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6992" w:rsidRPr="00F1119F" w:rsidRDefault="00EA25F1" w:rsidP="00F1119F">
      <w:pPr>
        <w:spacing w:after="0" w:line="240" w:lineRule="auto"/>
        <w:jc w:val="center"/>
        <w:rPr>
          <w:rFonts w:ascii="Times New Roman" w:hAnsi="Times New Roman" w:cs="Times New Roman"/>
          <w:b/>
        </w:rPr>
      </w:pPr>
      <w:r w:rsidRPr="00EA25F1">
        <w:rPr>
          <w:rFonts w:ascii="Times New Roman" w:hAnsi="Times New Roman" w:cs="Times New Roman"/>
          <w:b/>
          <w:noProof/>
          <w:lang w:eastAsia="ru-RU"/>
        </w:rPr>
        <w:drawing>
          <wp:inline distT="0" distB="0" distL="0" distR="0">
            <wp:extent cx="5942965" cy="8408209"/>
            <wp:effectExtent l="19050" t="0" r="635" b="0"/>
            <wp:docPr id="2" name="Рисунок 1" descr="C:\Users\ChernuhinaEE\Documents\ООП НОО 2025-2026\ТЛ к ООП НОО.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ernuhinaEE\Documents\ООП НОО 2025-2026\ТЛ к ООП НОО.jpeg"/>
                    <pic:cNvPicPr>
                      <a:picLocks noChangeAspect="1" noChangeArrowheads="1"/>
                    </pic:cNvPicPr>
                  </pic:nvPicPr>
                  <pic:blipFill>
                    <a:blip r:embed="rId9" cstate="print"/>
                    <a:srcRect/>
                    <a:stretch>
                      <a:fillRect/>
                    </a:stretch>
                  </pic:blipFill>
                  <pic:spPr bwMode="auto">
                    <a:xfrm>
                      <a:off x="0" y="0"/>
                      <a:ext cx="5942965" cy="8408209"/>
                    </a:xfrm>
                    <a:prstGeom prst="rect">
                      <a:avLst/>
                    </a:prstGeom>
                    <a:noFill/>
                    <a:ln w="9525">
                      <a:noFill/>
                      <a:miter lim="800000"/>
                      <a:headEnd/>
                      <a:tailEnd/>
                    </a:ln>
                  </pic:spPr>
                </pic:pic>
              </a:graphicData>
            </a:graphic>
          </wp:inline>
        </w:drawing>
      </w:r>
    </w:p>
    <w:p w:rsidR="00254458" w:rsidRDefault="00254458" w:rsidP="00FB7EDD">
      <w:pPr>
        <w:spacing w:after="0"/>
        <w:rPr>
          <w:rFonts w:ascii="Times New Roman" w:hAnsi="Times New Roman" w:cs="Times New Roman"/>
          <w:b/>
        </w:rPr>
      </w:pPr>
    </w:p>
    <w:p w:rsidR="00EA25F1" w:rsidRDefault="00EA25F1" w:rsidP="00FB7EDD">
      <w:pPr>
        <w:spacing w:after="0"/>
        <w:rPr>
          <w:rFonts w:ascii="Times New Roman" w:hAnsi="Times New Roman" w:cs="Times New Roman"/>
          <w:b/>
          <w:sz w:val="24"/>
          <w:szCs w:val="24"/>
        </w:rPr>
      </w:pPr>
    </w:p>
    <w:p w:rsidR="00254458" w:rsidRPr="00FB7EDD" w:rsidRDefault="00254458" w:rsidP="00FB7EDD">
      <w:pPr>
        <w:spacing w:after="0"/>
        <w:rPr>
          <w:rFonts w:ascii="Times New Roman" w:hAnsi="Times New Roman" w:cs="Times New Roman"/>
          <w:b/>
          <w:sz w:val="24"/>
          <w:szCs w:val="24"/>
        </w:rPr>
      </w:pPr>
    </w:p>
    <w:p w:rsidR="00213B15" w:rsidRPr="00FB7EDD" w:rsidRDefault="003D2A3A" w:rsidP="0097350C">
      <w:pPr>
        <w:spacing w:after="0"/>
        <w:jc w:val="center"/>
        <w:rPr>
          <w:rFonts w:ascii="Times New Roman" w:hAnsi="Times New Roman" w:cs="Times New Roman"/>
          <w:b/>
          <w:sz w:val="24"/>
          <w:szCs w:val="24"/>
        </w:rPr>
      </w:pPr>
      <w:r w:rsidRPr="00FB7EDD">
        <w:rPr>
          <w:rFonts w:ascii="Times New Roman" w:hAnsi="Times New Roman" w:cs="Times New Roman"/>
          <w:b/>
          <w:sz w:val="24"/>
          <w:szCs w:val="24"/>
          <w:lang w:val="en-US"/>
        </w:rPr>
        <w:lastRenderedPageBreak/>
        <w:t>I</w:t>
      </w:r>
      <w:r w:rsidR="00213B15" w:rsidRPr="00FB7EDD">
        <w:rPr>
          <w:rFonts w:ascii="Times New Roman" w:hAnsi="Times New Roman" w:cs="Times New Roman"/>
          <w:b/>
          <w:sz w:val="24"/>
          <w:szCs w:val="24"/>
        </w:rPr>
        <w:t>.ЦЕЛЕВОЙ РАЗДЕЛ</w:t>
      </w:r>
    </w:p>
    <w:p w:rsidR="00213B15" w:rsidRPr="00FB7EDD" w:rsidRDefault="00165E16" w:rsidP="0097350C">
      <w:pPr>
        <w:spacing w:after="0"/>
        <w:jc w:val="center"/>
        <w:rPr>
          <w:rFonts w:ascii="Times New Roman" w:hAnsi="Times New Roman" w:cs="Times New Roman"/>
          <w:b/>
          <w:sz w:val="24"/>
          <w:szCs w:val="24"/>
        </w:rPr>
      </w:pPr>
      <w:r w:rsidRPr="00FB7EDD">
        <w:rPr>
          <w:rFonts w:ascii="Times New Roman" w:hAnsi="Times New Roman" w:cs="Times New Roman"/>
          <w:b/>
          <w:sz w:val="24"/>
          <w:szCs w:val="24"/>
        </w:rPr>
        <w:t>1.1.Пояснительная записка</w:t>
      </w:r>
    </w:p>
    <w:p w:rsidR="00D96E31" w:rsidRPr="00FB7EDD" w:rsidRDefault="00213B15" w:rsidP="00D96E31">
      <w:pPr>
        <w:spacing w:after="0"/>
        <w:ind w:firstLine="567"/>
        <w:jc w:val="both"/>
        <w:rPr>
          <w:rFonts w:ascii="Times New Roman" w:hAnsi="Times New Roman" w:cs="Times New Roman"/>
          <w:sz w:val="24"/>
          <w:szCs w:val="24"/>
        </w:rPr>
      </w:pPr>
      <w:r w:rsidRPr="00FB7EDD">
        <w:rPr>
          <w:rFonts w:ascii="Times New Roman" w:hAnsi="Times New Roman" w:cs="Times New Roman"/>
          <w:sz w:val="24"/>
          <w:szCs w:val="24"/>
        </w:rPr>
        <w:t xml:space="preserve"> Основная образовательная программа начального общего образования (далее</w:t>
      </w:r>
      <w:r w:rsidR="0093304E" w:rsidRPr="00FB7EDD">
        <w:rPr>
          <w:rFonts w:ascii="Times New Roman" w:hAnsi="Times New Roman" w:cs="Times New Roman"/>
          <w:sz w:val="24"/>
          <w:szCs w:val="24"/>
        </w:rPr>
        <w:t xml:space="preserve"> – ООП НОО,</w:t>
      </w:r>
      <w:r w:rsidRPr="00FB7EDD">
        <w:rPr>
          <w:rFonts w:ascii="Times New Roman" w:hAnsi="Times New Roman" w:cs="Times New Roman"/>
          <w:sz w:val="24"/>
          <w:szCs w:val="24"/>
        </w:rPr>
        <w:t xml:space="preserve"> Программа) М</w:t>
      </w:r>
      <w:r w:rsidR="0093304E" w:rsidRPr="00FB7EDD">
        <w:rPr>
          <w:rFonts w:ascii="Times New Roman" w:hAnsi="Times New Roman" w:cs="Times New Roman"/>
          <w:sz w:val="24"/>
          <w:szCs w:val="24"/>
        </w:rPr>
        <w:t>униципального автономного общеобразовательного учреждения Лицей</w:t>
      </w:r>
      <w:r w:rsidRPr="00FB7EDD">
        <w:rPr>
          <w:rFonts w:ascii="Times New Roman" w:hAnsi="Times New Roman" w:cs="Times New Roman"/>
          <w:sz w:val="24"/>
          <w:szCs w:val="24"/>
        </w:rPr>
        <w:t xml:space="preserve"> № 109 </w:t>
      </w:r>
      <w:r w:rsidR="0093304E" w:rsidRPr="00FB7EDD">
        <w:rPr>
          <w:rFonts w:ascii="Times New Roman" w:hAnsi="Times New Roman" w:cs="Times New Roman"/>
          <w:sz w:val="24"/>
          <w:szCs w:val="24"/>
        </w:rPr>
        <w:t xml:space="preserve"> города Екатеринбурга  (далее МАОУ Лицей № 109) </w:t>
      </w:r>
      <w:r w:rsidRPr="00FB7EDD">
        <w:rPr>
          <w:rFonts w:ascii="Times New Roman" w:hAnsi="Times New Roman" w:cs="Times New Roman"/>
          <w:sz w:val="24"/>
          <w:szCs w:val="24"/>
        </w:rPr>
        <w:t>разработана в соответствии с Федеральным законом «Об образ</w:t>
      </w:r>
      <w:r w:rsidR="00D96E31" w:rsidRPr="00FB7EDD">
        <w:rPr>
          <w:rFonts w:ascii="Times New Roman" w:hAnsi="Times New Roman" w:cs="Times New Roman"/>
          <w:sz w:val="24"/>
          <w:szCs w:val="24"/>
        </w:rPr>
        <w:t xml:space="preserve">овании в Российской Федерации», федеральным государственным образовательным стандартом начального общего образования (далее – ФГОС НОО), с учетом </w:t>
      </w:r>
      <w:r w:rsidR="008A41A9" w:rsidRPr="00FB7EDD">
        <w:rPr>
          <w:rFonts w:ascii="Times New Roman" w:hAnsi="Times New Roman" w:cs="Times New Roman"/>
          <w:sz w:val="24"/>
          <w:szCs w:val="24"/>
        </w:rPr>
        <w:t>Федеральной</w:t>
      </w:r>
      <w:r w:rsidR="00D96E31" w:rsidRPr="00FB7EDD">
        <w:rPr>
          <w:rFonts w:ascii="Times New Roman" w:hAnsi="Times New Roman" w:cs="Times New Roman"/>
          <w:sz w:val="24"/>
          <w:szCs w:val="24"/>
        </w:rPr>
        <w:t xml:space="preserve"> основной образовательной программы начального общего образования, </w:t>
      </w:r>
      <w:r w:rsidR="00426C1F" w:rsidRPr="00FB7EDD">
        <w:rPr>
          <w:rFonts w:ascii="Times New Roman" w:hAnsi="Times New Roman" w:cs="Times New Roman"/>
          <w:sz w:val="24"/>
          <w:szCs w:val="24"/>
        </w:rPr>
        <w:t>утвержденной  приказом Министерства просвещения Российской Федерации  от 18.05.2023г. № 372</w:t>
      </w:r>
    </w:p>
    <w:p w:rsidR="0093304E" w:rsidRPr="00FB7EDD" w:rsidRDefault="0093304E" w:rsidP="0097350C">
      <w:pPr>
        <w:spacing w:after="0"/>
        <w:ind w:firstLine="567"/>
        <w:jc w:val="both"/>
        <w:rPr>
          <w:rFonts w:ascii="Times New Roman" w:hAnsi="Times New Roman" w:cs="Times New Roman"/>
          <w:sz w:val="24"/>
          <w:szCs w:val="24"/>
        </w:rPr>
      </w:pPr>
      <w:r w:rsidRPr="00FB7EDD">
        <w:rPr>
          <w:rFonts w:ascii="Times New Roman" w:hAnsi="Times New Roman" w:cs="Times New Roman"/>
          <w:sz w:val="24"/>
          <w:szCs w:val="24"/>
        </w:rPr>
        <w:t>Программа учитывает образовательные потребности участников образовательных отношений – обучающихся 1-4 классов и их родителей (законных представителей)</w:t>
      </w:r>
      <w:r w:rsidR="00D724EC" w:rsidRPr="00FB7EDD">
        <w:rPr>
          <w:rFonts w:ascii="Times New Roman" w:hAnsi="Times New Roman" w:cs="Times New Roman"/>
          <w:sz w:val="24"/>
          <w:szCs w:val="24"/>
        </w:rPr>
        <w:t>, определяет содержание начального общего образования и организацию образовательных отношений в 1-4 классах и направлена на формирование  общей культуры обучающихся, на их духовно-нравственное, социальное, личностное и интеллектуальное развитие, на создание основы для самостоятельной реализации учебной деятельности, обеспечивающей социальную успешность, развитие творческих способностей, саморазвитие и самосовершенствование, сохранение и укрепление здоровья обучающихся.</w:t>
      </w:r>
    </w:p>
    <w:p w:rsidR="00213B15" w:rsidRPr="00FB7EDD" w:rsidRDefault="00213B15" w:rsidP="0097350C">
      <w:pPr>
        <w:spacing w:after="0"/>
        <w:ind w:firstLine="567"/>
        <w:jc w:val="both"/>
        <w:rPr>
          <w:rFonts w:ascii="Times New Roman" w:hAnsi="Times New Roman" w:cs="Times New Roman"/>
          <w:sz w:val="24"/>
          <w:szCs w:val="24"/>
        </w:rPr>
      </w:pPr>
      <w:r w:rsidRPr="00FB7EDD">
        <w:rPr>
          <w:rFonts w:ascii="Times New Roman" w:hAnsi="Times New Roman" w:cs="Times New Roman"/>
          <w:sz w:val="24"/>
          <w:szCs w:val="24"/>
        </w:rPr>
        <w:t xml:space="preserve">Начальное общее образование относится к основным образовательным программам (наряду с образовательной программой дошкольного образования и образовательной программой основного общего образования, статья 12 Закона) и характеризует первый этап школьного обучения. Образовательная программа понимается в Законе «Об образовании в Российской Федерации» как комплекс основных характеристик образования (объём, содержание, планируемые результаты) и организационно-педагогических условий, реализация которых обеспечивает успешность выполнения ФГОС каждого уровня образования. Программа начального общего образования МАОУ Лицея № 109 является основным документом, регламентирующим образовательную деятельность образовательной организации в единстве урочной и внеурочной деятельности, при учёте правильного соотношения обязательной части программы и части, формируемой участниками образовательного процесса. </w:t>
      </w:r>
    </w:p>
    <w:p w:rsidR="00213B15" w:rsidRPr="00FB7EDD" w:rsidRDefault="00D724EC" w:rsidP="0097350C">
      <w:pPr>
        <w:spacing w:after="0"/>
        <w:jc w:val="both"/>
        <w:rPr>
          <w:rFonts w:ascii="Times New Roman" w:hAnsi="Times New Roman" w:cs="Times New Roman"/>
          <w:sz w:val="24"/>
          <w:szCs w:val="24"/>
        </w:rPr>
      </w:pPr>
      <w:r w:rsidRPr="00FB7EDD">
        <w:rPr>
          <w:rFonts w:ascii="Times New Roman" w:hAnsi="Times New Roman" w:cs="Times New Roman"/>
          <w:b/>
          <w:sz w:val="24"/>
          <w:szCs w:val="24"/>
        </w:rPr>
        <w:t>Целями</w:t>
      </w:r>
      <w:r w:rsidR="00213B15" w:rsidRPr="00FB7EDD">
        <w:rPr>
          <w:rFonts w:ascii="Times New Roman" w:hAnsi="Times New Roman" w:cs="Times New Roman"/>
          <w:sz w:val="24"/>
          <w:szCs w:val="24"/>
        </w:rPr>
        <w:t xml:space="preserve"> реализации Программы</w:t>
      </w:r>
      <w:r w:rsidRPr="00FB7EDD">
        <w:rPr>
          <w:rFonts w:ascii="Times New Roman" w:hAnsi="Times New Roman" w:cs="Times New Roman"/>
          <w:sz w:val="24"/>
          <w:szCs w:val="24"/>
        </w:rPr>
        <w:t xml:space="preserve"> являются</w:t>
      </w:r>
      <w:r w:rsidR="00213B15" w:rsidRPr="00FB7EDD">
        <w:rPr>
          <w:rFonts w:ascii="Times New Roman" w:hAnsi="Times New Roman" w:cs="Times New Roman"/>
          <w:sz w:val="24"/>
          <w:szCs w:val="24"/>
        </w:rPr>
        <w:t xml:space="preserve">: </w:t>
      </w:r>
    </w:p>
    <w:p w:rsidR="00213B15" w:rsidRPr="00FB7EDD" w:rsidRDefault="00213B15" w:rsidP="0097350C">
      <w:pPr>
        <w:spacing w:after="0"/>
        <w:jc w:val="both"/>
        <w:rPr>
          <w:rFonts w:ascii="Times New Roman" w:hAnsi="Times New Roman" w:cs="Times New Roman"/>
          <w:sz w:val="24"/>
          <w:szCs w:val="24"/>
        </w:rPr>
      </w:pPr>
      <w:r w:rsidRPr="00FB7EDD">
        <w:rPr>
          <w:rFonts w:ascii="Times New Roman" w:hAnsi="Times New Roman" w:cs="Times New Roman"/>
          <w:sz w:val="24"/>
          <w:szCs w:val="24"/>
        </w:rPr>
        <w:t xml:space="preserve">1. Обеспечение успешной реализации конституционного права каждого гражданина РФ, достигшего возраста 6,5— 7 лет, на получение качественного образования, включающего обучение, развитие и воспитание каждого обучающегося. </w:t>
      </w:r>
    </w:p>
    <w:p w:rsidR="00213B15" w:rsidRPr="00FB7EDD" w:rsidRDefault="00213B15" w:rsidP="0097350C">
      <w:pPr>
        <w:spacing w:after="0"/>
        <w:jc w:val="both"/>
        <w:rPr>
          <w:rFonts w:ascii="Times New Roman" w:hAnsi="Times New Roman" w:cs="Times New Roman"/>
          <w:sz w:val="24"/>
          <w:szCs w:val="24"/>
        </w:rPr>
      </w:pPr>
      <w:r w:rsidRPr="00FB7EDD">
        <w:rPr>
          <w:rFonts w:ascii="Times New Roman" w:hAnsi="Times New Roman" w:cs="Times New Roman"/>
          <w:sz w:val="24"/>
          <w:szCs w:val="24"/>
        </w:rPr>
        <w:t>2. Организация учебного процесса с учётом целей, содержания и планируемых результатов начального общего образования, отражённых в ФГОС НОО.</w:t>
      </w:r>
    </w:p>
    <w:p w:rsidR="00213B15" w:rsidRPr="00FB7EDD" w:rsidRDefault="00213B15" w:rsidP="0097350C">
      <w:pPr>
        <w:spacing w:after="0"/>
        <w:jc w:val="both"/>
        <w:rPr>
          <w:rFonts w:ascii="Times New Roman" w:hAnsi="Times New Roman" w:cs="Times New Roman"/>
          <w:sz w:val="24"/>
          <w:szCs w:val="24"/>
        </w:rPr>
      </w:pPr>
      <w:r w:rsidRPr="00FB7EDD">
        <w:rPr>
          <w:rFonts w:ascii="Times New Roman" w:hAnsi="Times New Roman" w:cs="Times New Roman"/>
          <w:sz w:val="24"/>
          <w:szCs w:val="24"/>
        </w:rPr>
        <w:t xml:space="preserve"> 3. Создание условий для свободного развития каждого младшего школьника с учётом его потребностей, возможностей и стремления к самореализации; отражение в программе начального общего образования деятельности педагогического коллектива по созданию индивидуальных программ и учебных планов для одарённых, успешных обучающихся или для детей социальных групп, нуждающихся в особом внимании и поддержке педагогов. </w:t>
      </w:r>
    </w:p>
    <w:p w:rsidR="007F1267" w:rsidRPr="00FB7EDD" w:rsidRDefault="00213B15" w:rsidP="0097350C">
      <w:pPr>
        <w:spacing w:after="0"/>
        <w:jc w:val="both"/>
        <w:rPr>
          <w:rFonts w:ascii="Times New Roman" w:hAnsi="Times New Roman" w:cs="Times New Roman"/>
          <w:sz w:val="24"/>
          <w:szCs w:val="24"/>
        </w:rPr>
      </w:pPr>
      <w:r w:rsidRPr="00FB7EDD">
        <w:rPr>
          <w:rFonts w:ascii="Times New Roman" w:hAnsi="Times New Roman" w:cs="Times New Roman"/>
          <w:sz w:val="24"/>
          <w:szCs w:val="24"/>
        </w:rPr>
        <w:lastRenderedPageBreak/>
        <w:t>4. Возможность для коллектива образовательной организации проявить своё педагогическое мастерство, обогатить опыт деятельности, активно участвовать в создании и утверждении традиций школьного коллектива.</w:t>
      </w:r>
    </w:p>
    <w:p w:rsidR="00D724EC" w:rsidRPr="00FB7EDD" w:rsidRDefault="00D724EC" w:rsidP="0097350C">
      <w:pPr>
        <w:spacing w:after="0"/>
        <w:ind w:firstLine="567"/>
        <w:jc w:val="both"/>
        <w:rPr>
          <w:rFonts w:ascii="Times New Roman" w:hAnsi="Times New Roman" w:cs="Times New Roman"/>
          <w:sz w:val="24"/>
          <w:szCs w:val="24"/>
        </w:rPr>
      </w:pPr>
      <w:r w:rsidRPr="00FB7EDD">
        <w:rPr>
          <w:rFonts w:ascii="Times New Roman" w:hAnsi="Times New Roman" w:cs="Times New Roman"/>
          <w:sz w:val="24"/>
          <w:szCs w:val="24"/>
        </w:rPr>
        <w:t>Для реализации поставленной цели б</w:t>
      </w:r>
      <w:r w:rsidR="00183E59" w:rsidRPr="00FB7EDD">
        <w:rPr>
          <w:rFonts w:ascii="Times New Roman" w:hAnsi="Times New Roman" w:cs="Times New Roman"/>
          <w:sz w:val="24"/>
          <w:szCs w:val="24"/>
        </w:rPr>
        <w:t>ыл определен</w:t>
      </w:r>
      <w:r w:rsidR="00C520A2" w:rsidRPr="00FB7EDD">
        <w:rPr>
          <w:rFonts w:ascii="Times New Roman" w:hAnsi="Times New Roman" w:cs="Times New Roman"/>
          <w:sz w:val="24"/>
          <w:szCs w:val="24"/>
        </w:rPr>
        <w:t xml:space="preserve"> учебно-методический</w:t>
      </w:r>
      <w:r w:rsidRPr="00FB7EDD">
        <w:rPr>
          <w:rFonts w:ascii="Times New Roman" w:hAnsi="Times New Roman" w:cs="Times New Roman"/>
          <w:sz w:val="24"/>
          <w:szCs w:val="24"/>
        </w:rPr>
        <w:t xml:space="preserve"> комплекс (далее – УМК) «Школа России»</w:t>
      </w:r>
      <w:r w:rsidR="00C520A2" w:rsidRPr="00FB7EDD">
        <w:rPr>
          <w:rFonts w:ascii="Times New Roman" w:hAnsi="Times New Roman" w:cs="Times New Roman"/>
          <w:sz w:val="24"/>
          <w:szCs w:val="24"/>
        </w:rPr>
        <w:t>, для которого</w:t>
      </w:r>
      <w:r w:rsidR="00183E59" w:rsidRPr="00FB7EDD">
        <w:rPr>
          <w:rFonts w:ascii="Times New Roman" w:hAnsi="Times New Roman" w:cs="Times New Roman"/>
          <w:sz w:val="24"/>
          <w:szCs w:val="24"/>
        </w:rPr>
        <w:t xml:space="preserve"> разработана информационно-образовательная среда (далее – ИОС), включающая концепцию, рабочие программы, систему учебников, методические ресурсы, разнообразные электронные и интернет-ресурсы.</w:t>
      </w:r>
    </w:p>
    <w:p w:rsidR="00213B15" w:rsidRPr="00FB7EDD" w:rsidRDefault="00183E59" w:rsidP="0097350C">
      <w:pPr>
        <w:spacing w:after="0"/>
        <w:ind w:firstLine="567"/>
        <w:jc w:val="both"/>
        <w:rPr>
          <w:rFonts w:ascii="Times New Roman" w:hAnsi="Times New Roman" w:cs="Times New Roman"/>
          <w:sz w:val="24"/>
          <w:szCs w:val="24"/>
        </w:rPr>
      </w:pPr>
      <w:r w:rsidRPr="00FB7EDD">
        <w:rPr>
          <w:rFonts w:ascii="Times New Roman" w:hAnsi="Times New Roman" w:cs="Times New Roman"/>
          <w:sz w:val="24"/>
          <w:szCs w:val="24"/>
        </w:rPr>
        <w:t xml:space="preserve">Программа </w:t>
      </w:r>
      <w:r w:rsidR="00213B15" w:rsidRPr="00FB7EDD">
        <w:rPr>
          <w:rFonts w:ascii="Times New Roman" w:hAnsi="Times New Roman" w:cs="Times New Roman"/>
          <w:sz w:val="24"/>
          <w:szCs w:val="24"/>
        </w:rPr>
        <w:t xml:space="preserve"> </w:t>
      </w:r>
      <w:r w:rsidRPr="00FB7EDD">
        <w:rPr>
          <w:rFonts w:ascii="Times New Roman" w:hAnsi="Times New Roman" w:cs="Times New Roman"/>
          <w:sz w:val="24"/>
          <w:szCs w:val="24"/>
        </w:rPr>
        <w:t xml:space="preserve">ориентирована на </w:t>
      </w:r>
      <w:r w:rsidR="00213B15" w:rsidRPr="00FB7EDD">
        <w:rPr>
          <w:rFonts w:ascii="Times New Roman" w:hAnsi="Times New Roman" w:cs="Times New Roman"/>
          <w:sz w:val="24"/>
          <w:szCs w:val="24"/>
        </w:rPr>
        <w:t xml:space="preserve">решение следующих основных </w:t>
      </w:r>
      <w:r w:rsidR="00213B15" w:rsidRPr="00FB7EDD">
        <w:rPr>
          <w:rFonts w:ascii="Times New Roman" w:hAnsi="Times New Roman" w:cs="Times New Roman"/>
          <w:b/>
          <w:sz w:val="24"/>
          <w:szCs w:val="24"/>
        </w:rPr>
        <w:t>задач:</w:t>
      </w:r>
      <w:r w:rsidR="00213B15" w:rsidRPr="00FB7EDD">
        <w:rPr>
          <w:rFonts w:ascii="Times New Roman" w:hAnsi="Times New Roman" w:cs="Times New Roman"/>
          <w:sz w:val="24"/>
          <w:szCs w:val="24"/>
        </w:rPr>
        <w:t xml:space="preserve"> </w:t>
      </w:r>
    </w:p>
    <w:p w:rsidR="00213B15" w:rsidRPr="00FB7EDD" w:rsidRDefault="00213B15" w:rsidP="0097350C">
      <w:pPr>
        <w:spacing w:after="0"/>
        <w:jc w:val="both"/>
        <w:rPr>
          <w:rFonts w:ascii="Times New Roman" w:hAnsi="Times New Roman" w:cs="Times New Roman"/>
          <w:sz w:val="24"/>
          <w:szCs w:val="24"/>
        </w:rPr>
      </w:pPr>
      <w:r w:rsidRPr="00FB7EDD">
        <w:rPr>
          <w:rFonts w:ascii="Times New Roman" w:hAnsi="Times New Roman" w:cs="Times New Roman"/>
          <w:sz w:val="24"/>
          <w:szCs w:val="24"/>
        </w:rPr>
        <w:t xml:space="preserve">— формирование общей культуры, духовно-нравственное, гражданское, социальное, личностное и интеллектуальное развитие, развитие творческих способностей, сохранение и укрепление здоровья; </w:t>
      </w:r>
    </w:p>
    <w:p w:rsidR="00213B15" w:rsidRPr="00FB7EDD" w:rsidRDefault="00213B15" w:rsidP="0097350C">
      <w:pPr>
        <w:spacing w:after="0"/>
        <w:jc w:val="both"/>
        <w:rPr>
          <w:rFonts w:ascii="Times New Roman" w:hAnsi="Times New Roman" w:cs="Times New Roman"/>
          <w:sz w:val="24"/>
          <w:szCs w:val="24"/>
        </w:rPr>
      </w:pPr>
      <w:r w:rsidRPr="00FB7EDD">
        <w:rPr>
          <w:rFonts w:ascii="Times New Roman" w:hAnsi="Times New Roman" w:cs="Times New Roman"/>
          <w:sz w:val="24"/>
          <w:szCs w:val="24"/>
        </w:rPr>
        <w:t xml:space="preserve">— обеспечение планируемых результатов по освоению выпускником целевых установок, приобретению знаний, умений, навыков, компетенций и компетентностей, определяемых личностными, семейными, общественными, государственными потребностями и возможностями обучающегося младшего школьного возраста, индивидуальными особенностями его развития и состояния здоровья; </w:t>
      </w:r>
    </w:p>
    <w:p w:rsidR="00213B15" w:rsidRPr="00FB7EDD" w:rsidRDefault="00213B15" w:rsidP="0097350C">
      <w:pPr>
        <w:spacing w:after="0"/>
        <w:jc w:val="both"/>
        <w:rPr>
          <w:rFonts w:ascii="Times New Roman" w:hAnsi="Times New Roman" w:cs="Times New Roman"/>
          <w:sz w:val="24"/>
          <w:szCs w:val="24"/>
        </w:rPr>
      </w:pPr>
      <w:r w:rsidRPr="00FB7EDD">
        <w:rPr>
          <w:rFonts w:ascii="Times New Roman" w:hAnsi="Times New Roman" w:cs="Times New Roman"/>
          <w:sz w:val="24"/>
          <w:szCs w:val="24"/>
        </w:rPr>
        <w:t xml:space="preserve">— становление и развитие личности в ее индивидуальности, самобытности, уникальности и неповторимости; </w:t>
      </w:r>
    </w:p>
    <w:p w:rsidR="00213B15" w:rsidRPr="00FB7EDD" w:rsidRDefault="00213B15" w:rsidP="0097350C">
      <w:pPr>
        <w:spacing w:after="0"/>
        <w:jc w:val="both"/>
        <w:rPr>
          <w:rFonts w:ascii="Times New Roman" w:hAnsi="Times New Roman" w:cs="Times New Roman"/>
          <w:sz w:val="24"/>
          <w:szCs w:val="24"/>
        </w:rPr>
      </w:pPr>
      <w:r w:rsidRPr="00FB7EDD">
        <w:rPr>
          <w:rFonts w:ascii="Times New Roman" w:hAnsi="Times New Roman" w:cs="Times New Roman"/>
          <w:sz w:val="24"/>
          <w:szCs w:val="24"/>
        </w:rPr>
        <w:t xml:space="preserve">— обеспечение преемственности начального общего и основного общего образования; </w:t>
      </w:r>
    </w:p>
    <w:p w:rsidR="00213B15" w:rsidRPr="00FB7EDD" w:rsidRDefault="00213B15" w:rsidP="0097350C">
      <w:pPr>
        <w:spacing w:after="0"/>
        <w:jc w:val="both"/>
        <w:rPr>
          <w:rFonts w:ascii="Times New Roman" w:hAnsi="Times New Roman" w:cs="Times New Roman"/>
          <w:sz w:val="24"/>
          <w:szCs w:val="24"/>
        </w:rPr>
      </w:pPr>
      <w:r w:rsidRPr="00FB7EDD">
        <w:rPr>
          <w:rFonts w:ascii="Times New Roman" w:hAnsi="Times New Roman" w:cs="Times New Roman"/>
          <w:sz w:val="24"/>
          <w:szCs w:val="24"/>
        </w:rPr>
        <w:t xml:space="preserve">— достижение планируемых результатов освоения основной образовательной программы начального общего образования всеми обучающимися, в том числе детьми с ограниченными возможностями здоровья (далее — дети с ОВЗ); </w:t>
      </w:r>
    </w:p>
    <w:p w:rsidR="00213B15" w:rsidRPr="00FB7EDD" w:rsidRDefault="00213B15" w:rsidP="0097350C">
      <w:pPr>
        <w:spacing w:after="0"/>
        <w:jc w:val="both"/>
        <w:rPr>
          <w:rFonts w:ascii="Times New Roman" w:hAnsi="Times New Roman" w:cs="Times New Roman"/>
          <w:sz w:val="24"/>
          <w:szCs w:val="24"/>
        </w:rPr>
      </w:pPr>
      <w:r w:rsidRPr="00FB7EDD">
        <w:rPr>
          <w:rFonts w:ascii="Times New Roman" w:hAnsi="Times New Roman" w:cs="Times New Roman"/>
          <w:sz w:val="24"/>
          <w:szCs w:val="24"/>
        </w:rPr>
        <w:t xml:space="preserve">— обеспечение доступности получения качественного начального общего образования; </w:t>
      </w:r>
    </w:p>
    <w:p w:rsidR="00213B15" w:rsidRPr="00FB7EDD" w:rsidRDefault="00213B15" w:rsidP="0097350C">
      <w:pPr>
        <w:spacing w:after="0"/>
        <w:jc w:val="both"/>
        <w:rPr>
          <w:rFonts w:ascii="Times New Roman" w:hAnsi="Times New Roman" w:cs="Times New Roman"/>
          <w:sz w:val="24"/>
          <w:szCs w:val="24"/>
        </w:rPr>
      </w:pPr>
      <w:r w:rsidRPr="00FB7EDD">
        <w:rPr>
          <w:rFonts w:ascii="Times New Roman" w:hAnsi="Times New Roman" w:cs="Times New Roman"/>
          <w:sz w:val="24"/>
          <w:szCs w:val="24"/>
        </w:rPr>
        <w:t xml:space="preserve">— выявление и развитие способностей обучающихся, в том числе лиц, проявивших выдающиеся способности, через систему клубов, секций, студий и кружков, организацию общественно полезной деятельности; </w:t>
      </w:r>
    </w:p>
    <w:p w:rsidR="00213B15" w:rsidRPr="00FB7EDD" w:rsidRDefault="00213B15" w:rsidP="0097350C">
      <w:pPr>
        <w:spacing w:after="0"/>
        <w:jc w:val="both"/>
        <w:rPr>
          <w:rFonts w:ascii="Times New Roman" w:hAnsi="Times New Roman" w:cs="Times New Roman"/>
          <w:sz w:val="24"/>
          <w:szCs w:val="24"/>
        </w:rPr>
      </w:pPr>
      <w:r w:rsidRPr="00FB7EDD">
        <w:rPr>
          <w:rFonts w:ascii="Times New Roman" w:hAnsi="Times New Roman" w:cs="Times New Roman"/>
          <w:sz w:val="24"/>
          <w:szCs w:val="24"/>
        </w:rPr>
        <w:t xml:space="preserve">— организация интеллектуальных и творческих соревнований, научно-технического творчества и проектноисследовательской деятельности; </w:t>
      </w:r>
    </w:p>
    <w:p w:rsidR="00213B15" w:rsidRPr="00FB7EDD" w:rsidRDefault="00213B15" w:rsidP="0097350C">
      <w:pPr>
        <w:spacing w:after="0"/>
        <w:jc w:val="both"/>
        <w:rPr>
          <w:rFonts w:ascii="Times New Roman" w:hAnsi="Times New Roman" w:cs="Times New Roman"/>
          <w:sz w:val="24"/>
          <w:szCs w:val="24"/>
        </w:rPr>
      </w:pPr>
      <w:r w:rsidRPr="00FB7EDD">
        <w:rPr>
          <w:rFonts w:ascii="Times New Roman" w:hAnsi="Times New Roman" w:cs="Times New Roman"/>
          <w:sz w:val="24"/>
          <w:szCs w:val="24"/>
        </w:rPr>
        <w:t xml:space="preserve">— участие обучающихся, их родителей (законных представителей), педагогических работников и общественности в проектировании и развитии внутришкольной социальной среды; </w:t>
      </w:r>
    </w:p>
    <w:p w:rsidR="00213B15" w:rsidRPr="00FB7EDD" w:rsidRDefault="00213B15" w:rsidP="0097350C">
      <w:pPr>
        <w:spacing w:after="0"/>
        <w:jc w:val="both"/>
        <w:rPr>
          <w:rFonts w:ascii="Times New Roman" w:hAnsi="Times New Roman" w:cs="Times New Roman"/>
          <w:sz w:val="24"/>
          <w:szCs w:val="24"/>
        </w:rPr>
      </w:pPr>
      <w:r w:rsidRPr="00FB7EDD">
        <w:rPr>
          <w:rFonts w:ascii="Times New Roman" w:hAnsi="Times New Roman" w:cs="Times New Roman"/>
          <w:sz w:val="24"/>
          <w:szCs w:val="24"/>
        </w:rPr>
        <w:t xml:space="preserve">— использование в образовательной деятельности современных образовательных технологий деятельностного типа; </w:t>
      </w:r>
    </w:p>
    <w:p w:rsidR="00213B15" w:rsidRPr="00FB7EDD" w:rsidRDefault="00213B15" w:rsidP="0097350C">
      <w:pPr>
        <w:spacing w:after="0"/>
        <w:jc w:val="both"/>
        <w:rPr>
          <w:rFonts w:ascii="Times New Roman" w:hAnsi="Times New Roman" w:cs="Times New Roman"/>
          <w:sz w:val="24"/>
          <w:szCs w:val="24"/>
        </w:rPr>
      </w:pPr>
      <w:r w:rsidRPr="00FB7EDD">
        <w:rPr>
          <w:rFonts w:ascii="Times New Roman" w:hAnsi="Times New Roman" w:cs="Times New Roman"/>
          <w:sz w:val="24"/>
          <w:szCs w:val="24"/>
        </w:rPr>
        <w:t xml:space="preserve">— предоставление обучающимся возможности для эффективной самостоятельной работы; </w:t>
      </w:r>
    </w:p>
    <w:p w:rsidR="00213B15" w:rsidRPr="00FB7EDD" w:rsidRDefault="00213B15" w:rsidP="0097350C">
      <w:pPr>
        <w:spacing w:after="0"/>
        <w:jc w:val="both"/>
        <w:rPr>
          <w:rFonts w:ascii="Times New Roman" w:hAnsi="Times New Roman" w:cs="Times New Roman"/>
          <w:sz w:val="24"/>
          <w:szCs w:val="24"/>
        </w:rPr>
      </w:pPr>
      <w:r w:rsidRPr="00FB7EDD">
        <w:rPr>
          <w:rFonts w:ascii="Times New Roman" w:hAnsi="Times New Roman" w:cs="Times New Roman"/>
          <w:sz w:val="24"/>
          <w:szCs w:val="24"/>
        </w:rPr>
        <w:t xml:space="preserve">— включение обучающихся в процессы познания и преобразования внешкольной социальной среды (района, города). </w:t>
      </w:r>
    </w:p>
    <w:p w:rsidR="00B82545" w:rsidRPr="00FB7EDD" w:rsidRDefault="00B82545" w:rsidP="0097350C">
      <w:pPr>
        <w:spacing w:after="0"/>
        <w:ind w:firstLine="567"/>
        <w:jc w:val="both"/>
        <w:rPr>
          <w:rFonts w:ascii="Times New Roman" w:hAnsi="Times New Roman" w:cs="Times New Roman"/>
          <w:sz w:val="24"/>
          <w:szCs w:val="24"/>
        </w:rPr>
      </w:pPr>
      <w:r w:rsidRPr="00FB7EDD">
        <w:rPr>
          <w:rFonts w:ascii="Times New Roman" w:hAnsi="Times New Roman" w:cs="Times New Roman"/>
          <w:sz w:val="24"/>
          <w:szCs w:val="24"/>
        </w:rPr>
        <w:t>Программа реализуется чрез организацию урочной и внеурочной деятельности в соответствии с санитарно-эпидемиологичскими правилами и нормативами, в том числе, с использованием эле</w:t>
      </w:r>
      <w:r w:rsidR="00165E16" w:rsidRPr="00FB7EDD">
        <w:rPr>
          <w:rFonts w:ascii="Times New Roman" w:hAnsi="Times New Roman" w:cs="Times New Roman"/>
          <w:sz w:val="24"/>
          <w:szCs w:val="24"/>
        </w:rPr>
        <w:t>к</w:t>
      </w:r>
      <w:r w:rsidRPr="00FB7EDD">
        <w:rPr>
          <w:rFonts w:ascii="Times New Roman" w:hAnsi="Times New Roman" w:cs="Times New Roman"/>
          <w:sz w:val="24"/>
          <w:szCs w:val="24"/>
        </w:rPr>
        <w:t>тронного обучения и дистанционных образовательных технологий.</w:t>
      </w:r>
    </w:p>
    <w:p w:rsidR="00B82545" w:rsidRPr="00FB7EDD" w:rsidRDefault="00B82545" w:rsidP="0097350C">
      <w:pPr>
        <w:spacing w:after="0"/>
        <w:ind w:firstLine="567"/>
        <w:jc w:val="both"/>
        <w:rPr>
          <w:rFonts w:ascii="Times New Roman" w:hAnsi="Times New Roman" w:cs="Times New Roman"/>
          <w:sz w:val="24"/>
          <w:szCs w:val="24"/>
        </w:rPr>
      </w:pPr>
      <w:r w:rsidRPr="00FB7EDD">
        <w:rPr>
          <w:rFonts w:ascii="Times New Roman" w:hAnsi="Times New Roman" w:cs="Times New Roman"/>
          <w:sz w:val="24"/>
          <w:szCs w:val="24"/>
        </w:rPr>
        <w:t>Внеурочная деятельность направлена на достижение планируемых результатов освоения Программы и осуществляется в формах, отличных от урочной деятельности, является неотъемлемой и обязательной частью</w:t>
      </w:r>
      <w:r w:rsidR="00B35896" w:rsidRPr="00FB7EDD">
        <w:rPr>
          <w:rFonts w:ascii="Times New Roman" w:hAnsi="Times New Roman" w:cs="Times New Roman"/>
          <w:sz w:val="24"/>
          <w:szCs w:val="24"/>
        </w:rPr>
        <w:t xml:space="preserve"> Программы, планируется и организуется с учётом индивидуальных особенностей и потребностей обучающихся, запросов семьи, </w:t>
      </w:r>
      <w:r w:rsidR="00B35896" w:rsidRPr="00FB7EDD">
        <w:rPr>
          <w:rFonts w:ascii="Times New Roman" w:hAnsi="Times New Roman" w:cs="Times New Roman"/>
          <w:sz w:val="24"/>
          <w:szCs w:val="24"/>
        </w:rPr>
        <w:lastRenderedPageBreak/>
        <w:t>культурных традиций, национальных и э</w:t>
      </w:r>
      <w:r w:rsidR="00165E16" w:rsidRPr="00FB7EDD">
        <w:rPr>
          <w:rFonts w:ascii="Times New Roman" w:hAnsi="Times New Roman" w:cs="Times New Roman"/>
          <w:sz w:val="24"/>
          <w:szCs w:val="24"/>
        </w:rPr>
        <w:t>тнокультурных особенностей реги</w:t>
      </w:r>
      <w:r w:rsidR="00B35896" w:rsidRPr="00FB7EDD">
        <w:rPr>
          <w:rFonts w:ascii="Times New Roman" w:hAnsi="Times New Roman" w:cs="Times New Roman"/>
          <w:sz w:val="24"/>
          <w:szCs w:val="24"/>
        </w:rPr>
        <w:t>она, в том числе, с использованием электронного обучения и дистанционных образовательных технологий.</w:t>
      </w:r>
    </w:p>
    <w:p w:rsidR="00B35896" w:rsidRPr="00FB7EDD" w:rsidRDefault="00B35896" w:rsidP="0097350C">
      <w:pPr>
        <w:spacing w:after="0"/>
        <w:ind w:firstLine="567"/>
        <w:jc w:val="both"/>
        <w:rPr>
          <w:rFonts w:ascii="Times New Roman" w:hAnsi="Times New Roman" w:cs="Times New Roman"/>
          <w:sz w:val="24"/>
          <w:szCs w:val="24"/>
        </w:rPr>
      </w:pPr>
      <w:r w:rsidRPr="00FB7EDD">
        <w:rPr>
          <w:rFonts w:ascii="Times New Roman" w:hAnsi="Times New Roman" w:cs="Times New Roman"/>
          <w:sz w:val="24"/>
          <w:szCs w:val="24"/>
        </w:rPr>
        <w:t>Формы организации образовательной деятельности, чередование урочной и внеурочной деятельности в рамках реализации  ООП НОО, способы реализации образовательной программы, в</w:t>
      </w:r>
      <w:r w:rsidRPr="00FB7EDD">
        <w:rPr>
          <w:sz w:val="24"/>
          <w:szCs w:val="24"/>
        </w:rPr>
        <w:t xml:space="preserve"> том </w:t>
      </w:r>
      <w:r w:rsidRPr="00FB7EDD">
        <w:rPr>
          <w:rFonts w:ascii="Times New Roman" w:hAnsi="Times New Roman" w:cs="Times New Roman"/>
          <w:sz w:val="24"/>
          <w:szCs w:val="24"/>
        </w:rPr>
        <w:t>числе  с применением дистанционных образовательных технологий и электронного обучения, МАОУ Лицей № 109 может определять самостоятельно с учётом образовательных потребностей обучающихся и их родителей (законных представителей) и действующих нормативных актов, регулирующих отношения в сфере образования.</w:t>
      </w:r>
    </w:p>
    <w:p w:rsidR="00B35896" w:rsidRPr="00FB7EDD" w:rsidRDefault="00B35896" w:rsidP="0097350C">
      <w:pPr>
        <w:spacing w:after="0"/>
        <w:ind w:firstLine="567"/>
        <w:jc w:val="both"/>
        <w:rPr>
          <w:rFonts w:ascii="Times New Roman" w:hAnsi="Times New Roman" w:cs="Times New Roman"/>
          <w:sz w:val="24"/>
          <w:szCs w:val="24"/>
        </w:rPr>
      </w:pPr>
      <w:r w:rsidRPr="00FB7EDD">
        <w:rPr>
          <w:rFonts w:ascii="Times New Roman" w:hAnsi="Times New Roman" w:cs="Times New Roman"/>
          <w:sz w:val="24"/>
          <w:szCs w:val="24"/>
        </w:rPr>
        <w:t>В период каникул для целей реализации ООП НОО  могут использоваться возможности организации отдыха детей и их оздоровления, тематических лагерных смен, создаваемых на базе лицея.</w:t>
      </w:r>
    </w:p>
    <w:p w:rsidR="00E429DE" w:rsidRPr="00FB7EDD" w:rsidRDefault="00E429DE" w:rsidP="0097350C">
      <w:pPr>
        <w:spacing w:after="0"/>
        <w:ind w:firstLine="567"/>
        <w:jc w:val="both"/>
        <w:rPr>
          <w:rFonts w:ascii="Times New Roman" w:hAnsi="Times New Roman" w:cs="Times New Roman"/>
          <w:sz w:val="24"/>
          <w:szCs w:val="24"/>
        </w:rPr>
      </w:pPr>
      <w:r w:rsidRPr="00FB7EDD">
        <w:rPr>
          <w:rFonts w:ascii="Times New Roman" w:hAnsi="Times New Roman" w:cs="Times New Roman"/>
          <w:sz w:val="24"/>
          <w:szCs w:val="24"/>
        </w:rPr>
        <w:t>Образование  в МАОУ Лицее № 109 в соответствии с ООП НОО может быть получено в очной, очно-заочной, заочной форме  или их сочетании.</w:t>
      </w:r>
    </w:p>
    <w:p w:rsidR="00E429DE" w:rsidRPr="00FB7EDD" w:rsidRDefault="00E429DE" w:rsidP="0097350C">
      <w:pPr>
        <w:spacing w:after="0"/>
        <w:jc w:val="center"/>
        <w:rPr>
          <w:rFonts w:ascii="Times New Roman" w:hAnsi="Times New Roman" w:cs="Times New Roman"/>
          <w:b/>
          <w:sz w:val="24"/>
          <w:szCs w:val="24"/>
        </w:rPr>
      </w:pPr>
      <w:r w:rsidRPr="00FB7EDD">
        <w:rPr>
          <w:rFonts w:ascii="Times New Roman" w:hAnsi="Times New Roman" w:cs="Times New Roman"/>
          <w:b/>
          <w:sz w:val="24"/>
          <w:szCs w:val="24"/>
        </w:rPr>
        <w:t>Принципы формирования и механизмы реализации ООП НОО</w:t>
      </w:r>
    </w:p>
    <w:p w:rsidR="00213B15" w:rsidRPr="00FB7EDD" w:rsidRDefault="00213B15" w:rsidP="0097350C">
      <w:pPr>
        <w:spacing w:after="0"/>
        <w:ind w:firstLine="567"/>
        <w:jc w:val="both"/>
        <w:rPr>
          <w:rFonts w:ascii="Times New Roman" w:hAnsi="Times New Roman" w:cs="Times New Roman"/>
          <w:sz w:val="24"/>
          <w:szCs w:val="24"/>
        </w:rPr>
      </w:pPr>
      <w:r w:rsidRPr="00FB7EDD">
        <w:rPr>
          <w:rFonts w:ascii="Times New Roman" w:hAnsi="Times New Roman" w:cs="Times New Roman"/>
          <w:sz w:val="24"/>
          <w:szCs w:val="24"/>
        </w:rPr>
        <w:t xml:space="preserve">При создании основной образовательной программы начального общего образования МАОУ Лицея № 109 учитывались следующие принципы:  </w:t>
      </w:r>
    </w:p>
    <w:p w:rsidR="00213B15" w:rsidRPr="00FB7EDD" w:rsidRDefault="00213B15" w:rsidP="0097350C">
      <w:pPr>
        <w:spacing w:after="0"/>
        <w:jc w:val="both"/>
        <w:rPr>
          <w:rFonts w:ascii="Times New Roman" w:hAnsi="Times New Roman" w:cs="Times New Roman"/>
          <w:sz w:val="24"/>
          <w:szCs w:val="24"/>
        </w:rPr>
      </w:pPr>
      <w:r w:rsidRPr="00FB7EDD">
        <w:rPr>
          <w:rFonts w:ascii="Times New Roman" w:hAnsi="Times New Roman" w:cs="Times New Roman"/>
          <w:b/>
          <w:i/>
          <w:sz w:val="24"/>
          <w:szCs w:val="24"/>
        </w:rPr>
        <w:t>Принцип учёта ФГОС НОО</w:t>
      </w:r>
      <w:r w:rsidRPr="00FB7EDD">
        <w:rPr>
          <w:rFonts w:ascii="Times New Roman" w:hAnsi="Times New Roman" w:cs="Times New Roman"/>
          <w:sz w:val="24"/>
          <w:szCs w:val="24"/>
        </w:rPr>
        <w:t xml:space="preserve">: программа начального общего образования базируется на требованиях, предъявляемых ФГОС НОО к целям, содержанию, планируемым результатам и условиям обучения в начальной школе: учитывается также ПООП НОО. </w:t>
      </w:r>
    </w:p>
    <w:p w:rsidR="00213B15" w:rsidRPr="00FB7EDD" w:rsidRDefault="00213B15" w:rsidP="0097350C">
      <w:pPr>
        <w:spacing w:after="0"/>
        <w:jc w:val="both"/>
        <w:rPr>
          <w:rFonts w:ascii="Times New Roman" w:hAnsi="Times New Roman" w:cs="Times New Roman"/>
          <w:sz w:val="24"/>
          <w:szCs w:val="24"/>
        </w:rPr>
      </w:pPr>
      <w:r w:rsidRPr="00FB7EDD">
        <w:rPr>
          <w:rFonts w:ascii="Times New Roman" w:hAnsi="Times New Roman" w:cs="Times New Roman"/>
          <w:b/>
          <w:i/>
          <w:sz w:val="24"/>
          <w:szCs w:val="24"/>
        </w:rPr>
        <w:t>Принцип учёта языка обучения</w:t>
      </w:r>
      <w:r w:rsidRPr="00FB7EDD">
        <w:rPr>
          <w:rFonts w:ascii="Times New Roman" w:hAnsi="Times New Roman" w:cs="Times New Roman"/>
          <w:sz w:val="24"/>
          <w:szCs w:val="24"/>
        </w:rPr>
        <w:t>: с учётом условий функционирования обра</w:t>
      </w:r>
      <w:r w:rsidR="00E429DE" w:rsidRPr="00FB7EDD">
        <w:rPr>
          <w:rFonts w:ascii="Times New Roman" w:hAnsi="Times New Roman" w:cs="Times New Roman"/>
          <w:sz w:val="24"/>
          <w:szCs w:val="24"/>
        </w:rPr>
        <w:t xml:space="preserve">зовательной организации </w:t>
      </w:r>
      <w:r w:rsidR="001D4D4B" w:rsidRPr="00FB7EDD">
        <w:rPr>
          <w:rFonts w:ascii="Times New Roman" w:hAnsi="Times New Roman" w:cs="Times New Roman"/>
          <w:sz w:val="24"/>
          <w:szCs w:val="24"/>
        </w:rPr>
        <w:t>П</w:t>
      </w:r>
      <w:r w:rsidRPr="00FB7EDD">
        <w:rPr>
          <w:rFonts w:ascii="Times New Roman" w:hAnsi="Times New Roman" w:cs="Times New Roman"/>
          <w:sz w:val="24"/>
          <w:szCs w:val="24"/>
        </w:rPr>
        <w:t xml:space="preserve">рограмма характеризует право получения образования на родном языке из числа языков народов РФ и отражает механизмы реализации данного принципа в учебных планах, а также планах внеурочной деятельности. </w:t>
      </w:r>
    </w:p>
    <w:p w:rsidR="00213B15" w:rsidRPr="00FB7EDD" w:rsidRDefault="00213B15" w:rsidP="0097350C">
      <w:pPr>
        <w:spacing w:after="0"/>
        <w:jc w:val="both"/>
        <w:rPr>
          <w:rFonts w:ascii="Times New Roman" w:hAnsi="Times New Roman" w:cs="Times New Roman"/>
          <w:sz w:val="24"/>
          <w:szCs w:val="24"/>
        </w:rPr>
      </w:pPr>
      <w:r w:rsidRPr="00FB7EDD">
        <w:rPr>
          <w:rFonts w:ascii="Times New Roman" w:hAnsi="Times New Roman" w:cs="Times New Roman"/>
          <w:b/>
          <w:i/>
          <w:sz w:val="24"/>
          <w:szCs w:val="24"/>
        </w:rPr>
        <w:t>Принцип учёта ведущей деятельности младшего школьника</w:t>
      </w:r>
      <w:r w:rsidR="001D4D4B" w:rsidRPr="00FB7EDD">
        <w:rPr>
          <w:rFonts w:ascii="Times New Roman" w:hAnsi="Times New Roman" w:cs="Times New Roman"/>
          <w:sz w:val="24"/>
          <w:szCs w:val="24"/>
        </w:rPr>
        <w:t>: П</w:t>
      </w:r>
      <w:r w:rsidRPr="00FB7EDD">
        <w:rPr>
          <w:rFonts w:ascii="Times New Roman" w:hAnsi="Times New Roman" w:cs="Times New Roman"/>
          <w:sz w:val="24"/>
          <w:szCs w:val="24"/>
        </w:rPr>
        <w:t xml:space="preserve">рограмма обеспечивает конструирование учебного процесса в структуре учебной деятельности, предусматривает механизмы формирования всех компонентов учебной деятельности (мотив, цель, учебная задача, учебные операции, контроль и самоконтроль). </w:t>
      </w:r>
    </w:p>
    <w:p w:rsidR="00213B15" w:rsidRPr="00FB7EDD" w:rsidRDefault="00213B15" w:rsidP="0097350C">
      <w:pPr>
        <w:spacing w:after="0"/>
        <w:jc w:val="both"/>
        <w:rPr>
          <w:rFonts w:ascii="Times New Roman" w:hAnsi="Times New Roman" w:cs="Times New Roman"/>
          <w:sz w:val="24"/>
          <w:szCs w:val="24"/>
        </w:rPr>
      </w:pPr>
      <w:r w:rsidRPr="00FB7EDD">
        <w:rPr>
          <w:rFonts w:ascii="Times New Roman" w:hAnsi="Times New Roman" w:cs="Times New Roman"/>
          <w:b/>
          <w:i/>
          <w:sz w:val="24"/>
          <w:szCs w:val="24"/>
        </w:rPr>
        <w:t>Принцип индивидуализации обучения:</w:t>
      </w:r>
      <w:r w:rsidR="001D4D4B" w:rsidRPr="00FB7EDD">
        <w:rPr>
          <w:rFonts w:ascii="Times New Roman" w:hAnsi="Times New Roman" w:cs="Times New Roman"/>
          <w:sz w:val="24"/>
          <w:szCs w:val="24"/>
        </w:rPr>
        <w:t xml:space="preserve"> П</w:t>
      </w:r>
      <w:r w:rsidRPr="00FB7EDD">
        <w:rPr>
          <w:rFonts w:ascii="Times New Roman" w:hAnsi="Times New Roman" w:cs="Times New Roman"/>
          <w:sz w:val="24"/>
          <w:szCs w:val="24"/>
        </w:rPr>
        <w:t>рограмма предусматривает возможность и механизмы разработки индивидуальных программ и учебных планов для обучения детей с особыми способностями, потребностями и интересами. При этом учитываются запросы родителей (законны</w:t>
      </w:r>
      <w:r w:rsidR="00CE24EF" w:rsidRPr="00FB7EDD">
        <w:rPr>
          <w:rFonts w:ascii="Times New Roman" w:hAnsi="Times New Roman" w:cs="Times New Roman"/>
          <w:sz w:val="24"/>
          <w:szCs w:val="24"/>
        </w:rPr>
        <w:t>х представителей) обучающегося.</w:t>
      </w:r>
    </w:p>
    <w:p w:rsidR="001D4D4B" w:rsidRPr="00FB7EDD" w:rsidRDefault="00213B15" w:rsidP="0097350C">
      <w:pPr>
        <w:spacing w:after="0"/>
        <w:jc w:val="both"/>
        <w:rPr>
          <w:rFonts w:ascii="Times New Roman" w:hAnsi="Times New Roman" w:cs="Times New Roman"/>
          <w:sz w:val="24"/>
          <w:szCs w:val="24"/>
        </w:rPr>
      </w:pPr>
      <w:r w:rsidRPr="00FB7EDD">
        <w:rPr>
          <w:rFonts w:ascii="Times New Roman" w:hAnsi="Times New Roman" w:cs="Times New Roman"/>
          <w:b/>
          <w:i/>
          <w:sz w:val="24"/>
          <w:szCs w:val="24"/>
        </w:rPr>
        <w:t>Принцип преемственности и перспективности</w:t>
      </w:r>
      <w:r w:rsidR="001D4D4B" w:rsidRPr="00FB7EDD">
        <w:rPr>
          <w:rFonts w:ascii="Times New Roman" w:hAnsi="Times New Roman" w:cs="Times New Roman"/>
          <w:sz w:val="24"/>
          <w:szCs w:val="24"/>
        </w:rPr>
        <w:t>: П</w:t>
      </w:r>
      <w:r w:rsidRPr="00FB7EDD">
        <w:rPr>
          <w:rFonts w:ascii="Times New Roman" w:hAnsi="Times New Roman" w:cs="Times New Roman"/>
          <w:sz w:val="24"/>
          <w:szCs w:val="24"/>
        </w:rPr>
        <w:t xml:space="preserve">рограмма должна обеспечивать связь и динамику в формировании знаний, умений и способов деятельности между этапами начального образования, а также успешную адаптацию обучающихся к обучению в основной школе, единые подходы между их обучением и развитием на начальном и основном этапах школьного обучения. </w:t>
      </w:r>
    </w:p>
    <w:p w:rsidR="00213B15" w:rsidRPr="00FB7EDD" w:rsidRDefault="00213B15" w:rsidP="00FB7EDD">
      <w:pPr>
        <w:spacing w:after="0"/>
        <w:ind w:right="-142"/>
        <w:jc w:val="both"/>
        <w:rPr>
          <w:rFonts w:ascii="Times New Roman" w:hAnsi="Times New Roman" w:cs="Times New Roman"/>
          <w:sz w:val="24"/>
          <w:szCs w:val="24"/>
        </w:rPr>
      </w:pPr>
      <w:r w:rsidRPr="00FB7EDD">
        <w:rPr>
          <w:rFonts w:ascii="Times New Roman" w:hAnsi="Times New Roman" w:cs="Times New Roman"/>
          <w:b/>
          <w:i/>
          <w:sz w:val="24"/>
          <w:szCs w:val="24"/>
        </w:rPr>
        <w:t>Принцип</w:t>
      </w:r>
      <w:r w:rsidR="001D4D4B" w:rsidRPr="00FB7EDD">
        <w:rPr>
          <w:rFonts w:ascii="Times New Roman" w:hAnsi="Times New Roman" w:cs="Times New Roman"/>
          <w:b/>
          <w:i/>
          <w:sz w:val="24"/>
          <w:szCs w:val="24"/>
        </w:rPr>
        <w:t xml:space="preserve"> </w:t>
      </w:r>
      <w:r w:rsidRPr="00FB7EDD">
        <w:rPr>
          <w:rFonts w:ascii="Times New Roman" w:hAnsi="Times New Roman" w:cs="Times New Roman"/>
          <w:b/>
          <w:i/>
          <w:sz w:val="24"/>
          <w:szCs w:val="24"/>
        </w:rPr>
        <w:t>интеграции обучения и воспитания</w:t>
      </w:r>
      <w:r w:rsidR="001D4D4B" w:rsidRPr="00FB7EDD">
        <w:rPr>
          <w:rFonts w:ascii="Times New Roman" w:hAnsi="Times New Roman" w:cs="Times New Roman"/>
          <w:sz w:val="24"/>
          <w:szCs w:val="24"/>
        </w:rPr>
        <w:t xml:space="preserve">:  Программа предусматривает </w:t>
      </w:r>
      <w:r w:rsidRPr="00FB7EDD">
        <w:rPr>
          <w:rFonts w:ascii="Times New Roman" w:hAnsi="Times New Roman" w:cs="Times New Roman"/>
          <w:sz w:val="24"/>
          <w:szCs w:val="24"/>
        </w:rPr>
        <w:t xml:space="preserve">связь урочной и внеурочной деятельности, разработку разных мероприятий, направленных на обогащение знаний, воспитание чувств и познавательных интересов обучающихся, нравственно-ценностного отношения к действительности. </w:t>
      </w:r>
    </w:p>
    <w:p w:rsidR="00FB7EDD" w:rsidRPr="00FB7EDD" w:rsidRDefault="00213B15" w:rsidP="00FB7EDD">
      <w:pPr>
        <w:widowControl w:val="0"/>
        <w:tabs>
          <w:tab w:val="left" w:pos="1841"/>
        </w:tabs>
        <w:autoSpaceDE w:val="0"/>
        <w:autoSpaceDN w:val="0"/>
        <w:spacing w:before="1" w:after="0" w:line="240" w:lineRule="auto"/>
        <w:ind w:right="-142"/>
        <w:jc w:val="both"/>
        <w:rPr>
          <w:sz w:val="24"/>
          <w:szCs w:val="24"/>
        </w:rPr>
      </w:pPr>
      <w:r w:rsidRPr="00FB7EDD">
        <w:rPr>
          <w:rFonts w:ascii="Times New Roman" w:hAnsi="Times New Roman" w:cs="Times New Roman"/>
          <w:b/>
          <w:i/>
          <w:sz w:val="24"/>
          <w:szCs w:val="24"/>
        </w:rPr>
        <w:t>Принцип здоровьесбережения:</w:t>
      </w:r>
      <w:r w:rsidRPr="00FB7EDD">
        <w:rPr>
          <w:rFonts w:ascii="Times New Roman" w:hAnsi="Times New Roman" w:cs="Times New Roman"/>
          <w:sz w:val="24"/>
          <w:szCs w:val="24"/>
        </w:rPr>
        <w:t xml:space="preserve"> при организации образовательной деятельности по программе начального общего образования не допускается использование технологий, которые могут нанести вред физическому и психическому здоровью обучающихся, </w:t>
      </w:r>
      <w:r w:rsidRPr="00FB7EDD">
        <w:rPr>
          <w:rFonts w:ascii="Times New Roman" w:hAnsi="Times New Roman" w:cs="Times New Roman"/>
          <w:sz w:val="24"/>
          <w:szCs w:val="24"/>
        </w:rPr>
        <w:lastRenderedPageBreak/>
        <w:t xml:space="preserve">приоритет использования здоровьесберегающих педагогических технологий. Объём учебной нагрузки, организация всех учебных и внеучебных мероприятий должны соответствовать требованиям </w:t>
      </w:r>
      <w:r w:rsidR="001D4D4B" w:rsidRPr="00FB7EDD">
        <w:rPr>
          <w:rFonts w:ascii="Times New Roman" w:hAnsi="Times New Roman" w:cs="Times New Roman"/>
          <w:sz w:val="24"/>
          <w:szCs w:val="24"/>
        </w:rPr>
        <w:t xml:space="preserve"> СанПин и Санитарных правил.</w:t>
      </w:r>
    </w:p>
    <w:p w:rsidR="00FB7EDD" w:rsidRPr="00FB7EDD" w:rsidRDefault="00213B15" w:rsidP="00FB7EDD">
      <w:pPr>
        <w:pStyle w:val="ad"/>
        <w:tabs>
          <w:tab w:val="left" w:pos="2842"/>
          <w:tab w:val="left" w:pos="3778"/>
          <w:tab w:val="left" w:pos="6163"/>
          <w:tab w:val="left" w:pos="8238"/>
        </w:tabs>
        <w:spacing w:before="61"/>
        <w:ind w:firstLine="0"/>
        <w:jc w:val="both"/>
        <w:rPr>
          <w:sz w:val="24"/>
          <w:szCs w:val="24"/>
        </w:rPr>
      </w:pPr>
      <w:r w:rsidRPr="00FB7EDD">
        <w:rPr>
          <w:rFonts w:ascii="Times New Roman" w:hAnsi="Times New Roman" w:cs="Times New Roman"/>
          <w:b/>
          <w:i/>
          <w:sz w:val="24"/>
          <w:szCs w:val="24"/>
        </w:rPr>
        <w:t xml:space="preserve"> </w:t>
      </w:r>
      <w:r w:rsidR="00FB7EDD" w:rsidRPr="00FB7EDD">
        <w:rPr>
          <w:rFonts w:ascii="Times New Roman" w:hAnsi="Times New Roman" w:cs="Times New Roman"/>
          <w:b/>
          <w:i/>
          <w:sz w:val="24"/>
          <w:szCs w:val="24"/>
        </w:rPr>
        <w:t>Принцип обеспечения санитарно-эпидемиологической безопасности</w:t>
      </w:r>
      <w:r w:rsidR="00FB7EDD" w:rsidRPr="00FB7EDD">
        <w:rPr>
          <w:rFonts w:ascii="Times New Roman" w:hAnsi="Times New Roman" w:cs="Times New Roman"/>
          <w:sz w:val="24"/>
          <w:szCs w:val="24"/>
        </w:rPr>
        <w:t xml:space="preserve"> обучающихся в соответствии с требованиями, предусмотренным санитарными правилами</w:t>
      </w:r>
      <w:r w:rsidR="00FB7EDD" w:rsidRPr="00FB7EDD">
        <w:rPr>
          <w:rFonts w:ascii="Times New Roman" w:hAnsi="Times New Roman" w:cs="Times New Roman"/>
          <w:spacing w:val="-2"/>
          <w:sz w:val="24"/>
          <w:szCs w:val="24"/>
        </w:rPr>
        <w:t xml:space="preserve"> </w:t>
      </w:r>
      <w:r w:rsidR="00FB7EDD" w:rsidRPr="00FB7EDD">
        <w:rPr>
          <w:rFonts w:ascii="Times New Roman" w:hAnsi="Times New Roman" w:cs="Times New Roman"/>
          <w:sz w:val="24"/>
          <w:szCs w:val="24"/>
        </w:rPr>
        <w:t>и</w:t>
      </w:r>
      <w:r w:rsidR="00FB7EDD" w:rsidRPr="00FB7EDD">
        <w:rPr>
          <w:rFonts w:ascii="Times New Roman" w:hAnsi="Times New Roman" w:cs="Times New Roman"/>
          <w:spacing w:val="-4"/>
          <w:sz w:val="24"/>
          <w:szCs w:val="24"/>
        </w:rPr>
        <w:t xml:space="preserve"> </w:t>
      </w:r>
      <w:r w:rsidR="00FB7EDD" w:rsidRPr="00FB7EDD">
        <w:rPr>
          <w:rFonts w:ascii="Times New Roman" w:hAnsi="Times New Roman" w:cs="Times New Roman"/>
          <w:sz w:val="24"/>
          <w:szCs w:val="24"/>
        </w:rPr>
        <w:t>нормами</w:t>
      </w:r>
      <w:r w:rsidR="00FB7EDD" w:rsidRPr="00FB7EDD">
        <w:rPr>
          <w:rFonts w:ascii="Times New Roman" w:hAnsi="Times New Roman" w:cs="Times New Roman"/>
          <w:spacing w:val="-2"/>
          <w:sz w:val="24"/>
          <w:szCs w:val="24"/>
        </w:rPr>
        <w:t xml:space="preserve"> </w:t>
      </w:r>
      <w:r w:rsidR="00FB7EDD" w:rsidRPr="00FB7EDD">
        <w:rPr>
          <w:rFonts w:ascii="Times New Roman" w:hAnsi="Times New Roman" w:cs="Times New Roman"/>
          <w:sz w:val="24"/>
          <w:szCs w:val="24"/>
        </w:rPr>
        <w:t>СанПиН</w:t>
      </w:r>
      <w:r w:rsidR="00FB7EDD" w:rsidRPr="00FB7EDD">
        <w:rPr>
          <w:rFonts w:ascii="Times New Roman" w:hAnsi="Times New Roman" w:cs="Times New Roman"/>
          <w:spacing w:val="-5"/>
          <w:sz w:val="24"/>
          <w:szCs w:val="24"/>
        </w:rPr>
        <w:t xml:space="preserve"> </w:t>
      </w:r>
      <w:r w:rsidR="00FB7EDD" w:rsidRPr="00FB7EDD">
        <w:rPr>
          <w:rFonts w:ascii="Times New Roman" w:hAnsi="Times New Roman" w:cs="Times New Roman"/>
          <w:sz w:val="24"/>
          <w:szCs w:val="24"/>
        </w:rPr>
        <w:t>1.2.3685-21</w:t>
      </w:r>
      <w:r w:rsidR="00FB7EDD" w:rsidRPr="00FB7EDD">
        <w:rPr>
          <w:rFonts w:ascii="Times New Roman" w:hAnsi="Times New Roman" w:cs="Times New Roman"/>
          <w:spacing w:val="-1"/>
          <w:sz w:val="24"/>
          <w:szCs w:val="24"/>
        </w:rPr>
        <w:t xml:space="preserve"> </w:t>
      </w:r>
      <w:r w:rsidR="00FB7EDD" w:rsidRPr="00FB7EDD">
        <w:rPr>
          <w:rFonts w:ascii="Times New Roman" w:hAnsi="Times New Roman" w:cs="Times New Roman"/>
          <w:sz w:val="24"/>
          <w:szCs w:val="24"/>
        </w:rPr>
        <w:t>«Гигиенические</w:t>
      </w:r>
      <w:r w:rsidR="00FB7EDD" w:rsidRPr="00FB7EDD">
        <w:rPr>
          <w:rFonts w:ascii="Times New Roman" w:hAnsi="Times New Roman" w:cs="Times New Roman"/>
          <w:spacing w:val="-3"/>
          <w:sz w:val="24"/>
          <w:szCs w:val="24"/>
        </w:rPr>
        <w:t xml:space="preserve"> </w:t>
      </w:r>
      <w:r w:rsidR="00FB7EDD" w:rsidRPr="00FB7EDD">
        <w:rPr>
          <w:rFonts w:ascii="Times New Roman" w:hAnsi="Times New Roman" w:cs="Times New Roman"/>
          <w:sz w:val="24"/>
          <w:szCs w:val="24"/>
        </w:rPr>
        <w:t>нормативы</w:t>
      </w:r>
      <w:r w:rsidR="00FB7EDD" w:rsidRPr="00FB7EDD">
        <w:rPr>
          <w:rFonts w:ascii="Times New Roman" w:hAnsi="Times New Roman" w:cs="Times New Roman"/>
          <w:spacing w:val="-2"/>
          <w:sz w:val="24"/>
          <w:szCs w:val="24"/>
        </w:rPr>
        <w:t xml:space="preserve"> </w:t>
      </w:r>
      <w:r w:rsidR="00FB7EDD" w:rsidRPr="00FB7EDD">
        <w:rPr>
          <w:rFonts w:ascii="Times New Roman" w:hAnsi="Times New Roman" w:cs="Times New Roman"/>
          <w:sz w:val="24"/>
          <w:szCs w:val="24"/>
        </w:rPr>
        <w:t>и</w:t>
      </w:r>
      <w:r w:rsidR="00FB7EDD" w:rsidRPr="00FB7EDD">
        <w:rPr>
          <w:rFonts w:ascii="Times New Roman" w:hAnsi="Times New Roman" w:cs="Times New Roman"/>
          <w:spacing w:val="-4"/>
          <w:sz w:val="24"/>
          <w:szCs w:val="24"/>
        </w:rPr>
        <w:t xml:space="preserve"> </w:t>
      </w:r>
      <w:r w:rsidR="00FB7EDD" w:rsidRPr="00FB7EDD">
        <w:rPr>
          <w:rFonts w:ascii="Times New Roman" w:hAnsi="Times New Roman" w:cs="Times New Roman"/>
          <w:sz w:val="24"/>
          <w:szCs w:val="24"/>
        </w:rPr>
        <w:t>требования к обеспечению безопасности и (или) безвредности для человека факторов среды обитания",</w:t>
      </w:r>
      <w:r w:rsidR="00FB7EDD" w:rsidRPr="00FB7EDD">
        <w:rPr>
          <w:rFonts w:ascii="Times New Roman" w:hAnsi="Times New Roman" w:cs="Times New Roman"/>
          <w:spacing w:val="-12"/>
          <w:sz w:val="24"/>
          <w:szCs w:val="24"/>
        </w:rPr>
        <w:t xml:space="preserve"> </w:t>
      </w:r>
      <w:r w:rsidR="00FB7EDD" w:rsidRPr="00FB7EDD">
        <w:rPr>
          <w:rFonts w:ascii="Times New Roman" w:hAnsi="Times New Roman" w:cs="Times New Roman"/>
          <w:sz w:val="24"/>
          <w:szCs w:val="24"/>
        </w:rPr>
        <w:t>утвержденными</w:t>
      </w:r>
      <w:r w:rsidR="00FB7EDD" w:rsidRPr="00FB7EDD">
        <w:rPr>
          <w:rFonts w:ascii="Times New Roman" w:hAnsi="Times New Roman" w:cs="Times New Roman"/>
          <w:spacing w:val="-11"/>
          <w:sz w:val="24"/>
          <w:szCs w:val="24"/>
        </w:rPr>
        <w:t xml:space="preserve"> </w:t>
      </w:r>
      <w:r w:rsidR="00FB7EDD" w:rsidRPr="00FB7EDD">
        <w:rPr>
          <w:rFonts w:ascii="Times New Roman" w:hAnsi="Times New Roman" w:cs="Times New Roman"/>
          <w:sz w:val="24"/>
          <w:szCs w:val="24"/>
        </w:rPr>
        <w:t>постановлением</w:t>
      </w:r>
      <w:r w:rsidR="00FB7EDD" w:rsidRPr="00FB7EDD">
        <w:rPr>
          <w:rFonts w:ascii="Times New Roman" w:hAnsi="Times New Roman" w:cs="Times New Roman"/>
          <w:spacing w:val="-12"/>
          <w:sz w:val="24"/>
          <w:szCs w:val="24"/>
        </w:rPr>
        <w:t xml:space="preserve"> </w:t>
      </w:r>
      <w:r w:rsidR="00FB7EDD" w:rsidRPr="00FB7EDD">
        <w:rPr>
          <w:rFonts w:ascii="Times New Roman" w:hAnsi="Times New Roman" w:cs="Times New Roman"/>
          <w:sz w:val="24"/>
          <w:szCs w:val="24"/>
        </w:rPr>
        <w:t>Главного</w:t>
      </w:r>
      <w:r w:rsidR="00FB7EDD" w:rsidRPr="00FB7EDD">
        <w:rPr>
          <w:rFonts w:ascii="Times New Roman" w:hAnsi="Times New Roman" w:cs="Times New Roman"/>
          <w:spacing w:val="-11"/>
          <w:sz w:val="24"/>
          <w:szCs w:val="24"/>
        </w:rPr>
        <w:t xml:space="preserve"> </w:t>
      </w:r>
      <w:r w:rsidR="00FB7EDD" w:rsidRPr="00FB7EDD">
        <w:rPr>
          <w:rFonts w:ascii="Times New Roman" w:hAnsi="Times New Roman" w:cs="Times New Roman"/>
          <w:sz w:val="24"/>
          <w:szCs w:val="24"/>
        </w:rPr>
        <w:t>государственного</w:t>
      </w:r>
      <w:r w:rsidR="00FB7EDD" w:rsidRPr="00FB7EDD">
        <w:rPr>
          <w:rFonts w:ascii="Times New Roman" w:hAnsi="Times New Roman" w:cs="Times New Roman"/>
          <w:spacing w:val="-13"/>
          <w:sz w:val="24"/>
          <w:szCs w:val="24"/>
        </w:rPr>
        <w:t xml:space="preserve"> </w:t>
      </w:r>
      <w:r w:rsidR="00FB7EDD" w:rsidRPr="00FB7EDD">
        <w:rPr>
          <w:rFonts w:ascii="Times New Roman" w:hAnsi="Times New Roman" w:cs="Times New Roman"/>
          <w:sz w:val="24"/>
          <w:szCs w:val="24"/>
        </w:rPr>
        <w:t>санитарного врача Российской Федерации от 28 января 2021 г. N 2 (зарегистрировано Министерством</w:t>
      </w:r>
      <w:r w:rsidR="00FB7EDD" w:rsidRPr="00FB7EDD">
        <w:rPr>
          <w:rFonts w:ascii="Times New Roman" w:hAnsi="Times New Roman" w:cs="Times New Roman"/>
          <w:spacing w:val="-11"/>
          <w:sz w:val="24"/>
          <w:szCs w:val="24"/>
        </w:rPr>
        <w:t xml:space="preserve"> </w:t>
      </w:r>
      <w:r w:rsidR="00FB7EDD" w:rsidRPr="00FB7EDD">
        <w:rPr>
          <w:rFonts w:ascii="Times New Roman" w:hAnsi="Times New Roman" w:cs="Times New Roman"/>
          <w:sz w:val="24"/>
          <w:szCs w:val="24"/>
        </w:rPr>
        <w:t>юстиции</w:t>
      </w:r>
      <w:r w:rsidR="00FB7EDD" w:rsidRPr="00FB7EDD">
        <w:rPr>
          <w:rFonts w:ascii="Times New Roman" w:hAnsi="Times New Roman" w:cs="Times New Roman"/>
          <w:spacing w:val="-11"/>
          <w:sz w:val="24"/>
          <w:szCs w:val="24"/>
        </w:rPr>
        <w:t xml:space="preserve"> </w:t>
      </w:r>
      <w:r w:rsidR="00FB7EDD" w:rsidRPr="00FB7EDD">
        <w:rPr>
          <w:rFonts w:ascii="Times New Roman" w:hAnsi="Times New Roman" w:cs="Times New Roman"/>
          <w:sz w:val="24"/>
          <w:szCs w:val="24"/>
        </w:rPr>
        <w:t>Российской</w:t>
      </w:r>
      <w:r w:rsidR="00FB7EDD" w:rsidRPr="00FB7EDD">
        <w:rPr>
          <w:rFonts w:ascii="Times New Roman" w:hAnsi="Times New Roman" w:cs="Times New Roman"/>
          <w:spacing w:val="-11"/>
          <w:sz w:val="24"/>
          <w:szCs w:val="24"/>
        </w:rPr>
        <w:t xml:space="preserve"> </w:t>
      </w:r>
      <w:r w:rsidR="00FB7EDD" w:rsidRPr="00FB7EDD">
        <w:rPr>
          <w:rFonts w:ascii="Times New Roman" w:hAnsi="Times New Roman" w:cs="Times New Roman"/>
          <w:sz w:val="24"/>
          <w:szCs w:val="24"/>
        </w:rPr>
        <w:t>Федерации</w:t>
      </w:r>
      <w:r w:rsidR="00FB7EDD" w:rsidRPr="00FB7EDD">
        <w:rPr>
          <w:rFonts w:ascii="Times New Roman" w:hAnsi="Times New Roman" w:cs="Times New Roman"/>
          <w:spacing w:val="-11"/>
          <w:sz w:val="24"/>
          <w:szCs w:val="24"/>
        </w:rPr>
        <w:t xml:space="preserve"> </w:t>
      </w:r>
      <w:r w:rsidR="00FB7EDD" w:rsidRPr="00FB7EDD">
        <w:rPr>
          <w:rFonts w:ascii="Times New Roman" w:hAnsi="Times New Roman" w:cs="Times New Roman"/>
          <w:sz w:val="24"/>
          <w:szCs w:val="24"/>
        </w:rPr>
        <w:t>29</w:t>
      </w:r>
      <w:r w:rsidR="00FB7EDD" w:rsidRPr="00FB7EDD">
        <w:rPr>
          <w:rFonts w:ascii="Times New Roman" w:hAnsi="Times New Roman" w:cs="Times New Roman"/>
          <w:spacing w:val="-10"/>
          <w:sz w:val="24"/>
          <w:szCs w:val="24"/>
        </w:rPr>
        <w:t xml:space="preserve"> </w:t>
      </w:r>
      <w:r w:rsidR="00FB7EDD" w:rsidRPr="00FB7EDD">
        <w:rPr>
          <w:rFonts w:ascii="Times New Roman" w:hAnsi="Times New Roman" w:cs="Times New Roman"/>
          <w:sz w:val="24"/>
          <w:szCs w:val="24"/>
        </w:rPr>
        <w:t>января</w:t>
      </w:r>
      <w:r w:rsidR="00FB7EDD" w:rsidRPr="00FB7EDD">
        <w:rPr>
          <w:rFonts w:ascii="Times New Roman" w:hAnsi="Times New Roman" w:cs="Times New Roman"/>
          <w:spacing w:val="-13"/>
          <w:sz w:val="24"/>
          <w:szCs w:val="24"/>
        </w:rPr>
        <w:t xml:space="preserve"> </w:t>
      </w:r>
      <w:r w:rsidR="00FB7EDD" w:rsidRPr="00FB7EDD">
        <w:rPr>
          <w:rFonts w:ascii="Times New Roman" w:hAnsi="Times New Roman" w:cs="Times New Roman"/>
          <w:sz w:val="24"/>
          <w:szCs w:val="24"/>
        </w:rPr>
        <w:t>2021</w:t>
      </w:r>
      <w:r w:rsidR="00FB7EDD" w:rsidRPr="00FB7EDD">
        <w:rPr>
          <w:rFonts w:ascii="Times New Roman" w:hAnsi="Times New Roman" w:cs="Times New Roman"/>
          <w:spacing w:val="-10"/>
          <w:sz w:val="24"/>
          <w:szCs w:val="24"/>
        </w:rPr>
        <w:t xml:space="preserve"> </w:t>
      </w:r>
      <w:r w:rsidR="00FB7EDD" w:rsidRPr="00FB7EDD">
        <w:rPr>
          <w:rFonts w:ascii="Times New Roman" w:hAnsi="Times New Roman" w:cs="Times New Roman"/>
          <w:sz w:val="24"/>
          <w:szCs w:val="24"/>
        </w:rPr>
        <w:t>г.,</w:t>
      </w:r>
      <w:r w:rsidR="00FB7EDD" w:rsidRPr="00FB7EDD">
        <w:rPr>
          <w:rFonts w:ascii="Times New Roman" w:hAnsi="Times New Roman" w:cs="Times New Roman"/>
          <w:spacing w:val="-12"/>
          <w:sz w:val="24"/>
          <w:szCs w:val="24"/>
        </w:rPr>
        <w:t xml:space="preserve"> </w:t>
      </w:r>
      <w:r w:rsidR="00FB7EDD" w:rsidRPr="00FB7EDD">
        <w:rPr>
          <w:rFonts w:ascii="Times New Roman" w:hAnsi="Times New Roman" w:cs="Times New Roman"/>
          <w:sz w:val="24"/>
          <w:szCs w:val="24"/>
        </w:rPr>
        <w:t>регистрационный N 62296), с изменениями, внесенными постановлением Главного государственного санитарного врача Российской Федерации от 30 декабря 2022 г. N 24 (зарегистрировано Министерством юстиции Российской Федерации 9 марта 2023 г., регистрационный</w:t>
      </w:r>
      <w:r w:rsidR="00FB7EDD" w:rsidRPr="00FB7EDD">
        <w:rPr>
          <w:rFonts w:ascii="Times New Roman" w:hAnsi="Times New Roman" w:cs="Times New Roman"/>
          <w:spacing w:val="-10"/>
          <w:sz w:val="24"/>
          <w:szCs w:val="24"/>
        </w:rPr>
        <w:t xml:space="preserve"> </w:t>
      </w:r>
      <w:r w:rsidR="00FB7EDD" w:rsidRPr="00FB7EDD">
        <w:rPr>
          <w:rFonts w:ascii="Times New Roman" w:hAnsi="Times New Roman" w:cs="Times New Roman"/>
          <w:sz w:val="24"/>
          <w:szCs w:val="24"/>
        </w:rPr>
        <w:t>N</w:t>
      </w:r>
      <w:r w:rsidR="00FB7EDD" w:rsidRPr="00FB7EDD">
        <w:rPr>
          <w:rFonts w:ascii="Times New Roman" w:hAnsi="Times New Roman" w:cs="Times New Roman"/>
          <w:spacing w:val="-11"/>
          <w:sz w:val="24"/>
          <w:szCs w:val="24"/>
        </w:rPr>
        <w:t xml:space="preserve"> </w:t>
      </w:r>
      <w:r w:rsidR="00FB7EDD" w:rsidRPr="00FB7EDD">
        <w:rPr>
          <w:rFonts w:ascii="Times New Roman" w:hAnsi="Times New Roman" w:cs="Times New Roman"/>
          <w:sz w:val="24"/>
          <w:szCs w:val="24"/>
        </w:rPr>
        <w:t>72558),</w:t>
      </w:r>
      <w:r w:rsidR="00FB7EDD" w:rsidRPr="00FB7EDD">
        <w:rPr>
          <w:rFonts w:ascii="Times New Roman" w:hAnsi="Times New Roman" w:cs="Times New Roman"/>
          <w:spacing w:val="-13"/>
          <w:sz w:val="24"/>
          <w:szCs w:val="24"/>
        </w:rPr>
        <w:t xml:space="preserve"> </w:t>
      </w:r>
      <w:r w:rsidR="00FB7EDD" w:rsidRPr="00FB7EDD">
        <w:rPr>
          <w:rFonts w:ascii="Times New Roman" w:hAnsi="Times New Roman" w:cs="Times New Roman"/>
          <w:sz w:val="24"/>
          <w:szCs w:val="24"/>
        </w:rPr>
        <w:t>действующими</w:t>
      </w:r>
      <w:r w:rsidR="00FB7EDD" w:rsidRPr="00FB7EDD">
        <w:rPr>
          <w:rFonts w:ascii="Times New Roman" w:hAnsi="Times New Roman" w:cs="Times New Roman"/>
          <w:spacing w:val="-9"/>
          <w:sz w:val="24"/>
          <w:szCs w:val="24"/>
        </w:rPr>
        <w:t xml:space="preserve"> </w:t>
      </w:r>
      <w:r w:rsidR="00FB7EDD" w:rsidRPr="00FB7EDD">
        <w:rPr>
          <w:rFonts w:ascii="Times New Roman" w:hAnsi="Times New Roman" w:cs="Times New Roman"/>
          <w:sz w:val="24"/>
          <w:szCs w:val="24"/>
        </w:rPr>
        <w:t>до</w:t>
      </w:r>
      <w:r w:rsidR="00FB7EDD" w:rsidRPr="00FB7EDD">
        <w:rPr>
          <w:rFonts w:ascii="Times New Roman" w:hAnsi="Times New Roman" w:cs="Times New Roman"/>
          <w:spacing w:val="-12"/>
          <w:sz w:val="24"/>
          <w:szCs w:val="24"/>
        </w:rPr>
        <w:t xml:space="preserve"> </w:t>
      </w:r>
      <w:r w:rsidR="00FB7EDD" w:rsidRPr="00FB7EDD">
        <w:rPr>
          <w:rFonts w:ascii="Times New Roman" w:hAnsi="Times New Roman" w:cs="Times New Roman"/>
          <w:sz w:val="24"/>
          <w:szCs w:val="24"/>
        </w:rPr>
        <w:t>1</w:t>
      </w:r>
      <w:r w:rsidR="00FB7EDD" w:rsidRPr="00FB7EDD">
        <w:rPr>
          <w:rFonts w:ascii="Times New Roman" w:hAnsi="Times New Roman" w:cs="Times New Roman"/>
          <w:spacing w:val="-9"/>
          <w:sz w:val="24"/>
          <w:szCs w:val="24"/>
        </w:rPr>
        <w:t xml:space="preserve"> </w:t>
      </w:r>
      <w:r w:rsidR="00FB7EDD" w:rsidRPr="00FB7EDD">
        <w:rPr>
          <w:rFonts w:ascii="Times New Roman" w:hAnsi="Times New Roman" w:cs="Times New Roman"/>
          <w:sz w:val="24"/>
          <w:szCs w:val="24"/>
        </w:rPr>
        <w:t>марта</w:t>
      </w:r>
      <w:r w:rsidR="00FB7EDD" w:rsidRPr="00FB7EDD">
        <w:rPr>
          <w:rFonts w:ascii="Times New Roman" w:hAnsi="Times New Roman" w:cs="Times New Roman"/>
          <w:spacing w:val="-10"/>
          <w:sz w:val="24"/>
          <w:szCs w:val="24"/>
        </w:rPr>
        <w:t xml:space="preserve"> </w:t>
      </w:r>
      <w:r w:rsidR="00FB7EDD" w:rsidRPr="00FB7EDD">
        <w:rPr>
          <w:rFonts w:ascii="Times New Roman" w:hAnsi="Times New Roman" w:cs="Times New Roman"/>
          <w:sz w:val="24"/>
          <w:szCs w:val="24"/>
        </w:rPr>
        <w:t>2027</w:t>
      </w:r>
      <w:r w:rsidR="00FB7EDD" w:rsidRPr="00FB7EDD">
        <w:rPr>
          <w:rFonts w:ascii="Times New Roman" w:hAnsi="Times New Roman" w:cs="Times New Roman"/>
          <w:spacing w:val="-12"/>
          <w:sz w:val="24"/>
          <w:szCs w:val="24"/>
        </w:rPr>
        <w:t xml:space="preserve"> </w:t>
      </w:r>
      <w:r w:rsidR="00FB7EDD" w:rsidRPr="00FB7EDD">
        <w:rPr>
          <w:rFonts w:ascii="Times New Roman" w:hAnsi="Times New Roman" w:cs="Times New Roman"/>
          <w:sz w:val="24"/>
          <w:szCs w:val="24"/>
        </w:rPr>
        <w:t>г.</w:t>
      </w:r>
      <w:r w:rsidR="00FB7EDD" w:rsidRPr="00FB7EDD">
        <w:rPr>
          <w:rFonts w:ascii="Times New Roman" w:hAnsi="Times New Roman" w:cs="Times New Roman"/>
          <w:spacing w:val="-11"/>
          <w:sz w:val="24"/>
          <w:szCs w:val="24"/>
        </w:rPr>
        <w:t xml:space="preserve"> </w:t>
      </w:r>
      <w:r w:rsidR="00FB7EDD" w:rsidRPr="00FB7EDD">
        <w:rPr>
          <w:rFonts w:ascii="Times New Roman" w:hAnsi="Times New Roman" w:cs="Times New Roman"/>
          <w:sz w:val="24"/>
          <w:szCs w:val="24"/>
        </w:rPr>
        <w:t>(далее</w:t>
      </w:r>
      <w:r w:rsidR="00FB7EDD" w:rsidRPr="00FB7EDD">
        <w:rPr>
          <w:rFonts w:ascii="Times New Roman" w:hAnsi="Times New Roman" w:cs="Times New Roman"/>
          <w:spacing w:val="-7"/>
          <w:sz w:val="24"/>
          <w:szCs w:val="24"/>
        </w:rPr>
        <w:t xml:space="preserve"> </w:t>
      </w:r>
      <w:r w:rsidR="00FB7EDD" w:rsidRPr="00FB7EDD">
        <w:rPr>
          <w:rFonts w:ascii="Times New Roman" w:hAnsi="Times New Roman" w:cs="Times New Roman"/>
          <w:sz w:val="24"/>
          <w:szCs w:val="24"/>
        </w:rPr>
        <w:t>-</w:t>
      </w:r>
      <w:r w:rsidR="00FB7EDD" w:rsidRPr="00FB7EDD">
        <w:rPr>
          <w:rFonts w:ascii="Times New Roman" w:hAnsi="Times New Roman" w:cs="Times New Roman"/>
          <w:spacing w:val="-12"/>
          <w:sz w:val="24"/>
          <w:szCs w:val="24"/>
        </w:rPr>
        <w:t xml:space="preserve"> </w:t>
      </w:r>
      <w:r w:rsidR="00FB7EDD" w:rsidRPr="00FB7EDD">
        <w:rPr>
          <w:rFonts w:ascii="Times New Roman" w:hAnsi="Times New Roman" w:cs="Times New Roman"/>
          <w:sz w:val="24"/>
          <w:szCs w:val="24"/>
        </w:rPr>
        <w:t xml:space="preserve">Гигиенические </w:t>
      </w:r>
      <w:r w:rsidR="00FB7EDD" w:rsidRPr="00FB7EDD">
        <w:rPr>
          <w:rFonts w:ascii="Times New Roman" w:hAnsi="Times New Roman" w:cs="Times New Roman"/>
          <w:spacing w:val="-2"/>
          <w:sz w:val="24"/>
          <w:szCs w:val="24"/>
        </w:rPr>
        <w:t>нормативы),</w:t>
      </w:r>
      <w:r w:rsidR="00FB7EDD" w:rsidRPr="00FB7EDD">
        <w:rPr>
          <w:rFonts w:ascii="Times New Roman" w:hAnsi="Times New Roman" w:cs="Times New Roman"/>
          <w:spacing w:val="-10"/>
          <w:sz w:val="24"/>
          <w:szCs w:val="24"/>
        </w:rPr>
        <w:t>и</w:t>
      </w:r>
      <w:r w:rsidR="00FB7EDD" w:rsidRPr="00FB7EDD">
        <w:rPr>
          <w:rFonts w:ascii="Times New Roman" w:hAnsi="Times New Roman" w:cs="Times New Roman"/>
          <w:sz w:val="24"/>
          <w:szCs w:val="24"/>
        </w:rPr>
        <w:t xml:space="preserve"> </w:t>
      </w:r>
      <w:r w:rsidR="00FB7EDD" w:rsidRPr="00FB7EDD">
        <w:rPr>
          <w:rFonts w:ascii="Times New Roman" w:hAnsi="Times New Roman" w:cs="Times New Roman"/>
          <w:spacing w:val="-2"/>
          <w:sz w:val="24"/>
          <w:szCs w:val="24"/>
        </w:rPr>
        <w:t>санитарными правилами</w:t>
      </w:r>
      <w:r w:rsidR="00FB7EDD" w:rsidRPr="00FB7EDD">
        <w:rPr>
          <w:rFonts w:ascii="Times New Roman" w:hAnsi="Times New Roman" w:cs="Times New Roman"/>
          <w:sz w:val="24"/>
          <w:szCs w:val="24"/>
        </w:rPr>
        <w:t xml:space="preserve"> СП</w:t>
      </w:r>
      <w:r w:rsidR="00FB7EDD" w:rsidRPr="00FB7EDD">
        <w:rPr>
          <w:rFonts w:ascii="Times New Roman" w:hAnsi="Times New Roman" w:cs="Times New Roman"/>
          <w:spacing w:val="52"/>
          <w:w w:val="150"/>
          <w:sz w:val="24"/>
          <w:szCs w:val="24"/>
        </w:rPr>
        <w:t xml:space="preserve"> </w:t>
      </w:r>
      <w:r w:rsidR="00FB7EDD" w:rsidRPr="00FB7EDD">
        <w:rPr>
          <w:rFonts w:ascii="Times New Roman" w:hAnsi="Times New Roman" w:cs="Times New Roman"/>
          <w:sz w:val="24"/>
          <w:szCs w:val="24"/>
        </w:rPr>
        <w:t>2.4.3648-</w:t>
      </w:r>
      <w:r w:rsidR="00FB7EDD" w:rsidRPr="00FB7EDD">
        <w:rPr>
          <w:rFonts w:ascii="Times New Roman" w:hAnsi="Times New Roman" w:cs="Times New Roman"/>
          <w:spacing w:val="-5"/>
          <w:sz w:val="24"/>
          <w:szCs w:val="24"/>
        </w:rPr>
        <w:t xml:space="preserve">20 </w:t>
      </w:r>
      <w:r w:rsidR="00FB7EDD" w:rsidRPr="00FB7EDD">
        <w:rPr>
          <w:rFonts w:ascii="Times New Roman" w:hAnsi="Times New Roman" w:cs="Times New Roman"/>
          <w:sz w:val="24"/>
          <w:szCs w:val="24"/>
        </w:rPr>
        <w:t xml:space="preserve">«Санитарно-эпидемиологические требования к организациям воспитания и обучения, отдыха и оздоровления детей и молодежи», утвержденными постановлением Главного государственного санитарного врача Российской Федерации от 28 сентября 2020 г. N 28 (зарегистрировано Министерством юстиции Российской Федерации 18 декабря 2020 г., регистрационный N 61573), действующими до 1 января 2027 г. (далее - Санитарно-эпидемиологические </w:t>
      </w:r>
      <w:r w:rsidR="00FB7EDD" w:rsidRPr="00FB7EDD">
        <w:rPr>
          <w:rFonts w:ascii="Times New Roman" w:hAnsi="Times New Roman" w:cs="Times New Roman"/>
          <w:spacing w:val="-2"/>
          <w:sz w:val="24"/>
          <w:szCs w:val="24"/>
        </w:rPr>
        <w:t>требования).».</w:t>
      </w:r>
    </w:p>
    <w:p w:rsidR="00FB7EDD" w:rsidRPr="00FB7EDD" w:rsidRDefault="00FB7EDD" w:rsidP="00FB7EDD">
      <w:pPr>
        <w:widowControl w:val="0"/>
        <w:tabs>
          <w:tab w:val="left" w:pos="1841"/>
        </w:tabs>
        <w:autoSpaceDE w:val="0"/>
        <w:autoSpaceDN w:val="0"/>
        <w:spacing w:before="1" w:after="0" w:line="240" w:lineRule="auto"/>
        <w:ind w:right="-142"/>
        <w:jc w:val="both"/>
        <w:rPr>
          <w:rFonts w:ascii="Times New Roman" w:hAnsi="Times New Roman" w:cs="Times New Roman"/>
          <w:sz w:val="24"/>
          <w:szCs w:val="24"/>
        </w:rPr>
      </w:pPr>
    </w:p>
    <w:p w:rsidR="00FB7EDD" w:rsidRPr="00FB7EDD" w:rsidRDefault="00FB7EDD" w:rsidP="00FB7EDD">
      <w:pPr>
        <w:spacing w:after="0"/>
        <w:ind w:firstLine="567"/>
        <w:jc w:val="both"/>
        <w:rPr>
          <w:rFonts w:ascii="Times New Roman" w:hAnsi="Times New Roman" w:cs="Times New Roman"/>
          <w:sz w:val="24"/>
          <w:szCs w:val="24"/>
        </w:rPr>
      </w:pPr>
      <w:r w:rsidRPr="00FB7EDD">
        <w:rPr>
          <w:rFonts w:ascii="Times New Roman" w:hAnsi="Times New Roman" w:cs="Times New Roman"/>
          <w:b/>
          <w:sz w:val="24"/>
          <w:szCs w:val="24"/>
        </w:rPr>
        <w:t xml:space="preserve">Механизмы реализации </w:t>
      </w:r>
      <w:r w:rsidRPr="00FB7EDD">
        <w:rPr>
          <w:rFonts w:ascii="Times New Roman" w:hAnsi="Times New Roman" w:cs="Times New Roman"/>
          <w:sz w:val="24"/>
          <w:szCs w:val="24"/>
        </w:rPr>
        <w:t xml:space="preserve">Программы определяются с учётом  педагогических кадров и контингента обучающихся. </w:t>
      </w:r>
    </w:p>
    <w:p w:rsidR="00FB7EDD" w:rsidRPr="00FB7EDD" w:rsidRDefault="00FB7EDD" w:rsidP="00FB7EDD">
      <w:pPr>
        <w:spacing w:after="0"/>
        <w:ind w:firstLine="567"/>
        <w:jc w:val="both"/>
        <w:rPr>
          <w:rFonts w:ascii="Times New Roman" w:hAnsi="Times New Roman" w:cs="Times New Roman"/>
          <w:sz w:val="24"/>
          <w:szCs w:val="24"/>
        </w:rPr>
      </w:pPr>
      <w:r w:rsidRPr="00FB7EDD">
        <w:rPr>
          <w:rFonts w:ascii="Times New Roman" w:hAnsi="Times New Roman" w:cs="Times New Roman"/>
          <w:sz w:val="24"/>
          <w:szCs w:val="24"/>
        </w:rPr>
        <w:t xml:space="preserve">Основные механизмы в МАОУ Лицее № 109: </w:t>
      </w:r>
    </w:p>
    <w:p w:rsidR="00FB7EDD" w:rsidRPr="00FB7EDD" w:rsidRDefault="00FB7EDD" w:rsidP="00FB7EDD">
      <w:pPr>
        <w:pStyle w:val="af3"/>
        <w:numPr>
          <w:ilvl w:val="0"/>
          <w:numId w:val="1"/>
        </w:numPr>
        <w:spacing w:after="0"/>
        <w:ind w:left="0" w:firstLine="567"/>
        <w:jc w:val="both"/>
        <w:rPr>
          <w:rFonts w:ascii="Times New Roman" w:hAnsi="Times New Roman" w:cs="Times New Roman"/>
          <w:sz w:val="24"/>
          <w:szCs w:val="24"/>
        </w:rPr>
      </w:pPr>
      <w:r w:rsidRPr="00FB7EDD">
        <w:rPr>
          <w:rFonts w:ascii="Times New Roman" w:hAnsi="Times New Roman" w:cs="Times New Roman"/>
          <w:sz w:val="24"/>
          <w:szCs w:val="24"/>
        </w:rPr>
        <w:t xml:space="preserve">Организация внеурочной деятельности с разработкой учебных курсов, факультативов, различных форм совместной познавательной деятельности (конкурсы, диспуты, интеллектуальные марафоны и т. п.). </w:t>
      </w:r>
    </w:p>
    <w:p w:rsidR="00FB7EDD" w:rsidRPr="00FB7EDD" w:rsidRDefault="00FB7EDD" w:rsidP="00FB7EDD">
      <w:pPr>
        <w:pStyle w:val="af3"/>
        <w:numPr>
          <w:ilvl w:val="0"/>
          <w:numId w:val="1"/>
        </w:numPr>
        <w:spacing w:after="0"/>
        <w:ind w:left="0" w:firstLine="567"/>
        <w:jc w:val="both"/>
        <w:rPr>
          <w:rFonts w:ascii="Times New Roman" w:hAnsi="Times New Roman" w:cs="Times New Roman"/>
          <w:sz w:val="24"/>
          <w:szCs w:val="24"/>
        </w:rPr>
      </w:pPr>
      <w:r w:rsidRPr="00FB7EDD">
        <w:rPr>
          <w:rFonts w:ascii="Times New Roman" w:hAnsi="Times New Roman" w:cs="Times New Roman"/>
          <w:sz w:val="24"/>
          <w:szCs w:val="24"/>
        </w:rPr>
        <w:t xml:space="preserve"> Привлечение к образовательной деятельности лицея по реализации Программы -  организаций культуры (клубов, домов детского творчества, музеев, библиотек, стадионов, дворцов культуры и т.д.), художественных и театральных студий. </w:t>
      </w:r>
    </w:p>
    <w:p w:rsidR="00FB7EDD" w:rsidRPr="00FB7EDD" w:rsidRDefault="00FB7EDD" w:rsidP="00FB7EDD">
      <w:pPr>
        <w:pStyle w:val="af3"/>
        <w:numPr>
          <w:ilvl w:val="0"/>
          <w:numId w:val="1"/>
        </w:numPr>
        <w:spacing w:after="0"/>
        <w:ind w:left="0" w:firstLine="567"/>
        <w:jc w:val="both"/>
        <w:rPr>
          <w:rFonts w:ascii="Times New Roman" w:hAnsi="Times New Roman" w:cs="Times New Roman"/>
          <w:sz w:val="24"/>
          <w:szCs w:val="24"/>
        </w:rPr>
      </w:pPr>
      <w:r w:rsidRPr="00FB7EDD">
        <w:rPr>
          <w:rFonts w:ascii="Times New Roman" w:hAnsi="Times New Roman" w:cs="Times New Roman"/>
          <w:sz w:val="24"/>
          <w:szCs w:val="24"/>
        </w:rPr>
        <w:t>Использование индивидуальных программ и учебных планов для отдельных обучающихся или небольших групп в соответствии с локальными актами МАОУ Лицея № 109.</w:t>
      </w:r>
    </w:p>
    <w:p w:rsidR="00FB7EDD" w:rsidRPr="00FB7EDD" w:rsidRDefault="00FB7EDD" w:rsidP="00FB7EDD">
      <w:pPr>
        <w:pStyle w:val="af3"/>
        <w:spacing w:after="0"/>
        <w:ind w:left="0" w:firstLine="567"/>
        <w:jc w:val="both"/>
        <w:rPr>
          <w:rFonts w:ascii="Times New Roman" w:hAnsi="Times New Roman" w:cs="Times New Roman"/>
          <w:sz w:val="24"/>
          <w:szCs w:val="24"/>
        </w:rPr>
      </w:pPr>
      <w:r w:rsidRPr="00FB7EDD">
        <w:rPr>
          <w:rFonts w:ascii="Times New Roman" w:hAnsi="Times New Roman" w:cs="Times New Roman"/>
          <w:sz w:val="24"/>
          <w:szCs w:val="24"/>
        </w:rPr>
        <w:t xml:space="preserve">Индивидуальный учебный план (далее – ИУП) разрабатывается в целях обеспечения освоения ООП НОО на основе  её индивидуализации  с учетом особенностей и образовательных потребностей конкретного обучающегося и призван удовлетворение  образовательных потребностей обучающихся путем выбора оптимального перечня учебных предметов,  курсов, дисциплин (модулей), темпов и сроков их освоения, а также форм обучения и получения образования. Обучение по ИУП может быть организовано для обучающихся с высокой степенью усвоения образовательной  программы в целях     развития их потенциала и поддержания высокого интереса к учебе; обучающихся, имеющих трудности в обучении, развитии и социальной адаптации, а также обучающихся, находящихся в сложной жизненной ситуации, в целях обеспечения освоения  ими образовательной программы в полном объёме; обучающихся, не ликвидировавших академическую задолженность, в целях компенсирующего обучения по не освоенным </w:t>
      </w:r>
      <w:r w:rsidRPr="00FB7EDD">
        <w:rPr>
          <w:rFonts w:ascii="Times New Roman" w:hAnsi="Times New Roman" w:cs="Times New Roman"/>
          <w:sz w:val="24"/>
          <w:szCs w:val="24"/>
        </w:rPr>
        <w:lastRenderedPageBreak/>
        <w:t>предметам; обучающихся, нуждающихся в длительном лечении, при организации обучения на дому в соответствии с заключением медицинской организации; иных категорий обучающихся.</w:t>
      </w:r>
    </w:p>
    <w:p w:rsidR="00FB7EDD" w:rsidRPr="00FB7EDD" w:rsidRDefault="00FB7EDD" w:rsidP="00FB7EDD">
      <w:pPr>
        <w:pStyle w:val="af3"/>
        <w:spacing w:after="0"/>
        <w:ind w:left="0" w:firstLine="567"/>
        <w:jc w:val="both"/>
        <w:rPr>
          <w:rFonts w:ascii="Times New Roman" w:hAnsi="Times New Roman" w:cs="Times New Roman"/>
          <w:sz w:val="24"/>
          <w:szCs w:val="24"/>
        </w:rPr>
      </w:pPr>
      <w:r w:rsidRPr="00FB7EDD">
        <w:rPr>
          <w:rFonts w:ascii="Times New Roman" w:hAnsi="Times New Roman" w:cs="Times New Roman"/>
          <w:sz w:val="24"/>
          <w:szCs w:val="24"/>
        </w:rPr>
        <w:t>Программа адресована:</w:t>
      </w:r>
    </w:p>
    <w:p w:rsidR="00FB7EDD" w:rsidRPr="00FB7EDD" w:rsidRDefault="00FB7EDD" w:rsidP="00FB7EDD">
      <w:pPr>
        <w:pStyle w:val="af3"/>
        <w:numPr>
          <w:ilvl w:val="0"/>
          <w:numId w:val="2"/>
        </w:numPr>
        <w:spacing w:after="0"/>
        <w:ind w:left="0" w:firstLine="567"/>
        <w:jc w:val="both"/>
        <w:rPr>
          <w:rFonts w:ascii="Times New Roman" w:hAnsi="Times New Roman" w:cs="Times New Roman"/>
          <w:sz w:val="24"/>
          <w:szCs w:val="24"/>
        </w:rPr>
      </w:pPr>
      <w:r w:rsidRPr="00FB7EDD">
        <w:rPr>
          <w:rFonts w:ascii="Times New Roman" w:hAnsi="Times New Roman" w:cs="Times New Roman"/>
          <w:sz w:val="24"/>
          <w:szCs w:val="24"/>
        </w:rPr>
        <w:t>Обучающимся и их родителям (законным представителям) для информирования о целях, содержании, организации и предполагаемых результатах деятельности педагогического коллектива по достижению каждым обучающимся образовательных результатов; для  определения ответственности за достижение результатов образовательной деятельности родителей (законных представителей) и обучающихся и возможностей их взаимодействия с МАОУ Лицеем № 109.</w:t>
      </w:r>
    </w:p>
    <w:p w:rsidR="00FB7EDD" w:rsidRPr="00FB7EDD" w:rsidRDefault="00FB7EDD" w:rsidP="00FB7EDD">
      <w:pPr>
        <w:pStyle w:val="af3"/>
        <w:numPr>
          <w:ilvl w:val="0"/>
          <w:numId w:val="2"/>
        </w:numPr>
        <w:spacing w:after="0"/>
        <w:ind w:left="0" w:firstLine="567"/>
        <w:jc w:val="both"/>
        <w:rPr>
          <w:rFonts w:ascii="Times New Roman" w:hAnsi="Times New Roman" w:cs="Times New Roman"/>
          <w:sz w:val="24"/>
          <w:szCs w:val="24"/>
        </w:rPr>
      </w:pPr>
      <w:r w:rsidRPr="00FB7EDD">
        <w:rPr>
          <w:rFonts w:ascii="Times New Roman" w:hAnsi="Times New Roman" w:cs="Times New Roman"/>
          <w:sz w:val="24"/>
          <w:szCs w:val="24"/>
        </w:rPr>
        <w:t>Учителям для определения целей, задач, содержания и планируемых результатов образовательной деятельности; для определения ответственности за качество образования.</w:t>
      </w:r>
    </w:p>
    <w:p w:rsidR="00FB7EDD" w:rsidRPr="00FB7EDD" w:rsidRDefault="00FB7EDD" w:rsidP="00FB7EDD">
      <w:pPr>
        <w:pStyle w:val="af3"/>
        <w:numPr>
          <w:ilvl w:val="0"/>
          <w:numId w:val="2"/>
        </w:numPr>
        <w:spacing w:after="0"/>
        <w:ind w:left="0" w:firstLine="567"/>
        <w:jc w:val="both"/>
        <w:rPr>
          <w:rFonts w:ascii="Times New Roman" w:hAnsi="Times New Roman" w:cs="Times New Roman"/>
          <w:sz w:val="24"/>
          <w:szCs w:val="24"/>
        </w:rPr>
      </w:pPr>
      <w:r w:rsidRPr="00FB7EDD">
        <w:rPr>
          <w:rFonts w:ascii="Times New Roman" w:hAnsi="Times New Roman" w:cs="Times New Roman"/>
          <w:sz w:val="24"/>
          <w:szCs w:val="24"/>
        </w:rPr>
        <w:t>Администрации МАОУ Лицея № 109 для координации деятельности педагогического коллектива по выполнению требований ФГОС НОО к результатам образовательной деятельности; в качестве ориентира для создания (изменения) условий реализации ООП НОО;  для контроля качества образования; для регулирования взаимоотношений участников образовательных отношений.</w:t>
      </w:r>
    </w:p>
    <w:p w:rsidR="00FB7EDD" w:rsidRPr="00FB7EDD" w:rsidRDefault="00FB7EDD" w:rsidP="00FB7EDD">
      <w:pPr>
        <w:pStyle w:val="af3"/>
        <w:numPr>
          <w:ilvl w:val="0"/>
          <w:numId w:val="2"/>
        </w:numPr>
        <w:spacing w:after="0"/>
        <w:ind w:left="0" w:firstLine="567"/>
        <w:jc w:val="both"/>
        <w:rPr>
          <w:rFonts w:ascii="Times New Roman" w:hAnsi="Times New Roman" w:cs="Times New Roman"/>
          <w:sz w:val="24"/>
          <w:szCs w:val="24"/>
        </w:rPr>
      </w:pPr>
      <w:r w:rsidRPr="00FB7EDD">
        <w:rPr>
          <w:rFonts w:ascii="Times New Roman" w:hAnsi="Times New Roman" w:cs="Times New Roman"/>
          <w:sz w:val="24"/>
          <w:szCs w:val="24"/>
        </w:rPr>
        <w:t>Учредителю (специалистам Департамента образования Администрации города Екатеринбурга) и общественности с целью обеспечения объективности оценивания образовательных результатов; для принятия управленческих решений на основе мониторинга эффективности  образовательной деятельности, обеспечения качества условий и результатов  образовательной деятельности.</w:t>
      </w:r>
    </w:p>
    <w:p w:rsidR="00FB7EDD" w:rsidRPr="00FB7EDD" w:rsidRDefault="00FB7EDD" w:rsidP="00FB7EDD">
      <w:pPr>
        <w:pStyle w:val="af3"/>
        <w:spacing w:after="0"/>
        <w:ind w:left="0" w:firstLine="567"/>
        <w:jc w:val="both"/>
        <w:rPr>
          <w:rFonts w:ascii="Times New Roman" w:hAnsi="Times New Roman" w:cs="Times New Roman"/>
          <w:sz w:val="24"/>
          <w:szCs w:val="24"/>
        </w:rPr>
      </w:pPr>
      <w:r w:rsidRPr="00FB7EDD">
        <w:rPr>
          <w:rFonts w:ascii="Times New Roman" w:hAnsi="Times New Roman" w:cs="Times New Roman"/>
          <w:sz w:val="24"/>
          <w:szCs w:val="24"/>
        </w:rPr>
        <w:t>Функции, права и обязанности  участников образовательных отношений, возникающие в ходе реализации Программы, регламентируются локальными нормативно-правовыми актами МАОУ Лицея № 109.</w:t>
      </w:r>
    </w:p>
    <w:p w:rsidR="00FB7EDD" w:rsidRPr="00FB7EDD" w:rsidRDefault="00FB7EDD" w:rsidP="00FB7EDD">
      <w:pPr>
        <w:rPr>
          <w:sz w:val="24"/>
          <w:szCs w:val="24"/>
        </w:rPr>
      </w:pPr>
    </w:p>
    <w:p w:rsidR="00FB7EDD" w:rsidRPr="00FB7EDD" w:rsidRDefault="00FB7EDD" w:rsidP="00FB7EDD">
      <w:pPr>
        <w:spacing w:after="0"/>
        <w:jc w:val="both"/>
        <w:rPr>
          <w:rFonts w:ascii="Times New Roman" w:hAnsi="Times New Roman" w:cs="Times New Roman"/>
          <w:sz w:val="24"/>
          <w:szCs w:val="24"/>
        </w:rPr>
      </w:pPr>
    </w:p>
    <w:p w:rsidR="00FB7EDD" w:rsidRPr="00FB7EDD" w:rsidRDefault="00FB7EDD" w:rsidP="00FB7EDD">
      <w:pPr>
        <w:spacing w:after="0"/>
        <w:jc w:val="center"/>
        <w:rPr>
          <w:rFonts w:ascii="Times New Roman" w:hAnsi="Times New Roman" w:cs="Times New Roman"/>
          <w:b/>
          <w:sz w:val="24"/>
          <w:szCs w:val="24"/>
        </w:rPr>
      </w:pPr>
      <w:r w:rsidRPr="00FB7EDD">
        <w:rPr>
          <w:rFonts w:ascii="Times New Roman" w:hAnsi="Times New Roman" w:cs="Times New Roman"/>
          <w:b/>
          <w:sz w:val="24"/>
          <w:szCs w:val="24"/>
        </w:rPr>
        <w:t>1.2. Общая характеристика программы</w:t>
      </w:r>
    </w:p>
    <w:p w:rsidR="00FB7EDD" w:rsidRPr="00FB7EDD" w:rsidRDefault="00FB7EDD" w:rsidP="00FB7EDD">
      <w:pPr>
        <w:spacing w:after="0"/>
        <w:ind w:firstLine="567"/>
        <w:jc w:val="both"/>
        <w:rPr>
          <w:rFonts w:ascii="Times New Roman" w:hAnsi="Times New Roman" w:cs="Times New Roman"/>
          <w:sz w:val="24"/>
          <w:szCs w:val="24"/>
        </w:rPr>
      </w:pPr>
      <w:r w:rsidRPr="00FB7EDD">
        <w:rPr>
          <w:rFonts w:ascii="Times New Roman" w:hAnsi="Times New Roman" w:cs="Times New Roman"/>
          <w:sz w:val="24"/>
          <w:szCs w:val="24"/>
        </w:rPr>
        <w:t xml:space="preserve">Программа начального общего образования МАОУ Лицея № 109 - стратегический документ образовательной организации, выполнение которого обеспечивает успешность организации образовательной деятельности, т. е. гарантию реализации статьи 12 Федерального закона «Об образовании в Российской Федерации». В соответствии с законодательными актами образовательная организация самостоятельно определяет технологии обучения, формы его организации (включая модульные курсы), а также систему оценивания с соблюдением принципа здоровьесберегающего обучения. Программа строится с учётом психологических особенностей обучающегося младшего школьного возраста. </w:t>
      </w:r>
    </w:p>
    <w:p w:rsidR="00FB7EDD" w:rsidRPr="00FB7EDD" w:rsidRDefault="00FB7EDD" w:rsidP="00FB7EDD">
      <w:pPr>
        <w:spacing w:after="0"/>
        <w:ind w:firstLine="567"/>
        <w:jc w:val="both"/>
        <w:rPr>
          <w:rFonts w:ascii="Times New Roman" w:hAnsi="Times New Roman" w:cs="Times New Roman"/>
          <w:sz w:val="24"/>
          <w:szCs w:val="24"/>
        </w:rPr>
      </w:pPr>
      <w:r w:rsidRPr="00FB7EDD">
        <w:rPr>
          <w:rFonts w:ascii="Times New Roman" w:hAnsi="Times New Roman" w:cs="Times New Roman"/>
          <w:sz w:val="24"/>
          <w:szCs w:val="24"/>
        </w:rPr>
        <w:t xml:space="preserve">ОПП НОО рассчитана на четырёхлетний срок освоения. Общее число учебных часов не может составлять менее 2954 ч и более 3190 ч. Соблюдение этих требований ФГОС НОО связано с необходимостью оберегать обучающихся от перегрузок, утомления, отрицательного влияния обучения на здоровье. </w:t>
      </w:r>
    </w:p>
    <w:p w:rsidR="00CE24EF" w:rsidRPr="00FB7EDD" w:rsidRDefault="00FB7EDD" w:rsidP="00FB7EDD">
      <w:pPr>
        <w:spacing w:after="0"/>
        <w:ind w:firstLine="567"/>
        <w:jc w:val="both"/>
        <w:rPr>
          <w:rFonts w:ascii="Times New Roman" w:hAnsi="Times New Roman" w:cs="Times New Roman"/>
          <w:sz w:val="24"/>
          <w:szCs w:val="24"/>
        </w:rPr>
      </w:pPr>
      <w:r w:rsidRPr="00FB7EDD">
        <w:rPr>
          <w:rFonts w:ascii="Times New Roman" w:hAnsi="Times New Roman" w:cs="Times New Roman"/>
          <w:sz w:val="24"/>
          <w:szCs w:val="24"/>
        </w:rPr>
        <w:t xml:space="preserve">В первый класс приходят дети с разным уровнем готовности к обучению, у многих не сформирована произвольная деятельность, они с трудом принимают требования </w:t>
      </w:r>
      <w:r w:rsidRPr="00FB7EDD">
        <w:rPr>
          <w:rFonts w:ascii="Times New Roman" w:hAnsi="Times New Roman" w:cs="Times New Roman"/>
          <w:sz w:val="24"/>
          <w:szCs w:val="24"/>
        </w:rPr>
        <w:lastRenderedPageBreak/>
        <w:t xml:space="preserve">учителя, часто отвлекаются, быстро устают. Желание учиться поддерживается школьными успехами, но неудачи быстро разрушают познавательные мотивы. Всё это побуждает учителя особенно бережно относиться к младшим школьникам, оказывать помощь и поддержку, помогать адаптироваться к новой — учебной деятельности, которая становится ведущей в этом возрасте. Разные виды индивидуально-дифференцированного подхода характеризуются в программе начального общего образования, причём внимание учителя уделяется каждому обучающемуся, независимо от уровня его успешности. С учётом темпа обучаемости, уровня интеллектуального развития, особенностей познавательных психических процессов педагог оказывает поддержку каждому учащемуся. В исключительных случаях образовательная организация может с учётом особых успехов обучающихся, высокого темпа обучаемости или особых условий развития ребёнка сократить срок обучения в начальной школе. В этом случае обучение осуществляется по индивидуально разработанным учебным планам. </w:t>
      </w:r>
    </w:p>
    <w:p w:rsidR="00CE24EF" w:rsidRPr="00FB7EDD" w:rsidRDefault="00165E16" w:rsidP="00C520A2">
      <w:pPr>
        <w:spacing w:after="0"/>
        <w:jc w:val="center"/>
        <w:rPr>
          <w:rFonts w:ascii="Times New Roman" w:hAnsi="Times New Roman" w:cs="Times New Roman"/>
          <w:b/>
          <w:sz w:val="24"/>
          <w:szCs w:val="24"/>
        </w:rPr>
      </w:pPr>
      <w:r w:rsidRPr="00FB7EDD">
        <w:rPr>
          <w:rFonts w:ascii="Times New Roman" w:hAnsi="Times New Roman" w:cs="Times New Roman"/>
          <w:b/>
          <w:sz w:val="24"/>
          <w:szCs w:val="24"/>
        </w:rPr>
        <w:t>1.3.</w:t>
      </w:r>
      <w:r w:rsidR="00CE24EF" w:rsidRPr="00FB7EDD">
        <w:rPr>
          <w:rFonts w:ascii="Times New Roman" w:hAnsi="Times New Roman" w:cs="Times New Roman"/>
          <w:b/>
          <w:sz w:val="24"/>
          <w:szCs w:val="24"/>
        </w:rPr>
        <w:t xml:space="preserve"> </w:t>
      </w:r>
      <w:r w:rsidRPr="00FB7EDD">
        <w:rPr>
          <w:rFonts w:ascii="Times New Roman" w:hAnsi="Times New Roman" w:cs="Times New Roman"/>
          <w:b/>
          <w:sz w:val="24"/>
          <w:szCs w:val="24"/>
        </w:rPr>
        <w:t>Планируемые результаты освоения обучающимися  программы начального  общего образования</w:t>
      </w:r>
    </w:p>
    <w:p w:rsidR="008448DB" w:rsidRPr="00FB7EDD" w:rsidRDefault="00CE24EF" w:rsidP="0097350C">
      <w:pPr>
        <w:spacing w:after="0"/>
        <w:jc w:val="both"/>
        <w:rPr>
          <w:rFonts w:ascii="Times New Roman" w:hAnsi="Times New Roman" w:cs="Times New Roman"/>
          <w:sz w:val="24"/>
          <w:szCs w:val="24"/>
        </w:rPr>
      </w:pPr>
      <w:r w:rsidRPr="00FB7EDD">
        <w:rPr>
          <w:rFonts w:ascii="Times New Roman" w:hAnsi="Times New Roman" w:cs="Times New Roman"/>
          <w:sz w:val="24"/>
          <w:szCs w:val="24"/>
        </w:rPr>
        <w:t xml:space="preserve">Всё наполнение программы начального общего образования (содержание и планируемые результаты обучения, условия организации образовательной среды) подчиняется современным целям начального образования, которые представлены во ФГОС как система личностных, метапредметных и предметных достижений обучающегося. </w:t>
      </w:r>
    </w:p>
    <w:p w:rsidR="008448DB" w:rsidRPr="00FB7EDD" w:rsidRDefault="00CE24EF" w:rsidP="0097350C">
      <w:pPr>
        <w:spacing w:after="0"/>
        <w:jc w:val="both"/>
        <w:rPr>
          <w:rFonts w:ascii="Times New Roman" w:hAnsi="Times New Roman" w:cs="Times New Roman"/>
          <w:sz w:val="24"/>
          <w:szCs w:val="24"/>
        </w:rPr>
      </w:pPr>
      <w:r w:rsidRPr="00FB7EDD">
        <w:rPr>
          <w:rFonts w:ascii="Times New Roman" w:hAnsi="Times New Roman" w:cs="Times New Roman"/>
          <w:b/>
          <w:sz w:val="24"/>
          <w:szCs w:val="24"/>
        </w:rPr>
        <w:t>Личностные результаты</w:t>
      </w:r>
      <w:r w:rsidRPr="00FB7EDD">
        <w:rPr>
          <w:rFonts w:ascii="Times New Roman" w:hAnsi="Times New Roman" w:cs="Times New Roman"/>
          <w:sz w:val="24"/>
          <w:szCs w:val="24"/>
        </w:rPr>
        <w:t xml:space="preserve"> включают ценностные отношения обучающегося к окружающему миру, другим людям, а также к самому себе как субъекту учебнопознавательной деятельности (осознание её социальной значимости, ответственность, установка на принятие учебной задачи и др.). </w:t>
      </w:r>
    </w:p>
    <w:p w:rsidR="00CE24EF" w:rsidRPr="00FB7EDD" w:rsidRDefault="00CE24EF" w:rsidP="0097350C">
      <w:pPr>
        <w:spacing w:after="0"/>
        <w:jc w:val="both"/>
        <w:rPr>
          <w:rFonts w:ascii="Times New Roman" w:hAnsi="Times New Roman" w:cs="Times New Roman"/>
          <w:sz w:val="24"/>
          <w:szCs w:val="24"/>
        </w:rPr>
      </w:pPr>
      <w:r w:rsidRPr="00FB7EDD">
        <w:rPr>
          <w:rFonts w:ascii="Times New Roman" w:hAnsi="Times New Roman" w:cs="Times New Roman"/>
          <w:b/>
          <w:sz w:val="24"/>
          <w:szCs w:val="24"/>
        </w:rPr>
        <w:t>Метапредметные результаты</w:t>
      </w:r>
      <w:r w:rsidRPr="00FB7EDD">
        <w:rPr>
          <w:rFonts w:ascii="Times New Roman" w:hAnsi="Times New Roman" w:cs="Times New Roman"/>
          <w:sz w:val="24"/>
          <w:szCs w:val="24"/>
        </w:rPr>
        <w:t xml:space="preserve"> характеризуют уровень сформированности познавательных, коммуникативных и регулятивных универсальных действий, которые обеспечивают успешность изучения учебных предметов, а также становление способности к самообразованию и саморазвитию. В результате освоения содержания различных предметов, курсов, модулей обучающиеся овладевают рядом междисциплинарных понятий, а также различными знаковосимволическими средствами, которые помогают обучающимся применять знания как в типовых, так и в новых, нестандартных учебных ситуациях. В специальном разделе программы начального общего образования характеризуется система оценки достижений планируемых результатов освоения основной образовательной программы. При определении подходов к контрольно-оценочной деятельности младших школьников учитываются формы и виды контроля, а также требования к объёму и числу проводимых контрольных, проверочных и диагностических работ. Ориентиром в этом направлении служат «Рекомендации для системы общего образования по основным подходам к формированию графика проведения оценочных процедур в общеобразовательных организациях», подготовленные в 2021 г. Федеральной службой по надзору в сфере образования и науки РФ. Для первого уровня школьного образования очень важно целесообразно организовать образовательную среду. Все особенности её конструирования прописываются в организационном разделе программы: учебный план, внеурочная деятельность, воспитательные мероприятия, возможность использования предметных кабинетов </w:t>
      </w:r>
      <w:r w:rsidRPr="00FB7EDD">
        <w:rPr>
          <w:rFonts w:ascii="Times New Roman" w:hAnsi="Times New Roman" w:cs="Times New Roman"/>
          <w:sz w:val="24"/>
          <w:szCs w:val="24"/>
        </w:rPr>
        <w:lastRenderedPageBreak/>
        <w:t xml:space="preserve">(изобразительного искусства, музыки, технологии), специально оборудованных территорий для занятий физической культурой и спортом и т. п. </w:t>
      </w:r>
    </w:p>
    <w:p w:rsidR="002B29A6" w:rsidRPr="00FB7EDD" w:rsidRDefault="002B29A6" w:rsidP="0097350C">
      <w:pPr>
        <w:spacing w:after="0"/>
        <w:ind w:firstLine="567"/>
        <w:jc w:val="both"/>
        <w:rPr>
          <w:rFonts w:ascii="Times New Roman" w:hAnsi="Times New Roman" w:cs="Times New Roman"/>
          <w:sz w:val="24"/>
          <w:szCs w:val="24"/>
        </w:rPr>
      </w:pPr>
      <w:r w:rsidRPr="00FB7EDD">
        <w:rPr>
          <w:rFonts w:ascii="Times New Roman" w:hAnsi="Times New Roman" w:cs="Times New Roman"/>
          <w:sz w:val="24"/>
          <w:szCs w:val="24"/>
        </w:rPr>
        <w:t xml:space="preserve">    </w:t>
      </w:r>
      <w:r w:rsidR="00165E16" w:rsidRPr="00FB7EDD">
        <w:rPr>
          <w:rFonts w:ascii="Times New Roman" w:hAnsi="Times New Roman" w:cs="Times New Roman"/>
          <w:sz w:val="24"/>
          <w:szCs w:val="24"/>
        </w:rPr>
        <w:t>Планируемые результаты освоения обучающимися ООП НОО:</w:t>
      </w:r>
    </w:p>
    <w:p w:rsidR="002B29A6" w:rsidRPr="00FB7EDD" w:rsidRDefault="00165E16" w:rsidP="0097350C">
      <w:pPr>
        <w:spacing w:after="0"/>
        <w:ind w:firstLine="567"/>
        <w:jc w:val="both"/>
        <w:rPr>
          <w:rFonts w:ascii="Times New Roman" w:hAnsi="Times New Roman" w:cs="Times New Roman"/>
          <w:sz w:val="24"/>
          <w:szCs w:val="24"/>
        </w:rPr>
      </w:pPr>
      <w:r w:rsidRPr="00FB7EDD">
        <w:rPr>
          <w:rFonts w:ascii="Times New Roman" w:hAnsi="Times New Roman" w:cs="Times New Roman"/>
          <w:sz w:val="24"/>
          <w:szCs w:val="24"/>
        </w:rPr>
        <w:t xml:space="preserve"> 1) Обеспечивают связь между требованиями ФГОС НОО, образовательной деятельностью и системой оценки результатов освоения программы начального общего образования; </w:t>
      </w:r>
    </w:p>
    <w:p w:rsidR="002B29A6" w:rsidRPr="00FB7EDD" w:rsidRDefault="00165E16" w:rsidP="0097350C">
      <w:pPr>
        <w:spacing w:after="0"/>
        <w:ind w:firstLine="567"/>
        <w:jc w:val="both"/>
        <w:rPr>
          <w:rFonts w:ascii="Times New Roman" w:hAnsi="Times New Roman" w:cs="Times New Roman"/>
          <w:sz w:val="24"/>
          <w:szCs w:val="24"/>
        </w:rPr>
      </w:pPr>
      <w:r w:rsidRPr="00FB7EDD">
        <w:rPr>
          <w:rFonts w:ascii="Times New Roman" w:hAnsi="Times New Roman" w:cs="Times New Roman"/>
          <w:sz w:val="24"/>
          <w:szCs w:val="24"/>
        </w:rPr>
        <w:t xml:space="preserve">2) Являются содержательной и критериальной основой для разработки: </w:t>
      </w:r>
    </w:p>
    <w:p w:rsidR="002B29A6" w:rsidRPr="00FB7EDD" w:rsidRDefault="002B29A6" w:rsidP="0097350C">
      <w:pPr>
        <w:spacing w:after="0"/>
        <w:ind w:firstLine="567"/>
        <w:jc w:val="both"/>
        <w:rPr>
          <w:rFonts w:ascii="Times New Roman" w:hAnsi="Times New Roman" w:cs="Times New Roman"/>
          <w:sz w:val="24"/>
          <w:szCs w:val="24"/>
        </w:rPr>
      </w:pPr>
      <w:r w:rsidRPr="00FB7EDD">
        <w:rPr>
          <w:rFonts w:ascii="Times New Roman" w:hAnsi="Times New Roman" w:cs="Times New Roman"/>
          <w:sz w:val="24"/>
          <w:szCs w:val="24"/>
        </w:rPr>
        <w:t>-</w:t>
      </w:r>
      <w:r w:rsidR="00165E16" w:rsidRPr="00FB7EDD">
        <w:rPr>
          <w:rFonts w:ascii="Times New Roman" w:hAnsi="Times New Roman" w:cs="Times New Roman"/>
          <w:sz w:val="24"/>
          <w:szCs w:val="24"/>
        </w:rPr>
        <w:t xml:space="preserve">рабочих программ учебных предметов, учебных курсов (в том числе внеурочной деятельности), учебных модулей, являющихся методическими документами, определяющими организацию образовательного процесса в ОО по определенному учебному предмету, учебному курсу (в том числе внеурочной деятельности), учебному модулю; </w:t>
      </w:r>
    </w:p>
    <w:p w:rsidR="002B29A6" w:rsidRPr="00FB7EDD" w:rsidRDefault="002B29A6" w:rsidP="0097350C">
      <w:pPr>
        <w:spacing w:after="0"/>
        <w:ind w:firstLine="567"/>
        <w:jc w:val="both"/>
        <w:rPr>
          <w:rFonts w:ascii="Times New Roman" w:hAnsi="Times New Roman" w:cs="Times New Roman"/>
          <w:sz w:val="24"/>
          <w:szCs w:val="24"/>
        </w:rPr>
      </w:pPr>
      <w:r w:rsidRPr="00FB7EDD">
        <w:rPr>
          <w:rFonts w:ascii="Times New Roman" w:hAnsi="Times New Roman" w:cs="Times New Roman"/>
          <w:sz w:val="24"/>
          <w:szCs w:val="24"/>
        </w:rPr>
        <w:t>-</w:t>
      </w:r>
      <w:r w:rsidR="00165E16" w:rsidRPr="00FB7EDD">
        <w:rPr>
          <w:rFonts w:ascii="Times New Roman" w:hAnsi="Times New Roman" w:cs="Times New Roman"/>
          <w:sz w:val="24"/>
          <w:szCs w:val="24"/>
        </w:rPr>
        <w:t xml:space="preserve">рабочей программы воспитания, являющейся методическим документом, определяющим комплекс основных характеристик воспитательной работы, осуществляемой в ОО; </w:t>
      </w:r>
    </w:p>
    <w:p w:rsidR="002B29A6" w:rsidRPr="00FB7EDD" w:rsidRDefault="002B29A6" w:rsidP="0097350C">
      <w:pPr>
        <w:spacing w:after="0"/>
        <w:ind w:firstLine="567"/>
        <w:jc w:val="both"/>
        <w:rPr>
          <w:rFonts w:ascii="Times New Roman" w:hAnsi="Times New Roman" w:cs="Times New Roman"/>
          <w:sz w:val="24"/>
          <w:szCs w:val="24"/>
        </w:rPr>
      </w:pPr>
      <w:r w:rsidRPr="00FB7EDD">
        <w:rPr>
          <w:rFonts w:ascii="Times New Roman" w:hAnsi="Times New Roman" w:cs="Times New Roman"/>
          <w:sz w:val="24"/>
          <w:szCs w:val="24"/>
        </w:rPr>
        <w:t>-</w:t>
      </w:r>
      <w:r w:rsidR="00165E16" w:rsidRPr="00FB7EDD">
        <w:rPr>
          <w:rFonts w:ascii="Times New Roman" w:hAnsi="Times New Roman" w:cs="Times New Roman"/>
          <w:sz w:val="24"/>
          <w:szCs w:val="24"/>
        </w:rPr>
        <w:t xml:space="preserve">программы формирования универсальных учебных действий обучающихся - обобщенных учебных действий, позволяющих решать широкий круг задач в различных предметных областях и являющихся результатами освоения обучающимися программы начального общего образования; </w:t>
      </w:r>
    </w:p>
    <w:p w:rsidR="002B29A6" w:rsidRPr="00FB7EDD" w:rsidRDefault="002B29A6" w:rsidP="0097350C">
      <w:pPr>
        <w:spacing w:after="0"/>
        <w:ind w:firstLine="567"/>
        <w:jc w:val="both"/>
        <w:rPr>
          <w:rFonts w:ascii="Times New Roman" w:hAnsi="Times New Roman" w:cs="Times New Roman"/>
          <w:sz w:val="24"/>
          <w:szCs w:val="24"/>
        </w:rPr>
      </w:pPr>
      <w:r w:rsidRPr="00FB7EDD">
        <w:rPr>
          <w:rFonts w:ascii="Times New Roman" w:hAnsi="Times New Roman" w:cs="Times New Roman"/>
          <w:sz w:val="24"/>
          <w:szCs w:val="24"/>
        </w:rPr>
        <w:t>-</w:t>
      </w:r>
      <w:r w:rsidR="00165E16" w:rsidRPr="00FB7EDD">
        <w:rPr>
          <w:rFonts w:ascii="Times New Roman" w:hAnsi="Times New Roman" w:cs="Times New Roman"/>
          <w:sz w:val="24"/>
          <w:szCs w:val="24"/>
        </w:rPr>
        <w:t xml:space="preserve">системы оценки качества освоения обучающимися программы начального общего образования; </w:t>
      </w:r>
    </w:p>
    <w:p w:rsidR="002B29A6" w:rsidRPr="00FB7EDD" w:rsidRDefault="002B29A6" w:rsidP="0097350C">
      <w:pPr>
        <w:spacing w:after="0"/>
        <w:ind w:firstLine="567"/>
        <w:jc w:val="both"/>
        <w:rPr>
          <w:rFonts w:ascii="Times New Roman" w:hAnsi="Times New Roman" w:cs="Times New Roman"/>
          <w:sz w:val="24"/>
          <w:szCs w:val="24"/>
        </w:rPr>
      </w:pPr>
      <w:r w:rsidRPr="00FB7EDD">
        <w:rPr>
          <w:rFonts w:ascii="Times New Roman" w:hAnsi="Times New Roman" w:cs="Times New Roman"/>
          <w:sz w:val="24"/>
          <w:szCs w:val="24"/>
        </w:rPr>
        <w:t>-</w:t>
      </w:r>
      <w:r w:rsidR="00165E16" w:rsidRPr="00FB7EDD">
        <w:rPr>
          <w:rFonts w:ascii="Times New Roman" w:hAnsi="Times New Roman" w:cs="Times New Roman"/>
          <w:sz w:val="24"/>
          <w:szCs w:val="24"/>
        </w:rPr>
        <w:t>в целях выбора средств обучения и воспитания, а также учебно</w:t>
      </w:r>
      <w:r w:rsidRPr="00FB7EDD">
        <w:rPr>
          <w:rFonts w:ascii="Times New Roman" w:hAnsi="Times New Roman" w:cs="Times New Roman"/>
          <w:sz w:val="24"/>
          <w:szCs w:val="24"/>
        </w:rPr>
        <w:t>-</w:t>
      </w:r>
      <w:r w:rsidR="00165E16" w:rsidRPr="00FB7EDD">
        <w:rPr>
          <w:rFonts w:ascii="Times New Roman" w:hAnsi="Times New Roman" w:cs="Times New Roman"/>
          <w:sz w:val="24"/>
          <w:szCs w:val="24"/>
        </w:rPr>
        <w:t xml:space="preserve">методической литературы. </w:t>
      </w:r>
    </w:p>
    <w:p w:rsidR="002B29A6" w:rsidRPr="00FB7EDD" w:rsidRDefault="00165E16" w:rsidP="0097350C">
      <w:pPr>
        <w:spacing w:after="0"/>
        <w:ind w:firstLine="567"/>
        <w:jc w:val="both"/>
        <w:rPr>
          <w:rFonts w:ascii="Times New Roman" w:hAnsi="Times New Roman" w:cs="Times New Roman"/>
          <w:sz w:val="24"/>
          <w:szCs w:val="24"/>
        </w:rPr>
      </w:pPr>
      <w:r w:rsidRPr="00FB7EDD">
        <w:rPr>
          <w:rFonts w:ascii="Times New Roman" w:hAnsi="Times New Roman" w:cs="Times New Roman"/>
          <w:sz w:val="24"/>
          <w:szCs w:val="24"/>
        </w:rPr>
        <w:t xml:space="preserve">Структура и содержание планируемых результатов освоения программы начального общего образования отражает требования ФГОС НОО, передает специфику образовательной деятельности (в частности, специфику целей изучения отдельных учебных предметов, учебных курсов (в том числе внеурочной деятельности), учебных модулей), соответствует возрастным возможностям обучающихся. </w:t>
      </w:r>
    </w:p>
    <w:p w:rsidR="002B29A6" w:rsidRPr="00FB7EDD" w:rsidRDefault="00165E16" w:rsidP="0097350C">
      <w:pPr>
        <w:spacing w:after="0"/>
        <w:ind w:firstLine="567"/>
        <w:jc w:val="both"/>
        <w:rPr>
          <w:rFonts w:ascii="Times New Roman" w:hAnsi="Times New Roman" w:cs="Times New Roman"/>
          <w:sz w:val="24"/>
          <w:szCs w:val="24"/>
        </w:rPr>
      </w:pPr>
      <w:r w:rsidRPr="00FB7EDD">
        <w:rPr>
          <w:rFonts w:ascii="Times New Roman" w:hAnsi="Times New Roman" w:cs="Times New Roman"/>
          <w:sz w:val="24"/>
          <w:szCs w:val="24"/>
        </w:rPr>
        <w:t xml:space="preserve">Планируемые результаты освоения обучающимися программы начального общего образования должны дают общее понимание формирования личностных результатов, уточняют и конкретизируют предметные и метапредметные результаты как с позиций организации их достижения в образовательной деятельности, так и с позиций оценки этих результатов. </w:t>
      </w:r>
    </w:p>
    <w:p w:rsidR="002B29A6" w:rsidRPr="00FB7EDD" w:rsidRDefault="00165E16" w:rsidP="0097350C">
      <w:pPr>
        <w:spacing w:after="0"/>
        <w:ind w:firstLine="567"/>
        <w:jc w:val="both"/>
        <w:rPr>
          <w:rFonts w:ascii="Times New Roman" w:hAnsi="Times New Roman" w:cs="Times New Roman"/>
          <w:sz w:val="24"/>
          <w:szCs w:val="24"/>
        </w:rPr>
      </w:pPr>
      <w:r w:rsidRPr="00FB7EDD">
        <w:rPr>
          <w:rFonts w:ascii="Times New Roman" w:hAnsi="Times New Roman" w:cs="Times New Roman"/>
          <w:sz w:val="24"/>
          <w:szCs w:val="24"/>
        </w:rPr>
        <w:t xml:space="preserve">В планируемых результатах содержатся их обязательная часть, и часть планируемых результатов, формируемая в соответствии с образовательными потребностями обучающихся и их родителей (законных представителей). </w:t>
      </w:r>
    </w:p>
    <w:p w:rsidR="002B29A6" w:rsidRPr="00FB7EDD" w:rsidRDefault="00165E16" w:rsidP="0097350C">
      <w:pPr>
        <w:spacing w:after="0"/>
        <w:ind w:firstLine="567"/>
        <w:jc w:val="both"/>
        <w:rPr>
          <w:rFonts w:ascii="Times New Roman" w:hAnsi="Times New Roman" w:cs="Times New Roman"/>
          <w:sz w:val="24"/>
          <w:szCs w:val="24"/>
        </w:rPr>
      </w:pPr>
      <w:r w:rsidRPr="00FB7EDD">
        <w:rPr>
          <w:rFonts w:ascii="Times New Roman" w:hAnsi="Times New Roman" w:cs="Times New Roman"/>
          <w:sz w:val="24"/>
          <w:szCs w:val="24"/>
        </w:rPr>
        <w:t xml:space="preserve">В структуре планируемых результатов выделяются: </w:t>
      </w:r>
    </w:p>
    <w:p w:rsidR="002B29A6" w:rsidRPr="00FB7EDD" w:rsidRDefault="00165E16" w:rsidP="0097350C">
      <w:pPr>
        <w:spacing w:after="0"/>
        <w:ind w:firstLine="567"/>
        <w:jc w:val="both"/>
        <w:rPr>
          <w:rFonts w:ascii="Times New Roman" w:hAnsi="Times New Roman" w:cs="Times New Roman"/>
          <w:sz w:val="24"/>
          <w:szCs w:val="24"/>
        </w:rPr>
      </w:pPr>
      <w:r w:rsidRPr="00FB7EDD">
        <w:rPr>
          <w:rFonts w:ascii="Times New Roman" w:hAnsi="Times New Roman" w:cs="Times New Roman"/>
          <w:sz w:val="24"/>
          <w:szCs w:val="24"/>
        </w:rPr>
        <w:t xml:space="preserve">1) Ведущие цели — результаты, описывающие основной, сущностный вклад планируемых результатов в развитие личности обучающихся, их способностей в соответствии с требованиями ФГОС НОО.  Этот блок отражает такие общие цели образования, как формирование ценностно-смысловых установок, развитие интереса, целенаправленное формирование и развитие познавательных потребностей и способностей, обучающихся средствами различных учебных предметов. </w:t>
      </w:r>
    </w:p>
    <w:p w:rsidR="002B29A6" w:rsidRPr="00FB7EDD" w:rsidRDefault="00165E16" w:rsidP="0097350C">
      <w:pPr>
        <w:spacing w:after="0"/>
        <w:ind w:firstLine="567"/>
        <w:jc w:val="both"/>
        <w:rPr>
          <w:rFonts w:ascii="Times New Roman" w:hAnsi="Times New Roman" w:cs="Times New Roman"/>
          <w:sz w:val="24"/>
          <w:szCs w:val="24"/>
        </w:rPr>
      </w:pPr>
      <w:r w:rsidRPr="00FB7EDD">
        <w:rPr>
          <w:rFonts w:ascii="Times New Roman" w:hAnsi="Times New Roman" w:cs="Times New Roman"/>
          <w:sz w:val="24"/>
          <w:szCs w:val="24"/>
        </w:rPr>
        <w:lastRenderedPageBreak/>
        <w:t>2) Уточнение и конкретизация всех групп результатов, в том числе предметных результатов по годам обучения, для разработки учителями рабочих программ учебных предметов, курсов, программ внеурочной деятельности, оценочных материалов, отбора учебно-методической литературы. Они описывают круг учебно</w:t>
      </w:r>
      <w:r w:rsidR="002B29A6" w:rsidRPr="00FB7EDD">
        <w:rPr>
          <w:rFonts w:ascii="Times New Roman" w:hAnsi="Times New Roman" w:cs="Times New Roman"/>
          <w:sz w:val="24"/>
          <w:szCs w:val="24"/>
        </w:rPr>
        <w:t>-</w:t>
      </w:r>
      <w:r w:rsidRPr="00FB7EDD">
        <w:rPr>
          <w:rFonts w:ascii="Times New Roman" w:hAnsi="Times New Roman" w:cs="Times New Roman"/>
          <w:sz w:val="24"/>
          <w:szCs w:val="24"/>
        </w:rPr>
        <w:t>познавательных и учебно</w:t>
      </w:r>
      <w:r w:rsidR="002B29A6" w:rsidRPr="00FB7EDD">
        <w:rPr>
          <w:rFonts w:ascii="Times New Roman" w:hAnsi="Times New Roman" w:cs="Times New Roman"/>
          <w:sz w:val="24"/>
          <w:szCs w:val="24"/>
        </w:rPr>
        <w:t>-</w:t>
      </w:r>
      <w:r w:rsidRPr="00FB7EDD">
        <w:rPr>
          <w:rFonts w:ascii="Times New Roman" w:hAnsi="Times New Roman" w:cs="Times New Roman"/>
          <w:sz w:val="24"/>
          <w:szCs w:val="24"/>
        </w:rPr>
        <w:t>практических задач, которые предъявляются обучающимся в ход</w:t>
      </w:r>
      <w:r w:rsidR="002B29A6" w:rsidRPr="00FB7EDD">
        <w:rPr>
          <w:rFonts w:ascii="Times New Roman" w:hAnsi="Times New Roman" w:cs="Times New Roman"/>
          <w:sz w:val="24"/>
          <w:szCs w:val="24"/>
        </w:rPr>
        <w:t>е оценочных процедур во ВСОКО</w:t>
      </w:r>
      <w:r w:rsidRPr="00FB7EDD">
        <w:rPr>
          <w:rFonts w:ascii="Times New Roman" w:hAnsi="Times New Roman" w:cs="Times New Roman"/>
          <w:sz w:val="24"/>
          <w:szCs w:val="24"/>
        </w:rPr>
        <w:t xml:space="preserve">. </w:t>
      </w:r>
    </w:p>
    <w:p w:rsidR="002B29A6" w:rsidRPr="00FB7EDD" w:rsidRDefault="00165E16" w:rsidP="0097350C">
      <w:pPr>
        <w:spacing w:after="0"/>
        <w:ind w:firstLine="567"/>
        <w:jc w:val="both"/>
        <w:rPr>
          <w:rFonts w:ascii="Times New Roman" w:hAnsi="Times New Roman" w:cs="Times New Roman"/>
          <w:sz w:val="24"/>
          <w:szCs w:val="24"/>
        </w:rPr>
      </w:pPr>
      <w:r w:rsidRPr="00FB7EDD">
        <w:rPr>
          <w:rFonts w:ascii="Times New Roman" w:hAnsi="Times New Roman" w:cs="Times New Roman"/>
          <w:sz w:val="24"/>
          <w:szCs w:val="24"/>
        </w:rPr>
        <w:t xml:space="preserve">Уточнённые и конкретизированные по годам обучения предметные результаты, отнесённые к блоку «Обучающиеся научатся», ориентируют пользователя ООП на то, достижение какого уровня освоения учебных действий с изучаемым опорным материалом ожидается от всех обучающихся начальных классов. Критериями отбора данных результатов в Программу служит их значимость для решения основных задач образования на уровне начального общего образования и необходимость для последующего обучения, а также потенциальная возможность их достижения большинством обучающихся - как минимум на уровне, характеризующем исполнительскую компетентность обучающихся. </w:t>
      </w:r>
    </w:p>
    <w:p w:rsidR="002B29A6" w:rsidRPr="00FB7EDD" w:rsidRDefault="00165E16" w:rsidP="0097350C">
      <w:pPr>
        <w:spacing w:after="0"/>
        <w:ind w:firstLine="567"/>
        <w:jc w:val="both"/>
        <w:rPr>
          <w:rFonts w:ascii="Times New Roman" w:hAnsi="Times New Roman" w:cs="Times New Roman"/>
          <w:sz w:val="24"/>
          <w:szCs w:val="24"/>
        </w:rPr>
      </w:pPr>
      <w:r w:rsidRPr="00FB7EDD">
        <w:rPr>
          <w:rFonts w:ascii="Times New Roman" w:hAnsi="Times New Roman" w:cs="Times New Roman"/>
          <w:sz w:val="24"/>
          <w:szCs w:val="24"/>
        </w:rPr>
        <w:t xml:space="preserve">Достижение планируемых результатов, отнесённых к блоку «Обучающиеся научатся», выносятся для оценки во ВСОКО, осуществляемой при помощи различных форм и методов оценки образовательных результатов. Оценка достижения планируемых результатов блока «Обучающиеся научатся» осуществляется на уровне, характеризующим исполнительскую компетентность обучающихся (т.е. на уровне, соответствующем требованиям ФГОС НОО к результатам освоения ООП) во ВСОКО проводится с помощью заданий базового уровня. Успешное выполнение обучающимися заданий базового уровня в итоговых работах по русскому языку, математике и окружающему миру, а также в комплексной работе, положительные результаты промежуточной аттестации по всем учебным предметам (курсам), составляющие итоговую оценку освоения Программы, являются единственным основанием для положительного решения вопроса о возможности дальнейшего обучения на уровне основного общего образования. Учет национальных, региональных и этнокультурных особенностей обеспечивается уточнением формулировок планируемых результатов и их дополнением. </w:t>
      </w:r>
    </w:p>
    <w:p w:rsidR="002B29A6" w:rsidRPr="00FB7EDD" w:rsidRDefault="00165E16" w:rsidP="0097350C">
      <w:pPr>
        <w:spacing w:after="0"/>
        <w:ind w:firstLine="567"/>
        <w:jc w:val="both"/>
        <w:rPr>
          <w:rFonts w:ascii="Times New Roman" w:hAnsi="Times New Roman" w:cs="Times New Roman"/>
          <w:b/>
          <w:sz w:val="24"/>
          <w:szCs w:val="24"/>
          <w:u w:val="single"/>
        </w:rPr>
      </w:pPr>
      <w:r w:rsidRPr="00FB7EDD">
        <w:rPr>
          <w:rFonts w:ascii="Times New Roman" w:hAnsi="Times New Roman" w:cs="Times New Roman"/>
          <w:b/>
          <w:sz w:val="24"/>
          <w:szCs w:val="24"/>
          <w:u w:val="single"/>
        </w:rPr>
        <w:t>Ведущие цели-результаты освоения программы</w:t>
      </w:r>
      <w:r w:rsidR="002B29A6" w:rsidRPr="00FB7EDD">
        <w:rPr>
          <w:rFonts w:ascii="Times New Roman" w:hAnsi="Times New Roman" w:cs="Times New Roman"/>
          <w:b/>
          <w:sz w:val="24"/>
          <w:szCs w:val="24"/>
          <w:u w:val="single"/>
        </w:rPr>
        <w:t>.</w:t>
      </w:r>
    </w:p>
    <w:p w:rsidR="002B29A6" w:rsidRPr="00FB7EDD" w:rsidRDefault="00165E16" w:rsidP="0097350C">
      <w:pPr>
        <w:spacing w:after="0"/>
        <w:ind w:firstLine="567"/>
        <w:jc w:val="both"/>
        <w:rPr>
          <w:rFonts w:ascii="Times New Roman" w:hAnsi="Times New Roman" w:cs="Times New Roman"/>
          <w:sz w:val="24"/>
          <w:szCs w:val="24"/>
        </w:rPr>
      </w:pPr>
      <w:r w:rsidRPr="00FB7EDD">
        <w:rPr>
          <w:rFonts w:ascii="Times New Roman" w:hAnsi="Times New Roman" w:cs="Times New Roman"/>
          <w:sz w:val="24"/>
          <w:szCs w:val="24"/>
        </w:rPr>
        <w:t xml:space="preserve"> </w:t>
      </w:r>
      <w:r w:rsidRPr="00FB7EDD">
        <w:rPr>
          <w:rFonts w:ascii="Times New Roman" w:hAnsi="Times New Roman" w:cs="Times New Roman"/>
          <w:b/>
          <w:sz w:val="24"/>
          <w:szCs w:val="24"/>
        </w:rPr>
        <w:t>Личностные результаты</w:t>
      </w:r>
      <w:r w:rsidR="002B29A6" w:rsidRPr="00FB7EDD">
        <w:rPr>
          <w:rFonts w:ascii="Times New Roman" w:hAnsi="Times New Roman" w:cs="Times New Roman"/>
          <w:b/>
          <w:sz w:val="24"/>
          <w:szCs w:val="24"/>
        </w:rPr>
        <w:t>.</w:t>
      </w:r>
      <w:r w:rsidRPr="00FB7EDD">
        <w:rPr>
          <w:rFonts w:ascii="Times New Roman" w:hAnsi="Times New Roman" w:cs="Times New Roman"/>
          <w:sz w:val="24"/>
          <w:szCs w:val="24"/>
        </w:rPr>
        <w:t xml:space="preserve"> ФГОС НОО (п.41) определяет, что личностные результаты достигаются в единстве учебной и воспитательной деятельности ОО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r w:rsidR="002B29A6" w:rsidRPr="00FB7EDD">
        <w:rPr>
          <w:rFonts w:ascii="Times New Roman" w:hAnsi="Times New Roman" w:cs="Times New Roman"/>
          <w:sz w:val="24"/>
          <w:szCs w:val="24"/>
        </w:rPr>
        <w:t xml:space="preserve"> </w:t>
      </w:r>
      <w:r w:rsidRPr="00FB7EDD">
        <w:rPr>
          <w:rFonts w:ascii="Times New Roman" w:hAnsi="Times New Roman" w:cs="Times New Roman"/>
          <w:sz w:val="24"/>
          <w:szCs w:val="24"/>
        </w:rPr>
        <w:t xml:space="preserve"> Личностные результаты освоения Программы в качестве ведущих целей</w:t>
      </w:r>
      <w:r w:rsidR="002B29A6" w:rsidRPr="00FB7EDD">
        <w:rPr>
          <w:rFonts w:ascii="Times New Roman" w:hAnsi="Times New Roman" w:cs="Times New Roman"/>
          <w:sz w:val="24"/>
          <w:szCs w:val="24"/>
        </w:rPr>
        <w:t xml:space="preserve"> </w:t>
      </w:r>
      <w:r w:rsidRPr="00FB7EDD">
        <w:rPr>
          <w:rFonts w:ascii="Times New Roman" w:hAnsi="Times New Roman" w:cs="Times New Roman"/>
          <w:sz w:val="24"/>
          <w:szCs w:val="24"/>
        </w:rPr>
        <w:t xml:space="preserve">- результатов освоения ООП НОО отражают готовность обучающихся руководствоваться ценностями и приобретение первоначального опыта деятельности на их основе, в том числе в части: </w:t>
      </w:r>
    </w:p>
    <w:p w:rsidR="002B29A6" w:rsidRPr="00FB7EDD" w:rsidRDefault="00165E16" w:rsidP="001D1C97">
      <w:pPr>
        <w:pStyle w:val="af3"/>
        <w:numPr>
          <w:ilvl w:val="0"/>
          <w:numId w:val="6"/>
        </w:numPr>
        <w:spacing w:after="0"/>
        <w:jc w:val="both"/>
        <w:rPr>
          <w:rFonts w:ascii="Times New Roman" w:hAnsi="Times New Roman" w:cs="Times New Roman"/>
          <w:sz w:val="24"/>
          <w:szCs w:val="24"/>
        </w:rPr>
      </w:pPr>
      <w:r w:rsidRPr="00FB7EDD">
        <w:rPr>
          <w:rFonts w:ascii="Times New Roman" w:hAnsi="Times New Roman" w:cs="Times New Roman"/>
          <w:i/>
          <w:sz w:val="24"/>
          <w:szCs w:val="24"/>
        </w:rPr>
        <w:t>Гражданско-патриотического воспитания:</w:t>
      </w:r>
      <w:r w:rsidRPr="00FB7EDD">
        <w:rPr>
          <w:rFonts w:ascii="Times New Roman" w:hAnsi="Times New Roman" w:cs="Times New Roman"/>
          <w:sz w:val="24"/>
          <w:szCs w:val="24"/>
        </w:rPr>
        <w:t xml:space="preserve"> </w:t>
      </w:r>
    </w:p>
    <w:p w:rsidR="002B29A6" w:rsidRPr="00FB7EDD" w:rsidRDefault="002B29A6" w:rsidP="0097350C">
      <w:pPr>
        <w:spacing w:after="0"/>
        <w:jc w:val="both"/>
        <w:rPr>
          <w:rFonts w:ascii="Times New Roman" w:hAnsi="Times New Roman" w:cs="Times New Roman"/>
          <w:sz w:val="24"/>
          <w:szCs w:val="24"/>
        </w:rPr>
      </w:pPr>
      <w:r w:rsidRPr="00FB7EDD">
        <w:rPr>
          <w:rFonts w:ascii="Times New Roman" w:hAnsi="Times New Roman" w:cs="Times New Roman"/>
          <w:sz w:val="24"/>
          <w:szCs w:val="24"/>
        </w:rPr>
        <w:t>-</w:t>
      </w:r>
      <w:r w:rsidR="00165E16" w:rsidRPr="00FB7EDD">
        <w:rPr>
          <w:rFonts w:ascii="Times New Roman" w:hAnsi="Times New Roman" w:cs="Times New Roman"/>
          <w:sz w:val="24"/>
          <w:szCs w:val="24"/>
        </w:rPr>
        <w:t>становление ценностного отношения к своей Родине - России;</w:t>
      </w:r>
    </w:p>
    <w:p w:rsidR="002B29A6" w:rsidRPr="00FB7EDD" w:rsidRDefault="00165E16" w:rsidP="0097350C">
      <w:pPr>
        <w:spacing w:after="0"/>
        <w:jc w:val="both"/>
        <w:rPr>
          <w:rFonts w:ascii="Times New Roman" w:hAnsi="Times New Roman" w:cs="Times New Roman"/>
          <w:sz w:val="24"/>
          <w:szCs w:val="24"/>
        </w:rPr>
      </w:pPr>
      <w:r w:rsidRPr="00FB7EDD">
        <w:rPr>
          <w:rFonts w:ascii="Times New Roman" w:hAnsi="Times New Roman" w:cs="Times New Roman"/>
          <w:sz w:val="24"/>
          <w:szCs w:val="24"/>
        </w:rPr>
        <w:t xml:space="preserve"> </w:t>
      </w:r>
      <w:r w:rsidR="002B29A6" w:rsidRPr="00FB7EDD">
        <w:rPr>
          <w:rFonts w:ascii="Times New Roman" w:hAnsi="Times New Roman" w:cs="Times New Roman"/>
          <w:sz w:val="24"/>
          <w:szCs w:val="24"/>
        </w:rPr>
        <w:t>-</w:t>
      </w:r>
      <w:r w:rsidRPr="00FB7EDD">
        <w:rPr>
          <w:rFonts w:ascii="Times New Roman" w:hAnsi="Times New Roman" w:cs="Times New Roman"/>
          <w:sz w:val="24"/>
          <w:szCs w:val="24"/>
        </w:rPr>
        <w:t xml:space="preserve">осознание своей этнокультурной и российской гражданской идентичности; сопричастность к прошлому, настоящему и будущему своей страны и родного края; </w:t>
      </w:r>
    </w:p>
    <w:p w:rsidR="002B29A6" w:rsidRPr="00FB7EDD" w:rsidRDefault="002B29A6" w:rsidP="0097350C">
      <w:pPr>
        <w:spacing w:after="0"/>
        <w:jc w:val="both"/>
        <w:rPr>
          <w:rFonts w:ascii="Times New Roman" w:hAnsi="Times New Roman" w:cs="Times New Roman"/>
          <w:sz w:val="24"/>
          <w:szCs w:val="24"/>
        </w:rPr>
      </w:pPr>
      <w:r w:rsidRPr="00FB7EDD">
        <w:rPr>
          <w:rFonts w:ascii="Times New Roman" w:hAnsi="Times New Roman" w:cs="Times New Roman"/>
          <w:sz w:val="24"/>
          <w:szCs w:val="24"/>
        </w:rPr>
        <w:t>-</w:t>
      </w:r>
      <w:r w:rsidR="00165E16" w:rsidRPr="00FB7EDD">
        <w:rPr>
          <w:rFonts w:ascii="Times New Roman" w:hAnsi="Times New Roman" w:cs="Times New Roman"/>
          <w:sz w:val="24"/>
          <w:szCs w:val="24"/>
        </w:rPr>
        <w:t xml:space="preserve">уважение к своему и другим народам; </w:t>
      </w:r>
    </w:p>
    <w:p w:rsidR="002B29A6" w:rsidRPr="00FB7EDD" w:rsidRDefault="002B29A6" w:rsidP="0097350C">
      <w:pPr>
        <w:spacing w:after="0"/>
        <w:jc w:val="both"/>
        <w:rPr>
          <w:rFonts w:ascii="Times New Roman" w:hAnsi="Times New Roman" w:cs="Times New Roman"/>
          <w:sz w:val="24"/>
          <w:szCs w:val="24"/>
        </w:rPr>
      </w:pPr>
      <w:r w:rsidRPr="00FB7EDD">
        <w:rPr>
          <w:rFonts w:ascii="Times New Roman" w:hAnsi="Times New Roman" w:cs="Times New Roman"/>
          <w:sz w:val="24"/>
          <w:szCs w:val="24"/>
        </w:rPr>
        <w:lastRenderedPageBreak/>
        <w:t>-</w:t>
      </w:r>
      <w:r w:rsidR="00165E16" w:rsidRPr="00FB7EDD">
        <w:rPr>
          <w:rFonts w:ascii="Times New Roman" w:hAnsi="Times New Roman" w:cs="Times New Roman"/>
          <w:sz w:val="24"/>
          <w:szCs w:val="24"/>
        </w:rPr>
        <w:t xml:space="preserve">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 </w:t>
      </w:r>
    </w:p>
    <w:p w:rsidR="002B29A6" w:rsidRPr="00FB7EDD" w:rsidRDefault="00165E16" w:rsidP="0097350C">
      <w:pPr>
        <w:spacing w:after="0"/>
        <w:jc w:val="both"/>
        <w:rPr>
          <w:rFonts w:ascii="Times New Roman" w:hAnsi="Times New Roman" w:cs="Times New Roman"/>
          <w:sz w:val="24"/>
          <w:szCs w:val="24"/>
        </w:rPr>
      </w:pPr>
      <w:r w:rsidRPr="00FB7EDD">
        <w:rPr>
          <w:rFonts w:ascii="Times New Roman" w:hAnsi="Times New Roman" w:cs="Times New Roman"/>
          <w:sz w:val="24"/>
          <w:szCs w:val="24"/>
        </w:rPr>
        <w:t xml:space="preserve">2) </w:t>
      </w:r>
      <w:r w:rsidRPr="00FB7EDD">
        <w:rPr>
          <w:rFonts w:ascii="Times New Roman" w:hAnsi="Times New Roman" w:cs="Times New Roman"/>
          <w:i/>
          <w:sz w:val="24"/>
          <w:szCs w:val="24"/>
        </w:rPr>
        <w:t>Духовно-нравственного воспитания:</w:t>
      </w:r>
      <w:r w:rsidRPr="00FB7EDD">
        <w:rPr>
          <w:rFonts w:ascii="Times New Roman" w:hAnsi="Times New Roman" w:cs="Times New Roman"/>
          <w:sz w:val="24"/>
          <w:szCs w:val="24"/>
        </w:rPr>
        <w:t xml:space="preserve"> </w:t>
      </w:r>
    </w:p>
    <w:p w:rsidR="002B29A6" w:rsidRPr="00FB7EDD" w:rsidRDefault="002B29A6" w:rsidP="0097350C">
      <w:pPr>
        <w:spacing w:after="0"/>
        <w:jc w:val="both"/>
        <w:rPr>
          <w:rFonts w:ascii="Times New Roman" w:hAnsi="Times New Roman" w:cs="Times New Roman"/>
          <w:sz w:val="24"/>
          <w:szCs w:val="24"/>
        </w:rPr>
      </w:pPr>
      <w:r w:rsidRPr="00FB7EDD">
        <w:rPr>
          <w:rFonts w:ascii="Times New Roman" w:hAnsi="Times New Roman" w:cs="Times New Roman"/>
          <w:sz w:val="24"/>
          <w:szCs w:val="24"/>
        </w:rPr>
        <w:t>-</w:t>
      </w:r>
      <w:r w:rsidR="00165E16" w:rsidRPr="00FB7EDD">
        <w:rPr>
          <w:rFonts w:ascii="Times New Roman" w:hAnsi="Times New Roman" w:cs="Times New Roman"/>
          <w:sz w:val="24"/>
          <w:szCs w:val="24"/>
        </w:rPr>
        <w:t xml:space="preserve">признание индивидуальности каждого человека; </w:t>
      </w:r>
    </w:p>
    <w:p w:rsidR="00BC6765" w:rsidRPr="00FB7EDD" w:rsidRDefault="002B29A6" w:rsidP="0097350C">
      <w:pPr>
        <w:spacing w:after="0"/>
        <w:jc w:val="both"/>
        <w:rPr>
          <w:rFonts w:ascii="Times New Roman" w:hAnsi="Times New Roman" w:cs="Times New Roman"/>
          <w:sz w:val="24"/>
          <w:szCs w:val="24"/>
        </w:rPr>
      </w:pPr>
      <w:r w:rsidRPr="00FB7EDD">
        <w:rPr>
          <w:rFonts w:ascii="Times New Roman" w:hAnsi="Times New Roman" w:cs="Times New Roman"/>
          <w:sz w:val="24"/>
          <w:szCs w:val="24"/>
        </w:rPr>
        <w:t>-</w:t>
      </w:r>
      <w:r w:rsidR="00165E16" w:rsidRPr="00FB7EDD">
        <w:rPr>
          <w:rFonts w:ascii="Times New Roman" w:hAnsi="Times New Roman" w:cs="Times New Roman"/>
          <w:sz w:val="24"/>
          <w:szCs w:val="24"/>
        </w:rPr>
        <w:t xml:space="preserve">проявление сопереживания, уважения и доброжелательности; </w:t>
      </w:r>
    </w:p>
    <w:p w:rsidR="00BC6765" w:rsidRPr="00FB7EDD" w:rsidRDefault="00BC6765" w:rsidP="0097350C">
      <w:pPr>
        <w:spacing w:after="0"/>
        <w:jc w:val="both"/>
        <w:rPr>
          <w:rFonts w:ascii="Times New Roman" w:hAnsi="Times New Roman" w:cs="Times New Roman"/>
          <w:sz w:val="24"/>
          <w:szCs w:val="24"/>
        </w:rPr>
      </w:pPr>
      <w:r w:rsidRPr="00FB7EDD">
        <w:rPr>
          <w:rFonts w:ascii="Times New Roman" w:hAnsi="Times New Roman" w:cs="Times New Roman"/>
          <w:sz w:val="24"/>
          <w:szCs w:val="24"/>
        </w:rPr>
        <w:t>-</w:t>
      </w:r>
      <w:r w:rsidR="00165E16" w:rsidRPr="00FB7EDD">
        <w:rPr>
          <w:rFonts w:ascii="Times New Roman" w:hAnsi="Times New Roman" w:cs="Times New Roman"/>
          <w:sz w:val="24"/>
          <w:szCs w:val="24"/>
        </w:rPr>
        <w:t xml:space="preserve">неприятие любых форм поведения, направленных на причинение физического и морального вреда другим людям. </w:t>
      </w:r>
    </w:p>
    <w:p w:rsidR="00BC6765" w:rsidRPr="00FB7EDD" w:rsidRDefault="00165E16" w:rsidP="0097350C">
      <w:pPr>
        <w:spacing w:after="0"/>
        <w:jc w:val="both"/>
        <w:rPr>
          <w:rFonts w:ascii="Times New Roman" w:hAnsi="Times New Roman" w:cs="Times New Roman"/>
          <w:sz w:val="24"/>
          <w:szCs w:val="24"/>
        </w:rPr>
      </w:pPr>
      <w:r w:rsidRPr="00FB7EDD">
        <w:rPr>
          <w:rFonts w:ascii="Times New Roman" w:hAnsi="Times New Roman" w:cs="Times New Roman"/>
          <w:sz w:val="24"/>
          <w:szCs w:val="24"/>
        </w:rPr>
        <w:t xml:space="preserve">3) </w:t>
      </w:r>
      <w:r w:rsidRPr="00FB7EDD">
        <w:rPr>
          <w:rFonts w:ascii="Times New Roman" w:hAnsi="Times New Roman" w:cs="Times New Roman"/>
          <w:i/>
          <w:sz w:val="24"/>
          <w:szCs w:val="24"/>
        </w:rPr>
        <w:t>Эстетического воспитания</w:t>
      </w:r>
      <w:r w:rsidRPr="00FB7EDD">
        <w:rPr>
          <w:rFonts w:ascii="Times New Roman" w:hAnsi="Times New Roman" w:cs="Times New Roman"/>
          <w:sz w:val="24"/>
          <w:szCs w:val="24"/>
        </w:rPr>
        <w:t xml:space="preserve">: </w:t>
      </w:r>
    </w:p>
    <w:p w:rsidR="00BC6765" w:rsidRPr="00FB7EDD" w:rsidRDefault="00BC6765" w:rsidP="0097350C">
      <w:pPr>
        <w:spacing w:after="0"/>
        <w:jc w:val="both"/>
        <w:rPr>
          <w:rFonts w:ascii="Times New Roman" w:hAnsi="Times New Roman" w:cs="Times New Roman"/>
          <w:sz w:val="24"/>
          <w:szCs w:val="24"/>
        </w:rPr>
      </w:pPr>
      <w:r w:rsidRPr="00FB7EDD">
        <w:rPr>
          <w:rFonts w:ascii="Times New Roman" w:hAnsi="Times New Roman" w:cs="Times New Roman"/>
          <w:sz w:val="24"/>
          <w:szCs w:val="24"/>
        </w:rPr>
        <w:t>-</w:t>
      </w:r>
      <w:r w:rsidR="00165E16" w:rsidRPr="00FB7EDD">
        <w:rPr>
          <w:rFonts w:ascii="Times New Roman" w:hAnsi="Times New Roman" w:cs="Times New Roman"/>
          <w:sz w:val="24"/>
          <w:szCs w:val="24"/>
        </w:rPr>
        <w:t xml:space="preserve">уважительное отношение и интерес к художественной культуре, восприимчивость к разным видам искусства, традициям и творчеству своего и других народов; </w:t>
      </w:r>
    </w:p>
    <w:p w:rsidR="00BC6765" w:rsidRPr="00FB7EDD" w:rsidRDefault="00BC6765" w:rsidP="0097350C">
      <w:pPr>
        <w:spacing w:after="0"/>
        <w:jc w:val="both"/>
        <w:rPr>
          <w:rFonts w:ascii="Times New Roman" w:hAnsi="Times New Roman" w:cs="Times New Roman"/>
          <w:sz w:val="24"/>
          <w:szCs w:val="24"/>
        </w:rPr>
      </w:pPr>
      <w:r w:rsidRPr="00FB7EDD">
        <w:rPr>
          <w:rFonts w:ascii="Times New Roman" w:hAnsi="Times New Roman" w:cs="Times New Roman"/>
          <w:sz w:val="24"/>
          <w:szCs w:val="24"/>
        </w:rPr>
        <w:t>-</w:t>
      </w:r>
      <w:r w:rsidR="00165E16" w:rsidRPr="00FB7EDD">
        <w:rPr>
          <w:rFonts w:ascii="Times New Roman" w:hAnsi="Times New Roman" w:cs="Times New Roman"/>
          <w:sz w:val="24"/>
          <w:szCs w:val="24"/>
        </w:rPr>
        <w:t xml:space="preserve">стремление к самовыражению в разных видах художественной деятельности. Физического воспитания, формирования культуры здоровья и эмоционального благополучия: соблюдение правил здорового и безопасного (для себя и других людей) образа жизни в окружающей среде (в том числе информационной); </w:t>
      </w:r>
    </w:p>
    <w:p w:rsidR="00BC6765" w:rsidRPr="00FB7EDD" w:rsidRDefault="00BC6765" w:rsidP="0097350C">
      <w:pPr>
        <w:spacing w:after="0"/>
        <w:jc w:val="both"/>
        <w:rPr>
          <w:rFonts w:ascii="Times New Roman" w:hAnsi="Times New Roman" w:cs="Times New Roman"/>
          <w:sz w:val="24"/>
          <w:szCs w:val="24"/>
        </w:rPr>
      </w:pPr>
      <w:r w:rsidRPr="00FB7EDD">
        <w:rPr>
          <w:rFonts w:ascii="Times New Roman" w:hAnsi="Times New Roman" w:cs="Times New Roman"/>
          <w:sz w:val="24"/>
          <w:szCs w:val="24"/>
        </w:rPr>
        <w:t>-</w:t>
      </w:r>
      <w:r w:rsidR="00165E16" w:rsidRPr="00FB7EDD">
        <w:rPr>
          <w:rFonts w:ascii="Times New Roman" w:hAnsi="Times New Roman" w:cs="Times New Roman"/>
          <w:sz w:val="24"/>
          <w:szCs w:val="24"/>
        </w:rPr>
        <w:t xml:space="preserve">бережное отношение к физическому и психическому здоровью. </w:t>
      </w:r>
    </w:p>
    <w:p w:rsidR="00BC6765" w:rsidRPr="00FB7EDD" w:rsidRDefault="00165E16" w:rsidP="0097350C">
      <w:pPr>
        <w:spacing w:after="0"/>
        <w:jc w:val="both"/>
        <w:rPr>
          <w:rFonts w:ascii="Times New Roman" w:hAnsi="Times New Roman" w:cs="Times New Roman"/>
          <w:sz w:val="24"/>
          <w:szCs w:val="24"/>
        </w:rPr>
      </w:pPr>
      <w:r w:rsidRPr="00FB7EDD">
        <w:rPr>
          <w:rFonts w:ascii="Times New Roman" w:hAnsi="Times New Roman" w:cs="Times New Roman"/>
          <w:sz w:val="24"/>
          <w:szCs w:val="24"/>
        </w:rPr>
        <w:t xml:space="preserve">4) </w:t>
      </w:r>
      <w:r w:rsidRPr="00FB7EDD">
        <w:rPr>
          <w:rFonts w:ascii="Times New Roman" w:hAnsi="Times New Roman" w:cs="Times New Roman"/>
          <w:i/>
          <w:sz w:val="24"/>
          <w:szCs w:val="24"/>
        </w:rPr>
        <w:t>Трудового воспитания</w:t>
      </w:r>
      <w:r w:rsidRPr="00FB7EDD">
        <w:rPr>
          <w:rFonts w:ascii="Times New Roman" w:hAnsi="Times New Roman" w:cs="Times New Roman"/>
          <w:sz w:val="24"/>
          <w:szCs w:val="24"/>
        </w:rPr>
        <w:t>: 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w:t>
      </w:r>
    </w:p>
    <w:p w:rsidR="00BC6765" w:rsidRPr="00FB7EDD" w:rsidRDefault="00165E16" w:rsidP="0097350C">
      <w:pPr>
        <w:spacing w:after="0"/>
        <w:jc w:val="both"/>
        <w:rPr>
          <w:rFonts w:ascii="Times New Roman" w:hAnsi="Times New Roman" w:cs="Times New Roman"/>
          <w:sz w:val="24"/>
          <w:szCs w:val="24"/>
        </w:rPr>
      </w:pPr>
      <w:r w:rsidRPr="00FB7EDD">
        <w:rPr>
          <w:rFonts w:ascii="Times New Roman" w:hAnsi="Times New Roman" w:cs="Times New Roman"/>
          <w:sz w:val="24"/>
          <w:szCs w:val="24"/>
        </w:rPr>
        <w:t xml:space="preserve"> 5) </w:t>
      </w:r>
      <w:r w:rsidRPr="00FB7EDD">
        <w:rPr>
          <w:rFonts w:ascii="Times New Roman" w:hAnsi="Times New Roman" w:cs="Times New Roman"/>
          <w:i/>
          <w:sz w:val="24"/>
          <w:szCs w:val="24"/>
        </w:rPr>
        <w:t>Экологического воспитания</w:t>
      </w:r>
      <w:r w:rsidRPr="00FB7EDD">
        <w:rPr>
          <w:rFonts w:ascii="Times New Roman" w:hAnsi="Times New Roman" w:cs="Times New Roman"/>
          <w:sz w:val="24"/>
          <w:szCs w:val="24"/>
        </w:rPr>
        <w:t xml:space="preserve">: бережное отношение к природе; неприятие действий, приносящих ей вред. </w:t>
      </w:r>
    </w:p>
    <w:p w:rsidR="00BC6765" w:rsidRPr="00FB7EDD" w:rsidRDefault="00165E16" w:rsidP="0097350C">
      <w:pPr>
        <w:spacing w:after="0"/>
        <w:jc w:val="both"/>
        <w:rPr>
          <w:rFonts w:ascii="Times New Roman" w:hAnsi="Times New Roman" w:cs="Times New Roman"/>
          <w:sz w:val="24"/>
          <w:szCs w:val="24"/>
        </w:rPr>
      </w:pPr>
      <w:r w:rsidRPr="00FB7EDD">
        <w:rPr>
          <w:rFonts w:ascii="Times New Roman" w:hAnsi="Times New Roman" w:cs="Times New Roman"/>
          <w:sz w:val="24"/>
          <w:szCs w:val="24"/>
        </w:rPr>
        <w:t xml:space="preserve">6) </w:t>
      </w:r>
      <w:r w:rsidRPr="00FB7EDD">
        <w:rPr>
          <w:rFonts w:ascii="Times New Roman" w:hAnsi="Times New Roman" w:cs="Times New Roman"/>
          <w:i/>
          <w:sz w:val="24"/>
          <w:szCs w:val="24"/>
        </w:rPr>
        <w:t>Ценности научного познания:</w:t>
      </w:r>
      <w:r w:rsidRPr="00FB7EDD">
        <w:rPr>
          <w:rFonts w:ascii="Times New Roman" w:hAnsi="Times New Roman" w:cs="Times New Roman"/>
          <w:sz w:val="24"/>
          <w:szCs w:val="24"/>
        </w:rPr>
        <w:t xml:space="preserve"> первоначальные представления о научной картине мира; познавательные интересы, активность, инициативность, любознательность и самостоятельность в познании. </w:t>
      </w:r>
    </w:p>
    <w:p w:rsidR="00BC6765" w:rsidRPr="00FB7EDD" w:rsidRDefault="00165E16" w:rsidP="0097350C">
      <w:pPr>
        <w:spacing w:after="0"/>
        <w:jc w:val="both"/>
        <w:rPr>
          <w:rFonts w:ascii="Times New Roman" w:hAnsi="Times New Roman" w:cs="Times New Roman"/>
          <w:sz w:val="24"/>
          <w:szCs w:val="24"/>
        </w:rPr>
      </w:pPr>
      <w:r w:rsidRPr="00FB7EDD">
        <w:rPr>
          <w:rFonts w:ascii="Times New Roman" w:hAnsi="Times New Roman" w:cs="Times New Roman"/>
          <w:b/>
          <w:sz w:val="24"/>
          <w:szCs w:val="24"/>
        </w:rPr>
        <w:t>Метапредметные результаты</w:t>
      </w:r>
      <w:r w:rsidRPr="00FB7EDD">
        <w:rPr>
          <w:rFonts w:ascii="Times New Roman" w:hAnsi="Times New Roman" w:cs="Times New Roman"/>
          <w:sz w:val="24"/>
          <w:szCs w:val="24"/>
        </w:rPr>
        <w:t xml:space="preserve"> ФГОС НОО (п. 42) определяет, что метапредметные результаты в качестве ведущих целей-результатов освоения ООП НОО отражают: </w:t>
      </w:r>
    </w:p>
    <w:p w:rsidR="00BC6765" w:rsidRPr="00FB7EDD" w:rsidRDefault="00165E16" w:rsidP="0097350C">
      <w:pPr>
        <w:spacing w:after="0"/>
        <w:jc w:val="both"/>
        <w:rPr>
          <w:rFonts w:ascii="Times New Roman" w:hAnsi="Times New Roman" w:cs="Times New Roman"/>
          <w:sz w:val="24"/>
          <w:szCs w:val="24"/>
        </w:rPr>
      </w:pPr>
      <w:r w:rsidRPr="00FB7EDD">
        <w:rPr>
          <w:rFonts w:ascii="Times New Roman" w:hAnsi="Times New Roman" w:cs="Times New Roman"/>
          <w:sz w:val="24"/>
          <w:szCs w:val="24"/>
        </w:rPr>
        <w:t>1) Овладение универсальными учебным</w:t>
      </w:r>
      <w:r w:rsidR="00BC6765" w:rsidRPr="00FB7EDD">
        <w:rPr>
          <w:rFonts w:ascii="Times New Roman" w:hAnsi="Times New Roman" w:cs="Times New Roman"/>
          <w:sz w:val="24"/>
          <w:szCs w:val="24"/>
        </w:rPr>
        <w:t xml:space="preserve">и познавательными действиями: </w:t>
      </w:r>
      <w:r w:rsidRPr="00FB7EDD">
        <w:rPr>
          <w:rFonts w:ascii="Times New Roman" w:hAnsi="Times New Roman" w:cs="Times New Roman"/>
          <w:sz w:val="24"/>
          <w:szCs w:val="24"/>
        </w:rPr>
        <w:t xml:space="preserve"> </w:t>
      </w:r>
    </w:p>
    <w:p w:rsidR="00BC6765" w:rsidRPr="00FB7EDD" w:rsidRDefault="00165E16" w:rsidP="0097350C">
      <w:pPr>
        <w:spacing w:after="0"/>
        <w:jc w:val="both"/>
        <w:rPr>
          <w:rFonts w:ascii="Times New Roman" w:hAnsi="Times New Roman" w:cs="Times New Roman"/>
          <w:sz w:val="24"/>
          <w:szCs w:val="24"/>
        </w:rPr>
      </w:pPr>
      <w:r w:rsidRPr="00FB7EDD">
        <w:rPr>
          <w:rFonts w:ascii="Times New Roman" w:hAnsi="Times New Roman" w:cs="Times New Roman"/>
          <w:sz w:val="24"/>
          <w:szCs w:val="24"/>
        </w:rPr>
        <w:t xml:space="preserve">1.1) </w:t>
      </w:r>
      <w:r w:rsidRPr="00FB7EDD">
        <w:rPr>
          <w:rFonts w:ascii="Times New Roman" w:hAnsi="Times New Roman" w:cs="Times New Roman"/>
          <w:sz w:val="24"/>
          <w:szCs w:val="24"/>
          <w:u w:val="single"/>
        </w:rPr>
        <w:t>базовые логические действия:</w:t>
      </w:r>
      <w:r w:rsidRPr="00FB7EDD">
        <w:rPr>
          <w:rFonts w:ascii="Times New Roman" w:hAnsi="Times New Roman" w:cs="Times New Roman"/>
          <w:sz w:val="24"/>
          <w:szCs w:val="24"/>
        </w:rPr>
        <w:t xml:space="preserve"> </w:t>
      </w:r>
    </w:p>
    <w:p w:rsidR="00BC6765" w:rsidRPr="00FB7EDD" w:rsidRDefault="00BC6765" w:rsidP="0097350C">
      <w:pPr>
        <w:spacing w:after="0"/>
        <w:jc w:val="both"/>
        <w:rPr>
          <w:rFonts w:ascii="Times New Roman" w:hAnsi="Times New Roman" w:cs="Times New Roman"/>
          <w:sz w:val="24"/>
          <w:szCs w:val="24"/>
        </w:rPr>
      </w:pPr>
      <w:r w:rsidRPr="00FB7EDD">
        <w:rPr>
          <w:rFonts w:ascii="Times New Roman" w:hAnsi="Times New Roman" w:cs="Times New Roman"/>
          <w:sz w:val="24"/>
          <w:szCs w:val="24"/>
        </w:rPr>
        <w:t>-</w:t>
      </w:r>
      <w:r w:rsidR="00165E16" w:rsidRPr="00FB7EDD">
        <w:rPr>
          <w:rFonts w:ascii="Times New Roman" w:hAnsi="Times New Roman" w:cs="Times New Roman"/>
          <w:sz w:val="24"/>
          <w:szCs w:val="24"/>
        </w:rPr>
        <w:t xml:space="preserve">сравнивать объекты, устанавливать основания для сравнения, устанавливать аналогии; </w:t>
      </w:r>
    </w:p>
    <w:p w:rsidR="00BC6765" w:rsidRPr="00FB7EDD" w:rsidRDefault="00BC6765" w:rsidP="0097350C">
      <w:pPr>
        <w:spacing w:after="0"/>
        <w:jc w:val="both"/>
        <w:rPr>
          <w:rFonts w:ascii="Times New Roman" w:hAnsi="Times New Roman" w:cs="Times New Roman"/>
          <w:sz w:val="24"/>
          <w:szCs w:val="24"/>
        </w:rPr>
      </w:pPr>
      <w:r w:rsidRPr="00FB7EDD">
        <w:rPr>
          <w:rFonts w:ascii="Times New Roman" w:hAnsi="Times New Roman" w:cs="Times New Roman"/>
          <w:sz w:val="24"/>
          <w:szCs w:val="24"/>
        </w:rPr>
        <w:t>-</w:t>
      </w:r>
      <w:r w:rsidR="00165E16" w:rsidRPr="00FB7EDD">
        <w:rPr>
          <w:rFonts w:ascii="Times New Roman" w:hAnsi="Times New Roman" w:cs="Times New Roman"/>
          <w:sz w:val="24"/>
          <w:szCs w:val="24"/>
        </w:rPr>
        <w:t xml:space="preserve">объединять части объекта (объекты) по определенному признаку; </w:t>
      </w:r>
    </w:p>
    <w:p w:rsidR="00BC6765" w:rsidRPr="00FB7EDD" w:rsidRDefault="00BC6765" w:rsidP="0097350C">
      <w:pPr>
        <w:spacing w:after="0"/>
        <w:jc w:val="both"/>
        <w:rPr>
          <w:rFonts w:ascii="Times New Roman" w:hAnsi="Times New Roman" w:cs="Times New Roman"/>
          <w:sz w:val="24"/>
          <w:szCs w:val="24"/>
        </w:rPr>
      </w:pPr>
      <w:r w:rsidRPr="00FB7EDD">
        <w:rPr>
          <w:rFonts w:ascii="Times New Roman" w:hAnsi="Times New Roman" w:cs="Times New Roman"/>
          <w:sz w:val="24"/>
          <w:szCs w:val="24"/>
        </w:rPr>
        <w:t>-</w:t>
      </w:r>
      <w:r w:rsidR="00165E16" w:rsidRPr="00FB7EDD">
        <w:rPr>
          <w:rFonts w:ascii="Times New Roman" w:hAnsi="Times New Roman" w:cs="Times New Roman"/>
          <w:sz w:val="24"/>
          <w:szCs w:val="24"/>
        </w:rPr>
        <w:t xml:space="preserve">определять существенный признак для классификации, классифицировать предложенные объекты; </w:t>
      </w:r>
    </w:p>
    <w:p w:rsidR="00BC6765" w:rsidRPr="00FB7EDD" w:rsidRDefault="00BC6765" w:rsidP="0097350C">
      <w:pPr>
        <w:spacing w:after="0"/>
        <w:jc w:val="both"/>
        <w:rPr>
          <w:rFonts w:ascii="Times New Roman" w:hAnsi="Times New Roman" w:cs="Times New Roman"/>
          <w:sz w:val="24"/>
          <w:szCs w:val="24"/>
        </w:rPr>
      </w:pPr>
      <w:r w:rsidRPr="00FB7EDD">
        <w:rPr>
          <w:rFonts w:ascii="Times New Roman" w:hAnsi="Times New Roman" w:cs="Times New Roman"/>
          <w:sz w:val="24"/>
          <w:szCs w:val="24"/>
        </w:rPr>
        <w:t>-</w:t>
      </w:r>
      <w:r w:rsidR="00165E16" w:rsidRPr="00FB7EDD">
        <w:rPr>
          <w:rFonts w:ascii="Times New Roman" w:hAnsi="Times New Roman" w:cs="Times New Roman"/>
          <w:sz w:val="24"/>
          <w:szCs w:val="24"/>
        </w:rPr>
        <w:t xml:space="preserve">находить закономерности и противоречия в рассматриваемых фактах, данных и наблюдениях на основе предложенного педагогическим работником алгоритма; </w:t>
      </w:r>
    </w:p>
    <w:p w:rsidR="00BC6765" w:rsidRPr="00FB7EDD" w:rsidRDefault="00BC6765" w:rsidP="0097350C">
      <w:pPr>
        <w:spacing w:after="0"/>
        <w:jc w:val="both"/>
        <w:rPr>
          <w:rFonts w:ascii="Times New Roman" w:hAnsi="Times New Roman" w:cs="Times New Roman"/>
          <w:sz w:val="24"/>
          <w:szCs w:val="24"/>
        </w:rPr>
      </w:pPr>
      <w:r w:rsidRPr="00FB7EDD">
        <w:rPr>
          <w:rFonts w:ascii="Times New Roman" w:hAnsi="Times New Roman" w:cs="Times New Roman"/>
          <w:sz w:val="24"/>
          <w:szCs w:val="24"/>
        </w:rPr>
        <w:t>-</w:t>
      </w:r>
      <w:r w:rsidR="00165E16" w:rsidRPr="00FB7EDD">
        <w:rPr>
          <w:rFonts w:ascii="Times New Roman" w:hAnsi="Times New Roman" w:cs="Times New Roman"/>
          <w:sz w:val="24"/>
          <w:szCs w:val="24"/>
        </w:rPr>
        <w:t xml:space="preserve">выявлять недостаток информации для решения учебной (практической) задачи на основе предложенного алгоритма; </w:t>
      </w:r>
    </w:p>
    <w:p w:rsidR="00BC6765" w:rsidRPr="00FB7EDD" w:rsidRDefault="00BC6765" w:rsidP="0097350C">
      <w:pPr>
        <w:spacing w:after="0"/>
        <w:jc w:val="both"/>
        <w:rPr>
          <w:rFonts w:ascii="Times New Roman" w:hAnsi="Times New Roman" w:cs="Times New Roman"/>
          <w:sz w:val="24"/>
          <w:szCs w:val="24"/>
        </w:rPr>
      </w:pPr>
      <w:r w:rsidRPr="00FB7EDD">
        <w:rPr>
          <w:rFonts w:ascii="Times New Roman" w:hAnsi="Times New Roman" w:cs="Times New Roman"/>
          <w:sz w:val="24"/>
          <w:szCs w:val="24"/>
        </w:rPr>
        <w:t>-</w:t>
      </w:r>
      <w:r w:rsidR="00165E16" w:rsidRPr="00FB7EDD">
        <w:rPr>
          <w:rFonts w:ascii="Times New Roman" w:hAnsi="Times New Roman" w:cs="Times New Roman"/>
          <w:sz w:val="24"/>
          <w:szCs w:val="24"/>
        </w:rPr>
        <w:t xml:space="preserve">устанавливать причинно-следственные связи в ситуациях, поддающихся непосредственному наблюдению или знакомых по опыту, делать выводы; </w:t>
      </w:r>
    </w:p>
    <w:p w:rsidR="00BC6765" w:rsidRPr="00FB7EDD" w:rsidRDefault="00165E16" w:rsidP="0097350C">
      <w:pPr>
        <w:spacing w:after="0"/>
        <w:jc w:val="both"/>
        <w:rPr>
          <w:rFonts w:ascii="Times New Roman" w:hAnsi="Times New Roman" w:cs="Times New Roman"/>
          <w:sz w:val="24"/>
          <w:szCs w:val="24"/>
        </w:rPr>
      </w:pPr>
      <w:r w:rsidRPr="00FB7EDD">
        <w:rPr>
          <w:rFonts w:ascii="Times New Roman" w:hAnsi="Times New Roman" w:cs="Times New Roman"/>
          <w:sz w:val="24"/>
          <w:szCs w:val="24"/>
        </w:rPr>
        <w:t xml:space="preserve">1.2) </w:t>
      </w:r>
      <w:r w:rsidRPr="00FB7EDD">
        <w:rPr>
          <w:rFonts w:ascii="Times New Roman" w:hAnsi="Times New Roman" w:cs="Times New Roman"/>
          <w:sz w:val="24"/>
          <w:szCs w:val="24"/>
          <w:u w:val="single"/>
        </w:rPr>
        <w:t>базовые исследовательские действия:</w:t>
      </w:r>
      <w:r w:rsidRPr="00FB7EDD">
        <w:rPr>
          <w:rFonts w:ascii="Times New Roman" w:hAnsi="Times New Roman" w:cs="Times New Roman"/>
          <w:sz w:val="24"/>
          <w:szCs w:val="24"/>
        </w:rPr>
        <w:t xml:space="preserve"> </w:t>
      </w:r>
    </w:p>
    <w:p w:rsidR="00BC6765" w:rsidRPr="00FB7EDD" w:rsidRDefault="00BC6765" w:rsidP="0097350C">
      <w:pPr>
        <w:spacing w:after="0"/>
        <w:jc w:val="both"/>
        <w:rPr>
          <w:rFonts w:ascii="Times New Roman" w:hAnsi="Times New Roman" w:cs="Times New Roman"/>
          <w:sz w:val="24"/>
          <w:szCs w:val="24"/>
        </w:rPr>
      </w:pPr>
      <w:r w:rsidRPr="00FB7EDD">
        <w:rPr>
          <w:rFonts w:ascii="Times New Roman" w:hAnsi="Times New Roman" w:cs="Times New Roman"/>
          <w:sz w:val="24"/>
          <w:szCs w:val="24"/>
        </w:rPr>
        <w:t>-</w:t>
      </w:r>
      <w:r w:rsidR="00165E16" w:rsidRPr="00FB7EDD">
        <w:rPr>
          <w:rFonts w:ascii="Times New Roman" w:hAnsi="Times New Roman" w:cs="Times New Roman"/>
          <w:sz w:val="24"/>
          <w:szCs w:val="24"/>
        </w:rPr>
        <w:t xml:space="preserve">определять разрыв между реальным и желательным состоянием объекта (ситуации) на основе предложенных педагогическим работником вопросов; </w:t>
      </w:r>
    </w:p>
    <w:p w:rsidR="00BC6765" w:rsidRPr="00FB7EDD" w:rsidRDefault="00BC6765" w:rsidP="0097350C">
      <w:pPr>
        <w:spacing w:after="0"/>
        <w:jc w:val="both"/>
        <w:rPr>
          <w:rFonts w:ascii="Times New Roman" w:hAnsi="Times New Roman" w:cs="Times New Roman"/>
          <w:sz w:val="24"/>
          <w:szCs w:val="24"/>
        </w:rPr>
      </w:pPr>
      <w:r w:rsidRPr="00FB7EDD">
        <w:rPr>
          <w:rFonts w:ascii="Times New Roman" w:hAnsi="Times New Roman" w:cs="Times New Roman"/>
          <w:sz w:val="24"/>
          <w:szCs w:val="24"/>
        </w:rPr>
        <w:t>-</w:t>
      </w:r>
      <w:r w:rsidR="00165E16" w:rsidRPr="00FB7EDD">
        <w:rPr>
          <w:rFonts w:ascii="Times New Roman" w:hAnsi="Times New Roman" w:cs="Times New Roman"/>
          <w:sz w:val="24"/>
          <w:szCs w:val="24"/>
        </w:rPr>
        <w:t xml:space="preserve">с помощью педагогического работника формулировать цель, планировать изменения объекта, ситуации; </w:t>
      </w:r>
    </w:p>
    <w:p w:rsidR="00BC6765" w:rsidRPr="00FB7EDD" w:rsidRDefault="00BC6765" w:rsidP="0097350C">
      <w:pPr>
        <w:spacing w:after="0"/>
        <w:jc w:val="both"/>
        <w:rPr>
          <w:rFonts w:ascii="Times New Roman" w:hAnsi="Times New Roman" w:cs="Times New Roman"/>
          <w:sz w:val="24"/>
          <w:szCs w:val="24"/>
        </w:rPr>
      </w:pPr>
      <w:r w:rsidRPr="00FB7EDD">
        <w:rPr>
          <w:rFonts w:ascii="Times New Roman" w:hAnsi="Times New Roman" w:cs="Times New Roman"/>
          <w:sz w:val="24"/>
          <w:szCs w:val="24"/>
        </w:rPr>
        <w:lastRenderedPageBreak/>
        <w:t>-</w:t>
      </w:r>
      <w:r w:rsidR="00165E16" w:rsidRPr="00FB7EDD">
        <w:rPr>
          <w:rFonts w:ascii="Times New Roman" w:hAnsi="Times New Roman" w:cs="Times New Roman"/>
          <w:sz w:val="24"/>
          <w:szCs w:val="24"/>
        </w:rPr>
        <w:t xml:space="preserve">сравнивать несколько вариантов решения задачи, выбирать наиболее подходящий (на основе предложенных критериев); </w:t>
      </w:r>
    </w:p>
    <w:p w:rsidR="00BC6765" w:rsidRPr="00FB7EDD" w:rsidRDefault="00BC6765" w:rsidP="0097350C">
      <w:pPr>
        <w:spacing w:after="0"/>
        <w:jc w:val="both"/>
        <w:rPr>
          <w:rFonts w:ascii="Times New Roman" w:hAnsi="Times New Roman" w:cs="Times New Roman"/>
          <w:sz w:val="24"/>
          <w:szCs w:val="24"/>
        </w:rPr>
      </w:pPr>
      <w:r w:rsidRPr="00FB7EDD">
        <w:rPr>
          <w:rFonts w:ascii="Times New Roman" w:hAnsi="Times New Roman" w:cs="Times New Roman"/>
          <w:sz w:val="24"/>
          <w:szCs w:val="24"/>
        </w:rPr>
        <w:t>-</w:t>
      </w:r>
      <w:r w:rsidR="00165E16" w:rsidRPr="00FB7EDD">
        <w:rPr>
          <w:rFonts w:ascii="Times New Roman" w:hAnsi="Times New Roman" w:cs="Times New Roman"/>
          <w:sz w:val="24"/>
          <w:szCs w:val="24"/>
        </w:rPr>
        <w:t xml:space="preserve">проводить по предложенному плану опыт, несложное исследование по установлению особенностей объекта изучения и связей между объектами (часть - целое, причина - следствие); </w:t>
      </w:r>
    </w:p>
    <w:p w:rsidR="00BC6765" w:rsidRPr="00FB7EDD" w:rsidRDefault="00BC6765" w:rsidP="0097350C">
      <w:pPr>
        <w:spacing w:after="0"/>
        <w:jc w:val="both"/>
        <w:rPr>
          <w:rFonts w:ascii="Times New Roman" w:hAnsi="Times New Roman" w:cs="Times New Roman"/>
          <w:sz w:val="24"/>
          <w:szCs w:val="24"/>
        </w:rPr>
      </w:pPr>
      <w:r w:rsidRPr="00FB7EDD">
        <w:rPr>
          <w:rFonts w:ascii="Times New Roman" w:hAnsi="Times New Roman" w:cs="Times New Roman"/>
          <w:sz w:val="24"/>
          <w:szCs w:val="24"/>
        </w:rPr>
        <w:t>-</w:t>
      </w:r>
      <w:r w:rsidR="00165E16" w:rsidRPr="00FB7EDD">
        <w:rPr>
          <w:rFonts w:ascii="Times New Roman" w:hAnsi="Times New Roman" w:cs="Times New Roman"/>
          <w:sz w:val="24"/>
          <w:szCs w:val="24"/>
        </w:rPr>
        <w:t xml:space="preserve">формулировать выводы и подкреплять их доказательствами на основе результатов проведенного наблюдения (опыта, измерения, классификации, сравнения,исследования); </w:t>
      </w:r>
    </w:p>
    <w:p w:rsidR="00BC6765" w:rsidRPr="00FB7EDD" w:rsidRDefault="00BC6765" w:rsidP="0097350C">
      <w:pPr>
        <w:spacing w:after="0"/>
        <w:jc w:val="both"/>
        <w:rPr>
          <w:rFonts w:ascii="Times New Roman" w:hAnsi="Times New Roman" w:cs="Times New Roman"/>
          <w:sz w:val="24"/>
          <w:szCs w:val="24"/>
        </w:rPr>
      </w:pPr>
      <w:r w:rsidRPr="00FB7EDD">
        <w:rPr>
          <w:rFonts w:ascii="Times New Roman" w:hAnsi="Times New Roman" w:cs="Times New Roman"/>
          <w:sz w:val="24"/>
          <w:szCs w:val="24"/>
        </w:rPr>
        <w:t>-</w:t>
      </w:r>
      <w:r w:rsidR="00165E16" w:rsidRPr="00FB7EDD">
        <w:rPr>
          <w:rFonts w:ascii="Times New Roman" w:hAnsi="Times New Roman" w:cs="Times New Roman"/>
          <w:sz w:val="24"/>
          <w:szCs w:val="24"/>
        </w:rPr>
        <w:t xml:space="preserve">прогнозировать возможное развитие процессов, событий и их последствия в аналогичных или сходных ситуациях; </w:t>
      </w:r>
    </w:p>
    <w:p w:rsidR="00BC6765" w:rsidRPr="00FB7EDD" w:rsidRDefault="00165E16" w:rsidP="0097350C">
      <w:pPr>
        <w:spacing w:after="0"/>
        <w:jc w:val="both"/>
        <w:rPr>
          <w:rFonts w:ascii="Times New Roman" w:hAnsi="Times New Roman" w:cs="Times New Roman"/>
          <w:sz w:val="24"/>
          <w:szCs w:val="24"/>
        </w:rPr>
      </w:pPr>
      <w:r w:rsidRPr="00FB7EDD">
        <w:rPr>
          <w:rFonts w:ascii="Times New Roman" w:hAnsi="Times New Roman" w:cs="Times New Roman"/>
          <w:sz w:val="24"/>
          <w:szCs w:val="24"/>
        </w:rPr>
        <w:t xml:space="preserve">1.3) </w:t>
      </w:r>
      <w:r w:rsidRPr="00FB7EDD">
        <w:rPr>
          <w:rFonts w:ascii="Times New Roman" w:hAnsi="Times New Roman" w:cs="Times New Roman"/>
          <w:sz w:val="24"/>
          <w:szCs w:val="24"/>
          <w:u w:val="single"/>
        </w:rPr>
        <w:t>работа с информацией</w:t>
      </w:r>
      <w:r w:rsidRPr="00FB7EDD">
        <w:rPr>
          <w:rFonts w:ascii="Times New Roman" w:hAnsi="Times New Roman" w:cs="Times New Roman"/>
          <w:sz w:val="24"/>
          <w:szCs w:val="24"/>
        </w:rPr>
        <w:t xml:space="preserve">: </w:t>
      </w:r>
    </w:p>
    <w:p w:rsidR="00BC6765" w:rsidRPr="00FB7EDD" w:rsidRDefault="00BC6765" w:rsidP="0097350C">
      <w:pPr>
        <w:spacing w:after="0"/>
        <w:jc w:val="both"/>
        <w:rPr>
          <w:rFonts w:ascii="Times New Roman" w:hAnsi="Times New Roman" w:cs="Times New Roman"/>
          <w:sz w:val="24"/>
          <w:szCs w:val="24"/>
        </w:rPr>
      </w:pPr>
      <w:r w:rsidRPr="00FB7EDD">
        <w:rPr>
          <w:rFonts w:ascii="Times New Roman" w:hAnsi="Times New Roman" w:cs="Times New Roman"/>
          <w:sz w:val="24"/>
          <w:szCs w:val="24"/>
        </w:rPr>
        <w:t>-</w:t>
      </w:r>
      <w:r w:rsidR="00165E16" w:rsidRPr="00FB7EDD">
        <w:rPr>
          <w:rFonts w:ascii="Times New Roman" w:hAnsi="Times New Roman" w:cs="Times New Roman"/>
          <w:sz w:val="24"/>
          <w:szCs w:val="24"/>
        </w:rPr>
        <w:t xml:space="preserve">выбирать источник получения информации; согласно заданному алгоритму находить в предложенном источнике информацию, представленную в явном виде; </w:t>
      </w:r>
    </w:p>
    <w:p w:rsidR="00BC6765" w:rsidRPr="00FB7EDD" w:rsidRDefault="00BC6765" w:rsidP="0097350C">
      <w:pPr>
        <w:spacing w:after="0"/>
        <w:jc w:val="both"/>
        <w:rPr>
          <w:rFonts w:ascii="Times New Roman" w:hAnsi="Times New Roman" w:cs="Times New Roman"/>
          <w:sz w:val="24"/>
          <w:szCs w:val="24"/>
        </w:rPr>
      </w:pPr>
      <w:r w:rsidRPr="00FB7EDD">
        <w:rPr>
          <w:rFonts w:ascii="Times New Roman" w:hAnsi="Times New Roman" w:cs="Times New Roman"/>
          <w:sz w:val="24"/>
          <w:szCs w:val="24"/>
        </w:rPr>
        <w:t>-</w:t>
      </w:r>
      <w:r w:rsidR="00165E16" w:rsidRPr="00FB7EDD">
        <w:rPr>
          <w:rFonts w:ascii="Times New Roman" w:hAnsi="Times New Roman" w:cs="Times New Roman"/>
          <w:sz w:val="24"/>
          <w:szCs w:val="24"/>
        </w:rPr>
        <w:t>распознавать достоверную и недостоверную информацию самостоятельно или на основании предложенного педагогическим работником способа ее проверки;</w:t>
      </w:r>
    </w:p>
    <w:p w:rsidR="00BC6765" w:rsidRPr="00FB7EDD" w:rsidRDefault="00BC6765" w:rsidP="0097350C">
      <w:pPr>
        <w:spacing w:after="0"/>
        <w:jc w:val="both"/>
        <w:rPr>
          <w:rFonts w:ascii="Times New Roman" w:hAnsi="Times New Roman" w:cs="Times New Roman"/>
          <w:sz w:val="24"/>
          <w:szCs w:val="24"/>
        </w:rPr>
      </w:pPr>
      <w:r w:rsidRPr="00FB7EDD">
        <w:rPr>
          <w:rFonts w:ascii="Times New Roman" w:hAnsi="Times New Roman" w:cs="Times New Roman"/>
          <w:sz w:val="24"/>
          <w:szCs w:val="24"/>
        </w:rPr>
        <w:t>-</w:t>
      </w:r>
      <w:r w:rsidR="00165E16" w:rsidRPr="00FB7EDD">
        <w:rPr>
          <w:rFonts w:ascii="Times New Roman" w:hAnsi="Times New Roman" w:cs="Times New Roman"/>
          <w:sz w:val="24"/>
          <w:szCs w:val="24"/>
        </w:rPr>
        <w:t xml:space="preserve"> соблюдать с помощью взрослых (педагогических работников, родителей (законных представителей) несовершеннолетних обучающихся) правила информационной безопасности при поиске информации в сети Интернет; </w:t>
      </w:r>
    </w:p>
    <w:p w:rsidR="00BC6765" w:rsidRPr="00FB7EDD" w:rsidRDefault="00BC6765" w:rsidP="0097350C">
      <w:pPr>
        <w:spacing w:after="0"/>
        <w:jc w:val="both"/>
        <w:rPr>
          <w:rFonts w:ascii="Times New Roman" w:hAnsi="Times New Roman" w:cs="Times New Roman"/>
          <w:sz w:val="24"/>
          <w:szCs w:val="24"/>
        </w:rPr>
      </w:pPr>
      <w:r w:rsidRPr="00FB7EDD">
        <w:rPr>
          <w:rFonts w:ascii="Times New Roman" w:hAnsi="Times New Roman" w:cs="Times New Roman"/>
          <w:sz w:val="24"/>
          <w:szCs w:val="24"/>
        </w:rPr>
        <w:t>-</w:t>
      </w:r>
      <w:r w:rsidR="00165E16" w:rsidRPr="00FB7EDD">
        <w:rPr>
          <w:rFonts w:ascii="Times New Roman" w:hAnsi="Times New Roman" w:cs="Times New Roman"/>
          <w:sz w:val="24"/>
          <w:szCs w:val="24"/>
        </w:rPr>
        <w:t xml:space="preserve">анализировать и создавать текстовую, видео, графическую, звуковую, информацию в соответствии с учебной задачей; </w:t>
      </w:r>
    </w:p>
    <w:p w:rsidR="00BC6765" w:rsidRPr="00FB7EDD" w:rsidRDefault="00BC6765" w:rsidP="0097350C">
      <w:pPr>
        <w:spacing w:after="0"/>
        <w:jc w:val="both"/>
        <w:rPr>
          <w:rFonts w:ascii="Times New Roman" w:hAnsi="Times New Roman" w:cs="Times New Roman"/>
          <w:sz w:val="24"/>
          <w:szCs w:val="24"/>
        </w:rPr>
      </w:pPr>
      <w:r w:rsidRPr="00FB7EDD">
        <w:rPr>
          <w:rFonts w:ascii="Times New Roman" w:hAnsi="Times New Roman" w:cs="Times New Roman"/>
          <w:sz w:val="24"/>
          <w:szCs w:val="24"/>
        </w:rPr>
        <w:t>-</w:t>
      </w:r>
      <w:r w:rsidR="00165E16" w:rsidRPr="00FB7EDD">
        <w:rPr>
          <w:rFonts w:ascii="Times New Roman" w:hAnsi="Times New Roman" w:cs="Times New Roman"/>
          <w:sz w:val="24"/>
          <w:szCs w:val="24"/>
        </w:rPr>
        <w:t xml:space="preserve">самостоятельно создавать схемы, таблицы для представления информации. </w:t>
      </w:r>
    </w:p>
    <w:p w:rsidR="00BC6765" w:rsidRPr="00FB7EDD" w:rsidRDefault="00165E16" w:rsidP="0097350C">
      <w:pPr>
        <w:spacing w:after="0"/>
        <w:jc w:val="both"/>
        <w:rPr>
          <w:rFonts w:ascii="Times New Roman" w:hAnsi="Times New Roman" w:cs="Times New Roman"/>
          <w:sz w:val="24"/>
          <w:szCs w:val="24"/>
        </w:rPr>
      </w:pPr>
      <w:r w:rsidRPr="00FB7EDD">
        <w:rPr>
          <w:rFonts w:ascii="Times New Roman" w:hAnsi="Times New Roman" w:cs="Times New Roman"/>
          <w:sz w:val="24"/>
          <w:szCs w:val="24"/>
        </w:rPr>
        <w:t xml:space="preserve">2) </w:t>
      </w:r>
      <w:r w:rsidRPr="00FB7EDD">
        <w:rPr>
          <w:rFonts w:ascii="Times New Roman" w:hAnsi="Times New Roman" w:cs="Times New Roman"/>
          <w:i/>
          <w:sz w:val="24"/>
          <w:szCs w:val="24"/>
        </w:rPr>
        <w:t>Овладение универсальн</w:t>
      </w:r>
      <w:r w:rsidR="00BC6765" w:rsidRPr="00FB7EDD">
        <w:rPr>
          <w:rFonts w:ascii="Times New Roman" w:hAnsi="Times New Roman" w:cs="Times New Roman"/>
          <w:i/>
          <w:sz w:val="24"/>
          <w:szCs w:val="24"/>
        </w:rPr>
        <w:t xml:space="preserve">ыми учебными коммуникативными </w:t>
      </w:r>
      <w:r w:rsidRPr="00FB7EDD">
        <w:rPr>
          <w:rFonts w:ascii="Times New Roman" w:hAnsi="Times New Roman" w:cs="Times New Roman"/>
          <w:i/>
          <w:sz w:val="24"/>
          <w:szCs w:val="24"/>
        </w:rPr>
        <w:t xml:space="preserve"> действиями:</w:t>
      </w:r>
    </w:p>
    <w:p w:rsidR="00BC6765" w:rsidRPr="00FB7EDD" w:rsidRDefault="00165E16" w:rsidP="0097350C">
      <w:pPr>
        <w:spacing w:after="0"/>
        <w:jc w:val="both"/>
        <w:rPr>
          <w:rFonts w:ascii="Times New Roman" w:hAnsi="Times New Roman" w:cs="Times New Roman"/>
          <w:sz w:val="24"/>
          <w:szCs w:val="24"/>
        </w:rPr>
      </w:pPr>
      <w:r w:rsidRPr="00FB7EDD">
        <w:rPr>
          <w:rFonts w:ascii="Times New Roman" w:hAnsi="Times New Roman" w:cs="Times New Roman"/>
          <w:sz w:val="24"/>
          <w:szCs w:val="24"/>
        </w:rPr>
        <w:t xml:space="preserve"> 2.1) </w:t>
      </w:r>
      <w:r w:rsidRPr="00FB7EDD">
        <w:rPr>
          <w:rFonts w:ascii="Times New Roman" w:hAnsi="Times New Roman" w:cs="Times New Roman"/>
          <w:sz w:val="24"/>
          <w:szCs w:val="24"/>
          <w:u w:val="single"/>
        </w:rPr>
        <w:t>общение:</w:t>
      </w:r>
      <w:r w:rsidRPr="00FB7EDD">
        <w:rPr>
          <w:rFonts w:ascii="Times New Roman" w:hAnsi="Times New Roman" w:cs="Times New Roman"/>
          <w:sz w:val="24"/>
          <w:szCs w:val="24"/>
        </w:rPr>
        <w:t xml:space="preserve"> </w:t>
      </w:r>
    </w:p>
    <w:p w:rsidR="00BC6765" w:rsidRPr="00FB7EDD" w:rsidRDefault="00BC6765" w:rsidP="0097350C">
      <w:pPr>
        <w:spacing w:after="0"/>
        <w:jc w:val="both"/>
        <w:rPr>
          <w:rFonts w:ascii="Times New Roman" w:hAnsi="Times New Roman" w:cs="Times New Roman"/>
          <w:sz w:val="24"/>
          <w:szCs w:val="24"/>
        </w:rPr>
      </w:pPr>
      <w:r w:rsidRPr="00FB7EDD">
        <w:rPr>
          <w:rFonts w:ascii="Times New Roman" w:hAnsi="Times New Roman" w:cs="Times New Roman"/>
          <w:sz w:val="24"/>
          <w:szCs w:val="24"/>
        </w:rPr>
        <w:t>-</w:t>
      </w:r>
      <w:r w:rsidR="00165E16" w:rsidRPr="00FB7EDD">
        <w:rPr>
          <w:rFonts w:ascii="Times New Roman" w:hAnsi="Times New Roman" w:cs="Times New Roman"/>
          <w:sz w:val="24"/>
          <w:szCs w:val="24"/>
        </w:rPr>
        <w:t>воспринимать и формулировать суждения, выражать эмоции в соответствии с целями и условиями общения в знакомой среде;</w:t>
      </w:r>
    </w:p>
    <w:p w:rsidR="00BC6765" w:rsidRPr="00FB7EDD" w:rsidRDefault="00BC6765" w:rsidP="0097350C">
      <w:pPr>
        <w:spacing w:after="0"/>
        <w:jc w:val="both"/>
        <w:rPr>
          <w:rFonts w:ascii="Times New Roman" w:hAnsi="Times New Roman" w:cs="Times New Roman"/>
          <w:sz w:val="24"/>
          <w:szCs w:val="24"/>
        </w:rPr>
      </w:pPr>
      <w:r w:rsidRPr="00FB7EDD">
        <w:rPr>
          <w:rFonts w:ascii="Times New Roman" w:hAnsi="Times New Roman" w:cs="Times New Roman"/>
          <w:sz w:val="24"/>
          <w:szCs w:val="24"/>
        </w:rPr>
        <w:t>-</w:t>
      </w:r>
      <w:r w:rsidR="00165E16" w:rsidRPr="00FB7EDD">
        <w:rPr>
          <w:rFonts w:ascii="Times New Roman" w:hAnsi="Times New Roman" w:cs="Times New Roman"/>
          <w:sz w:val="24"/>
          <w:szCs w:val="24"/>
        </w:rPr>
        <w:t xml:space="preserve"> проявлять уважительное отношение к собеседнику, соблюдать правила ведения диалога и дискуссии; </w:t>
      </w:r>
    </w:p>
    <w:p w:rsidR="00BC6765" w:rsidRPr="00FB7EDD" w:rsidRDefault="00BC6765" w:rsidP="0097350C">
      <w:pPr>
        <w:spacing w:after="0"/>
        <w:jc w:val="both"/>
        <w:rPr>
          <w:rFonts w:ascii="Times New Roman" w:hAnsi="Times New Roman" w:cs="Times New Roman"/>
          <w:sz w:val="24"/>
          <w:szCs w:val="24"/>
        </w:rPr>
      </w:pPr>
      <w:r w:rsidRPr="00FB7EDD">
        <w:rPr>
          <w:rFonts w:ascii="Times New Roman" w:hAnsi="Times New Roman" w:cs="Times New Roman"/>
          <w:sz w:val="24"/>
          <w:szCs w:val="24"/>
        </w:rPr>
        <w:t>-</w:t>
      </w:r>
      <w:r w:rsidR="00165E16" w:rsidRPr="00FB7EDD">
        <w:rPr>
          <w:rFonts w:ascii="Times New Roman" w:hAnsi="Times New Roman" w:cs="Times New Roman"/>
          <w:sz w:val="24"/>
          <w:szCs w:val="24"/>
        </w:rPr>
        <w:t>признавать возможность существования разных точек зрения;</w:t>
      </w:r>
    </w:p>
    <w:p w:rsidR="00BC6765" w:rsidRPr="00FB7EDD" w:rsidRDefault="00BC6765" w:rsidP="0097350C">
      <w:pPr>
        <w:spacing w:after="0"/>
        <w:jc w:val="both"/>
        <w:rPr>
          <w:rFonts w:ascii="Times New Roman" w:hAnsi="Times New Roman" w:cs="Times New Roman"/>
          <w:sz w:val="24"/>
          <w:szCs w:val="24"/>
        </w:rPr>
      </w:pPr>
      <w:r w:rsidRPr="00FB7EDD">
        <w:rPr>
          <w:rFonts w:ascii="Times New Roman" w:hAnsi="Times New Roman" w:cs="Times New Roman"/>
          <w:sz w:val="24"/>
          <w:szCs w:val="24"/>
        </w:rPr>
        <w:t>-</w:t>
      </w:r>
      <w:r w:rsidR="00165E16" w:rsidRPr="00FB7EDD">
        <w:rPr>
          <w:rFonts w:ascii="Times New Roman" w:hAnsi="Times New Roman" w:cs="Times New Roman"/>
          <w:sz w:val="24"/>
          <w:szCs w:val="24"/>
        </w:rPr>
        <w:t xml:space="preserve"> корректно и аргументированно высказывать свое мнение;</w:t>
      </w:r>
    </w:p>
    <w:p w:rsidR="00BC6765" w:rsidRPr="00FB7EDD" w:rsidRDefault="00165E16" w:rsidP="0097350C">
      <w:pPr>
        <w:spacing w:after="0"/>
        <w:jc w:val="both"/>
        <w:rPr>
          <w:rFonts w:ascii="Times New Roman" w:hAnsi="Times New Roman" w:cs="Times New Roman"/>
          <w:sz w:val="24"/>
          <w:szCs w:val="24"/>
        </w:rPr>
      </w:pPr>
      <w:r w:rsidRPr="00FB7EDD">
        <w:rPr>
          <w:rFonts w:ascii="Times New Roman" w:hAnsi="Times New Roman" w:cs="Times New Roman"/>
          <w:sz w:val="24"/>
          <w:szCs w:val="24"/>
        </w:rPr>
        <w:t xml:space="preserve"> </w:t>
      </w:r>
      <w:r w:rsidR="00BC6765" w:rsidRPr="00FB7EDD">
        <w:rPr>
          <w:rFonts w:ascii="Times New Roman" w:hAnsi="Times New Roman" w:cs="Times New Roman"/>
          <w:sz w:val="24"/>
          <w:szCs w:val="24"/>
        </w:rPr>
        <w:t>-</w:t>
      </w:r>
      <w:r w:rsidRPr="00FB7EDD">
        <w:rPr>
          <w:rFonts w:ascii="Times New Roman" w:hAnsi="Times New Roman" w:cs="Times New Roman"/>
          <w:sz w:val="24"/>
          <w:szCs w:val="24"/>
        </w:rPr>
        <w:t xml:space="preserve">строить речевое высказывание в соответствии с поставленной задачей; </w:t>
      </w:r>
    </w:p>
    <w:p w:rsidR="00BC6765" w:rsidRPr="00FB7EDD" w:rsidRDefault="00BC6765" w:rsidP="0097350C">
      <w:pPr>
        <w:spacing w:after="0"/>
        <w:jc w:val="both"/>
        <w:rPr>
          <w:rFonts w:ascii="Times New Roman" w:hAnsi="Times New Roman" w:cs="Times New Roman"/>
          <w:sz w:val="24"/>
          <w:szCs w:val="24"/>
        </w:rPr>
      </w:pPr>
      <w:r w:rsidRPr="00FB7EDD">
        <w:rPr>
          <w:rFonts w:ascii="Times New Roman" w:hAnsi="Times New Roman" w:cs="Times New Roman"/>
          <w:sz w:val="24"/>
          <w:szCs w:val="24"/>
        </w:rPr>
        <w:t>-</w:t>
      </w:r>
      <w:r w:rsidR="00165E16" w:rsidRPr="00FB7EDD">
        <w:rPr>
          <w:rFonts w:ascii="Times New Roman" w:hAnsi="Times New Roman" w:cs="Times New Roman"/>
          <w:sz w:val="24"/>
          <w:szCs w:val="24"/>
        </w:rPr>
        <w:t xml:space="preserve">создавать устные и письменные тексты (описание, рассуждение, повествование); </w:t>
      </w:r>
    </w:p>
    <w:p w:rsidR="00BC6765" w:rsidRPr="00FB7EDD" w:rsidRDefault="00BC6765" w:rsidP="0097350C">
      <w:pPr>
        <w:spacing w:after="0"/>
        <w:jc w:val="both"/>
        <w:rPr>
          <w:rFonts w:ascii="Times New Roman" w:hAnsi="Times New Roman" w:cs="Times New Roman"/>
          <w:sz w:val="24"/>
          <w:szCs w:val="24"/>
        </w:rPr>
      </w:pPr>
      <w:r w:rsidRPr="00FB7EDD">
        <w:rPr>
          <w:rFonts w:ascii="Times New Roman" w:hAnsi="Times New Roman" w:cs="Times New Roman"/>
          <w:sz w:val="24"/>
          <w:szCs w:val="24"/>
        </w:rPr>
        <w:t>-</w:t>
      </w:r>
      <w:r w:rsidR="00165E16" w:rsidRPr="00FB7EDD">
        <w:rPr>
          <w:rFonts w:ascii="Times New Roman" w:hAnsi="Times New Roman" w:cs="Times New Roman"/>
          <w:sz w:val="24"/>
          <w:szCs w:val="24"/>
        </w:rPr>
        <w:t xml:space="preserve">готовить небольшие публичные выступления; </w:t>
      </w:r>
    </w:p>
    <w:p w:rsidR="00BC6765" w:rsidRPr="00FB7EDD" w:rsidRDefault="00BC6765" w:rsidP="0097350C">
      <w:pPr>
        <w:spacing w:after="0"/>
        <w:jc w:val="both"/>
        <w:rPr>
          <w:rFonts w:ascii="Times New Roman" w:hAnsi="Times New Roman" w:cs="Times New Roman"/>
          <w:sz w:val="24"/>
          <w:szCs w:val="24"/>
        </w:rPr>
      </w:pPr>
      <w:r w:rsidRPr="00FB7EDD">
        <w:rPr>
          <w:rFonts w:ascii="Times New Roman" w:hAnsi="Times New Roman" w:cs="Times New Roman"/>
          <w:sz w:val="24"/>
          <w:szCs w:val="24"/>
        </w:rPr>
        <w:t>-</w:t>
      </w:r>
      <w:r w:rsidR="00165E16" w:rsidRPr="00FB7EDD">
        <w:rPr>
          <w:rFonts w:ascii="Times New Roman" w:hAnsi="Times New Roman" w:cs="Times New Roman"/>
          <w:sz w:val="24"/>
          <w:szCs w:val="24"/>
        </w:rPr>
        <w:t xml:space="preserve">подбирать иллюстративный материал (рисунки, фото, плакаты) к тексту выступления; </w:t>
      </w:r>
    </w:p>
    <w:p w:rsidR="00BC6765" w:rsidRPr="00FB7EDD" w:rsidRDefault="00165E16" w:rsidP="0097350C">
      <w:pPr>
        <w:spacing w:after="0"/>
        <w:jc w:val="both"/>
        <w:rPr>
          <w:rFonts w:ascii="Times New Roman" w:hAnsi="Times New Roman" w:cs="Times New Roman"/>
          <w:sz w:val="24"/>
          <w:szCs w:val="24"/>
        </w:rPr>
      </w:pPr>
      <w:r w:rsidRPr="00FB7EDD">
        <w:rPr>
          <w:rFonts w:ascii="Times New Roman" w:hAnsi="Times New Roman" w:cs="Times New Roman"/>
          <w:sz w:val="24"/>
          <w:szCs w:val="24"/>
        </w:rPr>
        <w:t xml:space="preserve">2.2) </w:t>
      </w:r>
      <w:r w:rsidRPr="00FB7EDD">
        <w:rPr>
          <w:rFonts w:ascii="Times New Roman" w:hAnsi="Times New Roman" w:cs="Times New Roman"/>
          <w:sz w:val="24"/>
          <w:szCs w:val="24"/>
          <w:u w:val="single"/>
        </w:rPr>
        <w:t>совместная деятельность</w:t>
      </w:r>
      <w:r w:rsidRPr="00FB7EDD">
        <w:rPr>
          <w:rFonts w:ascii="Times New Roman" w:hAnsi="Times New Roman" w:cs="Times New Roman"/>
          <w:sz w:val="24"/>
          <w:szCs w:val="24"/>
        </w:rPr>
        <w:t xml:space="preserve">: </w:t>
      </w:r>
    </w:p>
    <w:p w:rsidR="00BC6765" w:rsidRPr="00FB7EDD" w:rsidRDefault="00BC6765" w:rsidP="0097350C">
      <w:pPr>
        <w:spacing w:after="0"/>
        <w:jc w:val="both"/>
        <w:rPr>
          <w:rFonts w:ascii="Times New Roman" w:hAnsi="Times New Roman" w:cs="Times New Roman"/>
          <w:sz w:val="24"/>
          <w:szCs w:val="24"/>
        </w:rPr>
      </w:pPr>
      <w:r w:rsidRPr="00FB7EDD">
        <w:rPr>
          <w:rFonts w:ascii="Times New Roman" w:hAnsi="Times New Roman" w:cs="Times New Roman"/>
          <w:sz w:val="24"/>
          <w:szCs w:val="24"/>
        </w:rPr>
        <w:t>-</w:t>
      </w:r>
      <w:r w:rsidR="00165E16" w:rsidRPr="00FB7EDD">
        <w:rPr>
          <w:rFonts w:ascii="Times New Roman" w:hAnsi="Times New Roman" w:cs="Times New Roman"/>
          <w:sz w:val="24"/>
          <w:szCs w:val="24"/>
        </w:rPr>
        <w:t>формулировать краткосрочные и долгосрочные цели (индивидуальные с учетом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rsidR="00BC6765" w:rsidRPr="00FB7EDD" w:rsidRDefault="00BC6765" w:rsidP="0097350C">
      <w:pPr>
        <w:spacing w:after="0"/>
        <w:jc w:val="both"/>
        <w:rPr>
          <w:rFonts w:ascii="Times New Roman" w:hAnsi="Times New Roman" w:cs="Times New Roman"/>
          <w:sz w:val="24"/>
          <w:szCs w:val="24"/>
        </w:rPr>
      </w:pPr>
      <w:r w:rsidRPr="00FB7EDD">
        <w:rPr>
          <w:rFonts w:ascii="Times New Roman" w:hAnsi="Times New Roman" w:cs="Times New Roman"/>
          <w:sz w:val="24"/>
          <w:szCs w:val="24"/>
        </w:rPr>
        <w:t>-</w:t>
      </w:r>
      <w:r w:rsidR="00165E16" w:rsidRPr="00FB7EDD">
        <w:rPr>
          <w:rFonts w:ascii="Times New Roman" w:hAnsi="Times New Roman" w:cs="Times New Roman"/>
          <w:sz w:val="24"/>
          <w:szCs w:val="24"/>
        </w:rPr>
        <w:t xml:space="preserve"> 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w:t>
      </w:r>
    </w:p>
    <w:p w:rsidR="00BC6765" w:rsidRPr="00FB7EDD" w:rsidRDefault="00BC6765" w:rsidP="0097350C">
      <w:pPr>
        <w:spacing w:after="0"/>
        <w:jc w:val="both"/>
        <w:rPr>
          <w:rFonts w:ascii="Times New Roman" w:hAnsi="Times New Roman" w:cs="Times New Roman"/>
          <w:sz w:val="24"/>
          <w:szCs w:val="24"/>
        </w:rPr>
      </w:pPr>
      <w:r w:rsidRPr="00FB7EDD">
        <w:rPr>
          <w:rFonts w:ascii="Times New Roman" w:hAnsi="Times New Roman" w:cs="Times New Roman"/>
          <w:sz w:val="24"/>
          <w:szCs w:val="24"/>
        </w:rPr>
        <w:t>-</w:t>
      </w:r>
      <w:r w:rsidR="00165E16" w:rsidRPr="00FB7EDD">
        <w:rPr>
          <w:rFonts w:ascii="Times New Roman" w:hAnsi="Times New Roman" w:cs="Times New Roman"/>
          <w:sz w:val="24"/>
          <w:szCs w:val="24"/>
        </w:rPr>
        <w:t xml:space="preserve"> проявлять готовность руководить, выполнять поручения, подчиняться; </w:t>
      </w:r>
    </w:p>
    <w:p w:rsidR="00BC6765" w:rsidRPr="00FB7EDD" w:rsidRDefault="00BC6765" w:rsidP="0097350C">
      <w:pPr>
        <w:spacing w:after="0"/>
        <w:jc w:val="both"/>
        <w:rPr>
          <w:rFonts w:ascii="Times New Roman" w:hAnsi="Times New Roman" w:cs="Times New Roman"/>
          <w:sz w:val="24"/>
          <w:szCs w:val="24"/>
        </w:rPr>
      </w:pPr>
      <w:r w:rsidRPr="00FB7EDD">
        <w:rPr>
          <w:rFonts w:ascii="Times New Roman" w:hAnsi="Times New Roman" w:cs="Times New Roman"/>
          <w:sz w:val="24"/>
          <w:szCs w:val="24"/>
        </w:rPr>
        <w:t>-</w:t>
      </w:r>
      <w:r w:rsidR="00165E16" w:rsidRPr="00FB7EDD">
        <w:rPr>
          <w:rFonts w:ascii="Times New Roman" w:hAnsi="Times New Roman" w:cs="Times New Roman"/>
          <w:sz w:val="24"/>
          <w:szCs w:val="24"/>
        </w:rPr>
        <w:t>ответственно выполнять свою часть работы;</w:t>
      </w:r>
    </w:p>
    <w:p w:rsidR="00BC6765" w:rsidRPr="00FB7EDD" w:rsidRDefault="00BC6765" w:rsidP="0097350C">
      <w:pPr>
        <w:spacing w:after="0"/>
        <w:jc w:val="both"/>
        <w:rPr>
          <w:rFonts w:ascii="Times New Roman" w:hAnsi="Times New Roman" w:cs="Times New Roman"/>
          <w:sz w:val="24"/>
          <w:szCs w:val="24"/>
        </w:rPr>
      </w:pPr>
      <w:r w:rsidRPr="00FB7EDD">
        <w:rPr>
          <w:rFonts w:ascii="Times New Roman" w:hAnsi="Times New Roman" w:cs="Times New Roman"/>
          <w:sz w:val="24"/>
          <w:szCs w:val="24"/>
        </w:rPr>
        <w:t>-</w:t>
      </w:r>
      <w:r w:rsidR="00165E16" w:rsidRPr="00FB7EDD">
        <w:rPr>
          <w:rFonts w:ascii="Times New Roman" w:hAnsi="Times New Roman" w:cs="Times New Roman"/>
          <w:sz w:val="24"/>
          <w:szCs w:val="24"/>
        </w:rPr>
        <w:t xml:space="preserve"> оценивать свой вклад в общий результат;</w:t>
      </w:r>
    </w:p>
    <w:p w:rsidR="00BC6765" w:rsidRPr="00FB7EDD" w:rsidRDefault="00BC6765" w:rsidP="0097350C">
      <w:pPr>
        <w:spacing w:after="0"/>
        <w:jc w:val="both"/>
        <w:rPr>
          <w:rFonts w:ascii="Times New Roman" w:hAnsi="Times New Roman" w:cs="Times New Roman"/>
          <w:sz w:val="24"/>
          <w:szCs w:val="24"/>
        </w:rPr>
      </w:pPr>
      <w:r w:rsidRPr="00FB7EDD">
        <w:rPr>
          <w:rFonts w:ascii="Times New Roman" w:hAnsi="Times New Roman" w:cs="Times New Roman"/>
          <w:sz w:val="24"/>
          <w:szCs w:val="24"/>
        </w:rPr>
        <w:t>-</w:t>
      </w:r>
      <w:r w:rsidR="00165E16" w:rsidRPr="00FB7EDD">
        <w:rPr>
          <w:rFonts w:ascii="Times New Roman" w:hAnsi="Times New Roman" w:cs="Times New Roman"/>
          <w:sz w:val="24"/>
          <w:szCs w:val="24"/>
        </w:rPr>
        <w:t xml:space="preserve"> выполнять совместные проектные задания с опорой на предложенные образцы.</w:t>
      </w:r>
    </w:p>
    <w:p w:rsidR="00BC6765" w:rsidRPr="00FB7EDD" w:rsidRDefault="00165E16" w:rsidP="0097350C">
      <w:pPr>
        <w:spacing w:after="0"/>
        <w:jc w:val="both"/>
        <w:rPr>
          <w:rFonts w:ascii="Times New Roman" w:hAnsi="Times New Roman" w:cs="Times New Roman"/>
          <w:sz w:val="24"/>
          <w:szCs w:val="24"/>
        </w:rPr>
      </w:pPr>
      <w:r w:rsidRPr="00FB7EDD">
        <w:rPr>
          <w:rFonts w:ascii="Times New Roman" w:hAnsi="Times New Roman" w:cs="Times New Roman"/>
          <w:sz w:val="24"/>
          <w:szCs w:val="24"/>
        </w:rPr>
        <w:t xml:space="preserve"> 3) </w:t>
      </w:r>
      <w:r w:rsidRPr="00FB7EDD">
        <w:rPr>
          <w:rFonts w:ascii="Times New Roman" w:hAnsi="Times New Roman" w:cs="Times New Roman"/>
          <w:i/>
          <w:sz w:val="24"/>
          <w:szCs w:val="24"/>
        </w:rPr>
        <w:t>Овладение универсальными учебными регулятивными действиями:</w:t>
      </w:r>
      <w:r w:rsidRPr="00FB7EDD">
        <w:rPr>
          <w:rFonts w:ascii="Times New Roman" w:hAnsi="Times New Roman" w:cs="Times New Roman"/>
          <w:sz w:val="24"/>
          <w:szCs w:val="24"/>
        </w:rPr>
        <w:t xml:space="preserve"> </w:t>
      </w:r>
    </w:p>
    <w:p w:rsidR="00BC6765" w:rsidRPr="00FB7EDD" w:rsidRDefault="00165E16" w:rsidP="0097350C">
      <w:pPr>
        <w:spacing w:after="0"/>
        <w:jc w:val="both"/>
        <w:rPr>
          <w:rFonts w:ascii="Times New Roman" w:hAnsi="Times New Roman" w:cs="Times New Roman"/>
          <w:sz w:val="24"/>
          <w:szCs w:val="24"/>
        </w:rPr>
      </w:pPr>
      <w:r w:rsidRPr="00FB7EDD">
        <w:rPr>
          <w:rFonts w:ascii="Times New Roman" w:hAnsi="Times New Roman" w:cs="Times New Roman"/>
          <w:sz w:val="24"/>
          <w:szCs w:val="24"/>
        </w:rPr>
        <w:lastRenderedPageBreak/>
        <w:t xml:space="preserve">3.1) </w:t>
      </w:r>
      <w:r w:rsidRPr="00FB7EDD">
        <w:rPr>
          <w:rFonts w:ascii="Times New Roman" w:hAnsi="Times New Roman" w:cs="Times New Roman"/>
          <w:sz w:val="24"/>
          <w:szCs w:val="24"/>
          <w:u w:val="single"/>
        </w:rPr>
        <w:t>самоорганизация:</w:t>
      </w:r>
      <w:r w:rsidRPr="00FB7EDD">
        <w:rPr>
          <w:rFonts w:ascii="Times New Roman" w:hAnsi="Times New Roman" w:cs="Times New Roman"/>
          <w:sz w:val="24"/>
          <w:szCs w:val="24"/>
        </w:rPr>
        <w:t xml:space="preserve"> </w:t>
      </w:r>
    </w:p>
    <w:p w:rsidR="00BC6765" w:rsidRPr="00FB7EDD" w:rsidRDefault="00BC6765" w:rsidP="0097350C">
      <w:pPr>
        <w:spacing w:after="0"/>
        <w:jc w:val="both"/>
        <w:rPr>
          <w:rFonts w:ascii="Times New Roman" w:hAnsi="Times New Roman" w:cs="Times New Roman"/>
          <w:sz w:val="24"/>
          <w:szCs w:val="24"/>
        </w:rPr>
      </w:pPr>
      <w:r w:rsidRPr="00FB7EDD">
        <w:rPr>
          <w:rFonts w:ascii="Times New Roman" w:hAnsi="Times New Roman" w:cs="Times New Roman"/>
          <w:sz w:val="24"/>
          <w:szCs w:val="24"/>
        </w:rPr>
        <w:t>-</w:t>
      </w:r>
      <w:r w:rsidR="00165E16" w:rsidRPr="00FB7EDD">
        <w:rPr>
          <w:rFonts w:ascii="Times New Roman" w:hAnsi="Times New Roman" w:cs="Times New Roman"/>
          <w:sz w:val="24"/>
          <w:szCs w:val="24"/>
        </w:rPr>
        <w:t xml:space="preserve">планировать действия по решению учебной задачи для получения результата; </w:t>
      </w:r>
    </w:p>
    <w:p w:rsidR="00BC6765" w:rsidRPr="00FB7EDD" w:rsidRDefault="00BC6765" w:rsidP="0097350C">
      <w:pPr>
        <w:spacing w:after="0"/>
        <w:jc w:val="both"/>
        <w:rPr>
          <w:rFonts w:ascii="Times New Roman" w:hAnsi="Times New Roman" w:cs="Times New Roman"/>
          <w:sz w:val="24"/>
          <w:szCs w:val="24"/>
        </w:rPr>
      </w:pPr>
      <w:r w:rsidRPr="00FB7EDD">
        <w:rPr>
          <w:rFonts w:ascii="Times New Roman" w:hAnsi="Times New Roman" w:cs="Times New Roman"/>
          <w:sz w:val="24"/>
          <w:szCs w:val="24"/>
        </w:rPr>
        <w:t>-</w:t>
      </w:r>
      <w:r w:rsidR="00165E16" w:rsidRPr="00FB7EDD">
        <w:rPr>
          <w:rFonts w:ascii="Times New Roman" w:hAnsi="Times New Roman" w:cs="Times New Roman"/>
          <w:sz w:val="24"/>
          <w:szCs w:val="24"/>
        </w:rPr>
        <w:t>выстраивать последовательность выбранных действий;</w:t>
      </w:r>
    </w:p>
    <w:p w:rsidR="00BC6765" w:rsidRPr="00FB7EDD" w:rsidRDefault="00165E16" w:rsidP="0097350C">
      <w:pPr>
        <w:spacing w:after="0"/>
        <w:jc w:val="both"/>
        <w:rPr>
          <w:rFonts w:ascii="Times New Roman" w:hAnsi="Times New Roman" w:cs="Times New Roman"/>
          <w:sz w:val="24"/>
          <w:szCs w:val="24"/>
        </w:rPr>
      </w:pPr>
      <w:r w:rsidRPr="00FB7EDD">
        <w:rPr>
          <w:rFonts w:ascii="Times New Roman" w:hAnsi="Times New Roman" w:cs="Times New Roman"/>
          <w:sz w:val="24"/>
          <w:szCs w:val="24"/>
        </w:rPr>
        <w:t xml:space="preserve"> 3.2) </w:t>
      </w:r>
      <w:r w:rsidRPr="00FB7EDD">
        <w:rPr>
          <w:rFonts w:ascii="Times New Roman" w:hAnsi="Times New Roman" w:cs="Times New Roman"/>
          <w:sz w:val="24"/>
          <w:szCs w:val="24"/>
          <w:u w:val="single"/>
        </w:rPr>
        <w:t>самоконтроль:</w:t>
      </w:r>
    </w:p>
    <w:p w:rsidR="00BC6765" w:rsidRPr="00FB7EDD" w:rsidRDefault="00BC6765" w:rsidP="0097350C">
      <w:pPr>
        <w:spacing w:after="0"/>
        <w:jc w:val="both"/>
        <w:rPr>
          <w:rFonts w:ascii="Times New Roman" w:hAnsi="Times New Roman" w:cs="Times New Roman"/>
          <w:sz w:val="24"/>
          <w:szCs w:val="24"/>
        </w:rPr>
      </w:pPr>
      <w:r w:rsidRPr="00FB7EDD">
        <w:rPr>
          <w:rFonts w:ascii="Times New Roman" w:hAnsi="Times New Roman" w:cs="Times New Roman"/>
          <w:sz w:val="24"/>
          <w:szCs w:val="24"/>
        </w:rPr>
        <w:t>-</w:t>
      </w:r>
      <w:r w:rsidR="00165E16" w:rsidRPr="00FB7EDD">
        <w:rPr>
          <w:rFonts w:ascii="Times New Roman" w:hAnsi="Times New Roman" w:cs="Times New Roman"/>
          <w:sz w:val="24"/>
          <w:szCs w:val="24"/>
        </w:rPr>
        <w:t xml:space="preserve"> устанавливать причины успеха/неудач учебной деятельности; </w:t>
      </w:r>
    </w:p>
    <w:p w:rsidR="00BC6765" w:rsidRPr="00FB7EDD" w:rsidRDefault="00BC6765" w:rsidP="0097350C">
      <w:pPr>
        <w:spacing w:after="0"/>
        <w:jc w:val="both"/>
        <w:rPr>
          <w:rFonts w:ascii="Times New Roman" w:hAnsi="Times New Roman" w:cs="Times New Roman"/>
          <w:sz w:val="24"/>
          <w:szCs w:val="24"/>
        </w:rPr>
      </w:pPr>
      <w:r w:rsidRPr="00FB7EDD">
        <w:rPr>
          <w:rFonts w:ascii="Times New Roman" w:hAnsi="Times New Roman" w:cs="Times New Roman"/>
          <w:sz w:val="24"/>
          <w:szCs w:val="24"/>
        </w:rPr>
        <w:t>-</w:t>
      </w:r>
      <w:r w:rsidR="00165E16" w:rsidRPr="00FB7EDD">
        <w:rPr>
          <w:rFonts w:ascii="Times New Roman" w:hAnsi="Times New Roman" w:cs="Times New Roman"/>
          <w:sz w:val="24"/>
          <w:szCs w:val="24"/>
        </w:rPr>
        <w:t xml:space="preserve">корректировать свои учебные действия для преодоления ошибок. </w:t>
      </w:r>
    </w:p>
    <w:p w:rsidR="00BC6765" w:rsidRPr="00FB7EDD" w:rsidRDefault="00165E16" w:rsidP="0097350C">
      <w:pPr>
        <w:spacing w:after="0"/>
        <w:ind w:firstLine="567"/>
        <w:jc w:val="both"/>
        <w:rPr>
          <w:rFonts w:ascii="Times New Roman" w:hAnsi="Times New Roman" w:cs="Times New Roman"/>
          <w:sz w:val="24"/>
          <w:szCs w:val="24"/>
        </w:rPr>
      </w:pPr>
      <w:r w:rsidRPr="00FB7EDD">
        <w:rPr>
          <w:rFonts w:ascii="Times New Roman" w:hAnsi="Times New Roman" w:cs="Times New Roman"/>
          <w:b/>
          <w:sz w:val="24"/>
          <w:szCs w:val="24"/>
        </w:rPr>
        <w:t>Предметные результаты</w:t>
      </w:r>
      <w:r w:rsidRPr="00FB7EDD">
        <w:rPr>
          <w:rFonts w:ascii="Times New Roman" w:hAnsi="Times New Roman" w:cs="Times New Roman"/>
          <w:sz w:val="24"/>
          <w:szCs w:val="24"/>
        </w:rPr>
        <w:t xml:space="preserve"> </w:t>
      </w:r>
    </w:p>
    <w:p w:rsidR="00BC6765" w:rsidRPr="00FB7EDD" w:rsidRDefault="00165E16" w:rsidP="0097350C">
      <w:pPr>
        <w:spacing w:after="0"/>
        <w:ind w:firstLine="567"/>
        <w:jc w:val="both"/>
        <w:rPr>
          <w:rFonts w:ascii="Times New Roman" w:hAnsi="Times New Roman" w:cs="Times New Roman"/>
          <w:sz w:val="24"/>
          <w:szCs w:val="24"/>
        </w:rPr>
      </w:pPr>
      <w:r w:rsidRPr="00FB7EDD">
        <w:rPr>
          <w:rFonts w:ascii="Times New Roman" w:hAnsi="Times New Roman" w:cs="Times New Roman"/>
          <w:sz w:val="24"/>
          <w:szCs w:val="24"/>
        </w:rPr>
        <w:t>ФГОС НОО (п. 43) определяет, что предметные результаты в качестве ведущих целей-результатов освоения ООП НОО с учетом специфики содержания предметных областей, включающих конкретные учебные предметы (учебные модули), ориентированы на применение знаний, умений и навыков обучающимися в учебных ситуациях и реальных жизненных условиях, а также на успешное обучение на уровне начального об</w:t>
      </w:r>
      <w:r w:rsidR="00BC6765" w:rsidRPr="00FB7EDD">
        <w:rPr>
          <w:rFonts w:ascii="Times New Roman" w:hAnsi="Times New Roman" w:cs="Times New Roman"/>
          <w:sz w:val="24"/>
          <w:szCs w:val="24"/>
        </w:rPr>
        <w:t xml:space="preserve">щего образования, и включают: </w:t>
      </w:r>
      <w:r w:rsidRPr="00FB7EDD">
        <w:rPr>
          <w:rFonts w:ascii="Times New Roman" w:hAnsi="Times New Roman" w:cs="Times New Roman"/>
          <w:sz w:val="24"/>
          <w:szCs w:val="24"/>
        </w:rPr>
        <w:t xml:space="preserve"> </w:t>
      </w:r>
    </w:p>
    <w:p w:rsidR="00BC6765" w:rsidRPr="00FB7EDD" w:rsidRDefault="00165E16" w:rsidP="0097350C">
      <w:pPr>
        <w:spacing w:after="0"/>
        <w:ind w:firstLine="567"/>
        <w:jc w:val="both"/>
        <w:rPr>
          <w:rFonts w:ascii="Times New Roman" w:hAnsi="Times New Roman" w:cs="Times New Roman"/>
          <w:sz w:val="24"/>
          <w:szCs w:val="24"/>
        </w:rPr>
      </w:pPr>
      <w:r w:rsidRPr="00FB7EDD">
        <w:rPr>
          <w:rFonts w:ascii="Times New Roman" w:hAnsi="Times New Roman" w:cs="Times New Roman"/>
          <w:b/>
          <w:sz w:val="24"/>
          <w:szCs w:val="24"/>
        </w:rPr>
        <w:t>Предметная область «Русский язык и литературное чтение»</w:t>
      </w:r>
      <w:r w:rsidRPr="00FB7EDD">
        <w:rPr>
          <w:rFonts w:ascii="Times New Roman" w:hAnsi="Times New Roman" w:cs="Times New Roman"/>
          <w:sz w:val="24"/>
          <w:szCs w:val="24"/>
        </w:rPr>
        <w:t xml:space="preserve"> </w:t>
      </w:r>
    </w:p>
    <w:p w:rsidR="003B3758" w:rsidRPr="00FB7EDD" w:rsidRDefault="00165E16" w:rsidP="0097350C">
      <w:pPr>
        <w:spacing w:after="0"/>
        <w:ind w:firstLine="567"/>
        <w:jc w:val="both"/>
        <w:rPr>
          <w:rFonts w:ascii="Times New Roman" w:hAnsi="Times New Roman" w:cs="Times New Roman"/>
          <w:sz w:val="24"/>
          <w:szCs w:val="24"/>
        </w:rPr>
      </w:pPr>
      <w:r w:rsidRPr="00FB7EDD">
        <w:rPr>
          <w:rFonts w:ascii="Times New Roman" w:hAnsi="Times New Roman" w:cs="Times New Roman"/>
          <w:b/>
          <w:i/>
          <w:sz w:val="24"/>
          <w:szCs w:val="24"/>
        </w:rPr>
        <w:t>Учебный предмет «Русский язык»:</w:t>
      </w:r>
    </w:p>
    <w:p w:rsidR="003B3758" w:rsidRPr="00FB7EDD" w:rsidRDefault="00165E16" w:rsidP="0097350C">
      <w:pPr>
        <w:spacing w:after="0"/>
        <w:ind w:firstLine="567"/>
        <w:jc w:val="both"/>
        <w:rPr>
          <w:rFonts w:ascii="Times New Roman" w:hAnsi="Times New Roman" w:cs="Times New Roman"/>
          <w:sz w:val="24"/>
          <w:szCs w:val="24"/>
        </w:rPr>
      </w:pPr>
      <w:r w:rsidRPr="00FB7EDD">
        <w:rPr>
          <w:rFonts w:ascii="Times New Roman" w:hAnsi="Times New Roman" w:cs="Times New Roman"/>
          <w:sz w:val="24"/>
          <w:szCs w:val="24"/>
        </w:rPr>
        <w:t xml:space="preserve"> 1) Первоначальное представление о многообразии языков и культур на территории Российской Федерации, о языке как одной из главных духовно-нравственных ценностей народа; </w:t>
      </w:r>
    </w:p>
    <w:p w:rsidR="003B3758" w:rsidRPr="00FB7EDD" w:rsidRDefault="00165E16" w:rsidP="0097350C">
      <w:pPr>
        <w:spacing w:after="0"/>
        <w:ind w:firstLine="567"/>
        <w:jc w:val="both"/>
        <w:rPr>
          <w:rFonts w:ascii="Times New Roman" w:hAnsi="Times New Roman" w:cs="Times New Roman"/>
          <w:sz w:val="24"/>
          <w:szCs w:val="24"/>
        </w:rPr>
      </w:pPr>
      <w:r w:rsidRPr="00FB7EDD">
        <w:rPr>
          <w:rFonts w:ascii="Times New Roman" w:hAnsi="Times New Roman" w:cs="Times New Roman"/>
          <w:sz w:val="24"/>
          <w:szCs w:val="24"/>
        </w:rPr>
        <w:t xml:space="preserve">2) Понимание роли языка как основного средства общения; осознание значения русского языка как государственного языка Российской Федерации; понимание роли русского языка как языка межнационального общения; </w:t>
      </w:r>
    </w:p>
    <w:p w:rsidR="003B3758" w:rsidRPr="00FB7EDD" w:rsidRDefault="00165E16" w:rsidP="0097350C">
      <w:pPr>
        <w:spacing w:after="0"/>
        <w:ind w:firstLine="567"/>
        <w:jc w:val="both"/>
        <w:rPr>
          <w:rFonts w:ascii="Times New Roman" w:hAnsi="Times New Roman" w:cs="Times New Roman"/>
          <w:sz w:val="24"/>
          <w:szCs w:val="24"/>
        </w:rPr>
      </w:pPr>
      <w:r w:rsidRPr="00FB7EDD">
        <w:rPr>
          <w:rFonts w:ascii="Times New Roman" w:hAnsi="Times New Roman" w:cs="Times New Roman"/>
          <w:sz w:val="24"/>
          <w:szCs w:val="24"/>
        </w:rPr>
        <w:t>3) Осознание правильной устной и письменной речи как показателя общей культуры человека;</w:t>
      </w:r>
    </w:p>
    <w:p w:rsidR="003B3758" w:rsidRPr="00FB7EDD" w:rsidRDefault="00165E16" w:rsidP="0097350C">
      <w:pPr>
        <w:spacing w:after="0"/>
        <w:ind w:firstLine="567"/>
        <w:jc w:val="both"/>
        <w:rPr>
          <w:rFonts w:ascii="Times New Roman" w:hAnsi="Times New Roman" w:cs="Times New Roman"/>
          <w:sz w:val="24"/>
          <w:szCs w:val="24"/>
        </w:rPr>
      </w:pPr>
      <w:r w:rsidRPr="00FB7EDD">
        <w:rPr>
          <w:rFonts w:ascii="Times New Roman" w:hAnsi="Times New Roman" w:cs="Times New Roman"/>
          <w:sz w:val="24"/>
          <w:szCs w:val="24"/>
        </w:rPr>
        <w:t xml:space="preserve"> 4) Овладение основными видами речевой деятельности на основе первоначальных представлений о нормах современного русского литературного языка: </w:t>
      </w:r>
    </w:p>
    <w:p w:rsidR="003B3758" w:rsidRPr="00FB7EDD" w:rsidRDefault="00165E16" w:rsidP="0097350C">
      <w:pPr>
        <w:spacing w:after="0"/>
        <w:ind w:firstLine="567"/>
        <w:jc w:val="both"/>
        <w:rPr>
          <w:rFonts w:ascii="Times New Roman" w:hAnsi="Times New Roman" w:cs="Times New Roman"/>
          <w:sz w:val="24"/>
          <w:szCs w:val="24"/>
        </w:rPr>
      </w:pPr>
      <w:r w:rsidRPr="00FB7EDD">
        <w:rPr>
          <w:rFonts w:ascii="Times New Roman" w:hAnsi="Times New Roman" w:cs="Times New Roman"/>
          <w:i/>
          <w:sz w:val="24"/>
          <w:szCs w:val="24"/>
        </w:rPr>
        <w:t>аудирование (слушание):</w:t>
      </w:r>
      <w:r w:rsidRPr="00FB7EDD">
        <w:rPr>
          <w:rFonts w:ascii="Times New Roman" w:hAnsi="Times New Roman" w:cs="Times New Roman"/>
          <w:sz w:val="24"/>
          <w:szCs w:val="24"/>
        </w:rPr>
        <w:t xml:space="preserve"> адекватно воспринимать звучащую речь; понимать воспринимаемую информацию, содержащуюся в предложенном тексте; определять основную мысль воспринимаемого текста; передавать содержание воспринимаемого текста путем ответа на предложенные вопросы; задавать вопросы по услышанному тексту; </w:t>
      </w:r>
    </w:p>
    <w:p w:rsidR="003B3758" w:rsidRPr="00FB7EDD" w:rsidRDefault="00165E16" w:rsidP="0097350C">
      <w:pPr>
        <w:spacing w:after="0"/>
        <w:ind w:firstLine="567"/>
        <w:jc w:val="both"/>
        <w:rPr>
          <w:rFonts w:ascii="Times New Roman" w:hAnsi="Times New Roman" w:cs="Times New Roman"/>
          <w:sz w:val="24"/>
          <w:szCs w:val="24"/>
        </w:rPr>
      </w:pPr>
      <w:r w:rsidRPr="00FB7EDD">
        <w:rPr>
          <w:rFonts w:ascii="Times New Roman" w:hAnsi="Times New Roman" w:cs="Times New Roman"/>
          <w:i/>
          <w:sz w:val="24"/>
          <w:szCs w:val="24"/>
        </w:rPr>
        <w:t>говорение:</w:t>
      </w:r>
      <w:r w:rsidRPr="00FB7EDD">
        <w:rPr>
          <w:rFonts w:ascii="Times New Roman" w:hAnsi="Times New Roman" w:cs="Times New Roman"/>
          <w:sz w:val="24"/>
          <w:szCs w:val="24"/>
        </w:rPr>
        <w:t xml:space="preserve"> осознавать цели и ситуации (с кем и где происходит общение) устного общения; выбирать языковые средства в соответствии с целями и условиями общения для эффективного решения коммуникативной задачи; использовать диалогическую форму речи; уметь начать, поддержать, закончить разговор, привлечь внимание собеседника; отвечать на вопросы и задавать их; строить устные монологические высказывания в соответствии с учебной задачей; соблюдать нормы речевого этикета в ситуациях учебного и бытового общения (приветствие, прощание, извинение, благодарность, просьба); соблюдать орфоэпические нормы и правильную интонацию;</w:t>
      </w:r>
    </w:p>
    <w:p w:rsidR="003B3758" w:rsidRPr="00FB7EDD" w:rsidRDefault="00165E16" w:rsidP="0097350C">
      <w:pPr>
        <w:spacing w:after="0"/>
        <w:ind w:firstLine="567"/>
        <w:jc w:val="both"/>
        <w:rPr>
          <w:rFonts w:ascii="Times New Roman" w:hAnsi="Times New Roman" w:cs="Times New Roman"/>
          <w:sz w:val="24"/>
          <w:szCs w:val="24"/>
        </w:rPr>
      </w:pPr>
      <w:r w:rsidRPr="00FB7EDD">
        <w:rPr>
          <w:rFonts w:ascii="Times New Roman" w:hAnsi="Times New Roman" w:cs="Times New Roman"/>
          <w:sz w:val="24"/>
          <w:szCs w:val="24"/>
        </w:rPr>
        <w:t xml:space="preserve"> </w:t>
      </w:r>
      <w:r w:rsidRPr="00FB7EDD">
        <w:rPr>
          <w:rFonts w:ascii="Times New Roman" w:hAnsi="Times New Roman" w:cs="Times New Roman"/>
          <w:i/>
          <w:sz w:val="24"/>
          <w:szCs w:val="24"/>
        </w:rPr>
        <w:t>чтение:</w:t>
      </w:r>
      <w:r w:rsidRPr="00FB7EDD">
        <w:rPr>
          <w:rFonts w:ascii="Times New Roman" w:hAnsi="Times New Roman" w:cs="Times New Roman"/>
          <w:sz w:val="24"/>
          <w:szCs w:val="24"/>
        </w:rPr>
        <w:t xml:space="preserve"> соблюдать орфоэпические нормы при чтении вслух; понимать содержание предлагаемого текста; использовать выборочное чтение с целью нахождения необходимого материала; находить информацию, заданную в тексте в явном виде; формулировать простые выводы, интерпретировать и обобщать содержащуюся в тексте информацию; анализировать содержание, языковые особенности и структуру текста;</w:t>
      </w:r>
    </w:p>
    <w:p w:rsidR="003B3758" w:rsidRPr="00FB7EDD" w:rsidRDefault="00165E16" w:rsidP="0097350C">
      <w:pPr>
        <w:spacing w:after="0"/>
        <w:ind w:firstLine="567"/>
        <w:jc w:val="both"/>
        <w:rPr>
          <w:rFonts w:ascii="Times New Roman" w:hAnsi="Times New Roman" w:cs="Times New Roman"/>
          <w:sz w:val="24"/>
          <w:szCs w:val="24"/>
        </w:rPr>
      </w:pPr>
      <w:r w:rsidRPr="00FB7EDD">
        <w:rPr>
          <w:rFonts w:ascii="Times New Roman" w:hAnsi="Times New Roman" w:cs="Times New Roman"/>
          <w:sz w:val="24"/>
          <w:szCs w:val="24"/>
        </w:rPr>
        <w:t xml:space="preserve"> </w:t>
      </w:r>
      <w:r w:rsidRPr="00FB7EDD">
        <w:rPr>
          <w:rFonts w:ascii="Times New Roman" w:hAnsi="Times New Roman" w:cs="Times New Roman"/>
          <w:i/>
          <w:sz w:val="24"/>
          <w:szCs w:val="24"/>
        </w:rPr>
        <w:t>письмо</w:t>
      </w:r>
      <w:r w:rsidRPr="00FB7EDD">
        <w:rPr>
          <w:rFonts w:ascii="Times New Roman" w:hAnsi="Times New Roman" w:cs="Times New Roman"/>
          <w:sz w:val="24"/>
          <w:szCs w:val="24"/>
        </w:rPr>
        <w:t xml:space="preserve">: осознавать цели и ситуации (с кем и где происходит общение) письменного общения; списывать текст с представленного образца, писать под диктовку в соответствии </w:t>
      </w:r>
      <w:r w:rsidRPr="00FB7EDD">
        <w:rPr>
          <w:rFonts w:ascii="Times New Roman" w:hAnsi="Times New Roman" w:cs="Times New Roman"/>
          <w:sz w:val="24"/>
          <w:szCs w:val="24"/>
        </w:rPr>
        <w:lastRenderedPageBreak/>
        <w:t xml:space="preserve">с изученными правилами; писать подробное изложение; создавать небольшие тексты (сочинения) по соответствующей возрасту тематике (на основе впечатлений, литературных произведений, сюжетных картинок, просмотра фрагмента видеозаписи); использовать словари и различные справочные материалы, включая ресурсы сети Интернет; </w:t>
      </w:r>
    </w:p>
    <w:p w:rsidR="003B3758" w:rsidRPr="00FB7EDD" w:rsidRDefault="00165E16" w:rsidP="0097350C">
      <w:pPr>
        <w:spacing w:after="0"/>
        <w:ind w:firstLine="567"/>
        <w:jc w:val="both"/>
        <w:rPr>
          <w:rFonts w:ascii="Times New Roman" w:hAnsi="Times New Roman" w:cs="Times New Roman"/>
          <w:sz w:val="24"/>
          <w:szCs w:val="24"/>
        </w:rPr>
      </w:pPr>
      <w:r w:rsidRPr="00FB7EDD">
        <w:rPr>
          <w:rFonts w:ascii="Times New Roman" w:hAnsi="Times New Roman" w:cs="Times New Roman"/>
          <w:sz w:val="24"/>
          <w:szCs w:val="24"/>
        </w:rPr>
        <w:t xml:space="preserve">5) Сформированность первоначальных научных представлений о системе русского языка: фонетике, графике, лексике, морфемике, морфологии и синтаксисе; об основных единицах языка, их признаках и  особенностях употребления в речи; </w:t>
      </w:r>
    </w:p>
    <w:p w:rsidR="003B3758" w:rsidRPr="00FB7EDD" w:rsidRDefault="00165E16" w:rsidP="0097350C">
      <w:pPr>
        <w:spacing w:after="0"/>
        <w:ind w:firstLine="567"/>
        <w:jc w:val="both"/>
        <w:rPr>
          <w:rFonts w:ascii="Times New Roman" w:hAnsi="Times New Roman" w:cs="Times New Roman"/>
          <w:b/>
          <w:i/>
          <w:sz w:val="24"/>
          <w:szCs w:val="24"/>
        </w:rPr>
      </w:pPr>
      <w:r w:rsidRPr="00FB7EDD">
        <w:rPr>
          <w:rFonts w:ascii="Times New Roman" w:hAnsi="Times New Roman" w:cs="Times New Roman"/>
          <w:sz w:val="24"/>
          <w:szCs w:val="24"/>
        </w:rPr>
        <w:t>6) Использование в речевой деятельности норм современного русского литературного языка (орфоэпических, лексических, грамматических, орфографических, пунктуационных) и речевого этикета.</w:t>
      </w:r>
      <w:r w:rsidRPr="00FB7EDD">
        <w:rPr>
          <w:rFonts w:ascii="Times New Roman" w:hAnsi="Times New Roman" w:cs="Times New Roman"/>
          <w:b/>
          <w:i/>
          <w:sz w:val="24"/>
          <w:szCs w:val="24"/>
        </w:rPr>
        <w:t xml:space="preserve"> </w:t>
      </w:r>
    </w:p>
    <w:p w:rsidR="003B3758" w:rsidRPr="00FB7EDD" w:rsidRDefault="00165E16" w:rsidP="0097350C">
      <w:pPr>
        <w:spacing w:after="0"/>
        <w:ind w:firstLine="567"/>
        <w:jc w:val="both"/>
        <w:rPr>
          <w:rFonts w:ascii="Times New Roman" w:hAnsi="Times New Roman" w:cs="Times New Roman"/>
          <w:sz w:val="24"/>
          <w:szCs w:val="24"/>
        </w:rPr>
      </w:pPr>
      <w:r w:rsidRPr="00FB7EDD">
        <w:rPr>
          <w:rFonts w:ascii="Times New Roman" w:hAnsi="Times New Roman" w:cs="Times New Roman"/>
          <w:b/>
          <w:i/>
          <w:sz w:val="24"/>
          <w:szCs w:val="24"/>
        </w:rPr>
        <w:t>Учебный предмет «Литературное чтение»:</w:t>
      </w:r>
      <w:r w:rsidRPr="00FB7EDD">
        <w:rPr>
          <w:rFonts w:ascii="Times New Roman" w:hAnsi="Times New Roman" w:cs="Times New Roman"/>
          <w:sz w:val="24"/>
          <w:szCs w:val="24"/>
        </w:rPr>
        <w:t xml:space="preserve"> </w:t>
      </w:r>
    </w:p>
    <w:p w:rsidR="003B3758" w:rsidRPr="00FB7EDD" w:rsidRDefault="00165E16" w:rsidP="0097350C">
      <w:pPr>
        <w:spacing w:after="0"/>
        <w:ind w:firstLine="567"/>
        <w:jc w:val="both"/>
        <w:rPr>
          <w:rFonts w:ascii="Times New Roman" w:hAnsi="Times New Roman" w:cs="Times New Roman"/>
          <w:sz w:val="24"/>
          <w:szCs w:val="24"/>
        </w:rPr>
      </w:pPr>
      <w:r w:rsidRPr="00FB7EDD">
        <w:rPr>
          <w:rFonts w:ascii="Times New Roman" w:hAnsi="Times New Roman" w:cs="Times New Roman"/>
          <w:sz w:val="24"/>
          <w:szCs w:val="24"/>
        </w:rPr>
        <w:t>1) Сформированность положительной мотивации к систематическому чтению и слушанию художественной литературы и произведений устного народного творчества</w:t>
      </w:r>
      <w:r w:rsidR="003B3758" w:rsidRPr="00FB7EDD">
        <w:rPr>
          <w:rFonts w:ascii="Times New Roman" w:hAnsi="Times New Roman" w:cs="Times New Roman"/>
          <w:sz w:val="24"/>
          <w:szCs w:val="24"/>
        </w:rPr>
        <w:t>.</w:t>
      </w:r>
    </w:p>
    <w:p w:rsidR="003B3758" w:rsidRPr="00FB7EDD" w:rsidRDefault="00165E16" w:rsidP="0097350C">
      <w:pPr>
        <w:spacing w:after="0"/>
        <w:ind w:firstLine="567"/>
        <w:jc w:val="both"/>
        <w:rPr>
          <w:rFonts w:ascii="Times New Roman" w:hAnsi="Times New Roman" w:cs="Times New Roman"/>
          <w:sz w:val="24"/>
          <w:szCs w:val="24"/>
        </w:rPr>
      </w:pPr>
      <w:r w:rsidRPr="00FB7EDD">
        <w:rPr>
          <w:rFonts w:ascii="Times New Roman" w:hAnsi="Times New Roman" w:cs="Times New Roman"/>
          <w:sz w:val="24"/>
          <w:szCs w:val="24"/>
        </w:rPr>
        <w:t xml:space="preserve"> 2) Достижение необходимого для продолжения образования </w:t>
      </w:r>
      <w:r w:rsidR="003B3758" w:rsidRPr="00FB7EDD">
        <w:rPr>
          <w:rFonts w:ascii="Times New Roman" w:hAnsi="Times New Roman" w:cs="Times New Roman"/>
          <w:sz w:val="24"/>
          <w:szCs w:val="24"/>
        </w:rPr>
        <w:t>уровня общего речевого развития.</w:t>
      </w:r>
      <w:r w:rsidRPr="00FB7EDD">
        <w:rPr>
          <w:rFonts w:ascii="Times New Roman" w:hAnsi="Times New Roman" w:cs="Times New Roman"/>
          <w:sz w:val="24"/>
          <w:szCs w:val="24"/>
        </w:rPr>
        <w:t xml:space="preserve"> </w:t>
      </w:r>
    </w:p>
    <w:p w:rsidR="003B3758" w:rsidRPr="00FB7EDD" w:rsidRDefault="00165E16" w:rsidP="0097350C">
      <w:pPr>
        <w:spacing w:after="0"/>
        <w:ind w:firstLine="567"/>
        <w:jc w:val="both"/>
        <w:rPr>
          <w:rFonts w:ascii="Times New Roman" w:hAnsi="Times New Roman" w:cs="Times New Roman"/>
          <w:sz w:val="24"/>
          <w:szCs w:val="24"/>
        </w:rPr>
      </w:pPr>
      <w:r w:rsidRPr="00FB7EDD">
        <w:rPr>
          <w:rFonts w:ascii="Times New Roman" w:hAnsi="Times New Roman" w:cs="Times New Roman"/>
          <w:sz w:val="24"/>
          <w:szCs w:val="24"/>
        </w:rPr>
        <w:t>3) Осознание значимости художественной литературы и произведений устного народного творчества для всесторон</w:t>
      </w:r>
      <w:r w:rsidR="003B3758" w:rsidRPr="00FB7EDD">
        <w:rPr>
          <w:rFonts w:ascii="Times New Roman" w:hAnsi="Times New Roman" w:cs="Times New Roman"/>
          <w:sz w:val="24"/>
          <w:szCs w:val="24"/>
        </w:rPr>
        <w:t>него развития личности человека.</w:t>
      </w:r>
      <w:r w:rsidRPr="00FB7EDD">
        <w:rPr>
          <w:rFonts w:ascii="Times New Roman" w:hAnsi="Times New Roman" w:cs="Times New Roman"/>
          <w:sz w:val="24"/>
          <w:szCs w:val="24"/>
        </w:rPr>
        <w:t xml:space="preserve"> </w:t>
      </w:r>
    </w:p>
    <w:p w:rsidR="003B3758" w:rsidRPr="00FB7EDD" w:rsidRDefault="00165E16" w:rsidP="0097350C">
      <w:pPr>
        <w:spacing w:after="0"/>
        <w:ind w:firstLine="567"/>
        <w:jc w:val="both"/>
        <w:rPr>
          <w:rFonts w:ascii="Times New Roman" w:hAnsi="Times New Roman" w:cs="Times New Roman"/>
          <w:sz w:val="24"/>
          <w:szCs w:val="24"/>
        </w:rPr>
      </w:pPr>
      <w:r w:rsidRPr="00FB7EDD">
        <w:rPr>
          <w:rFonts w:ascii="Times New Roman" w:hAnsi="Times New Roman" w:cs="Times New Roman"/>
          <w:sz w:val="24"/>
          <w:szCs w:val="24"/>
        </w:rPr>
        <w:t>4) Первоначальное представление о многообразии жанров художественных произведений и произведен</w:t>
      </w:r>
      <w:r w:rsidR="003B3758" w:rsidRPr="00FB7EDD">
        <w:rPr>
          <w:rFonts w:ascii="Times New Roman" w:hAnsi="Times New Roman" w:cs="Times New Roman"/>
          <w:sz w:val="24"/>
          <w:szCs w:val="24"/>
        </w:rPr>
        <w:t>ий устного народного творчества.</w:t>
      </w:r>
    </w:p>
    <w:p w:rsidR="003B3758" w:rsidRPr="00FB7EDD" w:rsidRDefault="00165E16" w:rsidP="0097350C">
      <w:pPr>
        <w:spacing w:after="0"/>
        <w:ind w:firstLine="567"/>
        <w:jc w:val="both"/>
        <w:rPr>
          <w:rFonts w:ascii="Times New Roman" w:hAnsi="Times New Roman" w:cs="Times New Roman"/>
          <w:sz w:val="24"/>
          <w:szCs w:val="24"/>
        </w:rPr>
      </w:pPr>
      <w:r w:rsidRPr="00FB7EDD">
        <w:rPr>
          <w:rFonts w:ascii="Times New Roman" w:hAnsi="Times New Roman" w:cs="Times New Roman"/>
          <w:sz w:val="24"/>
          <w:szCs w:val="24"/>
        </w:rPr>
        <w:t xml:space="preserve"> 5) Овладение элементарными умениями анализа и интерпретации текста, осознанного использования при анализе текста изученных литературных понятий: прозаическая и стихотворная речь; жанровое разнообразие произведений (общее представление о жанрах); устное народное творчество, малые жанры фольклора (считалки, пословицы, поговорки, загадки, фольклорная сказка); басня (мораль, идея, персонажи); литературная сказка, рассказ; автор; литературный герой; образ; характер; тема; идея; заголовок и содержание; композиция; сюжет; эпизод, смысловые части; стихотворение (ритм, рифма); средства художественной выразительности (ср</w:t>
      </w:r>
      <w:r w:rsidR="003B3758" w:rsidRPr="00FB7EDD">
        <w:rPr>
          <w:rFonts w:ascii="Times New Roman" w:hAnsi="Times New Roman" w:cs="Times New Roman"/>
          <w:sz w:val="24"/>
          <w:szCs w:val="24"/>
        </w:rPr>
        <w:t>авнение, эпитет, олицетворение).</w:t>
      </w:r>
      <w:r w:rsidRPr="00FB7EDD">
        <w:rPr>
          <w:rFonts w:ascii="Times New Roman" w:hAnsi="Times New Roman" w:cs="Times New Roman"/>
          <w:sz w:val="24"/>
          <w:szCs w:val="24"/>
        </w:rPr>
        <w:t xml:space="preserve"> </w:t>
      </w:r>
    </w:p>
    <w:p w:rsidR="003B3758" w:rsidRPr="00FB7EDD" w:rsidRDefault="00165E16" w:rsidP="0097350C">
      <w:pPr>
        <w:spacing w:after="0"/>
        <w:ind w:firstLine="567"/>
        <w:jc w:val="both"/>
        <w:rPr>
          <w:rFonts w:ascii="Times New Roman" w:hAnsi="Times New Roman" w:cs="Times New Roman"/>
          <w:sz w:val="24"/>
          <w:szCs w:val="24"/>
        </w:rPr>
      </w:pPr>
      <w:r w:rsidRPr="00FB7EDD">
        <w:rPr>
          <w:rFonts w:ascii="Times New Roman" w:hAnsi="Times New Roman" w:cs="Times New Roman"/>
          <w:sz w:val="24"/>
          <w:szCs w:val="24"/>
        </w:rPr>
        <w:t>6) Овладение техникой смыслового чтения вслух (правильным плавным чтением, позволяющим воспринимать, понимать и интерпретировать смысл текстов разных типов, жанров, назначений в целях решения различных учебных задач и удовлетворения эмоциональных потребностей общения с книгой, адекватно воспринимать чтение слушателями).</w:t>
      </w:r>
    </w:p>
    <w:p w:rsidR="003B3758" w:rsidRPr="00FB7EDD" w:rsidRDefault="00165E16" w:rsidP="0097350C">
      <w:pPr>
        <w:spacing w:after="0"/>
        <w:ind w:firstLine="567"/>
        <w:jc w:val="both"/>
        <w:rPr>
          <w:rFonts w:ascii="Times New Roman" w:hAnsi="Times New Roman" w:cs="Times New Roman"/>
          <w:sz w:val="24"/>
          <w:szCs w:val="24"/>
        </w:rPr>
      </w:pPr>
      <w:r w:rsidRPr="00FB7EDD">
        <w:rPr>
          <w:rFonts w:ascii="Times New Roman" w:hAnsi="Times New Roman" w:cs="Times New Roman"/>
          <w:b/>
          <w:i/>
          <w:sz w:val="24"/>
          <w:szCs w:val="24"/>
        </w:rPr>
        <w:t>Предметные результаты по учебному предмету «Иностранный язык» предметной области «Иностранный язык»</w:t>
      </w:r>
      <w:r w:rsidRPr="00FB7EDD">
        <w:rPr>
          <w:rFonts w:ascii="Times New Roman" w:hAnsi="Times New Roman" w:cs="Times New Roman"/>
          <w:sz w:val="24"/>
          <w:szCs w:val="24"/>
        </w:rPr>
        <w:t xml:space="preserve"> ориентированы на применение знаний, умений и навыков в типичных учебных ситуациях и реальных жизненных условиях, отражают сформированность иноязычной коммуникативной компетенции на элементарном уровне в совокупности её составляющих - речевой, языковой, социокультурной, компенсаторной, метапредметной (учебно-познавательной) и обеспечивают: </w:t>
      </w:r>
    </w:p>
    <w:p w:rsidR="003B3758" w:rsidRPr="00FB7EDD" w:rsidRDefault="00165E16" w:rsidP="001D1C97">
      <w:pPr>
        <w:pStyle w:val="af3"/>
        <w:numPr>
          <w:ilvl w:val="0"/>
          <w:numId w:val="7"/>
        </w:numPr>
        <w:spacing w:after="0"/>
        <w:ind w:left="0" w:firstLine="360"/>
        <w:jc w:val="both"/>
        <w:rPr>
          <w:rFonts w:ascii="Times New Roman" w:hAnsi="Times New Roman" w:cs="Times New Roman"/>
          <w:sz w:val="24"/>
          <w:szCs w:val="24"/>
        </w:rPr>
      </w:pPr>
      <w:r w:rsidRPr="00FB7EDD">
        <w:rPr>
          <w:rFonts w:ascii="Times New Roman" w:hAnsi="Times New Roman" w:cs="Times New Roman"/>
          <w:sz w:val="24"/>
          <w:szCs w:val="24"/>
        </w:rPr>
        <w:t>Овладение основными видами речевой деятельности в рамках следующего тематического содержания речи: Мир моего «я». Мир моих увлечений. Мир вокруг меня. Родная страна и страна/страны изучаемого языка:</w:t>
      </w:r>
    </w:p>
    <w:p w:rsidR="003B3758" w:rsidRPr="00FB7EDD" w:rsidRDefault="003B3758" w:rsidP="0097350C">
      <w:pPr>
        <w:spacing w:after="0"/>
        <w:jc w:val="both"/>
        <w:rPr>
          <w:rFonts w:ascii="Times New Roman" w:hAnsi="Times New Roman" w:cs="Times New Roman"/>
          <w:sz w:val="24"/>
          <w:szCs w:val="24"/>
        </w:rPr>
      </w:pPr>
      <w:r w:rsidRPr="00FB7EDD">
        <w:rPr>
          <w:rFonts w:ascii="Times New Roman" w:hAnsi="Times New Roman" w:cs="Times New Roman"/>
          <w:sz w:val="24"/>
          <w:szCs w:val="24"/>
        </w:rPr>
        <w:lastRenderedPageBreak/>
        <w:t>-</w:t>
      </w:r>
      <w:r w:rsidR="00165E16" w:rsidRPr="00FB7EDD">
        <w:rPr>
          <w:rFonts w:ascii="Times New Roman" w:hAnsi="Times New Roman" w:cs="Times New Roman"/>
          <w:sz w:val="24"/>
          <w:szCs w:val="24"/>
        </w:rPr>
        <w:t xml:space="preserve"> </w:t>
      </w:r>
      <w:r w:rsidR="00165E16" w:rsidRPr="00FB7EDD">
        <w:rPr>
          <w:rFonts w:ascii="Times New Roman" w:hAnsi="Times New Roman" w:cs="Times New Roman"/>
          <w:i/>
          <w:sz w:val="24"/>
          <w:szCs w:val="24"/>
        </w:rPr>
        <w:t>говорение:</w:t>
      </w:r>
      <w:r w:rsidR="00165E16" w:rsidRPr="00FB7EDD">
        <w:rPr>
          <w:rFonts w:ascii="Times New Roman" w:hAnsi="Times New Roman" w:cs="Times New Roman"/>
          <w:sz w:val="24"/>
          <w:szCs w:val="24"/>
        </w:rPr>
        <w:t xml:space="preserve"> уметь вести разные виды диалога в стандартных ситуациях общения (диалог этикетного характера, диалог - побуждение к действию, диалог-расспрос) объемом 4-5 фраз со стороны каждого собеседника в рамках тематического содержания речи с вербальными и (или) невербальными опорами, с соблюдением правил речевого этикета, принятых в стране/странах изучаемого языка; создавать устные связные монологические высказывания (описание/характеристика, повествование) объемом 4 - 5 фраз с вербальными и (или) невербальными опорами в рамках  тематического содержания речи; передавать основное содержание прочитанного текста; представлять результаты выполненной проектной работы, в том числе подбирая иллюстративный материал (рисунки, фото) к тексту выступления;</w:t>
      </w:r>
    </w:p>
    <w:p w:rsidR="003B3758" w:rsidRPr="00FB7EDD" w:rsidRDefault="003B3758" w:rsidP="0097350C">
      <w:pPr>
        <w:spacing w:after="0"/>
        <w:jc w:val="both"/>
        <w:rPr>
          <w:rFonts w:ascii="Times New Roman" w:hAnsi="Times New Roman" w:cs="Times New Roman"/>
          <w:sz w:val="24"/>
          <w:szCs w:val="24"/>
        </w:rPr>
      </w:pPr>
      <w:r w:rsidRPr="00FB7EDD">
        <w:rPr>
          <w:rFonts w:ascii="Times New Roman" w:hAnsi="Times New Roman" w:cs="Times New Roman"/>
          <w:sz w:val="24"/>
          <w:szCs w:val="24"/>
        </w:rPr>
        <w:t>-</w:t>
      </w:r>
      <w:r w:rsidR="00165E16" w:rsidRPr="00FB7EDD">
        <w:rPr>
          <w:rFonts w:ascii="Times New Roman" w:hAnsi="Times New Roman" w:cs="Times New Roman"/>
          <w:sz w:val="24"/>
          <w:szCs w:val="24"/>
        </w:rPr>
        <w:t xml:space="preserve"> </w:t>
      </w:r>
      <w:r w:rsidR="00165E16" w:rsidRPr="00FB7EDD">
        <w:rPr>
          <w:rFonts w:ascii="Times New Roman" w:hAnsi="Times New Roman" w:cs="Times New Roman"/>
          <w:i/>
          <w:sz w:val="24"/>
          <w:szCs w:val="24"/>
        </w:rPr>
        <w:t>аудирование:</w:t>
      </w:r>
      <w:r w:rsidR="00165E16" w:rsidRPr="00FB7EDD">
        <w:rPr>
          <w:rFonts w:ascii="Times New Roman" w:hAnsi="Times New Roman" w:cs="Times New Roman"/>
          <w:sz w:val="24"/>
          <w:szCs w:val="24"/>
        </w:rPr>
        <w:t xml:space="preserve"> воспринимать на слух и понимать речь педагогического работника и одноклассников в процессе общения на уроке; воспринимать на слух и понимать основное содержание звучащих до 1 минуты учебных и адаптированных аутентичных текстов, построенных на изученном языковом материале; понимать запрашиваемую информацию фактического характера в прослушанном тексте;</w:t>
      </w:r>
    </w:p>
    <w:p w:rsidR="003B3758" w:rsidRPr="00FB7EDD" w:rsidRDefault="00165E16" w:rsidP="0097350C">
      <w:pPr>
        <w:spacing w:after="0"/>
        <w:jc w:val="both"/>
        <w:rPr>
          <w:rFonts w:ascii="Times New Roman" w:hAnsi="Times New Roman" w:cs="Times New Roman"/>
          <w:sz w:val="24"/>
          <w:szCs w:val="24"/>
        </w:rPr>
      </w:pPr>
      <w:r w:rsidRPr="00FB7EDD">
        <w:rPr>
          <w:rFonts w:ascii="Times New Roman" w:hAnsi="Times New Roman" w:cs="Times New Roman"/>
          <w:sz w:val="24"/>
          <w:szCs w:val="24"/>
        </w:rPr>
        <w:t xml:space="preserve"> </w:t>
      </w:r>
      <w:r w:rsidR="003B3758" w:rsidRPr="00FB7EDD">
        <w:rPr>
          <w:rFonts w:ascii="Times New Roman" w:hAnsi="Times New Roman" w:cs="Times New Roman"/>
          <w:sz w:val="24"/>
          <w:szCs w:val="24"/>
        </w:rPr>
        <w:t>-</w:t>
      </w:r>
      <w:r w:rsidRPr="00FB7EDD">
        <w:rPr>
          <w:rFonts w:ascii="Times New Roman" w:hAnsi="Times New Roman" w:cs="Times New Roman"/>
          <w:i/>
          <w:sz w:val="24"/>
          <w:szCs w:val="24"/>
        </w:rPr>
        <w:t>смысловое чтение:</w:t>
      </w:r>
      <w:r w:rsidRPr="00FB7EDD">
        <w:rPr>
          <w:rFonts w:ascii="Times New Roman" w:hAnsi="Times New Roman" w:cs="Times New Roman"/>
          <w:sz w:val="24"/>
          <w:szCs w:val="24"/>
        </w:rPr>
        <w:t xml:space="preserve"> читать вслух и понимать учебные и адаптированные аутентичные тексты объемом до 80 слов, построенные на изученном языковом материале, соблюдая правила чтения и правильную интонацию; читать про себя и понимать основное содержание учебных и адаптированных аутентичных текстов объемом до 160 слов, содержащих отдельные незнакомые слова, не препятствующие решению коммуникативной задачи; определять тему, главную мысль, назначение текста; извлекать из прочитанного текста запрашиваемую информацию фактического</w:t>
      </w:r>
      <w:r w:rsidRPr="003B3758">
        <w:rPr>
          <w:rFonts w:ascii="Times New Roman" w:hAnsi="Times New Roman" w:cs="Times New Roman"/>
        </w:rPr>
        <w:t xml:space="preserve"> </w:t>
      </w:r>
      <w:r w:rsidRPr="00FB7EDD">
        <w:rPr>
          <w:rFonts w:ascii="Times New Roman" w:hAnsi="Times New Roman" w:cs="Times New Roman"/>
          <w:sz w:val="24"/>
          <w:szCs w:val="24"/>
        </w:rPr>
        <w:t xml:space="preserve">характера (в пределах изученного); читать несплошные тексты (простые таблицы) и понимать представленную в них информацию; </w:t>
      </w:r>
    </w:p>
    <w:p w:rsidR="00FE3985" w:rsidRPr="00FB7EDD" w:rsidRDefault="003B3758" w:rsidP="0097350C">
      <w:pPr>
        <w:spacing w:after="0"/>
        <w:jc w:val="both"/>
        <w:rPr>
          <w:rFonts w:ascii="Times New Roman" w:hAnsi="Times New Roman" w:cs="Times New Roman"/>
          <w:sz w:val="24"/>
          <w:szCs w:val="24"/>
        </w:rPr>
      </w:pPr>
      <w:r w:rsidRPr="00FB7EDD">
        <w:rPr>
          <w:rFonts w:ascii="Times New Roman" w:hAnsi="Times New Roman" w:cs="Times New Roman"/>
          <w:sz w:val="24"/>
          <w:szCs w:val="24"/>
        </w:rPr>
        <w:t>-</w:t>
      </w:r>
      <w:r w:rsidR="00165E16" w:rsidRPr="00FB7EDD">
        <w:rPr>
          <w:rFonts w:ascii="Times New Roman" w:hAnsi="Times New Roman" w:cs="Times New Roman"/>
          <w:i/>
          <w:sz w:val="24"/>
          <w:szCs w:val="24"/>
        </w:rPr>
        <w:t>письменная речь</w:t>
      </w:r>
      <w:r w:rsidR="00165E16" w:rsidRPr="00FB7EDD">
        <w:rPr>
          <w:rFonts w:ascii="Times New Roman" w:hAnsi="Times New Roman" w:cs="Times New Roman"/>
          <w:sz w:val="24"/>
          <w:szCs w:val="24"/>
        </w:rPr>
        <w:t>: владеть техникой письма; заполнять простые анкеты и формуляры с указанием личной информации в соответствии с нормами, принятыми в стране/странах изучаемого языка; писать электронное сообщение личного характера объемом до 40 слов с опорой на предъявленный педагогическим работником образец</w:t>
      </w:r>
      <w:r w:rsidR="00FE3985" w:rsidRPr="00FB7EDD">
        <w:rPr>
          <w:rFonts w:ascii="Times New Roman" w:hAnsi="Times New Roman" w:cs="Times New Roman"/>
          <w:sz w:val="24"/>
          <w:szCs w:val="24"/>
        </w:rPr>
        <w:t>.</w:t>
      </w:r>
      <w:r w:rsidR="00165E16" w:rsidRPr="00FB7EDD">
        <w:rPr>
          <w:rFonts w:ascii="Times New Roman" w:hAnsi="Times New Roman" w:cs="Times New Roman"/>
          <w:sz w:val="24"/>
          <w:szCs w:val="24"/>
        </w:rPr>
        <w:t xml:space="preserve"> </w:t>
      </w:r>
    </w:p>
    <w:p w:rsidR="00FE3985" w:rsidRPr="00FB7EDD" w:rsidRDefault="00165E16" w:rsidP="0097350C">
      <w:pPr>
        <w:spacing w:after="0"/>
        <w:ind w:firstLine="567"/>
        <w:jc w:val="both"/>
        <w:rPr>
          <w:rFonts w:ascii="Times New Roman" w:hAnsi="Times New Roman" w:cs="Times New Roman"/>
          <w:sz w:val="24"/>
          <w:szCs w:val="24"/>
        </w:rPr>
      </w:pPr>
      <w:r w:rsidRPr="00FB7EDD">
        <w:rPr>
          <w:rFonts w:ascii="Times New Roman" w:hAnsi="Times New Roman" w:cs="Times New Roman"/>
          <w:sz w:val="24"/>
          <w:szCs w:val="24"/>
        </w:rPr>
        <w:t>2) Знание и понимание правил чтения и орфографии; интонации изученных коммуникативных типов предложений; основных значений изученных лексических единиц (слов, словосочетаний, речевых клише); признаков изученных грамматических явлений</w:t>
      </w:r>
      <w:r w:rsidR="00FE3985" w:rsidRPr="00FB7EDD">
        <w:rPr>
          <w:rFonts w:ascii="Times New Roman" w:hAnsi="Times New Roman" w:cs="Times New Roman"/>
          <w:sz w:val="24"/>
          <w:szCs w:val="24"/>
        </w:rPr>
        <w:t>.</w:t>
      </w:r>
    </w:p>
    <w:p w:rsidR="00FE3985" w:rsidRPr="00FB7EDD" w:rsidRDefault="00165E16" w:rsidP="0097350C">
      <w:pPr>
        <w:spacing w:after="0"/>
        <w:ind w:firstLine="567"/>
        <w:jc w:val="both"/>
        <w:rPr>
          <w:rFonts w:ascii="Times New Roman" w:hAnsi="Times New Roman" w:cs="Times New Roman"/>
          <w:sz w:val="24"/>
          <w:szCs w:val="24"/>
        </w:rPr>
      </w:pPr>
      <w:r w:rsidRPr="00FB7EDD">
        <w:rPr>
          <w:rFonts w:ascii="Times New Roman" w:hAnsi="Times New Roman" w:cs="Times New Roman"/>
          <w:sz w:val="24"/>
          <w:szCs w:val="24"/>
        </w:rPr>
        <w:t xml:space="preserve"> 3) Овладение фонетическими навыками (различать на слух и адекватно, без ошибок, ведущих к сбою коммуникации, произносить изученные звуки иностранного языка; соблюдать правильное ударение в изученных словах и фразах; соблюдать особенности интонации в повествовательных и побудительных предложениях, а также в изученных типах вопросов); графическими навыками (графически корректно писать буквы изучаемого языка); орфографическими (корректно писать изученные слова) и пунктуационными навыками (использовать точку, вопросительный и восклицательный знаки в конце предложения, апостроф, запятую</w:t>
      </w:r>
      <w:r w:rsidR="00FE3985" w:rsidRPr="00FB7EDD">
        <w:rPr>
          <w:rFonts w:ascii="Times New Roman" w:hAnsi="Times New Roman" w:cs="Times New Roman"/>
          <w:sz w:val="24"/>
          <w:szCs w:val="24"/>
        </w:rPr>
        <w:t xml:space="preserve"> при перечислении и обращении).</w:t>
      </w:r>
    </w:p>
    <w:p w:rsidR="00FE3985" w:rsidRPr="00FB7EDD" w:rsidRDefault="00165E16" w:rsidP="0097350C">
      <w:pPr>
        <w:spacing w:after="0"/>
        <w:ind w:firstLine="567"/>
        <w:jc w:val="both"/>
        <w:rPr>
          <w:rFonts w:ascii="Times New Roman" w:hAnsi="Times New Roman" w:cs="Times New Roman"/>
          <w:sz w:val="24"/>
          <w:szCs w:val="24"/>
        </w:rPr>
      </w:pPr>
      <w:r w:rsidRPr="00FB7EDD">
        <w:rPr>
          <w:rFonts w:ascii="Times New Roman" w:hAnsi="Times New Roman" w:cs="Times New Roman"/>
          <w:sz w:val="24"/>
          <w:szCs w:val="24"/>
        </w:rPr>
        <w:t xml:space="preserve">4) Использование языковых средств, соответствующих учебнопознавательной задаче, ситуации повседневного общения: овладение навыками распознавания и употребления в устной и письменной речи не менее 500 изученных лексических единиц (слов, словосочетаний, речевых клише) в их основных значениях и навыками </w:t>
      </w:r>
      <w:r w:rsidRPr="00FB7EDD">
        <w:rPr>
          <w:rFonts w:ascii="Times New Roman" w:hAnsi="Times New Roman" w:cs="Times New Roman"/>
          <w:sz w:val="24"/>
          <w:szCs w:val="24"/>
        </w:rPr>
        <w:lastRenderedPageBreak/>
        <w:t>распознавания и употребления в устной и письменной речи изученных</w:t>
      </w:r>
      <w:r w:rsidR="00FE3985" w:rsidRPr="00FB7EDD">
        <w:rPr>
          <w:rFonts w:ascii="Times New Roman" w:hAnsi="Times New Roman" w:cs="Times New Roman"/>
          <w:sz w:val="24"/>
          <w:szCs w:val="24"/>
        </w:rPr>
        <w:t xml:space="preserve"> синтаксических конструкций и </w:t>
      </w:r>
      <w:r w:rsidRPr="00FB7EDD">
        <w:rPr>
          <w:rFonts w:ascii="Times New Roman" w:hAnsi="Times New Roman" w:cs="Times New Roman"/>
          <w:sz w:val="24"/>
          <w:szCs w:val="24"/>
        </w:rPr>
        <w:t>морфологических форм из</w:t>
      </w:r>
      <w:r w:rsidR="00FE3985" w:rsidRPr="00FB7EDD">
        <w:rPr>
          <w:rFonts w:ascii="Times New Roman" w:hAnsi="Times New Roman" w:cs="Times New Roman"/>
          <w:sz w:val="24"/>
          <w:szCs w:val="24"/>
        </w:rPr>
        <w:t>учаемого иностранного языка.</w:t>
      </w:r>
      <w:r w:rsidRPr="00FB7EDD">
        <w:rPr>
          <w:rFonts w:ascii="Times New Roman" w:hAnsi="Times New Roman" w:cs="Times New Roman"/>
          <w:sz w:val="24"/>
          <w:szCs w:val="24"/>
        </w:rPr>
        <w:t xml:space="preserve"> </w:t>
      </w:r>
    </w:p>
    <w:p w:rsidR="00FE3985" w:rsidRPr="00FB7EDD" w:rsidRDefault="00165E16" w:rsidP="0097350C">
      <w:pPr>
        <w:spacing w:after="0"/>
        <w:ind w:firstLine="567"/>
        <w:jc w:val="both"/>
        <w:rPr>
          <w:rFonts w:ascii="Times New Roman" w:hAnsi="Times New Roman" w:cs="Times New Roman"/>
          <w:sz w:val="24"/>
          <w:szCs w:val="24"/>
        </w:rPr>
      </w:pPr>
      <w:r w:rsidRPr="00FB7EDD">
        <w:rPr>
          <w:rFonts w:ascii="Times New Roman" w:hAnsi="Times New Roman" w:cs="Times New Roman"/>
          <w:sz w:val="24"/>
          <w:szCs w:val="24"/>
        </w:rPr>
        <w:t>5) Овладение социокультурными знаниями и умениями: знание названий родной страны и страны/стран изучаемого языка, некоторых литературных персонажей, небольших произведений детского фольклора (рифмовок, песен); умение кратко представлять свою страну на иностранном яз</w:t>
      </w:r>
      <w:r w:rsidR="00FE3985" w:rsidRPr="00FB7EDD">
        <w:rPr>
          <w:rFonts w:ascii="Times New Roman" w:hAnsi="Times New Roman" w:cs="Times New Roman"/>
          <w:sz w:val="24"/>
          <w:szCs w:val="24"/>
        </w:rPr>
        <w:t>ыке в рамках изучаемой тематики.</w:t>
      </w:r>
    </w:p>
    <w:p w:rsidR="00FE3985" w:rsidRPr="00FB7EDD" w:rsidRDefault="00165E16" w:rsidP="0097350C">
      <w:pPr>
        <w:spacing w:after="0"/>
        <w:ind w:firstLine="567"/>
        <w:jc w:val="both"/>
        <w:rPr>
          <w:rFonts w:ascii="Times New Roman" w:hAnsi="Times New Roman" w:cs="Times New Roman"/>
          <w:sz w:val="24"/>
          <w:szCs w:val="24"/>
        </w:rPr>
      </w:pPr>
      <w:r w:rsidRPr="00FB7EDD">
        <w:rPr>
          <w:rFonts w:ascii="Times New Roman" w:hAnsi="Times New Roman" w:cs="Times New Roman"/>
          <w:sz w:val="24"/>
          <w:szCs w:val="24"/>
        </w:rPr>
        <w:t xml:space="preserve"> 6) Овладение компенсаторными умениями: использовать при чтении и аудировании языковую, в то</w:t>
      </w:r>
      <w:r w:rsidR="00FE3985" w:rsidRPr="00FB7EDD">
        <w:rPr>
          <w:rFonts w:ascii="Times New Roman" w:hAnsi="Times New Roman" w:cs="Times New Roman"/>
          <w:sz w:val="24"/>
          <w:szCs w:val="24"/>
        </w:rPr>
        <w:t>м числе контекстуальную догадку.</w:t>
      </w:r>
      <w:r w:rsidRPr="00FB7EDD">
        <w:rPr>
          <w:rFonts w:ascii="Times New Roman" w:hAnsi="Times New Roman" w:cs="Times New Roman"/>
          <w:sz w:val="24"/>
          <w:szCs w:val="24"/>
        </w:rPr>
        <w:t xml:space="preserve"> </w:t>
      </w:r>
    </w:p>
    <w:p w:rsidR="00FE3985" w:rsidRPr="00FB7EDD" w:rsidRDefault="00165E16" w:rsidP="0097350C">
      <w:pPr>
        <w:spacing w:after="0"/>
        <w:ind w:firstLine="567"/>
        <w:jc w:val="both"/>
        <w:rPr>
          <w:rFonts w:ascii="Times New Roman" w:hAnsi="Times New Roman" w:cs="Times New Roman"/>
          <w:sz w:val="24"/>
          <w:szCs w:val="24"/>
        </w:rPr>
      </w:pPr>
      <w:r w:rsidRPr="00FB7EDD">
        <w:rPr>
          <w:rFonts w:ascii="Times New Roman" w:hAnsi="Times New Roman" w:cs="Times New Roman"/>
          <w:sz w:val="24"/>
          <w:szCs w:val="24"/>
        </w:rPr>
        <w:t>7) Овладение умениями описывать, сравнивать и группировать объекты и явле</w:t>
      </w:r>
      <w:r w:rsidR="00FE3985" w:rsidRPr="00FB7EDD">
        <w:rPr>
          <w:rFonts w:ascii="Times New Roman" w:hAnsi="Times New Roman" w:cs="Times New Roman"/>
          <w:sz w:val="24"/>
          <w:szCs w:val="24"/>
        </w:rPr>
        <w:t>ния в рамках изучаемой тематики.</w:t>
      </w:r>
      <w:r w:rsidRPr="00FB7EDD">
        <w:rPr>
          <w:rFonts w:ascii="Times New Roman" w:hAnsi="Times New Roman" w:cs="Times New Roman"/>
          <w:sz w:val="24"/>
          <w:szCs w:val="24"/>
        </w:rPr>
        <w:t xml:space="preserve"> </w:t>
      </w:r>
    </w:p>
    <w:p w:rsidR="00FE3985" w:rsidRPr="00FB7EDD" w:rsidRDefault="00165E16" w:rsidP="0097350C">
      <w:pPr>
        <w:spacing w:after="0"/>
        <w:ind w:firstLine="567"/>
        <w:jc w:val="both"/>
        <w:rPr>
          <w:rFonts w:ascii="Times New Roman" w:hAnsi="Times New Roman" w:cs="Times New Roman"/>
          <w:sz w:val="24"/>
          <w:szCs w:val="24"/>
        </w:rPr>
      </w:pPr>
      <w:r w:rsidRPr="00FB7EDD">
        <w:rPr>
          <w:rFonts w:ascii="Times New Roman" w:hAnsi="Times New Roman" w:cs="Times New Roman"/>
          <w:sz w:val="24"/>
          <w:szCs w:val="24"/>
        </w:rPr>
        <w:t>8) Приобретение базовых умений работы с доступной информацией в рамках изучаемой тематики, безопасного использования электронных ресурсов ОО и сети Интернет, получения информации из источников в современной инф</w:t>
      </w:r>
      <w:r w:rsidR="00FE3985" w:rsidRPr="00FB7EDD">
        <w:rPr>
          <w:rFonts w:ascii="Times New Roman" w:hAnsi="Times New Roman" w:cs="Times New Roman"/>
          <w:sz w:val="24"/>
          <w:szCs w:val="24"/>
        </w:rPr>
        <w:t>ормационной среде.</w:t>
      </w:r>
    </w:p>
    <w:p w:rsidR="00FE3985" w:rsidRPr="00FB7EDD" w:rsidRDefault="00165E16" w:rsidP="0097350C">
      <w:pPr>
        <w:spacing w:after="0"/>
        <w:ind w:firstLine="567"/>
        <w:jc w:val="both"/>
        <w:rPr>
          <w:rFonts w:ascii="Times New Roman" w:hAnsi="Times New Roman" w:cs="Times New Roman"/>
          <w:sz w:val="24"/>
          <w:szCs w:val="24"/>
        </w:rPr>
      </w:pPr>
      <w:r w:rsidRPr="00FB7EDD">
        <w:rPr>
          <w:rFonts w:ascii="Times New Roman" w:hAnsi="Times New Roman" w:cs="Times New Roman"/>
          <w:sz w:val="24"/>
          <w:szCs w:val="24"/>
        </w:rPr>
        <w:t xml:space="preserve"> 9) Выполнение простых проектных работ, включая задания межпредметного характера, в том числе с участием в совместной деятельности, понимание и принятие ее цели, обсуждение и согласование способов достижения общего результата, распределение ролей в совместной деятельности, проявление готовности быть лидером и выполнять поручения, осуществление взаимного контроля в совместной деятельности, оценив</w:t>
      </w:r>
      <w:r w:rsidR="00FE3985" w:rsidRPr="00FB7EDD">
        <w:rPr>
          <w:rFonts w:ascii="Times New Roman" w:hAnsi="Times New Roman" w:cs="Times New Roman"/>
          <w:sz w:val="24"/>
          <w:szCs w:val="24"/>
        </w:rPr>
        <w:t>ание своего вклада в общее дело.</w:t>
      </w:r>
      <w:r w:rsidRPr="00FB7EDD">
        <w:rPr>
          <w:rFonts w:ascii="Times New Roman" w:hAnsi="Times New Roman" w:cs="Times New Roman"/>
          <w:sz w:val="24"/>
          <w:szCs w:val="24"/>
        </w:rPr>
        <w:t xml:space="preserve"> </w:t>
      </w:r>
    </w:p>
    <w:p w:rsidR="00FE3985" w:rsidRPr="00FB7EDD" w:rsidRDefault="00165E16" w:rsidP="0097350C">
      <w:pPr>
        <w:spacing w:after="0"/>
        <w:ind w:firstLine="567"/>
        <w:jc w:val="both"/>
        <w:rPr>
          <w:rFonts w:ascii="Times New Roman" w:hAnsi="Times New Roman" w:cs="Times New Roman"/>
          <w:sz w:val="24"/>
          <w:szCs w:val="24"/>
        </w:rPr>
      </w:pPr>
      <w:r w:rsidRPr="00FB7EDD">
        <w:rPr>
          <w:rFonts w:ascii="Times New Roman" w:hAnsi="Times New Roman" w:cs="Times New Roman"/>
          <w:sz w:val="24"/>
          <w:szCs w:val="24"/>
        </w:rPr>
        <w:t xml:space="preserve">10) Приобретение опыта практической деятельности в повседневной жизни: использовать ИКТ для выполнения несложных заданий на иностранном языке (выбирать источник для получения информации, оценивать необходимость и достаточность информации для решения поставленной задачи; использовать и самостоятельно создавать таблицы для представления информации; соблюдать правила информационной безопасности в ситуациях повседневной жизни и при работе в сети Интернет); знакомить представителей других стран с культурой своего народа и участвовать в элементарном бытовом общении на иностранном языке. </w:t>
      </w:r>
    </w:p>
    <w:p w:rsidR="00FE3985" w:rsidRPr="00FB7EDD" w:rsidRDefault="00165E16" w:rsidP="0097350C">
      <w:pPr>
        <w:spacing w:after="0"/>
        <w:ind w:firstLine="567"/>
        <w:jc w:val="both"/>
        <w:rPr>
          <w:rFonts w:ascii="Times New Roman" w:hAnsi="Times New Roman" w:cs="Times New Roman"/>
          <w:sz w:val="24"/>
          <w:szCs w:val="24"/>
        </w:rPr>
      </w:pPr>
      <w:r w:rsidRPr="00FB7EDD">
        <w:rPr>
          <w:rFonts w:ascii="Times New Roman" w:hAnsi="Times New Roman" w:cs="Times New Roman"/>
          <w:b/>
          <w:sz w:val="24"/>
          <w:szCs w:val="24"/>
        </w:rPr>
        <w:t>Предметные результаты по учебному предмету «Математика» предметной области «Математика и информатика»</w:t>
      </w:r>
      <w:r w:rsidRPr="00FB7EDD">
        <w:rPr>
          <w:rFonts w:ascii="Times New Roman" w:hAnsi="Times New Roman" w:cs="Times New Roman"/>
          <w:sz w:val="24"/>
          <w:szCs w:val="24"/>
        </w:rPr>
        <w:t xml:space="preserve"> обеспечивают: </w:t>
      </w:r>
    </w:p>
    <w:p w:rsidR="00FE3985" w:rsidRPr="00FB7EDD" w:rsidRDefault="00165E16" w:rsidP="0097350C">
      <w:pPr>
        <w:spacing w:after="0"/>
        <w:ind w:firstLine="567"/>
        <w:jc w:val="both"/>
        <w:rPr>
          <w:rFonts w:ascii="Times New Roman" w:hAnsi="Times New Roman" w:cs="Times New Roman"/>
          <w:sz w:val="24"/>
          <w:szCs w:val="24"/>
        </w:rPr>
      </w:pPr>
      <w:r w:rsidRPr="00FB7EDD">
        <w:rPr>
          <w:rFonts w:ascii="Times New Roman" w:hAnsi="Times New Roman" w:cs="Times New Roman"/>
          <w:sz w:val="24"/>
          <w:szCs w:val="24"/>
        </w:rPr>
        <w:t>1) Сформированность системы знаний о числе как результате счета и измерения, о десятичном принципе записи чисел</w:t>
      </w:r>
      <w:r w:rsidR="00FE3985" w:rsidRPr="00FB7EDD">
        <w:rPr>
          <w:rFonts w:ascii="Times New Roman" w:hAnsi="Times New Roman" w:cs="Times New Roman"/>
          <w:sz w:val="24"/>
          <w:szCs w:val="24"/>
        </w:rPr>
        <w:t>.</w:t>
      </w:r>
    </w:p>
    <w:p w:rsidR="00FE3985" w:rsidRPr="00FB7EDD" w:rsidRDefault="00165E16" w:rsidP="0097350C">
      <w:pPr>
        <w:spacing w:after="0"/>
        <w:ind w:firstLine="567"/>
        <w:jc w:val="both"/>
        <w:rPr>
          <w:rFonts w:ascii="Times New Roman" w:hAnsi="Times New Roman" w:cs="Times New Roman"/>
          <w:sz w:val="24"/>
          <w:szCs w:val="24"/>
        </w:rPr>
      </w:pPr>
      <w:r w:rsidRPr="00FB7EDD">
        <w:rPr>
          <w:rFonts w:ascii="Times New Roman" w:hAnsi="Times New Roman" w:cs="Times New Roman"/>
          <w:sz w:val="24"/>
          <w:szCs w:val="24"/>
        </w:rPr>
        <w:t>2) Сформированность вычислительных навыков, умений выполнять устно и письменно арифметические действия с числами, решать текстовые задачи, оценивать полученный результат по критериям: достоверность/реальность, соответствие правилу/алгоритму</w:t>
      </w:r>
      <w:r w:rsidR="00FE3985" w:rsidRPr="00FB7EDD">
        <w:rPr>
          <w:rFonts w:ascii="Times New Roman" w:hAnsi="Times New Roman" w:cs="Times New Roman"/>
          <w:sz w:val="24"/>
          <w:szCs w:val="24"/>
        </w:rPr>
        <w:t>.</w:t>
      </w:r>
    </w:p>
    <w:p w:rsidR="00FE3985" w:rsidRPr="00FB7EDD" w:rsidRDefault="00165E16" w:rsidP="0097350C">
      <w:pPr>
        <w:spacing w:after="0"/>
        <w:ind w:firstLine="567"/>
        <w:jc w:val="both"/>
        <w:rPr>
          <w:rFonts w:ascii="Times New Roman" w:hAnsi="Times New Roman" w:cs="Times New Roman"/>
          <w:sz w:val="24"/>
          <w:szCs w:val="24"/>
        </w:rPr>
      </w:pPr>
      <w:r w:rsidRPr="00FB7EDD">
        <w:rPr>
          <w:rFonts w:ascii="Times New Roman" w:hAnsi="Times New Roman" w:cs="Times New Roman"/>
          <w:sz w:val="24"/>
          <w:szCs w:val="24"/>
        </w:rPr>
        <w:t xml:space="preserve"> 3) Развитие пространственного мышления: умения распознавать, изображать (от руки) и выполнять построение геометрических фигур (с заданными измерениями) с помощью чертежных инструментов; развитие наглядного представления о симметрии; овладение простейшими способами измерения длин, пло</w:t>
      </w:r>
      <w:r w:rsidR="00FE3985" w:rsidRPr="00FB7EDD">
        <w:rPr>
          <w:rFonts w:ascii="Times New Roman" w:hAnsi="Times New Roman" w:cs="Times New Roman"/>
          <w:sz w:val="24"/>
          <w:szCs w:val="24"/>
        </w:rPr>
        <w:t>щадей.</w:t>
      </w:r>
      <w:r w:rsidRPr="00FB7EDD">
        <w:rPr>
          <w:rFonts w:ascii="Times New Roman" w:hAnsi="Times New Roman" w:cs="Times New Roman"/>
          <w:sz w:val="24"/>
          <w:szCs w:val="24"/>
        </w:rPr>
        <w:t xml:space="preserve"> </w:t>
      </w:r>
    </w:p>
    <w:p w:rsidR="00FE3985" w:rsidRPr="00FB7EDD" w:rsidRDefault="00165E16" w:rsidP="0097350C">
      <w:pPr>
        <w:spacing w:after="0"/>
        <w:ind w:firstLine="567"/>
        <w:jc w:val="both"/>
        <w:rPr>
          <w:rFonts w:ascii="Times New Roman" w:hAnsi="Times New Roman" w:cs="Times New Roman"/>
          <w:sz w:val="24"/>
          <w:szCs w:val="24"/>
        </w:rPr>
      </w:pPr>
      <w:r w:rsidRPr="00FB7EDD">
        <w:rPr>
          <w:rFonts w:ascii="Times New Roman" w:hAnsi="Times New Roman" w:cs="Times New Roman"/>
          <w:sz w:val="24"/>
          <w:szCs w:val="24"/>
        </w:rPr>
        <w:t>4) Развитие логического и алгоритмического мышления: умения  распознавать верные (истинные) и неверные (ложные) утверждения в простейших случаях в учебных и практических ситуациях, приводить пример и контрпример, строить простейшие алгоритмы и использовать изученные алгоритмы (вычислений,</w:t>
      </w:r>
      <w:r w:rsidR="00FE3985" w:rsidRPr="00FB7EDD">
        <w:rPr>
          <w:rFonts w:ascii="Times New Roman" w:hAnsi="Times New Roman" w:cs="Times New Roman"/>
          <w:sz w:val="24"/>
          <w:szCs w:val="24"/>
        </w:rPr>
        <w:t xml:space="preserve"> измерений) в учебных ситуациях.</w:t>
      </w:r>
      <w:r w:rsidRPr="00FB7EDD">
        <w:rPr>
          <w:rFonts w:ascii="Times New Roman" w:hAnsi="Times New Roman" w:cs="Times New Roman"/>
          <w:sz w:val="24"/>
          <w:szCs w:val="24"/>
        </w:rPr>
        <w:t xml:space="preserve"> </w:t>
      </w:r>
    </w:p>
    <w:p w:rsidR="00FE3985" w:rsidRPr="00FB7EDD" w:rsidRDefault="00165E16" w:rsidP="0097350C">
      <w:pPr>
        <w:spacing w:after="0"/>
        <w:ind w:firstLine="567"/>
        <w:jc w:val="both"/>
        <w:rPr>
          <w:rFonts w:ascii="Times New Roman" w:hAnsi="Times New Roman" w:cs="Times New Roman"/>
          <w:sz w:val="24"/>
          <w:szCs w:val="24"/>
        </w:rPr>
      </w:pPr>
      <w:r w:rsidRPr="00FB7EDD">
        <w:rPr>
          <w:rFonts w:ascii="Times New Roman" w:hAnsi="Times New Roman" w:cs="Times New Roman"/>
          <w:sz w:val="24"/>
          <w:szCs w:val="24"/>
        </w:rPr>
        <w:lastRenderedPageBreak/>
        <w:t>5) Овладение элементами математической речи: умения формулировать утверждение (вывод, правило), строить логические рассуждения (одно-двухшаговые) с использованием связок «если ..., т</w:t>
      </w:r>
      <w:r w:rsidR="00FE3985" w:rsidRPr="00FB7EDD">
        <w:rPr>
          <w:rFonts w:ascii="Times New Roman" w:hAnsi="Times New Roman" w:cs="Times New Roman"/>
          <w:sz w:val="24"/>
          <w:szCs w:val="24"/>
        </w:rPr>
        <w:t>о ...», «и», «все», «некоторые».</w:t>
      </w:r>
      <w:r w:rsidRPr="00FB7EDD">
        <w:rPr>
          <w:rFonts w:ascii="Times New Roman" w:hAnsi="Times New Roman" w:cs="Times New Roman"/>
          <w:sz w:val="24"/>
          <w:szCs w:val="24"/>
        </w:rPr>
        <w:t xml:space="preserve"> </w:t>
      </w:r>
    </w:p>
    <w:p w:rsidR="00FE3985" w:rsidRPr="00FB7EDD" w:rsidRDefault="00165E16" w:rsidP="0097350C">
      <w:pPr>
        <w:spacing w:after="0"/>
        <w:ind w:firstLine="567"/>
        <w:jc w:val="both"/>
        <w:rPr>
          <w:rFonts w:ascii="Times New Roman" w:hAnsi="Times New Roman" w:cs="Times New Roman"/>
          <w:sz w:val="24"/>
          <w:szCs w:val="24"/>
        </w:rPr>
      </w:pPr>
      <w:r w:rsidRPr="00FB7EDD">
        <w:rPr>
          <w:rFonts w:ascii="Times New Roman" w:hAnsi="Times New Roman" w:cs="Times New Roman"/>
          <w:sz w:val="24"/>
          <w:szCs w:val="24"/>
        </w:rPr>
        <w:t xml:space="preserve">6) Приобретение опыта работы с информацией, представленной в графической форме (простейшие таблицы, схемы, столбчатые диаграммы) и текстовой форме: умения извлекать, анализировать, использовать информацию и делать выводы, </w:t>
      </w:r>
      <w:r w:rsidR="00FE3985" w:rsidRPr="00FB7EDD">
        <w:rPr>
          <w:rFonts w:ascii="Times New Roman" w:hAnsi="Times New Roman" w:cs="Times New Roman"/>
          <w:sz w:val="24"/>
          <w:szCs w:val="24"/>
        </w:rPr>
        <w:t>заполнять готовые формы данными.</w:t>
      </w:r>
      <w:r w:rsidRPr="00FB7EDD">
        <w:rPr>
          <w:rFonts w:ascii="Times New Roman" w:hAnsi="Times New Roman" w:cs="Times New Roman"/>
          <w:sz w:val="24"/>
          <w:szCs w:val="24"/>
        </w:rPr>
        <w:t xml:space="preserve"> </w:t>
      </w:r>
    </w:p>
    <w:p w:rsidR="00FE3985" w:rsidRPr="00FB7EDD" w:rsidRDefault="00165E16" w:rsidP="0097350C">
      <w:pPr>
        <w:spacing w:after="0"/>
        <w:ind w:firstLine="567"/>
        <w:jc w:val="both"/>
        <w:rPr>
          <w:rFonts w:ascii="Times New Roman" w:hAnsi="Times New Roman" w:cs="Times New Roman"/>
          <w:sz w:val="24"/>
          <w:szCs w:val="24"/>
        </w:rPr>
      </w:pPr>
      <w:r w:rsidRPr="00FB7EDD">
        <w:rPr>
          <w:rFonts w:ascii="Times New Roman" w:hAnsi="Times New Roman" w:cs="Times New Roman"/>
          <w:sz w:val="24"/>
          <w:szCs w:val="24"/>
        </w:rPr>
        <w:t xml:space="preserve">Использование начальных математических знаний при решении учебных и практических задач и в повседневных ситуациях для описания и объяснения окружающих предметов, процессов и явлений, оценки их количественных и пространственных отношений, в том числе в сфере личных и семейных финансов. </w:t>
      </w:r>
    </w:p>
    <w:p w:rsidR="00FE3985" w:rsidRPr="00FB7EDD" w:rsidRDefault="00165E16" w:rsidP="0097350C">
      <w:pPr>
        <w:spacing w:after="0"/>
        <w:ind w:firstLine="567"/>
        <w:jc w:val="both"/>
        <w:rPr>
          <w:rFonts w:ascii="Times New Roman" w:hAnsi="Times New Roman" w:cs="Times New Roman"/>
          <w:sz w:val="24"/>
          <w:szCs w:val="24"/>
        </w:rPr>
      </w:pPr>
      <w:r w:rsidRPr="00FB7EDD">
        <w:rPr>
          <w:rFonts w:ascii="Times New Roman" w:hAnsi="Times New Roman" w:cs="Times New Roman"/>
          <w:b/>
          <w:sz w:val="24"/>
          <w:szCs w:val="24"/>
        </w:rPr>
        <w:t>Предметные результаты по учебному предмету «Окружающий мир» предметной области «Обществознание и естествознание («окружающий мир»)»</w:t>
      </w:r>
      <w:r w:rsidRPr="00FB7EDD">
        <w:rPr>
          <w:rFonts w:ascii="Times New Roman" w:hAnsi="Times New Roman" w:cs="Times New Roman"/>
          <w:sz w:val="24"/>
          <w:szCs w:val="24"/>
        </w:rPr>
        <w:t xml:space="preserve"> обеспечивают: </w:t>
      </w:r>
    </w:p>
    <w:p w:rsidR="00FE3985" w:rsidRPr="00FB7EDD" w:rsidRDefault="00165E16" w:rsidP="0097350C">
      <w:pPr>
        <w:spacing w:after="0"/>
        <w:ind w:firstLine="567"/>
        <w:jc w:val="both"/>
        <w:rPr>
          <w:rFonts w:ascii="Times New Roman" w:hAnsi="Times New Roman" w:cs="Times New Roman"/>
          <w:sz w:val="24"/>
          <w:szCs w:val="24"/>
        </w:rPr>
      </w:pPr>
      <w:r w:rsidRPr="00FB7EDD">
        <w:rPr>
          <w:rFonts w:ascii="Times New Roman" w:hAnsi="Times New Roman" w:cs="Times New Roman"/>
          <w:sz w:val="24"/>
          <w:szCs w:val="24"/>
        </w:rPr>
        <w:t xml:space="preserve">1) Сформированность уважительного отношения к своей семье и семейным традициям, Организации, родному краю, России, ее истории и культуре, природе; чувства гордости за национальные свершения, открытия, победы; </w:t>
      </w:r>
    </w:p>
    <w:p w:rsidR="00FE3985" w:rsidRPr="00FB7EDD" w:rsidRDefault="00165E16" w:rsidP="0097350C">
      <w:pPr>
        <w:spacing w:after="0"/>
        <w:ind w:firstLine="567"/>
        <w:jc w:val="both"/>
        <w:rPr>
          <w:rFonts w:ascii="Times New Roman" w:hAnsi="Times New Roman" w:cs="Times New Roman"/>
          <w:sz w:val="24"/>
          <w:szCs w:val="24"/>
        </w:rPr>
      </w:pPr>
      <w:r w:rsidRPr="00FB7EDD">
        <w:rPr>
          <w:rFonts w:ascii="Times New Roman" w:hAnsi="Times New Roman" w:cs="Times New Roman"/>
          <w:sz w:val="24"/>
          <w:szCs w:val="24"/>
        </w:rPr>
        <w:t>2) Первоначальные представления о природных и социальных объектах как компонентах единого мира, о многообразии объектов и явлений природы; связи мира живой и неживой природы; сформированность основ рационального поведения и обоснованного принятия решений;</w:t>
      </w:r>
    </w:p>
    <w:p w:rsidR="00FE3985" w:rsidRPr="00FB7EDD" w:rsidRDefault="00165E16" w:rsidP="0097350C">
      <w:pPr>
        <w:spacing w:after="0"/>
        <w:ind w:firstLine="567"/>
        <w:jc w:val="both"/>
        <w:rPr>
          <w:rFonts w:ascii="Times New Roman" w:hAnsi="Times New Roman" w:cs="Times New Roman"/>
          <w:sz w:val="24"/>
          <w:szCs w:val="24"/>
        </w:rPr>
      </w:pPr>
      <w:r w:rsidRPr="00FB7EDD">
        <w:rPr>
          <w:rFonts w:ascii="Times New Roman" w:hAnsi="Times New Roman" w:cs="Times New Roman"/>
          <w:sz w:val="24"/>
          <w:szCs w:val="24"/>
        </w:rPr>
        <w:t xml:space="preserve"> 3) Первоначальные представления о традициях и обычаях, хозяйственных занятиях населения и массовых профессиях родного края, достопримечательностях столицы России и родного края, наиболее значимых объектах Всемирного культурного и природного наследия в России; важнейших для страны и личности событиях и фактах прошлого и настоящего России; основных правах и обязанностях гражданина Российской Федерации;</w:t>
      </w:r>
    </w:p>
    <w:p w:rsidR="00FE3985" w:rsidRPr="00FB7EDD" w:rsidRDefault="00165E16" w:rsidP="0097350C">
      <w:pPr>
        <w:spacing w:after="0"/>
        <w:ind w:firstLine="567"/>
        <w:jc w:val="both"/>
        <w:rPr>
          <w:rFonts w:ascii="Times New Roman" w:hAnsi="Times New Roman" w:cs="Times New Roman"/>
          <w:sz w:val="24"/>
          <w:szCs w:val="24"/>
        </w:rPr>
      </w:pPr>
      <w:r w:rsidRPr="00FB7EDD">
        <w:rPr>
          <w:rFonts w:ascii="Times New Roman" w:hAnsi="Times New Roman" w:cs="Times New Roman"/>
          <w:sz w:val="24"/>
          <w:szCs w:val="24"/>
        </w:rPr>
        <w:t xml:space="preserve"> 4) Развитие умений описывать, сравнивать и группировать изученные природные объекты и явления, выделяя их существенные признаки и отношения между объектами и явлениями; </w:t>
      </w:r>
    </w:p>
    <w:p w:rsidR="00FE3985" w:rsidRPr="00FB7EDD" w:rsidRDefault="00165E16" w:rsidP="0097350C">
      <w:pPr>
        <w:spacing w:after="0"/>
        <w:ind w:firstLine="567"/>
        <w:jc w:val="both"/>
        <w:rPr>
          <w:rFonts w:ascii="Times New Roman" w:hAnsi="Times New Roman" w:cs="Times New Roman"/>
          <w:sz w:val="24"/>
          <w:szCs w:val="24"/>
        </w:rPr>
      </w:pPr>
      <w:r w:rsidRPr="00FB7EDD">
        <w:rPr>
          <w:rFonts w:ascii="Times New Roman" w:hAnsi="Times New Roman" w:cs="Times New Roman"/>
          <w:sz w:val="24"/>
          <w:szCs w:val="24"/>
        </w:rPr>
        <w:t xml:space="preserve">5) Понимание простейших причинно-следственных связей в окружающем мире (в том числе на материале о природе и культуре родного края); </w:t>
      </w:r>
    </w:p>
    <w:p w:rsidR="00FE3985" w:rsidRPr="00FB7EDD" w:rsidRDefault="00165E16" w:rsidP="0097350C">
      <w:pPr>
        <w:spacing w:after="0"/>
        <w:ind w:firstLine="567"/>
        <w:jc w:val="both"/>
        <w:rPr>
          <w:rFonts w:ascii="Times New Roman" w:hAnsi="Times New Roman" w:cs="Times New Roman"/>
          <w:sz w:val="24"/>
          <w:szCs w:val="24"/>
        </w:rPr>
      </w:pPr>
      <w:r w:rsidRPr="00FB7EDD">
        <w:rPr>
          <w:rFonts w:ascii="Times New Roman" w:hAnsi="Times New Roman" w:cs="Times New Roman"/>
          <w:sz w:val="24"/>
          <w:szCs w:val="24"/>
        </w:rPr>
        <w:t xml:space="preserve">6) Умение решать в рамках изученного материала познавательные, в том числе практические задачи; </w:t>
      </w:r>
    </w:p>
    <w:p w:rsidR="00FE3985" w:rsidRPr="00FB7EDD" w:rsidRDefault="00165E16" w:rsidP="0097350C">
      <w:pPr>
        <w:spacing w:after="0"/>
        <w:ind w:firstLine="567"/>
        <w:jc w:val="both"/>
        <w:rPr>
          <w:rFonts w:ascii="Times New Roman" w:hAnsi="Times New Roman" w:cs="Times New Roman"/>
          <w:sz w:val="24"/>
          <w:szCs w:val="24"/>
        </w:rPr>
      </w:pPr>
      <w:r w:rsidRPr="00FB7EDD">
        <w:rPr>
          <w:rFonts w:ascii="Times New Roman" w:hAnsi="Times New Roman" w:cs="Times New Roman"/>
          <w:sz w:val="24"/>
          <w:szCs w:val="24"/>
        </w:rPr>
        <w:t xml:space="preserve">7) Приобретение базовых умений работы с доступной информацией (текстовой, графической, аудиовизуальной) о природе и  обществе, безопасного использования электронных ресурсов ОО и сети Интернет, получения информации из источников в современной информационной среде; </w:t>
      </w:r>
    </w:p>
    <w:p w:rsidR="00FE3985" w:rsidRPr="00FB7EDD" w:rsidRDefault="00165E16" w:rsidP="0097350C">
      <w:pPr>
        <w:spacing w:after="0"/>
        <w:ind w:firstLine="567"/>
        <w:jc w:val="both"/>
        <w:rPr>
          <w:rFonts w:ascii="Times New Roman" w:hAnsi="Times New Roman" w:cs="Times New Roman"/>
          <w:sz w:val="24"/>
          <w:szCs w:val="24"/>
        </w:rPr>
      </w:pPr>
      <w:r w:rsidRPr="00FB7EDD">
        <w:rPr>
          <w:rFonts w:ascii="Times New Roman" w:hAnsi="Times New Roman" w:cs="Times New Roman"/>
          <w:sz w:val="24"/>
          <w:szCs w:val="24"/>
        </w:rPr>
        <w:t>8) Приобретение опыта проведения несложных групповых и индивидуальных наблюдений в окружающей среде и опытов по исследованию природных объектов и явлений с использованием простейшего лабораторного оборудования и измерительных приборов и следованием инструкциям и правилам безопасного труда, фиксацией результатов наблюдений и опытов;</w:t>
      </w:r>
    </w:p>
    <w:p w:rsidR="00FE3985" w:rsidRPr="00FB7EDD" w:rsidRDefault="00165E16" w:rsidP="0097350C">
      <w:pPr>
        <w:spacing w:after="0"/>
        <w:ind w:firstLine="567"/>
        <w:jc w:val="both"/>
        <w:rPr>
          <w:rFonts w:ascii="Times New Roman" w:hAnsi="Times New Roman" w:cs="Times New Roman"/>
          <w:sz w:val="24"/>
          <w:szCs w:val="24"/>
        </w:rPr>
      </w:pPr>
      <w:r w:rsidRPr="00FB7EDD">
        <w:rPr>
          <w:rFonts w:ascii="Times New Roman" w:hAnsi="Times New Roman" w:cs="Times New Roman"/>
          <w:sz w:val="24"/>
          <w:szCs w:val="24"/>
        </w:rPr>
        <w:t xml:space="preserve">9) Формирование навыков здорового и безопасного образа жизни на основе выполнения правил безопасного поведения в окружающей среде, в том числе знаний о </w:t>
      </w:r>
      <w:r w:rsidRPr="00FB7EDD">
        <w:rPr>
          <w:rFonts w:ascii="Times New Roman" w:hAnsi="Times New Roman" w:cs="Times New Roman"/>
          <w:sz w:val="24"/>
          <w:szCs w:val="24"/>
        </w:rPr>
        <w:lastRenderedPageBreak/>
        <w:t>небезопасности разглашения личной и финансовой информации при общении с людьми вне семьи, в сети Интернет и опыта соблюдения правил безопасного поведения при использовании личных финансов;</w:t>
      </w:r>
    </w:p>
    <w:p w:rsidR="00FE3985" w:rsidRPr="00FB7EDD" w:rsidRDefault="00165E16" w:rsidP="0097350C">
      <w:pPr>
        <w:spacing w:after="0"/>
        <w:ind w:firstLine="567"/>
        <w:jc w:val="both"/>
        <w:rPr>
          <w:rFonts w:ascii="Times New Roman" w:hAnsi="Times New Roman" w:cs="Times New Roman"/>
          <w:sz w:val="24"/>
          <w:szCs w:val="24"/>
        </w:rPr>
      </w:pPr>
      <w:r w:rsidRPr="00FB7EDD">
        <w:rPr>
          <w:rFonts w:ascii="Times New Roman" w:hAnsi="Times New Roman" w:cs="Times New Roman"/>
          <w:sz w:val="24"/>
          <w:szCs w:val="24"/>
        </w:rPr>
        <w:t xml:space="preserve">10) Приобретение опыта положительного эмоционально-ценностного отношения к природе; стремления действовать в окружающей среде в соответствии с экологическими нормами поведения. </w:t>
      </w:r>
    </w:p>
    <w:p w:rsidR="00FE3985" w:rsidRPr="00FB7EDD" w:rsidRDefault="00165E16" w:rsidP="0097350C">
      <w:pPr>
        <w:spacing w:after="0"/>
        <w:ind w:firstLine="567"/>
        <w:jc w:val="both"/>
        <w:rPr>
          <w:rFonts w:ascii="Times New Roman" w:hAnsi="Times New Roman" w:cs="Times New Roman"/>
          <w:sz w:val="24"/>
          <w:szCs w:val="24"/>
        </w:rPr>
      </w:pPr>
      <w:r w:rsidRPr="00FB7EDD">
        <w:rPr>
          <w:rFonts w:ascii="Times New Roman" w:hAnsi="Times New Roman" w:cs="Times New Roman"/>
          <w:b/>
          <w:sz w:val="24"/>
          <w:szCs w:val="24"/>
        </w:rPr>
        <w:t>Предметные результаты по учебному предмету «Основы религиозных культур и светской этики» предметной области «Основы религиозных культур и светской этики»</w:t>
      </w:r>
      <w:r w:rsidRPr="00FB7EDD">
        <w:rPr>
          <w:rFonts w:ascii="Times New Roman" w:hAnsi="Times New Roman" w:cs="Times New Roman"/>
          <w:sz w:val="24"/>
          <w:szCs w:val="24"/>
        </w:rPr>
        <w:t xml:space="preserve"> отражают: </w:t>
      </w:r>
    </w:p>
    <w:p w:rsidR="00FE3985" w:rsidRPr="00FB7EDD" w:rsidRDefault="00165E16" w:rsidP="0097350C">
      <w:pPr>
        <w:spacing w:after="0"/>
        <w:ind w:firstLine="567"/>
        <w:jc w:val="both"/>
        <w:rPr>
          <w:rFonts w:ascii="Times New Roman" w:hAnsi="Times New Roman" w:cs="Times New Roman"/>
          <w:sz w:val="24"/>
          <w:szCs w:val="24"/>
        </w:rPr>
      </w:pPr>
      <w:r w:rsidRPr="00FB7EDD">
        <w:rPr>
          <w:rFonts w:ascii="Times New Roman" w:hAnsi="Times New Roman" w:cs="Times New Roman"/>
          <w:b/>
          <w:i/>
          <w:sz w:val="24"/>
          <w:szCs w:val="24"/>
        </w:rPr>
        <w:t>По учебному модулю «Основы православной культуры»:</w:t>
      </w:r>
      <w:r w:rsidRPr="00FB7EDD">
        <w:rPr>
          <w:rFonts w:ascii="Times New Roman" w:hAnsi="Times New Roman" w:cs="Times New Roman"/>
          <w:sz w:val="24"/>
          <w:szCs w:val="24"/>
        </w:rPr>
        <w:t xml:space="preserve"> </w:t>
      </w:r>
    </w:p>
    <w:p w:rsidR="00FE3985" w:rsidRPr="00FB7EDD" w:rsidRDefault="00165E16" w:rsidP="0097350C">
      <w:pPr>
        <w:spacing w:after="0"/>
        <w:ind w:firstLine="567"/>
        <w:jc w:val="both"/>
        <w:rPr>
          <w:rFonts w:ascii="Times New Roman" w:hAnsi="Times New Roman" w:cs="Times New Roman"/>
          <w:sz w:val="24"/>
          <w:szCs w:val="24"/>
        </w:rPr>
      </w:pPr>
      <w:r w:rsidRPr="00FB7EDD">
        <w:rPr>
          <w:rFonts w:ascii="Times New Roman" w:hAnsi="Times New Roman" w:cs="Times New Roman"/>
          <w:sz w:val="24"/>
          <w:szCs w:val="24"/>
        </w:rPr>
        <w:t xml:space="preserve">I) Понимание необходимости нравственного совершенствования, духовного развития, роли в этом личных усилий человека; </w:t>
      </w:r>
    </w:p>
    <w:p w:rsidR="00FE3985" w:rsidRPr="00FB7EDD" w:rsidRDefault="00165E16" w:rsidP="0097350C">
      <w:pPr>
        <w:spacing w:after="0"/>
        <w:ind w:firstLine="567"/>
        <w:jc w:val="both"/>
        <w:rPr>
          <w:rFonts w:ascii="Times New Roman" w:hAnsi="Times New Roman" w:cs="Times New Roman"/>
          <w:sz w:val="24"/>
          <w:szCs w:val="24"/>
        </w:rPr>
      </w:pPr>
      <w:r w:rsidRPr="00FB7EDD">
        <w:rPr>
          <w:rFonts w:ascii="Times New Roman" w:hAnsi="Times New Roman" w:cs="Times New Roman"/>
          <w:sz w:val="24"/>
          <w:szCs w:val="24"/>
        </w:rPr>
        <w:t xml:space="preserve">2) Формирование умений анализировать и давать нравственную оценку поступкам, отвечать за них, проявлять готовность к сознательному самоограничению в поведении; </w:t>
      </w:r>
    </w:p>
    <w:p w:rsidR="00FE3985" w:rsidRPr="00FB7EDD" w:rsidRDefault="00165E16" w:rsidP="0097350C">
      <w:pPr>
        <w:spacing w:after="0"/>
        <w:ind w:firstLine="567"/>
        <w:jc w:val="both"/>
        <w:rPr>
          <w:sz w:val="24"/>
          <w:szCs w:val="24"/>
        </w:rPr>
      </w:pPr>
      <w:r w:rsidRPr="00FB7EDD">
        <w:rPr>
          <w:rFonts w:ascii="Times New Roman" w:hAnsi="Times New Roman" w:cs="Times New Roman"/>
          <w:sz w:val="24"/>
          <w:szCs w:val="24"/>
        </w:rPr>
        <w:t>3) Осуществление обоснованного нравственного выбора с опорой на этические нормы православной ку</w:t>
      </w:r>
      <w:r w:rsidRPr="00FB7EDD">
        <w:rPr>
          <w:sz w:val="24"/>
          <w:szCs w:val="24"/>
        </w:rPr>
        <w:t xml:space="preserve">льтуры; </w:t>
      </w:r>
    </w:p>
    <w:p w:rsidR="00FE3985" w:rsidRPr="00FB7EDD" w:rsidRDefault="00165E16" w:rsidP="0097350C">
      <w:pPr>
        <w:spacing w:after="0"/>
        <w:ind w:firstLine="567"/>
        <w:jc w:val="both"/>
        <w:rPr>
          <w:rFonts w:ascii="Times New Roman" w:hAnsi="Times New Roman" w:cs="Times New Roman"/>
          <w:sz w:val="24"/>
          <w:szCs w:val="24"/>
        </w:rPr>
      </w:pPr>
      <w:r w:rsidRPr="00FB7EDD">
        <w:rPr>
          <w:rFonts w:ascii="Times New Roman" w:hAnsi="Times New Roman" w:cs="Times New Roman"/>
          <w:sz w:val="24"/>
          <w:szCs w:val="24"/>
        </w:rPr>
        <w:t xml:space="preserve">4) Формирование умений рассказывать об основных особенностях вероучения религии (православного христианства), называть основателя и основные события, связанные с историей ее возникновения и развития; </w:t>
      </w:r>
    </w:p>
    <w:p w:rsidR="00FE3985" w:rsidRPr="00FB7EDD" w:rsidRDefault="00165E16" w:rsidP="0097350C">
      <w:pPr>
        <w:spacing w:after="0"/>
        <w:ind w:firstLine="567"/>
        <w:jc w:val="both"/>
        <w:rPr>
          <w:rFonts w:ascii="Times New Roman" w:hAnsi="Times New Roman" w:cs="Times New Roman"/>
          <w:sz w:val="24"/>
          <w:szCs w:val="24"/>
        </w:rPr>
      </w:pPr>
      <w:r w:rsidRPr="00FB7EDD">
        <w:rPr>
          <w:rFonts w:ascii="Times New Roman" w:hAnsi="Times New Roman" w:cs="Times New Roman"/>
          <w:sz w:val="24"/>
          <w:szCs w:val="24"/>
        </w:rPr>
        <w:t xml:space="preserve">5) Знание названий священных книг в православии, умение кратко описывать их содержание; </w:t>
      </w:r>
    </w:p>
    <w:p w:rsidR="00FE3985" w:rsidRPr="00FB7EDD" w:rsidRDefault="00165E16" w:rsidP="0097350C">
      <w:pPr>
        <w:spacing w:after="0"/>
        <w:ind w:firstLine="567"/>
        <w:jc w:val="both"/>
        <w:rPr>
          <w:rFonts w:ascii="Times New Roman" w:hAnsi="Times New Roman" w:cs="Times New Roman"/>
          <w:sz w:val="24"/>
          <w:szCs w:val="24"/>
        </w:rPr>
      </w:pPr>
      <w:r w:rsidRPr="00FB7EDD">
        <w:rPr>
          <w:rFonts w:ascii="Times New Roman" w:hAnsi="Times New Roman" w:cs="Times New Roman"/>
          <w:sz w:val="24"/>
          <w:szCs w:val="24"/>
        </w:rPr>
        <w:t>6) Формирование умений называть и составлять краткие описания особенностей православных культовых сооружений, религиозных служб, обрядов и таинств;</w:t>
      </w:r>
    </w:p>
    <w:p w:rsidR="00FE3985" w:rsidRPr="00FB7EDD" w:rsidRDefault="00165E16" w:rsidP="0097350C">
      <w:pPr>
        <w:spacing w:after="0"/>
        <w:ind w:firstLine="567"/>
        <w:jc w:val="both"/>
        <w:rPr>
          <w:rFonts w:ascii="Times New Roman" w:hAnsi="Times New Roman" w:cs="Times New Roman"/>
          <w:sz w:val="24"/>
          <w:szCs w:val="24"/>
        </w:rPr>
      </w:pPr>
      <w:r w:rsidRPr="00FB7EDD">
        <w:rPr>
          <w:rFonts w:ascii="Times New Roman" w:hAnsi="Times New Roman" w:cs="Times New Roman"/>
          <w:sz w:val="24"/>
          <w:szCs w:val="24"/>
        </w:rPr>
        <w:t xml:space="preserve"> 7) Построение суждений оценочного характера, раскрывающих значение нравственности, веры как регуляторов поведения человека в обществе и условий духовно-нравственного развития личности; </w:t>
      </w:r>
    </w:p>
    <w:p w:rsidR="00FE3985" w:rsidRPr="00FB7EDD" w:rsidRDefault="00165E16" w:rsidP="0097350C">
      <w:pPr>
        <w:spacing w:after="0"/>
        <w:ind w:firstLine="567"/>
        <w:jc w:val="both"/>
        <w:rPr>
          <w:rFonts w:ascii="Times New Roman" w:hAnsi="Times New Roman" w:cs="Times New Roman"/>
          <w:sz w:val="24"/>
          <w:szCs w:val="24"/>
        </w:rPr>
      </w:pPr>
      <w:r w:rsidRPr="00FB7EDD">
        <w:rPr>
          <w:rFonts w:ascii="Times New Roman" w:hAnsi="Times New Roman" w:cs="Times New Roman"/>
          <w:sz w:val="24"/>
          <w:szCs w:val="24"/>
        </w:rPr>
        <w:t>8) Понимание ценности семьи, умение приводить примеры положительного влияния православной религиозной традиции на отношения в семье, воспитание детей;</w:t>
      </w:r>
    </w:p>
    <w:p w:rsidR="00FE3985" w:rsidRPr="00FB7EDD" w:rsidRDefault="00165E16" w:rsidP="0097350C">
      <w:pPr>
        <w:spacing w:after="0"/>
        <w:ind w:firstLine="567"/>
        <w:jc w:val="both"/>
        <w:rPr>
          <w:rFonts w:ascii="Times New Roman" w:hAnsi="Times New Roman" w:cs="Times New Roman"/>
          <w:sz w:val="24"/>
          <w:szCs w:val="24"/>
        </w:rPr>
      </w:pPr>
      <w:r w:rsidRPr="00FB7EDD">
        <w:rPr>
          <w:rFonts w:ascii="Times New Roman" w:hAnsi="Times New Roman" w:cs="Times New Roman"/>
          <w:sz w:val="24"/>
          <w:szCs w:val="24"/>
        </w:rPr>
        <w:t xml:space="preserve"> 9) Овладение навыками общения с людьми разного 27 вероисповедания; осознание, что оскорбление представителей другой веры есть нарушение нравственных норм поведения в обществе; </w:t>
      </w:r>
    </w:p>
    <w:p w:rsidR="00FE3985" w:rsidRPr="00FB7EDD" w:rsidRDefault="00165E16" w:rsidP="0097350C">
      <w:pPr>
        <w:spacing w:after="0"/>
        <w:ind w:firstLine="567"/>
        <w:jc w:val="both"/>
        <w:rPr>
          <w:rFonts w:ascii="Times New Roman" w:hAnsi="Times New Roman" w:cs="Times New Roman"/>
          <w:sz w:val="24"/>
          <w:szCs w:val="24"/>
        </w:rPr>
      </w:pPr>
      <w:r w:rsidRPr="00FB7EDD">
        <w:rPr>
          <w:rFonts w:ascii="Times New Roman" w:hAnsi="Times New Roman" w:cs="Times New Roman"/>
          <w:sz w:val="24"/>
          <w:szCs w:val="24"/>
        </w:rPr>
        <w:t xml:space="preserve">10) Понимание ценности человеческой жизни, человеческого достоинства, честного труда людей на благо человека, общества; </w:t>
      </w:r>
    </w:p>
    <w:p w:rsidR="00FE3985" w:rsidRPr="00FB7EDD" w:rsidRDefault="00FE3985" w:rsidP="0097350C">
      <w:pPr>
        <w:spacing w:after="0"/>
        <w:ind w:firstLine="567"/>
        <w:jc w:val="both"/>
        <w:rPr>
          <w:rFonts w:ascii="Times New Roman" w:hAnsi="Times New Roman" w:cs="Times New Roman"/>
          <w:sz w:val="24"/>
          <w:szCs w:val="24"/>
        </w:rPr>
      </w:pPr>
      <w:r w:rsidRPr="00FB7EDD">
        <w:rPr>
          <w:rFonts w:ascii="Times New Roman" w:hAnsi="Times New Roman" w:cs="Times New Roman"/>
          <w:sz w:val="24"/>
          <w:szCs w:val="24"/>
        </w:rPr>
        <w:t>11</w:t>
      </w:r>
      <w:r w:rsidR="00165E16" w:rsidRPr="00FB7EDD">
        <w:rPr>
          <w:rFonts w:ascii="Times New Roman" w:hAnsi="Times New Roman" w:cs="Times New Roman"/>
          <w:sz w:val="24"/>
          <w:szCs w:val="24"/>
        </w:rPr>
        <w:t xml:space="preserve">) Формирование умений объяснять значение слов «милосердие», «сострадание», «прощение», «дружелюбие»; </w:t>
      </w:r>
    </w:p>
    <w:p w:rsidR="00FE3985" w:rsidRPr="00FB7EDD" w:rsidRDefault="00165E16" w:rsidP="0097350C">
      <w:pPr>
        <w:spacing w:after="0"/>
        <w:ind w:firstLine="567"/>
        <w:jc w:val="both"/>
        <w:rPr>
          <w:rFonts w:ascii="Times New Roman" w:hAnsi="Times New Roman" w:cs="Times New Roman"/>
          <w:sz w:val="24"/>
          <w:szCs w:val="24"/>
        </w:rPr>
      </w:pPr>
      <w:r w:rsidRPr="00FB7EDD">
        <w:rPr>
          <w:rFonts w:ascii="Times New Roman" w:hAnsi="Times New Roman" w:cs="Times New Roman"/>
          <w:sz w:val="24"/>
          <w:szCs w:val="24"/>
        </w:rPr>
        <w:t xml:space="preserve">12) Умение находить образы, приводить примеры проявлений любви к ближнему, милосердия и сострадания в православной культуре, истории России, современной жизни; </w:t>
      </w:r>
    </w:p>
    <w:p w:rsidR="00FE3985" w:rsidRPr="00FB7EDD" w:rsidRDefault="00165E16" w:rsidP="0097350C">
      <w:pPr>
        <w:spacing w:after="0"/>
        <w:ind w:firstLine="567"/>
        <w:jc w:val="both"/>
        <w:rPr>
          <w:rFonts w:ascii="Times New Roman" w:hAnsi="Times New Roman" w:cs="Times New Roman"/>
          <w:sz w:val="24"/>
          <w:szCs w:val="24"/>
        </w:rPr>
      </w:pPr>
      <w:r w:rsidRPr="00FB7EDD">
        <w:rPr>
          <w:rFonts w:ascii="Times New Roman" w:hAnsi="Times New Roman" w:cs="Times New Roman"/>
          <w:sz w:val="24"/>
          <w:szCs w:val="24"/>
        </w:rPr>
        <w:t xml:space="preserve">13) Открытость к сотрудничеству, готовность оказывать помощь; осуждение любых случаев унижения человеческого достоинства. </w:t>
      </w:r>
    </w:p>
    <w:p w:rsidR="00FE3985" w:rsidRPr="00FB7EDD" w:rsidRDefault="00165E16" w:rsidP="0097350C">
      <w:pPr>
        <w:spacing w:after="0"/>
        <w:ind w:firstLine="567"/>
        <w:jc w:val="both"/>
        <w:rPr>
          <w:rFonts w:ascii="Times New Roman" w:hAnsi="Times New Roman" w:cs="Times New Roman"/>
          <w:sz w:val="24"/>
          <w:szCs w:val="24"/>
        </w:rPr>
      </w:pPr>
      <w:r w:rsidRPr="00FB7EDD">
        <w:rPr>
          <w:rFonts w:ascii="Times New Roman" w:hAnsi="Times New Roman" w:cs="Times New Roman"/>
          <w:b/>
          <w:i/>
          <w:sz w:val="24"/>
          <w:szCs w:val="24"/>
        </w:rPr>
        <w:t>По учебному модулю «Основы иудейской культуры»:</w:t>
      </w:r>
      <w:r w:rsidRPr="00FB7EDD">
        <w:rPr>
          <w:rFonts w:ascii="Times New Roman" w:hAnsi="Times New Roman" w:cs="Times New Roman"/>
          <w:sz w:val="24"/>
          <w:szCs w:val="24"/>
        </w:rPr>
        <w:t xml:space="preserve"> </w:t>
      </w:r>
    </w:p>
    <w:p w:rsidR="00FE3985" w:rsidRPr="00FB7EDD" w:rsidRDefault="00165E16" w:rsidP="0097350C">
      <w:pPr>
        <w:spacing w:after="0"/>
        <w:ind w:firstLine="567"/>
        <w:jc w:val="both"/>
        <w:rPr>
          <w:rFonts w:ascii="Times New Roman" w:hAnsi="Times New Roman" w:cs="Times New Roman"/>
          <w:sz w:val="24"/>
          <w:szCs w:val="24"/>
        </w:rPr>
      </w:pPr>
      <w:r w:rsidRPr="00FB7EDD">
        <w:rPr>
          <w:rFonts w:ascii="Times New Roman" w:hAnsi="Times New Roman" w:cs="Times New Roman"/>
          <w:sz w:val="24"/>
          <w:szCs w:val="24"/>
        </w:rPr>
        <w:t>1) Понимание необходимости нравственного совершенствования, духовного развития, роли в этом личных усилий человека;</w:t>
      </w:r>
    </w:p>
    <w:p w:rsidR="00FE3985" w:rsidRPr="00FB7EDD" w:rsidRDefault="00165E16" w:rsidP="0097350C">
      <w:pPr>
        <w:spacing w:after="0"/>
        <w:ind w:firstLine="567"/>
        <w:jc w:val="both"/>
        <w:rPr>
          <w:rFonts w:ascii="Times New Roman" w:hAnsi="Times New Roman" w:cs="Times New Roman"/>
          <w:sz w:val="24"/>
          <w:szCs w:val="24"/>
        </w:rPr>
      </w:pPr>
      <w:r w:rsidRPr="00FB7EDD">
        <w:rPr>
          <w:rFonts w:ascii="Times New Roman" w:hAnsi="Times New Roman" w:cs="Times New Roman"/>
          <w:sz w:val="24"/>
          <w:szCs w:val="24"/>
        </w:rPr>
        <w:t xml:space="preserve"> 2) Формирование умений анализировать и давать нравственную оценку поступкам, отвечать за них, проявлять готовность к сознательному самоограничению в поведении; </w:t>
      </w:r>
    </w:p>
    <w:p w:rsidR="00FE3985" w:rsidRPr="00FB7EDD" w:rsidRDefault="00165E16" w:rsidP="0097350C">
      <w:pPr>
        <w:spacing w:after="0"/>
        <w:ind w:firstLine="567"/>
        <w:jc w:val="both"/>
        <w:rPr>
          <w:rFonts w:ascii="Times New Roman" w:hAnsi="Times New Roman" w:cs="Times New Roman"/>
          <w:sz w:val="24"/>
          <w:szCs w:val="24"/>
        </w:rPr>
      </w:pPr>
      <w:r w:rsidRPr="00FB7EDD">
        <w:rPr>
          <w:rFonts w:ascii="Times New Roman" w:hAnsi="Times New Roman" w:cs="Times New Roman"/>
          <w:sz w:val="24"/>
          <w:szCs w:val="24"/>
        </w:rPr>
        <w:lastRenderedPageBreak/>
        <w:t xml:space="preserve">3) Осуществление обоснованного нравственного выбора с опорой на этические нормы иудейской культуры; </w:t>
      </w:r>
    </w:p>
    <w:p w:rsidR="00FE3985" w:rsidRPr="00FB7EDD" w:rsidRDefault="00165E16" w:rsidP="0097350C">
      <w:pPr>
        <w:spacing w:after="0"/>
        <w:ind w:firstLine="567"/>
        <w:jc w:val="both"/>
        <w:rPr>
          <w:rFonts w:ascii="Times New Roman" w:hAnsi="Times New Roman" w:cs="Times New Roman"/>
          <w:sz w:val="24"/>
          <w:szCs w:val="24"/>
        </w:rPr>
      </w:pPr>
      <w:r w:rsidRPr="00FB7EDD">
        <w:rPr>
          <w:rFonts w:ascii="Times New Roman" w:hAnsi="Times New Roman" w:cs="Times New Roman"/>
          <w:sz w:val="24"/>
          <w:szCs w:val="24"/>
        </w:rPr>
        <w:t>4) Формирование умений рассказывать об основных особенностях вероучения религии (иудаизма), называть основателя и основные события, связанные с историей ее возникновения и развития;</w:t>
      </w:r>
    </w:p>
    <w:p w:rsidR="00FE3985" w:rsidRPr="00FB7EDD" w:rsidRDefault="00165E16" w:rsidP="0097350C">
      <w:pPr>
        <w:spacing w:after="0"/>
        <w:ind w:firstLine="567"/>
        <w:jc w:val="both"/>
        <w:rPr>
          <w:rFonts w:ascii="Times New Roman" w:hAnsi="Times New Roman" w:cs="Times New Roman"/>
          <w:sz w:val="24"/>
          <w:szCs w:val="24"/>
        </w:rPr>
      </w:pPr>
      <w:r w:rsidRPr="00FB7EDD">
        <w:rPr>
          <w:rFonts w:ascii="Times New Roman" w:hAnsi="Times New Roman" w:cs="Times New Roman"/>
          <w:sz w:val="24"/>
          <w:szCs w:val="24"/>
        </w:rPr>
        <w:t xml:space="preserve"> 5) Знание названий священных книг в иудаизме, умение кратко описывать их содержание; </w:t>
      </w:r>
    </w:p>
    <w:p w:rsidR="00FE3985" w:rsidRPr="00FB7EDD" w:rsidRDefault="00165E16" w:rsidP="0097350C">
      <w:pPr>
        <w:spacing w:after="0"/>
        <w:ind w:firstLine="567"/>
        <w:jc w:val="both"/>
        <w:rPr>
          <w:rFonts w:ascii="Times New Roman" w:hAnsi="Times New Roman" w:cs="Times New Roman"/>
          <w:sz w:val="24"/>
          <w:szCs w:val="24"/>
        </w:rPr>
      </w:pPr>
      <w:r w:rsidRPr="00FB7EDD">
        <w:rPr>
          <w:rFonts w:ascii="Times New Roman" w:hAnsi="Times New Roman" w:cs="Times New Roman"/>
          <w:sz w:val="24"/>
          <w:szCs w:val="24"/>
        </w:rPr>
        <w:t>6) Формирование умений называть и составлять краткие описания особенностей иудейских культовых сооружений, религиозных служб, обрядов;</w:t>
      </w:r>
    </w:p>
    <w:p w:rsidR="00FE3985" w:rsidRPr="00FB7EDD" w:rsidRDefault="00165E16" w:rsidP="0097350C">
      <w:pPr>
        <w:spacing w:after="0"/>
        <w:ind w:firstLine="567"/>
        <w:jc w:val="both"/>
        <w:rPr>
          <w:rFonts w:ascii="Times New Roman" w:hAnsi="Times New Roman" w:cs="Times New Roman"/>
          <w:sz w:val="24"/>
          <w:szCs w:val="24"/>
        </w:rPr>
      </w:pPr>
      <w:r w:rsidRPr="00FB7EDD">
        <w:rPr>
          <w:rFonts w:ascii="Times New Roman" w:hAnsi="Times New Roman" w:cs="Times New Roman"/>
          <w:sz w:val="24"/>
          <w:szCs w:val="24"/>
        </w:rPr>
        <w:t xml:space="preserve"> 7) Построение суждений оценочного характера, раскрывающих значение нравственности, веры как регуляторов поведения человека в обществе и условий духовно-нравственного развития личности; </w:t>
      </w:r>
    </w:p>
    <w:p w:rsidR="00FE3985" w:rsidRPr="00FB7EDD" w:rsidRDefault="00165E16" w:rsidP="0097350C">
      <w:pPr>
        <w:spacing w:after="0"/>
        <w:ind w:firstLine="567"/>
        <w:jc w:val="both"/>
        <w:rPr>
          <w:rFonts w:ascii="Times New Roman" w:hAnsi="Times New Roman" w:cs="Times New Roman"/>
          <w:sz w:val="24"/>
          <w:szCs w:val="24"/>
        </w:rPr>
      </w:pPr>
      <w:r w:rsidRPr="00FB7EDD">
        <w:rPr>
          <w:rFonts w:ascii="Times New Roman" w:hAnsi="Times New Roman" w:cs="Times New Roman"/>
          <w:sz w:val="24"/>
          <w:szCs w:val="24"/>
        </w:rPr>
        <w:t xml:space="preserve">8) Понимание ценности семьи, умение приводить примеры положительного влияния иудейской традиции на отношения в семье, воспитание </w:t>
      </w:r>
    </w:p>
    <w:p w:rsidR="00FE3985" w:rsidRPr="00FB7EDD" w:rsidRDefault="00165E16" w:rsidP="0097350C">
      <w:pPr>
        <w:spacing w:after="0"/>
        <w:ind w:firstLine="567"/>
        <w:jc w:val="both"/>
        <w:rPr>
          <w:rFonts w:ascii="Times New Roman" w:hAnsi="Times New Roman" w:cs="Times New Roman"/>
          <w:sz w:val="24"/>
          <w:szCs w:val="24"/>
        </w:rPr>
      </w:pPr>
      <w:r w:rsidRPr="00FB7EDD">
        <w:rPr>
          <w:rFonts w:ascii="Times New Roman" w:hAnsi="Times New Roman" w:cs="Times New Roman"/>
          <w:sz w:val="24"/>
          <w:szCs w:val="24"/>
        </w:rPr>
        <w:t xml:space="preserve">9) Овладение навыками общения с людьми разного вероисповедания; осознание, что оскорбление представителей другой веры есть нарушение нравственных норм поведения в обществе; </w:t>
      </w:r>
    </w:p>
    <w:p w:rsidR="00FE3985" w:rsidRPr="00FB7EDD" w:rsidRDefault="00165E16" w:rsidP="0097350C">
      <w:pPr>
        <w:spacing w:after="0"/>
        <w:ind w:firstLine="567"/>
        <w:jc w:val="both"/>
        <w:rPr>
          <w:rFonts w:ascii="Times New Roman" w:hAnsi="Times New Roman" w:cs="Times New Roman"/>
          <w:sz w:val="24"/>
          <w:szCs w:val="24"/>
        </w:rPr>
      </w:pPr>
      <w:r w:rsidRPr="00FB7EDD">
        <w:rPr>
          <w:rFonts w:ascii="Times New Roman" w:hAnsi="Times New Roman" w:cs="Times New Roman"/>
          <w:sz w:val="24"/>
          <w:szCs w:val="24"/>
        </w:rPr>
        <w:t xml:space="preserve">10) Понимание ценности человеческой жизни, человеческого достоинства, честного труда людей на благо человека, общества; </w:t>
      </w:r>
    </w:p>
    <w:p w:rsidR="00FE3985" w:rsidRPr="00FB7EDD" w:rsidRDefault="00165E16" w:rsidP="0097350C">
      <w:pPr>
        <w:spacing w:after="0"/>
        <w:ind w:firstLine="567"/>
        <w:jc w:val="both"/>
        <w:rPr>
          <w:rFonts w:ascii="Times New Roman" w:hAnsi="Times New Roman" w:cs="Times New Roman"/>
          <w:sz w:val="24"/>
          <w:szCs w:val="24"/>
        </w:rPr>
      </w:pPr>
      <w:r w:rsidRPr="00FB7EDD">
        <w:rPr>
          <w:rFonts w:ascii="Times New Roman" w:hAnsi="Times New Roman" w:cs="Times New Roman"/>
          <w:sz w:val="24"/>
          <w:szCs w:val="24"/>
        </w:rPr>
        <w:t xml:space="preserve">11) Формирование умений объяснять значение слов «милосердие», «сострадание», «прощение», «дружелюбие»; </w:t>
      </w:r>
    </w:p>
    <w:p w:rsidR="00FE3985" w:rsidRPr="00FB7EDD" w:rsidRDefault="00165E16" w:rsidP="0097350C">
      <w:pPr>
        <w:spacing w:after="0"/>
        <w:ind w:firstLine="567"/>
        <w:jc w:val="both"/>
        <w:rPr>
          <w:rFonts w:ascii="Times New Roman" w:hAnsi="Times New Roman" w:cs="Times New Roman"/>
          <w:sz w:val="24"/>
          <w:szCs w:val="24"/>
        </w:rPr>
      </w:pPr>
      <w:r w:rsidRPr="00FB7EDD">
        <w:rPr>
          <w:rFonts w:ascii="Times New Roman" w:hAnsi="Times New Roman" w:cs="Times New Roman"/>
          <w:sz w:val="24"/>
          <w:szCs w:val="24"/>
        </w:rPr>
        <w:t xml:space="preserve">12) Умение находить образы, приводить примеры проявлений любви к ближнему, милосердия и сострадания в иудейской культуре, истории России, современной жизни; </w:t>
      </w:r>
    </w:p>
    <w:p w:rsidR="00FE3985" w:rsidRPr="00FB7EDD" w:rsidRDefault="00165E16" w:rsidP="0097350C">
      <w:pPr>
        <w:spacing w:after="0"/>
        <w:ind w:firstLine="567"/>
        <w:jc w:val="both"/>
        <w:rPr>
          <w:rFonts w:ascii="Times New Roman" w:hAnsi="Times New Roman" w:cs="Times New Roman"/>
          <w:sz w:val="24"/>
          <w:szCs w:val="24"/>
        </w:rPr>
      </w:pPr>
      <w:r w:rsidRPr="00FB7EDD">
        <w:rPr>
          <w:rFonts w:ascii="Times New Roman" w:hAnsi="Times New Roman" w:cs="Times New Roman"/>
          <w:sz w:val="24"/>
          <w:szCs w:val="24"/>
        </w:rPr>
        <w:t xml:space="preserve">13) Открытость к сотрудничеству, готовность оказывать помощь; осуждение любых случаев унижения человеческого достоинства. </w:t>
      </w:r>
    </w:p>
    <w:p w:rsidR="00FE3985" w:rsidRPr="00FB7EDD" w:rsidRDefault="00165E16" w:rsidP="0097350C">
      <w:pPr>
        <w:spacing w:after="0"/>
        <w:ind w:firstLine="567"/>
        <w:jc w:val="both"/>
        <w:rPr>
          <w:rFonts w:ascii="Times New Roman" w:hAnsi="Times New Roman" w:cs="Times New Roman"/>
          <w:sz w:val="24"/>
          <w:szCs w:val="24"/>
        </w:rPr>
      </w:pPr>
      <w:r w:rsidRPr="00FB7EDD">
        <w:rPr>
          <w:rFonts w:ascii="Times New Roman" w:hAnsi="Times New Roman" w:cs="Times New Roman"/>
          <w:b/>
          <w:i/>
          <w:sz w:val="24"/>
          <w:szCs w:val="24"/>
        </w:rPr>
        <w:t xml:space="preserve"> По учебному модулю «Основы буддийской культуры»:</w:t>
      </w:r>
      <w:r w:rsidRPr="00FB7EDD">
        <w:rPr>
          <w:rFonts w:ascii="Times New Roman" w:hAnsi="Times New Roman" w:cs="Times New Roman"/>
          <w:sz w:val="24"/>
          <w:szCs w:val="24"/>
        </w:rPr>
        <w:t xml:space="preserve"> </w:t>
      </w:r>
    </w:p>
    <w:p w:rsidR="00FE3985" w:rsidRPr="00FB7EDD" w:rsidRDefault="00165E16" w:rsidP="0097350C">
      <w:pPr>
        <w:spacing w:after="0"/>
        <w:ind w:firstLine="567"/>
        <w:jc w:val="both"/>
        <w:rPr>
          <w:rFonts w:ascii="Times New Roman" w:hAnsi="Times New Roman" w:cs="Times New Roman"/>
          <w:sz w:val="24"/>
          <w:szCs w:val="24"/>
        </w:rPr>
      </w:pPr>
      <w:r w:rsidRPr="00FB7EDD">
        <w:rPr>
          <w:rFonts w:ascii="Times New Roman" w:hAnsi="Times New Roman" w:cs="Times New Roman"/>
          <w:sz w:val="24"/>
          <w:szCs w:val="24"/>
        </w:rPr>
        <w:t xml:space="preserve">1) Понимание необходимости нравственного самосовершенствования, духовного развития, роли в этом личных усилий человека; </w:t>
      </w:r>
    </w:p>
    <w:p w:rsidR="00FE3985" w:rsidRPr="00FB7EDD" w:rsidRDefault="00165E16" w:rsidP="0097350C">
      <w:pPr>
        <w:spacing w:after="0"/>
        <w:ind w:firstLine="567"/>
        <w:jc w:val="both"/>
        <w:rPr>
          <w:rFonts w:ascii="Times New Roman" w:hAnsi="Times New Roman" w:cs="Times New Roman"/>
          <w:sz w:val="24"/>
          <w:szCs w:val="24"/>
        </w:rPr>
      </w:pPr>
      <w:r w:rsidRPr="00FB7EDD">
        <w:rPr>
          <w:rFonts w:ascii="Times New Roman" w:hAnsi="Times New Roman" w:cs="Times New Roman"/>
          <w:sz w:val="24"/>
          <w:szCs w:val="24"/>
        </w:rPr>
        <w:t xml:space="preserve">2) Формирование умений анализировать и давать нравственную оценку поступкам, отвечать за них, проявлять готовность к сознательному самоограничению в поведении; </w:t>
      </w:r>
    </w:p>
    <w:p w:rsidR="00FE3985" w:rsidRPr="00FB7EDD" w:rsidRDefault="00165E16" w:rsidP="0097350C">
      <w:pPr>
        <w:spacing w:after="0"/>
        <w:ind w:firstLine="567"/>
        <w:jc w:val="both"/>
        <w:rPr>
          <w:rFonts w:ascii="Times New Roman" w:hAnsi="Times New Roman" w:cs="Times New Roman"/>
          <w:sz w:val="24"/>
          <w:szCs w:val="24"/>
        </w:rPr>
      </w:pPr>
      <w:r w:rsidRPr="00FB7EDD">
        <w:rPr>
          <w:rFonts w:ascii="Times New Roman" w:hAnsi="Times New Roman" w:cs="Times New Roman"/>
          <w:sz w:val="24"/>
          <w:szCs w:val="24"/>
        </w:rPr>
        <w:t xml:space="preserve">3) Осуществление обоснованного нравственного выбора с опорой на этические нормы буддийской культуры; </w:t>
      </w:r>
    </w:p>
    <w:p w:rsidR="00FE3985" w:rsidRPr="00FB7EDD" w:rsidRDefault="00165E16" w:rsidP="0097350C">
      <w:pPr>
        <w:spacing w:after="0"/>
        <w:ind w:firstLine="567"/>
        <w:jc w:val="both"/>
        <w:rPr>
          <w:rFonts w:ascii="Times New Roman" w:hAnsi="Times New Roman" w:cs="Times New Roman"/>
          <w:sz w:val="24"/>
          <w:szCs w:val="24"/>
        </w:rPr>
      </w:pPr>
      <w:r w:rsidRPr="00FB7EDD">
        <w:rPr>
          <w:rFonts w:ascii="Times New Roman" w:hAnsi="Times New Roman" w:cs="Times New Roman"/>
          <w:sz w:val="24"/>
          <w:szCs w:val="24"/>
        </w:rPr>
        <w:t xml:space="preserve">4) Формирование умений рассказывать об основных особенностях вероучения религии (буддизма), называть основателя и основные события, связанные с историей ее возникновения и развития; </w:t>
      </w:r>
    </w:p>
    <w:p w:rsidR="00FE3985" w:rsidRPr="00FB7EDD" w:rsidRDefault="00165E16" w:rsidP="0097350C">
      <w:pPr>
        <w:spacing w:after="0"/>
        <w:ind w:firstLine="567"/>
        <w:jc w:val="both"/>
        <w:rPr>
          <w:rFonts w:ascii="Times New Roman" w:hAnsi="Times New Roman" w:cs="Times New Roman"/>
          <w:sz w:val="24"/>
          <w:szCs w:val="24"/>
        </w:rPr>
      </w:pPr>
      <w:r w:rsidRPr="00FB7EDD">
        <w:rPr>
          <w:rFonts w:ascii="Times New Roman" w:hAnsi="Times New Roman" w:cs="Times New Roman"/>
          <w:sz w:val="24"/>
          <w:szCs w:val="24"/>
        </w:rPr>
        <w:t xml:space="preserve">5) Знание названий священных книг в буддизме, умение кратко описывать их содержание; </w:t>
      </w:r>
    </w:p>
    <w:p w:rsidR="00FE3985" w:rsidRPr="00FB7EDD" w:rsidRDefault="00165E16" w:rsidP="0097350C">
      <w:pPr>
        <w:spacing w:after="0"/>
        <w:ind w:firstLine="567"/>
        <w:jc w:val="both"/>
        <w:rPr>
          <w:rFonts w:ascii="Times New Roman" w:hAnsi="Times New Roman" w:cs="Times New Roman"/>
          <w:sz w:val="24"/>
          <w:szCs w:val="24"/>
        </w:rPr>
      </w:pPr>
      <w:r w:rsidRPr="00FB7EDD">
        <w:rPr>
          <w:rFonts w:ascii="Times New Roman" w:hAnsi="Times New Roman" w:cs="Times New Roman"/>
          <w:sz w:val="24"/>
          <w:szCs w:val="24"/>
        </w:rPr>
        <w:t>6) Формирование умений называть и составлять краткие описания особенностей буддийских культовых сооружений, религиозных служб, обрядов;</w:t>
      </w:r>
    </w:p>
    <w:p w:rsidR="00FE3985" w:rsidRPr="00FB7EDD" w:rsidRDefault="00165E16" w:rsidP="0097350C">
      <w:pPr>
        <w:spacing w:after="0"/>
        <w:ind w:firstLine="567"/>
        <w:jc w:val="both"/>
        <w:rPr>
          <w:rFonts w:ascii="Times New Roman" w:hAnsi="Times New Roman" w:cs="Times New Roman"/>
          <w:sz w:val="24"/>
          <w:szCs w:val="24"/>
        </w:rPr>
      </w:pPr>
      <w:r w:rsidRPr="00FB7EDD">
        <w:rPr>
          <w:rFonts w:ascii="Times New Roman" w:hAnsi="Times New Roman" w:cs="Times New Roman"/>
          <w:sz w:val="24"/>
          <w:szCs w:val="24"/>
        </w:rPr>
        <w:t xml:space="preserve"> 7) Построение суждений оценочного характера, раскрывающих значение нравственности, веры как регуляторов поведения человека в обществе и условий духовно-нравственного развития личности; </w:t>
      </w:r>
    </w:p>
    <w:p w:rsidR="00FE3985" w:rsidRPr="00FB7EDD" w:rsidRDefault="00165E16" w:rsidP="0097350C">
      <w:pPr>
        <w:spacing w:after="0"/>
        <w:ind w:firstLine="567"/>
        <w:jc w:val="both"/>
        <w:rPr>
          <w:rFonts w:ascii="Times New Roman" w:hAnsi="Times New Roman" w:cs="Times New Roman"/>
          <w:sz w:val="24"/>
          <w:szCs w:val="24"/>
        </w:rPr>
      </w:pPr>
      <w:r w:rsidRPr="00FB7EDD">
        <w:rPr>
          <w:rFonts w:ascii="Times New Roman" w:hAnsi="Times New Roman" w:cs="Times New Roman"/>
          <w:sz w:val="24"/>
          <w:szCs w:val="24"/>
        </w:rPr>
        <w:t xml:space="preserve">8) Понимание ценности семьи, умение приводить примеры положительного влияния буддийской традиции на отношения в семье, воспитание детей; </w:t>
      </w:r>
    </w:p>
    <w:p w:rsidR="00FE3985" w:rsidRPr="00FB7EDD" w:rsidRDefault="00165E16" w:rsidP="0097350C">
      <w:pPr>
        <w:spacing w:after="0"/>
        <w:ind w:firstLine="567"/>
        <w:jc w:val="both"/>
        <w:rPr>
          <w:rFonts w:ascii="Times New Roman" w:hAnsi="Times New Roman" w:cs="Times New Roman"/>
          <w:sz w:val="24"/>
          <w:szCs w:val="24"/>
        </w:rPr>
      </w:pPr>
      <w:r w:rsidRPr="00FB7EDD">
        <w:rPr>
          <w:rFonts w:ascii="Times New Roman" w:hAnsi="Times New Roman" w:cs="Times New Roman"/>
          <w:sz w:val="24"/>
          <w:szCs w:val="24"/>
        </w:rPr>
        <w:lastRenderedPageBreak/>
        <w:t xml:space="preserve">9) Овладение навыками общения с людьми разного вероисповедания; осознание, что оскорбление представителей другой веры есть нарушение нравственных норм поведения в обществе; </w:t>
      </w:r>
    </w:p>
    <w:p w:rsidR="00FE3985" w:rsidRPr="00FB7EDD" w:rsidRDefault="00165E16" w:rsidP="0097350C">
      <w:pPr>
        <w:spacing w:after="0"/>
        <w:ind w:firstLine="567"/>
        <w:jc w:val="both"/>
        <w:rPr>
          <w:rFonts w:ascii="Times New Roman" w:hAnsi="Times New Roman" w:cs="Times New Roman"/>
          <w:sz w:val="24"/>
          <w:szCs w:val="24"/>
        </w:rPr>
      </w:pPr>
      <w:r w:rsidRPr="00FB7EDD">
        <w:rPr>
          <w:rFonts w:ascii="Times New Roman" w:hAnsi="Times New Roman" w:cs="Times New Roman"/>
          <w:sz w:val="24"/>
          <w:szCs w:val="24"/>
        </w:rPr>
        <w:t>10) Понимание ценности человеческой жизни, человеческого достоинства, честного труда людей на благо человека, общества;</w:t>
      </w:r>
    </w:p>
    <w:p w:rsidR="00FE3985" w:rsidRPr="00FB7EDD" w:rsidRDefault="00165E16" w:rsidP="0097350C">
      <w:pPr>
        <w:spacing w:after="0"/>
        <w:ind w:firstLine="567"/>
        <w:jc w:val="both"/>
        <w:rPr>
          <w:rFonts w:ascii="Times New Roman" w:hAnsi="Times New Roman" w:cs="Times New Roman"/>
          <w:sz w:val="24"/>
          <w:szCs w:val="24"/>
        </w:rPr>
      </w:pPr>
      <w:r w:rsidRPr="00FB7EDD">
        <w:rPr>
          <w:rFonts w:ascii="Times New Roman" w:hAnsi="Times New Roman" w:cs="Times New Roman"/>
          <w:sz w:val="24"/>
          <w:szCs w:val="24"/>
        </w:rPr>
        <w:t xml:space="preserve"> 11) Формирование умений объяснять значение слов «милосердие», «сострадание», «прощение», «дружелюбие»; </w:t>
      </w:r>
    </w:p>
    <w:p w:rsidR="00FE3985" w:rsidRPr="00FB7EDD" w:rsidRDefault="00165E16" w:rsidP="0097350C">
      <w:pPr>
        <w:spacing w:after="0"/>
        <w:ind w:firstLine="567"/>
        <w:jc w:val="both"/>
        <w:rPr>
          <w:rFonts w:ascii="Times New Roman" w:hAnsi="Times New Roman" w:cs="Times New Roman"/>
          <w:sz w:val="24"/>
          <w:szCs w:val="24"/>
        </w:rPr>
      </w:pPr>
      <w:r w:rsidRPr="00FB7EDD">
        <w:rPr>
          <w:rFonts w:ascii="Times New Roman" w:hAnsi="Times New Roman" w:cs="Times New Roman"/>
          <w:sz w:val="24"/>
          <w:szCs w:val="24"/>
        </w:rPr>
        <w:t xml:space="preserve">12) Умение находить образы, приводить примеры проявлений любви к ближнему, милосердия и сострадания в буддийской культуре, истории России, современной </w:t>
      </w:r>
    </w:p>
    <w:p w:rsidR="00FE3985" w:rsidRPr="00FB7EDD" w:rsidRDefault="00165E16" w:rsidP="0097350C">
      <w:pPr>
        <w:spacing w:after="0"/>
        <w:ind w:firstLine="567"/>
        <w:jc w:val="both"/>
        <w:rPr>
          <w:rFonts w:ascii="Times New Roman" w:hAnsi="Times New Roman" w:cs="Times New Roman"/>
          <w:sz w:val="24"/>
          <w:szCs w:val="24"/>
        </w:rPr>
      </w:pPr>
      <w:r w:rsidRPr="00FB7EDD">
        <w:rPr>
          <w:rFonts w:ascii="Times New Roman" w:hAnsi="Times New Roman" w:cs="Times New Roman"/>
          <w:sz w:val="24"/>
          <w:szCs w:val="24"/>
        </w:rPr>
        <w:t xml:space="preserve">13) Открытость к сотрудничеству, готовность оказывать помощь; осуждение любых случаев унижения человеческого достоинства. </w:t>
      </w:r>
    </w:p>
    <w:p w:rsidR="00FE3985" w:rsidRPr="00FB7EDD" w:rsidRDefault="00165E16" w:rsidP="0097350C">
      <w:pPr>
        <w:spacing w:after="0"/>
        <w:ind w:firstLine="567"/>
        <w:jc w:val="both"/>
        <w:rPr>
          <w:rFonts w:ascii="Times New Roman" w:hAnsi="Times New Roman" w:cs="Times New Roman"/>
          <w:sz w:val="24"/>
          <w:szCs w:val="24"/>
        </w:rPr>
      </w:pPr>
      <w:r w:rsidRPr="00FB7EDD">
        <w:rPr>
          <w:rFonts w:ascii="Times New Roman" w:hAnsi="Times New Roman" w:cs="Times New Roman"/>
          <w:b/>
          <w:i/>
          <w:sz w:val="24"/>
          <w:szCs w:val="24"/>
        </w:rPr>
        <w:t>По учебному модулю «Основы исламской культуры»:</w:t>
      </w:r>
      <w:r w:rsidRPr="00FB7EDD">
        <w:rPr>
          <w:rFonts w:ascii="Times New Roman" w:hAnsi="Times New Roman" w:cs="Times New Roman"/>
          <w:sz w:val="24"/>
          <w:szCs w:val="24"/>
        </w:rPr>
        <w:t xml:space="preserve"> </w:t>
      </w:r>
    </w:p>
    <w:p w:rsidR="00FE3985" w:rsidRPr="00FB7EDD" w:rsidRDefault="00165E16" w:rsidP="0097350C">
      <w:pPr>
        <w:spacing w:after="0"/>
        <w:ind w:firstLine="567"/>
        <w:jc w:val="both"/>
        <w:rPr>
          <w:rFonts w:ascii="Times New Roman" w:hAnsi="Times New Roman" w:cs="Times New Roman"/>
          <w:sz w:val="24"/>
          <w:szCs w:val="24"/>
        </w:rPr>
      </w:pPr>
      <w:r w:rsidRPr="00FB7EDD">
        <w:rPr>
          <w:rFonts w:ascii="Times New Roman" w:hAnsi="Times New Roman" w:cs="Times New Roman"/>
          <w:sz w:val="24"/>
          <w:szCs w:val="24"/>
        </w:rPr>
        <w:t xml:space="preserve">1) Понимание необходимости нравственного совершенствования, духовного развития, роли в этом личных усилий человека; </w:t>
      </w:r>
    </w:p>
    <w:p w:rsidR="00FE3985" w:rsidRPr="00FB7EDD" w:rsidRDefault="00165E16" w:rsidP="0097350C">
      <w:pPr>
        <w:spacing w:after="0"/>
        <w:ind w:firstLine="567"/>
        <w:jc w:val="both"/>
        <w:rPr>
          <w:rFonts w:ascii="Times New Roman" w:hAnsi="Times New Roman" w:cs="Times New Roman"/>
          <w:sz w:val="24"/>
          <w:szCs w:val="24"/>
        </w:rPr>
      </w:pPr>
      <w:r w:rsidRPr="00FB7EDD">
        <w:rPr>
          <w:rFonts w:ascii="Times New Roman" w:hAnsi="Times New Roman" w:cs="Times New Roman"/>
          <w:sz w:val="24"/>
          <w:szCs w:val="24"/>
        </w:rPr>
        <w:t xml:space="preserve">2) Формирование умений анализировать и давать нравственную оценку поступкам, отвечать за них, проявлять готовность к сознательному самоограничению в поведении; </w:t>
      </w:r>
    </w:p>
    <w:p w:rsidR="00FE3985" w:rsidRPr="00FB7EDD" w:rsidRDefault="00165E16" w:rsidP="0097350C">
      <w:pPr>
        <w:spacing w:after="0"/>
        <w:ind w:firstLine="567"/>
        <w:jc w:val="both"/>
        <w:rPr>
          <w:rFonts w:ascii="Times New Roman" w:hAnsi="Times New Roman" w:cs="Times New Roman"/>
          <w:sz w:val="24"/>
          <w:szCs w:val="24"/>
        </w:rPr>
      </w:pPr>
      <w:r w:rsidRPr="00FB7EDD">
        <w:rPr>
          <w:rFonts w:ascii="Times New Roman" w:hAnsi="Times New Roman" w:cs="Times New Roman"/>
          <w:sz w:val="24"/>
          <w:szCs w:val="24"/>
        </w:rPr>
        <w:t>3) Осуществление обоснованного нравственного выбора с опорой на этические нормы исламской культуры;</w:t>
      </w:r>
    </w:p>
    <w:p w:rsidR="00FE3985" w:rsidRPr="00FB7EDD" w:rsidRDefault="00165E16" w:rsidP="0097350C">
      <w:pPr>
        <w:spacing w:after="0"/>
        <w:ind w:firstLine="567"/>
        <w:jc w:val="both"/>
        <w:rPr>
          <w:rFonts w:ascii="Times New Roman" w:hAnsi="Times New Roman" w:cs="Times New Roman"/>
          <w:sz w:val="24"/>
          <w:szCs w:val="24"/>
        </w:rPr>
      </w:pPr>
      <w:r w:rsidRPr="00FB7EDD">
        <w:rPr>
          <w:rFonts w:ascii="Times New Roman" w:hAnsi="Times New Roman" w:cs="Times New Roman"/>
          <w:sz w:val="24"/>
          <w:szCs w:val="24"/>
        </w:rPr>
        <w:t xml:space="preserve"> 4) Формирование умений рассказывать об основных особенностях  вероучения религии (ислама), называть основателя и основные события, связанные с историей ее возникновения и развития; </w:t>
      </w:r>
    </w:p>
    <w:p w:rsidR="00FE3985" w:rsidRPr="00FB7EDD" w:rsidRDefault="00165E16" w:rsidP="0097350C">
      <w:pPr>
        <w:spacing w:after="0"/>
        <w:ind w:firstLine="567"/>
        <w:jc w:val="both"/>
        <w:rPr>
          <w:rFonts w:ascii="Times New Roman" w:hAnsi="Times New Roman" w:cs="Times New Roman"/>
          <w:sz w:val="24"/>
          <w:szCs w:val="24"/>
        </w:rPr>
      </w:pPr>
      <w:r w:rsidRPr="00FB7EDD">
        <w:rPr>
          <w:rFonts w:ascii="Times New Roman" w:hAnsi="Times New Roman" w:cs="Times New Roman"/>
          <w:sz w:val="24"/>
          <w:szCs w:val="24"/>
        </w:rPr>
        <w:t xml:space="preserve">5) Знание названий священных книг в исламе, умение кратко описывать их содержание; </w:t>
      </w:r>
    </w:p>
    <w:p w:rsidR="00FE3985" w:rsidRPr="00FB7EDD" w:rsidRDefault="00165E16" w:rsidP="0097350C">
      <w:pPr>
        <w:spacing w:after="0"/>
        <w:ind w:firstLine="567"/>
        <w:jc w:val="both"/>
        <w:rPr>
          <w:rFonts w:ascii="Times New Roman" w:hAnsi="Times New Roman" w:cs="Times New Roman"/>
          <w:sz w:val="24"/>
          <w:szCs w:val="24"/>
        </w:rPr>
      </w:pPr>
      <w:r w:rsidRPr="00FB7EDD">
        <w:rPr>
          <w:rFonts w:ascii="Times New Roman" w:hAnsi="Times New Roman" w:cs="Times New Roman"/>
          <w:sz w:val="24"/>
          <w:szCs w:val="24"/>
        </w:rPr>
        <w:t xml:space="preserve">6) Формирование умений называть и составлять краткие описания особенностей исламских культовых сооружений, религиозных служб, обрядов; </w:t>
      </w:r>
    </w:p>
    <w:p w:rsidR="00FE3985" w:rsidRPr="00FB7EDD" w:rsidRDefault="00165E16" w:rsidP="0097350C">
      <w:pPr>
        <w:spacing w:after="0"/>
        <w:ind w:firstLine="567"/>
        <w:jc w:val="both"/>
        <w:rPr>
          <w:rFonts w:ascii="Times New Roman" w:hAnsi="Times New Roman" w:cs="Times New Roman"/>
          <w:sz w:val="24"/>
          <w:szCs w:val="24"/>
        </w:rPr>
      </w:pPr>
      <w:r w:rsidRPr="00FB7EDD">
        <w:rPr>
          <w:rFonts w:ascii="Times New Roman" w:hAnsi="Times New Roman" w:cs="Times New Roman"/>
          <w:sz w:val="24"/>
          <w:szCs w:val="24"/>
        </w:rPr>
        <w:t xml:space="preserve">7) Построение суждений оценочного характера, раскрывающих значение нравственности, веры как регуляторов поведения человека в обществе и условий духовно-нравственного развития личности; </w:t>
      </w:r>
    </w:p>
    <w:p w:rsidR="00FE3985" w:rsidRPr="00FB7EDD" w:rsidRDefault="00165E16" w:rsidP="0097350C">
      <w:pPr>
        <w:spacing w:after="0"/>
        <w:ind w:firstLine="567"/>
        <w:jc w:val="both"/>
        <w:rPr>
          <w:rFonts w:ascii="Times New Roman" w:hAnsi="Times New Roman" w:cs="Times New Roman"/>
          <w:sz w:val="24"/>
          <w:szCs w:val="24"/>
        </w:rPr>
      </w:pPr>
      <w:r w:rsidRPr="00FB7EDD">
        <w:rPr>
          <w:rFonts w:ascii="Times New Roman" w:hAnsi="Times New Roman" w:cs="Times New Roman"/>
          <w:sz w:val="24"/>
          <w:szCs w:val="24"/>
        </w:rPr>
        <w:t>8) Понимание ценности семьи, умение приводить примеры положительного влияния исламской традиции на отношения в семье, воспитание детей;</w:t>
      </w:r>
    </w:p>
    <w:p w:rsidR="00FE3985" w:rsidRPr="00FB7EDD" w:rsidRDefault="00165E16" w:rsidP="0097350C">
      <w:pPr>
        <w:spacing w:after="0"/>
        <w:ind w:firstLine="567"/>
        <w:jc w:val="both"/>
        <w:rPr>
          <w:rFonts w:ascii="Times New Roman" w:hAnsi="Times New Roman" w:cs="Times New Roman"/>
          <w:sz w:val="24"/>
          <w:szCs w:val="24"/>
        </w:rPr>
      </w:pPr>
      <w:r w:rsidRPr="00FB7EDD">
        <w:rPr>
          <w:rFonts w:ascii="Times New Roman" w:hAnsi="Times New Roman" w:cs="Times New Roman"/>
          <w:sz w:val="24"/>
          <w:szCs w:val="24"/>
        </w:rPr>
        <w:t xml:space="preserve"> 9) Овладение навыками общения с людьми разного вероисповедания; осознание, что оскорбление представителей другой веры есть нарушение нравственных норм поведения в обществе; </w:t>
      </w:r>
    </w:p>
    <w:p w:rsidR="00FE3985" w:rsidRPr="00FB7EDD" w:rsidRDefault="00165E16" w:rsidP="0097350C">
      <w:pPr>
        <w:spacing w:after="0"/>
        <w:ind w:firstLine="567"/>
        <w:jc w:val="both"/>
        <w:rPr>
          <w:rFonts w:ascii="Times New Roman" w:hAnsi="Times New Roman" w:cs="Times New Roman"/>
          <w:sz w:val="24"/>
          <w:szCs w:val="24"/>
        </w:rPr>
      </w:pPr>
      <w:r w:rsidRPr="00FB7EDD">
        <w:rPr>
          <w:rFonts w:ascii="Times New Roman" w:hAnsi="Times New Roman" w:cs="Times New Roman"/>
          <w:sz w:val="24"/>
          <w:szCs w:val="24"/>
        </w:rPr>
        <w:t xml:space="preserve">10) Понимание ценности человеческой жизни, человеческого достоинства, честного труда людей на благо человека, общества; Формирование умений объяснять значение слов «милосердие», «сострадание», </w:t>
      </w:r>
    </w:p>
    <w:p w:rsidR="00FE3985" w:rsidRPr="00FB7EDD" w:rsidRDefault="00165E16" w:rsidP="0097350C">
      <w:pPr>
        <w:spacing w:after="0"/>
        <w:ind w:firstLine="567"/>
        <w:jc w:val="both"/>
        <w:rPr>
          <w:rFonts w:ascii="Times New Roman" w:hAnsi="Times New Roman" w:cs="Times New Roman"/>
          <w:sz w:val="24"/>
          <w:szCs w:val="24"/>
        </w:rPr>
      </w:pPr>
      <w:r w:rsidRPr="00FB7EDD">
        <w:rPr>
          <w:rFonts w:ascii="Times New Roman" w:hAnsi="Times New Roman" w:cs="Times New Roman"/>
          <w:sz w:val="24"/>
          <w:szCs w:val="24"/>
        </w:rPr>
        <w:t xml:space="preserve">11) «прощение», «дружелюбие»; </w:t>
      </w:r>
    </w:p>
    <w:p w:rsidR="00FE3985" w:rsidRPr="00FB7EDD" w:rsidRDefault="00165E16" w:rsidP="0097350C">
      <w:pPr>
        <w:spacing w:after="0"/>
        <w:ind w:firstLine="567"/>
        <w:jc w:val="both"/>
        <w:rPr>
          <w:rFonts w:ascii="Times New Roman" w:hAnsi="Times New Roman" w:cs="Times New Roman"/>
          <w:sz w:val="24"/>
          <w:szCs w:val="24"/>
        </w:rPr>
      </w:pPr>
      <w:r w:rsidRPr="00FB7EDD">
        <w:rPr>
          <w:rFonts w:ascii="Times New Roman" w:hAnsi="Times New Roman" w:cs="Times New Roman"/>
          <w:sz w:val="24"/>
          <w:szCs w:val="24"/>
        </w:rPr>
        <w:t xml:space="preserve">12) Умение находить образы, приводить примеры проявлений любви к ближнему, милосердия и сострадания в исламской культуре, истории России, современной жизни; </w:t>
      </w:r>
    </w:p>
    <w:p w:rsidR="00FE3985" w:rsidRPr="00FB7EDD" w:rsidRDefault="00165E16" w:rsidP="0097350C">
      <w:pPr>
        <w:spacing w:after="0"/>
        <w:ind w:firstLine="567"/>
        <w:jc w:val="both"/>
        <w:rPr>
          <w:rFonts w:ascii="Times New Roman" w:hAnsi="Times New Roman" w:cs="Times New Roman"/>
          <w:sz w:val="24"/>
          <w:szCs w:val="24"/>
        </w:rPr>
      </w:pPr>
      <w:r w:rsidRPr="00FB7EDD">
        <w:rPr>
          <w:rFonts w:ascii="Times New Roman" w:hAnsi="Times New Roman" w:cs="Times New Roman"/>
          <w:sz w:val="24"/>
          <w:szCs w:val="24"/>
        </w:rPr>
        <w:t xml:space="preserve">13) Открытость к сотрудничеству, готовность оказывать помощь; осуждение любых случаев унижения человеческого достоинства. </w:t>
      </w:r>
    </w:p>
    <w:p w:rsidR="00FE3985" w:rsidRPr="00FB7EDD" w:rsidRDefault="00165E16" w:rsidP="0097350C">
      <w:pPr>
        <w:spacing w:after="0"/>
        <w:ind w:firstLine="567"/>
        <w:jc w:val="both"/>
        <w:rPr>
          <w:rFonts w:ascii="Times New Roman" w:hAnsi="Times New Roman" w:cs="Times New Roman"/>
          <w:sz w:val="24"/>
          <w:szCs w:val="24"/>
        </w:rPr>
      </w:pPr>
      <w:r w:rsidRPr="00FB7EDD">
        <w:rPr>
          <w:rFonts w:ascii="Times New Roman" w:hAnsi="Times New Roman" w:cs="Times New Roman"/>
          <w:b/>
          <w:i/>
          <w:sz w:val="24"/>
          <w:szCs w:val="24"/>
        </w:rPr>
        <w:t>По учебному модулю «Основы религиозных культур народов России»:</w:t>
      </w:r>
      <w:r w:rsidRPr="00FB7EDD">
        <w:rPr>
          <w:rFonts w:ascii="Times New Roman" w:hAnsi="Times New Roman" w:cs="Times New Roman"/>
          <w:sz w:val="24"/>
          <w:szCs w:val="24"/>
        </w:rPr>
        <w:t xml:space="preserve"> </w:t>
      </w:r>
    </w:p>
    <w:p w:rsidR="00FE3985" w:rsidRPr="00FB7EDD" w:rsidRDefault="00165E16" w:rsidP="0097350C">
      <w:pPr>
        <w:spacing w:after="0"/>
        <w:ind w:firstLine="567"/>
        <w:jc w:val="both"/>
        <w:rPr>
          <w:rFonts w:ascii="Times New Roman" w:hAnsi="Times New Roman" w:cs="Times New Roman"/>
          <w:sz w:val="24"/>
          <w:szCs w:val="24"/>
        </w:rPr>
      </w:pPr>
      <w:r w:rsidRPr="00FB7EDD">
        <w:rPr>
          <w:rFonts w:ascii="Times New Roman" w:hAnsi="Times New Roman" w:cs="Times New Roman"/>
          <w:sz w:val="24"/>
          <w:szCs w:val="24"/>
        </w:rPr>
        <w:t>1) понимание необходимости нравственного совершенствования, духовного развития, роли в этом личных усилий человека;</w:t>
      </w:r>
    </w:p>
    <w:p w:rsidR="00FE3985" w:rsidRPr="00FB7EDD" w:rsidRDefault="00165E16" w:rsidP="0097350C">
      <w:pPr>
        <w:spacing w:after="0"/>
        <w:ind w:firstLine="567"/>
        <w:jc w:val="both"/>
        <w:rPr>
          <w:rFonts w:ascii="Times New Roman" w:hAnsi="Times New Roman" w:cs="Times New Roman"/>
          <w:sz w:val="24"/>
          <w:szCs w:val="24"/>
        </w:rPr>
      </w:pPr>
      <w:r w:rsidRPr="00FB7EDD">
        <w:rPr>
          <w:rFonts w:ascii="Times New Roman" w:hAnsi="Times New Roman" w:cs="Times New Roman"/>
          <w:sz w:val="24"/>
          <w:szCs w:val="24"/>
        </w:rPr>
        <w:lastRenderedPageBreak/>
        <w:t xml:space="preserve"> 2) формирование умений анализировать и давать нравственную оценку поступкам, отвечать за них, проявлять готовность к сознательному самоограничению в поведении; </w:t>
      </w:r>
    </w:p>
    <w:p w:rsidR="00FE3985" w:rsidRPr="00FB7EDD" w:rsidRDefault="00165E16" w:rsidP="0097350C">
      <w:pPr>
        <w:spacing w:after="0"/>
        <w:ind w:firstLine="567"/>
        <w:jc w:val="both"/>
        <w:rPr>
          <w:rFonts w:ascii="Times New Roman" w:hAnsi="Times New Roman" w:cs="Times New Roman"/>
          <w:sz w:val="24"/>
          <w:szCs w:val="24"/>
        </w:rPr>
      </w:pPr>
      <w:r w:rsidRPr="00FB7EDD">
        <w:rPr>
          <w:rFonts w:ascii="Times New Roman" w:hAnsi="Times New Roman" w:cs="Times New Roman"/>
          <w:sz w:val="24"/>
          <w:szCs w:val="24"/>
        </w:rPr>
        <w:t xml:space="preserve">3) возможность осуществления обоснованного нравственного выбора с опорой на этические нормы религиозных культур народов России; </w:t>
      </w:r>
    </w:p>
    <w:p w:rsidR="00FE3985" w:rsidRPr="00FB7EDD" w:rsidRDefault="00165E16" w:rsidP="0097350C">
      <w:pPr>
        <w:spacing w:after="0"/>
        <w:ind w:firstLine="567"/>
        <w:jc w:val="both"/>
        <w:rPr>
          <w:rFonts w:ascii="Times New Roman" w:hAnsi="Times New Roman" w:cs="Times New Roman"/>
          <w:sz w:val="24"/>
          <w:szCs w:val="24"/>
        </w:rPr>
      </w:pPr>
      <w:r w:rsidRPr="00FB7EDD">
        <w:rPr>
          <w:rFonts w:ascii="Times New Roman" w:hAnsi="Times New Roman" w:cs="Times New Roman"/>
          <w:sz w:val="24"/>
          <w:szCs w:val="24"/>
        </w:rPr>
        <w:t xml:space="preserve">4) формирование умений рассказывать об основных особенностях вероучений традиционных религий народов России, называть имена их основателей и основные события, связанные с историей их возникновения и развития; </w:t>
      </w:r>
    </w:p>
    <w:p w:rsidR="00FE3985" w:rsidRPr="00FB7EDD" w:rsidRDefault="00165E16" w:rsidP="0097350C">
      <w:pPr>
        <w:spacing w:after="0"/>
        <w:ind w:firstLine="567"/>
        <w:jc w:val="both"/>
        <w:rPr>
          <w:rFonts w:ascii="Times New Roman" w:hAnsi="Times New Roman" w:cs="Times New Roman"/>
          <w:sz w:val="24"/>
          <w:szCs w:val="24"/>
        </w:rPr>
      </w:pPr>
      <w:r w:rsidRPr="00FB7EDD">
        <w:rPr>
          <w:rFonts w:ascii="Times New Roman" w:hAnsi="Times New Roman" w:cs="Times New Roman"/>
          <w:sz w:val="24"/>
          <w:szCs w:val="24"/>
        </w:rPr>
        <w:t>5) знание названий священных книг традиционных религий народов России, умение кратко описывать их содержание;</w:t>
      </w:r>
    </w:p>
    <w:p w:rsidR="00FE3985" w:rsidRPr="00FB7EDD" w:rsidRDefault="00165E16" w:rsidP="0097350C">
      <w:pPr>
        <w:spacing w:after="0"/>
        <w:ind w:firstLine="567"/>
        <w:jc w:val="both"/>
        <w:rPr>
          <w:rFonts w:ascii="Times New Roman" w:hAnsi="Times New Roman" w:cs="Times New Roman"/>
          <w:sz w:val="24"/>
          <w:szCs w:val="24"/>
        </w:rPr>
      </w:pPr>
      <w:r w:rsidRPr="00FB7EDD">
        <w:rPr>
          <w:rFonts w:ascii="Times New Roman" w:hAnsi="Times New Roman" w:cs="Times New Roman"/>
          <w:sz w:val="24"/>
          <w:szCs w:val="24"/>
        </w:rPr>
        <w:t xml:space="preserve"> 6) формирование умений называть и составлять краткие описания особенностей культовых сооружений, религиозных служб, обрядов традиционных религий народов России; </w:t>
      </w:r>
    </w:p>
    <w:p w:rsidR="00FE3985" w:rsidRPr="00FB7EDD" w:rsidRDefault="00165E16" w:rsidP="0097350C">
      <w:pPr>
        <w:spacing w:after="0"/>
        <w:ind w:firstLine="567"/>
        <w:jc w:val="both"/>
        <w:rPr>
          <w:rFonts w:ascii="Times New Roman" w:hAnsi="Times New Roman" w:cs="Times New Roman"/>
          <w:sz w:val="24"/>
          <w:szCs w:val="24"/>
        </w:rPr>
      </w:pPr>
      <w:r w:rsidRPr="00FB7EDD">
        <w:rPr>
          <w:rFonts w:ascii="Times New Roman" w:hAnsi="Times New Roman" w:cs="Times New Roman"/>
          <w:sz w:val="24"/>
          <w:szCs w:val="24"/>
        </w:rPr>
        <w:t xml:space="preserve">7) построение суждений оценочного характера, раскрывающих  значение нравственности, веры как регуляторов поведения человека в обществе и условий духовно-нравственного развития личности; </w:t>
      </w:r>
    </w:p>
    <w:p w:rsidR="00FE3985" w:rsidRPr="00FB7EDD" w:rsidRDefault="00165E16" w:rsidP="0097350C">
      <w:pPr>
        <w:spacing w:after="0"/>
        <w:ind w:firstLine="567"/>
        <w:jc w:val="both"/>
        <w:rPr>
          <w:rFonts w:ascii="Times New Roman" w:hAnsi="Times New Roman" w:cs="Times New Roman"/>
          <w:sz w:val="24"/>
          <w:szCs w:val="24"/>
        </w:rPr>
      </w:pPr>
      <w:r w:rsidRPr="00FB7EDD">
        <w:rPr>
          <w:rFonts w:ascii="Times New Roman" w:hAnsi="Times New Roman" w:cs="Times New Roman"/>
          <w:sz w:val="24"/>
          <w:szCs w:val="24"/>
        </w:rPr>
        <w:t xml:space="preserve">8) понимание ценности семьи, умение приводить примеры положительного влияния религиозных традиций на отношения в семье, воспитание детей; </w:t>
      </w:r>
    </w:p>
    <w:p w:rsidR="00FE3985" w:rsidRPr="00FB7EDD" w:rsidRDefault="00165E16" w:rsidP="0097350C">
      <w:pPr>
        <w:spacing w:after="0"/>
        <w:ind w:firstLine="567"/>
        <w:jc w:val="both"/>
        <w:rPr>
          <w:rFonts w:ascii="Times New Roman" w:hAnsi="Times New Roman" w:cs="Times New Roman"/>
          <w:sz w:val="24"/>
          <w:szCs w:val="24"/>
        </w:rPr>
      </w:pPr>
      <w:r w:rsidRPr="00FB7EDD">
        <w:rPr>
          <w:rFonts w:ascii="Times New Roman" w:hAnsi="Times New Roman" w:cs="Times New Roman"/>
          <w:sz w:val="24"/>
          <w:szCs w:val="24"/>
        </w:rPr>
        <w:t xml:space="preserve">9) овладение навыками общения с людьми разного вероисповедания; осознание, что оскорбление представителей другой веры есть нарушение нравственных норм поведения в обществе; </w:t>
      </w:r>
    </w:p>
    <w:p w:rsidR="00FE3985" w:rsidRPr="00FB7EDD" w:rsidRDefault="00165E16" w:rsidP="0097350C">
      <w:pPr>
        <w:spacing w:after="0"/>
        <w:ind w:firstLine="567"/>
        <w:jc w:val="both"/>
        <w:rPr>
          <w:rFonts w:ascii="Times New Roman" w:hAnsi="Times New Roman" w:cs="Times New Roman"/>
          <w:sz w:val="24"/>
          <w:szCs w:val="24"/>
        </w:rPr>
      </w:pPr>
      <w:r w:rsidRPr="00FB7EDD">
        <w:rPr>
          <w:rFonts w:ascii="Times New Roman" w:hAnsi="Times New Roman" w:cs="Times New Roman"/>
          <w:sz w:val="24"/>
          <w:szCs w:val="24"/>
        </w:rPr>
        <w:t>10) понимание ценности человеческой жизни, человеческого достоинства, честного труда людей на благо человека, общества;</w:t>
      </w:r>
    </w:p>
    <w:p w:rsidR="00FE3985" w:rsidRPr="00FB7EDD" w:rsidRDefault="00165E16" w:rsidP="0097350C">
      <w:pPr>
        <w:spacing w:after="0"/>
        <w:ind w:firstLine="567"/>
        <w:jc w:val="both"/>
        <w:rPr>
          <w:rFonts w:ascii="Times New Roman" w:hAnsi="Times New Roman" w:cs="Times New Roman"/>
          <w:sz w:val="24"/>
          <w:szCs w:val="24"/>
        </w:rPr>
      </w:pPr>
      <w:r w:rsidRPr="00FB7EDD">
        <w:rPr>
          <w:rFonts w:ascii="Times New Roman" w:hAnsi="Times New Roman" w:cs="Times New Roman"/>
          <w:sz w:val="24"/>
          <w:szCs w:val="24"/>
        </w:rPr>
        <w:t xml:space="preserve"> 11) формирование умений объяснять значение слов «милосердие», «сострадание», «прощение», «дружелюбие»; </w:t>
      </w:r>
    </w:p>
    <w:p w:rsidR="00FE3985" w:rsidRPr="00FB7EDD" w:rsidRDefault="00165E16" w:rsidP="0097350C">
      <w:pPr>
        <w:spacing w:after="0"/>
        <w:ind w:firstLine="567"/>
        <w:jc w:val="both"/>
        <w:rPr>
          <w:rFonts w:ascii="Times New Roman" w:hAnsi="Times New Roman" w:cs="Times New Roman"/>
          <w:sz w:val="24"/>
          <w:szCs w:val="24"/>
        </w:rPr>
      </w:pPr>
      <w:r w:rsidRPr="00FB7EDD">
        <w:rPr>
          <w:rFonts w:ascii="Times New Roman" w:hAnsi="Times New Roman" w:cs="Times New Roman"/>
          <w:sz w:val="24"/>
          <w:szCs w:val="24"/>
        </w:rPr>
        <w:t xml:space="preserve">12) умение находить образы, приводить примеры проявлений любви к ближнему, милосердия и сострадания в религиозных культурах, истории России, современной жизни; </w:t>
      </w:r>
    </w:p>
    <w:p w:rsidR="00FE3985" w:rsidRPr="00FB7EDD" w:rsidRDefault="00165E16" w:rsidP="0097350C">
      <w:pPr>
        <w:spacing w:after="0"/>
        <w:ind w:firstLine="567"/>
        <w:jc w:val="both"/>
        <w:rPr>
          <w:rFonts w:ascii="Times New Roman" w:hAnsi="Times New Roman" w:cs="Times New Roman"/>
          <w:sz w:val="24"/>
          <w:szCs w:val="24"/>
        </w:rPr>
      </w:pPr>
      <w:r w:rsidRPr="00FB7EDD">
        <w:rPr>
          <w:rFonts w:ascii="Times New Roman" w:hAnsi="Times New Roman" w:cs="Times New Roman"/>
          <w:sz w:val="24"/>
          <w:szCs w:val="24"/>
        </w:rPr>
        <w:t xml:space="preserve">13) открытость к сотрудничеству, готовность оказывать помощь; осуждение любых случаев унижения человеческого достоинства. </w:t>
      </w:r>
    </w:p>
    <w:p w:rsidR="00FE3985" w:rsidRPr="00FB7EDD" w:rsidRDefault="00165E16" w:rsidP="0097350C">
      <w:pPr>
        <w:spacing w:after="0"/>
        <w:ind w:firstLine="567"/>
        <w:jc w:val="both"/>
        <w:rPr>
          <w:rFonts w:ascii="Times New Roman" w:hAnsi="Times New Roman" w:cs="Times New Roman"/>
          <w:sz w:val="24"/>
          <w:szCs w:val="24"/>
        </w:rPr>
      </w:pPr>
      <w:r w:rsidRPr="00FB7EDD">
        <w:rPr>
          <w:rFonts w:ascii="Times New Roman" w:hAnsi="Times New Roman" w:cs="Times New Roman"/>
          <w:b/>
          <w:i/>
          <w:sz w:val="24"/>
          <w:szCs w:val="24"/>
        </w:rPr>
        <w:t>По учебному модулю «Основы светской этики»:</w:t>
      </w:r>
      <w:r w:rsidRPr="00FB7EDD">
        <w:rPr>
          <w:rFonts w:ascii="Times New Roman" w:hAnsi="Times New Roman" w:cs="Times New Roman"/>
          <w:sz w:val="24"/>
          <w:szCs w:val="24"/>
        </w:rPr>
        <w:t xml:space="preserve"> </w:t>
      </w:r>
    </w:p>
    <w:p w:rsidR="00FE3985" w:rsidRPr="00FB7EDD" w:rsidRDefault="00165E16" w:rsidP="0097350C">
      <w:pPr>
        <w:spacing w:after="0"/>
        <w:ind w:firstLine="567"/>
        <w:jc w:val="both"/>
        <w:rPr>
          <w:rFonts w:ascii="Times New Roman" w:hAnsi="Times New Roman" w:cs="Times New Roman"/>
          <w:sz w:val="24"/>
          <w:szCs w:val="24"/>
        </w:rPr>
      </w:pPr>
      <w:r w:rsidRPr="00FB7EDD">
        <w:rPr>
          <w:rFonts w:ascii="Times New Roman" w:hAnsi="Times New Roman" w:cs="Times New Roman"/>
          <w:sz w:val="24"/>
          <w:szCs w:val="24"/>
        </w:rPr>
        <w:t xml:space="preserve">1) Формирование умения строить суждения оценочного характера о роли личных усилий для нравственного развития человека; </w:t>
      </w:r>
    </w:p>
    <w:p w:rsidR="00FE3985" w:rsidRPr="00FB7EDD" w:rsidRDefault="00165E16" w:rsidP="0097350C">
      <w:pPr>
        <w:spacing w:after="0"/>
        <w:ind w:firstLine="567"/>
        <w:jc w:val="both"/>
        <w:rPr>
          <w:rFonts w:ascii="Times New Roman" w:hAnsi="Times New Roman" w:cs="Times New Roman"/>
          <w:sz w:val="24"/>
          <w:szCs w:val="24"/>
        </w:rPr>
      </w:pPr>
      <w:r w:rsidRPr="00FB7EDD">
        <w:rPr>
          <w:rFonts w:ascii="Times New Roman" w:hAnsi="Times New Roman" w:cs="Times New Roman"/>
          <w:sz w:val="24"/>
          <w:szCs w:val="24"/>
        </w:rPr>
        <w:t>2) Формирование умения анализировать и давать нравственную оценку поступкам, отвечать за них, проявлять готовность к сознательному самоограничению в поведении;</w:t>
      </w:r>
    </w:p>
    <w:p w:rsidR="00FE3985" w:rsidRPr="00FB7EDD" w:rsidRDefault="00165E16" w:rsidP="0097350C">
      <w:pPr>
        <w:spacing w:after="0"/>
        <w:ind w:firstLine="567"/>
        <w:jc w:val="both"/>
        <w:rPr>
          <w:rFonts w:ascii="Times New Roman" w:hAnsi="Times New Roman" w:cs="Times New Roman"/>
          <w:sz w:val="24"/>
          <w:szCs w:val="24"/>
        </w:rPr>
      </w:pPr>
      <w:r w:rsidRPr="00FB7EDD">
        <w:rPr>
          <w:rFonts w:ascii="Times New Roman" w:hAnsi="Times New Roman" w:cs="Times New Roman"/>
          <w:sz w:val="24"/>
          <w:szCs w:val="24"/>
        </w:rPr>
        <w:t xml:space="preserve"> 3) Способность осуществлять и обосновывать нравственный выбор, опираясь на принятые в обществе нормы морали и внутреннюю установку личности, поступать согласно своей совести; </w:t>
      </w:r>
    </w:p>
    <w:p w:rsidR="00FE3985" w:rsidRPr="00FB7EDD" w:rsidRDefault="00165E16" w:rsidP="0097350C">
      <w:pPr>
        <w:spacing w:after="0"/>
        <w:ind w:firstLine="567"/>
        <w:jc w:val="both"/>
        <w:rPr>
          <w:rFonts w:ascii="Times New Roman" w:hAnsi="Times New Roman" w:cs="Times New Roman"/>
          <w:sz w:val="24"/>
          <w:szCs w:val="24"/>
        </w:rPr>
      </w:pPr>
      <w:r w:rsidRPr="00FB7EDD">
        <w:rPr>
          <w:rFonts w:ascii="Times New Roman" w:hAnsi="Times New Roman" w:cs="Times New Roman"/>
          <w:sz w:val="24"/>
          <w:szCs w:val="24"/>
        </w:rPr>
        <w:t xml:space="preserve">4) Знание общепринятых в российском обществе норм морали, отношений и поведения людей, основанных на российских традиционных духовных ценностях, конституционных правах, свободах и обязанностях гражданина; </w:t>
      </w:r>
    </w:p>
    <w:p w:rsidR="00FE3985" w:rsidRPr="00FB7EDD" w:rsidRDefault="00165E16" w:rsidP="0097350C">
      <w:pPr>
        <w:spacing w:after="0"/>
        <w:ind w:firstLine="567"/>
        <w:jc w:val="both"/>
        <w:rPr>
          <w:rFonts w:ascii="Times New Roman" w:hAnsi="Times New Roman" w:cs="Times New Roman"/>
          <w:sz w:val="24"/>
          <w:szCs w:val="24"/>
        </w:rPr>
      </w:pPr>
      <w:r w:rsidRPr="00FB7EDD">
        <w:rPr>
          <w:rFonts w:ascii="Times New Roman" w:hAnsi="Times New Roman" w:cs="Times New Roman"/>
          <w:sz w:val="24"/>
          <w:szCs w:val="24"/>
        </w:rPr>
        <w:t>5) Формирование умения соотносить поведение и поступки человека с основными нормами российской светской (гражданской) этики;</w:t>
      </w:r>
    </w:p>
    <w:p w:rsidR="00FE3985" w:rsidRPr="00FB7EDD" w:rsidRDefault="00165E16" w:rsidP="0097350C">
      <w:pPr>
        <w:spacing w:after="0"/>
        <w:ind w:firstLine="567"/>
        <w:jc w:val="both"/>
        <w:rPr>
          <w:rFonts w:ascii="Times New Roman" w:hAnsi="Times New Roman" w:cs="Times New Roman"/>
          <w:sz w:val="24"/>
          <w:szCs w:val="24"/>
        </w:rPr>
      </w:pPr>
      <w:r w:rsidRPr="00FB7EDD">
        <w:rPr>
          <w:rFonts w:ascii="Times New Roman" w:hAnsi="Times New Roman" w:cs="Times New Roman"/>
          <w:sz w:val="24"/>
          <w:szCs w:val="24"/>
        </w:rPr>
        <w:t xml:space="preserve"> 6) Формирование умения строить суждения оценочного характера о значении нравственности в жизни человека, коллектива, семьи, общества; </w:t>
      </w:r>
    </w:p>
    <w:p w:rsidR="00FE3985" w:rsidRPr="00FB7EDD" w:rsidRDefault="00165E16" w:rsidP="0097350C">
      <w:pPr>
        <w:spacing w:after="0"/>
        <w:ind w:firstLine="567"/>
        <w:jc w:val="both"/>
        <w:rPr>
          <w:rFonts w:ascii="Times New Roman" w:hAnsi="Times New Roman" w:cs="Times New Roman"/>
          <w:sz w:val="24"/>
          <w:szCs w:val="24"/>
        </w:rPr>
      </w:pPr>
      <w:r w:rsidRPr="00FB7EDD">
        <w:rPr>
          <w:rFonts w:ascii="Times New Roman" w:hAnsi="Times New Roman" w:cs="Times New Roman"/>
          <w:sz w:val="24"/>
          <w:szCs w:val="24"/>
        </w:rPr>
        <w:lastRenderedPageBreak/>
        <w:t>7) Знание и готовность ориентироваться на российские традиционные семейные ценности, нравственные нормы поведения в коллективе, обществе, соблюдать правила этикета;</w:t>
      </w:r>
    </w:p>
    <w:p w:rsidR="00FE3985" w:rsidRPr="00FB7EDD" w:rsidRDefault="00165E16" w:rsidP="0097350C">
      <w:pPr>
        <w:spacing w:after="0"/>
        <w:ind w:firstLine="567"/>
        <w:jc w:val="both"/>
        <w:rPr>
          <w:rFonts w:ascii="Times New Roman" w:hAnsi="Times New Roman" w:cs="Times New Roman"/>
          <w:sz w:val="24"/>
          <w:szCs w:val="24"/>
        </w:rPr>
      </w:pPr>
      <w:r w:rsidRPr="00FB7EDD">
        <w:rPr>
          <w:rFonts w:ascii="Times New Roman" w:hAnsi="Times New Roman" w:cs="Times New Roman"/>
          <w:sz w:val="24"/>
          <w:szCs w:val="24"/>
        </w:rPr>
        <w:t xml:space="preserve"> 8) Понимание ценности человеческой жизни, человеческого достоинства, честного труда людей на благо человека, общества;</w:t>
      </w:r>
    </w:p>
    <w:p w:rsidR="00FE3985" w:rsidRPr="00FB7EDD" w:rsidRDefault="00165E16" w:rsidP="0097350C">
      <w:pPr>
        <w:spacing w:after="0"/>
        <w:ind w:firstLine="567"/>
        <w:jc w:val="both"/>
        <w:rPr>
          <w:rFonts w:ascii="Times New Roman" w:hAnsi="Times New Roman" w:cs="Times New Roman"/>
          <w:sz w:val="24"/>
          <w:szCs w:val="24"/>
        </w:rPr>
      </w:pPr>
      <w:r w:rsidRPr="00FB7EDD">
        <w:rPr>
          <w:rFonts w:ascii="Times New Roman" w:hAnsi="Times New Roman" w:cs="Times New Roman"/>
          <w:sz w:val="24"/>
          <w:szCs w:val="24"/>
        </w:rPr>
        <w:t xml:space="preserve"> 9) Формирование умения объяснять значение слов «милосердие», «сострадание», «прощение», «дружелюбие»; </w:t>
      </w:r>
    </w:p>
    <w:p w:rsidR="00FE3985" w:rsidRPr="00FB7EDD" w:rsidRDefault="00165E16" w:rsidP="0097350C">
      <w:pPr>
        <w:spacing w:after="0"/>
        <w:ind w:firstLine="567"/>
        <w:jc w:val="both"/>
        <w:rPr>
          <w:rFonts w:ascii="Times New Roman" w:hAnsi="Times New Roman" w:cs="Times New Roman"/>
          <w:sz w:val="24"/>
          <w:szCs w:val="24"/>
        </w:rPr>
      </w:pPr>
      <w:r w:rsidRPr="00FB7EDD">
        <w:rPr>
          <w:rFonts w:ascii="Times New Roman" w:hAnsi="Times New Roman" w:cs="Times New Roman"/>
          <w:sz w:val="24"/>
          <w:szCs w:val="24"/>
        </w:rPr>
        <w:t xml:space="preserve">10) Формирование умения приводить примеры проявлений любви к ближнему, милосердия и сострадания в истории России, современной жизни; </w:t>
      </w:r>
    </w:p>
    <w:p w:rsidR="00452677" w:rsidRPr="00FB7EDD" w:rsidRDefault="00165E16" w:rsidP="0097350C">
      <w:pPr>
        <w:spacing w:after="0"/>
        <w:ind w:firstLine="567"/>
        <w:jc w:val="both"/>
        <w:rPr>
          <w:rFonts w:ascii="Times New Roman" w:hAnsi="Times New Roman" w:cs="Times New Roman"/>
          <w:sz w:val="24"/>
          <w:szCs w:val="24"/>
        </w:rPr>
      </w:pPr>
      <w:r w:rsidRPr="00FB7EDD">
        <w:rPr>
          <w:rFonts w:ascii="Times New Roman" w:hAnsi="Times New Roman" w:cs="Times New Roman"/>
          <w:sz w:val="24"/>
          <w:szCs w:val="24"/>
        </w:rPr>
        <w:t xml:space="preserve">11) Готовность проявлять открытость к сотрудничеству, готовность оказывать помощь; осуждать любые случаи унижения человеческого  достоинства. </w:t>
      </w:r>
    </w:p>
    <w:p w:rsidR="00452677" w:rsidRPr="00FB7EDD" w:rsidRDefault="00165E16" w:rsidP="0097350C">
      <w:pPr>
        <w:spacing w:after="0"/>
        <w:ind w:firstLine="567"/>
        <w:jc w:val="both"/>
        <w:rPr>
          <w:rFonts w:ascii="Times New Roman" w:hAnsi="Times New Roman" w:cs="Times New Roman"/>
          <w:sz w:val="24"/>
          <w:szCs w:val="24"/>
        </w:rPr>
      </w:pPr>
      <w:r w:rsidRPr="00FB7EDD">
        <w:rPr>
          <w:rFonts w:ascii="Times New Roman" w:hAnsi="Times New Roman" w:cs="Times New Roman"/>
          <w:b/>
          <w:sz w:val="24"/>
          <w:szCs w:val="24"/>
        </w:rPr>
        <w:t>Предметные результаты по предметной области «Искусство» обеспечивают</w:t>
      </w:r>
      <w:r w:rsidRPr="00FB7EDD">
        <w:rPr>
          <w:rFonts w:ascii="Times New Roman" w:hAnsi="Times New Roman" w:cs="Times New Roman"/>
          <w:sz w:val="24"/>
          <w:szCs w:val="24"/>
        </w:rPr>
        <w:t xml:space="preserve">: </w:t>
      </w:r>
    </w:p>
    <w:p w:rsidR="00452677" w:rsidRPr="00FB7EDD" w:rsidRDefault="00165E16" w:rsidP="0097350C">
      <w:pPr>
        <w:spacing w:after="0"/>
        <w:ind w:firstLine="567"/>
        <w:jc w:val="both"/>
        <w:rPr>
          <w:rFonts w:ascii="Times New Roman" w:hAnsi="Times New Roman" w:cs="Times New Roman"/>
          <w:sz w:val="24"/>
          <w:szCs w:val="24"/>
        </w:rPr>
      </w:pPr>
      <w:r w:rsidRPr="00FB7EDD">
        <w:rPr>
          <w:rFonts w:ascii="Times New Roman" w:hAnsi="Times New Roman" w:cs="Times New Roman"/>
          <w:b/>
          <w:sz w:val="24"/>
          <w:szCs w:val="24"/>
        </w:rPr>
        <w:t>По учебному предмету «Изобразительное искусство»:</w:t>
      </w:r>
      <w:r w:rsidRPr="00FB7EDD">
        <w:rPr>
          <w:rFonts w:ascii="Times New Roman" w:hAnsi="Times New Roman" w:cs="Times New Roman"/>
          <w:sz w:val="24"/>
          <w:szCs w:val="24"/>
        </w:rPr>
        <w:t xml:space="preserve"> </w:t>
      </w:r>
    </w:p>
    <w:p w:rsidR="00452677" w:rsidRPr="00FB7EDD" w:rsidRDefault="00165E16" w:rsidP="0097350C">
      <w:pPr>
        <w:spacing w:after="0"/>
        <w:ind w:firstLine="567"/>
        <w:jc w:val="both"/>
        <w:rPr>
          <w:rFonts w:ascii="Times New Roman" w:hAnsi="Times New Roman" w:cs="Times New Roman"/>
          <w:sz w:val="24"/>
          <w:szCs w:val="24"/>
        </w:rPr>
      </w:pPr>
      <w:r w:rsidRPr="00FB7EDD">
        <w:rPr>
          <w:rFonts w:ascii="Times New Roman" w:hAnsi="Times New Roman" w:cs="Times New Roman"/>
          <w:sz w:val="24"/>
          <w:szCs w:val="24"/>
        </w:rPr>
        <w:t xml:space="preserve">1) Выполнение творческих работ с использованием различных художественных материалов и средств художественной выразительности изобразительного искусства; </w:t>
      </w:r>
    </w:p>
    <w:p w:rsidR="00452677" w:rsidRPr="00FB7EDD" w:rsidRDefault="00165E16" w:rsidP="0097350C">
      <w:pPr>
        <w:spacing w:after="0"/>
        <w:ind w:firstLine="567"/>
        <w:jc w:val="both"/>
        <w:rPr>
          <w:rFonts w:ascii="Times New Roman" w:hAnsi="Times New Roman" w:cs="Times New Roman"/>
          <w:sz w:val="24"/>
          <w:szCs w:val="24"/>
        </w:rPr>
      </w:pPr>
      <w:r w:rsidRPr="00FB7EDD">
        <w:rPr>
          <w:rFonts w:ascii="Times New Roman" w:hAnsi="Times New Roman" w:cs="Times New Roman"/>
          <w:sz w:val="24"/>
          <w:szCs w:val="24"/>
        </w:rPr>
        <w:t xml:space="preserve">2) Умение характеризовать виды и жанры изобразительного искусства; </w:t>
      </w:r>
    </w:p>
    <w:p w:rsidR="00452677" w:rsidRPr="00FB7EDD" w:rsidRDefault="00165E16" w:rsidP="0097350C">
      <w:pPr>
        <w:spacing w:after="0"/>
        <w:ind w:firstLine="567"/>
        <w:jc w:val="both"/>
        <w:rPr>
          <w:rFonts w:ascii="Times New Roman" w:hAnsi="Times New Roman" w:cs="Times New Roman"/>
          <w:sz w:val="24"/>
          <w:szCs w:val="24"/>
        </w:rPr>
      </w:pPr>
      <w:r w:rsidRPr="00FB7EDD">
        <w:rPr>
          <w:rFonts w:ascii="Times New Roman" w:hAnsi="Times New Roman" w:cs="Times New Roman"/>
          <w:sz w:val="24"/>
          <w:szCs w:val="24"/>
        </w:rPr>
        <w:t xml:space="preserve">3) Овладение умением рисовать с натуры, по памяти, по представлению; </w:t>
      </w:r>
    </w:p>
    <w:p w:rsidR="00452677" w:rsidRPr="00FB7EDD" w:rsidRDefault="00165E16" w:rsidP="0097350C">
      <w:pPr>
        <w:spacing w:after="0"/>
        <w:ind w:firstLine="567"/>
        <w:jc w:val="both"/>
        <w:rPr>
          <w:rFonts w:ascii="Times New Roman" w:hAnsi="Times New Roman" w:cs="Times New Roman"/>
          <w:sz w:val="24"/>
          <w:szCs w:val="24"/>
        </w:rPr>
      </w:pPr>
      <w:r w:rsidRPr="00FB7EDD">
        <w:rPr>
          <w:rFonts w:ascii="Times New Roman" w:hAnsi="Times New Roman" w:cs="Times New Roman"/>
          <w:sz w:val="24"/>
          <w:szCs w:val="24"/>
        </w:rPr>
        <w:t xml:space="preserve">4) Умение применять принципы перспективных и композиционных построений; </w:t>
      </w:r>
    </w:p>
    <w:p w:rsidR="00452677" w:rsidRPr="00FB7EDD" w:rsidRDefault="00165E16" w:rsidP="0097350C">
      <w:pPr>
        <w:spacing w:after="0"/>
        <w:ind w:firstLine="567"/>
        <w:jc w:val="both"/>
        <w:rPr>
          <w:rFonts w:ascii="Times New Roman" w:hAnsi="Times New Roman" w:cs="Times New Roman"/>
          <w:sz w:val="24"/>
          <w:szCs w:val="24"/>
        </w:rPr>
      </w:pPr>
      <w:r w:rsidRPr="00FB7EDD">
        <w:rPr>
          <w:rFonts w:ascii="Times New Roman" w:hAnsi="Times New Roman" w:cs="Times New Roman"/>
          <w:sz w:val="24"/>
          <w:szCs w:val="24"/>
        </w:rPr>
        <w:t>5) Умение характеризовать отличительные особенности художественных промыслов России;</w:t>
      </w:r>
    </w:p>
    <w:p w:rsidR="00452677" w:rsidRPr="00FB7EDD" w:rsidRDefault="00165E16" w:rsidP="0097350C">
      <w:pPr>
        <w:spacing w:after="0"/>
        <w:ind w:firstLine="567"/>
        <w:jc w:val="both"/>
        <w:rPr>
          <w:rFonts w:ascii="Times New Roman" w:hAnsi="Times New Roman" w:cs="Times New Roman"/>
          <w:sz w:val="24"/>
          <w:szCs w:val="24"/>
        </w:rPr>
      </w:pPr>
      <w:r w:rsidRPr="00FB7EDD">
        <w:rPr>
          <w:rFonts w:ascii="Times New Roman" w:hAnsi="Times New Roman" w:cs="Times New Roman"/>
          <w:sz w:val="24"/>
          <w:szCs w:val="24"/>
        </w:rPr>
        <w:t xml:space="preserve"> 6) Умение использовать простейшие инструменты графических редакторов для обработки фотографических изображений и анимации. </w:t>
      </w:r>
    </w:p>
    <w:p w:rsidR="00452677" w:rsidRPr="00FB7EDD" w:rsidRDefault="00165E16" w:rsidP="0097350C">
      <w:pPr>
        <w:spacing w:after="0"/>
        <w:ind w:firstLine="567"/>
        <w:jc w:val="both"/>
        <w:rPr>
          <w:rFonts w:ascii="Times New Roman" w:hAnsi="Times New Roman" w:cs="Times New Roman"/>
          <w:sz w:val="24"/>
          <w:szCs w:val="24"/>
        </w:rPr>
      </w:pPr>
      <w:r w:rsidRPr="00FB7EDD">
        <w:rPr>
          <w:rFonts w:ascii="Times New Roman" w:hAnsi="Times New Roman" w:cs="Times New Roman"/>
          <w:b/>
          <w:sz w:val="24"/>
          <w:szCs w:val="24"/>
        </w:rPr>
        <w:t>По учебному предмету «Музыка»:</w:t>
      </w:r>
      <w:r w:rsidRPr="00FB7EDD">
        <w:rPr>
          <w:rFonts w:ascii="Times New Roman" w:hAnsi="Times New Roman" w:cs="Times New Roman"/>
          <w:sz w:val="24"/>
          <w:szCs w:val="24"/>
        </w:rPr>
        <w:t xml:space="preserve"> </w:t>
      </w:r>
    </w:p>
    <w:p w:rsidR="00452677" w:rsidRPr="00FB7EDD" w:rsidRDefault="00165E16" w:rsidP="0097350C">
      <w:pPr>
        <w:spacing w:after="0"/>
        <w:ind w:firstLine="567"/>
        <w:jc w:val="both"/>
        <w:rPr>
          <w:rFonts w:ascii="Times New Roman" w:hAnsi="Times New Roman" w:cs="Times New Roman"/>
          <w:sz w:val="24"/>
          <w:szCs w:val="24"/>
        </w:rPr>
      </w:pPr>
      <w:r w:rsidRPr="00FB7EDD">
        <w:rPr>
          <w:rFonts w:ascii="Times New Roman" w:hAnsi="Times New Roman" w:cs="Times New Roman"/>
          <w:sz w:val="24"/>
          <w:szCs w:val="24"/>
        </w:rPr>
        <w:t xml:space="preserve">1) Знание основных жанров народной и профессиональной музыки; </w:t>
      </w:r>
    </w:p>
    <w:p w:rsidR="00452677" w:rsidRPr="00FB7EDD" w:rsidRDefault="00165E16" w:rsidP="0097350C">
      <w:pPr>
        <w:spacing w:after="0"/>
        <w:ind w:firstLine="567"/>
        <w:jc w:val="both"/>
        <w:rPr>
          <w:rFonts w:ascii="Times New Roman" w:hAnsi="Times New Roman" w:cs="Times New Roman"/>
          <w:sz w:val="24"/>
          <w:szCs w:val="24"/>
        </w:rPr>
      </w:pPr>
      <w:r w:rsidRPr="00FB7EDD">
        <w:rPr>
          <w:rFonts w:ascii="Times New Roman" w:hAnsi="Times New Roman" w:cs="Times New Roman"/>
          <w:sz w:val="24"/>
          <w:szCs w:val="24"/>
        </w:rPr>
        <w:t>2) Знание видов оркестров, названий наиболее известных инструментов; умение различать звучание отдельных музыкальных инструментов, виды хора и оркестра;</w:t>
      </w:r>
    </w:p>
    <w:p w:rsidR="00452677" w:rsidRPr="00FB7EDD" w:rsidRDefault="00165E16" w:rsidP="0097350C">
      <w:pPr>
        <w:spacing w:after="0"/>
        <w:ind w:firstLine="567"/>
        <w:jc w:val="both"/>
        <w:rPr>
          <w:rFonts w:ascii="Times New Roman" w:hAnsi="Times New Roman" w:cs="Times New Roman"/>
          <w:sz w:val="24"/>
          <w:szCs w:val="24"/>
        </w:rPr>
      </w:pPr>
      <w:r w:rsidRPr="00FB7EDD">
        <w:rPr>
          <w:rFonts w:ascii="Times New Roman" w:hAnsi="Times New Roman" w:cs="Times New Roman"/>
          <w:sz w:val="24"/>
          <w:szCs w:val="24"/>
        </w:rPr>
        <w:t xml:space="preserve"> 3) Умение узнавать на слух и называть изученные произведения русской и зарубежной классики, образцы народного музыкального творчества, произведения современных композиторов; Умение исполнять свою партию в хоре с сопровождением и без сопровождения.</w:t>
      </w:r>
    </w:p>
    <w:p w:rsidR="00452677" w:rsidRPr="00FB7EDD" w:rsidRDefault="00165E16" w:rsidP="0097350C">
      <w:pPr>
        <w:spacing w:after="0"/>
        <w:ind w:firstLine="567"/>
        <w:jc w:val="both"/>
        <w:rPr>
          <w:rFonts w:ascii="Times New Roman" w:hAnsi="Times New Roman" w:cs="Times New Roman"/>
          <w:sz w:val="24"/>
          <w:szCs w:val="24"/>
        </w:rPr>
      </w:pPr>
      <w:r w:rsidRPr="00FB7EDD">
        <w:rPr>
          <w:rFonts w:ascii="Times New Roman" w:hAnsi="Times New Roman" w:cs="Times New Roman"/>
          <w:sz w:val="24"/>
          <w:szCs w:val="24"/>
        </w:rPr>
        <w:t xml:space="preserve"> </w:t>
      </w:r>
      <w:r w:rsidRPr="00FB7EDD">
        <w:rPr>
          <w:rFonts w:ascii="Times New Roman" w:hAnsi="Times New Roman" w:cs="Times New Roman"/>
          <w:b/>
          <w:sz w:val="24"/>
          <w:szCs w:val="24"/>
        </w:rPr>
        <w:t xml:space="preserve">Предметные результаты по учебному предмету </w:t>
      </w:r>
      <w:r w:rsidR="00DA45AC" w:rsidRPr="00FB7EDD">
        <w:rPr>
          <w:rFonts w:ascii="Times New Roman" w:hAnsi="Times New Roman" w:cs="Times New Roman"/>
          <w:b/>
          <w:sz w:val="24"/>
          <w:szCs w:val="24"/>
        </w:rPr>
        <w:t xml:space="preserve"> «Труд (</w:t>
      </w:r>
      <w:r w:rsidRPr="00FB7EDD">
        <w:rPr>
          <w:rFonts w:ascii="Times New Roman" w:hAnsi="Times New Roman" w:cs="Times New Roman"/>
          <w:b/>
          <w:sz w:val="24"/>
          <w:szCs w:val="24"/>
        </w:rPr>
        <w:t>Технология</w:t>
      </w:r>
      <w:r w:rsidR="00DA45AC" w:rsidRPr="00FB7EDD">
        <w:rPr>
          <w:rFonts w:ascii="Times New Roman" w:hAnsi="Times New Roman" w:cs="Times New Roman"/>
          <w:b/>
          <w:sz w:val="24"/>
          <w:szCs w:val="24"/>
        </w:rPr>
        <w:t>)</w:t>
      </w:r>
      <w:r w:rsidRPr="00FB7EDD">
        <w:rPr>
          <w:rFonts w:ascii="Times New Roman" w:hAnsi="Times New Roman" w:cs="Times New Roman"/>
          <w:b/>
          <w:sz w:val="24"/>
          <w:szCs w:val="24"/>
        </w:rPr>
        <w:t>» предметной области «Технология»</w:t>
      </w:r>
      <w:r w:rsidRPr="00FB7EDD">
        <w:rPr>
          <w:rFonts w:ascii="Times New Roman" w:hAnsi="Times New Roman" w:cs="Times New Roman"/>
          <w:sz w:val="24"/>
          <w:szCs w:val="24"/>
        </w:rPr>
        <w:t xml:space="preserve"> обеспечивают: </w:t>
      </w:r>
    </w:p>
    <w:p w:rsidR="00452677" w:rsidRPr="00FB7EDD" w:rsidRDefault="00165E16" w:rsidP="0097350C">
      <w:pPr>
        <w:spacing w:after="0"/>
        <w:ind w:firstLine="567"/>
        <w:jc w:val="both"/>
        <w:rPr>
          <w:rFonts w:ascii="Times New Roman" w:hAnsi="Times New Roman" w:cs="Times New Roman"/>
          <w:sz w:val="24"/>
          <w:szCs w:val="24"/>
        </w:rPr>
      </w:pPr>
      <w:r w:rsidRPr="00FB7EDD">
        <w:rPr>
          <w:rFonts w:ascii="Times New Roman" w:hAnsi="Times New Roman" w:cs="Times New Roman"/>
          <w:sz w:val="24"/>
          <w:szCs w:val="24"/>
        </w:rPr>
        <w:t xml:space="preserve">1) Сформированность общих представлений о мире профессий, значении труда в жизни человека и общества, многообразии предметов материальной культуры; </w:t>
      </w:r>
    </w:p>
    <w:p w:rsidR="00452677" w:rsidRPr="00FB7EDD" w:rsidRDefault="00165E16" w:rsidP="0097350C">
      <w:pPr>
        <w:spacing w:after="0"/>
        <w:ind w:firstLine="567"/>
        <w:jc w:val="both"/>
        <w:rPr>
          <w:rFonts w:ascii="Times New Roman" w:hAnsi="Times New Roman" w:cs="Times New Roman"/>
          <w:sz w:val="24"/>
          <w:szCs w:val="24"/>
        </w:rPr>
      </w:pPr>
      <w:r w:rsidRPr="00FB7EDD">
        <w:rPr>
          <w:rFonts w:ascii="Times New Roman" w:hAnsi="Times New Roman" w:cs="Times New Roman"/>
          <w:sz w:val="24"/>
          <w:szCs w:val="24"/>
        </w:rPr>
        <w:t xml:space="preserve">2) Сформированность первоначальных представлений о материалах и их свойствах, о конструировании, моделировании; </w:t>
      </w:r>
    </w:p>
    <w:p w:rsidR="00452677" w:rsidRPr="00FB7EDD" w:rsidRDefault="00165E16" w:rsidP="0097350C">
      <w:pPr>
        <w:spacing w:after="0"/>
        <w:ind w:firstLine="567"/>
        <w:jc w:val="both"/>
        <w:rPr>
          <w:rFonts w:ascii="Times New Roman" w:hAnsi="Times New Roman" w:cs="Times New Roman"/>
          <w:sz w:val="24"/>
          <w:szCs w:val="24"/>
        </w:rPr>
      </w:pPr>
      <w:r w:rsidRPr="00FB7EDD">
        <w:rPr>
          <w:rFonts w:ascii="Times New Roman" w:hAnsi="Times New Roman" w:cs="Times New Roman"/>
          <w:sz w:val="24"/>
          <w:szCs w:val="24"/>
        </w:rPr>
        <w:t xml:space="preserve">3) Овладение технологическими приемами ручной обработки материалов; </w:t>
      </w:r>
    </w:p>
    <w:p w:rsidR="00452677" w:rsidRPr="00FB7EDD" w:rsidRDefault="00165E16" w:rsidP="0097350C">
      <w:pPr>
        <w:spacing w:after="0"/>
        <w:ind w:firstLine="567"/>
        <w:jc w:val="both"/>
        <w:rPr>
          <w:rFonts w:ascii="Times New Roman" w:hAnsi="Times New Roman" w:cs="Times New Roman"/>
          <w:sz w:val="24"/>
          <w:szCs w:val="24"/>
        </w:rPr>
      </w:pPr>
      <w:r w:rsidRPr="00FB7EDD">
        <w:rPr>
          <w:rFonts w:ascii="Times New Roman" w:hAnsi="Times New Roman" w:cs="Times New Roman"/>
          <w:sz w:val="24"/>
          <w:szCs w:val="24"/>
        </w:rPr>
        <w:t>4) Приобретение опыта практической преобразовательной деятельности при выполнении учебно-познавательных и художественноконструкторских задач, в том числе с использованием информационной среды;</w:t>
      </w:r>
    </w:p>
    <w:p w:rsidR="00452677" w:rsidRPr="00FB7EDD" w:rsidRDefault="00165E16" w:rsidP="0097350C">
      <w:pPr>
        <w:spacing w:after="0"/>
        <w:ind w:firstLine="567"/>
        <w:jc w:val="both"/>
        <w:rPr>
          <w:rFonts w:ascii="Times New Roman" w:hAnsi="Times New Roman" w:cs="Times New Roman"/>
          <w:sz w:val="24"/>
          <w:szCs w:val="24"/>
        </w:rPr>
      </w:pPr>
      <w:r w:rsidRPr="00FB7EDD">
        <w:rPr>
          <w:rFonts w:ascii="Times New Roman" w:hAnsi="Times New Roman" w:cs="Times New Roman"/>
          <w:sz w:val="24"/>
          <w:szCs w:val="24"/>
        </w:rPr>
        <w:t xml:space="preserve"> 5) Сформированность умения безопасного пользования необходимы инструментами в предметно-преобразующей деятельности. </w:t>
      </w:r>
    </w:p>
    <w:p w:rsidR="00452677" w:rsidRPr="00FB7EDD" w:rsidRDefault="00165E16" w:rsidP="0097350C">
      <w:pPr>
        <w:spacing w:after="0"/>
        <w:ind w:firstLine="567"/>
        <w:jc w:val="both"/>
        <w:rPr>
          <w:rFonts w:ascii="Times New Roman" w:hAnsi="Times New Roman" w:cs="Times New Roman"/>
          <w:sz w:val="24"/>
          <w:szCs w:val="24"/>
        </w:rPr>
      </w:pPr>
      <w:r w:rsidRPr="00FB7EDD">
        <w:rPr>
          <w:rFonts w:ascii="Times New Roman" w:hAnsi="Times New Roman" w:cs="Times New Roman"/>
          <w:sz w:val="24"/>
          <w:szCs w:val="24"/>
        </w:rPr>
        <w:t xml:space="preserve"> </w:t>
      </w:r>
      <w:r w:rsidRPr="00FB7EDD">
        <w:rPr>
          <w:rFonts w:ascii="Times New Roman" w:hAnsi="Times New Roman" w:cs="Times New Roman"/>
          <w:b/>
          <w:sz w:val="24"/>
          <w:szCs w:val="24"/>
        </w:rPr>
        <w:t>Предметные результаты по учебному предмету «Физическая культура» предметной области «Физическая культура»</w:t>
      </w:r>
      <w:r w:rsidRPr="00FB7EDD">
        <w:rPr>
          <w:rFonts w:ascii="Times New Roman" w:hAnsi="Times New Roman" w:cs="Times New Roman"/>
          <w:sz w:val="24"/>
          <w:szCs w:val="24"/>
        </w:rPr>
        <w:t xml:space="preserve"> обеспечив</w:t>
      </w:r>
      <w:r w:rsidR="00452677" w:rsidRPr="00FB7EDD">
        <w:rPr>
          <w:rFonts w:ascii="Times New Roman" w:hAnsi="Times New Roman" w:cs="Times New Roman"/>
          <w:sz w:val="24"/>
          <w:szCs w:val="24"/>
        </w:rPr>
        <w:t>ают</w:t>
      </w:r>
      <w:r w:rsidRPr="00FB7EDD">
        <w:rPr>
          <w:rFonts w:ascii="Times New Roman" w:hAnsi="Times New Roman" w:cs="Times New Roman"/>
          <w:sz w:val="24"/>
          <w:szCs w:val="24"/>
        </w:rPr>
        <w:t xml:space="preserve"> </w:t>
      </w:r>
    </w:p>
    <w:p w:rsidR="00452677" w:rsidRPr="00FB7EDD" w:rsidRDefault="00165E16" w:rsidP="0097350C">
      <w:pPr>
        <w:spacing w:after="0"/>
        <w:ind w:firstLine="567"/>
        <w:jc w:val="both"/>
        <w:rPr>
          <w:rFonts w:ascii="Times New Roman" w:hAnsi="Times New Roman" w:cs="Times New Roman"/>
          <w:sz w:val="24"/>
          <w:szCs w:val="24"/>
        </w:rPr>
      </w:pPr>
      <w:r w:rsidRPr="00FB7EDD">
        <w:rPr>
          <w:rFonts w:ascii="Times New Roman" w:hAnsi="Times New Roman" w:cs="Times New Roman"/>
          <w:sz w:val="24"/>
          <w:szCs w:val="24"/>
        </w:rPr>
        <w:lastRenderedPageBreak/>
        <w:t xml:space="preserve">1) Сформированность общих представлений о физической культуре и спорте, физической активности человека, физических качествах, жизненно важных прикладных умениях и навыках, основных физических упражнениях (гимнастических, игровых, туристических и спортивных); </w:t>
      </w:r>
    </w:p>
    <w:p w:rsidR="00452677" w:rsidRPr="00FB7EDD" w:rsidRDefault="00165E16" w:rsidP="0097350C">
      <w:pPr>
        <w:spacing w:after="0"/>
        <w:ind w:firstLine="567"/>
        <w:jc w:val="both"/>
        <w:rPr>
          <w:rFonts w:ascii="Times New Roman" w:hAnsi="Times New Roman" w:cs="Times New Roman"/>
          <w:sz w:val="24"/>
          <w:szCs w:val="24"/>
        </w:rPr>
      </w:pPr>
      <w:r w:rsidRPr="00FB7EDD">
        <w:rPr>
          <w:rFonts w:ascii="Times New Roman" w:hAnsi="Times New Roman" w:cs="Times New Roman"/>
          <w:sz w:val="24"/>
          <w:szCs w:val="24"/>
        </w:rPr>
        <w:t xml:space="preserve">2) Умение использовать основные гимнастические упражнения для формирования и укрепления здоровья, физического развития и физического совершенствования, повышения физической и умственной работоспособности, в том числе для подготовки к выполнению нормативов Всероссийского физкультурно-спортивного комплекса «Готов к труду и обороне» (ГТО); </w:t>
      </w:r>
    </w:p>
    <w:p w:rsidR="00452677" w:rsidRPr="00FB7EDD" w:rsidRDefault="00165E16" w:rsidP="0097350C">
      <w:pPr>
        <w:spacing w:after="0"/>
        <w:ind w:firstLine="567"/>
        <w:jc w:val="both"/>
        <w:rPr>
          <w:rFonts w:ascii="Times New Roman" w:hAnsi="Times New Roman" w:cs="Times New Roman"/>
          <w:sz w:val="24"/>
          <w:szCs w:val="24"/>
        </w:rPr>
      </w:pPr>
      <w:r w:rsidRPr="00FB7EDD">
        <w:rPr>
          <w:rFonts w:ascii="Times New Roman" w:hAnsi="Times New Roman" w:cs="Times New Roman"/>
          <w:sz w:val="24"/>
          <w:szCs w:val="24"/>
        </w:rPr>
        <w:t xml:space="preserve">3) Умение взаимодействовать со сверстниками в игровых заданиях и игровой деятельности, соблюдая правила честной игры; </w:t>
      </w:r>
    </w:p>
    <w:p w:rsidR="00452677" w:rsidRPr="00FB7EDD" w:rsidRDefault="00165E16" w:rsidP="0097350C">
      <w:pPr>
        <w:spacing w:after="0"/>
        <w:ind w:firstLine="567"/>
        <w:jc w:val="both"/>
        <w:rPr>
          <w:rFonts w:ascii="Times New Roman" w:hAnsi="Times New Roman" w:cs="Times New Roman"/>
          <w:sz w:val="24"/>
          <w:szCs w:val="24"/>
        </w:rPr>
      </w:pPr>
      <w:r w:rsidRPr="00FB7EDD">
        <w:rPr>
          <w:rFonts w:ascii="Times New Roman" w:hAnsi="Times New Roman" w:cs="Times New Roman"/>
          <w:sz w:val="24"/>
          <w:szCs w:val="24"/>
        </w:rPr>
        <w:t xml:space="preserve">4) Овладение жизненно важными навыками гимнастики; </w:t>
      </w:r>
    </w:p>
    <w:p w:rsidR="00452677" w:rsidRPr="00FB7EDD" w:rsidRDefault="00165E16" w:rsidP="0097350C">
      <w:pPr>
        <w:spacing w:after="0"/>
        <w:ind w:firstLine="567"/>
        <w:jc w:val="both"/>
        <w:rPr>
          <w:rFonts w:ascii="Times New Roman" w:hAnsi="Times New Roman" w:cs="Times New Roman"/>
          <w:sz w:val="24"/>
          <w:szCs w:val="24"/>
        </w:rPr>
      </w:pPr>
      <w:r w:rsidRPr="00FB7EDD">
        <w:rPr>
          <w:rFonts w:ascii="Times New Roman" w:hAnsi="Times New Roman" w:cs="Times New Roman"/>
          <w:sz w:val="24"/>
          <w:szCs w:val="24"/>
        </w:rPr>
        <w:t xml:space="preserve">5) Умение вести наблюдение за своим физическим состоянием, величиной физических нагрузок, показателями основных физических качеств; </w:t>
      </w:r>
    </w:p>
    <w:p w:rsidR="00452677" w:rsidRPr="00FB7EDD" w:rsidRDefault="00165E16" w:rsidP="0097350C">
      <w:pPr>
        <w:spacing w:after="0"/>
        <w:ind w:firstLine="567"/>
        <w:jc w:val="both"/>
        <w:rPr>
          <w:rFonts w:ascii="Times New Roman" w:hAnsi="Times New Roman" w:cs="Times New Roman"/>
          <w:b/>
          <w:sz w:val="24"/>
          <w:szCs w:val="24"/>
        </w:rPr>
      </w:pPr>
      <w:r w:rsidRPr="00FB7EDD">
        <w:rPr>
          <w:rFonts w:ascii="Times New Roman" w:hAnsi="Times New Roman" w:cs="Times New Roman"/>
          <w:sz w:val="24"/>
          <w:szCs w:val="24"/>
        </w:rPr>
        <w:t>6) Умение применять правила безопасности при выполнении физических упражнений и различных форм двигательной активности.</w:t>
      </w:r>
      <w:r w:rsidRPr="00FB7EDD">
        <w:rPr>
          <w:rFonts w:ascii="Times New Roman" w:hAnsi="Times New Roman" w:cs="Times New Roman"/>
          <w:b/>
          <w:sz w:val="24"/>
          <w:szCs w:val="24"/>
        </w:rPr>
        <w:t xml:space="preserve"> </w:t>
      </w:r>
    </w:p>
    <w:p w:rsidR="00452677" w:rsidRDefault="00452677" w:rsidP="0097350C">
      <w:pPr>
        <w:spacing w:after="0"/>
        <w:ind w:firstLine="567"/>
        <w:jc w:val="both"/>
        <w:rPr>
          <w:rFonts w:ascii="Times New Roman" w:hAnsi="Times New Roman" w:cs="Times New Roman"/>
          <w:b/>
        </w:rPr>
      </w:pPr>
    </w:p>
    <w:p w:rsidR="00452677" w:rsidRPr="00452677" w:rsidRDefault="00165E16" w:rsidP="0097350C">
      <w:pPr>
        <w:spacing w:after="0"/>
        <w:ind w:firstLine="567"/>
        <w:jc w:val="both"/>
        <w:rPr>
          <w:rFonts w:ascii="Times New Roman" w:hAnsi="Times New Roman" w:cs="Times New Roman"/>
          <w:b/>
        </w:rPr>
      </w:pPr>
      <w:r w:rsidRPr="00452677">
        <w:rPr>
          <w:rFonts w:ascii="Times New Roman" w:hAnsi="Times New Roman" w:cs="Times New Roman"/>
          <w:b/>
        </w:rPr>
        <w:t xml:space="preserve">1.3. Система оценки достижения планируемых результатов освоения программы начального общего образования </w:t>
      </w:r>
    </w:p>
    <w:p w:rsidR="008448DB" w:rsidRPr="00FE3985" w:rsidRDefault="00CE24EF" w:rsidP="0097350C">
      <w:pPr>
        <w:spacing w:after="0"/>
        <w:jc w:val="both"/>
        <w:rPr>
          <w:rFonts w:ascii="Times New Roman" w:hAnsi="Times New Roman" w:cs="Times New Roman"/>
          <w:b/>
        </w:rPr>
      </w:pPr>
      <w:r w:rsidRPr="00FE3985">
        <w:rPr>
          <w:rFonts w:ascii="Times New Roman" w:hAnsi="Times New Roman" w:cs="Times New Roman"/>
          <w:b/>
        </w:rPr>
        <w:t xml:space="preserve">Общие положения </w:t>
      </w:r>
    </w:p>
    <w:p w:rsidR="007E1A63" w:rsidRPr="00FE3985" w:rsidRDefault="007E1A63" w:rsidP="0097350C">
      <w:pPr>
        <w:spacing w:after="0"/>
        <w:ind w:firstLine="567"/>
        <w:jc w:val="both"/>
        <w:rPr>
          <w:rFonts w:ascii="Times New Roman" w:hAnsi="Times New Roman" w:cs="Times New Roman"/>
          <w:sz w:val="24"/>
        </w:rPr>
      </w:pPr>
      <w:r w:rsidRPr="00FE3985">
        <w:rPr>
          <w:rFonts w:ascii="Times New Roman" w:hAnsi="Times New Roman" w:cs="Times New Roman"/>
          <w:sz w:val="24"/>
        </w:rPr>
        <w:t>Общие положения Система оценки достижения планируемых результатов освоения программы начального общего образования (далее - Система оценки) способствует поддержанию единства всей системы начального общего образования в ОО, обеспечению преемственности в системе непрерывного образования. Её основными функциями являются ориентация образовательного процесса на достижение планируемых результатов освоения ООП НОО и обеспечение эффективной обратной связи, позволяющей осуществлять управление образовательным процессом.</w:t>
      </w:r>
    </w:p>
    <w:p w:rsidR="007E1A63" w:rsidRPr="00FE3985" w:rsidRDefault="007E1A63" w:rsidP="0097350C">
      <w:pPr>
        <w:spacing w:after="0"/>
        <w:ind w:firstLine="567"/>
        <w:jc w:val="both"/>
        <w:rPr>
          <w:rFonts w:ascii="Times New Roman" w:hAnsi="Times New Roman" w:cs="Times New Roman"/>
          <w:sz w:val="24"/>
        </w:rPr>
      </w:pPr>
      <w:r w:rsidRPr="00FE3985">
        <w:rPr>
          <w:rFonts w:ascii="Times New Roman" w:hAnsi="Times New Roman" w:cs="Times New Roman"/>
          <w:sz w:val="24"/>
        </w:rPr>
        <w:t xml:space="preserve"> Основными направлениями и целями оценочной деятельности в ОО являются:</w:t>
      </w:r>
    </w:p>
    <w:p w:rsidR="007E1A63" w:rsidRPr="00FE3985" w:rsidRDefault="007E1A63" w:rsidP="0097350C">
      <w:pPr>
        <w:spacing w:after="0"/>
        <w:jc w:val="both"/>
        <w:rPr>
          <w:rFonts w:ascii="Times New Roman" w:hAnsi="Times New Roman" w:cs="Times New Roman"/>
          <w:sz w:val="24"/>
        </w:rPr>
      </w:pPr>
      <w:r w:rsidRPr="00FE3985">
        <w:rPr>
          <w:rFonts w:ascii="Times New Roman" w:hAnsi="Times New Roman" w:cs="Times New Roman"/>
          <w:sz w:val="24"/>
        </w:rPr>
        <w:t xml:space="preserve"> 1) Оценка образовательных достижений обучающихся на различных этапах обучения как основа их промежуточной и итоговой аттестации, а также основа процедур внутреннего мониторинга ОО, мониторинговых исследований муниципального, регионального и федерального уровней; оценка результатов деятельности педагогических кадров как основа аттестационных процедур; </w:t>
      </w:r>
    </w:p>
    <w:p w:rsidR="00E524B5" w:rsidRPr="00FE3985" w:rsidRDefault="007E1A63" w:rsidP="0097350C">
      <w:pPr>
        <w:spacing w:after="0"/>
        <w:jc w:val="both"/>
        <w:rPr>
          <w:rFonts w:ascii="Times New Roman" w:hAnsi="Times New Roman" w:cs="Times New Roman"/>
          <w:sz w:val="24"/>
        </w:rPr>
      </w:pPr>
      <w:r w:rsidRPr="00FE3985">
        <w:rPr>
          <w:rFonts w:ascii="Times New Roman" w:hAnsi="Times New Roman" w:cs="Times New Roman"/>
          <w:sz w:val="24"/>
        </w:rPr>
        <w:t xml:space="preserve">2) Оценка результатов деятельности ОО как основа аккредитационных процедур. </w:t>
      </w:r>
    </w:p>
    <w:p w:rsidR="00E524B5" w:rsidRPr="00FE3985" w:rsidRDefault="007E1A63" w:rsidP="0097350C">
      <w:pPr>
        <w:spacing w:after="0"/>
        <w:ind w:firstLine="567"/>
        <w:jc w:val="both"/>
        <w:rPr>
          <w:rFonts w:ascii="Times New Roman" w:hAnsi="Times New Roman" w:cs="Times New Roman"/>
          <w:sz w:val="24"/>
        </w:rPr>
      </w:pPr>
      <w:r w:rsidRPr="00FE3985">
        <w:rPr>
          <w:rFonts w:ascii="Times New Roman" w:hAnsi="Times New Roman" w:cs="Times New Roman"/>
          <w:sz w:val="24"/>
        </w:rPr>
        <w:t>Основным объектом системы оценки, её содержательной и критериальной базой выступают следующие требования ФГОС НОО, которые конкретизируются в планируемых результатах освоения</w:t>
      </w:r>
      <w:r w:rsidR="00E524B5" w:rsidRPr="00FE3985">
        <w:rPr>
          <w:rFonts w:ascii="Times New Roman" w:hAnsi="Times New Roman" w:cs="Times New Roman"/>
        </w:rPr>
        <w:t xml:space="preserve"> </w:t>
      </w:r>
      <w:r w:rsidR="00E524B5" w:rsidRPr="00FE3985">
        <w:rPr>
          <w:rFonts w:ascii="Times New Roman" w:hAnsi="Times New Roman" w:cs="Times New Roman"/>
          <w:sz w:val="24"/>
        </w:rPr>
        <w:t xml:space="preserve">обучающимися ООП НОО: отражать содержание и критерии оценки, формы представления результатов оценочной деятельности; ориентировать образовательную деятельность на личностное развитие и воспитание обучающихся, достижение планируемых результатов освоения учебных предметов, учебных курсов (в том числе внеурочной деятельности), учебных модулей и формирование универсальных учебных действий у обучающихся; обеспечивать комплексный подход к оценке результатов освоения программы начального общего образования, позволяющий осуществлять оценку предметных и метапредметных результатов; предусматривать оценку динамики учебных достижений обучающихся; </w:t>
      </w:r>
      <w:r w:rsidR="00E524B5" w:rsidRPr="00FE3985">
        <w:rPr>
          <w:rFonts w:ascii="Times New Roman" w:hAnsi="Times New Roman" w:cs="Times New Roman"/>
          <w:sz w:val="24"/>
        </w:rPr>
        <w:lastRenderedPageBreak/>
        <w:t>обеспечивать возможность получения объективной информации о качестве подготовки обучающихся в интересах всех участников образовательных отношений.</w:t>
      </w:r>
    </w:p>
    <w:p w:rsidR="00E524B5" w:rsidRPr="007863FB" w:rsidRDefault="00E524B5" w:rsidP="0097350C">
      <w:pPr>
        <w:spacing w:after="0"/>
        <w:ind w:firstLine="567"/>
        <w:jc w:val="both"/>
        <w:rPr>
          <w:rFonts w:ascii="Times New Roman" w:hAnsi="Times New Roman" w:cs="Times New Roman"/>
          <w:sz w:val="24"/>
        </w:rPr>
      </w:pPr>
      <w:r w:rsidRPr="00FE3985">
        <w:rPr>
          <w:rFonts w:ascii="Times New Roman" w:hAnsi="Times New Roman" w:cs="Times New Roman"/>
          <w:sz w:val="24"/>
        </w:rPr>
        <w:t xml:space="preserve"> Указанные выше цели и направления оценочной деятельности в соответств</w:t>
      </w:r>
      <w:r w:rsidRPr="007863FB">
        <w:rPr>
          <w:rFonts w:ascii="Times New Roman" w:hAnsi="Times New Roman" w:cs="Times New Roman"/>
          <w:sz w:val="24"/>
        </w:rPr>
        <w:t xml:space="preserve">ии с п.п.10,11 ч.2 ст.28 ФЗ-273 осуществляются посредством ВСОКО ОО. </w:t>
      </w:r>
    </w:p>
    <w:p w:rsidR="00E524B5" w:rsidRPr="007863FB" w:rsidRDefault="00E524B5" w:rsidP="0097350C">
      <w:pPr>
        <w:spacing w:after="0"/>
        <w:ind w:firstLine="567"/>
        <w:jc w:val="both"/>
        <w:rPr>
          <w:rFonts w:ascii="Times New Roman" w:hAnsi="Times New Roman" w:cs="Times New Roman"/>
          <w:sz w:val="24"/>
        </w:rPr>
      </w:pPr>
      <w:r w:rsidRPr="007863FB">
        <w:rPr>
          <w:rFonts w:ascii="Times New Roman" w:hAnsi="Times New Roman" w:cs="Times New Roman"/>
          <w:sz w:val="24"/>
        </w:rPr>
        <w:t>Под ВСОКО понимается внутренняя система оценки качества образования. Это система мероприятий и процедур, необходимых для осуществления контроля состояния качества образовательной деятельности посредством обеспечения своевременной, полной и объективной информации о качестве образовательны</w:t>
      </w:r>
      <w:r w:rsidR="00452677">
        <w:rPr>
          <w:rFonts w:ascii="Times New Roman" w:hAnsi="Times New Roman" w:cs="Times New Roman"/>
          <w:sz w:val="24"/>
        </w:rPr>
        <w:t>х программ, которые реализует МАОУ Лицей № 109</w:t>
      </w:r>
      <w:r w:rsidRPr="007863FB">
        <w:rPr>
          <w:rFonts w:ascii="Times New Roman" w:hAnsi="Times New Roman" w:cs="Times New Roman"/>
          <w:sz w:val="24"/>
        </w:rPr>
        <w:t xml:space="preserve">, и результатах освоения программ обучающимися. </w:t>
      </w:r>
    </w:p>
    <w:p w:rsidR="00E524B5" w:rsidRPr="007863FB" w:rsidRDefault="00E524B5" w:rsidP="0097350C">
      <w:pPr>
        <w:spacing w:after="0"/>
        <w:ind w:firstLine="567"/>
        <w:jc w:val="both"/>
        <w:rPr>
          <w:rFonts w:ascii="Times New Roman" w:hAnsi="Times New Roman" w:cs="Times New Roman"/>
          <w:sz w:val="24"/>
        </w:rPr>
      </w:pPr>
      <w:r w:rsidRPr="007863FB">
        <w:rPr>
          <w:rFonts w:ascii="Times New Roman" w:hAnsi="Times New Roman" w:cs="Times New Roman"/>
          <w:sz w:val="24"/>
        </w:rPr>
        <w:t xml:space="preserve"> Локальными регуляторами ВСОКО являются следующие нормативно</w:t>
      </w:r>
      <w:r w:rsidR="0097350C">
        <w:rPr>
          <w:rFonts w:ascii="Times New Roman" w:hAnsi="Times New Roman" w:cs="Times New Roman"/>
          <w:sz w:val="24"/>
        </w:rPr>
        <w:t>-</w:t>
      </w:r>
      <w:r w:rsidRPr="007863FB">
        <w:rPr>
          <w:rFonts w:ascii="Times New Roman" w:hAnsi="Times New Roman" w:cs="Times New Roman"/>
          <w:sz w:val="24"/>
        </w:rPr>
        <w:t xml:space="preserve">правовые акты школы </w:t>
      </w:r>
    </w:p>
    <w:p w:rsidR="00E524B5" w:rsidRPr="00FB7EDD" w:rsidRDefault="00E524B5" w:rsidP="0097350C">
      <w:pPr>
        <w:spacing w:after="0"/>
        <w:jc w:val="both"/>
        <w:rPr>
          <w:rFonts w:ascii="Times New Roman" w:hAnsi="Times New Roman" w:cs="Times New Roman"/>
          <w:sz w:val="24"/>
          <w:szCs w:val="24"/>
        </w:rPr>
      </w:pPr>
      <w:r w:rsidRPr="007863FB">
        <w:rPr>
          <w:rFonts w:ascii="Times New Roman" w:hAnsi="Times New Roman" w:cs="Times New Roman"/>
          <w:sz w:val="24"/>
        </w:rPr>
        <w:t>-</w:t>
      </w:r>
      <w:r w:rsidR="00452677">
        <w:rPr>
          <w:rFonts w:ascii="Times New Roman" w:hAnsi="Times New Roman" w:cs="Times New Roman"/>
          <w:sz w:val="24"/>
        </w:rPr>
        <w:t>«</w:t>
      </w:r>
      <w:r w:rsidRPr="007863FB">
        <w:rPr>
          <w:rFonts w:ascii="Times New Roman" w:hAnsi="Times New Roman" w:cs="Times New Roman"/>
          <w:sz w:val="24"/>
        </w:rPr>
        <w:t xml:space="preserve">Положение о </w:t>
      </w:r>
      <w:r w:rsidRPr="00FB7EDD">
        <w:rPr>
          <w:rFonts w:ascii="Times New Roman" w:hAnsi="Times New Roman" w:cs="Times New Roman"/>
          <w:sz w:val="24"/>
          <w:szCs w:val="24"/>
        </w:rPr>
        <w:t>внутренней системе оценки качества образования</w:t>
      </w:r>
      <w:r w:rsidR="00452677" w:rsidRPr="00FB7EDD">
        <w:rPr>
          <w:rFonts w:ascii="Times New Roman" w:hAnsi="Times New Roman" w:cs="Times New Roman"/>
          <w:sz w:val="24"/>
          <w:szCs w:val="24"/>
        </w:rPr>
        <w:t>»</w:t>
      </w:r>
      <w:r w:rsidRPr="00FB7EDD">
        <w:rPr>
          <w:rFonts w:ascii="Times New Roman" w:hAnsi="Times New Roman" w:cs="Times New Roman"/>
          <w:sz w:val="24"/>
          <w:szCs w:val="24"/>
        </w:rPr>
        <w:t xml:space="preserve">; </w:t>
      </w:r>
    </w:p>
    <w:p w:rsidR="00E524B5" w:rsidRPr="00FB7EDD" w:rsidRDefault="00E524B5" w:rsidP="0097350C">
      <w:pPr>
        <w:spacing w:after="0"/>
        <w:jc w:val="both"/>
        <w:rPr>
          <w:rFonts w:ascii="Times New Roman" w:hAnsi="Times New Roman" w:cs="Times New Roman"/>
          <w:sz w:val="24"/>
          <w:szCs w:val="24"/>
        </w:rPr>
      </w:pPr>
      <w:r w:rsidRPr="00FB7EDD">
        <w:rPr>
          <w:rFonts w:ascii="Times New Roman" w:hAnsi="Times New Roman" w:cs="Times New Roman"/>
          <w:sz w:val="24"/>
          <w:szCs w:val="24"/>
        </w:rPr>
        <w:t>-</w:t>
      </w:r>
      <w:r w:rsidR="00452677" w:rsidRPr="00FB7EDD">
        <w:rPr>
          <w:rFonts w:ascii="Times New Roman" w:hAnsi="Times New Roman" w:cs="Times New Roman"/>
          <w:sz w:val="24"/>
          <w:szCs w:val="24"/>
        </w:rPr>
        <w:t>«</w:t>
      </w:r>
      <w:r w:rsidRPr="00FB7EDD">
        <w:rPr>
          <w:rFonts w:ascii="Times New Roman" w:hAnsi="Times New Roman" w:cs="Times New Roman"/>
          <w:sz w:val="24"/>
          <w:szCs w:val="24"/>
        </w:rPr>
        <w:t>Положение о формах, периодичности и порядке текущего контроля и промежуточной аттестации обучающихся</w:t>
      </w:r>
      <w:r w:rsidR="00452677" w:rsidRPr="00FB7EDD">
        <w:rPr>
          <w:rFonts w:ascii="Times New Roman" w:hAnsi="Times New Roman" w:cs="Times New Roman"/>
          <w:sz w:val="24"/>
          <w:szCs w:val="24"/>
        </w:rPr>
        <w:t>»</w:t>
      </w:r>
      <w:r w:rsidRPr="00FB7EDD">
        <w:rPr>
          <w:rFonts w:ascii="Times New Roman" w:hAnsi="Times New Roman" w:cs="Times New Roman"/>
          <w:sz w:val="24"/>
          <w:szCs w:val="24"/>
        </w:rPr>
        <w:t>;</w:t>
      </w:r>
    </w:p>
    <w:p w:rsidR="00E524B5" w:rsidRPr="00FB7EDD" w:rsidRDefault="00E524B5" w:rsidP="0097350C">
      <w:pPr>
        <w:spacing w:after="0"/>
        <w:jc w:val="both"/>
        <w:rPr>
          <w:rFonts w:ascii="Times New Roman" w:hAnsi="Times New Roman" w:cs="Times New Roman"/>
          <w:sz w:val="24"/>
          <w:szCs w:val="24"/>
        </w:rPr>
      </w:pPr>
      <w:r w:rsidRPr="00FB7EDD">
        <w:rPr>
          <w:rFonts w:ascii="Times New Roman" w:hAnsi="Times New Roman" w:cs="Times New Roman"/>
          <w:sz w:val="24"/>
          <w:szCs w:val="24"/>
        </w:rPr>
        <w:t>-</w:t>
      </w:r>
      <w:r w:rsidR="00452677" w:rsidRPr="00FB7EDD">
        <w:rPr>
          <w:rFonts w:ascii="Times New Roman" w:hAnsi="Times New Roman" w:cs="Times New Roman"/>
          <w:sz w:val="24"/>
          <w:szCs w:val="24"/>
        </w:rPr>
        <w:t>«</w:t>
      </w:r>
      <w:r w:rsidRPr="00FB7EDD">
        <w:rPr>
          <w:rFonts w:ascii="Times New Roman" w:hAnsi="Times New Roman" w:cs="Times New Roman"/>
          <w:sz w:val="24"/>
          <w:szCs w:val="24"/>
        </w:rPr>
        <w:t>Положение о порядке организации и осуществления образовательной деятельности по основным общеобразовательным программам</w:t>
      </w:r>
      <w:r w:rsidR="00452677" w:rsidRPr="00FB7EDD">
        <w:rPr>
          <w:rFonts w:ascii="Times New Roman" w:hAnsi="Times New Roman" w:cs="Times New Roman"/>
          <w:sz w:val="24"/>
          <w:szCs w:val="24"/>
        </w:rPr>
        <w:t>»</w:t>
      </w:r>
      <w:r w:rsidRPr="00FB7EDD">
        <w:rPr>
          <w:rFonts w:ascii="Times New Roman" w:hAnsi="Times New Roman" w:cs="Times New Roman"/>
          <w:sz w:val="24"/>
          <w:szCs w:val="24"/>
        </w:rPr>
        <w:t xml:space="preserve">. </w:t>
      </w:r>
    </w:p>
    <w:p w:rsidR="00E524B5" w:rsidRPr="00FB7EDD" w:rsidRDefault="00E524B5" w:rsidP="0097350C">
      <w:pPr>
        <w:spacing w:after="0"/>
        <w:jc w:val="both"/>
        <w:rPr>
          <w:rFonts w:ascii="Times New Roman" w:hAnsi="Times New Roman" w:cs="Times New Roman"/>
          <w:sz w:val="24"/>
          <w:szCs w:val="24"/>
        </w:rPr>
      </w:pPr>
      <w:r w:rsidRPr="00FB7EDD">
        <w:rPr>
          <w:rFonts w:ascii="Times New Roman" w:hAnsi="Times New Roman" w:cs="Times New Roman"/>
          <w:i/>
          <w:sz w:val="24"/>
          <w:szCs w:val="24"/>
        </w:rPr>
        <w:t>Внутренняя оценка</w:t>
      </w:r>
      <w:r w:rsidRPr="00FB7EDD">
        <w:rPr>
          <w:rFonts w:ascii="Times New Roman" w:hAnsi="Times New Roman" w:cs="Times New Roman"/>
          <w:sz w:val="24"/>
          <w:szCs w:val="24"/>
        </w:rPr>
        <w:t xml:space="preserve"> включает: </w:t>
      </w:r>
    </w:p>
    <w:p w:rsidR="00E524B5" w:rsidRPr="00FB7EDD" w:rsidRDefault="00E524B5" w:rsidP="0097350C">
      <w:pPr>
        <w:spacing w:after="0"/>
        <w:jc w:val="both"/>
        <w:rPr>
          <w:rFonts w:ascii="Times New Roman" w:hAnsi="Times New Roman" w:cs="Times New Roman"/>
          <w:sz w:val="24"/>
          <w:szCs w:val="24"/>
        </w:rPr>
      </w:pPr>
      <w:r w:rsidRPr="00FB7EDD">
        <w:rPr>
          <w:rFonts w:ascii="Times New Roman" w:hAnsi="Times New Roman" w:cs="Times New Roman"/>
          <w:sz w:val="24"/>
          <w:szCs w:val="24"/>
        </w:rPr>
        <w:t xml:space="preserve">-стартовую педагогическую диагностику; </w:t>
      </w:r>
    </w:p>
    <w:p w:rsidR="00E524B5" w:rsidRPr="00FB7EDD" w:rsidRDefault="00E524B5" w:rsidP="0097350C">
      <w:pPr>
        <w:spacing w:after="0"/>
        <w:jc w:val="both"/>
        <w:rPr>
          <w:rFonts w:ascii="Times New Roman" w:hAnsi="Times New Roman" w:cs="Times New Roman"/>
          <w:sz w:val="24"/>
          <w:szCs w:val="24"/>
        </w:rPr>
      </w:pPr>
      <w:r w:rsidRPr="00FB7EDD">
        <w:rPr>
          <w:rFonts w:ascii="Times New Roman" w:hAnsi="Times New Roman" w:cs="Times New Roman"/>
          <w:sz w:val="24"/>
          <w:szCs w:val="24"/>
        </w:rPr>
        <w:t xml:space="preserve">- текущую и тематическую оценку; </w:t>
      </w:r>
    </w:p>
    <w:p w:rsidR="00E524B5" w:rsidRPr="00FB7EDD" w:rsidRDefault="00E524B5" w:rsidP="0097350C">
      <w:pPr>
        <w:spacing w:after="0"/>
        <w:jc w:val="both"/>
        <w:rPr>
          <w:rFonts w:ascii="Times New Roman" w:hAnsi="Times New Roman" w:cs="Times New Roman"/>
          <w:sz w:val="24"/>
          <w:szCs w:val="24"/>
        </w:rPr>
      </w:pPr>
      <w:r w:rsidRPr="00FB7EDD">
        <w:rPr>
          <w:rFonts w:ascii="Times New Roman" w:hAnsi="Times New Roman" w:cs="Times New Roman"/>
          <w:sz w:val="24"/>
          <w:szCs w:val="24"/>
        </w:rPr>
        <w:t>- портфолио;</w:t>
      </w:r>
    </w:p>
    <w:p w:rsidR="00E524B5" w:rsidRPr="00FB7EDD" w:rsidRDefault="00E524B5" w:rsidP="0097350C">
      <w:pPr>
        <w:spacing w:after="0"/>
        <w:jc w:val="both"/>
        <w:rPr>
          <w:rFonts w:ascii="Times New Roman" w:hAnsi="Times New Roman" w:cs="Times New Roman"/>
          <w:sz w:val="24"/>
          <w:szCs w:val="24"/>
        </w:rPr>
      </w:pPr>
      <w:r w:rsidRPr="00FB7EDD">
        <w:rPr>
          <w:rFonts w:ascii="Times New Roman" w:hAnsi="Times New Roman" w:cs="Times New Roman"/>
          <w:sz w:val="24"/>
          <w:szCs w:val="24"/>
        </w:rPr>
        <w:t xml:space="preserve"> - психолого-педагогическое наблюдение; </w:t>
      </w:r>
    </w:p>
    <w:p w:rsidR="00E524B5" w:rsidRPr="00FB7EDD" w:rsidRDefault="00E524B5" w:rsidP="0097350C">
      <w:pPr>
        <w:spacing w:after="0"/>
        <w:jc w:val="both"/>
        <w:rPr>
          <w:rFonts w:ascii="Times New Roman" w:hAnsi="Times New Roman" w:cs="Times New Roman"/>
          <w:sz w:val="24"/>
          <w:szCs w:val="24"/>
        </w:rPr>
      </w:pPr>
      <w:r w:rsidRPr="00FB7EDD">
        <w:rPr>
          <w:rFonts w:ascii="Times New Roman" w:hAnsi="Times New Roman" w:cs="Times New Roman"/>
          <w:sz w:val="24"/>
          <w:szCs w:val="24"/>
        </w:rPr>
        <w:t xml:space="preserve">- внутришкольный мониторинг образовательных достижений. </w:t>
      </w:r>
      <w:r w:rsidRPr="00FB7EDD">
        <w:rPr>
          <w:rFonts w:ascii="Times New Roman" w:hAnsi="Times New Roman" w:cs="Times New Roman"/>
          <w:i/>
          <w:sz w:val="24"/>
          <w:szCs w:val="24"/>
        </w:rPr>
        <w:t>К внешним процедурам</w:t>
      </w:r>
      <w:r w:rsidRPr="00FB7EDD">
        <w:rPr>
          <w:rFonts w:ascii="Times New Roman" w:hAnsi="Times New Roman" w:cs="Times New Roman"/>
          <w:sz w:val="24"/>
          <w:szCs w:val="24"/>
        </w:rPr>
        <w:t xml:space="preserve"> относятся: </w:t>
      </w:r>
    </w:p>
    <w:p w:rsidR="00E524B5" w:rsidRPr="00FB7EDD" w:rsidRDefault="00E524B5" w:rsidP="0097350C">
      <w:pPr>
        <w:spacing w:after="0"/>
        <w:jc w:val="both"/>
        <w:rPr>
          <w:rFonts w:ascii="Times New Roman" w:hAnsi="Times New Roman" w:cs="Times New Roman"/>
          <w:sz w:val="24"/>
          <w:szCs w:val="24"/>
        </w:rPr>
      </w:pPr>
      <w:r w:rsidRPr="00FB7EDD">
        <w:rPr>
          <w:rFonts w:ascii="Times New Roman" w:hAnsi="Times New Roman" w:cs="Times New Roman"/>
          <w:sz w:val="24"/>
          <w:szCs w:val="24"/>
        </w:rPr>
        <w:t xml:space="preserve">- независимая оценка качества образования; </w:t>
      </w:r>
    </w:p>
    <w:p w:rsidR="00E524B5" w:rsidRPr="00FB7EDD" w:rsidRDefault="00E524B5" w:rsidP="0097350C">
      <w:pPr>
        <w:spacing w:after="0"/>
        <w:jc w:val="both"/>
        <w:rPr>
          <w:rFonts w:ascii="Times New Roman" w:hAnsi="Times New Roman" w:cs="Times New Roman"/>
          <w:sz w:val="24"/>
          <w:szCs w:val="24"/>
        </w:rPr>
      </w:pPr>
      <w:r w:rsidRPr="00FB7EDD">
        <w:rPr>
          <w:rFonts w:ascii="Times New Roman" w:hAnsi="Times New Roman" w:cs="Times New Roman"/>
          <w:sz w:val="24"/>
          <w:szCs w:val="24"/>
        </w:rPr>
        <w:t xml:space="preserve">- мониторинговые исследования муниципального, регионального и федерального уровней. </w:t>
      </w:r>
    </w:p>
    <w:p w:rsidR="007E1A63" w:rsidRPr="00FB7EDD" w:rsidRDefault="00E524B5" w:rsidP="0097350C">
      <w:pPr>
        <w:spacing w:after="0"/>
        <w:ind w:firstLine="567"/>
        <w:jc w:val="both"/>
        <w:rPr>
          <w:rFonts w:ascii="Times New Roman" w:hAnsi="Times New Roman" w:cs="Times New Roman"/>
          <w:sz w:val="24"/>
          <w:szCs w:val="24"/>
        </w:rPr>
      </w:pPr>
      <w:r w:rsidRPr="00FB7EDD">
        <w:rPr>
          <w:rFonts w:ascii="Times New Roman" w:hAnsi="Times New Roman" w:cs="Times New Roman"/>
          <w:sz w:val="24"/>
          <w:szCs w:val="24"/>
        </w:rPr>
        <w:t>В соответствии с ФГОС НОО система оценки реализует системно - деятельностный, уровневый и комплексный подходы к оценке образовательных достижений. Системно-деятельностный подход к оценке образовательных достижений проявляется в оценке способности обучающихся к решению учебно-познавательных и учебно-практических задач, а также в оценке уровня функциональной грамотности обучающихся. Он обеспечивается содержанием и критериями оценки, в качестве которых выступают планируемые результаты обучения, выраженные в деятельностной форме.</w:t>
      </w:r>
    </w:p>
    <w:p w:rsidR="008448DB" w:rsidRPr="00FB7EDD" w:rsidRDefault="00CE24EF" w:rsidP="0097350C">
      <w:pPr>
        <w:spacing w:after="0"/>
        <w:ind w:firstLine="567"/>
        <w:jc w:val="both"/>
        <w:rPr>
          <w:rFonts w:ascii="Times New Roman" w:hAnsi="Times New Roman" w:cs="Times New Roman"/>
          <w:sz w:val="24"/>
          <w:szCs w:val="24"/>
        </w:rPr>
      </w:pPr>
      <w:r w:rsidRPr="00FB7EDD">
        <w:rPr>
          <w:rFonts w:ascii="Times New Roman" w:hAnsi="Times New Roman" w:cs="Times New Roman"/>
          <w:b/>
          <w:i/>
          <w:sz w:val="24"/>
          <w:szCs w:val="24"/>
        </w:rPr>
        <w:t>Уровневый подход</w:t>
      </w:r>
      <w:r w:rsidRPr="00FB7EDD">
        <w:rPr>
          <w:rFonts w:ascii="Times New Roman" w:hAnsi="Times New Roman" w:cs="Times New Roman"/>
          <w:sz w:val="24"/>
          <w:szCs w:val="24"/>
        </w:rPr>
        <w:t xml:space="preserve"> служит важнейшей основой для организации индивидуальной работы с обучающимися. Он реализуется как по отношению к соде</w:t>
      </w:r>
      <w:r w:rsidR="008448DB" w:rsidRPr="00FB7EDD">
        <w:rPr>
          <w:rFonts w:ascii="Times New Roman" w:hAnsi="Times New Roman" w:cs="Times New Roman"/>
          <w:sz w:val="24"/>
          <w:szCs w:val="24"/>
        </w:rPr>
        <w:t>ржанию оценки, так и к представ</w:t>
      </w:r>
      <w:r w:rsidRPr="00FB7EDD">
        <w:rPr>
          <w:rFonts w:ascii="Times New Roman" w:hAnsi="Times New Roman" w:cs="Times New Roman"/>
          <w:sz w:val="24"/>
          <w:szCs w:val="24"/>
        </w:rPr>
        <w:t xml:space="preserve">лению и интерпретации результатов измерений. Уровневый подход реализуется за счёт фиксации различных уровней достижения обучающимися планируемых результатов базового уровня и уровней выше и ниже базового. Достижение базового уровня свидетельствует о способности обучающихся решать типовые учебные задачи, целенаправленно отрабатываемые со всеми обучающимися в ходе учебного процесса. Овладение базовым уровнем является границей, отделяющей знание от незнания, выступает достаточным для продолжения обучения и усвоения последующего материала. </w:t>
      </w:r>
    </w:p>
    <w:p w:rsidR="008448DB" w:rsidRPr="00FB7EDD" w:rsidRDefault="00CE24EF" w:rsidP="0097350C">
      <w:pPr>
        <w:spacing w:after="0"/>
        <w:ind w:firstLine="567"/>
        <w:jc w:val="both"/>
        <w:rPr>
          <w:rFonts w:ascii="Times New Roman" w:hAnsi="Times New Roman" w:cs="Times New Roman"/>
          <w:sz w:val="24"/>
          <w:szCs w:val="24"/>
        </w:rPr>
      </w:pPr>
      <w:r w:rsidRPr="00FB7EDD">
        <w:rPr>
          <w:rFonts w:ascii="Times New Roman" w:hAnsi="Times New Roman" w:cs="Times New Roman"/>
          <w:b/>
          <w:sz w:val="24"/>
          <w:szCs w:val="24"/>
        </w:rPr>
        <w:t>Комплексный подход</w:t>
      </w:r>
      <w:r w:rsidRPr="00FB7EDD">
        <w:rPr>
          <w:rFonts w:ascii="Times New Roman" w:hAnsi="Times New Roman" w:cs="Times New Roman"/>
          <w:sz w:val="24"/>
          <w:szCs w:val="24"/>
        </w:rPr>
        <w:t xml:space="preserve"> к оценке образовательных достижений реализуется путём: </w:t>
      </w:r>
    </w:p>
    <w:p w:rsidR="00452677" w:rsidRPr="00FB7EDD" w:rsidRDefault="00CE24EF" w:rsidP="0097350C">
      <w:pPr>
        <w:spacing w:after="0"/>
        <w:jc w:val="both"/>
        <w:rPr>
          <w:rFonts w:ascii="Times New Roman" w:hAnsi="Times New Roman" w:cs="Times New Roman"/>
          <w:sz w:val="24"/>
          <w:szCs w:val="24"/>
        </w:rPr>
      </w:pPr>
      <w:r w:rsidRPr="00FB7EDD">
        <w:rPr>
          <w:rFonts w:ascii="Times New Roman" w:hAnsi="Times New Roman" w:cs="Times New Roman"/>
          <w:sz w:val="24"/>
          <w:szCs w:val="24"/>
        </w:rPr>
        <w:t xml:space="preserve">-оценки предметных и метапредметных результатов; </w:t>
      </w:r>
    </w:p>
    <w:p w:rsidR="008448DB" w:rsidRPr="00FB7EDD" w:rsidRDefault="00CE24EF" w:rsidP="0097350C">
      <w:pPr>
        <w:spacing w:after="0"/>
        <w:jc w:val="both"/>
        <w:rPr>
          <w:rFonts w:ascii="Times New Roman" w:hAnsi="Times New Roman" w:cs="Times New Roman"/>
          <w:sz w:val="24"/>
          <w:szCs w:val="24"/>
        </w:rPr>
      </w:pPr>
      <w:r w:rsidRPr="00FB7EDD">
        <w:rPr>
          <w:rFonts w:ascii="Times New Roman" w:hAnsi="Times New Roman" w:cs="Times New Roman"/>
          <w:sz w:val="24"/>
          <w:szCs w:val="24"/>
        </w:rPr>
        <w:lastRenderedPageBreak/>
        <w:t xml:space="preserve">-использования комплекса оценочных процедур (стартовой, текущей, тематической, промежуточной) как основы для оценки динамики индивидуальных образовательных достижений обучающихся и для итоговой оценки; использования контекстной информации (об особенностях обучающихся, условиях и процессе обучения и др.) для интерпретации полученных результатов в целях управления качеством образования; </w:t>
      </w:r>
    </w:p>
    <w:p w:rsidR="008448DB" w:rsidRPr="00FB7EDD" w:rsidRDefault="00CE24EF" w:rsidP="0097350C">
      <w:pPr>
        <w:spacing w:after="0"/>
        <w:jc w:val="both"/>
        <w:rPr>
          <w:rFonts w:ascii="Times New Roman" w:hAnsi="Times New Roman" w:cs="Times New Roman"/>
          <w:sz w:val="24"/>
          <w:szCs w:val="24"/>
        </w:rPr>
      </w:pPr>
      <w:r w:rsidRPr="00FB7EDD">
        <w:rPr>
          <w:rFonts w:ascii="Times New Roman" w:hAnsi="Times New Roman" w:cs="Times New Roman"/>
          <w:sz w:val="24"/>
          <w:szCs w:val="24"/>
        </w:rPr>
        <w:t>-использования разнообразных методов и форм оценки, взаимно дополняющих друг друга: стандартизированных устных и письменных работ, проектов, практических (в том числе исследовательских) и творческих работ;</w:t>
      </w:r>
    </w:p>
    <w:p w:rsidR="008448DB" w:rsidRPr="00FB7EDD" w:rsidRDefault="00CE24EF" w:rsidP="0097350C">
      <w:pPr>
        <w:spacing w:after="0"/>
        <w:jc w:val="both"/>
        <w:rPr>
          <w:rFonts w:ascii="Times New Roman" w:hAnsi="Times New Roman" w:cs="Times New Roman"/>
          <w:sz w:val="24"/>
          <w:szCs w:val="24"/>
        </w:rPr>
      </w:pPr>
      <w:r w:rsidRPr="00FB7EDD">
        <w:rPr>
          <w:rFonts w:ascii="Times New Roman" w:hAnsi="Times New Roman" w:cs="Times New Roman"/>
          <w:sz w:val="24"/>
          <w:szCs w:val="24"/>
        </w:rPr>
        <w:t xml:space="preserve"> -использования форм работы, обеспечивающих возможность включения младших школьников в самостоятельную оценочную деятельность (самоанализ, самооценка, взаимооценка); </w:t>
      </w:r>
    </w:p>
    <w:p w:rsidR="008448DB" w:rsidRPr="00FB7EDD" w:rsidRDefault="00CE24EF" w:rsidP="0097350C">
      <w:pPr>
        <w:spacing w:after="0"/>
        <w:jc w:val="both"/>
        <w:rPr>
          <w:rFonts w:ascii="Times New Roman" w:hAnsi="Times New Roman" w:cs="Times New Roman"/>
          <w:sz w:val="24"/>
          <w:szCs w:val="24"/>
        </w:rPr>
      </w:pPr>
      <w:r w:rsidRPr="00FB7EDD">
        <w:rPr>
          <w:rFonts w:ascii="Times New Roman" w:hAnsi="Times New Roman" w:cs="Times New Roman"/>
          <w:sz w:val="24"/>
          <w:szCs w:val="24"/>
        </w:rPr>
        <w:t xml:space="preserve">-использования мониторинга динамических показателей освоения умений и знаний, в том числе формируемых с использованием ИКТ (цифровых) технологий. </w:t>
      </w:r>
    </w:p>
    <w:p w:rsidR="00AF6AFA" w:rsidRPr="00FB7EDD" w:rsidRDefault="00CE24EF" w:rsidP="0097350C">
      <w:pPr>
        <w:spacing w:after="0"/>
        <w:ind w:firstLine="567"/>
        <w:jc w:val="both"/>
        <w:rPr>
          <w:rFonts w:ascii="Times New Roman" w:hAnsi="Times New Roman" w:cs="Times New Roman"/>
          <w:sz w:val="24"/>
          <w:szCs w:val="24"/>
        </w:rPr>
      </w:pPr>
      <w:r w:rsidRPr="00FB7EDD">
        <w:rPr>
          <w:rFonts w:ascii="Times New Roman" w:hAnsi="Times New Roman" w:cs="Times New Roman"/>
          <w:b/>
          <w:sz w:val="24"/>
          <w:szCs w:val="24"/>
        </w:rPr>
        <w:t xml:space="preserve">Особенности оценки </w:t>
      </w:r>
      <w:r w:rsidR="00AF6AFA" w:rsidRPr="00FB7EDD">
        <w:rPr>
          <w:rFonts w:ascii="Times New Roman" w:hAnsi="Times New Roman" w:cs="Times New Roman"/>
          <w:b/>
          <w:sz w:val="24"/>
          <w:szCs w:val="24"/>
        </w:rPr>
        <w:t xml:space="preserve">личностных, </w:t>
      </w:r>
      <w:r w:rsidRPr="00FB7EDD">
        <w:rPr>
          <w:rFonts w:ascii="Times New Roman" w:hAnsi="Times New Roman" w:cs="Times New Roman"/>
          <w:b/>
          <w:sz w:val="24"/>
          <w:szCs w:val="24"/>
        </w:rPr>
        <w:t>метапредметных</w:t>
      </w:r>
      <w:r w:rsidR="00E524B5" w:rsidRPr="00FB7EDD">
        <w:rPr>
          <w:rFonts w:ascii="Times New Roman" w:hAnsi="Times New Roman" w:cs="Times New Roman"/>
          <w:b/>
          <w:sz w:val="24"/>
          <w:szCs w:val="24"/>
        </w:rPr>
        <w:t xml:space="preserve"> </w:t>
      </w:r>
      <w:r w:rsidRPr="00FB7EDD">
        <w:rPr>
          <w:rFonts w:ascii="Times New Roman" w:hAnsi="Times New Roman" w:cs="Times New Roman"/>
          <w:b/>
          <w:sz w:val="24"/>
          <w:szCs w:val="24"/>
        </w:rPr>
        <w:t>и предметных результатов</w:t>
      </w:r>
      <w:r w:rsidRPr="00FB7EDD">
        <w:rPr>
          <w:rFonts w:ascii="Times New Roman" w:hAnsi="Times New Roman" w:cs="Times New Roman"/>
          <w:sz w:val="24"/>
          <w:szCs w:val="24"/>
        </w:rPr>
        <w:t xml:space="preserve"> </w:t>
      </w:r>
    </w:p>
    <w:p w:rsidR="00AF6AFA" w:rsidRPr="00FB7EDD" w:rsidRDefault="00AF6AFA" w:rsidP="0097350C">
      <w:pPr>
        <w:spacing w:after="0"/>
        <w:ind w:firstLine="567"/>
        <w:jc w:val="both"/>
        <w:rPr>
          <w:rFonts w:ascii="Times New Roman" w:hAnsi="Times New Roman" w:cs="Times New Roman"/>
          <w:sz w:val="24"/>
          <w:szCs w:val="24"/>
        </w:rPr>
      </w:pPr>
      <w:r w:rsidRPr="00FB7EDD">
        <w:rPr>
          <w:rFonts w:ascii="Times New Roman" w:hAnsi="Times New Roman" w:cs="Times New Roman"/>
          <w:sz w:val="24"/>
          <w:szCs w:val="24"/>
        </w:rPr>
        <w:t xml:space="preserve">Оценка </w:t>
      </w:r>
      <w:r w:rsidRPr="00FB7EDD">
        <w:rPr>
          <w:rFonts w:ascii="Times New Roman" w:hAnsi="Times New Roman" w:cs="Times New Roman"/>
          <w:b/>
          <w:i/>
          <w:sz w:val="24"/>
          <w:szCs w:val="24"/>
        </w:rPr>
        <w:t>личностных</w:t>
      </w:r>
      <w:r w:rsidRPr="00FB7EDD">
        <w:rPr>
          <w:rFonts w:ascii="Times New Roman" w:hAnsi="Times New Roman" w:cs="Times New Roman"/>
          <w:sz w:val="24"/>
          <w:szCs w:val="24"/>
        </w:rPr>
        <w:t xml:space="preserve"> результатов представляет собой оценку достижения обучающимися планируемых результатов в их личностном развитии, представленных в разделе «Личностные учебные действия» программы формирования универсальных учебных действий у обучающихся при получении начального общего образования. </w:t>
      </w:r>
    </w:p>
    <w:p w:rsidR="00AF6AFA" w:rsidRPr="00FB7EDD" w:rsidRDefault="00AF6AFA" w:rsidP="0097350C">
      <w:pPr>
        <w:spacing w:after="0"/>
        <w:ind w:firstLine="567"/>
        <w:jc w:val="both"/>
        <w:rPr>
          <w:rFonts w:ascii="Times New Roman" w:hAnsi="Times New Roman" w:cs="Times New Roman"/>
          <w:sz w:val="24"/>
          <w:szCs w:val="24"/>
        </w:rPr>
      </w:pPr>
      <w:r w:rsidRPr="00FB7EDD">
        <w:rPr>
          <w:rFonts w:ascii="Times New Roman" w:hAnsi="Times New Roman" w:cs="Times New Roman"/>
          <w:sz w:val="24"/>
          <w:szCs w:val="24"/>
        </w:rPr>
        <w:t xml:space="preserve">Достижение личностных результатов обеспечивается в ходе реализации всех компонентов образовательной деятельности, включая внеурочную деятельность, реализуемую семьёй и школой. </w:t>
      </w:r>
    </w:p>
    <w:p w:rsidR="00AF6AFA" w:rsidRPr="00FB7EDD" w:rsidRDefault="00AF6AFA" w:rsidP="0097350C">
      <w:pPr>
        <w:spacing w:after="0"/>
        <w:ind w:firstLine="567"/>
        <w:jc w:val="both"/>
        <w:rPr>
          <w:rFonts w:ascii="Times New Roman" w:hAnsi="Times New Roman" w:cs="Times New Roman"/>
          <w:sz w:val="24"/>
          <w:szCs w:val="24"/>
        </w:rPr>
      </w:pPr>
      <w:r w:rsidRPr="00FB7EDD">
        <w:rPr>
          <w:rFonts w:ascii="Times New Roman" w:hAnsi="Times New Roman" w:cs="Times New Roman"/>
          <w:sz w:val="24"/>
          <w:szCs w:val="24"/>
        </w:rPr>
        <w:t xml:space="preserve">Основным объектом оценки личностных результатов служит сформированность универсальных учебных действий, включаемых в следующие три основных блока: </w:t>
      </w:r>
    </w:p>
    <w:p w:rsidR="00AF6AFA" w:rsidRPr="00FB7EDD" w:rsidRDefault="00AF6AFA" w:rsidP="0097350C">
      <w:pPr>
        <w:spacing w:after="0"/>
        <w:jc w:val="both"/>
        <w:rPr>
          <w:rFonts w:ascii="Times New Roman" w:hAnsi="Times New Roman" w:cs="Times New Roman"/>
          <w:sz w:val="24"/>
          <w:szCs w:val="24"/>
        </w:rPr>
      </w:pPr>
      <w:r w:rsidRPr="00FB7EDD">
        <w:rPr>
          <w:rFonts w:ascii="Times New Roman" w:hAnsi="Times New Roman" w:cs="Times New Roman"/>
          <w:sz w:val="24"/>
          <w:szCs w:val="24"/>
        </w:rPr>
        <w:t>– самоопределение — сформированность внутренней позиции обучающегося — принятие и освоение новой социальной роли обучающегося;</w:t>
      </w:r>
    </w:p>
    <w:p w:rsidR="00AF6AFA" w:rsidRPr="00FB7EDD" w:rsidRDefault="00AF6AFA" w:rsidP="0097350C">
      <w:pPr>
        <w:spacing w:after="0"/>
        <w:jc w:val="both"/>
        <w:rPr>
          <w:rFonts w:ascii="Times New Roman" w:hAnsi="Times New Roman" w:cs="Times New Roman"/>
          <w:sz w:val="24"/>
          <w:szCs w:val="24"/>
        </w:rPr>
      </w:pPr>
      <w:r w:rsidRPr="00FB7EDD">
        <w:rPr>
          <w:rFonts w:ascii="Times New Roman" w:hAnsi="Times New Roman" w:cs="Times New Roman"/>
          <w:sz w:val="24"/>
          <w:szCs w:val="24"/>
        </w:rPr>
        <w:t xml:space="preserve"> - становление основ российской гражданской идентичности личности как чувства гордости за свою Родину, народ, историю и осознание своей этнической принадлежности; развитие самоуважения и способности адекватно оценивать себя и свои достижения, видеть сильные и слабые стороны своей личности;</w:t>
      </w:r>
    </w:p>
    <w:p w:rsidR="00AF6AFA" w:rsidRPr="00FB7EDD" w:rsidRDefault="00AF6AFA" w:rsidP="0097350C">
      <w:pPr>
        <w:spacing w:after="0"/>
        <w:jc w:val="both"/>
        <w:rPr>
          <w:rFonts w:ascii="Times New Roman" w:hAnsi="Times New Roman" w:cs="Times New Roman"/>
          <w:sz w:val="24"/>
          <w:szCs w:val="24"/>
        </w:rPr>
      </w:pPr>
      <w:r w:rsidRPr="00FB7EDD">
        <w:rPr>
          <w:rFonts w:ascii="Times New Roman" w:hAnsi="Times New Roman" w:cs="Times New Roman"/>
          <w:sz w:val="24"/>
          <w:szCs w:val="24"/>
        </w:rPr>
        <w:t xml:space="preserve"> – смыслообразование — поиск и установление личностного смысла (т. е. «значения для себя») учения обучающимися на основе устойчивой системы учебно-познавательных и социальных мотивов, понимания границ того, «что я знаю», и того, «что я не знаю», и стремления к преодолению этого разрыва;</w:t>
      </w:r>
    </w:p>
    <w:p w:rsidR="00AF6AFA" w:rsidRPr="00FB7EDD" w:rsidRDefault="00AF6AFA" w:rsidP="0097350C">
      <w:pPr>
        <w:spacing w:after="0"/>
        <w:jc w:val="both"/>
        <w:rPr>
          <w:rFonts w:ascii="Times New Roman" w:hAnsi="Times New Roman" w:cs="Times New Roman"/>
          <w:sz w:val="24"/>
          <w:szCs w:val="24"/>
        </w:rPr>
      </w:pPr>
      <w:r w:rsidRPr="00FB7EDD">
        <w:rPr>
          <w:rFonts w:ascii="Times New Roman" w:hAnsi="Times New Roman" w:cs="Times New Roman"/>
          <w:sz w:val="24"/>
          <w:szCs w:val="24"/>
        </w:rPr>
        <w:t xml:space="preserve"> – морально-этическая ориентация — знание основных моральных норм и ориентация на их выполнение на основе понимания их социальной необходимости; способность к моральной децентрации — учёту позиций, мотивов и интересов участников моральной дилеммы при её разрешении; развитие этических чувств — стыда, вины, совести как регуляторов морального поведения. </w:t>
      </w:r>
    </w:p>
    <w:p w:rsidR="00AF6AFA" w:rsidRPr="00FB7EDD" w:rsidRDefault="00AF6AFA" w:rsidP="0097350C">
      <w:pPr>
        <w:spacing w:after="0"/>
        <w:ind w:firstLine="567"/>
        <w:jc w:val="both"/>
        <w:rPr>
          <w:rFonts w:ascii="Times New Roman" w:hAnsi="Times New Roman" w:cs="Times New Roman"/>
          <w:sz w:val="24"/>
          <w:szCs w:val="24"/>
        </w:rPr>
      </w:pPr>
      <w:r w:rsidRPr="00FB7EDD">
        <w:rPr>
          <w:rFonts w:ascii="Times New Roman" w:hAnsi="Times New Roman" w:cs="Times New Roman"/>
          <w:sz w:val="24"/>
          <w:szCs w:val="24"/>
        </w:rPr>
        <w:t xml:space="preserve">Основное содержание оценки личностных результатов при получении начального общего образования строится вокруг оценки: </w:t>
      </w:r>
    </w:p>
    <w:p w:rsidR="00AF6AFA" w:rsidRPr="00FB7EDD" w:rsidRDefault="00AF6AFA" w:rsidP="0097350C">
      <w:pPr>
        <w:spacing w:after="0"/>
        <w:jc w:val="both"/>
        <w:rPr>
          <w:rFonts w:ascii="Times New Roman" w:hAnsi="Times New Roman" w:cs="Times New Roman"/>
          <w:sz w:val="24"/>
          <w:szCs w:val="24"/>
        </w:rPr>
      </w:pPr>
      <w:r w:rsidRPr="00FB7EDD">
        <w:rPr>
          <w:rFonts w:ascii="Times New Roman" w:hAnsi="Times New Roman" w:cs="Times New Roman"/>
          <w:sz w:val="24"/>
          <w:szCs w:val="24"/>
        </w:rPr>
        <w:t xml:space="preserve">– сформированности внутренней позиции обучающегося, которая находит отражение в эмоционально-положительном отношении обучающегося к образовательной организации, ориентации на содержательные моменты образовательной деятельности — уроки, познание нового, овладение умениями и новыми компетенциями, характер учебного </w:t>
      </w:r>
      <w:r w:rsidRPr="00FB7EDD">
        <w:rPr>
          <w:rFonts w:ascii="Times New Roman" w:hAnsi="Times New Roman" w:cs="Times New Roman"/>
          <w:sz w:val="24"/>
          <w:szCs w:val="24"/>
        </w:rPr>
        <w:lastRenderedPageBreak/>
        <w:t>сотрудничества с учителем и одноклассниками — и ориентации на образец поведения «хорошего ученика» как пример для подражания;</w:t>
      </w:r>
    </w:p>
    <w:p w:rsidR="00AF6AFA" w:rsidRPr="00FB7EDD" w:rsidRDefault="00AF6AFA" w:rsidP="0097350C">
      <w:pPr>
        <w:spacing w:after="0"/>
        <w:jc w:val="both"/>
        <w:rPr>
          <w:rFonts w:ascii="Times New Roman" w:hAnsi="Times New Roman" w:cs="Times New Roman"/>
          <w:sz w:val="24"/>
          <w:szCs w:val="24"/>
        </w:rPr>
      </w:pPr>
      <w:r w:rsidRPr="00FB7EDD">
        <w:rPr>
          <w:rFonts w:ascii="Times New Roman" w:hAnsi="Times New Roman" w:cs="Times New Roman"/>
          <w:sz w:val="24"/>
          <w:szCs w:val="24"/>
        </w:rPr>
        <w:t xml:space="preserve"> – сформированности основ гражданской идентичности, включая чувство гордости за свою Родину, знание знаменательных для Отечества 36 исторических событий; любовь к своему краю, осознание своей национальности, уважение культуры и традиций народов России и мира; развитие доверия и способности к пониманию и сопереживанию чувствам других людей;</w:t>
      </w:r>
    </w:p>
    <w:p w:rsidR="00AF6AFA" w:rsidRPr="00D06481" w:rsidRDefault="00AF6AFA" w:rsidP="0097350C">
      <w:pPr>
        <w:spacing w:after="0"/>
        <w:jc w:val="both"/>
        <w:rPr>
          <w:rFonts w:ascii="Times New Roman" w:hAnsi="Times New Roman" w:cs="Times New Roman"/>
          <w:sz w:val="24"/>
          <w:szCs w:val="24"/>
        </w:rPr>
      </w:pPr>
      <w:r w:rsidRPr="00D06481">
        <w:rPr>
          <w:rFonts w:ascii="Times New Roman" w:hAnsi="Times New Roman" w:cs="Times New Roman"/>
          <w:sz w:val="24"/>
          <w:szCs w:val="24"/>
        </w:rPr>
        <w:t xml:space="preserve"> – сформированности самооценки, включая осознание своих возможностей в учении, способности адекватно судитьо причинах своего успеха/неуспеха в учении; умение видеть свои достоинства и недостатки, уважать себя и верить в успех;</w:t>
      </w:r>
    </w:p>
    <w:p w:rsidR="00AF6AFA" w:rsidRPr="00D06481" w:rsidRDefault="00AF6AFA" w:rsidP="0097350C">
      <w:pPr>
        <w:spacing w:after="0"/>
        <w:jc w:val="both"/>
        <w:rPr>
          <w:rFonts w:ascii="Times New Roman" w:hAnsi="Times New Roman" w:cs="Times New Roman"/>
          <w:sz w:val="24"/>
          <w:szCs w:val="24"/>
        </w:rPr>
      </w:pPr>
      <w:r w:rsidRPr="00D06481">
        <w:rPr>
          <w:rFonts w:ascii="Times New Roman" w:hAnsi="Times New Roman" w:cs="Times New Roman"/>
          <w:sz w:val="24"/>
          <w:szCs w:val="24"/>
        </w:rPr>
        <w:t xml:space="preserve"> – сформированности мотивации учебной деятельности, включая социальные, учебно-познавательные и внешние мотивы, любознательность и интерес к новому содержанию и способам решения проблем, приобретению новых знаний и умений, мотивацию достижения результата, стремление к совершенствованию своих способностей; </w:t>
      </w:r>
    </w:p>
    <w:p w:rsidR="00AF6AFA" w:rsidRPr="00D06481" w:rsidRDefault="00AF6AFA" w:rsidP="0097350C">
      <w:pPr>
        <w:spacing w:after="0"/>
        <w:jc w:val="both"/>
        <w:rPr>
          <w:rFonts w:ascii="Times New Roman" w:hAnsi="Times New Roman" w:cs="Times New Roman"/>
          <w:sz w:val="24"/>
          <w:szCs w:val="24"/>
        </w:rPr>
      </w:pPr>
      <w:r w:rsidRPr="00D06481">
        <w:rPr>
          <w:rFonts w:ascii="Times New Roman" w:hAnsi="Times New Roman" w:cs="Times New Roman"/>
          <w:sz w:val="24"/>
          <w:szCs w:val="24"/>
        </w:rPr>
        <w:t xml:space="preserve">– знания моральных норм и сформированности морально-этических суждений, способности к решению моральных проблем на основе децентрации (координации различных точек зрения на решение моральной дилеммы); способности к оценке своих поступков и действий других людей с точки зрения соблюдения/нарушения моральной нормы. </w:t>
      </w:r>
    </w:p>
    <w:p w:rsidR="00AF6AFA" w:rsidRPr="00D06481" w:rsidRDefault="00AF6AFA" w:rsidP="0097350C">
      <w:pPr>
        <w:spacing w:after="0"/>
        <w:ind w:firstLine="567"/>
        <w:jc w:val="both"/>
        <w:rPr>
          <w:rFonts w:ascii="Times New Roman" w:hAnsi="Times New Roman" w:cs="Times New Roman"/>
          <w:sz w:val="24"/>
          <w:szCs w:val="24"/>
        </w:rPr>
      </w:pPr>
      <w:r w:rsidRPr="00D06481">
        <w:rPr>
          <w:rFonts w:ascii="Times New Roman" w:hAnsi="Times New Roman" w:cs="Times New Roman"/>
          <w:sz w:val="24"/>
          <w:szCs w:val="24"/>
        </w:rPr>
        <w:t xml:space="preserve">Оценка этих результатов образовательной деятельности осуществляется в ходе внешних неперсонифицированных мониторинговых исследований, результаты которых являются основанием для принятия управленческих решений при проектировании и реализации региональных программ развития, программ поддержки образовательной деятельности, иных программ. В ходе текущей оценки возможна ограниченная оценка сформированности отдельных личностных результатов, полностью отвечающая этическим принципам охраны и защиты интересов ребёнка и конфиденциальности, в форме, не представляющей угрозы личности, психологической безопасности и эмоциональному статусу обучающегося. Такая оценка направлена на решение задачи оптимизации личностного развития обучающихся и включает четыре основных компонента: </w:t>
      </w:r>
    </w:p>
    <w:p w:rsidR="00AF6AFA" w:rsidRPr="00D06481" w:rsidRDefault="00AF6AFA" w:rsidP="0097350C">
      <w:pPr>
        <w:spacing w:after="0"/>
        <w:jc w:val="both"/>
        <w:rPr>
          <w:rFonts w:ascii="Times New Roman" w:hAnsi="Times New Roman" w:cs="Times New Roman"/>
          <w:sz w:val="24"/>
          <w:szCs w:val="24"/>
        </w:rPr>
      </w:pPr>
      <w:r w:rsidRPr="00D06481">
        <w:rPr>
          <w:rFonts w:ascii="Times New Roman" w:hAnsi="Times New Roman" w:cs="Times New Roman"/>
          <w:sz w:val="24"/>
          <w:szCs w:val="24"/>
        </w:rPr>
        <w:t>– оценку сформированности внутренней позиции школьника, – оценку сформированности самооценки,</w:t>
      </w:r>
    </w:p>
    <w:p w:rsidR="00AF6AFA" w:rsidRPr="00D06481" w:rsidRDefault="00AF6AFA" w:rsidP="0097350C">
      <w:pPr>
        <w:spacing w:after="0"/>
        <w:jc w:val="both"/>
        <w:rPr>
          <w:rFonts w:ascii="Times New Roman" w:hAnsi="Times New Roman" w:cs="Times New Roman"/>
          <w:sz w:val="24"/>
          <w:szCs w:val="24"/>
        </w:rPr>
      </w:pPr>
      <w:r w:rsidRPr="00D06481">
        <w:rPr>
          <w:rFonts w:ascii="Times New Roman" w:hAnsi="Times New Roman" w:cs="Times New Roman"/>
          <w:sz w:val="24"/>
          <w:szCs w:val="24"/>
        </w:rPr>
        <w:t xml:space="preserve"> – оценку сформированности мотивации учебной деятельности, </w:t>
      </w:r>
    </w:p>
    <w:p w:rsidR="00AF6AFA" w:rsidRPr="00D06481" w:rsidRDefault="00AF6AFA" w:rsidP="0097350C">
      <w:pPr>
        <w:spacing w:after="0"/>
        <w:jc w:val="both"/>
        <w:rPr>
          <w:rFonts w:ascii="Times New Roman" w:hAnsi="Times New Roman" w:cs="Times New Roman"/>
          <w:sz w:val="24"/>
          <w:szCs w:val="24"/>
        </w:rPr>
      </w:pPr>
      <w:r w:rsidRPr="00D06481">
        <w:rPr>
          <w:rFonts w:ascii="Times New Roman" w:hAnsi="Times New Roman" w:cs="Times New Roman"/>
          <w:sz w:val="24"/>
          <w:szCs w:val="24"/>
        </w:rPr>
        <w:t>– оценку знания моральных норм и сформированности моральноэтических суждений, способности к решению моральных проблем на основе децентрации (координации различных точек зрения на решение моральной дилеммы); способности к оценке своих поступков и действий других людей с точки зрения соблюдения/нарушения моральной норм</w:t>
      </w:r>
    </w:p>
    <w:p w:rsidR="008448DB" w:rsidRPr="00D06481" w:rsidRDefault="00CE24EF" w:rsidP="0097350C">
      <w:pPr>
        <w:spacing w:after="0"/>
        <w:ind w:firstLine="567"/>
        <w:jc w:val="both"/>
        <w:rPr>
          <w:rFonts w:ascii="Times New Roman" w:hAnsi="Times New Roman" w:cs="Times New Roman"/>
          <w:sz w:val="24"/>
          <w:szCs w:val="24"/>
        </w:rPr>
      </w:pPr>
      <w:r w:rsidRPr="00D06481">
        <w:rPr>
          <w:rFonts w:ascii="Times New Roman" w:hAnsi="Times New Roman" w:cs="Times New Roman"/>
          <w:sz w:val="24"/>
          <w:szCs w:val="24"/>
        </w:rPr>
        <w:t xml:space="preserve">Оценка </w:t>
      </w:r>
      <w:r w:rsidRPr="00D06481">
        <w:rPr>
          <w:rFonts w:ascii="Times New Roman" w:hAnsi="Times New Roman" w:cs="Times New Roman"/>
          <w:b/>
          <w:sz w:val="24"/>
          <w:szCs w:val="24"/>
          <w:u w:val="single"/>
        </w:rPr>
        <w:t>метапредметных</w:t>
      </w:r>
      <w:r w:rsidRPr="00D06481">
        <w:rPr>
          <w:rFonts w:ascii="Times New Roman" w:hAnsi="Times New Roman" w:cs="Times New Roman"/>
          <w:sz w:val="24"/>
          <w:szCs w:val="24"/>
        </w:rPr>
        <w:t xml:space="preserve"> результатов представляет собой оценку достижения планируемых результатов освоения основной образовательной программы, которые представлены в программе формирования универсальных учебных действий обучающихся и отражают совокупность познавательных, коммуникативных и регулятивных универсальных учебных действий. Формирование метапредметных результатов обеспечивается за счёт всех учебных предметов и внеурочной деятельности.</w:t>
      </w:r>
    </w:p>
    <w:p w:rsidR="008448DB" w:rsidRPr="00D06481" w:rsidRDefault="00CE24EF" w:rsidP="0097350C">
      <w:pPr>
        <w:spacing w:after="0"/>
        <w:ind w:firstLine="567"/>
        <w:jc w:val="both"/>
        <w:rPr>
          <w:rFonts w:ascii="Times New Roman" w:hAnsi="Times New Roman" w:cs="Times New Roman"/>
          <w:sz w:val="24"/>
          <w:szCs w:val="24"/>
        </w:rPr>
      </w:pPr>
      <w:r w:rsidRPr="00D06481">
        <w:rPr>
          <w:rFonts w:ascii="Times New Roman" w:hAnsi="Times New Roman" w:cs="Times New Roman"/>
          <w:sz w:val="24"/>
          <w:szCs w:val="24"/>
        </w:rPr>
        <w:lastRenderedPageBreak/>
        <w:t xml:space="preserve"> Оценка метапредметных результатов проводится с целью определения сформированности:</w:t>
      </w:r>
    </w:p>
    <w:p w:rsidR="008448DB" w:rsidRPr="00D06481" w:rsidRDefault="00CE24EF" w:rsidP="0097350C">
      <w:pPr>
        <w:spacing w:after="0"/>
        <w:jc w:val="both"/>
        <w:rPr>
          <w:rFonts w:ascii="Times New Roman" w:hAnsi="Times New Roman" w:cs="Times New Roman"/>
          <w:sz w:val="24"/>
          <w:szCs w:val="24"/>
        </w:rPr>
      </w:pPr>
      <w:r w:rsidRPr="00D06481">
        <w:rPr>
          <w:rFonts w:ascii="Times New Roman" w:hAnsi="Times New Roman" w:cs="Times New Roman"/>
          <w:sz w:val="24"/>
          <w:szCs w:val="24"/>
        </w:rPr>
        <w:t xml:space="preserve"> -универсальных учебных познавательных действий; </w:t>
      </w:r>
    </w:p>
    <w:p w:rsidR="008448DB" w:rsidRPr="00D06481" w:rsidRDefault="00CE24EF" w:rsidP="0097350C">
      <w:pPr>
        <w:spacing w:after="0"/>
        <w:jc w:val="both"/>
        <w:rPr>
          <w:rFonts w:ascii="Times New Roman" w:hAnsi="Times New Roman" w:cs="Times New Roman"/>
          <w:sz w:val="24"/>
          <w:szCs w:val="24"/>
        </w:rPr>
      </w:pPr>
      <w:r w:rsidRPr="00D06481">
        <w:rPr>
          <w:rFonts w:ascii="Times New Roman" w:hAnsi="Times New Roman" w:cs="Times New Roman"/>
          <w:sz w:val="24"/>
          <w:szCs w:val="24"/>
        </w:rPr>
        <w:t xml:space="preserve">-универсальных учебных коммуникативных действий; </w:t>
      </w:r>
    </w:p>
    <w:p w:rsidR="008448DB" w:rsidRPr="00D06481" w:rsidRDefault="00CE24EF" w:rsidP="0097350C">
      <w:pPr>
        <w:spacing w:after="0"/>
        <w:jc w:val="both"/>
        <w:rPr>
          <w:rFonts w:ascii="Times New Roman" w:hAnsi="Times New Roman" w:cs="Times New Roman"/>
          <w:sz w:val="24"/>
          <w:szCs w:val="24"/>
        </w:rPr>
      </w:pPr>
      <w:r w:rsidRPr="00D06481">
        <w:rPr>
          <w:rFonts w:ascii="Times New Roman" w:hAnsi="Times New Roman" w:cs="Times New Roman"/>
          <w:sz w:val="24"/>
          <w:szCs w:val="24"/>
        </w:rPr>
        <w:t xml:space="preserve">-универсальных учебных регулятивных действий. </w:t>
      </w:r>
    </w:p>
    <w:p w:rsidR="008448DB" w:rsidRPr="00D06481" w:rsidRDefault="00CE24EF" w:rsidP="0097350C">
      <w:pPr>
        <w:spacing w:after="0"/>
        <w:ind w:firstLine="567"/>
        <w:jc w:val="both"/>
        <w:rPr>
          <w:rFonts w:ascii="Times New Roman" w:hAnsi="Times New Roman" w:cs="Times New Roman"/>
          <w:sz w:val="24"/>
          <w:szCs w:val="24"/>
        </w:rPr>
      </w:pPr>
      <w:r w:rsidRPr="00D06481">
        <w:rPr>
          <w:rFonts w:ascii="Times New Roman" w:hAnsi="Times New Roman" w:cs="Times New Roman"/>
          <w:sz w:val="24"/>
          <w:szCs w:val="24"/>
        </w:rPr>
        <w:t xml:space="preserve">Овладение универсальными учебными познавательными действиями согласно ФГОС НОО предполагает формирование и оценку у обучающихся следующих групп умений: </w:t>
      </w:r>
    </w:p>
    <w:p w:rsidR="008448DB" w:rsidRPr="00D06481" w:rsidRDefault="00CE24EF" w:rsidP="0097350C">
      <w:pPr>
        <w:spacing w:after="0"/>
        <w:jc w:val="both"/>
        <w:rPr>
          <w:rFonts w:ascii="Times New Roman" w:hAnsi="Times New Roman" w:cs="Times New Roman"/>
          <w:sz w:val="24"/>
          <w:szCs w:val="24"/>
        </w:rPr>
      </w:pPr>
      <w:r w:rsidRPr="00D06481">
        <w:rPr>
          <w:rFonts w:ascii="Times New Roman" w:hAnsi="Times New Roman" w:cs="Times New Roman"/>
          <w:sz w:val="24"/>
          <w:szCs w:val="24"/>
        </w:rPr>
        <w:t xml:space="preserve">1) </w:t>
      </w:r>
      <w:r w:rsidRPr="00D06481">
        <w:rPr>
          <w:rFonts w:ascii="Times New Roman" w:hAnsi="Times New Roman" w:cs="Times New Roman"/>
          <w:i/>
          <w:sz w:val="24"/>
          <w:szCs w:val="24"/>
        </w:rPr>
        <w:t>базовые логические действия:</w:t>
      </w:r>
    </w:p>
    <w:p w:rsidR="008448DB" w:rsidRPr="00D06481" w:rsidRDefault="00CE24EF" w:rsidP="0097350C">
      <w:pPr>
        <w:spacing w:after="0"/>
        <w:jc w:val="both"/>
        <w:rPr>
          <w:rFonts w:ascii="Times New Roman" w:hAnsi="Times New Roman" w:cs="Times New Roman"/>
          <w:sz w:val="24"/>
          <w:szCs w:val="24"/>
        </w:rPr>
      </w:pPr>
      <w:r w:rsidRPr="00D06481">
        <w:rPr>
          <w:rFonts w:ascii="Times New Roman" w:hAnsi="Times New Roman" w:cs="Times New Roman"/>
          <w:sz w:val="24"/>
          <w:szCs w:val="24"/>
        </w:rPr>
        <w:t xml:space="preserve"> - сравнивать объекты, устанавливать основания для сравнения, устанавливать аналогии;</w:t>
      </w:r>
    </w:p>
    <w:p w:rsidR="008448DB" w:rsidRPr="00D06481" w:rsidRDefault="00CE24EF" w:rsidP="0097350C">
      <w:pPr>
        <w:spacing w:after="0"/>
        <w:jc w:val="both"/>
        <w:rPr>
          <w:rFonts w:ascii="Times New Roman" w:hAnsi="Times New Roman" w:cs="Times New Roman"/>
          <w:sz w:val="24"/>
          <w:szCs w:val="24"/>
        </w:rPr>
      </w:pPr>
      <w:r w:rsidRPr="00D06481">
        <w:rPr>
          <w:rFonts w:ascii="Times New Roman" w:hAnsi="Times New Roman" w:cs="Times New Roman"/>
          <w:sz w:val="24"/>
          <w:szCs w:val="24"/>
        </w:rPr>
        <w:t xml:space="preserve"> - объединять части объекта (объекты) по определённому признаку;</w:t>
      </w:r>
    </w:p>
    <w:p w:rsidR="008448DB" w:rsidRPr="00D06481" w:rsidRDefault="00CE24EF" w:rsidP="0097350C">
      <w:pPr>
        <w:spacing w:after="0"/>
        <w:jc w:val="both"/>
        <w:rPr>
          <w:rFonts w:ascii="Times New Roman" w:hAnsi="Times New Roman" w:cs="Times New Roman"/>
          <w:sz w:val="24"/>
          <w:szCs w:val="24"/>
        </w:rPr>
      </w:pPr>
      <w:r w:rsidRPr="00D06481">
        <w:rPr>
          <w:rFonts w:ascii="Times New Roman" w:hAnsi="Times New Roman" w:cs="Times New Roman"/>
          <w:sz w:val="24"/>
          <w:szCs w:val="24"/>
        </w:rPr>
        <w:t xml:space="preserve"> - определять существенный признак для классификации, классифицировать предложенные объекты;</w:t>
      </w:r>
    </w:p>
    <w:p w:rsidR="008448DB" w:rsidRPr="00D06481" w:rsidRDefault="00CE24EF" w:rsidP="0097350C">
      <w:pPr>
        <w:spacing w:after="0"/>
        <w:jc w:val="both"/>
        <w:rPr>
          <w:rFonts w:ascii="Times New Roman" w:hAnsi="Times New Roman" w:cs="Times New Roman"/>
          <w:sz w:val="24"/>
          <w:szCs w:val="24"/>
        </w:rPr>
      </w:pPr>
      <w:r w:rsidRPr="00D06481">
        <w:rPr>
          <w:rFonts w:ascii="Times New Roman" w:hAnsi="Times New Roman" w:cs="Times New Roman"/>
          <w:sz w:val="24"/>
          <w:szCs w:val="24"/>
        </w:rPr>
        <w:t xml:space="preserve"> - находить закономерности и противоречия в рассматриваемых фактах, данных и наблюдениях на основе предложенного педагогическим работником алгоритма;</w:t>
      </w:r>
    </w:p>
    <w:p w:rsidR="008448DB" w:rsidRPr="00D06481" w:rsidRDefault="00CE24EF" w:rsidP="0097350C">
      <w:pPr>
        <w:spacing w:after="0"/>
        <w:jc w:val="both"/>
        <w:rPr>
          <w:rFonts w:ascii="Times New Roman" w:hAnsi="Times New Roman" w:cs="Times New Roman"/>
          <w:sz w:val="24"/>
          <w:szCs w:val="24"/>
        </w:rPr>
      </w:pPr>
      <w:r w:rsidRPr="00D06481">
        <w:rPr>
          <w:rFonts w:ascii="Times New Roman" w:hAnsi="Times New Roman" w:cs="Times New Roman"/>
          <w:sz w:val="24"/>
          <w:szCs w:val="24"/>
        </w:rPr>
        <w:t xml:space="preserve"> - выявлять недостаток информации для решения учебной (практической) задачи на основе предложенного алгоритма; </w:t>
      </w:r>
    </w:p>
    <w:p w:rsidR="008448DB" w:rsidRPr="00D06481" w:rsidRDefault="00CE24EF" w:rsidP="0097350C">
      <w:pPr>
        <w:spacing w:after="0"/>
        <w:jc w:val="both"/>
        <w:rPr>
          <w:rFonts w:ascii="Times New Roman" w:hAnsi="Times New Roman" w:cs="Times New Roman"/>
          <w:sz w:val="24"/>
          <w:szCs w:val="24"/>
        </w:rPr>
      </w:pPr>
      <w:r w:rsidRPr="00D06481">
        <w:rPr>
          <w:rFonts w:ascii="Times New Roman" w:hAnsi="Times New Roman" w:cs="Times New Roman"/>
          <w:sz w:val="24"/>
          <w:szCs w:val="24"/>
        </w:rPr>
        <w:t xml:space="preserve">- устанавливать причинно-следственные связи в ситуациях, поддающихся непосредственному наблюдению или знакомых по опыту, делать выводы; </w:t>
      </w:r>
    </w:p>
    <w:p w:rsidR="008448DB" w:rsidRPr="00D06481" w:rsidRDefault="00CE24EF" w:rsidP="0097350C">
      <w:pPr>
        <w:spacing w:after="0"/>
        <w:jc w:val="both"/>
        <w:rPr>
          <w:rFonts w:ascii="Times New Roman" w:hAnsi="Times New Roman" w:cs="Times New Roman"/>
          <w:sz w:val="24"/>
          <w:szCs w:val="24"/>
        </w:rPr>
      </w:pPr>
      <w:r w:rsidRPr="00D06481">
        <w:rPr>
          <w:rFonts w:ascii="Times New Roman" w:hAnsi="Times New Roman" w:cs="Times New Roman"/>
          <w:sz w:val="24"/>
          <w:szCs w:val="24"/>
        </w:rPr>
        <w:t xml:space="preserve">2) </w:t>
      </w:r>
      <w:r w:rsidRPr="00D06481">
        <w:rPr>
          <w:rFonts w:ascii="Times New Roman" w:hAnsi="Times New Roman" w:cs="Times New Roman"/>
          <w:i/>
          <w:sz w:val="24"/>
          <w:szCs w:val="24"/>
        </w:rPr>
        <w:t>базовые исследовательские действия</w:t>
      </w:r>
      <w:r w:rsidRPr="00D06481">
        <w:rPr>
          <w:rFonts w:ascii="Times New Roman" w:hAnsi="Times New Roman" w:cs="Times New Roman"/>
          <w:sz w:val="24"/>
          <w:szCs w:val="24"/>
        </w:rPr>
        <w:t xml:space="preserve">: </w:t>
      </w:r>
    </w:p>
    <w:p w:rsidR="008448DB" w:rsidRPr="00D06481" w:rsidRDefault="00CE24EF" w:rsidP="0097350C">
      <w:pPr>
        <w:spacing w:after="0"/>
        <w:jc w:val="both"/>
        <w:rPr>
          <w:rFonts w:ascii="Times New Roman" w:hAnsi="Times New Roman" w:cs="Times New Roman"/>
          <w:sz w:val="24"/>
          <w:szCs w:val="24"/>
        </w:rPr>
      </w:pPr>
      <w:r w:rsidRPr="00D06481">
        <w:rPr>
          <w:rFonts w:ascii="Times New Roman" w:hAnsi="Times New Roman" w:cs="Times New Roman"/>
          <w:sz w:val="24"/>
          <w:szCs w:val="24"/>
        </w:rPr>
        <w:t xml:space="preserve">- определять разрыв между реальным и желательным состоянием объекта (ситуации) на основе предложенных педагогическим работником вопросов; </w:t>
      </w:r>
    </w:p>
    <w:p w:rsidR="008448DB" w:rsidRPr="00D06481" w:rsidRDefault="00CE24EF" w:rsidP="0097350C">
      <w:pPr>
        <w:spacing w:after="0"/>
        <w:jc w:val="both"/>
        <w:rPr>
          <w:rFonts w:ascii="Times New Roman" w:hAnsi="Times New Roman" w:cs="Times New Roman"/>
          <w:sz w:val="24"/>
          <w:szCs w:val="24"/>
        </w:rPr>
      </w:pPr>
      <w:r w:rsidRPr="00D06481">
        <w:rPr>
          <w:rFonts w:ascii="Times New Roman" w:hAnsi="Times New Roman" w:cs="Times New Roman"/>
          <w:sz w:val="24"/>
          <w:szCs w:val="24"/>
        </w:rPr>
        <w:t>- с помощью педагогического работника формулировать цель, планировать изменения объекта, ситуации;</w:t>
      </w:r>
    </w:p>
    <w:p w:rsidR="008448DB" w:rsidRPr="00D06481" w:rsidRDefault="00CE24EF" w:rsidP="0097350C">
      <w:pPr>
        <w:spacing w:after="0"/>
        <w:jc w:val="both"/>
        <w:rPr>
          <w:rFonts w:ascii="Times New Roman" w:hAnsi="Times New Roman" w:cs="Times New Roman"/>
          <w:sz w:val="24"/>
          <w:szCs w:val="24"/>
        </w:rPr>
      </w:pPr>
      <w:r w:rsidRPr="00D06481">
        <w:rPr>
          <w:rFonts w:ascii="Times New Roman" w:hAnsi="Times New Roman" w:cs="Times New Roman"/>
          <w:sz w:val="24"/>
          <w:szCs w:val="24"/>
        </w:rPr>
        <w:t xml:space="preserve"> - сравнивать несколько вариантов решения задачи, выбирать наиболее подходящий (на основе предложенных критериев); </w:t>
      </w:r>
    </w:p>
    <w:p w:rsidR="008448DB" w:rsidRPr="00D06481" w:rsidRDefault="00CE24EF" w:rsidP="0097350C">
      <w:pPr>
        <w:spacing w:after="0"/>
        <w:jc w:val="both"/>
        <w:rPr>
          <w:rFonts w:ascii="Times New Roman" w:hAnsi="Times New Roman" w:cs="Times New Roman"/>
          <w:sz w:val="24"/>
          <w:szCs w:val="24"/>
        </w:rPr>
      </w:pPr>
      <w:r w:rsidRPr="00D06481">
        <w:rPr>
          <w:rFonts w:ascii="Times New Roman" w:hAnsi="Times New Roman" w:cs="Times New Roman"/>
          <w:sz w:val="24"/>
          <w:szCs w:val="24"/>
        </w:rPr>
        <w:t>- проводить по предложенному плану опыт, несложное исследование по установлению особенностей объекта изучения и связей между объектами (часть — целое, причина — следствие);</w:t>
      </w:r>
    </w:p>
    <w:p w:rsidR="008448DB" w:rsidRPr="00D06481" w:rsidRDefault="00CE24EF" w:rsidP="0097350C">
      <w:pPr>
        <w:spacing w:after="0"/>
        <w:jc w:val="both"/>
        <w:rPr>
          <w:rFonts w:ascii="Times New Roman" w:hAnsi="Times New Roman" w:cs="Times New Roman"/>
          <w:sz w:val="24"/>
          <w:szCs w:val="24"/>
        </w:rPr>
      </w:pPr>
      <w:r w:rsidRPr="00D06481">
        <w:rPr>
          <w:rFonts w:ascii="Times New Roman" w:hAnsi="Times New Roman" w:cs="Times New Roman"/>
          <w:sz w:val="24"/>
          <w:szCs w:val="24"/>
        </w:rPr>
        <w:t xml:space="preserve"> - формулировать выводы и подкреплять их доказательствами на основе результатов проведённого наблюдения (опыта, измерения, классификации, сравнения, исследования);</w:t>
      </w:r>
    </w:p>
    <w:p w:rsidR="008448DB" w:rsidRPr="00D06481" w:rsidRDefault="00CE24EF" w:rsidP="0097350C">
      <w:pPr>
        <w:spacing w:after="0"/>
        <w:jc w:val="both"/>
        <w:rPr>
          <w:rFonts w:ascii="Times New Roman" w:hAnsi="Times New Roman" w:cs="Times New Roman"/>
          <w:sz w:val="24"/>
          <w:szCs w:val="24"/>
        </w:rPr>
      </w:pPr>
      <w:r w:rsidRPr="00D06481">
        <w:rPr>
          <w:rFonts w:ascii="Times New Roman" w:hAnsi="Times New Roman" w:cs="Times New Roman"/>
          <w:sz w:val="24"/>
          <w:szCs w:val="24"/>
        </w:rPr>
        <w:t xml:space="preserve"> - прогнозировать возможное развитие процессов, событий и их последствия в аналогичных или сходных ситуациях;</w:t>
      </w:r>
    </w:p>
    <w:p w:rsidR="00AF6AFA" w:rsidRPr="00D06481" w:rsidRDefault="00CE24EF" w:rsidP="0097350C">
      <w:pPr>
        <w:spacing w:after="0"/>
        <w:jc w:val="both"/>
        <w:rPr>
          <w:rFonts w:ascii="Times New Roman" w:hAnsi="Times New Roman" w:cs="Times New Roman"/>
          <w:sz w:val="24"/>
          <w:szCs w:val="24"/>
        </w:rPr>
      </w:pPr>
      <w:r w:rsidRPr="00D06481">
        <w:rPr>
          <w:rFonts w:ascii="Times New Roman" w:hAnsi="Times New Roman" w:cs="Times New Roman"/>
          <w:sz w:val="24"/>
          <w:szCs w:val="24"/>
        </w:rPr>
        <w:t xml:space="preserve"> 3) </w:t>
      </w:r>
      <w:r w:rsidRPr="00D06481">
        <w:rPr>
          <w:rFonts w:ascii="Times New Roman" w:hAnsi="Times New Roman" w:cs="Times New Roman"/>
          <w:i/>
          <w:sz w:val="24"/>
          <w:szCs w:val="24"/>
        </w:rPr>
        <w:t>работа с информацией</w:t>
      </w:r>
      <w:r w:rsidRPr="00D06481">
        <w:rPr>
          <w:rFonts w:ascii="Times New Roman" w:hAnsi="Times New Roman" w:cs="Times New Roman"/>
          <w:sz w:val="24"/>
          <w:szCs w:val="24"/>
        </w:rPr>
        <w:t xml:space="preserve">: </w:t>
      </w:r>
    </w:p>
    <w:p w:rsidR="008448DB" w:rsidRPr="00D06481" w:rsidRDefault="00CE24EF" w:rsidP="0097350C">
      <w:pPr>
        <w:spacing w:after="0"/>
        <w:jc w:val="both"/>
        <w:rPr>
          <w:rFonts w:ascii="Times New Roman" w:hAnsi="Times New Roman" w:cs="Times New Roman"/>
          <w:sz w:val="24"/>
          <w:szCs w:val="24"/>
        </w:rPr>
      </w:pPr>
      <w:r w:rsidRPr="00D06481">
        <w:rPr>
          <w:rFonts w:ascii="Times New Roman" w:hAnsi="Times New Roman" w:cs="Times New Roman"/>
          <w:sz w:val="24"/>
          <w:szCs w:val="24"/>
        </w:rPr>
        <w:t xml:space="preserve">- выбирать источник получения информации; </w:t>
      </w:r>
    </w:p>
    <w:p w:rsidR="008448DB" w:rsidRPr="00D06481" w:rsidRDefault="00CE24EF" w:rsidP="0097350C">
      <w:pPr>
        <w:spacing w:after="0"/>
        <w:jc w:val="both"/>
        <w:rPr>
          <w:rFonts w:ascii="Times New Roman" w:hAnsi="Times New Roman" w:cs="Times New Roman"/>
          <w:sz w:val="24"/>
          <w:szCs w:val="24"/>
        </w:rPr>
      </w:pPr>
      <w:r w:rsidRPr="00D06481">
        <w:rPr>
          <w:rFonts w:ascii="Times New Roman" w:hAnsi="Times New Roman" w:cs="Times New Roman"/>
          <w:sz w:val="24"/>
          <w:szCs w:val="24"/>
        </w:rPr>
        <w:t xml:space="preserve">- согласно заданному алгоритму находить в предложенном источнике информацию, представленную в явном виде; </w:t>
      </w:r>
    </w:p>
    <w:p w:rsidR="008448DB" w:rsidRPr="00D06481" w:rsidRDefault="00CE24EF" w:rsidP="0097350C">
      <w:pPr>
        <w:spacing w:after="0"/>
        <w:jc w:val="both"/>
        <w:rPr>
          <w:rFonts w:ascii="Times New Roman" w:hAnsi="Times New Roman" w:cs="Times New Roman"/>
          <w:sz w:val="24"/>
          <w:szCs w:val="24"/>
        </w:rPr>
      </w:pPr>
      <w:r w:rsidRPr="00D06481">
        <w:rPr>
          <w:rFonts w:ascii="Times New Roman" w:hAnsi="Times New Roman" w:cs="Times New Roman"/>
          <w:sz w:val="24"/>
          <w:szCs w:val="24"/>
        </w:rPr>
        <w:t xml:space="preserve">- распознавать достоверную и недостоверную информацию самостоятельно или на основании предложенного педагогическим работником способа её проверки; </w:t>
      </w:r>
    </w:p>
    <w:p w:rsidR="008448DB" w:rsidRPr="00D06481" w:rsidRDefault="00CE24EF" w:rsidP="0097350C">
      <w:pPr>
        <w:spacing w:after="0"/>
        <w:jc w:val="both"/>
        <w:rPr>
          <w:rFonts w:ascii="Times New Roman" w:hAnsi="Times New Roman" w:cs="Times New Roman"/>
          <w:sz w:val="24"/>
          <w:szCs w:val="24"/>
        </w:rPr>
      </w:pPr>
      <w:r w:rsidRPr="00D06481">
        <w:rPr>
          <w:rFonts w:ascii="Times New Roman" w:hAnsi="Times New Roman" w:cs="Times New Roman"/>
          <w:sz w:val="24"/>
          <w:szCs w:val="24"/>
        </w:rPr>
        <w:t>- соблюдать с помощью взрослых (педагогических работников, родителей (законных представителей) несовершеннолетних обучающихся) элементарные правила информационной безопасности при поиске информации в Интернете;</w:t>
      </w:r>
    </w:p>
    <w:p w:rsidR="008448DB" w:rsidRPr="00D06481" w:rsidRDefault="00CE24EF" w:rsidP="0097350C">
      <w:pPr>
        <w:spacing w:after="0"/>
        <w:jc w:val="both"/>
        <w:rPr>
          <w:rFonts w:ascii="Times New Roman" w:hAnsi="Times New Roman" w:cs="Times New Roman"/>
          <w:sz w:val="24"/>
          <w:szCs w:val="24"/>
        </w:rPr>
      </w:pPr>
      <w:r w:rsidRPr="00D06481">
        <w:rPr>
          <w:rFonts w:ascii="Times New Roman" w:hAnsi="Times New Roman" w:cs="Times New Roman"/>
          <w:sz w:val="24"/>
          <w:szCs w:val="24"/>
        </w:rPr>
        <w:t xml:space="preserve"> - анализировать и создавать текстовую, видео-, графическую, звуковую информацию в соответствии с учебной задачей;</w:t>
      </w:r>
    </w:p>
    <w:p w:rsidR="008448DB" w:rsidRPr="00D06481" w:rsidRDefault="00CE24EF" w:rsidP="0097350C">
      <w:pPr>
        <w:spacing w:after="0"/>
        <w:jc w:val="both"/>
        <w:rPr>
          <w:rFonts w:ascii="Times New Roman" w:hAnsi="Times New Roman" w:cs="Times New Roman"/>
          <w:sz w:val="24"/>
          <w:szCs w:val="24"/>
        </w:rPr>
      </w:pPr>
      <w:r w:rsidRPr="00D06481">
        <w:rPr>
          <w:rFonts w:ascii="Times New Roman" w:hAnsi="Times New Roman" w:cs="Times New Roman"/>
          <w:sz w:val="24"/>
          <w:szCs w:val="24"/>
        </w:rPr>
        <w:lastRenderedPageBreak/>
        <w:t xml:space="preserve"> - самостоятельно создавать схемы, таблицы для представления информации. </w:t>
      </w:r>
    </w:p>
    <w:p w:rsidR="008448DB" w:rsidRPr="00D06481" w:rsidRDefault="00CE24EF" w:rsidP="0097350C">
      <w:pPr>
        <w:spacing w:after="0"/>
        <w:ind w:firstLine="567"/>
        <w:jc w:val="both"/>
        <w:rPr>
          <w:rFonts w:ascii="Times New Roman" w:hAnsi="Times New Roman" w:cs="Times New Roman"/>
          <w:sz w:val="24"/>
          <w:szCs w:val="24"/>
        </w:rPr>
      </w:pPr>
      <w:r w:rsidRPr="00D06481">
        <w:rPr>
          <w:rFonts w:ascii="Times New Roman" w:hAnsi="Times New Roman" w:cs="Times New Roman"/>
          <w:b/>
          <w:i/>
          <w:sz w:val="24"/>
          <w:szCs w:val="24"/>
        </w:rPr>
        <w:t>Овладение универсальными учебными коммуникативными</w:t>
      </w:r>
      <w:r w:rsidRPr="00D06481">
        <w:rPr>
          <w:rFonts w:ascii="Times New Roman" w:hAnsi="Times New Roman" w:cs="Times New Roman"/>
          <w:sz w:val="24"/>
          <w:szCs w:val="24"/>
        </w:rPr>
        <w:t xml:space="preserve"> действиями согласно ФГОС НОО предполагает формирование и оценку у обучающихся следующих групп умений:</w:t>
      </w:r>
    </w:p>
    <w:p w:rsidR="008448DB" w:rsidRPr="00D06481" w:rsidRDefault="00CE24EF" w:rsidP="0097350C">
      <w:pPr>
        <w:spacing w:after="0"/>
        <w:jc w:val="both"/>
        <w:rPr>
          <w:rFonts w:ascii="Times New Roman" w:hAnsi="Times New Roman" w:cs="Times New Roman"/>
          <w:sz w:val="24"/>
          <w:szCs w:val="24"/>
        </w:rPr>
      </w:pPr>
      <w:r w:rsidRPr="00D06481">
        <w:rPr>
          <w:rFonts w:ascii="Times New Roman" w:hAnsi="Times New Roman" w:cs="Times New Roman"/>
          <w:i/>
          <w:sz w:val="24"/>
          <w:szCs w:val="24"/>
        </w:rPr>
        <w:t>1) общение</w:t>
      </w:r>
      <w:r w:rsidRPr="00D06481">
        <w:rPr>
          <w:rFonts w:ascii="Times New Roman" w:hAnsi="Times New Roman" w:cs="Times New Roman"/>
          <w:sz w:val="24"/>
          <w:szCs w:val="24"/>
        </w:rPr>
        <w:t xml:space="preserve">: </w:t>
      </w:r>
    </w:p>
    <w:p w:rsidR="008448DB" w:rsidRPr="00D06481" w:rsidRDefault="00CE24EF" w:rsidP="0097350C">
      <w:pPr>
        <w:spacing w:after="0"/>
        <w:jc w:val="both"/>
        <w:rPr>
          <w:rFonts w:ascii="Times New Roman" w:hAnsi="Times New Roman" w:cs="Times New Roman"/>
          <w:sz w:val="24"/>
          <w:szCs w:val="24"/>
        </w:rPr>
      </w:pPr>
      <w:r w:rsidRPr="00D06481">
        <w:rPr>
          <w:rFonts w:ascii="Times New Roman" w:hAnsi="Times New Roman" w:cs="Times New Roman"/>
          <w:sz w:val="24"/>
          <w:szCs w:val="24"/>
        </w:rPr>
        <w:t>- воспринимать и формулировать суждения, выражать эмоции в соответствии с целями и условиями общения в знакомой среде;</w:t>
      </w:r>
    </w:p>
    <w:p w:rsidR="008448DB" w:rsidRPr="00D06481" w:rsidRDefault="00CE24EF" w:rsidP="0097350C">
      <w:pPr>
        <w:spacing w:after="0"/>
        <w:jc w:val="both"/>
        <w:rPr>
          <w:rFonts w:ascii="Times New Roman" w:hAnsi="Times New Roman" w:cs="Times New Roman"/>
          <w:sz w:val="24"/>
          <w:szCs w:val="24"/>
        </w:rPr>
      </w:pPr>
      <w:r w:rsidRPr="00D06481">
        <w:rPr>
          <w:rFonts w:ascii="Times New Roman" w:hAnsi="Times New Roman" w:cs="Times New Roman"/>
          <w:sz w:val="24"/>
          <w:szCs w:val="24"/>
        </w:rPr>
        <w:t xml:space="preserve"> - проявлять уважительное отношение к собеседнику, соблюдать правила ведения диалога и дискуссии; </w:t>
      </w:r>
    </w:p>
    <w:p w:rsidR="008448DB" w:rsidRPr="00D06481" w:rsidRDefault="00CE24EF" w:rsidP="0097350C">
      <w:pPr>
        <w:spacing w:after="0"/>
        <w:jc w:val="both"/>
        <w:rPr>
          <w:rFonts w:ascii="Times New Roman" w:hAnsi="Times New Roman" w:cs="Times New Roman"/>
          <w:sz w:val="24"/>
          <w:szCs w:val="24"/>
        </w:rPr>
      </w:pPr>
      <w:r w:rsidRPr="00D06481">
        <w:rPr>
          <w:rFonts w:ascii="Times New Roman" w:hAnsi="Times New Roman" w:cs="Times New Roman"/>
          <w:sz w:val="24"/>
          <w:szCs w:val="24"/>
        </w:rPr>
        <w:t xml:space="preserve">- признавать возможность существования разных точек зрения; </w:t>
      </w:r>
    </w:p>
    <w:p w:rsidR="008448DB" w:rsidRPr="00D06481" w:rsidRDefault="00CE24EF" w:rsidP="0097350C">
      <w:pPr>
        <w:spacing w:after="0"/>
        <w:jc w:val="both"/>
        <w:rPr>
          <w:rFonts w:ascii="Times New Roman" w:hAnsi="Times New Roman" w:cs="Times New Roman"/>
          <w:sz w:val="24"/>
          <w:szCs w:val="24"/>
        </w:rPr>
      </w:pPr>
      <w:r w:rsidRPr="00D06481">
        <w:rPr>
          <w:rFonts w:ascii="Times New Roman" w:hAnsi="Times New Roman" w:cs="Times New Roman"/>
          <w:sz w:val="24"/>
          <w:szCs w:val="24"/>
        </w:rPr>
        <w:t xml:space="preserve">- корректно и аргументированно высказывать своё мнение; </w:t>
      </w:r>
    </w:p>
    <w:p w:rsidR="008448DB" w:rsidRPr="00D06481" w:rsidRDefault="00CE24EF" w:rsidP="0097350C">
      <w:pPr>
        <w:spacing w:after="0"/>
        <w:jc w:val="both"/>
        <w:rPr>
          <w:rFonts w:ascii="Times New Roman" w:hAnsi="Times New Roman" w:cs="Times New Roman"/>
          <w:sz w:val="24"/>
          <w:szCs w:val="24"/>
        </w:rPr>
      </w:pPr>
      <w:r w:rsidRPr="00D06481">
        <w:rPr>
          <w:rFonts w:ascii="Times New Roman" w:hAnsi="Times New Roman" w:cs="Times New Roman"/>
          <w:sz w:val="24"/>
          <w:szCs w:val="24"/>
        </w:rPr>
        <w:t>- строить речевое высказывание в соответствии с поставленной задачей;</w:t>
      </w:r>
    </w:p>
    <w:p w:rsidR="008448DB" w:rsidRPr="00D06481" w:rsidRDefault="00CE24EF" w:rsidP="0097350C">
      <w:pPr>
        <w:spacing w:after="0"/>
        <w:jc w:val="both"/>
        <w:rPr>
          <w:rFonts w:ascii="Times New Roman" w:hAnsi="Times New Roman" w:cs="Times New Roman"/>
          <w:sz w:val="24"/>
          <w:szCs w:val="24"/>
        </w:rPr>
      </w:pPr>
      <w:r w:rsidRPr="00D06481">
        <w:rPr>
          <w:rFonts w:ascii="Times New Roman" w:hAnsi="Times New Roman" w:cs="Times New Roman"/>
          <w:sz w:val="24"/>
          <w:szCs w:val="24"/>
        </w:rPr>
        <w:t xml:space="preserve"> - создавать устные и письменные тексты (описание, рассуждение, повествование);</w:t>
      </w:r>
    </w:p>
    <w:p w:rsidR="008448DB" w:rsidRPr="00D06481" w:rsidRDefault="00CE24EF" w:rsidP="0097350C">
      <w:pPr>
        <w:spacing w:after="0"/>
        <w:jc w:val="both"/>
        <w:rPr>
          <w:rFonts w:ascii="Times New Roman" w:hAnsi="Times New Roman" w:cs="Times New Roman"/>
          <w:sz w:val="24"/>
          <w:szCs w:val="24"/>
        </w:rPr>
      </w:pPr>
      <w:r w:rsidRPr="00D06481">
        <w:rPr>
          <w:rFonts w:ascii="Times New Roman" w:hAnsi="Times New Roman" w:cs="Times New Roman"/>
          <w:sz w:val="24"/>
          <w:szCs w:val="24"/>
        </w:rPr>
        <w:t xml:space="preserve"> - готовить небольшие публичные выступления; </w:t>
      </w:r>
    </w:p>
    <w:p w:rsidR="00AF6AFA" w:rsidRPr="00D06481" w:rsidRDefault="00CE24EF" w:rsidP="0097350C">
      <w:pPr>
        <w:spacing w:after="0"/>
        <w:jc w:val="both"/>
        <w:rPr>
          <w:rFonts w:ascii="Times New Roman" w:hAnsi="Times New Roman" w:cs="Times New Roman"/>
          <w:sz w:val="24"/>
          <w:szCs w:val="24"/>
        </w:rPr>
      </w:pPr>
      <w:r w:rsidRPr="00D06481">
        <w:rPr>
          <w:rFonts w:ascii="Times New Roman" w:hAnsi="Times New Roman" w:cs="Times New Roman"/>
          <w:sz w:val="24"/>
          <w:szCs w:val="24"/>
        </w:rPr>
        <w:t xml:space="preserve">- подбирать иллюстративный материал (рисунки, фото, плакаты) к тексту выступления; </w:t>
      </w:r>
    </w:p>
    <w:p w:rsidR="008448DB" w:rsidRPr="00D06481" w:rsidRDefault="00CE24EF" w:rsidP="0097350C">
      <w:pPr>
        <w:spacing w:after="0"/>
        <w:jc w:val="both"/>
        <w:rPr>
          <w:rFonts w:ascii="Times New Roman" w:hAnsi="Times New Roman" w:cs="Times New Roman"/>
          <w:i/>
          <w:sz w:val="24"/>
          <w:szCs w:val="24"/>
        </w:rPr>
      </w:pPr>
      <w:r w:rsidRPr="00D06481">
        <w:rPr>
          <w:rFonts w:ascii="Times New Roman" w:hAnsi="Times New Roman" w:cs="Times New Roman"/>
          <w:i/>
          <w:sz w:val="24"/>
          <w:szCs w:val="24"/>
        </w:rPr>
        <w:t xml:space="preserve">2)совместная деятельность: </w:t>
      </w:r>
    </w:p>
    <w:p w:rsidR="008448DB" w:rsidRPr="00D06481" w:rsidRDefault="00CE24EF" w:rsidP="0097350C">
      <w:pPr>
        <w:spacing w:after="0"/>
        <w:jc w:val="both"/>
        <w:rPr>
          <w:rFonts w:ascii="Times New Roman" w:hAnsi="Times New Roman" w:cs="Times New Roman"/>
          <w:sz w:val="24"/>
          <w:szCs w:val="24"/>
        </w:rPr>
      </w:pPr>
      <w:r w:rsidRPr="00D06481">
        <w:rPr>
          <w:rFonts w:ascii="Times New Roman" w:hAnsi="Times New Roman" w:cs="Times New Roman"/>
          <w:sz w:val="24"/>
          <w:szCs w:val="24"/>
        </w:rPr>
        <w:t xml:space="preserve">- 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 </w:t>
      </w:r>
    </w:p>
    <w:p w:rsidR="008448DB" w:rsidRPr="00D06481" w:rsidRDefault="00CE24EF" w:rsidP="0097350C">
      <w:pPr>
        <w:spacing w:after="0"/>
        <w:jc w:val="both"/>
        <w:rPr>
          <w:rFonts w:ascii="Times New Roman" w:hAnsi="Times New Roman" w:cs="Times New Roman"/>
          <w:sz w:val="24"/>
          <w:szCs w:val="24"/>
        </w:rPr>
      </w:pPr>
      <w:r w:rsidRPr="00D06481">
        <w:rPr>
          <w:rFonts w:ascii="Times New Roman" w:hAnsi="Times New Roman" w:cs="Times New Roman"/>
          <w:sz w:val="24"/>
          <w:szCs w:val="24"/>
        </w:rPr>
        <w:t>- 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8448DB" w:rsidRPr="00D06481" w:rsidRDefault="00CE24EF" w:rsidP="0097350C">
      <w:pPr>
        <w:spacing w:after="0"/>
        <w:jc w:val="both"/>
        <w:rPr>
          <w:rFonts w:ascii="Times New Roman" w:hAnsi="Times New Roman" w:cs="Times New Roman"/>
          <w:sz w:val="24"/>
          <w:szCs w:val="24"/>
        </w:rPr>
      </w:pPr>
      <w:r w:rsidRPr="00D06481">
        <w:rPr>
          <w:rFonts w:ascii="Times New Roman" w:hAnsi="Times New Roman" w:cs="Times New Roman"/>
          <w:sz w:val="24"/>
          <w:szCs w:val="24"/>
        </w:rPr>
        <w:t xml:space="preserve"> - проявлять готовность руководить, выполнять поручения, подчиняться; </w:t>
      </w:r>
    </w:p>
    <w:p w:rsidR="008448DB" w:rsidRPr="00D06481" w:rsidRDefault="00CE24EF" w:rsidP="0097350C">
      <w:pPr>
        <w:spacing w:after="0"/>
        <w:jc w:val="both"/>
        <w:rPr>
          <w:rFonts w:ascii="Times New Roman" w:hAnsi="Times New Roman" w:cs="Times New Roman"/>
          <w:sz w:val="24"/>
          <w:szCs w:val="24"/>
        </w:rPr>
      </w:pPr>
      <w:r w:rsidRPr="00D06481">
        <w:rPr>
          <w:rFonts w:ascii="Times New Roman" w:hAnsi="Times New Roman" w:cs="Times New Roman"/>
          <w:sz w:val="24"/>
          <w:szCs w:val="24"/>
        </w:rPr>
        <w:t xml:space="preserve">- ответственно выполнять свою часть работы; </w:t>
      </w:r>
    </w:p>
    <w:p w:rsidR="008448DB" w:rsidRPr="00D06481" w:rsidRDefault="00CE24EF" w:rsidP="0097350C">
      <w:pPr>
        <w:spacing w:after="0"/>
        <w:jc w:val="both"/>
        <w:rPr>
          <w:rFonts w:ascii="Times New Roman" w:hAnsi="Times New Roman" w:cs="Times New Roman"/>
          <w:sz w:val="24"/>
          <w:szCs w:val="24"/>
        </w:rPr>
      </w:pPr>
      <w:r w:rsidRPr="00D06481">
        <w:rPr>
          <w:rFonts w:ascii="Times New Roman" w:hAnsi="Times New Roman" w:cs="Times New Roman"/>
          <w:sz w:val="24"/>
          <w:szCs w:val="24"/>
        </w:rPr>
        <w:t xml:space="preserve">- оценивать свой вклад в общий результат; </w:t>
      </w:r>
    </w:p>
    <w:p w:rsidR="008448DB" w:rsidRPr="00D06481" w:rsidRDefault="00CE24EF" w:rsidP="0097350C">
      <w:pPr>
        <w:spacing w:after="0"/>
        <w:jc w:val="both"/>
        <w:rPr>
          <w:rFonts w:ascii="Times New Roman" w:hAnsi="Times New Roman" w:cs="Times New Roman"/>
          <w:sz w:val="24"/>
          <w:szCs w:val="24"/>
        </w:rPr>
      </w:pPr>
      <w:r w:rsidRPr="00D06481">
        <w:rPr>
          <w:rFonts w:ascii="Times New Roman" w:hAnsi="Times New Roman" w:cs="Times New Roman"/>
          <w:sz w:val="24"/>
          <w:szCs w:val="24"/>
        </w:rPr>
        <w:t xml:space="preserve">- выполнять совместные проектные задания с опорой на предложенные образцы. </w:t>
      </w:r>
    </w:p>
    <w:p w:rsidR="008448DB" w:rsidRPr="00D06481" w:rsidRDefault="00CE24EF" w:rsidP="0097350C">
      <w:pPr>
        <w:spacing w:after="0"/>
        <w:ind w:firstLine="567"/>
        <w:jc w:val="both"/>
        <w:rPr>
          <w:rFonts w:ascii="Times New Roman" w:hAnsi="Times New Roman" w:cs="Times New Roman"/>
          <w:sz w:val="24"/>
          <w:szCs w:val="24"/>
        </w:rPr>
      </w:pPr>
      <w:r w:rsidRPr="00D06481">
        <w:rPr>
          <w:rFonts w:ascii="Times New Roman" w:hAnsi="Times New Roman" w:cs="Times New Roman"/>
          <w:b/>
          <w:i/>
          <w:sz w:val="24"/>
          <w:szCs w:val="24"/>
        </w:rPr>
        <w:t>Овладение универсальными учебными регулятивными действиями</w:t>
      </w:r>
      <w:r w:rsidRPr="00D06481">
        <w:rPr>
          <w:rFonts w:ascii="Times New Roman" w:hAnsi="Times New Roman" w:cs="Times New Roman"/>
          <w:sz w:val="24"/>
          <w:szCs w:val="24"/>
        </w:rPr>
        <w:t xml:space="preserve"> согласно ФГОС НОО предполагает формирование и оценку у обучающихся следующих групп умений: </w:t>
      </w:r>
    </w:p>
    <w:p w:rsidR="008448DB" w:rsidRPr="00D06481" w:rsidRDefault="00CE24EF" w:rsidP="0097350C">
      <w:pPr>
        <w:spacing w:after="0"/>
        <w:jc w:val="both"/>
        <w:rPr>
          <w:rFonts w:ascii="Times New Roman" w:hAnsi="Times New Roman" w:cs="Times New Roman"/>
          <w:sz w:val="24"/>
          <w:szCs w:val="24"/>
        </w:rPr>
      </w:pPr>
      <w:r w:rsidRPr="00D06481">
        <w:rPr>
          <w:rFonts w:ascii="Times New Roman" w:hAnsi="Times New Roman" w:cs="Times New Roman"/>
          <w:sz w:val="24"/>
          <w:szCs w:val="24"/>
        </w:rPr>
        <w:t xml:space="preserve">1) </w:t>
      </w:r>
      <w:r w:rsidRPr="00D06481">
        <w:rPr>
          <w:rFonts w:ascii="Times New Roman" w:hAnsi="Times New Roman" w:cs="Times New Roman"/>
          <w:i/>
          <w:sz w:val="24"/>
          <w:szCs w:val="24"/>
        </w:rPr>
        <w:t>самоорганизация:</w:t>
      </w:r>
    </w:p>
    <w:p w:rsidR="008448DB" w:rsidRPr="00D06481" w:rsidRDefault="00CE24EF" w:rsidP="0097350C">
      <w:pPr>
        <w:spacing w:after="0"/>
        <w:jc w:val="both"/>
        <w:rPr>
          <w:rFonts w:ascii="Times New Roman" w:hAnsi="Times New Roman" w:cs="Times New Roman"/>
          <w:sz w:val="24"/>
          <w:szCs w:val="24"/>
        </w:rPr>
      </w:pPr>
      <w:r w:rsidRPr="00D06481">
        <w:rPr>
          <w:rFonts w:ascii="Times New Roman" w:hAnsi="Times New Roman" w:cs="Times New Roman"/>
          <w:sz w:val="24"/>
          <w:szCs w:val="24"/>
        </w:rPr>
        <w:t xml:space="preserve"> - планировать действия по решению учебной задачи для получения результата;</w:t>
      </w:r>
    </w:p>
    <w:p w:rsidR="008448DB" w:rsidRPr="00D06481" w:rsidRDefault="00CE24EF" w:rsidP="0097350C">
      <w:pPr>
        <w:spacing w:after="0"/>
        <w:jc w:val="both"/>
        <w:rPr>
          <w:rFonts w:ascii="Times New Roman" w:hAnsi="Times New Roman" w:cs="Times New Roman"/>
          <w:sz w:val="24"/>
          <w:szCs w:val="24"/>
        </w:rPr>
      </w:pPr>
      <w:r w:rsidRPr="00D06481">
        <w:rPr>
          <w:rFonts w:ascii="Times New Roman" w:hAnsi="Times New Roman" w:cs="Times New Roman"/>
          <w:sz w:val="24"/>
          <w:szCs w:val="24"/>
        </w:rPr>
        <w:t xml:space="preserve"> - выстраивать последовательность выбранных действий;</w:t>
      </w:r>
    </w:p>
    <w:p w:rsidR="008448DB" w:rsidRPr="00D06481" w:rsidRDefault="00CE24EF" w:rsidP="0097350C">
      <w:pPr>
        <w:spacing w:after="0"/>
        <w:jc w:val="both"/>
        <w:rPr>
          <w:rFonts w:ascii="Times New Roman" w:hAnsi="Times New Roman" w:cs="Times New Roman"/>
          <w:sz w:val="24"/>
          <w:szCs w:val="24"/>
        </w:rPr>
      </w:pPr>
      <w:r w:rsidRPr="00D06481">
        <w:rPr>
          <w:rFonts w:ascii="Times New Roman" w:hAnsi="Times New Roman" w:cs="Times New Roman"/>
          <w:sz w:val="24"/>
          <w:szCs w:val="24"/>
        </w:rPr>
        <w:t xml:space="preserve"> 2) </w:t>
      </w:r>
      <w:r w:rsidRPr="00D06481">
        <w:rPr>
          <w:rFonts w:ascii="Times New Roman" w:hAnsi="Times New Roman" w:cs="Times New Roman"/>
          <w:i/>
          <w:sz w:val="24"/>
          <w:szCs w:val="24"/>
        </w:rPr>
        <w:t>самоконтроль:</w:t>
      </w:r>
      <w:r w:rsidRPr="00D06481">
        <w:rPr>
          <w:rFonts w:ascii="Times New Roman" w:hAnsi="Times New Roman" w:cs="Times New Roman"/>
          <w:sz w:val="24"/>
          <w:szCs w:val="24"/>
        </w:rPr>
        <w:t xml:space="preserve"> </w:t>
      </w:r>
    </w:p>
    <w:p w:rsidR="008448DB" w:rsidRPr="00D06481" w:rsidRDefault="00CE24EF" w:rsidP="0097350C">
      <w:pPr>
        <w:spacing w:after="0"/>
        <w:jc w:val="both"/>
        <w:rPr>
          <w:rFonts w:ascii="Times New Roman" w:hAnsi="Times New Roman" w:cs="Times New Roman"/>
          <w:sz w:val="24"/>
          <w:szCs w:val="24"/>
        </w:rPr>
      </w:pPr>
      <w:r w:rsidRPr="00D06481">
        <w:rPr>
          <w:rFonts w:ascii="Times New Roman" w:hAnsi="Times New Roman" w:cs="Times New Roman"/>
          <w:sz w:val="24"/>
          <w:szCs w:val="24"/>
        </w:rPr>
        <w:t xml:space="preserve">- устанавливать причины успеха/неудач в учебной деятельности; </w:t>
      </w:r>
    </w:p>
    <w:p w:rsidR="008448DB" w:rsidRPr="00D06481" w:rsidRDefault="00CE24EF" w:rsidP="0097350C">
      <w:pPr>
        <w:spacing w:after="0"/>
        <w:jc w:val="both"/>
        <w:rPr>
          <w:rFonts w:ascii="Times New Roman" w:hAnsi="Times New Roman" w:cs="Times New Roman"/>
          <w:sz w:val="24"/>
          <w:szCs w:val="24"/>
        </w:rPr>
      </w:pPr>
      <w:r w:rsidRPr="00D06481">
        <w:rPr>
          <w:rFonts w:ascii="Times New Roman" w:hAnsi="Times New Roman" w:cs="Times New Roman"/>
          <w:sz w:val="24"/>
          <w:szCs w:val="24"/>
        </w:rPr>
        <w:t xml:space="preserve">- корректировать свои учебные действия для преодоления ошибок. </w:t>
      </w:r>
    </w:p>
    <w:p w:rsidR="008448DB" w:rsidRPr="00D06481" w:rsidRDefault="00CE24EF" w:rsidP="0097350C">
      <w:pPr>
        <w:spacing w:after="0"/>
        <w:ind w:firstLine="567"/>
        <w:jc w:val="both"/>
        <w:rPr>
          <w:rFonts w:ascii="Times New Roman" w:hAnsi="Times New Roman" w:cs="Times New Roman"/>
          <w:sz w:val="24"/>
          <w:szCs w:val="24"/>
        </w:rPr>
      </w:pPr>
      <w:r w:rsidRPr="00D06481">
        <w:rPr>
          <w:rFonts w:ascii="Times New Roman" w:hAnsi="Times New Roman" w:cs="Times New Roman"/>
          <w:sz w:val="24"/>
          <w:szCs w:val="24"/>
        </w:rPr>
        <w:t>Оценка достижения метапредметных результатов осуществляется как педагогическим работником в ходе текущей и промежуточной оценки по предмету, так и администрацией в ходе внутришкольного мониторинга. В текущем учебном процессе отслеживается способность учащихся разрешать учебные ситуации и выполнять учебные задачи, требующие владе</w:t>
      </w:r>
      <w:r w:rsidR="008448DB" w:rsidRPr="00D06481">
        <w:rPr>
          <w:rFonts w:ascii="Times New Roman" w:hAnsi="Times New Roman" w:cs="Times New Roman"/>
          <w:sz w:val="24"/>
          <w:szCs w:val="24"/>
        </w:rPr>
        <w:t>ния познавательными, коммуника</w:t>
      </w:r>
      <w:r w:rsidRPr="00D06481">
        <w:rPr>
          <w:rFonts w:ascii="Times New Roman" w:hAnsi="Times New Roman" w:cs="Times New Roman"/>
          <w:sz w:val="24"/>
          <w:szCs w:val="24"/>
        </w:rPr>
        <w:t xml:space="preserve">тивными и регулятивными </w:t>
      </w:r>
      <w:r w:rsidR="008448DB" w:rsidRPr="00D06481">
        <w:rPr>
          <w:rFonts w:ascii="Times New Roman" w:hAnsi="Times New Roman" w:cs="Times New Roman"/>
          <w:sz w:val="24"/>
          <w:szCs w:val="24"/>
        </w:rPr>
        <w:t>действиями, реализуемыми в пред</w:t>
      </w:r>
      <w:r w:rsidRPr="00D06481">
        <w:rPr>
          <w:rFonts w:ascii="Times New Roman" w:hAnsi="Times New Roman" w:cs="Times New Roman"/>
          <w:sz w:val="24"/>
          <w:szCs w:val="24"/>
        </w:rPr>
        <w:t xml:space="preserve">метном преподавании. В ходе внутришкольного мониторинга проводится оценка сформированности учебных универсальных действий. Содержание и периодичность внутришкольного мониторинга устанавлено в Положении о проведении промежуточной аттестации учащихся и осуществлении текущего контроля их </w:t>
      </w:r>
      <w:r w:rsidRPr="00D06481">
        <w:rPr>
          <w:rFonts w:ascii="Times New Roman" w:hAnsi="Times New Roman" w:cs="Times New Roman"/>
          <w:sz w:val="24"/>
          <w:szCs w:val="24"/>
        </w:rPr>
        <w:lastRenderedPageBreak/>
        <w:t xml:space="preserve">успеваемости, системе оценивания. Инструментарий строится на межпредметной основе и может включать диагностические материалы по оценке читательской и ИКТ (цифровой) грамотности, сформированности регулятивных, коммуникативных и познавательных учебных действий. </w:t>
      </w:r>
    </w:p>
    <w:p w:rsidR="00BC3A80" w:rsidRPr="00D06481" w:rsidRDefault="00CE24EF" w:rsidP="0097350C">
      <w:pPr>
        <w:spacing w:after="0"/>
        <w:ind w:firstLine="567"/>
        <w:jc w:val="both"/>
        <w:rPr>
          <w:rFonts w:ascii="Times New Roman" w:hAnsi="Times New Roman" w:cs="Times New Roman"/>
          <w:sz w:val="24"/>
          <w:szCs w:val="24"/>
        </w:rPr>
      </w:pPr>
      <w:r w:rsidRPr="00D06481">
        <w:rPr>
          <w:rFonts w:ascii="Times New Roman" w:hAnsi="Times New Roman" w:cs="Times New Roman"/>
          <w:b/>
          <w:i/>
          <w:sz w:val="24"/>
          <w:szCs w:val="24"/>
        </w:rPr>
        <w:t>Особенности оценки предметных результатов</w:t>
      </w:r>
      <w:r w:rsidRPr="00D06481">
        <w:rPr>
          <w:rFonts w:ascii="Times New Roman" w:hAnsi="Times New Roman" w:cs="Times New Roman"/>
          <w:sz w:val="24"/>
          <w:szCs w:val="24"/>
        </w:rPr>
        <w:t xml:space="preserve"> Оценка предметных результатов представляет собой оценку достижения обучающимися планируемых рез</w:t>
      </w:r>
      <w:r w:rsidR="00AF6AFA" w:rsidRPr="00D06481">
        <w:rPr>
          <w:rFonts w:ascii="Times New Roman" w:hAnsi="Times New Roman" w:cs="Times New Roman"/>
          <w:sz w:val="24"/>
          <w:szCs w:val="24"/>
        </w:rPr>
        <w:t>ультатов по отдельным предметам,</w:t>
      </w:r>
      <w:r w:rsidRPr="00D06481">
        <w:rPr>
          <w:rFonts w:ascii="Times New Roman" w:hAnsi="Times New Roman" w:cs="Times New Roman"/>
          <w:sz w:val="24"/>
          <w:szCs w:val="24"/>
        </w:rPr>
        <w:t xml:space="preserve"> </w:t>
      </w:r>
      <w:r w:rsidR="00BC3A80" w:rsidRPr="00D06481">
        <w:rPr>
          <w:rFonts w:ascii="Times New Roman" w:hAnsi="Times New Roman" w:cs="Times New Roman"/>
          <w:sz w:val="24"/>
          <w:szCs w:val="24"/>
        </w:rPr>
        <w:t>ориентированы на применение знаний, умений и навыков обучающихся в учебных ситуациях и реальных жизненных условиях, а также на успешное обучение на уровне начального общего образования.</w:t>
      </w:r>
      <w:r w:rsidRPr="00D06481">
        <w:rPr>
          <w:rFonts w:ascii="Times New Roman" w:hAnsi="Times New Roman" w:cs="Times New Roman"/>
          <w:sz w:val="24"/>
          <w:szCs w:val="24"/>
        </w:rPr>
        <w:t xml:space="preserve"> </w:t>
      </w:r>
    </w:p>
    <w:p w:rsidR="00BC3A80" w:rsidRPr="00D06481" w:rsidRDefault="00BC3A80" w:rsidP="0097350C">
      <w:pPr>
        <w:spacing w:after="0"/>
        <w:ind w:firstLine="567"/>
        <w:jc w:val="both"/>
        <w:rPr>
          <w:rFonts w:ascii="Times New Roman" w:hAnsi="Times New Roman" w:cs="Times New Roman"/>
          <w:sz w:val="24"/>
          <w:szCs w:val="24"/>
        </w:rPr>
      </w:pPr>
      <w:r w:rsidRPr="00D06481">
        <w:rPr>
          <w:rFonts w:ascii="Times New Roman" w:hAnsi="Times New Roman" w:cs="Times New Roman"/>
          <w:sz w:val="24"/>
          <w:szCs w:val="24"/>
        </w:rPr>
        <w:t>Достижение этих результатов обеспечивается за счёт основных компонентов образовательной деятельности – учебных предметов, представленных в обязательной части учебного плана.</w:t>
      </w:r>
    </w:p>
    <w:p w:rsidR="008448DB" w:rsidRPr="00D06481" w:rsidRDefault="00CE24EF" w:rsidP="0097350C">
      <w:pPr>
        <w:spacing w:after="0"/>
        <w:ind w:firstLine="567"/>
        <w:jc w:val="both"/>
        <w:rPr>
          <w:rFonts w:ascii="Times New Roman" w:hAnsi="Times New Roman" w:cs="Times New Roman"/>
          <w:sz w:val="24"/>
          <w:szCs w:val="24"/>
        </w:rPr>
      </w:pPr>
      <w:r w:rsidRPr="00D06481">
        <w:rPr>
          <w:rFonts w:ascii="Times New Roman" w:hAnsi="Times New Roman" w:cs="Times New Roman"/>
          <w:sz w:val="24"/>
          <w:szCs w:val="24"/>
        </w:rPr>
        <w:t>Основным предметом оценки в соответствии с требованиями ФГОС НОО является способность к решению учебно</w:t>
      </w:r>
      <w:r w:rsidR="00BC3A80" w:rsidRPr="00D06481">
        <w:rPr>
          <w:rFonts w:ascii="Times New Roman" w:hAnsi="Times New Roman" w:cs="Times New Roman"/>
          <w:sz w:val="24"/>
          <w:szCs w:val="24"/>
        </w:rPr>
        <w:t>-</w:t>
      </w:r>
      <w:r w:rsidRPr="00D06481">
        <w:rPr>
          <w:rFonts w:ascii="Times New Roman" w:hAnsi="Times New Roman" w:cs="Times New Roman"/>
          <w:sz w:val="24"/>
          <w:szCs w:val="24"/>
        </w:rPr>
        <w:t xml:space="preserve">познавательных и учебно-практических задач, основанных на изучаемом учебном материале и способах действий, в том числе метапредметных (познавательных, регулятивных, коммуникативных) действий. </w:t>
      </w:r>
    </w:p>
    <w:p w:rsidR="00BC3A80" w:rsidRPr="00D06481" w:rsidRDefault="00BC3A80" w:rsidP="0097350C">
      <w:pPr>
        <w:spacing w:after="0"/>
        <w:ind w:firstLine="567"/>
        <w:jc w:val="both"/>
        <w:rPr>
          <w:rFonts w:ascii="Times New Roman" w:hAnsi="Times New Roman" w:cs="Times New Roman"/>
          <w:sz w:val="24"/>
          <w:szCs w:val="24"/>
        </w:rPr>
      </w:pPr>
      <w:r w:rsidRPr="00D06481">
        <w:rPr>
          <w:rFonts w:ascii="Times New Roman" w:hAnsi="Times New Roman" w:cs="Times New Roman"/>
          <w:sz w:val="24"/>
          <w:szCs w:val="24"/>
        </w:rPr>
        <w:t>Оценка</w:t>
      </w:r>
      <w:r w:rsidR="00CE24EF" w:rsidRPr="00D06481">
        <w:rPr>
          <w:rFonts w:ascii="Times New Roman" w:hAnsi="Times New Roman" w:cs="Times New Roman"/>
          <w:sz w:val="24"/>
          <w:szCs w:val="24"/>
        </w:rPr>
        <w:t xml:space="preserve"> пре</w:t>
      </w:r>
      <w:r w:rsidRPr="00D06481">
        <w:rPr>
          <w:rFonts w:ascii="Times New Roman" w:hAnsi="Times New Roman" w:cs="Times New Roman"/>
          <w:sz w:val="24"/>
          <w:szCs w:val="24"/>
        </w:rPr>
        <w:t>дметных результатов проводится по следующим</w:t>
      </w:r>
      <w:r w:rsidRPr="00D06481">
        <w:rPr>
          <w:rFonts w:ascii="Times New Roman" w:hAnsi="Times New Roman" w:cs="Times New Roman"/>
          <w:b/>
          <w:i/>
          <w:sz w:val="24"/>
          <w:szCs w:val="24"/>
        </w:rPr>
        <w:t xml:space="preserve"> критериям</w:t>
      </w:r>
      <w:r w:rsidR="00CE24EF" w:rsidRPr="00D06481">
        <w:rPr>
          <w:rFonts w:ascii="Times New Roman" w:hAnsi="Times New Roman" w:cs="Times New Roman"/>
          <w:sz w:val="24"/>
          <w:szCs w:val="24"/>
        </w:rPr>
        <w:t xml:space="preserve">: знание и понимание, применение, функциональность. </w:t>
      </w:r>
      <w:r w:rsidRPr="00D06481">
        <w:rPr>
          <w:rFonts w:ascii="Times New Roman" w:hAnsi="Times New Roman" w:cs="Times New Roman"/>
          <w:sz w:val="24"/>
          <w:szCs w:val="24"/>
        </w:rPr>
        <w:t xml:space="preserve">    </w:t>
      </w:r>
      <w:r w:rsidR="00CE24EF" w:rsidRPr="00D06481">
        <w:rPr>
          <w:rFonts w:ascii="Times New Roman" w:hAnsi="Times New Roman" w:cs="Times New Roman"/>
          <w:sz w:val="24"/>
          <w:szCs w:val="24"/>
        </w:rPr>
        <w:t xml:space="preserve">Обобщённый критерий </w:t>
      </w:r>
      <w:r w:rsidR="00CE24EF" w:rsidRPr="00D06481">
        <w:rPr>
          <w:rFonts w:ascii="Times New Roman" w:hAnsi="Times New Roman" w:cs="Times New Roman"/>
          <w:i/>
          <w:sz w:val="24"/>
          <w:szCs w:val="24"/>
        </w:rPr>
        <w:t>«знание и понимание»</w:t>
      </w:r>
      <w:r w:rsidR="00CE24EF" w:rsidRPr="00D06481">
        <w:rPr>
          <w:rFonts w:ascii="Times New Roman" w:hAnsi="Times New Roman" w:cs="Times New Roman"/>
          <w:sz w:val="24"/>
          <w:szCs w:val="24"/>
        </w:rPr>
        <w:t xml:space="preserve"> включает знание и понимание роли изучаемой области знания/вида деятельности в различных контекстах, знание и понимание терминологии, понятий и идей, а также процедурных знаний или алгоритмов. </w:t>
      </w:r>
      <w:r w:rsidRPr="00D06481">
        <w:rPr>
          <w:rFonts w:ascii="Times New Roman" w:hAnsi="Times New Roman" w:cs="Times New Roman"/>
          <w:sz w:val="24"/>
          <w:szCs w:val="24"/>
        </w:rPr>
        <w:t xml:space="preserve">    </w:t>
      </w:r>
      <w:r w:rsidR="00CE24EF" w:rsidRPr="00D06481">
        <w:rPr>
          <w:rFonts w:ascii="Times New Roman" w:hAnsi="Times New Roman" w:cs="Times New Roman"/>
          <w:sz w:val="24"/>
          <w:szCs w:val="24"/>
        </w:rPr>
        <w:t xml:space="preserve">Обобщённый критерий </w:t>
      </w:r>
      <w:r w:rsidR="00CE24EF" w:rsidRPr="00D06481">
        <w:rPr>
          <w:rFonts w:ascii="Times New Roman" w:hAnsi="Times New Roman" w:cs="Times New Roman"/>
          <w:i/>
          <w:sz w:val="24"/>
          <w:szCs w:val="24"/>
        </w:rPr>
        <w:t>«применение»</w:t>
      </w:r>
      <w:r w:rsidR="00CE24EF" w:rsidRPr="00D06481">
        <w:rPr>
          <w:rFonts w:ascii="Times New Roman" w:hAnsi="Times New Roman" w:cs="Times New Roman"/>
          <w:sz w:val="24"/>
          <w:szCs w:val="24"/>
        </w:rPr>
        <w:t xml:space="preserve"> включает: использование изучаемого материала при решении учебных задач, различающихся сложностью предметного содержания, сочетанием универсальных познавательных действий и операций, степенью проработанности в учебном процессе; использование специфических для предмета способов действий и видов деятельности по получению нового знания, его интерпретации, применению и преобразованию при решенииучебных задач/проблем, в том числе в ходе поисковой деятельности, учебно-исследовательской и учебно-проектной деятельности. Обобщённый критерий </w:t>
      </w:r>
      <w:r w:rsidR="00CE24EF" w:rsidRPr="00D06481">
        <w:rPr>
          <w:rFonts w:ascii="Times New Roman" w:hAnsi="Times New Roman" w:cs="Times New Roman"/>
          <w:i/>
          <w:sz w:val="24"/>
          <w:szCs w:val="24"/>
        </w:rPr>
        <w:t>«функциональность»</w:t>
      </w:r>
      <w:r w:rsidR="00CE24EF" w:rsidRPr="00D06481">
        <w:rPr>
          <w:rFonts w:ascii="Times New Roman" w:hAnsi="Times New Roman" w:cs="Times New Roman"/>
          <w:sz w:val="24"/>
          <w:szCs w:val="24"/>
        </w:rPr>
        <w:t xml:space="preserve"> включает осознанное использование приобретённых знаний и способов действий при решении внеучебных проблем, различающихся сложностью предметного содержания, читательских умений, контекста, а также сочетанием когнитивных операций. </w:t>
      </w:r>
    </w:p>
    <w:p w:rsidR="00BC3A80" w:rsidRPr="00D06481" w:rsidRDefault="00CE24EF" w:rsidP="0097350C">
      <w:pPr>
        <w:spacing w:after="0"/>
        <w:ind w:firstLine="567"/>
        <w:jc w:val="both"/>
        <w:rPr>
          <w:rFonts w:ascii="Times New Roman" w:hAnsi="Times New Roman" w:cs="Times New Roman"/>
          <w:sz w:val="24"/>
          <w:szCs w:val="24"/>
        </w:rPr>
      </w:pPr>
      <w:r w:rsidRPr="00D06481">
        <w:rPr>
          <w:rFonts w:ascii="Times New Roman" w:hAnsi="Times New Roman" w:cs="Times New Roman"/>
          <w:sz w:val="24"/>
          <w:szCs w:val="24"/>
        </w:rPr>
        <w:t xml:space="preserve">Оценка предметных результатов ведётся каждым педагогическим работником в ходе процедур текущей, тематической, промежуточной и итоговой оценки, а также в ходе внутришкольного мониторинга. </w:t>
      </w:r>
    </w:p>
    <w:p w:rsidR="005C7570" w:rsidRPr="00D06481" w:rsidRDefault="005C7570" w:rsidP="0097350C">
      <w:pPr>
        <w:spacing w:after="0"/>
        <w:ind w:firstLine="567"/>
        <w:jc w:val="both"/>
        <w:rPr>
          <w:rFonts w:ascii="Times New Roman" w:hAnsi="Times New Roman" w:cs="Times New Roman"/>
          <w:sz w:val="24"/>
          <w:szCs w:val="24"/>
        </w:rPr>
      </w:pPr>
      <w:r w:rsidRPr="00D06481">
        <w:rPr>
          <w:rFonts w:ascii="Times New Roman" w:hAnsi="Times New Roman" w:cs="Times New Roman"/>
          <w:sz w:val="24"/>
          <w:szCs w:val="24"/>
        </w:rPr>
        <w:t xml:space="preserve">Фиксация результатов </w:t>
      </w:r>
      <w:r w:rsidR="00526989" w:rsidRPr="00D06481">
        <w:rPr>
          <w:rFonts w:ascii="Times New Roman" w:hAnsi="Times New Roman" w:cs="Times New Roman"/>
          <w:sz w:val="24"/>
          <w:szCs w:val="24"/>
        </w:rPr>
        <w:t>осуществляется, как правило, по пятибальной системе.</w:t>
      </w:r>
    </w:p>
    <w:p w:rsidR="005C7570" w:rsidRPr="00D06481" w:rsidRDefault="005C7570" w:rsidP="0097350C">
      <w:pPr>
        <w:spacing w:after="0"/>
        <w:ind w:firstLine="567"/>
        <w:jc w:val="both"/>
        <w:rPr>
          <w:rFonts w:ascii="Times New Roman" w:hAnsi="Times New Roman" w:cs="Times New Roman"/>
          <w:sz w:val="24"/>
          <w:szCs w:val="24"/>
        </w:rPr>
      </w:pPr>
      <w:r w:rsidRPr="00D06481">
        <w:rPr>
          <w:rFonts w:ascii="Times New Roman" w:hAnsi="Times New Roman" w:cs="Times New Roman"/>
          <w:sz w:val="24"/>
          <w:szCs w:val="24"/>
        </w:rPr>
        <w:t xml:space="preserve">Оценка достижения этих предметных результатов ведётся как в ходе текущего и промежуточного оценивания, так и в ходе выполнения итоговых проверочных работ. При этом итоговая оценка ограничивается контролем успешности освоения действий, выполняемых обучающимися, с предметным содержанием, отражающим опорную систему знаний данного учебного курса.   </w:t>
      </w:r>
    </w:p>
    <w:p w:rsidR="005C7570" w:rsidRPr="00D06481" w:rsidRDefault="005C7570" w:rsidP="0097350C">
      <w:pPr>
        <w:spacing w:after="0"/>
        <w:ind w:firstLine="567"/>
        <w:jc w:val="both"/>
        <w:rPr>
          <w:rFonts w:ascii="Times New Roman" w:hAnsi="Times New Roman" w:cs="Times New Roman"/>
          <w:sz w:val="24"/>
          <w:szCs w:val="24"/>
        </w:rPr>
      </w:pPr>
      <w:r w:rsidRPr="00D06481">
        <w:rPr>
          <w:rFonts w:ascii="Times New Roman" w:hAnsi="Times New Roman" w:cs="Times New Roman"/>
          <w:sz w:val="24"/>
          <w:szCs w:val="24"/>
        </w:rPr>
        <w:t xml:space="preserve">Система оценки предметных результатов освоения учебных программ с учётом уровневого подхода, предполагает выделение базового уровня достижений как точки </w:t>
      </w:r>
      <w:r w:rsidRPr="00D06481">
        <w:rPr>
          <w:rFonts w:ascii="Times New Roman" w:hAnsi="Times New Roman" w:cs="Times New Roman"/>
          <w:sz w:val="24"/>
          <w:szCs w:val="24"/>
        </w:rPr>
        <w:lastRenderedPageBreak/>
        <w:t>отсчёта при построении всей системы оценки и организации индивидуальной работы с обучающимися по достижению планируемы результатов.</w:t>
      </w:r>
    </w:p>
    <w:p w:rsidR="005C7570" w:rsidRPr="00D06481" w:rsidRDefault="005C7570" w:rsidP="0097350C">
      <w:pPr>
        <w:spacing w:after="0"/>
        <w:ind w:firstLine="567"/>
        <w:jc w:val="both"/>
        <w:rPr>
          <w:rFonts w:ascii="Times New Roman" w:hAnsi="Times New Roman" w:cs="Times New Roman"/>
          <w:sz w:val="24"/>
          <w:szCs w:val="24"/>
        </w:rPr>
      </w:pPr>
      <w:r w:rsidRPr="00D06481">
        <w:rPr>
          <w:rFonts w:ascii="Times New Roman" w:hAnsi="Times New Roman" w:cs="Times New Roman"/>
          <w:sz w:val="24"/>
          <w:szCs w:val="24"/>
        </w:rPr>
        <w:t xml:space="preserve">    Реальные достижения обучающихся могут соответствовать базовому уровню, а могут отличаться от него как в сторону превышения, так и в сторону недостижения. </w:t>
      </w:r>
    </w:p>
    <w:p w:rsidR="005C7570" w:rsidRPr="00D06481" w:rsidRDefault="005C7570" w:rsidP="0097350C">
      <w:pPr>
        <w:spacing w:after="0"/>
        <w:ind w:firstLine="567"/>
        <w:jc w:val="both"/>
        <w:rPr>
          <w:rFonts w:ascii="Times New Roman" w:hAnsi="Times New Roman" w:cs="Times New Roman"/>
          <w:sz w:val="24"/>
          <w:szCs w:val="24"/>
        </w:rPr>
      </w:pPr>
      <w:r w:rsidRPr="00D06481">
        <w:rPr>
          <w:rFonts w:ascii="Times New Roman" w:hAnsi="Times New Roman" w:cs="Times New Roman"/>
          <w:sz w:val="24"/>
          <w:szCs w:val="24"/>
        </w:rPr>
        <w:t xml:space="preserve">Для описания достижений обучающихся установлены следующие пять уровней: </w:t>
      </w:r>
    </w:p>
    <w:p w:rsidR="005C7570" w:rsidRPr="00D06481" w:rsidRDefault="005C7570" w:rsidP="0097350C">
      <w:pPr>
        <w:spacing w:after="0"/>
        <w:ind w:firstLine="567"/>
        <w:jc w:val="both"/>
        <w:rPr>
          <w:rFonts w:ascii="Times New Roman" w:hAnsi="Times New Roman" w:cs="Times New Roman"/>
          <w:sz w:val="24"/>
          <w:szCs w:val="24"/>
        </w:rPr>
      </w:pPr>
      <w:r w:rsidRPr="00D06481">
        <w:rPr>
          <w:rFonts w:ascii="Times New Roman" w:hAnsi="Times New Roman" w:cs="Times New Roman"/>
          <w:sz w:val="24"/>
          <w:szCs w:val="24"/>
        </w:rPr>
        <w:t xml:space="preserve">Базовый уровень достижений — уровень, который демонстрирует освоение учебных действий с опорной системой знаний в рамках диапазона (круга) выделенных задач. Овладение базовым уровнем является достаточным для продолжения обучения на следующем уровне образования. </w:t>
      </w:r>
    </w:p>
    <w:p w:rsidR="005C7570" w:rsidRPr="00D06481" w:rsidRDefault="005C7570" w:rsidP="0097350C">
      <w:pPr>
        <w:pStyle w:val="af3"/>
        <w:numPr>
          <w:ilvl w:val="0"/>
          <w:numId w:val="3"/>
        </w:numPr>
        <w:spacing w:after="0"/>
        <w:ind w:left="0" w:firstLine="567"/>
        <w:jc w:val="both"/>
        <w:rPr>
          <w:rFonts w:ascii="Times New Roman" w:hAnsi="Times New Roman" w:cs="Times New Roman"/>
          <w:sz w:val="24"/>
          <w:szCs w:val="24"/>
        </w:rPr>
      </w:pPr>
      <w:r w:rsidRPr="00D06481">
        <w:rPr>
          <w:rFonts w:ascii="Times New Roman" w:hAnsi="Times New Roman" w:cs="Times New Roman"/>
          <w:sz w:val="24"/>
          <w:szCs w:val="24"/>
        </w:rPr>
        <w:t xml:space="preserve">Достижению базового уровня соответствует отметка «удовлетворительно» (или отметка «3»); </w:t>
      </w:r>
    </w:p>
    <w:p w:rsidR="005C7570" w:rsidRPr="00D06481" w:rsidRDefault="005C7570" w:rsidP="0097350C">
      <w:pPr>
        <w:pStyle w:val="af3"/>
        <w:numPr>
          <w:ilvl w:val="0"/>
          <w:numId w:val="3"/>
        </w:numPr>
        <w:spacing w:after="0"/>
        <w:ind w:left="0" w:firstLine="567"/>
        <w:jc w:val="both"/>
        <w:rPr>
          <w:rFonts w:ascii="Times New Roman" w:hAnsi="Times New Roman" w:cs="Times New Roman"/>
          <w:sz w:val="24"/>
          <w:szCs w:val="24"/>
        </w:rPr>
      </w:pPr>
      <w:r w:rsidRPr="00D06481">
        <w:rPr>
          <w:rFonts w:ascii="Times New Roman" w:hAnsi="Times New Roman" w:cs="Times New Roman"/>
          <w:sz w:val="24"/>
          <w:szCs w:val="24"/>
        </w:rPr>
        <w:t xml:space="preserve">повышенный уровень достижения планируемых результатов, оценка «хорошо» (отметка «4»); </w:t>
      </w:r>
    </w:p>
    <w:p w:rsidR="005C7570" w:rsidRPr="00D06481" w:rsidRDefault="005C7570" w:rsidP="0097350C">
      <w:pPr>
        <w:pStyle w:val="af3"/>
        <w:numPr>
          <w:ilvl w:val="0"/>
          <w:numId w:val="3"/>
        </w:numPr>
        <w:spacing w:after="0"/>
        <w:ind w:left="0" w:firstLine="567"/>
        <w:jc w:val="both"/>
        <w:rPr>
          <w:rFonts w:ascii="Times New Roman" w:hAnsi="Times New Roman" w:cs="Times New Roman"/>
          <w:sz w:val="24"/>
          <w:szCs w:val="24"/>
        </w:rPr>
      </w:pPr>
      <w:r w:rsidRPr="00D06481">
        <w:rPr>
          <w:rFonts w:ascii="Times New Roman" w:hAnsi="Times New Roman" w:cs="Times New Roman"/>
          <w:sz w:val="24"/>
          <w:szCs w:val="24"/>
        </w:rPr>
        <w:t xml:space="preserve">высокий уровень достижения планируемых результатов, оценка «отлично» (отметка «5»). </w:t>
      </w:r>
    </w:p>
    <w:p w:rsidR="005C7570" w:rsidRPr="00D06481" w:rsidRDefault="005C7570" w:rsidP="0097350C">
      <w:pPr>
        <w:pStyle w:val="af3"/>
        <w:numPr>
          <w:ilvl w:val="0"/>
          <w:numId w:val="3"/>
        </w:numPr>
        <w:spacing w:after="0"/>
        <w:ind w:left="0" w:firstLine="567"/>
        <w:jc w:val="both"/>
        <w:rPr>
          <w:rFonts w:ascii="Times New Roman" w:hAnsi="Times New Roman" w:cs="Times New Roman"/>
          <w:sz w:val="24"/>
          <w:szCs w:val="24"/>
        </w:rPr>
      </w:pPr>
      <w:r w:rsidRPr="00D06481">
        <w:rPr>
          <w:rFonts w:ascii="Times New Roman" w:hAnsi="Times New Roman" w:cs="Times New Roman"/>
          <w:sz w:val="24"/>
          <w:szCs w:val="24"/>
        </w:rPr>
        <w:t xml:space="preserve"> пониженный уровень достижений, оценка «неудовлетворительно» (отметка «2»); </w:t>
      </w:r>
    </w:p>
    <w:p w:rsidR="005C7570" w:rsidRPr="00D06481" w:rsidRDefault="005C7570" w:rsidP="0097350C">
      <w:pPr>
        <w:pStyle w:val="af3"/>
        <w:numPr>
          <w:ilvl w:val="0"/>
          <w:numId w:val="3"/>
        </w:numPr>
        <w:spacing w:after="0"/>
        <w:ind w:left="0" w:firstLine="567"/>
        <w:jc w:val="both"/>
        <w:rPr>
          <w:rFonts w:ascii="Times New Roman" w:hAnsi="Times New Roman" w:cs="Times New Roman"/>
          <w:sz w:val="24"/>
          <w:szCs w:val="24"/>
        </w:rPr>
      </w:pPr>
      <w:r w:rsidRPr="00D06481">
        <w:rPr>
          <w:rFonts w:ascii="Times New Roman" w:hAnsi="Times New Roman" w:cs="Times New Roman"/>
          <w:sz w:val="24"/>
          <w:szCs w:val="24"/>
        </w:rPr>
        <w:t xml:space="preserve"> низкий уровень достижений, оценка «плохо» (отметка «1»).</w:t>
      </w:r>
    </w:p>
    <w:p w:rsidR="00CE24EF" w:rsidRPr="00D06481" w:rsidRDefault="00CE24EF" w:rsidP="0097350C">
      <w:pPr>
        <w:spacing w:after="0"/>
        <w:jc w:val="both"/>
        <w:rPr>
          <w:rFonts w:ascii="Times New Roman" w:hAnsi="Times New Roman" w:cs="Times New Roman"/>
          <w:b/>
          <w:sz w:val="24"/>
          <w:szCs w:val="24"/>
        </w:rPr>
      </w:pPr>
      <w:r w:rsidRPr="00D06481">
        <w:rPr>
          <w:rFonts w:ascii="Times New Roman" w:hAnsi="Times New Roman" w:cs="Times New Roman"/>
          <w:sz w:val="24"/>
          <w:szCs w:val="24"/>
        </w:rPr>
        <w:t xml:space="preserve"> </w:t>
      </w:r>
      <w:r w:rsidRPr="00D06481">
        <w:rPr>
          <w:rFonts w:ascii="Times New Roman" w:hAnsi="Times New Roman" w:cs="Times New Roman"/>
          <w:b/>
          <w:sz w:val="24"/>
          <w:szCs w:val="24"/>
        </w:rPr>
        <w:t>Организация и содержание оценочных процеду</w:t>
      </w:r>
      <w:r w:rsidR="000E141E" w:rsidRPr="00D06481">
        <w:rPr>
          <w:rFonts w:ascii="Times New Roman" w:hAnsi="Times New Roman" w:cs="Times New Roman"/>
          <w:b/>
          <w:sz w:val="24"/>
          <w:szCs w:val="24"/>
        </w:rPr>
        <w:t>р</w:t>
      </w:r>
    </w:p>
    <w:p w:rsidR="000E141E" w:rsidRPr="00D06481" w:rsidRDefault="000E141E" w:rsidP="0097350C">
      <w:pPr>
        <w:spacing w:after="0"/>
        <w:ind w:firstLine="567"/>
        <w:jc w:val="both"/>
        <w:rPr>
          <w:rFonts w:ascii="Times New Roman" w:hAnsi="Times New Roman" w:cs="Times New Roman"/>
          <w:sz w:val="24"/>
          <w:szCs w:val="24"/>
        </w:rPr>
      </w:pPr>
      <w:r w:rsidRPr="00D06481">
        <w:rPr>
          <w:rFonts w:ascii="Times New Roman" w:hAnsi="Times New Roman" w:cs="Times New Roman"/>
          <w:b/>
          <w:i/>
          <w:sz w:val="24"/>
          <w:szCs w:val="24"/>
        </w:rPr>
        <w:t>Текущая оценка</w:t>
      </w:r>
      <w:r w:rsidRPr="00D06481">
        <w:rPr>
          <w:rFonts w:ascii="Times New Roman" w:hAnsi="Times New Roman" w:cs="Times New Roman"/>
          <w:sz w:val="24"/>
          <w:szCs w:val="24"/>
        </w:rPr>
        <w:t xml:space="preserve"> представляет собой процедуру оценки индивидуального продвижения в освоении программы учебного предмета. Текущая оценка может быть формирующей, т. е. поддерживающей и направляющей усилия обучающегося, включающей его в самостоятельную оценочную деятельность, и диагностической, способствующей выявлению и осознанию педагогическим работником и обучающимся существующих проблем в обучении. Объектом текущей оценки являются тематические планируемые результаты, этапы освоения которых зафиксированы в тематическом планировании. В текущей оценке используется весь арсенал форм и методов проверки (устные и письменные опросы, практические работы, творческие работы, индивидуальные и групповые формы, само</w:t>
      </w:r>
      <w:r w:rsidR="00526989" w:rsidRPr="00D06481">
        <w:rPr>
          <w:rFonts w:ascii="Times New Roman" w:hAnsi="Times New Roman" w:cs="Times New Roman"/>
          <w:sz w:val="24"/>
          <w:szCs w:val="24"/>
        </w:rPr>
        <w:t xml:space="preserve">- </w:t>
      </w:r>
      <w:r w:rsidRPr="00D06481">
        <w:rPr>
          <w:rFonts w:ascii="Times New Roman" w:hAnsi="Times New Roman" w:cs="Times New Roman"/>
          <w:sz w:val="24"/>
          <w:szCs w:val="24"/>
        </w:rPr>
        <w:t>и взаимооценка, рефлексия, листы продвижения и др.) с учётом особенностей учебного предмета и особенностей контрольно</w:t>
      </w:r>
      <w:r w:rsidR="00526989" w:rsidRPr="00D06481">
        <w:rPr>
          <w:rFonts w:ascii="Times New Roman" w:hAnsi="Times New Roman" w:cs="Times New Roman"/>
          <w:sz w:val="24"/>
          <w:szCs w:val="24"/>
        </w:rPr>
        <w:t>-</w:t>
      </w:r>
      <w:r w:rsidRPr="00D06481">
        <w:rPr>
          <w:rFonts w:ascii="Times New Roman" w:hAnsi="Times New Roman" w:cs="Times New Roman"/>
          <w:sz w:val="24"/>
          <w:szCs w:val="24"/>
        </w:rPr>
        <w:t xml:space="preserve">оценочной деятельности педагогического работника. Результаты текущей оценки являются основой для индивидуализации учебного процесса; при этом отдельные результаты, свидетельствующие об успешности обучения и достижении тематических результатов в более сжатые (по сравнению с планируемыми педагогическим работником) сроки могут включаться в систему накопительной оценки и служить основанием, например, для освобождения обучающегося от необходимости выполнять тематическую проверочную работу. </w:t>
      </w:r>
    </w:p>
    <w:p w:rsidR="000E141E" w:rsidRPr="00D06481" w:rsidRDefault="000E141E" w:rsidP="0097350C">
      <w:pPr>
        <w:spacing w:after="0"/>
        <w:ind w:firstLine="567"/>
        <w:jc w:val="both"/>
        <w:rPr>
          <w:rFonts w:ascii="Times New Roman" w:hAnsi="Times New Roman" w:cs="Times New Roman"/>
          <w:sz w:val="24"/>
          <w:szCs w:val="24"/>
        </w:rPr>
      </w:pPr>
      <w:r w:rsidRPr="00D06481">
        <w:rPr>
          <w:rFonts w:ascii="Times New Roman" w:hAnsi="Times New Roman" w:cs="Times New Roman"/>
          <w:b/>
          <w:i/>
          <w:sz w:val="24"/>
          <w:szCs w:val="24"/>
        </w:rPr>
        <w:t>Тематическая оценка</w:t>
      </w:r>
      <w:r w:rsidRPr="00D06481">
        <w:rPr>
          <w:rFonts w:ascii="Times New Roman" w:hAnsi="Times New Roman" w:cs="Times New Roman"/>
          <w:sz w:val="24"/>
          <w:szCs w:val="24"/>
        </w:rPr>
        <w:t xml:space="preserve"> представляет собой процедуру оценки уровня достижения тематических планируемых результатов по предмету, которые представлены в тематическом планировании в рабочих программах. По предметам, вводимым образовательной организацией самостоятельно, тематические планируемые результаты устанавливаются самой образовательной организацией. Тематическая оценка может вестись как в ходе изучения темы, так и в конце её изучения. Оценочные процедуры подбираются так, чтобы они предусматривали возможность оценки достижения всей совокупности тематических планируемых результатов и каждого из них. Результаты </w:t>
      </w:r>
      <w:r w:rsidRPr="00D06481">
        <w:rPr>
          <w:rFonts w:ascii="Times New Roman" w:hAnsi="Times New Roman" w:cs="Times New Roman"/>
          <w:sz w:val="24"/>
          <w:szCs w:val="24"/>
        </w:rPr>
        <w:lastRenderedPageBreak/>
        <w:t>тематической оценки являются основанием для коррекции учебного процесса и его индивидуализации.</w:t>
      </w:r>
    </w:p>
    <w:p w:rsidR="00526989" w:rsidRPr="00D06481" w:rsidRDefault="00526989" w:rsidP="0097350C">
      <w:pPr>
        <w:spacing w:after="0"/>
        <w:ind w:firstLine="567"/>
        <w:jc w:val="both"/>
        <w:rPr>
          <w:rFonts w:ascii="Times New Roman" w:hAnsi="Times New Roman" w:cs="Times New Roman"/>
          <w:b/>
          <w:sz w:val="24"/>
          <w:szCs w:val="24"/>
        </w:rPr>
      </w:pPr>
      <w:r w:rsidRPr="00D06481">
        <w:rPr>
          <w:rFonts w:ascii="Times New Roman" w:hAnsi="Times New Roman" w:cs="Times New Roman"/>
          <w:b/>
          <w:sz w:val="24"/>
          <w:szCs w:val="24"/>
        </w:rPr>
        <w:t>Портфель (портфолио) достижений как инструмент оценки динамики индивидуальных образовательных достижений</w:t>
      </w:r>
    </w:p>
    <w:p w:rsidR="000E141E" w:rsidRPr="00D06481" w:rsidRDefault="000E141E" w:rsidP="0097350C">
      <w:pPr>
        <w:spacing w:after="0"/>
        <w:ind w:firstLine="567"/>
        <w:jc w:val="both"/>
        <w:rPr>
          <w:rFonts w:ascii="Times New Roman" w:hAnsi="Times New Roman" w:cs="Times New Roman"/>
          <w:sz w:val="24"/>
          <w:szCs w:val="24"/>
        </w:rPr>
      </w:pPr>
      <w:r w:rsidRPr="00D06481">
        <w:rPr>
          <w:rFonts w:ascii="Times New Roman" w:hAnsi="Times New Roman" w:cs="Times New Roman"/>
          <w:sz w:val="24"/>
          <w:szCs w:val="24"/>
        </w:rPr>
        <w:t xml:space="preserve"> Портфолио представляет собой процедуру оценки динамики учебной и творческой активности обучающегося, направленности, широты или избирательности интересов, выраженности проявлений творческой инициативы, а также уровня высших достижений, демонстрируемых данным обучающимся. В портфолио включаются как работы обучающегося (в том числе фотографии, видеоматериалы и т. п.), так и отзывы на эти работы (например, наградные листы, дипломы, сертификаты участия, рецензии и др.). Отбор работ и отзывов для портфолио ведётся самим обучающимся совместно с классным руководителем и при участии семьи. Включение каких-либо материалов в портфолио без согласия обучающегося не допускается. Портфолио в части подборки документов формируется в электронном виде в течение всех лет обучения в начальной школе. Результаты, представленные в портфолио, используются при выработке рекомендаций по выбору индивидуальной образовательной траектории и могут отражаться в характеристике.</w:t>
      </w:r>
    </w:p>
    <w:p w:rsidR="000B2784" w:rsidRPr="00D06481" w:rsidRDefault="000B2784" w:rsidP="0097350C">
      <w:pPr>
        <w:spacing w:after="0"/>
        <w:ind w:firstLine="567"/>
        <w:jc w:val="both"/>
        <w:rPr>
          <w:rFonts w:ascii="Times New Roman" w:hAnsi="Times New Roman" w:cs="Times New Roman"/>
          <w:sz w:val="24"/>
          <w:szCs w:val="24"/>
        </w:rPr>
      </w:pPr>
      <w:r w:rsidRPr="00D06481">
        <w:rPr>
          <w:rFonts w:ascii="Times New Roman" w:hAnsi="Times New Roman" w:cs="Times New Roman"/>
          <w:sz w:val="24"/>
          <w:szCs w:val="24"/>
        </w:rPr>
        <w:t>Педагогические задачи портфолио: поддерживать высокую учебную мотивацию школьников; выявлять существующий уровень сформированности умений и совершенствовать их путѐм внесения коррекции в образовательную деятельность; поощрять активность и самостоятельность обучающихся, расширять возможности обучения и самообучения; развивать навыки рефлексивной и оценочной (самооценочной) деятельности обучающихся; формировать умения учиться ставить цели, планировать и организовывать собственную учебную деятельность; содействовать индивидуализации (персонализации) образования школьников; закладывать дополнительные предпосылки и возможности для успешной социализации.</w:t>
      </w:r>
    </w:p>
    <w:p w:rsidR="000B2784" w:rsidRPr="00D06481" w:rsidRDefault="000B2784" w:rsidP="0097350C">
      <w:pPr>
        <w:spacing w:after="0"/>
        <w:ind w:firstLine="567"/>
        <w:jc w:val="both"/>
        <w:rPr>
          <w:rFonts w:ascii="Times New Roman" w:hAnsi="Times New Roman" w:cs="Times New Roman"/>
          <w:sz w:val="24"/>
          <w:szCs w:val="24"/>
        </w:rPr>
      </w:pPr>
      <w:r w:rsidRPr="00D06481">
        <w:rPr>
          <w:rFonts w:ascii="Times New Roman" w:hAnsi="Times New Roman" w:cs="Times New Roman"/>
          <w:sz w:val="24"/>
          <w:szCs w:val="24"/>
        </w:rPr>
        <w:t xml:space="preserve">В портфолио учеников начальной школы, который используется для оценки достижения планируемых результатов начального общего образования, включены следующие материалы: </w:t>
      </w:r>
    </w:p>
    <w:p w:rsidR="000B2784" w:rsidRPr="00D06481" w:rsidRDefault="000B2784" w:rsidP="0097350C">
      <w:pPr>
        <w:pStyle w:val="af3"/>
        <w:numPr>
          <w:ilvl w:val="0"/>
          <w:numId w:val="4"/>
        </w:numPr>
        <w:spacing w:after="0"/>
        <w:ind w:left="0" w:firstLine="567"/>
        <w:jc w:val="both"/>
        <w:rPr>
          <w:rFonts w:ascii="Times New Roman" w:hAnsi="Times New Roman" w:cs="Times New Roman"/>
          <w:sz w:val="24"/>
          <w:szCs w:val="24"/>
        </w:rPr>
      </w:pPr>
      <w:r w:rsidRPr="00D06481">
        <w:rPr>
          <w:rFonts w:ascii="Times New Roman" w:hAnsi="Times New Roman" w:cs="Times New Roman"/>
          <w:i/>
          <w:sz w:val="24"/>
          <w:szCs w:val="24"/>
        </w:rPr>
        <w:t>Выборки детских работ — формальных и творческих</w:t>
      </w:r>
      <w:r w:rsidRPr="00D06481">
        <w:rPr>
          <w:rFonts w:ascii="Times New Roman" w:hAnsi="Times New Roman" w:cs="Times New Roman"/>
          <w:sz w:val="24"/>
          <w:szCs w:val="24"/>
        </w:rPr>
        <w:t xml:space="preserve">, выполненных в ходе обязательных учебных занятий по всем изучаемым предметам, а также в ходе посещаемых учащимися факультативных учебных занятий, реализуемых в рамках образовательной программы образовательного учреждения (как её общеобразовательной составляющей, так и программы дополнительного образования). </w:t>
      </w:r>
    </w:p>
    <w:p w:rsidR="000B2784" w:rsidRPr="00D06481" w:rsidRDefault="000B2784" w:rsidP="0097350C">
      <w:pPr>
        <w:pStyle w:val="af3"/>
        <w:spacing w:after="0"/>
        <w:ind w:left="0" w:firstLine="567"/>
        <w:jc w:val="both"/>
        <w:rPr>
          <w:rFonts w:ascii="Times New Roman" w:hAnsi="Times New Roman" w:cs="Times New Roman"/>
          <w:sz w:val="24"/>
          <w:szCs w:val="24"/>
        </w:rPr>
      </w:pPr>
      <w:r w:rsidRPr="00D06481">
        <w:rPr>
          <w:rFonts w:ascii="Times New Roman" w:hAnsi="Times New Roman" w:cs="Times New Roman"/>
          <w:sz w:val="24"/>
          <w:szCs w:val="24"/>
        </w:rPr>
        <w:t xml:space="preserve">Обязательной составляющей портфеля достижений являются материалы стартовой диагностики, промежуточных и итоговых контрольных работ по отдельным предметам. </w:t>
      </w:r>
    </w:p>
    <w:p w:rsidR="000B2784" w:rsidRPr="00D06481" w:rsidRDefault="000B2784" w:rsidP="0097350C">
      <w:pPr>
        <w:pStyle w:val="af3"/>
        <w:spacing w:after="0"/>
        <w:ind w:left="0" w:firstLine="567"/>
        <w:jc w:val="both"/>
        <w:rPr>
          <w:rFonts w:ascii="Times New Roman" w:hAnsi="Times New Roman" w:cs="Times New Roman"/>
          <w:sz w:val="24"/>
          <w:szCs w:val="24"/>
        </w:rPr>
      </w:pPr>
      <w:r w:rsidRPr="00D06481">
        <w:rPr>
          <w:rFonts w:ascii="Times New Roman" w:hAnsi="Times New Roman" w:cs="Times New Roman"/>
          <w:sz w:val="24"/>
          <w:szCs w:val="24"/>
        </w:rPr>
        <w:t>Остальные работы должны быть подобраны так, чтобы их совокупность демонстрировала нарастающие успешность, объём и глубину знаний, достижение более высоких уровней формируемых учебных действий. Примерами такого рода работ могут быть:</w:t>
      </w:r>
    </w:p>
    <w:p w:rsidR="000B2784" w:rsidRPr="00D06481" w:rsidRDefault="000B2784" w:rsidP="0097350C">
      <w:pPr>
        <w:pStyle w:val="af3"/>
        <w:spacing w:after="0"/>
        <w:ind w:left="0" w:firstLine="567"/>
        <w:jc w:val="both"/>
        <w:rPr>
          <w:rFonts w:ascii="Times New Roman" w:hAnsi="Times New Roman" w:cs="Times New Roman"/>
          <w:sz w:val="24"/>
          <w:szCs w:val="24"/>
        </w:rPr>
      </w:pPr>
      <w:r w:rsidRPr="00D06481">
        <w:rPr>
          <w:rFonts w:ascii="Times New Roman" w:hAnsi="Times New Roman" w:cs="Times New Roman"/>
          <w:sz w:val="24"/>
          <w:szCs w:val="24"/>
        </w:rPr>
        <w:t xml:space="preserve"> -по русскому, родному языку и литературному чтению, литературному чтению на родном языке, иностранному языку — диктанты и изложения, сочинения на заданную тему, сочинения на произвольную тему, аудиозаписи монологических и диалогических </w:t>
      </w:r>
      <w:r w:rsidRPr="00D06481">
        <w:rPr>
          <w:rFonts w:ascii="Times New Roman" w:hAnsi="Times New Roman" w:cs="Times New Roman"/>
          <w:sz w:val="24"/>
          <w:szCs w:val="24"/>
        </w:rPr>
        <w:lastRenderedPageBreak/>
        <w:t>высказываний, «дневники читателя», иллюстрированные «авторские» работы детей, материалы их самоанализа и рефлексии и т. п.;</w:t>
      </w:r>
    </w:p>
    <w:p w:rsidR="000B2784" w:rsidRPr="00D06481" w:rsidRDefault="000B2784" w:rsidP="0097350C">
      <w:pPr>
        <w:pStyle w:val="af3"/>
        <w:spacing w:after="0"/>
        <w:ind w:left="0" w:firstLine="567"/>
        <w:jc w:val="both"/>
        <w:rPr>
          <w:rFonts w:ascii="Times New Roman" w:hAnsi="Times New Roman" w:cs="Times New Roman"/>
          <w:sz w:val="24"/>
          <w:szCs w:val="24"/>
        </w:rPr>
      </w:pPr>
      <w:r w:rsidRPr="00D06481">
        <w:rPr>
          <w:rFonts w:ascii="Times New Roman" w:hAnsi="Times New Roman" w:cs="Times New Roman"/>
          <w:sz w:val="24"/>
          <w:szCs w:val="24"/>
        </w:rPr>
        <w:t xml:space="preserve">-по математике — математические диктанты, оформленные результаты мини-исследований, записи решения учебно-познавательных и учебно-практических задач, математические модели, аудиозаписи устных ответов (демонстрирующих навыки устного счёта, рассуждений, доказательств, выступлений, сообщений на математические темы), материалы самоанализа и рефлексии и т. п.; </w:t>
      </w:r>
    </w:p>
    <w:p w:rsidR="000B2784" w:rsidRPr="00D06481" w:rsidRDefault="000B2784" w:rsidP="0097350C">
      <w:pPr>
        <w:pStyle w:val="af3"/>
        <w:spacing w:after="0"/>
        <w:ind w:left="0" w:firstLine="567"/>
        <w:jc w:val="both"/>
        <w:rPr>
          <w:rFonts w:ascii="Times New Roman" w:hAnsi="Times New Roman" w:cs="Times New Roman"/>
          <w:sz w:val="24"/>
          <w:szCs w:val="24"/>
        </w:rPr>
      </w:pPr>
      <w:r w:rsidRPr="00D06481">
        <w:rPr>
          <w:rFonts w:ascii="Times New Roman" w:hAnsi="Times New Roman" w:cs="Times New Roman"/>
          <w:sz w:val="24"/>
          <w:szCs w:val="24"/>
        </w:rPr>
        <w:t xml:space="preserve">-по окружающему миру — дневники наблюдений, оформленные результаты мини-исследований и мини-проектов, интервью, аудиозаписи устных ответов, творческие работы, материалы самоанализа и рефлексии; </w:t>
      </w:r>
    </w:p>
    <w:p w:rsidR="000B2784" w:rsidRPr="00D06481" w:rsidRDefault="000B2784" w:rsidP="0097350C">
      <w:pPr>
        <w:pStyle w:val="af3"/>
        <w:spacing w:after="0"/>
        <w:ind w:left="0" w:firstLine="567"/>
        <w:jc w:val="both"/>
        <w:rPr>
          <w:rFonts w:ascii="Times New Roman" w:hAnsi="Times New Roman" w:cs="Times New Roman"/>
          <w:sz w:val="24"/>
          <w:szCs w:val="24"/>
        </w:rPr>
      </w:pPr>
      <w:r w:rsidRPr="00D06481">
        <w:rPr>
          <w:rFonts w:ascii="Times New Roman" w:hAnsi="Times New Roman" w:cs="Times New Roman"/>
          <w:sz w:val="24"/>
          <w:szCs w:val="24"/>
        </w:rPr>
        <w:t xml:space="preserve">-по предметам эстетического цикла — аудиозаписи, фото- и видеоизображения примеров исполнительской деятельности, иллюстрации к музыкальным произведениям, иллюстрации на заданную тему, продукты собственного творчества, аудиозаписи монологических высказыванийописаний, материалы самоанализа и рефлексии; </w:t>
      </w:r>
    </w:p>
    <w:p w:rsidR="000B2784" w:rsidRPr="00D06481" w:rsidRDefault="000B2784" w:rsidP="0097350C">
      <w:pPr>
        <w:pStyle w:val="af3"/>
        <w:spacing w:after="0"/>
        <w:ind w:left="0" w:firstLine="567"/>
        <w:jc w:val="both"/>
        <w:rPr>
          <w:rFonts w:ascii="Times New Roman" w:hAnsi="Times New Roman" w:cs="Times New Roman"/>
          <w:sz w:val="24"/>
          <w:szCs w:val="24"/>
        </w:rPr>
      </w:pPr>
      <w:r w:rsidRPr="00D06481">
        <w:rPr>
          <w:rFonts w:ascii="Times New Roman" w:hAnsi="Times New Roman" w:cs="Times New Roman"/>
          <w:sz w:val="24"/>
          <w:szCs w:val="24"/>
        </w:rPr>
        <w:t>-по технологии — фото- и видеоизображения продуктов исполнительской деятельности, аудиозаписи монологических высказыванийописаний, продукты собственного творчества, материалы самоанализа и рефлексии;</w:t>
      </w:r>
    </w:p>
    <w:p w:rsidR="000B2784" w:rsidRPr="00D06481" w:rsidRDefault="000B2784" w:rsidP="0097350C">
      <w:pPr>
        <w:pStyle w:val="af3"/>
        <w:spacing w:after="0"/>
        <w:ind w:left="0" w:firstLine="567"/>
        <w:jc w:val="both"/>
        <w:rPr>
          <w:rFonts w:ascii="Times New Roman" w:hAnsi="Times New Roman" w:cs="Times New Roman"/>
          <w:sz w:val="24"/>
          <w:szCs w:val="24"/>
        </w:rPr>
      </w:pPr>
      <w:r w:rsidRPr="00D06481">
        <w:rPr>
          <w:rFonts w:ascii="Times New Roman" w:hAnsi="Times New Roman" w:cs="Times New Roman"/>
          <w:sz w:val="24"/>
          <w:szCs w:val="24"/>
        </w:rPr>
        <w:t xml:space="preserve"> -по физкультуре — видеоизображения примеров исполнительской деятельности, дневники наблюдений и самоконтроля, самостоятельно составленные расписания и режим дня, комплексы физических упражнений, материалы самоанализа и рефлексии.</w:t>
      </w:r>
    </w:p>
    <w:p w:rsidR="000B2784" w:rsidRPr="00D06481" w:rsidRDefault="000B2784" w:rsidP="0097350C">
      <w:pPr>
        <w:pStyle w:val="af3"/>
        <w:spacing w:after="0"/>
        <w:ind w:left="0" w:firstLine="567"/>
        <w:jc w:val="both"/>
        <w:rPr>
          <w:rFonts w:ascii="Times New Roman" w:hAnsi="Times New Roman" w:cs="Times New Roman"/>
          <w:sz w:val="24"/>
          <w:szCs w:val="24"/>
        </w:rPr>
      </w:pPr>
      <w:r w:rsidRPr="00D06481">
        <w:rPr>
          <w:rFonts w:ascii="Times New Roman" w:hAnsi="Times New Roman" w:cs="Times New Roman"/>
          <w:sz w:val="24"/>
          <w:szCs w:val="24"/>
        </w:rPr>
        <w:t xml:space="preserve"> 2. </w:t>
      </w:r>
      <w:r w:rsidRPr="00D06481">
        <w:rPr>
          <w:rFonts w:ascii="Times New Roman" w:hAnsi="Times New Roman" w:cs="Times New Roman"/>
          <w:i/>
          <w:sz w:val="24"/>
          <w:szCs w:val="24"/>
        </w:rPr>
        <w:t>Систематизированные материалы наблюдений</w:t>
      </w:r>
      <w:r w:rsidRPr="00D06481">
        <w:rPr>
          <w:rFonts w:ascii="Times New Roman" w:hAnsi="Times New Roman" w:cs="Times New Roman"/>
          <w:sz w:val="24"/>
          <w:szCs w:val="24"/>
        </w:rPr>
        <w:t xml:space="preserve"> (оценочные листы, материалы и листы наблюдений и т. п.) за процессом овладения  универсальными учебными действиями, которые ведут учителя начальных классов (выступающие и в роли учителя-предметника, и в роли классного руководителя), иные учителя-предметники, школьный психолог, организатор воспитательной работы и другие непосредственные участники образовательного процесса. </w:t>
      </w:r>
    </w:p>
    <w:p w:rsidR="000B2784" w:rsidRPr="00D06481" w:rsidRDefault="000B2784" w:rsidP="0097350C">
      <w:pPr>
        <w:pStyle w:val="af3"/>
        <w:spacing w:after="0"/>
        <w:ind w:left="0" w:firstLine="567"/>
        <w:jc w:val="both"/>
        <w:rPr>
          <w:rFonts w:ascii="Times New Roman" w:hAnsi="Times New Roman" w:cs="Times New Roman"/>
          <w:sz w:val="24"/>
          <w:szCs w:val="24"/>
        </w:rPr>
      </w:pPr>
      <w:r w:rsidRPr="00D06481">
        <w:rPr>
          <w:rFonts w:ascii="Times New Roman" w:hAnsi="Times New Roman" w:cs="Times New Roman"/>
          <w:sz w:val="24"/>
          <w:szCs w:val="24"/>
        </w:rPr>
        <w:t xml:space="preserve">3. </w:t>
      </w:r>
      <w:r w:rsidRPr="00D06481">
        <w:rPr>
          <w:rFonts w:ascii="Times New Roman" w:hAnsi="Times New Roman" w:cs="Times New Roman"/>
          <w:i/>
          <w:sz w:val="24"/>
          <w:szCs w:val="24"/>
        </w:rPr>
        <w:t>Материалы, характеризующие достижения обучающихся в рамках внеучебной</w:t>
      </w:r>
      <w:r w:rsidRPr="00D06481">
        <w:rPr>
          <w:rFonts w:ascii="Times New Roman" w:hAnsi="Times New Roman" w:cs="Times New Roman"/>
          <w:sz w:val="24"/>
          <w:szCs w:val="24"/>
        </w:rPr>
        <w:t xml:space="preserve"> (школьной и внешкольной) и </w:t>
      </w:r>
      <w:r w:rsidRPr="00D06481">
        <w:rPr>
          <w:rFonts w:ascii="Times New Roman" w:hAnsi="Times New Roman" w:cs="Times New Roman"/>
          <w:i/>
          <w:sz w:val="24"/>
          <w:szCs w:val="24"/>
        </w:rPr>
        <w:t>досуговой деятельности</w:t>
      </w:r>
      <w:r w:rsidRPr="00D06481">
        <w:rPr>
          <w:rFonts w:ascii="Times New Roman" w:hAnsi="Times New Roman" w:cs="Times New Roman"/>
          <w:sz w:val="24"/>
          <w:szCs w:val="24"/>
        </w:rPr>
        <w:t xml:space="preserve">, например результаты участия в олимпиадах, конкурсах, смотрах, выставках, концертах, спор-тивных мероприятиях, поделки и др. Основное требование, предъявляемое к этим материалам, – отражение в них степени достижения планируемых результатов освоения примерной образовательной программы начального общего образования. </w:t>
      </w:r>
    </w:p>
    <w:p w:rsidR="000B2784" w:rsidRPr="00D06481" w:rsidRDefault="000B2784" w:rsidP="0097350C">
      <w:pPr>
        <w:pStyle w:val="af3"/>
        <w:spacing w:after="0"/>
        <w:ind w:left="0" w:firstLine="567"/>
        <w:jc w:val="both"/>
        <w:rPr>
          <w:rFonts w:ascii="Times New Roman" w:hAnsi="Times New Roman" w:cs="Times New Roman"/>
          <w:sz w:val="24"/>
          <w:szCs w:val="24"/>
        </w:rPr>
      </w:pPr>
      <w:r w:rsidRPr="00D06481">
        <w:rPr>
          <w:rFonts w:ascii="Times New Roman" w:hAnsi="Times New Roman" w:cs="Times New Roman"/>
          <w:sz w:val="24"/>
          <w:szCs w:val="24"/>
        </w:rPr>
        <w:t xml:space="preserve"> Анализ, интерпретация и оценка отдельных составляющих и портфеля достижений в целом ведутся с позиций достижения планируемых результатов с учётом основных результатов начального общего образования, закреплённых в ФГОС НОО. </w:t>
      </w:r>
    </w:p>
    <w:p w:rsidR="000B2784" w:rsidRPr="00D06481" w:rsidRDefault="000B2784" w:rsidP="0097350C">
      <w:pPr>
        <w:pStyle w:val="af3"/>
        <w:spacing w:after="0"/>
        <w:ind w:left="0" w:firstLine="567"/>
        <w:jc w:val="both"/>
        <w:rPr>
          <w:rFonts w:ascii="Times New Roman" w:hAnsi="Times New Roman" w:cs="Times New Roman"/>
          <w:sz w:val="24"/>
          <w:szCs w:val="24"/>
        </w:rPr>
      </w:pPr>
      <w:r w:rsidRPr="00D06481">
        <w:rPr>
          <w:rFonts w:ascii="Times New Roman" w:hAnsi="Times New Roman" w:cs="Times New Roman"/>
          <w:sz w:val="24"/>
          <w:szCs w:val="24"/>
        </w:rPr>
        <w:t xml:space="preserve">По результатам оценки, которая формируется на основе материалов портфеля достижений, делаются выводы о: </w:t>
      </w:r>
    </w:p>
    <w:p w:rsidR="000B2784" w:rsidRPr="00D06481" w:rsidRDefault="000B2784" w:rsidP="0097350C">
      <w:pPr>
        <w:pStyle w:val="af3"/>
        <w:spacing w:after="0"/>
        <w:ind w:left="0" w:firstLine="567"/>
        <w:jc w:val="both"/>
        <w:rPr>
          <w:rFonts w:ascii="Times New Roman" w:hAnsi="Times New Roman" w:cs="Times New Roman"/>
          <w:sz w:val="24"/>
          <w:szCs w:val="24"/>
        </w:rPr>
      </w:pPr>
      <w:r w:rsidRPr="00D06481">
        <w:rPr>
          <w:rFonts w:ascii="Times New Roman" w:hAnsi="Times New Roman" w:cs="Times New Roman"/>
          <w:sz w:val="24"/>
          <w:szCs w:val="24"/>
        </w:rPr>
        <w:t xml:space="preserve">1) сформированности у обучающегося универсальных и предметных способов действий, а также опорной системы знаний, обеспечивающих ему возможность продолжения образования в основной школе; </w:t>
      </w:r>
    </w:p>
    <w:p w:rsidR="000B2784" w:rsidRPr="00D06481" w:rsidRDefault="000B2784" w:rsidP="0097350C">
      <w:pPr>
        <w:pStyle w:val="af3"/>
        <w:spacing w:after="0"/>
        <w:ind w:left="0" w:firstLine="567"/>
        <w:jc w:val="both"/>
        <w:rPr>
          <w:rFonts w:ascii="Times New Roman" w:hAnsi="Times New Roman" w:cs="Times New Roman"/>
          <w:sz w:val="24"/>
          <w:szCs w:val="24"/>
        </w:rPr>
      </w:pPr>
      <w:r w:rsidRPr="00D06481">
        <w:rPr>
          <w:rFonts w:ascii="Times New Roman" w:hAnsi="Times New Roman" w:cs="Times New Roman"/>
          <w:sz w:val="24"/>
          <w:szCs w:val="24"/>
        </w:rPr>
        <w:t xml:space="preserve">2) сформированности основ умения учиться, понимаемой как способности к самоорганизации с целью постановки и решения учебнопознавательных и учебно-практических задач; </w:t>
      </w:r>
    </w:p>
    <w:p w:rsidR="000B2784" w:rsidRPr="00D06481" w:rsidRDefault="000B2784" w:rsidP="0097350C">
      <w:pPr>
        <w:pStyle w:val="af3"/>
        <w:spacing w:after="0"/>
        <w:ind w:left="0" w:firstLine="567"/>
        <w:jc w:val="both"/>
        <w:rPr>
          <w:rFonts w:ascii="Times New Roman" w:hAnsi="Times New Roman" w:cs="Times New Roman"/>
          <w:sz w:val="24"/>
          <w:szCs w:val="24"/>
        </w:rPr>
      </w:pPr>
      <w:r w:rsidRPr="00D06481">
        <w:rPr>
          <w:rFonts w:ascii="Times New Roman" w:hAnsi="Times New Roman" w:cs="Times New Roman"/>
          <w:sz w:val="24"/>
          <w:szCs w:val="24"/>
        </w:rPr>
        <w:lastRenderedPageBreak/>
        <w:t>3) индивидуальном прогрессе в основных сферах развития личности — мотивационно - смысловой, познавательной, эмоциональной, волевой и саморегуляции.</w:t>
      </w:r>
    </w:p>
    <w:p w:rsidR="000E141E" w:rsidRPr="00D06481" w:rsidRDefault="000E141E" w:rsidP="0097350C">
      <w:pPr>
        <w:spacing w:after="0"/>
        <w:jc w:val="both"/>
        <w:rPr>
          <w:rFonts w:ascii="Times New Roman" w:hAnsi="Times New Roman" w:cs="Times New Roman"/>
          <w:sz w:val="24"/>
          <w:szCs w:val="24"/>
        </w:rPr>
      </w:pPr>
      <w:r w:rsidRPr="00D06481">
        <w:rPr>
          <w:rFonts w:ascii="Times New Roman" w:hAnsi="Times New Roman" w:cs="Times New Roman"/>
          <w:sz w:val="24"/>
          <w:szCs w:val="24"/>
        </w:rPr>
        <w:t xml:space="preserve"> Внутришкольный </w:t>
      </w:r>
      <w:r w:rsidRPr="00D06481">
        <w:rPr>
          <w:rFonts w:ascii="Times New Roman" w:hAnsi="Times New Roman" w:cs="Times New Roman"/>
          <w:b/>
          <w:sz w:val="24"/>
          <w:szCs w:val="24"/>
        </w:rPr>
        <w:t>мониторинг</w:t>
      </w:r>
      <w:r w:rsidRPr="00D06481">
        <w:rPr>
          <w:rFonts w:ascii="Times New Roman" w:hAnsi="Times New Roman" w:cs="Times New Roman"/>
          <w:sz w:val="24"/>
          <w:szCs w:val="24"/>
        </w:rPr>
        <w:t xml:space="preserve"> представляет собой процедуры:</w:t>
      </w:r>
    </w:p>
    <w:p w:rsidR="000E141E" w:rsidRPr="00D06481" w:rsidRDefault="000E141E" w:rsidP="0097350C">
      <w:pPr>
        <w:spacing w:after="0"/>
        <w:jc w:val="both"/>
        <w:rPr>
          <w:rFonts w:ascii="Times New Roman" w:hAnsi="Times New Roman" w:cs="Times New Roman"/>
          <w:sz w:val="24"/>
          <w:szCs w:val="24"/>
        </w:rPr>
      </w:pPr>
      <w:r w:rsidRPr="00D06481">
        <w:rPr>
          <w:rFonts w:ascii="Times New Roman" w:hAnsi="Times New Roman" w:cs="Times New Roman"/>
          <w:sz w:val="24"/>
          <w:szCs w:val="24"/>
        </w:rPr>
        <w:t xml:space="preserve"> - оценки уровня достижения предметных и метапредметных результатов;</w:t>
      </w:r>
    </w:p>
    <w:p w:rsidR="000E141E" w:rsidRPr="00D06481" w:rsidRDefault="000E141E" w:rsidP="0097350C">
      <w:pPr>
        <w:spacing w:after="0"/>
        <w:jc w:val="both"/>
        <w:rPr>
          <w:rFonts w:ascii="Times New Roman" w:hAnsi="Times New Roman" w:cs="Times New Roman"/>
          <w:sz w:val="24"/>
          <w:szCs w:val="24"/>
        </w:rPr>
      </w:pPr>
      <w:r w:rsidRPr="00D06481">
        <w:rPr>
          <w:rFonts w:ascii="Times New Roman" w:hAnsi="Times New Roman" w:cs="Times New Roman"/>
          <w:sz w:val="24"/>
          <w:szCs w:val="24"/>
        </w:rPr>
        <w:t xml:space="preserve"> - оценки уровня функциональной грамотности; </w:t>
      </w:r>
    </w:p>
    <w:p w:rsidR="000B2784" w:rsidRPr="00D06481" w:rsidRDefault="000E141E" w:rsidP="0097350C">
      <w:pPr>
        <w:spacing w:after="0"/>
        <w:jc w:val="both"/>
        <w:rPr>
          <w:rFonts w:ascii="Times New Roman" w:hAnsi="Times New Roman" w:cs="Times New Roman"/>
          <w:sz w:val="24"/>
          <w:szCs w:val="24"/>
        </w:rPr>
      </w:pPr>
      <w:r w:rsidRPr="00D06481">
        <w:rPr>
          <w:rFonts w:ascii="Times New Roman" w:hAnsi="Times New Roman" w:cs="Times New Roman"/>
          <w:sz w:val="24"/>
          <w:szCs w:val="24"/>
        </w:rPr>
        <w:t>- оценки уровня профессионального мастерства педагогического работника, осуществляемой на основе административных проверочных работ, анализа посещённых уроков, анализа качества учебных заданий, предлагаемых обучающимся педагогическим работником.</w:t>
      </w:r>
      <w:r w:rsidR="000B2784" w:rsidRPr="00D06481">
        <w:rPr>
          <w:rFonts w:ascii="Times New Roman" w:hAnsi="Times New Roman" w:cs="Times New Roman"/>
          <w:sz w:val="24"/>
          <w:szCs w:val="24"/>
        </w:rPr>
        <w:t xml:space="preserve"> Результаты внутришкольного мониторинга в части  оценки уровня достижений обучающихся обобщаются и отражаются в их характеристиках.</w:t>
      </w:r>
    </w:p>
    <w:p w:rsidR="000E141E" w:rsidRPr="00D06481" w:rsidRDefault="000E141E" w:rsidP="0097350C">
      <w:pPr>
        <w:spacing w:after="0"/>
        <w:ind w:firstLine="567"/>
        <w:jc w:val="both"/>
        <w:rPr>
          <w:rFonts w:ascii="Times New Roman" w:hAnsi="Times New Roman" w:cs="Times New Roman"/>
          <w:sz w:val="24"/>
          <w:szCs w:val="24"/>
        </w:rPr>
      </w:pPr>
      <w:r w:rsidRPr="00D06481">
        <w:rPr>
          <w:rFonts w:ascii="Times New Roman" w:hAnsi="Times New Roman" w:cs="Times New Roman"/>
          <w:b/>
          <w:i/>
          <w:sz w:val="24"/>
          <w:szCs w:val="24"/>
        </w:rPr>
        <w:t>Промежуточная аттестация</w:t>
      </w:r>
      <w:r w:rsidRPr="00D06481">
        <w:rPr>
          <w:rFonts w:ascii="Times New Roman" w:hAnsi="Times New Roman" w:cs="Times New Roman"/>
          <w:sz w:val="24"/>
          <w:szCs w:val="24"/>
        </w:rPr>
        <w:t xml:space="preserve"> представляет собой процедуру аттестации обучающихся, которая начиная со второго класса проводится в конце каждой четверти и в конце учебного года по каждому изучаемому предмету. </w:t>
      </w:r>
      <w:r w:rsidR="00E90D82" w:rsidRPr="00D06481">
        <w:rPr>
          <w:rFonts w:ascii="Times New Roman" w:hAnsi="Times New Roman" w:cs="Times New Roman"/>
          <w:sz w:val="24"/>
          <w:szCs w:val="24"/>
        </w:rPr>
        <w:t xml:space="preserve">Промежуточная аттестация является обязательной для обучающихся 2-4-х классов. Промежуточная аттестация обучающихся проводится в соответствии с годовым календарным учебным графиком. </w:t>
      </w:r>
      <w:r w:rsidRPr="00D06481">
        <w:rPr>
          <w:rFonts w:ascii="Times New Roman" w:hAnsi="Times New Roman" w:cs="Times New Roman"/>
          <w:sz w:val="24"/>
          <w:szCs w:val="24"/>
        </w:rPr>
        <w:t xml:space="preserve">Промежуточная аттестация проводится на основе результатов накопленной оценки и результатов выполнения тематических проверочных работ и фиксируется в документе об образовании (дневнике). Промежуточная оценка, фиксирующая достижение предметных планируемых результатов и универсальных учебных действий на уровне не ниже базового, является основанием для перевода в следующий класс. </w:t>
      </w:r>
    </w:p>
    <w:p w:rsidR="00037AA9" w:rsidRPr="00D06481" w:rsidRDefault="00037AA9" w:rsidP="0097350C">
      <w:pPr>
        <w:spacing w:after="0"/>
        <w:ind w:firstLine="567"/>
        <w:jc w:val="both"/>
        <w:rPr>
          <w:rFonts w:ascii="Times New Roman" w:hAnsi="Times New Roman" w:cs="Times New Roman"/>
          <w:sz w:val="24"/>
          <w:szCs w:val="24"/>
        </w:rPr>
      </w:pPr>
      <w:r w:rsidRPr="00D06481">
        <w:rPr>
          <w:rFonts w:ascii="Times New Roman" w:hAnsi="Times New Roman" w:cs="Times New Roman"/>
          <w:sz w:val="24"/>
          <w:szCs w:val="24"/>
        </w:rPr>
        <w:t>В 1-х классах промежуточная аттестация осуществляется качественно, без фиксации их достижений в электронном журнале в виде отметок по пятибалльной оценочной шкале (используется только положительная и не различаемая по уровням фиксация «освоил/не освоил»).</w:t>
      </w:r>
    </w:p>
    <w:p w:rsidR="00037AA9" w:rsidRPr="00D06481" w:rsidRDefault="00037AA9" w:rsidP="0097350C">
      <w:pPr>
        <w:spacing w:after="0"/>
        <w:ind w:firstLine="567"/>
        <w:jc w:val="both"/>
        <w:rPr>
          <w:rFonts w:ascii="Times New Roman" w:hAnsi="Times New Roman" w:cs="Times New Roman"/>
          <w:sz w:val="24"/>
          <w:szCs w:val="24"/>
        </w:rPr>
      </w:pPr>
      <w:r w:rsidRPr="00D06481">
        <w:rPr>
          <w:rFonts w:ascii="Times New Roman" w:hAnsi="Times New Roman" w:cs="Times New Roman"/>
          <w:sz w:val="24"/>
          <w:szCs w:val="24"/>
        </w:rPr>
        <w:t xml:space="preserve"> В качестве оценки достижения планируемых результатов освоения ООП НОО обучающихся в МАОУ Лицее № 109 используются результаты комплексной проверочной работы, материалы портфолио достижений обучающегося. </w:t>
      </w:r>
    </w:p>
    <w:p w:rsidR="00037AA9" w:rsidRPr="00D06481" w:rsidRDefault="00037AA9" w:rsidP="0097350C">
      <w:pPr>
        <w:spacing w:after="0"/>
        <w:ind w:firstLine="567"/>
        <w:jc w:val="both"/>
        <w:rPr>
          <w:rFonts w:ascii="Times New Roman" w:hAnsi="Times New Roman" w:cs="Times New Roman"/>
          <w:sz w:val="24"/>
          <w:szCs w:val="24"/>
        </w:rPr>
      </w:pPr>
      <w:r w:rsidRPr="00D06481">
        <w:rPr>
          <w:rFonts w:ascii="Times New Roman" w:hAnsi="Times New Roman" w:cs="Times New Roman"/>
          <w:sz w:val="24"/>
          <w:szCs w:val="24"/>
        </w:rPr>
        <w:t xml:space="preserve">Комплексная проверочная работа на межпредметной основе позволяет определить сформированность умения переноса знаний и способов учебных действий, полученных в одних предметах, на другие учебные ситуации и  задачи, т.е. способствовать выявлению как разнообразных важнейших предметных аспектов обучения, так и целостной оценки, так и в определенном смысле выявлению меры сформированности уровня компетентности ребенка в решении разнообразных проблем. Ее цель - оценка способности обучающихся решать учебные и практические задачи на основе сформированности предметных знаний и умений, а также универсальных учебных действий. </w:t>
      </w:r>
    </w:p>
    <w:p w:rsidR="000E141E" w:rsidRPr="00D06481" w:rsidRDefault="000E141E" w:rsidP="0097350C">
      <w:pPr>
        <w:spacing w:after="0"/>
        <w:ind w:firstLine="567"/>
        <w:jc w:val="both"/>
        <w:rPr>
          <w:rFonts w:ascii="Times New Roman" w:hAnsi="Times New Roman" w:cs="Times New Roman"/>
          <w:sz w:val="24"/>
          <w:szCs w:val="24"/>
        </w:rPr>
      </w:pPr>
      <w:r w:rsidRPr="00D06481">
        <w:rPr>
          <w:rFonts w:ascii="Times New Roman" w:hAnsi="Times New Roman" w:cs="Times New Roman"/>
          <w:b/>
          <w:i/>
          <w:sz w:val="24"/>
          <w:szCs w:val="24"/>
        </w:rPr>
        <w:t>Итоговая оценка</w:t>
      </w:r>
      <w:r w:rsidRPr="00D06481">
        <w:rPr>
          <w:rFonts w:ascii="Times New Roman" w:hAnsi="Times New Roman" w:cs="Times New Roman"/>
          <w:sz w:val="24"/>
          <w:szCs w:val="24"/>
        </w:rPr>
        <w:t xml:space="preserve"> является процедурой внутренней оценки образовательной организации и складывается из результатов накопленной оценки по предмету. Предметом итоговой оценки является способность обучающихся решать учебно-познавательные и учебно</w:t>
      </w:r>
      <w:r w:rsidR="00037AA9" w:rsidRPr="00D06481">
        <w:rPr>
          <w:rFonts w:ascii="Times New Roman" w:hAnsi="Times New Roman" w:cs="Times New Roman"/>
          <w:sz w:val="24"/>
          <w:szCs w:val="24"/>
        </w:rPr>
        <w:t>-</w:t>
      </w:r>
      <w:r w:rsidRPr="00D06481">
        <w:rPr>
          <w:rFonts w:ascii="Times New Roman" w:hAnsi="Times New Roman" w:cs="Times New Roman"/>
          <w:sz w:val="24"/>
          <w:szCs w:val="24"/>
        </w:rPr>
        <w:t xml:space="preserve">практические задачи, построенные на основном содержании предмета с учётом формируемых метапредметных действий. Итоговая оценка по предмету фиксируется в документе об уровне образования государственного образца. </w:t>
      </w:r>
    </w:p>
    <w:p w:rsidR="00037AA9" w:rsidRPr="00D06481" w:rsidRDefault="00037AA9" w:rsidP="0097350C">
      <w:pPr>
        <w:spacing w:after="0"/>
        <w:ind w:firstLine="567"/>
        <w:jc w:val="both"/>
        <w:rPr>
          <w:rFonts w:ascii="Times New Roman" w:hAnsi="Times New Roman" w:cs="Times New Roman"/>
          <w:sz w:val="24"/>
          <w:szCs w:val="24"/>
        </w:rPr>
      </w:pPr>
      <w:r w:rsidRPr="00D06481">
        <w:rPr>
          <w:rFonts w:ascii="Times New Roman" w:hAnsi="Times New Roman" w:cs="Times New Roman"/>
          <w:sz w:val="24"/>
          <w:szCs w:val="24"/>
        </w:rPr>
        <w:t xml:space="preserve">Для проведения оценки образовательное учреждение вправе самостоятельно разрабатывать контрольно-измерительные материалы, а так же вправе использовать </w:t>
      </w:r>
      <w:r w:rsidRPr="00D06481">
        <w:rPr>
          <w:rFonts w:ascii="Times New Roman" w:hAnsi="Times New Roman" w:cs="Times New Roman"/>
          <w:sz w:val="24"/>
          <w:szCs w:val="24"/>
        </w:rPr>
        <w:lastRenderedPageBreak/>
        <w:t xml:space="preserve">контрольно-измерительные материалы, разработанные федеральными институтами, научными центрами, центрами оценки качества образования и т.п. </w:t>
      </w:r>
    </w:p>
    <w:p w:rsidR="00037AA9" w:rsidRPr="00D06481" w:rsidRDefault="00037AA9" w:rsidP="0097350C">
      <w:pPr>
        <w:spacing w:after="0"/>
        <w:ind w:firstLine="567"/>
        <w:jc w:val="both"/>
        <w:rPr>
          <w:rFonts w:ascii="Times New Roman" w:hAnsi="Times New Roman" w:cs="Times New Roman"/>
          <w:sz w:val="24"/>
          <w:szCs w:val="24"/>
        </w:rPr>
      </w:pPr>
      <w:r w:rsidRPr="00D06481">
        <w:rPr>
          <w:rFonts w:ascii="Times New Roman" w:hAnsi="Times New Roman" w:cs="Times New Roman"/>
          <w:sz w:val="24"/>
          <w:szCs w:val="24"/>
        </w:rPr>
        <w:t xml:space="preserve">По итогам обучения на уровне начального общего образования проводится комплексная работа по оцениванию метапредметных результатов освоения ООП НОО. </w:t>
      </w:r>
    </w:p>
    <w:p w:rsidR="00037AA9" w:rsidRPr="00D06481" w:rsidRDefault="00037AA9" w:rsidP="0097350C">
      <w:pPr>
        <w:spacing w:after="0"/>
        <w:ind w:firstLine="567"/>
        <w:jc w:val="both"/>
        <w:rPr>
          <w:rFonts w:ascii="Times New Roman" w:hAnsi="Times New Roman" w:cs="Times New Roman"/>
          <w:sz w:val="24"/>
          <w:szCs w:val="24"/>
        </w:rPr>
      </w:pPr>
      <w:r w:rsidRPr="00D06481">
        <w:rPr>
          <w:rFonts w:ascii="Times New Roman" w:hAnsi="Times New Roman" w:cs="Times New Roman"/>
          <w:sz w:val="24"/>
          <w:szCs w:val="24"/>
        </w:rPr>
        <w:t>К результатам индивидуальных достижений обучающихся, не подлежащим итоговой оценке качества освоения основной образовательной программы начального общего образования, относятся ценностные ориентации обучающегося; индивидуальные личностные характеристики, в том числе патриотизм, толерантность, гуманизм и др. Обобщенная оценка этих и других личностных результатов учебной деятельности обучающихся осуществляется в ходе различных мониторинговых исследований.</w:t>
      </w:r>
    </w:p>
    <w:p w:rsidR="000E141E" w:rsidRPr="00D06481" w:rsidRDefault="000E141E" w:rsidP="0097350C">
      <w:pPr>
        <w:spacing w:after="0"/>
        <w:ind w:firstLine="567"/>
        <w:jc w:val="both"/>
        <w:rPr>
          <w:rFonts w:ascii="Times New Roman" w:hAnsi="Times New Roman" w:cs="Times New Roman"/>
          <w:sz w:val="24"/>
          <w:szCs w:val="24"/>
        </w:rPr>
      </w:pPr>
      <w:r w:rsidRPr="00D06481">
        <w:rPr>
          <w:rFonts w:ascii="Times New Roman" w:hAnsi="Times New Roman" w:cs="Times New Roman"/>
          <w:b/>
          <w:i/>
          <w:sz w:val="24"/>
          <w:szCs w:val="24"/>
        </w:rPr>
        <w:t>Характеристика</w:t>
      </w:r>
      <w:r w:rsidRPr="00D06481">
        <w:rPr>
          <w:rFonts w:ascii="Times New Roman" w:hAnsi="Times New Roman" w:cs="Times New Roman"/>
          <w:sz w:val="24"/>
          <w:szCs w:val="24"/>
        </w:rPr>
        <w:t xml:space="preserve"> готовится на основании: объективных показателей образовательных достижений обучающегося на уровне начального общего образования; портфолио выпускника; экспертных оценок классного руководителя и педагогических работников, обучавших данного выпускника на уровне начального общего образования. В характеристике выпускника: отмечаются образовательные достижения обучающегося по достижению личностных, метапредметных и предметных результатов; даются педагогические рекомендации к выбору индивидуальной образовательной траектории на уровне основного общего образования с учётом интересов обучающегося, выявленных проблем и отмеченных образовательных достижений. Рекомендации педагогического коллектива к выбору индивидуальной образовательной траектории доводятся до сведения выпускника и его родителей (законных представителей) </w:t>
      </w:r>
    </w:p>
    <w:p w:rsidR="00D06481" w:rsidRDefault="00D06481" w:rsidP="003D2A3A">
      <w:pPr>
        <w:pStyle w:val="af3"/>
        <w:spacing w:after="0"/>
        <w:ind w:left="1419"/>
        <w:jc w:val="center"/>
        <w:rPr>
          <w:rFonts w:ascii="Times New Roman" w:hAnsi="Times New Roman" w:cs="Times New Roman"/>
          <w:b/>
        </w:rPr>
      </w:pPr>
    </w:p>
    <w:p w:rsidR="00037AA9" w:rsidRDefault="000D0762" w:rsidP="003D2A3A">
      <w:pPr>
        <w:pStyle w:val="af3"/>
        <w:spacing w:after="0"/>
        <w:ind w:left="1419"/>
        <w:jc w:val="center"/>
        <w:rPr>
          <w:rFonts w:ascii="Times New Roman" w:hAnsi="Times New Roman" w:cs="Times New Roman"/>
          <w:b/>
        </w:rPr>
      </w:pPr>
      <w:r>
        <w:rPr>
          <w:rFonts w:ascii="Times New Roman" w:hAnsi="Times New Roman" w:cs="Times New Roman"/>
          <w:b/>
        </w:rPr>
        <w:t>2.</w:t>
      </w:r>
      <w:r w:rsidR="00037AA9" w:rsidRPr="000D0762">
        <w:rPr>
          <w:rFonts w:ascii="Times New Roman" w:hAnsi="Times New Roman" w:cs="Times New Roman"/>
          <w:b/>
        </w:rPr>
        <w:t>СОДЕРЖАТЕЛЬНЫЙ РАЗДЕЛ</w:t>
      </w:r>
    </w:p>
    <w:p w:rsidR="00FB6F23" w:rsidRPr="00FB6F23" w:rsidRDefault="000D0762" w:rsidP="00FB6F23">
      <w:pPr>
        <w:spacing w:after="0"/>
        <w:rPr>
          <w:rFonts w:ascii="Times New Roman" w:hAnsi="Times New Roman" w:cs="Times New Roman"/>
          <w:b/>
        </w:rPr>
      </w:pPr>
      <w:r w:rsidRPr="00C9041E">
        <w:rPr>
          <w:rFonts w:ascii="Times New Roman" w:hAnsi="Times New Roman" w:cs="Times New Roman"/>
          <w:b/>
        </w:rPr>
        <w:t xml:space="preserve">2.1. </w:t>
      </w:r>
      <w:r w:rsidR="00FB6F23" w:rsidRPr="00FB6F23">
        <w:rPr>
          <w:rFonts w:ascii="Times New Roman" w:hAnsi="Times New Roman" w:cs="Times New Roman"/>
          <w:b/>
          <w:sz w:val="24"/>
        </w:rPr>
        <w:t>Рабочие программы учебных предметов, учебных курсов (в т.ч. Внеурочной деятельности), учебных модулей (в т.ч. Внеурочной деятельности)</w:t>
      </w:r>
      <w:r w:rsidR="00FB6F23" w:rsidRPr="00EA1F99">
        <w:rPr>
          <w:rFonts w:ascii="Times New Roman" w:hAnsi="Times New Roman" w:cs="Times New Roman"/>
          <w:sz w:val="24"/>
        </w:rPr>
        <w:t xml:space="preserve"> </w:t>
      </w:r>
    </w:p>
    <w:p w:rsidR="00FB6F23" w:rsidRDefault="00FB6F23" w:rsidP="00FB6F23">
      <w:pPr>
        <w:ind w:firstLine="426"/>
        <w:jc w:val="both"/>
        <w:rPr>
          <w:rFonts w:ascii="Times New Roman" w:hAnsi="Times New Roman" w:cs="Times New Roman"/>
          <w:sz w:val="24"/>
        </w:rPr>
      </w:pPr>
      <w:r w:rsidRPr="00EA1F99">
        <w:rPr>
          <w:rFonts w:ascii="Times New Roman" w:hAnsi="Times New Roman" w:cs="Times New Roman"/>
          <w:sz w:val="24"/>
        </w:rPr>
        <w:t>Рабочие программы учебных предметов, учебных курсов (в том числе внеурочной деятельности), учебных модулей обеспечивают достижение планируемых результатов освоения ООП НОО и разработаны на основе требований ФГОС НОО к результатам ООП НОО и с учетом федеральных рабочих программ (Приложение к ООП НОО).</w:t>
      </w:r>
    </w:p>
    <w:p w:rsidR="00FB6F23" w:rsidRDefault="00FB6F23" w:rsidP="00FB6F23">
      <w:pPr>
        <w:ind w:firstLine="426"/>
        <w:jc w:val="both"/>
        <w:rPr>
          <w:rFonts w:ascii="Times New Roman" w:hAnsi="Times New Roman" w:cs="Times New Roman"/>
          <w:sz w:val="24"/>
        </w:rPr>
      </w:pPr>
      <w:r w:rsidRPr="00EA1F99">
        <w:rPr>
          <w:rFonts w:ascii="Times New Roman" w:hAnsi="Times New Roman" w:cs="Times New Roman"/>
          <w:sz w:val="24"/>
        </w:rPr>
        <w:t xml:space="preserve"> Рабочие программы учебных предметов, учебных курсов (в том числе внеурочной деятельности), учебных модулей включают: </w:t>
      </w:r>
    </w:p>
    <w:p w:rsidR="00FB6F23" w:rsidRDefault="00FB6F23" w:rsidP="00FB6F23">
      <w:pPr>
        <w:jc w:val="both"/>
        <w:rPr>
          <w:rFonts w:ascii="Times New Roman" w:hAnsi="Times New Roman" w:cs="Times New Roman"/>
          <w:sz w:val="24"/>
        </w:rPr>
      </w:pPr>
      <w:r w:rsidRPr="00EA1F99">
        <w:rPr>
          <w:rFonts w:ascii="Times New Roman" w:hAnsi="Times New Roman" w:cs="Times New Roman"/>
          <w:sz w:val="24"/>
        </w:rPr>
        <w:t xml:space="preserve">1. Содержание учебного предмета, учебного курса (в том числе внеурочной деятельности), учебного модуля; </w:t>
      </w:r>
    </w:p>
    <w:p w:rsidR="00FB6F23" w:rsidRDefault="00FB6F23" w:rsidP="00FB6F23">
      <w:pPr>
        <w:jc w:val="both"/>
        <w:rPr>
          <w:rFonts w:ascii="Times New Roman" w:hAnsi="Times New Roman" w:cs="Times New Roman"/>
          <w:sz w:val="24"/>
        </w:rPr>
      </w:pPr>
      <w:r w:rsidRPr="00EA1F99">
        <w:rPr>
          <w:rFonts w:ascii="Times New Roman" w:hAnsi="Times New Roman" w:cs="Times New Roman"/>
          <w:sz w:val="24"/>
        </w:rPr>
        <w:t xml:space="preserve">2. Планируемые результаты освоения учебного предмета, учебного курса (в том числе внеурочной деятельности), учебного модуля; </w:t>
      </w:r>
    </w:p>
    <w:p w:rsidR="00FB6F23" w:rsidRDefault="00FB6F23" w:rsidP="00FB6F23">
      <w:pPr>
        <w:jc w:val="both"/>
        <w:rPr>
          <w:rFonts w:ascii="Times New Roman" w:hAnsi="Times New Roman" w:cs="Times New Roman"/>
          <w:sz w:val="24"/>
        </w:rPr>
      </w:pPr>
      <w:r w:rsidRPr="00EA1F99">
        <w:rPr>
          <w:rFonts w:ascii="Times New Roman" w:hAnsi="Times New Roman" w:cs="Times New Roman"/>
          <w:sz w:val="24"/>
        </w:rPr>
        <w:t>3. Тематическое планирование с указанием количества академических часов, отводимых на освоение каждой темы учебного предмета, учебного курса (в том числе внеурочной деятельности), учебного модуля и возможность использования по этой теме электронных (цифровых) образовательных ресурсов</w:t>
      </w:r>
      <w:r>
        <w:rPr>
          <w:rFonts w:ascii="Times New Roman" w:hAnsi="Times New Roman" w:cs="Times New Roman"/>
          <w:sz w:val="24"/>
        </w:rPr>
        <w:t xml:space="preserve">, </w:t>
      </w:r>
      <w:r w:rsidRPr="00EA1F99">
        <w:rPr>
          <w:rFonts w:ascii="Times New Roman" w:hAnsi="Times New Roman" w:cs="Times New Roman"/>
          <w:sz w:val="24"/>
        </w:rPr>
        <w:t xml:space="preserve">содержание которых соответствует законодательству об образовании. </w:t>
      </w:r>
    </w:p>
    <w:p w:rsidR="00FB6F23" w:rsidRDefault="00FB6F23" w:rsidP="00FB6F23">
      <w:pPr>
        <w:jc w:val="both"/>
        <w:rPr>
          <w:rFonts w:ascii="Times New Roman" w:hAnsi="Times New Roman" w:cs="Times New Roman"/>
          <w:sz w:val="24"/>
        </w:rPr>
      </w:pPr>
      <w:r w:rsidRPr="00EA1F99">
        <w:rPr>
          <w:rFonts w:ascii="Times New Roman" w:hAnsi="Times New Roman" w:cs="Times New Roman"/>
          <w:sz w:val="24"/>
        </w:rPr>
        <w:t>4. Поурочное планирование.</w:t>
      </w:r>
    </w:p>
    <w:p w:rsidR="00FB6F23" w:rsidRDefault="00FB6F23" w:rsidP="00FB6F23">
      <w:pPr>
        <w:ind w:firstLine="567"/>
        <w:jc w:val="both"/>
        <w:rPr>
          <w:rFonts w:ascii="Times New Roman" w:hAnsi="Times New Roman" w:cs="Times New Roman"/>
          <w:sz w:val="24"/>
        </w:rPr>
      </w:pPr>
      <w:r w:rsidRPr="00EA1F99">
        <w:rPr>
          <w:rFonts w:ascii="Times New Roman" w:hAnsi="Times New Roman" w:cs="Times New Roman"/>
          <w:sz w:val="24"/>
        </w:rPr>
        <w:lastRenderedPageBreak/>
        <w:t>Полное изложение рабочих программ учебных предметов, курсов модулей (в т.ч. Внеурочной деятельности), предусмотренных к изучению на уровне основного общего обра</w:t>
      </w:r>
      <w:r>
        <w:rPr>
          <w:rFonts w:ascii="Times New Roman" w:hAnsi="Times New Roman" w:cs="Times New Roman"/>
          <w:sz w:val="24"/>
        </w:rPr>
        <w:t>зования, приведено в Приложении</w:t>
      </w:r>
      <w:r w:rsidRPr="00EA1F99">
        <w:rPr>
          <w:rFonts w:ascii="Times New Roman" w:hAnsi="Times New Roman" w:cs="Times New Roman"/>
          <w:sz w:val="24"/>
        </w:rPr>
        <w:t xml:space="preserve"> к данной основной образовательной программе</w:t>
      </w:r>
      <w:r>
        <w:rPr>
          <w:rFonts w:ascii="Times New Roman" w:hAnsi="Times New Roman" w:cs="Times New Roman"/>
          <w:sz w:val="24"/>
        </w:rPr>
        <w:t xml:space="preserve"> начального общего образования</w:t>
      </w:r>
      <w:r w:rsidRPr="00EA1F99">
        <w:rPr>
          <w:rFonts w:ascii="Times New Roman" w:hAnsi="Times New Roman" w:cs="Times New Roman"/>
          <w:sz w:val="24"/>
        </w:rPr>
        <w:t>.</w:t>
      </w:r>
    </w:p>
    <w:p w:rsidR="000818E2" w:rsidRPr="000818E2" w:rsidRDefault="000818E2" w:rsidP="000818E2">
      <w:pPr>
        <w:ind w:firstLine="567"/>
        <w:jc w:val="both"/>
        <w:rPr>
          <w:rFonts w:ascii="Times New Roman" w:hAnsi="Times New Roman" w:cs="Times New Roman"/>
          <w:sz w:val="24"/>
        </w:rPr>
      </w:pPr>
      <w:r w:rsidRPr="000818E2">
        <w:rPr>
          <w:rFonts w:ascii="Times New Roman" w:hAnsi="Times New Roman" w:cs="Times New Roman"/>
          <w:sz w:val="24"/>
        </w:rPr>
        <w:t>Рабочие программы учебных предметов, учебных курсов (в том числе внеурочной деятельности), учебных модулей ежегодно согласовываются и утверждаются приказом по ОО. Все рабочие программы размещаются на официальном сайте МАОУ Лицей № 109.</w:t>
      </w:r>
    </w:p>
    <w:p w:rsidR="000818E2" w:rsidRPr="001179E3" w:rsidRDefault="000818E2" w:rsidP="00FB6F23">
      <w:pPr>
        <w:ind w:firstLine="567"/>
        <w:jc w:val="both"/>
        <w:rPr>
          <w:rFonts w:ascii="Times New Roman" w:hAnsi="Times New Roman" w:cs="Times New Roman"/>
          <w:b/>
          <w:sz w:val="24"/>
        </w:rPr>
      </w:pPr>
      <w:r w:rsidRPr="000818E2">
        <w:rPr>
          <w:rFonts w:ascii="Times New Roman" w:hAnsi="Times New Roman" w:cs="Times New Roman"/>
          <w:b/>
          <w:sz w:val="24"/>
        </w:rPr>
        <w:t>2.1.1  Рабочая программа по предмету «Русский язык»</w:t>
      </w:r>
    </w:p>
    <w:p w:rsidR="003D2A3A" w:rsidRPr="00DA45AC" w:rsidRDefault="003D2A3A" w:rsidP="003D2A3A">
      <w:pPr>
        <w:spacing w:after="0" w:line="355" w:lineRule="auto"/>
        <w:ind w:firstLine="709"/>
        <w:rPr>
          <w:rFonts w:ascii="Times New Roman" w:eastAsia="OfficinaSansBoldITC" w:hAnsi="Times New Roman"/>
          <w:b/>
          <w:sz w:val="24"/>
          <w:szCs w:val="24"/>
        </w:rPr>
      </w:pPr>
      <w:r w:rsidRPr="00DA45AC">
        <w:rPr>
          <w:rFonts w:ascii="Times New Roman" w:eastAsia="OfficinaSansBoldITC" w:hAnsi="Times New Roman"/>
          <w:b/>
          <w:sz w:val="24"/>
          <w:szCs w:val="24"/>
        </w:rPr>
        <w:t>Пояснительная записка.</w:t>
      </w:r>
    </w:p>
    <w:p w:rsidR="003D2A3A" w:rsidRPr="00DA45AC" w:rsidRDefault="003D2A3A" w:rsidP="003D2A3A">
      <w:pPr>
        <w:spacing w:after="0" w:line="355" w:lineRule="auto"/>
        <w:ind w:firstLine="709"/>
        <w:jc w:val="both"/>
        <w:rPr>
          <w:rFonts w:ascii="Times New Roman" w:eastAsia="SchoolBookSanPin" w:hAnsi="Times New Roman"/>
          <w:sz w:val="24"/>
          <w:szCs w:val="24"/>
        </w:rPr>
      </w:pPr>
      <w:r w:rsidRPr="00DA45AC">
        <w:rPr>
          <w:rFonts w:ascii="Times New Roman" w:eastAsia="SchoolBookSanPin" w:hAnsi="Times New Roman"/>
          <w:sz w:val="24"/>
          <w:szCs w:val="24"/>
        </w:rPr>
        <w:t>Программа по русскому языку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сформулированные в федеральной рабочей программе воспитания.</w:t>
      </w:r>
    </w:p>
    <w:p w:rsidR="003D2A3A" w:rsidRPr="00DA45AC" w:rsidRDefault="003D2A3A" w:rsidP="003D2A3A">
      <w:pPr>
        <w:spacing w:after="0" w:line="355" w:lineRule="auto"/>
        <w:ind w:firstLine="709"/>
        <w:jc w:val="both"/>
        <w:rPr>
          <w:rFonts w:ascii="Times New Roman" w:eastAsia="SchoolBookSanPin" w:hAnsi="Times New Roman"/>
          <w:sz w:val="24"/>
          <w:szCs w:val="24"/>
        </w:rPr>
      </w:pPr>
      <w:r w:rsidRPr="00DA45AC">
        <w:rPr>
          <w:rFonts w:ascii="Times New Roman" w:eastAsia="SchoolBookSanPin" w:hAnsi="Times New Roman"/>
          <w:sz w:val="24"/>
          <w:szCs w:val="24"/>
        </w:rPr>
        <w:t xml:space="preserve">На уровне начального общего образования изучение русского языка имеет особое значение в развитии обучающегося. Приобретённые знания, опыт выполнения предметных и универсальных учебных действий на материале русского языка станут фундаментом обучения на уровне основного общего образования, а также будут востребованы в жизни. </w:t>
      </w:r>
    </w:p>
    <w:p w:rsidR="003D2A3A" w:rsidRPr="00DA45AC" w:rsidRDefault="003D2A3A" w:rsidP="003D2A3A">
      <w:pPr>
        <w:spacing w:after="0" w:line="355" w:lineRule="auto"/>
        <w:ind w:firstLine="709"/>
        <w:jc w:val="both"/>
        <w:rPr>
          <w:rFonts w:ascii="Times New Roman" w:eastAsia="SchoolBookSanPin" w:hAnsi="Times New Roman"/>
          <w:sz w:val="24"/>
          <w:szCs w:val="24"/>
        </w:rPr>
      </w:pPr>
      <w:r w:rsidRPr="00DA45AC">
        <w:rPr>
          <w:rFonts w:ascii="Times New Roman" w:eastAsia="SchoolBookSanPin" w:hAnsi="Times New Roman"/>
          <w:sz w:val="24"/>
          <w:szCs w:val="24"/>
        </w:rPr>
        <w:t>Русский язык как средство познания действительности обеспечивает развитие интеллектуальных и творческих способностей обучающихся, формирует умения извлекать и анализировать информацию из различных текстов, навыки самостоятельной учебной деятельности. Изучение русского языка является основой всего процесса обучения на уровне начального общего образования, успехи в изучении этого предмета во многом определяют результаты обучающихся по другим учебным предметам.</w:t>
      </w:r>
    </w:p>
    <w:p w:rsidR="003D2A3A" w:rsidRPr="00DA45AC" w:rsidRDefault="003D2A3A" w:rsidP="003D2A3A">
      <w:pPr>
        <w:spacing w:after="0" w:line="355" w:lineRule="auto"/>
        <w:ind w:firstLine="709"/>
        <w:jc w:val="both"/>
        <w:rPr>
          <w:rFonts w:ascii="Times New Roman" w:eastAsia="SchoolBookSanPin" w:hAnsi="Times New Roman"/>
          <w:sz w:val="24"/>
          <w:szCs w:val="24"/>
        </w:rPr>
      </w:pPr>
      <w:r w:rsidRPr="00DA45AC">
        <w:rPr>
          <w:rFonts w:ascii="Times New Roman" w:eastAsia="SchoolBookSanPin" w:hAnsi="Times New Roman"/>
          <w:sz w:val="24"/>
          <w:szCs w:val="24"/>
        </w:rPr>
        <w:t xml:space="preserve">Русский язык обладает значительным потенциалом в развитии функциональной грамотности обучающихся, особенно таких её компонентов, как языковая, коммуникативная, читательская, общекультурная и социальная грамотность. </w:t>
      </w:r>
    </w:p>
    <w:p w:rsidR="003D2A3A" w:rsidRPr="00DA45AC" w:rsidRDefault="003D2A3A" w:rsidP="003D2A3A">
      <w:pPr>
        <w:jc w:val="both"/>
        <w:rPr>
          <w:rFonts w:ascii="Times New Roman" w:hAnsi="Times New Roman" w:cs="Times New Roman"/>
          <w:sz w:val="24"/>
          <w:szCs w:val="24"/>
        </w:rPr>
      </w:pPr>
      <w:r w:rsidRPr="00DA45AC">
        <w:rPr>
          <w:rFonts w:ascii="Times New Roman" w:hAnsi="Times New Roman" w:cs="Times New Roman"/>
          <w:sz w:val="24"/>
          <w:szCs w:val="24"/>
        </w:rPr>
        <w:t xml:space="preserve">         Первичное знакомство с системой русского языка, богатством его выразительных возможностей, развитие умения правильно и эффективно использовать русский язык в различных сферах и ситуациях общения способствуют успешной социализации обучающегося. Русский язык, выполняя свои базовые функции общения и выражения мысли, обеспечивает межличностное и социальное взаимодействие, способствует формированию самосознания и мировоззрения личности, является важнейшим средством хранения и передачи информации, культурных традиций, истории русского народа и других народов России. Свободное владение языком, умение выбирать нужные языковые средства во многом определяют возможность самовыражения взглядов, мыслей, чувств, проявления себя в различных жизненно важных для человека областях.</w:t>
      </w:r>
    </w:p>
    <w:p w:rsidR="003D2A3A" w:rsidRPr="00DA45AC" w:rsidRDefault="003D2A3A" w:rsidP="003D2A3A">
      <w:pPr>
        <w:ind w:firstLine="567"/>
        <w:jc w:val="both"/>
        <w:rPr>
          <w:rFonts w:ascii="Times New Roman" w:hAnsi="Times New Roman" w:cs="Times New Roman"/>
          <w:sz w:val="24"/>
          <w:szCs w:val="24"/>
        </w:rPr>
      </w:pPr>
      <w:r w:rsidRPr="00DA45AC">
        <w:rPr>
          <w:rFonts w:ascii="Times New Roman" w:hAnsi="Times New Roman" w:cs="Times New Roman"/>
          <w:sz w:val="24"/>
          <w:szCs w:val="24"/>
        </w:rPr>
        <w:lastRenderedPageBreak/>
        <w:t xml:space="preserve">Изучение русского языка обладает огромным потенциалом присвоения традиционных социокультурных и духовно-нравственных ценностей, принятых в обществе правил и норм поведения, в том числе речевого, что способствует формированию внутренней позиции личности. Личностные достижения обучающегося непосредственно связаны с осознанием языка как явления национальной культуры, пониманием связи языка и мировоззрения народа. Значимыми личностными результатами являются развитие устойчивого познавательного интереса к изучению русского языка, формирование ответственности за сохранение чистоты русского языка. </w:t>
      </w:r>
    </w:p>
    <w:p w:rsidR="003D2A3A" w:rsidRPr="00DA45AC" w:rsidRDefault="003D2A3A" w:rsidP="003D2A3A">
      <w:pPr>
        <w:ind w:firstLine="567"/>
        <w:jc w:val="both"/>
        <w:rPr>
          <w:rFonts w:ascii="Times New Roman" w:hAnsi="Times New Roman" w:cs="Times New Roman"/>
          <w:sz w:val="24"/>
          <w:szCs w:val="24"/>
        </w:rPr>
      </w:pPr>
      <w:r w:rsidRPr="00DA45AC">
        <w:rPr>
          <w:rFonts w:ascii="Times New Roman" w:hAnsi="Times New Roman" w:cs="Times New Roman"/>
          <w:sz w:val="24"/>
          <w:szCs w:val="24"/>
        </w:rPr>
        <w:t xml:space="preserve">Изучение русского языка направлено на достижение следующих </w:t>
      </w:r>
      <w:r w:rsidRPr="00DA45AC">
        <w:rPr>
          <w:rFonts w:ascii="Times New Roman" w:hAnsi="Times New Roman" w:cs="Times New Roman"/>
          <w:b/>
          <w:i/>
          <w:sz w:val="24"/>
          <w:szCs w:val="24"/>
        </w:rPr>
        <w:t>целей:</w:t>
      </w:r>
    </w:p>
    <w:p w:rsidR="003D2A3A" w:rsidRPr="00DA45AC" w:rsidRDefault="00B5476D" w:rsidP="003D2A3A">
      <w:pPr>
        <w:jc w:val="both"/>
        <w:rPr>
          <w:rFonts w:ascii="Times New Roman" w:hAnsi="Times New Roman" w:cs="Times New Roman"/>
          <w:sz w:val="24"/>
          <w:szCs w:val="24"/>
        </w:rPr>
      </w:pPr>
      <w:r w:rsidRPr="00DA45AC">
        <w:rPr>
          <w:rFonts w:ascii="Times New Roman" w:hAnsi="Times New Roman" w:cs="Times New Roman"/>
          <w:sz w:val="24"/>
          <w:szCs w:val="24"/>
        </w:rPr>
        <w:t xml:space="preserve">- </w:t>
      </w:r>
      <w:r w:rsidR="003D2A3A" w:rsidRPr="00DA45AC">
        <w:rPr>
          <w:rFonts w:ascii="Times New Roman" w:hAnsi="Times New Roman" w:cs="Times New Roman"/>
          <w:sz w:val="24"/>
          <w:szCs w:val="24"/>
        </w:rPr>
        <w:t>приобретение обучающимися первоначальных представлений о многообразии языков и культур на территории Российской Федерации, о языке как одной из главных духовно-нравственных ценностей народа; понимание роли языка как основного средства общения; осознание значения русского языка как государственного языка Российской Федерации; понимание роли русского языка как языка межнационального общения; осознание правильной устной и письменной речи как показателя общей культуры человека;</w:t>
      </w:r>
    </w:p>
    <w:p w:rsidR="003D2A3A" w:rsidRPr="00DA45AC" w:rsidRDefault="00B5476D" w:rsidP="003D2A3A">
      <w:pPr>
        <w:jc w:val="both"/>
        <w:rPr>
          <w:rFonts w:ascii="Times New Roman" w:hAnsi="Times New Roman" w:cs="Times New Roman"/>
          <w:sz w:val="24"/>
          <w:szCs w:val="24"/>
        </w:rPr>
      </w:pPr>
      <w:r w:rsidRPr="00DA45AC">
        <w:rPr>
          <w:rFonts w:ascii="Times New Roman" w:hAnsi="Times New Roman" w:cs="Times New Roman"/>
          <w:sz w:val="24"/>
          <w:szCs w:val="24"/>
        </w:rPr>
        <w:t xml:space="preserve">- </w:t>
      </w:r>
      <w:r w:rsidR="003D2A3A" w:rsidRPr="00DA45AC">
        <w:rPr>
          <w:rFonts w:ascii="Times New Roman" w:hAnsi="Times New Roman" w:cs="Times New Roman"/>
          <w:sz w:val="24"/>
          <w:szCs w:val="24"/>
        </w:rPr>
        <w:t>овладение основными видами речевой деятельности на основе первоначальных представлений о нормах современного русского литературного языка: аудирование, говорение, чтение, письмо;</w:t>
      </w:r>
    </w:p>
    <w:p w:rsidR="003D2A3A" w:rsidRPr="00DA45AC" w:rsidRDefault="00B5476D" w:rsidP="003D2A3A">
      <w:pPr>
        <w:jc w:val="both"/>
        <w:rPr>
          <w:rFonts w:ascii="Times New Roman" w:hAnsi="Times New Roman" w:cs="Times New Roman"/>
          <w:sz w:val="24"/>
          <w:szCs w:val="24"/>
        </w:rPr>
      </w:pPr>
      <w:r w:rsidRPr="00DA45AC">
        <w:rPr>
          <w:rFonts w:ascii="Times New Roman" w:hAnsi="Times New Roman" w:cs="Times New Roman"/>
          <w:sz w:val="24"/>
          <w:szCs w:val="24"/>
        </w:rPr>
        <w:t xml:space="preserve">- </w:t>
      </w:r>
      <w:r w:rsidR="003D2A3A" w:rsidRPr="00DA45AC">
        <w:rPr>
          <w:rFonts w:ascii="Times New Roman" w:hAnsi="Times New Roman" w:cs="Times New Roman"/>
          <w:sz w:val="24"/>
          <w:szCs w:val="24"/>
        </w:rPr>
        <w:t>овладение первоначальными научными представлениями о системе русского языка: фонетика, графика, лексика, морфемика, морфология и синтаксис; об основных единицах языка, их признаках и особенностях употребления в речи; использование в речевой деятельности норм современного русского литературного языка (орфоэпических, лексических, грамматических, орфографических, пунктуационных) и речевого этикета;</w:t>
      </w:r>
    </w:p>
    <w:p w:rsidR="003D2A3A" w:rsidRPr="00DA45AC" w:rsidRDefault="00B5476D" w:rsidP="003D2A3A">
      <w:pPr>
        <w:jc w:val="both"/>
        <w:rPr>
          <w:rFonts w:ascii="Times New Roman" w:hAnsi="Times New Roman" w:cs="Times New Roman"/>
          <w:sz w:val="24"/>
          <w:szCs w:val="24"/>
        </w:rPr>
      </w:pPr>
      <w:r w:rsidRPr="00DA45AC">
        <w:rPr>
          <w:rFonts w:ascii="Times New Roman" w:hAnsi="Times New Roman" w:cs="Times New Roman"/>
          <w:sz w:val="24"/>
          <w:szCs w:val="24"/>
        </w:rPr>
        <w:t xml:space="preserve">- </w:t>
      </w:r>
      <w:r w:rsidR="003D2A3A" w:rsidRPr="00DA45AC">
        <w:rPr>
          <w:rFonts w:ascii="Times New Roman" w:hAnsi="Times New Roman" w:cs="Times New Roman"/>
          <w:sz w:val="24"/>
          <w:szCs w:val="24"/>
        </w:rPr>
        <w:t>развитие функциональной грамотности, готовности к успешному взаимодействию с изменяющимся миром и дальнейшему успешному образованию.</w:t>
      </w:r>
    </w:p>
    <w:p w:rsidR="003D2A3A" w:rsidRPr="00DA45AC" w:rsidRDefault="003D2A3A" w:rsidP="00B5476D">
      <w:pPr>
        <w:ind w:firstLine="851"/>
        <w:jc w:val="both"/>
        <w:rPr>
          <w:rFonts w:ascii="Times New Roman" w:hAnsi="Times New Roman" w:cs="Times New Roman"/>
          <w:sz w:val="24"/>
          <w:szCs w:val="24"/>
        </w:rPr>
      </w:pPr>
      <w:r w:rsidRPr="00DA45AC">
        <w:rPr>
          <w:rFonts w:ascii="Times New Roman" w:hAnsi="Times New Roman" w:cs="Times New Roman"/>
          <w:sz w:val="24"/>
          <w:szCs w:val="24"/>
        </w:rPr>
        <w:t>Центральной идеей конструирования содержания и планируемых результатов обучения русскому языку является признание равной значимости работы по изучению системы языка и работы по совершенствованию речи обучающихся. Языковой материал призван сформировать первоначальные представления о структуре русского языка, способствовать усвоению норм русского литературного языка, орфографических и пунктуационных правил.</w:t>
      </w:r>
    </w:p>
    <w:p w:rsidR="003D2A3A" w:rsidRPr="00DA45AC" w:rsidRDefault="003D2A3A" w:rsidP="00B5476D">
      <w:pPr>
        <w:ind w:firstLine="851"/>
        <w:jc w:val="both"/>
        <w:rPr>
          <w:rFonts w:ascii="Times New Roman" w:hAnsi="Times New Roman" w:cs="Times New Roman"/>
          <w:sz w:val="24"/>
          <w:szCs w:val="24"/>
        </w:rPr>
      </w:pPr>
      <w:r w:rsidRPr="00DA45AC">
        <w:rPr>
          <w:rFonts w:ascii="Times New Roman" w:hAnsi="Times New Roman" w:cs="Times New Roman"/>
          <w:sz w:val="24"/>
          <w:szCs w:val="24"/>
        </w:rPr>
        <w:t>Развитие устной и письменной речи обучающихся направлено на решение практической задачи развития всех видов речевой деятельности, отработку навыков использования усвоенных норм русского литературного языка, речевых норм и правил речевого этикета в процессе устного и письменного общения. Ряд задач по совершенствованию речевой деятельности решаются совместно с учебным предметом «Литературное чтение».</w:t>
      </w:r>
    </w:p>
    <w:p w:rsidR="003D2A3A" w:rsidRPr="00DA45AC" w:rsidRDefault="003D2A3A" w:rsidP="00B5476D">
      <w:pPr>
        <w:ind w:firstLine="851"/>
        <w:jc w:val="both"/>
        <w:rPr>
          <w:rFonts w:ascii="Times New Roman" w:hAnsi="Times New Roman" w:cs="Times New Roman"/>
          <w:sz w:val="24"/>
          <w:szCs w:val="24"/>
        </w:rPr>
      </w:pPr>
      <w:r w:rsidRPr="00DA45AC">
        <w:rPr>
          <w:rFonts w:ascii="Times New Roman" w:hAnsi="Times New Roman" w:cs="Times New Roman"/>
          <w:sz w:val="24"/>
          <w:szCs w:val="24"/>
        </w:rPr>
        <w:t>Программа по русскому языку позволит педагогическому работнику:</w:t>
      </w:r>
    </w:p>
    <w:p w:rsidR="003D2A3A" w:rsidRPr="00DA45AC" w:rsidRDefault="003D2A3A" w:rsidP="003D2A3A">
      <w:pPr>
        <w:jc w:val="both"/>
        <w:rPr>
          <w:rFonts w:ascii="Times New Roman" w:hAnsi="Times New Roman" w:cs="Times New Roman"/>
          <w:sz w:val="24"/>
          <w:szCs w:val="24"/>
        </w:rPr>
      </w:pPr>
      <w:r w:rsidRPr="00DA45AC">
        <w:rPr>
          <w:rFonts w:ascii="Times New Roman" w:hAnsi="Times New Roman" w:cs="Times New Roman"/>
          <w:sz w:val="24"/>
          <w:szCs w:val="24"/>
        </w:rPr>
        <w:lastRenderedPageBreak/>
        <w:t>реализовать в процессе преподавания русского языка современные подходы к достижению личностных, метапредметных и предметных результатов обучения, сформулированных в ФГОС НОО;</w:t>
      </w:r>
    </w:p>
    <w:p w:rsidR="003D2A3A" w:rsidRPr="00DA45AC" w:rsidRDefault="003D2A3A" w:rsidP="003D2A3A">
      <w:pPr>
        <w:jc w:val="both"/>
        <w:rPr>
          <w:rFonts w:ascii="Times New Roman" w:hAnsi="Times New Roman" w:cs="Times New Roman"/>
          <w:sz w:val="24"/>
          <w:szCs w:val="24"/>
        </w:rPr>
      </w:pPr>
      <w:r w:rsidRPr="00DA45AC">
        <w:rPr>
          <w:rFonts w:ascii="Times New Roman" w:hAnsi="Times New Roman" w:cs="Times New Roman"/>
          <w:sz w:val="24"/>
          <w:szCs w:val="24"/>
        </w:rPr>
        <w:t>определить и структурировать планируемые результаты обучения и содержание русского языка по годам обучения в соответствии с ФГОС НОО;</w:t>
      </w:r>
    </w:p>
    <w:p w:rsidR="003D2A3A" w:rsidRPr="00DA45AC" w:rsidRDefault="003D2A3A" w:rsidP="003D2A3A">
      <w:pPr>
        <w:jc w:val="both"/>
        <w:rPr>
          <w:rFonts w:ascii="Times New Roman" w:hAnsi="Times New Roman" w:cs="Times New Roman"/>
          <w:sz w:val="24"/>
          <w:szCs w:val="24"/>
        </w:rPr>
      </w:pPr>
      <w:r w:rsidRPr="00DA45AC">
        <w:rPr>
          <w:rFonts w:ascii="Times New Roman" w:hAnsi="Times New Roman" w:cs="Times New Roman"/>
          <w:sz w:val="24"/>
          <w:szCs w:val="24"/>
        </w:rPr>
        <w:t>разработать календарно­тематическое планирование с учётом особенностей конкретного класса.</w:t>
      </w:r>
    </w:p>
    <w:p w:rsidR="003D2A3A" w:rsidRPr="00DA45AC" w:rsidRDefault="003D2A3A" w:rsidP="00B5476D">
      <w:pPr>
        <w:ind w:firstLine="851"/>
        <w:jc w:val="both"/>
        <w:rPr>
          <w:rFonts w:ascii="Times New Roman" w:hAnsi="Times New Roman" w:cs="Times New Roman"/>
          <w:sz w:val="24"/>
          <w:szCs w:val="24"/>
        </w:rPr>
      </w:pPr>
      <w:r w:rsidRPr="00DA45AC">
        <w:rPr>
          <w:rFonts w:ascii="Times New Roman" w:hAnsi="Times New Roman" w:cs="Times New Roman"/>
          <w:sz w:val="24"/>
          <w:szCs w:val="24"/>
        </w:rPr>
        <w:t>В программе по русскому языку определяются цели изучения учебного предмета на уровне начального общего образования, планируемые результаты освоения обучающимися русского языка: личностные, метапредметные, предметные. Личностные и метапредметные результаты представлены с учётом методических традиций и особенностей преподавания русского языка на уровне начального общего образования. Предметные планируемые результаты освоения программы даны для каждого года русского языка.</w:t>
      </w:r>
    </w:p>
    <w:p w:rsidR="003D2A3A" w:rsidRPr="00DA45AC" w:rsidRDefault="003D2A3A" w:rsidP="00B5476D">
      <w:pPr>
        <w:ind w:firstLine="567"/>
        <w:jc w:val="both"/>
        <w:rPr>
          <w:rFonts w:ascii="Times New Roman" w:hAnsi="Times New Roman" w:cs="Times New Roman"/>
          <w:sz w:val="24"/>
          <w:szCs w:val="24"/>
        </w:rPr>
      </w:pPr>
      <w:r w:rsidRPr="00DA45AC">
        <w:rPr>
          <w:rFonts w:ascii="Times New Roman" w:hAnsi="Times New Roman" w:cs="Times New Roman"/>
          <w:sz w:val="24"/>
          <w:szCs w:val="24"/>
        </w:rPr>
        <w:t xml:space="preserve">Программа по русскому языку устанавливает распределение учебного материала по классам, основанное на логике развития предметного содержания и учёте психологических и возрастных особенностей обучающихся. </w:t>
      </w:r>
    </w:p>
    <w:p w:rsidR="003D2A3A" w:rsidRPr="00DA45AC" w:rsidRDefault="003D2A3A" w:rsidP="00B5476D">
      <w:pPr>
        <w:ind w:firstLine="851"/>
        <w:jc w:val="both"/>
        <w:rPr>
          <w:rFonts w:ascii="Times New Roman" w:hAnsi="Times New Roman" w:cs="Times New Roman"/>
          <w:sz w:val="24"/>
          <w:szCs w:val="24"/>
        </w:rPr>
      </w:pPr>
      <w:r w:rsidRPr="00DA45AC">
        <w:rPr>
          <w:rFonts w:ascii="Times New Roman" w:hAnsi="Times New Roman" w:cs="Times New Roman"/>
          <w:sz w:val="24"/>
          <w:szCs w:val="24"/>
        </w:rPr>
        <w:t>Программа по русскому языку предоставляет возможности для реализации различных методических подходов к преподаванию русского языка при условии сохранения обязательной части содержания учебного предмета.</w:t>
      </w:r>
    </w:p>
    <w:p w:rsidR="003D2A3A" w:rsidRPr="00DA45AC" w:rsidRDefault="003D2A3A" w:rsidP="00B5476D">
      <w:pPr>
        <w:ind w:firstLine="851"/>
        <w:jc w:val="both"/>
        <w:rPr>
          <w:rFonts w:ascii="Times New Roman" w:hAnsi="Times New Roman" w:cs="Times New Roman"/>
          <w:sz w:val="24"/>
          <w:szCs w:val="24"/>
        </w:rPr>
      </w:pPr>
      <w:r w:rsidRPr="00DA45AC">
        <w:rPr>
          <w:rFonts w:ascii="Times New Roman" w:hAnsi="Times New Roman" w:cs="Times New Roman"/>
          <w:sz w:val="24"/>
          <w:szCs w:val="24"/>
        </w:rPr>
        <w:t xml:space="preserve">Содержание программы по русскому языку составлено таким образом, что достижение обучающимися как личностных, так и метапредметных результатов обеспечивает преемственность и перспективность в изучении русского языка на уровне начального общего образования и готовности обучающегося к дальнейшему обучению. </w:t>
      </w:r>
    </w:p>
    <w:p w:rsidR="003D2A3A" w:rsidRPr="00DA45AC" w:rsidRDefault="00B5476D" w:rsidP="00B5476D">
      <w:pPr>
        <w:ind w:firstLine="851"/>
        <w:jc w:val="both"/>
        <w:rPr>
          <w:rFonts w:ascii="Times New Roman" w:hAnsi="Times New Roman" w:cs="Times New Roman"/>
          <w:sz w:val="24"/>
          <w:szCs w:val="24"/>
        </w:rPr>
      </w:pPr>
      <w:r w:rsidRPr="00DA45AC">
        <w:rPr>
          <w:rFonts w:ascii="Times New Roman" w:hAnsi="Times New Roman" w:cs="Times New Roman"/>
          <w:b/>
          <w:i/>
          <w:sz w:val="24"/>
          <w:szCs w:val="24"/>
        </w:rPr>
        <w:t xml:space="preserve">Общее число часов </w:t>
      </w:r>
      <w:r w:rsidR="003D2A3A" w:rsidRPr="00DA45AC">
        <w:rPr>
          <w:rFonts w:ascii="Times New Roman" w:hAnsi="Times New Roman" w:cs="Times New Roman"/>
          <w:b/>
          <w:i/>
          <w:sz w:val="24"/>
          <w:szCs w:val="24"/>
        </w:rPr>
        <w:t>для изучения русского язы</w:t>
      </w:r>
      <w:r w:rsidRPr="00DA45AC">
        <w:rPr>
          <w:rFonts w:ascii="Times New Roman" w:hAnsi="Times New Roman" w:cs="Times New Roman"/>
          <w:b/>
          <w:i/>
          <w:sz w:val="24"/>
          <w:szCs w:val="24"/>
        </w:rPr>
        <w:t>ка</w:t>
      </w:r>
      <w:r w:rsidR="003D2A3A" w:rsidRPr="00DA45AC">
        <w:rPr>
          <w:rFonts w:ascii="Times New Roman" w:hAnsi="Times New Roman" w:cs="Times New Roman"/>
          <w:sz w:val="24"/>
          <w:szCs w:val="24"/>
        </w:rPr>
        <w:t xml:space="preserve"> –675 (5 часов в неделю в каждом классе): в 1 классе – 165 часов, во 2–4 классах – по 170 часов. </w:t>
      </w:r>
    </w:p>
    <w:p w:rsidR="003D2A3A" w:rsidRPr="00DA45AC" w:rsidRDefault="003D2A3A" w:rsidP="003D2A3A">
      <w:pPr>
        <w:jc w:val="both"/>
        <w:rPr>
          <w:rFonts w:ascii="Times New Roman" w:hAnsi="Times New Roman" w:cs="Times New Roman"/>
          <w:b/>
          <w:i/>
          <w:sz w:val="24"/>
          <w:szCs w:val="24"/>
          <w:u w:val="single"/>
        </w:rPr>
      </w:pPr>
      <w:r w:rsidRPr="00DA45AC">
        <w:rPr>
          <w:rFonts w:ascii="Times New Roman" w:hAnsi="Times New Roman" w:cs="Times New Roman"/>
          <w:b/>
          <w:i/>
          <w:sz w:val="24"/>
          <w:szCs w:val="24"/>
          <w:u w:val="single"/>
        </w:rPr>
        <w:t>Содержание обучения в 1 классе.</w:t>
      </w:r>
    </w:p>
    <w:p w:rsidR="003D2A3A" w:rsidRPr="00DA45AC" w:rsidRDefault="003D2A3A" w:rsidP="003D2A3A">
      <w:pPr>
        <w:jc w:val="both"/>
        <w:rPr>
          <w:rFonts w:ascii="Times New Roman" w:hAnsi="Times New Roman" w:cs="Times New Roman"/>
          <w:b/>
          <w:i/>
          <w:sz w:val="24"/>
          <w:szCs w:val="24"/>
        </w:rPr>
      </w:pPr>
      <w:r w:rsidRPr="00DA45AC">
        <w:rPr>
          <w:rFonts w:ascii="Times New Roman" w:hAnsi="Times New Roman" w:cs="Times New Roman"/>
          <w:b/>
          <w:i/>
          <w:sz w:val="24"/>
          <w:szCs w:val="24"/>
        </w:rPr>
        <w:t>Обучение грамоте.</w:t>
      </w:r>
    </w:p>
    <w:p w:rsidR="003D2A3A" w:rsidRPr="00DA45AC" w:rsidRDefault="003D2A3A" w:rsidP="00B5476D">
      <w:pPr>
        <w:ind w:firstLine="851"/>
        <w:jc w:val="both"/>
        <w:rPr>
          <w:rFonts w:ascii="Times New Roman" w:hAnsi="Times New Roman" w:cs="Times New Roman"/>
          <w:sz w:val="24"/>
          <w:szCs w:val="24"/>
        </w:rPr>
      </w:pPr>
      <w:r w:rsidRPr="00DA45AC">
        <w:rPr>
          <w:rFonts w:ascii="Times New Roman" w:hAnsi="Times New Roman" w:cs="Times New Roman"/>
          <w:sz w:val="24"/>
          <w:szCs w:val="24"/>
        </w:rPr>
        <w:t>Начальным этапом изучения учебных предметов «Русский язык», «Литературное чтение» в 1 классе является учебный курс «Обучение грамоте»: обучение письму идёт параллельно с обучением чтению. На учебный курс «Обучение грамоте» рекомендуется отводить 9 часов в неделю: 5 часов учебного предмета «Русский язык» (обучение письму) и 4 часа учебного предмета «Литературное чтение» (обучение чтению). Продолжительность учебного курса «Обучение грамоте» зависит от уровня подготовки класса и может составлять от 20 до 23 недель, соответственно, продолжительность изучения систематического курса в 1 классе может варьироваться от 10 до 13 недель.</w:t>
      </w:r>
    </w:p>
    <w:p w:rsidR="003D2A3A" w:rsidRPr="00DA45AC" w:rsidRDefault="003D2A3A" w:rsidP="00B5476D">
      <w:pPr>
        <w:ind w:firstLine="851"/>
        <w:jc w:val="both"/>
        <w:rPr>
          <w:rFonts w:ascii="Times New Roman" w:hAnsi="Times New Roman" w:cs="Times New Roman"/>
          <w:i/>
          <w:sz w:val="24"/>
          <w:szCs w:val="24"/>
          <w:u w:val="single"/>
        </w:rPr>
      </w:pPr>
      <w:r w:rsidRPr="00DA45AC">
        <w:rPr>
          <w:rFonts w:ascii="Times New Roman" w:hAnsi="Times New Roman" w:cs="Times New Roman"/>
          <w:i/>
          <w:sz w:val="24"/>
          <w:szCs w:val="24"/>
          <w:u w:val="single"/>
        </w:rPr>
        <w:t>Развитие речи.</w:t>
      </w:r>
    </w:p>
    <w:p w:rsidR="003D2A3A" w:rsidRPr="00DA45AC" w:rsidRDefault="003D2A3A" w:rsidP="003D2A3A">
      <w:pPr>
        <w:jc w:val="both"/>
        <w:rPr>
          <w:rFonts w:ascii="Times New Roman" w:hAnsi="Times New Roman" w:cs="Times New Roman"/>
          <w:sz w:val="24"/>
          <w:szCs w:val="24"/>
        </w:rPr>
      </w:pPr>
      <w:r w:rsidRPr="00DA45AC">
        <w:rPr>
          <w:rFonts w:ascii="Times New Roman" w:hAnsi="Times New Roman" w:cs="Times New Roman"/>
          <w:sz w:val="24"/>
          <w:szCs w:val="24"/>
        </w:rPr>
        <w:lastRenderedPageBreak/>
        <w:t>Составление небольших рассказов повествовательного характера по серии сюжетных картинок, на основе собственных игр, занятий. Участие в диалоге.</w:t>
      </w:r>
    </w:p>
    <w:p w:rsidR="003D2A3A" w:rsidRPr="00DA45AC" w:rsidRDefault="003D2A3A" w:rsidP="003D2A3A">
      <w:pPr>
        <w:jc w:val="both"/>
        <w:rPr>
          <w:rFonts w:ascii="Times New Roman" w:hAnsi="Times New Roman" w:cs="Times New Roman"/>
          <w:sz w:val="24"/>
          <w:szCs w:val="24"/>
        </w:rPr>
      </w:pPr>
      <w:r w:rsidRPr="00DA45AC">
        <w:rPr>
          <w:rFonts w:ascii="Times New Roman" w:hAnsi="Times New Roman" w:cs="Times New Roman"/>
          <w:sz w:val="24"/>
          <w:szCs w:val="24"/>
        </w:rPr>
        <w:t xml:space="preserve">Понимание текста при его прослушивании и при самостоятельном чтении вслух. </w:t>
      </w:r>
    </w:p>
    <w:p w:rsidR="003D2A3A" w:rsidRPr="00DA45AC" w:rsidRDefault="003D2A3A" w:rsidP="00B5476D">
      <w:pPr>
        <w:ind w:firstLine="851"/>
        <w:jc w:val="both"/>
        <w:rPr>
          <w:rFonts w:ascii="Times New Roman" w:hAnsi="Times New Roman" w:cs="Times New Roman"/>
          <w:i/>
          <w:sz w:val="24"/>
          <w:szCs w:val="24"/>
          <w:u w:val="single"/>
        </w:rPr>
      </w:pPr>
      <w:r w:rsidRPr="00DA45AC">
        <w:rPr>
          <w:rFonts w:ascii="Times New Roman" w:hAnsi="Times New Roman" w:cs="Times New Roman"/>
          <w:i/>
          <w:sz w:val="24"/>
          <w:szCs w:val="24"/>
          <w:u w:val="single"/>
        </w:rPr>
        <w:t>Слово и предложение.</w:t>
      </w:r>
    </w:p>
    <w:p w:rsidR="003D2A3A" w:rsidRPr="00DA45AC" w:rsidRDefault="003D2A3A" w:rsidP="003D2A3A">
      <w:pPr>
        <w:jc w:val="both"/>
        <w:rPr>
          <w:rFonts w:ascii="Times New Roman" w:hAnsi="Times New Roman" w:cs="Times New Roman"/>
          <w:sz w:val="24"/>
          <w:szCs w:val="24"/>
        </w:rPr>
      </w:pPr>
      <w:r w:rsidRPr="00DA45AC">
        <w:rPr>
          <w:rFonts w:ascii="Times New Roman" w:hAnsi="Times New Roman" w:cs="Times New Roman"/>
          <w:sz w:val="24"/>
          <w:szCs w:val="24"/>
        </w:rPr>
        <w:t>Различение слова и предложения. Работа с предложением: выделение слов, изменение их порядка.</w:t>
      </w:r>
    </w:p>
    <w:p w:rsidR="003D2A3A" w:rsidRPr="00DA45AC" w:rsidRDefault="003D2A3A" w:rsidP="003D2A3A">
      <w:pPr>
        <w:jc w:val="both"/>
        <w:rPr>
          <w:rFonts w:ascii="Times New Roman" w:hAnsi="Times New Roman" w:cs="Times New Roman"/>
          <w:sz w:val="24"/>
          <w:szCs w:val="24"/>
        </w:rPr>
      </w:pPr>
      <w:r w:rsidRPr="00DA45AC">
        <w:rPr>
          <w:rFonts w:ascii="Times New Roman" w:hAnsi="Times New Roman" w:cs="Times New Roman"/>
          <w:sz w:val="24"/>
          <w:szCs w:val="24"/>
        </w:rPr>
        <w:t>Восприятие слова как объекта изучения, материала для анализа. Наблюдение над значением слова. Выявление слов, значение которых требует уточнения.</w:t>
      </w:r>
    </w:p>
    <w:p w:rsidR="003D2A3A" w:rsidRPr="00DA45AC" w:rsidRDefault="003D2A3A" w:rsidP="00B5476D">
      <w:pPr>
        <w:ind w:firstLine="851"/>
        <w:jc w:val="both"/>
        <w:rPr>
          <w:rFonts w:ascii="Times New Roman" w:hAnsi="Times New Roman" w:cs="Times New Roman"/>
          <w:sz w:val="24"/>
          <w:szCs w:val="24"/>
        </w:rPr>
      </w:pPr>
      <w:r w:rsidRPr="00DA45AC">
        <w:rPr>
          <w:rFonts w:ascii="Times New Roman" w:hAnsi="Times New Roman" w:cs="Times New Roman"/>
          <w:i/>
          <w:sz w:val="24"/>
          <w:szCs w:val="24"/>
          <w:u w:val="single"/>
        </w:rPr>
        <w:t>Фонетика</w:t>
      </w:r>
      <w:r w:rsidRPr="00DA45AC">
        <w:rPr>
          <w:rFonts w:ascii="Times New Roman" w:hAnsi="Times New Roman" w:cs="Times New Roman"/>
          <w:sz w:val="24"/>
          <w:szCs w:val="24"/>
        </w:rPr>
        <w:t>.</w:t>
      </w:r>
    </w:p>
    <w:p w:rsidR="003D2A3A" w:rsidRPr="00DA45AC" w:rsidRDefault="003D2A3A" w:rsidP="00B5476D">
      <w:pPr>
        <w:ind w:firstLine="851"/>
        <w:jc w:val="both"/>
        <w:rPr>
          <w:rFonts w:ascii="Times New Roman" w:hAnsi="Times New Roman" w:cs="Times New Roman"/>
          <w:sz w:val="24"/>
          <w:szCs w:val="24"/>
        </w:rPr>
      </w:pPr>
      <w:r w:rsidRPr="00DA45AC">
        <w:rPr>
          <w:rFonts w:ascii="Times New Roman" w:hAnsi="Times New Roman" w:cs="Times New Roman"/>
          <w:sz w:val="24"/>
          <w:szCs w:val="24"/>
        </w:rPr>
        <w:t>Звуки речи. Единство звукового состава слова и его значения. Установление последовательности звуков в слове и определение количества звуков. Сопоставление слов, различающихся одним или несколькими звуками. Звуковой анализ слова, работа со звуковыми моделями: построение модели звукового состава слова, подбор слов, соответствующих заданной модели. Различение гласных и согласных звуков, гласных ударных и безударных, согласных твёрдых и мягких, звонких и глухих. Определение места ударения. Слог как минимальная произносительная единица. Количество слогов в слове. Ударный слог.</w:t>
      </w:r>
    </w:p>
    <w:p w:rsidR="003D2A3A" w:rsidRPr="00DA45AC" w:rsidRDefault="003D2A3A" w:rsidP="00B5476D">
      <w:pPr>
        <w:ind w:firstLine="851"/>
        <w:jc w:val="both"/>
        <w:rPr>
          <w:rFonts w:ascii="Times New Roman" w:hAnsi="Times New Roman" w:cs="Times New Roman"/>
          <w:i/>
          <w:sz w:val="24"/>
          <w:szCs w:val="24"/>
          <w:u w:val="single"/>
        </w:rPr>
      </w:pPr>
      <w:r w:rsidRPr="00DA45AC">
        <w:rPr>
          <w:rFonts w:ascii="Times New Roman" w:hAnsi="Times New Roman" w:cs="Times New Roman"/>
          <w:i/>
          <w:sz w:val="24"/>
          <w:szCs w:val="24"/>
          <w:u w:val="single"/>
        </w:rPr>
        <w:t>Графика.</w:t>
      </w:r>
    </w:p>
    <w:p w:rsidR="003D2A3A" w:rsidRPr="00DA45AC" w:rsidRDefault="003D2A3A" w:rsidP="00B5476D">
      <w:pPr>
        <w:ind w:firstLine="851"/>
        <w:jc w:val="both"/>
        <w:rPr>
          <w:rFonts w:ascii="Times New Roman" w:hAnsi="Times New Roman" w:cs="Times New Roman"/>
          <w:sz w:val="24"/>
          <w:szCs w:val="24"/>
        </w:rPr>
      </w:pPr>
      <w:r w:rsidRPr="00DA45AC">
        <w:rPr>
          <w:rFonts w:ascii="Times New Roman" w:hAnsi="Times New Roman" w:cs="Times New Roman"/>
          <w:sz w:val="24"/>
          <w:szCs w:val="24"/>
        </w:rPr>
        <w:t>Различение звука и буквы: буква как знак звука. Слоговой принцип русской графики. Буквы гласных как показатель твёрдости – мягкости согласных звуков. Функции букв е, ё, ю, я. Мягкий знак как показатель мягкости предшествующего согласного звука в конце слова. Последовательность букв в русском алфавите.</w:t>
      </w:r>
    </w:p>
    <w:p w:rsidR="003D2A3A" w:rsidRPr="00DA45AC" w:rsidRDefault="003D2A3A" w:rsidP="00B5476D">
      <w:pPr>
        <w:ind w:firstLine="851"/>
        <w:jc w:val="both"/>
        <w:rPr>
          <w:rFonts w:ascii="Times New Roman" w:hAnsi="Times New Roman" w:cs="Times New Roman"/>
          <w:sz w:val="24"/>
          <w:szCs w:val="24"/>
        </w:rPr>
      </w:pPr>
      <w:r w:rsidRPr="00DA45AC">
        <w:rPr>
          <w:rFonts w:ascii="Times New Roman" w:hAnsi="Times New Roman" w:cs="Times New Roman"/>
          <w:i/>
          <w:sz w:val="24"/>
          <w:szCs w:val="24"/>
          <w:u w:val="single"/>
        </w:rPr>
        <w:t>Чтение</w:t>
      </w:r>
      <w:r w:rsidRPr="00DA45AC">
        <w:rPr>
          <w:rFonts w:ascii="Times New Roman" w:hAnsi="Times New Roman" w:cs="Times New Roman"/>
          <w:sz w:val="24"/>
          <w:szCs w:val="24"/>
        </w:rPr>
        <w:t>.</w:t>
      </w:r>
    </w:p>
    <w:p w:rsidR="003D2A3A" w:rsidRPr="00DA45AC" w:rsidRDefault="003D2A3A" w:rsidP="00B5476D">
      <w:pPr>
        <w:ind w:firstLine="851"/>
        <w:jc w:val="both"/>
        <w:rPr>
          <w:rFonts w:ascii="Times New Roman" w:hAnsi="Times New Roman" w:cs="Times New Roman"/>
          <w:sz w:val="24"/>
          <w:szCs w:val="24"/>
        </w:rPr>
      </w:pPr>
      <w:r w:rsidRPr="00DA45AC">
        <w:rPr>
          <w:rFonts w:ascii="Times New Roman" w:hAnsi="Times New Roman" w:cs="Times New Roman"/>
          <w:sz w:val="24"/>
          <w:szCs w:val="24"/>
        </w:rPr>
        <w:t>Слоговое чтение (ориентация на букву, обозначающую гласный звук). Плавное слоговое чтение и чтение целыми словами со скоростью, соответствующей индивидуальному темпу. Осознанное чтение слов, словосочетаний, предложений. Чтение с интонациями и паузами в соответствии со знаками препинания. Выразительное чтение на материале небольших прозаических текстов и стихотворений.</w:t>
      </w:r>
    </w:p>
    <w:p w:rsidR="003D2A3A" w:rsidRPr="00DA45AC" w:rsidRDefault="003D2A3A" w:rsidP="00B5476D">
      <w:pPr>
        <w:ind w:firstLine="851"/>
        <w:jc w:val="both"/>
        <w:rPr>
          <w:rFonts w:ascii="Times New Roman" w:hAnsi="Times New Roman" w:cs="Times New Roman"/>
          <w:sz w:val="24"/>
          <w:szCs w:val="24"/>
        </w:rPr>
      </w:pPr>
      <w:r w:rsidRPr="00DA45AC">
        <w:rPr>
          <w:rFonts w:ascii="Times New Roman" w:hAnsi="Times New Roman" w:cs="Times New Roman"/>
          <w:sz w:val="24"/>
          <w:szCs w:val="24"/>
        </w:rPr>
        <w:t>Орфоэпическое чтение (при переходе к чтению целыми словами). Орфографическое чтение (проговаривание) как средство самоконтроля при письме под диктовку и при списывании.</w:t>
      </w:r>
    </w:p>
    <w:p w:rsidR="003D2A3A" w:rsidRPr="00DA45AC" w:rsidRDefault="003D2A3A" w:rsidP="00B5476D">
      <w:pPr>
        <w:ind w:firstLine="851"/>
        <w:jc w:val="both"/>
        <w:rPr>
          <w:rFonts w:ascii="Times New Roman" w:hAnsi="Times New Roman" w:cs="Times New Roman"/>
          <w:sz w:val="24"/>
          <w:szCs w:val="24"/>
        </w:rPr>
      </w:pPr>
      <w:r w:rsidRPr="00DA45AC">
        <w:rPr>
          <w:rFonts w:ascii="Times New Roman" w:hAnsi="Times New Roman" w:cs="Times New Roman"/>
          <w:i/>
          <w:sz w:val="24"/>
          <w:szCs w:val="24"/>
          <w:u w:val="single"/>
        </w:rPr>
        <w:t>Письмо.</w:t>
      </w:r>
    </w:p>
    <w:p w:rsidR="003D2A3A" w:rsidRPr="00DA45AC" w:rsidRDefault="003D2A3A" w:rsidP="00B5476D">
      <w:pPr>
        <w:ind w:firstLine="851"/>
        <w:jc w:val="both"/>
        <w:rPr>
          <w:rFonts w:ascii="Times New Roman" w:hAnsi="Times New Roman" w:cs="Times New Roman"/>
          <w:sz w:val="24"/>
          <w:szCs w:val="24"/>
        </w:rPr>
      </w:pPr>
      <w:r w:rsidRPr="00DA45AC">
        <w:rPr>
          <w:rFonts w:ascii="Times New Roman" w:hAnsi="Times New Roman" w:cs="Times New Roman"/>
          <w:sz w:val="24"/>
          <w:szCs w:val="24"/>
        </w:rPr>
        <w:t>Ориентация на пространстве листа в тетради и на пространстве классной доски. Гигиенические требования, которые необходимо соблюдать во время письма.</w:t>
      </w:r>
    </w:p>
    <w:p w:rsidR="003D2A3A" w:rsidRPr="00DA45AC" w:rsidRDefault="003D2A3A" w:rsidP="00B5476D">
      <w:pPr>
        <w:ind w:firstLine="851"/>
        <w:jc w:val="both"/>
        <w:rPr>
          <w:rFonts w:ascii="Times New Roman" w:hAnsi="Times New Roman" w:cs="Times New Roman"/>
          <w:sz w:val="24"/>
          <w:szCs w:val="24"/>
        </w:rPr>
      </w:pPr>
      <w:r w:rsidRPr="00DA45AC">
        <w:rPr>
          <w:rFonts w:ascii="Times New Roman" w:hAnsi="Times New Roman" w:cs="Times New Roman"/>
          <w:sz w:val="24"/>
          <w:szCs w:val="24"/>
        </w:rPr>
        <w:lastRenderedPageBreak/>
        <w:t>Начертание письменных прописных и строчных букв. Письмо разборчивым, аккуратным почерком. Понимание функции небуквенных графических средств: пробела между словами, знака переноса. Письмо под диктовку слов и предложений, написание которых не расходится с их произношением. Приёмы и последовательность правильного списывания текста.</w:t>
      </w:r>
    </w:p>
    <w:p w:rsidR="003D2A3A" w:rsidRPr="00DA45AC" w:rsidRDefault="003D2A3A" w:rsidP="00B5476D">
      <w:pPr>
        <w:ind w:firstLine="851"/>
        <w:jc w:val="both"/>
        <w:rPr>
          <w:rFonts w:ascii="Times New Roman" w:hAnsi="Times New Roman" w:cs="Times New Roman"/>
          <w:i/>
          <w:sz w:val="24"/>
          <w:szCs w:val="24"/>
          <w:u w:val="single"/>
        </w:rPr>
      </w:pPr>
      <w:r w:rsidRPr="00DA45AC">
        <w:rPr>
          <w:rFonts w:ascii="Times New Roman" w:hAnsi="Times New Roman" w:cs="Times New Roman"/>
          <w:i/>
          <w:sz w:val="24"/>
          <w:szCs w:val="24"/>
          <w:u w:val="single"/>
        </w:rPr>
        <w:t>Орфография и пунктуация.</w:t>
      </w:r>
    </w:p>
    <w:p w:rsidR="003D2A3A" w:rsidRPr="00DA45AC" w:rsidRDefault="003D2A3A" w:rsidP="00B5476D">
      <w:pPr>
        <w:ind w:firstLine="851"/>
        <w:jc w:val="both"/>
        <w:rPr>
          <w:rFonts w:ascii="Times New Roman" w:hAnsi="Times New Roman" w:cs="Times New Roman"/>
          <w:sz w:val="24"/>
          <w:szCs w:val="24"/>
        </w:rPr>
      </w:pPr>
      <w:r w:rsidRPr="00DA45AC">
        <w:rPr>
          <w:rFonts w:ascii="Times New Roman" w:hAnsi="Times New Roman" w:cs="Times New Roman"/>
          <w:sz w:val="24"/>
          <w:szCs w:val="24"/>
        </w:rPr>
        <w:t>Правила правописания и их применение: раздельное написание слов; обозначение гласных после шипящих в сочетаниях «жи», «ши» (в положении под ударением), «ча», «ща», «чу», «щу»; прописная буква в начале предложения, в именах собственных (имена людей, клички животных); перенос по слогам слов без стечения согласных; знаки препинания в конце предложения.</w:t>
      </w:r>
    </w:p>
    <w:p w:rsidR="003D2A3A" w:rsidRPr="00DA45AC" w:rsidRDefault="003D2A3A" w:rsidP="003D2A3A">
      <w:pPr>
        <w:jc w:val="both"/>
        <w:rPr>
          <w:rFonts w:ascii="Times New Roman" w:hAnsi="Times New Roman" w:cs="Times New Roman"/>
          <w:sz w:val="24"/>
          <w:szCs w:val="24"/>
        </w:rPr>
      </w:pPr>
      <w:r w:rsidRPr="00DA45AC">
        <w:rPr>
          <w:rFonts w:ascii="Times New Roman" w:hAnsi="Times New Roman" w:cs="Times New Roman"/>
          <w:b/>
          <w:i/>
          <w:sz w:val="24"/>
          <w:szCs w:val="24"/>
        </w:rPr>
        <w:t>Систематический курс</w:t>
      </w:r>
      <w:r w:rsidRPr="00DA45AC">
        <w:rPr>
          <w:rFonts w:ascii="Times New Roman" w:hAnsi="Times New Roman" w:cs="Times New Roman"/>
          <w:sz w:val="24"/>
          <w:szCs w:val="24"/>
        </w:rPr>
        <w:t>.</w:t>
      </w:r>
    </w:p>
    <w:p w:rsidR="003D2A3A" w:rsidRPr="00DA45AC" w:rsidRDefault="003D2A3A" w:rsidP="00F34C18">
      <w:pPr>
        <w:ind w:firstLine="851"/>
        <w:jc w:val="both"/>
        <w:rPr>
          <w:rFonts w:ascii="Times New Roman" w:hAnsi="Times New Roman" w:cs="Times New Roman"/>
          <w:i/>
          <w:sz w:val="24"/>
          <w:szCs w:val="24"/>
          <w:u w:val="single"/>
        </w:rPr>
      </w:pPr>
      <w:r w:rsidRPr="00DA45AC">
        <w:rPr>
          <w:rFonts w:ascii="Times New Roman" w:hAnsi="Times New Roman" w:cs="Times New Roman"/>
          <w:i/>
          <w:sz w:val="24"/>
          <w:szCs w:val="24"/>
          <w:u w:val="single"/>
        </w:rPr>
        <w:t>Общие сведения о языке.</w:t>
      </w:r>
    </w:p>
    <w:p w:rsidR="003D2A3A" w:rsidRPr="00DA45AC" w:rsidRDefault="003D2A3A" w:rsidP="003D2A3A">
      <w:pPr>
        <w:jc w:val="both"/>
        <w:rPr>
          <w:rFonts w:ascii="Times New Roman" w:hAnsi="Times New Roman" w:cs="Times New Roman"/>
          <w:sz w:val="24"/>
          <w:szCs w:val="24"/>
        </w:rPr>
      </w:pPr>
      <w:r w:rsidRPr="00DA45AC">
        <w:rPr>
          <w:rFonts w:ascii="Times New Roman" w:hAnsi="Times New Roman" w:cs="Times New Roman"/>
          <w:sz w:val="24"/>
          <w:szCs w:val="24"/>
        </w:rPr>
        <w:t>Язык как основное средство человеческого общения. Цели и ситуации общения.</w:t>
      </w:r>
    </w:p>
    <w:p w:rsidR="003D2A3A" w:rsidRPr="00DA45AC" w:rsidRDefault="003D2A3A" w:rsidP="00F34C18">
      <w:pPr>
        <w:ind w:firstLine="851"/>
        <w:jc w:val="both"/>
        <w:rPr>
          <w:rFonts w:ascii="Times New Roman" w:hAnsi="Times New Roman" w:cs="Times New Roman"/>
          <w:sz w:val="24"/>
          <w:szCs w:val="24"/>
        </w:rPr>
      </w:pPr>
      <w:r w:rsidRPr="00DA45AC">
        <w:rPr>
          <w:rFonts w:ascii="Times New Roman" w:hAnsi="Times New Roman" w:cs="Times New Roman"/>
          <w:i/>
          <w:sz w:val="24"/>
          <w:szCs w:val="24"/>
          <w:u w:val="single"/>
        </w:rPr>
        <w:t>Фонетика.</w:t>
      </w:r>
    </w:p>
    <w:p w:rsidR="003D2A3A" w:rsidRPr="00DA45AC" w:rsidRDefault="003D2A3A" w:rsidP="00F34C18">
      <w:pPr>
        <w:ind w:firstLine="851"/>
        <w:jc w:val="both"/>
        <w:rPr>
          <w:rFonts w:ascii="Times New Roman" w:hAnsi="Times New Roman" w:cs="Times New Roman"/>
          <w:sz w:val="24"/>
          <w:szCs w:val="24"/>
        </w:rPr>
      </w:pPr>
      <w:r w:rsidRPr="00DA45AC">
        <w:rPr>
          <w:rFonts w:ascii="Times New Roman" w:hAnsi="Times New Roman" w:cs="Times New Roman"/>
          <w:sz w:val="24"/>
          <w:szCs w:val="24"/>
        </w:rPr>
        <w:t>Звуки речи. Гласные и согласные звуки, их различение. Ударение в слове. Гласные ударные и безударные. Твёрдые и мягкие согласные звуки, их различение. Звонкие и глухие согласные звуки, их различение. Согласный звук [й’] и гласный звук [и]. Шипящие [ж], [ш], [ч’], [щ’].</w:t>
      </w:r>
    </w:p>
    <w:p w:rsidR="003D2A3A" w:rsidRPr="00DA45AC" w:rsidRDefault="003D2A3A" w:rsidP="00F34C18">
      <w:pPr>
        <w:ind w:firstLine="851"/>
        <w:jc w:val="both"/>
        <w:rPr>
          <w:rFonts w:ascii="Times New Roman" w:hAnsi="Times New Roman" w:cs="Times New Roman"/>
          <w:sz w:val="24"/>
          <w:szCs w:val="24"/>
        </w:rPr>
      </w:pPr>
      <w:r w:rsidRPr="00DA45AC">
        <w:rPr>
          <w:rFonts w:ascii="Times New Roman" w:hAnsi="Times New Roman" w:cs="Times New Roman"/>
          <w:sz w:val="24"/>
          <w:szCs w:val="24"/>
        </w:rPr>
        <w:t>Слог. Количество слогов в слове. Ударный слог. Деление слов на слоги (простые случаи, без стечения согласных).</w:t>
      </w:r>
    </w:p>
    <w:p w:rsidR="003D2A3A" w:rsidRPr="00DA45AC" w:rsidRDefault="003D2A3A" w:rsidP="00F34C18">
      <w:pPr>
        <w:ind w:firstLine="851"/>
        <w:jc w:val="both"/>
        <w:rPr>
          <w:rFonts w:ascii="Times New Roman" w:hAnsi="Times New Roman" w:cs="Times New Roman"/>
          <w:sz w:val="24"/>
          <w:szCs w:val="24"/>
        </w:rPr>
      </w:pPr>
      <w:r w:rsidRPr="00DA45AC">
        <w:rPr>
          <w:rFonts w:ascii="Times New Roman" w:hAnsi="Times New Roman" w:cs="Times New Roman"/>
          <w:i/>
          <w:sz w:val="24"/>
          <w:szCs w:val="24"/>
          <w:u w:val="single"/>
        </w:rPr>
        <w:t>Графика.</w:t>
      </w:r>
    </w:p>
    <w:p w:rsidR="003D2A3A" w:rsidRPr="00DA45AC" w:rsidRDefault="003D2A3A" w:rsidP="00F34C18">
      <w:pPr>
        <w:ind w:firstLine="851"/>
        <w:jc w:val="both"/>
        <w:rPr>
          <w:rFonts w:ascii="Times New Roman" w:hAnsi="Times New Roman" w:cs="Times New Roman"/>
          <w:sz w:val="24"/>
          <w:szCs w:val="24"/>
        </w:rPr>
      </w:pPr>
      <w:r w:rsidRPr="00DA45AC">
        <w:rPr>
          <w:rFonts w:ascii="Times New Roman" w:hAnsi="Times New Roman" w:cs="Times New Roman"/>
          <w:sz w:val="24"/>
          <w:szCs w:val="24"/>
        </w:rPr>
        <w:t>Звук и буква. Различение звуков и букв. Обозначение при письме твёрдости согласных звуков буквами «а», «о», «у», «ы», «э»; слова с буквой «э». Обозначение при письме мягкости согласных звуков буквами «е», «ё», «ю», «я», «и». Функции букв «е», «ё», «ю», «я». Мягкий знак как показатель мягкости предшествующего согласного звука в конце слова.</w:t>
      </w:r>
    </w:p>
    <w:p w:rsidR="003D2A3A" w:rsidRPr="00DA45AC" w:rsidRDefault="003D2A3A" w:rsidP="00F34C18">
      <w:pPr>
        <w:ind w:firstLine="851"/>
        <w:jc w:val="both"/>
        <w:rPr>
          <w:rFonts w:ascii="Times New Roman" w:hAnsi="Times New Roman" w:cs="Times New Roman"/>
          <w:sz w:val="24"/>
          <w:szCs w:val="24"/>
        </w:rPr>
      </w:pPr>
      <w:r w:rsidRPr="00DA45AC">
        <w:rPr>
          <w:rFonts w:ascii="Times New Roman" w:hAnsi="Times New Roman" w:cs="Times New Roman"/>
          <w:sz w:val="24"/>
          <w:szCs w:val="24"/>
        </w:rPr>
        <w:t>Установление соотношения звукового и буквенного состава слова в словах, например, стол и конь.</w:t>
      </w:r>
    </w:p>
    <w:p w:rsidR="003D2A3A" w:rsidRPr="00DA45AC" w:rsidRDefault="003D2A3A" w:rsidP="00F34C18">
      <w:pPr>
        <w:ind w:firstLine="851"/>
        <w:jc w:val="both"/>
        <w:rPr>
          <w:rFonts w:ascii="Times New Roman" w:hAnsi="Times New Roman" w:cs="Times New Roman"/>
          <w:sz w:val="24"/>
          <w:szCs w:val="24"/>
        </w:rPr>
      </w:pPr>
      <w:r w:rsidRPr="00DA45AC">
        <w:rPr>
          <w:rFonts w:ascii="Times New Roman" w:hAnsi="Times New Roman" w:cs="Times New Roman"/>
          <w:sz w:val="24"/>
          <w:szCs w:val="24"/>
        </w:rPr>
        <w:t>Небуквенные графические средства: пробел между словами, знак переноса.</w:t>
      </w:r>
    </w:p>
    <w:p w:rsidR="003D2A3A" w:rsidRPr="00DA45AC" w:rsidRDefault="003D2A3A" w:rsidP="00F34C18">
      <w:pPr>
        <w:ind w:firstLine="851"/>
        <w:jc w:val="both"/>
        <w:rPr>
          <w:rFonts w:ascii="Times New Roman" w:hAnsi="Times New Roman" w:cs="Times New Roman"/>
          <w:sz w:val="24"/>
          <w:szCs w:val="24"/>
        </w:rPr>
      </w:pPr>
      <w:r w:rsidRPr="00DA45AC">
        <w:rPr>
          <w:rFonts w:ascii="Times New Roman" w:hAnsi="Times New Roman" w:cs="Times New Roman"/>
          <w:sz w:val="24"/>
          <w:szCs w:val="24"/>
        </w:rPr>
        <w:t>Русский алфавит: правильное название букв, их последовательность. Использование алфавита для упорядочения списка слов.</w:t>
      </w:r>
    </w:p>
    <w:p w:rsidR="003D2A3A" w:rsidRPr="00DA45AC" w:rsidRDefault="003D2A3A" w:rsidP="00F34C18">
      <w:pPr>
        <w:ind w:firstLine="851"/>
        <w:jc w:val="both"/>
        <w:rPr>
          <w:rFonts w:ascii="Times New Roman" w:hAnsi="Times New Roman" w:cs="Times New Roman"/>
          <w:i/>
          <w:sz w:val="24"/>
          <w:szCs w:val="24"/>
          <w:u w:val="single"/>
        </w:rPr>
      </w:pPr>
      <w:r w:rsidRPr="00DA45AC">
        <w:rPr>
          <w:rFonts w:ascii="Times New Roman" w:hAnsi="Times New Roman" w:cs="Times New Roman"/>
          <w:i/>
          <w:sz w:val="24"/>
          <w:szCs w:val="24"/>
          <w:u w:val="single"/>
        </w:rPr>
        <w:t>Орфоэпия.</w:t>
      </w:r>
    </w:p>
    <w:p w:rsidR="003D2A3A" w:rsidRPr="00DA45AC" w:rsidRDefault="003D2A3A" w:rsidP="00F34C18">
      <w:pPr>
        <w:ind w:firstLine="851"/>
        <w:jc w:val="both"/>
        <w:rPr>
          <w:rFonts w:ascii="Times New Roman" w:hAnsi="Times New Roman" w:cs="Times New Roman"/>
          <w:sz w:val="24"/>
          <w:szCs w:val="24"/>
        </w:rPr>
      </w:pPr>
      <w:r w:rsidRPr="00DA45AC">
        <w:rPr>
          <w:rFonts w:ascii="Times New Roman" w:hAnsi="Times New Roman" w:cs="Times New Roman"/>
          <w:sz w:val="24"/>
          <w:szCs w:val="24"/>
        </w:rPr>
        <w:t xml:space="preserve">Произношение звуков и сочетаний звуков, ударение в словах в соответствии с нормами современного русского литературного языка (на основе ограниченного перечня </w:t>
      </w:r>
      <w:r w:rsidRPr="00DA45AC">
        <w:rPr>
          <w:rFonts w:ascii="Times New Roman" w:hAnsi="Times New Roman" w:cs="Times New Roman"/>
          <w:sz w:val="24"/>
          <w:szCs w:val="24"/>
        </w:rPr>
        <w:lastRenderedPageBreak/>
        <w:t>слов, отрабатываемого в учебнике, включённом в федеральный перечень учебников</w:t>
      </w:r>
      <w:r w:rsidRPr="00DA45AC">
        <w:rPr>
          <w:rFonts w:ascii="Times New Roman" w:hAnsi="Times New Roman" w:cs="Times New Roman"/>
          <w:sz w:val="24"/>
          <w:szCs w:val="24"/>
        </w:rPr>
        <w:footnoteReference w:id="1"/>
      </w:r>
      <w:r w:rsidRPr="00DA45AC">
        <w:rPr>
          <w:rFonts w:ascii="Times New Roman" w:hAnsi="Times New Roman" w:cs="Times New Roman"/>
          <w:sz w:val="24"/>
          <w:szCs w:val="24"/>
        </w:rPr>
        <w:t xml:space="preserve"> (далее – учебник).</w:t>
      </w:r>
    </w:p>
    <w:p w:rsidR="003D2A3A" w:rsidRPr="00DA45AC" w:rsidRDefault="003D2A3A" w:rsidP="00F34C18">
      <w:pPr>
        <w:ind w:firstLine="851"/>
        <w:jc w:val="both"/>
        <w:rPr>
          <w:rFonts w:ascii="Times New Roman" w:hAnsi="Times New Roman" w:cs="Times New Roman"/>
          <w:sz w:val="24"/>
          <w:szCs w:val="24"/>
        </w:rPr>
      </w:pPr>
      <w:r w:rsidRPr="00DA45AC">
        <w:rPr>
          <w:rFonts w:ascii="Times New Roman" w:hAnsi="Times New Roman" w:cs="Times New Roman"/>
          <w:i/>
          <w:sz w:val="24"/>
          <w:szCs w:val="24"/>
          <w:u w:val="single"/>
        </w:rPr>
        <w:t>Лексика.</w:t>
      </w:r>
    </w:p>
    <w:p w:rsidR="003D2A3A" w:rsidRPr="00DA45AC" w:rsidRDefault="003D2A3A" w:rsidP="003D2A3A">
      <w:pPr>
        <w:jc w:val="both"/>
        <w:rPr>
          <w:rFonts w:ascii="Times New Roman" w:hAnsi="Times New Roman" w:cs="Times New Roman"/>
          <w:sz w:val="24"/>
          <w:szCs w:val="24"/>
        </w:rPr>
      </w:pPr>
      <w:r w:rsidRPr="00DA45AC">
        <w:rPr>
          <w:rFonts w:ascii="Times New Roman" w:hAnsi="Times New Roman" w:cs="Times New Roman"/>
          <w:sz w:val="24"/>
          <w:szCs w:val="24"/>
        </w:rPr>
        <w:t>Слово как единица языка (ознакомление).</w:t>
      </w:r>
    </w:p>
    <w:p w:rsidR="003D2A3A" w:rsidRPr="00DA45AC" w:rsidRDefault="003D2A3A" w:rsidP="003D2A3A">
      <w:pPr>
        <w:jc w:val="both"/>
        <w:rPr>
          <w:rFonts w:ascii="Times New Roman" w:hAnsi="Times New Roman" w:cs="Times New Roman"/>
          <w:sz w:val="24"/>
          <w:szCs w:val="24"/>
        </w:rPr>
      </w:pPr>
      <w:r w:rsidRPr="00DA45AC">
        <w:rPr>
          <w:rFonts w:ascii="Times New Roman" w:hAnsi="Times New Roman" w:cs="Times New Roman"/>
          <w:sz w:val="24"/>
          <w:szCs w:val="24"/>
        </w:rPr>
        <w:t>Слово как название предмета, признака предмета, действия предмета (ознакомление).</w:t>
      </w:r>
    </w:p>
    <w:p w:rsidR="003D2A3A" w:rsidRPr="00DA45AC" w:rsidRDefault="003D2A3A" w:rsidP="003D2A3A">
      <w:pPr>
        <w:jc w:val="both"/>
        <w:rPr>
          <w:rFonts w:ascii="Times New Roman" w:hAnsi="Times New Roman" w:cs="Times New Roman"/>
          <w:sz w:val="24"/>
          <w:szCs w:val="24"/>
        </w:rPr>
      </w:pPr>
      <w:r w:rsidRPr="00DA45AC">
        <w:rPr>
          <w:rFonts w:ascii="Times New Roman" w:hAnsi="Times New Roman" w:cs="Times New Roman"/>
          <w:sz w:val="24"/>
          <w:szCs w:val="24"/>
        </w:rPr>
        <w:t>Выявление слов, значение которых требует уточнения.</w:t>
      </w:r>
    </w:p>
    <w:p w:rsidR="003D2A3A" w:rsidRPr="00DA45AC" w:rsidRDefault="003D2A3A" w:rsidP="00F34C18">
      <w:pPr>
        <w:ind w:firstLine="851"/>
        <w:jc w:val="both"/>
        <w:rPr>
          <w:rFonts w:ascii="Times New Roman" w:hAnsi="Times New Roman" w:cs="Times New Roman"/>
          <w:sz w:val="24"/>
          <w:szCs w:val="24"/>
        </w:rPr>
      </w:pPr>
      <w:r w:rsidRPr="00DA45AC">
        <w:rPr>
          <w:rFonts w:ascii="Times New Roman" w:hAnsi="Times New Roman" w:cs="Times New Roman"/>
          <w:i/>
          <w:sz w:val="24"/>
          <w:szCs w:val="24"/>
          <w:u w:val="single"/>
        </w:rPr>
        <w:t>Синтаксис.</w:t>
      </w:r>
    </w:p>
    <w:p w:rsidR="003D2A3A" w:rsidRPr="00DA45AC" w:rsidRDefault="003D2A3A" w:rsidP="003D2A3A">
      <w:pPr>
        <w:jc w:val="both"/>
        <w:rPr>
          <w:rFonts w:ascii="Times New Roman" w:hAnsi="Times New Roman" w:cs="Times New Roman"/>
          <w:sz w:val="24"/>
          <w:szCs w:val="24"/>
        </w:rPr>
      </w:pPr>
      <w:r w:rsidRPr="00DA45AC">
        <w:rPr>
          <w:rFonts w:ascii="Times New Roman" w:hAnsi="Times New Roman" w:cs="Times New Roman"/>
          <w:sz w:val="24"/>
          <w:szCs w:val="24"/>
        </w:rPr>
        <w:t>Предложение как единица языка (ознакомление).</w:t>
      </w:r>
    </w:p>
    <w:p w:rsidR="003D2A3A" w:rsidRPr="00DA45AC" w:rsidRDefault="003D2A3A" w:rsidP="003D2A3A">
      <w:pPr>
        <w:jc w:val="both"/>
        <w:rPr>
          <w:rFonts w:ascii="Times New Roman" w:hAnsi="Times New Roman" w:cs="Times New Roman"/>
          <w:sz w:val="24"/>
          <w:szCs w:val="24"/>
        </w:rPr>
      </w:pPr>
      <w:r w:rsidRPr="00DA45AC">
        <w:rPr>
          <w:rFonts w:ascii="Times New Roman" w:hAnsi="Times New Roman" w:cs="Times New Roman"/>
          <w:sz w:val="24"/>
          <w:szCs w:val="24"/>
        </w:rPr>
        <w:t>Слово, предложение (наблюдение над сходством и различием). Установление связи слов в предложении при помощи смысловых вопросов.</w:t>
      </w:r>
    </w:p>
    <w:p w:rsidR="003D2A3A" w:rsidRPr="00DA45AC" w:rsidRDefault="003D2A3A" w:rsidP="003D2A3A">
      <w:pPr>
        <w:jc w:val="both"/>
        <w:rPr>
          <w:rFonts w:ascii="Times New Roman" w:hAnsi="Times New Roman" w:cs="Times New Roman"/>
          <w:sz w:val="24"/>
          <w:szCs w:val="24"/>
        </w:rPr>
      </w:pPr>
      <w:r w:rsidRPr="00DA45AC">
        <w:rPr>
          <w:rFonts w:ascii="Times New Roman" w:hAnsi="Times New Roman" w:cs="Times New Roman"/>
          <w:sz w:val="24"/>
          <w:szCs w:val="24"/>
        </w:rPr>
        <w:t>Восстановление деформированных предложений. Составление предложений из набора форм слов.</w:t>
      </w:r>
    </w:p>
    <w:p w:rsidR="003D2A3A" w:rsidRPr="00DA45AC" w:rsidRDefault="003D2A3A" w:rsidP="00F34C18">
      <w:pPr>
        <w:ind w:firstLine="851"/>
        <w:jc w:val="both"/>
        <w:rPr>
          <w:rFonts w:ascii="Times New Roman" w:hAnsi="Times New Roman" w:cs="Times New Roman"/>
          <w:i/>
          <w:sz w:val="24"/>
          <w:szCs w:val="24"/>
          <w:u w:val="single"/>
        </w:rPr>
      </w:pPr>
      <w:r w:rsidRPr="00DA45AC">
        <w:rPr>
          <w:rFonts w:ascii="Times New Roman" w:hAnsi="Times New Roman" w:cs="Times New Roman"/>
          <w:sz w:val="24"/>
          <w:szCs w:val="24"/>
        </w:rPr>
        <w:t> </w:t>
      </w:r>
      <w:r w:rsidRPr="00DA45AC">
        <w:rPr>
          <w:rFonts w:ascii="Times New Roman" w:hAnsi="Times New Roman" w:cs="Times New Roman"/>
          <w:i/>
          <w:sz w:val="24"/>
          <w:szCs w:val="24"/>
          <w:u w:val="single"/>
        </w:rPr>
        <w:t>Орфография и пунктуация.</w:t>
      </w:r>
    </w:p>
    <w:p w:rsidR="003D2A3A" w:rsidRPr="00DA45AC" w:rsidRDefault="003D2A3A" w:rsidP="003D2A3A">
      <w:pPr>
        <w:jc w:val="both"/>
        <w:rPr>
          <w:rFonts w:ascii="Times New Roman" w:hAnsi="Times New Roman" w:cs="Times New Roman"/>
          <w:sz w:val="24"/>
          <w:szCs w:val="24"/>
        </w:rPr>
      </w:pPr>
      <w:r w:rsidRPr="00DA45AC">
        <w:rPr>
          <w:rFonts w:ascii="Times New Roman" w:hAnsi="Times New Roman" w:cs="Times New Roman"/>
          <w:sz w:val="24"/>
          <w:szCs w:val="24"/>
        </w:rPr>
        <w:t>Правила правописания и их применение:</w:t>
      </w:r>
    </w:p>
    <w:p w:rsidR="003D2A3A" w:rsidRPr="00DA45AC" w:rsidRDefault="003D2A3A" w:rsidP="003D2A3A">
      <w:pPr>
        <w:jc w:val="both"/>
        <w:rPr>
          <w:rFonts w:ascii="Times New Roman" w:hAnsi="Times New Roman" w:cs="Times New Roman"/>
          <w:sz w:val="24"/>
          <w:szCs w:val="24"/>
        </w:rPr>
      </w:pPr>
      <w:r w:rsidRPr="00DA45AC">
        <w:rPr>
          <w:rFonts w:ascii="Times New Roman" w:hAnsi="Times New Roman" w:cs="Times New Roman"/>
          <w:sz w:val="24"/>
          <w:szCs w:val="24"/>
        </w:rPr>
        <w:t>раздельное написание слов в предложении;</w:t>
      </w:r>
    </w:p>
    <w:p w:rsidR="003D2A3A" w:rsidRPr="00DA45AC" w:rsidRDefault="003D2A3A" w:rsidP="003D2A3A">
      <w:pPr>
        <w:jc w:val="both"/>
        <w:rPr>
          <w:rFonts w:ascii="Times New Roman" w:hAnsi="Times New Roman" w:cs="Times New Roman"/>
          <w:sz w:val="24"/>
          <w:szCs w:val="24"/>
        </w:rPr>
      </w:pPr>
      <w:r w:rsidRPr="00DA45AC">
        <w:rPr>
          <w:rFonts w:ascii="Times New Roman" w:hAnsi="Times New Roman" w:cs="Times New Roman"/>
          <w:sz w:val="24"/>
          <w:szCs w:val="24"/>
        </w:rPr>
        <w:t>прописная буква в начале предложения и в именах собственных: в именах и фамилиях людей, кличках животных;</w:t>
      </w:r>
    </w:p>
    <w:p w:rsidR="003D2A3A" w:rsidRPr="00DA45AC" w:rsidRDefault="003D2A3A" w:rsidP="003D2A3A">
      <w:pPr>
        <w:jc w:val="both"/>
        <w:rPr>
          <w:rFonts w:ascii="Times New Roman" w:hAnsi="Times New Roman" w:cs="Times New Roman"/>
          <w:sz w:val="24"/>
          <w:szCs w:val="24"/>
        </w:rPr>
      </w:pPr>
      <w:r w:rsidRPr="00DA45AC">
        <w:rPr>
          <w:rFonts w:ascii="Times New Roman" w:hAnsi="Times New Roman" w:cs="Times New Roman"/>
          <w:sz w:val="24"/>
          <w:szCs w:val="24"/>
        </w:rPr>
        <w:t>перенос слов (без учёта морфемного членения слова);</w:t>
      </w:r>
    </w:p>
    <w:p w:rsidR="003D2A3A" w:rsidRPr="00DA45AC" w:rsidRDefault="003D2A3A" w:rsidP="003D2A3A">
      <w:pPr>
        <w:jc w:val="both"/>
        <w:rPr>
          <w:rFonts w:ascii="Times New Roman" w:hAnsi="Times New Roman" w:cs="Times New Roman"/>
          <w:sz w:val="24"/>
          <w:szCs w:val="24"/>
        </w:rPr>
      </w:pPr>
      <w:r w:rsidRPr="00DA45AC">
        <w:rPr>
          <w:rFonts w:ascii="Times New Roman" w:hAnsi="Times New Roman" w:cs="Times New Roman"/>
          <w:sz w:val="24"/>
          <w:szCs w:val="24"/>
        </w:rPr>
        <w:t>гласные после шипящих в сочетаниях жи, ши (в положении под ударением), «ча», «ща», «чу», «щу»;</w:t>
      </w:r>
    </w:p>
    <w:p w:rsidR="003D2A3A" w:rsidRPr="00DA45AC" w:rsidRDefault="003D2A3A" w:rsidP="003D2A3A">
      <w:pPr>
        <w:jc w:val="both"/>
        <w:rPr>
          <w:rFonts w:ascii="Times New Roman" w:hAnsi="Times New Roman" w:cs="Times New Roman"/>
          <w:sz w:val="24"/>
          <w:szCs w:val="24"/>
        </w:rPr>
      </w:pPr>
      <w:r w:rsidRPr="00DA45AC">
        <w:rPr>
          <w:rFonts w:ascii="Times New Roman" w:hAnsi="Times New Roman" w:cs="Times New Roman"/>
          <w:sz w:val="24"/>
          <w:szCs w:val="24"/>
        </w:rPr>
        <w:t>сочетания «чк», «чн»;</w:t>
      </w:r>
    </w:p>
    <w:p w:rsidR="003D2A3A" w:rsidRPr="00DA45AC" w:rsidRDefault="003D2A3A" w:rsidP="003D2A3A">
      <w:pPr>
        <w:jc w:val="both"/>
        <w:rPr>
          <w:rFonts w:ascii="Times New Roman" w:hAnsi="Times New Roman" w:cs="Times New Roman"/>
          <w:sz w:val="24"/>
          <w:szCs w:val="24"/>
        </w:rPr>
      </w:pPr>
      <w:r w:rsidRPr="00DA45AC">
        <w:rPr>
          <w:rFonts w:ascii="Times New Roman" w:hAnsi="Times New Roman" w:cs="Times New Roman"/>
          <w:sz w:val="24"/>
          <w:szCs w:val="24"/>
        </w:rPr>
        <w:t>слова с непроверяемыми гласными и согласными (перечень слов в орфографическом словаре учебника);</w:t>
      </w:r>
    </w:p>
    <w:p w:rsidR="003D2A3A" w:rsidRPr="00DA45AC" w:rsidRDefault="003D2A3A" w:rsidP="003D2A3A">
      <w:pPr>
        <w:jc w:val="both"/>
        <w:rPr>
          <w:rFonts w:ascii="Times New Roman" w:hAnsi="Times New Roman" w:cs="Times New Roman"/>
          <w:sz w:val="24"/>
          <w:szCs w:val="24"/>
        </w:rPr>
      </w:pPr>
      <w:r w:rsidRPr="00DA45AC">
        <w:rPr>
          <w:rFonts w:ascii="Times New Roman" w:hAnsi="Times New Roman" w:cs="Times New Roman"/>
          <w:sz w:val="24"/>
          <w:szCs w:val="24"/>
        </w:rPr>
        <w:t>знаки препинания в конце предложения: точка, вопросительный и восклицательный знаки.</w:t>
      </w:r>
    </w:p>
    <w:p w:rsidR="003D2A3A" w:rsidRPr="00DA45AC" w:rsidRDefault="003D2A3A" w:rsidP="003D2A3A">
      <w:pPr>
        <w:jc w:val="both"/>
        <w:rPr>
          <w:rFonts w:ascii="Times New Roman" w:hAnsi="Times New Roman" w:cs="Times New Roman"/>
          <w:sz w:val="24"/>
          <w:szCs w:val="24"/>
        </w:rPr>
      </w:pPr>
      <w:r w:rsidRPr="00DA45AC">
        <w:rPr>
          <w:rFonts w:ascii="Times New Roman" w:hAnsi="Times New Roman" w:cs="Times New Roman"/>
          <w:sz w:val="24"/>
          <w:szCs w:val="24"/>
        </w:rPr>
        <w:t>Алгоритм списывания текста.</w:t>
      </w:r>
    </w:p>
    <w:p w:rsidR="003D2A3A" w:rsidRPr="00DA45AC" w:rsidRDefault="003D2A3A" w:rsidP="00F34C18">
      <w:pPr>
        <w:ind w:firstLine="851"/>
        <w:jc w:val="both"/>
        <w:rPr>
          <w:rFonts w:ascii="Times New Roman" w:hAnsi="Times New Roman" w:cs="Times New Roman"/>
          <w:i/>
          <w:sz w:val="24"/>
          <w:szCs w:val="24"/>
          <w:u w:val="single"/>
        </w:rPr>
      </w:pPr>
      <w:r w:rsidRPr="00DA45AC">
        <w:rPr>
          <w:rFonts w:ascii="Times New Roman" w:hAnsi="Times New Roman" w:cs="Times New Roman"/>
          <w:i/>
          <w:sz w:val="24"/>
          <w:szCs w:val="24"/>
          <w:u w:val="single"/>
        </w:rPr>
        <w:t>Развитие речи.</w:t>
      </w:r>
    </w:p>
    <w:p w:rsidR="003D2A3A" w:rsidRPr="00DA45AC" w:rsidRDefault="003D2A3A" w:rsidP="003D2A3A">
      <w:pPr>
        <w:jc w:val="both"/>
        <w:rPr>
          <w:rFonts w:ascii="Times New Roman" w:hAnsi="Times New Roman" w:cs="Times New Roman"/>
          <w:sz w:val="24"/>
          <w:szCs w:val="24"/>
        </w:rPr>
      </w:pPr>
      <w:r w:rsidRPr="00DA45AC">
        <w:rPr>
          <w:rFonts w:ascii="Times New Roman" w:hAnsi="Times New Roman" w:cs="Times New Roman"/>
          <w:sz w:val="24"/>
          <w:szCs w:val="24"/>
        </w:rPr>
        <w:t>Речь как основная форма общения между людьми. Текст как единица речи (ознакомление).</w:t>
      </w:r>
    </w:p>
    <w:p w:rsidR="003D2A3A" w:rsidRPr="00DA45AC" w:rsidRDefault="003D2A3A" w:rsidP="003D2A3A">
      <w:pPr>
        <w:jc w:val="both"/>
        <w:rPr>
          <w:rFonts w:ascii="Times New Roman" w:hAnsi="Times New Roman" w:cs="Times New Roman"/>
          <w:sz w:val="24"/>
          <w:szCs w:val="24"/>
        </w:rPr>
      </w:pPr>
      <w:r w:rsidRPr="00DA45AC">
        <w:rPr>
          <w:rFonts w:ascii="Times New Roman" w:hAnsi="Times New Roman" w:cs="Times New Roman"/>
          <w:sz w:val="24"/>
          <w:szCs w:val="24"/>
        </w:rPr>
        <w:lastRenderedPageBreak/>
        <w:t>Ситуация общения: цель общения, с кем и где происходит общение. Ситуации устного общения (чтение диалогов по ролям, просмотр видеоматериалов, прослушивание аудиозаписи).</w:t>
      </w:r>
    </w:p>
    <w:p w:rsidR="003D2A3A" w:rsidRPr="00DA45AC" w:rsidRDefault="003D2A3A" w:rsidP="003D2A3A">
      <w:pPr>
        <w:jc w:val="both"/>
        <w:rPr>
          <w:rFonts w:ascii="Times New Roman" w:hAnsi="Times New Roman" w:cs="Times New Roman"/>
          <w:sz w:val="24"/>
          <w:szCs w:val="24"/>
        </w:rPr>
      </w:pPr>
      <w:r w:rsidRPr="00DA45AC">
        <w:rPr>
          <w:rFonts w:ascii="Times New Roman" w:hAnsi="Times New Roman" w:cs="Times New Roman"/>
          <w:sz w:val="24"/>
          <w:szCs w:val="24"/>
        </w:rPr>
        <w:t>Нормы речевого этикета в ситуациях учебного и бытового общения (приветствие, прощание, извинение, благодарность, обращение с просьбой).</w:t>
      </w:r>
    </w:p>
    <w:p w:rsidR="003D2A3A" w:rsidRPr="00DA45AC" w:rsidRDefault="003D2A3A" w:rsidP="003D2A3A">
      <w:pPr>
        <w:jc w:val="both"/>
        <w:rPr>
          <w:rFonts w:ascii="Times New Roman" w:hAnsi="Times New Roman" w:cs="Times New Roman"/>
          <w:sz w:val="24"/>
          <w:szCs w:val="24"/>
        </w:rPr>
      </w:pPr>
      <w:r w:rsidRPr="00DA45AC">
        <w:rPr>
          <w:rFonts w:ascii="Times New Roman" w:hAnsi="Times New Roman" w:cs="Times New Roman"/>
          <w:sz w:val="24"/>
          <w:szCs w:val="24"/>
        </w:rPr>
        <w:t>Составление небольших рассказов на основе наблюдений.</w:t>
      </w:r>
    </w:p>
    <w:p w:rsidR="003D2A3A" w:rsidRPr="00DA45AC" w:rsidRDefault="003D2A3A" w:rsidP="00F34C18">
      <w:pPr>
        <w:ind w:firstLine="851"/>
        <w:jc w:val="both"/>
        <w:rPr>
          <w:rFonts w:ascii="Times New Roman" w:hAnsi="Times New Roman" w:cs="Times New Roman"/>
          <w:sz w:val="24"/>
          <w:szCs w:val="24"/>
        </w:rPr>
      </w:pPr>
      <w:r w:rsidRPr="00DA45AC">
        <w:rPr>
          <w:rFonts w:ascii="Times New Roman" w:hAnsi="Times New Roman" w:cs="Times New Roman"/>
          <w:sz w:val="24"/>
          <w:szCs w:val="24"/>
        </w:rPr>
        <w:t xml:space="preserve">Изучение русского языка в 1 классе позволяет на пропедевтическом уровне организовать работу над рядом метапредметных результатов: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3D2A3A" w:rsidRPr="00DA45AC" w:rsidRDefault="003D2A3A" w:rsidP="00F34C18">
      <w:pPr>
        <w:ind w:firstLine="851"/>
        <w:jc w:val="both"/>
        <w:rPr>
          <w:rFonts w:ascii="Times New Roman" w:hAnsi="Times New Roman" w:cs="Times New Roman"/>
          <w:sz w:val="24"/>
          <w:szCs w:val="24"/>
        </w:rPr>
      </w:pPr>
      <w:r w:rsidRPr="00DA45AC">
        <w:rPr>
          <w:rFonts w:ascii="Times New Roman" w:hAnsi="Times New Roman" w:cs="Times New Roman"/>
          <w:i/>
          <w:sz w:val="24"/>
          <w:szCs w:val="24"/>
          <w:u w:val="single"/>
        </w:rPr>
        <w:t>Базовые логические действия</w:t>
      </w:r>
      <w:r w:rsidRPr="00DA45AC">
        <w:rPr>
          <w:rFonts w:ascii="Times New Roman" w:hAnsi="Times New Roman" w:cs="Times New Roman"/>
          <w:sz w:val="24"/>
          <w:szCs w:val="24"/>
        </w:rPr>
        <w:t xml:space="preserve"> как часть познавательных универсальных учебных действий:</w:t>
      </w:r>
    </w:p>
    <w:p w:rsidR="003D2A3A" w:rsidRPr="00DA45AC" w:rsidRDefault="00F34C18" w:rsidP="003D2A3A">
      <w:pPr>
        <w:jc w:val="both"/>
        <w:rPr>
          <w:rFonts w:ascii="Times New Roman" w:hAnsi="Times New Roman" w:cs="Times New Roman"/>
          <w:sz w:val="24"/>
          <w:szCs w:val="24"/>
        </w:rPr>
      </w:pPr>
      <w:r w:rsidRPr="00DA45AC">
        <w:rPr>
          <w:rFonts w:ascii="Times New Roman" w:hAnsi="Times New Roman" w:cs="Times New Roman"/>
          <w:sz w:val="24"/>
          <w:szCs w:val="24"/>
        </w:rPr>
        <w:t xml:space="preserve">- </w:t>
      </w:r>
      <w:r w:rsidR="003D2A3A" w:rsidRPr="00DA45AC">
        <w:rPr>
          <w:rFonts w:ascii="Times New Roman" w:hAnsi="Times New Roman" w:cs="Times New Roman"/>
          <w:sz w:val="24"/>
          <w:szCs w:val="24"/>
        </w:rPr>
        <w:t>сравнивать звуки в соответствии с учебной задачей: определять отличительные особенности гласных и согласных звуков; твёрдых и мягких согласных звуков;</w:t>
      </w:r>
    </w:p>
    <w:p w:rsidR="003D2A3A" w:rsidRPr="00DA45AC" w:rsidRDefault="00F34C18" w:rsidP="003D2A3A">
      <w:pPr>
        <w:jc w:val="both"/>
        <w:rPr>
          <w:rFonts w:ascii="Times New Roman" w:hAnsi="Times New Roman" w:cs="Times New Roman"/>
          <w:sz w:val="24"/>
          <w:szCs w:val="24"/>
        </w:rPr>
      </w:pPr>
      <w:r w:rsidRPr="00DA45AC">
        <w:rPr>
          <w:rFonts w:ascii="Times New Roman" w:hAnsi="Times New Roman" w:cs="Times New Roman"/>
          <w:sz w:val="24"/>
          <w:szCs w:val="24"/>
        </w:rPr>
        <w:t xml:space="preserve">- </w:t>
      </w:r>
      <w:r w:rsidR="003D2A3A" w:rsidRPr="00DA45AC">
        <w:rPr>
          <w:rFonts w:ascii="Times New Roman" w:hAnsi="Times New Roman" w:cs="Times New Roman"/>
          <w:sz w:val="24"/>
          <w:szCs w:val="24"/>
        </w:rPr>
        <w:t>сравнивать звуковой и буквенный состав слова в соответствии с учебной задачей: определять совпадения и расхождения в звуковом и буквенном составе слов;</w:t>
      </w:r>
    </w:p>
    <w:p w:rsidR="003D2A3A" w:rsidRPr="00DA45AC" w:rsidRDefault="00F34C18" w:rsidP="003D2A3A">
      <w:pPr>
        <w:jc w:val="both"/>
        <w:rPr>
          <w:rFonts w:ascii="Times New Roman" w:hAnsi="Times New Roman" w:cs="Times New Roman"/>
          <w:sz w:val="24"/>
          <w:szCs w:val="24"/>
        </w:rPr>
      </w:pPr>
      <w:r w:rsidRPr="00DA45AC">
        <w:rPr>
          <w:rFonts w:ascii="Times New Roman" w:hAnsi="Times New Roman" w:cs="Times New Roman"/>
          <w:sz w:val="24"/>
          <w:szCs w:val="24"/>
        </w:rPr>
        <w:t xml:space="preserve">- </w:t>
      </w:r>
      <w:r w:rsidR="003D2A3A" w:rsidRPr="00DA45AC">
        <w:rPr>
          <w:rFonts w:ascii="Times New Roman" w:hAnsi="Times New Roman" w:cs="Times New Roman"/>
          <w:sz w:val="24"/>
          <w:szCs w:val="24"/>
        </w:rPr>
        <w:t>устанавливать основания для сравнения звукового состава слов: выделять признаки сходства и различия;</w:t>
      </w:r>
    </w:p>
    <w:p w:rsidR="003D2A3A" w:rsidRPr="00DA45AC" w:rsidRDefault="00F34C18" w:rsidP="003D2A3A">
      <w:pPr>
        <w:jc w:val="both"/>
        <w:rPr>
          <w:rFonts w:ascii="Times New Roman" w:hAnsi="Times New Roman" w:cs="Times New Roman"/>
          <w:sz w:val="24"/>
          <w:szCs w:val="24"/>
        </w:rPr>
      </w:pPr>
      <w:r w:rsidRPr="00DA45AC">
        <w:rPr>
          <w:rFonts w:ascii="Times New Roman" w:hAnsi="Times New Roman" w:cs="Times New Roman"/>
          <w:sz w:val="24"/>
          <w:szCs w:val="24"/>
        </w:rPr>
        <w:t xml:space="preserve">- </w:t>
      </w:r>
      <w:r w:rsidR="003D2A3A" w:rsidRPr="00DA45AC">
        <w:rPr>
          <w:rFonts w:ascii="Times New Roman" w:hAnsi="Times New Roman" w:cs="Times New Roman"/>
          <w:sz w:val="24"/>
          <w:szCs w:val="24"/>
        </w:rPr>
        <w:t>характеризовать звуки по заданным признакам; приводить примеры гласных звуков; твёрдых согласных, мягких согласных, звонких согласных, глухих согласных звуков; слов с заданным звуком.</w:t>
      </w:r>
    </w:p>
    <w:p w:rsidR="003D2A3A" w:rsidRPr="00DA45AC" w:rsidRDefault="003D2A3A" w:rsidP="00F34C18">
      <w:pPr>
        <w:ind w:firstLine="851"/>
        <w:jc w:val="both"/>
        <w:rPr>
          <w:rFonts w:ascii="Times New Roman" w:hAnsi="Times New Roman" w:cs="Times New Roman"/>
          <w:sz w:val="24"/>
          <w:szCs w:val="24"/>
        </w:rPr>
      </w:pPr>
      <w:r w:rsidRPr="00DA45AC">
        <w:rPr>
          <w:rFonts w:ascii="Times New Roman" w:hAnsi="Times New Roman" w:cs="Times New Roman"/>
          <w:i/>
          <w:sz w:val="24"/>
          <w:szCs w:val="24"/>
          <w:u w:val="single"/>
        </w:rPr>
        <w:t>Базовые исследовательские действия</w:t>
      </w:r>
      <w:r w:rsidRPr="00DA45AC">
        <w:rPr>
          <w:rFonts w:ascii="Times New Roman" w:hAnsi="Times New Roman" w:cs="Times New Roman"/>
          <w:sz w:val="24"/>
          <w:szCs w:val="24"/>
        </w:rPr>
        <w:t xml:space="preserve"> как часть познавательных универсальных учебных действий:</w:t>
      </w:r>
    </w:p>
    <w:p w:rsidR="003D2A3A" w:rsidRPr="00DA45AC" w:rsidRDefault="00F34C18" w:rsidP="003D2A3A">
      <w:pPr>
        <w:jc w:val="both"/>
        <w:rPr>
          <w:rFonts w:ascii="Times New Roman" w:hAnsi="Times New Roman" w:cs="Times New Roman"/>
          <w:sz w:val="24"/>
          <w:szCs w:val="24"/>
        </w:rPr>
      </w:pPr>
      <w:r w:rsidRPr="00DA45AC">
        <w:rPr>
          <w:rFonts w:ascii="Times New Roman" w:hAnsi="Times New Roman" w:cs="Times New Roman"/>
          <w:sz w:val="24"/>
          <w:szCs w:val="24"/>
        </w:rPr>
        <w:t xml:space="preserve">- </w:t>
      </w:r>
      <w:r w:rsidR="003D2A3A" w:rsidRPr="00DA45AC">
        <w:rPr>
          <w:rFonts w:ascii="Times New Roman" w:hAnsi="Times New Roman" w:cs="Times New Roman"/>
          <w:sz w:val="24"/>
          <w:szCs w:val="24"/>
        </w:rPr>
        <w:t>проводить изменения звуковой модели по предложенному учителем правилу, подбирать слова к модели;</w:t>
      </w:r>
    </w:p>
    <w:p w:rsidR="003D2A3A" w:rsidRPr="00DA45AC" w:rsidRDefault="00F34C18" w:rsidP="003D2A3A">
      <w:pPr>
        <w:jc w:val="both"/>
        <w:rPr>
          <w:rFonts w:ascii="Times New Roman" w:hAnsi="Times New Roman" w:cs="Times New Roman"/>
          <w:sz w:val="24"/>
          <w:szCs w:val="24"/>
        </w:rPr>
      </w:pPr>
      <w:r w:rsidRPr="00DA45AC">
        <w:rPr>
          <w:rFonts w:ascii="Times New Roman" w:hAnsi="Times New Roman" w:cs="Times New Roman"/>
          <w:sz w:val="24"/>
          <w:szCs w:val="24"/>
        </w:rPr>
        <w:t xml:space="preserve">- </w:t>
      </w:r>
      <w:r w:rsidR="003D2A3A" w:rsidRPr="00DA45AC">
        <w:rPr>
          <w:rFonts w:ascii="Times New Roman" w:hAnsi="Times New Roman" w:cs="Times New Roman"/>
          <w:sz w:val="24"/>
          <w:szCs w:val="24"/>
        </w:rPr>
        <w:t>формулировать выводы о соответствии звукового и буквенного состава слова;</w:t>
      </w:r>
    </w:p>
    <w:p w:rsidR="003D2A3A" w:rsidRPr="00DA45AC" w:rsidRDefault="00F34C18" w:rsidP="003D2A3A">
      <w:pPr>
        <w:jc w:val="both"/>
        <w:rPr>
          <w:rFonts w:ascii="Times New Roman" w:hAnsi="Times New Roman" w:cs="Times New Roman"/>
          <w:sz w:val="24"/>
          <w:szCs w:val="24"/>
        </w:rPr>
      </w:pPr>
      <w:r w:rsidRPr="00DA45AC">
        <w:rPr>
          <w:rFonts w:ascii="Times New Roman" w:hAnsi="Times New Roman" w:cs="Times New Roman"/>
          <w:sz w:val="24"/>
          <w:szCs w:val="24"/>
        </w:rPr>
        <w:t xml:space="preserve">- </w:t>
      </w:r>
      <w:r w:rsidR="003D2A3A" w:rsidRPr="00DA45AC">
        <w:rPr>
          <w:rFonts w:ascii="Times New Roman" w:hAnsi="Times New Roman" w:cs="Times New Roman"/>
          <w:sz w:val="24"/>
          <w:szCs w:val="24"/>
        </w:rPr>
        <w:t>использовать алфавит для самостоятельного упорядочивания списка слов.</w:t>
      </w:r>
    </w:p>
    <w:p w:rsidR="003D2A3A" w:rsidRPr="00DA45AC" w:rsidRDefault="003D2A3A" w:rsidP="00F34C18">
      <w:pPr>
        <w:ind w:firstLine="851"/>
        <w:jc w:val="both"/>
        <w:rPr>
          <w:rFonts w:ascii="Times New Roman" w:hAnsi="Times New Roman" w:cs="Times New Roman"/>
          <w:sz w:val="24"/>
          <w:szCs w:val="24"/>
        </w:rPr>
      </w:pPr>
      <w:r w:rsidRPr="00DA45AC">
        <w:rPr>
          <w:rFonts w:ascii="Times New Roman" w:hAnsi="Times New Roman" w:cs="Times New Roman"/>
          <w:i/>
          <w:sz w:val="24"/>
          <w:szCs w:val="24"/>
          <w:u w:val="single"/>
        </w:rPr>
        <w:t>Работа с информацией</w:t>
      </w:r>
      <w:r w:rsidRPr="00DA45AC">
        <w:rPr>
          <w:rFonts w:ascii="Times New Roman" w:hAnsi="Times New Roman" w:cs="Times New Roman"/>
          <w:sz w:val="24"/>
          <w:szCs w:val="24"/>
        </w:rPr>
        <w:t xml:space="preserve"> как часть познавательных универсальных учебных действий:</w:t>
      </w:r>
    </w:p>
    <w:p w:rsidR="003D2A3A" w:rsidRPr="00DA45AC" w:rsidRDefault="00F34C18" w:rsidP="003D2A3A">
      <w:pPr>
        <w:jc w:val="both"/>
        <w:rPr>
          <w:rFonts w:ascii="Times New Roman" w:hAnsi="Times New Roman" w:cs="Times New Roman"/>
          <w:sz w:val="24"/>
          <w:szCs w:val="24"/>
        </w:rPr>
      </w:pPr>
      <w:r w:rsidRPr="00DA45AC">
        <w:rPr>
          <w:rFonts w:ascii="Times New Roman" w:hAnsi="Times New Roman" w:cs="Times New Roman"/>
          <w:sz w:val="24"/>
          <w:szCs w:val="24"/>
        </w:rPr>
        <w:t xml:space="preserve">- </w:t>
      </w:r>
      <w:r w:rsidR="003D2A3A" w:rsidRPr="00DA45AC">
        <w:rPr>
          <w:rFonts w:ascii="Times New Roman" w:hAnsi="Times New Roman" w:cs="Times New Roman"/>
          <w:sz w:val="24"/>
          <w:szCs w:val="24"/>
        </w:rPr>
        <w:t>выбирать источник получения информации: уточнять написание слова по орфографическому словарику учебника; место ударения в слове по перечню слов, отрабатываемых в учебнике;</w:t>
      </w:r>
    </w:p>
    <w:p w:rsidR="003D2A3A" w:rsidRPr="00DA45AC" w:rsidRDefault="00F34C18" w:rsidP="003D2A3A">
      <w:pPr>
        <w:jc w:val="both"/>
        <w:rPr>
          <w:rFonts w:ascii="Times New Roman" w:hAnsi="Times New Roman" w:cs="Times New Roman"/>
          <w:sz w:val="24"/>
          <w:szCs w:val="24"/>
        </w:rPr>
      </w:pPr>
      <w:r w:rsidRPr="00DA45AC">
        <w:rPr>
          <w:rFonts w:ascii="Times New Roman" w:hAnsi="Times New Roman" w:cs="Times New Roman"/>
          <w:sz w:val="24"/>
          <w:szCs w:val="24"/>
        </w:rPr>
        <w:t xml:space="preserve">- </w:t>
      </w:r>
      <w:r w:rsidR="003D2A3A" w:rsidRPr="00DA45AC">
        <w:rPr>
          <w:rFonts w:ascii="Times New Roman" w:hAnsi="Times New Roman" w:cs="Times New Roman"/>
          <w:sz w:val="24"/>
          <w:szCs w:val="24"/>
        </w:rPr>
        <w:t>анализировать графическую информацию – модели звукового состава слова;</w:t>
      </w:r>
    </w:p>
    <w:p w:rsidR="003D2A3A" w:rsidRPr="00DA45AC" w:rsidRDefault="00F34C18" w:rsidP="003D2A3A">
      <w:pPr>
        <w:jc w:val="both"/>
        <w:rPr>
          <w:rFonts w:ascii="Times New Roman" w:hAnsi="Times New Roman" w:cs="Times New Roman"/>
          <w:sz w:val="24"/>
          <w:szCs w:val="24"/>
        </w:rPr>
      </w:pPr>
      <w:r w:rsidRPr="00DA45AC">
        <w:rPr>
          <w:rFonts w:ascii="Times New Roman" w:hAnsi="Times New Roman" w:cs="Times New Roman"/>
          <w:sz w:val="24"/>
          <w:szCs w:val="24"/>
        </w:rPr>
        <w:t xml:space="preserve">- </w:t>
      </w:r>
      <w:r w:rsidR="003D2A3A" w:rsidRPr="00DA45AC">
        <w:rPr>
          <w:rFonts w:ascii="Times New Roman" w:hAnsi="Times New Roman" w:cs="Times New Roman"/>
          <w:sz w:val="24"/>
          <w:szCs w:val="24"/>
        </w:rPr>
        <w:t>самостоятельно создавать модели звукового состава слова.</w:t>
      </w:r>
    </w:p>
    <w:p w:rsidR="003D2A3A" w:rsidRPr="003D2A3A" w:rsidRDefault="003D2A3A" w:rsidP="003D2A3A">
      <w:pPr>
        <w:jc w:val="both"/>
        <w:rPr>
          <w:rFonts w:ascii="Times New Roman" w:hAnsi="Times New Roman" w:cs="Times New Roman"/>
          <w:sz w:val="28"/>
          <w:szCs w:val="28"/>
        </w:rPr>
      </w:pPr>
      <w:r w:rsidRPr="00DA45AC">
        <w:rPr>
          <w:rFonts w:ascii="Times New Roman" w:hAnsi="Times New Roman" w:cs="Times New Roman"/>
          <w:sz w:val="24"/>
          <w:szCs w:val="24"/>
        </w:rPr>
        <w:lastRenderedPageBreak/>
        <w:t> </w:t>
      </w:r>
      <w:r w:rsidRPr="00DA45AC">
        <w:rPr>
          <w:rFonts w:ascii="Times New Roman" w:hAnsi="Times New Roman" w:cs="Times New Roman"/>
          <w:i/>
          <w:sz w:val="24"/>
          <w:szCs w:val="24"/>
          <w:u w:val="single"/>
        </w:rPr>
        <w:t>Общение как часть ком</w:t>
      </w:r>
      <w:r w:rsidRPr="00F34C18">
        <w:rPr>
          <w:rFonts w:ascii="Times New Roman" w:hAnsi="Times New Roman" w:cs="Times New Roman"/>
          <w:i/>
          <w:sz w:val="28"/>
          <w:szCs w:val="28"/>
          <w:u w:val="single"/>
        </w:rPr>
        <w:t>муникативных универсальных учебных действий</w:t>
      </w:r>
      <w:r w:rsidRPr="003D2A3A">
        <w:rPr>
          <w:rFonts w:ascii="Times New Roman" w:hAnsi="Times New Roman" w:cs="Times New Roman"/>
          <w:sz w:val="28"/>
          <w:szCs w:val="28"/>
        </w:rPr>
        <w:t>:</w:t>
      </w:r>
    </w:p>
    <w:p w:rsidR="003D2A3A" w:rsidRPr="00DA45AC" w:rsidRDefault="00F34C18" w:rsidP="003D2A3A">
      <w:pPr>
        <w:jc w:val="both"/>
        <w:rPr>
          <w:rFonts w:ascii="Times New Roman" w:hAnsi="Times New Roman" w:cs="Times New Roman"/>
          <w:sz w:val="24"/>
          <w:szCs w:val="24"/>
        </w:rPr>
      </w:pPr>
      <w:r w:rsidRPr="00DA45AC">
        <w:rPr>
          <w:rFonts w:ascii="Times New Roman" w:hAnsi="Times New Roman" w:cs="Times New Roman"/>
          <w:sz w:val="24"/>
          <w:szCs w:val="24"/>
        </w:rPr>
        <w:t>-</w:t>
      </w:r>
      <w:r w:rsidR="003D2A3A" w:rsidRPr="00DA45AC">
        <w:rPr>
          <w:rFonts w:ascii="Times New Roman" w:hAnsi="Times New Roman" w:cs="Times New Roman"/>
          <w:sz w:val="24"/>
          <w:szCs w:val="24"/>
        </w:rPr>
        <w:t>воспринимать суждения, выражать эмоции в соответствии с целями и условиями общения в знакомой среде;</w:t>
      </w:r>
    </w:p>
    <w:p w:rsidR="003D2A3A" w:rsidRPr="00DA45AC" w:rsidRDefault="00F34C18" w:rsidP="003D2A3A">
      <w:pPr>
        <w:jc w:val="both"/>
        <w:rPr>
          <w:rFonts w:ascii="Times New Roman" w:hAnsi="Times New Roman" w:cs="Times New Roman"/>
          <w:sz w:val="24"/>
          <w:szCs w:val="24"/>
        </w:rPr>
      </w:pPr>
      <w:r w:rsidRPr="00DA45AC">
        <w:rPr>
          <w:rFonts w:ascii="Times New Roman" w:hAnsi="Times New Roman" w:cs="Times New Roman"/>
          <w:sz w:val="24"/>
          <w:szCs w:val="24"/>
        </w:rPr>
        <w:t>-</w:t>
      </w:r>
      <w:r w:rsidR="003D2A3A" w:rsidRPr="00DA45AC">
        <w:rPr>
          <w:rFonts w:ascii="Times New Roman" w:hAnsi="Times New Roman" w:cs="Times New Roman"/>
          <w:sz w:val="24"/>
          <w:szCs w:val="24"/>
        </w:rPr>
        <w:t>проявлять уважительное отношение к собеседнику, соблюдать в процессе общения нормы речевого этикета;</w:t>
      </w:r>
    </w:p>
    <w:p w:rsidR="003D2A3A" w:rsidRPr="00DA45AC" w:rsidRDefault="00F34C18" w:rsidP="003D2A3A">
      <w:pPr>
        <w:jc w:val="both"/>
        <w:rPr>
          <w:rFonts w:ascii="Times New Roman" w:hAnsi="Times New Roman" w:cs="Times New Roman"/>
          <w:sz w:val="24"/>
          <w:szCs w:val="24"/>
        </w:rPr>
      </w:pPr>
      <w:r w:rsidRPr="00DA45AC">
        <w:rPr>
          <w:rFonts w:ascii="Times New Roman" w:hAnsi="Times New Roman" w:cs="Times New Roman"/>
          <w:sz w:val="24"/>
          <w:szCs w:val="24"/>
        </w:rPr>
        <w:t>-</w:t>
      </w:r>
      <w:r w:rsidR="003D2A3A" w:rsidRPr="00DA45AC">
        <w:rPr>
          <w:rFonts w:ascii="Times New Roman" w:hAnsi="Times New Roman" w:cs="Times New Roman"/>
          <w:sz w:val="24"/>
          <w:szCs w:val="24"/>
        </w:rPr>
        <w:t>соблюдать правила ведения диалога;</w:t>
      </w:r>
    </w:p>
    <w:p w:rsidR="003D2A3A" w:rsidRPr="00DA45AC" w:rsidRDefault="00F34C18" w:rsidP="003D2A3A">
      <w:pPr>
        <w:jc w:val="both"/>
        <w:rPr>
          <w:rFonts w:ascii="Times New Roman" w:hAnsi="Times New Roman" w:cs="Times New Roman"/>
          <w:sz w:val="24"/>
          <w:szCs w:val="24"/>
        </w:rPr>
      </w:pPr>
      <w:r w:rsidRPr="00DA45AC">
        <w:rPr>
          <w:rFonts w:ascii="Times New Roman" w:hAnsi="Times New Roman" w:cs="Times New Roman"/>
          <w:sz w:val="24"/>
          <w:szCs w:val="24"/>
        </w:rPr>
        <w:t>-</w:t>
      </w:r>
      <w:r w:rsidR="003D2A3A" w:rsidRPr="00DA45AC">
        <w:rPr>
          <w:rFonts w:ascii="Times New Roman" w:hAnsi="Times New Roman" w:cs="Times New Roman"/>
          <w:sz w:val="24"/>
          <w:szCs w:val="24"/>
        </w:rPr>
        <w:t>воспринимать разные точки зрения;</w:t>
      </w:r>
    </w:p>
    <w:p w:rsidR="003D2A3A" w:rsidRPr="00DA45AC" w:rsidRDefault="00F34C18" w:rsidP="003D2A3A">
      <w:pPr>
        <w:jc w:val="both"/>
        <w:rPr>
          <w:rFonts w:ascii="Times New Roman" w:hAnsi="Times New Roman" w:cs="Times New Roman"/>
          <w:sz w:val="24"/>
          <w:szCs w:val="24"/>
        </w:rPr>
      </w:pPr>
      <w:r w:rsidRPr="00DA45AC">
        <w:rPr>
          <w:rFonts w:ascii="Times New Roman" w:hAnsi="Times New Roman" w:cs="Times New Roman"/>
          <w:sz w:val="24"/>
          <w:szCs w:val="24"/>
        </w:rPr>
        <w:t>-</w:t>
      </w:r>
      <w:r w:rsidR="003D2A3A" w:rsidRPr="00DA45AC">
        <w:rPr>
          <w:rFonts w:ascii="Times New Roman" w:hAnsi="Times New Roman" w:cs="Times New Roman"/>
          <w:sz w:val="24"/>
          <w:szCs w:val="24"/>
        </w:rPr>
        <w:t>в процессе учебного диалога отвечать на вопросы по изученному материалу;</w:t>
      </w:r>
    </w:p>
    <w:p w:rsidR="003D2A3A" w:rsidRPr="00DA45AC" w:rsidRDefault="00F34C18" w:rsidP="003D2A3A">
      <w:pPr>
        <w:jc w:val="both"/>
        <w:rPr>
          <w:rFonts w:ascii="Times New Roman" w:hAnsi="Times New Roman" w:cs="Times New Roman"/>
          <w:sz w:val="24"/>
          <w:szCs w:val="24"/>
        </w:rPr>
      </w:pPr>
      <w:r w:rsidRPr="00DA45AC">
        <w:rPr>
          <w:rFonts w:ascii="Times New Roman" w:hAnsi="Times New Roman" w:cs="Times New Roman"/>
          <w:sz w:val="24"/>
          <w:szCs w:val="24"/>
        </w:rPr>
        <w:t>-</w:t>
      </w:r>
      <w:r w:rsidR="003D2A3A" w:rsidRPr="00DA45AC">
        <w:rPr>
          <w:rFonts w:ascii="Times New Roman" w:hAnsi="Times New Roman" w:cs="Times New Roman"/>
          <w:sz w:val="24"/>
          <w:szCs w:val="24"/>
        </w:rPr>
        <w:t>строить устное речевое высказывание об обозначении звуков буквами; о звуковом и буквенном составе слова.</w:t>
      </w:r>
    </w:p>
    <w:p w:rsidR="003D2A3A" w:rsidRPr="00DA45AC" w:rsidRDefault="003D2A3A" w:rsidP="003D2A3A">
      <w:pPr>
        <w:jc w:val="both"/>
        <w:rPr>
          <w:rFonts w:ascii="Times New Roman" w:hAnsi="Times New Roman" w:cs="Times New Roman"/>
          <w:i/>
          <w:sz w:val="24"/>
          <w:szCs w:val="24"/>
          <w:u w:val="single"/>
        </w:rPr>
      </w:pPr>
      <w:r w:rsidRPr="00DA45AC">
        <w:rPr>
          <w:rFonts w:ascii="Times New Roman" w:hAnsi="Times New Roman" w:cs="Times New Roman"/>
          <w:i/>
          <w:sz w:val="24"/>
          <w:szCs w:val="24"/>
          <w:u w:val="single"/>
        </w:rPr>
        <w:t>Самоорганизация как часть регулятивных универсальных учебных действий:</w:t>
      </w:r>
    </w:p>
    <w:p w:rsidR="003D2A3A" w:rsidRPr="00DA45AC" w:rsidRDefault="00F34C18" w:rsidP="003D2A3A">
      <w:pPr>
        <w:jc w:val="both"/>
        <w:rPr>
          <w:rFonts w:ascii="Times New Roman" w:hAnsi="Times New Roman" w:cs="Times New Roman"/>
          <w:sz w:val="24"/>
          <w:szCs w:val="24"/>
        </w:rPr>
      </w:pPr>
      <w:r w:rsidRPr="00DA45AC">
        <w:rPr>
          <w:rFonts w:ascii="Times New Roman" w:hAnsi="Times New Roman" w:cs="Times New Roman"/>
          <w:sz w:val="24"/>
          <w:szCs w:val="24"/>
        </w:rPr>
        <w:t>-</w:t>
      </w:r>
      <w:r w:rsidR="003D2A3A" w:rsidRPr="00DA45AC">
        <w:rPr>
          <w:rFonts w:ascii="Times New Roman" w:hAnsi="Times New Roman" w:cs="Times New Roman"/>
          <w:sz w:val="24"/>
          <w:szCs w:val="24"/>
        </w:rPr>
        <w:t>определять последовательность учебных операций при проведении звукового анализа слова;</w:t>
      </w:r>
    </w:p>
    <w:p w:rsidR="003D2A3A" w:rsidRPr="00DA45AC" w:rsidRDefault="00F34C18" w:rsidP="003D2A3A">
      <w:pPr>
        <w:jc w:val="both"/>
        <w:rPr>
          <w:rFonts w:ascii="Times New Roman" w:hAnsi="Times New Roman" w:cs="Times New Roman"/>
          <w:sz w:val="24"/>
          <w:szCs w:val="24"/>
        </w:rPr>
      </w:pPr>
      <w:r w:rsidRPr="00DA45AC">
        <w:rPr>
          <w:rFonts w:ascii="Times New Roman" w:hAnsi="Times New Roman" w:cs="Times New Roman"/>
          <w:sz w:val="24"/>
          <w:szCs w:val="24"/>
        </w:rPr>
        <w:t>-</w:t>
      </w:r>
      <w:r w:rsidR="003D2A3A" w:rsidRPr="00DA45AC">
        <w:rPr>
          <w:rFonts w:ascii="Times New Roman" w:hAnsi="Times New Roman" w:cs="Times New Roman"/>
          <w:sz w:val="24"/>
          <w:szCs w:val="24"/>
        </w:rPr>
        <w:t>определять последовательность учебных операций при списывании;</w:t>
      </w:r>
    </w:p>
    <w:p w:rsidR="003D2A3A" w:rsidRPr="00DA45AC" w:rsidRDefault="00F34C18" w:rsidP="003D2A3A">
      <w:pPr>
        <w:jc w:val="both"/>
        <w:rPr>
          <w:rFonts w:ascii="Times New Roman" w:hAnsi="Times New Roman" w:cs="Times New Roman"/>
          <w:sz w:val="24"/>
          <w:szCs w:val="24"/>
        </w:rPr>
      </w:pPr>
      <w:r w:rsidRPr="00DA45AC">
        <w:rPr>
          <w:rFonts w:ascii="Times New Roman" w:hAnsi="Times New Roman" w:cs="Times New Roman"/>
          <w:sz w:val="24"/>
          <w:szCs w:val="24"/>
        </w:rPr>
        <w:t>-</w:t>
      </w:r>
      <w:r w:rsidR="003D2A3A" w:rsidRPr="00DA45AC">
        <w:rPr>
          <w:rFonts w:ascii="Times New Roman" w:hAnsi="Times New Roman" w:cs="Times New Roman"/>
          <w:sz w:val="24"/>
          <w:szCs w:val="24"/>
        </w:rPr>
        <w:t>удерживать учебную задачу при проведении звукового анализа, при обозначении звуков буквами, при списывании текста, при письме под диктовку: применять отрабатываемый способ действия, соотносить цель и результат.</w:t>
      </w:r>
    </w:p>
    <w:p w:rsidR="003D2A3A" w:rsidRPr="00DA45AC" w:rsidRDefault="003D2A3A" w:rsidP="00F34C18">
      <w:pPr>
        <w:ind w:firstLine="851"/>
        <w:jc w:val="both"/>
        <w:rPr>
          <w:rFonts w:ascii="Times New Roman" w:hAnsi="Times New Roman" w:cs="Times New Roman"/>
          <w:i/>
          <w:sz w:val="24"/>
          <w:szCs w:val="24"/>
          <w:u w:val="single"/>
        </w:rPr>
      </w:pPr>
      <w:r w:rsidRPr="00DA45AC">
        <w:rPr>
          <w:rFonts w:ascii="Times New Roman" w:hAnsi="Times New Roman" w:cs="Times New Roman"/>
          <w:i/>
          <w:sz w:val="24"/>
          <w:szCs w:val="24"/>
          <w:u w:val="single"/>
        </w:rPr>
        <w:t>Самоконтроль как часть регулятивных универсальных учебных действий:</w:t>
      </w:r>
    </w:p>
    <w:p w:rsidR="003D2A3A" w:rsidRPr="00DA45AC" w:rsidRDefault="00F34C18" w:rsidP="003D2A3A">
      <w:pPr>
        <w:jc w:val="both"/>
        <w:rPr>
          <w:rFonts w:ascii="Times New Roman" w:hAnsi="Times New Roman" w:cs="Times New Roman"/>
          <w:sz w:val="24"/>
          <w:szCs w:val="24"/>
        </w:rPr>
      </w:pPr>
      <w:r w:rsidRPr="00DA45AC">
        <w:rPr>
          <w:rFonts w:ascii="Times New Roman" w:hAnsi="Times New Roman" w:cs="Times New Roman"/>
          <w:sz w:val="24"/>
          <w:szCs w:val="24"/>
        </w:rPr>
        <w:t>-</w:t>
      </w:r>
      <w:r w:rsidR="003D2A3A" w:rsidRPr="00DA45AC">
        <w:rPr>
          <w:rFonts w:ascii="Times New Roman" w:hAnsi="Times New Roman" w:cs="Times New Roman"/>
          <w:sz w:val="24"/>
          <w:szCs w:val="24"/>
        </w:rPr>
        <w:t>находить ошибку, допущенную при проведении звукового анализа, при письме под диктовку или списывании слов, предложений, с использованием указаний педагога о наличии ошибки;</w:t>
      </w:r>
    </w:p>
    <w:p w:rsidR="003D2A3A" w:rsidRPr="00DA45AC" w:rsidRDefault="00F34C18" w:rsidP="003D2A3A">
      <w:pPr>
        <w:jc w:val="both"/>
        <w:rPr>
          <w:rFonts w:ascii="Times New Roman" w:hAnsi="Times New Roman" w:cs="Times New Roman"/>
          <w:sz w:val="24"/>
          <w:szCs w:val="24"/>
        </w:rPr>
      </w:pPr>
      <w:r w:rsidRPr="00DA45AC">
        <w:rPr>
          <w:rFonts w:ascii="Times New Roman" w:hAnsi="Times New Roman" w:cs="Times New Roman"/>
          <w:sz w:val="24"/>
          <w:szCs w:val="24"/>
        </w:rPr>
        <w:t>-</w:t>
      </w:r>
      <w:r w:rsidR="003D2A3A" w:rsidRPr="00DA45AC">
        <w:rPr>
          <w:rFonts w:ascii="Times New Roman" w:hAnsi="Times New Roman" w:cs="Times New Roman"/>
          <w:sz w:val="24"/>
          <w:szCs w:val="24"/>
        </w:rPr>
        <w:t>оценивать правильность написания букв, соединений букв, слов, предложений.</w:t>
      </w:r>
    </w:p>
    <w:p w:rsidR="003D2A3A" w:rsidRPr="00DA45AC" w:rsidRDefault="003D2A3A" w:rsidP="003D2A3A">
      <w:pPr>
        <w:jc w:val="both"/>
        <w:rPr>
          <w:rFonts w:ascii="Times New Roman" w:hAnsi="Times New Roman" w:cs="Times New Roman"/>
          <w:sz w:val="24"/>
          <w:szCs w:val="24"/>
        </w:rPr>
      </w:pPr>
      <w:r w:rsidRPr="00DA45AC">
        <w:rPr>
          <w:rFonts w:ascii="Times New Roman" w:hAnsi="Times New Roman" w:cs="Times New Roman"/>
          <w:i/>
          <w:sz w:val="24"/>
          <w:szCs w:val="24"/>
          <w:u w:val="single"/>
        </w:rPr>
        <w:t>Совместная деятельность</w:t>
      </w:r>
      <w:r w:rsidRPr="00DA45AC">
        <w:rPr>
          <w:rFonts w:ascii="Times New Roman" w:hAnsi="Times New Roman" w:cs="Times New Roman"/>
          <w:sz w:val="24"/>
          <w:szCs w:val="24"/>
        </w:rPr>
        <w:t>:</w:t>
      </w:r>
    </w:p>
    <w:p w:rsidR="003D2A3A" w:rsidRPr="00DA45AC" w:rsidRDefault="00F34C18" w:rsidP="003D2A3A">
      <w:pPr>
        <w:jc w:val="both"/>
        <w:rPr>
          <w:rFonts w:ascii="Times New Roman" w:hAnsi="Times New Roman" w:cs="Times New Roman"/>
          <w:sz w:val="24"/>
          <w:szCs w:val="24"/>
        </w:rPr>
      </w:pPr>
      <w:r w:rsidRPr="00DA45AC">
        <w:rPr>
          <w:rFonts w:ascii="Times New Roman" w:hAnsi="Times New Roman" w:cs="Times New Roman"/>
          <w:sz w:val="24"/>
          <w:szCs w:val="24"/>
        </w:rPr>
        <w:t>-</w:t>
      </w:r>
      <w:r w:rsidR="003D2A3A" w:rsidRPr="00DA45AC">
        <w:rPr>
          <w:rFonts w:ascii="Times New Roman" w:hAnsi="Times New Roman" w:cs="Times New Roman"/>
          <w:sz w:val="24"/>
          <w:szCs w:val="24"/>
        </w:rPr>
        <w:t>принимать цель совместной деятельности, коллективно строить план действий по её достижению, распределять роли, договариваться, учитывать интересы и мнения участников совместной работы;</w:t>
      </w:r>
    </w:p>
    <w:p w:rsidR="003D2A3A" w:rsidRPr="00DA45AC" w:rsidRDefault="00F34C18" w:rsidP="003D2A3A">
      <w:pPr>
        <w:jc w:val="both"/>
        <w:rPr>
          <w:rFonts w:ascii="Times New Roman" w:hAnsi="Times New Roman" w:cs="Times New Roman"/>
          <w:sz w:val="24"/>
          <w:szCs w:val="24"/>
        </w:rPr>
      </w:pPr>
      <w:r w:rsidRPr="00DA45AC">
        <w:rPr>
          <w:rFonts w:ascii="Times New Roman" w:hAnsi="Times New Roman" w:cs="Times New Roman"/>
          <w:sz w:val="24"/>
          <w:szCs w:val="24"/>
        </w:rPr>
        <w:t>-</w:t>
      </w:r>
      <w:r w:rsidR="003D2A3A" w:rsidRPr="00DA45AC">
        <w:rPr>
          <w:rFonts w:ascii="Times New Roman" w:hAnsi="Times New Roman" w:cs="Times New Roman"/>
          <w:sz w:val="24"/>
          <w:szCs w:val="24"/>
        </w:rPr>
        <w:t>ответственно выполнять свою часть работы.</w:t>
      </w:r>
    </w:p>
    <w:p w:rsidR="003D2A3A" w:rsidRPr="00DA45AC" w:rsidRDefault="003D2A3A" w:rsidP="003D2A3A">
      <w:pPr>
        <w:jc w:val="both"/>
        <w:rPr>
          <w:rFonts w:ascii="Times New Roman" w:hAnsi="Times New Roman" w:cs="Times New Roman"/>
          <w:b/>
          <w:i/>
          <w:sz w:val="24"/>
          <w:szCs w:val="24"/>
        </w:rPr>
      </w:pPr>
      <w:r w:rsidRPr="00DA45AC">
        <w:rPr>
          <w:rFonts w:ascii="Times New Roman" w:hAnsi="Times New Roman" w:cs="Times New Roman"/>
          <w:b/>
          <w:i/>
          <w:sz w:val="24"/>
          <w:szCs w:val="24"/>
        </w:rPr>
        <w:t>Содержание обучения во 2 классе.</w:t>
      </w:r>
    </w:p>
    <w:p w:rsidR="003D2A3A" w:rsidRPr="00DA45AC" w:rsidRDefault="003D2A3A" w:rsidP="003D2A3A">
      <w:pPr>
        <w:jc w:val="both"/>
        <w:rPr>
          <w:rFonts w:ascii="Times New Roman" w:hAnsi="Times New Roman" w:cs="Times New Roman"/>
          <w:i/>
          <w:sz w:val="24"/>
          <w:szCs w:val="24"/>
          <w:u w:val="single"/>
        </w:rPr>
      </w:pPr>
      <w:r w:rsidRPr="00DA45AC">
        <w:rPr>
          <w:rFonts w:ascii="Times New Roman" w:hAnsi="Times New Roman" w:cs="Times New Roman"/>
          <w:i/>
          <w:sz w:val="24"/>
          <w:szCs w:val="24"/>
          <w:u w:val="single"/>
        </w:rPr>
        <w:t>Общие сведения о языке.</w:t>
      </w:r>
    </w:p>
    <w:p w:rsidR="00F34C18" w:rsidRPr="00DA45AC" w:rsidRDefault="003D2A3A" w:rsidP="003D2A3A">
      <w:pPr>
        <w:jc w:val="both"/>
        <w:rPr>
          <w:rFonts w:ascii="Times New Roman" w:hAnsi="Times New Roman" w:cs="Times New Roman"/>
          <w:sz w:val="24"/>
          <w:szCs w:val="24"/>
        </w:rPr>
      </w:pPr>
      <w:r w:rsidRPr="00DA45AC">
        <w:rPr>
          <w:rFonts w:ascii="Times New Roman" w:hAnsi="Times New Roman" w:cs="Times New Roman"/>
          <w:sz w:val="24"/>
          <w:szCs w:val="24"/>
        </w:rPr>
        <w:t>Язык как основное средство человеческого общения и явление национальной культуры. Первоначальные представления о многообразии языкового пространства России и мира. Методы позн</w:t>
      </w:r>
      <w:r w:rsidR="00F34C18" w:rsidRPr="00DA45AC">
        <w:rPr>
          <w:rFonts w:ascii="Times New Roman" w:hAnsi="Times New Roman" w:cs="Times New Roman"/>
          <w:sz w:val="24"/>
          <w:szCs w:val="24"/>
        </w:rPr>
        <w:t>ания языка: наблюдение, анализ.</w:t>
      </w:r>
    </w:p>
    <w:p w:rsidR="003D2A3A" w:rsidRPr="00DA45AC" w:rsidRDefault="003D2A3A" w:rsidP="003D2A3A">
      <w:pPr>
        <w:jc w:val="both"/>
        <w:rPr>
          <w:rFonts w:ascii="Times New Roman" w:hAnsi="Times New Roman" w:cs="Times New Roman"/>
          <w:i/>
          <w:sz w:val="24"/>
          <w:szCs w:val="24"/>
          <w:u w:val="single"/>
        </w:rPr>
      </w:pPr>
      <w:r w:rsidRPr="00DA45AC">
        <w:rPr>
          <w:rFonts w:ascii="Times New Roman" w:hAnsi="Times New Roman" w:cs="Times New Roman"/>
          <w:i/>
          <w:sz w:val="24"/>
          <w:szCs w:val="24"/>
          <w:u w:val="single"/>
        </w:rPr>
        <w:lastRenderedPageBreak/>
        <w:t>Фонетика и графика.</w:t>
      </w:r>
    </w:p>
    <w:p w:rsidR="003D2A3A" w:rsidRPr="00DA45AC" w:rsidRDefault="003D2A3A" w:rsidP="003D2A3A">
      <w:pPr>
        <w:jc w:val="both"/>
        <w:rPr>
          <w:rFonts w:ascii="Times New Roman" w:hAnsi="Times New Roman" w:cs="Times New Roman"/>
          <w:sz w:val="24"/>
          <w:szCs w:val="24"/>
        </w:rPr>
      </w:pPr>
      <w:r w:rsidRPr="00DA45AC">
        <w:rPr>
          <w:rFonts w:ascii="Times New Roman" w:hAnsi="Times New Roman" w:cs="Times New Roman"/>
          <w:sz w:val="24"/>
          <w:szCs w:val="24"/>
        </w:rPr>
        <w:t>Смыслоразличительная функция звуков; различение звуков и букв; различение ударных и безударных гласных звуков, согласного звука [й’] и гласного звука [и], твёрдых и мягких согласных звуков, звонких и глухих согласных звуков; шипящие согласные звуки [ж], [ш], [ч’], [щ’]; обозначение при письме твёрдости и мягкости согласных звуков, функции букв «е», «ё», «ю», «я» (повторение изученного в 1 классе).</w:t>
      </w:r>
    </w:p>
    <w:p w:rsidR="003D2A3A" w:rsidRPr="00DA45AC" w:rsidRDefault="003D2A3A" w:rsidP="003D2A3A">
      <w:pPr>
        <w:jc w:val="both"/>
        <w:rPr>
          <w:rFonts w:ascii="Times New Roman" w:hAnsi="Times New Roman" w:cs="Times New Roman"/>
          <w:sz w:val="24"/>
          <w:szCs w:val="24"/>
        </w:rPr>
      </w:pPr>
      <w:r w:rsidRPr="00DA45AC">
        <w:rPr>
          <w:rFonts w:ascii="Times New Roman" w:hAnsi="Times New Roman" w:cs="Times New Roman"/>
          <w:sz w:val="24"/>
          <w:szCs w:val="24"/>
        </w:rPr>
        <w:t>Парные и непарные по твёрдости – мягкости согласные звуки.</w:t>
      </w:r>
    </w:p>
    <w:p w:rsidR="003D2A3A" w:rsidRPr="00DA45AC" w:rsidRDefault="003D2A3A" w:rsidP="003D2A3A">
      <w:pPr>
        <w:jc w:val="both"/>
        <w:rPr>
          <w:rFonts w:ascii="Times New Roman" w:hAnsi="Times New Roman" w:cs="Times New Roman"/>
          <w:sz w:val="24"/>
          <w:szCs w:val="24"/>
        </w:rPr>
      </w:pPr>
      <w:r w:rsidRPr="00DA45AC">
        <w:rPr>
          <w:rFonts w:ascii="Times New Roman" w:hAnsi="Times New Roman" w:cs="Times New Roman"/>
          <w:sz w:val="24"/>
          <w:szCs w:val="24"/>
        </w:rPr>
        <w:t>Парные и непарные по звонкости – глухости согласные звуки.</w:t>
      </w:r>
    </w:p>
    <w:p w:rsidR="003D2A3A" w:rsidRPr="00DA45AC" w:rsidRDefault="003D2A3A" w:rsidP="003D2A3A">
      <w:pPr>
        <w:jc w:val="both"/>
        <w:rPr>
          <w:rFonts w:ascii="Times New Roman" w:hAnsi="Times New Roman" w:cs="Times New Roman"/>
          <w:sz w:val="24"/>
          <w:szCs w:val="24"/>
        </w:rPr>
      </w:pPr>
      <w:r w:rsidRPr="00DA45AC">
        <w:rPr>
          <w:rFonts w:ascii="Times New Roman" w:hAnsi="Times New Roman" w:cs="Times New Roman"/>
          <w:sz w:val="24"/>
          <w:szCs w:val="24"/>
        </w:rPr>
        <w:t>Качественная характеристика звука: гласный – согласный; гласный ударный – безударный; согласный твёрдый – мягкий, парный – непарный; согласный звонкий – глухой, парный – непарный.</w:t>
      </w:r>
    </w:p>
    <w:p w:rsidR="003D2A3A" w:rsidRPr="00DA45AC" w:rsidRDefault="003D2A3A" w:rsidP="003D2A3A">
      <w:pPr>
        <w:jc w:val="both"/>
        <w:rPr>
          <w:rFonts w:ascii="Times New Roman" w:hAnsi="Times New Roman" w:cs="Times New Roman"/>
          <w:sz w:val="24"/>
          <w:szCs w:val="24"/>
        </w:rPr>
      </w:pPr>
      <w:r w:rsidRPr="00DA45AC">
        <w:rPr>
          <w:rFonts w:ascii="Times New Roman" w:hAnsi="Times New Roman" w:cs="Times New Roman"/>
          <w:sz w:val="24"/>
          <w:szCs w:val="24"/>
        </w:rPr>
        <w:t>Функции «ь»: показатель мягкости предшествующего согласного в конце и в середине слова; разделительный. Использование при письме разделительных «ъ» и «ь».</w:t>
      </w:r>
    </w:p>
    <w:p w:rsidR="003D2A3A" w:rsidRPr="00DA45AC" w:rsidRDefault="003D2A3A" w:rsidP="003D2A3A">
      <w:pPr>
        <w:jc w:val="both"/>
        <w:rPr>
          <w:rFonts w:ascii="Times New Roman" w:hAnsi="Times New Roman" w:cs="Times New Roman"/>
          <w:sz w:val="24"/>
          <w:szCs w:val="24"/>
        </w:rPr>
      </w:pPr>
      <w:r w:rsidRPr="00DA45AC">
        <w:rPr>
          <w:rFonts w:ascii="Times New Roman" w:hAnsi="Times New Roman" w:cs="Times New Roman"/>
          <w:sz w:val="24"/>
          <w:szCs w:val="24"/>
        </w:rPr>
        <w:t>Соотношение звукового и буквенного состава в словах с буквами «е», «ё», «ю», «я» (в начале слова и после гласных).</w:t>
      </w:r>
    </w:p>
    <w:p w:rsidR="003D2A3A" w:rsidRPr="00DA45AC" w:rsidRDefault="003D2A3A" w:rsidP="003D2A3A">
      <w:pPr>
        <w:jc w:val="both"/>
        <w:rPr>
          <w:rFonts w:ascii="Times New Roman" w:hAnsi="Times New Roman" w:cs="Times New Roman"/>
          <w:sz w:val="24"/>
          <w:szCs w:val="24"/>
        </w:rPr>
      </w:pPr>
      <w:r w:rsidRPr="00DA45AC">
        <w:rPr>
          <w:rFonts w:ascii="Times New Roman" w:hAnsi="Times New Roman" w:cs="Times New Roman"/>
          <w:sz w:val="24"/>
          <w:szCs w:val="24"/>
        </w:rPr>
        <w:t>Деление слов на слоги (в том числе при стечении согласных).</w:t>
      </w:r>
    </w:p>
    <w:p w:rsidR="003D2A3A" w:rsidRPr="00DA45AC" w:rsidRDefault="003D2A3A" w:rsidP="003D2A3A">
      <w:pPr>
        <w:jc w:val="both"/>
        <w:rPr>
          <w:rFonts w:ascii="Times New Roman" w:hAnsi="Times New Roman" w:cs="Times New Roman"/>
          <w:sz w:val="24"/>
          <w:szCs w:val="24"/>
        </w:rPr>
      </w:pPr>
      <w:r w:rsidRPr="00DA45AC">
        <w:rPr>
          <w:rFonts w:ascii="Times New Roman" w:hAnsi="Times New Roman" w:cs="Times New Roman"/>
          <w:sz w:val="24"/>
          <w:szCs w:val="24"/>
        </w:rPr>
        <w:t>Использование знания алфавита при работе со словарями.</w:t>
      </w:r>
    </w:p>
    <w:p w:rsidR="003D2A3A" w:rsidRPr="00DA45AC" w:rsidRDefault="003D2A3A" w:rsidP="003D2A3A">
      <w:pPr>
        <w:jc w:val="both"/>
        <w:rPr>
          <w:rFonts w:ascii="Times New Roman" w:hAnsi="Times New Roman" w:cs="Times New Roman"/>
          <w:sz w:val="24"/>
          <w:szCs w:val="24"/>
        </w:rPr>
      </w:pPr>
      <w:r w:rsidRPr="00DA45AC">
        <w:rPr>
          <w:rFonts w:ascii="Times New Roman" w:hAnsi="Times New Roman" w:cs="Times New Roman"/>
          <w:sz w:val="24"/>
          <w:szCs w:val="24"/>
        </w:rPr>
        <w:t>Небуквенные графические средства: пробел между словами, знак переноса, абзац (красная строка), пунктуационные знаки (в пределах изученного).</w:t>
      </w:r>
    </w:p>
    <w:p w:rsidR="003D2A3A" w:rsidRPr="00DA45AC" w:rsidRDefault="003D2A3A" w:rsidP="003D2A3A">
      <w:pPr>
        <w:jc w:val="both"/>
        <w:rPr>
          <w:rFonts w:ascii="Times New Roman" w:hAnsi="Times New Roman" w:cs="Times New Roman"/>
          <w:i/>
          <w:sz w:val="24"/>
          <w:szCs w:val="24"/>
          <w:u w:val="single"/>
        </w:rPr>
      </w:pPr>
      <w:r w:rsidRPr="00DA45AC">
        <w:rPr>
          <w:rFonts w:ascii="Times New Roman" w:hAnsi="Times New Roman" w:cs="Times New Roman"/>
          <w:i/>
          <w:sz w:val="24"/>
          <w:szCs w:val="24"/>
          <w:u w:val="single"/>
        </w:rPr>
        <w:t>Орфоэпия.</w:t>
      </w:r>
    </w:p>
    <w:p w:rsidR="003D2A3A" w:rsidRPr="00DA45AC" w:rsidRDefault="003D2A3A" w:rsidP="003D2A3A">
      <w:pPr>
        <w:jc w:val="both"/>
        <w:rPr>
          <w:rFonts w:ascii="Times New Roman" w:hAnsi="Times New Roman" w:cs="Times New Roman"/>
          <w:sz w:val="24"/>
          <w:szCs w:val="24"/>
        </w:rPr>
      </w:pPr>
      <w:r w:rsidRPr="00DA45AC">
        <w:rPr>
          <w:rFonts w:ascii="Times New Roman" w:hAnsi="Times New Roman" w:cs="Times New Roman"/>
          <w:sz w:val="24"/>
          <w:szCs w:val="24"/>
        </w:rPr>
        <w:t>Произношение звуков и сочетаний звуков, ударение в словах в соответствии с нормами современного русского литературного языка (на ограниченном перечне слов, отрабатываемом в учебнике). Использование отработанного перечня слов (орфоэпического словаря учебника) для решения практических задач.</w:t>
      </w:r>
    </w:p>
    <w:p w:rsidR="003D2A3A" w:rsidRPr="00DA45AC" w:rsidRDefault="003D2A3A" w:rsidP="003D2A3A">
      <w:pPr>
        <w:jc w:val="both"/>
        <w:rPr>
          <w:rFonts w:ascii="Times New Roman" w:hAnsi="Times New Roman" w:cs="Times New Roman"/>
          <w:sz w:val="24"/>
          <w:szCs w:val="24"/>
        </w:rPr>
      </w:pPr>
      <w:r w:rsidRPr="00DA45AC">
        <w:rPr>
          <w:rFonts w:ascii="Times New Roman" w:hAnsi="Times New Roman" w:cs="Times New Roman"/>
          <w:i/>
          <w:sz w:val="24"/>
          <w:szCs w:val="24"/>
          <w:u w:val="single"/>
        </w:rPr>
        <w:t>Лексика.</w:t>
      </w:r>
    </w:p>
    <w:p w:rsidR="003D2A3A" w:rsidRPr="00DA45AC" w:rsidRDefault="003D2A3A" w:rsidP="003D2A3A">
      <w:pPr>
        <w:jc w:val="both"/>
        <w:rPr>
          <w:rFonts w:ascii="Times New Roman" w:hAnsi="Times New Roman" w:cs="Times New Roman"/>
          <w:sz w:val="24"/>
          <w:szCs w:val="24"/>
        </w:rPr>
      </w:pPr>
      <w:r w:rsidRPr="00DA45AC">
        <w:rPr>
          <w:rFonts w:ascii="Times New Roman" w:hAnsi="Times New Roman" w:cs="Times New Roman"/>
          <w:sz w:val="24"/>
          <w:szCs w:val="24"/>
        </w:rPr>
        <w:t>Слово как единство звучания и значения. Лексическое значение слова (общее представление). Выявление слов, значение которых требует уточнения. Определение значения слова по тексту или уточнение значения с помощью толкового словаря.</w:t>
      </w:r>
    </w:p>
    <w:p w:rsidR="003D2A3A" w:rsidRPr="00DA45AC" w:rsidRDefault="003D2A3A" w:rsidP="003D2A3A">
      <w:pPr>
        <w:jc w:val="both"/>
        <w:rPr>
          <w:rFonts w:ascii="Times New Roman" w:hAnsi="Times New Roman" w:cs="Times New Roman"/>
          <w:sz w:val="24"/>
          <w:szCs w:val="24"/>
        </w:rPr>
      </w:pPr>
      <w:r w:rsidRPr="00DA45AC">
        <w:rPr>
          <w:rFonts w:ascii="Times New Roman" w:hAnsi="Times New Roman" w:cs="Times New Roman"/>
          <w:sz w:val="24"/>
          <w:szCs w:val="24"/>
        </w:rPr>
        <w:t>Однозначные и многозначные слова (простые случаи, наблюдение).</w:t>
      </w:r>
    </w:p>
    <w:p w:rsidR="003D2A3A" w:rsidRPr="00DA45AC" w:rsidRDefault="003D2A3A" w:rsidP="003D2A3A">
      <w:pPr>
        <w:jc w:val="both"/>
        <w:rPr>
          <w:rFonts w:ascii="Times New Roman" w:hAnsi="Times New Roman" w:cs="Times New Roman"/>
          <w:sz w:val="24"/>
          <w:szCs w:val="24"/>
        </w:rPr>
      </w:pPr>
      <w:r w:rsidRPr="00DA45AC">
        <w:rPr>
          <w:rFonts w:ascii="Times New Roman" w:hAnsi="Times New Roman" w:cs="Times New Roman"/>
          <w:sz w:val="24"/>
          <w:szCs w:val="24"/>
        </w:rPr>
        <w:t>Наблюдение за использованием в речи синонимов, антонимов.</w:t>
      </w:r>
    </w:p>
    <w:p w:rsidR="003D2A3A" w:rsidRPr="00DA45AC" w:rsidRDefault="003D2A3A" w:rsidP="003D2A3A">
      <w:pPr>
        <w:jc w:val="both"/>
        <w:rPr>
          <w:rFonts w:ascii="Times New Roman" w:hAnsi="Times New Roman" w:cs="Times New Roman"/>
          <w:i/>
          <w:sz w:val="24"/>
          <w:szCs w:val="24"/>
          <w:u w:val="single"/>
        </w:rPr>
      </w:pPr>
      <w:r w:rsidRPr="00DA45AC">
        <w:rPr>
          <w:rFonts w:ascii="Times New Roman" w:hAnsi="Times New Roman" w:cs="Times New Roman"/>
          <w:sz w:val="24"/>
          <w:szCs w:val="24"/>
        </w:rPr>
        <w:t xml:space="preserve"> </w:t>
      </w:r>
      <w:r w:rsidRPr="00DA45AC">
        <w:rPr>
          <w:rFonts w:ascii="Times New Roman" w:hAnsi="Times New Roman" w:cs="Times New Roman"/>
          <w:i/>
          <w:sz w:val="24"/>
          <w:szCs w:val="24"/>
          <w:u w:val="single"/>
        </w:rPr>
        <w:t>Состав слова (морфемика).</w:t>
      </w:r>
    </w:p>
    <w:p w:rsidR="003D2A3A" w:rsidRPr="00DA45AC" w:rsidRDefault="003D2A3A" w:rsidP="003D2A3A">
      <w:pPr>
        <w:jc w:val="both"/>
        <w:rPr>
          <w:rFonts w:ascii="Times New Roman" w:hAnsi="Times New Roman" w:cs="Times New Roman"/>
          <w:sz w:val="24"/>
          <w:szCs w:val="24"/>
        </w:rPr>
      </w:pPr>
      <w:r w:rsidRPr="00DA45AC">
        <w:rPr>
          <w:rFonts w:ascii="Times New Roman" w:hAnsi="Times New Roman" w:cs="Times New Roman"/>
          <w:sz w:val="24"/>
          <w:szCs w:val="24"/>
        </w:rPr>
        <w:t xml:space="preserve">Корень как обязательная часть слова. Однокоренные (родственные) слова. Признаки однокоренных (родственных) слов. Различение однокоренных слов и синонимов, </w:t>
      </w:r>
      <w:r w:rsidRPr="00DA45AC">
        <w:rPr>
          <w:rFonts w:ascii="Times New Roman" w:hAnsi="Times New Roman" w:cs="Times New Roman"/>
          <w:sz w:val="24"/>
          <w:szCs w:val="24"/>
        </w:rPr>
        <w:lastRenderedPageBreak/>
        <w:t>однокоренных слов и слов с омонимичными корнями. Выделение в словах корня (простые случаи).</w:t>
      </w:r>
    </w:p>
    <w:p w:rsidR="003D2A3A" w:rsidRPr="00DA45AC" w:rsidRDefault="003D2A3A" w:rsidP="003D2A3A">
      <w:pPr>
        <w:jc w:val="both"/>
        <w:rPr>
          <w:rFonts w:ascii="Times New Roman" w:hAnsi="Times New Roman" w:cs="Times New Roman"/>
          <w:sz w:val="24"/>
          <w:szCs w:val="24"/>
        </w:rPr>
      </w:pPr>
      <w:r w:rsidRPr="00DA45AC">
        <w:rPr>
          <w:rFonts w:ascii="Times New Roman" w:hAnsi="Times New Roman" w:cs="Times New Roman"/>
          <w:sz w:val="24"/>
          <w:szCs w:val="24"/>
        </w:rPr>
        <w:t>Окончание как изменяемая часть слова. Изменение формы слова с помощью окончания. Различение изменяемых и неизменяемых слов.</w:t>
      </w:r>
    </w:p>
    <w:p w:rsidR="003D2A3A" w:rsidRPr="00DA45AC" w:rsidRDefault="003D2A3A" w:rsidP="003D2A3A">
      <w:pPr>
        <w:jc w:val="both"/>
        <w:rPr>
          <w:rFonts w:ascii="Times New Roman" w:hAnsi="Times New Roman" w:cs="Times New Roman"/>
          <w:sz w:val="24"/>
          <w:szCs w:val="24"/>
        </w:rPr>
      </w:pPr>
      <w:r w:rsidRPr="00DA45AC">
        <w:rPr>
          <w:rFonts w:ascii="Times New Roman" w:hAnsi="Times New Roman" w:cs="Times New Roman"/>
          <w:sz w:val="24"/>
          <w:szCs w:val="24"/>
        </w:rPr>
        <w:t>Суффикс как часть слова (наблюдение). Приставка как часть слова (наблюдение).</w:t>
      </w:r>
    </w:p>
    <w:p w:rsidR="003D2A3A" w:rsidRPr="00DA45AC" w:rsidRDefault="003D2A3A" w:rsidP="003D2A3A">
      <w:pPr>
        <w:jc w:val="both"/>
        <w:rPr>
          <w:rFonts w:ascii="Times New Roman" w:hAnsi="Times New Roman" w:cs="Times New Roman"/>
          <w:i/>
          <w:sz w:val="24"/>
          <w:szCs w:val="24"/>
          <w:u w:val="single"/>
        </w:rPr>
      </w:pPr>
      <w:r w:rsidRPr="00DA45AC">
        <w:rPr>
          <w:rFonts w:ascii="Times New Roman" w:hAnsi="Times New Roman" w:cs="Times New Roman"/>
          <w:i/>
          <w:sz w:val="24"/>
          <w:szCs w:val="24"/>
          <w:u w:val="single"/>
        </w:rPr>
        <w:t>Морфология.</w:t>
      </w:r>
    </w:p>
    <w:p w:rsidR="003D2A3A" w:rsidRPr="00DA45AC" w:rsidRDefault="003D2A3A" w:rsidP="003D2A3A">
      <w:pPr>
        <w:jc w:val="both"/>
        <w:rPr>
          <w:rFonts w:ascii="Times New Roman" w:hAnsi="Times New Roman" w:cs="Times New Roman"/>
          <w:sz w:val="24"/>
          <w:szCs w:val="24"/>
        </w:rPr>
      </w:pPr>
      <w:r w:rsidRPr="00DA45AC">
        <w:rPr>
          <w:rFonts w:ascii="Times New Roman" w:hAnsi="Times New Roman" w:cs="Times New Roman"/>
          <w:sz w:val="24"/>
          <w:szCs w:val="24"/>
        </w:rPr>
        <w:t>Имя существительное (ознакомление): общее значение, вопросы («кто?», «что?»), употребление в речи.</w:t>
      </w:r>
    </w:p>
    <w:p w:rsidR="003D2A3A" w:rsidRPr="00DA45AC" w:rsidRDefault="003D2A3A" w:rsidP="003D2A3A">
      <w:pPr>
        <w:jc w:val="both"/>
        <w:rPr>
          <w:rFonts w:ascii="Times New Roman" w:hAnsi="Times New Roman" w:cs="Times New Roman"/>
          <w:sz w:val="24"/>
          <w:szCs w:val="24"/>
        </w:rPr>
      </w:pPr>
      <w:r w:rsidRPr="00DA45AC">
        <w:rPr>
          <w:rFonts w:ascii="Times New Roman" w:hAnsi="Times New Roman" w:cs="Times New Roman"/>
          <w:sz w:val="24"/>
          <w:szCs w:val="24"/>
        </w:rPr>
        <w:t>Глагол (ознакомление): общее значение, вопросы («что делать?», «что сделать?» и другие), употребление в речи.</w:t>
      </w:r>
    </w:p>
    <w:p w:rsidR="003D2A3A" w:rsidRPr="00DA45AC" w:rsidRDefault="003D2A3A" w:rsidP="003D2A3A">
      <w:pPr>
        <w:jc w:val="both"/>
        <w:rPr>
          <w:rFonts w:ascii="Times New Roman" w:hAnsi="Times New Roman" w:cs="Times New Roman"/>
          <w:sz w:val="24"/>
          <w:szCs w:val="24"/>
        </w:rPr>
      </w:pPr>
      <w:r w:rsidRPr="00DA45AC">
        <w:rPr>
          <w:rFonts w:ascii="Times New Roman" w:hAnsi="Times New Roman" w:cs="Times New Roman"/>
          <w:sz w:val="24"/>
          <w:szCs w:val="24"/>
        </w:rPr>
        <w:t>Имя прилагательное (ознакомление): общее значение, вопросы («какой?», «какая?», «какое?», «какие?»), употребление в речи.</w:t>
      </w:r>
    </w:p>
    <w:p w:rsidR="003D2A3A" w:rsidRPr="00DA45AC" w:rsidRDefault="003D2A3A" w:rsidP="003D2A3A">
      <w:pPr>
        <w:jc w:val="both"/>
        <w:rPr>
          <w:rFonts w:ascii="Times New Roman" w:hAnsi="Times New Roman" w:cs="Times New Roman"/>
          <w:sz w:val="24"/>
          <w:szCs w:val="24"/>
        </w:rPr>
      </w:pPr>
      <w:r w:rsidRPr="00DA45AC">
        <w:rPr>
          <w:rFonts w:ascii="Times New Roman" w:hAnsi="Times New Roman" w:cs="Times New Roman"/>
          <w:sz w:val="24"/>
          <w:szCs w:val="24"/>
        </w:rPr>
        <w:t>Предлог. Отличие предлогов от приставок. Наиболее распространённые предлоги: «в», «на», «из», «без», «над», «до», «у», «о», «об» и другие.</w:t>
      </w:r>
    </w:p>
    <w:p w:rsidR="003D2A3A" w:rsidRPr="00DA45AC" w:rsidRDefault="003D2A3A" w:rsidP="003D2A3A">
      <w:pPr>
        <w:jc w:val="both"/>
        <w:rPr>
          <w:rFonts w:ascii="Times New Roman" w:hAnsi="Times New Roman" w:cs="Times New Roman"/>
          <w:sz w:val="24"/>
          <w:szCs w:val="24"/>
        </w:rPr>
      </w:pPr>
      <w:r w:rsidRPr="00DA45AC">
        <w:rPr>
          <w:rFonts w:ascii="Times New Roman" w:hAnsi="Times New Roman" w:cs="Times New Roman"/>
          <w:i/>
          <w:sz w:val="24"/>
          <w:szCs w:val="24"/>
          <w:u w:val="single"/>
        </w:rPr>
        <w:t>Синтаксис</w:t>
      </w:r>
      <w:r w:rsidRPr="00DA45AC">
        <w:rPr>
          <w:rFonts w:ascii="Times New Roman" w:hAnsi="Times New Roman" w:cs="Times New Roman"/>
          <w:sz w:val="24"/>
          <w:szCs w:val="24"/>
        </w:rPr>
        <w:t>.</w:t>
      </w:r>
    </w:p>
    <w:p w:rsidR="003D2A3A" w:rsidRPr="00DA45AC" w:rsidRDefault="003D2A3A" w:rsidP="003D2A3A">
      <w:pPr>
        <w:jc w:val="both"/>
        <w:rPr>
          <w:rFonts w:ascii="Times New Roman" w:hAnsi="Times New Roman" w:cs="Times New Roman"/>
          <w:sz w:val="24"/>
          <w:szCs w:val="24"/>
        </w:rPr>
      </w:pPr>
      <w:r w:rsidRPr="00DA45AC">
        <w:rPr>
          <w:rFonts w:ascii="Times New Roman" w:hAnsi="Times New Roman" w:cs="Times New Roman"/>
          <w:sz w:val="24"/>
          <w:szCs w:val="24"/>
        </w:rPr>
        <w:t>Порядок слов в предложении; связь слов в предложении (повторение).</w:t>
      </w:r>
    </w:p>
    <w:p w:rsidR="003D2A3A" w:rsidRPr="00DA45AC" w:rsidRDefault="003D2A3A" w:rsidP="003D2A3A">
      <w:pPr>
        <w:jc w:val="both"/>
        <w:rPr>
          <w:rFonts w:ascii="Times New Roman" w:hAnsi="Times New Roman" w:cs="Times New Roman"/>
          <w:sz w:val="24"/>
          <w:szCs w:val="24"/>
        </w:rPr>
      </w:pPr>
      <w:r w:rsidRPr="00DA45AC">
        <w:rPr>
          <w:rFonts w:ascii="Times New Roman" w:hAnsi="Times New Roman" w:cs="Times New Roman"/>
          <w:sz w:val="24"/>
          <w:szCs w:val="24"/>
        </w:rPr>
        <w:t>Предложение как единица языка. Предложение и слово. Отличие предложения от слова. Наблюдение за выделением в устной речи одного из слов предложения (логическое ударение).</w:t>
      </w:r>
    </w:p>
    <w:p w:rsidR="003D2A3A" w:rsidRPr="00DA45AC" w:rsidRDefault="003D2A3A" w:rsidP="003D2A3A">
      <w:pPr>
        <w:jc w:val="both"/>
        <w:rPr>
          <w:rFonts w:ascii="Times New Roman" w:hAnsi="Times New Roman" w:cs="Times New Roman"/>
          <w:sz w:val="24"/>
          <w:szCs w:val="24"/>
        </w:rPr>
      </w:pPr>
      <w:r w:rsidRPr="00DA45AC">
        <w:rPr>
          <w:rFonts w:ascii="Times New Roman" w:hAnsi="Times New Roman" w:cs="Times New Roman"/>
          <w:sz w:val="24"/>
          <w:szCs w:val="24"/>
        </w:rPr>
        <w:t>Виды предложений по цели высказывания: повествовательные, вопросительные, побудительные предложения.</w:t>
      </w:r>
    </w:p>
    <w:p w:rsidR="003D2A3A" w:rsidRPr="00DA45AC" w:rsidRDefault="003D2A3A" w:rsidP="003D2A3A">
      <w:pPr>
        <w:jc w:val="both"/>
        <w:rPr>
          <w:rFonts w:ascii="Times New Roman" w:hAnsi="Times New Roman" w:cs="Times New Roman"/>
          <w:sz w:val="24"/>
          <w:szCs w:val="24"/>
        </w:rPr>
      </w:pPr>
      <w:r w:rsidRPr="00DA45AC">
        <w:rPr>
          <w:rFonts w:ascii="Times New Roman" w:hAnsi="Times New Roman" w:cs="Times New Roman"/>
          <w:sz w:val="24"/>
          <w:szCs w:val="24"/>
        </w:rPr>
        <w:t>Виды предложений по эмоциональной окраске (по интонации): восклицательные и невосклицательные предложения.</w:t>
      </w:r>
    </w:p>
    <w:p w:rsidR="003D2A3A" w:rsidRPr="00DA45AC" w:rsidRDefault="003D2A3A" w:rsidP="003D2A3A">
      <w:pPr>
        <w:jc w:val="both"/>
        <w:rPr>
          <w:rFonts w:ascii="Times New Roman" w:hAnsi="Times New Roman" w:cs="Times New Roman"/>
          <w:i/>
          <w:sz w:val="24"/>
          <w:szCs w:val="24"/>
          <w:u w:val="single"/>
        </w:rPr>
      </w:pPr>
      <w:r w:rsidRPr="00DA45AC">
        <w:rPr>
          <w:rFonts w:ascii="Times New Roman" w:hAnsi="Times New Roman" w:cs="Times New Roman"/>
          <w:i/>
          <w:sz w:val="24"/>
          <w:szCs w:val="24"/>
          <w:u w:val="single"/>
        </w:rPr>
        <w:t>Орфография и пунктуация.</w:t>
      </w:r>
    </w:p>
    <w:p w:rsidR="003D2A3A" w:rsidRPr="00DA45AC" w:rsidRDefault="003D2A3A" w:rsidP="00AF51D7">
      <w:pPr>
        <w:ind w:firstLine="851"/>
        <w:jc w:val="both"/>
        <w:rPr>
          <w:rFonts w:ascii="Times New Roman" w:hAnsi="Times New Roman" w:cs="Times New Roman"/>
          <w:sz w:val="24"/>
          <w:szCs w:val="24"/>
        </w:rPr>
      </w:pPr>
      <w:r w:rsidRPr="00DA45AC">
        <w:rPr>
          <w:rFonts w:ascii="Times New Roman" w:hAnsi="Times New Roman" w:cs="Times New Roman"/>
          <w:sz w:val="24"/>
          <w:szCs w:val="24"/>
        </w:rPr>
        <w:t>Прописная буква в начале предложения и в именах собственных (имена и фамилии людей, клички животных); знаки препинания в конце предложения; перенос слов со строки на строку (без учёта морфемного членения слова); гласные после шипящих в сочетаниях «жи», «ши» (в положении под ударением), «ча», «ща», «чу», «щу»; сочетания «чк», «чн» (повторение правил правописания, изученных в 1 классе).</w:t>
      </w:r>
    </w:p>
    <w:p w:rsidR="003D2A3A" w:rsidRPr="00DA45AC" w:rsidRDefault="003D2A3A" w:rsidP="00AF51D7">
      <w:pPr>
        <w:ind w:firstLine="851"/>
        <w:jc w:val="both"/>
        <w:rPr>
          <w:rFonts w:ascii="Times New Roman" w:hAnsi="Times New Roman" w:cs="Times New Roman"/>
          <w:sz w:val="24"/>
          <w:szCs w:val="24"/>
        </w:rPr>
      </w:pPr>
      <w:r w:rsidRPr="00DA45AC">
        <w:rPr>
          <w:rFonts w:ascii="Times New Roman" w:hAnsi="Times New Roman" w:cs="Times New Roman"/>
          <w:sz w:val="24"/>
          <w:szCs w:val="24"/>
        </w:rPr>
        <w:t>Орфографическая зоркость как осознание места возможного возникновения орфографической ошибки. Понятие орфограммы. Различные способы решения орфографической задачи в зависимости от места орфограммы в слове. Использование орфографического словаря учебника для определения (уточнения) написания слова. Контроль и самоконтроль при проверке собственных и предложенных текстов.</w:t>
      </w:r>
    </w:p>
    <w:p w:rsidR="003D2A3A" w:rsidRPr="00DA45AC" w:rsidRDefault="003D2A3A" w:rsidP="003D2A3A">
      <w:pPr>
        <w:jc w:val="both"/>
        <w:rPr>
          <w:rFonts w:ascii="Times New Roman" w:hAnsi="Times New Roman" w:cs="Times New Roman"/>
          <w:sz w:val="24"/>
          <w:szCs w:val="24"/>
        </w:rPr>
      </w:pPr>
      <w:r w:rsidRPr="00DA45AC">
        <w:rPr>
          <w:rFonts w:ascii="Times New Roman" w:hAnsi="Times New Roman" w:cs="Times New Roman"/>
          <w:sz w:val="24"/>
          <w:szCs w:val="24"/>
        </w:rPr>
        <w:lastRenderedPageBreak/>
        <w:t>Правила правописания и их применение:</w:t>
      </w:r>
    </w:p>
    <w:p w:rsidR="003D2A3A" w:rsidRPr="00DA45AC" w:rsidRDefault="003D2A3A" w:rsidP="003D2A3A">
      <w:pPr>
        <w:jc w:val="both"/>
        <w:rPr>
          <w:rFonts w:ascii="Times New Roman" w:hAnsi="Times New Roman" w:cs="Times New Roman"/>
          <w:sz w:val="24"/>
          <w:szCs w:val="24"/>
        </w:rPr>
      </w:pPr>
      <w:r w:rsidRPr="00DA45AC">
        <w:rPr>
          <w:rFonts w:ascii="Times New Roman" w:hAnsi="Times New Roman" w:cs="Times New Roman"/>
          <w:sz w:val="24"/>
          <w:szCs w:val="24"/>
        </w:rPr>
        <w:t>разделительный мягкий знак;</w:t>
      </w:r>
    </w:p>
    <w:p w:rsidR="003D2A3A" w:rsidRPr="00DA45AC" w:rsidRDefault="003D2A3A" w:rsidP="003D2A3A">
      <w:pPr>
        <w:jc w:val="both"/>
        <w:rPr>
          <w:rFonts w:ascii="Times New Roman" w:hAnsi="Times New Roman" w:cs="Times New Roman"/>
          <w:sz w:val="24"/>
          <w:szCs w:val="24"/>
        </w:rPr>
      </w:pPr>
      <w:r w:rsidRPr="00DA45AC">
        <w:rPr>
          <w:rFonts w:ascii="Times New Roman" w:hAnsi="Times New Roman" w:cs="Times New Roman"/>
          <w:sz w:val="24"/>
          <w:szCs w:val="24"/>
        </w:rPr>
        <w:t>сочетания «чт», «щн», «нч»;</w:t>
      </w:r>
    </w:p>
    <w:p w:rsidR="003D2A3A" w:rsidRPr="00DA45AC" w:rsidRDefault="003D2A3A" w:rsidP="003D2A3A">
      <w:pPr>
        <w:jc w:val="both"/>
        <w:rPr>
          <w:rFonts w:ascii="Times New Roman" w:hAnsi="Times New Roman" w:cs="Times New Roman"/>
          <w:sz w:val="24"/>
          <w:szCs w:val="24"/>
        </w:rPr>
      </w:pPr>
      <w:r w:rsidRPr="00DA45AC">
        <w:rPr>
          <w:rFonts w:ascii="Times New Roman" w:hAnsi="Times New Roman" w:cs="Times New Roman"/>
          <w:sz w:val="24"/>
          <w:szCs w:val="24"/>
        </w:rPr>
        <w:t>проверяемые безударные гласные в корне слова;</w:t>
      </w:r>
    </w:p>
    <w:p w:rsidR="003D2A3A" w:rsidRPr="00DA45AC" w:rsidRDefault="003D2A3A" w:rsidP="003D2A3A">
      <w:pPr>
        <w:jc w:val="both"/>
        <w:rPr>
          <w:rFonts w:ascii="Times New Roman" w:hAnsi="Times New Roman" w:cs="Times New Roman"/>
          <w:sz w:val="24"/>
          <w:szCs w:val="24"/>
        </w:rPr>
      </w:pPr>
      <w:r w:rsidRPr="00DA45AC">
        <w:rPr>
          <w:rFonts w:ascii="Times New Roman" w:hAnsi="Times New Roman" w:cs="Times New Roman"/>
          <w:sz w:val="24"/>
          <w:szCs w:val="24"/>
        </w:rPr>
        <w:t>парные звонкие и глухие согласные в корне слова;</w:t>
      </w:r>
    </w:p>
    <w:p w:rsidR="003D2A3A" w:rsidRPr="00DA45AC" w:rsidRDefault="003D2A3A" w:rsidP="003D2A3A">
      <w:pPr>
        <w:jc w:val="both"/>
        <w:rPr>
          <w:rFonts w:ascii="Times New Roman" w:hAnsi="Times New Roman" w:cs="Times New Roman"/>
          <w:sz w:val="24"/>
          <w:szCs w:val="24"/>
        </w:rPr>
      </w:pPr>
      <w:r w:rsidRPr="00DA45AC">
        <w:rPr>
          <w:rFonts w:ascii="Times New Roman" w:hAnsi="Times New Roman" w:cs="Times New Roman"/>
          <w:sz w:val="24"/>
          <w:szCs w:val="24"/>
        </w:rPr>
        <w:t>непроверяемые гласные и согласные (перечень слов в орфографическом словаре учебника);</w:t>
      </w:r>
    </w:p>
    <w:p w:rsidR="003D2A3A" w:rsidRPr="00DA45AC" w:rsidRDefault="003D2A3A" w:rsidP="003D2A3A">
      <w:pPr>
        <w:jc w:val="both"/>
        <w:rPr>
          <w:rFonts w:ascii="Times New Roman" w:hAnsi="Times New Roman" w:cs="Times New Roman"/>
          <w:sz w:val="24"/>
          <w:szCs w:val="24"/>
        </w:rPr>
      </w:pPr>
      <w:r w:rsidRPr="00DA45AC">
        <w:rPr>
          <w:rFonts w:ascii="Times New Roman" w:hAnsi="Times New Roman" w:cs="Times New Roman"/>
          <w:sz w:val="24"/>
          <w:szCs w:val="24"/>
        </w:rPr>
        <w:t>прописная буква в именах собственных: имена, фамилии, отчества людей, клички животных, географические названия;</w:t>
      </w:r>
    </w:p>
    <w:p w:rsidR="003D2A3A" w:rsidRPr="00DA45AC" w:rsidRDefault="003D2A3A" w:rsidP="003D2A3A">
      <w:pPr>
        <w:jc w:val="both"/>
        <w:rPr>
          <w:rFonts w:ascii="Times New Roman" w:hAnsi="Times New Roman" w:cs="Times New Roman"/>
          <w:sz w:val="24"/>
          <w:szCs w:val="24"/>
        </w:rPr>
      </w:pPr>
      <w:r w:rsidRPr="00DA45AC">
        <w:rPr>
          <w:rFonts w:ascii="Times New Roman" w:hAnsi="Times New Roman" w:cs="Times New Roman"/>
          <w:sz w:val="24"/>
          <w:szCs w:val="24"/>
        </w:rPr>
        <w:t>раздельное написание предлогов с именами существительными.</w:t>
      </w:r>
    </w:p>
    <w:p w:rsidR="003D2A3A" w:rsidRPr="00DA45AC" w:rsidRDefault="003D2A3A" w:rsidP="003D2A3A">
      <w:pPr>
        <w:jc w:val="both"/>
        <w:rPr>
          <w:rFonts w:ascii="Times New Roman" w:hAnsi="Times New Roman" w:cs="Times New Roman"/>
          <w:i/>
          <w:sz w:val="24"/>
          <w:szCs w:val="24"/>
          <w:u w:val="single"/>
        </w:rPr>
      </w:pPr>
      <w:r w:rsidRPr="00DA45AC">
        <w:rPr>
          <w:rFonts w:ascii="Times New Roman" w:hAnsi="Times New Roman" w:cs="Times New Roman"/>
          <w:i/>
          <w:sz w:val="24"/>
          <w:szCs w:val="24"/>
          <w:u w:val="single"/>
        </w:rPr>
        <w:t>Развитие речи.</w:t>
      </w:r>
    </w:p>
    <w:p w:rsidR="003D2A3A" w:rsidRPr="00DA45AC" w:rsidRDefault="003D2A3A" w:rsidP="003D2A3A">
      <w:pPr>
        <w:jc w:val="both"/>
        <w:rPr>
          <w:rFonts w:ascii="Times New Roman" w:hAnsi="Times New Roman" w:cs="Times New Roman"/>
          <w:sz w:val="24"/>
          <w:szCs w:val="24"/>
        </w:rPr>
      </w:pPr>
      <w:r w:rsidRPr="00DA45AC">
        <w:rPr>
          <w:rFonts w:ascii="Times New Roman" w:hAnsi="Times New Roman" w:cs="Times New Roman"/>
          <w:sz w:val="24"/>
          <w:szCs w:val="24"/>
        </w:rPr>
        <w:t>Выбор языковых средств в соответствии с целями и условиями устного общения для эффективного решения коммуникативной задачи (для ответа на заданный вопрос, для выражения собственного мнения). Умение вести разговор (начать, поддержать, закончить разговор, привлечь внимание и другие). Практическое овладение диалогической формой речи. Соблюдение норм речевого этикета и орфоэпических норм в ситуациях учебного и бытового общения. Умение договариваться и приходить к общему решению в совместной деятельности при проведении парной и групповой работы.</w:t>
      </w:r>
    </w:p>
    <w:p w:rsidR="003D2A3A" w:rsidRPr="00DA45AC" w:rsidRDefault="003D2A3A" w:rsidP="003D2A3A">
      <w:pPr>
        <w:jc w:val="both"/>
        <w:rPr>
          <w:rFonts w:ascii="Times New Roman" w:hAnsi="Times New Roman" w:cs="Times New Roman"/>
          <w:sz w:val="24"/>
          <w:szCs w:val="24"/>
        </w:rPr>
      </w:pPr>
      <w:r w:rsidRPr="00DA45AC">
        <w:rPr>
          <w:rFonts w:ascii="Times New Roman" w:hAnsi="Times New Roman" w:cs="Times New Roman"/>
          <w:sz w:val="24"/>
          <w:szCs w:val="24"/>
        </w:rPr>
        <w:t>Составление устного рассказа по репродукции картины. Составление устного рассказа с использованием личных наблюдений и на вопросы.</w:t>
      </w:r>
    </w:p>
    <w:p w:rsidR="003D2A3A" w:rsidRPr="00DA45AC" w:rsidRDefault="003D2A3A" w:rsidP="003D2A3A">
      <w:pPr>
        <w:jc w:val="both"/>
        <w:rPr>
          <w:rFonts w:ascii="Times New Roman" w:hAnsi="Times New Roman" w:cs="Times New Roman"/>
          <w:sz w:val="24"/>
          <w:szCs w:val="24"/>
        </w:rPr>
      </w:pPr>
      <w:r w:rsidRPr="00DA45AC">
        <w:rPr>
          <w:rFonts w:ascii="Times New Roman" w:hAnsi="Times New Roman" w:cs="Times New Roman"/>
          <w:sz w:val="24"/>
          <w:szCs w:val="24"/>
        </w:rPr>
        <w:t>Текст. Признаки текста: смысловое единство предложений в тексте; последовательность предложений в тексте; выражение в тексте законченной мысли. Тема текста. Основная мысль. Заглавие текста. Подбор заголовков к предложенным текстам. Последовательность частей текста (абзацев). Корректирование текстов с нарушенным порядком предложений и абзацев.</w:t>
      </w:r>
    </w:p>
    <w:p w:rsidR="003D2A3A" w:rsidRPr="00DA45AC" w:rsidRDefault="003D2A3A" w:rsidP="003D2A3A">
      <w:pPr>
        <w:jc w:val="both"/>
        <w:rPr>
          <w:rFonts w:ascii="Times New Roman" w:hAnsi="Times New Roman" w:cs="Times New Roman"/>
          <w:sz w:val="24"/>
          <w:szCs w:val="24"/>
        </w:rPr>
      </w:pPr>
      <w:r w:rsidRPr="00DA45AC">
        <w:rPr>
          <w:rFonts w:ascii="Times New Roman" w:hAnsi="Times New Roman" w:cs="Times New Roman"/>
          <w:sz w:val="24"/>
          <w:szCs w:val="24"/>
        </w:rPr>
        <w:t>Типы текстов: описание, повествование, рассуждение, их особенности (первичное ознакомление).</w:t>
      </w:r>
    </w:p>
    <w:p w:rsidR="003D2A3A" w:rsidRPr="00DA45AC" w:rsidRDefault="003D2A3A" w:rsidP="003D2A3A">
      <w:pPr>
        <w:jc w:val="both"/>
        <w:rPr>
          <w:rFonts w:ascii="Times New Roman" w:hAnsi="Times New Roman" w:cs="Times New Roman"/>
          <w:sz w:val="24"/>
          <w:szCs w:val="24"/>
        </w:rPr>
      </w:pPr>
      <w:r w:rsidRPr="00DA45AC">
        <w:rPr>
          <w:rFonts w:ascii="Times New Roman" w:hAnsi="Times New Roman" w:cs="Times New Roman"/>
          <w:sz w:val="24"/>
          <w:szCs w:val="24"/>
        </w:rPr>
        <w:t>Поздравление и поздравительная открытка.</w:t>
      </w:r>
    </w:p>
    <w:p w:rsidR="003D2A3A" w:rsidRPr="00DA45AC" w:rsidRDefault="003D2A3A" w:rsidP="003D2A3A">
      <w:pPr>
        <w:jc w:val="both"/>
        <w:rPr>
          <w:rFonts w:ascii="Times New Roman" w:hAnsi="Times New Roman" w:cs="Times New Roman"/>
          <w:sz w:val="24"/>
          <w:szCs w:val="24"/>
        </w:rPr>
      </w:pPr>
      <w:r w:rsidRPr="00DA45AC">
        <w:rPr>
          <w:rFonts w:ascii="Times New Roman" w:hAnsi="Times New Roman" w:cs="Times New Roman"/>
          <w:sz w:val="24"/>
          <w:szCs w:val="24"/>
        </w:rPr>
        <w:t>Понимание текста: развитие умения формулировать простые выводы на основе информации, содержащейся в тексте. Выразительное чтение текста вслух с соблюдением правильной интонации.</w:t>
      </w:r>
    </w:p>
    <w:p w:rsidR="003D2A3A" w:rsidRPr="00DA45AC" w:rsidRDefault="003D2A3A" w:rsidP="003D2A3A">
      <w:pPr>
        <w:jc w:val="both"/>
        <w:rPr>
          <w:rFonts w:ascii="Times New Roman" w:hAnsi="Times New Roman" w:cs="Times New Roman"/>
          <w:sz w:val="24"/>
          <w:szCs w:val="24"/>
        </w:rPr>
      </w:pPr>
      <w:r w:rsidRPr="00DA45AC">
        <w:rPr>
          <w:rFonts w:ascii="Times New Roman" w:hAnsi="Times New Roman" w:cs="Times New Roman"/>
          <w:sz w:val="24"/>
          <w:szCs w:val="24"/>
        </w:rPr>
        <w:t>Подробное изложение повествовательного текста объёмом 30–45 слов с использованием вопросов.</w:t>
      </w:r>
    </w:p>
    <w:p w:rsidR="003D2A3A" w:rsidRPr="00DA45AC" w:rsidRDefault="003D2A3A" w:rsidP="00AF51D7">
      <w:pPr>
        <w:ind w:firstLine="851"/>
        <w:jc w:val="both"/>
        <w:rPr>
          <w:rFonts w:ascii="Times New Roman" w:hAnsi="Times New Roman" w:cs="Times New Roman"/>
          <w:sz w:val="24"/>
          <w:szCs w:val="24"/>
        </w:rPr>
      </w:pPr>
      <w:r w:rsidRPr="00DA45AC">
        <w:rPr>
          <w:rFonts w:ascii="Times New Roman" w:hAnsi="Times New Roman" w:cs="Times New Roman"/>
          <w:b/>
          <w:i/>
          <w:sz w:val="24"/>
          <w:szCs w:val="24"/>
        </w:rPr>
        <w:lastRenderedPageBreak/>
        <w:t>Изучение русского языка во 2 классе</w:t>
      </w:r>
      <w:r w:rsidRPr="00DA45AC">
        <w:rPr>
          <w:rFonts w:ascii="Times New Roman" w:hAnsi="Times New Roman" w:cs="Times New Roman"/>
          <w:sz w:val="24"/>
          <w:szCs w:val="24"/>
        </w:rPr>
        <w:t xml:space="preserve"> позволяет на пропедевтическом уровне организовать работу над рядом </w:t>
      </w:r>
      <w:r w:rsidRPr="00DA45AC">
        <w:rPr>
          <w:rFonts w:ascii="Times New Roman" w:hAnsi="Times New Roman" w:cs="Times New Roman"/>
          <w:b/>
          <w:i/>
          <w:sz w:val="24"/>
          <w:szCs w:val="24"/>
        </w:rPr>
        <w:t>метапредметных результатов:</w:t>
      </w:r>
      <w:r w:rsidRPr="00DA45AC">
        <w:rPr>
          <w:rFonts w:ascii="Times New Roman" w:hAnsi="Times New Roman" w:cs="Times New Roman"/>
          <w:sz w:val="24"/>
          <w:szCs w:val="24"/>
        </w:rPr>
        <w:t xml:space="preserve">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3D2A3A" w:rsidRPr="00DA45AC" w:rsidRDefault="003D2A3A" w:rsidP="00AF51D7">
      <w:pPr>
        <w:ind w:firstLine="851"/>
        <w:jc w:val="both"/>
        <w:rPr>
          <w:rFonts w:ascii="Times New Roman" w:hAnsi="Times New Roman" w:cs="Times New Roman"/>
          <w:sz w:val="24"/>
          <w:szCs w:val="24"/>
        </w:rPr>
      </w:pPr>
      <w:r w:rsidRPr="00DA45AC">
        <w:rPr>
          <w:rFonts w:ascii="Times New Roman" w:hAnsi="Times New Roman" w:cs="Times New Roman"/>
          <w:i/>
          <w:sz w:val="24"/>
          <w:szCs w:val="24"/>
          <w:u w:val="single"/>
        </w:rPr>
        <w:t>Базовые логические действия</w:t>
      </w:r>
      <w:r w:rsidRPr="00DA45AC">
        <w:rPr>
          <w:rFonts w:ascii="Times New Roman" w:hAnsi="Times New Roman" w:cs="Times New Roman"/>
          <w:sz w:val="24"/>
          <w:szCs w:val="24"/>
        </w:rPr>
        <w:t xml:space="preserve"> как часть познавательных универсальных учебных действий:</w:t>
      </w:r>
    </w:p>
    <w:p w:rsidR="003D2A3A" w:rsidRPr="00DA45AC" w:rsidRDefault="00AF51D7" w:rsidP="003D2A3A">
      <w:pPr>
        <w:jc w:val="both"/>
        <w:rPr>
          <w:rFonts w:ascii="Times New Roman" w:hAnsi="Times New Roman" w:cs="Times New Roman"/>
          <w:sz w:val="24"/>
          <w:szCs w:val="24"/>
        </w:rPr>
      </w:pPr>
      <w:r w:rsidRPr="00DA45AC">
        <w:rPr>
          <w:rFonts w:ascii="Times New Roman" w:hAnsi="Times New Roman" w:cs="Times New Roman"/>
          <w:sz w:val="24"/>
          <w:szCs w:val="24"/>
        </w:rPr>
        <w:t>-</w:t>
      </w:r>
      <w:r w:rsidR="003D2A3A" w:rsidRPr="00DA45AC">
        <w:rPr>
          <w:rFonts w:ascii="Times New Roman" w:hAnsi="Times New Roman" w:cs="Times New Roman"/>
          <w:sz w:val="24"/>
          <w:szCs w:val="24"/>
        </w:rPr>
        <w:t>сравнивать однокоренные (родственные) слова и синонимы; однокоренные (родственные) слова и слова с омонимичными корнями: называть признаки сходства и различия;</w:t>
      </w:r>
    </w:p>
    <w:p w:rsidR="003D2A3A" w:rsidRPr="00DA45AC" w:rsidRDefault="00AF51D7" w:rsidP="003D2A3A">
      <w:pPr>
        <w:jc w:val="both"/>
        <w:rPr>
          <w:rFonts w:ascii="Times New Roman" w:hAnsi="Times New Roman" w:cs="Times New Roman"/>
          <w:sz w:val="24"/>
          <w:szCs w:val="24"/>
        </w:rPr>
      </w:pPr>
      <w:r w:rsidRPr="00DA45AC">
        <w:rPr>
          <w:rFonts w:ascii="Times New Roman" w:hAnsi="Times New Roman" w:cs="Times New Roman"/>
          <w:sz w:val="24"/>
          <w:szCs w:val="24"/>
        </w:rPr>
        <w:t>-</w:t>
      </w:r>
      <w:r w:rsidR="003D2A3A" w:rsidRPr="00DA45AC">
        <w:rPr>
          <w:rFonts w:ascii="Times New Roman" w:hAnsi="Times New Roman" w:cs="Times New Roman"/>
          <w:sz w:val="24"/>
          <w:szCs w:val="24"/>
        </w:rPr>
        <w:t>сравнивать значение однокоренных (родственных) слов: указывать сходство и различие лексического значения;</w:t>
      </w:r>
    </w:p>
    <w:p w:rsidR="003D2A3A" w:rsidRPr="00DA45AC" w:rsidRDefault="00AF51D7" w:rsidP="003D2A3A">
      <w:pPr>
        <w:jc w:val="both"/>
        <w:rPr>
          <w:rFonts w:ascii="Times New Roman" w:hAnsi="Times New Roman" w:cs="Times New Roman"/>
          <w:sz w:val="24"/>
          <w:szCs w:val="24"/>
        </w:rPr>
      </w:pPr>
      <w:r w:rsidRPr="00DA45AC">
        <w:rPr>
          <w:rFonts w:ascii="Times New Roman" w:hAnsi="Times New Roman" w:cs="Times New Roman"/>
          <w:sz w:val="24"/>
          <w:szCs w:val="24"/>
        </w:rPr>
        <w:t>-</w:t>
      </w:r>
      <w:r w:rsidR="003D2A3A" w:rsidRPr="00DA45AC">
        <w:rPr>
          <w:rFonts w:ascii="Times New Roman" w:hAnsi="Times New Roman" w:cs="Times New Roman"/>
          <w:sz w:val="24"/>
          <w:szCs w:val="24"/>
        </w:rPr>
        <w:t>сравнивать буквенную оболочку однокоренных (родственных) слов: выявлять случаи чередования;</w:t>
      </w:r>
    </w:p>
    <w:p w:rsidR="003D2A3A" w:rsidRPr="00DA45AC" w:rsidRDefault="003D2A3A" w:rsidP="003D2A3A">
      <w:pPr>
        <w:jc w:val="both"/>
        <w:rPr>
          <w:rFonts w:ascii="Times New Roman" w:hAnsi="Times New Roman" w:cs="Times New Roman"/>
          <w:sz w:val="24"/>
          <w:szCs w:val="24"/>
        </w:rPr>
      </w:pPr>
      <w:r w:rsidRPr="00DA45AC">
        <w:rPr>
          <w:rFonts w:ascii="Times New Roman" w:hAnsi="Times New Roman" w:cs="Times New Roman"/>
          <w:sz w:val="24"/>
          <w:szCs w:val="24"/>
        </w:rPr>
        <w:t>устанавливать основания для сравнения слов: на какой вопрос отвечают, что обозначают;</w:t>
      </w:r>
    </w:p>
    <w:p w:rsidR="003D2A3A" w:rsidRPr="00DA45AC" w:rsidRDefault="00AF51D7" w:rsidP="003D2A3A">
      <w:pPr>
        <w:jc w:val="both"/>
        <w:rPr>
          <w:rFonts w:ascii="Times New Roman" w:hAnsi="Times New Roman" w:cs="Times New Roman"/>
          <w:sz w:val="24"/>
          <w:szCs w:val="24"/>
        </w:rPr>
      </w:pPr>
      <w:r w:rsidRPr="00DA45AC">
        <w:rPr>
          <w:rFonts w:ascii="Times New Roman" w:hAnsi="Times New Roman" w:cs="Times New Roman"/>
          <w:sz w:val="24"/>
          <w:szCs w:val="24"/>
        </w:rPr>
        <w:t>-</w:t>
      </w:r>
      <w:r w:rsidR="003D2A3A" w:rsidRPr="00DA45AC">
        <w:rPr>
          <w:rFonts w:ascii="Times New Roman" w:hAnsi="Times New Roman" w:cs="Times New Roman"/>
          <w:sz w:val="24"/>
          <w:szCs w:val="24"/>
        </w:rPr>
        <w:t>характеризовать звуки по заданным параметрам;</w:t>
      </w:r>
    </w:p>
    <w:p w:rsidR="003D2A3A" w:rsidRPr="00DA45AC" w:rsidRDefault="00AF51D7" w:rsidP="003D2A3A">
      <w:pPr>
        <w:jc w:val="both"/>
        <w:rPr>
          <w:rFonts w:ascii="Times New Roman" w:hAnsi="Times New Roman" w:cs="Times New Roman"/>
          <w:sz w:val="24"/>
          <w:szCs w:val="24"/>
        </w:rPr>
      </w:pPr>
      <w:r w:rsidRPr="00DA45AC">
        <w:rPr>
          <w:rFonts w:ascii="Times New Roman" w:hAnsi="Times New Roman" w:cs="Times New Roman"/>
          <w:sz w:val="24"/>
          <w:szCs w:val="24"/>
        </w:rPr>
        <w:t>-</w:t>
      </w:r>
      <w:r w:rsidR="003D2A3A" w:rsidRPr="00DA45AC">
        <w:rPr>
          <w:rFonts w:ascii="Times New Roman" w:hAnsi="Times New Roman" w:cs="Times New Roman"/>
          <w:sz w:val="24"/>
          <w:szCs w:val="24"/>
        </w:rPr>
        <w:t>определять признак, по которому проведена классификация звуков, букв, слов, предложений;</w:t>
      </w:r>
    </w:p>
    <w:p w:rsidR="003D2A3A" w:rsidRPr="00DA45AC" w:rsidRDefault="00AF51D7" w:rsidP="003D2A3A">
      <w:pPr>
        <w:jc w:val="both"/>
        <w:rPr>
          <w:rFonts w:ascii="Times New Roman" w:hAnsi="Times New Roman" w:cs="Times New Roman"/>
          <w:sz w:val="24"/>
          <w:szCs w:val="24"/>
        </w:rPr>
      </w:pPr>
      <w:r w:rsidRPr="00DA45AC">
        <w:rPr>
          <w:rFonts w:ascii="Times New Roman" w:hAnsi="Times New Roman" w:cs="Times New Roman"/>
          <w:sz w:val="24"/>
          <w:szCs w:val="24"/>
        </w:rPr>
        <w:t>-</w:t>
      </w:r>
      <w:r w:rsidR="003D2A3A" w:rsidRPr="00DA45AC">
        <w:rPr>
          <w:rFonts w:ascii="Times New Roman" w:hAnsi="Times New Roman" w:cs="Times New Roman"/>
          <w:sz w:val="24"/>
          <w:szCs w:val="24"/>
        </w:rPr>
        <w:t>находить закономерности в процессе наблюдения за языковыми единицами;</w:t>
      </w:r>
    </w:p>
    <w:p w:rsidR="003D2A3A" w:rsidRPr="00DA45AC" w:rsidRDefault="00AF51D7" w:rsidP="003D2A3A">
      <w:pPr>
        <w:jc w:val="both"/>
        <w:rPr>
          <w:rFonts w:ascii="Times New Roman" w:hAnsi="Times New Roman" w:cs="Times New Roman"/>
          <w:sz w:val="24"/>
          <w:szCs w:val="24"/>
        </w:rPr>
      </w:pPr>
      <w:r w:rsidRPr="00DA45AC">
        <w:rPr>
          <w:rFonts w:ascii="Times New Roman" w:hAnsi="Times New Roman" w:cs="Times New Roman"/>
          <w:sz w:val="24"/>
          <w:szCs w:val="24"/>
        </w:rPr>
        <w:t>-</w:t>
      </w:r>
      <w:r w:rsidR="003D2A3A" w:rsidRPr="00DA45AC">
        <w:rPr>
          <w:rFonts w:ascii="Times New Roman" w:hAnsi="Times New Roman" w:cs="Times New Roman"/>
          <w:sz w:val="24"/>
          <w:szCs w:val="24"/>
        </w:rPr>
        <w:t>ориентироваться в изученных понятиях (корень, окончание, текст); соотносить понятие с его краткой характеристикой.</w:t>
      </w:r>
    </w:p>
    <w:p w:rsidR="003D2A3A" w:rsidRPr="00DA45AC" w:rsidRDefault="003D2A3A" w:rsidP="00AF51D7">
      <w:pPr>
        <w:ind w:firstLine="851"/>
        <w:jc w:val="both"/>
        <w:rPr>
          <w:rFonts w:ascii="Times New Roman" w:hAnsi="Times New Roman" w:cs="Times New Roman"/>
          <w:sz w:val="24"/>
          <w:szCs w:val="24"/>
        </w:rPr>
      </w:pPr>
      <w:r w:rsidRPr="00DA45AC">
        <w:rPr>
          <w:rFonts w:ascii="Times New Roman" w:hAnsi="Times New Roman" w:cs="Times New Roman"/>
          <w:i/>
          <w:sz w:val="24"/>
          <w:szCs w:val="24"/>
          <w:u w:val="single"/>
        </w:rPr>
        <w:t>Базовые исследовательские действия</w:t>
      </w:r>
      <w:r w:rsidRPr="00DA45AC">
        <w:rPr>
          <w:rFonts w:ascii="Times New Roman" w:hAnsi="Times New Roman" w:cs="Times New Roman"/>
          <w:sz w:val="24"/>
          <w:szCs w:val="24"/>
        </w:rPr>
        <w:t xml:space="preserve"> как часть познавательных универсальных учебных действий:</w:t>
      </w:r>
    </w:p>
    <w:p w:rsidR="003D2A3A" w:rsidRPr="00DA45AC" w:rsidRDefault="00AF51D7" w:rsidP="003D2A3A">
      <w:pPr>
        <w:jc w:val="both"/>
        <w:rPr>
          <w:rFonts w:ascii="Times New Roman" w:hAnsi="Times New Roman" w:cs="Times New Roman"/>
          <w:sz w:val="24"/>
          <w:szCs w:val="24"/>
        </w:rPr>
      </w:pPr>
      <w:r w:rsidRPr="00DA45AC">
        <w:rPr>
          <w:rFonts w:ascii="Times New Roman" w:hAnsi="Times New Roman" w:cs="Times New Roman"/>
          <w:sz w:val="24"/>
          <w:szCs w:val="24"/>
        </w:rPr>
        <w:t>-</w:t>
      </w:r>
      <w:r w:rsidR="003D2A3A" w:rsidRPr="00DA45AC">
        <w:rPr>
          <w:rFonts w:ascii="Times New Roman" w:hAnsi="Times New Roman" w:cs="Times New Roman"/>
          <w:sz w:val="24"/>
          <w:szCs w:val="24"/>
        </w:rPr>
        <w:t>проводить по предложенному плану наблюдение за языковыми единицами (слово, предложение, текст);</w:t>
      </w:r>
    </w:p>
    <w:p w:rsidR="003D2A3A" w:rsidRPr="00DA45AC" w:rsidRDefault="00AF51D7" w:rsidP="003D2A3A">
      <w:pPr>
        <w:jc w:val="both"/>
        <w:rPr>
          <w:rFonts w:ascii="Times New Roman" w:hAnsi="Times New Roman" w:cs="Times New Roman"/>
          <w:sz w:val="24"/>
          <w:szCs w:val="24"/>
        </w:rPr>
      </w:pPr>
      <w:r w:rsidRPr="00DA45AC">
        <w:rPr>
          <w:rFonts w:ascii="Times New Roman" w:hAnsi="Times New Roman" w:cs="Times New Roman"/>
          <w:sz w:val="24"/>
          <w:szCs w:val="24"/>
        </w:rPr>
        <w:t>-</w:t>
      </w:r>
      <w:r w:rsidR="003D2A3A" w:rsidRPr="00DA45AC">
        <w:rPr>
          <w:rFonts w:ascii="Times New Roman" w:hAnsi="Times New Roman" w:cs="Times New Roman"/>
          <w:sz w:val="24"/>
          <w:szCs w:val="24"/>
        </w:rPr>
        <w:t>формулировать выводы и предлагать доказательства того, что слова являются (не являются) однокоренными (родственными).</w:t>
      </w:r>
    </w:p>
    <w:p w:rsidR="003D2A3A" w:rsidRPr="00DA45AC" w:rsidRDefault="003D2A3A" w:rsidP="003D2A3A">
      <w:pPr>
        <w:jc w:val="both"/>
        <w:rPr>
          <w:rFonts w:ascii="Times New Roman" w:hAnsi="Times New Roman" w:cs="Times New Roman"/>
          <w:sz w:val="24"/>
          <w:szCs w:val="24"/>
        </w:rPr>
      </w:pPr>
      <w:r w:rsidRPr="00DA45AC">
        <w:rPr>
          <w:rFonts w:ascii="Times New Roman" w:hAnsi="Times New Roman" w:cs="Times New Roman"/>
          <w:sz w:val="24"/>
          <w:szCs w:val="24"/>
        </w:rPr>
        <w:t>20.7.10.3. Работа с информацией как часть познавательных универсальных учебных действий:</w:t>
      </w:r>
    </w:p>
    <w:p w:rsidR="003D2A3A" w:rsidRPr="00DA45AC" w:rsidRDefault="003D2A3A" w:rsidP="003D2A3A">
      <w:pPr>
        <w:jc w:val="both"/>
        <w:rPr>
          <w:rFonts w:ascii="Times New Roman" w:hAnsi="Times New Roman" w:cs="Times New Roman"/>
          <w:sz w:val="24"/>
          <w:szCs w:val="24"/>
        </w:rPr>
      </w:pPr>
      <w:r w:rsidRPr="00DA45AC">
        <w:rPr>
          <w:rFonts w:ascii="Times New Roman" w:hAnsi="Times New Roman" w:cs="Times New Roman"/>
          <w:sz w:val="24"/>
          <w:szCs w:val="24"/>
        </w:rPr>
        <w:t>выбирать источник получения информации: словарь учебника для получения информации;</w:t>
      </w:r>
    </w:p>
    <w:p w:rsidR="003D2A3A" w:rsidRPr="00DA45AC" w:rsidRDefault="003D2A3A" w:rsidP="003D2A3A">
      <w:pPr>
        <w:jc w:val="both"/>
        <w:rPr>
          <w:rFonts w:ascii="Times New Roman" w:hAnsi="Times New Roman" w:cs="Times New Roman"/>
          <w:sz w:val="24"/>
          <w:szCs w:val="24"/>
        </w:rPr>
      </w:pPr>
      <w:r w:rsidRPr="00DA45AC">
        <w:rPr>
          <w:rFonts w:ascii="Times New Roman" w:hAnsi="Times New Roman" w:cs="Times New Roman"/>
          <w:sz w:val="24"/>
          <w:szCs w:val="24"/>
        </w:rPr>
        <w:t>устанавливать с помощью словаря значения многозначных слов;</w:t>
      </w:r>
    </w:p>
    <w:p w:rsidR="003D2A3A" w:rsidRPr="00DA45AC" w:rsidRDefault="003D2A3A" w:rsidP="003D2A3A">
      <w:pPr>
        <w:jc w:val="both"/>
        <w:rPr>
          <w:rFonts w:ascii="Times New Roman" w:hAnsi="Times New Roman" w:cs="Times New Roman"/>
          <w:sz w:val="24"/>
          <w:szCs w:val="24"/>
        </w:rPr>
      </w:pPr>
      <w:r w:rsidRPr="00DA45AC">
        <w:rPr>
          <w:rFonts w:ascii="Times New Roman" w:hAnsi="Times New Roman" w:cs="Times New Roman"/>
          <w:sz w:val="24"/>
          <w:szCs w:val="24"/>
        </w:rPr>
        <w:t>согласно заданному алгоритму находить в предложенном источнике информацию, представленную в явном виде;</w:t>
      </w:r>
    </w:p>
    <w:p w:rsidR="003D2A3A" w:rsidRPr="00DA45AC" w:rsidRDefault="003D2A3A" w:rsidP="003D2A3A">
      <w:pPr>
        <w:jc w:val="both"/>
        <w:rPr>
          <w:rFonts w:ascii="Times New Roman" w:hAnsi="Times New Roman" w:cs="Times New Roman"/>
          <w:sz w:val="24"/>
          <w:szCs w:val="24"/>
        </w:rPr>
      </w:pPr>
      <w:r w:rsidRPr="00DA45AC">
        <w:rPr>
          <w:rFonts w:ascii="Times New Roman" w:hAnsi="Times New Roman" w:cs="Times New Roman"/>
          <w:sz w:val="24"/>
          <w:szCs w:val="24"/>
        </w:rPr>
        <w:lastRenderedPageBreak/>
        <w:t>анализировать текстовую, графическую и звуковую информацию в соответствии с учебной задачей; «читать» информацию, представленную в схеме, таблице;</w:t>
      </w:r>
    </w:p>
    <w:p w:rsidR="003D2A3A" w:rsidRPr="00DA45AC" w:rsidRDefault="003D2A3A" w:rsidP="003D2A3A">
      <w:pPr>
        <w:jc w:val="both"/>
        <w:rPr>
          <w:rFonts w:ascii="Times New Roman" w:hAnsi="Times New Roman" w:cs="Times New Roman"/>
          <w:sz w:val="24"/>
          <w:szCs w:val="24"/>
        </w:rPr>
      </w:pPr>
      <w:r w:rsidRPr="00DA45AC">
        <w:rPr>
          <w:rFonts w:ascii="Times New Roman" w:hAnsi="Times New Roman" w:cs="Times New Roman"/>
          <w:sz w:val="24"/>
          <w:szCs w:val="24"/>
        </w:rPr>
        <w:t>с помощью учителя на уроках русского языка создавать схемы, таблицы для представления информации.</w:t>
      </w:r>
    </w:p>
    <w:p w:rsidR="003D2A3A" w:rsidRPr="00DA45AC" w:rsidRDefault="003D2A3A" w:rsidP="003D2A3A">
      <w:pPr>
        <w:jc w:val="both"/>
        <w:rPr>
          <w:rFonts w:ascii="Times New Roman" w:hAnsi="Times New Roman" w:cs="Times New Roman"/>
          <w:sz w:val="24"/>
          <w:szCs w:val="24"/>
        </w:rPr>
      </w:pPr>
      <w:r w:rsidRPr="00DA45AC">
        <w:rPr>
          <w:rFonts w:ascii="Times New Roman" w:hAnsi="Times New Roman" w:cs="Times New Roman"/>
          <w:i/>
          <w:sz w:val="24"/>
          <w:szCs w:val="24"/>
          <w:u w:val="single"/>
        </w:rPr>
        <w:t>Общение как часть коммуникативных универсальных учебных действий</w:t>
      </w:r>
      <w:r w:rsidRPr="00DA45AC">
        <w:rPr>
          <w:rFonts w:ascii="Times New Roman" w:hAnsi="Times New Roman" w:cs="Times New Roman"/>
          <w:sz w:val="24"/>
          <w:szCs w:val="24"/>
        </w:rPr>
        <w:t>:</w:t>
      </w:r>
    </w:p>
    <w:p w:rsidR="003D2A3A" w:rsidRPr="00DA45AC" w:rsidRDefault="00AF51D7" w:rsidP="003D2A3A">
      <w:pPr>
        <w:jc w:val="both"/>
        <w:rPr>
          <w:rFonts w:ascii="Times New Roman" w:hAnsi="Times New Roman" w:cs="Times New Roman"/>
          <w:sz w:val="24"/>
          <w:szCs w:val="24"/>
        </w:rPr>
      </w:pPr>
      <w:r w:rsidRPr="00DA45AC">
        <w:rPr>
          <w:rFonts w:ascii="Times New Roman" w:hAnsi="Times New Roman" w:cs="Times New Roman"/>
          <w:sz w:val="24"/>
          <w:szCs w:val="24"/>
        </w:rPr>
        <w:t>-</w:t>
      </w:r>
      <w:r w:rsidR="003D2A3A" w:rsidRPr="00DA45AC">
        <w:rPr>
          <w:rFonts w:ascii="Times New Roman" w:hAnsi="Times New Roman" w:cs="Times New Roman"/>
          <w:sz w:val="24"/>
          <w:szCs w:val="24"/>
        </w:rPr>
        <w:t>воспринимать и формулировать суждения о языковых единицах;</w:t>
      </w:r>
    </w:p>
    <w:p w:rsidR="003D2A3A" w:rsidRPr="00DA45AC" w:rsidRDefault="00AF51D7" w:rsidP="003D2A3A">
      <w:pPr>
        <w:jc w:val="both"/>
        <w:rPr>
          <w:rFonts w:ascii="Times New Roman" w:hAnsi="Times New Roman" w:cs="Times New Roman"/>
          <w:sz w:val="24"/>
          <w:szCs w:val="24"/>
        </w:rPr>
      </w:pPr>
      <w:r w:rsidRPr="00DA45AC">
        <w:rPr>
          <w:rFonts w:ascii="Times New Roman" w:hAnsi="Times New Roman" w:cs="Times New Roman"/>
          <w:sz w:val="24"/>
          <w:szCs w:val="24"/>
        </w:rPr>
        <w:t>-</w:t>
      </w:r>
      <w:r w:rsidR="003D2A3A" w:rsidRPr="00DA45AC">
        <w:rPr>
          <w:rFonts w:ascii="Times New Roman" w:hAnsi="Times New Roman" w:cs="Times New Roman"/>
          <w:sz w:val="24"/>
          <w:szCs w:val="24"/>
        </w:rPr>
        <w:t>проявлять уважительное отношение к собеседнику, соблюдать правила ведения диалога;</w:t>
      </w:r>
    </w:p>
    <w:p w:rsidR="003D2A3A" w:rsidRPr="00DA45AC" w:rsidRDefault="00AF51D7" w:rsidP="003D2A3A">
      <w:pPr>
        <w:jc w:val="both"/>
        <w:rPr>
          <w:rFonts w:ascii="Times New Roman" w:hAnsi="Times New Roman" w:cs="Times New Roman"/>
          <w:sz w:val="24"/>
          <w:szCs w:val="24"/>
        </w:rPr>
      </w:pPr>
      <w:r w:rsidRPr="00DA45AC">
        <w:rPr>
          <w:rFonts w:ascii="Times New Roman" w:hAnsi="Times New Roman" w:cs="Times New Roman"/>
          <w:sz w:val="24"/>
          <w:szCs w:val="24"/>
        </w:rPr>
        <w:t>-</w:t>
      </w:r>
      <w:r w:rsidR="003D2A3A" w:rsidRPr="00DA45AC">
        <w:rPr>
          <w:rFonts w:ascii="Times New Roman" w:hAnsi="Times New Roman" w:cs="Times New Roman"/>
          <w:sz w:val="24"/>
          <w:szCs w:val="24"/>
        </w:rPr>
        <w:t>признавать возможность существования разных точек зрения в процессе анализа результатов наблюдения за языковыми единицами;</w:t>
      </w:r>
    </w:p>
    <w:p w:rsidR="003D2A3A" w:rsidRPr="00DA45AC" w:rsidRDefault="00AF51D7" w:rsidP="003D2A3A">
      <w:pPr>
        <w:jc w:val="both"/>
        <w:rPr>
          <w:rFonts w:ascii="Times New Roman" w:hAnsi="Times New Roman" w:cs="Times New Roman"/>
          <w:sz w:val="24"/>
          <w:szCs w:val="24"/>
        </w:rPr>
      </w:pPr>
      <w:r w:rsidRPr="00DA45AC">
        <w:rPr>
          <w:rFonts w:ascii="Times New Roman" w:hAnsi="Times New Roman" w:cs="Times New Roman"/>
          <w:sz w:val="24"/>
          <w:szCs w:val="24"/>
        </w:rPr>
        <w:t>-</w:t>
      </w:r>
      <w:r w:rsidR="003D2A3A" w:rsidRPr="00DA45AC">
        <w:rPr>
          <w:rFonts w:ascii="Times New Roman" w:hAnsi="Times New Roman" w:cs="Times New Roman"/>
          <w:sz w:val="24"/>
          <w:szCs w:val="24"/>
        </w:rPr>
        <w:t>корректно и аргументированно высказывать своё мнение о результатах наблюдения за языковыми единицами;</w:t>
      </w:r>
    </w:p>
    <w:p w:rsidR="003D2A3A" w:rsidRPr="00DA45AC" w:rsidRDefault="00AF51D7" w:rsidP="003D2A3A">
      <w:pPr>
        <w:jc w:val="both"/>
        <w:rPr>
          <w:rFonts w:ascii="Times New Roman" w:hAnsi="Times New Roman" w:cs="Times New Roman"/>
          <w:sz w:val="24"/>
          <w:szCs w:val="24"/>
        </w:rPr>
      </w:pPr>
      <w:r w:rsidRPr="00DA45AC">
        <w:rPr>
          <w:rFonts w:ascii="Times New Roman" w:hAnsi="Times New Roman" w:cs="Times New Roman"/>
          <w:sz w:val="24"/>
          <w:szCs w:val="24"/>
        </w:rPr>
        <w:t>-</w:t>
      </w:r>
      <w:r w:rsidR="003D2A3A" w:rsidRPr="00DA45AC">
        <w:rPr>
          <w:rFonts w:ascii="Times New Roman" w:hAnsi="Times New Roman" w:cs="Times New Roman"/>
          <w:sz w:val="24"/>
          <w:szCs w:val="24"/>
        </w:rPr>
        <w:t>строить устное диалогическое выказывание;</w:t>
      </w:r>
    </w:p>
    <w:p w:rsidR="003D2A3A" w:rsidRPr="00DA45AC" w:rsidRDefault="00AF51D7" w:rsidP="003D2A3A">
      <w:pPr>
        <w:jc w:val="both"/>
        <w:rPr>
          <w:rFonts w:ascii="Times New Roman" w:hAnsi="Times New Roman" w:cs="Times New Roman"/>
          <w:sz w:val="24"/>
          <w:szCs w:val="24"/>
        </w:rPr>
      </w:pPr>
      <w:r w:rsidRPr="00DA45AC">
        <w:rPr>
          <w:rFonts w:ascii="Times New Roman" w:hAnsi="Times New Roman" w:cs="Times New Roman"/>
          <w:sz w:val="24"/>
          <w:szCs w:val="24"/>
        </w:rPr>
        <w:t>-</w:t>
      </w:r>
      <w:r w:rsidR="003D2A3A" w:rsidRPr="00DA45AC">
        <w:rPr>
          <w:rFonts w:ascii="Times New Roman" w:hAnsi="Times New Roman" w:cs="Times New Roman"/>
          <w:sz w:val="24"/>
          <w:szCs w:val="24"/>
        </w:rPr>
        <w:t>строить устное монологическое высказывание на определённую тему, на основе наблюдения с соблюдением орфоэпических норм, правильной интонации;</w:t>
      </w:r>
    </w:p>
    <w:p w:rsidR="003D2A3A" w:rsidRPr="00DA45AC" w:rsidRDefault="00AF51D7" w:rsidP="003D2A3A">
      <w:pPr>
        <w:jc w:val="both"/>
        <w:rPr>
          <w:rFonts w:ascii="Times New Roman" w:hAnsi="Times New Roman" w:cs="Times New Roman"/>
          <w:sz w:val="24"/>
          <w:szCs w:val="24"/>
        </w:rPr>
      </w:pPr>
      <w:r w:rsidRPr="00DA45AC">
        <w:rPr>
          <w:rFonts w:ascii="Times New Roman" w:hAnsi="Times New Roman" w:cs="Times New Roman"/>
          <w:sz w:val="24"/>
          <w:szCs w:val="24"/>
        </w:rPr>
        <w:t>-</w:t>
      </w:r>
      <w:r w:rsidR="003D2A3A" w:rsidRPr="00DA45AC">
        <w:rPr>
          <w:rFonts w:ascii="Times New Roman" w:hAnsi="Times New Roman" w:cs="Times New Roman"/>
          <w:sz w:val="24"/>
          <w:szCs w:val="24"/>
        </w:rPr>
        <w:t>устно и письменно формулировать простые выводы на основе прочитанного или услышанного текста.</w:t>
      </w:r>
    </w:p>
    <w:p w:rsidR="003D2A3A" w:rsidRPr="00DA45AC" w:rsidRDefault="003D2A3A" w:rsidP="00AF51D7">
      <w:pPr>
        <w:ind w:firstLine="851"/>
        <w:jc w:val="both"/>
        <w:rPr>
          <w:rFonts w:ascii="Times New Roman" w:hAnsi="Times New Roman" w:cs="Times New Roman"/>
          <w:i/>
          <w:sz w:val="24"/>
          <w:szCs w:val="24"/>
          <w:u w:val="single"/>
        </w:rPr>
      </w:pPr>
      <w:r w:rsidRPr="00DA45AC">
        <w:rPr>
          <w:rFonts w:ascii="Times New Roman" w:hAnsi="Times New Roman" w:cs="Times New Roman"/>
          <w:i/>
          <w:sz w:val="24"/>
          <w:szCs w:val="24"/>
          <w:u w:val="single"/>
        </w:rPr>
        <w:t>Самоорганизация как часть регулятивных универсальных учебных действий:</w:t>
      </w:r>
    </w:p>
    <w:p w:rsidR="003D2A3A" w:rsidRPr="00DA45AC" w:rsidRDefault="00AF51D7" w:rsidP="003D2A3A">
      <w:pPr>
        <w:jc w:val="both"/>
        <w:rPr>
          <w:rFonts w:ascii="Times New Roman" w:hAnsi="Times New Roman" w:cs="Times New Roman"/>
          <w:sz w:val="24"/>
          <w:szCs w:val="24"/>
        </w:rPr>
      </w:pPr>
      <w:r w:rsidRPr="00DA45AC">
        <w:rPr>
          <w:rFonts w:ascii="Times New Roman" w:hAnsi="Times New Roman" w:cs="Times New Roman"/>
          <w:sz w:val="24"/>
          <w:szCs w:val="24"/>
        </w:rPr>
        <w:t>-</w:t>
      </w:r>
      <w:r w:rsidR="003D2A3A" w:rsidRPr="00DA45AC">
        <w:rPr>
          <w:rFonts w:ascii="Times New Roman" w:hAnsi="Times New Roman" w:cs="Times New Roman"/>
          <w:sz w:val="24"/>
          <w:szCs w:val="24"/>
        </w:rPr>
        <w:t>планировать с помощью учителя действия по решению орфографической задачи;</w:t>
      </w:r>
    </w:p>
    <w:p w:rsidR="003D2A3A" w:rsidRPr="00DA45AC" w:rsidRDefault="00AF51D7" w:rsidP="003D2A3A">
      <w:pPr>
        <w:jc w:val="both"/>
        <w:rPr>
          <w:rFonts w:ascii="Times New Roman" w:hAnsi="Times New Roman" w:cs="Times New Roman"/>
          <w:sz w:val="24"/>
          <w:szCs w:val="24"/>
        </w:rPr>
      </w:pPr>
      <w:r w:rsidRPr="00DA45AC">
        <w:rPr>
          <w:rFonts w:ascii="Times New Roman" w:hAnsi="Times New Roman" w:cs="Times New Roman"/>
          <w:sz w:val="24"/>
          <w:szCs w:val="24"/>
        </w:rPr>
        <w:t>-</w:t>
      </w:r>
      <w:r w:rsidR="003D2A3A" w:rsidRPr="00DA45AC">
        <w:rPr>
          <w:rFonts w:ascii="Times New Roman" w:hAnsi="Times New Roman" w:cs="Times New Roman"/>
          <w:sz w:val="24"/>
          <w:szCs w:val="24"/>
        </w:rPr>
        <w:t>выстраивать последовательность выбранных действий.</w:t>
      </w:r>
    </w:p>
    <w:p w:rsidR="003D2A3A" w:rsidRPr="00DA45AC" w:rsidRDefault="003D2A3A" w:rsidP="00AF51D7">
      <w:pPr>
        <w:ind w:firstLine="851"/>
        <w:jc w:val="both"/>
        <w:rPr>
          <w:rFonts w:ascii="Times New Roman" w:hAnsi="Times New Roman" w:cs="Times New Roman"/>
          <w:i/>
          <w:sz w:val="24"/>
          <w:szCs w:val="24"/>
          <w:u w:val="single"/>
        </w:rPr>
      </w:pPr>
      <w:r w:rsidRPr="00DA45AC">
        <w:rPr>
          <w:rFonts w:ascii="Times New Roman" w:hAnsi="Times New Roman" w:cs="Times New Roman"/>
          <w:i/>
          <w:sz w:val="24"/>
          <w:szCs w:val="24"/>
          <w:u w:val="single"/>
        </w:rPr>
        <w:t>Самоконтроль как часть регулятивных универсальных учебных действий:</w:t>
      </w:r>
    </w:p>
    <w:p w:rsidR="003D2A3A" w:rsidRPr="00DA45AC" w:rsidRDefault="00AF51D7" w:rsidP="003D2A3A">
      <w:pPr>
        <w:jc w:val="both"/>
        <w:rPr>
          <w:rFonts w:ascii="Times New Roman" w:hAnsi="Times New Roman" w:cs="Times New Roman"/>
          <w:sz w:val="24"/>
          <w:szCs w:val="24"/>
        </w:rPr>
      </w:pPr>
      <w:r w:rsidRPr="00DA45AC">
        <w:rPr>
          <w:rFonts w:ascii="Times New Roman" w:hAnsi="Times New Roman" w:cs="Times New Roman"/>
          <w:sz w:val="24"/>
          <w:szCs w:val="24"/>
        </w:rPr>
        <w:t>-</w:t>
      </w:r>
      <w:r w:rsidR="003D2A3A" w:rsidRPr="00DA45AC">
        <w:rPr>
          <w:rFonts w:ascii="Times New Roman" w:hAnsi="Times New Roman" w:cs="Times New Roman"/>
          <w:sz w:val="24"/>
          <w:szCs w:val="24"/>
        </w:rPr>
        <w:t>устанавливать с помощью учителя причины успеха (неудач) при выполнении заданий по русскому языку;</w:t>
      </w:r>
    </w:p>
    <w:p w:rsidR="003D2A3A" w:rsidRPr="00DA45AC" w:rsidRDefault="00AF51D7" w:rsidP="003D2A3A">
      <w:pPr>
        <w:jc w:val="both"/>
        <w:rPr>
          <w:rFonts w:ascii="Times New Roman" w:hAnsi="Times New Roman" w:cs="Times New Roman"/>
          <w:sz w:val="24"/>
          <w:szCs w:val="24"/>
        </w:rPr>
      </w:pPr>
      <w:r w:rsidRPr="00DA45AC">
        <w:rPr>
          <w:rFonts w:ascii="Times New Roman" w:hAnsi="Times New Roman" w:cs="Times New Roman"/>
          <w:sz w:val="24"/>
          <w:szCs w:val="24"/>
        </w:rPr>
        <w:t>-</w:t>
      </w:r>
      <w:r w:rsidR="003D2A3A" w:rsidRPr="00DA45AC">
        <w:rPr>
          <w:rFonts w:ascii="Times New Roman" w:hAnsi="Times New Roman" w:cs="Times New Roman"/>
          <w:sz w:val="24"/>
          <w:szCs w:val="24"/>
        </w:rPr>
        <w:t>корректировать с помощью учителя свои учебные действия для преодоления ошибок при выделении в слове корня и окончания, при списывании текстов и записи под диктовку.</w:t>
      </w:r>
    </w:p>
    <w:p w:rsidR="003D2A3A" w:rsidRPr="00DA45AC" w:rsidRDefault="003D2A3A" w:rsidP="00AF51D7">
      <w:pPr>
        <w:ind w:firstLine="851"/>
        <w:jc w:val="both"/>
        <w:rPr>
          <w:rFonts w:ascii="Times New Roman" w:hAnsi="Times New Roman" w:cs="Times New Roman"/>
          <w:i/>
          <w:sz w:val="24"/>
          <w:szCs w:val="24"/>
          <w:u w:val="single"/>
        </w:rPr>
      </w:pPr>
      <w:r w:rsidRPr="00DA45AC">
        <w:rPr>
          <w:rFonts w:ascii="Times New Roman" w:hAnsi="Times New Roman" w:cs="Times New Roman"/>
          <w:i/>
          <w:sz w:val="24"/>
          <w:szCs w:val="24"/>
          <w:u w:val="single"/>
        </w:rPr>
        <w:t>Совместная деятельность:</w:t>
      </w:r>
    </w:p>
    <w:p w:rsidR="003D2A3A" w:rsidRPr="00DA45AC" w:rsidRDefault="00AF51D7" w:rsidP="003D2A3A">
      <w:pPr>
        <w:jc w:val="both"/>
        <w:rPr>
          <w:rFonts w:ascii="Times New Roman" w:hAnsi="Times New Roman" w:cs="Times New Roman"/>
          <w:sz w:val="24"/>
          <w:szCs w:val="24"/>
        </w:rPr>
      </w:pPr>
      <w:r w:rsidRPr="00DA45AC">
        <w:rPr>
          <w:rFonts w:ascii="Times New Roman" w:hAnsi="Times New Roman" w:cs="Times New Roman"/>
          <w:sz w:val="24"/>
          <w:szCs w:val="24"/>
        </w:rPr>
        <w:t>-</w:t>
      </w:r>
      <w:r w:rsidR="003D2A3A" w:rsidRPr="00DA45AC">
        <w:rPr>
          <w:rFonts w:ascii="Times New Roman" w:hAnsi="Times New Roman" w:cs="Times New Roman"/>
          <w:sz w:val="24"/>
          <w:szCs w:val="24"/>
        </w:rPr>
        <w:t>строить действия по достижению цели совместной деятельности при выполнении парных и групповых заданий на уроках русского языка: распределять роли, договариваться, корректно делать замечания и высказывать пожелания участникам совместной работы, спокойно принимать замечания в свой адрес, мирно решать конфликты (в том числе с помощью учителя);</w:t>
      </w:r>
    </w:p>
    <w:p w:rsidR="003D2A3A" w:rsidRPr="00DA45AC" w:rsidRDefault="00AF51D7" w:rsidP="003D2A3A">
      <w:pPr>
        <w:jc w:val="both"/>
        <w:rPr>
          <w:rFonts w:ascii="Times New Roman" w:hAnsi="Times New Roman" w:cs="Times New Roman"/>
          <w:sz w:val="24"/>
          <w:szCs w:val="24"/>
        </w:rPr>
      </w:pPr>
      <w:r w:rsidRPr="00DA45AC">
        <w:rPr>
          <w:rFonts w:ascii="Times New Roman" w:hAnsi="Times New Roman" w:cs="Times New Roman"/>
          <w:sz w:val="24"/>
          <w:szCs w:val="24"/>
        </w:rPr>
        <w:t>-</w:t>
      </w:r>
      <w:r w:rsidR="003D2A3A" w:rsidRPr="00DA45AC">
        <w:rPr>
          <w:rFonts w:ascii="Times New Roman" w:hAnsi="Times New Roman" w:cs="Times New Roman"/>
          <w:sz w:val="24"/>
          <w:szCs w:val="24"/>
        </w:rPr>
        <w:t>совместно обсуждать процесс и результат работы;</w:t>
      </w:r>
    </w:p>
    <w:p w:rsidR="003D2A3A" w:rsidRPr="00DA45AC" w:rsidRDefault="00AF51D7" w:rsidP="003D2A3A">
      <w:pPr>
        <w:jc w:val="both"/>
        <w:rPr>
          <w:rFonts w:ascii="Times New Roman" w:hAnsi="Times New Roman" w:cs="Times New Roman"/>
          <w:sz w:val="24"/>
          <w:szCs w:val="24"/>
        </w:rPr>
      </w:pPr>
      <w:r w:rsidRPr="00DA45AC">
        <w:rPr>
          <w:rFonts w:ascii="Times New Roman" w:hAnsi="Times New Roman" w:cs="Times New Roman"/>
          <w:sz w:val="24"/>
          <w:szCs w:val="24"/>
        </w:rPr>
        <w:t>-</w:t>
      </w:r>
      <w:r w:rsidR="003D2A3A" w:rsidRPr="00DA45AC">
        <w:rPr>
          <w:rFonts w:ascii="Times New Roman" w:hAnsi="Times New Roman" w:cs="Times New Roman"/>
          <w:sz w:val="24"/>
          <w:szCs w:val="24"/>
        </w:rPr>
        <w:t>ответственно выполнять свою часть работы;</w:t>
      </w:r>
    </w:p>
    <w:p w:rsidR="003D2A3A" w:rsidRPr="00DA45AC" w:rsidRDefault="00AF51D7" w:rsidP="003D2A3A">
      <w:pPr>
        <w:jc w:val="both"/>
        <w:rPr>
          <w:rFonts w:ascii="Times New Roman" w:hAnsi="Times New Roman" w:cs="Times New Roman"/>
          <w:sz w:val="24"/>
          <w:szCs w:val="24"/>
        </w:rPr>
      </w:pPr>
      <w:r w:rsidRPr="00DA45AC">
        <w:rPr>
          <w:rFonts w:ascii="Times New Roman" w:hAnsi="Times New Roman" w:cs="Times New Roman"/>
          <w:sz w:val="24"/>
          <w:szCs w:val="24"/>
        </w:rPr>
        <w:lastRenderedPageBreak/>
        <w:t>-</w:t>
      </w:r>
      <w:r w:rsidR="003D2A3A" w:rsidRPr="00DA45AC">
        <w:rPr>
          <w:rFonts w:ascii="Times New Roman" w:hAnsi="Times New Roman" w:cs="Times New Roman"/>
          <w:sz w:val="24"/>
          <w:szCs w:val="24"/>
        </w:rPr>
        <w:t>оценивать свой вклад в общий результат.</w:t>
      </w:r>
    </w:p>
    <w:p w:rsidR="003D2A3A" w:rsidRPr="00DA45AC" w:rsidRDefault="003D2A3A" w:rsidP="003D2A3A">
      <w:pPr>
        <w:jc w:val="both"/>
        <w:rPr>
          <w:rFonts w:ascii="Times New Roman" w:hAnsi="Times New Roman" w:cs="Times New Roman"/>
          <w:b/>
          <w:i/>
          <w:sz w:val="24"/>
          <w:szCs w:val="24"/>
        </w:rPr>
      </w:pPr>
      <w:r w:rsidRPr="00DA45AC">
        <w:rPr>
          <w:rFonts w:ascii="Times New Roman" w:hAnsi="Times New Roman" w:cs="Times New Roman"/>
          <w:b/>
          <w:i/>
          <w:sz w:val="24"/>
          <w:szCs w:val="24"/>
        </w:rPr>
        <w:t>Содержание обучения в 3 классе.</w:t>
      </w:r>
    </w:p>
    <w:p w:rsidR="003D2A3A" w:rsidRPr="00DA45AC" w:rsidRDefault="003D2A3A" w:rsidP="003D2A3A">
      <w:pPr>
        <w:jc w:val="both"/>
        <w:rPr>
          <w:rFonts w:ascii="Times New Roman" w:hAnsi="Times New Roman" w:cs="Times New Roman"/>
          <w:i/>
          <w:sz w:val="24"/>
          <w:szCs w:val="24"/>
          <w:u w:val="single"/>
        </w:rPr>
      </w:pPr>
      <w:r w:rsidRPr="00DA45AC">
        <w:rPr>
          <w:rFonts w:ascii="Times New Roman" w:hAnsi="Times New Roman" w:cs="Times New Roman"/>
          <w:i/>
          <w:sz w:val="24"/>
          <w:szCs w:val="24"/>
          <w:u w:val="single"/>
        </w:rPr>
        <w:t>Сведения о русском языке.</w:t>
      </w:r>
    </w:p>
    <w:p w:rsidR="003D2A3A" w:rsidRPr="00DA45AC" w:rsidRDefault="003D2A3A" w:rsidP="003D2A3A">
      <w:pPr>
        <w:jc w:val="both"/>
        <w:rPr>
          <w:rFonts w:ascii="Times New Roman" w:hAnsi="Times New Roman" w:cs="Times New Roman"/>
          <w:sz w:val="24"/>
          <w:szCs w:val="24"/>
        </w:rPr>
      </w:pPr>
      <w:r w:rsidRPr="00DA45AC">
        <w:rPr>
          <w:rFonts w:ascii="Times New Roman" w:hAnsi="Times New Roman" w:cs="Times New Roman"/>
          <w:sz w:val="24"/>
          <w:szCs w:val="24"/>
        </w:rPr>
        <w:t>Русский язык как государственный язык Российской Федерации. Методы познания языка: наблюдение, анализ, лингвистический эксперимент.</w:t>
      </w:r>
    </w:p>
    <w:p w:rsidR="003D2A3A" w:rsidRPr="00DA45AC" w:rsidRDefault="003D2A3A" w:rsidP="003D2A3A">
      <w:pPr>
        <w:jc w:val="both"/>
        <w:rPr>
          <w:rFonts w:ascii="Times New Roman" w:hAnsi="Times New Roman" w:cs="Times New Roman"/>
          <w:sz w:val="24"/>
          <w:szCs w:val="24"/>
        </w:rPr>
      </w:pPr>
      <w:r w:rsidRPr="00DA45AC">
        <w:rPr>
          <w:rFonts w:ascii="Times New Roman" w:hAnsi="Times New Roman" w:cs="Times New Roman"/>
          <w:i/>
          <w:sz w:val="24"/>
          <w:szCs w:val="24"/>
          <w:u w:val="single"/>
        </w:rPr>
        <w:t>Фонетика и графика.</w:t>
      </w:r>
    </w:p>
    <w:p w:rsidR="003D2A3A" w:rsidRPr="00DA45AC" w:rsidRDefault="003D2A3A" w:rsidP="003D2A3A">
      <w:pPr>
        <w:jc w:val="both"/>
        <w:rPr>
          <w:rFonts w:ascii="Times New Roman" w:hAnsi="Times New Roman" w:cs="Times New Roman"/>
          <w:sz w:val="24"/>
          <w:szCs w:val="24"/>
        </w:rPr>
      </w:pPr>
      <w:r w:rsidRPr="00DA45AC">
        <w:rPr>
          <w:rFonts w:ascii="Times New Roman" w:hAnsi="Times New Roman" w:cs="Times New Roman"/>
          <w:sz w:val="24"/>
          <w:szCs w:val="24"/>
        </w:rPr>
        <w:t>Звуки русского языка: гласный (согласный); гласный ударный (безударный); согласный твёрдый (мягкий), парный (непарный); согласный глухой (звонкий), парный (непарный); функции разделительных мягкого и твёрдого знаков, условия использования при письме разделительных мягкого и твёрдого знаков (повторение изученного).</w:t>
      </w:r>
    </w:p>
    <w:p w:rsidR="003D2A3A" w:rsidRPr="00DA45AC" w:rsidRDefault="003D2A3A" w:rsidP="003D2A3A">
      <w:pPr>
        <w:jc w:val="both"/>
        <w:rPr>
          <w:rFonts w:ascii="Times New Roman" w:hAnsi="Times New Roman" w:cs="Times New Roman"/>
          <w:sz w:val="24"/>
          <w:szCs w:val="24"/>
        </w:rPr>
      </w:pPr>
      <w:r w:rsidRPr="00DA45AC">
        <w:rPr>
          <w:rFonts w:ascii="Times New Roman" w:hAnsi="Times New Roman" w:cs="Times New Roman"/>
          <w:sz w:val="24"/>
          <w:szCs w:val="24"/>
        </w:rPr>
        <w:t>Соотношение звукового и буквенного состава в словах с разделительными ь и ъ, в словах с непроизносимыми согласными.</w:t>
      </w:r>
    </w:p>
    <w:p w:rsidR="003D2A3A" w:rsidRPr="00DA45AC" w:rsidRDefault="003D2A3A" w:rsidP="003D2A3A">
      <w:pPr>
        <w:jc w:val="both"/>
        <w:rPr>
          <w:rFonts w:ascii="Times New Roman" w:hAnsi="Times New Roman" w:cs="Times New Roman"/>
          <w:sz w:val="24"/>
          <w:szCs w:val="24"/>
        </w:rPr>
      </w:pPr>
      <w:r w:rsidRPr="00DA45AC">
        <w:rPr>
          <w:rFonts w:ascii="Times New Roman" w:hAnsi="Times New Roman" w:cs="Times New Roman"/>
          <w:sz w:val="24"/>
          <w:szCs w:val="24"/>
        </w:rPr>
        <w:t>Использование алфавита при работе со словарями, справочниками, каталогами.</w:t>
      </w:r>
    </w:p>
    <w:p w:rsidR="003D2A3A" w:rsidRPr="00DA45AC" w:rsidRDefault="003D2A3A" w:rsidP="003D2A3A">
      <w:pPr>
        <w:jc w:val="both"/>
        <w:rPr>
          <w:rFonts w:ascii="Times New Roman" w:hAnsi="Times New Roman" w:cs="Times New Roman"/>
          <w:sz w:val="24"/>
          <w:szCs w:val="24"/>
        </w:rPr>
      </w:pPr>
      <w:r w:rsidRPr="00DA45AC">
        <w:rPr>
          <w:rFonts w:ascii="Times New Roman" w:hAnsi="Times New Roman" w:cs="Times New Roman"/>
          <w:i/>
          <w:sz w:val="24"/>
          <w:szCs w:val="24"/>
          <w:u w:val="single"/>
        </w:rPr>
        <w:t>Орфоэпия</w:t>
      </w:r>
      <w:r w:rsidRPr="00DA45AC">
        <w:rPr>
          <w:rFonts w:ascii="Times New Roman" w:hAnsi="Times New Roman" w:cs="Times New Roman"/>
          <w:sz w:val="24"/>
          <w:szCs w:val="24"/>
        </w:rPr>
        <w:t>.</w:t>
      </w:r>
    </w:p>
    <w:p w:rsidR="003D2A3A" w:rsidRPr="00DA45AC" w:rsidRDefault="003D2A3A" w:rsidP="003D2A3A">
      <w:pPr>
        <w:jc w:val="both"/>
        <w:rPr>
          <w:rFonts w:ascii="Times New Roman" w:hAnsi="Times New Roman" w:cs="Times New Roman"/>
          <w:sz w:val="24"/>
          <w:szCs w:val="24"/>
        </w:rPr>
      </w:pPr>
      <w:r w:rsidRPr="00DA45AC">
        <w:rPr>
          <w:rFonts w:ascii="Times New Roman" w:hAnsi="Times New Roman" w:cs="Times New Roman"/>
          <w:sz w:val="24"/>
          <w:szCs w:val="24"/>
        </w:rPr>
        <w:t>Нормы произношения звуков и сочетаний звуков; ударение в словах в соответствии с нормами современного русского литературного языка (на ограниченном перечне слов, отрабатываемом в учебнике).</w:t>
      </w:r>
    </w:p>
    <w:p w:rsidR="003D2A3A" w:rsidRPr="00DA45AC" w:rsidRDefault="003D2A3A" w:rsidP="003D2A3A">
      <w:pPr>
        <w:jc w:val="both"/>
        <w:rPr>
          <w:rFonts w:ascii="Times New Roman" w:hAnsi="Times New Roman" w:cs="Times New Roman"/>
          <w:sz w:val="24"/>
          <w:szCs w:val="24"/>
        </w:rPr>
      </w:pPr>
      <w:r w:rsidRPr="00DA45AC">
        <w:rPr>
          <w:rFonts w:ascii="Times New Roman" w:hAnsi="Times New Roman" w:cs="Times New Roman"/>
          <w:sz w:val="24"/>
          <w:szCs w:val="24"/>
        </w:rPr>
        <w:t>Использование орфоэпического словаря для решения практических задач.</w:t>
      </w:r>
    </w:p>
    <w:p w:rsidR="003D2A3A" w:rsidRPr="00DA45AC" w:rsidRDefault="003D2A3A" w:rsidP="003D2A3A">
      <w:pPr>
        <w:jc w:val="both"/>
        <w:rPr>
          <w:rFonts w:ascii="Times New Roman" w:hAnsi="Times New Roman" w:cs="Times New Roman"/>
          <w:i/>
          <w:sz w:val="24"/>
          <w:szCs w:val="24"/>
          <w:u w:val="single"/>
        </w:rPr>
      </w:pPr>
      <w:r w:rsidRPr="00DA45AC">
        <w:rPr>
          <w:rFonts w:ascii="Times New Roman" w:hAnsi="Times New Roman" w:cs="Times New Roman"/>
          <w:i/>
          <w:sz w:val="24"/>
          <w:szCs w:val="24"/>
          <w:u w:val="single"/>
        </w:rPr>
        <w:t>Лексика.</w:t>
      </w:r>
    </w:p>
    <w:p w:rsidR="003D2A3A" w:rsidRPr="00DA45AC" w:rsidRDefault="003D2A3A" w:rsidP="003D2A3A">
      <w:pPr>
        <w:jc w:val="both"/>
        <w:rPr>
          <w:rFonts w:ascii="Times New Roman" w:hAnsi="Times New Roman" w:cs="Times New Roman"/>
          <w:sz w:val="24"/>
          <w:szCs w:val="24"/>
        </w:rPr>
      </w:pPr>
      <w:r w:rsidRPr="00DA45AC">
        <w:rPr>
          <w:rFonts w:ascii="Times New Roman" w:hAnsi="Times New Roman" w:cs="Times New Roman"/>
          <w:sz w:val="24"/>
          <w:szCs w:val="24"/>
        </w:rPr>
        <w:t>Повторение: лексическое значение слова.</w:t>
      </w:r>
    </w:p>
    <w:p w:rsidR="003D2A3A" w:rsidRPr="00DA45AC" w:rsidRDefault="003D2A3A" w:rsidP="003D2A3A">
      <w:pPr>
        <w:jc w:val="both"/>
        <w:rPr>
          <w:rFonts w:ascii="Times New Roman" w:hAnsi="Times New Roman" w:cs="Times New Roman"/>
          <w:sz w:val="24"/>
          <w:szCs w:val="24"/>
        </w:rPr>
      </w:pPr>
      <w:r w:rsidRPr="00DA45AC">
        <w:rPr>
          <w:rFonts w:ascii="Times New Roman" w:hAnsi="Times New Roman" w:cs="Times New Roman"/>
          <w:sz w:val="24"/>
          <w:szCs w:val="24"/>
        </w:rPr>
        <w:t>Прямое и переносное значение слова (ознакомление). Устаревшие слова (ознакомление).</w:t>
      </w:r>
    </w:p>
    <w:p w:rsidR="003D2A3A" w:rsidRPr="00DA45AC" w:rsidRDefault="003D2A3A" w:rsidP="003D2A3A">
      <w:pPr>
        <w:jc w:val="both"/>
        <w:rPr>
          <w:rFonts w:ascii="Times New Roman" w:hAnsi="Times New Roman" w:cs="Times New Roman"/>
          <w:i/>
          <w:sz w:val="24"/>
          <w:szCs w:val="24"/>
          <w:u w:val="single"/>
        </w:rPr>
      </w:pPr>
      <w:r w:rsidRPr="00DA45AC">
        <w:rPr>
          <w:rFonts w:ascii="Times New Roman" w:hAnsi="Times New Roman" w:cs="Times New Roman"/>
          <w:i/>
          <w:sz w:val="24"/>
          <w:szCs w:val="24"/>
          <w:u w:val="single"/>
        </w:rPr>
        <w:t>Состав слова (морфемика).</w:t>
      </w:r>
    </w:p>
    <w:p w:rsidR="003D2A3A" w:rsidRPr="00DA45AC" w:rsidRDefault="003D2A3A" w:rsidP="003D2A3A">
      <w:pPr>
        <w:jc w:val="both"/>
        <w:rPr>
          <w:rFonts w:ascii="Times New Roman" w:hAnsi="Times New Roman" w:cs="Times New Roman"/>
          <w:sz w:val="24"/>
          <w:szCs w:val="24"/>
        </w:rPr>
      </w:pPr>
      <w:r w:rsidRPr="00DA45AC">
        <w:rPr>
          <w:rFonts w:ascii="Times New Roman" w:hAnsi="Times New Roman" w:cs="Times New Roman"/>
          <w:sz w:val="24"/>
          <w:szCs w:val="24"/>
        </w:rPr>
        <w:t>Корень как обязательная часть слова; однокоренные (родственные) слова; признаки однокоренных (родственных) слов; различение однокоренных слов и синонимов, однокоренных слов и слов с омонимичными корнями; выделение в словах корня (простые случаи); окончание как изменяемая часть слова (повторение изученного).</w:t>
      </w:r>
    </w:p>
    <w:p w:rsidR="003D2A3A" w:rsidRPr="00DA45AC" w:rsidRDefault="003D2A3A" w:rsidP="003D2A3A">
      <w:pPr>
        <w:jc w:val="both"/>
        <w:rPr>
          <w:rFonts w:ascii="Times New Roman" w:hAnsi="Times New Roman" w:cs="Times New Roman"/>
          <w:sz w:val="24"/>
          <w:szCs w:val="24"/>
        </w:rPr>
      </w:pPr>
      <w:r w:rsidRPr="00DA45AC">
        <w:rPr>
          <w:rFonts w:ascii="Times New Roman" w:hAnsi="Times New Roman" w:cs="Times New Roman"/>
          <w:sz w:val="24"/>
          <w:szCs w:val="24"/>
        </w:rPr>
        <w:t xml:space="preserve">Однокоренные слова и формы одного и того же слова. Корень, приставка, суффикс – значимые части слова. Нулевое окончание (ознакомление). Выделение в словах с однозначно выделяемыми морфемами окончания, корня, приставки, суффикса. </w:t>
      </w:r>
    </w:p>
    <w:p w:rsidR="003D2A3A" w:rsidRPr="00DA45AC" w:rsidRDefault="003D2A3A" w:rsidP="003D2A3A">
      <w:pPr>
        <w:jc w:val="both"/>
        <w:rPr>
          <w:rFonts w:ascii="Times New Roman" w:hAnsi="Times New Roman" w:cs="Times New Roman"/>
          <w:sz w:val="24"/>
          <w:szCs w:val="24"/>
        </w:rPr>
      </w:pPr>
      <w:r w:rsidRPr="00DA45AC">
        <w:rPr>
          <w:rFonts w:ascii="Times New Roman" w:hAnsi="Times New Roman" w:cs="Times New Roman"/>
          <w:i/>
          <w:sz w:val="24"/>
          <w:szCs w:val="24"/>
          <w:u w:val="single"/>
        </w:rPr>
        <w:t>Морфология</w:t>
      </w:r>
      <w:r w:rsidRPr="00DA45AC">
        <w:rPr>
          <w:rFonts w:ascii="Times New Roman" w:hAnsi="Times New Roman" w:cs="Times New Roman"/>
          <w:sz w:val="24"/>
          <w:szCs w:val="24"/>
        </w:rPr>
        <w:t>.</w:t>
      </w:r>
    </w:p>
    <w:p w:rsidR="003D2A3A" w:rsidRPr="00DA45AC" w:rsidRDefault="003D2A3A" w:rsidP="003D2A3A">
      <w:pPr>
        <w:jc w:val="both"/>
        <w:rPr>
          <w:rFonts w:ascii="Times New Roman" w:hAnsi="Times New Roman" w:cs="Times New Roman"/>
          <w:sz w:val="24"/>
          <w:szCs w:val="24"/>
        </w:rPr>
      </w:pPr>
      <w:r w:rsidRPr="00DA45AC">
        <w:rPr>
          <w:rFonts w:ascii="Times New Roman" w:hAnsi="Times New Roman" w:cs="Times New Roman"/>
          <w:sz w:val="24"/>
          <w:szCs w:val="24"/>
        </w:rPr>
        <w:t>Части речи.</w:t>
      </w:r>
    </w:p>
    <w:p w:rsidR="003D2A3A" w:rsidRPr="00DA45AC" w:rsidRDefault="003D2A3A" w:rsidP="003D2A3A">
      <w:pPr>
        <w:jc w:val="both"/>
        <w:rPr>
          <w:rFonts w:ascii="Times New Roman" w:hAnsi="Times New Roman" w:cs="Times New Roman"/>
          <w:sz w:val="24"/>
          <w:szCs w:val="24"/>
        </w:rPr>
      </w:pPr>
      <w:r w:rsidRPr="00DA45AC">
        <w:rPr>
          <w:rFonts w:ascii="Times New Roman" w:hAnsi="Times New Roman" w:cs="Times New Roman"/>
          <w:sz w:val="24"/>
          <w:szCs w:val="24"/>
        </w:rPr>
        <w:lastRenderedPageBreak/>
        <w:t>Имя существительное: общее значение, вопросы, употребление в речи. Имена существительные единственного и множественного числа. Имена существительные мужского, женского и среднего рода. Падеж имён существительных. Определение падежа, в котором употреблено имя существительное. Изменение имён существительных по падежам и числам (склонение). Имена существительные 1, 2, 3­го склонения. Имена существительные одушевлённые и неодушевлённые.</w:t>
      </w:r>
    </w:p>
    <w:p w:rsidR="003D2A3A" w:rsidRPr="00DA45AC" w:rsidRDefault="003D2A3A" w:rsidP="003D2A3A">
      <w:pPr>
        <w:jc w:val="both"/>
        <w:rPr>
          <w:rFonts w:ascii="Times New Roman" w:hAnsi="Times New Roman" w:cs="Times New Roman"/>
          <w:sz w:val="24"/>
          <w:szCs w:val="24"/>
        </w:rPr>
      </w:pPr>
      <w:r w:rsidRPr="00DA45AC">
        <w:rPr>
          <w:rFonts w:ascii="Times New Roman" w:hAnsi="Times New Roman" w:cs="Times New Roman"/>
          <w:sz w:val="24"/>
          <w:szCs w:val="24"/>
        </w:rPr>
        <w:t>Имя прилагательное: общее значение, вопросы, употребление в речи. Зависимость формы имени прилагательного от формы имени существительного. Изменение имён прилагательных по родам, числам и падежам (кроме имён прилагательных на «-ий», «-ов», «-ин»). Склонение имён прилагательных.</w:t>
      </w:r>
    </w:p>
    <w:p w:rsidR="003D2A3A" w:rsidRPr="00DA45AC" w:rsidRDefault="003D2A3A" w:rsidP="003D2A3A">
      <w:pPr>
        <w:jc w:val="both"/>
        <w:rPr>
          <w:rFonts w:ascii="Times New Roman" w:hAnsi="Times New Roman" w:cs="Times New Roman"/>
          <w:sz w:val="24"/>
          <w:szCs w:val="24"/>
        </w:rPr>
      </w:pPr>
      <w:r w:rsidRPr="00DA45AC">
        <w:rPr>
          <w:rFonts w:ascii="Times New Roman" w:hAnsi="Times New Roman" w:cs="Times New Roman"/>
          <w:sz w:val="24"/>
          <w:szCs w:val="24"/>
        </w:rPr>
        <w:t>Местоимение (общее представление). Личные местоимения, их употребление в речи. Использование личных местоимений для устранения неоправданных повторов в тексте.</w:t>
      </w:r>
    </w:p>
    <w:p w:rsidR="003D2A3A" w:rsidRPr="00DA45AC" w:rsidRDefault="003D2A3A" w:rsidP="003D2A3A">
      <w:pPr>
        <w:jc w:val="both"/>
        <w:rPr>
          <w:rFonts w:ascii="Times New Roman" w:hAnsi="Times New Roman" w:cs="Times New Roman"/>
          <w:sz w:val="24"/>
          <w:szCs w:val="24"/>
        </w:rPr>
      </w:pPr>
      <w:r w:rsidRPr="00DA45AC">
        <w:rPr>
          <w:rFonts w:ascii="Times New Roman" w:hAnsi="Times New Roman" w:cs="Times New Roman"/>
          <w:sz w:val="24"/>
          <w:szCs w:val="24"/>
        </w:rPr>
        <w:t>Глагол: общее значение, вопросы, употребление в речи. Неопределённая форма глагола. Настоящее, будущее, прошедшее время глаголов. Изменение глаголов по временам, числам. Род глаголов в прошедшем времени.</w:t>
      </w:r>
    </w:p>
    <w:p w:rsidR="003D2A3A" w:rsidRPr="00DA45AC" w:rsidRDefault="003D2A3A" w:rsidP="003D2A3A">
      <w:pPr>
        <w:jc w:val="both"/>
        <w:rPr>
          <w:rFonts w:ascii="Times New Roman" w:hAnsi="Times New Roman" w:cs="Times New Roman"/>
          <w:sz w:val="24"/>
          <w:szCs w:val="24"/>
        </w:rPr>
      </w:pPr>
      <w:r w:rsidRPr="00DA45AC">
        <w:rPr>
          <w:rFonts w:ascii="Times New Roman" w:hAnsi="Times New Roman" w:cs="Times New Roman"/>
          <w:sz w:val="24"/>
          <w:szCs w:val="24"/>
        </w:rPr>
        <w:t>Частица «не», её значение.</w:t>
      </w:r>
    </w:p>
    <w:p w:rsidR="003D2A3A" w:rsidRPr="00DA45AC" w:rsidRDefault="003D2A3A" w:rsidP="003D2A3A">
      <w:pPr>
        <w:jc w:val="both"/>
        <w:rPr>
          <w:rFonts w:ascii="Times New Roman" w:hAnsi="Times New Roman" w:cs="Times New Roman"/>
          <w:sz w:val="24"/>
          <w:szCs w:val="24"/>
        </w:rPr>
      </w:pPr>
      <w:r w:rsidRPr="00DA45AC">
        <w:rPr>
          <w:rFonts w:ascii="Times New Roman" w:hAnsi="Times New Roman" w:cs="Times New Roman"/>
          <w:i/>
          <w:sz w:val="24"/>
          <w:szCs w:val="24"/>
          <w:u w:val="single"/>
        </w:rPr>
        <w:t>Синтаксис</w:t>
      </w:r>
      <w:r w:rsidRPr="00DA45AC">
        <w:rPr>
          <w:rFonts w:ascii="Times New Roman" w:hAnsi="Times New Roman" w:cs="Times New Roman"/>
          <w:sz w:val="24"/>
          <w:szCs w:val="24"/>
        </w:rPr>
        <w:t>.</w:t>
      </w:r>
    </w:p>
    <w:p w:rsidR="003D2A3A" w:rsidRPr="00DA45AC" w:rsidRDefault="003D2A3A" w:rsidP="003D2A3A">
      <w:pPr>
        <w:jc w:val="both"/>
        <w:rPr>
          <w:rFonts w:ascii="Times New Roman" w:hAnsi="Times New Roman" w:cs="Times New Roman"/>
          <w:sz w:val="24"/>
          <w:szCs w:val="24"/>
        </w:rPr>
      </w:pPr>
      <w:r w:rsidRPr="00DA45AC">
        <w:rPr>
          <w:rFonts w:ascii="Times New Roman" w:hAnsi="Times New Roman" w:cs="Times New Roman"/>
          <w:sz w:val="24"/>
          <w:szCs w:val="24"/>
        </w:rPr>
        <w:t>Предложение. Установление при помощи смысловых (синтаксических) вопросов связи между словами в предложении. Главные члены предложения – подлежащее и сказуемое. Второстепенные члены предложения (без деления на виды). Предложения распространённые и нераспространённые.</w:t>
      </w:r>
    </w:p>
    <w:p w:rsidR="003D2A3A" w:rsidRPr="00DA45AC" w:rsidRDefault="003D2A3A" w:rsidP="003D2A3A">
      <w:pPr>
        <w:jc w:val="both"/>
        <w:rPr>
          <w:rFonts w:ascii="Times New Roman" w:hAnsi="Times New Roman" w:cs="Times New Roman"/>
          <w:sz w:val="24"/>
          <w:szCs w:val="24"/>
        </w:rPr>
      </w:pPr>
      <w:r w:rsidRPr="00DA45AC">
        <w:rPr>
          <w:rFonts w:ascii="Times New Roman" w:hAnsi="Times New Roman" w:cs="Times New Roman"/>
          <w:sz w:val="24"/>
          <w:szCs w:val="24"/>
        </w:rPr>
        <w:t>Наблюдение за однородными членами предложения с союзами «и», «а», «но» и без союзов.</w:t>
      </w:r>
    </w:p>
    <w:p w:rsidR="003D2A3A" w:rsidRPr="00DA45AC" w:rsidRDefault="003D2A3A" w:rsidP="003D2A3A">
      <w:pPr>
        <w:jc w:val="both"/>
        <w:rPr>
          <w:rFonts w:ascii="Times New Roman" w:hAnsi="Times New Roman" w:cs="Times New Roman"/>
          <w:sz w:val="24"/>
          <w:szCs w:val="24"/>
        </w:rPr>
      </w:pPr>
      <w:r w:rsidRPr="00DA45AC">
        <w:rPr>
          <w:rFonts w:ascii="Times New Roman" w:hAnsi="Times New Roman" w:cs="Times New Roman"/>
          <w:i/>
          <w:sz w:val="24"/>
          <w:szCs w:val="24"/>
          <w:u w:val="single"/>
        </w:rPr>
        <w:t>Орфография и пунктуация</w:t>
      </w:r>
      <w:r w:rsidRPr="00DA45AC">
        <w:rPr>
          <w:rFonts w:ascii="Times New Roman" w:hAnsi="Times New Roman" w:cs="Times New Roman"/>
          <w:sz w:val="24"/>
          <w:szCs w:val="24"/>
        </w:rPr>
        <w:t>.</w:t>
      </w:r>
    </w:p>
    <w:p w:rsidR="003D2A3A" w:rsidRPr="00DA45AC" w:rsidRDefault="003D2A3A" w:rsidP="003D2A3A">
      <w:pPr>
        <w:jc w:val="both"/>
        <w:rPr>
          <w:rFonts w:ascii="Times New Roman" w:hAnsi="Times New Roman" w:cs="Times New Roman"/>
          <w:sz w:val="24"/>
          <w:szCs w:val="24"/>
        </w:rPr>
      </w:pPr>
      <w:r w:rsidRPr="00DA45AC">
        <w:rPr>
          <w:rFonts w:ascii="Times New Roman" w:hAnsi="Times New Roman" w:cs="Times New Roman"/>
          <w:sz w:val="24"/>
          <w:szCs w:val="24"/>
        </w:rPr>
        <w:t>Орфографическая зоркость как осознание места возможного возникновения орфографической ошибки, различные способы решения орфографической задачи в зависимости от места орфограммы в слове; контроль и самоконтроль при проверке собственных и предложенных текстов (повторение и применение на новом орфографическом материале).</w:t>
      </w:r>
    </w:p>
    <w:p w:rsidR="003D2A3A" w:rsidRPr="00DA45AC" w:rsidRDefault="003D2A3A" w:rsidP="003D2A3A">
      <w:pPr>
        <w:jc w:val="both"/>
        <w:rPr>
          <w:rFonts w:ascii="Times New Roman" w:hAnsi="Times New Roman" w:cs="Times New Roman"/>
          <w:sz w:val="24"/>
          <w:szCs w:val="24"/>
        </w:rPr>
      </w:pPr>
      <w:r w:rsidRPr="00DA45AC">
        <w:rPr>
          <w:rFonts w:ascii="Times New Roman" w:hAnsi="Times New Roman" w:cs="Times New Roman"/>
          <w:sz w:val="24"/>
          <w:szCs w:val="24"/>
        </w:rPr>
        <w:t>Использование орфографического словаря для определения (уточнения) написания слова.</w:t>
      </w:r>
    </w:p>
    <w:p w:rsidR="003D2A3A" w:rsidRPr="00DA45AC" w:rsidRDefault="003D2A3A" w:rsidP="003D2A3A">
      <w:pPr>
        <w:jc w:val="both"/>
        <w:rPr>
          <w:rFonts w:ascii="Times New Roman" w:hAnsi="Times New Roman" w:cs="Times New Roman"/>
          <w:sz w:val="24"/>
          <w:szCs w:val="24"/>
        </w:rPr>
      </w:pPr>
      <w:r w:rsidRPr="00DA45AC">
        <w:rPr>
          <w:rFonts w:ascii="Times New Roman" w:hAnsi="Times New Roman" w:cs="Times New Roman"/>
          <w:sz w:val="24"/>
          <w:szCs w:val="24"/>
        </w:rPr>
        <w:t>Правила правописания и их применение:</w:t>
      </w:r>
    </w:p>
    <w:p w:rsidR="003D2A3A" w:rsidRPr="00DA45AC" w:rsidRDefault="003D2A3A" w:rsidP="003D2A3A">
      <w:pPr>
        <w:jc w:val="both"/>
        <w:rPr>
          <w:rFonts w:ascii="Times New Roman" w:hAnsi="Times New Roman" w:cs="Times New Roman"/>
          <w:sz w:val="24"/>
          <w:szCs w:val="24"/>
        </w:rPr>
      </w:pPr>
      <w:r w:rsidRPr="00DA45AC">
        <w:rPr>
          <w:rFonts w:ascii="Times New Roman" w:hAnsi="Times New Roman" w:cs="Times New Roman"/>
          <w:sz w:val="24"/>
          <w:szCs w:val="24"/>
        </w:rPr>
        <w:t>разделительный твёрдый знак;</w:t>
      </w:r>
    </w:p>
    <w:p w:rsidR="003D2A3A" w:rsidRPr="00DA45AC" w:rsidRDefault="003D2A3A" w:rsidP="003D2A3A">
      <w:pPr>
        <w:jc w:val="both"/>
        <w:rPr>
          <w:rFonts w:ascii="Times New Roman" w:hAnsi="Times New Roman" w:cs="Times New Roman"/>
          <w:sz w:val="24"/>
          <w:szCs w:val="24"/>
        </w:rPr>
      </w:pPr>
      <w:r w:rsidRPr="00DA45AC">
        <w:rPr>
          <w:rFonts w:ascii="Times New Roman" w:hAnsi="Times New Roman" w:cs="Times New Roman"/>
          <w:sz w:val="24"/>
          <w:szCs w:val="24"/>
        </w:rPr>
        <w:t>непроизносимые согласные в корне слова;</w:t>
      </w:r>
    </w:p>
    <w:p w:rsidR="003D2A3A" w:rsidRPr="00DA45AC" w:rsidRDefault="003D2A3A" w:rsidP="003D2A3A">
      <w:pPr>
        <w:jc w:val="both"/>
        <w:rPr>
          <w:rFonts w:ascii="Times New Roman" w:hAnsi="Times New Roman" w:cs="Times New Roman"/>
          <w:sz w:val="24"/>
          <w:szCs w:val="24"/>
        </w:rPr>
      </w:pPr>
      <w:r w:rsidRPr="00DA45AC">
        <w:rPr>
          <w:rFonts w:ascii="Times New Roman" w:hAnsi="Times New Roman" w:cs="Times New Roman"/>
          <w:sz w:val="24"/>
          <w:szCs w:val="24"/>
        </w:rPr>
        <w:t>мягкий знак после шипящих на конце имён существительных;</w:t>
      </w:r>
    </w:p>
    <w:p w:rsidR="003D2A3A" w:rsidRPr="00DA45AC" w:rsidRDefault="003D2A3A" w:rsidP="003D2A3A">
      <w:pPr>
        <w:jc w:val="both"/>
        <w:rPr>
          <w:rFonts w:ascii="Times New Roman" w:hAnsi="Times New Roman" w:cs="Times New Roman"/>
          <w:sz w:val="24"/>
          <w:szCs w:val="24"/>
        </w:rPr>
      </w:pPr>
      <w:r w:rsidRPr="00DA45AC">
        <w:rPr>
          <w:rFonts w:ascii="Times New Roman" w:hAnsi="Times New Roman" w:cs="Times New Roman"/>
          <w:sz w:val="24"/>
          <w:szCs w:val="24"/>
        </w:rPr>
        <w:lastRenderedPageBreak/>
        <w:t>безударные гласные в падежных окончаниях имён существительных (на уровне наблюдения);</w:t>
      </w:r>
    </w:p>
    <w:p w:rsidR="003D2A3A" w:rsidRPr="00DA45AC" w:rsidRDefault="003D2A3A" w:rsidP="003D2A3A">
      <w:pPr>
        <w:jc w:val="both"/>
        <w:rPr>
          <w:rFonts w:ascii="Times New Roman" w:hAnsi="Times New Roman" w:cs="Times New Roman"/>
          <w:sz w:val="24"/>
          <w:szCs w:val="24"/>
        </w:rPr>
      </w:pPr>
      <w:r w:rsidRPr="00DA45AC">
        <w:rPr>
          <w:rFonts w:ascii="Times New Roman" w:hAnsi="Times New Roman" w:cs="Times New Roman"/>
          <w:sz w:val="24"/>
          <w:szCs w:val="24"/>
        </w:rPr>
        <w:t>безударные гласные в падежных окончаниях имён прилагательных (на уровне наблюдения);</w:t>
      </w:r>
    </w:p>
    <w:p w:rsidR="003D2A3A" w:rsidRPr="00DA45AC" w:rsidRDefault="003D2A3A" w:rsidP="003D2A3A">
      <w:pPr>
        <w:jc w:val="both"/>
        <w:rPr>
          <w:rFonts w:ascii="Times New Roman" w:hAnsi="Times New Roman" w:cs="Times New Roman"/>
          <w:sz w:val="24"/>
          <w:szCs w:val="24"/>
        </w:rPr>
      </w:pPr>
      <w:r w:rsidRPr="00DA45AC">
        <w:rPr>
          <w:rFonts w:ascii="Times New Roman" w:hAnsi="Times New Roman" w:cs="Times New Roman"/>
          <w:sz w:val="24"/>
          <w:szCs w:val="24"/>
        </w:rPr>
        <w:t>раздельное написание предлогов с личными местоимениями;</w:t>
      </w:r>
    </w:p>
    <w:p w:rsidR="003D2A3A" w:rsidRPr="00DA45AC" w:rsidRDefault="003D2A3A" w:rsidP="003D2A3A">
      <w:pPr>
        <w:jc w:val="both"/>
        <w:rPr>
          <w:rFonts w:ascii="Times New Roman" w:hAnsi="Times New Roman" w:cs="Times New Roman"/>
          <w:sz w:val="24"/>
          <w:szCs w:val="24"/>
        </w:rPr>
      </w:pPr>
      <w:r w:rsidRPr="00DA45AC">
        <w:rPr>
          <w:rFonts w:ascii="Times New Roman" w:hAnsi="Times New Roman" w:cs="Times New Roman"/>
          <w:sz w:val="24"/>
          <w:szCs w:val="24"/>
        </w:rPr>
        <w:t>непроверяемые гласные и согласные (перечень слов в орфографическом словаре учебника);</w:t>
      </w:r>
    </w:p>
    <w:p w:rsidR="003D2A3A" w:rsidRPr="00DA45AC" w:rsidRDefault="003D2A3A" w:rsidP="003D2A3A">
      <w:pPr>
        <w:jc w:val="both"/>
        <w:rPr>
          <w:rFonts w:ascii="Times New Roman" w:hAnsi="Times New Roman" w:cs="Times New Roman"/>
          <w:sz w:val="24"/>
          <w:szCs w:val="24"/>
        </w:rPr>
      </w:pPr>
      <w:r w:rsidRPr="00DA45AC">
        <w:rPr>
          <w:rFonts w:ascii="Times New Roman" w:hAnsi="Times New Roman" w:cs="Times New Roman"/>
          <w:sz w:val="24"/>
          <w:szCs w:val="24"/>
        </w:rPr>
        <w:t>раздельное написание частицы не с глаголами.</w:t>
      </w:r>
    </w:p>
    <w:p w:rsidR="003D2A3A" w:rsidRPr="00DA45AC" w:rsidRDefault="003D2A3A" w:rsidP="003D2A3A">
      <w:pPr>
        <w:jc w:val="both"/>
        <w:rPr>
          <w:rFonts w:ascii="Times New Roman" w:hAnsi="Times New Roman" w:cs="Times New Roman"/>
          <w:i/>
          <w:sz w:val="24"/>
          <w:szCs w:val="24"/>
          <w:u w:val="single"/>
        </w:rPr>
      </w:pPr>
      <w:r w:rsidRPr="00DA45AC">
        <w:rPr>
          <w:rFonts w:ascii="Times New Roman" w:hAnsi="Times New Roman" w:cs="Times New Roman"/>
          <w:i/>
          <w:sz w:val="24"/>
          <w:szCs w:val="24"/>
          <w:u w:val="single"/>
        </w:rPr>
        <w:t>Развитие речи.</w:t>
      </w:r>
    </w:p>
    <w:p w:rsidR="003D2A3A" w:rsidRPr="00DA45AC" w:rsidRDefault="003D2A3A" w:rsidP="003D2A3A">
      <w:pPr>
        <w:jc w:val="both"/>
        <w:rPr>
          <w:rFonts w:ascii="Times New Roman" w:hAnsi="Times New Roman" w:cs="Times New Roman"/>
          <w:sz w:val="24"/>
          <w:szCs w:val="24"/>
        </w:rPr>
      </w:pPr>
      <w:r w:rsidRPr="00DA45AC">
        <w:rPr>
          <w:rFonts w:ascii="Times New Roman" w:hAnsi="Times New Roman" w:cs="Times New Roman"/>
          <w:sz w:val="24"/>
          <w:szCs w:val="24"/>
        </w:rPr>
        <w:t>Нормы речевого этикета: устное и письменное приглашение, просьба, извинение, благодарность, отказ и другие Соблюдение норм речевого этикета и орфоэпических норм в ситуациях учебного и бытового общения. Речевые средства, помогающие: формулировать и аргументировать собственное мнение в диалоге и дискуссии; договариваться и приходить к общему решению в совместной деятельности; контролировать (устно координировать) действия при проведении парной и групповой работы.</w:t>
      </w:r>
    </w:p>
    <w:p w:rsidR="003D2A3A" w:rsidRPr="00DA45AC" w:rsidRDefault="003D2A3A" w:rsidP="003D2A3A">
      <w:pPr>
        <w:jc w:val="both"/>
        <w:rPr>
          <w:rFonts w:ascii="Times New Roman" w:hAnsi="Times New Roman" w:cs="Times New Roman"/>
          <w:sz w:val="24"/>
          <w:szCs w:val="24"/>
        </w:rPr>
      </w:pPr>
      <w:r w:rsidRPr="00DA45AC">
        <w:rPr>
          <w:rFonts w:ascii="Times New Roman" w:hAnsi="Times New Roman" w:cs="Times New Roman"/>
          <w:sz w:val="24"/>
          <w:szCs w:val="24"/>
        </w:rPr>
        <w:t>Особенности речевого этикета в условиях общения с людьми, плохо владеющими русским языком.</w:t>
      </w:r>
    </w:p>
    <w:p w:rsidR="003D2A3A" w:rsidRPr="00DA45AC" w:rsidRDefault="003D2A3A" w:rsidP="003D2A3A">
      <w:pPr>
        <w:jc w:val="both"/>
        <w:rPr>
          <w:rFonts w:ascii="Times New Roman" w:hAnsi="Times New Roman" w:cs="Times New Roman"/>
          <w:sz w:val="24"/>
          <w:szCs w:val="24"/>
        </w:rPr>
      </w:pPr>
      <w:r w:rsidRPr="00DA45AC">
        <w:rPr>
          <w:rFonts w:ascii="Times New Roman" w:hAnsi="Times New Roman" w:cs="Times New Roman"/>
          <w:sz w:val="24"/>
          <w:szCs w:val="24"/>
        </w:rPr>
        <w:t>Повторение и продолжение работы с текстом, начатой во 2 классе: признаки текста, тема текста, основная мысль текста, заголовок, корректирование текстов с нарушенным порядком предложений и абзацев.</w:t>
      </w:r>
    </w:p>
    <w:p w:rsidR="003D2A3A" w:rsidRPr="00DA45AC" w:rsidRDefault="003D2A3A" w:rsidP="003D2A3A">
      <w:pPr>
        <w:jc w:val="both"/>
        <w:rPr>
          <w:rFonts w:ascii="Times New Roman" w:hAnsi="Times New Roman" w:cs="Times New Roman"/>
          <w:sz w:val="24"/>
          <w:szCs w:val="24"/>
        </w:rPr>
      </w:pPr>
      <w:r w:rsidRPr="00DA45AC">
        <w:rPr>
          <w:rFonts w:ascii="Times New Roman" w:hAnsi="Times New Roman" w:cs="Times New Roman"/>
          <w:sz w:val="24"/>
          <w:szCs w:val="24"/>
        </w:rPr>
        <w:t>План текста. Составление плана текста, написание текста по заданному плану. Связь предложений в тексте с помощью личных местоимений, синонимов, союзов «и», «а», «но». Ключевые слова в тексте.</w:t>
      </w:r>
    </w:p>
    <w:p w:rsidR="003D2A3A" w:rsidRPr="00DA45AC" w:rsidRDefault="003D2A3A" w:rsidP="003D2A3A">
      <w:pPr>
        <w:jc w:val="both"/>
        <w:rPr>
          <w:rFonts w:ascii="Times New Roman" w:hAnsi="Times New Roman" w:cs="Times New Roman"/>
          <w:sz w:val="24"/>
          <w:szCs w:val="24"/>
        </w:rPr>
      </w:pPr>
      <w:r w:rsidRPr="00DA45AC">
        <w:rPr>
          <w:rFonts w:ascii="Times New Roman" w:hAnsi="Times New Roman" w:cs="Times New Roman"/>
          <w:sz w:val="24"/>
          <w:szCs w:val="24"/>
        </w:rPr>
        <w:t>Определение типов текстов (повествование, описание, рассуждение) и создание собственных текстов заданного типа.</w:t>
      </w:r>
    </w:p>
    <w:p w:rsidR="003D2A3A" w:rsidRPr="00DA45AC" w:rsidRDefault="003D2A3A" w:rsidP="003D2A3A">
      <w:pPr>
        <w:jc w:val="both"/>
        <w:rPr>
          <w:rFonts w:ascii="Times New Roman" w:hAnsi="Times New Roman" w:cs="Times New Roman"/>
          <w:sz w:val="24"/>
          <w:szCs w:val="24"/>
        </w:rPr>
      </w:pPr>
      <w:r w:rsidRPr="00DA45AC">
        <w:rPr>
          <w:rFonts w:ascii="Times New Roman" w:hAnsi="Times New Roman" w:cs="Times New Roman"/>
          <w:sz w:val="24"/>
          <w:szCs w:val="24"/>
        </w:rPr>
        <w:t>Жанр письма, объявления.</w:t>
      </w:r>
    </w:p>
    <w:p w:rsidR="003D2A3A" w:rsidRPr="00DA45AC" w:rsidRDefault="003D2A3A" w:rsidP="003D2A3A">
      <w:pPr>
        <w:jc w:val="both"/>
        <w:rPr>
          <w:rFonts w:ascii="Times New Roman" w:hAnsi="Times New Roman" w:cs="Times New Roman"/>
          <w:sz w:val="24"/>
          <w:szCs w:val="24"/>
        </w:rPr>
      </w:pPr>
      <w:r w:rsidRPr="00DA45AC">
        <w:rPr>
          <w:rFonts w:ascii="Times New Roman" w:hAnsi="Times New Roman" w:cs="Times New Roman"/>
          <w:sz w:val="24"/>
          <w:szCs w:val="24"/>
        </w:rPr>
        <w:t>Изложение текста по коллективно или самостоятельно составленному плану.</w:t>
      </w:r>
    </w:p>
    <w:p w:rsidR="003D2A3A" w:rsidRPr="00DA45AC" w:rsidRDefault="003D2A3A" w:rsidP="003D2A3A">
      <w:pPr>
        <w:jc w:val="both"/>
        <w:rPr>
          <w:rFonts w:ascii="Times New Roman" w:hAnsi="Times New Roman" w:cs="Times New Roman"/>
          <w:sz w:val="24"/>
          <w:szCs w:val="24"/>
        </w:rPr>
      </w:pPr>
      <w:r w:rsidRPr="00DA45AC">
        <w:rPr>
          <w:rFonts w:ascii="Times New Roman" w:hAnsi="Times New Roman" w:cs="Times New Roman"/>
          <w:sz w:val="24"/>
          <w:szCs w:val="24"/>
        </w:rPr>
        <w:t>Изучающее чтение. Функции ознакомительного чтения, ситуации применения.</w:t>
      </w:r>
    </w:p>
    <w:p w:rsidR="003D2A3A" w:rsidRPr="00DA45AC" w:rsidRDefault="003D2A3A" w:rsidP="00AF51D7">
      <w:pPr>
        <w:ind w:firstLine="851"/>
        <w:jc w:val="both"/>
        <w:rPr>
          <w:rFonts w:ascii="Times New Roman" w:hAnsi="Times New Roman" w:cs="Times New Roman"/>
          <w:sz w:val="24"/>
          <w:szCs w:val="24"/>
        </w:rPr>
      </w:pPr>
      <w:r w:rsidRPr="00DA45AC">
        <w:rPr>
          <w:rFonts w:ascii="Times New Roman" w:hAnsi="Times New Roman" w:cs="Times New Roman"/>
          <w:b/>
          <w:i/>
          <w:sz w:val="24"/>
          <w:szCs w:val="24"/>
        </w:rPr>
        <w:t>Изучение русского языка в 3 классе</w:t>
      </w:r>
      <w:r w:rsidRPr="00DA45AC">
        <w:rPr>
          <w:rFonts w:ascii="Times New Roman" w:hAnsi="Times New Roman" w:cs="Times New Roman"/>
          <w:sz w:val="24"/>
          <w:szCs w:val="24"/>
        </w:rPr>
        <w:t xml:space="preserve"> позволяет организовать работу над рядом </w:t>
      </w:r>
      <w:r w:rsidRPr="00DA45AC">
        <w:rPr>
          <w:rFonts w:ascii="Times New Roman" w:hAnsi="Times New Roman" w:cs="Times New Roman"/>
          <w:b/>
          <w:i/>
          <w:sz w:val="24"/>
          <w:szCs w:val="24"/>
        </w:rPr>
        <w:t>метапредметных результатов:</w:t>
      </w:r>
      <w:r w:rsidRPr="00DA45AC">
        <w:rPr>
          <w:rFonts w:ascii="Times New Roman" w:hAnsi="Times New Roman" w:cs="Times New Roman"/>
          <w:sz w:val="24"/>
          <w:szCs w:val="24"/>
        </w:rPr>
        <w:t xml:space="preserve">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3D2A3A" w:rsidRPr="00DA45AC" w:rsidRDefault="003D2A3A" w:rsidP="00AF51D7">
      <w:pPr>
        <w:ind w:firstLine="851"/>
        <w:jc w:val="both"/>
        <w:rPr>
          <w:rFonts w:ascii="Times New Roman" w:hAnsi="Times New Roman" w:cs="Times New Roman"/>
          <w:sz w:val="24"/>
          <w:szCs w:val="24"/>
        </w:rPr>
      </w:pPr>
      <w:r w:rsidRPr="00DA45AC">
        <w:rPr>
          <w:rFonts w:ascii="Times New Roman" w:hAnsi="Times New Roman" w:cs="Times New Roman"/>
          <w:i/>
          <w:sz w:val="24"/>
          <w:szCs w:val="24"/>
          <w:u w:val="single"/>
        </w:rPr>
        <w:t>Базовые логические действия</w:t>
      </w:r>
      <w:r w:rsidRPr="00DA45AC">
        <w:rPr>
          <w:rFonts w:ascii="Times New Roman" w:hAnsi="Times New Roman" w:cs="Times New Roman"/>
          <w:sz w:val="24"/>
          <w:szCs w:val="24"/>
        </w:rPr>
        <w:t xml:space="preserve"> как часть познавательных универсальных учебных действий:</w:t>
      </w:r>
    </w:p>
    <w:p w:rsidR="003D2A3A" w:rsidRPr="00DA45AC" w:rsidRDefault="00AF51D7" w:rsidP="003D2A3A">
      <w:pPr>
        <w:jc w:val="both"/>
        <w:rPr>
          <w:rFonts w:ascii="Times New Roman" w:hAnsi="Times New Roman" w:cs="Times New Roman"/>
          <w:sz w:val="24"/>
          <w:szCs w:val="24"/>
        </w:rPr>
      </w:pPr>
      <w:r w:rsidRPr="00DA45AC">
        <w:rPr>
          <w:rFonts w:ascii="Times New Roman" w:hAnsi="Times New Roman" w:cs="Times New Roman"/>
          <w:sz w:val="24"/>
          <w:szCs w:val="24"/>
        </w:rPr>
        <w:lastRenderedPageBreak/>
        <w:t>-</w:t>
      </w:r>
      <w:r w:rsidR="003D2A3A" w:rsidRPr="00DA45AC">
        <w:rPr>
          <w:rFonts w:ascii="Times New Roman" w:hAnsi="Times New Roman" w:cs="Times New Roman"/>
          <w:sz w:val="24"/>
          <w:szCs w:val="24"/>
        </w:rPr>
        <w:t>сравнивать грамматические признаки разных частей речи: выделять общие и различные грамматические признаки;</w:t>
      </w:r>
    </w:p>
    <w:p w:rsidR="003D2A3A" w:rsidRPr="00DA45AC" w:rsidRDefault="00AF51D7" w:rsidP="003D2A3A">
      <w:pPr>
        <w:jc w:val="both"/>
        <w:rPr>
          <w:rFonts w:ascii="Times New Roman" w:hAnsi="Times New Roman" w:cs="Times New Roman"/>
          <w:sz w:val="24"/>
          <w:szCs w:val="24"/>
        </w:rPr>
      </w:pPr>
      <w:r w:rsidRPr="00DA45AC">
        <w:rPr>
          <w:rFonts w:ascii="Times New Roman" w:hAnsi="Times New Roman" w:cs="Times New Roman"/>
          <w:sz w:val="24"/>
          <w:szCs w:val="24"/>
        </w:rPr>
        <w:t>-</w:t>
      </w:r>
      <w:r w:rsidR="003D2A3A" w:rsidRPr="00DA45AC">
        <w:rPr>
          <w:rFonts w:ascii="Times New Roman" w:hAnsi="Times New Roman" w:cs="Times New Roman"/>
          <w:sz w:val="24"/>
          <w:szCs w:val="24"/>
        </w:rPr>
        <w:t>сравнивать тему и основную мысль текста;</w:t>
      </w:r>
    </w:p>
    <w:p w:rsidR="003D2A3A" w:rsidRPr="00DA45AC" w:rsidRDefault="00AF51D7" w:rsidP="003D2A3A">
      <w:pPr>
        <w:jc w:val="both"/>
        <w:rPr>
          <w:rFonts w:ascii="Times New Roman" w:hAnsi="Times New Roman" w:cs="Times New Roman"/>
          <w:sz w:val="24"/>
          <w:szCs w:val="24"/>
        </w:rPr>
      </w:pPr>
      <w:r w:rsidRPr="00DA45AC">
        <w:rPr>
          <w:rFonts w:ascii="Times New Roman" w:hAnsi="Times New Roman" w:cs="Times New Roman"/>
          <w:sz w:val="24"/>
          <w:szCs w:val="24"/>
        </w:rPr>
        <w:t>-</w:t>
      </w:r>
      <w:r w:rsidR="003D2A3A" w:rsidRPr="00DA45AC">
        <w:rPr>
          <w:rFonts w:ascii="Times New Roman" w:hAnsi="Times New Roman" w:cs="Times New Roman"/>
          <w:sz w:val="24"/>
          <w:szCs w:val="24"/>
        </w:rPr>
        <w:t xml:space="preserve">сравнивать типы текстов (повествование, описание, рассуждение): выделять особенности каждого типа текста; </w:t>
      </w:r>
    </w:p>
    <w:p w:rsidR="003D2A3A" w:rsidRPr="00DA45AC" w:rsidRDefault="00AF51D7" w:rsidP="003D2A3A">
      <w:pPr>
        <w:jc w:val="both"/>
        <w:rPr>
          <w:rFonts w:ascii="Times New Roman" w:hAnsi="Times New Roman" w:cs="Times New Roman"/>
          <w:sz w:val="24"/>
          <w:szCs w:val="24"/>
        </w:rPr>
      </w:pPr>
      <w:r w:rsidRPr="00DA45AC">
        <w:rPr>
          <w:rFonts w:ascii="Times New Roman" w:hAnsi="Times New Roman" w:cs="Times New Roman"/>
          <w:sz w:val="24"/>
          <w:szCs w:val="24"/>
        </w:rPr>
        <w:t>-</w:t>
      </w:r>
      <w:r w:rsidR="003D2A3A" w:rsidRPr="00DA45AC">
        <w:rPr>
          <w:rFonts w:ascii="Times New Roman" w:hAnsi="Times New Roman" w:cs="Times New Roman"/>
          <w:sz w:val="24"/>
          <w:szCs w:val="24"/>
        </w:rPr>
        <w:t>сравнивать прямое и переносное значение слова;</w:t>
      </w:r>
    </w:p>
    <w:p w:rsidR="003D2A3A" w:rsidRPr="00DA45AC" w:rsidRDefault="00AF51D7" w:rsidP="003D2A3A">
      <w:pPr>
        <w:jc w:val="both"/>
        <w:rPr>
          <w:rFonts w:ascii="Times New Roman" w:hAnsi="Times New Roman" w:cs="Times New Roman"/>
          <w:sz w:val="24"/>
          <w:szCs w:val="24"/>
        </w:rPr>
      </w:pPr>
      <w:r w:rsidRPr="00DA45AC">
        <w:rPr>
          <w:rFonts w:ascii="Times New Roman" w:hAnsi="Times New Roman" w:cs="Times New Roman"/>
          <w:sz w:val="24"/>
          <w:szCs w:val="24"/>
        </w:rPr>
        <w:t>-</w:t>
      </w:r>
      <w:r w:rsidR="003D2A3A" w:rsidRPr="00DA45AC">
        <w:rPr>
          <w:rFonts w:ascii="Times New Roman" w:hAnsi="Times New Roman" w:cs="Times New Roman"/>
          <w:sz w:val="24"/>
          <w:szCs w:val="24"/>
        </w:rPr>
        <w:t>группировать слова на основании того, какой частью речи они являются;</w:t>
      </w:r>
    </w:p>
    <w:p w:rsidR="003D2A3A" w:rsidRPr="00DA45AC" w:rsidRDefault="00AF51D7" w:rsidP="003D2A3A">
      <w:pPr>
        <w:jc w:val="both"/>
        <w:rPr>
          <w:rFonts w:ascii="Times New Roman" w:hAnsi="Times New Roman" w:cs="Times New Roman"/>
          <w:sz w:val="24"/>
          <w:szCs w:val="24"/>
        </w:rPr>
      </w:pPr>
      <w:r w:rsidRPr="00DA45AC">
        <w:rPr>
          <w:rFonts w:ascii="Times New Roman" w:hAnsi="Times New Roman" w:cs="Times New Roman"/>
          <w:sz w:val="24"/>
          <w:szCs w:val="24"/>
        </w:rPr>
        <w:t>-</w:t>
      </w:r>
      <w:r w:rsidR="003D2A3A" w:rsidRPr="00DA45AC">
        <w:rPr>
          <w:rFonts w:ascii="Times New Roman" w:hAnsi="Times New Roman" w:cs="Times New Roman"/>
          <w:sz w:val="24"/>
          <w:szCs w:val="24"/>
        </w:rPr>
        <w:t>объединять имена существительные в группы по определённому грамматическому признаку (например, род или число), самостоятельно находить возможный признак группировки;</w:t>
      </w:r>
    </w:p>
    <w:p w:rsidR="003D2A3A" w:rsidRPr="00DA45AC" w:rsidRDefault="00AF51D7" w:rsidP="003D2A3A">
      <w:pPr>
        <w:jc w:val="both"/>
        <w:rPr>
          <w:rFonts w:ascii="Times New Roman" w:hAnsi="Times New Roman" w:cs="Times New Roman"/>
          <w:sz w:val="24"/>
          <w:szCs w:val="24"/>
        </w:rPr>
      </w:pPr>
      <w:r w:rsidRPr="00DA45AC">
        <w:rPr>
          <w:rFonts w:ascii="Times New Roman" w:hAnsi="Times New Roman" w:cs="Times New Roman"/>
          <w:sz w:val="24"/>
          <w:szCs w:val="24"/>
        </w:rPr>
        <w:t>-</w:t>
      </w:r>
      <w:r w:rsidR="003D2A3A" w:rsidRPr="00DA45AC">
        <w:rPr>
          <w:rFonts w:ascii="Times New Roman" w:hAnsi="Times New Roman" w:cs="Times New Roman"/>
          <w:sz w:val="24"/>
          <w:szCs w:val="24"/>
        </w:rPr>
        <w:t>определять существенный признак для классификации звуков, предложений;</w:t>
      </w:r>
    </w:p>
    <w:p w:rsidR="003D2A3A" w:rsidRPr="00DA45AC" w:rsidRDefault="00AF51D7" w:rsidP="003D2A3A">
      <w:pPr>
        <w:jc w:val="both"/>
        <w:rPr>
          <w:rFonts w:ascii="Times New Roman" w:hAnsi="Times New Roman" w:cs="Times New Roman"/>
          <w:sz w:val="24"/>
          <w:szCs w:val="24"/>
        </w:rPr>
      </w:pPr>
      <w:r w:rsidRPr="00DA45AC">
        <w:rPr>
          <w:rFonts w:ascii="Times New Roman" w:hAnsi="Times New Roman" w:cs="Times New Roman"/>
          <w:sz w:val="24"/>
          <w:szCs w:val="24"/>
        </w:rPr>
        <w:t>-</w:t>
      </w:r>
      <w:r w:rsidR="003D2A3A" w:rsidRPr="00DA45AC">
        <w:rPr>
          <w:rFonts w:ascii="Times New Roman" w:hAnsi="Times New Roman" w:cs="Times New Roman"/>
          <w:sz w:val="24"/>
          <w:szCs w:val="24"/>
        </w:rPr>
        <w:t>ориентироваться в изученных понятиях (подлежащее, сказуемое, второстепенные члены предложения, часть речи, склонение) и соотносить понятие с его краткой характеристикой.</w:t>
      </w:r>
    </w:p>
    <w:p w:rsidR="003D2A3A" w:rsidRPr="00DA45AC" w:rsidRDefault="003D2A3A" w:rsidP="00AF51D7">
      <w:pPr>
        <w:ind w:firstLine="851"/>
        <w:jc w:val="both"/>
        <w:rPr>
          <w:rFonts w:ascii="Times New Roman" w:hAnsi="Times New Roman" w:cs="Times New Roman"/>
          <w:sz w:val="24"/>
          <w:szCs w:val="24"/>
        </w:rPr>
      </w:pPr>
      <w:r w:rsidRPr="00DA45AC">
        <w:rPr>
          <w:rFonts w:ascii="Times New Roman" w:hAnsi="Times New Roman" w:cs="Times New Roman"/>
          <w:i/>
          <w:sz w:val="24"/>
          <w:szCs w:val="24"/>
          <w:u w:val="single"/>
        </w:rPr>
        <w:t>Базовые исследовательские действия</w:t>
      </w:r>
      <w:r w:rsidRPr="00DA45AC">
        <w:rPr>
          <w:rFonts w:ascii="Times New Roman" w:hAnsi="Times New Roman" w:cs="Times New Roman"/>
          <w:sz w:val="24"/>
          <w:szCs w:val="24"/>
        </w:rPr>
        <w:t xml:space="preserve"> как часть познавательных универсальных учебных действий:</w:t>
      </w:r>
    </w:p>
    <w:p w:rsidR="003D2A3A" w:rsidRPr="00DA45AC" w:rsidRDefault="00AF51D7" w:rsidP="003D2A3A">
      <w:pPr>
        <w:jc w:val="both"/>
        <w:rPr>
          <w:rFonts w:ascii="Times New Roman" w:hAnsi="Times New Roman" w:cs="Times New Roman"/>
          <w:sz w:val="24"/>
          <w:szCs w:val="24"/>
        </w:rPr>
      </w:pPr>
      <w:r w:rsidRPr="00DA45AC">
        <w:rPr>
          <w:rFonts w:ascii="Times New Roman" w:hAnsi="Times New Roman" w:cs="Times New Roman"/>
          <w:sz w:val="24"/>
          <w:szCs w:val="24"/>
        </w:rPr>
        <w:t>-</w:t>
      </w:r>
      <w:r w:rsidR="003D2A3A" w:rsidRPr="00DA45AC">
        <w:rPr>
          <w:rFonts w:ascii="Times New Roman" w:hAnsi="Times New Roman" w:cs="Times New Roman"/>
          <w:sz w:val="24"/>
          <w:szCs w:val="24"/>
        </w:rPr>
        <w:t>определять разрыв между реальным и желательным качеством текста на основе предложенных учителем критериев;</w:t>
      </w:r>
    </w:p>
    <w:p w:rsidR="003D2A3A" w:rsidRPr="00DA45AC" w:rsidRDefault="00AF51D7" w:rsidP="003D2A3A">
      <w:pPr>
        <w:jc w:val="both"/>
        <w:rPr>
          <w:rFonts w:ascii="Times New Roman" w:hAnsi="Times New Roman" w:cs="Times New Roman"/>
          <w:sz w:val="24"/>
          <w:szCs w:val="24"/>
        </w:rPr>
      </w:pPr>
      <w:r w:rsidRPr="00DA45AC">
        <w:rPr>
          <w:rFonts w:ascii="Times New Roman" w:hAnsi="Times New Roman" w:cs="Times New Roman"/>
          <w:sz w:val="24"/>
          <w:szCs w:val="24"/>
        </w:rPr>
        <w:t>-</w:t>
      </w:r>
      <w:r w:rsidR="003D2A3A" w:rsidRPr="00DA45AC">
        <w:rPr>
          <w:rFonts w:ascii="Times New Roman" w:hAnsi="Times New Roman" w:cs="Times New Roman"/>
          <w:sz w:val="24"/>
          <w:szCs w:val="24"/>
        </w:rPr>
        <w:t>с помощью учителя формулировать цель изменения текста, планировать действия по изменению текста;</w:t>
      </w:r>
    </w:p>
    <w:p w:rsidR="003D2A3A" w:rsidRPr="00DA45AC" w:rsidRDefault="00AF51D7" w:rsidP="003D2A3A">
      <w:pPr>
        <w:jc w:val="both"/>
        <w:rPr>
          <w:rFonts w:ascii="Times New Roman" w:hAnsi="Times New Roman" w:cs="Times New Roman"/>
          <w:sz w:val="24"/>
          <w:szCs w:val="24"/>
        </w:rPr>
      </w:pPr>
      <w:r w:rsidRPr="00DA45AC">
        <w:rPr>
          <w:rFonts w:ascii="Times New Roman" w:hAnsi="Times New Roman" w:cs="Times New Roman"/>
          <w:sz w:val="24"/>
          <w:szCs w:val="24"/>
        </w:rPr>
        <w:t>-</w:t>
      </w:r>
      <w:r w:rsidR="003D2A3A" w:rsidRPr="00DA45AC">
        <w:rPr>
          <w:rFonts w:ascii="Times New Roman" w:hAnsi="Times New Roman" w:cs="Times New Roman"/>
          <w:sz w:val="24"/>
          <w:szCs w:val="24"/>
        </w:rPr>
        <w:t>высказывать предположение в процессе наблюдения за языковым материалом;</w:t>
      </w:r>
    </w:p>
    <w:p w:rsidR="003D2A3A" w:rsidRPr="00DA45AC" w:rsidRDefault="00AF51D7" w:rsidP="003D2A3A">
      <w:pPr>
        <w:jc w:val="both"/>
        <w:rPr>
          <w:rFonts w:ascii="Times New Roman" w:hAnsi="Times New Roman" w:cs="Times New Roman"/>
          <w:sz w:val="24"/>
          <w:szCs w:val="24"/>
        </w:rPr>
      </w:pPr>
      <w:r w:rsidRPr="00DA45AC">
        <w:rPr>
          <w:rFonts w:ascii="Times New Roman" w:hAnsi="Times New Roman" w:cs="Times New Roman"/>
          <w:sz w:val="24"/>
          <w:szCs w:val="24"/>
        </w:rPr>
        <w:t>-</w:t>
      </w:r>
      <w:r w:rsidR="003D2A3A" w:rsidRPr="00DA45AC">
        <w:rPr>
          <w:rFonts w:ascii="Times New Roman" w:hAnsi="Times New Roman" w:cs="Times New Roman"/>
          <w:sz w:val="24"/>
          <w:szCs w:val="24"/>
        </w:rPr>
        <w:t>проводить по предложенному плану несложное лингвистическое мини­исследование, выполнять по предложенному плану проектное задание;</w:t>
      </w:r>
    </w:p>
    <w:p w:rsidR="003D2A3A" w:rsidRPr="00DA45AC" w:rsidRDefault="00AF51D7" w:rsidP="003D2A3A">
      <w:pPr>
        <w:jc w:val="both"/>
        <w:rPr>
          <w:rFonts w:ascii="Times New Roman" w:hAnsi="Times New Roman" w:cs="Times New Roman"/>
          <w:sz w:val="24"/>
          <w:szCs w:val="24"/>
        </w:rPr>
      </w:pPr>
      <w:r w:rsidRPr="00DA45AC">
        <w:rPr>
          <w:rFonts w:ascii="Times New Roman" w:hAnsi="Times New Roman" w:cs="Times New Roman"/>
          <w:sz w:val="24"/>
          <w:szCs w:val="24"/>
        </w:rPr>
        <w:t>-</w:t>
      </w:r>
      <w:r w:rsidR="003D2A3A" w:rsidRPr="00DA45AC">
        <w:rPr>
          <w:rFonts w:ascii="Times New Roman" w:hAnsi="Times New Roman" w:cs="Times New Roman"/>
          <w:sz w:val="24"/>
          <w:szCs w:val="24"/>
        </w:rPr>
        <w:t>формулировать выводы об особенностях каждого из трёх типов текстов, подкреплять их доказательствами на основе результатов проведенного наблюдения;</w:t>
      </w:r>
    </w:p>
    <w:p w:rsidR="003D2A3A" w:rsidRPr="00DA45AC" w:rsidRDefault="00AF51D7" w:rsidP="003D2A3A">
      <w:pPr>
        <w:jc w:val="both"/>
        <w:rPr>
          <w:rFonts w:ascii="Times New Roman" w:hAnsi="Times New Roman" w:cs="Times New Roman"/>
          <w:sz w:val="24"/>
          <w:szCs w:val="24"/>
        </w:rPr>
      </w:pPr>
      <w:r w:rsidRPr="00DA45AC">
        <w:rPr>
          <w:rFonts w:ascii="Times New Roman" w:hAnsi="Times New Roman" w:cs="Times New Roman"/>
          <w:sz w:val="24"/>
          <w:szCs w:val="24"/>
        </w:rPr>
        <w:t>-</w:t>
      </w:r>
      <w:r w:rsidR="003D2A3A" w:rsidRPr="00DA45AC">
        <w:rPr>
          <w:rFonts w:ascii="Times New Roman" w:hAnsi="Times New Roman" w:cs="Times New Roman"/>
          <w:sz w:val="24"/>
          <w:szCs w:val="24"/>
        </w:rPr>
        <w:t>выбирать наиболее подходящий для данной ситуации тип текста (на основе предложенных критериев).</w:t>
      </w:r>
    </w:p>
    <w:p w:rsidR="003D2A3A" w:rsidRPr="00DA45AC" w:rsidRDefault="003D2A3A" w:rsidP="00AF51D7">
      <w:pPr>
        <w:ind w:firstLine="851"/>
        <w:jc w:val="both"/>
        <w:rPr>
          <w:rFonts w:ascii="Times New Roman" w:hAnsi="Times New Roman" w:cs="Times New Roman"/>
          <w:i/>
          <w:sz w:val="24"/>
          <w:szCs w:val="24"/>
          <w:u w:val="single"/>
        </w:rPr>
      </w:pPr>
      <w:r w:rsidRPr="00DA45AC">
        <w:rPr>
          <w:rFonts w:ascii="Times New Roman" w:hAnsi="Times New Roman" w:cs="Times New Roman"/>
          <w:sz w:val="24"/>
          <w:szCs w:val="24"/>
        </w:rPr>
        <w:t> </w:t>
      </w:r>
      <w:r w:rsidRPr="00DA45AC">
        <w:rPr>
          <w:rFonts w:ascii="Times New Roman" w:hAnsi="Times New Roman" w:cs="Times New Roman"/>
          <w:i/>
          <w:sz w:val="24"/>
          <w:szCs w:val="24"/>
          <w:u w:val="single"/>
        </w:rPr>
        <w:t>Работа с информацией как часть познавательных универсальных учебных действий:</w:t>
      </w:r>
    </w:p>
    <w:p w:rsidR="003D2A3A" w:rsidRPr="00DA45AC" w:rsidRDefault="00AF51D7" w:rsidP="003D2A3A">
      <w:pPr>
        <w:jc w:val="both"/>
        <w:rPr>
          <w:rFonts w:ascii="Times New Roman" w:hAnsi="Times New Roman" w:cs="Times New Roman"/>
          <w:sz w:val="24"/>
          <w:szCs w:val="24"/>
        </w:rPr>
      </w:pPr>
      <w:r w:rsidRPr="00DA45AC">
        <w:rPr>
          <w:rFonts w:ascii="Times New Roman" w:hAnsi="Times New Roman" w:cs="Times New Roman"/>
          <w:sz w:val="24"/>
          <w:szCs w:val="24"/>
        </w:rPr>
        <w:t>-</w:t>
      </w:r>
      <w:r w:rsidR="003D2A3A" w:rsidRPr="00DA45AC">
        <w:rPr>
          <w:rFonts w:ascii="Times New Roman" w:hAnsi="Times New Roman" w:cs="Times New Roman"/>
          <w:sz w:val="24"/>
          <w:szCs w:val="24"/>
        </w:rPr>
        <w:t>выбирать источник получения информации при выполнении мини­исследования;</w:t>
      </w:r>
    </w:p>
    <w:p w:rsidR="003D2A3A" w:rsidRPr="00DA45AC" w:rsidRDefault="00AF51D7" w:rsidP="003D2A3A">
      <w:pPr>
        <w:jc w:val="both"/>
        <w:rPr>
          <w:rFonts w:ascii="Times New Roman" w:hAnsi="Times New Roman" w:cs="Times New Roman"/>
          <w:sz w:val="24"/>
          <w:szCs w:val="24"/>
        </w:rPr>
      </w:pPr>
      <w:r w:rsidRPr="00DA45AC">
        <w:rPr>
          <w:rFonts w:ascii="Times New Roman" w:hAnsi="Times New Roman" w:cs="Times New Roman"/>
          <w:sz w:val="24"/>
          <w:szCs w:val="24"/>
        </w:rPr>
        <w:t>-</w:t>
      </w:r>
      <w:r w:rsidR="003D2A3A" w:rsidRPr="00DA45AC">
        <w:rPr>
          <w:rFonts w:ascii="Times New Roman" w:hAnsi="Times New Roman" w:cs="Times New Roman"/>
          <w:sz w:val="24"/>
          <w:szCs w:val="24"/>
        </w:rPr>
        <w:t>анализировать текстовую, графическую, звуковую информацию в соответствии с учебной задачей;</w:t>
      </w:r>
    </w:p>
    <w:p w:rsidR="003D2A3A" w:rsidRPr="00DA45AC" w:rsidRDefault="00AF51D7" w:rsidP="003D2A3A">
      <w:pPr>
        <w:jc w:val="both"/>
        <w:rPr>
          <w:rFonts w:ascii="Times New Roman" w:hAnsi="Times New Roman" w:cs="Times New Roman"/>
          <w:sz w:val="24"/>
          <w:szCs w:val="24"/>
        </w:rPr>
      </w:pPr>
      <w:r w:rsidRPr="00DA45AC">
        <w:rPr>
          <w:rFonts w:ascii="Times New Roman" w:hAnsi="Times New Roman" w:cs="Times New Roman"/>
          <w:sz w:val="24"/>
          <w:szCs w:val="24"/>
        </w:rPr>
        <w:lastRenderedPageBreak/>
        <w:t>-</w:t>
      </w:r>
      <w:r w:rsidR="003D2A3A" w:rsidRPr="00DA45AC">
        <w:rPr>
          <w:rFonts w:ascii="Times New Roman" w:hAnsi="Times New Roman" w:cs="Times New Roman"/>
          <w:sz w:val="24"/>
          <w:szCs w:val="24"/>
        </w:rPr>
        <w:t>самостоятельно создавать схемы, таблицы для представления информации как результата наблюдения за языковыми единицами.</w:t>
      </w:r>
    </w:p>
    <w:p w:rsidR="003D2A3A" w:rsidRPr="00DA45AC" w:rsidRDefault="003D2A3A" w:rsidP="004B6EAC">
      <w:pPr>
        <w:ind w:firstLine="851"/>
        <w:jc w:val="both"/>
        <w:rPr>
          <w:rFonts w:ascii="Times New Roman" w:hAnsi="Times New Roman" w:cs="Times New Roman"/>
          <w:i/>
          <w:sz w:val="24"/>
          <w:szCs w:val="24"/>
          <w:u w:val="single"/>
        </w:rPr>
      </w:pPr>
      <w:r w:rsidRPr="00DA45AC">
        <w:rPr>
          <w:rFonts w:ascii="Times New Roman" w:hAnsi="Times New Roman" w:cs="Times New Roman"/>
          <w:i/>
          <w:sz w:val="24"/>
          <w:szCs w:val="24"/>
          <w:u w:val="single"/>
        </w:rPr>
        <w:t>Общение как часть коммуникативных универсальных учебных действий:</w:t>
      </w:r>
    </w:p>
    <w:p w:rsidR="003D2A3A" w:rsidRPr="00DA45AC" w:rsidRDefault="004B6EAC" w:rsidP="003D2A3A">
      <w:pPr>
        <w:jc w:val="both"/>
        <w:rPr>
          <w:rFonts w:ascii="Times New Roman" w:hAnsi="Times New Roman" w:cs="Times New Roman"/>
          <w:sz w:val="24"/>
          <w:szCs w:val="24"/>
        </w:rPr>
      </w:pPr>
      <w:r w:rsidRPr="00DA45AC">
        <w:rPr>
          <w:rFonts w:ascii="Times New Roman" w:hAnsi="Times New Roman" w:cs="Times New Roman"/>
          <w:sz w:val="24"/>
          <w:szCs w:val="24"/>
        </w:rPr>
        <w:t>-</w:t>
      </w:r>
      <w:r w:rsidR="003D2A3A" w:rsidRPr="00DA45AC">
        <w:rPr>
          <w:rFonts w:ascii="Times New Roman" w:hAnsi="Times New Roman" w:cs="Times New Roman"/>
          <w:sz w:val="24"/>
          <w:szCs w:val="24"/>
        </w:rPr>
        <w:t>строить речевое высказывание в соответствии с поставленной задачей;</w:t>
      </w:r>
    </w:p>
    <w:p w:rsidR="003D2A3A" w:rsidRPr="00DA45AC" w:rsidRDefault="004B6EAC" w:rsidP="003D2A3A">
      <w:pPr>
        <w:jc w:val="both"/>
        <w:rPr>
          <w:rFonts w:ascii="Times New Roman" w:hAnsi="Times New Roman" w:cs="Times New Roman"/>
          <w:sz w:val="24"/>
          <w:szCs w:val="24"/>
        </w:rPr>
      </w:pPr>
      <w:r w:rsidRPr="00DA45AC">
        <w:rPr>
          <w:rFonts w:ascii="Times New Roman" w:hAnsi="Times New Roman" w:cs="Times New Roman"/>
          <w:sz w:val="24"/>
          <w:szCs w:val="24"/>
        </w:rPr>
        <w:t>-</w:t>
      </w:r>
      <w:r w:rsidR="003D2A3A" w:rsidRPr="00DA45AC">
        <w:rPr>
          <w:rFonts w:ascii="Times New Roman" w:hAnsi="Times New Roman" w:cs="Times New Roman"/>
          <w:sz w:val="24"/>
          <w:szCs w:val="24"/>
        </w:rPr>
        <w:t>создавать устные и письменные тексты (описание, рассуждение, повествование), соответствующие ситуации общения;</w:t>
      </w:r>
    </w:p>
    <w:p w:rsidR="003D2A3A" w:rsidRPr="00DA45AC" w:rsidRDefault="004B6EAC" w:rsidP="003D2A3A">
      <w:pPr>
        <w:jc w:val="both"/>
        <w:rPr>
          <w:rFonts w:ascii="Times New Roman" w:hAnsi="Times New Roman" w:cs="Times New Roman"/>
          <w:sz w:val="24"/>
          <w:szCs w:val="24"/>
        </w:rPr>
      </w:pPr>
      <w:r w:rsidRPr="00DA45AC">
        <w:rPr>
          <w:rFonts w:ascii="Times New Roman" w:hAnsi="Times New Roman" w:cs="Times New Roman"/>
          <w:sz w:val="24"/>
          <w:szCs w:val="24"/>
        </w:rPr>
        <w:t>-</w:t>
      </w:r>
      <w:r w:rsidR="003D2A3A" w:rsidRPr="00DA45AC">
        <w:rPr>
          <w:rFonts w:ascii="Times New Roman" w:hAnsi="Times New Roman" w:cs="Times New Roman"/>
          <w:sz w:val="24"/>
          <w:szCs w:val="24"/>
        </w:rPr>
        <w:t>подготавливать небольшие выступления о результатах групповой работы, наблюдения, выполненного мини­исследования, проектного задания;</w:t>
      </w:r>
    </w:p>
    <w:p w:rsidR="003D2A3A" w:rsidRPr="00DA45AC" w:rsidRDefault="004B6EAC" w:rsidP="003D2A3A">
      <w:pPr>
        <w:jc w:val="both"/>
        <w:rPr>
          <w:rFonts w:ascii="Times New Roman" w:hAnsi="Times New Roman" w:cs="Times New Roman"/>
          <w:sz w:val="24"/>
          <w:szCs w:val="24"/>
        </w:rPr>
      </w:pPr>
      <w:r w:rsidRPr="00DA45AC">
        <w:rPr>
          <w:rFonts w:ascii="Times New Roman" w:hAnsi="Times New Roman" w:cs="Times New Roman"/>
          <w:sz w:val="24"/>
          <w:szCs w:val="24"/>
        </w:rPr>
        <w:t>-</w:t>
      </w:r>
      <w:r w:rsidR="003D2A3A" w:rsidRPr="00DA45AC">
        <w:rPr>
          <w:rFonts w:ascii="Times New Roman" w:hAnsi="Times New Roman" w:cs="Times New Roman"/>
          <w:sz w:val="24"/>
          <w:szCs w:val="24"/>
        </w:rPr>
        <w:t>создавать небольшие устные и письменные тексты, содержащие приглашение, просьбу, извинение, благодарность, отказ, с использованием норм речевого этикета.</w:t>
      </w:r>
    </w:p>
    <w:p w:rsidR="003D2A3A" w:rsidRPr="00DA45AC" w:rsidRDefault="003D2A3A" w:rsidP="004B6EAC">
      <w:pPr>
        <w:ind w:firstLine="851"/>
        <w:jc w:val="both"/>
        <w:rPr>
          <w:rFonts w:ascii="Times New Roman" w:hAnsi="Times New Roman" w:cs="Times New Roman"/>
          <w:i/>
          <w:sz w:val="24"/>
          <w:szCs w:val="24"/>
          <w:u w:val="single"/>
        </w:rPr>
      </w:pPr>
      <w:r w:rsidRPr="00DA45AC">
        <w:rPr>
          <w:rFonts w:ascii="Times New Roman" w:hAnsi="Times New Roman" w:cs="Times New Roman"/>
          <w:i/>
          <w:sz w:val="24"/>
          <w:szCs w:val="24"/>
          <w:u w:val="single"/>
        </w:rPr>
        <w:t>Самоорганизация как часть регулятивных универсальных учебных действий:</w:t>
      </w:r>
    </w:p>
    <w:p w:rsidR="003D2A3A" w:rsidRPr="00DA45AC" w:rsidRDefault="004B6EAC" w:rsidP="003D2A3A">
      <w:pPr>
        <w:jc w:val="both"/>
        <w:rPr>
          <w:rFonts w:ascii="Times New Roman" w:hAnsi="Times New Roman" w:cs="Times New Roman"/>
          <w:sz w:val="24"/>
          <w:szCs w:val="24"/>
        </w:rPr>
      </w:pPr>
      <w:r w:rsidRPr="00DA45AC">
        <w:rPr>
          <w:rFonts w:ascii="Times New Roman" w:hAnsi="Times New Roman" w:cs="Times New Roman"/>
          <w:sz w:val="24"/>
          <w:szCs w:val="24"/>
        </w:rPr>
        <w:t>-</w:t>
      </w:r>
      <w:r w:rsidR="003D2A3A" w:rsidRPr="00DA45AC">
        <w:rPr>
          <w:rFonts w:ascii="Times New Roman" w:hAnsi="Times New Roman" w:cs="Times New Roman"/>
          <w:sz w:val="24"/>
          <w:szCs w:val="24"/>
        </w:rPr>
        <w:t xml:space="preserve">планировать действия по решению орфографической задачи; </w:t>
      </w:r>
    </w:p>
    <w:p w:rsidR="003D2A3A" w:rsidRPr="00DA45AC" w:rsidRDefault="004B6EAC" w:rsidP="003D2A3A">
      <w:pPr>
        <w:jc w:val="both"/>
        <w:rPr>
          <w:rFonts w:ascii="Times New Roman" w:hAnsi="Times New Roman" w:cs="Times New Roman"/>
          <w:sz w:val="24"/>
          <w:szCs w:val="24"/>
        </w:rPr>
      </w:pPr>
      <w:r w:rsidRPr="00DA45AC">
        <w:rPr>
          <w:rFonts w:ascii="Times New Roman" w:hAnsi="Times New Roman" w:cs="Times New Roman"/>
          <w:sz w:val="24"/>
          <w:szCs w:val="24"/>
        </w:rPr>
        <w:t>-</w:t>
      </w:r>
      <w:r w:rsidR="003D2A3A" w:rsidRPr="00DA45AC">
        <w:rPr>
          <w:rFonts w:ascii="Times New Roman" w:hAnsi="Times New Roman" w:cs="Times New Roman"/>
          <w:sz w:val="24"/>
          <w:szCs w:val="24"/>
        </w:rPr>
        <w:t>выстраивать последовательность выбранных действий.</w:t>
      </w:r>
    </w:p>
    <w:p w:rsidR="003D2A3A" w:rsidRPr="00DA45AC" w:rsidRDefault="003D2A3A" w:rsidP="004B6EAC">
      <w:pPr>
        <w:ind w:firstLine="851"/>
        <w:jc w:val="both"/>
        <w:rPr>
          <w:rFonts w:ascii="Times New Roman" w:hAnsi="Times New Roman" w:cs="Times New Roman"/>
          <w:i/>
          <w:sz w:val="24"/>
          <w:szCs w:val="24"/>
          <w:u w:val="single"/>
        </w:rPr>
      </w:pPr>
      <w:r w:rsidRPr="00DA45AC">
        <w:rPr>
          <w:rFonts w:ascii="Times New Roman" w:hAnsi="Times New Roman" w:cs="Times New Roman"/>
          <w:i/>
          <w:sz w:val="24"/>
          <w:szCs w:val="24"/>
          <w:u w:val="single"/>
        </w:rPr>
        <w:t>Самоконтроль как часть регулятивных универсальных учебных действий:</w:t>
      </w:r>
    </w:p>
    <w:p w:rsidR="003D2A3A" w:rsidRPr="00DA45AC" w:rsidRDefault="004B6EAC" w:rsidP="003D2A3A">
      <w:pPr>
        <w:jc w:val="both"/>
        <w:rPr>
          <w:rFonts w:ascii="Times New Roman" w:hAnsi="Times New Roman" w:cs="Times New Roman"/>
          <w:sz w:val="24"/>
          <w:szCs w:val="24"/>
        </w:rPr>
      </w:pPr>
      <w:r w:rsidRPr="00DA45AC">
        <w:rPr>
          <w:rFonts w:ascii="Times New Roman" w:hAnsi="Times New Roman" w:cs="Times New Roman"/>
          <w:sz w:val="24"/>
          <w:szCs w:val="24"/>
        </w:rPr>
        <w:t>-</w:t>
      </w:r>
      <w:r w:rsidR="003D2A3A" w:rsidRPr="00DA45AC">
        <w:rPr>
          <w:rFonts w:ascii="Times New Roman" w:hAnsi="Times New Roman" w:cs="Times New Roman"/>
          <w:sz w:val="24"/>
          <w:szCs w:val="24"/>
        </w:rPr>
        <w:t>устанавливать причины успеха (неудач) при выполнении заданий по русскому языку;</w:t>
      </w:r>
    </w:p>
    <w:p w:rsidR="003D2A3A" w:rsidRPr="00DA45AC" w:rsidRDefault="004B6EAC" w:rsidP="003D2A3A">
      <w:pPr>
        <w:jc w:val="both"/>
        <w:rPr>
          <w:rFonts w:ascii="Times New Roman" w:hAnsi="Times New Roman" w:cs="Times New Roman"/>
          <w:sz w:val="24"/>
          <w:szCs w:val="24"/>
        </w:rPr>
      </w:pPr>
      <w:r w:rsidRPr="00DA45AC">
        <w:rPr>
          <w:rFonts w:ascii="Times New Roman" w:hAnsi="Times New Roman" w:cs="Times New Roman"/>
          <w:sz w:val="24"/>
          <w:szCs w:val="24"/>
        </w:rPr>
        <w:t>-</w:t>
      </w:r>
      <w:r w:rsidR="003D2A3A" w:rsidRPr="00DA45AC">
        <w:rPr>
          <w:rFonts w:ascii="Times New Roman" w:hAnsi="Times New Roman" w:cs="Times New Roman"/>
          <w:sz w:val="24"/>
          <w:szCs w:val="24"/>
        </w:rPr>
        <w:t>корректировать с помощью учителя свои учебные действия для преодоления ошибок при выделении в слове корня и окончания, при определении части речи, члена предложения при списывании текстов и записи под диктовку.</w:t>
      </w:r>
    </w:p>
    <w:p w:rsidR="003D2A3A" w:rsidRPr="00DA45AC" w:rsidRDefault="003D2A3A" w:rsidP="003D2A3A">
      <w:pPr>
        <w:jc w:val="both"/>
        <w:rPr>
          <w:rFonts w:ascii="Times New Roman" w:hAnsi="Times New Roman" w:cs="Times New Roman"/>
          <w:i/>
          <w:sz w:val="24"/>
          <w:szCs w:val="24"/>
          <w:u w:val="single"/>
        </w:rPr>
      </w:pPr>
      <w:r w:rsidRPr="00DA45AC">
        <w:rPr>
          <w:rFonts w:ascii="Times New Roman" w:hAnsi="Times New Roman" w:cs="Times New Roman"/>
          <w:i/>
          <w:sz w:val="24"/>
          <w:szCs w:val="24"/>
          <w:u w:val="single"/>
        </w:rPr>
        <w:t>Совместная деятельность:</w:t>
      </w:r>
    </w:p>
    <w:p w:rsidR="003D2A3A" w:rsidRPr="00DA45AC" w:rsidRDefault="004B6EAC" w:rsidP="003D2A3A">
      <w:pPr>
        <w:jc w:val="both"/>
        <w:rPr>
          <w:rFonts w:ascii="Times New Roman" w:hAnsi="Times New Roman" w:cs="Times New Roman"/>
          <w:sz w:val="24"/>
          <w:szCs w:val="24"/>
        </w:rPr>
      </w:pPr>
      <w:r w:rsidRPr="00DA45AC">
        <w:rPr>
          <w:rFonts w:ascii="Times New Roman" w:hAnsi="Times New Roman" w:cs="Times New Roman"/>
          <w:sz w:val="24"/>
          <w:szCs w:val="24"/>
        </w:rPr>
        <w:t>-</w:t>
      </w:r>
      <w:r w:rsidR="003D2A3A" w:rsidRPr="00DA45AC">
        <w:rPr>
          <w:rFonts w:ascii="Times New Roman" w:hAnsi="Times New Roman" w:cs="Times New Roman"/>
          <w:sz w:val="24"/>
          <w:szCs w:val="24"/>
        </w:rPr>
        <w:t>формулировать краткосрочные и долгосрочные цели (индивидуальные с учётом участия в коллективных задачах) при выполнении коллективного мини­исследования или проектного задания на основе предложенного формата планирования, распределения промежуточных шагов и сроков;</w:t>
      </w:r>
    </w:p>
    <w:p w:rsidR="003D2A3A" w:rsidRPr="00DA45AC" w:rsidRDefault="004B6EAC" w:rsidP="003D2A3A">
      <w:pPr>
        <w:jc w:val="both"/>
        <w:rPr>
          <w:rFonts w:ascii="Times New Roman" w:hAnsi="Times New Roman" w:cs="Times New Roman"/>
          <w:sz w:val="24"/>
          <w:szCs w:val="24"/>
        </w:rPr>
      </w:pPr>
      <w:r w:rsidRPr="00DA45AC">
        <w:rPr>
          <w:rFonts w:ascii="Times New Roman" w:hAnsi="Times New Roman" w:cs="Times New Roman"/>
          <w:sz w:val="24"/>
          <w:szCs w:val="24"/>
        </w:rPr>
        <w:t>-</w:t>
      </w:r>
      <w:r w:rsidR="003D2A3A" w:rsidRPr="00DA45AC">
        <w:rPr>
          <w:rFonts w:ascii="Times New Roman" w:hAnsi="Times New Roman" w:cs="Times New Roman"/>
          <w:sz w:val="24"/>
          <w:szCs w:val="24"/>
        </w:rPr>
        <w:t>выполнять совместные (в группах) проектные задания с использованием предложенных образцов;</w:t>
      </w:r>
    </w:p>
    <w:p w:rsidR="003D2A3A" w:rsidRPr="00DA45AC" w:rsidRDefault="004B6EAC" w:rsidP="003D2A3A">
      <w:pPr>
        <w:jc w:val="both"/>
        <w:rPr>
          <w:rFonts w:ascii="Times New Roman" w:hAnsi="Times New Roman" w:cs="Times New Roman"/>
          <w:sz w:val="24"/>
          <w:szCs w:val="24"/>
        </w:rPr>
      </w:pPr>
      <w:r w:rsidRPr="00DA45AC">
        <w:rPr>
          <w:rFonts w:ascii="Times New Roman" w:hAnsi="Times New Roman" w:cs="Times New Roman"/>
          <w:sz w:val="24"/>
          <w:szCs w:val="24"/>
        </w:rPr>
        <w:t>-</w:t>
      </w:r>
      <w:r w:rsidR="003D2A3A" w:rsidRPr="00DA45AC">
        <w:rPr>
          <w:rFonts w:ascii="Times New Roman" w:hAnsi="Times New Roman" w:cs="Times New Roman"/>
          <w:sz w:val="24"/>
          <w:szCs w:val="24"/>
        </w:rPr>
        <w:t>при выполнении совместной деятельности справедливо распределять работу, договариваться, обсуждать процесс и результат совместной работы;</w:t>
      </w:r>
    </w:p>
    <w:p w:rsidR="003D2A3A" w:rsidRPr="00DA45AC" w:rsidRDefault="004B6EAC" w:rsidP="003D2A3A">
      <w:pPr>
        <w:jc w:val="both"/>
        <w:rPr>
          <w:rFonts w:ascii="Times New Roman" w:hAnsi="Times New Roman" w:cs="Times New Roman"/>
          <w:sz w:val="24"/>
          <w:szCs w:val="24"/>
        </w:rPr>
      </w:pPr>
      <w:r w:rsidRPr="00DA45AC">
        <w:rPr>
          <w:rFonts w:ascii="Times New Roman" w:hAnsi="Times New Roman" w:cs="Times New Roman"/>
          <w:sz w:val="24"/>
          <w:szCs w:val="24"/>
        </w:rPr>
        <w:t>-</w:t>
      </w:r>
      <w:r w:rsidR="003D2A3A" w:rsidRPr="00DA45AC">
        <w:rPr>
          <w:rFonts w:ascii="Times New Roman" w:hAnsi="Times New Roman" w:cs="Times New Roman"/>
          <w:sz w:val="24"/>
          <w:szCs w:val="24"/>
        </w:rPr>
        <w:t>проявлять готовность выполнять разные роли: руководителя (лидера), подчиненного, проявлять самостоятельность, организованность, инициативность для достижения общего успеха деятельности.</w:t>
      </w:r>
    </w:p>
    <w:p w:rsidR="003D2A3A" w:rsidRPr="00DA45AC" w:rsidRDefault="003D2A3A" w:rsidP="003D2A3A">
      <w:pPr>
        <w:jc w:val="both"/>
        <w:rPr>
          <w:rFonts w:ascii="Times New Roman" w:hAnsi="Times New Roman" w:cs="Times New Roman"/>
          <w:b/>
          <w:i/>
          <w:sz w:val="24"/>
          <w:szCs w:val="24"/>
        </w:rPr>
      </w:pPr>
      <w:r w:rsidRPr="00DA45AC">
        <w:rPr>
          <w:rFonts w:ascii="Times New Roman" w:hAnsi="Times New Roman" w:cs="Times New Roman"/>
          <w:b/>
          <w:i/>
          <w:sz w:val="24"/>
          <w:szCs w:val="24"/>
        </w:rPr>
        <w:t>Содержание обучения в 4 классе.</w:t>
      </w:r>
    </w:p>
    <w:p w:rsidR="003D2A3A" w:rsidRPr="00DA45AC" w:rsidRDefault="003D2A3A" w:rsidP="003D2A3A">
      <w:pPr>
        <w:jc w:val="both"/>
        <w:rPr>
          <w:rFonts w:ascii="Times New Roman" w:hAnsi="Times New Roman" w:cs="Times New Roman"/>
          <w:i/>
          <w:sz w:val="24"/>
          <w:szCs w:val="24"/>
          <w:u w:val="single"/>
        </w:rPr>
      </w:pPr>
      <w:r w:rsidRPr="00DA45AC">
        <w:rPr>
          <w:rFonts w:ascii="Times New Roman" w:hAnsi="Times New Roman" w:cs="Times New Roman"/>
          <w:i/>
          <w:sz w:val="24"/>
          <w:szCs w:val="24"/>
          <w:u w:val="single"/>
        </w:rPr>
        <w:t>Сведения о русском языке.</w:t>
      </w:r>
    </w:p>
    <w:p w:rsidR="003D2A3A" w:rsidRPr="00DA45AC" w:rsidRDefault="003D2A3A" w:rsidP="003D2A3A">
      <w:pPr>
        <w:jc w:val="both"/>
        <w:rPr>
          <w:rFonts w:ascii="Times New Roman" w:hAnsi="Times New Roman" w:cs="Times New Roman"/>
          <w:sz w:val="24"/>
          <w:szCs w:val="24"/>
        </w:rPr>
      </w:pPr>
      <w:r w:rsidRPr="00DA45AC">
        <w:rPr>
          <w:rFonts w:ascii="Times New Roman" w:hAnsi="Times New Roman" w:cs="Times New Roman"/>
          <w:sz w:val="24"/>
          <w:szCs w:val="24"/>
        </w:rPr>
        <w:lastRenderedPageBreak/>
        <w:t>Русский язык как язык межнационального общения. Различные методы познания языка: наблюдение, анализ, лингвистический эксперимент, мини­исследование, проект.</w:t>
      </w:r>
    </w:p>
    <w:p w:rsidR="003D2A3A" w:rsidRPr="00DA45AC" w:rsidRDefault="003D2A3A" w:rsidP="003D2A3A">
      <w:pPr>
        <w:jc w:val="both"/>
        <w:rPr>
          <w:rFonts w:ascii="Times New Roman" w:hAnsi="Times New Roman" w:cs="Times New Roman"/>
          <w:i/>
          <w:sz w:val="24"/>
          <w:szCs w:val="24"/>
          <w:u w:val="single"/>
        </w:rPr>
      </w:pPr>
      <w:r w:rsidRPr="00DA45AC">
        <w:rPr>
          <w:rFonts w:ascii="Times New Roman" w:hAnsi="Times New Roman" w:cs="Times New Roman"/>
          <w:i/>
          <w:sz w:val="24"/>
          <w:szCs w:val="24"/>
          <w:u w:val="single"/>
        </w:rPr>
        <w:t>Фонетика и графика.</w:t>
      </w:r>
    </w:p>
    <w:p w:rsidR="003D2A3A" w:rsidRPr="00DA45AC" w:rsidRDefault="003D2A3A" w:rsidP="003D2A3A">
      <w:pPr>
        <w:jc w:val="both"/>
        <w:rPr>
          <w:rFonts w:ascii="Times New Roman" w:hAnsi="Times New Roman" w:cs="Times New Roman"/>
          <w:sz w:val="24"/>
          <w:szCs w:val="24"/>
        </w:rPr>
      </w:pPr>
      <w:r w:rsidRPr="00DA45AC">
        <w:rPr>
          <w:rFonts w:ascii="Times New Roman" w:hAnsi="Times New Roman" w:cs="Times New Roman"/>
          <w:sz w:val="24"/>
          <w:szCs w:val="24"/>
        </w:rPr>
        <w:t>Характеристика, сравнение, классификация звуков вне слова и в слове по заданным параметрам. Звуко­буквенный разбор слова (по отработанному алгоритму).</w:t>
      </w:r>
    </w:p>
    <w:p w:rsidR="003D2A3A" w:rsidRPr="00DA45AC" w:rsidRDefault="003D2A3A" w:rsidP="003D2A3A">
      <w:pPr>
        <w:jc w:val="both"/>
        <w:rPr>
          <w:rFonts w:ascii="Times New Roman" w:hAnsi="Times New Roman" w:cs="Times New Roman"/>
          <w:i/>
          <w:sz w:val="24"/>
          <w:szCs w:val="24"/>
          <w:u w:val="single"/>
        </w:rPr>
      </w:pPr>
      <w:r w:rsidRPr="00DA45AC">
        <w:rPr>
          <w:rFonts w:ascii="Times New Roman" w:hAnsi="Times New Roman" w:cs="Times New Roman"/>
          <w:i/>
          <w:sz w:val="24"/>
          <w:szCs w:val="24"/>
          <w:u w:val="single"/>
        </w:rPr>
        <w:t>Орфоэпия.</w:t>
      </w:r>
    </w:p>
    <w:p w:rsidR="003D2A3A" w:rsidRPr="00DA45AC" w:rsidRDefault="003D2A3A" w:rsidP="003D2A3A">
      <w:pPr>
        <w:jc w:val="both"/>
        <w:rPr>
          <w:rFonts w:ascii="Times New Roman" w:hAnsi="Times New Roman" w:cs="Times New Roman"/>
          <w:sz w:val="24"/>
          <w:szCs w:val="24"/>
        </w:rPr>
      </w:pPr>
      <w:r w:rsidRPr="00DA45AC">
        <w:rPr>
          <w:rFonts w:ascii="Times New Roman" w:hAnsi="Times New Roman" w:cs="Times New Roman"/>
          <w:sz w:val="24"/>
          <w:szCs w:val="24"/>
        </w:rPr>
        <w:t>Правильная интонация в процессе говорения и чтения. Нормы произношения звуков и сочетаний звуков; ударение в словах в соответствии с нормами современного русского литературного языка (на ограниченном перечне слов, отрабатываемом в учебнике).</w:t>
      </w:r>
    </w:p>
    <w:p w:rsidR="003D2A3A" w:rsidRPr="00DA45AC" w:rsidRDefault="003D2A3A" w:rsidP="003D2A3A">
      <w:pPr>
        <w:jc w:val="both"/>
        <w:rPr>
          <w:rFonts w:ascii="Times New Roman" w:hAnsi="Times New Roman" w:cs="Times New Roman"/>
          <w:sz w:val="24"/>
          <w:szCs w:val="24"/>
        </w:rPr>
      </w:pPr>
      <w:r w:rsidRPr="00DA45AC">
        <w:rPr>
          <w:rFonts w:ascii="Times New Roman" w:hAnsi="Times New Roman" w:cs="Times New Roman"/>
          <w:sz w:val="24"/>
          <w:szCs w:val="24"/>
        </w:rPr>
        <w:t>Использование орфоэпических словарей русского языка при определении правильного произношения слов.</w:t>
      </w:r>
    </w:p>
    <w:p w:rsidR="003D2A3A" w:rsidRPr="00DA45AC" w:rsidRDefault="003D2A3A" w:rsidP="003D2A3A">
      <w:pPr>
        <w:jc w:val="both"/>
        <w:rPr>
          <w:rFonts w:ascii="Times New Roman" w:hAnsi="Times New Roman" w:cs="Times New Roman"/>
          <w:sz w:val="24"/>
          <w:szCs w:val="24"/>
        </w:rPr>
      </w:pPr>
      <w:r w:rsidRPr="00DA45AC">
        <w:rPr>
          <w:rFonts w:ascii="Times New Roman" w:hAnsi="Times New Roman" w:cs="Times New Roman"/>
          <w:i/>
          <w:sz w:val="24"/>
          <w:szCs w:val="24"/>
          <w:u w:val="single"/>
        </w:rPr>
        <w:t>Лексика</w:t>
      </w:r>
      <w:r w:rsidRPr="00DA45AC">
        <w:rPr>
          <w:rFonts w:ascii="Times New Roman" w:hAnsi="Times New Roman" w:cs="Times New Roman"/>
          <w:sz w:val="24"/>
          <w:szCs w:val="24"/>
        </w:rPr>
        <w:t>.</w:t>
      </w:r>
    </w:p>
    <w:p w:rsidR="003D2A3A" w:rsidRPr="00DA45AC" w:rsidRDefault="003D2A3A" w:rsidP="003D2A3A">
      <w:pPr>
        <w:jc w:val="both"/>
        <w:rPr>
          <w:rFonts w:ascii="Times New Roman" w:hAnsi="Times New Roman" w:cs="Times New Roman"/>
          <w:sz w:val="24"/>
          <w:szCs w:val="24"/>
        </w:rPr>
      </w:pPr>
      <w:r w:rsidRPr="00DA45AC">
        <w:rPr>
          <w:rFonts w:ascii="Times New Roman" w:hAnsi="Times New Roman" w:cs="Times New Roman"/>
          <w:sz w:val="24"/>
          <w:szCs w:val="24"/>
        </w:rPr>
        <w:t>Повторение и продолжение работы: наблюдение за использованием в речи синонимов, антонимов, устаревших слов (простые случаи).</w:t>
      </w:r>
    </w:p>
    <w:p w:rsidR="003D2A3A" w:rsidRPr="00DA45AC" w:rsidRDefault="003D2A3A" w:rsidP="003D2A3A">
      <w:pPr>
        <w:jc w:val="both"/>
        <w:rPr>
          <w:rFonts w:ascii="Times New Roman" w:hAnsi="Times New Roman" w:cs="Times New Roman"/>
          <w:sz w:val="24"/>
          <w:szCs w:val="24"/>
        </w:rPr>
      </w:pPr>
      <w:r w:rsidRPr="00DA45AC">
        <w:rPr>
          <w:rFonts w:ascii="Times New Roman" w:hAnsi="Times New Roman" w:cs="Times New Roman"/>
          <w:sz w:val="24"/>
          <w:szCs w:val="24"/>
        </w:rPr>
        <w:t>Наблюдение за использованием в речи фразеологизмов (простые случаи).</w:t>
      </w:r>
    </w:p>
    <w:p w:rsidR="003D2A3A" w:rsidRPr="00DA45AC" w:rsidRDefault="003D2A3A" w:rsidP="003D2A3A">
      <w:pPr>
        <w:jc w:val="both"/>
        <w:rPr>
          <w:rFonts w:ascii="Times New Roman" w:hAnsi="Times New Roman" w:cs="Times New Roman"/>
          <w:i/>
          <w:sz w:val="24"/>
          <w:szCs w:val="24"/>
          <w:u w:val="single"/>
        </w:rPr>
      </w:pPr>
      <w:r w:rsidRPr="00DA45AC">
        <w:rPr>
          <w:rFonts w:ascii="Times New Roman" w:hAnsi="Times New Roman" w:cs="Times New Roman"/>
          <w:i/>
          <w:sz w:val="24"/>
          <w:szCs w:val="24"/>
          <w:u w:val="single"/>
        </w:rPr>
        <w:t>Состав слова (морфемика).</w:t>
      </w:r>
    </w:p>
    <w:p w:rsidR="003D2A3A" w:rsidRPr="00DA45AC" w:rsidRDefault="003D2A3A" w:rsidP="003D2A3A">
      <w:pPr>
        <w:jc w:val="both"/>
        <w:rPr>
          <w:rFonts w:ascii="Times New Roman" w:hAnsi="Times New Roman" w:cs="Times New Roman"/>
          <w:sz w:val="24"/>
          <w:szCs w:val="24"/>
        </w:rPr>
      </w:pPr>
      <w:r w:rsidRPr="00DA45AC">
        <w:rPr>
          <w:rFonts w:ascii="Times New Roman" w:hAnsi="Times New Roman" w:cs="Times New Roman"/>
          <w:sz w:val="24"/>
          <w:szCs w:val="24"/>
        </w:rPr>
        <w:t>Состав изменяемых слов, выделение в словах с однозначно выделяемыми морфемами окончания, корня, приставки, суффикса (повторение изученного).</w:t>
      </w:r>
    </w:p>
    <w:p w:rsidR="003D2A3A" w:rsidRPr="00DA45AC" w:rsidRDefault="003D2A3A" w:rsidP="003D2A3A">
      <w:pPr>
        <w:jc w:val="both"/>
        <w:rPr>
          <w:rFonts w:ascii="Times New Roman" w:hAnsi="Times New Roman" w:cs="Times New Roman"/>
          <w:sz w:val="24"/>
          <w:szCs w:val="24"/>
        </w:rPr>
      </w:pPr>
      <w:r w:rsidRPr="00DA45AC">
        <w:rPr>
          <w:rFonts w:ascii="Times New Roman" w:hAnsi="Times New Roman" w:cs="Times New Roman"/>
          <w:sz w:val="24"/>
          <w:szCs w:val="24"/>
        </w:rPr>
        <w:t>Основа слова.</w:t>
      </w:r>
    </w:p>
    <w:p w:rsidR="003D2A3A" w:rsidRPr="00DA45AC" w:rsidRDefault="003D2A3A" w:rsidP="003D2A3A">
      <w:pPr>
        <w:jc w:val="both"/>
        <w:rPr>
          <w:rFonts w:ascii="Times New Roman" w:hAnsi="Times New Roman" w:cs="Times New Roman"/>
          <w:sz w:val="24"/>
          <w:szCs w:val="24"/>
        </w:rPr>
      </w:pPr>
      <w:r w:rsidRPr="00DA45AC">
        <w:rPr>
          <w:rFonts w:ascii="Times New Roman" w:hAnsi="Times New Roman" w:cs="Times New Roman"/>
          <w:sz w:val="24"/>
          <w:szCs w:val="24"/>
        </w:rPr>
        <w:t>Состав неизменяемых слов (ознакомление).</w:t>
      </w:r>
    </w:p>
    <w:p w:rsidR="003D2A3A" w:rsidRPr="00DA45AC" w:rsidRDefault="003D2A3A" w:rsidP="003D2A3A">
      <w:pPr>
        <w:jc w:val="both"/>
        <w:rPr>
          <w:rFonts w:ascii="Times New Roman" w:hAnsi="Times New Roman" w:cs="Times New Roman"/>
          <w:sz w:val="24"/>
          <w:szCs w:val="24"/>
        </w:rPr>
      </w:pPr>
      <w:r w:rsidRPr="00DA45AC">
        <w:rPr>
          <w:rFonts w:ascii="Times New Roman" w:hAnsi="Times New Roman" w:cs="Times New Roman"/>
          <w:sz w:val="24"/>
          <w:szCs w:val="24"/>
        </w:rPr>
        <w:t>Значение наиболее употребляемых суффиксов изученных частей речи (ознакомление).</w:t>
      </w:r>
    </w:p>
    <w:p w:rsidR="003D2A3A" w:rsidRPr="00DA45AC" w:rsidRDefault="003D2A3A" w:rsidP="003D2A3A">
      <w:pPr>
        <w:jc w:val="both"/>
        <w:rPr>
          <w:rFonts w:ascii="Times New Roman" w:hAnsi="Times New Roman" w:cs="Times New Roman"/>
          <w:i/>
          <w:sz w:val="24"/>
          <w:szCs w:val="24"/>
          <w:u w:val="single"/>
        </w:rPr>
      </w:pPr>
      <w:r w:rsidRPr="00DA45AC">
        <w:rPr>
          <w:rFonts w:ascii="Times New Roman" w:hAnsi="Times New Roman" w:cs="Times New Roman"/>
          <w:i/>
          <w:sz w:val="24"/>
          <w:szCs w:val="24"/>
          <w:u w:val="single"/>
        </w:rPr>
        <w:t>Морфология.</w:t>
      </w:r>
    </w:p>
    <w:p w:rsidR="003D2A3A" w:rsidRPr="00DA45AC" w:rsidRDefault="003D2A3A" w:rsidP="003D2A3A">
      <w:pPr>
        <w:jc w:val="both"/>
        <w:rPr>
          <w:rFonts w:ascii="Times New Roman" w:hAnsi="Times New Roman" w:cs="Times New Roman"/>
          <w:sz w:val="24"/>
          <w:szCs w:val="24"/>
        </w:rPr>
      </w:pPr>
      <w:r w:rsidRPr="00DA45AC">
        <w:rPr>
          <w:rFonts w:ascii="Times New Roman" w:hAnsi="Times New Roman" w:cs="Times New Roman"/>
          <w:sz w:val="24"/>
          <w:szCs w:val="24"/>
        </w:rPr>
        <w:t>Части речи самостоятельные и служебные.</w:t>
      </w:r>
    </w:p>
    <w:p w:rsidR="003D2A3A" w:rsidRPr="00DA45AC" w:rsidRDefault="003D2A3A" w:rsidP="003D2A3A">
      <w:pPr>
        <w:jc w:val="both"/>
        <w:rPr>
          <w:rFonts w:ascii="Times New Roman" w:hAnsi="Times New Roman" w:cs="Times New Roman"/>
          <w:sz w:val="24"/>
          <w:szCs w:val="24"/>
        </w:rPr>
      </w:pPr>
      <w:r w:rsidRPr="00DA45AC">
        <w:rPr>
          <w:rFonts w:ascii="Times New Roman" w:hAnsi="Times New Roman" w:cs="Times New Roman"/>
          <w:sz w:val="24"/>
          <w:szCs w:val="24"/>
        </w:rPr>
        <w:t>Имя существительное. Склонение имён существительных (кроме существительных на «-мя», «-ий», «-ие», «-ия»; на «-ья», например, «гостья»; на «­ье», например, «ожерелье» во множественном числе; а также кроме собственных имён существительных на «-ов», «-ин», «-ий»); имена существительные 1, 2, 3­го склонения (повторение изученного). Несклоняемые имена существительные (ознакомление).</w:t>
      </w:r>
    </w:p>
    <w:p w:rsidR="003D2A3A" w:rsidRPr="00DA45AC" w:rsidRDefault="003D2A3A" w:rsidP="003D2A3A">
      <w:pPr>
        <w:jc w:val="both"/>
        <w:rPr>
          <w:rFonts w:ascii="Times New Roman" w:hAnsi="Times New Roman" w:cs="Times New Roman"/>
          <w:sz w:val="24"/>
          <w:szCs w:val="24"/>
        </w:rPr>
      </w:pPr>
      <w:r w:rsidRPr="00DA45AC">
        <w:rPr>
          <w:rFonts w:ascii="Times New Roman" w:hAnsi="Times New Roman" w:cs="Times New Roman"/>
          <w:sz w:val="24"/>
          <w:szCs w:val="24"/>
        </w:rPr>
        <w:t>Имя прилагательное. Зависимость формы имени прилагательного от формы имени существительного (повторение). Склонение имён прилагательных во множественном числе.</w:t>
      </w:r>
    </w:p>
    <w:p w:rsidR="003D2A3A" w:rsidRPr="00DA45AC" w:rsidRDefault="003D2A3A" w:rsidP="003D2A3A">
      <w:pPr>
        <w:jc w:val="both"/>
        <w:rPr>
          <w:rFonts w:ascii="Times New Roman" w:hAnsi="Times New Roman" w:cs="Times New Roman"/>
          <w:sz w:val="24"/>
          <w:szCs w:val="24"/>
        </w:rPr>
      </w:pPr>
      <w:r w:rsidRPr="00DA45AC">
        <w:rPr>
          <w:rFonts w:ascii="Times New Roman" w:hAnsi="Times New Roman" w:cs="Times New Roman"/>
          <w:sz w:val="24"/>
          <w:szCs w:val="24"/>
        </w:rPr>
        <w:t>Местоимение. Личные местоимения (повторение). Личные местоимения 1­го и 3­го лица единственного и множественного числа; склонение личных местоимений.</w:t>
      </w:r>
    </w:p>
    <w:p w:rsidR="003D2A3A" w:rsidRPr="00DA45AC" w:rsidRDefault="003D2A3A" w:rsidP="003D2A3A">
      <w:pPr>
        <w:jc w:val="both"/>
        <w:rPr>
          <w:rFonts w:ascii="Times New Roman" w:hAnsi="Times New Roman" w:cs="Times New Roman"/>
          <w:sz w:val="24"/>
          <w:szCs w:val="24"/>
        </w:rPr>
      </w:pPr>
      <w:r w:rsidRPr="00DA45AC">
        <w:rPr>
          <w:rFonts w:ascii="Times New Roman" w:hAnsi="Times New Roman" w:cs="Times New Roman"/>
          <w:sz w:val="24"/>
          <w:szCs w:val="24"/>
        </w:rPr>
        <w:lastRenderedPageBreak/>
        <w:t>Глагол. Изменение глаголов по лицам и числам в настоящем и будущем времени (спряжение). І и ІІ спряжение глаголов. Способы определения I и II спряжения глаголов.</w:t>
      </w:r>
    </w:p>
    <w:p w:rsidR="003D2A3A" w:rsidRPr="00DA45AC" w:rsidRDefault="003D2A3A" w:rsidP="003D2A3A">
      <w:pPr>
        <w:jc w:val="both"/>
        <w:rPr>
          <w:rFonts w:ascii="Times New Roman" w:hAnsi="Times New Roman" w:cs="Times New Roman"/>
          <w:sz w:val="24"/>
          <w:szCs w:val="24"/>
        </w:rPr>
      </w:pPr>
      <w:r w:rsidRPr="00DA45AC">
        <w:rPr>
          <w:rFonts w:ascii="Times New Roman" w:hAnsi="Times New Roman" w:cs="Times New Roman"/>
          <w:sz w:val="24"/>
          <w:szCs w:val="24"/>
        </w:rPr>
        <w:t>Наречие (общее представление). Значение, вопросы, употребление в речи.</w:t>
      </w:r>
    </w:p>
    <w:p w:rsidR="003D2A3A" w:rsidRPr="00DA45AC" w:rsidRDefault="003D2A3A" w:rsidP="003D2A3A">
      <w:pPr>
        <w:jc w:val="both"/>
        <w:rPr>
          <w:rFonts w:ascii="Times New Roman" w:hAnsi="Times New Roman" w:cs="Times New Roman"/>
          <w:sz w:val="24"/>
          <w:szCs w:val="24"/>
        </w:rPr>
      </w:pPr>
      <w:r w:rsidRPr="00DA45AC">
        <w:rPr>
          <w:rFonts w:ascii="Times New Roman" w:hAnsi="Times New Roman" w:cs="Times New Roman"/>
          <w:sz w:val="24"/>
          <w:szCs w:val="24"/>
        </w:rPr>
        <w:t>Предлог. Отличие предлогов от приставок (повторение).</w:t>
      </w:r>
    </w:p>
    <w:p w:rsidR="003D2A3A" w:rsidRPr="00DA45AC" w:rsidRDefault="003D2A3A" w:rsidP="003D2A3A">
      <w:pPr>
        <w:jc w:val="both"/>
        <w:rPr>
          <w:rFonts w:ascii="Times New Roman" w:hAnsi="Times New Roman" w:cs="Times New Roman"/>
          <w:sz w:val="24"/>
          <w:szCs w:val="24"/>
        </w:rPr>
      </w:pPr>
      <w:r w:rsidRPr="00DA45AC">
        <w:rPr>
          <w:rFonts w:ascii="Times New Roman" w:hAnsi="Times New Roman" w:cs="Times New Roman"/>
          <w:sz w:val="24"/>
          <w:szCs w:val="24"/>
        </w:rPr>
        <w:t>Союз; союзы «и», «а», «но» в простых и сложных предложениях.</w:t>
      </w:r>
    </w:p>
    <w:p w:rsidR="003D2A3A" w:rsidRPr="00DA45AC" w:rsidRDefault="003D2A3A" w:rsidP="003D2A3A">
      <w:pPr>
        <w:jc w:val="both"/>
        <w:rPr>
          <w:rFonts w:ascii="Times New Roman" w:hAnsi="Times New Roman" w:cs="Times New Roman"/>
          <w:sz w:val="24"/>
          <w:szCs w:val="24"/>
        </w:rPr>
      </w:pPr>
      <w:r w:rsidRPr="00DA45AC">
        <w:rPr>
          <w:rFonts w:ascii="Times New Roman" w:hAnsi="Times New Roman" w:cs="Times New Roman"/>
          <w:sz w:val="24"/>
          <w:szCs w:val="24"/>
        </w:rPr>
        <w:t>Частица «не», «её» значение (повторение).</w:t>
      </w:r>
    </w:p>
    <w:p w:rsidR="003D2A3A" w:rsidRPr="00DA45AC" w:rsidRDefault="003D2A3A" w:rsidP="003D2A3A">
      <w:pPr>
        <w:jc w:val="both"/>
        <w:rPr>
          <w:rFonts w:ascii="Times New Roman" w:hAnsi="Times New Roman" w:cs="Times New Roman"/>
          <w:i/>
          <w:sz w:val="24"/>
          <w:szCs w:val="24"/>
          <w:u w:val="single"/>
        </w:rPr>
      </w:pPr>
      <w:r w:rsidRPr="00DA45AC">
        <w:rPr>
          <w:rFonts w:ascii="Times New Roman" w:hAnsi="Times New Roman" w:cs="Times New Roman"/>
          <w:i/>
          <w:sz w:val="24"/>
          <w:szCs w:val="24"/>
          <w:u w:val="single"/>
        </w:rPr>
        <w:t>Синтаксис.</w:t>
      </w:r>
    </w:p>
    <w:p w:rsidR="003D2A3A" w:rsidRPr="00DA45AC" w:rsidRDefault="003D2A3A" w:rsidP="003D2A3A">
      <w:pPr>
        <w:jc w:val="both"/>
        <w:rPr>
          <w:rFonts w:ascii="Times New Roman" w:hAnsi="Times New Roman" w:cs="Times New Roman"/>
          <w:sz w:val="24"/>
          <w:szCs w:val="24"/>
        </w:rPr>
      </w:pPr>
      <w:r w:rsidRPr="00DA45AC">
        <w:rPr>
          <w:rFonts w:ascii="Times New Roman" w:hAnsi="Times New Roman" w:cs="Times New Roman"/>
          <w:sz w:val="24"/>
          <w:szCs w:val="24"/>
        </w:rPr>
        <w:t>Слово, сочетание слов (словосочетание) и предложение, осознание их сходства и различий; виды предложений по цели высказывания (повествовательные, вопросительные и побудительные); виды предложений по эмоциональной окраске (восклицательные и невосклицательные); связь между словами в предложении (при помощи смысловых вопросов); распространённые и нераспространённые предложения (повторение изученного).</w:t>
      </w:r>
    </w:p>
    <w:p w:rsidR="003D2A3A" w:rsidRPr="00DA45AC" w:rsidRDefault="003D2A3A" w:rsidP="003D2A3A">
      <w:pPr>
        <w:jc w:val="both"/>
        <w:rPr>
          <w:rFonts w:ascii="Times New Roman" w:hAnsi="Times New Roman" w:cs="Times New Roman"/>
          <w:sz w:val="24"/>
          <w:szCs w:val="24"/>
        </w:rPr>
      </w:pPr>
      <w:r w:rsidRPr="00DA45AC">
        <w:rPr>
          <w:rFonts w:ascii="Times New Roman" w:hAnsi="Times New Roman" w:cs="Times New Roman"/>
          <w:sz w:val="24"/>
          <w:szCs w:val="24"/>
        </w:rPr>
        <w:t>Связь между словами в словосочетании.</w:t>
      </w:r>
    </w:p>
    <w:p w:rsidR="003D2A3A" w:rsidRPr="00DA45AC" w:rsidRDefault="003D2A3A" w:rsidP="003D2A3A">
      <w:pPr>
        <w:jc w:val="both"/>
        <w:rPr>
          <w:rFonts w:ascii="Times New Roman" w:hAnsi="Times New Roman" w:cs="Times New Roman"/>
          <w:sz w:val="24"/>
          <w:szCs w:val="24"/>
        </w:rPr>
      </w:pPr>
      <w:r w:rsidRPr="00DA45AC">
        <w:rPr>
          <w:rFonts w:ascii="Times New Roman" w:hAnsi="Times New Roman" w:cs="Times New Roman"/>
          <w:sz w:val="24"/>
          <w:szCs w:val="24"/>
        </w:rPr>
        <w:t>Предложения с однородными членами: без союзов, с союзами «а», «но», с одиночным союзом «и». Интонация перечисления в предложениях с однородными членами.</w:t>
      </w:r>
    </w:p>
    <w:p w:rsidR="003D2A3A" w:rsidRPr="00DA45AC" w:rsidRDefault="003D2A3A" w:rsidP="003D2A3A">
      <w:pPr>
        <w:jc w:val="both"/>
        <w:rPr>
          <w:rFonts w:ascii="Times New Roman" w:hAnsi="Times New Roman" w:cs="Times New Roman"/>
          <w:sz w:val="24"/>
          <w:szCs w:val="24"/>
        </w:rPr>
      </w:pPr>
      <w:r w:rsidRPr="00DA45AC">
        <w:rPr>
          <w:rFonts w:ascii="Times New Roman" w:hAnsi="Times New Roman" w:cs="Times New Roman"/>
          <w:sz w:val="24"/>
          <w:szCs w:val="24"/>
        </w:rPr>
        <w:t>Простое и сложное предложения (ознакомление). Сложные предложения: сложносочинённые с союзами «и», «а», «но»; бессоюзные сложные предложения (без называния терминов).</w:t>
      </w:r>
    </w:p>
    <w:p w:rsidR="003D2A3A" w:rsidRPr="00DA45AC" w:rsidRDefault="003D2A3A" w:rsidP="003D2A3A">
      <w:pPr>
        <w:jc w:val="both"/>
        <w:rPr>
          <w:rFonts w:ascii="Times New Roman" w:hAnsi="Times New Roman" w:cs="Times New Roman"/>
          <w:sz w:val="24"/>
          <w:szCs w:val="24"/>
        </w:rPr>
      </w:pPr>
      <w:r w:rsidRPr="00DA45AC">
        <w:rPr>
          <w:rFonts w:ascii="Times New Roman" w:hAnsi="Times New Roman" w:cs="Times New Roman"/>
          <w:sz w:val="24"/>
          <w:szCs w:val="24"/>
        </w:rPr>
        <w:t>. </w:t>
      </w:r>
      <w:r w:rsidRPr="00DA45AC">
        <w:rPr>
          <w:rFonts w:ascii="Times New Roman" w:hAnsi="Times New Roman" w:cs="Times New Roman"/>
          <w:i/>
          <w:sz w:val="24"/>
          <w:szCs w:val="24"/>
          <w:u w:val="single"/>
        </w:rPr>
        <w:t>Орфография и пунктуация</w:t>
      </w:r>
      <w:r w:rsidRPr="00DA45AC">
        <w:rPr>
          <w:rFonts w:ascii="Times New Roman" w:hAnsi="Times New Roman" w:cs="Times New Roman"/>
          <w:sz w:val="24"/>
          <w:szCs w:val="24"/>
        </w:rPr>
        <w:t>.</w:t>
      </w:r>
    </w:p>
    <w:p w:rsidR="003D2A3A" w:rsidRPr="00DA45AC" w:rsidRDefault="003D2A3A" w:rsidP="003D2A3A">
      <w:pPr>
        <w:jc w:val="both"/>
        <w:rPr>
          <w:rFonts w:ascii="Times New Roman" w:hAnsi="Times New Roman" w:cs="Times New Roman"/>
          <w:sz w:val="24"/>
          <w:szCs w:val="24"/>
        </w:rPr>
      </w:pPr>
      <w:r w:rsidRPr="00DA45AC">
        <w:rPr>
          <w:rFonts w:ascii="Times New Roman" w:hAnsi="Times New Roman" w:cs="Times New Roman"/>
          <w:sz w:val="24"/>
          <w:szCs w:val="24"/>
        </w:rPr>
        <w:t>Повторение правил правописания, изученных в 1, 2, 3 классах. Орфографическая зоркость как осознание места возможного возникновения орфографической ошибки; различные способы решения орфографической задачи в зависимости от места орфограммы в слове; контроль при проверке собственных и предложенных текстов (повторение и применение на новом орфографическом материале).</w:t>
      </w:r>
    </w:p>
    <w:p w:rsidR="003D2A3A" w:rsidRPr="00DA45AC" w:rsidRDefault="003D2A3A" w:rsidP="003D2A3A">
      <w:pPr>
        <w:jc w:val="both"/>
        <w:rPr>
          <w:rFonts w:ascii="Times New Roman" w:hAnsi="Times New Roman" w:cs="Times New Roman"/>
          <w:sz w:val="24"/>
          <w:szCs w:val="24"/>
        </w:rPr>
      </w:pPr>
      <w:r w:rsidRPr="00DA45AC">
        <w:rPr>
          <w:rFonts w:ascii="Times New Roman" w:hAnsi="Times New Roman" w:cs="Times New Roman"/>
          <w:sz w:val="24"/>
          <w:szCs w:val="24"/>
        </w:rPr>
        <w:t>Использование орфографического словаря для определения (уточнения) написания слова.</w:t>
      </w:r>
    </w:p>
    <w:p w:rsidR="003D2A3A" w:rsidRPr="00DA45AC" w:rsidRDefault="003D2A3A" w:rsidP="003D2A3A">
      <w:pPr>
        <w:jc w:val="both"/>
        <w:rPr>
          <w:rFonts w:ascii="Times New Roman" w:hAnsi="Times New Roman" w:cs="Times New Roman"/>
          <w:sz w:val="24"/>
          <w:szCs w:val="24"/>
        </w:rPr>
      </w:pPr>
      <w:r w:rsidRPr="00DA45AC">
        <w:rPr>
          <w:rFonts w:ascii="Times New Roman" w:hAnsi="Times New Roman" w:cs="Times New Roman"/>
          <w:sz w:val="24"/>
          <w:szCs w:val="24"/>
        </w:rPr>
        <w:t>Правила правописания и их применение:</w:t>
      </w:r>
    </w:p>
    <w:p w:rsidR="003D2A3A" w:rsidRPr="00DA45AC" w:rsidRDefault="003D2A3A" w:rsidP="003D2A3A">
      <w:pPr>
        <w:jc w:val="both"/>
        <w:rPr>
          <w:rFonts w:ascii="Times New Roman" w:hAnsi="Times New Roman" w:cs="Times New Roman"/>
          <w:sz w:val="24"/>
          <w:szCs w:val="24"/>
        </w:rPr>
      </w:pPr>
      <w:r w:rsidRPr="00DA45AC">
        <w:rPr>
          <w:rFonts w:ascii="Times New Roman" w:hAnsi="Times New Roman" w:cs="Times New Roman"/>
          <w:sz w:val="24"/>
          <w:szCs w:val="24"/>
        </w:rPr>
        <w:t>безударные падежные окончания имён существительных (кроме существительных на «-мя», «-ий», «-ие», «-ия», на «-ья», например, «гостья», на «­ье», например, «ожерелье» во множественном числе, а также кроме собственных имён существительных на «-ов», «-ин», «-ий»);</w:t>
      </w:r>
    </w:p>
    <w:p w:rsidR="003D2A3A" w:rsidRPr="00DA45AC" w:rsidRDefault="003D2A3A" w:rsidP="003D2A3A">
      <w:pPr>
        <w:jc w:val="both"/>
        <w:rPr>
          <w:rFonts w:ascii="Times New Roman" w:hAnsi="Times New Roman" w:cs="Times New Roman"/>
          <w:sz w:val="24"/>
          <w:szCs w:val="24"/>
        </w:rPr>
      </w:pPr>
      <w:r w:rsidRPr="00DA45AC">
        <w:rPr>
          <w:rFonts w:ascii="Times New Roman" w:hAnsi="Times New Roman" w:cs="Times New Roman"/>
          <w:sz w:val="24"/>
          <w:szCs w:val="24"/>
        </w:rPr>
        <w:t>безударные падежные окончания имён прилагательных;</w:t>
      </w:r>
    </w:p>
    <w:p w:rsidR="003D2A3A" w:rsidRPr="00DA45AC" w:rsidRDefault="003D2A3A" w:rsidP="003D2A3A">
      <w:pPr>
        <w:jc w:val="both"/>
        <w:rPr>
          <w:rFonts w:ascii="Times New Roman" w:hAnsi="Times New Roman" w:cs="Times New Roman"/>
          <w:sz w:val="24"/>
          <w:szCs w:val="24"/>
        </w:rPr>
      </w:pPr>
      <w:r w:rsidRPr="00DA45AC">
        <w:rPr>
          <w:rFonts w:ascii="Times New Roman" w:hAnsi="Times New Roman" w:cs="Times New Roman"/>
          <w:sz w:val="24"/>
          <w:szCs w:val="24"/>
        </w:rPr>
        <w:t>мягкий знак после шипящих на конце глаголов в форме 2­го лица единственного числа;</w:t>
      </w:r>
    </w:p>
    <w:p w:rsidR="003D2A3A" w:rsidRPr="00DA45AC" w:rsidRDefault="003D2A3A" w:rsidP="003D2A3A">
      <w:pPr>
        <w:jc w:val="both"/>
        <w:rPr>
          <w:rFonts w:ascii="Times New Roman" w:hAnsi="Times New Roman" w:cs="Times New Roman"/>
          <w:sz w:val="24"/>
          <w:szCs w:val="24"/>
        </w:rPr>
      </w:pPr>
      <w:r w:rsidRPr="00DA45AC">
        <w:rPr>
          <w:rFonts w:ascii="Times New Roman" w:hAnsi="Times New Roman" w:cs="Times New Roman"/>
          <w:sz w:val="24"/>
          <w:szCs w:val="24"/>
        </w:rPr>
        <w:t>наличие или отсутствие мягкого знака в глаголах на «-ться» и «-тся»;</w:t>
      </w:r>
    </w:p>
    <w:p w:rsidR="003D2A3A" w:rsidRPr="00DA45AC" w:rsidRDefault="003D2A3A" w:rsidP="003D2A3A">
      <w:pPr>
        <w:jc w:val="both"/>
        <w:rPr>
          <w:rFonts w:ascii="Times New Roman" w:hAnsi="Times New Roman" w:cs="Times New Roman"/>
          <w:sz w:val="24"/>
          <w:szCs w:val="24"/>
        </w:rPr>
      </w:pPr>
      <w:r w:rsidRPr="00DA45AC">
        <w:rPr>
          <w:rFonts w:ascii="Times New Roman" w:hAnsi="Times New Roman" w:cs="Times New Roman"/>
          <w:sz w:val="24"/>
          <w:szCs w:val="24"/>
        </w:rPr>
        <w:lastRenderedPageBreak/>
        <w:t>безударные личные окончания глаголов;</w:t>
      </w:r>
    </w:p>
    <w:p w:rsidR="003D2A3A" w:rsidRPr="00DA45AC" w:rsidRDefault="003D2A3A" w:rsidP="003D2A3A">
      <w:pPr>
        <w:jc w:val="both"/>
        <w:rPr>
          <w:rFonts w:ascii="Times New Roman" w:hAnsi="Times New Roman" w:cs="Times New Roman"/>
          <w:sz w:val="24"/>
          <w:szCs w:val="24"/>
        </w:rPr>
      </w:pPr>
      <w:r w:rsidRPr="00DA45AC">
        <w:rPr>
          <w:rFonts w:ascii="Times New Roman" w:hAnsi="Times New Roman" w:cs="Times New Roman"/>
          <w:sz w:val="24"/>
          <w:szCs w:val="24"/>
        </w:rPr>
        <w:t>знаки препинания в предложениях с однородными членами, соединёнными союзами «и», «а», «но» и без союзов.</w:t>
      </w:r>
    </w:p>
    <w:p w:rsidR="003D2A3A" w:rsidRPr="00DA45AC" w:rsidRDefault="003D2A3A" w:rsidP="003D2A3A">
      <w:pPr>
        <w:rPr>
          <w:rFonts w:ascii="Times New Roman" w:hAnsi="Times New Roman" w:cs="Times New Roman"/>
          <w:sz w:val="24"/>
          <w:szCs w:val="24"/>
        </w:rPr>
      </w:pPr>
      <w:r w:rsidRPr="00DA45AC">
        <w:rPr>
          <w:rFonts w:ascii="Times New Roman" w:hAnsi="Times New Roman" w:cs="Times New Roman"/>
          <w:sz w:val="24"/>
          <w:szCs w:val="24"/>
        </w:rPr>
        <w:t>Знаки препинания в сложном предложении, состоящем из двух простых (наблюдение).</w:t>
      </w:r>
    </w:p>
    <w:p w:rsidR="003D2A3A" w:rsidRPr="00DA45AC" w:rsidRDefault="003D2A3A" w:rsidP="003D2A3A">
      <w:pPr>
        <w:rPr>
          <w:rFonts w:ascii="Times New Roman" w:hAnsi="Times New Roman" w:cs="Times New Roman"/>
          <w:sz w:val="24"/>
          <w:szCs w:val="24"/>
        </w:rPr>
      </w:pPr>
      <w:r w:rsidRPr="00DA45AC">
        <w:rPr>
          <w:rFonts w:ascii="Times New Roman" w:hAnsi="Times New Roman" w:cs="Times New Roman"/>
          <w:sz w:val="24"/>
          <w:szCs w:val="24"/>
        </w:rPr>
        <w:t>Знаки препинания в предложении с прямой речью после слов автора (наблюдение).</w:t>
      </w:r>
    </w:p>
    <w:p w:rsidR="003D2A3A" w:rsidRPr="00DA45AC" w:rsidRDefault="003D2A3A" w:rsidP="003D2A3A">
      <w:pPr>
        <w:rPr>
          <w:rFonts w:ascii="Times New Roman" w:hAnsi="Times New Roman" w:cs="Times New Roman"/>
          <w:i/>
          <w:sz w:val="24"/>
          <w:szCs w:val="24"/>
          <w:u w:val="single"/>
        </w:rPr>
      </w:pPr>
      <w:r w:rsidRPr="00DA45AC">
        <w:rPr>
          <w:rFonts w:ascii="Times New Roman" w:hAnsi="Times New Roman" w:cs="Times New Roman"/>
          <w:i/>
          <w:sz w:val="24"/>
          <w:szCs w:val="24"/>
          <w:u w:val="single"/>
        </w:rPr>
        <w:t>Развитие речи.</w:t>
      </w:r>
    </w:p>
    <w:p w:rsidR="003D2A3A" w:rsidRPr="00DA45AC" w:rsidRDefault="003D2A3A" w:rsidP="00D06481">
      <w:pPr>
        <w:jc w:val="both"/>
        <w:rPr>
          <w:rFonts w:ascii="Times New Roman" w:hAnsi="Times New Roman" w:cs="Times New Roman"/>
          <w:sz w:val="24"/>
          <w:szCs w:val="24"/>
        </w:rPr>
      </w:pPr>
      <w:r w:rsidRPr="00DA45AC">
        <w:rPr>
          <w:rFonts w:ascii="Times New Roman" w:hAnsi="Times New Roman" w:cs="Times New Roman"/>
          <w:sz w:val="24"/>
          <w:szCs w:val="24"/>
        </w:rPr>
        <w:t>Повторение и продолжение работы, начатой в предыдущих классах: ситуации устного и письменного общения (письмо, поздравительная открытка, объявление и другие); диалог; монолог; отражение темы текста или основной мысли в заголовке.</w:t>
      </w:r>
    </w:p>
    <w:p w:rsidR="003D2A3A" w:rsidRPr="00DA45AC" w:rsidRDefault="003D2A3A" w:rsidP="00D06481">
      <w:pPr>
        <w:jc w:val="both"/>
        <w:rPr>
          <w:rFonts w:ascii="Times New Roman" w:hAnsi="Times New Roman" w:cs="Times New Roman"/>
          <w:sz w:val="24"/>
          <w:szCs w:val="24"/>
        </w:rPr>
      </w:pPr>
      <w:r w:rsidRPr="00DA45AC">
        <w:rPr>
          <w:rFonts w:ascii="Times New Roman" w:hAnsi="Times New Roman" w:cs="Times New Roman"/>
          <w:sz w:val="24"/>
          <w:szCs w:val="24"/>
        </w:rPr>
        <w:t>Корректирование текстов (заданных и собственных) с учётом точности, правильности, богатства и выразительности письменной речи.</w:t>
      </w:r>
    </w:p>
    <w:p w:rsidR="003D2A3A" w:rsidRPr="00DA45AC" w:rsidRDefault="003D2A3A" w:rsidP="00D06481">
      <w:pPr>
        <w:jc w:val="both"/>
        <w:rPr>
          <w:rFonts w:ascii="Times New Roman" w:hAnsi="Times New Roman" w:cs="Times New Roman"/>
          <w:sz w:val="24"/>
          <w:szCs w:val="24"/>
        </w:rPr>
      </w:pPr>
      <w:r w:rsidRPr="00DA45AC">
        <w:rPr>
          <w:rFonts w:ascii="Times New Roman" w:hAnsi="Times New Roman" w:cs="Times New Roman"/>
          <w:sz w:val="24"/>
          <w:szCs w:val="24"/>
        </w:rPr>
        <w:t>Изложение (подробный устный и письменный пересказ текста; выборочный устный пересказ текста).</w:t>
      </w:r>
    </w:p>
    <w:p w:rsidR="003D2A3A" w:rsidRPr="00DA45AC" w:rsidRDefault="003D2A3A" w:rsidP="00D06481">
      <w:pPr>
        <w:jc w:val="both"/>
        <w:rPr>
          <w:rFonts w:ascii="Times New Roman" w:hAnsi="Times New Roman" w:cs="Times New Roman"/>
          <w:sz w:val="24"/>
          <w:szCs w:val="24"/>
        </w:rPr>
      </w:pPr>
      <w:r w:rsidRPr="00DA45AC">
        <w:rPr>
          <w:rFonts w:ascii="Times New Roman" w:hAnsi="Times New Roman" w:cs="Times New Roman"/>
          <w:sz w:val="24"/>
          <w:szCs w:val="24"/>
        </w:rPr>
        <w:t>Сочинение как вид письменной работы.</w:t>
      </w:r>
    </w:p>
    <w:p w:rsidR="003D2A3A" w:rsidRPr="00DA45AC" w:rsidRDefault="003D2A3A" w:rsidP="00D06481">
      <w:pPr>
        <w:jc w:val="both"/>
        <w:rPr>
          <w:rFonts w:ascii="Times New Roman" w:hAnsi="Times New Roman" w:cs="Times New Roman"/>
          <w:sz w:val="24"/>
          <w:szCs w:val="24"/>
        </w:rPr>
      </w:pPr>
      <w:r w:rsidRPr="00DA45AC">
        <w:rPr>
          <w:rFonts w:ascii="Times New Roman" w:hAnsi="Times New Roman" w:cs="Times New Roman"/>
          <w:sz w:val="24"/>
          <w:szCs w:val="24"/>
        </w:rPr>
        <w:t>Изучающее чтение. Поиск информации, заданной в тексте в явном виде. Формулирование простых выводов на основе информации, содержащейся в тексте. Интерпретация и обобщение содержащейся в тексте информации. Ознакомительное чтение в соответствии с поставленной задачей.</w:t>
      </w:r>
    </w:p>
    <w:p w:rsidR="003D2A3A" w:rsidRPr="00DA45AC" w:rsidRDefault="003D2A3A" w:rsidP="00D06481">
      <w:pPr>
        <w:ind w:firstLine="851"/>
        <w:jc w:val="both"/>
        <w:rPr>
          <w:rFonts w:ascii="Times New Roman" w:hAnsi="Times New Roman" w:cs="Times New Roman"/>
          <w:sz w:val="24"/>
          <w:szCs w:val="24"/>
        </w:rPr>
      </w:pPr>
      <w:r w:rsidRPr="00DA45AC">
        <w:rPr>
          <w:rFonts w:ascii="Times New Roman" w:hAnsi="Times New Roman" w:cs="Times New Roman"/>
          <w:b/>
          <w:i/>
          <w:sz w:val="24"/>
          <w:szCs w:val="24"/>
        </w:rPr>
        <w:t>Изучение русского языка в 4 классе</w:t>
      </w:r>
      <w:r w:rsidRPr="00DA45AC">
        <w:rPr>
          <w:rFonts w:ascii="Times New Roman" w:hAnsi="Times New Roman" w:cs="Times New Roman"/>
          <w:sz w:val="24"/>
          <w:szCs w:val="24"/>
        </w:rPr>
        <w:t xml:space="preserve"> позволяет организовать работу над рядом </w:t>
      </w:r>
      <w:r w:rsidRPr="00DA45AC">
        <w:rPr>
          <w:rFonts w:ascii="Times New Roman" w:hAnsi="Times New Roman" w:cs="Times New Roman"/>
          <w:b/>
          <w:i/>
          <w:sz w:val="24"/>
          <w:szCs w:val="24"/>
        </w:rPr>
        <w:t>метапредметных результатов:</w:t>
      </w:r>
      <w:r w:rsidRPr="00DA45AC">
        <w:rPr>
          <w:rFonts w:ascii="Times New Roman" w:hAnsi="Times New Roman" w:cs="Times New Roman"/>
          <w:sz w:val="24"/>
          <w:szCs w:val="24"/>
        </w:rPr>
        <w:t xml:space="preserve">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3D2A3A" w:rsidRPr="00DA45AC" w:rsidRDefault="003D2A3A" w:rsidP="00D06481">
      <w:pPr>
        <w:ind w:firstLine="851"/>
        <w:jc w:val="both"/>
        <w:rPr>
          <w:rFonts w:ascii="Times New Roman" w:hAnsi="Times New Roman" w:cs="Times New Roman"/>
          <w:sz w:val="24"/>
          <w:szCs w:val="24"/>
        </w:rPr>
      </w:pPr>
      <w:r w:rsidRPr="00DA45AC">
        <w:rPr>
          <w:rFonts w:ascii="Times New Roman" w:hAnsi="Times New Roman" w:cs="Times New Roman"/>
          <w:i/>
          <w:sz w:val="24"/>
          <w:szCs w:val="24"/>
          <w:u w:val="single"/>
        </w:rPr>
        <w:t>Базовые логические действия</w:t>
      </w:r>
      <w:r w:rsidRPr="00DA45AC">
        <w:rPr>
          <w:rFonts w:ascii="Times New Roman" w:hAnsi="Times New Roman" w:cs="Times New Roman"/>
          <w:sz w:val="24"/>
          <w:szCs w:val="24"/>
        </w:rPr>
        <w:t xml:space="preserve"> как часть познавательных универсальных учебных действий:</w:t>
      </w:r>
    </w:p>
    <w:p w:rsidR="003D2A3A" w:rsidRPr="00DA45AC" w:rsidRDefault="004B6EAC" w:rsidP="00D06481">
      <w:pPr>
        <w:jc w:val="both"/>
        <w:rPr>
          <w:rFonts w:ascii="Times New Roman" w:hAnsi="Times New Roman" w:cs="Times New Roman"/>
          <w:sz w:val="24"/>
          <w:szCs w:val="24"/>
        </w:rPr>
      </w:pPr>
      <w:r w:rsidRPr="00DA45AC">
        <w:rPr>
          <w:rFonts w:ascii="Times New Roman" w:hAnsi="Times New Roman" w:cs="Times New Roman"/>
          <w:sz w:val="24"/>
          <w:szCs w:val="24"/>
        </w:rPr>
        <w:t>-</w:t>
      </w:r>
      <w:r w:rsidR="003D2A3A" w:rsidRPr="00DA45AC">
        <w:rPr>
          <w:rFonts w:ascii="Times New Roman" w:hAnsi="Times New Roman" w:cs="Times New Roman"/>
          <w:sz w:val="24"/>
          <w:szCs w:val="24"/>
        </w:rPr>
        <w:t>устанавливать основания для сравнения слов, относящихся к разным частям речи; устанавливать основания для сравнения слов, относящихся к одной части речи, отличающихся грамматическими признаками;</w:t>
      </w:r>
    </w:p>
    <w:p w:rsidR="003D2A3A" w:rsidRPr="00DA45AC" w:rsidRDefault="004B6EAC" w:rsidP="00D06481">
      <w:pPr>
        <w:jc w:val="both"/>
        <w:rPr>
          <w:rFonts w:ascii="Times New Roman" w:hAnsi="Times New Roman" w:cs="Times New Roman"/>
          <w:sz w:val="24"/>
          <w:szCs w:val="24"/>
        </w:rPr>
      </w:pPr>
      <w:r w:rsidRPr="00DA45AC">
        <w:rPr>
          <w:rFonts w:ascii="Times New Roman" w:hAnsi="Times New Roman" w:cs="Times New Roman"/>
          <w:sz w:val="24"/>
          <w:szCs w:val="24"/>
        </w:rPr>
        <w:t>-</w:t>
      </w:r>
      <w:r w:rsidR="003D2A3A" w:rsidRPr="00DA45AC">
        <w:rPr>
          <w:rFonts w:ascii="Times New Roman" w:hAnsi="Times New Roman" w:cs="Times New Roman"/>
          <w:sz w:val="24"/>
          <w:szCs w:val="24"/>
        </w:rPr>
        <w:t>группировать слова на основании того, какой частью речи они являются;</w:t>
      </w:r>
    </w:p>
    <w:p w:rsidR="003D2A3A" w:rsidRPr="00DA45AC" w:rsidRDefault="004B6EAC" w:rsidP="00D06481">
      <w:pPr>
        <w:jc w:val="both"/>
        <w:rPr>
          <w:rFonts w:ascii="Times New Roman" w:hAnsi="Times New Roman" w:cs="Times New Roman"/>
          <w:sz w:val="24"/>
          <w:szCs w:val="24"/>
        </w:rPr>
      </w:pPr>
      <w:r w:rsidRPr="00DA45AC">
        <w:rPr>
          <w:rFonts w:ascii="Times New Roman" w:hAnsi="Times New Roman" w:cs="Times New Roman"/>
          <w:sz w:val="24"/>
          <w:szCs w:val="24"/>
        </w:rPr>
        <w:t>-</w:t>
      </w:r>
      <w:r w:rsidR="003D2A3A" w:rsidRPr="00DA45AC">
        <w:rPr>
          <w:rFonts w:ascii="Times New Roman" w:hAnsi="Times New Roman" w:cs="Times New Roman"/>
          <w:sz w:val="24"/>
          <w:szCs w:val="24"/>
        </w:rPr>
        <w:t>объединять глаголы в группы по определённому признаку (например, время, спряжение);</w:t>
      </w:r>
    </w:p>
    <w:p w:rsidR="003D2A3A" w:rsidRPr="00DA45AC" w:rsidRDefault="004B6EAC" w:rsidP="00D06481">
      <w:pPr>
        <w:jc w:val="both"/>
        <w:rPr>
          <w:rFonts w:ascii="Times New Roman" w:hAnsi="Times New Roman" w:cs="Times New Roman"/>
          <w:sz w:val="24"/>
          <w:szCs w:val="24"/>
        </w:rPr>
      </w:pPr>
      <w:r w:rsidRPr="00DA45AC">
        <w:rPr>
          <w:rFonts w:ascii="Times New Roman" w:hAnsi="Times New Roman" w:cs="Times New Roman"/>
          <w:sz w:val="24"/>
          <w:szCs w:val="24"/>
        </w:rPr>
        <w:t>-</w:t>
      </w:r>
      <w:r w:rsidR="003D2A3A" w:rsidRPr="00DA45AC">
        <w:rPr>
          <w:rFonts w:ascii="Times New Roman" w:hAnsi="Times New Roman" w:cs="Times New Roman"/>
          <w:sz w:val="24"/>
          <w:szCs w:val="24"/>
        </w:rPr>
        <w:t>объединять предложения по определённому признаку, самостоятельно устанавливать этот признак;</w:t>
      </w:r>
    </w:p>
    <w:p w:rsidR="003D2A3A" w:rsidRPr="00DA45AC" w:rsidRDefault="004B6EAC" w:rsidP="00D06481">
      <w:pPr>
        <w:jc w:val="both"/>
        <w:rPr>
          <w:rFonts w:ascii="Times New Roman" w:hAnsi="Times New Roman" w:cs="Times New Roman"/>
          <w:sz w:val="24"/>
          <w:szCs w:val="24"/>
        </w:rPr>
      </w:pPr>
      <w:r w:rsidRPr="00DA45AC">
        <w:rPr>
          <w:rFonts w:ascii="Times New Roman" w:hAnsi="Times New Roman" w:cs="Times New Roman"/>
          <w:sz w:val="24"/>
          <w:szCs w:val="24"/>
        </w:rPr>
        <w:t>-</w:t>
      </w:r>
      <w:r w:rsidR="003D2A3A" w:rsidRPr="00DA45AC">
        <w:rPr>
          <w:rFonts w:ascii="Times New Roman" w:hAnsi="Times New Roman" w:cs="Times New Roman"/>
          <w:sz w:val="24"/>
          <w:szCs w:val="24"/>
        </w:rPr>
        <w:t>классифицировать предложенные языковые единицы;</w:t>
      </w:r>
    </w:p>
    <w:p w:rsidR="003D2A3A" w:rsidRPr="00DA45AC" w:rsidRDefault="004B6EAC" w:rsidP="00D06481">
      <w:pPr>
        <w:jc w:val="both"/>
        <w:rPr>
          <w:rFonts w:ascii="Times New Roman" w:hAnsi="Times New Roman" w:cs="Times New Roman"/>
          <w:sz w:val="24"/>
          <w:szCs w:val="24"/>
        </w:rPr>
      </w:pPr>
      <w:r w:rsidRPr="00DA45AC">
        <w:rPr>
          <w:rFonts w:ascii="Times New Roman" w:hAnsi="Times New Roman" w:cs="Times New Roman"/>
          <w:sz w:val="24"/>
          <w:szCs w:val="24"/>
        </w:rPr>
        <w:t>-</w:t>
      </w:r>
      <w:r w:rsidR="003D2A3A" w:rsidRPr="00DA45AC">
        <w:rPr>
          <w:rFonts w:ascii="Times New Roman" w:hAnsi="Times New Roman" w:cs="Times New Roman"/>
          <w:sz w:val="24"/>
          <w:szCs w:val="24"/>
        </w:rPr>
        <w:t>устно характеризовать языковые единицы по заданным признакам;</w:t>
      </w:r>
    </w:p>
    <w:p w:rsidR="003D2A3A" w:rsidRPr="00DA45AC" w:rsidRDefault="004B6EAC" w:rsidP="00D06481">
      <w:pPr>
        <w:jc w:val="both"/>
        <w:rPr>
          <w:rFonts w:ascii="Times New Roman" w:hAnsi="Times New Roman" w:cs="Times New Roman"/>
          <w:sz w:val="24"/>
          <w:szCs w:val="24"/>
        </w:rPr>
      </w:pPr>
      <w:r w:rsidRPr="00DA45AC">
        <w:rPr>
          <w:rFonts w:ascii="Times New Roman" w:hAnsi="Times New Roman" w:cs="Times New Roman"/>
          <w:sz w:val="24"/>
          <w:szCs w:val="24"/>
        </w:rPr>
        <w:lastRenderedPageBreak/>
        <w:t>-</w:t>
      </w:r>
      <w:r w:rsidR="003D2A3A" w:rsidRPr="00DA45AC">
        <w:rPr>
          <w:rFonts w:ascii="Times New Roman" w:hAnsi="Times New Roman" w:cs="Times New Roman"/>
          <w:sz w:val="24"/>
          <w:szCs w:val="24"/>
        </w:rPr>
        <w:t>ориентироваться в изученных понятиях (склонение, спряжение, неопределённая форма, однородные члены предложения, сложное предложение) и соотносить понятие с его краткой характеристикой.</w:t>
      </w:r>
    </w:p>
    <w:p w:rsidR="003D2A3A" w:rsidRPr="00DA45AC" w:rsidRDefault="003D2A3A" w:rsidP="00D06481">
      <w:pPr>
        <w:ind w:firstLine="851"/>
        <w:jc w:val="both"/>
        <w:rPr>
          <w:rFonts w:ascii="Times New Roman" w:hAnsi="Times New Roman" w:cs="Times New Roman"/>
          <w:sz w:val="24"/>
          <w:szCs w:val="24"/>
        </w:rPr>
      </w:pPr>
      <w:r w:rsidRPr="00DA45AC">
        <w:rPr>
          <w:rFonts w:ascii="Times New Roman" w:hAnsi="Times New Roman" w:cs="Times New Roman"/>
          <w:i/>
          <w:sz w:val="24"/>
          <w:szCs w:val="24"/>
          <w:u w:val="single"/>
        </w:rPr>
        <w:t>Базовые исследовательские действия</w:t>
      </w:r>
      <w:r w:rsidRPr="00DA45AC">
        <w:rPr>
          <w:rFonts w:ascii="Times New Roman" w:hAnsi="Times New Roman" w:cs="Times New Roman"/>
          <w:sz w:val="24"/>
          <w:szCs w:val="24"/>
        </w:rPr>
        <w:t xml:space="preserve"> как часть познавательных универсальных учебных действий:</w:t>
      </w:r>
    </w:p>
    <w:p w:rsidR="003D2A3A" w:rsidRPr="00DA45AC" w:rsidRDefault="004B6EAC" w:rsidP="00D06481">
      <w:pPr>
        <w:jc w:val="both"/>
        <w:rPr>
          <w:rFonts w:ascii="Times New Roman" w:hAnsi="Times New Roman" w:cs="Times New Roman"/>
          <w:sz w:val="24"/>
          <w:szCs w:val="24"/>
        </w:rPr>
      </w:pPr>
      <w:r w:rsidRPr="00DA45AC">
        <w:rPr>
          <w:rFonts w:ascii="Times New Roman" w:hAnsi="Times New Roman" w:cs="Times New Roman"/>
          <w:sz w:val="24"/>
          <w:szCs w:val="24"/>
        </w:rPr>
        <w:t>-</w:t>
      </w:r>
      <w:r w:rsidR="003D2A3A" w:rsidRPr="00DA45AC">
        <w:rPr>
          <w:rFonts w:ascii="Times New Roman" w:hAnsi="Times New Roman" w:cs="Times New Roman"/>
          <w:sz w:val="24"/>
          <w:szCs w:val="24"/>
        </w:rPr>
        <w:t>сравнивать несколько вариантов выполнения заданий по русскому языку, выбирать наиболее целесообразный (на основе предложенных критериев);</w:t>
      </w:r>
    </w:p>
    <w:p w:rsidR="003D2A3A" w:rsidRPr="00DA45AC" w:rsidRDefault="004B6EAC" w:rsidP="00D06481">
      <w:pPr>
        <w:jc w:val="both"/>
        <w:rPr>
          <w:rFonts w:ascii="Times New Roman" w:hAnsi="Times New Roman" w:cs="Times New Roman"/>
          <w:sz w:val="24"/>
          <w:szCs w:val="24"/>
        </w:rPr>
      </w:pPr>
      <w:r w:rsidRPr="00DA45AC">
        <w:rPr>
          <w:rFonts w:ascii="Times New Roman" w:hAnsi="Times New Roman" w:cs="Times New Roman"/>
          <w:sz w:val="24"/>
          <w:szCs w:val="24"/>
        </w:rPr>
        <w:t>-</w:t>
      </w:r>
      <w:r w:rsidR="003D2A3A" w:rsidRPr="00DA45AC">
        <w:rPr>
          <w:rFonts w:ascii="Times New Roman" w:hAnsi="Times New Roman" w:cs="Times New Roman"/>
          <w:sz w:val="24"/>
          <w:szCs w:val="24"/>
        </w:rPr>
        <w:t>проводить по предложенному алгоритму различные виды анализа (звуко­буквенный, морфемный, морфологический, синтаксический);</w:t>
      </w:r>
    </w:p>
    <w:p w:rsidR="003D2A3A" w:rsidRPr="00DA45AC" w:rsidRDefault="004B6EAC" w:rsidP="00D06481">
      <w:pPr>
        <w:jc w:val="both"/>
        <w:rPr>
          <w:rFonts w:ascii="Times New Roman" w:hAnsi="Times New Roman" w:cs="Times New Roman"/>
          <w:sz w:val="24"/>
          <w:szCs w:val="24"/>
        </w:rPr>
      </w:pPr>
      <w:r w:rsidRPr="00DA45AC">
        <w:rPr>
          <w:rFonts w:ascii="Times New Roman" w:hAnsi="Times New Roman" w:cs="Times New Roman"/>
          <w:sz w:val="24"/>
          <w:szCs w:val="24"/>
        </w:rPr>
        <w:t>-</w:t>
      </w:r>
      <w:r w:rsidR="003D2A3A" w:rsidRPr="00DA45AC">
        <w:rPr>
          <w:rFonts w:ascii="Times New Roman" w:hAnsi="Times New Roman" w:cs="Times New Roman"/>
          <w:sz w:val="24"/>
          <w:szCs w:val="24"/>
        </w:rPr>
        <w:t>формулировать выводы и подкреплять их доказательствами на основе результатов проведённого наблюдения за языковым материалом (классификации, сравнения, мини­исследования);</w:t>
      </w:r>
    </w:p>
    <w:p w:rsidR="003D2A3A" w:rsidRPr="00DA45AC" w:rsidRDefault="004B6EAC" w:rsidP="00D06481">
      <w:pPr>
        <w:jc w:val="both"/>
        <w:rPr>
          <w:rFonts w:ascii="Times New Roman" w:hAnsi="Times New Roman" w:cs="Times New Roman"/>
          <w:sz w:val="24"/>
          <w:szCs w:val="24"/>
        </w:rPr>
      </w:pPr>
      <w:r w:rsidRPr="00DA45AC">
        <w:rPr>
          <w:rFonts w:ascii="Times New Roman" w:hAnsi="Times New Roman" w:cs="Times New Roman"/>
          <w:sz w:val="24"/>
          <w:szCs w:val="24"/>
        </w:rPr>
        <w:t>-</w:t>
      </w:r>
      <w:r w:rsidR="003D2A3A" w:rsidRPr="00DA45AC">
        <w:rPr>
          <w:rFonts w:ascii="Times New Roman" w:hAnsi="Times New Roman" w:cs="Times New Roman"/>
          <w:sz w:val="24"/>
          <w:szCs w:val="24"/>
        </w:rPr>
        <w:t>выявлять недостаток информации для решения учебной (практической) задачи на основе предложенного алгоритма;</w:t>
      </w:r>
    </w:p>
    <w:p w:rsidR="003D2A3A" w:rsidRPr="00DA45AC" w:rsidRDefault="004B6EAC" w:rsidP="00D06481">
      <w:pPr>
        <w:jc w:val="both"/>
        <w:rPr>
          <w:rFonts w:ascii="Times New Roman" w:hAnsi="Times New Roman" w:cs="Times New Roman"/>
          <w:sz w:val="24"/>
          <w:szCs w:val="24"/>
        </w:rPr>
      </w:pPr>
      <w:r w:rsidRPr="00DA45AC">
        <w:rPr>
          <w:rFonts w:ascii="Times New Roman" w:hAnsi="Times New Roman" w:cs="Times New Roman"/>
          <w:sz w:val="24"/>
          <w:szCs w:val="24"/>
        </w:rPr>
        <w:t>-</w:t>
      </w:r>
      <w:r w:rsidR="003D2A3A" w:rsidRPr="00DA45AC">
        <w:rPr>
          <w:rFonts w:ascii="Times New Roman" w:hAnsi="Times New Roman" w:cs="Times New Roman"/>
          <w:sz w:val="24"/>
          <w:szCs w:val="24"/>
        </w:rPr>
        <w:t xml:space="preserve">прогнозировать возможное развитие речевой ситуации. </w:t>
      </w:r>
    </w:p>
    <w:p w:rsidR="003D2A3A" w:rsidRPr="00DA45AC" w:rsidRDefault="003D2A3A" w:rsidP="00D06481">
      <w:pPr>
        <w:ind w:firstLine="851"/>
        <w:jc w:val="both"/>
        <w:rPr>
          <w:rFonts w:ascii="Times New Roman" w:hAnsi="Times New Roman" w:cs="Times New Roman"/>
          <w:i/>
          <w:sz w:val="24"/>
          <w:szCs w:val="24"/>
          <w:u w:val="single"/>
        </w:rPr>
      </w:pPr>
      <w:r w:rsidRPr="00DA45AC">
        <w:rPr>
          <w:rFonts w:ascii="Times New Roman" w:hAnsi="Times New Roman" w:cs="Times New Roman"/>
          <w:i/>
          <w:sz w:val="24"/>
          <w:szCs w:val="24"/>
          <w:u w:val="single"/>
        </w:rPr>
        <w:t>Работа с информацией как часть познавательных универсальных учебных действий:</w:t>
      </w:r>
    </w:p>
    <w:p w:rsidR="003D2A3A" w:rsidRPr="00DA45AC" w:rsidRDefault="004B6EAC" w:rsidP="00D06481">
      <w:pPr>
        <w:jc w:val="both"/>
        <w:rPr>
          <w:rFonts w:ascii="Times New Roman" w:hAnsi="Times New Roman" w:cs="Times New Roman"/>
          <w:sz w:val="24"/>
          <w:szCs w:val="24"/>
        </w:rPr>
      </w:pPr>
      <w:r w:rsidRPr="00DA45AC">
        <w:rPr>
          <w:rFonts w:ascii="Times New Roman" w:hAnsi="Times New Roman" w:cs="Times New Roman"/>
          <w:sz w:val="24"/>
          <w:szCs w:val="24"/>
        </w:rPr>
        <w:t>-</w:t>
      </w:r>
      <w:r w:rsidR="003D2A3A" w:rsidRPr="00DA45AC">
        <w:rPr>
          <w:rFonts w:ascii="Times New Roman" w:hAnsi="Times New Roman" w:cs="Times New Roman"/>
          <w:sz w:val="24"/>
          <w:szCs w:val="24"/>
        </w:rPr>
        <w:t>выбирать источник получения информации, работать со словарями, справочниками в поисках информации, необходимой для решения учебно­практической задачи; находить дополнительную информацию, используя справочники и словари;</w:t>
      </w:r>
    </w:p>
    <w:p w:rsidR="003D2A3A" w:rsidRPr="00DA45AC" w:rsidRDefault="004B6EAC" w:rsidP="00D06481">
      <w:pPr>
        <w:jc w:val="both"/>
        <w:rPr>
          <w:rFonts w:ascii="Times New Roman" w:hAnsi="Times New Roman" w:cs="Times New Roman"/>
          <w:sz w:val="24"/>
          <w:szCs w:val="24"/>
        </w:rPr>
      </w:pPr>
      <w:r w:rsidRPr="00DA45AC">
        <w:rPr>
          <w:rFonts w:ascii="Times New Roman" w:hAnsi="Times New Roman" w:cs="Times New Roman"/>
          <w:sz w:val="24"/>
          <w:szCs w:val="24"/>
        </w:rPr>
        <w:t>-</w:t>
      </w:r>
      <w:r w:rsidR="003D2A3A" w:rsidRPr="00DA45AC">
        <w:rPr>
          <w:rFonts w:ascii="Times New Roman" w:hAnsi="Times New Roman" w:cs="Times New Roman"/>
          <w:sz w:val="24"/>
          <w:szCs w:val="24"/>
        </w:rPr>
        <w:t>распознавать достоверную и недостоверную информацию о языковых единицах самостоятельно или на основании предложенного учителем способа её проверки;</w:t>
      </w:r>
    </w:p>
    <w:p w:rsidR="003D2A3A" w:rsidRPr="00DA45AC" w:rsidRDefault="004B6EAC" w:rsidP="00D06481">
      <w:pPr>
        <w:jc w:val="both"/>
        <w:rPr>
          <w:rFonts w:ascii="Times New Roman" w:hAnsi="Times New Roman" w:cs="Times New Roman"/>
          <w:sz w:val="24"/>
          <w:szCs w:val="24"/>
        </w:rPr>
      </w:pPr>
      <w:r w:rsidRPr="00DA45AC">
        <w:rPr>
          <w:rFonts w:ascii="Times New Roman" w:hAnsi="Times New Roman" w:cs="Times New Roman"/>
          <w:sz w:val="24"/>
          <w:szCs w:val="24"/>
        </w:rPr>
        <w:t>-</w:t>
      </w:r>
      <w:r w:rsidR="003D2A3A" w:rsidRPr="00DA45AC">
        <w:rPr>
          <w:rFonts w:ascii="Times New Roman" w:hAnsi="Times New Roman" w:cs="Times New Roman"/>
          <w:sz w:val="24"/>
          <w:szCs w:val="24"/>
        </w:rPr>
        <w:t>соблюдать элементарные правила информационной безопасности при поиске для выполнения заданий по русскому языку информации в Интернете;</w:t>
      </w:r>
    </w:p>
    <w:p w:rsidR="003D2A3A" w:rsidRPr="00DA45AC" w:rsidRDefault="004B6EAC" w:rsidP="00D06481">
      <w:pPr>
        <w:jc w:val="both"/>
        <w:rPr>
          <w:rFonts w:ascii="Times New Roman" w:hAnsi="Times New Roman" w:cs="Times New Roman"/>
          <w:sz w:val="24"/>
          <w:szCs w:val="24"/>
        </w:rPr>
      </w:pPr>
      <w:r w:rsidRPr="00DA45AC">
        <w:rPr>
          <w:rFonts w:ascii="Times New Roman" w:hAnsi="Times New Roman" w:cs="Times New Roman"/>
          <w:sz w:val="24"/>
          <w:szCs w:val="24"/>
        </w:rPr>
        <w:t>-</w:t>
      </w:r>
      <w:r w:rsidR="003D2A3A" w:rsidRPr="00DA45AC">
        <w:rPr>
          <w:rFonts w:ascii="Times New Roman" w:hAnsi="Times New Roman" w:cs="Times New Roman"/>
          <w:sz w:val="24"/>
          <w:szCs w:val="24"/>
        </w:rPr>
        <w:t>самостоятельно создавать схемы, таблицы для представления информации.</w:t>
      </w:r>
    </w:p>
    <w:p w:rsidR="003D2A3A" w:rsidRPr="00DA45AC" w:rsidRDefault="003D2A3A" w:rsidP="00D06481">
      <w:pPr>
        <w:ind w:firstLine="851"/>
        <w:jc w:val="both"/>
        <w:rPr>
          <w:rFonts w:ascii="Times New Roman" w:hAnsi="Times New Roman" w:cs="Times New Roman"/>
          <w:i/>
          <w:sz w:val="24"/>
          <w:szCs w:val="24"/>
          <w:u w:val="single"/>
        </w:rPr>
      </w:pPr>
      <w:r w:rsidRPr="00DA45AC">
        <w:rPr>
          <w:rFonts w:ascii="Times New Roman" w:hAnsi="Times New Roman" w:cs="Times New Roman"/>
          <w:i/>
          <w:sz w:val="24"/>
          <w:szCs w:val="24"/>
          <w:u w:val="single"/>
        </w:rPr>
        <w:t>Общение как часть коммуникативных универсальных учебных действий:</w:t>
      </w:r>
    </w:p>
    <w:p w:rsidR="003D2A3A" w:rsidRPr="00DA45AC" w:rsidRDefault="004B6EAC" w:rsidP="00D06481">
      <w:pPr>
        <w:jc w:val="both"/>
        <w:rPr>
          <w:rFonts w:ascii="Times New Roman" w:hAnsi="Times New Roman" w:cs="Times New Roman"/>
          <w:sz w:val="24"/>
          <w:szCs w:val="24"/>
        </w:rPr>
      </w:pPr>
      <w:r w:rsidRPr="00DA45AC">
        <w:rPr>
          <w:rFonts w:ascii="Times New Roman" w:hAnsi="Times New Roman" w:cs="Times New Roman"/>
          <w:sz w:val="24"/>
          <w:szCs w:val="24"/>
        </w:rPr>
        <w:t>-</w:t>
      </w:r>
      <w:r w:rsidR="003D2A3A" w:rsidRPr="00DA45AC">
        <w:rPr>
          <w:rFonts w:ascii="Times New Roman" w:hAnsi="Times New Roman" w:cs="Times New Roman"/>
          <w:sz w:val="24"/>
          <w:szCs w:val="24"/>
        </w:rPr>
        <w:t>воспринимать и формулировать суждения, выбирать языковые средства для выражения эмоций в соответствии с целями и условиями общения в знакомой среде;</w:t>
      </w:r>
    </w:p>
    <w:p w:rsidR="003D2A3A" w:rsidRPr="00DA45AC" w:rsidRDefault="004B6EAC" w:rsidP="00D06481">
      <w:pPr>
        <w:jc w:val="both"/>
        <w:rPr>
          <w:rFonts w:ascii="Times New Roman" w:hAnsi="Times New Roman" w:cs="Times New Roman"/>
          <w:sz w:val="24"/>
          <w:szCs w:val="24"/>
        </w:rPr>
      </w:pPr>
      <w:r w:rsidRPr="00DA45AC">
        <w:rPr>
          <w:rFonts w:ascii="Times New Roman" w:hAnsi="Times New Roman" w:cs="Times New Roman"/>
          <w:sz w:val="24"/>
          <w:szCs w:val="24"/>
        </w:rPr>
        <w:t>-</w:t>
      </w:r>
      <w:r w:rsidR="003D2A3A" w:rsidRPr="00DA45AC">
        <w:rPr>
          <w:rFonts w:ascii="Times New Roman" w:hAnsi="Times New Roman" w:cs="Times New Roman"/>
          <w:sz w:val="24"/>
          <w:szCs w:val="24"/>
        </w:rPr>
        <w:t>строить устное высказывание при обосновании правильности написания, при обобщении результатов наблюдения за орфографическим материалом;</w:t>
      </w:r>
    </w:p>
    <w:p w:rsidR="003D2A3A" w:rsidRPr="00DA45AC" w:rsidRDefault="004B6EAC" w:rsidP="00D06481">
      <w:pPr>
        <w:jc w:val="both"/>
        <w:rPr>
          <w:rFonts w:ascii="Times New Roman" w:hAnsi="Times New Roman" w:cs="Times New Roman"/>
          <w:sz w:val="24"/>
          <w:szCs w:val="24"/>
        </w:rPr>
      </w:pPr>
      <w:r w:rsidRPr="00DA45AC">
        <w:rPr>
          <w:rFonts w:ascii="Times New Roman" w:hAnsi="Times New Roman" w:cs="Times New Roman"/>
          <w:sz w:val="24"/>
          <w:szCs w:val="24"/>
        </w:rPr>
        <w:t>-</w:t>
      </w:r>
      <w:r w:rsidR="003D2A3A" w:rsidRPr="00DA45AC">
        <w:rPr>
          <w:rFonts w:ascii="Times New Roman" w:hAnsi="Times New Roman" w:cs="Times New Roman"/>
          <w:sz w:val="24"/>
          <w:szCs w:val="24"/>
        </w:rPr>
        <w:t>создавать устные и письменные тексты (описание, рассуждение, повествование), определяя необходимый в данной речевой ситуации тип текста;</w:t>
      </w:r>
    </w:p>
    <w:p w:rsidR="003D2A3A" w:rsidRPr="00DA45AC" w:rsidRDefault="004B6EAC" w:rsidP="00D06481">
      <w:pPr>
        <w:jc w:val="both"/>
        <w:rPr>
          <w:rFonts w:ascii="Times New Roman" w:hAnsi="Times New Roman" w:cs="Times New Roman"/>
          <w:sz w:val="24"/>
          <w:szCs w:val="24"/>
        </w:rPr>
      </w:pPr>
      <w:r w:rsidRPr="00DA45AC">
        <w:rPr>
          <w:rFonts w:ascii="Times New Roman" w:hAnsi="Times New Roman" w:cs="Times New Roman"/>
          <w:sz w:val="24"/>
          <w:szCs w:val="24"/>
        </w:rPr>
        <w:t>-</w:t>
      </w:r>
      <w:r w:rsidR="003D2A3A" w:rsidRPr="00DA45AC">
        <w:rPr>
          <w:rFonts w:ascii="Times New Roman" w:hAnsi="Times New Roman" w:cs="Times New Roman"/>
          <w:sz w:val="24"/>
          <w:szCs w:val="24"/>
        </w:rPr>
        <w:t>подготавливать небольшие публичные выступления;</w:t>
      </w:r>
    </w:p>
    <w:p w:rsidR="003D2A3A" w:rsidRPr="00DA45AC" w:rsidRDefault="004B6EAC" w:rsidP="00D06481">
      <w:pPr>
        <w:jc w:val="both"/>
        <w:rPr>
          <w:rFonts w:ascii="Times New Roman" w:hAnsi="Times New Roman" w:cs="Times New Roman"/>
          <w:sz w:val="24"/>
          <w:szCs w:val="24"/>
        </w:rPr>
      </w:pPr>
      <w:r w:rsidRPr="00DA45AC">
        <w:rPr>
          <w:rFonts w:ascii="Times New Roman" w:hAnsi="Times New Roman" w:cs="Times New Roman"/>
          <w:sz w:val="24"/>
          <w:szCs w:val="24"/>
        </w:rPr>
        <w:t>-</w:t>
      </w:r>
      <w:r w:rsidR="003D2A3A" w:rsidRPr="00DA45AC">
        <w:rPr>
          <w:rFonts w:ascii="Times New Roman" w:hAnsi="Times New Roman" w:cs="Times New Roman"/>
          <w:sz w:val="24"/>
          <w:szCs w:val="24"/>
        </w:rPr>
        <w:t>подбирать иллюстративный материал (рисунки, фото, плакаты) к тексту выступления.</w:t>
      </w:r>
    </w:p>
    <w:p w:rsidR="003D2A3A" w:rsidRPr="00DA45AC" w:rsidRDefault="003D2A3A" w:rsidP="00D06481">
      <w:pPr>
        <w:ind w:firstLine="851"/>
        <w:jc w:val="both"/>
        <w:rPr>
          <w:rFonts w:ascii="Times New Roman" w:hAnsi="Times New Roman" w:cs="Times New Roman"/>
          <w:i/>
          <w:sz w:val="24"/>
          <w:szCs w:val="24"/>
          <w:u w:val="single"/>
        </w:rPr>
      </w:pPr>
      <w:r w:rsidRPr="00DA45AC">
        <w:rPr>
          <w:rFonts w:ascii="Times New Roman" w:hAnsi="Times New Roman" w:cs="Times New Roman"/>
          <w:i/>
          <w:sz w:val="24"/>
          <w:szCs w:val="24"/>
          <w:u w:val="single"/>
        </w:rPr>
        <w:lastRenderedPageBreak/>
        <w:t>Самоорганизация как часть регулятивных универсальных учебных действий:</w:t>
      </w:r>
    </w:p>
    <w:p w:rsidR="003D2A3A" w:rsidRPr="00DA45AC" w:rsidRDefault="004B6EAC" w:rsidP="00D06481">
      <w:pPr>
        <w:jc w:val="both"/>
        <w:rPr>
          <w:rFonts w:ascii="Times New Roman" w:hAnsi="Times New Roman" w:cs="Times New Roman"/>
          <w:sz w:val="24"/>
          <w:szCs w:val="24"/>
        </w:rPr>
      </w:pPr>
      <w:r w:rsidRPr="00DA45AC">
        <w:rPr>
          <w:rFonts w:ascii="Times New Roman" w:hAnsi="Times New Roman" w:cs="Times New Roman"/>
          <w:sz w:val="24"/>
          <w:szCs w:val="24"/>
        </w:rPr>
        <w:t>-</w:t>
      </w:r>
      <w:r w:rsidR="003D2A3A" w:rsidRPr="00DA45AC">
        <w:rPr>
          <w:rFonts w:ascii="Times New Roman" w:hAnsi="Times New Roman" w:cs="Times New Roman"/>
          <w:sz w:val="24"/>
          <w:szCs w:val="24"/>
        </w:rPr>
        <w:t>самостоятельно планировать действия по решению учебной задачи для получения результата;</w:t>
      </w:r>
    </w:p>
    <w:p w:rsidR="003D2A3A" w:rsidRPr="00DA45AC" w:rsidRDefault="004B6EAC" w:rsidP="00D06481">
      <w:pPr>
        <w:jc w:val="both"/>
        <w:rPr>
          <w:rFonts w:ascii="Times New Roman" w:hAnsi="Times New Roman" w:cs="Times New Roman"/>
          <w:sz w:val="24"/>
          <w:szCs w:val="24"/>
        </w:rPr>
      </w:pPr>
      <w:r w:rsidRPr="00DA45AC">
        <w:rPr>
          <w:rFonts w:ascii="Times New Roman" w:hAnsi="Times New Roman" w:cs="Times New Roman"/>
          <w:sz w:val="24"/>
          <w:szCs w:val="24"/>
        </w:rPr>
        <w:t>-</w:t>
      </w:r>
      <w:r w:rsidR="003D2A3A" w:rsidRPr="00DA45AC">
        <w:rPr>
          <w:rFonts w:ascii="Times New Roman" w:hAnsi="Times New Roman" w:cs="Times New Roman"/>
          <w:sz w:val="24"/>
          <w:szCs w:val="24"/>
        </w:rPr>
        <w:t>выстраивать последовательность выбранных действий;</w:t>
      </w:r>
    </w:p>
    <w:p w:rsidR="003D2A3A" w:rsidRPr="00DA45AC" w:rsidRDefault="004B6EAC" w:rsidP="00D06481">
      <w:pPr>
        <w:jc w:val="both"/>
        <w:rPr>
          <w:rFonts w:ascii="Times New Roman" w:hAnsi="Times New Roman" w:cs="Times New Roman"/>
          <w:sz w:val="24"/>
          <w:szCs w:val="24"/>
        </w:rPr>
      </w:pPr>
      <w:r w:rsidRPr="00DA45AC">
        <w:rPr>
          <w:rFonts w:ascii="Times New Roman" w:hAnsi="Times New Roman" w:cs="Times New Roman"/>
          <w:sz w:val="24"/>
          <w:szCs w:val="24"/>
        </w:rPr>
        <w:t>-</w:t>
      </w:r>
      <w:r w:rsidR="003D2A3A" w:rsidRPr="00DA45AC">
        <w:rPr>
          <w:rFonts w:ascii="Times New Roman" w:hAnsi="Times New Roman" w:cs="Times New Roman"/>
          <w:sz w:val="24"/>
          <w:szCs w:val="24"/>
        </w:rPr>
        <w:t>предвидеть трудности и возможные ошибки.</w:t>
      </w:r>
    </w:p>
    <w:p w:rsidR="003D2A3A" w:rsidRPr="00DA45AC" w:rsidRDefault="003D2A3A" w:rsidP="00D06481">
      <w:pPr>
        <w:ind w:firstLine="851"/>
        <w:jc w:val="both"/>
        <w:rPr>
          <w:rFonts w:ascii="Times New Roman" w:hAnsi="Times New Roman" w:cs="Times New Roman"/>
          <w:i/>
          <w:sz w:val="24"/>
          <w:szCs w:val="24"/>
          <w:u w:val="single"/>
        </w:rPr>
      </w:pPr>
      <w:r w:rsidRPr="00DA45AC">
        <w:rPr>
          <w:rFonts w:ascii="Times New Roman" w:hAnsi="Times New Roman" w:cs="Times New Roman"/>
          <w:i/>
          <w:sz w:val="24"/>
          <w:szCs w:val="24"/>
          <w:u w:val="single"/>
        </w:rPr>
        <w:t>Самоконтроль как часть регулятивных универсальных учебных действий:</w:t>
      </w:r>
    </w:p>
    <w:p w:rsidR="003D2A3A" w:rsidRPr="00DA45AC" w:rsidRDefault="004B6EAC" w:rsidP="00D06481">
      <w:pPr>
        <w:jc w:val="both"/>
        <w:rPr>
          <w:rFonts w:ascii="Times New Roman" w:hAnsi="Times New Roman" w:cs="Times New Roman"/>
          <w:sz w:val="24"/>
          <w:szCs w:val="24"/>
        </w:rPr>
      </w:pPr>
      <w:r w:rsidRPr="00DA45AC">
        <w:rPr>
          <w:rFonts w:ascii="Times New Roman" w:hAnsi="Times New Roman" w:cs="Times New Roman"/>
          <w:sz w:val="24"/>
          <w:szCs w:val="24"/>
        </w:rPr>
        <w:t>-</w:t>
      </w:r>
      <w:r w:rsidR="003D2A3A" w:rsidRPr="00DA45AC">
        <w:rPr>
          <w:rFonts w:ascii="Times New Roman" w:hAnsi="Times New Roman" w:cs="Times New Roman"/>
          <w:sz w:val="24"/>
          <w:szCs w:val="24"/>
        </w:rPr>
        <w:t>контролировать процесс и результат выполнения задания, корректировать учебные действия для преодоления ошибок;</w:t>
      </w:r>
    </w:p>
    <w:p w:rsidR="003D2A3A" w:rsidRPr="00DA45AC" w:rsidRDefault="004B6EAC" w:rsidP="00D06481">
      <w:pPr>
        <w:jc w:val="both"/>
        <w:rPr>
          <w:rFonts w:ascii="Times New Roman" w:hAnsi="Times New Roman" w:cs="Times New Roman"/>
          <w:sz w:val="24"/>
          <w:szCs w:val="24"/>
        </w:rPr>
      </w:pPr>
      <w:r w:rsidRPr="00DA45AC">
        <w:rPr>
          <w:rFonts w:ascii="Times New Roman" w:hAnsi="Times New Roman" w:cs="Times New Roman"/>
          <w:sz w:val="24"/>
          <w:szCs w:val="24"/>
        </w:rPr>
        <w:t>-</w:t>
      </w:r>
      <w:r w:rsidR="003D2A3A" w:rsidRPr="00DA45AC">
        <w:rPr>
          <w:rFonts w:ascii="Times New Roman" w:hAnsi="Times New Roman" w:cs="Times New Roman"/>
          <w:sz w:val="24"/>
          <w:szCs w:val="24"/>
        </w:rPr>
        <w:t>находить ошибки в своей и чужих работах, устанавливать их причины;</w:t>
      </w:r>
    </w:p>
    <w:p w:rsidR="003D2A3A" w:rsidRPr="00DA45AC" w:rsidRDefault="004B6EAC" w:rsidP="00D06481">
      <w:pPr>
        <w:jc w:val="both"/>
        <w:rPr>
          <w:rFonts w:ascii="Times New Roman" w:hAnsi="Times New Roman" w:cs="Times New Roman"/>
          <w:sz w:val="24"/>
          <w:szCs w:val="24"/>
        </w:rPr>
      </w:pPr>
      <w:r w:rsidRPr="00DA45AC">
        <w:rPr>
          <w:rFonts w:ascii="Times New Roman" w:hAnsi="Times New Roman" w:cs="Times New Roman"/>
          <w:sz w:val="24"/>
          <w:szCs w:val="24"/>
        </w:rPr>
        <w:t>-</w:t>
      </w:r>
      <w:r w:rsidR="003D2A3A" w:rsidRPr="00DA45AC">
        <w:rPr>
          <w:rFonts w:ascii="Times New Roman" w:hAnsi="Times New Roman" w:cs="Times New Roman"/>
          <w:sz w:val="24"/>
          <w:szCs w:val="24"/>
        </w:rPr>
        <w:t>оценивать по предложенным критериям общий результат деятельности и свой вклад в неё;</w:t>
      </w:r>
    </w:p>
    <w:p w:rsidR="003D2A3A" w:rsidRPr="00DA45AC" w:rsidRDefault="004B6EAC" w:rsidP="00D06481">
      <w:pPr>
        <w:jc w:val="both"/>
        <w:rPr>
          <w:rFonts w:ascii="Times New Roman" w:hAnsi="Times New Roman" w:cs="Times New Roman"/>
          <w:sz w:val="24"/>
          <w:szCs w:val="24"/>
        </w:rPr>
      </w:pPr>
      <w:r w:rsidRPr="00DA45AC">
        <w:rPr>
          <w:rFonts w:ascii="Times New Roman" w:hAnsi="Times New Roman" w:cs="Times New Roman"/>
          <w:sz w:val="24"/>
          <w:szCs w:val="24"/>
        </w:rPr>
        <w:t>-</w:t>
      </w:r>
      <w:r w:rsidR="003D2A3A" w:rsidRPr="00DA45AC">
        <w:rPr>
          <w:rFonts w:ascii="Times New Roman" w:hAnsi="Times New Roman" w:cs="Times New Roman"/>
          <w:sz w:val="24"/>
          <w:szCs w:val="24"/>
        </w:rPr>
        <w:t>принимать оценку своей работы.</w:t>
      </w:r>
    </w:p>
    <w:p w:rsidR="003D2A3A" w:rsidRPr="00DA45AC" w:rsidRDefault="003D2A3A" w:rsidP="00D06481">
      <w:pPr>
        <w:jc w:val="both"/>
        <w:rPr>
          <w:rFonts w:ascii="Times New Roman" w:hAnsi="Times New Roman" w:cs="Times New Roman"/>
          <w:sz w:val="24"/>
          <w:szCs w:val="24"/>
        </w:rPr>
      </w:pPr>
      <w:r w:rsidRPr="00DA45AC">
        <w:rPr>
          <w:rFonts w:ascii="Times New Roman" w:hAnsi="Times New Roman" w:cs="Times New Roman"/>
          <w:i/>
          <w:sz w:val="24"/>
          <w:szCs w:val="24"/>
          <w:u w:val="single"/>
        </w:rPr>
        <w:t>Совместная деятельность</w:t>
      </w:r>
      <w:r w:rsidRPr="00DA45AC">
        <w:rPr>
          <w:rFonts w:ascii="Times New Roman" w:hAnsi="Times New Roman" w:cs="Times New Roman"/>
          <w:sz w:val="24"/>
          <w:szCs w:val="24"/>
        </w:rPr>
        <w:t>:</w:t>
      </w:r>
    </w:p>
    <w:p w:rsidR="003D2A3A" w:rsidRPr="00DA45AC" w:rsidRDefault="004B6EAC" w:rsidP="00D06481">
      <w:pPr>
        <w:jc w:val="both"/>
        <w:rPr>
          <w:rFonts w:ascii="Times New Roman" w:hAnsi="Times New Roman" w:cs="Times New Roman"/>
          <w:sz w:val="24"/>
          <w:szCs w:val="24"/>
        </w:rPr>
      </w:pPr>
      <w:r w:rsidRPr="00DA45AC">
        <w:rPr>
          <w:rFonts w:ascii="Times New Roman" w:hAnsi="Times New Roman" w:cs="Times New Roman"/>
          <w:sz w:val="24"/>
          <w:szCs w:val="24"/>
        </w:rPr>
        <w:t>-</w:t>
      </w:r>
      <w:r w:rsidR="003D2A3A" w:rsidRPr="00DA45AC">
        <w:rPr>
          <w:rFonts w:ascii="Times New Roman" w:hAnsi="Times New Roman" w:cs="Times New Roman"/>
          <w:sz w:val="24"/>
          <w:szCs w:val="24"/>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3D2A3A" w:rsidRPr="00DA45AC" w:rsidRDefault="004B6EAC" w:rsidP="00D06481">
      <w:pPr>
        <w:jc w:val="both"/>
        <w:rPr>
          <w:rFonts w:ascii="Times New Roman" w:hAnsi="Times New Roman" w:cs="Times New Roman"/>
          <w:sz w:val="24"/>
          <w:szCs w:val="24"/>
        </w:rPr>
      </w:pPr>
      <w:r w:rsidRPr="00DA45AC">
        <w:rPr>
          <w:rFonts w:ascii="Times New Roman" w:hAnsi="Times New Roman" w:cs="Times New Roman"/>
          <w:sz w:val="24"/>
          <w:szCs w:val="24"/>
        </w:rPr>
        <w:t>-</w:t>
      </w:r>
      <w:r w:rsidR="003D2A3A" w:rsidRPr="00DA45AC">
        <w:rPr>
          <w:rFonts w:ascii="Times New Roman" w:hAnsi="Times New Roman" w:cs="Times New Roman"/>
          <w:sz w:val="24"/>
          <w:szCs w:val="24"/>
        </w:rPr>
        <w:t>проявлять готовность руководить, выполнять поручения, подчиняться;</w:t>
      </w:r>
    </w:p>
    <w:p w:rsidR="003D2A3A" w:rsidRPr="00DA45AC" w:rsidRDefault="004B6EAC" w:rsidP="00D06481">
      <w:pPr>
        <w:jc w:val="both"/>
        <w:rPr>
          <w:rFonts w:ascii="Times New Roman" w:hAnsi="Times New Roman" w:cs="Times New Roman"/>
          <w:sz w:val="24"/>
          <w:szCs w:val="24"/>
        </w:rPr>
      </w:pPr>
      <w:r w:rsidRPr="00DA45AC">
        <w:rPr>
          <w:rFonts w:ascii="Times New Roman" w:hAnsi="Times New Roman" w:cs="Times New Roman"/>
          <w:sz w:val="24"/>
          <w:szCs w:val="24"/>
        </w:rPr>
        <w:t>-</w:t>
      </w:r>
      <w:r w:rsidR="003D2A3A" w:rsidRPr="00DA45AC">
        <w:rPr>
          <w:rFonts w:ascii="Times New Roman" w:hAnsi="Times New Roman" w:cs="Times New Roman"/>
          <w:sz w:val="24"/>
          <w:szCs w:val="24"/>
        </w:rPr>
        <w:t>ответственно выполнять свою часть работы;</w:t>
      </w:r>
    </w:p>
    <w:p w:rsidR="003D2A3A" w:rsidRPr="00DA45AC" w:rsidRDefault="004B6EAC" w:rsidP="00D06481">
      <w:pPr>
        <w:jc w:val="both"/>
        <w:rPr>
          <w:rFonts w:ascii="Times New Roman" w:hAnsi="Times New Roman" w:cs="Times New Roman"/>
          <w:sz w:val="24"/>
          <w:szCs w:val="24"/>
        </w:rPr>
      </w:pPr>
      <w:r w:rsidRPr="00DA45AC">
        <w:rPr>
          <w:rFonts w:ascii="Times New Roman" w:hAnsi="Times New Roman" w:cs="Times New Roman"/>
          <w:sz w:val="24"/>
          <w:szCs w:val="24"/>
        </w:rPr>
        <w:t>-</w:t>
      </w:r>
      <w:r w:rsidR="003D2A3A" w:rsidRPr="00DA45AC">
        <w:rPr>
          <w:rFonts w:ascii="Times New Roman" w:hAnsi="Times New Roman" w:cs="Times New Roman"/>
          <w:sz w:val="24"/>
          <w:szCs w:val="24"/>
        </w:rPr>
        <w:t>оценивать свой вклад в общий результат;</w:t>
      </w:r>
    </w:p>
    <w:p w:rsidR="003D2A3A" w:rsidRPr="00DA45AC" w:rsidRDefault="004B6EAC" w:rsidP="00D06481">
      <w:pPr>
        <w:jc w:val="both"/>
        <w:rPr>
          <w:rFonts w:ascii="Times New Roman" w:hAnsi="Times New Roman" w:cs="Times New Roman"/>
          <w:sz w:val="24"/>
          <w:szCs w:val="24"/>
        </w:rPr>
      </w:pPr>
      <w:r w:rsidRPr="00DA45AC">
        <w:rPr>
          <w:rFonts w:ascii="Times New Roman" w:hAnsi="Times New Roman" w:cs="Times New Roman"/>
          <w:sz w:val="24"/>
          <w:szCs w:val="24"/>
        </w:rPr>
        <w:t>-</w:t>
      </w:r>
      <w:r w:rsidR="003D2A3A" w:rsidRPr="00DA45AC">
        <w:rPr>
          <w:rFonts w:ascii="Times New Roman" w:hAnsi="Times New Roman" w:cs="Times New Roman"/>
          <w:sz w:val="24"/>
          <w:szCs w:val="24"/>
        </w:rPr>
        <w:t>выполнять совместные проектные задания с использованием предложенных образцов, планов, идей.</w:t>
      </w:r>
    </w:p>
    <w:p w:rsidR="003D2A3A" w:rsidRPr="00DA45AC" w:rsidRDefault="003D2A3A" w:rsidP="00D06481">
      <w:pPr>
        <w:jc w:val="both"/>
        <w:rPr>
          <w:rFonts w:ascii="Times New Roman" w:hAnsi="Times New Roman" w:cs="Times New Roman"/>
          <w:b/>
          <w:i/>
          <w:sz w:val="24"/>
          <w:szCs w:val="24"/>
        </w:rPr>
      </w:pPr>
      <w:r w:rsidRPr="00DA45AC">
        <w:rPr>
          <w:rFonts w:ascii="Times New Roman" w:hAnsi="Times New Roman" w:cs="Times New Roman"/>
          <w:b/>
          <w:i/>
          <w:sz w:val="24"/>
          <w:szCs w:val="24"/>
        </w:rPr>
        <w:t>Планируемые результаты освоения программы по русскому языку на уровне начального общего образования.</w:t>
      </w:r>
    </w:p>
    <w:p w:rsidR="003D2A3A" w:rsidRPr="00DA45AC" w:rsidRDefault="003D2A3A" w:rsidP="00D06481">
      <w:pPr>
        <w:ind w:firstLine="851"/>
        <w:jc w:val="both"/>
        <w:rPr>
          <w:rFonts w:ascii="Times New Roman" w:hAnsi="Times New Roman" w:cs="Times New Roman"/>
          <w:sz w:val="24"/>
          <w:szCs w:val="24"/>
        </w:rPr>
      </w:pPr>
      <w:r w:rsidRPr="00DA45AC">
        <w:rPr>
          <w:rFonts w:ascii="Times New Roman" w:hAnsi="Times New Roman" w:cs="Times New Roman"/>
          <w:sz w:val="24"/>
          <w:szCs w:val="24"/>
        </w:rPr>
        <w:t>В результате изучения русского языка на уровне начального общего образования у обучающегося будут сформированы личностные результаты:</w:t>
      </w:r>
    </w:p>
    <w:p w:rsidR="003D2A3A" w:rsidRPr="00DA45AC" w:rsidRDefault="003D2A3A" w:rsidP="00D06481">
      <w:pPr>
        <w:jc w:val="both"/>
        <w:rPr>
          <w:rFonts w:ascii="Times New Roman" w:hAnsi="Times New Roman" w:cs="Times New Roman"/>
          <w:sz w:val="24"/>
          <w:szCs w:val="24"/>
        </w:rPr>
      </w:pPr>
      <w:r w:rsidRPr="00DA45AC">
        <w:rPr>
          <w:rFonts w:ascii="Times New Roman" w:hAnsi="Times New Roman" w:cs="Times New Roman"/>
          <w:sz w:val="24"/>
          <w:szCs w:val="24"/>
        </w:rPr>
        <w:t xml:space="preserve">1) гражданско-патриотическое воспитание: </w:t>
      </w:r>
    </w:p>
    <w:p w:rsidR="003D2A3A" w:rsidRPr="00DA45AC" w:rsidRDefault="00174084" w:rsidP="00D06481">
      <w:pPr>
        <w:jc w:val="both"/>
        <w:rPr>
          <w:rFonts w:ascii="Times New Roman" w:hAnsi="Times New Roman" w:cs="Times New Roman"/>
          <w:sz w:val="24"/>
          <w:szCs w:val="24"/>
        </w:rPr>
      </w:pPr>
      <w:r w:rsidRPr="00DA45AC">
        <w:rPr>
          <w:rFonts w:ascii="Times New Roman" w:hAnsi="Times New Roman" w:cs="Times New Roman"/>
          <w:sz w:val="24"/>
          <w:szCs w:val="24"/>
        </w:rPr>
        <w:t>-</w:t>
      </w:r>
      <w:r w:rsidR="003D2A3A" w:rsidRPr="00DA45AC">
        <w:rPr>
          <w:rFonts w:ascii="Times New Roman" w:hAnsi="Times New Roman" w:cs="Times New Roman"/>
          <w:sz w:val="24"/>
          <w:szCs w:val="24"/>
        </w:rPr>
        <w:t>становление ценностного отношения к своей Родине, в том числе через изучение русского языка, отражающего историю и культуру страны;</w:t>
      </w:r>
    </w:p>
    <w:p w:rsidR="003D2A3A" w:rsidRPr="00DA45AC" w:rsidRDefault="00174084" w:rsidP="00D06481">
      <w:pPr>
        <w:jc w:val="both"/>
        <w:rPr>
          <w:rFonts w:ascii="Times New Roman" w:hAnsi="Times New Roman" w:cs="Times New Roman"/>
          <w:sz w:val="24"/>
          <w:szCs w:val="24"/>
        </w:rPr>
      </w:pPr>
      <w:r w:rsidRPr="00DA45AC">
        <w:rPr>
          <w:rFonts w:ascii="Times New Roman" w:hAnsi="Times New Roman" w:cs="Times New Roman"/>
          <w:sz w:val="24"/>
          <w:szCs w:val="24"/>
        </w:rPr>
        <w:t>-</w:t>
      </w:r>
      <w:r w:rsidR="003D2A3A" w:rsidRPr="00DA45AC">
        <w:rPr>
          <w:rFonts w:ascii="Times New Roman" w:hAnsi="Times New Roman" w:cs="Times New Roman"/>
          <w:sz w:val="24"/>
          <w:szCs w:val="24"/>
        </w:rPr>
        <w:t>осознание своей этнокультурной и российской гражданской идентичности, понимание роли русского языка как государственного языка Российской Федерации и языка межнационального общения народов России;</w:t>
      </w:r>
    </w:p>
    <w:p w:rsidR="003D2A3A" w:rsidRPr="00DA45AC" w:rsidRDefault="00174084" w:rsidP="00D06481">
      <w:pPr>
        <w:jc w:val="both"/>
        <w:rPr>
          <w:rFonts w:ascii="Times New Roman" w:hAnsi="Times New Roman" w:cs="Times New Roman"/>
          <w:sz w:val="24"/>
          <w:szCs w:val="24"/>
        </w:rPr>
      </w:pPr>
      <w:r w:rsidRPr="00DA45AC">
        <w:rPr>
          <w:rFonts w:ascii="Times New Roman" w:hAnsi="Times New Roman" w:cs="Times New Roman"/>
          <w:sz w:val="24"/>
          <w:szCs w:val="24"/>
        </w:rPr>
        <w:lastRenderedPageBreak/>
        <w:t>-</w:t>
      </w:r>
      <w:r w:rsidR="003D2A3A" w:rsidRPr="00DA45AC">
        <w:rPr>
          <w:rFonts w:ascii="Times New Roman" w:hAnsi="Times New Roman" w:cs="Times New Roman"/>
          <w:sz w:val="24"/>
          <w:szCs w:val="24"/>
        </w:rPr>
        <w:t>осознание своей сопричастности к прошлому, настоящему и будущему своей страны и родного края, в том числе через обсуждение ситуаций при работе с текстами на уроках русского языка;</w:t>
      </w:r>
    </w:p>
    <w:p w:rsidR="003D2A3A" w:rsidRPr="00DA45AC" w:rsidRDefault="00174084" w:rsidP="00D06481">
      <w:pPr>
        <w:jc w:val="both"/>
        <w:rPr>
          <w:rFonts w:ascii="Times New Roman" w:hAnsi="Times New Roman" w:cs="Times New Roman"/>
          <w:sz w:val="24"/>
          <w:szCs w:val="24"/>
        </w:rPr>
      </w:pPr>
      <w:r w:rsidRPr="00DA45AC">
        <w:rPr>
          <w:rFonts w:ascii="Times New Roman" w:hAnsi="Times New Roman" w:cs="Times New Roman"/>
          <w:sz w:val="24"/>
          <w:szCs w:val="24"/>
        </w:rPr>
        <w:t>-</w:t>
      </w:r>
      <w:r w:rsidR="003D2A3A" w:rsidRPr="00DA45AC">
        <w:rPr>
          <w:rFonts w:ascii="Times New Roman" w:hAnsi="Times New Roman" w:cs="Times New Roman"/>
          <w:sz w:val="24"/>
          <w:szCs w:val="24"/>
        </w:rPr>
        <w:t>проявление уважения к своему и другим народам, формируемое в том числе на основе примеров из текстов, с которыми идёт работа на уроках русского языка;</w:t>
      </w:r>
    </w:p>
    <w:p w:rsidR="003D2A3A" w:rsidRPr="00DA45AC" w:rsidRDefault="00174084" w:rsidP="00D06481">
      <w:pPr>
        <w:jc w:val="both"/>
        <w:rPr>
          <w:rFonts w:ascii="Times New Roman" w:hAnsi="Times New Roman" w:cs="Times New Roman"/>
          <w:sz w:val="24"/>
          <w:szCs w:val="24"/>
        </w:rPr>
      </w:pPr>
      <w:r w:rsidRPr="00DA45AC">
        <w:rPr>
          <w:rFonts w:ascii="Times New Roman" w:hAnsi="Times New Roman" w:cs="Times New Roman"/>
          <w:sz w:val="24"/>
          <w:szCs w:val="24"/>
        </w:rPr>
        <w:t>-</w:t>
      </w:r>
      <w:r w:rsidR="003D2A3A" w:rsidRPr="00DA45AC">
        <w:rPr>
          <w:rFonts w:ascii="Times New Roman" w:hAnsi="Times New Roman" w:cs="Times New Roman"/>
          <w:sz w:val="24"/>
          <w:szCs w:val="24"/>
        </w:rPr>
        <w:t xml:space="preserve">первоначальные представления о человеке как члене общества, о правах и ответственности, уважении и достоинстве человека, о нравственно­этических </w:t>
      </w:r>
      <w:r w:rsidRPr="00DA45AC">
        <w:rPr>
          <w:rFonts w:ascii="Times New Roman" w:hAnsi="Times New Roman" w:cs="Times New Roman"/>
          <w:sz w:val="24"/>
          <w:szCs w:val="24"/>
        </w:rPr>
        <w:t>--</w:t>
      </w:r>
      <w:r w:rsidR="003D2A3A" w:rsidRPr="00DA45AC">
        <w:rPr>
          <w:rFonts w:ascii="Times New Roman" w:hAnsi="Times New Roman" w:cs="Times New Roman"/>
          <w:sz w:val="24"/>
          <w:szCs w:val="24"/>
        </w:rPr>
        <w:t>нормах поведения и правилах межличностных отношений, в том числе отражённых в текстах, с которыми идёт работа на уроках русского языка;</w:t>
      </w:r>
    </w:p>
    <w:p w:rsidR="003D2A3A" w:rsidRPr="00DA45AC" w:rsidRDefault="003D2A3A" w:rsidP="00D06481">
      <w:pPr>
        <w:jc w:val="both"/>
        <w:rPr>
          <w:rFonts w:ascii="Times New Roman" w:hAnsi="Times New Roman" w:cs="Times New Roman"/>
          <w:sz w:val="24"/>
          <w:szCs w:val="24"/>
        </w:rPr>
      </w:pPr>
      <w:r w:rsidRPr="00DA45AC">
        <w:rPr>
          <w:rFonts w:ascii="Times New Roman" w:hAnsi="Times New Roman" w:cs="Times New Roman"/>
          <w:sz w:val="24"/>
          <w:szCs w:val="24"/>
        </w:rPr>
        <w:t>2) </w:t>
      </w:r>
      <w:r w:rsidRPr="00DA45AC">
        <w:rPr>
          <w:rFonts w:ascii="Times New Roman" w:hAnsi="Times New Roman" w:cs="Times New Roman"/>
          <w:i/>
          <w:sz w:val="24"/>
          <w:szCs w:val="24"/>
          <w:u w:val="single"/>
        </w:rPr>
        <w:t>духовно-нравственное воспитание:</w:t>
      </w:r>
    </w:p>
    <w:p w:rsidR="003D2A3A" w:rsidRPr="00DA45AC" w:rsidRDefault="003D2A3A" w:rsidP="00D06481">
      <w:pPr>
        <w:jc w:val="both"/>
        <w:rPr>
          <w:rFonts w:ascii="Times New Roman" w:hAnsi="Times New Roman" w:cs="Times New Roman"/>
          <w:sz w:val="24"/>
          <w:szCs w:val="24"/>
        </w:rPr>
      </w:pPr>
      <w:r w:rsidRPr="00DA45AC">
        <w:rPr>
          <w:rFonts w:ascii="Times New Roman" w:hAnsi="Times New Roman" w:cs="Times New Roman"/>
          <w:sz w:val="24"/>
          <w:szCs w:val="24"/>
        </w:rPr>
        <w:t>осознание языка как одной из главных духовно-нравственных ценностей народа;</w:t>
      </w:r>
    </w:p>
    <w:p w:rsidR="003D2A3A" w:rsidRPr="00DA45AC" w:rsidRDefault="003D2A3A" w:rsidP="00D06481">
      <w:pPr>
        <w:jc w:val="both"/>
        <w:rPr>
          <w:rFonts w:ascii="Times New Roman" w:hAnsi="Times New Roman" w:cs="Times New Roman"/>
          <w:sz w:val="24"/>
          <w:szCs w:val="24"/>
        </w:rPr>
      </w:pPr>
      <w:r w:rsidRPr="00DA45AC">
        <w:rPr>
          <w:rFonts w:ascii="Times New Roman" w:hAnsi="Times New Roman" w:cs="Times New Roman"/>
          <w:sz w:val="24"/>
          <w:szCs w:val="24"/>
        </w:rPr>
        <w:t>признание индивидуальности каждого человека с использованием собственного жизненного и читательского опыта;</w:t>
      </w:r>
    </w:p>
    <w:p w:rsidR="003D2A3A" w:rsidRPr="00DA45AC" w:rsidRDefault="003D2A3A" w:rsidP="00D06481">
      <w:pPr>
        <w:jc w:val="both"/>
        <w:rPr>
          <w:rFonts w:ascii="Times New Roman" w:hAnsi="Times New Roman" w:cs="Times New Roman"/>
          <w:sz w:val="24"/>
          <w:szCs w:val="24"/>
        </w:rPr>
      </w:pPr>
      <w:r w:rsidRPr="00DA45AC">
        <w:rPr>
          <w:rFonts w:ascii="Times New Roman" w:hAnsi="Times New Roman" w:cs="Times New Roman"/>
          <w:sz w:val="24"/>
          <w:szCs w:val="24"/>
        </w:rPr>
        <w:t>проявление сопереживания, уважения и доброжелательности, в том числе с использованием языковых средств для выражения своего состояния и чувств;</w:t>
      </w:r>
    </w:p>
    <w:p w:rsidR="003D2A3A" w:rsidRPr="00DA45AC" w:rsidRDefault="003D2A3A" w:rsidP="00D06481">
      <w:pPr>
        <w:jc w:val="both"/>
        <w:rPr>
          <w:rFonts w:ascii="Times New Roman" w:hAnsi="Times New Roman" w:cs="Times New Roman"/>
          <w:sz w:val="24"/>
          <w:szCs w:val="24"/>
        </w:rPr>
      </w:pPr>
      <w:r w:rsidRPr="00DA45AC">
        <w:rPr>
          <w:rFonts w:ascii="Times New Roman" w:hAnsi="Times New Roman" w:cs="Times New Roman"/>
          <w:sz w:val="24"/>
          <w:szCs w:val="24"/>
        </w:rPr>
        <w:t>неприятие любых форм поведения, направленных на причинение физического и морального вреда другим людям (в том числе связанного с использованием недопустимых средств языка);</w:t>
      </w:r>
    </w:p>
    <w:p w:rsidR="003D2A3A" w:rsidRPr="00DA45AC" w:rsidRDefault="003D2A3A" w:rsidP="00D06481">
      <w:pPr>
        <w:jc w:val="both"/>
        <w:rPr>
          <w:rFonts w:ascii="Times New Roman" w:hAnsi="Times New Roman" w:cs="Times New Roman"/>
          <w:i/>
          <w:sz w:val="24"/>
          <w:szCs w:val="24"/>
          <w:u w:val="single"/>
        </w:rPr>
      </w:pPr>
      <w:r w:rsidRPr="00DA45AC">
        <w:rPr>
          <w:rFonts w:ascii="Times New Roman" w:hAnsi="Times New Roman" w:cs="Times New Roman"/>
          <w:sz w:val="24"/>
          <w:szCs w:val="24"/>
        </w:rPr>
        <w:t>3</w:t>
      </w:r>
      <w:r w:rsidRPr="00DA45AC">
        <w:rPr>
          <w:rFonts w:ascii="Times New Roman" w:hAnsi="Times New Roman" w:cs="Times New Roman"/>
          <w:i/>
          <w:sz w:val="24"/>
          <w:szCs w:val="24"/>
          <w:u w:val="single"/>
        </w:rPr>
        <w:t>) эстетическое воспитание:</w:t>
      </w:r>
    </w:p>
    <w:p w:rsidR="003D2A3A" w:rsidRPr="00DA45AC" w:rsidRDefault="003D2A3A" w:rsidP="00D06481">
      <w:pPr>
        <w:jc w:val="both"/>
        <w:rPr>
          <w:rFonts w:ascii="Times New Roman" w:hAnsi="Times New Roman" w:cs="Times New Roman"/>
          <w:sz w:val="24"/>
          <w:szCs w:val="24"/>
        </w:rPr>
      </w:pPr>
      <w:r w:rsidRPr="00DA45AC">
        <w:rPr>
          <w:rFonts w:ascii="Times New Roman" w:hAnsi="Times New Roman" w:cs="Times New Roman"/>
          <w:sz w:val="24"/>
          <w:szCs w:val="24"/>
        </w:rPr>
        <w:t>уважительное отношение и интерес к художественной культуре, восприимчивость к разным видам искусства, традициям и творчеству своего и других народов;</w:t>
      </w:r>
    </w:p>
    <w:p w:rsidR="003D2A3A" w:rsidRPr="00DA45AC" w:rsidRDefault="003D2A3A" w:rsidP="00D06481">
      <w:pPr>
        <w:jc w:val="both"/>
        <w:rPr>
          <w:rFonts w:ascii="Times New Roman" w:hAnsi="Times New Roman" w:cs="Times New Roman"/>
          <w:sz w:val="24"/>
          <w:szCs w:val="24"/>
        </w:rPr>
      </w:pPr>
      <w:r w:rsidRPr="00DA45AC">
        <w:rPr>
          <w:rFonts w:ascii="Times New Roman" w:hAnsi="Times New Roman" w:cs="Times New Roman"/>
          <w:sz w:val="24"/>
          <w:szCs w:val="24"/>
        </w:rPr>
        <w:t>стремление к самовыражению в искусстве слова; осознание важности русского языка как средства общения и самовыражения;</w:t>
      </w:r>
    </w:p>
    <w:p w:rsidR="003D2A3A" w:rsidRPr="00DA45AC" w:rsidRDefault="003D2A3A" w:rsidP="00D06481">
      <w:pPr>
        <w:jc w:val="both"/>
        <w:rPr>
          <w:rFonts w:ascii="Times New Roman" w:hAnsi="Times New Roman" w:cs="Times New Roman"/>
          <w:sz w:val="24"/>
          <w:szCs w:val="24"/>
        </w:rPr>
      </w:pPr>
      <w:r w:rsidRPr="00DA45AC">
        <w:rPr>
          <w:rFonts w:ascii="Times New Roman" w:hAnsi="Times New Roman" w:cs="Times New Roman"/>
          <w:sz w:val="24"/>
          <w:szCs w:val="24"/>
        </w:rPr>
        <w:t>4) </w:t>
      </w:r>
      <w:r w:rsidRPr="00DA45AC">
        <w:rPr>
          <w:rFonts w:ascii="Times New Roman" w:hAnsi="Times New Roman" w:cs="Times New Roman"/>
          <w:i/>
          <w:sz w:val="24"/>
          <w:szCs w:val="24"/>
          <w:u w:val="single"/>
        </w:rPr>
        <w:t>физическое воспитание,</w:t>
      </w:r>
      <w:r w:rsidRPr="00DA45AC">
        <w:rPr>
          <w:rFonts w:ascii="Times New Roman" w:hAnsi="Times New Roman" w:cs="Times New Roman"/>
          <w:sz w:val="24"/>
          <w:szCs w:val="24"/>
        </w:rPr>
        <w:t xml:space="preserve"> формирование культуры здоровья и эмоционального благополучия:</w:t>
      </w:r>
    </w:p>
    <w:p w:rsidR="003D2A3A" w:rsidRPr="00DA45AC" w:rsidRDefault="003D2A3A" w:rsidP="00D06481">
      <w:pPr>
        <w:jc w:val="both"/>
        <w:rPr>
          <w:rFonts w:ascii="Times New Roman" w:hAnsi="Times New Roman" w:cs="Times New Roman"/>
          <w:sz w:val="24"/>
          <w:szCs w:val="24"/>
        </w:rPr>
      </w:pPr>
      <w:r w:rsidRPr="00DA45AC">
        <w:rPr>
          <w:rFonts w:ascii="Times New Roman" w:hAnsi="Times New Roman" w:cs="Times New Roman"/>
          <w:sz w:val="24"/>
          <w:szCs w:val="24"/>
        </w:rPr>
        <w:t>соблюдение правил безопасного поиска в информационной среде дополнительной информации в процессе языкового образования;</w:t>
      </w:r>
    </w:p>
    <w:p w:rsidR="003D2A3A" w:rsidRPr="00DA45AC" w:rsidRDefault="003D2A3A" w:rsidP="00D06481">
      <w:pPr>
        <w:jc w:val="both"/>
        <w:rPr>
          <w:rFonts w:ascii="Times New Roman" w:hAnsi="Times New Roman" w:cs="Times New Roman"/>
          <w:sz w:val="24"/>
          <w:szCs w:val="24"/>
        </w:rPr>
      </w:pPr>
      <w:r w:rsidRPr="00DA45AC">
        <w:rPr>
          <w:rFonts w:ascii="Times New Roman" w:hAnsi="Times New Roman" w:cs="Times New Roman"/>
          <w:sz w:val="24"/>
          <w:szCs w:val="24"/>
        </w:rPr>
        <w:t>бережное отношение к физическому и психическому здоровью, проявляющееся в выборе приемлемых способов речевого самовыражения соблюдении норм речевого этикета и правил общения;</w:t>
      </w:r>
    </w:p>
    <w:p w:rsidR="003D2A3A" w:rsidRPr="00DA45AC" w:rsidRDefault="003D2A3A" w:rsidP="00D06481">
      <w:pPr>
        <w:jc w:val="both"/>
        <w:rPr>
          <w:rFonts w:ascii="Times New Roman" w:hAnsi="Times New Roman" w:cs="Times New Roman"/>
          <w:sz w:val="24"/>
          <w:szCs w:val="24"/>
        </w:rPr>
      </w:pPr>
      <w:r w:rsidRPr="00DA45AC">
        <w:rPr>
          <w:rFonts w:ascii="Times New Roman" w:hAnsi="Times New Roman" w:cs="Times New Roman"/>
          <w:sz w:val="24"/>
          <w:szCs w:val="24"/>
        </w:rPr>
        <w:t>5) </w:t>
      </w:r>
      <w:r w:rsidRPr="00DA45AC">
        <w:rPr>
          <w:rFonts w:ascii="Times New Roman" w:hAnsi="Times New Roman" w:cs="Times New Roman"/>
          <w:i/>
          <w:sz w:val="24"/>
          <w:szCs w:val="24"/>
          <w:u w:val="single"/>
        </w:rPr>
        <w:t>трудовое воспитание:</w:t>
      </w:r>
    </w:p>
    <w:p w:rsidR="003D2A3A" w:rsidRPr="00DA45AC" w:rsidRDefault="003D2A3A" w:rsidP="00D06481">
      <w:pPr>
        <w:jc w:val="both"/>
        <w:rPr>
          <w:rFonts w:ascii="Times New Roman" w:hAnsi="Times New Roman" w:cs="Times New Roman"/>
          <w:sz w:val="24"/>
          <w:szCs w:val="24"/>
        </w:rPr>
      </w:pPr>
      <w:r w:rsidRPr="00DA45AC">
        <w:rPr>
          <w:rFonts w:ascii="Times New Roman" w:hAnsi="Times New Roman" w:cs="Times New Roman"/>
          <w:sz w:val="24"/>
          <w:szCs w:val="24"/>
        </w:rPr>
        <w:t>осознание ценности труда в жизни человека и общества (в том числе благодаря примерам из текстов, с которыми идёт работа на уроках русского языка), интерес к различным профессиям, возникающий при обсуждении примеров из текстов, с которыми идёт работа на уроках русского языка;</w:t>
      </w:r>
    </w:p>
    <w:p w:rsidR="003D2A3A" w:rsidRPr="00DA45AC" w:rsidRDefault="003D2A3A" w:rsidP="00D06481">
      <w:pPr>
        <w:jc w:val="both"/>
        <w:rPr>
          <w:rFonts w:ascii="Times New Roman" w:hAnsi="Times New Roman" w:cs="Times New Roman"/>
          <w:sz w:val="24"/>
          <w:szCs w:val="24"/>
        </w:rPr>
      </w:pPr>
      <w:r w:rsidRPr="00DA45AC">
        <w:rPr>
          <w:rFonts w:ascii="Times New Roman" w:hAnsi="Times New Roman" w:cs="Times New Roman"/>
          <w:sz w:val="24"/>
          <w:szCs w:val="24"/>
        </w:rPr>
        <w:lastRenderedPageBreak/>
        <w:t>6) </w:t>
      </w:r>
      <w:r w:rsidRPr="00DA45AC">
        <w:rPr>
          <w:rFonts w:ascii="Times New Roman" w:hAnsi="Times New Roman" w:cs="Times New Roman"/>
          <w:i/>
          <w:sz w:val="24"/>
          <w:szCs w:val="24"/>
          <w:u w:val="single"/>
        </w:rPr>
        <w:t>экологическое воспитание:</w:t>
      </w:r>
    </w:p>
    <w:p w:rsidR="003D2A3A" w:rsidRPr="00DA45AC" w:rsidRDefault="003D2A3A" w:rsidP="00D06481">
      <w:pPr>
        <w:jc w:val="both"/>
        <w:rPr>
          <w:rFonts w:ascii="Times New Roman" w:hAnsi="Times New Roman" w:cs="Times New Roman"/>
          <w:sz w:val="24"/>
          <w:szCs w:val="24"/>
        </w:rPr>
      </w:pPr>
      <w:r w:rsidRPr="00DA45AC">
        <w:rPr>
          <w:rFonts w:ascii="Times New Roman" w:hAnsi="Times New Roman" w:cs="Times New Roman"/>
          <w:sz w:val="24"/>
          <w:szCs w:val="24"/>
        </w:rPr>
        <w:t>бережное отношение к природе, формируемое в процессе работы с текстами;</w:t>
      </w:r>
    </w:p>
    <w:p w:rsidR="003D2A3A" w:rsidRPr="00DA45AC" w:rsidRDefault="003D2A3A" w:rsidP="00D06481">
      <w:pPr>
        <w:jc w:val="both"/>
        <w:rPr>
          <w:rFonts w:ascii="Times New Roman" w:hAnsi="Times New Roman" w:cs="Times New Roman"/>
          <w:sz w:val="24"/>
          <w:szCs w:val="24"/>
        </w:rPr>
      </w:pPr>
      <w:r w:rsidRPr="00DA45AC">
        <w:rPr>
          <w:rFonts w:ascii="Times New Roman" w:hAnsi="Times New Roman" w:cs="Times New Roman"/>
          <w:sz w:val="24"/>
          <w:szCs w:val="24"/>
        </w:rPr>
        <w:t>неприятие действий, приносящих вред природе;</w:t>
      </w:r>
    </w:p>
    <w:p w:rsidR="003D2A3A" w:rsidRPr="00DA45AC" w:rsidRDefault="003D2A3A" w:rsidP="00D06481">
      <w:pPr>
        <w:jc w:val="both"/>
        <w:rPr>
          <w:rFonts w:ascii="Times New Roman" w:hAnsi="Times New Roman" w:cs="Times New Roman"/>
          <w:i/>
          <w:sz w:val="24"/>
          <w:szCs w:val="24"/>
          <w:u w:val="single"/>
        </w:rPr>
      </w:pPr>
      <w:r w:rsidRPr="00DA45AC">
        <w:rPr>
          <w:rFonts w:ascii="Times New Roman" w:hAnsi="Times New Roman" w:cs="Times New Roman"/>
          <w:sz w:val="24"/>
          <w:szCs w:val="24"/>
        </w:rPr>
        <w:t>7) </w:t>
      </w:r>
      <w:r w:rsidRPr="00DA45AC">
        <w:rPr>
          <w:rFonts w:ascii="Times New Roman" w:hAnsi="Times New Roman" w:cs="Times New Roman"/>
          <w:i/>
          <w:sz w:val="24"/>
          <w:szCs w:val="24"/>
          <w:u w:val="single"/>
        </w:rPr>
        <w:t>ценность научного познания:</w:t>
      </w:r>
    </w:p>
    <w:p w:rsidR="003D2A3A" w:rsidRPr="00DA45AC" w:rsidRDefault="003D2A3A" w:rsidP="00D06481">
      <w:pPr>
        <w:jc w:val="both"/>
        <w:rPr>
          <w:rFonts w:ascii="Times New Roman" w:hAnsi="Times New Roman" w:cs="Times New Roman"/>
          <w:sz w:val="24"/>
          <w:szCs w:val="24"/>
        </w:rPr>
      </w:pPr>
      <w:r w:rsidRPr="00DA45AC">
        <w:rPr>
          <w:rFonts w:ascii="Times New Roman" w:hAnsi="Times New Roman" w:cs="Times New Roman"/>
          <w:sz w:val="24"/>
          <w:szCs w:val="24"/>
        </w:rPr>
        <w:t>первоначальные представления о научной картине мира, в том числе первоначальные представления о системе языка как одной из составляющих целостной научной картины мира;</w:t>
      </w:r>
    </w:p>
    <w:p w:rsidR="003D2A3A" w:rsidRPr="00DA45AC" w:rsidRDefault="003D2A3A" w:rsidP="00D06481">
      <w:pPr>
        <w:jc w:val="both"/>
        <w:rPr>
          <w:rFonts w:ascii="Times New Roman" w:hAnsi="Times New Roman" w:cs="Times New Roman"/>
          <w:sz w:val="24"/>
          <w:szCs w:val="24"/>
        </w:rPr>
      </w:pPr>
      <w:r w:rsidRPr="00DA45AC">
        <w:rPr>
          <w:rFonts w:ascii="Times New Roman" w:hAnsi="Times New Roman" w:cs="Times New Roman"/>
          <w:sz w:val="24"/>
          <w:szCs w:val="24"/>
        </w:rPr>
        <w:t>познавательные интересы, активность, инициативность, любознательность и самостоятельность в познании, в том числе познавательный интерес к изучению русского языка, активность и самостоятельность в его познании.</w:t>
      </w:r>
    </w:p>
    <w:p w:rsidR="003D2A3A" w:rsidRPr="00DA45AC" w:rsidRDefault="003D2A3A" w:rsidP="00D06481">
      <w:pPr>
        <w:ind w:firstLine="851"/>
        <w:jc w:val="both"/>
        <w:rPr>
          <w:rFonts w:ascii="Times New Roman" w:hAnsi="Times New Roman" w:cs="Times New Roman"/>
          <w:sz w:val="24"/>
          <w:szCs w:val="24"/>
        </w:rPr>
      </w:pPr>
      <w:r w:rsidRPr="00DA45AC">
        <w:rPr>
          <w:rFonts w:ascii="Times New Roman" w:hAnsi="Times New Roman" w:cs="Times New Roman"/>
          <w:sz w:val="24"/>
          <w:szCs w:val="24"/>
        </w:rPr>
        <w:t xml:space="preserve">В результате изучения русского языка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3D2A3A" w:rsidRPr="00DA45AC" w:rsidRDefault="003D2A3A" w:rsidP="00D06481">
      <w:pPr>
        <w:ind w:firstLine="851"/>
        <w:jc w:val="both"/>
        <w:rPr>
          <w:rFonts w:ascii="Times New Roman" w:hAnsi="Times New Roman" w:cs="Times New Roman"/>
          <w:sz w:val="24"/>
          <w:szCs w:val="24"/>
        </w:rPr>
      </w:pPr>
      <w:r w:rsidRPr="00DA45AC">
        <w:rPr>
          <w:rFonts w:ascii="Times New Roman" w:hAnsi="Times New Roman" w:cs="Times New Roman"/>
          <w:sz w:val="24"/>
          <w:szCs w:val="24"/>
        </w:rPr>
        <w:t xml:space="preserve">У обучающегося будут сформированы следующие </w:t>
      </w:r>
      <w:r w:rsidRPr="00DA45AC">
        <w:rPr>
          <w:rFonts w:ascii="Times New Roman" w:hAnsi="Times New Roman" w:cs="Times New Roman"/>
          <w:i/>
          <w:sz w:val="24"/>
          <w:szCs w:val="24"/>
          <w:u w:val="single"/>
        </w:rPr>
        <w:t>базовые логические действия</w:t>
      </w:r>
      <w:r w:rsidRPr="00DA45AC">
        <w:rPr>
          <w:rFonts w:ascii="Times New Roman" w:hAnsi="Times New Roman" w:cs="Times New Roman"/>
          <w:sz w:val="24"/>
          <w:szCs w:val="24"/>
        </w:rPr>
        <w:t xml:space="preserve"> как часть познавательных универсальных учебных действий:</w:t>
      </w:r>
    </w:p>
    <w:p w:rsidR="003D2A3A" w:rsidRPr="00DA45AC" w:rsidRDefault="00174084" w:rsidP="00D06481">
      <w:pPr>
        <w:jc w:val="both"/>
        <w:rPr>
          <w:rFonts w:ascii="Times New Roman" w:hAnsi="Times New Roman" w:cs="Times New Roman"/>
          <w:sz w:val="24"/>
          <w:szCs w:val="24"/>
        </w:rPr>
      </w:pPr>
      <w:r w:rsidRPr="00DA45AC">
        <w:rPr>
          <w:rFonts w:ascii="Times New Roman" w:hAnsi="Times New Roman" w:cs="Times New Roman"/>
          <w:sz w:val="24"/>
          <w:szCs w:val="24"/>
        </w:rPr>
        <w:t>-</w:t>
      </w:r>
      <w:r w:rsidR="003D2A3A" w:rsidRPr="00DA45AC">
        <w:rPr>
          <w:rFonts w:ascii="Times New Roman" w:hAnsi="Times New Roman" w:cs="Times New Roman"/>
          <w:sz w:val="24"/>
          <w:szCs w:val="24"/>
        </w:rPr>
        <w:t>сравнивать различные языковые единицы (звуки, слова, предложения, тексты), устанавливать основания для сравнения языковых единиц (частеречная принадлежность, грамматический признак, лексическое значение и другие); устанавливать аналогии языковых единиц;</w:t>
      </w:r>
    </w:p>
    <w:p w:rsidR="003D2A3A" w:rsidRPr="00DA45AC" w:rsidRDefault="00174084" w:rsidP="00D06481">
      <w:pPr>
        <w:jc w:val="both"/>
        <w:rPr>
          <w:rFonts w:ascii="Times New Roman" w:hAnsi="Times New Roman" w:cs="Times New Roman"/>
          <w:sz w:val="24"/>
          <w:szCs w:val="24"/>
        </w:rPr>
      </w:pPr>
      <w:r w:rsidRPr="00DA45AC">
        <w:rPr>
          <w:rFonts w:ascii="Times New Roman" w:hAnsi="Times New Roman" w:cs="Times New Roman"/>
          <w:sz w:val="24"/>
          <w:szCs w:val="24"/>
        </w:rPr>
        <w:t>-</w:t>
      </w:r>
      <w:r w:rsidR="003D2A3A" w:rsidRPr="00DA45AC">
        <w:rPr>
          <w:rFonts w:ascii="Times New Roman" w:hAnsi="Times New Roman" w:cs="Times New Roman"/>
          <w:sz w:val="24"/>
          <w:szCs w:val="24"/>
        </w:rPr>
        <w:t>объединять объекты (языковые единицы) по определённому признаку;</w:t>
      </w:r>
    </w:p>
    <w:p w:rsidR="003D2A3A" w:rsidRPr="00DA45AC" w:rsidRDefault="00174084" w:rsidP="00D06481">
      <w:pPr>
        <w:jc w:val="both"/>
        <w:rPr>
          <w:rFonts w:ascii="Times New Roman" w:hAnsi="Times New Roman" w:cs="Times New Roman"/>
          <w:sz w:val="24"/>
          <w:szCs w:val="24"/>
        </w:rPr>
      </w:pPr>
      <w:r w:rsidRPr="00DA45AC">
        <w:rPr>
          <w:rFonts w:ascii="Times New Roman" w:hAnsi="Times New Roman" w:cs="Times New Roman"/>
          <w:sz w:val="24"/>
          <w:szCs w:val="24"/>
        </w:rPr>
        <w:t>-</w:t>
      </w:r>
      <w:r w:rsidR="003D2A3A" w:rsidRPr="00DA45AC">
        <w:rPr>
          <w:rFonts w:ascii="Times New Roman" w:hAnsi="Times New Roman" w:cs="Times New Roman"/>
          <w:sz w:val="24"/>
          <w:szCs w:val="24"/>
        </w:rPr>
        <w:t>определять существенный признак для классификации языковых единиц (звуков, частей речи, предложений, текстов); классифицировать языковые единицы;</w:t>
      </w:r>
    </w:p>
    <w:p w:rsidR="003D2A3A" w:rsidRPr="00DA45AC" w:rsidRDefault="00174084" w:rsidP="00D06481">
      <w:pPr>
        <w:jc w:val="both"/>
        <w:rPr>
          <w:rFonts w:ascii="Times New Roman" w:hAnsi="Times New Roman" w:cs="Times New Roman"/>
          <w:sz w:val="24"/>
          <w:szCs w:val="24"/>
        </w:rPr>
      </w:pPr>
      <w:r w:rsidRPr="00DA45AC">
        <w:rPr>
          <w:rFonts w:ascii="Times New Roman" w:hAnsi="Times New Roman" w:cs="Times New Roman"/>
          <w:sz w:val="24"/>
          <w:szCs w:val="24"/>
        </w:rPr>
        <w:t>-</w:t>
      </w:r>
      <w:r w:rsidR="003D2A3A" w:rsidRPr="00DA45AC">
        <w:rPr>
          <w:rFonts w:ascii="Times New Roman" w:hAnsi="Times New Roman" w:cs="Times New Roman"/>
          <w:sz w:val="24"/>
          <w:szCs w:val="24"/>
        </w:rPr>
        <w:t>находить в языковом материале закономерности и противоречия на основе предложенного учителем алгоритма наблюдения; анализировать алгоритм действий при работе с языковыми единицами, самостоятельно выделять учебные операции при анализе языковых единиц;</w:t>
      </w:r>
    </w:p>
    <w:p w:rsidR="003D2A3A" w:rsidRPr="00DA45AC" w:rsidRDefault="00174084" w:rsidP="00D06481">
      <w:pPr>
        <w:jc w:val="both"/>
        <w:rPr>
          <w:rFonts w:ascii="Times New Roman" w:hAnsi="Times New Roman" w:cs="Times New Roman"/>
          <w:sz w:val="24"/>
          <w:szCs w:val="24"/>
        </w:rPr>
      </w:pPr>
      <w:r w:rsidRPr="00DA45AC">
        <w:rPr>
          <w:rFonts w:ascii="Times New Roman" w:hAnsi="Times New Roman" w:cs="Times New Roman"/>
          <w:sz w:val="24"/>
          <w:szCs w:val="24"/>
        </w:rPr>
        <w:t>-</w:t>
      </w:r>
      <w:r w:rsidR="003D2A3A" w:rsidRPr="00DA45AC">
        <w:rPr>
          <w:rFonts w:ascii="Times New Roman" w:hAnsi="Times New Roman" w:cs="Times New Roman"/>
          <w:sz w:val="24"/>
          <w:szCs w:val="24"/>
        </w:rPr>
        <w:t>выявлять недостаток информации для решения учебной и практической задачи на основе предложенного алгоритма, формулировать запрос на дополнительную информацию;</w:t>
      </w:r>
    </w:p>
    <w:p w:rsidR="003D2A3A" w:rsidRPr="00DA45AC" w:rsidRDefault="00174084" w:rsidP="00D06481">
      <w:pPr>
        <w:jc w:val="both"/>
        <w:rPr>
          <w:rFonts w:ascii="Times New Roman" w:hAnsi="Times New Roman" w:cs="Times New Roman"/>
          <w:sz w:val="24"/>
          <w:szCs w:val="24"/>
        </w:rPr>
      </w:pPr>
      <w:r w:rsidRPr="00DA45AC">
        <w:rPr>
          <w:rFonts w:ascii="Times New Roman" w:hAnsi="Times New Roman" w:cs="Times New Roman"/>
          <w:sz w:val="24"/>
          <w:szCs w:val="24"/>
        </w:rPr>
        <w:t>-</w:t>
      </w:r>
      <w:r w:rsidR="003D2A3A" w:rsidRPr="00DA45AC">
        <w:rPr>
          <w:rFonts w:ascii="Times New Roman" w:hAnsi="Times New Roman" w:cs="Times New Roman"/>
          <w:sz w:val="24"/>
          <w:szCs w:val="24"/>
        </w:rPr>
        <w:t>устанавливать причинно­следственные связи в ситуациях наблюдения за языковым материалом, делать выводы.</w:t>
      </w:r>
    </w:p>
    <w:p w:rsidR="003D2A3A" w:rsidRPr="00DA45AC" w:rsidRDefault="003D2A3A" w:rsidP="00D06481">
      <w:pPr>
        <w:ind w:firstLine="851"/>
        <w:jc w:val="both"/>
        <w:rPr>
          <w:rFonts w:ascii="Times New Roman" w:hAnsi="Times New Roman" w:cs="Times New Roman"/>
          <w:sz w:val="24"/>
          <w:szCs w:val="24"/>
        </w:rPr>
      </w:pPr>
      <w:r w:rsidRPr="00DA45AC">
        <w:rPr>
          <w:rFonts w:ascii="Times New Roman" w:hAnsi="Times New Roman" w:cs="Times New Roman"/>
          <w:sz w:val="24"/>
          <w:szCs w:val="24"/>
        </w:rPr>
        <w:t xml:space="preserve"> У обучающегося будут сформированы следующие </w:t>
      </w:r>
      <w:r w:rsidRPr="00DA45AC">
        <w:rPr>
          <w:rFonts w:ascii="Times New Roman" w:hAnsi="Times New Roman" w:cs="Times New Roman"/>
          <w:i/>
          <w:sz w:val="24"/>
          <w:szCs w:val="24"/>
          <w:u w:val="single"/>
        </w:rPr>
        <w:t>базовые исследовательские действия как часть познавательных универсальных учебных действий:</w:t>
      </w:r>
    </w:p>
    <w:p w:rsidR="003D2A3A" w:rsidRPr="00DA45AC" w:rsidRDefault="00174084" w:rsidP="00D06481">
      <w:pPr>
        <w:jc w:val="both"/>
        <w:rPr>
          <w:rFonts w:ascii="Times New Roman" w:hAnsi="Times New Roman" w:cs="Times New Roman"/>
          <w:sz w:val="24"/>
          <w:szCs w:val="24"/>
        </w:rPr>
      </w:pPr>
      <w:r w:rsidRPr="00DA45AC">
        <w:rPr>
          <w:rFonts w:ascii="Times New Roman" w:hAnsi="Times New Roman" w:cs="Times New Roman"/>
          <w:sz w:val="24"/>
          <w:szCs w:val="24"/>
        </w:rPr>
        <w:t>-</w:t>
      </w:r>
      <w:r w:rsidR="003D2A3A" w:rsidRPr="00DA45AC">
        <w:rPr>
          <w:rFonts w:ascii="Times New Roman" w:hAnsi="Times New Roman" w:cs="Times New Roman"/>
          <w:sz w:val="24"/>
          <w:szCs w:val="24"/>
        </w:rPr>
        <w:t>с помощью учителя формулировать цель, планировать изменения языкового объекта, речевой ситуации;</w:t>
      </w:r>
    </w:p>
    <w:p w:rsidR="003D2A3A" w:rsidRPr="00DA45AC" w:rsidRDefault="00174084" w:rsidP="00D06481">
      <w:pPr>
        <w:jc w:val="both"/>
        <w:rPr>
          <w:rFonts w:ascii="Times New Roman" w:hAnsi="Times New Roman" w:cs="Times New Roman"/>
          <w:sz w:val="24"/>
          <w:szCs w:val="24"/>
        </w:rPr>
      </w:pPr>
      <w:r w:rsidRPr="00DA45AC">
        <w:rPr>
          <w:rFonts w:ascii="Times New Roman" w:hAnsi="Times New Roman" w:cs="Times New Roman"/>
          <w:sz w:val="24"/>
          <w:szCs w:val="24"/>
        </w:rPr>
        <w:lastRenderedPageBreak/>
        <w:t>-</w:t>
      </w:r>
      <w:r w:rsidR="003D2A3A" w:rsidRPr="00DA45AC">
        <w:rPr>
          <w:rFonts w:ascii="Times New Roman" w:hAnsi="Times New Roman" w:cs="Times New Roman"/>
          <w:sz w:val="24"/>
          <w:szCs w:val="24"/>
        </w:rPr>
        <w:t>сравнивать несколько вариантов выполнения задания, выбирать наиболее целесообразный (на основе предложенных критериев);</w:t>
      </w:r>
    </w:p>
    <w:p w:rsidR="003D2A3A" w:rsidRPr="00DA45AC" w:rsidRDefault="00174084" w:rsidP="00D06481">
      <w:pPr>
        <w:jc w:val="both"/>
        <w:rPr>
          <w:rFonts w:ascii="Times New Roman" w:hAnsi="Times New Roman" w:cs="Times New Roman"/>
          <w:sz w:val="24"/>
          <w:szCs w:val="24"/>
        </w:rPr>
      </w:pPr>
      <w:r w:rsidRPr="00DA45AC">
        <w:rPr>
          <w:rFonts w:ascii="Times New Roman" w:hAnsi="Times New Roman" w:cs="Times New Roman"/>
          <w:sz w:val="24"/>
          <w:szCs w:val="24"/>
        </w:rPr>
        <w:t>-</w:t>
      </w:r>
      <w:r w:rsidR="003D2A3A" w:rsidRPr="00DA45AC">
        <w:rPr>
          <w:rFonts w:ascii="Times New Roman" w:hAnsi="Times New Roman" w:cs="Times New Roman"/>
          <w:sz w:val="24"/>
          <w:szCs w:val="24"/>
        </w:rPr>
        <w:t>проводить по предложенному плану несложное лингвистическое мини­исследование, выполнять по предложенному плану проектное задание;</w:t>
      </w:r>
    </w:p>
    <w:p w:rsidR="003D2A3A" w:rsidRPr="00DA45AC" w:rsidRDefault="00174084" w:rsidP="00D06481">
      <w:pPr>
        <w:jc w:val="both"/>
        <w:rPr>
          <w:rFonts w:ascii="Times New Roman" w:hAnsi="Times New Roman" w:cs="Times New Roman"/>
          <w:sz w:val="24"/>
          <w:szCs w:val="24"/>
        </w:rPr>
      </w:pPr>
      <w:r w:rsidRPr="00DA45AC">
        <w:rPr>
          <w:rFonts w:ascii="Times New Roman" w:hAnsi="Times New Roman" w:cs="Times New Roman"/>
          <w:sz w:val="24"/>
          <w:szCs w:val="24"/>
        </w:rPr>
        <w:t>-</w:t>
      </w:r>
      <w:r w:rsidR="003D2A3A" w:rsidRPr="00DA45AC">
        <w:rPr>
          <w:rFonts w:ascii="Times New Roman" w:hAnsi="Times New Roman" w:cs="Times New Roman"/>
          <w:sz w:val="24"/>
          <w:szCs w:val="24"/>
        </w:rPr>
        <w:t>формулировать выводы и подкреплять их доказательствами на основе результатов проведённого наблюдения за языковым материалом (классификации, сравнения, исследования); формулировать с помощью учителя вопросы в процессе анализа предложенного языкового материала;</w:t>
      </w:r>
    </w:p>
    <w:p w:rsidR="003D2A3A" w:rsidRPr="00DA45AC" w:rsidRDefault="00174084" w:rsidP="00D06481">
      <w:pPr>
        <w:jc w:val="both"/>
        <w:rPr>
          <w:rFonts w:ascii="Times New Roman" w:hAnsi="Times New Roman" w:cs="Times New Roman"/>
          <w:sz w:val="24"/>
          <w:szCs w:val="24"/>
        </w:rPr>
      </w:pPr>
      <w:r w:rsidRPr="00DA45AC">
        <w:rPr>
          <w:rFonts w:ascii="Times New Roman" w:hAnsi="Times New Roman" w:cs="Times New Roman"/>
          <w:sz w:val="24"/>
          <w:szCs w:val="24"/>
        </w:rPr>
        <w:t>-</w:t>
      </w:r>
      <w:r w:rsidR="003D2A3A" w:rsidRPr="00DA45AC">
        <w:rPr>
          <w:rFonts w:ascii="Times New Roman" w:hAnsi="Times New Roman" w:cs="Times New Roman"/>
          <w:sz w:val="24"/>
          <w:szCs w:val="24"/>
        </w:rPr>
        <w:t>прогнозировать возможное развитие процессов, событий и их последствия в аналогичных или сходных ситуациях.</w:t>
      </w:r>
    </w:p>
    <w:p w:rsidR="003D2A3A" w:rsidRPr="00DA45AC" w:rsidRDefault="003D2A3A" w:rsidP="00D06481">
      <w:pPr>
        <w:ind w:firstLine="851"/>
        <w:jc w:val="both"/>
        <w:rPr>
          <w:rFonts w:ascii="Times New Roman" w:hAnsi="Times New Roman" w:cs="Times New Roman"/>
          <w:sz w:val="24"/>
          <w:szCs w:val="24"/>
        </w:rPr>
      </w:pPr>
      <w:r w:rsidRPr="00DA45AC">
        <w:rPr>
          <w:rFonts w:ascii="Times New Roman" w:hAnsi="Times New Roman" w:cs="Times New Roman"/>
          <w:sz w:val="24"/>
          <w:szCs w:val="24"/>
        </w:rPr>
        <w:t xml:space="preserve">У обучающегося будут сформированы следующие действия при работе с </w:t>
      </w:r>
      <w:r w:rsidRPr="00DA45AC">
        <w:rPr>
          <w:rFonts w:ascii="Times New Roman" w:hAnsi="Times New Roman" w:cs="Times New Roman"/>
          <w:i/>
          <w:sz w:val="24"/>
          <w:szCs w:val="24"/>
          <w:u w:val="single"/>
        </w:rPr>
        <w:t>информацией как часть познавательных универсальных учебных действий</w:t>
      </w:r>
      <w:r w:rsidRPr="00DA45AC">
        <w:rPr>
          <w:rFonts w:ascii="Times New Roman" w:hAnsi="Times New Roman" w:cs="Times New Roman"/>
          <w:sz w:val="24"/>
          <w:szCs w:val="24"/>
        </w:rPr>
        <w:t>:</w:t>
      </w:r>
    </w:p>
    <w:p w:rsidR="003D2A3A" w:rsidRPr="00DA45AC" w:rsidRDefault="00174084" w:rsidP="00D06481">
      <w:pPr>
        <w:jc w:val="both"/>
        <w:rPr>
          <w:rFonts w:ascii="Times New Roman" w:hAnsi="Times New Roman" w:cs="Times New Roman"/>
          <w:sz w:val="24"/>
          <w:szCs w:val="24"/>
        </w:rPr>
      </w:pPr>
      <w:r w:rsidRPr="00DA45AC">
        <w:rPr>
          <w:rFonts w:ascii="Times New Roman" w:hAnsi="Times New Roman" w:cs="Times New Roman"/>
          <w:sz w:val="24"/>
          <w:szCs w:val="24"/>
        </w:rPr>
        <w:t>-</w:t>
      </w:r>
      <w:r w:rsidR="003D2A3A" w:rsidRPr="00DA45AC">
        <w:rPr>
          <w:rFonts w:ascii="Times New Roman" w:hAnsi="Times New Roman" w:cs="Times New Roman"/>
          <w:sz w:val="24"/>
          <w:szCs w:val="24"/>
        </w:rPr>
        <w:t>выбирать источник получения информации: нужный словарь для получения запрашиваемой информации, для уточнения;</w:t>
      </w:r>
    </w:p>
    <w:p w:rsidR="003D2A3A" w:rsidRPr="00DA45AC" w:rsidRDefault="00174084" w:rsidP="00D06481">
      <w:pPr>
        <w:jc w:val="both"/>
        <w:rPr>
          <w:rFonts w:ascii="Times New Roman" w:hAnsi="Times New Roman" w:cs="Times New Roman"/>
          <w:sz w:val="24"/>
          <w:szCs w:val="24"/>
        </w:rPr>
      </w:pPr>
      <w:r w:rsidRPr="00DA45AC">
        <w:rPr>
          <w:rFonts w:ascii="Times New Roman" w:hAnsi="Times New Roman" w:cs="Times New Roman"/>
          <w:sz w:val="24"/>
          <w:szCs w:val="24"/>
        </w:rPr>
        <w:t>-</w:t>
      </w:r>
      <w:r w:rsidR="003D2A3A" w:rsidRPr="00DA45AC">
        <w:rPr>
          <w:rFonts w:ascii="Times New Roman" w:hAnsi="Times New Roman" w:cs="Times New Roman"/>
          <w:sz w:val="24"/>
          <w:szCs w:val="24"/>
        </w:rPr>
        <w:t>согласно заданному алгоритму находить представленную в явном виде информацию в предложенном источнике: в словарях, справочниках;</w:t>
      </w:r>
    </w:p>
    <w:p w:rsidR="003D2A3A" w:rsidRPr="00DA45AC" w:rsidRDefault="00174084" w:rsidP="00D06481">
      <w:pPr>
        <w:jc w:val="both"/>
        <w:rPr>
          <w:rFonts w:ascii="Times New Roman" w:hAnsi="Times New Roman" w:cs="Times New Roman"/>
          <w:sz w:val="24"/>
          <w:szCs w:val="24"/>
        </w:rPr>
      </w:pPr>
      <w:r w:rsidRPr="00DA45AC">
        <w:rPr>
          <w:rFonts w:ascii="Times New Roman" w:hAnsi="Times New Roman" w:cs="Times New Roman"/>
          <w:sz w:val="24"/>
          <w:szCs w:val="24"/>
        </w:rPr>
        <w:t>-</w:t>
      </w:r>
      <w:r w:rsidR="003D2A3A" w:rsidRPr="00DA45AC">
        <w:rPr>
          <w:rFonts w:ascii="Times New Roman" w:hAnsi="Times New Roman" w:cs="Times New Roman"/>
          <w:sz w:val="24"/>
          <w:szCs w:val="24"/>
        </w:rPr>
        <w:t>распознавать достоверную и недостоверную информацию самостоятельно или на основании предложенного учителем способа её проверки (обращаясь к словарям, справочникам, учебнику);</w:t>
      </w:r>
    </w:p>
    <w:p w:rsidR="003D2A3A" w:rsidRPr="00DA45AC" w:rsidRDefault="00174084" w:rsidP="00D06481">
      <w:pPr>
        <w:jc w:val="both"/>
        <w:rPr>
          <w:rFonts w:ascii="Times New Roman" w:hAnsi="Times New Roman" w:cs="Times New Roman"/>
          <w:sz w:val="24"/>
          <w:szCs w:val="24"/>
        </w:rPr>
      </w:pPr>
      <w:r w:rsidRPr="00DA45AC">
        <w:rPr>
          <w:rFonts w:ascii="Times New Roman" w:hAnsi="Times New Roman" w:cs="Times New Roman"/>
          <w:sz w:val="24"/>
          <w:szCs w:val="24"/>
        </w:rPr>
        <w:t>-</w:t>
      </w:r>
      <w:r w:rsidR="003D2A3A" w:rsidRPr="00DA45AC">
        <w:rPr>
          <w:rFonts w:ascii="Times New Roman" w:hAnsi="Times New Roman" w:cs="Times New Roman"/>
          <w:sz w:val="24"/>
          <w:szCs w:val="24"/>
        </w:rPr>
        <w:t>соблюдать с помощью взрослых (педагогических работников, родителей, законных представителей) правила информационной безопасности при поиске информации в Интернете (информации о написании и произношении слова, о значении слова, о происхождении слова, о синонимах слова);</w:t>
      </w:r>
    </w:p>
    <w:p w:rsidR="003D2A3A" w:rsidRPr="00DA45AC" w:rsidRDefault="00174084" w:rsidP="00D06481">
      <w:pPr>
        <w:jc w:val="both"/>
        <w:rPr>
          <w:rFonts w:ascii="Times New Roman" w:hAnsi="Times New Roman" w:cs="Times New Roman"/>
          <w:sz w:val="24"/>
          <w:szCs w:val="24"/>
        </w:rPr>
      </w:pPr>
      <w:r w:rsidRPr="00DA45AC">
        <w:rPr>
          <w:rFonts w:ascii="Times New Roman" w:hAnsi="Times New Roman" w:cs="Times New Roman"/>
          <w:sz w:val="24"/>
          <w:szCs w:val="24"/>
        </w:rPr>
        <w:t>-</w:t>
      </w:r>
      <w:r w:rsidR="003D2A3A" w:rsidRPr="00DA45AC">
        <w:rPr>
          <w:rFonts w:ascii="Times New Roman" w:hAnsi="Times New Roman" w:cs="Times New Roman"/>
          <w:sz w:val="24"/>
          <w:szCs w:val="24"/>
        </w:rPr>
        <w:t>анализировать и создавать текстовую, видео­, графическую, звуковую информацию в соответствии с учебной задачей;</w:t>
      </w:r>
    </w:p>
    <w:p w:rsidR="00174084" w:rsidRPr="00DA45AC" w:rsidRDefault="00174084" w:rsidP="00D06481">
      <w:pPr>
        <w:jc w:val="both"/>
        <w:rPr>
          <w:rFonts w:ascii="Times New Roman" w:hAnsi="Times New Roman" w:cs="Times New Roman"/>
          <w:sz w:val="24"/>
          <w:szCs w:val="24"/>
        </w:rPr>
      </w:pPr>
      <w:r w:rsidRPr="00DA45AC">
        <w:rPr>
          <w:rFonts w:ascii="Times New Roman" w:hAnsi="Times New Roman" w:cs="Times New Roman"/>
          <w:sz w:val="24"/>
          <w:szCs w:val="24"/>
        </w:rPr>
        <w:t>-</w:t>
      </w:r>
      <w:r w:rsidR="003D2A3A" w:rsidRPr="00DA45AC">
        <w:rPr>
          <w:rFonts w:ascii="Times New Roman" w:hAnsi="Times New Roman" w:cs="Times New Roman"/>
          <w:sz w:val="24"/>
          <w:szCs w:val="24"/>
        </w:rPr>
        <w:t xml:space="preserve">понимать лингвистическую информацию, зафиксированную в виде таблиц, схем; </w:t>
      </w:r>
    </w:p>
    <w:p w:rsidR="003D2A3A" w:rsidRPr="00DA45AC" w:rsidRDefault="00174084" w:rsidP="00D06481">
      <w:pPr>
        <w:jc w:val="both"/>
        <w:rPr>
          <w:rFonts w:ascii="Times New Roman" w:hAnsi="Times New Roman" w:cs="Times New Roman"/>
          <w:sz w:val="24"/>
          <w:szCs w:val="24"/>
        </w:rPr>
      </w:pPr>
      <w:r w:rsidRPr="00DA45AC">
        <w:rPr>
          <w:rFonts w:ascii="Times New Roman" w:hAnsi="Times New Roman" w:cs="Times New Roman"/>
          <w:sz w:val="24"/>
          <w:szCs w:val="24"/>
        </w:rPr>
        <w:t>-</w:t>
      </w:r>
      <w:r w:rsidR="003D2A3A" w:rsidRPr="00DA45AC">
        <w:rPr>
          <w:rFonts w:ascii="Times New Roman" w:hAnsi="Times New Roman" w:cs="Times New Roman"/>
          <w:sz w:val="24"/>
          <w:szCs w:val="24"/>
        </w:rPr>
        <w:t>самостоятельно создавать схемы, таблицы для представления лингвистической информации.</w:t>
      </w:r>
    </w:p>
    <w:p w:rsidR="003D2A3A" w:rsidRPr="00DA45AC" w:rsidRDefault="003D2A3A" w:rsidP="00D06481">
      <w:pPr>
        <w:ind w:firstLine="851"/>
        <w:jc w:val="both"/>
        <w:rPr>
          <w:rFonts w:ascii="Times New Roman" w:hAnsi="Times New Roman" w:cs="Times New Roman"/>
          <w:sz w:val="24"/>
          <w:szCs w:val="24"/>
        </w:rPr>
      </w:pPr>
      <w:r w:rsidRPr="00DA45AC">
        <w:rPr>
          <w:rFonts w:ascii="Times New Roman" w:hAnsi="Times New Roman" w:cs="Times New Roman"/>
          <w:sz w:val="24"/>
          <w:szCs w:val="24"/>
        </w:rPr>
        <w:t xml:space="preserve">У обучающегося будут сформированы следующие действия </w:t>
      </w:r>
      <w:r w:rsidRPr="00DA45AC">
        <w:rPr>
          <w:rFonts w:ascii="Times New Roman" w:hAnsi="Times New Roman" w:cs="Times New Roman"/>
          <w:i/>
          <w:sz w:val="24"/>
          <w:szCs w:val="24"/>
          <w:u w:val="single"/>
        </w:rPr>
        <w:t>общения как часть коммуникативных универсальных учебных действий:</w:t>
      </w:r>
    </w:p>
    <w:p w:rsidR="003D2A3A" w:rsidRPr="00DA45AC" w:rsidRDefault="00174084" w:rsidP="00D06481">
      <w:pPr>
        <w:jc w:val="both"/>
        <w:rPr>
          <w:rFonts w:ascii="Times New Roman" w:hAnsi="Times New Roman" w:cs="Times New Roman"/>
          <w:sz w:val="24"/>
          <w:szCs w:val="24"/>
        </w:rPr>
      </w:pPr>
      <w:r w:rsidRPr="00DA45AC">
        <w:rPr>
          <w:rFonts w:ascii="Times New Roman" w:hAnsi="Times New Roman" w:cs="Times New Roman"/>
          <w:sz w:val="24"/>
          <w:szCs w:val="24"/>
        </w:rPr>
        <w:t>-</w:t>
      </w:r>
      <w:r w:rsidR="003D2A3A" w:rsidRPr="00DA45AC">
        <w:rPr>
          <w:rFonts w:ascii="Times New Roman" w:hAnsi="Times New Roman" w:cs="Times New Roman"/>
          <w:sz w:val="24"/>
          <w:szCs w:val="24"/>
        </w:rPr>
        <w:t>воспринимать и формулировать суждения, выражать эмоции в соответствии с целями и условиями общения в знакомой среде;</w:t>
      </w:r>
    </w:p>
    <w:p w:rsidR="003D2A3A" w:rsidRPr="00DA45AC" w:rsidRDefault="00174084" w:rsidP="00D06481">
      <w:pPr>
        <w:jc w:val="both"/>
        <w:rPr>
          <w:rFonts w:ascii="Times New Roman" w:hAnsi="Times New Roman" w:cs="Times New Roman"/>
          <w:sz w:val="24"/>
          <w:szCs w:val="24"/>
        </w:rPr>
      </w:pPr>
      <w:r w:rsidRPr="00DA45AC">
        <w:rPr>
          <w:rFonts w:ascii="Times New Roman" w:hAnsi="Times New Roman" w:cs="Times New Roman"/>
          <w:sz w:val="24"/>
          <w:szCs w:val="24"/>
        </w:rPr>
        <w:t>-</w:t>
      </w:r>
      <w:r w:rsidR="003D2A3A" w:rsidRPr="00DA45AC">
        <w:rPr>
          <w:rFonts w:ascii="Times New Roman" w:hAnsi="Times New Roman" w:cs="Times New Roman"/>
          <w:sz w:val="24"/>
          <w:szCs w:val="24"/>
        </w:rPr>
        <w:t>проявлять уважительное отношение к собеседнику, соблюдать правила ведения диалоги и дискуссии;</w:t>
      </w:r>
    </w:p>
    <w:p w:rsidR="003D2A3A" w:rsidRPr="00DA45AC" w:rsidRDefault="00174084" w:rsidP="00D06481">
      <w:pPr>
        <w:jc w:val="both"/>
        <w:rPr>
          <w:rFonts w:ascii="Times New Roman" w:hAnsi="Times New Roman" w:cs="Times New Roman"/>
          <w:sz w:val="24"/>
          <w:szCs w:val="24"/>
        </w:rPr>
      </w:pPr>
      <w:r w:rsidRPr="00DA45AC">
        <w:rPr>
          <w:rFonts w:ascii="Times New Roman" w:hAnsi="Times New Roman" w:cs="Times New Roman"/>
          <w:sz w:val="24"/>
          <w:szCs w:val="24"/>
        </w:rPr>
        <w:t>-</w:t>
      </w:r>
      <w:r w:rsidR="003D2A3A" w:rsidRPr="00DA45AC">
        <w:rPr>
          <w:rFonts w:ascii="Times New Roman" w:hAnsi="Times New Roman" w:cs="Times New Roman"/>
          <w:sz w:val="24"/>
          <w:szCs w:val="24"/>
        </w:rPr>
        <w:t>признавать возможность существования разных точек зрения;</w:t>
      </w:r>
    </w:p>
    <w:p w:rsidR="003D2A3A" w:rsidRPr="00DA45AC" w:rsidRDefault="00174084" w:rsidP="00D06481">
      <w:pPr>
        <w:jc w:val="both"/>
        <w:rPr>
          <w:rFonts w:ascii="Times New Roman" w:hAnsi="Times New Roman" w:cs="Times New Roman"/>
          <w:sz w:val="24"/>
          <w:szCs w:val="24"/>
        </w:rPr>
      </w:pPr>
      <w:r w:rsidRPr="00DA45AC">
        <w:rPr>
          <w:rFonts w:ascii="Times New Roman" w:hAnsi="Times New Roman" w:cs="Times New Roman"/>
          <w:sz w:val="24"/>
          <w:szCs w:val="24"/>
        </w:rPr>
        <w:lastRenderedPageBreak/>
        <w:t>-</w:t>
      </w:r>
      <w:r w:rsidR="003D2A3A" w:rsidRPr="00DA45AC">
        <w:rPr>
          <w:rFonts w:ascii="Times New Roman" w:hAnsi="Times New Roman" w:cs="Times New Roman"/>
          <w:sz w:val="24"/>
          <w:szCs w:val="24"/>
        </w:rPr>
        <w:t>корректно и аргументированно высказывать своё мнение;</w:t>
      </w:r>
    </w:p>
    <w:p w:rsidR="003D2A3A" w:rsidRPr="00DA45AC" w:rsidRDefault="00174084" w:rsidP="00D06481">
      <w:pPr>
        <w:jc w:val="both"/>
        <w:rPr>
          <w:rFonts w:ascii="Times New Roman" w:hAnsi="Times New Roman" w:cs="Times New Roman"/>
          <w:sz w:val="24"/>
          <w:szCs w:val="24"/>
        </w:rPr>
      </w:pPr>
      <w:r w:rsidRPr="00DA45AC">
        <w:rPr>
          <w:rFonts w:ascii="Times New Roman" w:hAnsi="Times New Roman" w:cs="Times New Roman"/>
          <w:sz w:val="24"/>
          <w:szCs w:val="24"/>
        </w:rPr>
        <w:t>-</w:t>
      </w:r>
      <w:r w:rsidR="003D2A3A" w:rsidRPr="00DA45AC">
        <w:rPr>
          <w:rFonts w:ascii="Times New Roman" w:hAnsi="Times New Roman" w:cs="Times New Roman"/>
          <w:sz w:val="24"/>
          <w:szCs w:val="24"/>
        </w:rPr>
        <w:t>строить речевое высказывание в соответствии с поставленной задачей;</w:t>
      </w:r>
    </w:p>
    <w:p w:rsidR="003D2A3A" w:rsidRPr="00DA45AC" w:rsidRDefault="00174084" w:rsidP="00D06481">
      <w:pPr>
        <w:jc w:val="both"/>
        <w:rPr>
          <w:rFonts w:ascii="Times New Roman" w:hAnsi="Times New Roman" w:cs="Times New Roman"/>
          <w:sz w:val="24"/>
          <w:szCs w:val="24"/>
        </w:rPr>
      </w:pPr>
      <w:r w:rsidRPr="00DA45AC">
        <w:rPr>
          <w:rFonts w:ascii="Times New Roman" w:hAnsi="Times New Roman" w:cs="Times New Roman"/>
          <w:sz w:val="24"/>
          <w:szCs w:val="24"/>
        </w:rPr>
        <w:t>-</w:t>
      </w:r>
      <w:r w:rsidR="003D2A3A" w:rsidRPr="00DA45AC">
        <w:rPr>
          <w:rFonts w:ascii="Times New Roman" w:hAnsi="Times New Roman" w:cs="Times New Roman"/>
          <w:sz w:val="24"/>
          <w:szCs w:val="24"/>
        </w:rPr>
        <w:t>создавать устные и письменные тексты (описание, рассуждение, повествование) в соответствии с речевой ситуацией;</w:t>
      </w:r>
    </w:p>
    <w:p w:rsidR="003D2A3A" w:rsidRPr="00DA45AC" w:rsidRDefault="00174084" w:rsidP="00D06481">
      <w:pPr>
        <w:jc w:val="both"/>
        <w:rPr>
          <w:rFonts w:ascii="Times New Roman" w:hAnsi="Times New Roman" w:cs="Times New Roman"/>
          <w:sz w:val="24"/>
          <w:szCs w:val="24"/>
        </w:rPr>
      </w:pPr>
      <w:r w:rsidRPr="00DA45AC">
        <w:rPr>
          <w:rFonts w:ascii="Times New Roman" w:hAnsi="Times New Roman" w:cs="Times New Roman"/>
          <w:sz w:val="24"/>
          <w:szCs w:val="24"/>
        </w:rPr>
        <w:t>-</w:t>
      </w:r>
      <w:r w:rsidR="003D2A3A" w:rsidRPr="00DA45AC">
        <w:rPr>
          <w:rFonts w:ascii="Times New Roman" w:hAnsi="Times New Roman" w:cs="Times New Roman"/>
          <w:sz w:val="24"/>
          <w:szCs w:val="24"/>
        </w:rPr>
        <w:t>подготавливать небольшие публичные выступления о результатах парной и групповой работы, о результатах наблюдения, выполненного мини­исследования, проектного задания;</w:t>
      </w:r>
    </w:p>
    <w:p w:rsidR="003D2A3A" w:rsidRPr="00DA45AC" w:rsidRDefault="00174084" w:rsidP="00D06481">
      <w:pPr>
        <w:jc w:val="both"/>
        <w:rPr>
          <w:rFonts w:ascii="Times New Roman" w:hAnsi="Times New Roman" w:cs="Times New Roman"/>
          <w:sz w:val="24"/>
          <w:szCs w:val="24"/>
        </w:rPr>
      </w:pPr>
      <w:r w:rsidRPr="00DA45AC">
        <w:rPr>
          <w:rFonts w:ascii="Times New Roman" w:hAnsi="Times New Roman" w:cs="Times New Roman"/>
          <w:sz w:val="24"/>
          <w:szCs w:val="24"/>
        </w:rPr>
        <w:t>-</w:t>
      </w:r>
      <w:r w:rsidR="003D2A3A" w:rsidRPr="00DA45AC">
        <w:rPr>
          <w:rFonts w:ascii="Times New Roman" w:hAnsi="Times New Roman" w:cs="Times New Roman"/>
          <w:sz w:val="24"/>
          <w:szCs w:val="24"/>
        </w:rPr>
        <w:t>подбирать иллюстративный материал (рисунки, фото, плакаты) к тексту выступления.</w:t>
      </w:r>
    </w:p>
    <w:p w:rsidR="003D2A3A" w:rsidRPr="00DA45AC" w:rsidRDefault="003D2A3A" w:rsidP="00D06481">
      <w:pPr>
        <w:ind w:firstLine="851"/>
        <w:jc w:val="both"/>
        <w:rPr>
          <w:rFonts w:ascii="Times New Roman" w:hAnsi="Times New Roman" w:cs="Times New Roman"/>
          <w:sz w:val="24"/>
          <w:szCs w:val="24"/>
        </w:rPr>
      </w:pPr>
      <w:r w:rsidRPr="00DA45AC">
        <w:rPr>
          <w:rFonts w:ascii="Times New Roman" w:hAnsi="Times New Roman" w:cs="Times New Roman"/>
          <w:sz w:val="24"/>
          <w:szCs w:val="24"/>
        </w:rPr>
        <w:t xml:space="preserve">У обучающегося будут сформированы следующие </w:t>
      </w:r>
      <w:r w:rsidRPr="00DA45AC">
        <w:rPr>
          <w:rFonts w:ascii="Times New Roman" w:hAnsi="Times New Roman" w:cs="Times New Roman"/>
          <w:i/>
          <w:sz w:val="24"/>
          <w:szCs w:val="24"/>
          <w:u w:val="single"/>
        </w:rPr>
        <w:t>действия самоорганизации как часть регулятивных универсальных учебных действий</w:t>
      </w:r>
      <w:r w:rsidRPr="00DA45AC">
        <w:rPr>
          <w:rFonts w:ascii="Times New Roman" w:hAnsi="Times New Roman" w:cs="Times New Roman"/>
          <w:sz w:val="24"/>
          <w:szCs w:val="24"/>
        </w:rPr>
        <w:t>:</w:t>
      </w:r>
    </w:p>
    <w:p w:rsidR="003D2A3A" w:rsidRPr="00DA45AC" w:rsidRDefault="00174084" w:rsidP="00D06481">
      <w:pPr>
        <w:jc w:val="both"/>
        <w:rPr>
          <w:rFonts w:ascii="Times New Roman" w:hAnsi="Times New Roman" w:cs="Times New Roman"/>
          <w:sz w:val="24"/>
          <w:szCs w:val="24"/>
        </w:rPr>
      </w:pPr>
      <w:r w:rsidRPr="00DA45AC">
        <w:rPr>
          <w:rFonts w:ascii="Times New Roman" w:hAnsi="Times New Roman" w:cs="Times New Roman"/>
          <w:sz w:val="24"/>
          <w:szCs w:val="24"/>
        </w:rPr>
        <w:t>-</w:t>
      </w:r>
      <w:r w:rsidR="003D2A3A" w:rsidRPr="00DA45AC">
        <w:rPr>
          <w:rFonts w:ascii="Times New Roman" w:hAnsi="Times New Roman" w:cs="Times New Roman"/>
          <w:sz w:val="24"/>
          <w:szCs w:val="24"/>
        </w:rPr>
        <w:t>планировать действия по решению учебной задачи для получения результата;</w:t>
      </w:r>
    </w:p>
    <w:p w:rsidR="003D2A3A" w:rsidRPr="00DA45AC" w:rsidRDefault="00174084" w:rsidP="00D06481">
      <w:pPr>
        <w:jc w:val="both"/>
        <w:rPr>
          <w:rFonts w:ascii="Times New Roman" w:hAnsi="Times New Roman" w:cs="Times New Roman"/>
          <w:sz w:val="24"/>
          <w:szCs w:val="24"/>
        </w:rPr>
      </w:pPr>
      <w:r w:rsidRPr="00DA45AC">
        <w:rPr>
          <w:rFonts w:ascii="Times New Roman" w:hAnsi="Times New Roman" w:cs="Times New Roman"/>
          <w:sz w:val="24"/>
          <w:szCs w:val="24"/>
        </w:rPr>
        <w:t>-</w:t>
      </w:r>
      <w:r w:rsidR="003D2A3A" w:rsidRPr="00DA45AC">
        <w:rPr>
          <w:rFonts w:ascii="Times New Roman" w:hAnsi="Times New Roman" w:cs="Times New Roman"/>
          <w:sz w:val="24"/>
          <w:szCs w:val="24"/>
        </w:rPr>
        <w:t>выстраивать последовательность выбранных действий.</w:t>
      </w:r>
    </w:p>
    <w:p w:rsidR="003D2A3A" w:rsidRPr="00DA45AC" w:rsidRDefault="003D2A3A" w:rsidP="00D06481">
      <w:pPr>
        <w:ind w:firstLine="851"/>
        <w:jc w:val="both"/>
        <w:rPr>
          <w:rFonts w:ascii="Times New Roman" w:hAnsi="Times New Roman" w:cs="Times New Roman"/>
          <w:sz w:val="24"/>
          <w:szCs w:val="24"/>
        </w:rPr>
      </w:pPr>
      <w:r w:rsidRPr="00DA45AC">
        <w:rPr>
          <w:rFonts w:ascii="Times New Roman" w:hAnsi="Times New Roman" w:cs="Times New Roman"/>
          <w:sz w:val="24"/>
          <w:szCs w:val="24"/>
        </w:rPr>
        <w:t xml:space="preserve">У обучающегося будут сформированы следующие </w:t>
      </w:r>
      <w:r w:rsidRPr="00DA45AC">
        <w:rPr>
          <w:rFonts w:ascii="Times New Roman" w:hAnsi="Times New Roman" w:cs="Times New Roman"/>
          <w:i/>
          <w:sz w:val="24"/>
          <w:szCs w:val="24"/>
          <w:u w:val="single"/>
        </w:rPr>
        <w:t>действия самоконтроля как часть регулятивных универсальных учебных действий</w:t>
      </w:r>
      <w:r w:rsidRPr="00DA45AC">
        <w:rPr>
          <w:rFonts w:ascii="Times New Roman" w:hAnsi="Times New Roman" w:cs="Times New Roman"/>
          <w:sz w:val="24"/>
          <w:szCs w:val="24"/>
        </w:rPr>
        <w:t>:</w:t>
      </w:r>
    </w:p>
    <w:p w:rsidR="003D2A3A" w:rsidRPr="00DA45AC" w:rsidRDefault="00174084" w:rsidP="00D06481">
      <w:pPr>
        <w:jc w:val="both"/>
        <w:rPr>
          <w:rFonts w:ascii="Times New Roman" w:hAnsi="Times New Roman" w:cs="Times New Roman"/>
          <w:sz w:val="24"/>
          <w:szCs w:val="24"/>
        </w:rPr>
      </w:pPr>
      <w:r w:rsidRPr="00DA45AC">
        <w:rPr>
          <w:rFonts w:ascii="Times New Roman" w:hAnsi="Times New Roman" w:cs="Times New Roman"/>
          <w:sz w:val="24"/>
          <w:szCs w:val="24"/>
        </w:rPr>
        <w:t>-</w:t>
      </w:r>
      <w:r w:rsidR="003D2A3A" w:rsidRPr="00DA45AC">
        <w:rPr>
          <w:rFonts w:ascii="Times New Roman" w:hAnsi="Times New Roman" w:cs="Times New Roman"/>
          <w:sz w:val="24"/>
          <w:szCs w:val="24"/>
        </w:rPr>
        <w:t>устанавливать причины успеха (неудач) учебной деятельности;</w:t>
      </w:r>
    </w:p>
    <w:p w:rsidR="003D2A3A" w:rsidRPr="00DA45AC" w:rsidRDefault="00174084" w:rsidP="00D06481">
      <w:pPr>
        <w:jc w:val="both"/>
        <w:rPr>
          <w:rFonts w:ascii="Times New Roman" w:hAnsi="Times New Roman" w:cs="Times New Roman"/>
          <w:sz w:val="24"/>
          <w:szCs w:val="24"/>
        </w:rPr>
      </w:pPr>
      <w:r w:rsidRPr="00DA45AC">
        <w:rPr>
          <w:rFonts w:ascii="Times New Roman" w:hAnsi="Times New Roman" w:cs="Times New Roman"/>
          <w:sz w:val="24"/>
          <w:szCs w:val="24"/>
        </w:rPr>
        <w:t>-</w:t>
      </w:r>
      <w:r w:rsidR="003D2A3A" w:rsidRPr="00DA45AC">
        <w:rPr>
          <w:rFonts w:ascii="Times New Roman" w:hAnsi="Times New Roman" w:cs="Times New Roman"/>
          <w:sz w:val="24"/>
          <w:szCs w:val="24"/>
        </w:rPr>
        <w:t>корректировать свои учебные действия для преодоления речевых и орфографических ошибок;</w:t>
      </w:r>
    </w:p>
    <w:p w:rsidR="003D2A3A" w:rsidRPr="00DA45AC" w:rsidRDefault="00174084" w:rsidP="00D06481">
      <w:pPr>
        <w:jc w:val="both"/>
        <w:rPr>
          <w:rFonts w:ascii="Times New Roman" w:hAnsi="Times New Roman" w:cs="Times New Roman"/>
          <w:sz w:val="24"/>
          <w:szCs w:val="24"/>
        </w:rPr>
      </w:pPr>
      <w:r w:rsidRPr="00DA45AC">
        <w:rPr>
          <w:rFonts w:ascii="Times New Roman" w:hAnsi="Times New Roman" w:cs="Times New Roman"/>
          <w:sz w:val="24"/>
          <w:szCs w:val="24"/>
        </w:rPr>
        <w:t>-</w:t>
      </w:r>
      <w:r w:rsidR="003D2A3A" w:rsidRPr="00DA45AC">
        <w:rPr>
          <w:rFonts w:ascii="Times New Roman" w:hAnsi="Times New Roman" w:cs="Times New Roman"/>
          <w:sz w:val="24"/>
          <w:szCs w:val="24"/>
        </w:rPr>
        <w:t>соотносить результат деятельности с поставленной учебной задачей по выделению, характеристике, использованию языковых единиц;</w:t>
      </w:r>
    </w:p>
    <w:p w:rsidR="003D2A3A" w:rsidRPr="00DA45AC" w:rsidRDefault="00174084" w:rsidP="00D06481">
      <w:pPr>
        <w:jc w:val="both"/>
        <w:rPr>
          <w:rFonts w:ascii="Times New Roman" w:hAnsi="Times New Roman" w:cs="Times New Roman"/>
          <w:sz w:val="24"/>
          <w:szCs w:val="24"/>
        </w:rPr>
      </w:pPr>
      <w:r w:rsidRPr="00DA45AC">
        <w:rPr>
          <w:rFonts w:ascii="Times New Roman" w:hAnsi="Times New Roman" w:cs="Times New Roman"/>
          <w:sz w:val="24"/>
          <w:szCs w:val="24"/>
        </w:rPr>
        <w:t>-</w:t>
      </w:r>
      <w:r w:rsidR="003D2A3A" w:rsidRPr="00DA45AC">
        <w:rPr>
          <w:rFonts w:ascii="Times New Roman" w:hAnsi="Times New Roman" w:cs="Times New Roman"/>
          <w:sz w:val="24"/>
          <w:szCs w:val="24"/>
        </w:rPr>
        <w:t>находить ошибку, допущенную при работе с языковым материалом, находить орфографическую и пунктуационную ошибки;</w:t>
      </w:r>
    </w:p>
    <w:p w:rsidR="003D2A3A" w:rsidRPr="00DA45AC" w:rsidRDefault="00174084" w:rsidP="00D06481">
      <w:pPr>
        <w:jc w:val="both"/>
        <w:rPr>
          <w:rFonts w:ascii="Times New Roman" w:hAnsi="Times New Roman" w:cs="Times New Roman"/>
          <w:sz w:val="24"/>
          <w:szCs w:val="24"/>
        </w:rPr>
      </w:pPr>
      <w:r w:rsidRPr="00DA45AC">
        <w:rPr>
          <w:rFonts w:ascii="Times New Roman" w:hAnsi="Times New Roman" w:cs="Times New Roman"/>
          <w:sz w:val="24"/>
          <w:szCs w:val="24"/>
        </w:rPr>
        <w:t>-</w:t>
      </w:r>
      <w:r w:rsidR="003D2A3A" w:rsidRPr="00DA45AC">
        <w:rPr>
          <w:rFonts w:ascii="Times New Roman" w:hAnsi="Times New Roman" w:cs="Times New Roman"/>
          <w:sz w:val="24"/>
          <w:szCs w:val="24"/>
        </w:rPr>
        <w:t>сравнивать результаты своей деятельности и деятельности других обучающихся, объективно оценивать их по предложенным критериям.</w:t>
      </w:r>
    </w:p>
    <w:p w:rsidR="003D2A3A" w:rsidRPr="00DA45AC" w:rsidRDefault="003D2A3A" w:rsidP="00D06481">
      <w:pPr>
        <w:ind w:firstLine="851"/>
        <w:jc w:val="both"/>
        <w:rPr>
          <w:rFonts w:ascii="Times New Roman" w:hAnsi="Times New Roman" w:cs="Times New Roman"/>
          <w:sz w:val="24"/>
          <w:szCs w:val="24"/>
        </w:rPr>
      </w:pPr>
      <w:r w:rsidRPr="00DA45AC">
        <w:rPr>
          <w:rFonts w:ascii="Times New Roman" w:hAnsi="Times New Roman" w:cs="Times New Roman"/>
          <w:sz w:val="24"/>
          <w:szCs w:val="24"/>
        </w:rPr>
        <w:t xml:space="preserve">У обучающегося будут сформированы следующие </w:t>
      </w:r>
      <w:r w:rsidRPr="00DA45AC">
        <w:rPr>
          <w:rFonts w:ascii="Times New Roman" w:hAnsi="Times New Roman" w:cs="Times New Roman"/>
          <w:i/>
          <w:sz w:val="24"/>
          <w:szCs w:val="24"/>
          <w:u w:val="single"/>
        </w:rPr>
        <w:t>действия при осуществлении совместной деятельности:</w:t>
      </w:r>
    </w:p>
    <w:p w:rsidR="003D2A3A" w:rsidRPr="00DA45AC" w:rsidRDefault="00174084" w:rsidP="00D06481">
      <w:pPr>
        <w:jc w:val="both"/>
        <w:rPr>
          <w:rFonts w:ascii="Times New Roman" w:hAnsi="Times New Roman" w:cs="Times New Roman"/>
          <w:sz w:val="24"/>
          <w:szCs w:val="24"/>
        </w:rPr>
      </w:pPr>
      <w:r w:rsidRPr="00DA45AC">
        <w:rPr>
          <w:rFonts w:ascii="Times New Roman" w:hAnsi="Times New Roman" w:cs="Times New Roman"/>
          <w:sz w:val="24"/>
          <w:szCs w:val="24"/>
        </w:rPr>
        <w:t>-</w:t>
      </w:r>
      <w:r w:rsidR="003D2A3A" w:rsidRPr="00DA45AC">
        <w:rPr>
          <w:rFonts w:ascii="Times New Roman" w:hAnsi="Times New Roman" w:cs="Times New Roman"/>
          <w:sz w:val="24"/>
          <w:szCs w:val="24"/>
        </w:rPr>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учителем формата планирования, распределения промежуточных шагов и сроков;</w:t>
      </w:r>
    </w:p>
    <w:p w:rsidR="003D2A3A" w:rsidRPr="00DA45AC" w:rsidRDefault="00174084" w:rsidP="00D06481">
      <w:pPr>
        <w:jc w:val="both"/>
        <w:rPr>
          <w:rFonts w:ascii="Times New Roman" w:hAnsi="Times New Roman" w:cs="Times New Roman"/>
          <w:sz w:val="24"/>
          <w:szCs w:val="24"/>
        </w:rPr>
      </w:pPr>
      <w:r w:rsidRPr="00DA45AC">
        <w:rPr>
          <w:rFonts w:ascii="Times New Roman" w:hAnsi="Times New Roman" w:cs="Times New Roman"/>
          <w:sz w:val="24"/>
          <w:szCs w:val="24"/>
        </w:rPr>
        <w:t>-</w:t>
      </w:r>
      <w:r w:rsidR="003D2A3A" w:rsidRPr="00DA45AC">
        <w:rPr>
          <w:rFonts w:ascii="Times New Roman" w:hAnsi="Times New Roman" w:cs="Times New Roman"/>
          <w:sz w:val="24"/>
          <w:szCs w:val="24"/>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3D2A3A" w:rsidRPr="00DA45AC" w:rsidRDefault="009C1093" w:rsidP="00D06481">
      <w:pPr>
        <w:jc w:val="both"/>
        <w:rPr>
          <w:rFonts w:ascii="Times New Roman" w:hAnsi="Times New Roman" w:cs="Times New Roman"/>
          <w:sz w:val="24"/>
          <w:szCs w:val="24"/>
        </w:rPr>
      </w:pPr>
      <w:r w:rsidRPr="00DA45AC">
        <w:rPr>
          <w:rFonts w:ascii="Times New Roman" w:hAnsi="Times New Roman" w:cs="Times New Roman"/>
          <w:sz w:val="24"/>
          <w:szCs w:val="24"/>
        </w:rPr>
        <w:t>-</w:t>
      </w:r>
      <w:r w:rsidR="003D2A3A" w:rsidRPr="00DA45AC">
        <w:rPr>
          <w:rFonts w:ascii="Times New Roman" w:hAnsi="Times New Roman" w:cs="Times New Roman"/>
          <w:sz w:val="24"/>
          <w:szCs w:val="24"/>
        </w:rPr>
        <w:t>проявлять готовность руководить, выполнять поручения, подчиняться, самостоятельно разрешать конфликты;</w:t>
      </w:r>
    </w:p>
    <w:p w:rsidR="003D2A3A" w:rsidRPr="00DA45AC" w:rsidRDefault="009C1093" w:rsidP="00D06481">
      <w:pPr>
        <w:jc w:val="both"/>
        <w:rPr>
          <w:rFonts w:ascii="Times New Roman" w:hAnsi="Times New Roman" w:cs="Times New Roman"/>
          <w:sz w:val="24"/>
          <w:szCs w:val="24"/>
        </w:rPr>
      </w:pPr>
      <w:r w:rsidRPr="00DA45AC">
        <w:rPr>
          <w:rFonts w:ascii="Times New Roman" w:hAnsi="Times New Roman" w:cs="Times New Roman"/>
          <w:sz w:val="24"/>
          <w:szCs w:val="24"/>
        </w:rPr>
        <w:lastRenderedPageBreak/>
        <w:t>-</w:t>
      </w:r>
      <w:r w:rsidR="003D2A3A" w:rsidRPr="00DA45AC">
        <w:rPr>
          <w:rFonts w:ascii="Times New Roman" w:hAnsi="Times New Roman" w:cs="Times New Roman"/>
          <w:sz w:val="24"/>
          <w:szCs w:val="24"/>
        </w:rPr>
        <w:t>ответственно выполнять свою часть работы;</w:t>
      </w:r>
    </w:p>
    <w:p w:rsidR="003D2A3A" w:rsidRPr="00DA45AC" w:rsidRDefault="009C1093" w:rsidP="00D06481">
      <w:pPr>
        <w:jc w:val="both"/>
        <w:rPr>
          <w:rFonts w:ascii="Times New Roman" w:hAnsi="Times New Roman" w:cs="Times New Roman"/>
          <w:sz w:val="24"/>
          <w:szCs w:val="24"/>
        </w:rPr>
      </w:pPr>
      <w:r w:rsidRPr="00DA45AC">
        <w:rPr>
          <w:rFonts w:ascii="Times New Roman" w:hAnsi="Times New Roman" w:cs="Times New Roman"/>
          <w:sz w:val="24"/>
          <w:szCs w:val="24"/>
        </w:rPr>
        <w:t>-</w:t>
      </w:r>
      <w:r w:rsidR="003D2A3A" w:rsidRPr="00DA45AC">
        <w:rPr>
          <w:rFonts w:ascii="Times New Roman" w:hAnsi="Times New Roman" w:cs="Times New Roman"/>
          <w:sz w:val="24"/>
          <w:szCs w:val="24"/>
        </w:rPr>
        <w:t>оценивать свой вклад в общий результат;</w:t>
      </w:r>
    </w:p>
    <w:p w:rsidR="003D2A3A" w:rsidRPr="00DA45AC" w:rsidRDefault="009C1093" w:rsidP="00D06481">
      <w:pPr>
        <w:jc w:val="both"/>
        <w:rPr>
          <w:rFonts w:ascii="Times New Roman" w:hAnsi="Times New Roman" w:cs="Times New Roman"/>
          <w:sz w:val="24"/>
          <w:szCs w:val="24"/>
        </w:rPr>
      </w:pPr>
      <w:r w:rsidRPr="00DA45AC">
        <w:rPr>
          <w:rFonts w:ascii="Times New Roman" w:hAnsi="Times New Roman" w:cs="Times New Roman"/>
          <w:sz w:val="24"/>
          <w:szCs w:val="24"/>
        </w:rPr>
        <w:t>-</w:t>
      </w:r>
      <w:r w:rsidR="003D2A3A" w:rsidRPr="00DA45AC">
        <w:rPr>
          <w:rFonts w:ascii="Times New Roman" w:hAnsi="Times New Roman" w:cs="Times New Roman"/>
          <w:sz w:val="24"/>
          <w:szCs w:val="24"/>
        </w:rPr>
        <w:t>выполнять совместные проектные задания с использованием предложенных образцов.</w:t>
      </w:r>
    </w:p>
    <w:p w:rsidR="009C1093" w:rsidRPr="00DA45AC" w:rsidRDefault="003D2A3A" w:rsidP="00D06481">
      <w:pPr>
        <w:jc w:val="both"/>
        <w:rPr>
          <w:rFonts w:ascii="Times New Roman" w:hAnsi="Times New Roman" w:cs="Times New Roman"/>
          <w:sz w:val="24"/>
          <w:szCs w:val="24"/>
        </w:rPr>
      </w:pPr>
      <w:r w:rsidRPr="00DA45AC">
        <w:rPr>
          <w:rFonts w:ascii="Times New Roman" w:hAnsi="Times New Roman" w:cs="Times New Roman"/>
          <w:b/>
          <w:i/>
          <w:sz w:val="24"/>
          <w:szCs w:val="24"/>
        </w:rPr>
        <w:t>Предметные результаты изучения русского языка.</w:t>
      </w:r>
      <w:r w:rsidRPr="00DA45AC">
        <w:rPr>
          <w:rFonts w:ascii="Times New Roman" w:hAnsi="Times New Roman" w:cs="Times New Roman"/>
          <w:sz w:val="24"/>
          <w:szCs w:val="24"/>
        </w:rPr>
        <w:t xml:space="preserve"> </w:t>
      </w:r>
    </w:p>
    <w:p w:rsidR="003D2A3A" w:rsidRPr="00DA45AC" w:rsidRDefault="003D2A3A" w:rsidP="00D06481">
      <w:pPr>
        <w:jc w:val="both"/>
        <w:rPr>
          <w:rFonts w:ascii="Times New Roman" w:hAnsi="Times New Roman" w:cs="Times New Roman"/>
          <w:sz w:val="24"/>
          <w:szCs w:val="24"/>
        </w:rPr>
      </w:pPr>
      <w:r w:rsidRPr="00DA45AC">
        <w:rPr>
          <w:rFonts w:ascii="Times New Roman" w:hAnsi="Times New Roman" w:cs="Times New Roman"/>
          <w:b/>
          <w:i/>
          <w:sz w:val="24"/>
          <w:szCs w:val="24"/>
        </w:rPr>
        <w:t>К концу обучения в 1 классе</w:t>
      </w:r>
      <w:r w:rsidRPr="00DA45AC">
        <w:rPr>
          <w:rFonts w:ascii="Times New Roman" w:hAnsi="Times New Roman" w:cs="Times New Roman"/>
          <w:sz w:val="24"/>
          <w:szCs w:val="24"/>
        </w:rPr>
        <w:t xml:space="preserve"> обучающийся научится:</w:t>
      </w:r>
    </w:p>
    <w:p w:rsidR="003D2A3A" w:rsidRPr="00DA45AC" w:rsidRDefault="003D2A3A" w:rsidP="00D06481">
      <w:pPr>
        <w:jc w:val="both"/>
        <w:rPr>
          <w:rFonts w:ascii="Times New Roman" w:hAnsi="Times New Roman" w:cs="Times New Roman"/>
          <w:sz w:val="24"/>
          <w:szCs w:val="24"/>
        </w:rPr>
      </w:pPr>
      <w:r w:rsidRPr="00DA45AC">
        <w:rPr>
          <w:rFonts w:ascii="Times New Roman" w:hAnsi="Times New Roman" w:cs="Times New Roman"/>
          <w:sz w:val="24"/>
          <w:szCs w:val="24"/>
        </w:rPr>
        <w:t>различать слово и предложение; выделять слова из предложений;</w:t>
      </w:r>
    </w:p>
    <w:p w:rsidR="003D2A3A" w:rsidRPr="00DA45AC" w:rsidRDefault="003D2A3A" w:rsidP="00D06481">
      <w:pPr>
        <w:jc w:val="both"/>
        <w:rPr>
          <w:rFonts w:ascii="Times New Roman" w:hAnsi="Times New Roman" w:cs="Times New Roman"/>
          <w:sz w:val="24"/>
          <w:szCs w:val="24"/>
        </w:rPr>
      </w:pPr>
      <w:r w:rsidRPr="00DA45AC">
        <w:rPr>
          <w:rFonts w:ascii="Times New Roman" w:hAnsi="Times New Roman" w:cs="Times New Roman"/>
          <w:sz w:val="24"/>
          <w:szCs w:val="24"/>
        </w:rPr>
        <w:t>выделять звуки из слова;</w:t>
      </w:r>
    </w:p>
    <w:p w:rsidR="003D2A3A" w:rsidRPr="00DA45AC" w:rsidRDefault="003D2A3A" w:rsidP="00D06481">
      <w:pPr>
        <w:jc w:val="both"/>
        <w:rPr>
          <w:rFonts w:ascii="Times New Roman" w:hAnsi="Times New Roman" w:cs="Times New Roman"/>
          <w:sz w:val="24"/>
          <w:szCs w:val="24"/>
        </w:rPr>
      </w:pPr>
      <w:r w:rsidRPr="00DA45AC">
        <w:rPr>
          <w:rFonts w:ascii="Times New Roman" w:hAnsi="Times New Roman" w:cs="Times New Roman"/>
          <w:sz w:val="24"/>
          <w:szCs w:val="24"/>
        </w:rPr>
        <w:t>различать гласные и согласные звуки (в том числе различать в словах согласный звук [й’] и гласный звук [и]);</w:t>
      </w:r>
    </w:p>
    <w:p w:rsidR="003D2A3A" w:rsidRPr="00DA45AC" w:rsidRDefault="003D2A3A" w:rsidP="00D06481">
      <w:pPr>
        <w:jc w:val="both"/>
        <w:rPr>
          <w:rFonts w:ascii="Times New Roman" w:hAnsi="Times New Roman" w:cs="Times New Roman"/>
          <w:sz w:val="24"/>
          <w:szCs w:val="24"/>
        </w:rPr>
      </w:pPr>
      <w:r w:rsidRPr="00DA45AC">
        <w:rPr>
          <w:rFonts w:ascii="Times New Roman" w:hAnsi="Times New Roman" w:cs="Times New Roman"/>
          <w:sz w:val="24"/>
          <w:szCs w:val="24"/>
        </w:rPr>
        <w:t>различать ударные и безударные гласные звуки;</w:t>
      </w:r>
    </w:p>
    <w:p w:rsidR="003D2A3A" w:rsidRPr="00DA45AC" w:rsidRDefault="003D2A3A" w:rsidP="00D06481">
      <w:pPr>
        <w:jc w:val="both"/>
        <w:rPr>
          <w:rFonts w:ascii="Times New Roman" w:hAnsi="Times New Roman" w:cs="Times New Roman"/>
          <w:sz w:val="24"/>
          <w:szCs w:val="24"/>
        </w:rPr>
      </w:pPr>
      <w:r w:rsidRPr="00DA45AC">
        <w:rPr>
          <w:rFonts w:ascii="Times New Roman" w:hAnsi="Times New Roman" w:cs="Times New Roman"/>
          <w:sz w:val="24"/>
          <w:szCs w:val="24"/>
        </w:rPr>
        <w:t>различать согласные звуки: мягкие и твёрдые, звонкие и глухие (вне слова и в слове);</w:t>
      </w:r>
    </w:p>
    <w:p w:rsidR="003D2A3A" w:rsidRPr="00DA45AC" w:rsidRDefault="003D2A3A" w:rsidP="00D06481">
      <w:pPr>
        <w:jc w:val="both"/>
        <w:rPr>
          <w:rFonts w:ascii="Times New Roman" w:hAnsi="Times New Roman" w:cs="Times New Roman"/>
          <w:sz w:val="24"/>
          <w:szCs w:val="24"/>
        </w:rPr>
      </w:pPr>
      <w:r w:rsidRPr="00DA45AC">
        <w:rPr>
          <w:rFonts w:ascii="Times New Roman" w:hAnsi="Times New Roman" w:cs="Times New Roman"/>
          <w:sz w:val="24"/>
          <w:szCs w:val="24"/>
        </w:rPr>
        <w:t>различать понятия «звук» и «буква»;</w:t>
      </w:r>
    </w:p>
    <w:p w:rsidR="003D2A3A" w:rsidRPr="00DA45AC" w:rsidRDefault="003D2A3A" w:rsidP="00D06481">
      <w:pPr>
        <w:jc w:val="both"/>
        <w:rPr>
          <w:rFonts w:ascii="Times New Roman" w:hAnsi="Times New Roman" w:cs="Times New Roman"/>
          <w:sz w:val="24"/>
          <w:szCs w:val="24"/>
        </w:rPr>
      </w:pPr>
      <w:r w:rsidRPr="00DA45AC">
        <w:rPr>
          <w:rFonts w:ascii="Times New Roman" w:hAnsi="Times New Roman" w:cs="Times New Roman"/>
          <w:sz w:val="24"/>
          <w:szCs w:val="24"/>
        </w:rPr>
        <w:t>определять количество слогов в слове; делить слова на слоги (простые случаи: слова без стечения согласных); определять в слове ударный слог;</w:t>
      </w:r>
    </w:p>
    <w:p w:rsidR="003D2A3A" w:rsidRPr="00DA45AC" w:rsidRDefault="003D2A3A" w:rsidP="00D06481">
      <w:pPr>
        <w:jc w:val="both"/>
        <w:rPr>
          <w:rFonts w:ascii="Times New Roman" w:hAnsi="Times New Roman" w:cs="Times New Roman"/>
          <w:sz w:val="24"/>
          <w:szCs w:val="24"/>
        </w:rPr>
      </w:pPr>
      <w:r w:rsidRPr="00DA45AC">
        <w:rPr>
          <w:rFonts w:ascii="Times New Roman" w:hAnsi="Times New Roman" w:cs="Times New Roman"/>
          <w:sz w:val="24"/>
          <w:szCs w:val="24"/>
        </w:rPr>
        <w:t>обозначать при письме мягкость согласных звуков буквами «е», «ё», «ю», «я» и буквой «ь» в конце слова;</w:t>
      </w:r>
    </w:p>
    <w:p w:rsidR="003D2A3A" w:rsidRPr="00DA45AC" w:rsidRDefault="003D2A3A" w:rsidP="00D06481">
      <w:pPr>
        <w:jc w:val="both"/>
        <w:rPr>
          <w:rFonts w:ascii="Times New Roman" w:hAnsi="Times New Roman" w:cs="Times New Roman"/>
          <w:sz w:val="24"/>
          <w:szCs w:val="24"/>
        </w:rPr>
      </w:pPr>
      <w:r w:rsidRPr="00DA45AC">
        <w:rPr>
          <w:rFonts w:ascii="Times New Roman" w:hAnsi="Times New Roman" w:cs="Times New Roman"/>
          <w:sz w:val="24"/>
          <w:szCs w:val="24"/>
        </w:rPr>
        <w:t>правильно называть буквы русского алфавита; использовать знание последовательности букв русского алфавита для упорядочения небольшого списка слов;</w:t>
      </w:r>
    </w:p>
    <w:p w:rsidR="003D2A3A" w:rsidRPr="00DA45AC" w:rsidRDefault="003D2A3A" w:rsidP="00D06481">
      <w:pPr>
        <w:jc w:val="both"/>
        <w:rPr>
          <w:rFonts w:ascii="Times New Roman" w:hAnsi="Times New Roman" w:cs="Times New Roman"/>
          <w:sz w:val="24"/>
          <w:szCs w:val="24"/>
        </w:rPr>
      </w:pPr>
      <w:r w:rsidRPr="00DA45AC">
        <w:rPr>
          <w:rFonts w:ascii="Times New Roman" w:hAnsi="Times New Roman" w:cs="Times New Roman"/>
          <w:sz w:val="24"/>
          <w:szCs w:val="24"/>
        </w:rPr>
        <w:t>писать аккуратным разборчивым почерком прописные и строчные буквы, соединения букв, слова;</w:t>
      </w:r>
    </w:p>
    <w:p w:rsidR="003D2A3A" w:rsidRPr="00DA45AC" w:rsidRDefault="003D2A3A" w:rsidP="00D06481">
      <w:pPr>
        <w:jc w:val="both"/>
        <w:rPr>
          <w:rFonts w:ascii="Times New Roman" w:hAnsi="Times New Roman" w:cs="Times New Roman"/>
          <w:sz w:val="24"/>
          <w:szCs w:val="24"/>
        </w:rPr>
      </w:pPr>
      <w:r w:rsidRPr="00DA45AC">
        <w:rPr>
          <w:rFonts w:ascii="Times New Roman" w:hAnsi="Times New Roman" w:cs="Times New Roman"/>
          <w:sz w:val="24"/>
          <w:szCs w:val="24"/>
        </w:rPr>
        <w:t>применять изученные правила правописания: раздельное написание слов в предложении; знаки препинания в конце предложения: точка, вопросительный и восклицательный знаки; прописная буква в начале предложения и в именах собственных (имена и фамилии людей, клички животных); перенос слов по слогам (простые случаи: слова из слогов типа «согласный + гласный»); гласные после шипящих в сочетаниях «жи», «ши» (в положении под ударением), «ча», «ща», «чу», «щу»; непроверяемые гласные и согласные (перечень слов в орфографическом словаре учебника);</w:t>
      </w:r>
    </w:p>
    <w:p w:rsidR="003D2A3A" w:rsidRPr="00DA45AC" w:rsidRDefault="003D2A3A" w:rsidP="00D06481">
      <w:pPr>
        <w:jc w:val="both"/>
        <w:rPr>
          <w:rFonts w:ascii="Times New Roman" w:hAnsi="Times New Roman" w:cs="Times New Roman"/>
          <w:sz w:val="24"/>
          <w:szCs w:val="24"/>
        </w:rPr>
      </w:pPr>
      <w:r w:rsidRPr="00DA45AC">
        <w:rPr>
          <w:rFonts w:ascii="Times New Roman" w:hAnsi="Times New Roman" w:cs="Times New Roman"/>
          <w:sz w:val="24"/>
          <w:szCs w:val="24"/>
        </w:rPr>
        <w:t>правильно списывать (без пропусков и искажений букв) слова и предложения, тексты объёмом не более 25 слов;</w:t>
      </w:r>
    </w:p>
    <w:p w:rsidR="003D2A3A" w:rsidRPr="00DA45AC" w:rsidRDefault="003D2A3A" w:rsidP="003D2A3A">
      <w:pPr>
        <w:rPr>
          <w:rFonts w:ascii="Times New Roman" w:hAnsi="Times New Roman" w:cs="Times New Roman"/>
          <w:sz w:val="24"/>
          <w:szCs w:val="24"/>
        </w:rPr>
      </w:pPr>
      <w:r w:rsidRPr="00DA45AC">
        <w:rPr>
          <w:rFonts w:ascii="Times New Roman" w:hAnsi="Times New Roman" w:cs="Times New Roman"/>
          <w:sz w:val="24"/>
          <w:szCs w:val="24"/>
        </w:rPr>
        <w:t>писать под диктовку (без пропусков и искажений букв) слова, предложения из 3–5 слов, тексты объёмом не более 20 слов, правописание которых не расходится с произношением;</w:t>
      </w:r>
    </w:p>
    <w:p w:rsidR="003D2A3A" w:rsidRPr="00DA45AC" w:rsidRDefault="003D2A3A" w:rsidP="003D2A3A">
      <w:pPr>
        <w:rPr>
          <w:rFonts w:ascii="Times New Roman" w:hAnsi="Times New Roman" w:cs="Times New Roman"/>
          <w:sz w:val="24"/>
          <w:szCs w:val="24"/>
        </w:rPr>
      </w:pPr>
      <w:r w:rsidRPr="00DA45AC">
        <w:rPr>
          <w:rFonts w:ascii="Times New Roman" w:hAnsi="Times New Roman" w:cs="Times New Roman"/>
          <w:sz w:val="24"/>
          <w:szCs w:val="24"/>
        </w:rPr>
        <w:t>находить и исправлять ошибки по изученным правилам;</w:t>
      </w:r>
    </w:p>
    <w:p w:rsidR="003D2A3A" w:rsidRPr="00DA45AC" w:rsidRDefault="003D2A3A" w:rsidP="003D2A3A">
      <w:pPr>
        <w:rPr>
          <w:rFonts w:ascii="Times New Roman" w:hAnsi="Times New Roman" w:cs="Times New Roman"/>
          <w:sz w:val="24"/>
          <w:szCs w:val="24"/>
        </w:rPr>
      </w:pPr>
      <w:r w:rsidRPr="00DA45AC">
        <w:rPr>
          <w:rFonts w:ascii="Times New Roman" w:hAnsi="Times New Roman" w:cs="Times New Roman"/>
          <w:sz w:val="24"/>
          <w:szCs w:val="24"/>
        </w:rPr>
        <w:lastRenderedPageBreak/>
        <w:t>понимать прослушанный текст;</w:t>
      </w:r>
    </w:p>
    <w:p w:rsidR="003D2A3A" w:rsidRPr="00DA45AC" w:rsidRDefault="003D2A3A" w:rsidP="003D2A3A">
      <w:pPr>
        <w:rPr>
          <w:rFonts w:ascii="Times New Roman" w:hAnsi="Times New Roman" w:cs="Times New Roman"/>
          <w:sz w:val="24"/>
          <w:szCs w:val="24"/>
        </w:rPr>
      </w:pPr>
      <w:r w:rsidRPr="00DA45AC">
        <w:rPr>
          <w:rFonts w:ascii="Times New Roman" w:hAnsi="Times New Roman" w:cs="Times New Roman"/>
          <w:sz w:val="24"/>
          <w:szCs w:val="24"/>
        </w:rPr>
        <w:t>читать вслух и про себя (с пониманием) короткие тексты с соблюдением интонации и пауз в соответствии со знаками препинания в конце предложения;</w:t>
      </w:r>
    </w:p>
    <w:p w:rsidR="003D2A3A" w:rsidRPr="00DA45AC" w:rsidRDefault="003D2A3A" w:rsidP="003D2A3A">
      <w:pPr>
        <w:rPr>
          <w:rFonts w:ascii="Times New Roman" w:hAnsi="Times New Roman" w:cs="Times New Roman"/>
          <w:sz w:val="24"/>
          <w:szCs w:val="24"/>
        </w:rPr>
      </w:pPr>
      <w:r w:rsidRPr="00DA45AC">
        <w:rPr>
          <w:rFonts w:ascii="Times New Roman" w:hAnsi="Times New Roman" w:cs="Times New Roman"/>
          <w:sz w:val="24"/>
          <w:szCs w:val="24"/>
        </w:rPr>
        <w:t>находить в тексте слова, значение которых требует уточнения;</w:t>
      </w:r>
    </w:p>
    <w:p w:rsidR="003D2A3A" w:rsidRPr="00DA45AC" w:rsidRDefault="003D2A3A" w:rsidP="003D2A3A">
      <w:pPr>
        <w:rPr>
          <w:rFonts w:ascii="Times New Roman" w:hAnsi="Times New Roman" w:cs="Times New Roman"/>
          <w:sz w:val="24"/>
          <w:szCs w:val="24"/>
        </w:rPr>
      </w:pPr>
      <w:r w:rsidRPr="00DA45AC">
        <w:rPr>
          <w:rFonts w:ascii="Times New Roman" w:hAnsi="Times New Roman" w:cs="Times New Roman"/>
          <w:sz w:val="24"/>
          <w:szCs w:val="24"/>
        </w:rPr>
        <w:t>составлять предложение из набора форм слов;</w:t>
      </w:r>
    </w:p>
    <w:p w:rsidR="003D2A3A" w:rsidRPr="00DA45AC" w:rsidRDefault="003D2A3A" w:rsidP="003D2A3A">
      <w:pPr>
        <w:rPr>
          <w:rFonts w:ascii="Times New Roman" w:hAnsi="Times New Roman" w:cs="Times New Roman"/>
          <w:sz w:val="24"/>
          <w:szCs w:val="24"/>
        </w:rPr>
      </w:pPr>
      <w:r w:rsidRPr="00DA45AC">
        <w:rPr>
          <w:rFonts w:ascii="Times New Roman" w:hAnsi="Times New Roman" w:cs="Times New Roman"/>
          <w:sz w:val="24"/>
          <w:szCs w:val="24"/>
        </w:rPr>
        <w:t>устно составлять текст из 3–5 предложений по сюжетным картинкам и на основе наблюдений;</w:t>
      </w:r>
    </w:p>
    <w:p w:rsidR="003D2A3A" w:rsidRPr="00DA45AC" w:rsidRDefault="003D2A3A" w:rsidP="003D2A3A">
      <w:pPr>
        <w:rPr>
          <w:rFonts w:ascii="Times New Roman" w:hAnsi="Times New Roman" w:cs="Times New Roman"/>
          <w:sz w:val="24"/>
          <w:szCs w:val="24"/>
        </w:rPr>
      </w:pPr>
      <w:r w:rsidRPr="00DA45AC">
        <w:rPr>
          <w:rFonts w:ascii="Times New Roman" w:hAnsi="Times New Roman" w:cs="Times New Roman"/>
          <w:sz w:val="24"/>
          <w:szCs w:val="24"/>
        </w:rPr>
        <w:t>использовать изученные понятия в процессе решения учебных задач.</w:t>
      </w:r>
    </w:p>
    <w:p w:rsidR="009C1093" w:rsidRPr="00DA45AC" w:rsidRDefault="003D2A3A" w:rsidP="003D2A3A">
      <w:pPr>
        <w:rPr>
          <w:rFonts w:ascii="Times New Roman" w:hAnsi="Times New Roman" w:cs="Times New Roman"/>
          <w:sz w:val="24"/>
          <w:szCs w:val="24"/>
        </w:rPr>
      </w:pPr>
      <w:r w:rsidRPr="00DA45AC">
        <w:rPr>
          <w:rFonts w:ascii="Times New Roman" w:hAnsi="Times New Roman" w:cs="Times New Roman"/>
          <w:sz w:val="24"/>
          <w:szCs w:val="24"/>
        </w:rPr>
        <w:t>Предметные результаты изучения русского языка.</w:t>
      </w:r>
    </w:p>
    <w:p w:rsidR="003D2A3A" w:rsidRPr="00DA45AC" w:rsidRDefault="003D2A3A" w:rsidP="003D2A3A">
      <w:pPr>
        <w:rPr>
          <w:rFonts w:ascii="Times New Roman" w:hAnsi="Times New Roman" w:cs="Times New Roman"/>
          <w:sz w:val="24"/>
          <w:szCs w:val="24"/>
        </w:rPr>
      </w:pPr>
      <w:r w:rsidRPr="00DA45AC">
        <w:rPr>
          <w:rFonts w:ascii="Times New Roman" w:hAnsi="Times New Roman" w:cs="Times New Roman"/>
          <w:sz w:val="24"/>
          <w:szCs w:val="24"/>
        </w:rPr>
        <w:t xml:space="preserve"> </w:t>
      </w:r>
      <w:r w:rsidRPr="00DA45AC">
        <w:rPr>
          <w:rFonts w:ascii="Times New Roman" w:hAnsi="Times New Roman" w:cs="Times New Roman"/>
          <w:b/>
          <w:i/>
          <w:sz w:val="24"/>
          <w:szCs w:val="24"/>
        </w:rPr>
        <w:t>К концу обучения во 2 классе обучающийся</w:t>
      </w:r>
      <w:r w:rsidRPr="00DA45AC">
        <w:rPr>
          <w:rFonts w:ascii="Times New Roman" w:hAnsi="Times New Roman" w:cs="Times New Roman"/>
          <w:sz w:val="24"/>
          <w:szCs w:val="24"/>
        </w:rPr>
        <w:t xml:space="preserve"> научится:</w:t>
      </w:r>
    </w:p>
    <w:p w:rsidR="003D2A3A" w:rsidRPr="00DA45AC" w:rsidRDefault="003D2A3A" w:rsidP="003D2A3A">
      <w:pPr>
        <w:rPr>
          <w:rFonts w:ascii="Times New Roman" w:hAnsi="Times New Roman" w:cs="Times New Roman"/>
          <w:sz w:val="24"/>
          <w:szCs w:val="24"/>
        </w:rPr>
      </w:pPr>
      <w:r w:rsidRPr="00DA45AC">
        <w:rPr>
          <w:rFonts w:ascii="Times New Roman" w:hAnsi="Times New Roman" w:cs="Times New Roman"/>
          <w:sz w:val="24"/>
          <w:szCs w:val="24"/>
        </w:rPr>
        <w:t>осознавать язык как основное средство общения;</w:t>
      </w:r>
    </w:p>
    <w:p w:rsidR="003D2A3A" w:rsidRPr="00DA45AC" w:rsidRDefault="003D2A3A" w:rsidP="003D2A3A">
      <w:pPr>
        <w:rPr>
          <w:rFonts w:ascii="Times New Roman" w:hAnsi="Times New Roman" w:cs="Times New Roman"/>
          <w:sz w:val="24"/>
          <w:szCs w:val="24"/>
        </w:rPr>
      </w:pPr>
      <w:r w:rsidRPr="00DA45AC">
        <w:rPr>
          <w:rFonts w:ascii="Times New Roman" w:hAnsi="Times New Roman" w:cs="Times New Roman"/>
          <w:sz w:val="24"/>
          <w:szCs w:val="24"/>
        </w:rPr>
        <w:t>характеризовать согласные звуки вне слова и в слове по заданным параметрам: согласный парный (непарный) по твёрдости (мягкости); согласный парный (непарный) по звонкости (глухости);</w:t>
      </w:r>
    </w:p>
    <w:p w:rsidR="003D2A3A" w:rsidRPr="00DA45AC" w:rsidRDefault="003D2A3A" w:rsidP="003D2A3A">
      <w:pPr>
        <w:rPr>
          <w:rFonts w:ascii="Times New Roman" w:hAnsi="Times New Roman" w:cs="Times New Roman"/>
          <w:sz w:val="24"/>
          <w:szCs w:val="24"/>
        </w:rPr>
      </w:pPr>
      <w:r w:rsidRPr="00DA45AC">
        <w:rPr>
          <w:rFonts w:ascii="Times New Roman" w:hAnsi="Times New Roman" w:cs="Times New Roman"/>
          <w:sz w:val="24"/>
          <w:szCs w:val="24"/>
        </w:rPr>
        <w:t>определять количество слогов в слове; делить слово на слоги (в том числе слова со стечением согласных);</w:t>
      </w:r>
    </w:p>
    <w:p w:rsidR="003D2A3A" w:rsidRPr="00DA45AC" w:rsidRDefault="003D2A3A" w:rsidP="003D2A3A">
      <w:pPr>
        <w:rPr>
          <w:rFonts w:ascii="Times New Roman" w:hAnsi="Times New Roman" w:cs="Times New Roman"/>
          <w:sz w:val="24"/>
          <w:szCs w:val="24"/>
        </w:rPr>
      </w:pPr>
      <w:r w:rsidRPr="00DA45AC">
        <w:rPr>
          <w:rFonts w:ascii="Times New Roman" w:hAnsi="Times New Roman" w:cs="Times New Roman"/>
          <w:sz w:val="24"/>
          <w:szCs w:val="24"/>
        </w:rPr>
        <w:t>устанавливать соотношение звукового и буквенного состава слова, в том числе с учётом функций букв «е», «ё», «ю», «я»;</w:t>
      </w:r>
    </w:p>
    <w:p w:rsidR="003D2A3A" w:rsidRPr="00DA45AC" w:rsidRDefault="003D2A3A" w:rsidP="003D2A3A">
      <w:pPr>
        <w:rPr>
          <w:rFonts w:ascii="Times New Roman" w:hAnsi="Times New Roman" w:cs="Times New Roman"/>
          <w:sz w:val="24"/>
          <w:szCs w:val="24"/>
        </w:rPr>
      </w:pPr>
      <w:r w:rsidRPr="00DA45AC">
        <w:rPr>
          <w:rFonts w:ascii="Times New Roman" w:hAnsi="Times New Roman" w:cs="Times New Roman"/>
          <w:sz w:val="24"/>
          <w:szCs w:val="24"/>
        </w:rPr>
        <w:t>обозначать при письме мягкость согласных звуков буквой мягкий знак в середине слова;</w:t>
      </w:r>
    </w:p>
    <w:p w:rsidR="003D2A3A" w:rsidRPr="00DA45AC" w:rsidRDefault="003D2A3A" w:rsidP="003D2A3A">
      <w:pPr>
        <w:rPr>
          <w:rFonts w:ascii="Times New Roman" w:hAnsi="Times New Roman" w:cs="Times New Roman"/>
          <w:sz w:val="24"/>
          <w:szCs w:val="24"/>
        </w:rPr>
      </w:pPr>
      <w:r w:rsidRPr="00DA45AC">
        <w:rPr>
          <w:rFonts w:ascii="Times New Roman" w:hAnsi="Times New Roman" w:cs="Times New Roman"/>
          <w:sz w:val="24"/>
          <w:szCs w:val="24"/>
        </w:rPr>
        <w:t>находить однокоренные слова;</w:t>
      </w:r>
    </w:p>
    <w:p w:rsidR="003D2A3A" w:rsidRPr="00DA45AC" w:rsidRDefault="003D2A3A" w:rsidP="003D2A3A">
      <w:pPr>
        <w:rPr>
          <w:rFonts w:ascii="Times New Roman" w:hAnsi="Times New Roman" w:cs="Times New Roman"/>
          <w:sz w:val="24"/>
          <w:szCs w:val="24"/>
        </w:rPr>
      </w:pPr>
      <w:r w:rsidRPr="00DA45AC">
        <w:rPr>
          <w:rFonts w:ascii="Times New Roman" w:hAnsi="Times New Roman" w:cs="Times New Roman"/>
          <w:sz w:val="24"/>
          <w:szCs w:val="24"/>
        </w:rPr>
        <w:t>выделять в слове корень (простые случаи);</w:t>
      </w:r>
    </w:p>
    <w:p w:rsidR="003D2A3A" w:rsidRPr="00DA45AC" w:rsidRDefault="003D2A3A" w:rsidP="003D2A3A">
      <w:pPr>
        <w:rPr>
          <w:rFonts w:ascii="Times New Roman" w:hAnsi="Times New Roman" w:cs="Times New Roman"/>
          <w:sz w:val="24"/>
          <w:szCs w:val="24"/>
        </w:rPr>
      </w:pPr>
      <w:r w:rsidRPr="00DA45AC">
        <w:rPr>
          <w:rFonts w:ascii="Times New Roman" w:hAnsi="Times New Roman" w:cs="Times New Roman"/>
          <w:sz w:val="24"/>
          <w:szCs w:val="24"/>
        </w:rPr>
        <w:t>выделять в слове окончание;</w:t>
      </w:r>
    </w:p>
    <w:p w:rsidR="003D2A3A" w:rsidRPr="00DA45AC" w:rsidRDefault="003D2A3A" w:rsidP="003D2A3A">
      <w:pPr>
        <w:rPr>
          <w:rFonts w:ascii="Times New Roman" w:hAnsi="Times New Roman" w:cs="Times New Roman"/>
          <w:sz w:val="24"/>
          <w:szCs w:val="24"/>
        </w:rPr>
      </w:pPr>
      <w:r w:rsidRPr="00DA45AC">
        <w:rPr>
          <w:rFonts w:ascii="Times New Roman" w:hAnsi="Times New Roman" w:cs="Times New Roman"/>
          <w:sz w:val="24"/>
          <w:szCs w:val="24"/>
        </w:rPr>
        <w:t>выявлять в тексте случаи употребления многозначных слов, понимать их значения и уточнять значение по учебным словарям; выявлять случаи употребления синонимов и антонимов (без называния терминов);</w:t>
      </w:r>
    </w:p>
    <w:p w:rsidR="003D2A3A" w:rsidRPr="00DA45AC" w:rsidRDefault="003D2A3A" w:rsidP="003D2A3A">
      <w:pPr>
        <w:rPr>
          <w:rFonts w:ascii="Times New Roman" w:hAnsi="Times New Roman" w:cs="Times New Roman"/>
          <w:sz w:val="24"/>
          <w:szCs w:val="24"/>
        </w:rPr>
      </w:pPr>
      <w:r w:rsidRPr="00DA45AC">
        <w:rPr>
          <w:rFonts w:ascii="Times New Roman" w:hAnsi="Times New Roman" w:cs="Times New Roman"/>
          <w:sz w:val="24"/>
          <w:szCs w:val="24"/>
        </w:rPr>
        <w:t>распознавать слова, отвечающие на вопросы «кто?», «что?»;</w:t>
      </w:r>
    </w:p>
    <w:p w:rsidR="003D2A3A" w:rsidRPr="00DA45AC" w:rsidRDefault="003D2A3A" w:rsidP="003D2A3A">
      <w:pPr>
        <w:rPr>
          <w:rFonts w:ascii="Times New Roman" w:hAnsi="Times New Roman" w:cs="Times New Roman"/>
          <w:sz w:val="24"/>
          <w:szCs w:val="24"/>
        </w:rPr>
      </w:pPr>
      <w:r w:rsidRPr="00DA45AC">
        <w:rPr>
          <w:rFonts w:ascii="Times New Roman" w:hAnsi="Times New Roman" w:cs="Times New Roman"/>
          <w:sz w:val="24"/>
          <w:szCs w:val="24"/>
        </w:rPr>
        <w:t>распознавать слова, отвечающие на вопросы «что делать?», «что сделать?» и другие;</w:t>
      </w:r>
    </w:p>
    <w:p w:rsidR="003D2A3A" w:rsidRPr="00DA45AC" w:rsidRDefault="003D2A3A" w:rsidP="003D2A3A">
      <w:pPr>
        <w:rPr>
          <w:rFonts w:ascii="Times New Roman" w:hAnsi="Times New Roman" w:cs="Times New Roman"/>
          <w:sz w:val="24"/>
          <w:szCs w:val="24"/>
        </w:rPr>
      </w:pPr>
      <w:r w:rsidRPr="00DA45AC">
        <w:rPr>
          <w:rFonts w:ascii="Times New Roman" w:hAnsi="Times New Roman" w:cs="Times New Roman"/>
          <w:sz w:val="24"/>
          <w:szCs w:val="24"/>
        </w:rPr>
        <w:t>распознавать слова, отвечающие на вопросы «какой?», «какая?», «какое?», «какие?»;</w:t>
      </w:r>
    </w:p>
    <w:p w:rsidR="003D2A3A" w:rsidRPr="00DA45AC" w:rsidRDefault="003D2A3A" w:rsidP="003D2A3A">
      <w:pPr>
        <w:rPr>
          <w:rFonts w:ascii="Times New Roman" w:hAnsi="Times New Roman" w:cs="Times New Roman"/>
          <w:sz w:val="24"/>
          <w:szCs w:val="24"/>
        </w:rPr>
      </w:pPr>
      <w:r w:rsidRPr="00DA45AC">
        <w:rPr>
          <w:rFonts w:ascii="Times New Roman" w:hAnsi="Times New Roman" w:cs="Times New Roman"/>
          <w:sz w:val="24"/>
          <w:szCs w:val="24"/>
        </w:rPr>
        <w:t>определять вид предложения по цели высказывания и по эмоциональной окраске;</w:t>
      </w:r>
    </w:p>
    <w:p w:rsidR="003D2A3A" w:rsidRPr="00DA45AC" w:rsidRDefault="003D2A3A" w:rsidP="003D2A3A">
      <w:pPr>
        <w:rPr>
          <w:rFonts w:ascii="Times New Roman" w:hAnsi="Times New Roman" w:cs="Times New Roman"/>
          <w:sz w:val="24"/>
          <w:szCs w:val="24"/>
        </w:rPr>
      </w:pPr>
      <w:r w:rsidRPr="00DA45AC">
        <w:rPr>
          <w:rFonts w:ascii="Times New Roman" w:hAnsi="Times New Roman" w:cs="Times New Roman"/>
          <w:sz w:val="24"/>
          <w:szCs w:val="24"/>
        </w:rPr>
        <w:t>находить место орфограммы в слове и между словами по изученным правилам;</w:t>
      </w:r>
    </w:p>
    <w:p w:rsidR="003D2A3A" w:rsidRPr="00DA45AC" w:rsidRDefault="003D2A3A" w:rsidP="00D06481">
      <w:pPr>
        <w:jc w:val="both"/>
        <w:rPr>
          <w:rFonts w:ascii="Times New Roman" w:hAnsi="Times New Roman" w:cs="Times New Roman"/>
          <w:sz w:val="24"/>
          <w:szCs w:val="24"/>
        </w:rPr>
      </w:pPr>
      <w:r w:rsidRPr="00DA45AC">
        <w:rPr>
          <w:rFonts w:ascii="Times New Roman" w:hAnsi="Times New Roman" w:cs="Times New Roman"/>
          <w:sz w:val="24"/>
          <w:szCs w:val="24"/>
        </w:rPr>
        <w:lastRenderedPageBreak/>
        <w:t>применять изученные правила правописания, в том числе сочетания чк, чн, чт; щн, нч; проверяемые безударные гласные в корне слова; парные звонкие и глухие согласные в корне слова; непроверяемые гласные и согласные (перечень слов в орфографическом словаре учебника); прописная буква в именах, отчествах, фамилиях людей, кличках животных, географических названиях; раздельное написание предлогов с именами существительными, разделительный мягкий знак;</w:t>
      </w:r>
    </w:p>
    <w:p w:rsidR="003D2A3A" w:rsidRPr="00DA45AC" w:rsidRDefault="003D2A3A" w:rsidP="00D06481">
      <w:pPr>
        <w:jc w:val="both"/>
        <w:rPr>
          <w:rFonts w:ascii="Times New Roman" w:hAnsi="Times New Roman" w:cs="Times New Roman"/>
          <w:sz w:val="24"/>
          <w:szCs w:val="24"/>
        </w:rPr>
      </w:pPr>
      <w:r w:rsidRPr="00DA45AC">
        <w:rPr>
          <w:rFonts w:ascii="Times New Roman" w:hAnsi="Times New Roman" w:cs="Times New Roman"/>
          <w:sz w:val="24"/>
          <w:szCs w:val="24"/>
        </w:rPr>
        <w:t>правильно списывать (без пропусков и искажений букв) слова и предложения, тексты объёмом не более 50 слов;</w:t>
      </w:r>
    </w:p>
    <w:p w:rsidR="003D2A3A" w:rsidRPr="00DA45AC" w:rsidRDefault="003D2A3A" w:rsidP="00D06481">
      <w:pPr>
        <w:jc w:val="both"/>
        <w:rPr>
          <w:rFonts w:ascii="Times New Roman" w:hAnsi="Times New Roman" w:cs="Times New Roman"/>
          <w:sz w:val="24"/>
          <w:szCs w:val="24"/>
        </w:rPr>
      </w:pPr>
      <w:r w:rsidRPr="00DA45AC">
        <w:rPr>
          <w:rFonts w:ascii="Times New Roman" w:hAnsi="Times New Roman" w:cs="Times New Roman"/>
          <w:sz w:val="24"/>
          <w:szCs w:val="24"/>
        </w:rPr>
        <w:t>писать под диктовку (без пропусков и искажений букв) слова, предложения, тексты объёмом не более 45 слов с учётом изученных правил правописания;</w:t>
      </w:r>
    </w:p>
    <w:p w:rsidR="003D2A3A" w:rsidRPr="00DA45AC" w:rsidRDefault="003D2A3A" w:rsidP="00D06481">
      <w:pPr>
        <w:jc w:val="both"/>
        <w:rPr>
          <w:rFonts w:ascii="Times New Roman" w:hAnsi="Times New Roman" w:cs="Times New Roman"/>
          <w:sz w:val="24"/>
          <w:szCs w:val="24"/>
        </w:rPr>
      </w:pPr>
      <w:r w:rsidRPr="00DA45AC">
        <w:rPr>
          <w:rFonts w:ascii="Times New Roman" w:hAnsi="Times New Roman" w:cs="Times New Roman"/>
          <w:sz w:val="24"/>
          <w:szCs w:val="24"/>
        </w:rPr>
        <w:t>находить и исправлять ошибки по изученным правилам;</w:t>
      </w:r>
    </w:p>
    <w:p w:rsidR="003D2A3A" w:rsidRPr="00DA45AC" w:rsidRDefault="003D2A3A" w:rsidP="00D06481">
      <w:pPr>
        <w:jc w:val="both"/>
        <w:rPr>
          <w:rFonts w:ascii="Times New Roman" w:hAnsi="Times New Roman" w:cs="Times New Roman"/>
          <w:sz w:val="24"/>
          <w:szCs w:val="24"/>
        </w:rPr>
      </w:pPr>
      <w:r w:rsidRPr="00DA45AC">
        <w:rPr>
          <w:rFonts w:ascii="Times New Roman" w:hAnsi="Times New Roman" w:cs="Times New Roman"/>
          <w:sz w:val="24"/>
          <w:szCs w:val="24"/>
        </w:rPr>
        <w:t>пользоваться толковым, орфографическим, орфоэпическим словарями учебника;</w:t>
      </w:r>
    </w:p>
    <w:p w:rsidR="003D2A3A" w:rsidRPr="00DA45AC" w:rsidRDefault="003D2A3A" w:rsidP="00D06481">
      <w:pPr>
        <w:jc w:val="both"/>
        <w:rPr>
          <w:rFonts w:ascii="Times New Roman" w:hAnsi="Times New Roman" w:cs="Times New Roman"/>
          <w:sz w:val="24"/>
          <w:szCs w:val="24"/>
        </w:rPr>
      </w:pPr>
      <w:r w:rsidRPr="00DA45AC">
        <w:rPr>
          <w:rFonts w:ascii="Times New Roman" w:hAnsi="Times New Roman" w:cs="Times New Roman"/>
          <w:sz w:val="24"/>
          <w:szCs w:val="24"/>
        </w:rPr>
        <w:t>строить устное диалогическое и монологическое высказывания  (2–4 предложения на определённую тему, по наблюдениям) с соблюдением орфоэпических норм, правильной интонации;</w:t>
      </w:r>
    </w:p>
    <w:p w:rsidR="003D2A3A" w:rsidRPr="00DA45AC" w:rsidRDefault="003D2A3A" w:rsidP="00D06481">
      <w:pPr>
        <w:jc w:val="both"/>
        <w:rPr>
          <w:rFonts w:ascii="Times New Roman" w:hAnsi="Times New Roman" w:cs="Times New Roman"/>
          <w:sz w:val="24"/>
          <w:szCs w:val="24"/>
        </w:rPr>
      </w:pPr>
      <w:r w:rsidRPr="00DA45AC">
        <w:rPr>
          <w:rFonts w:ascii="Times New Roman" w:hAnsi="Times New Roman" w:cs="Times New Roman"/>
          <w:sz w:val="24"/>
          <w:szCs w:val="24"/>
        </w:rPr>
        <w:t>формулировать простые выводы на основе прочитанного (услышанного) устно и письменно (1–2 предложения);</w:t>
      </w:r>
    </w:p>
    <w:p w:rsidR="003D2A3A" w:rsidRPr="00DA45AC" w:rsidRDefault="003D2A3A" w:rsidP="00D06481">
      <w:pPr>
        <w:jc w:val="both"/>
        <w:rPr>
          <w:rFonts w:ascii="Times New Roman" w:hAnsi="Times New Roman" w:cs="Times New Roman"/>
          <w:sz w:val="24"/>
          <w:szCs w:val="24"/>
        </w:rPr>
      </w:pPr>
      <w:r w:rsidRPr="00DA45AC">
        <w:rPr>
          <w:rFonts w:ascii="Times New Roman" w:hAnsi="Times New Roman" w:cs="Times New Roman"/>
          <w:sz w:val="24"/>
          <w:szCs w:val="24"/>
        </w:rPr>
        <w:t>составлять предложения из слов, устанавливая между ними смысловую связь по вопросам;</w:t>
      </w:r>
    </w:p>
    <w:p w:rsidR="003D2A3A" w:rsidRPr="00DA45AC" w:rsidRDefault="003D2A3A" w:rsidP="00D06481">
      <w:pPr>
        <w:jc w:val="both"/>
        <w:rPr>
          <w:rFonts w:ascii="Times New Roman" w:hAnsi="Times New Roman" w:cs="Times New Roman"/>
          <w:sz w:val="24"/>
          <w:szCs w:val="24"/>
        </w:rPr>
      </w:pPr>
      <w:r w:rsidRPr="00DA45AC">
        <w:rPr>
          <w:rFonts w:ascii="Times New Roman" w:hAnsi="Times New Roman" w:cs="Times New Roman"/>
          <w:sz w:val="24"/>
          <w:szCs w:val="24"/>
        </w:rPr>
        <w:t>определять тему текста и озаглавливать текст, отражая его тему;</w:t>
      </w:r>
    </w:p>
    <w:p w:rsidR="003D2A3A" w:rsidRPr="00DA45AC" w:rsidRDefault="003D2A3A" w:rsidP="00D06481">
      <w:pPr>
        <w:jc w:val="both"/>
        <w:rPr>
          <w:rFonts w:ascii="Times New Roman" w:hAnsi="Times New Roman" w:cs="Times New Roman"/>
          <w:sz w:val="24"/>
          <w:szCs w:val="24"/>
        </w:rPr>
      </w:pPr>
      <w:r w:rsidRPr="00DA45AC">
        <w:rPr>
          <w:rFonts w:ascii="Times New Roman" w:hAnsi="Times New Roman" w:cs="Times New Roman"/>
          <w:sz w:val="24"/>
          <w:szCs w:val="24"/>
        </w:rPr>
        <w:t>составлять текст из разрозненных предложений, частей текста;</w:t>
      </w:r>
    </w:p>
    <w:p w:rsidR="003D2A3A" w:rsidRPr="00DA45AC" w:rsidRDefault="003D2A3A" w:rsidP="00D06481">
      <w:pPr>
        <w:jc w:val="both"/>
        <w:rPr>
          <w:rFonts w:ascii="Times New Roman" w:hAnsi="Times New Roman" w:cs="Times New Roman"/>
          <w:sz w:val="24"/>
          <w:szCs w:val="24"/>
        </w:rPr>
      </w:pPr>
      <w:r w:rsidRPr="00DA45AC">
        <w:rPr>
          <w:rFonts w:ascii="Times New Roman" w:hAnsi="Times New Roman" w:cs="Times New Roman"/>
          <w:sz w:val="24"/>
          <w:szCs w:val="24"/>
        </w:rPr>
        <w:t>писать подробное изложение повествовательного текста объёмом 30–45 слов с использованием вопросов;</w:t>
      </w:r>
    </w:p>
    <w:p w:rsidR="003D2A3A" w:rsidRPr="00DA45AC" w:rsidRDefault="003D2A3A" w:rsidP="00D06481">
      <w:pPr>
        <w:jc w:val="both"/>
        <w:rPr>
          <w:rFonts w:ascii="Times New Roman" w:hAnsi="Times New Roman" w:cs="Times New Roman"/>
          <w:sz w:val="24"/>
          <w:szCs w:val="24"/>
        </w:rPr>
      </w:pPr>
      <w:r w:rsidRPr="00DA45AC">
        <w:rPr>
          <w:rFonts w:ascii="Times New Roman" w:hAnsi="Times New Roman" w:cs="Times New Roman"/>
          <w:sz w:val="24"/>
          <w:szCs w:val="24"/>
        </w:rPr>
        <w:t>объяснять своими словами значение изученных понятий; использовать изученные понятия в процессе решения учебных задач.</w:t>
      </w:r>
    </w:p>
    <w:p w:rsidR="003D2A3A" w:rsidRPr="00DA45AC" w:rsidRDefault="003D2A3A" w:rsidP="00D06481">
      <w:pPr>
        <w:jc w:val="both"/>
        <w:rPr>
          <w:rFonts w:ascii="Times New Roman" w:hAnsi="Times New Roman" w:cs="Times New Roman"/>
          <w:b/>
          <w:i/>
          <w:sz w:val="24"/>
          <w:szCs w:val="24"/>
        </w:rPr>
      </w:pPr>
      <w:r w:rsidRPr="00DA45AC">
        <w:rPr>
          <w:rFonts w:ascii="Times New Roman" w:hAnsi="Times New Roman" w:cs="Times New Roman"/>
          <w:b/>
          <w:i/>
          <w:sz w:val="24"/>
          <w:szCs w:val="24"/>
        </w:rPr>
        <w:t>Предметные результаты изучения русского языка. К концу обучения в 3 классе обучающийся научится:</w:t>
      </w:r>
    </w:p>
    <w:p w:rsidR="003D2A3A" w:rsidRPr="00DA45AC" w:rsidRDefault="003D2A3A" w:rsidP="00D06481">
      <w:pPr>
        <w:jc w:val="both"/>
        <w:rPr>
          <w:rFonts w:ascii="Times New Roman" w:hAnsi="Times New Roman" w:cs="Times New Roman"/>
          <w:sz w:val="24"/>
          <w:szCs w:val="24"/>
        </w:rPr>
      </w:pPr>
      <w:r w:rsidRPr="00DA45AC">
        <w:rPr>
          <w:rFonts w:ascii="Times New Roman" w:hAnsi="Times New Roman" w:cs="Times New Roman"/>
          <w:sz w:val="24"/>
          <w:szCs w:val="24"/>
        </w:rPr>
        <w:t>объяснять значение русского языка как государственного языка Российской Федерации;</w:t>
      </w:r>
    </w:p>
    <w:p w:rsidR="003D2A3A" w:rsidRPr="00DA45AC" w:rsidRDefault="003D2A3A" w:rsidP="00D06481">
      <w:pPr>
        <w:jc w:val="both"/>
        <w:rPr>
          <w:rFonts w:ascii="Times New Roman" w:hAnsi="Times New Roman" w:cs="Times New Roman"/>
          <w:sz w:val="24"/>
          <w:szCs w:val="24"/>
        </w:rPr>
      </w:pPr>
      <w:r w:rsidRPr="00DA45AC">
        <w:rPr>
          <w:rFonts w:ascii="Times New Roman" w:hAnsi="Times New Roman" w:cs="Times New Roman"/>
          <w:sz w:val="24"/>
          <w:szCs w:val="24"/>
        </w:rPr>
        <w:t>характеризовать, сравнивать, классифицировать звуки вне слова и в слове по заданным параметрам;</w:t>
      </w:r>
    </w:p>
    <w:p w:rsidR="003D2A3A" w:rsidRPr="00DA45AC" w:rsidRDefault="003D2A3A" w:rsidP="00D06481">
      <w:pPr>
        <w:jc w:val="both"/>
        <w:rPr>
          <w:rFonts w:ascii="Times New Roman" w:hAnsi="Times New Roman" w:cs="Times New Roman"/>
          <w:sz w:val="24"/>
          <w:szCs w:val="24"/>
        </w:rPr>
      </w:pPr>
      <w:r w:rsidRPr="00DA45AC">
        <w:rPr>
          <w:rFonts w:ascii="Times New Roman" w:hAnsi="Times New Roman" w:cs="Times New Roman"/>
          <w:sz w:val="24"/>
          <w:szCs w:val="24"/>
        </w:rPr>
        <w:t>производить звуко­буквенный анализ слова (в словах с орфограммами; без транскрибирования);</w:t>
      </w:r>
    </w:p>
    <w:p w:rsidR="003D2A3A" w:rsidRPr="00DA45AC" w:rsidRDefault="003D2A3A" w:rsidP="00D06481">
      <w:pPr>
        <w:jc w:val="both"/>
        <w:rPr>
          <w:rFonts w:ascii="Times New Roman" w:hAnsi="Times New Roman" w:cs="Times New Roman"/>
          <w:sz w:val="24"/>
          <w:szCs w:val="24"/>
        </w:rPr>
      </w:pPr>
      <w:r w:rsidRPr="00DA45AC">
        <w:rPr>
          <w:rFonts w:ascii="Times New Roman" w:hAnsi="Times New Roman" w:cs="Times New Roman"/>
          <w:sz w:val="24"/>
          <w:szCs w:val="24"/>
        </w:rPr>
        <w:t xml:space="preserve">определять функцию разделительных мягкого и твёрдого знаков в словах; устанавливать соотношение звукового и буквенного состава, в том числе с учётом функций букв «е», </w:t>
      </w:r>
      <w:r w:rsidRPr="00DA45AC">
        <w:rPr>
          <w:rFonts w:ascii="Times New Roman" w:hAnsi="Times New Roman" w:cs="Times New Roman"/>
          <w:sz w:val="24"/>
          <w:szCs w:val="24"/>
        </w:rPr>
        <w:lastRenderedPageBreak/>
        <w:t>«ё», «ю», «я», в словах с разделительными «ь», «ъ», в словах с непроизносимыми согласными;</w:t>
      </w:r>
    </w:p>
    <w:p w:rsidR="003D2A3A" w:rsidRPr="00DA45AC" w:rsidRDefault="003D2A3A" w:rsidP="00D06481">
      <w:pPr>
        <w:jc w:val="both"/>
        <w:rPr>
          <w:rFonts w:ascii="Times New Roman" w:hAnsi="Times New Roman" w:cs="Times New Roman"/>
          <w:sz w:val="24"/>
          <w:szCs w:val="24"/>
        </w:rPr>
      </w:pPr>
      <w:r w:rsidRPr="00DA45AC">
        <w:rPr>
          <w:rFonts w:ascii="Times New Roman" w:hAnsi="Times New Roman" w:cs="Times New Roman"/>
          <w:sz w:val="24"/>
          <w:szCs w:val="24"/>
        </w:rPr>
        <w:t>различать однокоренные слова и формы одного и того же слова; различать однокоренные слова и слова с омонимичными корнями (без называния термина); различать однокоренные слова и синонимы;</w:t>
      </w:r>
    </w:p>
    <w:p w:rsidR="003D2A3A" w:rsidRPr="00DA45AC" w:rsidRDefault="003D2A3A" w:rsidP="00D06481">
      <w:pPr>
        <w:jc w:val="both"/>
        <w:rPr>
          <w:rFonts w:ascii="Times New Roman" w:hAnsi="Times New Roman" w:cs="Times New Roman"/>
          <w:sz w:val="24"/>
          <w:szCs w:val="24"/>
        </w:rPr>
      </w:pPr>
      <w:r w:rsidRPr="00DA45AC">
        <w:rPr>
          <w:rFonts w:ascii="Times New Roman" w:hAnsi="Times New Roman" w:cs="Times New Roman"/>
          <w:sz w:val="24"/>
          <w:szCs w:val="24"/>
        </w:rPr>
        <w:t>находить в словах с однозначно выделяемыми морфемами окончание, корень, приставку, суффикс;</w:t>
      </w:r>
    </w:p>
    <w:p w:rsidR="003D2A3A" w:rsidRPr="00DA45AC" w:rsidRDefault="003D2A3A" w:rsidP="009C1093">
      <w:pPr>
        <w:jc w:val="both"/>
        <w:rPr>
          <w:rFonts w:ascii="Times New Roman" w:hAnsi="Times New Roman" w:cs="Times New Roman"/>
          <w:sz w:val="24"/>
          <w:szCs w:val="24"/>
        </w:rPr>
      </w:pPr>
      <w:r w:rsidRPr="00DA45AC">
        <w:rPr>
          <w:rFonts w:ascii="Times New Roman" w:hAnsi="Times New Roman" w:cs="Times New Roman"/>
          <w:sz w:val="24"/>
          <w:szCs w:val="24"/>
        </w:rPr>
        <w:t>выявлять случаи употребления синонимов и антонимов; подбирать синонимы и антонимы к словам разных частей речи;</w:t>
      </w:r>
    </w:p>
    <w:p w:rsidR="003D2A3A" w:rsidRPr="00DA45AC" w:rsidRDefault="003D2A3A" w:rsidP="009C1093">
      <w:pPr>
        <w:jc w:val="both"/>
        <w:rPr>
          <w:rFonts w:ascii="Times New Roman" w:hAnsi="Times New Roman" w:cs="Times New Roman"/>
          <w:sz w:val="24"/>
          <w:szCs w:val="24"/>
        </w:rPr>
      </w:pPr>
      <w:r w:rsidRPr="00DA45AC">
        <w:rPr>
          <w:rFonts w:ascii="Times New Roman" w:hAnsi="Times New Roman" w:cs="Times New Roman"/>
          <w:sz w:val="24"/>
          <w:szCs w:val="24"/>
        </w:rPr>
        <w:t>распознавать слова, употребляемые в прямом и переносном значении (простые случаи);</w:t>
      </w:r>
    </w:p>
    <w:p w:rsidR="003D2A3A" w:rsidRPr="00DA45AC" w:rsidRDefault="003D2A3A" w:rsidP="009C1093">
      <w:pPr>
        <w:jc w:val="both"/>
        <w:rPr>
          <w:rFonts w:ascii="Times New Roman" w:hAnsi="Times New Roman" w:cs="Times New Roman"/>
          <w:sz w:val="24"/>
          <w:szCs w:val="24"/>
        </w:rPr>
      </w:pPr>
      <w:r w:rsidRPr="00DA45AC">
        <w:rPr>
          <w:rFonts w:ascii="Times New Roman" w:hAnsi="Times New Roman" w:cs="Times New Roman"/>
          <w:sz w:val="24"/>
          <w:szCs w:val="24"/>
        </w:rPr>
        <w:t>определять значение слова в тексте;</w:t>
      </w:r>
    </w:p>
    <w:p w:rsidR="003D2A3A" w:rsidRPr="00DA45AC" w:rsidRDefault="003D2A3A" w:rsidP="009C1093">
      <w:pPr>
        <w:jc w:val="both"/>
        <w:rPr>
          <w:rFonts w:ascii="Times New Roman" w:hAnsi="Times New Roman" w:cs="Times New Roman"/>
          <w:sz w:val="24"/>
          <w:szCs w:val="24"/>
        </w:rPr>
      </w:pPr>
      <w:r w:rsidRPr="00DA45AC">
        <w:rPr>
          <w:rFonts w:ascii="Times New Roman" w:hAnsi="Times New Roman" w:cs="Times New Roman"/>
          <w:sz w:val="24"/>
          <w:szCs w:val="24"/>
        </w:rPr>
        <w:t>распознавать имена существительные; определять грамматические признаки имён существительных: род, число, падеж; склонять в единственном числе имена существительные с ударными окончаниями;</w:t>
      </w:r>
    </w:p>
    <w:p w:rsidR="003D2A3A" w:rsidRPr="00DA45AC" w:rsidRDefault="003D2A3A" w:rsidP="009C1093">
      <w:pPr>
        <w:jc w:val="both"/>
        <w:rPr>
          <w:rFonts w:ascii="Times New Roman" w:hAnsi="Times New Roman" w:cs="Times New Roman"/>
          <w:sz w:val="24"/>
          <w:szCs w:val="24"/>
        </w:rPr>
      </w:pPr>
      <w:r w:rsidRPr="00DA45AC">
        <w:rPr>
          <w:rFonts w:ascii="Times New Roman" w:hAnsi="Times New Roman" w:cs="Times New Roman"/>
          <w:sz w:val="24"/>
          <w:szCs w:val="24"/>
        </w:rPr>
        <w:t>распознавать имена прилагательные; определять грамматические признаки имён прилагательных: род, число, падеж;</w:t>
      </w:r>
    </w:p>
    <w:p w:rsidR="003D2A3A" w:rsidRPr="00DA45AC" w:rsidRDefault="003D2A3A" w:rsidP="009C1093">
      <w:pPr>
        <w:jc w:val="both"/>
        <w:rPr>
          <w:rFonts w:ascii="Times New Roman" w:hAnsi="Times New Roman" w:cs="Times New Roman"/>
          <w:sz w:val="24"/>
          <w:szCs w:val="24"/>
        </w:rPr>
      </w:pPr>
      <w:r w:rsidRPr="00DA45AC">
        <w:rPr>
          <w:rFonts w:ascii="Times New Roman" w:hAnsi="Times New Roman" w:cs="Times New Roman"/>
          <w:sz w:val="24"/>
          <w:szCs w:val="24"/>
        </w:rPr>
        <w:t>изменять имена прилагательные по падежам, числам, родам (в единственном числе) в соответствии с падежом, числом и родом имён существительных;</w:t>
      </w:r>
    </w:p>
    <w:p w:rsidR="003D2A3A" w:rsidRPr="00DA45AC" w:rsidRDefault="003D2A3A" w:rsidP="009C1093">
      <w:pPr>
        <w:jc w:val="both"/>
        <w:rPr>
          <w:rFonts w:ascii="Times New Roman" w:hAnsi="Times New Roman" w:cs="Times New Roman"/>
          <w:sz w:val="24"/>
          <w:szCs w:val="24"/>
        </w:rPr>
      </w:pPr>
      <w:r w:rsidRPr="00DA45AC">
        <w:rPr>
          <w:rFonts w:ascii="Times New Roman" w:hAnsi="Times New Roman" w:cs="Times New Roman"/>
          <w:sz w:val="24"/>
          <w:szCs w:val="24"/>
        </w:rPr>
        <w:t>распознавать глаголы; различать глаголы, отвечающие на вопросы «что делать?» и «что сделать?»; определять грамматические признаки глаголов: форму времени, число, род (в прошедшем времени); изменять глагол по временам (простые случаи), в прошедшем времени – по родам;</w:t>
      </w:r>
    </w:p>
    <w:p w:rsidR="003D2A3A" w:rsidRPr="00DA45AC" w:rsidRDefault="003D2A3A" w:rsidP="009C1093">
      <w:pPr>
        <w:jc w:val="both"/>
        <w:rPr>
          <w:rFonts w:ascii="Times New Roman" w:hAnsi="Times New Roman" w:cs="Times New Roman"/>
          <w:sz w:val="24"/>
          <w:szCs w:val="24"/>
        </w:rPr>
      </w:pPr>
      <w:r w:rsidRPr="00DA45AC">
        <w:rPr>
          <w:rFonts w:ascii="Times New Roman" w:hAnsi="Times New Roman" w:cs="Times New Roman"/>
          <w:sz w:val="24"/>
          <w:szCs w:val="24"/>
        </w:rPr>
        <w:t>распознавать личные местоимения (в начальной форме);</w:t>
      </w:r>
    </w:p>
    <w:p w:rsidR="003D2A3A" w:rsidRPr="00DA45AC" w:rsidRDefault="003D2A3A" w:rsidP="009C1093">
      <w:pPr>
        <w:jc w:val="both"/>
        <w:rPr>
          <w:rFonts w:ascii="Times New Roman" w:hAnsi="Times New Roman" w:cs="Times New Roman"/>
          <w:sz w:val="24"/>
          <w:szCs w:val="24"/>
        </w:rPr>
      </w:pPr>
      <w:r w:rsidRPr="00DA45AC">
        <w:rPr>
          <w:rFonts w:ascii="Times New Roman" w:hAnsi="Times New Roman" w:cs="Times New Roman"/>
          <w:sz w:val="24"/>
          <w:szCs w:val="24"/>
        </w:rPr>
        <w:t>использовать личные местоимения для устранения неоправданных повторов в тексте;</w:t>
      </w:r>
    </w:p>
    <w:p w:rsidR="003D2A3A" w:rsidRPr="00DA45AC" w:rsidRDefault="003D2A3A" w:rsidP="009C1093">
      <w:pPr>
        <w:jc w:val="both"/>
        <w:rPr>
          <w:rFonts w:ascii="Times New Roman" w:hAnsi="Times New Roman" w:cs="Times New Roman"/>
          <w:sz w:val="24"/>
          <w:szCs w:val="24"/>
        </w:rPr>
      </w:pPr>
      <w:r w:rsidRPr="00DA45AC">
        <w:rPr>
          <w:rFonts w:ascii="Times New Roman" w:hAnsi="Times New Roman" w:cs="Times New Roman"/>
          <w:sz w:val="24"/>
          <w:szCs w:val="24"/>
        </w:rPr>
        <w:t>различать предлоги и приставки;</w:t>
      </w:r>
    </w:p>
    <w:p w:rsidR="003D2A3A" w:rsidRPr="00DA45AC" w:rsidRDefault="003D2A3A" w:rsidP="009C1093">
      <w:pPr>
        <w:jc w:val="both"/>
        <w:rPr>
          <w:rFonts w:ascii="Times New Roman" w:hAnsi="Times New Roman" w:cs="Times New Roman"/>
          <w:sz w:val="24"/>
          <w:szCs w:val="24"/>
        </w:rPr>
      </w:pPr>
      <w:r w:rsidRPr="00DA45AC">
        <w:rPr>
          <w:rFonts w:ascii="Times New Roman" w:hAnsi="Times New Roman" w:cs="Times New Roman"/>
          <w:sz w:val="24"/>
          <w:szCs w:val="24"/>
        </w:rPr>
        <w:t>определять вид предложения по цели высказывания и по эмоциональной окраске;</w:t>
      </w:r>
    </w:p>
    <w:p w:rsidR="003D2A3A" w:rsidRPr="00DA45AC" w:rsidRDefault="003D2A3A" w:rsidP="009C1093">
      <w:pPr>
        <w:jc w:val="both"/>
        <w:rPr>
          <w:rFonts w:ascii="Times New Roman" w:hAnsi="Times New Roman" w:cs="Times New Roman"/>
          <w:sz w:val="24"/>
          <w:szCs w:val="24"/>
        </w:rPr>
      </w:pPr>
      <w:r w:rsidRPr="00DA45AC">
        <w:rPr>
          <w:rFonts w:ascii="Times New Roman" w:hAnsi="Times New Roman" w:cs="Times New Roman"/>
          <w:sz w:val="24"/>
          <w:szCs w:val="24"/>
        </w:rPr>
        <w:t>находить главные и второстепенные (без деления на виды) члены предложения;</w:t>
      </w:r>
    </w:p>
    <w:p w:rsidR="003D2A3A" w:rsidRPr="00DA45AC" w:rsidRDefault="003D2A3A" w:rsidP="009C1093">
      <w:pPr>
        <w:jc w:val="both"/>
        <w:rPr>
          <w:rFonts w:ascii="Times New Roman" w:hAnsi="Times New Roman" w:cs="Times New Roman"/>
          <w:sz w:val="24"/>
          <w:szCs w:val="24"/>
        </w:rPr>
      </w:pPr>
      <w:r w:rsidRPr="00DA45AC">
        <w:rPr>
          <w:rFonts w:ascii="Times New Roman" w:hAnsi="Times New Roman" w:cs="Times New Roman"/>
          <w:sz w:val="24"/>
          <w:szCs w:val="24"/>
        </w:rPr>
        <w:t>распознавать распространённые и нераспространённые предложения;</w:t>
      </w:r>
    </w:p>
    <w:p w:rsidR="003D2A3A" w:rsidRPr="00DA45AC" w:rsidRDefault="003D2A3A" w:rsidP="009C1093">
      <w:pPr>
        <w:jc w:val="both"/>
        <w:rPr>
          <w:rFonts w:ascii="Times New Roman" w:hAnsi="Times New Roman" w:cs="Times New Roman"/>
          <w:sz w:val="24"/>
          <w:szCs w:val="24"/>
        </w:rPr>
      </w:pPr>
      <w:r w:rsidRPr="00DA45AC">
        <w:rPr>
          <w:rFonts w:ascii="Times New Roman" w:hAnsi="Times New Roman" w:cs="Times New Roman"/>
          <w:sz w:val="24"/>
          <w:szCs w:val="24"/>
        </w:rPr>
        <w:t>находить место орфограммы в слове и между словами по изученным правилам; применять изученные правила правописания, в том числе непроверяемые гласные и согласные (перечень слов в орфографическом словаре учебника); непроизносимые согласные в корне слова; разделительный твёрдый знак; мягкий знак после шипящих на конце имён существительных; не с глаголами; раздельное написание предлогов со словами;</w:t>
      </w:r>
    </w:p>
    <w:p w:rsidR="003D2A3A" w:rsidRPr="00DA45AC" w:rsidRDefault="003D2A3A" w:rsidP="009C1093">
      <w:pPr>
        <w:jc w:val="both"/>
        <w:rPr>
          <w:rFonts w:ascii="Times New Roman" w:hAnsi="Times New Roman" w:cs="Times New Roman"/>
          <w:sz w:val="24"/>
          <w:szCs w:val="24"/>
        </w:rPr>
      </w:pPr>
      <w:r w:rsidRPr="00DA45AC">
        <w:rPr>
          <w:rFonts w:ascii="Times New Roman" w:hAnsi="Times New Roman" w:cs="Times New Roman"/>
          <w:sz w:val="24"/>
          <w:szCs w:val="24"/>
        </w:rPr>
        <w:t>правильно списывать слова, предложения, тексты объёмом не более 70 слов;</w:t>
      </w:r>
    </w:p>
    <w:p w:rsidR="003D2A3A" w:rsidRPr="00DA45AC" w:rsidRDefault="003D2A3A" w:rsidP="009C1093">
      <w:pPr>
        <w:jc w:val="both"/>
        <w:rPr>
          <w:rFonts w:ascii="Times New Roman" w:hAnsi="Times New Roman" w:cs="Times New Roman"/>
          <w:sz w:val="24"/>
          <w:szCs w:val="24"/>
        </w:rPr>
      </w:pPr>
      <w:r w:rsidRPr="00DA45AC">
        <w:rPr>
          <w:rFonts w:ascii="Times New Roman" w:hAnsi="Times New Roman" w:cs="Times New Roman"/>
          <w:sz w:val="24"/>
          <w:szCs w:val="24"/>
        </w:rPr>
        <w:lastRenderedPageBreak/>
        <w:t>писать под диктовку тексты объёмом не более 65 слов с учётом изученных правил правописания;</w:t>
      </w:r>
    </w:p>
    <w:p w:rsidR="003D2A3A" w:rsidRPr="00DA45AC" w:rsidRDefault="003D2A3A" w:rsidP="009C1093">
      <w:pPr>
        <w:jc w:val="both"/>
        <w:rPr>
          <w:rFonts w:ascii="Times New Roman" w:hAnsi="Times New Roman" w:cs="Times New Roman"/>
          <w:sz w:val="24"/>
          <w:szCs w:val="24"/>
        </w:rPr>
      </w:pPr>
      <w:r w:rsidRPr="00DA45AC">
        <w:rPr>
          <w:rFonts w:ascii="Times New Roman" w:hAnsi="Times New Roman" w:cs="Times New Roman"/>
          <w:sz w:val="24"/>
          <w:szCs w:val="24"/>
        </w:rPr>
        <w:t>находить и исправлять ошибки по изученным правилам;</w:t>
      </w:r>
    </w:p>
    <w:p w:rsidR="003D2A3A" w:rsidRPr="00DA45AC" w:rsidRDefault="003D2A3A" w:rsidP="009C1093">
      <w:pPr>
        <w:jc w:val="both"/>
        <w:rPr>
          <w:rFonts w:ascii="Times New Roman" w:hAnsi="Times New Roman" w:cs="Times New Roman"/>
          <w:sz w:val="24"/>
          <w:szCs w:val="24"/>
        </w:rPr>
      </w:pPr>
      <w:r w:rsidRPr="00DA45AC">
        <w:rPr>
          <w:rFonts w:ascii="Times New Roman" w:hAnsi="Times New Roman" w:cs="Times New Roman"/>
          <w:sz w:val="24"/>
          <w:szCs w:val="24"/>
        </w:rPr>
        <w:t>понимать тексты разных типов, находить в тексте заданную информацию;</w:t>
      </w:r>
    </w:p>
    <w:p w:rsidR="003D2A3A" w:rsidRPr="00DA45AC" w:rsidRDefault="003D2A3A" w:rsidP="009C1093">
      <w:pPr>
        <w:jc w:val="both"/>
        <w:rPr>
          <w:rFonts w:ascii="Times New Roman" w:hAnsi="Times New Roman" w:cs="Times New Roman"/>
          <w:sz w:val="24"/>
          <w:szCs w:val="24"/>
        </w:rPr>
      </w:pPr>
      <w:r w:rsidRPr="00DA45AC">
        <w:rPr>
          <w:rFonts w:ascii="Times New Roman" w:hAnsi="Times New Roman" w:cs="Times New Roman"/>
          <w:sz w:val="24"/>
          <w:szCs w:val="24"/>
        </w:rPr>
        <w:t>формулировать устно и письменно на основе прочитанной (услышанной) информации простые выводы (1–2 предложения);</w:t>
      </w:r>
    </w:p>
    <w:p w:rsidR="003D2A3A" w:rsidRPr="00DA45AC" w:rsidRDefault="003D2A3A" w:rsidP="009C1093">
      <w:pPr>
        <w:jc w:val="both"/>
        <w:rPr>
          <w:rFonts w:ascii="Times New Roman" w:hAnsi="Times New Roman" w:cs="Times New Roman"/>
          <w:sz w:val="24"/>
          <w:szCs w:val="24"/>
        </w:rPr>
      </w:pPr>
      <w:r w:rsidRPr="00DA45AC">
        <w:rPr>
          <w:rFonts w:ascii="Times New Roman" w:hAnsi="Times New Roman" w:cs="Times New Roman"/>
          <w:sz w:val="24"/>
          <w:szCs w:val="24"/>
        </w:rPr>
        <w:t>строить устное диалогическое и монологическое высказывания  (3–5 предложений на определённую тему, по результатам наблюдений) с соблюдением орфоэпических норм, правильной интонации; создавать небольшие устные и письменные тексты (2–4 предложения), содержащие приглашение, просьбу, извинение, благодарность, отказ, с использованием норм речевого этикета;</w:t>
      </w:r>
    </w:p>
    <w:p w:rsidR="003D2A3A" w:rsidRPr="00DA45AC" w:rsidRDefault="003D2A3A" w:rsidP="009C1093">
      <w:pPr>
        <w:jc w:val="both"/>
        <w:rPr>
          <w:rFonts w:ascii="Times New Roman" w:hAnsi="Times New Roman" w:cs="Times New Roman"/>
          <w:sz w:val="24"/>
          <w:szCs w:val="24"/>
        </w:rPr>
      </w:pPr>
      <w:r w:rsidRPr="00DA45AC">
        <w:rPr>
          <w:rFonts w:ascii="Times New Roman" w:hAnsi="Times New Roman" w:cs="Times New Roman"/>
          <w:sz w:val="24"/>
          <w:szCs w:val="24"/>
        </w:rPr>
        <w:t>определять связь предложений в тексте (с помощью личных местоимений, синонимов, союзов «и», «а», «но»);</w:t>
      </w:r>
    </w:p>
    <w:p w:rsidR="003D2A3A" w:rsidRPr="00DA45AC" w:rsidRDefault="003D2A3A" w:rsidP="009C1093">
      <w:pPr>
        <w:jc w:val="both"/>
        <w:rPr>
          <w:rFonts w:ascii="Times New Roman" w:hAnsi="Times New Roman" w:cs="Times New Roman"/>
          <w:sz w:val="24"/>
          <w:szCs w:val="24"/>
        </w:rPr>
      </w:pPr>
      <w:r w:rsidRPr="00DA45AC">
        <w:rPr>
          <w:rFonts w:ascii="Times New Roman" w:hAnsi="Times New Roman" w:cs="Times New Roman"/>
          <w:sz w:val="24"/>
          <w:szCs w:val="24"/>
        </w:rPr>
        <w:t>определять ключевые слова в тексте;</w:t>
      </w:r>
    </w:p>
    <w:p w:rsidR="003D2A3A" w:rsidRPr="00DA45AC" w:rsidRDefault="003D2A3A" w:rsidP="009C1093">
      <w:pPr>
        <w:jc w:val="both"/>
        <w:rPr>
          <w:rFonts w:ascii="Times New Roman" w:hAnsi="Times New Roman" w:cs="Times New Roman"/>
          <w:sz w:val="24"/>
          <w:szCs w:val="24"/>
        </w:rPr>
      </w:pPr>
      <w:r w:rsidRPr="00DA45AC">
        <w:rPr>
          <w:rFonts w:ascii="Times New Roman" w:hAnsi="Times New Roman" w:cs="Times New Roman"/>
          <w:sz w:val="24"/>
          <w:szCs w:val="24"/>
        </w:rPr>
        <w:t>определять тему текста и основную мысль текста;</w:t>
      </w:r>
    </w:p>
    <w:p w:rsidR="003D2A3A" w:rsidRPr="00DA45AC" w:rsidRDefault="003D2A3A" w:rsidP="009C1093">
      <w:pPr>
        <w:jc w:val="both"/>
        <w:rPr>
          <w:rFonts w:ascii="Times New Roman" w:hAnsi="Times New Roman" w:cs="Times New Roman"/>
          <w:sz w:val="24"/>
          <w:szCs w:val="24"/>
        </w:rPr>
      </w:pPr>
      <w:r w:rsidRPr="00DA45AC">
        <w:rPr>
          <w:rFonts w:ascii="Times New Roman" w:hAnsi="Times New Roman" w:cs="Times New Roman"/>
          <w:sz w:val="24"/>
          <w:szCs w:val="24"/>
        </w:rPr>
        <w:t>выявлять части текста (абзацы) и отражать с помощью ключевых слов или предложений их смысловое содержание;</w:t>
      </w:r>
    </w:p>
    <w:p w:rsidR="003D2A3A" w:rsidRPr="00DA45AC" w:rsidRDefault="003D2A3A" w:rsidP="009C1093">
      <w:pPr>
        <w:jc w:val="both"/>
        <w:rPr>
          <w:rFonts w:ascii="Times New Roman" w:hAnsi="Times New Roman" w:cs="Times New Roman"/>
          <w:sz w:val="24"/>
          <w:szCs w:val="24"/>
        </w:rPr>
      </w:pPr>
      <w:r w:rsidRPr="00DA45AC">
        <w:rPr>
          <w:rFonts w:ascii="Times New Roman" w:hAnsi="Times New Roman" w:cs="Times New Roman"/>
          <w:sz w:val="24"/>
          <w:szCs w:val="24"/>
        </w:rPr>
        <w:t>составлять план текста, создавать по нему текст и корректировать текст;</w:t>
      </w:r>
    </w:p>
    <w:p w:rsidR="003D2A3A" w:rsidRPr="00DA45AC" w:rsidRDefault="003D2A3A" w:rsidP="009C1093">
      <w:pPr>
        <w:jc w:val="both"/>
        <w:rPr>
          <w:rFonts w:ascii="Times New Roman" w:hAnsi="Times New Roman" w:cs="Times New Roman"/>
          <w:sz w:val="24"/>
          <w:szCs w:val="24"/>
        </w:rPr>
      </w:pPr>
      <w:r w:rsidRPr="00DA45AC">
        <w:rPr>
          <w:rFonts w:ascii="Times New Roman" w:hAnsi="Times New Roman" w:cs="Times New Roman"/>
          <w:sz w:val="24"/>
          <w:szCs w:val="24"/>
        </w:rPr>
        <w:t>писать подробное изложение по заданному, коллективно или самостоятельно составленному плану;</w:t>
      </w:r>
    </w:p>
    <w:p w:rsidR="003D2A3A" w:rsidRPr="00DA45AC" w:rsidRDefault="003D2A3A" w:rsidP="009C1093">
      <w:pPr>
        <w:jc w:val="both"/>
        <w:rPr>
          <w:rFonts w:ascii="Times New Roman" w:hAnsi="Times New Roman" w:cs="Times New Roman"/>
          <w:sz w:val="24"/>
          <w:szCs w:val="24"/>
        </w:rPr>
      </w:pPr>
      <w:r w:rsidRPr="00DA45AC">
        <w:rPr>
          <w:rFonts w:ascii="Times New Roman" w:hAnsi="Times New Roman" w:cs="Times New Roman"/>
          <w:sz w:val="24"/>
          <w:szCs w:val="24"/>
        </w:rPr>
        <w:t>объяснять своими словами значение изученных понятий, использовать изученные понятия в процессе решения учебных задач;</w:t>
      </w:r>
    </w:p>
    <w:p w:rsidR="003D2A3A" w:rsidRPr="00DA45AC" w:rsidRDefault="003D2A3A" w:rsidP="009C1093">
      <w:pPr>
        <w:jc w:val="both"/>
        <w:rPr>
          <w:rFonts w:ascii="Times New Roman" w:hAnsi="Times New Roman" w:cs="Times New Roman"/>
          <w:sz w:val="24"/>
          <w:szCs w:val="24"/>
        </w:rPr>
      </w:pPr>
      <w:r w:rsidRPr="00DA45AC">
        <w:rPr>
          <w:rFonts w:ascii="Times New Roman" w:hAnsi="Times New Roman" w:cs="Times New Roman"/>
          <w:sz w:val="24"/>
          <w:szCs w:val="24"/>
        </w:rPr>
        <w:t>уточнять значение слова с помощью толкового словаря.</w:t>
      </w:r>
    </w:p>
    <w:p w:rsidR="003D2A3A" w:rsidRPr="00DA45AC" w:rsidRDefault="003D2A3A" w:rsidP="009C1093">
      <w:pPr>
        <w:jc w:val="both"/>
        <w:rPr>
          <w:rFonts w:ascii="Times New Roman" w:hAnsi="Times New Roman" w:cs="Times New Roman"/>
          <w:sz w:val="24"/>
          <w:szCs w:val="24"/>
        </w:rPr>
      </w:pPr>
      <w:r w:rsidRPr="00DA45AC">
        <w:rPr>
          <w:rFonts w:ascii="Times New Roman" w:hAnsi="Times New Roman" w:cs="Times New Roman"/>
          <w:sz w:val="24"/>
          <w:szCs w:val="24"/>
        </w:rPr>
        <w:t>20.10.6. Предметные результаты изучения русского языка. К концу обучения в 4 классе обучающийся научится:</w:t>
      </w:r>
    </w:p>
    <w:p w:rsidR="003D2A3A" w:rsidRPr="00DA45AC" w:rsidRDefault="003D2A3A" w:rsidP="009C1093">
      <w:pPr>
        <w:jc w:val="both"/>
        <w:rPr>
          <w:rFonts w:ascii="Times New Roman" w:hAnsi="Times New Roman" w:cs="Times New Roman"/>
          <w:sz w:val="24"/>
          <w:szCs w:val="24"/>
        </w:rPr>
      </w:pPr>
      <w:r w:rsidRPr="00DA45AC">
        <w:rPr>
          <w:rFonts w:ascii="Times New Roman" w:hAnsi="Times New Roman" w:cs="Times New Roman"/>
          <w:sz w:val="24"/>
          <w:szCs w:val="24"/>
        </w:rPr>
        <w:t>осознавать многообразие языков и культур на территории Российской Федерации, осознавать язык как одну из главных духовно-нравственных ценностей народа;</w:t>
      </w:r>
    </w:p>
    <w:p w:rsidR="003D2A3A" w:rsidRPr="00DA45AC" w:rsidRDefault="003D2A3A" w:rsidP="009C1093">
      <w:pPr>
        <w:jc w:val="both"/>
        <w:rPr>
          <w:rFonts w:ascii="Times New Roman" w:hAnsi="Times New Roman" w:cs="Times New Roman"/>
          <w:sz w:val="24"/>
          <w:szCs w:val="24"/>
        </w:rPr>
      </w:pPr>
      <w:r w:rsidRPr="00DA45AC">
        <w:rPr>
          <w:rFonts w:ascii="Times New Roman" w:hAnsi="Times New Roman" w:cs="Times New Roman"/>
          <w:sz w:val="24"/>
          <w:szCs w:val="24"/>
        </w:rPr>
        <w:t>объяснять роль языка как основного средства общения;</w:t>
      </w:r>
    </w:p>
    <w:p w:rsidR="003D2A3A" w:rsidRPr="00DA45AC" w:rsidRDefault="003D2A3A" w:rsidP="009C1093">
      <w:pPr>
        <w:jc w:val="both"/>
        <w:rPr>
          <w:rFonts w:ascii="Times New Roman" w:hAnsi="Times New Roman" w:cs="Times New Roman"/>
          <w:sz w:val="24"/>
          <w:szCs w:val="24"/>
        </w:rPr>
      </w:pPr>
      <w:r w:rsidRPr="00DA45AC">
        <w:rPr>
          <w:rFonts w:ascii="Times New Roman" w:hAnsi="Times New Roman" w:cs="Times New Roman"/>
          <w:sz w:val="24"/>
          <w:szCs w:val="24"/>
        </w:rPr>
        <w:t>объяснять роль русского языка как государственного языка Российской Федерации и языка межнационального общения;</w:t>
      </w:r>
    </w:p>
    <w:p w:rsidR="003D2A3A" w:rsidRPr="00DA45AC" w:rsidRDefault="003D2A3A" w:rsidP="009C1093">
      <w:pPr>
        <w:jc w:val="both"/>
        <w:rPr>
          <w:rFonts w:ascii="Times New Roman" w:hAnsi="Times New Roman" w:cs="Times New Roman"/>
          <w:sz w:val="24"/>
          <w:szCs w:val="24"/>
        </w:rPr>
      </w:pPr>
      <w:r w:rsidRPr="00DA45AC">
        <w:rPr>
          <w:rFonts w:ascii="Times New Roman" w:hAnsi="Times New Roman" w:cs="Times New Roman"/>
          <w:sz w:val="24"/>
          <w:szCs w:val="24"/>
        </w:rPr>
        <w:t>осознавать правильную устную и письменную речь как показатель общей культуры человека;</w:t>
      </w:r>
    </w:p>
    <w:p w:rsidR="003D2A3A" w:rsidRPr="00DA45AC" w:rsidRDefault="003D2A3A" w:rsidP="009C1093">
      <w:pPr>
        <w:jc w:val="both"/>
        <w:rPr>
          <w:rFonts w:ascii="Times New Roman" w:hAnsi="Times New Roman" w:cs="Times New Roman"/>
          <w:sz w:val="24"/>
          <w:szCs w:val="24"/>
        </w:rPr>
      </w:pPr>
      <w:r w:rsidRPr="00DA45AC">
        <w:rPr>
          <w:rFonts w:ascii="Times New Roman" w:hAnsi="Times New Roman" w:cs="Times New Roman"/>
          <w:sz w:val="24"/>
          <w:szCs w:val="24"/>
        </w:rPr>
        <w:lastRenderedPageBreak/>
        <w:t>проводить звуко­буквенный разбор слов (в соответствии с предложенным в учебнике алгоритмом);</w:t>
      </w:r>
    </w:p>
    <w:p w:rsidR="003D2A3A" w:rsidRPr="00DA45AC" w:rsidRDefault="003D2A3A" w:rsidP="009C1093">
      <w:pPr>
        <w:jc w:val="both"/>
        <w:rPr>
          <w:rFonts w:ascii="Times New Roman" w:hAnsi="Times New Roman" w:cs="Times New Roman"/>
          <w:sz w:val="24"/>
          <w:szCs w:val="24"/>
        </w:rPr>
      </w:pPr>
      <w:r w:rsidRPr="00DA45AC">
        <w:rPr>
          <w:rFonts w:ascii="Times New Roman" w:hAnsi="Times New Roman" w:cs="Times New Roman"/>
          <w:sz w:val="24"/>
          <w:szCs w:val="24"/>
        </w:rPr>
        <w:t>подбирать к предложенным словам синонимы; подбирать к предложенным словам антонимы;</w:t>
      </w:r>
    </w:p>
    <w:p w:rsidR="003D2A3A" w:rsidRPr="00DA45AC" w:rsidRDefault="003D2A3A" w:rsidP="009C1093">
      <w:pPr>
        <w:jc w:val="both"/>
        <w:rPr>
          <w:rFonts w:ascii="Times New Roman" w:hAnsi="Times New Roman" w:cs="Times New Roman"/>
          <w:sz w:val="24"/>
          <w:szCs w:val="24"/>
        </w:rPr>
      </w:pPr>
      <w:r w:rsidRPr="00DA45AC">
        <w:rPr>
          <w:rFonts w:ascii="Times New Roman" w:hAnsi="Times New Roman" w:cs="Times New Roman"/>
          <w:sz w:val="24"/>
          <w:szCs w:val="24"/>
        </w:rPr>
        <w:t>выявлять в речи слова, значение которых требует уточнения, определять значение слова по контексту;</w:t>
      </w:r>
    </w:p>
    <w:p w:rsidR="003D2A3A" w:rsidRPr="00DA45AC" w:rsidRDefault="003D2A3A" w:rsidP="009C1093">
      <w:pPr>
        <w:jc w:val="both"/>
        <w:rPr>
          <w:rFonts w:ascii="Times New Roman" w:hAnsi="Times New Roman" w:cs="Times New Roman"/>
          <w:sz w:val="24"/>
          <w:szCs w:val="24"/>
        </w:rPr>
      </w:pPr>
      <w:r w:rsidRPr="00DA45AC">
        <w:rPr>
          <w:rFonts w:ascii="Times New Roman" w:hAnsi="Times New Roman" w:cs="Times New Roman"/>
          <w:sz w:val="24"/>
          <w:szCs w:val="24"/>
        </w:rPr>
        <w:t>проводить разбор по составу слов с однозначно выделяемыми морфемами; составлять схему состава слова; соотносить состав слова с представленной схемой;</w:t>
      </w:r>
    </w:p>
    <w:p w:rsidR="003D2A3A" w:rsidRPr="00DA45AC" w:rsidRDefault="003D2A3A" w:rsidP="009C1093">
      <w:pPr>
        <w:jc w:val="both"/>
        <w:rPr>
          <w:rFonts w:ascii="Times New Roman" w:hAnsi="Times New Roman" w:cs="Times New Roman"/>
          <w:sz w:val="24"/>
          <w:szCs w:val="24"/>
        </w:rPr>
      </w:pPr>
      <w:r w:rsidRPr="00DA45AC">
        <w:rPr>
          <w:rFonts w:ascii="Times New Roman" w:hAnsi="Times New Roman" w:cs="Times New Roman"/>
          <w:sz w:val="24"/>
          <w:szCs w:val="24"/>
        </w:rPr>
        <w:t>устанавливать принадлежность слова к определённой части речи (в объёме изученного) по комплексу освоенных грамматических признаков;</w:t>
      </w:r>
    </w:p>
    <w:p w:rsidR="003D2A3A" w:rsidRPr="00DA45AC" w:rsidRDefault="003D2A3A" w:rsidP="009C1093">
      <w:pPr>
        <w:jc w:val="both"/>
        <w:rPr>
          <w:rFonts w:ascii="Times New Roman" w:hAnsi="Times New Roman" w:cs="Times New Roman"/>
          <w:sz w:val="24"/>
          <w:szCs w:val="24"/>
        </w:rPr>
      </w:pPr>
      <w:r w:rsidRPr="00DA45AC">
        <w:rPr>
          <w:rFonts w:ascii="Times New Roman" w:hAnsi="Times New Roman" w:cs="Times New Roman"/>
          <w:sz w:val="24"/>
          <w:szCs w:val="24"/>
        </w:rPr>
        <w:t>определять грамматические признаки имён существительных: склонение, род, число, падеж; проводить разбор имени существительного как части речи;</w:t>
      </w:r>
    </w:p>
    <w:p w:rsidR="003D2A3A" w:rsidRPr="00DA45AC" w:rsidRDefault="003D2A3A" w:rsidP="009C1093">
      <w:pPr>
        <w:jc w:val="both"/>
        <w:rPr>
          <w:rFonts w:ascii="Times New Roman" w:hAnsi="Times New Roman" w:cs="Times New Roman"/>
          <w:sz w:val="24"/>
          <w:szCs w:val="24"/>
        </w:rPr>
      </w:pPr>
      <w:r w:rsidRPr="00DA45AC">
        <w:rPr>
          <w:rFonts w:ascii="Times New Roman" w:hAnsi="Times New Roman" w:cs="Times New Roman"/>
          <w:sz w:val="24"/>
          <w:szCs w:val="24"/>
        </w:rPr>
        <w:t>определять грамматические признаки имён прилагательных: род (в единственном числе), число, падеж; проводить разбор имени прилагательного как части речи;</w:t>
      </w:r>
    </w:p>
    <w:p w:rsidR="003D2A3A" w:rsidRPr="00DA45AC" w:rsidRDefault="003D2A3A" w:rsidP="009C1093">
      <w:pPr>
        <w:jc w:val="both"/>
        <w:rPr>
          <w:rFonts w:ascii="Times New Roman" w:hAnsi="Times New Roman" w:cs="Times New Roman"/>
          <w:sz w:val="24"/>
          <w:szCs w:val="24"/>
        </w:rPr>
      </w:pPr>
      <w:r w:rsidRPr="00DA45AC">
        <w:rPr>
          <w:rFonts w:ascii="Times New Roman" w:hAnsi="Times New Roman" w:cs="Times New Roman"/>
          <w:sz w:val="24"/>
          <w:szCs w:val="24"/>
        </w:rPr>
        <w:t>устанавливать (находить) неопределённую форму глагола; определять грамматические признаки глаголов: спряжение, время, лицо (в настоящем и будущем времени), число, род (в прошедшем времени в единственном числе); изменять глаголы в настоящем и будущем времени по лицам и числам (спрягать); проводить разбор глагола как части речи;</w:t>
      </w:r>
    </w:p>
    <w:p w:rsidR="003D2A3A" w:rsidRPr="00DA45AC" w:rsidRDefault="003D2A3A" w:rsidP="009C1093">
      <w:pPr>
        <w:jc w:val="both"/>
        <w:rPr>
          <w:rFonts w:ascii="Times New Roman" w:hAnsi="Times New Roman" w:cs="Times New Roman"/>
          <w:sz w:val="24"/>
          <w:szCs w:val="24"/>
        </w:rPr>
      </w:pPr>
      <w:r w:rsidRPr="00DA45AC">
        <w:rPr>
          <w:rFonts w:ascii="Times New Roman" w:hAnsi="Times New Roman" w:cs="Times New Roman"/>
          <w:sz w:val="24"/>
          <w:szCs w:val="24"/>
        </w:rPr>
        <w:t>определять грамматические признаки личного местоимения в начальной форме: лицо, число, род (у местоимений 3­го лица в единственном числе); использовать личные местоимения для устранения неоправданных повторов в тексте;</w:t>
      </w:r>
    </w:p>
    <w:p w:rsidR="003D2A3A" w:rsidRPr="00DA45AC" w:rsidRDefault="003D2A3A" w:rsidP="009C1093">
      <w:pPr>
        <w:jc w:val="both"/>
        <w:rPr>
          <w:rFonts w:ascii="Times New Roman" w:hAnsi="Times New Roman" w:cs="Times New Roman"/>
          <w:sz w:val="24"/>
          <w:szCs w:val="24"/>
        </w:rPr>
      </w:pPr>
      <w:r w:rsidRPr="00DA45AC">
        <w:rPr>
          <w:rFonts w:ascii="Times New Roman" w:hAnsi="Times New Roman" w:cs="Times New Roman"/>
          <w:sz w:val="24"/>
          <w:szCs w:val="24"/>
        </w:rPr>
        <w:t>различать предложение, словосочетание и слово;</w:t>
      </w:r>
    </w:p>
    <w:p w:rsidR="003D2A3A" w:rsidRPr="00DA45AC" w:rsidRDefault="003D2A3A" w:rsidP="009C1093">
      <w:pPr>
        <w:jc w:val="both"/>
        <w:rPr>
          <w:rFonts w:ascii="Times New Roman" w:hAnsi="Times New Roman" w:cs="Times New Roman"/>
          <w:sz w:val="24"/>
          <w:szCs w:val="24"/>
        </w:rPr>
      </w:pPr>
      <w:r w:rsidRPr="00DA45AC">
        <w:rPr>
          <w:rFonts w:ascii="Times New Roman" w:hAnsi="Times New Roman" w:cs="Times New Roman"/>
          <w:sz w:val="24"/>
          <w:szCs w:val="24"/>
        </w:rPr>
        <w:t>классифицировать предложения по цели высказывания и по эмоциональной окраске;</w:t>
      </w:r>
    </w:p>
    <w:p w:rsidR="003D2A3A" w:rsidRPr="00DA45AC" w:rsidRDefault="003D2A3A" w:rsidP="009C1093">
      <w:pPr>
        <w:jc w:val="both"/>
        <w:rPr>
          <w:rFonts w:ascii="Times New Roman" w:hAnsi="Times New Roman" w:cs="Times New Roman"/>
          <w:sz w:val="24"/>
          <w:szCs w:val="24"/>
        </w:rPr>
      </w:pPr>
      <w:r w:rsidRPr="00DA45AC">
        <w:rPr>
          <w:rFonts w:ascii="Times New Roman" w:hAnsi="Times New Roman" w:cs="Times New Roman"/>
          <w:sz w:val="24"/>
          <w:szCs w:val="24"/>
        </w:rPr>
        <w:t>различать распространённые и нераспространённые предложения;</w:t>
      </w:r>
    </w:p>
    <w:p w:rsidR="003D2A3A" w:rsidRPr="00DA45AC" w:rsidRDefault="003D2A3A" w:rsidP="009C1093">
      <w:pPr>
        <w:jc w:val="both"/>
        <w:rPr>
          <w:rFonts w:ascii="Times New Roman" w:hAnsi="Times New Roman" w:cs="Times New Roman"/>
          <w:sz w:val="24"/>
          <w:szCs w:val="24"/>
        </w:rPr>
      </w:pPr>
      <w:r w:rsidRPr="00DA45AC">
        <w:rPr>
          <w:rFonts w:ascii="Times New Roman" w:hAnsi="Times New Roman" w:cs="Times New Roman"/>
          <w:sz w:val="24"/>
          <w:szCs w:val="24"/>
        </w:rPr>
        <w:t>распознавать предложения с однородными членами; составлять предложения с однородными членами; использовать предложения с однородными членами в речи;</w:t>
      </w:r>
    </w:p>
    <w:p w:rsidR="003D2A3A" w:rsidRPr="00DA45AC" w:rsidRDefault="003D2A3A" w:rsidP="009C1093">
      <w:pPr>
        <w:jc w:val="both"/>
        <w:rPr>
          <w:rFonts w:ascii="Times New Roman" w:hAnsi="Times New Roman" w:cs="Times New Roman"/>
          <w:sz w:val="24"/>
          <w:szCs w:val="24"/>
        </w:rPr>
      </w:pPr>
      <w:r w:rsidRPr="00DA45AC">
        <w:rPr>
          <w:rFonts w:ascii="Times New Roman" w:hAnsi="Times New Roman" w:cs="Times New Roman"/>
          <w:sz w:val="24"/>
          <w:szCs w:val="24"/>
        </w:rPr>
        <w:t>разграничивать простые распространённые и сложные предложения, состоящие из двух простых (сложносочинённые с союзами «и», «а», «но» и бессоюзные сложные предложения без называния терминов); составлять простые распространённые и сложные предложения, состоящие из двух простых (сложносочинённые с союзами «и», «а», «но» и бессоюзные сложные предложения без называния терминов);</w:t>
      </w:r>
    </w:p>
    <w:p w:rsidR="003D2A3A" w:rsidRPr="00DA45AC" w:rsidRDefault="003D2A3A" w:rsidP="009C1093">
      <w:pPr>
        <w:jc w:val="both"/>
        <w:rPr>
          <w:rFonts w:ascii="Times New Roman" w:hAnsi="Times New Roman" w:cs="Times New Roman"/>
          <w:sz w:val="24"/>
          <w:szCs w:val="24"/>
        </w:rPr>
      </w:pPr>
      <w:r w:rsidRPr="00DA45AC">
        <w:rPr>
          <w:rFonts w:ascii="Times New Roman" w:hAnsi="Times New Roman" w:cs="Times New Roman"/>
          <w:sz w:val="24"/>
          <w:szCs w:val="24"/>
        </w:rPr>
        <w:t>производить синтаксический разбор простого предложения;</w:t>
      </w:r>
    </w:p>
    <w:p w:rsidR="003D2A3A" w:rsidRPr="00DA45AC" w:rsidRDefault="003D2A3A" w:rsidP="009C1093">
      <w:pPr>
        <w:jc w:val="both"/>
        <w:rPr>
          <w:rFonts w:ascii="Times New Roman" w:hAnsi="Times New Roman" w:cs="Times New Roman"/>
          <w:sz w:val="24"/>
          <w:szCs w:val="24"/>
        </w:rPr>
      </w:pPr>
      <w:r w:rsidRPr="00DA45AC">
        <w:rPr>
          <w:rFonts w:ascii="Times New Roman" w:hAnsi="Times New Roman" w:cs="Times New Roman"/>
          <w:sz w:val="24"/>
          <w:szCs w:val="24"/>
        </w:rPr>
        <w:t>находить место орфограммы в слове и между словами по изученным правилам;</w:t>
      </w:r>
    </w:p>
    <w:p w:rsidR="003D2A3A" w:rsidRPr="00DA45AC" w:rsidRDefault="003D2A3A" w:rsidP="009C1093">
      <w:pPr>
        <w:jc w:val="both"/>
        <w:rPr>
          <w:rFonts w:ascii="Times New Roman" w:hAnsi="Times New Roman" w:cs="Times New Roman"/>
          <w:sz w:val="24"/>
          <w:szCs w:val="24"/>
        </w:rPr>
      </w:pPr>
      <w:r w:rsidRPr="00DA45AC">
        <w:rPr>
          <w:rFonts w:ascii="Times New Roman" w:hAnsi="Times New Roman" w:cs="Times New Roman"/>
          <w:sz w:val="24"/>
          <w:szCs w:val="24"/>
        </w:rPr>
        <w:lastRenderedPageBreak/>
        <w:t>применять изученные правила правописания, в том числе: непроверяемые гласные и согласные (перечень слов в орфографическом словаре учебника); безударные падежные окончания имён существительных (кроме существительных на «-мя», «-ий», «-ие», «-ия», на «-ья», например, «гостья»; на «­ье», например, ожерелье во множественном числе, а также кроме собственных имён существительных на «-ов», «-ин», «-ий»); безударные падежные окончания имён прилагательных; мягкий знак после шипящих на конце глаголов в форме 2­го лица единственного числа; наличие или отсутствие мягкого знака в глаголах на -ться и -тся; безударные личные окончания глаголов; знаки препинания в предложениях с однородными членами, соединёнными союзами и, а, но и без союзов;</w:t>
      </w:r>
    </w:p>
    <w:p w:rsidR="003D2A3A" w:rsidRPr="00DA45AC" w:rsidRDefault="003D2A3A" w:rsidP="009C1093">
      <w:pPr>
        <w:jc w:val="both"/>
        <w:rPr>
          <w:rFonts w:ascii="Times New Roman" w:hAnsi="Times New Roman" w:cs="Times New Roman"/>
          <w:sz w:val="24"/>
          <w:szCs w:val="24"/>
        </w:rPr>
      </w:pPr>
      <w:r w:rsidRPr="00DA45AC">
        <w:rPr>
          <w:rFonts w:ascii="Times New Roman" w:hAnsi="Times New Roman" w:cs="Times New Roman"/>
          <w:sz w:val="24"/>
          <w:szCs w:val="24"/>
        </w:rPr>
        <w:t>правильно списывать тексты объёмом не более 85 слов;</w:t>
      </w:r>
    </w:p>
    <w:p w:rsidR="003D2A3A" w:rsidRPr="00DA45AC" w:rsidRDefault="003D2A3A" w:rsidP="009C1093">
      <w:pPr>
        <w:jc w:val="both"/>
        <w:rPr>
          <w:rFonts w:ascii="Times New Roman" w:hAnsi="Times New Roman" w:cs="Times New Roman"/>
          <w:sz w:val="24"/>
          <w:szCs w:val="24"/>
        </w:rPr>
      </w:pPr>
      <w:r w:rsidRPr="00DA45AC">
        <w:rPr>
          <w:rFonts w:ascii="Times New Roman" w:hAnsi="Times New Roman" w:cs="Times New Roman"/>
          <w:sz w:val="24"/>
          <w:szCs w:val="24"/>
        </w:rPr>
        <w:t>писать под диктовку тексты объёмом не более 80 слов с учётом изученных правил правописания;</w:t>
      </w:r>
    </w:p>
    <w:p w:rsidR="003D2A3A" w:rsidRPr="00DA45AC" w:rsidRDefault="003D2A3A" w:rsidP="009C1093">
      <w:pPr>
        <w:jc w:val="both"/>
        <w:rPr>
          <w:rFonts w:ascii="Times New Roman" w:hAnsi="Times New Roman" w:cs="Times New Roman"/>
          <w:sz w:val="24"/>
          <w:szCs w:val="24"/>
        </w:rPr>
      </w:pPr>
      <w:r w:rsidRPr="00DA45AC">
        <w:rPr>
          <w:rFonts w:ascii="Times New Roman" w:hAnsi="Times New Roman" w:cs="Times New Roman"/>
          <w:sz w:val="24"/>
          <w:szCs w:val="24"/>
        </w:rPr>
        <w:t>находить и исправлять орфографические и пунктуационные ошибки по изученным правилам;</w:t>
      </w:r>
    </w:p>
    <w:p w:rsidR="003D2A3A" w:rsidRPr="00DA45AC" w:rsidRDefault="003D2A3A" w:rsidP="009C1093">
      <w:pPr>
        <w:jc w:val="both"/>
        <w:rPr>
          <w:rFonts w:ascii="Times New Roman" w:hAnsi="Times New Roman" w:cs="Times New Roman"/>
          <w:sz w:val="24"/>
          <w:szCs w:val="24"/>
        </w:rPr>
      </w:pPr>
      <w:r w:rsidRPr="00DA45AC">
        <w:rPr>
          <w:rFonts w:ascii="Times New Roman" w:hAnsi="Times New Roman" w:cs="Times New Roman"/>
          <w:sz w:val="24"/>
          <w:szCs w:val="24"/>
        </w:rPr>
        <w:t>осознавать ситуацию общения (с какой целью, с кем, где происходит общение); выбирать языковые средства в ситуации общения;</w:t>
      </w:r>
    </w:p>
    <w:p w:rsidR="003D2A3A" w:rsidRPr="00DA45AC" w:rsidRDefault="003D2A3A" w:rsidP="009C1093">
      <w:pPr>
        <w:jc w:val="both"/>
        <w:rPr>
          <w:rFonts w:ascii="Times New Roman" w:hAnsi="Times New Roman" w:cs="Times New Roman"/>
          <w:sz w:val="24"/>
          <w:szCs w:val="24"/>
        </w:rPr>
      </w:pPr>
      <w:r w:rsidRPr="00DA45AC">
        <w:rPr>
          <w:rFonts w:ascii="Times New Roman" w:hAnsi="Times New Roman" w:cs="Times New Roman"/>
          <w:sz w:val="24"/>
          <w:szCs w:val="24"/>
        </w:rPr>
        <w:t>строить устное диалогическое и монологическое высказывания  (4–6 предложений), соблюдая орфоэпические нормы, правильную интонацию, нормы речевого взаимодействия;</w:t>
      </w:r>
    </w:p>
    <w:p w:rsidR="003D2A3A" w:rsidRPr="00DA45AC" w:rsidRDefault="003D2A3A" w:rsidP="009C1093">
      <w:pPr>
        <w:jc w:val="both"/>
        <w:rPr>
          <w:rFonts w:ascii="Times New Roman" w:hAnsi="Times New Roman" w:cs="Times New Roman"/>
          <w:sz w:val="24"/>
          <w:szCs w:val="24"/>
        </w:rPr>
      </w:pPr>
      <w:r w:rsidRPr="00DA45AC">
        <w:rPr>
          <w:rFonts w:ascii="Times New Roman" w:hAnsi="Times New Roman" w:cs="Times New Roman"/>
          <w:sz w:val="24"/>
          <w:szCs w:val="24"/>
        </w:rPr>
        <w:t>создавать небольшие устные и письменные тексты (3–5 предложений) для конкретной ситуации письменного общения (письма, поздравительные открытки, объявления и другие);</w:t>
      </w:r>
    </w:p>
    <w:p w:rsidR="003D2A3A" w:rsidRPr="00DA45AC" w:rsidRDefault="003D2A3A" w:rsidP="009C1093">
      <w:pPr>
        <w:jc w:val="both"/>
        <w:rPr>
          <w:rFonts w:ascii="Times New Roman" w:hAnsi="Times New Roman" w:cs="Times New Roman"/>
          <w:sz w:val="24"/>
          <w:szCs w:val="24"/>
        </w:rPr>
      </w:pPr>
      <w:r w:rsidRPr="00DA45AC">
        <w:rPr>
          <w:rFonts w:ascii="Times New Roman" w:hAnsi="Times New Roman" w:cs="Times New Roman"/>
          <w:sz w:val="24"/>
          <w:szCs w:val="24"/>
        </w:rPr>
        <w:t>определять тему и основную мысль текста; самостоятельно озаглавливать текст с использованием темы или основной мысли;</w:t>
      </w:r>
    </w:p>
    <w:p w:rsidR="003D2A3A" w:rsidRPr="00DA45AC" w:rsidRDefault="003D2A3A" w:rsidP="009C1093">
      <w:pPr>
        <w:jc w:val="both"/>
        <w:rPr>
          <w:rFonts w:ascii="Times New Roman" w:hAnsi="Times New Roman" w:cs="Times New Roman"/>
          <w:sz w:val="24"/>
          <w:szCs w:val="24"/>
        </w:rPr>
      </w:pPr>
      <w:r w:rsidRPr="00DA45AC">
        <w:rPr>
          <w:rFonts w:ascii="Times New Roman" w:hAnsi="Times New Roman" w:cs="Times New Roman"/>
          <w:sz w:val="24"/>
          <w:szCs w:val="24"/>
        </w:rPr>
        <w:t>корректировать порядок предложений и частей текста;</w:t>
      </w:r>
    </w:p>
    <w:p w:rsidR="003D2A3A" w:rsidRPr="00DA45AC" w:rsidRDefault="003D2A3A" w:rsidP="009C1093">
      <w:pPr>
        <w:jc w:val="both"/>
        <w:rPr>
          <w:rFonts w:ascii="Times New Roman" w:hAnsi="Times New Roman" w:cs="Times New Roman"/>
          <w:sz w:val="24"/>
          <w:szCs w:val="24"/>
        </w:rPr>
      </w:pPr>
      <w:r w:rsidRPr="00DA45AC">
        <w:rPr>
          <w:rFonts w:ascii="Times New Roman" w:hAnsi="Times New Roman" w:cs="Times New Roman"/>
          <w:sz w:val="24"/>
          <w:szCs w:val="24"/>
        </w:rPr>
        <w:t>составлять план к заданным текстам;</w:t>
      </w:r>
    </w:p>
    <w:p w:rsidR="003D2A3A" w:rsidRPr="00DA45AC" w:rsidRDefault="003D2A3A" w:rsidP="009C1093">
      <w:pPr>
        <w:jc w:val="both"/>
        <w:rPr>
          <w:rFonts w:ascii="Times New Roman" w:hAnsi="Times New Roman" w:cs="Times New Roman"/>
          <w:sz w:val="24"/>
          <w:szCs w:val="24"/>
        </w:rPr>
      </w:pPr>
      <w:r w:rsidRPr="00DA45AC">
        <w:rPr>
          <w:rFonts w:ascii="Times New Roman" w:hAnsi="Times New Roman" w:cs="Times New Roman"/>
          <w:sz w:val="24"/>
          <w:szCs w:val="24"/>
        </w:rPr>
        <w:t>осуществлять подробный пересказ текста (устно и письменно);</w:t>
      </w:r>
    </w:p>
    <w:p w:rsidR="003D2A3A" w:rsidRPr="00DA45AC" w:rsidRDefault="003D2A3A" w:rsidP="009C1093">
      <w:pPr>
        <w:jc w:val="both"/>
        <w:rPr>
          <w:rFonts w:ascii="Times New Roman" w:hAnsi="Times New Roman" w:cs="Times New Roman"/>
          <w:sz w:val="24"/>
          <w:szCs w:val="24"/>
        </w:rPr>
      </w:pPr>
      <w:r w:rsidRPr="00DA45AC">
        <w:rPr>
          <w:rFonts w:ascii="Times New Roman" w:hAnsi="Times New Roman" w:cs="Times New Roman"/>
          <w:sz w:val="24"/>
          <w:szCs w:val="24"/>
        </w:rPr>
        <w:t>осуществлять выборочный пересказ текста (устно);</w:t>
      </w:r>
    </w:p>
    <w:p w:rsidR="003D2A3A" w:rsidRPr="00DA45AC" w:rsidRDefault="003D2A3A" w:rsidP="009C1093">
      <w:pPr>
        <w:jc w:val="both"/>
        <w:rPr>
          <w:rFonts w:ascii="Times New Roman" w:hAnsi="Times New Roman" w:cs="Times New Roman"/>
          <w:sz w:val="24"/>
          <w:szCs w:val="24"/>
        </w:rPr>
      </w:pPr>
      <w:r w:rsidRPr="00DA45AC">
        <w:rPr>
          <w:rFonts w:ascii="Times New Roman" w:hAnsi="Times New Roman" w:cs="Times New Roman"/>
          <w:sz w:val="24"/>
          <w:szCs w:val="24"/>
        </w:rPr>
        <w:t>писать (после предварительной подготовки) сочинения по заданным темам;</w:t>
      </w:r>
    </w:p>
    <w:p w:rsidR="003D2A3A" w:rsidRPr="00DA45AC" w:rsidRDefault="003D2A3A" w:rsidP="009C1093">
      <w:pPr>
        <w:jc w:val="both"/>
        <w:rPr>
          <w:rFonts w:ascii="Times New Roman" w:hAnsi="Times New Roman" w:cs="Times New Roman"/>
          <w:sz w:val="24"/>
          <w:szCs w:val="24"/>
        </w:rPr>
      </w:pPr>
      <w:r w:rsidRPr="00DA45AC">
        <w:rPr>
          <w:rFonts w:ascii="Times New Roman" w:hAnsi="Times New Roman" w:cs="Times New Roman"/>
          <w:sz w:val="24"/>
          <w:szCs w:val="24"/>
        </w:rPr>
        <w:t>осуществлять в процессе изучающего чтения поиск информации; формулировать устно и письменно простые выводы на основе прочитанной (услышанной) информации; интерпретировать и обобщать содержащуюся в тексте информацию; использовать ознакомительное чтение в соответствии с поставленной задачей;</w:t>
      </w:r>
    </w:p>
    <w:p w:rsidR="003D2A3A" w:rsidRPr="00DA45AC" w:rsidRDefault="003D2A3A" w:rsidP="009C1093">
      <w:pPr>
        <w:jc w:val="both"/>
        <w:rPr>
          <w:rFonts w:ascii="Times New Roman" w:hAnsi="Times New Roman" w:cs="Times New Roman"/>
          <w:sz w:val="24"/>
          <w:szCs w:val="24"/>
        </w:rPr>
      </w:pPr>
      <w:r w:rsidRPr="00DA45AC">
        <w:rPr>
          <w:rFonts w:ascii="Times New Roman" w:hAnsi="Times New Roman" w:cs="Times New Roman"/>
          <w:sz w:val="24"/>
          <w:szCs w:val="24"/>
        </w:rPr>
        <w:t>объяснять своими словами значение изученных понятий; использовать изученные понятия;</w:t>
      </w:r>
    </w:p>
    <w:p w:rsidR="003D2A3A" w:rsidRPr="00DA45AC" w:rsidRDefault="003D2A3A" w:rsidP="009C1093">
      <w:pPr>
        <w:jc w:val="both"/>
        <w:rPr>
          <w:rFonts w:ascii="Times New Roman" w:hAnsi="Times New Roman" w:cs="Times New Roman"/>
          <w:sz w:val="24"/>
          <w:szCs w:val="24"/>
        </w:rPr>
      </w:pPr>
      <w:r w:rsidRPr="00DA45AC">
        <w:rPr>
          <w:rFonts w:ascii="Times New Roman" w:hAnsi="Times New Roman" w:cs="Times New Roman"/>
          <w:sz w:val="24"/>
          <w:szCs w:val="24"/>
        </w:rPr>
        <w:lastRenderedPageBreak/>
        <w:t xml:space="preserve">уточнять значение слова с помощью справочных изданий, в том числе из числа верифицированных электронных ресурсов, включённых в федеральный перечень. </w:t>
      </w:r>
    </w:p>
    <w:p w:rsidR="00DA45AC" w:rsidRDefault="00DA45AC" w:rsidP="00D06481">
      <w:pPr>
        <w:pStyle w:val="ad"/>
        <w:ind w:right="3"/>
        <w:jc w:val="both"/>
        <w:rPr>
          <w:rFonts w:ascii="Times New Roman" w:hAnsi="Times New Roman" w:cs="Times New Roman"/>
          <w:color w:val="000000" w:themeColor="text1"/>
          <w:sz w:val="24"/>
          <w:szCs w:val="24"/>
        </w:rPr>
      </w:pPr>
      <w:r w:rsidRPr="00D06481">
        <w:rPr>
          <w:rFonts w:ascii="Times New Roman" w:hAnsi="Times New Roman" w:cs="Times New Roman"/>
          <w:color w:val="000000" w:themeColor="text1"/>
          <w:sz w:val="24"/>
          <w:szCs w:val="24"/>
        </w:rPr>
        <w:t>Поурочное планирование для педагогов, использующих учебники "Азбука" (авторы В.Г. Горецкий и другие), "Русский язык. 1 - 4 класс. (авторы В.П. Канакина, В.Г. Горецкий).</w:t>
      </w:r>
    </w:p>
    <w:p w:rsidR="00D06481" w:rsidRPr="00D06481" w:rsidRDefault="00D06481" w:rsidP="00D06481">
      <w:pPr>
        <w:pStyle w:val="ad"/>
        <w:ind w:right="3"/>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 класс</w:t>
      </w:r>
    </w:p>
    <w:tbl>
      <w:tblPr>
        <w:tblStyle w:val="TableNormal"/>
        <w:tblpPr w:leftFromText="180" w:rightFromText="180" w:vertAnchor="text" w:horzAnchor="margin" w:tblpXSpec="center" w:tblpY="111"/>
        <w:tblW w:w="100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92"/>
        <w:gridCol w:w="8778"/>
      </w:tblGrid>
      <w:tr w:rsidR="00D06481" w:rsidTr="00D06481">
        <w:trPr>
          <w:trHeight w:val="482"/>
        </w:trPr>
        <w:tc>
          <w:tcPr>
            <w:tcW w:w="1292" w:type="dxa"/>
          </w:tcPr>
          <w:p w:rsidR="00D06481" w:rsidRDefault="00D06481" w:rsidP="00D06481">
            <w:pPr>
              <w:pStyle w:val="TableParagraph"/>
              <w:rPr>
                <w:sz w:val="24"/>
              </w:rPr>
            </w:pPr>
            <w:r>
              <w:rPr>
                <w:sz w:val="24"/>
                <w:lang w:val="ru-RU"/>
              </w:rPr>
              <w:t>№</w:t>
            </w:r>
            <w:r>
              <w:rPr>
                <w:spacing w:val="1"/>
                <w:sz w:val="24"/>
              </w:rPr>
              <w:t xml:space="preserve"> </w:t>
            </w:r>
            <w:r>
              <w:rPr>
                <w:spacing w:val="-2"/>
                <w:sz w:val="24"/>
              </w:rPr>
              <w:t>урока</w:t>
            </w:r>
          </w:p>
        </w:tc>
        <w:tc>
          <w:tcPr>
            <w:tcW w:w="8778" w:type="dxa"/>
          </w:tcPr>
          <w:p w:rsidR="00D06481" w:rsidRDefault="00D06481" w:rsidP="00D06481">
            <w:pPr>
              <w:pStyle w:val="TableParagraph"/>
              <w:ind w:left="61"/>
              <w:rPr>
                <w:sz w:val="24"/>
              </w:rPr>
            </w:pPr>
            <w:r>
              <w:rPr>
                <w:sz w:val="24"/>
              </w:rPr>
              <w:t xml:space="preserve">Тема </w:t>
            </w:r>
            <w:r>
              <w:rPr>
                <w:spacing w:val="-2"/>
                <w:sz w:val="24"/>
              </w:rPr>
              <w:t>урока</w:t>
            </w:r>
          </w:p>
        </w:tc>
      </w:tr>
      <w:tr w:rsidR="00D06481" w:rsidTr="00D06481">
        <w:trPr>
          <w:trHeight w:val="482"/>
        </w:trPr>
        <w:tc>
          <w:tcPr>
            <w:tcW w:w="1292" w:type="dxa"/>
          </w:tcPr>
          <w:p w:rsidR="00D06481" w:rsidRDefault="00D06481" w:rsidP="007D10CF">
            <w:pPr>
              <w:pStyle w:val="TableParagraph"/>
              <w:rPr>
                <w:sz w:val="24"/>
              </w:rPr>
            </w:pPr>
            <w:r>
              <w:rPr>
                <w:sz w:val="24"/>
              </w:rPr>
              <w:t>Урок</w:t>
            </w:r>
            <w:r>
              <w:rPr>
                <w:spacing w:val="1"/>
                <w:sz w:val="24"/>
              </w:rPr>
              <w:t xml:space="preserve"> </w:t>
            </w:r>
            <w:r>
              <w:rPr>
                <w:spacing w:val="-10"/>
                <w:sz w:val="24"/>
              </w:rPr>
              <w:t>1</w:t>
            </w:r>
          </w:p>
        </w:tc>
        <w:tc>
          <w:tcPr>
            <w:tcW w:w="8778" w:type="dxa"/>
          </w:tcPr>
          <w:p w:rsidR="00D06481" w:rsidRPr="00DA45AC" w:rsidRDefault="00D06481" w:rsidP="007D10CF">
            <w:pPr>
              <w:pStyle w:val="TableParagraph"/>
              <w:ind w:left="61"/>
              <w:rPr>
                <w:sz w:val="24"/>
                <w:lang w:val="ru-RU"/>
              </w:rPr>
            </w:pPr>
            <w:r w:rsidRPr="00DA45AC">
              <w:rPr>
                <w:sz w:val="24"/>
                <w:lang w:val="ru-RU"/>
              </w:rPr>
              <w:t>Совместное</w:t>
            </w:r>
            <w:r w:rsidRPr="00DA45AC">
              <w:rPr>
                <w:spacing w:val="-7"/>
                <w:sz w:val="24"/>
                <w:lang w:val="ru-RU"/>
              </w:rPr>
              <w:t xml:space="preserve"> </w:t>
            </w:r>
            <w:r w:rsidRPr="00DA45AC">
              <w:rPr>
                <w:sz w:val="24"/>
                <w:lang w:val="ru-RU"/>
              </w:rPr>
              <w:t>составление</w:t>
            </w:r>
            <w:r w:rsidRPr="00DA45AC">
              <w:rPr>
                <w:spacing w:val="-4"/>
                <w:sz w:val="24"/>
                <w:lang w:val="ru-RU"/>
              </w:rPr>
              <w:t xml:space="preserve"> </w:t>
            </w:r>
            <w:r w:rsidRPr="00DA45AC">
              <w:rPr>
                <w:sz w:val="24"/>
                <w:lang w:val="ru-RU"/>
              </w:rPr>
              <w:t>небольших</w:t>
            </w:r>
            <w:r w:rsidRPr="00DA45AC">
              <w:rPr>
                <w:spacing w:val="-1"/>
                <w:sz w:val="24"/>
                <w:lang w:val="ru-RU"/>
              </w:rPr>
              <w:t xml:space="preserve"> </w:t>
            </w:r>
            <w:r w:rsidRPr="00DA45AC">
              <w:rPr>
                <w:sz w:val="24"/>
                <w:lang w:val="ru-RU"/>
              </w:rPr>
              <w:t>рассказов</w:t>
            </w:r>
            <w:r w:rsidRPr="00DA45AC">
              <w:rPr>
                <w:spacing w:val="-4"/>
                <w:sz w:val="24"/>
                <w:lang w:val="ru-RU"/>
              </w:rPr>
              <w:t xml:space="preserve"> </w:t>
            </w:r>
            <w:r w:rsidRPr="00DA45AC">
              <w:rPr>
                <w:sz w:val="24"/>
                <w:lang w:val="ru-RU"/>
              </w:rPr>
              <w:t>о</w:t>
            </w:r>
            <w:r w:rsidRPr="00DA45AC">
              <w:rPr>
                <w:spacing w:val="-3"/>
                <w:sz w:val="24"/>
                <w:lang w:val="ru-RU"/>
              </w:rPr>
              <w:t xml:space="preserve"> </w:t>
            </w:r>
            <w:r w:rsidRPr="00DA45AC">
              <w:rPr>
                <w:sz w:val="24"/>
                <w:lang w:val="ru-RU"/>
              </w:rPr>
              <w:t>любимых</w:t>
            </w:r>
            <w:r w:rsidRPr="00DA45AC">
              <w:rPr>
                <w:spacing w:val="-4"/>
                <w:sz w:val="24"/>
                <w:lang w:val="ru-RU"/>
              </w:rPr>
              <w:t xml:space="preserve"> </w:t>
            </w:r>
            <w:r w:rsidRPr="00DA45AC">
              <w:rPr>
                <w:spacing w:val="-2"/>
                <w:sz w:val="24"/>
                <w:lang w:val="ru-RU"/>
              </w:rPr>
              <w:t>играх</w:t>
            </w:r>
          </w:p>
        </w:tc>
      </w:tr>
      <w:tr w:rsidR="00D06481" w:rsidTr="00D06481">
        <w:trPr>
          <w:trHeight w:val="482"/>
        </w:trPr>
        <w:tc>
          <w:tcPr>
            <w:tcW w:w="1292" w:type="dxa"/>
          </w:tcPr>
          <w:p w:rsidR="00D06481" w:rsidRDefault="00D06481" w:rsidP="007D10CF">
            <w:pPr>
              <w:pStyle w:val="TableParagraph"/>
              <w:rPr>
                <w:sz w:val="24"/>
              </w:rPr>
            </w:pPr>
            <w:r>
              <w:rPr>
                <w:sz w:val="24"/>
              </w:rPr>
              <w:t>Урок</w:t>
            </w:r>
            <w:r>
              <w:rPr>
                <w:spacing w:val="1"/>
                <w:sz w:val="24"/>
              </w:rPr>
              <w:t xml:space="preserve"> </w:t>
            </w:r>
            <w:r>
              <w:rPr>
                <w:spacing w:val="-10"/>
                <w:sz w:val="24"/>
              </w:rPr>
              <w:t>2</w:t>
            </w:r>
          </w:p>
        </w:tc>
        <w:tc>
          <w:tcPr>
            <w:tcW w:w="8778" w:type="dxa"/>
          </w:tcPr>
          <w:p w:rsidR="00D06481" w:rsidRPr="00DA45AC" w:rsidRDefault="00D06481" w:rsidP="007D10CF">
            <w:pPr>
              <w:pStyle w:val="TableParagraph"/>
              <w:ind w:left="61"/>
              <w:rPr>
                <w:sz w:val="24"/>
                <w:lang w:val="ru-RU"/>
              </w:rPr>
            </w:pPr>
            <w:r w:rsidRPr="00DA45AC">
              <w:rPr>
                <w:sz w:val="24"/>
                <w:lang w:val="ru-RU"/>
              </w:rPr>
              <w:t>Совместное</w:t>
            </w:r>
            <w:r w:rsidRPr="00DA45AC">
              <w:rPr>
                <w:spacing w:val="-7"/>
                <w:sz w:val="24"/>
                <w:lang w:val="ru-RU"/>
              </w:rPr>
              <w:t xml:space="preserve"> </w:t>
            </w:r>
            <w:r w:rsidRPr="00DA45AC">
              <w:rPr>
                <w:sz w:val="24"/>
                <w:lang w:val="ru-RU"/>
              </w:rPr>
              <w:t>составление</w:t>
            </w:r>
            <w:r w:rsidRPr="00DA45AC">
              <w:rPr>
                <w:spacing w:val="-4"/>
                <w:sz w:val="24"/>
                <w:lang w:val="ru-RU"/>
              </w:rPr>
              <w:t xml:space="preserve"> </w:t>
            </w:r>
            <w:r w:rsidRPr="00DA45AC">
              <w:rPr>
                <w:sz w:val="24"/>
                <w:lang w:val="ru-RU"/>
              </w:rPr>
              <w:t>небольших</w:t>
            </w:r>
            <w:r w:rsidRPr="00DA45AC">
              <w:rPr>
                <w:spacing w:val="-1"/>
                <w:sz w:val="24"/>
                <w:lang w:val="ru-RU"/>
              </w:rPr>
              <w:t xml:space="preserve"> </w:t>
            </w:r>
            <w:r w:rsidRPr="00DA45AC">
              <w:rPr>
                <w:sz w:val="24"/>
                <w:lang w:val="ru-RU"/>
              </w:rPr>
              <w:t>рассказов</w:t>
            </w:r>
            <w:r w:rsidRPr="00DA45AC">
              <w:rPr>
                <w:spacing w:val="-4"/>
                <w:sz w:val="24"/>
                <w:lang w:val="ru-RU"/>
              </w:rPr>
              <w:t xml:space="preserve"> </w:t>
            </w:r>
            <w:r w:rsidRPr="00DA45AC">
              <w:rPr>
                <w:sz w:val="24"/>
                <w:lang w:val="ru-RU"/>
              </w:rPr>
              <w:t>о</w:t>
            </w:r>
            <w:r w:rsidRPr="00DA45AC">
              <w:rPr>
                <w:spacing w:val="-3"/>
                <w:sz w:val="24"/>
                <w:lang w:val="ru-RU"/>
              </w:rPr>
              <w:t xml:space="preserve"> </w:t>
            </w:r>
            <w:r w:rsidRPr="00DA45AC">
              <w:rPr>
                <w:sz w:val="24"/>
                <w:lang w:val="ru-RU"/>
              </w:rPr>
              <w:t>любимом</w:t>
            </w:r>
            <w:r w:rsidRPr="00DA45AC">
              <w:rPr>
                <w:spacing w:val="-4"/>
                <w:sz w:val="24"/>
                <w:lang w:val="ru-RU"/>
              </w:rPr>
              <w:t xml:space="preserve"> </w:t>
            </w:r>
            <w:r w:rsidRPr="00DA45AC">
              <w:rPr>
                <w:spacing w:val="-5"/>
                <w:sz w:val="24"/>
                <w:lang w:val="ru-RU"/>
              </w:rPr>
              <w:t>дне</w:t>
            </w:r>
          </w:p>
        </w:tc>
      </w:tr>
      <w:tr w:rsidR="00D06481" w:rsidTr="00D06481">
        <w:trPr>
          <w:trHeight w:val="482"/>
        </w:trPr>
        <w:tc>
          <w:tcPr>
            <w:tcW w:w="1292" w:type="dxa"/>
          </w:tcPr>
          <w:p w:rsidR="00D06481" w:rsidRDefault="00D06481" w:rsidP="007D10CF">
            <w:pPr>
              <w:pStyle w:val="TableParagraph"/>
              <w:spacing w:before="93"/>
              <w:rPr>
                <w:sz w:val="24"/>
              </w:rPr>
            </w:pPr>
            <w:r>
              <w:rPr>
                <w:sz w:val="24"/>
              </w:rPr>
              <w:t>Урок</w:t>
            </w:r>
            <w:r>
              <w:rPr>
                <w:spacing w:val="1"/>
                <w:sz w:val="24"/>
              </w:rPr>
              <w:t xml:space="preserve"> </w:t>
            </w:r>
            <w:r>
              <w:rPr>
                <w:spacing w:val="-10"/>
                <w:sz w:val="24"/>
              </w:rPr>
              <w:t>3</w:t>
            </w:r>
          </w:p>
        </w:tc>
        <w:tc>
          <w:tcPr>
            <w:tcW w:w="8778" w:type="dxa"/>
          </w:tcPr>
          <w:p w:rsidR="00D06481" w:rsidRDefault="00D06481" w:rsidP="007D10CF">
            <w:pPr>
              <w:pStyle w:val="TableParagraph"/>
              <w:spacing w:before="93"/>
              <w:ind w:left="61"/>
              <w:rPr>
                <w:sz w:val="24"/>
              </w:rPr>
            </w:pPr>
            <w:r>
              <w:rPr>
                <w:sz w:val="24"/>
              </w:rPr>
              <w:t>Различение</w:t>
            </w:r>
            <w:r>
              <w:rPr>
                <w:spacing w:val="-5"/>
                <w:sz w:val="24"/>
              </w:rPr>
              <w:t xml:space="preserve"> </w:t>
            </w:r>
            <w:r>
              <w:rPr>
                <w:sz w:val="24"/>
              </w:rPr>
              <w:t>предложения</w:t>
            </w:r>
            <w:r>
              <w:rPr>
                <w:spacing w:val="-4"/>
                <w:sz w:val="24"/>
              </w:rPr>
              <w:t xml:space="preserve"> </w:t>
            </w:r>
            <w:r>
              <w:rPr>
                <w:sz w:val="24"/>
              </w:rPr>
              <w:t>и</w:t>
            </w:r>
            <w:r>
              <w:rPr>
                <w:spacing w:val="-3"/>
                <w:sz w:val="24"/>
              </w:rPr>
              <w:t xml:space="preserve"> </w:t>
            </w:r>
            <w:r>
              <w:rPr>
                <w:spacing w:val="-2"/>
                <w:sz w:val="24"/>
              </w:rPr>
              <w:t>слова</w:t>
            </w:r>
          </w:p>
        </w:tc>
      </w:tr>
      <w:tr w:rsidR="00D06481" w:rsidTr="00D06481">
        <w:trPr>
          <w:trHeight w:val="482"/>
        </w:trPr>
        <w:tc>
          <w:tcPr>
            <w:tcW w:w="1292" w:type="dxa"/>
          </w:tcPr>
          <w:p w:rsidR="00D06481" w:rsidRDefault="00D06481" w:rsidP="007D10CF">
            <w:pPr>
              <w:pStyle w:val="TableParagraph"/>
              <w:spacing w:before="231"/>
              <w:rPr>
                <w:sz w:val="24"/>
              </w:rPr>
            </w:pPr>
            <w:r>
              <w:rPr>
                <w:sz w:val="24"/>
              </w:rPr>
              <w:t>Урок</w:t>
            </w:r>
            <w:r>
              <w:rPr>
                <w:spacing w:val="1"/>
                <w:sz w:val="24"/>
              </w:rPr>
              <w:t xml:space="preserve"> </w:t>
            </w:r>
            <w:r>
              <w:rPr>
                <w:spacing w:val="-10"/>
                <w:sz w:val="24"/>
              </w:rPr>
              <w:t>4</w:t>
            </w:r>
          </w:p>
        </w:tc>
        <w:tc>
          <w:tcPr>
            <w:tcW w:w="8778" w:type="dxa"/>
          </w:tcPr>
          <w:p w:rsidR="00D06481" w:rsidRPr="00DA45AC" w:rsidRDefault="00D06481" w:rsidP="007D10CF">
            <w:pPr>
              <w:pStyle w:val="TableParagraph"/>
              <w:spacing w:before="92"/>
              <w:ind w:left="61"/>
              <w:rPr>
                <w:sz w:val="24"/>
                <w:lang w:val="ru-RU"/>
              </w:rPr>
            </w:pPr>
            <w:r w:rsidRPr="00DA45AC">
              <w:rPr>
                <w:sz w:val="24"/>
                <w:lang w:val="ru-RU"/>
              </w:rPr>
              <w:t>Работа</w:t>
            </w:r>
            <w:r w:rsidRPr="00DA45AC">
              <w:rPr>
                <w:spacing w:val="80"/>
                <w:w w:val="150"/>
                <w:sz w:val="24"/>
                <w:lang w:val="ru-RU"/>
              </w:rPr>
              <w:t xml:space="preserve"> </w:t>
            </w:r>
            <w:r w:rsidRPr="00DA45AC">
              <w:rPr>
                <w:sz w:val="24"/>
                <w:lang w:val="ru-RU"/>
              </w:rPr>
              <w:t>с</w:t>
            </w:r>
            <w:r w:rsidRPr="00DA45AC">
              <w:rPr>
                <w:spacing w:val="80"/>
                <w:w w:val="150"/>
                <w:sz w:val="24"/>
                <w:lang w:val="ru-RU"/>
              </w:rPr>
              <w:t xml:space="preserve"> </w:t>
            </w:r>
            <w:r w:rsidRPr="00DA45AC">
              <w:rPr>
                <w:sz w:val="24"/>
                <w:lang w:val="ru-RU"/>
              </w:rPr>
              <w:t>предложением:</w:t>
            </w:r>
            <w:r w:rsidRPr="00DA45AC">
              <w:rPr>
                <w:spacing w:val="80"/>
                <w:w w:val="150"/>
                <w:sz w:val="24"/>
                <w:lang w:val="ru-RU"/>
              </w:rPr>
              <w:t xml:space="preserve"> </w:t>
            </w:r>
            <w:r w:rsidRPr="00DA45AC">
              <w:rPr>
                <w:sz w:val="24"/>
                <w:lang w:val="ru-RU"/>
              </w:rPr>
              <w:t>выделение</w:t>
            </w:r>
            <w:r w:rsidRPr="00DA45AC">
              <w:rPr>
                <w:spacing w:val="80"/>
                <w:w w:val="150"/>
                <w:sz w:val="24"/>
                <w:lang w:val="ru-RU"/>
              </w:rPr>
              <w:t xml:space="preserve"> </w:t>
            </w:r>
            <w:r w:rsidRPr="00DA45AC">
              <w:rPr>
                <w:sz w:val="24"/>
                <w:lang w:val="ru-RU"/>
              </w:rPr>
              <w:t>слов,</w:t>
            </w:r>
            <w:r w:rsidRPr="00DA45AC">
              <w:rPr>
                <w:spacing w:val="80"/>
                <w:w w:val="150"/>
                <w:sz w:val="24"/>
                <w:lang w:val="ru-RU"/>
              </w:rPr>
              <w:t xml:space="preserve"> </w:t>
            </w:r>
            <w:r w:rsidRPr="00DA45AC">
              <w:rPr>
                <w:sz w:val="24"/>
                <w:lang w:val="ru-RU"/>
              </w:rPr>
              <w:t>изменение</w:t>
            </w:r>
            <w:r w:rsidRPr="00DA45AC">
              <w:rPr>
                <w:spacing w:val="80"/>
                <w:w w:val="150"/>
                <w:sz w:val="24"/>
                <w:lang w:val="ru-RU"/>
              </w:rPr>
              <w:t xml:space="preserve"> </w:t>
            </w:r>
            <w:r w:rsidRPr="00DA45AC">
              <w:rPr>
                <w:sz w:val="24"/>
                <w:lang w:val="ru-RU"/>
              </w:rPr>
              <w:t>их</w:t>
            </w:r>
            <w:r w:rsidRPr="00DA45AC">
              <w:rPr>
                <w:spacing w:val="80"/>
                <w:w w:val="150"/>
                <w:sz w:val="24"/>
                <w:lang w:val="ru-RU"/>
              </w:rPr>
              <w:t xml:space="preserve"> </w:t>
            </w:r>
            <w:r w:rsidRPr="00DA45AC">
              <w:rPr>
                <w:sz w:val="24"/>
                <w:lang w:val="ru-RU"/>
              </w:rPr>
              <w:t>порядка.</w:t>
            </w:r>
            <w:r w:rsidRPr="00DA45AC">
              <w:rPr>
                <w:spacing w:val="80"/>
                <w:w w:val="150"/>
                <w:sz w:val="24"/>
                <w:lang w:val="ru-RU"/>
              </w:rPr>
              <w:t xml:space="preserve"> </w:t>
            </w:r>
            <w:r w:rsidRPr="00DA45AC">
              <w:rPr>
                <w:sz w:val="24"/>
                <w:lang w:val="ru-RU"/>
              </w:rPr>
              <w:t>Различение предложения и слова. Закрепление</w:t>
            </w:r>
          </w:p>
        </w:tc>
      </w:tr>
      <w:tr w:rsidR="00D06481" w:rsidTr="00D06481">
        <w:trPr>
          <w:trHeight w:val="482"/>
        </w:trPr>
        <w:tc>
          <w:tcPr>
            <w:tcW w:w="1292" w:type="dxa"/>
          </w:tcPr>
          <w:p w:rsidR="00D06481" w:rsidRDefault="00D06481" w:rsidP="007D10CF">
            <w:pPr>
              <w:pStyle w:val="TableParagraph"/>
              <w:rPr>
                <w:sz w:val="24"/>
              </w:rPr>
            </w:pPr>
            <w:r>
              <w:rPr>
                <w:sz w:val="24"/>
              </w:rPr>
              <w:t>Урок</w:t>
            </w:r>
            <w:r>
              <w:rPr>
                <w:spacing w:val="1"/>
                <w:sz w:val="24"/>
              </w:rPr>
              <w:t xml:space="preserve"> </w:t>
            </w:r>
            <w:r>
              <w:rPr>
                <w:spacing w:val="-10"/>
                <w:sz w:val="24"/>
              </w:rPr>
              <w:t>5</w:t>
            </w:r>
          </w:p>
        </w:tc>
        <w:tc>
          <w:tcPr>
            <w:tcW w:w="8778" w:type="dxa"/>
          </w:tcPr>
          <w:p w:rsidR="00D06481" w:rsidRPr="00DA45AC" w:rsidRDefault="00D06481" w:rsidP="007D10CF">
            <w:pPr>
              <w:pStyle w:val="TableParagraph"/>
              <w:ind w:left="61"/>
              <w:rPr>
                <w:sz w:val="24"/>
                <w:lang w:val="ru-RU"/>
              </w:rPr>
            </w:pPr>
            <w:r w:rsidRPr="00DA45AC">
              <w:rPr>
                <w:sz w:val="24"/>
                <w:lang w:val="ru-RU"/>
              </w:rPr>
              <w:t>Составление</w:t>
            </w:r>
            <w:r w:rsidRPr="00DA45AC">
              <w:rPr>
                <w:spacing w:val="-6"/>
                <w:sz w:val="24"/>
                <w:lang w:val="ru-RU"/>
              </w:rPr>
              <w:t xml:space="preserve"> </w:t>
            </w:r>
            <w:r w:rsidRPr="00DA45AC">
              <w:rPr>
                <w:sz w:val="24"/>
                <w:lang w:val="ru-RU"/>
              </w:rPr>
              <w:t>предложения</w:t>
            </w:r>
            <w:r w:rsidRPr="00DA45AC">
              <w:rPr>
                <w:spacing w:val="-2"/>
                <w:sz w:val="24"/>
                <w:lang w:val="ru-RU"/>
              </w:rPr>
              <w:t xml:space="preserve"> </w:t>
            </w:r>
            <w:r w:rsidRPr="00DA45AC">
              <w:rPr>
                <w:sz w:val="24"/>
                <w:lang w:val="ru-RU"/>
              </w:rPr>
              <w:t>из</w:t>
            </w:r>
            <w:r w:rsidRPr="00DA45AC">
              <w:rPr>
                <w:spacing w:val="-3"/>
                <w:sz w:val="24"/>
                <w:lang w:val="ru-RU"/>
              </w:rPr>
              <w:t xml:space="preserve"> </w:t>
            </w:r>
            <w:r w:rsidRPr="00DA45AC">
              <w:rPr>
                <w:sz w:val="24"/>
                <w:lang w:val="ru-RU"/>
              </w:rPr>
              <w:t>слов.</w:t>
            </w:r>
            <w:r w:rsidRPr="00DA45AC">
              <w:rPr>
                <w:spacing w:val="-2"/>
                <w:sz w:val="24"/>
                <w:lang w:val="ru-RU"/>
              </w:rPr>
              <w:t xml:space="preserve"> </w:t>
            </w:r>
            <w:r w:rsidRPr="00DA45AC">
              <w:rPr>
                <w:sz w:val="24"/>
                <w:lang w:val="ru-RU"/>
              </w:rPr>
              <w:t>Работа</w:t>
            </w:r>
            <w:r w:rsidRPr="00DA45AC">
              <w:rPr>
                <w:spacing w:val="-3"/>
                <w:sz w:val="24"/>
                <w:lang w:val="ru-RU"/>
              </w:rPr>
              <w:t xml:space="preserve"> </w:t>
            </w:r>
            <w:r w:rsidRPr="00DA45AC">
              <w:rPr>
                <w:sz w:val="24"/>
                <w:lang w:val="ru-RU"/>
              </w:rPr>
              <w:t>с</w:t>
            </w:r>
            <w:r w:rsidRPr="00DA45AC">
              <w:rPr>
                <w:spacing w:val="-3"/>
                <w:sz w:val="24"/>
                <w:lang w:val="ru-RU"/>
              </w:rPr>
              <w:t xml:space="preserve"> </w:t>
            </w:r>
            <w:r w:rsidRPr="00DA45AC">
              <w:rPr>
                <w:spacing w:val="-2"/>
                <w:sz w:val="24"/>
                <w:lang w:val="ru-RU"/>
              </w:rPr>
              <w:t>предложением</w:t>
            </w:r>
          </w:p>
        </w:tc>
      </w:tr>
      <w:tr w:rsidR="00D06481" w:rsidTr="00D06481">
        <w:trPr>
          <w:trHeight w:val="482"/>
        </w:trPr>
        <w:tc>
          <w:tcPr>
            <w:tcW w:w="1292" w:type="dxa"/>
          </w:tcPr>
          <w:p w:rsidR="00D06481" w:rsidRDefault="00D06481" w:rsidP="007D10CF">
            <w:pPr>
              <w:pStyle w:val="TableParagraph"/>
              <w:rPr>
                <w:sz w:val="24"/>
              </w:rPr>
            </w:pPr>
            <w:r>
              <w:rPr>
                <w:sz w:val="24"/>
              </w:rPr>
              <w:t>Урок</w:t>
            </w:r>
            <w:r>
              <w:rPr>
                <w:spacing w:val="1"/>
                <w:sz w:val="24"/>
              </w:rPr>
              <w:t xml:space="preserve"> </w:t>
            </w:r>
            <w:r>
              <w:rPr>
                <w:spacing w:val="-10"/>
                <w:sz w:val="24"/>
              </w:rPr>
              <w:t>6</w:t>
            </w:r>
          </w:p>
        </w:tc>
        <w:tc>
          <w:tcPr>
            <w:tcW w:w="8778" w:type="dxa"/>
          </w:tcPr>
          <w:p w:rsidR="00D06481" w:rsidRDefault="00D06481" w:rsidP="007D10CF">
            <w:pPr>
              <w:pStyle w:val="TableParagraph"/>
              <w:ind w:left="61"/>
              <w:rPr>
                <w:sz w:val="24"/>
              </w:rPr>
            </w:pPr>
            <w:r>
              <w:rPr>
                <w:sz w:val="24"/>
              </w:rPr>
              <w:t>Составление</w:t>
            </w:r>
            <w:r>
              <w:rPr>
                <w:spacing w:val="-5"/>
                <w:sz w:val="24"/>
              </w:rPr>
              <w:t xml:space="preserve"> </w:t>
            </w:r>
            <w:r>
              <w:rPr>
                <w:sz w:val="24"/>
              </w:rPr>
              <w:t>предложения</w:t>
            </w:r>
            <w:r>
              <w:rPr>
                <w:spacing w:val="-4"/>
                <w:sz w:val="24"/>
              </w:rPr>
              <w:t xml:space="preserve"> </w:t>
            </w:r>
            <w:r>
              <w:rPr>
                <w:sz w:val="24"/>
              </w:rPr>
              <w:t>из</w:t>
            </w:r>
            <w:r>
              <w:rPr>
                <w:spacing w:val="-4"/>
                <w:sz w:val="24"/>
              </w:rPr>
              <w:t xml:space="preserve"> слов</w:t>
            </w:r>
          </w:p>
        </w:tc>
      </w:tr>
      <w:tr w:rsidR="00D06481" w:rsidTr="00D06481">
        <w:trPr>
          <w:trHeight w:val="482"/>
        </w:trPr>
        <w:tc>
          <w:tcPr>
            <w:tcW w:w="1292" w:type="dxa"/>
          </w:tcPr>
          <w:p w:rsidR="00D06481" w:rsidRDefault="00D06481" w:rsidP="007D10CF">
            <w:pPr>
              <w:pStyle w:val="TableParagraph"/>
              <w:rPr>
                <w:sz w:val="24"/>
              </w:rPr>
            </w:pPr>
            <w:r>
              <w:rPr>
                <w:sz w:val="24"/>
              </w:rPr>
              <w:t>Урок</w:t>
            </w:r>
            <w:r>
              <w:rPr>
                <w:spacing w:val="1"/>
                <w:sz w:val="24"/>
              </w:rPr>
              <w:t xml:space="preserve"> </w:t>
            </w:r>
            <w:r>
              <w:rPr>
                <w:spacing w:val="-10"/>
                <w:sz w:val="24"/>
              </w:rPr>
              <w:t>7</w:t>
            </w:r>
          </w:p>
        </w:tc>
        <w:tc>
          <w:tcPr>
            <w:tcW w:w="8778" w:type="dxa"/>
          </w:tcPr>
          <w:p w:rsidR="00D06481" w:rsidRPr="00DA45AC" w:rsidRDefault="00D06481" w:rsidP="007D10CF">
            <w:pPr>
              <w:pStyle w:val="TableParagraph"/>
              <w:ind w:left="61"/>
              <w:rPr>
                <w:sz w:val="24"/>
                <w:lang w:val="ru-RU"/>
              </w:rPr>
            </w:pPr>
            <w:r w:rsidRPr="00DA45AC">
              <w:rPr>
                <w:sz w:val="24"/>
                <w:lang w:val="ru-RU"/>
              </w:rPr>
              <w:t>Слово</w:t>
            </w:r>
            <w:r w:rsidRPr="00DA45AC">
              <w:rPr>
                <w:spacing w:val="-5"/>
                <w:sz w:val="24"/>
                <w:lang w:val="ru-RU"/>
              </w:rPr>
              <w:t xml:space="preserve"> </w:t>
            </w:r>
            <w:r w:rsidRPr="00DA45AC">
              <w:rPr>
                <w:sz w:val="24"/>
                <w:lang w:val="ru-RU"/>
              </w:rPr>
              <w:t>как</w:t>
            </w:r>
            <w:r w:rsidRPr="00DA45AC">
              <w:rPr>
                <w:spacing w:val="-2"/>
                <w:sz w:val="24"/>
                <w:lang w:val="ru-RU"/>
              </w:rPr>
              <w:t xml:space="preserve"> </w:t>
            </w:r>
            <w:r w:rsidRPr="00DA45AC">
              <w:rPr>
                <w:sz w:val="24"/>
                <w:lang w:val="ru-RU"/>
              </w:rPr>
              <w:t>объект</w:t>
            </w:r>
            <w:r w:rsidRPr="00DA45AC">
              <w:rPr>
                <w:spacing w:val="-4"/>
                <w:sz w:val="24"/>
                <w:lang w:val="ru-RU"/>
              </w:rPr>
              <w:t xml:space="preserve"> </w:t>
            </w:r>
            <w:r w:rsidRPr="00DA45AC">
              <w:rPr>
                <w:sz w:val="24"/>
                <w:lang w:val="ru-RU"/>
              </w:rPr>
              <w:t>изучения.</w:t>
            </w:r>
            <w:r w:rsidRPr="00DA45AC">
              <w:rPr>
                <w:spacing w:val="-3"/>
                <w:sz w:val="24"/>
                <w:lang w:val="ru-RU"/>
              </w:rPr>
              <w:t xml:space="preserve"> </w:t>
            </w:r>
            <w:r w:rsidRPr="00DA45AC">
              <w:rPr>
                <w:sz w:val="24"/>
                <w:lang w:val="ru-RU"/>
              </w:rPr>
              <w:t>Различение</w:t>
            </w:r>
            <w:r w:rsidRPr="00DA45AC">
              <w:rPr>
                <w:spacing w:val="1"/>
                <w:sz w:val="24"/>
                <w:lang w:val="ru-RU"/>
              </w:rPr>
              <w:t xml:space="preserve"> </w:t>
            </w:r>
            <w:r w:rsidRPr="00DA45AC">
              <w:rPr>
                <w:sz w:val="24"/>
                <w:lang w:val="ru-RU"/>
              </w:rPr>
              <w:t>слова</w:t>
            </w:r>
            <w:r w:rsidRPr="00DA45AC">
              <w:rPr>
                <w:spacing w:val="-5"/>
                <w:sz w:val="24"/>
                <w:lang w:val="ru-RU"/>
              </w:rPr>
              <w:t xml:space="preserve"> </w:t>
            </w:r>
            <w:r w:rsidRPr="00DA45AC">
              <w:rPr>
                <w:sz w:val="24"/>
                <w:lang w:val="ru-RU"/>
              </w:rPr>
              <w:t>и</w:t>
            </w:r>
            <w:r w:rsidRPr="00DA45AC">
              <w:rPr>
                <w:spacing w:val="-2"/>
                <w:sz w:val="24"/>
                <w:lang w:val="ru-RU"/>
              </w:rPr>
              <w:t xml:space="preserve"> </w:t>
            </w:r>
            <w:r w:rsidRPr="00DA45AC">
              <w:rPr>
                <w:sz w:val="24"/>
                <w:lang w:val="ru-RU"/>
              </w:rPr>
              <w:t>обозначаемого</w:t>
            </w:r>
            <w:r w:rsidRPr="00DA45AC">
              <w:rPr>
                <w:spacing w:val="-2"/>
                <w:sz w:val="24"/>
                <w:lang w:val="ru-RU"/>
              </w:rPr>
              <w:t xml:space="preserve"> </w:t>
            </w:r>
            <w:r w:rsidRPr="00DA45AC">
              <w:rPr>
                <w:sz w:val="24"/>
                <w:lang w:val="ru-RU"/>
              </w:rPr>
              <w:t>им</w:t>
            </w:r>
            <w:r w:rsidRPr="00DA45AC">
              <w:rPr>
                <w:spacing w:val="-3"/>
                <w:sz w:val="24"/>
                <w:lang w:val="ru-RU"/>
              </w:rPr>
              <w:t xml:space="preserve"> </w:t>
            </w:r>
            <w:r w:rsidRPr="00DA45AC">
              <w:rPr>
                <w:spacing w:val="-2"/>
                <w:sz w:val="24"/>
                <w:lang w:val="ru-RU"/>
              </w:rPr>
              <w:t>предмета</w:t>
            </w:r>
          </w:p>
        </w:tc>
      </w:tr>
      <w:tr w:rsidR="00D06481" w:rsidTr="00D06481">
        <w:trPr>
          <w:trHeight w:val="482"/>
        </w:trPr>
        <w:tc>
          <w:tcPr>
            <w:tcW w:w="1292" w:type="dxa"/>
          </w:tcPr>
          <w:p w:rsidR="00D06481" w:rsidRDefault="00D06481" w:rsidP="007D10CF">
            <w:pPr>
              <w:pStyle w:val="TableParagraph"/>
              <w:rPr>
                <w:sz w:val="24"/>
              </w:rPr>
            </w:pPr>
            <w:r>
              <w:rPr>
                <w:sz w:val="24"/>
              </w:rPr>
              <w:t>Урок</w:t>
            </w:r>
            <w:r>
              <w:rPr>
                <w:spacing w:val="1"/>
                <w:sz w:val="24"/>
              </w:rPr>
              <w:t xml:space="preserve"> </w:t>
            </w:r>
            <w:r>
              <w:rPr>
                <w:spacing w:val="-10"/>
                <w:sz w:val="24"/>
              </w:rPr>
              <w:t>8</w:t>
            </w:r>
          </w:p>
        </w:tc>
        <w:tc>
          <w:tcPr>
            <w:tcW w:w="8778" w:type="dxa"/>
          </w:tcPr>
          <w:p w:rsidR="00D06481" w:rsidRPr="00DA45AC" w:rsidRDefault="00D06481" w:rsidP="007D10CF">
            <w:pPr>
              <w:pStyle w:val="TableParagraph"/>
              <w:ind w:left="61"/>
              <w:rPr>
                <w:sz w:val="24"/>
                <w:lang w:val="ru-RU"/>
              </w:rPr>
            </w:pPr>
            <w:r w:rsidRPr="00DA45AC">
              <w:rPr>
                <w:sz w:val="24"/>
                <w:lang w:val="ru-RU"/>
              </w:rPr>
              <w:t>Звуки</w:t>
            </w:r>
            <w:r w:rsidRPr="00DA45AC">
              <w:rPr>
                <w:spacing w:val="-6"/>
                <w:sz w:val="24"/>
                <w:lang w:val="ru-RU"/>
              </w:rPr>
              <w:t xml:space="preserve"> </w:t>
            </w:r>
            <w:r w:rsidRPr="00DA45AC">
              <w:rPr>
                <w:sz w:val="24"/>
                <w:lang w:val="ru-RU"/>
              </w:rPr>
              <w:t>речи.</w:t>
            </w:r>
            <w:r w:rsidRPr="00DA45AC">
              <w:rPr>
                <w:spacing w:val="-3"/>
                <w:sz w:val="24"/>
                <w:lang w:val="ru-RU"/>
              </w:rPr>
              <w:t xml:space="preserve"> </w:t>
            </w:r>
            <w:r w:rsidRPr="00DA45AC">
              <w:rPr>
                <w:sz w:val="24"/>
                <w:lang w:val="ru-RU"/>
              </w:rPr>
              <w:t>Интонационное</w:t>
            </w:r>
            <w:r w:rsidRPr="00DA45AC">
              <w:rPr>
                <w:spacing w:val="-4"/>
                <w:sz w:val="24"/>
                <w:lang w:val="ru-RU"/>
              </w:rPr>
              <w:t xml:space="preserve"> </w:t>
            </w:r>
            <w:r w:rsidRPr="00DA45AC">
              <w:rPr>
                <w:sz w:val="24"/>
                <w:lang w:val="ru-RU"/>
              </w:rPr>
              <w:t>выделение</w:t>
            </w:r>
            <w:r w:rsidRPr="00DA45AC">
              <w:rPr>
                <w:spacing w:val="-5"/>
                <w:sz w:val="24"/>
                <w:lang w:val="ru-RU"/>
              </w:rPr>
              <w:t xml:space="preserve"> </w:t>
            </w:r>
            <w:r w:rsidRPr="00DA45AC">
              <w:rPr>
                <w:sz w:val="24"/>
                <w:lang w:val="ru-RU"/>
              </w:rPr>
              <w:t>звука</w:t>
            </w:r>
            <w:r w:rsidRPr="00DA45AC">
              <w:rPr>
                <w:spacing w:val="-4"/>
                <w:sz w:val="24"/>
                <w:lang w:val="ru-RU"/>
              </w:rPr>
              <w:t xml:space="preserve"> </w:t>
            </w:r>
            <w:r w:rsidRPr="00DA45AC">
              <w:rPr>
                <w:sz w:val="24"/>
                <w:lang w:val="ru-RU"/>
              </w:rPr>
              <w:t>в</w:t>
            </w:r>
            <w:r w:rsidRPr="00DA45AC">
              <w:rPr>
                <w:spacing w:val="-2"/>
                <w:sz w:val="24"/>
                <w:lang w:val="ru-RU"/>
              </w:rPr>
              <w:t xml:space="preserve"> слове</w:t>
            </w:r>
          </w:p>
        </w:tc>
      </w:tr>
      <w:tr w:rsidR="00D06481" w:rsidTr="00D06481">
        <w:trPr>
          <w:trHeight w:val="482"/>
        </w:trPr>
        <w:tc>
          <w:tcPr>
            <w:tcW w:w="1292" w:type="dxa"/>
          </w:tcPr>
          <w:p w:rsidR="00D06481" w:rsidRDefault="00D06481" w:rsidP="007D10CF">
            <w:pPr>
              <w:pStyle w:val="TableParagraph"/>
              <w:spacing w:before="93"/>
              <w:rPr>
                <w:sz w:val="24"/>
              </w:rPr>
            </w:pPr>
            <w:r>
              <w:rPr>
                <w:sz w:val="24"/>
              </w:rPr>
              <w:t>Урок</w:t>
            </w:r>
            <w:r>
              <w:rPr>
                <w:spacing w:val="1"/>
                <w:sz w:val="24"/>
              </w:rPr>
              <w:t xml:space="preserve"> </w:t>
            </w:r>
            <w:r>
              <w:rPr>
                <w:spacing w:val="-10"/>
                <w:sz w:val="24"/>
              </w:rPr>
              <w:t>9</w:t>
            </w:r>
          </w:p>
        </w:tc>
        <w:tc>
          <w:tcPr>
            <w:tcW w:w="8778" w:type="dxa"/>
          </w:tcPr>
          <w:p w:rsidR="00D06481" w:rsidRPr="00DA45AC" w:rsidRDefault="00D06481" w:rsidP="007D10CF">
            <w:pPr>
              <w:pStyle w:val="TableParagraph"/>
              <w:spacing w:before="93"/>
              <w:ind w:left="61"/>
              <w:rPr>
                <w:sz w:val="24"/>
                <w:lang w:val="ru-RU"/>
              </w:rPr>
            </w:pPr>
            <w:r w:rsidRPr="00DA45AC">
              <w:rPr>
                <w:sz w:val="24"/>
                <w:lang w:val="ru-RU"/>
              </w:rPr>
              <w:t>Определяем</w:t>
            </w:r>
            <w:r w:rsidRPr="00DA45AC">
              <w:rPr>
                <w:spacing w:val="-4"/>
                <w:sz w:val="24"/>
                <w:lang w:val="ru-RU"/>
              </w:rPr>
              <w:t xml:space="preserve"> </w:t>
            </w:r>
            <w:r w:rsidRPr="00DA45AC">
              <w:rPr>
                <w:sz w:val="24"/>
                <w:lang w:val="ru-RU"/>
              </w:rPr>
              <w:t>самый</w:t>
            </w:r>
            <w:r w:rsidRPr="00DA45AC">
              <w:rPr>
                <w:spacing w:val="-3"/>
                <w:sz w:val="24"/>
                <w:lang w:val="ru-RU"/>
              </w:rPr>
              <w:t xml:space="preserve"> </w:t>
            </w:r>
            <w:r w:rsidRPr="00DA45AC">
              <w:rPr>
                <w:sz w:val="24"/>
                <w:lang w:val="ru-RU"/>
              </w:rPr>
              <w:t>частый</w:t>
            </w:r>
            <w:r w:rsidRPr="00DA45AC">
              <w:rPr>
                <w:spacing w:val="-2"/>
                <w:sz w:val="24"/>
                <w:lang w:val="ru-RU"/>
              </w:rPr>
              <w:t xml:space="preserve"> </w:t>
            </w:r>
            <w:r w:rsidRPr="00DA45AC">
              <w:rPr>
                <w:sz w:val="24"/>
                <w:lang w:val="ru-RU"/>
              </w:rPr>
              <w:t>звук</w:t>
            </w:r>
            <w:r w:rsidRPr="00DA45AC">
              <w:rPr>
                <w:spacing w:val="-3"/>
                <w:sz w:val="24"/>
                <w:lang w:val="ru-RU"/>
              </w:rPr>
              <w:t xml:space="preserve"> </w:t>
            </w:r>
            <w:r w:rsidRPr="00DA45AC">
              <w:rPr>
                <w:sz w:val="24"/>
                <w:lang w:val="ru-RU"/>
              </w:rPr>
              <w:t>в</w:t>
            </w:r>
            <w:r w:rsidRPr="00DA45AC">
              <w:rPr>
                <w:spacing w:val="-3"/>
                <w:sz w:val="24"/>
                <w:lang w:val="ru-RU"/>
              </w:rPr>
              <w:t xml:space="preserve"> </w:t>
            </w:r>
            <w:r w:rsidRPr="00DA45AC">
              <w:rPr>
                <w:spacing w:val="-2"/>
                <w:sz w:val="24"/>
                <w:lang w:val="ru-RU"/>
              </w:rPr>
              <w:t>стихотворении</w:t>
            </w:r>
          </w:p>
        </w:tc>
      </w:tr>
      <w:tr w:rsidR="00D06481" w:rsidTr="00D06481">
        <w:trPr>
          <w:trHeight w:val="482"/>
        </w:trPr>
        <w:tc>
          <w:tcPr>
            <w:tcW w:w="1292" w:type="dxa"/>
          </w:tcPr>
          <w:p w:rsidR="00D06481" w:rsidRDefault="00D06481" w:rsidP="007D10CF">
            <w:pPr>
              <w:pStyle w:val="TableParagraph"/>
              <w:spacing w:before="92"/>
              <w:rPr>
                <w:sz w:val="24"/>
              </w:rPr>
            </w:pPr>
            <w:r>
              <w:rPr>
                <w:sz w:val="24"/>
              </w:rPr>
              <w:t>Урок</w:t>
            </w:r>
            <w:r>
              <w:rPr>
                <w:spacing w:val="1"/>
                <w:sz w:val="24"/>
              </w:rPr>
              <w:t xml:space="preserve"> </w:t>
            </w:r>
            <w:r>
              <w:rPr>
                <w:spacing w:val="-5"/>
                <w:sz w:val="24"/>
              </w:rPr>
              <w:t>10</w:t>
            </w:r>
          </w:p>
        </w:tc>
        <w:tc>
          <w:tcPr>
            <w:tcW w:w="8778" w:type="dxa"/>
          </w:tcPr>
          <w:p w:rsidR="00D06481" w:rsidRPr="00DA45AC" w:rsidRDefault="00D06481" w:rsidP="007D10CF">
            <w:pPr>
              <w:pStyle w:val="TableParagraph"/>
              <w:spacing w:before="92"/>
              <w:ind w:left="61"/>
              <w:rPr>
                <w:sz w:val="24"/>
                <w:lang w:val="ru-RU"/>
              </w:rPr>
            </w:pPr>
            <w:r w:rsidRPr="00DA45AC">
              <w:rPr>
                <w:sz w:val="24"/>
                <w:lang w:val="ru-RU"/>
              </w:rPr>
              <w:t>Различаем</w:t>
            </w:r>
            <w:r w:rsidRPr="00DA45AC">
              <w:rPr>
                <w:spacing w:val="-3"/>
                <w:sz w:val="24"/>
                <w:lang w:val="ru-RU"/>
              </w:rPr>
              <w:t xml:space="preserve"> </w:t>
            </w:r>
            <w:r w:rsidRPr="00DA45AC">
              <w:rPr>
                <w:sz w:val="24"/>
                <w:lang w:val="ru-RU"/>
              </w:rPr>
              <w:t>первые</w:t>
            </w:r>
            <w:r w:rsidRPr="00DA45AC">
              <w:rPr>
                <w:spacing w:val="-3"/>
                <w:sz w:val="24"/>
                <w:lang w:val="ru-RU"/>
              </w:rPr>
              <w:t xml:space="preserve"> </w:t>
            </w:r>
            <w:r w:rsidRPr="00DA45AC">
              <w:rPr>
                <w:sz w:val="24"/>
                <w:lang w:val="ru-RU"/>
              </w:rPr>
              <w:t>звуки</w:t>
            </w:r>
            <w:r w:rsidRPr="00DA45AC">
              <w:rPr>
                <w:spacing w:val="-2"/>
                <w:sz w:val="24"/>
                <w:lang w:val="ru-RU"/>
              </w:rPr>
              <w:t xml:space="preserve"> </w:t>
            </w:r>
            <w:r w:rsidRPr="00DA45AC">
              <w:rPr>
                <w:sz w:val="24"/>
                <w:lang w:val="ru-RU"/>
              </w:rPr>
              <w:t>в</w:t>
            </w:r>
            <w:r w:rsidRPr="00DA45AC">
              <w:rPr>
                <w:spacing w:val="-2"/>
                <w:sz w:val="24"/>
                <w:lang w:val="ru-RU"/>
              </w:rPr>
              <w:t xml:space="preserve"> словах</w:t>
            </w:r>
          </w:p>
        </w:tc>
      </w:tr>
      <w:tr w:rsidR="00D06481" w:rsidTr="00D06481">
        <w:trPr>
          <w:trHeight w:val="482"/>
        </w:trPr>
        <w:tc>
          <w:tcPr>
            <w:tcW w:w="1292" w:type="dxa"/>
          </w:tcPr>
          <w:p w:rsidR="00D06481" w:rsidRDefault="00D06481" w:rsidP="007D10CF">
            <w:pPr>
              <w:pStyle w:val="TableParagraph"/>
              <w:spacing w:before="92"/>
              <w:rPr>
                <w:sz w:val="24"/>
              </w:rPr>
            </w:pPr>
            <w:r>
              <w:rPr>
                <w:sz w:val="24"/>
              </w:rPr>
              <w:t>Урок</w:t>
            </w:r>
            <w:r>
              <w:rPr>
                <w:spacing w:val="1"/>
                <w:sz w:val="24"/>
              </w:rPr>
              <w:t xml:space="preserve"> </w:t>
            </w:r>
            <w:r>
              <w:rPr>
                <w:spacing w:val="-5"/>
                <w:sz w:val="24"/>
              </w:rPr>
              <w:t>11</w:t>
            </w:r>
          </w:p>
        </w:tc>
        <w:tc>
          <w:tcPr>
            <w:tcW w:w="8778" w:type="dxa"/>
          </w:tcPr>
          <w:p w:rsidR="00D06481" w:rsidRPr="00DA45AC" w:rsidRDefault="00D06481" w:rsidP="007D10CF">
            <w:pPr>
              <w:pStyle w:val="TableParagraph"/>
              <w:spacing w:before="92"/>
              <w:ind w:left="61"/>
              <w:rPr>
                <w:sz w:val="24"/>
                <w:lang w:val="ru-RU"/>
              </w:rPr>
            </w:pPr>
            <w:r w:rsidRPr="00DA45AC">
              <w:rPr>
                <w:sz w:val="24"/>
                <w:lang w:val="ru-RU"/>
              </w:rPr>
              <w:t>Устанавливаем</w:t>
            </w:r>
            <w:r w:rsidRPr="00DA45AC">
              <w:rPr>
                <w:spacing w:val="-9"/>
                <w:sz w:val="24"/>
                <w:lang w:val="ru-RU"/>
              </w:rPr>
              <w:t xml:space="preserve"> </w:t>
            </w:r>
            <w:r w:rsidRPr="00DA45AC">
              <w:rPr>
                <w:sz w:val="24"/>
                <w:lang w:val="ru-RU"/>
              </w:rPr>
              <w:t>последовательность</w:t>
            </w:r>
            <w:r w:rsidRPr="00DA45AC">
              <w:rPr>
                <w:spacing w:val="-6"/>
                <w:sz w:val="24"/>
                <w:lang w:val="ru-RU"/>
              </w:rPr>
              <w:t xml:space="preserve"> </w:t>
            </w:r>
            <w:r w:rsidRPr="00DA45AC">
              <w:rPr>
                <w:sz w:val="24"/>
                <w:lang w:val="ru-RU"/>
              </w:rPr>
              <w:t>звуков</w:t>
            </w:r>
            <w:r w:rsidRPr="00DA45AC">
              <w:rPr>
                <w:spacing w:val="-7"/>
                <w:sz w:val="24"/>
                <w:lang w:val="ru-RU"/>
              </w:rPr>
              <w:t xml:space="preserve"> </w:t>
            </w:r>
            <w:r w:rsidRPr="00DA45AC">
              <w:rPr>
                <w:sz w:val="24"/>
                <w:lang w:val="ru-RU"/>
              </w:rPr>
              <w:t>в</w:t>
            </w:r>
            <w:r w:rsidRPr="00DA45AC">
              <w:rPr>
                <w:spacing w:val="-4"/>
                <w:sz w:val="24"/>
                <w:lang w:val="ru-RU"/>
              </w:rPr>
              <w:t xml:space="preserve"> </w:t>
            </w:r>
            <w:r w:rsidRPr="00DA45AC">
              <w:rPr>
                <w:spacing w:val="-2"/>
                <w:sz w:val="24"/>
                <w:lang w:val="ru-RU"/>
              </w:rPr>
              <w:t>слове</w:t>
            </w:r>
          </w:p>
        </w:tc>
      </w:tr>
      <w:tr w:rsidR="00D06481" w:rsidTr="00D06481">
        <w:trPr>
          <w:trHeight w:val="482"/>
        </w:trPr>
        <w:tc>
          <w:tcPr>
            <w:tcW w:w="1292" w:type="dxa"/>
          </w:tcPr>
          <w:p w:rsidR="00D06481" w:rsidRDefault="00D06481" w:rsidP="007D10CF">
            <w:pPr>
              <w:pStyle w:val="TableParagraph"/>
              <w:rPr>
                <w:sz w:val="24"/>
              </w:rPr>
            </w:pPr>
            <w:r>
              <w:rPr>
                <w:sz w:val="24"/>
              </w:rPr>
              <w:t>Урок</w:t>
            </w:r>
            <w:r>
              <w:rPr>
                <w:spacing w:val="1"/>
                <w:sz w:val="24"/>
              </w:rPr>
              <w:t xml:space="preserve"> </w:t>
            </w:r>
            <w:r>
              <w:rPr>
                <w:spacing w:val="-5"/>
                <w:sz w:val="24"/>
              </w:rPr>
              <w:t>12</w:t>
            </w:r>
          </w:p>
        </w:tc>
        <w:tc>
          <w:tcPr>
            <w:tcW w:w="8778" w:type="dxa"/>
          </w:tcPr>
          <w:p w:rsidR="00D06481" w:rsidRPr="00DA45AC" w:rsidRDefault="00D06481" w:rsidP="007D10CF">
            <w:pPr>
              <w:pStyle w:val="TableParagraph"/>
              <w:ind w:left="61"/>
              <w:rPr>
                <w:sz w:val="24"/>
                <w:lang w:val="ru-RU"/>
              </w:rPr>
            </w:pPr>
            <w:r w:rsidRPr="00DA45AC">
              <w:rPr>
                <w:sz w:val="24"/>
                <w:lang w:val="ru-RU"/>
              </w:rPr>
              <w:t>Сравниваем</w:t>
            </w:r>
            <w:r w:rsidRPr="00DA45AC">
              <w:rPr>
                <w:spacing w:val="-5"/>
                <w:sz w:val="24"/>
                <w:lang w:val="ru-RU"/>
              </w:rPr>
              <w:t xml:space="preserve"> </w:t>
            </w:r>
            <w:r w:rsidRPr="00DA45AC">
              <w:rPr>
                <w:sz w:val="24"/>
                <w:lang w:val="ru-RU"/>
              </w:rPr>
              <w:t>слова,</w:t>
            </w:r>
            <w:r w:rsidRPr="00DA45AC">
              <w:rPr>
                <w:spacing w:val="-4"/>
                <w:sz w:val="24"/>
                <w:lang w:val="ru-RU"/>
              </w:rPr>
              <w:t xml:space="preserve"> </w:t>
            </w:r>
            <w:r w:rsidRPr="00DA45AC">
              <w:rPr>
                <w:sz w:val="24"/>
                <w:lang w:val="ru-RU"/>
              </w:rPr>
              <w:t>различающиеся</w:t>
            </w:r>
            <w:r w:rsidRPr="00DA45AC">
              <w:rPr>
                <w:spacing w:val="-4"/>
                <w:sz w:val="24"/>
                <w:lang w:val="ru-RU"/>
              </w:rPr>
              <w:t xml:space="preserve"> </w:t>
            </w:r>
            <w:r w:rsidRPr="00DA45AC">
              <w:rPr>
                <w:sz w:val="24"/>
                <w:lang w:val="ru-RU"/>
              </w:rPr>
              <w:t>одним</w:t>
            </w:r>
            <w:r w:rsidRPr="00DA45AC">
              <w:rPr>
                <w:spacing w:val="-4"/>
                <w:sz w:val="24"/>
                <w:lang w:val="ru-RU"/>
              </w:rPr>
              <w:t xml:space="preserve"> </w:t>
            </w:r>
            <w:r w:rsidRPr="00DA45AC">
              <w:rPr>
                <w:spacing w:val="-2"/>
                <w:sz w:val="24"/>
                <w:lang w:val="ru-RU"/>
              </w:rPr>
              <w:t>звуком</w:t>
            </w:r>
          </w:p>
        </w:tc>
      </w:tr>
      <w:tr w:rsidR="00D06481" w:rsidTr="00D06481">
        <w:trPr>
          <w:trHeight w:val="482"/>
        </w:trPr>
        <w:tc>
          <w:tcPr>
            <w:tcW w:w="1292" w:type="dxa"/>
          </w:tcPr>
          <w:p w:rsidR="00D06481" w:rsidRDefault="00D06481" w:rsidP="007D10CF">
            <w:pPr>
              <w:pStyle w:val="TableParagraph"/>
              <w:rPr>
                <w:sz w:val="24"/>
              </w:rPr>
            </w:pPr>
            <w:r>
              <w:rPr>
                <w:sz w:val="24"/>
              </w:rPr>
              <w:t>Урок</w:t>
            </w:r>
            <w:r>
              <w:rPr>
                <w:spacing w:val="1"/>
                <w:sz w:val="24"/>
              </w:rPr>
              <w:t xml:space="preserve"> </w:t>
            </w:r>
            <w:r>
              <w:rPr>
                <w:spacing w:val="-5"/>
                <w:sz w:val="24"/>
              </w:rPr>
              <w:t>13</w:t>
            </w:r>
          </w:p>
        </w:tc>
        <w:tc>
          <w:tcPr>
            <w:tcW w:w="8778" w:type="dxa"/>
          </w:tcPr>
          <w:p w:rsidR="00D06481" w:rsidRDefault="00D06481" w:rsidP="007D10CF">
            <w:pPr>
              <w:pStyle w:val="TableParagraph"/>
              <w:ind w:left="61"/>
              <w:rPr>
                <w:sz w:val="24"/>
              </w:rPr>
            </w:pPr>
            <w:r>
              <w:rPr>
                <w:sz w:val="24"/>
              </w:rPr>
              <w:t>Проводим</w:t>
            </w:r>
            <w:r>
              <w:rPr>
                <w:spacing w:val="-7"/>
                <w:sz w:val="24"/>
              </w:rPr>
              <w:t xml:space="preserve"> </w:t>
            </w:r>
            <w:r>
              <w:rPr>
                <w:sz w:val="24"/>
              </w:rPr>
              <w:t>параллельные</w:t>
            </w:r>
            <w:r>
              <w:rPr>
                <w:spacing w:val="-7"/>
                <w:sz w:val="24"/>
              </w:rPr>
              <w:t xml:space="preserve"> </w:t>
            </w:r>
            <w:r>
              <w:rPr>
                <w:spacing w:val="-4"/>
                <w:sz w:val="24"/>
              </w:rPr>
              <w:t>линии</w:t>
            </w:r>
          </w:p>
        </w:tc>
      </w:tr>
      <w:tr w:rsidR="00D06481" w:rsidTr="00D06481">
        <w:trPr>
          <w:trHeight w:val="482"/>
        </w:trPr>
        <w:tc>
          <w:tcPr>
            <w:tcW w:w="1292" w:type="dxa"/>
          </w:tcPr>
          <w:p w:rsidR="00D06481" w:rsidRDefault="00D06481" w:rsidP="007D10CF">
            <w:pPr>
              <w:pStyle w:val="TableParagraph"/>
              <w:rPr>
                <w:sz w:val="24"/>
              </w:rPr>
            </w:pPr>
            <w:r>
              <w:rPr>
                <w:sz w:val="24"/>
              </w:rPr>
              <w:t>Урок</w:t>
            </w:r>
            <w:r>
              <w:rPr>
                <w:spacing w:val="1"/>
                <w:sz w:val="24"/>
              </w:rPr>
              <w:t xml:space="preserve"> </w:t>
            </w:r>
            <w:r>
              <w:rPr>
                <w:spacing w:val="-5"/>
                <w:sz w:val="24"/>
              </w:rPr>
              <w:t>14</w:t>
            </w:r>
          </w:p>
        </w:tc>
        <w:tc>
          <w:tcPr>
            <w:tcW w:w="8778" w:type="dxa"/>
          </w:tcPr>
          <w:p w:rsidR="00D06481" w:rsidRDefault="00D06481" w:rsidP="007D10CF">
            <w:pPr>
              <w:pStyle w:val="TableParagraph"/>
              <w:ind w:left="61"/>
              <w:rPr>
                <w:sz w:val="24"/>
              </w:rPr>
            </w:pPr>
            <w:r>
              <w:rPr>
                <w:sz w:val="24"/>
              </w:rPr>
              <w:t>Отрабатываем</w:t>
            </w:r>
            <w:r>
              <w:rPr>
                <w:spacing w:val="-5"/>
                <w:sz w:val="24"/>
              </w:rPr>
              <w:t xml:space="preserve"> </w:t>
            </w:r>
            <w:r>
              <w:rPr>
                <w:sz w:val="24"/>
              </w:rPr>
              <w:t>параллельные</w:t>
            </w:r>
            <w:r>
              <w:rPr>
                <w:spacing w:val="-4"/>
                <w:sz w:val="24"/>
              </w:rPr>
              <w:t xml:space="preserve"> линии</w:t>
            </w:r>
          </w:p>
        </w:tc>
      </w:tr>
      <w:tr w:rsidR="00D06481" w:rsidTr="00D06481">
        <w:trPr>
          <w:trHeight w:val="482"/>
        </w:trPr>
        <w:tc>
          <w:tcPr>
            <w:tcW w:w="1292" w:type="dxa"/>
          </w:tcPr>
          <w:p w:rsidR="00D06481" w:rsidRDefault="00D06481" w:rsidP="007D10CF">
            <w:pPr>
              <w:pStyle w:val="TableParagraph"/>
              <w:rPr>
                <w:sz w:val="24"/>
              </w:rPr>
            </w:pPr>
            <w:r>
              <w:rPr>
                <w:sz w:val="24"/>
              </w:rPr>
              <w:t>Урок</w:t>
            </w:r>
            <w:r>
              <w:rPr>
                <w:spacing w:val="1"/>
                <w:sz w:val="24"/>
              </w:rPr>
              <w:t xml:space="preserve"> </w:t>
            </w:r>
            <w:r>
              <w:rPr>
                <w:spacing w:val="-5"/>
                <w:sz w:val="24"/>
              </w:rPr>
              <w:t>15</w:t>
            </w:r>
          </w:p>
        </w:tc>
        <w:tc>
          <w:tcPr>
            <w:tcW w:w="8778" w:type="dxa"/>
          </w:tcPr>
          <w:p w:rsidR="00D06481" w:rsidRDefault="00D06481" w:rsidP="007D10CF">
            <w:pPr>
              <w:pStyle w:val="TableParagraph"/>
              <w:ind w:left="61"/>
              <w:rPr>
                <w:sz w:val="24"/>
              </w:rPr>
            </w:pPr>
            <w:r>
              <w:rPr>
                <w:sz w:val="24"/>
              </w:rPr>
              <w:t>Ориентируемся</w:t>
            </w:r>
            <w:r>
              <w:rPr>
                <w:spacing w:val="-4"/>
                <w:sz w:val="24"/>
              </w:rPr>
              <w:t xml:space="preserve"> </w:t>
            </w:r>
            <w:r>
              <w:rPr>
                <w:sz w:val="24"/>
              </w:rPr>
              <w:t>на</w:t>
            </w:r>
            <w:r>
              <w:rPr>
                <w:spacing w:val="-5"/>
                <w:sz w:val="24"/>
              </w:rPr>
              <w:t xml:space="preserve"> </w:t>
            </w:r>
            <w:r>
              <w:rPr>
                <w:sz w:val="24"/>
              </w:rPr>
              <w:t>рабочей</w:t>
            </w:r>
            <w:r>
              <w:rPr>
                <w:spacing w:val="-3"/>
                <w:sz w:val="24"/>
              </w:rPr>
              <w:t xml:space="preserve"> </w:t>
            </w:r>
            <w:r>
              <w:rPr>
                <w:spacing w:val="-2"/>
                <w:sz w:val="24"/>
              </w:rPr>
              <w:t>строке</w:t>
            </w:r>
          </w:p>
        </w:tc>
      </w:tr>
      <w:tr w:rsidR="00D06481" w:rsidTr="00D06481">
        <w:trPr>
          <w:trHeight w:val="482"/>
        </w:trPr>
        <w:tc>
          <w:tcPr>
            <w:tcW w:w="1292" w:type="dxa"/>
          </w:tcPr>
          <w:p w:rsidR="00D06481" w:rsidRDefault="00D06481" w:rsidP="007D10CF">
            <w:pPr>
              <w:pStyle w:val="TableParagraph"/>
              <w:spacing w:before="93"/>
              <w:rPr>
                <w:sz w:val="24"/>
              </w:rPr>
            </w:pPr>
            <w:r>
              <w:rPr>
                <w:sz w:val="24"/>
              </w:rPr>
              <w:t>Урок</w:t>
            </w:r>
            <w:r>
              <w:rPr>
                <w:spacing w:val="1"/>
                <w:sz w:val="24"/>
              </w:rPr>
              <w:t xml:space="preserve"> </w:t>
            </w:r>
            <w:r>
              <w:rPr>
                <w:spacing w:val="-5"/>
                <w:sz w:val="24"/>
              </w:rPr>
              <w:t>16</w:t>
            </w:r>
          </w:p>
        </w:tc>
        <w:tc>
          <w:tcPr>
            <w:tcW w:w="8778" w:type="dxa"/>
          </w:tcPr>
          <w:p w:rsidR="00D06481" w:rsidRDefault="00D06481" w:rsidP="007D10CF">
            <w:pPr>
              <w:pStyle w:val="TableParagraph"/>
              <w:spacing w:before="93"/>
              <w:ind w:left="61"/>
              <w:rPr>
                <w:sz w:val="24"/>
              </w:rPr>
            </w:pPr>
            <w:r>
              <w:rPr>
                <w:sz w:val="24"/>
              </w:rPr>
              <w:t>Пишем</w:t>
            </w:r>
            <w:r>
              <w:rPr>
                <w:spacing w:val="-6"/>
                <w:sz w:val="24"/>
              </w:rPr>
              <w:t xml:space="preserve"> </w:t>
            </w:r>
            <w:r>
              <w:rPr>
                <w:sz w:val="24"/>
              </w:rPr>
              <w:t>элементы</w:t>
            </w:r>
            <w:r>
              <w:rPr>
                <w:spacing w:val="-2"/>
                <w:sz w:val="24"/>
              </w:rPr>
              <w:t xml:space="preserve"> </w:t>
            </w:r>
            <w:r>
              <w:rPr>
                <w:spacing w:val="-4"/>
                <w:sz w:val="24"/>
              </w:rPr>
              <w:t>букв</w:t>
            </w:r>
          </w:p>
        </w:tc>
      </w:tr>
      <w:tr w:rsidR="00D06481" w:rsidTr="00D06481">
        <w:trPr>
          <w:trHeight w:val="482"/>
        </w:trPr>
        <w:tc>
          <w:tcPr>
            <w:tcW w:w="1292" w:type="dxa"/>
          </w:tcPr>
          <w:p w:rsidR="00D06481" w:rsidRDefault="00D06481" w:rsidP="007D10CF">
            <w:pPr>
              <w:pStyle w:val="TableParagraph"/>
              <w:spacing w:before="92"/>
              <w:rPr>
                <w:sz w:val="24"/>
              </w:rPr>
            </w:pPr>
            <w:r>
              <w:rPr>
                <w:sz w:val="24"/>
              </w:rPr>
              <w:t>Урок</w:t>
            </w:r>
            <w:r>
              <w:rPr>
                <w:spacing w:val="1"/>
                <w:sz w:val="24"/>
              </w:rPr>
              <w:t xml:space="preserve"> </w:t>
            </w:r>
            <w:r>
              <w:rPr>
                <w:spacing w:val="-5"/>
                <w:sz w:val="24"/>
              </w:rPr>
              <w:t>17</w:t>
            </w:r>
          </w:p>
        </w:tc>
        <w:tc>
          <w:tcPr>
            <w:tcW w:w="8778" w:type="dxa"/>
          </w:tcPr>
          <w:p w:rsidR="00D06481" w:rsidRDefault="00D06481" w:rsidP="007D10CF">
            <w:pPr>
              <w:pStyle w:val="TableParagraph"/>
              <w:spacing w:before="92"/>
              <w:ind w:left="61"/>
              <w:rPr>
                <w:sz w:val="24"/>
              </w:rPr>
            </w:pPr>
            <w:r>
              <w:rPr>
                <w:sz w:val="24"/>
              </w:rPr>
              <w:t>Особенность</w:t>
            </w:r>
            <w:r>
              <w:rPr>
                <w:spacing w:val="-3"/>
                <w:sz w:val="24"/>
              </w:rPr>
              <w:t xml:space="preserve"> </w:t>
            </w:r>
            <w:r>
              <w:rPr>
                <w:sz w:val="24"/>
              </w:rPr>
              <w:t>гласных</w:t>
            </w:r>
            <w:r>
              <w:rPr>
                <w:spacing w:val="-2"/>
                <w:sz w:val="24"/>
              </w:rPr>
              <w:t xml:space="preserve"> звуков</w:t>
            </w:r>
          </w:p>
        </w:tc>
      </w:tr>
      <w:tr w:rsidR="00D06481" w:rsidTr="00D06481">
        <w:trPr>
          <w:trHeight w:val="482"/>
        </w:trPr>
        <w:tc>
          <w:tcPr>
            <w:tcW w:w="1292" w:type="dxa"/>
          </w:tcPr>
          <w:p w:rsidR="00D06481" w:rsidRDefault="00D06481" w:rsidP="007D10CF">
            <w:pPr>
              <w:pStyle w:val="TableParagraph"/>
              <w:rPr>
                <w:sz w:val="24"/>
              </w:rPr>
            </w:pPr>
            <w:r>
              <w:rPr>
                <w:sz w:val="24"/>
              </w:rPr>
              <w:t>Урок</w:t>
            </w:r>
            <w:r>
              <w:rPr>
                <w:spacing w:val="1"/>
                <w:sz w:val="24"/>
              </w:rPr>
              <w:t xml:space="preserve"> </w:t>
            </w:r>
            <w:r>
              <w:rPr>
                <w:spacing w:val="-5"/>
                <w:sz w:val="24"/>
              </w:rPr>
              <w:t>18</w:t>
            </w:r>
          </w:p>
        </w:tc>
        <w:tc>
          <w:tcPr>
            <w:tcW w:w="8778" w:type="dxa"/>
          </w:tcPr>
          <w:p w:rsidR="00D06481" w:rsidRDefault="00D06481" w:rsidP="007D10CF">
            <w:pPr>
              <w:pStyle w:val="TableParagraph"/>
              <w:ind w:left="61"/>
              <w:rPr>
                <w:sz w:val="24"/>
              </w:rPr>
            </w:pPr>
            <w:r>
              <w:rPr>
                <w:sz w:val="24"/>
              </w:rPr>
              <w:t>Отрабатываем</w:t>
            </w:r>
            <w:r>
              <w:rPr>
                <w:spacing w:val="-4"/>
                <w:sz w:val="24"/>
              </w:rPr>
              <w:t xml:space="preserve"> </w:t>
            </w:r>
            <w:r>
              <w:rPr>
                <w:sz w:val="24"/>
              </w:rPr>
              <w:t>письмо</w:t>
            </w:r>
            <w:r>
              <w:rPr>
                <w:spacing w:val="-3"/>
                <w:sz w:val="24"/>
              </w:rPr>
              <w:t xml:space="preserve"> </w:t>
            </w:r>
            <w:r>
              <w:rPr>
                <w:sz w:val="24"/>
              </w:rPr>
              <w:t>элементов</w:t>
            </w:r>
            <w:r>
              <w:rPr>
                <w:spacing w:val="-4"/>
                <w:sz w:val="24"/>
              </w:rPr>
              <w:t xml:space="preserve"> букв</w:t>
            </w:r>
          </w:p>
        </w:tc>
      </w:tr>
      <w:tr w:rsidR="00D06481" w:rsidTr="00D06481">
        <w:trPr>
          <w:trHeight w:val="482"/>
        </w:trPr>
        <w:tc>
          <w:tcPr>
            <w:tcW w:w="1292" w:type="dxa"/>
          </w:tcPr>
          <w:p w:rsidR="00D06481" w:rsidRDefault="00D06481" w:rsidP="007D10CF">
            <w:pPr>
              <w:pStyle w:val="TableParagraph"/>
              <w:rPr>
                <w:sz w:val="24"/>
              </w:rPr>
            </w:pPr>
            <w:r>
              <w:rPr>
                <w:sz w:val="24"/>
              </w:rPr>
              <w:t>Урок</w:t>
            </w:r>
            <w:r>
              <w:rPr>
                <w:spacing w:val="1"/>
                <w:sz w:val="24"/>
              </w:rPr>
              <w:t xml:space="preserve"> </w:t>
            </w:r>
            <w:r>
              <w:rPr>
                <w:spacing w:val="-5"/>
                <w:sz w:val="24"/>
              </w:rPr>
              <w:t>19</w:t>
            </w:r>
          </w:p>
        </w:tc>
        <w:tc>
          <w:tcPr>
            <w:tcW w:w="8778" w:type="dxa"/>
          </w:tcPr>
          <w:p w:rsidR="00D06481" w:rsidRPr="00DA45AC" w:rsidRDefault="00D06481" w:rsidP="007D10CF">
            <w:pPr>
              <w:pStyle w:val="TableParagraph"/>
              <w:ind w:left="61"/>
              <w:rPr>
                <w:sz w:val="24"/>
                <w:lang w:val="ru-RU"/>
              </w:rPr>
            </w:pPr>
            <w:r w:rsidRPr="00DA45AC">
              <w:rPr>
                <w:sz w:val="24"/>
                <w:lang w:val="ru-RU"/>
              </w:rPr>
              <w:t>Письмо</w:t>
            </w:r>
            <w:r w:rsidRPr="00DA45AC">
              <w:rPr>
                <w:spacing w:val="-6"/>
                <w:sz w:val="24"/>
                <w:lang w:val="ru-RU"/>
              </w:rPr>
              <w:t xml:space="preserve"> </w:t>
            </w:r>
            <w:r w:rsidRPr="00DA45AC">
              <w:rPr>
                <w:sz w:val="24"/>
                <w:lang w:val="ru-RU"/>
              </w:rPr>
              <w:t>строчной</w:t>
            </w:r>
            <w:r w:rsidRPr="00DA45AC">
              <w:rPr>
                <w:spacing w:val="-3"/>
                <w:sz w:val="24"/>
                <w:lang w:val="ru-RU"/>
              </w:rPr>
              <w:t xml:space="preserve"> </w:t>
            </w:r>
            <w:r w:rsidRPr="00DA45AC">
              <w:rPr>
                <w:sz w:val="24"/>
                <w:lang w:val="ru-RU"/>
              </w:rPr>
              <w:t>и</w:t>
            </w:r>
            <w:r w:rsidRPr="00DA45AC">
              <w:rPr>
                <w:spacing w:val="-3"/>
                <w:sz w:val="24"/>
                <w:lang w:val="ru-RU"/>
              </w:rPr>
              <w:t xml:space="preserve"> </w:t>
            </w:r>
            <w:r w:rsidRPr="00DA45AC">
              <w:rPr>
                <w:sz w:val="24"/>
                <w:lang w:val="ru-RU"/>
              </w:rPr>
              <w:t>заглавной</w:t>
            </w:r>
            <w:r w:rsidRPr="00DA45AC">
              <w:rPr>
                <w:spacing w:val="-4"/>
                <w:sz w:val="24"/>
                <w:lang w:val="ru-RU"/>
              </w:rPr>
              <w:t xml:space="preserve"> </w:t>
            </w:r>
            <w:r w:rsidRPr="00DA45AC">
              <w:rPr>
                <w:sz w:val="24"/>
                <w:lang w:val="ru-RU"/>
              </w:rPr>
              <w:t>букв</w:t>
            </w:r>
            <w:r w:rsidRPr="00DA45AC">
              <w:rPr>
                <w:spacing w:val="-4"/>
                <w:sz w:val="24"/>
                <w:lang w:val="ru-RU"/>
              </w:rPr>
              <w:t xml:space="preserve"> </w:t>
            </w:r>
            <w:r w:rsidRPr="00DA45AC">
              <w:rPr>
                <w:sz w:val="24"/>
                <w:lang w:val="ru-RU"/>
              </w:rPr>
              <w:t>А,</w:t>
            </w:r>
            <w:r w:rsidRPr="00DA45AC">
              <w:rPr>
                <w:spacing w:val="-1"/>
                <w:sz w:val="24"/>
                <w:lang w:val="ru-RU"/>
              </w:rPr>
              <w:t xml:space="preserve"> </w:t>
            </w:r>
            <w:r w:rsidRPr="00DA45AC">
              <w:rPr>
                <w:spacing w:val="-10"/>
                <w:sz w:val="24"/>
                <w:lang w:val="ru-RU"/>
              </w:rPr>
              <w:t>а</w:t>
            </w:r>
          </w:p>
        </w:tc>
      </w:tr>
      <w:tr w:rsidR="00D06481" w:rsidTr="00D06481">
        <w:trPr>
          <w:trHeight w:val="482"/>
        </w:trPr>
        <w:tc>
          <w:tcPr>
            <w:tcW w:w="1292" w:type="dxa"/>
          </w:tcPr>
          <w:p w:rsidR="00D06481" w:rsidRDefault="00D06481" w:rsidP="007D10CF">
            <w:pPr>
              <w:pStyle w:val="TableParagraph"/>
              <w:rPr>
                <w:sz w:val="24"/>
              </w:rPr>
            </w:pPr>
            <w:r>
              <w:rPr>
                <w:sz w:val="24"/>
              </w:rPr>
              <w:t>Урок</w:t>
            </w:r>
            <w:r>
              <w:rPr>
                <w:spacing w:val="1"/>
                <w:sz w:val="24"/>
              </w:rPr>
              <w:t xml:space="preserve"> </w:t>
            </w:r>
            <w:r>
              <w:rPr>
                <w:spacing w:val="-5"/>
                <w:sz w:val="24"/>
              </w:rPr>
              <w:t>20</w:t>
            </w:r>
          </w:p>
        </w:tc>
        <w:tc>
          <w:tcPr>
            <w:tcW w:w="8778" w:type="dxa"/>
          </w:tcPr>
          <w:p w:rsidR="00D06481" w:rsidRPr="00DA45AC" w:rsidRDefault="00D06481" w:rsidP="007D10CF">
            <w:pPr>
              <w:pStyle w:val="TableParagraph"/>
              <w:ind w:left="61"/>
              <w:rPr>
                <w:sz w:val="24"/>
                <w:lang w:val="ru-RU"/>
              </w:rPr>
            </w:pPr>
            <w:r w:rsidRPr="00DA45AC">
              <w:rPr>
                <w:sz w:val="24"/>
                <w:lang w:val="ru-RU"/>
              </w:rPr>
              <w:t>Закрепление</w:t>
            </w:r>
            <w:r w:rsidRPr="00DA45AC">
              <w:rPr>
                <w:spacing w:val="-7"/>
                <w:sz w:val="24"/>
                <w:lang w:val="ru-RU"/>
              </w:rPr>
              <w:t xml:space="preserve"> </w:t>
            </w:r>
            <w:r w:rsidRPr="00DA45AC">
              <w:rPr>
                <w:sz w:val="24"/>
                <w:lang w:val="ru-RU"/>
              </w:rPr>
              <w:t>написания</w:t>
            </w:r>
            <w:r w:rsidRPr="00DA45AC">
              <w:rPr>
                <w:spacing w:val="-6"/>
                <w:sz w:val="24"/>
                <w:lang w:val="ru-RU"/>
              </w:rPr>
              <w:t xml:space="preserve"> </w:t>
            </w:r>
            <w:r w:rsidRPr="00DA45AC">
              <w:rPr>
                <w:sz w:val="24"/>
                <w:lang w:val="ru-RU"/>
              </w:rPr>
              <w:t>строчной</w:t>
            </w:r>
            <w:r w:rsidRPr="00DA45AC">
              <w:rPr>
                <w:spacing w:val="-3"/>
                <w:sz w:val="24"/>
                <w:lang w:val="ru-RU"/>
              </w:rPr>
              <w:t xml:space="preserve"> </w:t>
            </w:r>
            <w:r w:rsidRPr="00DA45AC">
              <w:rPr>
                <w:sz w:val="24"/>
                <w:lang w:val="ru-RU"/>
              </w:rPr>
              <w:t>и</w:t>
            </w:r>
            <w:r w:rsidRPr="00DA45AC">
              <w:rPr>
                <w:spacing w:val="-5"/>
                <w:sz w:val="24"/>
                <w:lang w:val="ru-RU"/>
              </w:rPr>
              <w:t xml:space="preserve"> </w:t>
            </w:r>
            <w:r w:rsidRPr="00DA45AC">
              <w:rPr>
                <w:sz w:val="24"/>
                <w:lang w:val="ru-RU"/>
              </w:rPr>
              <w:t>заглавной</w:t>
            </w:r>
            <w:r w:rsidRPr="00DA45AC">
              <w:rPr>
                <w:spacing w:val="-3"/>
                <w:sz w:val="24"/>
                <w:lang w:val="ru-RU"/>
              </w:rPr>
              <w:t xml:space="preserve"> </w:t>
            </w:r>
            <w:r w:rsidRPr="00DA45AC">
              <w:rPr>
                <w:sz w:val="24"/>
                <w:lang w:val="ru-RU"/>
              </w:rPr>
              <w:t>букв</w:t>
            </w:r>
            <w:r w:rsidRPr="00DA45AC">
              <w:rPr>
                <w:spacing w:val="-4"/>
                <w:sz w:val="24"/>
                <w:lang w:val="ru-RU"/>
              </w:rPr>
              <w:t xml:space="preserve"> </w:t>
            </w:r>
            <w:r w:rsidRPr="00DA45AC">
              <w:rPr>
                <w:sz w:val="24"/>
                <w:lang w:val="ru-RU"/>
              </w:rPr>
              <w:t>А,</w:t>
            </w:r>
            <w:r w:rsidRPr="00DA45AC">
              <w:rPr>
                <w:spacing w:val="-3"/>
                <w:sz w:val="24"/>
                <w:lang w:val="ru-RU"/>
              </w:rPr>
              <w:t xml:space="preserve"> </w:t>
            </w:r>
            <w:r w:rsidRPr="00DA45AC">
              <w:rPr>
                <w:spacing w:val="-10"/>
                <w:sz w:val="24"/>
                <w:lang w:val="ru-RU"/>
              </w:rPr>
              <w:t>а</w:t>
            </w:r>
          </w:p>
        </w:tc>
      </w:tr>
      <w:tr w:rsidR="00D06481" w:rsidTr="00D06481">
        <w:trPr>
          <w:trHeight w:val="482"/>
        </w:trPr>
        <w:tc>
          <w:tcPr>
            <w:tcW w:w="1292" w:type="dxa"/>
          </w:tcPr>
          <w:p w:rsidR="00D06481" w:rsidRDefault="00D06481" w:rsidP="007D10CF">
            <w:pPr>
              <w:pStyle w:val="TableParagraph"/>
              <w:rPr>
                <w:sz w:val="24"/>
              </w:rPr>
            </w:pPr>
            <w:r>
              <w:rPr>
                <w:sz w:val="24"/>
              </w:rPr>
              <w:t>Урок</w:t>
            </w:r>
            <w:r>
              <w:rPr>
                <w:spacing w:val="1"/>
                <w:sz w:val="24"/>
              </w:rPr>
              <w:t xml:space="preserve"> </w:t>
            </w:r>
            <w:r>
              <w:rPr>
                <w:spacing w:val="-5"/>
                <w:sz w:val="24"/>
              </w:rPr>
              <w:t>21</w:t>
            </w:r>
          </w:p>
        </w:tc>
        <w:tc>
          <w:tcPr>
            <w:tcW w:w="8778" w:type="dxa"/>
          </w:tcPr>
          <w:p w:rsidR="00D06481" w:rsidRDefault="00D06481" w:rsidP="007D10CF">
            <w:pPr>
              <w:pStyle w:val="TableParagraph"/>
              <w:ind w:left="61"/>
              <w:rPr>
                <w:sz w:val="24"/>
              </w:rPr>
            </w:pPr>
            <w:r>
              <w:rPr>
                <w:sz w:val="24"/>
              </w:rPr>
              <w:t>Слогообразующая</w:t>
            </w:r>
            <w:r>
              <w:rPr>
                <w:spacing w:val="-4"/>
                <w:sz w:val="24"/>
              </w:rPr>
              <w:t xml:space="preserve"> </w:t>
            </w:r>
            <w:r>
              <w:rPr>
                <w:sz w:val="24"/>
              </w:rPr>
              <w:t>функция</w:t>
            </w:r>
            <w:r>
              <w:rPr>
                <w:spacing w:val="-3"/>
                <w:sz w:val="24"/>
              </w:rPr>
              <w:t xml:space="preserve"> </w:t>
            </w:r>
            <w:r>
              <w:rPr>
                <w:sz w:val="24"/>
              </w:rPr>
              <w:t>гласных</w:t>
            </w:r>
            <w:r>
              <w:rPr>
                <w:spacing w:val="-1"/>
                <w:sz w:val="24"/>
              </w:rPr>
              <w:t xml:space="preserve"> </w:t>
            </w:r>
            <w:r>
              <w:rPr>
                <w:spacing w:val="-2"/>
                <w:sz w:val="24"/>
              </w:rPr>
              <w:t>звуков</w:t>
            </w:r>
          </w:p>
        </w:tc>
      </w:tr>
      <w:tr w:rsidR="00D06481" w:rsidTr="00D06481">
        <w:trPr>
          <w:trHeight w:val="482"/>
        </w:trPr>
        <w:tc>
          <w:tcPr>
            <w:tcW w:w="1292" w:type="dxa"/>
          </w:tcPr>
          <w:p w:rsidR="00D06481" w:rsidRDefault="00D06481" w:rsidP="007D10CF">
            <w:pPr>
              <w:pStyle w:val="TableParagraph"/>
              <w:spacing w:before="92"/>
              <w:rPr>
                <w:sz w:val="24"/>
              </w:rPr>
            </w:pPr>
            <w:r>
              <w:rPr>
                <w:sz w:val="24"/>
              </w:rPr>
              <w:t>Урок</w:t>
            </w:r>
            <w:r>
              <w:rPr>
                <w:spacing w:val="1"/>
                <w:sz w:val="24"/>
              </w:rPr>
              <w:t xml:space="preserve"> </w:t>
            </w:r>
            <w:r>
              <w:rPr>
                <w:spacing w:val="-5"/>
                <w:sz w:val="24"/>
              </w:rPr>
              <w:t>22</w:t>
            </w:r>
          </w:p>
        </w:tc>
        <w:tc>
          <w:tcPr>
            <w:tcW w:w="8778" w:type="dxa"/>
          </w:tcPr>
          <w:p w:rsidR="00D06481" w:rsidRPr="00DA45AC" w:rsidRDefault="00D06481" w:rsidP="007D10CF">
            <w:pPr>
              <w:pStyle w:val="TableParagraph"/>
              <w:spacing w:before="92"/>
              <w:ind w:left="61"/>
              <w:rPr>
                <w:sz w:val="24"/>
                <w:lang w:val="ru-RU"/>
              </w:rPr>
            </w:pPr>
            <w:r w:rsidRPr="00DA45AC">
              <w:rPr>
                <w:sz w:val="24"/>
                <w:lang w:val="ru-RU"/>
              </w:rPr>
              <w:t>Письмо</w:t>
            </w:r>
            <w:r w:rsidRPr="00DA45AC">
              <w:rPr>
                <w:spacing w:val="-6"/>
                <w:sz w:val="24"/>
                <w:lang w:val="ru-RU"/>
              </w:rPr>
              <w:t xml:space="preserve"> </w:t>
            </w:r>
            <w:r w:rsidRPr="00DA45AC">
              <w:rPr>
                <w:sz w:val="24"/>
                <w:lang w:val="ru-RU"/>
              </w:rPr>
              <w:t>строчной</w:t>
            </w:r>
            <w:r w:rsidRPr="00DA45AC">
              <w:rPr>
                <w:spacing w:val="-3"/>
                <w:sz w:val="24"/>
                <w:lang w:val="ru-RU"/>
              </w:rPr>
              <w:t xml:space="preserve"> </w:t>
            </w:r>
            <w:r w:rsidRPr="00DA45AC">
              <w:rPr>
                <w:sz w:val="24"/>
                <w:lang w:val="ru-RU"/>
              </w:rPr>
              <w:t>и</w:t>
            </w:r>
            <w:r w:rsidRPr="00DA45AC">
              <w:rPr>
                <w:spacing w:val="-4"/>
                <w:sz w:val="24"/>
                <w:lang w:val="ru-RU"/>
              </w:rPr>
              <w:t xml:space="preserve"> </w:t>
            </w:r>
            <w:r w:rsidRPr="00DA45AC">
              <w:rPr>
                <w:sz w:val="24"/>
                <w:lang w:val="ru-RU"/>
              </w:rPr>
              <w:t>заглавной</w:t>
            </w:r>
            <w:r w:rsidRPr="00DA45AC">
              <w:rPr>
                <w:spacing w:val="-3"/>
                <w:sz w:val="24"/>
                <w:lang w:val="ru-RU"/>
              </w:rPr>
              <w:t xml:space="preserve"> </w:t>
            </w:r>
            <w:r w:rsidRPr="00DA45AC">
              <w:rPr>
                <w:sz w:val="24"/>
                <w:lang w:val="ru-RU"/>
              </w:rPr>
              <w:t>букв</w:t>
            </w:r>
            <w:r w:rsidRPr="00DA45AC">
              <w:rPr>
                <w:spacing w:val="-4"/>
                <w:sz w:val="24"/>
                <w:lang w:val="ru-RU"/>
              </w:rPr>
              <w:t xml:space="preserve"> </w:t>
            </w:r>
            <w:r w:rsidRPr="00DA45AC">
              <w:rPr>
                <w:sz w:val="24"/>
                <w:lang w:val="ru-RU"/>
              </w:rPr>
              <w:t>О,</w:t>
            </w:r>
            <w:r w:rsidRPr="00DA45AC">
              <w:rPr>
                <w:spacing w:val="-3"/>
                <w:sz w:val="24"/>
                <w:lang w:val="ru-RU"/>
              </w:rPr>
              <w:t xml:space="preserve"> </w:t>
            </w:r>
            <w:r w:rsidRPr="00DA45AC">
              <w:rPr>
                <w:spacing w:val="-10"/>
                <w:sz w:val="24"/>
                <w:lang w:val="ru-RU"/>
              </w:rPr>
              <w:t>о</w:t>
            </w:r>
          </w:p>
        </w:tc>
      </w:tr>
      <w:tr w:rsidR="00D06481" w:rsidTr="00D06481">
        <w:trPr>
          <w:trHeight w:val="482"/>
        </w:trPr>
        <w:tc>
          <w:tcPr>
            <w:tcW w:w="1292" w:type="dxa"/>
          </w:tcPr>
          <w:p w:rsidR="00D06481" w:rsidRDefault="00D06481" w:rsidP="007D10CF">
            <w:pPr>
              <w:pStyle w:val="TableParagraph"/>
              <w:spacing w:before="92"/>
              <w:rPr>
                <w:sz w:val="24"/>
              </w:rPr>
            </w:pPr>
            <w:r>
              <w:rPr>
                <w:sz w:val="24"/>
              </w:rPr>
              <w:t>Урок</w:t>
            </w:r>
            <w:r>
              <w:rPr>
                <w:spacing w:val="1"/>
                <w:sz w:val="24"/>
              </w:rPr>
              <w:t xml:space="preserve"> </w:t>
            </w:r>
            <w:r>
              <w:rPr>
                <w:spacing w:val="-5"/>
                <w:sz w:val="24"/>
              </w:rPr>
              <w:t>23</w:t>
            </w:r>
          </w:p>
        </w:tc>
        <w:tc>
          <w:tcPr>
            <w:tcW w:w="8778" w:type="dxa"/>
          </w:tcPr>
          <w:p w:rsidR="00D06481" w:rsidRPr="00DA45AC" w:rsidRDefault="00D06481" w:rsidP="007D10CF">
            <w:pPr>
              <w:pStyle w:val="TableParagraph"/>
              <w:spacing w:before="92"/>
              <w:ind w:left="61"/>
              <w:rPr>
                <w:sz w:val="24"/>
                <w:lang w:val="ru-RU"/>
              </w:rPr>
            </w:pPr>
            <w:r w:rsidRPr="00DA45AC">
              <w:rPr>
                <w:sz w:val="24"/>
                <w:lang w:val="ru-RU"/>
              </w:rPr>
              <w:t>Закрепление</w:t>
            </w:r>
            <w:r w:rsidRPr="00DA45AC">
              <w:rPr>
                <w:spacing w:val="-7"/>
                <w:sz w:val="24"/>
                <w:lang w:val="ru-RU"/>
              </w:rPr>
              <w:t xml:space="preserve"> </w:t>
            </w:r>
            <w:r w:rsidRPr="00DA45AC">
              <w:rPr>
                <w:sz w:val="24"/>
                <w:lang w:val="ru-RU"/>
              </w:rPr>
              <w:t>написания</w:t>
            </w:r>
            <w:r w:rsidRPr="00DA45AC">
              <w:rPr>
                <w:spacing w:val="-3"/>
                <w:sz w:val="24"/>
                <w:lang w:val="ru-RU"/>
              </w:rPr>
              <w:t xml:space="preserve"> </w:t>
            </w:r>
            <w:r w:rsidRPr="00DA45AC">
              <w:rPr>
                <w:sz w:val="24"/>
                <w:lang w:val="ru-RU"/>
              </w:rPr>
              <w:t>строчной</w:t>
            </w:r>
            <w:r w:rsidRPr="00DA45AC">
              <w:rPr>
                <w:spacing w:val="-3"/>
                <w:sz w:val="24"/>
                <w:lang w:val="ru-RU"/>
              </w:rPr>
              <w:t xml:space="preserve"> </w:t>
            </w:r>
            <w:r w:rsidRPr="00DA45AC">
              <w:rPr>
                <w:sz w:val="24"/>
                <w:lang w:val="ru-RU"/>
              </w:rPr>
              <w:t>и</w:t>
            </w:r>
            <w:r w:rsidRPr="00DA45AC">
              <w:rPr>
                <w:spacing w:val="-5"/>
                <w:sz w:val="24"/>
                <w:lang w:val="ru-RU"/>
              </w:rPr>
              <w:t xml:space="preserve"> </w:t>
            </w:r>
            <w:r w:rsidRPr="00DA45AC">
              <w:rPr>
                <w:sz w:val="24"/>
                <w:lang w:val="ru-RU"/>
              </w:rPr>
              <w:t>заглавной</w:t>
            </w:r>
            <w:r w:rsidRPr="00DA45AC">
              <w:rPr>
                <w:spacing w:val="-3"/>
                <w:sz w:val="24"/>
                <w:lang w:val="ru-RU"/>
              </w:rPr>
              <w:t xml:space="preserve"> </w:t>
            </w:r>
            <w:r w:rsidRPr="00DA45AC">
              <w:rPr>
                <w:sz w:val="24"/>
                <w:lang w:val="ru-RU"/>
              </w:rPr>
              <w:t>букв</w:t>
            </w:r>
            <w:r w:rsidRPr="00DA45AC">
              <w:rPr>
                <w:spacing w:val="-4"/>
                <w:sz w:val="24"/>
                <w:lang w:val="ru-RU"/>
              </w:rPr>
              <w:t xml:space="preserve"> </w:t>
            </w:r>
            <w:r w:rsidRPr="00DA45AC">
              <w:rPr>
                <w:sz w:val="24"/>
                <w:lang w:val="ru-RU"/>
              </w:rPr>
              <w:t>О,</w:t>
            </w:r>
            <w:r w:rsidRPr="00DA45AC">
              <w:rPr>
                <w:spacing w:val="-3"/>
                <w:sz w:val="24"/>
                <w:lang w:val="ru-RU"/>
              </w:rPr>
              <w:t xml:space="preserve"> </w:t>
            </w:r>
            <w:r w:rsidRPr="00DA45AC">
              <w:rPr>
                <w:spacing w:val="-10"/>
                <w:sz w:val="24"/>
                <w:lang w:val="ru-RU"/>
              </w:rPr>
              <w:t>о</w:t>
            </w:r>
          </w:p>
        </w:tc>
      </w:tr>
    </w:tbl>
    <w:p w:rsidR="00DA45AC" w:rsidRDefault="00DA45AC" w:rsidP="00DA45AC">
      <w:pPr>
        <w:pStyle w:val="TableParagraph"/>
        <w:rPr>
          <w:sz w:val="24"/>
        </w:rPr>
        <w:sectPr w:rsidR="00DA45AC" w:rsidSect="000971DF">
          <w:footerReference w:type="default" r:id="rId10"/>
          <w:pgSz w:w="11910" w:h="16840"/>
          <w:pgMar w:top="1134" w:right="850" w:bottom="1134" w:left="1701" w:header="0" w:footer="985" w:gutter="0"/>
          <w:cols w:space="720"/>
          <w:docGrid w:linePitch="299"/>
        </w:sectPr>
      </w:pPr>
    </w:p>
    <w:p w:rsidR="00DA45AC" w:rsidRDefault="00DA45AC" w:rsidP="00DA45AC">
      <w:pPr>
        <w:pStyle w:val="ad"/>
        <w:spacing w:before="5"/>
        <w:ind w:firstLine="0"/>
        <w:rPr>
          <w:sz w:val="2"/>
        </w:rPr>
      </w:pPr>
    </w:p>
    <w:tbl>
      <w:tblPr>
        <w:tblStyle w:val="TableNormal"/>
        <w:tblW w:w="0" w:type="auto"/>
        <w:tblInd w:w="5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92"/>
        <w:gridCol w:w="9041"/>
      </w:tblGrid>
      <w:tr w:rsidR="00DA45AC" w:rsidTr="00DA45AC">
        <w:trPr>
          <w:trHeight w:val="479"/>
        </w:trPr>
        <w:tc>
          <w:tcPr>
            <w:tcW w:w="1292" w:type="dxa"/>
          </w:tcPr>
          <w:p w:rsidR="00DA45AC" w:rsidRDefault="00DA45AC" w:rsidP="00DA45AC">
            <w:pPr>
              <w:pStyle w:val="TableParagraph"/>
              <w:spacing w:before="92"/>
              <w:rPr>
                <w:sz w:val="24"/>
              </w:rPr>
            </w:pPr>
            <w:r>
              <w:rPr>
                <w:sz w:val="24"/>
              </w:rPr>
              <w:t>Урок</w:t>
            </w:r>
            <w:r>
              <w:rPr>
                <w:spacing w:val="1"/>
                <w:sz w:val="24"/>
              </w:rPr>
              <w:t xml:space="preserve"> </w:t>
            </w:r>
            <w:r>
              <w:rPr>
                <w:spacing w:val="-5"/>
                <w:sz w:val="24"/>
              </w:rPr>
              <w:t>17</w:t>
            </w:r>
          </w:p>
        </w:tc>
        <w:tc>
          <w:tcPr>
            <w:tcW w:w="9041" w:type="dxa"/>
          </w:tcPr>
          <w:p w:rsidR="00DA45AC" w:rsidRDefault="00DA45AC" w:rsidP="00DA45AC">
            <w:pPr>
              <w:pStyle w:val="TableParagraph"/>
              <w:spacing w:before="92"/>
              <w:ind w:left="61"/>
              <w:rPr>
                <w:sz w:val="24"/>
              </w:rPr>
            </w:pPr>
            <w:r>
              <w:rPr>
                <w:sz w:val="24"/>
              </w:rPr>
              <w:t>Особенность</w:t>
            </w:r>
            <w:r>
              <w:rPr>
                <w:spacing w:val="-3"/>
                <w:sz w:val="24"/>
              </w:rPr>
              <w:t xml:space="preserve"> </w:t>
            </w:r>
            <w:r>
              <w:rPr>
                <w:sz w:val="24"/>
              </w:rPr>
              <w:t>гласных</w:t>
            </w:r>
            <w:r>
              <w:rPr>
                <w:spacing w:val="-2"/>
                <w:sz w:val="24"/>
              </w:rPr>
              <w:t xml:space="preserve"> звуков</w:t>
            </w:r>
          </w:p>
        </w:tc>
      </w:tr>
      <w:tr w:rsidR="00DA45AC" w:rsidTr="00DA45AC">
        <w:trPr>
          <w:trHeight w:val="479"/>
        </w:trPr>
        <w:tc>
          <w:tcPr>
            <w:tcW w:w="1292" w:type="dxa"/>
          </w:tcPr>
          <w:p w:rsidR="00DA45AC" w:rsidRDefault="00DA45AC" w:rsidP="00DA45AC">
            <w:pPr>
              <w:pStyle w:val="TableParagraph"/>
              <w:rPr>
                <w:sz w:val="24"/>
              </w:rPr>
            </w:pPr>
            <w:r>
              <w:rPr>
                <w:sz w:val="24"/>
              </w:rPr>
              <w:t>Урок</w:t>
            </w:r>
            <w:r>
              <w:rPr>
                <w:spacing w:val="1"/>
                <w:sz w:val="24"/>
              </w:rPr>
              <w:t xml:space="preserve"> </w:t>
            </w:r>
            <w:r>
              <w:rPr>
                <w:spacing w:val="-5"/>
                <w:sz w:val="24"/>
              </w:rPr>
              <w:t>18</w:t>
            </w:r>
          </w:p>
        </w:tc>
        <w:tc>
          <w:tcPr>
            <w:tcW w:w="9041" w:type="dxa"/>
          </w:tcPr>
          <w:p w:rsidR="00DA45AC" w:rsidRDefault="00DA45AC" w:rsidP="00DA45AC">
            <w:pPr>
              <w:pStyle w:val="TableParagraph"/>
              <w:ind w:left="61"/>
              <w:rPr>
                <w:sz w:val="24"/>
              </w:rPr>
            </w:pPr>
            <w:r>
              <w:rPr>
                <w:sz w:val="24"/>
              </w:rPr>
              <w:t>Отрабатываем</w:t>
            </w:r>
            <w:r>
              <w:rPr>
                <w:spacing w:val="-4"/>
                <w:sz w:val="24"/>
              </w:rPr>
              <w:t xml:space="preserve"> </w:t>
            </w:r>
            <w:r>
              <w:rPr>
                <w:sz w:val="24"/>
              </w:rPr>
              <w:t>письмо</w:t>
            </w:r>
            <w:r>
              <w:rPr>
                <w:spacing w:val="-3"/>
                <w:sz w:val="24"/>
              </w:rPr>
              <w:t xml:space="preserve"> </w:t>
            </w:r>
            <w:r>
              <w:rPr>
                <w:sz w:val="24"/>
              </w:rPr>
              <w:t>элементов</w:t>
            </w:r>
            <w:r>
              <w:rPr>
                <w:spacing w:val="-4"/>
                <w:sz w:val="24"/>
              </w:rPr>
              <w:t xml:space="preserve"> букв</w:t>
            </w:r>
          </w:p>
        </w:tc>
      </w:tr>
      <w:tr w:rsidR="00DA45AC" w:rsidTr="00DA45AC">
        <w:trPr>
          <w:trHeight w:val="479"/>
        </w:trPr>
        <w:tc>
          <w:tcPr>
            <w:tcW w:w="1292" w:type="dxa"/>
          </w:tcPr>
          <w:p w:rsidR="00DA45AC" w:rsidRDefault="00DA45AC" w:rsidP="00DA45AC">
            <w:pPr>
              <w:pStyle w:val="TableParagraph"/>
              <w:rPr>
                <w:sz w:val="24"/>
              </w:rPr>
            </w:pPr>
            <w:r>
              <w:rPr>
                <w:sz w:val="24"/>
              </w:rPr>
              <w:t>Урок</w:t>
            </w:r>
            <w:r>
              <w:rPr>
                <w:spacing w:val="1"/>
                <w:sz w:val="24"/>
              </w:rPr>
              <w:t xml:space="preserve"> </w:t>
            </w:r>
            <w:r>
              <w:rPr>
                <w:spacing w:val="-5"/>
                <w:sz w:val="24"/>
              </w:rPr>
              <w:t>19</w:t>
            </w:r>
          </w:p>
        </w:tc>
        <w:tc>
          <w:tcPr>
            <w:tcW w:w="9041" w:type="dxa"/>
          </w:tcPr>
          <w:p w:rsidR="00DA45AC" w:rsidRPr="00DA45AC" w:rsidRDefault="00DA45AC" w:rsidP="00DA45AC">
            <w:pPr>
              <w:pStyle w:val="TableParagraph"/>
              <w:ind w:left="61"/>
              <w:rPr>
                <w:sz w:val="24"/>
                <w:lang w:val="ru-RU"/>
              </w:rPr>
            </w:pPr>
            <w:r w:rsidRPr="00DA45AC">
              <w:rPr>
                <w:sz w:val="24"/>
                <w:lang w:val="ru-RU"/>
              </w:rPr>
              <w:t>Письмо</w:t>
            </w:r>
            <w:r w:rsidRPr="00DA45AC">
              <w:rPr>
                <w:spacing w:val="-6"/>
                <w:sz w:val="24"/>
                <w:lang w:val="ru-RU"/>
              </w:rPr>
              <w:t xml:space="preserve"> </w:t>
            </w:r>
            <w:r w:rsidRPr="00DA45AC">
              <w:rPr>
                <w:sz w:val="24"/>
                <w:lang w:val="ru-RU"/>
              </w:rPr>
              <w:t>строчной</w:t>
            </w:r>
            <w:r w:rsidRPr="00DA45AC">
              <w:rPr>
                <w:spacing w:val="-3"/>
                <w:sz w:val="24"/>
                <w:lang w:val="ru-RU"/>
              </w:rPr>
              <w:t xml:space="preserve"> </w:t>
            </w:r>
            <w:r w:rsidRPr="00DA45AC">
              <w:rPr>
                <w:sz w:val="24"/>
                <w:lang w:val="ru-RU"/>
              </w:rPr>
              <w:t>и</w:t>
            </w:r>
            <w:r w:rsidRPr="00DA45AC">
              <w:rPr>
                <w:spacing w:val="-3"/>
                <w:sz w:val="24"/>
                <w:lang w:val="ru-RU"/>
              </w:rPr>
              <w:t xml:space="preserve"> </w:t>
            </w:r>
            <w:r w:rsidRPr="00DA45AC">
              <w:rPr>
                <w:sz w:val="24"/>
                <w:lang w:val="ru-RU"/>
              </w:rPr>
              <w:t>заглавной</w:t>
            </w:r>
            <w:r w:rsidRPr="00DA45AC">
              <w:rPr>
                <w:spacing w:val="-4"/>
                <w:sz w:val="24"/>
                <w:lang w:val="ru-RU"/>
              </w:rPr>
              <w:t xml:space="preserve"> </w:t>
            </w:r>
            <w:r w:rsidRPr="00DA45AC">
              <w:rPr>
                <w:sz w:val="24"/>
                <w:lang w:val="ru-RU"/>
              </w:rPr>
              <w:t>букв</w:t>
            </w:r>
            <w:r w:rsidRPr="00DA45AC">
              <w:rPr>
                <w:spacing w:val="-4"/>
                <w:sz w:val="24"/>
                <w:lang w:val="ru-RU"/>
              </w:rPr>
              <w:t xml:space="preserve"> </w:t>
            </w:r>
            <w:r w:rsidRPr="00DA45AC">
              <w:rPr>
                <w:sz w:val="24"/>
                <w:lang w:val="ru-RU"/>
              </w:rPr>
              <w:t>А,</w:t>
            </w:r>
            <w:r w:rsidRPr="00DA45AC">
              <w:rPr>
                <w:spacing w:val="-1"/>
                <w:sz w:val="24"/>
                <w:lang w:val="ru-RU"/>
              </w:rPr>
              <w:t xml:space="preserve"> </w:t>
            </w:r>
            <w:r w:rsidRPr="00DA45AC">
              <w:rPr>
                <w:spacing w:val="-10"/>
                <w:sz w:val="24"/>
                <w:lang w:val="ru-RU"/>
              </w:rPr>
              <w:t>а</w:t>
            </w:r>
          </w:p>
        </w:tc>
      </w:tr>
      <w:tr w:rsidR="00DA45AC" w:rsidTr="00DA45AC">
        <w:trPr>
          <w:trHeight w:val="479"/>
        </w:trPr>
        <w:tc>
          <w:tcPr>
            <w:tcW w:w="1292" w:type="dxa"/>
          </w:tcPr>
          <w:p w:rsidR="00DA45AC" w:rsidRDefault="00DA45AC" w:rsidP="00DA45AC">
            <w:pPr>
              <w:pStyle w:val="TableParagraph"/>
              <w:rPr>
                <w:sz w:val="24"/>
              </w:rPr>
            </w:pPr>
            <w:r>
              <w:rPr>
                <w:sz w:val="24"/>
              </w:rPr>
              <w:t>Урок</w:t>
            </w:r>
            <w:r>
              <w:rPr>
                <w:spacing w:val="1"/>
                <w:sz w:val="24"/>
              </w:rPr>
              <w:t xml:space="preserve"> </w:t>
            </w:r>
            <w:r>
              <w:rPr>
                <w:spacing w:val="-5"/>
                <w:sz w:val="24"/>
              </w:rPr>
              <w:t>20</w:t>
            </w:r>
          </w:p>
        </w:tc>
        <w:tc>
          <w:tcPr>
            <w:tcW w:w="9041" w:type="dxa"/>
          </w:tcPr>
          <w:p w:rsidR="00DA45AC" w:rsidRPr="00DA45AC" w:rsidRDefault="00DA45AC" w:rsidP="00DA45AC">
            <w:pPr>
              <w:pStyle w:val="TableParagraph"/>
              <w:ind w:left="61"/>
              <w:rPr>
                <w:sz w:val="24"/>
                <w:lang w:val="ru-RU"/>
              </w:rPr>
            </w:pPr>
            <w:r w:rsidRPr="00DA45AC">
              <w:rPr>
                <w:sz w:val="24"/>
                <w:lang w:val="ru-RU"/>
              </w:rPr>
              <w:t>Закрепление</w:t>
            </w:r>
            <w:r w:rsidRPr="00DA45AC">
              <w:rPr>
                <w:spacing w:val="-7"/>
                <w:sz w:val="24"/>
                <w:lang w:val="ru-RU"/>
              </w:rPr>
              <w:t xml:space="preserve"> </w:t>
            </w:r>
            <w:r w:rsidRPr="00DA45AC">
              <w:rPr>
                <w:sz w:val="24"/>
                <w:lang w:val="ru-RU"/>
              </w:rPr>
              <w:t>написания</w:t>
            </w:r>
            <w:r w:rsidRPr="00DA45AC">
              <w:rPr>
                <w:spacing w:val="-6"/>
                <w:sz w:val="24"/>
                <w:lang w:val="ru-RU"/>
              </w:rPr>
              <w:t xml:space="preserve"> </w:t>
            </w:r>
            <w:r w:rsidRPr="00DA45AC">
              <w:rPr>
                <w:sz w:val="24"/>
                <w:lang w:val="ru-RU"/>
              </w:rPr>
              <w:t>строчной</w:t>
            </w:r>
            <w:r w:rsidRPr="00DA45AC">
              <w:rPr>
                <w:spacing w:val="-3"/>
                <w:sz w:val="24"/>
                <w:lang w:val="ru-RU"/>
              </w:rPr>
              <w:t xml:space="preserve"> </w:t>
            </w:r>
            <w:r w:rsidRPr="00DA45AC">
              <w:rPr>
                <w:sz w:val="24"/>
                <w:lang w:val="ru-RU"/>
              </w:rPr>
              <w:t>и</w:t>
            </w:r>
            <w:r w:rsidRPr="00DA45AC">
              <w:rPr>
                <w:spacing w:val="-5"/>
                <w:sz w:val="24"/>
                <w:lang w:val="ru-RU"/>
              </w:rPr>
              <w:t xml:space="preserve"> </w:t>
            </w:r>
            <w:r w:rsidRPr="00DA45AC">
              <w:rPr>
                <w:sz w:val="24"/>
                <w:lang w:val="ru-RU"/>
              </w:rPr>
              <w:t>заглавной</w:t>
            </w:r>
            <w:r w:rsidRPr="00DA45AC">
              <w:rPr>
                <w:spacing w:val="-3"/>
                <w:sz w:val="24"/>
                <w:lang w:val="ru-RU"/>
              </w:rPr>
              <w:t xml:space="preserve"> </w:t>
            </w:r>
            <w:r w:rsidRPr="00DA45AC">
              <w:rPr>
                <w:sz w:val="24"/>
                <w:lang w:val="ru-RU"/>
              </w:rPr>
              <w:t>букв</w:t>
            </w:r>
            <w:r w:rsidRPr="00DA45AC">
              <w:rPr>
                <w:spacing w:val="-4"/>
                <w:sz w:val="24"/>
                <w:lang w:val="ru-RU"/>
              </w:rPr>
              <w:t xml:space="preserve"> </w:t>
            </w:r>
            <w:r w:rsidRPr="00DA45AC">
              <w:rPr>
                <w:sz w:val="24"/>
                <w:lang w:val="ru-RU"/>
              </w:rPr>
              <w:t>А,</w:t>
            </w:r>
            <w:r w:rsidRPr="00DA45AC">
              <w:rPr>
                <w:spacing w:val="-3"/>
                <w:sz w:val="24"/>
                <w:lang w:val="ru-RU"/>
              </w:rPr>
              <w:t xml:space="preserve"> </w:t>
            </w:r>
            <w:r w:rsidRPr="00DA45AC">
              <w:rPr>
                <w:spacing w:val="-10"/>
                <w:sz w:val="24"/>
                <w:lang w:val="ru-RU"/>
              </w:rPr>
              <w:t>а</w:t>
            </w:r>
          </w:p>
        </w:tc>
      </w:tr>
      <w:tr w:rsidR="00DA45AC" w:rsidTr="00DA45AC">
        <w:trPr>
          <w:trHeight w:val="482"/>
        </w:trPr>
        <w:tc>
          <w:tcPr>
            <w:tcW w:w="1292" w:type="dxa"/>
          </w:tcPr>
          <w:p w:rsidR="00DA45AC" w:rsidRDefault="00DA45AC" w:rsidP="00DA45AC">
            <w:pPr>
              <w:pStyle w:val="TableParagraph"/>
              <w:rPr>
                <w:sz w:val="24"/>
              </w:rPr>
            </w:pPr>
            <w:r>
              <w:rPr>
                <w:sz w:val="24"/>
              </w:rPr>
              <w:t>Урок</w:t>
            </w:r>
            <w:r>
              <w:rPr>
                <w:spacing w:val="1"/>
                <w:sz w:val="24"/>
              </w:rPr>
              <w:t xml:space="preserve"> </w:t>
            </w:r>
            <w:r>
              <w:rPr>
                <w:spacing w:val="-5"/>
                <w:sz w:val="24"/>
              </w:rPr>
              <w:t>21</w:t>
            </w:r>
          </w:p>
        </w:tc>
        <w:tc>
          <w:tcPr>
            <w:tcW w:w="9041" w:type="dxa"/>
          </w:tcPr>
          <w:p w:rsidR="00DA45AC" w:rsidRDefault="00DA45AC" w:rsidP="00DA45AC">
            <w:pPr>
              <w:pStyle w:val="TableParagraph"/>
              <w:ind w:left="61"/>
              <w:rPr>
                <w:sz w:val="24"/>
              </w:rPr>
            </w:pPr>
            <w:r>
              <w:rPr>
                <w:sz w:val="24"/>
              </w:rPr>
              <w:t>Слогообразующая</w:t>
            </w:r>
            <w:r>
              <w:rPr>
                <w:spacing w:val="-4"/>
                <w:sz w:val="24"/>
              </w:rPr>
              <w:t xml:space="preserve"> </w:t>
            </w:r>
            <w:r>
              <w:rPr>
                <w:sz w:val="24"/>
              </w:rPr>
              <w:t>функция</w:t>
            </w:r>
            <w:r>
              <w:rPr>
                <w:spacing w:val="-3"/>
                <w:sz w:val="24"/>
              </w:rPr>
              <w:t xml:space="preserve"> </w:t>
            </w:r>
            <w:r>
              <w:rPr>
                <w:sz w:val="24"/>
              </w:rPr>
              <w:t>гласных</w:t>
            </w:r>
            <w:r>
              <w:rPr>
                <w:spacing w:val="-1"/>
                <w:sz w:val="24"/>
              </w:rPr>
              <w:t xml:space="preserve"> </w:t>
            </w:r>
            <w:r>
              <w:rPr>
                <w:spacing w:val="-2"/>
                <w:sz w:val="24"/>
              </w:rPr>
              <w:t>звуков</w:t>
            </w:r>
          </w:p>
        </w:tc>
      </w:tr>
      <w:tr w:rsidR="00DA45AC" w:rsidTr="00DA45AC">
        <w:trPr>
          <w:trHeight w:val="480"/>
        </w:trPr>
        <w:tc>
          <w:tcPr>
            <w:tcW w:w="1292" w:type="dxa"/>
          </w:tcPr>
          <w:p w:rsidR="00DA45AC" w:rsidRDefault="00DA45AC" w:rsidP="00DA45AC">
            <w:pPr>
              <w:pStyle w:val="TableParagraph"/>
              <w:spacing w:before="92"/>
              <w:rPr>
                <w:sz w:val="24"/>
              </w:rPr>
            </w:pPr>
            <w:r>
              <w:rPr>
                <w:sz w:val="24"/>
              </w:rPr>
              <w:t>Урок</w:t>
            </w:r>
            <w:r>
              <w:rPr>
                <w:spacing w:val="1"/>
                <w:sz w:val="24"/>
              </w:rPr>
              <w:t xml:space="preserve"> </w:t>
            </w:r>
            <w:r>
              <w:rPr>
                <w:spacing w:val="-5"/>
                <w:sz w:val="24"/>
              </w:rPr>
              <w:t>22</w:t>
            </w:r>
          </w:p>
        </w:tc>
        <w:tc>
          <w:tcPr>
            <w:tcW w:w="9041" w:type="dxa"/>
          </w:tcPr>
          <w:p w:rsidR="00DA45AC" w:rsidRPr="00DA45AC" w:rsidRDefault="00DA45AC" w:rsidP="00DA45AC">
            <w:pPr>
              <w:pStyle w:val="TableParagraph"/>
              <w:spacing w:before="92"/>
              <w:ind w:left="61"/>
              <w:rPr>
                <w:sz w:val="24"/>
                <w:lang w:val="ru-RU"/>
              </w:rPr>
            </w:pPr>
            <w:r w:rsidRPr="00DA45AC">
              <w:rPr>
                <w:sz w:val="24"/>
                <w:lang w:val="ru-RU"/>
              </w:rPr>
              <w:t>Письмо</w:t>
            </w:r>
            <w:r w:rsidRPr="00DA45AC">
              <w:rPr>
                <w:spacing w:val="-6"/>
                <w:sz w:val="24"/>
                <w:lang w:val="ru-RU"/>
              </w:rPr>
              <w:t xml:space="preserve"> </w:t>
            </w:r>
            <w:r w:rsidRPr="00DA45AC">
              <w:rPr>
                <w:sz w:val="24"/>
                <w:lang w:val="ru-RU"/>
              </w:rPr>
              <w:t>строчной</w:t>
            </w:r>
            <w:r w:rsidRPr="00DA45AC">
              <w:rPr>
                <w:spacing w:val="-3"/>
                <w:sz w:val="24"/>
                <w:lang w:val="ru-RU"/>
              </w:rPr>
              <w:t xml:space="preserve"> </w:t>
            </w:r>
            <w:r w:rsidRPr="00DA45AC">
              <w:rPr>
                <w:sz w:val="24"/>
                <w:lang w:val="ru-RU"/>
              </w:rPr>
              <w:t>и</w:t>
            </w:r>
            <w:r w:rsidRPr="00DA45AC">
              <w:rPr>
                <w:spacing w:val="-4"/>
                <w:sz w:val="24"/>
                <w:lang w:val="ru-RU"/>
              </w:rPr>
              <w:t xml:space="preserve"> </w:t>
            </w:r>
            <w:r w:rsidRPr="00DA45AC">
              <w:rPr>
                <w:sz w:val="24"/>
                <w:lang w:val="ru-RU"/>
              </w:rPr>
              <w:t>заглавной</w:t>
            </w:r>
            <w:r w:rsidRPr="00DA45AC">
              <w:rPr>
                <w:spacing w:val="-3"/>
                <w:sz w:val="24"/>
                <w:lang w:val="ru-RU"/>
              </w:rPr>
              <w:t xml:space="preserve"> </w:t>
            </w:r>
            <w:r w:rsidRPr="00DA45AC">
              <w:rPr>
                <w:sz w:val="24"/>
                <w:lang w:val="ru-RU"/>
              </w:rPr>
              <w:t>букв</w:t>
            </w:r>
            <w:r w:rsidRPr="00DA45AC">
              <w:rPr>
                <w:spacing w:val="-4"/>
                <w:sz w:val="24"/>
                <w:lang w:val="ru-RU"/>
              </w:rPr>
              <w:t xml:space="preserve"> </w:t>
            </w:r>
            <w:r w:rsidRPr="00DA45AC">
              <w:rPr>
                <w:sz w:val="24"/>
                <w:lang w:val="ru-RU"/>
              </w:rPr>
              <w:t>О,</w:t>
            </w:r>
            <w:r w:rsidRPr="00DA45AC">
              <w:rPr>
                <w:spacing w:val="-3"/>
                <w:sz w:val="24"/>
                <w:lang w:val="ru-RU"/>
              </w:rPr>
              <w:t xml:space="preserve"> </w:t>
            </w:r>
            <w:r w:rsidRPr="00DA45AC">
              <w:rPr>
                <w:spacing w:val="-10"/>
                <w:sz w:val="24"/>
                <w:lang w:val="ru-RU"/>
              </w:rPr>
              <w:t>о</w:t>
            </w:r>
          </w:p>
        </w:tc>
      </w:tr>
      <w:tr w:rsidR="00DA45AC" w:rsidTr="00DA45AC">
        <w:trPr>
          <w:trHeight w:val="479"/>
        </w:trPr>
        <w:tc>
          <w:tcPr>
            <w:tcW w:w="1292" w:type="dxa"/>
          </w:tcPr>
          <w:p w:rsidR="00DA45AC" w:rsidRDefault="00DA45AC" w:rsidP="00DA45AC">
            <w:pPr>
              <w:pStyle w:val="TableParagraph"/>
              <w:spacing w:before="92"/>
              <w:rPr>
                <w:sz w:val="24"/>
              </w:rPr>
            </w:pPr>
            <w:r>
              <w:rPr>
                <w:sz w:val="24"/>
              </w:rPr>
              <w:t>Урок</w:t>
            </w:r>
            <w:r>
              <w:rPr>
                <w:spacing w:val="1"/>
                <w:sz w:val="24"/>
              </w:rPr>
              <w:t xml:space="preserve"> </w:t>
            </w:r>
            <w:r>
              <w:rPr>
                <w:spacing w:val="-5"/>
                <w:sz w:val="24"/>
              </w:rPr>
              <w:t>23</w:t>
            </w:r>
          </w:p>
        </w:tc>
        <w:tc>
          <w:tcPr>
            <w:tcW w:w="9041" w:type="dxa"/>
          </w:tcPr>
          <w:p w:rsidR="00DA45AC" w:rsidRPr="00DA45AC" w:rsidRDefault="00DA45AC" w:rsidP="00DA45AC">
            <w:pPr>
              <w:pStyle w:val="TableParagraph"/>
              <w:spacing w:before="92"/>
              <w:ind w:left="61"/>
              <w:rPr>
                <w:sz w:val="24"/>
                <w:lang w:val="ru-RU"/>
              </w:rPr>
            </w:pPr>
            <w:r w:rsidRPr="00DA45AC">
              <w:rPr>
                <w:sz w:val="24"/>
                <w:lang w:val="ru-RU"/>
              </w:rPr>
              <w:t>Закрепление</w:t>
            </w:r>
            <w:r w:rsidRPr="00DA45AC">
              <w:rPr>
                <w:spacing w:val="-7"/>
                <w:sz w:val="24"/>
                <w:lang w:val="ru-RU"/>
              </w:rPr>
              <w:t xml:space="preserve"> </w:t>
            </w:r>
            <w:r w:rsidRPr="00DA45AC">
              <w:rPr>
                <w:sz w:val="24"/>
                <w:lang w:val="ru-RU"/>
              </w:rPr>
              <w:t>написания</w:t>
            </w:r>
            <w:r w:rsidRPr="00DA45AC">
              <w:rPr>
                <w:spacing w:val="-3"/>
                <w:sz w:val="24"/>
                <w:lang w:val="ru-RU"/>
              </w:rPr>
              <w:t xml:space="preserve"> </w:t>
            </w:r>
            <w:r w:rsidRPr="00DA45AC">
              <w:rPr>
                <w:sz w:val="24"/>
                <w:lang w:val="ru-RU"/>
              </w:rPr>
              <w:t>строчной</w:t>
            </w:r>
            <w:r w:rsidRPr="00DA45AC">
              <w:rPr>
                <w:spacing w:val="-3"/>
                <w:sz w:val="24"/>
                <w:lang w:val="ru-RU"/>
              </w:rPr>
              <w:t xml:space="preserve"> </w:t>
            </w:r>
            <w:r w:rsidRPr="00DA45AC">
              <w:rPr>
                <w:sz w:val="24"/>
                <w:lang w:val="ru-RU"/>
              </w:rPr>
              <w:t>и</w:t>
            </w:r>
            <w:r w:rsidRPr="00DA45AC">
              <w:rPr>
                <w:spacing w:val="-5"/>
                <w:sz w:val="24"/>
                <w:lang w:val="ru-RU"/>
              </w:rPr>
              <w:t xml:space="preserve"> </w:t>
            </w:r>
            <w:r w:rsidRPr="00DA45AC">
              <w:rPr>
                <w:sz w:val="24"/>
                <w:lang w:val="ru-RU"/>
              </w:rPr>
              <w:t>заглавной</w:t>
            </w:r>
            <w:r w:rsidRPr="00DA45AC">
              <w:rPr>
                <w:spacing w:val="-3"/>
                <w:sz w:val="24"/>
                <w:lang w:val="ru-RU"/>
              </w:rPr>
              <w:t xml:space="preserve"> </w:t>
            </w:r>
            <w:r w:rsidRPr="00DA45AC">
              <w:rPr>
                <w:sz w:val="24"/>
                <w:lang w:val="ru-RU"/>
              </w:rPr>
              <w:t>букв</w:t>
            </w:r>
            <w:r w:rsidRPr="00DA45AC">
              <w:rPr>
                <w:spacing w:val="-4"/>
                <w:sz w:val="24"/>
                <w:lang w:val="ru-RU"/>
              </w:rPr>
              <w:t xml:space="preserve"> </w:t>
            </w:r>
            <w:r w:rsidRPr="00DA45AC">
              <w:rPr>
                <w:sz w:val="24"/>
                <w:lang w:val="ru-RU"/>
              </w:rPr>
              <w:t>О,</w:t>
            </w:r>
            <w:r w:rsidRPr="00DA45AC">
              <w:rPr>
                <w:spacing w:val="-3"/>
                <w:sz w:val="24"/>
                <w:lang w:val="ru-RU"/>
              </w:rPr>
              <w:t xml:space="preserve"> </w:t>
            </w:r>
            <w:r w:rsidRPr="00DA45AC">
              <w:rPr>
                <w:spacing w:val="-10"/>
                <w:sz w:val="24"/>
                <w:lang w:val="ru-RU"/>
              </w:rPr>
              <w:t>о</w:t>
            </w:r>
          </w:p>
        </w:tc>
      </w:tr>
      <w:tr w:rsidR="00DA45AC" w:rsidTr="00DA45AC">
        <w:trPr>
          <w:trHeight w:val="479"/>
        </w:trPr>
        <w:tc>
          <w:tcPr>
            <w:tcW w:w="1292" w:type="dxa"/>
          </w:tcPr>
          <w:p w:rsidR="00DA45AC" w:rsidRDefault="00DA45AC" w:rsidP="00DA45AC">
            <w:pPr>
              <w:pStyle w:val="TableParagraph"/>
              <w:rPr>
                <w:sz w:val="24"/>
              </w:rPr>
            </w:pPr>
            <w:r>
              <w:rPr>
                <w:sz w:val="24"/>
              </w:rPr>
              <w:t>Урок</w:t>
            </w:r>
            <w:r>
              <w:rPr>
                <w:spacing w:val="1"/>
                <w:sz w:val="24"/>
              </w:rPr>
              <w:t xml:space="preserve"> </w:t>
            </w:r>
            <w:r>
              <w:rPr>
                <w:spacing w:val="-5"/>
                <w:sz w:val="24"/>
              </w:rPr>
              <w:t>24</w:t>
            </w:r>
          </w:p>
        </w:tc>
        <w:tc>
          <w:tcPr>
            <w:tcW w:w="9041" w:type="dxa"/>
          </w:tcPr>
          <w:p w:rsidR="00DA45AC" w:rsidRPr="00DA45AC" w:rsidRDefault="00DA45AC" w:rsidP="00DA45AC">
            <w:pPr>
              <w:pStyle w:val="TableParagraph"/>
              <w:ind w:left="61"/>
              <w:rPr>
                <w:sz w:val="24"/>
                <w:lang w:val="ru-RU"/>
              </w:rPr>
            </w:pPr>
            <w:r w:rsidRPr="00DA45AC">
              <w:rPr>
                <w:sz w:val="24"/>
                <w:lang w:val="ru-RU"/>
              </w:rPr>
              <w:t>Письмо</w:t>
            </w:r>
            <w:r w:rsidRPr="00DA45AC">
              <w:rPr>
                <w:spacing w:val="-6"/>
                <w:sz w:val="24"/>
                <w:lang w:val="ru-RU"/>
              </w:rPr>
              <w:t xml:space="preserve"> </w:t>
            </w:r>
            <w:r w:rsidRPr="00DA45AC">
              <w:rPr>
                <w:sz w:val="24"/>
                <w:lang w:val="ru-RU"/>
              </w:rPr>
              <w:t>строчной</w:t>
            </w:r>
            <w:r w:rsidRPr="00DA45AC">
              <w:rPr>
                <w:spacing w:val="-3"/>
                <w:sz w:val="24"/>
                <w:lang w:val="ru-RU"/>
              </w:rPr>
              <w:t xml:space="preserve"> </w:t>
            </w:r>
            <w:r w:rsidRPr="00DA45AC">
              <w:rPr>
                <w:sz w:val="24"/>
                <w:lang w:val="ru-RU"/>
              </w:rPr>
              <w:t>и</w:t>
            </w:r>
            <w:r w:rsidRPr="00DA45AC">
              <w:rPr>
                <w:spacing w:val="-4"/>
                <w:sz w:val="24"/>
                <w:lang w:val="ru-RU"/>
              </w:rPr>
              <w:t xml:space="preserve"> </w:t>
            </w:r>
            <w:r w:rsidRPr="00DA45AC">
              <w:rPr>
                <w:sz w:val="24"/>
                <w:lang w:val="ru-RU"/>
              </w:rPr>
              <w:t>заглавной</w:t>
            </w:r>
            <w:r w:rsidRPr="00DA45AC">
              <w:rPr>
                <w:spacing w:val="-3"/>
                <w:sz w:val="24"/>
                <w:lang w:val="ru-RU"/>
              </w:rPr>
              <w:t xml:space="preserve"> </w:t>
            </w:r>
            <w:r w:rsidRPr="00DA45AC">
              <w:rPr>
                <w:sz w:val="24"/>
                <w:lang w:val="ru-RU"/>
              </w:rPr>
              <w:t>букв</w:t>
            </w:r>
            <w:r w:rsidRPr="00DA45AC">
              <w:rPr>
                <w:spacing w:val="-4"/>
                <w:sz w:val="24"/>
                <w:lang w:val="ru-RU"/>
              </w:rPr>
              <w:t xml:space="preserve"> </w:t>
            </w:r>
            <w:r w:rsidRPr="00DA45AC">
              <w:rPr>
                <w:sz w:val="24"/>
                <w:lang w:val="ru-RU"/>
              </w:rPr>
              <w:t>И,</w:t>
            </w:r>
            <w:r w:rsidRPr="00DA45AC">
              <w:rPr>
                <w:spacing w:val="-3"/>
                <w:sz w:val="24"/>
                <w:lang w:val="ru-RU"/>
              </w:rPr>
              <w:t xml:space="preserve"> </w:t>
            </w:r>
            <w:r w:rsidRPr="00DA45AC">
              <w:rPr>
                <w:spacing w:val="-10"/>
                <w:sz w:val="24"/>
                <w:lang w:val="ru-RU"/>
              </w:rPr>
              <w:t>и</w:t>
            </w:r>
          </w:p>
        </w:tc>
      </w:tr>
      <w:tr w:rsidR="00DA45AC" w:rsidTr="00DA45AC">
        <w:trPr>
          <w:trHeight w:val="479"/>
        </w:trPr>
        <w:tc>
          <w:tcPr>
            <w:tcW w:w="1292" w:type="dxa"/>
          </w:tcPr>
          <w:p w:rsidR="00DA45AC" w:rsidRDefault="00DA45AC" w:rsidP="00DA45AC">
            <w:pPr>
              <w:pStyle w:val="TableParagraph"/>
              <w:rPr>
                <w:sz w:val="24"/>
              </w:rPr>
            </w:pPr>
            <w:r>
              <w:rPr>
                <w:sz w:val="24"/>
              </w:rPr>
              <w:t>Урок</w:t>
            </w:r>
            <w:r>
              <w:rPr>
                <w:spacing w:val="1"/>
                <w:sz w:val="24"/>
              </w:rPr>
              <w:t xml:space="preserve"> </w:t>
            </w:r>
            <w:r>
              <w:rPr>
                <w:spacing w:val="-5"/>
                <w:sz w:val="24"/>
              </w:rPr>
              <w:t>25</w:t>
            </w:r>
          </w:p>
        </w:tc>
        <w:tc>
          <w:tcPr>
            <w:tcW w:w="9041" w:type="dxa"/>
          </w:tcPr>
          <w:p w:rsidR="00DA45AC" w:rsidRPr="00DA45AC" w:rsidRDefault="00DA45AC" w:rsidP="00DA45AC">
            <w:pPr>
              <w:pStyle w:val="TableParagraph"/>
              <w:ind w:left="61"/>
              <w:rPr>
                <w:sz w:val="24"/>
                <w:lang w:val="ru-RU"/>
              </w:rPr>
            </w:pPr>
            <w:r w:rsidRPr="00DA45AC">
              <w:rPr>
                <w:sz w:val="24"/>
                <w:lang w:val="ru-RU"/>
              </w:rPr>
              <w:t>Отрабатываем</w:t>
            </w:r>
            <w:r w:rsidRPr="00DA45AC">
              <w:rPr>
                <w:spacing w:val="-4"/>
                <w:sz w:val="24"/>
                <w:lang w:val="ru-RU"/>
              </w:rPr>
              <w:t xml:space="preserve"> </w:t>
            </w:r>
            <w:r w:rsidRPr="00DA45AC">
              <w:rPr>
                <w:sz w:val="24"/>
                <w:lang w:val="ru-RU"/>
              </w:rPr>
              <w:t>умение</w:t>
            </w:r>
            <w:r w:rsidRPr="00DA45AC">
              <w:rPr>
                <w:spacing w:val="-3"/>
                <w:sz w:val="24"/>
                <w:lang w:val="ru-RU"/>
              </w:rPr>
              <w:t xml:space="preserve"> </w:t>
            </w:r>
            <w:r w:rsidRPr="00DA45AC">
              <w:rPr>
                <w:sz w:val="24"/>
                <w:lang w:val="ru-RU"/>
              </w:rPr>
              <w:t>определять</w:t>
            </w:r>
            <w:r w:rsidRPr="00DA45AC">
              <w:rPr>
                <w:spacing w:val="-4"/>
                <w:sz w:val="24"/>
                <w:lang w:val="ru-RU"/>
              </w:rPr>
              <w:t xml:space="preserve"> </w:t>
            </w:r>
            <w:r w:rsidRPr="00DA45AC">
              <w:rPr>
                <w:sz w:val="24"/>
                <w:lang w:val="ru-RU"/>
              </w:rPr>
              <w:t>количества</w:t>
            </w:r>
            <w:r w:rsidRPr="00DA45AC">
              <w:rPr>
                <w:spacing w:val="-4"/>
                <w:sz w:val="24"/>
                <w:lang w:val="ru-RU"/>
              </w:rPr>
              <w:t xml:space="preserve"> </w:t>
            </w:r>
            <w:r w:rsidRPr="00DA45AC">
              <w:rPr>
                <w:sz w:val="24"/>
                <w:lang w:val="ru-RU"/>
              </w:rPr>
              <w:t>слогов</w:t>
            </w:r>
            <w:r w:rsidRPr="00DA45AC">
              <w:rPr>
                <w:spacing w:val="-5"/>
                <w:sz w:val="24"/>
                <w:lang w:val="ru-RU"/>
              </w:rPr>
              <w:t xml:space="preserve"> </w:t>
            </w:r>
            <w:r w:rsidRPr="00DA45AC">
              <w:rPr>
                <w:sz w:val="24"/>
                <w:lang w:val="ru-RU"/>
              </w:rPr>
              <w:t>в</w:t>
            </w:r>
            <w:r w:rsidRPr="00DA45AC">
              <w:rPr>
                <w:spacing w:val="-5"/>
                <w:sz w:val="24"/>
                <w:lang w:val="ru-RU"/>
              </w:rPr>
              <w:t xml:space="preserve"> </w:t>
            </w:r>
            <w:r w:rsidRPr="00DA45AC">
              <w:rPr>
                <w:spacing w:val="-2"/>
                <w:sz w:val="24"/>
                <w:lang w:val="ru-RU"/>
              </w:rPr>
              <w:t>слове</w:t>
            </w:r>
          </w:p>
        </w:tc>
      </w:tr>
      <w:tr w:rsidR="00DA45AC" w:rsidTr="00DA45AC">
        <w:trPr>
          <w:trHeight w:val="479"/>
        </w:trPr>
        <w:tc>
          <w:tcPr>
            <w:tcW w:w="1292" w:type="dxa"/>
          </w:tcPr>
          <w:p w:rsidR="00DA45AC" w:rsidRDefault="00DA45AC" w:rsidP="00DA45AC">
            <w:pPr>
              <w:pStyle w:val="TableParagraph"/>
              <w:rPr>
                <w:sz w:val="24"/>
              </w:rPr>
            </w:pPr>
            <w:r>
              <w:rPr>
                <w:sz w:val="24"/>
              </w:rPr>
              <w:t>Урок</w:t>
            </w:r>
            <w:r>
              <w:rPr>
                <w:spacing w:val="1"/>
                <w:sz w:val="24"/>
              </w:rPr>
              <w:t xml:space="preserve"> </w:t>
            </w:r>
            <w:r>
              <w:rPr>
                <w:spacing w:val="-5"/>
                <w:sz w:val="24"/>
              </w:rPr>
              <w:t>26</w:t>
            </w:r>
          </w:p>
        </w:tc>
        <w:tc>
          <w:tcPr>
            <w:tcW w:w="9041" w:type="dxa"/>
          </w:tcPr>
          <w:p w:rsidR="00DA45AC" w:rsidRPr="00DA45AC" w:rsidRDefault="00DA45AC" w:rsidP="00DA45AC">
            <w:pPr>
              <w:pStyle w:val="TableParagraph"/>
              <w:ind w:left="61"/>
              <w:rPr>
                <w:sz w:val="24"/>
                <w:lang w:val="ru-RU"/>
              </w:rPr>
            </w:pPr>
            <w:r w:rsidRPr="00DA45AC">
              <w:rPr>
                <w:sz w:val="24"/>
                <w:lang w:val="ru-RU"/>
              </w:rPr>
              <w:t>Закрепление</w:t>
            </w:r>
            <w:r w:rsidRPr="00DA45AC">
              <w:rPr>
                <w:spacing w:val="-7"/>
                <w:sz w:val="24"/>
                <w:lang w:val="ru-RU"/>
              </w:rPr>
              <w:t xml:space="preserve"> </w:t>
            </w:r>
            <w:r w:rsidRPr="00DA45AC">
              <w:rPr>
                <w:sz w:val="24"/>
                <w:lang w:val="ru-RU"/>
              </w:rPr>
              <w:t>написания</w:t>
            </w:r>
            <w:r w:rsidRPr="00DA45AC">
              <w:rPr>
                <w:spacing w:val="-6"/>
                <w:sz w:val="24"/>
                <w:lang w:val="ru-RU"/>
              </w:rPr>
              <w:t xml:space="preserve"> </w:t>
            </w:r>
            <w:r w:rsidRPr="00DA45AC">
              <w:rPr>
                <w:sz w:val="24"/>
                <w:lang w:val="ru-RU"/>
              </w:rPr>
              <w:t>строчной</w:t>
            </w:r>
            <w:r w:rsidRPr="00DA45AC">
              <w:rPr>
                <w:spacing w:val="-3"/>
                <w:sz w:val="24"/>
                <w:lang w:val="ru-RU"/>
              </w:rPr>
              <w:t xml:space="preserve"> </w:t>
            </w:r>
            <w:r w:rsidRPr="00DA45AC">
              <w:rPr>
                <w:sz w:val="24"/>
                <w:lang w:val="ru-RU"/>
              </w:rPr>
              <w:t>и</w:t>
            </w:r>
            <w:r w:rsidRPr="00DA45AC">
              <w:rPr>
                <w:spacing w:val="-5"/>
                <w:sz w:val="24"/>
                <w:lang w:val="ru-RU"/>
              </w:rPr>
              <w:t xml:space="preserve"> </w:t>
            </w:r>
            <w:r w:rsidRPr="00DA45AC">
              <w:rPr>
                <w:sz w:val="24"/>
                <w:lang w:val="ru-RU"/>
              </w:rPr>
              <w:t>заглавной</w:t>
            </w:r>
            <w:r w:rsidRPr="00DA45AC">
              <w:rPr>
                <w:spacing w:val="-3"/>
                <w:sz w:val="24"/>
                <w:lang w:val="ru-RU"/>
              </w:rPr>
              <w:t xml:space="preserve"> </w:t>
            </w:r>
            <w:r w:rsidRPr="00DA45AC">
              <w:rPr>
                <w:sz w:val="24"/>
                <w:lang w:val="ru-RU"/>
              </w:rPr>
              <w:t>букв</w:t>
            </w:r>
            <w:r w:rsidRPr="00DA45AC">
              <w:rPr>
                <w:spacing w:val="-4"/>
                <w:sz w:val="24"/>
                <w:lang w:val="ru-RU"/>
              </w:rPr>
              <w:t xml:space="preserve"> </w:t>
            </w:r>
            <w:r w:rsidRPr="00DA45AC">
              <w:rPr>
                <w:sz w:val="24"/>
                <w:lang w:val="ru-RU"/>
              </w:rPr>
              <w:t>И,</w:t>
            </w:r>
            <w:r w:rsidRPr="00DA45AC">
              <w:rPr>
                <w:spacing w:val="-3"/>
                <w:sz w:val="24"/>
                <w:lang w:val="ru-RU"/>
              </w:rPr>
              <w:t xml:space="preserve"> </w:t>
            </w:r>
            <w:r w:rsidRPr="00DA45AC">
              <w:rPr>
                <w:spacing w:val="-10"/>
                <w:sz w:val="24"/>
                <w:lang w:val="ru-RU"/>
              </w:rPr>
              <w:t>и</w:t>
            </w:r>
          </w:p>
        </w:tc>
      </w:tr>
      <w:tr w:rsidR="00DA45AC" w:rsidTr="00DA45AC">
        <w:trPr>
          <w:trHeight w:val="482"/>
        </w:trPr>
        <w:tc>
          <w:tcPr>
            <w:tcW w:w="1292" w:type="dxa"/>
          </w:tcPr>
          <w:p w:rsidR="00DA45AC" w:rsidRDefault="00DA45AC" w:rsidP="00DA45AC">
            <w:pPr>
              <w:pStyle w:val="TableParagraph"/>
              <w:rPr>
                <w:sz w:val="24"/>
              </w:rPr>
            </w:pPr>
            <w:r>
              <w:rPr>
                <w:sz w:val="24"/>
              </w:rPr>
              <w:t>Урок</w:t>
            </w:r>
            <w:r>
              <w:rPr>
                <w:spacing w:val="1"/>
                <w:sz w:val="24"/>
              </w:rPr>
              <w:t xml:space="preserve"> </w:t>
            </w:r>
            <w:r>
              <w:rPr>
                <w:spacing w:val="-5"/>
                <w:sz w:val="24"/>
              </w:rPr>
              <w:t>27</w:t>
            </w:r>
          </w:p>
        </w:tc>
        <w:tc>
          <w:tcPr>
            <w:tcW w:w="9041" w:type="dxa"/>
          </w:tcPr>
          <w:p w:rsidR="00DA45AC" w:rsidRDefault="00DA45AC" w:rsidP="00DA45AC">
            <w:pPr>
              <w:pStyle w:val="TableParagraph"/>
              <w:ind w:left="61"/>
              <w:rPr>
                <w:sz w:val="24"/>
              </w:rPr>
            </w:pPr>
            <w:r>
              <w:rPr>
                <w:sz w:val="24"/>
              </w:rPr>
              <w:t>Письмо</w:t>
            </w:r>
            <w:r>
              <w:rPr>
                <w:spacing w:val="-4"/>
                <w:sz w:val="24"/>
              </w:rPr>
              <w:t xml:space="preserve"> </w:t>
            </w:r>
            <w:r>
              <w:rPr>
                <w:sz w:val="24"/>
              </w:rPr>
              <w:t>строчной</w:t>
            </w:r>
            <w:r>
              <w:rPr>
                <w:spacing w:val="-4"/>
                <w:sz w:val="24"/>
              </w:rPr>
              <w:t xml:space="preserve"> </w:t>
            </w:r>
            <w:r>
              <w:rPr>
                <w:sz w:val="24"/>
              </w:rPr>
              <w:t>буквы</w:t>
            </w:r>
            <w:r>
              <w:rPr>
                <w:spacing w:val="-3"/>
                <w:sz w:val="24"/>
              </w:rPr>
              <w:t xml:space="preserve"> </w:t>
            </w:r>
            <w:r>
              <w:rPr>
                <w:spacing w:val="-10"/>
                <w:sz w:val="24"/>
              </w:rPr>
              <w:t>ы</w:t>
            </w:r>
          </w:p>
        </w:tc>
      </w:tr>
      <w:tr w:rsidR="00DA45AC" w:rsidTr="00DA45AC">
        <w:trPr>
          <w:trHeight w:val="479"/>
        </w:trPr>
        <w:tc>
          <w:tcPr>
            <w:tcW w:w="1292" w:type="dxa"/>
          </w:tcPr>
          <w:p w:rsidR="00DA45AC" w:rsidRDefault="00DA45AC" w:rsidP="00DA45AC">
            <w:pPr>
              <w:pStyle w:val="TableParagraph"/>
              <w:spacing w:before="92"/>
              <w:rPr>
                <w:sz w:val="24"/>
              </w:rPr>
            </w:pPr>
            <w:r>
              <w:rPr>
                <w:sz w:val="24"/>
              </w:rPr>
              <w:t>Урок</w:t>
            </w:r>
            <w:r>
              <w:rPr>
                <w:spacing w:val="1"/>
                <w:sz w:val="24"/>
              </w:rPr>
              <w:t xml:space="preserve"> </w:t>
            </w:r>
            <w:r>
              <w:rPr>
                <w:spacing w:val="-5"/>
                <w:sz w:val="24"/>
              </w:rPr>
              <w:t>28</w:t>
            </w:r>
          </w:p>
        </w:tc>
        <w:tc>
          <w:tcPr>
            <w:tcW w:w="9041" w:type="dxa"/>
          </w:tcPr>
          <w:p w:rsidR="00DA45AC" w:rsidRPr="00DA45AC" w:rsidRDefault="00DA45AC" w:rsidP="00DA45AC">
            <w:pPr>
              <w:pStyle w:val="TableParagraph"/>
              <w:spacing w:before="92"/>
              <w:ind w:left="61"/>
              <w:rPr>
                <w:sz w:val="24"/>
                <w:lang w:val="ru-RU"/>
              </w:rPr>
            </w:pPr>
            <w:r w:rsidRPr="00DA45AC">
              <w:rPr>
                <w:sz w:val="24"/>
                <w:lang w:val="ru-RU"/>
              </w:rPr>
              <w:t>Письмо</w:t>
            </w:r>
            <w:r w:rsidRPr="00DA45AC">
              <w:rPr>
                <w:spacing w:val="-6"/>
                <w:sz w:val="24"/>
                <w:lang w:val="ru-RU"/>
              </w:rPr>
              <w:t xml:space="preserve"> </w:t>
            </w:r>
            <w:r w:rsidRPr="00DA45AC">
              <w:rPr>
                <w:sz w:val="24"/>
                <w:lang w:val="ru-RU"/>
              </w:rPr>
              <w:t>строчной</w:t>
            </w:r>
            <w:r w:rsidRPr="00DA45AC">
              <w:rPr>
                <w:spacing w:val="-3"/>
                <w:sz w:val="24"/>
                <w:lang w:val="ru-RU"/>
              </w:rPr>
              <w:t xml:space="preserve"> </w:t>
            </w:r>
            <w:r w:rsidRPr="00DA45AC">
              <w:rPr>
                <w:sz w:val="24"/>
                <w:lang w:val="ru-RU"/>
              </w:rPr>
              <w:t>и</w:t>
            </w:r>
            <w:r w:rsidRPr="00DA45AC">
              <w:rPr>
                <w:spacing w:val="-3"/>
                <w:sz w:val="24"/>
                <w:lang w:val="ru-RU"/>
              </w:rPr>
              <w:t xml:space="preserve"> </w:t>
            </w:r>
            <w:r w:rsidRPr="00DA45AC">
              <w:rPr>
                <w:sz w:val="24"/>
                <w:lang w:val="ru-RU"/>
              </w:rPr>
              <w:t>заглавной</w:t>
            </w:r>
            <w:r w:rsidRPr="00DA45AC">
              <w:rPr>
                <w:spacing w:val="-3"/>
                <w:sz w:val="24"/>
                <w:lang w:val="ru-RU"/>
              </w:rPr>
              <w:t xml:space="preserve"> </w:t>
            </w:r>
            <w:r w:rsidRPr="00DA45AC">
              <w:rPr>
                <w:sz w:val="24"/>
                <w:lang w:val="ru-RU"/>
              </w:rPr>
              <w:t>букв</w:t>
            </w:r>
            <w:r w:rsidRPr="00DA45AC">
              <w:rPr>
                <w:spacing w:val="-4"/>
                <w:sz w:val="24"/>
                <w:lang w:val="ru-RU"/>
              </w:rPr>
              <w:t xml:space="preserve"> </w:t>
            </w:r>
            <w:r w:rsidRPr="00DA45AC">
              <w:rPr>
                <w:sz w:val="24"/>
                <w:lang w:val="ru-RU"/>
              </w:rPr>
              <w:t>У,</w:t>
            </w:r>
            <w:r w:rsidRPr="00DA45AC">
              <w:rPr>
                <w:spacing w:val="1"/>
                <w:sz w:val="24"/>
                <w:lang w:val="ru-RU"/>
              </w:rPr>
              <w:t xml:space="preserve"> </w:t>
            </w:r>
            <w:r w:rsidRPr="00DA45AC">
              <w:rPr>
                <w:spacing w:val="-10"/>
                <w:sz w:val="24"/>
                <w:lang w:val="ru-RU"/>
              </w:rPr>
              <w:t>у</w:t>
            </w:r>
          </w:p>
        </w:tc>
      </w:tr>
      <w:tr w:rsidR="00DA45AC" w:rsidTr="00DA45AC">
        <w:trPr>
          <w:trHeight w:val="479"/>
        </w:trPr>
        <w:tc>
          <w:tcPr>
            <w:tcW w:w="1292" w:type="dxa"/>
          </w:tcPr>
          <w:p w:rsidR="00DA45AC" w:rsidRDefault="00DA45AC" w:rsidP="00DA45AC">
            <w:pPr>
              <w:pStyle w:val="TableParagraph"/>
              <w:spacing w:before="92"/>
              <w:rPr>
                <w:sz w:val="24"/>
              </w:rPr>
            </w:pPr>
            <w:r>
              <w:rPr>
                <w:sz w:val="24"/>
              </w:rPr>
              <w:t>Урок</w:t>
            </w:r>
            <w:r>
              <w:rPr>
                <w:spacing w:val="1"/>
                <w:sz w:val="24"/>
              </w:rPr>
              <w:t xml:space="preserve"> </w:t>
            </w:r>
            <w:r>
              <w:rPr>
                <w:spacing w:val="-5"/>
                <w:sz w:val="24"/>
              </w:rPr>
              <w:t>29</w:t>
            </w:r>
          </w:p>
        </w:tc>
        <w:tc>
          <w:tcPr>
            <w:tcW w:w="9041" w:type="dxa"/>
          </w:tcPr>
          <w:p w:rsidR="00DA45AC" w:rsidRPr="00DA45AC" w:rsidRDefault="00DA45AC" w:rsidP="00DA45AC">
            <w:pPr>
              <w:pStyle w:val="TableParagraph"/>
              <w:spacing w:before="92"/>
              <w:ind w:left="61"/>
              <w:rPr>
                <w:sz w:val="24"/>
                <w:lang w:val="ru-RU"/>
              </w:rPr>
            </w:pPr>
            <w:r w:rsidRPr="00DA45AC">
              <w:rPr>
                <w:sz w:val="24"/>
                <w:lang w:val="ru-RU"/>
              </w:rPr>
              <w:t>Закрепление</w:t>
            </w:r>
            <w:r w:rsidRPr="00DA45AC">
              <w:rPr>
                <w:spacing w:val="-6"/>
                <w:sz w:val="24"/>
                <w:lang w:val="ru-RU"/>
              </w:rPr>
              <w:t xml:space="preserve"> </w:t>
            </w:r>
            <w:r w:rsidRPr="00DA45AC">
              <w:rPr>
                <w:sz w:val="24"/>
                <w:lang w:val="ru-RU"/>
              </w:rPr>
              <w:t>написания</w:t>
            </w:r>
            <w:r w:rsidRPr="00DA45AC">
              <w:rPr>
                <w:spacing w:val="-6"/>
                <w:sz w:val="24"/>
                <w:lang w:val="ru-RU"/>
              </w:rPr>
              <w:t xml:space="preserve"> </w:t>
            </w:r>
            <w:r w:rsidRPr="00DA45AC">
              <w:rPr>
                <w:sz w:val="24"/>
                <w:lang w:val="ru-RU"/>
              </w:rPr>
              <w:t>строчной</w:t>
            </w:r>
            <w:r w:rsidRPr="00DA45AC">
              <w:rPr>
                <w:spacing w:val="-3"/>
                <w:sz w:val="24"/>
                <w:lang w:val="ru-RU"/>
              </w:rPr>
              <w:t xml:space="preserve"> </w:t>
            </w:r>
            <w:r w:rsidRPr="00DA45AC">
              <w:rPr>
                <w:sz w:val="24"/>
                <w:lang w:val="ru-RU"/>
              </w:rPr>
              <w:t>и</w:t>
            </w:r>
            <w:r w:rsidRPr="00DA45AC">
              <w:rPr>
                <w:spacing w:val="-5"/>
                <w:sz w:val="24"/>
                <w:lang w:val="ru-RU"/>
              </w:rPr>
              <w:t xml:space="preserve"> </w:t>
            </w:r>
            <w:r w:rsidRPr="00DA45AC">
              <w:rPr>
                <w:sz w:val="24"/>
                <w:lang w:val="ru-RU"/>
              </w:rPr>
              <w:t>заглавной</w:t>
            </w:r>
            <w:r w:rsidRPr="00DA45AC">
              <w:rPr>
                <w:spacing w:val="-3"/>
                <w:sz w:val="24"/>
                <w:lang w:val="ru-RU"/>
              </w:rPr>
              <w:t xml:space="preserve"> </w:t>
            </w:r>
            <w:r w:rsidRPr="00DA45AC">
              <w:rPr>
                <w:sz w:val="24"/>
                <w:lang w:val="ru-RU"/>
              </w:rPr>
              <w:t>букв</w:t>
            </w:r>
            <w:r w:rsidRPr="00DA45AC">
              <w:rPr>
                <w:spacing w:val="-4"/>
                <w:sz w:val="24"/>
                <w:lang w:val="ru-RU"/>
              </w:rPr>
              <w:t xml:space="preserve"> </w:t>
            </w:r>
            <w:r w:rsidRPr="00DA45AC">
              <w:rPr>
                <w:sz w:val="24"/>
                <w:lang w:val="ru-RU"/>
              </w:rPr>
              <w:t>У,</w:t>
            </w:r>
            <w:r w:rsidRPr="00DA45AC">
              <w:rPr>
                <w:spacing w:val="1"/>
                <w:sz w:val="24"/>
                <w:lang w:val="ru-RU"/>
              </w:rPr>
              <w:t xml:space="preserve"> </w:t>
            </w:r>
            <w:r w:rsidRPr="00DA45AC">
              <w:rPr>
                <w:spacing w:val="-10"/>
                <w:sz w:val="24"/>
                <w:lang w:val="ru-RU"/>
              </w:rPr>
              <w:t>у</w:t>
            </w:r>
          </w:p>
        </w:tc>
      </w:tr>
      <w:tr w:rsidR="00DA45AC" w:rsidTr="00DA45AC">
        <w:trPr>
          <w:trHeight w:val="479"/>
        </w:trPr>
        <w:tc>
          <w:tcPr>
            <w:tcW w:w="1292" w:type="dxa"/>
          </w:tcPr>
          <w:p w:rsidR="00DA45AC" w:rsidRDefault="00DA45AC" w:rsidP="00DA45AC">
            <w:pPr>
              <w:pStyle w:val="TableParagraph"/>
              <w:rPr>
                <w:sz w:val="24"/>
              </w:rPr>
            </w:pPr>
            <w:r>
              <w:rPr>
                <w:sz w:val="24"/>
              </w:rPr>
              <w:t>Урок</w:t>
            </w:r>
            <w:r>
              <w:rPr>
                <w:spacing w:val="1"/>
                <w:sz w:val="24"/>
              </w:rPr>
              <w:t xml:space="preserve"> </w:t>
            </w:r>
            <w:r>
              <w:rPr>
                <w:spacing w:val="-5"/>
                <w:sz w:val="24"/>
              </w:rPr>
              <w:t>30</w:t>
            </w:r>
          </w:p>
        </w:tc>
        <w:tc>
          <w:tcPr>
            <w:tcW w:w="9041" w:type="dxa"/>
          </w:tcPr>
          <w:p w:rsidR="00DA45AC" w:rsidRDefault="00DA45AC" w:rsidP="00DA45AC">
            <w:pPr>
              <w:pStyle w:val="TableParagraph"/>
              <w:ind w:left="61"/>
              <w:rPr>
                <w:sz w:val="24"/>
              </w:rPr>
            </w:pPr>
            <w:r>
              <w:rPr>
                <w:sz w:val="24"/>
              </w:rPr>
              <w:t>Повторяем</w:t>
            </w:r>
            <w:r>
              <w:rPr>
                <w:spacing w:val="-4"/>
                <w:sz w:val="24"/>
              </w:rPr>
              <w:t xml:space="preserve"> </w:t>
            </w:r>
            <w:r>
              <w:rPr>
                <w:sz w:val="24"/>
              </w:rPr>
              <w:t>особенности</w:t>
            </w:r>
            <w:r>
              <w:rPr>
                <w:spacing w:val="-2"/>
                <w:sz w:val="24"/>
              </w:rPr>
              <w:t xml:space="preserve"> </w:t>
            </w:r>
            <w:r>
              <w:rPr>
                <w:sz w:val="24"/>
              </w:rPr>
              <w:t>гласных</w:t>
            </w:r>
            <w:r>
              <w:rPr>
                <w:spacing w:val="-3"/>
                <w:sz w:val="24"/>
              </w:rPr>
              <w:t xml:space="preserve"> </w:t>
            </w:r>
            <w:r>
              <w:rPr>
                <w:spacing w:val="-2"/>
                <w:sz w:val="24"/>
              </w:rPr>
              <w:t>звуков</w:t>
            </w:r>
          </w:p>
        </w:tc>
      </w:tr>
      <w:tr w:rsidR="00D06481" w:rsidTr="00DA45AC">
        <w:trPr>
          <w:trHeight w:val="479"/>
        </w:trPr>
        <w:tc>
          <w:tcPr>
            <w:tcW w:w="1292" w:type="dxa"/>
          </w:tcPr>
          <w:p w:rsidR="00D06481" w:rsidRDefault="00D06481" w:rsidP="007D10CF">
            <w:pPr>
              <w:pStyle w:val="TableParagraph"/>
              <w:rPr>
                <w:sz w:val="24"/>
              </w:rPr>
            </w:pPr>
            <w:r>
              <w:rPr>
                <w:sz w:val="24"/>
              </w:rPr>
              <w:t>Урок</w:t>
            </w:r>
            <w:r>
              <w:rPr>
                <w:spacing w:val="1"/>
                <w:sz w:val="24"/>
              </w:rPr>
              <w:t xml:space="preserve"> </w:t>
            </w:r>
            <w:r>
              <w:rPr>
                <w:spacing w:val="-5"/>
                <w:sz w:val="24"/>
              </w:rPr>
              <w:t>31</w:t>
            </w:r>
          </w:p>
        </w:tc>
        <w:tc>
          <w:tcPr>
            <w:tcW w:w="9041" w:type="dxa"/>
          </w:tcPr>
          <w:p w:rsidR="00D06481" w:rsidRPr="00DA45AC" w:rsidRDefault="00D06481" w:rsidP="007D10CF">
            <w:pPr>
              <w:pStyle w:val="TableParagraph"/>
              <w:ind w:left="61"/>
              <w:rPr>
                <w:sz w:val="24"/>
                <w:lang w:val="ru-RU"/>
              </w:rPr>
            </w:pPr>
            <w:r w:rsidRPr="00DA45AC">
              <w:rPr>
                <w:sz w:val="24"/>
                <w:lang w:val="ru-RU"/>
              </w:rPr>
              <w:t>Сравниваем</w:t>
            </w:r>
            <w:r w:rsidRPr="00DA45AC">
              <w:rPr>
                <w:spacing w:val="-8"/>
                <w:sz w:val="24"/>
                <w:lang w:val="ru-RU"/>
              </w:rPr>
              <w:t xml:space="preserve"> </w:t>
            </w:r>
            <w:r w:rsidRPr="00DA45AC">
              <w:rPr>
                <w:sz w:val="24"/>
                <w:lang w:val="ru-RU"/>
              </w:rPr>
              <w:t>начертания</w:t>
            </w:r>
            <w:r w:rsidRPr="00DA45AC">
              <w:rPr>
                <w:spacing w:val="-5"/>
                <w:sz w:val="24"/>
                <w:lang w:val="ru-RU"/>
              </w:rPr>
              <w:t xml:space="preserve"> </w:t>
            </w:r>
            <w:r w:rsidRPr="00DA45AC">
              <w:rPr>
                <w:sz w:val="24"/>
                <w:lang w:val="ru-RU"/>
              </w:rPr>
              <w:t>изученных</w:t>
            </w:r>
            <w:r w:rsidRPr="00DA45AC">
              <w:rPr>
                <w:spacing w:val="-3"/>
                <w:sz w:val="24"/>
                <w:lang w:val="ru-RU"/>
              </w:rPr>
              <w:t xml:space="preserve"> </w:t>
            </w:r>
            <w:r w:rsidRPr="00DA45AC">
              <w:rPr>
                <w:sz w:val="24"/>
                <w:lang w:val="ru-RU"/>
              </w:rPr>
              <w:t>букв,</w:t>
            </w:r>
            <w:r w:rsidRPr="00DA45AC">
              <w:rPr>
                <w:spacing w:val="-5"/>
                <w:sz w:val="24"/>
                <w:lang w:val="ru-RU"/>
              </w:rPr>
              <w:t xml:space="preserve"> </w:t>
            </w:r>
            <w:r w:rsidRPr="00DA45AC">
              <w:rPr>
                <w:sz w:val="24"/>
                <w:lang w:val="ru-RU"/>
              </w:rPr>
              <w:t>обозначающих</w:t>
            </w:r>
            <w:r w:rsidRPr="00DA45AC">
              <w:rPr>
                <w:spacing w:val="-3"/>
                <w:sz w:val="24"/>
                <w:lang w:val="ru-RU"/>
              </w:rPr>
              <w:t xml:space="preserve"> </w:t>
            </w:r>
            <w:r w:rsidRPr="00DA45AC">
              <w:rPr>
                <w:sz w:val="24"/>
                <w:lang w:val="ru-RU"/>
              </w:rPr>
              <w:t>гласные</w:t>
            </w:r>
            <w:r w:rsidRPr="00DA45AC">
              <w:rPr>
                <w:spacing w:val="-6"/>
                <w:sz w:val="24"/>
                <w:lang w:val="ru-RU"/>
              </w:rPr>
              <w:t xml:space="preserve"> </w:t>
            </w:r>
            <w:r w:rsidRPr="00DA45AC">
              <w:rPr>
                <w:spacing w:val="-2"/>
                <w:sz w:val="24"/>
                <w:lang w:val="ru-RU"/>
              </w:rPr>
              <w:t>звуки</w:t>
            </w:r>
          </w:p>
        </w:tc>
      </w:tr>
      <w:tr w:rsidR="00D06481" w:rsidTr="00DA45AC">
        <w:trPr>
          <w:trHeight w:val="479"/>
        </w:trPr>
        <w:tc>
          <w:tcPr>
            <w:tcW w:w="1292" w:type="dxa"/>
          </w:tcPr>
          <w:p w:rsidR="00D06481" w:rsidRDefault="00D06481" w:rsidP="007D10CF">
            <w:pPr>
              <w:pStyle w:val="TableParagraph"/>
              <w:rPr>
                <w:sz w:val="24"/>
              </w:rPr>
            </w:pPr>
            <w:r>
              <w:rPr>
                <w:sz w:val="24"/>
              </w:rPr>
              <w:t>Урок</w:t>
            </w:r>
            <w:r>
              <w:rPr>
                <w:spacing w:val="1"/>
                <w:sz w:val="24"/>
              </w:rPr>
              <w:t xml:space="preserve"> </w:t>
            </w:r>
            <w:r>
              <w:rPr>
                <w:spacing w:val="-5"/>
                <w:sz w:val="24"/>
              </w:rPr>
              <w:t>32</w:t>
            </w:r>
          </w:p>
        </w:tc>
        <w:tc>
          <w:tcPr>
            <w:tcW w:w="9041" w:type="dxa"/>
          </w:tcPr>
          <w:p w:rsidR="00D06481" w:rsidRPr="00DA45AC" w:rsidRDefault="00D06481" w:rsidP="007D10CF">
            <w:pPr>
              <w:pStyle w:val="TableParagraph"/>
              <w:ind w:left="61"/>
              <w:rPr>
                <w:sz w:val="24"/>
                <w:lang w:val="ru-RU"/>
              </w:rPr>
            </w:pPr>
            <w:r w:rsidRPr="00DA45AC">
              <w:rPr>
                <w:sz w:val="24"/>
                <w:lang w:val="ru-RU"/>
              </w:rPr>
              <w:t>Пишем</w:t>
            </w:r>
            <w:r w:rsidRPr="00DA45AC">
              <w:rPr>
                <w:spacing w:val="-4"/>
                <w:sz w:val="24"/>
                <w:lang w:val="ru-RU"/>
              </w:rPr>
              <w:t xml:space="preserve"> </w:t>
            </w:r>
            <w:r w:rsidRPr="00DA45AC">
              <w:rPr>
                <w:sz w:val="24"/>
                <w:lang w:val="ru-RU"/>
              </w:rPr>
              <w:t>буквы,</w:t>
            </w:r>
            <w:r w:rsidRPr="00DA45AC">
              <w:rPr>
                <w:spacing w:val="-2"/>
                <w:sz w:val="24"/>
                <w:lang w:val="ru-RU"/>
              </w:rPr>
              <w:t xml:space="preserve"> </w:t>
            </w:r>
            <w:r w:rsidRPr="00DA45AC">
              <w:rPr>
                <w:sz w:val="24"/>
                <w:lang w:val="ru-RU"/>
              </w:rPr>
              <w:t>обозначающие</w:t>
            </w:r>
            <w:r w:rsidRPr="00DA45AC">
              <w:rPr>
                <w:spacing w:val="-3"/>
                <w:sz w:val="24"/>
                <w:lang w:val="ru-RU"/>
              </w:rPr>
              <w:t xml:space="preserve"> </w:t>
            </w:r>
            <w:r w:rsidRPr="00DA45AC">
              <w:rPr>
                <w:sz w:val="24"/>
                <w:lang w:val="ru-RU"/>
              </w:rPr>
              <w:t>гласные</w:t>
            </w:r>
            <w:r w:rsidRPr="00DA45AC">
              <w:rPr>
                <w:spacing w:val="-1"/>
                <w:sz w:val="24"/>
                <w:lang w:val="ru-RU"/>
              </w:rPr>
              <w:t xml:space="preserve"> </w:t>
            </w:r>
            <w:r w:rsidRPr="00DA45AC">
              <w:rPr>
                <w:spacing w:val="-4"/>
                <w:sz w:val="24"/>
                <w:lang w:val="ru-RU"/>
              </w:rPr>
              <w:t>звуки</w:t>
            </w:r>
          </w:p>
        </w:tc>
      </w:tr>
      <w:tr w:rsidR="00D06481" w:rsidTr="00DA45AC">
        <w:trPr>
          <w:trHeight w:val="479"/>
        </w:trPr>
        <w:tc>
          <w:tcPr>
            <w:tcW w:w="1292" w:type="dxa"/>
          </w:tcPr>
          <w:p w:rsidR="00D06481" w:rsidRDefault="00D06481" w:rsidP="007D10CF">
            <w:pPr>
              <w:pStyle w:val="TableParagraph"/>
              <w:spacing w:before="93"/>
              <w:rPr>
                <w:sz w:val="24"/>
              </w:rPr>
            </w:pPr>
            <w:r>
              <w:rPr>
                <w:sz w:val="24"/>
              </w:rPr>
              <w:t>Урок</w:t>
            </w:r>
            <w:r>
              <w:rPr>
                <w:spacing w:val="1"/>
                <w:sz w:val="24"/>
              </w:rPr>
              <w:t xml:space="preserve"> </w:t>
            </w:r>
            <w:r>
              <w:rPr>
                <w:spacing w:val="-5"/>
                <w:sz w:val="24"/>
              </w:rPr>
              <w:t>33</w:t>
            </w:r>
          </w:p>
        </w:tc>
        <w:tc>
          <w:tcPr>
            <w:tcW w:w="9041" w:type="dxa"/>
          </w:tcPr>
          <w:p w:rsidR="00D06481" w:rsidRPr="00DA45AC" w:rsidRDefault="00D06481" w:rsidP="007D10CF">
            <w:pPr>
              <w:pStyle w:val="TableParagraph"/>
              <w:spacing w:before="93"/>
              <w:ind w:left="61"/>
              <w:rPr>
                <w:sz w:val="24"/>
                <w:lang w:val="ru-RU"/>
              </w:rPr>
            </w:pPr>
            <w:r w:rsidRPr="00DA45AC">
              <w:rPr>
                <w:sz w:val="24"/>
                <w:lang w:val="ru-RU"/>
              </w:rPr>
              <w:t>Письмо</w:t>
            </w:r>
            <w:r w:rsidRPr="00DA45AC">
              <w:rPr>
                <w:spacing w:val="-6"/>
                <w:sz w:val="24"/>
                <w:lang w:val="ru-RU"/>
              </w:rPr>
              <w:t xml:space="preserve"> </w:t>
            </w:r>
            <w:r w:rsidRPr="00DA45AC">
              <w:rPr>
                <w:sz w:val="24"/>
                <w:lang w:val="ru-RU"/>
              </w:rPr>
              <w:t>строчной</w:t>
            </w:r>
            <w:r w:rsidRPr="00DA45AC">
              <w:rPr>
                <w:spacing w:val="-3"/>
                <w:sz w:val="24"/>
                <w:lang w:val="ru-RU"/>
              </w:rPr>
              <w:t xml:space="preserve"> </w:t>
            </w:r>
            <w:r w:rsidRPr="00DA45AC">
              <w:rPr>
                <w:sz w:val="24"/>
                <w:lang w:val="ru-RU"/>
              </w:rPr>
              <w:t>и</w:t>
            </w:r>
            <w:r w:rsidRPr="00DA45AC">
              <w:rPr>
                <w:spacing w:val="-4"/>
                <w:sz w:val="24"/>
                <w:lang w:val="ru-RU"/>
              </w:rPr>
              <w:t xml:space="preserve"> </w:t>
            </w:r>
            <w:r w:rsidRPr="00DA45AC">
              <w:rPr>
                <w:sz w:val="24"/>
                <w:lang w:val="ru-RU"/>
              </w:rPr>
              <w:t>заглавной</w:t>
            </w:r>
            <w:r w:rsidRPr="00DA45AC">
              <w:rPr>
                <w:spacing w:val="-3"/>
                <w:sz w:val="24"/>
                <w:lang w:val="ru-RU"/>
              </w:rPr>
              <w:t xml:space="preserve"> </w:t>
            </w:r>
            <w:r w:rsidRPr="00DA45AC">
              <w:rPr>
                <w:sz w:val="24"/>
                <w:lang w:val="ru-RU"/>
              </w:rPr>
              <w:t>букв</w:t>
            </w:r>
            <w:r w:rsidRPr="00DA45AC">
              <w:rPr>
                <w:spacing w:val="-4"/>
                <w:sz w:val="24"/>
                <w:lang w:val="ru-RU"/>
              </w:rPr>
              <w:t xml:space="preserve"> </w:t>
            </w:r>
            <w:r w:rsidRPr="00DA45AC">
              <w:rPr>
                <w:sz w:val="24"/>
                <w:lang w:val="ru-RU"/>
              </w:rPr>
              <w:t>Н,</w:t>
            </w:r>
            <w:r w:rsidRPr="00DA45AC">
              <w:rPr>
                <w:spacing w:val="-3"/>
                <w:sz w:val="24"/>
                <w:lang w:val="ru-RU"/>
              </w:rPr>
              <w:t xml:space="preserve"> </w:t>
            </w:r>
            <w:r w:rsidRPr="00DA45AC">
              <w:rPr>
                <w:spacing w:val="-10"/>
                <w:sz w:val="24"/>
                <w:lang w:val="ru-RU"/>
              </w:rPr>
              <w:t>н</w:t>
            </w:r>
          </w:p>
        </w:tc>
      </w:tr>
      <w:tr w:rsidR="00D06481" w:rsidTr="00DA45AC">
        <w:trPr>
          <w:trHeight w:val="479"/>
        </w:trPr>
        <w:tc>
          <w:tcPr>
            <w:tcW w:w="1292" w:type="dxa"/>
          </w:tcPr>
          <w:p w:rsidR="00D06481" w:rsidRDefault="00D06481" w:rsidP="007D10CF">
            <w:pPr>
              <w:pStyle w:val="TableParagraph"/>
              <w:spacing w:before="92"/>
              <w:rPr>
                <w:sz w:val="24"/>
              </w:rPr>
            </w:pPr>
            <w:r>
              <w:rPr>
                <w:sz w:val="24"/>
              </w:rPr>
              <w:t>Урок</w:t>
            </w:r>
            <w:r>
              <w:rPr>
                <w:spacing w:val="1"/>
                <w:sz w:val="24"/>
              </w:rPr>
              <w:t xml:space="preserve"> </w:t>
            </w:r>
            <w:r>
              <w:rPr>
                <w:spacing w:val="-5"/>
                <w:sz w:val="24"/>
              </w:rPr>
              <w:t>34</w:t>
            </w:r>
          </w:p>
        </w:tc>
        <w:tc>
          <w:tcPr>
            <w:tcW w:w="9041" w:type="dxa"/>
          </w:tcPr>
          <w:p w:rsidR="00D06481" w:rsidRPr="00DA45AC" w:rsidRDefault="00D06481" w:rsidP="007D10CF">
            <w:pPr>
              <w:pStyle w:val="TableParagraph"/>
              <w:spacing w:before="92"/>
              <w:ind w:left="61"/>
              <w:rPr>
                <w:sz w:val="24"/>
                <w:lang w:val="ru-RU"/>
              </w:rPr>
            </w:pPr>
            <w:r w:rsidRPr="00DA45AC">
              <w:rPr>
                <w:sz w:val="24"/>
                <w:lang w:val="ru-RU"/>
              </w:rPr>
              <w:t>Закрепление</w:t>
            </w:r>
            <w:r w:rsidRPr="00DA45AC">
              <w:rPr>
                <w:spacing w:val="-7"/>
                <w:sz w:val="24"/>
                <w:lang w:val="ru-RU"/>
              </w:rPr>
              <w:t xml:space="preserve"> </w:t>
            </w:r>
            <w:r w:rsidRPr="00DA45AC">
              <w:rPr>
                <w:sz w:val="24"/>
                <w:lang w:val="ru-RU"/>
              </w:rPr>
              <w:t>написания</w:t>
            </w:r>
            <w:r w:rsidRPr="00DA45AC">
              <w:rPr>
                <w:spacing w:val="-6"/>
                <w:sz w:val="24"/>
                <w:lang w:val="ru-RU"/>
              </w:rPr>
              <w:t xml:space="preserve"> </w:t>
            </w:r>
            <w:r w:rsidRPr="00DA45AC">
              <w:rPr>
                <w:sz w:val="24"/>
                <w:lang w:val="ru-RU"/>
              </w:rPr>
              <w:t>строчной</w:t>
            </w:r>
            <w:r w:rsidRPr="00DA45AC">
              <w:rPr>
                <w:spacing w:val="-3"/>
                <w:sz w:val="24"/>
                <w:lang w:val="ru-RU"/>
              </w:rPr>
              <w:t xml:space="preserve"> </w:t>
            </w:r>
            <w:r w:rsidRPr="00DA45AC">
              <w:rPr>
                <w:sz w:val="24"/>
                <w:lang w:val="ru-RU"/>
              </w:rPr>
              <w:t>и</w:t>
            </w:r>
            <w:r w:rsidRPr="00DA45AC">
              <w:rPr>
                <w:spacing w:val="-5"/>
                <w:sz w:val="24"/>
                <w:lang w:val="ru-RU"/>
              </w:rPr>
              <w:t xml:space="preserve"> </w:t>
            </w:r>
            <w:r w:rsidRPr="00DA45AC">
              <w:rPr>
                <w:sz w:val="24"/>
                <w:lang w:val="ru-RU"/>
              </w:rPr>
              <w:t>заглавной</w:t>
            </w:r>
            <w:r w:rsidRPr="00DA45AC">
              <w:rPr>
                <w:spacing w:val="-3"/>
                <w:sz w:val="24"/>
                <w:lang w:val="ru-RU"/>
              </w:rPr>
              <w:t xml:space="preserve"> </w:t>
            </w:r>
            <w:r w:rsidRPr="00DA45AC">
              <w:rPr>
                <w:sz w:val="24"/>
                <w:lang w:val="ru-RU"/>
              </w:rPr>
              <w:t>букв</w:t>
            </w:r>
            <w:r w:rsidRPr="00DA45AC">
              <w:rPr>
                <w:spacing w:val="-4"/>
                <w:sz w:val="24"/>
                <w:lang w:val="ru-RU"/>
              </w:rPr>
              <w:t xml:space="preserve"> </w:t>
            </w:r>
            <w:r w:rsidRPr="00DA45AC">
              <w:rPr>
                <w:sz w:val="24"/>
                <w:lang w:val="ru-RU"/>
              </w:rPr>
              <w:t>Н,</w:t>
            </w:r>
            <w:r w:rsidRPr="00DA45AC">
              <w:rPr>
                <w:spacing w:val="-3"/>
                <w:sz w:val="24"/>
                <w:lang w:val="ru-RU"/>
              </w:rPr>
              <w:t xml:space="preserve"> </w:t>
            </w:r>
            <w:r w:rsidRPr="00DA45AC">
              <w:rPr>
                <w:spacing w:val="-10"/>
                <w:sz w:val="24"/>
                <w:lang w:val="ru-RU"/>
              </w:rPr>
              <w:t>н</w:t>
            </w:r>
          </w:p>
        </w:tc>
      </w:tr>
      <w:tr w:rsidR="00D06481" w:rsidTr="00DA45AC">
        <w:trPr>
          <w:trHeight w:val="479"/>
        </w:trPr>
        <w:tc>
          <w:tcPr>
            <w:tcW w:w="1292" w:type="dxa"/>
          </w:tcPr>
          <w:p w:rsidR="00D06481" w:rsidRDefault="00D06481" w:rsidP="007D10CF">
            <w:pPr>
              <w:pStyle w:val="TableParagraph"/>
              <w:rPr>
                <w:sz w:val="24"/>
              </w:rPr>
            </w:pPr>
            <w:r>
              <w:rPr>
                <w:sz w:val="24"/>
              </w:rPr>
              <w:t>Урок</w:t>
            </w:r>
            <w:r>
              <w:rPr>
                <w:spacing w:val="1"/>
                <w:sz w:val="24"/>
              </w:rPr>
              <w:t xml:space="preserve"> </w:t>
            </w:r>
            <w:r>
              <w:rPr>
                <w:spacing w:val="-5"/>
                <w:sz w:val="24"/>
              </w:rPr>
              <w:t>35</w:t>
            </w:r>
          </w:p>
        </w:tc>
        <w:tc>
          <w:tcPr>
            <w:tcW w:w="9041" w:type="dxa"/>
          </w:tcPr>
          <w:p w:rsidR="00D06481" w:rsidRPr="00DA45AC" w:rsidRDefault="00D06481" w:rsidP="007D10CF">
            <w:pPr>
              <w:pStyle w:val="TableParagraph"/>
              <w:ind w:left="61"/>
              <w:rPr>
                <w:sz w:val="24"/>
                <w:lang w:val="ru-RU"/>
              </w:rPr>
            </w:pPr>
            <w:r w:rsidRPr="00DA45AC">
              <w:rPr>
                <w:sz w:val="24"/>
                <w:lang w:val="ru-RU"/>
              </w:rPr>
              <w:t>Звуковой</w:t>
            </w:r>
            <w:r w:rsidRPr="00DA45AC">
              <w:rPr>
                <w:spacing w:val="-6"/>
                <w:sz w:val="24"/>
                <w:lang w:val="ru-RU"/>
              </w:rPr>
              <w:t xml:space="preserve"> </w:t>
            </w:r>
            <w:r w:rsidRPr="00DA45AC">
              <w:rPr>
                <w:sz w:val="24"/>
                <w:lang w:val="ru-RU"/>
              </w:rPr>
              <w:t>анализ</w:t>
            </w:r>
            <w:r w:rsidRPr="00DA45AC">
              <w:rPr>
                <w:spacing w:val="-3"/>
                <w:sz w:val="24"/>
                <w:lang w:val="ru-RU"/>
              </w:rPr>
              <w:t xml:space="preserve"> </w:t>
            </w:r>
            <w:r w:rsidRPr="00DA45AC">
              <w:rPr>
                <w:sz w:val="24"/>
                <w:lang w:val="ru-RU"/>
              </w:rPr>
              <w:t>слов,</w:t>
            </w:r>
            <w:r w:rsidRPr="00DA45AC">
              <w:rPr>
                <w:spacing w:val="-3"/>
                <w:sz w:val="24"/>
                <w:lang w:val="ru-RU"/>
              </w:rPr>
              <w:t xml:space="preserve"> </w:t>
            </w:r>
            <w:r w:rsidRPr="00DA45AC">
              <w:rPr>
                <w:sz w:val="24"/>
                <w:lang w:val="ru-RU"/>
              </w:rPr>
              <w:t>работа</w:t>
            </w:r>
            <w:r w:rsidRPr="00DA45AC">
              <w:rPr>
                <w:spacing w:val="-3"/>
                <w:sz w:val="24"/>
                <w:lang w:val="ru-RU"/>
              </w:rPr>
              <w:t xml:space="preserve"> </w:t>
            </w:r>
            <w:r w:rsidRPr="00DA45AC">
              <w:rPr>
                <w:sz w:val="24"/>
                <w:lang w:val="ru-RU"/>
              </w:rPr>
              <w:t>со</w:t>
            </w:r>
            <w:r w:rsidRPr="00DA45AC">
              <w:rPr>
                <w:spacing w:val="-4"/>
                <w:sz w:val="24"/>
                <w:lang w:val="ru-RU"/>
              </w:rPr>
              <w:t xml:space="preserve"> </w:t>
            </w:r>
            <w:r w:rsidRPr="00DA45AC">
              <w:rPr>
                <w:sz w:val="24"/>
                <w:lang w:val="ru-RU"/>
              </w:rPr>
              <w:t>звуковыми</w:t>
            </w:r>
            <w:r w:rsidRPr="00DA45AC">
              <w:rPr>
                <w:spacing w:val="-3"/>
                <w:sz w:val="24"/>
                <w:lang w:val="ru-RU"/>
              </w:rPr>
              <w:t xml:space="preserve"> </w:t>
            </w:r>
            <w:r w:rsidRPr="00DA45AC">
              <w:rPr>
                <w:sz w:val="24"/>
                <w:lang w:val="ru-RU"/>
              </w:rPr>
              <w:t>моделями</w:t>
            </w:r>
            <w:r w:rsidRPr="00DA45AC">
              <w:rPr>
                <w:spacing w:val="-3"/>
                <w:sz w:val="24"/>
                <w:lang w:val="ru-RU"/>
              </w:rPr>
              <w:t xml:space="preserve"> </w:t>
            </w:r>
            <w:r w:rsidRPr="00DA45AC">
              <w:rPr>
                <w:spacing w:val="-4"/>
                <w:sz w:val="24"/>
                <w:lang w:val="ru-RU"/>
              </w:rPr>
              <w:t>слов</w:t>
            </w:r>
          </w:p>
        </w:tc>
      </w:tr>
      <w:tr w:rsidR="00D06481" w:rsidTr="00DA45AC">
        <w:trPr>
          <w:trHeight w:val="479"/>
        </w:trPr>
        <w:tc>
          <w:tcPr>
            <w:tcW w:w="1292" w:type="dxa"/>
          </w:tcPr>
          <w:p w:rsidR="00D06481" w:rsidRDefault="00D06481" w:rsidP="007D10CF">
            <w:pPr>
              <w:pStyle w:val="TableParagraph"/>
              <w:rPr>
                <w:sz w:val="24"/>
              </w:rPr>
            </w:pPr>
            <w:r>
              <w:rPr>
                <w:sz w:val="24"/>
              </w:rPr>
              <w:t>Урок</w:t>
            </w:r>
            <w:r>
              <w:rPr>
                <w:spacing w:val="1"/>
                <w:sz w:val="24"/>
              </w:rPr>
              <w:t xml:space="preserve"> </w:t>
            </w:r>
            <w:r>
              <w:rPr>
                <w:spacing w:val="-5"/>
                <w:sz w:val="24"/>
              </w:rPr>
              <w:t>36</w:t>
            </w:r>
          </w:p>
        </w:tc>
        <w:tc>
          <w:tcPr>
            <w:tcW w:w="9041" w:type="dxa"/>
          </w:tcPr>
          <w:p w:rsidR="00D06481" w:rsidRPr="00DA45AC" w:rsidRDefault="00D06481" w:rsidP="007D10CF">
            <w:pPr>
              <w:pStyle w:val="TableParagraph"/>
              <w:ind w:left="61"/>
              <w:rPr>
                <w:sz w:val="24"/>
                <w:lang w:val="ru-RU"/>
              </w:rPr>
            </w:pPr>
            <w:r w:rsidRPr="00DA45AC">
              <w:rPr>
                <w:sz w:val="24"/>
                <w:lang w:val="ru-RU"/>
              </w:rPr>
              <w:t>Письмо</w:t>
            </w:r>
            <w:r w:rsidRPr="00DA45AC">
              <w:rPr>
                <w:spacing w:val="-6"/>
                <w:sz w:val="24"/>
                <w:lang w:val="ru-RU"/>
              </w:rPr>
              <w:t xml:space="preserve"> </w:t>
            </w:r>
            <w:r w:rsidRPr="00DA45AC">
              <w:rPr>
                <w:sz w:val="24"/>
                <w:lang w:val="ru-RU"/>
              </w:rPr>
              <w:t>строчной</w:t>
            </w:r>
            <w:r w:rsidRPr="00DA45AC">
              <w:rPr>
                <w:spacing w:val="-3"/>
                <w:sz w:val="24"/>
                <w:lang w:val="ru-RU"/>
              </w:rPr>
              <w:t xml:space="preserve"> </w:t>
            </w:r>
            <w:r w:rsidRPr="00DA45AC">
              <w:rPr>
                <w:sz w:val="24"/>
                <w:lang w:val="ru-RU"/>
              </w:rPr>
              <w:t>и</w:t>
            </w:r>
            <w:r w:rsidRPr="00DA45AC">
              <w:rPr>
                <w:spacing w:val="-3"/>
                <w:sz w:val="24"/>
                <w:lang w:val="ru-RU"/>
              </w:rPr>
              <w:t xml:space="preserve"> </w:t>
            </w:r>
            <w:r w:rsidRPr="00DA45AC">
              <w:rPr>
                <w:sz w:val="24"/>
                <w:lang w:val="ru-RU"/>
              </w:rPr>
              <w:t>заглавной</w:t>
            </w:r>
            <w:r w:rsidRPr="00DA45AC">
              <w:rPr>
                <w:spacing w:val="-3"/>
                <w:sz w:val="24"/>
                <w:lang w:val="ru-RU"/>
              </w:rPr>
              <w:t xml:space="preserve"> </w:t>
            </w:r>
            <w:r w:rsidRPr="00DA45AC">
              <w:rPr>
                <w:sz w:val="24"/>
                <w:lang w:val="ru-RU"/>
              </w:rPr>
              <w:t>букв</w:t>
            </w:r>
            <w:r w:rsidRPr="00DA45AC">
              <w:rPr>
                <w:spacing w:val="-4"/>
                <w:sz w:val="24"/>
                <w:lang w:val="ru-RU"/>
              </w:rPr>
              <w:t xml:space="preserve"> </w:t>
            </w:r>
            <w:r w:rsidRPr="00DA45AC">
              <w:rPr>
                <w:sz w:val="24"/>
                <w:lang w:val="ru-RU"/>
              </w:rPr>
              <w:t>С,</w:t>
            </w:r>
            <w:r w:rsidRPr="00DA45AC">
              <w:rPr>
                <w:spacing w:val="-3"/>
                <w:sz w:val="24"/>
                <w:lang w:val="ru-RU"/>
              </w:rPr>
              <w:t xml:space="preserve"> </w:t>
            </w:r>
            <w:r w:rsidRPr="00DA45AC">
              <w:rPr>
                <w:spacing w:val="-10"/>
                <w:sz w:val="24"/>
                <w:lang w:val="ru-RU"/>
              </w:rPr>
              <w:t>с</w:t>
            </w:r>
          </w:p>
        </w:tc>
      </w:tr>
      <w:tr w:rsidR="00D06481" w:rsidTr="00DA45AC">
        <w:trPr>
          <w:trHeight w:val="479"/>
        </w:trPr>
        <w:tc>
          <w:tcPr>
            <w:tcW w:w="1292" w:type="dxa"/>
          </w:tcPr>
          <w:p w:rsidR="00D06481" w:rsidRDefault="00D06481" w:rsidP="007D10CF">
            <w:pPr>
              <w:pStyle w:val="TableParagraph"/>
              <w:rPr>
                <w:sz w:val="24"/>
              </w:rPr>
            </w:pPr>
            <w:r>
              <w:rPr>
                <w:sz w:val="24"/>
              </w:rPr>
              <w:t>Урок</w:t>
            </w:r>
            <w:r>
              <w:rPr>
                <w:spacing w:val="1"/>
                <w:sz w:val="24"/>
              </w:rPr>
              <w:t xml:space="preserve"> </w:t>
            </w:r>
            <w:r>
              <w:rPr>
                <w:spacing w:val="-5"/>
                <w:sz w:val="24"/>
              </w:rPr>
              <w:t>37</w:t>
            </w:r>
          </w:p>
        </w:tc>
        <w:tc>
          <w:tcPr>
            <w:tcW w:w="9041" w:type="dxa"/>
          </w:tcPr>
          <w:p w:rsidR="00D06481" w:rsidRPr="00DA45AC" w:rsidRDefault="00D06481" w:rsidP="007D10CF">
            <w:pPr>
              <w:pStyle w:val="TableParagraph"/>
              <w:ind w:left="61"/>
              <w:rPr>
                <w:sz w:val="24"/>
                <w:lang w:val="ru-RU"/>
              </w:rPr>
            </w:pPr>
            <w:r w:rsidRPr="00DA45AC">
              <w:rPr>
                <w:sz w:val="24"/>
                <w:lang w:val="ru-RU"/>
              </w:rPr>
              <w:t>Закрепление</w:t>
            </w:r>
            <w:r w:rsidRPr="00DA45AC">
              <w:rPr>
                <w:spacing w:val="-6"/>
                <w:sz w:val="24"/>
                <w:lang w:val="ru-RU"/>
              </w:rPr>
              <w:t xml:space="preserve"> </w:t>
            </w:r>
            <w:r w:rsidRPr="00DA45AC">
              <w:rPr>
                <w:sz w:val="24"/>
                <w:lang w:val="ru-RU"/>
              </w:rPr>
              <w:t>написания</w:t>
            </w:r>
            <w:r w:rsidRPr="00DA45AC">
              <w:rPr>
                <w:spacing w:val="-5"/>
                <w:sz w:val="24"/>
                <w:lang w:val="ru-RU"/>
              </w:rPr>
              <w:t xml:space="preserve"> </w:t>
            </w:r>
            <w:r w:rsidRPr="00DA45AC">
              <w:rPr>
                <w:sz w:val="24"/>
                <w:lang w:val="ru-RU"/>
              </w:rPr>
              <w:t>строчной</w:t>
            </w:r>
            <w:r w:rsidRPr="00DA45AC">
              <w:rPr>
                <w:spacing w:val="-3"/>
                <w:sz w:val="24"/>
                <w:lang w:val="ru-RU"/>
              </w:rPr>
              <w:t xml:space="preserve"> </w:t>
            </w:r>
            <w:r w:rsidRPr="00DA45AC">
              <w:rPr>
                <w:sz w:val="24"/>
                <w:lang w:val="ru-RU"/>
              </w:rPr>
              <w:t>и</w:t>
            </w:r>
            <w:r w:rsidRPr="00DA45AC">
              <w:rPr>
                <w:spacing w:val="-5"/>
                <w:sz w:val="24"/>
                <w:lang w:val="ru-RU"/>
              </w:rPr>
              <w:t xml:space="preserve"> </w:t>
            </w:r>
            <w:r w:rsidRPr="00DA45AC">
              <w:rPr>
                <w:sz w:val="24"/>
                <w:lang w:val="ru-RU"/>
              </w:rPr>
              <w:t>заглавной</w:t>
            </w:r>
            <w:r w:rsidRPr="00DA45AC">
              <w:rPr>
                <w:spacing w:val="-3"/>
                <w:sz w:val="24"/>
                <w:lang w:val="ru-RU"/>
              </w:rPr>
              <w:t xml:space="preserve"> </w:t>
            </w:r>
            <w:r w:rsidRPr="00DA45AC">
              <w:rPr>
                <w:sz w:val="24"/>
                <w:lang w:val="ru-RU"/>
              </w:rPr>
              <w:t>букв</w:t>
            </w:r>
            <w:r w:rsidRPr="00DA45AC">
              <w:rPr>
                <w:spacing w:val="-4"/>
                <w:sz w:val="24"/>
                <w:lang w:val="ru-RU"/>
              </w:rPr>
              <w:t xml:space="preserve"> </w:t>
            </w:r>
            <w:r w:rsidRPr="00DA45AC">
              <w:rPr>
                <w:sz w:val="24"/>
                <w:lang w:val="ru-RU"/>
              </w:rPr>
              <w:t>С,</w:t>
            </w:r>
            <w:r w:rsidRPr="00DA45AC">
              <w:rPr>
                <w:spacing w:val="-3"/>
                <w:sz w:val="24"/>
                <w:lang w:val="ru-RU"/>
              </w:rPr>
              <w:t xml:space="preserve"> </w:t>
            </w:r>
            <w:r w:rsidRPr="00DA45AC">
              <w:rPr>
                <w:spacing w:val="-10"/>
                <w:sz w:val="24"/>
                <w:lang w:val="ru-RU"/>
              </w:rPr>
              <w:t>с</w:t>
            </w:r>
          </w:p>
        </w:tc>
      </w:tr>
      <w:tr w:rsidR="00D06481" w:rsidTr="00DA45AC">
        <w:trPr>
          <w:trHeight w:val="479"/>
        </w:trPr>
        <w:tc>
          <w:tcPr>
            <w:tcW w:w="1292" w:type="dxa"/>
          </w:tcPr>
          <w:p w:rsidR="00D06481" w:rsidRDefault="00D06481" w:rsidP="007D10CF">
            <w:pPr>
              <w:pStyle w:val="TableParagraph"/>
              <w:rPr>
                <w:sz w:val="24"/>
              </w:rPr>
            </w:pPr>
            <w:r>
              <w:rPr>
                <w:sz w:val="24"/>
              </w:rPr>
              <w:t>Урок</w:t>
            </w:r>
            <w:r>
              <w:rPr>
                <w:spacing w:val="1"/>
                <w:sz w:val="24"/>
              </w:rPr>
              <w:t xml:space="preserve"> </w:t>
            </w:r>
            <w:r>
              <w:rPr>
                <w:spacing w:val="-5"/>
                <w:sz w:val="24"/>
              </w:rPr>
              <w:t>38</w:t>
            </w:r>
          </w:p>
        </w:tc>
        <w:tc>
          <w:tcPr>
            <w:tcW w:w="9041" w:type="dxa"/>
          </w:tcPr>
          <w:p w:rsidR="00D06481" w:rsidRPr="00DA45AC" w:rsidRDefault="00D06481" w:rsidP="007D10CF">
            <w:pPr>
              <w:pStyle w:val="TableParagraph"/>
              <w:ind w:left="61"/>
              <w:rPr>
                <w:sz w:val="24"/>
                <w:lang w:val="ru-RU"/>
              </w:rPr>
            </w:pPr>
            <w:r w:rsidRPr="00DA45AC">
              <w:rPr>
                <w:sz w:val="24"/>
                <w:lang w:val="ru-RU"/>
              </w:rPr>
              <w:t>Письмо</w:t>
            </w:r>
            <w:r w:rsidRPr="00DA45AC">
              <w:rPr>
                <w:spacing w:val="-6"/>
                <w:sz w:val="24"/>
                <w:lang w:val="ru-RU"/>
              </w:rPr>
              <w:t xml:space="preserve"> </w:t>
            </w:r>
            <w:r w:rsidRPr="00DA45AC">
              <w:rPr>
                <w:sz w:val="24"/>
                <w:lang w:val="ru-RU"/>
              </w:rPr>
              <w:t>строчной</w:t>
            </w:r>
            <w:r w:rsidRPr="00DA45AC">
              <w:rPr>
                <w:spacing w:val="-3"/>
                <w:sz w:val="24"/>
                <w:lang w:val="ru-RU"/>
              </w:rPr>
              <w:t xml:space="preserve"> </w:t>
            </w:r>
            <w:r w:rsidRPr="00DA45AC">
              <w:rPr>
                <w:sz w:val="24"/>
                <w:lang w:val="ru-RU"/>
              </w:rPr>
              <w:t>и</w:t>
            </w:r>
            <w:r w:rsidRPr="00DA45AC">
              <w:rPr>
                <w:spacing w:val="-3"/>
                <w:sz w:val="24"/>
                <w:lang w:val="ru-RU"/>
              </w:rPr>
              <w:t xml:space="preserve"> </w:t>
            </w:r>
            <w:r w:rsidRPr="00DA45AC">
              <w:rPr>
                <w:sz w:val="24"/>
                <w:lang w:val="ru-RU"/>
              </w:rPr>
              <w:t>заглавной</w:t>
            </w:r>
            <w:r w:rsidRPr="00DA45AC">
              <w:rPr>
                <w:spacing w:val="-3"/>
                <w:sz w:val="24"/>
                <w:lang w:val="ru-RU"/>
              </w:rPr>
              <w:t xml:space="preserve"> </w:t>
            </w:r>
            <w:r w:rsidRPr="00DA45AC">
              <w:rPr>
                <w:sz w:val="24"/>
                <w:lang w:val="ru-RU"/>
              </w:rPr>
              <w:t>букв</w:t>
            </w:r>
            <w:r w:rsidRPr="00DA45AC">
              <w:rPr>
                <w:spacing w:val="-4"/>
                <w:sz w:val="24"/>
                <w:lang w:val="ru-RU"/>
              </w:rPr>
              <w:t xml:space="preserve"> </w:t>
            </w:r>
            <w:r w:rsidRPr="00DA45AC">
              <w:rPr>
                <w:sz w:val="24"/>
                <w:lang w:val="ru-RU"/>
              </w:rPr>
              <w:t>К,</w:t>
            </w:r>
            <w:r w:rsidRPr="00DA45AC">
              <w:rPr>
                <w:spacing w:val="-3"/>
                <w:sz w:val="24"/>
                <w:lang w:val="ru-RU"/>
              </w:rPr>
              <w:t xml:space="preserve"> </w:t>
            </w:r>
            <w:r w:rsidRPr="00DA45AC">
              <w:rPr>
                <w:spacing w:val="-10"/>
                <w:sz w:val="24"/>
                <w:lang w:val="ru-RU"/>
              </w:rPr>
              <w:t>к</w:t>
            </w:r>
          </w:p>
        </w:tc>
      </w:tr>
      <w:tr w:rsidR="00D06481" w:rsidTr="00DA45AC">
        <w:trPr>
          <w:trHeight w:val="479"/>
        </w:trPr>
        <w:tc>
          <w:tcPr>
            <w:tcW w:w="1292" w:type="dxa"/>
          </w:tcPr>
          <w:p w:rsidR="00D06481" w:rsidRDefault="00D06481" w:rsidP="007D10CF">
            <w:pPr>
              <w:pStyle w:val="TableParagraph"/>
              <w:spacing w:before="92"/>
              <w:rPr>
                <w:sz w:val="24"/>
              </w:rPr>
            </w:pPr>
            <w:r>
              <w:rPr>
                <w:sz w:val="24"/>
              </w:rPr>
              <w:t>Урок</w:t>
            </w:r>
            <w:r>
              <w:rPr>
                <w:spacing w:val="1"/>
                <w:sz w:val="24"/>
              </w:rPr>
              <w:t xml:space="preserve"> </w:t>
            </w:r>
            <w:r>
              <w:rPr>
                <w:spacing w:val="-5"/>
                <w:sz w:val="24"/>
              </w:rPr>
              <w:t>39</w:t>
            </w:r>
          </w:p>
        </w:tc>
        <w:tc>
          <w:tcPr>
            <w:tcW w:w="9041" w:type="dxa"/>
          </w:tcPr>
          <w:p w:rsidR="00D06481" w:rsidRPr="00DA45AC" w:rsidRDefault="00D06481" w:rsidP="007D10CF">
            <w:pPr>
              <w:pStyle w:val="TableParagraph"/>
              <w:spacing w:before="92"/>
              <w:ind w:left="61"/>
              <w:rPr>
                <w:sz w:val="24"/>
                <w:lang w:val="ru-RU"/>
              </w:rPr>
            </w:pPr>
            <w:r w:rsidRPr="00DA45AC">
              <w:rPr>
                <w:sz w:val="24"/>
                <w:lang w:val="ru-RU"/>
              </w:rPr>
              <w:t>Закрепление</w:t>
            </w:r>
            <w:r w:rsidRPr="00DA45AC">
              <w:rPr>
                <w:spacing w:val="-6"/>
                <w:sz w:val="24"/>
                <w:lang w:val="ru-RU"/>
              </w:rPr>
              <w:t xml:space="preserve"> </w:t>
            </w:r>
            <w:r w:rsidRPr="00DA45AC">
              <w:rPr>
                <w:sz w:val="24"/>
                <w:lang w:val="ru-RU"/>
              </w:rPr>
              <w:t>написания</w:t>
            </w:r>
            <w:r w:rsidRPr="00DA45AC">
              <w:rPr>
                <w:spacing w:val="-6"/>
                <w:sz w:val="24"/>
                <w:lang w:val="ru-RU"/>
              </w:rPr>
              <w:t xml:space="preserve"> </w:t>
            </w:r>
            <w:r w:rsidRPr="00DA45AC">
              <w:rPr>
                <w:sz w:val="24"/>
                <w:lang w:val="ru-RU"/>
              </w:rPr>
              <w:t>строчной</w:t>
            </w:r>
            <w:r w:rsidRPr="00DA45AC">
              <w:rPr>
                <w:spacing w:val="-3"/>
                <w:sz w:val="24"/>
                <w:lang w:val="ru-RU"/>
              </w:rPr>
              <w:t xml:space="preserve"> </w:t>
            </w:r>
            <w:r w:rsidRPr="00DA45AC">
              <w:rPr>
                <w:sz w:val="24"/>
                <w:lang w:val="ru-RU"/>
              </w:rPr>
              <w:t>и</w:t>
            </w:r>
            <w:r w:rsidRPr="00DA45AC">
              <w:rPr>
                <w:spacing w:val="-5"/>
                <w:sz w:val="24"/>
                <w:lang w:val="ru-RU"/>
              </w:rPr>
              <w:t xml:space="preserve"> </w:t>
            </w:r>
            <w:r w:rsidRPr="00DA45AC">
              <w:rPr>
                <w:sz w:val="24"/>
                <w:lang w:val="ru-RU"/>
              </w:rPr>
              <w:t>заглавной</w:t>
            </w:r>
            <w:r w:rsidRPr="00DA45AC">
              <w:rPr>
                <w:spacing w:val="-3"/>
                <w:sz w:val="24"/>
                <w:lang w:val="ru-RU"/>
              </w:rPr>
              <w:t xml:space="preserve"> </w:t>
            </w:r>
            <w:r w:rsidRPr="00DA45AC">
              <w:rPr>
                <w:sz w:val="24"/>
                <w:lang w:val="ru-RU"/>
              </w:rPr>
              <w:t>букв</w:t>
            </w:r>
            <w:r w:rsidRPr="00DA45AC">
              <w:rPr>
                <w:spacing w:val="-4"/>
                <w:sz w:val="24"/>
                <w:lang w:val="ru-RU"/>
              </w:rPr>
              <w:t xml:space="preserve"> </w:t>
            </w:r>
            <w:r w:rsidRPr="00DA45AC">
              <w:rPr>
                <w:sz w:val="24"/>
                <w:lang w:val="ru-RU"/>
              </w:rPr>
              <w:t>К,</w:t>
            </w:r>
            <w:r w:rsidRPr="00DA45AC">
              <w:rPr>
                <w:spacing w:val="-3"/>
                <w:sz w:val="24"/>
                <w:lang w:val="ru-RU"/>
              </w:rPr>
              <w:t xml:space="preserve"> </w:t>
            </w:r>
            <w:r w:rsidRPr="00DA45AC">
              <w:rPr>
                <w:spacing w:val="-10"/>
                <w:sz w:val="24"/>
                <w:lang w:val="ru-RU"/>
              </w:rPr>
              <w:t>к</w:t>
            </w:r>
          </w:p>
        </w:tc>
      </w:tr>
      <w:tr w:rsidR="00D06481" w:rsidTr="00DA45AC">
        <w:trPr>
          <w:trHeight w:val="479"/>
        </w:trPr>
        <w:tc>
          <w:tcPr>
            <w:tcW w:w="1292" w:type="dxa"/>
          </w:tcPr>
          <w:p w:rsidR="00D06481" w:rsidRDefault="00D06481" w:rsidP="007D10CF">
            <w:pPr>
              <w:pStyle w:val="TableParagraph"/>
              <w:spacing w:before="92"/>
              <w:rPr>
                <w:sz w:val="24"/>
              </w:rPr>
            </w:pPr>
            <w:r>
              <w:rPr>
                <w:sz w:val="24"/>
              </w:rPr>
              <w:t>Урок</w:t>
            </w:r>
            <w:r>
              <w:rPr>
                <w:spacing w:val="1"/>
                <w:sz w:val="24"/>
              </w:rPr>
              <w:t xml:space="preserve"> </w:t>
            </w:r>
            <w:r>
              <w:rPr>
                <w:spacing w:val="-5"/>
                <w:sz w:val="24"/>
              </w:rPr>
              <w:t>40</w:t>
            </w:r>
          </w:p>
        </w:tc>
        <w:tc>
          <w:tcPr>
            <w:tcW w:w="9041" w:type="dxa"/>
          </w:tcPr>
          <w:p w:rsidR="00D06481" w:rsidRPr="00DA45AC" w:rsidRDefault="00D06481" w:rsidP="007D10CF">
            <w:pPr>
              <w:pStyle w:val="TableParagraph"/>
              <w:spacing w:before="92"/>
              <w:ind w:left="61"/>
              <w:rPr>
                <w:sz w:val="24"/>
                <w:lang w:val="ru-RU"/>
              </w:rPr>
            </w:pPr>
            <w:r w:rsidRPr="00DA45AC">
              <w:rPr>
                <w:sz w:val="24"/>
                <w:lang w:val="ru-RU"/>
              </w:rPr>
              <w:t>Письмо</w:t>
            </w:r>
            <w:r w:rsidRPr="00DA45AC">
              <w:rPr>
                <w:spacing w:val="-6"/>
                <w:sz w:val="24"/>
                <w:lang w:val="ru-RU"/>
              </w:rPr>
              <w:t xml:space="preserve"> </w:t>
            </w:r>
            <w:r w:rsidRPr="00DA45AC">
              <w:rPr>
                <w:sz w:val="24"/>
                <w:lang w:val="ru-RU"/>
              </w:rPr>
              <w:t>строчной</w:t>
            </w:r>
            <w:r w:rsidRPr="00DA45AC">
              <w:rPr>
                <w:spacing w:val="-3"/>
                <w:sz w:val="24"/>
                <w:lang w:val="ru-RU"/>
              </w:rPr>
              <w:t xml:space="preserve"> </w:t>
            </w:r>
            <w:r w:rsidRPr="00DA45AC">
              <w:rPr>
                <w:sz w:val="24"/>
                <w:lang w:val="ru-RU"/>
              </w:rPr>
              <w:t>и</w:t>
            </w:r>
            <w:r w:rsidRPr="00DA45AC">
              <w:rPr>
                <w:spacing w:val="-3"/>
                <w:sz w:val="24"/>
                <w:lang w:val="ru-RU"/>
              </w:rPr>
              <w:t xml:space="preserve"> </w:t>
            </w:r>
            <w:r w:rsidRPr="00DA45AC">
              <w:rPr>
                <w:sz w:val="24"/>
                <w:lang w:val="ru-RU"/>
              </w:rPr>
              <w:t>заглавной</w:t>
            </w:r>
            <w:r w:rsidRPr="00DA45AC">
              <w:rPr>
                <w:spacing w:val="-3"/>
                <w:sz w:val="24"/>
                <w:lang w:val="ru-RU"/>
              </w:rPr>
              <w:t xml:space="preserve"> </w:t>
            </w:r>
            <w:r w:rsidRPr="00DA45AC">
              <w:rPr>
                <w:sz w:val="24"/>
                <w:lang w:val="ru-RU"/>
              </w:rPr>
              <w:t>букв</w:t>
            </w:r>
            <w:r w:rsidRPr="00DA45AC">
              <w:rPr>
                <w:spacing w:val="-4"/>
                <w:sz w:val="24"/>
                <w:lang w:val="ru-RU"/>
              </w:rPr>
              <w:t xml:space="preserve"> </w:t>
            </w:r>
            <w:r w:rsidRPr="00DA45AC">
              <w:rPr>
                <w:sz w:val="24"/>
                <w:lang w:val="ru-RU"/>
              </w:rPr>
              <w:t>Т,</w:t>
            </w:r>
            <w:r w:rsidRPr="00DA45AC">
              <w:rPr>
                <w:spacing w:val="-3"/>
                <w:sz w:val="24"/>
                <w:lang w:val="ru-RU"/>
              </w:rPr>
              <w:t xml:space="preserve"> </w:t>
            </w:r>
            <w:r w:rsidRPr="00DA45AC">
              <w:rPr>
                <w:spacing w:val="-10"/>
                <w:sz w:val="24"/>
                <w:lang w:val="ru-RU"/>
              </w:rPr>
              <w:t>т</w:t>
            </w:r>
          </w:p>
        </w:tc>
      </w:tr>
      <w:tr w:rsidR="00D06481" w:rsidTr="00DA45AC">
        <w:trPr>
          <w:trHeight w:val="479"/>
        </w:trPr>
        <w:tc>
          <w:tcPr>
            <w:tcW w:w="1292" w:type="dxa"/>
          </w:tcPr>
          <w:p w:rsidR="00D06481" w:rsidRDefault="00D06481" w:rsidP="007D10CF">
            <w:pPr>
              <w:pStyle w:val="TableParagraph"/>
              <w:rPr>
                <w:sz w:val="24"/>
              </w:rPr>
            </w:pPr>
            <w:r>
              <w:rPr>
                <w:sz w:val="24"/>
              </w:rPr>
              <w:t>Урок</w:t>
            </w:r>
            <w:r>
              <w:rPr>
                <w:spacing w:val="1"/>
                <w:sz w:val="24"/>
              </w:rPr>
              <w:t xml:space="preserve"> </w:t>
            </w:r>
            <w:r>
              <w:rPr>
                <w:spacing w:val="-5"/>
                <w:sz w:val="24"/>
              </w:rPr>
              <w:t>41</w:t>
            </w:r>
          </w:p>
        </w:tc>
        <w:tc>
          <w:tcPr>
            <w:tcW w:w="9041" w:type="dxa"/>
          </w:tcPr>
          <w:p w:rsidR="00D06481" w:rsidRPr="00DA45AC" w:rsidRDefault="00D06481" w:rsidP="007D10CF">
            <w:pPr>
              <w:pStyle w:val="TableParagraph"/>
              <w:ind w:left="61"/>
              <w:rPr>
                <w:sz w:val="24"/>
                <w:lang w:val="ru-RU"/>
              </w:rPr>
            </w:pPr>
            <w:r w:rsidRPr="00DA45AC">
              <w:rPr>
                <w:sz w:val="24"/>
                <w:lang w:val="ru-RU"/>
              </w:rPr>
              <w:t>Закрепление</w:t>
            </w:r>
            <w:r w:rsidRPr="00DA45AC">
              <w:rPr>
                <w:spacing w:val="-6"/>
                <w:sz w:val="24"/>
                <w:lang w:val="ru-RU"/>
              </w:rPr>
              <w:t xml:space="preserve"> </w:t>
            </w:r>
            <w:r w:rsidRPr="00DA45AC">
              <w:rPr>
                <w:sz w:val="24"/>
                <w:lang w:val="ru-RU"/>
              </w:rPr>
              <w:t>написания</w:t>
            </w:r>
            <w:r w:rsidRPr="00DA45AC">
              <w:rPr>
                <w:spacing w:val="-6"/>
                <w:sz w:val="24"/>
                <w:lang w:val="ru-RU"/>
              </w:rPr>
              <w:t xml:space="preserve"> </w:t>
            </w:r>
            <w:r w:rsidRPr="00DA45AC">
              <w:rPr>
                <w:sz w:val="24"/>
                <w:lang w:val="ru-RU"/>
              </w:rPr>
              <w:t>строчной</w:t>
            </w:r>
            <w:r w:rsidRPr="00DA45AC">
              <w:rPr>
                <w:spacing w:val="-3"/>
                <w:sz w:val="24"/>
                <w:lang w:val="ru-RU"/>
              </w:rPr>
              <w:t xml:space="preserve"> </w:t>
            </w:r>
            <w:r w:rsidRPr="00DA45AC">
              <w:rPr>
                <w:sz w:val="24"/>
                <w:lang w:val="ru-RU"/>
              </w:rPr>
              <w:t>и</w:t>
            </w:r>
            <w:r w:rsidRPr="00DA45AC">
              <w:rPr>
                <w:spacing w:val="-5"/>
                <w:sz w:val="24"/>
                <w:lang w:val="ru-RU"/>
              </w:rPr>
              <w:t xml:space="preserve"> </w:t>
            </w:r>
            <w:r w:rsidRPr="00DA45AC">
              <w:rPr>
                <w:sz w:val="24"/>
                <w:lang w:val="ru-RU"/>
              </w:rPr>
              <w:t>заглавной</w:t>
            </w:r>
            <w:r w:rsidRPr="00DA45AC">
              <w:rPr>
                <w:spacing w:val="-3"/>
                <w:sz w:val="24"/>
                <w:lang w:val="ru-RU"/>
              </w:rPr>
              <w:t xml:space="preserve"> </w:t>
            </w:r>
            <w:r w:rsidRPr="00DA45AC">
              <w:rPr>
                <w:sz w:val="24"/>
                <w:lang w:val="ru-RU"/>
              </w:rPr>
              <w:t>букв</w:t>
            </w:r>
            <w:r w:rsidRPr="00DA45AC">
              <w:rPr>
                <w:spacing w:val="-4"/>
                <w:sz w:val="24"/>
                <w:lang w:val="ru-RU"/>
              </w:rPr>
              <w:t xml:space="preserve"> </w:t>
            </w:r>
            <w:r w:rsidRPr="00DA45AC">
              <w:rPr>
                <w:sz w:val="24"/>
                <w:lang w:val="ru-RU"/>
              </w:rPr>
              <w:t xml:space="preserve">Т, </w:t>
            </w:r>
            <w:r w:rsidRPr="00DA45AC">
              <w:rPr>
                <w:spacing w:val="-10"/>
                <w:sz w:val="24"/>
                <w:lang w:val="ru-RU"/>
              </w:rPr>
              <w:t>т</w:t>
            </w:r>
          </w:p>
        </w:tc>
      </w:tr>
      <w:tr w:rsidR="00D06481" w:rsidTr="00DA45AC">
        <w:trPr>
          <w:trHeight w:val="479"/>
        </w:trPr>
        <w:tc>
          <w:tcPr>
            <w:tcW w:w="1292" w:type="dxa"/>
          </w:tcPr>
          <w:p w:rsidR="00D06481" w:rsidRDefault="00D06481" w:rsidP="007D10CF">
            <w:pPr>
              <w:pStyle w:val="TableParagraph"/>
              <w:rPr>
                <w:sz w:val="24"/>
              </w:rPr>
            </w:pPr>
            <w:r>
              <w:rPr>
                <w:sz w:val="24"/>
              </w:rPr>
              <w:t>Урок</w:t>
            </w:r>
            <w:r>
              <w:rPr>
                <w:spacing w:val="1"/>
                <w:sz w:val="24"/>
              </w:rPr>
              <w:t xml:space="preserve"> </w:t>
            </w:r>
            <w:r>
              <w:rPr>
                <w:spacing w:val="-5"/>
                <w:sz w:val="24"/>
              </w:rPr>
              <w:t>42</w:t>
            </w:r>
          </w:p>
        </w:tc>
        <w:tc>
          <w:tcPr>
            <w:tcW w:w="9041" w:type="dxa"/>
          </w:tcPr>
          <w:p w:rsidR="00D06481" w:rsidRPr="00DA45AC" w:rsidRDefault="00D06481" w:rsidP="007D10CF">
            <w:pPr>
              <w:pStyle w:val="TableParagraph"/>
              <w:ind w:left="61"/>
              <w:rPr>
                <w:sz w:val="24"/>
                <w:lang w:val="ru-RU"/>
              </w:rPr>
            </w:pPr>
            <w:r w:rsidRPr="00DA45AC">
              <w:rPr>
                <w:sz w:val="24"/>
                <w:lang w:val="ru-RU"/>
              </w:rPr>
              <w:t>Письмо</w:t>
            </w:r>
            <w:r w:rsidRPr="00DA45AC">
              <w:rPr>
                <w:spacing w:val="-6"/>
                <w:sz w:val="24"/>
                <w:lang w:val="ru-RU"/>
              </w:rPr>
              <w:t xml:space="preserve"> </w:t>
            </w:r>
            <w:r w:rsidRPr="00DA45AC">
              <w:rPr>
                <w:sz w:val="24"/>
                <w:lang w:val="ru-RU"/>
              </w:rPr>
              <w:t>строчной</w:t>
            </w:r>
            <w:r w:rsidRPr="00DA45AC">
              <w:rPr>
                <w:spacing w:val="-3"/>
                <w:sz w:val="24"/>
                <w:lang w:val="ru-RU"/>
              </w:rPr>
              <w:t xml:space="preserve"> </w:t>
            </w:r>
            <w:r w:rsidRPr="00DA45AC">
              <w:rPr>
                <w:sz w:val="24"/>
                <w:lang w:val="ru-RU"/>
              </w:rPr>
              <w:t>и</w:t>
            </w:r>
            <w:r w:rsidRPr="00DA45AC">
              <w:rPr>
                <w:spacing w:val="-3"/>
                <w:sz w:val="24"/>
                <w:lang w:val="ru-RU"/>
              </w:rPr>
              <w:t xml:space="preserve"> </w:t>
            </w:r>
            <w:r w:rsidRPr="00DA45AC">
              <w:rPr>
                <w:sz w:val="24"/>
                <w:lang w:val="ru-RU"/>
              </w:rPr>
              <w:t>заглавной</w:t>
            </w:r>
            <w:r w:rsidRPr="00DA45AC">
              <w:rPr>
                <w:spacing w:val="-3"/>
                <w:sz w:val="24"/>
                <w:lang w:val="ru-RU"/>
              </w:rPr>
              <w:t xml:space="preserve"> </w:t>
            </w:r>
            <w:r w:rsidRPr="00DA45AC">
              <w:rPr>
                <w:sz w:val="24"/>
                <w:lang w:val="ru-RU"/>
              </w:rPr>
              <w:t>букв</w:t>
            </w:r>
            <w:r w:rsidRPr="00DA45AC">
              <w:rPr>
                <w:spacing w:val="-4"/>
                <w:sz w:val="24"/>
                <w:lang w:val="ru-RU"/>
              </w:rPr>
              <w:t xml:space="preserve"> </w:t>
            </w:r>
            <w:r w:rsidRPr="00DA45AC">
              <w:rPr>
                <w:sz w:val="24"/>
                <w:lang w:val="ru-RU"/>
              </w:rPr>
              <w:t>Л,</w:t>
            </w:r>
            <w:r w:rsidRPr="00DA45AC">
              <w:rPr>
                <w:spacing w:val="-3"/>
                <w:sz w:val="24"/>
                <w:lang w:val="ru-RU"/>
              </w:rPr>
              <w:t xml:space="preserve"> </w:t>
            </w:r>
            <w:r w:rsidRPr="00DA45AC">
              <w:rPr>
                <w:spacing w:val="-10"/>
                <w:sz w:val="24"/>
                <w:lang w:val="ru-RU"/>
              </w:rPr>
              <w:t>л</w:t>
            </w:r>
          </w:p>
        </w:tc>
      </w:tr>
      <w:tr w:rsidR="00D06481" w:rsidTr="00DA45AC">
        <w:trPr>
          <w:trHeight w:val="479"/>
        </w:trPr>
        <w:tc>
          <w:tcPr>
            <w:tcW w:w="1292" w:type="dxa"/>
          </w:tcPr>
          <w:p w:rsidR="00D06481" w:rsidRDefault="00D06481" w:rsidP="007D10CF">
            <w:pPr>
              <w:pStyle w:val="TableParagraph"/>
              <w:rPr>
                <w:sz w:val="24"/>
              </w:rPr>
            </w:pPr>
            <w:r>
              <w:rPr>
                <w:sz w:val="24"/>
              </w:rPr>
              <w:t>Урок</w:t>
            </w:r>
            <w:r>
              <w:rPr>
                <w:spacing w:val="1"/>
                <w:sz w:val="24"/>
              </w:rPr>
              <w:t xml:space="preserve"> </w:t>
            </w:r>
            <w:r>
              <w:rPr>
                <w:spacing w:val="-5"/>
                <w:sz w:val="24"/>
              </w:rPr>
              <w:t>43</w:t>
            </w:r>
          </w:p>
        </w:tc>
        <w:tc>
          <w:tcPr>
            <w:tcW w:w="9041" w:type="dxa"/>
          </w:tcPr>
          <w:p w:rsidR="00D06481" w:rsidRPr="00DA45AC" w:rsidRDefault="00D06481" w:rsidP="007D10CF">
            <w:pPr>
              <w:pStyle w:val="TableParagraph"/>
              <w:ind w:left="61"/>
              <w:rPr>
                <w:sz w:val="24"/>
                <w:lang w:val="ru-RU"/>
              </w:rPr>
            </w:pPr>
            <w:r w:rsidRPr="00DA45AC">
              <w:rPr>
                <w:sz w:val="24"/>
                <w:lang w:val="ru-RU"/>
              </w:rPr>
              <w:t>Закрепление</w:t>
            </w:r>
            <w:r w:rsidRPr="00DA45AC">
              <w:rPr>
                <w:spacing w:val="-6"/>
                <w:sz w:val="24"/>
                <w:lang w:val="ru-RU"/>
              </w:rPr>
              <w:t xml:space="preserve"> </w:t>
            </w:r>
            <w:r w:rsidRPr="00DA45AC">
              <w:rPr>
                <w:sz w:val="24"/>
                <w:lang w:val="ru-RU"/>
              </w:rPr>
              <w:t>написания</w:t>
            </w:r>
            <w:r w:rsidRPr="00DA45AC">
              <w:rPr>
                <w:spacing w:val="-6"/>
                <w:sz w:val="24"/>
                <w:lang w:val="ru-RU"/>
              </w:rPr>
              <w:t xml:space="preserve"> </w:t>
            </w:r>
            <w:r w:rsidRPr="00DA45AC">
              <w:rPr>
                <w:sz w:val="24"/>
                <w:lang w:val="ru-RU"/>
              </w:rPr>
              <w:t>строчной</w:t>
            </w:r>
            <w:r w:rsidRPr="00DA45AC">
              <w:rPr>
                <w:spacing w:val="-3"/>
                <w:sz w:val="24"/>
                <w:lang w:val="ru-RU"/>
              </w:rPr>
              <w:t xml:space="preserve"> </w:t>
            </w:r>
            <w:r w:rsidRPr="00DA45AC">
              <w:rPr>
                <w:sz w:val="24"/>
                <w:lang w:val="ru-RU"/>
              </w:rPr>
              <w:t>и</w:t>
            </w:r>
            <w:r w:rsidRPr="00DA45AC">
              <w:rPr>
                <w:spacing w:val="-5"/>
                <w:sz w:val="24"/>
                <w:lang w:val="ru-RU"/>
              </w:rPr>
              <w:t xml:space="preserve"> </w:t>
            </w:r>
            <w:r w:rsidRPr="00DA45AC">
              <w:rPr>
                <w:sz w:val="24"/>
                <w:lang w:val="ru-RU"/>
              </w:rPr>
              <w:t>заглавной</w:t>
            </w:r>
            <w:r w:rsidRPr="00DA45AC">
              <w:rPr>
                <w:spacing w:val="-3"/>
                <w:sz w:val="24"/>
                <w:lang w:val="ru-RU"/>
              </w:rPr>
              <w:t xml:space="preserve"> </w:t>
            </w:r>
            <w:r w:rsidRPr="00DA45AC">
              <w:rPr>
                <w:sz w:val="24"/>
                <w:lang w:val="ru-RU"/>
              </w:rPr>
              <w:t>букв</w:t>
            </w:r>
            <w:r w:rsidRPr="00DA45AC">
              <w:rPr>
                <w:spacing w:val="-4"/>
                <w:sz w:val="24"/>
                <w:lang w:val="ru-RU"/>
              </w:rPr>
              <w:t xml:space="preserve"> </w:t>
            </w:r>
            <w:r w:rsidRPr="00DA45AC">
              <w:rPr>
                <w:sz w:val="24"/>
                <w:lang w:val="ru-RU"/>
              </w:rPr>
              <w:t>Л,</w:t>
            </w:r>
            <w:r w:rsidRPr="00DA45AC">
              <w:rPr>
                <w:spacing w:val="-3"/>
                <w:sz w:val="24"/>
                <w:lang w:val="ru-RU"/>
              </w:rPr>
              <w:t xml:space="preserve"> </w:t>
            </w:r>
            <w:r w:rsidRPr="00DA45AC">
              <w:rPr>
                <w:spacing w:val="-10"/>
                <w:sz w:val="24"/>
                <w:lang w:val="ru-RU"/>
              </w:rPr>
              <w:t>л</w:t>
            </w:r>
          </w:p>
        </w:tc>
      </w:tr>
      <w:tr w:rsidR="00D06481" w:rsidTr="00DA45AC">
        <w:trPr>
          <w:trHeight w:val="479"/>
        </w:trPr>
        <w:tc>
          <w:tcPr>
            <w:tcW w:w="1292" w:type="dxa"/>
          </w:tcPr>
          <w:p w:rsidR="00D06481" w:rsidRDefault="00D06481" w:rsidP="007D10CF">
            <w:pPr>
              <w:pStyle w:val="TableParagraph"/>
              <w:rPr>
                <w:sz w:val="24"/>
              </w:rPr>
            </w:pPr>
            <w:r>
              <w:rPr>
                <w:sz w:val="24"/>
              </w:rPr>
              <w:t>Урок</w:t>
            </w:r>
            <w:r>
              <w:rPr>
                <w:spacing w:val="1"/>
                <w:sz w:val="24"/>
              </w:rPr>
              <w:t xml:space="preserve"> </w:t>
            </w:r>
            <w:r>
              <w:rPr>
                <w:spacing w:val="-5"/>
                <w:sz w:val="24"/>
              </w:rPr>
              <w:t>44</w:t>
            </w:r>
          </w:p>
        </w:tc>
        <w:tc>
          <w:tcPr>
            <w:tcW w:w="9041" w:type="dxa"/>
          </w:tcPr>
          <w:p w:rsidR="00D06481" w:rsidRPr="00DA45AC" w:rsidRDefault="00D06481" w:rsidP="007D10CF">
            <w:pPr>
              <w:pStyle w:val="TableParagraph"/>
              <w:ind w:left="61"/>
              <w:rPr>
                <w:sz w:val="24"/>
                <w:lang w:val="ru-RU"/>
              </w:rPr>
            </w:pPr>
            <w:r w:rsidRPr="00DA45AC">
              <w:rPr>
                <w:sz w:val="24"/>
                <w:lang w:val="ru-RU"/>
              </w:rPr>
              <w:t>Письмо</w:t>
            </w:r>
            <w:r w:rsidRPr="00DA45AC">
              <w:rPr>
                <w:spacing w:val="-6"/>
                <w:sz w:val="24"/>
                <w:lang w:val="ru-RU"/>
              </w:rPr>
              <w:t xml:space="preserve"> </w:t>
            </w:r>
            <w:r w:rsidRPr="00DA45AC">
              <w:rPr>
                <w:sz w:val="24"/>
                <w:lang w:val="ru-RU"/>
              </w:rPr>
              <w:t>строчной</w:t>
            </w:r>
            <w:r w:rsidRPr="00DA45AC">
              <w:rPr>
                <w:spacing w:val="-3"/>
                <w:sz w:val="24"/>
                <w:lang w:val="ru-RU"/>
              </w:rPr>
              <w:t xml:space="preserve"> </w:t>
            </w:r>
            <w:r w:rsidRPr="00DA45AC">
              <w:rPr>
                <w:sz w:val="24"/>
                <w:lang w:val="ru-RU"/>
              </w:rPr>
              <w:t>и</w:t>
            </w:r>
            <w:r w:rsidRPr="00DA45AC">
              <w:rPr>
                <w:spacing w:val="-3"/>
                <w:sz w:val="24"/>
                <w:lang w:val="ru-RU"/>
              </w:rPr>
              <w:t xml:space="preserve"> </w:t>
            </w:r>
            <w:r w:rsidRPr="00DA45AC">
              <w:rPr>
                <w:sz w:val="24"/>
                <w:lang w:val="ru-RU"/>
              </w:rPr>
              <w:t>заглавной</w:t>
            </w:r>
            <w:r w:rsidRPr="00DA45AC">
              <w:rPr>
                <w:spacing w:val="-3"/>
                <w:sz w:val="24"/>
                <w:lang w:val="ru-RU"/>
              </w:rPr>
              <w:t xml:space="preserve"> </w:t>
            </w:r>
            <w:r w:rsidRPr="00DA45AC">
              <w:rPr>
                <w:sz w:val="24"/>
                <w:lang w:val="ru-RU"/>
              </w:rPr>
              <w:t>букв</w:t>
            </w:r>
            <w:r w:rsidRPr="00DA45AC">
              <w:rPr>
                <w:spacing w:val="-4"/>
                <w:sz w:val="24"/>
                <w:lang w:val="ru-RU"/>
              </w:rPr>
              <w:t xml:space="preserve"> </w:t>
            </w:r>
            <w:r w:rsidRPr="00DA45AC">
              <w:rPr>
                <w:sz w:val="24"/>
                <w:lang w:val="ru-RU"/>
              </w:rPr>
              <w:t>Р,</w:t>
            </w:r>
            <w:r w:rsidRPr="00DA45AC">
              <w:rPr>
                <w:spacing w:val="-3"/>
                <w:sz w:val="24"/>
                <w:lang w:val="ru-RU"/>
              </w:rPr>
              <w:t xml:space="preserve"> </w:t>
            </w:r>
            <w:r w:rsidRPr="00DA45AC">
              <w:rPr>
                <w:spacing w:val="-10"/>
                <w:sz w:val="24"/>
                <w:lang w:val="ru-RU"/>
              </w:rPr>
              <w:t>р</w:t>
            </w:r>
          </w:p>
        </w:tc>
      </w:tr>
      <w:tr w:rsidR="00D06481" w:rsidTr="00DA45AC">
        <w:trPr>
          <w:trHeight w:val="479"/>
        </w:trPr>
        <w:tc>
          <w:tcPr>
            <w:tcW w:w="1292" w:type="dxa"/>
          </w:tcPr>
          <w:p w:rsidR="00D06481" w:rsidRDefault="00D06481" w:rsidP="007D10CF">
            <w:pPr>
              <w:pStyle w:val="TableParagraph"/>
              <w:spacing w:before="234"/>
              <w:rPr>
                <w:sz w:val="24"/>
              </w:rPr>
            </w:pPr>
            <w:r>
              <w:rPr>
                <w:sz w:val="24"/>
              </w:rPr>
              <w:t>Урок</w:t>
            </w:r>
            <w:r>
              <w:rPr>
                <w:spacing w:val="1"/>
                <w:sz w:val="24"/>
              </w:rPr>
              <w:t xml:space="preserve"> </w:t>
            </w:r>
            <w:r>
              <w:rPr>
                <w:spacing w:val="-5"/>
                <w:sz w:val="24"/>
              </w:rPr>
              <w:t>45</w:t>
            </w:r>
          </w:p>
        </w:tc>
        <w:tc>
          <w:tcPr>
            <w:tcW w:w="9041" w:type="dxa"/>
          </w:tcPr>
          <w:p w:rsidR="00D06481" w:rsidRPr="00DA45AC" w:rsidRDefault="00D06481" w:rsidP="007D10CF">
            <w:pPr>
              <w:pStyle w:val="TableParagraph"/>
              <w:ind w:left="61"/>
              <w:rPr>
                <w:sz w:val="24"/>
                <w:lang w:val="ru-RU"/>
              </w:rPr>
            </w:pPr>
            <w:r w:rsidRPr="00DA45AC">
              <w:rPr>
                <w:sz w:val="24"/>
                <w:lang w:val="ru-RU"/>
              </w:rPr>
              <w:t>Особенность</w:t>
            </w:r>
            <w:r w:rsidRPr="00DA45AC">
              <w:rPr>
                <w:spacing w:val="80"/>
                <w:sz w:val="24"/>
                <w:lang w:val="ru-RU"/>
              </w:rPr>
              <w:t xml:space="preserve"> </w:t>
            </w:r>
            <w:r w:rsidRPr="00DA45AC">
              <w:rPr>
                <w:sz w:val="24"/>
                <w:lang w:val="ru-RU"/>
              </w:rPr>
              <w:t>согласных</w:t>
            </w:r>
            <w:r w:rsidRPr="00DA45AC">
              <w:rPr>
                <w:spacing w:val="80"/>
                <w:sz w:val="24"/>
                <w:lang w:val="ru-RU"/>
              </w:rPr>
              <w:t xml:space="preserve"> </w:t>
            </w:r>
            <w:r w:rsidRPr="00DA45AC">
              <w:rPr>
                <w:sz w:val="24"/>
                <w:lang w:val="ru-RU"/>
              </w:rPr>
              <w:t>звуков,</w:t>
            </w:r>
            <w:r w:rsidRPr="00DA45AC">
              <w:rPr>
                <w:spacing w:val="80"/>
                <w:sz w:val="24"/>
                <w:lang w:val="ru-RU"/>
              </w:rPr>
              <w:t xml:space="preserve"> </w:t>
            </w:r>
            <w:r w:rsidRPr="00DA45AC">
              <w:rPr>
                <w:sz w:val="24"/>
                <w:lang w:val="ru-RU"/>
              </w:rPr>
              <w:t>обозначаемых</w:t>
            </w:r>
            <w:r w:rsidRPr="00DA45AC">
              <w:rPr>
                <w:spacing w:val="80"/>
                <w:sz w:val="24"/>
                <w:lang w:val="ru-RU"/>
              </w:rPr>
              <w:t xml:space="preserve"> </w:t>
            </w:r>
            <w:r w:rsidRPr="00DA45AC">
              <w:rPr>
                <w:sz w:val="24"/>
                <w:lang w:val="ru-RU"/>
              </w:rPr>
              <w:t>изучаемыми</w:t>
            </w:r>
            <w:r w:rsidRPr="00DA45AC">
              <w:rPr>
                <w:spacing w:val="80"/>
                <w:sz w:val="24"/>
                <w:lang w:val="ru-RU"/>
              </w:rPr>
              <w:t xml:space="preserve"> </w:t>
            </w:r>
            <w:r w:rsidRPr="00DA45AC">
              <w:rPr>
                <w:sz w:val="24"/>
                <w:lang w:val="ru-RU"/>
              </w:rPr>
              <w:t>буквами:</w:t>
            </w:r>
            <w:r w:rsidRPr="00DA45AC">
              <w:rPr>
                <w:spacing w:val="80"/>
                <w:sz w:val="24"/>
                <w:lang w:val="ru-RU"/>
              </w:rPr>
              <w:t xml:space="preserve"> </w:t>
            </w:r>
            <w:r w:rsidRPr="00DA45AC">
              <w:rPr>
                <w:sz w:val="24"/>
                <w:lang w:val="ru-RU"/>
              </w:rPr>
              <w:t>непарные</w:t>
            </w:r>
            <w:r w:rsidRPr="00DA45AC">
              <w:rPr>
                <w:spacing w:val="80"/>
                <w:sz w:val="24"/>
                <w:lang w:val="ru-RU"/>
              </w:rPr>
              <w:t xml:space="preserve"> </w:t>
            </w:r>
            <w:r w:rsidRPr="00DA45AC">
              <w:rPr>
                <w:spacing w:val="-2"/>
                <w:sz w:val="24"/>
                <w:lang w:val="ru-RU"/>
              </w:rPr>
              <w:t>звонкие</w:t>
            </w:r>
          </w:p>
        </w:tc>
      </w:tr>
      <w:tr w:rsidR="00D06481" w:rsidTr="00DA45AC">
        <w:trPr>
          <w:trHeight w:val="479"/>
        </w:trPr>
        <w:tc>
          <w:tcPr>
            <w:tcW w:w="1292" w:type="dxa"/>
          </w:tcPr>
          <w:p w:rsidR="00D06481" w:rsidRDefault="00D06481" w:rsidP="007D10CF">
            <w:pPr>
              <w:pStyle w:val="TableParagraph"/>
              <w:spacing w:before="93"/>
              <w:rPr>
                <w:sz w:val="24"/>
              </w:rPr>
            </w:pPr>
            <w:r>
              <w:rPr>
                <w:sz w:val="24"/>
              </w:rPr>
              <w:lastRenderedPageBreak/>
              <w:t>Урок</w:t>
            </w:r>
            <w:r>
              <w:rPr>
                <w:spacing w:val="1"/>
                <w:sz w:val="24"/>
              </w:rPr>
              <w:t xml:space="preserve"> </w:t>
            </w:r>
            <w:r>
              <w:rPr>
                <w:spacing w:val="-5"/>
                <w:sz w:val="24"/>
              </w:rPr>
              <w:t>46</w:t>
            </w:r>
          </w:p>
        </w:tc>
        <w:tc>
          <w:tcPr>
            <w:tcW w:w="9041" w:type="dxa"/>
          </w:tcPr>
          <w:p w:rsidR="00D06481" w:rsidRPr="00DA45AC" w:rsidRDefault="00D06481" w:rsidP="007D10CF">
            <w:pPr>
              <w:pStyle w:val="TableParagraph"/>
              <w:spacing w:before="93"/>
              <w:ind w:left="61"/>
              <w:rPr>
                <w:sz w:val="24"/>
                <w:lang w:val="ru-RU"/>
              </w:rPr>
            </w:pPr>
            <w:r w:rsidRPr="00DA45AC">
              <w:rPr>
                <w:sz w:val="24"/>
                <w:lang w:val="ru-RU"/>
              </w:rPr>
              <w:t>Закрепление</w:t>
            </w:r>
            <w:r w:rsidRPr="00DA45AC">
              <w:rPr>
                <w:spacing w:val="-6"/>
                <w:sz w:val="24"/>
                <w:lang w:val="ru-RU"/>
              </w:rPr>
              <w:t xml:space="preserve"> </w:t>
            </w:r>
            <w:r w:rsidRPr="00DA45AC">
              <w:rPr>
                <w:sz w:val="24"/>
                <w:lang w:val="ru-RU"/>
              </w:rPr>
              <w:t>написания</w:t>
            </w:r>
            <w:r w:rsidRPr="00DA45AC">
              <w:rPr>
                <w:spacing w:val="-6"/>
                <w:sz w:val="24"/>
                <w:lang w:val="ru-RU"/>
              </w:rPr>
              <w:t xml:space="preserve"> </w:t>
            </w:r>
            <w:r w:rsidRPr="00DA45AC">
              <w:rPr>
                <w:sz w:val="24"/>
                <w:lang w:val="ru-RU"/>
              </w:rPr>
              <w:t>строчной</w:t>
            </w:r>
            <w:r w:rsidRPr="00DA45AC">
              <w:rPr>
                <w:spacing w:val="-3"/>
                <w:sz w:val="24"/>
                <w:lang w:val="ru-RU"/>
              </w:rPr>
              <w:t xml:space="preserve"> </w:t>
            </w:r>
            <w:r w:rsidRPr="00DA45AC">
              <w:rPr>
                <w:sz w:val="24"/>
                <w:lang w:val="ru-RU"/>
              </w:rPr>
              <w:t>и</w:t>
            </w:r>
            <w:r w:rsidRPr="00DA45AC">
              <w:rPr>
                <w:spacing w:val="-5"/>
                <w:sz w:val="24"/>
                <w:lang w:val="ru-RU"/>
              </w:rPr>
              <w:t xml:space="preserve"> </w:t>
            </w:r>
            <w:r w:rsidRPr="00DA45AC">
              <w:rPr>
                <w:sz w:val="24"/>
                <w:lang w:val="ru-RU"/>
              </w:rPr>
              <w:t>заглавной</w:t>
            </w:r>
            <w:r w:rsidRPr="00DA45AC">
              <w:rPr>
                <w:spacing w:val="-3"/>
                <w:sz w:val="24"/>
                <w:lang w:val="ru-RU"/>
              </w:rPr>
              <w:t xml:space="preserve"> </w:t>
            </w:r>
            <w:r w:rsidRPr="00DA45AC">
              <w:rPr>
                <w:sz w:val="24"/>
                <w:lang w:val="ru-RU"/>
              </w:rPr>
              <w:t>букв</w:t>
            </w:r>
            <w:r w:rsidRPr="00DA45AC">
              <w:rPr>
                <w:spacing w:val="-4"/>
                <w:sz w:val="24"/>
                <w:lang w:val="ru-RU"/>
              </w:rPr>
              <w:t xml:space="preserve"> </w:t>
            </w:r>
            <w:r w:rsidRPr="00DA45AC">
              <w:rPr>
                <w:sz w:val="24"/>
                <w:lang w:val="ru-RU"/>
              </w:rPr>
              <w:t>Р,</w:t>
            </w:r>
            <w:r w:rsidRPr="00DA45AC">
              <w:rPr>
                <w:spacing w:val="-3"/>
                <w:sz w:val="24"/>
                <w:lang w:val="ru-RU"/>
              </w:rPr>
              <w:t xml:space="preserve"> </w:t>
            </w:r>
            <w:r w:rsidRPr="00DA45AC">
              <w:rPr>
                <w:spacing w:val="-10"/>
                <w:sz w:val="24"/>
                <w:lang w:val="ru-RU"/>
              </w:rPr>
              <w:t>р</w:t>
            </w:r>
          </w:p>
        </w:tc>
      </w:tr>
      <w:tr w:rsidR="00D06481" w:rsidTr="00DA45AC">
        <w:trPr>
          <w:trHeight w:val="479"/>
        </w:trPr>
        <w:tc>
          <w:tcPr>
            <w:tcW w:w="1292" w:type="dxa"/>
          </w:tcPr>
          <w:p w:rsidR="00D06481" w:rsidRDefault="00D06481" w:rsidP="007D10CF">
            <w:pPr>
              <w:pStyle w:val="TableParagraph"/>
              <w:spacing w:before="92"/>
              <w:rPr>
                <w:sz w:val="24"/>
              </w:rPr>
            </w:pPr>
            <w:r>
              <w:rPr>
                <w:sz w:val="24"/>
              </w:rPr>
              <w:t>Урок</w:t>
            </w:r>
            <w:r>
              <w:rPr>
                <w:spacing w:val="1"/>
                <w:sz w:val="24"/>
              </w:rPr>
              <w:t xml:space="preserve"> </w:t>
            </w:r>
            <w:r>
              <w:rPr>
                <w:spacing w:val="-5"/>
                <w:sz w:val="24"/>
              </w:rPr>
              <w:t>47</w:t>
            </w:r>
          </w:p>
        </w:tc>
        <w:tc>
          <w:tcPr>
            <w:tcW w:w="9041" w:type="dxa"/>
          </w:tcPr>
          <w:p w:rsidR="00D06481" w:rsidRPr="00DA45AC" w:rsidRDefault="00D06481" w:rsidP="007D10CF">
            <w:pPr>
              <w:pStyle w:val="TableParagraph"/>
              <w:spacing w:before="92"/>
              <w:ind w:left="61"/>
              <w:rPr>
                <w:sz w:val="24"/>
                <w:lang w:val="ru-RU"/>
              </w:rPr>
            </w:pPr>
            <w:r w:rsidRPr="00DA45AC">
              <w:rPr>
                <w:sz w:val="24"/>
                <w:lang w:val="ru-RU"/>
              </w:rPr>
              <w:t>Письмо</w:t>
            </w:r>
            <w:r w:rsidRPr="00DA45AC">
              <w:rPr>
                <w:spacing w:val="-4"/>
                <w:sz w:val="24"/>
                <w:lang w:val="ru-RU"/>
              </w:rPr>
              <w:t xml:space="preserve"> </w:t>
            </w:r>
            <w:r w:rsidRPr="00DA45AC">
              <w:rPr>
                <w:sz w:val="24"/>
                <w:lang w:val="ru-RU"/>
              </w:rPr>
              <w:t>строчной</w:t>
            </w:r>
            <w:r w:rsidRPr="00DA45AC">
              <w:rPr>
                <w:spacing w:val="-3"/>
                <w:sz w:val="24"/>
                <w:lang w:val="ru-RU"/>
              </w:rPr>
              <w:t xml:space="preserve"> </w:t>
            </w:r>
            <w:r w:rsidRPr="00DA45AC">
              <w:rPr>
                <w:sz w:val="24"/>
                <w:lang w:val="ru-RU"/>
              </w:rPr>
              <w:t>и</w:t>
            </w:r>
            <w:r w:rsidRPr="00DA45AC">
              <w:rPr>
                <w:spacing w:val="-4"/>
                <w:sz w:val="24"/>
                <w:lang w:val="ru-RU"/>
              </w:rPr>
              <w:t xml:space="preserve"> </w:t>
            </w:r>
            <w:r w:rsidRPr="00DA45AC">
              <w:rPr>
                <w:sz w:val="24"/>
                <w:lang w:val="ru-RU"/>
              </w:rPr>
              <w:t>заглавной</w:t>
            </w:r>
            <w:r w:rsidRPr="00DA45AC">
              <w:rPr>
                <w:spacing w:val="-3"/>
                <w:sz w:val="24"/>
                <w:lang w:val="ru-RU"/>
              </w:rPr>
              <w:t xml:space="preserve"> </w:t>
            </w:r>
            <w:r w:rsidRPr="00DA45AC">
              <w:rPr>
                <w:sz w:val="24"/>
                <w:lang w:val="ru-RU"/>
              </w:rPr>
              <w:t>букв</w:t>
            </w:r>
            <w:r w:rsidRPr="00DA45AC">
              <w:rPr>
                <w:spacing w:val="-3"/>
                <w:sz w:val="24"/>
                <w:lang w:val="ru-RU"/>
              </w:rPr>
              <w:t xml:space="preserve"> </w:t>
            </w:r>
            <w:r w:rsidRPr="00DA45AC">
              <w:rPr>
                <w:sz w:val="24"/>
                <w:lang w:val="ru-RU"/>
              </w:rPr>
              <w:t>В,</w:t>
            </w:r>
            <w:r w:rsidRPr="00DA45AC">
              <w:rPr>
                <w:spacing w:val="-3"/>
                <w:sz w:val="24"/>
                <w:lang w:val="ru-RU"/>
              </w:rPr>
              <w:t xml:space="preserve"> </w:t>
            </w:r>
            <w:r w:rsidRPr="00DA45AC">
              <w:rPr>
                <w:spacing w:val="-10"/>
                <w:sz w:val="24"/>
                <w:lang w:val="ru-RU"/>
              </w:rPr>
              <w:t>в</w:t>
            </w:r>
          </w:p>
        </w:tc>
      </w:tr>
      <w:tr w:rsidR="00D06481" w:rsidTr="00DA45AC">
        <w:trPr>
          <w:trHeight w:val="479"/>
        </w:trPr>
        <w:tc>
          <w:tcPr>
            <w:tcW w:w="1292" w:type="dxa"/>
          </w:tcPr>
          <w:p w:rsidR="00D06481" w:rsidRDefault="00D06481" w:rsidP="007D10CF">
            <w:pPr>
              <w:pStyle w:val="TableParagraph"/>
              <w:rPr>
                <w:sz w:val="24"/>
              </w:rPr>
            </w:pPr>
            <w:r>
              <w:rPr>
                <w:sz w:val="24"/>
              </w:rPr>
              <w:t>Урок</w:t>
            </w:r>
            <w:r>
              <w:rPr>
                <w:spacing w:val="1"/>
                <w:sz w:val="24"/>
              </w:rPr>
              <w:t xml:space="preserve"> </w:t>
            </w:r>
            <w:r>
              <w:rPr>
                <w:spacing w:val="-5"/>
                <w:sz w:val="24"/>
              </w:rPr>
              <w:t>48</w:t>
            </w:r>
          </w:p>
        </w:tc>
        <w:tc>
          <w:tcPr>
            <w:tcW w:w="9041" w:type="dxa"/>
          </w:tcPr>
          <w:p w:rsidR="00D06481" w:rsidRPr="00DA45AC" w:rsidRDefault="00D06481" w:rsidP="007D10CF">
            <w:pPr>
              <w:pStyle w:val="TableParagraph"/>
              <w:ind w:left="61"/>
              <w:rPr>
                <w:sz w:val="24"/>
                <w:lang w:val="ru-RU"/>
              </w:rPr>
            </w:pPr>
            <w:r w:rsidRPr="00DA45AC">
              <w:rPr>
                <w:sz w:val="24"/>
                <w:lang w:val="ru-RU"/>
              </w:rPr>
              <w:t>Закрепление</w:t>
            </w:r>
            <w:r w:rsidRPr="00DA45AC">
              <w:rPr>
                <w:spacing w:val="-7"/>
                <w:sz w:val="24"/>
                <w:lang w:val="ru-RU"/>
              </w:rPr>
              <w:t xml:space="preserve"> </w:t>
            </w:r>
            <w:r w:rsidRPr="00DA45AC">
              <w:rPr>
                <w:sz w:val="24"/>
                <w:lang w:val="ru-RU"/>
              </w:rPr>
              <w:t>написания</w:t>
            </w:r>
            <w:r w:rsidRPr="00DA45AC">
              <w:rPr>
                <w:spacing w:val="-6"/>
                <w:sz w:val="24"/>
                <w:lang w:val="ru-RU"/>
              </w:rPr>
              <w:t xml:space="preserve"> </w:t>
            </w:r>
            <w:r w:rsidRPr="00DA45AC">
              <w:rPr>
                <w:sz w:val="24"/>
                <w:lang w:val="ru-RU"/>
              </w:rPr>
              <w:t>строчной</w:t>
            </w:r>
            <w:r w:rsidRPr="00DA45AC">
              <w:rPr>
                <w:spacing w:val="-3"/>
                <w:sz w:val="24"/>
                <w:lang w:val="ru-RU"/>
              </w:rPr>
              <w:t xml:space="preserve"> </w:t>
            </w:r>
            <w:r w:rsidRPr="00DA45AC">
              <w:rPr>
                <w:sz w:val="24"/>
                <w:lang w:val="ru-RU"/>
              </w:rPr>
              <w:t>и</w:t>
            </w:r>
            <w:r w:rsidRPr="00DA45AC">
              <w:rPr>
                <w:spacing w:val="-5"/>
                <w:sz w:val="24"/>
                <w:lang w:val="ru-RU"/>
              </w:rPr>
              <w:t xml:space="preserve"> </w:t>
            </w:r>
            <w:r w:rsidRPr="00DA45AC">
              <w:rPr>
                <w:sz w:val="24"/>
                <w:lang w:val="ru-RU"/>
              </w:rPr>
              <w:t>заглавной</w:t>
            </w:r>
            <w:r w:rsidRPr="00DA45AC">
              <w:rPr>
                <w:spacing w:val="-4"/>
                <w:sz w:val="24"/>
                <w:lang w:val="ru-RU"/>
              </w:rPr>
              <w:t xml:space="preserve"> </w:t>
            </w:r>
            <w:r w:rsidRPr="00DA45AC">
              <w:rPr>
                <w:sz w:val="24"/>
                <w:lang w:val="ru-RU"/>
              </w:rPr>
              <w:t>букв</w:t>
            </w:r>
            <w:r w:rsidRPr="00DA45AC">
              <w:rPr>
                <w:spacing w:val="-2"/>
                <w:sz w:val="24"/>
                <w:lang w:val="ru-RU"/>
              </w:rPr>
              <w:t xml:space="preserve"> </w:t>
            </w:r>
            <w:r w:rsidRPr="00DA45AC">
              <w:rPr>
                <w:sz w:val="24"/>
                <w:lang w:val="ru-RU"/>
              </w:rPr>
              <w:t>В,</w:t>
            </w:r>
            <w:r w:rsidRPr="00DA45AC">
              <w:rPr>
                <w:spacing w:val="-3"/>
                <w:sz w:val="24"/>
                <w:lang w:val="ru-RU"/>
              </w:rPr>
              <w:t xml:space="preserve"> </w:t>
            </w:r>
            <w:r w:rsidRPr="00DA45AC">
              <w:rPr>
                <w:spacing w:val="-10"/>
                <w:sz w:val="24"/>
                <w:lang w:val="ru-RU"/>
              </w:rPr>
              <w:t>в</w:t>
            </w:r>
          </w:p>
        </w:tc>
      </w:tr>
      <w:tr w:rsidR="00D06481" w:rsidTr="00DA45AC">
        <w:trPr>
          <w:trHeight w:val="479"/>
        </w:trPr>
        <w:tc>
          <w:tcPr>
            <w:tcW w:w="1292" w:type="dxa"/>
          </w:tcPr>
          <w:p w:rsidR="00D06481" w:rsidRDefault="00D06481" w:rsidP="007D10CF">
            <w:pPr>
              <w:pStyle w:val="TableParagraph"/>
              <w:rPr>
                <w:sz w:val="24"/>
              </w:rPr>
            </w:pPr>
            <w:r>
              <w:rPr>
                <w:sz w:val="24"/>
              </w:rPr>
              <w:t>Урок</w:t>
            </w:r>
            <w:r>
              <w:rPr>
                <w:spacing w:val="1"/>
                <w:sz w:val="24"/>
              </w:rPr>
              <w:t xml:space="preserve"> </w:t>
            </w:r>
            <w:r>
              <w:rPr>
                <w:spacing w:val="-5"/>
                <w:sz w:val="24"/>
              </w:rPr>
              <w:t>49</w:t>
            </w:r>
          </w:p>
        </w:tc>
        <w:tc>
          <w:tcPr>
            <w:tcW w:w="9041" w:type="dxa"/>
          </w:tcPr>
          <w:p w:rsidR="00D06481" w:rsidRPr="00DA45AC" w:rsidRDefault="00D06481" w:rsidP="007D10CF">
            <w:pPr>
              <w:pStyle w:val="TableParagraph"/>
              <w:ind w:left="61"/>
              <w:rPr>
                <w:sz w:val="24"/>
                <w:lang w:val="ru-RU"/>
              </w:rPr>
            </w:pPr>
            <w:r w:rsidRPr="00DA45AC">
              <w:rPr>
                <w:sz w:val="24"/>
                <w:lang w:val="ru-RU"/>
              </w:rPr>
              <w:t>Письмо</w:t>
            </w:r>
            <w:r w:rsidRPr="00DA45AC">
              <w:rPr>
                <w:spacing w:val="-6"/>
                <w:sz w:val="24"/>
                <w:lang w:val="ru-RU"/>
              </w:rPr>
              <w:t xml:space="preserve"> </w:t>
            </w:r>
            <w:r w:rsidRPr="00DA45AC">
              <w:rPr>
                <w:sz w:val="24"/>
                <w:lang w:val="ru-RU"/>
              </w:rPr>
              <w:t>строчной</w:t>
            </w:r>
            <w:r w:rsidRPr="00DA45AC">
              <w:rPr>
                <w:spacing w:val="-3"/>
                <w:sz w:val="24"/>
                <w:lang w:val="ru-RU"/>
              </w:rPr>
              <w:t xml:space="preserve"> </w:t>
            </w:r>
            <w:r w:rsidRPr="00DA45AC">
              <w:rPr>
                <w:sz w:val="24"/>
                <w:lang w:val="ru-RU"/>
              </w:rPr>
              <w:t>и</w:t>
            </w:r>
            <w:r w:rsidRPr="00DA45AC">
              <w:rPr>
                <w:spacing w:val="-3"/>
                <w:sz w:val="24"/>
                <w:lang w:val="ru-RU"/>
              </w:rPr>
              <w:t xml:space="preserve"> </w:t>
            </w:r>
            <w:r w:rsidRPr="00DA45AC">
              <w:rPr>
                <w:sz w:val="24"/>
                <w:lang w:val="ru-RU"/>
              </w:rPr>
              <w:t>заглавной</w:t>
            </w:r>
            <w:r w:rsidRPr="00DA45AC">
              <w:rPr>
                <w:spacing w:val="-3"/>
                <w:sz w:val="24"/>
                <w:lang w:val="ru-RU"/>
              </w:rPr>
              <w:t xml:space="preserve"> </w:t>
            </w:r>
            <w:r w:rsidRPr="00DA45AC">
              <w:rPr>
                <w:sz w:val="24"/>
                <w:lang w:val="ru-RU"/>
              </w:rPr>
              <w:t>букв</w:t>
            </w:r>
            <w:r w:rsidRPr="00DA45AC">
              <w:rPr>
                <w:spacing w:val="-4"/>
                <w:sz w:val="24"/>
                <w:lang w:val="ru-RU"/>
              </w:rPr>
              <w:t xml:space="preserve"> </w:t>
            </w:r>
            <w:r w:rsidRPr="00DA45AC">
              <w:rPr>
                <w:sz w:val="24"/>
                <w:lang w:val="ru-RU"/>
              </w:rPr>
              <w:t>Е,</w:t>
            </w:r>
            <w:r w:rsidRPr="00DA45AC">
              <w:rPr>
                <w:spacing w:val="-2"/>
                <w:sz w:val="24"/>
                <w:lang w:val="ru-RU"/>
              </w:rPr>
              <w:t xml:space="preserve"> </w:t>
            </w:r>
            <w:r w:rsidRPr="00DA45AC">
              <w:rPr>
                <w:spacing w:val="-10"/>
                <w:sz w:val="24"/>
                <w:lang w:val="ru-RU"/>
              </w:rPr>
              <w:t>е</w:t>
            </w:r>
          </w:p>
        </w:tc>
      </w:tr>
      <w:tr w:rsidR="00D06481" w:rsidTr="00DA45AC">
        <w:trPr>
          <w:trHeight w:val="479"/>
        </w:trPr>
        <w:tc>
          <w:tcPr>
            <w:tcW w:w="1292" w:type="dxa"/>
          </w:tcPr>
          <w:p w:rsidR="00D06481" w:rsidRDefault="00D06481" w:rsidP="007D10CF">
            <w:pPr>
              <w:pStyle w:val="TableParagraph"/>
              <w:rPr>
                <w:sz w:val="24"/>
              </w:rPr>
            </w:pPr>
            <w:r>
              <w:rPr>
                <w:sz w:val="24"/>
              </w:rPr>
              <w:t>Урок</w:t>
            </w:r>
            <w:r>
              <w:rPr>
                <w:spacing w:val="1"/>
                <w:sz w:val="24"/>
              </w:rPr>
              <w:t xml:space="preserve"> </w:t>
            </w:r>
            <w:r>
              <w:rPr>
                <w:spacing w:val="-5"/>
                <w:sz w:val="24"/>
              </w:rPr>
              <w:t>50</w:t>
            </w:r>
          </w:p>
        </w:tc>
        <w:tc>
          <w:tcPr>
            <w:tcW w:w="9041" w:type="dxa"/>
          </w:tcPr>
          <w:p w:rsidR="00D06481" w:rsidRPr="00DA45AC" w:rsidRDefault="00D06481" w:rsidP="007D10CF">
            <w:pPr>
              <w:pStyle w:val="TableParagraph"/>
              <w:ind w:left="61"/>
              <w:rPr>
                <w:sz w:val="24"/>
                <w:lang w:val="ru-RU"/>
              </w:rPr>
            </w:pPr>
            <w:r w:rsidRPr="00DA45AC">
              <w:rPr>
                <w:sz w:val="24"/>
                <w:lang w:val="ru-RU"/>
              </w:rPr>
              <w:t>Звуковой</w:t>
            </w:r>
            <w:r w:rsidRPr="00DA45AC">
              <w:rPr>
                <w:spacing w:val="-5"/>
                <w:sz w:val="24"/>
                <w:lang w:val="ru-RU"/>
              </w:rPr>
              <w:t xml:space="preserve"> </w:t>
            </w:r>
            <w:r w:rsidRPr="00DA45AC">
              <w:rPr>
                <w:sz w:val="24"/>
                <w:lang w:val="ru-RU"/>
              </w:rPr>
              <w:t>анализ</w:t>
            </w:r>
            <w:r w:rsidRPr="00DA45AC">
              <w:rPr>
                <w:spacing w:val="-3"/>
                <w:sz w:val="24"/>
                <w:lang w:val="ru-RU"/>
              </w:rPr>
              <w:t xml:space="preserve"> </w:t>
            </w:r>
            <w:r w:rsidRPr="00DA45AC">
              <w:rPr>
                <w:sz w:val="24"/>
                <w:lang w:val="ru-RU"/>
              </w:rPr>
              <w:t>слов,</w:t>
            </w:r>
            <w:r w:rsidRPr="00DA45AC">
              <w:rPr>
                <w:spacing w:val="-3"/>
                <w:sz w:val="24"/>
                <w:lang w:val="ru-RU"/>
              </w:rPr>
              <w:t xml:space="preserve"> </w:t>
            </w:r>
            <w:r w:rsidRPr="00DA45AC">
              <w:rPr>
                <w:sz w:val="24"/>
                <w:lang w:val="ru-RU"/>
              </w:rPr>
              <w:t>работа</w:t>
            </w:r>
            <w:r w:rsidRPr="00DA45AC">
              <w:rPr>
                <w:spacing w:val="-4"/>
                <w:sz w:val="24"/>
                <w:lang w:val="ru-RU"/>
              </w:rPr>
              <w:t xml:space="preserve"> </w:t>
            </w:r>
            <w:r w:rsidRPr="00DA45AC">
              <w:rPr>
                <w:sz w:val="24"/>
                <w:lang w:val="ru-RU"/>
              </w:rPr>
              <w:t>со</w:t>
            </w:r>
            <w:r w:rsidRPr="00DA45AC">
              <w:rPr>
                <w:spacing w:val="-2"/>
                <w:sz w:val="24"/>
                <w:lang w:val="ru-RU"/>
              </w:rPr>
              <w:t xml:space="preserve"> </w:t>
            </w:r>
            <w:r w:rsidRPr="00DA45AC">
              <w:rPr>
                <w:sz w:val="24"/>
                <w:lang w:val="ru-RU"/>
              </w:rPr>
              <w:t>звуковыми</w:t>
            </w:r>
            <w:r w:rsidRPr="00DA45AC">
              <w:rPr>
                <w:spacing w:val="-3"/>
                <w:sz w:val="24"/>
                <w:lang w:val="ru-RU"/>
              </w:rPr>
              <w:t xml:space="preserve"> </w:t>
            </w:r>
            <w:r w:rsidRPr="00DA45AC">
              <w:rPr>
                <w:sz w:val="24"/>
                <w:lang w:val="ru-RU"/>
              </w:rPr>
              <w:t>моделями</w:t>
            </w:r>
            <w:r w:rsidRPr="00DA45AC">
              <w:rPr>
                <w:spacing w:val="-3"/>
                <w:sz w:val="24"/>
                <w:lang w:val="ru-RU"/>
              </w:rPr>
              <w:t xml:space="preserve"> </w:t>
            </w:r>
            <w:r w:rsidRPr="00DA45AC">
              <w:rPr>
                <w:spacing w:val="-4"/>
                <w:sz w:val="24"/>
                <w:lang w:val="ru-RU"/>
              </w:rPr>
              <w:t>слов</w:t>
            </w:r>
          </w:p>
        </w:tc>
      </w:tr>
      <w:tr w:rsidR="00D06481" w:rsidTr="00DA45AC">
        <w:trPr>
          <w:trHeight w:val="479"/>
        </w:trPr>
        <w:tc>
          <w:tcPr>
            <w:tcW w:w="1292" w:type="dxa"/>
          </w:tcPr>
          <w:p w:rsidR="00D06481" w:rsidRDefault="00D06481" w:rsidP="007D10CF">
            <w:pPr>
              <w:pStyle w:val="TableParagraph"/>
              <w:rPr>
                <w:sz w:val="24"/>
              </w:rPr>
            </w:pPr>
            <w:r>
              <w:rPr>
                <w:sz w:val="24"/>
              </w:rPr>
              <w:t>Урок</w:t>
            </w:r>
            <w:r>
              <w:rPr>
                <w:spacing w:val="1"/>
                <w:sz w:val="24"/>
              </w:rPr>
              <w:t xml:space="preserve"> </w:t>
            </w:r>
            <w:r>
              <w:rPr>
                <w:spacing w:val="-5"/>
                <w:sz w:val="24"/>
              </w:rPr>
              <w:t>51</w:t>
            </w:r>
          </w:p>
        </w:tc>
        <w:tc>
          <w:tcPr>
            <w:tcW w:w="9041" w:type="dxa"/>
          </w:tcPr>
          <w:p w:rsidR="00D06481" w:rsidRPr="00DA45AC" w:rsidRDefault="00D06481" w:rsidP="007D10CF">
            <w:pPr>
              <w:pStyle w:val="TableParagraph"/>
              <w:ind w:left="61"/>
              <w:rPr>
                <w:sz w:val="24"/>
                <w:lang w:val="ru-RU"/>
              </w:rPr>
            </w:pPr>
            <w:r w:rsidRPr="00DA45AC">
              <w:rPr>
                <w:sz w:val="24"/>
                <w:lang w:val="ru-RU"/>
              </w:rPr>
              <w:t>Закрепление</w:t>
            </w:r>
            <w:r w:rsidRPr="00DA45AC">
              <w:rPr>
                <w:spacing w:val="-6"/>
                <w:sz w:val="24"/>
                <w:lang w:val="ru-RU"/>
              </w:rPr>
              <w:t xml:space="preserve"> </w:t>
            </w:r>
            <w:r w:rsidRPr="00DA45AC">
              <w:rPr>
                <w:sz w:val="24"/>
                <w:lang w:val="ru-RU"/>
              </w:rPr>
              <w:t>написания</w:t>
            </w:r>
            <w:r w:rsidRPr="00DA45AC">
              <w:rPr>
                <w:spacing w:val="-6"/>
                <w:sz w:val="24"/>
                <w:lang w:val="ru-RU"/>
              </w:rPr>
              <w:t xml:space="preserve"> </w:t>
            </w:r>
            <w:r w:rsidRPr="00DA45AC">
              <w:rPr>
                <w:sz w:val="24"/>
                <w:lang w:val="ru-RU"/>
              </w:rPr>
              <w:t>строчной</w:t>
            </w:r>
            <w:r w:rsidRPr="00DA45AC">
              <w:rPr>
                <w:spacing w:val="-3"/>
                <w:sz w:val="24"/>
                <w:lang w:val="ru-RU"/>
              </w:rPr>
              <w:t xml:space="preserve"> </w:t>
            </w:r>
            <w:r w:rsidRPr="00DA45AC">
              <w:rPr>
                <w:sz w:val="24"/>
                <w:lang w:val="ru-RU"/>
              </w:rPr>
              <w:t>и</w:t>
            </w:r>
            <w:r w:rsidRPr="00DA45AC">
              <w:rPr>
                <w:spacing w:val="-5"/>
                <w:sz w:val="24"/>
                <w:lang w:val="ru-RU"/>
              </w:rPr>
              <w:t xml:space="preserve"> </w:t>
            </w:r>
            <w:r w:rsidRPr="00DA45AC">
              <w:rPr>
                <w:sz w:val="24"/>
                <w:lang w:val="ru-RU"/>
              </w:rPr>
              <w:t>заглавной</w:t>
            </w:r>
            <w:r w:rsidRPr="00DA45AC">
              <w:rPr>
                <w:spacing w:val="-3"/>
                <w:sz w:val="24"/>
                <w:lang w:val="ru-RU"/>
              </w:rPr>
              <w:t xml:space="preserve"> </w:t>
            </w:r>
            <w:r w:rsidRPr="00DA45AC">
              <w:rPr>
                <w:sz w:val="24"/>
                <w:lang w:val="ru-RU"/>
              </w:rPr>
              <w:t>букв</w:t>
            </w:r>
            <w:r w:rsidRPr="00DA45AC">
              <w:rPr>
                <w:spacing w:val="-4"/>
                <w:sz w:val="24"/>
                <w:lang w:val="ru-RU"/>
              </w:rPr>
              <w:t xml:space="preserve"> </w:t>
            </w:r>
            <w:r w:rsidRPr="00DA45AC">
              <w:rPr>
                <w:sz w:val="24"/>
                <w:lang w:val="ru-RU"/>
              </w:rPr>
              <w:t>Е,</w:t>
            </w:r>
            <w:r w:rsidRPr="00DA45AC">
              <w:rPr>
                <w:spacing w:val="-3"/>
                <w:sz w:val="24"/>
                <w:lang w:val="ru-RU"/>
              </w:rPr>
              <w:t xml:space="preserve"> </w:t>
            </w:r>
            <w:r w:rsidRPr="00DA45AC">
              <w:rPr>
                <w:spacing w:val="-10"/>
                <w:sz w:val="24"/>
                <w:lang w:val="ru-RU"/>
              </w:rPr>
              <w:t>е</w:t>
            </w:r>
          </w:p>
        </w:tc>
      </w:tr>
      <w:tr w:rsidR="00D06481" w:rsidTr="00DA45AC">
        <w:trPr>
          <w:trHeight w:val="479"/>
        </w:trPr>
        <w:tc>
          <w:tcPr>
            <w:tcW w:w="1292" w:type="dxa"/>
          </w:tcPr>
          <w:p w:rsidR="00D06481" w:rsidRDefault="00D06481" w:rsidP="007D10CF">
            <w:pPr>
              <w:pStyle w:val="TableParagraph"/>
              <w:spacing w:before="92"/>
              <w:rPr>
                <w:sz w:val="24"/>
              </w:rPr>
            </w:pPr>
            <w:r>
              <w:rPr>
                <w:sz w:val="24"/>
              </w:rPr>
              <w:t>Урок</w:t>
            </w:r>
            <w:r>
              <w:rPr>
                <w:spacing w:val="1"/>
                <w:sz w:val="24"/>
              </w:rPr>
              <w:t xml:space="preserve"> </w:t>
            </w:r>
            <w:r>
              <w:rPr>
                <w:spacing w:val="-5"/>
                <w:sz w:val="24"/>
              </w:rPr>
              <w:t>52</w:t>
            </w:r>
          </w:p>
        </w:tc>
        <w:tc>
          <w:tcPr>
            <w:tcW w:w="9041" w:type="dxa"/>
          </w:tcPr>
          <w:p w:rsidR="00D06481" w:rsidRPr="00DA45AC" w:rsidRDefault="00D06481" w:rsidP="007D10CF">
            <w:pPr>
              <w:pStyle w:val="TableParagraph"/>
              <w:spacing w:before="92"/>
              <w:ind w:left="61"/>
              <w:rPr>
                <w:sz w:val="24"/>
                <w:lang w:val="ru-RU"/>
              </w:rPr>
            </w:pPr>
            <w:r w:rsidRPr="00DA45AC">
              <w:rPr>
                <w:sz w:val="24"/>
                <w:lang w:val="ru-RU"/>
              </w:rPr>
              <w:t>Письмо</w:t>
            </w:r>
            <w:r w:rsidRPr="00DA45AC">
              <w:rPr>
                <w:spacing w:val="-6"/>
                <w:sz w:val="24"/>
                <w:lang w:val="ru-RU"/>
              </w:rPr>
              <w:t xml:space="preserve"> </w:t>
            </w:r>
            <w:r w:rsidRPr="00DA45AC">
              <w:rPr>
                <w:sz w:val="24"/>
                <w:lang w:val="ru-RU"/>
              </w:rPr>
              <w:t>строчной</w:t>
            </w:r>
            <w:r w:rsidRPr="00DA45AC">
              <w:rPr>
                <w:spacing w:val="-3"/>
                <w:sz w:val="24"/>
                <w:lang w:val="ru-RU"/>
              </w:rPr>
              <w:t xml:space="preserve"> </w:t>
            </w:r>
            <w:r w:rsidRPr="00DA45AC">
              <w:rPr>
                <w:sz w:val="24"/>
                <w:lang w:val="ru-RU"/>
              </w:rPr>
              <w:t>и</w:t>
            </w:r>
            <w:r w:rsidRPr="00DA45AC">
              <w:rPr>
                <w:spacing w:val="-4"/>
                <w:sz w:val="24"/>
                <w:lang w:val="ru-RU"/>
              </w:rPr>
              <w:t xml:space="preserve"> </w:t>
            </w:r>
            <w:r w:rsidRPr="00DA45AC">
              <w:rPr>
                <w:sz w:val="24"/>
                <w:lang w:val="ru-RU"/>
              </w:rPr>
              <w:t>заглавной</w:t>
            </w:r>
            <w:r w:rsidRPr="00DA45AC">
              <w:rPr>
                <w:spacing w:val="-3"/>
                <w:sz w:val="24"/>
                <w:lang w:val="ru-RU"/>
              </w:rPr>
              <w:t xml:space="preserve"> </w:t>
            </w:r>
            <w:r w:rsidRPr="00DA45AC">
              <w:rPr>
                <w:sz w:val="24"/>
                <w:lang w:val="ru-RU"/>
              </w:rPr>
              <w:t>букв</w:t>
            </w:r>
            <w:r w:rsidRPr="00DA45AC">
              <w:rPr>
                <w:spacing w:val="-4"/>
                <w:sz w:val="24"/>
                <w:lang w:val="ru-RU"/>
              </w:rPr>
              <w:t xml:space="preserve"> </w:t>
            </w:r>
            <w:r w:rsidRPr="00DA45AC">
              <w:rPr>
                <w:sz w:val="24"/>
                <w:lang w:val="ru-RU"/>
              </w:rPr>
              <w:t>П,</w:t>
            </w:r>
            <w:r w:rsidRPr="00DA45AC">
              <w:rPr>
                <w:spacing w:val="-3"/>
                <w:sz w:val="24"/>
                <w:lang w:val="ru-RU"/>
              </w:rPr>
              <w:t xml:space="preserve"> </w:t>
            </w:r>
            <w:r w:rsidRPr="00DA45AC">
              <w:rPr>
                <w:spacing w:val="-10"/>
                <w:sz w:val="24"/>
                <w:lang w:val="ru-RU"/>
              </w:rPr>
              <w:t>п</w:t>
            </w:r>
          </w:p>
        </w:tc>
      </w:tr>
      <w:tr w:rsidR="00D06481" w:rsidTr="00DA45AC">
        <w:trPr>
          <w:trHeight w:val="479"/>
        </w:trPr>
        <w:tc>
          <w:tcPr>
            <w:tcW w:w="1292" w:type="dxa"/>
          </w:tcPr>
          <w:p w:rsidR="00D06481" w:rsidRDefault="00D06481" w:rsidP="007D10CF">
            <w:pPr>
              <w:pStyle w:val="TableParagraph"/>
              <w:spacing w:before="92"/>
              <w:rPr>
                <w:sz w:val="24"/>
              </w:rPr>
            </w:pPr>
            <w:r>
              <w:rPr>
                <w:sz w:val="24"/>
              </w:rPr>
              <w:t>Урок</w:t>
            </w:r>
            <w:r>
              <w:rPr>
                <w:spacing w:val="1"/>
                <w:sz w:val="24"/>
              </w:rPr>
              <w:t xml:space="preserve"> </w:t>
            </w:r>
            <w:r>
              <w:rPr>
                <w:spacing w:val="-5"/>
                <w:sz w:val="24"/>
              </w:rPr>
              <w:t>53</w:t>
            </w:r>
          </w:p>
        </w:tc>
        <w:tc>
          <w:tcPr>
            <w:tcW w:w="9041" w:type="dxa"/>
          </w:tcPr>
          <w:p w:rsidR="00D06481" w:rsidRPr="00DA45AC" w:rsidRDefault="00D06481" w:rsidP="007D10CF">
            <w:pPr>
              <w:pStyle w:val="TableParagraph"/>
              <w:spacing w:before="92"/>
              <w:ind w:left="61"/>
              <w:rPr>
                <w:sz w:val="24"/>
                <w:lang w:val="ru-RU"/>
              </w:rPr>
            </w:pPr>
            <w:r w:rsidRPr="00DA45AC">
              <w:rPr>
                <w:sz w:val="24"/>
                <w:lang w:val="ru-RU"/>
              </w:rPr>
              <w:t>Закрепление</w:t>
            </w:r>
            <w:r w:rsidRPr="00DA45AC">
              <w:rPr>
                <w:spacing w:val="-7"/>
                <w:sz w:val="24"/>
                <w:lang w:val="ru-RU"/>
              </w:rPr>
              <w:t xml:space="preserve"> </w:t>
            </w:r>
            <w:r w:rsidRPr="00DA45AC">
              <w:rPr>
                <w:sz w:val="24"/>
                <w:lang w:val="ru-RU"/>
              </w:rPr>
              <w:t>написания</w:t>
            </w:r>
            <w:r w:rsidRPr="00DA45AC">
              <w:rPr>
                <w:spacing w:val="-6"/>
                <w:sz w:val="24"/>
                <w:lang w:val="ru-RU"/>
              </w:rPr>
              <w:t xml:space="preserve"> </w:t>
            </w:r>
            <w:r w:rsidRPr="00DA45AC">
              <w:rPr>
                <w:sz w:val="24"/>
                <w:lang w:val="ru-RU"/>
              </w:rPr>
              <w:t>строчной</w:t>
            </w:r>
            <w:r w:rsidRPr="00DA45AC">
              <w:rPr>
                <w:spacing w:val="-3"/>
                <w:sz w:val="24"/>
                <w:lang w:val="ru-RU"/>
              </w:rPr>
              <w:t xml:space="preserve"> </w:t>
            </w:r>
            <w:r w:rsidRPr="00DA45AC">
              <w:rPr>
                <w:sz w:val="24"/>
                <w:lang w:val="ru-RU"/>
              </w:rPr>
              <w:t>и</w:t>
            </w:r>
            <w:r w:rsidRPr="00DA45AC">
              <w:rPr>
                <w:spacing w:val="-5"/>
                <w:sz w:val="24"/>
                <w:lang w:val="ru-RU"/>
              </w:rPr>
              <w:t xml:space="preserve"> </w:t>
            </w:r>
            <w:r w:rsidRPr="00DA45AC">
              <w:rPr>
                <w:sz w:val="24"/>
                <w:lang w:val="ru-RU"/>
              </w:rPr>
              <w:t>заглавной</w:t>
            </w:r>
            <w:r w:rsidRPr="00DA45AC">
              <w:rPr>
                <w:spacing w:val="-3"/>
                <w:sz w:val="24"/>
                <w:lang w:val="ru-RU"/>
              </w:rPr>
              <w:t xml:space="preserve"> </w:t>
            </w:r>
            <w:r w:rsidRPr="00DA45AC">
              <w:rPr>
                <w:sz w:val="24"/>
                <w:lang w:val="ru-RU"/>
              </w:rPr>
              <w:t>букв</w:t>
            </w:r>
            <w:r w:rsidRPr="00DA45AC">
              <w:rPr>
                <w:spacing w:val="-4"/>
                <w:sz w:val="24"/>
                <w:lang w:val="ru-RU"/>
              </w:rPr>
              <w:t xml:space="preserve"> </w:t>
            </w:r>
            <w:r w:rsidRPr="00DA45AC">
              <w:rPr>
                <w:sz w:val="24"/>
                <w:lang w:val="ru-RU"/>
              </w:rPr>
              <w:t>П,</w:t>
            </w:r>
            <w:r w:rsidRPr="00DA45AC">
              <w:rPr>
                <w:spacing w:val="-3"/>
                <w:sz w:val="24"/>
                <w:lang w:val="ru-RU"/>
              </w:rPr>
              <w:t xml:space="preserve"> </w:t>
            </w:r>
            <w:r w:rsidRPr="00DA45AC">
              <w:rPr>
                <w:spacing w:val="-10"/>
                <w:sz w:val="24"/>
                <w:lang w:val="ru-RU"/>
              </w:rPr>
              <w:t>п</w:t>
            </w:r>
          </w:p>
        </w:tc>
      </w:tr>
      <w:tr w:rsidR="00D06481" w:rsidTr="00DA45AC">
        <w:trPr>
          <w:trHeight w:val="479"/>
        </w:trPr>
        <w:tc>
          <w:tcPr>
            <w:tcW w:w="1292" w:type="dxa"/>
          </w:tcPr>
          <w:p w:rsidR="00D06481" w:rsidRDefault="00D06481" w:rsidP="007D10CF">
            <w:pPr>
              <w:pStyle w:val="TableParagraph"/>
              <w:rPr>
                <w:sz w:val="24"/>
              </w:rPr>
            </w:pPr>
            <w:r>
              <w:rPr>
                <w:sz w:val="24"/>
              </w:rPr>
              <w:t>Урок</w:t>
            </w:r>
            <w:r>
              <w:rPr>
                <w:spacing w:val="1"/>
                <w:sz w:val="24"/>
              </w:rPr>
              <w:t xml:space="preserve"> </w:t>
            </w:r>
            <w:r>
              <w:rPr>
                <w:spacing w:val="-5"/>
                <w:sz w:val="24"/>
              </w:rPr>
              <w:t>54</w:t>
            </w:r>
          </w:p>
        </w:tc>
        <w:tc>
          <w:tcPr>
            <w:tcW w:w="9041" w:type="dxa"/>
          </w:tcPr>
          <w:p w:rsidR="00D06481" w:rsidRPr="00DA45AC" w:rsidRDefault="00D06481" w:rsidP="007D10CF">
            <w:pPr>
              <w:pStyle w:val="TableParagraph"/>
              <w:ind w:left="61"/>
              <w:rPr>
                <w:sz w:val="24"/>
                <w:lang w:val="ru-RU"/>
              </w:rPr>
            </w:pPr>
            <w:r w:rsidRPr="00DA45AC">
              <w:rPr>
                <w:sz w:val="24"/>
                <w:lang w:val="ru-RU"/>
              </w:rPr>
              <w:t>Письмо</w:t>
            </w:r>
            <w:r w:rsidRPr="00DA45AC">
              <w:rPr>
                <w:spacing w:val="-6"/>
                <w:sz w:val="24"/>
                <w:lang w:val="ru-RU"/>
              </w:rPr>
              <w:t xml:space="preserve"> </w:t>
            </w:r>
            <w:r w:rsidRPr="00DA45AC">
              <w:rPr>
                <w:sz w:val="24"/>
                <w:lang w:val="ru-RU"/>
              </w:rPr>
              <w:t>строчной</w:t>
            </w:r>
            <w:r w:rsidRPr="00DA45AC">
              <w:rPr>
                <w:spacing w:val="-3"/>
                <w:sz w:val="24"/>
                <w:lang w:val="ru-RU"/>
              </w:rPr>
              <w:t xml:space="preserve"> </w:t>
            </w:r>
            <w:r w:rsidRPr="00DA45AC">
              <w:rPr>
                <w:sz w:val="24"/>
                <w:lang w:val="ru-RU"/>
              </w:rPr>
              <w:t>и</w:t>
            </w:r>
            <w:r w:rsidRPr="00DA45AC">
              <w:rPr>
                <w:spacing w:val="-3"/>
                <w:sz w:val="24"/>
                <w:lang w:val="ru-RU"/>
              </w:rPr>
              <w:t xml:space="preserve"> </w:t>
            </w:r>
            <w:r w:rsidRPr="00DA45AC">
              <w:rPr>
                <w:sz w:val="24"/>
                <w:lang w:val="ru-RU"/>
              </w:rPr>
              <w:t>заглавной</w:t>
            </w:r>
            <w:r w:rsidRPr="00DA45AC">
              <w:rPr>
                <w:spacing w:val="-3"/>
                <w:sz w:val="24"/>
                <w:lang w:val="ru-RU"/>
              </w:rPr>
              <w:t xml:space="preserve"> </w:t>
            </w:r>
            <w:r w:rsidRPr="00DA45AC">
              <w:rPr>
                <w:sz w:val="24"/>
                <w:lang w:val="ru-RU"/>
              </w:rPr>
              <w:t>букв</w:t>
            </w:r>
            <w:r w:rsidRPr="00DA45AC">
              <w:rPr>
                <w:spacing w:val="-4"/>
                <w:sz w:val="24"/>
                <w:lang w:val="ru-RU"/>
              </w:rPr>
              <w:t xml:space="preserve"> </w:t>
            </w:r>
            <w:r w:rsidRPr="00DA45AC">
              <w:rPr>
                <w:sz w:val="24"/>
                <w:lang w:val="ru-RU"/>
              </w:rPr>
              <w:t>М,</w:t>
            </w:r>
            <w:r w:rsidRPr="00DA45AC">
              <w:rPr>
                <w:spacing w:val="-3"/>
                <w:sz w:val="24"/>
                <w:lang w:val="ru-RU"/>
              </w:rPr>
              <w:t xml:space="preserve"> </w:t>
            </w:r>
            <w:r w:rsidRPr="00DA45AC">
              <w:rPr>
                <w:spacing w:val="-10"/>
                <w:sz w:val="24"/>
                <w:lang w:val="ru-RU"/>
              </w:rPr>
              <w:t>м</w:t>
            </w:r>
          </w:p>
        </w:tc>
      </w:tr>
      <w:tr w:rsidR="00D06481" w:rsidTr="00DA45AC">
        <w:trPr>
          <w:trHeight w:val="479"/>
        </w:trPr>
        <w:tc>
          <w:tcPr>
            <w:tcW w:w="1292" w:type="dxa"/>
          </w:tcPr>
          <w:p w:rsidR="00D06481" w:rsidRDefault="00D06481" w:rsidP="007D10CF">
            <w:pPr>
              <w:pStyle w:val="TableParagraph"/>
              <w:rPr>
                <w:sz w:val="24"/>
              </w:rPr>
            </w:pPr>
            <w:r>
              <w:rPr>
                <w:sz w:val="24"/>
              </w:rPr>
              <w:t>Урок</w:t>
            </w:r>
            <w:r>
              <w:rPr>
                <w:spacing w:val="1"/>
                <w:sz w:val="24"/>
              </w:rPr>
              <w:t xml:space="preserve"> </w:t>
            </w:r>
            <w:r>
              <w:rPr>
                <w:spacing w:val="-5"/>
                <w:sz w:val="24"/>
              </w:rPr>
              <w:t>55</w:t>
            </w:r>
          </w:p>
        </w:tc>
        <w:tc>
          <w:tcPr>
            <w:tcW w:w="9041" w:type="dxa"/>
          </w:tcPr>
          <w:p w:rsidR="00D06481" w:rsidRPr="00DA45AC" w:rsidRDefault="00D06481" w:rsidP="007D10CF">
            <w:pPr>
              <w:pStyle w:val="TableParagraph"/>
              <w:ind w:left="61"/>
              <w:rPr>
                <w:sz w:val="24"/>
                <w:lang w:val="ru-RU"/>
              </w:rPr>
            </w:pPr>
            <w:r w:rsidRPr="00DA45AC">
              <w:rPr>
                <w:sz w:val="24"/>
                <w:lang w:val="ru-RU"/>
              </w:rPr>
              <w:t>Различаем</w:t>
            </w:r>
            <w:r w:rsidRPr="00DA45AC">
              <w:rPr>
                <w:spacing w:val="-7"/>
                <w:sz w:val="24"/>
                <w:lang w:val="ru-RU"/>
              </w:rPr>
              <w:t xml:space="preserve"> </w:t>
            </w:r>
            <w:r w:rsidRPr="00DA45AC">
              <w:rPr>
                <w:sz w:val="24"/>
                <w:lang w:val="ru-RU"/>
              </w:rPr>
              <w:t>звонкие</w:t>
            </w:r>
            <w:r w:rsidRPr="00DA45AC">
              <w:rPr>
                <w:spacing w:val="-5"/>
                <w:sz w:val="24"/>
                <w:lang w:val="ru-RU"/>
              </w:rPr>
              <w:t xml:space="preserve"> </w:t>
            </w:r>
            <w:r w:rsidRPr="00DA45AC">
              <w:rPr>
                <w:sz w:val="24"/>
                <w:lang w:val="ru-RU"/>
              </w:rPr>
              <w:t>и</w:t>
            </w:r>
            <w:r w:rsidRPr="00DA45AC">
              <w:rPr>
                <w:spacing w:val="-4"/>
                <w:sz w:val="24"/>
                <w:lang w:val="ru-RU"/>
              </w:rPr>
              <w:t xml:space="preserve"> </w:t>
            </w:r>
            <w:r w:rsidRPr="00DA45AC">
              <w:rPr>
                <w:sz w:val="24"/>
                <w:lang w:val="ru-RU"/>
              </w:rPr>
              <w:t>глухие</w:t>
            </w:r>
            <w:r w:rsidRPr="00DA45AC">
              <w:rPr>
                <w:spacing w:val="-4"/>
                <w:sz w:val="24"/>
                <w:lang w:val="ru-RU"/>
              </w:rPr>
              <w:t xml:space="preserve"> </w:t>
            </w:r>
            <w:r w:rsidRPr="00DA45AC">
              <w:rPr>
                <w:spacing w:val="-2"/>
                <w:sz w:val="24"/>
                <w:lang w:val="ru-RU"/>
              </w:rPr>
              <w:t>согласные</w:t>
            </w:r>
          </w:p>
        </w:tc>
      </w:tr>
      <w:tr w:rsidR="00D06481" w:rsidTr="00DA45AC">
        <w:trPr>
          <w:trHeight w:val="479"/>
        </w:trPr>
        <w:tc>
          <w:tcPr>
            <w:tcW w:w="1292" w:type="dxa"/>
          </w:tcPr>
          <w:p w:rsidR="00D06481" w:rsidRDefault="00D06481" w:rsidP="007D10CF">
            <w:pPr>
              <w:pStyle w:val="TableParagraph"/>
              <w:rPr>
                <w:sz w:val="24"/>
              </w:rPr>
            </w:pPr>
            <w:r>
              <w:rPr>
                <w:sz w:val="24"/>
              </w:rPr>
              <w:t>Урок</w:t>
            </w:r>
            <w:r>
              <w:rPr>
                <w:spacing w:val="1"/>
                <w:sz w:val="24"/>
              </w:rPr>
              <w:t xml:space="preserve"> </w:t>
            </w:r>
            <w:r>
              <w:rPr>
                <w:spacing w:val="-5"/>
                <w:sz w:val="24"/>
              </w:rPr>
              <w:t>56</w:t>
            </w:r>
          </w:p>
        </w:tc>
        <w:tc>
          <w:tcPr>
            <w:tcW w:w="9041" w:type="dxa"/>
          </w:tcPr>
          <w:p w:rsidR="00D06481" w:rsidRPr="00DA45AC" w:rsidRDefault="00D06481" w:rsidP="007D10CF">
            <w:pPr>
              <w:pStyle w:val="TableParagraph"/>
              <w:ind w:left="61"/>
              <w:rPr>
                <w:sz w:val="24"/>
                <w:lang w:val="ru-RU"/>
              </w:rPr>
            </w:pPr>
            <w:r w:rsidRPr="00DA45AC">
              <w:rPr>
                <w:sz w:val="24"/>
                <w:lang w:val="ru-RU"/>
              </w:rPr>
              <w:t>Закрепление</w:t>
            </w:r>
            <w:r w:rsidRPr="00DA45AC">
              <w:rPr>
                <w:spacing w:val="-6"/>
                <w:sz w:val="24"/>
                <w:lang w:val="ru-RU"/>
              </w:rPr>
              <w:t xml:space="preserve"> </w:t>
            </w:r>
            <w:r w:rsidRPr="00DA45AC">
              <w:rPr>
                <w:sz w:val="24"/>
                <w:lang w:val="ru-RU"/>
              </w:rPr>
              <w:t>написания</w:t>
            </w:r>
            <w:r w:rsidRPr="00DA45AC">
              <w:rPr>
                <w:spacing w:val="-6"/>
                <w:sz w:val="24"/>
                <w:lang w:val="ru-RU"/>
              </w:rPr>
              <w:t xml:space="preserve"> </w:t>
            </w:r>
            <w:r w:rsidRPr="00DA45AC">
              <w:rPr>
                <w:sz w:val="24"/>
                <w:lang w:val="ru-RU"/>
              </w:rPr>
              <w:t>строчной</w:t>
            </w:r>
            <w:r w:rsidRPr="00DA45AC">
              <w:rPr>
                <w:spacing w:val="-3"/>
                <w:sz w:val="24"/>
                <w:lang w:val="ru-RU"/>
              </w:rPr>
              <w:t xml:space="preserve"> </w:t>
            </w:r>
            <w:r w:rsidRPr="00DA45AC">
              <w:rPr>
                <w:sz w:val="24"/>
                <w:lang w:val="ru-RU"/>
              </w:rPr>
              <w:t>и</w:t>
            </w:r>
            <w:r w:rsidRPr="00DA45AC">
              <w:rPr>
                <w:spacing w:val="-5"/>
                <w:sz w:val="24"/>
                <w:lang w:val="ru-RU"/>
              </w:rPr>
              <w:t xml:space="preserve"> </w:t>
            </w:r>
            <w:r w:rsidRPr="00DA45AC">
              <w:rPr>
                <w:sz w:val="24"/>
                <w:lang w:val="ru-RU"/>
              </w:rPr>
              <w:t>заглавной</w:t>
            </w:r>
            <w:r w:rsidRPr="00DA45AC">
              <w:rPr>
                <w:spacing w:val="-3"/>
                <w:sz w:val="24"/>
                <w:lang w:val="ru-RU"/>
              </w:rPr>
              <w:t xml:space="preserve"> </w:t>
            </w:r>
            <w:r w:rsidRPr="00DA45AC">
              <w:rPr>
                <w:sz w:val="24"/>
                <w:lang w:val="ru-RU"/>
              </w:rPr>
              <w:t>букв</w:t>
            </w:r>
            <w:r w:rsidRPr="00DA45AC">
              <w:rPr>
                <w:spacing w:val="-4"/>
                <w:sz w:val="24"/>
                <w:lang w:val="ru-RU"/>
              </w:rPr>
              <w:t xml:space="preserve"> </w:t>
            </w:r>
            <w:r w:rsidRPr="00DA45AC">
              <w:rPr>
                <w:sz w:val="24"/>
                <w:lang w:val="ru-RU"/>
              </w:rPr>
              <w:t>М,</w:t>
            </w:r>
            <w:r w:rsidRPr="00DA45AC">
              <w:rPr>
                <w:spacing w:val="-3"/>
                <w:sz w:val="24"/>
                <w:lang w:val="ru-RU"/>
              </w:rPr>
              <w:t xml:space="preserve"> </w:t>
            </w:r>
            <w:r w:rsidRPr="00DA45AC">
              <w:rPr>
                <w:spacing w:val="-10"/>
                <w:sz w:val="24"/>
                <w:lang w:val="ru-RU"/>
              </w:rPr>
              <w:t>м</w:t>
            </w:r>
          </w:p>
        </w:tc>
      </w:tr>
      <w:tr w:rsidR="00D06481" w:rsidTr="00DA45AC">
        <w:trPr>
          <w:trHeight w:val="479"/>
        </w:trPr>
        <w:tc>
          <w:tcPr>
            <w:tcW w:w="1292" w:type="dxa"/>
          </w:tcPr>
          <w:p w:rsidR="00D06481" w:rsidRDefault="00D06481" w:rsidP="007D10CF">
            <w:pPr>
              <w:pStyle w:val="TableParagraph"/>
              <w:rPr>
                <w:sz w:val="24"/>
              </w:rPr>
            </w:pPr>
            <w:r>
              <w:rPr>
                <w:sz w:val="24"/>
              </w:rPr>
              <w:t>Урок</w:t>
            </w:r>
            <w:r>
              <w:rPr>
                <w:spacing w:val="1"/>
                <w:sz w:val="24"/>
              </w:rPr>
              <w:t xml:space="preserve"> </w:t>
            </w:r>
            <w:r>
              <w:rPr>
                <w:spacing w:val="-5"/>
                <w:sz w:val="24"/>
              </w:rPr>
              <w:t>57</w:t>
            </w:r>
          </w:p>
        </w:tc>
        <w:tc>
          <w:tcPr>
            <w:tcW w:w="9041" w:type="dxa"/>
          </w:tcPr>
          <w:p w:rsidR="00D06481" w:rsidRPr="00DA45AC" w:rsidRDefault="00D06481" w:rsidP="007D10CF">
            <w:pPr>
              <w:pStyle w:val="TableParagraph"/>
              <w:ind w:left="61"/>
              <w:rPr>
                <w:sz w:val="24"/>
                <w:lang w:val="ru-RU"/>
              </w:rPr>
            </w:pPr>
            <w:r w:rsidRPr="00DA45AC">
              <w:rPr>
                <w:sz w:val="24"/>
                <w:lang w:val="ru-RU"/>
              </w:rPr>
              <w:t>Письмо</w:t>
            </w:r>
            <w:r w:rsidRPr="00DA45AC">
              <w:rPr>
                <w:spacing w:val="-6"/>
                <w:sz w:val="24"/>
                <w:lang w:val="ru-RU"/>
              </w:rPr>
              <w:t xml:space="preserve"> </w:t>
            </w:r>
            <w:r w:rsidRPr="00DA45AC">
              <w:rPr>
                <w:sz w:val="24"/>
                <w:lang w:val="ru-RU"/>
              </w:rPr>
              <w:t>строчной</w:t>
            </w:r>
            <w:r w:rsidRPr="00DA45AC">
              <w:rPr>
                <w:spacing w:val="-3"/>
                <w:sz w:val="24"/>
                <w:lang w:val="ru-RU"/>
              </w:rPr>
              <w:t xml:space="preserve"> </w:t>
            </w:r>
            <w:r w:rsidRPr="00DA45AC">
              <w:rPr>
                <w:sz w:val="24"/>
                <w:lang w:val="ru-RU"/>
              </w:rPr>
              <w:t>и</w:t>
            </w:r>
            <w:r w:rsidRPr="00DA45AC">
              <w:rPr>
                <w:spacing w:val="-4"/>
                <w:sz w:val="24"/>
                <w:lang w:val="ru-RU"/>
              </w:rPr>
              <w:t xml:space="preserve"> </w:t>
            </w:r>
            <w:r w:rsidRPr="00DA45AC">
              <w:rPr>
                <w:sz w:val="24"/>
                <w:lang w:val="ru-RU"/>
              </w:rPr>
              <w:t>заглавной</w:t>
            </w:r>
            <w:r w:rsidRPr="00DA45AC">
              <w:rPr>
                <w:spacing w:val="-3"/>
                <w:sz w:val="24"/>
                <w:lang w:val="ru-RU"/>
              </w:rPr>
              <w:t xml:space="preserve"> </w:t>
            </w:r>
            <w:r w:rsidRPr="00DA45AC">
              <w:rPr>
                <w:sz w:val="24"/>
                <w:lang w:val="ru-RU"/>
              </w:rPr>
              <w:t>букв</w:t>
            </w:r>
            <w:r w:rsidRPr="00DA45AC">
              <w:rPr>
                <w:spacing w:val="-4"/>
                <w:sz w:val="24"/>
                <w:lang w:val="ru-RU"/>
              </w:rPr>
              <w:t xml:space="preserve"> </w:t>
            </w:r>
            <w:r w:rsidRPr="00DA45AC">
              <w:rPr>
                <w:sz w:val="24"/>
                <w:lang w:val="ru-RU"/>
              </w:rPr>
              <w:t>З,</w:t>
            </w:r>
            <w:r w:rsidRPr="00DA45AC">
              <w:rPr>
                <w:spacing w:val="-3"/>
                <w:sz w:val="24"/>
                <w:lang w:val="ru-RU"/>
              </w:rPr>
              <w:t xml:space="preserve"> </w:t>
            </w:r>
            <w:r w:rsidRPr="00DA45AC">
              <w:rPr>
                <w:spacing w:val="-10"/>
                <w:sz w:val="24"/>
                <w:lang w:val="ru-RU"/>
              </w:rPr>
              <w:t>з</w:t>
            </w:r>
          </w:p>
        </w:tc>
      </w:tr>
      <w:tr w:rsidR="00D06481" w:rsidTr="00DA45AC">
        <w:trPr>
          <w:trHeight w:val="479"/>
        </w:trPr>
        <w:tc>
          <w:tcPr>
            <w:tcW w:w="1292" w:type="dxa"/>
          </w:tcPr>
          <w:p w:rsidR="00D06481" w:rsidRDefault="00D06481" w:rsidP="007D10CF">
            <w:pPr>
              <w:pStyle w:val="TableParagraph"/>
              <w:spacing w:before="92"/>
              <w:rPr>
                <w:sz w:val="24"/>
              </w:rPr>
            </w:pPr>
            <w:r>
              <w:rPr>
                <w:sz w:val="24"/>
              </w:rPr>
              <w:t>Урок</w:t>
            </w:r>
            <w:r>
              <w:rPr>
                <w:spacing w:val="1"/>
                <w:sz w:val="24"/>
              </w:rPr>
              <w:t xml:space="preserve"> </w:t>
            </w:r>
            <w:r>
              <w:rPr>
                <w:spacing w:val="-5"/>
                <w:sz w:val="24"/>
              </w:rPr>
              <w:t>58</w:t>
            </w:r>
          </w:p>
        </w:tc>
        <w:tc>
          <w:tcPr>
            <w:tcW w:w="9041" w:type="dxa"/>
          </w:tcPr>
          <w:p w:rsidR="00D06481" w:rsidRPr="00DA45AC" w:rsidRDefault="00D06481" w:rsidP="007D10CF">
            <w:pPr>
              <w:pStyle w:val="TableParagraph"/>
              <w:spacing w:before="92"/>
              <w:ind w:left="61"/>
              <w:rPr>
                <w:sz w:val="24"/>
                <w:lang w:val="ru-RU"/>
              </w:rPr>
            </w:pPr>
            <w:r w:rsidRPr="00DA45AC">
              <w:rPr>
                <w:sz w:val="24"/>
                <w:lang w:val="ru-RU"/>
              </w:rPr>
              <w:t>Закрепление</w:t>
            </w:r>
            <w:r w:rsidRPr="00DA45AC">
              <w:rPr>
                <w:spacing w:val="-7"/>
                <w:sz w:val="24"/>
                <w:lang w:val="ru-RU"/>
              </w:rPr>
              <w:t xml:space="preserve"> </w:t>
            </w:r>
            <w:r w:rsidRPr="00DA45AC">
              <w:rPr>
                <w:sz w:val="24"/>
                <w:lang w:val="ru-RU"/>
              </w:rPr>
              <w:t>написания</w:t>
            </w:r>
            <w:r w:rsidRPr="00DA45AC">
              <w:rPr>
                <w:spacing w:val="-6"/>
                <w:sz w:val="24"/>
                <w:lang w:val="ru-RU"/>
              </w:rPr>
              <w:t xml:space="preserve"> </w:t>
            </w:r>
            <w:r w:rsidRPr="00DA45AC">
              <w:rPr>
                <w:sz w:val="24"/>
                <w:lang w:val="ru-RU"/>
              </w:rPr>
              <w:t>строчной</w:t>
            </w:r>
            <w:r w:rsidRPr="00DA45AC">
              <w:rPr>
                <w:spacing w:val="-3"/>
                <w:sz w:val="24"/>
                <w:lang w:val="ru-RU"/>
              </w:rPr>
              <w:t xml:space="preserve"> </w:t>
            </w:r>
            <w:r w:rsidRPr="00DA45AC">
              <w:rPr>
                <w:sz w:val="24"/>
                <w:lang w:val="ru-RU"/>
              </w:rPr>
              <w:t>и</w:t>
            </w:r>
            <w:r w:rsidRPr="00DA45AC">
              <w:rPr>
                <w:spacing w:val="-5"/>
                <w:sz w:val="24"/>
                <w:lang w:val="ru-RU"/>
              </w:rPr>
              <w:t xml:space="preserve"> </w:t>
            </w:r>
            <w:r w:rsidRPr="00DA45AC">
              <w:rPr>
                <w:sz w:val="24"/>
                <w:lang w:val="ru-RU"/>
              </w:rPr>
              <w:t>заглавной</w:t>
            </w:r>
            <w:r w:rsidRPr="00DA45AC">
              <w:rPr>
                <w:spacing w:val="-3"/>
                <w:sz w:val="24"/>
                <w:lang w:val="ru-RU"/>
              </w:rPr>
              <w:t xml:space="preserve"> </w:t>
            </w:r>
            <w:r w:rsidRPr="00DA45AC">
              <w:rPr>
                <w:sz w:val="24"/>
                <w:lang w:val="ru-RU"/>
              </w:rPr>
              <w:t>букв</w:t>
            </w:r>
            <w:r w:rsidRPr="00DA45AC">
              <w:rPr>
                <w:spacing w:val="-4"/>
                <w:sz w:val="24"/>
                <w:lang w:val="ru-RU"/>
              </w:rPr>
              <w:t xml:space="preserve"> </w:t>
            </w:r>
            <w:r w:rsidRPr="00DA45AC">
              <w:rPr>
                <w:sz w:val="24"/>
                <w:lang w:val="ru-RU"/>
              </w:rPr>
              <w:t>З,</w:t>
            </w:r>
            <w:r w:rsidRPr="00DA45AC">
              <w:rPr>
                <w:spacing w:val="-3"/>
                <w:sz w:val="24"/>
                <w:lang w:val="ru-RU"/>
              </w:rPr>
              <w:t xml:space="preserve"> </w:t>
            </w:r>
            <w:r w:rsidRPr="00DA45AC">
              <w:rPr>
                <w:spacing w:val="-10"/>
                <w:sz w:val="24"/>
                <w:lang w:val="ru-RU"/>
              </w:rPr>
              <w:t>з</w:t>
            </w:r>
          </w:p>
        </w:tc>
      </w:tr>
      <w:tr w:rsidR="00D06481" w:rsidTr="00DA45AC">
        <w:trPr>
          <w:trHeight w:val="479"/>
        </w:trPr>
        <w:tc>
          <w:tcPr>
            <w:tcW w:w="1292" w:type="dxa"/>
          </w:tcPr>
          <w:p w:rsidR="00D06481" w:rsidRDefault="00D06481" w:rsidP="007D10CF">
            <w:pPr>
              <w:pStyle w:val="TableParagraph"/>
              <w:spacing w:before="92"/>
              <w:rPr>
                <w:sz w:val="24"/>
              </w:rPr>
            </w:pPr>
            <w:r>
              <w:rPr>
                <w:sz w:val="24"/>
              </w:rPr>
              <w:t>Урок</w:t>
            </w:r>
            <w:r>
              <w:rPr>
                <w:spacing w:val="1"/>
                <w:sz w:val="24"/>
              </w:rPr>
              <w:t xml:space="preserve"> </w:t>
            </w:r>
            <w:r>
              <w:rPr>
                <w:spacing w:val="-5"/>
                <w:sz w:val="24"/>
              </w:rPr>
              <w:t>59</w:t>
            </w:r>
          </w:p>
        </w:tc>
        <w:tc>
          <w:tcPr>
            <w:tcW w:w="9041" w:type="dxa"/>
          </w:tcPr>
          <w:p w:rsidR="00D06481" w:rsidRPr="00DA45AC" w:rsidRDefault="00D06481" w:rsidP="007D10CF">
            <w:pPr>
              <w:pStyle w:val="TableParagraph"/>
              <w:spacing w:before="92"/>
              <w:ind w:left="61"/>
              <w:rPr>
                <w:sz w:val="24"/>
                <w:lang w:val="ru-RU"/>
              </w:rPr>
            </w:pPr>
            <w:r w:rsidRPr="00DA45AC">
              <w:rPr>
                <w:sz w:val="24"/>
                <w:lang w:val="ru-RU"/>
              </w:rPr>
              <w:t>Письмо</w:t>
            </w:r>
            <w:r w:rsidRPr="00DA45AC">
              <w:rPr>
                <w:spacing w:val="-4"/>
                <w:sz w:val="24"/>
                <w:lang w:val="ru-RU"/>
              </w:rPr>
              <w:t xml:space="preserve"> </w:t>
            </w:r>
            <w:r w:rsidRPr="00DA45AC">
              <w:rPr>
                <w:sz w:val="24"/>
                <w:lang w:val="ru-RU"/>
              </w:rPr>
              <w:t>строчной</w:t>
            </w:r>
            <w:r w:rsidRPr="00DA45AC">
              <w:rPr>
                <w:spacing w:val="-3"/>
                <w:sz w:val="24"/>
                <w:lang w:val="ru-RU"/>
              </w:rPr>
              <w:t xml:space="preserve"> </w:t>
            </w:r>
            <w:r w:rsidRPr="00DA45AC">
              <w:rPr>
                <w:sz w:val="24"/>
                <w:lang w:val="ru-RU"/>
              </w:rPr>
              <w:t>и</w:t>
            </w:r>
            <w:r w:rsidRPr="00DA45AC">
              <w:rPr>
                <w:spacing w:val="-4"/>
                <w:sz w:val="24"/>
                <w:lang w:val="ru-RU"/>
              </w:rPr>
              <w:t xml:space="preserve"> </w:t>
            </w:r>
            <w:r w:rsidRPr="00DA45AC">
              <w:rPr>
                <w:sz w:val="24"/>
                <w:lang w:val="ru-RU"/>
              </w:rPr>
              <w:t>заглавной</w:t>
            </w:r>
            <w:r w:rsidRPr="00DA45AC">
              <w:rPr>
                <w:spacing w:val="-3"/>
                <w:sz w:val="24"/>
                <w:lang w:val="ru-RU"/>
              </w:rPr>
              <w:t xml:space="preserve"> </w:t>
            </w:r>
            <w:r w:rsidRPr="00DA45AC">
              <w:rPr>
                <w:sz w:val="24"/>
                <w:lang w:val="ru-RU"/>
              </w:rPr>
              <w:t>букв</w:t>
            </w:r>
            <w:r w:rsidRPr="00DA45AC">
              <w:rPr>
                <w:spacing w:val="-3"/>
                <w:sz w:val="24"/>
                <w:lang w:val="ru-RU"/>
              </w:rPr>
              <w:t xml:space="preserve"> </w:t>
            </w:r>
            <w:r w:rsidRPr="00DA45AC">
              <w:rPr>
                <w:sz w:val="24"/>
                <w:lang w:val="ru-RU"/>
              </w:rPr>
              <w:t>Б,</w:t>
            </w:r>
            <w:r w:rsidRPr="00DA45AC">
              <w:rPr>
                <w:spacing w:val="-3"/>
                <w:sz w:val="24"/>
                <w:lang w:val="ru-RU"/>
              </w:rPr>
              <w:t xml:space="preserve"> </w:t>
            </w:r>
            <w:r w:rsidRPr="00DA45AC">
              <w:rPr>
                <w:spacing w:val="-10"/>
                <w:sz w:val="24"/>
                <w:lang w:val="ru-RU"/>
              </w:rPr>
              <w:t>б</w:t>
            </w:r>
          </w:p>
        </w:tc>
      </w:tr>
      <w:tr w:rsidR="00D06481" w:rsidTr="00DA45AC">
        <w:trPr>
          <w:trHeight w:val="479"/>
        </w:trPr>
        <w:tc>
          <w:tcPr>
            <w:tcW w:w="1292" w:type="dxa"/>
          </w:tcPr>
          <w:p w:rsidR="00D06481" w:rsidRDefault="00D06481" w:rsidP="007D10CF">
            <w:pPr>
              <w:pStyle w:val="TableParagraph"/>
              <w:rPr>
                <w:sz w:val="24"/>
              </w:rPr>
            </w:pPr>
            <w:r>
              <w:rPr>
                <w:sz w:val="24"/>
              </w:rPr>
              <w:t>Урок</w:t>
            </w:r>
            <w:r>
              <w:rPr>
                <w:spacing w:val="1"/>
                <w:sz w:val="24"/>
              </w:rPr>
              <w:t xml:space="preserve"> </w:t>
            </w:r>
            <w:r>
              <w:rPr>
                <w:spacing w:val="-5"/>
                <w:sz w:val="24"/>
              </w:rPr>
              <w:t>60</w:t>
            </w:r>
          </w:p>
        </w:tc>
        <w:tc>
          <w:tcPr>
            <w:tcW w:w="9041" w:type="dxa"/>
          </w:tcPr>
          <w:p w:rsidR="00D06481" w:rsidRPr="00DA45AC" w:rsidRDefault="00D06481" w:rsidP="007D10CF">
            <w:pPr>
              <w:pStyle w:val="TableParagraph"/>
              <w:ind w:left="61"/>
              <w:rPr>
                <w:sz w:val="24"/>
                <w:lang w:val="ru-RU"/>
              </w:rPr>
            </w:pPr>
            <w:r w:rsidRPr="00DA45AC">
              <w:rPr>
                <w:sz w:val="24"/>
                <w:lang w:val="ru-RU"/>
              </w:rPr>
              <w:t>Звуковой</w:t>
            </w:r>
            <w:r w:rsidRPr="00DA45AC">
              <w:rPr>
                <w:spacing w:val="-6"/>
                <w:sz w:val="24"/>
                <w:lang w:val="ru-RU"/>
              </w:rPr>
              <w:t xml:space="preserve"> </w:t>
            </w:r>
            <w:r w:rsidRPr="00DA45AC">
              <w:rPr>
                <w:sz w:val="24"/>
                <w:lang w:val="ru-RU"/>
              </w:rPr>
              <w:t>анализ</w:t>
            </w:r>
            <w:r w:rsidRPr="00DA45AC">
              <w:rPr>
                <w:spacing w:val="-3"/>
                <w:sz w:val="24"/>
                <w:lang w:val="ru-RU"/>
              </w:rPr>
              <w:t xml:space="preserve"> </w:t>
            </w:r>
            <w:r w:rsidRPr="00DA45AC">
              <w:rPr>
                <w:sz w:val="24"/>
                <w:lang w:val="ru-RU"/>
              </w:rPr>
              <w:t>слов,</w:t>
            </w:r>
            <w:r w:rsidRPr="00DA45AC">
              <w:rPr>
                <w:spacing w:val="-3"/>
                <w:sz w:val="24"/>
                <w:lang w:val="ru-RU"/>
              </w:rPr>
              <w:t xml:space="preserve"> </w:t>
            </w:r>
            <w:r w:rsidRPr="00DA45AC">
              <w:rPr>
                <w:sz w:val="24"/>
                <w:lang w:val="ru-RU"/>
              </w:rPr>
              <w:t>работа</w:t>
            </w:r>
            <w:r w:rsidRPr="00DA45AC">
              <w:rPr>
                <w:spacing w:val="-3"/>
                <w:sz w:val="24"/>
                <w:lang w:val="ru-RU"/>
              </w:rPr>
              <w:t xml:space="preserve"> </w:t>
            </w:r>
            <w:r w:rsidRPr="00DA45AC">
              <w:rPr>
                <w:sz w:val="24"/>
                <w:lang w:val="ru-RU"/>
              </w:rPr>
              <w:t>со</w:t>
            </w:r>
            <w:r w:rsidRPr="00DA45AC">
              <w:rPr>
                <w:spacing w:val="-4"/>
                <w:sz w:val="24"/>
                <w:lang w:val="ru-RU"/>
              </w:rPr>
              <w:t xml:space="preserve"> </w:t>
            </w:r>
            <w:r w:rsidRPr="00DA45AC">
              <w:rPr>
                <w:sz w:val="24"/>
                <w:lang w:val="ru-RU"/>
              </w:rPr>
              <w:t>звуковыми</w:t>
            </w:r>
            <w:r w:rsidRPr="00DA45AC">
              <w:rPr>
                <w:spacing w:val="-3"/>
                <w:sz w:val="24"/>
                <w:lang w:val="ru-RU"/>
              </w:rPr>
              <w:t xml:space="preserve"> </w:t>
            </w:r>
            <w:r w:rsidRPr="00DA45AC">
              <w:rPr>
                <w:sz w:val="24"/>
                <w:lang w:val="ru-RU"/>
              </w:rPr>
              <w:t>моделями</w:t>
            </w:r>
            <w:r w:rsidRPr="00DA45AC">
              <w:rPr>
                <w:spacing w:val="-3"/>
                <w:sz w:val="24"/>
                <w:lang w:val="ru-RU"/>
              </w:rPr>
              <w:t xml:space="preserve"> </w:t>
            </w:r>
            <w:r w:rsidRPr="00DA45AC">
              <w:rPr>
                <w:spacing w:val="-4"/>
                <w:sz w:val="24"/>
                <w:lang w:val="ru-RU"/>
              </w:rPr>
              <w:t>слов</w:t>
            </w:r>
          </w:p>
        </w:tc>
      </w:tr>
      <w:tr w:rsidR="00D06481" w:rsidTr="00DA45AC">
        <w:trPr>
          <w:trHeight w:val="479"/>
        </w:trPr>
        <w:tc>
          <w:tcPr>
            <w:tcW w:w="1292" w:type="dxa"/>
          </w:tcPr>
          <w:p w:rsidR="00D06481" w:rsidRDefault="00D06481" w:rsidP="007D10CF">
            <w:pPr>
              <w:pStyle w:val="TableParagraph"/>
              <w:rPr>
                <w:sz w:val="24"/>
              </w:rPr>
            </w:pPr>
            <w:r>
              <w:rPr>
                <w:sz w:val="24"/>
              </w:rPr>
              <w:t>Урок</w:t>
            </w:r>
            <w:r>
              <w:rPr>
                <w:spacing w:val="1"/>
                <w:sz w:val="24"/>
              </w:rPr>
              <w:t xml:space="preserve"> </w:t>
            </w:r>
            <w:r>
              <w:rPr>
                <w:spacing w:val="-5"/>
                <w:sz w:val="24"/>
              </w:rPr>
              <w:t>61</w:t>
            </w:r>
          </w:p>
        </w:tc>
        <w:tc>
          <w:tcPr>
            <w:tcW w:w="9041" w:type="dxa"/>
          </w:tcPr>
          <w:p w:rsidR="00D06481" w:rsidRPr="00DA45AC" w:rsidRDefault="00D06481" w:rsidP="007D10CF">
            <w:pPr>
              <w:pStyle w:val="TableParagraph"/>
              <w:ind w:left="61"/>
              <w:rPr>
                <w:sz w:val="24"/>
                <w:lang w:val="ru-RU"/>
              </w:rPr>
            </w:pPr>
            <w:r w:rsidRPr="00DA45AC">
              <w:rPr>
                <w:sz w:val="24"/>
                <w:lang w:val="ru-RU"/>
              </w:rPr>
              <w:t>Закрепление</w:t>
            </w:r>
            <w:r w:rsidRPr="00DA45AC">
              <w:rPr>
                <w:spacing w:val="-7"/>
                <w:sz w:val="24"/>
                <w:lang w:val="ru-RU"/>
              </w:rPr>
              <w:t xml:space="preserve"> </w:t>
            </w:r>
            <w:r w:rsidRPr="00DA45AC">
              <w:rPr>
                <w:sz w:val="24"/>
                <w:lang w:val="ru-RU"/>
              </w:rPr>
              <w:t>написания</w:t>
            </w:r>
            <w:r w:rsidRPr="00DA45AC">
              <w:rPr>
                <w:spacing w:val="-6"/>
                <w:sz w:val="24"/>
                <w:lang w:val="ru-RU"/>
              </w:rPr>
              <w:t xml:space="preserve"> </w:t>
            </w:r>
            <w:r w:rsidRPr="00DA45AC">
              <w:rPr>
                <w:sz w:val="24"/>
                <w:lang w:val="ru-RU"/>
              </w:rPr>
              <w:t>строчной</w:t>
            </w:r>
            <w:r w:rsidRPr="00DA45AC">
              <w:rPr>
                <w:spacing w:val="-3"/>
                <w:sz w:val="24"/>
                <w:lang w:val="ru-RU"/>
              </w:rPr>
              <w:t xml:space="preserve"> </w:t>
            </w:r>
            <w:r w:rsidRPr="00DA45AC">
              <w:rPr>
                <w:sz w:val="24"/>
                <w:lang w:val="ru-RU"/>
              </w:rPr>
              <w:t>и</w:t>
            </w:r>
            <w:r w:rsidRPr="00DA45AC">
              <w:rPr>
                <w:spacing w:val="-6"/>
                <w:sz w:val="24"/>
                <w:lang w:val="ru-RU"/>
              </w:rPr>
              <w:t xml:space="preserve"> </w:t>
            </w:r>
            <w:r w:rsidRPr="00DA45AC">
              <w:rPr>
                <w:sz w:val="24"/>
                <w:lang w:val="ru-RU"/>
              </w:rPr>
              <w:t>заглавной</w:t>
            </w:r>
            <w:r w:rsidRPr="00DA45AC">
              <w:rPr>
                <w:spacing w:val="-3"/>
                <w:sz w:val="24"/>
                <w:lang w:val="ru-RU"/>
              </w:rPr>
              <w:t xml:space="preserve"> </w:t>
            </w:r>
            <w:r w:rsidRPr="00DA45AC">
              <w:rPr>
                <w:sz w:val="24"/>
                <w:lang w:val="ru-RU"/>
              </w:rPr>
              <w:t>букв</w:t>
            </w:r>
            <w:r w:rsidRPr="00DA45AC">
              <w:rPr>
                <w:spacing w:val="-4"/>
                <w:sz w:val="24"/>
                <w:lang w:val="ru-RU"/>
              </w:rPr>
              <w:t xml:space="preserve"> </w:t>
            </w:r>
            <w:r w:rsidRPr="00DA45AC">
              <w:rPr>
                <w:sz w:val="24"/>
                <w:lang w:val="ru-RU"/>
              </w:rPr>
              <w:t>Б,</w:t>
            </w:r>
            <w:r w:rsidRPr="00DA45AC">
              <w:rPr>
                <w:spacing w:val="-3"/>
                <w:sz w:val="24"/>
                <w:lang w:val="ru-RU"/>
              </w:rPr>
              <w:t xml:space="preserve"> </w:t>
            </w:r>
            <w:r w:rsidRPr="00DA45AC">
              <w:rPr>
                <w:spacing w:val="-10"/>
                <w:sz w:val="24"/>
                <w:lang w:val="ru-RU"/>
              </w:rPr>
              <w:t>б</w:t>
            </w:r>
          </w:p>
        </w:tc>
      </w:tr>
      <w:tr w:rsidR="00D06481" w:rsidTr="00DA45AC">
        <w:trPr>
          <w:trHeight w:val="479"/>
        </w:trPr>
        <w:tc>
          <w:tcPr>
            <w:tcW w:w="1292" w:type="dxa"/>
          </w:tcPr>
          <w:p w:rsidR="00D06481" w:rsidRDefault="00D06481" w:rsidP="007D10CF">
            <w:pPr>
              <w:pStyle w:val="TableParagraph"/>
              <w:rPr>
                <w:sz w:val="24"/>
              </w:rPr>
            </w:pPr>
            <w:r>
              <w:rPr>
                <w:sz w:val="24"/>
              </w:rPr>
              <w:t>Урок</w:t>
            </w:r>
            <w:r>
              <w:rPr>
                <w:spacing w:val="1"/>
                <w:sz w:val="24"/>
              </w:rPr>
              <w:t xml:space="preserve"> </w:t>
            </w:r>
            <w:r>
              <w:rPr>
                <w:spacing w:val="-5"/>
                <w:sz w:val="24"/>
              </w:rPr>
              <w:t>62</w:t>
            </w:r>
          </w:p>
        </w:tc>
        <w:tc>
          <w:tcPr>
            <w:tcW w:w="9041" w:type="dxa"/>
          </w:tcPr>
          <w:p w:rsidR="00D06481" w:rsidRPr="00DA45AC" w:rsidRDefault="00D06481" w:rsidP="007D10CF">
            <w:pPr>
              <w:pStyle w:val="TableParagraph"/>
              <w:ind w:left="61"/>
              <w:rPr>
                <w:sz w:val="24"/>
                <w:lang w:val="ru-RU"/>
              </w:rPr>
            </w:pPr>
            <w:r w:rsidRPr="00DA45AC">
              <w:rPr>
                <w:sz w:val="24"/>
                <w:lang w:val="ru-RU"/>
              </w:rPr>
              <w:t>Письмо</w:t>
            </w:r>
            <w:r w:rsidRPr="00DA45AC">
              <w:rPr>
                <w:spacing w:val="-6"/>
                <w:sz w:val="24"/>
                <w:lang w:val="ru-RU"/>
              </w:rPr>
              <w:t xml:space="preserve"> </w:t>
            </w:r>
            <w:r w:rsidRPr="00DA45AC">
              <w:rPr>
                <w:sz w:val="24"/>
                <w:lang w:val="ru-RU"/>
              </w:rPr>
              <w:t>строчной</w:t>
            </w:r>
            <w:r w:rsidRPr="00DA45AC">
              <w:rPr>
                <w:spacing w:val="-3"/>
                <w:sz w:val="24"/>
                <w:lang w:val="ru-RU"/>
              </w:rPr>
              <w:t xml:space="preserve"> </w:t>
            </w:r>
            <w:r w:rsidRPr="00DA45AC">
              <w:rPr>
                <w:sz w:val="24"/>
                <w:lang w:val="ru-RU"/>
              </w:rPr>
              <w:t>и</w:t>
            </w:r>
            <w:r w:rsidRPr="00DA45AC">
              <w:rPr>
                <w:spacing w:val="-4"/>
                <w:sz w:val="24"/>
                <w:lang w:val="ru-RU"/>
              </w:rPr>
              <w:t xml:space="preserve"> </w:t>
            </w:r>
            <w:r w:rsidRPr="00DA45AC">
              <w:rPr>
                <w:sz w:val="24"/>
                <w:lang w:val="ru-RU"/>
              </w:rPr>
              <w:t>заглавной</w:t>
            </w:r>
            <w:r w:rsidRPr="00DA45AC">
              <w:rPr>
                <w:spacing w:val="-3"/>
                <w:sz w:val="24"/>
                <w:lang w:val="ru-RU"/>
              </w:rPr>
              <w:t xml:space="preserve"> </w:t>
            </w:r>
            <w:r w:rsidRPr="00DA45AC">
              <w:rPr>
                <w:sz w:val="24"/>
                <w:lang w:val="ru-RU"/>
              </w:rPr>
              <w:t>букв</w:t>
            </w:r>
            <w:r w:rsidRPr="00DA45AC">
              <w:rPr>
                <w:spacing w:val="-4"/>
                <w:sz w:val="24"/>
                <w:lang w:val="ru-RU"/>
              </w:rPr>
              <w:t xml:space="preserve"> </w:t>
            </w:r>
            <w:r w:rsidRPr="00DA45AC">
              <w:rPr>
                <w:sz w:val="24"/>
                <w:lang w:val="ru-RU"/>
              </w:rPr>
              <w:t>Д,</w:t>
            </w:r>
            <w:r w:rsidRPr="00DA45AC">
              <w:rPr>
                <w:spacing w:val="-3"/>
                <w:sz w:val="24"/>
                <w:lang w:val="ru-RU"/>
              </w:rPr>
              <w:t xml:space="preserve"> </w:t>
            </w:r>
            <w:r w:rsidRPr="00DA45AC">
              <w:rPr>
                <w:spacing w:val="-10"/>
                <w:sz w:val="24"/>
                <w:lang w:val="ru-RU"/>
              </w:rPr>
              <w:t>д</w:t>
            </w:r>
          </w:p>
        </w:tc>
      </w:tr>
      <w:tr w:rsidR="00D06481" w:rsidTr="00DA45AC">
        <w:trPr>
          <w:trHeight w:val="479"/>
        </w:trPr>
        <w:tc>
          <w:tcPr>
            <w:tcW w:w="1292" w:type="dxa"/>
          </w:tcPr>
          <w:p w:rsidR="00D06481" w:rsidRDefault="00D06481" w:rsidP="007D10CF">
            <w:pPr>
              <w:pStyle w:val="TableParagraph"/>
              <w:spacing w:before="93"/>
              <w:rPr>
                <w:sz w:val="24"/>
              </w:rPr>
            </w:pPr>
            <w:r>
              <w:rPr>
                <w:sz w:val="24"/>
              </w:rPr>
              <w:t>Урок</w:t>
            </w:r>
            <w:r>
              <w:rPr>
                <w:spacing w:val="1"/>
                <w:sz w:val="24"/>
              </w:rPr>
              <w:t xml:space="preserve"> </w:t>
            </w:r>
            <w:r>
              <w:rPr>
                <w:spacing w:val="-5"/>
                <w:sz w:val="24"/>
              </w:rPr>
              <w:t>63</w:t>
            </w:r>
          </w:p>
        </w:tc>
        <w:tc>
          <w:tcPr>
            <w:tcW w:w="9041" w:type="dxa"/>
          </w:tcPr>
          <w:p w:rsidR="00D06481" w:rsidRPr="00DA45AC" w:rsidRDefault="00D06481" w:rsidP="007D10CF">
            <w:pPr>
              <w:pStyle w:val="TableParagraph"/>
              <w:spacing w:before="93"/>
              <w:ind w:left="61"/>
              <w:rPr>
                <w:sz w:val="24"/>
                <w:lang w:val="ru-RU"/>
              </w:rPr>
            </w:pPr>
            <w:r w:rsidRPr="00DA45AC">
              <w:rPr>
                <w:sz w:val="24"/>
                <w:lang w:val="ru-RU"/>
              </w:rPr>
              <w:t>Закрепление</w:t>
            </w:r>
            <w:r w:rsidRPr="00DA45AC">
              <w:rPr>
                <w:spacing w:val="-7"/>
                <w:sz w:val="24"/>
                <w:lang w:val="ru-RU"/>
              </w:rPr>
              <w:t xml:space="preserve"> </w:t>
            </w:r>
            <w:r w:rsidRPr="00DA45AC">
              <w:rPr>
                <w:sz w:val="24"/>
                <w:lang w:val="ru-RU"/>
              </w:rPr>
              <w:t>написания</w:t>
            </w:r>
            <w:r w:rsidRPr="00DA45AC">
              <w:rPr>
                <w:spacing w:val="-6"/>
                <w:sz w:val="24"/>
                <w:lang w:val="ru-RU"/>
              </w:rPr>
              <w:t xml:space="preserve"> </w:t>
            </w:r>
            <w:r w:rsidRPr="00DA45AC">
              <w:rPr>
                <w:sz w:val="24"/>
                <w:lang w:val="ru-RU"/>
              </w:rPr>
              <w:t>строчной</w:t>
            </w:r>
            <w:r w:rsidRPr="00DA45AC">
              <w:rPr>
                <w:spacing w:val="-3"/>
                <w:sz w:val="24"/>
                <w:lang w:val="ru-RU"/>
              </w:rPr>
              <w:t xml:space="preserve"> </w:t>
            </w:r>
            <w:r w:rsidRPr="00DA45AC">
              <w:rPr>
                <w:sz w:val="24"/>
                <w:lang w:val="ru-RU"/>
              </w:rPr>
              <w:t>и</w:t>
            </w:r>
            <w:r w:rsidRPr="00DA45AC">
              <w:rPr>
                <w:spacing w:val="-5"/>
                <w:sz w:val="24"/>
                <w:lang w:val="ru-RU"/>
              </w:rPr>
              <w:t xml:space="preserve"> </w:t>
            </w:r>
            <w:r w:rsidRPr="00DA45AC">
              <w:rPr>
                <w:sz w:val="24"/>
                <w:lang w:val="ru-RU"/>
              </w:rPr>
              <w:t>заглавной</w:t>
            </w:r>
            <w:r w:rsidRPr="00DA45AC">
              <w:rPr>
                <w:spacing w:val="-3"/>
                <w:sz w:val="24"/>
                <w:lang w:val="ru-RU"/>
              </w:rPr>
              <w:t xml:space="preserve"> </w:t>
            </w:r>
            <w:r w:rsidRPr="00DA45AC">
              <w:rPr>
                <w:sz w:val="24"/>
                <w:lang w:val="ru-RU"/>
              </w:rPr>
              <w:t>букв</w:t>
            </w:r>
            <w:r w:rsidRPr="00DA45AC">
              <w:rPr>
                <w:spacing w:val="-4"/>
                <w:sz w:val="24"/>
                <w:lang w:val="ru-RU"/>
              </w:rPr>
              <w:t xml:space="preserve"> </w:t>
            </w:r>
            <w:r w:rsidRPr="00DA45AC">
              <w:rPr>
                <w:sz w:val="24"/>
                <w:lang w:val="ru-RU"/>
              </w:rPr>
              <w:t>Д,</w:t>
            </w:r>
            <w:r w:rsidRPr="00DA45AC">
              <w:rPr>
                <w:spacing w:val="-3"/>
                <w:sz w:val="24"/>
                <w:lang w:val="ru-RU"/>
              </w:rPr>
              <w:t xml:space="preserve"> </w:t>
            </w:r>
            <w:r w:rsidRPr="00DA45AC">
              <w:rPr>
                <w:spacing w:val="-10"/>
                <w:sz w:val="24"/>
                <w:lang w:val="ru-RU"/>
              </w:rPr>
              <w:t>д</w:t>
            </w:r>
          </w:p>
        </w:tc>
      </w:tr>
      <w:tr w:rsidR="00D06481" w:rsidTr="00DA45AC">
        <w:trPr>
          <w:trHeight w:val="479"/>
        </w:trPr>
        <w:tc>
          <w:tcPr>
            <w:tcW w:w="1292" w:type="dxa"/>
          </w:tcPr>
          <w:p w:rsidR="00D06481" w:rsidRDefault="00D06481" w:rsidP="007D10CF">
            <w:pPr>
              <w:pStyle w:val="TableParagraph"/>
              <w:spacing w:before="231"/>
              <w:rPr>
                <w:sz w:val="24"/>
              </w:rPr>
            </w:pPr>
            <w:r>
              <w:rPr>
                <w:sz w:val="24"/>
              </w:rPr>
              <w:t>Урок</w:t>
            </w:r>
            <w:r>
              <w:rPr>
                <w:spacing w:val="1"/>
                <w:sz w:val="24"/>
              </w:rPr>
              <w:t xml:space="preserve"> </w:t>
            </w:r>
            <w:r>
              <w:rPr>
                <w:spacing w:val="-5"/>
                <w:sz w:val="24"/>
              </w:rPr>
              <w:t>64</w:t>
            </w:r>
          </w:p>
        </w:tc>
        <w:tc>
          <w:tcPr>
            <w:tcW w:w="9041" w:type="dxa"/>
          </w:tcPr>
          <w:p w:rsidR="00D06481" w:rsidRPr="00DA45AC" w:rsidRDefault="00D06481" w:rsidP="007D10CF">
            <w:pPr>
              <w:pStyle w:val="TableParagraph"/>
              <w:spacing w:before="92"/>
              <w:ind w:left="61" w:right="57"/>
              <w:rPr>
                <w:sz w:val="24"/>
                <w:lang w:val="ru-RU"/>
              </w:rPr>
            </w:pPr>
            <w:r w:rsidRPr="00DA45AC">
              <w:rPr>
                <w:sz w:val="24"/>
                <w:lang w:val="ru-RU"/>
              </w:rPr>
              <w:t>Особенность</w:t>
            </w:r>
            <w:r w:rsidRPr="00DA45AC">
              <w:rPr>
                <w:spacing w:val="80"/>
                <w:sz w:val="24"/>
                <w:lang w:val="ru-RU"/>
              </w:rPr>
              <w:t xml:space="preserve"> </w:t>
            </w:r>
            <w:r w:rsidRPr="00DA45AC">
              <w:rPr>
                <w:sz w:val="24"/>
                <w:lang w:val="ru-RU"/>
              </w:rPr>
              <w:t>согласных</w:t>
            </w:r>
            <w:r w:rsidRPr="00DA45AC">
              <w:rPr>
                <w:spacing w:val="80"/>
                <w:sz w:val="24"/>
                <w:lang w:val="ru-RU"/>
              </w:rPr>
              <w:t xml:space="preserve"> </w:t>
            </w:r>
            <w:r w:rsidRPr="00DA45AC">
              <w:rPr>
                <w:sz w:val="24"/>
                <w:lang w:val="ru-RU"/>
              </w:rPr>
              <w:t>звуков,</w:t>
            </w:r>
            <w:r w:rsidRPr="00DA45AC">
              <w:rPr>
                <w:spacing w:val="80"/>
                <w:sz w:val="24"/>
                <w:lang w:val="ru-RU"/>
              </w:rPr>
              <w:t xml:space="preserve"> </w:t>
            </w:r>
            <w:r w:rsidRPr="00DA45AC">
              <w:rPr>
                <w:sz w:val="24"/>
                <w:lang w:val="ru-RU"/>
              </w:rPr>
              <w:t>обозначаемых</w:t>
            </w:r>
            <w:r w:rsidRPr="00DA45AC">
              <w:rPr>
                <w:spacing w:val="80"/>
                <w:sz w:val="24"/>
                <w:lang w:val="ru-RU"/>
              </w:rPr>
              <w:t xml:space="preserve"> </w:t>
            </w:r>
            <w:r w:rsidRPr="00DA45AC">
              <w:rPr>
                <w:sz w:val="24"/>
                <w:lang w:val="ru-RU"/>
              </w:rPr>
              <w:t>изучаемыми</w:t>
            </w:r>
            <w:r w:rsidRPr="00DA45AC">
              <w:rPr>
                <w:spacing w:val="80"/>
                <w:sz w:val="24"/>
                <w:lang w:val="ru-RU"/>
              </w:rPr>
              <w:t xml:space="preserve"> </w:t>
            </w:r>
            <w:r w:rsidRPr="00DA45AC">
              <w:rPr>
                <w:sz w:val="24"/>
                <w:lang w:val="ru-RU"/>
              </w:rPr>
              <w:t>буквами:</w:t>
            </w:r>
            <w:r w:rsidRPr="00DA45AC">
              <w:rPr>
                <w:spacing w:val="80"/>
                <w:sz w:val="24"/>
                <w:lang w:val="ru-RU"/>
              </w:rPr>
              <w:t xml:space="preserve"> </w:t>
            </w:r>
            <w:r w:rsidRPr="00DA45AC">
              <w:rPr>
                <w:sz w:val="24"/>
                <w:lang w:val="ru-RU"/>
              </w:rPr>
              <w:t>парные</w:t>
            </w:r>
            <w:r w:rsidRPr="00DA45AC">
              <w:rPr>
                <w:spacing w:val="80"/>
                <w:sz w:val="24"/>
                <w:lang w:val="ru-RU"/>
              </w:rPr>
              <w:t xml:space="preserve"> </w:t>
            </w:r>
            <w:r w:rsidRPr="00DA45AC">
              <w:rPr>
                <w:sz w:val="24"/>
                <w:lang w:val="ru-RU"/>
              </w:rPr>
              <w:t>по звонкости-глухости согласные</w:t>
            </w:r>
          </w:p>
        </w:tc>
      </w:tr>
      <w:tr w:rsidR="00D06481" w:rsidTr="00DA45AC">
        <w:trPr>
          <w:trHeight w:val="479"/>
        </w:trPr>
        <w:tc>
          <w:tcPr>
            <w:tcW w:w="1292" w:type="dxa"/>
          </w:tcPr>
          <w:p w:rsidR="00D06481" w:rsidRDefault="00D06481" w:rsidP="007D10CF">
            <w:pPr>
              <w:pStyle w:val="TableParagraph"/>
              <w:rPr>
                <w:sz w:val="24"/>
              </w:rPr>
            </w:pPr>
            <w:r>
              <w:rPr>
                <w:sz w:val="24"/>
              </w:rPr>
              <w:t>Урок</w:t>
            </w:r>
            <w:r>
              <w:rPr>
                <w:spacing w:val="1"/>
                <w:sz w:val="24"/>
              </w:rPr>
              <w:t xml:space="preserve"> </w:t>
            </w:r>
            <w:r>
              <w:rPr>
                <w:spacing w:val="-5"/>
                <w:sz w:val="24"/>
              </w:rPr>
              <w:t>65</w:t>
            </w:r>
          </w:p>
        </w:tc>
        <w:tc>
          <w:tcPr>
            <w:tcW w:w="9041" w:type="dxa"/>
          </w:tcPr>
          <w:p w:rsidR="00D06481" w:rsidRPr="00DA45AC" w:rsidRDefault="00D06481" w:rsidP="007D10CF">
            <w:pPr>
              <w:pStyle w:val="TableParagraph"/>
              <w:ind w:left="61"/>
              <w:rPr>
                <w:sz w:val="24"/>
                <w:lang w:val="ru-RU"/>
              </w:rPr>
            </w:pPr>
            <w:r w:rsidRPr="00DA45AC">
              <w:rPr>
                <w:sz w:val="24"/>
                <w:lang w:val="ru-RU"/>
              </w:rPr>
              <w:t>Письмо</w:t>
            </w:r>
            <w:r w:rsidRPr="00DA45AC">
              <w:rPr>
                <w:spacing w:val="-6"/>
                <w:sz w:val="24"/>
                <w:lang w:val="ru-RU"/>
              </w:rPr>
              <w:t xml:space="preserve"> </w:t>
            </w:r>
            <w:r w:rsidRPr="00DA45AC">
              <w:rPr>
                <w:sz w:val="24"/>
                <w:lang w:val="ru-RU"/>
              </w:rPr>
              <w:t>строчной</w:t>
            </w:r>
            <w:r w:rsidRPr="00DA45AC">
              <w:rPr>
                <w:spacing w:val="-3"/>
                <w:sz w:val="24"/>
                <w:lang w:val="ru-RU"/>
              </w:rPr>
              <w:t xml:space="preserve"> </w:t>
            </w:r>
            <w:r w:rsidRPr="00DA45AC">
              <w:rPr>
                <w:sz w:val="24"/>
                <w:lang w:val="ru-RU"/>
              </w:rPr>
              <w:t>и</w:t>
            </w:r>
            <w:r w:rsidRPr="00DA45AC">
              <w:rPr>
                <w:spacing w:val="-3"/>
                <w:sz w:val="24"/>
                <w:lang w:val="ru-RU"/>
              </w:rPr>
              <w:t xml:space="preserve"> </w:t>
            </w:r>
            <w:r w:rsidRPr="00DA45AC">
              <w:rPr>
                <w:sz w:val="24"/>
                <w:lang w:val="ru-RU"/>
              </w:rPr>
              <w:t>заглавной</w:t>
            </w:r>
            <w:r w:rsidRPr="00DA45AC">
              <w:rPr>
                <w:spacing w:val="-3"/>
                <w:sz w:val="24"/>
                <w:lang w:val="ru-RU"/>
              </w:rPr>
              <w:t xml:space="preserve"> </w:t>
            </w:r>
            <w:r w:rsidRPr="00DA45AC">
              <w:rPr>
                <w:sz w:val="24"/>
                <w:lang w:val="ru-RU"/>
              </w:rPr>
              <w:t>букв</w:t>
            </w:r>
            <w:r w:rsidRPr="00DA45AC">
              <w:rPr>
                <w:spacing w:val="-4"/>
                <w:sz w:val="24"/>
                <w:lang w:val="ru-RU"/>
              </w:rPr>
              <w:t xml:space="preserve"> </w:t>
            </w:r>
            <w:r w:rsidRPr="00DA45AC">
              <w:rPr>
                <w:sz w:val="24"/>
                <w:lang w:val="ru-RU"/>
              </w:rPr>
              <w:t>Я,</w:t>
            </w:r>
            <w:r w:rsidRPr="00DA45AC">
              <w:rPr>
                <w:spacing w:val="-3"/>
                <w:sz w:val="24"/>
                <w:lang w:val="ru-RU"/>
              </w:rPr>
              <w:t xml:space="preserve"> </w:t>
            </w:r>
            <w:r w:rsidRPr="00DA45AC">
              <w:rPr>
                <w:spacing w:val="-10"/>
                <w:sz w:val="24"/>
                <w:lang w:val="ru-RU"/>
              </w:rPr>
              <w:t>я</w:t>
            </w:r>
          </w:p>
        </w:tc>
      </w:tr>
      <w:tr w:rsidR="00D06481" w:rsidTr="00DA45AC">
        <w:trPr>
          <w:trHeight w:val="479"/>
        </w:trPr>
        <w:tc>
          <w:tcPr>
            <w:tcW w:w="1292" w:type="dxa"/>
          </w:tcPr>
          <w:p w:rsidR="00D06481" w:rsidRDefault="00D06481" w:rsidP="007D10CF">
            <w:pPr>
              <w:pStyle w:val="TableParagraph"/>
              <w:rPr>
                <w:sz w:val="24"/>
              </w:rPr>
            </w:pPr>
            <w:r>
              <w:rPr>
                <w:sz w:val="24"/>
              </w:rPr>
              <w:t>Урок</w:t>
            </w:r>
            <w:r>
              <w:rPr>
                <w:spacing w:val="1"/>
                <w:sz w:val="24"/>
              </w:rPr>
              <w:t xml:space="preserve"> </w:t>
            </w:r>
            <w:r>
              <w:rPr>
                <w:spacing w:val="-5"/>
                <w:sz w:val="24"/>
              </w:rPr>
              <w:t>66</w:t>
            </w:r>
          </w:p>
        </w:tc>
        <w:tc>
          <w:tcPr>
            <w:tcW w:w="9041" w:type="dxa"/>
          </w:tcPr>
          <w:p w:rsidR="00D06481" w:rsidRPr="00DA45AC" w:rsidRDefault="00D06481" w:rsidP="007D10CF">
            <w:pPr>
              <w:pStyle w:val="TableParagraph"/>
              <w:ind w:left="61"/>
              <w:rPr>
                <w:sz w:val="24"/>
                <w:lang w:val="ru-RU"/>
              </w:rPr>
            </w:pPr>
            <w:r w:rsidRPr="00DA45AC">
              <w:rPr>
                <w:sz w:val="24"/>
                <w:lang w:val="ru-RU"/>
              </w:rPr>
              <w:t>Закрепление</w:t>
            </w:r>
            <w:r w:rsidRPr="00DA45AC">
              <w:rPr>
                <w:spacing w:val="-6"/>
                <w:sz w:val="24"/>
                <w:lang w:val="ru-RU"/>
              </w:rPr>
              <w:t xml:space="preserve"> </w:t>
            </w:r>
            <w:r w:rsidRPr="00DA45AC">
              <w:rPr>
                <w:sz w:val="24"/>
                <w:lang w:val="ru-RU"/>
              </w:rPr>
              <w:t>написания</w:t>
            </w:r>
            <w:r w:rsidRPr="00DA45AC">
              <w:rPr>
                <w:spacing w:val="-6"/>
                <w:sz w:val="24"/>
                <w:lang w:val="ru-RU"/>
              </w:rPr>
              <w:t xml:space="preserve"> </w:t>
            </w:r>
            <w:r w:rsidRPr="00DA45AC">
              <w:rPr>
                <w:sz w:val="24"/>
                <w:lang w:val="ru-RU"/>
              </w:rPr>
              <w:t>строчной</w:t>
            </w:r>
            <w:r w:rsidRPr="00DA45AC">
              <w:rPr>
                <w:spacing w:val="-2"/>
                <w:sz w:val="24"/>
                <w:lang w:val="ru-RU"/>
              </w:rPr>
              <w:t xml:space="preserve"> </w:t>
            </w:r>
            <w:r w:rsidRPr="00DA45AC">
              <w:rPr>
                <w:sz w:val="24"/>
                <w:lang w:val="ru-RU"/>
              </w:rPr>
              <w:t>и</w:t>
            </w:r>
            <w:r w:rsidRPr="00DA45AC">
              <w:rPr>
                <w:spacing w:val="-5"/>
                <w:sz w:val="24"/>
                <w:lang w:val="ru-RU"/>
              </w:rPr>
              <w:t xml:space="preserve"> </w:t>
            </w:r>
            <w:r w:rsidRPr="00DA45AC">
              <w:rPr>
                <w:sz w:val="24"/>
                <w:lang w:val="ru-RU"/>
              </w:rPr>
              <w:t>заглавной</w:t>
            </w:r>
            <w:r w:rsidRPr="00DA45AC">
              <w:rPr>
                <w:spacing w:val="-5"/>
                <w:sz w:val="24"/>
                <w:lang w:val="ru-RU"/>
              </w:rPr>
              <w:t xml:space="preserve"> </w:t>
            </w:r>
            <w:r w:rsidRPr="00DA45AC">
              <w:rPr>
                <w:sz w:val="24"/>
                <w:lang w:val="ru-RU"/>
              </w:rPr>
              <w:t>Я,</w:t>
            </w:r>
            <w:r w:rsidRPr="00DA45AC">
              <w:rPr>
                <w:spacing w:val="-2"/>
                <w:sz w:val="24"/>
                <w:lang w:val="ru-RU"/>
              </w:rPr>
              <w:t xml:space="preserve"> </w:t>
            </w:r>
            <w:r w:rsidRPr="00DA45AC">
              <w:rPr>
                <w:spacing w:val="-12"/>
                <w:sz w:val="24"/>
                <w:lang w:val="ru-RU"/>
              </w:rPr>
              <w:t>я</w:t>
            </w:r>
          </w:p>
        </w:tc>
      </w:tr>
      <w:tr w:rsidR="00D06481" w:rsidTr="00DA45AC">
        <w:trPr>
          <w:trHeight w:val="479"/>
        </w:trPr>
        <w:tc>
          <w:tcPr>
            <w:tcW w:w="1292" w:type="dxa"/>
          </w:tcPr>
          <w:p w:rsidR="00D06481" w:rsidRDefault="00D06481" w:rsidP="007D10CF">
            <w:pPr>
              <w:pStyle w:val="TableParagraph"/>
              <w:rPr>
                <w:sz w:val="24"/>
              </w:rPr>
            </w:pPr>
            <w:r>
              <w:rPr>
                <w:sz w:val="24"/>
              </w:rPr>
              <w:t>Урок</w:t>
            </w:r>
            <w:r>
              <w:rPr>
                <w:spacing w:val="1"/>
                <w:sz w:val="24"/>
              </w:rPr>
              <w:t xml:space="preserve"> </w:t>
            </w:r>
            <w:r>
              <w:rPr>
                <w:spacing w:val="-5"/>
                <w:sz w:val="24"/>
              </w:rPr>
              <w:t>67</w:t>
            </w:r>
          </w:p>
        </w:tc>
        <w:tc>
          <w:tcPr>
            <w:tcW w:w="9041" w:type="dxa"/>
          </w:tcPr>
          <w:p w:rsidR="00D06481" w:rsidRPr="00DA45AC" w:rsidRDefault="00D06481" w:rsidP="007D10CF">
            <w:pPr>
              <w:pStyle w:val="TableParagraph"/>
              <w:ind w:left="61"/>
              <w:rPr>
                <w:sz w:val="24"/>
                <w:lang w:val="ru-RU"/>
              </w:rPr>
            </w:pPr>
            <w:r w:rsidRPr="00DA45AC">
              <w:rPr>
                <w:sz w:val="24"/>
                <w:lang w:val="ru-RU"/>
              </w:rPr>
              <w:t>Письмо</w:t>
            </w:r>
            <w:r w:rsidRPr="00DA45AC">
              <w:rPr>
                <w:spacing w:val="-6"/>
                <w:sz w:val="24"/>
                <w:lang w:val="ru-RU"/>
              </w:rPr>
              <w:t xml:space="preserve"> </w:t>
            </w:r>
            <w:r w:rsidRPr="00DA45AC">
              <w:rPr>
                <w:sz w:val="24"/>
                <w:lang w:val="ru-RU"/>
              </w:rPr>
              <w:t>строчной</w:t>
            </w:r>
            <w:r w:rsidRPr="00DA45AC">
              <w:rPr>
                <w:spacing w:val="-3"/>
                <w:sz w:val="24"/>
                <w:lang w:val="ru-RU"/>
              </w:rPr>
              <w:t xml:space="preserve"> </w:t>
            </w:r>
            <w:r w:rsidRPr="00DA45AC">
              <w:rPr>
                <w:sz w:val="24"/>
                <w:lang w:val="ru-RU"/>
              </w:rPr>
              <w:t>и</w:t>
            </w:r>
            <w:r w:rsidRPr="00DA45AC">
              <w:rPr>
                <w:spacing w:val="-3"/>
                <w:sz w:val="24"/>
                <w:lang w:val="ru-RU"/>
              </w:rPr>
              <w:t xml:space="preserve"> </w:t>
            </w:r>
            <w:r w:rsidRPr="00DA45AC">
              <w:rPr>
                <w:sz w:val="24"/>
                <w:lang w:val="ru-RU"/>
              </w:rPr>
              <w:t>заглавной</w:t>
            </w:r>
            <w:r w:rsidRPr="00DA45AC">
              <w:rPr>
                <w:spacing w:val="-3"/>
                <w:sz w:val="24"/>
                <w:lang w:val="ru-RU"/>
              </w:rPr>
              <w:t xml:space="preserve"> </w:t>
            </w:r>
            <w:r w:rsidRPr="00DA45AC">
              <w:rPr>
                <w:sz w:val="24"/>
                <w:lang w:val="ru-RU"/>
              </w:rPr>
              <w:t>букв</w:t>
            </w:r>
            <w:r w:rsidRPr="00DA45AC">
              <w:rPr>
                <w:spacing w:val="-4"/>
                <w:sz w:val="24"/>
                <w:lang w:val="ru-RU"/>
              </w:rPr>
              <w:t xml:space="preserve"> </w:t>
            </w:r>
            <w:r w:rsidRPr="00DA45AC">
              <w:rPr>
                <w:sz w:val="24"/>
                <w:lang w:val="ru-RU"/>
              </w:rPr>
              <w:t>Г,</w:t>
            </w:r>
            <w:r w:rsidRPr="00DA45AC">
              <w:rPr>
                <w:spacing w:val="-3"/>
                <w:sz w:val="24"/>
                <w:lang w:val="ru-RU"/>
              </w:rPr>
              <w:t xml:space="preserve"> </w:t>
            </w:r>
            <w:r w:rsidRPr="00DA45AC">
              <w:rPr>
                <w:spacing w:val="-10"/>
                <w:sz w:val="24"/>
                <w:lang w:val="ru-RU"/>
              </w:rPr>
              <w:t>г</w:t>
            </w:r>
          </w:p>
        </w:tc>
      </w:tr>
      <w:tr w:rsidR="00D06481" w:rsidTr="00DA45AC">
        <w:trPr>
          <w:trHeight w:val="479"/>
        </w:trPr>
        <w:tc>
          <w:tcPr>
            <w:tcW w:w="1292" w:type="dxa"/>
          </w:tcPr>
          <w:p w:rsidR="00D06481" w:rsidRDefault="00D06481" w:rsidP="007D10CF">
            <w:pPr>
              <w:pStyle w:val="TableParagraph"/>
              <w:rPr>
                <w:sz w:val="24"/>
              </w:rPr>
            </w:pPr>
            <w:r>
              <w:rPr>
                <w:sz w:val="24"/>
              </w:rPr>
              <w:t>Урок</w:t>
            </w:r>
            <w:r>
              <w:rPr>
                <w:spacing w:val="1"/>
                <w:sz w:val="24"/>
              </w:rPr>
              <w:t xml:space="preserve"> </w:t>
            </w:r>
            <w:r>
              <w:rPr>
                <w:spacing w:val="-5"/>
                <w:sz w:val="24"/>
              </w:rPr>
              <w:t>68</w:t>
            </w:r>
          </w:p>
        </w:tc>
        <w:tc>
          <w:tcPr>
            <w:tcW w:w="9041" w:type="dxa"/>
          </w:tcPr>
          <w:p w:rsidR="00D06481" w:rsidRPr="00DA45AC" w:rsidRDefault="00D06481" w:rsidP="007D10CF">
            <w:pPr>
              <w:pStyle w:val="TableParagraph"/>
              <w:ind w:left="61"/>
              <w:rPr>
                <w:sz w:val="24"/>
                <w:lang w:val="ru-RU"/>
              </w:rPr>
            </w:pPr>
            <w:r w:rsidRPr="00DA45AC">
              <w:rPr>
                <w:sz w:val="24"/>
                <w:lang w:val="ru-RU"/>
              </w:rPr>
              <w:t>Закрепление</w:t>
            </w:r>
            <w:r w:rsidRPr="00DA45AC">
              <w:rPr>
                <w:spacing w:val="-6"/>
                <w:sz w:val="24"/>
                <w:lang w:val="ru-RU"/>
              </w:rPr>
              <w:t xml:space="preserve"> </w:t>
            </w:r>
            <w:r w:rsidRPr="00DA45AC">
              <w:rPr>
                <w:sz w:val="24"/>
                <w:lang w:val="ru-RU"/>
              </w:rPr>
              <w:t>написания</w:t>
            </w:r>
            <w:r w:rsidRPr="00DA45AC">
              <w:rPr>
                <w:spacing w:val="-6"/>
                <w:sz w:val="24"/>
                <w:lang w:val="ru-RU"/>
              </w:rPr>
              <w:t xml:space="preserve"> </w:t>
            </w:r>
            <w:r w:rsidRPr="00DA45AC">
              <w:rPr>
                <w:sz w:val="24"/>
                <w:lang w:val="ru-RU"/>
              </w:rPr>
              <w:t>строчной</w:t>
            </w:r>
            <w:r w:rsidRPr="00DA45AC">
              <w:rPr>
                <w:spacing w:val="-3"/>
                <w:sz w:val="24"/>
                <w:lang w:val="ru-RU"/>
              </w:rPr>
              <w:t xml:space="preserve"> </w:t>
            </w:r>
            <w:r w:rsidRPr="00DA45AC">
              <w:rPr>
                <w:sz w:val="24"/>
                <w:lang w:val="ru-RU"/>
              </w:rPr>
              <w:t>и</w:t>
            </w:r>
            <w:r w:rsidRPr="00DA45AC">
              <w:rPr>
                <w:spacing w:val="-5"/>
                <w:sz w:val="24"/>
                <w:lang w:val="ru-RU"/>
              </w:rPr>
              <w:t xml:space="preserve"> </w:t>
            </w:r>
            <w:r w:rsidRPr="00DA45AC">
              <w:rPr>
                <w:sz w:val="24"/>
                <w:lang w:val="ru-RU"/>
              </w:rPr>
              <w:t>заглавной</w:t>
            </w:r>
            <w:r w:rsidRPr="00DA45AC">
              <w:rPr>
                <w:spacing w:val="-3"/>
                <w:sz w:val="24"/>
                <w:lang w:val="ru-RU"/>
              </w:rPr>
              <w:t xml:space="preserve"> </w:t>
            </w:r>
            <w:r w:rsidRPr="00DA45AC">
              <w:rPr>
                <w:sz w:val="24"/>
                <w:lang w:val="ru-RU"/>
              </w:rPr>
              <w:t>букв</w:t>
            </w:r>
            <w:r w:rsidRPr="00DA45AC">
              <w:rPr>
                <w:spacing w:val="-4"/>
                <w:sz w:val="24"/>
                <w:lang w:val="ru-RU"/>
              </w:rPr>
              <w:t xml:space="preserve"> </w:t>
            </w:r>
            <w:r w:rsidRPr="00DA45AC">
              <w:rPr>
                <w:sz w:val="24"/>
                <w:lang w:val="ru-RU"/>
              </w:rPr>
              <w:t>Г,</w:t>
            </w:r>
            <w:r w:rsidRPr="00DA45AC">
              <w:rPr>
                <w:spacing w:val="-3"/>
                <w:sz w:val="24"/>
                <w:lang w:val="ru-RU"/>
              </w:rPr>
              <w:t xml:space="preserve"> </w:t>
            </w:r>
            <w:r w:rsidRPr="00DA45AC">
              <w:rPr>
                <w:spacing w:val="-10"/>
                <w:sz w:val="24"/>
                <w:lang w:val="ru-RU"/>
              </w:rPr>
              <w:t>г</w:t>
            </w:r>
          </w:p>
        </w:tc>
      </w:tr>
      <w:tr w:rsidR="00D06481" w:rsidTr="00DA45AC">
        <w:trPr>
          <w:trHeight w:val="479"/>
        </w:trPr>
        <w:tc>
          <w:tcPr>
            <w:tcW w:w="1292" w:type="dxa"/>
          </w:tcPr>
          <w:p w:rsidR="00D06481" w:rsidRDefault="00D06481" w:rsidP="007D10CF">
            <w:pPr>
              <w:pStyle w:val="TableParagraph"/>
              <w:spacing w:before="93"/>
              <w:rPr>
                <w:sz w:val="24"/>
              </w:rPr>
            </w:pPr>
            <w:r>
              <w:rPr>
                <w:sz w:val="24"/>
              </w:rPr>
              <w:t>Урок</w:t>
            </w:r>
            <w:r>
              <w:rPr>
                <w:spacing w:val="1"/>
                <w:sz w:val="24"/>
              </w:rPr>
              <w:t xml:space="preserve"> </w:t>
            </w:r>
            <w:r>
              <w:rPr>
                <w:spacing w:val="-5"/>
                <w:sz w:val="24"/>
              </w:rPr>
              <w:t>69</w:t>
            </w:r>
          </w:p>
        </w:tc>
        <w:tc>
          <w:tcPr>
            <w:tcW w:w="9041" w:type="dxa"/>
          </w:tcPr>
          <w:p w:rsidR="00D06481" w:rsidRPr="00DA45AC" w:rsidRDefault="00D06481" w:rsidP="007D10CF">
            <w:pPr>
              <w:pStyle w:val="TableParagraph"/>
              <w:spacing w:before="93"/>
              <w:ind w:left="61"/>
              <w:rPr>
                <w:sz w:val="24"/>
                <w:lang w:val="ru-RU"/>
              </w:rPr>
            </w:pPr>
            <w:r w:rsidRPr="00DA45AC">
              <w:rPr>
                <w:sz w:val="24"/>
                <w:lang w:val="ru-RU"/>
              </w:rPr>
              <w:t>Письмо</w:t>
            </w:r>
            <w:r w:rsidRPr="00DA45AC">
              <w:rPr>
                <w:spacing w:val="-6"/>
                <w:sz w:val="24"/>
                <w:lang w:val="ru-RU"/>
              </w:rPr>
              <w:t xml:space="preserve"> </w:t>
            </w:r>
            <w:r w:rsidRPr="00DA45AC">
              <w:rPr>
                <w:sz w:val="24"/>
                <w:lang w:val="ru-RU"/>
              </w:rPr>
              <w:t>строчной</w:t>
            </w:r>
            <w:r w:rsidRPr="00DA45AC">
              <w:rPr>
                <w:spacing w:val="-3"/>
                <w:sz w:val="24"/>
                <w:lang w:val="ru-RU"/>
              </w:rPr>
              <w:t xml:space="preserve"> </w:t>
            </w:r>
            <w:r w:rsidRPr="00DA45AC">
              <w:rPr>
                <w:sz w:val="24"/>
                <w:lang w:val="ru-RU"/>
              </w:rPr>
              <w:t>и</w:t>
            </w:r>
            <w:r w:rsidRPr="00DA45AC">
              <w:rPr>
                <w:spacing w:val="-3"/>
                <w:sz w:val="24"/>
                <w:lang w:val="ru-RU"/>
              </w:rPr>
              <w:t xml:space="preserve"> </w:t>
            </w:r>
            <w:r w:rsidRPr="00DA45AC">
              <w:rPr>
                <w:sz w:val="24"/>
                <w:lang w:val="ru-RU"/>
              </w:rPr>
              <w:t>заглавной</w:t>
            </w:r>
            <w:r w:rsidRPr="00DA45AC">
              <w:rPr>
                <w:spacing w:val="-3"/>
                <w:sz w:val="24"/>
                <w:lang w:val="ru-RU"/>
              </w:rPr>
              <w:t xml:space="preserve"> </w:t>
            </w:r>
            <w:r w:rsidRPr="00DA45AC">
              <w:rPr>
                <w:sz w:val="24"/>
                <w:lang w:val="ru-RU"/>
              </w:rPr>
              <w:t>букв</w:t>
            </w:r>
            <w:r w:rsidRPr="00DA45AC">
              <w:rPr>
                <w:spacing w:val="-4"/>
                <w:sz w:val="24"/>
                <w:lang w:val="ru-RU"/>
              </w:rPr>
              <w:t xml:space="preserve"> </w:t>
            </w:r>
            <w:r w:rsidRPr="00DA45AC">
              <w:rPr>
                <w:sz w:val="24"/>
                <w:lang w:val="ru-RU"/>
              </w:rPr>
              <w:t>Ч,</w:t>
            </w:r>
            <w:r w:rsidRPr="00DA45AC">
              <w:rPr>
                <w:spacing w:val="-2"/>
                <w:sz w:val="24"/>
                <w:lang w:val="ru-RU"/>
              </w:rPr>
              <w:t xml:space="preserve"> </w:t>
            </w:r>
            <w:r w:rsidRPr="00DA45AC">
              <w:rPr>
                <w:spacing w:val="-10"/>
                <w:sz w:val="24"/>
                <w:lang w:val="ru-RU"/>
              </w:rPr>
              <w:t>ч</w:t>
            </w:r>
          </w:p>
        </w:tc>
      </w:tr>
      <w:tr w:rsidR="00D06481" w:rsidTr="00DA45AC">
        <w:trPr>
          <w:trHeight w:val="479"/>
        </w:trPr>
        <w:tc>
          <w:tcPr>
            <w:tcW w:w="1292" w:type="dxa"/>
          </w:tcPr>
          <w:p w:rsidR="00D06481" w:rsidRDefault="00D06481" w:rsidP="007D10CF">
            <w:pPr>
              <w:pStyle w:val="TableParagraph"/>
              <w:spacing w:before="92"/>
              <w:rPr>
                <w:sz w:val="24"/>
              </w:rPr>
            </w:pPr>
            <w:r>
              <w:rPr>
                <w:sz w:val="24"/>
              </w:rPr>
              <w:t>Урок</w:t>
            </w:r>
            <w:r>
              <w:rPr>
                <w:spacing w:val="1"/>
                <w:sz w:val="24"/>
              </w:rPr>
              <w:t xml:space="preserve"> </w:t>
            </w:r>
            <w:r>
              <w:rPr>
                <w:spacing w:val="-5"/>
                <w:sz w:val="24"/>
              </w:rPr>
              <w:t>70</w:t>
            </w:r>
          </w:p>
        </w:tc>
        <w:tc>
          <w:tcPr>
            <w:tcW w:w="9041" w:type="dxa"/>
          </w:tcPr>
          <w:p w:rsidR="00D06481" w:rsidRPr="00DA45AC" w:rsidRDefault="00D06481" w:rsidP="007D10CF">
            <w:pPr>
              <w:pStyle w:val="TableParagraph"/>
              <w:spacing w:before="92"/>
              <w:ind w:left="61"/>
              <w:rPr>
                <w:sz w:val="24"/>
                <w:lang w:val="ru-RU"/>
              </w:rPr>
            </w:pPr>
            <w:r w:rsidRPr="00DA45AC">
              <w:rPr>
                <w:sz w:val="24"/>
                <w:lang w:val="ru-RU"/>
              </w:rPr>
              <w:t>Твердые</w:t>
            </w:r>
            <w:r w:rsidRPr="00DA45AC">
              <w:rPr>
                <w:spacing w:val="-3"/>
                <w:sz w:val="24"/>
                <w:lang w:val="ru-RU"/>
              </w:rPr>
              <w:t xml:space="preserve"> </w:t>
            </w:r>
            <w:r w:rsidRPr="00DA45AC">
              <w:rPr>
                <w:sz w:val="24"/>
                <w:lang w:val="ru-RU"/>
              </w:rPr>
              <w:t>и</w:t>
            </w:r>
            <w:r w:rsidRPr="00DA45AC">
              <w:rPr>
                <w:spacing w:val="-1"/>
                <w:sz w:val="24"/>
                <w:lang w:val="ru-RU"/>
              </w:rPr>
              <w:t xml:space="preserve"> </w:t>
            </w:r>
            <w:r w:rsidRPr="00DA45AC">
              <w:rPr>
                <w:sz w:val="24"/>
                <w:lang w:val="ru-RU"/>
              </w:rPr>
              <w:t>мягкие</w:t>
            </w:r>
            <w:r w:rsidRPr="00DA45AC">
              <w:rPr>
                <w:spacing w:val="-3"/>
                <w:sz w:val="24"/>
                <w:lang w:val="ru-RU"/>
              </w:rPr>
              <w:t xml:space="preserve"> </w:t>
            </w:r>
            <w:r w:rsidRPr="00DA45AC">
              <w:rPr>
                <w:sz w:val="24"/>
                <w:lang w:val="ru-RU"/>
              </w:rPr>
              <w:t>согласные</w:t>
            </w:r>
            <w:r w:rsidRPr="00DA45AC">
              <w:rPr>
                <w:spacing w:val="-2"/>
                <w:sz w:val="24"/>
                <w:lang w:val="ru-RU"/>
              </w:rPr>
              <w:t xml:space="preserve"> </w:t>
            </w:r>
            <w:r w:rsidRPr="00DA45AC">
              <w:rPr>
                <w:spacing w:val="-4"/>
                <w:sz w:val="24"/>
                <w:lang w:val="ru-RU"/>
              </w:rPr>
              <w:t>звуки</w:t>
            </w:r>
          </w:p>
        </w:tc>
      </w:tr>
      <w:tr w:rsidR="00D06481" w:rsidTr="00DA45AC">
        <w:trPr>
          <w:trHeight w:val="479"/>
        </w:trPr>
        <w:tc>
          <w:tcPr>
            <w:tcW w:w="1292" w:type="dxa"/>
          </w:tcPr>
          <w:p w:rsidR="00D06481" w:rsidRDefault="00D06481" w:rsidP="007D10CF">
            <w:pPr>
              <w:pStyle w:val="TableParagraph"/>
              <w:spacing w:before="92"/>
              <w:rPr>
                <w:sz w:val="24"/>
              </w:rPr>
            </w:pPr>
            <w:r>
              <w:rPr>
                <w:sz w:val="24"/>
              </w:rPr>
              <w:t>Урок</w:t>
            </w:r>
            <w:r>
              <w:rPr>
                <w:spacing w:val="1"/>
                <w:sz w:val="24"/>
              </w:rPr>
              <w:t xml:space="preserve"> </w:t>
            </w:r>
            <w:r>
              <w:rPr>
                <w:spacing w:val="-5"/>
                <w:sz w:val="24"/>
              </w:rPr>
              <w:t>71</w:t>
            </w:r>
          </w:p>
        </w:tc>
        <w:tc>
          <w:tcPr>
            <w:tcW w:w="9041" w:type="dxa"/>
          </w:tcPr>
          <w:p w:rsidR="00D06481" w:rsidRPr="00DA45AC" w:rsidRDefault="00D06481" w:rsidP="007D10CF">
            <w:pPr>
              <w:pStyle w:val="TableParagraph"/>
              <w:spacing w:before="92"/>
              <w:ind w:left="61"/>
              <w:rPr>
                <w:sz w:val="24"/>
                <w:lang w:val="ru-RU"/>
              </w:rPr>
            </w:pPr>
            <w:r w:rsidRPr="00DA45AC">
              <w:rPr>
                <w:sz w:val="24"/>
                <w:lang w:val="ru-RU"/>
              </w:rPr>
              <w:t>Закрепление</w:t>
            </w:r>
            <w:r w:rsidRPr="00DA45AC">
              <w:rPr>
                <w:spacing w:val="-6"/>
                <w:sz w:val="24"/>
                <w:lang w:val="ru-RU"/>
              </w:rPr>
              <w:t xml:space="preserve"> </w:t>
            </w:r>
            <w:r w:rsidRPr="00DA45AC">
              <w:rPr>
                <w:sz w:val="24"/>
                <w:lang w:val="ru-RU"/>
              </w:rPr>
              <w:t>написания</w:t>
            </w:r>
            <w:r w:rsidRPr="00DA45AC">
              <w:rPr>
                <w:spacing w:val="-6"/>
                <w:sz w:val="24"/>
                <w:lang w:val="ru-RU"/>
              </w:rPr>
              <w:t xml:space="preserve"> </w:t>
            </w:r>
            <w:r w:rsidRPr="00DA45AC">
              <w:rPr>
                <w:sz w:val="24"/>
                <w:lang w:val="ru-RU"/>
              </w:rPr>
              <w:t>строчной</w:t>
            </w:r>
            <w:r w:rsidRPr="00DA45AC">
              <w:rPr>
                <w:spacing w:val="-3"/>
                <w:sz w:val="24"/>
                <w:lang w:val="ru-RU"/>
              </w:rPr>
              <w:t xml:space="preserve"> </w:t>
            </w:r>
            <w:r w:rsidRPr="00DA45AC">
              <w:rPr>
                <w:sz w:val="24"/>
                <w:lang w:val="ru-RU"/>
              </w:rPr>
              <w:t>и</w:t>
            </w:r>
            <w:r w:rsidRPr="00DA45AC">
              <w:rPr>
                <w:spacing w:val="-5"/>
                <w:sz w:val="24"/>
                <w:lang w:val="ru-RU"/>
              </w:rPr>
              <w:t xml:space="preserve"> </w:t>
            </w:r>
            <w:r w:rsidRPr="00DA45AC">
              <w:rPr>
                <w:sz w:val="24"/>
                <w:lang w:val="ru-RU"/>
              </w:rPr>
              <w:t>заглавной</w:t>
            </w:r>
            <w:r w:rsidRPr="00DA45AC">
              <w:rPr>
                <w:spacing w:val="-3"/>
                <w:sz w:val="24"/>
                <w:lang w:val="ru-RU"/>
              </w:rPr>
              <w:t xml:space="preserve"> </w:t>
            </w:r>
            <w:r w:rsidRPr="00DA45AC">
              <w:rPr>
                <w:sz w:val="24"/>
                <w:lang w:val="ru-RU"/>
              </w:rPr>
              <w:t>букв</w:t>
            </w:r>
            <w:r w:rsidRPr="00DA45AC">
              <w:rPr>
                <w:spacing w:val="-4"/>
                <w:sz w:val="24"/>
                <w:lang w:val="ru-RU"/>
              </w:rPr>
              <w:t xml:space="preserve"> </w:t>
            </w:r>
            <w:r w:rsidRPr="00DA45AC">
              <w:rPr>
                <w:sz w:val="24"/>
                <w:lang w:val="ru-RU"/>
              </w:rPr>
              <w:t>Ч,</w:t>
            </w:r>
            <w:r w:rsidRPr="00DA45AC">
              <w:rPr>
                <w:spacing w:val="-3"/>
                <w:sz w:val="24"/>
                <w:lang w:val="ru-RU"/>
              </w:rPr>
              <w:t xml:space="preserve"> </w:t>
            </w:r>
            <w:r w:rsidRPr="00DA45AC">
              <w:rPr>
                <w:spacing w:val="-10"/>
                <w:sz w:val="24"/>
                <w:lang w:val="ru-RU"/>
              </w:rPr>
              <w:t>ч</w:t>
            </w:r>
          </w:p>
        </w:tc>
      </w:tr>
      <w:tr w:rsidR="00D06481" w:rsidTr="00DA45AC">
        <w:trPr>
          <w:trHeight w:val="479"/>
        </w:trPr>
        <w:tc>
          <w:tcPr>
            <w:tcW w:w="1292" w:type="dxa"/>
          </w:tcPr>
          <w:p w:rsidR="00D06481" w:rsidRDefault="00D06481" w:rsidP="007D10CF">
            <w:pPr>
              <w:pStyle w:val="TableParagraph"/>
              <w:rPr>
                <w:sz w:val="24"/>
              </w:rPr>
            </w:pPr>
            <w:r>
              <w:rPr>
                <w:sz w:val="24"/>
              </w:rPr>
              <w:t>Урок</w:t>
            </w:r>
            <w:r>
              <w:rPr>
                <w:spacing w:val="1"/>
                <w:sz w:val="24"/>
              </w:rPr>
              <w:t xml:space="preserve"> </w:t>
            </w:r>
            <w:r>
              <w:rPr>
                <w:spacing w:val="-5"/>
                <w:sz w:val="24"/>
              </w:rPr>
              <w:t>72</w:t>
            </w:r>
          </w:p>
        </w:tc>
        <w:tc>
          <w:tcPr>
            <w:tcW w:w="9041" w:type="dxa"/>
          </w:tcPr>
          <w:p w:rsidR="00D06481" w:rsidRDefault="00D06481" w:rsidP="007D10CF">
            <w:pPr>
              <w:pStyle w:val="TableParagraph"/>
              <w:ind w:left="61"/>
              <w:rPr>
                <w:sz w:val="24"/>
              </w:rPr>
            </w:pPr>
            <w:r>
              <w:rPr>
                <w:sz w:val="24"/>
              </w:rPr>
              <w:t>Письмо</w:t>
            </w:r>
            <w:r>
              <w:rPr>
                <w:spacing w:val="-4"/>
                <w:sz w:val="24"/>
              </w:rPr>
              <w:t xml:space="preserve"> </w:t>
            </w:r>
            <w:r>
              <w:rPr>
                <w:sz w:val="24"/>
              </w:rPr>
              <w:t>строчной</w:t>
            </w:r>
            <w:r>
              <w:rPr>
                <w:spacing w:val="-4"/>
                <w:sz w:val="24"/>
              </w:rPr>
              <w:t xml:space="preserve"> </w:t>
            </w:r>
            <w:r>
              <w:rPr>
                <w:sz w:val="24"/>
              </w:rPr>
              <w:t>буквы</w:t>
            </w:r>
            <w:r>
              <w:rPr>
                <w:spacing w:val="-3"/>
                <w:sz w:val="24"/>
              </w:rPr>
              <w:t xml:space="preserve"> </w:t>
            </w:r>
            <w:r>
              <w:rPr>
                <w:spacing w:val="-10"/>
                <w:sz w:val="24"/>
              </w:rPr>
              <w:t>ь</w:t>
            </w:r>
          </w:p>
        </w:tc>
      </w:tr>
      <w:tr w:rsidR="00D06481" w:rsidTr="00DA45AC">
        <w:trPr>
          <w:trHeight w:val="479"/>
        </w:trPr>
        <w:tc>
          <w:tcPr>
            <w:tcW w:w="1292" w:type="dxa"/>
          </w:tcPr>
          <w:p w:rsidR="00D06481" w:rsidRDefault="00D06481" w:rsidP="007D10CF">
            <w:pPr>
              <w:pStyle w:val="TableParagraph"/>
              <w:spacing w:before="231"/>
              <w:rPr>
                <w:sz w:val="24"/>
              </w:rPr>
            </w:pPr>
            <w:r>
              <w:rPr>
                <w:sz w:val="24"/>
              </w:rPr>
              <w:t>Урок</w:t>
            </w:r>
            <w:r>
              <w:rPr>
                <w:spacing w:val="1"/>
                <w:sz w:val="24"/>
              </w:rPr>
              <w:t xml:space="preserve"> </w:t>
            </w:r>
            <w:r>
              <w:rPr>
                <w:spacing w:val="-5"/>
                <w:sz w:val="24"/>
              </w:rPr>
              <w:t>73</w:t>
            </w:r>
          </w:p>
        </w:tc>
        <w:tc>
          <w:tcPr>
            <w:tcW w:w="9041" w:type="dxa"/>
          </w:tcPr>
          <w:p w:rsidR="00D06481" w:rsidRDefault="00D06481" w:rsidP="007D10CF">
            <w:pPr>
              <w:pStyle w:val="TableParagraph"/>
              <w:ind w:left="61"/>
              <w:rPr>
                <w:sz w:val="24"/>
              </w:rPr>
            </w:pPr>
            <w:r w:rsidRPr="00DA45AC">
              <w:rPr>
                <w:sz w:val="24"/>
                <w:lang w:val="ru-RU"/>
              </w:rPr>
              <w:t>Отрабатываем</w:t>
            </w:r>
            <w:r w:rsidRPr="00DA45AC">
              <w:rPr>
                <w:spacing w:val="40"/>
                <w:sz w:val="24"/>
                <w:lang w:val="ru-RU"/>
              </w:rPr>
              <w:t xml:space="preserve"> </w:t>
            </w:r>
            <w:r w:rsidRPr="00DA45AC">
              <w:rPr>
                <w:sz w:val="24"/>
                <w:lang w:val="ru-RU"/>
              </w:rPr>
              <w:t>умение</w:t>
            </w:r>
            <w:r w:rsidRPr="00DA45AC">
              <w:rPr>
                <w:spacing w:val="40"/>
                <w:sz w:val="24"/>
                <w:lang w:val="ru-RU"/>
              </w:rPr>
              <w:t xml:space="preserve"> </w:t>
            </w:r>
            <w:r w:rsidRPr="00DA45AC">
              <w:rPr>
                <w:sz w:val="24"/>
                <w:lang w:val="ru-RU"/>
              </w:rPr>
              <w:t>проводить</w:t>
            </w:r>
            <w:r w:rsidRPr="00DA45AC">
              <w:rPr>
                <w:spacing w:val="40"/>
                <w:sz w:val="24"/>
                <w:lang w:val="ru-RU"/>
              </w:rPr>
              <w:t xml:space="preserve"> </w:t>
            </w:r>
            <w:r w:rsidRPr="00DA45AC">
              <w:rPr>
                <w:sz w:val="24"/>
                <w:lang w:val="ru-RU"/>
              </w:rPr>
              <w:t>звуковой</w:t>
            </w:r>
            <w:r w:rsidRPr="00DA45AC">
              <w:rPr>
                <w:spacing w:val="40"/>
                <w:sz w:val="24"/>
                <w:lang w:val="ru-RU"/>
              </w:rPr>
              <w:t xml:space="preserve"> </w:t>
            </w:r>
            <w:r w:rsidRPr="00DA45AC">
              <w:rPr>
                <w:sz w:val="24"/>
                <w:lang w:val="ru-RU"/>
              </w:rPr>
              <w:t>анализ.</w:t>
            </w:r>
            <w:r w:rsidRPr="00DA45AC">
              <w:rPr>
                <w:spacing w:val="40"/>
                <w:sz w:val="24"/>
                <w:lang w:val="ru-RU"/>
              </w:rPr>
              <w:t xml:space="preserve"> </w:t>
            </w:r>
            <w:r w:rsidRPr="00DA45AC">
              <w:rPr>
                <w:sz w:val="24"/>
                <w:lang w:val="ru-RU"/>
              </w:rPr>
              <w:t>Подбор</w:t>
            </w:r>
            <w:r w:rsidRPr="00DA45AC">
              <w:rPr>
                <w:spacing w:val="40"/>
                <w:sz w:val="24"/>
                <w:lang w:val="ru-RU"/>
              </w:rPr>
              <w:t xml:space="preserve"> </w:t>
            </w:r>
            <w:r w:rsidRPr="00DA45AC">
              <w:rPr>
                <w:sz w:val="24"/>
                <w:lang w:val="ru-RU"/>
              </w:rPr>
              <w:t>слов,</w:t>
            </w:r>
            <w:r w:rsidRPr="00DA45AC">
              <w:rPr>
                <w:spacing w:val="40"/>
                <w:sz w:val="24"/>
                <w:lang w:val="ru-RU"/>
              </w:rPr>
              <w:t xml:space="preserve"> </w:t>
            </w:r>
            <w:r w:rsidRPr="00DA45AC">
              <w:rPr>
                <w:sz w:val="24"/>
                <w:lang w:val="ru-RU"/>
              </w:rPr>
              <w:t xml:space="preserve">соответствующих заданной модели. </w:t>
            </w:r>
            <w:r>
              <w:rPr>
                <w:sz w:val="24"/>
              </w:rPr>
              <w:t>Функции буквы ь</w:t>
            </w:r>
          </w:p>
        </w:tc>
      </w:tr>
      <w:tr w:rsidR="00D06481" w:rsidTr="00DA45AC">
        <w:trPr>
          <w:trHeight w:val="479"/>
        </w:trPr>
        <w:tc>
          <w:tcPr>
            <w:tcW w:w="1292" w:type="dxa"/>
          </w:tcPr>
          <w:p w:rsidR="00D06481" w:rsidRDefault="00D06481" w:rsidP="007D10CF">
            <w:pPr>
              <w:pStyle w:val="TableParagraph"/>
              <w:rPr>
                <w:sz w:val="24"/>
              </w:rPr>
            </w:pPr>
            <w:r>
              <w:rPr>
                <w:sz w:val="24"/>
              </w:rPr>
              <w:t>Урок</w:t>
            </w:r>
            <w:r>
              <w:rPr>
                <w:spacing w:val="1"/>
                <w:sz w:val="24"/>
              </w:rPr>
              <w:t xml:space="preserve"> </w:t>
            </w:r>
            <w:r>
              <w:rPr>
                <w:spacing w:val="-5"/>
                <w:sz w:val="24"/>
              </w:rPr>
              <w:t>74</w:t>
            </w:r>
          </w:p>
        </w:tc>
        <w:tc>
          <w:tcPr>
            <w:tcW w:w="9041" w:type="dxa"/>
          </w:tcPr>
          <w:p w:rsidR="00D06481" w:rsidRPr="00DA45AC" w:rsidRDefault="00D06481" w:rsidP="007D10CF">
            <w:pPr>
              <w:pStyle w:val="TableParagraph"/>
              <w:ind w:left="61"/>
              <w:rPr>
                <w:sz w:val="24"/>
                <w:lang w:val="ru-RU"/>
              </w:rPr>
            </w:pPr>
            <w:r w:rsidRPr="00DA45AC">
              <w:rPr>
                <w:sz w:val="24"/>
                <w:lang w:val="ru-RU"/>
              </w:rPr>
              <w:t>Письмо</w:t>
            </w:r>
            <w:r w:rsidRPr="00DA45AC">
              <w:rPr>
                <w:spacing w:val="-6"/>
                <w:sz w:val="24"/>
                <w:lang w:val="ru-RU"/>
              </w:rPr>
              <w:t xml:space="preserve"> </w:t>
            </w:r>
            <w:r w:rsidRPr="00DA45AC">
              <w:rPr>
                <w:sz w:val="24"/>
                <w:lang w:val="ru-RU"/>
              </w:rPr>
              <w:t>строчной</w:t>
            </w:r>
            <w:r w:rsidRPr="00DA45AC">
              <w:rPr>
                <w:spacing w:val="-3"/>
                <w:sz w:val="24"/>
                <w:lang w:val="ru-RU"/>
              </w:rPr>
              <w:t xml:space="preserve"> </w:t>
            </w:r>
            <w:r w:rsidRPr="00DA45AC">
              <w:rPr>
                <w:sz w:val="24"/>
                <w:lang w:val="ru-RU"/>
              </w:rPr>
              <w:t>и</w:t>
            </w:r>
            <w:r w:rsidRPr="00DA45AC">
              <w:rPr>
                <w:spacing w:val="-3"/>
                <w:sz w:val="24"/>
                <w:lang w:val="ru-RU"/>
              </w:rPr>
              <w:t xml:space="preserve"> </w:t>
            </w:r>
            <w:r w:rsidRPr="00DA45AC">
              <w:rPr>
                <w:sz w:val="24"/>
                <w:lang w:val="ru-RU"/>
              </w:rPr>
              <w:t>заглавной</w:t>
            </w:r>
            <w:r w:rsidRPr="00DA45AC">
              <w:rPr>
                <w:spacing w:val="-3"/>
                <w:sz w:val="24"/>
                <w:lang w:val="ru-RU"/>
              </w:rPr>
              <w:t xml:space="preserve"> </w:t>
            </w:r>
            <w:r w:rsidRPr="00DA45AC">
              <w:rPr>
                <w:sz w:val="24"/>
                <w:lang w:val="ru-RU"/>
              </w:rPr>
              <w:t>букв</w:t>
            </w:r>
            <w:r w:rsidRPr="00DA45AC">
              <w:rPr>
                <w:spacing w:val="-4"/>
                <w:sz w:val="24"/>
                <w:lang w:val="ru-RU"/>
              </w:rPr>
              <w:t xml:space="preserve"> </w:t>
            </w:r>
            <w:r w:rsidRPr="00DA45AC">
              <w:rPr>
                <w:sz w:val="24"/>
                <w:lang w:val="ru-RU"/>
              </w:rPr>
              <w:t>Ш,</w:t>
            </w:r>
            <w:r w:rsidRPr="00DA45AC">
              <w:rPr>
                <w:spacing w:val="-3"/>
                <w:sz w:val="24"/>
                <w:lang w:val="ru-RU"/>
              </w:rPr>
              <w:t xml:space="preserve"> </w:t>
            </w:r>
            <w:r w:rsidRPr="00DA45AC">
              <w:rPr>
                <w:spacing w:val="-10"/>
                <w:sz w:val="24"/>
                <w:lang w:val="ru-RU"/>
              </w:rPr>
              <w:t>ш</w:t>
            </w:r>
          </w:p>
        </w:tc>
      </w:tr>
      <w:tr w:rsidR="00D06481" w:rsidTr="00DA45AC">
        <w:trPr>
          <w:trHeight w:val="479"/>
        </w:trPr>
        <w:tc>
          <w:tcPr>
            <w:tcW w:w="1292" w:type="dxa"/>
          </w:tcPr>
          <w:p w:rsidR="00D06481" w:rsidRDefault="00D06481" w:rsidP="007D10CF">
            <w:pPr>
              <w:pStyle w:val="TableParagraph"/>
              <w:rPr>
                <w:sz w:val="24"/>
              </w:rPr>
            </w:pPr>
            <w:r>
              <w:rPr>
                <w:sz w:val="24"/>
              </w:rPr>
              <w:lastRenderedPageBreak/>
              <w:t>Урок</w:t>
            </w:r>
            <w:r>
              <w:rPr>
                <w:spacing w:val="1"/>
                <w:sz w:val="24"/>
              </w:rPr>
              <w:t xml:space="preserve"> </w:t>
            </w:r>
            <w:r>
              <w:rPr>
                <w:spacing w:val="-5"/>
                <w:sz w:val="24"/>
              </w:rPr>
              <w:t>75</w:t>
            </w:r>
          </w:p>
        </w:tc>
        <w:tc>
          <w:tcPr>
            <w:tcW w:w="9041" w:type="dxa"/>
          </w:tcPr>
          <w:p w:rsidR="00D06481" w:rsidRPr="00DA45AC" w:rsidRDefault="00D06481" w:rsidP="007D10CF">
            <w:pPr>
              <w:pStyle w:val="TableParagraph"/>
              <w:ind w:left="61"/>
              <w:rPr>
                <w:sz w:val="24"/>
                <w:lang w:val="ru-RU"/>
              </w:rPr>
            </w:pPr>
            <w:r w:rsidRPr="00DA45AC">
              <w:rPr>
                <w:sz w:val="24"/>
                <w:lang w:val="ru-RU"/>
              </w:rPr>
              <w:t>Подбор</w:t>
            </w:r>
            <w:r w:rsidRPr="00DA45AC">
              <w:rPr>
                <w:spacing w:val="-4"/>
                <w:sz w:val="24"/>
                <w:lang w:val="ru-RU"/>
              </w:rPr>
              <w:t xml:space="preserve"> </w:t>
            </w:r>
            <w:r w:rsidRPr="00DA45AC">
              <w:rPr>
                <w:sz w:val="24"/>
                <w:lang w:val="ru-RU"/>
              </w:rPr>
              <w:t>слов,</w:t>
            </w:r>
            <w:r w:rsidRPr="00DA45AC">
              <w:rPr>
                <w:spacing w:val="-3"/>
                <w:sz w:val="24"/>
                <w:lang w:val="ru-RU"/>
              </w:rPr>
              <w:t xml:space="preserve"> </w:t>
            </w:r>
            <w:r w:rsidRPr="00DA45AC">
              <w:rPr>
                <w:sz w:val="24"/>
                <w:lang w:val="ru-RU"/>
              </w:rPr>
              <w:t>соответствующих</w:t>
            </w:r>
            <w:r w:rsidRPr="00DA45AC">
              <w:rPr>
                <w:spacing w:val="-2"/>
                <w:sz w:val="24"/>
                <w:lang w:val="ru-RU"/>
              </w:rPr>
              <w:t xml:space="preserve"> </w:t>
            </w:r>
            <w:r w:rsidRPr="00DA45AC">
              <w:rPr>
                <w:sz w:val="24"/>
                <w:lang w:val="ru-RU"/>
              </w:rPr>
              <w:t>заданной</w:t>
            </w:r>
            <w:r w:rsidRPr="00DA45AC">
              <w:rPr>
                <w:spacing w:val="-3"/>
                <w:sz w:val="24"/>
                <w:lang w:val="ru-RU"/>
              </w:rPr>
              <w:t xml:space="preserve"> </w:t>
            </w:r>
            <w:r w:rsidRPr="00DA45AC">
              <w:rPr>
                <w:spacing w:val="-2"/>
                <w:sz w:val="24"/>
                <w:lang w:val="ru-RU"/>
              </w:rPr>
              <w:t>модели</w:t>
            </w:r>
          </w:p>
        </w:tc>
      </w:tr>
      <w:tr w:rsidR="008008B4" w:rsidTr="00DA45AC">
        <w:trPr>
          <w:trHeight w:val="479"/>
        </w:trPr>
        <w:tc>
          <w:tcPr>
            <w:tcW w:w="1292" w:type="dxa"/>
          </w:tcPr>
          <w:p w:rsidR="008008B4" w:rsidRDefault="008008B4" w:rsidP="007D10CF">
            <w:pPr>
              <w:pStyle w:val="TableParagraph"/>
              <w:spacing w:before="92"/>
              <w:rPr>
                <w:sz w:val="24"/>
              </w:rPr>
            </w:pPr>
            <w:r>
              <w:rPr>
                <w:sz w:val="24"/>
              </w:rPr>
              <w:t>Урок</w:t>
            </w:r>
            <w:r>
              <w:rPr>
                <w:spacing w:val="1"/>
                <w:sz w:val="24"/>
              </w:rPr>
              <w:t xml:space="preserve"> </w:t>
            </w:r>
            <w:r>
              <w:rPr>
                <w:spacing w:val="-5"/>
                <w:sz w:val="24"/>
              </w:rPr>
              <w:t>76</w:t>
            </w:r>
          </w:p>
        </w:tc>
        <w:tc>
          <w:tcPr>
            <w:tcW w:w="9041" w:type="dxa"/>
          </w:tcPr>
          <w:p w:rsidR="008008B4" w:rsidRPr="00DA45AC" w:rsidRDefault="008008B4" w:rsidP="007D10CF">
            <w:pPr>
              <w:pStyle w:val="TableParagraph"/>
              <w:spacing w:before="92"/>
              <w:ind w:left="61"/>
              <w:rPr>
                <w:sz w:val="24"/>
                <w:lang w:val="ru-RU"/>
              </w:rPr>
            </w:pPr>
            <w:r w:rsidRPr="00DA45AC">
              <w:rPr>
                <w:sz w:val="24"/>
                <w:lang w:val="ru-RU"/>
              </w:rPr>
              <w:t>Закрепление</w:t>
            </w:r>
            <w:r w:rsidRPr="00DA45AC">
              <w:rPr>
                <w:spacing w:val="-6"/>
                <w:sz w:val="24"/>
                <w:lang w:val="ru-RU"/>
              </w:rPr>
              <w:t xml:space="preserve"> </w:t>
            </w:r>
            <w:r w:rsidRPr="00DA45AC">
              <w:rPr>
                <w:sz w:val="24"/>
                <w:lang w:val="ru-RU"/>
              </w:rPr>
              <w:t>написания</w:t>
            </w:r>
            <w:r w:rsidRPr="00DA45AC">
              <w:rPr>
                <w:spacing w:val="-6"/>
                <w:sz w:val="24"/>
                <w:lang w:val="ru-RU"/>
              </w:rPr>
              <w:t xml:space="preserve"> </w:t>
            </w:r>
            <w:r w:rsidRPr="00DA45AC">
              <w:rPr>
                <w:sz w:val="24"/>
                <w:lang w:val="ru-RU"/>
              </w:rPr>
              <w:t>строчной</w:t>
            </w:r>
            <w:r w:rsidRPr="00DA45AC">
              <w:rPr>
                <w:spacing w:val="-3"/>
                <w:sz w:val="24"/>
                <w:lang w:val="ru-RU"/>
              </w:rPr>
              <w:t xml:space="preserve"> </w:t>
            </w:r>
            <w:r w:rsidRPr="00DA45AC">
              <w:rPr>
                <w:sz w:val="24"/>
                <w:lang w:val="ru-RU"/>
              </w:rPr>
              <w:t>и</w:t>
            </w:r>
            <w:r w:rsidRPr="00DA45AC">
              <w:rPr>
                <w:spacing w:val="-5"/>
                <w:sz w:val="24"/>
                <w:lang w:val="ru-RU"/>
              </w:rPr>
              <w:t xml:space="preserve"> </w:t>
            </w:r>
            <w:r w:rsidRPr="00DA45AC">
              <w:rPr>
                <w:sz w:val="24"/>
                <w:lang w:val="ru-RU"/>
              </w:rPr>
              <w:t>заглавной</w:t>
            </w:r>
            <w:r w:rsidRPr="00DA45AC">
              <w:rPr>
                <w:spacing w:val="-3"/>
                <w:sz w:val="24"/>
                <w:lang w:val="ru-RU"/>
              </w:rPr>
              <w:t xml:space="preserve"> </w:t>
            </w:r>
            <w:r w:rsidRPr="00DA45AC">
              <w:rPr>
                <w:sz w:val="24"/>
                <w:lang w:val="ru-RU"/>
              </w:rPr>
              <w:t>букв</w:t>
            </w:r>
            <w:r w:rsidRPr="00DA45AC">
              <w:rPr>
                <w:spacing w:val="1"/>
                <w:sz w:val="24"/>
                <w:lang w:val="ru-RU"/>
              </w:rPr>
              <w:t xml:space="preserve"> </w:t>
            </w:r>
            <w:r w:rsidRPr="00DA45AC">
              <w:rPr>
                <w:sz w:val="24"/>
                <w:lang w:val="ru-RU"/>
              </w:rPr>
              <w:t>Ш,</w:t>
            </w:r>
            <w:r w:rsidRPr="00DA45AC">
              <w:rPr>
                <w:spacing w:val="-3"/>
                <w:sz w:val="24"/>
                <w:lang w:val="ru-RU"/>
              </w:rPr>
              <w:t xml:space="preserve"> </w:t>
            </w:r>
            <w:r w:rsidRPr="00DA45AC">
              <w:rPr>
                <w:spacing w:val="-10"/>
                <w:sz w:val="24"/>
                <w:lang w:val="ru-RU"/>
              </w:rPr>
              <w:t>ш</w:t>
            </w:r>
          </w:p>
        </w:tc>
      </w:tr>
      <w:tr w:rsidR="008008B4" w:rsidTr="00DA45AC">
        <w:trPr>
          <w:trHeight w:val="479"/>
        </w:trPr>
        <w:tc>
          <w:tcPr>
            <w:tcW w:w="1292" w:type="dxa"/>
          </w:tcPr>
          <w:p w:rsidR="008008B4" w:rsidRDefault="008008B4" w:rsidP="007D10CF">
            <w:pPr>
              <w:pStyle w:val="TableParagraph"/>
              <w:spacing w:before="92"/>
              <w:rPr>
                <w:sz w:val="24"/>
              </w:rPr>
            </w:pPr>
            <w:r>
              <w:rPr>
                <w:sz w:val="24"/>
              </w:rPr>
              <w:t>Урок</w:t>
            </w:r>
            <w:r>
              <w:rPr>
                <w:spacing w:val="1"/>
                <w:sz w:val="24"/>
              </w:rPr>
              <w:t xml:space="preserve"> </w:t>
            </w:r>
            <w:r>
              <w:rPr>
                <w:spacing w:val="-5"/>
                <w:sz w:val="24"/>
              </w:rPr>
              <w:t>77</w:t>
            </w:r>
          </w:p>
        </w:tc>
        <w:tc>
          <w:tcPr>
            <w:tcW w:w="9041" w:type="dxa"/>
          </w:tcPr>
          <w:p w:rsidR="008008B4" w:rsidRPr="00DA45AC" w:rsidRDefault="008008B4" w:rsidP="007D10CF">
            <w:pPr>
              <w:pStyle w:val="TableParagraph"/>
              <w:spacing w:before="92"/>
              <w:ind w:left="61"/>
              <w:rPr>
                <w:sz w:val="24"/>
                <w:lang w:val="ru-RU"/>
              </w:rPr>
            </w:pPr>
            <w:r w:rsidRPr="00DA45AC">
              <w:rPr>
                <w:sz w:val="24"/>
                <w:lang w:val="ru-RU"/>
              </w:rPr>
              <w:t>Письмо</w:t>
            </w:r>
            <w:r w:rsidRPr="00DA45AC">
              <w:rPr>
                <w:spacing w:val="-6"/>
                <w:sz w:val="24"/>
                <w:lang w:val="ru-RU"/>
              </w:rPr>
              <w:t xml:space="preserve"> </w:t>
            </w:r>
            <w:r w:rsidRPr="00DA45AC">
              <w:rPr>
                <w:sz w:val="24"/>
                <w:lang w:val="ru-RU"/>
              </w:rPr>
              <w:t>строчной</w:t>
            </w:r>
            <w:r w:rsidRPr="00DA45AC">
              <w:rPr>
                <w:spacing w:val="-3"/>
                <w:sz w:val="24"/>
                <w:lang w:val="ru-RU"/>
              </w:rPr>
              <w:t xml:space="preserve"> </w:t>
            </w:r>
            <w:r w:rsidRPr="00DA45AC">
              <w:rPr>
                <w:sz w:val="24"/>
                <w:lang w:val="ru-RU"/>
              </w:rPr>
              <w:t>и</w:t>
            </w:r>
            <w:r w:rsidRPr="00DA45AC">
              <w:rPr>
                <w:spacing w:val="-3"/>
                <w:sz w:val="24"/>
                <w:lang w:val="ru-RU"/>
              </w:rPr>
              <w:t xml:space="preserve"> </w:t>
            </w:r>
            <w:r w:rsidRPr="00DA45AC">
              <w:rPr>
                <w:sz w:val="24"/>
                <w:lang w:val="ru-RU"/>
              </w:rPr>
              <w:t>заглавной</w:t>
            </w:r>
            <w:r w:rsidRPr="00DA45AC">
              <w:rPr>
                <w:spacing w:val="-3"/>
                <w:sz w:val="24"/>
                <w:lang w:val="ru-RU"/>
              </w:rPr>
              <w:t xml:space="preserve"> </w:t>
            </w:r>
            <w:r w:rsidRPr="00DA45AC">
              <w:rPr>
                <w:sz w:val="24"/>
                <w:lang w:val="ru-RU"/>
              </w:rPr>
              <w:t>букв</w:t>
            </w:r>
            <w:r w:rsidRPr="00DA45AC">
              <w:rPr>
                <w:spacing w:val="-4"/>
                <w:sz w:val="24"/>
                <w:lang w:val="ru-RU"/>
              </w:rPr>
              <w:t xml:space="preserve"> </w:t>
            </w:r>
            <w:r w:rsidRPr="00DA45AC">
              <w:rPr>
                <w:sz w:val="24"/>
                <w:lang w:val="ru-RU"/>
              </w:rPr>
              <w:t>Ж,</w:t>
            </w:r>
            <w:r w:rsidRPr="00DA45AC">
              <w:rPr>
                <w:spacing w:val="-3"/>
                <w:sz w:val="24"/>
                <w:lang w:val="ru-RU"/>
              </w:rPr>
              <w:t xml:space="preserve"> </w:t>
            </w:r>
            <w:r w:rsidRPr="00DA45AC">
              <w:rPr>
                <w:spacing w:val="-10"/>
                <w:sz w:val="24"/>
                <w:lang w:val="ru-RU"/>
              </w:rPr>
              <w:t>ж</w:t>
            </w:r>
          </w:p>
        </w:tc>
      </w:tr>
      <w:tr w:rsidR="008008B4" w:rsidTr="00DA45AC">
        <w:trPr>
          <w:trHeight w:val="479"/>
        </w:trPr>
        <w:tc>
          <w:tcPr>
            <w:tcW w:w="1292" w:type="dxa"/>
          </w:tcPr>
          <w:p w:rsidR="008008B4" w:rsidRDefault="008008B4" w:rsidP="007D10CF">
            <w:pPr>
              <w:pStyle w:val="TableParagraph"/>
              <w:rPr>
                <w:sz w:val="24"/>
              </w:rPr>
            </w:pPr>
            <w:r>
              <w:rPr>
                <w:sz w:val="24"/>
              </w:rPr>
              <w:t>Урок</w:t>
            </w:r>
            <w:r>
              <w:rPr>
                <w:spacing w:val="1"/>
                <w:sz w:val="24"/>
              </w:rPr>
              <w:t xml:space="preserve"> </w:t>
            </w:r>
            <w:r>
              <w:rPr>
                <w:spacing w:val="-5"/>
                <w:sz w:val="24"/>
              </w:rPr>
              <w:t>78</w:t>
            </w:r>
          </w:p>
        </w:tc>
        <w:tc>
          <w:tcPr>
            <w:tcW w:w="9041" w:type="dxa"/>
          </w:tcPr>
          <w:p w:rsidR="008008B4" w:rsidRPr="00DA45AC" w:rsidRDefault="008008B4" w:rsidP="007D10CF">
            <w:pPr>
              <w:pStyle w:val="TableParagraph"/>
              <w:ind w:left="61"/>
              <w:rPr>
                <w:sz w:val="24"/>
                <w:lang w:val="ru-RU"/>
              </w:rPr>
            </w:pPr>
            <w:r w:rsidRPr="00DA45AC">
              <w:rPr>
                <w:sz w:val="24"/>
                <w:lang w:val="ru-RU"/>
              </w:rPr>
              <w:t>Закрепление</w:t>
            </w:r>
            <w:r w:rsidRPr="00DA45AC">
              <w:rPr>
                <w:spacing w:val="-6"/>
                <w:sz w:val="24"/>
                <w:lang w:val="ru-RU"/>
              </w:rPr>
              <w:t xml:space="preserve"> </w:t>
            </w:r>
            <w:r w:rsidRPr="00DA45AC">
              <w:rPr>
                <w:sz w:val="24"/>
                <w:lang w:val="ru-RU"/>
              </w:rPr>
              <w:t>написания</w:t>
            </w:r>
            <w:r w:rsidRPr="00DA45AC">
              <w:rPr>
                <w:spacing w:val="-6"/>
                <w:sz w:val="24"/>
                <w:lang w:val="ru-RU"/>
              </w:rPr>
              <w:t xml:space="preserve"> </w:t>
            </w:r>
            <w:r w:rsidRPr="00DA45AC">
              <w:rPr>
                <w:sz w:val="24"/>
                <w:lang w:val="ru-RU"/>
              </w:rPr>
              <w:t>строчной</w:t>
            </w:r>
            <w:r w:rsidRPr="00DA45AC">
              <w:rPr>
                <w:spacing w:val="-3"/>
                <w:sz w:val="24"/>
                <w:lang w:val="ru-RU"/>
              </w:rPr>
              <w:t xml:space="preserve"> </w:t>
            </w:r>
            <w:r w:rsidRPr="00DA45AC">
              <w:rPr>
                <w:sz w:val="24"/>
                <w:lang w:val="ru-RU"/>
              </w:rPr>
              <w:t>и</w:t>
            </w:r>
            <w:r w:rsidRPr="00DA45AC">
              <w:rPr>
                <w:spacing w:val="-5"/>
                <w:sz w:val="24"/>
                <w:lang w:val="ru-RU"/>
              </w:rPr>
              <w:t xml:space="preserve"> </w:t>
            </w:r>
            <w:r w:rsidRPr="00DA45AC">
              <w:rPr>
                <w:sz w:val="24"/>
                <w:lang w:val="ru-RU"/>
              </w:rPr>
              <w:t>заглавной</w:t>
            </w:r>
            <w:r w:rsidRPr="00DA45AC">
              <w:rPr>
                <w:spacing w:val="-3"/>
                <w:sz w:val="24"/>
                <w:lang w:val="ru-RU"/>
              </w:rPr>
              <w:t xml:space="preserve"> </w:t>
            </w:r>
            <w:r w:rsidRPr="00DA45AC">
              <w:rPr>
                <w:sz w:val="24"/>
                <w:lang w:val="ru-RU"/>
              </w:rPr>
              <w:t>букв</w:t>
            </w:r>
            <w:r w:rsidRPr="00DA45AC">
              <w:rPr>
                <w:spacing w:val="-4"/>
                <w:sz w:val="24"/>
                <w:lang w:val="ru-RU"/>
              </w:rPr>
              <w:t xml:space="preserve"> </w:t>
            </w:r>
            <w:r w:rsidRPr="00DA45AC">
              <w:rPr>
                <w:sz w:val="24"/>
                <w:lang w:val="ru-RU"/>
              </w:rPr>
              <w:t>Ж,</w:t>
            </w:r>
            <w:r w:rsidRPr="00DA45AC">
              <w:rPr>
                <w:spacing w:val="-3"/>
                <w:sz w:val="24"/>
                <w:lang w:val="ru-RU"/>
              </w:rPr>
              <w:t xml:space="preserve"> </w:t>
            </w:r>
            <w:r w:rsidRPr="00DA45AC">
              <w:rPr>
                <w:spacing w:val="-10"/>
                <w:sz w:val="24"/>
                <w:lang w:val="ru-RU"/>
              </w:rPr>
              <w:t>ж</w:t>
            </w:r>
          </w:p>
        </w:tc>
      </w:tr>
      <w:tr w:rsidR="008008B4" w:rsidTr="00DA45AC">
        <w:trPr>
          <w:trHeight w:val="479"/>
        </w:trPr>
        <w:tc>
          <w:tcPr>
            <w:tcW w:w="1292" w:type="dxa"/>
          </w:tcPr>
          <w:p w:rsidR="008008B4" w:rsidRDefault="008008B4" w:rsidP="007D10CF">
            <w:pPr>
              <w:pStyle w:val="TableParagraph"/>
              <w:rPr>
                <w:sz w:val="24"/>
              </w:rPr>
            </w:pPr>
            <w:r>
              <w:rPr>
                <w:sz w:val="24"/>
              </w:rPr>
              <w:t>Урок</w:t>
            </w:r>
            <w:r>
              <w:rPr>
                <w:spacing w:val="1"/>
                <w:sz w:val="24"/>
              </w:rPr>
              <w:t xml:space="preserve"> </w:t>
            </w:r>
            <w:r>
              <w:rPr>
                <w:spacing w:val="-5"/>
                <w:sz w:val="24"/>
              </w:rPr>
              <w:t>79</w:t>
            </w:r>
          </w:p>
        </w:tc>
        <w:tc>
          <w:tcPr>
            <w:tcW w:w="9041" w:type="dxa"/>
          </w:tcPr>
          <w:p w:rsidR="008008B4" w:rsidRDefault="008008B4" w:rsidP="007D10CF">
            <w:pPr>
              <w:pStyle w:val="TableParagraph"/>
              <w:ind w:left="61"/>
              <w:rPr>
                <w:sz w:val="24"/>
              </w:rPr>
            </w:pPr>
            <w:r>
              <w:rPr>
                <w:sz w:val="24"/>
              </w:rPr>
              <w:t>Особенности</w:t>
            </w:r>
            <w:r>
              <w:rPr>
                <w:spacing w:val="-6"/>
                <w:sz w:val="24"/>
              </w:rPr>
              <w:t xml:space="preserve"> </w:t>
            </w:r>
            <w:r>
              <w:rPr>
                <w:sz w:val="24"/>
              </w:rPr>
              <w:t>шипящих</w:t>
            </w:r>
            <w:r>
              <w:rPr>
                <w:spacing w:val="-5"/>
                <w:sz w:val="24"/>
              </w:rPr>
              <w:t xml:space="preserve"> </w:t>
            </w:r>
            <w:r>
              <w:rPr>
                <w:spacing w:val="-2"/>
                <w:sz w:val="24"/>
              </w:rPr>
              <w:t>звуков</w:t>
            </w:r>
          </w:p>
        </w:tc>
      </w:tr>
      <w:tr w:rsidR="008008B4" w:rsidTr="00DA45AC">
        <w:trPr>
          <w:trHeight w:val="479"/>
        </w:trPr>
        <w:tc>
          <w:tcPr>
            <w:tcW w:w="1292" w:type="dxa"/>
          </w:tcPr>
          <w:p w:rsidR="008008B4" w:rsidRDefault="008008B4" w:rsidP="007D10CF">
            <w:pPr>
              <w:pStyle w:val="TableParagraph"/>
              <w:rPr>
                <w:sz w:val="24"/>
              </w:rPr>
            </w:pPr>
            <w:r>
              <w:rPr>
                <w:sz w:val="24"/>
              </w:rPr>
              <w:t>Урок</w:t>
            </w:r>
            <w:r>
              <w:rPr>
                <w:spacing w:val="1"/>
                <w:sz w:val="24"/>
              </w:rPr>
              <w:t xml:space="preserve"> </w:t>
            </w:r>
            <w:r>
              <w:rPr>
                <w:spacing w:val="-5"/>
                <w:sz w:val="24"/>
              </w:rPr>
              <w:t>80</w:t>
            </w:r>
          </w:p>
        </w:tc>
        <w:tc>
          <w:tcPr>
            <w:tcW w:w="9041" w:type="dxa"/>
          </w:tcPr>
          <w:p w:rsidR="008008B4" w:rsidRPr="00DA45AC" w:rsidRDefault="008008B4" w:rsidP="007D10CF">
            <w:pPr>
              <w:pStyle w:val="TableParagraph"/>
              <w:ind w:left="61"/>
              <w:rPr>
                <w:sz w:val="24"/>
                <w:lang w:val="ru-RU"/>
              </w:rPr>
            </w:pPr>
            <w:r w:rsidRPr="00DA45AC">
              <w:rPr>
                <w:sz w:val="24"/>
                <w:lang w:val="ru-RU"/>
              </w:rPr>
              <w:t>Письмо</w:t>
            </w:r>
            <w:r w:rsidRPr="00DA45AC">
              <w:rPr>
                <w:spacing w:val="-6"/>
                <w:sz w:val="24"/>
                <w:lang w:val="ru-RU"/>
              </w:rPr>
              <w:t xml:space="preserve"> </w:t>
            </w:r>
            <w:r w:rsidRPr="00DA45AC">
              <w:rPr>
                <w:sz w:val="24"/>
                <w:lang w:val="ru-RU"/>
              </w:rPr>
              <w:t>строчной</w:t>
            </w:r>
            <w:r w:rsidRPr="00DA45AC">
              <w:rPr>
                <w:spacing w:val="-3"/>
                <w:sz w:val="24"/>
                <w:lang w:val="ru-RU"/>
              </w:rPr>
              <w:t xml:space="preserve"> </w:t>
            </w:r>
            <w:r w:rsidRPr="00DA45AC">
              <w:rPr>
                <w:sz w:val="24"/>
                <w:lang w:val="ru-RU"/>
              </w:rPr>
              <w:t>и</w:t>
            </w:r>
            <w:r w:rsidRPr="00DA45AC">
              <w:rPr>
                <w:spacing w:val="-3"/>
                <w:sz w:val="24"/>
                <w:lang w:val="ru-RU"/>
              </w:rPr>
              <w:t xml:space="preserve"> </w:t>
            </w:r>
            <w:r w:rsidRPr="00DA45AC">
              <w:rPr>
                <w:sz w:val="24"/>
                <w:lang w:val="ru-RU"/>
              </w:rPr>
              <w:t>заглавной</w:t>
            </w:r>
            <w:r w:rsidRPr="00DA45AC">
              <w:rPr>
                <w:spacing w:val="-3"/>
                <w:sz w:val="24"/>
                <w:lang w:val="ru-RU"/>
              </w:rPr>
              <w:t xml:space="preserve"> </w:t>
            </w:r>
            <w:r w:rsidRPr="00DA45AC">
              <w:rPr>
                <w:sz w:val="24"/>
                <w:lang w:val="ru-RU"/>
              </w:rPr>
              <w:t>букв</w:t>
            </w:r>
            <w:r w:rsidRPr="00DA45AC">
              <w:rPr>
                <w:spacing w:val="-4"/>
                <w:sz w:val="24"/>
                <w:lang w:val="ru-RU"/>
              </w:rPr>
              <w:t xml:space="preserve"> </w:t>
            </w:r>
            <w:r w:rsidRPr="00DA45AC">
              <w:rPr>
                <w:sz w:val="24"/>
                <w:lang w:val="ru-RU"/>
              </w:rPr>
              <w:t>Ё,</w:t>
            </w:r>
            <w:r w:rsidRPr="00DA45AC">
              <w:rPr>
                <w:spacing w:val="-2"/>
                <w:sz w:val="24"/>
                <w:lang w:val="ru-RU"/>
              </w:rPr>
              <w:t xml:space="preserve"> </w:t>
            </w:r>
            <w:r w:rsidRPr="00DA45AC">
              <w:rPr>
                <w:spacing w:val="-10"/>
                <w:sz w:val="24"/>
                <w:lang w:val="ru-RU"/>
              </w:rPr>
              <w:t>ё</w:t>
            </w:r>
          </w:p>
        </w:tc>
      </w:tr>
      <w:tr w:rsidR="008008B4" w:rsidTr="00DA45AC">
        <w:trPr>
          <w:trHeight w:val="479"/>
        </w:trPr>
        <w:tc>
          <w:tcPr>
            <w:tcW w:w="1292" w:type="dxa"/>
          </w:tcPr>
          <w:p w:rsidR="008008B4" w:rsidRDefault="008008B4" w:rsidP="007D10CF">
            <w:pPr>
              <w:pStyle w:val="TableParagraph"/>
              <w:rPr>
                <w:sz w:val="24"/>
              </w:rPr>
            </w:pPr>
            <w:r>
              <w:rPr>
                <w:sz w:val="24"/>
              </w:rPr>
              <w:t>Урок</w:t>
            </w:r>
            <w:r>
              <w:rPr>
                <w:spacing w:val="1"/>
                <w:sz w:val="24"/>
              </w:rPr>
              <w:t xml:space="preserve"> </w:t>
            </w:r>
            <w:r>
              <w:rPr>
                <w:spacing w:val="-5"/>
                <w:sz w:val="24"/>
              </w:rPr>
              <w:t>81</w:t>
            </w:r>
          </w:p>
        </w:tc>
        <w:tc>
          <w:tcPr>
            <w:tcW w:w="9041" w:type="dxa"/>
          </w:tcPr>
          <w:p w:rsidR="008008B4" w:rsidRPr="00DA45AC" w:rsidRDefault="008008B4" w:rsidP="007D10CF">
            <w:pPr>
              <w:pStyle w:val="TableParagraph"/>
              <w:ind w:left="61"/>
              <w:rPr>
                <w:sz w:val="24"/>
                <w:lang w:val="ru-RU"/>
              </w:rPr>
            </w:pPr>
            <w:r w:rsidRPr="00DA45AC">
              <w:rPr>
                <w:sz w:val="24"/>
                <w:lang w:val="ru-RU"/>
              </w:rPr>
              <w:t>Закрепление</w:t>
            </w:r>
            <w:r w:rsidRPr="00DA45AC">
              <w:rPr>
                <w:spacing w:val="-6"/>
                <w:sz w:val="24"/>
                <w:lang w:val="ru-RU"/>
              </w:rPr>
              <w:t xml:space="preserve"> </w:t>
            </w:r>
            <w:r w:rsidRPr="00DA45AC">
              <w:rPr>
                <w:sz w:val="24"/>
                <w:lang w:val="ru-RU"/>
              </w:rPr>
              <w:t>написания</w:t>
            </w:r>
            <w:r w:rsidRPr="00DA45AC">
              <w:rPr>
                <w:spacing w:val="-6"/>
                <w:sz w:val="24"/>
                <w:lang w:val="ru-RU"/>
              </w:rPr>
              <w:t xml:space="preserve"> </w:t>
            </w:r>
            <w:r w:rsidRPr="00DA45AC">
              <w:rPr>
                <w:sz w:val="24"/>
                <w:lang w:val="ru-RU"/>
              </w:rPr>
              <w:t>строчной</w:t>
            </w:r>
            <w:r w:rsidRPr="00DA45AC">
              <w:rPr>
                <w:spacing w:val="-3"/>
                <w:sz w:val="24"/>
                <w:lang w:val="ru-RU"/>
              </w:rPr>
              <w:t xml:space="preserve"> </w:t>
            </w:r>
            <w:r w:rsidRPr="00DA45AC">
              <w:rPr>
                <w:sz w:val="24"/>
                <w:lang w:val="ru-RU"/>
              </w:rPr>
              <w:t>и</w:t>
            </w:r>
            <w:r w:rsidRPr="00DA45AC">
              <w:rPr>
                <w:spacing w:val="-5"/>
                <w:sz w:val="24"/>
                <w:lang w:val="ru-RU"/>
              </w:rPr>
              <w:t xml:space="preserve"> </w:t>
            </w:r>
            <w:r w:rsidRPr="00DA45AC">
              <w:rPr>
                <w:sz w:val="24"/>
                <w:lang w:val="ru-RU"/>
              </w:rPr>
              <w:t>заглавной</w:t>
            </w:r>
            <w:r w:rsidRPr="00DA45AC">
              <w:rPr>
                <w:spacing w:val="-3"/>
                <w:sz w:val="24"/>
                <w:lang w:val="ru-RU"/>
              </w:rPr>
              <w:t xml:space="preserve"> </w:t>
            </w:r>
            <w:r w:rsidRPr="00DA45AC">
              <w:rPr>
                <w:sz w:val="24"/>
                <w:lang w:val="ru-RU"/>
              </w:rPr>
              <w:t>букв</w:t>
            </w:r>
            <w:r w:rsidRPr="00DA45AC">
              <w:rPr>
                <w:spacing w:val="1"/>
                <w:sz w:val="24"/>
                <w:lang w:val="ru-RU"/>
              </w:rPr>
              <w:t xml:space="preserve"> </w:t>
            </w:r>
            <w:r w:rsidRPr="00DA45AC">
              <w:rPr>
                <w:sz w:val="24"/>
                <w:lang w:val="ru-RU"/>
              </w:rPr>
              <w:t>Ё,</w:t>
            </w:r>
            <w:r w:rsidRPr="00DA45AC">
              <w:rPr>
                <w:spacing w:val="-3"/>
                <w:sz w:val="24"/>
                <w:lang w:val="ru-RU"/>
              </w:rPr>
              <w:t xml:space="preserve"> </w:t>
            </w:r>
            <w:r w:rsidRPr="00DA45AC">
              <w:rPr>
                <w:spacing w:val="-10"/>
                <w:sz w:val="24"/>
                <w:lang w:val="ru-RU"/>
              </w:rPr>
              <w:t>ё</w:t>
            </w:r>
          </w:p>
        </w:tc>
      </w:tr>
      <w:tr w:rsidR="008008B4" w:rsidTr="00DA45AC">
        <w:trPr>
          <w:trHeight w:val="479"/>
        </w:trPr>
        <w:tc>
          <w:tcPr>
            <w:tcW w:w="1292" w:type="dxa"/>
          </w:tcPr>
          <w:p w:rsidR="008008B4" w:rsidRDefault="008008B4" w:rsidP="007D10CF">
            <w:pPr>
              <w:pStyle w:val="TableParagraph"/>
              <w:spacing w:before="93"/>
              <w:rPr>
                <w:sz w:val="24"/>
              </w:rPr>
            </w:pPr>
            <w:r>
              <w:rPr>
                <w:sz w:val="24"/>
              </w:rPr>
              <w:t>Урок</w:t>
            </w:r>
            <w:r>
              <w:rPr>
                <w:spacing w:val="1"/>
                <w:sz w:val="24"/>
              </w:rPr>
              <w:t xml:space="preserve"> </w:t>
            </w:r>
            <w:r>
              <w:rPr>
                <w:spacing w:val="-5"/>
                <w:sz w:val="24"/>
              </w:rPr>
              <w:t>82</w:t>
            </w:r>
          </w:p>
        </w:tc>
        <w:tc>
          <w:tcPr>
            <w:tcW w:w="9041" w:type="dxa"/>
          </w:tcPr>
          <w:p w:rsidR="008008B4" w:rsidRPr="00DA45AC" w:rsidRDefault="008008B4" w:rsidP="007D10CF">
            <w:pPr>
              <w:pStyle w:val="TableParagraph"/>
              <w:spacing w:before="93"/>
              <w:ind w:left="61"/>
              <w:rPr>
                <w:sz w:val="24"/>
                <w:lang w:val="ru-RU"/>
              </w:rPr>
            </w:pPr>
            <w:r w:rsidRPr="00DA45AC">
              <w:rPr>
                <w:sz w:val="24"/>
                <w:lang w:val="ru-RU"/>
              </w:rPr>
              <w:t>Письмо</w:t>
            </w:r>
            <w:r w:rsidRPr="00DA45AC">
              <w:rPr>
                <w:spacing w:val="-6"/>
                <w:sz w:val="24"/>
                <w:lang w:val="ru-RU"/>
              </w:rPr>
              <w:t xml:space="preserve"> </w:t>
            </w:r>
            <w:r w:rsidRPr="00DA45AC">
              <w:rPr>
                <w:sz w:val="24"/>
                <w:lang w:val="ru-RU"/>
              </w:rPr>
              <w:t>строчной</w:t>
            </w:r>
            <w:r w:rsidRPr="00DA45AC">
              <w:rPr>
                <w:spacing w:val="-3"/>
                <w:sz w:val="24"/>
                <w:lang w:val="ru-RU"/>
              </w:rPr>
              <w:t xml:space="preserve"> </w:t>
            </w:r>
            <w:r w:rsidRPr="00DA45AC">
              <w:rPr>
                <w:sz w:val="24"/>
                <w:lang w:val="ru-RU"/>
              </w:rPr>
              <w:t>и</w:t>
            </w:r>
            <w:r w:rsidRPr="00DA45AC">
              <w:rPr>
                <w:spacing w:val="-4"/>
                <w:sz w:val="24"/>
                <w:lang w:val="ru-RU"/>
              </w:rPr>
              <w:t xml:space="preserve"> </w:t>
            </w:r>
            <w:r w:rsidRPr="00DA45AC">
              <w:rPr>
                <w:sz w:val="24"/>
                <w:lang w:val="ru-RU"/>
              </w:rPr>
              <w:t>заглавной</w:t>
            </w:r>
            <w:r w:rsidRPr="00DA45AC">
              <w:rPr>
                <w:spacing w:val="-3"/>
                <w:sz w:val="24"/>
                <w:lang w:val="ru-RU"/>
              </w:rPr>
              <w:t xml:space="preserve"> </w:t>
            </w:r>
            <w:r w:rsidRPr="00DA45AC">
              <w:rPr>
                <w:sz w:val="24"/>
                <w:lang w:val="ru-RU"/>
              </w:rPr>
              <w:t>букв</w:t>
            </w:r>
            <w:r w:rsidRPr="00DA45AC">
              <w:rPr>
                <w:spacing w:val="-4"/>
                <w:sz w:val="24"/>
                <w:lang w:val="ru-RU"/>
              </w:rPr>
              <w:t xml:space="preserve"> </w:t>
            </w:r>
            <w:r w:rsidRPr="00DA45AC">
              <w:rPr>
                <w:sz w:val="24"/>
                <w:lang w:val="ru-RU"/>
              </w:rPr>
              <w:t>Й,</w:t>
            </w:r>
            <w:r w:rsidRPr="00DA45AC">
              <w:rPr>
                <w:spacing w:val="-3"/>
                <w:sz w:val="24"/>
                <w:lang w:val="ru-RU"/>
              </w:rPr>
              <w:t xml:space="preserve"> </w:t>
            </w:r>
            <w:r w:rsidRPr="00DA45AC">
              <w:rPr>
                <w:spacing w:val="-10"/>
                <w:sz w:val="24"/>
                <w:lang w:val="ru-RU"/>
              </w:rPr>
              <w:t>й</w:t>
            </w:r>
          </w:p>
        </w:tc>
      </w:tr>
      <w:tr w:rsidR="008008B4" w:rsidTr="00DA45AC">
        <w:trPr>
          <w:trHeight w:val="479"/>
        </w:trPr>
        <w:tc>
          <w:tcPr>
            <w:tcW w:w="1292" w:type="dxa"/>
          </w:tcPr>
          <w:p w:rsidR="008008B4" w:rsidRDefault="008008B4" w:rsidP="007D10CF">
            <w:pPr>
              <w:pStyle w:val="TableParagraph"/>
              <w:spacing w:before="231"/>
              <w:rPr>
                <w:sz w:val="24"/>
              </w:rPr>
            </w:pPr>
            <w:r>
              <w:rPr>
                <w:sz w:val="24"/>
              </w:rPr>
              <w:t>Урок</w:t>
            </w:r>
            <w:r>
              <w:rPr>
                <w:spacing w:val="1"/>
                <w:sz w:val="24"/>
              </w:rPr>
              <w:t xml:space="preserve"> </w:t>
            </w:r>
            <w:r>
              <w:rPr>
                <w:spacing w:val="-5"/>
                <w:sz w:val="24"/>
              </w:rPr>
              <w:t>83</w:t>
            </w:r>
          </w:p>
        </w:tc>
        <w:tc>
          <w:tcPr>
            <w:tcW w:w="9041" w:type="dxa"/>
          </w:tcPr>
          <w:p w:rsidR="008008B4" w:rsidRPr="00DA45AC" w:rsidRDefault="008008B4" w:rsidP="007D10CF">
            <w:pPr>
              <w:pStyle w:val="TableParagraph"/>
              <w:spacing w:before="92"/>
              <w:ind w:left="61"/>
              <w:rPr>
                <w:sz w:val="24"/>
                <w:lang w:val="ru-RU"/>
              </w:rPr>
            </w:pPr>
            <w:r w:rsidRPr="00DA45AC">
              <w:rPr>
                <w:sz w:val="24"/>
                <w:lang w:val="ru-RU"/>
              </w:rPr>
              <w:t>Закрепление</w:t>
            </w:r>
            <w:r w:rsidRPr="00DA45AC">
              <w:rPr>
                <w:spacing w:val="40"/>
                <w:sz w:val="24"/>
                <w:lang w:val="ru-RU"/>
              </w:rPr>
              <w:t xml:space="preserve"> </w:t>
            </w:r>
            <w:r w:rsidRPr="00DA45AC">
              <w:rPr>
                <w:sz w:val="24"/>
                <w:lang w:val="ru-RU"/>
              </w:rPr>
              <w:t>написания</w:t>
            </w:r>
            <w:r w:rsidRPr="00DA45AC">
              <w:rPr>
                <w:spacing w:val="40"/>
                <w:sz w:val="24"/>
                <w:lang w:val="ru-RU"/>
              </w:rPr>
              <w:t xml:space="preserve"> </w:t>
            </w:r>
            <w:r w:rsidRPr="00DA45AC">
              <w:rPr>
                <w:sz w:val="24"/>
                <w:lang w:val="ru-RU"/>
              </w:rPr>
              <w:t>строчной</w:t>
            </w:r>
            <w:r w:rsidRPr="00DA45AC">
              <w:rPr>
                <w:spacing w:val="40"/>
                <w:sz w:val="24"/>
                <w:lang w:val="ru-RU"/>
              </w:rPr>
              <w:t xml:space="preserve"> </w:t>
            </w:r>
            <w:r w:rsidRPr="00DA45AC">
              <w:rPr>
                <w:sz w:val="24"/>
                <w:lang w:val="ru-RU"/>
              </w:rPr>
              <w:t>и</w:t>
            </w:r>
            <w:r w:rsidRPr="00DA45AC">
              <w:rPr>
                <w:spacing w:val="40"/>
                <w:sz w:val="24"/>
                <w:lang w:val="ru-RU"/>
              </w:rPr>
              <w:t xml:space="preserve"> </w:t>
            </w:r>
            <w:r w:rsidRPr="00DA45AC">
              <w:rPr>
                <w:sz w:val="24"/>
                <w:lang w:val="ru-RU"/>
              </w:rPr>
              <w:t>заглавной</w:t>
            </w:r>
            <w:r w:rsidRPr="00DA45AC">
              <w:rPr>
                <w:spacing w:val="40"/>
                <w:sz w:val="24"/>
                <w:lang w:val="ru-RU"/>
              </w:rPr>
              <w:t xml:space="preserve"> </w:t>
            </w:r>
            <w:r w:rsidRPr="00DA45AC">
              <w:rPr>
                <w:sz w:val="24"/>
                <w:lang w:val="ru-RU"/>
              </w:rPr>
              <w:t>букв</w:t>
            </w:r>
            <w:r w:rsidRPr="00DA45AC">
              <w:rPr>
                <w:spacing w:val="40"/>
                <w:sz w:val="24"/>
                <w:lang w:val="ru-RU"/>
              </w:rPr>
              <w:t xml:space="preserve"> </w:t>
            </w:r>
            <w:r w:rsidRPr="00DA45AC">
              <w:rPr>
                <w:sz w:val="24"/>
                <w:lang w:val="ru-RU"/>
              </w:rPr>
              <w:t>Й,</w:t>
            </w:r>
            <w:r w:rsidRPr="00DA45AC">
              <w:rPr>
                <w:spacing w:val="40"/>
                <w:sz w:val="24"/>
                <w:lang w:val="ru-RU"/>
              </w:rPr>
              <w:t xml:space="preserve"> </w:t>
            </w:r>
            <w:r w:rsidRPr="00DA45AC">
              <w:rPr>
                <w:sz w:val="24"/>
                <w:lang w:val="ru-RU"/>
              </w:rPr>
              <w:t>й.</w:t>
            </w:r>
            <w:r w:rsidRPr="00DA45AC">
              <w:rPr>
                <w:spacing w:val="40"/>
                <w:sz w:val="24"/>
                <w:lang w:val="ru-RU"/>
              </w:rPr>
              <w:t xml:space="preserve"> </w:t>
            </w:r>
            <w:r w:rsidRPr="00DA45AC">
              <w:rPr>
                <w:sz w:val="24"/>
                <w:lang w:val="ru-RU"/>
              </w:rPr>
              <w:t>Особенность</w:t>
            </w:r>
            <w:r w:rsidRPr="00DA45AC">
              <w:rPr>
                <w:spacing w:val="40"/>
                <w:sz w:val="24"/>
                <w:lang w:val="ru-RU"/>
              </w:rPr>
              <w:t xml:space="preserve"> </w:t>
            </w:r>
            <w:r w:rsidRPr="00DA45AC">
              <w:rPr>
                <w:sz w:val="24"/>
                <w:lang w:val="ru-RU"/>
              </w:rPr>
              <w:t>согласных</w:t>
            </w:r>
            <w:r w:rsidRPr="00DA45AC">
              <w:rPr>
                <w:spacing w:val="40"/>
                <w:sz w:val="24"/>
                <w:lang w:val="ru-RU"/>
              </w:rPr>
              <w:t xml:space="preserve"> </w:t>
            </w:r>
            <w:r w:rsidRPr="00DA45AC">
              <w:rPr>
                <w:sz w:val="24"/>
                <w:lang w:val="ru-RU"/>
              </w:rPr>
              <w:t>звуков, обозначаемых изучаемыми буквами</w:t>
            </w:r>
          </w:p>
        </w:tc>
      </w:tr>
      <w:tr w:rsidR="008008B4" w:rsidTr="00DA45AC">
        <w:trPr>
          <w:trHeight w:val="479"/>
        </w:trPr>
        <w:tc>
          <w:tcPr>
            <w:tcW w:w="1292" w:type="dxa"/>
          </w:tcPr>
          <w:p w:rsidR="008008B4" w:rsidRDefault="008008B4" w:rsidP="007D10CF">
            <w:pPr>
              <w:pStyle w:val="TableParagraph"/>
              <w:rPr>
                <w:sz w:val="24"/>
              </w:rPr>
            </w:pPr>
            <w:r>
              <w:rPr>
                <w:sz w:val="24"/>
              </w:rPr>
              <w:t>Урок</w:t>
            </w:r>
            <w:r>
              <w:rPr>
                <w:spacing w:val="1"/>
                <w:sz w:val="24"/>
              </w:rPr>
              <w:t xml:space="preserve"> </w:t>
            </w:r>
            <w:r>
              <w:rPr>
                <w:spacing w:val="-5"/>
                <w:sz w:val="24"/>
              </w:rPr>
              <w:t>84</w:t>
            </w:r>
          </w:p>
        </w:tc>
        <w:tc>
          <w:tcPr>
            <w:tcW w:w="9041" w:type="dxa"/>
          </w:tcPr>
          <w:p w:rsidR="008008B4" w:rsidRPr="00DA45AC" w:rsidRDefault="008008B4" w:rsidP="007D10CF">
            <w:pPr>
              <w:pStyle w:val="TableParagraph"/>
              <w:ind w:left="61"/>
              <w:rPr>
                <w:sz w:val="24"/>
                <w:lang w:val="ru-RU"/>
              </w:rPr>
            </w:pPr>
            <w:r w:rsidRPr="00DA45AC">
              <w:rPr>
                <w:sz w:val="24"/>
                <w:lang w:val="ru-RU"/>
              </w:rPr>
              <w:t>Письмо</w:t>
            </w:r>
            <w:r w:rsidRPr="00DA45AC">
              <w:rPr>
                <w:spacing w:val="-6"/>
                <w:sz w:val="24"/>
                <w:lang w:val="ru-RU"/>
              </w:rPr>
              <w:t xml:space="preserve"> </w:t>
            </w:r>
            <w:r w:rsidRPr="00DA45AC">
              <w:rPr>
                <w:sz w:val="24"/>
                <w:lang w:val="ru-RU"/>
              </w:rPr>
              <w:t>строчной</w:t>
            </w:r>
            <w:r w:rsidRPr="00DA45AC">
              <w:rPr>
                <w:spacing w:val="-3"/>
                <w:sz w:val="24"/>
                <w:lang w:val="ru-RU"/>
              </w:rPr>
              <w:t xml:space="preserve"> </w:t>
            </w:r>
            <w:r w:rsidRPr="00DA45AC">
              <w:rPr>
                <w:sz w:val="24"/>
                <w:lang w:val="ru-RU"/>
              </w:rPr>
              <w:t>и</w:t>
            </w:r>
            <w:r w:rsidRPr="00DA45AC">
              <w:rPr>
                <w:spacing w:val="-4"/>
                <w:sz w:val="24"/>
                <w:lang w:val="ru-RU"/>
              </w:rPr>
              <w:t xml:space="preserve"> </w:t>
            </w:r>
            <w:r w:rsidRPr="00DA45AC">
              <w:rPr>
                <w:sz w:val="24"/>
                <w:lang w:val="ru-RU"/>
              </w:rPr>
              <w:t>заглавной</w:t>
            </w:r>
            <w:r w:rsidRPr="00DA45AC">
              <w:rPr>
                <w:spacing w:val="-3"/>
                <w:sz w:val="24"/>
                <w:lang w:val="ru-RU"/>
              </w:rPr>
              <w:t xml:space="preserve"> </w:t>
            </w:r>
            <w:r w:rsidRPr="00DA45AC">
              <w:rPr>
                <w:sz w:val="24"/>
                <w:lang w:val="ru-RU"/>
              </w:rPr>
              <w:t>букв</w:t>
            </w:r>
            <w:r w:rsidRPr="00DA45AC">
              <w:rPr>
                <w:spacing w:val="-4"/>
                <w:sz w:val="24"/>
                <w:lang w:val="ru-RU"/>
              </w:rPr>
              <w:t xml:space="preserve"> </w:t>
            </w:r>
            <w:r w:rsidRPr="00DA45AC">
              <w:rPr>
                <w:sz w:val="24"/>
                <w:lang w:val="ru-RU"/>
              </w:rPr>
              <w:t>Х,</w:t>
            </w:r>
            <w:r w:rsidRPr="00DA45AC">
              <w:rPr>
                <w:spacing w:val="-3"/>
                <w:sz w:val="24"/>
                <w:lang w:val="ru-RU"/>
              </w:rPr>
              <w:t xml:space="preserve"> </w:t>
            </w:r>
            <w:r w:rsidRPr="00DA45AC">
              <w:rPr>
                <w:spacing w:val="-10"/>
                <w:sz w:val="24"/>
                <w:lang w:val="ru-RU"/>
              </w:rPr>
              <w:t>х</w:t>
            </w:r>
          </w:p>
        </w:tc>
      </w:tr>
      <w:tr w:rsidR="008008B4" w:rsidTr="00DA45AC">
        <w:trPr>
          <w:trHeight w:val="479"/>
        </w:trPr>
        <w:tc>
          <w:tcPr>
            <w:tcW w:w="1292" w:type="dxa"/>
          </w:tcPr>
          <w:p w:rsidR="008008B4" w:rsidRDefault="008008B4" w:rsidP="007D10CF">
            <w:pPr>
              <w:pStyle w:val="TableParagraph"/>
              <w:rPr>
                <w:sz w:val="24"/>
              </w:rPr>
            </w:pPr>
            <w:r>
              <w:rPr>
                <w:sz w:val="24"/>
              </w:rPr>
              <w:t>Урок</w:t>
            </w:r>
            <w:r>
              <w:rPr>
                <w:spacing w:val="1"/>
                <w:sz w:val="24"/>
              </w:rPr>
              <w:t xml:space="preserve"> </w:t>
            </w:r>
            <w:r>
              <w:rPr>
                <w:spacing w:val="-5"/>
                <w:sz w:val="24"/>
              </w:rPr>
              <w:t>85</w:t>
            </w:r>
          </w:p>
        </w:tc>
        <w:tc>
          <w:tcPr>
            <w:tcW w:w="9041" w:type="dxa"/>
          </w:tcPr>
          <w:p w:rsidR="008008B4" w:rsidRPr="00DA45AC" w:rsidRDefault="008008B4" w:rsidP="007D10CF">
            <w:pPr>
              <w:pStyle w:val="TableParagraph"/>
              <w:ind w:left="61"/>
              <w:rPr>
                <w:sz w:val="24"/>
                <w:lang w:val="ru-RU"/>
              </w:rPr>
            </w:pPr>
            <w:r w:rsidRPr="00DA45AC">
              <w:rPr>
                <w:sz w:val="24"/>
                <w:lang w:val="ru-RU"/>
              </w:rPr>
              <w:t>Закрепление</w:t>
            </w:r>
            <w:r w:rsidRPr="00DA45AC">
              <w:rPr>
                <w:spacing w:val="-7"/>
                <w:sz w:val="24"/>
                <w:lang w:val="ru-RU"/>
              </w:rPr>
              <w:t xml:space="preserve"> </w:t>
            </w:r>
            <w:r w:rsidRPr="00DA45AC">
              <w:rPr>
                <w:sz w:val="24"/>
                <w:lang w:val="ru-RU"/>
              </w:rPr>
              <w:t>написания</w:t>
            </w:r>
            <w:r w:rsidRPr="00DA45AC">
              <w:rPr>
                <w:spacing w:val="-3"/>
                <w:sz w:val="24"/>
                <w:lang w:val="ru-RU"/>
              </w:rPr>
              <w:t xml:space="preserve"> </w:t>
            </w:r>
            <w:r w:rsidRPr="00DA45AC">
              <w:rPr>
                <w:sz w:val="24"/>
                <w:lang w:val="ru-RU"/>
              </w:rPr>
              <w:t>строчной</w:t>
            </w:r>
            <w:r w:rsidRPr="00DA45AC">
              <w:rPr>
                <w:spacing w:val="-3"/>
                <w:sz w:val="24"/>
                <w:lang w:val="ru-RU"/>
              </w:rPr>
              <w:t xml:space="preserve"> </w:t>
            </w:r>
            <w:r w:rsidRPr="00DA45AC">
              <w:rPr>
                <w:sz w:val="24"/>
                <w:lang w:val="ru-RU"/>
              </w:rPr>
              <w:t>и</w:t>
            </w:r>
            <w:r w:rsidRPr="00DA45AC">
              <w:rPr>
                <w:spacing w:val="-5"/>
                <w:sz w:val="24"/>
                <w:lang w:val="ru-RU"/>
              </w:rPr>
              <w:t xml:space="preserve"> </w:t>
            </w:r>
            <w:r w:rsidRPr="00DA45AC">
              <w:rPr>
                <w:sz w:val="24"/>
                <w:lang w:val="ru-RU"/>
              </w:rPr>
              <w:t>заглавной</w:t>
            </w:r>
            <w:r w:rsidRPr="00DA45AC">
              <w:rPr>
                <w:spacing w:val="-3"/>
                <w:sz w:val="24"/>
                <w:lang w:val="ru-RU"/>
              </w:rPr>
              <w:t xml:space="preserve"> </w:t>
            </w:r>
            <w:r w:rsidRPr="00DA45AC">
              <w:rPr>
                <w:sz w:val="24"/>
                <w:lang w:val="ru-RU"/>
              </w:rPr>
              <w:t>букв</w:t>
            </w:r>
            <w:r w:rsidRPr="00DA45AC">
              <w:rPr>
                <w:spacing w:val="-4"/>
                <w:sz w:val="24"/>
                <w:lang w:val="ru-RU"/>
              </w:rPr>
              <w:t xml:space="preserve"> </w:t>
            </w:r>
            <w:r w:rsidRPr="00DA45AC">
              <w:rPr>
                <w:sz w:val="24"/>
                <w:lang w:val="ru-RU"/>
              </w:rPr>
              <w:t>Х,</w:t>
            </w:r>
            <w:r w:rsidRPr="00DA45AC">
              <w:rPr>
                <w:spacing w:val="-3"/>
                <w:sz w:val="24"/>
                <w:lang w:val="ru-RU"/>
              </w:rPr>
              <w:t xml:space="preserve"> </w:t>
            </w:r>
            <w:r w:rsidRPr="00DA45AC">
              <w:rPr>
                <w:spacing w:val="-10"/>
                <w:sz w:val="24"/>
                <w:lang w:val="ru-RU"/>
              </w:rPr>
              <w:t>х</w:t>
            </w:r>
          </w:p>
        </w:tc>
      </w:tr>
      <w:tr w:rsidR="008008B4" w:rsidTr="00DA45AC">
        <w:trPr>
          <w:trHeight w:val="479"/>
        </w:trPr>
        <w:tc>
          <w:tcPr>
            <w:tcW w:w="1292" w:type="dxa"/>
          </w:tcPr>
          <w:p w:rsidR="008008B4" w:rsidRDefault="008008B4" w:rsidP="007D10CF">
            <w:pPr>
              <w:pStyle w:val="TableParagraph"/>
              <w:rPr>
                <w:sz w:val="24"/>
              </w:rPr>
            </w:pPr>
            <w:r>
              <w:rPr>
                <w:sz w:val="24"/>
              </w:rPr>
              <w:t>Урок</w:t>
            </w:r>
            <w:r>
              <w:rPr>
                <w:spacing w:val="1"/>
                <w:sz w:val="24"/>
              </w:rPr>
              <w:t xml:space="preserve"> </w:t>
            </w:r>
            <w:r>
              <w:rPr>
                <w:spacing w:val="-5"/>
                <w:sz w:val="24"/>
              </w:rPr>
              <w:t>86</w:t>
            </w:r>
          </w:p>
        </w:tc>
        <w:tc>
          <w:tcPr>
            <w:tcW w:w="9041" w:type="dxa"/>
          </w:tcPr>
          <w:p w:rsidR="008008B4" w:rsidRPr="00DA45AC" w:rsidRDefault="008008B4" w:rsidP="007D10CF">
            <w:pPr>
              <w:pStyle w:val="TableParagraph"/>
              <w:ind w:left="61"/>
              <w:rPr>
                <w:sz w:val="24"/>
                <w:lang w:val="ru-RU"/>
              </w:rPr>
            </w:pPr>
            <w:r w:rsidRPr="00DA45AC">
              <w:rPr>
                <w:sz w:val="24"/>
                <w:lang w:val="ru-RU"/>
              </w:rPr>
              <w:t>Письмо</w:t>
            </w:r>
            <w:r w:rsidRPr="00DA45AC">
              <w:rPr>
                <w:spacing w:val="-6"/>
                <w:sz w:val="24"/>
                <w:lang w:val="ru-RU"/>
              </w:rPr>
              <w:t xml:space="preserve"> </w:t>
            </w:r>
            <w:r w:rsidRPr="00DA45AC">
              <w:rPr>
                <w:sz w:val="24"/>
                <w:lang w:val="ru-RU"/>
              </w:rPr>
              <w:t>строчной</w:t>
            </w:r>
            <w:r w:rsidRPr="00DA45AC">
              <w:rPr>
                <w:spacing w:val="-3"/>
                <w:sz w:val="24"/>
                <w:lang w:val="ru-RU"/>
              </w:rPr>
              <w:t xml:space="preserve"> </w:t>
            </w:r>
            <w:r w:rsidRPr="00DA45AC">
              <w:rPr>
                <w:sz w:val="24"/>
                <w:lang w:val="ru-RU"/>
              </w:rPr>
              <w:t>и</w:t>
            </w:r>
            <w:r w:rsidRPr="00DA45AC">
              <w:rPr>
                <w:spacing w:val="-3"/>
                <w:sz w:val="24"/>
                <w:lang w:val="ru-RU"/>
              </w:rPr>
              <w:t xml:space="preserve"> </w:t>
            </w:r>
            <w:r w:rsidRPr="00DA45AC">
              <w:rPr>
                <w:sz w:val="24"/>
                <w:lang w:val="ru-RU"/>
              </w:rPr>
              <w:t>заглавной</w:t>
            </w:r>
            <w:r w:rsidRPr="00DA45AC">
              <w:rPr>
                <w:spacing w:val="-3"/>
                <w:sz w:val="24"/>
                <w:lang w:val="ru-RU"/>
              </w:rPr>
              <w:t xml:space="preserve"> </w:t>
            </w:r>
            <w:r w:rsidRPr="00DA45AC">
              <w:rPr>
                <w:sz w:val="24"/>
                <w:lang w:val="ru-RU"/>
              </w:rPr>
              <w:t>букв</w:t>
            </w:r>
            <w:r w:rsidRPr="00DA45AC">
              <w:rPr>
                <w:spacing w:val="-4"/>
                <w:sz w:val="24"/>
                <w:lang w:val="ru-RU"/>
              </w:rPr>
              <w:t xml:space="preserve"> </w:t>
            </w:r>
            <w:r w:rsidRPr="00DA45AC">
              <w:rPr>
                <w:sz w:val="24"/>
                <w:lang w:val="ru-RU"/>
              </w:rPr>
              <w:t>Ю,</w:t>
            </w:r>
            <w:r w:rsidRPr="00DA45AC">
              <w:rPr>
                <w:spacing w:val="-3"/>
                <w:sz w:val="24"/>
                <w:lang w:val="ru-RU"/>
              </w:rPr>
              <w:t xml:space="preserve"> </w:t>
            </w:r>
            <w:r w:rsidRPr="00DA45AC">
              <w:rPr>
                <w:spacing w:val="-10"/>
                <w:sz w:val="24"/>
                <w:lang w:val="ru-RU"/>
              </w:rPr>
              <w:t>ю</w:t>
            </w:r>
          </w:p>
        </w:tc>
      </w:tr>
      <w:tr w:rsidR="008008B4" w:rsidTr="00DA45AC">
        <w:trPr>
          <w:trHeight w:val="479"/>
        </w:trPr>
        <w:tc>
          <w:tcPr>
            <w:tcW w:w="1292" w:type="dxa"/>
          </w:tcPr>
          <w:p w:rsidR="008008B4" w:rsidRDefault="008008B4" w:rsidP="007D10CF">
            <w:pPr>
              <w:pStyle w:val="TableParagraph"/>
              <w:rPr>
                <w:sz w:val="24"/>
              </w:rPr>
            </w:pPr>
            <w:r>
              <w:rPr>
                <w:sz w:val="24"/>
              </w:rPr>
              <w:t>Урок</w:t>
            </w:r>
            <w:r>
              <w:rPr>
                <w:spacing w:val="1"/>
                <w:sz w:val="24"/>
              </w:rPr>
              <w:t xml:space="preserve"> </w:t>
            </w:r>
            <w:r>
              <w:rPr>
                <w:spacing w:val="-5"/>
                <w:sz w:val="24"/>
              </w:rPr>
              <w:t>87</w:t>
            </w:r>
          </w:p>
        </w:tc>
        <w:tc>
          <w:tcPr>
            <w:tcW w:w="9041" w:type="dxa"/>
          </w:tcPr>
          <w:p w:rsidR="008008B4" w:rsidRPr="00DA45AC" w:rsidRDefault="008008B4" w:rsidP="007D10CF">
            <w:pPr>
              <w:pStyle w:val="TableParagraph"/>
              <w:ind w:left="61"/>
              <w:rPr>
                <w:sz w:val="24"/>
                <w:lang w:val="ru-RU"/>
              </w:rPr>
            </w:pPr>
            <w:r w:rsidRPr="00DA45AC">
              <w:rPr>
                <w:sz w:val="24"/>
                <w:lang w:val="ru-RU"/>
              </w:rPr>
              <w:t>Закрепление</w:t>
            </w:r>
            <w:r w:rsidRPr="00DA45AC">
              <w:rPr>
                <w:spacing w:val="-6"/>
                <w:sz w:val="24"/>
                <w:lang w:val="ru-RU"/>
              </w:rPr>
              <w:t xml:space="preserve"> </w:t>
            </w:r>
            <w:r w:rsidRPr="00DA45AC">
              <w:rPr>
                <w:sz w:val="24"/>
                <w:lang w:val="ru-RU"/>
              </w:rPr>
              <w:t>написания</w:t>
            </w:r>
            <w:r w:rsidRPr="00DA45AC">
              <w:rPr>
                <w:spacing w:val="-6"/>
                <w:sz w:val="24"/>
                <w:lang w:val="ru-RU"/>
              </w:rPr>
              <w:t xml:space="preserve"> </w:t>
            </w:r>
            <w:r w:rsidRPr="00DA45AC">
              <w:rPr>
                <w:sz w:val="24"/>
                <w:lang w:val="ru-RU"/>
              </w:rPr>
              <w:t>строчной</w:t>
            </w:r>
            <w:r w:rsidRPr="00DA45AC">
              <w:rPr>
                <w:spacing w:val="-3"/>
                <w:sz w:val="24"/>
                <w:lang w:val="ru-RU"/>
              </w:rPr>
              <w:t xml:space="preserve"> </w:t>
            </w:r>
            <w:r w:rsidRPr="00DA45AC">
              <w:rPr>
                <w:sz w:val="24"/>
                <w:lang w:val="ru-RU"/>
              </w:rPr>
              <w:t>и</w:t>
            </w:r>
            <w:r w:rsidRPr="00DA45AC">
              <w:rPr>
                <w:spacing w:val="-5"/>
                <w:sz w:val="24"/>
                <w:lang w:val="ru-RU"/>
              </w:rPr>
              <w:t xml:space="preserve"> </w:t>
            </w:r>
            <w:r w:rsidRPr="00DA45AC">
              <w:rPr>
                <w:sz w:val="24"/>
                <w:lang w:val="ru-RU"/>
              </w:rPr>
              <w:t>заглавной</w:t>
            </w:r>
            <w:r w:rsidRPr="00DA45AC">
              <w:rPr>
                <w:spacing w:val="-3"/>
                <w:sz w:val="24"/>
                <w:lang w:val="ru-RU"/>
              </w:rPr>
              <w:t xml:space="preserve"> </w:t>
            </w:r>
            <w:r w:rsidRPr="00DA45AC">
              <w:rPr>
                <w:sz w:val="24"/>
                <w:lang w:val="ru-RU"/>
              </w:rPr>
              <w:t>букв</w:t>
            </w:r>
            <w:r w:rsidRPr="00DA45AC">
              <w:rPr>
                <w:spacing w:val="-4"/>
                <w:sz w:val="24"/>
                <w:lang w:val="ru-RU"/>
              </w:rPr>
              <w:t xml:space="preserve"> </w:t>
            </w:r>
            <w:r w:rsidRPr="00DA45AC">
              <w:rPr>
                <w:sz w:val="24"/>
                <w:lang w:val="ru-RU"/>
              </w:rPr>
              <w:t>Ю,</w:t>
            </w:r>
            <w:r w:rsidRPr="00DA45AC">
              <w:rPr>
                <w:spacing w:val="-3"/>
                <w:sz w:val="24"/>
                <w:lang w:val="ru-RU"/>
              </w:rPr>
              <w:t xml:space="preserve"> </w:t>
            </w:r>
            <w:r w:rsidRPr="00DA45AC">
              <w:rPr>
                <w:spacing w:val="-10"/>
                <w:sz w:val="24"/>
                <w:lang w:val="ru-RU"/>
              </w:rPr>
              <w:t>ю</w:t>
            </w:r>
          </w:p>
        </w:tc>
      </w:tr>
      <w:tr w:rsidR="008008B4" w:rsidTr="00DA45AC">
        <w:trPr>
          <w:trHeight w:val="479"/>
        </w:trPr>
        <w:tc>
          <w:tcPr>
            <w:tcW w:w="1292" w:type="dxa"/>
          </w:tcPr>
          <w:p w:rsidR="008008B4" w:rsidRDefault="008008B4" w:rsidP="007D10CF">
            <w:pPr>
              <w:pStyle w:val="TableParagraph"/>
              <w:spacing w:before="93"/>
              <w:rPr>
                <w:sz w:val="24"/>
              </w:rPr>
            </w:pPr>
            <w:r>
              <w:rPr>
                <w:sz w:val="24"/>
              </w:rPr>
              <w:t>Урок</w:t>
            </w:r>
            <w:r>
              <w:rPr>
                <w:spacing w:val="1"/>
                <w:sz w:val="24"/>
              </w:rPr>
              <w:t xml:space="preserve"> </w:t>
            </w:r>
            <w:r>
              <w:rPr>
                <w:spacing w:val="-5"/>
                <w:sz w:val="24"/>
              </w:rPr>
              <w:t>88</w:t>
            </w:r>
          </w:p>
        </w:tc>
        <w:tc>
          <w:tcPr>
            <w:tcW w:w="9041" w:type="dxa"/>
          </w:tcPr>
          <w:p w:rsidR="008008B4" w:rsidRPr="00DA45AC" w:rsidRDefault="008008B4" w:rsidP="007D10CF">
            <w:pPr>
              <w:pStyle w:val="TableParagraph"/>
              <w:spacing w:before="93"/>
              <w:ind w:left="61"/>
              <w:rPr>
                <w:sz w:val="24"/>
                <w:lang w:val="ru-RU"/>
              </w:rPr>
            </w:pPr>
            <w:r w:rsidRPr="00DA45AC">
              <w:rPr>
                <w:sz w:val="24"/>
                <w:lang w:val="ru-RU"/>
              </w:rPr>
              <w:t>Письмо</w:t>
            </w:r>
            <w:r w:rsidRPr="00DA45AC">
              <w:rPr>
                <w:spacing w:val="-6"/>
                <w:sz w:val="24"/>
                <w:lang w:val="ru-RU"/>
              </w:rPr>
              <w:t xml:space="preserve"> </w:t>
            </w:r>
            <w:r w:rsidRPr="00DA45AC">
              <w:rPr>
                <w:sz w:val="24"/>
                <w:lang w:val="ru-RU"/>
              </w:rPr>
              <w:t>строчной</w:t>
            </w:r>
            <w:r w:rsidRPr="00DA45AC">
              <w:rPr>
                <w:spacing w:val="-3"/>
                <w:sz w:val="24"/>
                <w:lang w:val="ru-RU"/>
              </w:rPr>
              <w:t xml:space="preserve"> </w:t>
            </w:r>
            <w:r w:rsidRPr="00DA45AC">
              <w:rPr>
                <w:sz w:val="24"/>
                <w:lang w:val="ru-RU"/>
              </w:rPr>
              <w:t>и</w:t>
            </w:r>
            <w:r w:rsidRPr="00DA45AC">
              <w:rPr>
                <w:spacing w:val="-4"/>
                <w:sz w:val="24"/>
                <w:lang w:val="ru-RU"/>
              </w:rPr>
              <w:t xml:space="preserve"> </w:t>
            </w:r>
            <w:r w:rsidRPr="00DA45AC">
              <w:rPr>
                <w:sz w:val="24"/>
                <w:lang w:val="ru-RU"/>
              </w:rPr>
              <w:t>заглавной</w:t>
            </w:r>
            <w:r w:rsidRPr="00DA45AC">
              <w:rPr>
                <w:spacing w:val="-3"/>
                <w:sz w:val="24"/>
                <w:lang w:val="ru-RU"/>
              </w:rPr>
              <w:t xml:space="preserve"> </w:t>
            </w:r>
            <w:r w:rsidRPr="00DA45AC">
              <w:rPr>
                <w:sz w:val="24"/>
                <w:lang w:val="ru-RU"/>
              </w:rPr>
              <w:t>букв</w:t>
            </w:r>
            <w:r w:rsidRPr="00DA45AC">
              <w:rPr>
                <w:spacing w:val="-4"/>
                <w:sz w:val="24"/>
                <w:lang w:val="ru-RU"/>
              </w:rPr>
              <w:t xml:space="preserve"> </w:t>
            </w:r>
            <w:r w:rsidRPr="00DA45AC">
              <w:rPr>
                <w:sz w:val="24"/>
                <w:lang w:val="ru-RU"/>
              </w:rPr>
              <w:t>Ц,</w:t>
            </w:r>
            <w:r w:rsidRPr="00DA45AC">
              <w:rPr>
                <w:spacing w:val="-3"/>
                <w:sz w:val="24"/>
                <w:lang w:val="ru-RU"/>
              </w:rPr>
              <w:t xml:space="preserve"> </w:t>
            </w:r>
            <w:r w:rsidRPr="00DA45AC">
              <w:rPr>
                <w:spacing w:val="-10"/>
                <w:sz w:val="24"/>
                <w:lang w:val="ru-RU"/>
              </w:rPr>
              <w:t>ц</w:t>
            </w:r>
          </w:p>
        </w:tc>
      </w:tr>
      <w:tr w:rsidR="008008B4" w:rsidTr="00DA45AC">
        <w:trPr>
          <w:trHeight w:val="479"/>
        </w:trPr>
        <w:tc>
          <w:tcPr>
            <w:tcW w:w="1292" w:type="dxa"/>
          </w:tcPr>
          <w:p w:rsidR="008008B4" w:rsidRDefault="008008B4" w:rsidP="007D10CF">
            <w:pPr>
              <w:pStyle w:val="TableParagraph"/>
              <w:spacing w:before="92"/>
              <w:rPr>
                <w:sz w:val="24"/>
              </w:rPr>
            </w:pPr>
            <w:r>
              <w:rPr>
                <w:sz w:val="24"/>
              </w:rPr>
              <w:t>Урок</w:t>
            </w:r>
            <w:r>
              <w:rPr>
                <w:spacing w:val="1"/>
                <w:sz w:val="24"/>
              </w:rPr>
              <w:t xml:space="preserve"> </w:t>
            </w:r>
            <w:r>
              <w:rPr>
                <w:spacing w:val="-5"/>
                <w:sz w:val="24"/>
              </w:rPr>
              <w:t>76</w:t>
            </w:r>
          </w:p>
        </w:tc>
        <w:tc>
          <w:tcPr>
            <w:tcW w:w="9041" w:type="dxa"/>
          </w:tcPr>
          <w:p w:rsidR="008008B4" w:rsidRPr="00DA45AC" w:rsidRDefault="008008B4" w:rsidP="007D10CF">
            <w:pPr>
              <w:pStyle w:val="TableParagraph"/>
              <w:spacing w:before="92"/>
              <w:ind w:left="61"/>
              <w:rPr>
                <w:sz w:val="24"/>
                <w:lang w:val="ru-RU"/>
              </w:rPr>
            </w:pPr>
            <w:r w:rsidRPr="00DA45AC">
              <w:rPr>
                <w:sz w:val="24"/>
                <w:lang w:val="ru-RU"/>
              </w:rPr>
              <w:t>Закрепление</w:t>
            </w:r>
            <w:r w:rsidRPr="00DA45AC">
              <w:rPr>
                <w:spacing w:val="-6"/>
                <w:sz w:val="24"/>
                <w:lang w:val="ru-RU"/>
              </w:rPr>
              <w:t xml:space="preserve"> </w:t>
            </w:r>
            <w:r w:rsidRPr="00DA45AC">
              <w:rPr>
                <w:sz w:val="24"/>
                <w:lang w:val="ru-RU"/>
              </w:rPr>
              <w:t>написания</w:t>
            </w:r>
            <w:r w:rsidRPr="00DA45AC">
              <w:rPr>
                <w:spacing w:val="-6"/>
                <w:sz w:val="24"/>
                <w:lang w:val="ru-RU"/>
              </w:rPr>
              <w:t xml:space="preserve"> </w:t>
            </w:r>
            <w:r w:rsidRPr="00DA45AC">
              <w:rPr>
                <w:sz w:val="24"/>
                <w:lang w:val="ru-RU"/>
              </w:rPr>
              <w:t>строчной</w:t>
            </w:r>
            <w:r w:rsidRPr="00DA45AC">
              <w:rPr>
                <w:spacing w:val="-3"/>
                <w:sz w:val="24"/>
                <w:lang w:val="ru-RU"/>
              </w:rPr>
              <w:t xml:space="preserve"> </w:t>
            </w:r>
            <w:r w:rsidRPr="00DA45AC">
              <w:rPr>
                <w:sz w:val="24"/>
                <w:lang w:val="ru-RU"/>
              </w:rPr>
              <w:t>и</w:t>
            </w:r>
            <w:r w:rsidRPr="00DA45AC">
              <w:rPr>
                <w:spacing w:val="-5"/>
                <w:sz w:val="24"/>
                <w:lang w:val="ru-RU"/>
              </w:rPr>
              <w:t xml:space="preserve"> </w:t>
            </w:r>
            <w:r w:rsidRPr="00DA45AC">
              <w:rPr>
                <w:sz w:val="24"/>
                <w:lang w:val="ru-RU"/>
              </w:rPr>
              <w:t>заглавной</w:t>
            </w:r>
            <w:r w:rsidRPr="00DA45AC">
              <w:rPr>
                <w:spacing w:val="-3"/>
                <w:sz w:val="24"/>
                <w:lang w:val="ru-RU"/>
              </w:rPr>
              <w:t xml:space="preserve"> </w:t>
            </w:r>
            <w:r w:rsidRPr="00DA45AC">
              <w:rPr>
                <w:sz w:val="24"/>
                <w:lang w:val="ru-RU"/>
              </w:rPr>
              <w:t>букв</w:t>
            </w:r>
            <w:r w:rsidRPr="00DA45AC">
              <w:rPr>
                <w:spacing w:val="1"/>
                <w:sz w:val="24"/>
                <w:lang w:val="ru-RU"/>
              </w:rPr>
              <w:t xml:space="preserve"> </w:t>
            </w:r>
            <w:r w:rsidRPr="00DA45AC">
              <w:rPr>
                <w:sz w:val="24"/>
                <w:lang w:val="ru-RU"/>
              </w:rPr>
              <w:t>Ш,</w:t>
            </w:r>
            <w:r w:rsidRPr="00DA45AC">
              <w:rPr>
                <w:spacing w:val="-3"/>
                <w:sz w:val="24"/>
                <w:lang w:val="ru-RU"/>
              </w:rPr>
              <w:t xml:space="preserve"> </w:t>
            </w:r>
            <w:r w:rsidRPr="00DA45AC">
              <w:rPr>
                <w:spacing w:val="-10"/>
                <w:sz w:val="24"/>
                <w:lang w:val="ru-RU"/>
              </w:rPr>
              <w:t>ш</w:t>
            </w:r>
          </w:p>
        </w:tc>
      </w:tr>
      <w:tr w:rsidR="008008B4" w:rsidTr="00DA45AC">
        <w:trPr>
          <w:trHeight w:val="479"/>
        </w:trPr>
        <w:tc>
          <w:tcPr>
            <w:tcW w:w="1292" w:type="dxa"/>
          </w:tcPr>
          <w:p w:rsidR="008008B4" w:rsidRDefault="008008B4" w:rsidP="007D10CF">
            <w:pPr>
              <w:pStyle w:val="TableParagraph"/>
              <w:spacing w:before="92"/>
              <w:rPr>
                <w:sz w:val="24"/>
              </w:rPr>
            </w:pPr>
            <w:r>
              <w:rPr>
                <w:sz w:val="24"/>
              </w:rPr>
              <w:t>Урок</w:t>
            </w:r>
            <w:r>
              <w:rPr>
                <w:spacing w:val="1"/>
                <w:sz w:val="24"/>
              </w:rPr>
              <w:t xml:space="preserve"> </w:t>
            </w:r>
            <w:r>
              <w:rPr>
                <w:spacing w:val="-5"/>
                <w:sz w:val="24"/>
              </w:rPr>
              <w:t>77</w:t>
            </w:r>
          </w:p>
        </w:tc>
        <w:tc>
          <w:tcPr>
            <w:tcW w:w="9041" w:type="dxa"/>
          </w:tcPr>
          <w:p w:rsidR="008008B4" w:rsidRPr="00DA45AC" w:rsidRDefault="008008B4" w:rsidP="007D10CF">
            <w:pPr>
              <w:pStyle w:val="TableParagraph"/>
              <w:spacing w:before="92"/>
              <w:ind w:left="61"/>
              <w:rPr>
                <w:sz w:val="24"/>
                <w:lang w:val="ru-RU"/>
              </w:rPr>
            </w:pPr>
            <w:r w:rsidRPr="00DA45AC">
              <w:rPr>
                <w:sz w:val="24"/>
                <w:lang w:val="ru-RU"/>
              </w:rPr>
              <w:t>Письмо</w:t>
            </w:r>
            <w:r w:rsidRPr="00DA45AC">
              <w:rPr>
                <w:spacing w:val="-6"/>
                <w:sz w:val="24"/>
                <w:lang w:val="ru-RU"/>
              </w:rPr>
              <w:t xml:space="preserve"> </w:t>
            </w:r>
            <w:r w:rsidRPr="00DA45AC">
              <w:rPr>
                <w:sz w:val="24"/>
                <w:lang w:val="ru-RU"/>
              </w:rPr>
              <w:t>строчной</w:t>
            </w:r>
            <w:r w:rsidRPr="00DA45AC">
              <w:rPr>
                <w:spacing w:val="-3"/>
                <w:sz w:val="24"/>
                <w:lang w:val="ru-RU"/>
              </w:rPr>
              <w:t xml:space="preserve"> </w:t>
            </w:r>
            <w:r w:rsidRPr="00DA45AC">
              <w:rPr>
                <w:sz w:val="24"/>
                <w:lang w:val="ru-RU"/>
              </w:rPr>
              <w:t>и</w:t>
            </w:r>
            <w:r w:rsidRPr="00DA45AC">
              <w:rPr>
                <w:spacing w:val="-3"/>
                <w:sz w:val="24"/>
                <w:lang w:val="ru-RU"/>
              </w:rPr>
              <w:t xml:space="preserve"> </w:t>
            </w:r>
            <w:r w:rsidRPr="00DA45AC">
              <w:rPr>
                <w:sz w:val="24"/>
                <w:lang w:val="ru-RU"/>
              </w:rPr>
              <w:t>заглавной</w:t>
            </w:r>
            <w:r w:rsidRPr="00DA45AC">
              <w:rPr>
                <w:spacing w:val="-3"/>
                <w:sz w:val="24"/>
                <w:lang w:val="ru-RU"/>
              </w:rPr>
              <w:t xml:space="preserve"> </w:t>
            </w:r>
            <w:r w:rsidRPr="00DA45AC">
              <w:rPr>
                <w:sz w:val="24"/>
                <w:lang w:val="ru-RU"/>
              </w:rPr>
              <w:t>букв</w:t>
            </w:r>
            <w:r w:rsidRPr="00DA45AC">
              <w:rPr>
                <w:spacing w:val="-4"/>
                <w:sz w:val="24"/>
                <w:lang w:val="ru-RU"/>
              </w:rPr>
              <w:t xml:space="preserve"> </w:t>
            </w:r>
            <w:r w:rsidRPr="00DA45AC">
              <w:rPr>
                <w:sz w:val="24"/>
                <w:lang w:val="ru-RU"/>
              </w:rPr>
              <w:t>Ж,</w:t>
            </w:r>
            <w:r w:rsidRPr="00DA45AC">
              <w:rPr>
                <w:spacing w:val="-3"/>
                <w:sz w:val="24"/>
                <w:lang w:val="ru-RU"/>
              </w:rPr>
              <w:t xml:space="preserve"> </w:t>
            </w:r>
            <w:r w:rsidRPr="00DA45AC">
              <w:rPr>
                <w:spacing w:val="-10"/>
                <w:sz w:val="24"/>
                <w:lang w:val="ru-RU"/>
              </w:rPr>
              <w:t>ж</w:t>
            </w:r>
          </w:p>
        </w:tc>
      </w:tr>
      <w:tr w:rsidR="008008B4" w:rsidTr="00DA45AC">
        <w:trPr>
          <w:trHeight w:val="479"/>
        </w:trPr>
        <w:tc>
          <w:tcPr>
            <w:tcW w:w="1292" w:type="dxa"/>
          </w:tcPr>
          <w:p w:rsidR="008008B4" w:rsidRDefault="008008B4" w:rsidP="007D10CF">
            <w:pPr>
              <w:pStyle w:val="TableParagraph"/>
              <w:rPr>
                <w:sz w:val="24"/>
              </w:rPr>
            </w:pPr>
            <w:r>
              <w:rPr>
                <w:sz w:val="24"/>
              </w:rPr>
              <w:t>Урок</w:t>
            </w:r>
            <w:r>
              <w:rPr>
                <w:spacing w:val="1"/>
                <w:sz w:val="24"/>
              </w:rPr>
              <w:t xml:space="preserve"> </w:t>
            </w:r>
            <w:r>
              <w:rPr>
                <w:spacing w:val="-5"/>
                <w:sz w:val="24"/>
              </w:rPr>
              <w:t>78</w:t>
            </w:r>
          </w:p>
        </w:tc>
        <w:tc>
          <w:tcPr>
            <w:tcW w:w="9041" w:type="dxa"/>
          </w:tcPr>
          <w:p w:rsidR="008008B4" w:rsidRPr="00DA45AC" w:rsidRDefault="008008B4" w:rsidP="007D10CF">
            <w:pPr>
              <w:pStyle w:val="TableParagraph"/>
              <w:ind w:left="61"/>
              <w:rPr>
                <w:sz w:val="24"/>
                <w:lang w:val="ru-RU"/>
              </w:rPr>
            </w:pPr>
            <w:r w:rsidRPr="00DA45AC">
              <w:rPr>
                <w:sz w:val="24"/>
                <w:lang w:val="ru-RU"/>
              </w:rPr>
              <w:t>Закрепление</w:t>
            </w:r>
            <w:r w:rsidRPr="00DA45AC">
              <w:rPr>
                <w:spacing w:val="-6"/>
                <w:sz w:val="24"/>
                <w:lang w:val="ru-RU"/>
              </w:rPr>
              <w:t xml:space="preserve"> </w:t>
            </w:r>
            <w:r w:rsidRPr="00DA45AC">
              <w:rPr>
                <w:sz w:val="24"/>
                <w:lang w:val="ru-RU"/>
              </w:rPr>
              <w:t>написания</w:t>
            </w:r>
            <w:r w:rsidRPr="00DA45AC">
              <w:rPr>
                <w:spacing w:val="-6"/>
                <w:sz w:val="24"/>
                <w:lang w:val="ru-RU"/>
              </w:rPr>
              <w:t xml:space="preserve"> </w:t>
            </w:r>
            <w:r w:rsidRPr="00DA45AC">
              <w:rPr>
                <w:sz w:val="24"/>
                <w:lang w:val="ru-RU"/>
              </w:rPr>
              <w:t>строчной</w:t>
            </w:r>
            <w:r w:rsidRPr="00DA45AC">
              <w:rPr>
                <w:spacing w:val="-3"/>
                <w:sz w:val="24"/>
                <w:lang w:val="ru-RU"/>
              </w:rPr>
              <w:t xml:space="preserve"> </w:t>
            </w:r>
            <w:r w:rsidRPr="00DA45AC">
              <w:rPr>
                <w:sz w:val="24"/>
                <w:lang w:val="ru-RU"/>
              </w:rPr>
              <w:t>и</w:t>
            </w:r>
            <w:r w:rsidRPr="00DA45AC">
              <w:rPr>
                <w:spacing w:val="-5"/>
                <w:sz w:val="24"/>
                <w:lang w:val="ru-RU"/>
              </w:rPr>
              <w:t xml:space="preserve"> </w:t>
            </w:r>
            <w:r w:rsidRPr="00DA45AC">
              <w:rPr>
                <w:sz w:val="24"/>
                <w:lang w:val="ru-RU"/>
              </w:rPr>
              <w:t>заглавной</w:t>
            </w:r>
            <w:r w:rsidRPr="00DA45AC">
              <w:rPr>
                <w:spacing w:val="-3"/>
                <w:sz w:val="24"/>
                <w:lang w:val="ru-RU"/>
              </w:rPr>
              <w:t xml:space="preserve"> </w:t>
            </w:r>
            <w:r w:rsidRPr="00DA45AC">
              <w:rPr>
                <w:sz w:val="24"/>
                <w:lang w:val="ru-RU"/>
              </w:rPr>
              <w:t>букв</w:t>
            </w:r>
            <w:r w:rsidRPr="00DA45AC">
              <w:rPr>
                <w:spacing w:val="-4"/>
                <w:sz w:val="24"/>
                <w:lang w:val="ru-RU"/>
              </w:rPr>
              <w:t xml:space="preserve"> </w:t>
            </w:r>
            <w:r w:rsidRPr="00DA45AC">
              <w:rPr>
                <w:sz w:val="24"/>
                <w:lang w:val="ru-RU"/>
              </w:rPr>
              <w:t>Ж,</w:t>
            </w:r>
            <w:r w:rsidRPr="00DA45AC">
              <w:rPr>
                <w:spacing w:val="-3"/>
                <w:sz w:val="24"/>
                <w:lang w:val="ru-RU"/>
              </w:rPr>
              <w:t xml:space="preserve"> </w:t>
            </w:r>
            <w:r w:rsidRPr="00DA45AC">
              <w:rPr>
                <w:spacing w:val="-10"/>
                <w:sz w:val="24"/>
                <w:lang w:val="ru-RU"/>
              </w:rPr>
              <w:t>ж</w:t>
            </w:r>
          </w:p>
        </w:tc>
      </w:tr>
      <w:tr w:rsidR="008008B4" w:rsidTr="00DA45AC">
        <w:trPr>
          <w:trHeight w:val="479"/>
        </w:trPr>
        <w:tc>
          <w:tcPr>
            <w:tcW w:w="1292" w:type="dxa"/>
          </w:tcPr>
          <w:p w:rsidR="008008B4" w:rsidRDefault="008008B4" w:rsidP="007D10CF">
            <w:pPr>
              <w:pStyle w:val="TableParagraph"/>
              <w:rPr>
                <w:sz w:val="24"/>
              </w:rPr>
            </w:pPr>
            <w:r>
              <w:rPr>
                <w:sz w:val="24"/>
              </w:rPr>
              <w:t>Урок</w:t>
            </w:r>
            <w:r>
              <w:rPr>
                <w:spacing w:val="1"/>
                <w:sz w:val="24"/>
              </w:rPr>
              <w:t xml:space="preserve"> </w:t>
            </w:r>
            <w:r>
              <w:rPr>
                <w:spacing w:val="-5"/>
                <w:sz w:val="24"/>
              </w:rPr>
              <w:t>79</w:t>
            </w:r>
          </w:p>
        </w:tc>
        <w:tc>
          <w:tcPr>
            <w:tcW w:w="9041" w:type="dxa"/>
          </w:tcPr>
          <w:p w:rsidR="008008B4" w:rsidRDefault="008008B4" w:rsidP="007D10CF">
            <w:pPr>
              <w:pStyle w:val="TableParagraph"/>
              <w:ind w:left="61"/>
              <w:rPr>
                <w:sz w:val="24"/>
              </w:rPr>
            </w:pPr>
            <w:r>
              <w:rPr>
                <w:sz w:val="24"/>
              </w:rPr>
              <w:t>Особенности</w:t>
            </w:r>
            <w:r>
              <w:rPr>
                <w:spacing w:val="-6"/>
                <w:sz w:val="24"/>
              </w:rPr>
              <w:t xml:space="preserve"> </w:t>
            </w:r>
            <w:r>
              <w:rPr>
                <w:sz w:val="24"/>
              </w:rPr>
              <w:t>шипящих</w:t>
            </w:r>
            <w:r>
              <w:rPr>
                <w:spacing w:val="-5"/>
                <w:sz w:val="24"/>
              </w:rPr>
              <w:t xml:space="preserve"> </w:t>
            </w:r>
            <w:r>
              <w:rPr>
                <w:spacing w:val="-2"/>
                <w:sz w:val="24"/>
              </w:rPr>
              <w:t>звуков</w:t>
            </w:r>
          </w:p>
        </w:tc>
      </w:tr>
      <w:tr w:rsidR="008008B4" w:rsidTr="00DA45AC">
        <w:trPr>
          <w:trHeight w:val="479"/>
        </w:trPr>
        <w:tc>
          <w:tcPr>
            <w:tcW w:w="1292" w:type="dxa"/>
          </w:tcPr>
          <w:p w:rsidR="008008B4" w:rsidRDefault="008008B4" w:rsidP="007D10CF">
            <w:pPr>
              <w:pStyle w:val="TableParagraph"/>
              <w:rPr>
                <w:sz w:val="24"/>
              </w:rPr>
            </w:pPr>
            <w:r>
              <w:rPr>
                <w:sz w:val="24"/>
              </w:rPr>
              <w:t>Урок</w:t>
            </w:r>
            <w:r>
              <w:rPr>
                <w:spacing w:val="1"/>
                <w:sz w:val="24"/>
              </w:rPr>
              <w:t xml:space="preserve"> </w:t>
            </w:r>
            <w:r>
              <w:rPr>
                <w:spacing w:val="-5"/>
                <w:sz w:val="24"/>
              </w:rPr>
              <w:t>80</w:t>
            </w:r>
          </w:p>
        </w:tc>
        <w:tc>
          <w:tcPr>
            <w:tcW w:w="9041" w:type="dxa"/>
          </w:tcPr>
          <w:p w:rsidR="008008B4" w:rsidRPr="00DA45AC" w:rsidRDefault="008008B4" w:rsidP="007D10CF">
            <w:pPr>
              <w:pStyle w:val="TableParagraph"/>
              <w:ind w:left="61"/>
              <w:rPr>
                <w:sz w:val="24"/>
                <w:lang w:val="ru-RU"/>
              </w:rPr>
            </w:pPr>
            <w:r w:rsidRPr="00DA45AC">
              <w:rPr>
                <w:sz w:val="24"/>
                <w:lang w:val="ru-RU"/>
              </w:rPr>
              <w:t>Письмо</w:t>
            </w:r>
            <w:r w:rsidRPr="00DA45AC">
              <w:rPr>
                <w:spacing w:val="-6"/>
                <w:sz w:val="24"/>
                <w:lang w:val="ru-RU"/>
              </w:rPr>
              <w:t xml:space="preserve"> </w:t>
            </w:r>
            <w:r w:rsidRPr="00DA45AC">
              <w:rPr>
                <w:sz w:val="24"/>
                <w:lang w:val="ru-RU"/>
              </w:rPr>
              <w:t>строчной</w:t>
            </w:r>
            <w:r w:rsidRPr="00DA45AC">
              <w:rPr>
                <w:spacing w:val="-3"/>
                <w:sz w:val="24"/>
                <w:lang w:val="ru-RU"/>
              </w:rPr>
              <w:t xml:space="preserve"> </w:t>
            </w:r>
            <w:r w:rsidRPr="00DA45AC">
              <w:rPr>
                <w:sz w:val="24"/>
                <w:lang w:val="ru-RU"/>
              </w:rPr>
              <w:t>и</w:t>
            </w:r>
            <w:r w:rsidRPr="00DA45AC">
              <w:rPr>
                <w:spacing w:val="-3"/>
                <w:sz w:val="24"/>
                <w:lang w:val="ru-RU"/>
              </w:rPr>
              <w:t xml:space="preserve"> </w:t>
            </w:r>
            <w:r w:rsidRPr="00DA45AC">
              <w:rPr>
                <w:sz w:val="24"/>
                <w:lang w:val="ru-RU"/>
              </w:rPr>
              <w:t>заглавной</w:t>
            </w:r>
            <w:r w:rsidRPr="00DA45AC">
              <w:rPr>
                <w:spacing w:val="-3"/>
                <w:sz w:val="24"/>
                <w:lang w:val="ru-RU"/>
              </w:rPr>
              <w:t xml:space="preserve"> </w:t>
            </w:r>
            <w:r w:rsidRPr="00DA45AC">
              <w:rPr>
                <w:sz w:val="24"/>
                <w:lang w:val="ru-RU"/>
              </w:rPr>
              <w:t>букв</w:t>
            </w:r>
            <w:r w:rsidRPr="00DA45AC">
              <w:rPr>
                <w:spacing w:val="-4"/>
                <w:sz w:val="24"/>
                <w:lang w:val="ru-RU"/>
              </w:rPr>
              <w:t xml:space="preserve"> </w:t>
            </w:r>
            <w:r w:rsidRPr="00DA45AC">
              <w:rPr>
                <w:sz w:val="24"/>
                <w:lang w:val="ru-RU"/>
              </w:rPr>
              <w:t>Ё,</w:t>
            </w:r>
            <w:r w:rsidRPr="00DA45AC">
              <w:rPr>
                <w:spacing w:val="-2"/>
                <w:sz w:val="24"/>
                <w:lang w:val="ru-RU"/>
              </w:rPr>
              <w:t xml:space="preserve"> </w:t>
            </w:r>
            <w:r w:rsidRPr="00DA45AC">
              <w:rPr>
                <w:spacing w:val="-10"/>
                <w:sz w:val="24"/>
                <w:lang w:val="ru-RU"/>
              </w:rPr>
              <w:t>ё</w:t>
            </w:r>
          </w:p>
        </w:tc>
      </w:tr>
      <w:tr w:rsidR="008008B4" w:rsidTr="00DA45AC">
        <w:trPr>
          <w:trHeight w:val="479"/>
        </w:trPr>
        <w:tc>
          <w:tcPr>
            <w:tcW w:w="1292" w:type="dxa"/>
          </w:tcPr>
          <w:p w:rsidR="008008B4" w:rsidRDefault="008008B4" w:rsidP="007D10CF">
            <w:pPr>
              <w:pStyle w:val="TableParagraph"/>
              <w:rPr>
                <w:sz w:val="24"/>
              </w:rPr>
            </w:pPr>
            <w:r>
              <w:rPr>
                <w:sz w:val="24"/>
              </w:rPr>
              <w:t>Урок</w:t>
            </w:r>
            <w:r>
              <w:rPr>
                <w:spacing w:val="1"/>
                <w:sz w:val="24"/>
              </w:rPr>
              <w:t xml:space="preserve"> </w:t>
            </w:r>
            <w:r>
              <w:rPr>
                <w:spacing w:val="-5"/>
                <w:sz w:val="24"/>
              </w:rPr>
              <w:t>81</w:t>
            </w:r>
          </w:p>
        </w:tc>
        <w:tc>
          <w:tcPr>
            <w:tcW w:w="9041" w:type="dxa"/>
          </w:tcPr>
          <w:p w:rsidR="008008B4" w:rsidRPr="00DA45AC" w:rsidRDefault="008008B4" w:rsidP="007D10CF">
            <w:pPr>
              <w:pStyle w:val="TableParagraph"/>
              <w:ind w:left="61"/>
              <w:rPr>
                <w:sz w:val="24"/>
                <w:lang w:val="ru-RU"/>
              </w:rPr>
            </w:pPr>
            <w:r w:rsidRPr="00DA45AC">
              <w:rPr>
                <w:sz w:val="24"/>
                <w:lang w:val="ru-RU"/>
              </w:rPr>
              <w:t>Закрепление</w:t>
            </w:r>
            <w:r w:rsidRPr="00DA45AC">
              <w:rPr>
                <w:spacing w:val="-6"/>
                <w:sz w:val="24"/>
                <w:lang w:val="ru-RU"/>
              </w:rPr>
              <w:t xml:space="preserve"> </w:t>
            </w:r>
            <w:r w:rsidRPr="00DA45AC">
              <w:rPr>
                <w:sz w:val="24"/>
                <w:lang w:val="ru-RU"/>
              </w:rPr>
              <w:t>написания</w:t>
            </w:r>
            <w:r w:rsidRPr="00DA45AC">
              <w:rPr>
                <w:spacing w:val="-6"/>
                <w:sz w:val="24"/>
                <w:lang w:val="ru-RU"/>
              </w:rPr>
              <w:t xml:space="preserve"> </w:t>
            </w:r>
            <w:r w:rsidRPr="00DA45AC">
              <w:rPr>
                <w:sz w:val="24"/>
                <w:lang w:val="ru-RU"/>
              </w:rPr>
              <w:t>строчной</w:t>
            </w:r>
            <w:r w:rsidRPr="00DA45AC">
              <w:rPr>
                <w:spacing w:val="-3"/>
                <w:sz w:val="24"/>
                <w:lang w:val="ru-RU"/>
              </w:rPr>
              <w:t xml:space="preserve"> </w:t>
            </w:r>
            <w:r w:rsidRPr="00DA45AC">
              <w:rPr>
                <w:sz w:val="24"/>
                <w:lang w:val="ru-RU"/>
              </w:rPr>
              <w:t>и</w:t>
            </w:r>
            <w:r w:rsidRPr="00DA45AC">
              <w:rPr>
                <w:spacing w:val="-5"/>
                <w:sz w:val="24"/>
                <w:lang w:val="ru-RU"/>
              </w:rPr>
              <w:t xml:space="preserve"> </w:t>
            </w:r>
            <w:r w:rsidRPr="00DA45AC">
              <w:rPr>
                <w:sz w:val="24"/>
                <w:lang w:val="ru-RU"/>
              </w:rPr>
              <w:t>заглавной</w:t>
            </w:r>
            <w:r w:rsidRPr="00DA45AC">
              <w:rPr>
                <w:spacing w:val="-3"/>
                <w:sz w:val="24"/>
                <w:lang w:val="ru-RU"/>
              </w:rPr>
              <w:t xml:space="preserve"> </w:t>
            </w:r>
            <w:r w:rsidRPr="00DA45AC">
              <w:rPr>
                <w:sz w:val="24"/>
                <w:lang w:val="ru-RU"/>
              </w:rPr>
              <w:t>букв</w:t>
            </w:r>
            <w:r w:rsidRPr="00DA45AC">
              <w:rPr>
                <w:spacing w:val="1"/>
                <w:sz w:val="24"/>
                <w:lang w:val="ru-RU"/>
              </w:rPr>
              <w:t xml:space="preserve"> </w:t>
            </w:r>
            <w:r w:rsidRPr="00DA45AC">
              <w:rPr>
                <w:sz w:val="24"/>
                <w:lang w:val="ru-RU"/>
              </w:rPr>
              <w:t>Ё,</w:t>
            </w:r>
            <w:r w:rsidRPr="00DA45AC">
              <w:rPr>
                <w:spacing w:val="-3"/>
                <w:sz w:val="24"/>
                <w:lang w:val="ru-RU"/>
              </w:rPr>
              <w:t xml:space="preserve"> </w:t>
            </w:r>
            <w:r w:rsidRPr="00DA45AC">
              <w:rPr>
                <w:spacing w:val="-10"/>
                <w:sz w:val="24"/>
                <w:lang w:val="ru-RU"/>
              </w:rPr>
              <w:t>ё</w:t>
            </w:r>
          </w:p>
        </w:tc>
      </w:tr>
      <w:tr w:rsidR="008008B4" w:rsidTr="00DA45AC">
        <w:trPr>
          <w:trHeight w:val="479"/>
        </w:trPr>
        <w:tc>
          <w:tcPr>
            <w:tcW w:w="1292" w:type="dxa"/>
          </w:tcPr>
          <w:p w:rsidR="008008B4" w:rsidRDefault="008008B4" w:rsidP="007D10CF">
            <w:pPr>
              <w:pStyle w:val="TableParagraph"/>
              <w:spacing w:before="93"/>
              <w:rPr>
                <w:sz w:val="24"/>
              </w:rPr>
            </w:pPr>
            <w:r>
              <w:rPr>
                <w:sz w:val="24"/>
              </w:rPr>
              <w:t>Урок</w:t>
            </w:r>
            <w:r>
              <w:rPr>
                <w:spacing w:val="1"/>
                <w:sz w:val="24"/>
              </w:rPr>
              <w:t xml:space="preserve"> </w:t>
            </w:r>
            <w:r>
              <w:rPr>
                <w:spacing w:val="-5"/>
                <w:sz w:val="24"/>
              </w:rPr>
              <w:t>82</w:t>
            </w:r>
          </w:p>
        </w:tc>
        <w:tc>
          <w:tcPr>
            <w:tcW w:w="9041" w:type="dxa"/>
          </w:tcPr>
          <w:p w:rsidR="008008B4" w:rsidRPr="00DA45AC" w:rsidRDefault="008008B4" w:rsidP="007D10CF">
            <w:pPr>
              <w:pStyle w:val="TableParagraph"/>
              <w:spacing w:before="93"/>
              <w:ind w:left="61"/>
              <w:rPr>
                <w:sz w:val="24"/>
                <w:lang w:val="ru-RU"/>
              </w:rPr>
            </w:pPr>
            <w:r w:rsidRPr="00DA45AC">
              <w:rPr>
                <w:sz w:val="24"/>
                <w:lang w:val="ru-RU"/>
              </w:rPr>
              <w:t>Письмо</w:t>
            </w:r>
            <w:r w:rsidRPr="00DA45AC">
              <w:rPr>
                <w:spacing w:val="-6"/>
                <w:sz w:val="24"/>
                <w:lang w:val="ru-RU"/>
              </w:rPr>
              <w:t xml:space="preserve"> </w:t>
            </w:r>
            <w:r w:rsidRPr="00DA45AC">
              <w:rPr>
                <w:sz w:val="24"/>
                <w:lang w:val="ru-RU"/>
              </w:rPr>
              <w:t>строчной</w:t>
            </w:r>
            <w:r w:rsidRPr="00DA45AC">
              <w:rPr>
                <w:spacing w:val="-3"/>
                <w:sz w:val="24"/>
                <w:lang w:val="ru-RU"/>
              </w:rPr>
              <w:t xml:space="preserve"> </w:t>
            </w:r>
            <w:r w:rsidRPr="00DA45AC">
              <w:rPr>
                <w:sz w:val="24"/>
                <w:lang w:val="ru-RU"/>
              </w:rPr>
              <w:t>и</w:t>
            </w:r>
            <w:r w:rsidRPr="00DA45AC">
              <w:rPr>
                <w:spacing w:val="-4"/>
                <w:sz w:val="24"/>
                <w:lang w:val="ru-RU"/>
              </w:rPr>
              <w:t xml:space="preserve"> </w:t>
            </w:r>
            <w:r w:rsidRPr="00DA45AC">
              <w:rPr>
                <w:sz w:val="24"/>
                <w:lang w:val="ru-RU"/>
              </w:rPr>
              <w:t>заглавной</w:t>
            </w:r>
            <w:r w:rsidRPr="00DA45AC">
              <w:rPr>
                <w:spacing w:val="-3"/>
                <w:sz w:val="24"/>
                <w:lang w:val="ru-RU"/>
              </w:rPr>
              <w:t xml:space="preserve"> </w:t>
            </w:r>
            <w:r w:rsidRPr="00DA45AC">
              <w:rPr>
                <w:sz w:val="24"/>
                <w:lang w:val="ru-RU"/>
              </w:rPr>
              <w:t>букв</w:t>
            </w:r>
            <w:r w:rsidRPr="00DA45AC">
              <w:rPr>
                <w:spacing w:val="-4"/>
                <w:sz w:val="24"/>
                <w:lang w:val="ru-RU"/>
              </w:rPr>
              <w:t xml:space="preserve"> </w:t>
            </w:r>
            <w:r w:rsidRPr="00DA45AC">
              <w:rPr>
                <w:sz w:val="24"/>
                <w:lang w:val="ru-RU"/>
              </w:rPr>
              <w:t>Й,</w:t>
            </w:r>
            <w:r w:rsidRPr="00DA45AC">
              <w:rPr>
                <w:spacing w:val="-3"/>
                <w:sz w:val="24"/>
                <w:lang w:val="ru-RU"/>
              </w:rPr>
              <w:t xml:space="preserve"> </w:t>
            </w:r>
            <w:r w:rsidRPr="00DA45AC">
              <w:rPr>
                <w:spacing w:val="-10"/>
                <w:sz w:val="24"/>
                <w:lang w:val="ru-RU"/>
              </w:rPr>
              <w:t>й</w:t>
            </w:r>
          </w:p>
        </w:tc>
      </w:tr>
      <w:tr w:rsidR="008008B4" w:rsidTr="00DA45AC">
        <w:trPr>
          <w:trHeight w:val="479"/>
        </w:trPr>
        <w:tc>
          <w:tcPr>
            <w:tcW w:w="1292" w:type="dxa"/>
          </w:tcPr>
          <w:p w:rsidR="008008B4" w:rsidRDefault="008008B4" w:rsidP="007D10CF">
            <w:pPr>
              <w:pStyle w:val="TableParagraph"/>
              <w:spacing w:before="231"/>
              <w:rPr>
                <w:sz w:val="24"/>
              </w:rPr>
            </w:pPr>
            <w:r>
              <w:rPr>
                <w:sz w:val="24"/>
              </w:rPr>
              <w:t>Урок</w:t>
            </w:r>
            <w:r>
              <w:rPr>
                <w:spacing w:val="1"/>
                <w:sz w:val="24"/>
              </w:rPr>
              <w:t xml:space="preserve"> </w:t>
            </w:r>
            <w:r>
              <w:rPr>
                <w:spacing w:val="-5"/>
                <w:sz w:val="24"/>
              </w:rPr>
              <w:t>83</w:t>
            </w:r>
          </w:p>
        </w:tc>
        <w:tc>
          <w:tcPr>
            <w:tcW w:w="9041" w:type="dxa"/>
          </w:tcPr>
          <w:p w:rsidR="008008B4" w:rsidRPr="00DA45AC" w:rsidRDefault="008008B4" w:rsidP="007D10CF">
            <w:pPr>
              <w:pStyle w:val="TableParagraph"/>
              <w:spacing w:before="92"/>
              <w:ind w:left="61"/>
              <w:rPr>
                <w:sz w:val="24"/>
                <w:lang w:val="ru-RU"/>
              </w:rPr>
            </w:pPr>
            <w:r w:rsidRPr="00DA45AC">
              <w:rPr>
                <w:sz w:val="24"/>
                <w:lang w:val="ru-RU"/>
              </w:rPr>
              <w:t>Закрепление</w:t>
            </w:r>
            <w:r w:rsidRPr="00DA45AC">
              <w:rPr>
                <w:spacing w:val="40"/>
                <w:sz w:val="24"/>
                <w:lang w:val="ru-RU"/>
              </w:rPr>
              <w:t xml:space="preserve"> </w:t>
            </w:r>
            <w:r w:rsidRPr="00DA45AC">
              <w:rPr>
                <w:sz w:val="24"/>
                <w:lang w:val="ru-RU"/>
              </w:rPr>
              <w:t>написания</w:t>
            </w:r>
            <w:r w:rsidRPr="00DA45AC">
              <w:rPr>
                <w:spacing w:val="40"/>
                <w:sz w:val="24"/>
                <w:lang w:val="ru-RU"/>
              </w:rPr>
              <w:t xml:space="preserve"> </w:t>
            </w:r>
            <w:r w:rsidRPr="00DA45AC">
              <w:rPr>
                <w:sz w:val="24"/>
                <w:lang w:val="ru-RU"/>
              </w:rPr>
              <w:t>строчной</w:t>
            </w:r>
            <w:r w:rsidRPr="00DA45AC">
              <w:rPr>
                <w:spacing w:val="40"/>
                <w:sz w:val="24"/>
                <w:lang w:val="ru-RU"/>
              </w:rPr>
              <w:t xml:space="preserve"> </w:t>
            </w:r>
            <w:r w:rsidRPr="00DA45AC">
              <w:rPr>
                <w:sz w:val="24"/>
                <w:lang w:val="ru-RU"/>
              </w:rPr>
              <w:t>и</w:t>
            </w:r>
            <w:r w:rsidRPr="00DA45AC">
              <w:rPr>
                <w:spacing w:val="40"/>
                <w:sz w:val="24"/>
                <w:lang w:val="ru-RU"/>
              </w:rPr>
              <w:t xml:space="preserve"> </w:t>
            </w:r>
            <w:r w:rsidRPr="00DA45AC">
              <w:rPr>
                <w:sz w:val="24"/>
                <w:lang w:val="ru-RU"/>
              </w:rPr>
              <w:t>заглавной</w:t>
            </w:r>
            <w:r w:rsidRPr="00DA45AC">
              <w:rPr>
                <w:spacing w:val="40"/>
                <w:sz w:val="24"/>
                <w:lang w:val="ru-RU"/>
              </w:rPr>
              <w:t xml:space="preserve"> </w:t>
            </w:r>
            <w:r w:rsidRPr="00DA45AC">
              <w:rPr>
                <w:sz w:val="24"/>
                <w:lang w:val="ru-RU"/>
              </w:rPr>
              <w:t>букв</w:t>
            </w:r>
            <w:r w:rsidRPr="00DA45AC">
              <w:rPr>
                <w:spacing w:val="40"/>
                <w:sz w:val="24"/>
                <w:lang w:val="ru-RU"/>
              </w:rPr>
              <w:t xml:space="preserve"> </w:t>
            </w:r>
            <w:r w:rsidRPr="00DA45AC">
              <w:rPr>
                <w:sz w:val="24"/>
                <w:lang w:val="ru-RU"/>
              </w:rPr>
              <w:t>Й,</w:t>
            </w:r>
            <w:r w:rsidRPr="00DA45AC">
              <w:rPr>
                <w:spacing w:val="40"/>
                <w:sz w:val="24"/>
                <w:lang w:val="ru-RU"/>
              </w:rPr>
              <w:t xml:space="preserve"> </w:t>
            </w:r>
            <w:r w:rsidRPr="00DA45AC">
              <w:rPr>
                <w:sz w:val="24"/>
                <w:lang w:val="ru-RU"/>
              </w:rPr>
              <w:t>й.</w:t>
            </w:r>
            <w:r w:rsidRPr="00DA45AC">
              <w:rPr>
                <w:spacing w:val="40"/>
                <w:sz w:val="24"/>
                <w:lang w:val="ru-RU"/>
              </w:rPr>
              <w:t xml:space="preserve"> </w:t>
            </w:r>
            <w:r w:rsidRPr="00DA45AC">
              <w:rPr>
                <w:sz w:val="24"/>
                <w:lang w:val="ru-RU"/>
              </w:rPr>
              <w:t>Особенность</w:t>
            </w:r>
            <w:r w:rsidRPr="00DA45AC">
              <w:rPr>
                <w:spacing w:val="40"/>
                <w:sz w:val="24"/>
                <w:lang w:val="ru-RU"/>
              </w:rPr>
              <w:t xml:space="preserve"> </w:t>
            </w:r>
            <w:r w:rsidRPr="00DA45AC">
              <w:rPr>
                <w:sz w:val="24"/>
                <w:lang w:val="ru-RU"/>
              </w:rPr>
              <w:t>согласных</w:t>
            </w:r>
            <w:r w:rsidRPr="00DA45AC">
              <w:rPr>
                <w:spacing w:val="40"/>
                <w:sz w:val="24"/>
                <w:lang w:val="ru-RU"/>
              </w:rPr>
              <w:t xml:space="preserve"> </w:t>
            </w:r>
            <w:r w:rsidRPr="00DA45AC">
              <w:rPr>
                <w:sz w:val="24"/>
                <w:lang w:val="ru-RU"/>
              </w:rPr>
              <w:t>звуков, обозначаемых изучаемыми буквами</w:t>
            </w:r>
          </w:p>
        </w:tc>
      </w:tr>
      <w:tr w:rsidR="008008B4" w:rsidTr="00DA45AC">
        <w:trPr>
          <w:trHeight w:val="479"/>
        </w:trPr>
        <w:tc>
          <w:tcPr>
            <w:tcW w:w="1292" w:type="dxa"/>
          </w:tcPr>
          <w:p w:rsidR="008008B4" w:rsidRDefault="008008B4" w:rsidP="007D10CF">
            <w:pPr>
              <w:pStyle w:val="TableParagraph"/>
              <w:rPr>
                <w:sz w:val="24"/>
              </w:rPr>
            </w:pPr>
            <w:r>
              <w:rPr>
                <w:sz w:val="24"/>
              </w:rPr>
              <w:t>Урок</w:t>
            </w:r>
            <w:r>
              <w:rPr>
                <w:spacing w:val="1"/>
                <w:sz w:val="24"/>
              </w:rPr>
              <w:t xml:space="preserve"> </w:t>
            </w:r>
            <w:r>
              <w:rPr>
                <w:spacing w:val="-5"/>
                <w:sz w:val="24"/>
              </w:rPr>
              <w:t>84</w:t>
            </w:r>
          </w:p>
        </w:tc>
        <w:tc>
          <w:tcPr>
            <w:tcW w:w="9041" w:type="dxa"/>
          </w:tcPr>
          <w:p w:rsidR="008008B4" w:rsidRPr="00DA45AC" w:rsidRDefault="008008B4" w:rsidP="007D10CF">
            <w:pPr>
              <w:pStyle w:val="TableParagraph"/>
              <w:ind w:left="61"/>
              <w:rPr>
                <w:sz w:val="24"/>
                <w:lang w:val="ru-RU"/>
              </w:rPr>
            </w:pPr>
            <w:r w:rsidRPr="00DA45AC">
              <w:rPr>
                <w:sz w:val="24"/>
                <w:lang w:val="ru-RU"/>
              </w:rPr>
              <w:t>Письмо</w:t>
            </w:r>
            <w:r w:rsidRPr="00DA45AC">
              <w:rPr>
                <w:spacing w:val="-6"/>
                <w:sz w:val="24"/>
                <w:lang w:val="ru-RU"/>
              </w:rPr>
              <w:t xml:space="preserve"> </w:t>
            </w:r>
            <w:r w:rsidRPr="00DA45AC">
              <w:rPr>
                <w:sz w:val="24"/>
                <w:lang w:val="ru-RU"/>
              </w:rPr>
              <w:t>строчной</w:t>
            </w:r>
            <w:r w:rsidRPr="00DA45AC">
              <w:rPr>
                <w:spacing w:val="-3"/>
                <w:sz w:val="24"/>
                <w:lang w:val="ru-RU"/>
              </w:rPr>
              <w:t xml:space="preserve"> </w:t>
            </w:r>
            <w:r w:rsidRPr="00DA45AC">
              <w:rPr>
                <w:sz w:val="24"/>
                <w:lang w:val="ru-RU"/>
              </w:rPr>
              <w:t>и</w:t>
            </w:r>
            <w:r w:rsidRPr="00DA45AC">
              <w:rPr>
                <w:spacing w:val="-4"/>
                <w:sz w:val="24"/>
                <w:lang w:val="ru-RU"/>
              </w:rPr>
              <w:t xml:space="preserve"> </w:t>
            </w:r>
            <w:r w:rsidRPr="00DA45AC">
              <w:rPr>
                <w:sz w:val="24"/>
                <w:lang w:val="ru-RU"/>
              </w:rPr>
              <w:t>заглавной</w:t>
            </w:r>
            <w:r w:rsidRPr="00DA45AC">
              <w:rPr>
                <w:spacing w:val="-3"/>
                <w:sz w:val="24"/>
                <w:lang w:val="ru-RU"/>
              </w:rPr>
              <w:t xml:space="preserve"> </w:t>
            </w:r>
            <w:r w:rsidRPr="00DA45AC">
              <w:rPr>
                <w:sz w:val="24"/>
                <w:lang w:val="ru-RU"/>
              </w:rPr>
              <w:t>букв</w:t>
            </w:r>
            <w:r w:rsidRPr="00DA45AC">
              <w:rPr>
                <w:spacing w:val="-4"/>
                <w:sz w:val="24"/>
                <w:lang w:val="ru-RU"/>
              </w:rPr>
              <w:t xml:space="preserve"> </w:t>
            </w:r>
            <w:r w:rsidRPr="00DA45AC">
              <w:rPr>
                <w:sz w:val="24"/>
                <w:lang w:val="ru-RU"/>
              </w:rPr>
              <w:t>Х,</w:t>
            </w:r>
            <w:r w:rsidRPr="00DA45AC">
              <w:rPr>
                <w:spacing w:val="-3"/>
                <w:sz w:val="24"/>
                <w:lang w:val="ru-RU"/>
              </w:rPr>
              <w:t xml:space="preserve"> </w:t>
            </w:r>
            <w:r w:rsidRPr="00DA45AC">
              <w:rPr>
                <w:spacing w:val="-10"/>
                <w:sz w:val="24"/>
                <w:lang w:val="ru-RU"/>
              </w:rPr>
              <w:t>х</w:t>
            </w:r>
          </w:p>
        </w:tc>
      </w:tr>
      <w:tr w:rsidR="008008B4" w:rsidTr="00DA45AC">
        <w:trPr>
          <w:trHeight w:val="479"/>
        </w:trPr>
        <w:tc>
          <w:tcPr>
            <w:tcW w:w="1292" w:type="dxa"/>
          </w:tcPr>
          <w:p w:rsidR="008008B4" w:rsidRDefault="008008B4" w:rsidP="007D10CF">
            <w:pPr>
              <w:pStyle w:val="TableParagraph"/>
              <w:rPr>
                <w:sz w:val="24"/>
              </w:rPr>
            </w:pPr>
            <w:r>
              <w:rPr>
                <w:sz w:val="24"/>
              </w:rPr>
              <w:t>Урок</w:t>
            </w:r>
            <w:r>
              <w:rPr>
                <w:spacing w:val="1"/>
                <w:sz w:val="24"/>
              </w:rPr>
              <w:t xml:space="preserve"> </w:t>
            </w:r>
            <w:r>
              <w:rPr>
                <w:spacing w:val="-5"/>
                <w:sz w:val="24"/>
              </w:rPr>
              <w:t>85</w:t>
            </w:r>
          </w:p>
        </w:tc>
        <w:tc>
          <w:tcPr>
            <w:tcW w:w="9041" w:type="dxa"/>
          </w:tcPr>
          <w:p w:rsidR="008008B4" w:rsidRPr="00DA45AC" w:rsidRDefault="008008B4" w:rsidP="007D10CF">
            <w:pPr>
              <w:pStyle w:val="TableParagraph"/>
              <w:ind w:left="61"/>
              <w:rPr>
                <w:sz w:val="24"/>
                <w:lang w:val="ru-RU"/>
              </w:rPr>
            </w:pPr>
            <w:r w:rsidRPr="00DA45AC">
              <w:rPr>
                <w:sz w:val="24"/>
                <w:lang w:val="ru-RU"/>
              </w:rPr>
              <w:t>Закрепление</w:t>
            </w:r>
            <w:r w:rsidRPr="00DA45AC">
              <w:rPr>
                <w:spacing w:val="-7"/>
                <w:sz w:val="24"/>
                <w:lang w:val="ru-RU"/>
              </w:rPr>
              <w:t xml:space="preserve"> </w:t>
            </w:r>
            <w:r w:rsidRPr="00DA45AC">
              <w:rPr>
                <w:sz w:val="24"/>
                <w:lang w:val="ru-RU"/>
              </w:rPr>
              <w:t>написания</w:t>
            </w:r>
            <w:r w:rsidRPr="00DA45AC">
              <w:rPr>
                <w:spacing w:val="-3"/>
                <w:sz w:val="24"/>
                <w:lang w:val="ru-RU"/>
              </w:rPr>
              <w:t xml:space="preserve"> </w:t>
            </w:r>
            <w:r w:rsidRPr="00DA45AC">
              <w:rPr>
                <w:sz w:val="24"/>
                <w:lang w:val="ru-RU"/>
              </w:rPr>
              <w:t>строчной</w:t>
            </w:r>
            <w:r w:rsidRPr="00DA45AC">
              <w:rPr>
                <w:spacing w:val="-3"/>
                <w:sz w:val="24"/>
                <w:lang w:val="ru-RU"/>
              </w:rPr>
              <w:t xml:space="preserve"> </w:t>
            </w:r>
            <w:r w:rsidRPr="00DA45AC">
              <w:rPr>
                <w:sz w:val="24"/>
                <w:lang w:val="ru-RU"/>
              </w:rPr>
              <w:t>и</w:t>
            </w:r>
            <w:r w:rsidRPr="00DA45AC">
              <w:rPr>
                <w:spacing w:val="-5"/>
                <w:sz w:val="24"/>
                <w:lang w:val="ru-RU"/>
              </w:rPr>
              <w:t xml:space="preserve"> </w:t>
            </w:r>
            <w:r w:rsidRPr="00DA45AC">
              <w:rPr>
                <w:sz w:val="24"/>
                <w:lang w:val="ru-RU"/>
              </w:rPr>
              <w:t>заглавной</w:t>
            </w:r>
            <w:r w:rsidRPr="00DA45AC">
              <w:rPr>
                <w:spacing w:val="-3"/>
                <w:sz w:val="24"/>
                <w:lang w:val="ru-RU"/>
              </w:rPr>
              <w:t xml:space="preserve"> </w:t>
            </w:r>
            <w:r w:rsidRPr="00DA45AC">
              <w:rPr>
                <w:sz w:val="24"/>
                <w:lang w:val="ru-RU"/>
              </w:rPr>
              <w:t>букв</w:t>
            </w:r>
            <w:r w:rsidRPr="00DA45AC">
              <w:rPr>
                <w:spacing w:val="-4"/>
                <w:sz w:val="24"/>
                <w:lang w:val="ru-RU"/>
              </w:rPr>
              <w:t xml:space="preserve"> </w:t>
            </w:r>
            <w:r w:rsidRPr="00DA45AC">
              <w:rPr>
                <w:sz w:val="24"/>
                <w:lang w:val="ru-RU"/>
              </w:rPr>
              <w:t>Х,</w:t>
            </w:r>
            <w:r w:rsidRPr="00DA45AC">
              <w:rPr>
                <w:spacing w:val="-3"/>
                <w:sz w:val="24"/>
                <w:lang w:val="ru-RU"/>
              </w:rPr>
              <w:t xml:space="preserve"> </w:t>
            </w:r>
            <w:r w:rsidRPr="00DA45AC">
              <w:rPr>
                <w:spacing w:val="-10"/>
                <w:sz w:val="24"/>
                <w:lang w:val="ru-RU"/>
              </w:rPr>
              <w:t>х</w:t>
            </w:r>
          </w:p>
        </w:tc>
      </w:tr>
      <w:tr w:rsidR="008008B4" w:rsidTr="00DA45AC">
        <w:trPr>
          <w:trHeight w:val="479"/>
        </w:trPr>
        <w:tc>
          <w:tcPr>
            <w:tcW w:w="1292" w:type="dxa"/>
          </w:tcPr>
          <w:p w:rsidR="008008B4" w:rsidRDefault="008008B4" w:rsidP="007D10CF">
            <w:pPr>
              <w:pStyle w:val="TableParagraph"/>
              <w:rPr>
                <w:sz w:val="24"/>
              </w:rPr>
            </w:pPr>
            <w:r>
              <w:rPr>
                <w:sz w:val="24"/>
              </w:rPr>
              <w:t>Урок</w:t>
            </w:r>
            <w:r>
              <w:rPr>
                <w:spacing w:val="1"/>
                <w:sz w:val="24"/>
              </w:rPr>
              <w:t xml:space="preserve"> </w:t>
            </w:r>
            <w:r>
              <w:rPr>
                <w:spacing w:val="-5"/>
                <w:sz w:val="24"/>
              </w:rPr>
              <w:t>86</w:t>
            </w:r>
          </w:p>
        </w:tc>
        <w:tc>
          <w:tcPr>
            <w:tcW w:w="9041" w:type="dxa"/>
          </w:tcPr>
          <w:p w:rsidR="008008B4" w:rsidRPr="00DA45AC" w:rsidRDefault="008008B4" w:rsidP="007D10CF">
            <w:pPr>
              <w:pStyle w:val="TableParagraph"/>
              <w:ind w:left="61"/>
              <w:rPr>
                <w:sz w:val="24"/>
                <w:lang w:val="ru-RU"/>
              </w:rPr>
            </w:pPr>
            <w:r w:rsidRPr="00DA45AC">
              <w:rPr>
                <w:sz w:val="24"/>
                <w:lang w:val="ru-RU"/>
              </w:rPr>
              <w:t>Письмо</w:t>
            </w:r>
            <w:r w:rsidRPr="00DA45AC">
              <w:rPr>
                <w:spacing w:val="-6"/>
                <w:sz w:val="24"/>
                <w:lang w:val="ru-RU"/>
              </w:rPr>
              <w:t xml:space="preserve"> </w:t>
            </w:r>
            <w:r w:rsidRPr="00DA45AC">
              <w:rPr>
                <w:sz w:val="24"/>
                <w:lang w:val="ru-RU"/>
              </w:rPr>
              <w:t>строчной</w:t>
            </w:r>
            <w:r w:rsidRPr="00DA45AC">
              <w:rPr>
                <w:spacing w:val="-3"/>
                <w:sz w:val="24"/>
                <w:lang w:val="ru-RU"/>
              </w:rPr>
              <w:t xml:space="preserve"> </w:t>
            </w:r>
            <w:r w:rsidRPr="00DA45AC">
              <w:rPr>
                <w:sz w:val="24"/>
                <w:lang w:val="ru-RU"/>
              </w:rPr>
              <w:t>и</w:t>
            </w:r>
            <w:r w:rsidRPr="00DA45AC">
              <w:rPr>
                <w:spacing w:val="-3"/>
                <w:sz w:val="24"/>
                <w:lang w:val="ru-RU"/>
              </w:rPr>
              <w:t xml:space="preserve"> </w:t>
            </w:r>
            <w:r w:rsidRPr="00DA45AC">
              <w:rPr>
                <w:sz w:val="24"/>
                <w:lang w:val="ru-RU"/>
              </w:rPr>
              <w:t>заглавной</w:t>
            </w:r>
            <w:r w:rsidRPr="00DA45AC">
              <w:rPr>
                <w:spacing w:val="-3"/>
                <w:sz w:val="24"/>
                <w:lang w:val="ru-RU"/>
              </w:rPr>
              <w:t xml:space="preserve"> </w:t>
            </w:r>
            <w:r w:rsidRPr="00DA45AC">
              <w:rPr>
                <w:sz w:val="24"/>
                <w:lang w:val="ru-RU"/>
              </w:rPr>
              <w:t>букв</w:t>
            </w:r>
            <w:r w:rsidRPr="00DA45AC">
              <w:rPr>
                <w:spacing w:val="-4"/>
                <w:sz w:val="24"/>
                <w:lang w:val="ru-RU"/>
              </w:rPr>
              <w:t xml:space="preserve"> </w:t>
            </w:r>
            <w:r w:rsidRPr="00DA45AC">
              <w:rPr>
                <w:sz w:val="24"/>
                <w:lang w:val="ru-RU"/>
              </w:rPr>
              <w:t>Ю,</w:t>
            </w:r>
            <w:r w:rsidRPr="00DA45AC">
              <w:rPr>
                <w:spacing w:val="-3"/>
                <w:sz w:val="24"/>
                <w:lang w:val="ru-RU"/>
              </w:rPr>
              <w:t xml:space="preserve"> </w:t>
            </w:r>
            <w:r w:rsidRPr="00DA45AC">
              <w:rPr>
                <w:spacing w:val="-10"/>
                <w:sz w:val="24"/>
                <w:lang w:val="ru-RU"/>
              </w:rPr>
              <w:t>ю</w:t>
            </w:r>
          </w:p>
        </w:tc>
      </w:tr>
      <w:tr w:rsidR="008008B4" w:rsidTr="00DA45AC">
        <w:trPr>
          <w:trHeight w:val="479"/>
        </w:trPr>
        <w:tc>
          <w:tcPr>
            <w:tcW w:w="1292" w:type="dxa"/>
          </w:tcPr>
          <w:p w:rsidR="008008B4" w:rsidRDefault="008008B4" w:rsidP="007D10CF">
            <w:pPr>
              <w:pStyle w:val="TableParagraph"/>
              <w:rPr>
                <w:sz w:val="24"/>
              </w:rPr>
            </w:pPr>
            <w:r>
              <w:rPr>
                <w:sz w:val="24"/>
              </w:rPr>
              <w:t>Урок</w:t>
            </w:r>
            <w:r>
              <w:rPr>
                <w:spacing w:val="1"/>
                <w:sz w:val="24"/>
              </w:rPr>
              <w:t xml:space="preserve"> </w:t>
            </w:r>
            <w:r>
              <w:rPr>
                <w:spacing w:val="-5"/>
                <w:sz w:val="24"/>
              </w:rPr>
              <w:t>87</w:t>
            </w:r>
          </w:p>
        </w:tc>
        <w:tc>
          <w:tcPr>
            <w:tcW w:w="9041" w:type="dxa"/>
          </w:tcPr>
          <w:p w:rsidR="008008B4" w:rsidRPr="00DA45AC" w:rsidRDefault="008008B4" w:rsidP="007D10CF">
            <w:pPr>
              <w:pStyle w:val="TableParagraph"/>
              <w:ind w:left="61"/>
              <w:rPr>
                <w:sz w:val="24"/>
                <w:lang w:val="ru-RU"/>
              </w:rPr>
            </w:pPr>
            <w:r w:rsidRPr="00DA45AC">
              <w:rPr>
                <w:sz w:val="24"/>
                <w:lang w:val="ru-RU"/>
              </w:rPr>
              <w:t>Закрепление</w:t>
            </w:r>
            <w:r w:rsidRPr="00DA45AC">
              <w:rPr>
                <w:spacing w:val="-6"/>
                <w:sz w:val="24"/>
                <w:lang w:val="ru-RU"/>
              </w:rPr>
              <w:t xml:space="preserve"> </w:t>
            </w:r>
            <w:r w:rsidRPr="00DA45AC">
              <w:rPr>
                <w:sz w:val="24"/>
                <w:lang w:val="ru-RU"/>
              </w:rPr>
              <w:t>написания</w:t>
            </w:r>
            <w:r w:rsidRPr="00DA45AC">
              <w:rPr>
                <w:spacing w:val="-6"/>
                <w:sz w:val="24"/>
                <w:lang w:val="ru-RU"/>
              </w:rPr>
              <w:t xml:space="preserve"> </w:t>
            </w:r>
            <w:r w:rsidRPr="00DA45AC">
              <w:rPr>
                <w:sz w:val="24"/>
                <w:lang w:val="ru-RU"/>
              </w:rPr>
              <w:t>строчной</w:t>
            </w:r>
            <w:r w:rsidRPr="00DA45AC">
              <w:rPr>
                <w:spacing w:val="-3"/>
                <w:sz w:val="24"/>
                <w:lang w:val="ru-RU"/>
              </w:rPr>
              <w:t xml:space="preserve"> </w:t>
            </w:r>
            <w:r w:rsidRPr="00DA45AC">
              <w:rPr>
                <w:sz w:val="24"/>
                <w:lang w:val="ru-RU"/>
              </w:rPr>
              <w:t>и</w:t>
            </w:r>
            <w:r w:rsidRPr="00DA45AC">
              <w:rPr>
                <w:spacing w:val="-5"/>
                <w:sz w:val="24"/>
                <w:lang w:val="ru-RU"/>
              </w:rPr>
              <w:t xml:space="preserve"> </w:t>
            </w:r>
            <w:r w:rsidRPr="00DA45AC">
              <w:rPr>
                <w:sz w:val="24"/>
                <w:lang w:val="ru-RU"/>
              </w:rPr>
              <w:t>заглавной</w:t>
            </w:r>
            <w:r w:rsidRPr="00DA45AC">
              <w:rPr>
                <w:spacing w:val="-3"/>
                <w:sz w:val="24"/>
                <w:lang w:val="ru-RU"/>
              </w:rPr>
              <w:t xml:space="preserve"> </w:t>
            </w:r>
            <w:r w:rsidRPr="00DA45AC">
              <w:rPr>
                <w:sz w:val="24"/>
                <w:lang w:val="ru-RU"/>
              </w:rPr>
              <w:t>букв</w:t>
            </w:r>
            <w:r w:rsidRPr="00DA45AC">
              <w:rPr>
                <w:spacing w:val="-4"/>
                <w:sz w:val="24"/>
                <w:lang w:val="ru-RU"/>
              </w:rPr>
              <w:t xml:space="preserve"> </w:t>
            </w:r>
            <w:r w:rsidRPr="00DA45AC">
              <w:rPr>
                <w:sz w:val="24"/>
                <w:lang w:val="ru-RU"/>
              </w:rPr>
              <w:t>Ю,</w:t>
            </w:r>
            <w:r w:rsidRPr="00DA45AC">
              <w:rPr>
                <w:spacing w:val="-3"/>
                <w:sz w:val="24"/>
                <w:lang w:val="ru-RU"/>
              </w:rPr>
              <w:t xml:space="preserve"> </w:t>
            </w:r>
            <w:r w:rsidRPr="00DA45AC">
              <w:rPr>
                <w:spacing w:val="-10"/>
                <w:sz w:val="24"/>
                <w:lang w:val="ru-RU"/>
              </w:rPr>
              <w:t>ю</w:t>
            </w:r>
          </w:p>
        </w:tc>
      </w:tr>
      <w:tr w:rsidR="008008B4" w:rsidTr="00DA45AC">
        <w:trPr>
          <w:trHeight w:val="479"/>
        </w:trPr>
        <w:tc>
          <w:tcPr>
            <w:tcW w:w="1292" w:type="dxa"/>
          </w:tcPr>
          <w:p w:rsidR="008008B4" w:rsidRDefault="008008B4" w:rsidP="007D10CF">
            <w:pPr>
              <w:pStyle w:val="TableParagraph"/>
              <w:spacing w:before="93"/>
              <w:rPr>
                <w:sz w:val="24"/>
              </w:rPr>
            </w:pPr>
            <w:r>
              <w:rPr>
                <w:sz w:val="24"/>
              </w:rPr>
              <w:t>Урок</w:t>
            </w:r>
            <w:r>
              <w:rPr>
                <w:spacing w:val="1"/>
                <w:sz w:val="24"/>
              </w:rPr>
              <w:t xml:space="preserve"> </w:t>
            </w:r>
            <w:r>
              <w:rPr>
                <w:spacing w:val="-5"/>
                <w:sz w:val="24"/>
              </w:rPr>
              <w:t>88</w:t>
            </w:r>
          </w:p>
        </w:tc>
        <w:tc>
          <w:tcPr>
            <w:tcW w:w="9041" w:type="dxa"/>
          </w:tcPr>
          <w:p w:rsidR="008008B4" w:rsidRPr="00DA45AC" w:rsidRDefault="008008B4" w:rsidP="007D10CF">
            <w:pPr>
              <w:pStyle w:val="TableParagraph"/>
              <w:spacing w:before="93"/>
              <w:ind w:left="61"/>
              <w:rPr>
                <w:sz w:val="24"/>
                <w:lang w:val="ru-RU"/>
              </w:rPr>
            </w:pPr>
            <w:r w:rsidRPr="00DA45AC">
              <w:rPr>
                <w:sz w:val="24"/>
                <w:lang w:val="ru-RU"/>
              </w:rPr>
              <w:t>Письмо</w:t>
            </w:r>
            <w:r w:rsidRPr="00DA45AC">
              <w:rPr>
                <w:spacing w:val="-6"/>
                <w:sz w:val="24"/>
                <w:lang w:val="ru-RU"/>
              </w:rPr>
              <w:t xml:space="preserve"> </w:t>
            </w:r>
            <w:r w:rsidRPr="00DA45AC">
              <w:rPr>
                <w:sz w:val="24"/>
                <w:lang w:val="ru-RU"/>
              </w:rPr>
              <w:t>строчной</w:t>
            </w:r>
            <w:r w:rsidRPr="00DA45AC">
              <w:rPr>
                <w:spacing w:val="-3"/>
                <w:sz w:val="24"/>
                <w:lang w:val="ru-RU"/>
              </w:rPr>
              <w:t xml:space="preserve"> </w:t>
            </w:r>
            <w:r w:rsidRPr="00DA45AC">
              <w:rPr>
                <w:sz w:val="24"/>
                <w:lang w:val="ru-RU"/>
              </w:rPr>
              <w:t>и</w:t>
            </w:r>
            <w:r w:rsidRPr="00DA45AC">
              <w:rPr>
                <w:spacing w:val="-4"/>
                <w:sz w:val="24"/>
                <w:lang w:val="ru-RU"/>
              </w:rPr>
              <w:t xml:space="preserve"> </w:t>
            </w:r>
            <w:r w:rsidRPr="00DA45AC">
              <w:rPr>
                <w:sz w:val="24"/>
                <w:lang w:val="ru-RU"/>
              </w:rPr>
              <w:t>заглавной</w:t>
            </w:r>
            <w:r w:rsidRPr="00DA45AC">
              <w:rPr>
                <w:spacing w:val="-3"/>
                <w:sz w:val="24"/>
                <w:lang w:val="ru-RU"/>
              </w:rPr>
              <w:t xml:space="preserve"> </w:t>
            </w:r>
            <w:r w:rsidRPr="00DA45AC">
              <w:rPr>
                <w:sz w:val="24"/>
                <w:lang w:val="ru-RU"/>
              </w:rPr>
              <w:t>букв</w:t>
            </w:r>
            <w:r w:rsidRPr="00DA45AC">
              <w:rPr>
                <w:spacing w:val="-4"/>
                <w:sz w:val="24"/>
                <w:lang w:val="ru-RU"/>
              </w:rPr>
              <w:t xml:space="preserve"> </w:t>
            </w:r>
            <w:r w:rsidRPr="00DA45AC">
              <w:rPr>
                <w:sz w:val="24"/>
                <w:lang w:val="ru-RU"/>
              </w:rPr>
              <w:t>Ц,</w:t>
            </w:r>
            <w:r w:rsidRPr="00DA45AC">
              <w:rPr>
                <w:spacing w:val="-3"/>
                <w:sz w:val="24"/>
                <w:lang w:val="ru-RU"/>
              </w:rPr>
              <w:t xml:space="preserve"> </w:t>
            </w:r>
            <w:r w:rsidRPr="00DA45AC">
              <w:rPr>
                <w:spacing w:val="-10"/>
                <w:sz w:val="24"/>
                <w:lang w:val="ru-RU"/>
              </w:rPr>
              <w:t>ц</w:t>
            </w:r>
          </w:p>
        </w:tc>
      </w:tr>
      <w:tr w:rsidR="008008B4" w:rsidTr="00DA45AC">
        <w:trPr>
          <w:trHeight w:val="479"/>
        </w:trPr>
        <w:tc>
          <w:tcPr>
            <w:tcW w:w="1292" w:type="dxa"/>
          </w:tcPr>
          <w:p w:rsidR="008008B4" w:rsidRDefault="008008B4" w:rsidP="007D10CF">
            <w:pPr>
              <w:pStyle w:val="TableParagraph"/>
              <w:rPr>
                <w:sz w:val="24"/>
              </w:rPr>
            </w:pPr>
            <w:r>
              <w:rPr>
                <w:sz w:val="24"/>
              </w:rPr>
              <w:t>Урок</w:t>
            </w:r>
            <w:r>
              <w:rPr>
                <w:spacing w:val="1"/>
                <w:sz w:val="24"/>
              </w:rPr>
              <w:t xml:space="preserve"> </w:t>
            </w:r>
            <w:r>
              <w:rPr>
                <w:spacing w:val="-5"/>
                <w:sz w:val="24"/>
              </w:rPr>
              <w:t>89</w:t>
            </w:r>
          </w:p>
        </w:tc>
        <w:tc>
          <w:tcPr>
            <w:tcW w:w="9041" w:type="dxa"/>
          </w:tcPr>
          <w:p w:rsidR="008008B4" w:rsidRPr="00DA45AC" w:rsidRDefault="008008B4" w:rsidP="007D10CF">
            <w:pPr>
              <w:pStyle w:val="TableParagraph"/>
              <w:ind w:left="61"/>
              <w:rPr>
                <w:sz w:val="24"/>
                <w:lang w:val="ru-RU"/>
              </w:rPr>
            </w:pPr>
            <w:r w:rsidRPr="00DA45AC">
              <w:rPr>
                <w:sz w:val="24"/>
                <w:lang w:val="ru-RU"/>
              </w:rPr>
              <w:t>Закрепление</w:t>
            </w:r>
            <w:r w:rsidRPr="00DA45AC">
              <w:rPr>
                <w:spacing w:val="-7"/>
                <w:sz w:val="24"/>
                <w:lang w:val="ru-RU"/>
              </w:rPr>
              <w:t xml:space="preserve"> </w:t>
            </w:r>
            <w:r w:rsidRPr="00DA45AC">
              <w:rPr>
                <w:sz w:val="24"/>
                <w:lang w:val="ru-RU"/>
              </w:rPr>
              <w:t>написания</w:t>
            </w:r>
            <w:r w:rsidRPr="00DA45AC">
              <w:rPr>
                <w:spacing w:val="-6"/>
                <w:sz w:val="24"/>
                <w:lang w:val="ru-RU"/>
              </w:rPr>
              <w:t xml:space="preserve"> </w:t>
            </w:r>
            <w:r w:rsidRPr="00DA45AC">
              <w:rPr>
                <w:sz w:val="24"/>
                <w:lang w:val="ru-RU"/>
              </w:rPr>
              <w:t>строчной</w:t>
            </w:r>
            <w:r w:rsidRPr="00DA45AC">
              <w:rPr>
                <w:spacing w:val="-3"/>
                <w:sz w:val="24"/>
                <w:lang w:val="ru-RU"/>
              </w:rPr>
              <w:t xml:space="preserve"> </w:t>
            </w:r>
            <w:r w:rsidRPr="00DA45AC">
              <w:rPr>
                <w:sz w:val="24"/>
                <w:lang w:val="ru-RU"/>
              </w:rPr>
              <w:t>и</w:t>
            </w:r>
            <w:r w:rsidRPr="00DA45AC">
              <w:rPr>
                <w:spacing w:val="-5"/>
                <w:sz w:val="24"/>
                <w:lang w:val="ru-RU"/>
              </w:rPr>
              <w:t xml:space="preserve"> </w:t>
            </w:r>
            <w:r w:rsidRPr="00DA45AC">
              <w:rPr>
                <w:sz w:val="24"/>
                <w:lang w:val="ru-RU"/>
              </w:rPr>
              <w:t>заглавной</w:t>
            </w:r>
            <w:r w:rsidRPr="00DA45AC">
              <w:rPr>
                <w:spacing w:val="-3"/>
                <w:sz w:val="24"/>
                <w:lang w:val="ru-RU"/>
              </w:rPr>
              <w:t xml:space="preserve"> </w:t>
            </w:r>
            <w:r w:rsidRPr="00DA45AC">
              <w:rPr>
                <w:sz w:val="24"/>
                <w:lang w:val="ru-RU"/>
              </w:rPr>
              <w:t>букв</w:t>
            </w:r>
            <w:r w:rsidRPr="00DA45AC">
              <w:rPr>
                <w:spacing w:val="-4"/>
                <w:sz w:val="24"/>
                <w:lang w:val="ru-RU"/>
              </w:rPr>
              <w:t xml:space="preserve"> </w:t>
            </w:r>
            <w:r w:rsidRPr="00DA45AC">
              <w:rPr>
                <w:sz w:val="24"/>
                <w:lang w:val="ru-RU"/>
              </w:rPr>
              <w:t>Ц,</w:t>
            </w:r>
            <w:r w:rsidRPr="00DA45AC">
              <w:rPr>
                <w:spacing w:val="-3"/>
                <w:sz w:val="24"/>
                <w:lang w:val="ru-RU"/>
              </w:rPr>
              <w:t xml:space="preserve"> </w:t>
            </w:r>
            <w:r w:rsidRPr="00DA45AC">
              <w:rPr>
                <w:spacing w:val="-10"/>
                <w:sz w:val="24"/>
                <w:lang w:val="ru-RU"/>
              </w:rPr>
              <w:t>ц</w:t>
            </w:r>
          </w:p>
        </w:tc>
      </w:tr>
      <w:tr w:rsidR="008008B4" w:rsidTr="00DA45AC">
        <w:trPr>
          <w:trHeight w:val="479"/>
        </w:trPr>
        <w:tc>
          <w:tcPr>
            <w:tcW w:w="1292" w:type="dxa"/>
          </w:tcPr>
          <w:p w:rsidR="008008B4" w:rsidRDefault="008008B4" w:rsidP="007D10CF">
            <w:pPr>
              <w:pStyle w:val="TableParagraph"/>
              <w:rPr>
                <w:sz w:val="24"/>
              </w:rPr>
            </w:pPr>
            <w:r>
              <w:rPr>
                <w:sz w:val="24"/>
              </w:rPr>
              <w:t>Урок</w:t>
            </w:r>
            <w:r>
              <w:rPr>
                <w:spacing w:val="1"/>
                <w:sz w:val="24"/>
              </w:rPr>
              <w:t xml:space="preserve"> </w:t>
            </w:r>
            <w:r>
              <w:rPr>
                <w:spacing w:val="-5"/>
                <w:sz w:val="24"/>
              </w:rPr>
              <w:t>90</w:t>
            </w:r>
          </w:p>
        </w:tc>
        <w:tc>
          <w:tcPr>
            <w:tcW w:w="9041" w:type="dxa"/>
          </w:tcPr>
          <w:p w:rsidR="008008B4" w:rsidRPr="00DA45AC" w:rsidRDefault="008008B4" w:rsidP="007D10CF">
            <w:pPr>
              <w:pStyle w:val="TableParagraph"/>
              <w:ind w:left="61"/>
              <w:rPr>
                <w:sz w:val="24"/>
                <w:lang w:val="ru-RU"/>
              </w:rPr>
            </w:pPr>
            <w:r w:rsidRPr="00DA45AC">
              <w:rPr>
                <w:sz w:val="24"/>
                <w:lang w:val="ru-RU"/>
              </w:rPr>
              <w:t>Тренируемся</w:t>
            </w:r>
            <w:r w:rsidRPr="00DA45AC">
              <w:rPr>
                <w:spacing w:val="-7"/>
                <w:sz w:val="24"/>
                <w:lang w:val="ru-RU"/>
              </w:rPr>
              <w:t xml:space="preserve"> </w:t>
            </w:r>
            <w:r w:rsidRPr="00DA45AC">
              <w:rPr>
                <w:sz w:val="24"/>
                <w:lang w:val="ru-RU"/>
              </w:rPr>
              <w:t>подбирать</w:t>
            </w:r>
            <w:r w:rsidRPr="00DA45AC">
              <w:rPr>
                <w:spacing w:val="-4"/>
                <w:sz w:val="24"/>
                <w:lang w:val="ru-RU"/>
              </w:rPr>
              <w:t xml:space="preserve"> </w:t>
            </w:r>
            <w:r w:rsidRPr="00DA45AC">
              <w:rPr>
                <w:sz w:val="24"/>
                <w:lang w:val="ru-RU"/>
              </w:rPr>
              <w:t>слова,</w:t>
            </w:r>
            <w:r w:rsidRPr="00DA45AC">
              <w:rPr>
                <w:spacing w:val="-4"/>
                <w:sz w:val="24"/>
                <w:lang w:val="ru-RU"/>
              </w:rPr>
              <w:t xml:space="preserve"> </w:t>
            </w:r>
            <w:r w:rsidRPr="00DA45AC">
              <w:rPr>
                <w:sz w:val="24"/>
                <w:lang w:val="ru-RU"/>
              </w:rPr>
              <w:t>соответствующие</w:t>
            </w:r>
            <w:r w:rsidRPr="00DA45AC">
              <w:rPr>
                <w:spacing w:val="-4"/>
                <w:sz w:val="24"/>
                <w:lang w:val="ru-RU"/>
              </w:rPr>
              <w:t xml:space="preserve"> </w:t>
            </w:r>
            <w:r w:rsidRPr="00DA45AC">
              <w:rPr>
                <w:sz w:val="24"/>
                <w:lang w:val="ru-RU"/>
              </w:rPr>
              <w:t>заданной</w:t>
            </w:r>
            <w:r w:rsidRPr="00DA45AC">
              <w:rPr>
                <w:spacing w:val="-4"/>
                <w:sz w:val="24"/>
                <w:lang w:val="ru-RU"/>
              </w:rPr>
              <w:t xml:space="preserve"> </w:t>
            </w:r>
            <w:r w:rsidRPr="00DA45AC">
              <w:rPr>
                <w:spacing w:val="-2"/>
                <w:sz w:val="24"/>
                <w:lang w:val="ru-RU"/>
              </w:rPr>
              <w:t>модели</w:t>
            </w:r>
          </w:p>
        </w:tc>
      </w:tr>
      <w:tr w:rsidR="008008B4" w:rsidTr="00DA45AC">
        <w:trPr>
          <w:trHeight w:val="479"/>
        </w:trPr>
        <w:tc>
          <w:tcPr>
            <w:tcW w:w="1292" w:type="dxa"/>
          </w:tcPr>
          <w:p w:rsidR="008008B4" w:rsidRDefault="008008B4" w:rsidP="007D10CF">
            <w:pPr>
              <w:pStyle w:val="TableParagraph"/>
              <w:spacing w:before="93"/>
              <w:rPr>
                <w:sz w:val="24"/>
              </w:rPr>
            </w:pPr>
            <w:r>
              <w:rPr>
                <w:sz w:val="24"/>
              </w:rPr>
              <w:lastRenderedPageBreak/>
              <w:t>Урок</w:t>
            </w:r>
            <w:r>
              <w:rPr>
                <w:spacing w:val="1"/>
                <w:sz w:val="24"/>
              </w:rPr>
              <w:t xml:space="preserve"> </w:t>
            </w:r>
            <w:r>
              <w:rPr>
                <w:spacing w:val="-5"/>
                <w:sz w:val="24"/>
              </w:rPr>
              <w:t>91</w:t>
            </w:r>
          </w:p>
        </w:tc>
        <w:tc>
          <w:tcPr>
            <w:tcW w:w="9041" w:type="dxa"/>
          </w:tcPr>
          <w:p w:rsidR="008008B4" w:rsidRPr="00DA45AC" w:rsidRDefault="008008B4" w:rsidP="007D10CF">
            <w:pPr>
              <w:pStyle w:val="TableParagraph"/>
              <w:spacing w:before="93"/>
              <w:ind w:left="61"/>
              <w:rPr>
                <w:sz w:val="24"/>
                <w:lang w:val="ru-RU"/>
              </w:rPr>
            </w:pPr>
            <w:r w:rsidRPr="00DA45AC">
              <w:rPr>
                <w:sz w:val="24"/>
                <w:lang w:val="ru-RU"/>
              </w:rPr>
              <w:t>Письмо</w:t>
            </w:r>
            <w:r w:rsidRPr="00DA45AC">
              <w:rPr>
                <w:spacing w:val="-6"/>
                <w:sz w:val="24"/>
                <w:lang w:val="ru-RU"/>
              </w:rPr>
              <w:t xml:space="preserve"> </w:t>
            </w:r>
            <w:r w:rsidRPr="00DA45AC">
              <w:rPr>
                <w:sz w:val="24"/>
                <w:lang w:val="ru-RU"/>
              </w:rPr>
              <w:t>строчной</w:t>
            </w:r>
            <w:r w:rsidRPr="00DA45AC">
              <w:rPr>
                <w:spacing w:val="-3"/>
                <w:sz w:val="24"/>
                <w:lang w:val="ru-RU"/>
              </w:rPr>
              <w:t xml:space="preserve"> </w:t>
            </w:r>
            <w:r w:rsidRPr="00DA45AC">
              <w:rPr>
                <w:sz w:val="24"/>
                <w:lang w:val="ru-RU"/>
              </w:rPr>
              <w:t>и</w:t>
            </w:r>
            <w:r w:rsidRPr="00DA45AC">
              <w:rPr>
                <w:spacing w:val="-3"/>
                <w:sz w:val="24"/>
                <w:lang w:val="ru-RU"/>
              </w:rPr>
              <w:t xml:space="preserve"> </w:t>
            </w:r>
            <w:r w:rsidRPr="00DA45AC">
              <w:rPr>
                <w:sz w:val="24"/>
                <w:lang w:val="ru-RU"/>
              </w:rPr>
              <w:t>заглавной</w:t>
            </w:r>
            <w:r w:rsidRPr="00DA45AC">
              <w:rPr>
                <w:spacing w:val="-3"/>
                <w:sz w:val="24"/>
                <w:lang w:val="ru-RU"/>
              </w:rPr>
              <w:t xml:space="preserve"> </w:t>
            </w:r>
            <w:r w:rsidRPr="00DA45AC">
              <w:rPr>
                <w:sz w:val="24"/>
                <w:lang w:val="ru-RU"/>
              </w:rPr>
              <w:t>букв</w:t>
            </w:r>
            <w:r w:rsidRPr="00DA45AC">
              <w:rPr>
                <w:spacing w:val="-4"/>
                <w:sz w:val="24"/>
                <w:lang w:val="ru-RU"/>
              </w:rPr>
              <w:t xml:space="preserve"> </w:t>
            </w:r>
            <w:r w:rsidRPr="00DA45AC">
              <w:rPr>
                <w:sz w:val="24"/>
                <w:lang w:val="ru-RU"/>
              </w:rPr>
              <w:t>Э,</w:t>
            </w:r>
            <w:r w:rsidRPr="00DA45AC">
              <w:rPr>
                <w:spacing w:val="-3"/>
                <w:sz w:val="24"/>
                <w:lang w:val="ru-RU"/>
              </w:rPr>
              <w:t xml:space="preserve"> </w:t>
            </w:r>
            <w:r w:rsidRPr="00DA45AC">
              <w:rPr>
                <w:spacing w:val="-10"/>
                <w:sz w:val="24"/>
                <w:lang w:val="ru-RU"/>
              </w:rPr>
              <w:t>э</w:t>
            </w:r>
          </w:p>
        </w:tc>
      </w:tr>
      <w:tr w:rsidR="008008B4" w:rsidTr="00DA45AC">
        <w:trPr>
          <w:trHeight w:val="479"/>
        </w:trPr>
        <w:tc>
          <w:tcPr>
            <w:tcW w:w="1292" w:type="dxa"/>
          </w:tcPr>
          <w:p w:rsidR="008008B4" w:rsidRDefault="008008B4" w:rsidP="007D10CF">
            <w:pPr>
              <w:pStyle w:val="TableParagraph"/>
              <w:spacing w:before="92"/>
              <w:rPr>
                <w:sz w:val="24"/>
              </w:rPr>
            </w:pPr>
            <w:r>
              <w:rPr>
                <w:sz w:val="24"/>
              </w:rPr>
              <w:t>Урок</w:t>
            </w:r>
            <w:r>
              <w:rPr>
                <w:spacing w:val="1"/>
                <w:sz w:val="24"/>
              </w:rPr>
              <w:t xml:space="preserve"> </w:t>
            </w:r>
            <w:r>
              <w:rPr>
                <w:spacing w:val="-5"/>
                <w:sz w:val="24"/>
              </w:rPr>
              <w:t>92</w:t>
            </w:r>
          </w:p>
        </w:tc>
        <w:tc>
          <w:tcPr>
            <w:tcW w:w="9041" w:type="dxa"/>
          </w:tcPr>
          <w:p w:rsidR="008008B4" w:rsidRPr="00DA45AC" w:rsidRDefault="008008B4" w:rsidP="007D10CF">
            <w:pPr>
              <w:pStyle w:val="TableParagraph"/>
              <w:spacing w:before="92"/>
              <w:ind w:left="61"/>
              <w:rPr>
                <w:sz w:val="24"/>
                <w:lang w:val="ru-RU"/>
              </w:rPr>
            </w:pPr>
            <w:r w:rsidRPr="00DA45AC">
              <w:rPr>
                <w:sz w:val="24"/>
                <w:lang w:val="ru-RU"/>
              </w:rPr>
              <w:t>Закрепление</w:t>
            </w:r>
            <w:r w:rsidRPr="00DA45AC">
              <w:rPr>
                <w:spacing w:val="-6"/>
                <w:sz w:val="24"/>
                <w:lang w:val="ru-RU"/>
              </w:rPr>
              <w:t xml:space="preserve"> </w:t>
            </w:r>
            <w:r w:rsidRPr="00DA45AC">
              <w:rPr>
                <w:sz w:val="24"/>
                <w:lang w:val="ru-RU"/>
              </w:rPr>
              <w:t>написания</w:t>
            </w:r>
            <w:r w:rsidRPr="00DA45AC">
              <w:rPr>
                <w:spacing w:val="-6"/>
                <w:sz w:val="24"/>
                <w:lang w:val="ru-RU"/>
              </w:rPr>
              <w:t xml:space="preserve"> </w:t>
            </w:r>
            <w:r w:rsidRPr="00DA45AC">
              <w:rPr>
                <w:sz w:val="24"/>
                <w:lang w:val="ru-RU"/>
              </w:rPr>
              <w:t>строчной</w:t>
            </w:r>
            <w:r w:rsidRPr="00DA45AC">
              <w:rPr>
                <w:spacing w:val="-3"/>
                <w:sz w:val="24"/>
                <w:lang w:val="ru-RU"/>
              </w:rPr>
              <w:t xml:space="preserve"> </w:t>
            </w:r>
            <w:r w:rsidRPr="00DA45AC">
              <w:rPr>
                <w:sz w:val="24"/>
                <w:lang w:val="ru-RU"/>
              </w:rPr>
              <w:t>и</w:t>
            </w:r>
            <w:r w:rsidRPr="00DA45AC">
              <w:rPr>
                <w:spacing w:val="-5"/>
                <w:sz w:val="24"/>
                <w:lang w:val="ru-RU"/>
              </w:rPr>
              <w:t xml:space="preserve"> </w:t>
            </w:r>
            <w:r w:rsidRPr="00DA45AC">
              <w:rPr>
                <w:sz w:val="24"/>
                <w:lang w:val="ru-RU"/>
              </w:rPr>
              <w:t>заглавной</w:t>
            </w:r>
            <w:r w:rsidRPr="00DA45AC">
              <w:rPr>
                <w:spacing w:val="-3"/>
                <w:sz w:val="24"/>
                <w:lang w:val="ru-RU"/>
              </w:rPr>
              <w:t xml:space="preserve"> </w:t>
            </w:r>
            <w:r w:rsidRPr="00DA45AC">
              <w:rPr>
                <w:sz w:val="24"/>
                <w:lang w:val="ru-RU"/>
              </w:rPr>
              <w:t>букв</w:t>
            </w:r>
            <w:r w:rsidRPr="00DA45AC">
              <w:rPr>
                <w:spacing w:val="-4"/>
                <w:sz w:val="24"/>
                <w:lang w:val="ru-RU"/>
              </w:rPr>
              <w:t xml:space="preserve"> </w:t>
            </w:r>
            <w:r w:rsidRPr="00DA45AC">
              <w:rPr>
                <w:sz w:val="24"/>
                <w:lang w:val="ru-RU"/>
              </w:rPr>
              <w:t>Э,</w:t>
            </w:r>
            <w:r w:rsidRPr="00DA45AC">
              <w:rPr>
                <w:spacing w:val="-3"/>
                <w:sz w:val="24"/>
                <w:lang w:val="ru-RU"/>
              </w:rPr>
              <w:t xml:space="preserve"> </w:t>
            </w:r>
            <w:r w:rsidRPr="00DA45AC">
              <w:rPr>
                <w:spacing w:val="-10"/>
                <w:sz w:val="24"/>
                <w:lang w:val="ru-RU"/>
              </w:rPr>
              <w:t>э</w:t>
            </w:r>
          </w:p>
        </w:tc>
      </w:tr>
      <w:tr w:rsidR="008008B4" w:rsidTr="00DA45AC">
        <w:trPr>
          <w:trHeight w:val="479"/>
        </w:trPr>
        <w:tc>
          <w:tcPr>
            <w:tcW w:w="1292" w:type="dxa"/>
          </w:tcPr>
          <w:p w:rsidR="008008B4" w:rsidRDefault="008008B4" w:rsidP="007D10CF">
            <w:pPr>
              <w:pStyle w:val="TableParagraph"/>
              <w:rPr>
                <w:sz w:val="24"/>
              </w:rPr>
            </w:pPr>
            <w:r>
              <w:rPr>
                <w:sz w:val="24"/>
              </w:rPr>
              <w:t>Урок</w:t>
            </w:r>
            <w:r>
              <w:rPr>
                <w:spacing w:val="1"/>
                <w:sz w:val="24"/>
              </w:rPr>
              <w:t xml:space="preserve"> </w:t>
            </w:r>
            <w:r>
              <w:rPr>
                <w:spacing w:val="-5"/>
                <w:sz w:val="24"/>
              </w:rPr>
              <w:t>93</w:t>
            </w:r>
          </w:p>
        </w:tc>
        <w:tc>
          <w:tcPr>
            <w:tcW w:w="9041" w:type="dxa"/>
          </w:tcPr>
          <w:p w:rsidR="008008B4" w:rsidRPr="00DA45AC" w:rsidRDefault="008008B4" w:rsidP="007D10CF">
            <w:pPr>
              <w:pStyle w:val="TableParagraph"/>
              <w:ind w:left="61"/>
              <w:rPr>
                <w:sz w:val="24"/>
                <w:lang w:val="ru-RU"/>
              </w:rPr>
            </w:pPr>
            <w:r w:rsidRPr="00DA45AC">
              <w:rPr>
                <w:sz w:val="24"/>
                <w:lang w:val="ru-RU"/>
              </w:rPr>
              <w:t>Письмо</w:t>
            </w:r>
            <w:r w:rsidRPr="00DA45AC">
              <w:rPr>
                <w:spacing w:val="-6"/>
                <w:sz w:val="24"/>
                <w:lang w:val="ru-RU"/>
              </w:rPr>
              <w:t xml:space="preserve"> </w:t>
            </w:r>
            <w:r w:rsidRPr="00DA45AC">
              <w:rPr>
                <w:sz w:val="24"/>
                <w:lang w:val="ru-RU"/>
              </w:rPr>
              <w:t>строчной</w:t>
            </w:r>
            <w:r w:rsidRPr="00DA45AC">
              <w:rPr>
                <w:spacing w:val="-3"/>
                <w:sz w:val="24"/>
                <w:lang w:val="ru-RU"/>
              </w:rPr>
              <w:t xml:space="preserve"> </w:t>
            </w:r>
            <w:r w:rsidRPr="00DA45AC">
              <w:rPr>
                <w:sz w:val="24"/>
                <w:lang w:val="ru-RU"/>
              </w:rPr>
              <w:t>и</w:t>
            </w:r>
            <w:r w:rsidRPr="00DA45AC">
              <w:rPr>
                <w:spacing w:val="-3"/>
                <w:sz w:val="24"/>
                <w:lang w:val="ru-RU"/>
              </w:rPr>
              <w:t xml:space="preserve"> </w:t>
            </w:r>
            <w:r w:rsidRPr="00DA45AC">
              <w:rPr>
                <w:sz w:val="24"/>
                <w:lang w:val="ru-RU"/>
              </w:rPr>
              <w:t>заглавной</w:t>
            </w:r>
            <w:r w:rsidRPr="00DA45AC">
              <w:rPr>
                <w:spacing w:val="-3"/>
                <w:sz w:val="24"/>
                <w:lang w:val="ru-RU"/>
              </w:rPr>
              <w:t xml:space="preserve"> </w:t>
            </w:r>
            <w:r w:rsidRPr="00DA45AC">
              <w:rPr>
                <w:sz w:val="24"/>
                <w:lang w:val="ru-RU"/>
              </w:rPr>
              <w:t>букв</w:t>
            </w:r>
            <w:r w:rsidRPr="00DA45AC">
              <w:rPr>
                <w:spacing w:val="-4"/>
                <w:sz w:val="24"/>
                <w:lang w:val="ru-RU"/>
              </w:rPr>
              <w:t xml:space="preserve"> </w:t>
            </w:r>
            <w:r w:rsidRPr="00DA45AC">
              <w:rPr>
                <w:sz w:val="24"/>
                <w:lang w:val="ru-RU"/>
              </w:rPr>
              <w:t>Щ,</w:t>
            </w:r>
            <w:r w:rsidRPr="00DA45AC">
              <w:rPr>
                <w:spacing w:val="-3"/>
                <w:sz w:val="24"/>
                <w:lang w:val="ru-RU"/>
              </w:rPr>
              <w:t xml:space="preserve"> </w:t>
            </w:r>
            <w:r w:rsidRPr="00DA45AC">
              <w:rPr>
                <w:spacing w:val="-10"/>
                <w:sz w:val="24"/>
                <w:lang w:val="ru-RU"/>
              </w:rPr>
              <w:t>щ</w:t>
            </w:r>
          </w:p>
        </w:tc>
      </w:tr>
      <w:tr w:rsidR="008008B4" w:rsidTr="00DA45AC">
        <w:trPr>
          <w:trHeight w:val="479"/>
        </w:trPr>
        <w:tc>
          <w:tcPr>
            <w:tcW w:w="1292" w:type="dxa"/>
          </w:tcPr>
          <w:p w:rsidR="008008B4" w:rsidRDefault="008008B4" w:rsidP="007D10CF">
            <w:pPr>
              <w:pStyle w:val="TableParagraph"/>
              <w:rPr>
                <w:sz w:val="24"/>
              </w:rPr>
            </w:pPr>
            <w:r>
              <w:rPr>
                <w:sz w:val="24"/>
              </w:rPr>
              <w:t>Урок</w:t>
            </w:r>
            <w:r>
              <w:rPr>
                <w:spacing w:val="1"/>
                <w:sz w:val="24"/>
              </w:rPr>
              <w:t xml:space="preserve"> </w:t>
            </w:r>
            <w:r>
              <w:rPr>
                <w:spacing w:val="-5"/>
                <w:sz w:val="24"/>
              </w:rPr>
              <w:t>94</w:t>
            </w:r>
          </w:p>
        </w:tc>
        <w:tc>
          <w:tcPr>
            <w:tcW w:w="9041" w:type="dxa"/>
          </w:tcPr>
          <w:p w:rsidR="008008B4" w:rsidRPr="00DA45AC" w:rsidRDefault="008008B4" w:rsidP="007D10CF">
            <w:pPr>
              <w:pStyle w:val="TableParagraph"/>
              <w:ind w:left="61"/>
              <w:rPr>
                <w:sz w:val="24"/>
                <w:lang w:val="ru-RU"/>
              </w:rPr>
            </w:pPr>
            <w:r w:rsidRPr="00DA45AC">
              <w:rPr>
                <w:sz w:val="24"/>
                <w:lang w:val="ru-RU"/>
              </w:rPr>
              <w:t>Закрепление</w:t>
            </w:r>
            <w:r w:rsidRPr="00DA45AC">
              <w:rPr>
                <w:spacing w:val="-6"/>
                <w:sz w:val="24"/>
                <w:lang w:val="ru-RU"/>
              </w:rPr>
              <w:t xml:space="preserve"> </w:t>
            </w:r>
            <w:r w:rsidRPr="00DA45AC">
              <w:rPr>
                <w:sz w:val="24"/>
                <w:lang w:val="ru-RU"/>
              </w:rPr>
              <w:t>написания</w:t>
            </w:r>
            <w:r w:rsidRPr="00DA45AC">
              <w:rPr>
                <w:spacing w:val="-3"/>
                <w:sz w:val="24"/>
                <w:lang w:val="ru-RU"/>
              </w:rPr>
              <w:t xml:space="preserve"> </w:t>
            </w:r>
            <w:r w:rsidRPr="00DA45AC">
              <w:rPr>
                <w:sz w:val="24"/>
                <w:lang w:val="ru-RU"/>
              </w:rPr>
              <w:t>строчной</w:t>
            </w:r>
            <w:r w:rsidRPr="00DA45AC">
              <w:rPr>
                <w:spacing w:val="-4"/>
                <w:sz w:val="24"/>
                <w:lang w:val="ru-RU"/>
              </w:rPr>
              <w:t xml:space="preserve"> </w:t>
            </w:r>
            <w:r w:rsidRPr="00DA45AC">
              <w:rPr>
                <w:sz w:val="24"/>
                <w:lang w:val="ru-RU"/>
              </w:rPr>
              <w:t>и</w:t>
            </w:r>
            <w:r w:rsidRPr="00DA45AC">
              <w:rPr>
                <w:spacing w:val="-4"/>
                <w:sz w:val="24"/>
                <w:lang w:val="ru-RU"/>
              </w:rPr>
              <w:t xml:space="preserve"> </w:t>
            </w:r>
            <w:r w:rsidRPr="00DA45AC">
              <w:rPr>
                <w:sz w:val="24"/>
                <w:lang w:val="ru-RU"/>
              </w:rPr>
              <w:t>заглавной</w:t>
            </w:r>
            <w:r w:rsidRPr="00DA45AC">
              <w:rPr>
                <w:spacing w:val="-3"/>
                <w:sz w:val="24"/>
                <w:lang w:val="ru-RU"/>
              </w:rPr>
              <w:t xml:space="preserve"> </w:t>
            </w:r>
            <w:r w:rsidRPr="00DA45AC">
              <w:rPr>
                <w:sz w:val="24"/>
                <w:lang w:val="ru-RU"/>
              </w:rPr>
              <w:t>букв</w:t>
            </w:r>
            <w:r w:rsidRPr="00DA45AC">
              <w:rPr>
                <w:spacing w:val="-4"/>
                <w:sz w:val="24"/>
                <w:lang w:val="ru-RU"/>
              </w:rPr>
              <w:t xml:space="preserve"> </w:t>
            </w:r>
            <w:r w:rsidRPr="00DA45AC">
              <w:rPr>
                <w:sz w:val="24"/>
                <w:lang w:val="ru-RU"/>
              </w:rPr>
              <w:t>Щ,</w:t>
            </w:r>
            <w:r w:rsidRPr="00DA45AC">
              <w:rPr>
                <w:spacing w:val="-3"/>
                <w:sz w:val="24"/>
                <w:lang w:val="ru-RU"/>
              </w:rPr>
              <w:t xml:space="preserve"> </w:t>
            </w:r>
            <w:r w:rsidRPr="00DA45AC">
              <w:rPr>
                <w:spacing w:val="-10"/>
                <w:sz w:val="24"/>
                <w:lang w:val="ru-RU"/>
              </w:rPr>
              <w:t>щ</w:t>
            </w:r>
          </w:p>
        </w:tc>
      </w:tr>
      <w:tr w:rsidR="008008B4" w:rsidTr="00DA45AC">
        <w:trPr>
          <w:trHeight w:val="479"/>
        </w:trPr>
        <w:tc>
          <w:tcPr>
            <w:tcW w:w="1292" w:type="dxa"/>
          </w:tcPr>
          <w:p w:rsidR="008008B4" w:rsidRDefault="008008B4" w:rsidP="007D10CF">
            <w:pPr>
              <w:pStyle w:val="TableParagraph"/>
              <w:rPr>
                <w:sz w:val="24"/>
              </w:rPr>
            </w:pPr>
            <w:r>
              <w:rPr>
                <w:sz w:val="24"/>
              </w:rPr>
              <w:t>Урок</w:t>
            </w:r>
            <w:r>
              <w:rPr>
                <w:spacing w:val="1"/>
                <w:sz w:val="24"/>
              </w:rPr>
              <w:t xml:space="preserve"> </w:t>
            </w:r>
            <w:r>
              <w:rPr>
                <w:spacing w:val="-5"/>
                <w:sz w:val="24"/>
              </w:rPr>
              <w:t>95</w:t>
            </w:r>
          </w:p>
        </w:tc>
        <w:tc>
          <w:tcPr>
            <w:tcW w:w="9041" w:type="dxa"/>
          </w:tcPr>
          <w:p w:rsidR="008008B4" w:rsidRPr="00DA45AC" w:rsidRDefault="008008B4" w:rsidP="007D10CF">
            <w:pPr>
              <w:pStyle w:val="TableParagraph"/>
              <w:ind w:left="61"/>
              <w:rPr>
                <w:sz w:val="24"/>
                <w:lang w:val="ru-RU"/>
              </w:rPr>
            </w:pPr>
            <w:r w:rsidRPr="00DA45AC">
              <w:rPr>
                <w:sz w:val="24"/>
                <w:lang w:val="ru-RU"/>
              </w:rPr>
              <w:t>Особенность</w:t>
            </w:r>
            <w:r w:rsidRPr="00DA45AC">
              <w:rPr>
                <w:spacing w:val="-7"/>
                <w:sz w:val="24"/>
                <w:lang w:val="ru-RU"/>
              </w:rPr>
              <w:t xml:space="preserve"> </w:t>
            </w:r>
            <w:r w:rsidRPr="00DA45AC">
              <w:rPr>
                <w:sz w:val="24"/>
                <w:lang w:val="ru-RU"/>
              </w:rPr>
              <w:t>согласных</w:t>
            </w:r>
            <w:r w:rsidRPr="00DA45AC">
              <w:rPr>
                <w:spacing w:val="-4"/>
                <w:sz w:val="24"/>
                <w:lang w:val="ru-RU"/>
              </w:rPr>
              <w:t xml:space="preserve"> </w:t>
            </w:r>
            <w:r w:rsidRPr="00DA45AC">
              <w:rPr>
                <w:sz w:val="24"/>
                <w:lang w:val="ru-RU"/>
              </w:rPr>
              <w:t>звуков,</w:t>
            </w:r>
            <w:r w:rsidRPr="00DA45AC">
              <w:rPr>
                <w:spacing w:val="-4"/>
                <w:sz w:val="24"/>
                <w:lang w:val="ru-RU"/>
              </w:rPr>
              <w:t xml:space="preserve"> </w:t>
            </w:r>
            <w:r w:rsidRPr="00DA45AC">
              <w:rPr>
                <w:sz w:val="24"/>
                <w:lang w:val="ru-RU"/>
              </w:rPr>
              <w:t>обозначаемых</w:t>
            </w:r>
            <w:r w:rsidRPr="00DA45AC">
              <w:rPr>
                <w:spacing w:val="-4"/>
                <w:sz w:val="24"/>
                <w:lang w:val="ru-RU"/>
              </w:rPr>
              <w:t xml:space="preserve"> </w:t>
            </w:r>
            <w:r w:rsidRPr="00DA45AC">
              <w:rPr>
                <w:sz w:val="24"/>
                <w:lang w:val="ru-RU"/>
              </w:rPr>
              <w:t>изучаемыми</w:t>
            </w:r>
            <w:r w:rsidRPr="00DA45AC">
              <w:rPr>
                <w:spacing w:val="-4"/>
                <w:sz w:val="24"/>
                <w:lang w:val="ru-RU"/>
              </w:rPr>
              <w:t xml:space="preserve"> </w:t>
            </w:r>
            <w:r w:rsidRPr="00DA45AC">
              <w:rPr>
                <w:sz w:val="24"/>
                <w:lang w:val="ru-RU"/>
              </w:rPr>
              <w:t>буквами:</w:t>
            </w:r>
            <w:r w:rsidRPr="00DA45AC">
              <w:rPr>
                <w:spacing w:val="-4"/>
                <w:sz w:val="24"/>
                <w:lang w:val="ru-RU"/>
              </w:rPr>
              <w:t xml:space="preserve"> </w:t>
            </w:r>
            <w:r w:rsidRPr="00DA45AC">
              <w:rPr>
                <w:sz w:val="24"/>
                <w:lang w:val="ru-RU"/>
              </w:rPr>
              <w:t>непарные</w:t>
            </w:r>
            <w:r w:rsidRPr="00DA45AC">
              <w:rPr>
                <w:spacing w:val="-6"/>
                <w:sz w:val="24"/>
                <w:lang w:val="ru-RU"/>
              </w:rPr>
              <w:t xml:space="preserve"> </w:t>
            </w:r>
            <w:r w:rsidRPr="00DA45AC">
              <w:rPr>
                <w:spacing w:val="-2"/>
                <w:sz w:val="24"/>
                <w:lang w:val="ru-RU"/>
              </w:rPr>
              <w:t>глухие</w:t>
            </w:r>
          </w:p>
        </w:tc>
      </w:tr>
      <w:tr w:rsidR="008008B4" w:rsidTr="00DA45AC">
        <w:trPr>
          <w:trHeight w:val="479"/>
        </w:trPr>
        <w:tc>
          <w:tcPr>
            <w:tcW w:w="1292" w:type="dxa"/>
          </w:tcPr>
          <w:p w:rsidR="008008B4" w:rsidRDefault="008008B4" w:rsidP="007D10CF">
            <w:pPr>
              <w:pStyle w:val="TableParagraph"/>
              <w:rPr>
                <w:sz w:val="24"/>
              </w:rPr>
            </w:pPr>
            <w:r>
              <w:rPr>
                <w:sz w:val="24"/>
              </w:rPr>
              <w:t>Урок</w:t>
            </w:r>
            <w:r>
              <w:rPr>
                <w:spacing w:val="1"/>
                <w:sz w:val="24"/>
              </w:rPr>
              <w:t xml:space="preserve"> </w:t>
            </w:r>
            <w:r>
              <w:rPr>
                <w:spacing w:val="-5"/>
                <w:sz w:val="24"/>
              </w:rPr>
              <w:t>96</w:t>
            </w:r>
          </w:p>
        </w:tc>
        <w:tc>
          <w:tcPr>
            <w:tcW w:w="9041" w:type="dxa"/>
          </w:tcPr>
          <w:p w:rsidR="008008B4" w:rsidRPr="00DA45AC" w:rsidRDefault="008008B4" w:rsidP="007D10CF">
            <w:pPr>
              <w:pStyle w:val="TableParagraph"/>
              <w:ind w:left="61"/>
              <w:rPr>
                <w:sz w:val="24"/>
                <w:lang w:val="ru-RU"/>
              </w:rPr>
            </w:pPr>
            <w:r w:rsidRPr="00DA45AC">
              <w:rPr>
                <w:sz w:val="24"/>
                <w:lang w:val="ru-RU"/>
              </w:rPr>
              <w:t>Письмо</w:t>
            </w:r>
            <w:r w:rsidRPr="00DA45AC">
              <w:rPr>
                <w:spacing w:val="-6"/>
                <w:sz w:val="24"/>
                <w:lang w:val="ru-RU"/>
              </w:rPr>
              <w:t xml:space="preserve"> </w:t>
            </w:r>
            <w:r w:rsidRPr="00DA45AC">
              <w:rPr>
                <w:sz w:val="24"/>
                <w:lang w:val="ru-RU"/>
              </w:rPr>
              <w:t>строчной</w:t>
            </w:r>
            <w:r w:rsidRPr="00DA45AC">
              <w:rPr>
                <w:spacing w:val="-3"/>
                <w:sz w:val="24"/>
                <w:lang w:val="ru-RU"/>
              </w:rPr>
              <w:t xml:space="preserve"> </w:t>
            </w:r>
            <w:r w:rsidRPr="00DA45AC">
              <w:rPr>
                <w:sz w:val="24"/>
                <w:lang w:val="ru-RU"/>
              </w:rPr>
              <w:t>и</w:t>
            </w:r>
            <w:r w:rsidRPr="00DA45AC">
              <w:rPr>
                <w:spacing w:val="-3"/>
                <w:sz w:val="24"/>
                <w:lang w:val="ru-RU"/>
              </w:rPr>
              <w:t xml:space="preserve"> </w:t>
            </w:r>
            <w:r w:rsidRPr="00DA45AC">
              <w:rPr>
                <w:sz w:val="24"/>
                <w:lang w:val="ru-RU"/>
              </w:rPr>
              <w:t>заглавной</w:t>
            </w:r>
            <w:r w:rsidRPr="00DA45AC">
              <w:rPr>
                <w:spacing w:val="-3"/>
                <w:sz w:val="24"/>
                <w:lang w:val="ru-RU"/>
              </w:rPr>
              <w:t xml:space="preserve"> </w:t>
            </w:r>
            <w:r w:rsidRPr="00DA45AC">
              <w:rPr>
                <w:sz w:val="24"/>
                <w:lang w:val="ru-RU"/>
              </w:rPr>
              <w:t>букв</w:t>
            </w:r>
            <w:r w:rsidRPr="00DA45AC">
              <w:rPr>
                <w:spacing w:val="-4"/>
                <w:sz w:val="24"/>
                <w:lang w:val="ru-RU"/>
              </w:rPr>
              <w:t xml:space="preserve"> </w:t>
            </w:r>
            <w:r w:rsidRPr="00DA45AC">
              <w:rPr>
                <w:sz w:val="24"/>
                <w:lang w:val="ru-RU"/>
              </w:rPr>
              <w:t>Ф,</w:t>
            </w:r>
            <w:r w:rsidRPr="00DA45AC">
              <w:rPr>
                <w:spacing w:val="-3"/>
                <w:sz w:val="24"/>
                <w:lang w:val="ru-RU"/>
              </w:rPr>
              <w:t xml:space="preserve"> </w:t>
            </w:r>
            <w:r w:rsidRPr="00DA45AC">
              <w:rPr>
                <w:spacing w:val="-10"/>
                <w:sz w:val="24"/>
                <w:lang w:val="ru-RU"/>
              </w:rPr>
              <w:t>ф</w:t>
            </w:r>
          </w:p>
        </w:tc>
      </w:tr>
      <w:tr w:rsidR="008008B4" w:rsidTr="00DA45AC">
        <w:trPr>
          <w:trHeight w:val="479"/>
        </w:trPr>
        <w:tc>
          <w:tcPr>
            <w:tcW w:w="1292" w:type="dxa"/>
          </w:tcPr>
          <w:p w:rsidR="008008B4" w:rsidRDefault="008008B4" w:rsidP="007D10CF">
            <w:pPr>
              <w:pStyle w:val="TableParagraph"/>
              <w:spacing w:before="92"/>
              <w:rPr>
                <w:sz w:val="24"/>
              </w:rPr>
            </w:pPr>
            <w:r>
              <w:rPr>
                <w:sz w:val="24"/>
              </w:rPr>
              <w:t>Урок</w:t>
            </w:r>
            <w:r>
              <w:rPr>
                <w:spacing w:val="1"/>
                <w:sz w:val="24"/>
              </w:rPr>
              <w:t xml:space="preserve"> </w:t>
            </w:r>
            <w:r>
              <w:rPr>
                <w:spacing w:val="-5"/>
                <w:sz w:val="24"/>
              </w:rPr>
              <w:t>97</w:t>
            </w:r>
          </w:p>
        </w:tc>
        <w:tc>
          <w:tcPr>
            <w:tcW w:w="9041" w:type="dxa"/>
          </w:tcPr>
          <w:p w:rsidR="008008B4" w:rsidRPr="00DA45AC" w:rsidRDefault="008008B4" w:rsidP="007D10CF">
            <w:pPr>
              <w:pStyle w:val="TableParagraph"/>
              <w:spacing w:before="92"/>
              <w:ind w:left="61"/>
              <w:rPr>
                <w:sz w:val="24"/>
                <w:lang w:val="ru-RU"/>
              </w:rPr>
            </w:pPr>
            <w:r w:rsidRPr="00DA45AC">
              <w:rPr>
                <w:sz w:val="24"/>
                <w:lang w:val="ru-RU"/>
              </w:rPr>
              <w:t>Закрепление</w:t>
            </w:r>
            <w:r w:rsidRPr="00DA45AC">
              <w:rPr>
                <w:spacing w:val="-6"/>
                <w:sz w:val="24"/>
                <w:lang w:val="ru-RU"/>
              </w:rPr>
              <w:t xml:space="preserve"> </w:t>
            </w:r>
            <w:r w:rsidRPr="00DA45AC">
              <w:rPr>
                <w:sz w:val="24"/>
                <w:lang w:val="ru-RU"/>
              </w:rPr>
              <w:t>написания</w:t>
            </w:r>
            <w:r w:rsidRPr="00DA45AC">
              <w:rPr>
                <w:spacing w:val="-6"/>
                <w:sz w:val="24"/>
                <w:lang w:val="ru-RU"/>
              </w:rPr>
              <w:t xml:space="preserve"> </w:t>
            </w:r>
            <w:r w:rsidRPr="00DA45AC">
              <w:rPr>
                <w:sz w:val="24"/>
                <w:lang w:val="ru-RU"/>
              </w:rPr>
              <w:t>строчной</w:t>
            </w:r>
            <w:r w:rsidRPr="00DA45AC">
              <w:rPr>
                <w:spacing w:val="-3"/>
                <w:sz w:val="24"/>
                <w:lang w:val="ru-RU"/>
              </w:rPr>
              <w:t xml:space="preserve"> </w:t>
            </w:r>
            <w:r w:rsidRPr="00DA45AC">
              <w:rPr>
                <w:sz w:val="24"/>
                <w:lang w:val="ru-RU"/>
              </w:rPr>
              <w:t>и</w:t>
            </w:r>
            <w:r w:rsidRPr="00DA45AC">
              <w:rPr>
                <w:spacing w:val="-5"/>
                <w:sz w:val="24"/>
                <w:lang w:val="ru-RU"/>
              </w:rPr>
              <w:t xml:space="preserve"> </w:t>
            </w:r>
            <w:r w:rsidRPr="00DA45AC">
              <w:rPr>
                <w:sz w:val="24"/>
                <w:lang w:val="ru-RU"/>
              </w:rPr>
              <w:t>заглавной</w:t>
            </w:r>
            <w:r w:rsidRPr="00DA45AC">
              <w:rPr>
                <w:spacing w:val="-3"/>
                <w:sz w:val="24"/>
                <w:lang w:val="ru-RU"/>
              </w:rPr>
              <w:t xml:space="preserve"> </w:t>
            </w:r>
            <w:r w:rsidRPr="00DA45AC">
              <w:rPr>
                <w:sz w:val="24"/>
                <w:lang w:val="ru-RU"/>
              </w:rPr>
              <w:t>букв</w:t>
            </w:r>
            <w:r w:rsidRPr="00DA45AC">
              <w:rPr>
                <w:spacing w:val="-4"/>
                <w:sz w:val="24"/>
                <w:lang w:val="ru-RU"/>
              </w:rPr>
              <w:t xml:space="preserve"> </w:t>
            </w:r>
            <w:r w:rsidRPr="00DA45AC">
              <w:rPr>
                <w:sz w:val="24"/>
                <w:lang w:val="ru-RU"/>
              </w:rPr>
              <w:t>Ф,</w:t>
            </w:r>
            <w:r w:rsidRPr="00DA45AC">
              <w:rPr>
                <w:spacing w:val="-3"/>
                <w:sz w:val="24"/>
                <w:lang w:val="ru-RU"/>
              </w:rPr>
              <w:t xml:space="preserve"> </w:t>
            </w:r>
            <w:r w:rsidRPr="00DA45AC">
              <w:rPr>
                <w:spacing w:val="-10"/>
                <w:sz w:val="24"/>
                <w:lang w:val="ru-RU"/>
              </w:rPr>
              <w:t>ф</w:t>
            </w:r>
          </w:p>
        </w:tc>
      </w:tr>
      <w:tr w:rsidR="008008B4" w:rsidTr="00DA45AC">
        <w:trPr>
          <w:trHeight w:val="479"/>
        </w:trPr>
        <w:tc>
          <w:tcPr>
            <w:tcW w:w="1292" w:type="dxa"/>
          </w:tcPr>
          <w:p w:rsidR="008008B4" w:rsidRDefault="008008B4" w:rsidP="007D10CF">
            <w:pPr>
              <w:pStyle w:val="TableParagraph"/>
              <w:spacing w:before="92"/>
              <w:rPr>
                <w:sz w:val="24"/>
              </w:rPr>
            </w:pPr>
            <w:r>
              <w:rPr>
                <w:sz w:val="24"/>
              </w:rPr>
              <w:t>Урок</w:t>
            </w:r>
            <w:r>
              <w:rPr>
                <w:spacing w:val="1"/>
                <w:sz w:val="24"/>
              </w:rPr>
              <w:t xml:space="preserve"> </w:t>
            </w:r>
            <w:r>
              <w:rPr>
                <w:spacing w:val="-5"/>
                <w:sz w:val="24"/>
              </w:rPr>
              <w:t>98</w:t>
            </w:r>
          </w:p>
        </w:tc>
        <w:tc>
          <w:tcPr>
            <w:tcW w:w="9041" w:type="dxa"/>
          </w:tcPr>
          <w:p w:rsidR="008008B4" w:rsidRPr="00DA45AC" w:rsidRDefault="008008B4" w:rsidP="007D10CF">
            <w:pPr>
              <w:pStyle w:val="TableParagraph"/>
              <w:spacing w:before="92"/>
              <w:ind w:left="61"/>
              <w:rPr>
                <w:sz w:val="24"/>
                <w:lang w:val="ru-RU"/>
              </w:rPr>
            </w:pPr>
            <w:r w:rsidRPr="00DA45AC">
              <w:rPr>
                <w:sz w:val="24"/>
                <w:lang w:val="ru-RU"/>
              </w:rPr>
              <w:t>Построение</w:t>
            </w:r>
            <w:r w:rsidRPr="00DA45AC">
              <w:rPr>
                <w:spacing w:val="-6"/>
                <w:sz w:val="24"/>
                <w:lang w:val="ru-RU"/>
              </w:rPr>
              <w:t xml:space="preserve"> </w:t>
            </w:r>
            <w:r w:rsidRPr="00DA45AC">
              <w:rPr>
                <w:sz w:val="24"/>
                <w:lang w:val="ru-RU"/>
              </w:rPr>
              <w:t>моделей</w:t>
            </w:r>
            <w:r w:rsidRPr="00DA45AC">
              <w:rPr>
                <w:spacing w:val="-1"/>
                <w:sz w:val="24"/>
                <w:lang w:val="ru-RU"/>
              </w:rPr>
              <w:t xml:space="preserve"> </w:t>
            </w:r>
            <w:r w:rsidRPr="00DA45AC">
              <w:rPr>
                <w:sz w:val="24"/>
                <w:lang w:val="ru-RU"/>
              </w:rPr>
              <w:t>звукового</w:t>
            </w:r>
            <w:r w:rsidRPr="00DA45AC">
              <w:rPr>
                <w:spacing w:val="-3"/>
                <w:sz w:val="24"/>
                <w:lang w:val="ru-RU"/>
              </w:rPr>
              <w:t xml:space="preserve"> </w:t>
            </w:r>
            <w:r w:rsidRPr="00DA45AC">
              <w:rPr>
                <w:sz w:val="24"/>
                <w:lang w:val="ru-RU"/>
              </w:rPr>
              <w:t>состава</w:t>
            </w:r>
            <w:r w:rsidRPr="00DA45AC">
              <w:rPr>
                <w:spacing w:val="-2"/>
                <w:sz w:val="24"/>
                <w:lang w:val="ru-RU"/>
              </w:rPr>
              <w:t xml:space="preserve"> </w:t>
            </w:r>
            <w:r w:rsidRPr="00DA45AC">
              <w:rPr>
                <w:spacing w:val="-4"/>
                <w:sz w:val="24"/>
                <w:lang w:val="ru-RU"/>
              </w:rPr>
              <w:t>слов</w:t>
            </w:r>
          </w:p>
        </w:tc>
      </w:tr>
      <w:tr w:rsidR="008008B4" w:rsidTr="00DA45AC">
        <w:trPr>
          <w:trHeight w:val="479"/>
        </w:trPr>
        <w:tc>
          <w:tcPr>
            <w:tcW w:w="1292" w:type="dxa"/>
          </w:tcPr>
          <w:p w:rsidR="008008B4" w:rsidRDefault="008008B4" w:rsidP="007D10CF">
            <w:pPr>
              <w:pStyle w:val="TableParagraph"/>
              <w:rPr>
                <w:sz w:val="24"/>
              </w:rPr>
            </w:pPr>
            <w:r>
              <w:rPr>
                <w:sz w:val="24"/>
              </w:rPr>
              <w:t>Урок</w:t>
            </w:r>
            <w:r>
              <w:rPr>
                <w:spacing w:val="1"/>
                <w:sz w:val="24"/>
              </w:rPr>
              <w:t xml:space="preserve"> </w:t>
            </w:r>
            <w:r>
              <w:rPr>
                <w:spacing w:val="-5"/>
                <w:sz w:val="24"/>
              </w:rPr>
              <w:t>99</w:t>
            </w:r>
          </w:p>
        </w:tc>
        <w:tc>
          <w:tcPr>
            <w:tcW w:w="9041" w:type="dxa"/>
          </w:tcPr>
          <w:p w:rsidR="008008B4" w:rsidRPr="00DA45AC" w:rsidRDefault="008008B4" w:rsidP="007D10CF">
            <w:pPr>
              <w:pStyle w:val="TableParagraph"/>
              <w:ind w:left="61"/>
              <w:rPr>
                <w:sz w:val="24"/>
                <w:lang w:val="ru-RU"/>
              </w:rPr>
            </w:pPr>
            <w:r w:rsidRPr="00DA45AC">
              <w:rPr>
                <w:sz w:val="24"/>
                <w:lang w:val="ru-RU"/>
              </w:rPr>
              <w:t>Обобщаем</w:t>
            </w:r>
            <w:r w:rsidRPr="00DA45AC">
              <w:rPr>
                <w:spacing w:val="-3"/>
                <w:sz w:val="24"/>
                <w:lang w:val="ru-RU"/>
              </w:rPr>
              <w:t xml:space="preserve"> </w:t>
            </w:r>
            <w:r w:rsidRPr="00DA45AC">
              <w:rPr>
                <w:sz w:val="24"/>
                <w:lang w:val="ru-RU"/>
              </w:rPr>
              <w:t>знания</w:t>
            </w:r>
            <w:r w:rsidRPr="00DA45AC">
              <w:rPr>
                <w:spacing w:val="-1"/>
                <w:sz w:val="24"/>
                <w:lang w:val="ru-RU"/>
              </w:rPr>
              <w:t xml:space="preserve"> </w:t>
            </w:r>
            <w:r w:rsidRPr="00DA45AC">
              <w:rPr>
                <w:sz w:val="24"/>
                <w:lang w:val="ru-RU"/>
              </w:rPr>
              <w:t>о</w:t>
            </w:r>
            <w:r w:rsidRPr="00DA45AC">
              <w:rPr>
                <w:spacing w:val="-2"/>
                <w:sz w:val="24"/>
                <w:lang w:val="ru-RU"/>
              </w:rPr>
              <w:t xml:space="preserve"> </w:t>
            </w:r>
            <w:r w:rsidRPr="00DA45AC">
              <w:rPr>
                <w:sz w:val="24"/>
                <w:lang w:val="ru-RU"/>
              </w:rPr>
              <w:t xml:space="preserve">согласных </w:t>
            </w:r>
            <w:r w:rsidRPr="00DA45AC">
              <w:rPr>
                <w:spacing w:val="-2"/>
                <w:sz w:val="24"/>
                <w:lang w:val="ru-RU"/>
              </w:rPr>
              <w:t>звуках</w:t>
            </w:r>
          </w:p>
        </w:tc>
      </w:tr>
      <w:tr w:rsidR="008008B4" w:rsidTr="00DA45AC">
        <w:trPr>
          <w:trHeight w:val="479"/>
        </w:trPr>
        <w:tc>
          <w:tcPr>
            <w:tcW w:w="1292" w:type="dxa"/>
          </w:tcPr>
          <w:p w:rsidR="008008B4" w:rsidRDefault="008008B4" w:rsidP="007D10CF">
            <w:pPr>
              <w:pStyle w:val="TableParagraph"/>
              <w:rPr>
                <w:sz w:val="24"/>
              </w:rPr>
            </w:pPr>
            <w:r>
              <w:rPr>
                <w:sz w:val="24"/>
              </w:rPr>
              <w:t>Урок</w:t>
            </w:r>
            <w:r>
              <w:rPr>
                <w:spacing w:val="1"/>
                <w:sz w:val="24"/>
              </w:rPr>
              <w:t xml:space="preserve"> </w:t>
            </w:r>
            <w:r>
              <w:rPr>
                <w:spacing w:val="-5"/>
                <w:sz w:val="24"/>
              </w:rPr>
              <w:t>100</w:t>
            </w:r>
          </w:p>
        </w:tc>
        <w:tc>
          <w:tcPr>
            <w:tcW w:w="9041" w:type="dxa"/>
          </w:tcPr>
          <w:p w:rsidR="008008B4" w:rsidRDefault="008008B4" w:rsidP="007D10CF">
            <w:pPr>
              <w:pStyle w:val="TableParagraph"/>
              <w:ind w:left="61"/>
              <w:rPr>
                <w:sz w:val="24"/>
              </w:rPr>
            </w:pPr>
            <w:r>
              <w:rPr>
                <w:sz w:val="24"/>
              </w:rPr>
              <w:t>Письмо</w:t>
            </w:r>
            <w:r>
              <w:rPr>
                <w:spacing w:val="-4"/>
                <w:sz w:val="24"/>
              </w:rPr>
              <w:t xml:space="preserve"> </w:t>
            </w:r>
            <w:r>
              <w:rPr>
                <w:sz w:val="24"/>
              </w:rPr>
              <w:t>строчной</w:t>
            </w:r>
            <w:r>
              <w:rPr>
                <w:spacing w:val="-4"/>
                <w:sz w:val="24"/>
              </w:rPr>
              <w:t xml:space="preserve"> </w:t>
            </w:r>
            <w:r>
              <w:rPr>
                <w:sz w:val="24"/>
              </w:rPr>
              <w:t>буквы</w:t>
            </w:r>
            <w:r>
              <w:rPr>
                <w:spacing w:val="-3"/>
                <w:sz w:val="24"/>
              </w:rPr>
              <w:t xml:space="preserve"> </w:t>
            </w:r>
            <w:r>
              <w:rPr>
                <w:spacing w:val="-10"/>
                <w:sz w:val="24"/>
              </w:rPr>
              <w:t>ъ</w:t>
            </w:r>
          </w:p>
        </w:tc>
      </w:tr>
      <w:tr w:rsidR="008008B4" w:rsidTr="00DA45AC">
        <w:trPr>
          <w:trHeight w:val="479"/>
        </w:trPr>
        <w:tc>
          <w:tcPr>
            <w:tcW w:w="1292" w:type="dxa"/>
          </w:tcPr>
          <w:p w:rsidR="008008B4" w:rsidRDefault="008008B4" w:rsidP="007D10CF">
            <w:pPr>
              <w:pStyle w:val="TableParagraph"/>
              <w:spacing w:before="231"/>
              <w:rPr>
                <w:sz w:val="24"/>
              </w:rPr>
            </w:pPr>
            <w:r>
              <w:rPr>
                <w:sz w:val="24"/>
              </w:rPr>
              <w:t>Урок</w:t>
            </w:r>
            <w:r>
              <w:rPr>
                <w:spacing w:val="1"/>
                <w:sz w:val="24"/>
              </w:rPr>
              <w:t xml:space="preserve"> </w:t>
            </w:r>
            <w:r>
              <w:rPr>
                <w:spacing w:val="-5"/>
                <w:sz w:val="24"/>
              </w:rPr>
              <w:t>101</w:t>
            </w:r>
          </w:p>
        </w:tc>
        <w:tc>
          <w:tcPr>
            <w:tcW w:w="9041" w:type="dxa"/>
          </w:tcPr>
          <w:p w:rsidR="008008B4" w:rsidRPr="00DA45AC" w:rsidRDefault="008008B4" w:rsidP="007D10CF">
            <w:pPr>
              <w:pStyle w:val="TableParagraph"/>
              <w:ind w:left="61"/>
              <w:rPr>
                <w:sz w:val="24"/>
                <w:lang w:val="ru-RU"/>
              </w:rPr>
            </w:pPr>
            <w:r w:rsidRPr="00DA45AC">
              <w:rPr>
                <w:sz w:val="24"/>
                <w:lang w:val="ru-RU"/>
              </w:rPr>
              <w:t>Резервный</w:t>
            </w:r>
            <w:r w:rsidRPr="00DA45AC">
              <w:rPr>
                <w:spacing w:val="-4"/>
                <w:sz w:val="24"/>
                <w:lang w:val="ru-RU"/>
              </w:rPr>
              <w:t xml:space="preserve"> </w:t>
            </w:r>
            <w:r w:rsidRPr="00DA45AC">
              <w:rPr>
                <w:sz w:val="24"/>
                <w:lang w:val="ru-RU"/>
              </w:rPr>
              <w:t>урок.</w:t>
            </w:r>
            <w:r w:rsidRPr="00DA45AC">
              <w:rPr>
                <w:spacing w:val="-6"/>
                <w:sz w:val="24"/>
                <w:lang w:val="ru-RU"/>
              </w:rPr>
              <w:t xml:space="preserve"> </w:t>
            </w:r>
            <w:r w:rsidRPr="00DA45AC">
              <w:rPr>
                <w:sz w:val="24"/>
                <w:lang w:val="ru-RU"/>
              </w:rPr>
              <w:t>Отработка</w:t>
            </w:r>
            <w:r w:rsidRPr="00DA45AC">
              <w:rPr>
                <w:spacing w:val="-7"/>
                <w:sz w:val="24"/>
                <w:lang w:val="ru-RU"/>
              </w:rPr>
              <w:t xml:space="preserve"> </w:t>
            </w:r>
            <w:r w:rsidRPr="00DA45AC">
              <w:rPr>
                <w:sz w:val="24"/>
                <w:lang w:val="ru-RU"/>
              </w:rPr>
              <w:t>написания</w:t>
            </w:r>
            <w:r w:rsidRPr="00DA45AC">
              <w:rPr>
                <w:spacing w:val="-6"/>
                <w:sz w:val="24"/>
                <w:lang w:val="ru-RU"/>
              </w:rPr>
              <w:t xml:space="preserve"> </w:t>
            </w:r>
            <w:r w:rsidRPr="00DA45AC">
              <w:rPr>
                <w:sz w:val="24"/>
                <w:lang w:val="ru-RU"/>
              </w:rPr>
              <w:t>букв,</w:t>
            </w:r>
            <w:r w:rsidRPr="00DA45AC">
              <w:rPr>
                <w:spacing w:val="-6"/>
                <w:sz w:val="24"/>
                <w:lang w:val="ru-RU"/>
              </w:rPr>
              <w:t xml:space="preserve"> </w:t>
            </w:r>
            <w:r w:rsidRPr="00DA45AC">
              <w:rPr>
                <w:sz w:val="24"/>
                <w:lang w:val="ru-RU"/>
              </w:rPr>
              <w:t>написание</w:t>
            </w:r>
            <w:r w:rsidRPr="00DA45AC">
              <w:rPr>
                <w:spacing w:val="-7"/>
                <w:sz w:val="24"/>
                <w:lang w:val="ru-RU"/>
              </w:rPr>
              <w:t xml:space="preserve"> </w:t>
            </w:r>
            <w:r w:rsidRPr="00DA45AC">
              <w:rPr>
                <w:sz w:val="24"/>
                <w:lang w:val="ru-RU"/>
              </w:rPr>
              <w:t>которых</w:t>
            </w:r>
            <w:r w:rsidRPr="00DA45AC">
              <w:rPr>
                <w:spacing w:val="-4"/>
                <w:sz w:val="24"/>
                <w:lang w:val="ru-RU"/>
              </w:rPr>
              <w:t xml:space="preserve"> </w:t>
            </w:r>
            <w:r w:rsidRPr="00DA45AC">
              <w:rPr>
                <w:sz w:val="24"/>
                <w:lang w:val="ru-RU"/>
              </w:rPr>
              <w:t>вызывает</w:t>
            </w:r>
            <w:r w:rsidRPr="00DA45AC">
              <w:rPr>
                <w:spacing w:val="-6"/>
                <w:sz w:val="24"/>
                <w:lang w:val="ru-RU"/>
              </w:rPr>
              <w:t xml:space="preserve"> </w:t>
            </w:r>
            <w:r w:rsidRPr="00DA45AC">
              <w:rPr>
                <w:sz w:val="24"/>
                <w:lang w:val="ru-RU"/>
              </w:rPr>
              <w:t>трудности</w:t>
            </w:r>
            <w:r w:rsidRPr="00DA45AC">
              <w:rPr>
                <w:spacing w:val="-3"/>
                <w:sz w:val="24"/>
                <w:lang w:val="ru-RU"/>
              </w:rPr>
              <w:t xml:space="preserve"> </w:t>
            </w:r>
            <w:r w:rsidRPr="00DA45AC">
              <w:rPr>
                <w:sz w:val="24"/>
                <w:lang w:val="ru-RU"/>
              </w:rPr>
              <w:t>у учащихся класса</w:t>
            </w:r>
          </w:p>
        </w:tc>
      </w:tr>
      <w:tr w:rsidR="008008B4" w:rsidTr="00DA45AC">
        <w:trPr>
          <w:trHeight w:val="479"/>
        </w:trPr>
        <w:tc>
          <w:tcPr>
            <w:tcW w:w="1292" w:type="dxa"/>
          </w:tcPr>
          <w:p w:rsidR="008008B4" w:rsidRDefault="008008B4" w:rsidP="007D10CF">
            <w:pPr>
              <w:pStyle w:val="TableParagraph"/>
              <w:spacing w:before="231"/>
              <w:rPr>
                <w:sz w:val="24"/>
              </w:rPr>
            </w:pPr>
            <w:r>
              <w:rPr>
                <w:sz w:val="24"/>
              </w:rPr>
              <w:t>Урок</w:t>
            </w:r>
            <w:r>
              <w:rPr>
                <w:spacing w:val="1"/>
                <w:sz w:val="24"/>
              </w:rPr>
              <w:t xml:space="preserve"> </w:t>
            </w:r>
            <w:r>
              <w:rPr>
                <w:spacing w:val="-5"/>
                <w:sz w:val="24"/>
              </w:rPr>
              <w:t>102</w:t>
            </w:r>
          </w:p>
        </w:tc>
        <w:tc>
          <w:tcPr>
            <w:tcW w:w="9041" w:type="dxa"/>
          </w:tcPr>
          <w:p w:rsidR="008008B4" w:rsidRPr="00DA45AC" w:rsidRDefault="008008B4" w:rsidP="007D10CF">
            <w:pPr>
              <w:pStyle w:val="TableParagraph"/>
              <w:ind w:left="61"/>
              <w:rPr>
                <w:sz w:val="24"/>
                <w:lang w:val="ru-RU"/>
              </w:rPr>
            </w:pPr>
            <w:r w:rsidRPr="00DA45AC">
              <w:rPr>
                <w:sz w:val="24"/>
                <w:lang w:val="ru-RU"/>
              </w:rPr>
              <w:t>Резервный</w:t>
            </w:r>
            <w:r w:rsidRPr="00DA45AC">
              <w:rPr>
                <w:spacing w:val="-4"/>
                <w:sz w:val="24"/>
                <w:lang w:val="ru-RU"/>
              </w:rPr>
              <w:t xml:space="preserve"> </w:t>
            </w:r>
            <w:r w:rsidRPr="00DA45AC">
              <w:rPr>
                <w:sz w:val="24"/>
                <w:lang w:val="ru-RU"/>
              </w:rPr>
              <w:t>урок.</w:t>
            </w:r>
            <w:r w:rsidRPr="00DA45AC">
              <w:rPr>
                <w:spacing w:val="-6"/>
                <w:sz w:val="24"/>
                <w:lang w:val="ru-RU"/>
              </w:rPr>
              <w:t xml:space="preserve"> </w:t>
            </w:r>
            <w:r w:rsidRPr="00DA45AC">
              <w:rPr>
                <w:sz w:val="24"/>
                <w:lang w:val="ru-RU"/>
              </w:rPr>
              <w:t>Отработка</w:t>
            </w:r>
            <w:r w:rsidRPr="00DA45AC">
              <w:rPr>
                <w:spacing w:val="-7"/>
                <w:sz w:val="24"/>
                <w:lang w:val="ru-RU"/>
              </w:rPr>
              <w:t xml:space="preserve"> </w:t>
            </w:r>
            <w:r w:rsidRPr="00DA45AC">
              <w:rPr>
                <w:sz w:val="24"/>
                <w:lang w:val="ru-RU"/>
              </w:rPr>
              <w:t>написания</w:t>
            </w:r>
            <w:r w:rsidRPr="00DA45AC">
              <w:rPr>
                <w:spacing w:val="-3"/>
                <w:sz w:val="24"/>
                <w:lang w:val="ru-RU"/>
              </w:rPr>
              <w:t xml:space="preserve"> </w:t>
            </w:r>
            <w:r w:rsidRPr="00DA45AC">
              <w:rPr>
                <w:sz w:val="24"/>
                <w:lang w:val="ru-RU"/>
              </w:rPr>
              <w:t>букв,</w:t>
            </w:r>
            <w:r w:rsidRPr="00DA45AC">
              <w:rPr>
                <w:spacing w:val="-6"/>
                <w:sz w:val="24"/>
                <w:lang w:val="ru-RU"/>
              </w:rPr>
              <w:t xml:space="preserve"> </w:t>
            </w:r>
            <w:r w:rsidRPr="00DA45AC">
              <w:rPr>
                <w:sz w:val="24"/>
                <w:lang w:val="ru-RU"/>
              </w:rPr>
              <w:t>написание</w:t>
            </w:r>
            <w:r w:rsidRPr="00DA45AC">
              <w:rPr>
                <w:spacing w:val="-7"/>
                <w:sz w:val="24"/>
                <w:lang w:val="ru-RU"/>
              </w:rPr>
              <w:t xml:space="preserve"> </w:t>
            </w:r>
            <w:r w:rsidRPr="00DA45AC">
              <w:rPr>
                <w:sz w:val="24"/>
                <w:lang w:val="ru-RU"/>
              </w:rPr>
              <w:t>которых</w:t>
            </w:r>
            <w:r w:rsidRPr="00DA45AC">
              <w:rPr>
                <w:spacing w:val="-4"/>
                <w:sz w:val="24"/>
                <w:lang w:val="ru-RU"/>
              </w:rPr>
              <w:t xml:space="preserve"> </w:t>
            </w:r>
            <w:r w:rsidRPr="00DA45AC">
              <w:rPr>
                <w:sz w:val="24"/>
                <w:lang w:val="ru-RU"/>
              </w:rPr>
              <w:t>вызывает</w:t>
            </w:r>
            <w:r w:rsidRPr="00DA45AC">
              <w:rPr>
                <w:spacing w:val="-6"/>
                <w:sz w:val="24"/>
                <w:lang w:val="ru-RU"/>
              </w:rPr>
              <w:t xml:space="preserve"> </w:t>
            </w:r>
            <w:r w:rsidRPr="00DA45AC">
              <w:rPr>
                <w:sz w:val="24"/>
                <w:lang w:val="ru-RU"/>
              </w:rPr>
              <w:t>трудности</w:t>
            </w:r>
            <w:r w:rsidRPr="00DA45AC">
              <w:rPr>
                <w:spacing w:val="-3"/>
                <w:sz w:val="24"/>
                <w:lang w:val="ru-RU"/>
              </w:rPr>
              <w:t xml:space="preserve"> </w:t>
            </w:r>
            <w:r w:rsidRPr="00DA45AC">
              <w:rPr>
                <w:sz w:val="24"/>
                <w:lang w:val="ru-RU"/>
              </w:rPr>
              <w:t>у учащихся класса</w:t>
            </w:r>
          </w:p>
        </w:tc>
      </w:tr>
      <w:tr w:rsidR="008008B4" w:rsidTr="00DA45AC">
        <w:trPr>
          <w:trHeight w:val="479"/>
        </w:trPr>
        <w:tc>
          <w:tcPr>
            <w:tcW w:w="1292" w:type="dxa"/>
          </w:tcPr>
          <w:p w:rsidR="008008B4" w:rsidRDefault="008008B4" w:rsidP="007D10CF">
            <w:pPr>
              <w:pStyle w:val="TableParagraph"/>
              <w:spacing w:before="234"/>
              <w:rPr>
                <w:sz w:val="24"/>
              </w:rPr>
            </w:pPr>
            <w:r>
              <w:rPr>
                <w:sz w:val="24"/>
              </w:rPr>
              <w:t>Урок</w:t>
            </w:r>
            <w:r>
              <w:rPr>
                <w:spacing w:val="1"/>
                <w:sz w:val="24"/>
              </w:rPr>
              <w:t xml:space="preserve"> </w:t>
            </w:r>
            <w:r>
              <w:rPr>
                <w:spacing w:val="-5"/>
                <w:sz w:val="24"/>
              </w:rPr>
              <w:t>103</w:t>
            </w:r>
          </w:p>
        </w:tc>
        <w:tc>
          <w:tcPr>
            <w:tcW w:w="9041" w:type="dxa"/>
          </w:tcPr>
          <w:p w:rsidR="008008B4" w:rsidRPr="00DA45AC" w:rsidRDefault="008008B4" w:rsidP="007D10CF">
            <w:pPr>
              <w:pStyle w:val="TableParagraph"/>
              <w:ind w:left="61"/>
              <w:rPr>
                <w:sz w:val="24"/>
                <w:lang w:val="ru-RU"/>
              </w:rPr>
            </w:pPr>
            <w:r w:rsidRPr="00DA45AC">
              <w:rPr>
                <w:sz w:val="24"/>
                <w:lang w:val="ru-RU"/>
              </w:rPr>
              <w:t>Резервный</w:t>
            </w:r>
            <w:r w:rsidRPr="00DA45AC">
              <w:rPr>
                <w:spacing w:val="-4"/>
                <w:sz w:val="24"/>
                <w:lang w:val="ru-RU"/>
              </w:rPr>
              <w:t xml:space="preserve"> </w:t>
            </w:r>
            <w:r w:rsidRPr="00DA45AC">
              <w:rPr>
                <w:sz w:val="24"/>
                <w:lang w:val="ru-RU"/>
              </w:rPr>
              <w:t>урок.</w:t>
            </w:r>
            <w:r w:rsidRPr="00DA45AC">
              <w:rPr>
                <w:spacing w:val="-6"/>
                <w:sz w:val="24"/>
                <w:lang w:val="ru-RU"/>
              </w:rPr>
              <w:t xml:space="preserve"> </w:t>
            </w:r>
            <w:r w:rsidRPr="00DA45AC">
              <w:rPr>
                <w:sz w:val="24"/>
                <w:lang w:val="ru-RU"/>
              </w:rPr>
              <w:t>Отработка</w:t>
            </w:r>
            <w:r w:rsidRPr="00DA45AC">
              <w:rPr>
                <w:spacing w:val="-7"/>
                <w:sz w:val="24"/>
                <w:lang w:val="ru-RU"/>
              </w:rPr>
              <w:t xml:space="preserve"> </w:t>
            </w:r>
            <w:r w:rsidRPr="00DA45AC">
              <w:rPr>
                <w:sz w:val="24"/>
                <w:lang w:val="ru-RU"/>
              </w:rPr>
              <w:t>написания</w:t>
            </w:r>
            <w:r w:rsidRPr="00DA45AC">
              <w:rPr>
                <w:spacing w:val="-6"/>
                <w:sz w:val="24"/>
                <w:lang w:val="ru-RU"/>
              </w:rPr>
              <w:t xml:space="preserve"> </w:t>
            </w:r>
            <w:r w:rsidRPr="00DA45AC">
              <w:rPr>
                <w:sz w:val="24"/>
                <w:lang w:val="ru-RU"/>
              </w:rPr>
              <w:t>букв,</w:t>
            </w:r>
            <w:r w:rsidRPr="00DA45AC">
              <w:rPr>
                <w:spacing w:val="-6"/>
                <w:sz w:val="24"/>
                <w:lang w:val="ru-RU"/>
              </w:rPr>
              <w:t xml:space="preserve"> </w:t>
            </w:r>
            <w:r w:rsidRPr="00DA45AC">
              <w:rPr>
                <w:sz w:val="24"/>
                <w:lang w:val="ru-RU"/>
              </w:rPr>
              <w:t>написание</w:t>
            </w:r>
            <w:r w:rsidRPr="00DA45AC">
              <w:rPr>
                <w:spacing w:val="-7"/>
                <w:sz w:val="24"/>
                <w:lang w:val="ru-RU"/>
              </w:rPr>
              <w:t xml:space="preserve"> </w:t>
            </w:r>
            <w:r w:rsidRPr="00DA45AC">
              <w:rPr>
                <w:sz w:val="24"/>
                <w:lang w:val="ru-RU"/>
              </w:rPr>
              <w:t>которых</w:t>
            </w:r>
            <w:r w:rsidRPr="00DA45AC">
              <w:rPr>
                <w:spacing w:val="-4"/>
                <w:sz w:val="24"/>
                <w:lang w:val="ru-RU"/>
              </w:rPr>
              <w:t xml:space="preserve"> </w:t>
            </w:r>
            <w:r w:rsidRPr="00DA45AC">
              <w:rPr>
                <w:sz w:val="24"/>
                <w:lang w:val="ru-RU"/>
              </w:rPr>
              <w:t>вызывает</w:t>
            </w:r>
            <w:r w:rsidRPr="00DA45AC">
              <w:rPr>
                <w:spacing w:val="-6"/>
                <w:sz w:val="24"/>
                <w:lang w:val="ru-RU"/>
              </w:rPr>
              <w:t xml:space="preserve"> </w:t>
            </w:r>
            <w:r w:rsidRPr="00DA45AC">
              <w:rPr>
                <w:sz w:val="24"/>
                <w:lang w:val="ru-RU"/>
              </w:rPr>
              <w:t>трудности</w:t>
            </w:r>
            <w:r w:rsidRPr="00DA45AC">
              <w:rPr>
                <w:spacing w:val="-3"/>
                <w:sz w:val="24"/>
                <w:lang w:val="ru-RU"/>
              </w:rPr>
              <w:t xml:space="preserve"> </w:t>
            </w:r>
            <w:r w:rsidRPr="00DA45AC">
              <w:rPr>
                <w:sz w:val="24"/>
                <w:lang w:val="ru-RU"/>
              </w:rPr>
              <w:t>у учащихся класса</w:t>
            </w:r>
          </w:p>
        </w:tc>
      </w:tr>
      <w:tr w:rsidR="008008B4" w:rsidTr="00DA45AC">
        <w:trPr>
          <w:trHeight w:val="479"/>
        </w:trPr>
        <w:tc>
          <w:tcPr>
            <w:tcW w:w="1292" w:type="dxa"/>
          </w:tcPr>
          <w:p w:rsidR="008008B4" w:rsidRDefault="008008B4" w:rsidP="007D10CF">
            <w:pPr>
              <w:pStyle w:val="TableParagraph"/>
              <w:spacing w:before="92"/>
              <w:rPr>
                <w:sz w:val="24"/>
              </w:rPr>
            </w:pPr>
            <w:r>
              <w:rPr>
                <w:sz w:val="24"/>
              </w:rPr>
              <w:t>Урок</w:t>
            </w:r>
            <w:r>
              <w:rPr>
                <w:spacing w:val="1"/>
                <w:sz w:val="24"/>
              </w:rPr>
              <w:t xml:space="preserve"> </w:t>
            </w:r>
            <w:r>
              <w:rPr>
                <w:spacing w:val="-5"/>
                <w:sz w:val="24"/>
              </w:rPr>
              <w:t>104</w:t>
            </w:r>
          </w:p>
        </w:tc>
        <w:tc>
          <w:tcPr>
            <w:tcW w:w="9041" w:type="dxa"/>
          </w:tcPr>
          <w:p w:rsidR="008008B4" w:rsidRPr="00DA45AC" w:rsidRDefault="008008B4" w:rsidP="007D10CF">
            <w:pPr>
              <w:pStyle w:val="TableParagraph"/>
              <w:spacing w:before="92"/>
              <w:ind w:left="61"/>
              <w:rPr>
                <w:sz w:val="24"/>
                <w:lang w:val="ru-RU"/>
              </w:rPr>
            </w:pPr>
            <w:r w:rsidRPr="00DA45AC">
              <w:rPr>
                <w:sz w:val="24"/>
                <w:lang w:val="ru-RU"/>
              </w:rPr>
              <w:t>Резервный</w:t>
            </w:r>
            <w:r w:rsidRPr="00DA45AC">
              <w:rPr>
                <w:spacing w:val="-3"/>
                <w:sz w:val="24"/>
                <w:lang w:val="ru-RU"/>
              </w:rPr>
              <w:t xml:space="preserve"> </w:t>
            </w:r>
            <w:r w:rsidRPr="00DA45AC">
              <w:rPr>
                <w:sz w:val="24"/>
                <w:lang w:val="ru-RU"/>
              </w:rPr>
              <w:t>урок.</w:t>
            </w:r>
            <w:r w:rsidRPr="00DA45AC">
              <w:rPr>
                <w:spacing w:val="-4"/>
                <w:sz w:val="24"/>
                <w:lang w:val="ru-RU"/>
              </w:rPr>
              <w:t xml:space="preserve"> </w:t>
            </w:r>
            <w:r w:rsidRPr="00DA45AC">
              <w:rPr>
                <w:sz w:val="24"/>
                <w:lang w:val="ru-RU"/>
              </w:rPr>
              <w:t>Отрабатываем</w:t>
            </w:r>
            <w:r w:rsidRPr="00DA45AC">
              <w:rPr>
                <w:spacing w:val="-2"/>
                <w:sz w:val="24"/>
                <w:lang w:val="ru-RU"/>
              </w:rPr>
              <w:t xml:space="preserve"> </w:t>
            </w:r>
            <w:r w:rsidRPr="00DA45AC">
              <w:rPr>
                <w:sz w:val="24"/>
                <w:lang w:val="ru-RU"/>
              </w:rPr>
              <w:t>умение</w:t>
            </w:r>
            <w:r w:rsidRPr="00DA45AC">
              <w:rPr>
                <w:spacing w:val="-5"/>
                <w:sz w:val="24"/>
                <w:lang w:val="ru-RU"/>
              </w:rPr>
              <w:t xml:space="preserve"> </w:t>
            </w:r>
            <w:r w:rsidRPr="00DA45AC">
              <w:rPr>
                <w:sz w:val="24"/>
                <w:lang w:val="ru-RU"/>
              </w:rPr>
              <w:t>определять</w:t>
            </w:r>
            <w:r w:rsidRPr="00DA45AC">
              <w:rPr>
                <w:spacing w:val="-4"/>
                <w:sz w:val="24"/>
                <w:lang w:val="ru-RU"/>
              </w:rPr>
              <w:t xml:space="preserve"> </w:t>
            </w:r>
            <w:r w:rsidRPr="00DA45AC">
              <w:rPr>
                <w:sz w:val="24"/>
                <w:lang w:val="ru-RU"/>
              </w:rPr>
              <w:t>количество</w:t>
            </w:r>
            <w:r w:rsidRPr="00DA45AC">
              <w:rPr>
                <w:spacing w:val="-5"/>
                <w:sz w:val="24"/>
                <w:lang w:val="ru-RU"/>
              </w:rPr>
              <w:t xml:space="preserve"> </w:t>
            </w:r>
            <w:r w:rsidRPr="00DA45AC">
              <w:rPr>
                <w:sz w:val="24"/>
                <w:lang w:val="ru-RU"/>
              </w:rPr>
              <w:t>слогов</w:t>
            </w:r>
            <w:r w:rsidRPr="00DA45AC">
              <w:rPr>
                <w:spacing w:val="-3"/>
                <w:sz w:val="24"/>
                <w:lang w:val="ru-RU"/>
              </w:rPr>
              <w:t xml:space="preserve"> </w:t>
            </w:r>
            <w:r w:rsidRPr="00DA45AC">
              <w:rPr>
                <w:sz w:val="24"/>
                <w:lang w:val="ru-RU"/>
              </w:rPr>
              <w:t>в</w:t>
            </w:r>
            <w:r w:rsidRPr="00DA45AC">
              <w:rPr>
                <w:spacing w:val="-5"/>
                <w:sz w:val="24"/>
                <w:lang w:val="ru-RU"/>
              </w:rPr>
              <w:t xml:space="preserve"> </w:t>
            </w:r>
            <w:r w:rsidRPr="00DA45AC">
              <w:rPr>
                <w:spacing w:val="-2"/>
                <w:sz w:val="24"/>
                <w:lang w:val="ru-RU"/>
              </w:rPr>
              <w:t>слове</w:t>
            </w:r>
          </w:p>
        </w:tc>
      </w:tr>
      <w:tr w:rsidR="008008B4" w:rsidTr="00DA45AC">
        <w:trPr>
          <w:trHeight w:val="479"/>
        </w:trPr>
        <w:tc>
          <w:tcPr>
            <w:tcW w:w="1292" w:type="dxa"/>
          </w:tcPr>
          <w:p w:rsidR="008008B4" w:rsidRDefault="008008B4" w:rsidP="007D10CF">
            <w:pPr>
              <w:pStyle w:val="TableParagraph"/>
              <w:spacing w:before="92"/>
              <w:rPr>
                <w:sz w:val="24"/>
              </w:rPr>
            </w:pPr>
            <w:r>
              <w:rPr>
                <w:sz w:val="24"/>
              </w:rPr>
              <w:t>Урок</w:t>
            </w:r>
            <w:r>
              <w:rPr>
                <w:spacing w:val="1"/>
                <w:sz w:val="24"/>
              </w:rPr>
              <w:t xml:space="preserve"> </w:t>
            </w:r>
            <w:r>
              <w:rPr>
                <w:spacing w:val="-5"/>
                <w:sz w:val="24"/>
              </w:rPr>
              <w:t>105</w:t>
            </w:r>
          </w:p>
        </w:tc>
        <w:tc>
          <w:tcPr>
            <w:tcW w:w="9041" w:type="dxa"/>
          </w:tcPr>
          <w:p w:rsidR="008008B4" w:rsidRPr="00DA45AC" w:rsidRDefault="008008B4" w:rsidP="007D10CF">
            <w:pPr>
              <w:pStyle w:val="TableParagraph"/>
              <w:spacing w:before="92"/>
              <w:ind w:left="61"/>
              <w:rPr>
                <w:sz w:val="24"/>
                <w:lang w:val="ru-RU"/>
              </w:rPr>
            </w:pPr>
            <w:r w:rsidRPr="00DA45AC">
              <w:rPr>
                <w:sz w:val="24"/>
                <w:lang w:val="ru-RU"/>
              </w:rPr>
              <w:t>Резервный</w:t>
            </w:r>
            <w:r w:rsidRPr="00DA45AC">
              <w:rPr>
                <w:spacing w:val="-4"/>
                <w:sz w:val="24"/>
                <w:lang w:val="ru-RU"/>
              </w:rPr>
              <w:t xml:space="preserve"> </w:t>
            </w:r>
            <w:r w:rsidRPr="00DA45AC">
              <w:rPr>
                <w:sz w:val="24"/>
                <w:lang w:val="ru-RU"/>
              </w:rPr>
              <w:t>урок.</w:t>
            </w:r>
            <w:r w:rsidRPr="00DA45AC">
              <w:rPr>
                <w:spacing w:val="-4"/>
                <w:sz w:val="24"/>
                <w:lang w:val="ru-RU"/>
              </w:rPr>
              <w:t xml:space="preserve"> </w:t>
            </w:r>
            <w:r w:rsidRPr="00DA45AC">
              <w:rPr>
                <w:sz w:val="24"/>
                <w:lang w:val="ru-RU"/>
              </w:rPr>
              <w:t>Раздельное</w:t>
            </w:r>
            <w:r w:rsidRPr="00DA45AC">
              <w:rPr>
                <w:spacing w:val="-4"/>
                <w:sz w:val="24"/>
                <w:lang w:val="ru-RU"/>
              </w:rPr>
              <w:t xml:space="preserve"> </w:t>
            </w:r>
            <w:r w:rsidRPr="00DA45AC">
              <w:rPr>
                <w:sz w:val="24"/>
                <w:lang w:val="ru-RU"/>
              </w:rPr>
              <w:t>написание</w:t>
            </w:r>
            <w:r w:rsidRPr="00DA45AC">
              <w:rPr>
                <w:spacing w:val="-5"/>
                <w:sz w:val="24"/>
                <w:lang w:val="ru-RU"/>
              </w:rPr>
              <w:t xml:space="preserve"> </w:t>
            </w:r>
            <w:r w:rsidRPr="00DA45AC">
              <w:rPr>
                <w:sz w:val="24"/>
                <w:lang w:val="ru-RU"/>
              </w:rPr>
              <w:t>слов</w:t>
            </w:r>
            <w:r w:rsidRPr="00DA45AC">
              <w:rPr>
                <w:spacing w:val="-4"/>
                <w:sz w:val="24"/>
                <w:lang w:val="ru-RU"/>
              </w:rPr>
              <w:t xml:space="preserve"> </w:t>
            </w:r>
            <w:r w:rsidRPr="00DA45AC">
              <w:rPr>
                <w:sz w:val="24"/>
                <w:lang w:val="ru-RU"/>
              </w:rPr>
              <w:t>в</w:t>
            </w:r>
            <w:r w:rsidRPr="00DA45AC">
              <w:rPr>
                <w:spacing w:val="-4"/>
                <w:sz w:val="24"/>
                <w:lang w:val="ru-RU"/>
              </w:rPr>
              <w:t xml:space="preserve"> </w:t>
            </w:r>
            <w:r w:rsidRPr="00DA45AC">
              <w:rPr>
                <w:spacing w:val="-2"/>
                <w:sz w:val="24"/>
                <w:lang w:val="ru-RU"/>
              </w:rPr>
              <w:t>предложении</w:t>
            </w:r>
          </w:p>
        </w:tc>
      </w:tr>
      <w:tr w:rsidR="008008B4" w:rsidTr="00DA45AC">
        <w:trPr>
          <w:trHeight w:val="479"/>
        </w:trPr>
        <w:tc>
          <w:tcPr>
            <w:tcW w:w="1292" w:type="dxa"/>
          </w:tcPr>
          <w:p w:rsidR="008008B4" w:rsidRDefault="008008B4" w:rsidP="007D10CF">
            <w:pPr>
              <w:pStyle w:val="TableParagraph"/>
              <w:rPr>
                <w:sz w:val="24"/>
              </w:rPr>
            </w:pPr>
            <w:r>
              <w:rPr>
                <w:sz w:val="24"/>
              </w:rPr>
              <w:t>Урок</w:t>
            </w:r>
            <w:r>
              <w:rPr>
                <w:spacing w:val="1"/>
                <w:sz w:val="24"/>
              </w:rPr>
              <w:t xml:space="preserve"> </w:t>
            </w:r>
            <w:r>
              <w:rPr>
                <w:spacing w:val="-5"/>
                <w:sz w:val="24"/>
              </w:rPr>
              <w:t>106</w:t>
            </w:r>
          </w:p>
        </w:tc>
        <w:tc>
          <w:tcPr>
            <w:tcW w:w="9041" w:type="dxa"/>
          </w:tcPr>
          <w:p w:rsidR="008008B4" w:rsidRPr="00DA45AC" w:rsidRDefault="008008B4" w:rsidP="007D10CF">
            <w:pPr>
              <w:pStyle w:val="TableParagraph"/>
              <w:ind w:left="61"/>
              <w:rPr>
                <w:sz w:val="24"/>
                <w:lang w:val="ru-RU"/>
              </w:rPr>
            </w:pPr>
            <w:r w:rsidRPr="00DA45AC">
              <w:rPr>
                <w:sz w:val="24"/>
                <w:lang w:val="ru-RU"/>
              </w:rPr>
              <w:t>Язык</w:t>
            </w:r>
            <w:r w:rsidRPr="00DA45AC">
              <w:rPr>
                <w:spacing w:val="-4"/>
                <w:sz w:val="24"/>
                <w:lang w:val="ru-RU"/>
              </w:rPr>
              <w:t xml:space="preserve"> </w:t>
            </w:r>
            <w:r w:rsidRPr="00DA45AC">
              <w:rPr>
                <w:sz w:val="24"/>
                <w:lang w:val="ru-RU"/>
              </w:rPr>
              <w:t>как</w:t>
            </w:r>
            <w:r w:rsidRPr="00DA45AC">
              <w:rPr>
                <w:spacing w:val="-3"/>
                <w:sz w:val="24"/>
                <w:lang w:val="ru-RU"/>
              </w:rPr>
              <w:t xml:space="preserve"> </w:t>
            </w:r>
            <w:r w:rsidRPr="00DA45AC">
              <w:rPr>
                <w:sz w:val="24"/>
                <w:lang w:val="ru-RU"/>
              </w:rPr>
              <w:t>основное</w:t>
            </w:r>
            <w:r w:rsidRPr="00DA45AC">
              <w:rPr>
                <w:spacing w:val="-3"/>
                <w:sz w:val="24"/>
                <w:lang w:val="ru-RU"/>
              </w:rPr>
              <w:t xml:space="preserve"> </w:t>
            </w:r>
            <w:r w:rsidRPr="00DA45AC">
              <w:rPr>
                <w:sz w:val="24"/>
                <w:lang w:val="ru-RU"/>
              </w:rPr>
              <w:t>средство</w:t>
            </w:r>
            <w:r w:rsidRPr="00DA45AC">
              <w:rPr>
                <w:spacing w:val="-3"/>
                <w:sz w:val="24"/>
                <w:lang w:val="ru-RU"/>
              </w:rPr>
              <w:t xml:space="preserve"> </w:t>
            </w:r>
            <w:r w:rsidRPr="00DA45AC">
              <w:rPr>
                <w:sz w:val="24"/>
                <w:lang w:val="ru-RU"/>
              </w:rPr>
              <w:t>человеческого</w:t>
            </w:r>
            <w:r w:rsidRPr="00DA45AC">
              <w:rPr>
                <w:spacing w:val="-3"/>
                <w:sz w:val="24"/>
                <w:lang w:val="ru-RU"/>
              </w:rPr>
              <w:t xml:space="preserve"> </w:t>
            </w:r>
            <w:r w:rsidRPr="00DA45AC">
              <w:rPr>
                <w:spacing w:val="-2"/>
                <w:sz w:val="24"/>
                <w:lang w:val="ru-RU"/>
              </w:rPr>
              <w:t>общения.</w:t>
            </w:r>
          </w:p>
        </w:tc>
      </w:tr>
      <w:tr w:rsidR="008008B4" w:rsidTr="00DA45AC">
        <w:trPr>
          <w:trHeight w:val="479"/>
        </w:trPr>
        <w:tc>
          <w:tcPr>
            <w:tcW w:w="1292" w:type="dxa"/>
          </w:tcPr>
          <w:p w:rsidR="008008B4" w:rsidRDefault="008008B4" w:rsidP="007D10CF">
            <w:pPr>
              <w:pStyle w:val="TableParagraph"/>
              <w:rPr>
                <w:sz w:val="24"/>
              </w:rPr>
            </w:pPr>
            <w:r>
              <w:rPr>
                <w:sz w:val="24"/>
              </w:rPr>
              <w:t>Урок</w:t>
            </w:r>
            <w:r>
              <w:rPr>
                <w:spacing w:val="1"/>
                <w:sz w:val="24"/>
              </w:rPr>
              <w:t xml:space="preserve"> </w:t>
            </w:r>
            <w:r>
              <w:rPr>
                <w:spacing w:val="-5"/>
                <w:sz w:val="24"/>
              </w:rPr>
              <w:t>107</w:t>
            </w:r>
          </w:p>
        </w:tc>
        <w:tc>
          <w:tcPr>
            <w:tcW w:w="9041" w:type="dxa"/>
          </w:tcPr>
          <w:p w:rsidR="008008B4" w:rsidRPr="00DA45AC" w:rsidRDefault="008008B4" w:rsidP="007D10CF">
            <w:pPr>
              <w:pStyle w:val="TableParagraph"/>
              <w:ind w:left="61"/>
              <w:rPr>
                <w:sz w:val="24"/>
                <w:lang w:val="ru-RU"/>
              </w:rPr>
            </w:pPr>
            <w:r w:rsidRPr="00DA45AC">
              <w:rPr>
                <w:sz w:val="24"/>
                <w:lang w:val="ru-RU"/>
              </w:rPr>
              <w:t>Речь</w:t>
            </w:r>
            <w:r w:rsidRPr="00DA45AC">
              <w:rPr>
                <w:spacing w:val="-2"/>
                <w:sz w:val="24"/>
                <w:lang w:val="ru-RU"/>
              </w:rPr>
              <w:t xml:space="preserve"> </w:t>
            </w:r>
            <w:r w:rsidRPr="00DA45AC">
              <w:rPr>
                <w:sz w:val="24"/>
                <w:lang w:val="ru-RU"/>
              </w:rPr>
              <w:t>как</w:t>
            </w:r>
            <w:r w:rsidRPr="00DA45AC">
              <w:rPr>
                <w:spacing w:val="-2"/>
                <w:sz w:val="24"/>
                <w:lang w:val="ru-RU"/>
              </w:rPr>
              <w:t xml:space="preserve"> </w:t>
            </w:r>
            <w:r w:rsidRPr="00DA45AC">
              <w:rPr>
                <w:sz w:val="24"/>
                <w:lang w:val="ru-RU"/>
              </w:rPr>
              <w:t>основная</w:t>
            </w:r>
            <w:r w:rsidRPr="00DA45AC">
              <w:rPr>
                <w:spacing w:val="-1"/>
                <w:sz w:val="24"/>
                <w:lang w:val="ru-RU"/>
              </w:rPr>
              <w:t xml:space="preserve"> </w:t>
            </w:r>
            <w:r w:rsidRPr="00DA45AC">
              <w:rPr>
                <w:sz w:val="24"/>
                <w:lang w:val="ru-RU"/>
              </w:rPr>
              <w:t>форма</w:t>
            </w:r>
            <w:r w:rsidRPr="00DA45AC">
              <w:rPr>
                <w:spacing w:val="-3"/>
                <w:sz w:val="24"/>
                <w:lang w:val="ru-RU"/>
              </w:rPr>
              <w:t xml:space="preserve"> </w:t>
            </w:r>
            <w:r w:rsidRPr="00DA45AC">
              <w:rPr>
                <w:sz w:val="24"/>
                <w:lang w:val="ru-RU"/>
              </w:rPr>
              <w:t>общения</w:t>
            </w:r>
            <w:r w:rsidRPr="00DA45AC">
              <w:rPr>
                <w:spacing w:val="-1"/>
                <w:sz w:val="24"/>
                <w:lang w:val="ru-RU"/>
              </w:rPr>
              <w:t xml:space="preserve"> </w:t>
            </w:r>
            <w:r w:rsidRPr="00DA45AC">
              <w:rPr>
                <w:sz w:val="24"/>
                <w:lang w:val="ru-RU"/>
              </w:rPr>
              <w:t>между</w:t>
            </w:r>
            <w:r w:rsidRPr="00DA45AC">
              <w:rPr>
                <w:spacing w:val="-6"/>
                <w:sz w:val="24"/>
                <w:lang w:val="ru-RU"/>
              </w:rPr>
              <w:t xml:space="preserve"> </w:t>
            </w:r>
            <w:r w:rsidRPr="00DA45AC">
              <w:rPr>
                <w:spacing w:val="-2"/>
                <w:sz w:val="24"/>
                <w:lang w:val="ru-RU"/>
              </w:rPr>
              <w:t>людьми</w:t>
            </w:r>
          </w:p>
        </w:tc>
      </w:tr>
      <w:tr w:rsidR="008008B4" w:rsidTr="00DA45AC">
        <w:trPr>
          <w:trHeight w:val="479"/>
        </w:trPr>
        <w:tc>
          <w:tcPr>
            <w:tcW w:w="1292" w:type="dxa"/>
          </w:tcPr>
          <w:p w:rsidR="008008B4" w:rsidRDefault="008008B4" w:rsidP="007D10CF">
            <w:pPr>
              <w:pStyle w:val="TableParagraph"/>
              <w:rPr>
                <w:sz w:val="24"/>
              </w:rPr>
            </w:pPr>
            <w:r>
              <w:rPr>
                <w:sz w:val="24"/>
              </w:rPr>
              <w:t>Урок</w:t>
            </w:r>
            <w:r>
              <w:rPr>
                <w:spacing w:val="1"/>
                <w:sz w:val="24"/>
              </w:rPr>
              <w:t xml:space="preserve"> </w:t>
            </w:r>
            <w:r>
              <w:rPr>
                <w:spacing w:val="-5"/>
                <w:sz w:val="24"/>
              </w:rPr>
              <w:t>108</w:t>
            </w:r>
          </w:p>
        </w:tc>
        <w:tc>
          <w:tcPr>
            <w:tcW w:w="9041" w:type="dxa"/>
          </w:tcPr>
          <w:p w:rsidR="008008B4" w:rsidRDefault="008008B4" w:rsidP="007D10CF">
            <w:pPr>
              <w:pStyle w:val="TableParagraph"/>
              <w:ind w:left="61"/>
              <w:rPr>
                <w:sz w:val="24"/>
              </w:rPr>
            </w:pPr>
            <w:r>
              <w:rPr>
                <w:sz w:val="24"/>
              </w:rPr>
              <w:t>Текст</w:t>
            </w:r>
            <w:r>
              <w:rPr>
                <w:spacing w:val="-3"/>
                <w:sz w:val="24"/>
              </w:rPr>
              <w:t xml:space="preserve"> </w:t>
            </w:r>
            <w:r>
              <w:rPr>
                <w:sz w:val="24"/>
              </w:rPr>
              <w:t>как</w:t>
            </w:r>
            <w:r>
              <w:rPr>
                <w:spacing w:val="-2"/>
                <w:sz w:val="24"/>
              </w:rPr>
              <w:t xml:space="preserve"> </w:t>
            </w:r>
            <w:r>
              <w:rPr>
                <w:sz w:val="24"/>
              </w:rPr>
              <w:t>единица</w:t>
            </w:r>
            <w:r>
              <w:rPr>
                <w:spacing w:val="-3"/>
                <w:sz w:val="24"/>
              </w:rPr>
              <w:t xml:space="preserve"> </w:t>
            </w:r>
            <w:r>
              <w:rPr>
                <w:spacing w:val="-4"/>
                <w:sz w:val="24"/>
              </w:rPr>
              <w:t>речи</w:t>
            </w:r>
          </w:p>
        </w:tc>
      </w:tr>
      <w:tr w:rsidR="008008B4" w:rsidTr="00DA45AC">
        <w:trPr>
          <w:trHeight w:val="479"/>
        </w:trPr>
        <w:tc>
          <w:tcPr>
            <w:tcW w:w="1292" w:type="dxa"/>
          </w:tcPr>
          <w:p w:rsidR="008008B4" w:rsidRDefault="008008B4" w:rsidP="007D10CF">
            <w:pPr>
              <w:pStyle w:val="TableParagraph"/>
              <w:rPr>
                <w:sz w:val="24"/>
              </w:rPr>
            </w:pPr>
            <w:r>
              <w:rPr>
                <w:sz w:val="24"/>
              </w:rPr>
              <w:t>Урок</w:t>
            </w:r>
            <w:r>
              <w:rPr>
                <w:spacing w:val="1"/>
                <w:sz w:val="24"/>
              </w:rPr>
              <w:t xml:space="preserve"> </w:t>
            </w:r>
            <w:r>
              <w:rPr>
                <w:spacing w:val="-5"/>
                <w:sz w:val="24"/>
              </w:rPr>
              <w:t>109</w:t>
            </w:r>
          </w:p>
        </w:tc>
        <w:tc>
          <w:tcPr>
            <w:tcW w:w="9041" w:type="dxa"/>
          </w:tcPr>
          <w:p w:rsidR="008008B4" w:rsidRDefault="008008B4" w:rsidP="007D10CF">
            <w:pPr>
              <w:pStyle w:val="TableParagraph"/>
              <w:ind w:left="61"/>
              <w:rPr>
                <w:sz w:val="24"/>
              </w:rPr>
            </w:pPr>
            <w:r>
              <w:rPr>
                <w:sz w:val="24"/>
              </w:rPr>
              <w:t>Предложение</w:t>
            </w:r>
            <w:r>
              <w:rPr>
                <w:spacing w:val="-5"/>
                <w:sz w:val="24"/>
              </w:rPr>
              <w:t xml:space="preserve"> </w:t>
            </w:r>
            <w:r>
              <w:rPr>
                <w:sz w:val="24"/>
              </w:rPr>
              <w:t>как</w:t>
            </w:r>
            <w:r>
              <w:rPr>
                <w:spacing w:val="-4"/>
                <w:sz w:val="24"/>
              </w:rPr>
              <w:t xml:space="preserve"> </w:t>
            </w:r>
            <w:r>
              <w:rPr>
                <w:sz w:val="24"/>
              </w:rPr>
              <w:t>единица</w:t>
            </w:r>
            <w:r>
              <w:rPr>
                <w:spacing w:val="-4"/>
                <w:sz w:val="24"/>
              </w:rPr>
              <w:t xml:space="preserve"> </w:t>
            </w:r>
            <w:r>
              <w:rPr>
                <w:spacing w:val="-2"/>
                <w:sz w:val="24"/>
              </w:rPr>
              <w:t>языка</w:t>
            </w:r>
          </w:p>
        </w:tc>
      </w:tr>
      <w:tr w:rsidR="008008B4" w:rsidTr="00DA45AC">
        <w:trPr>
          <w:trHeight w:val="479"/>
        </w:trPr>
        <w:tc>
          <w:tcPr>
            <w:tcW w:w="1292" w:type="dxa"/>
          </w:tcPr>
          <w:p w:rsidR="008008B4" w:rsidRDefault="008008B4" w:rsidP="007D10CF">
            <w:pPr>
              <w:pStyle w:val="TableParagraph"/>
              <w:spacing w:before="92"/>
              <w:ind w:left="0"/>
              <w:rPr>
                <w:sz w:val="24"/>
              </w:rPr>
            </w:pPr>
          </w:p>
          <w:p w:rsidR="008008B4" w:rsidRDefault="008008B4" w:rsidP="007D10CF">
            <w:pPr>
              <w:pStyle w:val="TableParagraph"/>
              <w:spacing w:before="0"/>
              <w:rPr>
                <w:sz w:val="24"/>
              </w:rPr>
            </w:pPr>
            <w:r>
              <w:rPr>
                <w:sz w:val="24"/>
              </w:rPr>
              <w:t>Урок</w:t>
            </w:r>
            <w:r>
              <w:rPr>
                <w:spacing w:val="1"/>
                <w:sz w:val="24"/>
              </w:rPr>
              <w:t xml:space="preserve"> </w:t>
            </w:r>
            <w:r>
              <w:rPr>
                <w:spacing w:val="-5"/>
                <w:sz w:val="24"/>
              </w:rPr>
              <w:t>110</w:t>
            </w:r>
          </w:p>
        </w:tc>
        <w:tc>
          <w:tcPr>
            <w:tcW w:w="9041" w:type="dxa"/>
          </w:tcPr>
          <w:p w:rsidR="008008B4" w:rsidRDefault="008008B4" w:rsidP="007D10CF">
            <w:pPr>
              <w:pStyle w:val="TableParagraph"/>
              <w:spacing w:before="92"/>
              <w:ind w:left="61" w:right="57"/>
              <w:jc w:val="both"/>
              <w:rPr>
                <w:sz w:val="24"/>
              </w:rPr>
            </w:pPr>
            <w:r w:rsidRPr="00DA45AC">
              <w:rPr>
                <w:sz w:val="24"/>
                <w:lang w:val="ru-RU"/>
              </w:rPr>
              <w:t xml:space="preserve">Правила оформления предложений: заглавная буква в начале и знак в конце предложения. </w:t>
            </w:r>
            <w:r>
              <w:rPr>
                <w:sz w:val="24"/>
              </w:rPr>
              <w:t xml:space="preserve">Как правильно записать предложение. Введение алгоритма списывания </w:t>
            </w:r>
            <w:r>
              <w:rPr>
                <w:spacing w:val="-2"/>
                <w:sz w:val="24"/>
              </w:rPr>
              <w:t>предложений</w:t>
            </w:r>
          </w:p>
        </w:tc>
      </w:tr>
      <w:tr w:rsidR="008008B4" w:rsidTr="00DA45AC">
        <w:trPr>
          <w:trHeight w:val="479"/>
        </w:trPr>
        <w:tc>
          <w:tcPr>
            <w:tcW w:w="1292" w:type="dxa"/>
          </w:tcPr>
          <w:p w:rsidR="008008B4" w:rsidRDefault="008008B4" w:rsidP="007D10CF">
            <w:pPr>
              <w:pStyle w:val="TableParagraph"/>
              <w:spacing w:before="92"/>
              <w:rPr>
                <w:sz w:val="24"/>
              </w:rPr>
            </w:pPr>
            <w:r>
              <w:rPr>
                <w:sz w:val="24"/>
              </w:rPr>
              <w:t>Урок</w:t>
            </w:r>
            <w:r>
              <w:rPr>
                <w:spacing w:val="1"/>
                <w:sz w:val="24"/>
              </w:rPr>
              <w:t xml:space="preserve"> </w:t>
            </w:r>
            <w:r>
              <w:rPr>
                <w:spacing w:val="-5"/>
                <w:sz w:val="24"/>
              </w:rPr>
              <w:t>111</w:t>
            </w:r>
          </w:p>
        </w:tc>
        <w:tc>
          <w:tcPr>
            <w:tcW w:w="9041" w:type="dxa"/>
          </w:tcPr>
          <w:p w:rsidR="008008B4" w:rsidRPr="00DA45AC" w:rsidRDefault="008008B4" w:rsidP="007D10CF">
            <w:pPr>
              <w:pStyle w:val="TableParagraph"/>
              <w:spacing w:before="92"/>
              <w:ind w:left="61"/>
              <w:rPr>
                <w:sz w:val="24"/>
                <w:lang w:val="ru-RU"/>
              </w:rPr>
            </w:pPr>
            <w:r w:rsidRPr="00DA45AC">
              <w:rPr>
                <w:sz w:val="24"/>
                <w:lang w:val="ru-RU"/>
              </w:rPr>
              <w:t>Слово</w:t>
            </w:r>
            <w:r w:rsidRPr="00DA45AC">
              <w:rPr>
                <w:spacing w:val="-13"/>
                <w:sz w:val="24"/>
                <w:lang w:val="ru-RU"/>
              </w:rPr>
              <w:t xml:space="preserve"> </w:t>
            </w:r>
            <w:r w:rsidRPr="00DA45AC">
              <w:rPr>
                <w:sz w:val="24"/>
                <w:lang w:val="ru-RU"/>
              </w:rPr>
              <w:t>и</w:t>
            </w:r>
            <w:r w:rsidRPr="00DA45AC">
              <w:rPr>
                <w:spacing w:val="-10"/>
                <w:sz w:val="24"/>
                <w:lang w:val="ru-RU"/>
              </w:rPr>
              <w:t xml:space="preserve"> </w:t>
            </w:r>
            <w:r w:rsidRPr="00DA45AC">
              <w:rPr>
                <w:sz w:val="24"/>
                <w:lang w:val="ru-RU"/>
              </w:rPr>
              <w:t>предложение:</w:t>
            </w:r>
            <w:r w:rsidRPr="00DA45AC">
              <w:rPr>
                <w:spacing w:val="-10"/>
                <w:sz w:val="24"/>
                <w:lang w:val="ru-RU"/>
              </w:rPr>
              <w:t xml:space="preserve"> </w:t>
            </w:r>
            <w:r w:rsidRPr="00DA45AC">
              <w:rPr>
                <w:sz w:val="24"/>
                <w:lang w:val="ru-RU"/>
              </w:rPr>
              <w:t>сходство</w:t>
            </w:r>
            <w:r w:rsidRPr="00DA45AC">
              <w:rPr>
                <w:spacing w:val="-10"/>
                <w:sz w:val="24"/>
                <w:lang w:val="ru-RU"/>
              </w:rPr>
              <w:t xml:space="preserve"> </w:t>
            </w:r>
            <w:r w:rsidRPr="00DA45AC">
              <w:rPr>
                <w:sz w:val="24"/>
                <w:lang w:val="ru-RU"/>
              </w:rPr>
              <w:t>и</w:t>
            </w:r>
            <w:r w:rsidRPr="00DA45AC">
              <w:rPr>
                <w:spacing w:val="-10"/>
                <w:sz w:val="24"/>
                <w:lang w:val="ru-RU"/>
              </w:rPr>
              <w:t xml:space="preserve"> </w:t>
            </w:r>
            <w:r w:rsidRPr="00DA45AC">
              <w:rPr>
                <w:sz w:val="24"/>
                <w:lang w:val="ru-RU"/>
              </w:rPr>
              <w:t>различие.</w:t>
            </w:r>
            <w:r w:rsidRPr="00DA45AC">
              <w:rPr>
                <w:spacing w:val="-11"/>
                <w:sz w:val="24"/>
                <w:lang w:val="ru-RU"/>
              </w:rPr>
              <w:t xml:space="preserve"> </w:t>
            </w:r>
            <w:r w:rsidRPr="00DA45AC">
              <w:rPr>
                <w:sz w:val="24"/>
                <w:lang w:val="ru-RU"/>
              </w:rPr>
              <w:t>Как</w:t>
            </w:r>
            <w:r w:rsidRPr="00DA45AC">
              <w:rPr>
                <w:spacing w:val="-9"/>
                <w:sz w:val="24"/>
                <w:lang w:val="ru-RU"/>
              </w:rPr>
              <w:t xml:space="preserve"> </w:t>
            </w:r>
            <w:r w:rsidRPr="00DA45AC">
              <w:rPr>
                <w:sz w:val="24"/>
                <w:lang w:val="ru-RU"/>
              </w:rPr>
              <w:t>составить</w:t>
            </w:r>
            <w:r w:rsidRPr="00DA45AC">
              <w:rPr>
                <w:spacing w:val="-10"/>
                <w:sz w:val="24"/>
                <w:lang w:val="ru-RU"/>
              </w:rPr>
              <w:t xml:space="preserve"> </w:t>
            </w:r>
            <w:r w:rsidRPr="00DA45AC">
              <w:rPr>
                <w:sz w:val="24"/>
                <w:lang w:val="ru-RU"/>
              </w:rPr>
              <w:t>предложение</w:t>
            </w:r>
            <w:r w:rsidRPr="00DA45AC">
              <w:rPr>
                <w:spacing w:val="-12"/>
                <w:sz w:val="24"/>
                <w:lang w:val="ru-RU"/>
              </w:rPr>
              <w:t xml:space="preserve"> </w:t>
            </w:r>
            <w:r w:rsidRPr="00DA45AC">
              <w:rPr>
                <w:sz w:val="24"/>
                <w:lang w:val="ru-RU"/>
              </w:rPr>
              <w:t>из</w:t>
            </w:r>
            <w:r w:rsidRPr="00DA45AC">
              <w:rPr>
                <w:spacing w:val="-10"/>
                <w:sz w:val="24"/>
                <w:lang w:val="ru-RU"/>
              </w:rPr>
              <w:t xml:space="preserve"> </w:t>
            </w:r>
            <w:r w:rsidRPr="00DA45AC">
              <w:rPr>
                <w:sz w:val="24"/>
                <w:lang w:val="ru-RU"/>
              </w:rPr>
              <w:t>набора</w:t>
            </w:r>
            <w:r w:rsidRPr="00DA45AC">
              <w:rPr>
                <w:spacing w:val="-4"/>
                <w:sz w:val="24"/>
                <w:lang w:val="ru-RU"/>
              </w:rPr>
              <w:t xml:space="preserve"> слов</w:t>
            </w:r>
          </w:p>
        </w:tc>
      </w:tr>
      <w:tr w:rsidR="008008B4" w:rsidTr="00DA45AC">
        <w:trPr>
          <w:trHeight w:val="479"/>
        </w:trPr>
        <w:tc>
          <w:tcPr>
            <w:tcW w:w="1292" w:type="dxa"/>
          </w:tcPr>
          <w:p w:rsidR="008008B4" w:rsidRDefault="008008B4" w:rsidP="007D10CF">
            <w:pPr>
              <w:pStyle w:val="TableParagraph"/>
              <w:rPr>
                <w:sz w:val="24"/>
              </w:rPr>
            </w:pPr>
            <w:r>
              <w:rPr>
                <w:sz w:val="24"/>
              </w:rPr>
              <w:t>Урок</w:t>
            </w:r>
            <w:r>
              <w:rPr>
                <w:spacing w:val="1"/>
                <w:sz w:val="24"/>
              </w:rPr>
              <w:t xml:space="preserve"> </w:t>
            </w:r>
            <w:r>
              <w:rPr>
                <w:spacing w:val="-5"/>
                <w:sz w:val="24"/>
              </w:rPr>
              <w:t>112</w:t>
            </w:r>
          </w:p>
        </w:tc>
        <w:tc>
          <w:tcPr>
            <w:tcW w:w="9041" w:type="dxa"/>
          </w:tcPr>
          <w:p w:rsidR="008008B4" w:rsidRPr="00DA45AC" w:rsidRDefault="008008B4" w:rsidP="007D10CF">
            <w:pPr>
              <w:pStyle w:val="TableParagraph"/>
              <w:ind w:left="61"/>
              <w:rPr>
                <w:sz w:val="24"/>
                <w:lang w:val="ru-RU"/>
              </w:rPr>
            </w:pPr>
            <w:r w:rsidRPr="00DA45AC">
              <w:rPr>
                <w:sz w:val="24"/>
                <w:lang w:val="ru-RU"/>
              </w:rPr>
              <w:t>Установление</w:t>
            </w:r>
            <w:r w:rsidRPr="00DA45AC">
              <w:rPr>
                <w:spacing w:val="-7"/>
                <w:sz w:val="24"/>
                <w:lang w:val="ru-RU"/>
              </w:rPr>
              <w:t xml:space="preserve"> </w:t>
            </w:r>
            <w:r w:rsidRPr="00DA45AC">
              <w:rPr>
                <w:sz w:val="24"/>
                <w:lang w:val="ru-RU"/>
              </w:rPr>
              <w:t>связи</w:t>
            </w:r>
            <w:r w:rsidRPr="00DA45AC">
              <w:rPr>
                <w:spacing w:val="-3"/>
                <w:sz w:val="24"/>
                <w:lang w:val="ru-RU"/>
              </w:rPr>
              <w:t xml:space="preserve"> </w:t>
            </w:r>
            <w:r w:rsidRPr="00DA45AC">
              <w:rPr>
                <w:sz w:val="24"/>
                <w:lang w:val="ru-RU"/>
              </w:rPr>
              <w:t>слов</w:t>
            </w:r>
            <w:r w:rsidRPr="00DA45AC">
              <w:rPr>
                <w:spacing w:val="-4"/>
                <w:sz w:val="24"/>
                <w:lang w:val="ru-RU"/>
              </w:rPr>
              <w:t xml:space="preserve"> </w:t>
            </w:r>
            <w:r w:rsidRPr="00DA45AC">
              <w:rPr>
                <w:sz w:val="24"/>
                <w:lang w:val="ru-RU"/>
              </w:rPr>
              <w:t>в</w:t>
            </w:r>
            <w:r w:rsidRPr="00DA45AC">
              <w:rPr>
                <w:spacing w:val="-4"/>
                <w:sz w:val="24"/>
                <w:lang w:val="ru-RU"/>
              </w:rPr>
              <w:t xml:space="preserve"> </w:t>
            </w:r>
            <w:r w:rsidRPr="00DA45AC">
              <w:rPr>
                <w:sz w:val="24"/>
                <w:lang w:val="ru-RU"/>
              </w:rPr>
              <w:t>предложении</w:t>
            </w:r>
            <w:r w:rsidRPr="00DA45AC">
              <w:rPr>
                <w:spacing w:val="-3"/>
                <w:sz w:val="24"/>
                <w:lang w:val="ru-RU"/>
              </w:rPr>
              <w:t xml:space="preserve"> </w:t>
            </w:r>
            <w:r w:rsidRPr="00DA45AC">
              <w:rPr>
                <w:sz w:val="24"/>
                <w:lang w:val="ru-RU"/>
              </w:rPr>
              <w:t>при</w:t>
            </w:r>
            <w:r w:rsidRPr="00DA45AC">
              <w:rPr>
                <w:spacing w:val="-5"/>
                <w:sz w:val="24"/>
                <w:lang w:val="ru-RU"/>
              </w:rPr>
              <w:t xml:space="preserve"> </w:t>
            </w:r>
            <w:r w:rsidRPr="00DA45AC">
              <w:rPr>
                <w:sz w:val="24"/>
                <w:lang w:val="ru-RU"/>
              </w:rPr>
              <w:t>помощи</w:t>
            </w:r>
            <w:r w:rsidRPr="00DA45AC">
              <w:rPr>
                <w:spacing w:val="-3"/>
                <w:sz w:val="24"/>
                <w:lang w:val="ru-RU"/>
              </w:rPr>
              <w:t xml:space="preserve"> </w:t>
            </w:r>
            <w:r w:rsidRPr="00DA45AC">
              <w:rPr>
                <w:sz w:val="24"/>
                <w:lang w:val="ru-RU"/>
              </w:rPr>
              <w:t>смысловых</w:t>
            </w:r>
            <w:r w:rsidRPr="00DA45AC">
              <w:rPr>
                <w:spacing w:val="-2"/>
                <w:sz w:val="24"/>
                <w:lang w:val="ru-RU"/>
              </w:rPr>
              <w:t xml:space="preserve"> вопросов</w:t>
            </w:r>
          </w:p>
        </w:tc>
      </w:tr>
      <w:tr w:rsidR="008008B4" w:rsidTr="008008B4">
        <w:trPr>
          <w:trHeight w:val="580"/>
        </w:trPr>
        <w:tc>
          <w:tcPr>
            <w:tcW w:w="1292" w:type="dxa"/>
          </w:tcPr>
          <w:p w:rsidR="008008B4" w:rsidRDefault="008008B4" w:rsidP="007D10CF">
            <w:pPr>
              <w:pStyle w:val="TableParagraph"/>
              <w:spacing w:before="231"/>
              <w:rPr>
                <w:sz w:val="24"/>
              </w:rPr>
            </w:pPr>
            <w:r>
              <w:rPr>
                <w:sz w:val="24"/>
              </w:rPr>
              <w:t>Урок</w:t>
            </w:r>
            <w:r>
              <w:rPr>
                <w:spacing w:val="1"/>
                <w:sz w:val="24"/>
              </w:rPr>
              <w:t xml:space="preserve"> </w:t>
            </w:r>
            <w:r>
              <w:rPr>
                <w:spacing w:val="-5"/>
                <w:sz w:val="24"/>
              </w:rPr>
              <w:t>113</w:t>
            </w:r>
          </w:p>
        </w:tc>
        <w:tc>
          <w:tcPr>
            <w:tcW w:w="9041" w:type="dxa"/>
          </w:tcPr>
          <w:p w:rsidR="008008B4" w:rsidRPr="00DA45AC" w:rsidRDefault="008008B4" w:rsidP="007D10CF">
            <w:pPr>
              <w:pStyle w:val="TableParagraph"/>
              <w:ind w:left="61"/>
              <w:rPr>
                <w:sz w:val="24"/>
                <w:lang w:val="ru-RU"/>
              </w:rPr>
            </w:pPr>
            <w:r w:rsidRPr="00DA45AC">
              <w:rPr>
                <w:sz w:val="24"/>
                <w:lang w:val="ru-RU"/>
              </w:rPr>
              <w:t xml:space="preserve">Составление предложений из набора форм слов. Отработка алгоритма записи слов и </w:t>
            </w:r>
            <w:r w:rsidRPr="00DA45AC">
              <w:rPr>
                <w:spacing w:val="-2"/>
                <w:sz w:val="24"/>
                <w:lang w:val="ru-RU"/>
              </w:rPr>
              <w:t>предложений</w:t>
            </w:r>
          </w:p>
        </w:tc>
      </w:tr>
      <w:tr w:rsidR="008008B4" w:rsidTr="00DA45AC">
        <w:trPr>
          <w:trHeight w:val="479"/>
        </w:trPr>
        <w:tc>
          <w:tcPr>
            <w:tcW w:w="1292" w:type="dxa"/>
          </w:tcPr>
          <w:p w:rsidR="008008B4" w:rsidRDefault="008008B4" w:rsidP="007D10CF">
            <w:pPr>
              <w:pStyle w:val="TableParagraph"/>
              <w:rPr>
                <w:sz w:val="24"/>
              </w:rPr>
            </w:pPr>
            <w:r>
              <w:rPr>
                <w:sz w:val="24"/>
              </w:rPr>
              <w:t>Урок</w:t>
            </w:r>
            <w:r>
              <w:rPr>
                <w:spacing w:val="1"/>
                <w:sz w:val="24"/>
              </w:rPr>
              <w:t xml:space="preserve"> </w:t>
            </w:r>
            <w:r>
              <w:rPr>
                <w:spacing w:val="-5"/>
                <w:sz w:val="24"/>
              </w:rPr>
              <w:t>114</w:t>
            </w:r>
          </w:p>
        </w:tc>
        <w:tc>
          <w:tcPr>
            <w:tcW w:w="9041" w:type="dxa"/>
          </w:tcPr>
          <w:p w:rsidR="008008B4" w:rsidRDefault="008008B4" w:rsidP="007D10CF">
            <w:pPr>
              <w:pStyle w:val="TableParagraph"/>
              <w:ind w:left="61"/>
              <w:rPr>
                <w:sz w:val="24"/>
              </w:rPr>
            </w:pPr>
            <w:r>
              <w:rPr>
                <w:sz w:val="24"/>
              </w:rPr>
              <w:t>Восстановление</w:t>
            </w:r>
            <w:r>
              <w:rPr>
                <w:spacing w:val="-9"/>
                <w:sz w:val="24"/>
              </w:rPr>
              <w:t xml:space="preserve"> </w:t>
            </w:r>
            <w:r>
              <w:rPr>
                <w:sz w:val="24"/>
              </w:rPr>
              <w:t>деформированных</w:t>
            </w:r>
            <w:r>
              <w:rPr>
                <w:spacing w:val="-7"/>
                <w:sz w:val="24"/>
              </w:rPr>
              <w:t xml:space="preserve"> </w:t>
            </w:r>
            <w:r>
              <w:rPr>
                <w:spacing w:val="-2"/>
                <w:sz w:val="24"/>
              </w:rPr>
              <w:t>предложений.</w:t>
            </w:r>
          </w:p>
        </w:tc>
      </w:tr>
      <w:tr w:rsidR="008008B4" w:rsidTr="00DA45AC">
        <w:trPr>
          <w:trHeight w:val="479"/>
        </w:trPr>
        <w:tc>
          <w:tcPr>
            <w:tcW w:w="1292" w:type="dxa"/>
          </w:tcPr>
          <w:p w:rsidR="008008B4" w:rsidRDefault="008008B4" w:rsidP="007D10CF">
            <w:pPr>
              <w:pStyle w:val="TableParagraph"/>
              <w:rPr>
                <w:sz w:val="24"/>
              </w:rPr>
            </w:pPr>
            <w:r>
              <w:rPr>
                <w:sz w:val="24"/>
              </w:rPr>
              <w:t>Урок</w:t>
            </w:r>
            <w:r>
              <w:rPr>
                <w:spacing w:val="1"/>
                <w:sz w:val="24"/>
              </w:rPr>
              <w:t xml:space="preserve"> </w:t>
            </w:r>
            <w:r>
              <w:rPr>
                <w:spacing w:val="-5"/>
                <w:sz w:val="24"/>
              </w:rPr>
              <w:t>115</w:t>
            </w:r>
          </w:p>
        </w:tc>
        <w:tc>
          <w:tcPr>
            <w:tcW w:w="9041" w:type="dxa"/>
          </w:tcPr>
          <w:p w:rsidR="008008B4" w:rsidRDefault="008008B4" w:rsidP="007D10CF">
            <w:pPr>
              <w:pStyle w:val="TableParagraph"/>
              <w:ind w:left="61"/>
              <w:rPr>
                <w:sz w:val="24"/>
              </w:rPr>
            </w:pPr>
            <w:r>
              <w:rPr>
                <w:sz w:val="24"/>
              </w:rPr>
              <w:t>Ситуации</w:t>
            </w:r>
            <w:r>
              <w:rPr>
                <w:spacing w:val="-3"/>
                <w:sz w:val="24"/>
              </w:rPr>
              <w:t xml:space="preserve"> </w:t>
            </w:r>
            <w:r>
              <w:rPr>
                <w:sz w:val="24"/>
              </w:rPr>
              <w:t>общения.</w:t>
            </w:r>
            <w:r>
              <w:rPr>
                <w:spacing w:val="-3"/>
                <w:sz w:val="24"/>
              </w:rPr>
              <w:t xml:space="preserve"> </w:t>
            </w:r>
            <w:r>
              <w:rPr>
                <w:spacing w:val="-2"/>
                <w:sz w:val="24"/>
              </w:rPr>
              <w:t>Диалог</w:t>
            </w:r>
          </w:p>
        </w:tc>
      </w:tr>
      <w:tr w:rsidR="008008B4" w:rsidTr="00DA45AC">
        <w:trPr>
          <w:trHeight w:val="479"/>
        </w:trPr>
        <w:tc>
          <w:tcPr>
            <w:tcW w:w="1292" w:type="dxa"/>
          </w:tcPr>
          <w:p w:rsidR="008008B4" w:rsidRDefault="008008B4" w:rsidP="007D10CF">
            <w:pPr>
              <w:pStyle w:val="TableParagraph"/>
              <w:rPr>
                <w:sz w:val="24"/>
              </w:rPr>
            </w:pPr>
            <w:r>
              <w:rPr>
                <w:sz w:val="24"/>
              </w:rPr>
              <w:t>Урок</w:t>
            </w:r>
            <w:r>
              <w:rPr>
                <w:spacing w:val="1"/>
                <w:sz w:val="24"/>
              </w:rPr>
              <w:t xml:space="preserve"> </w:t>
            </w:r>
            <w:r>
              <w:rPr>
                <w:spacing w:val="-5"/>
                <w:sz w:val="24"/>
              </w:rPr>
              <w:t>116</w:t>
            </w:r>
          </w:p>
        </w:tc>
        <w:tc>
          <w:tcPr>
            <w:tcW w:w="9041" w:type="dxa"/>
          </w:tcPr>
          <w:p w:rsidR="008008B4" w:rsidRPr="00DA45AC" w:rsidRDefault="008008B4" w:rsidP="007D10CF">
            <w:pPr>
              <w:pStyle w:val="TableParagraph"/>
              <w:ind w:left="61"/>
              <w:rPr>
                <w:sz w:val="24"/>
                <w:lang w:val="ru-RU"/>
              </w:rPr>
            </w:pPr>
            <w:r w:rsidRPr="00DA45AC">
              <w:rPr>
                <w:sz w:val="24"/>
                <w:lang w:val="ru-RU"/>
              </w:rPr>
              <w:t>Слово</w:t>
            </w:r>
            <w:r w:rsidRPr="00DA45AC">
              <w:rPr>
                <w:spacing w:val="-5"/>
                <w:sz w:val="24"/>
                <w:lang w:val="ru-RU"/>
              </w:rPr>
              <w:t xml:space="preserve"> </w:t>
            </w:r>
            <w:r w:rsidRPr="00DA45AC">
              <w:rPr>
                <w:sz w:val="24"/>
                <w:lang w:val="ru-RU"/>
              </w:rPr>
              <w:t>как</w:t>
            </w:r>
            <w:r w:rsidRPr="00DA45AC">
              <w:rPr>
                <w:spacing w:val="-2"/>
                <w:sz w:val="24"/>
                <w:lang w:val="ru-RU"/>
              </w:rPr>
              <w:t xml:space="preserve"> </w:t>
            </w:r>
            <w:r w:rsidRPr="00DA45AC">
              <w:rPr>
                <w:sz w:val="24"/>
                <w:lang w:val="ru-RU"/>
              </w:rPr>
              <w:t>единица</w:t>
            </w:r>
            <w:r w:rsidRPr="00DA45AC">
              <w:rPr>
                <w:spacing w:val="-4"/>
                <w:sz w:val="24"/>
                <w:lang w:val="ru-RU"/>
              </w:rPr>
              <w:t xml:space="preserve"> </w:t>
            </w:r>
            <w:r w:rsidRPr="00DA45AC">
              <w:rPr>
                <w:sz w:val="24"/>
                <w:lang w:val="ru-RU"/>
              </w:rPr>
              <w:t>языка.</w:t>
            </w:r>
            <w:r w:rsidRPr="00DA45AC">
              <w:rPr>
                <w:spacing w:val="-2"/>
                <w:sz w:val="24"/>
                <w:lang w:val="ru-RU"/>
              </w:rPr>
              <w:t xml:space="preserve"> </w:t>
            </w:r>
            <w:r w:rsidRPr="00DA45AC">
              <w:rPr>
                <w:sz w:val="24"/>
                <w:lang w:val="ru-RU"/>
              </w:rPr>
              <w:t>Значение</w:t>
            </w:r>
            <w:r w:rsidRPr="00DA45AC">
              <w:rPr>
                <w:spacing w:val="-3"/>
                <w:sz w:val="24"/>
                <w:lang w:val="ru-RU"/>
              </w:rPr>
              <w:t xml:space="preserve"> </w:t>
            </w:r>
            <w:r w:rsidRPr="00DA45AC">
              <w:rPr>
                <w:spacing w:val="-2"/>
                <w:sz w:val="24"/>
                <w:lang w:val="ru-RU"/>
              </w:rPr>
              <w:t>слова</w:t>
            </w:r>
          </w:p>
        </w:tc>
      </w:tr>
      <w:tr w:rsidR="008008B4" w:rsidTr="00DA45AC">
        <w:trPr>
          <w:trHeight w:val="479"/>
        </w:trPr>
        <w:tc>
          <w:tcPr>
            <w:tcW w:w="1292" w:type="dxa"/>
          </w:tcPr>
          <w:p w:rsidR="008008B4" w:rsidRDefault="008008B4" w:rsidP="007D10CF">
            <w:pPr>
              <w:pStyle w:val="TableParagraph"/>
              <w:rPr>
                <w:sz w:val="24"/>
              </w:rPr>
            </w:pPr>
            <w:r>
              <w:rPr>
                <w:sz w:val="24"/>
              </w:rPr>
              <w:t>Урок</w:t>
            </w:r>
            <w:r>
              <w:rPr>
                <w:spacing w:val="1"/>
                <w:sz w:val="24"/>
              </w:rPr>
              <w:t xml:space="preserve"> </w:t>
            </w:r>
            <w:r>
              <w:rPr>
                <w:spacing w:val="-5"/>
                <w:sz w:val="24"/>
              </w:rPr>
              <w:t>117</w:t>
            </w:r>
          </w:p>
        </w:tc>
        <w:tc>
          <w:tcPr>
            <w:tcW w:w="9041" w:type="dxa"/>
          </w:tcPr>
          <w:p w:rsidR="008008B4" w:rsidRDefault="008008B4" w:rsidP="007D10CF">
            <w:pPr>
              <w:pStyle w:val="TableParagraph"/>
              <w:ind w:left="61"/>
              <w:rPr>
                <w:sz w:val="24"/>
              </w:rPr>
            </w:pPr>
            <w:r>
              <w:rPr>
                <w:sz w:val="24"/>
              </w:rPr>
              <w:t>Составление</w:t>
            </w:r>
            <w:r>
              <w:rPr>
                <w:spacing w:val="-8"/>
                <w:sz w:val="24"/>
              </w:rPr>
              <w:t xml:space="preserve"> </w:t>
            </w:r>
            <w:r>
              <w:rPr>
                <w:sz w:val="24"/>
              </w:rPr>
              <w:t>небольших</w:t>
            </w:r>
            <w:r>
              <w:rPr>
                <w:spacing w:val="-2"/>
                <w:sz w:val="24"/>
              </w:rPr>
              <w:t xml:space="preserve"> </w:t>
            </w:r>
            <w:r>
              <w:rPr>
                <w:sz w:val="24"/>
              </w:rPr>
              <w:t>устных</w:t>
            </w:r>
            <w:r>
              <w:rPr>
                <w:spacing w:val="-5"/>
                <w:sz w:val="24"/>
              </w:rPr>
              <w:t xml:space="preserve"> </w:t>
            </w:r>
            <w:r>
              <w:rPr>
                <w:spacing w:val="-2"/>
                <w:sz w:val="24"/>
              </w:rPr>
              <w:t>рассказов</w:t>
            </w:r>
          </w:p>
        </w:tc>
      </w:tr>
      <w:tr w:rsidR="008008B4" w:rsidTr="00DA45AC">
        <w:trPr>
          <w:trHeight w:val="479"/>
        </w:trPr>
        <w:tc>
          <w:tcPr>
            <w:tcW w:w="1292" w:type="dxa"/>
          </w:tcPr>
          <w:p w:rsidR="008008B4" w:rsidRDefault="008008B4" w:rsidP="007D10CF">
            <w:pPr>
              <w:pStyle w:val="TableParagraph"/>
              <w:spacing w:before="93"/>
              <w:rPr>
                <w:sz w:val="24"/>
              </w:rPr>
            </w:pPr>
            <w:r>
              <w:rPr>
                <w:sz w:val="24"/>
              </w:rPr>
              <w:lastRenderedPageBreak/>
              <w:t>Урок</w:t>
            </w:r>
            <w:r>
              <w:rPr>
                <w:spacing w:val="1"/>
                <w:sz w:val="24"/>
              </w:rPr>
              <w:t xml:space="preserve"> </w:t>
            </w:r>
            <w:r>
              <w:rPr>
                <w:spacing w:val="-5"/>
                <w:sz w:val="24"/>
              </w:rPr>
              <w:t>118</w:t>
            </w:r>
          </w:p>
        </w:tc>
        <w:tc>
          <w:tcPr>
            <w:tcW w:w="9041" w:type="dxa"/>
          </w:tcPr>
          <w:p w:rsidR="008008B4" w:rsidRDefault="008008B4" w:rsidP="007D10CF">
            <w:pPr>
              <w:pStyle w:val="TableParagraph"/>
              <w:spacing w:before="93"/>
              <w:ind w:left="61"/>
              <w:rPr>
                <w:sz w:val="24"/>
              </w:rPr>
            </w:pPr>
            <w:r>
              <w:rPr>
                <w:sz w:val="24"/>
              </w:rPr>
              <w:t>Слова,</w:t>
            </w:r>
            <w:r>
              <w:rPr>
                <w:spacing w:val="-4"/>
                <w:sz w:val="24"/>
              </w:rPr>
              <w:t xml:space="preserve"> </w:t>
            </w:r>
            <w:r>
              <w:rPr>
                <w:sz w:val="24"/>
              </w:rPr>
              <w:t>называющие</w:t>
            </w:r>
            <w:r>
              <w:rPr>
                <w:spacing w:val="-4"/>
                <w:sz w:val="24"/>
              </w:rPr>
              <w:t xml:space="preserve"> </w:t>
            </w:r>
            <w:r>
              <w:rPr>
                <w:spacing w:val="-2"/>
                <w:sz w:val="24"/>
              </w:rPr>
              <w:t>предметы</w:t>
            </w:r>
          </w:p>
        </w:tc>
      </w:tr>
      <w:tr w:rsidR="008008B4" w:rsidTr="00DA45AC">
        <w:trPr>
          <w:trHeight w:val="479"/>
        </w:trPr>
        <w:tc>
          <w:tcPr>
            <w:tcW w:w="1292" w:type="dxa"/>
          </w:tcPr>
          <w:p w:rsidR="008008B4" w:rsidRDefault="008008B4" w:rsidP="007D10CF">
            <w:pPr>
              <w:pStyle w:val="TableParagraph"/>
              <w:spacing w:before="92"/>
              <w:rPr>
                <w:sz w:val="24"/>
              </w:rPr>
            </w:pPr>
            <w:r>
              <w:rPr>
                <w:sz w:val="24"/>
              </w:rPr>
              <w:t>Урок</w:t>
            </w:r>
            <w:r>
              <w:rPr>
                <w:spacing w:val="1"/>
                <w:sz w:val="24"/>
              </w:rPr>
              <w:t xml:space="preserve"> </w:t>
            </w:r>
            <w:r>
              <w:rPr>
                <w:spacing w:val="-5"/>
                <w:sz w:val="24"/>
              </w:rPr>
              <w:t>119</w:t>
            </w:r>
          </w:p>
        </w:tc>
        <w:tc>
          <w:tcPr>
            <w:tcW w:w="9041" w:type="dxa"/>
          </w:tcPr>
          <w:p w:rsidR="008008B4" w:rsidRPr="00DA45AC" w:rsidRDefault="008008B4" w:rsidP="007D10CF">
            <w:pPr>
              <w:pStyle w:val="TableParagraph"/>
              <w:spacing w:before="92"/>
              <w:ind w:left="61"/>
              <w:rPr>
                <w:sz w:val="24"/>
                <w:lang w:val="ru-RU"/>
              </w:rPr>
            </w:pPr>
            <w:r w:rsidRPr="00DA45AC">
              <w:rPr>
                <w:sz w:val="24"/>
                <w:lang w:val="ru-RU"/>
              </w:rPr>
              <w:t>Слова,</w:t>
            </w:r>
            <w:r w:rsidRPr="00DA45AC">
              <w:rPr>
                <w:spacing w:val="-5"/>
                <w:sz w:val="24"/>
                <w:lang w:val="ru-RU"/>
              </w:rPr>
              <w:t xml:space="preserve"> </w:t>
            </w:r>
            <w:r w:rsidRPr="00DA45AC">
              <w:rPr>
                <w:sz w:val="24"/>
                <w:lang w:val="ru-RU"/>
              </w:rPr>
              <w:t>отвечающие</w:t>
            </w:r>
            <w:r w:rsidRPr="00DA45AC">
              <w:rPr>
                <w:spacing w:val="-3"/>
                <w:sz w:val="24"/>
                <w:lang w:val="ru-RU"/>
              </w:rPr>
              <w:t xml:space="preserve"> </w:t>
            </w:r>
            <w:r w:rsidRPr="00DA45AC">
              <w:rPr>
                <w:sz w:val="24"/>
                <w:lang w:val="ru-RU"/>
              </w:rPr>
              <w:t>на</w:t>
            </w:r>
            <w:r w:rsidRPr="00DA45AC">
              <w:rPr>
                <w:spacing w:val="-2"/>
                <w:sz w:val="24"/>
                <w:lang w:val="ru-RU"/>
              </w:rPr>
              <w:t xml:space="preserve"> </w:t>
            </w:r>
            <w:r w:rsidRPr="00DA45AC">
              <w:rPr>
                <w:sz w:val="24"/>
                <w:lang w:val="ru-RU"/>
              </w:rPr>
              <w:t>вопросы</w:t>
            </w:r>
            <w:r w:rsidRPr="00DA45AC">
              <w:rPr>
                <w:spacing w:val="-3"/>
                <w:sz w:val="24"/>
                <w:lang w:val="ru-RU"/>
              </w:rPr>
              <w:t xml:space="preserve"> </w:t>
            </w:r>
            <w:r w:rsidRPr="00DA45AC">
              <w:rPr>
                <w:sz w:val="24"/>
                <w:lang w:val="ru-RU"/>
              </w:rPr>
              <w:t>кто?,</w:t>
            </w:r>
            <w:r w:rsidRPr="00DA45AC">
              <w:rPr>
                <w:spacing w:val="-2"/>
                <w:sz w:val="24"/>
                <w:lang w:val="ru-RU"/>
              </w:rPr>
              <w:t xml:space="preserve"> </w:t>
            </w:r>
            <w:r w:rsidRPr="00DA45AC">
              <w:rPr>
                <w:sz w:val="24"/>
                <w:lang w:val="ru-RU"/>
              </w:rPr>
              <w:t>что?</w:t>
            </w:r>
            <w:r w:rsidRPr="00DA45AC">
              <w:rPr>
                <w:spacing w:val="-2"/>
                <w:sz w:val="24"/>
                <w:lang w:val="ru-RU"/>
              </w:rPr>
              <w:t xml:space="preserve"> </w:t>
            </w:r>
            <w:r w:rsidRPr="00DA45AC">
              <w:rPr>
                <w:sz w:val="24"/>
                <w:lang w:val="ru-RU"/>
              </w:rPr>
              <w:t>Составление</w:t>
            </w:r>
            <w:r w:rsidRPr="00DA45AC">
              <w:rPr>
                <w:spacing w:val="-3"/>
                <w:sz w:val="24"/>
                <w:lang w:val="ru-RU"/>
              </w:rPr>
              <w:t xml:space="preserve"> </w:t>
            </w:r>
            <w:r w:rsidRPr="00DA45AC">
              <w:rPr>
                <w:sz w:val="24"/>
                <w:lang w:val="ru-RU"/>
              </w:rPr>
              <w:t>предложений</w:t>
            </w:r>
            <w:r w:rsidRPr="00DA45AC">
              <w:rPr>
                <w:spacing w:val="-5"/>
                <w:sz w:val="24"/>
                <w:lang w:val="ru-RU"/>
              </w:rPr>
              <w:t xml:space="preserve"> </w:t>
            </w:r>
            <w:r w:rsidRPr="00DA45AC">
              <w:rPr>
                <w:sz w:val="24"/>
                <w:lang w:val="ru-RU"/>
              </w:rPr>
              <w:t>из</w:t>
            </w:r>
            <w:r w:rsidRPr="00DA45AC">
              <w:rPr>
                <w:spacing w:val="-2"/>
                <w:sz w:val="24"/>
                <w:lang w:val="ru-RU"/>
              </w:rPr>
              <w:t xml:space="preserve"> </w:t>
            </w:r>
            <w:r w:rsidRPr="00DA45AC">
              <w:rPr>
                <w:sz w:val="24"/>
                <w:lang w:val="ru-RU"/>
              </w:rPr>
              <w:t>набора</w:t>
            </w:r>
            <w:r w:rsidRPr="00DA45AC">
              <w:rPr>
                <w:spacing w:val="-3"/>
                <w:sz w:val="24"/>
                <w:lang w:val="ru-RU"/>
              </w:rPr>
              <w:t xml:space="preserve"> </w:t>
            </w:r>
            <w:r w:rsidRPr="00DA45AC">
              <w:rPr>
                <w:spacing w:val="-4"/>
                <w:sz w:val="24"/>
                <w:lang w:val="ru-RU"/>
              </w:rPr>
              <w:t>слов</w:t>
            </w:r>
          </w:p>
        </w:tc>
      </w:tr>
      <w:tr w:rsidR="008008B4" w:rsidTr="00DA45AC">
        <w:trPr>
          <w:trHeight w:val="479"/>
        </w:trPr>
        <w:tc>
          <w:tcPr>
            <w:tcW w:w="1292" w:type="dxa"/>
          </w:tcPr>
          <w:p w:rsidR="008008B4" w:rsidRDefault="008008B4" w:rsidP="007D10CF">
            <w:pPr>
              <w:pStyle w:val="TableParagraph"/>
              <w:rPr>
                <w:sz w:val="24"/>
              </w:rPr>
            </w:pPr>
            <w:r>
              <w:rPr>
                <w:sz w:val="24"/>
              </w:rPr>
              <w:t>Урок</w:t>
            </w:r>
            <w:r>
              <w:rPr>
                <w:spacing w:val="1"/>
                <w:sz w:val="24"/>
              </w:rPr>
              <w:t xml:space="preserve"> </w:t>
            </w:r>
            <w:r>
              <w:rPr>
                <w:spacing w:val="-5"/>
                <w:sz w:val="24"/>
              </w:rPr>
              <w:t>120</w:t>
            </w:r>
          </w:p>
        </w:tc>
        <w:tc>
          <w:tcPr>
            <w:tcW w:w="9041" w:type="dxa"/>
          </w:tcPr>
          <w:p w:rsidR="008008B4" w:rsidRDefault="008008B4" w:rsidP="007D10CF">
            <w:pPr>
              <w:pStyle w:val="TableParagraph"/>
              <w:ind w:left="61"/>
              <w:rPr>
                <w:sz w:val="24"/>
              </w:rPr>
            </w:pPr>
            <w:r>
              <w:rPr>
                <w:sz w:val="24"/>
              </w:rPr>
              <w:t>Слова,</w:t>
            </w:r>
            <w:r>
              <w:rPr>
                <w:spacing w:val="-4"/>
                <w:sz w:val="24"/>
              </w:rPr>
              <w:t xml:space="preserve"> </w:t>
            </w:r>
            <w:r>
              <w:rPr>
                <w:sz w:val="24"/>
              </w:rPr>
              <w:t>называющие</w:t>
            </w:r>
            <w:r>
              <w:rPr>
                <w:spacing w:val="-4"/>
                <w:sz w:val="24"/>
              </w:rPr>
              <w:t xml:space="preserve"> </w:t>
            </w:r>
            <w:r>
              <w:rPr>
                <w:sz w:val="24"/>
              </w:rPr>
              <w:t>признака</w:t>
            </w:r>
            <w:r>
              <w:rPr>
                <w:spacing w:val="-6"/>
                <w:sz w:val="24"/>
              </w:rPr>
              <w:t xml:space="preserve"> </w:t>
            </w:r>
            <w:r>
              <w:rPr>
                <w:spacing w:val="-2"/>
                <w:sz w:val="24"/>
              </w:rPr>
              <w:t>предмета</w:t>
            </w:r>
          </w:p>
        </w:tc>
      </w:tr>
      <w:tr w:rsidR="008008B4" w:rsidTr="00DA45AC">
        <w:trPr>
          <w:trHeight w:val="479"/>
        </w:trPr>
        <w:tc>
          <w:tcPr>
            <w:tcW w:w="1292" w:type="dxa"/>
          </w:tcPr>
          <w:p w:rsidR="008008B4" w:rsidRDefault="008008B4" w:rsidP="007D10CF">
            <w:pPr>
              <w:pStyle w:val="TableParagraph"/>
              <w:rPr>
                <w:sz w:val="24"/>
              </w:rPr>
            </w:pPr>
            <w:r>
              <w:rPr>
                <w:sz w:val="24"/>
              </w:rPr>
              <w:t>Урок</w:t>
            </w:r>
            <w:r>
              <w:rPr>
                <w:spacing w:val="1"/>
                <w:sz w:val="24"/>
              </w:rPr>
              <w:t xml:space="preserve"> </w:t>
            </w:r>
            <w:r>
              <w:rPr>
                <w:spacing w:val="-5"/>
                <w:sz w:val="24"/>
              </w:rPr>
              <w:t>121</w:t>
            </w:r>
          </w:p>
        </w:tc>
        <w:tc>
          <w:tcPr>
            <w:tcW w:w="9041" w:type="dxa"/>
          </w:tcPr>
          <w:p w:rsidR="008008B4" w:rsidRPr="00DA45AC" w:rsidRDefault="008008B4" w:rsidP="007D10CF">
            <w:pPr>
              <w:pStyle w:val="TableParagraph"/>
              <w:ind w:left="61"/>
              <w:rPr>
                <w:sz w:val="24"/>
                <w:lang w:val="ru-RU"/>
              </w:rPr>
            </w:pPr>
            <w:r w:rsidRPr="00DA45AC">
              <w:rPr>
                <w:sz w:val="24"/>
                <w:lang w:val="ru-RU"/>
              </w:rPr>
              <w:t>Слова,</w:t>
            </w:r>
            <w:r w:rsidRPr="00DA45AC">
              <w:rPr>
                <w:spacing w:val="-5"/>
                <w:sz w:val="24"/>
                <w:lang w:val="ru-RU"/>
              </w:rPr>
              <w:t xml:space="preserve"> </w:t>
            </w:r>
            <w:r w:rsidRPr="00DA45AC">
              <w:rPr>
                <w:sz w:val="24"/>
                <w:lang w:val="ru-RU"/>
              </w:rPr>
              <w:t>отвечающие</w:t>
            </w:r>
            <w:r w:rsidRPr="00DA45AC">
              <w:rPr>
                <w:spacing w:val="-4"/>
                <w:sz w:val="24"/>
                <w:lang w:val="ru-RU"/>
              </w:rPr>
              <w:t xml:space="preserve"> </w:t>
            </w:r>
            <w:r w:rsidRPr="00DA45AC">
              <w:rPr>
                <w:sz w:val="24"/>
                <w:lang w:val="ru-RU"/>
              </w:rPr>
              <w:t>на</w:t>
            </w:r>
            <w:r w:rsidRPr="00DA45AC">
              <w:rPr>
                <w:spacing w:val="-2"/>
                <w:sz w:val="24"/>
                <w:lang w:val="ru-RU"/>
              </w:rPr>
              <w:t xml:space="preserve"> </w:t>
            </w:r>
            <w:r w:rsidRPr="00DA45AC">
              <w:rPr>
                <w:sz w:val="24"/>
                <w:lang w:val="ru-RU"/>
              </w:rPr>
              <w:t>вопросы</w:t>
            </w:r>
            <w:r w:rsidRPr="00DA45AC">
              <w:rPr>
                <w:spacing w:val="-2"/>
                <w:sz w:val="24"/>
                <w:lang w:val="ru-RU"/>
              </w:rPr>
              <w:t xml:space="preserve"> </w:t>
            </w:r>
            <w:r w:rsidRPr="00DA45AC">
              <w:rPr>
                <w:sz w:val="24"/>
                <w:lang w:val="ru-RU"/>
              </w:rPr>
              <w:t>какой?,</w:t>
            </w:r>
            <w:r w:rsidRPr="00DA45AC">
              <w:rPr>
                <w:spacing w:val="-6"/>
                <w:sz w:val="24"/>
                <w:lang w:val="ru-RU"/>
              </w:rPr>
              <w:t xml:space="preserve"> </w:t>
            </w:r>
            <w:r w:rsidRPr="00DA45AC">
              <w:rPr>
                <w:sz w:val="24"/>
                <w:lang w:val="ru-RU"/>
              </w:rPr>
              <w:t>какая?</w:t>
            </w:r>
            <w:r w:rsidRPr="00DA45AC">
              <w:rPr>
                <w:spacing w:val="-2"/>
                <w:sz w:val="24"/>
                <w:lang w:val="ru-RU"/>
              </w:rPr>
              <w:t xml:space="preserve"> </w:t>
            </w:r>
            <w:r w:rsidRPr="00DA45AC">
              <w:rPr>
                <w:sz w:val="24"/>
                <w:lang w:val="ru-RU"/>
              </w:rPr>
              <w:t>какое?,</w:t>
            </w:r>
            <w:r w:rsidRPr="00DA45AC">
              <w:rPr>
                <w:spacing w:val="-2"/>
                <w:sz w:val="24"/>
                <w:lang w:val="ru-RU"/>
              </w:rPr>
              <w:t xml:space="preserve"> какие?</w:t>
            </w:r>
          </w:p>
        </w:tc>
      </w:tr>
      <w:tr w:rsidR="008008B4" w:rsidTr="00DA45AC">
        <w:trPr>
          <w:trHeight w:val="479"/>
        </w:trPr>
        <w:tc>
          <w:tcPr>
            <w:tcW w:w="1292" w:type="dxa"/>
          </w:tcPr>
          <w:p w:rsidR="008008B4" w:rsidRDefault="008008B4" w:rsidP="007D10CF">
            <w:pPr>
              <w:pStyle w:val="TableParagraph"/>
              <w:rPr>
                <w:sz w:val="24"/>
              </w:rPr>
            </w:pPr>
            <w:r>
              <w:rPr>
                <w:sz w:val="24"/>
              </w:rPr>
              <w:t>Урок</w:t>
            </w:r>
            <w:r>
              <w:rPr>
                <w:spacing w:val="1"/>
                <w:sz w:val="24"/>
              </w:rPr>
              <w:t xml:space="preserve"> </w:t>
            </w:r>
            <w:r>
              <w:rPr>
                <w:spacing w:val="-5"/>
                <w:sz w:val="24"/>
              </w:rPr>
              <w:t>122</w:t>
            </w:r>
          </w:p>
        </w:tc>
        <w:tc>
          <w:tcPr>
            <w:tcW w:w="9041" w:type="dxa"/>
          </w:tcPr>
          <w:p w:rsidR="008008B4" w:rsidRDefault="008008B4" w:rsidP="007D10CF">
            <w:pPr>
              <w:pStyle w:val="TableParagraph"/>
              <w:ind w:left="61"/>
              <w:rPr>
                <w:sz w:val="24"/>
              </w:rPr>
            </w:pPr>
            <w:r>
              <w:rPr>
                <w:sz w:val="24"/>
              </w:rPr>
              <w:t>Слова,</w:t>
            </w:r>
            <w:r>
              <w:rPr>
                <w:spacing w:val="-4"/>
                <w:sz w:val="24"/>
              </w:rPr>
              <w:t xml:space="preserve"> </w:t>
            </w:r>
            <w:r>
              <w:rPr>
                <w:sz w:val="24"/>
              </w:rPr>
              <w:t>называющие</w:t>
            </w:r>
            <w:r>
              <w:rPr>
                <w:spacing w:val="-4"/>
                <w:sz w:val="24"/>
              </w:rPr>
              <w:t xml:space="preserve"> </w:t>
            </w:r>
            <w:r>
              <w:rPr>
                <w:sz w:val="24"/>
              </w:rPr>
              <w:t>действия</w:t>
            </w:r>
            <w:r>
              <w:rPr>
                <w:spacing w:val="-3"/>
                <w:sz w:val="24"/>
              </w:rPr>
              <w:t xml:space="preserve"> </w:t>
            </w:r>
            <w:r>
              <w:rPr>
                <w:spacing w:val="-2"/>
                <w:sz w:val="24"/>
              </w:rPr>
              <w:t>предмета</w:t>
            </w:r>
          </w:p>
        </w:tc>
      </w:tr>
      <w:tr w:rsidR="008008B4" w:rsidTr="00DA45AC">
        <w:trPr>
          <w:trHeight w:val="479"/>
        </w:trPr>
        <w:tc>
          <w:tcPr>
            <w:tcW w:w="1292" w:type="dxa"/>
          </w:tcPr>
          <w:p w:rsidR="008008B4" w:rsidRDefault="008008B4" w:rsidP="007D10CF">
            <w:pPr>
              <w:pStyle w:val="TableParagraph"/>
              <w:rPr>
                <w:sz w:val="24"/>
              </w:rPr>
            </w:pPr>
            <w:r>
              <w:rPr>
                <w:sz w:val="24"/>
              </w:rPr>
              <w:t>Урок</w:t>
            </w:r>
            <w:r>
              <w:rPr>
                <w:spacing w:val="1"/>
                <w:sz w:val="24"/>
              </w:rPr>
              <w:t xml:space="preserve"> </w:t>
            </w:r>
            <w:r>
              <w:rPr>
                <w:spacing w:val="-5"/>
                <w:sz w:val="24"/>
              </w:rPr>
              <w:t>123</w:t>
            </w:r>
          </w:p>
        </w:tc>
        <w:tc>
          <w:tcPr>
            <w:tcW w:w="9041" w:type="dxa"/>
          </w:tcPr>
          <w:p w:rsidR="008008B4" w:rsidRPr="00DA45AC" w:rsidRDefault="008008B4" w:rsidP="007D10CF">
            <w:pPr>
              <w:pStyle w:val="TableParagraph"/>
              <w:ind w:left="61"/>
              <w:rPr>
                <w:sz w:val="24"/>
                <w:lang w:val="ru-RU"/>
              </w:rPr>
            </w:pPr>
            <w:r w:rsidRPr="00DA45AC">
              <w:rPr>
                <w:sz w:val="24"/>
                <w:lang w:val="ru-RU"/>
              </w:rPr>
              <w:t>Слова,</w:t>
            </w:r>
            <w:r w:rsidRPr="00DA45AC">
              <w:rPr>
                <w:spacing w:val="-5"/>
                <w:sz w:val="24"/>
                <w:lang w:val="ru-RU"/>
              </w:rPr>
              <w:t xml:space="preserve"> </w:t>
            </w:r>
            <w:r w:rsidRPr="00DA45AC">
              <w:rPr>
                <w:sz w:val="24"/>
                <w:lang w:val="ru-RU"/>
              </w:rPr>
              <w:t>отвечающие</w:t>
            </w:r>
            <w:r w:rsidRPr="00DA45AC">
              <w:rPr>
                <w:spacing w:val="-3"/>
                <w:sz w:val="24"/>
                <w:lang w:val="ru-RU"/>
              </w:rPr>
              <w:t xml:space="preserve"> </w:t>
            </w:r>
            <w:r w:rsidRPr="00DA45AC">
              <w:rPr>
                <w:sz w:val="24"/>
                <w:lang w:val="ru-RU"/>
              </w:rPr>
              <w:t>на</w:t>
            </w:r>
            <w:r w:rsidRPr="00DA45AC">
              <w:rPr>
                <w:spacing w:val="-1"/>
                <w:sz w:val="24"/>
                <w:lang w:val="ru-RU"/>
              </w:rPr>
              <w:t xml:space="preserve"> </w:t>
            </w:r>
            <w:r w:rsidRPr="00DA45AC">
              <w:rPr>
                <w:sz w:val="24"/>
                <w:lang w:val="ru-RU"/>
              </w:rPr>
              <w:t>вопросы</w:t>
            </w:r>
            <w:r w:rsidRPr="00DA45AC">
              <w:rPr>
                <w:spacing w:val="-2"/>
                <w:sz w:val="24"/>
                <w:lang w:val="ru-RU"/>
              </w:rPr>
              <w:t xml:space="preserve"> </w:t>
            </w:r>
            <w:r w:rsidRPr="00DA45AC">
              <w:rPr>
                <w:sz w:val="24"/>
                <w:lang w:val="ru-RU"/>
              </w:rPr>
              <w:t>что</w:t>
            </w:r>
            <w:r w:rsidRPr="00DA45AC">
              <w:rPr>
                <w:spacing w:val="-2"/>
                <w:sz w:val="24"/>
                <w:lang w:val="ru-RU"/>
              </w:rPr>
              <w:t xml:space="preserve"> </w:t>
            </w:r>
            <w:r w:rsidRPr="00DA45AC">
              <w:rPr>
                <w:sz w:val="24"/>
                <w:lang w:val="ru-RU"/>
              </w:rPr>
              <w:t>делать?,</w:t>
            </w:r>
            <w:r w:rsidRPr="00DA45AC">
              <w:rPr>
                <w:spacing w:val="-2"/>
                <w:sz w:val="24"/>
                <w:lang w:val="ru-RU"/>
              </w:rPr>
              <w:t xml:space="preserve"> </w:t>
            </w:r>
            <w:r w:rsidRPr="00DA45AC">
              <w:rPr>
                <w:sz w:val="24"/>
                <w:lang w:val="ru-RU"/>
              </w:rPr>
              <w:t>что</w:t>
            </w:r>
            <w:r w:rsidRPr="00DA45AC">
              <w:rPr>
                <w:spacing w:val="-2"/>
                <w:sz w:val="24"/>
                <w:lang w:val="ru-RU"/>
              </w:rPr>
              <w:t xml:space="preserve"> сделать?</w:t>
            </w:r>
          </w:p>
        </w:tc>
      </w:tr>
      <w:tr w:rsidR="008008B4" w:rsidTr="00DA45AC">
        <w:trPr>
          <w:trHeight w:val="479"/>
        </w:trPr>
        <w:tc>
          <w:tcPr>
            <w:tcW w:w="1292" w:type="dxa"/>
          </w:tcPr>
          <w:p w:rsidR="008008B4" w:rsidRDefault="008008B4" w:rsidP="007D10CF">
            <w:pPr>
              <w:pStyle w:val="TableParagraph"/>
              <w:spacing w:before="92"/>
              <w:rPr>
                <w:sz w:val="24"/>
              </w:rPr>
            </w:pPr>
            <w:r>
              <w:rPr>
                <w:sz w:val="24"/>
              </w:rPr>
              <w:t>Урок</w:t>
            </w:r>
            <w:r>
              <w:rPr>
                <w:spacing w:val="1"/>
                <w:sz w:val="24"/>
              </w:rPr>
              <w:t xml:space="preserve"> </w:t>
            </w:r>
            <w:r>
              <w:rPr>
                <w:spacing w:val="-5"/>
                <w:sz w:val="24"/>
              </w:rPr>
              <w:t>124</w:t>
            </w:r>
          </w:p>
        </w:tc>
        <w:tc>
          <w:tcPr>
            <w:tcW w:w="9041" w:type="dxa"/>
          </w:tcPr>
          <w:p w:rsidR="008008B4" w:rsidRPr="00DA45AC" w:rsidRDefault="008008B4" w:rsidP="007D10CF">
            <w:pPr>
              <w:pStyle w:val="TableParagraph"/>
              <w:spacing w:before="92"/>
              <w:ind w:left="61"/>
              <w:rPr>
                <w:sz w:val="24"/>
                <w:lang w:val="ru-RU"/>
              </w:rPr>
            </w:pPr>
            <w:r w:rsidRPr="00DA45AC">
              <w:rPr>
                <w:sz w:val="24"/>
                <w:lang w:val="ru-RU"/>
              </w:rPr>
              <w:t>Отрабатываем</w:t>
            </w:r>
            <w:r w:rsidRPr="00DA45AC">
              <w:rPr>
                <w:spacing w:val="-3"/>
                <w:sz w:val="24"/>
                <w:lang w:val="ru-RU"/>
              </w:rPr>
              <w:t xml:space="preserve"> </w:t>
            </w:r>
            <w:r w:rsidRPr="00DA45AC">
              <w:rPr>
                <w:sz w:val="24"/>
                <w:lang w:val="ru-RU"/>
              </w:rPr>
              <w:t>умение</w:t>
            </w:r>
            <w:r w:rsidRPr="00DA45AC">
              <w:rPr>
                <w:spacing w:val="-4"/>
                <w:sz w:val="24"/>
                <w:lang w:val="ru-RU"/>
              </w:rPr>
              <w:t xml:space="preserve"> </w:t>
            </w:r>
            <w:r w:rsidRPr="00DA45AC">
              <w:rPr>
                <w:sz w:val="24"/>
                <w:lang w:val="ru-RU"/>
              </w:rPr>
              <w:t>задать вопрос</w:t>
            </w:r>
            <w:r w:rsidRPr="00DA45AC">
              <w:rPr>
                <w:spacing w:val="-4"/>
                <w:sz w:val="24"/>
                <w:lang w:val="ru-RU"/>
              </w:rPr>
              <w:t xml:space="preserve"> </w:t>
            </w:r>
            <w:r w:rsidRPr="00DA45AC">
              <w:rPr>
                <w:sz w:val="24"/>
                <w:lang w:val="ru-RU"/>
              </w:rPr>
              <w:t>к</w:t>
            </w:r>
            <w:r w:rsidRPr="00DA45AC">
              <w:rPr>
                <w:spacing w:val="-2"/>
                <w:sz w:val="24"/>
                <w:lang w:val="ru-RU"/>
              </w:rPr>
              <w:t xml:space="preserve"> слову</w:t>
            </w:r>
          </w:p>
        </w:tc>
      </w:tr>
      <w:tr w:rsidR="008008B4" w:rsidTr="00DA45AC">
        <w:trPr>
          <w:trHeight w:val="479"/>
        </w:trPr>
        <w:tc>
          <w:tcPr>
            <w:tcW w:w="1292" w:type="dxa"/>
          </w:tcPr>
          <w:p w:rsidR="008008B4" w:rsidRDefault="008008B4" w:rsidP="007D10CF">
            <w:pPr>
              <w:pStyle w:val="TableParagraph"/>
              <w:spacing w:before="92"/>
              <w:rPr>
                <w:sz w:val="24"/>
              </w:rPr>
            </w:pPr>
            <w:r>
              <w:rPr>
                <w:sz w:val="24"/>
              </w:rPr>
              <w:t>Урок</w:t>
            </w:r>
            <w:r>
              <w:rPr>
                <w:spacing w:val="1"/>
                <w:sz w:val="24"/>
              </w:rPr>
              <w:t xml:space="preserve"> </w:t>
            </w:r>
            <w:r>
              <w:rPr>
                <w:spacing w:val="-5"/>
                <w:sz w:val="24"/>
              </w:rPr>
              <w:t>125</w:t>
            </w:r>
          </w:p>
        </w:tc>
        <w:tc>
          <w:tcPr>
            <w:tcW w:w="9041" w:type="dxa"/>
          </w:tcPr>
          <w:p w:rsidR="008008B4" w:rsidRPr="00DA45AC" w:rsidRDefault="008008B4" w:rsidP="007D10CF">
            <w:pPr>
              <w:pStyle w:val="TableParagraph"/>
              <w:spacing w:before="92"/>
              <w:ind w:left="61"/>
              <w:rPr>
                <w:sz w:val="24"/>
                <w:lang w:val="ru-RU"/>
              </w:rPr>
            </w:pPr>
            <w:r w:rsidRPr="00DA45AC">
              <w:rPr>
                <w:sz w:val="24"/>
                <w:lang w:val="ru-RU"/>
              </w:rPr>
              <w:t>Наблюдаем</w:t>
            </w:r>
            <w:r w:rsidRPr="00DA45AC">
              <w:rPr>
                <w:spacing w:val="-6"/>
                <w:sz w:val="24"/>
                <w:lang w:val="ru-RU"/>
              </w:rPr>
              <w:t xml:space="preserve"> </w:t>
            </w:r>
            <w:r w:rsidRPr="00DA45AC">
              <w:rPr>
                <w:sz w:val="24"/>
                <w:lang w:val="ru-RU"/>
              </w:rPr>
              <w:t>за</w:t>
            </w:r>
            <w:r w:rsidRPr="00DA45AC">
              <w:rPr>
                <w:spacing w:val="-3"/>
                <w:sz w:val="24"/>
                <w:lang w:val="ru-RU"/>
              </w:rPr>
              <w:t xml:space="preserve"> </w:t>
            </w:r>
            <w:r w:rsidRPr="00DA45AC">
              <w:rPr>
                <w:sz w:val="24"/>
                <w:lang w:val="ru-RU"/>
              </w:rPr>
              <w:t>значениями</w:t>
            </w:r>
            <w:r w:rsidRPr="00DA45AC">
              <w:rPr>
                <w:spacing w:val="-2"/>
                <w:sz w:val="24"/>
                <w:lang w:val="ru-RU"/>
              </w:rPr>
              <w:t xml:space="preserve"> </w:t>
            </w:r>
            <w:r w:rsidRPr="00DA45AC">
              <w:rPr>
                <w:sz w:val="24"/>
                <w:lang w:val="ru-RU"/>
              </w:rPr>
              <w:t>слов.</w:t>
            </w:r>
            <w:r w:rsidRPr="00DA45AC">
              <w:rPr>
                <w:spacing w:val="-2"/>
                <w:sz w:val="24"/>
                <w:lang w:val="ru-RU"/>
              </w:rPr>
              <w:t xml:space="preserve"> </w:t>
            </w:r>
            <w:r w:rsidRPr="00DA45AC">
              <w:rPr>
                <w:sz w:val="24"/>
                <w:lang w:val="ru-RU"/>
              </w:rPr>
              <w:t>Сколько</w:t>
            </w:r>
            <w:r w:rsidRPr="00DA45AC">
              <w:rPr>
                <w:spacing w:val="-6"/>
                <w:sz w:val="24"/>
                <w:lang w:val="ru-RU"/>
              </w:rPr>
              <w:t xml:space="preserve"> </w:t>
            </w:r>
            <w:r w:rsidRPr="00DA45AC">
              <w:rPr>
                <w:sz w:val="24"/>
                <w:lang w:val="ru-RU"/>
              </w:rPr>
              <w:t>значений</w:t>
            </w:r>
            <w:r w:rsidRPr="00DA45AC">
              <w:rPr>
                <w:spacing w:val="-2"/>
                <w:sz w:val="24"/>
                <w:lang w:val="ru-RU"/>
              </w:rPr>
              <w:t xml:space="preserve"> </w:t>
            </w:r>
            <w:r w:rsidRPr="00DA45AC">
              <w:rPr>
                <w:sz w:val="24"/>
                <w:lang w:val="ru-RU"/>
              </w:rPr>
              <w:t>может</w:t>
            </w:r>
            <w:r w:rsidRPr="00DA45AC">
              <w:rPr>
                <w:spacing w:val="-2"/>
                <w:sz w:val="24"/>
                <w:lang w:val="ru-RU"/>
              </w:rPr>
              <w:t xml:space="preserve"> </w:t>
            </w:r>
            <w:r w:rsidRPr="00DA45AC">
              <w:rPr>
                <w:sz w:val="24"/>
                <w:lang w:val="ru-RU"/>
              </w:rPr>
              <w:t>быть у</w:t>
            </w:r>
            <w:r w:rsidRPr="00DA45AC">
              <w:rPr>
                <w:spacing w:val="-8"/>
                <w:sz w:val="24"/>
                <w:lang w:val="ru-RU"/>
              </w:rPr>
              <w:t xml:space="preserve"> </w:t>
            </w:r>
            <w:r w:rsidRPr="00DA45AC">
              <w:rPr>
                <w:spacing w:val="-2"/>
                <w:sz w:val="24"/>
                <w:lang w:val="ru-RU"/>
              </w:rPr>
              <w:t>слова</w:t>
            </w:r>
          </w:p>
        </w:tc>
      </w:tr>
      <w:tr w:rsidR="008008B4" w:rsidTr="00DA45AC">
        <w:trPr>
          <w:trHeight w:val="479"/>
        </w:trPr>
        <w:tc>
          <w:tcPr>
            <w:tcW w:w="1292" w:type="dxa"/>
          </w:tcPr>
          <w:p w:rsidR="008008B4" w:rsidRDefault="008008B4" w:rsidP="007D10CF">
            <w:pPr>
              <w:pStyle w:val="TableParagraph"/>
              <w:rPr>
                <w:sz w:val="24"/>
              </w:rPr>
            </w:pPr>
            <w:r>
              <w:rPr>
                <w:sz w:val="24"/>
              </w:rPr>
              <w:t>Урок</w:t>
            </w:r>
            <w:r>
              <w:rPr>
                <w:spacing w:val="1"/>
                <w:sz w:val="24"/>
              </w:rPr>
              <w:t xml:space="preserve"> </w:t>
            </w:r>
            <w:r>
              <w:rPr>
                <w:spacing w:val="-5"/>
                <w:sz w:val="24"/>
              </w:rPr>
              <w:t>126</w:t>
            </w:r>
          </w:p>
        </w:tc>
        <w:tc>
          <w:tcPr>
            <w:tcW w:w="9041" w:type="dxa"/>
          </w:tcPr>
          <w:p w:rsidR="008008B4" w:rsidRDefault="008008B4" w:rsidP="007D10CF">
            <w:pPr>
              <w:pStyle w:val="TableParagraph"/>
              <w:ind w:left="61"/>
              <w:rPr>
                <w:sz w:val="24"/>
              </w:rPr>
            </w:pPr>
            <w:r>
              <w:rPr>
                <w:sz w:val="24"/>
              </w:rPr>
              <w:t>Отработка</w:t>
            </w:r>
            <w:r>
              <w:rPr>
                <w:spacing w:val="-5"/>
                <w:sz w:val="24"/>
              </w:rPr>
              <w:t xml:space="preserve"> </w:t>
            </w:r>
            <w:r>
              <w:rPr>
                <w:sz w:val="24"/>
              </w:rPr>
              <w:t>алгоритма</w:t>
            </w:r>
            <w:r>
              <w:rPr>
                <w:spacing w:val="-5"/>
                <w:sz w:val="24"/>
              </w:rPr>
              <w:t xml:space="preserve"> </w:t>
            </w:r>
            <w:r>
              <w:rPr>
                <w:sz w:val="24"/>
              </w:rPr>
              <w:t>списывания</w:t>
            </w:r>
            <w:r>
              <w:rPr>
                <w:spacing w:val="-3"/>
                <w:sz w:val="24"/>
              </w:rPr>
              <w:t xml:space="preserve"> </w:t>
            </w:r>
            <w:r>
              <w:rPr>
                <w:spacing w:val="-2"/>
                <w:sz w:val="24"/>
              </w:rPr>
              <w:t>текста</w:t>
            </w:r>
          </w:p>
        </w:tc>
      </w:tr>
      <w:tr w:rsidR="008008B4" w:rsidTr="00DA45AC">
        <w:trPr>
          <w:trHeight w:val="479"/>
        </w:trPr>
        <w:tc>
          <w:tcPr>
            <w:tcW w:w="1292" w:type="dxa"/>
          </w:tcPr>
          <w:p w:rsidR="008008B4" w:rsidRDefault="008008B4" w:rsidP="007D10CF">
            <w:pPr>
              <w:pStyle w:val="TableParagraph"/>
              <w:rPr>
                <w:sz w:val="24"/>
              </w:rPr>
            </w:pPr>
            <w:r>
              <w:rPr>
                <w:sz w:val="24"/>
              </w:rPr>
              <w:t>Урок</w:t>
            </w:r>
            <w:r>
              <w:rPr>
                <w:spacing w:val="1"/>
                <w:sz w:val="24"/>
              </w:rPr>
              <w:t xml:space="preserve"> </w:t>
            </w:r>
            <w:r>
              <w:rPr>
                <w:spacing w:val="-5"/>
                <w:sz w:val="24"/>
              </w:rPr>
              <w:t>127</w:t>
            </w:r>
          </w:p>
        </w:tc>
        <w:tc>
          <w:tcPr>
            <w:tcW w:w="9041" w:type="dxa"/>
          </w:tcPr>
          <w:p w:rsidR="008008B4" w:rsidRPr="00DA45AC" w:rsidRDefault="008008B4" w:rsidP="007D10CF">
            <w:pPr>
              <w:pStyle w:val="TableParagraph"/>
              <w:ind w:left="61"/>
              <w:rPr>
                <w:sz w:val="24"/>
                <w:lang w:val="ru-RU"/>
              </w:rPr>
            </w:pPr>
            <w:r w:rsidRPr="00DA45AC">
              <w:rPr>
                <w:sz w:val="24"/>
                <w:lang w:val="ru-RU"/>
              </w:rPr>
              <w:t>Слова,</w:t>
            </w:r>
            <w:r w:rsidRPr="00DA45AC">
              <w:rPr>
                <w:spacing w:val="-5"/>
                <w:sz w:val="24"/>
                <w:lang w:val="ru-RU"/>
              </w:rPr>
              <w:t xml:space="preserve"> </w:t>
            </w:r>
            <w:r w:rsidRPr="00DA45AC">
              <w:rPr>
                <w:sz w:val="24"/>
                <w:lang w:val="ru-RU"/>
              </w:rPr>
              <w:t>близкие</w:t>
            </w:r>
            <w:r w:rsidRPr="00DA45AC">
              <w:rPr>
                <w:spacing w:val="-4"/>
                <w:sz w:val="24"/>
                <w:lang w:val="ru-RU"/>
              </w:rPr>
              <w:t xml:space="preserve"> </w:t>
            </w:r>
            <w:r w:rsidRPr="00DA45AC">
              <w:rPr>
                <w:sz w:val="24"/>
                <w:lang w:val="ru-RU"/>
              </w:rPr>
              <w:t>по</w:t>
            </w:r>
            <w:r w:rsidRPr="00DA45AC">
              <w:rPr>
                <w:spacing w:val="-3"/>
                <w:sz w:val="24"/>
                <w:lang w:val="ru-RU"/>
              </w:rPr>
              <w:t xml:space="preserve"> </w:t>
            </w:r>
            <w:r w:rsidRPr="00DA45AC">
              <w:rPr>
                <w:sz w:val="24"/>
                <w:lang w:val="ru-RU"/>
              </w:rPr>
              <w:t>значению.</w:t>
            </w:r>
            <w:r w:rsidRPr="00DA45AC">
              <w:rPr>
                <w:spacing w:val="-2"/>
                <w:sz w:val="24"/>
                <w:lang w:val="ru-RU"/>
              </w:rPr>
              <w:t xml:space="preserve"> </w:t>
            </w:r>
            <w:r w:rsidRPr="00DA45AC">
              <w:rPr>
                <w:sz w:val="24"/>
                <w:lang w:val="ru-RU"/>
              </w:rPr>
              <w:t>Отработка</w:t>
            </w:r>
            <w:r w:rsidRPr="00DA45AC">
              <w:rPr>
                <w:spacing w:val="-4"/>
                <w:sz w:val="24"/>
                <w:lang w:val="ru-RU"/>
              </w:rPr>
              <w:t xml:space="preserve"> </w:t>
            </w:r>
            <w:r w:rsidRPr="00DA45AC">
              <w:rPr>
                <w:sz w:val="24"/>
                <w:lang w:val="ru-RU"/>
              </w:rPr>
              <w:t>алгоритма</w:t>
            </w:r>
            <w:r w:rsidRPr="00DA45AC">
              <w:rPr>
                <w:spacing w:val="-4"/>
                <w:sz w:val="24"/>
                <w:lang w:val="ru-RU"/>
              </w:rPr>
              <w:t xml:space="preserve"> </w:t>
            </w:r>
            <w:r w:rsidRPr="00DA45AC">
              <w:rPr>
                <w:sz w:val="24"/>
                <w:lang w:val="ru-RU"/>
              </w:rPr>
              <w:t>списывания</w:t>
            </w:r>
            <w:r w:rsidRPr="00DA45AC">
              <w:rPr>
                <w:spacing w:val="-2"/>
                <w:sz w:val="24"/>
                <w:lang w:val="ru-RU"/>
              </w:rPr>
              <w:t xml:space="preserve"> предложений</w:t>
            </w:r>
          </w:p>
        </w:tc>
      </w:tr>
      <w:tr w:rsidR="008008B4" w:rsidTr="00DA45AC">
        <w:trPr>
          <w:trHeight w:val="479"/>
        </w:trPr>
        <w:tc>
          <w:tcPr>
            <w:tcW w:w="1292" w:type="dxa"/>
          </w:tcPr>
          <w:p w:rsidR="008008B4" w:rsidRDefault="008008B4" w:rsidP="007D10CF">
            <w:pPr>
              <w:pStyle w:val="TableParagraph"/>
              <w:rPr>
                <w:sz w:val="24"/>
              </w:rPr>
            </w:pPr>
            <w:r>
              <w:rPr>
                <w:sz w:val="24"/>
              </w:rPr>
              <w:t>Урок</w:t>
            </w:r>
            <w:r>
              <w:rPr>
                <w:spacing w:val="1"/>
                <w:sz w:val="24"/>
              </w:rPr>
              <w:t xml:space="preserve"> </w:t>
            </w:r>
            <w:r>
              <w:rPr>
                <w:spacing w:val="-5"/>
                <w:sz w:val="24"/>
              </w:rPr>
              <w:t>128</w:t>
            </w:r>
          </w:p>
        </w:tc>
        <w:tc>
          <w:tcPr>
            <w:tcW w:w="9041" w:type="dxa"/>
          </w:tcPr>
          <w:p w:rsidR="008008B4" w:rsidRPr="00DA45AC" w:rsidRDefault="008008B4" w:rsidP="007D10CF">
            <w:pPr>
              <w:pStyle w:val="TableParagraph"/>
              <w:ind w:left="61"/>
              <w:rPr>
                <w:sz w:val="24"/>
                <w:lang w:val="ru-RU"/>
              </w:rPr>
            </w:pPr>
            <w:r w:rsidRPr="00DA45AC">
              <w:rPr>
                <w:sz w:val="24"/>
                <w:lang w:val="ru-RU"/>
              </w:rPr>
              <w:t>Наблюдение</w:t>
            </w:r>
            <w:r w:rsidRPr="00DA45AC">
              <w:rPr>
                <w:spacing w:val="-4"/>
                <w:sz w:val="24"/>
                <w:lang w:val="ru-RU"/>
              </w:rPr>
              <w:t xml:space="preserve"> </w:t>
            </w:r>
            <w:r w:rsidRPr="00DA45AC">
              <w:rPr>
                <w:sz w:val="24"/>
                <w:lang w:val="ru-RU"/>
              </w:rPr>
              <w:t>в</w:t>
            </w:r>
            <w:r w:rsidRPr="00DA45AC">
              <w:rPr>
                <w:spacing w:val="-3"/>
                <w:sz w:val="24"/>
                <w:lang w:val="ru-RU"/>
              </w:rPr>
              <w:t xml:space="preserve"> </w:t>
            </w:r>
            <w:r w:rsidRPr="00DA45AC">
              <w:rPr>
                <w:sz w:val="24"/>
                <w:lang w:val="ru-RU"/>
              </w:rPr>
              <w:t>тексте</w:t>
            </w:r>
            <w:r w:rsidRPr="00DA45AC">
              <w:rPr>
                <w:spacing w:val="-3"/>
                <w:sz w:val="24"/>
                <w:lang w:val="ru-RU"/>
              </w:rPr>
              <w:t xml:space="preserve"> </w:t>
            </w:r>
            <w:r w:rsidRPr="00DA45AC">
              <w:rPr>
                <w:sz w:val="24"/>
                <w:lang w:val="ru-RU"/>
              </w:rPr>
              <w:t>за</w:t>
            </w:r>
            <w:r w:rsidRPr="00DA45AC">
              <w:rPr>
                <w:spacing w:val="-2"/>
                <w:sz w:val="24"/>
                <w:lang w:val="ru-RU"/>
              </w:rPr>
              <w:t xml:space="preserve"> </w:t>
            </w:r>
            <w:r w:rsidRPr="00DA45AC">
              <w:rPr>
                <w:sz w:val="24"/>
                <w:lang w:val="ru-RU"/>
              </w:rPr>
              <w:t>словами,</w:t>
            </w:r>
            <w:r w:rsidRPr="00DA45AC">
              <w:rPr>
                <w:spacing w:val="-2"/>
                <w:sz w:val="24"/>
                <w:lang w:val="ru-RU"/>
              </w:rPr>
              <w:t xml:space="preserve"> </w:t>
            </w:r>
            <w:r w:rsidRPr="00DA45AC">
              <w:rPr>
                <w:sz w:val="24"/>
                <w:lang w:val="ru-RU"/>
              </w:rPr>
              <w:t>близкими</w:t>
            </w:r>
            <w:r w:rsidRPr="00DA45AC">
              <w:rPr>
                <w:spacing w:val="-2"/>
                <w:sz w:val="24"/>
                <w:lang w:val="ru-RU"/>
              </w:rPr>
              <w:t xml:space="preserve"> </w:t>
            </w:r>
            <w:r w:rsidRPr="00DA45AC">
              <w:rPr>
                <w:sz w:val="24"/>
                <w:lang w:val="ru-RU"/>
              </w:rPr>
              <w:t>по</w:t>
            </w:r>
            <w:r w:rsidRPr="00DA45AC">
              <w:rPr>
                <w:spacing w:val="-5"/>
                <w:sz w:val="24"/>
                <w:lang w:val="ru-RU"/>
              </w:rPr>
              <w:t xml:space="preserve"> </w:t>
            </w:r>
            <w:r w:rsidRPr="00DA45AC">
              <w:rPr>
                <w:spacing w:val="-2"/>
                <w:sz w:val="24"/>
                <w:lang w:val="ru-RU"/>
              </w:rPr>
              <w:t>значению</w:t>
            </w:r>
          </w:p>
        </w:tc>
      </w:tr>
      <w:tr w:rsidR="008008B4" w:rsidTr="00DA45AC">
        <w:trPr>
          <w:trHeight w:val="479"/>
        </w:trPr>
        <w:tc>
          <w:tcPr>
            <w:tcW w:w="1292" w:type="dxa"/>
          </w:tcPr>
          <w:p w:rsidR="008008B4" w:rsidRDefault="008008B4" w:rsidP="007D10CF">
            <w:pPr>
              <w:pStyle w:val="TableParagraph"/>
              <w:rPr>
                <w:sz w:val="24"/>
              </w:rPr>
            </w:pPr>
            <w:r>
              <w:rPr>
                <w:sz w:val="24"/>
              </w:rPr>
              <w:t>Урок</w:t>
            </w:r>
            <w:r>
              <w:rPr>
                <w:spacing w:val="1"/>
                <w:sz w:val="24"/>
              </w:rPr>
              <w:t xml:space="preserve"> </w:t>
            </w:r>
            <w:r>
              <w:rPr>
                <w:spacing w:val="-5"/>
                <w:sz w:val="24"/>
              </w:rPr>
              <w:t>129</w:t>
            </w:r>
          </w:p>
        </w:tc>
        <w:tc>
          <w:tcPr>
            <w:tcW w:w="9041" w:type="dxa"/>
          </w:tcPr>
          <w:p w:rsidR="008008B4" w:rsidRPr="00DA45AC" w:rsidRDefault="008008B4" w:rsidP="007D10CF">
            <w:pPr>
              <w:pStyle w:val="TableParagraph"/>
              <w:ind w:left="61"/>
              <w:rPr>
                <w:sz w:val="24"/>
                <w:lang w:val="ru-RU"/>
              </w:rPr>
            </w:pPr>
            <w:r w:rsidRPr="00DA45AC">
              <w:rPr>
                <w:sz w:val="24"/>
                <w:lang w:val="ru-RU"/>
              </w:rPr>
              <w:t>Речевой</w:t>
            </w:r>
            <w:r w:rsidRPr="00DA45AC">
              <w:rPr>
                <w:spacing w:val="-12"/>
                <w:sz w:val="24"/>
                <w:lang w:val="ru-RU"/>
              </w:rPr>
              <w:t xml:space="preserve"> </w:t>
            </w:r>
            <w:r w:rsidRPr="00DA45AC">
              <w:rPr>
                <w:sz w:val="24"/>
                <w:lang w:val="ru-RU"/>
              </w:rPr>
              <w:t>этикет:</w:t>
            </w:r>
            <w:r w:rsidRPr="00DA45AC">
              <w:rPr>
                <w:spacing w:val="-13"/>
                <w:sz w:val="24"/>
                <w:lang w:val="ru-RU"/>
              </w:rPr>
              <w:t xml:space="preserve"> </w:t>
            </w:r>
            <w:r w:rsidRPr="00DA45AC">
              <w:rPr>
                <w:sz w:val="24"/>
                <w:lang w:val="ru-RU"/>
              </w:rPr>
              <w:t>ситуация</w:t>
            </w:r>
            <w:r w:rsidRPr="00DA45AC">
              <w:rPr>
                <w:spacing w:val="-11"/>
                <w:sz w:val="24"/>
                <w:lang w:val="ru-RU"/>
              </w:rPr>
              <w:t xml:space="preserve"> </w:t>
            </w:r>
            <w:r w:rsidRPr="00DA45AC">
              <w:rPr>
                <w:sz w:val="24"/>
                <w:lang w:val="ru-RU"/>
              </w:rPr>
              <w:t>обращение</w:t>
            </w:r>
            <w:r w:rsidRPr="00DA45AC">
              <w:rPr>
                <w:spacing w:val="-12"/>
                <w:sz w:val="24"/>
                <w:lang w:val="ru-RU"/>
              </w:rPr>
              <w:t xml:space="preserve"> </w:t>
            </w:r>
            <w:r w:rsidRPr="00DA45AC">
              <w:rPr>
                <w:sz w:val="24"/>
                <w:lang w:val="ru-RU"/>
              </w:rPr>
              <w:t>с</w:t>
            </w:r>
            <w:r w:rsidRPr="00DA45AC">
              <w:rPr>
                <w:spacing w:val="-13"/>
                <w:sz w:val="24"/>
                <w:lang w:val="ru-RU"/>
              </w:rPr>
              <w:t xml:space="preserve"> </w:t>
            </w:r>
            <w:r w:rsidRPr="00DA45AC">
              <w:rPr>
                <w:sz w:val="24"/>
                <w:lang w:val="ru-RU"/>
              </w:rPr>
              <w:t>просьбой.</w:t>
            </w:r>
            <w:r w:rsidRPr="00DA45AC">
              <w:rPr>
                <w:spacing w:val="-11"/>
                <w:sz w:val="24"/>
                <w:lang w:val="ru-RU"/>
              </w:rPr>
              <w:t xml:space="preserve"> </w:t>
            </w:r>
            <w:r w:rsidRPr="00DA45AC">
              <w:rPr>
                <w:sz w:val="24"/>
                <w:lang w:val="ru-RU"/>
              </w:rPr>
              <w:t>Какие</w:t>
            </w:r>
            <w:r w:rsidRPr="00DA45AC">
              <w:rPr>
                <w:spacing w:val="-12"/>
                <w:sz w:val="24"/>
                <w:lang w:val="ru-RU"/>
              </w:rPr>
              <w:t xml:space="preserve"> </w:t>
            </w:r>
            <w:r w:rsidRPr="00DA45AC">
              <w:rPr>
                <w:sz w:val="24"/>
                <w:lang w:val="ru-RU"/>
              </w:rPr>
              <w:t>слова</w:t>
            </w:r>
            <w:r w:rsidRPr="00DA45AC">
              <w:rPr>
                <w:spacing w:val="-12"/>
                <w:sz w:val="24"/>
                <w:lang w:val="ru-RU"/>
              </w:rPr>
              <w:t xml:space="preserve"> </w:t>
            </w:r>
            <w:r w:rsidRPr="00DA45AC">
              <w:rPr>
                <w:sz w:val="24"/>
                <w:lang w:val="ru-RU"/>
              </w:rPr>
              <w:t>мы</w:t>
            </w:r>
            <w:r w:rsidRPr="00DA45AC">
              <w:rPr>
                <w:spacing w:val="-11"/>
                <w:sz w:val="24"/>
                <w:lang w:val="ru-RU"/>
              </w:rPr>
              <w:t xml:space="preserve"> </w:t>
            </w:r>
            <w:r w:rsidRPr="00DA45AC">
              <w:rPr>
                <w:sz w:val="24"/>
                <w:lang w:val="ru-RU"/>
              </w:rPr>
              <w:t>называем</w:t>
            </w:r>
            <w:r w:rsidRPr="00DA45AC">
              <w:rPr>
                <w:spacing w:val="-10"/>
                <w:sz w:val="24"/>
                <w:lang w:val="ru-RU"/>
              </w:rPr>
              <w:t xml:space="preserve"> </w:t>
            </w:r>
            <w:r w:rsidRPr="00DA45AC">
              <w:rPr>
                <w:spacing w:val="-2"/>
                <w:sz w:val="24"/>
                <w:lang w:val="ru-RU"/>
              </w:rPr>
              <w:t>вежливыми</w:t>
            </w:r>
          </w:p>
        </w:tc>
      </w:tr>
      <w:tr w:rsidR="008008B4" w:rsidTr="00DA45AC">
        <w:trPr>
          <w:trHeight w:val="479"/>
        </w:trPr>
        <w:tc>
          <w:tcPr>
            <w:tcW w:w="1292" w:type="dxa"/>
          </w:tcPr>
          <w:p w:rsidR="008008B4" w:rsidRDefault="008008B4" w:rsidP="007D10CF">
            <w:pPr>
              <w:pStyle w:val="TableParagraph"/>
              <w:spacing w:before="234"/>
              <w:rPr>
                <w:sz w:val="24"/>
              </w:rPr>
            </w:pPr>
            <w:r>
              <w:rPr>
                <w:sz w:val="24"/>
              </w:rPr>
              <w:t>Урок</w:t>
            </w:r>
            <w:r>
              <w:rPr>
                <w:spacing w:val="1"/>
                <w:sz w:val="24"/>
              </w:rPr>
              <w:t xml:space="preserve"> </w:t>
            </w:r>
            <w:r>
              <w:rPr>
                <w:spacing w:val="-5"/>
                <w:sz w:val="24"/>
              </w:rPr>
              <w:t>130</w:t>
            </w:r>
          </w:p>
        </w:tc>
        <w:tc>
          <w:tcPr>
            <w:tcW w:w="9041" w:type="dxa"/>
          </w:tcPr>
          <w:p w:rsidR="008008B4" w:rsidRPr="00DA45AC" w:rsidRDefault="008008B4" w:rsidP="007D10CF">
            <w:pPr>
              <w:pStyle w:val="TableParagraph"/>
              <w:ind w:left="61"/>
              <w:rPr>
                <w:sz w:val="24"/>
                <w:lang w:val="ru-RU"/>
              </w:rPr>
            </w:pPr>
            <w:r w:rsidRPr="00DA45AC">
              <w:rPr>
                <w:sz w:val="24"/>
                <w:lang w:val="ru-RU"/>
              </w:rPr>
              <w:t>Речевой этикет: ситуация благодарности. Мягкий знак. Когда употребляется в словах буква ь</w:t>
            </w:r>
          </w:p>
        </w:tc>
      </w:tr>
      <w:tr w:rsidR="008008B4" w:rsidTr="00DA45AC">
        <w:trPr>
          <w:trHeight w:val="479"/>
        </w:trPr>
        <w:tc>
          <w:tcPr>
            <w:tcW w:w="1292" w:type="dxa"/>
          </w:tcPr>
          <w:p w:rsidR="008008B4" w:rsidRDefault="008008B4" w:rsidP="007D10CF">
            <w:pPr>
              <w:pStyle w:val="TableParagraph"/>
              <w:spacing w:before="93"/>
              <w:rPr>
                <w:sz w:val="24"/>
              </w:rPr>
            </w:pPr>
            <w:r>
              <w:rPr>
                <w:sz w:val="24"/>
              </w:rPr>
              <w:t>Урок</w:t>
            </w:r>
            <w:r>
              <w:rPr>
                <w:spacing w:val="1"/>
                <w:sz w:val="24"/>
              </w:rPr>
              <w:t xml:space="preserve"> </w:t>
            </w:r>
            <w:r>
              <w:rPr>
                <w:spacing w:val="-5"/>
                <w:sz w:val="24"/>
              </w:rPr>
              <w:t>131</w:t>
            </w:r>
          </w:p>
        </w:tc>
        <w:tc>
          <w:tcPr>
            <w:tcW w:w="9041" w:type="dxa"/>
          </w:tcPr>
          <w:p w:rsidR="008008B4" w:rsidRPr="00DA45AC" w:rsidRDefault="008008B4" w:rsidP="007D10CF">
            <w:pPr>
              <w:pStyle w:val="TableParagraph"/>
              <w:spacing w:before="93"/>
              <w:ind w:left="61"/>
              <w:rPr>
                <w:sz w:val="24"/>
                <w:lang w:val="ru-RU"/>
              </w:rPr>
            </w:pPr>
            <w:r w:rsidRPr="00DA45AC">
              <w:rPr>
                <w:sz w:val="24"/>
                <w:lang w:val="ru-RU"/>
              </w:rPr>
              <w:t>Слог.</w:t>
            </w:r>
            <w:r w:rsidRPr="00DA45AC">
              <w:rPr>
                <w:spacing w:val="-5"/>
                <w:sz w:val="24"/>
                <w:lang w:val="ru-RU"/>
              </w:rPr>
              <w:t xml:space="preserve"> </w:t>
            </w:r>
            <w:r w:rsidRPr="00DA45AC">
              <w:rPr>
                <w:sz w:val="24"/>
                <w:lang w:val="ru-RU"/>
              </w:rPr>
              <w:t>Определение</w:t>
            </w:r>
            <w:r w:rsidRPr="00DA45AC">
              <w:rPr>
                <w:spacing w:val="-3"/>
                <w:sz w:val="24"/>
                <w:lang w:val="ru-RU"/>
              </w:rPr>
              <w:t xml:space="preserve"> </w:t>
            </w:r>
            <w:r w:rsidRPr="00DA45AC">
              <w:rPr>
                <w:sz w:val="24"/>
                <w:lang w:val="ru-RU"/>
              </w:rPr>
              <w:t>количества</w:t>
            </w:r>
            <w:r w:rsidRPr="00DA45AC">
              <w:rPr>
                <w:spacing w:val="-4"/>
                <w:sz w:val="24"/>
                <w:lang w:val="ru-RU"/>
              </w:rPr>
              <w:t xml:space="preserve"> </w:t>
            </w:r>
            <w:r w:rsidRPr="00DA45AC">
              <w:rPr>
                <w:sz w:val="24"/>
                <w:lang w:val="ru-RU"/>
              </w:rPr>
              <w:t>слогов</w:t>
            </w:r>
            <w:r w:rsidRPr="00DA45AC">
              <w:rPr>
                <w:spacing w:val="-2"/>
                <w:sz w:val="24"/>
                <w:lang w:val="ru-RU"/>
              </w:rPr>
              <w:t xml:space="preserve"> </w:t>
            </w:r>
            <w:r w:rsidRPr="00DA45AC">
              <w:rPr>
                <w:sz w:val="24"/>
                <w:lang w:val="ru-RU"/>
              </w:rPr>
              <w:t>в</w:t>
            </w:r>
            <w:r w:rsidRPr="00DA45AC">
              <w:rPr>
                <w:spacing w:val="-4"/>
                <w:sz w:val="24"/>
                <w:lang w:val="ru-RU"/>
              </w:rPr>
              <w:t xml:space="preserve"> </w:t>
            </w:r>
            <w:r w:rsidRPr="00DA45AC">
              <w:rPr>
                <w:sz w:val="24"/>
                <w:lang w:val="ru-RU"/>
              </w:rPr>
              <w:t>слове. Ударный</w:t>
            </w:r>
            <w:r w:rsidRPr="00DA45AC">
              <w:rPr>
                <w:spacing w:val="-3"/>
                <w:sz w:val="24"/>
                <w:lang w:val="ru-RU"/>
              </w:rPr>
              <w:t xml:space="preserve"> </w:t>
            </w:r>
            <w:r w:rsidRPr="00DA45AC">
              <w:rPr>
                <w:sz w:val="24"/>
                <w:lang w:val="ru-RU"/>
              </w:rPr>
              <w:t>слог.</w:t>
            </w:r>
            <w:r w:rsidRPr="00DA45AC">
              <w:rPr>
                <w:spacing w:val="-3"/>
                <w:sz w:val="24"/>
                <w:lang w:val="ru-RU"/>
              </w:rPr>
              <w:t xml:space="preserve"> </w:t>
            </w:r>
            <w:r w:rsidRPr="00DA45AC">
              <w:rPr>
                <w:sz w:val="24"/>
                <w:lang w:val="ru-RU"/>
              </w:rPr>
              <w:t>Деление</w:t>
            </w:r>
            <w:r w:rsidRPr="00DA45AC">
              <w:rPr>
                <w:spacing w:val="-3"/>
                <w:sz w:val="24"/>
                <w:lang w:val="ru-RU"/>
              </w:rPr>
              <w:t xml:space="preserve"> </w:t>
            </w:r>
            <w:r w:rsidRPr="00DA45AC">
              <w:rPr>
                <w:sz w:val="24"/>
                <w:lang w:val="ru-RU"/>
              </w:rPr>
              <w:t>слов</w:t>
            </w:r>
            <w:r w:rsidRPr="00DA45AC">
              <w:rPr>
                <w:spacing w:val="-4"/>
                <w:sz w:val="24"/>
                <w:lang w:val="ru-RU"/>
              </w:rPr>
              <w:t xml:space="preserve"> </w:t>
            </w:r>
            <w:r w:rsidRPr="00DA45AC">
              <w:rPr>
                <w:sz w:val="24"/>
                <w:lang w:val="ru-RU"/>
              </w:rPr>
              <w:t>на</w:t>
            </w:r>
            <w:r w:rsidRPr="00DA45AC">
              <w:rPr>
                <w:spacing w:val="-3"/>
                <w:sz w:val="24"/>
                <w:lang w:val="ru-RU"/>
              </w:rPr>
              <w:t xml:space="preserve"> </w:t>
            </w:r>
            <w:r w:rsidRPr="00DA45AC">
              <w:rPr>
                <w:spacing w:val="-2"/>
                <w:sz w:val="24"/>
                <w:lang w:val="ru-RU"/>
              </w:rPr>
              <w:t>слоги</w:t>
            </w:r>
          </w:p>
        </w:tc>
      </w:tr>
      <w:tr w:rsidR="008008B4" w:rsidTr="00DA45AC">
        <w:trPr>
          <w:trHeight w:val="479"/>
        </w:trPr>
        <w:tc>
          <w:tcPr>
            <w:tcW w:w="1292" w:type="dxa"/>
          </w:tcPr>
          <w:p w:rsidR="008008B4" w:rsidRDefault="008008B4" w:rsidP="007D10CF">
            <w:pPr>
              <w:pStyle w:val="TableParagraph"/>
              <w:spacing w:before="92"/>
              <w:rPr>
                <w:sz w:val="24"/>
              </w:rPr>
            </w:pPr>
            <w:r>
              <w:rPr>
                <w:sz w:val="24"/>
              </w:rPr>
              <w:t>Урок</w:t>
            </w:r>
            <w:r>
              <w:rPr>
                <w:spacing w:val="1"/>
                <w:sz w:val="24"/>
              </w:rPr>
              <w:t xml:space="preserve"> </w:t>
            </w:r>
            <w:r>
              <w:rPr>
                <w:spacing w:val="-5"/>
                <w:sz w:val="24"/>
              </w:rPr>
              <w:t>132</w:t>
            </w:r>
          </w:p>
        </w:tc>
        <w:tc>
          <w:tcPr>
            <w:tcW w:w="9041" w:type="dxa"/>
          </w:tcPr>
          <w:p w:rsidR="008008B4" w:rsidRPr="00DA45AC" w:rsidRDefault="008008B4" w:rsidP="007D10CF">
            <w:pPr>
              <w:pStyle w:val="TableParagraph"/>
              <w:spacing w:before="92"/>
              <w:ind w:left="61"/>
              <w:rPr>
                <w:sz w:val="24"/>
                <w:lang w:val="ru-RU"/>
              </w:rPr>
            </w:pPr>
            <w:r w:rsidRPr="00DA45AC">
              <w:rPr>
                <w:sz w:val="24"/>
                <w:lang w:val="ru-RU"/>
              </w:rPr>
              <w:t>Отработка</w:t>
            </w:r>
            <w:r w:rsidRPr="00DA45AC">
              <w:rPr>
                <w:spacing w:val="-3"/>
                <w:sz w:val="24"/>
                <w:lang w:val="ru-RU"/>
              </w:rPr>
              <w:t xml:space="preserve"> </w:t>
            </w:r>
            <w:r w:rsidRPr="00DA45AC">
              <w:rPr>
                <w:sz w:val="24"/>
                <w:lang w:val="ru-RU"/>
              </w:rPr>
              <w:t>правила</w:t>
            </w:r>
            <w:r w:rsidRPr="00DA45AC">
              <w:rPr>
                <w:spacing w:val="-2"/>
                <w:sz w:val="24"/>
                <w:lang w:val="ru-RU"/>
              </w:rPr>
              <w:t xml:space="preserve"> </w:t>
            </w:r>
            <w:r w:rsidRPr="00DA45AC">
              <w:rPr>
                <w:sz w:val="24"/>
                <w:lang w:val="ru-RU"/>
              </w:rPr>
              <w:t>переноса</w:t>
            </w:r>
            <w:r w:rsidRPr="00DA45AC">
              <w:rPr>
                <w:spacing w:val="-2"/>
                <w:sz w:val="24"/>
                <w:lang w:val="ru-RU"/>
              </w:rPr>
              <w:t xml:space="preserve"> </w:t>
            </w:r>
            <w:r w:rsidRPr="00DA45AC">
              <w:rPr>
                <w:sz w:val="24"/>
                <w:lang w:val="ru-RU"/>
              </w:rPr>
              <w:t>слов.</w:t>
            </w:r>
            <w:r w:rsidRPr="00DA45AC">
              <w:rPr>
                <w:spacing w:val="-1"/>
                <w:sz w:val="24"/>
                <w:lang w:val="ru-RU"/>
              </w:rPr>
              <w:t xml:space="preserve"> </w:t>
            </w:r>
            <w:r w:rsidRPr="00DA45AC">
              <w:rPr>
                <w:sz w:val="24"/>
                <w:lang w:val="ru-RU"/>
              </w:rPr>
              <w:t>Когда</w:t>
            </w:r>
            <w:r w:rsidRPr="00DA45AC">
              <w:rPr>
                <w:spacing w:val="-2"/>
                <w:sz w:val="24"/>
                <w:lang w:val="ru-RU"/>
              </w:rPr>
              <w:t xml:space="preserve"> </w:t>
            </w:r>
            <w:r w:rsidRPr="00DA45AC">
              <w:rPr>
                <w:sz w:val="24"/>
                <w:lang w:val="ru-RU"/>
              </w:rPr>
              <w:t>нужен</w:t>
            </w:r>
            <w:r w:rsidRPr="00DA45AC">
              <w:rPr>
                <w:spacing w:val="-1"/>
                <w:sz w:val="24"/>
                <w:lang w:val="ru-RU"/>
              </w:rPr>
              <w:t xml:space="preserve"> </w:t>
            </w:r>
            <w:r w:rsidRPr="00DA45AC">
              <w:rPr>
                <w:sz w:val="24"/>
                <w:lang w:val="ru-RU"/>
              </w:rPr>
              <w:t>перенос</w:t>
            </w:r>
            <w:r w:rsidRPr="00DA45AC">
              <w:rPr>
                <w:spacing w:val="-2"/>
                <w:sz w:val="24"/>
                <w:lang w:val="ru-RU"/>
              </w:rPr>
              <w:t xml:space="preserve"> слова</w:t>
            </w:r>
          </w:p>
        </w:tc>
      </w:tr>
      <w:tr w:rsidR="008008B4" w:rsidTr="00DA45AC">
        <w:trPr>
          <w:trHeight w:val="479"/>
        </w:trPr>
        <w:tc>
          <w:tcPr>
            <w:tcW w:w="1292" w:type="dxa"/>
          </w:tcPr>
          <w:p w:rsidR="008008B4" w:rsidRDefault="008008B4" w:rsidP="007D10CF">
            <w:pPr>
              <w:pStyle w:val="TableParagraph"/>
              <w:spacing w:before="231"/>
              <w:rPr>
                <w:sz w:val="24"/>
              </w:rPr>
            </w:pPr>
            <w:r>
              <w:rPr>
                <w:sz w:val="24"/>
              </w:rPr>
              <w:t>Урок</w:t>
            </w:r>
            <w:r>
              <w:rPr>
                <w:spacing w:val="1"/>
                <w:sz w:val="24"/>
              </w:rPr>
              <w:t xml:space="preserve"> </w:t>
            </w:r>
            <w:r>
              <w:rPr>
                <w:spacing w:val="-5"/>
                <w:sz w:val="24"/>
              </w:rPr>
              <w:t>133</w:t>
            </w:r>
          </w:p>
        </w:tc>
        <w:tc>
          <w:tcPr>
            <w:tcW w:w="9041" w:type="dxa"/>
          </w:tcPr>
          <w:p w:rsidR="008008B4" w:rsidRPr="00DA45AC" w:rsidRDefault="008008B4" w:rsidP="007D10CF">
            <w:pPr>
              <w:pStyle w:val="TableParagraph"/>
              <w:ind w:left="61"/>
              <w:rPr>
                <w:sz w:val="24"/>
                <w:lang w:val="ru-RU"/>
              </w:rPr>
            </w:pPr>
            <w:r w:rsidRPr="00DA45AC">
              <w:rPr>
                <w:sz w:val="24"/>
                <w:lang w:val="ru-RU"/>
              </w:rPr>
              <w:t>Установление</w:t>
            </w:r>
            <w:r w:rsidRPr="00DA45AC">
              <w:rPr>
                <w:spacing w:val="36"/>
                <w:sz w:val="24"/>
                <w:lang w:val="ru-RU"/>
              </w:rPr>
              <w:t xml:space="preserve"> </w:t>
            </w:r>
            <w:r w:rsidRPr="00DA45AC">
              <w:rPr>
                <w:sz w:val="24"/>
                <w:lang w:val="ru-RU"/>
              </w:rPr>
              <w:t>соотношения</w:t>
            </w:r>
            <w:r w:rsidRPr="00DA45AC">
              <w:rPr>
                <w:spacing w:val="36"/>
                <w:sz w:val="24"/>
                <w:lang w:val="ru-RU"/>
              </w:rPr>
              <w:t xml:space="preserve"> </w:t>
            </w:r>
            <w:r w:rsidRPr="00DA45AC">
              <w:rPr>
                <w:sz w:val="24"/>
                <w:lang w:val="ru-RU"/>
              </w:rPr>
              <w:t>звукового</w:t>
            </w:r>
            <w:r w:rsidRPr="00DA45AC">
              <w:rPr>
                <w:spacing w:val="36"/>
                <w:sz w:val="24"/>
                <w:lang w:val="ru-RU"/>
              </w:rPr>
              <w:t xml:space="preserve"> </w:t>
            </w:r>
            <w:r w:rsidRPr="00DA45AC">
              <w:rPr>
                <w:sz w:val="24"/>
                <w:lang w:val="ru-RU"/>
              </w:rPr>
              <w:t>и</w:t>
            </w:r>
            <w:r w:rsidRPr="00DA45AC">
              <w:rPr>
                <w:spacing w:val="36"/>
                <w:sz w:val="24"/>
                <w:lang w:val="ru-RU"/>
              </w:rPr>
              <w:t xml:space="preserve"> </w:t>
            </w:r>
            <w:r w:rsidRPr="00DA45AC">
              <w:rPr>
                <w:sz w:val="24"/>
                <w:lang w:val="ru-RU"/>
              </w:rPr>
              <w:t>буквенного</w:t>
            </w:r>
            <w:r w:rsidRPr="00DA45AC">
              <w:rPr>
                <w:spacing w:val="36"/>
                <w:sz w:val="24"/>
                <w:lang w:val="ru-RU"/>
              </w:rPr>
              <w:t xml:space="preserve"> </w:t>
            </w:r>
            <w:r w:rsidRPr="00DA45AC">
              <w:rPr>
                <w:sz w:val="24"/>
                <w:lang w:val="ru-RU"/>
              </w:rPr>
              <w:t>состава</w:t>
            </w:r>
            <w:r w:rsidRPr="00DA45AC">
              <w:rPr>
                <w:spacing w:val="35"/>
                <w:sz w:val="24"/>
                <w:lang w:val="ru-RU"/>
              </w:rPr>
              <w:t xml:space="preserve"> </w:t>
            </w:r>
            <w:r w:rsidRPr="00DA45AC">
              <w:rPr>
                <w:sz w:val="24"/>
                <w:lang w:val="ru-RU"/>
              </w:rPr>
              <w:t>слова.</w:t>
            </w:r>
            <w:r w:rsidRPr="00DA45AC">
              <w:rPr>
                <w:spacing w:val="38"/>
                <w:sz w:val="24"/>
                <w:lang w:val="ru-RU"/>
              </w:rPr>
              <w:t xml:space="preserve"> </w:t>
            </w:r>
            <w:r w:rsidRPr="00DA45AC">
              <w:rPr>
                <w:sz w:val="24"/>
                <w:lang w:val="ru-RU"/>
              </w:rPr>
              <w:t>Объяснительное письмо слов и предложений</w:t>
            </w:r>
          </w:p>
        </w:tc>
      </w:tr>
      <w:tr w:rsidR="008008B4" w:rsidTr="00DA45AC">
        <w:trPr>
          <w:trHeight w:val="479"/>
        </w:trPr>
        <w:tc>
          <w:tcPr>
            <w:tcW w:w="1292" w:type="dxa"/>
          </w:tcPr>
          <w:p w:rsidR="008008B4" w:rsidRDefault="008008B4" w:rsidP="007D10CF">
            <w:pPr>
              <w:pStyle w:val="TableParagraph"/>
              <w:rPr>
                <w:sz w:val="24"/>
              </w:rPr>
            </w:pPr>
            <w:r>
              <w:rPr>
                <w:sz w:val="24"/>
              </w:rPr>
              <w:t>Урок</w:t>
            </w:r>
            <w:r>
              <w:rPr>
                <w:spacing w:val="1"/>
                <w:sz w:val="24"/>
              </w:rPr>
              <w:t xml:space="preserve"> </w:t>
            </w:r>
            <w:r>
              <w:rPr>
                <w:spacing w:val="-5"/>
                <w:sz w:val="24"/>
              </w:rPr>
              <w:t>134</w:t>
            </w:r>
          </w:p>
        </w:tc>
        <w:tc>
          <w:tcPr>
            <w:tcW w:w="9041" w:type="dxa"/>
          </w:tcPr>
          <w:p w:rsidR="008008B4" w:rsidRDefault="008008B4" w:rsidP="007D10CF">
            <w:pPr>
              <w:pStyle w:val="TableParagraph"/>
              <w:ind w:left="61"/>
              <w:rPr>
                <w:sz w:val="24"/>
              </w:rPr>
            </w:pPr>
            <w:r>
              <w:rPr>
                <w:spacing w:val="-2"/>
                <w:sz w:val="24"/>
              </w:rPr>
              <w:t>Алфавит</w:t>
            </w:r>
          </w:p>
        </w:tc>
      </w:tr>
      <w:tr w:rsidR="008008B4" w:rsidTr="00DA45AC">
        <w:trPr>
          <w:trHeight w:val="479"/>
        </w:trPr>
        <w:tc>
          <w:tcPr>
            <w:tcW w:w="1292" w:type="dxa"/>
          </w:tcPr>
          <w:p w:rsidR="008008B4" w:rsidRDefault="008008B4" w:rsidP="007D10CF">
            <w:pPr>
              <w:pStyle w:val="TableParagraph"/>
              <w:rPr>
                <w:sz w:val="24"/>
              </w:rPr>
            </w:pPr>
            <w:r>
              <w:rPr>
                <w:sz w:val="24"/>
              </w:rPr>
              <w:t>Урок</w:t>
            </w:r>
            <w:r>
              <w:rPr>
                <w:spacing w:val="1"/>
                <w:sz w:val="24"/>
              </w:rPr>
              <w:t xml:space="preserve"> </w:t>
            </w:r>
            <w:r>
              <w:rPr>
                <w:spacing w:val="-5"/>
                <w:sz w:val="24"/>
              </w:rPr>
              <w:t>135</w:t>
            </w:r>
          </w:p>
        </w:tc>
        <w:tc>
          <w:tcPr>
            <w:tcW w:w="9041" w:type="dxa"/>
          </w:tcPr>
          <w:p w:rsidR="008008B4" w:rsidRPr="00DA45AC" w:rsidRDefault="008008B4" w:rsidP="007D10CF">
            <w:pPr>
              <w:pStyle w:val="TableParagraph"/>
              <w:ind w:left="61"/>
              <w:rPr>
                <w:sz w:val="24"/>
                <w:lang w:val="ru-RU"/>
              </w:rPr>
            </w:pPr>
            <w:r w:rsidRPr="00DA45AC">
              <w:rPr>
                <w:sz w:val="24"/>
                <w:lang w:val="ru-RU"/>
              </w:rPr>
              <w:t>Использование</w:t>
            </w:r>
            <w:r w:rsidRPr="00DA45AC">
              <w:rPr>
                <w:spacing w:val="-8"/>
                <w:sz w:val="24"/>
                <w:lang w:val="ru-RU"/>
              </w:rPr>
              <w:t xml:space="preserve"> </w:t>
            </w:r>
            <w:r w:rsidRPr="00DA45AC">
              <w:rPr>
                <w:sz w:val="24"/>
                <w:lang w:val="ru-RU"/>
              </w:rPr>
              <w:t>алфавита</w:t>
            </w:r>
            <w:r w:rsidRPr="00DA45AC">
              <w:rPr>
                <w:spacing w:val="-5"/>
                <w:sz w:val="24"/>
                <w:lang w:val="ru-RU"/>
              </w:rPr>
              <w:t xml:space="preserve"> </w:t>
            </w:r>
            <w:r w:rsidRPr="00DA45AC">
              <w:rPr>
                <w:sz w:val="24"/>
                <w:lang w:val="ru-RU"/>
              </w:rPr>
              <w:t>для</w:t>
            </w:r>
            <w:r w:rsidRPr="00DA45AC">
              <w:rPr>
                <w:spacing w:val="-3"/>
                <w:sz w:val="24"/>
                <w:lang w:val="ru-RU"/>
              </w:rPr>
              <w:t xml:space="preserve"> </w:t>
            </w:r>
            <w:r w:rsidRPr="00DA45AC">
              <w:rPr>
                <w:sz w:val="24"/>
                <w:lang w:val="ru-RU"/>
              </w:rPr>
              <w:t>упорядочения</w:t>
            </w:r>
            <w:r w:rsidRPr="00DA45AC">
              <w:rPr>
                <w:spacing w:val="-4"/>
                <w:sz w:val="24"/>
                <w:lang w:val="ru-RU"/>
              </w:rPr>
              <w:t xml:space="preserve"> </w:t>
            </w:r>
            <w:r w:rsidRPr="00DA45AC">
              <w:rPr>
                <w:sz w:val="24"/>
                <w:lang w:val="ru-RU"/>
              </w:rPr>
              <w:t>списка</w:t>
            </w:r>
            <w:r w:rsidRPr="00DA45AC">
              <w:rPr>
                <w:spacing w:val="-5"/>
                <w:sz w:val="24"/>
                <w:lang w:val="ru-RU"/>
              </w:rPr>
              <w:t xml:space="preserve"> </w:t>
            </w:r>
            <w:r w:rsidRPr="00DA45AC">
              <w:rPr>
                <w:spacing w:val="-4"/>
                <w:sz w:val="24"/>
                <w:lang w:val="ru-RU"/>
              </w:rPr>
              <w:t>слов</w:t>
            </w:r>
          </w:p>
        </w:tc>
      </w:tr>
      <w:tr w:rsidR="008008B4" w:rsidTr="00DA45AC">
        <w:trPr>
          <w:trHeight w:val="479"/>
        </w:trPr>
        <w:tc>
          <w:tcPr>
            <w:tcW w:w="1292" w:type="dxa"/>
          </w:tcPr>
          <w:p w:rsidR="008008B4" w:rsidRDefault="008008B4" w:rsidP="007D10CF">
            <w:pPr>
              <w:pStyle w:val="TableParagraph"/>
              <w:rPr>
                <w:sz w:val="24"/>
              </w:rPr>
            </w:pPr>
            <w:r>
              <w:rPr>
                <w:sz w:val="24"/>
              </w:rPr>
              <w:t>Урок</w:t>
            </w:r>
            <w:r>
              <w:rPr>
                <w:spacing w:val="1"/>
                <w:sz w:val="24"/>
              </w:rPr>
              <w:t xml:space="preserve"> </w:t>
            </w:r>
            <w:r>
              <w:rPr>
                <w:spacing w:val="-5"/>
                <w:sz w:val="24"/>
              </w:rPr>
              <w:t>136</w:t>
            </w:r>
          </w:p>
        </w:tc>
        <w:tc>
          <w:tcPr>
            <w:tcW w:w="9041" w:type="dxa"/>
          </w:tcPr>
          <w:p w:rsidR="008008B4" w:rsidRPr="00DA45AC" w:rsidRDefault="008008B4" w:rsidP="007D10CF">
            <w:pPr>
              <w:pStyle w:val="TableParagraph"/>
              <w:ind w:left="61"/>
              <w:rPr>
                <w:sz w:val="24"/>
                <w:lang w:val="ru-RU"/>
              </w:rPr>
            </w:pPr>
            <w:r w:rsidRPr="00DA45AC">
              <w:rPr>
                <w:sz w:val="24"/>
                <w:lang w:val="ru-RU"/>
              </w:rPr>
              <w:t>Звуки</w:t>
            </w:r>
            <w:r w:rsidRPr="00DA45AC">
              <w:rPr>
                <w:spacing w:val="-2"/>
                <w:sz w:val="24"/>
                <w:lang w:val="ru-RU"/>
              </w:rPr>
              <w:t xml:space="preserve"> </w:t>
            </w:r>
            <w:r w:rsidRPr="00DA45AC">
              <w:rPr>
                <w:sz w:val="24"/>
                <w:lang w:val="ru-RU"/>
              </w:rPr>
              <w:t>речи.</w:t>
            </w:r>
            <w:r w:rsidRPr="00DA45AC">
              <w:rPr>
                <w:spacing w:val="-2"/>
                <w:sz w:val="24"/>
                <w:lang w:val="ru-RU"/>
              </w:rPr>
              <w:t xml:space="preserve"> </w:t>
            </w:r>
            <w:r w:rsidRPr="00DA45AC">
              <w:rPr>
                <w:sz w:val="24"/>
                <w:lang w:val="ru-RU"/>
              </w:rPr>
              <w:t>Гласные</w:t>
            </w:r>
            <w:r w:rsidRPr="00DA45AC">
              <w:rPr>
                <w:spacing w:val="-4"/>
                <w:sz w:val="24"/>
                <w:lang w:val="ru-RU"/>
              </w:rPr>
              <w:t xml:space="preserve"> </w:t>
            </w:r>
            <w:r w:rsidRPr="00DA45AC">
              <w:rPr>
                <w:sz w:val="24"/>
                <w:lang w:val="ru-RU"/>
              </w:rPr>
              <w:t>и</w:t>
            </w:r>
            <w:r w:rsidRPr="00DA45AC">
              <w:rPr>
                <w:spacing w:val="1"/>
                <w:sz w:val="24"/>
                <w:lang w:val="ru-RU"/>
              </w:rPr>
              <w:t xml:space="preserve"> </w:t>
            </w:r>
            <w:r w:rsidRPr="00DA45AC">
              <w:rPr>
                <w:sz w:val="24"/>
                <w:lang w:val="ru-RU"/>
              </w:rPr>
              <w:t>согласные</w:t>
            </w:r>
            <w:r w:rsidRPr="00DA45AC">
              <w:rPr>
                <w:spacing w:val="-4"/>
                <w:sz w:val="24"/>
                <w:lang w:val="ru-RU"/>
              </w:rPr>
              <w:t xml:space="preserve"> </w:t>
            </w:r>
            <w:r w:rsidRPr="00DA45AC">
              <w:rPr>
                <w:sz w:val="24"/>
                <w:lang w:val="ru-RU"/>
              </w:rPr>
              <w:t>звуки,</w:t>
            </w:r>
            <w:r w:rsidRPr="00DA45AC">
              <w:rPr>
                <w:spacing w:val="-2"/>
                <w:sz w:val="24"/>
                <w:lang w:val="ru-RU"/>
              </w:rPr>
              <w:t xml:space="preserve"> </w:t>
            </w:r>
            <w:r w:rsidRPr="00DA45AC">
              <w:rPr>
                <w:sz w:val="24"/>
                <w:lang w:val="ru-RU"/>
              </w:rPr>
              <w:t>их</w:t>
            </w:r>
            <w:r w:rsidRPr="00DA45AC">
              <w:rPr>
                <w:spacing w:val="1"/>
                <w:sz w:val="24"/>
                <w:lang w:val="ru-RU"/>
              </w:rPr>
              <w:t xml:space="preserve"> </w:t>
            </w:r>
            <w:r w:rsidRPr="00DA45AC">
              <w:rPr>
                <w:spacing w:val="-2"/>
                <w:sz w:val="24"/>
                <w:lang w:val="ru-RU"/>
              </w:rPr>
              <w:t>различение</w:t>
            </w:r>
          </w:p>
        </w:tc>
      </w:tr>
      <w:tr w:rsidR="008008B4" w:rsidTr="00DA45AC">
        <w:trPr>
          <w:trHeight w:val="479"/>
        </w:trPr>
        <w:tc>
          <w:tcPr>
            <w:tcW w:w="1292" w:type="dxa"/>
          </w:tcPr>
          <w:p w:rsidR="008008B4" w:rsidRDefault="008008B4" w:rsidP="007D10CF">
            <w:pPr>
              <w:pStyle w:val="TableParagraph"/>
              <w:spacing w:before="93"/>
              <w:rPr>
                <w:sz w:val="24"/>
              </w:rPr>
            </w:pPr>
            <w:r>
              <w:rPr>
                <w:sz w:val="24"/>
              </w:rPr>
              <w:t>Урок</w:t>
            </w:r>
            <w:r>
              <w:rPr>
                <w:spacing w:val="1"/>
                <w:sz w:val="24"/>
              </w:rPr>
              <w:t xml:space="preserve"> </w:t>
            </w:r>
            <w:r>
              <w:rPr>
                <w:spacing w:val="-5"/>
                <w:sz w:val="24"/>
              </w:rPr>
              <w:t>137</w:t>
            </w:r>
          </w:p>
        </w:tc>
        <w:tc>
          <w:tcPr>
            <w:tcW w:w="9041" w:type="dxa"/>
          </w:tcPr>
          <w:p w:rsidR="008008B4" w:rsidRDefault="008008B4" w:rsidP="007D10CF">
            <w:pPr>
              <w:pStyle w:val="TableParagraph"/>
              <w:spacing w:before="93"/>
              <w:ind w:left="61"/>
              <w:rPr>
                <w:sz w:val="24"/>
              </w:rPr>
            </w:pPr>
            <w:r>
              <w:rPr>
                <w:sz w:val="24"/>
              </w:rPr>
              <w:t>Речевой</w:t>
            </w:r>
            <w:r>
              <w:rPr>
                <w:spacing w:val="-4"/>
                <w:sz w:val="24"/>
              </w:rPr>
              <w:t xml:space="preserve"> </w:t>
            </w:r>
            <w:r>
              <w:rPr>
                <w:sz w:val="24"/>
              </w:rPr>
              <w:t>этикет:</w:t>
            </w:r>
            <w:r>
              <w:rPr>
                <w:spacing w:val="-4"/>
                <w:sz w:val="24"/>
              </w:rPr>
              <w:t xml:space="preserve"> </w:t>
            </w:r>
            <w:r>
              <w:rPr>
                <w:sz w:val="24"/>
              </w:rPr>
              <w:t>ситуация</w:t>
            </w:r>
            <w:r>
              <w:rPr>
                <w:spacing w:val="-3"/>
                <w:sz w:val="24"/>
              </w:rPr>
              <w:t xml:space="preserve"> </w:t>
            </w:r>
            <w:r>
              <w:rPr>
                <w:spacing w:val="-2"/>
                <w:sz w:val="24"/>
              </w:rPr>
              <w:t>знакомства</w:t>
            </w:r>
          </w:p>
        </w:tc>
      </w:tr>
      <w:tr w:rsidR="008008B4" w:rsidTr="00DA45AC">
        <w:trPr>
          <w:trHeight w:val="479"/>
        </w:trPr>
        <w:tc>
          <w:tcPr>
            <w:tcW w:w="1292" w:type="dxa"/>
          </w:tcPr>
          <w:p w:rsidR="008008B4" w:rsidRDefault="008008B4" w:rsidP="007D10CF">
            <w:pPr>
              <w:pStyle w:val="TableParagraph"/>
              <w:spacing w:before="92"/>
              <w:rPr>
                <w:sz w:val="24"/>
              </w:rPr>
            </w:pPr>
            <w:r>
              <w:rPr>
                <w:sz w:val="24"/>
              </w:rPr>
              <w:t>Урок</w:t>
            </w:r>
            <w:r>
              <w:rPr>
                <w:spacing w:val="1"/>
                <w:sz w:val="24"/>
              </w:rPr>
              <w:t xml:space="preserve"> </w:t>
            </w:r>
            <w:r>
              <w:rPr>
                <w:spacing w:val="-5"/>
                <w:sz w:val="24"/>
              </w:rPr>
              <w:t>138</w:t>
            </w:r>
          </w:p>
        </w:tc>
        <w:tc>
          <w:tcPr>
            <w:tcW w:w="9041" w:type="dxa"/>
          </w:tcPr>
          <w:p w:rsidR="008008B4" w:rsidRPr="00DA45AC" w:rsidRDefault="008008B4" w:rsidP="007D10CF">
            <w:pPr>
              <w:pStyle w:val="TableParagraph"/>
              <w:spacing w:before="92"/>
              <w:ind w:left="61"/>
              <w:rPr>
                <w:sz w:val="24"/>
                <w:lang w:val="ru-RU"/>
              </w:rPr>
            </w:pPr>
            <w:r w:rsidRPr="00DA45AC">
              <w:rPr>
                <w:sz w:val="24"/>
                <w:lang w:val="ru-RU"/>
              </w:rPr>
              <w:t>Гласные</w:t>
            </w:r>
            <w:r w:rsidRPr="00DA45AC">
              <w:rPr>
                <w:spacing w:val="-1"/>
                <w:sz w:val="24"/>
                <w:lang w:val="ru-RU"/>
              </w:rPr>
              <w:t xml:space="preserve"> </w:t>
            </w:r>
            <w:r w:rsidRPr="00DA45AC">
              <w:rPr>
                <w:sz w:val="24"/>
                <w:lang w:val="ru-RU"/>
              </w:rPr>
              <w:t>ударные</w:t>
            </w:r>
            <w:r w:rsidRPr="00DA45AC">
              <w:rPr>
                <w:spacing w:val="-5"/>
                <w:sz w:val="24"/>
                <w:lang w:val="ru-RU"/>
              </w:rPr>
              <w:t xml:space="preserve"> </w:t>
            </w:r>
            <w:r w:rsidRPr="00DA45AC">
              <w:rPr>
                <w:sz w:val="24"/>
                <w:lang w:val="ru-RU"/>
              </w:rPr>
              <w:t>и</w:t>
            </w:r>
            <w:r w:rsidRPr="00DA45AC">
              <w:rPr>
                <w:spacing w:val="-3"/>
                <w:sz w:val="24"/>
                <w:lang w:val="ru-RU"/>
              </w:rPr>
              <w:t xml:space="preserve"> </w:t>
            </w:r>
            <w:r w:rsidRPr="00DA45AC">
              <w:rPr>
                <w:sz w:val="24"/>
                <w:lang w:val="ru-RU"/>
              </w:rPr>
              <w:t>безударные.</w:t>
            </w:r>
            <w:r w:rsidRPr="00DA45AC">
              <w:rPr>
                <w:spacing w:val="-3"/>
                <w:sz w:val="24"/>
                <w:lang w:val="ru-RU"/>
              </w:rPr>
              <w:t xml:space="preserve"> </w:t>
            </w:r>
            <w:r w:rsidRPr="00DA45AC">
              <w:rPr>
                <w:sz w:val="24"/>
                <w:lang w:val="ru-RU"/>
              </w:rPr>
              <w:t>Ударение</w:t>
            </w:r>
            <w:r w:rsidRPr="00DA45AC">
              <w:rPr>
                <w:spacing w:val="-4"/>
                <w:sz w:val="24"/>
                <w:lang w:val="ru-RU"/>
              </w:rPr>
              <w:t xml:space="preserve"> </w:t>
            </w:r>
            <w:r w:rsidRPr="00DA45AC">
              <w:rPr>
                <w:sz w:val="24"/>
                <w:lang w:val="ru-RU"/>
              </w:rPr>
              <w:t>в</w:t>
            </w:r>
            <w:r w:rsidRPr="00DA45AC">
              <w:rPr>
                <w:spacing w:val="-3"/>
                <w:sz w:val="24"/>
                <w:lang w:val="ru-RU"/>
              </w:rPr>
              <w:t xml:space="preserve"> </w:t>
            </w:r>
            <w:r w:rsidRPr="00DA45AC">
              <w:rPr>
                <w:spacing w:val="-4"/>
                <w:sz w:val="24"/>
                <w:lang w:val="ru-RU"/>
              </w:rPr>
              <w:t>слове</w:t>
            </w:r>
          </w:p>
        </w:tc>
      </w:tr>
      <w:tr w:rsidR="008008B4" w:rsidTr="00DA45AC">
        <w:trPr>
          <w:trHeight w:val="479"/>
        </w:trPr>
        <w:tc>
          <w:tcPr>
            <w:tcW w:w="1292" w:type="dxa"/>
          </w:tcPr>
          <w:p w:rsidR="008008B4" w:rsidRDefault="008008B4" w:rsidP="007D10CF">
            <w:pPr>
              <w:pStyle w:val="TableParagraph"/>
              <w:rPr>
                <w:sz w:val="24"/>
              </w:rPr>
            </w:pPr>
            <w:r>
              <w:rPr>
                <w:sz w:val="24"/>
              </w:rPr>
              <w:t>Урок</w:t>
            </w:r>
            <w:r>
              <w:rPr>
                <w:spacing w:val="1"/>
                <w:sz w:val="24"/>
              </w:rPr>
              <w:t xml:space="preserve"> </w:t>
            </w:r>
            <w:r>
              <w:rPr>
                <w:spacing w:val="-5"/>
                <w:sz w:val="24"/>
              </w:rPr>
              <w:t>139</w:t>
            </w:r>
          </w:p>
        </w:tc>
        <w:tc>
          <w:tcPr>
            <w:tcW w:w="9041" w:type="dxa"/>
          </w:tcPr>
          <w:p w:rsidR="008008B4" w:rsidRPr="00DA45AC" w:rsidRDefault="008008B4" w:rsidP="007D10CF">
            <w:pPr>
              <w:pStyle w:val="TableParagraph"/>
              <w:ind w:left="61"/>
              <w:rPr>
                <w:sz w:val="24"/>
                <w:lang w:val="ru-RU"/>
              </w:rPr>
            </w:pPr>
            <w:r w:rsidRPr="00DA45AC">
              <w:rPr>
                <w:sz w:val="24"/>
                <w:lang w:val="ru-RU"/>
              </w:rPr>
              <w:t>Резервный</w:t>
            </w:r>
            <w:r w:rsidRPr="00DA45AC">
              <w:rPr>
                <w:spacing w:val="-3"/>
                <w:sz w:val="24"/>
                <w:lang w:val="ru-RU"/>
              </w:rPr>
              <w:t xml:space="preserve"> </w:t>
            </w:r>
            <w:r w:rsidRPr="00DA45AC">
              <w:rPr>
                <w:sz w:val="24"/>
                <w:lang w:val="ru-RU"/>
              </w:rPr>
              <w:t>урок.</w:t>
            </w:r>
            <w:r w:rsidRPr="00DA45AC">
              <w:rPr>
                <w:spacing w:val="-4"/>
                <w:sz w:val="24"/>
                <w:lang w:val="ru-RU"/>
              </w:rPr>
              <w:t xml:space="preserve"> </w:t>
            </w:r>
            <w:r w:rsidRPr="00DA45AC">
              <w:rPr>
                <w:sz w:val="24"/>
                <w:lang w:val="ru-RU"/>
              </w:rPr>
              <w:t>Как</w:t>
            </w:r>
            <w:r w:rsidRPr="00DA45AC">
              <w:rPr>
                <w:spacing w:val="-4"/>
                <w:sz w:val="24"/>
                <w:lang w:val="ru-RU"/>
              </w:rPr>
              <w:t xml:space="preserve"> </w:t>
            </w:r>
            <w:r w:rsidRPr="00DA45AC">
              <w:rPr>
                <w:sz w:val="24"/>
                <w:lang w:val="ru-RU"/>
              </w:rPr>
              <w:t>обозначить</w:t>
            </w:r>
            <w:r w:rsidRPr="00DA45AC">
              <w:rPr>
                <w:spacing w:val="-5"/>
                <w:sz w:val="24"/>
                <w:lang w:val="ru-RU"/>
              </w:rPr>
              <w:t xml:space="preserve"> </w:t>
            </w:r>
            <w:r w:rsidRPr="00DA45AC">
              <w:rPr>
                <w:sz w:val="24"/>
                <w:lang w:val="ru-RU"/>
              </w:rPr>
              <w:t>буквой</w:t>
            </w:r>
            <w:r w:rsidRPr="00DA45AC">
              <w:rPr>
                <w:spacing w:val="-4"/>
                <w:sz w:val="24"/>
                <w:lang w:val="ru-RU"/>
              </w:rPr>
              <w:t xml:space="preserve"> </w:t>
            </w:r>
            <w:r w:rsidRPr="00DA45AC">
              <w:rPr>
                <w:sz w:val="24"/>
                <w:lang w:val="ru-RU"/>
              </w:rPr>
              <w:t>безударный</w:t>
            </w:r>
            <w:r w:rsidRPr="00DA45AC">
              <w:rPr>
                <w:spacing w:val="-4"/>
                <w:sz w:val="24"/>
                <w:lang w:val="ru-RU"/>
              </w:rPr>
              <w:t xml:space="preserve"> </w:t>
            </w:r>
            <w:r w:rsidRPr="00DA45AC">
              <w:rPr>
                <w:sz w:val="24"/>
                <w:lang w:val="ru-RU"/>
              </w:rPr>
              <w:t>гласный</w:t>
            </w:r>
            <w:r w:rsidRPr="00DA45AC">
              <w:rPr>
                <w:spacing w:val="-3"/>
                <w:sz w:val="24"/>
                <w:lang w:val="ru-RU"/>
              </w:rPr>
              <w:t xml:space="preserve"> </w:t>
            </w:r>
            <w:r w:rsidRPr="00DA45AC">
              <w:rPr>
                <w:spacing w:val="-4"/>
                <w:sz w:val="24"/>
                <w:lang w:val="ru-RU"/>
              </w:rPr>
              <w:t>звук</w:t>
            </w:r>
          </w:p>
        </w:tc>
      </w:tr>
      <w:tr w:rsidR="008008B4" w:rsidTr="00DA45AC">
        <w:trPr>
          <w:trHeight w:val="479"/>
        </w:trPr>
        <w:tc>
          <w:tcPr>
            <w:tcW w:w="1292" w:type="dxa"/>
          </w:tcPr>
          <w:p w:rsidR="008008B4" w:rsidRDefault="008008B4" w:rsidP="007D10CF">
            <w:pPr>
              <w:pStyle w:val="TableParagraph"/>
              <w:rPr>
                <w:sz w:val="24"/>
              </w:rPr>
            </w:pPr>
            <w:r>
              <w:rPr>
                <w:sz w:val="24"/>
              </w:rPr>
              <w:t>Урок</w:t>
            </w:r>
            <w:r>
              <w:rPr>
                <w:spacing w:val="1"/>
                <w:sz w:val="24"/>
              </w:rPr>
              <w:t xml:space="preserve"> </w:t>
            </w:r>
            <w:r>
              <w:rPr>
                <w:spacing w:val="-5"/>
                <w:sz w:val="24"/>
              </w:rPr>
              <w:t>140</w:t>
            </w:r>
          </w:p>
        </w:tc>
        <w:tc>
          <w:tcPr>
            <w:tcW w:w="9041" w:type="dxa"/>
          </w:tcPr>
          <w:p w:rsidR="008008B4" w:rsidRDefault="008008B4" w:rsidP="007D10CF">
            <w:pPr>
              <w:pStyle w:val="TableParagraph"/>
              <w:ind w:left="61"/>
              <w:rPr>
                <w:sz w:val="24"/>
              </w:rPr>
            </w:pPr>
            <w:r w:rsidRPr="00DA45AC">
              <w:rPr>
                <w:sz w:val="24"/>
                <w:lang w:val="ru-RU"/>
              </w:rPr>
              <w:t>Общее</w:t>
            </w:r>
            <w:r w:rsidRPr="00DA45AC">
              <w:rPr>
                <w:spacing w:val="-6"/>
                <w:sz w:val="24"/>
                <w:lang w:val="ru-RU"/>
              </w:rPr>
              <w:t xml:space="preserve"> </w:t>
            </w:r>
            <w:r w:rsidRPr="00DA45AC">
              <w:rPr>
                <w:sz w:val="24"/>
                <w:lang w:val="ru-RU"/>
              </w:rPr>
              <w:t>представление</w:t>
            </w:r>
            <w:r w:rsidRPr="00DA45AC">
              <w:rPr>
                <w:spacing w:val="-4"/>
                <w:sz w:val="24"/>
                <w:lang w:val="ru-RU"/>
              </w:rPr>
              <w:t xml:space="preserve"> </w:t>
            </w:r>
            <w:r w:rsidRPr="00DA45AC">
              <w:rPr>
                <w:sz w:val="24"/>
                <w:lang w:val="ru-RU"/>
              </w:rPr>
              <w:t>о</w:t>
            </w:r>
            <w:r w:rsidRPr="00DA45AC">
              <w:rPr>
                <w:spacing w:val="-3"/>
                <w:sz w:val="24"/>
                <w:lang w:val="ru-RU"/>
              </w:rPr>
              <w:t xml:space="preserve"> </w:t>
            </w:r>
            <w:r w:rsidRPr="00DA45AC">
              <w:rPr>
                <w:sz w:val="24"/>
                <w:lang w:val="ru-RU"/>
              </w:rPr>
              <w:t>родственных</w:t>
            </w:r>
            <w:r w:rsidRPr="00DA45AC">
              <w:rPr>
                <w:spacing w:val="-2"/>
                <w:sz w:val="24"/>
                <w:lang w:val="ru-RU"/>
              </w:rPr>
              <w:t xml:space="preserve"> </w:t>
            </w:r>
            <w:r w:rsidRPr="00DA45AC">
              <w:rPr>
                <w:sz w:val="24"/>
                <w:lang w:val="ru-RU"/>
              </w:rPr>
              <w:t>словах.</w:t>
            </w:r>
            <w:r w:rsidRPr="00DA45AC">
              <w:rPr>
                <w:spacing w:val="-3"/>
                <w:sz w:val="24"/>
                <w:lang w:val="ru-RU"/>
              </w:rPr>
              <w:t xml:space="preserve"> </w:t>
            </w:r>
            <w:r>
              <w:rPr>
                <w:sz w:val="24"/>
              </w:rPr>
              <w:t>Объяснительное</w:t>
            </w:r>
            <w:r>
              <w:rPr>
                <w:spacing w:val="-4"/>
                <w:sz w:val="24"/>
              </w:rPr>
              <w:t xml:space="preserve"> </w:t>
            </w:r>
            <w:r>
              <w:rPr>
                <w:sz w:val="24"/>
              </w:rPr>
              <w:t>письмо</w:t>
            </w:r>
            <w:r>
              <w:rPr>
                <w:spacing w:val="-5"/>
                <w:sz w:val="24"/>
              </w:rPr>
              <w:t xml:space="preserve"> </w:t>
            </w:r>
            <w:r>
              <w:rPr>
                <w:spacing w:val="-4"/>
                <w:sz w:val="24"/>
              </w:rPr>
              <w:t>слов</w:t>
            </w:r>
          </w:p>
        </w:tc>
      </w:tr>
      <w:tr w:rsidR="008008B4" w:rsidTr="00DA45AC">
        <w:trPr>
          <w:trHeight w:val="479"/>
        </w:trPr>
        <w:tc>
          <w:tcPr>
            <w:tcW w:w="1292" w:type="dxa"/>
          </w:tcPr>
          <w:p w:rsidR="008008B4" w:rsidRDefault="008008B4" w:rsidP="007D10CF">
            <w:pPr>
              <w:pStyle w:val="TableParagraph"/>
              <w:rPr>
                <w:sz w:val="24"/>
              </w:rPr>
            </w:pPr>
            <w:r>
              <w:rPr>
                <w:sz w:val="24"/>
              </w:rPr>
              <w:t>Урок</w:t>
            </w:r>
            <w:r>
              <w:rPr>
                <w:spacing w:val="1"/>
                <w:sz w:val="24"/>
              </w:rPr>
              <w:t xml:space="preserve"> </w:t>
            </w:r>
            <w:r>
              <w:rPr>
                <w:spacing w:val="-5"/>
                <w:sz w:val="24"/>
              </w:rPr>
              <w:t>141</w:t>
            </w:r>
          </w:p>
        </w:tc>
        <w:tc>
          <w:tcPr>
            <w:tcW w:w="9041" w:type="dxa"/>
          </w:tcPr>
          <w:p w:rsidR="008008B4" w:rsidRPr="00DA45AC" w:rsidRDefault="008008B4" w:rsidP="007D10CF">
            <w:pPr>
              <w:pStyle w:val="TableParagraph"/>
              <w:ind w:left="61"/>
              <w:rPr>
                <w:sz w:val="24"/>
                <w:lang w:val="ru-RU"/>
              </w:rPr>
            </w:pPr>
            <w:r w:rsidRPr="00DA45AC">
              <w:rPr>
                <w:sz w:val="24"/>
                <w:lang w:val="ru-RU"/>
              </w:rPr>
              <w:t>Учимся</w:t>
            </w:r>
            <w:r w:rsidRPr="00DA45AC">
              <w:rPr>
                <w:spacing w:val="-5"/>
                <w:sz w:val="24"/>
                <w:lang w:val="ru-RU"/>
              </w:rPr>
              <w:t xml:space="preserve"> </w:t>
            </w:r>
            <w:r w:rsidRPr="00DA45AC">
              <w:rPr>
                <w:sz w:val="24"/>
                <w:lang w:val="ru-RU"/>
              </w:rPr>
              <w:t>запоминать</w:t>
            </w:r>
            <w:r w:rsidRPr="00DA45AC">
              <w:rPr>
                <w:spacing w:val="-3"/>
                <w:sz w:val="24"/>
                <w:lang w:val="ru-RU"/>
              </w:rPr>
              <w:t xml:space="preserve"> </w:t>
            </w:r>
            <w:r w:rsidRPr="00DA45AC">
              <w:rPr>
                <w:sz w:val="24"/>
                <w:lang w:val="ru-RU"/>
              </w:rPr>
              <w:t>слова</w:t>
            </w:r>
            <w:r w:rsidRPr="00DA45AC">
              <w:rPr>
                <w:spacing w:val="-4"/>
                <w:sz w:val="24"/>
                <w:lang w:val="ru-RU"/>
              </w:rPr>
              <w:t xml:space="preserve"> </w:t>
            </w:r>
            <w:r w:rsidRPr="00DA45AC">
              <w:rPr>
                <w:sz w:val="24"/>
                <w:lang w:val="ru-RU"/>
              </w:rPr>
              <w:t>с</w:t>
            </w:r>
            <w:r w:rsidRPr="00DA45AC">
              <w:rPr>
                <w:spacing w:val="-4"/>
                <w:sz w:val="24"/>
                <w:lang w:val="ru-RU"/>
              </w:rPr>
              <w:t xml:space="preserve"> </w:t>
            </w:r>
            <w:r w:rsidRPr="00DA45AC">
              <w:rPr>
                <w:sz w:val="24"/>
                <w:lang w:val="ru-RU"/>
              </w:rPr>
              <w:t>непроверяемыми</w:t>
            </w:r>
            <w:r w:rsidRPr="00DA45AC">
              <w:rPr>
                <w:spacing w:val="-2"/>
                <w:sz w:val="24"/>
                <w:lang w:val="ru-RU"/>
              </w:rPr>
              <w:t xml:space="preserve"> </w:t>
            </w:r>
            <w:r w:rsidRPr="00DA45AC">
              <w:rPr>
                <w:sz w:val="24"/>
                <w:lang w:val="ru-RU"/>
              </w:rPr>
              <w:t>гласными</w:t>
            </w:r>
            <w:r w:rsidRPr="00DA45AC">
              <w:rPr>
                <w:spacing w:val="-3"/>
                <w:sz w:val="24"/>
                <w:lang w:val="ru-RU"/>
              </w:rPr>
              <w:t xml:space="preserve"> </w:t>
            </w:r>
            <w:r w:rsidRPr="00DA45AC">
              <w:rPr>
                <w:sz w:val="24"/>
                <w:lang w:val="ru-RU"/>
              </w:rPr>
              <w:t>и</w:t>
            </w:r>
            <w:r w:rsidRPr="00DA45AC">
              <w:rPr>
                <w:spacing w:val="-2"/>
                <w:sz w:val="24"/>
                <w:lang w:val="ru-RU"/>
              </w:rPr>
              <w:t xml:space="preserve"> согласными</w:t>
            </w:r>
          </w:p>
        </w:tc>
      </w:tr>
      <w:tr w:rsidR="008008B4" w:rsidTr="00DA45AC">
        <w:trPr>
          <w:trHeight w:val="479"/>
        </w:trPr>
        <w:tc>
          <w:tcPr>
            <w:tcW w:w="1292" w:type="dxa"/>
          </w:tcPr>
          <w:p w:rsidR="008008B4" w:rsidRDefault="008008B4" w:rsidP="007D10CF">
            <w:pPr>
              <w:pStyle w:val="TableParagraph"/>
              <w:rPr>
                <w:sz w:val="24"/>
              </w:rPr>
            </w:pPr>
            <w:r>
              <w:rPr>
                <w:sz w:val="24"/>
              </w:rPr>
              <w:t>Урок</w:t>
            </w:r>
            <w:r>
              <w:rPr>
                <w:spacing w:val="1"/>
                <w:sz w:val="24"/>
              </w:rPr>
              <w:t xml:space="preserve"> </w:t>
            </w:r>
            <w:r>
              <w:rPr>
                <w:spacing w:val="-5"/>
                <w:sz w:val="24"/>
              </w:rPr>
              <w:t>142</w:t>
            </w:r>
          </w:p>
        </w:tc>
        <w:tc>
          <w:tcPr>
            <w:tcW w:w="9041" w:type="dxa"/>
          </w:tcPr>
          <w:p w:rsidR="008008B4" w:rsidRPr="00DA45AC" w:rsidRDefault="008008B4" w:rsidP="007D10CF">
            <w:pPr>
              <w:pStyle w:val="TableParagraph"/>
              <w:ind w:left="61"/>
              <w:rPr>
                <w:sz w:val="24"/>
                <w:lang w:val="ru-RU"/>
              </w:rPr>
            </w:pPr>
            <w:r w:rsidRPr="00DA45AC">
              <w:rPr>
                <w:sz w:val="24"/>
                <w:lang w:val="ru-RU"/>
              </w:rPr>
              <w:t>Составление</w:t>
            </w:r>
            <w:r w:rsidRPr="00DA45AC">
              <w:rPr>
                <w:spacing w:val="-7"/>
                <w:sz w:val="24"/>
                <w:lang w:val="ru-RU"/>
              </w:rPr>
              <w:t xml:space="preserve"> </w:t>
            </w:r>
            <w:r w:rsidRPr="00DA45AC">
              <w:rPr>
                <w:sz w:val="24"/>
                <w:lang w:val="ru-RU"/>
              </w:rPr>
              <w:t>небольших устных</w:t>
            </w:r>
            <w:r w:rsidRPr="00DA45AC">
              <w:rPr>
                <w:spacing w:val="-3"/>
                <w:sz w:val="24"/>
                <w:lang w:val="ru-RU"/>
              </w:rPr>
              <w:t xml:space="preserve"> </w:t>
            </w:r>
            <w:r w:rsidRPr="00DA45AC">
              <w:rPr>
                <w:sz w:val="24"/>
                <w:lang w:val="ru-RU"/>
              </w:rPr>
              <w:t>рассказов</w:t>
            </w:r>
            <w:r w:rsidRPr="00DA45AC">
              <w:rPr>
                <w:spacing w:val="-5"/>
                <w:sz w:val="24"/>
                <w:lang w:val="ru-RU"/>
              </w:rPr>
              <w:t xml:space="preserve"> </w:t>
            </w:r>
            <w:r w:rsidRPr="00DA45AC">
              <w:rPr>
                <w:sz w:val="24"/>
                <w:lang w:val="ru-RU"/>
              </w:rPr>
              <w:t>на</w:t>
            </w:r>
            <w:r w:rsidRPr="00DA45AC">
              <w:rPr>
                <w:spacing w:val="-1"/>
                <w:sz w:val="24"/>
                <w:lang w:val="ru-RU"/>
              </w:rPr>
              <w:t xml:space="preserve"> </w:t>
            </w:r>
            <w:r w:rsidRPr="00DA45AC">
              <w:rPr>
                <w:sz w:val="24"/>
                <w:lang w:val="ru-RU"/>
              </w:rPr>
              <w:t>основе</w:t>
            </w:r>
            <w:r w:rsidRPr="00DA45AC">
              <w:rPr>
                <w:spacing w:val="-5"/>
                <w:sz w:val="24"/>
                <w:lang w:val="ru-RU"/>
              </w:rPr>
              <w:t xml:space="preserve"> </w:t>
            </w:r>
            <w:r w:rsidRPr="00DA45AC">
              <w:rPr>
                <w:spacing w:val="-2"/>
                <w:sz w:val="24"/>
                <w:lang w:val="ru-RU"/>
              </w:rPr>
              <w:t>наблюдений</w:t>
            </w:r>
          </w:p>
        </w:tc>
      </w:tr>
      <w:tr w:rsidR="008008B4" w:rsidTr="00DA45AC">
        <w:trPr>
          <w:trHeight w:val="479"/>
        </w:trPr>
        <w:tc>
          <w:tcPr>
            <w:tcW w:w="1292" w:type="dxa"/>
          </w:tcPr>
          <w:p w:rsidR="008008B4" w:rsidRDefault="008008B4" w:rsidP="007D10CF">
            <w:pPr>
              <w:pStyle w:val="TableParagraph"/>
              <w:spacing w:before="92"/>
              <w:rPr>
                <w:sz w:val="24"/>
              </w:rPr>
            </w:pPr>
            <w:r>
              <w:rPr>
                <w:sz w:val="24"/>
              </w:rPr>
              <w:t>Урок</w:t>
            </w:r>
            <w:r>
              <w:rPr>
                <w:spacing w:val="1"/>
                <w:sz w:val="24"/>
              </w:rPr>
              <w:t xml:space="preserve"> </w:t>
            </w:r>
            <w:r>
              <w:rPr>
                <w:spacing w:val="-5"/>
                <w:sz w:val="24"/>
              </w:rPr>
              <w:t>143</w:t>
            </w:r>
          </w:p>
        </w:tc>
        <w:tc>
          <w:tcPr>
            <w:tcW w:w="9041" w:type="dxa"/>
          </w:tcPr>
          <w:p w:rsidR="008008B4" w:rsidRPr="00DA45AC" w:rsidRDefault="008008B4" w:rsidP="007D10CF">
            <w:pPr>
              <w:pStyle w:val="TableParagraph"/>
              <w:spacing w:before="92"/>
              <w:ind w:left="61"/>
              <w:rPr>
                <w:sz w:val="24"/>
                <w:lang w:val="ru-RU"/>
              </w:rPr>
            </w:pPr>
            <w:r w:rsidRPr="00DA45AC">
              <w:rPr>
                <w:sz w:val="24"/>
                <w:lang w:val="ru-RU"/>
              </w:rPr>
              <w:t>Резервный</w:t>
            </w:r>
            <w:r w:rsidRPr="00DA45AC">
              <w:rPr>
                <w:spacing w:val="-3"/>
                <w:sz w:val="24"/>
                <w:lang w:val="ru-RU"/>
              </w:rPr>
              <w:t xml:space="preserve"> </w:t>
            </w:r>
            <w:r w:rsidRPr="00DA45AC">
              <w:rPr>
                <w:sz w:val="24"/>
                <w:lang w:val="ru-RU"/>
              </w:rPr>
              <w:t>урок.</w:t>
            </w:r>
            <w:r w:rsidRPr="00DA45AC">
              <w:rPr>
                <w:spacing w:val="-2"/>
                <w:sz w:val="24"/>
                <w:lang w:val="ru-RU"/>
              </w:rPr>
              <w:t xml:space="preserve"> </w:t>
            </w:r>
            <w:r w:rsidRPr="00DA45AC">
              <w:rPr>
                <w:sz w:val="24"/>
                <w:lang w:val="ru-RU"/>
              </w:rPr>
              <w:t>Буквы</w:t>
            </w:r>
            <w:r w:rsidRPr="00DA45AC">
              <w:rPr>
                <w:spacing w:val="-1"/>
                <w:sz w:val="24"/>
                <w:lang w:val="ru-RU"/>
              </w:rPr>
              <w:t xml:space="preserve"> </w:t>
            </w:r>
            <w:r w:rsidRPr="00DA45AC">
              <w:rPr>
                <w:sz w:val="24"/>
                <w:lang w:val="ru-RU"/>
              </w:rPr>
              <w:t>И</w:t>
            </w:r>
            <w:r w:rsidRPr="00DA45AC">
              <w:rPr>
                <w:spacing w:val="-3"/>
                <w:sz w:val="24"/>
                <w:lang w:val="ru-RU"/>
              </w:rPr>
              <w:t xml:space="preserve"> </w:t>
            </w:r>
            <w:r w:rsidRPr="00DA45AC">
              <w:rPr>
                <w:sz w:val="24"/>
                <w:lang w:val="ru-RU"/>
              </w:rPr>
              <w:t>и</w:t>
            </w:r>
            <w:r w:rsidRPr="00DA45AC">
              <w:rPr>
                <w:spacing w:val="-2"/>
                <w:sz w:val="24"/>
                <w:lang w:val="ru-RU"/>
              </w:rPr>
              <w:t xml:space="preserve"> </w:t>
            </w:r>
            <w:r w:rsidRPr="00DA45AC">
              <w:rPr>
                <w:sz w:val="24"/>
                <w:lang w:val="ru-RU"/>
              </w:rPr>
              <w:t>Й.</w:t>
            </w:r>
            <w:r w:rsidRPr="00DA45AC">
              <w:rPr>
                <w:spacing w:val="-2"/>
                <w:sz w:val="24"/>
                <w:lang w:val="ru-RU"/>
              </w:rPr>
              <w:t xml:space="preserve"> </w:t>
            </w:r>
            <w:r w:rsidRPr="00DA45AC">
              <w:rPr>
                <w:sz w:val="24"/>
                <w:lang w:val="ru-RU"/>
              </w:rPr>
              <w:t>Перенос</w:t>
            </w:r>
            <w:r w:rsidRPr="00DA45AC">
              <w:rPr>
                <w:spacing w:val="-3"/>
                <w:sz w:val="24"/>
                <w:lang w:val="ru-RU"/>
              </w:rPr>
              <w:t xml:space="preserve"> </w:t>
            </w:r>
            <w:r w:rsidRPr="00DA45AC">
              <w:rPr>
                <w:sz w:val="24"/>
                <w:lang w:val="ru-RU"/>
              </w:rPr>
              <w:t>слов</w:t>
            </w:r>
            <w:r w:rsidRPr="00DA45AC">
              <w:rPr>
                <w:spacing w:val="-1"/>
                <w:sz w:val="24"/>
                <w:lang w:val="ru-RU"/>
              </w:rPr>
              <w:t xml:space="preserve"> </w:t>
            </w:r>
            <w:r w:rsidRPr="00DA45AC">
              <w:rPr>
                <w:sz w:val="24"/>
                <w:lang w:val="ru-RU"/>
              </w:rPr>
              <w:t>со строки</w:t>
            </w:r>
            <w:r w:rsidRPr="00DA45AC">
              <w:rPr>
                <w:spacing w:val="-2"/>
                <w:sz w:val="24"/>
                <w:lang w:val="ru-RU"/>
              </w:rPr>
              <w:t xml:space="preserve"> </w:t>
            </w:r>
            <w:r w:rsidRPr="00DA45AC">
              <w:rPr>
                <w:sz w:val="24"/>
                <w:lang w:val="ru-RU"/>
              </w:rPr>
              <w:t>на</w:t>
            </w:r>
            <w:r w:rsidRPr="00DA45AC">
              <w:rPr>
                <w:spacing w:val="-3"/>
                <w:sz w:val="24"/>
                <w:lang w:val="ru-RU"/>
              </w:rPr>
              <w:t xml:space="preserve"> </w:t>
            </w:r>
            <w:r w:rsidRPr="00DA45AC">
              <w:rPr>
                <w:spacing w:val="-2"/>
                <w:sz w:val="24"/>
                <w:lang w:val="ru-RU"/>
              </w:rPr>
              <w:t>строку</w:t>
            </w:r>
          </w:p>
        </w:tc>
      </w:tr>
      <w:tr w:rsidR="008008B4" w:rsidTr="00DA45AC">
        <w:trPr>
          <w:trHeight w:val="479"/>
        </w:trPr>
        <w:tc>
          <w:tcPr>
            <w:tcW w:w="1292" w:type="dxa"/>
          </w:tcPr>
          <w:p w:rsidR="008008B4" w:rsidRDefault="008008B4" w:rsidP="007D10CF">
            <w:pPr>
              <w:pStyle w:val="TableParagraph"/>
              <w:spacing w:before="93"/>
              <w:rPr>
                <w:sz w:val="24"/>
              </w:rPr>
            </w:pPr>
            <w:r>
              <w:rPr>
                <w:sz w:val="24"/>
              </w:rPr>
              <w:t>Урок</w:t>
            </w:r>
            <w:r>
              <w:rPr>
                <w:spacing w:val="1"/>
                <w:sz w:val="24"/>
              </w:rPr>
              <w:t xml:space="preserve"> </w:t>
            </w:r>
            <w:r>
              <w:rPr>
                <w:spacing w:val="-5"/>
                <w:sz w:val="24"/>
              </w:rPr>
              <w:t>144</w:t>
            </w:r>
          </w:p>
        </w:tc>
        <w:tc>
          <w:tcPr>
            <w:tcW w:w="9041" w:type="dxa"/>
          </w:tcPr>
          <w:p w:rsidR="008008B4" w:rsidRPr="00DA45AC" w:rsidRDefault="008008B4" w:rsidP="007D10CF">
            <w:pPr>
              <w:pStyle w:val="TableParagraph"/>
              <w:spacing w:before="93"/>
              <w:ind w:left="61"/>
              <w:rPr>
                <w:sz w:val="24"/>
                <w:lang w:val="ru-RU"/>
              </w:rPr>
            </w:pPr>
            <w:r w:rsidRPr="00DA45AC">
              <w:rPr>
                <w:sz w:val="24"/>
                <w:lang w:val="ru-RU"/>
              </w:rPr>
              <w:t>Функции</w:t>
            </w:r>
            <w:r w:rsidRPr="00DA45AC">
              <w:rPr>
                <w:spacing w:val="-5"/>
                <w:sz w:val="24"/>
                <w:lang w:val="ru-RU"/>
              </w:rPr>
              <w:t xml:space="preserve"> </w:t>
            </w:r>
            <w:r w:rsidRPr="00DA45AC">
              <w:rPr>
                <w:sz w:val="24"/>
                <w:lang w:val="ru-RU"/>
              </w:rPr>
              <w:t>букв</w:t>
            </w:r>
            <w:r w:rsidRPr="00DA45AC">
              <w:rPr>
                <w:spacing w:val="-3"/>
                <w:sz w:val="24"/>
                <w:lang w:val="ru-RU"/>
              </w:rPr>
              <w:t xml:space="preserve"> </w:t>
            </w:r>
            <w:r w:rsidRPr="00DA45AC">
              <w:rPr>
                <w:sz w:val="24"/>
                <w:lang w:val="ru-RU"/>
              </w:rPr>
              <w:t>е,</w:t>
            </w:r>
            <w:r w:rsidRPr="00DA45AC">
              <w:rPr>
                <w:spacing w:val="-2"/>
                <w:sz w:val="24"/>
                <w:lang w:val="ru-RU"/>
              </w:rPr>
              <w:t xml:space="preserve"> </w:t>
            </w:r>
            <w:r w:rsidRPr="00DA45AC">
              <w:rPr>
                <w:sz w:val="24"/>
                <w:lang w:val="ru-RU"/>
              </w:rPr>
              <w:t>ё,</w:t>
            </w:r>
            <w:r w:rsidRPr="00DA45AC">
              <w:rPr>
                <w:spacing w:val="-2"/>
                <w:sz w:val="24"/>
                <w:lang w:val="ru-RU"/>
              </w:rPr>
              <w:t xml:space="preserve"> </w:t>
            </w:r>
            <w:r w:rsidRPr="00DA45AC">
              <w:rPr>
                <w:sz w:val="24"/>
                <w:lang w:val="ru-RU"/>
              </w:rPr>
              <w:t>ю,</w:t>
            </w:r>
            <w:r w:rsidRPr="00DA45AC">
              <w:rPr>
                <w:spacing w:val="-3"/>
                <w:sz w:val="24"/>
                <w:lang w:val="ru-RU"/>
              </w:rPr>
              <w:t xml:space="preserve"> </w:t>
            </w:r>
            <w:r w:rsidRPr="00DA45AC">
              <w:rPr>
                <w:sz w:val="24"/>
                <w:lang w:val="ru-RU"/>
              </w:rPr>
              <w:t>я. Как</w:t>
            </w:r>
            <w:r w:rsidRPr="00DA45AC">
              <w:rPr>
                <w:spacing w:val="-2"/>
                <w:sz w:val="24"/>
                <w:lang w:val="ru-RU"/>
              </w:rPr>
              <w:t xml:space="preserve"> </w:t>
            </w:r>
            <w:r w:rsidRPr="00DA45AC">
              <w:rPr>
                <w:sz w:val="24"/>
                <w:lang w:val="ru-RU"/>
              </w:rPr>
              <w:t>обозначить</w:t>
            </w:r>
            <w:r w:rsidRPr="00DA45AC">
              <w:rPr>
                <w:spacing w:val="-3"/>
                <w:sz w:val="24"/>
                <w:lang w:val="ru-RU"/>
              </w:rPr>
              <w:t xml:space="preserve"> </w:t>
            </w:r>
            <w:r w:rsidRPr="00DA45AC">
              <w:rPr>
                <w:sz w:val="24"/>
                <w:lang w:val="ru-RU"/>
              </w:rPr>
              <w:t>на</w:t>
            </w:r>
            <w:r w:rsidRPr="00DA45AC">
              <w:rPr>
                <w:spacing w:val="-3"/>
                <w:sz w:val="24"/>
                <w:lang w:val="ru-RU"/>
              </w:rPr>
              <w:t xml:space="preserve"> </w:t>
            </w:r>
            <w:r w:rsidRPr="00DA45AC">
              <w:rPr>
                <w:sz w:val="24"/>
                <w:lang w:val="ru-RU"/>
              </w:rPr>
              <w:t>письме</w:t>
            </w:r>
            <w:r w:rsidRPr="00DA45AC">
              <w:rPr>
                <w:spacing w:val="-3"/>
                <w:sz w:val="24"/>
                <w:lang w:val="ru-RU"/>
              </w:rPr>
              <w:t xml:space="preserve"> </w:t>
            </w:r>
            <w:r w:rsidRPr="00DA45AC">
              <w:rPr>
                <w:sz w:val="24"/>
                <w:lang w:val="ru-RU"/>
              </w:rPr>
              <w:t>мягкость</w:t>
            </w:r>
            <w:r w:rsidRPr="00DA45AC">
              <w:rPr>
                <w:spacing w:val="-2"/>
                <w:sz w:val="24"/>
                <w:lang w:val="ru-RU"/>
              </w:rPr>
              <w:t xml:space="preserve"> </w:t>
            </w:r>
            <w:r w:rsidRPr="00DA45AC">
              <w:rPr>
                <w:sz w:val="24"/>
                <w:lang w:val="ru-RU"/>
              </w:rPr>
              <w:t xml:space="preserve">согласных </w:t>
            </w:r>
            <w:r w:rsidRPr="00DA45AC">
              <w:rPr>
                <w:spacing w:val="-2"/>
                <w:sz w:val="24"/>
                <w:lang w:val="ru-RU"/>
              </w:rPr>
              <w:t>звуков</w:t>
            </w:r>
          </w:p>
        </w:tc>
      </w:tr>
      <w:tr w:rsidR="008008B4" w:rsidTr="00DA45AC">
        <w:trPr>
          <w:trHeight w:val="479"/>
        </w:trPr>
        <w:tc>
          <w:tcPr>
            <w:tcW w:w="1292" w:type="dxa"/>
          </w:tcPr>
          <w:p w:rsidR="008008B4" w:rsidRDefault="008008B4" w:rsidP="007D10CF">
            <w:pPr>
              <w:pStyle w:val="TableParagraph"/>
              <w:rPr>
                <w:sz w:val="24"/>
              </w:rPr>
            </w:pPr>
            <w:r>
              <w:rPr>
                <w:sz w:val="24"/>
              </w:rPr>
              <w:t>Урок</w:t>
            </w:r>
            <w:r>
              <w:rPr>
                <w:spacing w:val="1"/>
                <w:sz w:val="24"/>
              </w:rPr>
              <w:t xml:space="preserve"> </w:t>
            </w:r>
            <w:r>
              <w:rPr>
                <w:spacing w:val="-5"/>
                <w:sz w:val="24"/>
              </w:rPr>
              <w:t>145</w:t>
            </w:r>
          </w:p>
        </w:tc>
        <w:tc>
          <w:tcPr>
            <w:tcW w:w="9041" w:type="dxa"/>
          </w:tcPr>
          <w:p w:rsidR="008008B4" w:rsidRPr="00DA45AC" w:rsidRDefault="008008B4" w:rsidP="007D10CF">
            <w:pPr>
              <w:pStyle w:val="TableParagraph"/>
              <w:ind w:left="61"/>
              <w:rPr>
                <w:sz w:val="24"/>
                <w:lang w:val="ru-RU"/>
              </w:rPr>
            </w:pPr>
            <w:r w:rsidRPr="00DA45AC">
              <w:rPr>
                <w:sz w:val="24"/>
                <w:lang w:val="ru-RU"/>
              </w:rPr>
              <w:t>Восстановление</w:t>
            </w:r>
            <w:r w:rsidRPr="00DA45AC">
              <w:rPr>
                <w:spacing w:val="-5"/>
                <w:sz w:val="24"/>
                <w:lang w:val="ru-RU"/>
              </w:rPr>
              <w:t xml:space="preserve"> </w:t>
            </w:r>
            <w:r w:rsidRPr="00DA45AC">
              <w:rPr>
                <w:sz w:val="24"/>
                <w:lang w:val="ru-RU"/>
              </w:rPr>
              <w:t>деформированного</w:t>
            </w:r>
            <w:r w:rsidRPr="00DA45AC">
              <w:rPr>
                <w:spacing w:val="-4"/>
                <w:sz w:val="24"/>
                <w:lang w:val="ru-RU"/>
              </w:rPr>
              <w:t xml:space="preserve"> </w:t>
            </w:r>
            <w:r w:rsidRPr="00DA45AC">
              <w:rPr>
                <w:sz w:val="24"/>
                <w:lang w:val="ru-RU"/>
              </w:rPr>
              <w:t>текста.</w:t>
            </w:r>
            <w:r w:rsidRPr="00DA45AC">
              <w:rPr>
                <w:spacing w:val="-3"/>
                <w:sz w:val="24"/>
                <w:lang w:val="ru-RU"/>
              </w:rPr>
              <w:t xml:space="preserve"> </w:t>
            </w:r>
            <w:r w:rsidRPr="00DA45AC">
              <w:rPr>
                <w:sz w:val="24"/>
                <w:lang w:val="ru-RU"/>
              </w:rPr>
              <w:t>Когда</w:t>
            </w:r>
            <w:r w:rsidRPr="00DA45AC">
              <w:rPr>
                <w:spacing w:val="-3"/>
                <w:sz w:val="24"/>
                <w:lang w:val="ru-RU"/>
              </w:rPr>
              <w:t xml:space="preserve"> </w:t>
            </w:r>
            <w:r w:rsidRPr="00DA45AC">
              <w:rPr>
                <w:sz w:val="24"/>
                <w:lang w:val="ru-RU"/>
              </w:rPr>
              <w:t>употребляется</w:t>
            </w:r>
            <w:r w:rsidRPr="00DA45AC">
              <w:rPr>
                <w:spacing w:val="-3"/>
                <w:sz w:val="24"/>
                <w:lang w:val="ru-RU"/>
              </w:rPr>
              <w:t xml:space="preserve"> </w:t>
            </w:r>
            <w:r w:rsidRPr="00DA45AC">
              <w:rPr>
                <w:sz w:val="24"/>
                <w:lang w:val="ru-RU"/>
              </w:rPr>
              <w:t>в</w:t>
            </w:r>
            <w:r w:rsidRPr="00DA45AC">
              <w:rPr>
                <w:spacing w:val="-4"/>
                <w:sz w:val="24"/>
                <w:lang w:val="ru-RU"/>
              </w:rPr>
              <w:t xml:space="preserve"> </w:t>
            </w:r>
            <w:r w:rsidRPr="00DA45AC">
              <w:rPr>
                <w:sz w:val="24"/>
                <w:lang w:val="ru-RU"/>
              </w:rPr>
              <w:t>словах</w:t>
            </w:r>
            <w:r w:rsidRPr="00DA45AC">
              <w:rPr>
                <w:spacing w:val="3"/>
                <w:sz w:val="24"/>
                <w:lang w:val="ru-RU"/>
              </w:rPr>
              <w:t xml:space="preserve"> </w:t>
            </w:r>
            <w:r w:rsidRPr="00DA45AC">
              <w:rPr>
                <w:sz w:val="24"/>
                <w:lang w:val="ru-RU"/>
              </w:rPr>
              <w:t>буква</w:t>
            </w:r>
            <w:r w:rsidRPr="00DA45AC">
              <w:rPr>
                <w:spacing w:val="-4"/>
                <w:sz w:val="24"/>
                <w:lang w:val="ru-RU"/>
              </w:rPr>
              <w:t xml:space="preserve"> </w:t>
            </w:r>
            <w:r w:rsidRPr="00DA45AC">
              <w:rPr>
                <w:spacing w:val="-10"/>
                <w:sz w:val="24"/>
                <w:lang w:val="ru-RU"/>
              </w:rPr>
              <w:t>ь</w:t>
            </w:r>
          </w:p>
        </w:tc>
      </w:tr>
    </w:tbl>
    <w:p w:rsidR="00DA45AC" w:rsidRDefault="00DA45AC" w:rsidP="00DA45AC">
      <w:pPr>
        <w:pStyle w:val="TableParagraph"/>
        <w:rPr>
          <w:sz w:val="24"/>
        </w:rPr>
        <w:sectPr w:rsidR="00DA45AC">
          <w:pgSz w:w="11910" w:h="16840"/>
          <w:pgMar w:top="520" w:right="0" w:bottom="1200" w:left="283" w:header="0" w:footer="985" w:gutter="0"/>
          <w:cols w:space="720"/>
        </w:sectPr>
      </w:pPr>
    </w:p>
    <w:p w:rsidR="00DA45AC" w:rsidRDefault="00DA45AC" w:rsidP="00DA45AC">
      <w:pPr>
        <w:pStyle w:val="ad"/>
        <w:spacing w:before="5"/>
        <w:ind w:firstLine="0"/>
        <w:rPr>
          <w:sz w:val="2"/>
        </w:rPr>
      </w:pPr>
    </w:p>
    <w:tbl>
      <w:tblPr>
        <w:tblStyle w:val="TableNormal"/>
        <w:tblW w:w="0" w:type="auto"/>
        <w:tblInd w:w="5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92"/>
        <w:gridCol w:w="9041"/>
      </w:tblGrid>
      <w:tr w:rsidR="008008B4" w:rsidTr="00DA45AC">
        <w:trPr>
          <w:trHeight w:val="479"/>
        </w:trPr>
        <w:tc>
          <w:tcPr>
            <w:tcW w:w="1292" w:type="dxa"/>
          </w:tcPr>
          <w:p w:rsidR="008008B4" w:rsidRDefault="008008B4" w:rsidP="007D10CF">
            <w:pPr>
              <w:pStyle w:val="TableParagraph"/>
              <w:rPr>
                <w:sz w:val="24"/>
              </w:rPr>
            </w:pPr>
            <w:r>
              <w:rPr>
                <w:sz w:val="24"/>
              </w:rPr>
              <w:t>Урок</w:t>
            </w:r>
            <w:r>
              <w:rPr>
                <w:spacing w:val="1"/>
                <w:sz w:val="24"/>
              </w:rPr>
              <w:t xml:space="preserve"> </w:t>
            </w:r>
            <w:r>
              <w:rPr>
                <w:spacing w:val="-5"/>
                <w:sz w:val="24"/>
              </w:rPr>
              <w:t>146</w:t>
            </w:r>
          </w:p>
        </w:tc>
        <w:tc>
          <w:tcPr>
            <w:tcW w:w="9041" w:type="dxa"/>
          </w:tcPr>
          <w:p w:rsidR="008008B4" w:rsidRPr="00DA45AC" w:rsidRDefault="008008B4" w:rsidP="007D10CF">
            <w:pPr>
              <w:pStyle w:val="TableParagraph"/>
              <w:ind w:left="61"/>
              <w:rPr>
                <w:sz w:val="24"/>
                <w:lang w:val="ru-RU"/>
              </w:rPr>
            </w:pPr>
            <w:r w:rsidRPr="00DA45AC">
              <w:rPr>
                <w:sz w:val="24"/>
                <w:lang w:val="ru-RU"/>
              </w:rPr>
              <w:t>Согласные</w:t>
            </w:r>
            <w:r w:rsidRPr="00DA45AC">
              <w:rPr>
                <w:spacing w:val="-7"/>
                <w:sz w:val="24"/>
                <w:lang w:val="ru-RU"/>
              </w:rPr>
              <w:t xml:space="preserve"> </w:t>
            </w:r>
            <w:r w:rsidRPr="00DA45AC">
              <w:rPr>
                <w:sz w:val="24"/>
                <w:lang w:val="ru-RU"/>
              </w:rPr>
              <w:t>звуки:</w:t>
            </w:r>
            <w:r w:rsidRPr="00DA45AC">
              <w:rPr>
                <w:spacing w:val="-4"/>
                <w:sz w:val="24"/>
                <w:lang w:val="ru-RU"/>
              </w:rPr>
              <w:t xml:space="preserve"> </w:t>
            </w:r>
            <w:r w:rsidRPr="00DA45AC">
              <w:rPr>
                <w:sz w:val="24"/>
                <w:lang w:val="ru-RU"/>
              </w:rPr>
              <w:t>систематизация</w:t>
            </w:r>
            <w:r w:rsidRPr="00DA45AC">
              <w:rPr>
                <w:spacing w:val="-5"/>
                <w:sz w:val="24"/>
                <w:lang w:val="ru-RU"/>
              </w:rPr>
              <w:t xml:space="preserve"> </w:t>
            </w:r>
            <w:r w:rsidRPr="00DA45AC">
              <w:rPr>
                <w:sz w:val="24"/>
                <w:lang w:val="ru-RU"/>
              </w:rPr>
              <w:t>знаний.</w:t>
            </w:r>
            <w:r w:rsidRPr="00DA45AC">
              <w:rPr>
                <w:spacing w:val="-3"/>
                <w:sz w:val="24"/>
                <w:lang w:val="ru-RU"/>
              </w:rPr>
              <w:t xml:space="preserve"> </w:t>
            </w:r>
            <w:r w:rsidRPr="00DA45AC">
              <w:rPr>
                <w:sz w:val="24"/>
                <w:lang w:val="ru-RU"/>
              </w:rPr>
              <w:t>Глухие</w:t>
            </w:r>
            <w:r w:rsidRPr="00DA45AC">
              <w:rPr>
                <w:spacing w:val="-4"/>
                <w:sz w:val="24"/>
                <w:lang w:val="ru-RU"/>
              </w:rPr>
              <w:t xml:space="preserve"> </w:t>
            </w:r>
            <w:r w:rsidRPr="00DA45AC">
              <w:rPr>
                <w:sz w:val="24"/>
                <w:lang w:val="ru-RU"/>
              </w:rPr>
              <w:t>и</w:t>
            </w:r>
            <w:r w:rsidRPr="00DA45AC">
              <w:rPr>
                <w:spacing w:val="-4"/>
                <w:sz w:val="24"/>
                <w:lang w:val="ru-RU"/>
              </w:rPr>
              <w:t xml:space="preserve"> </w:t>
            </w:r>
            <w:r w:rsidRPr="00DA45AC">
              <w:rPr>
                <w:sz w:val="24"/>
                <w:lang w:val="ru-RU"/>
              </w:rPr>
              <w:t>звонкие</w:t>
            </w:r>
            <w:r w:rsidRPr="00DA45AC">
              <w:rPr>
                <w:spacing w:val="-4"/>
                <w:sz w:val="24"/>
                <w:lang w:val="ru-RU"/>
              </w:rPr>
              <w:t xml:space="preserve"> </w:t>
            </w:r>
            <w:r w:rsidRPr="00DA45AC">
              <w:rPr>
                <w:sz w:val="24"/>
                <w:lang w:val="ru-RU"/>
              </w:rPr>
              <w:t>согласные</w:t>
            </w:r>
            <w:r w:rsidRPr="00DA45AC">
              <w:rPr>
                <w:spacing w:val="-4"/>
                <w:sz w:val="24"/>
                <w:lang w:val="ru-RU"/>
              </w:rPr>
              <w:t xml:space="preserve"> </w:t>
            </w:r>
            <w:r w:rsidRPr="00DA45AC">
              <w:rPr>
                <w:spacing w:val="-2"/>
                <w:sz w:val="24"/>
                <w:lang w:val="ru-RU"/>
              </w:rPr>
              <w:t>звуки</w:t>
            </w:r>
          </w:p>
        </w:tc>
      </w:tr>
      <w:tr w:rsidR="008008B4" w:rsidTr="00DA45AC">
        <w:trPr>
          <w:trHeight w:val="479"/>
        </w:trPr>
        <w:tc>
          <w:tcPr>
            <w:tcW w:w="1292" w:type="dxa"/>
          </w:tcPr>
          <w:p w:rsidR="008008B4" w:rsidRDefault="008008B4" w:rsidP="007D10CF">
            <w:pPr>
              <w:pStyle w:val="TableParagraph"/>
              <w:spacing w:before="93"/>
              <w:rPr>
                <w:sz w:val="24"/>
              </w:rPr>
            </w:pPr>
            <w:r>
              <w:rPr>
                <w:sz w:val="24"/>
              </w:rPr>
              <w:t>Урок</w:t>
            </w:r>
            <w:r>
              <w:rPr>
                <w:spacing w:val="1"/>
                <w:sz w:val="24"/>
              </w:rPr>
              <w:t xml:space="preserve"> </w:t>
            </w:r>
            <w:r>
              <w:rPr>
                <w:spacing w:val="-5"/>
                <w:sz w:val="24"/>
              </w:rPr>
              <w:t>147</w:t>
            </w:r>
          </w:p>
        </w:tc>
        <w:tc>
          <w:tcPr>
            <w:tcW w:w="9041" w:type="dxa"/>
          </w:tcPr>
          <w:p w:rsidR="008008B4" w:rsidRPr="00DA45AC" w:rsidRDefault="008008B4" w:rsidP="007D10CF">
            <w:pPr>
              <w:pStyle w:val="TableParagraph"/>
              <w:spacing w:before="93"/>
              <w:ind w:left="61"/>
              <w:rPr>
                <w:sz w:val="24"/>
                <w:lang w:val="ru-RU"/>
              </w:rPr>
            </w:pPr>
            <w:r w:rsidRPr="00DA45AC">
              <w:rPr>
                <w:sz w:val="24"/>
                <w:lang w:val="ru-RU"/>
              </w:rPr>
              <w:t>Резервный</w:t>
            </w:r>
            <w:r w:rsidRPr="00DA45AC">
              <w:rPr>
                <w:spacing w:val="-14"/>
                <w:sz w:val="24"/>
                <w:lang w:val="ru-RU"/>
              </w:rPr>
              <w:t xml:space="preserve"> </w:t>
            </w:r>
            <w:r w:rsidRPr="00DA45AC">
              <w:rPr>
                <w:sz w:val="24"/>
                <w:lang w:val="ru-RU"/>
              </w:rPr>
              <w:t>урок.</w:t>
            </w:r>
            <w:r w:rsidRPr="00DA45AC">
              <w:rPr>
                <w:spacing w:val="-14"/>
                <w:sz w:val="24"/>
                <w:lang w:val="ru-RU"/>
              </w:rPr>
              <w:t xml:space="preserve"> </w:t>
            </w:r>
            <w:r w:rsidRPr="00DA45AC">
              <w:rPr>
                <w:sz w:val="24"/>
                <w:lang w:val="ru-RU"/>
              </w:rPr>
              <w:t>Как</w:t>
            </w:r>
            <w:r w:rsidRPr="00DA45AC">
              <w:rPr>
                <w:spacing w:val="-13"/>
                <w:sz w:val="24"/>
                <w:lang w:val="ru-RU"/>
              </w:rPr>
              <w:t xml:space="preserve"> </w:t>
            </w:r>
            <w:r w:rsidRPr="00DA45AC">
              <w:rPr>
                <w:sz w:val="24"/>
                <w:lang w:val="ru-RU"/>
              </w:rPr>
              <w:t>обозначить</w:t>
            </w:r>
            <w:r w:rsidRPr="00DA45AC">
              <w:rPr>
                <w:spacing w:val="-15"/>
                <w:sz w:val="24"/>
                <w:lang w:val="ru-RU"/>
              </w:rPr>
              <w:t xml:space="preserve"> </w:t>
            </w:r>
            <w:r w:rsidRPr="00DA45AC">
              <w:rPr>
                <w:sz w:val="24"/>
                <w:lang w:val="ru-RU"/>
              </w:rPr>
              <w:t>буквой</w:t>
            </w:r>
            <w:r w:rsidRPr="00DA45AC">
              <w:rPr>
                <w:spacing w:val="-13"/>
                <w:sz w:val="24"/>
                <w:lang w:val="ru-RU"/>
              </w:rPr>
              <w:t xml:space="preserve"> </w:t>
            </w:r>
            <w:r w:rsidRPr="00DA45AC">
              <w:rPr>
                <w:sz w:val="24"/>
                <w:lang w:val="ru-RU"/>
              </w:rPr>
              <w:t>парный</w:t>
            </w:r>
            <w:r w:rsidRPr="00DA45AC">
              <w:rPr>
                <w:spacing w:val="-14"/>
                <w:sz w:val="24"/>
                <w:lang w:val="ru-RU"/>
              </w:rPr>
              <w:t xml:space="preserve"> </w:t>
            </w:r>
            <w:r w:rsidRPr="00DA45AC">
              <w:rPr>
                <w:sz w:val="24"/>
                <w:lang w:val="ru-RU"/>
              </w:rPr>
              <w:t>по</w:t>
            </w:r>
            <w:r w:rsidRPr="00DA45AC">
              <w:rPr>
                <w:spacing w:val="-14"/>
                <w:sz w:val="24"/>
                <w:lang w:val="ru-RU"/>
              </w:rPr>
              <w:t xml:space="preserve"> </w:t>
            </w:r>
            <w:r w:rsidRPr="00DA45AC">
              <w:rPr>
                <w:sz w:val="24"/>
                <w:lang w:val="ru-RU"/>
              </w:rPr>
              <w:t>глухости-звонкости</w:t>
            </w:r>
            <w:r w:rsidRPr="00DA45AC">
              <w:rPr>
                <w:spacing w:val="-13"/>
                <w:sz w:val="24"/>
                <w:lang w:val="ru-RU"/>
              </w:rPr>
              <w:t xml:space="preserve"> </w:t>
            </w:r>
            <w:r w:rsidRPr="00DA45AC">
              <w:rPr>
                <w:sz w:val="24"/>
                <w:lang w:val="ru-RU"/>
              </w:rPr>
              <w:t>согласный</w:t>
            </w:r>
            <w:r w:rsidRPr="00DA45AC">
              <w:rPr>
                <w:spacing w:val="-13"/>
                <w:sz w:val="24"/>
                <w:lang w:val="ru-RU"/>
              </w:rPr>
              <w:t xml:space="preserve"> </w:t>
            </w:r>
            <w:r w:rsidRPr="00DA45AC">
              <w:rPr>
                <w:spacing w:val="-4"/>
                <w:sz w:val="24"/>
                <w:lang w:val="ru-RU"/>
              </w:rPr>
              <w:t>звук</w:t>
            </w:r>
          </w:p>
        </w:tc>
      </w:tr>
      <w:tr w:rsidR="008008B4" w:rsidTr="00DA45AC">
        <w:trPr>
          <w:trHeight w:val="479"/>
        </w:trPr>
        <w:tc>
          <w:tcPr>
            <w:tcW w:w="1292" w:type="dxa"/>
          </w:tcPr>
          <w:p w:rsidR="008008B4" w:rsidRDefault="008008B4" w:rsidP="007D10CF">
            <w:pPr>
              <w:pStyle w:val="TableParagraph"/>
              <w:spacing w:before="231"/>
              <w:rPr>
                <w:sz w:val="24"/>
              </w:rPr>
            </w:pPr>
            <w:r>
              <w:rPr>
                <w:sz w:val="24"/>
              </w:rPr>
              <w:t>Урок</w:t>
            </w:r>
            <w:r>
              <w:rPr>
                <w:spacing w:val="1"/>
                <w:sz w:val="24"/>
              </w:rPr>
              <w:t xml:space="preserve"> </w:t>
            </w:r>
            <w:r>
              <w:rPr>
                <w:spacing w:val="-5"/>
                <w:sz w:val="24"/>
              </w:rPr>
              <w:t>148</w:t>
            </w:r>
          </w:p>
        </w:tc>
        <w:tc>
          <w:tcPr>
            <w:tcW w:w="9041" w:type="dxa"/>
          </w:tcPr>
          <w:p w:rsidR="008008B4" w:rsidRPr="00DA45AC" w:rsidRDefault="008008B4" w:rsidP="007D10CF">
            <w:pPr>
              <w:pStyle w:val="TableParagraph"/>
              <w:spacing w:before="92"/>
              <w:ind w:left="61"/>
              <w:rPr>
                <w:sz w:val="24"/>
                <w:lang w:val="ru-RU"/>
              </w:rPr>
            </w:pPr>
            <w:r w:rsidRPr="00DA45AC">
              <w:rPr>
                <w:sz w:val="24"/>
                <w:lang w:val="ru-RU"/>
              </w:rPr>
              <w:t>Обучение</w:t>
            </w:r>
            <w:r w:rsidRPr="00DA45AC">
              <w:rPr>
                <w:spacing w:val="80"/>
                <w:sz w:val="24"/>
                <w:lang w:val="ru-RU"/>
              </w:rPr>
              <w:t xml:space="preserve"> </w:t>
            </w:r>
            <w:r w:rsidRPr="00DA45AC">
              <w:rPr>
                <w:sz w:val="24"/>
                <w:lang w:val="ru-RU"/>
              </w:rPr>
              <w:t>приемам</w:t>
            </w:r>
            <w:r w:rsidRPr="00DA45AC">
              <w:rPr>
                <w:spacing w:val="80"/>
                <w:sz w:val="24"/>
                <w:lang w:val="ru-RU"/>
              </w:rPr>
              <w:t xml:space="preserve"> </w:t>
            </w:r>
            <w:r w:rsidRPr="00DA45AC">
              <w:rPr>
                <w:sz w:val="24"/>
                <w:lang w:val="ru-RU"/>
              </w:rPr>
              <w:t>самопроверки</w:t>
            </w:r>
            <w:r w:rsidRPr="00DA45AC">
              <w:rPr>
                <w:spacing w:val="80"/>
                <w:sz w:val="24"/>
                <w:lang w:val="ru-RU"/>
              </w:rPr>
              <w:t xml:space="preserve"> </w:t>
            </w:r>
            <w:r w:rsidRPr="00DA45AC">
              <w:rPr>
                <w:sz w:val="24"/>
                <w:lang w:val="ru-RU"/>
              </w:rPr>
              <w:t>после</w:t>
            </w:r>
            <w:r w:rsidRPr="00DA45AC">
              <w:rPr>
                <w:spacing w:val="80"/>
                <w:sz w:val="24"/>
                <w:lang w:val="ru-RU"/>
              </w:rPr>
              <w:t xml:space="preserve"> </w:t>
            </w:r>
            <w:r w:rsidRPr="00DA45AC">
              <w:rPr>
                <w:sz w:val="24"/>
                <w:lang w:val="ru-RU"/>
              </w:rPr>
              <w:t>списывания</w:t>
            </w:r>
            <w:r w:rsidRPr="00DA45AC">
              <w:rPr>
                <w:spacing w:val="80"/>
                <w:sz w:val="24"/>
                <w:lang w:val="ru-RU"/>
              </w:rPr>
              <w:t xml:space="preserve"> </w:t>
            </w:r>
            <w:r w:rsidRPr="00DA45AC">
              <w:rPr>
                <w:sz w:val="24"/>
                <w:lang w:val="ru-RU"/>
              </w:rPr>
              <w:t>текста.</w:t>
            </w:r>
            <w:r w:rsidRPr="00DA45AC">
              <w:rPr>
                <w:spacing w:val="80"/>
                <w:sz w:val="24"/>
                <w:lang w:val="ru-RU"/>
              </w:rPr>
              <w:t xml:space="preserve"> </w:t>
            </w:r>
            <w:r w:rsidRPr="00DA45AC">
              <w:rPr>
                <w:sz w:val="24"/>
                <w:lang w:val="ru-RU"/>
              </w:rPr>
              <w:t>Правописание</w:t>
            </w:r>
            <w:r w:rsidRPr="00DA45AC">
              <w:rPr>
                <w:spacing w:val="80"/>
                <w:sz w:val="24"/>
                <w:lang w:val="ru-RU"/>
              </w:rPr>
              <w:t xml:space="preserve"> </w:t>
            </w:r>
            <w:r w:rsidRPr="00DA45AC">
              <w:rPr>
                <w:sz w:val="24"/>
                <w:lang w:val="ru-RU"/>
              </w:rPr>
              <w:t>букв парных по глухости-звонкости согласных</w:t>
            </w:r>
          </w:p>
        </w:tc>
      </w:tr>
      <w:tr w:rsidR="008008B4" w:rsidTr="00DA45AC">
        <w:trPr>
          <w:trHeight w:val="479"/>
        </w:trPr>
        <w:tc>
          <w:tcPr>
            <w:tcW w:w="1292" w:type="dxa"/>
          </w:tcPr>
          <w:p w:rsidR="008008B4" w:rsidRDefault="008008B4" w:rsidP="007D10CF">
            <w:pPr>
              <w:pStyle w:val="TableParagraph"/>
              <w:rPr>
                <w:sz w:val="24"/>
              </w:rPr>
            </w:pPr>
            <w:r>
              <w:rPr>
                <w:sz w:val="24"/>
              </w:rPr>
              <w:t>Урок</w:t>
            </w:r>
            <w:r>
              <w:rPr>
                <w:spacing w:val="1"/>
                <w:sz w:val="24"/>
              </w:rPr>
              <w:t xml:space="preserve"> </w:t>
            </w:r>
            <w:r>
              <w:rPr>
                <w:spacing w:val="-5"/>
                <w:sz w:val="24"/>
              </w:rPr>
              <w:t>149</w:t>
            </w:r>
          </w:p>
        </w:tc>
        <w:tc>
          <w:tcPr>
            <w:tcW w:w="9041" w:type="dxa"/>
          </w:tcPr>
          <w:p w:rsidR="008008B4" w:rsidRPr="00DA45AC" w:rsidRDefault="008008B4" w:rsidP="007D10CF">
            <w:pPr>
              <w:pStyle w:val="TableParagraph"/>
              <w:ind w:left="61"/>
              <w:rPr>
                <w:sz w:val="24"/>
                <w:lang w:val="ru-RU"/>
              </w:rPr>
            </w:pPr>
            <w:r w:rsidRPr="00DA45AC">
              <w:rPr>
                <w:sz w:val="24"/>
                <w:lang w:val="ru-RU"/>
              </w:rPr>
              <w:t>Правописание</w:t>
            </w:r>
            <w:r w:rsidRPr="00DA45AC">
              <w:rPr>
                <w:spacing w:val="-7"/>
                <w:sz w:val="24"/>
                <w:lang w:val="ru-RU"/>
              </w:rPr>
              <w:t xml:space="preserve"> </w:t>
            </w:r>
            <w:r w:rsidRPr="00DA45AC">
              <w:rPr>
                <w:sz w:val="24"/>
                <w:lang w:val="ru-RU"/>
              </w:rPr>
              <w:t>сочетаний</w:t>
            </w:r>
            <w:r w:rsidRPr="00DA45AC">
              <w:rPr>
                <w:spacing w:val="-4"/>
                <w:sz w:val="24"/>
                <w:lang w:val="ru-RU"/>
              </w:rPr>
              <w:t xml:space="preserve"> </w:t>
            </w:r>
            <w:r w:rsidRPr="00DA45AC">
              <w:rPr>
                <w:sz w:val="24"/>
                <w:lang w:val="ru-RU"/>
              </w:rPr>
              <w:t>чк,</w:t>
            </w:r>
            <w:r w:rsidRPr="00DA45AC">
              <w:rPr>
                <w:spacing w:val="-4"/>
                <w:sz w:val="24"/>
                <w:lang w:val="ru-RU"/>
              </w:rPr>
              <w:t xml:space="preserve"> </w:t>
            </w:r>
            <w:r w:rsidRPr="00DA45AC">
              <w:rPr>
                <w:sz w:val="24"/>
                <w:lang w:val="ru-RU"/>
              </w:rPr>
              <w:t>чн.</w:t>
            </w:r>
            <w:r w:rsidRPr="00DA45AC">
              <w:rPr>
                <w:spacing w:val="-3"/>
                <w:sz w:val="24"/>
                <w:lang w:val="ru-RU"/>
              </w:rPr>
              <w:t xml:space="preserve"> </w:t>
            </w:r>
            <w:r w:rsidRPr="00DA45AC">
              <w:rPr>
                <w:sz w:val="24"/>
                <w:lang w:val="ru-RU"/>
              </w:rPr>
              <w:t>Шипящие</w:t>
            </w:r>
            <w:r w:rsidRPr="00DA45AC">
              <w:rPr>
                <w:spacing w:val="-5"/>
                <w:sz w:val="24"/>
                <w:lang w:val="ru-RU"/>
              </w:rPr>
              <w:t xml:space="preserve"> </w:t>
            </w:r>
            <w:r w:rsidRPr="00DA45AC">
              <w:rPr>
                <w:sz w:val="24"/>
                <w:lang w:val="ru-RU"/>
              </w:rPr>
              <w:t>согласные</w:t>
            </w:r>
            <w:r w:rsidRPr="00DA45AC">
              <w:rPr>
                <w:spacing w:val="-5"/>
                <w:sz w:val="24"/>
                <w:lang w:val="ru-RU"/>
              </w:rPr>
              <w:t xml:space="preserve"> </w:t>
            </w:r>
            <w:r w:rsidRPr="00DA45AC">
              <w:rPr>
                <w:spacing w:val="-2"/>
                <w:sz w:val="24"/>
                <w:lang w:val="ru-RU"/>
              </w:rPr>
              <w:t>звуки</w:t>
            </w:r>
          </w:p>
        </w:tc>
      </w:tr>
      <w:tr w:rsidR="008008B4" w:rsidTr="00DA45AC">
        <w:trPr>
          <w:trHeight w:val="482"/>
        </w:trPr>
        <w:tc>
          <w:tcPr>
            <w:tcW w:w="1292" w:type="dxa"/>
          </w:tcPr>
          <w:p w:rsidR="008008B4" w:rsidRDefault="008008B4" w:rsidP="007D10CF">
            <w:pPr>
              <w:pStyle w:val="TableParagraph"/>
              <w:spacing w:before="231"/>
              <w:rPr>
                <w:sz w:val="24"/>
              </w:rPr>
            </w:pPr>
            <w:r>
              <w:rPr>
                <w:sz w:val="24"/>
              </w:rPr>
              <w:t>Урок</w:t>
            </w:r>
            <w:r>
              <w:rPr>
                <w:spacing w:val="1"/>
                <w:sz w:val="24"/>
              </w:rPr>
              <w:t xml:space="preserve"> </w:t>
            </w:r>
            <w:r>
              <w:rPr>
                <w:spacing w:val="-5"/>
                <w:sz w:val="24"/>
              </w:rPr>
              <w:t>150</w:t>
            </w:r>
          </w:p>
        </w:tc>
        <w:tc>
          <w:tcPr>
            <w:tcW w:w="9041" w:type="dxa"/>
          </w:tcPr>
          <w:p w:rsidR="008008B4" w:rsidRPr="00DA45AC" w:rsidRDefault="008008B4" w:rsidP="007D10CF">
            <w:pPr>
              <w:pStyle w:val="TableParagraph"/>
              <w:ind w:left="61"/>
              <w:rPr>
                <w:sz w:val="24"/>
                <w:lang w:val="ru-RU"/>
              </w:rPr>
            </w:pPr>
            <w:r w:rsidRPr="00DA45AC">
              <w:rPr>
                <w:sz w:val="24"/>
                <w:lang w:val="ru-RU"/>
              </w:rPr>
              <w:t xml:space="preserve">Закрепление правописания слов с сочетаниями чк, чн. Объяснительное письмо слов и </w:t>
            </w:r>
            <w:r w:rsidRPr="00DA45AC">
              <w:rPr>
                <w:spacing w:val="-2"/>
                <w:sz w:val="24"/>
                <w:lang w:val="ru-RU"/>
              </w:rPr>
              <w:t>предложений</w:t>
            </w:r>
          </w:p>
        </w:tc>
      </w:tr>
      <w:tr w:rsidR="008008B4" w:rsidTr="00DA45AC">
        <w:trPr>
          <w:trHeight w:val="480"/>
        </w:trPr>
        <w:tc>
          <w:tcPr>
            <w:tcW w:w="1292" w:type="dxa"/>
          </w:tcPr>
          <w:p w:rsidR="008008B4" w:rsidRDefault="008008B4" w:rsidP="007D10CF">
            <w:pPr>
              <w:pStyle w:val="TableParagraph"/>
              <w:rPr>
                <w:sz w:val="24"/>
              </w:rPr>
            </w:pPr>
            <w:r>
              <w:rPr>
                <w:sz w:val="24"/>
              </w:rPr>
              <w:t>Урок</w:t>
            </w:r>
            <w:r>
              <w:rPr>
                <w:spacing w:val="1"/>
                <w:sz w:val="24"/>
              </w:rPr>
              <w:t xml:space="preserve"> </w:t>
            </w:r>
            <w:r>
              <w:rPr>
                <w:spacing w:val="-5"/>
                <w:sz w:val="24"/>
              </w:rPr>
              <w:t>151</w:t>
            </w:r>
          </w:p>
        </w:tc>
        <w:tc>
          <w:tcPr>
            <w:tcW w:w="9041" w:type="dxa"/>
          </w:tcPr>
          <w:p w:rsidR="008008B4" w:rsidRPr="00DA45AC" w:rsidRDefault="008008B4" w:rsidP="007D10CF">
            <w:pPr>
              <w:pStyle w:val="TableParagraph"/>
              <w:ind w:left="61"/>
              <w:rPr>
                <w:sz w:val="24"/>
                <w:lang w:val="ru-RU"/>
              </w:rPr>
            </w:pPr>
            <w:r w:rsidRPr="00DA45AC">
              <w:rPr>
                <w:sz w:val="24"/>
                <w:lang w:val="ru-RU"/>
              </w:rPr>
              <w:t>Гласные</w:t>
            </w:r>
            <w:r w:rsidRPr="00DA45AC">
              <w:rPr>
                <w:spacing w:val="-7"/>
                <w:sz w:val="24"/>
                <w:lang w:val="ru-RU"/>
              </w:rPr>
              <w:t xml:space="preserve"> </w:t>
            </w:r>
            <w:r w:rsidRPr="00DA45AC">
              <w:rPr>
                <w:sz w:val="24"/>
                <w:lang w:val="ru-RU"/>
              </w:rPr>
              <w:t>после</w:t>
            </w:r>
            <w:r w:rsidRPr="00DA45AC">
              <w:rPr>
                <w:spacing w:val="-3"/>
                <w:sz w:val="24"/>
                <w:lang w:val="ru-RU"/>
              </w:rPr>
              <w:t xml:space="preserve"> </w:t>
            </w:r>
            <w:r w:rsidRPr="00DA45AC">
              <w:rPr>
                <w:sz w:val="24"/>
                <w:lang w:val="ru-RU"/>
              </w:rPr>
              <w:t>шипящих</w:t>
            </w:r>
            <w:r w:rsidRPr="00DA45AC">
              <w:rPr>
                <w:spacing w:val="1"/>
                <w:sz w:val="24"/>
                <w:lang w:val="ru-RU"/>
              </w:rPr>
              <w:t xml:space="preserve"> </w:t>
            </w:r>
            <w:r w:rsidRPr="00DA45AC">
              <w:rPr>
                <w:sz w:val="24"/>
                <w:lang w:val="ru-RU"/>
              </w:rPr>
              <w:t>в</w:t>
            </w:r>
            <w:r w:rsidRPr="00DA45AC">
              <w:rPr>
                <w:spacing w:val="-4"/>
                <w:sz w:val="24"/>
                <w:lang w:val="ru-RU"/>
              </w:rPr>
              <w:t xml:space="preserve"> </w:t>
            </w:r>
            <w:r w:rsidRPr="00DA45AC">
              <w:rPr>
                <w:sz w:val="24"/>
                <w:lang w:val="ru-RU"/>
              </w:rPr>
              <w:t>сочетаниях жи,</w:t>
            </w:r>
            <w:r w:rsidRPr="00DA45AC">
              <w:rPr>
                <w:spacing w:val="-2"/>
                <w:sz w:val="24"/>
                <w:lang w:val="ru-RU"/>
              </w:rPr>
              <w:t xml:space="preserve"> </w:t>
            </w:r>
            <w:r w:rsidRPr="00DA45AC">
              <w:rPr>
                <w:sz w:val="24"/>
                <w:lang w:val="ru-RU"/>
              </w:rPr>
              <w:t>ши</w:t>
            </w:r>
            <w:r w:rsidRPr="00DA45AC">
              <w:rPr>
                <w:spacing w:val="-3"/>
                <w:sz w:val="24"/>
                <w:lang w:val="ru-RU"/>
              </w:rPr>
              <w:t xml:space="preserve"> </w:t>
            </w:r>
            <w:r w:rsidRPr="00DA45AC">
              <w:rPr>
                <w:sz w:val="24"/>
                <w:lang w:val="ru-RU"/>
              </w:rPr>
              <w:t>(в</w:t>
            </w:r>
            <w:r w:rsidRPr="00DA45AC">
              <w:rPr>
                <w:spacing w:val="-3"/>
                <w:sz w:val="24"/>
                <w:lang w:val="ru-RU"/>
              </w:rPr>
              <w:t xml:space="preserve"> </w:t>
            </w:r>
            <w:r w:rsidRPr="00DA45AC">
              <w:rPr>
                <w:sz w:val="24"/>
                <w:lang w:val="ru-RU"/>
              </w:rPr>
              <w:t>положении</w:t>
            </w:r>
            <w:r w:rsidRPr="00DA45AC">
              <w:rPr>
                <w:spacing w:val="-4"/>
                <w:sz w:val="24"/>
                <w:lang w:val="ru-RU"/>
              </w:rPr>
              <w:t xml:space="preserve"> </w:t>
            </w:r>
            <w:r w:rsidRPr="00DA45AC">
              <w:rPr>
                <w:sz w:val="24"/>
                <w:lang w:val="ru-RU"/>
              </w:rPr>
              <w:t xml:space="preserve">под </w:t>
            </w:r>
            <w:r w:rsidRPr="00DA45AC">
              <w:rPr>
                <w:spacing w:val="-2"/>
                <w:sz w:val="24"/>
                <w:lang w:val="ru-RU"/>
              </w:rPr>
              <w:t>ударением)</w:t>
            </w:r>
          </w:p>
        </w:tc>
      </w:tr>
      <w:tr w:rsidR="008008B4" w:rsidTr="00DA45AC">
        <w:trPr>
          <w:trHeight w:val="479"/>
        </w:trPr>
        <w:tc>
          <w:tcPr>
            <w:tcW w:w="1292" w:type="dxa"/>
          </w:tcPr>
          <w:p w:rsidR="008008B4" w:rsidRDefault="008008B4" w:rsidP="007D10CF">
            <w:pPr>
              <w:pStyle w:val="TableParagraph"/>
              <w:rPr>
                <w:sz w:val="24"/>
              </w:rPr>
            </w:pPr>
            <w:r>
              <w:rPr>
                <w:sz w:val="24"/>
              </w:rPr>
              <w:t>Урок</w:t>
            </w:r>
            <w:r>
              <w:rPr>
                <w:spacing w:val="1"/>
                <w:sz w:val="24"/>
              </w:rPr>
              <w:t xml:space="preserve"> </w:t>
            </w:r>
            <w:r>
              <w:rPr>
                <w:spacing w:val="-5"/>
                <w:sz w:val="24"/>
              </w:rPr>
              <w:t>152</w:t>
            </w:r>
          </w:p>
        </w:tc>
        <w:tc>
          <w:tcPr>
            <w:tcW w:w="9041" w:type="dxa"/>
          </w:tcPr>
          <w:p w:rsidR="008008B4" w:rsidRPr="00DA45AC" w:rsidRDefault="008008B4" w:rsidP="007D10CF">
            <w:pPr>
              <w:pStyle w:val="TableParagraph"/>
              <w:ind w:left="61"/>
              <w:rPr>
                <w:sz w:val="24"/>
                <w:lang w:val="ru-RU"/>
              </w:rPr>
            </w:pPr>
            <w:r w:rsidRPr="00DA45AC">
              <w:rPr>
                <w:sz w:val="24"/>
                <w:lang w:val="ru-RU"/>
              </w:rPr>
              <w:t>Закрепление</w:t>
            </w:r>
            <w:r w:rsidRPr="00DA45AC">
              <w:rPr>
                <w:spacing w:val="-5"/>
                <w:sz w:val="24"/>
                <w:lang w:val="ru-RU"/>
              </w:rPr>
              <w:t xml:space="preserve"> </w:t>
            </w:r>
            <w:r w:rsidRPr="00DA45AC">
              <w:rPr>
                <w:sz w:val="24"/>
                <w:lang w:val="ru-RU"/>
              </w:rPr>
              <w:t>правописания</w:t>
            </w:r>
            <w:r w:rsidRPr="00DA45AC">
              <w:rPr>
                <w:spacing w:val="-4"/>
                <w:sz w:val="24"/>
                <w:lang w:val="ru-RU"/>
              </w:rPr>
              <w:t xml:space="preserve"> </w:t>
            </w:r>
            <w:r w:rsidRPr="00DA45AC">
              <w:rPr>
                <w:sz w:val="24"/>
                <w:lang w:val="ru-RU"/>
              </w:rPr>
              <w:t>гласных</w:t>
            </w:r>
            <w:r w:rsidRPr="00DA45AC">
              <w:rPr>
                <w:spacing w:val="-1"/>
                <w:sz w:val="24"/>
                <w:lang w:val="ru-RU"/>
              </w:rPr>
              <w:t xml:space="preserve"> </w:t>
            </w:r>
            <w:r w:rsidRPr="00DA45AC">
              <w:rPr>
                <w:sz w:val="24"/>
                <w:lang w:val="ru-RU"/>
              </w:rPr>
              <w:t>после</w:t>
            </w:r>
            <w:r w:rsidRPr="00DA45AC">
              <w:rPr>
                <w:spacing w:val="-5"/>
                <w:sz w:val="24"/>
                <w:lang w:val="ru-RU"/>
              </w:rPr>
              <w:t xml:space="preserve"> </w:t>
            </w:r>
            <w:r w:rsidRPr="00DA45AC">
              <w:rPr>
                <w:sz w:val="24"/>
                <w:lang w:val="ru-RU"/>
              </w:rPr>
              <w:t>шипящих</w:t>
            </w:r>
            <w:r w:rsidRPr="00DA45AC">
              <w:rPr>
                <w:spacing w:val="-2"/>
                <w:sz w:val="24"/>
                <w:lang w:val="ru-RU"/>
              </w:rPr>
              <w:t xml:space="preserve"> </w:t>
            </w:r>
            <w:r w:rsidRPr="00DA45AC">
              <w:rPr>
                <w:sz w:val="24"/>
                <w:lang w:val="ru-RU"/>
              </w:rPr>
              <w:t>в</w:t>
            </w:r>
            <w:r w:rsidRPr="00DA45AC">
              <w:rPr>
                <w:spacing w:val="-4"/>
                <w:sz w:val="24"/>
                <w:lang w:val="ru-RU"/>
              </w:rPr>
              <w:t xml:space="preserve"> </w:t>
            </w:r>
            <w:r w:rsidRPr="00DA45AC">
              <w:rPr>
                <w:sz w:val="24"/>
                <w:lang w:val="ru-RU"/>
              </w:rPr>
              <w:t>сочетаниях</w:t>
            </w:r>
            <w:r w:rsidRPr="00DA45AC">
              <w:rPr>
                <w:spacing w:val="-2"/>
                <w:sz w:val="24"/>
                <w:lang w:val="ru-RU"/>
              </w:rPr>
              <w:t xml:space="preserve"> </w:t>
            </w:r>
            <w:r w:rsidRPr="00DA45AC">
              <w:rPr>
                <w:sz w:val="24"/>
                <w:lang w:val="ru-RU"/>
              </w:rPr>
              <w:t>жи,</w:t>
            </w:r>
            <w:r w:rsidRPr="00DA45AC">
              <w:rPr>
                <w:spacing w:val="-6"/>
                <w:sz w:val="24"/>
                <w:lang w:val="ru-RU"/>
              </w:rPr>
              <w:t xml:space="preserve"> </w:t>
            </w:r>
            <w:r w:rsidRPr="00DA45AC">
              <w:rPr>
                <w:spacing w:val="-5"/>
                <w:sz w:val="24"/>
                <w:lang w:val="ru-RU"/>
              </w:rPr>
              <w:t>ши</w:t>
            </w:r>
          </w:p>
        </w:tc>
      </w:tr>
      <w:tr w:rsidR="008008B4" w:rsidTr="00DA45AC">
        <w:trPr>
          <w:trHeight w:val="479"/>
        </w:trPr>
        <w:tc>
          <w:tcPr>
            <w:tcW w:w="1292" w:type="dxa"/>
          </w:tcPr>
          <w:p w:rsidR="008008B4" w:rsidRDefault="008008B4" w:rsidP="007D10CF">
            <w:pPr>
              <w:pStyle w:val="TableParagraph"/>
              <w:rPr>
                <w:sz w:val="24"/>
              </w:rPr>
            </w:pPr>
            <w:r>
              <w:rPr>
                <w:sz w:val="24"/>
              </w:rPr>
              <w:t>Урок</w:t>
            </w:r>
            <w:r>
              <w:rPr>
                <w:spacing w:val="1"/>
                <w:sz w:val="24"/>
              </w:rPr>
              <w:t xml:space="preserve"> </w:t>
            </w:r>
            <w:r>
              <w:rPr>
                <w:spacing w:val="-5"/>
                <w:sz w:val="24"/>
              </w:rPr>
              <w:t>153</w:t>
            </w:r>
          </w:p>
        </w:tc>
        <w:tc>
          <w:tcPr>
            <w:tcW w:w="9041" w:type="dxa"/>
          </w:tcPr>
          <w:p w:rsidR="008008B4" w:rsidRPr="00DA45AC" w:rsidRDefault="008008B4" w:rsidP="007D10CF">
            <w:pPr>
              <w:pStyle w:val="TableParagraph"/>
              <w:ind w:left="61"/>
              <w:rPr>
                <w:sz w:val="24"/>
                <w:lang w:val="ru-RU"/>
              </w:rPr>
            </w:pPr>
            <w:r w:rsidRPr="00DA45AC">
              <w:rPr>
                <w:sz w:val="24"/>
                <w:lang w:val="ru-RU"/>
              </w:rPr>
              <w:t>Гласные</w:t>
            </w:r>
            <w:r w:rsidRPr="00DA45AC">
              <w:rPr>
                <w:spacing w:val="-5"/>
                <w:sz w:val="24"/>
                <w:lang w:val="ru-RU"/>
              </w:rPr>
              <w:t xml:space="preserve"> </w:t>
            </w:r>
            <w:r w:rsidRPr="00DA45AC">
              <w:rPr>
                <w:sz w:val="24"/>
                <w:lang w:val="ru-RU"/>
              </w:rPr>
              <w:t>после</w:t>
            </w:r>
            <w:r w:rsidRPr="00DA45AC">
              <w:rPr>
                <w:spacing w:val="-4"/>
                <w:sz w:val="24"/>
                <w:lang w:val="ru-RU"/>
              </w:rPr>
              <w:t xml:space="preserve"> </w:t>
            </w:r>
            <w:r w:rsidRPr="00DA45AC">
              <w:rPr>
                <w:sz w:val="24"/>
                <w:lang w:val="ru-RU"/>
              </w:rPr>
              <w:t>шипящих</w:t>
            </w:r>
            <w:r w:rsidRPr="00DA45AC">
              <w:rPr>
                <w:spacing w:val="-1"/>
                <w:sz w:val="24"/>
                <w:lang w:val="ru-RU"/>
              </w:rPr>
              <w:t xml:space="preserve"> </w:t>
            </w:r>
            <w:r w:rsidRPr="00DA45AC">
              <w:rPr>
                <w:sz w:val="24"/>
                <w:lang w:val="ru-RU"/>
              </w:rPr>
              <w:t>в</w:t>
            </w:r>
            <w:r w:rsidRPr="00DA45AC">
              <w:rPr>
                <w:spacing w:val="-4"/>
                <w:sz w:val="24"/>
                <w:lang w:val="ru-RU"/>
              </w:rPr>
              <w:t xml:space="preserve"> </w:t>
            </w:r>
            <w:r w:rsidRPr="00DA45AC">
              <w:rPr>
                <w:sz w:val="24"/>
                <w:lang w:val="ru-RU"/>
              </w:rPr>
              <w:t>сочетаниях</w:t>
            </w:r>
            <w:r w:rsidRPr="00DA45AC">
              <w:rPr>
                <w:spacing w:val="-1"/>
                <w:sz w:val="24"/>
                <w:lang w:val="ru-RU"/>
              </w:rPr>
              <w:t xml:space="preserve"> </w:t>
            </w:r>
            <w:r w:rsidRPr="00DA45AC">
              <w:rPr>
                <w:sz w:val="24"/>
                <w:lang w:val="ru-RU"/>
              </w:rPr>
              <w:t>ча,</w:t>
            </w:r>
            <w:r w:rsidRPr="00DA45AC">
              <w:rPr>
                <w:spacing w:val="-3"/>
                <w:sz w:val="24"/>
                <w:lang w:val="ru-RU"/>
              </w:rPr>
              <w:t xml:space="preserve"> </w:t>
            </w:r>
            <w:r w:rsidRPr="00DA45AC">
              <w:rPr>
                <w:sz w:val="24"/>
                <w:lang w:val="ru-RU"/>
              </w:rPr>
              <w:t>ща,</w:t>
            </w:r>
            <w:r w:rsidRPr="00DA45AC">
              <w:rPr>
                <w:spacing w:val="-3"/>
                <w:sz w:val="24"/>
                <w:lang w:val="ru-RU"/>
              </w:rPr>
              <w:t xml:space="preserve"> </w:t>
            </w:r>
            <w:r w:rsidRPr="00DA45AC">
              <w:rPr>
                <w:sz w:val="24"/>
                <w:lang w:val="ru-RU"/>
              </w:rPr>
              <w:t xml:space="preserve">чу, </w:t>
            </w:r>
            <w:r w:rsidRPr="00DA45AC">
              <w:rPr>
                <w:spacing w:val="-5"/>
                <w:sz w:val="24"/>
                <w:lang w:val="ru-RU"/>
              </w:rPr>
              <w:t>щу</w:t>
            </w:r>
          </w:p>
        </w:tc>
      </w:tr>
      <w:tr w:rsidR="008008B4" w:rsidTr="00DA45AC">
        <w:trPr>
          <w:trHeight w:val="479"/>
        </w:trPr>
        <w:tc>
          <w:tcPr>
            <w:tcW w:w="1292" w:type="dxa"/>
          </w:tcPr>
          <w:p w:rsidR="008008B4" w:rsidRDefault="008008B4" w:rsidP="007D10CF">
            <w:pPr>
              <w:pStyle w:val="TableParagraph"/>
              <w:spacing w:before="92"/>
              <w:rPr>
                <w:sz w:val="24"/>
              </w:rPr>
            </w:pPr>
            <w:r>
              <w:rPr>
                <w:sz w:val="24"/>
              </w:rPr>
              <w:t>Урок</w:t>
            </w:r>
            <w:r>
              <w:rPr>
                <w:spacing w:val="1"/>
                <w:sz w:val="24"/>
              </w:rPr>
              <w:t xml:space="preserve"> </w:t>
            </w:r>
            <w:r>
              <w:rPr>
                <w:spacing w:val="-5"/>
                <w:sz w:val="24"/>
              </w:rPr>
              <w:t>154</w:t>
            </w:r>
          </w:p>
        </w:tc>
        <w:tc>
          <w:tcPr>
            <w:tcW w:w="9041" w:type="dxa"/>
          </w:tcPr>
          <w:p w:rsidR="008008B4" w:rsidRDefault="008008B4" w:rsidP="007D10CF">
            <w:pPr>
              <w:pStyle w:val="TableParagraph"/>
              <w:spacing w:before="92"/>
              <w:ind w:left="61"/>
              <w:rPr>
                <w:sz w:val="24"/>
              </w:rPr>
            </w:pPr>
            <w:r>
              <w:rPr>
                <w:sz w:val="24"/>
              </w:rPr>
              <w:t>Речевой</w:t>
            </w:r>
            <w:r>
              <w:rPr>
                <w:spacing w:val="-4"/>
                <w:sz w:val="24"/>
              </w:rPr>
              <w:t xml:space="preserve"> </w:t>
            </w:r>
            <w:r>
              <w:rPr>
                <w:sz w:val="24"/>
              </w:rPr>
              <w:t>этикет:</w:t>
            </w:r>
            <w:r>
              <w:rPr>
                <w:spacing w:val="-4"/>
                <w:sz w:val="24"/>
              </w:rPr>
              <w:t xml:space="preserve"> </w:t>
            </w:r>
            <w:r>
              <w:rPr>
                <w:sz w:val="24"/>
              </w:rPr>
              <w:t>ситуация</w:t>
            </w:r>
            <w:r>
              <w:rPr>
                <w:spacing w:val="-3"/>
                <w:sz w:val="24"/>
              </w:rPr>
              <w:t xml:space="preserve"> </w:t>
            </w:r>
            <w:r>
              <w:rPr>
                <w:spacing w:val="-2"/>
                <w:sz w:val="24"/>
              </w:rPr>
              <w:t>извинения</w:t>
            </w:r>
          </w:p>
        </w:tc>
      </w:tr>
      <w:tr w:rsidR="008008B4" w:rsidTr="00DA45AC">
        <w:trPr>
          <w:trHeight w:val="479"/>
        </w:trPr>
        <w:tc>
          <w:tcPr>
            <w:tcW w:w="1292" w:type="dxa"/>
          </w:tcPr>
          <w:p w:rsidR="008008B4" w:rsidRDefault="008008B4" w:rsidP="007D10CF">
            <w:pPr>
              <w:pStyle w:val="TableParagraph"/>
              <w:spacing w:before="92"/>
              <w:rPr>
                <w:sz w:val="24"/>
              </w:rPr>
            </w:pPr>
            <w:r>
              <w:rPr>
                <w:sz w:val="24"/>
              </w:rPr>
              <w:t>Урок</w:t>
            </w:r>
            <w:r>
              <w:rPr>
                <w:spacing w:val="1"/>
                <w:sz w:val="24"/>
              </w:rPr>
              <w:t xml:space="preserve"> </w:t>
            </w:r>
            <w:r>
              <w:rPr>
                <w:spacing w:val="-5"/>
                <w:sz w:val="24"/>
              </w:rPr>
              <w:t>155</w:t>
            </w:r>
          </w:p>
        </w:tc>
        <w:tc>
          <w:tcPr>
            <w:tcW w:w="9041" w:type="dxa"/>
          </w:tcPr>
          <w:p w:rsidR="008008B4" w:rsidRPr="00DA45AC" w:rsidRDefault="008008B4" w:rsidP="007D10CF">
            <w:pPr>
              <w:pStyle w:val="TableParagraph"/>
              <w:spacing w:before="92"/>
              <w:ind w:left="61"/>
              <w:rPr>
                <w:sz w:val="24"/>
                <w:lang w:val="ru-RU"/>
              </w:rPr>
            </w:pPr>
            <w:r w:rsidRPr="00DA45AC">
              <w:rPr>
                <w:sz w:val="24"/>
                <w:lang w:val="ru-RU"/>
              </w:rPr>
              <w:t>Закрепление</w:t>
            </w:r>
            <w:r w:rsidRPr="00DA45AC">
              <w:rPr>
                <w:spacing w:val="-6"/>
                <w:sz w:val="24"/>
                <w:lang w:val="ru-RU"/>
              </w:rPr>
              <w:t xml:space="preserve"> </w:t>
            </w:r>
            <w:r w:rsidRPr="00DA45AC">
              <w:rPr>
                <w:sz w:val="24"/>
                <w:lang w:val="ru-RU"/>
              </w:rPr>
              <w:t>правописания</w:t>
            </w:r>
            <w:r w:rsidRPr="00DA45AC">
              <w:rPr>
                <w:spacing w:val="-3"/>
                <w:sz w:val="24"/>
                <w:lang w:val="ru-RU"/>
              </w:rPr>
              <w:t xml:space="preserve"> </w:t>
            </w:r>
            <w:r w:rsidRPr="00DA45AC">
              <w:rPr>
                <w:sz w:val="24"/>
                <w:lang w:val="ru-RU"/>
              </w:rPr>
              <w:t>гласных</w:t>
            </w:r>
            <w:r w:rsidRPr="00DA45AC">
              <w:rPr>
                <w:spacing w:val="-1"/>
                <w:sz w:val="24"/>
                <w:lang w:val="ru-RU"/>
              </w:rPr>
              <w:t xml:space="preserve"> </w:t>
            </w:r>
            <w:r w:rsidRPr="00DA45AC">
              <w:rPr>
                <w:sz w:val="24"/>
                <w:lang w:val="ru-RU"/>
              </w:rPr>
              <w:t>после</w:t>
            </w:r>
            <w:r w:rsidRPr="00DA45AC">
              <w:rPr>
                <w:spacing w:val="-5"/>
                <w:sz w:val="24"/>
                <w:lang w:val="ru-RU"/>
              </w:rPr>
              <w:t xml:space="preserve"> </w:t>
            </w:r>
            <w:r w:rsidRPr="00DA45AC">
              <w:rPr>
                <w:sz w:val="24"/>
                <w:lang w:val="ru-RU"/>
              </w:rPr>
              <w:t>шипящих</w:t>
            </w:r>
            <w:r w:rsidRPr="00DA45AC">
              <w:rPr>
                <w:spacing w:val="-1"/>
                <w:sz w:val="24"/>
                <w:lang w:val="ru-RU"/>
              </w:rPr>
              <w:t xml:space="preserve"> </w:t>
            </w:r>
            <w:r w:rsidRPr="00DA45AC">
              <w:rPr>
                <w:sz w:val="24"/>
                <w:lang w:val="ru-RU"/>
              </w:rPr>
              <w:t>в</w:t>
            </w:r>
            <w:r w:rsidRPr="00DA45AC">
              <w:rPr>
                <w:spacing w:val="-4"/>
                <w:sz w:val="24"/>
                <w:lang w:val="ru-RU"/>
              </w:rPr>
              <w:t xml:space="preserve"> </w:t>
            </w:r>
            <w:r w:rsidRPr="00DA45AC">
              <w:rPr>
                <w:sz w:val="24"/>
                <w:lang w:val="ru-RU"/>
              </w:rPr>
              <w:t>сочетаниях</w:t>
            </w:r>
            <w:r w:rsidRPr="00DA45AC">
              <w:rPr>
                <w:spacing w:val="-2"/>
                <w:sz w:val="24"/>
                <w:lang w:val="ru-RU"/>
              </w:rPr>
              <w:t xml:space="preserve"> </w:t>
            </w:r>
            <w:r w:rsidRPr="00DA45AC">
              <w:rPr>
                <w:sz w:val="24"/>
                <w:lang w:val="ru-RU"/>
              </w:rPr>
              <w:t>ча,</w:t>
            </w:r>
            <w:r w:rsidRPr="00DA45AC">
              <w:rPr>
                <w:spacing w:val="-3"/>
                <w:sz w:val="24"/>
                <w:lang w:val="ru-RU"/>
              </w:rPr>
              <w:t xml:space="preserve"> </w:t>
            </w:r>
            <w:r w:rsidRPr="00DA45AC">
              <w:rPr>
                <w:sz w:val="24"/>
                <w:lang w:val="ru-RU"/>
              </w:rPr>
              <w:t>ща,</w:t>
            </w:r>
            <w:r w:rsidRPr="00DA45AC">
              <w:rPr>
                <w:spacing w:val="-3"/>
                <w:sz w:val="24"/>
                <w:lang w:val="ru-RU"/>
              </w:rPr>
              <w:t xml:space="preserve"> </w:t>
            </w:r>
            <w:r w:rsidRPr="00DA45AC">
              <w:rPr>
                <w:sz w:val="24"/>
                <w:lang w:val="ru-RU"/>
              </w:rPr>
              <w:t>чу,</w:t>
            </w:r>
            <w:r w:rsidRPr="00DA45AC">
              <w:rPr>
                <w:spacing w:val="-3"/>
                <w:sz w:val="24"/>
                <w:lang w:val="ru-RU"/>
              </w:rPr>
              <w:t xml:space="preserve"> </w:t>
            </w:r>
            <w:r w:rsidRPr="00DA45AC">
              <w:rPr>
                <w:spacing w:val="-5"/>
                <w:sz w:val="24"/>
                <w:lang w:val="ru-RU"/>
              </w:rPr>
              <w:t>щу</w:t>
            </w:r>
          </w:p>
        </w:tc>
      </w:tr>
      <w:tr w:rsidR="008008B4" w:rsidTr="00DA45AC">
        <w:trPr>
          <w:trHeight w:val="482"/>
        </w:trPr>
        <w:tc>
          <w:tcPr>
            <w:tcW w:w="1292" w:type="dxa"/>
          </w:tcPr>
          <w:p w:rsidR="008008B4" w:rsidRDefault="008008B4" w:rsidP="007D10CF">
            <w:pPr>
              <w:pStyle w:val="TableParagraph"/>
              <w:spacing w:before="231"/>
              <w:rPr>
                <w:sz w:val="24"/>
              </w:rPr>
            </w:pPr>
            <w:r>
              <w:rPr>
                <w:sz w:val="24"/>
              </w:rPr>
              <w:t>Урок</w:t>
            </w:r>
            <w:r>
              <w:rPr>
                <w:spacing w:val="1"/>
                <w:sz w:val="24"/>
              </w:rPr>
              <w:t xml:space="preserve"> </w:t>
            </w:r>
            <w:r>
              <w:rPr>
                <w:spacing w:val="-5"/>
                <w:sz w:val="24"/>
              </w:rPr>
              <w:t>156</w:t>
            </w:r>
          </w:p>
        </w:tc>
        <w:tc>
          <w:tcPr>
            <w:tcW w:w="9041" w:type="dxa"/>
          </w:tcPr>
          <w:p w:rsidR="008008B4" w:rsidRPr="00DA45AC" w:rsidRDefault="008008B4" w:rsidP="007D10CF">
            <w:pPr>
              <w:pStyle w:val="TableParagraph"/>
              <w:ind w:left="61" w:right="1878"/>
              <w:rPr>
                <w:sz w:val="24"/>
                <w:lang w:val="ru-RU"/>
              </w:rPr>
            </w:pPr>
            <w:r w:rsidRPr="00DA45AC">
              <w:rPr>
                <w:sz w:val="24"/>
                <w:lang w:val="ru-RU"/>
              </w:rPr>
              <w:t>Заглавная</w:t>
            </w:r>
            <w:r w:rsidRPr="00DA45AC">
              <w:rPr>
                <w:spacing w:val="-5"/>
                <w:sz w:val="24"/>
                <w:lang w:val="ru-RU"/>
              </w:rPr>
              <w:t xml:space="preserve"> </w:t>
            </w:r>
            <w:r w:rsidRPr="00DA45AC">
              <w:rPr>
                <w:sz w:val="24"/>
                <w:lang w:val="ru-RU"/>
              </w:rPr>
              <w:t>буква</w:t>
            </w:r>
            <w:r w:rsidRPr="00DA45AC">
              <w:rPr>
                <w:spacing w:val="-7"/>
                <w:sz w:val="24"/>
                <w:lang w:val="ru-RU"/>
              </w:rPr>
              <w:t xml:space="preserve"> </w:t>
            </w:r>
            <w:r w:rsidRPr="00DA45AC">
              <w:rPr>
                <w:sz w:val="24"/>
                <w:lang w:val="ru-RU"/>
              </w:rPr>
              <w:t>в</w:t>
            </w:r>
            <w:r w:rsidRPr="00DA45AC">
              <w:rPr>
                <w:spacing w:val="-6"/>
                <w:sz w:val="24"/>
                <w:lang w:val="ru-RU"/>
              </w:rPr>
              <w:t xml:space="preserve"> </w:t>
            </w:r>
            <w:r w:rsidRPr="00DA45AC">
              <w:rPr>
                <w:sz w:val="24"/>
                <w:lang w:val="ru-RU"/>
              </w:rPr>
              <w:t>именах</w:t>
            </w:r>
            <w:r w:rsidRPr="00DA45AC">
              <w:rPr>
                <w:spacing w:val="-3"/>
                <w:sz w:val="24"/>
                <w:lang w:val="ru-RU"/>
              </w:rPr>
              <w:t xml:space="preserve"> </w:t>
            </w:r>
            <w:r w:rsidRPr="00DA45AC">
              <w:rPr>
                <w:sz w:val="24"/>
                <w:lang w:val="ru-RU"/>
              </w:rPr>
              <w:t>собственных:</w:t>
            </w:r>
            <w:r w:rsidRPr="00DA45AC">
              <w:rPr>
                <w:spacing w:val="-5"/>
                <w:sz w:val="24"/>
                <w:lang w:val="ru-RU"/>
              </w:rPr>
              <w:t xml:space="preserve"> </w:t>
            </w:r>
            <w:r w:rsidRPr="00DA45AC">
              <w:rPr>
                <w:sz w:val="24"/>
                <w:lang w:val="ru-RU"/>
              </w:rPr>
              <w:t>в</w:t>
            </w:r>
            <w:r w:rsidRPr="00DA45AC">
              <w:rPr>
                <w:spacing w:val="-6"/>
                <w:sz w:val="24"/>
                <w:lang w:val="ru-RU"/>
              </w:rPr>
              <w:t xml:space="preserve"> </w:t>
            </w:r>
            <w:r w:rsidRPr="00DA45AC">
              <w:rPr>
                <w:sz w:val="24"/>
                <w:lang w:val="ru-RU"/>
              </w:rPr>
              <w:t>именах</w:t>
            </w:r>
            <w:r w:rsidRPr="00DA45AC">
              <w:rPr>
                <w:spacing w:val="-3"/>
                <w:sz w:val="24"/>
                <w:lang w:val="ru-RU"/>
              </w:rPr>
              <w:t xml:space="preserve"> </w:t>
            </w:r>
            <w:r w:rsidRPr="00DA45AC">
              <w:rPr>
                <w:sz w:val="24"/>
                <w:lang w:val="ru-RU"/>
              </w:rPr>
              <w:t>и</w:t>
            </w:r>
            <w:r w:rsidRPr="00DA45AC">
              <w:rPr>
                <w:spacing w:val="-5"/>
                <w:sz w:val="24"/>
                <w:lang w:val="ru-RU"/>
              </w:rPr>
              <w:t xml:space="preserve"> </w:t>
            </w:r>
            <w:r w:rsidRPr="00DA45AC">
              <w:rPr>
                <w:sz w:val="24"/>
                <w:lang w:val="ru-RU"/>
              </w:rPr>
              <w:t>фамилиях</w:t>
            </w:r>
            <w:r w:rsidRPr="00DA45AC">
              <w:rPr>
                <w:spacing w:val="-3"/>
                <w:sz w:val="24"/>
                <w:lang w:val="ru-RU"/>
              </w:rPr>
              <w:t xml:space="preserve"> </w:t>
            </w:r>
            <w:r w:rsidRPr="00DA45AC">
              <w:rPr>
                <w:sz w:val="24"/>
                <w:lang w:val="ru-RU"/>
              </w:rPr>
              <w:t>людей. Заглавная буква в именах собственных: в кличках животных</w:t>
            </w:r>
          </w:p>
        </w:tc>
      </w:tr>
      <w:tr w:rsidR="008008B4" w:rsidTr="00DA45AC">
        <w:trPr>
          <w:trHeight w:val="479"/>
        </w:trPr>
        <w:tc>
          <w:tcPr>
            <w:tcW w:w="1292" w:type="dxa"/>
          </w:tcPr>
          <w:p w:rsidR="008008B4" w:rsidRDefault="008008B4" w:rsidP="007D10CF">
            <w:pPr>
              <w:pStyle w:val="TableParagraph"/>
              <w:spacing w:before="231"/>
              <w:rPr>
                <w:sz w:val="24"/>
              </w:rPr>
            </w:pPr>
            <w:r>
              <w:rPr>
                <w:sz w:val="24"/>
              </w:rPr>
              <w:t>Урок</w:t>
            </w:r>
            <w:r>
              <w:rPr>
                <w:spacing w:val="1"/>
                <w:sz w:val="24"/>
              </w:rPr>
              <w:t xml:space="preserve"> </w:t>
            </w:r>
            <w:r>
              <w:rPr>
                <w:spacing w:val="-5"/>
                <w:sz w:val="24"/>
              </w:rPr>
              <w:t>157</w:t>
            </w:r>
          </w:p>
        </w:tc>
        <w:tc>
          <w:tcPr>
            <w:tcW w:w="9041" w:type="dxa"/>
          </w:tcPr>
          <w:p w:rsidR="008008B4" w:rsidRPr="00DA45AC" w:rsidRDefault="008008B4" w:rsidP="007D10CF">
            <w:pPr>
              <w:pStyle w:val="TableParagraph"/>
              <w:ind w:left="61"/>
              <w:rPr>
                <w:sz w:val="24"/>
                <w:lang w:val="ru-RU"/>
              </w:rPr>
            </w:pPr>
            <w:r w:rsidRPr="00DA45AC">
              <w:rPr>
                <w:sz w:val="24"/>
                <w:lang w:val="ru-RU"/>
              </w:rPr>
              <w:t>Знаки препинания в конце предложения: точка,</w:t>
            </w:r>
            <w:r w:rsidRPr="00DA45AC">
              <w:rPr>
                <w:spacing w:val="28"/>
                <w:sz w:val="24"/>
                <w:lang w:val="ru-RU"/>
              </w:rPr>
              <w:t xml:space="preserve"> </w:t>
            </w:r>
            <w:r w:rsidRPr="00DA45AC">
              <w:rPr>
                <w:sz w:val="24"/>
                <w:lang w:val="ru-RU"/>
              </w:rPr>
              <w:t xml:space="preserve">вопросительный и восклицательный </w:t>
            </w:r>
            <w:r w:rsidRPr="00DA45AC">
              <w:rPr>
                <w:spacing w:val="-4"/>
                <w:sz w:val="24"/>
                <w:lang w:val="ru-RU"/>
              </w:rPr>
              <w:t>знаки</w:t>
            </w:r>
          </w:p>
        </w:tc>
      </w:tr>
      <w:tr w:rsidR="008008B4" w:rsidTr="00DA45AC">
        <w:trPr>
          <w:trHeight w:val="479"/>
        </w:trPr>
        <w:tc>
          <w:tcPr>
            <w:tcW w:w="1292" w:type="dxa"/>
          </w:tcPr>
          <w:p w:rsidR="008008B4" w:rsidRDefault="008008B4" w:rsidP="007D10CF">
            <w:pPr>
              <w:pStyle w:val="TableParagraph"/>
              <w:rPr>
                <w:sz w:val="24"/>
              </w:rPr>
            </w:pPr>
            <w:r>
              <w:rPr>
                <w:sz w:val="24"/>
              </w:rPr>
              <w:t>Урок</w:t>
            </w:r>
            <w:r>
              <w:rPr>
                <w:spacing w:val="1"/>
                <w:sz w:val="24"/>
              </w:rPr>
              <w:t xml:space="preserve"> </w:t>
            </w:r>
            <w:r>
              <w:rPr>
                <w:spacing w:val="-5"/>
                <w:sz w:val="24"/>
              </w:rPr>
              <w:t>158</w:t>
            </w:r>
          </w:p>
        </w:tc>
        <w:tc>
          <w:tcPr>
            <w:tcW w:w="9041" w:type="dxa"/>
          </w:tcPr>
          <w:p w:rsidR="008008B4" w:rsidRPr="00DA45AC" w:rsidRDefault="008008B4" w:rsidP="007D10CF">
            <w:pPr>
              <w:pStyle w:val="TableParagraph"/>
              <w:ind w:left="61"/>
              <w:rPr>
                <w:sz w:val="24"/>
                <w:lang w:val="ru-RU"/>
              </w:rPr>
            </w:pPr>
            <w:r w:rsidRPr="00DA45AC">
              <w:rPr>
                <w:sz w:val="24"/>
                <w:lang w:val="ru-RU"/>
              </w:rPr>
              <w:t>Резервный</w:t>
            </w:r>
            <w:r w:rsidRPr="00DA45AC">
              <w:rPr>
                <w:spacing w:val="-1"/>
                <w:sz w:val="24"/>
                <w:lang w:val="ru-RU"/>
              </w:rPr>
              <w:t xml:space="preserve"> </w:t>
            </w:r>
            <w:r w:rsidRPr="00DA45AC">
              <w:rPr>
                <w:sz w:val="24"/>
                <w:lang w:val="ru-RU"/>
              </w:rPr>
              <w:t>урок.</w:t>
            </w:r>
            <w:r w:rsidRPr="00DA45AC">
              <w:rPr>
                <w:spacing w:val="-3"/>
                <w:sz w:val="24"/>
                <w:lang w:val="ru-RU"/>
              </w:rPr>
              <w:t xml:space="preserve"> </w:t>
            </w:r>
            <w:r w:rsidRPr="00DA45AC">
              <w:rPr>
                <w:sz w:val="24"/>
                <w:lang w:val="ru-RU"/>
              </w:rPr>
              <w:t>Перенос</w:t>
            </w:r>
            <w:r w:rsidRPr="00DA45AC">
              <w:rPr>
                <w:spacing w:val="-4"/>
                <w:sz w:val="24"/>
                <w:lang w:val="ru-RU"/>
              </w:rPr>
              <w:t xml:space="preserve"> </w:t>
            </w:r>
            <w:r w:rsidRPr="00DA45AC">
              <w:rPr>
                <w:sz w:val="24"/>
                <w:lang w:val="ru-RU"/>
              </w:rPr>
              <w:t>слов</w:t>
            </w:r>
            <w:r w:rsidRPr="00DA45AC">
              <w:rPr>
                <w:spacing w:val="-4"/>
                <w:sz w:val="24"/>
                <w:lang w:val="ru-RU"/>
              </w:rPr>
              <w:t xml:space="preserve"> </w:t>
            </w:r>
            <w:r w:rsidRPr="00DA45AC">
              <w:rPr>
                <w:sz w:val="24"/>
                <w:lang w:val="ru-RU"/>
              </w:rPr>
              <w:t>со</w:t>
            </w:r>
            <w:r w:rsidRPr="00DA45AC">
              <w:rPr>
                <w:spacing w:val="-1"/>
                <w:sz w:val="24"/>
                <w:lang w:val="ru-RU"/>
              </w:rPr>
              <w:t xml:space="preserve"> </w:t>
            </w:r>
            <w:r w:rsidRPr="00DA45AC">
              <w:rPr>
                <w:sz w:val="24"/>
                <w:lang w:val="ru-RU"/>
              </w:rPr>
              <w:t>строки</w:t>
            </w:r>
            <w:r w:rsidRPr="00DA45AC">
              <w:rPr>
                <w:spacing w:val="-3"/>
                <w:sz w:val="24"/>
                <w:lang w:val="ru-RU"/>
              </w:rPr>
              <w:t xml:space="preserve"> </w:t>
            </w:r>
            <w:r w:rsidRPr="00DA45AC">
              <w:rPr>
                <w:sz w:val="24"/>
                <w:lang w:val="ru-RU"/>
              </w:rPr>
              <w:t>на</w:t>
            </w:r>
            <w:r w:rsidRPr="00DA45AC">
              <w:rPr>
                <w:spacing w:val="-3"/>
                <w:sz w:val="24"/>
                <w:lang w:val="ru-RU"/>
              </w:rPr>
              <w:t xml:space="preserve"> </w:t>
            </w:r>
            <w:r w:rsidRPr="00DA45AC">
              <w:rPr>
                <w:spacing w:val="-2"/>
                <w:sz w:val="24"/>
                <w:lang w:val="ru-RU"/>
              </w:rPr>
              <w:t>строку</w:t>
            </w:r>
          </w:p>
        </w:tc>
      </w:tr>
      <w:tr w:rsidR="008008B4" w:rsidTr="00DA45AC">
        <w:trPr>
          <w:trHeight w:val="479"/>
        </w:trPr>
        <w:tc>
          <w:tcPr>
            <w:tcW w:w="1292" w:type="dxa"/>
          </w:tcPr>
          <w:p w:rsidR="008008B4" w:rsidRDefault="008008B4" w:rsidP="007D10CF">
            <w:pPr>
              <w:pStyle w:val="TableParagraph"/>
              <w:rPr>
                <w:sz w:val="24"/>
              </w:rPr>
            </w:pPr>
            <w:r>
              <w:rPr>
                <w:sz w:val="24"/>
              </w:rPr>
              <w:t>Урок</w:t>
            </w:r>
            <w:r>
              <w:rPr>
                <w:spacing w:val="1"/>
                <w:sz w:val="24"/>
              </w:rPr>
              <w:t xml:space="preserve"> </w:t>
            </w:r>
            <w:r>
              <w:rPr>
                <w:spacing w:val="-5"/>
                <w:sz w:val="24"/>
              </w:rPr>
              <w:t>159</w:t>
            </w:r>
          </w:p>
        </w:tc>
        <w:tc>
          <w:tcPr>
            <w:tcW w:w="9041" w:type="dxa"/>
          </w:tcPr>
          <w:p w:rsidR="008008B4" w:rsidRPr="00DA45AC" w:rsidRDefault="008008B4" w:rsidP="007D10CF">
            <w:pPr>
              <w:pStyle w:val="TableParagraph"/>
              <w:ind w:left="61"/>
              <w:rPr>
                <w:sz w:val="24"/>
                <w:lang w:val="ru-RU"/>
              </w:rPr>
            </w:pPr>
            <w:r w:rsidRPr="00DA45AC">
              <w:rPr>
                <w:sz w:val="24"/>
                <w:lang w:val="ru-RU"/>
              </w:rPr>
              <w:t>Резервный</w:t>
            </w:r>
            <w:r w:rsidRPr="00DA45AC">
              <w:rPr>
                <w:spacing w:val="-1"/>
                <w:sz w:val="24"/>
                <w:lang w:val="ru-RU"/>
              </w:rPr>
              <w:t xml:space="preserve"> </w:t>
            </w:r>
            <w:r w:rsidRPr="00DA45AC">
              <w:rPr>
                <w:sz w:val="24"/>
                <w:lang w:val="ru-RU"/>
              </w:rPr>
              <w:t>урок.</w:t>
            </w:r>
            <w:r w:rsidRPr="00DA45AC">
              <w:rPr>
                <w:spacing w:val="-3"/>
                <w:sz w:val="24"/>
                <w:lang w:val="ru-RU"/>
              </w:rPr>
              <w:t xml:space="preserve"> </w:t>
            </w:r>
            <w:r w:rsidRPr="00DA45AC">
              <w:rPr>
                <w:sz w:val="24"/>
                <w:lang w:val="ru-RU"/>
              </w:rPr>
              <w:t>Объяснительное</w:t>
            </w:r>
            <w:r w:rsidRPr="00DA45AC">
              <w:rPr>
                <w:spacing w:val="-4"/>
                <w:sz w:val="24"/>
                <w:lang w:val="ru-RU"/>
              </w:rPr>
              <w:t xml:space="preserve"> </w:t>
            </w:r>
            <w:r w:rsidRPr="00DA45AC">
              <w:rPr>
                <w:sz w:val="24"/>
                <w:lang w:val="ru-RU"/>
              </w:rPr>
              <w:t>письмо</w:t>
            </w:r>
            <w:r w:rsidRPr="00DA45AC">
              <w:rPr>
                <w:spacing w:val="-5"/>
                <w:sz w:val="24"/>
                <w:lang w:val="ru-RU"/>
              </w:rPr>
              <w:t xml:space="preserve"> </w:t>
            </w:r>
            <w:r w:rsidRPr="00DA45AC">
              <w:rPr>
                <w:sz w:val="24"/>
                <w:lang w:val="ru-RU"/>
              </w:rPr>
              <w:t>под</w:t>
            </w:r>
            <w:r w:rsidRPr="00DA45AC">
              <w:rPr>
                <w:spacing w:val="-6"/>
                <w:sz w:val="24"/>
                <w:lang w:val="ru-RU"/>
              </w:rPr>
              <w:t xml:space="preserve"> </w:t>
            </w:r>
            <w:r w:rsidRPr="00DA45AC">
              <w:rPr>
                <w:sz w:val="24"/>
                <w:lang w:val="ru-RU"/>
              </w:rPr>
              <w:t>диктовку</w:t>
            </w:r>
            <w:r w:rsidRPr="00DA45AC">
              <w:rPr>
                <w:spacing w:val="-10"/>
                <w:sz w:val="24"/>
                <w:lang w:val="ru-RU"/>
              </w:rPr>
              <w:t xml:space="preserve"> </w:t>
            </w:r>
            <w:r w:rsidRPr="00DA45AC">
              <w:rPr>
                <w:spacing w:val="-4"/>
                <w:sz w:val="24"/>
                <w:lang w:val="ru-RU"/>
              </w:rPr>
              <w:t>слов</w:t>
            </w:r>
          </w:p>
        </w:tc>
      </w:tr>
      <w:tr w:rsidR="008008B4" w:rsidTr="00DA45AC">
        <w:trPr>
          <w:trHeight w:val="479"/>
        </w:trPr>
        <w:tc>
          <w:tcPr>
            <w:tcW w:w="1292" w:type="dxa"/>
          </w:tcPr>
          <w:p w:rsidR="008008B4" w:rsidRDefault="008008B4" w:rsidP="007D10CF">
            <w:pPr>
              <w:pStyle w:val="TableParagraph"/>
              <w:spacing w:before="92"/>
              <w:rPr>
                <w:sz w:val="24"/>
              </w:rPr>
            </w:pPr>
            <w:r>
              <w:rPr>
                <w:sz w:val="24"/>
              </w:rPr>
              <w:t>Урок</w:t>
            </w:r>
            <w:r>
              <w:rPr>
                <w:spacing w:val="1"/>
                <w:sz w:val="24"/>
              </w:rPr>
              <w:t xml:space="preserve"> </w:t>
            </w:r>
            <w:r>
              <w:rPr>
                <w:spacing w:val="-5"/>
                <w:sz w:val="24"/>
              </w:rPr>
              <w:t>160</w:t>
            </w:r>
          </w:p>
        </w:tc>
        <w:tc>
          <w:tcPr>
            <w:tcW w:w="9041" w:type="dxa"/>
          </w:tcPr>
          <w:p w:rsidR="008008B4" w:rsidRPr="00DA45AC" w:rsidRDefault="008008B4" w:rsidP="007D10CF">
            <w:pPr>
              <w:pStyle w:val="TableParagraph"/>
              <w:spacing w:before="92"/>
              <w:ind w:left="61"/>
              <w:rPr>
                <w:sz w:val="24"/>
                <w:lang w:val="ru-RU"/>
              </w:rPr>
            </w:pPr>
            <w:r w:rsidRPr="00DA45AC">
              <w:rPr>
                <w:sz w:val="24"/>
                <w:lang w:val="ru-RU"/>
              </w:rPr>
              <w:t>Резервный</w:t>
            </w:r>
            <w:r w:rsidRPr="00DA45AC">
              <w:rPr>
                <w:spacing w:val="-1"/>
                <w:sz w:val="24"/>
                <w:lang w:val="ru-RU"/>
              </w:rPr>
              <w:t xml:space="preserve"> </w:t>
            </w:r>
            <w:r w:rsidRPr="00DA45AC">
              <w:rPr>
                <w:sz w:val="24"/>
                <w:lang w:val="ru-RU"/>
              </w:rPr>
              <w:t>урок.</w:t>
            </w:r>
            <w:r w:rsidRPr="00DA45AC">
              <w:rPr>
                <w:spacing w:val="-3"/>
                <w:sz w:val="24"/>
                <w:lang w:val="ru-RU"/>
              </w:rPr>
              <w:t xml:space="preserve"> </w:t>
            </w:r>
            <w:r w:rsidRPr="00DA45AC">
              <w:rPr>
                <w:sz w:val="24"/>
                <w:lang w:val="ru-RU"/>
              </w:rPr>
              <w:t>Объяснительное</w:t>
            </w:r>
            <w:r w:rsidRPr="00DA45AC">
              <w:rPr>
                <w:spacing w:val="-4"/>
                <w:sz w:val="24"/>
                <w:lang w:val="ru-RU"/>
              </w:rPr>
              <w:t xml:space="preserve"> </w:t>
            </w:r>
            <w:r w:rsidRPr="00DA45AC">
              <w:rPr>
                <w:sz w:val="24"/>
                <w:lang w:val="ru-RU"/>
              </w:rPr>
              <w:t>письмо</w:t>
            </w:r>
            <w:r w:rsidRPr="00DA45AC">
              <w:rPr>
                <w:spacing w:val="-5"/>
                <w:sz w:val="24"/>
                <w:lang w:val="ru-RU"/>
              </w:rPr>
              <w:t xml:space="preserve"> </w:t>
            </w:r>
            <w:r w:rsidRPr="00DA45AC">
              <w:rPr>
                <w:sz w:val="24"/>
                <w:lang w:val="ru-RU"/>
              </w:rPr>
              <w:t>под</w:t>
            </w:r>
            <w:r w:rsidRPr="00DA45AC">
              <w:rPr>
                <w:spacing w:val="-6"/>
                <w:sz w:val="24"/>
                <w:lang w:val="ru-RU"/>
              </w:rPr>
              <w:t xml:space="preserve"> </w:t>
            </w:r>
            <w:r w:rsidRPr="00DA45AC">
              <w:rPr>
                <w:sz w:val="24"/>
                <w:lang w:val="ru-RU"/>
              </w:rPr>
              <w:t>диктовку</w:t>
            </w:r>
            <w:r w:rsidRPr="00DA45AC">
              <w:rPr>
                <w:spacing w:val="-10"/>
                <w:sz w:val="24"/>
                <w:lang w:val="ru-RU"/>
              </w:rPr>
              <w:t xml:space="preserve"> </w:t>
            </w:r>
            <w:r w:rsidRPr="00DA45AC">
              <w:rPr>
                <w:spacing w:val="-4"/>
                <w:sz w:val="24"/>
                <w:lang w:val="ru-RU"/>
              </w:rPr>
              <w:t>слов</w:t>
            </w:r>
          </w:p>
        </w:tc>
      </w:tr>
      <w:tr w:rsidR="008008B4" w:rsidTr="00DA45AC">
        <w:trPr>
          <w:trHeight w:val="479"/>
        </w:trPr>
        <w:tc>
          <w:tcPr>
            <w:tcW w:w="1292" w:type="dxa"/>
          </w:tcPr>
          <w:p w:rsidR="008008B4" w:rsidRDefault="008008B4" w:rsidP="007D10CF">
            <w:pPr>
              <w:pStyle w:val="TableParagraph"/>
              <w:spacing w:before="92"/>
              <w:rPr>
                <w:sz w:val="24"/>
              </w:rPr>
            </w:pPr>
            <w:r>
              <w:rPr>
                <w:sz w:val="24"/>
              </w:rPr>
              <w:t>Урок</w:t>
            </w:r>
            <w:r>
              <w:rPr>
                <w:spacing w:val="1"/>
                <w:sz w:val="24"/>
              </w:rPr>
              <w:t xml:space="preserve"> </w:t>
            </w:r>
            <w:r>
              <w:rPr>
                <w:spacing w:val="-5"/>
                <w:sz w:val="24"/>
              </w:rPr>
              <w:t>161</w:t>
            </w:r>
          </w:p>
        </w:tc>
        <w:tc>
          <w:tcPr>
            <w:tcW w:w="9041" w:type="dxa"/>
          </w:tcPr>
          <w:p w:rsidR="008008B4" w:rsidRPr="00DA45AC" w:rsidRDefault="008008B4" w:rsidP="007D10CF">
            <w:pPr>
              <w:pStyle w:val="TableParagraph"/>
              <w:spacing w:before="92"/>
              <w:ind w:left="61"/>
              <w:rPr>
                <w:sz w:val="24"/>
                <w:lang w:val="ru-RU"/>
              </w:rPr>
            </w:pPr>
            <w:r w:rsidRPr="00DA45AC">
              <w:rPr>
                <w:sz w:val="24"/>
                <w:lang w:val="ru-RU"/>
              </w:rPr>
              <w:t>Резервный</w:t>
            </w:r>
            <w:r w:rsidRPr="00DA45AC">
              <w:rPr>
                <w:spacing w:val="-1"/>
                <w:sz w:val="24"/>
                <w:lang w:val="ru-RU"/>
              </w:rPr>
              <w:t xml:space="preserve"> </w:t>
            </w:r>
            <w:r w:rsidRPr="00DA45AC">
              <w:rPr>
                <w:sz w:val="24"/>
                <w:lang w:val="ru-RU"/>
              </w:rPr>
              <w:t>урок.</w:t>
            </w:r>
            <w:r w:rsidRPr="00DA45AC">
              <w:rPr>
                <w:spacing w:val="-1"/>
                <w:sz w:val="24"/>
                <w:lang w:val="ru-RU"/>
              </w:rPr>
              <w:t xml:space="preserve"> </w:t>
            </w:r>
            <w:r w:rsidRPr="00DA45AC">
              <w:rPr>
                <w:sz w:val="24"/>
                <w:lang w:val="ru-RU"/>
              </w:rPr>
              <w:t>Объяснительное</w:t>
            </w:r>
            <w:r w:rsidRPr="00DA45AC">
              <w:rPr>
                <w:spacing w:val="-3"/>
                <w:sz w:val="24"/>
                <w:lang w:val="ru-RU"/>
              </w:rPr>
              <w:t xml:space="preserve"> </w:t>
            </w:r>
            <w:r w:rsidRPr="00DA45AC">
              <w:rPr>
                <w:sz w:val="24"/>
                <w:lang w:val="ru-RU"/>
              </w:rPr>
              <w:t>письмо</w:t>
            </w:r>
            <w:r w:rsidRPr="00DA45AC">
              <w:rPr>
                <w:spacing w:val="-5"/>
                <w:sz w:val="24"/>
                <w:lang w:val="ru-RU"/>
              </w:rPr>
              <w:t xml:space="preserve"> </w:t>
            </w:r>
            <w:r w:rsidRPr="00DA45AC">
              <w:rPr>
                <w:sz w:val="24"/>
                <w:lang w:val="ru-RU"/>
              </w:rPr>
              <w:t>под</w:t>
            </w:r>
            <w:r w:rsidRPr="00DA45AC">
              <w:rPr>
                <w:spacing w:val="-6"/>
                <w:sz w:val="24"/>
                <w:lang w:val="ru-RU"/>
              </w:rPr>
              <w:t xml:space="preserve"> </w:t>
            </w:r>
            <w:r w:rsidRPr="00DA45AC">
              <w:rPr>
                <w:sz w:val="24"/>
                <w:lang w:val="ru-RU"/>
              </w:rPr>
              <w:t>диктовку</w:t>
            </w:r>
            <w:r w:rsidRPr="00DA45AC">
              <w:rPr>
                <w:spacing w:val="-10"/>
                <w:sz w:val="24"/>
                <w:lang w:val="ru-RU"/>
              </w:rPr>
              <w:t xml:space="preserve"> </w:t>
            </w:r>
            <w:r w:rsidRPr="00DA45AC">
              <w:rPr>
                <w:sz w:val="24"/>
                <w:lang w:val="ru-RU"/>
              </w:rPr>
              <w:t>слов</w:t>
            </w:r>
            <w:r w:rsidRPr="00DA45AC">
              <w:rPr>
                <w:spacing w:val="-3"/>
                <w:sz w:val="24"/>
                <w:lang w:val="ru-RU"/>
              </w:rPr>
              <w:t xml:space="preserve"> </w:t>
            </w:r>
            <w:r w:rsidRPr="00DA45AC">
              <w:rPr>
                <w:sz w:val="24"/>
                <w:lang w:val="ru-RU"/>
              </w:rPr>
              <w:t>и</w:t>
            </w:r>
            <w:r w:rsidRPr="00DA45AC">
              <w:rPr>
                <w:spacing w:val="-2"/>
                <w:sz w:val="24"/>
                <w:lang w:val="ru-RU"/>
              </w:rPr>
              <w:t xml:space="preserve"> предложений</w:t>
            </w:r>
          </w:p>
        </w:tc>
      </w:tr>
      <w:tr w:rsidR="008008B4" w:rsidTr="00DA45AC">
        <w:trPr>
          <w:trHeight w:val="479"/>
        </w:trPr>
        <w:tc>
          <w:tcPr>
            <w:tcW w:w="1292" w:type="dxa"/>
          </w:tcPr>
          <w:p w:rsidR="008008B4" w:rsidRDefault="008008B4" w:rsidP="007D10CF">
            <w:pPr>
              <w:pStyle w:val="TableParagraph"/>
              <w:rPr>
                <w:sz w:val="24"/>
              </w:rPr>
            </w:pPr>
            <w:r>
              <w:rPr>
                <w:sz w:val="24"/>
              </w:rPr>
              <w:t>Урок</w:t>
            </w:r>
            <w:r>
              <w:rPr>
                <w:spacing w:val="1"/>
                <w:sz w:val="24"/>
              </w:rPr>
              <w:t xml:space="preserve"> </w:t>
            </w:r>
            <w:r>
              <w:rPr>
                <w:spacing w:val="-5"/>
                <w:sz w:val="24"/>
              </w:rPr>
              <w:t>162</w:t>
            </w:r>
          </w:p>
        </w:tc>
        <w:tc>
          <w:tcPr>
            <w:tcW w:w="9041" w:type="dxa"/>
          </w:tcPr>
          <w:p w:rsidR="008008B4" w:rsidRPr="00DA45AC" w:rsidRDefault="008008B4" w:rsidP="007D10CF">
            <w:pPr>
              <w:pStyle w:val="TableParagraph"/>
              <w:ind w:left="61"/>
              <w:rPr>
                <w:sz w:val="24"/>
                <w:lang w:val="ru-RU"/>
              </w:rPr>
            </w:pPr>
            <w:r w:rsidRPr="00DA45AC">
              <w:rPr>
                <w:sz w:val="24"/>
                <w:lang w:val="ru-RU"/>
              </w:rPr>
              <w:t>Резервный</w:t>
            </w:r>
            <w:r w:rsidRPr="00DA45AC">
              <w:rPr>
                <w:spacing w:val="-2"/>
                <w:sz w:val="24"/>
                <w:lang w:val="ru-RU"/>
              </w:rPr>
              <w:t xml:space="preserve"> </w:t>
            </w:r>
            <w:r w:rsidRPr="00DA45AC">
              <w:rPr>
                <w:sz w:val="24"/>
                <w:lang w:val="ru-RU"/>
              </w:rPr>
              <w:t>урок.</w:t>
            </w:r>
            <w:r w:rsidRPr="00DA45AC">
              <w:rPr>
                <w:spacing w:val="-4"/>
                <w:sz w:val="24"/>
                <w:lang w:val="ru-RU"/>
              </w:rPr>
              <w:t xml:space="preserve"> </w:t>
            </w:r>
            <w:r w:rsidRPr="00DA45AC">
              <w:rPr>
                <w:sz w:val="24"/>
                <w:lang w:val="ru-RU"/>
              </w:rPr>
              <w:t>Объяснительная</w:t>
            </w:r>
            <w:r w:rsidRPr="00DA45AC">
              <w:rPr>
                <w:spacing w:val="-3"/>
                <w:sz w:val="24"/>
                <w:lang w:val="ru-RU"/>
              </w:rPr>
              <w:t xml:space="preserve"> </w:t>
            </w:r>
            <w:r w:rsidRPr="00DA45AC">
              <w:rPr>
                <w:sz w:val="24"/>
                <w:lang w:val="ru-RU"/>
              </w:rPr>
              <w:t>запись</w:t>
            </w:r>
            <w:r w:rsidRPr="00DA45AC">
              <w:rPr>
                <w:spacing w:val="-4"/>
                <w:sz w:val="24"/>
                <w:lang w:val="ru-RU"/>
              </w:rPr>
              <w:t xml:space="preserve"> </w:t>
            </w:r>
            <w:r w:rsidRPr="00DA45AC">
              <w:rPr>
                <w:sz w:val="24"/>
                <w:lang w:val="ru-RU"/>
              </w:rPr>
              <w:t>под</w:t>
            </w:r>
            <w:r w:rsidRPr="00DA45AC">
              <w:rPr>
                <w:spacing w:val="-3"/>
                <w:sz w:val="24"/>
                <w:lang w:val="ru-RU"/>
              </w:rPr>
              <w:t xml:space="preserve"> </w:t>
            </w:r>
            <w:r w:rsidRPr="00DA45AC">
              <w:rPr>
                <w:sz w:val="24"/>
                <w:lang w:val="ru-RU"/>
              </w:rPr>
              <w:t>диктовку</w:t>
            </w:r>
            <w:r w:rsidRPr="00DA45AC">
              <w:rPr>
                <w:spacing w:val="-11"/>
                <w:sz w:val="24"/>
                <w:lang w:val="ru-RU"/>
              </w:rPr>
              <w:t xml:space="preserve"> </w:t>
            </w:r>
            <w:r w:rsidRPr="00DA45AC">
              <w:rPr>
                <w:spacing w:val="-2"/>
                <w:sz w:val="24"/>
                <w:lang w:val="ru-RU"/>
              </w:rPr>
              <w:t>текста</w:t>
            </w:r>
          </w:p>
        </w:tc>
      </w:tr>
      <w:tr w:rsidR="008008B4" w:rsidTr="00DA45AC">
        <w:trPr>
          <w:trHeight w:val="479"/>
        </w:trPr>
        <w:tc>
          <w:tcPr>
            <w:tcW w:w="1292" w:type="dxa"/>
          </w:tcPr>
          <w:p w:rsidR="008008B4" w:rsidRDefault="008008B4" w:rsidP="007D10CF">
            <w:pPr>
              <w:pStyle w:val="TableParagraph"/>
              <w:rPr>
                <w:sz w:val="24"/>
              </w:rPr>
            </w:pPr>
            <w:r>
              <w:rPr>
                <w:sz w:val="24"/>
              </w:rPr>
              <w:t>Урок</w:t>
            </w:r>
            <w:r>
              <w:rPr>
                <w:spacing w:val="1"/>
                <w:sz w:val="24"/>
              </w:rPr>
              <w:t xml:space="preserve"> </w:t>
            </w:r>
            <w:r>
              <w:rPr>
                <w:spacing w:val="-5"/>
                <w:sz w:val="24"/>
              </w:rPr>
              <w:t>163</w:t>
            </w:r>
          </w:p>
        </w:tc>
        <w:tc>
          <w:tcPr>
            <w:tcW w:w="9041" w:type="dxa"/>
          </w:tcPr>
          <w:p w:rsidR="008008B4" w:rsidRDefault="008008B4" w:rsidP="007D10CF">
            <w:pPr>
              <w:pStyle w:val="TableParagraph"/>
              <w:ind w:left="61"/>
              <w:rPr>
                <w:sz w:val="24"/>
              </w:rPr>
            </w:pPr>
            <w:r>
              <w:rPr>
                <w:sz w:val="24"/>
              </w:rPr>
              <w:t>Объяснительный</w:t>
            </w:r>
            <w:r>
              <w:rPr>
                <w:spacing w:val="-10"/>
                <w:sz w:val="24"/>
              </w:rPr>
              <w:t xml:space="preserve"> </w:t>
            </w:r>
            <w:r>
              <w:rPr>
                <w:spacing w:val="-2"/>
                <w:sz w:val="24"/>
              </w:rPr>
              <w:t>диктант</w:t>
            </w:r>
          </w:p>
        </w:tc>
      </w:tr>
      <w:tr w:rsidR="008008B4" w:rsidTr="00DA45AC">
        <w:trPr>
          <w:trHeight w:val="479"/>
        </w:trPr>
        <w:tc>
          <w:tcPr>
            <w:tcW w:w="1292" w:type="dxa"/>
          </w:tcPr>
          <w:p w:rsidR="008008B4" w:rsidRDefault="008008B4" w:rsidP="007D10CF">
            <w:pPr>
              <w:pStyle w:val="TableParagraph"/>
              <w:rPr>
                <w:sz w:val="24"/>
              </w:rPr>
            </w:pPr>
            <w:r>
              <w:rPr>
                <w:sz w:val="24"/>
              </w:rPr>
              <w:t>Урок</w:t>
            </w:r>
            <w:r>
              <w:rPr>
                <w:spacing w:val="1"/>
                <w:sz w:val="24"/>
              </w:rPr>
              <w:t xml:space="preserve"> </w:t>
            </w:r>
            <w:r>
              <w:rPr>
                <w:spacing w:val="-5"/>
                <w:sz w:val="24"/>
              </w:rPr>
              <w:t>164</w:t>
            </w:r>
          </w:p>
        </w:tc>
        <w:tc>
          <w:tcPr>
            <w:tcW w:w="9041" w:type="dxa"/>
          </w:tcPr>
          <w:p w:rsidR="008008B4" w:rsidRPr="00DA45AC" w:rsidRDefault="008008B4" w:rsidP="007D10CF">
            <w:pPr>
              <w:pStyle w:val="TableParagraph"/>
              <w:ind w:left="61"/>
              <w:rPr>
                <w:sz w:val="24"/>
                <w:lang w:val="ru-RU"/>
              </w:rPr>
            </w:pPr>
            <w:r w:rsidRPr="00DA45AC">
              <w:rPr>
                <w:sz w:val="24"/>
                <w:lang w:val="ru-RU"/>
              </w:rPr>
              <w:t>Резервный</w:t>
            </w:r>
            <w:r w:rsidRPr="00DA45AC">
              <w:rPr>
                <w:spacing w:val="-2"/>
                <w:sz w:val="24"/>
                <w:lang w:val="ru-RU"/>
              </w:rPr>
              <w:t xml:space="preserve"> </w:t>
            </w:r>
            <w:r w:rsidRPr="00DA45AC">
              <w:rPr>
                <w:sz w:val="24"/>
                <w:lang w:val="ru-RU"/>
              </w:rPr>
              <w:t>урок.</w:t>
            </w:r>
            <w:r w:rsidRPr="00DA45AC">
              <w:rPr>
                <w:spacing w:val="-3"/>
                <w:sz w:val="24"/>
                <w:lang w:val="ru-RU"/>
              </w:rPr>
              <w:t xml:space="preserve"> </w:t>
            </w:r>
            <w:r w:rsidRPr="00DA45AC">
              <w:rPr>
                <w:sz w:val="24"/>
                <w:lang w:val="ru-RU"/>
              </w:rPr>
              <w:t>Как</w:t>
            </w:r>
            <w:r w:rsidRPr="00DA45AC">
              <w:rPr>
                <w:spacing w:val="-4"/>
                <w:sz w:val="24"/>
                <w:lang w:val="ru-RU"/>
              </w:rPr>
              <w:t xml:space="preserve"> </w:t>
            </w:r>
            <w:r w:rsidRPr="00DA45AC">
              <w:rPr>
                <w:sz w:val="24"/>
                <w:lang w:val="ru-RU"/>
              </w:rPr>
              <w:t>составить</w:t>
            </w:r>
            <w:r w:rsidRPr="00DA45AC">
              <w:rPr>
                <w:spacing w:val="-3"/>
                <w:sz w:val="24"/>
                <w:lang w:val="ru-RU"/>
              </w:rPr>
              <w:t xml:space="preserve"> </w:t>
            </w:r>
            <w:r w:rsidRPr="00DA45AC">
              <w:rPr>
                <w:sz w:val="24"/>
                <w:lang w:val="ru-RU"/>
              </w:rPr>
              <w:t>предложение</w:t>
            </w:r>
            <w:r w:rsidRPr="00DA45AC">
              <w:rPr>
                <w:spacing w:val="-5"/>
                <w:sz w:val="24"/>
                <w:lang w:val="ru-RU"/>
              </w:rPr>
              <w:t xml:space="preserve"> </w:t>
            </w:r>
            <w:r w:rsidRPr="00DA45AC">
              <w:rPr>
                <w:sz w:val="24"/>
                <w:lang w:val="ru-RU"/>
              </w:rPr>
              <w:t>из</w:t>
            </w:r>
            <w:r w:rsidRPr="00DA45AC">
              <w:rPr>
                <w:spacing w:val="-3"/>
                <w:sz w:val="24"/>
                <w:lang w:val="ru-RU"/>
              </w:rPr>
              <w:t xml:space="preserve"> </w:t>
            </w:r>
            <w:r w:rsidRPr="00DA45AC">
              <w:rPr>
                <w:sz w:val="24"/>
                <w:lang w:val="ru-RU"/>
              </w:rPr>
              <w:t>набора</w:t>
            </w:r>
            <w:r w:rsidRPr="00DA45AC">
              <w:rPr>
                <w:spacing w:val="-4"/>
                <w:sz w:val="24"/>
                <w:lang w:val="ru-RU"/>
              </w:rPr>
              <w:t xml:space="preserve"> слов</w:t>
            </w:r>
          </w:p>
        </w:tc>
      </w:tr>
      <w:tr w:rsidR="008008B4" w:rsidTr="00DA45AC">
        <w:trPr>
          <w:trHeight w:val="479"/>
        </w:trPr>
        <w:tc>
          <w:tcPr>
            <w:tcW w:w="1292" w:type="dxa"/>
          </w:tcPr>
          <w:p w:rsidR="008008B4" w:rsidRDefault="008008B4" w:rsidP="007D10CF">
            <w:pPr>
              <w:pStyle w:val="TableParagraph"/>
              <w:rPr>
                <w:sz w:val="24"/>
              </w:rPr>
            </w:pPr>
            <w:r>
              <w:rPr>
                <w:sz w:val="24"/>
              </w:rPr>
              <w:t>Урок</w:t>
            </w:r>
            <w:r>
              <w:rPr>
                <w:spacing w:val="1"/>
                <w:sz w:val="24"/>
              </w:rPr>
              <w:t xml:space="preserve"> </w:t>
            </w:r>
            <w:r>
              <w:rPr>
                <w:spacing w:val="-5"/>
                <w:sz w:val="24"/>
              </w:rPr>
              <w:t>165</w:t>
            </w:r>
          </w:p>
        </w:tc>
        <w:tc>
          <w:tcPr>
            <w:tcW w:w="9041" w:type="dxa"/>
          </w:tcPr>
          <w:p w:rsidR="008008B4" w:rsidRPr="00DA45AC" w:rsidRDefault="008008B4" w:rsidP="007D10CF">
            <w:pPr>
              <w:pStyle w:val="TableParagraph"/>
              <w:ind w:left="61"/>
              <w:rPr>
                <w:sz w:val="24"/>
                <w:lang w:val="ru-RU"/>
              </w:rPr>
            </w:pPr>
            <w:r w:rsidRPr="00DA45AC">
              <w:rPr>
                <w:sz w:val="24"/>
                <w:lang w:val="ru-RU"/>
              </w:rPr>
              <w:t>Резервный</w:t>
            </w:r>
            <w:r w:rsidRPr="00DA45AC">
              <w:rPr>
                <w:spacing w:val="-3"/>
                <w:sz w:val="24"/>
                <w:lang w:val="ru-RU"/>
              </w:rPr>
              <w:t xml:space="preserve"> </w:t>
            </w:r>
            <w:r w:rsidRPr="00DA45AC">
              <w:rPr>
                <w:sz w:val="24"/>
                <w:lang w:val="ru-RU"/>
              </w:rPr>
              <w:t>урок.</w:t>
            </w:r>
            <w:r w:rsidRPr="00DA45AC">
              <w:rPr>
                <w:spacing w:val="-1"/>
                <w:sz w:val="24"/>
                <w:lang w:val="ru-RU"/>
              </w:rPr>
              <w:t xml:space="preserve"> </w:t>
            </w:r>
            <w:r w:rsidRPr="00DA45AC">
              <w:rPr>
                <w:sz w:val="24"/>
                <w:lang w:val="ru-RU"/>
              </w:rPr>
              <w:t>Составление</w:t>
            </w:r>
            <w:r w:rsidRPr="00DA45AC">
              <w:rPr>
                <w:spacing w:val="-4"/>
                <w:sz w:val="24"/>
                <w:lang w:val="ru-RU"/>
              </w:rPr>
              <w:t xml:space="preserve"> </w:t>
            </w:r>
            <w:r w:rsidRPr="00DA45AC">
              <w:rPr>
                <w:sz w:val="24"/>
                <w:lang w:val="ru-RU"/>
              </w:rPr>
              <w:t>из</w:t>
            </w:r>
            <w:r w:rsidRPr="00DA45AC">
              <w:rPr>
                <w:spacing w:val="-5"/>
                <w:sz w:val="24"/>
                <w:lang w:val="ru-RU"/>
              </w:rPr>
              <w:t xml:space="preserve"> </w:t>
            </w:r>
            <w:r w:rsidRPr="00DA45AC">
              <w:rPr>
                <w:sz w:val="24"/>
                <w:lang w:val="ru-RU"/>
              </w:rPr>
              <w:t>набора</w:t>
            </w:r>
            <w:r w:rsidRPr="00DA45AC">
              <w:rPr>
                <w:spacing w:val="-4"/>
                <w:sz w:val="24"/>
                <w:lang w:val="ru-RU"/>
              </w:rPr>
              <w:t xml:space="preserve"> </w:t>
            </w:r>
            <w:r w:rsidRPr="00DA45AC">
              <w:rPr>
                <w:sz w:val="24"/>
                <w:lang w:val="ru-RU"/>
              </w:rPr>
              <w:t>форм</w:t>
            </w:r>
            <w:r w:rsidRPr="00DA45AC">
              <w:rPr>
                <w:spacing w:val="-3"/>
                <w:sz w:val="24"/>
                <w:lang w:val="ru-RU"/>
              </w:rPr>
              <w:t xml:space="preserve"> </w:t>
            </w:r>
            <w:r w:rsidRPr="00DA45AC">
              <w:rPr>
                <w:sz w:val="24"/>
                <w:lang w:val="ru-RU"/>
              </w:rPr>
              <w:t>слов</w:t>
            </w:r>
            <w:r w:rsidRPr="00DA45AC">
              <w:rPr>
                <w:spacing w:val="-3"/>
                <w:sz w:val="24"/>
                <w:lang w:val="ru-RU"/>
              </w:rPr>
              <w:t xml:space="preserve"> </w:t>
            </w:r>
            <w:r w:rsidRPr="00DA45AC">
              <w:rPr>
                <w:spacing w:val="-2"/>
                <w:sz w:val="24"/>
                <w:lang w:val="ru-RU"/>
              </w:rPr>
              <w:t>предложений</w:t>
            </w:r>
          </w:p>
        </w:tc>
      </w:tr>
      <w:tr w:rsidR="008008B4" w:rsidTr="007D10CF">
        <w:trPr>
          <w:trHeight w:val="479"/>
        </w:trPr>
        <w:tc>
          <w:tcPr>
            <w:tcW w:w="10333" w:type="dxa"/>
            <w:gridSpan w:val="2"/>
          </w:tcPr>
          <w:p w:rsidR="008008B4" w:rsidRPr="008008B4" w:rsidRDefault="008008B4" w:rsidP="007D10CF">
            <w:pPr>
              <w:pStyle w:val="TableParagraph"/>
              <w:ind w:left="61"/>
              <w:rPr>
                <w:sz w:val="24"/>
                <w:lang w:val="ru-RU"/>
              </w:rPr>
            </w:pPr>
            <w:r w:rsidRPr="00DA45AC">
              <w:rPr>
                <w:sz w:val="24"/>
                <w:lang w:val="ru-RU"/>
              </w:rPr>
              <w:t>ОБЩЕЕ</w:t>
            </w:r>
            <w:r w:rsidRPr="00DA45AC">
              <w:rPr>
                <w:spacing w:val="-2"/>
                <w:sz w:val="24"/>
                <w:lang w:val="ru-RU"/>
              </w:rPr>
              <w:t xml:space="preserve"> </w:t>
            </w:r>
            <w:r w:rsidRPr="00DA45AC">
              <w:rPr>
                <w:sz w:val="24"/>
                <w:lang w:val="ru-RU"/>
              </w:rPr>
              <w:t>КОЛИЧЕСТВО</w:t>
            </w:r>
            <w:r w:rsidRPr="00DA45AC">
              <w:rPr>
                <w:spacing w:val="-3"/>
                <w:sz w:val="24"/>
                <w:lang w:val="ru-RU"/>
              </w:rPr>
              <w:t xml:space="preserve"> </w:t>
            </w:r>
            <w:r w:rsidRPr="00DA45AC">
              <w:rPr>
                <w:sz w:val="24"/>
                <w:lang w:val="ru-RU"/>
              </w:rPr>
              <w:t>УРОКОВ</w:t>
            </w:r>
            <w:r w:rsidRPr="00DA45AC">
              <w:rPr>
                <w:spacing w:val="-3"/>
                <w:sz w:val="24"/>
                <w:lang w:val="ru-RU"/>
              </w:rPr>
              <w:t xml:space="preserve"> </w:t>
            </w:r>
            <w:r w:rsidRPr="00DA45AC">
              <w:rPr>
                <w:sz w:val="24"/>
                <w:lang w:val="ru-RU"/>
              </w:rPr>
              <w:t>ПО</w:t>
            </w:r>
            <w:r w:rsidRPr="00DA45AC">
              <w:rPr>
                <w:spacing w:val="-3"/>
                <w:sz w:val="24"/>
                <w:lang w:val="ru-RU"/>
              </w:rPr>
              <w:t xml:space="preserve"> </w:t>
            </w:r>
            <w:r w:rsidRPr="00DA45AC">
              <w:rPr>
                <w:sz w:val="24"/>
                <w:lang w:val="ru-RU"/>
              </w:rPr>
              <w:t>ПРОГРАММЕ:</w:t>
            </w:r>
            <w:r w:rsidRPr="00DA45AC">
              <w:rPr>
                <w:spacing w:val="-1"/>
                <w:sz w:val="24"/>
                <w:lang w:val="ru-RU"/>
              </w:rPr>
              <w:t xml:space="preserve"> </w:t>
            </w:r>
            <w:r w:rsidRPr="00DA45AC">
              <w:rPr>
                <w:spacing w:val="-5"/>
                <w:sz w:val="24"/>
                <w:lang w:val="ru-RU"/>
              </w:rPr>
              <w:t>165</w:t>
            </w:r>
          </w:p>
        </w:tc>
      </w:tr>
    </w:tbl>
    <w:p w:rsidR="00DA45AC" w:rsidRDefault="00622EF9" w:rsidP="00622EF9">
      <w:pPr>
        <w:pStyle w:val="TableParagraph"/>
        <w:rPr>
          <w:sz w:val="24"/>
        </w:rPr>
      </w:pPr>
      <w:r>
        <w:rPr>
          <w:sz w:val="24"/>
        </w:rPr>
        <w:t xml:space="preserve">                                                                                   2 класс</w:t>
      </w:r>
    </w:p>
    <w:p w:rsidR="00622EF9" w:rsidRDefault="00622EF9" w:rsidP="00622EF9">
      <w:pPr>
        <w:pStyle w:val="TableParagraph"/>
        <w:rPr>
          <w:sz w:val="24"/>
        </w:rPr>
      </w:pPr>
    </w:p>
    <w:tbl>
      <w:tblPr>
        <w:tblStyle w:val="TableNormal"/>
        <w:tblW w:w="0" w:type="auto"/>
        <w:tblInd w:w="5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92"/>
        <w:gridCol w:w="9041"/>
      </w:tblGrid>
      <w:tr w:rsidR="00622EF9" w:rsidTr="007D10CF">
        <w:trPr>
          <w:trHeight w:val="479"/>
        </w:trPr>
        <w:tc>
          <w:tcPr>
            <w:tcW w:w="1292" w:type="dxa"/>
          </w:tcPr>
          <w:p w:rsidR="00622EF9" w:rsidRDefault="00622EF9" w:rsidP="007D10CF">
            <w:pPr>
              <w:pStyle w:val="TableParagraph"/>
              <w:rPr>
                <w:sz w:val="24"/>
              </w:rPr>
            </w:pPr>
            <w:r>
              <w:rPr>
                <w:sz w:val="24"/>
                <w:lang w:val="ru-RU"/>
              </w:rPr>
              <w:t>№</w:t>
            </w:r>
            <w:r>
              <w:rPr>
                <w:spacing w:val="1"/>
                <w:sz w:val="24"/>
              </w:rPr>
              <w:t xml:space="preserve"> </w:t>
            </w:r>
            <w:r>
              <w:rPr>
                <w:spacing w:val="-2"/>
                <w:sz w:val="24"/>
              </w:rPr>
              <w:t>урока</w:t>
            </w:r>
          </w:p>
        </w:tc>
        <w:tc>
          <w:tcPr>
            <w:tcW w:w="9041" w:type="dxa"/>
          </w:tcPr>
          <w:p w:rsidR="00622EF9" w:rsidRDefault="00622EF9" w:rsidP="007D10CF">
            <w:pPr>
              <w:pStyle w:val="TableParagraph"/>
              <w:ind w:left="61"/>
              <w:rPr>
                <w:sz w:val="24"/>
              </w:rPr>
            </w:pPr>
            <w:r>
              <w:rPr>
                <w:sz w:val="24"/>
              </w:rPr>
              <w:t xml:space="preserve">Тема </w:t>
            </w:r>
            <w:r>
              <w:rPr>
                <w:spacing w:val="-2"/>
                <w:sz w:val="24"/>
              </w:rPr>
              <w:t>урока</w:t>
            </w:r>
          </w:p>
        </w:tc>
      </w:tr>
      <w:tr w:rsidR="00622EF9" w:rsidTr="007D10CF">
        <w:trPr>
          <w:trHeight w:val="755"/>
        </w:trPr>
        <w:tc>
          <w:tcPr>
            <w:tcW w:w="1292" w:type="dxa"/>
          </w:tcPr>
          <w:p w:rsidR="00622EF9" w:rsidRDefault="00622EF9" w:rsidP="007D10CF">
            <w:pPr>
              <w:pStyle w:val="TableParagraph"/>
              <w:spacing w:before="231"/>
              <w:rPr>
                <w:sz w:val="24"/>
              </w:rPr>
            </w:pPr>
            <w:r>
              <w:rPr>
                <w:sz w:val="24"/>
              </w:rPr>
              <w:t>Урок</w:t>
            </w:r>
            <w:r>
              <w:rPr>
                <w:spacing w:val="1"/>
                <w:sz w:val="24"/>
              </w:rPr>
              <w:t xml:space="preserve"> </w:t>
            </w:r>
            <w:r>
              <w:rPr>
                <w:spacing w:val="-10"/>
                <w:sz w:val="24"/>
              </w:rPr>
              <w:t>1</w:t>
            </w:r>
          </w:p>
        </w:tc>
        <w:tc>
          <w:tcPr>
            <w:tcW w:w="9041" w:type="dxa"/>
          </w:tcPr>
          <w:p w:rsidR="00622EF9" w:rsidRDefault="00622EF9" w:rsidP="007D10CF">
            <w:pPr>
              <w:pStyle w:val="TableParagraph"/>
              <w:ind w:left="61"/>
              <w:rPr>
                <w:sz w:val="24"/>
              </w:rPr>
            </w:pPr>
            <w:r w:rsidRPr="00DA45AC">
              <w:rPr>
                <w:sz w:val="24"/>
                <w:lang w:val="ru-RU"/>
              </w:rPr>
              <w:t>Язык</w:t>
            </w:r>
            <w:r w:rsidRPr="00DA45AC">
              <w:rPr>
                <w:spacing w:val="40"/>
                <w:sz w:val="24"/>
                <w:lang w:val="ru-RU"/>
              </w:rPr>
              <w:t xml:space="preserve"> </w:t>
            </w:r>
            <w:r w:rsidRPr="00DA45AC">
              <w:rPr>
                <w:sz w:val="24"/>
                <w:lang w:val="ru-RU"/>
              </w:rPr>
              <w:t>как</w:t>
            </w:r>
            <w:r w:rsidRPr="00DA45AC">
              <w:rPr>
                <w:spacing w:val="40"/>
                <w:sz w:val="24"/>
                <w:lang w:val="ru-RU"/>
              </w:rPr>
              <w:t xml:space="preserve"> </w:t>
            </w:r>
            <w:r w:rsidRPr="00DA45AC">
              <w:rPr>
                <w:sz w:val="24"/>
                <w:lang w:val="ru-RU"/>
              </w:rPr>
              <w:t>явление</w:t>
            </w:r>
            <w:r w:rsidRPr="00DA45AC">
              <w:rPr>
                <w:spacing w:val="40"/>
                <w:sz w:val="24"/>
                <w:lang w:val="ru-RU"/>
              </w:rPr>
              <w:t xml:space="preserve"> </w:t>
            </w:r>
            <w:r w:rsidRPr="00DA45AC">
              <w:rPr>
                <w:sz w:val="24"/>
                <w:lang w:val="ru-RU"/>
              </w:rPr>
              <w:t>национальной</w:t>
            </w:r>
            <w:r w:rsidRPr="00DA45AC">
              <w:rPr>
                <w:spacing w:val="40"/>
                <w:sz w:val="24"/>
                <w:lang w:val="ru-RU"/>
              </w:rPr>
              <w:t xml:space="preserve"> </w:t>
            </w:r>
            <w:r w:rsidRPr="00DA45AC">
              <w:rPr>
                <w:sz w:val="24"/>
                <w:lang w:val="ru-RU"/>
              </w:rPr>
              <w:t>культуры.</w:t>
            </w:r>
            <w:r w:rsidRPr="00DA45AC">
              <w:rPr>
                <w:spacing w:val="40"/>
                <w:sz w:val="24"/>
                <w:lang w:val="ru-RU"/>
              </w:rPr>
              <w:t xml:space="preserve"> </w:t>
            </w:r>
            <w:r w:rsidRPr="00DA45AC">
              <w:rPr>
                <w:sz w:val="24"/>
                <w:lang w:val="ru-RU"/>
              </w:rPr>
              <w:t>Многообразие</w:t>
            </w:r>
            <w:r w:rsidRPr="00DA45AC">
              <w:rPr>
                <w:spacing w:val="40"/>
                <w:sz w:val="24"/>
                <w:lang w:val="ru-RU"/>
              </w:rPr>
              <w:t xml:space="preserve"> </w:t>
            </w:r>
            <w:r w:rsidRPr="00DA45AC">
              <w:rPr>
                <w:sz w:val="24"/>
                <w:lang w:val="ru-RU"/>
              </w:rPr>
              <w:t>языкового</w:t>
            </w:r>
            <w:r w:rsidRPr="00DA45AC">
              <w:rPr>
                <w:spacing w:val="40"/>
                <w:sz w:val="24"/>
                <w:lang w:val="ru-RU"/>
              </w:rPr>
              <w:t xml:space="preserve"> </w:t>
            </w:r>
            <w:r w:rsidRPr="00DA45AC">
              <w:rPr>
                <w:sz w:val="24"/>
                <w:lang w:val="ru-RU"/>
              </w:rPr>
              <w:t xml:space="preserve">пространства России и мира. </w:t>
            </w:r>
            <w:r>
              <w:rPr>
                <w:sz w:val="24"/>
              </w:rPr>
              <w:t>Наша речь и наш язык</w:t>
            </w:r>
          </w:p>
        </w:tc>
      </w:tr>
      <w:tr w:rsidR="00622EF9" w:rsidTr="007D10CF">
        <w:trPr>
          <w:trHeight w:val="481"/>
        </w:trPr>
        <w:tc>
          <w:tcPr>
            <w:tcW w:w="1292" w:type="dxa"/>
          </w:tcPr>
          <w:p w:rsidR="00622EF9" w:rsidRDefault="00622EF9" w:rsidP="007D10CF">
            <w:pPr>
              <w:pStyle w:val="TableParagraph"/>
              <w:rPr>
                <w:sz w:val="24"/>
              </w:rPr>
            </w:pPr>
            <w:r>
              <w:rPr>
                <w:sz w:val="24"/>
              </w:rPr>
              <w:t>Урок</w:t>
            </w:r>
            <w:r>
              <w:rPr>
                <w:spacing w:val="1"/>
                <w:sz w:val="24"/>
              </w:rPr>
              <w:t xml:space="preserve"> </w:t>
            </w:r>
            <w:r>
              <w:rPr>
                <w:spacing w:val="-10"/>
                <w:sz w:val="24"/>
              </w:rPr>
              <w:t>2</w:t>
            </w:r>
          </w:p>
        </w:tc>
        <w:tc>
          <w:tcPr>
            <w:tcW w:w="9041" w:type="dxa"/>
          </w:tcPr>
          <w:p w:rsidR="00622EF9" w:rsidRDefault="00622EF9" w:rsidP="007D10CF">
            <w:pPr>
              <w:pStyle w:val="TableParagraph"/>
              <w:ind w:left="61"/>
              <w:rPr>
                <w:sz w:val="24"/>
              </w:rPr>
            </w:pPr>
            <w:r>
              <w:rPr>
                <w:sz w:val="24"/>
              </w:rPr>
              <w:t>Диалогическая</w:t>
            </w:r>
            <w:r>
              <w:rPr>
                <w:spacing w:val="-5"/>
                <w:sz w:val="24"/>
              </w:rPr>
              <w:t xml:space="preserve"> </w:t>
            </w:r>
            <w:r>
              <w:rPr>
                <w:sz w:val="24"/>
              </w:rPr>
              <w:t>форма</w:t>
            </w:r>
            <w:r>
              <w:rPr>
                <w:spacing w:val="-5"/>
                <w:sz w:val="24"/>
              </w:rPr>
              <w:t xml:space="preserve"> </w:t>
            </w:r>
            <w:r>
              <w:rPr>
                <w:spacing w:val="-4"/>
                <w:sz w:val="24"/>
              </w:rPr>
              <w:t>речи</w:t>
            </w:r>
          </w:p>
        </w:tc>
      </w:tr>
      <w:tr w:rsidR="00622EF9" w:rsidRPr="00DA45AC" w:rsidTr="007D10CF">
        <w:trPr>
          <w:trHeight w:val="480"/>
        </w:trPr>
        <w:tc>
          <w:tcPr>
            <w:tcW w:w="1292" w:type="dxa"/>
          </w:tcPr>
          <w:p w:rsidR="00622EF9" w:rsidRDefault="00622EF9" w:rsidP="007D10CF">
            <w:pPr>
              <w:pStyle w:val="TableParagraph"/>
              <w:spacing w:before="93"/>
              <w:rPr>
                <w:sz w:val="24"/>
              </w:rPr>
            </w:pPr>
            <w:r>
              <w:rPr>
                <w:sz w:val="24"/>
              </w:rPr>
              <w:t>Урок</w:t>
            </w:r>
            <w:r>
              <w:rPr>
                <w:spacing w:val="1"/>
                <w:sz w:val="24"/>
              </w:rPr>
              <w:t xml:space="preserve"> </w:t>
            </w:r>
            <w:r>
              <w:rPr>
                <w:spacing w:val="-10"/>
                <w:sz w:val="24"/>
              </w:rPr>
              <w:t>3</w:t>
            </w:r>
          </w:p>
        </w:tc>
        <w:tc>
          <w:tcPr>
            <w:tcW w:w="9041" w:type="dxa"/>
          </w:tcPr>
          <w:p w:rsidR="00622EF9" w:rsidRPr="00DA45AC" w:rsidRDefault="00622EF9" w:rsidP="007D10CF">
            <w:pPr>
              <w:pStyle w:val="TableParagraph"/>
              <w:spacing w:before="93"/>
              <w:ind w:left="61"/>
              <w:rPr>
                <w:sz w:val="24"/>
                <w:lang w:val="ru-RU"/>
              </w:rPr>
            </w:pPr>
            <w:r w:rsidRPr="00DA45AC">
              <w:rPr>
                <w:sz w:val="24"/>
                <w:lang w:val="ru-RU"/>
              </w:rPr>
              <w:t>Резервный</w:t>
            </w:r>
            <w:r w:rsidRPr="00DA45AC">
              <w:rPr>
                <w:spacing w:val="-2"/>
                <w:sz w:val="24"/>
                <w:lang w:val="ru-RU"/>
              </w:rPr>
              <w:t xml:space="preserve"> </w:t>
            </w:r>
            <w:r w:rsidRPr="00DA45AC">
              <w:rPr>
                <w:sz w:val="24"/>
                <w:lang w:val="ru-RU"/>
              </w:rPr>
              <w:t>урок</w:t>
            </w:r>
            <w:r w:rsidRPr="00DA45AC">
              <w:rPr>
                <w:spacing w:val="-3"/>
                <w:sz w:val="24"/>
                <w:lang w:val="ru-RU"/>
              </w:rPr>
              <w:t xml:space="preserve"> </w:t>
            </w:r>
            <w:r w:rsidRPr="00DA45AC">
              <w:rPr>
                <w:sz w:val="24"/>
                <w:lang w:val="ru-RU"/>
              </w:rPr>
              <w:t>по</w:t>
            </w:r>
            <w:r w:rsidRPr="00DA45AC">
              <w:rPr>
                <w:spacing w:val="-3"/>
                <w:sz w:val="24"/>
                <w:lang w:val="ru-RU"/>
              </w:rPr>
              <w:t xml:space="preserve"> </w:t>
            </w:r>
            <w:r w:rsidRPr="00DA45AC">
              <w:rPr>
                <w:sz w:val="24"/>
                <w:lang w:val="ru-RU"/>
              </w:rPr>
              <w:t>разделу</w:t>
            </w:r>
            <w:r w:rsidRPr="00DA45AC">
              <w:rPr>
                <w:spacing w:val="-7"/>
                <w:sz w:val="24"/>
                <w:lang w:val="ru-RU"/>
              </w:rPr>
              <w:t xml:space="preserve"> </w:t>
            </w:r>
            <w:r w:rsidRPr="00DA45AC">
              <w:rPr>
                <w:sz w:val="24"/>
                <w:lang w:val="ru-RU"/>
              </w:rPr>
              <w:t>лексика:</w:t>
            </w:r>
            <w:r w:rsidRPr="00DA45AC">
              <w:rPr>
                <w:spacing w:val="-3"/>
                <w:sz w:val="24"/>
                <w:lang w:val="ru-RU"/>
              </w:rPr>
              <w:t xml:space="preserve"> </w:t>
            </w:r>
            <w:r w:rsidRPr="00DA45AC">
              <w:rPr>
                <w:sz w:val="24"/>
                <w:lang w:val="ru-RU"/>
              </w:rPr>
              <w:t>о</w:t>
            </w:r>
            <w:r w:rsidRPr="00DA45AC">
              <w:rPr>
                <w:spacing w:val="-3"/>
                <w:sz w:val="24"/>
                <w:lang w:val="ru-RU"/>
              </w:rPr>
              <w:t xml:space="preserve"> </w:t>
            </w:r>
            <w:r w:rsidRPr="00DA45AC">
              <w:rPr>
                <w:sz w:val="24"/>
                <w:lang w:val="ru-RU"/>
              </w:rPr>
              <w:t>происхождении</w:t>
            </w:r>
            <w:r w:rsidRPr="00DA45AC">
              <w:rPr>
                <w:spacing w:val="-3"/>
                <w:sz w:val="24"/>
                <w:lang w:val="ru-RU"/>
              </w:rPr>
              <w:t xml:space="preserve"> </w:t>
            </w:r>
            <w:r w:rsidRPr="00DA45AC">
              <w:rPr>
                <w:spacing w:val="-4"/>
                <w:sz w:val="24"/>
                <w:lang w:val="ru-RU"/>
              </w:rPr>
              <w:t>слов</w:t>
            </w:r>
          </w:p>
        </w:tc>
      </w:tr>
      <w:tr w:rsidR="00622EF9" w:rsidRPr="00DA45AC" w:rsidTr="007D10CF">
        <w:trPr>
          <w:trHeight w:val="480"/>
        </w:trPr>
        <w:tc>
          <w:tcPr>
            <w:tcW w:w="1292" w:type="dxa"/>
          </w:tcPr>
          <w:p w:rsidR="00622EF9" w:rsidRDefault="00622EF9" w:rsidP="007D10CF">
            <w:pPr>
              <w:pStyle w:val="TableParagraph"/>
              <w:rPr>
                <w:sz w:val="24"/>
              </w:rPr>
            </w:pPr>
            <w:r>
              <w:rPr>
                <w:sz w:val="24"/>
              </w:rPr>
              <w:t>Урок</w:t>
            </w:r>
            <w:r>
              <w:rPr>
                <w:spacing w:val="1"/>
                <w:sz w:val="24"/>
              </w:rPr>
              <w:t xml:space="preserve"> </w:t>
            </w:r>
            <w:r>
              <w:rPr>
                <w:spacing w:val="-10"/>
                <w:sz w:val="24"/>
              </w:rPr>
              <w:t>4</w:t>
            </w:r>
          </w:p>
        </w:tc>
        <w:tc>
          <w:tcPr>
            <w:tcW w:w="9041" w:type="dxa"/>
          </w:tcPr>
          <w:p w:rsidR="00622EF9" w:rsidRDefault="00622EF9" w:rsidP="007D10CF">
            <w:pPr>
              <w:pStyle w:val="TableParagraph"/>
              <w:ind w:left="61"/>
              <w:rPr>
                <w:sz w:val="24"/>
              </w:rPr>
            </w:pPr>
            <w:r>
              <w:rPr>
                <w:spacing w:val="-2"/>
                <w:sz w:val="24"/>
              </w:rPr>
              <w:t>Текст</w:t>
            </w:r>
          </w:p>
        </w:tc>
      </w:tr>
      <w:tr w:rsidR="00622EF9" w:rsidRPr="00DA45AC" w:rsidTr="007D10CF">
        <w:trPr>
          <w:trHeight w:val="480"/>
        </w:trPr>
        <w:tc>
          <w:tcPr>
            <w:tcW w:w="1292" w:type="dxa"/>
          </w:tcPr>
          <w:p w:rsidR="00622EF9" w:rsidRDefault="00622EF9" w:rsidP="007D10CF">
            <w:pPr>
              <w:pStyle w:val="TableParagraph"/>
              <w:spacing w:before="234"/>
              <w:rPr>
                <w:sz w:val="24"/>
              </w:rPr>
            </w:pPr>
            <w:r>
              <w:rPr>
                <w:sz w:val="24"/>
              </w:rPr>
              <w:lastRenderedPageBreak/>
              <w:t>Урок</w:t>
            </w:r>
            <w:r>
              <w:rPr>
                <w:spacing w:val="1"/>
                <w:sz w:val="24"/>
              </w:rPr>
              <w:t xml:space="preserve"> </w:t>
            </w:r>
            <w:r>
              <w:rPr>
                <w:spacing w:val="-10"/>
                <w:sz w:val="24"/>
              </w:rPr>
              <w:t>5</w:t>
            </w:r>
          </w:p>
        </w:tc>
        <w:tc>
          <w:tcPr>
            <w:tcW w:w="9041" w:type="dxa"/>
          </w:tcPr>
          <w:p w:rsidR="00622EF9" w:rsidRPr="00DA45AC" w:rsidRDefault="00622EF9" w:rsidP="007D10CF">
            <w:pPr>
              <w:pStyle w:val="TableParagraph"/>
              <w:ind w:left="61"/>
              <w:rPr>
                <w:sz w:val="24"/>
                <w:lang w:val="ru-RU"/>
              </w:rPr>
            </w:pPr>
            <w:r w:rsidRPr="00DA45AC">
              <w:rPr>
                <w:sz w:val="24"/>
                <w:lang w:val="ru-RU"/>
              </w:rPr>
              <w:t>Признаки</w:t>
            </w:r>
            <w:r w:rsidRPr="00DA45AC">
              <w:rPr>
                <w:spacing w:val="40"/>
                <w:sz w:val="24"/>
                <w:lang w:val="ru-RU"/>
              </w:rPr>
              <w:t xml:space="preserve"> </w:t>
            </w:r>
            <w:r w:rsidRPr="00DA45AC">
              <w:rPr>
                <w:sz w:val="24"/>
                <w:lang w:val="ru-RU"/>
              </w:rPr>
              <w:t>текста:</w:t>
            </w:r>
            <w:r w:rsidRPr="00DA45AC">
              <w:rPr>
                <w:spacing w:val="40"/>
                <w:sz w:val="24"/>
                <w:lang w:val="ru-RU"/>
              </w:rPr>
              <w:t xml:space="preserve"> </w:t>
            </w:r>
            <w:r w:rsidRPr="00DA45AC">
              <w:rPr>
                <w:sz w:val="24"/>
                <w:lang w:val="ru-RU"/>
              </w:rPr>
              <w:t>смысловое</w:t>
            </w:r>
            <w:r w:rsidRPr="00DA45AC">
              <w:rPr>
                <w:spacing w:val="40"/>
                <w:sz w:val="24"/>
                <w:lang w:val="ru-RU"/>
              </w:rPr>
              <w:t xml:space="preserve"> </w:t>
            </w:r>
            <w:r w:rsidRPr="00DA45AC">
              <w:rPr>
                <w:sz w:val="24"/>
                <w:lang w:val="ru-RU"/>
              </w:rPr>
              <w:t>единство</w:t>
            </w:r>
            <w:r w:rsidRPr="00DA45AC">
              <w:rPr>
                <w:spacing w:val="40"/>
                <w:sz w:val="24"/>
                <w:lang w:val="ru-RU"/>
              </w:rPr>
              <w:t xml:space="preserve"> </w:t>
            </w:r>
            <w:r w:rsidRPr="00DA45AC">
              <w:rPr>
                <w:sz w:val="24"/>
                <w:lang w:val="ru-RU"/>
              </w:rPr>
              <w:t>предложений</w:t>
            </w:r>
            <w:r w:rsidRPr="00DA45AC">
              <w:rPr>
                <w:spacing w:val="40"/>
                <w:sz w:val="24"/>
                <w:lang w:val="ru-RU"/>
              </w:rPr>
              <w:t xml:space="preserve"> </w:t>
            </w:r>
            <w:r w:rsidRPr="00DA45AC">
              <w:rPr>
                <w:sz w:val="24"/>
                <w:lang w:val="ru-RU"/>
              </w:rPr>
              <w:t>в</w:t>
            </w:r>
            <w:r w:rsidRPr="00DA45AC">
              <w:rPr>
                <w:spacing w:val="40"/>
                <w:sz w:val="24"/>
                <w:lang w:val="ru-RU"/>
              </w:rPr>
              <w:t xml:space="preserve"> </w:t>
            </w:r>
            <w:r w:rsidRPr="00DA45AC">
              <w:rPr>
                <w:sz w:val="24"/>
                <w:lang w:val="ru-RU"/>
              </w:rPr>
              <w:t>тексте;</w:t>
            </w:r>
            <w:r w:rsidRPr="00DA45AC">
              <w:rPr>
                <w:spacing w:val="40"/>
                <w:sz w:val="24"/>
                <w:lang w:val="ru-RU"/>
              </w:rPr>
              <w:t xml:space="preserve"> </w:t>
            </w:r>
            <w:r w:rsidRPr="00DA45AC">
              <w:rPr>
                <w:sz w:val="24"/>
                <w:lang w:val="ru-RU"/>
              </w:rPr>
              <w:t>последовательность предложений в тексте; выражение в тексте законченной мысли</w:t>
            </w:r>
          </w:p>
        </w:tc>
      </w:tr>
      <w:tr w:rsidR="00622EF9" w:rsidRPr="00DA45AC" w:rsidTr="007D10CF">
        <w:trPr>
          <w:trHeight w:val="480"/>
        </w:trPr>
        <w:tc>
          <w:tcPr>
            <w:tcW w:w="1292" w:type="dxa"/>
          </w:tcPr>
          <w:p w:rsidR="00622EF9" w:rsidRDefault="00622EF9" w:rsidP="007D10CF">
            <w:pPr>
              <w:pStyle w:val="TableParagraph"/>
              <w:spacing w:before="92"/>
              <w:rPr>
                <w:sz w:val="24"/>
              </w:rPr>
            </w:pPr>
            <w:r>
              <w:rPr>
                <w:sz w:val="24"/>
              </w:rPr>
              <w:t>Урок</w:t>
            </w:r>
            <w:r>
              <w:rPr>
                <w:spacing w:val="1"/>
                <w:sz w:val="24"/>
              </w:rPr>
              <w:t xml:space="preserve"> </w:t>
            </w:r>
            <w:r>
              <w:rPr>
                <w:spacing w:val="-10"/>
                <w:sz w:val="24"/>
              </w:rPr>
              <w:t>6</w:t>
            </w:r>
          </w:p>
        </w:tc>
        <w:tc>
          <w:tcPr>
            <w:tcW w:w="9041" w:type="dxa"/>
          </w:tcPr>
          <w:p w:rsidR="00622EF9" w:rsidRDefault="00622EF9" w:rsidP="007D10CF">
            <w:pPr>
              <w:pStyle w:val="TableParagraph"/>
              <w:spacing w:before="92"/>
              <w:ind w:left="61"/>
              <w:rPr>
                <w:sz w:val="24"/>
              </w:rPr>
            </w:pPr>
            <w:r>
              <w:rPr>
                <w:sz w:val="24"/>
              </w:rPr>
              <w:t>Тема</w:t>
            </w:r>
            <w:r>
              <w:rPr>
                <w:spacing w:val="-4"/>
                <w:sz w:val="24"/>
              </w:rPr>
              <w:t xml:space="preserve"> </w:t>
            </w:r>
            <w:r>
              <w:rPr>
                <w:spacing w:val="-2"/>
                <w:sz w:val="24"/>
              </w:rPr>
              <w:t>текста</w:t>
            </w:r>
          </w:p>
        </w:tc>
      </w:tr>
      <w:tr w:rsidR="00622EF9" w:rsidRPr="00DA45AC" w:rsidTr="007D10CF">
        <w:trPr>
          <w:trHeight w:val="480"/>
        </w:trPr>
        <w:tc>
          <w:tcPr>
            <w:tcW w:w="1292" w:type="dxa"/>
          </w:tcPr>
          <w:p w:rsidR="00622EF9" w:rsidRDefault="00622EF9" w:rsidP="007D10CF">
            <w:pPr>
              <w:pStyle w:val="TableParagraph"/>
              <w:spacing w:before="92"/>
              <w:rPr>
                <w:sz w:val="24"/>
              </w:rPr>
            </w:pPr>
            <w:r>
              <w:rPr>
                <w:sz w:val="24"/>
              </w:rPr>
              <w:t>Урок</w:t>
            </w:r>
            <w:r>
              <w:rPr>
                <w:spacing w:val="1"/>
                <w:sz w:val="24"/>
              </w:rPr>
              <w:t xml:space="preserve"> </w:t>
            </w:r>
            <w:r>
              <w:rPr>
                <w:spacing w:val="-10"/>
                <w:sz w:val="24"/>
              </w:rPr>
              <w:t>7</w:t>
            </w:r>
          </w:p>
        </w:tc>
        <w:tc>
          <w:tcPr>
            <w:tcW w:w="9041" w:type="dxa"/>
          </w:tcPr>
          <w:p w:rsidR="00622EF9" w:rsidRDefault="00622EF9" w:rsidP="007D10CF">
            <w:pPr>
              <w:pStyle w:val="TableParagraph"/>
              <w:spacing w:before="92"/>
              <w:ind w:left="61"/>
              <w:rPr>
                <w:sz w:val="24"/>
              </w:rPr>
            </w:pPr>
            <w:r>
              <w:rPr>
                <w:sz w:val="24"/>
              </w:rPr>
              <w:t>Основная</w:t>
            </w:r>
            <w:r>
              <w:rPr>
                <w:spacing w:val="-5"/>
                <w:sz w:val="24"/>
              </w:rPr>
              <w:t xml:space="preserve"> </w:t>
            </w:r>
            <w:r>
              <w:rPr>
                <w:spacing w:val="-2"/>
                <w:sz w:val="24"/>
              </w:rPr>
              <w:t>мысль</w:t>
            </w:r>
          </w:p>
        </w:tc>
      </w:tr>
      <w:tr w:rsidR="00622EF9" w:rsidRPr="00DA45AC" w:rsidTr="007D10CF">
        <w:trPr>
          <w:trHeight w:val="480"/>
        </w:trPr>
        <w:tc>
          <w:tcPr>
            <w:tcW w:w="1292" w:type="dxa"/>
          </w:tcPr>
          <w:p w:rsidR="00622EF9" w:rsidRDefault="00622EF9" w:rsidP="007D10CF">
            <w:pPr>
              <w:pStyle w:val="TableParagraph"/>
              <w:rPr>
                <w:sz w:val="24"/>
              </w:rPr>
            </w:pPr>
            <w:r>
              <w:rPr>
                <w:sz w:val="24"/>
              </w:rPr>
              <w:t>Урок</w:t>
            </w:r>
            <w:r>
              <w:rPr>
                <w:spacing w:val="1"/>
                <w:sz w:val="24"/>
              </w:rPr>
              <w:t xml:space="preserve"> </w:t>
            </w:r>
            <w:r>
              <w:rPr>
                <w:spacing w:val="-10"/>
                <w:sz w:val="24"/>
              </w:rPr>
              <w:t>8</w:t>
            </w:r>
          </w:p>
        </w:tc>
        <w:tc>
          <w:tcPr>
            <w:tcW w:w="9041" w:type="dxa"/>
          </w:tcPr>
          <w:p w:rsidR="00622EF9" w:rsidRDefault="00622EF9" w:rsidP="007D10CF">
            <w:pPr>
              <w:pStyle w:val="TableParagraph"/>
              <w:ind w:left="61"/>
              <w:rPr>
                <w:sz w:val="24"/>
              </w:rPr>
            </w:pPr>
            <w:r>
              <w:rPr>
                <w:sz w:val="24"/>
              </w:rPr>
              <w:t>Заглавие</w:t>
            </w:r>
            <w:r>
              <w:rPr>
                <w:spacing w:val="-5"/>
                <w:sz w:val="24"/>
              </w:rPr>
              <w:t xml:space="preserve"> </w:t>
            </w:r>
            <w:r>
              <w:rPr>
                <w:spacing w:val="-2"/>
                <w:sz w:val="24"/>
              </w:rPr>
              <w:t>текста</w:t>
            </w:r>
          </w:p>
        </w:tc>
      </w:tr>
      <w:tr w:rsidR="00622EF9" w:rsidRPr="00DA45AC" w:rsidTr="007D10CF">
        <w:trPr>
          <w:trHeight w:val="480"/>
        </w:trPr>
        <w:tc>
          <w:tcPr>
            <w:tcW w:w="1292" w:type="dxa"/>
          </w:tcPr>
          <w:p w:rsidR="00622EF9" w:rsidRDefault="00622EF9" w:rsidP="007D10CF">
            <w:pPr>
              <w:pStyle w:val="TableParagraph"/>
              <w:rPr>
                <w:sz w:val="24"/>
              </w:rPr>
            </w:pPr>
            <w:r>
              <w:rPr>
                <w:sz w:val="24"/>
              </w:rPr>
              <w:t>Урок</w:t>
            </w:r>
            <w:r>
              <w:rPr>
                <w:spacing w:val="1"/>
                <w:sz w:val="24"/>
              </w:rPr>
              <w:t xml:space="preserve"> </w:t>
            </w:r>
            <w:r>
              <w:rPr>
                <w:spacing w:val="-10"/>
                <w:sz w:val="24"/>
              </w:rPr>
              <w:t>9</w:t>
            </w:r>
          </w:p>
        </w:tc>
        <w:tc>
          <w:tcPr>
            <w:tcW w:w="9041" w:type="dxa"/>
          </w:tcPr>
          <w:p w:rsidR="00622EF9" w:rsidRPr="00DA45AC" w:rsidRDefault="00622EF9" w:rsidP="007D10CF">
            <w:pPr>
              <w:pStyle w:val="TableParagraph"/>
              <w:ind w:left="61"/>
              <w:rPr>
                <w:sz w:val="24"/>
                <w:lang w:val="ru-RU"/>
              </w:rPr>
            </w:pPr>
            <w:r w:rsidRPr="00DA45AC">
              <w:rPr>
                <w:sz w:val="24"/>
                <w:lang w:val="ru-RU"/>
              </w:rPr>
              <w:t>Подбор</w:t>
            </w:r>
            <w:r w:rsidRPr="00DA45AC">
              <w:rPr>
                <w:spacing w:val="-5"/>
                <w:sz w:val="24"/>
                <w:lang w:val="ru-RU"/>
              </w:rPr>
              <w:t xml:space="preserve"> </w:t>
            </w:r>
            <w:r w:rsidRPr="00DA45AC">
              <w:rPr>
                <w:sz w:val="24"/>
                <w:lang w:val="ru-RU"/>
              </w:rPr>
              <w:t>заголовков</w:t>
            </w:r>
            <w:r w:rsidRPr="00DA45AC">
              <w:rPr>
                <w:spacing w:val="-5"/>
                <w:sz w:val="24"/>
                <w:lang w:val="ru-RU"/>
              </w:rPr>
              <w:t xml:space="preserve"> </w:t>
            </w:r>
            <w:r w:rsidRPr="00DA45AC">
              <w:rPr>
                <w:sz w:val="24"/>
                <w:lang w:val="ru-RU"/>
              </w:rPr>
              <w:t>к</w:t>
            </w:r>
            <w:r w:rsidRPr="00DA45AC">
              <w:rPr>
                <w:spacing w:val="-3"/>
                <w:sz w:val="24"/>
                <w:lang w:val="ru-RU"/>
              </w:rPr>
              <w:t xml:space="preserve"> </w:t>
            </w:r>
            <w:r w:rsidRPr="00DA45AC">
              <w:rPr>
                <w:sz w:val="24"/>
                <w:lang w:val="ru-RU"/>
              </w:rPr>
              <w:t>предложенным</w:t>
            </w:r>
            <w:r w:rsidRPr="00DA45AC">
              <w:rPr>
                <w:spacing w:val="-6"/>
                <w:sz w:val="24"/>
                <w:lang w:val="ru-RU"/>
              </w:rPr>
              <w:t xml:space="preserve"> </w:t>
            </w:r>
            <w:r w:rsidRPr="00DA45AC">
              <w:rPr>
                <w:spacing w:val="-2"/>
                <w:sz w:val="24"/>
                <w:lang w:val="ru-RU"/>
              </w:rPr>
              <w:t>текстам</w:t>
            </w:r>
          </w:p>
        </w:tc>
      </w:tr>
      <w:tr w:rsidR="00622EF9" w:rsidRPr="00DA45AC" w:rsidTr="007D10CF">
        <w:trPr>
          <w:trHeight w:val="480"/>
        </w:trPr>
        <w:tc>
          <w:tcPr>
            <w:tcW w:w="1292" w:type="dxa"/>
          </w:tcPr>
          <w:p w:rsidR="00622EF9" w:rsidRDefault="00622EF9" w:rsidP="007D10CF">
            <w:pPr>
              <w:pStyle w:val="TableParagraph"/>
              <w:spacing w:before="231"/>
              <w:rPr>
                <w:sz w:val="24"/>
              </w:rPr>
            </w:pPr>
            <w:r>
              <w:rPr>
                <w:sz w:val="24"/>
              </w:rPr>
              <w:t>Урок</w:t>
            </w:r>
            <w:r>
              <w:rPr>
                <w:spacing w:val="1"/>
                <w:sz w:val="24"/>
              </w:rPr>
              <w:t xml:space="preserve"> </w:t>
            </w:r>
            <w:r>
              <w:rPr>
                <w:spacing w:val="-5"/>
                <w:sz w:val="24"/>
              </w:rPr>
              <w:t>10</w:t>
            </w:r>
          </w:p>
        </w:tc>
        <w:tc>
          <w:tcPr>
            <w:tcW w:w="9041" w:type="dxa"/>
          </w:tcPr>
          <w:p w:rsidR="00622EF9" w:rsidRPr="00DA45AC" w:rsidRDefault="00622EF9" w:rsidP="007D10CF">
            <w:pPr>
              <w:pStyle w:val="TableParagraph"/>
              <w:ind w:left="61" w:right="1358"/>
              <w:rPr>
                <w:sz w:val="24"/>
                <w:lang w:val="ru-RU"/>
              </w:rPr>
            </w:pPr>
            <w:r w:rsidRPr="00DA45AC">
              <w:rPr>
                <w:sz w:val="24"/>
                <w:lang w:val="ru-RU"/>
              </w:rPr>
              <w:t>Отработка</w:t>
            </w:r>
            <w:r w:rsidRPr="00DA45AC">
              <w:rPr>
                <w:spacing w:val="-6"/>
                <w:sz w:val="24"/>
                <w:lang w:val="ru-RU"/>
              </w:rPr>
              <w:t xml:space="preserve"> </w:t>
            </w:r>
            <w:r w:rsidRPr="00DA45AC">
              <w:rPr>
                <w:sz w:val="24"/>
                <w:lang w:val="ru-RU"/>
              </w:rPr>
              <w:t>умения</w:t>
            </w:r>
            <w:r w:rsidRPr="00DA45AC">
              <w:rPr>
                <w:spacing w:val="-7"/>
                <w:sz w:val="24"/>
                <w:lang w:val="ru-RU"/>
              </w:rPr>
              <w:t xml:space="preserve"> </w:t>
            </w:r>
            <w:r w:rsidRPr="00DA45AC">
              <w:rPr>
                <w:sz w:val="24"/>
                <w:lang w:val="ru-RU"/>
              </w:rPr>
              <w:t>подбирать</w:t>
            </w:r>
            <w:r w:rsidRPr="00DA45AC">
              <w:rPr>
                <w:spacing w:val="-7"/>
                <w:sz w:val="24"/>
                <w:lang w:val="ru-RU"/>
              </w:rPr>
              <w:t xml:space="preserve"> </w:t>
            </w:r>
            <w:r w:rsidRPr="00DA45AC">
              <w:rPr>
                <w:sz w:val="24"/>
                <w:lang w:val="ru-RU"/>
              </w:rPr>
              <w:t>заголовки</w:t>
            </w:r>
            <w:r w:rsidRPr="00DA45AC">
              <w:rPr>
                <w:spacing w:val="-7"/>
                <w:sz w:val="24"/>
                <w:lang w:val="ru-RU"/>
              </w:rPr>
              <w:t xml:space="preserve"> </w:t>
            </w:r>
            <w:r w:rsidRPr="00DA45AC">
              <w:rPr>
                <w:sz w:val="24"/>
                <w:lang w:val="ru-RU"/>
              </w:rPr>
              <w:t>к</w:t>
            </w:r>
            <w:r w:rsidRPr="00DA45AC">
              <w:rPr>
                <w:spacing w:val="-9"/>
                <w:sz w:val="24"/>
                <w:lang w:val="ru-RU"/>
              </w:rPr>
              <w:t xml:space="preserve"> </w:t>
            </w:r>
            <w:r w:rsidRPr="00DA45AC">
              <w:rPr>
                <w:sz w:val="24"/>
                <w:lang w:val="ru-RU"/>
              </w:rPr>
              <w:t>предложенным</w:t>
            </w:r>
            <w:r w:rsidRPr="00DA45AC">
              <w:rPr>
                <w:spacing w:val="-9"/>
                <w:sz w:val="24"/>
                <w:lang w:val="ru-RU"/>
              </w:rPr>
              <w:t xml:space="preserve"> </w:t>
            </w:r>
            <w:r w:rsidRPr="00DA45AC">
              <w:rPr>
                <w:sz w:val="24"/>
                <w:lang w:val="ru-RU"/>
              </w:rPr>
              <w:t>текстам. Отражение в заголовке темы или основной мысли текста</w:t>
            </w:r>
          </w:p>
        </w:tc>
      </w:tr>
      <w:tr w:rsidR="00622EF9" w:rsidRPr="00DA45AC" w:rsidTr="007D10CF">
        <w:trPr>
          <w:trHeight w:val="480"/>
        </w:trPr>
        <w:tc>
          <w:tcPr>
            <w:tcW w:w="1292" w:type="dxa"/>
          </w:tcPr>
          <w:p w:rsidR="00622EF9" w:rsidRDefault="00622EF9" w:rsidP="007D10CF">
            <w:pPr>
              <w:pStyle w:val="TableParagraph"/>
              <w:rPr>
                <w:sz w:val="24"/>
              </w:rPr>
            </w:pPr>
            <w:r>
              <w:rPr>
                <w:sz w:val="24"/>
              </w:rPr>
              <w:t>Урок</w:t>
            </w:r>
            <w:r>
              <w:rPr>
                <w:spacing w:val="1"/>
                <w:sz w:val="24"/>
              </w:rPr>
              <w:t xml:space="preserve"> </w:t>
            </w:r>
            <w:r>
              <w:rPr>
                <w:spacing w:val="-5"/>
                <w:sz w:val="24"/>
              </w:rPr>
              <w:t>11</w:t>
            </w:r>
          </w:p>
        </w:tc>
        <w:tc>
          <w:tcPr>
            <w:tcW w:w="9041" w:type="dxa"/>
          </w:tcPr>
          <w:p w:rsidR="00622EF9" w:rsidRDefault="00622EF9" w:rsidP="007D10CF">
            <w:pPr>
              <w:pStyle w:val="TableParagraph"/>
              <w:ind w:left="61"/>
              <w:rPr>
                <w:sz w:val="24"/>
              </w:rPr>
            </w:pPr>
            <w:r w:rsidRPr="00DA45AC">
              <w:rPr>
                <w:sz w:val="24"/>
                <w:lang w:val="ru-RU"/>
              </w:rPr>
              <w:t>Последовательность</w:t>
            </w:r>
            <w:r w:rsidRPr="00DA45AC">
              <w:rPr>
                <w:spacing w:val="-5"/>
                <w:sz w:val="24"/>
                <w:lang w:val="ru-RU"/>
              </w:rPr>
              <w:t xml:space="preserve"> </w:t>
            </w:r>
            <w:r w:rsidRPr="00DA45AC">
              <w:rPr>
                <w:sz w:val="24"/>
                <w:lang w:val="ru-RU"/>
              </w:rPr>
              <w:t>частей</w:t>
            </w:r>
            <w:r w:rsidRPr="00DA45AC">
              <w:rPr>
                <w:spacing w:val="-3"/>
                <w:sz w:val="24"/>
                <w:lang w:val="ru-RU"/>
              </w:rPr>
              <w:t xml:space="preserve"> </w:t>
            </w:r>
            <w:r w:rsidRPr="00DA45AC">
              <w:rPr>
                <w:sz w:val="24"/>
                <w:lang w:val="ru-RU"/>
              </w:rPr>
              <w:t>текста</w:t>
            </w:r>
            <w:r w:rsidRPr="00DA45AC">
              <w:rPr>
                <w:spacing w:val="-3"/>
                <w:sz w:val="24"/>
                <w:lang w:val="ru-RU"/>
              </w:rPr>
              <w:t xml:space="preserve"> </w:t>
            </w:r>
            <w:r w:rsidRPr="00DA45AC">
              <w:rPr>
                <w:sz w:val="24"/>
                <w:lang w:val="ru-RU"/>
              </w:rPr>
              <w:t>(абзацев).</w:t>
            </w:r>
            <w:r w:rsidRPr="00DA45AC">
              <w:rPr>
                <w:spacing w:val="-3"/>
                <w:sz w:val="24"/>
                <w:lang w:val="ru-RU"/>
              </w:rPr>
              <w:t xml:space="preserve"> </w:t>
            </w:r>
            <w:r w:rsidRPr="00DA45AC">
              <w:rPr>
                <w:sz w:val="24"/>
                <w:lang w:val="ru-RU"/>
              </w:rPr>
              <w:t>Абзац.</w:t>
            </w:r>
            <w:r w:rsidRPr="00DA45AC">
              <w:rPr>
                <w:spacing w:val="-3"/>
                <w:sz w:val="24"/>
                <w:lang w:val="ru-RU"/>
              </w:rPr>
              <w:t xml:space="preserve"> </w:t>
            </w:r>
            <w:r>
              <w:rPr>
                <w:sz w:val="24"/>
              </w:rPr>
              <w:t>Красная</w:t>
            </w:r>
            <w:r>
              <w:rPr>
                <w:spacing w:val="-3"/>
                <w:sz w:val="24"/>
              </w:rPr>
              <w:t xml:space="preserve"> </w:t>
            </w:r>
            <w:r>
              <w:rPr>
                <w:spacing w:val="-2"/>
                <w:sz w:val="24"/>
              </w:rPr>
              <w:t>строка</w:t>
            </w:r>
          </w:p>
        </w:tc>
      </w:tr>
      <w:tr w:rsidR="00622EF9" w:rsidRPr="00DA45AC" w:rsidTr="007D10CF">
        <w:trPr>
          <w:trHeight w:val="480"/>
        </w:trPr>
        <w:tc>
          <w:tcPr>
            <w:tcW w:w="1292" w:type="dxa"/>
          </w:tcPr>
          <w:p w:rsidR="00622EF9" w:rsidRDefault="00622EF9" w:rsidP="007D10CF">
            <w:pPr>
              <w:pStyle w:val="TableParagraph"/>
              <w:rPr>
                <w:sz w:val="24"/>
              </w:rPr>
            </w:pPr>
            <w:r>
              <w:rPr>
                <w:sz w:val="24"/>
              </w:rPr>
              <w:t>Урок</w:t>
            </w:r>
            <w:r>
              <w:rPr>
                <w:spacing w:val="1"/>
                <w:sz w:val="24"/>
              </w:rPr>
              <w:t xml:space="preserve"> </w:t>
            </w:r>
            <w:r>
              <w:rPr>
                <w:spacing w:val="-5"/>
                <w:sz w:val="24"/>
              </w:rPr>
              <w:t>12</w:t>
            </w:r>
          </w:p>
        </w:tc>
        <w:tc>
          <w:tcPr>
            <w:tcW w:w="9041" w:type="dxa"/>
          </w:tcPr>
          <w:p w:rsidR="00622EF9" w:rsidRDefault="00622EF9" w:rsidP="007D10CF">
            <w:pPr>
              <w:pStyle w:val="TableParagraph"/>
              <w:ind w:left="61"/>
              <w:rPr>
                <w:sz w:val="24"/>
              </w:rPr>
            </w:pPr>
            <w:r w:rsidRPr="00DA45AC">
              <w:rPr>
                <w:sz w:val="24"/>
                <w:lang w:val="ru-RU"/>
              </w:rPr>
              <w:t>Корректирование</w:t>
            </w:r>
            <w:r w:rsidRPr="00DA45AC">
              <w:rPr>
                <w:spacing w:val="-6"/>
                <w:sz w:val="24"/>
                <w:lang w:val="ru-RU"/>
              </w:rPr>
              <w:t xml:space="preserve"> </w:t>
            </w:r>
            <w:r w:rsidRPr="00DA45AC">
              <w:rPr>
                <w:sz w:val="24"/>
                <w:lang w:val="ru-RU"/>
              </w:rPr>
              <w:t>текстов</w:t>
            </w:r>
            <w:r w:rsidRPr="00DA45AC">
              <w:rPr>
                <w:spacing w:val="-3"/>
                <w:sz w:val="24"/>
                <w:lang w:val="ru-RU"/>
              </w:rPr>
              <w:t xml:space="preserve"> </w:t>
            </w:r>
            <w:r w:rsidRPr="00DA45AC">
              <w:rPr>
                <w:sz w:val="24"/>
                <w:lang w:val="ru-RU"/>
              </w:rPr>
              <w:t>с</w:t>
            </w:r>
            <w:r w:rsidRPr="00DA45AC">
              <w:rPr>
                <w:spacing w:val="-4"/>
                <w:sz w:val="24"/>
                <w:lang w:val="ru-RU"/>
              </w:rPr>
              <w:t xml:space="preserve"> </w:t>
            </w:r>
            <w:r w:rsidRPr="00DA45AC">
              <w:rPr>
                <w:sz w:val="24"/>
                <w:lang w:val="ru-RU"/>
              </w:rPr>
              <w:t>нарушенным</w:t>
            </w:r>
            <w:r w:rsidRPr="00DA45AC">
              <w:rPr>
                <w:spacing w:val="-5"/>
                <w:sz w:val="24"/>
                <w:lang w:val="ru-RU"/>
              </w:rPr>
              <w:t xml:space="preserve"> </w:t>
            </w:r>
            <w:r w:rsidRPr="00DA45AC">
              <w:rPr>
                <w:sz w:val="24"/>
                <w:lang w:val="ru-RU"/>
              </w:rPr>
              <w:t>порядком</w:t>
            </w:r>
            <w:r w:rsidRPr="00DA45AC">
              <w:rPr>
                <w:spacing w:val="-3"/>
                <w:sz w:val="24"/>
                <w:lang w:val="ru-RU"/>
              </w:rPr>
              <w:t xml:space="preserve"> </w:t>
            </w:r>
            <w:r w:rsidRPr="00DA45AC">
              <w:rPr>
                <w:sz w:val="24"/>
                <w:lang w:val="ru-RU"/>
              </w:rPr>
              <w:t>предложений.</w:t>
            </w:r>
            <w:r w:rsidRPr="00DA45AC">
              <w:rPr>
                <w:spacing w:val="-2"/>
                <w:sz w:val="24"/>
                <w:lang w:val="ru-RU"/>
              </w:rPr>
              <w:t xml:space="preserve"> </w:t>
            </w:r>
            <w:r>
              <w:rPr>
                <w:spacing w:val="-2"/>
                <w:sz w:val="24"/>
              </w:rPr>
              <w:t>Тренинг</w:t>
            </w:r>
          </w:p>
        </w:tc>
      </w:tr>
      <w:tr w:rsidR="00622EF9" w:rsidRPr="00DA45AC" w:rsidTr="007D10CF">
        <w:trPr>
          <w:trHeight w:val="480"/>
        </w:trPr>
        <w:tc>
          <w:tcPr>
            <w:tcW w:w="1292" w:type="dxa"/>
          </w:tcPr>
          <w:p w:rsidR="00622EF9" w:rsidRDefault="00622EF9" w:rsidP="007D10CF">
            <w:pPr>
              <w:pStyle w:val="TableParagraph"/>
              <w:spacing w:before="92"/>
              <w:rPr>
                <w:sz w:val="24"/>
              </w:rPr>
            </w:pPr>
            <w:r>
              <w:rPr>
                <w:sz w:val="24"/>
              </w:rPr>
              <w:t>Урок</w:t>
            </w:r>
            <w:r>
              <w:rPr>
                <w:spacing w:val="1"/>
                <w:sz w:val="24"/>
              </w:rPr>
              <w:t xml:space="preserve"> </w:t>
            </w:r>
            <w:r>
              <w:rPr>
                <w:spacing w:val="-5"/>
                <w:sz w:val="24"/>
              </w:rPr>
              <w:t>13</w:t>
            </w:r>
          </w:p>
        </w:tc>
        <w:tc>
          <w:tcPr>
            <w:tcW w:w="9041" w:type="dxa"/>
          </w:tcPr>
          <w:p w:rsidR="00622EF9" w:rsidRPr="00DA45AC" w:rsidRDefault="00622EF9" w:rsidP="007D10CF">
            <w:pPr>
              <w:pStyle w:val="TableParagraph"/>
              <w:spacing w:before="92"/>
              <w:ind w:left="61"/>
              <w:rPr>
                <w:sz w:val="24"/>
                <w:lang w:val="ru-RU"/>
              </w:rPr>
            </w:pPr>
            <w:r w:rsidRPr="00DA45AC">
              <w:rPr>
                <w:sz w:val="24"/>
                <w:lang w:val="ru-RU"/>
              </w:rPr>
              <w:t>Отработка</w:t>
            </w:r>
            <w:r w:rsidRPr="00DA45AC">
              <w:rPr>
                <w:spacing w:val="-4"/>
                <w:sz w:val="24"/>
                <w:lang w:val="ru-RU"/>
              </w:rPr>
              <w:t xml:space="preserve"> </w:t>
            </w:r>
            <w:r w:rsidRPr="00DA45AC">
              <w:rPr>
                <w:sz w:val="24"/>
                <w:lang w:val="ru-RU"/>
              </w:rPr>
              <w:t>умения</w:t>
            </w:r>
            <w:r w:rsidRPr="00DA45AC">
              <w:rPr>
                <w:spacing w:val="-3"/>
                <w:sz w:val="24"/>
                <w:lang w:val="ru-RU"/>
              </w:rPr>
              <w:t xml:space="preserve"> </w:t>
            </w:r>
            <w:r w:rsidRPr="00DA45AC">
              <w:rPr>
                <w:sz w:val="24"/>
                <w:lang w:val="ru-RU"/>
              </w:rPr>
              <w:t>корректировать</w:t>
            </w:r>
            <w:r w:rsidRPr="00DA45AC">
              <w:rPr>
                <w:spacing w:val="-3"/>
                <w:sz w:val="24"/>
                <w:lang w:val="ru-RU"/>
              </w:rPr>
              <w:t xml:space="preserve"> </w:t>
            </w:r>
            <w:r w:rsidRPr="00DA45AC">
              <w:rPr>
                <w:sz w:val="24"/>
                <w:lang w:val="ru-RU"/>
              </w:rPr>
              <w:t>тексты</w:t>
            </w:r>
            <w:r w:rsidRPr="00DA45AC">
              <w:rPr>
                <w:spacing w:val="-2"/>
                <w:sz w:val="24"/>
                <w:lang w:val="ru-RU"/>
              </w:rPr>
              <w:t xml:space="preserve"> </w:t>
            </w:r>
            <w:r w:rsidRPr="00DA45AC">
              <w:rPr>
                <w:sz w:val="24"/>
                <w:lang w:val="ru-RU"/>
              </w:rPr>
              <w:t>с</w:t>
            </w:r>
            <w:r w:rsidRPr="00DA45AC">
              <w:rPr>
                <w:spacing w:val="-4"/>
                <w:sz w:val="24"/>
                <w:lang w:val="ru-RU"/>
              </w:rPr>
              <w:t xml:space="preserve"> </w:t>
            </w:r>
            <w:r w:rsidRPr="00DA45AC">
              <w:rPr>
                <w:sz w:val="24"/>
                <w:lang w:val="ru-RU"/>
              </w:rPr>
              <w:t>нарушенным</w:t>
            </w:r>
            <w:r w:rsidRPr="00DA45AC">
              <w:rPr>
                <w:spacing w:val="-5"/>
                <w:sz w:val="24"/>
                <w:lang w:val="ru-RU"/>
              </w:rPr>
              <w:t xml:space="preserve"> </w:t>
            </w:r>
            <w:r w:rsidRPr="00DA45AC">
              <w:rPr>
                <w:sz w:val="24"/>
                <w:lang w:val="ru-RU"/>
              </w:rPr>
              <w:t>порядком</w:t>
            </w:r>
            <w:r w:rsidRPr="00DA45AC">
              <w:rPr>
                <w:spacing w:val="-3"/>
                <w:sz w:val="24"/>
                <w:lang w:val="ru-RU"/>
              </w:rPr>
              <w:t xml:space="preserve"> </w:t>
            </w:r>
            <w:r w:rsidRPr="00DA45AC">
              <w:rPr>
                <w:spacing w:val="-2"/>
                <w:sz w:val="24"/>
                <w:lang w:val="ru-RU"/>
              </w:rPr>
              <w:t>предложений</w:t>
            </w:r>
          </w:p>
        </w:tc>
      </w:tr>
      <w:tr w:rsidR="00622EF9" w:rsidRPr="00DA45AC" w:rsidTr="007D10CF">
        <w:trPr>
          <w:trHeight w:val="480"/>
        </w:trPr>
        <w:tc>
          <w:tcPr>
            <w:tcW w:w="1292" w:type="dxa"/>
          </w:tcPr>
          <w:p w:rsidR="00622EF9" w:rsidRDefault="00622EF9" w:rsidP="007D10CF">
            <w:pPr>
              <w:pStyle w:val="TableParagraph"/>
              <w:spacing w:before="92"/>
              <w:rPr>
                <w:sz w:val="24"/>
              </w:rPr>
            </w:pPr>
            <w:r>
              <w:rPr>
                <w:sz w:val="24"/>
              </w:rPr>
              <w:t>Урок</w:t>
            </w:r>
            <w:r>
              <w:rPr>
                <w:spacing w:val="1"/>
                <w:sz w:val="24"/>
              </w:rPr>
              <w:t xml:space="preserve"> </w:t>
            </w:r>
            <w:r>
              <w:rPr>
                <w:spacing w:val="-5"/>
                <w:sz w:val="24"/>
              </w:rPr>
              <w:t>14</w:t>
            </w:r>
          </w:p>
        </w:tc>
        <w:tc>
          <w:tcPr>
            <w:tcW w:w="9041" w:type="dxa"/>
          </w:tcPr>
          <w:p w:rsidR="00622EF9" w:rsidRPr="00DA45AC" w:rsidRDefault="00622EF9" w:rsidP="007D10CF">
            <w:pPr>
              <w:pStyle w:val="TableParagraph"/>
              <w:spacing w:before="92"/>
              <w:ind w:left="61"/>
              <w:rPr>
                <w:sz w:val="24"/>
                <w:lang w:val="ru-RU"/>
              </w:rPr>
            </w:pPr>
            <w:r w:rsidRPr="00DA45AC">
              <w:rPr>
                <w:sz w:val="24"/>
                <w:lang w:val="ru-RU"/>
              </w:rPr>
              <w:t>Корректирование</w:t>
            </w:r>
            <w:r w:rsidRPr="00DA45AC">
              <w:rPr>
                <w:spacing w:val="-5"/>
                <w:sz w:val="24"/>
                <w:lang w:val="ru-RU"/>
              </w:rPr>
              <w:t xml:space="preserve"> </w:t>
            </w:r>
            <w:r w:rsidRPr="00DA45AC">
              <w:rPr>
                <w:sz w:val="24"/>
                <w:lang w:val="ru-RU"/>
              </w:rPr>
              <w:t>текстов</w:t>
            </w:r>
            <w:r w:rsidRPr="00DA45AC">
              <w:rPr>
                <w:spacing w:val="-1"/>
                <w:sz w:val="24"/>
                <w:lang w:val="ru-RU"/>
              </w:rPr>
              <w:t xml:space="preserve"> </w:t>
            </w:r>
            <w:r w:rsidRPr="00DA45AC">
              <w:rPr>
                <w:sz w:val="24"/>
                <w:lang w:val="ru-RU"/>
              </w:rPr>
              <w:t>с</w:t>
            </w:r>
            <w:r w:rsidRPr="00DA45AC">
              <w:rPr>
                <w:spacing w:val="-2"/>
                <w:sz w:val="24"/>
                <w:lang w:val="ru-RU"/>
              </w:rPr>
              <w:t xml:space="preserve"> </w:t>
            </w:r>
            <w:r w:rsidRPr="00DA45AC">
              <w:rPr>
                <w:sz w:val="24"/>
                <w:lang w:val="ru-RU"/>
              </w:rPr>
              <w:t>нарушенным</w:t>
            </w:r>
            <w:r w:rsidRPr="00DA45AC">
              <w:rPr>
                <w:spacing w:val="-4"/>
                <w:sz w:val="24"/>
                <w:lang w:val="ru-RU"/>
              </w:rPr>
              <w:t xml:space="preserve"> </w:t>
            </w:r>
            <w:r w:rsidRPr="00DA45AC">
              <w:rPr>
                <w:sz w:val="24"/>
                <w:lang w:val="ru-RU"/>
              </w:rPr>
              <w:t>порядком</w:t>
            </w:r>
            <w:r w:rsidRPr="00DA45AC">
              <w:rPr>
                <w:spacing w:val="-2"/>
                <w:sz w:val="24"/>
                <w:lang w:val="ru-RU"/>
              </w:rPr>
              <w:t xml:space="preserve"> абзацев</w:t>
            </w:r>
          </w:p>
        </w:tc>
      </w:tr>
      <w:tr w:rsidR="00622EF9" w:rsidRPr="00DA45AC" w:rsidTr="007D10CF">
        <w:trPr>
          <w:trHeight w:val="480"/>
        </w:trPr>
        <w:tc>
          <w:tcPr>
            <w:tcW w:w="1292" w:type="dxa"/>
          </w:tcPr>
          <w:p w:rsidR="00622EF9" w:rsidRDefault="00622EF9" w:rsidP="007D10CF">
            <w:pPr>
              <w:pStyle w:val="TableParagraph"/>
              <w:rPr>
                <w:sz w:val="24"/>
              </w:rPr>
            </w:pPr>
            <w:r>
              <w:rPr>
                <w:sz w:val="24"/>
              </w:rPr>
              <w:t>Урок</w:t>
            </w:r>
            <w:r>
              <w:rPr>
                <w:spacing w:val="1"/>
                <w:sz w:val="24"/>
              </w:rPr>
              <w:t xml:space="preserve"> </w:t>
            </w:r>
            <w:r>
              <w:rPr>
                <w:spacing w:val="-5"/>
                <w:sz w:val="24"/>
              </w:rPr>
              <w:t>15</w:t>
            </w:r>
          </w:p>
        </w:tc>
        <w:tc>
          <w:tcPr>
            <w:tcW w:w="9041" w:type="dxa"/>
          </w:tcPr>
          <w:p w:rsidR="00622EF9" w:rsidRPr="00DA45AC" w:rsidRDefault="00622EF9" w:rsidP="007D10CF">
            <w:pPr>
              <w:pStyle w:val="TableParagraph"/>
              <w:ind w:left="61"/>
              <w:rPr>
                <w:sz w:val="24"/>
                <w:lang w:val="ru-RU"/>
              </w:rPr>
            </w:pPr>
            <w:r w:rsidRPr="00DA45AC">
              <w:rPr>
                <w:sz w:val="24"/>
                <w:lang w:val="ru-RU"/>
              </w:rPr>
              <w:t>Отработка</w:t>
            </w:r>
            <w:r w:rsidRPr="00DA45AC">
              <w:rPr>
                <w:spacing w:val="-4"/>
                <w:sz w:val="24"/>
                <w:lang w:val="ru-RU"/>
              </w:rPr>
              <w:t xml:space="preserve"> </w:t>
            </w:r>
            <w:r w:rsidRPr="00DA45AC">
              <w:rPr>
                <w:sz w:val="24"/>
                <w:lang w:val="ru-RU"/>
              </w:rPr>
              <w:t>умения</w:t>
            </w:r>
            <w:r w:rsidRPr="00DA45AC">
              <w:rPr>
                <w:spacing w:val="-3"/>
                <w:sz w:val="24"/>
                <w:lang w:val="ru-RU"/>
              </w:rPr>
              <w:t xml:space="preserve"> </w:t>
            </w:r>
            <w:r w:rsidRPr="00DA45AC">
              <w:rPr>
                <w:sz w:val="24"/>
                <w:lang w:val="ru-RU"/>
              </w:rPr>
              <w:t>корректировать</w:t>
            </w:r>
            <w:r w:rsidRPr="00DA45AC">
              <w:rPr>
                <w:spacing w:val="-3"/>
                <w:sz w:val="24"/>
                <w:lang w:val="ru-RU"/>
              </w:rPr>
              <w:t xml:space="preserve"> </w:t>
            </w:r>
            <w:r w:rsidRPr="00DA45AC">
              <w:rPr>
                <w:sz w:val="24"/>
                <w:lang w:val="ru-RU"/>
              </w:rPr>
              <w:t>тексты</w:t>
            </w:r>
            <w:r w:rsidRPr="00DA45AC">
              <w:rPr>
                <w:spacing w:val="-2"/>
                <w:sz w:val="24"/>
                <w:lang w:val="ru-RU"/>
              </w:rPr>
              <w:t xml:space="preserve"> </w:t>
            </w:r>
            <w:r w:rsidRPr="00DA45AC">
              <w:rPr>
                <w:sz w:val="24"/>
                <w:lang w:val="ru-RU"/>
              </w:rPr>
              <w:t>с</w:t>
            </w:r>
            <w:r w:rsidRPr="00DA45AC">
              <w:rPr>
                <w:spacing w:val="-4"/>
                <w:sz w:val="24"/>
                <w:lang w:val="ru-RU"/>
              </w:rPr>
              <w:t xml:space="preserve"> </w:t>
            </w:r>
            <w:r w:rsidRPr="00DA45AC">
              <w:rPr>
                <w:sz w:val="24"/>
                <w:lang w:val="ru-RU"/>
              </w:rPr>
              <w:t>нарушенным</w:t>
            </w:r>
            <w:r w:rsidRPr="00DA45AC">
              <w:rPr>
                <w:spacing w:val="-5"/>
                <w:sz w:val="24"/>
                <w:lang w:val="ru-RU"/>
              </w:rPr>
              <w:t xml:space="preserve"> </w:t>
            </w:r>
            <w:r w:rsidRPr="00DA45AC">
              <w:rPr>
                <w:sz w:val="24"/>
                <w:lang w:val="ru-RU"/>
              </w:rPr>
              <w:t>порядком</w:t>
            </w:r>
            <w:r w:rsidRPr="00DA45AC">
              <w:rPr>
                <w:spacing w:val="-3"/>
                <w:sz w:val="24"/>
                <w:lang w:val="ru-RU"/>
              </w:rPr>
              <w:t xml:space="preserve"> </w:t>
            </w:r>
            <w:r w:rsidRPr="00DA45AC">
              <w:rPr>
                <w:spacing w:val="-2"/>
                <w:sz w:val="24"/>
                <w:lang w:val="ru-RU"/>
              </w:rPr>
              <w:t>абзацев</w:t>
            </w:r>
          </w:p>
        </w:tc>
      </w:tr>
      <w:tr w:rsidR="00622EF9" w:rsidRPr="00DA45AC" w:rsidTr="007D10CF">
        <w:trPr>
          <w:trHeight w:val="480"/>
        </w:trPr>
        <w:tc>
          <w:tcPr>
            <w:tcW w:w="1292" w:type="dxa"/>
          </w:tcPr>
          <w:p w:rsidR="00622EF9" w:rsidRDefault="00622EF9" w:rsidP="007D10CF">
            <w:pPr>
              <w:pStyle w:val="TableParagraph"/>
              <w:rPr>
                <w:sz w:val="24"/>
              </w:rPr>
            </w:pPr>
            <w:r>
              <w:rPr>
                <w:sz w:val="24"/>
              </w:rPr>
              <w:t>Урок</w:t>
            </w:r>
            <w:r>
              <w:rPr>
                <w:spacing w:val="1"/>
                <w:sz w:val="24"/>
              </w:rPr>
              <w:t xml:space="preserve"> </w:t>
            </w:r>
            <w:r>
              <w:rPr>
                <w:spacing w:val="-5"/>
                <w:sz w:val="24"/>
              </w:rPr>
              <w:t>16</w:t>
            </w:r>
          </w:p>
        </w:tc>
        <w:tc>
          <w:tcPr>
            <w:tcW w:w="9041" w:type="dxa"/>
          </w:tcPr>
          <w:p w:rsidR="00622EF9" w:rsidRDefault="00622EF9" w:rsidP="007D10CF">
            <w:pPr>
              <w:pStyle w:val="TableParagraph"/>
              <w:ind w:left="61"/>
              <w:rPr>
                <w:sz w:val="24"/>
              </w:rPr>
            </w:pPr>
            <w:r>
              <w:rPr>
                <w:sz w:val="24"/>
              </w:rPr>
              <w:t>Предложение</w:t>
            </w:r>
            <w:r>
              <w:rPr>
                <w:spacing w:val="-5"/>
                <w:sz w:val="24"/>
              </w:rPr>
              <w:t xml:space="preserve"> </w:t>
            </w:r>
            <w:r>
              <w:rPr>
                <w:sz w:val="24"/>
              </w:rPr>
              <w:t>как</w:t>
            </w:r>
            <w:r>
              <w:rPr>
                <w:spacing w:val="-4"/>
                <w:sz w:val="24"/>
              </w:rPr>
              <w:t xml:space="preserve"> </w:t>
            </w:r>
            <w:r>
              <w:rPr>
                <w:sz w:val="24"/>
              </w:rPr>
              <w:t>единица</w:t>
            </w:r>
            <w:r>
              <w:rPr>
                <w:spacing w:val="-4"/>
                <w:sz w:val="24"/>
              </w:rPr>
              <w:t xml:space="preserve"> </w:t>
            </w:r>
            <w:r>
              <w:rPr>
                <w:spacing w:val="-2"/>
                <w:sz w:val="24"/>
              </w:rPr>
              <w:t>языка</w:t>
            </w:r>
          </w:p>
        </w:tc>
      </w:tr>
      <w:tr w:rsidR="00622EF9" w:rsidRPr="00DA45AC" w:rsidTr="007D10CF">
        <w:trPr>
          <w:trHeight w:val="480"/>
        </w:trPr>
        <w:tc>
          <w:tcPr>
            <w:tcW w:w="1292" w:type="dxa"/>
          </w:tcPr>
          <w:p w:rsidR="00622EF9" w:rsidRDefault="00622EF9" w:rsidP="007D10CF">
            <w:pPr>
              <w:pStyle w:val="TableParagraph"/>
              <w:rPr>
                <w:sz w:val="24"/>
              </w:rPr>
            </w:pPr>
            <w:r>
              <w:rPr>
                <w:sz w:val="24"/>
              </w:rPr>
              <w:t>Урок</w:t>
            </w:r>
            <w:r>
              <w:rPr>
                <w:spacing w:val="1"/>
                <w:sz w:val="24"/>
              </w:rPr>
              <w:t xml:space="preserve"> </w:t>
            </w:r>
            <w:r>
              <w:rPr>
                <w:spacing w:val="-5"/>
                <w:sz w:val="24"/>
              </w:rPr>
              <w:t>17</w:t>
            </w:r>
          </w:p>
        </w:tc>
        <w:tc>
          <w:tcPr>
            <w:tcW w:w="9041" w:type="dxa"/>
          </w:tcPr>
          <w:p w:rsidR="00622EF9" w:rsidRDefault="00622EF9" w:rsidP="007D10CF">
            <w:pPr>
              <w:pStyle w:val="TableParagraph"/>
              <w:ind w:left="61"/>
              <w:rPr>
                <w:sz w:val="24"/>
              </w:rPr>
            </w:pPr>
            <w:r>
              <w:rPr>
                <w:sz w:val="24"/>
              </w:rPr>
              <w:t>Предложение</w:t>
            </w:r>
            <w:r>
              <w:rPr>
                <w:spacing w:val="-5"/>
                <w:sz w:val="24"/>
              </w:rPr>
              <w:t xml:space="preserve"> </w:t>
            </w:r>
            <w:r>
              <w:rPr>
                <w:sz w:val="24"/>
              </w:rPr>
              <w:t>и</w:t>
            </w:r>
            <w:r>
              <w:rPr>
                <w:spacing w:val="-3"/>
                <w:sz w:val="24"/>
              </w:rPr>
              <w:t xml:space="preserve"> </w:t>
            </w:r>
            <w:r>
              <w:rPr>
                <w:spacing w:val="-2"/>
                <w:sz w:val="24"/>
              </w:rPr>
              <w:t>слово</w:t>
            </w:r>
          </w:p>
        </w:tc>
      </w:tr>
      <w:tr w:rsidR="00622EF9" w:rsidRPr="00DA45AC" w:rsidTr="007D10CF">
        <w:trPr>
          <w:trHeight w:val="480"/>
        </w:trPr>
        <w:tc>
          <w:tcPr>
            <w:tcW w:w="1292" w:type="dxa"/>
          </w:tcPr>
          <w:p w:rsidR="00622EF9" w:rsidRDefault="00622EF9" w:rsidP="007D10CF">
            <w:pPr>
              <w:pStyle w:val="TableParagraph"/>
              <w:rPr>
                <w:sz w:val="24"/>
              </w:rPr>
            </w:pPr>
            <w:r>
              <w:rPr>
                <w:sz w:val="24"/>
              </w:rPr>
              <w:t>Урок</w:t>
            </w:r>
            <w:r>
              <w:rPr>
                <w:spacing w:val="1"/>
                <w:sz w:val="24"/>
              </w:rPr>
              <w:t xml:space="preserve"> </w:t>
            </w:r>
            <w:r>
              <w:rPr>
                <w:spacing w:val="-5"/>
                <w:sz w:val="24"/>
              </w:rPr>
              <w:t>18</w:t>
            </w:r>
          </w:p>
        </w:tc>
        <w:tc>
          <w:tcPr>
            <w:tcW w:w="9041" w:type="dxa"/>
          </w:tcPr>
          <w:p w:rsidR="00622EF9" w:rsidRDefault="00622EF9" w:rsidP="007D10CF">
            <w:pPr>
              <w:pStyle w:val="TableParagraph"/>
              <w:ind w:left="61"/>
              <w:rPr>
                <w:sz w:val="24"/>
              </w:rPr>
            </w:pPr>
            <w:r>
              <w:rPr>
                <w:sz w:val="24"/>
              </w:rPr>
              <w:t>Связь</w:t>
            </w:r>
            <w:r>
              <w:rPr>
                <w:spacing w:val="-2"/>
                <w:sz w:val="24"/>
              </w:rPr>
              <w:t xml:space="preserve"> </w:t>
            </w:r>
            <w:r>
              <w:rPr>
                <w:sz w:val="24"/>
              </w:rPr>
              <w:t>слов</w:t>
            </w:r>
            <w:r>
              <w:rPr>
                <w:spacing w:val="-1"/>
                <w:sz w:val="24"/>
              </w:rPr>
              <w:t xml:space="preserve"> </w:t>
            </w:r>
            <w:r>
              <w:rPr>
                <w:sz w:val="24"/>
              </w:rPr>
              <w:t>в</w:t>
            </w:r>
            <w:r>
              <w:rPr>
                <w:spacing w:val="-2"/>
                <w:sz w:val="24"/>
              </w:rPr>
              <w:t xml:space="preserve"> предложении</w:t>
            </w:r>
          </w:p>
        </w:tc>
      </w:tr>
      <w:tr w:rsidR="00622EF9" w:rsidRPr="00DA45AC" w:rsidTr="007D10CF">
        <w:trPr>
          <w:trHeight w:val="480"/>
        </w:trPr>
        <w:tc>
          <w:tcPr>
            <w:tcW w:w="1292" w:type="dxa"/>
          </w:tcPr>
          <w:p w:rsidR="00622EF9" w:rsidRDefault="00622EF9" w:rsidP="007D10CF">
            <w:pPr>
              <w:pStyle w:val="TableParagraph"/>
              <w:spacing w:before="92"/>
              <w:rPr>
                <w:sz w:val="24"/>
              </w:rPr>
            </w:pPr>
            <w:r>
              <w:rPr>
                <w:sz w:val="24"/>
              </w:rPr>
              <w:t>Урок</w:t>
            </w:r>
            <w:r>
              <w:rPr>
                <w:spacing w:val="1"/>
                <w:sz w:val="24"/>
              </w:rPr>
              <w:t xml:space="preserve"> </w:t>
            </w:r>
            <w:r>
              <w:rPr>
                <w:spacing w:val="-5"/>
                <w:sz w:val="24"/>
              </w:rPr>
              <w:t>19</w:t>
            </w:r>
          </w:p>
        </w:tc>
        <w:tc>
          <w:tcPr>
            <w:tcW w:w="9041" w:type="dxa"/>
          </w:tcPr>
          <w:p w:rsidR="00622EF9" w:rsidRPr="00DA45AC" w:rsidRDefault="00622EF9" w:rsidP="007D10CF">
            <w:pPr>
              <w:pStyle w:val="TableParagraph"/>
              <w:spacing w:before="92"/>
              <w:ind w:left="61"/>
              <w:rPr>
                <w:sz w:val="24"/>
                <w:lang w:val="ru-RU"/>
              </w:rPr>
            </w:pPr>
            <w:r w:rsidRPr="00DA45AC">
              <w:rPr>
                <w:sz w:val="24"/>
                <w:lang w:val="ru-RU"/>
              </w:rPr>
              <w:t>Виды</w:t>
            </w:r>
            <w:r w:rsidRPr="00DA45AC">
              <w:rPr>
                <w:spacing w:val="-3"/>
                <w:sz w:val="24"/>
                <w:lang w:val="ru-RU"/>
              </w:rPr>
              <w:t xml:space="preserve"> </w:t>
            </w:r>
            <w:r w:rsidRPr="00DA45AC">
              <w:rPr>
                <w:sz w:val="24"/>
                <w:lang w:val="ru-RU"/>
              </w:rPr>
              <w:t>предложений</w:t>
            </w:r>
            <w:r w:rsidRPr="00DA45AC">
              <w:rPr>
                <w:spacing w:val="-2"/>
                <w:sz w:val="24"/>
                <w:lang w:val="ru-RU"/>
              </w:rPr>
              <w:t xml:space="preserve"> </w:t>
            </w:r>
            <w:r w:rsidRPr="00DA45AC">
              <w:rPr>
                <w:sz w:val="24"/>
                <w:lang w:val="ru-RU"/>
              </w:rPr>
              <w:t>по</w:t>
            </w:r>
            <w:r w:rsidRPr="00DA45AC">
              <w:rPr>
                <w:spacing w:val="-6"/>
                <w:sz w:val="24"/>
                <w:lang w:val="ru-RU"/>
              </w:rPr>
              <w:t xml:space="preserve"> </w:t>
            </w:r>
            <w:r w:rsidRPr="00DA45AC">
              <w:rPr>
                <w:sz w:val="24"/>
                <w:lang w:val="ru-RU"/>
              </w:rPr>
              <w:t>цели</w:t>
            </w:r>
            <w:r w:rsidRPr="00DA45AC">
              <w:rPr>
                <w:spacing w:val="1"/>
                <w:sz w:val="24"/>
                <w:lang w:val="ru-RU"/>
              </w:rPr>
              <w:t xml:space="preserve"> </w:t>
            </w:r>
            <w:r w:rsidRPr="00DA45AC">
              <w:rPr>
                <w:spacing w:val="-2"/>
                <w:sz w:val="24"/>
                <w:lang w:val="ru-RU"/>
              </w:rPr>
              <w:t>высказывания</w:t>
            </w:r>
          </w:p>
        </w:tc>
      </w:tr>
      <w:tr w:rsidR="00622EF9" w:rsidRPr="00DA45AC" w:rsidTr="007D10CF">
        <w:trPr>
          <w:trHeight w:val="480"/>
        </w:trPr>
        <w:tc>
          <w:tcPr>
            <w:tcW w:w="1292" w:type="dxa"/>
          </w:tcPr>
          <w:p w:rsidR="00622EF9" w:rsidRDefault="00622EF9" w:rsidP="007D10CF">
            <w:pPr>
              <w:pStyle w:val="TableParagraph"/>
              <w:spacing w:before="92"/>
              <w:rPr>
                <w:sz w:val="24"/>
              </w:rPr>
            </w:pPr>
            <w:r>
              <w:rPr>
                <w:sz w:val="24"/>
              </w:rPr>
              <w:t>Урок</w:t>
            </w:r>
            <w:r>
              <w:rPr>
                <w:spacing w:val="1"/>
                <w:sz w:val="24"/>
              </w:rPr>
              <w:t xml:space="preserve"> </w:t>
            </w:r>
            <w:r>
              <w:rPr>
                <w:spacing w:val="-5"/>
                <w:sz w:val="24"/>
              </w:rPr>
              <w:t>20</w:t>
            </w:r>
          </w:p>
        </w:tc>
        <w:tc>
          <w:tcPr>
            <w:tcW w:w="9041" w:type="dxa"/>
          </w:tcPr>
          <w:p w:rsidR="00622EF9" w:rsidRDefault="00622EF9" w:rsidP="007D10CF">
            <w:pPr>
              <w:pStyle w:val="TableParagraph"/>
              <w:spacing w:before="92"/>
              <w:ind w:left="61"/>
              <w:rPr>
                <w:sz w:val="24"/>
              </w:rPr>
            </w:pPr>
            <w:r>
              <w:rPr>
                <w:sz w:val="24"/>
              </w:rPr>
              <w:t>Повествовательные,</w:t>
            </w:r>
            <w:r>
              <w:rPr>
                <w:spacing w:val="-8"/>
                <w:sz w:val="24"/>
              </w:rPr>
              <w:t xml:space="preserve"> </w:t>
            </w:r>
            <w:r>
              <w:rPr>
                <w:sz w:val="24"/>
              </w:rPr>
              <w:t>вопросительные,</w:t>
            </w:r>
            <w:r>
              <w:rPr>
                <w:spacing w:val="-8"/>
                <w:sz w:val="24"/>
              </w:rPr>
              <w:t xml:space="preserve"> </w:t>
            </w:r>
            <w:r>
              <w:rPr>
                <w:sz w:val="24"/>
              </w:rPr>
              <w:t>побудительные</w:t>
            </w:r>
            <w:r>
              <w:rPr>
                <w:spacing w:val="-9"/>
                <w:sz w:val="24"/>
              </w:rPr>
              <w:t xml:space="preserve"> </w:t>
            </w:r>
            <w:r>
              <w:rPr>
                <w:spacing w:val="-2"/>
                <w:sz w:val="24"/>
              </w:rPr>
              <w:t>предложения</w:t>
            </w:r>
          </w:p>
        </w:tc>
      </w:tr>
      <w:tr w:rsidR="00622EF9" w:rsidRPr="00DA45AC" w:rsidTr="007D10CF">
        <w:trPr>
          <w:trHeight w:val="480"/>
        </w:trPr>
        <w:tc>
          <w:tcPr>
            <w:tcW w:w="1292" w:type="dxa"/>
          </w:tcPr>
          <w:p w:rsidR="00622EF9" w:rsidRDefault="00622EF9" w:rsidP="007D10CF">
            <w:pPr>
              <w:pStyle w:val="TableParagraph"/>
              <w:rPr>
                <w:sz w:val="24"/>
              </w:rPr>
            </w:pPr>
            <w:r>
              <w:rPr>
                <w:sz w:val="24"/>
              </w:rPr>
              <w:t>Урок</w:t>
            </w:r>
            <w:r>
              <w:rPr>
                <w:spacing w:val="1"/>
                <w:sz w:val="24"/>
              </w:rPr>
              <w:t xml:space="preserve"> </w:t>
            </w:r>
            <w:r>
              <w:rPr>
                <w:spacing w:val="-5"/>
                <w:sz w:val="24"/>
              </w:rPr>
              <w:t>21</w:t>
            </w:r>
          </w:p>
        </w:tc>
        <w:tc>
          <w:tcPr>
            <w:tcW w:w="9041" w:type="dxa"/>
          </w:tcPr>
          <w:p w:rsidR="00622EF9" w:rsidRDefault="00622EF9" w:rsidP="007D10CF">
            <w:pPr>
              <w:pStyle w:val="TableParagraph"/>
              <w:ind w:left="61"/>
              <w:rPr>
                <w:sz w:val="24"/>
              </w:rPr>
            </w:pPr>
            <w:r>
              <w:rPr>
                <w:sz w:val="24"/>
              </w:rPr>
              <w:t>Восклицательные</w:t>
            </w:r>
            <w:r>
              <w:rPr>
                <w:spacing w:val="-5"/>
                <w:sz w:val="24"/>
              </w:rPr>
              <w:t xml:space="preserve"> </w:t>
            </w:r>
            <w:r>
              <w:rPr>
                <w:sz w:val="24"/>
              </w:rPr>
              <w:t>и</w:t>
            </w:r>
            <w:r>
              <w:rPr>
                <w:spacing w:val="-3"/>
                <w:sz w:val="24"/>
              </w:rPr>
              <w:t xml:space="preserve"> </w:t>
            </w:r>
            <w:r>
              <w:rPr>
                <w:spacing w:val="-2"/>
                <w:sz w:val="24"/>
              </w:rPr>
              <w:t>невосклицательные</w:t>
            </w:r>
          </w:p>
        </w:tc>
      </w:tr>
      <w:tr w:rsidR="00622EF9" w:rsidRPr="00DA45AC" w:rsidTr="007D10CF">
        <w:trPr>
          <w:trHeight w:val="480"/>
        </w:trPr>
        <w:tc>
          <w:tcPr>
            <w:tcW w:w="1292" w:type="dxa"/>
          </w:tcPr>
          <w:p w:rsidR="00622EF9" w:rsidRDefault="00622EF9" w:rsidP="007D10CF">
            <w:pPr>
              <w:pStyle w:val="TableParagraph"/>
              <w:spacing w:before="231"/>
              <w:rPr>
                <w:sz w:val="24"/>
              </w:rPr>
            </w:pPr>
            <w:r>
              <w:rPr>
                <w:sz w:val="24"/>
              </w:rPr>
              <w:t>Урок</w:t>
            </w:r>
            <w:r>
              <w:rPr>
                <w:spacing w:val="1"/>
                <w:sz w:val="24"/>
              </w:rPr>
              <w:t xml:space="preserve"> </w:t>
            </w:r>
            <w:r>
              <w:rPr>
                <w:spacing w:val="-5"/>
                <w:sz w:val="24"/>
              </w:rPr>
              <w:t>22</w:t>
            </w:r>
          </w:p>
        </w:tc>
        <w:tc>
          <w:tcPr>
            <w:tcW w:w="9041" w:type="dxa"/>
          </w:tcPr>
          <w:p w:rsidR="00622EF9" w:rsidRPr="00DA45AC" w:rsidRDefault="00622EF9" w:rsidP="007D10CF">
            <w:pPr>
              <w:pStyle w:val="TableParagraph"/>
              <w:ind w:left="61"/>
              <w:rPr>
                <w:sz w:val="24"/>
                <w:lang w:val="ru-RU"/>
              </w:rPr>
            </w:pPr>
            <w:r w:rsidRPr="00DA45AC">
              <w:rPr>
                <w:sz w:val="24"/>
                <w:lang w:val="ru-RU"/>
              </w:rPr>
              <w:t>Наблюдение за выделением в устной речи одного из слов предложения (логическое</w:t>
            </w:r>
            <w:r w:rsidRPr="00DA45AC">
              <w:rPr>
                <w:spacing w:val="80"/>
                <w:sz w:val="24"/>
                <w:lang w:val="ru-RU"/>
              </w:rPr>
              <w:t xml:space="preserve"> </w:t>
            </w:r>
            <w:r w:rsidRPr="00DA45AC">
              <w:rPr>
                <w:spacing w:val="-2"/>
                <w:sz w:val="24"/>
                <w:lang w:val="ru-RU"/>
              </w:rPr>
              <w:t>ударение)</w:t>
            </w:r>
          </w:p>
        </w:tc>
      </w:tr>
      <w:tr w:rsidR="00622EF9" w:rsidRPr="00DA45AC" w:rsidTr="007D10CF">
        <w:trPr>
          <w:trHeight w:val="480"/>
        </w:trPr>
        <w:tc>
          <w:tcPr>
            <w:tcW w:w="1292" w:type="dxa"/>
          </w:tcPr>
          <w:p w:rsidR="00622EF9" w:rsidRDefault="00622EF9" w:rsidP="007D10CF">
            <w:pPr>
              <w:pStyle w:val="TableParagraph"/>
              <w:spacing w:before="231"/>
              <w:rPr>
                <w:sz w:val="24"/>
              </w:rPr>
            </w:pPr>
            <w:r>
              <w:rPr>
                <w:sz w:val="24"/>
              </w:rPr>
              <w:t>Урок</w:t>
            </w:r>
            <w:r>
              <w:rPr>
                <w:spacing w:val="1"/>
                <w:sz w:val="24"/>
              </w:rPr>
              <w:t xml:space="preserve"> </w:t>
            </w:r>
            <w:r>
              <w:rPr>
                <w:spacing w:val="-5"/>
                <w:sz w:val="24"/>
              </w:rPr>
              <w:t>23</w:t>
            </w:r>
          </w:p>
        </w:tc>
        <w:tc>
          <w:tcPr>
            <w:tcW w:w="9041" w:type="dxa"/>
          </w:tcPr>
          <w:p w:rsidR="00622EF9" w:rsidRPr="00DA45AC" w:rsidRDefault="00622EF9" w:rsidP="007D10CF">
            <w:pPr>
              <w:pStyle w:val="TableParagraph"/>
              <w:ind w:left="61"/>
              <w:rPr>
                <w:sz w:val="24"/>
                <w:lang w:val="ru-RU"/>
              </w:rPr>
            </w:pPr>
            <w:r w:rsidRPr="00DA45AC">
              <w:rPr>
                <w:sz w:val="24"/>
                <w:lang w:val="ru-RU"/>
              </w:rPr>
              <w:t>Резервный урок по разделу синтаксис: наблюдение за главными и второстепенными членами предложения</w:t>
            </w:r>
          </w:p>
        </w:tc>
      </w:tr>
      <w:tr w:rsidR="00622EF9" w:rsidRPr="00DA45AC" w:rsidTr="007D10CF">
        <w:trPr>
          <w:trHeight w:val="480"/>
        </w:trPr>
        <w:tc>
          <w:tcPr>
            <w:tcW w:w="1292" w:type="dxa"/>
          </w:tcPr>
          <w:p w:rsidR="00622EF9" w:rsidRDefault="00622EF9" w:rsidP="007D10CF">
            <w:pPr>
              <w:pStyle w:val="TableParagraph"/>
              <w:rPr>
                <w:sz w:val="24"/>
              </w:rPr>
            </w:pPr>
            <w:r>
              <w:rPr>
                <w:sz w:val="24"/>
              </w:rPr>
              <w:t>Урок</w:t>
            </w:r>
            <w:r>
              <w:rPr>
                <w:spacing w:val="1"/>
                <w:sz w:val="24"/>
              </w:rPr>
              <w:t xml:space="preserve"> </w:t>
            </w:r>
            <w:r>
              <w:rPr>
                <w:spacing w:val="-5"/>
                <w:sz w:val="24"/>
              </w:rPr>
              <w:t>24</w:t>
            </w:r>
          </w:p>
        </w:tc>
        <w:tc>
          <w:tcPr>
            <w:tcW w:w="9041" w:type="dxa"/>
          </w:tcPr>
          <w:p w:rsidR="00622EF9" w:rsidRPr="00DA45AC" w:rsidRDefault="00622EF9" w:rsidP="007D10CF">
            <w:pPr>
              <w:pStyle w:val="TableParagraph"/>
              <w:ind w:left="61"/>
              <w:rPr>
                <w:sz w:val="24"/>
                <w:lang w:val="ru-RU"/>
              </w:rPr>
            </w:pPr>
            <w:r w:rsidRPr="00DA45AC">
              <w:rPr>
                <w:sz w:val="24"/>
                <w:lang w:val="ru-RU"/>
              </w:rPr>
              <w:t>Резервный</w:t>
            </w:r>
            <w:r w:rsidRPr="00DA45AC">
              <w:rPr>
                <w:spacing w:val="-4"/>
                <w:sz w:val="24"/>
                <w:lang w:val="ru-RU"/>
              </w:rPr>
              <w:t xml:space="preserve"> </w:t>
            </w:r>
            <w:r w:rsidRPr="00DA45AC">
              <w:rPr>
                <w:sz w:val="24"/>
                <w:lang w:val="ru-RU"/>
              </w:rPr>
              <w:t>урок</w:t>
            </w:r>
            <w:r w:rsidRPr="00DA45AC">
              <w:rPr>
                <w:spacing w:val="-3"/>
                <w:sz w:val="24"/>
                <w:lang w:val="ru-RU"/>
              </w:rPr>
              <w:t xml:space="preserve"> </w:t>
            </w:r>
            <w:r w:rsidRPr="00DA45AC">
              <w:rPr>
                <w:sz w:val="24"/>
                <w:lang w:val="ru-RU"/>
              </w:rPr>
              <w:t>по</w:t>
            </w:r>
            <w:r w:rsidRPr="00DA45AC">
              <w:rPr>
                <w:spacing w:val="-3"/>
                <w:sz w:val="24"/>
                <w:lang w:val="ru-RU"/>
              </w:rPr>
              <w:t xml:space="preserve"> </w:t>
            </w:r>
            <w:r w:rsidRPr="00DA45AC">
              <w:rPr>
                <w:sz w:val="24"/>
                <w:lang w:val="ru-RU"/>
              </w:rPr>
              <w:t>разделу</w:t>
            </w:r>
            <w:r w:rsidRPr="00DA45AC">
              <w:rPr>
                <w:spacing w:val="-6"/>
                <w:sz w:val="24"/>
                <w:lang w:val="ru-RU"/>
              </w:rPr>
              <w:t xml:space="preserve"> </w:t>
            </w:r>
            <w:r w:rsidRPr="00DA45AC">
              <w:rPr>
                <w:sz w:val="24"/>
                <w:lang w:val="ru-RU"/>
              </w:rPr>
              <w:t>синтаксис:</w:t>
            </w:r>
            <w:r w:rsidRPr="00DA45AC">
              <w:rPr>
                <w:spacing w:val="-2"/>
                <w:sz w:val="24"/>
                <w:lang w:val="ru-RU"/>
              </w:rPr>
              <w:t xml:space="preserve"> </w:t>
            </w:r>
            <w:r w:rsidRPr="00DA45AC">
              <w:rPr>
                <w:sz w:val="24"/>
                <w:lang w:val="ru-RU"/>
              </w:rPr>
              <w:t>установление</w:t>
            </w:r>
            <w:r w:rsidRPr="00DA45AC">
              <w:rPr>
                <w:spacing w:val="-4"/>
                <w:sz w:val="24"/>
                <w:lang w:val="ru-RU"/>
              </w:rPr>
              <w:t xml:space="preserve"> </w:t>
            </w:r>
            <w:r w:rsidRPr="00DA45AC">
              <w:rPr>
                <w:sz w:val="24"/>
                <w:lang w:val="ru-RU"/>
              </w:rPr>
              <w:t>связи</w:t>
            </w:r>
            <w:r w:rsidRPr="00DA45AC">
              <w:rPr>
                <w:spacing w:val="-3"/>
                <w:sz w:val="24"/>
                <w:lang w:val="ru-RU"/>
              </w:rPr>
              <w:t xml:space="preserve"> </w:t>
            </w:r>
            <w:r w:rsidRPr="00DA45AC">
              <w:rPr>
                <w:sz w:val="24"/>
                <w:lang w:val="ru-RU"/>
              </w:rPr>
              <w:t>слов</w:t>
            </w:r>
            <w:r w:rsidRPr="00DA45AC">
              <w:rPr>
                <w:spacing w:val="-4"/>
                <w:sz w:val="24"/>
                <w:lang w:val="ru-RU"/>
              </w:rPr>
              <w:t xml:space="preserve"> </w:t>
            </w:r>
            <w:r w:rsidRPr="00DA45AC">
              <w:rPr>
                <w:sz w:val="24"/>
                <w:lang w:val="ru-RU"/>
              </w:rPr>
              <w:t>в</w:t>
            </w:r>
            <w:r w:rsidRPr="00DA45AC">
              <w:rPr>
                <w:spacing w:val="-4"/>
                <w:sz w:val="24"/>
                <w:lang w:val="ru-RU"/>
              </w:rPr>
              <w:t xml:space="preserve"> </w:t>
            </w:r>
            <w:r w:rsidRPr="00DA45AC">
              <w:rPr>
                <w:spacing w:val="-2"/>
                <w:sz w:val="24"/>
                <w:lang w:val="ru-RU"/>
              </w:rPr>
              <w:t>предложении</w:t>
            </w:r>
          </w:p>
        </w:tc>
      </w:tr>
      <w:tr w:rsidR="00622EF9" w:rsidRPr="00DA45AC" w:rsidTr="007D10CF">
        <w:trPr>
          <w:trHeight w:val="480"/>
        </w:trPr>
        <w:tc>
          <w:tcPr>
            <w:tcW w:w="1292" w:type="dxa"/>
          </w:tcPr>
          <w:p w:rsidR="00622EF9" w:rsidRDefault="00622EF9" w:rsidP="007D10CF">
            <w:pPr>
              <w:pStyle w:val="TableParagraph"/>
              <w:spacing w:before="92"/>
              <w:rPr>
                <w:sz w:val="24"/>
              </w:rPr>
            </w:pPr>
            <w:r>
              <w:rPr>
                <w:sz w:val="24"/>
              </w:rPr>
              <w:t>Урок</w:t>
            </w:r>
            <w:r>
              <w:rPr>
                <w:spacing w:val="1"/>
                <w:sz w:val="24"/>
              </w:rPr>
              <w:t xml:space="preserve"> </w:t>
            </w:r>
            <w:r>
              <w:rPr>
                <w:spacing w:val="-5"/>
                <w:sz w:val="24"/>
              </w:rPr>
              <w:t>25</w:t>
            </w:r>
          </w:p>
        </w:tc>
        <w:tc>
          <w:tcPr>
            <w:tcW w:w="9041" w:type="dxa"/>
          </w:tcPr>
          <w:p w:rsidR="00622EF9" w:rsidRDefault="00622EF9" w:rsidP="007D10CF">
            <w:pPr>
              <w:pStyle w:val="TableParagraph"/>
              <w:spacing w:before="92"/>
              <w:ind w:left="61"/>
              <w:rPr>
                <w:sz w:val="24"/>
              </w:rPr>
            </w:pPr>
            <w:r>
              <w:rPr>
                <w:sz w:val="24"/>
              </w:rPr>
              <w:t>Предложение:</w:t>
            </w:r>
            <w:r>
              <w:rPr>
                <w:spacing w:val="-7"/>
                <w:sz w:val="24"/>
              </w:rPr>
              <w:t xml:space="preserve"> </w:t>
            </w:r>
            <w:r>
              <w:rPr>
                <w:sz w:val="24"/>
              </w:rPr>
              <w:t>систематизация</w:t>
            </w:r>
            <w:r>
              <w:rPr>
                <w:spacing w:val="-7"/>
                <w:sz w:val="24"/>
              </w:rPr>
              <w:t xml:space="preserve"> </w:t>
            </w:r>
            <w:r>
              <w:rPr>
                <w:spacing w:val="-2"/>
                <w:sz w:val="24"/>
              </w:rPr>
              <w:t>знаний</w:t>
            </w:r>
          </w:p>
        </w:tc>
      </w:tr>
      <w:tr w:rsidR="00622EF9" w:rsidRPr="00DA45AC" w:rsidTr="007D10CF">
        <w:trPr>
          <w:trHeight w:val="480"/>
        </w:trPr>
        <w:tc>
          <w:tcPr>
            <w:tcW w:w="1292" w:type="dxa"/>
          </w:tcPr>
          <w:p w:rsidR="00622EF9" w:rsidRDefault="00622EF9" w:rsidP="007D10CF">
            <w:pPr>
              <w:pStyle w:val="TableParagraph"/>
              <w:spacing w:before="92"/>
              <w:rPr>
                <w:sz w:val="24"/>
              </w:rPr>
            </w:pPr>
            <w:r>
              <w:rPr>
                <w:sz w:val="24"/>
              </w:rPr>
              <w:t>Урок</w:t>
            </w:r>
            <w:r>
              <w:rPr>
                <w:spacing w:val="1"/>
                <w:sz w:val="24"/>
              </w:rPr>
              <w:t xml:space="preserve"> </w:t>
            </w:r>
            <w:r>
              <w:rPr>
                <w:spacing w:val="-5"/>
                <w:sz w:val="24"/>
              </w:rPr>
              <w:t>26</w:t>
            </w:r>
          </w:p>
        </w:tc>
        <w:tc>
          <w:tcPr>
            <w:tcW w:w="9041" w:type="dxa"/>
          </w:tcPr>
          <w:p w:rsidR="00622EF9" w:rsidRDefault="00622EF9" w:rsidP="007D10CF">
            <w:pPr>
              <w:pStyle w:val="TableParagraph"/>
              <w:spacing w:before="92"/>
              <w:ind w:left="61"/>
              <w:rPr>
                <w:sz w:val="24"/>
              </w:rPr>
            </w:pPr>
            <w:r>
              <w:rPr>
                <w:sz w:val="24"/>
              </w:rPr>
              <w:t>Слово</w:t>
            </w:r>
            <w:r>
              <w:rPr>
                <w:spacing w:val="-1"/>
                <w:sz w:val="24"/>
              </w:rPr>
              <w:t xml:space="preserve"> </w:t>
            </w:r>
            <w:r>
              <w:rPr>
                <w:sz w:val="24"/>
              </w:rPr>
              <w:t xml:space="preserve">и его </w:t>
            </w:r>
            <w:r>
              <w:rPr>
                <w:spacing w:val="-2"/>
                <w:sz w:val="24"/>
              </w:rPr>
              <w:t>значение</w:t>
            </w:r>
          </w:p>
        </w:tc>
      </w:tr>
      <w:tr w:rsidR="00622EF9" w:rsidRPr="00DA45AC" w:rsidTr="007D10CF">
        <w:trPr>
          <w:trHeight w:val="480"/>
        </w:trPr>
        <w:tc>
          <w:tcPr>
            <w:tcW w:w="1292" w:type="dxa"/>
          </w:tcPr>
          <w:p w:rsidR="00622EF9" w:rsidRDefault="00622EF9" w:rsidP="007D10CF">
            <w:pPr>
              <w:pStyle w:val="TableParagraph"/>
              <w:spacing w:before="231"/>
              <w:rPr>
                <w:sz w:val="24"/>
              </w:rPr>
            </w:pPr>
            <w:r>
              <w:rPr>
                <w:sz w:val="24"/>
              </w:rPr>
              <w:t>Урок</w:t>
            </w:r>
            <w:r>
              <w:rPr>
                <w:spacing w:val="1"/>
                <w:sz w:val="24"/>
              </w:rPr>
              <w:t xml:space="preserve"> </w:t>
            </w:r>
            <w:r>
              <w:rPr>
                <w:spacing w:val="-5"/>
                <w:sz w:val="24"/>
              </w:rPr>
              <w:t>27</w:t>
            </w:r>
          </w:p>
        </w:tc>
        <w:tc>
          <w:tcPr>
            <w:tcW w:w="9041" w:type="dxa"/>
          </w:tcPr>
          <w:p w:rsidR="00622EF9" w:rsidRPr="00DA45AC" w:rsidRDefault="00622EF9" w:rsidP="007D10CF">
            <w:pPr>
              <w:pStyle w:val="TableParagraph"/>
              <w:ind w:left="61"/>
              <w:rPr>
                <w:sz w:val="24"/>
                <w:lang w:val="ru-RU"/>
              </w:rPr>
            </w:pPr>
            <w:r w:rsidRPr="00DA45AC">
              <w:rPr>
                <w:sz w:val="24"/>
                <w:lang w:val="ru-RU"/>
              </w:rPr>
              <w:t>Значение слова в словаре. Уточняем значение слова самостоятельно, по тексту или с помощью толкового словаря</w:t>
            </w:r>
          </w:p>
        </w:tc>
      </w:tr>
      <w:tr w:rsidR="00622EF9" w:rsidRPr="00DA45AC" w:rsidTr="007D10CF">
        <w:trPr>
          <w:trHeight w:val="480"/>
        </w:trPr>
        <w:tc>
          <w:tcPr>
            <w:tcW w:w="1292" w:type="dxa"/>
          </w:tcPr>
          <w:p w:rsidR="00622EF9" w:rsidRDefault="00622EF9" w:rsidP="007D10CF">
            <w:pPr>
              <w:pStyle w:val="TableParagraph"/>
              <w:rPr>
                <w:sz w:val="24"/>
              </w:rPr>
            </w:pPr>
            <w:r>
              <w:rPr>
                <w:sz w:val="24"/>
              </w:rPr>
              <w:t>Урок</w:t>
            </w:r>
            <w:r>
              <w:rPr>
                <w:spacing w:val="1"/>
                <w:sz w:val="24"/>
              </w:rPr>
              <w:t xml:space="preserve"> </w:t>
            </w:r>
            <w:r>
              <w:rPr>
                <w:spacing w:val="-5"/>
                <w:sz w:val="24"/>
              </w:rPr>
              <w:t>28</w:t>
            </w:r>
          </w:p>
        </w:tc>
        <w:tc>
          <w:tcPr>
            <w:tcW w:w="9041" w:type="dxa"/>
          </w:tcPr>
          <w:p w:rsidR="00622EF9" w:rsidRDefault="00622EF9" w:rsidP="007D10CF">
            <w:pPr>
              <w:pStyle w:val="TableParagraph"/>
              <w:ind w:left="61"/>
              <w:rPr>
                <w:sz w:val="24"/>
              </w:rPr>
            </w:pPr>
            <w:r>
              <w:rPr>
                <w:sz w:val="24"/>
              </w:rPr>
              <w:t>Однозначные</w:t>
            </w:r>
            <w:r>
              <w:rPr>
                <w:spacing w:val="-6"/>
                <w:sz w:val="24"/>
              </w:rPr>
              <w:t xml:space="preserve"> </w:t>
            </w:r>
            <w:r>
              <w:rPr>
                <w:sz w:val="24"/>
              </w:rPr>
              <w:t>и</w:t>
            </w:r>
            <w:r>
              <w:rPr>
                <w:spacing w:val="-5"/>
                <w:sz w:val="24"/>
              </w:rPr>
              <w:t xml:space="preserve"> </w:t>
            </w:r>
            <w:r>
              <w:rPr>
                <w:sz w:val="24"/>
              </w:rPr>
              <w:t>многозначные</w:t>
            </w:r>
            <w:r>
              <w:rPr>
                <w:spacing w:val="-5"/>
                <w:sz w:val="24"/>
              </w:rPr>
              <w:t xml:space="preserve"> </w:t>
            </w:r>
            <w:r>
              <w:rPr>
                <w:spacing w:val="-2"/>
                <w:sz w:val="24"/>
              </w:rPr>
              <w:t>слова</w:t>
            </w:r>
          </w:p>
        </w:tc>
      </w:tr>
      <w:tr w:rsidR="00622EF9" w:rsidRPr="00DA45AC" w:rsidTr="007D10CF">
        <w:trPr>
          <w:trHeight w:val="480"/>
        </w:trPr>
        <w:tc>
          <w:tcPr>
            <w:tcW w:w="1292" w:type="dxa"/>
          </w:tcPr>
          <w:p w:rsidR="00622EF9" w:rsidRDefault="00622EF9" w:rsidP="007D10CF">
            <w:pPr>
              <w:pStyle w:val="TableParagraph"/>
              <w:rPr>
                <w:sz w:val="24"/>
              </w:rPr>
            </w:pPr>
            <w:r>
              <w:rPr>
                <w:sz w:val="24"/>
              </w:rPr>
              <w:t>Урок</w:t>
            </w:r>
            <w:r>
              <w:rPr>
                <w:spacing w:val="1"/>
                <w:sz w:val="24"/>
              </w:rPr>
              <w:t xml:space="preserve"> </w:t>
            </w:r>
            <w:r>
              <w:rPr>
                <w:spacing w:val="-5"/>
                <w:sz w:val="24"/>
              </w:rPr>
              <w:t>29</w:t>
            </w:r>
          </w:p>
        </w:tc>
        <w:tc>
          <w:tcPr>
            <w:tcW w:w="9041" w:type="dxa"/>
          </w:tcPr>
          <w:p w:rsidR="00622EF9" w:rsidRPr="00DA45AC" w:rsidRDefault="00622EF9" w:rsidP="007D10CF">
            <w:pPr>
              <w:pStyle w:val="TableParagraph"/>
              <w:ind w:left="61"/>
              <w:rPr>
                <w:sz w:val="24"/>
                <w:lang w:val="ru-RU"/>
              </w:rPr>
            </w:pPr>
            <w:r w:rsidRPr="00DA45AC">
              <w:rPr>
                <w:sz w:val="24"/>
                <w:lang w:val="ru-RU"/>
              </w:rPr>
              <w:t>Значение</w:t>
            </w:r>
            <w:r w:rsidRPr="00DA45AC">
              <w:rPr>
                <w:spacing w:val="-2"/>
                <w:sz w:val="24"/>
                <w:lang w:val="ru-RU"/>
              </w:rPr>
              <w:t xml:space="preserve"> </w:t>
            </w:r>
            <w:r w:rsidRPr="00DA45AC">
              <w:rPr>
                <w:sz w:val="24"/>
                <w:lang w:val="ru-RU"/>
              </w:rPr>
              <w:t>слова</w:t>
            </w:r>
            <w:r w:rsidRPr="00DA45AC">
              <w:rPr>
                <w:spacing w:val="-3"/>
                <w:sz w:val="24"/>
                <w:lang w:val="ru-RU"/>
              </w:rPr>
              <w:t xml:space="preserve"> </w:t>
            </w:r>
            <w:r w:rsidRPr="00DA45AC">
              <w:rPr>
                <w:sz w:val="24"/>
                <w:lang w:val="ru-RU"/>
              </w:rPr>
              <w:t>в словаре</w:t>
            </w:r>
            <w:r w:rsidRPr="00DA45AC">
              <w:rPr>
                <w:spacing w:val="-2"/>
                <w:sz w:val="24"/>
                <w:lang w:val="ru-RU"/>
              </w:rPr>
              <w:t xml:space="preserve"> </w:t>
            </w:r>
            <w:r w:rsidRPr="00DA45AC">
              <w:rPr>
                <w:sz w:val="24"/>
                <w:lang w:val="ru-RU"/>
              </w:rPr>
              <w:t>и</w:t>
            </w:r>
            <w:r w:rsidRPr="00DA45AC">
              <w:rPr>
                <w:spacing w:val="-1"/>
                <w:sz w:val="24"/>
                <w:lang w:val="ru-RU"/>
              </w:rPr>
              <w:t xml:space="preserve"> </w:t>
            </w:r>
            <w:r w:rsidRPr="00DA45AC">
              <w:rPr>
                <w:spacing w:val="-2"/>
                <w:sz w:val="24"/>
                <w:lang w:val="ru-RU"/>
              </w:rPr>
              <w:t>тексте</w:t>
            </w:r>
          </w:p>
        </w:tc>
      </w:tr>
      <w:tr w:rsidR="00622EF9" w:rsidRPr="00DA45AC" w:rsidTr="007D10CF">
        <w:trPr>
          <w:trHeight w:val="480"/>
        </w:trPr>
        <w:tc>
          <w:tcPr>
            <w:tcW w:w="1292" w:type="dxa"/>
          </w:tcPr>
          <w:p w:rsidR="00622EF9" w:rsidRDefault="00622EF9" w:rsidP="007D10CF">
            <w:pPr>
              <w:pStyle w:val="TableParagraph"/>
              <w:rPr>
                <w:sz w:val="24"/>
              </w:rPr>
            </w:pPr>
            <w:r>
              <w:rPr>
                <w:sz w:val="24"/>
              </w:rPr>
              <w:t>Урок</w:t>
            </w:r>
            <w:r>
              <w:rPr>
                <w:spacing w:val="1"/>
                <w:sz w:val="24"/>
              </w:rPr>
              <w:t xml:space="preserve"> </w:t>
            </w:r>
            <w:r>
              <w:rPr>
                <w:spacing w:val="-5"/>
                <w:sz w:val="24"/>
              </w:rPr>
              <w:t>30</w:t>
            </w:r>
          </w:p>
        </w:tc>
        <w:tc>
          <w:tcPr>
            <w:tcW w:w="9041" w:type="dxa"/>
          </w:tcPr>
          <w:p w:rsidR="00622EF9" w:rsidRPr="00DA45AC" w:rsidRDefault="00622EF9" w:rsidP="007D10CF">
            <w:pPr>
              <w:pStyle w:val="TableParagraph"/>
              <w:ind w:left="61"/>
              <w:rPr>
                <w:sz w:val="24"/>
                <w:lang w:val="ru-RU"/>
              </w:rPr>
            </w:pPr>
            <w:r w:rsidRPr="00DA45AC">
              <w:rPr>
                <w:sz w:val="24"/>
                <w:lang w:val="ru-RU"/>
              </w:rPr>
              <w:t>Многозначные</w:t>
            </w:r>
            <w:r w:rsidRPr="00DA45AC">
              <w:rPr>
                <w:spacing w:val="-7"/>
                <w:sz w:val="24"/>
                <w:lang w:val="ru-RU"/>
              </w:rPr>
              <w:t xml:space="preserve"> </w:t>
            </w:r>
            <w:r w:rsidRPr="00DA45AC">
              <w:rPr>
                <w:sz w:val="24"/>
                <w:lang w:val="ru-RU"/>
              </w:rPr>
              <w:t>слова.</w:t>
            </w:r>
            <w:r w:rsidRPr="00DA45AC">
              <w:rPr>
                <w:spacing w:val="-2"/>
                <w:sz w:val="24"/>
                <w:lang w:val="ru-RU"/>
              </w:rPr>
              <w:t xml:space="preserve"> </w:t>
            </w:r>
            <w:r w:rsidRPr="00DA45AC">
              <w:rPr>
                <w:sz w:val="24"/>
                <w:lang w:val="ru-RU"/>
              </w:rPr>
              <w:t>Прямое</w:t>
            </w:r>
            <w:r w:rsidRPr="00DA45AC">
              <w:rPr>
                <w:spacing w:val="-3"/>
                <w:sz w:val="24"/>
                <w:lang w:val="ru-RU"/>
              </w:rPr>
              <w:t xml:space="preserve"> </w:t>
            </w:r>
            <w:r w:rsidRPr="00DA45AC">
              <w:rPr>
                <w:sz w:val="24"/>
                <w:lang w:val="ru-RU"/>
              </w:rPr>
              <w:t>и</w:t>
            </w:r>
            <w:r w:rsidRPr="00DA45AC">
              <w:rPr>
                <w:spacing w:val="-2"/>
                <w:sz w:val="24"/>
                <w:lang w:val="ru-RU"/>
              </w:rPr>
              <w:t xml:space="preserve"> </w:t>
            </w:r>
            <w:r w:rsidRPr="00DA45AC">
              <w:rPr>
                <w:sz w:val="24"/>
                <w:lang w:val="ru-RU"/>
              </w:rPr>
              <w:t>переносное</w:t>
            </w:r>
            <w:r w:rsidRPr="00DA45AC">
              <w:rPr>
                <w:spacing w:val="-3"/>
                <w:sz w:val="24"/>
                <w:lang w:val="ru-RU"/>
              </w:rPr>
              <w:t xml:space="preserve"> </w:t>
            </w:r>
            <w:r w:rsidRPr="00DA45AC">
              <w:rPr>
                <w:sz w:val="24"/>
                <w:lang w:val="ru-RU"/>
              </w:rPr>
              <w:t>значение</w:t>
            </w:r>
            <w:r w:rsidRPr="00DA45AC">
              <w:rPr>
                <w:spacing w:val="-3"/>
                <w:sz w:val="24"/>
                <w:lang w:val="ru-RU"/>
              </w:rPr>
              <w:t xml:space="preserve"> </w:t>
            </w:r>
            <w:r w:rsidRPr="00DA45AC">
              <w:rPr>
                <w:spacing w:val="-2"/>
                <w:sz w:val="24"/>
                <w:lang w:val="ru-RU"/>
              </w:rPr>
              <w:t>слова</w:t>
            </w:r>
          </w:p>
        </w:tc>
      </w:tr>
      <w:tr w:rsidR="00622EF9" w:rsidRPr="00DA45AC" w:rsidTr="007D10CF">
        <w:trPr>
          <w:trHeight w:val="480"/>
        </w:trPr>
        <w:tc>
          <w:tcPr>
            <w:tcW w:w="1292" w:type="dxa"/>
          </w:tcPr>
          <w:p w:rsidR="00622EF9" w:rsidRDefault="00622EF9" w:rsidP="007D10CF">
            <w:pPr>
              <w:pStyle w:val="TableParagraph"/>
              <w:rPr>
                <w:sz w:val="24"/>
              </w:rPr>
            </w:pPr>
            <w:r>
              <w:rPr>
                <w:sz w:val="24"/>
              </w:rPr>
              <w:t>Урок</w:t>
            </w:r>
            <w:r>
              <w:rPr>
                <w:spacing w:val="1"/>
                <w:sz w:val="24"/>
              </w:rPr>
              <w:t xml:space="preserve"> </w:t>
            </w:r>
            <w:r>
              <w:rPr>
                <w:spacing w:val="-5"/>
                <w:sz w:val="24"/>
              </w:rPr>
              <w:t>31</w:t>
            </w:r>
          </w:p>
        </w:tc>
        <w:tc>
          <w:tcPr>
            <w:tcW w:w="9041" w:type="dxa"/>
          </w:tcPr>
          <w:p w:rsidR="00622EF9" w:rsidRDefault="00622EF9" w:rsidP="007D10CF">
            <w:pPr>
              <w:pStyle w:val="TableParagraph"/>
              <w:ind w:left="61"/>
              <w:rPr>
                <w:sz w:val="24"/>
              </w:rPr>
            </w:pPr>
            <w:r>
              <w:rPr>
                <w:spacing w:val="-2"/>
                <w:sz w:val="24"/>
              </w:rPr>
              <w:t>Синонимы</w:t>
            </w:r>
          </w:p>
        </w:tc>
      </w:tr>
      <w:tr w:rsidR="00622EF9" w:rsidRPr="00DA45AC" w:rsidTr="007D10CF">
        <w:trPr>
          <w:trHeight w:val="480"/>
        </w:trPr>
        <w:tc>
          <w:tcPr>
            <w:tcW w:w="1292" w:type="dxa"/>
          </w:tcPr>
          <w:p w:rsidR="00622EF9" w:rsidRDefault="00622EF9" w:rsidP="007D10CF">
            <w:pPr>
              <w:pStyle w:val="TableParagraph"/>
              <w:rPr>
                <w:sz w:val="24"/>
              </w:rPr>
            </w:pPr>
            <w:r>
              <w:rPr>
                <w:sz w:val="24"/>
              </w:rPr>
              <w:t>Урок</w:t>
            </w:r>
            <w:r>
              <w:rPr>
                <w:spacing w:val="1"/>
                <w:sz w:val="24"/>
              </w:rPr>
              <w:t xml:space="preserve"> </w:t>
            </w:r>
            <w:r>
              <w:rPr>
                <w:spacing w:val="-5"/>
                <w:sz w:val="24"/>
              </w:rPr>
              <w:t>32</w:t>
            </w:r>
          </w:p>
        </w:tc>
        <w:tc>
          <w:tcPr>
            <w:tcW w:w="9041" w:type="dxa"/>
          </w:tcPr>
          <w:p w:rsidR="00622EF9" w:rsidRDefault="00622EF9" w:rsidP="007D10CF">
            <w:pPr>
              <w:pStyle w:val="TableParagraph"/>
              <w:ind w:left="61"/>
              <w:rPr>
                <w:sz w:val="24"/>
              </w:rPr>
            </w:pPr>
            <w:r>
              <w:rPr>
                <w:sz w:val="24"/>
              </w:rPr>
              <w:t>Синонимы</w:t>
            </w:r>
            <w:r>
              <w:rPr>
                <w:spacing w:val="-3"/>
                <w:sz w:val="24"/>
              </w:rPr>
              <w:t xml:space="preserve"> </w:t>
            </w:r>
            <w:r>
              <w:rPr>
                <w:sz w:val="24"/>
              </w:rPr>
              <w:t>в</w:t>
            </w:r>
            <w:r>
              <w:rPr>
                <w:spacing w:val="-2"/>
                <w:sz w:val="24"/>
              </w:rPr>
              <w:t xml:space="preserve"> тексте</w:t>
            </w:r>
          </w:p>
        </w:tc>
      </w:tr>
      <w:tr w:rsidR="00622EF9" w:rsidRPr="00DA45AC" w:rsidTr="007D10CF">
        <w:trPr>
          <w:trHeight w:val="480"/>
        </w:trPr>
        <w:tc>
          <w:tcPr>
            <w:tcW w:w="1292" w:type="dxa"/>
          </w:tcPr>
          <w:p w:rsidR="00622EF9" w:rsidRDefault="00622EF9" w:rsidP="007D10CF">
            <w:pPr>
              <w:pStyle w:val="TableParagraph"/>
              <w:spacing w:before="93"/>
              <w:rPr>
                <w:sz w:val="24"/>
              </w:rPr>
            </w:pPr>
            <w:r>
              <w:rPr>
                <w:sz w:val="24"/>
              </w:rPr>
              <w:lastRenderedPageBreak/>
              <w:t>Урок</w:t>
            </w:r>
            <w:r>
              <w:rPr>
                <w:spacing w:val="1"/>
                <w:sz w:val="24"/>
              </w:rPr>
              <w:t xml:space="preserve"> </w:t>
            </w:r>
            <w:r>
              <w:rPr>
                <w:spacing w:val="-5"/>
                <w:sz w:val="24"/>
              </w:rPr>
              <w:t>33</w:t>
            </w:r>
          </w:p>
        </w:tc>
        <w:tc>
          <w:tcPr>
            <w:tcW w:w="9041" w:type="dxa"/>
          </w:tcPr>
          <w:p w:rsidR="00622EF9" w:rsidRDefault="00622EF9" w:rsidP="007D10CF">
            <w:pPr>
              <w:pStyle w:val="TableParagraph"/>
              <w:spacing w:before="93"/>
              <w:ind w:left="61"/>
              <w:rPr>
                <w:sz w:val="24"/>
              </w:rPr>
            </w:pPr>
            <w:r>
              <w:rPr>
                <w:spacing w:val="-2"/>
                <w:sz w:val="24"/>
              </w:rPr>
              <w:t>Антонимы</w:t>
            </w:r>
          </w:p>
        </w:tc>
      </w:tr>
      <w:tr w:rsidR="00622EF9" w:rsidRPr="00DA45AC" w:rsidTr="007D10CF">
        <w:trPr>
          <w:trHeight w:val="480"/>
        </w:trPr>
        <w:tc>
          <w:tcPr>
            <w:tcW w:w="1292" w:type="dxa"/>
          </w:tcPr>
          <w:p w:rsidR="00622EF9" w:rsidRDefault="00622EF9" w:rsidP="007D10CF">
            <w:pPr>
              <w:pStyle w:val="TableParagraph"/>
              <w:spacing w:before="92"/>
              <w:rPr>
                <w:sz w:val="24"/>
              </w:rPr>
            </w:pPr>
            <w:r>
              <w:rPr>
                <w:sz w:val="24"/>
              </w:rPr>
              <w:t>Урок</w:t>
            </w:r>
            <w:r>
              <w:rPr>
                <w:spacing w:val="1"/>
                <w:sz w:val="24"/>
              </w:rPr>
              <w:t xml:space="preserve"> </w:t>
            </w:r>
            <w:r>
              <w:rPr>
                <w:spacing w:val="-5"/>
                <w:sz w:val="24"/>
              </w:rPr>
              <w:t>34</w:t>
            </w:r>
          </w:p>
        </w:tc>
        <w:tc>
          <w:tcPr>
            <w:tcW w:w="9041" w:type="dxa"/>
          </w:tcPr>
          <w:p w:rsidR="00622EF9" w:rsidRDefault="00622EF9" w:rsidP="007D10CF">
            <w:pPr>
              <w:pStyle w:val="TableParagraph"/>
              <w:spacing w:before="92"/>
              <w:ind w:left="61"/>
              <w:rPr>
                <w:sz w:val="24"/>
              </w:rPr>
            </w:pPr>
            <w:r>
              <w:rPr>
                <w:sz w:val="24"/>
              </w:rPr>
              <w:t>Наблюдение</w:t>
            </w:r>
            <w:r>
              <w:rPr>
                <w:spacing w:val="-6"/>
                <w:sz w:val="24"/>
              </w:rPr>
              <w:t xml:space="preserve"> </w:t>
            </w:r>
            <w:r>
              <w:rPr>
                <w:sz w:val="24"/>
              </w:rPr>
              <w:t>за</w:t>
            </w:r>
            <w:r>
              <w:rPr>
                <w:spacing w:val="-6"/>
                <w:sz w:val="24"/>
              </w:rPr>
              <w:t xml:space="preserve"> </w:t>
            </w:r>
            <w:r>
              <w:rPr>
                <w:sz w:val="24"/>
              </w:rPr>
              <w:t>использованием</w:t>
            </w:r>
            <w:r>
              <w:rPr>
                <w:spacing w:val="-6"/>
                <w:sz w:val="24"/>
              </w:rPr>
              <w:t xml:space="preserve"> </w:t>
            </w:r>
            <w:r>
              <w:rPr>
                <w:spacing w:val="-2"/>
                <w:sz w:val="24"/>
              </w:rPr>
              <w:t>антонимов</w:t>
            </w:r>
          </w:p>
        </w:tc>
      </w:tr>
      <w:tr w:rsidR="00622EF9" w:rsidRPr="00DA45AC" w:rsidTr="007D10CF">
        <w:trPr>
          <w:trHeight w:val="480"/>
        </w:trPr>
        <w:tc>
          <w:tcPr>
            <w:tcW w:w="1292" w:type="dxa"/>
          </w:tcPr>
          <w:p w:rsidR="00622EF9" w:rsidRDefault="00622EF9" w:rsidP="007D10CF">
            <w:pPr>
              <w:pStyle w:val="TableParagraph"/>
              <w:rPr>
                <w:sz w:val="24"/>
              </w:rPr>
            </w:pPr>
            <w:r>
              <w:rPr>
                <w:sz w:val="24"/>
              </w:rPr>
              <w:t>Урок</w:t>
            </w:r>
            <w:r>
              <w:rPr>
                <w:spacing w:val="1"/>
                <w:sz w:val="24"/>
              </w:rPr>
              <w:t xml:space="preserve"> </w:t>
            </w:r>
            <w:r>
              <w:rPr>
                <w:spacing w:val="-5"/>
                <w:sz w:val="24"/>
              </w:rPr>
              <w:t>35</w:t>
            </w:r>
          </w:p>
        </w:tc>
        <w:tc>
          <w:tcPr>
            <w:tcW w:w="9041" w:type="dxa"/>
          </w:tcPr>
          <w:p w:rsidR="00622EF9" w:rsidRPr="00DA45AC" w:rsidRDefault="00622EF9" w:rsidP="007D10CF">
            <w:pPr>
              <w:pStyle w:val="TableParagraph"/>
              <w:ind w:left="61"/>
              <w:rPr>
                <w:sz w:val="24"/>
                <w:lang w:val="ru-RU"/>
              </w:rPr>
            </w:pPr>
            <w:r w:rsidRPr="00DA45AC">
              <w:rPr>
                <w:sz w:val="24"/>
                <w:lang w:val="ru-RU"/>
              </w:rPr>
              <w:t>Резервный</w:t>
            </w:r>
            <w:r w:rsidRPr="00DA45AC">
              <w:rPr>
                <w:spacing w:val="-3"/>
                <w:sz w:val="24"/>
                <w:lang w:val="ru-RU"/>
              </w:rPr>
              <w:t xml:space="preserve"> </w:t>
            </w:r>
            <w:r w:rsidRPr="00DA45AC">
              <w:rPr>
                <w:sz w:val="24"/>
                <w:lang w:val="ru-RU"/>
              </w:rPr>
              <w:t>урок</w:t>
            </w:r>
            <w:r w:rsidRPr="00DA45AC">
              <w:rPr>
                <w:spacing w:val="-2"/>
                <w:sz w:val="24"/>
                <w:lang w:val="ru-RU"/>
              </w:rPr>
              <w:t xml:space="preserve"> </w:t>
            </w:r>
            <w:r w:rsidRPr="00DA45AC">
              <w:rPr>
                <w:sz w:val="24"/>
                <w:lang w:val="ru-RU"/>
              </w:rPr>
              <w:t>по</w:t>
            </w:r>
            <w:r w:rsidRPr="00DA45AC">
              <w:rPr>
                <w:spacing w:val="-2"/>
                <w:sz w:val="24"/>
                <w:lang w:val="ru-RU"/>
              </w:rPr>
              <w:t xml:space="preserve"> </w:t>
            </w:r>
            <w:r w:rsidRPr="00DA45AC">
              <w:rPr>
                <w:sz w:val="24"/>
                <w:lang w:val="ru-RU"/>
              </w:rPr>
              <w:t>разделу</w:t>
            </w:r>
            <w:r w:rsidRPr="00DA45AC">
              <w:rPr>
                <w:spacing w:val="-6"/>
                <w:sz w:val="24"/>
                <w:lang w:val="ru-RU"/>
              </w:rPr>
              <w:t xml:space="preserve"> </w:t>
            </w:r>
            <w:r w:rsidRPr="00DA45AC">
              <w:rPr>
                <w:sz w:val="24"/>
                <w:lang w:val="ru-RU"/>
              </w:rPr>
              <w:t>лексика:</w:t>
            </w:r>
            <w:r w:rsidRPr="00DA45AC">
              <w:rPr>
                <w:spacing w:val="-2"/>
                <w:sz w:val="24"/>
                <w:lang w:val="ru-RU"/>
              </w:rPr>
              <w:t xml:space="preserve"> </w:t>
            </w:r>
            <w:r w:rsidRPr="00DA45AC">
              <w:rPr>
                <w:sz w:val="24"/>
                <w:lang w:val="ru-RU"/>
              </w:rPr>
              <w:t>работаем</w:t>
            </w:r>
            <w:r w:rsidRPr="00DA45AC">
              <w:rPr>
                <w:spacing w:val="-3"/>
                <w:sz w:val="24"/>
                <w:lang w:val="ru-RU"/>
              </w:rPr>
              <w:t xml:space="preserve"> </w:t>
            </w:r>
            <w:r w:rsidRPr="00DA45AC">
              <w:rPr>
                <w:sz w:val="24"/>
                <w:lang w:val="ru-RU"/>
              </w:rPr>
              <w:t>с</w:t>
            </w:r>
            <w:r w:rsidRPr="00DA45AC">
              <w:rPr>
                <w:spacing w:val="-2"/>
                <w:sz w:val="24"/>
                <w:lang w:val="ru-RU"/>
              </w:rPr>
              <w:t xml:space="preserve"> </w:t>
            </w:r>
            <w:r w:rsidRPr="00DA45AC">
              <w:rPr>
                <w:sz w:val="24"/>
                <w:lang w:val="ru-RU"/>
              </w:rPr>
              <w:t>толковым</w:t>
            </w:r>
            <w:r w:rsidRPr="00DA45AC">
              <w:rPr>
                <w:spacing w:val="-2"/>
                <w:sz w:val="24"/>
                <w:lang w:val="ru-RU"/>
              </w:rPr>
              <w:t xml:space="preserve"> словарем</w:t>
            </w:r>
          </w:p>
        </w:tc>
      </w:tr>
      <w:tr w:rsidR="00622EF9" w:rsidRPr="00DA45AC" w:rsidTr="007D10CF">
        <w:trPr>
          <w:trHeight w:val="480"/>
        </w:trPr>
        <w:tc>
          <w:tcPr>
            <w:tcW w:w="1292" w:type="dxa"/>
          </w:tcPr>
          <w:p w:rsidR="00622EF9" w:rsidRDefault="00622EF9" w:rsidP="007D10CF">
            <w:pPr>
              <w:pStyle w:val="TableParagraph"/>
              <w:rPr>
                <w:sz w:val="24"/>
              </w:rPr>
            </w:pPr>
            <w:r>
              <w:rPr>
                <w:sz w:val="24"/>
              </w:rPr>
              <w:t>Урок</w:t>
            </w:r>
            <w:r>
              <w:rPr>
                <w:spacing w:val="1"/>
                <w:sz w:val="24"/>
              </w:rPr>
              <w:t xml:space="preserve"> </w:t>
            </w:r>
            <w:r>
              <w:rPr>
                <w:spacing w:val="-5"/>
                <w:sz w:val="24"/>
              </w:rPr>
              <w:t>36</w:t>
            </w:r>
          </w:p>
        </w:tc>
        <w:tc>
          <w:tcPr>
            <w:tcW w:w="9041" w:type="dxa"/>
          </w:tcPr>
          <w:p w:rsidR="00622EF9" w:rsidRPr="00DA45AC" w:rsidRDefault="00622EF9" w:rsidP="007D10CF">
            <w:pPr>
              <w:pStyle w:val="TableParagraph"/>
              <w:ind w:left="61"/>
              <w:rPr>
                <w:sz w:val="24"/>
                <w:lang w:val="ru-RU"/>
              </w:rPr>
            </w:pPr>
            <w:r w:rsidRPr="00DA45AC">
              <w:rPr>
                <w:sz w:val="24"/>
                <w:lang w:val="ru-RU"/>
              </w:rPr>
              <w:t>Обобщение</w:t>
            </w:r>
            <w:r w:rsidRPr="00DA45AC">
              <w:rPr>
                <w:spacing w:val="-3"/>
                <w:sz w:val="24"/>
                <w:lang w:val="ru-RU"/>
              </w:rPr>
              <w:t xml:space="preserve"> </w:t>
            </w:r>
            <w:r w:rsidRPr="00DA45AC">
              <w:rPr>
                <w:sz w:val="24"/>
                <w:lang w:val="ru-RU"/>
              </w:rPr>
              <w:t>знаний</w:t>
            </w:r>
            <w:r w:rsidRPr="00DA45AC">
              <w:rPr>
                <w:spacing w:val="-4"/>
                <w:sz w:val="24"/>
                <w:lang w:val="ru-RU"/>
              </w:rPr>
              <w:t xml:space="preserve"> </w:t>
            </w:r>
            <w:r w:rsidRPr="00DA45AC">
              <w:rPr>
                <w:sz w:val="24"/>
                <w:lang w:val="ru-RU"/>
              </w:rPr>
              <w:t>по</w:t>
            </w:r>
            <w:r w:rsidRPr="00DA45AC">
              <w:rPr>
                <w:spacing w:val="-2"/>
                <w:sz w:val="24"/>
                <w:lang w:val="ru-RU"/>
              </w:rPr>
              <w:t xml:space="preserve"> </w:t>
            </w:r>
            <w:r w:rsidRPr="00DA45AC">
              <w:rPr>
                <w:sz w:val="24"/>
                <w:lang w:val="ru-RU"/>
              </w:rPr>
              <w:t>разделу</w:t>
            </w:r>
            <w:r w:rsidRPr="00DA45AC">
              <w:rPr>
                <w:spacing w:val="-4"/>
                <w:sz w:val="24"/>
                <w:lang w:val="ru-RU"/>
              </w:rPr>
              <w:t xml:space="preserve"> </w:t>
            </w:r>
            <w:r w:rsidRPr="00DA45AC">
              <w:rPr>
                <w:spacing w:val="-2"/>
                <w:sz w:val="24"/>
                <w:lang w:val="ru-RU"/>
              </w:rPr>
              <w:t>"Лексика"</w:t>
            </w:r>
          </w:p>
        </w:tc>
      </w:tr>
      <w:tr w:rsidR="00622EF9" w:rsidRPr="00DA45AC" w:rsidTr="007D10CF">
        <w:trPr>
          <w:trHeight w:val="480"/>
        </w:trPr>
        <w:tc>
          <w:tcPr>
            <w:tcW w:w="1292" w:type="dxa"/>
          </w:tcPr>
          <w:p w:rsidR="00622EF9" w:rsidRDefault="00622EF9" w:rsidP="007D10CF">
            <w:pPr>
              <w:pStyle w:val="TableParagraph"/>
              <w:rPr>
                <w:sz w:val="24"/>
              </w:rPr>
            </w:pPr>
            <w:r>
              <w:rPr>
                <w:sz w:val="24"/>
              </w:rPr>
              <w:t>Урок</w:t>
            </w:r>
            <w:r>
              <w:rPr>
                <w:spacing w:val="1"/>
                <w:sz w:val="24"/>
              </w:rPr>
              <w:t xml:space="preserve"> </w:t>
            </w:r>
            <w:r>
              <w:rPr>
                <w:spacing w:val="-5"/>
                <w:sz w:val="24"/>
              </w:rPr>
              <w:t>37</w:t>
            </w:r>
          </w:p>
        </w:tc>
        <w:tc>
          <w:tcPr>
            <w:tcW w:w="9041" w:type="dxa"/>
          </w:tcPr>
          <w:p w:rsidR="00622EF9" w:rsidRPr="00DA45AC" w:rsidRDefault="00622EF9" w:rsidP="007D10CF">
            <w:pPr>
              <w:pStyle w:val="TableParagraph"/>
              <w:ind w:left="61"/>
              <w:rPr>
                <w:sz w:val="24"/>
                <w:lang w:val="ru-RU"/>
              </w:rPr>
            </w:pPr>
            <w:r w:rsidRPr="00DA45AC">
              <w:rPr>
                <w:sz w:val="24"/>
                <w:lang w:val="ru-RU"/>
              </w:rPr>
              <w:t>Резервный</w:t>
            </w:r>
            <w:r w:rsidRPr="00DA45AC">
              <w:rPr>
                <w:spacing w:val="-2"/>
                <w:sz w:val="24"/>
                <w:lang w:val="ru-RU"/>
              </w:rPr>
              <w:t xml:space="preserve"> </w:t>
            </w:r>
            <w:r w:rsidRPr="00DA45AC">
              <w:rPr>
                <w:sz w:val="24"/>
                <w:lang w:val="ru-RU"/>
              </w:rPr>
              <w:t>урок</w:t>
            </w:r>
            <w:r w:rsidRPr="00DA45AC">
              <w:rPr>
                <w:spacing w:val="-3"/>
                <w:sz w:val="24"/>
                <w:lang w:val="ru-RU"/>
              </w:rPr>
              <w:t xml:space="preserve"> </w:t>
            </w:r>
            <w:r w:rsidRPr="00DA45AC">
              <w:rPr>
                <w:sz w:val="24"/>
                <w:lang w:val="ru-RU"/>
              </w:rPr>
              <w:t>по</w:t>
            </w:r>
            <w:r w:rsidRPr="00DA45AC">
              <w:rPr>
                <w:spacing w:val="-1"/>
                <w:sz w:val="24"/>
                <w:lang w:val="ru-RU"/>
              </w:rPr>
              <w:t xml:space="preserve"> </w:t>
            </w:r>
            <w:r w:rsidRPr="00DA45AC">
              <w:rPr>
                <w:sz w:val="24"/>
                <w:lang w:val="ru-RU"/>
              </w:rPr>
              <w:t>разделу</w:t>
            </w:r>
            <w:r w:rsidRPr="00DA45AC">
              <w:rPr>
                <w:spacing w:val="-8"/>
                <w:sz w:val="24"/>
                <w:lang w:val="ru-RU"/>
              </w:rPr>
              <w:t xml:space="preserve"> </w:t>
            </w:r>
            <w:r w:rsidRPr="00DA45AC">
              <w:rPr>
                <w:spacing w:val="-2"/>
                <w:sz w:val="24"/>
                <w:lang w:val="ru-RU"/>
              </w:rPr>
              <w:t>лексика</w:t>
            </w:r>
          </w:p>
        </w:tc>
      </w:tr>
      <w:tr w:rsidR="00622EF9" w:rsidRPr="00DA45AC" w:rsidTr="007D10CF">
        <w:trPr>
          <w:trHeight w:val="480"/>
        </w:trPr>
        <w:tc>
          <w:tcPr>
            <w:tcW w:w="1292" w:type="dxa"/>
          </w:tcPr>
          <w:p w:rsidR="00622EF9" w:rsidRDefault="00622EF9" w:rsidP="007D10CF">
            <w:pPr>
              <w:pStyle w:val="TableParagraph"/>
              <w:rPr>
                <w:sz w:val="24"/>
              </w:rPr>
            </w:pPr>
            <w:r>
              <w:rPr>
                <w:sz w:val="24"/>
              </w:rPr>
              <w:t>Урок</w:t>
            </w:r>
            <w:r>
              <w:rPr>
                <w:spacing w:val="1"/>
                <w:sz w:val="24"/>
              </w:rPr>
              <w:t xml:space="preserve"> </w:t>
            </w:r>
            <w:r>
              <w:rPr>
                <w:spacing w:val="-5"/>
                <w:sz w:val="24"/>
              </w:rPr>
              <w:t>38</w:t>
            </w:r>
          </w:p>
        </w:tc>
        <w:tc>
          <w:tcPr>
            <w:tcW w:w="9041" w:type="dxa"/>
          </w:tcPr>
          <w:p w:rsidR="00622EF9" w:rsidRPr="00DA45AC" w:rsidRDefault="00622EF9" w:rsidP="007D10CF">
            <w:pPr>
              <w:pStyle w:val="TableParagraph"/>
              <w:ind w:left="61"/>
              <w:rPr>
                <w:sz w:val="24"/>
                <w:lang w:val="ru-RU"/>
              </w:rPr>
            </w:pPr>
            <w:r w:rsidRPr="00DA45AC">
              <w:rPr>
                <w:sz w:val="24"/>
                <w:lang w:val="ru-RU"/>
              </w:rPr>
              <w:t>Однокоренные</w:t>
            </w:r>
            <w:r w:rsidRPr="00DA45AC">
              <w:rPr>
                <w:spacing w:val="-6"/>
                <w:sz w:val="24"/>
                <w:lang w:val="ru-RU"/>
              </w:rPr>
              <w:t xml:space="preserve"> </w:t>
            </w:r>
            <w:r w:rsidRPr="00DA45AC">
              <w:rPr>
                <w:sz w:val="24"/>
                <w:lang w:val="ru-RU"/>
              </w:rPr>
              <w:t>(родственные)</w:t>
            </w:r>
            <w:r w:rsidRPr="00DA45AC">
              <w:rPr>
                <w:spacing w:val="-3"/>
                <w:sz w:val="24"/>
                <w:lang w:val="ru-RU"/>
              </w:rPr>
              <w:t xml:space="preserve"> </w:t>
            </w:r>
            <w:r w:rsidRPr="00DA45AC">
              <w:rPr>
                <w:sz w:val="24"/>
                <w:lang w:val="ru-RU"/>
              </w:rPr>
              <w:t>слова.</w:t>
            </w:r>
            <w:r w:rsidRPr="00DA45AC">
              <w:rPr>
                <w:spacing w:val="-4"/>
                <w:sz w:val="24"/>
                <w:lang w:val="ru-RU"/>
              </w:rPr>
              <w:t xml:space="preserve"> </w:t>
            </w:r>
            <w:r w:rsidRPr="00DA45AC">
              <w:rPr>
                <w:sz w:val="24"/>
                <w:lang w:val="ru-RU"/>
              </w:rPr>
              <w:t>Корень</w:t>
            </w:r>
            <w:r w:rsidRPr="00DA45AC">
              <w:rPr>
                <w:spacing w:val="-3"/>
                <w:sz w:val="24"/>
                <w:lang w:val="ru-RU"/>
              </w:rPr>
              <w:t xml:space="preserve"> </w:t>
            </w:r>
            <w:r w:rsidRPr="00DA45AC">
              <w:rPr>
                <w:spacing w:val="-2"/>
                <w:sz w:val="24"/>
                <w:lang w:val="ru-RU"/>
              </w:rPr>
              <w:t>слова</w:t>
            </w:r>
          </w:p>
        </w:tc>
      </w:tr>
      <w:tr w:rsidR="00622EF9" w:rsidRPr="00DA45AC" w:rsidTr="007D10CF">
        <w:trPr>
          <w:trHeight w:val="480"/>
        </w:trPr>
        <w:tc>
          <w:tcPr>
            <w:tcW w:w="1292" w:type="dxa"/>
          </w:tcPr>
          <w:p w:rsidR="00622EF9" w:rsidRDefault="00622EF9" w:rsidP="007D10CF">
            <w:pPr>
              <w:pStyle w:val="TableParagraph"/>
              <w:spacing w:before="92"/>
              <w:rPr>
                <w:sz w:val="24"/>
              </w:rPr>
            </w:pPr>
            <w:r>
              <w:rPr>
                <w:sz w:val="24"/>
              </w:rPr>
              <w:t>Урок</w:t>
            </w:r>
            <w:r>
              <w:rPr>
                <w:spacing w:val="1"/>
                <w:sz w:val="24"/>
              </w:rPr>
              <w:t xml:space="preserve"> </w:t>
            </w:r>
            <w:r>
              <w:rPr>
                <w:spacing w:val="-5"/>
                <w:sz w:val="24"/>
              </w:rPr>
              <w:t>39</w:t>
            </w:r>
          </w:p>
        </w:tc>
        <w:tc>
          <w:tcPr>
            <w:tcW w:w="9041" w:type="dxa"/>
          </w:tcPr>
          <w:p w:rsidR="00622EF9" w:rsidRPr="00DA45AC" w:rsidRDefault="00622EF9" w:rsidP="007D10CF">
            <w:pPr>
              <w:pStyle w:val="TableParagraph"/>
              <w:spacing w:before="92"/>
              <w:ind w:left="61"/>
              <w:rPr>
                <w:sz w:val="24"/>
                <w:lang w:val="ru-RU"/>
              </w:rPr>
            </w:pPr>
            <w:r w:rsidRPr="00DA45AC">
              <w:rPr>
                <w:sz w:val="24"/>
                <w:lang w:val="ru-RU"/>
              </w:rPr>
              <w:t>Признаки</w:t>
            </w:r>
            <w:r w:rsidRPr="00DA45AC">
              <w:rPr>
                <w:spacing w:val="-7"/>
                <w:sz w:val="24"/>
                <w:lang w:val="ru-RU"/>
              </w:rPr>
              <w:t xml:space="preserve"> </w:t>
            </w:r>
            <w:r w:rsidRPr="00DA45AC">
              <w:rPr>
                <w:sz w:val="24"/>
                <w:lang w:val="ru-RU"/>
              </w:rPr>
              <w:t>однокоренных</w:t>
            </w:r>
            <w:r w:rsidRPr="00DA45AC">
              <w:rPr>
                <w:spacing w:val="-3"/>
                <w:sz w:val="24"/>
                <w:lang w:val="ru-RU"/>
              </w:rPr>
              <w:t xml:space="preserve"> </w:t>
            </w:r>
            <w:r w:rsidRPr="00DA45AC">
              <w:rPr>
                <w:sz w:val="24"/>
                <w:lang w:val="ru-RU"/>
              </w:rPr>
              <w:t>(родственных)</w:t>
            </w:r>
            <w:r w:rsidRPr="00DA45AC">
              <w:rPr>
                <w:spacing w:val="-5"/>
                <w:sz w:val="24"/>
                <w:lang w:val="ru-RU"/>
              </w:rPr>
              <w:t xml:space="preserve"> </w:t>
            </w:r>
            <w:r w:rsidRPr="00DA45AC">
              <w:rPr>
                <w:sz w:val="24"/>
                <w:lang w:val="ru-RU"/>
              </w:rPr>
              <w:t>слов.</w:t>
            </w:r>
            <w:r w:rsidRPr="00DA45AC">
              <w:rPr>
                <w:spacing w:val="-5"/>
                <w:sz w:val="24"/>
                <w:lang w:val="ru-RU"/>
              </w:rPr>
              <w:t xml:space="preserve"> </w:t>
            </w:r>
            <w:r w:rsidRPr="00DA45AC">
              <w:rPr>
                <w:sz w:val="24"/>
                <w:lang w:val="ru-RU"/>
              </w:rPr>
              <w:t>Корень</w:t>
            </w:r>
            <w:r w:rsidRPr="00DA45AC">
              <w:rPr>
                <w:spacing w:val="-4"/>
                <w:sz w:val="24"/>
                <w:lang w:val="ru-RU"/>
              </w:rPr>
              <w:t xml:space="preserve"> </w:t>
            </w:r>
            <w:r w:rsidRPr="00DA45AC">
              <w:rPr>
                <w:spacing w:val="-2"/>
                <w:sz w:val="24"/>
                <w:lang w:val="ru-RU"/>
              </w:rPr>
              <w:t>слова</w:t>
            </w:r>
          </w:p>
        </w:tc>
      </w:tr>
      <w:tr w:rsidR="00622EF9" w:rsidRPr="00DA45AC" w:rsidTr="007D10CF">
        <w:trPr>
          <w:trHeight w:val="480"/>
        </w:trPr>
        <w:tc>
          <w:tcPr>
            <w:tcW w:w="1292" w:type="dxa"/>
          </w:tcPr>
          <w:p w:rsidR="00622EF9" w:rsidRDefault="00622EF9" w:rsidP="007D10CF">
            <w:pPr>
              <w:pStyle w:val="TableParagraph"/>
              <w:spacing w:before="92"/>
              <w:rPr>
                <w:sz w:val="24"/>
              </w:rPr>
            </w:pPr>
            <w:r>
              <w:rPr>
                <w:sz w:val="24"/>
              </w:rPr>
              <w:t>Урок</w:t>
            </w:r>
            <w:r>
              <w:rPr>
                <w:spacing w:val="1"/>
                <w:sz w:val="24"/>
              </w:rPr>
              <w:t xml:space="preserve"> </w:t>
            </w:r>
            <w:r>
              <w:rPr>
                <w:spacing w:val="-5"/>
                <w:sz w:val="24"/>
              </w:rPr>
              <w:t>40</w:t>
            </w:r>
          </w:p>
        </w:tc>
        <w:tc>
          <w:tcPr>
            <w:tcW w:w="9041" w:type="dxa"/>
          </w:tcPr>
          <w:p w:rsidR="00622EF9" w:rsidRDefault="00622EF9" w:rsidP="007D10CF">
            <w:pPr>
              <w:pStyle w:val="TableParagraph"/>
              <w:spacing w:before="92"/>
              <w:ind w:left="61"/>
              <w:rPr>
                <w:sz w:val="24"/>
              </w:rPr>
            </w:pPr>
            <w:r>
              <w:rPr>
                <w:sz w:val="24"/>
              </w:rPr>
              <w:t>Корень</w:t>
            </w:r>
            <w:r>
              <w:rPr>
                <w:spacing w:val="-2"/>
                <w:sz w:val="24"/>
              </w:rPr>
              <w:t xml:space="preserve"> </w:t>
            </w:r>
            <w:r>
              <w:rPr>
                <w:sz w:val="24"/>
              </w:rPr>
              <w:t>как</w:t>
            </w:r>
            <w:r>
              <w:rPr>
                <w:spacing w:val="-2"/>
                <w:sz w:val="24"/>
              </w:rPr>
              <w:t xml:space="preserve"> </w:t>
            </w:r>
            <w:r>
              <w:rPr>
                <w:sz w:val="24"/>
              </w:rPr>
              <w:t>часть</w:t>
            </w:r>
            <w:r>
              <w:rPr>
                <w:spacing w:val="-1"/>
                <w:sz w:val="24"/>
              </w:rPr>
              <w:t xml:space="preserve"> </w:t>
            </w:r>
            <w:r>
              <w:rPr>
                <w:spacing w:val="-2"/>
                <w:sz w:val="24"/>
              </w:rPr>
              <w:t>слова</w:t>
            </w:r>
          </w:p>
        </w:tc>
      </w:tr>
      <w:tr w:rsidR="00622EF9" w:rsidRPr="00DA45AC" w:rsidTr="007D10CF">
        <w:trPr>
          <w:trHeight w:val="480"/>
        </w:trPr>
        <w:tc>
          <w:tcPr>
            <w:tcW w:w="1292" w:type="dxa"/>
          </w:tcPr>
          <w:p w:rsidR="00622EF9" w:rsidRDefault="00622EF9" w:rsidP="007D10CF">
            <w:pPr>
              <w:pStyle w:val="TableParagraph"/>
              <w:rPr>
                <w:sz w:val="24"/>
              </w:rPr>
            </w:pPr>
            <w:r>
              <w:rPr>
                <w:sz w:val="24"/>
              </w:rPr>
              <w:t>Урок</w:t>
            </w:r>
            <w:r>
              <w:rPr>
                <w:spacing w:val="1"/>
                <w:sz w:val="24"/>
              </w:rPr>
              <w:t xml:space="preserve"> </w:t>
            </w:r>
            <w:r>
              <w:rPr>
                <w:spacing w:val="-5"/>
                <w:sz w:val="24"/>
              </w:rPr>
              <w:t>41</w:t>
            </w:r>
          </w:p>
        </w:tc>
        <w:tc>
          <w:tcPr>
            <w:tcW w:w="9041" w:type="dxa"/>
          </w:tcPr>
          <w:p w:rsidR="00622EF9" w:rsidRPr="00DA45AC" w:rsidRDefault="00622EF9" w:rsidP="007D10CF">
            <w:pPr>
              <w:pStyle w:val="TableParagraph"/>
              <w:ind w:left="61"/>
              <w:rPr>
                <w:sz w:val="24"/>
                <w:lang w:val="ru-RU"/>
              </w:rPr>
            </w:pPr>
            <w:r w:rsidRPr="00DA45AC">
              <w:rPr>
                <w:sz w:val="24"/>
                <w:lang w:val="ru-RU"/>
              </w:rPr>
              <w:t>Корень</w:t>
            </w:r>
            <w:r w:rsidRPr="00DA45AC">
              <w:rPr>
                <w:spacing w:val="-2"/>
                <w:sz w:val="24"/>
                <w:lang w:val="ru-RU"/>
              </w:rPr>
              <w:t xml:space="preserve"> </w:t>
            </w:r>
            <w:r w:rsidRPr="00DA45AC">
              <w:rPr>
                <w:sz w:val="24"/>
                <w:lang w:val="ru-RU"/>
              </w:rPr>
              <w:t>как</w:t>
            </w:r>
            <w:r w:rsidRPr="00DA45AC">
              <w:rPr>
                <w:spacing w:val="-2"/>
                <w:sz w:val="24"/>
                <w:lang w:val="ru-RU"/>
              </w:rPr>
              <w:t xml:space="preserve"> </w:t>
            </w:r>
            <w:r w:rsidRPr="00DA45AC">
              <w:rPr>
                <w:sz w:val="24"/>
                <w:lang w:val="ru-RU"/>
              </w:rPr>
              <w:t>общая</w:t>
            </w:r>
            <w:r w:rsidRPr="00DA45AC">
              <w:rPr>
                <w:spacing w:val="-2"/>
                <w:sz w:val="24"/>
                <w:lang w:val="ru-RU"/>
              </w:rPr>
              <w:t xml:space="preserve"> </w:t>
            </w:r>
            <w:r w:rsidRPr="00DA45AC">
              <w:rPr>
                <w:sz w:val="24"/>
                <w:lang w:val="ru-RU"/>
              </w:rPr>
              <w:t>часть</w:t>
            </w:r>
            <w:r w:rsidRPr="00DA45AC">
              <w:rPr>
                <w:spacing w:val="-4"/>
                <w:sz w:val="24"/>
                <w:lang w:val="ru-RU"/>
              </w:rPr>
              <w:t xml:space="preserve"> </w:t>
            </w:r>
            <w:r w:rsidRPr="00DA45AC">
              <w:rPr>
                <w:sz w:val="24"/>
                <w:lang w:val="ru-RU"/>
              </w:rPr>
              <w:t xml:space="preserve">родственных </w:t>
            </w:r>
            <w:r w:rsidRPr="00DA45AC">
              <w:rPr>
                <w:spacing w:val="-4"/>
                <w:sz w:val="24"/>
                <w:lang w:val="ru-RU"/>
              </w:rPr>
              <w:t>слов</w:t>
            </w:r>
          </w:p>
        </w:tc>
      </w:tr>
      <w:tr w:rsidR="00622EF9" w:rsidRPr="00DA45AC" w:rsidTr="007D10CF">
        <w:trPr>
          <w:trHeight w:val="480"/>
        </w:trPr>
        <w:tc>
          <w:tcPr>
            <w:tcW w:w="1292" w:type="dxa"/>
          </w:tcPr>
          <w:p w:rsidR="00622EF9" w:rsidRDefault="00622EF9" w:rsidP="007D10CF">
            <w:pPr>
              <w:pStyle w:val="TableParagraph"/>
              <w:rPr>
                <w:sz w:val="24"/>
              </w:rPr>
            </w:pPr>
            <w:r>
              <w:rPr>
                <w:sz w:val="24"/>
              </w:rPr>
              <w:t>Урок</w:t>
            </w:r>
            <w:r>
              <w:rPr>
                <w:spacing w:val="1"/>
                <w:sz w:val="24"/>
              </w:rPr>
              <w:t xml:space="preserve"> </w:t>
            </w:r>
            <w:r>
              <w:rPr>
                <w:spacing w:val="-5"/>
                <w:sz w:val="24"/>
              </w:rPr>
              <w:t>42</w:t>
            </w:r>
          </w:p>
        </w:tc>
        <w:tc>
          <w:tcPr>
            <w:tcW w:w="9041" w:type="dxa"/>
          </w:tcPr>
          <w:p w:rsidR="00622EF9" w:rsidRDefault="00622EF9" w:rsidP="007D10CF">
            <w:pPr>
              <w:pStyle w:val="TableParagraph"/>
              <w:ind w:left="61"/>
              <w:rPr>
                <w:sz w:val="24"/>
              </w:rPr>
            </w:pPr>
            <w:r>
              <w:rPr>
                <w:sz w:val="24"/>
              </w:rPr>
              <w:t>Корень</w:t>
            </w:r>
            <w:r>
              <w:rPr>
                <w:spacing w:val="-2"/>
                <w:sz w:val="24"/>
              </w:rPr>
              <w:t xml:space="preserve"> </w:t>
            </w:r>
            <w:r>
              <w:rPr>
                <w:sz w:val="24"/>
              </w:rPr>
              <w:t>слова:</w:t>
            </w:r>
            <w:r>
              <w:rPr>
                <w:spacing w:val="-2"/>
                <w:sz w:val="24"/>
              </w:rPr>
              <w:t xml:space="preserve"> </w:t>
            </w:r>
            <w:r>
              <w:rPr>
                <w:sz w:val="24"/>
              </w:rPr>
              <w:t>обобщение</w:t>
            </w:r>
            <w:r>
              <w:rPr>
                <w:spacing w:val="-2"/>
                <w:sz w:val="24"/>
              </w:rPr>
              <w:t xml:space="preserve"> знаний</w:t>
            </w:r>
          </w:p>
        </w:tc>
      </w:tr>
      <w:tr w:rsidR="00622EF9" w:rsidRPr="00DA45AC" w:rsidTr="007D10CF">
        <w:trPr>
          <w:trHeight w:val="480"/>
        </w:trPr>
        <w:tc>
          <w:tcPr>
            <w:tcW w:w="1292" w:type="dxa"/>
          </w:tcPr>
          <w:p w:rsidR="00622EF9" w:rsidRDefault="00622EF9" w:rsidP="007D10CF">
            <w:pPr>
              <w:pStyle w:val="TableParagraph"/>
              <w:rPr>
                <w:sz w:val="24"/>
              </w:rPr>
            </w:pPr>
            <w:r>
              <w:rPr>
                <w:sz w:val="24"/>
              </w:rPr>
              <w:t>Урок</w:t>
            </w:r>
            <w:r>
              <w:rPr>
                <w:spacing w:val="1"/>
                <w:sz w:val="24"/>
              </w:rPr>
              <w:t xml:space="preserve"> </w:t>
            </w:r>
            <w:r>
              <w:rPr>
                <w:spacing w:val="-5"/>
                <w:sz w:val="24"/>
              </w:rPr>
              <w:t>43</w:t>
            </w:r>
          </w:p>
        </w:tc>
        <w:tc>
          <w:tcPr>
            <w:tcW w:w="9041" w:type="dxa"/>
          </w:tcPr>
          <w:p w:rsidR="00622EF9" w:rsidRPr="00DA45AC" w:rsidRDefault="00622EF9" w:rsidP="007D10CF">
            <w:pPr>
              <w:pStyle w:val="TableParagraph"/>
              <w:ind w:left="61"/>
              <w:rPr>
                <w:sz w:val="24"/>
                <w:lang w:val="ru-RU"/>
              </w:rPr>
            </w:pPr>
            <w:r w:rsidRPr="00DA45AC">
              <w:rPr>
                <w:sz w:val="24"/>
                <w:lang w:val="ru-RU"/>
              </w:rPr>
              <w:t>Окончание</w:t>
            </w:r>
            <w:r w:rsidRPr="00DA45AC">
              <w:rPr>
                <w:spacing w:val="-5"/>
                <w:sz w:val="24"/>
                <w:lang w:val="ru-RU"/>
              </w:rPr>
              <w:t xml:space="preserve"> </w:t>
            </w:r>
            <w:r w:rsidRPr="00DA45AC">
              <w:rPr>
                <w:sz w:val="24"/>
                <w:lang w:val="ru-RU"/>
              </w:rPr>
              <w:t>как</w:t>
            </w:r>
            <w:r w:rsidRPr="00DA45AC">
              <w:rPr>
                <w:spacing w:val="-3"/>
                <w:sz w:val="24"/>
                <w:lang w:val="ru-RU"/>
              </w:rPr>
              <w:t xml:space="preserve"> </w:t>
            </w:r>
            <w:r w:rsidRPr="00DA45AC">
              <w:rPr>
                <w:sz w:val="24"/>
                <w:lang w:val="ru-RU"/>
              </w:rPr>
              <w:t>изменяемая</w:t>
            </w:r>
            <w:r w:rsidRPr="00DA45AC">
              <w:rPr>
                <w:spacing w:val="-3"/>
                <w:sz w:val="24"/>
                <w:lang w:val="ru-RU"/>
              </w:rPr>
              <w:t xml:space="preserve"> </w:t>
            </w:r>
            <w:r w:rsidRPr="00DA45AC">
              <w:rPr>
                <w:sz w:val="24"/>
                <w:lang w:val="ru-RU"/>
              </w:rPr>
              <w:t>часть</w:t>
            </w:r>
            <w:r w:rsidRPr="00DA45AC">
              <w:rPr>
                <w:spacing w:val="-3"/>
                <w:sz w:val="24"/>
                <w:lang w:val="ru-RU"/>
              </w:rPr>
              <w:t xml:space="preserve"> </w:t>
            </w:r>
            <w:r w:rsidRPr="00DA45AC">
              <w:rPr>
                <w:spacing w:val="-2"/>
                <w:sz w:val="24"/>
                <w:lang w:val="ru-RU"/>
              </w:rPr>
              <w:t>слова</w:t>
            </w:r>
          </w:p>
        </w:tc>
      </w:tr>
      <w:tr w:rsidR="00622EF9" w:rsidRPr="00DA45AC" w:rsidTr="007D10CF">
        <w:trPr>
          <w:trHeight w:val="480"/>
        </w:trPr>
        <w:tc>
          <w:tcPr>
            <w:tcW w:w="1292" w:type="dxa"/>
          </w:tcPr>
          <w:p w:rsidR="00622EF9" w:rsidRDefault="00622EF9" w:rsidP="007D10CF">
            <w:pPr>
              <w:pStyle w:val="TableParagraph"/>
              <w:rPr>
                <w:sz w:val="24"/>
              </w:rPr>
            </w:pPr>
            <w:r>
              <w:rPr>
                <w:sz w:val="24"/>
              </w:rPr>
              <w:t>Урок</w:t>
            </w:r>
            <w:r>
              <w:rPr>
                <w:spacing w:val="1"/>
                <w:sz w:val="24"/>
              </w:rPr>
              <w:t xml:space="preserve"> </w:t>
            </w:r>
            <w:r>
              <w:rPr>
                <w:spacing w:val="-5"/>
                <w:sz w:val="24"/>
              </w:rPr>
              <w:t>44</w:t>
            </w:r>
          </w:p>
        </w:tc>
        <w:tc>
          <w:tcPr>
            <w:tcW w:w="9041" w:type="dxa"/>
          </w:tcPr>
          <w:p w:rsidR="00622EF9" w:rsidRPr="00DA45AC" w:rsidRDefault="00622EF9" w:rsidP="007D10CF">
            <w:pPr>
              <w:pStyle w:val="TableParagraph"/>
              <w:ind w:left="61"/>
              <w:rPr>
                <w:sz w:val="24"/>
                <w:lang w:val="ru-RU"/>
              </w:rPr>
            </w:pPr>
            <w:r w:rsidRPr="00DA45AC">
              <w:rPr>
                <w:sz w:val="24"/>
                <w:lang w:val="ru-RU"/>
              </w:rPr>
              <w:t>Изменение</w:t>
            </w:r>
            <w:r w:rsidRPr="00DA45AC">
              <w:rPr>
                <w:spacing w:val="-3"/>
                <w:sz w:val="24"/>
                <w:lang w:val="ru-RU"/>
              </w:rPr>
              <w:t xml:space="preserve"> </w:t>
            </w:r>
            <w:r w:rsidRPr="00DA45AC">
              <w:rPr>
                <w:sz w:val="24"/>
                <w:lang w:val="ru-RU"/>
              </w:rPr>
              <w:t>формы</w:t>
            </w:r>
            <w:r w:rsidRPr="00DA45AC">
              <w:rPr>
                <w:spacing w:val="-2"/>
                <w:sz w:val="24"/>
                <w:lang w:val="ru-RU"/>
              </w:rPr>
              <w:t xml:space="preserve"> </w:t>
            </w:r>
            <w:r w:rsidRPr="00DA45AC">
              <w:rPr>
                <w:sz w:val="24"/>
                <w:lang w:val="ru-RU"/>
              </w:rPr>
              <w:t>слова</w:t>
            </w:r>
            <w:r w:rsidRPr="00DA45AC">
              <w:rPr>
                <w:spacing w:val="-3"/>
                <w:sz w:val="24"/>
                <w:lang w:val="ru-RU"/>
              </w:rPr>
              <w:t xml:space="preserve"> </w:t>
            </w:r>
            <w:r w:rsidRPr="00DA45AC">
              <w:rPr>
                <w:sz w:val="24"/>
                <w:lang w:val="ru-RU"/>
              </w:rPr>
              <w:t>с</w:t>
            </w:r>
            <w:r w:rsidRPr="00DA45AC">
              <w:rPr>
                <w:spacing w:val="-3"/>
                <w:sz w:val="24"/>
                <w:lang w:val="ru-RU"/>
              </w:rPr>
              <w:t xml:space="preserve"> </w:t>
            </w:r>
            <w:r w:rsidRPr="00DA45AC">
              <w:rPr>
                <w:sz w:val="24"/>
                <w:lang w:val="ru-RU"/>
              </w:rPr>
              <w:t>помощью</w:t>
            </w:r>
            <w:r w:rsidRPr="00DA45AC">
              <w:rPr>
                <w:spacing w:val="-1"/>
                <w:sz w:val="24"/>
                <w:lang w:val="ru-RU"/>
              </w:rPr>
              <w:t xml:space="preserve"> </w:t>
            </w:r>
            <w:r w:rsidRPr="00DA45AC">
              <w:rPr>
                <w:spacing w:val="-2"/>
                <w:sz w:val="24"/>
                <w:lang w:val="ru-RU"/>
              </w:rPr>
              <w:t>окончания</w:t>
            </w:r>
          </w:p>
        </w:tc>
      </w:tr>
      <w:tr w:rsidR="00622EF9" w:rsidRPr="00DA45AC" w:rsidTr="007D10CF">
        <w:trPr>
          <w:trHeight w:val="480"/>
        </w:trPr>
        <w:tc>
          <w:tcPr>
            <w:tcW w:w="1292" w:type="dxa"/>
          </w:tcPr>
          <w:p w:rsidR="00622EF9" w:rsidRDefault="00622EF9" w:rsidP="007D10CF">
            <w:pPr>
              <w:pStyle w:val="TableParagraph"/>
              <w:rPr>
                <w:sz w:val="24"/>
              </w:rPr>
            </w:pPr>
            <w:r>
              <w:rPr>
                <w:sz w:val="24"/>
              </w:rPr>
              <w:t>Урок</w:t>
            </w:r>
            <w:r>
              <w:rPr>
                <w:spacing w:val="1"/>
                <w:sz w:val="24"/>
              </w:rPr>
              <w:t xml:space="preserve"> </w:t>
            </w:r>
            <w:r>
              <w:rPr>
                <w:spacing w:val="-5"/>
                <w:sz w:val="24"/>
              </w:rPr>
              <w:t>45</w:t>
            </w:r>
          </w:p>
        </w:tc>
        <w:tc>
          <w:tcPr>
            <w:tcW w:w="9041" w:type="dxa"/>
          </w:tcPr>
          <w:p w:rsidR="00622EF9" w:rsidRPr="00DA45AC" w:rsidRDefault="00622EF9" w:rsidP="007D10CF">
            <w:pPr>
              <w:pStyle w:val="TableParagraph"/>
              <w:ind w:left="61"/>
              <w:rPr>
                <w:sz w:val="24"/>
                <w:lang w:val="ru-RU"/>
              </w:rPr>
            </w:pPr>
            <w:r w:rsidRPr="00DA45AC">
              <w:rPr>
                <w:sz w:val="24"/>
                <w:lang w:val="ru-RU"/>
              </w:rPr>
              <w:t>Различение</w:t>
            </w:r>
            <w:r w:rsidRPr="00DA45AC">
              <w:rPr>
                <w:spacing w:val="-5"/>
                <w:sz w:val="24"/>
                <w:lang w:val="ru-RU"/>
              </w:rPr>
              <w:t xml:space="preserve"> </w:t>
            </w:r>
            <w:r w:rsidRPr="00DA45AC">
              <w:rPr>
                <w:sz w:val="24"/>
                <w:lang w:val="ru-RU"/>
              </w:rPr>
              <w:t>изменяемых</w:t>
            </w:r>
            <w:r w:rsidRPr="00DA45AC">
              <w:rPr>
                <w:spacing w:val="-4"/>
                <w:sz w:val="24"/>
                <w:lang w:val="ru-RU"/>
              </w:rPr>
              <w:t xml:space="preserve"> </w:t>
            </w:r>
            <w:r w:rsidRPr="00DA45AC">
              <w:rPr>
                <w:sz w:val="24"/>
                <w:lang w:val="ru-RU"/>
              </w:rPr>
              <w:t>и</w:t>
            </w:r>
            <w:r w:rsidRPr="00DA45AC">
              <w:rPr>
                <w:spacing w:val="-5"/>
                <w:sz w:val="24"/>
                <w:lang w:val="ru-RU"/>
              </w:rPr>
              <w:t xml:space="preserve"> </w:t>
            </w:r>
            <w:r w:rsidRPr="00DA45AC">
              <w:rPr>
                <w:sz w:val="24"/>
                <w:lang w:val="ru-RU"/>
              </w:rPr>
              <w:t>неизменяемых</w:t>
            </w:r>
            <w:r w:rsidRPr="00DA45AC">
              <w:rPr>
                <w:spacing w:val="-3"/>
                <w:sz w:val="24"/>
                <w:lang w:val="ru-RU"/>
              </w:rPr>
              <w:t xml:space="preserve"> </w:t>
            </w:r>
            <w:r w:rsidRPr="00DA45AC">
              <w:rPr>
                <w:spacing w:val="-4"/>
                <w:sz w:val="24"/>
                <w:lang w:val="ru-RU"/>
              </w:rPr>
              <w:t>слов</w:t>
            </w:r>
          </w:p>
        </w:tc>
      </w:tr>
      <w:tr w:rsidR="00622EF9" w:rsidRPr="00DA45AC" w:rsidTr="007D10CF">
        <w:trPr>
          <w:trHeight w:val="480"/>
        </w:trPr>
        <w:tc>
          <w:tcPr>
            <w:tcW w:w="1292" w:type="dxa"/>
          </w:tcPr>
          <w:p w:rsidR="00622EF9" w:rsidRDefault="00622EF9" w:rsidP="007D10CF">
            <w:pPr>
              <w:pStyle w:val="TableParagraph"/>
              <w:spacing w:before="92"/>
              <w:rPr>
                <w:sz w:val="24"/>
              </w:rPr>
            </w:pPr>
            <w:r>
              <w:rPr>
                <w:sz w:val="24"/>
              </w:rPr>
              <w:t>Урок</w:t>
            </w:r>
            <w:r>
              <w:rPr>
                <w:spacing w:val="1"/>
                <w:sz w:val="24"/>
              </w:rPr>
              <w:t xml:space="preserve"> </w:t>
            </w:r>
            <w:r>
              <w:rPr>
                <w:spacing w:val="-5"/>
                <w:sz w:val="24"/>
              </w:rPr>
              <w:t>46</w:t>
            </w:r>
          </w:p>
        </w:tc>
        <w:tc>
          <w:tcPr>
            <w:tcW w:w="9041" w:type="dxa"/>
          </w:tcPr>
          <w:p w:rsidR="00622EF9" w:rsidRPr="00DA45AC" w:rsidRDefault="00622EF9" w:rsidP="007D10CF">
            <w:pPr>
              <w:pStyle w:val="TableParagraph"/>
              <w:spacing w:before="92"/>
              <w:ind w:left="61"/>
              <w:rPr>
                <w:sz w:val="24"/>
                <w:lang w:val="ru-RU"/>
              </w:rPr>
            </w:pPr>
            <w:r w:rsidRPr="00DA45AC">
              <w:rPr>
                <w:sz w:val="24"/>
                <w:lang w:val="ru-RU"/>
              </w:rPr>
              <w:t>Резервный</w:t>
            </w:r>
            <w:r w:rsidRPr="00DA45AC">
              <w:rPr>
                <w:spacing w:val="-3"/>
                <w:sz w:val="24"/>
                <w:lang w:val="ru-RU"/>
              </w:rPr>
              <w:t xml:space="preserve"> </w:t>
            </w:r>
            <w:r w:rsidRPr="00DA45AC">
              <w:rPr>
                <w:sz w:val="24"/>
                <w:lang w:val="ru-RU"/>
              </w:rPr>
              <w:t>урок</w:t>
            </w:r>
            <w:r w:rsidRPr="00DA45AC">
              <w:rPr>
                <w:spacing w:val="-3"/>
                <w:sz w:val="24"/>
                <w:lang w:val="ru-RU"/>
              </w:rPr>
              <w:t xml:space="preserve"> </w:t>
            </w:r>
            <w:r w:rsidRPr="00DA45AC">
              <w:rPr>
                <w:sz w:val="24"/>
                <w:lang w:val="ru-RU"/>
              </w:rPr>
              <w:t>по</w:t>
            </w:r>
            <w:r w:rsidRPr="00DA45AC">
              <w:rPr>
                <w:spacing w:val="-2"/>
                <w:sz w:val="24"/>
                <w:lang w:val="ru-RU"/>
              </w:rPr>
              <w:t xml:space="preserve"> </w:t>
            </w:r>
            <w:r w:rsidRPr="00DA45AC">
              <w:rPr>
                <w:sz w:val="24"/>
                <w:lang w:val="ru-RU"/>
              </w:rPr>
              <w:t>разделу</w:t>
            </w:r>
            <w:r w:rsidRPr="00DA45AC">
              <w:rPr>
                <w:spacing w:val="-6"/>
                <w:sz w:val="24"/>
                <w:lang w:val="ru-RU"/>
              </w:rPr>
              <w:t xml:space="preserve"> </w:t>
            </w:r>
            <w:r w:rsidRPr="00DA45AC">
              <w:rPr>
                <w:sz w:val="24"/>
                <w:lang w:val="ru-RU"/>
              </w:rPr>
              <w:t>состав</w:t>
            </w:r>
            <w:r w:rsidRPr="00DA45AC">
              <w:rPr>
                <w:spacing w:val="-2"/>
                <w:sz w:val="24"/>
                <w:lang w:val="ru-RU"/>
              </w:rPr>
              <w:t xml:space="preserve"> </w:t>
            </w:r>
            <w:r w:rsidRPr="00DA45AC">
              <w:rPr>
                <w:sz w:val="24"/>
                <w:lang w:val="ru-RU"/>
              </w:rPr>
              <w:t>слова:</w:t>
            </w:r>
            <w:r w:rsidRPr="00DA45AC">
              <w:rPr>
                <w:spacing w:val="-2"/>
                <w:sz w:val="24"/>
                <w:lang w:val="ru-RU"/>
              </w:rPr>
              <w:t xml:space="preserve"> </w:t>
            </w:r>
            <w:r w:rsidRPr="00DA45AC">
              <w:rPr>
                <w:sz w:val="24"/>
                <w:lang w:val="ru-RU"/>
              </w:rPr>
              <w:t>нулевое</w:t>
            </w:r>
            <w:r w:rsidRPr="00DA45AC">
              <w:rPr>
                <w:spacing w:val="-4"/>
                <w:sz w:val="24"/>
                <w:lang w:val="ru-RU"/>
              </w:rPr>
              <w:t xml:space="preserve"> </w:t>
            </w:r>
            <w:r w:rsidRPr="00DA45AC">
              <w:rPr>
                <w:sz w:val="24"/>
                <w:lang w:val="ru-RU"/>
              </w:rPr>
              <w:t>окончание</w:t>
            </w:r>
            <w:r w:rsidRPr="00DA45AC">
              <w:rPr>
                <w:spacing w:val="-3"/>
                <w:sz w:val="24"/>
                <w:lang w:val="ru-RU"/>
              </w:rPr>
              <w:t xml:space="preserve"> </w:t>
            </w:r>
            <w:r w:rsidRPr="00DA45AC">
              <w:rPr>
                <w:spacing w:val="-2"/>
                <w:sz w:val="24"/>
                <w:lang w:val="ru-RU"/>
              </w:rPr>
              <w:t>(наблюдение)</w:t>
            </w:r>
          </w:p>
        </w:tc>
      </w:tr>
      <w:tr w:rsidR="00622EF9" w:rsidRPr="00DA45AC" w:rsidTr="007D10CF">
        <w:trPr>
          <w:trHeight w:val="480"/>
        </w:trPr>
        <w:tc>
          <w:tcPr>
            <w:tcW w:w="1292" w:type="dxa"/>
          </w:tcPr>
          <w:p w:rsidR="00622EF9" w:rsidRDefault="00622EF9" w:rsidP="007D10CF">
            <w:pPr>
              <w:pStyle w:val="TableParagraph"/>
              <w:spacing w:before="92"/>
              <w:rPr>
                <w:sz w:val="24"/>
              </w:rPr>
            </w:pPr>
            <w:r>
              <w:rPr>
                <w:sz w:val="24"/>
              </w:rPr>
              <w:t>Урок</w:t>
            </w:r>
            <w:r>
              <w:rPr>
                <w:spacing w:val="1"/>
                <w:sz w:val="24"/>
              </w:rPr>
              <w:t xml:space="preserve"> </w:t>
            </w:r>
            <w:r>
              <w:rPr>
                <w:spacing w:val="-5"/>
                <w:sz w:val="24"/>
              </w:rPr>
              <w:t>47</w:t>
            </w:r>
          </w:p>
        </w:tc>
        <w:tc>
          <w:tcPr>
            <w:tcW w:w="9041" w:type="dxa"/>
          </w:tcPr>
          <w:p w:rsidR="00622EF9" w:rsidRDefault="00622EF9" w:rsidP="007D10CF">
            <w:pPr>
              <w:pStyle w:val="TableParagraph"/>
              <w:spacing w:before="92"/>
              <w:ind w:left="61"/>
              <w:rPr>
                <w:sz w:val="24"/>
              </w:rPr>
            </w:pPr>
            <w:r>
              <w:rPr>
                <w:sz w:val="24"/>
              </w:rPr>
              <w:t>Суффикс</w:t>
            </w:r>
            <w:r>
              <w:rPr>
                <w:spacing w:val="-4"/>
                <w:sz w:val="24"/>
              </w:rPr>
              <w:t xml:space="preserve"> </w:t>
            </w:r>
            <w:r>
              <w:rPr>
                <w:sz w:val="24"/>
              </w:rPr>
              <w:t>как</w:t>
            </w:r>
            <w:r>
              <w:rPr>
                <w:spacing w:val="-2"/>
                <w:sz w:val="24"/>
              </w:rPr>
              <w:t xml:space="preserve"> </w:t>
            </w:r>
            <w:r>
              <w:rPr>
                <w:sz w:val="24"/>
              </w:rPr>
              <w:t>часть</w:t>
            </w:r>
            <w:r>
              <w:rPr>
                <w:spacing w:val="1"/>
                <w:sz w:val="24"/>
              </w:rPr>
              <w:t xml:space="preserve"> </w:t>
            </w:r>
            <w:r>
              <w:rPr>
                <w:spacing w:val="-2"/>
                <w:sz w:val="24"/>
              </w:rPr>
              <w:t>слова</w:t>
            </w:r>
          </w:p>
        </w:tc>
      </w:tr>
      <w:tr w:rsidR="00622EF9" w:rsidRPr="00DA45AC" w:rsidTr="007D10CF">
        <w:trPr>
          <w:trHeight w:val="480"/>
        </w:trPr>
        <w:tc>
          <w:tcPr>
            <w:tcW w:w="1292" w:type="dxa"/>
          </w:tcPr>
          <w:p w:rsidR="00622EF9" w:rsidRDefault="00622EF9" w:rsidP="007D10CF">
            <w:pPr>
              <w:pStyle w:val="TableParagraph"/>
              <w:rPr>
                <w:sz w:val="24"/>
              </w:rPr>
            </w:pPr>
            <w:r>
              <w:rPr>
                <w:sz w:val="24"/>
              </w:rPr>
              <w:t>Урок</w:t>
            </w:r>
            <w:r>
              <w:rPr>
                <w:spacing w:val="1"/>
                <w:sz w:val="24"/>
              </w:rPr>
              <w:t xml:space="preserve"> </w:t>
            </w:r>
            <w:r>
              <w:rPr>
                <w:spacing w:val="-5"/>
                <w:sz w:val="24"/>
              </w:rPr>
              <w:t>48</w:t>
            </w:r>
          </w:p>
        </w:tc>
        <w:tc>
          <w:tcPr>
            <w:tcW w:w="9041" w:type="dxa"/>
          </w:tcPr>
          <w:p w:rsidR="00622EF9" w:rsidRPr="00DA45AC" w:rsidRDefault="00622EF9" w:rsidP="007D10CF">
            <w:pPr>
              <w:pStyle w:val="TableParagraph"/>
              <w:ind w:left="61"/>
              <w:rPr>
                <w:sz w:val="24"/>
                <w:lang w:val="ru-RU"/>
              </w:rPr>
            </w:pPr>
            <w:r w:rsidRPr="00DA45AC">
              <w:rPr>
                <w:sz w:val="24"/>
                <w:lang w:val="ru-RU"/>
              </w:rPr>
              <w:t>Приставка</w:t>
            </w:r>
            <w:r w:rsidRPr="00DA45AC">
              <w:rPr>
                <w:spacing w:val="-2"/>
                <w:sz w:val="24"/>
                <w:lang w:val="ru-RU"/>
              </w:rPr>
              <w:t xml:space="preserve"> </w:t>
            </w:r>
            <w:r w:rsidRPr="00DA45AC">
              <w:rPr>
                <w:sz w:val="24"/>
                <w:lang w:val="ru-RU"/>
              </w:rPr>
              <w:t>как</w:t>
            </w:r>
            <w:r w:rsidRPr="00DA45AC">
              <w:rPr>
                <w:spacing w:val="-2"/>
                <w:sz w:val="24"/>
                <w:lang w:val="ru-RU"/>
              </w:rPr>
              <w:t xml:space="preserve"> </w:t>
            </w:r>
            <w:r w:rsidRPr="00DA45AC">
              <w:rPr>
                <w:sz w:val="24"/>
                <w:lang w:val="ru-RU"/>
              </w:rPr>
              <w:t>часть</w:t>
            </w:r>
            <w:r w:rsidRPr="00DA45AC">
              <w:rPr>
                <w:spacing w:val="-1"/>
                <w:sz w:val="24"/>
                <w:lang w:val="ru-RU"/>
              </w:rPr>
              <w:t xml:space="preserve"> </w:t>
            </w:r>
            <w:r w:rsidRPr="00DA45AC">
              <w:rPr>
                <w:sz w:val="24"/>
                <w:lang w:val="ru-RU"/>
              </w:rPr>
              <w:t>слова</w:t>
            </w:r>
            <w:r w:rsidRPr="00DA45AC">
              <w:rPr>
                <w:spacing w:val="-3"/>
                <w:sz w:val="24"/>
                <w:lang w:val="ru-RU"/>
              </w:rPr>
              <w:t xml:space="preserve"> </w:t>
            </w:r>
            <w:r w:rsidRPr="00DA45AC">
              <w:rPr>
                <w:spacing w:val="-2"/>
                <w:sz w:val="24"/>
                <w:lang w:val="ru-RU"/>
              </w:rPr>
              <w:t>(наблюдение)</w:t>
            </w:r>
          </w:p>
        </w:tc>
      </w:tr>
      <w:tr w:rsidR="00622EF9" w:rsidRPr="00DA45AC" w:rsidTr="007D10CF">
        <w:trPr>
          <w:trHeight w:val="480"/>
        </w:trPr>
        <w:tc>
          <w:tcPr>
            <w:tcW w:w="1292" w:type="dxa"/>
          </w:tcPr>
          <w:p w:rsidR="00622EF9" w:rsidRDefault="00622EF9" w:rsidP="007D10CF">
            <w:pPr>
              <w:pStyle w:val="TableParagraph"/>
              <w:rPr>
                <w:sz w:val="24"/>
              </w:rPr>
            </w:pPr>
            <w:r>
              <w:rPr>
                <w:sz w:val="24"/>
              </w:rPr>
              <w:t>Урок</w:t>
            </w:r>
            <w:r>
              <w:rPr>
                <w:spacing w:val="1"/>
                <w:sz w:val="24"/>
              </w:rPr>
              <w:t xml:space="preserve"> </w:t>
            </w:r>
            <w:r>
              <w:rPr>
                <w:spacing w:val="-5"/>
                <w:sz w:val="24"/>
              </w:rPr>
              <w:t>49</w:t>
            </w:r>
          </w:p>
        </w:tc>
        <w:tc>
          <w:tcPr>
            <w:tcW w:w="9041" w:type="dxa"/>
          </w:tcPr>
          <w:p w:rsidR="00622EF9" w:rsidRDefault="00622EF9" w:rsidP="007D10CF">
            <w:pPr>
              <w:pStyle w:val="TableParagraph"/>
              <w:ind w:left="61"/>
              <w:rPr>
                <w:sz w:val="24"/>
              </w:rPr>
            </w:pPr>
            <w:r>
              <w:rPr>
                <w:sz w:val="24"/>
              </w:rPr>
              <w:t>Роль</w:t>
            </w:r>
            <w:r>
              <w:rPr>
                <w:spacing w:val="-4"/>
                <w:sz w:val="24"/>
              </w:rPr>
              <w:t xml:space="preserve"> </w:t>
            </w:r>
            <w:r>
              <w:rPr>
                <w:sz w:val="24"/>
              </w:rPr>
              <w:t>суффиксов</w:t>
            </w:r>
            <w:r>
              <w:rPr>
                <w:spacing w:val="-5"/>
                <w:sz w:val="24"/>
              </w:rPr>
              <w:t xml:space="preserve"> </w:t>
            </w:r>
            <w:r>
              <w:rPr>
                <w:sz w:val="24"/>
              </w:rPr>
              <w:t>и</w:t>
            </w:r>
            <w:r>
              <w:rPr>
                <w:spacing w:val="-3"/>
                <w:sz w:val="24"/>
              </w:rPr>
              <w:t xml:space="preserve"> </w:t>
            </w:r>
            <w:r>
              <w:rPr>
                <w:spacing w:val="-2"/>
                <w:sz w:val="24"/>
              </w:rPr>
              <w:t>приставок</w:t>
            </w:r>
          </w:p>
        </w:tc>
      </w:tr>
      <w:tr w:rsidR="00622EF9" w:rsidRPr="00DA45AC" w:rsidTr="007D10CF">
        <w:trPr>
          <w:trHeight w:val="480"/>
        </w:trPr>
        <w:tc>
          <w:tcPr>
            <w:tcW w:w="1292" w:type="dxa"/>
          </w:tcPr>
          <w:p w:rsidR="00622EF9" w:rsidRDefault="00622EF9" w:rsidP="007D10CF">
            <w:pPr>
              <w:pStyle w:val="TableParagraph"/>
              <w:rPr>
                <w:sz w:val="24"/>
              </w:rPr>
            </w:pPr>
            <w:r>
              <w:rPr>
                <w:sz w:val="24"/>
              </w:rPr>
              <w:t>Урок</w:t>
            </w:r>
            <w:r>
              <w:rPr>
                <w:spacing w:val="1"/>
                <w:sz w:val="24"/>
              </w:rPr>
              <w:t xml:space="preserve"> </w:t>
            </w:r>
            <w:r>
              <w:rPr>
                <w:spacing w:val="-5"/>
                <w:sz w:val="24"/>
              </w:rPr>
              <w:t>50</w:t>
            </w:r>
          </w:p>
        </w:tc>
        <w:tc>
          <w:tcPr>
            <w:tcW w:w="9041" w:type="dxa"/>
          </w:tcPr>
          <w:p w:rsidR="00622EF9" w:rsidRDefault="00622EF9" w:rsidP="007D10CF">
            <w:pPr>
              <w:pStyle w:val="TableParagraph"/>
              <w:ind w:left="61"/>
              <w:rPr>
                <w:sz w:val="24"/>
              </w:rPr>
            </w:pPr>
            <w:r>
              <w:rPr>
                <w:sz w:val="24"/>
              </w:rPr>
              <w:t>Состав</w:t>
            </w:r>
            <w:r>
              <w:rPr>
                <w:spacing w:val="-5"/>
                <w:sz w:val="24"/>
              </w:rPr>
              <w:t xml:space="preserve"> </w:t>
            </w:r>
            <w:r>
              <w:rPr>
                <w:sz w:val="24"/>
              </w:rPr>
              <w:t>слова:</w:t>
            </w:r>
            <w:r>
              <w:rPr>
                <w:spacing w:val="-3"/>
                <w:sz w:val="24"/>
              </w:rPr>
              <w:t xml:space="preserve"> </w:t>
            </w:r>
            <w:r>
              <w:rPr>
                <w:sz w:val="24"/>
              </w:rPr>
              <w:t>систематизация</w:t>
            </w:r>
            <w:r>
              <w:rPr>
                <w:spacing w:val="-3"/>
                <w:sz w:val="24"/>
              </w:rPr>
              <w:t xml:space="preserve"> </w:t>
            </w:r>
            <w:r>
              <w:rPr>
                <w:spacing w:val="-2"/>
                <w:sz w:val="24"/>
              </w:rPr>
              <w:t>знаний</w:t>
            </w:r>
          </w:p>
        </w:tc>
      </w:tr>
      <w:tr w:rsidR="00622EF9" w:rsidRPr="00DA45AC" w:rsidTr="007D10CF">
        <w:trPr>
          <w:trHeight w:val="480"/>
        </w:trPr>
        <w:tc>
          <w:tcPr>
            <w:tcW w:w="1292" w:type="dxa"/>
          </w:tcPr>
          <w:p w:rsidR="00622EF9" w:rsidRDefault="00622EF9" w:rsidP="007D10CF">
            <w:pPr>
              <w:pStyle w:val="TableParagraph"/>
              <w:rPr>
                <w:sz w:val="24"/>
              </w:rPr>
            </w:pPr>
            <w:r>
              <w:rPr>
                <w:sz w:val="24"/>
              </w:rPr>
              <w:t>Урок</w:t>
            </w:r>
            <w:r>
              <w:rPr>
                <w:spacing w:val="1"/>
                <w:sz w:val="24"/>
              </w:rPr>
              <w:t xml:space="preserve"> </w:t>
            </w:r>
            <w:r>
              <w:rPr>
                <w:spacing w:val="-5"/>
                <w:sz w:val="24"/>
              </w:rPr>
              <w:t>51</w:t>
            </w:r>
          </w:p>
        </w:tc>
        <w:tc>
          <w:tcPr>
            <w:tcW w:w="9041" w:type="dxa"/>
          </w:tcPr>
          <w:p w:rsidR="00622EF9" w:rsidRDefault="00622EF9" w:rsidP="007D10CF">
            <w:pPr>
              <w:pStyle w:val="TableParagraph"/>
              <w:ind w:left="61"/>
              <w:rPr>
                <w:sz w:val="24"/>
              </w:rPr>
            </w:pPr>
            <w:r>
              <w:rPr>
                <w:sz w:val="24"/>
              </w:rPr>
              <w:t>Состав</w:t>
            </w:r>
            <w:r>
              <w:rPr>
                <w:spacing w:val="-4"/>
                <w:sz w:val="24"/>
              </w:rPr>
              <w:t xml:space="preserve"> </w:t>
            </w:r>
            <w:r>
              <w:rPr>
                <w:sz w:val="24"/>
              </w:rPr>
              <w:t>слова:</w:t>
            </w:r>
            <w:r>
              <w:rPr>
                <w:spacing w:val="-3"/>
                <w:sz w:val="24"/>
              </w:rPr>
              <w:t xml:space="preserve"> </w:t>
            </w:r>
            <w:r>
              <w:rPr>
                <w:spacing w:val="-2"/>
                <w:sz w:val="24"/>
              </w:rPr>
              <w:t>обобщение</w:t>
            </w:r>
          </w:p>
        </w:tc>
      </w:tr>
      <w:tr w:rsidR="00622EF9" w:rsidRPr="00DA45AC" w:rsidTr="007D10CF">
        <w:trPr>
          <w:trHeight w:val="480"/>
        </w:trPr>
        <w:tc>
          <w:tcPr>
            <w:tcW w:w="1292" w:type="dxa"/>
          </w:tcPr>
          <w:p w:rsidR="00622EF9" w:rsidRDefault="00622EF9" w:rsidP="007D10CF">
            <w:pPr>
              <w:pStyle w:val="TableParagraph"/>
              <w:spacing w:before="231"/>
              <w:rPr>
                <w:sz w:val="24"/>
              </w:rPr>
            </w:pPr>
            <w:r>
              <w:rPr>
                <w:sz w:val="24"/>
              </w:rPr>
              <w:t>Урок</w:t>
            </w:r>
            <w:r>
              <w:rPr>
                <w:spacing w:val="1"/>
                <w:sz w:val="24"/>
              </w:rPr>
              <w:t xml:space="preserve"> </w:t>
            </w:r>
            <w:r>
              <w:rPr>
                <w:spacing w:val="-5"/>
                <w:sz w:val="24"/>
              </w:rPr>
              <w:t>52</w:t>
            </w:r>
          </w:p>
        </w:tc>
        <w:tc>
          <w:tcPr>
            <w:tcW w:w="9041" w:type="dxa"/>
          </w:tcPr>
          <w:p w:rsidR="00622EF9" w:rsidRPr="00DA45AC" w:rsidRDefault="00622EF9" w:rsidP="007D10CF">
            <w:pPr>
              <w:pStyle w:val="TableParagraph"/>
              <w:spacing w:before="92"/>
              <w:ind w:left="61"/>
              <w:rPr>
                <w:sz w:val="24"/>
                <w:lang w:val="ru-RU"/>
              </w:rPr>
            </w:pPr>
            <w:r w:rsidRPr="00DA45AC">
              <w:rPr>
                <w:sz w:val="24"/>
                <w:lang w:val="ru-RU"/>
              </w:rPr>
              <w:t>Резервный урок по разделу состав слова: Тренинг. Нахождение однокоренных слов.</w:t>
            </w:r>
            <w:r w:rsidRPr="00DA45AC">
              <w:rPr>
                <w:spacing w:val="40"/>
                <w:sz w:val="24"/>
                <w:lang w:val="ru-RU"/>
              </w:rPr>
              <w:t xml:space="preserve"> </w:t>
            </w:r>
            <w:r w:rsidRPr="00DA45AC">
              <w:rPr>
                <w:sz w:val="24"/>
                <w:lang w:val="ru-RU"/>
              </w:rPr>
              <w:t>Выделение корня</w:t>
            </w:r>
          </w:p>
        </w:tc>
      </w:tr>
      <w:tr w:rsidR="00622EF9" w:rsidRPr="00DA45AC" w:rsidTr="007D10CF">
        <w:trPr>
          <w:trHeight w:val="480"/>
        </w:trPr>
        <w:tc>
          <w:tcPr>
            <w:tcW w:w="1292" w:type="dxa"/>
          </w:tcPr>
          <w:p w:rsidR="00622EF9" w:rsidRDefault="00622EF9" w:rsidP="007D10CF">
            <w:pPr>
              <w:pStyle w:val="TableParagraph"/>
              <w:spacing w:before="92"/>
              <w:rPr>
                <w:sz w:val="24"/>
              </w:rPr>
            </w:pPr>
            <w:r>
              <w:rPr>
                <w:sz w:val="24"/>
              </w:rPr>
              <w:t>Урок</w:t>
            </w:r>
            <w:r>
              <w:rPr>
                <w:spacing w:val="1"/>
                <w:sz w:val="24"/>
              </w:rPr>
              <w:t xml:space="preserve"> </w:t>
            </w:r>
            <w:r>
              <w:rPr>
                <w:spacing w:val="-5"/>
                <w:sz w:val="24"/>
              </w:rPr>
              <w:t>53</w:t>
            </w:r>
          </w:p>
        </w:tc>
        <w:tc>
          <w:tcPr>
            <w:tcW w:w="9041" w:type="dxa"/>
          </w:tcPr>
          <w:p w:rsidR="00622EF9" w:rsidRPr="00DA45AC" w:rsidRDefault="00622EF9" w:rsidP="007D10CF">
            <w:pPr>
              <w:pStyle w:val="TableParagraph"/>
              <w:spacing w:before="92"/>
              <w:ind w:left="61"/>
              <w:rPr>
                <w:sz w:val="24"/>
                <w:lang w:val="ru-RU"/>
              </w:rPr>
            </w:pPr>
            <w:r w:rsidRPr="00DA45AC">
              <w:rPr>
                <w:sz w:val="24"/>
                <w:lang w:val="ru-RU"/>
              </w:rPr>
              <w:t>Резервный</w:t>
            </w:r>
            <w:r w:rsidRPr="00DA45AC">
              <w:rPr>
                <w:spacing w:val="-3"/>
                <w:sz w:val="24"/>
                <w:lang w:val="ru-RU"/>
              </w:rPr>
              <w:t xml:space="preserve"> </w:t>
            </w:r>
            <w:r w:rsidRPr="00DA45AC">
              <w:rPr>
                <w:sz w:val="24"/>
                <w:lang w:val="ru-RU"/>
              </w:rPr>
              <w:t>урок</w:t>
            </w:r>
            <w:r w:rsidRPr="00DA45AC">
              <w:rPr>
                <w:spacing w:val="-3"/>
                <w:sz w:val="24"/>
                <w:lang w:val="ru-RU"/>
              </w:rPr>
              <w:t xml:space="preserve"> </w:t>
            </w:r>
            <w:r w:rsidRPr="00DA45AC">
              <w:rPr>
                <w:sz w:val="24"/>
                <w:lang w:val="ru-RU"/>
              </w:rPr>
              <w:t>по</w:t>
            </w:r>
            <w:r w:rsidRPr="00DA45AC">
              <w:rPr>
                <w:spacing w:val="-2"/>
                <w:sz w:val="24"/>
                <w:lang w:val="ru-RU"/>
              </w:rPr>
              <w:t xml:space="preserve"> </w:t>
            </w:r>
            <w:r w:rsidRPr="00DA45AC">
              <w:rPr>
                <w:sz w:val="24"/>
                <w:lang w:val="ru-RU"/>
              </w:rPr>
              <w:t>разделу</w:t>
            </w:r>
            <w:r w:rsidRPr="00DA45AC">
              <w:rPr>
                <w:spacing w:val="-6"/>
                <w:sz w:val="24"/>
                <w:lang w:val="ru-RU"/>
              </w:rPr>
              <w:t xml:space="preserve"> </w:t>
            </w:r>
            <w:r w:rsidRPr="00DA45AC">
              <w:rPr>
                <w:sz w:val="24"/>
                <w:lang w:val="ru-RU"/>
              </w:rPr>
              <w:t>состав</w:t>
            </w:r>
            <w:r w:rsidRPr="00DA45AC">
              <w:rPr>
                <w:spacing w:val="-1"/>
                <w:sz w:val="24"/>
                <w:lang w:val="ru-RU"/>
              </w:rPr>
              <w:t xml:space="preserve"> </w:t>
            </w:r>
            <w:r w:rsidRPr="00DA45AC">
              <w:rPr>
                <w:sz w:val="24"/>
                <w:lang w:val="ru-RU"/>
              </w:rPr>
              <w:t>слова:</w:t>
            </w:r>
            <w:r w:rsidRPr="00DA45AC">
              <w:rPr>
                <w:spacing w:val="-3"/>
                <w:sz w:val="24"/>
                <w:lang w:val="ru-RU"/>
              </w:rPr>
              <w:t xml:space="preserve"> </w:t>
            </w:r>
            <w:r w:rsidRPr="00DA45AC">
              <w:rPr>
                <w:sz w:val="24"/>
                <w:lang w:val="ru-RU"/>
              </w:rPr>
              <w:t>как</w:t>
            </w:r>
            <w:r w:rsidRPr="00DA45AC">
              <w:rPr>
                <w:spacing w:val="-2"/>
                <w:sz w:val="24"/>
                <w:lang w:val="ru-RU"/>
              </w:rPr>
              <w:t xml:space="preserve"> </w:t>
            </w:r>
            <w:r w:rsidRPr="00DA45AC">
              <w:rPr>
                <w:sz w:val="24"/>
                <w:lang w:val="ru-RU"/>
              </w:rPr>
              <w:t>образуются</w:t>
            </w:r>
            <w:r w:rsidRPr="00DA45AC">
              <w:rPr>
                <w:spacing w:val="-3"/>
                <w:sz w:val="24"/>
                <w:lang w:val="ru-RU"/>
              </w:rPr>
              <w:t xml:space="preserve"> </w:t>
            </w:r>
            <w:r w:rsidRPr="00DA45AC">
              <w:rPr>
                <w:sz w:val="24"/>
                <w:lang w:val="ru-RU"/>
              </w:rPr>
              <w:t>слова</w:t>
            </w:r>
            <w:r w:rsidRPr="00DA45AC">
              <w:rPr>
                <w:spacing w:val="-1"/>
                <w:sz w:val="24"/>
                <w:lang w:val="ru-RU"/>
              </w:rPr>
              <w:t xml:space="preserve"> </w:t>
            </w:r>
            <w:r w:rsidRPr="00DA45AC">
              <w:rPr>
                <w:spacing w:val="-2"/>
                <w:sz w:val="24"/>
                <w:lang w:val="ru-RU"/>
              </w:rPr>
              <w:t>(наблюдение)</w:t>
            </w:r>
          </w:p>
        </w:tc>
      </w:tr>
      <w:tr w:rsidR="00622EF9" w:rsidRPr="00DA45AC" w:rsidTr="007D10CF">
        <w:trPr>
          <w:trHeight w:val="480"/>
        </w:trPr>
        <w:tc>
          <w:tcPr>
            <w:tcW w:w="1292" w:type="dxa"/>
          </w:tcPr>
          <w:p w:rsidR="00622EF9" w:rsidRDefault="00622EF9" w:rsidP="007D10CF">
            <w:pPr>
              <w:pStyle w:val="TableParagraph"/>
              <w:rPr>
                <w:sz w:val="24"/>
              </w:rPr>
            </w:pPr>
            <w:r>
              <w:rPr>
                <w:sz w:val="24"/>
              </w:rPr>
              <w:t>Урок</w:t>
            </w:r>
            <w:r>
              <w:rPr>
                <w:spacing w:val="1"/>
                <w:sz w:val="24"/>
              </w:rPr>
              <w:t xml:space="preserve"> </w:t>
            </w:r>
            <w:r>
              <w:rPr>
                <w:spacing w:val="-5"/>
                <w:sz w:val="24"/>
              </w:rPr>
              <w:t>54</w:t>
            </w:r>
          </w:p>
        </w:tc>
        <w:tc>
          <w:tcPr>
            <w:tcW w:w="9041" w:type="dxa"/>
          </w:tcPr>
          <w:p w:rsidR="00622EF9" w:rsidRPr="00DA45AC" w:rsidRDefault="00622EF9" w:rsidP="007D10CF">
            <w:pPr>
              <w:pStyle w:val="TableParagraph"/>
              <w:ind w:left="61"/>
              <w:rPr>
                <w:sz w:val="24"/>
                <w:lang w:val="ru-RU"/>
              </w:rPr>
            </w:pPr>
            <w:r w:rsidRPr="00DA45AC">
              <w:rPr>
                <w:sz w:val="24"/>
                <w:lang w:val="ru-RU"/>
              </w:rPr>
              <w:t>Суффикс</w:t>
            </w:r>
            <w:r w:rsidRPr="00DA45AC">
              <w:rPr>
                <w:spacing w:val="-6"/>
                <w:sz w:val="24"/>
                <w:lang w:val="ru-RU"/>
              </w:rPr>
              <w:t xml:space="preserve"> </w:t>
            </w:r>
            <w:r w:rsidRPr="00DA45AC">
              <w:rPr>
                <w:sz w:val="24"/>
                <w:lang w:val="ru-RU"/>
              </w:rPr>
              <w:t>как</w:t>
            </w:r>
            <w:r w:rsidRPr="00DA45AC">
              <w:rPr>
                <w:spacing w:val="-2"/>
                <w:sz w:val="24"/>
                <w:lang w:val="ru-RU"/>
              </w:rPr>
              <w:t xml:space="preserve"> </w:t>
            </w:r>
            <w:r w:rsidRPr="00DA45AC">
              <w:rPr>
                <w:sz w:val="24"/>
                <w:lang w:val="ru-RU"/>
              </w:rPr>
              <w:t>часть</w:t>
            </w:r>
            <w:r w:rsidRPr="00DA45AC">
              <w:rPr>
                <w:spacing w:val="-2"/>
                <w:sz w:val="24"/>
                <w:lang w:val="ru-RU"/>
              </w:rPr>
              <w:t xml:space="preserve"> </w:t>
            </w:r>
            <w:r w:rsidRPr="00DA45AC">
              <w:rPr>
                <w:sz w:val="24"/>
                <w:lang w:val="ru-RU"/>
              </w:rPr>
              <w:t>слова:</w:t>
            </w:r>
            <w:r w:rsidRPr="00DA45AC">
              <w:rPr>
                <w:spacing w:val="-2"/>
                <w:sz w:val="24"/>
                <w:lang w:val="ru-RU"/>
              </w:rPr>
              <w:t xml:space="preserve"> </w:t>
            </w:r>
            <w:r w:rsidRPr="00DA45AC">
              <w:rPr>
                <w:sz w:val="24"/>
                <w:lang w:val="ru-RU"/>
              </w:rPr>
              <w:t>наблюдение</w:t>
            </w:r>
            <w:r w:rsidRPr="00DA45AC">
              <w:rPr>
                <w:spacing w:val="-3"/>
                <w:sz w:val="24"/>
                <w:lang w:val="ru-RU"/>
              </w:rPr>
              <w:t xml:space="preserve"> </w:t>
            </w:r>
            <w:r w:rsidRPr="00DA45AC">
              <w:rPr>
                <w:sz w:val="24"/>
                <w:lang w:val="ru-RU"/>
              </w:rPr>
              <w:t>за</w:t>
            </w:r>
            <w:r w:rsidRPr="00DA45AC">
              <w:rPr>
                <w:spacing w:val="-3"/>
                <w:sz w:val="24"/>
                <w:lang w:val="ru-RU"/>
              </w:rPr>
              <w:t xml:space="preserve"> </w:t>
            </w:r>
            <w:r w:rsidRPr="00DA45AC">
              <w:rPr>
                <w:spacing w:val="-2"/>
                <w:sz w:val="24"/>
                <w:lang w:val="ru-RU"/>
              </w:rPr>
              <w:t>значением</w:t>
            </w:r>
          </w:p>
        </w:tc>
      </w:tr>
      <w:tr w:rsidR="00622EF9" w:rsidRPr="00DA45AC" w:rsidTr="007D10CF">
        <w:trPr>
          <w:trHeight w:val="480"/>
        </w:trPr>
        <w:tc>
          <w:tcPr>
            <w:tcW w:w="1292" w:type="dxa"/>
          </w:tcPr>
          <w:p w:rsidR="00622EF9" w:rsidRDefault="00622EF9" w:rsidP="007D10CF">
            <w:pPr>
              <w:pStyle w:val="TableParagraph"/>
              <w:rPr>
                <w:sz w:val="24"/>
              </w:rPr>
            </w:pPr>
            <w:r>
              <w:rPr>
                <w:sz w:val="24"/>
              </w:rPr>
              <w:t>Урок</w:t>
            </w:r>
            <w:r>
              <w:rPr>
                <w:spacing w:val="1"/>
                <w:sz w:val="24"/>
              </w:rPr>
              <w:t xml:space="preserve"> </w:t>
            </w:r>
            <w:r>
              <w:rPr>
                <w:spacing w:val="-5"/>
                <w:sz w:val="24"/>
              </w:rPr>
              <w:t>55</w:t>
            </w:r>
          </w:p>
        </w:tc>
        <w:tc>
          <w:tcPr>
            <w:tcW w:w="9041" w:type="dxa"/>
          </w:tcPr>
          <w:p w:rsidR="00622EF9" w:rsidRPr="00DA45AC" w:rsidRDefault="00622EF9" w:rsidP="007D10CF">
            <w:pPr>
              <w:pStyle w:val="TableParagraph"/>
              <w:ind w:left="61"/>
              <w:rPr>
                <w:sz w:val="24"/>
                <w:lang w:val="ru-RU"/>
              </w:rPr>
            </w:pPr>
            <w:r w:rsidRPr="00DA45AC">
              <w:rPr>
                <w:sz w:val="24"/>
                <w:lang w:val="ru-RU"/>
              </w:rPr>
              <w:t>Деление</w:t>
            </w:r>
            <w:r w:rsidRPr="00DA45AC">
              <w:rPr>
                <w:spacing w:val="-6"/>
                <w:sz w:val="24"/>
                <w:lang w:val="ru-RU"/>
              </w:rPr>
              <w:t xml:space="preserve"> </w:t>
            </w:r>
            <w:r w:rsidRPr="00DA45AC">
              <w:rPr>
                <w:sz w:val="24"/>
                <w:lang w:val="ru-RU"/>
              </w:rPr>
              <w:t>слов</w:t>
            </w:r>
            <w:r w:rsidRPr="00DA45AC">
              <w:rPr>
                <w:spacing w:val="-4"/>
                <w:sz w:val="24"/>
                <w:lang w:val="ru-RU"/>
              </w:rPr>
              <w:t xml:space="preserve"> </w:t>
            </w:r>
            <w:r w:rsidRPr="00DA45AC">
              <w:rPr>
                <w:sz w:val="24"/>
                <w:lang w:val="ru-RU"/>
              </w:rPr>
              <w:t>на</w:t>
            </w:r>
            <w:r w:rsidRPr="00DA45AC">
              <w:rPr>
                <w:spacing w:val="-3"/>
                <w:sz w:val="24"/>
                <w:lang w:val="ru-RU"/>
              </w:rPr>
              <w:t xml:space="preserve"> </w:t>
            </w:r>
            <w:r w:rsidRPr="00DA45AC">
              <w:rPr>
                <w:sz w:val="24"/>
                <w:lang w:val="ru-RU"/>
              </w:rPr>
              <w:t>слоги.</w:t>
            </w:r>
            <w:r w:rsidRPr="00DA45AC">
              <w:rPr>
                <w:spacing w:val="-1"/>
                <w:sz w:val="24"/>
                <w:lang w:val="ru-RU"/>
              </w:rPr>
              <w:t xml:space="preserve"> </w:t>
            </w:r>
            <w:r w:rsidRPr="00DA45AC">
              <w:rPr>
                <w:sz w:val="24"/>
                <w:lang w:val="ru-RU"/>
              </w:rPr>
              <w:t>Использование</w:t>
            </w:r>
            <w:r w:rsidRPr="00DA45AC">
              <w:rPr>
                <w:spacing w:val="-4"/>
                <w:sz w:val="24"/>
                <w:lang w:val="ru-RU"/>
              </w:rPr>
              <w:t xml:space="preserve"> </w:t>
            </w:r>
            <w:r w:rsidRPr="00DA45AC">
              <w:rPr>
                <w:sz w:val="24"/>
                <w:lang w:val="ru-RU"/>
              </w:rPr>
              <w:t>знания</w:t>
            </w:r>
            <w:r w:rsidRPr="00DA45AC">
              <w:rPr>
                <w:spacing w:val="-5"/>
                <w:sz w:val="24"/>
                <w:lang w:val="ru-RU"/>
              </w:rPr>
              <w:t xml:space="preserve"> </w:t>
            </w:r>
            <w:r w:rsidRPr="00DA45AC">
              <w:rPr>
                <w:sz w:val="24"/>
                <w:lang w:val="ru-RU"/>
              </w:rPr>
              <w:t>алфавита</w:t>
            </w:r>
            <w:r w:rsidRPr="00DA45AC">
              <w:rPr>
                <w:spacing w:val="-4"/>
                <w:sz w:val="24"/>
                <w:lang w:val="ru-RU"/>
              </w:rPr>
              <w:t xml:space="preserve"> </w:t>
            </w:r>
            <w:r w:rsidRPr="00DA45AC">
              <w:rPr>
                <w:sz w:val="24"/>
                <w:lang w:val="ru-RU"/>
              </w:rPr>
              <w:t>при</w:t>
            </w:r>
            <w:r w:rsidRPr="00DA45AC">
              <w:rPr>
                <w:spacing w:val="-2"/>
                <w:sz w:val="24"/>
                <w:lang w:val="ru-RU"/>
              </w:rPr>
              <w:t xml:space="preserve"> </w:t>
            </w:r>
            <w:r w:rsidRPr="00DA45AC">
              <w:rPr>
                <w:sz w:val="24"/>
                <w:lang w:val="ru-RU"/>
              </w:rPr>
              <w:t>работе</w:t>
            </w:r>
            <w:r w:rsidRPr="00DA45AC">
              <w:rPr>
                <w:spacing w:val="-4"/>
                <w:sz w:val="24"/>
                <w:lang w:val="ru-RU"/>
              </w:rPr>
              <w:t xml:space="preserve"> </w:t>
            </w:r>
            <w:r w:rsidRPr="00DA45AC">
              <w:rPr>
                <w:sz w:val="24"/>
                <w:lang w:val="ru-RU"/>
              </w:rPr>
              <w:t>со</w:t>
            </w:r>
            <w:r w:rsidRPr="00DA45AC">
              <w:rPr>
                <w:spacing w:val="-2"/>
                <w:sz w:val="24"/>
                <w:lang w:val="ru-RU"/>
              </w:rPr>
              <w:t xml:space="preserve"> словарями</w:t>
            </w:r>
          </w:p>
        </w:tc>
      </w:tr>
      <w:tr w:rsidR="00622EF9" w:rsidRPr="00DA45AC" w:rsidTr="007D10CF">
        <w:trPr>
          <w:trHeight w:val="480"/>
        </w:trPr>
        <w:tc>
          <w:tcPr>
            <w:tcW w:w="1292" w:type="dxa"/>
          </w:tcPr>
          <w:p w:rsidR="00622EF9" w:rsidRDefault="00622EF9" w:rsidP="007D10CF">
            <w:pPr>
              <w:pStyle w:val="TableParagraph"/>
              <w:rPr>
                <w:sz w:val="24"/>
              </w:rPr>
            </w:pPr>
            <w:r>
              <w:rPr>
                <w:sz w:val="24"/>
              </w:rPr>
              <w:t>Урок</w:t>
            </w:r>
            <w:r>
              <w:rPr>
                <w:spacing w:val="1"/>
                <w:sz w:val="24"/>
              </w:rPr>
              <w:t xml:space="preserve"> </w:t>
            </w:r>
            <w:r>
              <w:rPr>
                <w:spacing w:val="-5"/>
                <w:sz w:val="24"/>
              </w:rPr>
              <w:t>56</w:t>
            </w:r>
          </w:p>
        </w:tc>
        <w:tc>
          <w:tcPr>
            <w:tcW w:w="9041" w:type="dxa"/>
          </w:tcPr>
          <w:p w:rsidR="00622EF9" w:rsidRDefault="00622EF9" w:rsidP="007D10CF">
            <w:pPr>
              <w:pStyle w:val="TableParagraph"/>
              <w:ind w:left="61"/>
              <w:rPr>
                <w:sz w:val="24"/>
              </w:rPr>
            </w:pPr>
            <w:r>
              <w:rPr>
                <w:sz w:val="24"/>
              </w:rPr>
              <w:t>Перенос</w:t>
            </w:r>
            <w:r>
              <w:rPr>
                <w:spacing w:val="-3"/>
                <w:sz w:val="24"/>
              </w:rPr>
              <w:t xml:space="preserve"> </w:t>
            </w:r>
            <w:r>
              <w:rPr>
                <w:sz w:val="24"/>
              </w:rPr>
              <w:t>слов</w:t>
            </w:r>
            <w:r>
              <w:rPr>
                <w:spacing w:val="-3"/>
                <w:sz w:val="24"/>
              </w:rPr>
              <w:t xml:space="preserve"> </w:t>
            </w:r>
            <w:r>
              <w:rPr>
                <w:sz w:val="24"/>
              </w:rPr>
              <w:t>по</w:t>
            </w:r>
            <w:r>
              <w:rPr>
                <w:spacing w:val="-2"/>
                <w:sz w:val="24"/>
              </w:rPr>
              <w:t xml:space="preserve"> слогам</w:t>
            </w:r>
          </w:p>
        </w:tc>
      </w:tr>
      <w:tr w:rsidR="00622EF9" w:rsidRPr="00DA45AC" w:rsidTr="007D10CF">
        <w:trPr>
          <w:trHeight w:val="480"/>
        </w:trPr>
        <w:tc>
          <w:tcPr>
            <w:tcW w:w="1292" w:type="dxa"/>
          </w:tcPr>
          <w:p w:rsidR="00622EF9" w:rsidRDefault="00622EF9" w:rsidP="007D10CF">
            <w:pPr>
              <w:pStyle w:val="TableParagraph"/>
              <w:rPr>
                <w:sz w:val="24"/>
              </w:rPr>
            </w:pPr>
            <w:r>
              <w:rPr>
                <w:sz w:val="24"/>
              </w:rPr>
              <w:t>Урок</w:t>
            </w:r>
            <w:r>
              <w:rPr>
                <w:spacing w:val="1"/>
                <w:sz w:val="24"/>
              </w:rPr>
              <w:t xml:space="preserve"> </w:t>
            </w:r>
            <w:r>
              <w:rPr>
                <w:spacing w:val="-5"/>
                <w:sz w:val="24"/>
              </w:rPr>
              <w:t>57</w:t>
            </w:r>
          </w:p>
        </w:tc>
        <w:tc>
          <w:tcPr>
            <w:tcW w:w="9041" w:type="dxa"/>
          </w:tcPr>
          <w:p w:rsidR="00622EF9" w:rsidRPr="00DA45AC" w:rsidRDefault="00622EF9" w:rsidP="007D10CF">
            <w:pPr>
              <w:pStyle w:val="TableParagraph"/>
              <w:ind w:left="61"/>
              <w:rPr>
                <w:sz w:val="24"/>
                <w:lang w:val="ru-RU"/>
              </w:rPr>
            </w:pPr>
            <w:r w:rsidRPr="00DA45AC">
              <w:rPr>
                <w:sz w:val="24"/>
                <w:lang w:val="ru-RU"/>
              </w:rPr>
              <w:t>Перенос</w:t>
            </w:r>
            <w:r w:rsidRPr="00DA45AC">
              <w:rPr>
                <w:spacing w:val="-3"/>
                <w:sz w:val="24"/>
                <w:lang w:val="ru-RU"/>
              </w:rPr>
              <w:t xml:space="preserve"> </w:t>
            </w:r>
            <w:r w:rsidRPr="00DA45AC">
              <w:rPr>
                <w:sz w:val="24"/>
                <w:lang w:val="ru-RU"/>
              </w:rPr>
              <w:t>слов</w:t>
            </w:r>
            <w:r w:rsidRPr="00DA45AC">
              <w:rPr>
                <w:spacing w:val="-3"/>
                <w:sz w:val="24"/>
                <w:lang w:val="ru-RU"/>
              </w:rPr>
              <w:t xml:space="preserve"> </w:t>
            </w:r>
            <w:r w:rsidRPr="00DA45AC">
              <w:rPr>
                <w:sz w:val="24"/>
                <w:lang w:val="ru-RU"/>
              </w:rPr>
              <w:t>по</w:t>
            </w:r>
            <w:r w:rsidRPr="00DA45AC">
              <w:rPr>
                <w:spacing w:val="-2"/>
                <w:sz w:val="24"/>
                <w:lang w:val="ru-RU"/>
              </w:rPr>
              <w:t xml:space="preserve"> </w:t>
            </w:r>
            <w:r w:rsidRPr="00DA45AC">
              <w:rPr>
                <w:sz w:val="24"/>
                <w:lang w:val="ru-RU"/>
              </w:rPr>
              <w:t>слогам:</w:t>
            </w:r>
            <w:r w:rsidRPr="00DA45AC">
              <w:rPr>
                <w:spacing w:val="-1"/>
                <w:sz w:val="24"/>
                <w:lang w:val="ru-RU"/>
              </w:rPr>
              <w:t xml:space="preserve"> </w:t>
            </w:r>
            <w:r w:rsidRPr="00DA45AC">
              <w:rPr>
                <w:spacing w:val="-2"/>
                <w:sz w:val="24"/>
                <w:lang w:val="ru-RU"/>
              </w:rPr>
              <w:t>закрепление</w:t>
            </w:r>
          </w:p>
        </w:tc>
      </w:tr>
      <w:tr w:rsidR="00622EF9" w:rsidRPr="00DA45AC" w:rsidTr="007D10CF">
        <w:trPr>
          <w:trHeight w:val="480"/>
        </w:trPr>
        <w:tc>
          <w:tcPr>
            <w:tcW w:w="1292" w:type="dxa"/>
          </w:tcPr>
          <w:p w:rsidR="00622EF9" w:rsidRDefault="00622EF9" w:rsidP="007D10CF">
            <w:pPr>
              <w:pStyle w:val="TableParagraph"/>
              <w:spacing w:before="92"/>
              <w:rPr>
                <w:sz w:val="24"/>
              </w:rPr>
            </w:pPr>
            <w:r>
              <w:rPr>
                <w:sz w:val="24"/>
              </w:rPr>
              <w:t>Урок</w:t>
            </w:r>
            <w:r>
              <w:rPr>
                <w:spacing w:val="1"/>
                <w:sz w:val="24"/>
              </w:rPr>
              <w:t xml:space="preserve"> </w:t>
            </w:r>
            <w:r>
              <w:rPr>
                <w:spacing w:val="-5"/>
                <w:sz w:val="24"/>
              </w:rPr>
              <w:t>58</w:t>
            </w:r>
          </w:p>
        </w:tc>
        <w:tc>
          <w:tcPr>
            <w:tcW w:w="9041" w:type="dxa"/>
          </w:tcPr>
          <w:p w:rsidR="00622EF9" w:rsidRPr="00DA45AC" w:rsidRDefault="00622EF9" w:rsidP="007D10CF">
            <w:pPr>
              <w:pStyle w:val="TableParagraph"/>
              <w:spacing w:before="92"/>
              <w:ind w:left="61"/>
              <w:rPr>
                <w:sz w:val="24"/>
                <w:lang w:val="ru-RU"/>
              </w:rPr>
            </w:pPr>
            <w:r w:rsidRPr="00DA45AC">
              <w:rPr>
                <w:sz w:val="24"/>
                <w:lang w:val="ru-RU"/>
              </w:rPr>
              <w:t>Различение</w:t>
            </w:r>
            <w:r w:rsidRPr="00DA45AC">
              <w:rPr>
                <w:spacing w:val="-5"/>
                <w:sz w:val="24"/>
                <w:lang w:val="ru-RU"/>
              </w:rPr>
              <w:t xml:space="preserve"> </w:t>
            </w:r>
            <w:r w:rsidRPr="00DA45AC">
              <w:rPr>
                <w:sz w:val="24"/>
                <w:lang w:val="ru-RU"/>
              </w:rPr>
              <w:t>звуков</w:t>
            </w:r>
            <w:r w:rsidRPr="00DA45AC">
              <w:rPr>
                <w:spacing w:val="-4"/>
                <w:sz w:val="24"/>
                <w:lang w:val="ru-RU"/>
              </w:rPr>
              <w:t xml:space="preserve"> </w:t>
            </w:r>
            <w:r w:rsidRPr="00DA45AC">
              <w:rPr>
                <w:sz w:val="24"/>
                <w:lang w:val="ru-RU"/>
              </w:rPr>
              <w:t>и</w:t>
            </w:r>
            <w:r w:rsidRPr="00DA45AC">
              <w:rPr>
                <w:spacing w:val="-3"/>
                <w:sz w:val="24"/>
                <w:lang w:val="ru-RU"/>
              </w:rPr>
              <w:t xml:space="preserve"> </w:t>
            </w:r>
            <w:r w:rsidRPr="00DA45AC">
              <w:rPr>
                <w:sz w:val="24"/>
                <w:lang w:val="ru-RU"/>
              </w:rPr>
              <w:t>букв.</w:t>
            </w:r>
            <w:r w:rsidRPr="00DA45AC">
              <w:rPr>
                <w:spacing w:val="-4"/>
                <w:sz w:val="24"/>
                <w:lang w:val="ru-RU"/>
              </w:rPr>
              <w:t xml:space="preserve"> </w:t>
            </w:r>
            <w:r w:rsidRPr="00DA45AC">
              <w:rPr>
                <w:sz w:val="24"/>
                <w:lang w:val="ru-RU"/>
              </w:rPr>
              <w:t>Различение</w:t>
            </w:r>
            <w:r w:rsidRPr="00DA45AC">
              <w:rPr>
                <w:spacing w:val="-2"/>
                <w:sz w:val="24"/>
                <w:lang w:val="ru-RU"/>
              </w:rPr>
              <w:t xml:space="preserve"> </w:t>
            </w:r>
            <w:r w:rsidRPr="00DA45AC">
              <w:rPr>
                <w:sz w:val="24"/>
                <w:lang w:val="ru-RU"/>
              </w:rPr>
              <w:t>ударных</w:t>
            </w:r>
            <w:r w:rsidRPr="00DA45AC">
              <w:rPr>
                <w:spacing w:val="-2"/>
                <w:sz w:val="24"/>
                <w:lang w:val="ru-RU"/>
              </w:rPr>
              <w:t xml:space="preserve"> </w:t>
            </w:r>
            <w:r w:rsidRPr="00DA45AC">
              <w:rPr>
                <w:sz w:val="24"/>
                <w:lang w:val="ru-RU"/>
              </w:rPr>
              <w:t>и</w:t>
            </w:r>
            <w:r w:rsidRPr="00DA45AC">
              <w:rPr>
                <w:spacing w:val="-5"/>
                <w:sz w:val="24"/>
                <w:lang w:val="ru-RU"/>
              </w:rPr>
              <w:t xml:space="preserve"> </w:t>
            </w:r>
            <w:r w:rsidRPr="00DA45AC">
              <w:rPr>
                <w:sz w:val="24"/>
                <w:lang w:val="ru-RU"/>
              </w:rPr>
              <w:t>безударных</w:t>
            </w:r>
            <w:r w:rsidRPr="00DA45AC">
              <w:rPr>
                <w:spacing w:val="-2"/>
                <w:sz w:val="24"/>
                <w:lang w:val="ru-RU"/>
              </w:rPr>
              <w:t xml:space="preserve"> </w:t>
            </w:r>
            <w:r w:rsidRPr="00DA45AC">
              <w:rPr>
                <w:sz w:val="24"/>
                <w:lang w:val="ru-RU"/>
              </w:rPr>
              <w:t>гласных</w:t>
            </w:r>
            <w:r w:rsidRPr="00DA45AC">
              <w:rPr>
                <w:spacing w:val="-2"/>
                <w:sz w:val="24"/>
                <w:lang w:val="ru-RU"/>
              </w:rPr>
              <w:t xml:space="preserve"> звуков</w:t>
            </w:r>
          </w:p>
        </w:tc>
      </w:tr>
      <w:tr w:rsidR="00622EF9" w:rsidRPr="00DA45AC" w:rsidTr="007D10CF">
        <w:trPr>
          <w:trHeight w:val="480"/>
        </w:trPr>
        <w:tc>
          <w:tcPr>
            <w:tcW w:w="1292" w:type="dxa"/>
          </w:tcPr>
          <w:p w:rsidR="00622EF9" w:rsidRDefault="00622EF9" w:rsidP="007D10CF">
            <w:pPr>
              <w:pStyle w:val="TableParagraph"/>
              <w:spacing w:before="92"/>
              <w:rPr>
                <w:sz w:val="24"/>
              </w:rPr>
            </w:pPr>
            <w:r>
              <w:rPr>
                <w:sz w:val="24"/>
              </w:rPr>
              <w:t>Урок</w:t>
            </w:r>
            <w:r>
              <w:rPr>
                <w:spacing w:val="1"/>
                <w:sz w:val="24"/>
              </w:rPr>
              <w:t xml:space="preserve"> </w:t>
            </w:r>
            <w:r>
              <w:rPr>
                <w:spacing w:val="-5"/>
                <w:sz w:val="24"/>
              </w:rPr>
              <w:t>59</w:t>
            </w:r>
          </w:p>
        </w:tc>
        <w:tc>
          <w:tcPr>
            <w:tcW w:w="9041" w:type="dxa"/>
          </w:tcPr>
          <w:p w:rsidR="00622EF9" w:rsidRPr="00DA45AC" w:rsidRDefault="00622EF9" w:rsidP="007D10CF">
            <w:pPr>
              <w:pStyle w:val="TableParagraph"/>
              <w:spacing w:before="92"/>
              <w:ind w:left="61"/>
              <w:rPr>
                <w:sz w:val="24"/>
                <w:lang w:val="ru-RU"/>
              </w:rPr>
            </w:pPr>
            <w:r w:rsidRPr="00DA45AC">
              <w:rPr>
                <w:sz w:val="24"/>
                <w:lang w:val="ru-RU"/>
              </w:rPr>
              <w:t>Составление</w:t>
            </w:r>
            <w:r w:rsidRPr="00DA45AC">
              <w:rPr>
                <w:spacing w:val="-4"/>
                <w:sz w:val="24"/>
                <w:lang w:val="ru-RU"/>
              </w:rPr>
              <w:t xml:space="preserve"> </w:t>
            </w:r>
            <w:r w:rsidRPr="00DA45AC">
              <w:rPr>
                <w:sz w:val="24"/>
                <w:lang w:val="ru-RU"/>
              </w:rPr>
              <w:t>устного</w:t>
            </w:r>
            <w:r w:rsidRPr="00DA45AC">
              <w:rPr>
                <w:spacing w:val="-3"/>
                <w:sz w:val="24"/>
                <w:lang w:val="ru-RU"/>
              </w:rPr>
              <w:t xml:space="preserve"> </w:t>
            </w:r>
            <w:r w:rsidRPr="00DA45AC">
              <w:rPr>
                <w:sz w:val="24"/>
                <w:lang w:val="ru-RU"/>
              </w:rPr>
              <w:t>рассказа</w:t>
            </w:r>
            <w:r w:rsidRPr="00DA45AC">
              <w:rPr>
                <w:spacing w:val="-4"/>
                <w:sz w:val="24"/>
                <w:lang w:val="ru-RU"/>
              </w:rPr>
              <w:t xml:space="preserve"> </w:t>
            </w:r>
            <w:r w:rsidRPr="00DA45AC">
              <w:rPr>
                <w:sz w:val="24"/>
                <w:lang w:val="ru-RU"/>
              </w:rPr>
              <w:t>по</w:t>
            </w:r>
            <w:r w:rsidRPr="00DA45AC">
              <w:rPr>
                <w:spacing w:val="-3"/>
                <w:sz w:val="24"/>
                <w:lang w:val="ru-RU"/>
              </w:rPr>
              <w:t xml:space="preserve"> </w:t>
            </w:r>
            <w:r w:rsidRPr="00DA45AC">
              <w:rPr>
                <w:sz w:val="24"/>
                <w:lang w:val="ru-RU"/>
              </w:rPr>
              <w:t>репродукции</w:t>
            </w:r>
            <w:r w:rsidRPr="00DA45AC">
              <w:rPr>
                <w:spacing w:val="-5"/>
                <w:sz w:val="24"/>
                <w:lang w:val="ru-RU"/>
              </w:rPr>
              <w:t xml:space="preserve"> </w:t>
            </w:r>
            <w:r w:rsidRPr="00DA45AC">
              <w:rPr>
                <w:sz w:val="24"/>
                <w:lang w:val="ru-RU"/>
              </w:rPr>
              <w:t>картины</w:t>
            </w:r>
            <w:r w:rsidRPr="00DA45AC">
              <w:rPr>
                <w:spacing w:val="-3"/>
                <w:sz w:val="24"/>
                <w:lang w:val="ru-RU"/>
              </w:rPr>
              <w:t xml:space="preserve"> </w:t>
            </w:r>
            <w:r w:rsidRPr="00DA45AC">
              <w:rPr>
                <w:sz w:val="24"/>
                <w:lang w:val="ru-RU"/>
              </w:rPr>
              <w:t>З.</w:t>
            </w:r>
            <w:r w:rsidRPr="00DA45AC">
              <w:rPr>
                <w:spacing w:val="-3"/>
                <w:sz w:val="24"/>
                <w:lang w:val="ru-RU"/>
              </w:rPr>
              <w:t xml:space="preserve"> </w:t>
            </w:r>
            <w:r w:rsidRPr="00DA45AC">
              <w:rPr>
                <w:sz w:val="24"/>
                <w:lang w:val="ru-RU"/>
              </w:rPr>
              <w:t>Серебряковой</w:t>
            </w:r>
            <w:r w:rsidRPr="00DA45AC">
              <w:rPr>
                <w:spacing w:val="-3"/>
                <w:sz w:val="24"/>
                <w:lang w:val="ru-RU"/>
              </w:rPr>
              <w:t xml:space="preserve"> </w:t>
            </w:r>
            <w:r w:rsidRPr="00DA45AC">
              <w:rPr>
                <w:sz w:val="24"/>
                <w:lang w:val="ru-RU"/>
              </w:rPr>
              <w:t>"За</w:t>
            </w:r>
            <w:r w:rsidRPr="00DA45AC">
              <w:rPr>
                <w:spacing w:val="-4"/>
                <w:sz w:val="24"/>
                <w:lang w:val="ru-RU"/>
              </w:rPr>
              <w:t xml:space="preserve"> </w:t>
            </w:r>
            <w:r w:rsidRPr="00DA45AC">
              <w:rPr>
                <w:spacing w:val="-2"/>
                <w:sz w:val="24"/>
                <w:lang w:val="ru-RU"/>
              </w:rPr>
              <w:t>обедом"</w:t>
            </w:r>
          </w:p>
        </w:tc>
      </w:tr>
      <w:tr w:rsidR="00622EF9" w:rsidRPr="00DA45AC" w:rsidTr="007D10CF">
        <w:trPr>
          <w:trHeight w:val="480"/>
        </w:trPr>
        <w:tc>
          <w:tcPr>
            <w:tcW w:w="1292" w:type="dxa"/>
          </w:tcPr>
          <w:p w:rsidR="00622EF9" w:rsidRDefault="00622EF9" w:rsidP="007D10CF">
            <w:pPr>
              <w:pStyle w:val="TableParagraph"/>
              <w:rPr>
                <w:sz w:val="24"/>
              </w:rPr>
            </w:pPr>
            <w:r>
              <w:rPr>
                <w:sz w:val="24"/>
              </w:rPr>
              <w:t>Урок</w:t>
            </w:r>
            <w:r>
              <w:rPr>
                <w:spacing w:val="1"/>
                <w:sz w:val="24"/>
              </w:rPr>
              <w:t xml:space="preserve"> </w:t>
            </w:r>
            <w:r>
              <w:rPr>
                <w:spacing w:val="-5"/>
                <w:sz w:val="24"/>
              </w:rPr>
              <w:t>60</w:t>
            </w:r>
          </w:p>
        </w:tc>
        <w:tc>
          <w:tcPr>
            <w:tcW w:w="9041" w:type="dxa"/>
          </w:tcPr>
          <w:p w:rsidR="00622EF9" w:rsidRPr="00DA45AC" w:rsidRDefault="00622EF9" w:rsidP="007D10CF">
            <w:pPr>
              <w:pStyle w:val="TableParagraph"/>
              <w:ind w:left="61"/>
              <w:rPr>
                <w:sz w:val="24"/>
                <w:lang w:val="ru-RU"/>
              </w:rPr>
            </w:pPr>
            <w:r w:rsidRPr="00DA45AC">
              <w:rPr>
                <w:sz w:val="24"/>
                <w:lang w:val="ru-RU"/>
              </w:rPr>
              <w:t>Резервный</w:t>
            </w:r>
            <w:r w:rsidRPr="00DA45AC">
              <w:rPr>
                <w:spacing w:val="-3"/>
                <w:sz w:val="24"/>
                <w:lang w:val="ru-RU"/>
              </w:rPr>
              <w:t xml:space="preserve"> </w:t>
            </w:r>
            <w:r w:rsidRPr="00DA45AC">
              <w:rPr>
                <w:sz w:val="24"/>
                <w:lang w:val="ru-RU"/>
              </w:rPr>
              <w:t>урок</w:t>
            </w:r>
            <w:r w:rsidRPr="00DA45AC">
              <w:rPr>
                <w:spacing w:val="-3"/>
                <w:sz w:val="24"/>
                <w:lang w:val="ru-RU"/>
              </w:rPr>
              <w:t xml:space="preserve"> </w:t>
            </w:r>
            <w:r w:rsidRPr="00DA45AC">
              <w:rPr>
                <w:sz w:val="24"/>
                <w:lang w:val="ru-RU"/>
              </w:rPr>
              <w:t>по</w:t>
            </w:r>
            <w:r w:rsidRPr="00DA45AC">
              <w:rPr>
                <w:spacing w:val="-3"/>
                <w:sz w:val="24"/>
                <w:lang w:val="ru-RU"/>
              </w:rPr>
              <w:t xml:space="preserve"> </w:t>
            </w:r>
            <w:r w:rsidRPr="00DA45AC">
              <w:rPr>
                <w:sz w:val="24"/>
                <w:lang w:val="ru-RU"/>
              </w:rPr>
              <w:t>разделу</w:t>
            </w:r>
            <w:r w:rsidRPr="00DA45AC">
              <w:rPr>
                <w:spacing w:val="-8"/>
                <w:sz w:val="24"/>
                <w:lang w:val="ru-RU"/>
              </w:rPr>
              <w:t xml:space="preserve"> </w:t>
            </w:r>
            <w:r w:rsidRPr="00DA45AC">
              <w:rPr>
                <w:sz w:val="24"/>
                <w:lang w:val="ru-RU"/>
              </w:rPr>
              <w:t>фонетика:</w:t>
            </w:r>
            <w:r w:rsidRPr="00DA45AC">
              <w:rPr>
                <w:spacing w:val="-3"/>
                <w:sz w:val="24"/>
                <w:lang w:val="ru-RU"/>
              </w:rPr>
              <w:t xml:space="preserve"> </w:t>
            </w:r>
            <w:r w:rsidRPr="00DA45AC">
              <w:rPr>
                <w:sz w:val="24"/>
                <w:lang w:val="ru-RU"/>
              </w:rPr>
              <w:t>различаем</w:t>
            </w:r>
            <w:r w:rsidRPr="00DA45AC">
              <w:rPr>
                <w:spacing w:val="-4"/>
                <w:sz w:val="24"/>
                <w:lang w:val="ru-RU"/>
              </w:rPr>
              <w:t xml:space="preserve"> </w:t>
            </w:r>
            <w:r w:rsidRPr="00DA45AC">
              <w:rPr>
                <w:sz w:val="24"/>
                <w:lang w:val="ru-RU"/>
              </w:rPr>
              <w:t>звуки</w:t>
            </w:r>
            <w:r w:rsidRPr="00DA45AC">
              <w:rPr>
                <w:spacing w:val="-3"/>
                <w:sz w:val="24"/>
                <w:lang w:val="ru-RU"/>
              </w:rPr>
              <w:t xml:space="preserve"> </w:t>
            </w:r>
            <w:r w:rsidRPr="00DA45AC">
              <w:rPr>
                <w:sz w:val="24"/>
                <w:lang w:val="ru-RU"/>
              </w:rPr>
              <w:t>и</w:t>
            </w:r>
            <w:r w:rsidRPr="00DA45AC">
              <w:rPr>
                <w:spacing w:val="-2"/>
                <w:sz w:val="24"/>
                <w:lang w:val="ru-RU"/>
              </w:rPr>
              <w:t xml:space="preserve"> буквы</w:t>
            </w:r>
          </w:p>
        </w:tc>
      </w:tr>
      <w:tr w:rsidR="003A59A8" w:rsidRPr="00DA45AC" w:rsidTr="007D10CF">
        <w:trPr>
          <w:trHeight w:val="480"/>
        </w:trPr>
        <w:tc>
          <w:tcPr>
            <w:tcW w:w="1292" w:type="dxa"/>
          </w:tcPr>
          <w:p w:rsidR="003A59A8" w:rsidRDefault="003A59A8" w:rsidP="007D10CF">
            <w:pPr>
              <w:pStyle w:val="TableParagraph"/>
              <w:spacing w:before="231"/>
              <w:rPr>
                <w:sz w:val="24"/>
              </w:rPr>
            </w:pPr>
            <w:r>
              <w:rPr>
                <w:sz w:val="24"/>
              </w:rPr>
              <w:t>Урок</w:t>
            </w:r>
            <w:r>
              <w:rPr>
                <w:spacing w:val="1"/>
                <w:sz w:val="24"/>
              </w:rPr>
              <w:t xml:space="preserve"> </w:t>
            </w:r>
            <w:r>
              <w:rPr>
                <w:spacing w:val="-5"/>
                <w:sz w:val="24"/>
              </w:rPr>
              <w:t>61</w:t>
            </w:r>
          </w:p>
        </w:tc>
        <w:tc>
          <w:tcPr>
            <w:tcW w:w="9041" w:type="dxa"/>
          </w:tcPr>
          <w:p w:rsidR="003A59A8" w:rsidRPr="00DA45AC" w:rsidRDefault="003A59A8" w:rsidP="007D10CF">
            <w:pPr>
              <w:pStyle w:val="TableParagraph"/>
              <w:tabs>
                <w:tab w:val="left" w:pos="1412"/>
                <w:tab w:val="left" w:pos="2728"/>
                <w:tab w:val="left" w:pos="4987"/>
                <w:tab w:val="left" w:pos="5850"/>
                <w:tab w:val="left" w:pos="6966"/>
                <w:tab w:val="left" w:pos="7433"/>
                <w:tab w:val="left" w:pos="7731"/>
                <w:tab w:val="left" w:pos="8191"/>
                <w:tab w:val="left" w:pos="8870"/>
              </w:tabs>
              <w:ind w:left="61" w:right="51"/>
              <w:rPr>
                <w:sz w:val="24"/>
                <w:lang w:val="ru-RU"/>
              </w:rPr>
            </w:pPr>
            <w:r w:rsidRPr="00DA45AC">
              <w:rPr>
                <w:spacing w:val="-2"/>
                <w:sz w:val="24"/>
                <w:lang w:val="ru-RU"/>
              </w:rPr>
              <w:t>Подробное</w:t>
            </w:r>
            <w:r w:rsidRPr="00DA45AC">
              <w:rPr>
                <w:sz w:val="24"/>
                <w:lang w:val="ru-RU"/>
              </w:rPr>
              <w:tab/>
            </w:r>
            <w:r w:rsidRPr="00DA45AC">
              <w:rPr>
                <w:spacing w:val="-2"/>
                <w:sz w:val="24"/>
                <w:lang w:val="ru-RU"/>
              </w:rPr>
              <w:t>изложение</w:t>
            </w:r>
            <w:r w:rsidRPr="00DA45AC">
              <w:rPr>
                <w:sz w:val="24"/>
                <w:lang w:val="ru-RU"/>
              </w:rPr>
              <w:tab/>
            </w:r>
            <w:r w:rsidRPr="00DA45AC">
              <w:rPr>
                <w:spacing w:val="-2"/>
                <w:sz w:val="24"/>
                <w:lang w:val="ru-RU"/>
              </w:rPr>
              <w:t>повествовательного</w:t>
            </w:r>
            <w:r w:rsidRPr="00DA45AC">
              <w:rPr>
                <w:sz w:val="24"/>
                <w:lang w:val="ru-RU"/>
              </w:rPr>
              <w:tab/>
            </w:r>
            <w:r w:rsidRPr="00DA45AC">
              <w:rPr>
                <w:spacing w:val="-2"/>
                <w:sz w:val="24"/>
                <w:lang w:val="ru-RU"/>
              </w:rPr>
              <w:t>текста</w:t>
            </w:r>
            <w:r w:rsidRPr="00DA45AC">
              <w:rPr>
                <w:sz w:val="24"/>
                <w:lang w:val="ru-RU"/>
              </w:rPr>
              <w:tab/>
            </w:r>
            <w:r w:rsidRPr="00DA45AC">
              <w:rPr>
                <w:spacing w:val="-2"/>
                <w:sz w:val="24"/>
                <w:lang w:val="ru-RU"/>
              </w:rPr>
              <w:t>объемом</w:t>
            </w:r>
            <w:r w:rsidRPr="00DA45AC">
              <w:rPr>
                <w:sz w:val="24"/>
                <w:lang w:val="ru-RU"/>
              </w:rPr>
              <w:tab/>
            </w:r>
            <w:r w:rsidRPr="00DA45AC">
              <w:rPr>
                <w:spacing w:val="-6"/>
                <w:sz w:val="24"/>
                <w:lang w:val="ru-RU"/>
              </w:rPr>
              <w:t>30</w:t>
            </w:r>
            <w:r w:rsidRPr="00DA45AC">
              <w:rPr>
                <w:sz w:val="24"/>
                <w:lang w:val="ru-RU"/>
              </w:rPr>
              <w:tab/>
              <w:t>-</w:t>
            </w:r>
            <w:r w:rsidRPr="00DA45AC">
              <w:rPr>
                <w:sz w:val="24"/>
                <w:lang w:val="ru-RU"/>
              </w:rPr>
              <w:tab/>
            </w:r>
            <w:r w:rsidRPr="00DA45AC">
              <w:rPr>
                <w:spacing w:val="-6"/>
                <w:sz w:val="24"/>
                <w:lang w:val="ru-RU"/>
              </w:rPr>
              <w:t>45</w:t>
            </w:r>
            <w:r w:rsidRPr="00DA45AC">
              <w:rPr>
                <w:sz w:val="24"/>
                <w:lang w:val="ru-RU"/>
              </w:rPr>
              <w:tab/>
            </w:r>
            <w:r w:rsidRPr="00DA45AC">
              <w:rPr>
                <w:spacing w:val="-4"/>
                <w:sz w:val="24"/>
                <w:lang w:val="ru-RU"/>
              </w:rPr>
              <w:t>слов</w:t>
            </w:r>
            <w:r w:rsidRPr="00DA45AC">
              <w:rPr>
                <w:sz w:val="24"/>
                <w:lang w:val="ru-RU"/>
              </w:rPr>
              <w:tab/>
            </w:r>
            <w:r w:rsidRPr="00DA45AC">
              <w:rPr>
                <w:spacing w:val="-10"/>
                <w:sz w:val="24"/>
                <w:lang w:val="ru-RU"/>
              </w:rPr>
              <w:t xml:space="preserve">с </w:t>
            </w:r>
            <w:r w:rsidRPr="00DA45AC">
              <w:rPr>
                <w:sz w:val="24"/>
                <w:lang w:val="ru-RU"/>
              </w:rPr>
              <w:t>использованием вопросов</w:t>
            </w:r>
          </w:p>
        </w:tc>
      </w:tr>
      <w:tr w:rsidR="003A59A8" w:rsidRPr="00DA45AC" w:rsidTr="007D10CF">
        <w:trPr>
          <w:trHeight w:val="480"/>
        </w:trPr>
        <w:tc>
          <w:tcPr>
            <w:tcW w:w="1292" w:type="dxa"/>
          </w:tcPr>
          <w:p w:rsidR="003A59A8" w:rsidRDefault="003A59A8" w:rsidP="007D10CF">
            <w:pPr>
              <w:pStyle w:val="TableParagraph"/>
              <w:rPr>
                <w:sz w:val="24"/>
              </w:rPr>
            </w:pPr>
            <w:r>
              <w:rPr>
                <w:sz w:val="24"/>
              </w:rPr>
              <w:lastRenderedPageBreak/>
              <w:t>Урок</w:t>
            </w:r>
            <w:r>
              <w:rPr>
                <w:spacing w:val="1"/>
                <w:sz w:val="24"/>
              </w:rPr>
              <w:t xml:space="preserve"> </w:t>
            </w:r>
            <w:r>
              <w:rPr>
                <w:spacing w:val="-5"/>
                <w:sz w:val="24"/>
              </w:rPr>
              <w:t>62</w:t>
            </w:r>
          </w:p>
        </w:tc>
        <w:tc>
          <w:tcPr>
            <w:tcW w:w="9041" w:type="dxa"/>
          </w:tcPr>
          <w:p w:rsidR="003A59A8" w:rsidRPr="00DA45AC" w:rsidRDefault="003A59A8" w:rsidP="007D10CF">
            <w:pPr>
              <w:pStyle w:val="TableParagraph"/>
              <w:ind w:left="61"/>
              <w:rPr>
                <w:sz w:val="24"/>
                <w:lang w:val="ru-RU"/>
              </w:rPr>
            </w:pPr>
            <w:r w:rsidRPr="00DA45AC">
              <w:rPr>
                <w:sz w:val="24"/>
                <w:lang w:val="ru-RU"/>
              </w:rPr>
              <w:t>Правописание</w:t>
            </w:r>
            <w:r w:rsidRPr="00DA45AC">
              <w:rPr>
                <w:spacing w:val="-5"/>
                <w:sz w:val="24"/>
                <w:lang w:val="ru-RU"/>
              </w:rPr>
              <w:t xml:space="preserve"> </w:t>
            </w:r>
            <w:r w:rsidRPr="00DA45AC">
              <w:rPr>
                <w:sz w:val="24"/>
                <w:lang w:val="ru-RU"/>
              </w:rPr>
              <w:t>слов</w:t>
            </w:r>
            <w:r w:rsidRPr="00DA45AC">
              <w:rPr>
                <w:spacing w:val="-3"/>
                <w:sz w:val="24"/>
                <w:lang w:val="ru-RU"/>
              </w:rPr>
              <w:t xml:space="preserve"> </w:t>
            </w:r>
            <w:r w:rsidRPr="00DA45AC">
              <w:rPr>
                <w:sz w:val="24"/>
                <w:lang w:val="ru-RU"/>
              </w:rPr>
              <w:t>с</w:t>
            </w:r>
            <w:r w:rsidRPr="00DA45AC">
              <w:rPr>
                <w:spacing w:val="-4"/>
                <w:sz w:val="24"/>
                <w:lang w:val="ru-RU"/>
              </w:rPr>
              <w:t xml:space="preserve"> </w:t>
            </w:r>
            <w:r w:rsidRPr="00DA45AC">
              <w:rPr>
                <w:sz w:val="24"/>
                <w:lang w:val="ru-RU"/>
              </w:rPr>
              <w:t>безударным</w:t>
            </w:r>
            <w:r w:rsidRPr="00DA45AC">
              <w:rPr>
                <w:spacing w:val="-4"/>
                <w:sz w:val="24"/>
                <w:lang w:val="ru-RU"/>
              </w:rPr>
              <w:t xml:space="preserve"> </w:t>
            </w:r>
            <w:r w:rsidRPr="00DA45AC">
              <w:rPr>
                <w:sz w:val="24"/>
                <w:lang w:val="ru-RU"/>
              </w:rPr>
              <w:t>гласным</w:t>
            </w:r>
            <w:r w:rsidRPr="00DA45AC">
              <w:rPr>
                <w:spacing w:val="-4"/>
                <w:sz w:val="24"/>
                <w:lang w:val="ru-RU"/>
              </w:rPr>
              <w:t xml:space="preserve"> </w:t>
            </w:r>
            <w:r w:rsidRPr="00DA45AC">
              <w:rPr>
                <w:sz w:val="24"/>
                <w:lang w:val="ru-RU"/>
              </w:rPr>
              <w:t>звуком</w:t>
            </w:r>
            <w:r w:rsidRPr="00DA45AC">
              <w:rPr>
                <w:spacing w:val="-3"/>
                <w:sz w:val="24"/>
                <w:lang w:val="ru-RU"/>
              </w:rPr>
              <w:t xml:space="preserve"> </w:t>
            </w:r>
            <w:r w:rsidRPr="00DA45AC">
              <w:rPr>
                <w:sz w:val="24"/>
                <w:lang w:val="ru-RU"/>
              </w:rPr>
              <w:t>в</w:t>
            </w:r>
            <w:r w:rsidRPr="00DA45AC">
              <w:rPr>
                <w:spacing w:val="-2"/>
                <w:sz w:val="24"/>
                <w:lang w:val="ru-RU"/>
              </w:rPr>
              <w:t xml:space="preserve"> корне</w:t>
            </w:r>
          </w:p>
        </w:tc>
      </w:tr>
      <w:tr w:rsidR="003A59A8" w:rsidRPr="00DA45AC" w:rsidTr="007D10CF">
        <w:trPr>
          <w:trHeight w:val="480"/>
        </w:trPr>
        <w:tc>
          <w:tcPr>
            <w:tcW w:w="1292" w:type="dxa"/>
          </w:tcPr>
          <w:p w:rsidR="003A59A8" w:rsidRDefault="003A59A8" w:rsidP="007D10CF">
            <w:pPr>
              <w:pStyle w:val="TableParagraph"/>
              <w:spacing w:before="92"/>
              <w:rPr>
                <w:sz w:val="24"/>
              </w:rPr>
            </w:pPr>
            <w:r>
              <w:rPr>
                <w:sz w:val="24"/>
              </w:rPr>
              <w:t>Урок</w:t>
            </w:r>
            <w:r>
              <w:rPr>
                <w:spacing w:val="1"/>
                <w:sz w:val="24"/>
              </w:rPr>
              <w:t xml:space="preserve"> </w:t>
            </w:r>
            <w:r>
              <w:rPr>
                <w:spacing w:val="-5"/>
                <w:sz w:val="24"/>
              </w:rPr>
              <w:t>63</w:t>
            </w:r>
          </w:p>
        </w:tc>
        <w:tc>
          <w:tcPr>
            <w:tcW w:w="9041" w:type="dxa"/>
          </w:tcPr>
          <w:p w:rsidR="003A59A8" w:rsidRPr="00DA45AC" w:rsidRDefault="003A59A8" w:rsidP="007D10CF">
            <w:pPr>
              <w:pStyle w:val="TableParagraph"/>
              <w:spacing w:before="92"/>
              <w:ind w:left="61"/>
              <w:rPr>
                <w:sz w:val="24"/>
                <w:lang w:val="ru-RU"/>
              </w:rPr>
            </w:pPr>
            <w:r w:rsidRPr="00DA45AC">
              <w:rPr>
                <w:sz w:val="24"/>
                <w:lang w:val="ru-RU"/>
              </w:rPr>
              <w:t>Единообразное</w:t>
            </w:r>
            <w:r w:rsidRPr="00DA45AC">
              <w:rPr>
                <w:spacing w:val="-6"/>
                <w:sz w:val="24"/>
                <w:lang w:val="ru-RU"/>
              </w:rPr>
              <w:t xml:space="preserve"> </w:t>
            </w:r>
            <w:r w:rsidRPr="00DA45AC">
              <w:rPr>
                <w:sz w:val="24"/>
                <w:lang w:val="ru-RU"/>
              </w:rPr>
              <w:t>написание</w:t>
            </w:r>
            <w:r w:rsidRPr="00DA45AC">
              <w:rPr>
                <w:spacing w:val="-4"/>
                <w:sz w:val="24"/>
                <w:lang w:val="ru-RU"/>
              </w:rPr>
              <w:t xml:space="preserve"> </w:t>
            </w:r>
            <w:r w:rsidRPr="00DA45AC">
              <w:rPr>
                <w:sz w:val="24"/>
                <w:lang w:val="ru-RU"/>
              </w:rPr>
              <w:t>гласных</w:t>
            </w:r>
            <w:r w:rsidRPr="00DA45AC">
              <w:rPr>
                <w:spacing w:val="-2"/>
                <w:sz w:val="24"/>
                <w:lang w:val="ru-RU"/>
              </w:rPr>
              <w:t xml:space="preserve"> </w:t>
            </w:r>
            <w:r w:rsidRPr="00DA45AC">
              <w:rPr>
                <w:sz w:val="24"/>
                <w:lang w:val="ru-RU"/>
              </w:rPr>
              <w:t>в</w:t>
            </w:r>
            <w:r w:rsidRPr="00DA45AC">
              <w:rPr>
                <w:spacing w:val="-4"/>
                <w:sz w:val="24"/>
                <w:lang w:val="ru-RU"/>
              </w:rPr>
              <w:t xml:space="preserve"> корне</w:t>
            </w:r>
          </w:p>
        </w:tc>
      </w:tr>
      <w:tr w:rsidR="003A59A8" w:rsidRPr="00DA45AC" w:rsidTr="007D10CF">
        <w:trPr>
          <w:trHeight w:val="480"/>
        </w:trPr>
        <w:tc>
          <w:tcPr>
            <w:tcW w:w="1292" w:type="dxa"/>
          </w:tcPr>
          <w:p w:rsidR="003A59A8" w:rsidRDefault="003A59A8" w:rsidP="007D10CF">
            <w:pPr>
              <w:pStyle w:val="TableParagraph"/>
              <w:spacing w:before="231"/>
              <w:rPr>
                <w:sz w:val="24"/>
              </w:rPr>
            </w:pPr>
            <w:r>
              <w:rPr>
                <w:sz w:val="24"/>
              </w:rPr>
              <w:t>Урок</w:t>
            </w:r>
            <w:r>
              <w:rPr>
                <w:spacing w:val="1"/>
                <w:sz w:val="24"/>
              </w:rPr>
              <w:t xml:space="preserve"> </w:t>
            </w:r>
            <w:r>
              <w:rPr>
                <w:spacing w:val="-5"/>
                <w:sz w:val="24"/>
              </w:rPr>
              <w:t>64</w:t>
            </w:r>
          </w:p>
        </w:tc>
        <w:tc>
          <w:tcPr>
            <w:tcW w:w="9041" w:type="dxa"/>
          </w:tcPr>
          <w:p w:rsidR="003A59A8" w:rsidRPr="00DA45AC" w:rsidRDefault="003A59A8" w:rsidP="007D10CF">
            <w:pPr>
              <w:pStyle w:val="TableParagraph"/>
              <w:spacing w:before="92"/>
              <w:ind w:left="61"/>
              <w:rPr>
                <w:sz w:val="24"/>
                <w:lang w:val="ru-RU"/>
              </w:rPr>
            </w:pPr>
            <w:r w:rsidRPr="00DA45AC">
              <w:rPr>
                <w:sz w:val="24"/>
                <w:lang w:val="ru-RU"/>
              </w:rPr>
              <w:t>Способы</w:t>
            </w:r>
            <w:r w:rsidRPr="00DA45AC">
              <w:rPr>
                <w:spacing w:val="-5"/>
                <w:sz w:val="24"/>
                <w:lang w:val="ru-RU"/>
              </w:rPr>
              <w:t xml:space="preserve"> </w:t>
            </w:r>
            <w:r w:rsidRPr="00DA45AC">
              <w:rPr>
                <w:sz w:val="24"/>
                <w:lang w:val="ru-RU"/>
              </w:rPr>
              <w:t>проверки</w:t>
            </w:r>
            <w:r w:rsidRPr="00DA45AC">
              <w:rPr>
                <w:spacing w:val="-5"/>
                <w:sz w:val="24"/>
                <w:lang w:val="ru-RU"/>
              </w:rPr>
              <w:t xml:space="preserve"> </w:t>
            </w:r>
            <w:r w:rsidRPr="00DA45AC">
              <w:rPr>
                <w:sz w:val="24"/>
                <w:lang w:val="ru-RU"/>
              </w:rPr>
              <w:t>написания</w:t>
            </w:r>
            <w:r w:rsidRPr="00DA45AC">
              <w:rPr>
                <w:spacing w:val="-5"/>
                <w:sz w:val="24"/>
                <w:lang w:val="ru-RU"/>
              </w:rPr>
              <w:t xml:space="preserve"> </w:t>
            </w:r>
            <w:r w:rsidRPr="00DA45AC">
              <w:rPr>
                <w:sz w:val="24"/>
                <w:lang w:val="ru-RU"/>
              </w:rPr>
              <w:t>буквы,</w:t>
            </w:r>
            <w:r w:rsidRPr="00DA45AC">
              <w:rPr>
                <w:spacing w:val="-5"/>
                <w:sz w:val="24"/>
                <w:lang w:val="ru-RU"/>
              </w:rPr>
              <w:t xml:space="preserve"> </w:t>
            </w:r>
            <w:r w:rsidRPr="00DA45AC">
              <w:rPr>
                <w:sz w:val="24"/>
                <w:lang w:val="ru-RU"/>
              </w:rPr>
              <w:t>обозначающей</w:t>
            </w:r>
            <w:r w:rsidRPr="00DA45AC">
              <w:rPr>
                <w:spacing w:val="-5"/>
                <w:sz w:val="24"/>
                <w:lang w:val="ru-RU"/>
              </w:rPr>
              <w:t xml:space="preserve"> </w:t>
            </w:r>
            <w:r w:rsidRPr="00DA45AC">
              <w:rPr>
                <w:sz w:val="24"/>
                <w:lang w:val="ru-RU"/>
              </w:rPr>
              <w:t>безударный</w:t>
            </w:r>
            <w:r w:rsidRPr="00DA45AC">
              <w:rPr>
                <w:spacing w:val="-5"/>
                <w:sz w:val="24"/>
                <w:lang w:val="ru-RU"/>
              </w:rPr>
              <w:t xml:space="preserve"> </w:t>
            </w:r>
            <w:r w:rsidRPr="00DA45AC">
              <w:rPr>
                <w:sz w:val="24"/>
                <w:lang w:val="ru-RU"/>
              </w:rPr>
              <w:t>гласный</w:t>
            </w:r>
            <w:r w:rsidRPr="00DA45AC">
              <w:rPr>
                <w:spacing w:val="-5"/>
                <w:sz w:val="24"/>
                <w:lang w:val="ru-RU"/>
              </w:rPr>
              <w:t xml:space="preserve"> </w:t>
            </w:r>
            <w:r w:rsidRPr="00DA45AC">
              <w:rPr>
                <w:sz w:val="24"/>
                <w:lang w:val="ru-RU"/>
              </w:rPr>
              <w:t>звук</w:t>
            </w:r>
            <w:r w:rsidRPr="00DA45AC">
              <w:rPr>
                <w:spacing w:val="-3"/>
                <w:sz w:val="24"/>
                <w:lang w:val="ru-RU"/>
              </w:rPr>
              <w:t xml:space="preserve"> </w:t>
            </w:r>
            <w:r w:rsidRPr="00DA45AC">
              <w:rPr>
                <w:sz w:val="24"/>
                <w:lang w:val="ru-RU"/>
              </w:rPr>
              <w:t>в</w:t>
            </w:r>
            <w:r w:rsidRPr="00DA45AC">
              <w:rPr>
                <w:spacing w:val="-5"/>
                <w:sz w:val="24"/>
                <w:lang w:val="ru-RU"/>
              </w:rPr>
              <w:t xml:space="preserve"> </w:t>
            </w:r>
            <w:r w:rsidRPr="00DA45AC">
              <w:rPr>
                <w:sz w:val="24"/>
                <w:lang w:val="ru-RU"/>
              </w:rPr>
              <w:t xml:space="preserve">корне </w:t>
            </w:r>
            <w:r w:rsidRPr="00DA45AC">
              <w:rPr>
                <w:spacing w:val="-2"/>
                <w:sz w:val="24"/>
                <w:lang w:val="ru-RU"/>
              </w:rPr>
              <w:t>слова</w:t>
            </w:r>
          </w:p>
        </w:tc>
      </w:tr>
      <w:tr w:rsidR="007D10CF" w:rsidRPr="00DA45AC" w:rsidTr="007D10CF">
        <w:trPr>
          <w:trHeight w:val="480"/>
        </w:trPr>
        <w:tc>
          <w:tcPr>
            <w:tcW w:w="1292" w:type="dxa"/>
          </w:tcPr>
          <w:p w:rsidR="007D10CF" w:rsidRDefault="007D10CF" w:rsidP="007D10CF">
            <w:pPr>
              <w:pStyle w:val="TableParagraph"/>
              <w:rPr>
                <w:sz w:val="24"/>
              </w:rPr>
            </w:pPr>
            <w:r>
              <w:rPr>
                <w:sz w:val="24"/>
              </w:rPr>
              <w:t>Урок</w:t>
            </w:r>
            <w:r>
              <w:rPr>
                <w:spacing w:val="1"/>
                <w:sz w:val="24"/>
              </w:rPr>
              <w:t xml:space="preserve"> </w:t>
            </w:r>
            <w:r>
              <w:rPr>
                <w:spacing w:val="-5"/>
                <w:sz w:val="24"/>
              </w:rPr>
              <w:t>65</w:t>
            </w:r>
          </w:p>
        </w:tc>
        <w:tc>
          <w:tcPr>
            <w:tcW w:w="9041" w:type="dxa"/>
          </w:tcPr>
          <w:p w:rsidR="007D10CF" w:rsidRPr="00DA45AC" w:rsidRDefault="007D10CF" w:rsidP="007D10CF">
            <w:pPr>
              <w:pStyle w:val="TableParagraph"/>
              <w:ind w:left="61"/>
              <w:rPr>
                <w:sz w:val="24"/>
                <w:lang w:val="ru-RU"/>
              </w:rPr>
            </w:pPr>
            <w:r w:rsidRPr="00DA45AC">
              <w:rPr>
                <w:sz w:val="24"/>
                <w:lang w:val="ru-RU"/>
              </w:rPr>
              <w:t>Обозначение</w:t>
            </w:r>
            <w:r w:rsidRPr="00DA45AC">
              <w:rPr>
                <w:spacing w:val="-6"/>
                <w:sz w:val="24"/>
                <w:lang w:val="ru-RU"/>
              </w:rPr>
              <w:t xml:space="preserve"> </w:t>
            </w:r>
            <w:r w:rsidRPr="00DA45AC">
              <w:rPr>
                <w:sz w:val="24"/>
                <w:lang w:val="ru-RU"/>
              </w:rPr>
              <w:t>буквой</w:t>
            </w:r>
            <w:r w:rsidRPr="00DA45AC">
              <w:rPr>
                <w:spacing w:val="-3"/>
                <w:sz w:val="24"/>
                <w:lang w:val="ru-RU"/>
              </w:rPr>
              <w:t xml:space="preserve"> </w:t>
            </w:r>
            <w:r w:rsidRPr="00DA45AC">
              <w:rPr>
                <w:sz w:val="24"/>
                <w:lang w:val="ru-RU"/>
              </w:rPr>
              <w:t>безударного</w:t>
            </w:r>
            <w:r w:rsidRPr="00DA45AC">
              <w:rPr>
                <w:spacing w:val="-4"/>
                <w:sz w:val="24"/>
                <w:lang w:val="ru-RU"/>
              </w:rPr>
              <w:t xml:space="preserve"> </w:t>
            </w:r>
            <w:r w:rsidRPr="00DA45AC">
              <w:rPr>
                <w:sz w:val="24"/>
                <w:lang w:val="ru-RU"/>
              </w:rPr>
              <w:t>гласного</w:t>
            </w:r>
            <w:r w:rsidRPr="00DA45AC">
              <w:rPr>
                <w:spacing w:val="-3"/>
                <w:sz w:val="24"/>
                <w:lang w:val="ru-RU"/>
              </w:rPr>
              <w:t xml:space="preserve"> </w:t>
            </w:r>
            <w:r w:rsidRPr="00DA45AC">
              <w:rPr>
                <w:sz w:val="24"/>
                <w:lang w:val="ru-RU"/>
              </w:rPr>
              <w:t>звука</w:t>
            </w:r>
            <w:r w:rsidRPr="00DA45AC">
              <w:rPr>
                <w:spacing w:val="-4"/>
                <w:sz w:val="24"/>
                <w:lang w:val="ru-RU"/>
              </w:rPr>
              <w:t xml:space="preserve"> </w:t>
            </w:r>
            <w:r w:rsidRPr="00DA45AC">
              <w:rPr>
                <w:sz w:val="24"/>
                <w:lang w:val="ru-RU"/>
              </w:rPr>
              <w:t>в</w:t>
            </w:r>
            <w:r w:rsidRPr="00DA45AC">
              <w:rPr>
                <w:spacing w:val="-4"/>
                <w:sz w:val="24"/>
                <w:lang w:val="ru-RU"/>
              </w:rPr>
              <w:t xml:space="preserve"> </w:t>
            </w:r>
            <w:r w:rsidRPr="00DA45AC">
              <w:rPr>
                <w:sz w:val="24"/>
                <w:lang w:val="ru-RU"/>
              </w:rPr>
              <w:t>корне</w:t>
            </w:r>
            <w:r w:rsidRPr="00DA45AC">
              <w:rPr>
                <w:spacing w:val="-3"/>
                <w:sz w:val="24"/>
                <w:lang w:val="ru-RU"/>
              </w:rPr>
              <w:t xml:space="preserve"> </w:t>
            </w:r>
            <w:r w:rsidRPr="00DA45AC">
              <w:rPr>
                <w:spacing w:val="-2"/>
                <w:sz w:val="24"/>
                <w:lang w:val="ru-RU"/>
              </w:rPr>
              <w:t>слова</w:t>
            </w:r>
          </w:p>
        </w:tc>
      </w:tr>
      <w:tr w:rsidR="007D10CF" w:rsidRPr="00DA45AC" w:rsidTr="007D10CF">
        <w:trPr>
          <w:trHeight w:val="480"/>
        </w:trPr>
        <w:tc>
          <w:tcPr>
            <w:tcW w:w="1292" w:type="dxa"/>
          </w:tcPr>
          <w:p w:rsidR="007D10CF" w:rsidRDefault="007D10CF" w:rsidP="007D10CF">
            <w:pPr>
              <w:pStyle w:val="TableParagraph"/>
              <w:rPr>
                <w:sz w:val="24"/>
              </w:rPr>
            </w:pPr>
            <w:r>
              <w:rPr>
                <w:sz w:val="24"/>
              </w:rPr>
              <w:t>Урок</w:t>
            </w:r>
            <w:r>
              <w:rPr>
                <w:spacing w:val="1"/>
                <w:sz w:val="24"/>
              </w:rPr>
              <w:t xml:space="preserve"> </w:t>
            </w:r>
            <w:r>
              <w:rPr>
                <w:spacing w:val="-5"/>
                <w:sz w:val="24"/>
              </w:rPr>
              <w:t>66</w:t>
            </w:r>
          </w:p>
        </w:tc>
        <w:tc>
          <w:tcPr>
            <w:tcW w:w="9041" w:type="dxa"/>
          </w:tcPr>
          <w:p w:rsidR="007D10CF" w:rsidRPr="00DA45AC" w:rsidRDefault="007D10CF" w:rsidP="007D10CF">
            <w:pPr>
              <w:pStyle w:val="TableParagraph"/>
              <w:ind w:left="61"/>
              <w:rPr>
                <w:sz w:val="24"/>
                <w:lang w:val="ru-RU"/>
              </w:rPr>
            </w:pPr>
            <w:r w:rsidRPr="00DA45AC">
              <w:rPr>
                <w:sz w:val="24"/>
                <w:lang w:val="ru-RU"/>
              </w:rPr>
              <w:t>Правописание</w:t>
            </w:r>
            <w:r w:rsidRPr="00DA45AC">
              <w:rPr>
                <w:spacing w:val="-5"/>
                <w:sz w:val="24"/>
                <w:lang w:val="ru-RU"/>
              </w:rPr>
              <w:t xml:space="preserve"> </w:t>
            </w:r>
            <w:r w:rsidRPr="00DA45AC">
              <w:rPr>
                <w:sz w:val="24"/>
                <w:lang w:val="ru-RU"/>
              </w:rPr>
              <w:t>слов</w:t>
            </w:r>
            <w:r w:rsidRPr="00DA45AC">
              <w:rPr>
                <w:spacing w:val="-3"/>
                <w:sz w:val="24"/>
                <w:lang w:val="ru-RU"/>
              </w:rPr>
              <w:t xml:space="preserve"> </w:t>
            </w:r>
            <w:r w:rsidRPr="00DA45AC">
              <w:rPr>
                <w:sz w:val="24"/>
                <w:lang w:val="ru-RU"/>
              </w:rPr>
              <w:t>с</w:t>
            </w:r>
            <w:r w:rsidRPr="00DA45AC">
              <w:rPr>
                <w:spacing w:val="-4"/>
                <w:sz w:val="24"/>
                <w:lang w:val="ru-RU"/>
              </w:rPr>
              <w:t xml:space="preserve"> </w:t>
            </w:r>
            <w:r w:rsidRPr="00DA45AC">
              <w:rPr>
                <w:sz w:val="24"/>
                <w:lang w:val="ru-RU"/>
              </w:rPr>
              <w:t>безударным</w:t>
            </w:r>
            <w:r w:rsidRPr="00DA45AC">
              <w:rPr>
                <w:spacing w:val="-4"/>
                <w:sz w:val="24"/>
                <w:lang w:val="ru-RU"/>
              </w:rPr>
              <w:t xml:space="preserve"> </w:t>
            </w:r>
            <w:r w:rsidRPr="00DA45AC">
              <w:rPr>
                <w:sz w:val="24"/>
                <w:lang w:val="ru-RU"/>
              </w:rPr>
              <w:t>гласным</w:t>
            </w:r>
            <w:r w:rsidRPr="00DA45AC">
              <w:rPr>
                <w:spacing w:val="-4"/>
                <w:sz w:val="24"/>
                <w:lang w:val="ru-RU"/>
              </w:rPr>
              <w:t xml:space="preserve"> </w:t>
            </w:r>
            <w:r w:rsidRPr="00DA45AC">
              <w:rPr>
                <w:sz w:val="24"/>
                <w:lang w:val="ru-RU"/>
              </w:rPr>
              <w:t>звуком</w:t>
            </w:r>
            <w:r w:rsidRPr="00DA45AC">
              <w:rPr>
                <w:spacing w:val="-3"/>
                <w:sz w:val="24"/>
                <w:lang w:val="ru-RU"/>
              </w:rPr>
              <w:t xml:space="preserve"> </w:t>
            </w:r>
            <w:r w:rsidRPr="00DA45AC">
              <w:rPr>
                <w:sz w:val="24"/>
                <w:lang w:val="ru-RU"/>
              </w:rPr>
              <w:t>в</w:t>
            </w:r>
            <w:r w:rsidRPr="00DA45AC">
              <w:rPr>
                <w:spacing w:val="-3"/>
                <w:sz w:val="24"/>
                <w:lang w:val="ru-RU"/>
              </w:rPr>
              <w:t xml:space="preserve"> </w:t>
            </w:r>
            <w:r w:rsidRPr="00DA45AC">
              <w:rPr>
                <w:sz w:val="24"/>
                <w:lang w:val="ru-RU"/>
              </w:rPr>
              <w:t>корне:</w:t>
            </w:r>
            <w:r w:rsidRPr="00DA45AC">
              <w:rPr>
                <w:spacing w:val="2"/>
                <w:sz w:val="24"/>
                <w:lang w:val="ru-RU"/>
              </w:rPr>
              <w:t xml:space="preserve"> </w:t>
            </w:r>
            <w:r w:rsidRPr="00DA45AC">
              <w:rPr>
                <w:spacing w:val="-2"/>
                <w:sz w:val="24"/>
                <w:lang w:val="ru-RU"/>
              </w:rPr>
              <w:t>закрепление</w:t>
            </w:r>
          </w:p>
        </w:tc>
      </w:tr>
      <w:tr w:rsidR="007D10CF" w:rsidRPr="00DA45AC" w:rsidTr="007D10CF">
        <w:trPr>
          <w:trHeight w:val="480"/>
        </w:trPr>
        <w:tc>
          <w:tcPr>
            <w:tcW w:w="1292" w:type="dxa"/>
          </w:tcPr>
          <w:p w:rsidR="007D10CF" w:rsidRDefault="007D10CF" w:rsidP="007D10CF">
            <w:pPr>
              <w:pStyle w:val="TableParagraph"/>
              <w:rPr>
                <w:sz w:val="24"/>
              </w:rPr>
            </w:pPr>
            <w:r>
              <w:rPr>
                <w:sz w:val="24"/>
              </w:rPr>
              <w:t>Урок</w:t>
            </w:r>
            <w:r>
              <w:rPr>
                <w:spacing w:val="1"/>
                <w:sz w:val="24"/>
              </w:rPr>
              <w:t xml:space="preserve"> </w:t>
            </w:r>
            <w:r>
              <w:rPr>
                <w:spacing w:val="-5"/>
                <w:sz w:val="24"/>
              </w:rPr>
              <w:t>67</w:t>
            </w:r>
          </w:p>
        </w:tc>
        <w:tc>
          <w:tcPr>
            <w:tcW w:w="9041" w:type="dxa"/>
          </w:tcPr>
          <w:p w:rsidR="007D10CF" w:rsidRPr="00DA45AC" w:rsidRDefault="007D10CF" w:rsidP="007D10CF">
            <w:pPr>
              <w:pStyle w:val="TableParagraph"/>
              <w:ind w:left="61"/>
              <w:rPr>
                <w:sz w:val="24"/>
                <w:lang w:val="ru-RU"/>
              </w:rPr>
            </w:pPr>
            <w:r w:rsidRPr="00DA45AC">
              <w:rPr>
                <w:sz w:val="24"/>
                <w:lang w:val="ru-RU"/>
              </w:rPr>
              <w:t>Объяснительный</w:t>
            </w:r>
            <w:r w:rsidRPr="00DA45AC">
              <w:rPr>
                <w:spacing w:val="-7"/>
                <w:sz w:val="24"/>
                <w:lang w:val="ru-RU"/>
              </w:rPr>
              <w:t xml:space="preserve"> </w:t>
            </w:r>
            <w:r w:rsidRPr="00DA45AC">
              <w:rPr>
                <w:sz w:val="24"/>
                <w:lang w:val="ru-RU"/>
              </w:rPr>
              <w:t>диктант:</w:t>
            </w:r>
            <w:r w:rsidRPr="00DA45AC">
              <w:rPr>
                <w:spacing w:val="-2"/>
                <w:sz w:val="24"/>
                <w:lang w:val="ru-RU"/>
              </w:rPr>
              <w:t xml:space="preserve"> </w:t>
            </w:r>
            <w:r w:rsidRPr="00DA45AC">
              <w:rPr>
                <w:sz w:val="24"/>
                <w:lang w:val="ru-RU"/>
              </w:rPr>
              <w:t>учимся</w:t>
            </w:r>
            <w:r w:rsidRPr="00DA45AC">
              <w:rPr>
                <w:spacing w:val="-4"/>
                <w:sz w:val="24"/>
                <w:lang w:val="ru-RU"/>
              </w:rPr>
              <w:t xml:space="preserve"> </w:t>
            </w:r>
            <w:r w:rsidRPr="00DA45AC">
              <w:rPr>
                <w:sz w:val="24"/>
                <w:lang w:val="ru-RU"/>
              </w:rPr>
              <w:t>обозначать</w:t>
            </w:r>
            <w:r w:rsidRPr="00DA45AC">
              <w:rPr>
                <w:spacing w:val="-4"/>
                <w:sz w:val="24"/>
                <w:lang w:val="ru-RU"/>
              </w:rPr>
              <w:t xml:space="preserve"> </w:t>
            </w:r>
            <w:r w:rsidRPr="00DA45AC">
              <w:rPr>
                <w:sz w:val="24"/>
                <w:lang w:val="ru-RU"/>
              </w:rPr>
              <w:t>безударные</w:t>
            </w:r>
            <w:r w:rsidRPr="00DA45AC">
              <w:rPr>
                <w:spacing w:val="-6"/>
                <w:sz w:val="24"/>
                <w:lang w:val="ru-RU"/>
              </w:rPr>
              <w:t xml:space="preserve"> </w:t>
            </w:r>
            <w:r w:rsidRPr="00DA45AC">
              <w:rPr>
                <w:sz w:val="24"/>
                <w:lang w:val="ru-RU"/>
              </w:rPr>
              <w:t>гласные</w:t>
            </w:r>
            <w:r w:rsidRPr="00DA45AC">
              <w:rPr>
                <w:spacing w:val="-6"/>
                <w:sz w:val="24"/>
                <w:lang w:val="ru-RU"/>
              </w:rPr>
              <w:t xml:space="preserve"> </w:t>
            </w:r>
            <w:r w:rsidRPr="00DA45AC">
              <w:rPr>
                <w:sz w:val="24"/>
                <w:lang w:val="ru-RU"/>
              </w:rPr>
              <w:t>в</w:t>
            </w:r>
            <w:r w:rsidRPr="00DA45AC">
              <w:rPr>
                <w:spacing w:val="-5"/>
                <w:sz w:val="24"/>
                <w:lang w:val="ru-RU"/>
              </w:rPr>
              <w:t xml:space="preserve"> </w:t>
            </w:r>
            <w:r w:rsidRPr="00DA45AC">
              <w:rPr>
                <w:sz w:val="24"/>
                <w:lang w:val="ru-RU"/>
              </w:rPr>
              <w:t>корне</w:t>
            </w:r>
            <w:r w:rsidRPr="00DA45AC">
              <w:rPr>
                <w:spacing w:val="-5"/>
                <w:sz w:val="24"/>
                <w:lang w:val="ru-RU"/>
              </w:rPr>
              <w:t xml:space="preserve"> </w:t>
            </w:r>
            <w:r w:rsidRPr="00DA45AC">
              <w:rPr>
                <w:spacing w:val="-2"/>
                <w:sz w:val="24"/>
                <w:lang w:val="ru-RU"/>
              </w:rPr>
              <w:t>слова</w:t>
            </w:r>
          </w:p>
        </w:tc>
      </w:tr>
      <w:tr w:rsidR="007D10CF" w:rsidRPr="00DA45AC" w:rsidTr="007D10CF">
        <w:trPr>
          <w:trHeight w:val="480"/>
        </w:trPr>
        <w:tc>
          <w:tcPr>
            <w:tcW w:w="1292" w:type="dxa"/>
          </w:tcPr>
          <w:p w:rsidR="007D10CF" w:rsidRDefault="007D10CF" w:rsidP="007D10CF">
            <w:pPr>
              <w:pStyle w:val="TableParagraph"/>
              <w:rPr>
                <w:sz w:val="24"/>
              </w:rPr>
            </w:pPr>
            <w:r>
              <w:rPr>
                <w:sz w:val="24"/>
              </w:rPr>
              <w:t>Урок</w:t>
            </w:r>
            <w:r>
              <w:rPr>
                <w:spacing w:val="1"/>
                <w:sz w:val="24"/>
              </w:rPr>
              <w:t xml:space="preserve"> </w:t>
            </w:r>
            <w:r>
              <w:rPr>
                <w:spacing w:val="-5"/>
                <w:sz w:val="24"/>
              </w:rPr>
              <w:t>68</w:t>
            </w:r>
          </w:p>
        </w:tc>
        <w:tc>
          <w:tcPr>
            <w:tcW w:w="9041" w:type="dxa"/>
          </w:tcPr>
          <w:p w:rsidR="007D10CF" w:rsidRPr="00DA45AC" w:rsidRDefault="007D10CF" w:rsidP="007D10CF">
            <w:pPr>
              <w:pStyle w:val="TableParagraph"/>
              <w:ind w:left="61"/>
              <w:rPr>
                <w:sz w:val="24"/>
                <w:lang w:val="ru-RU"/>
              </w:rPr>
            </w:pPr>
            <w:r w:rsidRPr="00DA45AC">
              <w:rPr>
                <w:sz w:val="24"/>
                <w:lang w:val="ru-RU"/>
              </w:rPr>
              <w:t>Непроверяемые</w:t>
            </w:r>
            <w:r w:rsidRPr="00DA45AC">
              <w:rPr>
                <w:spacing w:val="-6"/>
                <w:sz w:val="24"/>
                <w:lang w:val="ru-RU"/>
              </w:rPr>
              <w:t xml:space="preserve"> </w:t>
            </w:r>
            <w:r w:rsidRPr="00DA45AC">
              <w:rPr>
                <w:sz w:val="24"/>
                <w:lang w:val="ru-RU"/>
              </w:rPr>
              <w:t>гласные</w:t>
            </w:r>
            <w:r w:rsidRPr="00DA45AC">
              <w:rPr>
                <w:spacing w:val="-3"/>
                <w:sz w:val="24"/>
                <w:lang w:val="ru-RU"/>
              </w:rPr>
              <w:t xml:space="preserve"> </w:t>
            </w:r>
            <w:r w:rsidRPr="00DA45AC">
              <w:rPr>
                <w:sz w:val="24"/>
                <w:lang w:val="ru-RU"/>
              </w:rPr>
              <w:t>в</w:t>
            </w:r>
            <w:r w:rsidRPr="00DA45AC">
              <w:rPr>
                <w:spacing w:val="-3"/>
                <w:sz w:val="24"/>
                <w:lang w:val="ru-RU"/>
              </w:rPr>
              <w:t xml:space="preserve"> </w:t>
            </w:r>
            <w:r w:rsidRPr="00DA45AC">
              <w:rPr>
                <w:sz w:val="24"/>
                <w:lang w:val="ru-RU"/>
              </w:rPr>
              <w:t>корне</w:t>
            </w:r>
            <w:r w:rsidRPr="00DA45AC">
              <w:rPr>
                <w:spacing w:val="-2"/>
                <w:sz w:val="24"/>
                <w:lang w:val="ru-RU"/>
              </w:rPr>
              <w:t xml:space="preserve"> слова</w:t>
            </w:r>
          </w:p>
        </w:tc>
      </w:tr>
      <w:tr w:rsidR="007D10CF" w:rsidRPr="00DA45AC" w:rsidTr="007D10CF">
        <w:trPr>
          <w:trHeight w:val="480"/>
        </w:trPr>
        <w:tc>
          <w:tcPr>
            <w:tcW w:w="1292" w:type="dxa"/>
          </w:tcPr>
          <w:p w:rsidR="007D10CF" w:rsidRDefault="007D10CF" w:rsidP="007D10CF">
            <w:pPr>
              <w:pStyle w:val="TableParagraph"/>
              <w:spacing w:before="234"/>
              <w:rPr>
                <w:sz w:val="24"/>
              </w:rPr>
            </w:pPr>
            <w:r>
              <w:rPr>
                <w:sz w:val="24"/>
              </w:rPr>
              <w:t>Урок</w:t>
            </w:r>
            <w:r>
              <w:rPr>
                <w:spacing w:val="1"/>
                <w:sz w:val="24"/>
              </w:rPr>
              <w:t xml:space="preserve"> </w:t>
            </w:r>
            <w:r>
              <w:rPr>
                <w:spacing w:val="-5"/>
                <w:sz w:val="24"/>
              </w:rPr>
              <w:t>69</w:t>
            </w:r>
          </w:p>
        </w:tc>
        <w:tc>
          <w:tcPr>
            <w:tcW w:w="9041" w:type="dxa"/>
          </w:tcPr>
          <w:p w:rsidR="007D10CF" w:rsidRPr="00DA45AC" w:rsidRDefault="007D10CF" w:rsidP="007D10CF">
            <w:pPr>
              <w:pStyle w:val="TableParagraph"/>
              <w:ind w:left="61"/>
              <w:rPr>
                <w:sz w:val="24"/>
                <w:lang w:val="ru-RU"/>
              </w:rPr>
            </w:pPr>
            <w:r w:rsidRPr="00DA45AC">
              <w:rPr>
                <w:sz w:val="24"/>
                <w:lang w:val="ru-RU"/>
              </w:rPr>
              <w:t>Правописание</w:t>
            </w:r>
            <w:r w:rsidRPr="00DA45AC">
              <w:rPr>
                <w:spacing w:val="40"/>
                <w:sz w:val="24"/>
                <w:lang w:val="ru-RU"/>
              </w:rPr>
              <w:t xml:space="preserve"> </w:t>
            </w:r>
            <w:r w:rsidRPr="00DA45AC">
              <w:rPr>
                <w:sz w:val="24"/>
                <w:lang w:val="ru-RU"/>
              </w:rPr>
              <w:t>слов</w:t>
            </w:r>
            <w:r w:rsidRPr="00DA45AC">
              <w:rPr>
                <w:spacing w:val="40"/>
                <w:sz w:val="24"/>
                <w:lang w:val="ru-RU"/>
              </w:rPr>
              <w:t xml:space="preserve"> </w:t>
            </w:r>
            <w:r w:rsidRPr="00DA45AC">
              <w:rPr>
                <w:sz w:val="24"/>
                <w:lang w:val="ru-RU"/>
              </w:rPr>
              <w:t>с</w:t>
            </w:r>
            <w:r w:rsidRPr="00DA45AC">
              <w:rPr>
                <w:spacing w:val="40"/>
                <w:sz w:val="24"/>
                <w:lang w:val="ru-RU"/>
              </w:rPr>
              <w:t xml:space="preserve"> </w:t>
            </w:r>
            <w:r w:rsidRPr="00DA45AC">
              <w:rPr>
                <w:sz w:val="24"/>
                <w:lang w:val="ru-RU"/>
              </w:rPr>
              <w:t>проверяемыми</w:t>
            </w:r>
            <w:r w:rsidRPr="00DA45AC">
              <w:rPr>
                <w:spacing w:val="40"/>
                <w:sz w:val="24"/>
                <w:lang w:val="ru-RU"/>
              </w:rPr>
              <w:t xml:space="preserve"> </w:t>
            </w:r>
            <w:r w:rsidRPr="00DA45AC">
              <w:rPr>
                <w:sz w:val="24"/>
                <w:lang w:val="ru-RU"/>
              </w:rPr>
              <w:t>и</w:t>
            </w:r>
            <w:r w:rsidRPr="00DA45AC">
              <w:rPr>
                <w:spacing w:val="40"/>
                <w:sz w:val="24"/>
                <w:lang w:val="ru-RU"/>
              </w:rPr>
              <w:t xml:space="preserve"> </w:t>
            </w:r>
            <w:r w:rsidRPr="00DA45AC">
              <w:rPr>
                <w:sz w:val="24"/>
                <w:lang w:val="ru-RU"/>
              </w:rPr>
              <w:t>непроверяемыми</w:t>
            </w:r>
            <w:r w:rsidRPr="00DA45AC">
              <w:rPr>
                <w:spacing w:val="40"/>
                <w:sz w:val="24"/>
                <w:lang w:val="ru-RU"/>
              </w:rPr>
              <w:t xml:space="preserve"> </w:t>
            </w:r>
            <w:r w:rsidRPr="00DA45AC">
              <w:rPr>
                <w:sz w:val="24"/>
                <w:lang w:val="ru-RU"/>
              </w:rPr>
              <w:t>безударными</w:t>
            </w:r>
            <w:r w:rsidRPr="00DA45AC">
              <w:rPr>
                <w:spacing w:val="40"/>
                <w:sz w:val="24"/>
                <w:lang w:val="ru-RU"/>
              </w:rPr>
              <w:t xml:space="preserve"> </w:t>
            </w:r>
            <w:r w:rsidRPr="00DA45AC">
              <w:rPr>
                <w:sz w:val="24"/>
                <w:lang w:val="ru-RU"/>
              </w:rPr>
              <w:t>гласными</w:t>
            </w:r>
            <w:r w:rsidRPr="00DA45AC">
              <w:rPr>
                <w:spacing w:val="40"/>
                <w:sz w:val="24"/>
                <w:lang w:val="ru-RU"/>
              </w:rPr>
              <w:t xml:space="preserve"> </w:t>
            </w:r>
            <w:r w:rsidRPr="00DA45AC">
              <w:rPr>
                <w:sz w:val="24"/>
                <w:lang w:val="ru-RU"/>
              </w:rPr>
              <w:t>в корне слова</w:t>
            </w:r>
          </w:p>
        </w:tc>
      </w:tr>
      <w:tr w:rsidR="007D10CF" w:rsidRPr="00DA45AC" w:rsidTr="007D10CF">
        <w:trPr>
          <w:trHeight w:val="480"/>
        </w:trPr>
        <w:tc>
          <w:tcPr>
            <w:tcW w:w="1292" w:type="dxa"/>
          </w:tcPr>
          <w:p w:rsidR="007D10CF" w:rsidRDefault="007D10CF" w:rsidP="007D10CF">
            <w:pPr>
              <w:pStyle w:val="TableParagraph"/>
              <w:spacing w:before="92"/>
              <w:rPr>
                <w:sz w:val="24"/>
              </w:rPr>
            </w:pPr>
            <w:r>
              <w:rPr>
                <w:sz w:val="24"/>
              </w:rPr>
              <w:t>Урок</w:t>
            </w:r>
            <w:r>
              <w:rPr>
                <w:spacing w:val="1"/>
                <w:sz w:val="24"/>
              </w:rPr>
              <w:t xml:space="preserve"> </w:t>
            </w:r>
            <w:r>
              <w:rPr>
                <w:spacing w:val="-5"/>
                <w:sz w:val="24"/>
              </w:rPr>
              <w:t>70</w:t>
            </w:r>
          </w:p>
        </w:tc>
        <w:tc>
          <w:tcPr>
            <w:tcW w:w="9041" w:type="dxa"/>
          </w:tcPr>
          <w:p w:rsidR="007D10CF" w:rsidRDefault="007D10CF" w:rsidP="007D10CF">
            <w:pPr>
              <w:pStyle w:val="TableParagraph"/>
              <w:spacing w:before="92"/>
              <w:ind w:left="61"/>
              <w:rPr>
                <w:sz w:val="24"/>
              </w:rPr>
            </w:pPr>
            <w:r>
              <w:rPr>
                <w:sz w:val="24"/>
              </w:rPr>
              <w:t>Списывание</w:t>
            </w:r>
            <w:r>
              <w:rPr>
                <w:spacing w:val="-5"/>
                <w:sz w:val="24"/>
              </w:rPr>
              <w:t xml:space="preserve"> </w:t>
            </w:r>
            <w:r>
              <w:rPr>
                <w:sz w:val="24"/>
              </w:rPr>
              <w:t>текста.</w:t>
            </w:r>
            <w:r>
              <w:rPr>
                <w:spacing w:val="-4"/>
                <w:sz w:val="24"/>
              </w:rPr>
              <w:t xml:space="preserve"> </w:t>
            </w:r>
            <w:r>
              <w:rPr>
                <w:sz w:val="24"/>
              </w:rPr>
              <w:t>Словарный</w:t>
            </w:r>
            <w:r>
              <w:rPr>
                <w:spacing w:val="-4"/>
                <w:sz w:val="24"/>
              </w:rPr>
              <w:t xml:space="preserve"> </w:t>
            </w:r>
            <w:r>
              <w:rPr>
                <w:spacing w:val="-2"/>
                <w:sz w:val="24"/>
              </w:rPr>
              <w:t>диктант</w:t>
            </w:r>
          </w:p>
        </w:tc>
      </w:tr>
      <w:tr w:rsidR="007D10CF" w:rsidRPr="00DA45AC" w:rsidTr="007D10CF">
        <w:trPr>
          <w:trHeight w:val="480"/>
        </w:trPr>
        <w:tc>
          <w:tcPr>
            <w:tcW w:w="1292" w:type="dxa"/>
          </w:tcPr>
          <w:p w:rsidR="007D10CF" w:rsidRDefault="007D10CF" w:rsidP="007D10CF">
            <w:pPr>
              <w:pStyle w:val="TableParagraph"/>
              <w:spacing w:before="92"/>
              <w:rPr>
                <w:sz w:val="24"/>
              </w:rPr>
            </w:pPr>
            <w:r>
              <w:rPr>
                <w:sz w:val="24"/>
              </w:rPr>
              <w:t>Урок</w:t>
            </w:r>
            <w:r>
              <w:rPr>
                <w:spacing w:val="1"/>
                <w:sz w:val="24"/>
              </w:rPr>
              <w:t xml:space="preserve"> </w:t>
            </w:r>
            <w:r>
              <w:rPr>
                <w:spacing w:val="-5"/>
                <w:sz w:val="24"/>
              </w:rPr>
              <w:t>71</w:t>
            </w:r>
          </w:p>
        </w:tc>
        <w:tc>
          <w:tcPr>
            <w:tcW w:w="9041" w:type="dxa"/>
          </w:tcPr>
          <w:p w:rsidR="007D10CF" w:rsidRPr="00DA45AC" w:rsidRDefault="007D10CF" w:rsidP="007D10CF">
            <w:pPr>
              <w:pStyle w:val="TableParagraph"/>
              <w:spacing w:before="92"/>
              <w:ind w:left="61"/>
              <w:rPr>
                <w:sz w:val="24"/>
                <w:lang w:val="ru-RU"/>
              </w:rPr>
            </w:pPr>
            <w:r w:rsidRPr="00DA45AC">
              <w:rPr>
                <w:sz w:val="24"/>
                <w:lang w:val="ru-RU"/>
              </w:rPr>
              <w:t>Отработка</w:t>
            </w:r>
            <w:r w:rsidRPr="00DA45AC">
              <w:rPr>
                <w:spacing w:val="-4"/>
                <w:sz w:val="24"/>
                <w:lang w:val="ru-RU"/>
              </w:rPr>
              <w:t xml:space="preserve"> </w:t>
            </w:r>
            <w:r w:rsidRPr="00DA45AC">
              <w:rPr>
                <w:sz w:val="24"/>
                <w:lang w:val="ru-RU"/>
              </w:rPr>
              <w:t>правописания</w:t>
            </w:r>
            <w:r w:rsidRPr="00DA45AC">
              <w:rPr>
                <w:spacing w:val="-2"/>
                <w:sz w:val="24"/>
                <w:lang w:val="ru-RU"/>
              </w:rPr>
              <w:t xml:space="preserve"> </w:t>
            </w:r>
            <w:r w:rsidRPr="00DA45AC">
              <w:rPr>
                <w:sz w:val="24"/>
                <w:lang w:val="ru-RU"/>
              </w:rPr>
              <w:t>слов</w:t>
            </w:r>
            <w:r w:rsidRPr="00DA45AC">
              <w:rPr>
                <w:spacing w:val="-4"/>
                <w:sz w:val="24"/>
                <w:lang w:val="ru-RU"/>
              </w:rPr>
              <w:t xml:space="preserve"> </w:t>
            </w:r>
            <w:r w:rsidRPr="00DA45AC">
              <w:rPr>
                <w:sz w:val="24"/>
                <w:lang w:val="ru-RU"/>
              </w:rPr>
              <w:t>с</w:t>
            </w:r>
            <w:r w:rsidRPr="00DA45AC">
              <w:rPr>
                <w:spacing w:val="-4"/>
                <w:sz w:val="24"/>
                <w:lang w:val="ru-RU"/>
              </w:rPr>
              <w:t xml:space="preserve"> </w:t>
            </w:r>
            <w:r w:rsidRPr="00DA45AC">
              <w:rPr>
                <w:sz w:val="24"/>
                <w:lang w:val="ru-RU"/>
              </w:rPr>
              <w:t>орфограммами</w:t>
            </w:r>
            <w:r w:rsidRPr="00DA45AC">
              <w:rPr>
                <w:spacing w:val="1"/>
                <w:sz w:val="24"/>
                <w:lang w:val="ru-RU"/>
              </w:rPr>
              <w:t xml:space="preserve"> </w:t>
            </w:r>
            <w:r w:rsidRPr="00DA45AC">
              <w:rPr>
                <w:sz w:val="24"/>
                <w:lang w:val="ru-RU"/>
              </w:rPr>
              <w:t>в</w:t>
            </w:r>
            <w:r w:rsidRPr="00DA45AC">
              <w:rPr>
                <w:spacing w:val="-4"/>
                <w:sz w:val="24"/>
                <w:lang w:val="ru-RU"/>
              </w:rPr>
              <w:t xml:space="preserve"> </w:t>
            </w:r>
            <w:r w:rsidRPr="00DA45AC">
              <w:rPr>
                <w:sz w:val="24"/>
                <w:lang w:val="ru-RU"/>
              </w:rPr>
              <w:t>значимых</w:t>
            </w:r>
            <w:r w:rsidRPr="00DA45AC">
              <w:rPr>
                <w:spacing w:val="-1"/>
                <w:sz w:val="24"/>
                <w:lang w:val="ru-RU"/>
              </w:rPr>
              <w:t xml:space="preserve"> </w:t>
            </w:r>
            <w:r w:rsidRPr="00DA45AC">
              <w:rPr>
                <w:sz w:val="24"/>
                <w:lang w:val="ru-RU"/>
              </w:rPr>
              <w:t xml:space="preserve">частях </w:t>
            </w:r>
            <w:r w:rsidRPr="00DA45AC">
              <w:rPr>
                <w:spacing w:val="-4"/>
                <w:sz w:val="24"/>
                <w:lang w:val="ru-RU"/>
              </w:rPr>
              <w:t>слов</w:t>
            </w:r>
          </w:p>
        </w:tc>
      </w:tr>
      <w:tr w:rsidR="007D10CF" w:rsidRPr="00DA45AC" w:rsidTr="007D10CF">
        <w:trPr>
          <w:trHeight w:val="480"/>
        </w:trPr>
        <w:tc>
          <w:tcPr>
            <w:tcW w:w="1292" w:type="dxa"/>
          </w:tcPr>
          <w:p w:rsidR="007D10CF" w:rsidRDefault="007D10CF" w:rsidP="007D10CF">
            <w:pPr>
              <w:pStyle w:val="TableParagraph"/>
              <w:spacing w:before="231"/>
              <w:rPr>
                <w:sz w:val="24"/>
              </w:rPr>
            </w:pPr>
            <w:r>
              <w:rPr>
                <w:sz w:val="24"/>
              </w:rPr>
              <w:t>Урок</w:t>
            </w:r>
            <w:r>
              <w:rPr>
                <w:spacing w:val="1"/>
                <w:sz w:val="24"/>
              </w:rPr>
              <w:t xml:space="preserve"> </w:t>
            </w:r>
            <w:r>
              <w:rPr>
                <w:spacing w:val="-5"/>
                <w:sz w:val="24"/>
              </w:rPr>
              <w:t>72</w:t>
            </w:r>
          </w:p>
        </w:tc>
        <w:tc>
          <w:tcPr>
            <w:tcW w:w="9041" w:type="dxa"/>
          </w:tcPr>
          <w:p w:rsidR="007D10CF" w:rsidRPr="00DA45AC" w:rsidRDefault="007D10CF" w:rsidP="007D10CF">
            <w:pPr>
              <w:pStyle w:val="TableParagraph"/>
              <w:ind w:left="61"/>
              <w:rPr>
                <w:sz w:val="24"/>
                <w:lang w:val="ru-RU"/>
              </w:rPr>
            </w:pPr>
            <w:r w:rsidRPr="00DA45AC">
              <w:rPr>
                <w:sz w:val="24"/>
                <w:lang w:val="ru-RU"/>
              </w:rPr>
              <w:t>Парные и непарные по твердости - мягкости согласные звуки. Согласный звук [й'] и</w:t>
            </w:r>
            <w:r w:rsidRPr="00DA45AC">
              <w:rPr>
                <w:spacing w:val="40"/>
                <w:sz w:val="24"/>
                <w:lang w:val="ru-RU"/>
              </w:rPr>
              <w:t xml:space="preserve"> </w:t>
            </w:r>
            <w:r w:rsidRPr="00DA45AC">
              <w:rPr>
                <w:sz w:val="24"/>
                <w:lang w:val="ru-RU"/>
              </w:rPr>
              <w:t>буква Й. Твердые и мягкие согласные звуки и буквы для их обозначения</w:t>
            </w:r>
          </w:p>
        </w:tc>
      </w:tr>
      <w:tr w:rsidR="007D10CF" w:rsidRPr="00DA45AC" w:rsidTr="007D10CF">
        <w:trPr>
          <w:trHeight w:val="480"/>
        </w:trPr>
        <w:tc>
          <w:tcPr>
            <w:tcW w:w="1292" w:type="dxa"/>
          </w:tcPr>
          <w:p w:rsidR="007D10CF" w:rsidRDefault="007D10CF" w:rsidP="007D10CF">
            <w:pPr>
              <w:pStyle w:val="TableParagraph"/>
              <w:rPr>
                <w:sz w:val="24"/>
              </w:rPr>
            </w:pPr>
            <w:r>
              <w:rPr>
                <w:sz w:val="24"/>
              </w:rPr>
              <w:t>Урок</w:t>
            </w:r>
            <w:r>
              <w:rPr>
                <w:spacing w:val="1"/>
                <w:sz w:val="24"/>
              </w:rPr>
              <w:t xml:space="preserve"> </w:t>
            </w:r>
            <w:r>
              <w:rPr>
                <w:spacing w:val="-5"/>
                <w:sz w:val="24"/>
              </w:rPr>
              <w:t>73</w:t>
            </w:r>
          </w:p>
        </w:tc>
        <w:tc>
          <w:tcPr>
            <w:tcW w:w="9041" w:type="dxa"/>
          </w:tcPr>
          <w:p w:rsidR="007D10CF" w:rsidRDefault="007D10CF" w:rsidP="007D10CF">
            <w:pPr>
              <w:pStyle w:val="TableParagraph"/>
              <w:ind w:left="61"/>
              <w:rPr>
                <w:sz w:val="24"/>
              </w:rPr>
            </w:pPr>
            <w:r>
              <w:rPr>
                <w:sz w:val="24"/>
              </w:rPr>
              <w:t>Знакомство</w:t>
            </w:r>
            <w:r>
              <w:rPr>
                <w:spacing w:val="-3"/>
                <w:sz w:val="24"/>
              </w:rPr>
              <w:t xml:space="preserve"> </w:t>
            </w:r>
            <w:r>
              <w:rPr>
                <w:sz w:val="24"/>
              </w:rPr>
              <w:t>с</w:t>
            </w:r>
            <w:r>
              <w:rPr>
                <w:spacing w:val="-3"/>
                <w:sz w:val="24"/>
              </w:rPr>
              <w:t xml:space="preserve"> </w:t>
            </w:r>
            <w:r>
              <w:rPr>
                <w:sz w:val="24"/>
              </w:rPr>
              <w:t>жанром</w:t>
            </w:r>
            <w:r>
              <w:rPr>
                <w:spacing w:val="-3"/>
                <w:sz w:val="24"/>
              </w:rPr>
              <w:t xml:space="preserve"> </w:t>
            </w:r>
            <w:r>
              <w:rPr>
                <w:spacing w:val="-2"/>
                <w:sz w:val="24"/>
              </w:rPr>
              <w:t>поздравления</w:t>
            </w:r>
          </w:p>
        </w:tc>
      </w:tr>
      <w:tr w:rsidR="007D10CF" w:rsidRPr="00DA45AC" w:rsidTr="007D10CF">
        <w:trPr>
          <w:trHeight w:val="480"/>
        </w:trPr>
        <w:tc>
          <w:tcPr>
            <w:tcW w:w="1292" w:type="dxa"/>
          </w:tcPr>
          <w:p w:rsidR="007D10CF" w:rsidRDefault="007D10CF" w:rsidP="007D10CF">
            <w:pPr>
              <w:pStyle w:val="TableParagraph"/>
              <w:rPr>
                <w:sz w:val="24"/>
              </w:rPr>
            </w:pPr>
            <w:r>
              <w:rPr>
                <w:sz w:val="24"/>
              </w:rPr>
              <w:t>Урок</w:t>
            </w:r>
            <w:r>
              <w:rPr>
                <w:spacing w:val="1"/>
                <w:sz w:val="24"/>
              </w:rPr>
              <w:t xml:space="preserve"> </w:t>
            </w:r>
            <w:r>
              <w:rPr>
                <w:spacing w:val="-5"/>
                <w:sz w:val="24"/>
              </w:rPr>
              <w:t>74</w:t>
            </w:r>
          </w:p>
        </w:tc>
        <w:tc>
          <w:tcPr>
            <w:tcW w:w="9041" w:type="dxa"/>
          </w:tcPr>
          <w:p w:rsidR="007D10CF" w:rsidRDefault="007D10CF" w:rsidP="007D10CF">
            <w:pPr>
              <w:pStyle w:val="TableParagraph"/>
              <w:ind w:left="61"/>
              <w:rPr>
                <w:sz w:val="24"/>
              </w:rPr>
            </w:pPr>
            <w:r>
              <w:rPr>
                <w:sz w:val="24"/>
              </w:rPr>
              <w:t>Функции</w:t>
            </w:r>
            <w:r>
              <w:rPr>
                <w:spacing w:val="-3"/>
                <w:sz w:val="24"/>
              </w:rPr>
              <w:t xml:space="preserve"> </w:t>
            </w:r>
            <w:r>
              <w:rPr>
                <w:sz w:val="24"/>
              </w:rPr>
              <w:t>мягкого</w:t>
            </w:r>
            <w:r>
              <w:rPr>
                <w:spacing w:val="-4"/>
                <w:sz w:val="24"/>
              </w:rPr>
              <w:t xml:space="preserve"> </w:t>
            </w:r>
            <w:r>
              <w:rPr>
                <w:spacing w:val="-2"/>
                <w:sz w:val="24"/>
              </w:rPr>
              <w:t>знака</w:t>
            </w:r>
          </w:p>
        </w:tc>
      </w:tr>
      <w:tr w:rsidR="007D10CF" w:rsidRPr="00DA45AC" w:rsidTr="007D10CF">
        <w:trPr>
          <w:trHeight w:val="480"/>
        </w:trPr>
        <w:tc>
          <w:tcPr>
            <w:tcW w:w="1292" w:type="dxa"/>
          </w:tcPr>
          <w:p w:rsidR="007D10CF" w:rsidRDefault="007D10CF" w:rsidP="007D10CF">
            <w:pPr>
              <w:pStyle w:val="TableParagraph"/>
              <w:rPr>
                <w:sz w:val="24"/>
              </w:rPr>
            </w:pPr>
            <w:r>
              <w:rPr>
                <w:sz w:val="24"/>
              </w:rPr>
              <w:t>Урок</w:t>
            </w:r>
            <w:r>
              <w:rPr>
                <w:spacing w:val="1"/>
                <w:sz w:val="24"/>
              </w:rPr>
              <w:t xml:space="preserve"> </w:t>
            </w:r>
            <w:r>
              <w:rPr>
                <w:spacing w:val="-5"/>
                <w:sz w:val="24"/>
              </w:rPr>
              <w:t>75</w:t>
            </w:r>
          </w:p>
        </w:tc>
        <w:tc>
          <w:tcPr>
            <w:tcW w:w="9041" w:type="dxa"/>
          </w:tcPr>
          <w:p w:rsidR="007D10CF" w:rsidRPr="00DA45AC" w:rsidRDefault="007D10CF" w:rsidP="007D10CF">
            <w:pPr>
              <w:pStyle w:val="TableParagraph"/>
              <w:ind w:left="61"/>
              <w:rPr>
                <w:sz w:val="24"/>
                <w:lang w:val="ru-RU"/>
              </w:rPr>
            </w:pPr>
            <w:r w:rsidRPr="00DA45AC">
              <w:rPr>
                <w:sz w:val="24"/>
                <w:lang w:val="ru-RU"/>
              </w:rPr>
              <w:t>Резервный</w:t>
            </w:r>
            <w:r w:rsidRPr="00DA45AC">
              <w:rPr>
                <w:spacing w:val="-4"/>
                <w:sz w:val="24"/>
                <w:lang w:val="ru-RU"/>
              </w:rPr>
              <w:t xml:space="preserve"> </w:t>
            </w:r>
            <w:r w:rsidRPr="00DA45AC">
              <w:rPr>
                <w:sz w:val="24"/>
                <w:lang w:val="ru-RU"/>
              </w:rPr>
              <w:t>урок</w:t>
            </w:r>
            <w:r w:rsidRPr="00DA45AC">
              <w:rPr>
                <w:spacing w:val="-4"/>
                <w:sz w:val="24"/>
                <w:lang w:val="ru-RU"/>
              </w:rPr>
              <w:t xml:space="preserve"> </w:t>
            </w:r>
            <w:r w:rsidRPr="00DA45AC">
              <w:rPr>
                <w:sz w:val="24"/>
                <w:lang w:val="ru-RU"/>
              </w:rPr>
              <w:t>по</w:t>
            </w:r>
            <w:r w:rsidRPr="00DA45AC">
              <w:rPr>
                <w:spacing w:val="-4"/>
                <w:sz w:val="24"/>
                <w:lang w:val="ru-RU"/>
              </w:rPr>
              <w:t xml:space="preserve"> </w:t>
            </w:r>
            <w:r w:rsidRPr="00DA45AC">
              <w:rPr>
                <w:sz w:val="24"/>
                <w:lang w:val="ru-RU"/>
              </w:rPr>
              <w:t>разделу</w:t>
            </w:r>
            <w:r w:rsidRPr="00DA45AC">
              <w:rPr>
                <w:spacing w:val="-8"/>
                <w:sz w:val="24"/>
                <w:lang w:val="ru-RU"/>
              </w:rPr>
              <w:t xml:space="preserve"> </w:t>
            </w:r>
            <w:r w:rsidRPr="00DA45AC">
              <w:rPr>
                <w:sz w:val="24"/>
                <w:lang w:val="ru-RU"/>
              </w:rPr>
              <w:t>фонетика:</w:t>
            </w:r>
            <w:r w:rsidRPr="00DA45AC">
              <w:rPr>
                <w:spacing w:val="-2"/>
                <w:sz w:val="24"/>
                <w:lang w:val="ru-RU"/>
              </w:rPr>
              <w:t xml:space="preserve"> </w:t>
            </w:r>
            <w:r w:rsidRPr="00DA45AC">
              <w:rPr>
                <w:sz w:val="24"/>
                <w:lang w:val="ru-RU"/>
              </w:rPr>
              <w:t>учимся</w:t>
            </w:r>
            <w:r w:rsidRPr="00DA45AC">
              <w:rPr>
                <w:spacing w:val="-4"/>
                <w:sz w:val="24"/>
                <w:lang w:val="ru-RU"/>
              </w:rPr>
              <w:t xml:space="preserve"> </w:t>
            </w:r>
            <w:r w:rsidRPr="00DA45AC">
              <w:rPr>
                <w:sz w:val="24"/>
                <w:lang w:val="ru-RU"/>
              </w:rPr>
              <w:t>характеризовать</w:t>
            </w:r>
            <w:r w:rsidRPr="00DA45AC">
              <w:rPr>
                <w:spacing w:val="-3"/>
                <w:sz w:val="24"/>
                <w:lang w:val="ru-RU"/>
              </w:rPr>
              <w:t xml:space="preserve"> </w:t>
            </w:r>
            <w:r w:rsidRPr="00DA45AC">
              <w:rPr>
                <w:spacing w:val="-2"/>
                <w:sz w:val="24"/>
                <w:lang w:val="ru-RU"/>
              </w:rPr>
              <w:t>звуки</w:t>
            </w:r>
          </w:p>
        </w:tc>
      </w:tr>
      <w:tr w:rsidR="007D10CF" w:rsidRPr="00DA45AC" w:rsidTr="007D10CF">
        <w:trPr>
          <w:trHeight w:val="480"/>
        </w:trPr>
        <w:tc>
          <w:tcPr>
            <w:tcW w:w="1292" w:type="dxa"/>
          </w:tcPr>
          <w:p w:rsidR="007D10CF" w:rsidRDefault="007D10CF" w:rsidP="007D10CF">
            <w:pPr>
              <w:pStyle w:val="TableParagraph"/>
              <w:spacing w:before="92"/>
              <w:rPr>
                <w:sz w:val="24"/>
              </w:rPr>
            </w:pPr>
            <w:r>
              <w:rPr>
                <w:sz w:val="24"/>
              </w:rPr>
              <w:t>Урок</w:t>
            </w:r>
            <w:r>
              <w:rPr>
                <w:spacing w:val="1"/>
                <w:sz w:val="24"/>
              </w:rPr>
              <w:t xml:space="preserve"> </w:t>
            </w:r>
            <w:r>
              <w:rPr>
                <w:spacing w:val="-5"/>
                <w:sz w:val="24"/>
              </w:rPr>
              <w:t>76</w:t>
            </w:r>
          </w:p>
        </w:tc>
        <w:tc>
          <w:tcPr>
            <w:tcW w:w="9041" w:type="dxa"/>
          </w:tcPr>
          <w:p w:rsidR="007D10CF" w:rsidRPr="00DA45AC" w:rsidRDefault="007D10CF" w:rsidP="007D10CF">
            <w:pPr>
              <w:pStyle w:val="TableParagraph"/>
              <w:spacing w:before="92"/>
              <w:ind w:left="61"/>
              <w:rPr>
                <w:sz w:val="24"/>
                <w:lang w:val="ru-RU"/>
              </w:rPr>
            </w:pPr>
            <w:r w:rsidRPr="00DA45AC">
              <w:rPr>
                <w:sz w:val="24"/>
                <w:lang w:val="ru-RU"/>
              </w:rPr>
              <w:t>Выбор</w:t>
            </w:r>
            <w:r w:rsidRPr="00DA45AC">
              <w:rPr>
                <w:spacing w:val="-4"/>
                <w:sz w:val="24"/>
                <w:lang w:val="ru-RU"/>
              </w:rPr>
              <w:t xml:space="preserve"> </w:t>
            </w:r>
            <w:r w:rsidRPr="00DA45AC">
              <w:rPr>
                <w:sz w:val="24"/>
                <w:lang w:val="ru-RU"/>
              </w:rPr>
              <w:t>языковых средств</w:t>
            </w:r>
            <w:r w:rsidRPr="00DA45AC">
              <w:rPr>
                <w:spacing w:val="-2"/>
                <w:sz w:val="24"/>
                <w:lang w:val="ru-RU"/>
              </w:rPr>
              <w:t xml:space="preserve"> </w:t>
            </w:r>
            <w:r w:rsidRPr="00DA45AC">
              <w:rPr>
                <w:sz w:val="24"/>
                <w:lang w:val="ru-RU"/>
              </w:rPr>
              <w:t>для</w:t>
            </w:r>
            <w:r w:rsidRPr="00DA45AC">
              <w:rPr>
                <w:spacing w:val="-2"/>
                <w:sz w:val="24"/>
                <w:lang w:val="ru-RU"/>
              </w:rPr>
              <w:t xml:space="preserve"> </w:t>
            </w:r>
            <w:r w:rsidRPr="00DA45AC">
              <w:rPr>
                <w:sz w:val="24"/>
                <w:lang w:val="ru-RU"/>
              </w:rPr>
              <w:t>ответа</w:t>
            </w:r>
            <w:r w:rsidRPr="00DA45AC">
              <w:rPr>
                <w:spacing w:val="-2"/>
                <w:sz w:val="24"/>
                <w:lang w:val="ru-RU"/>
              </w:rPr>
              <w:t xml:space="preserve"> </w:t>
            </w:r>
            <w:r w:rsidRPr="00DA45AC">
              <w:rPr>
                <w:sz w:val="24"/>
                <w:lang w:val="ru-RU"/>
              </w:rPr>
              <w:t>на</w:t>
            </w:r>
            <w:r w:rsidRPr="00DA45AC">
              <w:rPr>
                <w:spacing w:val="-2"/>
                <w:sz w:val="24"/>
                <w:lang w:val="ru-RU"/>
              </w:rPr>
              <w:t xml:space="preserve"> </w:t>
            </w:r>
            <w:r w:rsidRPr="00DA45AC">
              <w:rPr>
                <w:sz w:val="24"/>
                <w:lang w:val="ru-RU"/>
              </w:rPr>
              <w:t>заданный</w:t>
            </w:r>
            <w:r w:rsidRPr="00DA45AC">
              <w:rPr>
                <w:spacing w:val="-1"/>
                <w:sz w:val="24"/>
                <w:lang w:val="ru-RU"/>
              </w:rPr>
              <w:t xml:space="preserve"> </w:t>
            </w:r>
            <w:r w:rsidRPr="00DA45AC">
              <w:rPr>
                <w:sz w:val="24"/>
                <w:lang w:val="ru-RU"/>
              </w:rPr>
              <w:t>вопрос</w:t>
            </w:r>
            <w:r w:rsidRPr="00DA45AC">
              <w:rPr>
                <w:spacing w:val="-3"/>
                <w:sz w:val="24"/>
                <w:lang w:val="ru-RU"/>
              </w:rPr>
              <w:t xml:space="preserve"> </w:t>
            </w:r>
            <w:r w:rsidRPr="00DA45AC">
              <w:rPr>
                <w:sz w:val="24"/>
                <w:lang w:val="ru-RU"/>
              </w:rPr>
              <w:t>при</w:t>
            </w:r>
            <w:r w:rsidRPr="00DA45AC">
              <w:rPr>
                <w:spacing w:val="-1"/>
                <w:sz w:val="24"/>
                <w:lang w:val="ru-RU"/>
              </w:rPr>
              <w:t xml:space="preserve"> </w:t>
            </w:r>
            <w:r w:rsidRPr="00DA45AC">
              <w:rPr>
                <w:sz w:val="24"/>
                <w:lang w:val="ru-RU"/>
              </w:rPr>
              <w:t>работе</w:t>
            </w:r>
            <w:r w:rsidRPr="00DA45AC">
              <w:rPr>
                <w:spacing w:val="-2"/>
                <w:sz w:val="24"/>
                <w:lang w:val="ru-RU"/>
              </w:rPr>
              <w:t xml:space="preserve"> </w:t>
            </w:r>
            <w:r w:rsidRPr="00DA45AC">
              <w:rPr>
                <w:sz w:val="24"/>
                <w:lang w:val="ru-RU"/>
              </w:rPr>
              <w:t>в</w:t>
            </w:r>
            <w:r w:rsidRPr="00DA45AC">
              <w:rPr>
                <w:spacing w:val="-4"/>
                <w:sz w:val="24"/>
                <w:lang w:val="ru-RU"/>
              </w:rPr>
              <w:t xml:space="preserve"> </w:t>
            </w:r>
            <w:r w:rsidRPr="00DA45AC">
              <w:rPr>
                <w:sz w:val="24"/>
                <w:lang w:val="ru-RU"/>
              </w:rPr>
              <w:t>паре</w:t>
            </w:r>
            <w:r w:rsidRPr="00DA45AC">
              <w:rPr>
                <w:spacing w:val="-2"/>
                <w:sz w:val="24"/>
                <w:lang w:val="ru-RU"/>
              </w:rPr>
              <w:t xml:space="preserve"> (группе)</w:t>
            </w:r>
          </w:p>
        </w:tc>
      </w:tr>
      <w:tr w:rsidR="007D10CF" w:rsidRPr="00DA45AC" w:rsidTr="007D10CF">
        <w:trPr>
          <w:trHeight w:val="480"/>
        </w:trPr>
        <w:tc>
          <w:tcPr>
            <w:tcW w:w="1292" w:type="dxa"/>
          </w:tcPr>
          <w:p w:rsidR="007D10CF" w:rsidRDefault="007D10CF" w:rsidP="007D10CF">
            <w:pPr>
              <w:pStyle w:val="TableParagraph"/>
              <w:spacing w:before="231"/>
              <w:rPr>
                <w:sz w:val="24"/>
              </w:rPr>
            </w:pPr>
            <w:r>
              <w:rPr>
                <w:sz w:val="24"/>
              </w:rPr>
              <w:t>Урок</w:t>
            </w:r>
            <w:r>
              <w:rPr>
                <w:spacing w:val="1"/>
                <w:sz w:val="24"/>
              </w:rPr>
              <w:t xml:space="preserve"> </w:t>
            </w:r>
            <w:r>
              <w:rPr>
                <w:spacing w:val="-5"/>
                <w:sz w:val="24"/>
              </w:rPr>
              <w:t>77</w:t>
            </w:r>
          </w:p>
        </w:tc>
        <w:tc>
          <w:tcPr>
            <w:tcW w:w="9041" w:type="dxa"/>
          </w:tcPr>
          <w:p w:rsidR="007D10CF" w:rsidRPr="00DA45AC" w:rsidRDefault="007D10CF" w:rsidP="007D10CF">
            <w:pPr>
              <w:pStyle w:val="TableParagraph"/>
              <w:spacing w:before="92"/>
              <w:ind w:left="61"/>
              <w:rPr>
                <w:sz w:val="24"/>
                <w:lang w:val="ru-RU"/>
              </w:rPr>
            </w:pPr>
            <w:r w:rsidRPr="00DA45AC">
              <w:rPr>
                <w:sz w:val="24"/>
                <w:lang w:val="ru-RU"/>
              </w:rPr>
              <w:t>Выбор</w:t>
            </w:r>
            <w:r w:rsidRPr="00DA45AC">
              <w:rPr>
                <w:spacing w:val="40"/>
                <w:sz w:val="24"/>
                <w:lang w:val="ru-RU"/>
              </w:rPr>
              <w:t xml:space="preserve"> </w:t>
            </w:r>
            <w:r w:rsidRPr="00DA45AC">
              <w:rPr>
                <w:sz w:val="24"/>
                <w:lang w:val="ru-RU"/>
              </w:rPr>
              <w:t>языковых</w:t>
            </w:r>
            <w:r w:rsidRPr="00DA45AC">
              <w:rPr>
                <w:spacing w:val="40"/>
                <w:sz w:val="24"/>
                <w:lang w:val="ru-RU"/>
              </w:rPr>
              <w:t xml:space="preserve"> </w:t>
            </w:r>
            <w:r w:rsidRPr="00DA45AC">
              <w:rPr>
                <w:sz w:val="24"/>
                <w:lang w:val="ru-RU"/>
              </w:rPr>
              <w:t>средств</w:t>
            </w:r>
            <w:r w:rsidRPr="00DA45AC">
              <w:rPr>
                <w:spacing w:val="40"/>
                <w:sz w:val="24"/>
                <w:lang w:val="ru-RU"/>
              </w:rPr>
              <w:t xml:space="preserve"> </w:t>
            </w:r>
            <w:r w:rsidRPr="00DA45AC">
              <w:rPr>
                <w:sz w:val="24"/>
                <w:lang w:val="ru-RU"/>
              </w:rPr>
              <w:t>для</w:t>
            </w:r>
            <w:r w:rsidRPr="00DA45AC">
              <w:rPr>
                <w:spacing w:val="40"/>
                <w:sz w:val="24"/>
                <w:lang w:val="ru-RU"/>
              </w:rPr>
              <w:t xml:space="preserve"> </w:t>
            </w:r>
            <w:r w:rsidRPr="00DA45AC">
              <w:rPr>
                <w:sz w:val="24"/>
                <w:lang w:val="ru-RU"/>
              </w:rPr>
              <w:t>выражения</w:t>
            </w:r>
            <w:r w:rsidRPr="00DA45AC">
              <w:rPr>
                <w:spacing w:val="40"/>
                <w:sz w:val="24"/>
                <w:lang w:val="ru-RU"/>
              </w:rPr>
              <w:t xml:space="preserve"> </w:t>
            </w:r>
            <w:r w:rsidRPr="00DA45AC">
              <w:rPr>
                <w:sz w:val="24"/>
                <w:lang w:val="ru-RU"/>
              </w:rPr>
              <w:t>собственного</w:t>
            </w:r>
            <w:r w:rsidRPr="00DA45AC">
              <w:rPr>
                <w:spacing w:val="40"/>
                <w:sz w:val="24"/>
                <w:lang w:val="ru-RU"/>
              </w:rPr>
              <w:t xml:space="preserve"> </w:t>
            </w:r>
            <w:r w:rsidRPr="00DA45AC">
              <w:rPr>
                <w:sz w:val="24"/>
                <w:lang w:val="ru-RU"/>
              </w:rPr>
              <w:t>мнения</w:t>
            </w:r>
            <w:r w:rsidRPr="00DA45AC">
              <w:rPr>
                <w:spacing w:val="40"/>
                <w:sz w:val="24"/>
                <w:lang w:val="ru-RU"/>
              </w:rPr>
              <w:t xml:space="preserve"> </w:t>
            </w:r>
            <w:r w:rsidRPr="00DA45AC">
              <w:rPr>
                <w:sz w:val="24"/>
                <w:lang w:val="ru-RU"/>
              </w:rPr>
              <w:t>при</w:t>
            </w:r>
            <w:r w:rsidRPr="00DA45AC">
              <w:rPr>
                <w:spacing w:val="40"/>
                <w:sz w:val="24"/>
                <w:lang w:val="ru-RU"/>
              </w:rPr>
              <w:t xml:space="preserve"> </w:t>
            </w:r>
            <w:r w:rsidRPr="00DA45AC">
              <w:rPr>
                <w:sz w:val="24"/>
                <w:lang w:val="ru-RU"/>
              </w:rPr>
              <w:t>работе</w:t>
            </w:r>
            <w:r w:rsidRPr="00DA45AC">
              <w:rPr>
                <w:spacing w:val="40"/>
                <w:sz w:val="24"/>
                <w:lang w:val="ru-RU"/>
              </w:rPr>
              <w:t xml:space="preserve"> </w:t>
            </w:r>
            <w:r w:rsidRPr="00DA45AC">
              <w:rPr>
                <w:sz w:val="24"/>
                <w:lang w:val="ru-RU"/>
              </w:rPr>
              <w:t>в</w:t>
            </w:r>
            <w:r w:rsidRPr="00DA45AC">
              <w:rPr>
                <w:spacing w:val="40"/>
                <w:sz w:val="24"/>
                <w:lang w:val="ru-RU"/>
              </w:rPr>
              <w:t xml:space="preserve"> </w:t>
            </w:r>
            <w:r w:rsidRPr="00DA45AC">
              <w:rPr>
                <w:sz w:val="24"/>
                <w:lang w:val="ru-RU"/>
              </w:rPr>
              <w:t xml:space="preserve">паре </w:t>
            </w:r>
            <w:r w:rsidRPr="00DA45AC">
              <w:rPr>
                <w:spacing w:val="-2"/>
                <w:sz w:val="24"/>
                <w:lang w:val="ru-RU"/>
              </w:rPr>
              <w:t>(группе)</w:t>
            </w:r>
          </w:p>
        </w:tc>
      </w:tr>
      <w:tr w:rsidR="007D10CF" w:rsidRPr="00DA45AC" w:rsidTr="007D10CF">
        <w:trPr>
          <w:trHeight w:val="480"/>
        </w:trPr>
        <w:tc>
          <w:tcPr>
            <w:tcW w:w="1292" w:type="dxa"/>
          </w:tcPr>
          <w:p w:rsidR="007D10CF" w:rsidRDefault="007D10CF" w:rsidP="007D10CF">
            <w:pPr>
              <w:pStyle w:val="TableParagraph"/>
              <w:rPr>
                <w:sz w:val="24"/>
              </w:rPr>
            </w:pPr>
            <w:r>
              <w:rPr>
                <w:sz w:val="24"/>
              </w:rPr>
              <w:t>Урок</w:t>
            </w:r>
            <w:r>
              <w:rPr>
                <w:spacing w:val="1"/>
                <w:sz w:val="24"/>
              </w:rPr>
              <w:t xml:space="preserve"> </w:t>
            </w:r>
            <w:r>
              <w:rPr>
                <w:spacing w:val="-5"/>
                <w:sz w:val="24"/>
              </w:rPr>
              <w:t>78</w:t>
            </w:r>
          </w:p>
        </w:tc>
        <w:tc>
          <w:tcPr>
            <w:tcW w:w="9041" w:type="dxa"/>
          </w:tcPr>
          <w:p w:rsidR="007D10CF" w:rsidRDefault="007D10CF" w:rsidP="007D10CF">
            <w:pPr>
              <w:pStyle w:val="TableParagraph"/>
              <w:ind w:left="61"/>
              <w:rPr>
                <w:sz w:val="24"/>
              </w:rPr>
            </w:pPr>
            <w:r>
              <w:rPr>
                <w:sz w:val="24"/>
              </w:rPr>
              <w:t>Повторение</w:t>
            </w:r>
            <w:r>
              <w:rPr>
                <w:spacing w:val="-6"/>
                <w:sz w:val="24"/>
              </w:rPr>
              <w:t xml:space="preserve"> </w:t>
            </w:r>
            <w:r>
              <w:rPr>
                <w:sz w:val="24"/>
              </w:rPr>
              <w:t>алгоритма</w:t>
            </w:r>
            <w:r>
              <w:rPr>
                <w:spacing w:val="-6"/>
                <w:sz w:val="24"/>
              </w:rPr>
              <w:t xml:space="preserve"> </w:t>
            </w:r>
            <w:r>
              <w:rPr>
                <w:sz w:val="24"/>
              </w:rPr>
              <w:t>списывания</w:t>
            </w:r>
            <w:r>
              <w:rPr>
                <w:spacing w:val="-4"/>
                <w:sz w:val="24"/>
              </w:rPr>
              <w:t xml:space="preserve"> </w:t>
            </w:r>
            <w:r>
              <w:rPr>
                <w:spacing w:val="-2"/>
                <w:sz w:val="24"/>
              </w:rPr>
              <w:t>текста</w:t>
            </w:r>
          </w:p>
        </w:tc>
      </w:tr>
      <w:tr w:rsidR="007D10CF" w:rsidRPr="00DA45AC" w:rsidTr="007D10CF">
        <w:trPr>
          <w:trHeight w:val="480"/>
        </w:trPr>
        <w:tc>
          <w:tcPr>
            <w:tcW w:w="1292" w:type="dxa"/>
          </w:tcPr>
          <w:p w:rsidR="007D10CF" w:rsidRDefault="007D10CF" w:rsidP="007D10CF">
            <w:pPr>
              <w:pStyle w:val="TableParagraph"/>
              <w:rPr>
                <w:sz w:val="24"/>
              </w:rPr>
            </w:pPr>
            <w:r>
              <w:rPr>
                <w:sz w:val="24"/>
              </w:rPr>
              <w:t>Урок</w:t>
            </w:r>
            <w:r>
              <w:rPr>
                <w:spacing w:val="1"/>
                <w:sz w:val="24"/>
              </w:rPr>
              <w:t xml:space="preserve"> </w:t>
            </w:r>
            <w:r>
              <w:rPr>
                <w:spacing w:val="-5"/>
                <w:sz w:val="24"/>
              </w:rPr>
              <w:t>79</w:t>
            </w:r>
          </w:p>
        </w:tc>
        <w:tc>
          <w:tcPr>
            <w:tcW w:w="9041" w:type="dxa"/>
          </w:tcPr>
          <w:p w:rsidR="007D10CF" w:rsidRPr="00DA45AC" w:rsidRDefault="007D10CF" w:rsidP="007D10CF">
            <w:pPr>
              <w:pStyle w:val="TableParagraph"/>
              <w:ind w:left="61"/>
              <w:rPr>
                <w:sz w:val="24"/>
                <w:lang w:val="ru-RU"/>
              </w:rPr>
            </w:pPr>
            <w:r w:rsidRPr="00DA45AC">
              <w:rPr>
                <w:sz w:val="24"/>
                <w:lang w:val="ru-RU"/>
              </w:rPr>
              <w:t>Диктант</w:t>
            </w:r>
            <w:r w:rsidRPr="00DA45AC">
              <w:rPr>
                <w:spacing w:val="-7"/>
                <w:sz w:val="24"/>
                <w:lang w:val="ru-RU"/>
              </w:rPr>
              <w:t xml:space="preserve"> </w:t>
            </w:r>
            <w:r w:rsidRPr="00DA45AC">
              <w:rPr>
                <w:sz w:val="24"/>
                <w:lang w:val="ru-RU"/>
              </w:rPr>
              <w:t>на</w:t>
            </w:r>
            <w:r w:rsidRPr="00DA45AC">
              <w:rPr>
                <w:spacing w:val="-3"/>
                <w:sz w:val="24"/>
                <w:lang w:val="ru-RU"/>
              </w:rPr>
              <w:t xml:space="preserve"> </w:t>
            </w:r>
            <w:r w:rsidRPr="00DA45AC">
              <w:rPr>
                <w:sz w:val="24"/>
                <w:lang w:val="ru-RU"/>
              </w:rPr>
              <w:t>изученные</w:t>
            </w:r>
            <w:r w:rsidRPr="00DA45AC">
              <w:rPr>
                <w:spacing w:val="-3"/>
                <w:sz w:val="24"/>
                <w:lang w:val="ru-RU"/>
              </w:rPr>
              <w:t xml:space="preserve"> </w:t>
            </w:r>
            <w:r w:rsidRPr="00DA45AC">
              <w:rPr>
                <w:sz w:val="24"/>
                <w:lang w:val="ru-RU"/>
              </w:rPr>
              <w:t>правила</w:t>
            </w:r>
            <w:r w:rsidRPr="00DA45AC">
              <w:rPr>
                <w:spacing w:val="-3"/>
                <w:sz w:val="24"/>
                <w:lang w:val="ru-RU"/>
              </w:rPr>
              <w:t xml:space="preserve"> </w:t>
            </w:r>
            <w:r w:rsidRPr="00DA45AC">
              <w:rPr>
                <w:sz w:val="24"/>
                <w:lang w:val="ru-RU"/>
              </w:rPr>
              <w:t>(безударные</w:t>
            </w:r>
            <w:r w:rsidRPr="00DA45AC">
              <w:rPr>
                <w:spacing w:val="-4"/>
                <w:sz w:val="24"/>
                <w:lang w:val="ru-RU"/>
              </w:rPr>
              <w:t xml:space="preserve"> </w:t>
            </w:r>
            <w:r w:rsidRPr="00DA45AC">
              <w:rPr>
                <w:sz w:val="24"/>
                <w:lang w:val="ru-RU"/>
              </w:rPr>
              <w:t>гласные</w:t>
            </w:r>
            <w:r w:rsidRPr="00DA45AC">
              <w:rPr>
                <w:spacing w:val="-5"/>
                <w:sz w:val="24"/>
                <w:lang w:val="ru-RU"/>
              </w:rPr>
              <w:t xml:space="preserve"> </w:t>
            </w:r>
            <w:r w:rsidRPr="00DA45AC">
              <w:rPr>
                <w:sz w:val="24"/>
                <w:lang w:val="ru-RU"/>
              </w:rPr>
              <w:t>в</w:t>
            </w:r>
            <w:r w:rsidRPr="00DA45AC">
              <w:rPr>
                <w:spacing w:val="-3"/>
                <w:sz w:val="24"/>
                <w:lang w:val="ru-RU"/>
              </w:rPr>
              <w:t xml:space="preserve"> </w:t>
            </w:r>
            <w:r w:rsidRPr="00DA45AC">
              <w:rPr>
                <w:sz w:val="24"/>
                <w:lang w:val="ru-RU"/>
              </w:rPr>
              <w:t>корне</w:t>
            </w:r>
            <w:r w:rsidRPr="00DA45AC">
              <w:rPr>
                <w:spacing w:val="-3"/>
                <w:sz w:val="24"/>
                <w:lang w:val="ru-RU"/>
              </w:rPr>
              <w:t xml:space="preserve"> </w:t>
            </w:r>
            <w:r w:rsidRPr="00DA45AC">
              <w:rPr>
                <w:spacing w:val="-2"/>
                <w:sz w:val="24"/>
                <w:lang w:val="ru-RU"/>
              </w:rPr>
              <w:t>слова)</w:t>
            </w:r>
          </w:p>
        </w:tc>
      </w:tr>
      <w:tr w:rsidR="007D10CF" w:rsidRPr="00DA45AC" w:rsidTr="007D10CF">
        <w:trPr>
          <w:trHeight w:val="480"/>
        </w:trPr>
        <w:tc>
          <w:tcPr>
            <w:tcW w:w="1292" w:type="dxa"/>
          </w:tcPr>
          <w:p w:rsidR="007D10CF" w:rsidRDefault="007D10CF" w:rsidP="007D10CF">
            <w:pPr>
              <w:pStyle w:val="TableParagraph"/>
              <w:rPr>
                <w:sz w:val="24"/>
              </w:rPr>
            </w:pPr>
            <w:r>
              <w:rPr>
                <w:sz w:val="24"/>
              </w:rPr>
              <w:t>Урок</w:t>
            </w:r>
            <w:r>
              <w:rPr>
                <w:spacing w:val="1"/>
                <w:sz w:val="24"/>
              </w:rPr>
              <w:t xml:space="preserve"> </w:t>
            </w:r>
            <w:r>
              <w:rPr>
                <w:spacing w:val="-5"/>
                <w:sz w:val="24"/>
              </w:rPr>
              <w:t>80</w:t>
            </w:r>
          </w:p>
        </w:tc>
        <w:tc>
          <w:tcPr>
            <w:tcW w:w="9041" w:type="dxa"/>
          </w:tcPr>
          <w:p w:rsidR="007D10CF" w:rsidRPr="00DA45AC" w:rsidRDefault="007D10CF" w:rsidP="007D10CF">
            <w:pPr>
              <w:pStyle w:val="TableParagraph"/>
              <w:ind w:left="61"/>
              <w:rPr>
                <w:sz w:val="24"/>
                <w:lang w:val="ru-RU"/>
              </w:rPr>
            </w:pPr>
            <w:r w:rsidRPr="00DA45AC">
              <w:rPr>
                <w:sz w:val="24"/>
                <w:lang w:val="ru-RU"/>
              </w:rPr>
              <w:t>Работа</w:t>
            </w:r>
            <w:r w:rsidRPr="00DA45AC">
              <w:rPr>
                <w:spacing w:val="-4"/>
                <w:sz w:val="24"/>
                <w:lang w:val="ru-RU"/>
              </w:rPr>
              <w:t xml:space="preserve"> </w:t>
            </w:r>
            <w:r w:rsidRPr="00DA45AC">
              <w:rPr>
                <w:sz w:val="24"/>
                <w:lang w:val="ru-RU"/>
              </w:rPr>
              <w:t>над</w:t>
            </w:r>
            <w:r w:rsidRPr="00DA45AC">
              <w:rPr>
                <w:spacing w:val="-2"/>
                <w:sz w:val="24"/>
                <w:lang w:val="ru-RU"/>
              </w:rPr>
              <w:t xml:space="preserve"> </w:t>
            </w:r>
            <w:r w:rsidRPr="00DA45AC">
              <w:rPr>
                <w:sz w:val="24"/>
                <w:lang w:val="ru-RU"/>
              </w:rPr>
              <w:t>ошибками,</w:t>
            </w:r>
            <w:r w:rsidRPr="00DA45AC">
              <w:rPr>
                <w:spacing w:val="-6"/>
                <w:sz w:val="24"/>
                <w:lang w:val="ru-RU"/>
              </w:rPr>
              <w:t xml:space="preserve"> </w:t>
            </w:r>
            <w:r w:rsidRPr="00DA45AC">
              <w:rPr>
                <w:sz w:val="24"/>
                <w:lang w:val="ru-RU"/>
              </w:rPr>
              <w:t>допущенными</w:t>
            </w:r>
            <w:r w:rsidRPr="00DA45AC">
              <w:rPr>
                <w:spacing w:val="-2"/>
                <w:sz w:val="24"/>
                <w:lang w:val="ru-RU"/>
              </w:rPr>
              <w:t xml:space="preserve"> </w:t>
            </w:r>
            <w:r w:rsidRPr="00DA45AC">
              <w:rPr>
                <w:sz w:val="24"/>
                <w:lang w:val="ru-RU"/>
              </w:rPr>
              <w:t>в</w:t>
            </w:r>
            <w:r w:rsidRPr="00DA45AC">
              <w:rPr>
                <w:spacing w:val="1"/>
                <w:sz w:val="24"/>
                <w:lang w:val="ru-RU"/>
              </w:rPr>
              <w:t xml:space="preserve"> </w:t>
            </w:r>
            <w:r w:rsidRPr="00DA45AC">
              <w:rPr>
                <w:spacing w:val="-2"/>
                <w:sz w:val="24"/>
                <w:lang w:val="ru-RU"/>
              </w:rPr>
              <w:t>диктанте</w:t>
            </w:r>
          </w:p>
        </w:tc>
      </w:tr>
      <w:tr w:rsidR="007D10CF" w:rsidRPr="00DA45AC" w:rsidTr="007D10CF">
        <w:trPr>
          <w:trHeight w:val="480"/>
        </w:trPr>
        <w:tc>
          <w:tcPr>
            <w:tcW w:w="1292" w:type="dxa"/>
          </w:tcPr>
          <w:p w:rsidR="007D10CF" w:rsidRDefault="007D10CF" w:rsidP="007D10CF">
            <w:pPr>
              <w:pStyle w:val="TableParagraph"/>
              <w:spacing w:before="234"/>
              <w:rPr>
                <w:sz w:val="24"/>
              </w:rPr>
            </w:pPr>
            <w:r>
              <w:rPr>
                <w:sz w:val="24"/>
              </w:rPr>
              <w:t>Урок</w:t>
            </w:r>
            <w:r>
              <w:rPr>
                <w:spacing w:val="1"/>
                <w:sz w:val="24"/>
              </w:rPr>
              <w:t xml:space="preserve"> </w:t>
            </w:r>
            <w:r>
              <w:rPr>
                <w:spacing w:val="-5"/>
                <w:sz w:val="24"/>
              </w:rPr>
              <w:t>81</w:t>
            </w:r>
          </w:p>
        </w:tc>
        <w:tc>
          <w:tcPr>
            <w:tcW w:w="9041" w:type="dxa"/>
          </w:tcPr>
          <w:p w:rsidR="007D10CF" w:rsidRPr="00DA45AC" w:rsidRDefault="007D10CF" w:rsidP="007D10CF">
            <w:pPr>
              <w:pStyle w:val="TableParagraph"/>
              <w:ind w:left="61"/>
              <w:rPr>
                <w:sz w:val="24"/>
                <w:lang w:val="ru-RU"/>
              </w:rPr>
            </w:pPr>
            <w:r w:rsidRPr="00DA45AC">
              <w:rPr>
                <w:sz w:val="24"/>
                <w:lang w:val="ru-RU"/>
              </w:rPr>
              <w:t>Резервный</w:t>
            </w:r>
            <w:r w:rsidRPr="00DA45AC">
              <w:rPr>
                <w:spacing w:val="80"/>
                <w:sz w:val="24"/>
                <w:lang w:val="ru-RU"/>
              </w:rPr>
              <w:t xml:space="preserve"> </w:t>
            </w:r>
            <w:r w:rsidRPr="00DA45AC">
              <w:rPr>
                <w:sz w:val="24"/>
                <w:lang w:val="ru-RU"/>
              </w:rPr>
              <w:t>урок</w:t>
            </w:r>
            <w:r w:rsidRPr="00DA45AC">
              <w:rPr>
                <w:spacing w:val="80"/>
                <w:sz w:val="24"/>
                <w:lang w:val="ru-RU"/>
              </w:rPr>
              <w:t xml:space="preserve"> </w:t>
            </w:r>
            <w:r w:rsidRPr="00DA45AC">
              <w:rPr>
                <w:sz w:val="24"/>
                <w:lang w:val="ru-RU"/>
              </w:rPr>
              <w:t>по</w:t>
            </w:r>
            <w:r w:rsidRPr="00DA45AC">
              <w:rPr>
                <w:spacing w:val="80"/>
                <w:sz w:val="24"/>
                <w:lang w:val="ru-RU"/>
              </w:rPr>
              <w:t xml:space="preserve"> </w:t>
            </w:r>
            <w:r w:rsidRPr="00DA45AC">
              <w:rPr>
                <w:sz w:val="24"/>
                <w:lang w:val="ru-RU"/>
              </w:rPr>
              <w:t>разделу</w:t>
            </w:r>
            <w:r w:rsidRPr="00DA45AC">
              <w:rPr>
                <w:spacing w:val="80"/>
                <w:sz w:val="24"/>
                <w:lang w:val="ru-RU"/>
              </w:rPr>
              <w:t xml:space="preserve"> </w:t>
            </w:r>
            <w:r w:rsidRPr="00DA45AC">
              <w:rPr>
                <w:sz w:val="24"/>
                <w:lang w:val="ru-RU"/>
              </w:rPr>
              <w:t>орфография:</w:t>
            </w:r>
            <w:r w:rsidRPr="00DA45AC">
              <w:rPr>
                <w:spacing w:val="80"/>
                <w:sz w:val="24"/>
                <w:lang w:val="ru-RU"/>
              </w:rPr>
              <w:t xml:space="preserve"> </w:t>
            </w:r>
            <w:r w:rsidRPr="00DA45AC">
              <w:rPr>
                <w:sz w:val="24"/>
                <w:lang w:val="ru-RU"/>
              </w:rPr>
              <w:t>тренинг</w:t>
            </w:r>
            <w:r w:rsidRPr="00DA45AC">
              <w:rPr>
                <w:spacing w:val="80"/>
                <w:sz w:val="24"/>
                <w:lang w:val="ru-RU"/>
              </w:rPr>
              <w:t xml:space="preserve"> </w:t>
            </w:r>
            <w:r w:rsidRPr="00DA45AC">
              <w:rPr>
                <w:sz w:val="24"/>
                <w:lang w:val="ru-RU"/>
              </w:rPr>
              <w:t>"Знаки</w:t>
            </w:r>
            <w:r w:rsidRPr="00DA45AC">
              <w:rPr>
                <w:spacing w:val="80"/>
                <w:sz w:val="24"/>
                <w:lang w:val="ru-RU"/>
              </w:rPr>
              <w:t xml:space="preserve"> </w:t>
            </w:r>
            <w:r w:rsidRPr="00DA45AC">
              <w:rPr>
                <w:sz w:val="24"/>
                <w:lang w:val="ru-RU"/>
              </w:rPr>
              <w:t>препинания</w:t>
            </w:r>
            <w:r w:rsidRPr="00DA45AC">
              <w:rPr>
                <w:spacing w:val="80"/>
                <w:sz w:val="24"/>
                <w:lang w:val="ru-RU"/>
              </w:rPr>
              <w:t xml:space="preserve"> </w:t>
            </w:r>
            <w:r w:rsidRPr="00DA45AC">
              <w:rPr>
                <w:sz w:val="24"/>
                <w:lang w:val="ru-RU"/>
              </w:rPr>
              <w:t>в</w:t>
            </w:r>
            <w:r w:rsidRPr="00DA45AC">
              <w:rPr>
                <w:spacing w:val="80"/>
                <w:sz w:val="24"/>
                <w:lang w:val="ru-RU"/>
              </w:rPr>
              <w:t xml:space="preserve"> </w:t>
            </w:r>
            <w:r w:rsidRPr="00DA45AC">
              <w:rPr>
                <w:sz w:val="24"/>
                <w:lang w:val="ru-RU"/>
              </w:rPr>
              <w:t>конце</w:t>
            </w:r>
            <w:r w:rsidRPr="00DA45AC">
              <w:rPr>
                <w:spacing w:val="80"/>
                <w:sz w:val="24"/>
                <w:lang w:val="ru-RU"/>
              </w:rPr>
              <w:t xml:space="preserve"> </w:t>
            </w:r>
            <w:r w:rsidRPr="00DA45AC">
              <w:rPr>
                <w:sz w:val="24"/>
                <w:lang w:val="ru-RU"/>
              </w:rPr>
              <w:t>предложения" с использованием электронных образовательных ресурсов</w:t>
            </w:r>
          </w:p>
        </w:tc>
      </w:tr>
      <w:tr w:rsidR="007D10CF" w:rsidRPr="00DA45AC" w:rsidTr="007D10CF">
        <w:trPr>
          <w:trHeight w:val="480"/>
        </w:trPr>
        <w:tc>
          <w:tcPr>
            <w:tcW w:w="1292" w:type="dxa"/>
          </w:tcPr>
          <w:p w:rsidR="007D10CF" w:rsidRDefault="007D10CF" w:rsidP="007D10CF">
            <w:pPr>
              <w:pStyle w:val="TableParagraph"/>
              <w:spacing w:before="231"/>
              <w:rPr>
                <w:sz w:val="24"/>
              </w:rPr>
            </w:pPr>
            <w:r>
              <w:rPr>
                <w:sz w:val="24"/>
              </w:rPr>
              <w:t>Урок</w:t>
            </w:r>
            <w:r>
              <w:rPr>
                <w:spacing w:val="1"/>
                <w:sz w:val="24"/>
              </w:rPr>
              <w:t xml:space="preserve"> </w:t>
            </w:r>
            <w:r>
              <w:rPr>
                <w:spacing w:val="-5"/>
                <w:sz w:val="24"/>
              </w:rPr>
              <w:t>82</w:t>
            </w:r>
          </w:p>
        </w:tc>
        <w:tc>
          <w:tcPr>
            <w:tcW w:w="9041" w:type="dxa"/>
          </w:tcPr>
          <w:p w:rsidR="007D10CF" w:rsidRPr="00DA45AC" w:rsidRDefault="007D10CF" w:rsidP="007D10CF">
            <w:pPr>
              <w:pStyle w:val="TableParagraph"/>
              <w:tabs>
                <w:tab w:val="left" w:pos="1380"/>
                <w:tab w:val="left" w:pos="2073"/>
                <w:tab w:val="left" w:pos="2545"/>
                <w:tab w:val="left" w:pos="3555"/>
                <w:tab w:val="left" w:pos="5081"/>
                <w:tab w:val="left" w:pos="6119"/>
                <w:tab w:val="left" w:pos="6997"/>
                <w:tab w:val="left" w:pos="8079"/>
                <w:tab w:val="left" w:pos="8861"/>
              </w:tabs>
              <w:spacing w:before="92"/>
              <w:ind w:left="61" w:right="60"/>
              <w:rPr>
                <w:sz w:val="24"/>
                <w:lang w:val="ru-RU"/>
              </w:rPr>
            </w:pPr>
            <w:r w:rsidRPr="00DA45AC">
              <w:rPr>
                <w:spacing w:val="-2"/>
                <w:sz w:val="24"/>
                <w:lang w:val="ru-RU"/>
              </w:rPr>
              <w:t>Резервный</w:t>
            </w:r>
            <w:r w:rsidRPr="00DA45AC">
              <w:rPr>
                <w:sz w:val="24"/>
                <w:lang w:val="ru-RU"/>
              </w:rPr>
              <w:tab/>
            </w:r>
            <w:r w:rsidRPr="00DA45AC">
              <w:rPr>
                <w:spacing w:val="-4"/>
                <w:sz w:val="24"/>
                <w:lang w:val="ru-RU"/>
              </w:rPr>
              <w:t>урок</w:t>
            </w:r>
            <w:r w:rsidRPr="00DA45AC">
              <w:rPr>
                <w:sz w:val="24"/>
                <w:lang w:val="ru-RU"/>
              </w:rPr>
              <w:tab/>
            </w:r>
            <w:r w:rsidRPr="00DA45AC">
              <w:rPr>
                <w:spacing w:val="-6"/>
                <w:sz w:val="24"/>
                <w:lang w:val="ru-RU"/>
              </w:rPr>
              <w:t>по</w:t>
            </w:r>
            <w:r w:rsidRPr="00DA45AC">
              <w:rPr>
                <w:sz w:val="24"/>
                <w:lang w:val="ru-RU"/>
              </w:rPr>
              <w:tab/>
            </w:r>
            <w:r w:rsidRPr="00DA45AC">
              <w:rPr>
                <w:spacing w:val="-2"/>
                <w:sz w:val="24"/>
                <w:lang w:val="ru-RU"/>
              </w:rPr>
              <w:t>разделу</w:t>
            </w:r>
            <w:r w:rsidRPr="00DA45AC">
              <w:rPr>
                <w:sz w:val="24"/>
                <w:lang w:val="ru-RU"/>
              </w:rPr>
              <w:tab/>
            </w:r>
            <w:r w:rsidRPr="00DA45AC">
              <w:rPr>
                <w:spacing w:val="-2"/>
                <w:sz w:val="24"/>
                <w:lang w:val="ru-RU"/>
              </w:rPr>
              <w:t>орфография:</w:t>
            </w:r>
            <w:r w:rsidRPr="00DA45AC">
              <w:rPr>
                <w:sz w:val="24"/>
                <w:lang w:val="ru-RU"/>
              </w:rPr>
              <w:tab/>
            </w:r>
            <w:r w:rsidRPr="00DA45AC">
              <w:rPr>
                <w:spacing w:val="-2"/>
                <w:sz w:val="24"/>
                <w:lang w:val="ru-RU"/>
              </w:rPr>
              <w:t>тренинг</w:t>
            </w:r>
            <w:r w:rsidRPr="00DA45AC">
              <w:rPr>
                <w:sz w:val="24"/>
                <w:lang w:val="ru-RU"/>
              </w:rPr>
              <w:tab/>
            </w:r>
            <w:r w:rsidRPr="00DA45AC">
              <w:rPr>
                <w:spacing w:val="-2"/>
                <w:sz w:val="24"/>
                <w:lang w:val="ru-RU"/>
              </w:rPr>
              <w:t>"Слог.</w:t>
            </w:r>
            <w:r w:rsidRPr="00DA45AC">
              <w:rPr>
                <w:sz w:val="24"/>
                <w:lang w:val="ru-RU"/>
              </w:rPr>
              <w:tab/>
            </w:r>
            <w:r w:rsidRPr="00DA45AC">
              <w:rPr>
                <w:spacing w:val="-2"/>
                <w:sz w:val="24"/>
                <w:lang w:val="ru-RU"/>
              </w:rPr>
              <w:t>Перенос</w:t>
            </w:r>
            <w:r w:rsidRPr="00DA45AC">
              <w:rPr>
                <w:sz w:val="24"/>
                <w:lang w:val="ru-RU"/>
              </w:rPr>
              <w:tab/>
            </w:r>
            <w:r w:rsidRPr="00DA45AC">
              <w:rPr>
                <w:spacing w:val="-2"/>
                <w:sz w:val="24"/>
                <w:lang w:val="ru-RU"/>
              </w:rPr>
              <w:t>слов"</w:t>
            </w:r>
            <w:r w:rsidRPr="00DA45AC">
              <w:rPr>
                <w:sz w:val="24"/>
                <w:lang w:val="ru-RU"/>
              </w:rPr>
              <w:tab/>
            </w:r>
            <w:r w:rsidRPr="00DA45AC">
              <w:rPr>
                <w:spacing w:val="-10"/>
                <w:sz w:val="24"/>
                <w:lang w:val="ru-RU"/>
              </w:rPr>
              <w:t xml:space="preserve">с </w:t>
            </w:r>
            <w:r w:rsidRPr="00DA45AC">
              <w:rPr>
                <w:sz w:val="24"/>
                <w:lang w:val="ru-RU"/>
              </w:rPr>
              <w:t>использованием электронных образовательных ресурсов</w:t>
            </w:r>
          </w:p>
        </w:tc>
      </w:tr>
      <w:tr w:rsidR="007D10CF" w:rsidRPr="00DA45AC" w:rsidTr="007D10CF">
        <w:trPr>
          <w:trHeight w:val="480"/>
        </w:trPr>
        <w:tc>
          <w:tcPr>
            <w:tcW w:w="1292" w:type="dxa"/>
          </w:tcPr>
          <w:p w:rsidR="007D10CF" w:rsidRDefault="007D10CF" w:rsidP="007D10CF">
            <w:pPr>
              <w:pStyle w:val="TableParagraph"/>
              <w:spacing w:before="231"/>
              <w:rPr>
                <w:sz w:val="24"/>
              </w:rPr>
            </w:pPr>
            <w:r>
              <w:rPr>
                <w:sz w:val="24"/>
              </w:rPr>
              <w:t>Урок</w:t>
            </w:r>
            <w:r>
              <w:rPr>
                <w:spacing w:val="1"/>
                <w:sz w:val="24"/>
              </w:rPr>
              <w:t xml:space="preserve"> </w:t>
            </w:r>
            <w:r>
              <w:rPr>
                <w:spacing w:val="-5"/>
                <w:sz w:val="24"/>
              </w:rPr>
              <w:t>83</w:t>
            </w:r>
          </w:p>
        </w:tc>
        <w:tc>
          <w:tcPr>
            <w:tcW w:w="9041" w:type="dxa"/>
          </w:tcPr>
          <w:p w:rsidR="007D10CF" w:rsidRPr="00DA45AC" w:rsidRDefault="007D10CF" w:rsidP="007D10CF">
            <w:pPr>
              <w:pStyle w:val="TableParagraph"/>
              <w:spacing w:before="92"/>
              <w:ind w:left="61"/>
              <w:rPr>
                <w:sz w:val="24"/>
                <w:lang w:val="ru-RU"/>
              </w:rPr>
            </w:pPr>
            <w:r w:rsidRPr="00DA45AC">
              <w:rPr>
                <w:sz w:val="24"/>
                <w:lang w:val="ru-RU"/>
              </w:rPr>
              <w:t>Резервный</w:t>
            </w:r>
            <w:r w:rsidRPr="00DA45AC">
              <w:rPr>
                <w:spacing w:val="40"/>
                <w:sz w:val="24"/>
                <w:lang w:val="ru-RU"/>
              </w:rPr>
              <w:t xml:space="preserve"> </w:t>
            </w:r>
            <w:r w:rsidRPr="00DA45AC">
              <w:rPr>
                <w:sz w:val="24"/>
                <w:lang w:val="ru-RU"/>
              </w:rPr>
              <w:t>урок</w:t>
            </w:r>
            <w:r w:rsidRPr="00DA45AC">
              <w:rPr>
                <w:spacing w:val="40"/>
                <w:sz w:val="24"/>
                <w:lang w:val="ru-RU"/>
              </w:rPr>
              <w:t xml:space="preserve"> </w:t>
            </w:r>
            <w:r w:rsidRPr="00DA45AC">
              <w:rPr>
                <w:sz w:val="24"/>
                <w:lang w:val="ru-RU"/>
              </w:rPr>
              <w:t>по</w:t>
            </w:r>
            <w:r w:rsidRPr="00DA45AC">
              <w:rPr>
                <w:spacing w:val="40"/>
                <w:sz w:val="24"/>
                <w:lang w:val="ru-RU"/>
              </w:rPr>
              <w:t xml:space="preserve"> </w:t>
            </w:r>
            <w:r w:rsidRPr="00DA45AC">
              <w:rPr>
                <w:sz w:val="24"/>
                <w:lang w:val="ru-RU"/>
              </w:rPr>
              <w:t>разделу</w:t>
            </w:r>
            <w:r w:rsidRPr="00DA45AC">
              <w:rPr>
                <w:spacing w:val="39"/>
                <w:sz w:val="24"/>
                <w:lang w:val="ru-RU"/>
              </w:rPr>
              <w:t xml:space="preserve"> </w:t>
            </w:r>
            <w:r w:rsidRPr="00DA45AC">
              <w:rPr>
                <w:sz w:val="24"/>
                <w:lang w:val="ru-RU"/>
              </w:rPr>
              <w:t>орфография:</w:t>
            </w:r>
            <w:r w:rsidRPr="00DA45AC">
              <w:rPr>
                <w:spacing w:val="40"/>
                <w:sz w:val="24"/>
                <w:lang w:val="ru-RU"/>
              </w:rPr>
              <w:t xml:space="preserve"> </w:t>
            </w:r>
            <w:r w:rsidRPr="00DA45AC">
              <w:rPr>
                <w:sz w:val="24"/>
                <w:lang w:val="ru-RU"/>
              </w:rPr>
              <w:t>использование</w:t>
            </w:r>
            <w:r w:rsidRPr="00DA45AC">
              <w:rPr>
                <w:spacing w:val="40"/>
                <w:sz w:val="24"/>
                <w:lang w:val="ru-RU"/>
              </w:rPr>
              <w:t xml:space="preserve"> </w:t>
            </w:r>
            <w:r w:rsidRPr="00DA45AC">
              <w:rPr>
                <w:sz w:val="24"/>
                <w:lang w:val="ru-RU"/>
              </w:rPr>
              <w:t>орфографического</w:t>
            </w:r>
            <w:r w:rsidRPr="00DA45AC">
              <w:rPr>
                <w:spacing w:val="40"/>
                <w:sz w:val="24"/>
                <w:lang w:val="ru-RU"/>
              </w:rPr>
              <w:t xml:space="preserve"> </w:t>
            </w:r>
            <w:r w:rsidRPr="00DA45AC">
              <w:rPr>
                <w:sz w:val="24"/>
                <w:lang w:val="ru-RU"/>
              </w:rPr>
              <w:t>словаря учебника для определения (уточнения) написания слова</w:t>
            </w:r>
          </w:p>
        </w:tc>
      </w:tr>
      <w:tr w:rsidR="007D10CF" w:rsidRPr="00DA45AC" w:rsidTr="007D10CF">
        <w:trPr>
          <w:trHeight w:val="480"/>
        </w:trPr>
        <w:tc>
          <w:tcPr>
            <w:tcW w:w="1292" w:type="dxa"/>
          </w:tcPr>
          <w:p w:rsidR="007D10CF" w:rsidRDefault="007D10CF" w:rsidP="007D10CF">
            <w:pPr>
              <w:pStyle w:val="TableParagraph"/>
              <w:spacing w:before="92"/>
              <w:rPr>
                <w:sz w:val="24"/>
              </w:rPr>
            </w:pPr>
            <w:r>
              <w:rPr>
                <w:sz w:val="24"/>
              </w:rPr>
              <w:t>Урок</w:t>
            </w:r>
            <w:r>
              <w:rPr>
                <w:spacing w:val="1"/>
                <w:sz w:val="24"/>
              </w:rPr>
              <w:t xml:space="preserve"> </w:t>
            </w:r>
            <w:r>
              <w:rPr>
                <w:spacing w:val="-5"/>
                <w:sz w:val="24"/>
              </w:rPr>
              <w:t>84</w:t>
            </w:r>
          </w:p>
        </w:tc>
        <w:tc>
          <w:tcPr>
            <w:tcW w:w="9041" w:type="dxa"/>
          </w:tcPr>
          <w:p w:rsidR="007D10CF" w:rsidRPr="00DA45AC" w:rsidRDefault="007D10CF" w:rsidP="007D10CF">
            <w:pPr>
              <w:pStyle w:val="TableParagraph"/>
              <w:spacing w:before="92"/>
              <w:ind w:left="61"/>
              <w:rPr>
                <w:sz w:val="24"/>
                <w:lang w:val="ru-RU"/>
              </w:rPr>
            </w:pPr>
            <w:r w:rsidRPr="00DA45AC">
              <w:rPr>
                <w:sz w:val="24"/>
                <w:lang w:val="ru-RU"/>
              </w:rPr>
              <w:t>Сочетания</w:t>
            </w:r>
            <w:r w:rsidRPr="00DA45AC">
              <w:rPr>
                <w:spacing w:val="-2"/>
                <w:sz w:val="24"/>
                <w:lang w:val="ru-RU"/>
              </w:rPr>
              <w:t xml:space="preserve"> </w:t>
            </w:r>
            <w:r w:rsidRPr="00DA45AC">
              <w:rPr>
                <w:sz w:val="24"/>
                <w:lang w:val="ru-RU"/>
              </w:rPr>
              <w:t>чк,</w:t>
            </w:r>
            <w:r w:rsidRPr="00DA45AC">
              <w:rPr>
                <w:spacing w:val="-2"/>
                <w:sz w:val="24"/>
                <w:lang w:val="ru-RU"/>
              </w:rPr>
              <w:t xml:space="preserve"> </w:t>
            </w:r>
            <w:r w:rsidRPr="00DA45AC">
              <w:rPr>
                <w:sz w:val="24"/>
                <w:lang w:val="ru-RU"/>
              </w:rPr>
              <w:t>чн,</w:t>
            </w:r>
            <w:r w:rsidRPr="00DA45AC">
              <w:rPr>
                <w:spacing w:val="-2"/>
                <w:sz w:val="24"/>
                <w:lang w:val="ru-RU"/>
              </w:rPr>
              <w:t xml:space="preserve"> </w:t>
            </w:r>
            <w:r w:rsidRPr="00DA45AC">
              <w:rPr>
                <w:sz w:val="24"/>
                <w:lang w:val="ru-RU"/>
              </w:rPr>
              <w:t>чт,</w:t>
            </w:r>
            <w:r w:rsidRPr="00DA45AC">
              <w:rPr>
                <w:spacing w:val="-2"/>
                <w:sz w:val="24"/>
                <w:lang w:val="ru-RU"/>
              </w:rPr>
              <w:t xml:space="preserve"> </w:t>
            </w:r>
            <w:r w:rsidRPr="00DA45AC">
              <w:rPr>
                <w:sz w:val="24"/>
                <w:lang w:val="ru-RU"/>
              </w:rPr>
              <w:t>щн,</w:t>
            </w:r>
            <w:r w:rsidRPr="00DA45AC">
              <w:rPr>
                <w:spacing w:val="-1"/>
                <w:sz w:val="24"/>
                <w:lang w:val="ru-RU"/>
              </w:rPr>
              <w:t xml:space="preserve"> </w:t>
            </w:r>
            <w:r w:rsidRPr="00DA45AC">
              <w:rPr>
                <w:spacing w:val="-5"/>
                <w:sz w:val="24"/>
                <w:lang w:val="ru-RU"/>
              </w:rPr>
              <w:t>нч</w:t>
            </w:r>
          </w:p>
        </w:tc>
      </w:tr>
      <w:tr w:rsidR="007D10CF" w:rsidRPr="00DA45AC" w:rsidTr="007D10CF">
        <w:trPr>
          <w:trHeight w:val="480"/>
        </w:trPr>
        <w:tc>
          <w:tcPr>
            <w:tcW w:w="1292" w:type="dxa"/>
          </w:tcPr>
          <w:p w:rsidR="007D10CF" w:rsidRDefault="007D10CF" w:rsidP="007D10CF">
            <w:pPr>
              <w:pStyle w:val="TableParagraph"/>
              <w:rPr>
                <w:sz w:val="24"/>
              </w:rPr>
            </w:pPr>
            <w:r>
              <w:rPr>
                <w:sz w:val="24"/>
              </w:rPr>
              <w:t>Урок</w:t>
            </w:r>
            <w:r>
              <w:rPr>
                <w:spacing w:val="1"/>
                <w:sz w:val="24"/>
              </w:rPr>
              <w:t xml:space="preserve"> </w:t>
            </w:r>
            <w:r>
              <w:rPr>
                <w:spacing w:val="-5"/>
                <w:sz w:val="24"/>
              </w:rPr>
              <w:t>85</w:t>
            </w:r>
          </w:p>
        </w:tc>
        <w:tc>
          <w:tcPr>
            <w:tcW w:w="9041" w:type="dxa"/>
          </w:tcPr>
          <w:p w:rsidR="007D10CF" w:rsidRPr="00DA45AC" w:rsidRDefault="007D10CF" w:rsidP="007D10CF">
            <w:pPr>
              <w:pStyle w:val="TableParagraph"/>
              <w:ind w:left="61"/>
              <w:rPr>
                <w:sz w:val="24"/>
                <w:lang w:val="ru-RU"/>
              </w:rPr>
            </w:pPr>
            <w:r w:rsidRPr="00DA45AC">
              <w:rPr>
                <w:sz w:val="24"/>
                <w:lang w:val="ru-RU"/>
              </w:rPr>
              <w:t>Выбор языковых средств для ведения разговора при работе в паре (группе) (начать,</w:t>
            </w:r>
            <w:r w:rsidRPr="00DA45AC">
              <w:rPr>
                <w:spacing w:val="80"/>
                <w:sz w:val="24"/>
                <w:lang w:val="ru-RU"/>
              </w:rPr>
              <w:t xml:space="preserve"> </w:t>
            </w:r>
            <w:r w:rsidRPr="00DA45AC">
              <w:rPr>
                <w:sz w:val="24"/>
                <w:lang w:val="ru-RU"/>
              </w:rPr>
              <w:t>поддержать, закончить разговор, привлечь внимание и другие)</w:t>
            </w:r>
          </w:p>
        </w:tc>
      </w:tr>
      <w:tr w:rsidR="007D10CF" w:rsidRPr="00DA45AC" w:rsidTr="007D10CF">
        <w:trPr>
          <w:trHeight w:val="480"/>
        </w:trPr>
        <w:tc>
          <w:tcPr>
            <w:tcW w:w="1292" w:type="dxa"/>
          </w:tcPr>
          <w:p w:rsidR="007D10CF" w:rsidRDefault="007D10CF" w:rsidP="007D10CF">
            <w:pPr>
              <w:pStyle w:val="TableParagraph"/>
              <w:rPr>
                <w:sz w:val="24"/>
              </w:rPr>
            </w:pPr>
            <w:r>
              <w:rPr>
                <w:sz w:val="24"/>
              </w:rPr>
              <w:t>Урок</w:t>
            </w:r>
            <w:r>
              <w:rPr>
                <w:spacing w:val="1"/>
                <w:sz w:val="24"/>
              </w:rPr>
              <w:t xml:space="preserve"> </w:t>
            </w:r>
            <w:r>
              <w:rPr>
                <w:spacing w:val="-5"/>
                <w:sz w:val="24"/>
              </w:rPr>
              <w:t>86</w:t>
            </w:r>
          </w:p>
        </w:tc>
        <w:tc>
          <w:tcPr>
            <w:tcW w:w="9041" w:type="dxa"/>
          </w:tcPr>
          <w:p w:rsidR="007D10CF" w:rsidRPr="00DA45AC" w:rsidRDefault="007D10CF" w:rsidP="007D10CF">
            <w:pPr>
              <w:pStyle w:val="TableParagraph"/>
              <w:ind w:left="61"/>
              <w:rPr>
                <w:sz w:val="24"/>
                <w:lang w:val="ru-RU"/>
              </w:rPr>
            </w:pPr>
            <w:r w:rsidRPr="00DA45AC">
              <w:rPr>
                <w:sz w:val="24"/>
                <w:lang w:val="ru-RU"/>
              </w:rPr>
              <w:t>Гласные</w:t>
            </w:r>
            <w:r w:rsidRPr="00DA45AC">
              <w:rPr>
                <w:spacing w:val="-7"/>
                <w:sz w:val="24"/>
                <w:lang w:val="ru-RU"/>
              </w:rPr>
              <w:t xml:space="preserve"> </w:t>
            </w:r>
            <w:r w:rsidRPr="00DA45AC">
              <w:rPr>
                <w:sz w:val="24"/>
                <w:lang w:val="ru-RU"/>
              </w:rPr>
              <w:t>после</w:t>
            </w:r>
            <w:r w:rsidRPr="00DA45AC">
              <w:rPr>
                <w:spacing w:val="-3"/>
                <w:sz w:val="24"/>
                <w:lang w:val="ru-RU"/>
              </w:rPr>
              <w:t xml:space="preserve"> </w:t>
            </w:r>
            <w:r w:rsidRPr="00DA45AC">
              <w:rPr>
                <w:sz w:val="24"/>
                <w:lang w:val="ru-RU"/>
              </w:rPr>
              <w:t>шипящих в</w:t>
            </w:r>
            <w:r w:rsidRPr="00DA45AC">
              <w:rPr>
                <w:spacing w:val="-4"/>
                <w:sz w:val="24"/>
                <w:lang w:val="ru-RU"/>
              </w:rPr>
              <w:t xml:space="preserve"> </w:t>
            </w:r>
            <w:r w:rsidRPr="00DA45AC">
              <w:rPr>
                <w:sz w:val="24"/>
                <w:lang w:val="ru-RU"/>
              </w:rPr>
              <w:t>сочетаниях жи,</w:t>
            </w:r>
            <w:r w:rsidRPr="00DA45AC">
              <w:rPr>
                <w:spacing w:val="-2"/>
                <w:sz w:val="24"/>
                <w:lang w:val="ru-RU"/>
              </w:rPr>
              <w:t xml:space="preserve"> </w:t>
            </w:r>
            <w:r w:rsidRPr="00DA45AC">
              <w:rPr>
                <w:sz w:val="24"/>
                <w:lang w:val="ru-RU"/>
              </w:rPr>
              <w:t>ши</w:t>
            </w:r>
            <w:r w:rsidRPr="00DA45AC">
              <w:rPr>
                <w:spacing w:val="-3"/>
                <w:sz w:val="24"/>
                <w:lang w:val="ru-RU"/>
              </w:rPr>
              <w:t xml:space="preserve"> </w:t>
            </w:r>
            <w:r w:rsidRPr="00DA45AC">
              <w:rPr>
                <w:sz w:val="24"/>
                <w:lang w:val="ru-RU"/>
              </w:rPr>
              <w:t>(в</w:t>
            </w:r>
            <w:r w:rsidRPr="00DA45AC">
              <w:rPr>
                <w:spacing w:val="-3"/>
                <w:sz w:val="24"/>
                <w:lang w:val="ru-RU"/>
              </w:rPr>
              <w:t xml:space="preserve"> </w:t>
            </w:r>
            <w:r w:rsidRPr="00DA45AC">
              <w:rPr>
                <w:sz w:val="24"/>
                <w:lang w:val="ru-RU"/>
              </w:rPr>
              <w:t>положении</w:t>
            </w:r>
            <w:r w:rsidRPr="00DA45AC">
              <w:rPr>
                <w:spacing w:val="-4"/>
                <w:sz w:val="24"/>
                <w:lang w:val="ru-RU"/>
              </w:rPr>
              <w:t xml:space="preserve"> </w:t>
            </w:r>
            <w:r w:rsidRPr="00DA45AC">
              <w:rPr>
                <w:sz w:val="24"/>
                <w:lang w:val="ru-RU"/>
              </w:rPr>
              <w:t xml:space="preserve">под </w:t>
            </w:r>
            <w:r w:rsidRPr="00DA45AC">
              <w:rPr>
                <w:spacing w:val="-2"/>
                <w:sz w:val="24"/>
                <w:lang w:val="ru-RU"/>
              </w:rPr>
              <w:t>ударением)</w:t>
            </w:r>
          </w:p>
        </w:tc>
      </w:tr>
      <w:tr w:rsidR="007D10CF" w:rsidRPr="00DA45AC" w:rsidTr="007D10CF">
        <w:trPr>
          <w:trHeight w:val="480"/>
        </w:trPr>
        <w:tc>
          <w:tcPr>
            <w:tcW w:w="1292" w:type="dxa"/>
          </w:tcPr>
          <w:p w:rsidR="007D10CF" w:rsidRDefault="007D10CF" w:rsidP="007D10CF">
            <w:pPr>
              <w:pStyle w:val="TableParagraph"/>
              <w:rPr>
                <w:sz w:val="24"/>
              </w:rPr>
            </w:pPr>
            <w:r>
              <w:rPr>
                <w:sz w:val="24"/>
              </w:rPr>
              <w:t>Урок</w:t>
            </w:r>
            <w:r>
              <w:rPr>
                <w:spacing w:val="1"/>
                <w:sz w:val="24"/>
              </w:rPr>
              <w:t xml:space="preserve"> </w:t>
            </w:r>
            <w:r>
              <w:rPr>
                <w:spacing w:val="-5"/>
                <w:sz w:val="24"/>
              </w:rPr>
              <w:t>87</w:t>
            </w:r>
          </w:p>
        </w:tc>
        <w:tc>
          <w:tcPr>
            <w:tcW w:w="9041" w:type="dxa"/>
          </w:tcPr>
          <w:p w:rsidR="007D10CF" w:rsidRPr="00DA45AC" w:rsidRDefault="007D10CF" w:rsidP="007D10CF">
            <w:pPr>
              <w:pStyle w:val="TableParagraph"/>
              <w:ind w:left="61"/>
              <w:rPr>
                <w:sz w:val="24"/>
                <w:lang w:val="ru-RU"/>
              </w:rPr>
            </w:pPr>
            <w:r w:rsidRPr="00DA45AC">
              <w:rPr>
                <w:sz w:val="24"/>
                <w:lang w:val="ru-RU"/>
              </w:rPr>
              <w:t>Гласные</w:t>
            </w:r>
            <w:r w:rsidRPr="00DA45AC">
              <w:rPr>
                <w:spacing w:val="-5"/>
                <w:sz w:val="24"/>
                <w:lang w:val="ru-RU"/>
              </w:rPr>
              <w:t xml:space="preserve"> </w:t>
            </w:r>
            <w:r w:rsidRPr="00DA45AC">
              <w:rPr>
                <w:sz w:val="24"/>
                <w:lang w:val="ru-RU"/>
              </w:rPr>
              <w:t>после</w:t>
            </w:r>
            <w:r w:rsidRPr="00DA45AC">
              <w:rPr>
                <w:spacing w:val="-4"/>
                <w:sz w:val="24"/>
                <w:lang w:val="ru-RU"/>
              </w:rPr>
              <w:t xml:space="preserve"> </w:t>
            </w:r>
            <w:r w:rsidRPr="00DA45AC">
              <w:rPr>
                <w:sz w:val="24"/>
                <w:lang w:val="ru-RU"/>
              </w:rPr>
              <w:t>шипящих</w:t>
            </w:r>
            <w:r w:rsidRPr="00DA45AC">
              <w:rPr>
                <w:spacing w:val="-1"/>
                <w:sz w:val="24"/>
                <w:lang w:val="ru-RU"/>
              </w:rPr>
              <w:t xml:space="preserve"> </w:t>
            </w:r>
            <w:r w:rsidRPr="00DA45AC">
              <w:rPr>
                <w:sz w:val="24"/>
                <w:lang w:val="ru-RU"/>
              </w:rPr>
              <w:t>в</w:t>
            </w:r>
            <w:r w:rsidRPr="00DA45AC">
              <w:rPr>
                <w:spacing w:val="-4"/>
                <w:sz w:val="24"/>
                <w:lang w:val="ru-RU"/>
              </w:rPr>
              <w:t xml:space="preserve"> </w:t>
            </w:r>
            <w:r w:rsidRPr="00DA45AC">
              <w:rPr>
                <w:sz w:val="24"/>
                <w:lang w:val="ru-RU"/>
              </w:rPr>
              <w:t>сочетаниях</w:t>
            </w:r>
            <w:r w:rsidRPr="00DA45AC">
              <w:rPr>
                <w:spacing w:val="-1"/>
                <w:sz w:val="24"/>
                <w:lang w:val="ru-RU"/>
              </w:rPr>
              <w:t xml:space="preserve"> </w:t>
            </w:r>
            <w:r w:rsidRPr="00DA45AC">
              <w:rPr>
                <w:sz w:val="24"/>
                <w:lang w:val="ru-RU"/>
              </w:rPr>
              <w:t>ча,</w:t>
            </w:r>
            <w:r w:rsidRPr="00DA45AC">
              <w:rPr>
                <w:spacing w:val="-3"/>
                <w:sz w:val="24"/>
                <w:lang w:val="ru-RU"/>
              </w:rPr>
              <w:t xml:space="preserve"> </w:t>
            </w:r>
            <w:r w:rsidRPr="00DA45AC">
              <w:rPr>
                <w:sz w:val="24"/>
                <w:lang w:val="ru-RU"/>
              </w:rPr>
              <w:t>ща,</w:t>
            </w:r>
            <w:r w:rsidRPr="00DA45AC">
              <w:rPr>
                <w:spacing w:val="-3"/>
                <w:sz w:val="24"/>
                <w:lang w:val="ru-RU"/>
              </w:rPr>
              <w:t xml:space="preserve"> </w:t>
            </w:r>
            <w:r w:rsidRPr="00DA45AC">
              <w:rPr>
                <w:sz w:val="24"/>
                <w:lang w:val="ru-RU"/>
              </w:rPr>
              <w:t xml:space="preserve">чу, </w:t>
            </w:r>
            <w:r w:rsidRPr="00DA45AC">
              <w:rPr>
                <w:spacing w:val="-5"/>
                <w:sz w:val="24"/>
                <w:lang w:val="ru-RU"/>
              </w:rPr>
              <w:t>щу</w:t>
            </w:r>
          </w:p>
        </w:tc>
      </w:tr>
      <w:tr w:rsidR="007D10CF" w:rsidRPr="00DA45AC" w:rsidTr="007D10CF">
        <w:trPr>
          <w:trHeight w:val="480"/>
        </w:trPr>
        <w:tc>
          <w:tcPr>
            <w:tcW w:w="1292" w:type="dxa"/>
          </w:tcPr>
          <w:p w:rsidR="007D10CF" w:rsidRDefault="007D10CF" w:rsidP="007D10CF">
            <w:pPr>
              <w:pStyle w:val="TableParagraph"/>
              <w:spacing w:before="93"/>
              <w:rPr>
                <w:sz w:val="24"/>
              </w:rPr>
            </w:pPr>
            <w:r>
              <w:rPr>
                <w:sz w:val="24"/>
              </w:rPr>
              <w:t>Урок</w:t>
            </w:r>
            <w:r>
              <w:rPr>
                <w:spacing w:val="1"/>
                <w:sz w:val="24"/>
              </w:rPr>
              <w:t xml:space="preserve"> </w:t>
            </w:r>
            <w:r>
              <w:rPr>
                <w:spacing w:val="-5"/>
                <w:sz w:val="24"/>
              </w:rPr>
              <w:t>88</w:t>
            </w:r>
          </w:p>
        </w:tc>
        <w:tc>
          <w:tcPr>
            <w:tcW w:w="9041" w:type="dxa"/>
          </w:tcPr>
          <w:p w:rsidR="007D10CF" w:rsidRPr="00DA45AC" w:rsidRDefault="007D10CF" w:rsidP="007D10CF">
            <w:pPr>
              <w:pStyle w:val="TableParagraph"/>
              <w:spacing w:before="93"/>
              <w:ind w:left="61"/>
              <w:rPr>
                <w:sz w:val="24"/>
                <w:lang w:val="ru-RU"/>
              </w:rPr>
            </w:pPr>
            <w:r w:rsidRPr="00DA45AC">
              <w:rPr>
                <w:sz w:val="24"/>
                <w:lang w:val="ru-RU"/>
              </w:rPr>
              <w:t>Диктант</w:t>
            </w:r>
            <w:r w:rsidRPr="00DA45AC">
              <w:rPr>
                <w:spacing w:val="-7"/>
                <w:sz w:val="24"/>
                <w:lang w:val="ru-RU"/>
              </w:rPr>
              <w:t xml:space="preserve"> </w:t>
            </w:r>
            <w:r w:rsidRPr="00DA45AC">
              <w:rPr>
                <w:sz w:val="24"/>
                <w:lang w:val="ru-RU"/>
              </w:rPr>
              <w:t>на</w:t>
            </w:r>
            <w:r w:rsidRPr="00DA45AC">
              <w:rPr>
                <w:spacing w:val="-4"/>
                <w:sz w:val="24"/>
                <w:lang w:val="ru-RU"/>
              </w:rPr>
              <w:t xml:space="preserve"> </w:t>
            </w:r>
            <w:r w:rsidRPr="00DA45AC">
              <w:rPr>
                <w:sz w:val="24"/>
                <w:lang w:val="ru-RU"/>
              </w:rPr>
              <w:t>изученные</w:t>
            </w:r>
            <w:r w:rsidRPr="00DA45AC">
              <w:rPr>
                <w:spacing w:val="-3"/>
                <w:sz w:val="24"/>
                <w:lang w:val="ru-RU"/>
              </w:rPr>
              <w:t xml:space="preserve"> </w:t>
            </w:r>
            <w:r w:rsidRPr="00DA45AC">
              <w:rPr>
                <w:sz w:val="24"/>
                <w:lang w:val="ru-RU"/>
              </w:rPr>
              <w:t>правила</w:t>
            </w:r>
            <w:r w:rsidRPr="00DA45AC">
              <w:rPr>
                <w:spacing w:val="-3"/>
                <w:sz w:val="24"/>
                <w:lang w:val="ru-RU"/>
              </w:rPr>
              <w:t xml:space="preserve"> </w:t>
            </w:r>
            <w:r w:rsidRPr="00DA45AC">
              <w:rPr>
                <w:sz w:val="24"/>
                <w:lang w:val="ru-RU"/>
              </w:rPr>
              <w:t>(гласные</w:t>
            </w:r>
            <w:r w:rsidRPr="00DA45AC">
              <w:rPr>
                <w:spacing w:val="-5"/>
                <w:sz w:val="24"/>
                <w:lang w:val="ru-RU"/>
              </w:rPr>
              <w:t xml:space="preserve"> </w:t>
            </w:r>
            <w:r w:rsidRPr="00DA45AC">
              <w:rPr>
                <w:sz w:val="24"/>
                <w:lang w:val="ru-RU"/>
              </w:rPr>
              <w:t>после</w:t>
            </w:r>
            <w:r w:rsidRPr="00DA45AC">
              <w:rPr>
                <w:spacing w:val="-2"/>
                <w:sz w:val="24"/>
                <w:lang w:val="ru-RU"/>
              </w:rPr>
              <w:t xml:space="preserve"> </w:t>
            </w:r>
            <w:r w:rsidRPr="00DA45AC">
              <w:rPr>
                <w:sz w:val="24"/>
                <w:lang w:val="ru-RU"/>
              </w:rPr>
              <w:t>шипящих,</w:t>
            </w:r>
            <w:r w:rsidRPr="00DA45AC">
              <w:rPr>
                <w:spacing w:val="-2"/>
                <w:sz w:val="24"/>
                <w:lang w:val="ru-RU"/>
              </w:rPr>
              <w:t xml:space="preserve"> </w:t>
            </w:r>
            <w:r w:rsidRPr="00DA45AC">
              <w:rPr>
                <w:sz w:val="24"/>
                <w:lang w:val="ru-RU"/>
              </w:rPr>
              <w:t>сочетания</w:t>
            </w:r>
            <w:r w:rsidRPr="00DA45AC">
              <w:rPr>
                <w:spacing w:val="-3"/>
                <w:sz w:val="24"/>
                <w:lang w:val="ru-RU"/>
              </w:rPr>
              <w:t xml:space="preserve"> </w:t>
            </w:r>
            <w:r w:rsidRPr="00DA45AC">
              <w:rPr>
                <w:sz w:val="24"/>
                <w:lang w:val="ru-RU"/>
              </w:rPr>
              <w:t>чк,</w:t>
            </w:r>
            <w:r w:rsidRPr="00DA45AC">
              <w:rPr>
                <w:spacing w:val="-3"/>
                <w:sz w:val="24"/>
                <w:lang w:val="ru-RU"/>
              </w:rPr>
              <w:t xml:space="preserve"> </w:t>
            </w:r>
            <w:r w:rsidRPr="00DA45AC">
              <w:rPr>
                <w:sz w:val="24"/>
                <w:lang w:val="ru-RU"/>
              </w:rPr>
              <w:t>чн,</w:t>
            </w:r>
            <w:r w:rsidRPr="00DA45AC">
              <w:rPr>
                <w:spacing w:val="-2"/>
                <w:sz w:val="24"/>
                <w:lang w:val="ru-RU"/>
              </w:rPr>
              <w:t xml:space="preserve"> </w:t>
            </w:r>
            <w:r w:rsidRPr="00DA45AC">
              <w:rPr>
                <w:spacing w:val="-5"/>
                <w:sz w:val="24"/>
                <w:lang w:val="ru-RU"/>
              </w:rPr>
              <w:t>чт)</w:t>
            </w:r>
          </w:p>
        </w:tc>
      </w:tr>
      <w:tr w:rsidR="007D10CF" w:rsidRPr="00DA45AC" w:rsidTr="007D10CF">
        <w:trPr>
          <w:trHeight w:val="480"/>
        </w:trPr>
        <w:tc>
          <w:tcPr>
            <w:tcW w:w="1292" w:type="dxa"/>
          </w:tcPr>
          <w:p w:rsidR="007D10CF" w:rsidRDefault="007D10CF" w:rsidP="007D10CF">
            <w:pPr>
              <w:pStyle w:val="TableParagraph"/>
              <w:spacing w:before="231"/>
              <w:rPr>
                <w:sz w:val="24"/>
              </w:rPr>
            </w:pPr>
            <w:r>
              <w:rPr>
                <w:sz w:val="24"/>
              </w:rPr>
              <w:lastRenderedPageBreak/>
              <w:t>Урок</w:t>
            </w:r>
            <w:r>
              <w:rPr>
                <w:spacing w:val="1"/>
                <w:sz w:val="24"/>
              </w:rPr>
              <w:t xml:space="preserve"> </w:t>
            </w:r>
            <w:r>
              <w:rPr>
                <w:spacing w:val="-5"/>
                <w:sz w:val="24"/>
              </w:rPr>
              <w:t>89</w:t>
            </w:r>
          </w:p>
        </w:tc>
        <w:tc>
          <w:tcPr>
            <w:tcW w:w="9041" w:type="dxa"/>
          </w:tcPr>
          <w:p w:rsidR="007D10CF" w:rsidRPr="00DA45AC" w:rsidRDefault="007D10CF" w:rsidP="007D10CF">
            <w:pPr>
              <w:pStyle w:val="TableParagraph"/>
              <w:spacing w:before="92"/>
              <w:ind w:left="61"/>
              <w:rPr>
                <w:sz w:val="24"/>
                <w:lang w:val="ru-RU"/>
              </w:rPr>
            </w:pPr>
            <w:r w:rsidRPr="00DA45AC">
              <w:rPr>
                <w:sz w:val="24"/>
                <w:lang w:val="ru-RU"/>
              </w:rPr>
              <w:t>Резервный</w:t>
            </w:r>
            <w:r w:rsidRPr="00DA45AC">
              <w:rPr>
                <w:spacing w:val="40"/>
                <w:sz w:val="24"/>
                <w:lang w:val="ru-RU"/>
              </w:rPr>
              <w:t xml:space="preserve"> </w:t>
            </w:r>
            <w:r w:rsidRPr="00DA45AC">
              <w:rPr>
                <w:sz w:val="24"/>
                <w:lang w:val="ru-RU"/>
              </w:rPr>
              <w:t>урок</w:t>
            </w:r>
            <w:r w:rsidRPr="00DA45AC">
              <w:rPr>
                <w:spacing w:val="40"/>
                <w:sz w:val="24"/>
                <w:lang w:val="ru-RU"/>
              </w:rPr>
              <w:t xml:space="preserve"> </w:t>
            </w:r>
            <w:r w:rsidRPr="00DA45AC">
              <w:rPr>
                <w:sz w:val="24"/>
                <w:lang w:val="ru-RU"/>
              </w:rPr>
              <w:t>по</w:t>
            </w:r>
            <w:r w:rsidRPr="00DA45AC">
              <w:rPr>
                <w:spacing w:val="40"/>
                <w:sz w:val="24"/>
                <w:lang w:val="ru-RU"/>
              </w:rPr>
              <w:t xml:space="preserve"> </w:t>
            </w:r>
            <w:r w:rsidRPr="00DA45AC">
              <w:rPr>
                <w:sz w:val="24"/>
                <w:lang w:val="ru-RU"/>
              </w:rPr>
              <w:t>разделу</w:t>
            </w:r>
            <w:r w:rsidRPr="00DA45AC">
              <w:rPr>
                <w:spacing w:val="37"/>
                <w:sz w:val="24"/>
                <w:lang w:val="ru-RU"/>
              </w:rPr>
              <w:t xml:space="preserve"> </w:t>
            </w:r>
            <w:r w:rsidRPr="00DA45AC">
              <w:rPr>
                <w:sz w:val="24"/>
                <w:lang w:val="ru-RU"/>
              </w:rPr>
              <w:t>развитие</w:t>
            </w:r>
            <w:r w:rsidRPr="00DA45AC">
              <w:rPr>
                <w:spacing w:val="40"/>
                <w:sz w:val="24"/>
                <w:lang w:val="ru-RU"/>
              </w:rPr>
              <w:t xml:space="preserve"> </w:t>
            </w:r>
            <w:r w:rsidRPr="00DA45AC">
              <w:rPr>
                <w:sz w:val="24"/>
                <w:lang w:val="ru-RU"/>
              </w:rPr>
              <w:t>речи:</w:t>
            </w:r>
            <w:r w:rsidRPr="00DA45AC">
              <w:rPr>
                <w:spacing w:val="40"/>
                <w:sz w:val="24"/>
                <w:lang w:val="ru-RU"/>
              </w:rPr>
              <w:t xml:space="preserve"> </w:t>
            </w:r>
            <w:r w:rsidRPr="00DA45AC">
              <w:rPr>
                <w:sz w:val="24"/>
                <w:lang w:val="ru-RU"/>
              </w:rPr>
              <w:t>составление</w:t>
            </w:r>
            <w:r w:rsidRPr="00DA45AC">
              <w:rPr>
                <w:spacing w:val="40"/>
                <w:sz w:val="24"/>
                <w:lang w:val="ru-RU"/>
              </w:rPr>
              <w:t xml:space="preserve"> </w:t>
            </w:r>
            <w:r w:rsidRPr="00DA45AC">
              <w:rPr>
                <w:sz w:val="24"/>
                <w:lang w:val="ru-RU"/>
              </w:rPr>
              <w:t>текста</w:t>
            </w:r>
            <w:r w:rsidRPr="00DA45AC">
              <w:rPr>
                <w:spacing w:val="40"/>
                <w:sz w:val="24"/>
                <w:lang w:val="ru-RU"/>
              </w:rPr>
              <w:t xml:space="preserve"> </w:t>
            </w:r>
            <w:r w:rsidRPr="00DA45AC">
              <w:rPr>
                <w:sz w:val="24"/>
                <w:lang w:val="ru-RU"/>
              </w:rPr>
              <w:t>по</w:t>
            </w:r>
            <w:r w:rsidRPr="00DA45AC">
              <w:rPr>
                <w:spacing w:val="40"/>
                <w:sz w:val="24"/>
                <w:lang w:val="ru-RU"/>
              </w:rPr>
              <w:t xml:space="preserve"> </w:t>
            </w:r>
            <w:r w:rsidRPr="00DA45AC">
              <w:rPr>
                <w:sz w:val="24"/>
                <w:lang w:val="ru-RU"/>
              </w:rPr>
              <w:t>рисунку</w:t>
            </w:r>
            <w:r w:rsidRPr="00DA45AC">
              <w:rPr>
                <w:spacing w:val="37"/>
                <w:sz w:val="24"/>
                <w:lang w:val="ru-RU"/>
              </w:rPr>
              <w:t xml:space="preserve"> </w:t>
            </w:r>
            <w:r w:rsidRPr="00DA45AC">
              <w:rPr>
                <w:sz w:val="24"/>
                <w:lang w:val="ru-RU"/>
              </w:rPr>
              <w:t>на</w:t>
            </w:r>
            <w:r w:rsidRPr="00DA45AC">
              <w:rPr>
                <w:spacing w:val="40"/>
                <w:sz w:val="24"/>
                <w:lang w:val="ru-RU"/>
              </w:rPr>
              <w:t xml:space="preserve"> </w:t>
            </w:r>
            <w:r w:rsidRPr="00DA45AC">
              <w:rPr>
                <w:sz w:val="24"/>
                <w:lang w:val="ru-RU"/>
              </w:rPr>
              <w:t>тему "День рождения"</w:t>
            </w:r>
          </w:p>
        </w:tc>
      </w:tr>
      <w:tr w:rsidR="007D10CF" w:rsidRPr="00DA45AC" w:rsidTr="007D10CF">
        <w:trPr>
          <w:trHeight w:val="480"/>
        </w:trPr>
        <w:tc>
          <w:tcPr>
            <w:tcW w:w="1292" w:type="dxa"/>
          </w:tcPr>
          <w:p w:rsidR="007D10CF" w:rsidRDefault="007D10CF" w:rsidP="007D10CF">
            <w:pPr>
              <w:pStyle w:val="TableParagraph"/>
              <w:rPr>
                <w:sz w:val="24"/>
              </w:rPr>
            </w:pPr>
            <w:r>
              <w:rPr>
                <w:sz w:val="24"/>
              </w:rPr>
              <w:t>Урок</w:t>
            </w:r>
            <w:r>
              <w:rPr>
                <w:spacing w:val="1"/>
                <w:sz w:val="24"/>
              </w:rPr>
              <w:t xml:space="preserve"> </w:t>
            </w:r>
            <w:r>
              <w:rPr>
                <w:spacing w:val="-5"/>
                <w:sz w:val="24"/>
              </w:rPr>
              <w:t>90</w:t>
            </w:r>
          </w:p>
        </w:tc>
        <w:tc>
          <w:tcPr>
            <w:tcW w:w="9041" w:type="dxa"/>
          </w:tcPr>
          <w:p w:rsidR="007D10CF" w:rsidRPr="00DA45AC" w:rsidRDefault="007D10CF" w:rsidP="007D10CF">
            <w:pPr>
              <w:pStyle w:val="TableParagraph"/>
              <w:ind w:left="61"/>
              <w:rPr>
                <w:sz w:val="24"/>
                <w:lang w:val="ru-RU"/>
              </w:rPr>
            </w:pPr>
            <w:r w:rsidRPr="00DA45AC">
              <w:rPr>
                <w:sz w:val="24"/>
                <w:lang w:val="ru-RU"/>
              </w:rPr>
              <w:t>Парные</w:t>
            </w:r>
            <w:r w:rsidRPr="00DA45AC">
              <w:rPr>
                <w:spacing w:val="-7"/>
                <w:sz w:val="24"/>
                <w:lang w:val="ru-RU"/>
              </w:rPr>
              <w:t xml:space="preserve"> </w:t>
            </w:r>
            <w:r w:rsidRPr="00DA45AC">
              <w:rPr>
                <w:sz w:val="24"/>
                <w:lang w:val="ru-RU"/>
              </w:rPr>
              <w:t>и</w:t>
            </w:r>
            <w:r w:rsidRPr="00DA45AC">
              <w:rPr>
                <w:spacing w:val="-2"/>
                <w:sz w:val="24"/>
                <w:lang w:val="ru-RU"/>
              </w:rPr>
              <w:t xml:space="preserve"> </w:t>
            </w:r>
            <w:r w:rsidRPr="00DA45AC">
              <w:rPr>
                <w:sz w:val="24"/>
                <w:lang w:val="ru-RU"/>
              </w:rPr>
              <w:t>непарные</w:t>
            </w:r>
            <w:r w:rsidRPr="00DA45AC">
              <w:rPr>
                <w:spacing w:val="-4"/>
                <w:sz w:val="24"/>
                <w:lang w:val="ru-RU"/>
              </w:rPr>
              <w:t xml:space="preserve"> </w:t>
            </w:r>
            <w:r w:rsidRPr="00DA45AC">
              <w:rPr>
                <w:sz w:val="24"/>
                <w:lang w:val="ru-RU"/>
              </w:rPr>
              <w:t>по</w:t>
            </w:r>
            <w:r w:rsidRPr="00DA45AC">
              <w:rPr>
                <w:spacing w:val="-2"/>
                <w:sz w:val="24"/>
                <w:lang w:val="ru-RU"/>
              </w:rPr>
              <w:t xml:space="preserve"> </w:t>
            </w:r>
            <w:r w:rsidRPr="00DA45AC">
              <w:rPr>
                <w:sz w:val="24"/>
                <w:lang w:val="ru-RU"/>
              </w:rPr>
              <w:t>звонкости</w:t>
            </w:r>
            <w:r w:rsidRPr="00DA45AC">
              <w:rPr>
                <w:spacing w:val="1"/>
                <w:sz w:val="24"/>
                <w:lang w:val="ru-RU"/>
              </w:rPr>
              <w:t xml:space="preserve"> </w:t>
            </w:r>
            <w:r w:rsidRPr="00DA45AC">
              <w:rPr>
                <w:sz w:val="24"/>
                <w:lang w:val="ru-RU"/>
              </w:rPr>
              <w:t>-</w:t>
            </w:r>
            <w:r w:rsidRPr="00DA45AC">
              <w:rPr>
                <w:spacing w:val="-3"/>
                <w:sz w:val="24"/>
                <w:lang w:val="ru-RU"/>
              </w:rPr>
              <w:t xml:space="preserve"> </w:t>
            </w:r>
            <w:r w:rsidRPr="00DA45AC">
              <w:rPr>
                <w:sz w:val="24"/>
                <w:lang w:val="ru-RU"/>
              </w:rPr>
              <w:t>глухости</w:t>
            </w:r>
            <w:r w:rsidRPr="00DA45AC">
              <w:rPr>
                <w:spacing w:val="-2"/>
                <w:sz w:val="24"/>
                <w:lang w:val="ru-RU"/>
              </w:rPr>
              <w:t xml:space="preserve"> </w:t>
            </w:r>
            <w:r w:rsidRPr="00DA45AC">
              <w:rPr>
                <w:sz w:val="24"/>
                <w:lang w:val="ru-RU"/>
              </w:rPr>
              <w:t>согласные</w:t>
            </w:r>
            <w:r w:rsidRPr="00DA45AC">
              <w:rPr>
                <w:spacing w:val="-4"/>
                <w:sz w:val="24"/>
                <w:lang w:val="ru-RU"/>
              </w:rPr>
              <w:t xml:space="preserve"> </w:t>
            </w:r>
            <w:r w:rsidRPr="00DA45AC">
              <w:rPr>
                <w:spacing w:val="-2"/>
                <w:sz w:val="24"/>
                <w:lang w:val="ru-RU"/>
              </w:rPr>
              <w:t>звуки</w:t>
            </w:r>
          </w:p>
        </w:tc>
      </w:tr>
      <w:tr w:rsidR="007D10CF" w:rsidRPr="00DA45AC" w:rsidTr="007D10CF">
        <w:trPr>
          <w:trHeight w:val="480"/>
        </w:trPr>
        <w:tc>
          <w:tcPr>
            <w:tcW w:w="1292" w:type="dxa"/>
          </w:tcPr>
          <w:p w:rsidR="007D10CF" w:rsidRDefault="007D10CF" w:rsidP="007D10CF">
            <w:pPr>
              <w:pStyle w:val="TableParagraph"/>
              <w:rPr>
                <w:sz w:val="24"/>
              </w:rPr>
            </w:pPr>
            <w:r>
              <w:rPr>
                <w:sz w:val="24"/>
              </w:rPr>
              <w:t>Урок</w:t>
            </w:r>
            <w:r>
              <w:rPr>
                <w:spacing w:val="1"/>
                <w:sz w:val="24"/>
              </w:rPr>
              <w:t xml:space="preserve"> </w:t>
            </w:r>
            <w:r>
              <w:rPr>
                <w:spacing w:val="-5"/>
                <w:sz w:val="24"/>
              </w:rPr>
              <w:t>91</w:t>
            </w:r>
          </w:p>
        </w:tc>
        <w:tc>
          <w:tcPr>
            <w:tcW w:w="9041" w:type="dxa"/>
          </w:tcPr>
          <w:p w:rsidR="007D10CF" w:rsidRPr="00DA45AC" w:rsidRDefault="007D10CF" w:rsidP="007D10CF">
            <w:pPr>
              <w:pStyle w:val="TableParagraph"/>
              <w:ind w:left="61"/>
              <w:rPr>
                <w:sz w:val="24"/>
                <w:lang w:val="ru-RU"/>
              </w:rPr>
            </w:pPr>
            <w:r w:rsidRPr="00DA45AC">
              <w:rPr>
                <w:sz w:val="24"/>
                <w:lang w:val="ru-RU"/>
              </w:rPr>
              <w:t>Правописание</w:t>
            </w:r>
            <w:r w:rsidRPr="00DA45AC">
              <w:rPr>
                <w:spacing w:val="-3"/>
                <w:sz w:val="24"/>
                <w:lang w:val="ru-RU"/>
              </w:rPr>
              <w:t xml:space="preserve"> </w:t>
            </w:r>
            <w:r w:rsidRPr="00DA45AC">
              <w:rPr>
                <w:sz w:val="24"/>
                <w:lang w:val="ru-RU"/>
              </w:rPr>
              <w:t>слов</w:t>
            </w:r>
            <w:r w:rsidRPr="00DA45AC">
              <w:rPr>
                <w:spacing w:val="-3"/>
                <w:sz w:val="24"/>
                <w:lang w:val="ru-RU"/>
              </w:rPr>
              <w:t xml:space="preserve"> </w:t>
            </w:r>
            <w:r w:rsidRPr="00DA45AC">
              <w:rPr>
                <w:sz w:val="24"/>
                <w:lang w:val="ru-RU"/>
              </w:rPr>
              <w:t>с</w:t>
            </w:r>
            <w:r w:rsidRPr="00DA45AC">
              <w:rPr>
                <w:spacing w:val="-4"/>
                <w:sz w:val="24"/>
                <w:lang w:val="ru-RU"/>
              </w:rPr>
              <w:t xml:space="preserve"> </w:t>
            </w:r>
            <w:r w:rsidRPr="00DA45AC">
              <w:rPr>
                <w:sz w:val="24"/>
                <w:lang w:val="ru-RU"/>
              </w:rPr>
              <w:t>парным</w:t>
            </w:r>
            <w:r w:rsidRPr="00DA45AC">
              <w:rPr>
                <w:spacing w:val="-4"/>
                <w:sz w:val="24"/>
                <w:lang w:val="ru-RU"/>
              </w:rPr>
              <w:t xml:space="preserve"> </w:t>
            </w:r>
            <w:r w:rsidRPr="00DA45AC">
              <w:rPr>
                <w:sz w:val="24"/>
                <w:lang w:val="ru-RU"/>
              </w:rPr>
              <w:t>по</w:t>
            </w:r>
            <w:r w:rsidRPr="00DA45AC">
              <w:rPr>
                <w:spacing w:val="-1"/>
                <w:sz w:val="24"/>
                <w:lang w:val="ru-RU"/>
              </w:rPr>
              <w:t xml:space="preserve"> </w:t>
            </w:r>
            <w:r w:rsidRPr="00DA45AC">
              <w:rPr>
                <w:sz w:val="24"/>
                <w:lang w:val="ru-RU"/>
              </w:rPr>
              <w:t>звонкости</w:t>
            </w:r>
            <w:r w:rsidRPr="00DA45AC">
              <w:rPr>
                <w:spacing w:val="2"/>
                <w:sz w:val="24"/>
                <w:lang w:val="ru-RU"/>
              </w:rPr>
              <w:t xml:space="preserve"> </w:t>
            </w:r>
            <w:r w:rsidRPr="00DA45AC">
              <w:rPr>
                <w:sz w:val="24"/>
                <w:lang w:val="ru-RU"/>
              </w:rPr>
              <w:t>-</w:t>
            </w:r>
            <w:r w:rsidRPr="00DA45AC">
              <w:rPr>
                <w:spacing w:val="-3"/>
                <w:sz w:val="24"/>
                <w:lang w:val="ru-RU"/>
              </w:rPr>
              <w:t xml:space="preserve"> </w:t>
            </w:r>
            <w:r w:rsidRPr="00DA45AC">
              <w:rPr>
                <w:sz w:val="24"/>
                <w:lang w:val="ru-RU"/>
              </w:rPr>
              <w:t>глухости</w:t>
            </w:r>
            <w:r w:rsidRPr="00DA45AC">
              <w:rPr>
                <w:spacing w:val="-2"/>
                <w:sz w:val="24"/>
                <w:lang w:val="ru-RU"/>
              </w:rPr>
              <w:t xml:space="preserve"> </w:t>
            </w:r>
            <w:r w:rsidRPr="00DA45AC">
              <w:rPr>
                <w:sz w:val="24"/>
                <w:lang w:val="ru-RU"/>
              </w:rPr>
              <w:t>согласным</w:t>
            </w:r>
            <w:r w:rsidRPr="00DA45AC">
              <w:rPr>
                <w:spacing w:val="-4"/>
                <w:sz w:val="24"/>
                <w:lang w:val="ru-RU"/>
              </w:rPr>
              <w:t xml:space="preserve"> </w:t>
            </w:r>
            <w:r w:rsidRPr="00DA45AC">
              <w:rPr>
                <w:sz w:val="24"/>
                <w:lang w:val="ru-RU"/>
              </w:rPr>
              <w:t>в</w:t>
            </w:r>
            <w:r w:rsidRPr="00DA45AC">
              <w:rPr>
                <w:spacing w:val="-3"/>
                <w:sz w:val="24"/>
                <w:lang w:val="ru-RU"/>
              </w:rPr>
              <w:t xml:space="preserve"> </w:t>
            </w:r>
            <w:r w:rsidRPr="00DA45AC">
              <w:rPr>
                <w:sz w:val="24"/>
                <w:lang w:val="ru-RU"/>
              </w:rPr>
              <w:t>корне</w:t>
            </w:r>
            <w:r w:rsidRPr="00DA45AC">
              <w:rPr>
                <w:spacing w:val="-2"/>
                <w:sz w:val="24"/>
                <w:lang w:val="ru-RU"/>
              </w:rPr>
              <w:t xml:space="preserve"> слова</w:t>
            </w:r>
          </w:p>
        </w:tc>
      </w:tr>
      <w:tr w:rsidR="007D10CF" w:rsidRPr="00DA45AC" w:rsidTr="007D10CF">
        <w:trPr>
          <w:trHeight w:val="480"/>
        </w:trPr>
        <w:tc>
          <w:tcPr>
            <w:tcW w:w="1292" w:type="dxa"/>
          </w:tcPr>
          <w:p w:rsidR="007D10CF" w:rsidRDefault="007D10CF" w:rsidP="007D10CF">
            <w:pPr>
              <w:pStyle w:val="TableParagraph"/>
              <w:rPr>
                <w:sz w:val="24"/>
              </w:rPr>
            </w:pPr>
            <w:r>
              <w:rPr>
                <w:sz w:val="24"/>
              </w:rPr>
              <w:t>Урок</w:t>
            </w:r>
            <w:r>
              <w:rPr>
                <w:spacing w:val="1"/>
                <w:sz w:val="24"/>
              </w:rPr>
              <w:t xml:space="preserve"> </w:t>
            </w:r>
            <w:r>
              <w:rPr>
                <w:spacing w:val="-5"/>
                <w:sz w:val="24"/>
              </w:rPr>
              <w:t>92</w:t>
            </w:r>
          </w:p>
        </w:tc>
        <w:tc>
          <w:tcPr>
            <w:tcW w:w="9041" w:type="dxa"/>
          </w:tcPr>
          <w:p w:rsidR="007D10CF" w:rsidRPr="00DA45AC" w:rsidRDefault="007D10CF" w:rsidP="007D10CF">
            <w:pPr>
              <w:pStyle w:val="TableParagraph"/>
              <w:ind w:left="61"/>
              <w:rPr>
                <w:sz w:val="24"/>
                <w:lang w:val="ru-RU"/>
              </w:rPr>
            </w:pPr>
            <w:r w:rsidRPr="00DA45AC">
              <w:rPr>
                <w:sz w:val="24"/>
                <w:lang w:val="ru-RU"/>
              </w:rPr>
              <w:t>Обозначение</w:t>
            </w:r>
            <w:r w:rsidRPr="00DA45AC">
              <w:rPr>
                <w:spacing w:val="-6"/>
                <w:sz w:val="24"/>
                <w:lang w:val="ru-RU"/>
              </w:rPr>
              <w:t xml:space="preserve"> </w:t>
            </w:r>
            <w:r w:rsidRPr="00DA45AC">
              <w:rPr>
                <w:sz w:val="24"/>
                <w:lang w:val="ru-RU"/>
              </w:rPr>
              <w:t>парных</w:t>
            </w:r>
            <w:r w:rsidRPr="00DA45AC">
              <w:rPr>
                <w:spacing w:val="-1"/>
                <w:sz w:val="24"/>
                <w:lang w:val="ru-RU"/>
              </w:rPr>
              <w:t xml:space="preserve"> </w:t>
            </w:r>
            <w:r w:rsidRPr="00DA45AC">
              <w:rPr>
                <w:sz w:val="24"/>
                <w:lang w:val="ru-RU"/>
              </w:rPr>
              <w:t>по</w:t>
            </w:r>
            <w:r w:rsidRPr="00DA45AC">
              <w:rPr>
                <w:spacing w:val="-3"/>
                <w:sz w:val="24"/>
                <w:lang w:val="ru-RU"/>
              </w:rPr>
              <w:t xml:space="preserve"> </w:t>
            </w:r>
            <w:r w:rsidRPr="00DA45AC">
              <w:rPr>
                <w:sz w:val="24"/>
                <w:lang w:val="ru-RU"/>
              </w:rPr>
              <w:t>звонкости</w:t>
            </w:r>
            <w:r w:rsidRPr="00DA45AC">
              <w:rPr>
                <w:spacing w:val="1"/>
                <w:sz w:val="24"/>
                <w:lang w:val="ru-RU"/>
              </w:rPr>
              <w:t xml:space="preserve"> </w:t>
            </w:r>
            <w:r w:rsidRPr="00DA45AC">
              <w:rPr>
                <w:sz w:val="24"/>
                <w:lang w:val="ru-RU"/>
              </w:rPr>
              <w:t>-</w:t>
            </w:r>
            <w:r w:rsidRPr="00DA45AC">
              <w:rPr>
                <w:spacing w:val="-3"/>
                <w:sz w:val="24"/>
                <w:lang w:val="ru-RU"/>
              </w:rPr>
              <w:t xml:space="preserve"> </w:t>
            </w:r>
            <w:r w:rsidRPr="00DA45AC">
              <w:rPr>
                <w:sz w:val="24"/>
                <w:lang w:val="ru-RU"/>
              </w:rPr>
              <w:t>глухости</w:t>
            </w:r>
            <w:r w:rsidRPr="00DA45AC">
              <w:rPr>
                <w:spacing w:val="-3"/>
                <w:sz w:val="24"/>
                <w:lang w:val="ru-RU"/>
              </w:rPr>
              <w:t xml:space="preserve"> </w:t>
            </w:r>
            <w:r w:rsidRPr="00DA45AC">
              <w:rPr>
                <w:sz w:val="24"/>
                <w:lang w:val="ru-RU"/>
              </w:rPr>
              <w:t>согласных</w:t>
            </w:r>
            <w:r w:rsidRPr="00DA45AC">
              <w:rPr>
                <w:spacing w:val="-2"/>
                <w:sz w:val="24"/>
                <w:lang w:val="ru-RU"/>
              </w:rPr>
              <w:t xml:space="preserve"> </w:t>
            </w:r>
            <w:r w:rsidRPr="00DA45AC">
              <w:rPr>
                <w:sz w:val="24"/>
                <w:lang w:val="ru-RU"/>
              </w:rPr>
              <w:t>в</w:t>
            </w:r>
            <w:r w:rsidRPr="00DA45AC">
              <w:rPr>
                <w:spacing w:val="-4"/>
                <w:sz w:val="24"/>
                <w:lang w:val="ru-RU"/>
              </w:rPr>
              <w:t xml:space="preserve"> </w:t>
            </w:r>
            <w:r w:rsidRPr="00DA45AC">
              <w:rPr>
                <w:sz w:val="24"/>
                <w:lang w:val="ru-RU"/>
              </w:rPr>
              <w:t>корне</w:t>
            </w:r>
            <w:r w:rsidRPr="00DA45AC">
              <w:rPr>
                <w:spacing w:val="-3"/>
                <w:sz w:val="24"/>
                <w:lang w:val="ru-RU"/>
              </w:rPr>
              <w:t xml:space="preserve"> </w:t>
            </w:r>
            <w:r w:rsidRPr="00DA45AC">
              <w:rPr>
                <w:spacing w:val="-2"/>
                <w:sz w:val="24"/>
                <w:lang w:val="ru-RU"/>
              </w:rPr>
              <w:t>слова</w:t>
            </w:r>
          </w:p>
        </w:tc>
      </w:tr>
      <w:tr w:rsidR="007D10CF" w:rsidRPr="00DA45AC" w:rsidTr="007D10CF">
        <w:trPr>
          <w:trHeight w:val="480"/>
        </w:trPr>
        <w:tc>
          <w:tcPr>
            <w:tcW w:w="1292" w:type="dxa"/>
          </w:tcPr>
          <w:p w:rsidR="007D10CF" w:rsidRDefault="007D10CF" w:rsidP="007D10CF">
            <w:pPr>
              <w:pStyle w:val="TableParagraph"/>
              <w:rPr>
                <w:sz w:val="24"/>
              </w:rPr>
            </w:pPr>
            <w:r>
              <w:rPr>
                <w:sz w:val="24"/>
              </w:rPr>
              <w:t>Урок</w:t>
            </w:r>
            <w:r>
              <w:rPr>
                <w:spacing w:val="1"/>
                <w:sz w:val="24"/>
              </w:rPr>
              <w:t xml:space="preserve"> </w:t>
            </w:r>
            <w:r>
              <w:rPr>
                <w:spacing w:val="-5"/>
                <w:sz w:val="24"/>
              </w:rPr>
              <w:t>93</w:t>
            </w:r>
          </w:p>
        </w:tc>
        <w:tc>
          <w:tcPr>
            <w:tcW w:w="9041" w:type="dxa"/>
          </w:tcPr>
          <w:p w:rsidR="007D10CF" w:rsidRPr="00DA45AC" w:rsidRDefault="007D10CF" w:rsidP="007D10CF">
            <w:pPr>
              <w:pStyle w:val="TableParagraph"/>
              <w:ind w:left="61"/>
              <w:rPr>
                <w:sz w:val="24"/>
                <w:lang w:val="ru-RU"/>
              </w:rPr>
            </w:pPr>
            <w:r w:rsidRPr="00DA45AC">
              <w:rPr>
                <w:sz w:val="24"/>
                <w:lang w:val="ru-RU"/>
              </w:rPr>
              <w:t>Способы</w:t>
            </w:r>
            <w:r w:rsidRPr="00DA45AC">
              <w:rPr>
                <w:spacing w:val="-3"/>
                <w:sz w:val="24"/>
                <w:lang w:val="ru-RU"/>
              </w:rPr>
              <w:t xml:space="preserve"> </w:t>
            </w:r>
            <w:r w:rsidRPr="00DA45AC">
              <w:rPr>
                <w:sz w:val="24"/>
                <w:lang w:val="ru-RU"/>
              </w:rPr>
              <w:t>проверки</w:t>
            </w:r>
            <w:r w:rsidRPr="00DA45AC">
              <w:rPr>
                <w:spacing w:val="-2"/>
                <w:sz w:val="24"/>
                <w:lang w:val="ru-RU"/>
              </w:rPr>
              <w:t xml:space="preserve"> </w:t>
            </w:r>
            <w:r w:rsidRPr="00DA45AC">
              <w:rPr>
                <w:sz w:val="24"/>
                <w:lang w:val="ru-RU"/>
              </w:rPr>
              <w:t>согласных</w:t>
            </w:r>
            <w:r w:rsidRPr="00DA45AC">
              <w:rPr>
                <w:spacing w:val="-1"/>
                <w:sz w:val="24"/>
                <w:lang w:val="ru-RU"/>
              </w:rPr>
              <w:t xml:space="preserve"> </w:t>
            </w:r>
            <w:r w:rsidRPr="00DA45AC">
              <w:rPr>
                <w:sz w:val="24"/>
                <w:lang w:val="ru-RU"/>
              </w:rPr>
              <w:t>в</w:t>
            </w:r>
            <w:r w:rsidRPr="00DA45AC">
              <w:rPr>
                <w:spacing w:val="-3"/>
                <w:sz w:val="24"/>
                <w:lang w:val="ru-RU"/>
              </w:rPr>
              <w:t xml:space="preserve"> </w:t>
            </w:r>
            <w:r w:rsidRPr="00DA45AC">
              <w:rPr>
                <w:sz w:val="24"/>
                <w:lang w:val="ru-RU"/>
              </w:rPr>
              <w:t>корне</w:t>
            </w:r>
            <w:r w:rsidRPr="00DA45AC">
              <w:rPr>
                <w:spacing w:val="-3"/>
                <w:sz w:val="24"/>
                <w:lang w:val="ru-RU"/>
              </w:rPr>
              <w:t xml:space="preserve"> </w:t>
            </w:r>
            <w:r w:rsidRPr="00DA45AC">
              <w:rPr>
                <w:spacing w:val="-2"/>
                <w:sz w:val="24"/>
                <w:lang w:val="ru-RU"/>
              </w:rPr>
              <w:t>слова</w:t>
            </w:r>
          </w:p>
        </w:tc>
      </w:tr>
      <w:tr w:rsidR="007D10CF" w:rsidRPr="00DA45AC" w:rsidTr="007D10CF">
        <w:trPr>
          <w:trHeight w:val="480"/>
        </w:trPr>
        <w:tc>
          <w:tcPr>
            <w:tcW w:w="1292" w:type="dxa"/>
          </w:tcPr>
          <w:p w:rsidR="007D10CF" w:rsidRDefault="007D10CF" w:rsidP="007D10CF">
            <w:pPr>
              <w:pStyle w:val="TableParagraph"/>
              <w:spacing w:before="232"/>
              <w:rPr>
                <w:sz w:val="24"/>
              </w:rPr>
            </w:pPr>
            <w:r>
              <w:rPr>
                <w:sz w:val="24"/>
              </w:rPr>
              <w:t>Урок</w:t>
            </w:r>
            <w:r>
              <w:rPr>
                <w:spacing w:val="1"/>
                <w:sz w:val="24"/>
              </w:rPr>
              <w:t xml:space="preserve"> </w:t>
            </w:r>
            <w:r>
              <w:rPr>
                <w:spacing w:val="-5"/>
                <w:sz w:val="24"/>
              </w:rPr>
              <w:t>94</w:t>
            </w:r>
          </w:p>
        </w:tc>
        <w:tc>
          <w:tcPr>
            <w:tcW w:w="9041" w:type="dxa"/>
          </w:tcPr>
          <w:p w:rsidR="007D10CF" w:rsidRPr="00DA45AC" w:rsidRDefault="007D10CF" w:rsidP="007D10CF">
            <w:pPr>
              <w:pStyle w:val="TableParagraph"/>
              <w:spacing w:before="93"/>
              <w:ind w:left="61"/>
              <w:rPr>
                <w:sz w:val="24"/>
                <w:lang w:val="ru-RU"/>
              </w:rPr>
            </w:pPr>
            <w:r w:rsidRPr="00DA45AC">
              <w:rPr>
                <w:sz w:val="24"/>
                <w:lang w:val="ru-RU"/>
              </w:rPr>
              <w:t>Отработка</w:t>
            </w:r>
            <w:r w:rsidRPr="00DA45AC">
              <w:rPr>
                <w:spacing w:val="40"/>
                <w:sz w:val="24"/>
                <w:lang w:val="ru-RU"/>
              </w:rPr>
              <w:t xml:space="preserve"> </w:t>
            </w:r>
            <w:r w:rsidRPr="00DA45AC">
              <w:rPr>
                <w:sz w:val="24"/>
                <w:lang w:val="ru-RU"/>
              </w:rPr>
              <w:t>правописания</w:t>
            </w:r>
            <w:r w:rsidRPr="00DA45AC">
              <w:rPr>
                <w:spacing w:val="40"/>
                <w:sz w:val="24"/>
                <w:lang w:val="ru-RU"/>
              </w:rPr>
              <w:t xml:space="preserve"> </w:t>
            </w:r>
            <w:r w:rsidRPr="00DA45AC">
              <w:rPr>
                <w:sz w:val="24"/>
                <w:lang w:val="ru-RU"/>
              </w:rPr>
              <w:t>слов</w:t>
            </w:r>
            <w:r w:rsidRPr="00DA45AC">
              <w:rPr>
                <w:spacing w:val="40"/>
                <w:sz w:val="24"/>
                <w:lang w:val="ru-RU"/>
              </w:rPr>
              <w:t xml:space="preserve"> </w:t>
            </w:r>
            <w:r w:rsidRPr="00DA45AC">
              <w:rPr>
                <w:sz w:val="24"/>
                <w:lang w:val="ru-RU"/>
              </w:rPr>
              <w:t>с</w:t>
            </w:r>
            <w:r w:rsidRPr="00DA45AC">
              <w:rPr>
                <w:spacing w:val="40"/>
                <w:sz w:val="24"/>
                <w:lang w:val="ru-RU"/>
              </w:rPr>
              <w:t xml:space="preserve"> </w:t>
            </w:r>
            <w:r w:rsidRPr="00DA45AC">
              <w:rPr>
                <w:sz w:val="24"/>
                <w:lang w:val="ru-RU"/>
              </w:rPr>
              <w:t>парным</w:t>
            </w:r>
            <w:r w:rsidRPr="00DA45AC">
              <w:rPr>
                <w:spacing w:val="37"/>
                <w:sz w:val="24"/>
                <w:lang w:val="ru-RU"/>
              </w:rPr>
              <w:t xml:space="preserve"> </w:t>
            </w:r>
            <w:r w:rsidRPr="00DA45AC">
              <w:rPr>
                <w:sz w:val="24"/>
                <w:lang w:val="ru-RU"/>
              </w:rPr>
              <w:t>по</w:t>
            </w:r>
            <w:r w:rsidRPr="00DA45AC">
              <w:rPr>
                <w:spacing w:val="40"/>
                <w:sz w:val="24"/>
                <w:lang w:val="ru-RU"/>
              </w:rPr>
              <w:t xml:space="preserve"> </w:t>
            </w:r>
            <w:r w:rsidRPr="00DA45AC">
              <w:rPr>
                <w:sz w:val="24"/>
                <w:lang w:val="ru-RU"/>
              </w:rPr>
              <w:t>глухости</w:t>
            </w:r>
            <w:r w:rsidRPr="00DA45AC">
              <w:rPr>
                <w:spacing w:val="40"/>
                <w:sz w:val="24"/>
                <w:lang w:val="ru-RU"/>
              </w:rPr>
              <w:t xml:space="preserve"> </w:t>
            </w:r>
            <w:r w:rsidRPr="00DA45AC">
              <w:rPr>
                <w:sz w:val="24"/>
                <w:lang w:val="ru-RU"/>
              </w:rPr>
              <w:t>звонкости</w:t>
            </w:r>
            <w:r w:rsidRPr="00DA45AC">
              <w:rPr>
                <w:spacing w:val="40"/>
                <w:sz w:val="24"/>
                <w:lang w:val="ru-RU"/>
              </w:rPr>
              <w:t xml:space="preserve"> </w:t>
            </w:r>
            <w:r w:rsidRPr="00DA45AC">
              <w:rPr>
                <w:sz w:val="24"/>
                <w:lang w:val="ru-RU"/>
              </w:rPr>
              <w:t>согласным</w:t>
            </w:r>
            <w:r w:rsidRPr="00DA45AC">
              <w:rPr>
                <w:spacing w:val="40"/>
                <w:sz w:val="24"/>
                <w:lang w:val="ru-RU"/>
              </w:rPr>
              <w:t xml:space="preserve"> </w:t>
            </w:r>
            <w:r w:rsidRPr="00DA45AC">
              <w:rPr>
                <w:sz w:val="24"/>
                <w:lang w:val="ru-RU"/>
              </w:rPr>
              <w:t>в</w:t>
            </w:r>
            <w:r w:rsidRPr="00DA45AC">
              <w:rPr>
                <w:spacing w:val="40"/>
                <w:sz w:val="24"/>
                <w:lang w:val="ru-RU"/>
              </w:rPr>
              <w:t xml:space="preserve"> </w:t>
            </w:r>
            <w:r w:rsidRPr="00DA45AC">
              <w:rPr>
                <w:sz w:val="24"/>
                <w:lang w:val="ru-RU"/>
              </w:rPr>
              <w:t xml:space="preserve">корне </w:t>
            </w:r>
            <w:r w:rsidRPr="00DA45AC">
              <w:rPr>
                <w:spacing w:val="-2"/>
                <w:sz w:val="24"/>
                <w:lang w:val="ru-RU"/>
              </w:rPr>
              <w:t>слова</w:t>
            </w:r>
          </w:p>
        </w:tc>
      </w:tr>
      <w:tr w:rsidR="007D10CF" w:rsidRPr="00DA45AC" w:rsidTr="007D10CF">
        <w:trPr>
          <w:trHeight w:val="480"/>
        </w:trPr>
        <w:tc>
          <w:tcPr>
            <w:tcW w:w="1292" w:type="dxa"/>
          </w:tcPr>
          <w:p w:rsidR="007D10CF" w:rsidRDefault="007D10CF" w:rsidP="007D10CF">
            <w:pPr>
              <w:pStyle w:val="TableParagraph"/>
              <w:spacing w:before="92"/>
              <w:rPr>
                <w:sz w:val="24"/>
              </w:rPr>
            </w:pPr>
            <w:r>
              <w:rPr>
                <w:sz w:val="24"/>
              </w:rPr>
              <w:t>Урок</w:t>
            </w:r>
            <w:r>
              <w:rPr>
                <w:spacing w:val="1"/>
                <w:sz w:val="24"/>
              </w:rPr>
              <w:t xml:space="preserve"> </w:t>
            </w:r>
            <w:r>
              <w:rPr>
                <w:spacing w:val="-5"/>
                <w:sz w:val="24"/>
              </w:rPr>
              <w:t>95</w:t>
            </w:r>
          </w:p>
        </w:tc>
        <w:tc>
          <w:tcPr>
            <w:tcW w:w="9041" w:type="dxa"/>
          </w:tcPr>
          <w:p w:rsidR="007D10CF" w:rsidRPr="00DA45AC" w:rsidRDefault="007D10CF" w:rsidP="007D10CF">
            <w:pPr>
              <w:pStyle w:val="TableParagraph"/>
              <w:spacing w:before="92"/>
              <w:ind w:left="61"/>
              <w:rPr>
                <w:sz w:val="24"/>
                <w:lang w:val="ru-RU"/>
              </w:rPr>
            </w:pPr>
            <w:r w:rsidRPr="00DA45AC">
              <w:rPr>
                <w:sz w:val="24"/>
                <w:lang w:val="ru-RU"/>
              </w:rPr>
              <w:t>Учимся</w:t>
            </w:r>
            <w:r w:rsidRPr="00DA45AC">
              <w:rPr>
                <w:spacing w:val="-3"/>
                <w:sz w:val="24"/>
                <w:lang w:val="ru-RU"/>
              </w:rPr>
              <w:t xml:space="preserve"> </w:t>
            </w:r>
            <w:r w:rsidRPr="00DA45AC">
              <w:rPr>
                <w:sz w:val="24"/>
                <w:lang w:val="ru-RU"/>
              </w:rPr>
              <w:t>писать</w:t>
            </w:r>
            <w:r w:rsidRPr="00DA45AC">
              <w:rPr>
                <w:spacing w:val="-2"/>
                <w:sz w:val="24"/>
                <w:lang w:val="ru-RU"/>
              </w:rPr>
              <w:t xml:space="preserve"> </w:t>
            </w:r>
            <w:r w:rsidRPr="00DA45AC">
              <w:rPr>
                <w:sz w:val="24"/>
                <w:lang w:val="ru-RU"/>
              </w:rPr>
              <w:t>буквы</w:t>
            </w:r>
            <w:r w:rsidRPr="00DA45AC">
              <w:rPr>
                <w:spacing w:val="-2"/>
                <w:sz w:val="24"/>
                <w:lang w:val="ru-RU"/>
              </w:rPr>
              <w:t xml:space="preserve"> </w:t>
            </w:r>
            <w:r w:rsidRPr="00DA45AC">
              <w:rPr>
                <w:sz w:val="24"/>
                <w:lang w:val="ru-RU"/>
              </w:rPr>
              <w:t>согласных</w:t>
            </w:r>
            <w:r w:rsidRPr="00DA45AC">
              <w:rPr>
                <w:spacing w:val="-2"/>
                <w:sz w:val="24"/>
                <w:lang w:val="ru-RU"/>
              </w:rPr>
              <w:t xml:space="preserve"> </w:t>
            </w:r>
            <w:r w:rsidRPr="00DA45AC">
              <w:rPr>
                <w:sz w:val="24"/>
                <w:lang w:val="ru-RU"/>
              </w:rPr>
              <w:t>в</w:t>
            </w:r>
            <w:r w:rsidRPr="00DA45AC">
              <w:rPr>
                <w:spacing w:val="-3"/>
                <w:sz w:val="24"/>
                <w:lang w:val="ru-RU"/>
              </w:rPr>
              <w:t xml:space="preserve"> </w:t>
            </w:r>
            <w:r w:rsidRPr="00DA45AC">
              <w:rPr>
                <w:sz w:val="24"/>
                <w:lang w:val="ru-RU"/>
              </w:rPr>
              <w:t>корне</w:t>
            </w:r>
            <w:r w:rsidRPr="00DA45AC">
              <w:rPr>
                <w:spacing w:val="-3"/>
                <w:sz w:val="24"/>
                <w:lang w:val="ru-RU"/>
              </w:rPr>
              <w:t xml:space="preserve"> </w:t>
            </w:r>
            <w:r w:rsidRPr="00DA45AC">
              <w:rPr>
                <w:spacing w:val="-2"/>
                <w:sz w:val="24"/>
                <w:lang w:val="ru-RU"/>
              </w:rPr>
              <w:t>слова</w:t>
            </w:r>
          </w:p>
        </w:tc>
      </w:tr>
      <w:tr w:rsidR="007D10CF" w:rsidRPr="00DA45AC" w:rsidTr="007D10CF">
        <w:trPr>
          <w:trHeight w:val="480"/>
        </w:trPr>
        <w:tc>
          <w:tcPr>
            <w:tcW w:w="1292" w:type="dxa"/>
          </w:tcPr>
          <w:p w:rsidR="007D10CF" w:rsidRDefault="007D10CF" w:rsidP="007D10CF">
            <w:pPr>
              <w:pStyle w:val="TableParagraph"/>
              <w:spacing w:before="92"/>
              <w:rPr>
                <w:sz w:val="24"/>
              </w:rPr>
            </w:pPr>
            <w:r>
              <w:rPr>
                <w:sz w:val="24"/>
              </w:rPr>
              <w:t>Урок</w:t>
            </w:r>
            <w:r>
              <w:rPr>
                <w:spacing w:val="1"/>
                <w:sz w:val="24"/>
              </w:rPr>
              <w:t xml:space="preserve"> </w:t>
            </w:r>
            <w:r>
              <w:rPr>
                <w:spacing w:val="-5"/>
                <w:sz w:val="24"/>
              </w:rPr>
              <w:t>96</w:t>
            </w:r>
          </w:p>
        </w:tc>
        <w:tc>
          <w:tcPr>
            <w:tcW w:w="9041" w:type="dxa"/>
          </w:tcPr>
          <w:p w:rsidR="007D10CF" w:rsidRPr="00DA45AC" w:rsidRDefault="007D10CF" w:rsidP="007D10CF">
            <w:pPr>
              <w:pStyle w:val="TableParagraph"/>
              <w:spacing w:before="92"/>
              <w:ind w:left="61"/>
              <w:rPr>
                <w:sz w:val="24"/>
                <w:lang w:val="ru-RU"/>
              </w:rPr>
            </w:pPr>
            <w:r w:rsidRPr="00DA45AC">
              <w:rPr>
                <w:sz w:val="24"/>
                <w:lang w:val="ru-RU"/>
              </w:rPr>
              <w:t>Объяснительный</w:t>
            </w:r>
            <w:r w:rsidRPr="00DA45AC">
              <w:rPr>
                <w:spacing w:val="-7"/>
                <w:sz w:val="24"/>
                <w:lang w:val="ru-RU"/>
              </w:rPr>
              <w:t xml:space="preserve"> </w:t>
            </w:r>
            <w:r w:rsidRPr="00DA45AC">
              <w:rPr>
                <w:sz w:val="24"/>
                <w:lang w:val="ru-RU"/>
              </w:rPr>
              <w:t>диктант:</w:t>
            </w:r>
            <w:r w:rsidRPr="00DA45AC">
              <w:rPr>
                <w:spacing w:val="-3"/>
                <w:sz w:val="24"/>
                <w:lang w:val="ru-RU"/>
              </w:rPr>
              <w:t xml:space="preserve"> </w:t>
            </w:r>
            <w:r w:rsidRPr="00DA45AC">
              <w:rPr>
                <w:sz w:val="24"/>
                <w:lang w:val="ru-RU"/>
              </w:rPr>
              <w:t>учимся</w:t>
            </w:r>
            <w:r w:rsidRPr="00DA45AC">
              <w:rPr>
                <w:spacing w:val="-5"/>
                <w:sz w:val="24"/>
                <w:lang w:val="ru-RU"/>
              </w:rPr>
              <w:t xml:space="preserve"> </w:t>
            </w:r>
            <w:r w:rsidRPr="00DA45AC">
              <w:rPr>
                <w:sz w:val="24"/>
                <w:lang w:val="ru-RU"/>
              </w:rPr>
              <w:t>писать</w:t>
            </w:r>
            <w:r w:rsidRPr="00DA45AC">
              <w:rPr>
                <w:spacing w:val="-5"/>
                <w:sz w:val="24"/>
                <w:lang w:val="ru-RU"/>
              </w:rPr>
              <w:t xml:space="preserve"> </w:t>
            </w:r>
            <w:r w:rsidRPr="00DA45AC">
              <w:rPr>
                <w:sz w:val="24"/>
                <w:lang w:val="ru-RU"/>
              </w:rPr>
              <w:t>буквы</w:t>
            </w:r>
            <w:r w:rsidRPr="00DA45AC">
              <w:rPr>
                <w:spacing w:val="-5"/>
                <w:sz w:val="24"/>
                <w:lang w:val="ru-RU"/>
              </w:rPr>
              <w:t xml:space="preserve"> </w:t>
            </w:r>
            <w:r w:rsidRPr="00DA45AC">
              <w:rPr>
                <w:sz w:val="24"/>
                <w:lang w:val="ru-RU"/>
              </w:rPr>
              <w:t>согласных</w:t>
            </w:r>
            <w:r w:rsidRPr="00DA45AC">
              <w:rPr>
                <w:spacing w:val="-4"/>
                <w:sz w:val="24"/>
                <w:lang w:val="ru-RU"/>
              </w:rPr>
              <w:t xml:space="preserve"> </w:t>
            </w:r>
            <w:r w:rsidRPr="00DA45AC">
              <w:rPr>
                <w:sz w:val="24"/>
                <w:lang w:val="ru-RU"/>
              </w:rPr>
              <w:t>в</w:t>
            </w:r>
            <w:r w:rsidRPr="00DA45AC">
              <w:rPr>
                <w:spacing w:val="-6"/>
                <w:sz w:val="24"/>
                <w:lang w:val="ru-RU"/>
              </w:rPr>
              <w:t xml:space="preserve"> </w:t>
            </w:r>
            <w:r w:rsidRPr="00DA45AC">
              <w:rPr>
                <w:sz w:val="24"/>
                <w:lang w:val="ru-RU"/>
              </w:rPr>
              <w:t>корне</w:t>
            </w:r>
            <w:r w:rsidRPr="00DA45AC">
              <w:rPr>
                <w:spacing w:val="-5"/>
                <w:sz w:val="24"/>
                <w:lang w:val="ru-RU"/>
              </w:rPr>
              <w:t xml:space="preserve"> </w:t>
            </w:r>
            <w:r w:rsidRPr="00DA45AC">
              <w:rPr>
                <w:spacing w:val="-2"/>
                <w:sz w:val="24"/>
                <w:lang w:val="ru-RU"/>
              </w:rPr>
              <w:t>слова</w:t>
            </w:r>
          </w:p>
        </w:tc>
      </w:tr>
      <w:tr w:rsidR="007D10CF" w:rsidRPr="00DA45AC" w:rsidTr="007D10CF">
        <w:trPr>
          <w:trHeight w:val="480"/>
        </w:trPr>
        <w:tc>
          <w:tcPr>
            <w:tcW w:w="1292" w:type="dxa"/>
          </w:tcPr>
          <w:p w:rsidR="007D10CF" w:rsidRDefault="007D10CF" w:rsidP="007D10CF">
            <w:pPr>
              <w:pStyle w:val="TableParagraph"/>
              <w:rPr>
                <w:sz w:val="24"/>
              </w:rPr>
            </w:pPr>
            <w:r>
              <w:rPr>
                <w:sz w:val="24"/>
              </w:rPr>
              <w:t>Урок</w:t>
            </w:r>
            <w:r>
              <w:rPr>
                <w:spacing w:val="1"/>
                <w:sz w:val="24"/>
              </w:rPr>
              <w:t xml:space="preserve"> </w:t>
            </w:r>
            <w:r>
              <w:rPr>
                <w:spacing w:val="-5"/>
                <w:sz w:val="24"/>
              </w:rPr>
              <w:t>97</w:t>
            </w:r>
          </w:p>
        </w:tc>
        <w:tc>
          <w:tcPr>
            <w:tcW w:w="9041" w:type="dxa"/>
          </w:tcPr>
          <w:p w:rsidR="007D10CF" w:rsidRPr="00DA45AC" w:rsidRDefault="007D10CF" w:rsidP="007D10CF">
            <w:pPr>
              <w:pStyle w:val="TableParagraph"/>
              <w:ind w:left="61"/>
              <w:rPr>
                <w:sz w:val="24"/>
                <w:lang w:val="ru-RU"/>
              </w:rPr>
            </w:pPr>
            <w:r w:rsidRPr="00DA45AC">
              <w:rPr>
                <w:sz w:val="24"/>
                <w:lang w:val="ru-RU"/>
              </w:rPr>
              <w:t>Учимся</w:t>
            </w:r>
            <w:r w:rsidRPr="00DA45AC">
              <w:rPr>
                <w:spacing w:val="-3"/>
                <w:sz w:val="24"/>
                <w:lang w:val="ru-RU"/>
              </w:rPr>
              <w:t xml:space="preserve"> </w:t>
            </w:r>
            <w:r w:rsidRPr="00DA45AC">
              <w:rPr>
                <w:sz w:val="24"/>
                <w:lang w:val="ru-RU"/>
              </w:rPr>
              <w:t>писать</w:t>
            </w:r>
            <w:r w:rsidRPr="00DA45AC">
              <w:rPr>
                <w:spacing w:val="-2"/>
                <w:sz w:val="24"/>
                <w:lang w:val="ru-RU"/>
              </w:rPr>
              <w:t xml:space="preserve"> </w:t>
            </w:r>
            <w:r w:rsidRPr="00DA45AC">
              <w:rPr>
                <w:sz w:val="24"/>
                <w:lang w:val="ru-RU"/>
              </w:rPr>
              <w:t>буквы</w:t>
            </w:r>
            <w:r w:rsidRPr="00DA45AC">
              <w:rPr>
                <w:spacing w:val="-4"/>
                <w:sz w:val="24"/>
                <w:lang w:val="ru-RU"/>
              </w:rPr>
              <w:t xml:space="preserve"> </w:t>
            </w:r>
            <w:r w:rsidRPr="00DA45AC">
              <w:rPr>
                <w:sz w:val="24"/>
                <w:lang w:val="ru-RU"/>
              </w:rPr>
              <w:t>гласных</w:t>
            </w:r>
            <w:r w:rsidRPr="00DA45AC">
              <w:rPr>
                <w:spacing w:val="-1"/>
                <w:sz w:val="24"/>
                <w:lang w:val="ru-RU"/>
              </w:rPr>
              <w:t xml:space="preserve"> </w:t>
            </w:r>
            <w:r w:rsidRPr="00DA45AC">
              <w:rPr>
                <w:sz w:val="24"/>
                <w:lang w:val="ru-RU"/>
              </w:rPr>
              <w:t>и</w:t>
            </w:r>
            <w:r w:rsidRPr="00DA45AC">
              <w:rPr>
                <w:spacing w:val="-2"/>
                <w:sz w:val="24"/>
                <w:lang w:val="ru-RU"/>
              </w:rPr>
              <w:t xml:space="preserve"> </w:t>
            </w:r>
            <w:r w:rsidRPr="00DA45AC">
              <w:rPr>
                <w:sz w:val="24"/>
                <w:lang w:val="ru-RU"/>
              </w:rPr>
              <w:t>согласных</w:t>
            </w:r>
            <w:r w:rsidRPr="00DA45AC">
              <w:rPr>
                <w:spacing w:val="-2"/>
                <w:sz w:val="24"/>
                <w:lang w:val="ru-RU"/>
              </w:rPr>
              <w:t xml:space="preserve"> </w:t>
            </w:r>
            <w:r w:rsidRPr="00DA45AC">
              <w:rPr>
                <w:sz w:val="24"/>
                <w:lang w:val="ru-RU"/>
              </w:rPr>
              <w:t>в</w:t>
            </w:r>
            <w:r w:rsidRPr="00DA45AC">
              <w:rPr>
                <w:spacing w:val="-3"/>
                <w:sz w:val="24"/>
                <w:lang w:val="ru-RU"/>
              </w:rPr>
              <w:t xml:space="preserve"> </w:t>
            </w:r>
            <w:r w:rsidRPr="00DA45AC">
              <w:rPr>
                <w:sz w:val="24"/>
                <w:lang w:val="ru-RU"/>
              </w:rPr>
              <w:t>корне</w:t>
            </w:r>
            <w:r w:rsidRPr="00DA45AC">
              <w:rPr>
                <w:spacing w:val="-3"/>
                <w:sz w:val="24"/>
                <w:lang w:val="ru-RU"/>
              </w:rPr>
              <w:t xml:space="preserve"> </w:t>
            </w:r>
            <w:r w:rsidRPr="00DA45AC">
              <w:rPr>
                <w:spacing w:val="-2"/>
                <w:sz w:val="24"/>
                <w:lang w:val="ru-RU"/>
              </w:rPr>
              <w:t>слова</w:t>
            </w:r>
          </w:p>
        </w:tc>
      </w:tr>
      <w:tr w:rsidR="007D10CF" w:rsidRPr="00DA45AC" w:rsidTr="007D10CF">
        <w:trPr>
          <w:trHeight w:val="480"/>
        </w:trPr>
        <w:tc>
          <w:tcPr>
            <w:tcW w:w="1292" w:type="dxa"/>
          </w:tcPr>
          <w:p w:rsidR="007D10CF" w:rsidRPr="00DA45AC" w:rsidRDefault="007D10CF" w:rsidP="007D10CF">
            <w:pPr>
              <w:pStyle w:val="TableParagraph"/>
              <w:spacing w:before="231"/>
              <w:ind w:left="0"/>
              <w:rPr>
                <w:sz w:val="24"/>
                <w:lang w:val="ru-RU"/>
              </w:rPr>
            </w:pPr>
          </w:p>
          <w:p w:rsidR="007D10CF" w:rsidRDefault="007D10CF" w:rsidP="007D10CF">
            <w:pPr>
              <w:pStyle w:val="TableParagraph"/>
              <w:spacing w:before="0"/>
              <w:rPr>
                <w:sz w:val="24"/>
              </w:rPr>
            </w:pPr>
            <w:r>
              <w:rPr>
                <w:sz w:val="24"/>
              </w:rPr>
              <w:t>Урок</w:t>
            </w:r>
            <w:r>
              <w:rPr>
                <w:spacing w:val="1"/>
                <w:sz w:val="24"/>
              </w:rPr>
              <w:t xml:space="preserve"> </w:t>
            </w:r>
            <w:r>
              <w:rPr>
                <w:spacing w:val="-5"/>
                <w:sz w:val="24"/>
              </w:rPr>
              <w:t>98</w:t>
            </w:r>
          </w:p>
        </w:tc>
        <w:tc>
          <w:tcPr>
            <w:tcW w:w="9041" w:type="dxa"/>
          </w:tcPr>
          <w:p w:rsidR="007D10CF" w:rsidRPr="00DA45AC" w:rsidRDefault="007D10CF" w:rsidP="007D10CF">
            <w:pPr>
              <w:pStyle w:val="TableParagraph"/>
              <w:ind w:left="61" w:right="53"/>
              <w:jc w:val="both"/>
              <w:rPr>
                <w:sz w:val="24"/>
                <w:lang w:val="ru-RU"/>
              </w:rPr>
            </w:pPr>
            <w:r w:rsidRPr="00DA45AC">
              <w:rPr>
                <w:sz w:val="24"/>
                <w:lang w:val="ru-RU"/>
              </w:rPr>
              <w:t xml:space="preserve">Различные способы решения орфографической задачи в зависимости от места орфограммы в слове. Тренинг "Правописание парных по глухости-звонкости согласных звуков в корне слова" с использованием электронных образовательных </w:t>
            </w:r>
            <w:r w:rsidRPr="00DA45AC">
              <w:rPr>
                <w:spacing w:val="-2"/>
                <w:sz w:val="24"/>
                <w:lang w:val="ru-RU"/>
              </w:rPr>
              <w:t>ресурсов</w:t>
            </w:r>
          </w:p>
        </w:tc>
      </w:tr>
      <w:tr w:rsidR="007D10CF" w:rsidRPr="00DA45AC" w:rsidTr="007D10CF">
        <w:trPr>
          <w:trHeight w:val="480"/>
        </w:trPr>
        <w:tc>
          <w:tcPr>
            <w:tcW w:w="1292" w:type="dxa"/>
          </w:tcPr>
          <w:p w:rsidR="007D10CF" w:rsidRDefault="007D10CF" w:rsidP="007D10CF">
            <w:pPr>
              <w:pStyle w:val="TableParagraph"/>
              <w:spacing w:before="231"/>
              <w:rPr>
                <w:sz w:val="24"/>
              </w:rPr>
            </w:pPr>
            <w:r>
              <w:rPr>
                <w:sz w:val="24"/>
              </w:rPr>
              <w:t>Урок</w:t>
            </w:r>
            <w:r>
              <w:rPr>
                <w:spacing w:val="1"/>
                <w:sz w:val="24"/>
              </w:rPr>
              <w:t xml:space="preserve"> </w:t>
            </w:r>
            <w:r>
              <w:rPr>
                <w:spacing w:val="-5"/>
                <w:sz w:val="24"/>
              </w:rPr>
              <w:t>99</w:t>
            </w:r>
          </w:p>
        </w:tc>
        <w:tc>
          <w:tcPr>
            <w:tcW w:w="9041" w:type="dxa"/>
          </w:tcPr>
          <w:p w:rsidR="007D10CF" w:rsidRPr="00DA45AC" w:rsidRDefault="007D10CF" w:rsidP="007D10CF">
            <w:pPr>
              <w:pStyle w:val="TableParagraph"/>
              <w:tabs>
                <w:tab w:val="left" w:pos="1412"/>
                <w:tab w:val="left" w:pos="2728"/>
                <w:tab w:val="left" w:pos="4990"/>
                <w:tab w:val="left" w:pos="5853"/>
                <w:tab w:val="left" w:pos="6969"/>
                <w:tab w:val="left" w:pos="7433"/>
                <w:tab w:val="left" w:pos="7731"/>
                <w:tab w:val="left" w:pos="8191"/>
                <w:tab w:val="left" w:pos="8870"/>
              </w:tabs>
              <w:ind w:left="61" w:right="51"/>
              <w:rPr>
                <w:sz w:val="24"/>
                <w:lang w:val="ru-RU"/>
              </w:rPr>
            </w:pPr>
            <w:r w:rsidRPr="00DA45AC">
              <w:rPr>
                <w:spacing w:val="-2"/>
                <w:sz w:val="24"/>
                <w:lang w:val="ru-RU"/>
              </w:rPr>
              <w:t>Подробное</w:t>
            </w:r>
            <w:r w:rsidRPr="00DA45AC">
              <w:rPr>
                <w:sz w:val="24"/>
                <w:lang w:val="ru-RU"/>
              </w:rPr>
              <w:tab/>
            </w:r>
            <w:r w:rsidRPr="00DA45AC">
              <w:rPr>
                <w:spacing w:val="-2"/>
                <w:sz w:val="24"/>
                <w:lang w:val="ru-RU"/>
              </w:rPr>
              <w:t>изложение</w:t>
            </w:r>
            <w:r w:rsidRPr="00DA45AC">
              <w:rPr>
                <w:sz w:val="24"/>
                <w:lang w:val="ru-RU"/>
              </w:rPr>
              <w:tab/>
            </w:r>
            <w:r w:rsidRPr="00DA45AC">
              <w:rPr>
                <w:spacing w:val="-2"/>
                <w:sz w:val="24"/>
                <w:lang w:val="ru-RU"/>
              </w:rPr>
              <w:t>повествовательного</w:t>
            </w:r>
            <w:r w:rsidRPr="00DA45AC">
              <w:rPr>
                <w:sz w:val="24"/>
                <w:lang w:val="ru-RU"/>
              </w:rPr>
              <w:tab/>
            </w:r>
            <w:r w:rsidRPr="00DA45AC">
              <w:rPr>
                <w:spacing w:val="-2"/>
                <w:sz w:val="24"/>
                <w:lang w:val="ru-RU"/>
              </w:rPr>
              <w:t>текста</w:t>
            </w:r>
            <w:r w:rsidRPr="00DA45AC">
              <w:rPr>
                <w:sz w:val="24"/>
                <w:lang w:val="ru-RU"/>
              </w:rPr>
              <w:tab/>
            </w:r>
            <w:r w:rsidRPr="00DA45AC">
              <w:rPr>
                <w:spacing w:val="-2"/>
                <w:sz w:val="24"/>
                <w:lang w:val="ru-RU"/>
              </w:rPr>
              <w:t>объемом</w:t>
            </w:r>
            <w:r w:rsidRPr="00DA45AC">
              <w:rPr>
                <w:sz w:val="24"/>
                <w:lang w:val="ru-RU"/>
              </w:rPr>
              <w:tab/>
            </w:r>
            <w:r w:rsidRPr="00DA45AC">
              <w:rPr>
                <w:spacing w:val="-6"/>
                <w:sz w:val="24"/>
                <w:lang w:val="ru-RU"/>
              </w:rPr>
              <w:t>30</w:t>
            </w:r>
            <w:r w:rsidRPr="00DA45AC">
              <w:rPr>
                <w:sz w:val="24"/>
                <w:lang w:val="ru-RU"/>
              </w:rPr>
              <w:tab/>
              <w:t>-</w:t>
            </w:r>
            <w:r w:rsidRPr="00DA45AC">
              <w:rPr>
                <w:sz w:val="24"/>
                <w:lang w:val="ru-RU"/>
              </w:rPr>
              <w:tab/>
            </w:r>
            <w:r w:rsidRPr="00DA45AC">
              <w:rPr>
                <w:spacing w:val="-6"/>
                <w:sz w:val="24"/>
                <w:lang w:val="ru-RU"/>
              </w:rPr>
              <w:t>45</w:t>
            </w:r>
            <w:r w:rsidRPr="00DA45AC">
              <w:rPr>
                <w:sz w:val="24"/>
                <w:lang w:val="ru-RU"/>
              </w:rPr>
              <w:tab/>
            </w:r>
            <w:r w:rsidRPr="00DA45AC">
              <w:rPr>
                <w:spacing w:val="-4"/>
                <w:sz w:val="24"/>
                <w:lang w:val="ru-RU"/>
              </w:rPr>
              <w:t>слов</w:t>
            </w:r>
            <w:r w:rsidRPr="00DA45AC">
              <w:rPr>
                <w:sz w:val="24"/>
                <w:lang w:val="ru-RU"/>
              </w:rPr>
              <w:tab/>
            </w:r>
            <w:r w:rsidRPr="00DA45AC">
              <w:rPr>
                <w:spacing w:val="-10"/>
                <w:sz w:val="24"/>
                <w:lang w:val="ru-RU"/>
              </w:rPr>
              <w:t xml:space="preserve">с </w:t>
            </w:r>
            <w:r w:rsidRPr="00DA45AC">
              <w:rPr>
                <w:sz w:val="24"/>
                <w:lang w:val="ru-RU"/>
              </w:rPr>
              <w:t>использованием вопросов</w:t>
            </w:r>
          </w:p>
        </w:tc>
      </w:tr>
      <w:tr w:rsidR="007D10CF" w:rsidRPr="00DA45AC" w:rsidTr="007D10CF">
        <w:trPr>
          <w:trHeight w:val="480"/>
        </w:trPr>
        <w:tc>
          <w:tcPr>
            <w:tcW w:w="1292" w:type="dxa"/>
          </w:tcPr>
          <w:p w:rsidR="007D10CF" w:rsidRDefault="007D10CF" w:rsidP="007D10CF">
            <w:pPr>
              <w:pStyle w:val="TableParagraph"/>
              <w:rPr>
                <w:sz w:val="24"/>
              </w:rPr>
            </w:pPr>
            <w:r>
              <w:rPr>
                <w:sz w:val="24"/>
              </w:rPr>
              <w:t>Урок</w:t>
            </w:r>
            <w:r>
              <w:rPr>
                <w:spacing w:val="1"/>
                <w:sz w:val="24"/>
              </w:rPr>
              <w:t xml:space="preserve"> </w:t>
            </w:r>
            <w:r>
              <w:rPr>
                <w:spacing w:val="-5"/>
                <w:sz w:val="24"/>
              </w:rPr>
              <w:t>100</w:t>
            </w:r>
          </w:p>
        </w:tc>
        <w:tc>
          <w:tcPr>
            <w:tcW w:w="9041" w:type="dxa"/>
          </w:tcPr>
          <w:p w:rsidR="007D10CF" w:rsidRDefault="007D10CF" w:rsidP="007D10CF">
            <w:pPr>
              <w:pStyle w:val="TableParagraph"/>
              <w:ind w:left="61"/>
              <w:rPr>
                <w:sz w:val="24"/>
              </w:rPr>
            </w:pPr>
            <w:r>
              <w:rPr>
                <w:sz w:val="24"/>
              </w:rPr>
              <w:t>Списывание</w:t>
            </w:r>
            <w:r>
              <w:rPr>
                <w:spacing w:val="-5"/>
                <w:sz w:val="24"/>
              </w:rPr>
              <w:t xml:space="preserve"> </w:t>
            </w:r>
            <w:r>
              <w:rPr>
                <w:sz w:val="24"/>
              </w:rPr>
              <w:t>текста.</w:t>
            </w:r>
            <w:r>
              <w:rPr>
                <w:spacing w:val="-3"/>
                <w:sz w:val="24"/>
              </w:rPr>
              <w:t xml:space="preserve"> </w:t>
            </w:r>
            <w:r>
              <w:rPr>
                <w:sz w:val="24"/>
              </w:rPr>
              <w:t>Словарный</w:t>
            </w:r>
            <w:r>
              <w:rPr>
                <w:spacing w:val="-3"/>
                <w:sz w:val="24"/>
              </w:rPr>
              <w:t xml:space="preserve"> </w:t>
            </w:r>
            <w:r>
              <w:rPr>
                <w:spacing w:val="-2"/>
                <w:sz w:val="24"/>
              </w:rPr>
              <w:t>диктант</w:t>
            </w:r>
          </w:p>
        </w:tc>
      </w:tr>
      <w:tr w:rsidR="007D10CF" w:rsidRPr="00DA45AC" w:rsidTr="007D10CF">
        <w:trPr>
          <w:trHeight w:val="480"/>
        </w:trPr>
        <w:tc>
          <w:tcPr>
            <w:tcW w:w="1292" w:type="dxa"/>
          </w:tcPr>
          <w:p w:rsidR="007D10CF" w:rsidRDefault="007D10CF" w:rsidP="007D10CF">
            <w:pPr>
              <w:pStyle w:val="TableParagraph"/>
              <w:spacing w:before="92"/>
              <w:rPr>
                <w:sz w:val="24"/>
              </w:rPr>
            </w:pPr>
            <w:r>
              <w:rPr>
                <w:sz w:val="24"/>
              </w:rPr>
              <w:t>Урок</w:t>
            </w:r>
            <w:r>
              <w:rPr>
                <w:spacing w:val="1"/>
                <w:sz w:val="24"/>
              </w:rPr>
              <w:t xml:space="preserve"> </w:t>
            </w:r>
            <w:r>
              <w:rPr>
                <w:spacing w:val="-5"/>
                <w:sz w:val="24"/>
              </w:rPr>
              <w:t>101</w:t>
            </w:r>
          </w:p>
        </w:tc>
        <w:tc>
          <w:tcPr>
            <w:tcW w:w="9041" w:type="dxa"/>
          </w:tcPr>
          <w:p w:rsidR="007D10CF" w:rsidRPr="00DA45AC" w:rsidRDefault="007D10CF" w:rsidP="007D10CF">
            <w:pPr>
              <w:pStyle w:val="TableParagraph"/>
              <w:spacing w:before="92"/>
              <w:ind w:left="61"/>
              <w:rPr>
                <w:sz w:val="24"/>
                <w:lang w:val="ru-RU"/>
              </w:rPr>
            </w:pPr>
            <w:r w:rsidRPr="00DA45AC">
              <w:rPr>
                <w:sz w:val="24"/>
                <w:lang w:val="ru-RU"/>
              </w:rPr>
              <w:t>Использование</w:t>
            </w:r>
            <w:r w:rsidRPr="00DA45AC">
              <w:rPr>
                <w:spacing w:val="-6"/>
                <w:sz w:val="24"/>
                <w:lang w:val="ru-RU"/>
              </w:rPr>
              <w:t xml:space="preserve"> </w:t>
            </w:r>
            <w:r w:rsidRPr="00DA45AC">
              <w:rPr>
                <w:sz w:val="24"/>
                <w:lang w:val="ru-RU"/>
              </w:rPr>
              <w:t>на</w:t>
            </w:r>
            <w:r w:rsidRPr="00DA45AC">
              <w:rPr>
                <w:spacing w:val="-4"/>
                <w:sz w:val="24"/>
                <w:lang w:val="ru-RU"/>
              </w:rPr>
              <w:t xml:space="preserve"> </w:t>
            </w:r>
            <w:r w:rsidRPr="00DA45AC">
              <w:rPr>
                <w:sz w:val="24"/>
                <w:lang w:val="ru-RU"/>
              </w:rPr>
              <w:t>письме</w:t>
            </w:r>
            <w:r w:rsidRPr="00DA45AC">
              <w:rPr>
                <w:spacing w:val="-3"/>
                <w:sz w:val="24"/>
                <w:lang w:val="ru-RU"/>
              </w:rPr>
              <w:t xml:space="preserve"> </w:t>
            </w:r>
            <w:r w:rsidRPr="00DA45AC">
              <w:rPr>
                <w:sz w:val="24"/>
                <w:lang w:val="ru-RU"/>
              </w:rPr>
              <w:t>разделительных</w:t>
            </w:r>
            <w:r w:rsidRPr="00DA45AC">
              <w:rPr>
                <w:spacing w:val="-4"/>
                <w:sz w:val="24"/>
                <w:lang w:val="ru-RU"/>
              </w:rPr>
              <w:t xml:space="preserve"> </w:t>
            </w:r>
            <w:r w:rsidRPr="00DA45AC">
              <w:rPr>
                <w:sz w:val="24"/>
                <w:lang w:val="ru-RU"/>
              </w:rPr>
              <w:t>ъ</w:t>
            </w:r>
            <w:r w:rsidRPr="00DA45AC">
              <w:rPr>
                <w:spacing w:val="-4"/>
                <w:sz w:val="24"/>
                <w:lang w:val="ru-RU"/>
              </w:rPr>
              <w:t xml:space="preserve"> </w:t>
            </w:r>
            <w:r w:rsidRPr="00DA45AC">
              <w:rPr>
                <w:sz w:val="24"/>
                <w:lang w:val="ru-RU"/>
              </w:rPr>
              <w:t>и</w:t>
            </w:r>
            <w:r w:rsidRPr="00DA45AC">
              <w:rPr>
                <w:spacing w:val="-3"/>
                <w:sz w:val="24"/>
                <w:lang w:val="ru-RU"/>
              </w:rPr>
              <w:t xml:space="preserve"> </w:t>
            </w:r>
            <w:r w:rsidRPr="00DA45AC">
              <w:rPr>
                <w:spacing w:val="-10"/>
                <w:sz w:val="24"/>
                <w:lang w:val="ru-RU"/>
              </w:rPr>
              <w:t>ь</w:t>
            </w:r>
          </w:p>
        </w:tc>
      </w:tr>
      <w:tr w:rsidR="007D10CF" w:rsidRPr="00DA45AC" w:rsidTr="007D10CF">
        <w:trPr>
          <w:trHeight w:val="480"/>
        </w:trPr>
        <w:tc>
          <w:tcPr>
            <w:tcW w:w="1292" w:type="dxa"/>
          </w:tcPr>
          <w:p w:rsidR="007D10CF" w:rsidRDefault="007D10CF" w:rsidP="007D10CF">
            <w:pPr>
              <w:pStyle w:val="TableParagraph"/>
              <w:spacing w:before="92"/>
              <w:rPr>
                <w:sz w:val="24"/>
              </w:rPr>
            </w:pPr>
            <w:r>
              <w:rPr>
                <w:sz w:val="24"/>
              </w:rPr>
              <w:t>Урок</w:t>
            </w:r>
            <w:r>
              <w:rPr>
                <w:spacing w:val="1"/>
                <w:sz w:val="24"/>
              </w:rPr>
              <w:t xml:space="preserve"> </w:t>
            </w:r>
            <w:r>
              <w:rPr>
                <w:spacing w:val="-5"/>
                <w:sz w:val="24"/>
              </w:rPr>
              <w:t>102</w:t>
            </w:r>
          </w:p>
        </w:tc>
        <w:tc>
          <w:tcPr>
            <w:tcW w:w="9041" w:type="dxa"/>
          </w:tcPr>
          <w:p w:rsidR="007D10CF" w:rsidRPr="00DA45AC" w:rsidRDefault="007D10CF" w:rsidP="007D10CF">
            <w:pPr>
              <w:pStyle w:val="TableParagraph"/>
              <w:spacing w:before="92"/>
              <w:ind w:left="61"/>
              <w:rPr>
                <w:sz w:val="24"/>
                <w:lang w:val="ru-RU"/>
              </w:rPr>
            </w:pPr>
            <w:r w:rsidRPr="00DA45AC">
              <w:rPr>
                <w:sz w:val="24"/>
                <w:lang w:val="ru-RU"/>
              </w:rPr>
              <w:t>Правописание</w:t>
            </w:r>
            <w:r w:rsidRPr="00DA45AC">
              <w:rPr>
                <w:spacing w:val="-4"/>
                <w:sz w:val="24"/>
                <w:lang w:val="ru-RU"/>
              </w:rPr>
              <w:t xml:space="preserve"> </w:t>
            </w:r>
            <w:r w:rsidRPr="00DA45AC">
              <w:rPr>
                <w:sz w:val="24"/>
                <w:lang w:val="ru-RU"/>
              </w:rPr>
              <w:t>слов</w:t>
            </w:r>
            <w:r w:rsidRPr="00DA45AC">
              <w:rPr>
                <w:spacing w:val="-4"/>
                <w:sz w:val="24"/>
                <w:lang w:val="ru-RU"/>
              </w:rPr>
              <w:t xml:space="preserve"> </w:t>
            </w:r>
            <w:r w:rsidRPr="00DA45AC">
              <w:rPr>
                <w:sz w:val="24"/>
                <w:lang w:val="ru-RU"/>
              </w:rPr>
              <w:t>с</w:t>
            </w:r>
            <w:r w:rsidRPr="00DA45AC">
              <w:rPr>
                <w:spacing w:val="-5"/>
                <w:sz w:val="24"/>
                <w:lang w:val="ru-RU"/>
              </w:rPr>
              <w:t xml:space="preserve"> </w:t>
            </w:r>
            <w:r w:rsidRPr="00DA45AC">
              <w:rPr>
                <w:sz w:val="24"/>
                <w:lang w:val="ru-RU"/>
              </w:rPr>
              <w:t>разделительным</w:t>
            </w:r>
            <w:r w:rsidRPr="00DA45AC">
              <w:rPr>
                <w:spacing w:val="-5"/>
                <w:sz w:val="24"/>
                <w:lang w:val="ru-RU"/>
              </w:rPr>
              <w:t xml:space="preserve"> </w:t>
            </w:r>
            <w:r w:rsidRPr="00DA45AC">
              <w:rPr>
                <w:sz w:val="24"/>
                <w:lang w:val="ru-RU"/>
              </w:rPr>
              <w:t>мягким</w:t>
            </w:r>
            <w:r w:rsidRPr="00DA45AC">
              <w:rPr>
                <w:spacing w:val="-3"/>
                <w:sz w:val="24"/>
                <w:lang w:val="ru-RU"/>
              </w:rPr>
              <w:t xml:space="preserve"> </w:t>
            </w:r>
            <w:r w:rsidRPr="00DA45AC">
              <w:rPr>
                <w:spacing w:val="-2"/>
                <w:sz w:val="24"/>
                <w:lang w:val="ru-RU"/>
              </w:rPr>
              <w:t>знаком</w:t>
            </w:r>
          </w:p>
        </w:tc>
      </w:tr>
      <w:tr w:rsidR="007D10CF" w:rsidRPr="00DA45AC" w:rsidTr="007D10CF">
        <w:trPr>
          <w:trHeight w:val="480"/>
        </w:trPr>
        <w:tc>
          <w:tcPr>
            <w:tcW w:w="1292" w:type="dxa"/>
          </w:tcPr>
          <w:p w:rsidR="007D10CF" w:rsidRDefault="007D10CF" w:rsidP="007D10CF">
            <w:pPr>
              <w:pStyle w:val="TableParagraph"/>
              <w:rPr>
                <w:sz w:val="24"/>
              </w:rPr>
            </w:pPr>
            <w:r>
              <w:rPr>
                <w:sz w:val="24"/>
              </w:rPr>
              <w:t>Урок</w:t>
            </w:r>
            <w:r>
              <w:rPr>
                <w:spacing w:val="1"/>
                <w:sz w:val="24"/>
              </w:rPr>
              <w:t xml:space="preserve"> </w:t>
            </w:r>
            <w:r>
              <w:rPr>
                <w:spacing w:val="-5"/>
                <w:sz w:val="24"/>
              </w:rPr>
              <w:t>103</w:t>
            </w:r>
          </w:p>
        </w:tc>
        <w:tc>
          <w:tcPr>
            <w:tcW w:w="9041" w:type="dxa"/>
          </w:tcPr>
          <w:p w:rsidR="007D10CF" w:rsidRPr="00DA45AC" w:rsidRDefault="007D10CF" w:rsidP="007D10CF">
            <w:pPr>
              <w:pStyle w:val="TableParagraph"/>
              <w:ind w:left="61"/>
              <w:rPr>
                <w:sz w:val="24"/>
                <w:lang w:val="ru-RU"/>
              </w:rPr>
            </w:pPr>
            <w:r w:rsidRPr="00DA45AC">
              <w:rPr>
                <w:sz w:val="24"/>
                <w:lang w:val="ru-RU"/>
              </w:rPr>
              <w:t>Отработка</w:t>
            </w:r>
            <w:r w:rsidRPr="00DA45AC">
              <w:rPr>
                <w:spacing w:val="-4"/>
                <w:sz w:val="24"/>
                <w:lang w:val="ru-RU"/>
              </w:rPr>
              <w:t xml:space="preserve"> </w:t>
            </w:r>
            <w:r w:rsidRPr="00DA45AC">
              <w:rPr>
                <w:sz w:val="24"/>
                <w:lang w:val="ru-RU"/>
              </w:rPr>
              <w:t>правописания</w:t>
            </w:r>
            <w:r w:rsidRPr="00DA45AC">
              <w:rPr>
                <w:spacing w:val="-3"/>
                <w:sz w:val="24"/>
                <w:lang w:val="ru-RU"/>
              </w:rPr>
              <w:t xml:space="preserve"> </w:t>
            </w:r>
            <w:r w:rsidRPr="00DA45AC">
              <w:rPr>
                <w:sz w:val="24"/>
                <w:lang w:val="ru-RU"/>
              </w:rPr>
              <w:t>слов</w:t>
            </w:r>
            <w:r w:rsidRPr="00DA45AC">
              <w:rPr>
                <w:spacing w:val="-4"/>
                <w:sz w:val="24"/>
                <w:lang w:val="ru-RU"/>
              </w:rPr>
              <w:t xml:space="preserve"> </w:t>
            </w:r>
            <w:r w:rsidRPr="00DA45AC">
              <w:rPr>
                <w:sz w:val="24"/>
                <w:lang w:val="ru-RU"/>
              </w:rPr>
              <w:t>с</w:t>
            </w:r>
            <w:r w:rsidRPr="00DA45AC">
              <w:rPr>
                <w:spacing w:val="-4"/>
                <w:sz w:val="24"/>
                <w:lang w:val="ru-RU"/>
              </w:rPr>
              <w:t xml:space="preserve"> </w:t>
            </w:r>
            <w:r w:rsidRPr="00DA45AC">
              <w:rPr>
                <w:sz w:val="24"/>
                <w:lang w:val="ru-RU"/>
              </w:rPr>
              <w:t>разделительным</w:t>
            </w:r>
            <w:r w:rsidRPr="00DA45AC">
              <w:rPr>
                <w:spacing w:val="-5"/>
                <w:sz w:val="24"/>
                <w:lang w:val="ru-RU"/>
              </w:rPr>
              <w:t xml:space="preserve"> </w:t>
            </w:r>
            <w:r w:rsidRPr="00DA45AC">
              <w:rPr>
                <w:sz w:val="24"/>
                <w:lang w:val="ru-RU"/>
              </w:rPr>
              <w:t>мягким</w:t>
            </w:r>
            <w:r w:rsidRPr="00DA45AC">
              <w:rPr>
                <w:spacing w:val="-3"/>
                <w:sz w:val="24"/>
                <w:lang w:val="ru-RU"/>
              </w:rPr>
              <w:t xml:space="preserve"> </w:t>
            </w:r>
            <w:r w:rsidRPr="00DA45AC">
              <w:rPr>
                <w:spacing w:val="-2"/>
                <w:sz w:val="24"/>
                <w:lang w:val="ru-RU"/>
              </w:rPr>
              <w:t>знаком</w:t>
            </w:r>
          </w:p>
        </w:tc>
      </w:tr>
      <w:tr w:rsidR="007D10CF" w:rsidRPr="00DA45AC" w:rsidTr="007D10CF">
        <w:trPr>
          <w:trHeight w:val="480"/>
        </w:trPr>
        <w:tc>
          <w:tcPr>
            <w:tcW w:w="1292" w:type="dxa"/>
          </w:tcPr>
          <w:p w:rsidR="007D10CF" w:rsidRDefault="007D10CF" w:rsidP="007D10CF">
            <w:pPr>
              <w:pStyle w:val="TableParagraph"/>
              <w:spacing w:before="231"/>
              <w:rPr>
                <w:sz w:val="24"/>
              </w:rPr>
            </w:pPr>
            <w:r>
              <w:rPr>
                <w:sz w:val="24"/>
              </w:rPr>
              <w:t>Урок</w:t>
            </w:r>
            <w:r>
              <w:rPr>
                <w:spacing w:val="1"/>
                <w:sz w:val="24"/>
              </w:rPr>
              <w:t xml:space="preserve"> </w:t>
            </w:r>
            <w:r>
              <w:rPr>
                <w:spacing w:val="-5"/>
                <w:sz w:val="24"/>
              </w:rPr>
              <w:t>104</w:t>
            </w:r>
          </w:p>
        </w:tc>
        <w:tc>
          <w:tcPr>
            <w:tcW w:w="9041" w:type="dxa"/>
          </w:tcPr>
          <w:p w:rsidR="007D10CF" w:rsidRPr="00DA45AC" w:rsidRDefault="007D10CF" w:rsidP="007D10CF">
            <w:pPr>
              <w:pStyle w:val="TableParagraph"/>
              <w:tabs>
                <w:tab w:val="left" w:pos="1347"/>
                <w:tab w:val="left" w:pos="2985"/>
                <w:tab w:val="left" w:pos="3654"/>
                <w:tab w:val="left" w:pos="3971"/>
                <w:tab w:val="left" w:pos="5863"/>
                <w:tab w:val="left" w:pos="6832"/>
                <w:tab w:val="left" w:pos="7760"/>
                <w:tab w:val="left" w:pos="8100"/>
              </w:tabs>
              <w:ind w:left="61" w:right="61"/>
              <w:rPr>
                <w:sz w:val="24"/>
                <w:lang w:val="ru-RU"/>
              </w:rPr>
            </w:pPr>
            <w:r w:rsidRPr="00DA45AC">
              <w:rPr>
                <w:spacing w:val="-2"/>
                <w:sz w:val="24"/>
                <w:lang w:val="ru-RU"/>
              </w:rPr>
              <w:t>Отработка</w:t>
            </w:r>
            <w:r w:rsidRPr="00DA45AC">
              <w:rPr>
                <w:sz w:val="24"/>
                <w:lang w:val="ru-RU"/>
              </w:rPr>
              <w:tab/>
            </w:r>
            <w:r w:rsidRPr="00DA45AC">
              <w:rPr>
                <w:spacing w:val="-2"/>
                <w:sz w:val="24"/>
                <w:lang w:val="ru-RU"/>
              </w:rPr>
              <w:t>правописания</w:t>
            </w:r>
            <w:r w:rsidRPr="00DA45AC">
              <w:rPr>
                <w:sz w:val="24"/>
                <w:lang w:val="ru-RU"/>
              </w:rPr>
              <w:tab/>
            </w:r>
            <w:r w:rsidRPr="00DA45AC">
              <w:rPr>
                <w:spacing w:val="-4"/>
                <w:sz w:val="24"/>
                <w:lang w:val="ru-RU"/>
              </w:rPr>
              <w:t>слов</w:t>
            </w:r>
            <w:r w:rsidRPr="00DA45AC">
              <w:rPr>
                <w:sz w:val="24"/>
                <w:lang w:val="ru-RU"/>
              </w:rPr>
              <w:tab/>
            </w:r>
            <w:r w:rsidRPr="00DA45AC">
              <w:rPr>
                <w:spacing w:val="-10"/>
                <w:sz w:val="24"/>
                <w:lang w:val="ru-RU"/>
              </w:rPr>
              <w:t>с</w:t>
            </w:r>
            <w:r w:rsidRPr="00DA45AC">
              <w:rPr>
                <w:sz w:val="24"/>
                <w:lang w:val="ru-RU"/>
              </w:rPr>
              <w:tab/>
            </w:r>
            <w:r w:rsidRPr="00DA45AC">
              <w:rPr>
                <w:spacing w:val="-2"/>
                <w:sz w:val="24"/>
                <w:lang w:val="ru-RU"/>
              </w:rPr>
              <w:t>разделительным</w:t>
            </w:r>
            <w:r w:rsidRPr="00DA45AC">
              <w:rPr>
                <w:sz w:val="24"/>
                <w:lang w:val="ru-RU"/>
              </w:rPr>
              <w:tab/>
            </w:r>
            <w:r w:rsidRPr="00DA45AC">
              <w:rPr>
                <w:spacing w:val="-2"/>
                <w:sz w:val="24"/>
                <w:lang w:val="ru-RU"/>
              </w:rPr>
              <w:t>мягким</w:t>
            </w:r>
            <w:r w:rsidRPr="00DA45AC">
              <w:rPr>
                <w:sz w:val="24"/>
                <w:lang w:val="ru-RU"/>
              </w:rPr>
              <w:tab/>
            </w:r>
            <w:r w:rsidRPr="00DA45AC">
              <w:rPr>
                <w:spacing w:val="-2"/>
                <w:sz w:val="24"/>
                <w:lang w:val="ru-RU"/>
              </w:rPr>
              <w:t>знаком</w:t>
            </w:r>
            <w:r w:rsidRPr="00DA45AC">
              <w:rPr>
                <w:sz w:val="24"/>
                <w:lang w:val="ru-RU"/>
              </w:rPr>
              <w:tab/>
            </w:r>
            <w:r w:rsidRPr="00DA45AC">
              <w:rPr>
                <w:spacing w:val="-10"/>
                <w:sz w:val="24"/>
                <w:lang w:val="ru-RU"/>
              </w:rPr>
              <w:t>и</w:t>
            </w:r>
            <w:r w:rsidRPr="00DA45AC">
              <w:rPr>
                <w:sz w:val="24"/>
                <w:lang w:val="ru-RU"/>
              </w:rPr>
              <w:tab/>
            </w:r>
            <w:r w:rsidRPr="00DA45AC">
              <w:rPr>
                <w:spacing w:val="-2"/>
                <w:sz w:val="24"/>
                <w:lang w:val="ru-RU"/>
              </w:rPr>
              <w:t xml:space="preserve">другими </w:t>
            </w:r>
            <w:r w:rsidRPr="00DA45AC">
              <w:rPr>
                <w:sz w:val="24"/>
                <w:lang w:val="ru-RU"/>
              </w:rPr>
              <w:t>изученными орфограммами</w:t>
            </w:r>
          </w:p>
        </w:tc>
      </w:tr>
      <w:tr w:rsidR="007D10CF" w:rsidRPr="00DA45AC" w:rsidTr="007D10CF">
        <w:trPr>
          <w:trHeight w:val="480"/>
        </w:trPr>
        <w:tc>
          <w:tcPr>
            <w:tcW w:w="1292" w:type="dxa"/>
          </w:tcPr>
          <w:p w:rsidR="007D10CF" w:rsidRPr="00DA45AC" w:rsidRDefault="007D10CF" w:rsidP="007D10CF">
            <w:pPr>
              <w:pStyle w:val="TableParagraph"/>
              <w:spacing w:before="94"/>
              <w:ind w:left="0"/>
              <w:rPr>
                <w:sz w:val="24"/>
                <w:lang w:val="ru-RU"/>
              </w:rPr>
            </w:pPr>
          </w:p>
          <w:p w:rsidR="007D10CF" w:rsidRDefault="007D10CF" w:rsidP="007D10CF">
            <w:pPr>
              <w:pStyle w:val="TableParagraph"/>
              <w:spacing w:before="1"/>
              <w:rPr>
                <w:sz w:val="24"/>
              </w:rPr>
            </w:pPr>
            <w:r>
              <w:rPr>
                <w:sz w:val="24"/>
              </w:rPr>
              <w:t>Урок</w:t>
            </w:r>
            <w:r>
              <w:rPr>
                <w:spacing w:val="1"/>
                <w:sz w:val="24"/>
              </w:rPr>
              <w:t xml:space="preserve"> </w:t>
            </w:r>
            <w:r>
              <w:rPr>
                <w:spacing w:val="-5"/>
                <w:sz w:val="24"/>
              </w:rPr>
              <w:t>105</w:t>
            </w:r>
          </w:p>
        </w:tc>
        <w:tc>
          <w:tcPr>
            <w:tcW w:w="9041" w:type="dxa"/>
          </w:tcPr>
          <w:p w:rsidR="007D10CF" w:rsidRPr="00DA45AC" w:rsidRDefault="007D10CF" w:rsidP="007D10CF">
            <w:pPr>
              <w:pStyle w:val="TableParagraph"/>
              <w:ind w:left="61" w:right="57"/>
              <w:jc w:val="both"/>
              <w:rPr>
                <w:sz w:val="24"/>
                <w:lang w:val="ru-RU"/>
              </w:rPr>
            </w:pPr>
            <w:r w:rsidRPr="00DA45AC">
              <w:rPr>
                <w:sz w:val="24"/>
                <w:lang w:val="ru-RU"/>
              </w:rPr>
              <w:t>Отработка способов решения орфографической задачи в зависимости от места орфограммы</w:t>
            </w:r>
            <w:r w:rsidRPr="00DA45AC">
              <w:rPr>
                <w:spacing w:val="-12"/>
                <w:sz w:val="24"/>
                <w:lang w:val="ru-RU"/>
              </w:rPr>
              <w:t xml:space="preserve"> </w:t>
            </w:r>
            <w:r w:rsidRPr="00DA45AC">
              <w:rPr>
                <w:sz w:val="24"/>
                <w:lang w:val="ru-RU"/>
              </w:rPr>
              <w:t>в</w:t>
            </w:r>
            <w:r w:rsidRPr="00DA45AC">
              <w:rPr>
                <w:spacing w:val="-12"/>
                <w:sz w:val="24"/>
                <w:lang w:val="ru-RU"/>
              </w:rPr>
              <w:t xml:space="preserve"> </w:t>
            </w:r>
            <w:r w:rsidRPr="00DA45AC">
              <w:rPr>
                <w:sz w:val="24"/>
                <w:lang w:val="ru-RU"/>
              </w:rPr>
              <w:t>слове.</w:t>
            </w:r>
            <w:r w:rsidRPr="00DA45AC">
              <w:rPr>
                <w:spacing w:val="-11"/>
                <w:sz w:val="24"/>
                <w:lang w:val="ru-RU"/>
              </w:rPr>
              <w:t xml:space="preserve"> </w:t>
            </w:r>
            <w:r w:rsidRPr="00DA45AC">
              <w:rPr>
                <w:sz w:val="24"/>
                <w:lang w:val="ru-RU"/>
              </w:rPr>
              <w:t>Тренинг</w:t>
            </w:r>
            <w:r w:rsidRPr="00DA45AC">
              <w:rPr>
                <w:spacing w:val="-12"/>
                <w:sz w:val="24"/>
                <w:lang w:val="ru-RU"/>
              </w:rPr>
              <w:t xml:space="preserve"> </w:t>
            </w:r>
            <w:r w:rsidRPr="00DA45AC">
              <w:rPr>
                <w:sz w:val="24"/>
                <w:lang w:val="ru-RU"/>
              </w:rPr>
              <w:t>"Правописание</w:t>
            </w:r>
            <w:r w:rsidRPr="00DA45AC">
              <w:rPr>
                <w:spacing w:val="-15"/>
                <w:sz w:val="24"/>
                <w:lang w:val="ru-RU"/>
              </w:rPr>
              <w:t xml:space="preserve"> </w:t>
            </w:r>
            <w:r w:rsidRPr="00DA45AC">
              <w:rPr>
                <w:sz w:val="24"/>
                <w:lang w:val="ru-RU"/>
              </w:rPr>
              <w:t>слов</w:t>
            </w:r>
            <w:r w:rsidRPr="00DA45AC">
              <w:rPr>
                <w:spacing w:val="-12"/>
                <w:sz w:val="24"/>
                <w:lang w:val="ru-RU"/>
              </w:rPr>
              <w:t xml:space="preserve"> </w:t>
            </w:r>
            <w:r w:rsidRPr="00DA45AC">
              <w:rPr>
                <w:sz w:val="24"/>
                <w:lang w:val="ru-RU"/>
              </w:rPr>
              <w:t>с</w:t>
            </w:r>
            <w:r w:rsidRPr="00DA45AC">
              <w:rPr>
                <w:spacing w:val="-13"/>
                <w:sz w:val="24"/>
                <w:lang w:val="ru-RU"/>
              </w:rPr>
              <w:t xml:space="preserve"> </w:t>
            </w:r>
            <w:r w:rsidRPr="00DA45AC">
              <w:rPr>
                <w:sz w:val="24"/>
                <w:lang w:val="ru-RU"/>
              </w:rPr>
              <w:t>разделительным</w:t>
            </w:r>
            <w:r w:rsidRPr="00DA45AC">
              <w:rPr>
                <w:spacing w:val="-15"/>
                <w:sz w:val="24"/>
                <w:lang w:val="ru-RU"/>
              </w:rPr>
              <w:t xml:space="preserve"> </w:t>
            </w:r>
            <w:r w:rsidRPr="00DA45AC">
              <w:rPr>
                <w:sz w:val="24"/>
                <w:lang w:val="ru-RU"/>
              </w:rPr>
              <w:t>мягким</w:t>
            </w:r>
            <w:r w:rsidRPr="00DA45AC">
              <w:rPr>
                <w:spacing w:val="-12"/>
                <w:sz w:val="24"/>
                <w:lang w:val="ru-RU"/>
              </w:rPr>
              <w:t xml:space="preserve"> </w:t>
            </w:r>
            <w:r w:rsidRPr="00DA45AC">
              <w:rPr>
                <w:sz w:val="24"/>
                <w:lang w:val="ru-RU"/>
              </w:rPr>
              <w:t>знаком"</w:t>
            </w:r>
            <w:r w:rsidRPr="00DA45AC">
              <w:rPr>
                <w:spacing w:val="-14"/>
                <w:sz w:val="24"/>
                <w:lang w:val="ru-RU"/>
              </w:rPr>
              <w:t xml:space="preserve"> </w:t>
            </w:r>
            <w:r w:rsidRPr="00DA45AC">
              <w:rPr>
                <w:sz w:val="24"/>
                <w:lang w:val="ru-RU"/>
              </w:rPr>
              <w:t>с использованием электронных образовательных ресурсов</w:t>
            </w:r>
          </w:p>
        </w:tc>
      </w:tr>
      <w:tr w:rsidR="007D10CF" w:rsidRPr="00DA45AC" w:rsidTr="007D10CF">
        <w:trPr>
          <w:trHeight w:val="480"/>
        </w:trPr>
        <w:tc>
          <w:tcPr>
            <w:tcW w:w="1292" w:type="dxa"/>
          </w:tcPr>
          <w:p w:rsidR="007D10CF" w:rsidRDefault="007D10CF" w:rsidP="007D10CF">
            <w:pPr>
              <w:pStyle w:val="TableParagraph"/>
              <w:rPr>
                <w:sz w:val="24"/>
              </w:rPr>
            </w:pPr>
            <w:r>
              <w:rPr>
                <w:sz w:val="24"/>
              </w:rPr>
              <w:t>Урок</w:t>
            </w:r>
            <w:r>
              <w:rPr>
                <w:spacing w:val="1"/>
                <w:sz w:val="24"/>
              </w:rPr>
              <w:t xml:space="preserve"> </w:t>
            </w:r>
            <w:r>
              <w:rPr>
                <w:spacing w:val="-5"/>
                <w:sz w:val="24"/>
              </w:rPr>
              <w:t>106</w:t>
            </w:r>
          </w:p>
        </w:tc>
        <w:tc>
          <w:tcPr>
            <w:tcW w:w="9041" w:type="dxa"/>
          </w:tcPr>
          <w:p w:rsidR="007D10CF" w:rsidRPr="00DA45AC" w:rsidRDefault="007D10CF" w:rsidP="007D10CF">
            <w:pPr>
              <w:pStyle w:val="TableParagraph"/>
              <w:ind w:left="61"/>
              <w:rPr>
                <w:sz w:val="24"/>
                <w:lang w:val="ru-RU"/>
              </w:rPr>
            </w:pPr>
            <w:r w:rsidRPr="00DA45AC">
              <w:rPr>
                <w:sz w:val="24"/>
                <w:lang w:val="ru-RU"/>
              </w:rPr>
              <w:t>Повторение</w:t>
            </w:r>
            <w:r w:rsidRPr="00DA45AC">
              <w:rPr>
                <w:spacing w:val="-4"/>
                <w:sz w:val="24"/>
                <w:lang w:val="ru-RU"/>
              </w:rPr>
              <w:t xml:space="preserve"> </w:t>
            </w:r>
            <w:r w:rsidRPr="00DA45AC">
              <w:rPr>
                <w:sz w:val="24"/>
                <w:lang w:val="ru-RU"/>
              </w:rPr>
              <w:t>правописания</w:t>
            </w:r>
            <w:r w:rsidRPr="00DA45AC">
              <w:rPr>
                <w:spacing w:val="-3"/>
                <w:sz w:val="24"/>
                <w:lang w:val="ru-RU"/>
              </w:rPr>
              <w:t xml:space="preserve"> </w:t>
            </w:r>
            <w:r w:rsidRPr="00DA45AC">
              <w:rPr>
                <w:sz w:val="24"/>
                <w:lang w:val="ru-RU"/>
              </w:rPr>
              <w:t>слов</w:t>
            </w:r>
            <w:r w:rsidRPr="00DA45AC">
              <w:rPr>
                <w:spacing w:val="-3"/>
                <w:sz w:val="24"/>
                <w:lang w:val="ru-RU"/>
              </w:rPr>
              <w:t xml:space="preserve"> </w:t>
            </w:r>
            <w:r w:rsidRPr="00DA45AC">
              <w:rPr>
                <w:sz w:val="24"/>
                <w:lang w:val="ru-RU"/>
              </w:rPr>
              <w:t>с</w:t>
            </w:r>
            <w:r w:rsidRPr="00DA45AC">
              <w:rPr>
                <w:spacing w:val="-5"/>
                <w:sz w:val="24"/>
                <w:lang w:val="ru-RU"/>
              </w:rPr>
              <w:t xml:space="preserve"> </w:t>
            </w:r>
            <w:r w:rsidRPr="00DA45AC">
              <w:rPr>
                <w:sz w:val="24"/>
                <w:lang w:val="ru-RU"/>
              </w:rPr>
              <w:t>орфограммами</w:t>
            </w:r>
            <w:r w:rsidRPr="00DA45AC">
              <w:rPr>
                <w:spacing w:val="-2"/>
                <w:sz w:val="24"/>
                <w:lang w:val="ru-RU"/>
              </w:rPr>
              <w:t xml:space="preserve"> </w:t>
            </w:r>
            <w:r w:rsidRPr="00DA45AC">
              <w:rPr>
                <w:sz w:val="24"/>
                <w:lang w:val="ru-RU"/>
              </w:rPr>
              <w:t>в</w:t>
            </w:r>
            <w:r w:rsidRPr="00DA45AC">
              <w:rPr>
                <w:spacing w:val="-4"/>
                <w:sz w:val="24"/>
                <w:lang w:val="ru-RU"/>
              </w:rPr>
              <w:t xml:space="preserve"> </w:t>
            </w:r>
            <w:r w:rsidRPr="00DA45AC">
              <w:rPr>
                <w:sz w:val="24"/>
                <w:lang w:val="ru-RU"/>
              </w:rPr>
              <w:t>значимых</w:t>
            </w:r>
            <w:r w:rsidRPr="00DA45AC">
              <w:rPr>
                <w:spacing w:val="-2"/>
                <w:sz w:val="24"/>
                <w:lang w:val="ru-RU"/>
              </w:rPr>
              <w:t xml:space="preserve"> </w:t>
            </w:r>
            <w:r w:rsidRPr="00DA45AC">
              <w:rPr>
                <w:sz w:val="24"/>
                <w:lang w:val="ru-RU"/>
              </w:rPr>
              <w:t xml:space="preserve">частях </w:t>
            </w:r>
            <w:r w:rsidRPr="00DA45AC">
              <w:rPr>
                <w:spacing w:val="-4"/>
                <w:sz w:val="24"/>
                <w:lang w:val="ru-RU"/>
              </w:rPr>
              <w:t>слов</w:t>
            </w:r>
          </w:p>
        </w:tc>
      </w:tr>
      <w:tr w:rsidR="007D10CF" w:rsidRPr="00DA45AC" w:rsidTr="007D10CF">
        <w:trPr>
          <w:trHeight w:val="480"/>
        </w:trPr>
        <w:tc>
          <w:tcPr>
            <w:tcW w:w="1292" w:type="dxa"/>
          </w:tcPr>
          <w:p w:rsidR="007D10CF" w:rsidRDefault="007D10CF" w:rsidP="007D10CF">
            <w:pPr>
              <w:pStyle w:val="TableParagraph"/>
              <w:rPr>
                <w:sz w:val="24"/>
              </w:rPr>
            </w:pPr>
            <w:r>
              <w:rPr>
                <w:sz w:val="24"/>
              </w:rPr>
              <w:t>Урок</w:t>
            </w:r>
            <w:r>
              <w:rPr>
                <w:spacing w:val="1"/>
                <w:sz w:val="24"/>
              </w:rPr>
              <w:t xml:space="preserve"> </w:t>
            </w:r>
            <w:r>
              <w:rPr>
                <w:spacing w:val="-5"/>
                <w:sz w:val="24"/>
              </w:rPr>
              <w:t>107</w:t>
            </w:r>
          </w:p>
        </w:tc>
        <w:tc>
          <w:tcPr>
            <w:tcW w:w="9041" w:type="dxa"/>
          </w:tcPr>
          <w:p w:rsidR="007D10CF" w:rsidRDefault="007D10CF" w:rsidP="007D10CF">
            <w:pPr>
              <w:pStyle w:val="TableParagraph"/>
              <w:ind w:left="61"/>
              <w:rPr>
                <w:sz w:val="24"/>
              </w:rPr>
            </w:pPr>
            <w:r>
              <w:rPr>
                <w:sz w:val="24"/>
              </w:rPr>
              <w:t>Списывание</w:t>
            </w:r>
            <w:r>
              <w:rPr>
                <w:spacing w:val="-5"/>
                <w:sz w:val="24"/>
              </w:rPr>
              <w:t xml:space="preserve"> </w:t>
            </w:r>
            <w:r>
              <w:rPr>
                <w:sz w:val="24"/>
              </w:rPr>
              <w:t>текста.</w:t>
            </w:r>
            <w:r>
              <w:rPr>
                <w:spacing w:val="-3"/>
                <w:sz w:val="24"/>
              </w:rPr>
              <w:t xml:space="preserve"> </w:t>
            </w:r>
            <w:r>
              <w:rPr>
                <w:sz w:val="24"/>
              </w:rPr>
              <w:t>Словарный</w:t>
            </w:r>
            <w:r>
              <w:rPr>
                <w:spacing w:val="-3"/>
                <w:sz w:val="24"/>
              </w:rPr>
              <w:t xml:space="preserve"> </w:t>
            </w:r>
            <w:r>
              <w:rPr>
                <w:spacing w:val="-2"/>
                <w:sz w:val="24"/>
              </w:rPr>
              <w:t>диктант</w:t>
            </w:r>
          </w:p>
        </w:tc>
      </w:tr>
      <w:tr w:rsidR="007D10CF" w:rsidRPr="00DA45AC" w:rsidTr="007D10CF">
        <w:trPr>
          <w:trHeight w:val="480"/>
        </w:trPr>
        <w:tc>
          <w:tcPr>
            <w:tcW w:w="1292" w:type="dxa"/>
          </w:tcPr>
          <w:p w:rsidR="007D10CF" w:rsidRDefault="007D10CF" w:rsidP="007D10CF">
            <w:pPr>
              <w:pStyle w:val="TableParagraph"/>
              <w:spacing w:before="92"/>
              <w:rPr>
                <w:sz w:val="24"/>
              </w:rPr>
            </w:pPr>
            <w:r>
              <w:rPr>
                <w:sz w:val="24"/>
              </w:rPr>
              <w:t>Урок</w:t>
            </w:r>
            <w:r>
              <w:rPr>
                <w:spacing w:val="1"/>
                <w:sz w:val="24"/>
              </w:rPr>
              <w:t xml:space="preserve"> </w:t>
            </w:r>
            <w:r>
              <w:rPr>
                <w:spacing w:val="-5"/>
                <w:sz w:val="24"/>
              </w:rPr>
              <w:t>108</w:t>
            </w:r>
          </w:p>
        </w:tc>
        <w:tc>
          <w:tcPr>
            <w:tcW w:w="9041" w:type="dxa"/>
          </w:tcPr>
          <w:p w:rsidR="007D10CF" w:rsidRPr="00DA45AC" w:rsidRDefault="007D10CF" w:rsidP="007D10CF">
            <w:pPr>
              <w:pStyle w:val="TableParagraph"/>
              <w:spacing w:before="92"/>
              <w:ind w:left="61"/>
              <w:rPr>
                <w:sz w:val="24"/>
                <w:lang w:val="ru-RU"/>
              </w:rPr>
            </w:pPr>
            <w:r w:rsidRPr="00DA45AC">
              <w:rPr>
                <w:sz w:val="24"/>
                <w:lang w:val="ru-RU"/>
              </w:rPr>
              <w:t>Имя</w:t>
            </w:r>
            <w:r w:rsidRPr="00DA45AC">
              <w:rPr>
                <w:spacing w:val="-4"/>
                <w:sz w:val="24"/>
                <w:lang w:val="ru-RU"/>
              </w:rPr>
              <w:t xml:space="preserve"> </w:t>
            </w:r>
            <w:r w:rsidRPr="00DA45AC">
              <w:rPr>
                <w:sz w:val="24"/>
                <w:lang w:val="ru-RU"/>
              </w:rPr>
              <w:t>существительное</w:t>
            </w:r>
            <w:r w:rsidRPr="00DA45AC">
              <w:rPr>
                <w:spacing w:val="-4"/>
                <w:sz w:val="24"/>
                <w:lang w:val="ru-RU"/>
              </w:rPr>
              <w:t xml:space="preserve"> </w:t>
            </w:r>
            <w:r w:rsidRPr="00DA45AC">
              <w:rPr>
                <w:sz w:val="24"/>
                <w:lang w:val="ru-RU"/>
              </w:rPr>
              <w:t>как</w:t>
            </w:r>
            <w:r w:rsidRPr="00DA45AC">
              <w:rPr>
                <w:spacing w:val="-3"/>
                <w:sz w:val="24"/>
                <w:lang w:val="ru-RU"/>
              </w:rPr>
              <w:t xml:space="preserve"> </w:t>
            </w:r>
            <w:r w:rsidRPr="00DA45AC">
              <w:rPr>
                <w:sz w:val="24"/>
                <w:lang w:val="ru-RU"/>
              </w:rPr>
              <w:t>часть</w:t>
            </w:r>
            <w:r w:rsidRPr="00DA45AC">
              <w:rPr>
                <w:spacing w:val="-3"/>
                <w:sz w:val="24"/>
                <w:lang w:val="ru-RU"/>
              </w:rPr>
              <w:t xml:space="preserve"> </w:t>
            </w:r>
            <w:r w:rsidRPr="00DA45AC">
              <w:rPr>
                <w:spacing w:val="-4"/>
                <w:sz w:val="24"/>
                <w:lang w:val="ru-RU"/>
              </w:rPr>
              <w:t>речи</w:t>
            </w:r>
          </w:p>
        </w:tc>
      </w:tr>
      <w:tr w:rsidR="007D10CF" w:rsidRPr="00DA45AC" w:rsidTr="007D10CF">
        <w:trPr>
          <w:trHeight w:val="480"/>
        </w:trPr>
        <w:tc>
          <w:tcPr>
            <w:tcW w:w="1292" w:type="dxa"/>
          </w:tcPr>
          <w:p w:rsidR="007D10CF" w:rsidRDefault="007D10CF" w:rsidP="007D10CF">
            <w:pPr>
              <w:pStyle w:val="TableParagraph"/>
              <w:spacing w:before="92"/>
              <w:rPr>
                <w:sz w:val="24"/>
              </w:rPr>
            </w:pPr>
            <w:r>
              <w:rPr>
                <w:sz w:val="24"/>
              </w:rPr>
              <w:t>Урок</w:t>
            </w:r>
            <w:r>
              <w:rPr>
                <w:spacing w:val="1"/>
                <w:sz w:val="24"/>
              </w:rPr>
              <w:t xml:space="preserve"> </w:t>
            </w:r>
            <w:r>
              <w:rPr>
                <w:spacing w:val="-5"/>
                <w:sz w:val="24"/>
              </w:rPr>
              <w:t>109</w:t>
            </w:r>
          </w:p>
        </w:tc>
        <w:tc>
          <w:tcPr>
            <w:tcW w:w="9041" w:type="dxa"/>
          </w:tcPr>
          <w:p w:rsidR="007D10CF" w:rsidRPr="00DA45AC" w:rsidRDefault="007D10CF" w:rsidP="007D10CF">
            <w:pPr>
              <w:pStyle w:val="TableParagraph"/>
              <w:spacing w:before="92"/>
              <w:ind w:left="61"/>
              <w:rPr>
                <w:sz w:val="24"/>
                <w:lang w:val="ru-RU"/>
              </w:rPr>
            </w:pPr>
            <w:r w:rsidRPr="00DA45AC">
              <w:rPr>
                <w:sz w:val="24"/>
                <w:lang w:val="ru-RU"/>
              </w:rPr>
              <w:t>Имя</w:t>
            </w:r>
            <w:r w:rsidRPr="00DA45AC">
              <w:rPr>
                <w:spacing w:val="-4"/>
                <w:sz w:val="24"/>
                <w:lang w:val="ru-RU"/>
              </w:rPr>
              <w:t xml:space="preserve"> </w:t>
            </w:r>
            <w:r w:rsidRPr="00DA45AC">
              <w:rPr>
                <w:sz w:val="24"/>
                <w:lang w:val="ru-RU"/>
              </w:rPr>
              <w:t>существительное:</w:t>
            </w:r>
            <w:r w:rsidRPr="00DA45AC">
              <w:rPr>
                <w:spacing w:val="-5"/>
                <w:sz w:val="24"/>
                <w:lang w:val="ru-RU"/>
              </w:rPr>
              <w:t xml:space="preserve"> </w:t>
            </w:r>
            <w:r w:rsidRPr="00DA45AC">
              <w:rPr>
                <w:sz w:val="24"/>
                <w:lang w:val="ru-RU"/>
              </w:rPr>
              <w:t>употребление</w:t>
            </w:r>
            <w:r w:rsidRPr="00DA45AC">
              <w:rPr>
                <w:spacing w:val="-5"/>
                <w:sz w:val="24"/>
                <w:lang w:val="ru-RU"/>
              </w:rPr>
              <w:t xml:space="preserve"> </w:t>
            </w:r>
            <w:r w:rsidRPr="00DA45AC">
              <w:rPr>
                <w:sz w:val="24"/>
                <w:lang w:val="ru-RU"/>
              </w:rPr>
              <w:t>в</w:t>
            </w:r>
            <w:r w:rsidRPr="00DA45AC">
              <w:rPr>
                <w:spacing w:val="-4"/>
                <w:sz w:val="24"/>
                <w:lang w:val="ru-RU"/>
              </w:rPr>
              <w:t xml:space="preserve"> речи</w:t>
            </w:r>
          </w:p>
        </w:tc>
      </w:tr>
      <w:tr w:rsidR="007D10CF" w:rsidRPr="00DA45AC" w:rsidTr="007D10CF">
        <w:trPr>
          <w:trHeight w:val="480"/>
        </w:trPr>
        <w:tc>
          <w:tcPr>
            <w:tcW w:w="1292" w:type="dxa"/>
          </w:tcPr>
          <w:p w:rsidR="007D10CF" w:rsidRDefault="007D10CF" w:rsidP="007D10CF">
            <w:pPr>
              <w:pStyle w:val="TableParagraph"/>
              <w:rPr>
                <w:sz w:val="24"/>
              </w:rPr>
            </w:pPr>
            <w:r>
              <w:rPr>
                <w:sz w:val="24"/>
              </w:rPr>
              <w:t>Урок</w:t>
            </w:r>
            <w:r>
              <w:rPr>
                <w:spacing w:val="1"/>
                <w:sz w:val="24"/>
              </w:rPr>
              <w:t xml:space="preserve"> </w:t>
            </w:r>
            <w:r>
              <w:rPr>
                <w:spacing w:val="-5"/>
                <w:sz w:val="24"/>
              </w:rPr>
              <w:t>110</w:t>
            </w:r>
          </w:p>
        </w:tc>
        <w:tc>
          <w:tcPr>
            <w:tcW w:w="9041" w:type="dxa"/>
          </w:tcPr>
          <w:p w:rsidR="007D10CF" w:rsidRDefault="007D10CF" w:rsidP="007D10CF">
            <w:pPr>
              <w:pStyle w:val="TableParagraph"/>
              <w:ind w:left="61"/>
              <w:rPr>
                <w:sz w:val="24"/>
              </w:rPr>
            </w:pPr>
            <w:r>
              <w:rPr>
                <w:sz w:val="24"/>
              </w:rPr>
              <w:t>Имя</w:t>
            </w:r>
            <w:r>
              <w:rPr>
                <w:spacing w:val="-5"/>
                <w:sz w:val="24"/>
              </w:rPr>
              <w:t xml:space="preserve"> </w:t>
            </w:r>
            <w:r>
              <w:rPr>
                <w:sz w:val="24"/>
              </w:rPr>
              <w:t>существительное:</w:t>
            </w:r>
            <w:r>
              <w:rPr>
                <w:spacing w:val="-5"/>
                <w:sz w:val="24"/>
              </w:rPr>
              <w:t xml:space="preserve"> </w:t>
            </w:r>
            <w:r>
              <w:rPr>
                <w:spacing w:val="-2"/>
                <w:sz w:val="24"/>
              </w:rPr>
              <w:t>значение</w:t>
            </w:r>
          </w:p>
        </w:tc>
      </w:tr>
      <w:tr w:rsidR="007D10CF" w:rsidRPr="00DA45AC" w:rsidTr="007D10CF">
        <w:trPr>
          <w:trHeight w:val="480"/>
        </w:trPr>
        <w:tc>
          <w:tcPr>
            <w:tcW w:w="1292" w:type="dxa"/>
          </w:tcPr>
          <w:p w:rsidR="007D10CF" w:rsidRDefault="007D10CF" w:rsidP="007D10CF">
            <w:pPr>
              <w:pStyle w:val="TableParagraph"/>
              <w:rPr>
                <w:sz w:val="24"/>
              </w:rPr>
            </w:pPr>
            <w:r>
              <w:rPr>
                <w:sz w:val="24"/>
              </w:rPr>
              <w:t>Урок</w:t>
            </w:r>
            <w:r>
              <w:rPr>
                <w:spacing w:val="1"/>
                <w:sz w:val="24"/>
              </w:rPr>
              <w:t xml:space="preserve"> </w:t>
            </w:r>
            <w:r>
              <w:rPr>
                <w:spacing w:val="-5"/>
                <w:sz w:val="24"/>
              </w:rPr>
              <w:t>111</w:t>
            </w:r>
          </w:p>
        </w:tc>
        <w:tc>
          <w:tcPr>
            <w:tcW w:w="9041" w:type="dxa"/>
          </w:tcPr>
          <w:p w:rsidR="007D10CF" w:rsidRPr="00DA45AC" w:rsidRDefault="007D10CF" w:rsidP="007D10CF">
            <w:pPr>
              <w:pStyle w:val="TableParagraph"/>
              <w:ind w:left="61"/>
              <w:rPr>
                <w:sz w:val="24"/>
                <w:lang w:val="ru-RU"/>
              </w:rPr>
            </w:pPr>
            <w:r w:rsidRPr="00DA45AC">
              <w:rPr>
                <w:sz w:val="24"/>
                <w:lang w:val="ru-RU"/>
              </w:rPr>
              <w:t>Имя</w:t>
            </w:r>
            <w:r w:rsidRPr="00DA45AC">
              <w:rPr>
                <w:spacing w:val="-4"/>
                <w:sz w:val="24"/>
                <w:lang w:val="ru-RU"/>
              </w:rPr>
              <w:t xml:space="preserve"> </w:t>
            </w:r>
            <w:r w:rsidRPr="00DA45AC">
              <w:rPr>
                <w:sz w:val="24"/>
                <w:lang w:val="ru-RU"/>
              </w:rPr>
              <w:t>существительное:</w:t>
            </w:r>
            <w:r w:rsidRPr="00DA45AC">
              <w:rPr>
                <w:spacing w:val="-5"/>
                <w:sz w:val="24"/>
                <w:lang w:val="ru-RU"/>
              </w:rPr>
              <w:t xml:space="preserve"> </w:t>
            </w:r>
            <w:r w:rsidRPr="00DA45AC">
              <w:rPr>
                <w:sz w:val="24"/>
                <w:lang w:val="ru-RU"/>
              </w:rPr>
              <w:t>вопросы</w:t>
            </w:r>
            <w:r w:rsidRPr="00DA45AC">
              <w:rPr>
                <w:spacing w:val="-4"/>
                <w:sz w:val="24"/>
                <w:lang w:val="ru-RU"/>
              </w:rPr>
              <w:t xml:space="preserve"> </w:t>
            </w:r>
            <w:r w:rsidRPr="00DA45AC">
              <w:rPr>
                <w:sz w:val="24"/>
                <w:lang w:val="ru-RU"/>
              </w:rPr>
              <w:t>("кто?",</w:t>
            </w:r>
            <w:r w:rsidRPr="00DA45AC">
              <w:rPr>
                <w:spacing w:val="-3"/>
                <w:sz w:val="24"/>
                <w:lang w:val="ru-RU"/>
              </w:rPr>
              <w:t xml:space="preserve"> </w:t>
            </w:r>
            <w:r w:rsidRPr="00DA45AC">
              <w:rPr>
                <w:spacing w:val="-2"/>
                <w:sz w:val="24"/>
                <w:lang w:val="ru-RU"/>
              </w:rPr>
              <w:t>"что?")</w:t>
            </w:r>
          </w:p>
        </w:tc>
      </w:tr>
      <w:tr w:rsidR="007D10CF" w:rsidRPr="00DA45AC" w:rsidTr="007D10CF">
        <w:trPr>
          <w:trHeight w:val="480"/>
        </w:trPr>
        <w:tc>
          <w:tcPr>
            <w:tcW w:w="1292" w:type="dxa"/>
          </w:tcPr>
          <w:p w:rsidR="007D10CF" w:rsidRDefault="007D10CF" w:rsidP="007D10CF">
            <w:pPr>
              <w:pStyle w:val="TableParagraph"/>
              <w:rPr>
                <w:sz w:val="24"/>
              </w:rPr>
            </w:pPr>
            <w:r>
              <w:rPr>
                <w:sz w:val="24"/>
              </w:rPr>
              <w:t>Урок</w:t>
            </w:r>
            <w:r>
              <w:rPr>
                <w:spacing w:val="1"/>
                <w:sz w:val="24"/>
              </w:rPr>
              <w:t xml:space="preserve"> </w:t>
            </w:r>
            <w:r>
              <w:rPr>
                <w:spacing w:val="-5"/>
                <w:sz w:val="24"/>
              </w:rPr>
              <w:t>112</w:t>
            </w:r>
          </w:p>
        </w:tc>
        <w:tc>
          <w:tcPr>
            <w:tcW w:w="9041" w:type="dxa"/>
          </w:tcPr>
          <w:p w:rsidR="007D10CF" w:rsidRPr="00DA45AC" w:rsidRDefault="007D10CF" w:rsidP="007D10CF">
            <w:pPr>
              <w:pStyle w:val="TableParagraph"/>
              <w:ind w:left="61"/>
              <w:rPr>
                <w:sz w:val="24"/>
                <w:lang w:val="ru-RU"/>
              </w:rPr>
            </w:pPr>
            <w:r w:rsidRPr="00DA45AC">
              <w:rPr>
                <w:sz w:val="24"/>
                <w:lang w:val="ru-RU"/>
              </w:rPr>
              <w:t>Употребление</w:t>
            </w:r>
            <w:r w:rsidRPr="00DA45AC">
              <w:rPr>
                <w:spacing w:val="-7"/>
                <w:sz w:val="24"/>
                <w:lang w:val="ru-RU"/>
              </w:rPr>
              <w:t xml:space="preserve"> </w:t>
            </w:r>
            <w:r w:rsidRPr="00DA45AC">
              <w:rPr>
                <w:sz w:val="24"/>
                <w:lang w:val="ru-RU"/>
              </w:rPr>
              <w:t>заглавной</w:t>
            </w:r>
            <w:r w:rsidRPr="00DA45AC">
              <w:rPr>
                <w:spacing w:val="-4"/>
                <w:sz w:val="24"/>
                <w:lang w:val="ru-RU"/>
              </w:rPr>
              <w:t xml:space="preserve"> </w:t>
            </w:r>
            <w:r w:rsidRPr="00DA45AC">
              <w:rPr>
                <w:sz w:val="24"/>
                <w:lang w:val="ru-RU"/>
              </w:rPr>
              <w:t>и</w:t>
            </w:r>
            <w:r w:rsidRPr="00DA45AC">
              <w:rPr>
                <w:spacing w:val="-4"/>
                <w:sz w:val="24"/>
                <w:lang w:val="ru-RU"/>
              </w:rPr>
              <w:t xml:space="preserve"> </w:t>
            </w:r>
            <w:r w:rsidRPr="00DA45AC">
              <w:rPr>
                <w:sz w:val="24"/>
                <w:lang w:val="ru-RU"/>
              </w:rPr>
              <w:t>строчной</w:t>
            </w:r>
            <w:r w:rsidRPr="00DA45AC">
              <w:rPr>
                <w:spacing w:val="-3"/>
                <w:sz w:val="24"/>
                <w:lang w:val="ru-RU"/>
              </w:rPr>
              <w:t xml:space="preserve"> </w:t>
            </w:r>
            <w:r w:rsidRPr="00DA45AC">
              <w:rPr>
                <w:spacing w:val="-2"/>
                <w:sz w:val="24"/>
                <w:lang w:val="ru-RU"/>
              </w:rPr>
              <w:t>буквы</w:t>
            </w:r>
          </w:p>
        </w:tc>
      </w:tr>
      <w:tr w:rsidR="007D10CF" w:rsidRPr="00DA45AC" w:rsidTr="007D10CF">
        <w:trPr>
          <w:trHeight w:val="480"/>
        </w:trPr>
        <w:tc>
          <w:tcPr>
            <w:tcW w:w="1292" w:type="dxa"/>
          </w:tcPr>
          <w:p w:rsidR="007D10CF" w:rsidRDefault="007D10CF" w:rsidP="007D10CF">
            <w:pPr>
              <w:pStyle w:val="TableParagraph"/>
              <w:spacing w:before="232"/>
              <w:rPr>
                <w:sz w:val="24"/>
              </w:rPr>
            </w:pPr>
            <w:r>
              <w:rPr>
                <w:sz w:val="24"/>
              </w:rPr>
              <w:t>Урок</w:t>
            </w:r>
            <w:r>
              <w:rPr>
                <w:spacing w:val="1"/>
                <w:sz w:val="24"/>
              </w:rPr>
              <w:t xml:space="preserve"> </w:t>
            </w:r>
            <w:r>
              <w:rPr>
                <w:spacing w:val="-5"/>
                <w:sz w:val="24"/>
              </w:rPr>
              <w:t>113</w:t>
            </w:r>
          </w:p>
        </w:tc>
        <w:tc>
          <w:tcPr>
            <w:tcW w:w="9041" w:type="dxa"/>
          </w:tcPr>
          <w:p w:rsidR="007D10CF" w:rsidRPr="00DA45AC" w:rsidRDefault="007D10CF" w:rsidP="007D10CF">
            <w:pPr>
              <w:pStyle w:val="TableParagraph"/>
              <w:spacing w:before="93"/>
              <w:ind w:left="61"/>
              <w:rPr>
                <w:sz w:val="24"/>
                <w:lang w:val="ru-RU"/>
              </w:rPr>
            </w:pPr>
            <w:r w:rsidRPr="00DA45AC">
              <w:rPr>
                <w:sz w:val="24"/>
                <w:lang w:val="ru-RU"/>
              </w:rPr>
              <w:t>Составление</w:t>
            </w:r>
            <w:r w:rsidRPr="00DA45AC">
              <w:rPr>
                <w:spacing w:val="-9"/>
                <w:sz w:val="24"/>
                <w:lang w:val="ru-RU"/>
              </w:rPr>
              <w:t xml:space="preserve"> </w:t>
            </w:r>
            <w:r w:rsidRPr="00DA45AC">
              <w:rPr>
                <w:sz w:val="24"/>
                <w:lang w:val="ru-RU"/>
              </w:rPr>
              <w:t>устного</w:t>
            </w:r>
            <w:r w:rsidRPr="00DA45AC">
              <w:rPr>
                <w:spacing w:val="-11"/>
                <w:sz w:val="24"/>
                <w:lang w:val="ru-RU"/>
              </w:rPr>
              <w:t xml:space="preserve"> </w:t>
            </w:r>
            <w:r w:rsidRPr="00DA45AC">
              <w:rPr>
                <w:sz w:val="24"/>
                <w:lang w:val="ru-RU"/>
              </w:rPr>
              <w:t>рассказа</w:t>
            </w:r>
            <w:r w:rsidRPr="00DA45AC">
              <w:rPr>
                <w:spacing w:val="-12"/>
                <w:sz w:val="24"/>
                <w:lang w:val="ru-RU"/>
              </w:rPr>
              <w:t xml:space="preserve"> </w:t>
            </w:r>
            <w:r w:rsidRPr="00DA45AC">
              <w:rPr>
                <w:sz w:val="24"/>
                <w:lang w:val="ru-RU"/>
              </w:rPr>
              <w:t>по</w:t>
            </w:r>
            <w:r w:rsidRPr="00DA45AC">
              <w:rPr>
                <w:spacing w:val="-11"/>
                <w:sz w:val="24"/>
                <w:lang w:val="ru-RU"/>
              </w:rPr>
              <w:t xml:space="preserve"> </w:t>
            </w:r>
            <w:r w:rsidRPr="00DA45AC">
              <w:rPr>
                <w:sz w:val="24"/>
                <w:lang w:val="ru-RU"/>
              </w:rPr>
              <w:t>репродукции</w:t>
            </w:r>
            <w:r w:rsidRPr="00DA45AC">
              <w:rPr>
                <w:spacing w:val="-10"/>
                <w:sz w:val="24"/>
                <w:lang w:val="ru-RU"/>
              </w:rPr>
              <w:t xml:space="preserve"> </w:t>
            </w:r>
            <w:r w:rsidRPr="00DA45AC">
              <w:rPr>
                <w:sz w:val="24"/>
                <w:lang w:val="ru-RU"/>
              </w:rPr>
              <w:t>картины</w:t>
            </w:r>
            <w:r w:rsidRPr="00DA45AC">
              <w:rPr>
                <w:spacing w:val="-11"/>
                <w:sz w:val="24"/>
                <w:lang w:val="ru-RU"/>
              </w:rPr>
              <w:t xml:space="preserve"> </w:t>
            </w:r>
            <w:r w:rsidRPr="00DA45AC">
              <w:rPr>
                <w:sz w:val="24"/>
                <w:lang w:val="ru-RU"/>
              </w:rPr>
              <w:t>И.</w:t>
            </w:r>
            <w:r w:rsidRPr="00DA45AC">
              <w:rPr>
                <w:spacing w:val="-11"/>
                <w:sz w:val="24"/>
                <w:lang w:val="ru-RU"/>
              </w:rPr>
              <w:t xml:space="preserve"> </w:t>
            </w:r>
            <w:r w:rsidRPr="00DA45AC">
              <w:rPr>
                <w:sz w:val="24"/>
                <w:lang w:val="ru-RU"/>
              </w:rPr>
              <w:t>Шишкина</w:t>
            </w:r>
            <w:r w:rsidRPr="00DA45AC">
              <w:rPr>
                <w:spacing w:val="-12"/>
                <w:sz w:val="24"/>
                <w:lang w:val="ru-RU"/>
              </w:rPr>
              <w:t xml:space="preserve"> </w:t>
            </w:r>
            <w:r w:rsidRPr="00DA45AC">
              <w:rPr>
                <w:sz w:val="24"/>
                <w:lang w:val="ru-RU"/>
              </w:rPr>
              <w:t>"Утро</w:t>
            </w:r>
            <w:r w:rsidRPr="00DA45AC">
              <w:rPr>
                <w:spacing w:val="-11"/>
                <w:sz w:val="24"/>
                <w:lang w:val="ru-RU"/>
              </w:rPr>
              <w:t xml:space="preserve"> </w:t>
            </w:r>
            <w:r w:rsidRPr="00DA45AC">
              <w:rPr>
                <w:sz w:val="24"/>
                <w:lang w:val="ru-RU"/>
              </w:rPr>
              <w:t>в</w:t>
            </w:r>
            <w:r w:rsidRPr="00DA45AC">
              <w:rPr>
                <w:spacing w:val="-11"/>
                <w:sz w:val="24"/>
                <w:lang w:val="ru-RU"/>
              </w:rPr>
              <w:t xml:space="preserve"> </w:t>
            </w:r>
            <w:r w:rsidRPr="00DA45AC">
              <w:rPr>
                <w:sz w:val="24"/>
                <w:lang w:val="ru-RU"/>
              </w:rPr>
              <w:t xml:space="preserve">сосновом </w:t>
            </w:r>
            <w:r w:rsidRPr="00DA45AC">
              <w:rPr>
                <w:spacing w:val="-2"/>
                <w:sz w:val="24"/>
                <w:lang w:val="ru-RU"/>
              </w:rPr>
              <w:t>лесу"</w:t>
            </w:r>
          </w:p>
        </w:tc>
      </w:tr>
      <w:tr w:rsidR="007D10CF" w:rsidRPr="00DA45AC" w:rsidTr="007D10CF">
        <w:trPr>
          <w:trHeight w:val="480"/>
        </w:trPr>
        <w:tc>
          <w:tcPr>
            <w:tcW w:w="1292" w:type="dxa"/>
          </w:tcPr>
          <w:p w:rsidR="007D10CF" w:rsidRDefault="007D10CF" w:rsidP="007D10CF">
            <w:pPr>
              <w:pStyle w:val="TableParagraph"/>
              <w:spacing w:before="231"/>
              <w:rPr>
                <w:sz w:val="24"/>
              </w:rPr>
            </w:pPr>
            <w:r>
              <w:rPr>
                <w:sz w:val="24"/>
              </w:rPr>
              <w:t>Урок</w:t>
            </w:r>
            <w:r>
              <w:rPr>
                <w:spacing w:val="1"/>
                <w:sz w:val="24"/>
              </w:rPr>
              <w:t xml:space="preserve"> </w:t>
            </w:r>
            <w:r>
              <w:rPr>
                <w:spacing w:val="-5"/>
                <w:sz w:val="24"/>
              </w:rPr>
              <w:t>114</w:t>
            </w:r>
          </w:p>
        </w:tc>
        <w:tc>
          <w:tcPr>
            <w:tcW w:w="9041" w:type="dxa"/>
          </w:tcPr>
          <w:p w:rsidR="007D10CF" w:rsidRPr="00DA45AC" w:rsidRDefault="007D10CF" w:rsidP="007D10CF">
            <w:pPr>
              <w:pStyle w:val="TableParagraph"/>
              <w:spacing w:before="92"/>
              <w:ind w:left="61"/>
              <w:rPr>
                <w:sz w:val="24"/>
                <w:lang w:val="ru-RU"/>
              </w:rPr>
            </w:pPr>
            <w:r w:rsidRPr="00DA45AC">
              <w:rPr>
                <w:sz w:val="24"/>
                <w:lang w:val="ru-RU"/>
              </w:rPr>
              <w:t>Заглавная</w:t>
            </w:r>
            <w:r w:rsidRPr="00DA45AC">
              <w:rPr>
                <w:spacing w:val="40"/>
                <w:sz w:val="24"/>
                <w:lang w:val="ru-RU"/>
              </w:rPr>
              <w:t xml:space="preserve"> </w:t>
            </w:r>
            <w:r w:rsidRPr="00DA45AC">
              <w:rPr>
                <w:sz w:val="24"/>
                <w:lang w:val="ru-RU"/>
              </w:rPr>
              <w:t>буква</w:t>
            </w:r>
            <w:r w:rsidRPr="00DA45AC">
              <w:rPr>
                <w:spacing w:val="40"/>
                <w:sz w:val="24"/>
                <w:lang w:val="ru-RU"/>
              </w:rPr>
              <w:t xml:space="preserve"> </w:t>
            </w:r>
            <w:r w:rsidRPr="00DA45AC">
              <w:rPr>
                <w:sz w:val="24"/>
                <w:lang w:val="ru-RU"/>
              </w:rPr>
              <w:t>в</w:t>
            </w:r>
            <w:r w:rsidRPr="00DA45AC">
              <w:rPr>
                <w:spacing w:val="40"/>
                <w:sz w:val="24"/>
                <w:lang w:val="ru-RU"/>
              </w:rPr>
              <w:t xml:space="preserve"> </w:t>
            </w:r>
            <w:r w:rsidRPr="00DA45AC">
              <w:rPr>
                <w:sz w:val="24"/>
                <w:lang w:val="ru-RU"/>
              </w:rPr>
              <w:t>именах</w:t>
            </w:r>
            <w:r w:rsidRPr="00DA45AC">
              <w:rPr>
                <w:spacing w:val="40"/>
                <w:sz w:val="24"/>
                <w:lang w:val="ru-RU"/>
              </w:rPr>
              <w:t xml:space="preserve"> </w:t>
            </w:r>
            <w:r w:rsidRPr="00DA45AC">
              <w:rPr>
                <w:sz w:val="24"/>
                <w:lang w:val="ru-RU"/>
              </w:rPr>
              <w:t>собственных:</w:t>
            </w:r>
            <w:r w:rsidRPr="00DA45AC">
              <w:rPr>
                <w:spacing w:val="40"/>
                <w:sz w:val="24"/>
                <w:lang w:val="ru-RU"/>
              </w:rPr>
              <w:t xml:space="preserve"> </w:t>
            </w:r>
            <w:r w:rsidRPr="00DA45AC">
              <w:rPr>
                <w:sz w:val="24"/>
                <w:lang w:val="ru-RU"/>
              </w:rPr>
              <w:t>имена,</w:t>
            </w:r>
            <w:r w:rsidRPr="00DA45AC">
              <w:rPr>
                <w:spacing w:val="40"/>
                <w:sz w:val="24"/>
                <w:lang w:val="ru-RU"/>
              </w:rPr>
              <w:t xml:space="preserve"> </w:t>
            </w:r>
            <w:r w:rsidRPr="00DA45AC">
              <w:rPr>
                <w:sz w:val="24"/>
                <w:lang w:val="ru-RU"/>
              </w:rPr>
              <w:t>фамилии,</w:t>
            </w:r>
            <w:r w:rsidRPr="00DA45AC">
              <w:rPr>
                <w:spacing w:val="40"/>
                <w:sz w:val="24"/>
                <w:lang w:val="ru-RU"/>
              </w:rPr>
              <w:t xml:space="preserve"> </w:t>
            </w:r>
            <w:r w:rsidRPr="00DA45AC">
              <w:rPr>
                <w:sz w:val="24"/>
                <w:lang w:val="ru-RU"/>
              </w:rPr>
              <w:t>отчества</w:t>
            </w:r>
            <w:r w:rsidRPr="00DA45AC">
              <w:rPr>
                <w:spacing w:val="40"/>
                <w:sz w:val="24"/>
                <w:lang w:val="ru-RU"/>
              </w:rPr>
              <w:t xml:space="preserve"> </w:t>
            </w:r>
            <w:r w:rsidRPr="00DA45AC">
              <w:rPr>
                <w:sz w:val="24"/>
                <w:lang w:val="ru-RU"/>
              </w:rPr>
              <w:t>людей,</w:t>
            </w:r>
            <w:r w:rsidRPr="00DA45AC">
              <w:rPr>
                <w:spacing w:val="40"/>
                <w:sz w:val="24"/>
                <w:lang w:val="ru-RU"/>
              </w:rPr>
              <w:t xml:space="preserve"> </w:t>
            </w:r>
            <w:r w:rsidRPr="00DA45AC">
              <w:rPr>
                <w:sz w:val="24"/>
                <w:lang w:val="ru-RU"/>
              </w:rPr>
              <w:t xml:space="preserve">клички </w:t>
            </w:r>
            <w:r w:rsidRPr="00DA45AC">
              <w:rPr>
                <w:spacing w:val="-2"/>
                <w:sz w:val="24"/>
                <w:lang w:val="ru-RU"/>
              </w:rPr>
              <w:lastRenderedPageBreak/>
              <w:t>животных</w:t>
            </w:r>
          </w:p>
        </w:tc>
      </w:tr>
      <w:tr w:rsidR="007D10CF" w:rsidRPr="00DA45AC" w:rsidTr="007D10CF">
        <w:trPr>
          <w:trHeight w:val="480"/>
        </w:trPr>
        <w:tc>
          <w:tcPr>
            <w:tcW w:w="1292" w:type="dxa"/>
          </w:tcPr>
          <w:p w:rsidR="007D10CF" w:rsidRDefault="007D10CF" w:rsidP="007D10CF">
            <w:pPr>
              <w:pStyle w:val="TableParagraph"/>
              <w:rPr>
                <w:sz w:val="24"/>
              </w:rPr>
            </w:pPr>
            <w:r>
              <w:rPr>
                <w:sz w:val="24"/>
              </w:rPr>
              <w:lastRenderedPageBreak/>
              <w:t>Урок</w:t>
            </w:r>
            <w:r>
              <w:rPr>
                <w:spacing w:val="1"/>
                <w:sz w:val="24"/>
              </w:rPr>
              <w:t xml:space="preserve"> </w:t>
            </w:r>
            <w:r>
              <w:rPr>
                <w:spacing w:val="-5"/>
                <w:sz w:val="24"/>
              </w:rPr>
              <w:t>115</w:t>
            </w:r>
          </w:p>
        </w:tc>
        <w:tc>
          <w:tcPr>
            <w:tcW w:w="9041" w:type="dxa"/>
          </w:tcPr>
          <w:p w:rsidR="007D10CF" w:rsidRPr="00DA45AC" w:rsidRDefault="007D10CF" w:rsidP="007D10CF">
            <w:pPr>
              <w:pStyle w:val="TableParagraph"/>
              <w:ind w:left="61"/>
              <w:rPr>
                <w:sz w:val="24"/>
                <w:lang w:val="ru-RU"/>
              </w:rPr>
            </w:pPr>
            <w:r w:rsidRPr="00DA45AC">
              <w:rPr>
                <w:sz w:val="24"/>
                <w:lang w:val="ru-RU"/>
              </w:rPr>
              <w:t>Заглавная</w:t>
            </w:r>
            <w:r w:rsidRPr="00DA45AC">
              <w:rPr>
                <w:spacing w:val="-5"/>
                <w:sz w:val="24"/>
                <w:lang w:val="ru-RU"/>
              </w:rPr>
              <w:t xml:space="preserve"> </w:t>
            </w:r>
            <w:r w:rsidRPr="00DA45AC">
              <w:rPr>
                <w:sz w:val="24"/>
                <w:lang w:val="ru-RU"/>
              </w:rPr>
              <w:t>буква</w:t>
            </w:r>
            <w:r w:rsidRPr="00DA45AC">
              <w:rPr>
                <w:spacing w:val="-4"/>
                <w:sz w:val="24"/>
                <w:lang w:val="ru-RU"/>
              </w:rPr>
              <w:t xml:space="preserve"> </w:t>
            </w:r>
            <w:r w:rsidRPr="00DA45AC">
              <w:rPr>
                <w:sz w:val="24"/>
                <w:lang w:val="ru-RU"/>
              </w:rPr>
              <w:t>в</w:t>
            </w:r>
            <w:r w:rsidRPr="00DA45AC">
              <w:rPr>
                <w:spacing w:val="-4"/>
                <w:sz w:val="24"/>
                <w:lang w:val="ru-RU"/>
              </w:rPr>
              <w:t xml:space="preserve"> </w:t>
            </w:r>
            <w:r w:rsidRPr="00DA45AC">
              <w:rPr>
                <w:sz w:val="24"/>
                <w:lang w:val="ru-RU"/>
              </w:rPr>
              <w:t>именах</w:t>
            </w:r>
            <w:r w:rsidRPr="00DA45AC">
              <w:rPr>
                <w:spacing w:val="-1"/>
                <w:sz w:val="24"/>
                <w:lang w:val="ru-RU"/>
              </w:rPr>
              <w:t xml:space="preserve"> </w:t>
            </w:r>
            <w:r w:rsidRPr="00DA45AC">
              <w:rPr>
                <w:sz w:val="24"/>
                <w:lang w:val="ru-RU"/>
              </w:rPr>
              <w:t>собственных:</w:t>
            </w:r>
            <w:r w:rsidRPr="00DA45AC">
              <w:rPr>
                <w:spacing w:val="-2"/>
                <w:sz w:val="24"/>
                <w:lang w:val="ru-RU"/>
              </w:rPr>
              <w:t xml:space="preserve"> </w:t>
            </w:r>
            <w:r w:rsidRPr="00DA45AC">
              <w:rPr>
                <w:sz w:val="24"/>
                <w:lang w:val="ru-RU"/>
              </w:rPr>
              <w:t>географические</w:t>
            </w:r>
            <w:r w:rsidRPr="00DA45AC">
              <w:rPr>
                <w:spacing w:val="-3"/>
                <w:sz w:val="24"/>
                <w:lang w:val="ru-RU"/>
              </w:rPr>
              <w:t xml:space="preserve"> </w:t>
            </w:r>
            <w:r w:rsidRPr="00DA45AC">
              <w:rPr>
                <w:spacing w:val="-2"/>
                <w:sz w:val="24"/>
                <w:lang w:val="ru-RU"/>
              </w:rPr>
              <w:t>названия</w:t>
            </w:r>
          </w:p>
        </w:tc>
      </w:tr>
      <w:tr w:rsidR="007D10CF" w:rsidRPr="00DA45AC" w:rsidTr="007D10CF">
        <w:trPr>
          <w:trHeight w:val="480"/>
        </w:trPr>
        <w:tc>
          <w:tcPr>
            <w:tcW w:w="1292" w:type="dxa"/>
          </w:tcPr>
          <w:p w:rsidR="007D10CF" w:rsidRDefault="007D10CF" w:rsidP="007D10CF">
            <w:pPr>
              <w:pStyle w:val="TableParagraph"/>
              <w:spacing w:before="231"/>
              <w:rPr>
                <w:sz w:val="24"/>
              </w:rPr>
            </w:pPr>
            <w:r>
              <w:rPr>
                <w:sz w:val="24"/>
              </w:rPr>
              <w:t>Урок</w:t>
            </w:r>
            <w:r>
              <w:rPr>
                <w:spacing w:val="1"/>
                <w:sz w:val="24"/>
              </w:rPr>
              <w:t xml:space="preserve"> </w:t>
            </w:r>
            <w:r>
              <w:rPr>
                <w:spacing w:val="-5"/>
                <w:sz w:val="24"/>
              </w:rPr>
              <w:t>116</w:t>
            </w:r>
          </w:p>
        </w:tc>
        <w:tc>
          <w:tcPr>
            <w:tcW w:w="9041" w:type="dxa"/>
          </w:tcPr>
          <w:p w:rsidR="007D10CF" w:rsidRPr="00DA45AC" w:rsidRDefault="007D10CF" w:rsidP="007D10CF">
            <w:pPr>
              <w:pStyle w:val="TableParagraph"/>
              <w:ind w:left="61"/>
              <w:rPr>
                <w:sz w:val="24"/>
                <w:lang w:val="ru-RU"/>
              </w:rPr>
            </w:pPr>
            <w:r w:rsidRPr="00DA45AC">
              <w:rPr>
                <w:sz w:val="24"/>
                <w:lang w:val="ru-RU"/>
              </w:rPr>
              <w:t>Составление</w:t>
            </w:r>
            <w:r w:rsidRPr="00DA45AC">
              <w:rPr>
                <w:spacing w:val="40"/>
                <w:sz w:val="24"/>
                <w:lang w:val="ru-RU"/>
              </w:rPr>
              <w:t xml:space="preserve"> </w:t>
            </w:r>
            <w:r w:rsidRPr="00DA45AC">
              <w:rPr>
                <w:sz w:val="24"/>
                <w:lang w:val="ru-RU"/>
              </w:rPr>
              <w:t>устного</w:t>
            </w:r>
            <w:r w:rsidRPr="00DA45AC">
              <w:rPr>
                <w:spacing w:val="40"/>
                <w:sz w:val="24"/>
                <w:lang w:val="ru-RU"/>
              </w:rPr>
              <w:t xml:space="preserve"> </w:t>
            </w:r>
            <w:r w:rsidRPr="00DA45AC">
              <w:rPr>
                <w:sz w:val="24"/>
                <w:lang w:val="ru-RU"/>
              </w:rPr>
              <w:t>рассказа</w:t>
            </w:r>
            <w:r w:rsidRPr="00DA45AC">
              <w:rPr>
                <w:spacing w:val="40"/>
                <w:sz w:val="24"/>
                <w:lang w:val="ru-RU"/>
              </w:rPr>
              <w:t xml:space="preserve"> </w:t>
            </w:r>
            <w:r w:rsidRPr="00DA45AC">
              <w:rPr>
                <w:sz w:val="24"/>
                <w:lang w:val="ru-RU"/>
              </w:rPr>
              <w:t>с</w:t>
            </w:r>
            <w:r w:rsidRPr="00DA45AC">
              <w:rPr>
                <w:spacing w:val="40"/>
                <w:sz w:val="24"/>
                <w:lang w:val="ru-RU"/>
              </w:rPr>
              <w:t xml:space="preserve"> </w:t>
            </w:r>
            <w:r w:rsidRPr="00DA45AC">
              <w:rPr>
                <w:sz w:val="24"/>
                <w:lang w:val="ru-RU"/>
              </w:rPr>
              <w:t>использованием</w:t>
            </w:r>
            <w:r w:rsidRPr="00DA45AC">
              <w:rPr>
                <w:spacing w:val="40"/>
                <w:sz w:val="24"/>
                <w:lang w:val="ru-RU"/>
              </w:rPr>
              <w:t xml:space="preserve"> </w:t>
            </w:r>
            <w:r w:rsidRPr="00DA45AC">
              <w:rPr>
                <w:sz w:val="24"/>
                <w:lang w:val="ru-RU"/>
              </w:rPr>
              <w:t>личных</w:t>
            </w:r>
            <w:r w:rsidRPr="00DA45AC">
              <w:rPr>
                <w:spacing w:val="40"/>
                <w:sz w:val="24"/>
                <w:lang w:val="ru-RU"/>
              </w:rPr>
              <w:t xml:space="preserve"> </w:t>
            </w:r>
            <w:r w:rsidRPr="00DA45AC">
              <w:rPr>
                <w:sz w:val="24"/>
                <w:lang w:val="ru-RU"/>
              </w:rPr>
              <w:t>наблюдений</w:t>
            </w:r>
            <w:r w:rsidRPr="00DA45AC">
              <w:rPr>
                <w:spacing w:val="40"/>
                <w:sz w:val="24"/>
                <w:lang w:val="ru-RU"/>
              </w:rPr>
              <w:t xml:space="preserve"> </w:t>
            </w:r>
            <w:r w:rsidRPr="00DA45AC">
              <w:rPr>
                <w:sz w:val="24"/>
                <w:lang w:val="ru-RU"/>
              </w:rPr>
              <w:t>и</w:t>
            </w:r>
            <w:r w:rsidRPr="00DA45AC">
              <w:rPr>
                <w:spacing w:val="40"/>
                <w:sz w:val="24"/>
                <w:lang w:val="ru-RU"/>
              </w:rPr>
              <w:t xml:space="preserve"> </w:t>
            </w:r>
            <w:r w:rsidRPr="00DA45AC">
              <w:rPr>
                <w:sz w:val="24"/>
                <w:lang w:val="ru-RU"/>
              </w:rPr>
              <w:t>вопросов: составление текста о своем любимом домашнем питомце по вопросам</w:t>
            </w:r>
          </w:p>
        </w:tc>
      </w:tr>
      <w:tr w:rsidR="007D10CF" w:rsidRPr="00DA45AC" w:rsidTr="007D10CF">
        <w:trPr>
          <w:trHeight w:val="480"/>
        </w:trPr>
        <w:tc>
          <w:tcPr>
            <w:tcW w:w="1292" w:type="dxa"/>
          </w:tcPr>
          <w:p w:rsidR="007D10CF" w:rsidRDefault="007D10CF" w:rsidP="007D10CF">
            <w:pPr>
              <w:pStyle w:val="TableParagraph"/>
              <w:rPr>
                <w:sz w:val="24"/>
              </w:rPr>
            </w:pPr>
            <w:r>
              <w:rPr>
                <w:sz w:val="24"/>
              </w:rPr>
              <w:t>Урок</w:t>
            </w:r>
            <w:r>
              <w:rPr>
                <w:spacing w:val="1"/>
                <w:sz w:val="24"/>
              </w:rPr>
              <w:t xml:space="preserve"> </w:t>
            </w:r>
            <w:r>
              <w:rPr>
                <w:spacing w:val="-5"/>
                <w:sz w:val="24"/>
              </w:rPr>
              <w:t>117</w:t>
            </w:r>
          </w:p>
        </w:tc>
        <w:tc>
          <w:tcPr>
            <w:tcW w:w="9041" w:type="dxa"/>
          </w:tcPr>
          <w:p w:rsidR="007D10CF" w:rsidRPr="00DA45AC" w:rsidRDefault="007D10CF" w:rsidP="007D10CF">
            <w:pPr>
              <w:pStyle w:val="TableParagraph"/>
              <w:ind w:left="61"/>
              <w:rPr>
                <w:sz w:val="24"/>
                <w:lang w:val="ru-RU"/>
              </w:rPr>
            </w:pPr>
            <w:r w:rsidRPr="00DA45AC">
              <w:rPr>
                <w:sz w:val="24"/>
                <w:lang w:val="ru-RU"/>
              </w:rPr>
              <w:t>Имя</w:t>
            </w:r>
            <w:r w:rsidRPr="00DA45AC">
              <w:rPr>
                <w:spacing w:val="-3"/>
                <w:sz w:val="24"/>
                <w:lang w:val="ru-RU"/>
              </w:rPr>
              <w:t xml:space="preserve"> </w:t>
            </w:r>
            <w:r w:rsidRPr="00DA45AC">
              <w:rPr>
                <w:sz w:val="24"/>
                <w:lang w:val="ru-RU"/>
              </w:rPr>
              <w:t>существительное:</w:t>
            </w:r>
            <w:r w:rsidRPr="00DA45AC">
              <w:rPr>
                <w:spacing w:val="-5"/>
                <w:sz w:val="24"/>
                <w:lang w:val="ru-RU"/>
              </w:rPr>
              <w:t xml:space="preserve"> </w:t>
            </w:r>
            <w:r w:rsidRPr="00DA45AC">
              <w:rPr>
                <w:sz w:val="24"/>
                <w:lang w:val="ru-RU"/>
              </w:rPr>
              <w:t>изменение</w:t>
            </w:r>
            <w:r w:rsidRPr="00DA45AC">
              <w:rPr>
                <w:spacing w:val="-4"/>
                <w:sz w:val="24"/>
                <w:lang w:val="ru-RU"/>
              </w:rPr>
              <w:t xml:space="preserve"> </w:t>
            </w:r>
            <w:r w:rsidRPr="00DA45AC">
              <w:rPr>
                <w:sz w:val="24"/>
                <w:lang w:val="ru-RU"/>
              </w:rPr>
              <w:t>по</w:t>
            </w:r>
            <w:r w:rsidRPr="00DA45AC">
              <w:rPr>
                <w:spacing w:val="-2"/>
                <w:sz w:val="24"/>
                <w:lang w:val="ru-RU"/>
              </w:rPr>
              <w:t xml:space="preserve"> числам</w:t>
            </w:r>
          </w:p>
        </w:tc>
      </w:tr>
      <w:tr w:rsidR="007D10CF" w:rsidRPr="00DA45AC" w:rsidTr="007D10CF">
        <w:trPr>
          <w:trHeight w:val="480"/>
        </w:trPr>
        <w:tc>
          <w:tcPr>
            <w:tcW w:w="1292" w:type="dxa"/>
          </w:tcPr>
          <w:p w:rsidR="007D10CF" w:rsidRDefault="007D10CF" w:rsidP="007D10CF">
            <w:pPr>
              <w:pStyle w:val="TableParagraph"/>
              <w:rPr>
                <w:sz w:val="24"/>
              </w:rPr>
            </w:pPr>
            <w:r>
              <w:rPr>
                <w:sz w:val="24"/>
              </w:rPr>
              <w:t>Урок</w:t>
            </w:r>
            <w:r>
              <w:rPr>
                <w:spacing w:val="1"/>
                <w:sz w:val="24"/>
              </w:rPr>
              <w:t xml:space="preserve"> </w:t>
            </w:r>
            <w:r>
              <w:rPr>
                <w:spacing w:val="-5"/>
                <w:sz w:val="24"/>
              </w:rPr>
              <w:t>118</w:t>
            </w:r>
          </w:p>
        </w:tc>
        <w:tc>
          <w:tcPr>
            <w:tcW w:w="9041" w:type="dxa"/>
          </w:tcPr>
          <w:p w:rsidR="007D10CF" w:rsidRDefault="007D10CF" w:rsidP="007D10CF">
            <w:pPr>
              <w:pStyle w:val="TableParagraph"/>
              <w:ind w:left="61"/>
              <w:rPr>
                <w:sz w:val="24"/>
              </w:rPr>
            </w:pPr>
            <w:r>
              <w:rPr>
                <w:sz w:val="24"/>
              </w:rPr>
              <w:t>Число</w:t>
            </w:r>
            <w:r>
              <w:rPr>
                <w:spacing w:val="-2"/>
                <w:sz w:val="24"/>
              </w:rPr>
              <w:t xml:space="preserve"> </w:t>
            </w:r>
            <w:r>
              <w:rPr>
                <w:sz w:val="24"/>
              </w:rPr>
              <w:t>имен</w:t>
            </w:r>
            <w:r>
              <w:rPr>
                <w:spacing w:val="-1"/>
                <w:sz w:val="24"/>
              </w:rPr>
              <w:t xml:space="preserve"> </w:t>
            </w:r>
            <w:r>
              <w:rPr>
                <w:spacing w:val="-2"/>
                <w:sz w:val="24"/>
              </w:rPr>
              <w:t>существительных</w:t>
            </w:r>
          </w:p>
        </w:tc>
      </w:tr>
      <w:tr w:rsidR="007D10CF" w:rsidRPr="00DA45AC" w:rsidTr="007D10CF">
        <w:trPr>
          <w:trHeight w:val="480"/>
        </w:trPr>
        <w:tc>
          <w:tcPr>
            <w:tcW w:w="1292" w:type="dxa"/>
          </w:tcPr>
          <w:p w:rsidR="007D10CF" w:rsidRDefault="007D10CF" w:rsidP="007D10CF">
            <w:pPr>
              <w:pStyle w:val="TableParagraph"/>
              <w:rPr>
                <w:sz w:val="24"/>
              </w:rPr>
            </w:pPr>
            <w:r>
              <w:rPr>
                <w:sz w:val="24"/>
              </w:rPr>
              <w:t>Урок</w:t>
            </w:r>
            <w:r>
              <w:rPr>
                <w:spacing w:val="1"/>
                <w:sz w:val="24"/>
              </w:rPr>
              <w:t xml:space="preserve"> </w:t>
            </w:r>
            <w:r>
              <w:rPr>
                <w:spacing w:val="-5"/>
                <w:sz w:val="24"/>
              </w:rPr>
              <w:t>119</w:t>
            </w:r>
          </w:p>
        </w:tc>
        <w:tc>
          <w:tcPr>
            <w:tcW w:w="9041" w:type="dxa"/>
          </w:tcPr>
          <w:p w:rsidR="007D10CF" w:rsidRPr="00DA45AC" w:rsidRDefault="007D10CF" w:rsidP="007D10CF">
            <w:pPr>
              <w:pStyle w:val="TableParagraph"/>
              <w:ind w:left="61"/>
              <w:rPr>
                <w:sz w:val="24"/>
                <w:lang w:val="ru-RU"/>
              </w:rPr>
            </w:pPr>
            <w:r w:rsidRPr="00DA45AC">
              <w:rPr>
                <w:sz w:val="24"/>
                <w:lang w:val="ru-RU"/>
              </w:rPr>
              <w:t>Резервный</w:t>
            </w:r>
            <w:r w:rsidRPr="00DA45AC">
              <w:rPr>
                <w:spacing w:val="-3"/>
                <w:sz w:val="24"/>
                <w:lang w:val="ru-RU"/>
              </w:rPr>
              <w:t xml:space="preserve"> </w:t>
            </w:r>
            <w:r w:rsidRPr="00DA45AC">
              <w:rPr>
                <w:sz w:val="24"/>
                <w:lang w:val="ru-RU"/>
              </w:rPr>
              <w:t>урок</w:t>
            </w:r>
            <w:r w:rsidRPr="00DA45AC">
              <w:rPr>
                <w:spacing w:val="-3"/>
                <w:sz w:val="24"/>
                <w:lang w:val="ru-RU"/>
              </w:rPr>
              <w:t xml:space="preserve"> </w:t>
            </w:r>
            <w:r w:rsidRPr="00DA45AC">
              <w:rPr>
                <w:sz w:val="24"/>
                <w:lang w:val="ru-RU"/>
              </w:rPr>
              <w:t>по</w:t>
            </w:r>
            <w:r w:rsidRPr="00DA45AC">
              <w:rPr>
                <w:spacing w:val="-1"/>
                <w:sz w:val="24"/>
                <w:lang w:val="ru-RU"/>
              </w:rPr>
              <w:t xml:space="preserve"> </w:t>
            </w:r>
            <w:r w:rsidRPr="00DA45AC">
              <w:rPr>
                <w:sz w:val="24"/>
                <w:lang w:val="ru-RU"/>
              </w:rPr>
              <w:t>разделу</w:t>
            </w:r>
            <w:r w:rsidRPr="00DA45AC">
              <w:rPr>
                <w:spacing w:val="-6"/>
                <w:sz w:val="24"/>
                <w:lang w:val="ru-RU"/>
              </w:rPr>
              <w:t xml:space="preserve"> </w:t>
            </w:r>
            <w:r w:rsidRPr="00DA45AC">
              <w:rPr>
                <w:sz w:val="24"/>
                <w:lang w:val="ru-RU"/>
              </w:rPr>
              <w:t>морфология:</w:t>
            </w:r>
            <w:r w:rsidRPr="00DA45AC">
              <w:rPr>
                <w:spacing w:val="-2"/>
                <w:sz w:val="24"/>
                <w:lang w:val="ru-RU"/>
              </w:rPr>
              <w:t xml:space="preserve"> </w:t>
            </w:r>
            <w:r w:rsidRPr="00DA45AC">
              <w:rPr>
                <w:sz w:val="24"/>
                <w:lang w:val="ru-RU"/>
              </w:rPr>
              <w:t>изменение</w:t>
            </w:r>
            <w:r w:rsidRPr="00DA45AC">
              <w:rPr>
                <w:spacing w:val="-4"/>
                <w:sz w:val="24"/>
                <w:lang w:val="ru-RU"/>
              </w:rPr>
              <w:t xml:space="preserve"> </w:t>
            </w:r>
            <w:r w:rsidRPr="00DA45AC">
              <w:rPr>
                <w:sz w:val="24"/>
                <w:lang w:val="ru-RU"/>
              </w:rPr>
              <w:t>по</w:t>
            </w:r>
            <w:r w:rsidRPr="00DA45AC">
              <w:rPr>
                <w:spacing w:val="-3"/>
                <w:sz w:val="24"/>
                <w:lang w:val="ru-RU"/>
              </w:rPr>
              <w:t xml:space="preserve"> </w:t>
            </w:r>
            <w:r w:rsidRPr="00DA45AC">
              <w:rPr>
                <w:sz w:val="24"/>
                <w:lang w:val="ru-RU"/>
              </w:rPr>
              <w:t>числам</w:t>
            </w:r>
            <w:r w:rsidRPr="00DA45AC">
              <w:rPr>
                <w:spacing w:val="-4"/>
                <w:sz w:val="24"/>
                <w:lang w:val="ru-RU"/>
              </w:rPr>
              <w:t xml:space="preserve"> </w:t>
            </w:r>
            <w:r w:rsidRPr="00DA45AC">
              <w:rPr>
                <w:sz w:val="24"/>
                <w:lang w:val="ru-RU"/>
              </w:rPr>
              <w:t>имен</w:t>
            </w:r>
            <w:r w:rsidRPr="00DA45AC">
              <w:rPr>
                <w:spacing w:val="-2"/>
                <w:sz w:val="24"/>
                <w:lang w:val="ru-RU"/>
              </w:rPr>
              <w:t xml:space="preserve"> существительных</w:t>
            </w:r>
          </w:p>
        </w:tc>
      </w:tr>
      <w:tr w:rsidR="007D10CF" w:rsidRPr="00DA45AC" w:rsidTr="007D10CF">
        <w:trPr>
          <w:trHeight w:val="480"/>
        </w:trPr>
        <w:tc>
          <w:tcPr>
            <w:tcW w:w="1292" w:type="dxa"/>
          </w:tcPr>
          <w:p w:rsidR="007D10CF" w:rsidRDefault="007D10CF" w:rsidP="007D10CF">
            <w:pPr>
              <w:pStyle w:val="TableParagraph"/>
              <w:spacing w:before="231"/>
              <w:rPr>
                <w:sz w:val="24"/>
              </w:rPr>
            </w:pPr>
            <w:r>
              <w:rPr>
                <w:sz w:val="24"/>
              </w:rPr>
              <w:t>Урок</w:t>
            </w:r>
            <w:r>
              <w:rPr>
                <w:spacing w:val="1"/>
                <w:sz w:val="24"/>
              </w:rPr>
              <w:t xml:space="preserve"> </w:t>
            </w:r>
            <w:r>
              <w:rPr>
                <w:spacing w:val="-5"/>
                <w:sz w:val="24"/>
              </w:rPr>
              <w:t>120</w:t>
            </w:r>
          </w:p>
        </w:tc>
        <w:tc>
          <w:tcPr>
            <w:tcW w:w="9041" w:type="dxa"/>
          </w:tcPr>
          <w:p w:rsidR="007D10CF" w:rsidRPr="00DA45AC" w:rsidRDefault="007D10CF" w:rsidP="007D10CF">
            <w:pPr>
              <w:pStyle w:val="TableParagraph"/>
              <w:spacing w:before="92"/>
              <w:ind w:left="61"/>
              <w:rPr>
                <w:sz w:val="24"/>
                <w:lang w:val="ru-RU"/>
              </w:rPr>
            </w:pPr>
            <w:r w:rsidRPr="00DA45AC">
              <w:rPr>
                <w:sz w:val="24"/>
                <w:lang w:val="ru-RU"/>
              </w:rPr>
              <w:t>Объяснительный</w:t>
            </w:r>
            <w:r w:rsidRPr="00DA45AC">
              <w:rPr>
                <w:spacing w:val="-14"/>
                <w:sz w:val="24"/>
                <w:lang w:val="ru-RU"/>
              </w:rPr>
              <w:t xml:space="preserve"> </w:t>
            </w:r>
            <w:r w:rsidRPr="00DA45AC">
              <w:rPr>
                <w:sz w:val="24"/>
                <w:lang w:val="ru-RU"/>
              </w:rPr>
              <w:t>диктант</w:t>
            </w:r>
            <w:r w:rsidRPr="00DA45AC">
              <w:rPr>
                <w:spacing w:val="-14"/>
                <w:sz w:val="24"/>
                <w:lang w:val="ru-RU"/>
              </w:rPr>
              <w:t xml:space="preserve"> </w:t>
            </w:r>
            <w:r w:rsidRPr="00DA45AC">
              <w:rPr>
                <w:sz w:val="24"/>
                <w:lang w:val="ru-RU"/>
              </w:rPr>
              <w:t>на</w:t>
            </w:r>
            <w:r w:rsidRPr="00DA45AC">
              <w:rPr>
                <w:spacing w:val="-15"/>
                <w:sz w:val="24"/>
                <w:lang w:val="ru-RU"/>
              </w:rPr>
              <w:t xml:space="preserve"> </w:t>
            </w:r>
            <w:r w:rsidRPr="00DA45AC">
              <w:rPr>
                <w:sz w:val="24"/>
                <w:lang w:val="ru-RU"/>
              </w:rPr>
              <w:t>изученные</w:t>
            </w:r>
            <w:r w:rsidRPr="00DA45AC">
              <w:rPr>
                <w:spacing w:val="-15"/>
                <w:sz w:val="24"/>
                <w:lang w:val="ru-RU"/>
              </w:rPr>
              <w:t xml:space="preserve"> </w:t>
            </w:r>
            <w:r w:rsidRPr="00DA45AC">
              <w:rPr>
                <w:sz w:val="24"/>
                <w:lang w:val="ru-RU"/>
              </w:rPr>
              <w:t>правила</w:t>
            </w:r>
            <w:r w:rsidRPr="00DA45AC">
              <w:rPr>
                <w:spacing w:val="-15"/>
                <w:sz w:val="24"/>
                <w:lang w:val="ru-RU"/>
              </w:rPr>
              <w:t xml:space="preserve"> </w:t>
            </w:r>
            <w:r w:rsidRPr="00DA45AC">
              <w:rPr>
                <w:sz w:val="24"/>
                <w:lang w:val="ru-RU"/>
              </w:rPr>
              <w:t>(орфограммы</w:t>
            </w:r>
            <w:r w:rsidRPr="00DA45AC">
              <w:rPr>
                <w:spacing w:val="-12"/>
                <w:sz w:val="24"/>
                <w:lang w:val="ru-RU"/>
              </w:rPr>
              <w:t xml:space="preserve"> </w:t>
            </w:r>
            <w:r w:rsidRPr="00DA45AC">
              <w:rPr>
                <w:sz w:val="24"/>
                <w:lang w:val="ru-RU"/>
              </w:rPr>
              <w:t>корня,</w:t>
            </w:r>
            <w:r w:rsidRPr="00DA45AC">
              <w:rPr>
                <w:spacing w:val="-14"/>
                <w:sz w:val="24"/>
                <w:lang w:val="ru-RU"/>
              </w:rPr>
              <w:t xml:space="preserve"> </w:t>
            </w:r>
            <w:r w:rsidRPr="00DA45AC">
              <w:rPr>
                <w:sz w:val="24"/>
                <w:lang w:val="ru-RU"/>
              </w:rPr>
              <w:t>заглавная</w:t>
            </w:r>
            <w:r w:rsidRPr="00DA45AC">
              <w:rPr>
                <w:spacing w:val="-14"/>
                <w:sz w:val="24"/>
                <w:lang w:val="ru-RU"/>
              </w:rPr>
              <w:t xml:space="preserve"> </w:t>
            </w:r>
            <w:r w:rsidRPr="00DA45AC">
              <w:rPr>
                <w:sz w:val="24"/>
                <w:lang w:val="ru-RU"/>
              </w:rPr>
              <w:t>буква</w:t>
            </w:r>
            <w:r w:rsidRPr="00DA45AC">
              <w:rPr>
                <w:spacing w:val="-13"/>
                <w:sz w:val="24"/>
                <w:lang w:val="ru-RU"/>
              </w:rPr>
              <w:t xml:space="preserve"> </w:t>
            </w:r>
            <w:r w:rsidRPr="00DA45AC">
              <w:rPr>
                <w:sz w:val="24"/>
                <w:lang w:val="ru-RU"/>
              </w:rPr>
              <w:t xml:space="preserve">и </w:t>
            </w:r>
            <w:r w:rsidRPr="00DA45AC">
              <w:rPr>
                <w:spacing w:val="-2"/>
                <w:sz w:val="24"/>
                <w:lang w:val="ru-RU"/>
              </w:rPr>
              <w:t>другие)</w:t>
            </w:r>
          </w:p>
        </w:tc>
      </w:tr>
      <w:tr w:rsidR="007D10CF" w:rsidRPr="00DA45AC" w:rsidTr="007D10CF">
        <w:trPr>
          <w:trHeight w:val="480"/>
        </w:trPr>
        <w:tc>
          <w:tcPr>
            <w:tcW w:w="1292" w:type="dxa"/>
          </w:tcPr>
          <w:p w:rsidR="007D10CF" w:rsidRDefault="007D10CF" w:rsidP="007D10CF">
            <w:pPr>
              <w:pStyle w:val="TableParagraph"/>
              <w:spacing w:before="92"/>
              <w:rPr>
                <w:sz w:val="24"/>
              </w:rPr>
            </w:pPr>
            <w:r>
              <w:rPr>
                <w:sz w:val="24"/>
              </w:rPr>
              <w:t>Урок</w:t>
            </w:r>
            <w:r>
              <w:rPr>
                <w:spacing w:val="1"/>
                <w:sz w:val="24"/>
              </w:rPr>
              <w:t xml:space="preserve"> </w:t>
            </w:r>
            <w:r>
              <w:rPr>
                <w:spacing w:val="-5"/>
                <w:sz w:val="24"/>
              </w:rPr>
              <w:t>121</w:t>
            </w:r>
          </w:p>
        </w:tc>
        <w:tc>
          <w:tcPr>
            <w:tcW w:w="9041" w:type="dxa"/>
          </w:tcPr>
          <w:p w:rsidR="007D10CF" w:rsidRDefault="007D10CF" w:rsidP="007D10CF">
            <w:pPr>
              <w:pStyle w:val="TableParagraph"/>
              <w:spacing w:before="92"/>
              <w:ind w:left="61"/>
              <w:rPr>
                <w:sz w:val="24"/>
              </w:rPr>
            </w:pPr>
            <w:r>
              <w:rPr>
                <w:sz w:val="24"/>
              </w:rPr>
              <w:t>Глагол</w:t>
            </w:r>
            <w:r>
              <w:rPr>
                <w:spacing w:val="-2"/>
                <w:sz w:val="24"/>
              </w:rPr>
              <w:t xml:space="preserve"> </w:t>
            </w:r>
            <w:r>
              <w:rPr>
                <w:sz w:val="24"/>
              </w:rPr>
              <w:t>как</w:t>
            </w:r>
            <w:r>
              <w:rPr>
                <w:spacing w:val="-1"/>
                <w:sz w:val="24"/>
              </w:rPr>
              <w:t xml:space="preserve"> </w:t>
            </w:r>
            <w:r>
              <w:rPr>
                <w:sz w:val="24"/>
              </w:rPr>
              <w:t>часть</w:t>
            </w:r>
            <w:r>
              <w:rPr>
                <w:spacing w:val="-1"/>
                <w:sz w:val="24"/>
              </w:rPr>
              <w:t xml:space="preserve"> </w:t>
            </w:r>
            <w:r>
              <w:rPr>
                <w:spacing w:val="-4"/>
                <w:sz w:val="24"/>
              </w:rPr>
              <w:t>речи</w:t>
            </w:r>
          </w:p>
        </w:tc>
      </w:tr>
      <w:tr w:rsidR="007D10CF" w:rsidRPr="00DA45AC" w:rsidTr="007D10CF">
        <w:trPr>
          <w:trHeight w:val="480"/>
        </w:trPr>
        <w:tc>
          <w:tcPr>
            <w:tcW w:w="1292" w:type="dxa"/>
          </w:tcPr>
          <w:p w:rsidR="007D10CF" w:rsidRDefault="007D10CF" w:rsidP="007D10CF">
            <w:pPr>
              <w:pStyle w:val="TableParagraph"/>
              <w:rPr>
                <w:sz w:val="24"/>
              </w:rPr>
            </w:pPr>
            <w:r>
              <w:rPr>
                <w:sz w:val="24"/>
              </w:rPr>
              <w:t>Урок</w:t>
            </w:r>
            <w:r>
              <w:rPr>
                <w:spacing w:val="1"/>
                <w:sz w:val="24"/>
              </w:rPr>
              <w:t xml:space="preserve"> </w:t>
            </w:r>
            <w:r>
              <w:rPr>
                <w:spacing w:val="-5"/>
                <w:sz w:val="24"/>
              </w:rPr>
              <w:t>122</w:t>
            </w:r>
          </w:p>
        </w:tc>
        <w:tc>
          <w:tcPr>
            <w:tcW w:w="9041" w:type="dxa"/>
          </w:tcPr>
          <w:p w:rsidR="007D10CF" w:rsidRPr="00DA45AC" w:rsidRDefault="007D10CF" w:rsidP="007D10CF">
            <w:pPr>
              <w:pStyle w:val="TableParagraph"/>
              <w:ind w:left="61"/>
              <w:rPr>
                <w:sz w:val="24"/>
                <w:lang w:val="ru-RU"/>
              </w:rPr>
            </w:pPr>
            <w:r w:rsidRPr="00DA45AC">
              <w:rPr>
                <w:sz w:val="24"/>
                <w:lang w:val="ru-RU"/>
              </w:rPr>
              <w:t>Глагол:</w:t>
            </w:r>
            <w:r w:rsidRPr="00DA45AC">
              <w:rPr>
                <w:spacing w:val="-2"/>
                <w:sz w:val="24"/>
                <w:lang w:val="ru-RU"/>
              </w:rPr>
              <w:t xml:space="preserve"> </w:t>
            </w:r>
            <w:r w:rsidRPr="00DA45AC">
              <w:rPr>
                <w:sz w:val="24"/>
                <w:lang w:val="ru-RU"/>
              </w:rPr>
              <w:t>значение.</w:t>
            </w:r>
            <w:r w:rsidRPr="00DA45AC">
              <w:rPr>
                <w:spacing w:val="-1"/>
                <w:sz w:val="24"/>
                <w:lang w:val="ru-RU"/>
              </w:rPr>
              <w:t xml:space="preserve"> </w:t>
            </w:r>
            <w:r w:rsidRPr="00DA45AC">
              <w:rPr>
                <w:sz w:val="24"/>
                <w:lang w:val="ru-RU"/>
              </w:rPr>
              <w:t>Для</w:t>
            </w:r>
            <w:r w:rsidRPr="00DA45AC">
              <w:rPr>
                <w:spacing w:val="-1"/>
                <w:sz w:val="24"/>
                <w:lang w:val="ru-RU"/>
              </w:rPr>
              <w:t xml:space="preserve"> </w:t>
            </w:r>
            <w:r w:rsidRPr="00DA45AC">
              <w:rPr>
                <w:sz w:val="24"/>
                <w:lang w:val="ru-RU"/>
              </w:rPr>
              <w:t>чего</w:t>
            </w:r>
            <w:r w:rsidRPr="00DA45AC">
              <w:rPr>
                <w:spacing w:val="-2"/>
                <w:sz w:val="24"/>
                <w:lang w:val="ru-RU"/>
              </w:rPr>
              <w:t xml:space="preserve"> </w:t>
            </w:r>
            <w:r w:rsidRPr="00DA45AC">
              <w:rPr>
                <w:sz w:val="24"/>
                <w:lang w:val="ru-RU"/>
              </w:rPr>
              <w:t>нужны</w:t>
            </w:r>
            <w:r w:rsidRPr="00DA45AC">
              <w:rPr>
                <w:spacing w:val="-1"/>
                <w:sz w:val="24"/>
                <w:lang w:val="ru-RU"/>
              </w:rPr>
              <w:t xml:space="preserve"> </w:t>
            </w:r>
            <w:r w:rsidRPr="00DA45AC">
              <w:rPr>
                <w:sz w:val="24"/>
                <w:lang w:val="ru-RU"/>
              </w:rPr>
              <w:t>глаголы</w:t>
            </w:r>
            <w:r w:rsidRPr="00DA45AC">
              <w:rPr>
                <w:spacing w:val="-1"/>
                <w:sz w:val="24"/>
                <w:lang w:val="ru-RU"/>
              </w:rPr>
              <w:t xml:space="preserve"> </w:t>
            </w:r>
            <w:r w:rsidRPr="00DA45AC">
              <w:rPr>
                <w:sz w:val="24"/>
                <w:lang w:val="ru-RU"/>
              </w:rPr>
              <w:t>в</w:t>
            </w:r>
            <w:r w:rsidRPr="00DA45AC">
              <w:rPr>
                <w:spacing w:val="-2"/>
                <w:sz w:val="24"/>
                <w:lang w:val="ru-RU"/>
              </w:rPr>
              <w:t xml:space="preserve"> </w:t>
            </w:r>
            <w:r w:rsidRPr="00DA45AC">
              <w:rPr>
                <w:sz w:val="24"/>
                <w:lang w:val="ru-RU"/>
              </w:rPr>
              <w:t>нашей</w:t>
            </w:r>
            <w:r w:rsidRPr="00DA45AC">
              <w:rPr>
                <w:spacing w:val="-1"/>
                <w:sz w:val="24"/>
                <w:lang w:val="ru-RU"/>
              </w:rPr>
              <w:t xml:space="preserve"> </w:t>
            </w:r>
            <w:r w:rsidRPr="00DA45AC">
              <w:rPr>
                <w:spacing w:val="-2"/>
                <w:sz w:val="24"/>
                <w:lang w:val="ru-RU"/>
              </w:rPr>
              <w:t>речи?</w:t>
            </w:r>
          </w:p>
        </w:tc>
      </w:tr>
      <w:tr w:rsidR="007D10CF" w:rsidRPr="00DA45AC" w:rsidTr="007D10CF">
        <w:trPr>
          <w:trHeight w:val="480"/>
        </w:trPr>
        <w:tc>
          <w:tcPr>
            <w:tcW w:w="1292" w:type="dxa"/>
          </w:tcPr>
          <w:p w:rsidR="007D10CF" w:rsidRDefault="007D10CF" w:rsidP="007D10CF">
            <w:pPr>
              <w:pStyle w:val="TableParagraph"/>
              <w:rPr>
                <w:sz w:val="24"/>
              </w:rPr>
            </w:pPr>
            <w:r>
              <w:rPr>
                <w:sz w:val="24"/>
              </w:rPr>
              <w:t>Урок</w:t>
            </w:r>
            <w:r>
              <w:rPr>
                <w:spacing w:val="1"/>
                <w:sz w:val="24"/>
              </w:rPr>
              <w:t xml:space="preserve"> </w:t>
            </w:r>
            <w:r>
              <w:rPr>
                <w:spacing w:val="-5"/>
                <w:sz w:val="24"/>
              </w:rPr>
              <w:t>123</w:t>
            </w:r>
          </w:p>
        </w:tc>
        <w:tc>
          <w:tcPr>
            <w:tcW w:w="9041" w:type="dxa"/>
          </w:tcPr>
          <w:p w:rsidR="007D10CF" w:rsidRPr="00DA45AC" w:rsidRDefault="007D10CF" w:rsidP="007D10CF">
            <w:pPr>
              <w:pStyle w:val="TableParagraph"/>
              <w:ind w:left="61"/>
              <w:rPr>
                <w:sz w:val="24"/>
                <w:lang w:val="ru-RU"/>
              </w:rPr>
            </w:pPr>
            <w:r w:rsidRPr="00DA45AC">
              <w:rPr>
                <w:sz w:val="24"/>
                <w:lang w:val="ru-RU"/>
              </w:rPr>
              <w:t>Глагол:</w:t>
            </w:r>
            <w:r w:rsidRPr="00DA45AC">
              <w:rPr>
                <w:spacing w:val="-4"/>
                <w:sz w:val="24"/>
                <w:lang w:val="ru-RU"/>
              </w:rPr>
              <w:t xml:space="preserve"> </w:t>
            </w:r>
            <w:r w:rsidRPr="00DA45AC">
              <w:rPr>
                <w:sz w:val="24"/>
                <w:lang w:val="ru-RU"/>
              </w:rPr>
              <w:t>вопросы</w:t>
            </w:r>
            <w:r w:rsidRPr="00DA45AC">
              <w:rPr>
                <w:spacing w:val="-1"/>
                <w:sz w:val="24"/>
                <w:lang w:val="ru-RU"/>
              </w:rPr>
              <w:t xml:space="preserve"> </w:t>
            </w:r>
            <w:r w:rsidRPr="00DA45AC">
              <w:rPr>
                <w:sz w:val="24"/>
                <w:lang w:val="ru-RU"/>
              </w:rPr>
              <w:t>"что</w:t>
            </w:r>
            <w:r w:rsidRPr="00DA45AC">
              <w:rPr>
                <w:spacing w:val="-1"/>
                <w:sz w:val="24"/>
                <w:lang w:val="ru-RU"/>
              </w:rPr>
              <w:t xml:space="preserve"> </w:t>
            </w:r>
            <w:r w:rsidRPr="00DA45AC">
              <w:rPr>
                <w:sz w:val="24"/>
                <w:lang w:val="ru-RU"/>
              </w:rPr>
              <w:t>делать?",</w:t>
            </w:r>
            <w:r w:rsidRPr="00DA45AC">
              <w:rPr>
                <w:spacing w:val="-2"/>
                <w:sz w:val="24"/>
                <w:lang w:val="ru-RU"/>
              </w:rPr>
              <w:t xml:space="preserve"> </w:t>
            </w:r>
            <w:r w:rsidRPr="00DA45AC">
              <w:rPr>
                <w:sz w:val="24"/>
                <w:lang w:val="ru-RU"/>
              </w:rPr>
              <w:t>"что</w:t>
            </w:r>
            <w:r w:rsidRPr="00DA45AC">
              <w:rPr>
                <w:spacing w:val="-1"/>
                <w:sz w:val="24"/>
                <w:lang w:val="ru-RU"/>
              </w:rPr>
              <w:t xml:space="preserve"> </w:t>
            </w:r>
            <w:r w:rsidRPr="00DA45AC">
              <w:rPr>
                <w:sz w:val="24"/>
                <w:lang w:val="ru-RU"/>
              </w:rPr>
              <w:t>сделать?"</w:t>
            </w:r>
            <w:r w:rsidRPr="00DA45AC">
              <w:rPr>
                <w:spacing w:val="-3"/>
                <w:sz w:val="24"/>
                <w:lang w:val="ru-RU"/>
              </w:rPr>
              <w:t xml:space="preserve"> </w:t>
            </w:r>
            <w:r w:rsidRPr="00DA45AC">
              <w:rPr>
                <w:sz w:val="24"/>
                <w:lang w:val="ru-RU"/>
              </w:rPr>
              <w:t>и</w:t>
            </w:r>
            <w:r w:rsidRPr="00DA45AC">
              <w:rPr>
                <w:spacing w:val="-1"/>
                <w:sz w:val="24"/>
                <w:lang w:val="ru-RU"/>
              </w:rPr>
              <w:t xml:space="preserve"> </w:t>
            </w:r>
            <w:r w:rsidRPr="00DA45AC">
              <w:rPr>
                <w:spacing w:val="-2"/>
                <w:sz w:val="24"/>
                <w:lang w:val="ru-RU"/>
              </w:rPr>
              <w:t>другие</w:t>
            </w:r>
          </w:p>
        </w:tc>
      </w:tr>
      <w:tr w:rsidR="007D10CF" w:rsidRPr="00DA45AC" w:rsidTr="007D10CF">
        <w:trPr>
          <w:trHeight w:val="480"/>
        </w:trPr>
        <w:tc>
          <w:tcPr>
            <w:tcW w:w="1292" w:type="dxa"/>
          </w:tcPr>
          <w:p w:rsidR="007D10CF" w:rsidRDefault="007D10CF" w:rsidP="007D10CF">
            <w:pPr>
              <w:pStyle w:val="TableParagraph"/>
              <w:rPr>
                <w:sz w:val="24"/>
              </w:rPr>
            </w:pPr>
            <w:r>
              <w:rPr>
                <w:sz w:val="24"/>
              </w:rPr>
              <w:t>Урок</w:t>
            </w:r>
            <w:r>
              <w:rPr>
                <w:spacing w:val="1"/>
                <w:sz w:val="24"/>
              </w:rPr>
              <w:t xml:space="preserve"> </w:t>
            </w:r>
            <w:r>
              <w:rPr>
                <w:spacing w:val="-5"/>
                <w:sz w:val="24"/>
              </w:rPr>
              <w:t>124</w:t>
            </w:r>
          </w:p>
        </w:tc>
        <w:tc>
          <w:tcPr>
            <w:tcW w:w="9041" w:type="dxa"/>
          </w:tcPr>
          <w:p w:rsidR="007D10CF" w:rsidRDefault="007D10CF" w:rsidP="007D10CF">
            <w:pPr>
              <w:pStyle w:val="TableParagraph"/>
              <w:ind w:left="61"/>
              <w:rPr>
                <w:sz w:val="24"/>
              </w:rPr>
            </w:pPr>
            <w:r>
              <w:rPr>
                <w:sz w:val="24"/>
              </w:rPr>
              <w:t>Роль</w:t>
            </w:r>
            <w:r>
              <w:rPr>
                <w:spacing w:val="-4"/>
                <w:sz w:val="24"/>
              </w:rPr>
              <w:t xml:space="preserve"> </w:t>
            </w:r>
            <w:r>
              <w:rPr>
                <w:sz w:val="24"/>
              </w:rPr>
              <w:t>глаголов</w:t>
            </w:r>
            <w:r>
              <w:rPr>
                <w:spacing w:val="-4"/>
                <w:sz w:val="24"/>
              </w:rPr>
              <w:t xml:space="preserve"> </w:t>
            </w:r>
            <w:r>
              <w:rPr>
                <w:sz w:val="24"/>
              </w:rPr>
              <w:t>в</w:t>
            </w:r>
            <w:r>
              <w:rPr>
                <w:spacing w:val="-3"/>
                <w:sz w:val="24"/>
              </w:rPr>
              <w:t xml:space="preserve"> </w:t>
            </w:r>
            <w:r>
              <w:rPr>
                <w:spacing w:val="-4"/>
                <w:sz w:val="24"/>
              </w:rPr>
              <w:t>речи</w:t>
            </w:r>
          </w:p>
        </w:tc>
      </w:tr>
      <w:tr w:rsidR="007D10CF" w:rsidRPr="00DA45AC" w:rsidTr="007D10CF">
        <w:trPr>
          <w:trHeight w:val="480"/>
        </w:trPr>
        <w:tc>
          <w:tcPr>
            <w:tcW w:w="1292" w:type="dxa"/>
          </w:tcPr>
          <w:p w:rsidR="007D10CF" w:rsidRDefault="007D10CF" w:rsidP="007D10CF">
            <w:pPr>
              <w:pStyle w:val="TableParagraph"/>
              <w:rPr>
                <w:sz w:val="24"/>
              </w:rPr>
            </w:pPr>
            <w:r>
              <w:rPr>
                <w:sz w:val="24"/>
              </w:rPr>
              <w:t>Урок</w:t>
            </w:r>
            <w:r>
              <w:rPr>
                <w:spacing w:val="1"/>
                <w:sz w:val="24"/>
              </w:rPr>
              <w:t xml:space="preserve"> </w:t>
            </w:r>
            <w:r>
              <w:rPr>
                <w:spacing w:val="-5"/>
                <w:sz w:val="24"/>
              </w:rPr>
              <w:t>125</w:t>
            </w:r>
          </w:p>
        </w:tc>
        <w:tc>
          <w:tcPr>
            <w:tcW w:w="9041" w:type="dxa"/>
          </w:tcPr>
          <w:p w:rsidR="007D10CF" w:rsidRPr="00DA45AC" w:rsidRDefault="007D10CF" w:rsidP="007D10CF">
            <w:pPr>
              <w:pStyle w:val="TableParagraph"/>
              <w:ind w:left="61"/>
              <w:rPr>
                <w:sz w:val="24"/>
                <w:lang w:val="ru-RU"/>
              </w:rPr>
            </w:pPr>
            <w:r w:rsidRPr="00DA45AC">
              <w:rPr>
                <w:sz w:val="24"/>
                <w:lang w:val="ru-RU"/>
              </w:rPr>
              <w:t>Резервный</w:t>
            </w:r>
            <w:r w:rsidRPr="00DA45AC">
              <w:rPr>
                <w:spacing w:val="-3"/>
                <w:sz w:val="24"/>
                <w:lang w:val="ru-RU"/>
              </w:rPr>
              <w:t xml:space="preserve"> </w:t>
            </w:r>
            <w:r w:rsidRPr="00DA45AC">
              <w:rPr>
                <w:sz w:val="24"/>
                <w:lang w:val="ru-RU"/>
              </w:rPr>
              <w:t>урок</w:t>
            </w:r>
            <w:r w:rsidRPr="00DA45AC">
              <w:rPr>
                <w:spacing w:val="-2"/>
                <w:sz w:val="24"/>
                <w:lang w:val="ru-RU"/>
              </w:rPr>
              <w:t xml:space="preserve"> </w:t>
            </w:r>
            <w:r w:rsidRPr="00DA45AC">
              <w:rPr>
                <w:sz w:val="24"/>
                <w:lang w:val="ru-RU"/>
              </w:rPr>
              <w:t>по</w:t>
            </w:r>
            <w:r w:rsidRPr="00DA45AC">
              <w:rPr>
                <w:spacing w:val="-2"/>
                <w:sz w:val="24"/>
                <w:lang w:val="ru-RU"/>
              </w:rPr>
              <w:t xml:space="preserve"> </w:t>
            </w:r>
            <w:r w:rsidRPr="00DA45AC">
              <w:rPr>
                <w:sz w:val="24"/>
                <w:lang w:val="ru-RU"/>
              </w:rPr>
              <w:t>разделу</w:t>
            </w:r>
            <w:r w:rsidRPr="00DA45AC">
              <w:rPr>
                <w:spacing w:val="-7"/>
                <w:sz w:val="24"/>
                <w:lang w:val="ru-RU"/>
              </w:rPr>
              <w:t xml:space="preserve"> </w:t>
            </w:r>
            <w:r w:rsidRPr="00DA45AC">
              <w:rPr>
                <w:sz w:val="24"/>
                <w:lang w:val="ru-RU"/>
              </w:rPr>
              <w:t>развитие</w:t>
            </w:r>
            <w:r w:rsidRPr="00DA45AC">
              <w:rPr>
                <w:spacing w:val="-3"/>
                <w:sz w:val="24"/>
                <w:lang w:val="ru-RU"/>
              </w:rPr>
              <w:t xml:space="preserve"> </w:t>
            </w:r>
            <w:r w:rsidRPr="00DA45AC">
              <w:rPr>
                <w:sz w:val="24"/>
                <w:lang w:val="ru-RU"/>
              </w:rPr>
              <w:t>речи:</w:t>
            </w:r>
            <w:r w:rsidRPr="00DA45AC">
              <w:rPr>
                <w:spacing w:val="-2"/>
                <w:sz w:val="24"/>
                <w:lang w:val="ru-RU"/>
              </w:rPr>
              <w:t xml:space="preserve"> </w:t>
            </w:r>
            <w:r w:rsidRPr="00DA45AC">
              <w:rPr>
                <w:sz w:val="24"/>
                <w:lang w:val="ru-RU"/>
              </w:rPr>
              <w:t>Составление</w:t>
            </w:r>
            <w:r w:rsidRPr="00DA45AC">
              <w:rPr>
                <w:spacing w:val="-3"/>
                <w:sz w:val="24"/>
                <w:lang w:val="ru-RU"/>
              </w:rPr>
              <w:t xml:space="preserve"> </w:t>
            </w:r>
            <w:r w:rsidRPr="00DA45AC">
              <w:rPr>
                <w:sz w:val="24"/>
                <w:lang w:val="ru-RU"/>
              </w:rPr>
              <w:t>текста</w:t>
            </w:r>
            <w:r w:rsidRPr="00DA45AC">
              <w:rPr>
                <w:spacing w:val="-2"/>
                <w:sz w:val="24"/>
                <w:lang w:val="ru-RU"/>
              </w:rPr>
              <w:t xml:space="preserve"> </w:t>
            </w:r>
            <w:r w:rsidRPr="00DA45AC">
              <w:rPr>
                <w:sz w:val="24"/>
                <w:lang w:val="ru-RU"/>
              </w:rPr>
              <w:t>на</w:t>
            </w:r>
            <w:r w:rsidRPr="00DA45AC">
              <w:rPr>
                <w:spacing w:val="-2"/>
                <w:sz w:val="24"/>
                <w:lang w:val="ru-RU"/>
              </w:rPr>
              <w:t xml:space="preserve"> </w:t>
            </w:r>
            <w:r w:rsidRPr="00DA45AC">
              <w:rPr>
                <w:sz w:val="24"/>
                <w:lang w:val="ru-RU"/>
              </w:rPr>
              <w:t>тему</w:t>
            </w:r>
            <w:r w:rsidRPr="00DA45AC">
              <w:rPr>
                <w:spacing w:val="-5"/>
                <w:sz w:val="24"/>
                <w:lang w:val="ru-RU"/>
              </w:rPr>
              <w:t xml:space="preserve"> </w:t>
            </w:r>
            <w:r w:rsidRPr="00DA45AC">
              <w:rPr>
                <w:spacing w:val="-2"/>
                <w:sz w:val="24"/>
                <w:lang w:val="ru-RU"/>
              </w:rPr>
              <w:t>пословицы</w:t>
            </w:r>
          </w:p>
        </w:tc>
      </w:tr>
      <w:tr w:rsidR="007D10CF" w:rsidRPr="00DA45AC" w:rsidTr="007D10CF">
        <w:trPr>
          <w:trHeight w:val="480"/>
        </w:trPr>
        <w:tc>
          <w:tcPr>
            <w:tcW w:w="1292" w:type="dxa"/>
          </w:tcPr>
          <w:p w:rsidR="007D10CF" w:rsidRDefault="007D10CF" w:rsidP="007D10CF">
            <w:pPr>
              <w:pStyle w:val="TableParagraph"/>
              <w:spacing w:before="92"/>
              <w:rPr>
                <w:sz w:val="24"/>
              </w:rPr>
            </w:pPr>
            <w:r>
              <w:rPr>
                <w:sz w:val="24"/>
              </w:rPr>
              <w:t>Урок</w:t>
            </w:r>
            <w:r>
              <w:rPr>
                <w:spacing w:val="1"/>
                <w:sz w:val="24"/>
              </w:rPr>
              <w:t xml:space="preserve"> </w:t>
            </w:r>
            <w:r>
              <w:rPr>
                <w:spacing w:val="-5"/>
                <w:sz w:val="24"/>
              </w:rPr>
              <w:t>126</w:t>
            </w:r>
          </w:p>
        </w:tc>
        <w:tc>
          <w:tcPr>
            <w:tcW w:w="9041" w:type="dxa"/>
          </w:tcPr>
          <w:p w:rsidR="007D10CF" w:rsidRDefault="007D10CF" w:rsidP="007D10CF">
            <w:pPr>
              <w:pStyle w:val="TableParagraph"/>
              <w:spacing w:before="92"/>
              <w:ind w:left="61"/>
              <w:rPr>
                <w:sz w:val="24"/>
              </w:rPr>
            </w:pPr>
            <w:r>
              <w:rPr>
                <w:spacing w:val="-2"/>
                <w:sz w:val="24"/>
              </w:rPr>
              <w:t>Текст-повествование</w:t>
            </w:r>
          </w:p>
        </w:tc>
      </w:tr>
      <w:tr w:rsidR="007D10CF" w:rsidRPr="00DA45AC" w:rsidTr="007D10CF">
        <w:trPr>
          <w:trHeight w:val="480"/>
        </w:trPr>
        <w:tc>
          <w:tcPr>
            <w:tcW w:w="1292" w:type="dxa"/>
          </w:tcPr>
          <w:p w:rsidR="007D10CF" w:rsidRDefault="007D10CF" w:rsidP="007D10CF">
            <w:pPr>
              <w:pStyle w:val="TableParagraph"/>
              <w:spacing w:before="92"/>
              <w:rPr>
                <w:sz w:val="24"/>
              </w:rPr>
            </w:pPr>
            <w:r>
              <w:rPr>
                <w:sz w:val="24"/>
              </w:rPr>
              <w:t>Урок</w:t>
            </w:r>
            <w:r>
              <w:rPr>
                <w:spacing w:val="1"/>
                <w:sz w:val="24"/>
              </w:rPr>
              <w:t xml:space="preserve"> </w:t>
            </w:r>
            <w:r>
              <w:rPr>
                <w:spacing w:val="-5"/>
                <w:sz w:val="24"/>
              </w:rPr>
              <w:t>127</w:t>
            </w:r>
          </w:p>
        </w:tc>
        <w:tc>
          <w:tcPr>
            <w:tcW w:w="9041" w:type="dxa"/>
          </w:tcPr>
          <w:p w:rsidR="007D10CF" w:rsidRDefault="007D10CF" w:rsidP="007D10CF">
            <w:pPr>
              <w:pStyle w:val="TableParagraph"/>
              <w:spacing w:before="92"/>
              <w:ind w:left="61"/>
              <w:rPr>
                <w:sz w:val="24"/>
              </w:rPr>
            </w:pPr>
            <w:r>
              <w:rPr>
                <w:sz w:val="24"/>
              </w:rPr>
              <w:t>Особенности</w:t>
            </w:r>
            <w:r>
              <w:rPr>
                <w:spacing w:val="-7"/>
                <w:sz w:val="24"/>
              </w:rPr>
              <w:t xml:space="preserve"> </w:t>
            </w:r>
            <w:r>
              <w:rPr>
                <w:sz w:val="24"/>
              </w:rPr>
              <w:t>текстов-</w:t>
            </w:r>
            <w:r>
              <w:rPr>
                <w:spacing w:val="-2"/>
                <w:sz w:val="24"/>
              </w:rPr>
              <w:t>повествований</w:t>
            </w:r>
          </w:p>
        </w:tc>
      </w:tr>
      <w:tr w:rsidR="007D10CF" w:rsidRPr="00DA45AC" w:rsidTr="007D10CF">
        <w:trPr>
          <w:trHeight w:val="480"/>
        </w:trPr>
        <w:tc>
          <w:tcPr>
            <w:tcW w:w="1292" w:type="dxa"/>
          </w:tcPr>
          <w:p w:rsidR="007D10CF" w:rsidRDefault="007D10CF" w:rsidP="007D10CF">
            <w:pPr>
              <w:pStyle w:val="TableParagraph"/>
              <w:spacing w:before="231"/>
              <w:rPr>
                <w:sz w:val="24"/>
              </w:rPr>
            </w:pPr>
            <w:r>
              <w:rPr>
                <w:sz w:val="24"/>
              </w:rPr>
              <w:t>Урок</w:t>
            </w:r>
            <w:r>
              <w:rPr>
                <w:spacing w:val="1"/>
                <w:sz w:val="24"/>
              </w:rPr>
              <w:t xml:space="preserve"> </w:t>
            </w:r>
            <w:r>
              <w:rPr>
                <w:spacing w:val="-5"/>
                <w:sz w:val="24"/>
              </w:rPr>
              <w:t>128</w:t>
            </w:r>
          </w:p>
        </w:tc>
        <w:tc>
          <w:tcPr>
            <w:tcW w:w="9041" w:type="dxa"/>
          </w:tcPr>
          <w:p w:rsidR="007D10CF" w:rsidRDefault="007D10CF" w:rsidP="007D10CF">
            <w:pPr>
              <w:pStyle w:val="TableParagraph"/>
              <w:ind w:left="61"/>
              <w:rPr>
                <w:sz w:val="24"/>
              </w:rPr>
            </w:pPr>
            <w:r w:rsidRPr="00DA45AC">
              <w:rPr>
                <w:sz w:val="24"/>
                <w:lang w:val="ru-RU"/>
              </w:rPr>
              <w:t>Резервный</w:t>
            </w:r>
            <w:r w:rsidRPr="00DA45AC">
              <w:rPr>
                <w:spacing w:val="40"/>
                <w:sz w:val="24"/>
                <w:lang w:val="ru-RU"/>
              </w:rPr>
              <w:t xml:space="preserve"> </w:t>
            </w:r>
            <w:r w:rsidRPr="00DA45AC">
              <w:rPr>
                <w:sz w:val="24"/>
                <w:lang w:val="ru-RU"/>
              </w:rPr>
              <w:t>урок</w:t>
            </w:r>
            <w:r w:rsidRPr="00DA45AC">
              <w:rPr>
                <w:spacing w:val="40"/>
                <w:sz w:val="24"/>
                <w:lang w:val="ru-RU"/>
              </w:rPr>
              <w:t xml:space="preserve"> </w:t>
            </w:r>
            <w:r w:rsidRPr="00DA45AC">
              <w:rPr>
                <w:sz w:val="24"/>
                <w:lang w:val="ru-RU"/>
              </w:rPr>
              <w:t>по</w:t>
            </w:r>
            <w:r w:rsidRPr="00DA45AC">
              <w:rPr>
                <w:spacing w:val="40"/>
                <w:sz w:val="24"/>
                <w:lang w:val="ru-RU"/>
              </w:rPr>
              <w:t xml:space="preserve"> </w:t>
            </w:r>
            <w:r w:rsidRPr="00DA45AC">
              <w:rPr>
                <w:sz w:val="24"/>
                <w:lang w:val="ru-RU"/>
              </w:rPr>
              <w:t>разделу</w:t>
            </w:r>
            <w:r w:rsidRPr="00DA45AC">
              <w:rPr>
                <w:spacing w:val="40"/>
                <w:sz w:val="24"/>
                <w:lang w:val="ru-RU"/>
              </w:rPr>
              <w:t xml:space="preserve"> </w:t>
            </w:r>
            <w:r w:rsidRPr="00DA45AC">
              <w:rPr>
                <w:sz w:val="24"/>
                <w:lang w:val="ru-RU"/>
              </w:rPr>
              <w:t>развитие</w:t>
            </w:r>
            <w:r w:rsidRPr="00DA45AC">
              <w:rPr>
                <w:spacing w:val="40"/>
                <w:sz w:val="24"/>
                <w:lang w:val="ru-RU"/>
              </w:rPr>
              <w:t xml:space="preserve"> </w:t>
            </w:r>
            <w:r w:rsidRPr="00DA45AC">
              <w:rPr>
                <w:sz w:val="24"/>
                <w:lang w:val="ru-RU"/>
              </w:rPr>
              <w:t>речи:</w:t>
            </w:r>
            <w:r w:rsidRPr="00DA45AC">
              <w:rPr>
                <w:spacing w:val="40"/>
                <w:sz w:val="24"/>
                <w:lang w:val="ru-RU"/>
              </w:rPr>
              <w:t xml:space="preserve"> </w:t>
            </w:r>
            <w:r w:rsidRPr="00DA45AC">
              <w:rPr>
                <w:sz w:val="24"/>
                <w:lang w:val="ru-RU"/>
              </w:rPr>
              <w:t>учимся</w:t>
            </w:r>
            <w:r w:rsidRPr="00DA45AC">
              <w:rPr>
                <w:spacing w:val="40"/>
                <w:sz w:val="24"/>
                <w:lang w:val="ru-RU"/>
              </w:rPr>
              <w:t xml:space="preserve"> </w:t>
            </w:r>
            <w:r w:rsidRPr="00DA45AC">
              <w:rPr>
                <w:sz w:val="24"/>
                <w:lang w:val="ru-RU"/>
              </w:rPr>
              <w:t>сочинять</w:t>
            </w:r>
            <w:r w:rsidRPr="00DA45AC">
              <w:rPr>
                <w:spacing w:val="40"/>
                <w:sz w:val="24"/>
                <w:lang w:val="ru-RU"/>
              </w:rPr>
              <w:t xml:space="preserve"> </w:t>
            </w:r>
            <w:r w:rsidRPr="00DA45AC">
              <w:rPr>
                <w:sz w:val="24"/>
                <w:lang w:val="ru-RU"/>
              </w:rPr>
              <w:t xml:space="preserve">текст-повествование. </w:t>
            </w:r>
            <w:r>
              <w:rPr>
                <w:sz w:val="24"/>
              </w:rPr>
              <w:t>Составление текста-повествования на тему "Как приготовить салат"</w:t>
            </w:r>
          </w:p>
        </w:tc>
      </w:tr>
      <w:tr w:rsidR="007D10CF" w:rsidRPr="00DA45AC" w:rsidTr="007D10CF">
        <w:trPr>
          <w:trHeight w:val="480"/>
        </w:trPr>
        <w:tc>
          <w:tcPr>
            <w:tcW w:w="1292" w:type="dxa"/>
          </w:tcPr>
          <w:p w:rsidR="007D10CF" w:rsidRDefault="007D10CF" w:rsidP="007D10CF">
            <w:pPr>
              <w:pStyle w:val="TableParagraph"/>
              <w:rPr>
                <w:sz w:val="24"/>
              </w:rPr>
            </w:pPr>
            <w:r>
              <w:rPr>
                <w:sz w:val="24"/>
              </w:rPr>
              <w:t>Урок</w:t>
            </w:r>
            <w:r>
              <w:rPr>
                <w:spacing w:val="1"/>
                <w:sz w:val="24"/>
              </w:rPr>
              <w:t xml:space="preserve"> </w:t>
            </w:r>
            <w:r>
              <w:rPr>
                <w:spacing w:val="-5"/>
                <w:sz w:val="24"/>
              </w:rPr>
              <w:t>129</w:t>
            </w:r>
          </w:p>
        </w:tc>
        <w:tc>
          <w:tcPr>
            <w:tcW w:w="9041" w:type="dxa"/>
          </w:tcPr>
          <w:p w:rsidR="007D10CF" w:rsidRDefault="007D10CF" w:rsidP="007D10CF">
            <w:pPr>
              <w:pStyle w:val="TableParagraph"/>
              <w:ind w:left="61"/>
              <w:rPr>
                <w:sz w:val="24"/>
              </w:rPr>
            </w:pPr>
            <w:r>
              <w:rPr>
                <w:sz w:val="24"/>
              </w:rPr>
              <w:t>Обобщение</w:t>
            </w:r>
            <w:r>
              <w:rPr>
                <w:spacing w:val="-3"/>
                <w:sz w:val="24"/>
              </w:rPr>
              <w:t xml:space="preserve"> </w:t>
            </w:r>
            <w:r>
              <w:rPr>
                <w:sz w:val="24"/>
              </w:rPr>
              <w:t>знаний</w:t>
            </w:r>
            <w:r>
              <w:rPr>
                <w:spacing w:val="-1"/>
                <w:sz w:val="24"/>
              </w:rPr>
              <w:t xml:space="preserve"> </w:t>
            </w:r>
            <w:r>
              <w:rPr>
                <w:sz w:val="24"/>
              </w:rPr>
              <w:t>о</w:t>
            </w:r>
            <w:r>
              <w:rPr>
                <w:spacing w:val="-1"/>
                <w:sz w:val="24"/>
              </w:rPr>
              <w:t xml:space="preserve"> </w:t>
            </w:r>
            <w:r>
              <w:rPr>
                <w:spacing w:val="-2"/>
                <w:sz w:val="24"/>
              </w:rPr>
              <w:t>глаголе</w:t>
            </w:r>
          </w:p>
        </w:tc>
      </w:tr>
      <w:tr w:rsidR="007D10CF" w:rsidRPr="00DA45AC" w:rsidTr="007D10CF">
        <w:trPr>
          <w:trHeight w:val="480"/>
        </w:trPr>
        <w:tc>
          <w:tcPr>
            <w:tcW w:w="1292" w:type="dxa"/>
          </w:tcPr>
          <w:p w:rsidR="007D10CF" w:rsidRDefault="007D10CF" w:rsidP="007D10CF">
            <w:pPr>
              <w:pStyle w:val="TableParagraph"/>
              <w:rPr>
                <w:sz w:val="24"/>
              </w:rPr>
            </w:pPr>
            <w:r>
              <w:rPr>
                <w:sz w:val="24"/>
              </w:rPr>
              <w:t>Урок</w:t>
            </w:r>
            <w:r>
              <w:rPr>
                <w:spacing w:val="1"/>
                <w:sz w:val="24"/>
              </w:rPr>
              <w:t xml:space="preserve"> </w:t>
            </w:r>
            <w:r>
              <w:rPr>
                <w:spacing w:val="-5"/>
                <w:sz w:val="24"/>
              </w:rPr>
              <w:t>130</w:t>
            </w:r>
          </w:p>
        </w:tc>
        <w:tc>
          <w:tcPr>
            <w:tcW w:w="9041" w:type="dxa"/>
          </w:tcPr>
          <w:p w:rsidR="007D10CF" w:rsidRDefault="007D10CF" w:rsidP="007D10CF">
            <w:pPr>
              <w:pStyle w:val="TableParagraph"/>
              <w:ind w:left="61"/>
              <w:rPr>
                <w:sz w:val="24"/>
              </w:rPr>
            </w:pPr>
            <w:r w:rsidRPr="00DA45AC">
              <w:rPr>
                <w:sz w:val="24"/>
                <w:lang w:val="ru-RU"/>
              </w:rPr>
              <w:t>Резервный</w:t>
            </w:r>
            <w:r w:rsidRPr="00DA45AC">
              <w:rPr>
                <w:spacing w:val="-3"/>
                <w:sz w:val="24"/>
                <w:lang w:val="ru-RU"/>
              </w:rPr>
              <w:t xml:space="preserve"> </w:t>
            </w:r>
            <w:r w:rsidRPr="00DA45AC">
              <w:rPr>
                <w:sz w:val="24"/>
                <w:lang w:val="ru-RU"/>
              </w:rPr>
              <w:t>урок</w:t>
            </w:r>
            <w:r w:rsidRPr="00DA45AC">
              <w:rPr>
                <w:spacing w:val="-3"/>
                <w:sz w:val="24"/>
                <w:lang w:val="ru-RU"/>
              </w:rPr>
              <w:t xml:space="preserve"> </w:t>
            </w:r>
            <w:r w:rsidRPr="00DA45AC">
              <w:rPr>
                <w:sz w:val="24"/>
                <w:lang w:val="ru-RU"/>
              </w:rPr>
              <w:t>по</w:t>
            </w:r>
            <w:r w:rsidRPr="00DA45AC">
              <w:rPr>
                <w:spacing w:val="-3"/>
                <w:sz w:val="24"/>
                <w:lang w:val="ru-RU"/>
              </w:rPr>
              <w:t xml:space="preserve"> </w:t>
            </w:r>
            <w:r w:rsidRPr="00DA45AC">
              <w:rPr>
                <w:sz w:val="24"/>
                <w:lang w:val="ru-RU"/>
              </w:rPr>
              <w:t>разделу</w:t>
            </w:r>
            <w:r w:rsidRPr="00DA45AC">
              <w:rPr>
                <w:spacing w:val="-3"/>
                <w:sz w:val="24"/>
                <w:lang w:val="ru-RU"/>
              </w:rPr>
              <w:t xml:space="preserve"> </w:t>
            </w:r>
            <w:r w:rsidRPr="00DA45AC">
              <w:rPr>
                <w:sz w:val="24"/>
                <w:lang w:val="ru-RU"/>
              </w:rPr>
              <w:t>морфология.</w:t>
            </w:r>
            <w:r w:rsidRPr="00DA45AC">
              <w:rPr>
                <w:spacing w:val="-2"/>
                <w:sz w:val="24"/>
                <w:lang w:val="ru-RU"/>
              </w:rPr>
              <w:t xml:space="preserve"> </w:t>
            </w:r>
            <w:r>
              <w:rPr>
                <w:sz w:val="24"/>
              </w:rPr>
              <w:t>Тренинг.</w:t>
            </w:r>
            <w:r>
              <w:rPr>
                <w:spacing w:val="-3"/>
                <w:sz w:val="24"/>
              </w:rPr>
              <w:t xml:space="preserve"> </w:t>
            </w:r>
            <w:r>
              <w:rPr>
                <w:sz w:val="24"/>
              </w:rPr>
              <w:t>Отработка</w:t>
            </w:r>
            <w:r>
              <w:rPr>
                <w:spacing w:val="-4"/>
                <w:sz w:val="24"/>
              </w:rPr>
              <w:t xml:space="preserve"> </w:t>
            </w:r>
            <w:r>
              <w:rPr>
                <w:sz w:val="24"/>
              </w:rPr>
              <w:t>темы</w:t>
            </w:r>
            <w:r>
              <w:rPr>
                <w:spacing w:val="-2"/>
                <w:sz w:val="24"/>
              </w:rPr>
              <w:t xml:space="preserve"> "Глагол"</w:t>
            </w:r>
          </w:p>
        </w:tc>
      </w:tr>
      <w:tr w:rsidR="007D10CF" w:rsidRPr="00DA45AC" w:rsidTr="007D10CF">
        <w:trPr>
          <w:trHeight w:val="480"/>
        </w:trPr>
        <w:tc>
          <w:tcPr>
            <w:tcW w:w="1292" w:type="dxa"/>
          </w:tcPr>
          <w:p w:rsidR="007D10CF" w:rsidRDefault="007D10CF" w:rsidP="007D10CF">
            <w:pPr>
              <w:pStyle w:val="TableParagraph"/>
              <w:rPr>
                <w:sz w:val="24"/>
              </w:rPr>
            </w:pPr>
            <w:r>
              <w:rPr>
                <w:sz w:val="24"/>
              </w:rPr>
              <w:t>Урок</w:t>
            </w:r>
            <w:r>
              <w:rPr>
                <w:spacing w:val="1"/>
                <w:sz w:val="24"/>
              </w:rPr>
              <w:t xml:space="preserve"> </w:t>
            </w:r>
            <w:r>
              <w:rPr>
                <w:spacing w:val="-5"/>
                <w:sz w:val="24"/>
              </w:rPr>
              <w:t>131</w:t>
            </w:r>
          </w:p>
        </w:tc>
        <w:tc>
          <w:tcPr>
            <w:tcW w:w="9041" w:type="dxa"/>
          </w:tcPr>
          <w:p w:rsidR="007D10CF" w:rsidRPr="00DA45AC" w:rsidRDefault="007D10CF" w:rsidP="007D10CF">
            <w:pPr>
              <w:pStyle w:val="TableParagraph"/>
              <w:ind w:left="61"/>
              <w:rPr>
                <w:sz w:val="24"/>
                <w:lang w:val="ru-RU"/>
              </w:rPr>
            </w:pPr>
            <w:r w:rsidRPr="00DA45AC">
              <w:rPr>
                <w:sz w:val="24"/>
                <w:lang w:val="ru-RU"/>
              </w:rPr>
              <w:t>Диктант</w:t>
            </w:r>
            <w:r w:rsidRPr="00DA45AC">
              <w:rPr>
                <w:spacing w:val="-5"/>
                <w:sz w:val="24"/>
                <w:lang w:val="ru-RU"/>
              </w:rPr>
              <w:t xml:space="preserve"> </w:t>
            </w:r>
            <w:r w:rsidRPr="00DA45AC">
              <w:rPr>
                <w:sz w:val="24"/>
                <w:lang w:val="ru-RU"/>
              </w:rPr>
              <w:t>на</w:t>
            </w:r>
            <w:r w:rsidRPr="00DA45AC">
              <w:rPr>
                <w:spacing w:val="-4"/>
                <w:sz w:val="24"/>
                <w:lang w:val="ru-RU"/>
              </w:rPr>
              <w:t xml:space="preserve"> </w:t>
            </w:r>
            <w:r w:rsidRPr="00DA45AC">
              <w:rPr>
                <w:sz w:val="24"/>
                <w:lang w:val="ru-RU"/>
              </w:rPr>
              <w:t>изученные</w:t>
            </w:r>
            <w:r w:rsidRPr="00DA45AC">
              <w:rPr>
                <w:spacing w:val="-3"/>
                <w:sz w:val="24"/>
                <w:lang w:val="ru-RU"/>
              </w:rPr>
              <w:t xml:space="preserve"> </w:t>
            </w:r>
            <w:r w:rsidRPr="00DA45AC">
              <w:rPr>
                <w:sz w:val="24"/>
                <w:lang w:val="ru-RU"/>
              </w:rPr>
              <w:t>правила</w:t>
            </w:r>
            <w:r w:rsidRPr="00DA45AC">
              <w:rPr>
                <w:spacing w:val="-4"/>
                <w:sz w:val="24"/>
                <w:lang w:val="ru-RU"/>
              </w:rPr>
              <w:t xml:space="preserve"> </w:t>
            </w:r>
            <w:r w:rsidRPr="00DA45AC">
              <w:rPr>
                <w:sz w:val="24"/>
                <w:lang w:val="ru-RU"/>
              </w:rPr>
              <w:t>(орфограммы</w:t>
            </w:r>
            <w:r w:rsidRPr="00DA45AC">
              <w:rPr>
                <w:spacing w:val="-3"/>
                <w:sz w:val="24"/>
                <w:lang w:val="ru-RU"/>
              </w:rPr>
              <w:t xml:space="preserve"> </w:t>
            </w:r>
            <w:r w:rsidRPr="00DA45AC">
              <w:rPr>
                <w:spacing w:val="-2"/>
                <w:sz w:val="24"/>
                <w:lang w:val="ru-RU"/>
              </w:rPr>
              <w:t>корня)</w:t>
            </w:r>
          </w:p>
        </w:tc>
      </w:tr>
      <w:tr w:rsidR="007D10CF" w:rsidRPr="00DA45AC" w:rsidTr="007D10CF">
        <w:trPr>
          <w:trHeight w:val="480"/>
        </w:trPr>
        <w:tc>
          <w:tcPr>
            <w:tcW w:w="1292" w:type="dxa"/>
          </w:tcPr>
          <w:p w:rsidR="007D10CF" w:rsidRDefault="007D10CF" w:rsidP="007D10CF">
            <w:pPr>
              <w:pStyle w:val="TableParagraph"/>
              <w:spacing w:before="92"/>
              <w:rPr>
                <w:sz w:val="24"/>
              </w:rPr>
            </w:pPr>
            <w:r>
              <w:rPr>
                <w:sz w:val="24"/>
              </w:rPr>
              <w:t>Урок</w:t>
            </w:r>
            <w:r>
              <w:rPr>
                <w:spacing w:val="1"/>
                <w:sz w:val="24"/>
              </w:rPr>
              <w:t xml:space="preserve"> </w:t>
            </w:r>
            <w:r>
              <w:rPr>
                <w:spacing w:val="-5"/>
                <w:sz w:val="24"/>
              </w:rPr>
              <w:t>132</w:t>
            </w:r>
          </w:p>
        </w:tc>
        <w:tc>
          <w:tcPr>
            <w:tcW w:w="9041" w:type="dxa"/>
          </w:tcPr>
          <w:p w:rsidR="007D10CF" w:rsidRPr="00DA45AC" w:rsidRDefault="007D10CF" w:rsidP="007D10CF">
            <w:pPr>
              <w:pStyle w:val="TableParagraph"/>
              <w:spacing w:before="92"/>
              <w:ind w:left="61"/>
              <w:rPr>
                <w:sz w:val="24"/>
                <w:lang w:val="ru-RU"/>
              </w:rPr>
            </w:pPr>
            <w:r w:rsidRPr="00DA45AC">
              <w:rPr>
                <w:sz w:val="24"/>
                <w:lang w:val="ru-RU"/>
              </w:rPr>
              <w:t>Работа</w:t>
            </w:r>
            <w:r w:rsidRPr="00DA45AC">
              <w:rPr>
                <w:spacing w:val="-4"/>
                <w:sz w:val="24"/>
                <w:lang w:val="ru-RU"/>
              </w:rPr>
              <w:t xml:space="preserve"> </w:t>
            </w:r>
            <w:r w:rsidRPr="00DA45AC">
              <w:rPr>
                <w:sz w:val="24"/>
                <w:lang w:val="ru-RU"/>
              </w:rPr>
              <w:t>над</w:t>
            </w:r>
            <w:r w:rsidRPr="00DA45AC">
              <w:rPr>
                <w:spacing w:val="-2"/>
                <w:sz w:val="24"/>
                <w:lang w:val="ru-RU"/>
              </w:rPr>
              <w:t xml:space="preserve"> </w:t>
            </w:r>
            <w:r w:rsidRPr="00DA45AC">
              <w:rPr>
                <w:sz w:val="24"/>
                <w:lang w:val="ru-RU"/>
              </w:rPr>
              <w:t>ошибками,</w:t>
            </w:r>
            <w:r w:rsidRPr="00DA45AC">
              <w:rPr>
                <w:spacing w:val="-6"/>
                <w:sz w:val="24"/>
                <w:lang w:val="ru-RU"/>
              </w:rPr>
              <w:t xml:space="preserve"> </w:t>
            </w:r>
            <w:r w:rsidRPr="00DA45AC">
              <w:rPr>
                <w:sz w:val="24"/>
                <w:lang w:val="ru-RU"/>
              </w:rPr>
              <w:t>допущенными</w:t>
            </w:r>
            <w:r w:rsidRPr="00DA45AC">
              <w:rPr>
                <w:spacing w:val="-2"/>
                <w:sz w:val="24"/>
                <w:lang w:val="ru-RU"/>
              </w:rPr>
              <w:t xml:space="preserve"> </w:t>
            </w:r>
            <w:r w:rsidRPr="00DA45AC">
              <w:rPr>
                <w:sz w:val="24"/>
                <w:lang w:val="ru-RU"/>
              </w:rPr>
              <w:t>в</w:t>
            </w:r>
            <w:r w:rsidRPr="00DA45AC">
              <w:rPr>
                <w:spacing w:val="-3"/>
                <w:sz w:val="24"/>
                <w:lang w:val="ru-RU"/>
              </w:rPr>
              <w:t xml:space="preserve"> </w:t>
            </w:r>
            <w:r w:rsidRPr="00DA45AC">
              <w:rPr>
                <w:spacing w:val="-2"/>
                <w:sz w:val="24"/>
                <w:lang w:val="ru-RU"/>
              </w:rPr>
              <w:t>диктанте</w:t>
            </w:r>
          </w:p>
        </w:tc>
      </w:tr>
      <w:tr w:rsidR="007D10CF" w:rsidRPr="00DA45AC" w:rsidTr="007D10CF">
        <w:trPr>
          <w:trHeight w:val="480"/>
        </w:trPr>
        <w:tc>
          <w:tcPr>
            <w:tcW w:w="1292" w:type="dxa"/>
          </w:tcPr>
          <w:p w:rsidR="007D10CF" w:rsidRDefault="007D10CF" w:rsidP="007D10CF">
            <w:pPr>
              <w:pStyle w:val="TableParagraph"/>
              <w:spacing w:before="92"/>
              <w:rPr>
                <w:sz w:val="24"/>
              </w:rPr>
            </w:pPr>
            <w:r>
              <w:rPr>
                <w:sz w:val="24"/>
              </w:rPr>
              <w:t>Урок</w:t>
            </w:r>
            <w:r>
              <w:rPr>
                <w:spacing w:val="1"/>
                <w:sz w:val="24"/>
              </w:rPr>
              <w:t xml:space="preserve"> </w:t>
            </w:r>
            <w:r>
              <w:rPr>
                <w:spacing w:val="-5"/>
                <w:sz w:val="24"/>
              </w:rPr>
              <w:t>133</w:t>
            </w:r>
          </w:p>
        </w:tc>
        <w:tc>
          <w:tcPr>
            <w:tcW w:w="9041" w:type="dxa"/>
          </w:tcPr>
          <w:p w:rsidR="007D10CF" w:rsidRPr="00DA45AC" w:rsidRDefault="007D10CF" w:rsidP="007D10CF">
            <w:pPr>
              <w:pStyle w:val="TableParagraph"/>
              <w:spacing w:before="92"/>
              <w:ind w:left="61"/>
              <w:rPr>
                <w:sz w:val="24"/>
                <w:lang w:val="ru-RU"/>
              </w:rPr>
            </w:pPr>
            <w:r w:rsidRPr="00DA45AC">
              <w:rPr>
                <w:sz w:val="24"/>
                <w:lang w:val="ru-RU"/>
              </w:rPr>
              <w:t>Имя</w:t>
            </w:r>
            <w:r w:rsidRPr="00DA45AC">
              <w:rPr>
                <w:spacing w:val="-3"/>
                <w:sz w:val="24"/>
                <w:lang w:val="ru-RU"/>
              </w:rPr>
              <w:t xml:space="preserve"> </w:t>
            </w:r>
            <w:r w:rsidRPr="00DA45AC">
              <w:rPr>
                <w:sz w:val="24"/>
                <w:lang w:val="ru-RU"/>
              </w:rPr>
              <w:t>прилагательное</w:t>
            </w:r>
            <w:r w:rsidRPr="00DA45AC">
              <w:rPr>
                <w:spacing w:val="-4"/>
                <w:sz w:val="24"/>
                <w:lang w:val="ru-RU"/>
              </w:rPr>
              <w:t xml:space="preserve"> </w:t>
            </w:r>
            <w:r w:rsidRPr="00DA45AC">
              <w:rPr>
                <w:sz w:val="24"/>
                <w:lang w:val="ru-RU"/>
              </w:rPr>
              <w:t>как</w:t>
            </w:r>
            <w:r w:rsidRPr="00DA45AC">
              <w:rPr>
                <w:spacing w:val="-3"/>
                <w:sz w:val="24"/>
                <w:lang w:val="ru-RU"/>
              </w:rPr>
              <w:t xml:space="preserve"> </w:t>
            </w:r>
            <w:r w:rsidRPr="00DA45AC">
              <w:rPr>
                <w:sz w:val="24"/>
                <w:lang w:val="ru-RU"/>
              </w:rPr>
              <w:t>часть</w:t>
            </w:r>
            <w:r w:rsidRPr="00DA45AC">
              <w:rPr>
                <w:spacing w:val="-2"/>
                <w:sz w:val="24"/>
                <w:lang w:val="ru-RU"/>
              </w:rPr>
              <w:t xml:space="preserve"> </w:t>
            </w:r>
            <w:r w:rsidRPr="00DA45AC">
              <w:rPr>
                <w:spacing w:val="-4"/>
                <w:sz w:val="24"/>
                <w:lang w:val="ru-RU"/>
              </w:rPr>
              <w:t>речи</w:t>
            </w:r>
          </w:p>
        </w:tc>
      </w:tr>
      <w:tr w:rsidR="007D10CF" w:rsidRPr="00DA45AC" w:rsidTr="007D10CF">
        <w:trPr>
          <w:trHeight w:val="480"/>
        </w:trPr>
        <w:tc>
          <w:tcPr>
            <w:tcW w:w="1292" w:type="dxa"/>
          </w:tcPr>
          <w:p w:rsidR="007D10CF" w:rsidRDefault="007D10CF" w:rsidP="007D10CF">
            <w:pPr>
              <w:pStyle w:val="TableParagraph"/>
              <w:rPr>
                <w:sz w:val="24"/>
              </w:rPr>
            </w:pPr>
            <w:r>
              <w:rPr>
                <w:sz w:val="24"/>
              </w:rPr>
              <w:t>Урок</w:t>
            </w:r>
            <w:r>
              <w:rPr>
                <w:spacing w:val="1"/>
                <w:sz w:val="24"/>
              </w:rPr>
              <w:t xml:space="preserve"> </w:t>
            </w:r>
            <w:r>
              <w:rPr>
                <w:spacing w:val="-5"/>
                <w:sz w:val="24"/>
              </w:rPr>
              <w:t>134</w:t>
            </w:r>
          </w:p>
        </w:tc>
        <w:tc>
          <w:tcPr>
            <w:tcW w:w="9041" w:type="dxa"/>
          </w:tcPr>
          <w:p w:rsidR="007D10CF" w:rsidRDefault="007D10CF" w:rsidP="007D10CF">
            <w:pPr>
              <w:pStyle w:val="TableParagraph"/>
              <w:ind w:left="61"/>
              <w:rPr>
                <w:sz w:val="24"/>
              </w:rPr>
            </w:pPr>
            <w:r>
              <w:rPr>
                <w:sz w:val="24"/>
              </w:rPr>
              <w:t>Имя</w:t>
            </w:r>
            <w:r>
              <w:rPr>
                <w:spacing w:val="-4"/>
                <w:sz w:val="24"/>
              </w:rPr>
              <w:t xml:space="preserve"> </w:t>
            </w:r>
            <w:r>
              <w:rPr>
                <w:sz w:val="24"/>
              </w:rPr>
              <w:t>прилагательное:</w:t>
            </w:r>
            <w:r>
              <w:rPr>
                <w:spacing w:val="-4"/>
                <w:sz w:val="24"/>
              </w:rPr>
              <w:t xml:space="preserve"> </w:t>
            </w:r>
            <w:r>
              <w:rPr>
                <w:spacing w:val="-2"/>
                <w:sz w:val="24"/>
              </w:rPr>
              <w:t>значение</w:t>
            </w:r>
          </w:p>
        </w:tc>
      </w:tr>
      <w:tr w:rsidR="007D10CF" w:rsidRPr="00DA45AC" w:rsidTr="007D10CF">
        <w:trPr>
          <w:trHeight w:val="480"/>
        </w:trPr>
        <w:tc>
          <w:tcPr>
            <w:tcW w:w="1292" w:type="dxa"/>
          </w:tcPr>
          <w:p w:rsidR="007D10CF" w:rsidRDefault="007D10CF" w:rsidP="007D10CF">
            <w:pPr>
              <w:pStyle w:val="TableParagraph"/>
              <w:rPr>
                <w:sz w:val="24"/>
              </w:rPr>
            </w:pPr>
            <w:r>
              <w:rPr>
                <w:sz w:val="24"/>
              </w:rPr>
              <w:t>Урок</w:t>
            </w:r>
            <w:r>
              <w:rPr>
                <w:spacing w:val="1"/>
                <w:sz w:val="24"/>
              </w:rPr>
              <w:t xml:space="preserve"> </w:t>
            </w:r>
            <w:r>
              <w:rPr>
                <w:spacing w:val="-5"/>
                <w:sz w:val="24"/>
              </w:rPr>
              <w:t>135</w:t>
            </w:r>
          </w:p>
        </w:tc>
        <w:tc>
          <w:tcPr>
            <w:tcW w:w="9041" w:type="dxa"/>
          </w:tcPr>
          <w:p w:rsidR="007D10CF" w:rsidRPr="00DA45AC" w:rsidRDefault="007D10CF" w:rsidP="007D10CF">
            <w:pPr>
              <w:pStyle w:val="TableParagraph"/>
              <w:ind w:left="61"/>
              <w:rPr>
                <w:sz w:val="24"/>
                <w:lang w:val="ru-RU"/>
              </w:rPr>
            </w:pPr>
            <w:r w:rsidRPr="00DA45AC">
              <w:rPr>
                <w:sz w:val="24"/>
                <w:lang w:val="ru-RU"/>
              </w:rPr>
              <w:t>Обобщение</w:t>
            </w:r>
            <w:r w:rsidRPr="00DA45AC">
              <w:rPr>
                <w:spacing w:val="-3"/>
                <w:sz w:val="24"/>
                <w:lang w:val="ru-RU"/>
              </w:rPr>
              <w:t xml:space="preserve"> </w:t>
            </w:r>
            <w:r w:rsidRPr="00DA45AC">
              <w:rPr>
                <w:sz w:val="24"/>
                <w:lang w:val="ru-RU"/>
              </w:rPr>
              <w:t>знаний</w:t>
            </w:r>
            <w:r w:rsidRPr="00DA45AC">
              <w:rPr>
                <w:spacing w:val="-2"/>
                <w:sz w:val="24"/>
                <w:lang w:val="ru-RU"/>
              </w:rPr>
              <w:t xml:space="preserve"> </w:t>
            </w:r>
            <w:r w:rsidRPr="00DA45AC">
              <w:rPr>
                <w:sz w:val="24"/>
                <w:lang w:val="ru-RU"/>
              </w:rPr>
              <w:t>об</w:t>
            </w:r>
            <w:r w:rsidRPr="00DA45AC">
              <w:rPr>
                <w:spacing w:val="-4"/>
                <w:sz w:val="24"/>
                <w:lang w:val="ru-RU"/>
              </w:rPr>
              <w:t xml:space="preserve"> </w:t>
            </w:r>
            <w:r w:rsidRPr="00DA45AC">
              <w:rPr>
                <w:sz w:val="24"/>
                <w:lang w:val="ru-RU"/>
              </w:rPr>
              <w:t>имени</w:t>
            </w:r>
            <w:r w:rsidRPr="00DA45AC">
              <w:rPr>
                <w:spacing w:val="-1"/>
                <w:sz w:val="24"/>
                <w:lang w:val="ru-RU"/>
              </w:rPr>
              <w:t xml:space="preserve"> </w:t>
            </w:r>
            <w:r w:rsidRPr="00DA45AC">
              <w:rPr>
                <w:spacing w:val="-2"/>
                <w:sz w:val="24"/>
                <w:lang w:val="ru-RU"/>
              </w:rPr>
              <w:t>прилагательном</w:t>
            </w:r>
          </w:p>
        </w:tc>
      </w:tr>
      <w:tr w:rsidR="007D10CF" w:rsidRPr="00DA45AC" w:rsidTr="007D10CF">
        <w:trPr>
          <w:trHeight w:val="480"/>
        </w:trPr>
        <w:tc>
          <w:tcPr>
            <w:tcW w:w="1292" w:type="dxa"/>
          </w:tcPr>
          <w:p w:rsidR="007D10CF" w:rsidRDefault="007D10CF" w:rsidP="007D10CF">
            <w:pPr>
              <w:pStyle w:val="TableParagraph"/>
              <w:rPr>
                <w:sz w:val="24"/>
              </w:rPr>
            </w:pPr>
            <w:r>
              <w:rPr>
                <w:sz w:val="24"/>
              </w:rPr>
              <w:t>Урок</w:t>
            </w:r>
            <w:r>
              <w:rPr>
                <w:spacing w:val="1"/>
                <w:sz w:val="24"/>
              </w:rPr>
              <w:t xml:space="preserve"> </w:t>
            </w:r>
            <w:r>
              <w:rPr>
                <w:spacing w:val="-5"/>
                <w:sz w:val="24"/>
              </w:rPr>
              <w:t>136</w:t>
            </w:r>
          </w:p>
        </w:tc>
        <w:tc>
          <w:tcPr>
            <w:tcW w:w="9041" w:type="dxa"/>
          </w:tcPr>
          <w:p w:rsidR="007D10CF" w:rsidRPr="00DA45AC" w:rsidRDefault="007D10CF" w:rsidP="007D10CF">
            <w:pPr>
              <w:pStyle w:val="TableParagraph"/>
              <w:ind w:left="61"/>
              <w:rPr>
                <w:sz w:val="24"/>
                <w:lang w:val="ru-RU"/>
              </w:rPr>
            </w:pPr>
            <w:r w:rsidRPr="00DA45AC">
              <w:rPr>
                <w:sz w:val="24"/>
                <w:lang w:val="ru-RU"/>
              </w:rPr>
              <w:t>Резервный</w:t>
            </w:r>
            <w:r w:rsidRPr="00DA45AC">
              <w:rPr>
                <w:spacing w:val="-4"/>
                <w:sz w:val="24"/>
                <w:lang w:val="ru-RU"/>
              </w:rPr>
              <w:t xml:space="preserve"> </w:t>
            </w:r>
            <w:r w:rsidRPr="00DA45AC">
              <w:rPr>
                <w:sz w:val="24"/>
                <w:lang w:val="ru-RU"/>
              </w:rPr>
              <w:t>урок</w:t>
            </w:r>
            <w:r w:rsidRPr="00DA45AC">
              <w:rPr>
                <w:spacing w:val="-3"/>
                <w:sz w:val="24"/>
                <w:lang w:val="ru-RU"/>
              </w:rPr>
              <w:t xml:space="preserve"> </w:t>
            </w:r>
            <w:r w:rsidRPr="00DA45AC">
              <w:rPr>
                <w:sz w:val="24"/>
                <w:lang w:val="ru-RU"/>
              </w:rPr>
              <w:t>по</w:t>
            </w:r>
            <w:r w:rsidRPr="00DA45AC">
              <w:rPr>
                <w:spacing w:val="-3"/>
                <w:sz w:val="24"/>
                <w:lang w:val="ru-RU"/>
              </w:rPr>
              <w:t xml:space="preserve"> </w:t>
            </w:r>
            <w:r w:rsidRPr="00DA45AC">
              <w:rPr>
                <w:sz w:val="24"/>
                <w:lang w:val="ru-RU"/>
              </w:rPr>
              <w:t>разделу</w:t>
            </w:r>
            <w:r w:rsidRPr="00DA45AC">
              <w:rPr>
                <w:spacing w:val="-6"/>
                <w:sz w:val="24"/>
                <w:lang w:val="ru-RU"/>
              </w:rPr>
              <w:t xml:space="preserve"> </w:t>
            </w:r>
            <w:r w:rsidRPr="00DA45AC">
              <w:rPr>
                <w:sz w:val="24"/>
                <w:lang w:val="ru-RU"/>
              </w:rPr>
              <w:t>морфология:</w:t>
            </w:r>
            <w:r w:rsidRPr="00DA45AC">
              <w:rPr>
                <w:spacing w:val="-3"/>
                <w:sz w:val="24"/>
                <w:lang w:val="ru-RU"/>
              </w:rPr>
              <w:t xml:space="preserve"> </w:t>
            </w:r>
            <w:r w:rsidRPr="00DA45AC">
              <w:rPr>
                <w:sz w:val="24"/>
                <w:lang w:val="ru-RU"/>
              </w:rPr>
              <w:t>роль</w:t>
            </w:r>
            <w:r w:rsidRPr="00DA45AC">
              <w:rPr>
                <w:spacing w:val="-3"/>
                <w:sz w:val="24"/>
                <w:lang w:val="ru-RU"/>
              </w:rPr>
              <w:t xml:space="preserve"> </w:t>
            </w:r>
            <w:r w:rsidRPr="00DA45AC">
              <w:rPr>
                <w:sz w:val="24"/>
                <w:lang w:val="ru-RU"/>
              </w:rPr>
              <w:t>имен</w:t>
            </w:r>
            <w:r w:rsidRPr="00DA45AC">
              <w:rPr>
                <w:spacing w:val="-3"/>
                <w:sz w:val="24"/>
                <w:lang w:val="ru-RU"/>
              </w:rPr>
              <w:t xml:space="preserve"> </w:t>
            </w:r>
            <w:r w:rsidRPr="00DA45AC">
              <w:rPr>
                <w:sz w:val="24"/>
                <w:lang w:val="ru-RU"/>
              </w:rPr>
              <w:t>прилагательных</w:t>
            </w:r>
            <w:r w:rsidRPr="00DA45AC">
              <w:rPr>
                <w:spacing w:val="-1"/>
                <w:sz w:val="24"/>
                <w:lang w:val="ru-RU"/>
              </w:rPr>
              <w:t xml:space="preserve"> </w:t>
            </w:r>
            <w:r w:rsidRPr="00DA45AC">
              <w:rPr>
                <w:sz w:val="24"/>
                <w:lang w:val="ru-RU"/>
              </w:rPr>
              <w:t>в</w:t>
            </w:r>
            <w:r w:rsidRPr="00DA45AC">
              <w:rPr>
                <w:spacing w:val="-4"/>
                <w:sz w:val="24"/>
                <w:lang w:val="ru-RU"/>
              </w:rPr>
              <w:t xml:space="preserve"> </w:t>
            </w:r>
            <w:r w:rsidRPr="00DA45AC">
              <w:rPr>
                <w:spacing w:val="-2"/>
                <w:sz w:val="24"/>
                <w:lang w:val="ru-RU"/>
              </w:rPr>
              <w:t>тексте</w:t>
            </w:r>
          </w:p>
        </w:tc>
      </w:tr>
      <w:tr w:rsidR="007D10CF" w:rsidRPr="00DA45AC" w:rsidTr="007D10CF">
        <w:trPr>
          <w:trHeight w:val="480"/>
        </w:trPr>
        <w:tc>
          <w:tcPr>
            <w:tcW w:w="1292" w:type="dxa"/>
          </w:tcPr>
          <w:p w:rsidR="007D10CF" w:rsidRDefault="007D10CF" w:rsidP="007D10CF">
            <w:pPr>
              <w:pStyle w:val="TableParagraph"/>
              <w:rPr>
                <w:sz w:val="24"/>
              </w:rPr>
            </w:pPr>
            <w:r>
              <w:rPr>
                <w:sz w:val="24"/>
              </w:rPr>
              <w:t>Урок</w:t>
            </w:r>
            <w:r>
              <w:rPr>
                <w:spacing w:val="1"/>
                <w:sz w:val="24"/>
              </w:rPr>
              <w:t xml:space="preserve"> </w:t>
            </w:r>
            <w:r>
              <w:rPr>
                <w:spacing w:val="-5"/>
                <w:sz w:val="24"/>
              </w:rPr>
              <w:t>137</w:t>
            </w:r>
          </w:p>
        </w:tc>
        <w:tc>
          <w:tcPr>
            <w:tcW w:w="9041" w:type="dxa"/>
          </w:tcPr>
          <w:p w:rsidR="007D10CF" w:rsidRPr="00DA45AC" w:rsidRDefault="007D10CF" w:rsidP="007D10CF">
            <w:pPr>
              <w:pStyle w:val="TableParagraph"/>
              <w:ind w:left="61"/>
              <w:rPr>
                <w:sz w:val="24"/>
                <w:lang w:val="ru-RU"/>
              </w:rPr>
            </w:pPr>
            <w:r w:rsidRPr="00DA45AC">
              <w:rPr>
                <w:sz w:val="24"/>
                <w:lang w:val="ru-RU"/>
              </w:rPr>
              <w:t>Связь</w:t>
            </w:r>
            <w:r w:rsidRPr="00DA45AC">
              <w:rPr>
                <w:spacing w:val="-3"/>
                <w:sz w:val="24"/>
                <w:lang w:val="ru-RU"/>
              </w:rPr>
              <w:t xml:space="preserve"> </w:t>
            </w:r>
            <w:r w:rsidRPr="00DA45AC">
              <w:rPr>
                <w:sz w:val="24"/>
                <w:lang w:val="ru-RU"/>
              </w:rPr>
              <w:t>имени</w:t>
            </w:r>
            <w:r w:rsidRPr="00DA45AC">
              <w:rPr>
                <w:spacing w:val="-3"/>
                <w:sz w:val="24"/>
                <w:lang w:val="ru-RU"/>
              </w:rPr>
              <w:t xml:space="preserve"> </w:t>
            </w:r>
            <w:r w:rsidRPr="00DA45AC">
              <w:rPr>
                <w:sz w:val="24"/>
                <w:lang w:val="ru-RU"/>
              </w:rPr>
              <w:t>прилагательного</w:t>
            </w:r>
            <w:r w:rsidRPr="00DA45AC">
              <w:rPr>
                <w:spacing w:val="-3"/>
                <w:sz w:val="24"/>
                <w:lang w:val="ru-RU"/>
              </w:rPr>
              <w:t xml:space="preserve"> </w:t>
            </w:r>
            <w:r w:rsidRPr="00DA45AC">
              <w:rPr>
                <w:sz w:val="24"/>
                <w:lang w:val="ru-RU"/>
              </w:rPr>
              <w:t>с</w:t>
            </w:r>
            <w:r w:rsidRPr="00DA45AC">
              <w:rPr>
                <w:spacing w:val="-4"/>
                <w:sz w:val="24"/>
                <w:lang w:val="ru-RU"/>
              </w:rPr>
              <w:t xml:space="preserve"> </w:t>
            </w:r>
            <w:r w:rsidRPr="00DA45AC">
              <w:rPr>
                <w:sz w:val="24"/>
                <w:lang w:val="ru-RU"/>
              </w:rPr>
              <w:t>именем</w:t>
            </w:r>
            <w:r w:rsidRPr="00DA45AC">
              <w:rPr>
                <w:spacing w:val="-3"/>
                <w:sz w:val="24"/>
                <w:lang w:val="ru-RU"/>
              </w:rPr>
              <w:t xml:space="preserve"> </w:t>
            </w:r>
            <w:r w:rsidRPr="00DA45AC">
              <w:rPr>
                <w:spacing w:val="-2"/>
                <w:sz w:val="24"/>
                <w:lang w:val="ru-RU"/>
              </w:rPr>
              <w:t>существительным</w:t>
            </w:r>
          </w:p>
        </w:tc>
      </w:tr>
      <w:tr w:rsidR="007D10CF" w:rsidRPr="00DA45AC" w:rsidTr="007D10CF">
        <w:trPr>
          <w:trHeight w:val="480"/>
        </w:trPr>
        <w:tc>
          <w:tcPr>
            <w:tcW w:w="1292" w:type="dxa"/>
          </w:tcPr>
          <w:p w:rsidR="007D10CF" w:rsidRDefault="007D10CF" w:rsidP="007D10CF">
            <w:pPr>
              <w:pStyle w:val="TableParagraph"/>
              <w:rPr>
                <w:sz w:val="24"/>
              </w:rPr>
            </w:pPr>
            <w:r>
              <w:rPr>
                <w:sz w:val="24"/>
              </w:rPr>
              <w:t>Урок</w:t>
            </w:r>
            <w:r>
              <w:rPr>
                <w:spacing w:val="1"/>
                <w:sz w:val="24"/>
              </w:rPr>
              <w:t xml:space="preserve"> </w:t>
            </w:r>
            <w:r>
              <w:rPr>
                <w:spacing w:val="-5"/>
                <w:sz w:val="24"/>
              </w:rPr>
              <w:t>138</w:t>
            </w:r>
          </w:p>
        </w:tc>
        <w:tc>
          <w:tcPr>
            <w:tcW w:w="9041" w:type="dxa"/>
          </w:tcPr>
          <w:p w:rsidR="007D10CF" w:rsidRDefault="007D10CF" w:rsidP="007D10CF">
            <w:pPr>
              <w:pStyle w:val="TableParagraph"/>
              <w:ind w:left="61"/>
              <w:rPr>
                <w:sz w:val="24"/>
              </w:rPr>
            </w:pPr>
            <w:r>
              <w:rPr>
                <w:spacing w:val="-2"/>
                <w:sz w:val="24"/>
              </w:rPr>
              <w:t>Текст-описание</w:t>
            </w:r>
          </w:p>
        </w:tc>
      </w:tr>
      <w:tr w:rsidR="007D10CF" w:rsidRPr="00DA45AC" w:rsidTr="007D10CF">
        <w:trPr>
          <w:trHeight w:val="480"/>
        </w:trPr>
        <w:tc>
          <w:tcPr>
            <w:tcW w:w="1292" w:type="dxa"/>
          </w:tcPr>
          <w:p w:rsidR="007D10CF" w:rsidRDefault="007D10CF" w:rsidP="007D10CF">
            <w:pPr>
              <w:pStyle w:val="TableParagraph"/>
              <w:spacing w:before="234"/>
              <w:rPr>
                <w:sz w:val="24"/>
              </w:rPr>
            </w:pPr>
            <w:r>
              <w:rPr>
                <w:sz w:val="24"/>
              </w:rPr>
              <w:t>Урок</w:t>
            </w:r>
            <w:r>
              <w:rPr>
                <w:spacing w:val="1"/>
                <w:sz w:val="24"/>
              </w:rPr>
              <w:t xml:space="preserve"> </w:t>
            </w:r>
            <w:r>
              <w:rPr>
                <w:spacing w:val="-5"/>
                <w:sz w:val="24"/>
              </w:rPr>
              <w:t>139</w:t>
            </w:r>
          </w:p>
        </w:tc>
        <w:tc>
          <w:tcPr>
            <w:tcW w:w="9041" w:type="dxa"/>
          </w:tcPr>
          <w:p w:rsidR="007D10CF" w:rsidRPr="00DA45AC" w:rsidRDefault="007D10CF" w:rsidP="007D10CF">
            <w:pPr>
              <w:pStyle w:val="TableParagraph"/>
              <w:ind w:left="61"/>
              <w:rPr>
                <w:sz w:val="24"/>
                <w:lang w:val="ru-RU"/>
              </w:rPr>
            </w:pPr>
            <w:r w:rsidRPr="00DA45AC">
              <w:rPr>
                <w:sz w:val="24"/>
                <w:lang w:val="ru-RU"/>
              </w:rPr>
              <w:t>Резервный</w:t>
            </w:r>
            <w:r w:rsidRPr="00DA45AC">
              <w:rPr>
                <w:spacing w:val="-2"/>
                <w:sz w:val="24"/>
                <w:lang w:val="ru-RU"/>
              </w:rPr>
              <w:t xml:space="preserve"> </w:t>
            </w:r>
            <w:r w:rsidRPr="00DA45AC">
              <w:rPr>
                <w:sz w:val="24"/>
                <w:lang w:val="ru-RU"/>
              </w:rPr>
              <w:t>урок</w:t>
            </w:r>
            <w:r w:rsidRPr="00DA45AC">
              <w:rPr>
                <w:spacing w:val="-4"/>
                <w:sz w:val="24"/>
                <w:lang w:val="ru-RU"/>
              </w:rPr>
              <w:t xml:space="preserve"> </w:t>
            </w:r>
            <w:r w:rsidRPr="00DA45AC">
              <w:rPr>
                <w:sz w:val="24"/>
                <w:lang w:val="ru-RU"/>
              </w:rPr>
              <w:t>по</w:t>
            </w:r>
            <w:r w:rsidRPr="00DA45AC">
              <w:rPr>
                <w:spacing w:val="-4"/>
                <w:sz w:val="24"/>
                <w:lang w:val="ru-RU"/>
              </w:rPr>
              <w:t xml:space="preserve"> </w:t>
            </w:r>
            <w:r w:rsidRPr="00DA45AC">
              <w:rPr>
                <w:sz w:val="24"/>
                <w:lang w:val="ru-RU"/>
              </w:rPr>
              <w:t>разделу</w:t>
            </w:r>
            <w:r w:rsidRPr="00DA45AC">
              <w:rPr>
                <w:spacing w:val="-8"/>
                <w:sz w:val="24"/>
                <w:lang w:val="ru-RU"/>
              </w:rPr>
              <w:t xml:space="preserve"> </w:t>
            </w:r>
            <w:r w:rsidRPr="00DA45AC">
              <w:rPr>
                <w:sz w:val="24"/>
                <w:lang w:val="ru-RU"/>
              </w:rPr>
              <w:t>развитие</w:t>
            </w:r>
            <w:r w:rsidRPr="00DA45AC">
              <w:rPr>
                <w:spacing w:val="-1"/>
                <w:sz w:val="24"/>
                <w:lang w:val="ru-RU"/>
              </w:rPr>
              <w:t xml:space="preserve"> </w:t>
            </w:r>
            <w:r w:rsidRPr="00DA45AC">
              <w:rPr>
                <w:sz w:val="24"/>
                <w:lang w:val="ru-RU"/>
              </w:rPr>
              <w:t>речи:</w:t>
            </w:r>
            <w:r w:rsidRPr="00DA45AC">
              <w:rPr>
                <w:spacing w:val="-4"/>
                <w:sz w:val="24"/>
                <w:lang w:val="ru-RU"/>
              </w:rPr>
              <w:t xml:space="preserve"> </w:t>
            </w:r>
            <w:r w:rsidRPr="00DA45AC">
              <w:rPr>
                <w:sz w:val="24"/>
                <w:lang w:val="ru-RU"/>
              </w:rPr>
              <w:t>составление</w:t>
            </w:r>
            <w:r w:rsidRPr="00DA45AC">
              <w:rPr>
                <w:spacing w:val="-5"/>
                <w:sz w:val="24"/>
                <w:lang w:val="ru-RU"/>
              </w:rPr>
              <w:t xml:space="preserve"> </w:t>
            </w:r>
            <w:r w:rsidRPr="00DA45AC">
              <w:rPr>
                <w:sz w:val="24"/>
                <w:lang w:val="ru-RU"/>
              </w:rPr>
              <w:t>текста</w:t>
            </w:r>
            <w:r w:rsidRPr="00DA45AC">
              <w:rPr>
                <w:spacing w:val="-4"/>
                <w:sz w:val="24"/>
                <w:lang w:val="ru-RU"/>
              </w:rPr>
              <w:t xml:space="preserve"> </w:t>
            </w:r>
            <w:r w:rsidRPr="00DA45AC">
              <w:rPr>
                <w:sz w:val="24"/>
                <w:lang w:val="ru-RU"/>
              </w:rPr>
              <w:t>(рассказа</w:t>
            </w:r>
            <w:r w:rsidRPr="00DA45AC">
              <w:rPr>
                <w:spacing w:val="-5"/>
                <w:sz w:val="24"/>
                <w:lang w:val="ru-RU"/>
              </w:rPr>
              <w:t xml:space="preserve"> </w:t>
            </w:r>
            <w:r w:rsidRPr="00DA45AC">
              <w:rPr>
                <w:sz w:val="24"/>
                <w:lang w:val="ru-RU"/>
              </w:rPr>
              <w:t>или</w:t>
            </w:r>
            <w:r w:rsidRPr="00DA45AC">
              <w:rPr>
                <w:spacing w:val="-3"/>
                <w:sz w:val="24"/>
                <w:lang w:val="ru-RU"/>
              </w:rPr>
              <w:t xml:space="preserve"> </w:t>
            </w:r>
            <w:r w:rsidRPr="00DA45AC">
              <w:rPr>
                <w:sz w:val="24"/>
                <w:lang w:val="ru-RU"/>
              </w:rPr>
              <w:t>сказки)</w:t>
            </w:r>
            <w:r w:rsidRPr="00DA45AC">
              <w:rPr>
                <w:spacing w:val="-4"/>
                <w:sz w:val="24"/>
                <w:lang w:val="ru-RU"/>
              </w:rPr>
              <w:t xml:space="preserve"> </w:t>
            </w:r>
            <w:r w:rsidRPr="00DA45AC">
              <w:rPr>
                <w:sz w:val="24"/>
                <w:lang w:val="ru-RU"/>
              </w:rPr>
              <w:t>на тему "Путешествие снежинки на землю"</w:t>
            </w:r>
          </w:p>
        </w:tc>
      </w:tr>
      <w:tr w:rsidR="007D10CF" w:rsidRPr="00DA45AC" w:rsidTr="007D10CF">
        <w:trPr>
          <w:trHeight w:val="480"/>
        </w:trPr>
        <w:tc>
          <w:tcPr>
            <w:tcW w:w="1292" w:type="dxa"/>
          </w:tcPr>
          <w:p w:rsidR="007D10CF" w:rsidRDefault="007D10CF" w:rsidP="007D10CF">
            <w:pPr>
              <w:pStyle w:val="TableParagraph"/>
              <w:spacing w:before="92"/>
              <w:rPr>
                <w:sz w:val="24"/>
              </w:rPr>
            </w:pPr>
            <w:r>
              <w:rPr>
                <w:sz w:val="24"/>
              </w:rPr>
              <w:t>Урок</w:t>
            </w:r>
            <w:r>
              <w:rPr>
                <w:spacing w:val="1"/>
                <w:sz w:val="24"/>
              </w:rPr>
              <w:t xml:space="preserve"> </w:t>
            </w:r>
            <w:r>
              <w:rPr>
                <w:spacing w:val="-5"/>
                <w:sz w:val="24"/>
              </w:rPr>
              <w:t>140</w:t>
            </w:r>
          </w:p>
        </w:tc>
        <w:tc>
          <w:tcPr>
            <w:tcW w:w="9041" w:type="dxa"/>
          </w:tcPr>
          <w:p w:rsidR="007D10CF" w:rsidRDefault="007D10CF" w:rsidP="007D10CF">
            <w:pPr>
              <w:pStyle w:val="TableParagraph"/>
              <w:spacing w:before="92"/>
              <w:ind w:left="61"/>
              <w:rPr>
                <w:sz w:val="24"/>
              </w:rPr>
            </w:pPr>
            <w:r>
              <w:rPr>
                <w:sz w:val="24"/>
              </w:rPr>
              <w:t>Особенности</w:t>
            </w:r>
            <w:r>
              <w:rPr>
                <w:spacing w:val="-10"/>
                <w:sz w:val="24"/>
              </w:rPr>
              <w:t xml:space="preserve"> </w:t>
            </w:r>
            <w:r>
              <w:rPr>
                <w:sz w:val="24"/>
              </w:rPr>
              <w:t>текстов-</w:t>
            </w:r>
            <w:r>
              <w:rPr>
                <w:spacing w:val="-2"/>
                <w:sz w:val="24"/>
              </w:rPr>
              <w:t>описаний</w:t>
            </w:r>
          </w:p>
        </w:tc>
      </w:tr>
      <w:tr w:rsidR="007D10CF" w:rsidRPr="00DA45AC" w:rsidTr="007D10CF">
        <w:trPr>
          <w:trHeight w:val="480"/>
        </w:trPr>
        <w:tc>
          <w:tcPr>
            <w:tcW w:w="1292" w:type="dxa"/>
          </w:tcPr>
          <w:p w:rsidR="007D10CF" w:rsidRDefault="007D10CF" w:rsidP="007D10CF">
            <w:pPr>
              <w:pStyle w:val="TableParagraph"/>
              <w:spacing w:before="231"/>
              <w:rPr>
                <w:sz w:val="24"/>
              </w:rPr>
            </w:pPr>
            <w:r>
              <w:rPr>
                <w:sz w:val="24"/>
              </w:rPr>
              <w:t>Урок</w:t>
            </w:r>
            <w:r>
              <w:rPr>
                <w:spacing w:val="1"/>
                <w:sz w:val="24"/>
              </w:rPr>
              <w:t xml:space="preserve"> </w:t>
            </w:r>
            <w:r>
              <w:rPr>
                <w:spacing w:val="-5"/>
                <w:sz w:val="24"/>
              </w:rPr>
              <w:t>141</w:t>
            </w:r>
          </w:p>
        </w:tc>
        <w:tc>
          <w:tcPr>
            <w:tcW w:w="9041" w:type="dxa"/>
          </w:tcPr>
          <w:p w:rsidR="007D10CF" w:rsidRDefault="007D10CF" w:rsidP="007D10CF">
            <w:pPr>
              <w:pStyle w:val="TableParagraph"/>
              <w:spacing w:before="92"/>
              <w:ind w:left="61"/>
              <w:rPr>
                <w:sz w:val="24"/>
              </w:rPr>
            </w:pPr>
            <w:r w:rsidRPr="00DA45AC">
              <w:rPr>
                <w:sz w:val="24"/>
                <w:lang w:val="ru-RU"/>
              </w:rPr>
              <w:t>Резервный</w:t>
            </w:r>
            <w:r w:rsidRPr="00DA45AC">
              <w:rPr>
                <w:spacing w:val="80"/>
                <w:w w:val="150"/>
                <w:sz w:val="24"/>
                <w:lang w:val="ru-RU"/>
              </w:rPr>
              <w:t xml:space="preserve"> </w:t>
            </w:r>
            <w:r w:rsidRPr="00DA45AC">
              <w:rPr>
                <w:sz w:val="24"/>
                <w:lang w:val="ru-RU"/>
              </w:rPr>
              <w:t>урок</w:t>
            </w:r>
            <w:r w:rsidRPr="00DA45AC">
              <w:rPr>
                <w:spacing w:val="80"/>
                <w:w w:val="150"/>
                <w:sz w:val="24"/>
                <w:lang w:val="ru-RU"/>
              </w:rPr>
              <w:t xml:space="preserve"> </w:t>
            </w:r>
            <w:r w:rsidRPr="00DA45AC">
              <w:rPr>
                <w:sz w:val="24"/>
                <w:lang w:val="ru-RU"/>
              </w:rPr>
              <w:t>по</w:t>
            </w:r>
            <w:r w:rsidRPr="00DA45AC">
              <w:rPr>
                <w:spacing w:val="80"/>
                <w:w w:val="150"/>
                <w:sz w:val="24"/>
                <w:lang w:val="ru-RU"/>
              </w:rPr>
              <w:t xml:space="preserve"> </w:t>
            </w:r>
            <w:r w:rsidRPr="00DA45AC">
              <w:rPr>
                <w:sz w:val="24"/>
                <w:lang w:val="ru-RU"/>
              </w:rPr>
              <w:t>разделу</w:t>
            </w:r>
            <w:r w:rsidRPr="00DA45AC">
              <w:rPr>
                <w:spacing w:val="80"/>
                <w:w w:val="150"/>
                <w:sz w:val="24"/>
                <w:lang w:val="ru-RU"/>
              </w:rPr>
              <w:t xml:space="preserve"> </w:t>
            </w:r>
            <w:r w:rsidRPr="00DA45AC">
              <w:rPr>
                <w:sz w:val="24"/>
                <w:lang w:val="ru-RU"/>
              </w:rPr>
              <w:t>развитие</w:t>
            </w:r>
            <w:r w:rsidRPr="00DA45AC">
              <w:rPr>
                <w:spacing w:val="80"/>
                <w:w w:val="150"/>
                <w:sz w:val="24"/>
                <w:lang w:val="ru-RU"/>
              </w:rPr>
              <w:t xml:space="preserve"> </w:t>
            </w:r>
            <w:r w:rsidRPr="00DA45AC">
              <w:rPr>
                <w:sz w:val="24"/>
                <w:lang w:val="ru-RU"/>
              </w:rPr>
              <w:t>речи:</w:t>
            </w:r>
            <w:r w:rsidRPr="00DA45AC">
              <w:rPr>
                <w:spacing w:val="80"/>
                <w:w w:val="150"/>
                <w:sz w:val="24"/>
                <w:lang w:val="ru-RU"/>
              </w:rPr>
              <w:t xml:space="preserve"> </w:t>
            </w:r>
            <w:r w:rsidRPr="00DA45AC">
              <w:rPr>
                <w:sz w:val="24"/>
                <w:lang w:val="ru-RU"/>
              </w:rPr>
              <w:t>учимся</w:t>
            </w:r>
            <w:r w:rsidRPr="00DA45AC">
              <w:rPr>
                <w:spacing w:val="80"/>
                <w:w w:val="150"/>
                <w:sz w:val="24"/>
                <w:lang w:val="ru-RU"/>
              </w:rPr>
              <w:t xml:space="preserve"> </w:t>
            </w:r>
            <w:r w:rsidRPr="00DA45AC">
              <w:rPr>
                <w:sz w:val="24"/>
                <w:lang w:val="ru-RU"/>
              </w:rPr>
              <w:t>сочинять</w:t>
            </w:r>
            <w:r w:rsidRPr="00DA45AC">
              <w:rPr>
                <w:spacing w:val="80"/>
                <w:w w:val="150"/>
                <w:sz w:val="24"/>
                <w:lang w:val="ru-RU"/>
              </w:rPr>
              <w:t xml:space="preserve"> </w:t>
            </w:r>
            <w:r w:rsidRPr="00DA45AC">
              <w:rPr>
                <w:sz w:val="24"/>
                <w:lang w:val="ru-RU"/>
              </w:rPr>
              <w:t xml:space="preserve">текст-описание. </w:t>
            </w:r>
            <w:r>
              <w:rPr>
                <w:sz w:val="24"/>
              </w:rPr>
              <w:t>Составление текста-описания натюрморта</w:t>
            </w:r>
          </w:p>
        </w:tc>
      </w:tr>
    </w:tbl>
    <w:p w:rsidR="00622EF9" w:rsidRDefault="00622EF9" w:rsidP="00622EF9">
      <w:pPr>
        <w:pStyle w:val="TableParagraph"/>
        <w:rPr>
          <w:sz w:val="24"/>
        </w:rPr>
        <w:sectPr w:rsidR="00622EF9">
          <w:pgSz w:w="11910" w:h="16840"/>
          <w:pgMar w:top="520" w:right="0" w:bottom="1200" w:left="283" w:header="0" w:footer="985" w:gutter="0"/>
          <w:cols w:space="720"/>
        </w:sectPr>
      </w:pPr>
    </w:p>
    <w:p w:rsidR="00622EF9" w:rsidRDefault="00622EF9" w:rsidP="00DA45AC">
      <w:pPr>
        <w:pStyle w:val="ad"/>
        <w:spacing w:before="5"/>
        <w:ind w:firstLine="0"/>
        <w:rPr>
          <w:sz w:val="2"/>
        </w:rPr>
      </w:pPr>
    </w:p>
    <w:tbl>
      <w:tblPr>
        <w:tblStyle w:val="TableNormal"/>
        <w:tblW w:w="0" w:type="auto"/>
        <w:tblInd w:w="5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92"/>
        <w:gridCol w:w="9041"/>
      </w:tblGrid>
      <w:tr w:rsidR="000A685F" w:rsidRPr="00DA45AC" w:rsidTr="00E71FD2">
        <w:trPr>
          <w:trHeight w:val="479"/>
        </w:trPr>
        <w:tc>
          <w:tcPr>
            <w:tcW w:w="1292" w:type="dxa"/>
          </w:tcPr>
          <w:p w:rsidR="000A685F" w:rsidRDefault="000A685F" w:rsidP="00E71FD2">
            <w:pPr>
              <w:pStyle w:val="TableParagraph"/>
              <w:rPr>
                <w:sz w:val="24"/>
              </w:rPr>
            </w:pPr>
            <w:r>
              <w:rPr>
                <w:sz w:val="24"/>
              </w:rPr>
              <w:t>Урок</w:t>
            </w:r>
            <w:r>
              <w:rPr>
                <w:spacing w:val="1"/>
                <w:sz w:val="24"/>
              </w:rPr>
              <w:t xml:space="preserve"> </w:t>
            </w:r>
            <w:r>
              <w:rPr>
                <w:spacing w:val="-5"/>
                <w:sz w:val="24"/>
              </w:rPr>
              <w:t>142</w:t>
            </w:r>
          </w:p>
        </w:tc>
        <w:tc>
          <w:tcPr>
            <w:tcW w:w="9041" w:type="dxa"/>
          </w:tcPr>
          <w:p w:rsidR="000A685F" w:rsidRPr="00DA45AC" w:rsidRDefault="000A685F" w:rsidP="00E71FD2">
            <w:pPr>
              <w:pStyle w:val="TableParagraph"/>
              <w:ind w:left="61"/>
              <w:rPr>
                <w:sz w:val="24"/>
                <w:lang w:val="ru-RU"/>
              </w:rPr>
            </w:pPr>
            <w:r w:rsidRPr="00DA45AC">
              <w:rPr>
                <w:sz w:val="24"/>
                <w:lang w:val="ru-RU"/>
              </w:rPr>
              <w:t>Диктант</w:t>
            </w:r>
            <w:r w:rsidRPr="00DA45AC">
              <w:rPr>
                <w:spacing w:val="-5"/>
                <w:sz w:val="24"/>
                <w:lang w:val="ru-RU"/>
              </w:rPr>
              <w:t xml:space="preserve"> </w:t>
            </w:r>
            <w:r w:rsidRPr="00DA45AC">
              <w:rPr>
                <w:sz w:val="24"/>
                <w:lang w:val="ru-RU"/>
              </w:rPr>
              <w:t>на</w:t>
            </w:r>
            <w:r w:rsidRPr="00DA45AC">
              <w:rPr>
                <w:spacing w:val="-3"/>
                <w:sz w:val="24"/>
                <w:lang w:val="ru-RU"/>
              </w:rPr>
              <w:t xml:space="preserve"> </w:t>
            </w:r>
            <w:r w:rsidRPr="00DA45AC">
              <w:rPr>
                <w:sz w:val="24"/>
                <w:lang w:val="ru-RU"/>
              </w:rPr>
              <w:t>изученные</w:t>
            </w:r>
            <w:r w:rsidRPr="00DA45AC">
              <w:rPr>
                <w:spacing w:val="-2"/>
                <w:sz w:val="24"/>
                <w:lang w:val="ru-RU"/>
              </w:rPr>
              <w:t xml:space="preserve"> </w:t>
            </w:r>
            <w:r w:rsidRPr="00DA45AC">
              <w:rPr>
                <w:sz w:val="24"/>
                <w:lang w:val="ru-RU"/>
              </w:rPr>
              <w:t>орфограммы</w:t>
            </w:r>
            <w:r w:rsidRPr="00DA45AC">
              <w:rPr>
                <w:spacing w:val="-3"/>
                <w:sz w:val="24"/>
                <w:lang w:val="ru-RU"/>
              </w:rPr>
              <w:t xml:space="preserve"> </w:t>
            </w:r>
            <w:r w:rsidRPr="00DA45AC">
              <w:rPr>
                <w:sz w:val="24"/>
                <w:lang w:val="ru-RU"/>
              </w:rPr>
              <w:t>в</w:t>
            </w:r>
            <w:r w:rsidRPr="00DA45AC">
              <w:rPr>
                <w:spacing w:val="-3"/>
                <w:sz w:val="24"/>
                <w:lang w:val="ru-RU"/>
              </w:rPr>
              <w:t xml:space="preserve"> </w:t>
            </w:r>
            <w:r w:rsidRPr="00DA45AC">
              <w:rPr>
                <w:sz w:val="24"/>
                <w:lang w:val="ru-RU"/>
              </w:rPr>
              <w:t>корне</w:t>
            </w:r>
            <w:r w:rsidRPr="00DA45AC">
              <w:rPr>
                <w:spacing w:val="-3"/>
                <w:sz w:val="24"/>
                <w:lang w:val="ru-RU"/>
              </w:rPr>
              <w:t xml:space="preserve"> </w:t>
            </w:r>
            <w:r w:rsidRPr="00DA45AC">
              <w:rPr>
                <w:spacing w:val="-2"/>
                <w:sz w:val="24"/>
                <w:lang w:val="ru-RU"/>
              </w:rPr>
              <w:t>слова</w:t>
            </w:r>
          </w:p>
        </w:tc>
      </w:tr>
      <w:tr w:rsidR="000A685F" w:rsidRPr="00DA45AC" w:rsidTr="00E71FD2">
        <w:trPr>
          <w:trHeight w:val="479"/>
        </w:trPr>
        <w:tc>
          <w:tcPr>
            <w:tcW w:w="1292" w:type="dxa"/>
          </w:tcPr>
          <w:p w:rsidR="000A685F" w:rsidRDefault="000A685F" w:rsidP="00E71FD2">
            <w:pPr>
              <w:pStyle w:val="TableParagraph"/>
              <w:rPr>
                <w:sz w:val="24"/>
              </w:rPr>
            </w:pPr>
            <w:r>
              <w:rPr>
                <w:sz w:val="24"/>
              </w:rPr>
              <w:t>Урок</w:t>
            </w:r>
            <w:r>
              <w:rPr>
                <w:spacing w:val="1"/>
                <w:sz w:val="24"/>
              </w:rPr>
              <w:t xml:space="preserve"> </w:t>
            </w:r>
            <w:r>
              <w:rPr>
                <w:spacing w:val="-5"/>
                <w:sz w:val="24"/>
              </w:rPr>
              <w:t>143</w:t>
            </w:r>
          </w:p>
        </w:tc>
        <w:tc>
          <w:tcPr>
            <w:tcW w:w="9041" w:type="dxa"/>
          </w:tcPr>
          <w:p w:rsidR="000A685F" w:rsidRPr="00DA45AC" w:rsidRDefault="000A685F" w:rsidP="00E71FD2">
            <w:pPr>
              <w:pStyle w:val="TableParagraph"/>
              <w:ind w:left="61"/>
              <w:rPr>
                <w:sz w:val="24"/>
                <w:lang w:val="ru-RU"/>
              </w:rPr>
            </w:pPr>
            <w:r w:rsidRPr="00DA45AC">
              <w:rPr>
                <w:sz w:val="24"/>
                <w:lang w:val="ru-RU"/>
              </w:rPr>
              <w:t>Работа</w:t>
            </w:r>
            <w:r w:rsidRPr="00DA45AC">
              <w:rPr>
                <w:spacing w:val="-4"/>
                <w:sz w:val="24"/>
                <w:lang w:val="ru-RU"/>
              </w:rPr>
              <w:t xml:space="preserve"> </w:t>
            </w:r>
            <w:r w:rsidRPr="00DA45AC">
              <w:rPr>
                <w:sz w:val="24"/>
                <w:lang w:val="ru-RU"/>
              </w:rPr>
              <w:t>над</w:t>
            </w:r>
            <w:r w:rsidRPr="00DA45AC">
              <w:rPr>
                <w:spacing w:val="-2"/>
                <w:sz w:val="24"/>
                <w:lang w:val="ru-RU"/>
              </w:rPr>
              <w:t xml:space="preserve"> </w:t>
            </w:r>
            <w:r w:rsidRPr="00DA45AC">
              <w:rPr>
                <w:sz w:val="24"/>
                <w:lang w:val="ru-RU"/>
              </w:rPr>
              <w:t>ошибками,</w:t>
            </w:r>
            <w:r w:rsidRPr="00DA45AC">
              <w:rPr>
                <w:spacing w:val="-6"/>
                <w:sz w:val="24"/>
                <w:lang w:val="ru-RU"/>
              </w:rPr>
              <w:t xml:space="preserve"> </w:t>
            </w:r>
            <w:r w:rsidRPr="00DA45AC">
              <w:rPr>
                <w:sz w:val="24"/>
                <w:lang w:val="ru-RU"/>
              </w:rPr>
              <w:t>допущенными</w:t>
            </w:r>
            <w:r w:rsidRPr="00DA45AC">
              <w:rPr>
                <w:spacing w:val="-2"/>
                <w:sz w:val="24"/>
                <w:lang w:val="ru-RU"/>
              </w:rPr>
              <w:t xml:space="preserve"> </w:t>
            </w:r>
            <w:r w:rsidRPr="00DA45AC">
              <w:rPr>
                <w:sz w:val="24"/>
                <w:lang w:val="ru-RU"/>
              </w:rPr>
              <w:t>в</w:t>
            </w:r>
            <w:r w:rsidRPr="00DA45AC">
              <w:rPr>
                <w:spacing w:val="-3"/>
                <w:sz w:val="24"/>
                <w:lang w:val="ru-RU"/>
              </w:rPr>
              <w:t xml:space="preserve"> </w:t>
            </w:r>
            <w:r w:rsidRPr="00DA45AC">
              <w:rPr>
                <w:spacing w:val="-2"/>
                <w:sz w:val="24"/>
                <w:lang w:val="ru-RU"/>
              </w:rPr>
              <w:t>диктанте</w:t>
            </w:r>
          </w:p>
        </w:tc>
      </w:tr>
      <w:tr w:rsidR="000A685F" w:rsidRPr="00DA45AC" w:rsidTr="00E71FD2">
        <w:trPr>
          <w:trHeight w:val="755"/>
        </w:trPr>
        <w:tc>
          <w:tcPr>
            <w:tcW w:w="1292" w:type="dxa"/>
          </w:tcPr>
          <w:p w:rsidR="000A685F" w:rsidRDefault="000A685F" w:rsidP="00E71FD2">
            <w:pPr>
              <w:pStyle w:val="TableParagraph"/>
              <w:spacing w:before="231"/>
              <w:rPr>
                <w:sz w:val="24"/>
              </w:rPr>
            </w:pPr>
            <w:r>
              <w:rPr>
                <w:sz w:val="24"/>
              </w:rPr>
              <w:t>Урок</w:t>
            </w:r>
            <w:r>
              <w:rPr>
                <w:spacing w:val="1"/>
                <w:sz w:val="24"/>
              </w:rPr>
              <w:t xml:space="preserve"> </w:t>
            </w:r>
            <w:r>
              <w:rPr>
                <w:spacing w:val="-5"/>
                <w:sz w:val="24"/>
              </w:rPr>
              <w:t>144</w:t>
            </w:r>
          </w:p>
        </w:tc>
        <w:tc>
          <w:tcPr>
            <w:tcW w:w="9041" w:type="dxa"/>
          </w:tcPr>
          <w:p w:rsidR="000A685F" w:rsidRPr="00DA45AC" w:rsidRDefault="000A685F" w:rsidP="00E71FD2">
            <w:pPr>
              <w:pStyle w:val="TableParagraph"/>
              <w:ind w:left="61"/>
              <w:rPr>
                <w:sz w:val="24"/>
                <w:lang w:val="ru-RU"/>
              </w:rPr>
            </w:pPr>
            <w:r w:rsidRPr="00DA45AC">
              <w:rPr>
                <w:sz w:val="24"/>
                <w:lang w:val="ru-RU"/>
              </w:rPr>
              <w:t>Резервный</w:t>
            </w:r>
            <w:r w:rsidRPr="00DA45AC">
              <w:rPr>
                <w:spacing w:val="40"/>
                <w:sz w:val="24"/>
                <w:lang w:val="ru-RU"/>
              </w:rPr>
              <w:t xml:space="preserve"> </w:t>
            </w:r>
            <w:r w:rsidRPr="00DA45AC">
              <w:rPr>
                <w:sz w:val="24"/>
                <w:lang w:val="ru-RU"/>
              </w:rPr>
              <w:t>урок</w:t>
            </w:r>
            <w:r w:rsidRPr="00DA45AC">
              <w:rPr>
                <w:spacing w:val="40"/>
                <w:sz w:val="24"/>
                <w:lang w:val="ru-RU"/>
              </w:rPr>
              <w:t xml:space="preserve"> </w:t>
            </w:r>
            <w:r w:rsidRPr="00DA45AC">
              <w:rPr>
                <w:sz w:val="24"/>
                <w:lang w:val="ru-RU"/>
              </w:rPr>
              <w:t>по</w:t>
            </w:r>
            <w:r w:rsidRPr="00DA45AC">
              <w:rPr>
                <w:spacing w:val="40"/>
                <w:sz w:val="24"/>
                <w:lang w:val="ru-RU"/>
              </w:rPr>
              <w:t xml:space="preserve"> </w:t>
            </w:r>
            <w:r w:rsidRPr="00DA45AC">
              <w:rPr>
                <w:sz w:val="24"/>
                <w:lang w:val="ru-RU"/>
              </w:rPr>
              <w:t>разделу</w:t>
            </w:r>
            <w:r w:rsidRPr="00DA45AC">
              <w:rPr>
                <w:spacing w:val="40"/>
                <w:sz w:val="24"/>
                <w:lang w:val="ru-RU"/>
              </w:rPr>
              <w:t xml:space="preserve"> </w:t>
            </w:r>
            <w:r w:rsidRPr="00DA45AC">
              <w:rPr>
                <w:sz w:val="24"/>
                <w:lang w:val="ru-RU"/>
              </w:rPr>
              <w:t>развитие</w:t>
            </w:r>
            <w:r w:rsidRPr="00DA45AC">
              <w:rPr>
                <w:spacing w:val="40"/>
                <w:sz w:val="24"/>
                <w:lang w:val="ru-RU"/>
              </w:rPr>
              <w:t xml:space="preserve"> </w:t>
            </w:r>
            <w:r w:rsidRPr="00DA45AC">
              <w:rPr>
                <w:sz w:val="24"/>
                <w:lang w:val="ru-RU"/>
              </w:rPr>
              <w:t>речи:</w:t>
            </w:r>
            <w:r w:rsidRPr="00DA45AC">
              <w:rPr>
                <w:spacing w:val="40"/>
                <w:sz w:val="24"/>
                <w:lang w:val="ru-RU"/>
              </w:rPr>
              <w:t xml:space="preserve"> </w:t>
            </w:r>
            <w:r w:rsidRPr="00DA45AC">
              <w:rPr>
                <w:sz w:val="24"/>
                <w:lang w:val="ru-RU"/>
              </w:rPr>
              <w:t>Составление</w:t>
            </w:r>
            <w:r w:rsidRPr="00DA45AC">
              <w:rPr>
                <w:spacing w:val="40"/>
                <w:sz w:val="24"/>
                <w:lang w:val="ru-RU"/>
              </w:rPr>
              <w:t xml:space="preserve"> </w:t>
            </w:r>
            <w:r w:rsidRPr="00DA45AC">
              <w:rPr>
                <w:sz w:val="24"/>
                <w:lang w:val="ru-RU"/>
              </w:rPr>
              <w:t>текста</w:t>
            </w:r>
            <w:r w:rsidRPr="00DA45AC">
              <w:rPr>
                <w:spacing w:val="40"/>
                <w:sz w:val="24"/>
                <w:lang w:val="ru-RU"/>
              </w:rPr>
              <w:t xml:space="preserve"> </w:t>
            </w:r>
            <w:r w:rsidRPr="00DA45AC">
              <w:rPr>
                <w:sz w:val="24"/>
                <w:lang w:val="ru-RU"/>
              </w:rPr>
              <w:t>о</w:t>
            </w:r>
            <w:r w:rsidRPr="00DA45AC">
              <w:rPr>
                <w:spacing w:val="40"/>
                <w:sz w:val="24"/>
                <w:lang w:val="ru-RU"/>
              </w:rPr>
              <w:t xml:space="preserve"> </w:t>
            </w:r>
            <w:r w:rsidRPr="00DA45AC">
              <w:rPr>
                <w:sz w:val="24"/>
                <w:lang w:val="ru-RU"/>
              </w:rPr>
              <w:t>своем</w:t>
            </w:r>
            <w:r w:rsidRPr="00DA45AC">
              <w:rPr>
                <w:spacing w:val="40"/>
                <w:sz w:val="24"/>
                <w:lang w:val="ru-RU"/>
              </w:rPr>
              <w:t xml:space="preserve"> </w:t>
            </w:r>
            <w:r w:rsidRPr="00DA45AC">
              <w:rPr>
                <w:sz w:val="24"/>
                <w:lang w:val="ru-RU"/>
              </w:rPr>
              <w:t>любимом домашнем питомце по вопросам</w:t>
            </w:r>
          </w:p>
        </w:tc>
      </w:tr>
      <w:tr w:rsidR="000A685F" w:rsidTr="00E71FD2">
        <w:trPr>
          <w:trHeight w:val="756"/>
        </w:trPr>
        <w:tc>
          <w:tcPr>
            <w:tcW w:w="1292" w:type="dxa"/>
          </w:tcPr>
          <w:p w:rsidR="000A685F" w:rsidRDefault="000A685F" w:rsidP="00E71FD2">
            <w:pPr>
              <w:pStyle w:val="TableParagraph"/>
              <w:spacing w:before="232"/>
              <w:rPr>
                <w:sz w:val="24"/>
              </w:rPr>
            </w:pPr>
            <w:r>
              <w:rPr>
                <w:sz w:val="24"/>
              </w:rPr>
              <w:t>Урок</w:t>
            </w:r>
            <w:r>
              <w:rPr>
                <w:spacing w:val="1"/>
                <w:sz w:val="24"/>
              </w:rPr>
              <w:t xml:space="preserve"> </w:t>
            </w:r>
            <w:r>
              <w:rPr>
                <w:spacing w:val="-5"/>
                <w:sz w:val="24"/>
              </w:rPr>
              <w:t>145</w:t>
            </w:r>
          </w:p>
        </w:tc>
        <w:tc>
          <w:tcPr>
            <w:tcW w:w="9041" w:type="dxa"/>
          </w:tcPr>
          <w:p w:rsidR="000A685F" w:rsidRDefault="000A685F" w:rsidP="00E71FD2">
            <w:pPr>
              <w:pStyle w:val="TableParagraph"/>
              <w:ind w:left="61"/>
              <w:rPr>
                <w:sz w:val="24"/>
              </w:rPr>
            </w:pPr>
            <w:r w:rsidRPr="00DA45AC">
              <w:rPr>
                <w:sz w:val="24"/>
                <w:lang w:val="ru-RU"/>
              </w:rPr>
              <w:t>Резервный</w:t>
            </w:r>
            <w:r w:rsidRPr="00DA45AC">
              <w:rPr>
                <w:spacing w:val="80"/>
                <w:w w:val="150"/>
                <w:sz w:val="24"/>
                <w:lang w:val="ru-RU"/>
              </w:rPr>
              <w:t xml:space="preserve"> </w:t>
            </w:r>
            <w:r w:rsidRPr="00DA45AC">
              <w:rPr>
                <w:sz w:val="24"/>
                <w:lang w:val="ru-RU"/>
              </w:rPr>
              <w:t>урок</w:t>
            </w:r>
            <w:r w:rsidRPr="00DA45AC">
              <w:rPr>
                <w:spacing w:val="80"/>
                <w:w w:val="150"/>
                <w:sz w:val="24"/>
                <w:lang w:val="ru-RU"/>
              </w:rPr>
              <w:t xml:space="preserve"> </w:t>
            </w:r>
            <w:r w:rsidRPr="00DA45AC">
              <w:rPr>
                <w:sz w:val="24"/>
                <w:lang w:val="ru-RU"/>
              </w:rPr>
              <w:t>по</w:t>
            </w:r>
            <w:r w:rsidRPr="00DA45AC">
              <w:rPr>
                <w:spacing w:val="80"/>
                <w:w w:val="150"/>
                <w:sz w:val="24"/>
                <w:lang w:val="ru-RU"/>
              </w:rPr>
              <w:t xml:space="preserve"> </w:t>
            </w:r>
            <w:r w:rsidRPr="00DA45AC">
              <w:rPr>
                <w:sz w:val="24"/>
                <w:lang w:val="ru-RU"/>
              </w:rPr>
              <w:t>разделу</w:t>
            </w:r>
            <w:r w:rsidRPr="00DA45AC">
              <w:rPr>
                <w:spacing w:val="80"/>
                <w:w w:val="150"/>
                <w:sz w:val="24"/>
                <w:lang w:val="ru-RU"/>
              </w:rPr>
              <w:t xml:space="preserve"> </w:t>
            </w:r>
            <w:r w:rsidRPr="00DA45AC">
              <w:rPr>
                <w:sz w:val="24"/>
                <w:lang w:val="ru-RU"/>
              </w:rPr>
              <w:t>развитие</w:t>
            </w:r>
            <w:r w:rsidRPr="00DA45AC">
              <w:rPr>
                <w:spacing w:val="80"/>
                <w:w w:val="150"/>
                <w:sz w:val="24"/>
                <w:lang w:val="ru-RU"/>
              </w:rPr>
              <w:t xml:space="preserve"> </w:t>
            </w:r>
            <w:r w:rsidRPr="00DA45AC">
              <w:rPr>
                <w:sz w:val="24"/>
                <w:lang w:val="ru-RU"/>
              </w:rPr>
              <w:t>речи:</w:t>
            </w:r>
            <w:r w:rsidRPr="00DA45AC">
              <w:rPr>
                <w:spacing w:val="80"/>
                <w:w w:val="150"/>
                <w:sz w:val="24"/>
                <w:lang w:val="ru-RU"/>
              </w:rPr>
              <w:t xml:space="preserve"> </w:t>
            </w:r>
            <w:r w:rsidRPr="00DA45AC">
              <w:rPr>
                <w:sz w:val="24"/>
                <w:lang w:val="ru-RU"/>
              </w:rPr>
              <w:t>составление</w:t>
            </w:r>
            <w:r w:rsidRPr="00DA45AC">
              <w:rPr>
                <w:spacing w:val="80"/>
                <w:w w:val="150"/>
                <w:sz w:val="24"/>
                <w:lang w:val="ru-RU"/>
              </w:rPr>
              <w:t xml:space="preserve"> </w:t>
            </w:r>
            <w:r w:rsidRPr="00DA45AC">
              <w:rPr>
                <w:sz w:val="24"/>
                <w:lang w:val="ru-RU"/>
              </w:rPr>
              <w:t>текста</w:t>
            </w:r>
            <w:r w:rsidRPr="00DA45AC">
              <w:rPr>
                <w:spacing w:val="80"/>
                <w:w w:val="150"/>
                <w:sz w:val="24"/>
                <w:lang w:val="ru-RU"/>
              </w:rPr>
              <w:t xml:space="preserve"> </w:t>
            </w:r>
            <w:r w:rsidRPr="00DA45AC">
              <w:rPr>
                <w:sz w:val="24"/>
                <w:lang w:val="ru-RU"/>
              </w:rPr>
              <w:t>по</w:t>
            </w:r>
            <w:r w:rsidRPr="00DA45AC">
              <w:rPr>
                <w:spacing w:val="80"/>
                <w:w w:val="150"/>
                <w:sz w:val="24"/>
                <w:lang w:val="ru-RU"/>
              </w:rPr>
              <w:t xml:space="preserve"> </w:t>
            </w:r>
            <w:r w:rsidRPr="00DA45AC">
              <w:rPr>
                <w:sz w:val="24"/>
                <w:lang w:val="ru-RU"/>
              </w:rPr>
              <w:t>рисунку</w:t>
            </w:r>
            <w:r w:rsidRPr="00DA45AC">
              <w:rPr>
                <w:spacing w:val="80"/>
                <w:sz w:val="24"/>
                <w:lang w:val="ru-RU"/>
              </w:rPr>
              <w:t xml:space="preserve"> </w:t>
            </w:r>
            <w:r w:rsidRPr="00DA45AC">
              <w:rPr>
                <w:sz w:val="24"/>
                <w:lang w:val="ru-RU"/>
              </w:rPr>
              <w:t xml:space="preserve">с включением в него диалога. </w:t>
            </w:r>
            <w:r>
              <w:rPr>
                <w:sz w:val="24"/>
              </w:rPr>
              <w:t>Практикум по овладению диалогической речью</w:t>
            </w:r>
          </w:p>
        </w:tc>
      </w:tr>
      <w:tr w:rsidR="000A685F" w:rsidTr="00E71FD2">
        <w:trPr>
          <w:trHeight w:val="482"/>
        </w:trPr>
        <w:tc>
          <w:tcPr>
            <w:tcW w:w="1292" w:type="dxa"/>
          </w:tcPr>
          <w:p w:rsidR="000A685F" w:rsidRDefault="000A685F" w:rsidP="00E71FD2">
            <w:pPr>
              <w:pStyle w:val="TableParagraph"/>
              <w:rPr>
                <w:sz w:val="24"/>
              </w:rPr>
            </w:pPr>
            <w:r>
              <w:rPr>
                <w:sz w:val="24"/>
              </w:rPr>
              <w:t>Урок</w:t>
            </w:r>
            <w:r>
              <w:rPr>
                <w:spacing w:val="1"/>
                <w:sz w:val="24"/>
              </w:rPr>
              <w:t xml:space="preserve"> </w:t>
            </w:r>
            <w:r>
              <w:rPr>
                <w:spacing w:val="-5"/>
                <w:sz w:val="24"/>
              </w:rPr>
              <w:t>146</w:t>
            </w:r>
          </w:p>
        </w:tc>
        <w:tc>
          <w:tcPr>
            <w:tcW w:w="9041" w:type="dxa"/>
          </w:tcPr>
          <w:p w:rsidR="000A685F" w:rsidRDefault="000A685F" w:rsidP="00E71FD2">
            <w:pPr>
              <w:pStyle w:val="TableParagraph"/>
              <w:ind w:left="61"/>
              <w:rPr>
                <w:sz w:val="24"/>
              </w:rPr>
            </w:pPr>
            <w:r>
              <w:rPr>
                <w:spacing w:val="-2"/>
                <w:sz w:val="24"/>
              </w:rPr>
              <w:t>Текст-рассуждение</w:t>
            </w:r>
          </w:p>
        </w:tc>
      </w:tr>
      <w:tr w:rsidR="000A685F" w:rsidTr="00E71FD2">
        <w:trPr>
          <w:trHeight w:val="479"/>
        </w:trPr>
        <w:tc>
          <w:tcPr>
            <w:tcW w:w="1292" w:type="dxa"/>
          </w:tcPr>
          <w:p w:rsidR="000A685F" w:rsidRDefault="000A685F" w:rsidP="00E71FD2">
            <w:pPr>
              <w:pStyle w:val="TableParagraph"/>
              <w:spacing w:before="92"/>
              <w:rPr>
                <w:sz w:val="24"/>
              </w:rPr>
            </w:pPr>
            <w:r>
              <w:rPr>
                <w:sz w:val="24"/>
              </w:rPr>
              <w:t>Урок</w:t>
            </w:r>
            <w:r>
              <w:rPr>
                <w:spacing w:val="1"/>
                <w:sz w:val="24"/>
              </w:rPr>
              <w:t xml:space="preserve"> </w:t>
            </w:r>
            <w:r>
              <w:rPr>
                <w:spacing w:val="-5"/>
                <w:sz w:val="24"/>
              </w:rPr>
              <w:t>147</w:t>
            </w:r>
          </w:p>
        </w:tc>
        <w:tc>
          <w:tcPr>
            <w:tcW w:w="9041" w:type="dxa"/>
          </w:tcPr>
          <w:p w:rsidR="000A685F" w:rsidRDefault="000A685F" w:rsidP="00E71FD2">
            <w:pPr>
              <w:pStyle w:val="TableParagraph"/>
              <w:spacing w:before="92"/>
              <w:ind w:left="61"/>
              <w:rPr>
                <w:sz w:val="24"/>
              </w:rPr>
            </w:pPr>
            <w:r>
              <w:rPr>
                <w:sz w:val="24"/>
              </w:rPr>
              <w:t>Особенности</w:t>
            </w:r>
            <w:r>
              <w:rPr>
                <w:spacing w:val="-10"/>
                <w:sz w:val="24"/>
              </w:rPr>
              <w:t xml:space="preserve"> </w:t>
            </w:r>
            <w:r>
              <w:rPr>
                <w:sz w:val="24"/>
              </w:rPr>
              <w:t>текстов-</w:t>
            </w:r>
            <w:r>
              <w:rPr>
                <w:spacing w:val="-2"/>
                <w:sz w:val="24"/>
              </w:rPr>
              <w:t>рассуждений</w:t>
            </w:r>
          </w:p>
        </w:tc>
      </w:tr>
      <w:tr w:rsidR="000A685F" w:rsidRPr="00DA45AC" w:rsidTr="00E71FD2">
        <w:trPr>
          <w:trHeight w:val="479"/>
        </w:trPr>
        <w:tc>
          <w:tcPr>
            <w:tcW w:w="1292" w:type="dxa"/>
          </w:tcPr>
          <w:p w:rsidR="000A685F" w:rsidRDefault="000A685F" w:rsidP="00E71FD2">
            <w:pPr>
              <w:pStyle w:val="TableParagraph"/>
              <w:spacing w:before="92"/>
              <w:rPr>
                <w:sz w:val="24"/>
              </w:rPr>
            </w:pPr>
            <w:r>
              <w:rPr>
                <w:sz w:val="24"/>
              </w:rPr>
              <w:t>Урок</w:t>
            </w:r>
            <w:r>
              <w:rPr>
                <w:spacing w:val="1"/>
                <w:sz w:val="24"/>
              </w:rPr>
              <w:t xml:space="preserve"> </w:t>
            </w:r>
            <w:r>
              <w:rPr>
                <w:spacing w:val="-5"/>
                <w:sz w:val="24"/>
              </w:rPr>
              <w:t>148</w:t>
            </w:r>
          </w:p>
        </w:tc>
        <w:tc>
          <w:tcPr>
            <w:tcW w:w="9041" w:type="dxa"/>
          </w:tcPr>
          <w:p w:rsidR="000A685F" w:rsidRPr="00DA45AC" w:rsidRDefault="000A685F" w:rsidP="00E71FD2">
            <w:pPr>
              <w:pStyle w:val="TableParagraph"/>
              <w:spacing w:before="92"/>
              <w:ind w:left="61"/>
              <w:rPr>
                <w:sz w:val="24"/>
                <w:lang w:val="ru-RU"/>
              </w:rPr>
            </w:pPr>
            <w:r w:rsidRPr="00DA45AC">
              <w:rPr>
                <w:sz w:val="24"/>
                <w:lang w:val="ru-RU"/>
              </w:rPr>
              <w:t>Предлог.</w:t>
            </w:r>
            <w:r w:rsidRPr="00DA45AC">
              <w:rPr>
                <w:spacing w:val="-3"/>
                <w:sz w:val="24"/>
                <w:lang w:val="ru-RU"/>
              </w:rPr>
              <w:t xml:space="preserve"> </w:t>
            </w:r>
            <w:r w:rsidRPr="00DA45AC">
              <w:rPr>
                <w:sz w:val="24"/>
                <w:lang w:val="ru-RU"/>
              </w:rPr>
              <w:t>Отличие</w:t>
            </w:r>
            <w:r w:rsidRPr="00DA45AC">
              <w:rPr>
                <w:spacing w:val="-3"/>
                <w:sz w:val="24"/>
                <w:lang w:val="ru-RU"/>
              </w:rPr>
              <w:t xml:space="preserve"> </w:t>
            </w:r>
            <w:r w:rsidRPr="00DA45AC">
              <w:rPr>
                <w:sz w:val="24"/>
                <w:lang w:val="ru-RU"/>
              </w:rPr>
              <w:t>предлогов</w:t>
            </w:r>
            <w:r w:rsidRPr="00DA45AC">
              <w:rPr>
                <w:spacing w:val="-3"/>
                <w:sz w:val="24"/>
                <w:lang w:val="ru-RU"/>
              </w:rPr>
              <w:t xml:space="preserve"> </w:t>
            </w:r>
            <w:r w:rsidRPr="00DA45AC">
              <w:rPr>
                <w:sz w:val="24"/>
                <w:lang w:val="ru-RU"/>
              </w:rPr>
              <w:t>от</w:t>
            </w:r>
            <w:r w:rsidRPr="00DA45AC">
              <w:rPr>
                <w:spacing w:val="-2"/>
                <w:sz w:val="24"/>
                <w:lang w:val="ru-RU"/>
              </w:rPr>
              <w:t xml:space="preserve"> приставок</w:t>
            </w:r>
          </w:p>
        </w:tc>
      </w:tr>
      <w:tr w:rsidR="000A685F" w:rsidRPr="00DA45AC" w:rsidTr="00E71FD2">
        <w:trPr>
          <w:trHeight w:val="479"/>
        </w:trPr>
        <w:tc>
          <w:tcPr>
            <w:tcW w:w="1292" w:type="dxa"/>
          </w:tcPr>
          <w:p w:rsidR="000A685F" w:rsidRDefault="000A685F" w:rsidP="00E71FD2">
            <w:pPr>
              <w:pStyle w:val="TableParagraph"/>
              <w:rPr>
                <w:sz w:val="24"/>
              </w:rPr>
            </w:pPr>
            <w:r>
              <w:rPr>
                <w:sz w:val="24"/>
              </w:rPr>
              <w:t>Урок</w:t>
            </w:r>
            <w:r>
              <w:rPr>
                <w:spacing w:val="1"/>
                <w:sz w:val="24"/>
              </w:rPr>
              <w:t xml:space="preserve"> </w:t>
            </w:r>
            <w:r>
              <w:rPr>
                <w:spacing w:val="-5"/>
                <w:sz w:val="24"/>
              </w:rPr>
              <w:t>149</w:t>
            </w:r>
          </w:p>
        </w:tc>
        <w:tc>
          <w:tcPr>
            <w:tcW w:w="9041" w:type="dxa"/>
          </w:tcPr>
          <w:p w:rsidR="000A685F" w:rsidRPr="00DA45AC" w:rsidRDefault="000A685F" w:rsidP="00E71FD2">
            <w:pPr>
              <w:pStyle w:val="TableParagraph"/>
              <w:ind w:left="61"/>
              <w:rPr>
                <w:sz w:val="24"/>
                <w:lang w:val="ru-RU"/>
              </w:rPr>
            </w:pPr>
            <w:r w:rsidRPr="00DA45AC">
              <w:rPr>
                <w:sz w:val="24"/>
                <w:lang w:val="ru-RU"/>
              </w:rPr>
              <w:t>Наиболее</w:t>
            </w:r>
            <w:r w:rsidRPr="00DA45AC">
              <w:rPr>
                <w:spacing w:val="-4"/>
                <w:sz w:val="24"/>
                <w:lang w:val="ru-RU"/>
              </w:rPr>
              <w:t xml:space="preserve"> </w:t>
            </w:r>
            <w:r w:rsidRPr="00DA45AC">
              <w:rPr>
                <w:sz w:val="24"/>
                <w:lang w:val="ru-RU"/>
              </w:rPr>
              <w:t>распространенные</w:t>
            </w:r>
            <w:r w:rsidRPr="00DA45AC">
              <w:rPr>
                <w:spacing w:val="-4"/>
                <w:sz w:val="24"/>
                <w:lang w:val="ru-RU"/>
              </w:rPr>
              <w:t xml:space="preserve"> </w:t>
            </w:r>
            <w:r w:rsidRPr="00DA45AC">
              <w:rPr>
                <w:sz w:val="24"/>
                <w:lang w:val="ru-RU"/>
              </w:rPr>
              <w:t>предлоги:</w:t>
            </w:r>
            <w:r w:rsidRPr="00DA45AC">
              <w:rPr>
                <w:spacing w:val="-1"/>
                <w:sz w:val="24"/>
                <w:lang w:val="ru-RU"/>
              </w:rPr>
              <w:t xml:space="preserve"> </w:t>
            </w:r>
            <w:r w:rsidRPr="00DA45AC">
              <w:rPr>
                <w:sz w:val="24"/>
                <w:lang w:val="ru-RU"/>
              </w:rPr>
              <w:t>в,</w:t>
            </w:r>
            <w:r w:rsidRPr="00DA45AC">
              <w:rPr>
                <w:spacing w:val="-5"/>
                <w:sz w:val="24"/>
                <w:lang w:val="ru-RU"/>
              </w:rPr>
              <w:t xml:space="preserve"> </w:t>
            </w:r>
            <w:r w:rsidRPr="00DA45AC">
              <w:rPr>
                <w:sz w:val="24"/>
                <w:lang w:val="ru-RU"/>
              </w:rPr>
              <w:t>на,</w:t>
            </w:r>
            <w:r w:rsidRPr="00DA45AC">
              <w:rPr>
                <w:spacing w:val="-2"/>
                <w:sz w:val="24"/>
                <w:lang w:val="ru-RU"/>
              </w:rPr>
              <w:t xml:space="preserve"> </w:t>
            </w:r>
            <w:r w:rsidRPr="00DA45AC">
              <w:rPr>
                <w:sz w:val="24"/>
                <w:lang w:val="ru-RU"/>
              </w:rPr>
              <w:t>из,</w:t>
            </w:r>
            <w:r w:rsidRPr="00DA45AC">
              <w:rPr>
                <w:spacing w:val="-1"/>
                <w:sz w:val="24"/>
                <w:lang w:val="ru-RU"/>
              </w:rPr>
              <w:t xml:space="preserve"> </w:t>
            </w:r>
            <w:r w:rsidRPr="00DA45AC">
              <w:rPr>
                <w:sz w:val="24"/>
                <w:lang w:val="ru-RU"/>
              </w:rPr>
              <w:t>без,</w:t>
            </w:r>
            <w:r w:rsidRPr="00DA45AC">
              <w:rPr>
                <w:spacing w:val="-2"/>
                <w:sz w:val="24"/>
                <w:lang w:val="ru-RU"/>
              </w:rPr>
              <w:t xml:space="preserve"> </w:t>
            </w:r>
            <w:r w:rsidRPr="00DA45AC">
              <w:rPr>
                <w:sz w:val="24"/>
                <w:lang w:val="ru-RU"/>
              </w:rPr>
              <w:t>над,</w:t>
            </w:r>
            <w:r w:rsidRPr="00DA45AC">
              <w:rPr>
                <w:spacing w:val="-2"/>
                <w:sz w:val="24"/>
                <w:lang w:val="ru-RU"/>
              </w:rPr>
              <w:t xml:space="preserve"> </w:t>
            </w:r>
            <w:r w:rsidRPr="00DA45AC">
              <w:rPr>
                <w:sz w:val="24"/>
                <w:lang w:val="ru-RU"/>
              </w:rPr>
              <w:t>до, у,</w:t>
            </w:r>
            <w:r w:rsidRPr="00DA45AC">
              <w:rPr>
                <w:spacing w:val="-1"/>
                <w:sz w:val="24"/>
                <w:lang w:val="ru-RU"/>
              </w:rPr>
              <w:t xml:space="preserve"> </w:t>
            </w:r>
            <w:r w:rsidRPr="00DA45AC">
              <w:rPr>
                <w:sz w:val="24"/>
                <w:lang w:val="ru-RU"/>
              </w:rPr>
              <w:t>о,</w:t>
            </w:r>
            <w:r w:rsidRPr="00DA45AC">
              <w:rPr>
                <w:spacing w:val="-2"/>
                <w:sz w:val="24"/>
                <w:lang w:val="ru-RU"/>
              </w:rPr>
              <w:t xml:space="preserve"> </w:t>
            </w:r>
            <w:r w:rsidRPr="00DA45AC">
              <w:rPr>
                <w:sz w:val="24"/>
                <w:lang w:val="ru-RU"/>
              </w:rPr>
              <w:t>об</w:t>
            </w:r>
            <w:r w:rsidRPr="00DA45AC">
              <w:rPr>
                <w:spacing w:val="-2"/>
                <w:sz w:val="24"/>
                <w:lang w:val="ru-RU"/>
              </w:rPr>
              <w:t xml:space="preserve"> </w:t>
            </w:r>
            <w:r w:rsidRPr="00DA45AC">
              <w:rPr>
                <w:sz w:val="24"/>
                <w:lang w:val="ru-RU"/>
              </w:rPr>
              <w:t xml:space="preserve">и </w:t>
            </w:r>
            <w:r w:rsidRPr="00DA45AC">
              <w:rPr>
                <w:spacing w:val="-2"/>
                <w:sz w:val="24"/>
                <w:lang w:val="ru-RU"/>
              </w:rPr>
              <w:t>другие</w:t>
            </w:r>
          </w:p>
        </w:tc>
      </w:tr>
      <w:tr w:rsidR="000A685F" w:rsidRPr="00DA45AC" w:rsidTr="00E71FD2">
        <w:trPr>
          <w:trHeight w:val="479"/>
        </w:trPr>
        <w:tc>
          <w:tcPr>
            <w:tcW w:w="1292" w:type="dxa"/>
          </w:tcPr>
          <w:p w:rsidR="000A685F" w:rsidRDefault="000A685F" w:rsidP="00E71FD2">
            <w:pPr>
              <w:pStyle w:val="TableParagraph"/>
              <w:rPr>
                <w:sz w:val="24"/>
              </w:rPr>
            </w:pPr>
            <w:r>
              <w:rPr>
                <w:sz w:val="24"/>
              </w:rPr>
              <w:t>Урок</w:t>
            </w:r>
            <w:r>
              <w:rPr>
                <w:spacing w:val="1"/>
                <w:sz w:val="24"/>
              </w:rPr>
              <w:t xml:space="preserve"> </w:t>
            </w:r>
            <w:r>
              <w:rPr>
                <w:spacing w:val="-5"/>
                <w:sz w:val="24"/>
              </w:rPr>
              <w:t>150</w:t>
            </w:r>
          </w:p>
        </w:tc>
        <w:tc>
          <w:tcPr>
            <w:tcW w:w="9041" w:type="dxa"/>
          </w:tcPr>
          <w:p w:rsidR="000A685F" w:rsidRPr="00DA45AC" w:rsidRDefault="000A685F" w:rsidP="00E71FD2">
            <w:pPr>
              <w:pStyle w:val="TableParagraph"/>
              <w:ind w:left="61"/>
              <w:rPr>
                <w:sz w:val="24"/>
                <w:lang w:val="ru-RU"/>
              </w:rPr>
            </w:pPr>
            <w:r w:rsidRPr="00DA45AC">
              <w:rPr>
                <w:sz w:val="24"/>
                <w:lang w:val="ru-RU"/>
              </w:rPr>
              <w:t>Раздельное</w:t>
            </w:r>
            <w:r w:rsidRPr="00DA45AC">
              <w:rPr>
                <w:spacing w:val="-5"/>
                <w:sz w:val="24"/>
                <w:lang w:val="ru-RU"/>
              </w:rPr>
              <w:t xml:space="preserve"> </w:t>
            </w:r>
            <w:r w:rsidRPr="00DA45AC">
              <w:rPr>
                <w:sz w:val="24"/>
                <w:lang w:val="ru-RU"/>
              </w:rPr>
              <w:t>написание</w:t>
            </w:r>
            <w:r w:rsidRPr="00DA45AC">
              <w:rPr>
                <w:spacing w:val="-8"/>
                <w:sz w:val="24"/>
                <w:lang w:val="ru-RU"/>
              </w:rPr>
              <w:t xml:space="preserve"> </w:t>
            </w:r>
            <w:r w:rsidRPr="00DA45AC">
              <w:rPr>
                <w:sz w:val="24"/>
                <w:lang w:val="ru-RU"/>
              </w:rPr>
              <w:t>предлогов</w:t>
            </w:r>
            <w:r w:rsidRPr="00DA45AC">
              <w:rPr>
                <w:spacing w:val="-4"/>
                <w:sz w:val="24"/>
                <w:lang w:val="ru-RU"/>
              </w:rPr>
              <w:t xml:space="preserve"> </w:t>
            </w:r>
            <w:r w:rsidRPr="00DA45AC">
              <w:rPr>
                <w:sz w:val="24"/>
                <w:lang w:val="ru-RU"/>
              </w:rPr>
              <w:t>с</w:t>
            </w:r>
            <w:r w:rsidRPr="00DA45AC">
              <w:rPr>
                <w:spacing w:val="-5"/>
                <w:sz w:val="24"/>
                <w:lang w:val="ru-RU"/>
              </w:rPr>
              <w:t xml:space="preserve"> </w:t>
            </w:r>
            <w:r w:rsidRPr="00DA45AC">
              <w:rPr>
                <w:sz w:val="24"/>
                <w:lang w:val="ru-RU"/>
              </w:rPr>
              <w:t>именами</w:t>
            </w:r>
            <w:r w:rsidRPr="00DA45AC">
              <w:rPr>
                <w:spacing w:val="-3"/>
                <w:sz w:val="24"/>
                <w:lang w:val="ru-RU"/>
              </w:rPr>
              <w:t xml:space="preserve"> </w:t>
            </w:r>
            <w:r w:rsidRPr="00DA45AC">
              <w:rPr>
                <w:spacing w:val="-2"/>
                <w:sz w:val="24"/>
                <w:lang w:val="ru-RU"/>
              </w:rPr>
              <w:t>существительными</w:t>
            </w:r>
          </w:p>
        </w:tc>
      </w:tr>
      <w:tr w:rsidR="000A685F" w:rsidRPr="00DA45AC" w:rsidTr="00E71FD2">
        <w:trPr>
          <w:trHeight w:val="480"/>
        </w:trPr>
        <w:tc>
          <w:tcPr>
            <w:tcW w:w="1292" w:type="dxa"/>
          </w:tcPr>
          <w:p w:rsidR="000A685F" w:rsidRDefault="000A685F" w:rsidP="00E71FD2">
            <w:pPr>
              <w:pStyle w:val="TableParagraph"/>
              <w:rPr>
                <w:sz w:val="24"/>
              </w:rPr>
            </w:pPr>
            <w:r>
              <w:rPr>
                <w:sz w:val="24"/>
              </w:rPr>
              <w:t>Урок</w:t>
            </w:r>
            <w:r>
              <w:rPr>
                <w:spacing w:val="1"/>
                <w:sz w:val="24"/>
              </w:rPr>
              <w:t xml:space="preserve"> </w:t>
            </w:r>
            <w:r>
              <w:rPr>
                <w:spacing w:val="-5"/>
                <w:sz w:val="24"/>
              </w:rPr>
              <w:t>151</w:t>
            </w:r>
          </w:p>
        </w:tc>
        <w:tc>
          <w:tcPr>
            <w:tcW w:w="9041" w:type="dxa"/>
          </w:tcPr>
          <w:p w:rsidR="000A685F" w:rsidRPr="00DA45AC" w:rsidRDefault="000A685F" w:rsidP="00E71FD2">
            <w:pPr>
              <w:pStyle w:val="TableParagraph"/>
              <w:ind w:left="61"/>
              <w:rPr>
                <w:sz w:val="24"/>
                <w:lang w:val="ru-RU"/>
              </w:rPr>
            </w:pPr>
            <w:r w:rsidRPr="00DA45AC">
              <w:rPr>
                <w:sz w:val="24"/>
                <w:lang w:val="ru-RU"/>
              </w:rPr>
              <w:t>Раздельное</w:t>
            </w:r>
            <w:r w:rsidRPr="00DA45AC">
              <w:rPr>
                <w:spacing w:val="-8"/>
                <w:sz w:val="24"/>
                <w:lang w:val="ru-RU"/>
              </w:rPr>
              <w:t xml:space="preserve"> </w:t>
            </w:r>
            <w:r w:rsidRPr="00DA45AC">
              <w:rPr>
                <w:sz w:val="24"/>
                <w:lang w:val="ru-RU"/>
              </w:rPr>
              <w:t>написание</w:t>
            </w:r>
            <w:r w:rsidRPr="00DA45AC">
              <w:rPr>
                <w:spacing w:val="-8"/>
                <w:sz w:val="24"/>
                <w:lang w:val="ru-RU"/>
              </w:rPr>
              <w:t xml:space="preserve"> </w:t>
            </w:r>
            <w:r w:rsidRPr="00DA45AC">
              <w:rPr>
                <w:sz w:val="24"/>
                <w:lang w:val="ru-RU"/>
              </w:rPr>
              <w:t>предлогов</w:t>
            </w:r>
            <w:r w:rsidRPr="00DA45AC">
              <w:rPr>
                <w:spacing w:val="-5"/>
                <w:sz w:val="24"/>
                <w:lang w:val="ru-RU"/>
              </w:rPr>
              <w:t xml:space="preserve"> </w:t>
            </w:r>
            <w:r w:rsidRPr="00DA45AC">
              <w:rPr>
                <w:sz w:val="24"/>
                <w:lang w:val="ru-RU"/>
              </w:rPr>
              <w:t>с</w:t>
            </w:r>
            <w:r w:rsidRPr="00DA45AC">
              <w:rPr>
                <w:spacing w:val="-5"/>
                <w:sz w:val="24"/>
                <w:lang w:val="ru-RU"/>
              </w:rPr>
              <w:t xml:space="preserve"> </w:t>
            </w:r>
            <w:r w:rsidRPr="00DA45AC">
              <w:rPr>
                <w:sz w:val="24"/>
                <w:lang w:val="ru-RU"/>
              </w:rPr>
              <w:t>именами</w:t>
            </w:r>
            <w:r w:rsidRPr="00DA45AC">
              <w:rPr>
                <w:spacing w:val="-4"/>
                <w:sz w:val="24"/>
                <w:lang w:val="ru-RU"/>
              </w:rPr>
              <w:t xml:space="preserve"> </w:t>
            </w:r>
            <w:r w:rsidRPr="00DA45AC">
              <w:rPr>
                <w:sz w:val="24"/>
                <w:lang w:val="ru-RU"/>
              </w:rPr>
              <w:t>существительными:</w:t>
            </w:r>
            <w:r w:rsidRPr="00DA45AC">
              <w:rPr>
                <w:spacing w:val="-4"/>
                <w:sz w:val="24"/>
                <w:lang w:val="ru-RU"/>
              </w:rPr>
              <w:t xml:space="preserve"> </w:t>
            </w:r>
            <w:r w:rsidRPr="00DA45AC">
              <w:rPr>
                <w:spacing w:val="-2"/>
                <w:sz w:val="24"/>
                <w:lang w:val="ru-RU"/>
              </w:rPr>
              <w:t>закрепление</w:t>
            </w:r>
          </w:p>
        </w:tc>
      </w:tr>
      <w:tr w:rsidR="000A685F" w:rsidTr="00E71FD2">
        <w:trPr>
          <w:trHeight w:val="481"/>
        </w:trPr>
        <w:tc>
          <w:tcPr>
            <w:tcW w:w="1292" w:type="dxa"/>
          </w:tcPr>
          <w:p w:rsidR="000A685F" w:rsidRDefault="000A685F" w:rsidP="00E71FD2">
            <w:pPr>
              <w:pStyle w:val="TableParagraph"/>
              <w:rPr>
                <w:sz w:val="24"/>
              </w:rPr>
            </w:pPr>
            <w:r>
              <w:rPr>
                <w:sz w:val="24"/>
              </w:rPr>
              <w:t>Урок</w:t>
            </w:r>
            <w:r>
              <w:rPr>
                <w:spacing w:val="1"/>
                <w:sz w:val="24"/>
              </w:rPr>
              <w:t xml:space="preserve"> </w:t>
            </w:r>
            <w:r>
              <w:rPr>
                <w:spacing w:val="-5"/>
                <w:sz w:val="24"/>
              </w:rPr>
              <w:t>152</w:t>
            </w:r>
          </w:p>
        </w:tc>
        <w:tc>
          <w:tcPr>
            <w:tcW w:w="9041" w:type="dxa"/>
          </w:tcPr>
          <w:p w:rsidR="000A685F" w:rsidRDefault="000A685F" w:rsidP="00E71FD2">
            <w:pPr>
              <w:pStyle w:val="TableParagraph"/>
              <w:ind w:left="61"/>
              <w:rPr>
                <w:sz w:val="24"/>
              </w:rPr>
            </w:pPr>
            <w:r>
              <w:rPr>
                <w:sz w:val="24"/>
              </w:rPr>
              <w:t>Части</w:t>
            </w:r>
            <w:r>
              <w:rPr>
                <w:spacing w:val="-2"/>
                <w:sz w:val="24"/>
              </w:rPr>
              <w:t xml:space="preserve"> </w:t>
            </w:r>
            <w:r>
              <w:rPr>
                <w:sz w:val="24"/>
              </w:rPr>
              <w:t>речи:</w:t>
            </w:r>
            <w:r>
              <w:rPr>
                <w:spacing w:val="-2"/>
                <w:sz w:val="24"/>
              </w:rPr>
              <w:t xml:space="preserve"> </w:t>
            </w:r>
            <w:r>
              <w:rPr>
                <w:sz w:val="24"/>
              </w:rPr>
              <w:t xml:space="preserve">обобщение. </w:t>
            </w:r>
            <w:r>
              <w:rPr>
                <w:spacing w:val="-2"/>
                <w:sz w:val="24"/>
              </w:rPr>
              <w:t>Тренинг</w:t>
            </w:r>
          </w:p>
        </w:tc>
      </w:tr>
      <w:tr w:rsidR="000A685F" w:rsidRPr="00DA45AC" w:rsidTr="00E71FD2">
        <w:trPr>
          <w:trHeight w:val="755"/>
        </w:trPr>
        <w:tc>
          <w:tcPr>
            <w:tcW w:w="1292" w:type="dxa"/>
          </w:tcPr>
          <w:p w:rsidR="000A685F" w:rsidRDefault="000A685F" w:rsidP="00E71FD2">
            <w:pPr>
              <w:pStyle w:val="TableParagraph"/>
              <w:spacing w:before="231"/>
              <w:rPr>
                <w:sz w:val="24"/>
              </w:rPr>
            </w:pPr>
            <w:r>
              <w:rPr>
                <w:sz w:val="24"/>
              </w:rPr>
              <w:t>Урок</w:t>
            </w:r>
            <w:r>
              <w:rPr>
                <w:spacing w:val="1"/>
                <w:sz w:val="24"/>
              </w:rPr>
              <w:t xml:space="preserve"> </w:t>
            </w:r>
            <w:r>
              <w:rPr>
                <w:spacing w:val="-5"/>
                <w:sz w:val="24"/>
              </w:rPr>
              <w:t>153</w:t>
            </w:r>
          </w:p>
        </w:tc>
        <w:tc>
          <w:tcPr>
            <w:tcW w:w="9041" w:type="dxa"/>
          </w:tcPr>
          <w:p w:rsidR="000A685F" w:rsidRPr="00DA45AC" w:rsidRDefault="000A685F" w:rsidP="00E71FD2">
            <w:pPr>
              <w:pStyle w:val="TableParagraph"/>
              <w:spacing w:before="92"/>
              <w:ind w:left="61"/>
              <w:rPr>
                <w:sz w:val="24"/>
                <w:lang w:val="ru-RU"/>
              </w:rPr>
            </w:pPr>
            <w:r w:rsidRPr="00DA45AC">
              <w:rPr>
                <w:sz w:val="24"/>
                <w:lang w:val="ru-RU"/>
              </w:rPr>
              <w:t>Умение договариваться и приходить к общему решению в совместной деятельности при проведении парной и групповой работы</w:t>
            </w:r>
          </w:p>
        </w:tc>
      </w:tr>
      <w:tr w:rsidR="000A685F" w:rsidTr="00E71FD2">
        <w:trPr>
          <w:trHeight w:val="479"/>
        </w:trPr>
        <w:tc>
          <w:tcPr>
            <w:tcW w:w="1292" w:type="dxa"/>
          </w:tcPr>
          <w:p w:rsidR="000A685F" w:rsidRDefault="000A685F" w:rsidP="00E71FD2">
            <w:pPr>
              <w:pStyle w:val="TableParagraph"/>
              <w:spacing w:before="92"/>
              <w:rPr>
                <w:sz w:val="24"/>
              </w:rPr>
            </w:pPr>
            <w:r>
              <w:rPr>
                <w:sz w:val="24"/>
              </w:rPr>
              <w:t>Урок</w:t>
            </w:r>
            <w:r>
              <w:rPr>
                <w:spacing w:val="1"/>
                <w:sz w:val="24"/>
              </w:rPr>
              <w:t xml:space="preserve"> </w:t>
            </w:r>
            <w:r>
              <w:rPr>
                <w:spacing w:val="-5"/>
                <w:sz w:val="24"/>
              </w:rPr>
              <w:t>154</w:t>
            </w:r>
          </w:p>
        </w:tc>
        <w:tc>
          <w:tcPr>
            <w:tcW w:w="9041" w:type="dxa"/>
          </w:tcPr>
          <w:p w:rsidR="000A685F" w:rsidRDefault="000A685F" w:rsidP="00E71FD2">
            <w:pPr>
              <w:pStyle w:val="TableParagraph"/>
              <w:spacing w:before="92"/>
              <w:ind w:left="61"/>
              <w:rPr>
                <w:sz w:val="24"/>
              </w:rPr>
            </w:pPr>
            <w:r w:rsidRPr="00DA45AC">
              <w:rPr>
                <w:sz w:val="24"/>
                <w:lang w:val="ru-RU"/>
              </w:rPr>
              <w:t>Резервный</w:t>
            </w:r>
            <w:r w:rsidRPr="00DA45AC">
              <w:rPr>
                <w:spacing w:val="-2"/>
                <w:sz w:val="24"/>
                <w:lang w:val="ru-RU"/>
              </w:rPr>
              <w:t xml:space="preserve"> </w:t>
            </w:r>
            <w:r w:rsidRPr="00DA45AC">
              <w:rPr>
                <w:sz w:val="24"/>
                <w:lang w:val="ru-RU"/>
              </w:rPr>
              <w:t>урок</w:t>
            </w:r>
            <w:r w:rsidRPr="00DA45AC">
              <w:rPr>
                <w:spacing w:val="-3"/>
                <w:sz w:val="24"/>
                <w:lang w:val="ru-RU"/>
              </w:rPr>
              <w:t xml:space="preserve"> </w:t>
            </w:r>
            <w:r w:rsidRPr="00DA45AC">
              <w:rPr>
                <w:sz w:val="24"/>
                <w:lang w:val="ru-RU"/>
              </w:rPr>
              <w:t>по</w:t>
            </w:r>
            <w:r w:rsidRPr="00DA45AC">
              <w:rPr>
                <w:spacing w:val="-3"/>
                <w:sz w:val="24"/>
                <w:lang w:val="ru-RU"/>
              </w:rPr>
              <w:t xml:space="preserve"> </w:t>
            </w:r>
            <w:r w:rsidRPr="00DA45AC">
              <w:rPr>
                <w:sz w:val="24"/>
                <w:lang w:val="ru-RU"/>
              </w:rPr>
              <w:t>разделу</w:t>
            </w:r>
            <w:r w:rsidRPr="00DA45AC">
              <w:rPr>
                <w:spacing w:val="-5"/>
                <w:sz w:val="24"/>
                <w:lang w:val="ru-RU"/>
              </w:rPr>
              <w:t xml:space="preserve"> </w:t>
            </w:r>
            <w:r w:rsidRPr="00DA45AC">
              <w:rPr>
                <w:sz w:val="24"/>
                <w:lang w:val="ru-RU"/>
              </w:rPr>
              <w:t>морфология:</w:t>
            </w:r>
            <w:r w:rsidRPr="00DA45AC">
              <w:rPr>
                <w:spacing w:val="-3"/>
                <w:sz w:val="24"/>
                <w:lang w:val="ru-RU"/>
              </w:rPr>
              <w:t xml:space="preserve"> </w:t>
            </w:r>
            <w:r w:rsidRPr="00DA45AC">
              <w:rPr>
                <w:sz w:val="24"/>
                <w:lang w:val="ru-RU"/>
              </w:rPr>
              <w:t>части</w:t>
            </w:r>
            <w:r w:rsidRPr="00DA45AC">
              <w:rPr>
                <w:spacing w:val="-3"/>
                <w:sz w:val="24"/>
                <w:lang w:val="ru-RU"/>
              </w:rPr>
              <w:t xml:space="preserve"> </w:t>
            </w:r>
            <w:r w:rsidRPr="00DA45AC">
              <w:rPr>
                <w:sz w:val="24"/>
                <w:lang w:val="ru-RU"/>
              </w:rPr>
              <w:t>речи.</w:t>
            </w:r>
            <w:r w:rsidRPr="00DA45AC">
              <w:rPr>
                <w:spacing w:val="-3"/>
                <w:sz w:val="24"/>
                <w:lang w:val="ru-RU"/>
              </w:rPr>
              <w:t xml:space="preserve"> </w:t>
            </w:r>
            <w:r>
              <w:rPr>
                <w:spacing w:val="-2"/>
                <w:sz w:val="24"/>
              </w:rPr>
              <w:t>Тренинг</w:t>
            </w:r>
          </w:p>
        </w:tc>
      </w:tr>
      <w:tr w:rsidR="000A685F" w:rsidRPr="00DA45AC" w:rsidTr="00E71FD2">
        <w:trPr>
          <w:trHeight w:val="479"/>
        </w:trPr>
        <w:tc>
          <w:tcPr>
            <w:tcW w:w="1292" w:type="dxa"/>
          </w:tcPr>
          <w:p w:rsidR="000A685F" w:rsidRDefault="000A685F" w:rsidP="00E71FD2">
            <w:pPr>
              <w:pStyle w:val="TableParagraph"/>
              <w:rPr>
                <w:sz w:val="24"/>
              </w:rPr>
            </w:pPr>
            <w:r>
              <w:rPr>
                <w:sz w:val="24"/>
              </w:rPr>
              <w:t>Урок</w:t>
            </w:r>
            <w:r>
              <w:rPr>
                <w:spacing w:val="1"/>
                <w:sz w:val="24"/>
              </w:rPr>
              <w:t xml:space="preserve"> </w:t>
            </w:r>
            <w:r>
              <w:rPr>
                <w:spacing w:val="-5"/>
                <w:sz w:val="24"/>
              </w:rPr>
              <w:t>155</w:t>
            </w:r>
          </w:p>
        </w:tc>
        <w:tc>
          <w:tcPr>
            <w:tcW w:w="9041" w:type="dxa"/>
          </w:tcPr>
          <w:p w:rsidR="000A685F" w:rsidRPr="00DA45AC" w:rsidRDefault="000A685F" w:rsidP="00E71FD2">
            <w:pPr>
              <w:pStyle w:val="TableParagraph"/>
              <w:ind w:left="61"/>
              <w:rPr>
                <w:sz w:val="24"/>
                <w:lang w:val="ru-RU"/>
              </w:rPr>
            </w:pPr>
            <w:r w:rsidRPr="00DA45AC">
              <w:rPr>
                <w:sz w:val="24"/>
                <w:lang w:val="ru-RU"/>
              </w:rPr>
              <w:t>Различение</w:t>
            </w:r>
            <w:r w:rsidRPr="00DA45AC">
              <w:rPr>
                <w:spacing w:val="-9"/>
                <w:sz w:val="24"/>
                <w:lang w:val="ru-RU"/>
              </w:rPr>
              <w:t xml:space="preserve"> </w:t>
            </w:r>
            <w:r w:rsidRPr="00DA45AC">
              <w:rPr>
                <w:sz w:val="24"/>
                <w:lang w:val="ru-RU"/>
              </w:rPr>
              <w:t>текстов-описаний</w:t>
            </w:r>
            <w:r w:rsidRPr="00DA45AC">
              <w:rPr>
                <w:spacing w:val="-8"/>
                <w:sz w:val="24"/>
                <w:lang w:val="ru-RU"/>
              </w:rPr>
              <w:t xml:space="preserve"> </w:t>
            </w:r>
            <w:r w:rsidRPr="00DA45AC">
              <w:rPr>
                <w:sz w:val="24"/>
                <w:lang w:val="ru-RU"/>
              </w:rPr>
              <w:t>и</w:t>
            </w:r>
            <w:r w:rsidRPr="00DA45AC">
              <w:rPr>
                <w:spacing w:val="-3"/>
                <w:sz w:val="24"/>
                <w:lang w:val="ru-RU"/>
              </w:rPr>
              <w:t xml:space="preserve"> </w:t>
            </w:r>
            <w:r w:rsidRPr="00DA45AC">
              <w:rPr>
                <w:sz w:val="24"/>
                <w:lang w:val="ru-RU"/>
              </w:rPr>
              <w:t>текстов-</w:t>
            </w:r>
            <w:r w:rsidRPr="00DA45AC">
              <w:rPr>
                <w:spacing w:val="-2"/>
                <w:sz w:val="24"/>
                <w:lang w:val="ru-RU"/>
              </w:rPr>
              <w:t>повествований</w:t>
            </w:r>
          </w:p>
        </w:tc>
      </w:tr>
      <w:tr w:rsidR="000A685F" w:rsidTr="00E71FD2">
        <w:trPr>
          <w:trHeight w:val="479"/>
        </w:trPr>
        <w:tc>
          <w:tcPr>
            <w:tcW w:w="1292" w:type="dxa"/>
          </w:tcPr>
          <w:p w:rsidR="000A685F" w:rsidRDefault="000A685F" w:rsidP="00E71FD2">
            <w:pPr>
              <w:pStyle w:val="TableParagraph"/>
              <w:rPr>
                <w:sz w:val="24"/>
              </w:rPr>
            </w:pPr>
            <w:r>
              <w:rPr>
                <w:sz w:val="24"/>
              </w:rPr>
              <w:t>Урок</w:t>
            </w:r>
            <w:r>
              <w:rPr>
                <w:spacing w:val="1"/>
                <w:sz w:val="24"/>
              </w:rPr>
              <w:t xml:space="preserve"> </w:t>
            </w:r>
            <w:r>
              <w:rPr>
                <w:spacing w:val="-5"/>
                <w:sz w:val="24"/>
              </w:rPr>
              <w:t>156</w:t>
            </w:r>
          </w:p>
        </w:tc>
        <w:tc>
          <w:tcPr>
            <w:tcW w:w="9041" w:type="dxa"/>
          </w:tcPr>
          <w:p w:rsidR="000A685F" w:rsidRDefault="000A685F" w:rsidP="00E71FD2">
            <w:pPr>
              <w:pStyle w:val="TableParagraph"/>
              <w:ind w:left="61"/>
              <w:rPr>
                <w:sz w:val="24"/>
              </w:rPr>
            </w:pPr>
            <w:r w:rsidRPr="00DA45AC">
              <w:rPr>
                <w:sz w:val="24"/>
                <w:lang w:val="ru-RU"/>
              </w:rPr>
              <w:t>Резервный</w:t>
            </w:r>
            <w:r w:rsidRPr="00DA45AC">
              <w:rPr>
                <w:spacing w:val="-3"/>
                <w:sz w:val="24"/>
                <w:lang w:val="ru-RU"/>
              </w:rPr>
              <w:t xml:space="preserve"> </w:t>
            </w:r>
            <w:r w:rsidRPr="00DA45AC">
              <w:rPr>
                <w:sz w:val="24"/>
                <w:lang w:val="ru-RU"/>
              </w:rPr>
              <w:t>урок</w:t>
            </w:r>
            <w:r w:rsidRPr="00DA45AC">
              <w:rPr>
                <w:spacing w:val="-3"/>
                <w:sz w:val="24"/>
                <w:lang w:val="ru-RU"/>
              </w:rPr>
              <w:t xml:space="preserve"> </w:t>
            </w:r>
            <w:r w:rsidRPr="00DA45AC">
              <w:rPr>
                <w:sz w:val="24"/>
                <w:lang w:val="ru-RU"/>
              </w:rPr>
              <w:t>по</w:t>
            </w:r>
            <w:r w:rsidRPr="00DA45AC">
              <w:rPr>
                <w:spacing w:val="-3"/>
                <w:sz w:val="24"/>
                <w:lang w:val="ru-RU"/>
              </w:rPr>
              <w:t xml:space="preserve"> </w:t>
            </w:r>
            <w:r w:rsidRPr="00DA45AC">
              <w:rPr>
                <w:sz w:val="24"/>
                <w:lang w:val="ru-RU"/>
              </w:rPr>
              <w:t>разделу</w:t>
            </w:r>
            <w:r w:rsidRPr="00DA45AC">
              <w:rPr>
                <w:spacing w:val="-5"/>
                <w:sz w:val="24"/>
                <w:lang w:val="ru-RU"/>
              </w:rPr>
              <w:t xml:space="preserve"> </w:t>
            </w:r>
            <w:r w:rsidRPr="00DA45AC">
              <w:rPr>
                <w:sz w:val="24"/>
                <w:lang w:val="ru-RU"/>
              </w:rPr>
              <w:t>морфология.</w:t>
            </w:r>
            <w:r w:rsidRPr="00DA45AC">
              <w:rPr>
                <w:spacing w:val="-3"/>
                <w:sz w:val="24"/>
                <w:lang w:val="ru-RU"/>
              </w:rPr>
              <w:t xml:space="preserve"> </w:t>
            </w:r>
            <w:r>
              <w:rPr>
                <w:sz w:val="24"/>
              </w:rPr>
              <w:t>Тренинг.</w:t>
            </w:r>
            <w:r>
              <w:rPr>
                <w:spacing w:val="-3"/>
                <w:sz w:val="24"/>
              </w:rPr>
              <w:t xml:space="preserve"> </w:t>
            </w:r>
            <w:r>
              <w:rPr>
                <w:sz w:val="24"/>
              </w:rPr>
              <w:t>Отработка</w:t>
            </w:r>
            <w:r>
              <w:rPr>
                <w:spacing w:val="-4"/>
                <w:sz w:val="24"/>
              </w:rPr>
              <w:t xml:space="preserve"> </w:t>
            </w:r>
            <w:r>
              <w:rPr>
                <w:sz w:val="24"/>
              </w:rPr>
              <w:t>темы</w:t>
            </w:r>
            <w:r>
              <w:rPr>
                <w:spacing w:val="-2"/>
                <w:sz w:val="24"/>
              </w:rPr>
              <w:t xml:space="preserve"> "Предлоги"</w:t>
            </w:r>
          </w:p>
        </w:tc>
      </w:tr>
      <w:tr w:rsidR="000A685F" w:rsidTr="00E71FD2">
        <w:trPr>
          <w:trHeight w:val="480"/>
        </w:trPr>
        <w:tc>
          <w:tcPr>
            <w:tcW w:w="1292" w:type="dxa"/>
          </w:tcPr>
          <w:p w:rsidR="000A685F" w:rsidRDefault="000A685F" w:rsidP="00E71FD2">
            <w:pPr>
              <w:pStyle w:val="TableParagraph"/>
              <w:rPr>
                <w:sz w:val="24"/>
              </w:rPr>
            </w:pPr>
            <w:r>
              <w:rPr>
                <w:sz w:val="24"/>
              </w:rPr>
              <w:t>Урок</w:t>
            </w:r>
            <w:r>
              <w:rPr>
                <w:spacing w:val="1"/>
                <w:sz w:val="24"/>
              </w:rPr>
              <w:t xml:space="preserve"> </w:t>
            </w:r>
            <w:r>
              <w:rPr>
                <w:spacing w:val="-5"/>
                <w:sz w:val="24"/>
              </w:rPr>
              <w:t>157</w:t>
            </w:r>
          </w:p>
        </w:tc>
        <w:tc>
          <w:tcPr>
            <w:tcW w:w="9041" w:type="dxa"/>
          </w:tcPr>
          <w:p w:rsidR="000A685F" w:rsidRDefault="000A685F" w:rsidP="00E71FD2">
            <w:pPr>
              <w:pStyle w:val="TableParagraph"/>
              <w:ind w:left="61"/>
              <w:rPr>
                <w:sz w:val="24"/>
              </w:rPr>
            </w:pPr>
            <w:r>
              <w:rPr>
                <w:sz w:val="24"/>
              </w:rPr>
              <w:t>Части</w:t>
            </w:r>
            <w:r>
              <w:rPr>
                <w:spacing w:val="-4"/>
                <w:sz w:val="24"/>
              </w:rPr>
              <w:t xml:space="preserve"> </w:t>
            </w:r>
            <w:r>
              <w:rPr>
                <w:sz w:val="24"/>
              </w:rPr>
              <w:t>речи:</w:t>
            </w:r>
            <w:r>
              <w:rPr>
                <w:spacing w:val="-3"/>
                <w:sz w:val="24"/>
              </w:rPr>
              <w:t xml:space="preserve"> </w:t>
            </w:r>
            <w:r>
              <w:rPr>
                <w:sz w:val="24"/>
              </w:rPr>
              <w:t>систематизация</w:t>
            </w:r>
            <w:r>
              <w:rPr>
                <w:spacing w:val="-3"/>
                <w:sz w:val="24"/>
              </w:rPr>
              <w:t xml:space="preserve"> </w:t>
            </w:r>
            <w:r>
              <w:rPr>
                <w:spacing w:val="-2"/>
                <w:sz w:val="24"/>
              </w:rPr>
              <w:t>знаний</w:t>
            </w:r>
          </w:p>
        </w:tc>
      </w:tr>
      <w:tr w:rsidR="000A685F" w:rsidRPr="00DA45AC" w:rsidTr="00E71FD2">
        <w:trPr>
          <w:trHeight w:val="482"/>
        </w:trPr>
        <w:tc>
          <w:tcPr>
            <w:tcW w:w="1292" w:type="dxa"/>
          </w:tcPr>
          <w:p w:rsidR="000A685F" w:rsidRDefault="000A685F" w:rsidP="00E71FD2">
            <w:pPr>
              <w:pStyle w:val="TableParagraph"/>
              <w:rPr>
                <w:sz w:val="24"/>
              </w:rPr>
            </w:pPr>
            <w:r>
              <w:rPr>
                <w:sz w:val="24"/>
              </w:rPr>
              <w:t>Урок</w:t>
            </w:r>
            <w:r>
              <w:rPr>
                <w:spacing w:val="1"/>
                <w:sz w:val="24"/>
              </w:rPr>
              <w:t xml:space="preserve"> </w:t>
            </w:r>
            <w:r>
              <w:rPr>
                <w:spacing w:val="-5"/>
                <w:sz w:val="24"/>
              </w:rPr>
              <w:t>158</w:t>
            </w:r>
          </w:p>
        </w:tc>
        <w:tc>
          <w:tcPr>
            <w:tcW w:w="9041" w:type="dxa"/>
          </w:tcPr>
          <w:p w:rsidR="000A685F" w:rsidRPr="00DA45AC" w:rsidRDefault="000A685F" w:rsidP="00E71FD2">
            <w:pPr>
              <w:pStyle w:val="TableParagraph"/>
              <w:ind w:left="61"/>
              <w:rPr>
                <w:sz w:val="24"/>
                <w:lang w:val="ru-RU"/>
              </w:rPr>
            </w:pPr>
            <w:r w:rsidRPr="00DA45AC">
              <w:rPr>
                <w:sz w:val="24"/>
                <w:lang w:val="ru-RU"/>
              </w:rPr>
              <w:t>Резервный</w:t>
            </w:r>
            <w:r w:rsidRPr="00DA45AC">
              <w:rPr>
                <w:spacing w:val="-2"/>
                <w:sz w:val="24"/>
                <w:lang w:val="ru-RU"/>
              </w:rPr>
              <w:t xml:space="preserve"> </w:t>
            </w:r>
            <w:r w:rsidRPr="00DA45AC">
              <w:rPr>
                <w:sz w:val="24"/>
                <w:lang w:val="ru-RU"/>
              </w:rPr>
              <w:t>урок</w:t>
            </w:r>
            <w:r w:rsidRPr="00DA45AC">
              <w:rPr>
                <w:spacing w:val="-3"/>
                <w:sz w:val="24"/>
                <w:lang w:val="ru-RU"/>
              </w:rPr>
              <w:t xml:space="preserve"> </w:t>
            </w:r>
            <w:r w:rsidRPr="00DA45AC">
              <w:rPr>
                <w:sz w:val="24"/>
                <w:lang w:val="ru-RU"/>
              </w:rPr>
              <w:t>по</w:t>
            </w:r>
            <w:r w:rsidRPr="00DA45AC">
              <w:rPr>
                <w:spacing w:val="-3"/>
                <w:sz w:val="24"/>
                <w:lang w:val="ru-RU"/>
              </w:rPr>
              <w:t xml:space="preserve"> </w:t>
            </w:r>
            <w:r w:rsidRPr="00DA45AC">
              <w:rPr>
                <w:sz w:val="24"/>
                <w:lang w:val="ru-RU"/>
              </w:rPr>
              <w:t>разделу</w:t>
            </w:r>
            <w:r w:rsidRPr="00DA45AC">
              <w:rPr>
                <w:spacing w:val="-6"/>
                <w:sz w:val="24"/>
                <w:lang w:val="ru-RU"/>
              </w:rPr>
              <w:t xml:space="preserve"> </w:t>
            </w:r>
            <w:r w:rsidRPr="00DA45AC">
              <w:rPr>
                <w:sz w:val="24"/>
                <w:lang w:val="ru-RU"/>
              </w:rPr>
              <w:t>морфология:</w:t>
            </w:r>
            <w:r w:rsidRPr="00DA45AC">
              <w:rPr>
                <w:spacing w:val="-3"/>
                <w:sz w:val="24"/>
                <w:lang w:val="ru-RU"/>
              </w:rPr>
              <w:t xml:space="preserve"> </w:t>
            </w:r>
            <w:r w:rsidRPr="00DA45AC">
              <w:rPr>
                <w:sz w:val="24"/>
                <w:lang w:val="ru-RU"/>
              </w:rPr>
              <w:t>роль</w:t>
            </w:r>
            <w:r w:rsidRPr="00DA45AC">
              <w:rPr>
                <w:spacing w:val="-3"/>
                <w:sz w:val="24"/>
                <w:lang w:val="ru-RU"/>
              </w:rPr>
              <w:t xml:space="preserve"> </w:t>
            </w:r>
            <w:r w:rsidRPr="00DA45AC">
              <w:rPr>
                <w:sz w:val="24"/>
                <w:lang w:val="ru-RU"/>
              </w:rPr>
              <w:t>имен</w:t>
            </w:r>
            <w:r w:rsidRPr="00DA45AC">
              <w:rPr>
                <w:spacing w:val="-3"/>
                <w:sz w:val="24"/>
                <w:lang w:val="ru-RU"/>
              </w:rPr>
              <w:t xml:space="preserve"> </w:t>
            </w:r>
            <w:r w:rsidRPr="00DA45AC">
              <w:rPr>
                <w:sz w:val="24"/>
                <w:lang w:val="ru-RU"/>
              </w:rPr>
              <w:t>существительных</w:t>
            </w:r>
            <w:r w:rsidRPr="00DA45AC">
              <w:rPr>
                <w:spacing w:val="-2"/>
                <w:sz w:val="24"/>
                <w:lang w:val="ru-RU"/>
              </w:rPr>
              <w:t xml:space="preserve"> </w:t>
            </w:r>
            <w:r w:rsidRPr="00DA45AC">
              <w:rPr>
                <w:sz w:val="24"/>
                <w:lang w:val="ru-RU"/>
              </w:rPr>
              <w:t>в</w:t>
            </w:r>
            <w:r w:rsidRPr="00DA45AC">
              <w:rPr>
                <w:spacing w:val="-5"/>
                <w:sz w:val="24"/>
                <w:lang w:val="ru-RU"/>
              </w:rPr>
              <w:t xml:space="preserve"> </w:t>
            </w:r>
            <w:r w:rsidRPr="00DA45AC">
              <w:rPr>
                <w:spacing w:val="-2"/>
                <w:sz w:val="24"/>
                <w:lang w:val="ru-RU"/>
              </w:rPr>
              <w:t>тексте</w:t>
            </w:r>
          </w:p>
        </w:tc>
      </w:tr>
      <w:tr w:rsidR="000A685F" w:rsidRPr="00DA45AC" w:rsidTr="00E71FD2">
        <w:trPr>
          <w:trHeight w:val="479"/>
        </w:trPr>
        <w:tc>
          <w:tcPr>
            <w:tcW w:w="1292" w:type="dxa"/>
          </w:tcPr>
          <w:p w:rsidR="000A685F" w:rsidRDefault="000A685F" w:rsidP="00E71FD2">
            <w:pPr>
              <w:pStyle w:val="TableParagraph"/>
              <w:spacing w:before="92"/>
              <w:rPr>
                <w:sz w:val="24"/>
              </w:rPr>
            </w:pPr>
            <w:r>
              <w:rPr>
                <w:sz w:val="24"/>
              </w:rPr>
              <w:t>Урок</w:t>
            </w:r>
            <w:r>
              <w:rPr>
                <w:spacing w:val="1"/>
                <w:sz w:val="24"/>
              </w:rPr>
              <w:t xml:space="preserve"> </w:t>
            </w:r>
            <w:r>
              <w:rPr>
                <w:spacing w:val="-5"/>
                <w:sz w:val="24"/>
              </w:rPr>
              <w:t>159</w:t>
            </w:r>
          </w:p>
        </w:tc>
        <w:tc>
          <w:tcPr>
            <w:tcW w:w="9041" w:type="dxa"/>
          </w:tcPr>
          <w:p w:rsidR="000A685F" w:rsidRPr="00DA45AC" w:rsidRDefault="000A685F" w:rsidP="00E71FD2">
            <w:pPr>
              <w:pStyle w:val="TableParagraph"/>
              <w:spacing w:before="92"/>
              <w:ind w:left="61"/>
              <w:rPr>
                <w:sz w:val="24"/>
                <w:lang w:val="ru-RU"/>
              </w:rPr>
            </w:pPr>
            <w:r w:rsidRPr="00DA45AC">
              <w:rPr>
                <w:sz w:val="24"/>
                <w:lang w:val="ru-RU"/>
              </w:rPr>
              <w:t>Резервный</w:t>
            </w:r>
            <w:r w:rsidRPr="00DA45AC">
              <w:rPr>
                <w:spacing w:val="-2"/>
                <w:sz w:val="24"/>
                <w:lang w:val="ru-RU"/>
              </w:rPr>
              <w:t xml:space="preserve"> </w:t>
            </w:r>
            <w:r w:rsidRPr="00DA45AC">
              <w:rPr>
                <w:sz w:val="24"/>
                <w:lang w:val="ru-RU"/>
              </w:rPr>
              <w:t>урок</w:t>
            </w:r>
            <w:r w:rsidRPr="00DA45AC">
              <w:rPr>
                <w:spacing w:val="-1"/>
                <w:sz w:val="24"/>
                <w:lang w:val="ru-RU"/>
              </w:rPr>
              <w:t xml:space="preserve"> </w:t>
            </w:r>
            <w:r w:rsidRPr="00DA45AC">
              <w:rPr>
                <w:sz w:val="24"/>
                <w:lang w:val="ru-RU"/>
              </w:rPr>
              <w:t>по</w:t>
            </w:r>
            <w:r w:rsidRPr="00DA45AC">
              <w:rPr>
                <w:spacing w:val="-3"/>
                <w:sz w:val="24"/>
                <w:lang w:val="ru-RU"/>
              </w:rPr>
              <w:t xml:space="preserve"> </w:t>
            </w:r>
            <w:r w:rsidRPr="00DA45AC">
              <w:rPr>
                <w:sz w:val="24"/>
                <w:lang w:val="ru-RU"/>
              </w:rPr>
              <w:t>разделу</w:t>
            </w:r>
            <w:r w:rsidRPr="00DA45AC">
              <w:rPr>
                <w:spacing w:val="-6"/>
                <w:sz w:val="24"/>
                <w:lang w:val="ru-RU"/>
              </w:rPr>
              <w:t xml:space="preserve"> </w:t>
            </w:r>
            <w:r w:rsidRPr="00DA45AC">
              <w:rPr>
                <w:sz w:val="24"/>
                <w:lang w:val="ru-RU"/>
              </w:rPr>
              <w:t>морфология:</w:t>
            </w:r>
            <w:r w:rsidRPr="00DA45AC">
              <w:rPr>
                <w:spacing w:val="-3"/>
                <w:sz w:val="24"/>
                <w:lang w:val="ru-RU"/>
              </w:rPr>
              <w:t xml:space="preserve"> </w:t>
            </w:r>
            <w:r w:rsidRPr="00DA45AC">
              <w:rPr>
                <w:sz w:val="24"/>
                <w:lang w:val="ru-RU"/>
              </w:rPr>
              <w:t>роль</w:t>
            </w:r>
            <w:r w:rsidRPr="00DA45AC">
              <w:rPr>
                <w:spacing w:val="-3"/>
                <w:sz w:val="24"/>
                <w:lang w:val="ru-RU"/>
              </w:rPr>
              <w:t xml:space="preserve"> </w:t>
            </w:r>
            <w:r w:rsidRPr="00DA45AC">
              <w:rPr>
                <w:sz w:val="24"/>
                <w:lang w:val="ru-RU"/>
              </w:rPr>
              <w:t>глаголов</w:t>
            </w:r>
            <w:r w:rsidRPr="00DA45AC">
              <w:rPr>
                <w:spacing w:val="-4"/>
                <w:sz w:val="24"/>
                <w:lang w:val="ru-RU"/>
              </w:rPr>
              <w:t xml:space="preserve"> </w:t>
            </w:r>
            <w:r w:rsidRPr="00DA45AC">
              <w:rPr>
                <w:sz w:val="24"/>
                <w:lang w:val="ru-RU"/>
              </w:rPr>
              <w:t>в</w:t>
            </w:r>
            <w:r w:rsidRPr="00DA45AC">
              <w:rPr>
                <w:spacing w:val="-3"/>
                <w:sz w:val="24"/>
                <w:lang w:val="ru-RU"/>
              </w:rPr>
              <w:t xml:space="preserve"> </w:t>
            </w:r>
            <w:r w:rsidRPr="00DA45AC">
              <w:rPr>
                <w:spacing w:val="-2"/>
                <w:sz w:val="24"/>
                <w:lang w:val="ru-RU"/>
              </w:rPr>
              <w:t>тексте</w:t>
            </w:r>
          </w:p>
        </w:tc>
      </w:tr>
      <w:tr w:rsidR="000A685F" w:rsidRPr="00DA45AC" w:rsidTr="00E71FD2">
        <w:trPr>
          <w:trHeight w:val="479"/>
        </w:trPr>
        <w:tc>
          <w:tcPr>
            <w:tcW w:w="1292" w:type="dxa"/>
          </w:tcPr>
          <w:p w:rsidR="000A685F" w:rsidRDefault="000A685F" w:rsidP="00E71FD2">
            <w:pPr>
              <w:pStyle w:val="TableParagraph"/>
              <w:spacing w:before="92"/>
              <w:rPr>
                <w:sz w:val="24"/>
              </w:rPr>
            </w:pPr>
            <w:r>
              <w:rPr>
                <w:sz w:val="24"/>
              </w:rPr>
              <w:t>Урок</w:t>
            </w:r>
            <w:r>
              <w:rPr>
                <w:spacing w:val="1"/>
                <w:sz w:val="24"/>
              </w:rPr>
              <w:t xml:space="preserve"> </w:t>
            </w:r>
            <w:r>
              <w:rPr>
                <w:spacing w:val="-5"/>
                <w:sz w:val="24"/>
              </w:rPr>
              <w:t>160</w:t>
            </w:r>
          </w:p>
        </w:tc>
        <w:tc>
          <w:tcPr>
            <w:tcW w:w="9041" w:type="dxa"/>
          </w:tcPr>
          <w:p w:rsidR="000A685F" w:rsidRPr="00DA45AC" w:rsidRDefault="000A685F" w:rsidP="00E71FD2">
            <w:pPr>
              <w:pStyle w:val="TableParagraph"/>
              <w:spacing w:before="92"/>
              <w:ind w:left="61"/>
              <w:rPr>
                <w:sz w:val="24"/>
                <w:lang w:val="ru-RU"/>
              </w:rPr>
            </w:pPr>
            <w:r w:rsidRPr="00DA45AC">
              <w:rPr>
                <w:sz w:val="24"/>
                <w:lang w:val="ru-RU"/>
              </w:rPr>
              <w:t>Правописание</w:t>
            </w:r>
            <w:r w:rsidRPr="00DA45AC">
              <w:rPr>
                <w:spacing w:val="-6"/>
                <w:sz w:val="24"/>
                <w:lang w:val="ru-RU"/>
              </w:rPr>
              <w:t xml:space="preserve"> </w:t>
            </w:r>
            <w:r w:rsidRPr="00DA45AC">
              <w:rPr>
                <w:sz w:val="24"/>
                <w:lang w:val="ru-RU"/>
              </w:rPr>
              <w:t>слов</w:t>
            </w:r>
            <w:r w:rsidRPr="00DA45AC">
              <w:rPr>
                <w:spacing w:val="-3"/>
                <w:sz w:val="24"/>
                <w:lang w:val="ru-RU"/>
              </w:rPr>
              <w:t xml:space="preserve"> </w:t>
            </w:r>
            <w:r w:rsidRPr="00DA45AC">
              <w:rPr>
                <w:sz w:val="24"/>
                <w:lang w:val="ru-RU"/>
              </w:rPr>
              <w:t>с</w:t>
            </w:r>
            <w:r w:rsidRPr="00DA45AC">
              <w:rPr>
                <w:spacing w:val="-4"/>
                <w:sz w:val="24"/>
                <w:lang w:val="ru-RU"/>
              </w:rPr>
              <w:t xml:space="preserve"> </w:t>
            </w:r>
            <w:r w:rsidRPr="00DA45AC">
              <w:rPr>
                <w:sz w:val="24"/>
                <w:lang w:val="ru-RU"/>
              </w:rPr>
              <w:t>орфограммами</w:t>
            </w:r>
            <w:r w:rsidRPr="00DA45AC">
              <w:rPr>
                <w:spacing w:val="-2"/>
                <w:sz w:val="24"/>
                <w:lang w:val="ru-RU"/>
              </w:rPr>
              <w:t xml:space="preserve"> </w:t>
            </w:r>
            <w:r w:rsidRPr="00DA45AC">
              <w:rPr>
                <w:sz w:val="24"/>
                <w:lang w:val="ru-RU"/>
              </w:rPr>
              <w:t>в</w:t>
            </w:r>
            <w:r w:rsidRPr="00DA45AC">
              <w:rPr>
                <w:spacing w:val="-4"/>
                <w:sz w:val="24"/>
                <w:lang w:val="ru-RU"/>
              </w:rPr>
              <w:t xml:space="preserve"> </w:t>
            </w:r>
            <w:r w:rsidRPr="00DA45AC">
              <w:rPr>
                <w:sz w:val="24"/>
                <w:lang w:val="ru-RU"/>
              </w:rPr>
              <w:t>значимых частях слов:</w:t>
            </w:r>
            <w:r w:rsidRPr="00DA45AC">
              <w:rPr>
                <w:spacing w:val="-2"/>
                <w:sz w:val="24"/>
                <w:lang w:val="ru-RU"/>
              </w:rPr>
              <w:t xml:space="preserve"> систематизация</w:t>
            </w:r>
          </w:p>
        </w:tc>
      </w:tr>
      <w:tr w:rsidR="000A685F" w:rsidRPr="00DA45AC" w:rsidTr="00E71FD2">
        <w:trPr>
          <w:trHeight w:val="479"/>
        </w:trPr>
        <w:tc>
          <w:tcPr>
            <w:tcW w:w="1292" w:type="dxa"/>
          </w:tcPr>
          <w:p w:rsidR="000A685F" w:rsidRDefault="000A685F" w:rsidP="00E71FD2">
            <w:pPr>
              <w:pStyle w:val="TableParagraph"/>
              <w:rPr>
                <w:sz w:val="24"/>
              </w:rPr>
            </w:pPr>
            <w:r>
              <w:rPr>
                <w:sz w:val="24"/>
              </w:rPr>
              <w:t>Урок</w:t>
            </w:r>
            <w:r>
              <w:rPr>
                <w:spacing w:val="1"/>
                <w:sz w:val="24"/>
              </w:rPr>
              <w:t xml:space="preserve"> </w:t>
            </w:r>
            <w:r>
              <w:rPr>
                <w:spacing w:val="-5"/>
                <w:sz w:val="24"/>
              </w:rPr>
              <w:t>161</w:t>
            </w:r>
          </w:p>
        </w:tc>
        <w:tc>
          <w:tcPr>
            <w:tcW w:w="9041" w:type="dxa"/>
          </w:tcPr>
          <w:p w:rsidR="000A685F" w:rsidRPr="00DA45AC" w:rsidRDefault="000A685F" w:rsidP="00E71FD2">
            <w:pPr>
              <w:pStyle w:val="TableParagraph"/>
              <w:ind w:left="61"/>
              <w:rPr>
                <w:sz w:val="24"/>
                <w:lang w:val="ru-RU"/>
              </w:rPr>
            </w:pPr>
            <w:r w:rsidRPr="00DA45AC">
              <w:rPr>
                <w:sz w:val="24"/>
                <w:lang w:val="ru-RU"/>
              </w:rPr>
              <w:t>Правописание</w:t>
            </w:r>
            <w:r w:rsidRPr="00DA45AC">
              <w:rPr>
                <w:spacing w:val="-4"/>
                <w:sz w:val="24"/>
                <w:lang w:val="ru-RU"/>
              </w:rPr>
              <w:t xml:space="preserve"> </w:t>
            </w:r>
            <w:r w:rsidRPr="00DA45AC">
              <w:rPr>
                <w:sz w:val="24"/>
                <w:lang w:val="ru-RU"/>
              </w:rPr>
              <w:t>слов</w:t>
            </w:r>
            <w:r w:rsidRPr="00DA45AC">
              <w:rPr>
                <w:spacing w:val="-3"/>
                <w:sz w:val="24"/>
                <w:lang w:val="ru-RU"/>
              </w:rPr>
              <w:t xml:space="preserve"> </w:t>
            </w:r>
            <w:r w:rsidRPr="00DA45AC">
              <w:rPr>
                <w:sz w:val="24"/>
                <w:lang w:val="ru-RU"/>
              </w:rPr>
              <w:t>с</w:t>
            </w:r>
            <w:r w:rsidRPr="00DA45AC">
              <w:rPr>
                <w:spacing w:val="-4"/>
                <w:sz w:val="24"/>
                <w:lang w:val="ru-RU"/>
              </w:rPr>
              <w:t xml:space="preserve"> </w:t>
            </w:r>
            <w:r w:rsidRPr="00DA45AC">
              <w:rPr>
                <w:sz w:val="24"/>
                <w:lang w:val="ru-RU"/>
              </w:rPr>
              <w:t>орфограммами</w:t>
            </w:r>
            <w:r w:rsidRPr="00DA45AC">
              <w:rPr>
                <w:spacing w:val="-2"/>
                <w:sz w:val="24"/>
                <w:lang w:val="ru-RU"/>
              </w:rPr>
              <w:t xml:space="preserve"> </w:t>
            </w:r>
            <w:r w:rsidRPr="00DA45AC">
              <w:rPr>
                <w:sz w:val="24"/>
                <w:lang w:val="ru-RU"/>
              </w:rPr>
              <w:t>в</w:t>
            </w:r>
            <w:r w:rsidRPr="00DA45AC">
              <w:rPr>
                <w:spacing w:val="-4"/>
                <w:sz w:val="24"/>
                <w:lang w:val="ru-RU"/>
              </w:rPr>
              <w:t xml:space="preserve"> </w:t>
            </w:r>
            <w:r w:rsidRPr="00DA45AC">
              <w:rPr>
                <w:sz w:val="24"/>
                <w:lang w:val="ru-RU"/>
              </w:rPr>
              <w:t>значимых частях слов:</w:t>
            </w:r>
            <w:r w:rsidRPr="00DA45AC">
              <w:rPr>
                <w:spacing w:val="-2"/>
                <w:sz w:val="24"/>
                <w:lang w:val="ru-RU"/>
              </w:rPr>
              <w:t xml:space="preserve"> обобщение</w:t>
            </w:r>
          </w:p>
        </w:tc>
      </w:tr>
      <w:tr w:rsidR="000A685F" w:rsidRPr="00DA45AC" w:rsidTr="00E71FD2">
        <w:trPr>
          <w:trHeight w:val="479"/>
        </w:trPr>
        <w:tc>
          <w:tcPr>
            <w:tcW w:w="1292" w:type="dxa"/>
          </w:tcPr>
          <w:p w:rsidR="000A685F" w:rsidRDefault="000A685F" w:rsidP="00E71FD2">
            <w:pPr>
              <w:pStyle w:val="TableParagraph"/>
              <w:rPr>
                <w:sz w:val="24"/>
              </w:rPr>
            </w:pPr>
            <w:r>
              <w:rPr>
                <w:sz w:val="24"/>
              </w:rPr>
              <w:t>Урок</w:t>
            </w:r>
            <w:r>
              <w:rPr>
                <w:spacing w:val="1"/>
                <w:sz w:val="24"/>
              </w:rPr>
              <w:t xml:space="preserve"> </w:t>
            </w:r>
            <w:r>
              <w:rPr>
                <w:spacing w:val="-5"/>
                <w:sz w:val="24"/>
              </w:rPr>
              <w:t>162</w:t>
            </w:r>
          </w:p>
        </w:tc>
        <w:tc>
          <w:tcPr>
            <w:tcW w:w="9041" w:type="dxa"/>
          </w:tcPr>
          <w:p w:rsidR="000A685F" w:rsidRPr="00DA45AC" w:rsidRDefault="000A685F" w:rsidP="00E71FD2">
            <w:pPr>
              <w:pStyle w:val="TableParagraph"/>
              <w:ind w:left="61"/>
              <w:rPr>
                <w:sz w:val="24"/>
                <w:lang w:val="ru-RU"/>
              </w:rPr>
            </w:pPr>
            <w:r w:rsidRPr="00DA45AC">
              <w:rPr>
                <w:sz w:val="24"/>
                <w:lang w:val="ru-RU"/>
              </w:rPr>
              <w:t>Резервный</w:t>
            </w:r>
            <w:r w:rsidRPr="00DA45AC">
              <w:rPr>
                <w:spacing w:val="-1"/>
                <w:sz w:val="24"/>
                <w:lang w:val="ru-RU"/>
              </w:rPr>
              <w:t xml:space="preserve"> </w:t>
            </w:r>
            <w:r w:rsidRPr="00DA45AC">
              <w:rPr>
                <w:sz w:val="24"/>
                <w:lang w:val="ru-RU"/>
              </w:rPr>
              <w:t>урок</w:t>
            </w:r>
            <w:r w:rsidRPr="00DA45AC">
              <w:rPr>
                <w:spacing w:val="-3"/>
                <w:sz w:val="24"/>
                <w:lang w:val="ru-RU"/>
              </w:rPr>
              <w:t xml:space="preserve"> </w:t>
            </w:r>
            <w:r w:rsidRPr="00DA45AC">
              <w:rPr>
                <w:sz w:val="24"/>
                <w:lang w:val="ru-RU"/>
              </w:rPr>
              <w:t>по</w:t>
            </w:r>
            <w:r w:rsidRPr="00DA45AC">
              <w:rPr>
                <w:spacing w:val="-2"/>
                <w:sz w:val="24"/>
                <w:lang w:val="ru-RU"/>
              </w:rPr>
              <w:t xml:space="preserve"> </w:t>
            </w:r>
            <w:r w:rsidRPr="00DA45AC">
              <w:rPr>
                <w:sz w:val="24"/>
                <w:lang w:val="ru-RU"/>
              </w:rPr>
              <w:t>разделу</w:t>
            </w:r>
            <w:r w:rsidRPr="00DA45AC">
              <w:rPr>
                <w:spacing w:val="-8"/>
                <w:sz w:val="24"/>
                <w:lang w:val="ru-RU"/>
              </w:rPr>
              <w:t xml:space="preserve"> </w:t>
            </w:r>
            <w:r w:rsidRPr="00DA45AC">
              <w:rPr>
                <w:sz w:val="24"/>
                <w:lang w:val="ru-RU"/>
              </w:rPr>
              <w:t>развитие</w:t>
            </w:r>
            <w:r w:rsidRPr="00DA45AC">
              <w:rPr>
                <w:spacing w:val="-3"/>
                <w:sz w:val="24"/>
                <w:lang w:val="ru-RU"/>
              </w:rPr>
              <w:t xml:space="preserve"> </w:t>
            </w:r>
            <w:r w:rsidRPr="00DA45AC">
              <w:rPr>
                <w:spacing w:val="-4"/>
                <w:sz w:val="24"/>
                <w:lang w:val="ru-RU"/>
              </w:rPr>
              <w:t>речи</w:t>
            </w:r>
          </w:p>
        </w:tc>
      </w:tr>
      <w:tr w:rsidR="000A685F" w:rsidTr="00E71FD2">
        <w:trPr>
          <w:trHeight w:val="1032"/>
        </w:trPr>
        <w:tc>
          <w:tcPr>
            <w:tcW w:w="1292" w:type="dxa"/>
          </w:tcPr>
          <w:p w:rsidR="000A685F" w:rsidRPr="00DA45AC" w:rsidRDefault="000A685F" w:rsidP="00E71FD2">
            <w:pPr>
              <w:pStyle w:val="TableParagraph"/>
              <w:spacing w:before="94"/>
              <w:ind w:left="0"/>
              <w:rPr>
                <w:sz w:val="24"/>
                <w:lang w:val="ru-RU"/>
              </w:rPr>
            </w:pPr>
          </w:p>
          <w:p w:rsidR="000A685F" w:rsidRDefault="000A685F" w:rsidP="00E71FD2">
            <w:pPr>
              <w:pStyle w:val="TableParagraph"/>
              <w:spacing w:before="1"/>
              <w:rPr>
                <w:sz w:val="24"/>
              </w:rPr>
            </w:pPr>
            <w:r>
              <w:rPr>
                <w:sz w:val="24"/>
              </w:rPr>
              <w:t>Урок</w:t>
            </w:r>
            <w:r>
              <w:rPr>
                <w:spacing w:val="1"/>
                <w:sz w:val="24"/>
              </w:rPr>
              <w:t xml:space="preserve"> </w:t>
            </w:r>
            <w:r>
              <w:rPr>
                <w:spacing w:val="-5"/>
                <w:sz w:val="24"/>
              </w:rPr>
              <w:t>163</w:t>
            </w:r>
          </w:p>
        </w:tc>
        <w:tc>
          <w:tcPr>
            <w:tcW w:w="9041" w:type="dxa"/>
          </w:tcPr>
          <w:p w:rsidR="000A685F" w:rsidRDefault="000A685F" w:rsidP="00E71FD2">
            <w:pPr>
              <w:pStyle w:val="TableParagraph"/>
              <w:ind w:left="61" w:right="59"/>
              <w:jc w:val="both"/>
              <w:rPr>
                <w:sz w:val="24"/>
              </w:rPr>
            </w:pPr>
            <w:r w:rsidRPr="00DA45AC">
              <w:rPr>
                <w:sz w:val="24"/>
                <w:lang w:val="ru-RU"/>
              </w:rPr>
              <w:t>Резервный урок по разделу орфография: отработка орфограмм, вызывающих трудности.</w:t>
            </w:r>
            <w:r w:rsidRPr="00DA45AC">
              <w:rPr>
                <w:spacing w:val="-15"/>
                <w:sz w:val="24"/>
                <w:lang w:val="ru-RU"/>
              </w:rPr>
              <w:t xml:space="preserve"> </w:t>
            </w:r>
            <w:r>
              <w:rPr>
                <w:sz w:val="24"/>
              </w:rPr>
              <w:t>Тренинг</w:t>
            </w:r>
            <w:r>
              <w:rPr>
                <w:spacing w:val="-15"/>
                <w:sz w:val="24"/>
              </w:rPr>
              <w:t xml:space="preserve"> </w:t>
            </w:r>
            <w:r>
              <w:rPr>
                <w:sz w:val="24"/>
              </w:rPr>
              <w:t>"Правописание</w:t>
            </w:r>
            <w:r>
              <w:rPr>
                <w:spacing w:val="-15"/>
                <w:sz w:val="24"/>
              </w:rPr>
              <w:t xml:space="preserve"> </w:t>
            </w:r>
            <w:r>
              <w:rPr>
                <w:sz w:val="24"/>
              </w:rPr>
              <w:t>имен</w:t>
            </w:r>
            <w:r>
              <w:rPr>
                <w:spacing w:val="-15"/>
                <w:sz w:val="24"/>
              </w:rPr>
              <w:t xml:space="preserve"> </w:t>
            </w:r>
            <w:r>
              <w:rPr>
                <w:sz w:val="24"/>
              </w:rPr>
              <w:t>собственных"</w:t>
            </w:r>
            <w:r>
              <w:rPr>
                <w:spacing w:val="-15"/>
                <w:sz w:val="24"/>
              </w:rPr>
              <w:t xml:space="preserve"> </w:t>
            </w:r>
            <w:r>
              <w:rPr>
                <w:sz w:val="24"/>
              </w:rPr>
              <w:t>с</w:t>
            </w:r>
            <w:r>
              <w:rPr>
                <w:spacing w:val="-15"/>
                <w:sz w:val="24"/>
              </w:rPr>
              <w:t xml:space="preserve"> </w:t>
            </w:r>
            <w:r>
              <w:rPr>
                <w:sz w:val="24"/>
              </w:rPr>
              <w:t>использованием</w:t>
            </w:r>
            <w:r>
              <w:rPr>
                <w:spacing w:val="-15"/>
                <w:sz w:val="24"/>
              </w:rPr>
              <w:t xml:space="preserve"> </w:t>
            </w:r>
            <w:r>
              <w:rPr>
                <w:sz w:val="24"/>
              </w:rPr>
              <w:t>электронных образовательных ресурсов</w:t>
            </w:r>
          </w:p>
        </w:tc>
      </w:tr>
      <w:tr w:rsidR="000A685F" w:rsidTr="00E71FD2">
        <w:trPr>
          <w:trHeight w:val="1032"/>
        </w:trPr>
        <w:tc>
          <w:tcPr>
            <w:tcW w:w="1292" w:type="dxa"/>
          </w:tcPr>
          <w:p w:rsidR="000A685F" w:rsidRDefault="000A685F" w:rsidP="00E71FD2">
            <w:pPr>
              <w:pStyle w:val="TableParagraph"/>
              <w:spacing w:before="0"/>
              <w:ind w:left="0"/>
              <w:rPr>
                <w:sz w:val="24"/>
              </w:rPr>
            </w:pPr>
          </w:p>
          <w:p w:rsidR="000A685F" w:rsidRDefault="000A685F" w:rsidP="00E71FD2">
            <w:pPr>
              <w:pStyle w:val="TableParagraph"/>
              <w:spacing w:before="94"/>
              <w:ind w:left="0"/>
              <w:rPr>
                <w:sz w:val="24"/>
              </w:rPr>
            </w:pPr>
          </w:p>
          <w:p w:rsidR="000A685F" w:rsidRDefault="000A685F" w:rsidP="00E71FD2">
            <w:pPr>
              <w:pStyle w:val="TableParagraph"/>
              <w:spacing w:before="1"/>
              <w:rPr>
                <w:sz w:val="24"/>
              </w:rPr>
            </w:pPr>
            <w:r>
              <w:rPr>
                <w:sz w:val="24"/>
              </w:rPr>
              <w:t>Урок</w:t>
            </w:r>
            <w:r>
              <w:rPr>
                <w:spacing w:val="1"/>
                <w:sz w:val="24"/>
              </w:rPr>
              <w:t xml:space="preserve"> </w:t>
            </w:r>
            <w:r>
              <w:rPr>
                <w:spacing w:val="-5"/>
                <w:sz w:val="24"/>
              </w:rPr>
              <w:t>164</w:t>
            </w:r>
          </w:p>
        </w:tc>
        <w:tc>
          <w:tcPr>
            <w:tcW w:w="9041" w:type="dxa"/>
          </w:tcPr>
          <w:p w:rsidR="000A685F" w:rsidRPr="00DA45AC" w:rsidRDefault="000A685F" w:rsidP="00E71FD2">
            <w:pPr>
              <w:pStyle w:val="TableParagraph"/>
              <w:ind w:left="61" w:right="51"/>
              <w:jc w:val="both"/>
              <w:rPr>
                <w:sz w:val="24"/>
                <w:lang w:val="ru-RU"/>
              </w:rPr>
            </w:pPr>
            <w:r w:rsidRPr="00DA45AC">
              <w:rPr>
                <w:sz w:val="24"/>
                <w:lang w:val="ru-RU"/>
              </w:rPr>
              <w:t>Резервный урок по разделу орфография. Орфографическая зоркость как осознание места возможного возникновения орфографической ошибки: наблюдение за правописанием суффиксов имен существительных; правописание парных по</w:t>
            </w:r>
            <w:r w:rsidRPr="00DA45AC">
              <w:rPr>
                <w:spacing w:val="40"/>
                <w:sz w:val="24"/>
                <w:lang w:val="ru-RU"/>
              </w:rPr>
              <w:t xml:space="preserve"> </w:t>
            </w:r>
            <w:r w:rsidRPr="00DA45AC">
              <w:rPr>
                <w:sz w:val="24"/>
                <w:lang w:val="ru-RU"/>
              </w:rPr>
              <w:t>глухости-звонкости согласны звуков в корне слова (с использованием электронных образовательных ресурсов)</w:t>
            </w:r>
          </w:p>
        </w:tc>
      </w:tr>
      <w:tr w:rsidR="000A685F" w:rsidTr="000A685F">
        <w:trPr>
          <w:trHeight w:val="555"/>
        </w:trPr>
        <w:tc>
          <w:tcPr>
            <w:tcW w:w="1292" w:type="dxa"/>
          </w:tcPr>
          <w:p w:rsidR="000A685F" w:rsidRPr="00DA45AC" w:rsidRDefault="000A685F" w:rsidP="00E71FD2">
            <w:pPr>
              <w:pStyle w:val="TableParagraph"/>
              <w:spacing w:before="0"/>
              <w:ind w:left="0"/>
              <w:rPr>
                <w:sz w:val="24"/>
                <w:lang w:val="ru-RU"/>
              </w:rPr>
            </w:pPr>
          </w:p>
          <w:p w:rsidR="000A685F" w:rsidRPr="00DA45AC" w:rsidRDefault="000A685F" w:rsidP="00E71FD2">
            <w:pPr>
              <w:pStyle w:val="TableParagraph"/>
              <w:spacing w:before="94"/>
              <w:ind w:left="0"/>
              <w:rPr>
                <w:sz w:val="24"/>
                <w:lang w:val="ru-RU"/>
              </w:rPr>
            </w:pPr>
          </w:p>
          <w:p w:rsidR="000A685F" w:rsidRDefault="000A685F" w:rsidP="00E71FD2">
            <w:pPr>
              <w:pStyle w:val="TableParagraph"/>
              <w:spacing w:before="1"/>
              <w:rPr>
                <w:sz w:val="24"/>
              </w:rPr>
            </w:pPr>
            <w:r>
              <w:rPr>
                <w:sz w:val="24"/>
              </w:rPr>
              <w:t>Урок</w:t>
            </w:r>
            <w:r>
              <w:rPr>
                <w:spacing w:val="1"/>
                <w:sz w:val="24"/>
              </w:rPr>
              <w:t xml:space="preserve"> </w:t>
            </w:r>
            <w:r>
              <w:rPr>
                <w:spacing w:val="-5"/>
                <w:sz w:val="24"/>
              </w:rPr>
              <w:t>165</w:t>
            </w:r>
          </w:p>
        </w:tc>
        <w:tc>
          <w:tcPr>
            <w:tcW w:w="9041" w:type="dxa"/>
          </w:tcPr>
          <w:p w:rsidR="000A685F" w:rsidRPr="00DA45AC" w:rsidRDefault="000A685F" w:rsidP="00E71FD2">
            <w:pPr>
              <w:pStyle w:val="TableParagraph"/>
              <w:ind w:left="61" w:right="57"/>
              <w:jc w:val="both"/>
              <w:rPr>
                <w:sz w:val="24"/>
                <w:lang w:val="ru-RU"/>
              </w:rPr>
            </w:pPr>
            <w:r w:rsidRPr="00DA45AC">
              <w:rPr>
                <w:sz w:val="24"/>
                <w:lang w:val="ru-RU"/>
              </w:rPr>
              <w:t xml:space="preserve">Резервный урок по разделу орфография. Орфографическая зоркость как осознание места возможного возникновения орфографической ошибки: наблюдение за правописанием суффиксов имен прилагательных; правописание слов с </w:t>
            </w:r>
            <w:r w:rsidRPr="00DA45AC">
              <w:rPr>
                <w:sz w:val="24"/>
                <w:lang w:val="ru-RU"/>
              </w:rPr>
              <w:lastRenderedPageBreak/>
              <w:t xml:space="preserve">разделительным мягким знаком (с использованием электронных образовательных </w:t>
            </w:r>
            <w:r w:rsidRPr="00DA45AC">
              <w:rPr>
                <w:spacing w:val="-2"/>
                <w:sz w:val="24"/>
                <w:lang w:val="ru-RU"/>
              </w:rPr>
              <w:t>ресурсов)</w:t>
            </w:r>
          </w:p>
        </w:tc>
      </w:tr>
      <w:tr w:rsidR="000A685F" w:rsidTr="00E71FD2">
        <w:trPr>
          <w:trHeight w:val="1032"/>
        </w:trPr>
        <w:tc>
          <w:tcPr>
            <w:tcW w:w="1292" w:type="dxa"/>
          </w:tcPr>
          <w:p w:rsidR="000A685F" w:rsidRPr="00DA45AC" w:rsidRDefault="000A685F" w:rsidP="00E71FD2">
            <w:pPr>
              <w:pStyle w:val="TableParagraph"/>
              <w:spacing w:before="234"/>
              <w:ind w:left="0"/>
              <w:rPr>
                <w:sz w:val="24"/>
                <w:lang w:val="ru-RU"/>
              </w:rPr>
            </w:pPr>
          </w:p>
          <w:p w:rsidR="000A685F" w:rsidRDefault="000A685F" w:rsidP="00E71FD2">
            <w:pPr>
              <w:pStyle w:val="TableParagraph"/>
              <w:spacing w:before="0"/>
              <w:rPr>
                <w:sz w:val="24"/>
              </w:rPr>
            </w:pPr>
            <w:r>
              <w:rPr>
                <w:sz w:val="24"/>
              </w:rPr>
              <w:t>Урок</w:t>
            </w:r>
            <w:r>
              <w:rPr>
                <w:spacing w:val="1"/>
                <w:sz w:val="24"/>
              </w:rPr>
              <w:t xml:space="preserve"> </w:t>
            </w:r>
            <w:r>
              <w:rPr>
                <w:spacing w:val="-5"/>
                <w:sz w:val="24"/>
              </w:rPr>
              <w:t>166</w:t>
            </w:r>
          </w:p>
        </w:tc>
        <w:tc>
          <w:tcPr>
            <w:tcW w:w="9041" w:type="dxa"/>
          </w:tcPr>
          <w:p w:rsidR="000A685F" w:rsidRPr="00DA45AC" w:rsidRDefault="000A685F" w:rsidP="00E71FD2">
            <w:pPr>
              <w:pStyle w:val="TableParagraph"/>
              <w:ind w:left="61" w:right="57"/>
              <w:jc w:val="both"/>
              <w:rPr>
                <w:sz w:val="24"/>
                <w:lang w:val="ru-RU"/>
              </w:rPr>
            </w:pPr>
            <w:r w:rsidRPr="00DA45AC">
              <w:rPr>
                <w:sz w:val="24"/>
                <w:lang w:val="ru-RU"/>
              </w:rPr>
              <w:t>Резервный урок по разделу орфография. Орфографическая зоркость как осознание места возможного возникновения орфографической ошибки: наблюдение за правописанием приставок; правописание буквосочетаний с шипящими звуками (с использованием электронных образовательных ресурсов)</w:t>
            </w:r>
          </w:p>
        </w:tc>
      </w:tr>
      <w:tr w:rsidR="000A685F" w:rsidTr="00E71FD2">
        <w:trPr>
          <w:trHeight w:val="1032"/>
        </w:trPr>
        <w:tc>
          <w:tcPr>
            <w:tcW w:w="1292" w:type="dxa"/>
          </w:tcPr>
          <w:p w:rsidR="000A685F" w:rsidRPr="00DA45AC" w:rsidRDefault="000A685F" w:rsidP="00E71FD2">
            <w:pPr>
              <w:pStyle w:val="TableParagraph"/>
              <w:spacing w:before="92"/>
              <w:ind w:left="0"/>
              <w:rPr>
                <w:sz w:val="24"/>
                <w:lang w:val="ru-RU"/>
              </w:rPr>
            </w:pPr>
          </w:p>
          <w:p w:rsidR="000A685F" w:rsidRDefault="000A685F" w:rsidP="00E71FD2">
            <w:pPr>
              <w:pStyle w:val="TableParagraph"/>
              <w:spacing w:before="0"/>
              <w:rPr>
                <w:sz w:val="24"/>
              </w:rPr>
            </w:pPr>
            <w:r>
              <w:rPr>
                <w:sz w:val="24"/>
              </w:rPr>
              <w:t>Урок</w:t>
            </w:r>
            <w:r>
              <w:rPr>
                <w:spacing w:val="1"/>
                <w:sz w:val="24"/>
              </w:rPr>
              <w:t xml:space="preserve"> </w:t>
            </w:r>
            <w:r>
              <w:rPr>
                <w:spacing w:val="-5"/>
                <w:sz w:val="24"/>
              </w:rPr>
              <w:t>167</w:t>
            </w:r>
          </w:p>
        </w:tc>
        <w:tc>
          <w:tcPr>
            <w:tcW w:w="9041" w:type="dxa"/>
          </w:tcPr>
          <w:p w:rsidR="000A685F" w:rsidRPr="00DA45AC" w:rsidRDefault="000A685F" w:rsidP="00E71FD2">
            <w:pPr>
              <w:pStyle w:val="TableParagraph"/>
              <w:spacing w:before="92"/>
              <w:ind w:left="61" w:right="59"/>
              <w:jc w:val="both"/>
              <w:rPr>
                <w:sz w:val="24"/>
                <w:lang w:val="ru-RU"/>
              </w:rPr>
            </w:pPr>
            <w:r w:rsidRPr="00DA45AC">
              <w:rPr>
                <w:sz w:val="24"/>
                <w:lang w:val="ru-RU"/>
              </w:rPr>
              <w:t>Резервный урок по разделу орфография: отработка орфограмм, вызывающих трудности. Контроль "Правописание буквосочетаний с шипящими звуками" с использованием электронных образовательных ресурсов</w:t>
            </w:r>
          </w:p>
        </w:tc>
      </w:tr>
      <w:tr w:rsidR="000A685F" w:rsidTr="000A685F">
        <w:trPr>
          <w:trHeight w:val="439"/>
        </w:trPr>
        <w:tc>
          <w:tcPr>
            <w:tcW w:w="1292" w:type="dxa"/>
          </w:tcPr>
          <w:p w:rsidR="000A685F" w:rsidRDefault="000A685F" w:rsidP="00E71FD2">
            <w:pPr>
              <w:pStyle w:val="TableParagraph"/>
              <w:spacing w:before="92"/>
              <w:rPr>
                <w:sz w:val="24"/>
              </w:rPr>
            </w:pPr>
            <w:r>
              <w:rPr>
                <w:sz w:val="24"/>
              </w:rPr>
              <w:t>Урок</w:t>
            </w:r>
            <w:r>
              <w:rPr>
                <w:spacing w:val="1"/>
                <w:sz w:val="24"/>
              </w:rPr>
              <w:t xml:space="preserve"> </w:t>
            </w:r>
            <w:r>
              <w:rPr>
                <w:spacing w:val="-5"/>
                <w:sz w:val="24"/>
              </w:rPr>
              <w:t>168</w:t>
            </w:r>
          </w:p>
        </w:tc>
        <w:tc>
          <w:tcPr>
            <w:tcW w:w="9041" w:type="dxa"/>
          </w:tcPr>
          <w:p w:rsidR="000A685F" w:rsidRPr="00DA45AC" w:rsidRDefault="000A685F" w:rsidP="00E71FD2">
            <w:pPr>
              <w:pStyle w:val="TableParagraph"/>
              <w:spacing w:before="92"/>
              <w:ind w:left="61"/>
              <w:rPr>
                <w:sz w:val="24"/>
                <w:lang w:val="ru-RU"/>
              </w:rPr>
            </w:pPr>
            <w:r w:rsidRPr="00DA45AC">
              <w:rPr>
                <w:sz w:val="24"/>
                <w:lang w:val="ru-RU"/>
              </w:rPr>
              <w:t>Резервный</w:t>
            </w:r>
            <w:r w:rsidRPr="00DA45AC">
              <w:rPr>
                <w:spacing w:val="-2"/>
                <w:sz w:val="24"/>
                <w:lang w:val="ru-RU"/>
              </w:rPr>
              <w:t xml:space="preserve"> </w:t>
            </w:r>
            <w:r w:rsidRPr="00DA45AC">
              <w:rPr>
                <w:sz w:val="24"/>
                <w:lang w:val="ru-RU"/>
              </w:rPr>
              <w:t>урок</w:t>
            </w:r>
            <w:r w:rsidRPr="00DA45AC">
              <w:rPr>
                <w:spacing w:val="-3"/>
                <w:sz w:val="24"/>
                <w:lang w:val="ru-RU"/>
              </w:rPr>
              <w:t xml:space="preserve"> </w:t>
            </w:r>
            <w:r w:rsidRPr="00DA45AC">
              <w:rPr>
                <w:sz w:val="24"/>
                <w:lang w:val="ru-RU"/>
              </w:rPr>
              <w:t>по</w:t>
            </w:r>
            <w:r w:rsidRPr="00DA45AC">
              <w:rPr>
                <w:spacing w:val="-3"/>
                <w:sz w:val="24"/>
                <w:lang w:val="ru-RU"/>
              </w:rPr>
              <w:t xml:space="preserve"> </w:t>
            </w:r>
            <w:r w:rsidRPr="00DA45AC">
              <w:rPr>
                <w:sz w:val="24"/>
                <w:lang w:val="ru-RU"/>
              </w:rPr>
              <w:t>разделу</w:t>
            </w:r>
            <w:r w:rsidRPr="00DA45AC">
              <w:rPr>
                <w:spacing w:val="-8"/>
                <w:sz w:val="24"/>
                <w:lang w:val="ru-RU"/>
              </w:rPr>
              <w:t xml:space="preserve"> </w:t>
            </w:r>
            <w:r w:rsidRPr="00DA45AC">
              <w:rPr>
                <w:spacing w:val="-2"/>
                <w:sz w:val="24"/>
                <w:lang w:val="ru-RU"/>
              </w:rPr>
              <w:t>орфография</w:t>
            </w:r>
          </w:p>
        </w:tc>
      </w:tr>
      <w:tr w:rsidR="000A685F" w:rsidTr="000A685F">
        <w:trPr>
          <w:trHeight w:val="416"/>
        </w:trPr>
        <w:tc>
          <w:tcPr>
            <w:tcW w:w="1292" w:type="dxa"/>
          </w:tcPr>
          <w:p w:rsidR="000A685F" w:rsidRDefault="000A685F" w:rsidP="00E71FD2">
            <w:pPr>
              <w:pStyle w:val="TableParagraph"/>
              <w:rPr>
                <w:sz w:val="24"/>
              </w:rPr>
            </w:pPr>
            <w:r>
              <w:rPr>
                <w:sz w:val="24"/>
              </w:rPr>
              <w:t>Урок</w:t>
            </w:r>
            <w:r>
              <w:rPr>
                <w:spacing w:val="1"/>
                <w:sz w:val="24"/>
              </w:rPr>
              <w:t xml:space="preserve"> </w:t>
            </w:r>
            <w:r>
              <w:rPr>
                <w:spacing w:val="-5"/>
                <w:sz w:val="24"/>
              </w:rPr>
              <w:t>169</w:t>
            </w:r>
          </w:p>
        </w:tc>
        <w:tc>
          <w:tcPr>
            <w:tcW w:w="9041" w:type="dxa"/>
          </w:tcPr>
          <w:p w:rsidR="000A685F" w:rsidRPr="00DA45AC" w:rsidRDefault="000A685F" w:rsidP="00E71FD2">
            <w:pPr>
              <w:pStyle w:val="TableParagraph"/>
              <w:ind w:left="61"/>
              <w:rPr>
                <w:sz w:val="24"/>
                <w:lang w:val="ru-RU"/>
              </w:rPr>
            </w:pPr>
            <w:r w:rsidRPr="00DA45AC">
              <w:rPr>
                <w:sz w:val="24"/>
                <w:lang w:val="ru-RU"/>
              </w:rPr>
              <w:t>Резервный</w:t>
            </w:r>
            <w:r w:rsidRPr="00DA45AC">
              <w:rPr>
                <w:spacing w:val="-2"/>
                <w:sz w:val="24"/>
                <w:lang w:val="ru-RU"/>
              </w:rPr>
              <w:t xml:space="preserve"> </w:t>
            </w:r>
            <w:r w:rsidRPr="00DA45AC">
              <w:rPr>
                <w:sz w:val="24"/>
                <w:lang w:val="ru-RU"/>
              </w:rPr>
              <w:t>урок</w:t>
            </w:r>
            <w:r w:rsidRPr="00DA45AC">
              <w:rPr>
                <w:spacing w:val="-3"/>
                <w:sz w:val="24"/>
                <w:lang w:val="ru-RU"/>
              </w:rPr>
              <w:t xml:space="preserve"> </w:t>
            </w:r>
            <w:r w:rsidRPr="00DA45AC">
              <w:rPr>
                <w:sz w:val="24"/>
                <w:lang w:val="ru-RU"/>
              </w:rPr>
              <w:t>по</w:t>
            </w:r>
            <w:r w:rsidRPr="00DA45AC">
              <w:rPr>
                <w:spacing w:val="-3"/>
                <w:sz w:val="24"/>
                <w:lang w:val="ru-RU"/>
              </w:rPr>
              <w:t xml:space="preserve"> </w:t>
            </w:r>
            <w:r w:rsidRPr="00DA45AC">
              <w:rPr>
                <w:sz w:val="24"/>
                <w:lang w:val="ru-RU"/>
              </w:rPr>
              <w:t>разделу</w:t>
            </w:r>
            <w:r w:rsidRPr="00DA45AC">
              <w:rPr>
                <w:spacing w:val="-8"/>
                <w:sz w:val="24"/>
                <w:lang w:val="ru-RU"/>
              </w:rPr>
              <w:t xml:space="preserve"> </w:t>
            </w:r>
            <w:r w:rsidRPr="00DA45AC">
              <w:rPr>
                <w:spacing w:val="-2"/>
                <w:sz w:val="24"/>
                <w:lang w:val="ru-RU"/>
              </w:rPr>
              <w:t>орфография</w:t>
            </w:r>
          </w:p>
        </w:tc>
      </w:tr>
      <w:tr w:rsidR="000A685F" w:rsidTr="000A685F">
        <w:trPr>
          <w:trHeight w:val="422"/>
        </w:trPr>
        <w:tc>
          <w:tcPr>
            <w:tcW w:w="1292" w:type="dxa"/>
          </w:tcPr>
          <w:p w:rsidR="000A685F" w:rsidRDefault="000A685F" w:rsidP="00E71FD2">
            <w:pPr>
              <w:pStyle w:val="TableParagraph"/>
              <w:rPr>
                <w:sz w:val="24"/>
              </w:rPr>
            </w:pPr>
            <w:r>
              <w:rPr>
                <w:sz w:val="24"/>
              </w:rPr>
              <w:t>Урок</w:t>
            </w:r>
            <w:r>
              <w:rPr>
                <w:spacing w:val="1"/>
                <w:sz w:val="24"/>
              </w:rPr>
              <w:t xml:space="preserve"> </w:t>
            </w:r>
            <w:r>
              <w:rPr>
                <w:spacing w:val="-5"/>
                <w:sz w:val="24"/>
              </w:rPr>
              <w:t>170</w:t>
            </w:r>
          </w:p>
        </w:tc>
        <w:tc>
          <w:tcPr>
            <w:tcW w:w="9041" w:type="dxa"/>
          </w:tcPr>
          <w:p w:rsidR="000A685F" w:rsidRDefault="000A685F" w:rsidP="00E71FD2">
            <w:pPr>
              <w:pStyle w:val="TableParagraph"/>
              <w:ind w:left="61"/>
              <w:rPr>
                <w:sz w:val="24"/>
              </w:rPr>
            </w:pPr>
            <w:r>
              <w:rPr>
                <w:sz w:val="24"/>
              </w:rPr>
              <w:t>Контрольная</w:t>
            </w:r>
            <w:r>
              <w:rPr>
                <w:spacing w:val="-5"/>
                <w:sz w:val="24"/>
              </w:rPr>
              <w:t xml:space="preserve"> </w:t>
            </w:r>
            <w:r>
              <w:rPr>
                <w:spacing w:val="-2"/>
                <w:sz w:val="24"/>
              </w:rPr>
              <w:t>работа</w:t>
            </w:r>
          </w:p>
        </w:tc>
      </w:tr>
      <w:tr w:rsidR="000A685F" w:rsidTr="000A685F">
        <w:trPr>
          <w:trHeight w:val="698"/>
        </w:trPr>
        <w:tc>
          <w:tcPr>
            <w:tcW w:w="10333" w:type="dxa"/>
            <w:gridSpan w:val="2"/>
          </w:tcPr>
          <w:p w:rsidR="000A685F" w:rsidRPr="000A685F" w:rsidRDefault="000A685F" w:rsidP="00E71FD2">
            <w:pPr>
              <w:pStyle w:val="TableParagraph"/>
              <w:ind w:left="61" w:right="59"/>
              <w:jc w:val="both"/>
              <w:rPr>
                <w:sz w:val="24"/>
                <w:lang w:val="ru-RU"/>
              </w:rPr>
            </w:pPr>
            <w:r w:rsidRPr="00DA45AC">
              <w:rPr>
                <w:sz w:val="24"/>
                <w:lang w:val="ru-RU"/>
              </w:rPr>
              <w:t>ОБЩЕЕ</w:t>
            </w:r>
            <w:r w:rsidRPr="00DA45AC">
              <w:rPr>
                <w:spacing w:val="80"/>
                <w:sz w:val="24"/>
                <w:lang w:val="ru-RU"/>
              </w:rPr>
              <w:t xml:space="preserve"> </w:t>
            </w:r>
            <w:r w:rsidRPr="00DA45AC">
              <w:rPr>
                <w:sz w:val="24"/>
                <w:lang w:val="ru-RU"/>
              </w:rPr>
              <w:t>КОЛИЧЕСТВО</w:t>
            </w:r>
            <w:r w:rsidRPr="00DA45AC">
              <w:rPr>
                <w:spacing w:val="80"/>
                <w:sz w:val="24"/>
                <w:lang w:val="ru-RU"/>
              </w:rPr>
              <w:t xml:space="preserve"> </w:t>
            </w:r>
            <w:r w:rsidRPr="00DA45AC">
              <w:rPr>
                <w:sz w:val="24"/>
                <w:lang w:val="ru-RU"/>
              </w:rPr>
              <w:t>УРОКОВ</w:t>
            </w:r>
            <w:r w:rsidRPr="00DA45AC">
              <w:rPr>
                <w:spacing w:val="80"/>
                <w:sz w:val="24"/>
                <w:lang w:val="ru-RU"/>
              </w:rPr>
              <w:t xml:space="preserve"> </w:t>
            </w:r>
            <w:r w:rsidRPr="00DA45AC">
              <w:rPr>
                <w:sz w:val="24"/>
                <w:lang w:val="ru-RU"/>
              </w:rPr>
              <w:t>ПО</w:t>
            </w:r>
            <w:r w:rsidRPr="00DA45AC">
              <w:rPr>
                <w:spacing w:val="80"/>
                <w:sz w:val="24"/>
                <w:lang w:val="ru-RU"/>
              </w:rPr>
              <w:t xml:space="preserve"> </w:t>
            </w:r>
            <w:r w:rsidRPr="00DA45AC">
              <w:rPr>
                <w:sz w:val="24"/>
                <w:lang w:val="ru-RU"/>
              </w:rPr>
              <w:t>ПРОГРАММЕ:</w:t>
            </w:r>
            <w:r w:rsidRPr="00DA45AC">
              <w:rPr>
                <w:spacing w:val="80"/>
                <w:sz w:val="24"/>
                <w:lang w:val="ru-RU"/>
              </w:rPr>
              <w:t xml:space="preserve"> </w:t>
            </w:r>
            <w:r w:rsidRPr="00DA45AC">
              <w:rPr>
                <w:sz w:val="24"/>
                <w:lang w:val="ru-RU"/>
              </w:rPr>
              <w:t>170,</w:t>
            </w:r>
            <w:r w:rsidRPr="00DA45AC">
              <w:rPr>
                <w:spacing w:val="80"/>
                <w:sz w:val="24"/>
                <w:lang w:val="ru-RU"/>
              </w:rPr>
              <w:t xml:space="preserve"> </w:t>
            </w:r>
            <w:r w:rsidRPr="00DA45AC">
              <w:rPr>
                <w:sz w:val="24"/>
                <w:lang w:val="ru-RU"/>
              </w:rPr>
              <w:t>из</w:t>
            </w:r>
            <w:r w:rsidRPr="00DA45AC">
              <w:rPr>
                <w:spacing w:val="80"/>
                <w:sz w:val="24"/>
                <w:lang w:val="ru-RU"/>
              </w:rPr>
              <w:t xml:space="preserve"> </w:t>
            </w:r>
            <w:r w:rsidRPr="00DA45AC">
              <w:rPr>
                <w:sz w:val="24"/>
                <w:lang w:val="ru-RU"/>
              </w:rPr>
              <w:t>них</w:t>
            </w:r>
            <w:r w:rsidRPr="00DA45AC">
              <w:rPr>
                <w:spacing w:val="80"/>
                <w:sz w:val="24"/>
                <w:lang w:val="ru-RU"/>
              </w:rPr>
              <w:t xml:space="preserve"> </w:t>
            </w:r>
            <w:r w:rsidRPr="00DA45AC">
              <w:rPr>
                <w:sz w:val="24"/>
                <w:lang w:val="ru-RU"/>
              </w:rPr>
              <w:t>уроков,</w:t>
            </w:r>
            <w:r w:rsidRPr="00DA45AC">
              <w:rPr>
                <w:spacing w:val="80"/>
                <w:sz w:val="24"/>
                <w:lang w:val="ru-RU"/>
              </w:rPr>
              <w:t xml:space="preserve"> </w:t>
            </w:r>
            <w:r w:rsidRPr="00DA45AC">
              <w:rPr>
                <w:sz w:val="24"/>
                <w:lang w:val="ru-RU"/>
              </w:rPr>
              <w:t>отведенных</w:t>
            </w:r>
            <w:r w:rsidRPr="00DA45AC">
              <w:rPr>
                <w:spacing w:val="80"/>
                <w:sz w:val="24"/>
                <w:lang w:val="ru-RU"/>
              </w:rPr>
              <w:t xml:space="preserve"> </w:t>
            </w:r>
            <w:r w:rsidRPr="00DA45AC">
              <w:rPr>
                <w:sz w:val="24"/>
                <w:lang w:val="ru-RU"/>
              </w:rPr>
              <w:t>на контрольные работы, - не более 17</w:t>
            </w:r>
          </w:p>
        </w:tc>
      </w:tr>
    </w:tbl>
    <w:p w:rsidR="000A685F" w:rsidRPr="000A685F" w:rsidRDefault="000A685F" w:rsidP="000A685F">
      <w:pPr>
        <w:pStyle w:val="af3"/>
        <w:widowControl w:val="0"/>
        <w:tabs>
          <w:tab w:val="left" w:pos="210"/>
        </w:tabs>
        <w:autoSpaceDE w:val="0"/>
        <w:autoSpaceDN w:val="0"/>
        <w:spacing w:before="318" w:after="7" w:line="240" w:lineRule="auto"/>
        <w:ind w:left="210" w:right="274"/>
        <w:contextualSpacing w:val="0"/>
        <w:jc w:val="center"/>
        <w:rPr>
          <w:rFonts w:ascii="Times New Roman" w:hAnsi="Times New Roman" w:cs="Times New Roman"/>
          <w:sz w:val="24"/>
        </w:rPr>
      </w:pPr>
      <w:r w:rsidRPr="000A685F">
        <w:rPr>
          <w:rFonts w:ascii="Times New Roman" w:hAnsi="Times New Roman" w:cs="Times New Roman"/>
          <w:spacing w:val="-4"/>
          <w:sz w:val="24"/>
        </w:rPr>
        <w:t>3 класс</w:t>
      </w:r>
    </w:p>
    <w:tbl>
      <w:tblPr>
        <w:tblStyle w:val="TableNormal"/>
        <w:tblW w:w="0" w:type="auto"/>
        <w:tblInd w:w="5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92"/>
        <w:gridCol w:w="9041"/>
      </w:tblGrid>
      <w:tr w:rsidR="000A685F" w:rsidTr="00E71FD2">
        <w:trPr>
          <w:trHeight w:val="479"/>
        </w:trPr>
        <w:tc>
          <w:tcPr>
            <w:tcW w:w="1292" w:type="dxa"/>
          </w:tcPr>
          <w:p w:rsidR="000A685F" w:rsidRDefault="000A685F" w:rsidP="00E71FD2">
            <w:pPr>
              <w:pStyle w:val="TableParagraph"/>
              <w:rPr>
                <w:sz w:val="24"/>
              </w:rPr>
            </w:pPr>
            <w:r>
              <w:rPr>
                <w:sz w:val="24"/>
                <w:lang w:val="ru-RU"/>
              </w:rPr>
              <w:t>№</w:t>
            </w:r>
            <w:r>
              <w:rPr>
                <w:spacing w:val="1"/>
                <w:sz w:val="24"/>
              </w:rPr>
              <w:t xml:space="preserve"> </w:t>
            </w:r>
            <w:r>
              <w:rPr>
                <w:spacing w:val="-2"/>
                <w:sz w:val="24"/>
              </w:rPr>
              <w:t>урока</w:t>
            </w:r>
          </w:p>
        </w:tc>
        <w:tc>
          <w:tcPr>
            <w:tcW w:w="9041" w:type="dxa"/>
          </w:tcPr>
          <w:p w:rsidR="000A685F" w:rsidRDefault="000A685F" w:rsidP="00E71FD2">
            <w:pPr>
              <w:pStyle w:val="TableParagraph"/>
              <w:ind w:left="61"/>
              <w:rPr>
                <w:sz w:val="24"/>
              </w:rPr>
            </w:pPr>
            <w:r>
              <w:rPr>
                <w:sz w:val="24"/>
              </w:rPr>
              <w:t xml:space="preserve">Тема </w:t>
            </w:r>
            <w:r>
              <w:rPr>
                <w:spacing w:val="-2"/>
                <w:sz w:val="24"/>
              </w:rPr>
              <w:t>урока</w:t>
            </w:r>
          </w:p>
        </w:tc>
      </w:tr>
      <w:tr w:rsidR="000A685F" w:rsidTr="00E71FD2">
        <w:trPr>
          <w:trHeight w:val="479"/>
        </w:trPr>
        <w:tc>
          <w:tcPr>
            <w:tcW w:w="1292" w:type="dxa"/>
          </w:tcPr>
          <w:p w:rsidR="000A685F" w:rsidRDefault="000A685F" w:rsidP="00E71FD2">
            <w:pPr>
              <w:pStyle w:val="TableParagraph"/>
              <w:rPr>
                <w:sz w:val="24"/>
              </w:rPr>
            </w:pPr>
            <w:r>
              <w:rPr>
                <w:sz w:val="24"/>
              </w:rPr>
              <w:t>Урок</w:t>
            </w:r>
            <w:r>
              <w:rPr>
                <w:spacing w:val="1"/>
                <w:sz w:val="24"/>
              </w:rPr>
              <w:t xml:space="preserve"> </w:t>
            </w:r>
            <w:r>
              <w:rPr>
                <w:spacing w:val="-10"/>
                <w:sz w:val="24"/>
              </w:rPr>
              <w:t>1</w:t>
            </w:r>
          </w:p>
        </w:tc>
        <w:tc>
          <w:tcPr>
            <w:tcW w:w="9041" w:type="dxa"/>
          </w:tcPr>
          <w:p w:rsidR="000A685F" w:rsidRPr="00DA45AC" w:rsidRDefault="000A685F" w:rsidP="00E71FD2">
            <w:pPr>
              <w:pStyle w:val="TableParagraph"/>
              <w:ind w:left="61"/>
              <w:rPr>
                <w:sz w:val="24"/>
                <w:lang w:val="ru-RU"/>
              </w:rPr>
            </w:pPr>
            <w:r w:rsidRPr="00DA45AC">
              <w:rPr>
                <w:sz w:val="24"/>
                <w:lang w:val="ru-RU"/>
              </w:rPr>
              <w:t>Русский</w:t>
            </w:r>
            <w:r w:rsidRPr="00DA45AC">
              <w:rPr>
                <w:spacing w:val="-6"/>
                <w:sz w:val="24"/>
                <w:lang w:val="ru-RU"/>
              </w:rPr>
              <w:t xml:space="preserve"> </w:t>
            </w:r>
            <w:r w:rsidRPr="00DA45AC">
              <w:rPr>
                <w:sz w:val="24"/>
                <w:lang w:val="ru-RU"/>
              </w:rPr>
              <w:t>язык</w:t>
            </w:r>
            <w:r w:rsidRPr="00DA45AC">
              <w:rPr>
                <w:spacing w:val="-3"/>
                <w:sz w:val="24"/>
                <w:lang w:val="ru-RU"/>
              </w:rPr>
              <w:t xml:space="preserve"> </w:t>
            </w:r>
            <w:r w:rsidRPr="00DA45AC">
              <w:rPr>
                <w:sz w:val="24"/>
                <w:lang w:val="ru-RU"/>
              </w:rPr>
              <w:t>как</w:t>
            </w:r>
            <w:r w:rsidRPr="00DA45AC">
              <w:rPr>
                <w:spacing w:val="-3"/>
                <w:sz w:val="24"/>
                <w:lang w:val="ru-RU"/>
              </w:rPr>
              <w:t xml:space="preserve"> </w:t>
            </w:r>
            <w:r w:rsidRPr="00DA45AC">
              <w:rPr>
                <w:sz w:val="24"/>
                <w:lang w:val="ru-RU"/>
              </w:rPr>
              <w:t>государственный</w:t>
            </w:r>
            <w:r w:rsidRPr="00DA45AC">
              <w:rPr>
                <w:spacing w:val="-3"/>
                <w:sz w:val="24"/>
                <w:lang w:val="ru-RU"/>
              </w:rPr>
              <w:t xml:space="preserve"> </w:t>
            </w:r>
            <w:r w:rsidRPr="00DA45AC">
              <w:rPr>
                <w:sz w:val="24"/>
                <w:lang w:val="ru-RU"/>
              </w:rPr>
              <w:t>язык</w:t>
            </w:r>
            <w:r w:rsidRPr="00DA45AC">
              <w:rPr>
                <w:spacing w:val="-3"/>
                <w:sz w:val="24"/>
                <w:lang w:val="ru-RU"/>
              </w:rPr>
              <w:t xml:space="preserve"> </w:t>
            </w:r>
            <w:r w:rsidRPr="00DA45AC">
              <w:rPr>
                <w:sz w:val="24"/>
                <w:lang w:val="ru-RU"/>
              </w:rPr>
              <w:t>Российской</w:t>
            </w:r>
            <w:r w:rsidRPr="00DA45AC">
              <w:rPr>
                <w:spacing w:val="-3"/>
                <w:sz w:val="24"/>
                <w:lang w:val="ru-RU"/>
              </w:rPr>
              <w:t xml:space="preserve"> </w:t>
            </w:r>
            <w:r w:rsidRPr="00DA45AC">
              <w:rPr>
                <w:spacing w:val="-2"/>
                <w:sz w:val="24"/>
                <w:lang w:val="ru-RU"/>
              </w:rPr>
              <w:t>Федерации</w:t>
            </w:r>
          </w:p>
        </w:tc>
      </w:tr>
      <w:tr w:rsidR="000A685F" w:rsidTr="00E71FD2">
        <w:trPr>
          <w:trHeight w:val="479"/>
        </w:trPr>
        <w:tc>
          <w:tcPr>
            <w:tcW w:w="1292" w:type="dxa"/>
          </w:tcPr>
          <w:p w:rsidR="000A685F" w:rsidRDefault="000A685F" w:rsidP="00E71FD2">
            <w:pPr>
              <w:pStyle w:val="TableParagraph"/>
              <w:rPr>
                <w:sz w:val="24"/>
              </w:rPr>
            </w:pPr>
            <w:r>
              <w:rPr>
                <w:sz w:val="24"/>
              </w:rPr>
              <w:t>Урок</w:t>
            </w:r>
            <w:r>
              <w:rPr>
                <w:spacing w:val="1"/>
                <w:sz w:val="24"/>
              </w:rPr>
              <w:t xml:space="preserve"> </w:t>
            </w:r>
            <w:r>
              <w:rPr>
                <w:spacing w:val="-10"/>
                <w:sz w:val="24"/>
              </w:rPr>
              <w:t>2</w:t>
            </w:r>
          </w:p>
        </w:tc>
        <w:tc>
          <w:tcPr>
            <w:tcW w:w="9041" w:type="dxa"/>
          </w:tcPr>
          <w:p w:rsidR="000A685F" w:rsidRPr="00DA45AC" w:rsidRDefault="000A685F" w:rsidP="00E71FD2">
            <w:pPr>
              <w:pStyle w:val="TableParagraph"/>
              <w:ind w:left="61"/>
              <w:rPr>
                <w:sz w:val="24"/>
                <w:lang w:val="ru-RU"/>
              </w:rPr>
            </w:pPr>
            <w:r w:rsidRPr="00DA45AC">
              <w:rPr>
                <w:sz w:val="24"/>
                <w:lang w:val="ru-RU"/>
              </w:rPr>
              <w:t>Повторение</w:t>
            </w:r>
            <w:r w:rsidRPr="00DA45AC">
              <w:rPr>
                <w:spacing w:val="-3"/>
                <w:sz w:val="24"/>
                <w:lang w:val="ru-RU"/>
              </w:rPr>
              <w:t xml:space="preserve"> </w:t>
            </w:r>
            <w:r w:rsidRPr="00DA45AC">
              <w:rPr>
                <w:sz w:val="24"/>
                <w:lang w:val="ru-RU"/>
              </w:rPr>
              <w:t>и</w:t>
            </w:r>
            <w:r w:rsidRPr="00DA45AC">
              <w:rPr>
                <w:spacing w:val="-2"/>
                <w:sz w:val="24"/>
                <w:lang w:val="ru-RU"/>
              </w:rPr>
              <w:t xml:space="preserve"> </w:t>
            </w:r>
            <w:r w:rsidRPr="00DA45AC">
              <w:rPr>
                <w:sz w:val="24"/>
                <w:lang w:val="ru-RU"/>
              </w:rPr>
              <w:t>продолжение</w:t>
            </w:r>
            <w:r w:rsidRPr="00DA45AC">
              <w:rPr>
                <w:spacing w:val="-3"/>
                <w:sz w:val="24"/>
                <w:lang w:val="ru-RU"/>
              </w:rPr>
              <w:t xml:space="preserve"> </w:t>
            </w:r>
            <w:r w:rsidRPr="00DA45AC">
              <w:rPr>
                <w:sz w:val="24"/>
                <w:lang w:val="ru-RU"/>
              </w:rPr>
              <w:t>работы</w:t>
            </w:r>
            <w:r w:rsidRPr="00DA45AC">
              <w:rPr>
                <w:spacing w:val="-2"/>
                <w:sz w:val="24"/>
                <w:lang w:val="ru-RU"/>
              </w:rPr>
              <w:t xml:space="preserve"> </w:t>
            </w:r>
            <w:r w:rsidRPr="00DA45AC">
              <w:rPr>
                <w:sz w:val="24"/>
                <w:lang w:val="ru-RU"/>
              </w:rPr>
              <w:t>с</w:t>
            </w:r>
            <w:r w:rsidRPr="00DA45AC">
              <w:rPr>
                <w:spacing w:val="-4"/>
                <w:sz w:val="24"/>
                <w:lang w:val="ru-RU"/>
              </w:rPr>
              <w:t xml:space="preserve"> </w:t>
            </w:r>
            <w:r w:rsidRPr="00DA45AC">
              <w:rPr>
                <w:sz w:val="24"/>
                <w:lang w:val="ru-RU"/>
              </w:rPr>
              <w:t>текстом,</w:t>
            </w:r>
            <w:r w:rsidRPr="00DA45AC">
              <w:rPr>
                <w:spacing w:val="-1"/>
                <w:sz w:val="24"/>
                <w:lang w:val="ru-RU"/>
              </w:rPr>
              <w:t xml:space="preserve"> </w:t>
            </w:r>
            <w:r w:rsidRPr="00DA45AC">
              <w:rPr>
                <w:sz w:val="24"/>
                <w:lang w:val="ru-RU"/>
              </w:rPr>
              <w:t>начатой</w:t>
            </w:r>
            <w:r w:rsidRPr="00DA45AC">
              <w:rPr>
                <w:spacing w:val="-2"/>
                <w:sz w:val="24"/>
                <w:lang w:val="ru-RU"/>
              </w:rPr>
              <w:t xml:space="preserve"> </w:t>
            </w:r>
            <w:r w:rsidRPr="00DA45AC">
              <w:rPr>
                <w:sz w:val="24"/>
                <w:lang w:val="ru-RU"/>
              </w:rPr>
              <w:t>во</w:t>
            </w:r>
            <w:r w:rsidRPr="00DA45AC">
              <w:rPr>
                <w:spacing w:val="-2"/>
                <w:sz w:val="24"/>
                <w:lang w:val="ru-RU"/>
              </w:rPr>
              <w:t xml:space="preserve"> </w:t>
            </w:r>
            <w:r w:rsidRPr="00DA45AC">
              <w:rPr>
                <w:sz w:val="24"/>
                <w:lang w:val="ru-RU"/>
              </w:rPr>
              <w:t>2</w:t>
            </w:r>
            <w:r w:rsidRPr="00DA45AC">
              <w:rPr>
                <w:spacing w:val="-2"/>
                <w:sz w:val="24"/>
                <w:lang w:val="ru-RU"/>
              </w:rPr>
              <w:t xml:space="preserve"> </w:t>
            </w:r>
            <w:r w:rsidRPr="00DA45AC">
              <w:rPr>
                <w:sz w:val="24"/>
                <w:lang w:val="ru-RU"/>
              </w:rPr>
              <w:t>классе:</w:t>
            </w:r>
            <w:r w:rsidRPr="00DA45AC">
              <w:rPr>
                <w:spacing w:val="-2"/>
                <w:sz w:val="24"/>
                <w:lang w:val="ru-RU"/>
              </w:rPr>
              <w:t xml:space="preserve"> </w:t>
            </w:r>
            <w:r w:rsidRPr="00DA45AC">
              <w:rPr>
                <w:sz w:val="24"/>
                <w:lang w:val="ru-RU"/>
              </w:rPr>
              <w:t>признаки</w:t>
            </w:r>
            <w:r w:rsidRPr="00DA45AC">
              <w:rPr>
                <w:spacing w:val="-1"/>
                <w:sz w:val="24"/>
                <w:lang w:val="ru-RU"/>
              </w:rPr>
              <w:t xml:space="preserve"> </w:t>
            </w:r>
            <w:r w:rsidRPr="00DA45AC">
              <w:rPr>
                <w:spacing w:val="-2"/>
                <w:sz w:val="24"/>
                <w:lang w:val="ru-RU"/>
              </w:rPr>
              <w:t>текста</w:t>
            </w:r>
          </w:p>
        </w:tc>
      </w:tr>
      <w:tr w:rsidR="000A685F" w:rsidTr="00E71FD2">
        <w:trPr>
          <w:trHeight w:val="755"/>
        </w:trPr>
        <w:tc>
          <w:tcPr>
            <w:tcW w:w="1292" w:type="dxa"/>
          </w:tcPr>
          <w:p w:rsidR="000A685F" w:rsidRDefault="000A685F" w:rsidP="00E71FD2">
            <w:pPr>
              <w:pStyle w:val="TableParagraph"/>
              <w:spacing w:before="231"/>
              <w:rPr>
                <w:sz w:val="24"/>
              </w:rPr>
            </w:pPr>
            <w:r>
              <w:rPr>
                <w:sz w:val="24"/>
              </w:rPr>
              <w:t>Урок</w:t>
            </w:r>
            <w:r>
              <w:rPr>
                <w:spacing w:val="1"/>
                <w:sz w:val="24"/>
              </w:rPr>
              <w:t xml:space="preserve"> </w:t>
            </w:r>
            <w:r>
              <w:rPr>
                <w:spacing w:val="-10"/>
                <w:sz w:val="24"/>
              </w:rPr>
              <w:t>3</w:t>
            </w:r>
          </w:p>
        </w:tc>
        <w:tc>
          <w:tcPr>
            <w:tcW w:w="9041" w:type="dxa"/>
          </w:tcPr>
          <w:p w:rsidR="000A685F" w:rsidRPr="00DA45AC" w:rsidRDefault="000A685F" w:rsidP="00E71FD2">
            <w:pPr>
              <w:pStyle w:val="TableParagraph"/>
              <w:ind w:left="61"/>
              <w:rPr>
                <w:sz w:val="24"/>
                <w:lang w:val="ru-RU"/>
              </w:rPr>
            </w:pPr>
            <w:r w:rsidRPr="00DA45AC">
              <w:rPr>
                <w:sz w:val="24"/>
                <w:lang w:val="ru-RU"/>
              </w:rPr>
              <w:t>Повторение</w:t>
            </w:r>
            <w:r w:rsidRPr="00DA45AC">
              <w:rPr>
                <w:spacing w:val="40"/>
                <w:sz w:val="24"/>
                <w:lang w:val="ru-RU"/>
              </w:rPr>
              <w:t xml:space="preserve"> </w:t>
            </w:r>
            <w:r w:rsidRPr="00DA45AC">
              <w:rPr>
                <w:sz w:val="24"/>
                <w:lang w:val="ru-RU"/>
              </w:rPr>
              <w:t>и</w:t>
            </w:r>
            <w:r w:rsidRPr="00DA45AC">
              <w:rPr>
                <w:spacing w:val="40"/>
                <w:sz w:val="24"/>
                <w:lang w:val="ru-RU"/>
              </w:rPr>
              <w:t xml:space="preserve"> </w:t>
            </w:r>
            <w:r w:rsidRPr="00DA45AC">
              <w:rPr>
                <w:sz w:val="24"/>
                <w:lang w:val="ru-RU"/>
              </w:rPr>
              <w:t>продолжение</w:t>
            </w:r>
            <w:r w:rsidRPr="00DA45AC">
              <w:rPr>
                <w:spacing w:val="40"/>
                <w:sz w:val="24"/>
                <w:lang w:val="ru-RU"/>
              </w:rPr>
              <w:t xml:space="preserve"> </w:t>
            </w:r>
            <w:r w:rsidRPr="00DA45AC">
              <w:rPr>
                <w:sz w:val="24"/>
                <w:lang w:val="ru-RU"/>
              </w:rPr>
              <w:t>работы</w:t>
            </w:r>
            <w:r w:rsidRPr="00DA45AC">
              <w:rPr>
                <w:spacing w:val="40"/>
                <w:sz w:val="24"/>
                <w:lang w:val="ru-RU"/>
              </w:rPr>
              <w:t xml:space="preserve"> </w:t>
            </w:r>
            <w:r w:rsidRPr="00DA45AC">
              <w:rPr>
                <w:sz w:val="24"/>
                <w:lang w:val="ru-RU"/>
              </w:rPr>
              <w:t>с</w:t>
            </w:r>
            <w:r w:rsidRPr="00DA45AC">
              <w:rPr>
                <w:spacing w:val="40"/>
                <w:sz w:val="24"/>
                <w:lang w:val="ru-RU"/>
              </w:rPr>
              <w:t xml:space="preserve"> </w:t>
            </w:r>
            <w:r w:rsidRPr="00DA45AC">
              <w:rPr>
                <w:sz w:val="24"/>
                <w:lang w:val="ru-RU"/>
              </w:rPr>
              <w:t>текстом,</w:t>
            </w:r>
            <w:r w:rsidRPr="00DA45AC">
              <w:rPr>
                <w:spacing w:val="40"/>
                <w:sz w:val="24"/>
                <w:lang w:val="ru-RU"/>
              </w:rPr>
              <w:t xml:space="preserve"> </w:t>
            </w:r>
            <w:r w:rsidRPr="00DA45AC">
              <w:rPr>
                <w:sz w:val="24"/>
                <w:lang w:val="ru-RU"/>
              </w:rPr>
              <w:t>начатой</w:t>
            </w:r>
            <w:r w:rsidRPr="00DA45AC">
              <w:rPr>
                <w:spacing w:val="40"/>
                <w:sz w:val="24"/>
                <w:lang w:val="ru-RU"/>
              </w:rPr>
              <w:t xml:space="preserve"> </w:t>
            </w:r>
            <w:r w:rsidRPr="00DA45AC">
              <w:rPr>
                <w:sz w:val="24"/>
                <w:lang w:val="ru-RU"/>
              </w:rPr>
              <w:t>во</w:t>
            </w:r>
            <w:r w:rsidRPr="00DA45AC">
              <w:rPr>
                <w:spacing w:val="40"/>
                <w:sz w:val="24"/>
                <w:lang w:val="ru-RU"/>
              </w:rPr>
              <w:t xml:space="preserve"> </w:t>
            </w:r>
            <w:r w:rsidRPr="00DA45AC">
              <w:rPr>
                <w:sz w:val="24"/>
                <w:lang w:val="ru-RU"/>
              </w:rPr>
              <w:t>2</w:t>
            </w:r>
            <w:r w:rsidRPr="00DA45AC">
              <w:rPr>
                <w:spacing w:val="71"/>
                <w:sz w:val="24"/>
                <w:lang w:val="ru-RU"/>
              </w:rPr>
              <w:t xml:space="preserve"> </w:t>
            </w:r>
            <w:r w:rsidRPr="00DA45AC">
              <w:rPr>
                <w:sz w:val="24"/>
                <w:lang w:val="ru-RU"/>
              </w:rPr>
              <w:t>классе:</w:t>
            </w:r>
            <w:r w:rsidRPr="00DA45AC">
              <w:rPr>
                <w:spacing w:val="40"/>
                <w:sz w:val="24"/>
                <w:lang w:val="ru-RU"/>
              </w:rPr>
              <w:t xml:space="preserve"> </w:t>
            </w:r>
            <w:r w:rsidRPr="00DA45AC">
              <w:rPr>
                <w:sz w:val="24"/>
                <w:lang w:val="ru-RU"/>
              </w:rPr>
              <w:t>тема</w:t>
            </w:r>
            <w:r w:rsidRPr="00DA45AC">
              <w:rPr>
                <w:spacing w:val="40"/>
                <w:sz w:val="24"/>
                <w:lang w:val="ru-RU"/>
              </w:rPr>
              <w:t xml:space="preserve"> </w:t>
            </w:r>
            <w:r w:rsidRPr="00DA45AC">
              <w:rPr>
                <w:sz w:val="24"/>
                <w:lang w:val="ru-RU"/>
              </w:rPr>
              <w:t>текста,</w:t>
            </w:r>
            <w:r w:rsidRPr="00DA45AC">
              <w:rPr>
                <w:spacing w:val="40"/>
                <w:sz w:val="24"/>
                <w:lang w:val="ru-RU"/>
              </w:rPr>
              <w:t xml:space="preserve"> </w:t>
            </w:r>
            <w:r w:rsidRPr="00DA45AC">
              <w:rPr>
                <w:sz w:val="24"/>
                <w:lang w:val="ru-RU"/>
              </w:rPr>
              <w:t>основная мысль текста</w:t>
            </w:r>
          </w:p>
        </w:tc>
      </w:tr>
      <w:tr w:rsidR="000A685F" w:rsidTr="00E71FD2">
        <w:trPr>
          <w:trHeight w:val="482"/>
        </w:trPr>
        <w:tc>
          <w:tcPr>
            <w:tcW w:w="1292" w:type="dxa"/>
          </w:tcPr>
          <w:p w:rsidR="000A685F" w:rsidRDefault="000A685F" w:rsidP="00E71FD2">
            <w:pPr>
              <w:pStyle w:val="TableParagraph"/>
              <w:rPr>
                <w:sz w:val="24"/>
              </w:rPr>
            </w:pPr>
            <w:r>
              <w:rPr>
                <w:sz w:val="24"/>
              </w:rPr>
              <w:t>Урок</w:t>
            </w:r>
            <w:r>
              <w:rPr>
                <w:spacing w:val="1"/>
                <w:sz w:val="24"/>
              </w:rPr>
              <w:t xml:space="preserve"> </w:t>
            </w:r>
            <w:r>
              <w:rPr>
                <w:spacing w:val="-10"/>
                <w:sz w:val="24"/>
              </w:rPr>
              <w:t>4</w:t>
            </w:r>
          </w:p>
        </w:tc>
        <w:tc>
          <w:tcPr>
            <w:tcW w:w="9041" w:type="dxa"/>
          </w:tcPr>
          <w:p w:rsidR="000A685F" w:rsidRPr="00DA45AC" w:rsidRDefault="000A685F" w:rsidP="00E71FD2">
            <w:pPr>
              <w:pStyle w:val="TableParagraph"/>
              <w:ind w:left="61"/>
              <w:rPr>
                <w:sz w:val="24"/>
                <w:lang w:val="ru-RU"/>
              </w:rPr>
            </w:pPr>
            <w:r w:rsidRPr="00DA45AC">
              <w:rPr>
                <w:sz w:val="24"/>
                <w:lang w:val="ru-RU"/>
              </w:rPr>
              <w:t>Повторение</w:t>
            </w:r>
            <w:r w:rsidRPr="00DA45AC">
              <w:rPr>
                <w:spacing w:val="-5"/>
                <w:sz w:val="24"/>
                <w:lang w:val="ru-RU"/>
              </w:rPr>
              <w:t xml:space="preserve"> </w:t>
            </w:r>
            <w:r w:rsidRPr="00DA45AC">
              <w:rPr>
                <w:sz w:val="24"/>
                <w:lang w:val="ru-RU"/>
              </w:rPr>
              <w:t>и</w:t>
            </w:r>
            <w:r w:rsidRPr="00DA45AC">
              <w:rPr>
                <w:spacing w:val="-2"/>
                <w:sz w:val="24"/>
                <w:lang w:val="ru-RU"/>
              </w:rPr>
              <w:t xml:space="preserve"> </w:t>
            </w:r>
            <w:r w:rsidRPr="00DA45AC">
              <w:rPr>
                <w:sz w:val="24"/>
                <w:lang w:val="ru-RU"/>
              </w:rPr>
              <w:t>продолжение</w:t>
            </w:r>
            <w:r w:rsidRPr="00DA45AC">
              <w:rPr>
                <w:spacing w:val="-3"/>
                <w:sz w:val="24"/>
                <w:lang w:val="ru-RU"/>
              </w:rPr>
              <w:t xml:space="preserve"> </w:t>
            </w:r>
            <w:r w:rsidRPr="00DA45AC">
              <w:rPr>
                <w:sz w:val="24"/>
                <w:lang w:val="ru-RU"/>
              </w:rPr>
              <w:t>работы</w:t>
            </w:r>
            <w:r w:rsidRPr="00DA45AC">
              <w:rPr>
                <w:spacing w:val="-1"/>
                <w:sz w:val="24"/>
                <w:lang w:val="ru-RU"/>
              </w:rPr>
              <w:t xml:space="preserve"> </w:t>
            </w:r>
            <w:r w:rsidRPr="00DA45AC">
              <w:rPr>
                <w:sz w:val="24"/>
                <w:lang w:val="ru-RU"/>
              </w:rPr>
              <w:t>с</w:t>
            </w:r>
            <w:r w:rsidRPr="00DA45AC">
              <w:rPr>
                <w:spacing w:val="-4"/>
                <w:sz w:val="24"/>
                <w:lang w:val="ru-RU"/>
              </w:rPr>
              <w:t xml:space="preserve"> </w:t>
            </w:r>
            <w:r w:rsidRPr="00DA45AC">
              <w:rPr>
                <w:sz w:val="24"/>
                <w:lang w:val="ru-RU"/>
              </w:rPr>
              <w:t>текстом,</w:t>
            </w:r>
            <w:r w:rsidRPr="00DA45AC">
              <w:rPr>
                <w:spacing w:val="-2"/>
                <w:sz w:val="24"/>
                <w:lang w:val="ru-RU"/>
              </w:rPr>
              <w:t xml:space="preserve"> </w:t>
            </w:r>
            <w:r w:rsidRPr="00DA45AC">
              <w:rPr>
                <w:sz w:val="24"/>
                <w:lang w:val="ru-RU"/>
              </w:rPr>
              <w:t>начатой</w:t>
            </w:r>
            <w:r w:rsidRPr="00DA45AC">
              <w:rPr>
                <w:spacing w:val="-1"/>
                <w:sz w:val="24"/>
                <w:lang w:val="ru-RU"/>
              </w:rPr>
              <w:t xml:space="preserve"> </w:t>
            </w:r>
            <w:r w:rsidRPr="00DA45AC">
              <w:rPr>
                <w:sz w:val="24"/>
                <w:lang w:val="ru-RU"/>
              </w:rPr>
              <w:t>во</w:t>
            </w:r>
            <w:r w:rsidRPr="00DA45AC">
              <w:rPr>
                <w:spacing w:val="-2"/>
                <w:sz w:val="24"/>
                <w:lang w:val="ru-RU"/>
              </w:rPr>
              <w:t xml:space="preserve"> </w:t>
            </w:r>
            <w:r w:rsidRPr="00DA45AC">
              <w:rPr>
                <w:sz w:val="24"/>
                <w:lang w:val="ru-RU"/>
              </w:rPr>
              <w:t>2</w:t>
            </w:r>
            <w:r w:rsidRPr="00DA45AC">
              <w:rPr>
                <w:spacing w:val="-2"/>
                <w:sz w:val="24"/>
                <w:lang w:val="ru-RU"/>
              </w:rPr>
              <w:t xml:space="preserve"> </w:t>
            </w:r>
            <w:r w:rsidRPr="00DA45AC">
              <w:rPr>
                <w:sz w:val="24"/>
                <w:lang w:val="ru-RU"/>
              </w:rPr>
              <w:t>классе:</w:t>
            </w:r>
            <w:r w:rsidRPr="00DA45AC">
              <w:rPr>
                <w:spacing w:val="-1"/>
                <w:sz w:val="24"/>
                <w:lang w:val="ru-RU"/>
              </w:rPr>
              <w:t xml:space="preserve"> </w:t>
            </w:r>
            <w:r w:rsidRPr="00DA45AC">
              <w:rPr>
                <w:spacing w:val="-2"/>
                <w:sz w:val="24"/>
                <w:lang w:val="ru-RU"/>
              </w:rPr>
              <w:t>заголовок</w:t>
            </w:r>
          </w:p>
        </w:tc>
      </w:tr>
      <w:tr w:rsidR="000A685F" w:rsidTr="00E71FD2">
        <w:trPr>
          <w:trHeight w:val="479"/>
        </w:trPr>
        <w:tc>
          <w:tcPr>
            <w:tcW w:w="1292" w:type="dxa"/>
          </w:tcPr>
          <w:p w:rsidR="000A685F" w:rsidRDefault="000A685F" w:rsidP="00E71FD2">
            <w:pPr>
              <w:pStyle w:val="TableParagraph"/>
              <w:spacing w:before="92"/>
              <w:rPr>
                <w:sz w:val="24"/>
              </w:rPr>
            </w:pPr>
            <w:r>
              <w:rPr>
                <w:sz w:val="24"/>
              </w:rPr>
              <w:t>Урок</w:t>
            </w:r>
            <w:r>
              <w:rPr>
                <w:spacing w:val="1"/>
                <w:sz w:val="24"/>
              </w:rPr>
              <w:t xml:space="preserve"> </w:t>
            </w:r>
            <w:r>
              <w:rPr>
                <w:spacing w:val="-10"/>
                <w:sz w:val="24"/>
              </w:rPr>
              <w:t>5</w:t>
            </w:r>
          </w:p>
        </w:tc>
        <w:tc>
          <w:tcPr>
            <w:tcW w:w="9041" w:type="dxa"/>
          </w:tcPr>
          <w:p w:rsidR="000A685F" w:rsidRPr="00DA45AC" w:rsidRDefault="000A685F" w:rsidP="00E71FD2">
            <w:pPr>
              <w:pStyle w:val="TableParagraph"/>
              <w:spacing w:before="92"/>
              <w:ind w:left="61"/>
              <w:rPr>
                <w:sz w:val="24"/>
                <w:lang w:val="ru-RU"/>
              </w:rPr>
            </w:pPr>
            <w:r w:rsidRPr="00DA45AC">
              <w:rPr>
                <w:sz w:val="24"/>
                <w:lang w:val="ru-RU"/>
              </w:rPr>
              <w:t>Определение</w:t>
            </w:r>
            <w:r w:rsidRPr="00DA45AC">
              <w:rPr>
                <w:spacing w:val="-8"/>
                <w:sz w:val="24"/>
                <w:lang w:val="ru-RU"/>
              </w:rPr>
              <w:t xml:space="preserve"> </w:t>
            </w:r>
            <w:r w:rsidRPr="00DA45AC">
              <w:rPr>
                <w:sz w:val="24"/>
                <w:lang w:val="ru-RU"/>
              </w:rPr>
              <w:t>типов</w:t>
            </w:r>
            <w:r w:rsidRPr="00DA45AC">
              <w:rPr>
                <w:spacing w:val="-5"/>
                <w:sz w:val="24"/>
                <w:lang w:val="ru-RU"/>
              </w:rPr>
              <w:t xml:space="preserve"> </w:t>
            </w:r>
            <w:r w:rsidRPr="00DA45AC">
              <w:rPr>
                <w:sz w:val="24"/>
                <w:lang w:val="ru-RU"/>
              </w:rPr>
              <w:t>текстов:</w:t>
            </w:r>
            <w:r w:rsidRPr="00DA45AC">
              <w:rPr>
                <w:spacing w:val="-4"/>
                <w:sz w:val="24"/>
                <w:lang w:val="ru-RU"/>
              </w:rPr>
              <w:t xml:space="preserve"> </w:t>
            </w:r>
            <w:r w:rsidRPr="00DA45AC">
              <w:rPr>
                <w:sz w:val="24"/>
                <w:lang w:val="ru-RU"/>
              </w:rPr>
              <w:t>повествование,</w:t>
            </w:r>
            <w:r w:rsidRPr="00DA45AC">
              <w:rPr>
                <w:spacing w:val="-4"/>
                <w:sz w:val="24"/>
                <w:lang w:val="ru-RU"/>
              </w:rPr>
              <w:t xml:space="preserve"> </w:t>
            </w:r>
            <w:r w:rsidRPr="00DA45AC">
              <w:rPr>
                <w:sz w:val="24"/>
                <w:lang w:val="ru-RU"/>
              </w:rPr>
              <w:t>описание,</w:t>
            </w:r>
            <w:r w:rsidRPr="00DA45AC">
              <w:rPr>
                <w:spacing w:val="-4"/>
                <w:sz w:val="24"/>
                <w:lang w:val="ru-RU"/>
              </w:rPr>
              <w:t xml:space="preserve"> </w:t>
            </w:r>
            <w:r w:rsidRPr="00DA45AC">
              <w:rPr>
                <w:spacing w:val="-2"/>
                <w:sz w:val="24"/>
                <w:lang w:val="ru-RU"/>
              </w:rPr>
              <w:t>рассуждение</w:t>
            </w:r>
          </w:p>
        </w:tc>
      </w:tr>
      <w:tr w:rsidR="000A685F" w:rsidTr="00E71FD2">
        <w:trPr>
          <w:trHeight w:val="479"/>
        </w:trPr>
        <w:tc>
          <w:tcPr>
            <w:tcW w:w="1292" w:type="dxa"/>
          </w:tcPr>
          <w:p w:rsidR="000A685F" w:rsidRDefault="000A685F" w:rsidP="00E71FD2">
            <w:pPr>
              <w:pStyle w:val="TableParagraph"/>
              <w:spacing w:before="92"/>
              <w:rPr>
                <w:sz w:val="24"/>
              </w:rPr>
            </w:pPr>
            <w:r>
              <w:rPr>
                <w:sz w:val="24"/>
              </w:rPr>
              <w:t>Урок</w:t>
            </w:r>
            <w:r>
              <w:rPr>
                <w:spacing w:val="1"/>
                <w:sz w:val="24"/>
              </w:rPr>
              <w:t xml:space="preserve"> </w:t>
            </w:r>
            <w:r>
              <w:rPr>
                <w:spacing w:val="-10"/>
                <w:sz w:val="24"/>
              </w:rPr>
              <w:t>6</w:t>
            </w:r>
          </w:p>
        </w:tc>
        <w:tc>
          <w:tcPr>
            <w:tcW w:w="9041" w:type="dxa"/>
          </w:tcPr>
          <w:p w:rsidR="000A685F" w:rsidRPr="00DA45AC" w:rsidRDefault="000A685F" w:rsidP="00E71FD2">
            <w:pPr>
              <w:pStyle w:val="TableParagraph"/>
              <w:spacing w:before="92"/>
              <w:ind w:left="61"/>
              <w:rPr>
                <w:sz w:val="24"/>
                <w:lang w:val="ru-RU"/>
              </w:rPr>
            </w:pPr>
            <w:r w:rsidRPr="00DA45AC">
              <w:rPr>
                <w:sz w:val="24"/>
                <w:lang w:val="ru-RU"/>
              </w:rPr>
              <w:t>Отработка</w:t>
            </w:r>
            <w:r w:rsidRPr="00DA45AC">
              <w:rPr>
                <w:spacing w:val="-5"/>
                <w:sz w:val="24"/>
                <w:lang w:val="ru-RU"/>
              </w:rPr>
              <w:t xml:space="preserve"> </w:t>
            </w:r>
            <w:r w:rsidRPr="00DA45AC">
              <w:rPr>
                <w:sz w:val="24"/>
                <w:lang w:val="ru-RU"/>
              </w:rPr>
              <w:t>умения</w:t>
            </w:r>
            <w:r w:rsidRPr="00DA45AC">
              <w:rPr>
                <w:spacing w:val="-3"/>
                <w:sz w:val="24"/>
                <w:lang w:val="ru-RU"/>
              </w:rPr>
              <w:t xml:space="preserve"> </w:t>
            </w:r>
            <w:r w:rsidRPr="00DA45AC">
              <w:rPr>
                <w:sz w:val="24"/>
                <w:lang w:val="ru-RU"/>
              </w:rPr>
              <w:t>определять</w:t>
            </w:r>
            <w:r w:rsidRPr="00DA45AC">
              <w:rPr>
                <w:spacing w:val="-3"/>
                <w:sz w:val="24"/>
                <w:lang w:val="ru-RU"/>
              </w:rPr>
              <w:t xml:space="preserve"> </w:t>
            </w:r>
            <w:r w:rsidRPr="00DA45AC">
              <w:rPr>
                <w:sz w:val="24"/>
                <w:lang w:val="ru-RU"/>
              </w:rPr>
              <w:t>тип</w:t>
            </w:r>
            <w:r w:rsidRPr="00DA45AC">
              <w:rPr>
                <w:spacing w:val="-5"/>
                <w:sz w:val="24"/>
                <w:lang w:val="ru-RU"/>
              </w:rPr>
              <w:t xml:space="preserve"> </w:t>
            </w:r>
            <w:r w:rsidRPr="00DA45AC">
              <w:rPr>
                <w:sz w:val="24"/>
                <w:lang w:val="ru-RU"/>
              </w:rPr>
              <w:t>текста</w:t>
            </w:r>
            <w:r w:rsidRPr="00DA45AC">
              <w:rPr>
                <w:spacing w:val="-1"/>
                <w:sz w:val="24"/>
                <w:lang w:val="ru-RU"/>
              </w:rPr>
              <w:t xml:space="preserve"> </w:t>
            </w:r>
            <w:r w:rsidRPr="00DA45AC">
              <w:rPr>
                <w:sz w:val="24"/>
                <w:lang w:val="ru-RU"/>
              </w:rPr>
              <w:t>(повествование,</w:t>
            </w:r>
            <w:r w:rsidRPr="00DA45AC">
              <w:rPr>
                <w:spacing w:val="-3"/>
                <w:sz w:val="24"/>
                <w:lang w:val="ru-RU"/>
              </w:rPr>
              <w:t xml:space="preserve"> </w:t>
            </w:r>
            <w:r w:rsidRPr="00DA45AC">
              <w:rPr>
                <w:sz w:val="24"/>
                <w:lang w:val="ru-RU"/>
              </w:rPr>
              <w:t>описание,</w:t>
            </w:r>
            <w:r w:rsidRPr="00DA45AC">
              <w:rPr>
                <w:spacing w:val="-3"/>
                <w:sz w:val="24"/>
                <w:lang w:val="ru-RU"/>
              </w:rPr>
              <w:t xml:space="preserve"> </w:t>
            </w:r>
            <w:r w:rsidRPr="00DA45AC">
              <w:rPr>
                <w:spacing w:val="-2"/>
                <w:sz w:val="24"/>
                <w:lang w:val="ru-RU"/>
              </w:rPr>
              <w:t>рассуждение)</w:t>
            </w:r>
          </w:p>
        </w:tc>
      </w:tr>
      <w:tr w:rsidR="000A685F" w:rsidTr="00E71FD2">
        <w:trPr>
          <w:trHeight w:val="479"/>
        </w:trPr>
        <w:tc>
          <w:tcPr>
            <w:tcW w:w="1292" w:type="dxa"/>
          </w:tcPr>
          <w:p w:rsidR="000A685F" w:rsidRDefault="000A685F" w:rsidP="00E71FD2">
            <w:pPr>
              <w:pStyle w:val="TableParagraph"/>
              <w:rPr>
                <w:sz w:val="24"/>
              </w:rPr>
            </w:pPr>
            <w:r>
              <w:rPr>
                <w:sz w:val="24"/>
              </w:rPr>
              <w:t>Урок</w:t>
            </w:r>
            <w:r>
              <w:rPr>
                <w:spacing w:val="1"/>
                <w:sz w:val="24"/>
              </w:rPr>
              <w:t xml:space="preserve"> </w:t>
            </w:r>
            <w:r>
              <w:rPr>
                <w:spacing w:val="-10"/>
                <w:sz w:val="24"/>
              </w:rPr>
              <w:t>7</w:t>
            </w:r>
          </w:p>
        </w:tc>
        <w:tc>
          <w:tcPr>
            <w:tcW w:w="9041" w:type="dxa"/>
          </w:tcPr>
          <w:p w:rsidR="000A685F" w:rsidRDefault="000A685F" w:rsidP="00E71FD2">
            <w:pPr>
              <w:pStyle w:val="TableParagraph"/>
              <w:ind w:left="61"/>
              <w:rPr>
                <w:sz w:val="24"/>
              </w:rPr>
            </w:pPr>
            <w:r>
              <w:rPr>
                <w:sz w:val="24"/>
              </w:rPr>
              <w:t>Определение</w:t>
            </w:r>
            <w:r>
              <w:rPr>
                <w:spacing w:val="-4"/>
                <w:sz w:val="24"/>
              </w:rPr>
              <w:t xml:space="preserve"> </w:t>
            </w:r>
            <w:r>
              <w:rPr>
                <w:sz w:val="24"/>
              </w:rPr>
              <w:t>типов</w:t>
            </w:r>
            <w:r>
              <w:rPr>
                <w:spacing w:val="-4"/>
                <w:sz w:val="24"/>
              </w:rPr>
              <w:t xml:space="preserve"> </w:t>
            </w:r>
            <w:r>
              <w:rPr>
                <w:sz w:val="24"/>
              </w:rPr>
              <w:t>текстов:</w:t>
            </w:r>
            <w:r>
              <w:rPr>
                <w:spacing w:val="-3"/>
                <w:sz w:val="24"/>
              </w:rPr>
              <w:t xml:space="preserve"> </w:t>
            </w:r>
            <w:r>
              <w:rPr>
                <w:spacing w:val="-2"/>
                <w:sz w:val="24"/>
              </w:rPr>
              <w:t>обобщение</w:t>
            </w:r>
          </w:p>
        </w:tc>
      </w:tr>
      <w:tr w:rsidR="000A685F" w:rsidTr="00E71FD2">
        <w:trPr>
          <w:trHeight w:val="479"/>
        </w:trPr>
        <w:tc>
          <w:tcPr>
            <w:tcW w:w="1292" w:type="dxa"/>
          </w:tcPr>
          <w:p w:rsidR="000A685F" w:rsidRDefault="000A685F" w:rsidP="00E71FD2">
            <w:pPr>
              <w:pStyle w:val="TableParagraph"/>
              <w:rPr>
                <w:sz w:val="24"/>
              </w:rPr>
            </w:pPr>
            <w:r>
              <w:rPr>
                <w:sz w:val="24"/>
              </w:rPr>
              <w:t>Урок</w:t>
            </w:r>
            <w:r>
              <w:rPr>
                <w:spacing w:val="1"/>
                <w:sz w:val="24"/>
              </w:rPr>
              <w:t xml:space="preserve"> </w:t>
            </w:r>
            <w:r>
              <w:rPr>
                <w:spacing w:val="-10"/>
                <w:sz w:val="24"/>
              </w:rPr>
              <w:t>8</w:t>
            </w:r>
          </w:p>
        </w:tc>
        <w:tc>
          <w:tcPr>
            <w:tcW w:w="9041" w:type="dxa"/>
          </w:tcPr>
          <w:p w:rsidR="000A685F" w:rsidRPr="00DA45AC" w:rsidRDefault="000A685F" w:rsidP="00E71FD2">
            <w:pPr>
              <w:pStyle w:val="TableParagraph"/>
              <w:ind w:left="61"/>
              <w:rPr>
                <w:sz w:val="24"/>
                <w:lang w:val="ru-RU"/>
              </w:rPr>
            </w:pPr>
            <w:r w:rsidRPr="00DA45AC">
              <w:rPr>
                <w:sz w:val="24"/>
                <w:lang w:val="ru-RU"/>
              </w:rPr>
              <w:t>Корректирование</w:t>
            </w:r>
            <w:r w:rsidRPr="00DA45AC">
              <w:rPr>
                <w:spacing w:val="-3"/>
                <w:sz w:val="24"/>
                <w:lang w:val="ru-RU"/>
              </w:rPr>
              <w:t xml:space="preserve"> </w:t>
            </w:r>
            <w:r w:rsidRPr="00DA45AC">
              <w:rPr>
                <w:sz w:val="24"/>
                <w:lang w:val="ru-RU"/>
              </w:rPr>
              <w:t>текстов</w:t>
            </w:r>
            <w:r w:rsidRPr="00DA45AC">
              <w:rPr>
                <w:spacing w:val="-3"/>
                <w:sz w:val="24"/>
                <w:lang w:val="ru-RU"/>
              </w:rPr>
              <w:t xml:space="preserve"> </w:t>
            </w:r>
            <w:r w:rsidRPr="00DA45AC">
              <w:rPr>
                <w:sz w:val="24"/>
                <w:lang w:val="ru-RU"/>
              </w:rPr>
              <w:t>с</w:t>
            </w:r>
            <w:r w:rsidRPr="00DA45AC">
              <w:rPr>
                <w:spacing w:val="-3"/>
                <w:sz w:val="24"/>
                <w:lang w:val="ru-RU"/>
              </w:rPr>
              <w:t xml:space="preserve"> </w:t>
            </w:r>
            <w:r w:rsidRPr="00DA45AC">
              <w:rPr>
                <w:sz w:val="24"/>
                <w:lang w:val="ru-RU"/>
              </w:rPr>
              <w:t>нарушенным</w:t>
            </w:r>
            <w:r w:rsidRPr="00DA45AC">
              <w:rPr>
                <w:spacing w:val="-4"/>
                <w:sz w:val="24"/>
                <w:lang w:val="ru-RU"/>
              </w:rPr>
              <w:t xml:space="preserve"> </w:t>
            </w:r>
            <w:r w:rsidRPr="00DA45AC">
              <w:rPr>
                <w:sz w:val="24"/>
                <w:lang w:val="ru-RU"/>
              </w:rPr>
              <w:t>порядком</w:t>
            </w:r>
            <w:r w:rsidRPr="00DA45AC">
              <w:rPr>
                <w:spacing w:val="-2"/>
                <w:sz w:val="24"/>
                <w:lang w:val="ru-RU"/>
              </w:rPr>
              <w:t xml:space="preserve"> предложений</w:t>
            </w:r>
          </w:p>
        </w:tc>
      </w:tr>
      <w:tr w:rsidR="000A685F" w:rsidTr="00E71FD2">
        <w:trPr>
          <w:trHeight w:val="479"/>
        </w:trPr>
        <w:tc>
          <w:tcPr>
            <w:tcW w:w="1292" w:type="dxa"/>
          </w:tcPr>
          <w:p w:rsidR="000A685F" w:rsidRDefault="000A685F" w:rsidP="00E71FD2">
            <w:pPr>
              <w:pStyle w:val="TableParagraph"/>
              <w:rPr>
                <w:sz w:val="24"/>
              </w:rPr>
            </w:pPr>
            <w:r>
              <w:rPr>
                <w:sz w:val="24"/>
              </w:rPr>
              <w:t>Урок</w:t>
            </w:r>
            <w:r>
              <w:rPr>
                <w:spacing w:val="1"/>
                <w:sz w:val="24"/>
              </w:rPr>
              <w:t xml:space="preserve"> </w:t>
            </w:r>
            <w:r>
              <w:rPr>
                <w:spacing w:val="-10"/>
                <w:sz w:val="24"/>
              </w:rPr>
              <w:t>9</w:t>
            </w:r>
          </w:p>
        </w:tc>
        <w:tc>
          <w:tcPr>
            <w:tcW w:w="9041" w:type="dxa"/>
          </w:tcPr>
          <w:p w:rsidR="000A685F" w:rsidRDefault="000A685F" w:rsidP="00E71FD2">
            <w:pPr>
              <w:pStyle w:val="TableParagraph"/>
              <w:ind w:left="61"/>
              <w:rPr>
                <w:sz w:val="24"/>
              </w:rPr>
            </w:pPr>
            <w:r>
              <w:rPr>
                <w:spacing w:val="-2"/>
                <w:sz w:val="24"/>
              </w:rPr>
              <w:t>Предложение</w:t>
            </w:r>
          </w:p>
        </w:tc>
      </w:tr>
      <w:tr w:rsidR="000A685F" w:rsidTr="00E71FD2">
        <w:trPr>
          <w:trHeight w:val="758"/>
        </w:trPr>
        <w:tc>
          <w:tcPr>
            <w:tcW w:w="1292" w:type="dxa"/>
          </w:tcPr>
          <w:p w:rsidR="000A685F" w:rsidRDefault="000A685F" w:rsidP="00E71FD2">
            <w:pPr>
              <w:pStyle w:val="TableParagraph"/>
              <w:spacing w:before="234"/>
              <w:rPr>
                <w:sz w:val="24"/>
              </w:rPr>
            </w:pPr>
            <w:r>
              <w:rPr>
                <w:sz w:val="24"/>
              </w:rPr>
              <w:t>Урок</w:t>
            </w:r>
            <w:r>
              <w:rPr>
                <w:spacing w:val="1"/>
                <w:sz w:val="24"/>
              </w:rPr>
              <w:t xml:space="preserve"> </w:t>
            </w:r>
            <w:r>
              <w:rPr>
                <w:spacing w:val="-5"/>
                <w:sz w:val="24"/>
              </w:rPr>
              <w:t>10</w:t>
            </w:r>
          </w:p>
        </w:tc>
        <w:tc>
          <w:tcPr>
            <w:tcW w:w="9041" w:type="dxa"/>
          </w:tcPr>
          <w:p w:rsidR="000A685F" w:rsidRPr="00DA45AC" w:rsidRDefault="000A685F" w:rsidP="00E71FD2">
            <w:pPr>
              <w:pStyle w:val="TableParagraph"/>
              <w:ind w:left="61"/>
              <w:rPr>
                <w:sz w:val="24"/>
                <w:lang w:val="ru-RU"/>
              </w:rPr>
            </w:pPr>
            <w:r w:rsidRPr="00DA45AC">
              <w:rPr>
                <w:sz w:val="24"/>
                <w:lang w:val="ru-RU"/>
              </w:rPr>
              <w:t>Виды</w:t>
            </w:r>
            <w:r w:rsidRPr="00DA45AC">
              <w:rPr>
                <w:spacing w:val="35"/>
                <w:sz w:val="24"/>
                <w:lang w:val="ru-RU"/>
              </w:rPr>
              <w:t xml:space="preserve"> </w:t>
            </w:r>
            <w:r w:rsidRPr="00DA45AC">
              <w:rPr>
                <w:sz w:val="24"/>
                <w:lang w:val="ru-RU"/>
              </w:rPr>
              <w:t>предложений</w:t>
            </w:r>
            <w:r w:rsidRPr="00DA45AC">
              <w:rPr>
                <w:spacing w:val="34"/>
                <w:sz w:val="24"/>
                <w:lang w:val="ru-RU"/>
              </w:rPr>
              <w:t xml:space="preserve"> </w:t>
            </w:r>
            <w:r w:rsidRPr="00DA45AC">
              <w:rPr>
                <w:sz w:val="24"/>
                <w:lang w:val="ru-RU"/>
              </w:rPr>
              <w:t>по</w:t>
            </w:r>
            <w:r w:rsidRPr="00DA45AC">
              <w:rPr>
                <w:spacing w:val="33"/>
                <w:sz w:val="24"/>
                <w:lang w:val="ru-RU"/>
              </w:rPr>
              <w:t xml:space="preserve"> </w:t>
            </w:r>
            <w:r w:rsidRPr="00DA45AC">
              <w:rPr>
                <w:sz w:val="24"/>
                <w:lang w:val="ru-RU"/>
              </w:rPr>
              <w:t>цели</w:t>
            </w:r>
            <w:r w:rsidRPr="00DA45AC">
              <w:rPr>
                <w:spacing w:val="36"/>
                <w:sz w:val="24"/>
                <w:lang w:val="ru-RU"/>
              </w:rPr>
              <w:t xml:space="preserve"> </w:t>
            </w:r>
            <w:r w:rsidRPr="00DA45AC">
              <w:rPr>
                <w:sz w:val="24"/>
                <w:lang w:val="ru-RU"/>
              </w:rPr>
              <w:t>высказывания</w:t>
            </w:r>
            <w:r w:rsidRPr="00DA45AC">
              <w:rPr>
                <w:spacing w:val="35"/>
                <w:sz w:val="24"/>
                <w:lang w:val="ru-RU"/>
              </w:rPr>
              <w:t xml:space="preserve"> </w:t>
            </w:r>
            <w:r w:rsidRPr="00DA45AC">
              <w:rPr>
                <w:sz w:val="24"/>
                <w:lang w:val="ru-RU"/>
              </w:rPr>
              <w:t>и</w:t>
            </w:r>
            <w:r w:rsidRPr="00DA45AC">
              <w:rPr>
                <w:spacing w:val="34"/>
                <w:sz w:val="24"/>
                <w:lang w:val="ru-RU"/>
              </w:rPr>
              <w:t xml:space="preserve"> </w:t>
            </w:r>
            <w:r w:rsidRPr="00DA45AC">
              <w:rPr>
                <w:sz w:val="24"/>
                <w:lang w:val="ru-RU"/>
              </w:rPr>
              <w:t>интонации.</w:t>
            </w:r>
            <w:r w:rsidRPr="00DA45AC">
              <w:rPr>
                <w:spacing w:val="35"/>
                <w:sz w:val="24"/>
                <w:lang w:val="ru-RU"/>
              </w:rPr>
              <w:t xml:space="preserve"> </w:t>
            </w:r>
            <w:r w:rsidRPr="00DA45AC">
              <w:rPr>
                <w:sz w:val="24"/>
                <w:lang w:val="ru-RU"/>
              </w:rPr>
              <w:t>Коллективное</w:t>
            </w:r>
            <w:r w:rsidRPr="00DA45AC">
              <w:rPr>
                <w:spacing w:val="34"/>
                <w:sz w:val="24"/>
                <w:lang w:val="ru-RU"/>
              </w:rPr>
              <w:t xml:space="preserve"> </w:t>
            </w:r>
            <w:r w:rsidRPr="00DA45AC">
              <w:rPr>
                <w:sz w:val="24"/>
                <w:lang w:val="ru-RU"/>
              </w:rPr>
              <w:t>составление рассказа по картине</w:t>
            </w:r>
          </w:p>
        </w:tc>
      </w:tr>
      <w:tr w:rsidR="000A685F" w:rsidTr="00E71FD2">
        <w:trPr>
          <w:trHeight w:val="479"/>
        </w:trPr>
        <w:tc>
          <w:tcPr>
            <w:tcW w:w="1292" w:type="dxa"/>
          </w:tcPr>
          <w:p w:rsidR="000A685F" w:rsidRDefault="000A685F" w:rsidP="00E71FD2">
            <w:pPr>
              <w:pStyle w:val="TableParagraph"/>
              <w:spacing w:before="92"/>
              <w:rPr>
                <w:sz w:val="24"/>
              </w:rPr>
            </w:pPr>
            <w:r>
              <w:rPr>
                <w:sz w:val="24"/>
              </w:rPr>
              <w:t>Урок</w:t>
            </w:r>
            <w:r>
              <w:rPr>
                <w:spacing w:val="1"/>
                <w:sz w:val="24"/>
              </w:rPr>
              <w:t xml:space="preserve"> </w:t>
            </w:r>
            <w:r>
              <w:rPr>
                <w:spacing w:val="-5"/>
                <w:sz w:val="24"/>
              </w:rPr>
              <w:t>11</w:t>
            </w:r>
          </w:p>
        </w:tc>
        <w:tc>
          <w:tcPr>
            <w:tcW w:w="9041" w:type="dxa"/>
          </w:tcPr>
          <w:p w:rsidR="000A685F" w:rsidRPr="00DA45AC" w:rsidRDefault="000A685F" w:rsidP="00E71FD2">
            <w:pPr>
              <w:pStyle w:val="TableParagraph"/>
              <w:spacing w:before="92"/>
              <w:ind w:left="61"/>
              <w:rPr>
                <w:sz w:val="24"/>
                <w:lang w:val="ru-RU"/>
              </w:rPr>
            </w:pPr>
            <w:r w:rsidRPr="00DA45AC">
              <w:rPr>
                <w:sz w:val="24"/>
                <w:lang w:val="ru-RU"/>
              </w:rPr>
              <w:t>Обобщение</w:t>
            </w:r>
            <w:r w:rsidRPr="00DA45AC">
              <w:rPr>
                <w:spacing w:val="-3"/>
                <w:sz w:val="24"/>
                <w:lang w:val="ru-RU"/>
              </w:rPr>
              <w:t xml:space="preserve"> </w:t>
            </w:r>
            <w:r w:rsidRPr="00DA45AC">
              <w:rPr>
                <w:sz w:val="24"/>
                <w:lang w:val="ru-RU"/>
              </w:rPr>
              <w:t>знаний</w:t>
            </w:r>
            <w:r w:rsidRPr="00DA45AC">
              <w:rPr>
                <w:spacing w:val="-2"/>
                <w:sz w:val="24"/>
                <w:lang w:val="ru-RU"/>
              </w:rPr>
              <w:t xml:space="preserve"> </w:t>
            </w:r>
            <w:r w:rsidRPr="00DA45AC">
              <w:rPr>
                <w:sz w:val="24"/>
                <w:lang w:val="ru-RU"/>
              </w:rPr>
              <w:t>о</w:t>
            </w:r>
            <w:r w:rsidRPr="00DA45AC">
              <w:rPr>
                <w:spacing w:val="-2"/>
                <w:sz w:val="24"/>
                <w:lang w:val="ru-RU"/>
              </w:rPr>
              <w:t xml:space="preserve"> </w:t>
            </w:r>
            <w:r w:rsidRPr="00DA45AC">
              <w:rPr>
                <w:sz w:val="24"/>
                <w:lang w:val="ru-RU"/>
              </w:rPr>
              <w:t xml:space="preserve">видах </w:t>
            </w:r>
            <w:r w:rsidRPr="00DA45AC">
              <w:rPr>
                <w:spacing w:val="-2"/>
                <w:sz w:val="24"/>
                <w:lang w:val="ru-RU"/>
              </w:rPr>
              <w:t>предложений</w:t>
            </w:r>
          </w:p>
        </w:tc>
      </w:tr>
      <w:tr w:rsidR="000A685F" w:rsidTr="00E71FD2">
        <w:trPr>
          <w:trHeight w:val="479"/>
        </w:trPr>
        <w:tc>
          <w:tcPr>
            <w:tcW w:w="1292" w:type="dxa"/>
          </w:tcPr>
          <w:p w:rsidR="000A685F" w:rsidRDefault="000A685F" w:rsidP="00E71FD2">
            <w:pPr>
              <w:pStyle w:val="TableParagraph"/>
              <w:rPr>
                <w:sz w:val="24"/>
              </w:rPr>
            </w:pPr>
            <w:r>
              <w:rPr>
                <w:sz w:val="24"/>
              </w:rPr>
              <w:t>Урок</w:t>
            </w:r>
            <w:r>
              <w:rPr>
                <w:spacing w:val="1"/>
                <w:sz w:val="24"/>
              </w:rPr>
              <w:t xml:space="preserve"> </w:t>
            </w:r>
            <w:r>
              <w:rPr>
                <w:spacing w:val="-5"/>
                <w:sz w:val="24"/>
              </w:rPr>
              <w:t>12</w:t>
            </w:r>
          </w:p>
        </w:tc>
        <w:tc>
          <w:tcPr>
            <w:tcW w:w="9041" w:type="dxa"/>
          </w:tcPr>
          <w:p w:rsidR="000A685F" w:rsidRDefault="000A685F" w:rsidP="00E71FD2">
            <w:pPr>
              <w:pStyle w:val="TableParagraph"/>
              <w:ind w:left="61"/>
              <w:rPr>
                <w:sz w:val="24"/>
              </w:rPr>
            </w:pPr>
            <w:r>
              <w:rPr>
                <w:sz w:val="24"/>
              </w:rPr>
              <w:t>Связь</w:t>
            </w:r>
            <w:r>
              <w:rPr>
                <w:spacing w:val="-2"/>
                <w:sz w:val="24"/>
              </w:rPr>
              <w:t xml:space="preserve"> </w:t>
            </w:r>
            <w:r>
              <w:rPr>
                <w:sz w:val="24"/>
              </w:rPr>
              <w:t>слов</w:t>
            </w:r>
            <w:r>
              <w:rPr>
                <w:spacing w:val="-1"/>
                <w:sz w:val="24"/>
              </w:rPr>
              <w:t xml:space="preserve"> </w:t>
            </w:r>
            <w:r>
              <w:rPr>
                <w:sz w:val="24"/>
              </w:rPr>
              <w:t>в</w:t>
            </w:r>
            <w:r>
              <w:rPr>
                <w:spacing w:val="-2"/>
                <w:sz w:val="24"/>
              </w:rPr>
              <w:t xml:space="preserve"> предложении</w:t>
            </w:r>
          </w:p>
        </w:tc>
      </w:tr>
      <w:tr w:rsidR="000A685F" w:rsidTr="00E71FD2">
        <w:trPr>
          <w:trHeight w:val="479"/>
        </w:trPr>
        <w:tc>
          <w:tcPr>
            <w:tcW w:w="1292" w:type="dxa"/>
          </w:tcPr>
          <w:p w:rsidR="000A685F" w:rsidRDefault="000A685F" w:rsidP="00E71FD2">
            <w:pPr>
              <w:pStyle w:val="TableParagraph"/>
              <w:rPr>
                <w:sz w:val="24"/>
              </w:rPr>
            </w:pPr>
            <w:r>
              <w:rPr>
                <w:sz w:val="24"/>
              </w:rPr>
              <w:t>Урок</w:t>
            </w:r>
            <w:r>
              <w:rPr>
                <w:spacing w:val="1"/>
                <w:sz w:val="24"/>
              </w:rPr>
              <w:t xml:space="preserve"> </w:t>
            </w:r>
            <w:r>
              <w:rPr>
                <w:spacing w:val="-5"/>
                <w:sz w:val="24"/>
              </w:rPr>
              <w:t>13</w:t>
            </w:r>
          </w:p>
        </w:tc>
        <w:tc>
          <w:tcPr>
            <w:tcW w:w="9041" w:type="dxa"/>
          </w:tcPr>
          <w:p w:rsidR="000A685F" w:rsidRDefault="000A685F" w:rsidP="00E71FD2">
            <w:pPr>
              <w:pStyle w:val="TableParagraph"/>
              <w:ind w:left="61"/>
              <w:rPr>
                <w:sz w:val="24"/>
              </w:rPr>
            </w:pPr>
            <w:r>
              <w:rPr>
                <w:sz w:val="24"/>
              </w:rPr>
              <w:t>Главные</w:t>
            </w:r>
            <w:r>
              <w:rPr>
                <w:spacing w:val="-5"/>
                <w:sz w:val="24"/>
              </w:rPr>
              <w:t xml:space="preserve"> </w:t>
            </w:r>
            <w:r>
              <w:rPr>
                <w:sz w:val="24"/>
              </w:rPr>
              <w:t>члены</w:t>
            </w:r>
            <w:r>
              <w:rPr>
                <w:spacing w:val="-3"/>
                <w:sz w:val="24"/>
              </w:rPr>
              <w:t xml:space="preserve"> </w:t>
            </w:r>
            <w:r>
              <w:rPr>
                <w:spacing w:val="-2"/>
                <w:sz w:val="24"/>
              </w:rPr>
              <w:t>предложения</w:t>
            </w:r>
          </w:p>
        </w:tc>
      </w:tr>
      <w:tr w:rsidR="000A685F" w:rsidTr="00E71FD2">
        <w:trPr>
          <w:trHeight w:val="479"/>
        </w:trPr>
        <w:tc>
          <w:tcPr>
            <w:tcW w:w="1292" w:type="dxa"/>
          </w:tcPr>
          <w:p w:rsidR="000A685F" w:rsidRDefault="000A685F" w:rsidP="00E71FD2">
            <w:pPr>
              <w:pStyle w:val="TableParagraph"/>
              <w:spacing w:before="93"/>
              <w:rPr>
                <w:sz w:val="24"/>
              </w:rPr>
            </w:pPr>
            <w:r>
              <w:rPr>
                <w:sz w:val="24"/>
              </w:rPr>
              <w:t>Урок</w:t>
            </w:r>
            <w:r>
              <w:rPr>
                <w:spacing w:val="1"/>
                <w:sz w:val="24"/>
              </w:rPr>
              <w:t xml:space="preserve"> </w:t>
            </w:r>
            <w:r>
              <w:rPr>
                <w:spacing w:val="-5"/>
                <w:sz w:val="24"/>
              </w:rPr>
              <w:t>14</w:t>
            </w:r>
          </w:p>
        </w:tc>
        <w:tc>
          <w:tcPr>
            <w:tcW w:w="9041" w:type="dxa"/>
          </w:tcPr>
          <w:p w:rsidR="000A685F" w:rsidRDefault="000A685F" w:rsidP="00E71FD2">
            <w:pPr>
              <w:pStyle w:val="TableParagraph"/>
              <w:spacing w:before="93"/>
              <w:ind w:left="61"/>
              <w:rPr>
                <w:sz w:val="24"/>
              </w:rPr>
            </w:pPr>
            <w:r>
              <w:rPr>
                <w:spacing w:val="-2"/>
                <w:sz w:val="24"/>
              </w:rPr>
              <w:t>Подлежащее</w:t>
            </w:r>
          </w:p>
        </w:tc>
      </w:tr>
      <w:tr w:rsidR="000A685F" w:rsidTr="00E71FD2">
        <w:trPr>
          <w:trHeight w:val="479"/>
        </w:trPr>
        <w:tc>
          <w:tcPr>
            <w:tcW w:w="1292" w:type="dxa"/>
          </w:tcPr>
          <w:p w:rsidR="000A685F" w:rsidRDefault="000A685F" w:rsidP="00E71FD2">
            <w:pPr>
              <w:pStyle w:val="TableParagraph"/>
              <w:spacing w:before="92"/>
              <w:rPr>
                <w:sz w:val="24"/>
              </w:rPr>
            </w:pPr>
            <w:r>
              <w:rPr>
                <w:sz w:val="24"/>
              </w:rPr>
              <w:t>Урок</w:t>
            </w:r>
            <w:r>
              <w:rPr>
                <w:spacing w:val="1"/>
                <w:sz w:val="24"/>
              </w:rPr>
              <w:t xml:space="preserve"> </w:t>
            </w:r>
            <w:r>
              <w:rPr>
                <w:spacing w:val="-5"/>
                <w:sz w:val="24"/>
              </w:rPr>
              <w:t>15</w:t>
            </w:r>
          </w:p>
        </w:tc>
        <w:tc>
          <w:tcPr>
            <w:tcW w:w="9041" w:type="dxa"/>
          </w:tcPr>
          <w:p w:rsidR="000A685F" w:rsidRDefault="000A685F" w:rsidP="00E71FD2">
            <w:pPr>
              <w:pStyle w:val="TableParagraph"/>
              <w:spacing w:before="92"/>
              <w:ind w:left="61"/>
              <w:rPr>
                <w:sz w:val="24"/>
              </w:rPr>
            </w:pPr>
            <w:r>
              <w:rPr>
                <w:spacing w:val="-2"/>
                <w:sz w:val="24"/>
              </w:rPr>
              <w:t>Сказуемое</w:t>
            </w:r>
          </w:p>
        </w:tc>
      </w:tr>
      <w:tr w:rsidR="000A685F" w:rsidTr="00E71FD2">
        <w:trPr>
          <w:trHeight w:val="479"/>
        </w:trPr>
        <w:tc>
          <w:tcPr>
            <w:tcW w:w="1292" w:type="dxa"/>
          </w:tcPr>
          <w:p w:rsidR="000A685F" w:rsidRDefault="000A685F" w:rsidP="00E71FD2">
            <w:pPr>
              <w:pStyle w:val="TableParagraph"/>
              <w:rPr>
                <w:sz w:val="24"/>
              </w:rPr>
            </w:pPr>
            <w:r>
              <w:rPr>
                <w:sz w:val="24"/>
              </w:rPr>
              <w:t>Урок</w:t>
            </w:r>
            <w:r>
              <w:rPr>
                <w:spacing w:val="1"/>
                <w:sz w:val="24"/>
              </w:rPr>
              <w:t xml:space="preserve"> </w:t>
            </w:r>
            <w:r>
              <w:rPr>
                <w:spacing w:val="-5"/>
                <w:sz w:val="24"/>
              </w:rPr>
              <w:t>16</w:t>
            </w:r>
          </w:p>
        </w:tc>
        <w:tc>
          <w:tcPr>
            <w:tcW w:w="9041" w:type="dxa"/>
          </w:tcPr>
          <w:p w:rsidR="000A685F" w:rsidRDefault="000A685F" w:rsidP="00E71FD2">
            <w:pPr>
              <w:pStyle w:val="TableParagraph"/>
              <w:ind w:left="61"/>
              <w:rPr>
                <w:sz w:val="24"/>
              </w:rPr>
            </w:pPr>
            <w:r>
              <w:rPr>
                <w:sz w:val="24"/>
              </w:rPr>
              <w:t>Подлежащее</w:t>
            </w:r>
            <w:r>
              <w:rPr>
                <w:spacing w:val="-2"/>
                <w:sz w:val="24"/>
              </w:rPr>
              <w:t xml:space="preserve"> </w:t>
            </w:r>
            <w:r>
              <w:rPr>
                <w:sz w:val="24"/>
              </w:rPr>
              <w:t>и</w:t>
            </w:r>
            <w:r>
              <w:rPr>
                <w:spacing w:val="-1"/>
                <w:sz w:val="24"/>
              </w:rPr>
              <w:t xml:space="preserve"> </w:t>
            </w:r>
            <w:r>
              <w:rPr>
                <w:spacing w:val="-2"/>
                <w:sz w:val="24"/>
              </w:rPr>
              <w:t>сказуемое</w:t>
            </w:r>
          </w:p>
        </w:tc>
      </w:tr>
      <w:tr w:rsidR="000A685F" w:rsidTr="00E71FD2">
        <w:trPr>
          <w:trHeight w:val="479"/>
        </w:trPr>
        <w:tc>
          <w:tcPr>
            <w:tcW w:w="1292" w:type="dxa"/>
          </w:tcPr>
          <w:p w:rsidR="000A685F" w:rsidRDefault="000A685F" w:rsidP="00E71FD2">
            <w:pPr>
              <w:pStyle w:val="TableParagraph"/>
              <w:rPr>
                <w:sz w:val="24"/>
              </w:rPr>
            </w:pPr>
            <w:r>
              <w:rPr>
                <w:sz w:val="24"/>
              </w:rPr>
              <w:lastRenderedPageBreak/>
              <w:t>Урок</w:t>
            </w:r>
            <w:r>
              <w:rPr>
                <w:spacing w:val="1"/>
                <w:sz w:val="24"/>
              </w:rPr>
              <w:t xml:space="preserve"> </w:t>
            </w:r>
            <w:r>
              <w:rPr>
                <w:spacing w:val="-5"/>
                <w:sz w:val="24"/>
              </w:rPr>
              <w:t>17</w:t>
            </w:r>
          </w:p>
        </w:tc>
        <w:tc>
          <w:tcPr>
            <w:tcW w:w="9041" w:type="dxa"/>
          </w:tcPr>
          <w:p w:rsidR="000A685F" w:rsidRDefault="000A685F" w:rsidP="00E71FD2">
            <w:pPr>
              <w:pStyle w:val="TableParagraph"/>
              <w:ind w:left="61"/>
              <w:rPr>
                <w:sz w:val="24"/>
              </w:rPr>
            </w:pPr>
            <w:r>
              <w:rPr>
                <w:sz w:val="24"/>
              </w:rPr>
              <w:t>Второстепенные</w:t>
            </w:r>
            <w:r>
              <w:rPr>
                <w:spacing w:val="-6"/>
                <w:sz w:val="24"/>
              </w:rPr>
              <w:t xml:space="preserve"> </w:t>
            </w:r>
            <w:r>
              <w:rPr>
                <w:sz w:val="24"/>
              </w:rPr>
              <w:t>члены</w:t>
            </w:r>
            <w:r>
              <w:rPr>
                <w:spacing w:val="-2"/>
                <w:sz w:val="24"/>
              </w:rPr>
              <w:t xml:space="preserve"> предложения</w:t>
            </w:r>
          </w:p>
        </w:tc>
      </w:tr>
      <w:tr w:rsidR="000A685F" w:rsidTr="00E71FD2">
        <w:trPr>
          <w:trHeight w:val="479"/>
        </w:trPr>
        <w:tc>
          <w:tcPr>
            <w:tcW w:w="1292" w:type="dxa"/>
          </w:tcPr>
          <w:p w:rsidR="000A685F" w:rsidRDefault="000A685F" w:rsidP="00E71FD2">
            <w:pPr>
              <w:pStyle w:val="TableParagraph"/>
              <w:rPr>
                <w:sz w:val="24"/>
              </w:rPr>
            </w:pPr>
            <w:r>
              <w:rPr>
                <w:sz w:val="24"/>
              </w:rPr>
              <w:t>Урок</w:t>
            </w:r>
            <w:r>
              <w:rPr>
                <w:spacing w:val="1"/>
                <w:sz w:val="24"/>
              </w:rPr>
              <w:t xml:space="preserve"> </w:t>
            </w:r>
            <w:r>
              <w:rPr>
                <w:spacing w:val="-5"/>
                <w:sz w:val="24"/>
              </w:rPr>
              <w:t>18</w:t>
            </w:r>
          </w:p>
        </w:tc>
        <w:tc>
          <w:tcPr>
            <w:tcW w:w="9041" w:type="dxa"/>
          </w:tcPr>
          <w:p w:rsidR="000A685F" w:rsidRDefault="000A685F" w:rsidP="00E71FD2">
            <w:pPr>
              <w:pStyle w:val="TableParagraph"/>
              <w:ind w:left="61"/>
              <w:rPr>
                <w:sz w:val="24"/>
              </w:rPr>
            </w:pPr>
            <w:r>
              <w:rPr>
                <w:sz w:val="24"/>
              </w:rPr>
              <w:t>Предложения</w:t>
            </w:r>
            <w:r>
              <w:rPr>
                <w:spacing w:val="-5"/>
                <w:sz w:val="24"/>
              </w:rPr>
              <w:t xml:space="preserve"> </w:t>
            </w:r>
            <w:r>
              <w:rPr>
                <w:sz w:val="24"/>
              </w:rPr>
              <w:t>распространенные</w:t>
            </w:r>
            <w:r>
              <w:rPr>
                <w:spacing w:val="-5"/>
                <w:sz w:val="24"/>
              </w:rPr>
              <w:t xml:space="preserve"> </w:t>
            </w:r>
            <w:r>
              <w:rPr>
                <w:sz w:val="24"/>
              </w:rPr>
              <w:t>и</w:t>
            </w:r>
            <w:r>
              <w:rPr>
                <w:spacing w:val="-4"/>
                <w:sz w:val="24"/>
              </w:rPr>
              <w:t xml:space="preserve"> </w:t>
            </w:r>
            <w:r>
              <w:rPr>
                <w:spacing w:val="-2"/>
                <w:sz w:val="24"/>
              </w:rPr>
              <w:t>нераспространенные</w:t>
            </w:r>
          </w:p>
        </w:tc>
      </w:tr>
      <w:tr w:rsidR="000A685F" w:rsidTr="00E71FD2">
        <w:trPr>
          <w:trHeight w:val="479"/>
        </w:trPr>
        <w:tc>
          <w:tcPr>
            <w:tcW w:w="1292" w:type="dxa"/>
          </w:tcPr>
          <w:p w:rsidR="000A685F" w:rsidRDefault="000A685F" w:rsidP="00E71FD2">
            <w:pPr>
              <w:pStyle w:val="TableParagraph"/>
              <w:rPr>
                <w:sz w:val="24"/>
              </w:rPr>
            </w:pPr>
            <w:r>
              <w:rPr>
                <w:sz w:val="24"/>
              </w:rPr>
              <w:t>Урок</w:t>
            </w:r>
            <w:r>
              <w:rPr>
                <w:spacing w:val="1"/>
                <w:sz w:val="24"/>
              </w:rPr>
              <w:t xml:space="preserve"> </w:t>
            </w:r>
            <w:r>
              <w:rPr>
                <w:spacing w:val="-5"/>
                <w:sz w:val="24"/>
              </w:rPr>
              <w:t>19</w:t>
            </w:r>
          </w:p>
        </w:tc>
        <w:tc>
          <w:tcPr>
            <w:tcW w:w="9041" w:type="dxa"/>
          </w:tcPr>
          <w:p w:rsidR="000A685F" w:rsidRDefault="000A685F" w:rsidP="00E71FD2">
            <w:pPr>
              <w:pStyle w:val="TableParagraph"/>
              <w:ind w:left="61"/>
              <w:rPr>
                <w:sz w:val="24"/>
              </w:rPr>
            </w:pPr>
            <w:r>
              <w:rPr>
                <w:sz w:val="24"/>
              </w:rPr>
              <w:t>Однородные</w:t>
            </w:r>
            <w:r>
              <w:rPr>
                <w:spacing w:val="-6"/>
                <w:sz w:val="24"/>
              </w:rPr>
              <w:t xml:space="preserve"> </w:t>
            </w:r>
            <w:r>
              <w:rPr>
                <w:sz w:val="24"/>
              </w:rPr>
              <w:t>члены</w:t>
            </w:r>
            <w:r>
              <w:rPr>
                <w:spacing w:val="-3"/>
                <w:sz w:val="24"/>
              </w:rPr>
              <w:t xml:space="preserve"> </w:t>
            </w:r>
            <w:r>
              <w:rPr>
                <w:spacing w:val="-2"/>
                <w:sz w:val="24"/>
              </w:rPr>
              <w:t>предложения</w:t>
            </w:r>
          </w:p>
        </w:tc>
      </w:tr>
      <w:tr w:rsidR="000A685F" w:rsidTr="00E71FD2">
        <w:trPr>
          <w:trHeight w:val="479"/>
        </w:trPr>
        <w:tc>
          <w:tcPr>
            <w:tcW w:w="1292" w:type="dxa"/>
          </w:tcPr>
          <w:p w:rsidR="000A685F" w:rsidRDefault="000A685F" w:rsidP="00E71FD2">
            <w:pPr>
              <w:pStyle w:val="TableParagraph"/>
              <w:spacing w:before="92"/>
              <w:rPr>
                <w:sz w:val="24"/>
              </w:rPr>
            </w:pPr>
            <w:r>
              <w:rPr>
                <w:sz w:val="24"/>
              </w:rPr>
              <w:t>Урок</w:t>
            </w:r>
            <w:r>
              <w:rPr>
                <w:spacing w:val="1"/>
                <w:sz w:val="24"/>
              </w:rPr>
              <w:t xml:space="preserve"> </w:t>
            </w:r>
            <w:r>
              <w:rPr>
                <w:spacing w:val="-5"/>
                <w:sz w:val="24"/>
              </w:rPr>
              <w:t>20</w:t>
            </w:r>
          </w:p>
        </w:tc>
        <w:tc>
          <w:tcPr>
            <w:tcW w:w="9041" w:type="dxa"/>
          </w:tcPr>
          <w:p w:rsidR="000A685F" w:rsidRPr="00DA45AC" w:rsidRDefault="000A685F" w:rsidP="00E71FD2">
            <w:pPr>
              <w:pStyle w:val="TableParagraph"/>
              <w:spacing w:before="92"/>
              <w:ind w:left="61"/>
              <w:rPr>
                <w:sz w:val="24"/>
                <w:lang w:val="ru-RU"/>
              </w:rPr>
            </w:pPr>
            <w:r w:rsidRPr="00DA45AC">
              <w:rPr>
                <w:sz w:val="24"/>
                <w:lang w:val="ru-RU"/>
              </w:rPr>
              <w:t>Однородные</w:t>
            </w:r>
            <w:r w:rsidRPr="00DA45AC">
              <w:rPr>
                <w:spacing w:val="-5"/>
                <w:sz w:val="24"/>
                <w:lang w:val="ru-RU"/>
              </w:rPr>
              <w:t xml:space="preserve"> </w:t>
            </w:r>
            <w:r w:rsidRPr="00DA45AC">
              <w:rPr>
                <w:sz w:val="24"/>
                <w:lang w:val="ru-RU"/>
              </w:rPr>
              <w:t>члены</w:t>
            </w:r>
            <w:r w:rsidRPr="00DA45AC">
              <w:rPr>
                <w:spacing w:val="-3"/>
                <w:sz w:val="24"/>
                <w:lang w:val="ru-RU"/>
              </w:rPr>
              <w:t xml:space="preserve"> </w:t>
            </w:r>
            <w:r w:rsidRPr="00DA45AC">
              <w:rPr>
                <w:sz w:val="24"/>
                <w:lang w:val="ru-RU"/>
              </w:rPr>
              <w:t>предложения</w:t>
            </w:r>
            <w:r w:rsidRPr="00DA45AC">
              <w:rPr>
                <w:spacing w:val="-2"/>
                <w:sz w:val="24"/>
                <w:lang w:val="ru-RU"/>
              </w:rPr>
              <w:t xml:space="preserve"> </w:t>
            </w:r>
            <w:r w:rsidRPr="00DA45AC">
              <w:rPr>
                <w:sz w:val="24"/>
                <w:lang w:val="ru-RU"/>
              </w:rPr>
              <w:t>с</w:t>
            </w:r>
            <w:r w:rsidRPr="00DA45AC">
              <w:rPr>
                <w:spacing w:val="-4"/>
                <w:sz w:val="24"/>
                <w:lang w:val="ru-RU"/>
              </w:rPr>
              <w:t xml:space="preserve"> </w:t>
            </w:r>
            <w:r w:rsidRPr="00DA45AC">
              <w:rPr>
                <w:sz w:val="24"/>
                <w:lang w:val="ru-RU"/>
              </w:rPr>
              <w:t>союзами</w:t>
            </w:r>
            <w:r w:rsidRPr="00DA45AC">
              <w:rPr>
                <w:spacing w:val="-2"/>
                <w:sz w:val="24"/>
                <w:lang w:val="ru-RU"/>
              </w:rPr>
              <w:t xml:space="preserve"> </w:t>
            </w:r>
            <w:r w:rsidRPr="00DA45AC">
              <w:rPr>
                <w:sz w:val="24"/>
                <w:lang w:val="ru-RU"/>
              </w:rPr>
              <w:t>и,</w:t>
            </w:r>
            <w:r w:rsidRPr="00DA45AC">
              <w:rPr>
                <w:spacing w:val="-6"/>
                <w:sz w:val="24"/>
                <w:lang w:val="ru-RU"/>
              </w:rPr>
              <w:t xml:space="preserve"> </w:t>
            </w:r>
            <w:r w:rsidRPr="00DA45AC">
              <w:rPr>
                <w:sz w:val="24"/>
                <w:lang w:val="ru-RU"/>
              </w:rPr>
              <w:t>а,</w:t>
            </w:r>
            <w:r w:rsidRPr="00DA45AC">
              <w:rPr>
                <w:spacing w:val="-2"/>
                <w:sz w:val="24"/>
                <w:lang w:val="ru-RU"/>
              </w:rPr>
              <w:t xml:space="preserve"> </w:t>
            </w:r>
            <w:r w:rsidRPr="00DA45AC">
              <w:rPr>
                <w:spacing w:val="-5"/>
                <w:sz w:val="24"/>
                <w:lang w:val="ru-RU"/>
              </w:rPr>
              <w:t>но</w:t>
            </w:r>
          </w:p>
        </w:tc>
      </w:tr>
      <w:tr w:rsidR="000A685F" w:rsidTr="00E71FD2">
        <w:trPr>
          <w:trHeight w:val="479"/>
        </w:trPr>
        <w:tc>
          <w:tcPr>
            <w:tcW w:w="1292" w:type="dxa"/>
          </w:tcPr>
          <w:p w:rsidR="000A685F" w:rsidRDefault="000A685F" w:rsidP="00E71FD2">
            <w:pPr>
              <w:pStyle w:val="TableParagraph"/>
              <w:spacing w:before="92"/>
              <w:rPr>
                <w:sz w:val="24"/>
              </w:rPr>
            </w:pPr>
            <w:r>
              <w:rPr>
                <w:sz w:val="24"/>
              </w:rPr>
              <w:t>Урок</w:t>
            </w:r>
            <w:r>
              <w:rPr>
                <w:spacing w:val="1"/>
                <w:sz w:val="24"/>
              </w:rPr>
              <w:t xml:space="preserve"> </w:t>
            </w:r>
            <w:r>
              <w:rPr>
                <w:spacing w:val="-5"/>
                <w:sz w:val="24"/>
              </w:rPr>
              <w:t>21</w:t>
            </w:r>
          </w:p>
        </w:tc>
        <w:tc>
          <w:tcPr>
            <w:tcW w:w="9041" w:type="dxa"/>
          </w:tcPr>
          <w:p w:rsidR="000A685F" w:rsidRPr="00DA45AC" w:rsidRDefault="000A685F" w:rsidP="00E71FD2">
            <w:pPr>
              <w:pStyle w:val="TableParagraph"/>
              <w:spacing w:before="92"/>
              <w:ind w:left="61"/>
              <w:rPr>
                <w:sz w:val="24"/>
                <w:lang w:val="ru-RU"/>
              </w:rPr>
            </w:pPr>
            <w:r w:rsidRPr="00DA45AC">
              <w:rPr>
                <w:sz w:val="24"/>
                <w:lang w:val="ru-RU"/>
              </w:rPr>
              <w:t>Однородные</w:t>
            </w:r>
            <w:r w:rsidRPr="00DA45AC">
              <w:rPr>
                <w:spacing w:val="-6"/>
                <w:sz w:val="24"/>
                <w:lang w:val="ru-RU"/>
              </w:rPr>
              <w:t xml:space="preserve"> </w:t>
            </w:r>
            <w:r w:rsidRPr="00DA45AC">
              <w:rPr>
                <w:sz w:val="24"/>
                <w:lang w:val="ru-RU"/>
              </w:rPr>
              <w:t>члены</w:t>
            </w:r>
            <w:r w:rsidRPr="00DA45AC">
              <w:rPr>
                <w:spacing w:val="-3"/>
                <w:sz w:val="24"/>
                <w:lang w:val="ru-RU"/>
              </w:rPr>
              <w:t xml:space="preserve"> </w:t>
            </w:r>
            <w:r w:rsidRPr="00DA45AC">
              <w:rPr>
                <w:sz w:val="24"/>
                <w:lang w:val="ru-RU"/>
              </w:rPr>
              <w:t>предложения</w:t>
            </w:r>
            <w:r w:rsidRPr="00DA45AC">
              <w:rPr>
                <w:spacing w:val="-4"/>
                <w:sz w:val="24"/>
                <w:lang w:val="ru-RU"/>
              </w:rPr>
              <w:t xml:space="preserve"> </w:t>
            </w:r>
            <w:r w:rsidRPr="00DA45AC">
              <w:rPr>
                <w:sz w:val="24"/>
                <w:lang w:val="ru-RU"/>
              </w:rPr>
              <w:t>без</w:t>
            </w:r>
            <w:r w:rsidRPr="00DA45AC">
              <w:rPr>
                <w:spacing w:val="-3"/>
                <w:sz w:val="24"/>
                <w:lang w:val="ru-RU"/>
              </w:rPr>
              <w:t xml:space="preserve"> </w:t>
            </w:r>
            <w:r w:rsidRPr="00DA45AC">
              <w:rPr>
                <w:spacing w:val="-2"/>
                <w:sz w:val="24"/>
                <w:lang w:val="ru-RU"/>
              </w:rPr>
              <w:t>союзов</w:t>
            </w:r>
          </w:p>
        </w:tc>
      </w:tr>
      <w:tr w:rsidR="000A685F" w:rsidTr="00E71FD2">
        <w:trPr>
          <w:trHeight w:val="479"/>
        </w:trPr>
        <w:tc>
          <w:tcPr>
            <w:tcW w:w="1292" w:type="dxa"/>
          </w:tcPr>
          <w:p w:rsidR="000A685F" w:rsidRDefault="000A685F" w:rsidP="00E71FD2">
            <w:pPr>
              <w:pStyle w:val="TableParagraph"/>
              <w:spacing w:before="231"/>
              <w:rPr>
                <w:sz w:val="24"/>
              </w:rPr>
            </w:pPr>
            <w:r>
              <w:rPr>
                <w:sz w:val="24"/>
              </w:rPr>
              <w:t>Урок</w:t>
            </w:r>
            <w:r>
              <w:rPr>
                <w:spacing w:val="1"/>
                <w:sz w:val="24"/>
              </w:rPr>
              <w:t xml:space="preserve"> </w:t>
            </w:r>
            <w:r>
              <w:rPr>
                <w:spacing w:val="-5"/>
                <w:sz w:val="24"/>
              </w:rPr>
              <w:t>22</w:t>
            </w:r>
          </w:p>
        </w:tc>
        <w:tc>
          <w:tcPr>
            <w:tcW w:w="9041" w:type="dxa"/>
          </w:tcPr>
          <w:p w:rsidR="000A685F" w:rsidRDefault="000A685F" w:rsidP="00E71FD2">
            <w:pPr>
              <w:pStyle w:val="TableParagraph"/>
              <w:spacing w:before="97" w:line="237" w:lineRule="auto"/>
              <w:ind w:left="61"/>
              <w:rPr>
                <w:sz w:val="24"/>
              </w:rPr>
            </w:pPr>
            <w:r w:rsidRPr="00DA45AC">
              <w:rPr>
                <w:sz w:val="24"/>
                <w:lang w:val="ru-RU"/>
              </w:rPr>
              <w:t>Резервный</w:t>
            </w:r>
            <w:r w:rsidRPr="00DA45AC">
              <w:rPr>
                <w:spacing w:val="-12"/>
                <w:sz w:val="24"/>
                <w:lang w:val="ru-RU"/>
              </w:rPr>
              <w:t xml:space="preserve"> </w:t>
            </w:r>
            <w:r w:rsidRPr="00DA45AC">
              <w:rPr>
                <w:sz w:val="24"/>
                <w:lang w:val="ru-RU"/>
              </w:rPr>
              <w:t>урок</w:t>
            </w:r>
            <w:r w:rsidRPr="00DA45AC">
              <w:rPr>
                <w:spacing w:val="-12"/>
                <w:sz w:val="24"/>
                <w:lang w:val="ru-RU"/>
              </w:rPr>
              <w:t xml:space="preserve"> </w:t>
            </w:r>
            <w:r w:rsidRPr="00DA45AC">
              <w:rPr>
                <w:sz w:val="24"/>
                <w:lang w:val="ru-RU"/>
              </w:rPr>
              <w:t>по</w:t>
            </w:r>
            <w:r w:rsidRPr="00DA45AC">
              <w:rPr>
                <w:spacing w:val="-13"/>
                <w:sz w:val="24"/>
                <w:lang w:val="ru-RU"/>
              </w:rPr>
              <w:t xml:space="preserve"> </w:t>
            </w:r>
            <w:r w:rsidRPr="00DA45AC">
              <w:rPr>
                <w:sz w:val="24"/>
                <w:lang w:val="ru-RU"/>
              </w:rPr>
              <w:t>разделу</w:t>
            </w:r>
            <w:r w:rsidRPr="00DA45AC">
              <w:rPr>
                <w:spacing w:val="-15"/>
                <w:sz w:val="24"/>
                <w:lang w:val="ru-RU"/>
              </w:rPr>
              <w:t xml:space="preserve"> </w:t>
            </w:r>
            <w:r w:rsidRPr="00DA45AC">
              <w:rPr>
                <w:sz w:val="24"/>
                <w:lang w:val="ru-RU"/>
              </w:rPr>
              <w:t>синтаксис:</w:t>
            </w:r>
            <w:r w:rsidRPr="00DA45AC">
              <w:rPr>
                <w:spacing w:val="-12"/>
                <w:sz w:val="24"/>
                <w:lang w:val="ru-RU"/>
              </w:rPr>
              <w:t xml:space="preserve"> </w:t>
            </w:r>
            <w:r w:rsidRPr="00DA45AC">
              <w:rPr>
                <w:sz w:val="24"/>
                <w:lang w:val="ru-RU"/>
              </w:rPr>
              <w:t>отработка</w:t>
            </w:r>
            <w:r w:rsidRPr="00DA45AC">
              <w:rPr>
                <w:spacing w:val="-14"/>
                <w:sz w:val="24"/>
                <w:lang w:val="ru-RU"/>
              </w:rPr>
              <w:t xml:space="preserve"> </w:t>
            </w:r>
            <w:r w:rsidRPr="00DA45AC">
              <w:rPr>
                <w:sz w:val="24"/>
                <w:lang w:val="ru-RU"/>
              </w:rPr>
              <w:t>темы.</w:t>
            </w:r>
            <w:r w:rsidRPr="00DA45AC">
              <w:rPr>
                <w:spacing w:val="-9"/>
                <w:sz w:val="24"/>
                <w:lang w:val="ru-RU"/>
              </w:rPr>
              <w:t xml:space="preserve"> </w:t>
            </w:r>
            <w:r w:rsidRPr="00DA45AC">
              <w:rPr>
                <w:sz w:val="24"/>
                <w:lang w:val="ru-RU"/>
              </w:rPr>
              <w:t>Предложение</w:t>
            </w:r>
            <w:r w:rsidRPr="00DA45AC">
              <w:rPr>
                <w:spacing w:val="-14"/>
                <w:sz w:val="24"/>
                <w:lang w:val="ru-RU"/>
              </w:rPr>
              <w:t xml:space="preserve"> </w:t>
            </w:r>
            <w:r w:rsidRPr="00DA45AC">
              <w:rPr>
                <w:sz w:val="24"/>
                <w:lang w:val="ru-RU"/>
              </w:rPr>
              <w:t>и</w:t>
            </w:r>
            <w:r w:rsidRPr="00DA45AC">
              <w:rPr>
                <w:spacing w:val="-12"/>
                <w:sz w:val="24"/>
                <w:lang w:val="ru-RU"/>
              </w:rPr>
              <w:t xml:space="preserve"> </w:t>
            </w:r>
            <w:r w:rsidRPr="00DA45AC">
              <w:rPr>
                <w:sz w:val="24"/>
                <w:lang w:val="ru-RU"/>
              </w:rPr>
              <w:t xml:space="preserve">словосочетание (общее представление). </w:t>
            </w:r>
            <w:r>
              <w:rPr>
                <w:sz w:val="24"/>
              </w:rPr>
              <w:t>Коллективное составление рассказа по картине</w:t>
            </w:r>
          </w:p>
        </w:tc>
      </w:tr>
      <w:tr w:rsidR="000A685F" w:rsidTr="00E71FD2">
        <w:trPr>
          <w:trHeight w:val="479"/>
        </w:trPr>
        <w:tc>
          <w:tcPr>
            <w:tcW w:w="1292" w:type="dxa"/>
          </w:tcPr>
          <w:p w:rsidR="000A685F" w:rsidRDefault="000A685F" w:rsidP="00E71FD2">
            <w:pPr>
              <w:pStyle w:val="TableParagraph"/>
              <w:rPr>
                <w:sz w:val="24"/>
              </w:rPr>
            </w:pPr>
            <w:r>
              <w:rPr>
                <w:sz w:val="24"/>
              </w:rPr>
              <w:t>Урок</w:t>
            </w:r>
            <w:r>
              <w:rPr>
                <w:spacing w:val="1"/>
                <w:sz w:val="24"/>
              </w:rPr>
              <w:t xml:space="preserve"> </w:t>
            </w:r>
            <w:r>
              <w:rPr>
                <w:spacing w:val="-5"/>
                <w:sz w:val="24"/>
              </w:rPr>
              <w:t>23</w:t>
            </w:r>
          </w:p>
        </w:tc>
        <w:tc>
          <w:tcPr>
            <w:tcW w:w="9041" w:type="dxa"/>
          </w:tcPr>
          <w:p w:rsidR="000A685F" w:rsidRPr="00DA45AC" w:rsidRDefault="000A685F" w:rsidP="00E71FD2">
            <w:pPr>
              <w:pStyle w:val="TableParagraph"/>
              <w:ind w:left="61"/>
              <w:rPr>
                <w:sz w:val="24"/>
                <w:lang w:val="ru-RU"/>
              </w:rPr>
            </w:pPr>
            <w:r w:rsidRPr="00DA45AC">
              <w:rPr>
                <w:sz w:val="24"/>
                <w:lang w:val="ru-RU"/>
              </w:rPr>
              <w:t>Резервный</w:t>
            </w:r>
            <w:r w:rsidRPr="00DA45AC">
              <w:rPr>
                <w:spacing w:val="-3"/>
                <w:sz w:val="24"/>
                <w:lang w:val="ru-RU"/>
              </w:rPr>
              <w:t xml:space="preserve"> </w:t>
            </w:r>
            <w:r w:rsidRPr="00DA45AC">
              <w:rPr>
                <w:sz w:val="24"/>
                <w:lang w:val="ru-RU"/>
              </w:rPr>
              <w:t>урок</w:t>
            </w:r>
            <w:r w:rsidRPr="00DA45AC">
              <w:rPr>
                <w:spacing w:val="-3"/>
                <w:sz w:val="24"/>
                <w:lang w:val="ru-RU"/>
              </w:rPr>
              <w:t xml:space="preserve"> </w:t>
            </w:r>
            <w:r w:rsidRPr="00DA45AC">
              <w:rPr>
                <w:sz w:val="24"/>
                <w:lang w:val="ru-RU"/>
              </w:rPr>
              <w:t>по</w:t>
            </w:r>
            <w:r w:rsidRPr="00DA45AC">
              <w:rPr>
                <w:spacing w:val="-3"/>
                <w:sz w:val="24"/>
                <w:lang w:val="ru-RU"/>
              </w:rPr>
              <w:t xml:space="preserve"> </w:t>
            </w:r>
            <w:r w:rsidRPr="00DA45AC">
              <w:rPr>
                <w:sz w:val="24"/>
                <w:lang w:val="ru-RU"/>
              </w:rPr>
              <w:t>разделу</w:t>
            </w:r>
            <w:r w:rsidRPr="00DA45AC">
              <w:rPr>
                <w:spacing w:val="-6"/>
                <w:sz w:val="24"/>
                <w:lang w:val="ru-RU"/>
              </w:rPr>
              <w:t xml:space="preserve"> </w:t>
            </w:r>
            <w:r w:rsidRPr="00DA45AC">
              <w:rPr>
                <w:sz w:val="24"/>
                <w:lang w:val="ru-RU"/>
              </w:rPr>
              <w:t>синтаксис:</w:t>
            </w:r>
            <w:r w:rsidRPr="00DA45AC">
              <w:rPr>
                <w:spacing w:val="-3"/>
                <w:sz w:val="24"/>
                <w:lang w:val="ru-RU"/>
              </w:rPr>
              <w:t xml:space="preserve"> </w:t>
            </w:r>
            <w:r w:rsidRPr="00DA45AC">
              <w:rPr>
                <w:sz w:val="24"/>
                <w:lang w:val="ru-RU"/>
              </w:rPr>
              <w:t>отработка</w:t>
            </w:r>
            <w:r w:rsidRPr="00DA45AC">
              <w:rPr>
                <w:spacing w:val="-4"/>
                <w:sz w:val="24"/>
                <w:lang w:val="ru-RU"/>
              </w:rPr>
              <w:t xml:space="preserve"> </w:t>
            </w:r>
            <w:r w:rsidRPr="00DA45AC">
              <w:rPr>
                <w:sz w:val="24"/>
                <w:lang w:val="ru-RU"/>
              </w:rPr>
              <w:t>темы</w:t>
            </w:r>
            <w:r w:rsidRPr="00DA45AC">
              <w:rPr>
                <w:spacing w:val="-3"/>
                <w:sz w:val="24"/>
                <w:lang w:val="ru-RU"/>
              </w:rPr>
              <w:t xml:space="preserve"> </w:t>
            </w:r>
            <w:r w:rsidRPr="00DA45AC">
              <w:rPr>
                <w:sz w:val="24"/>
                <w:lang w:val="ru-RU"/>
              </w:rPr>
              <w:t>"Простое</w:t>
            </w:r>
            <w:r w:rsidRPr="00DA45AC">
              <w:rPr>
                <w:spacing w:val="-3"/>
                <w:sz w:val="24"/>
                <w:lang w:val="ru-RU"/>
              </w:rPr>
              <w:t xml:space="preserve"> </w:t>
            </w:r>
            <w:r w:rsidRPr="00DA45AC">
              <w:rPr>
                <w:spacing w:val="-2"/>
                <w:sz w:val="24"/>
                <w:lang w:val="ru-RU"/>
              </w:rPr>
              <w:t>предложение"</w:t>
            </w:r>
          </w:p>
        </w:tc>
      </w:tr>
      <w:tr w:rsidR="000A685F" w:rsidTr="00E71FD2">
        <w:trPr>
          <w:trHeight w:val="479"/>
        </w:trPr>
        <w:tc>
          <w:tcPr>
            <w:tcW w:w="1292" w:type="dxa"/>
          </w:tcPr>
          <w:p w:rsidR="000A685F" w:rsidRDefault="000A685F" w:rsidP="00E71FD2">
            <w:pPr>
              <w:pStyle w:val="TableParagraph"/>
              <w:rPr>
                <w:sz w:val="24"/>
              </w:rPr>
            </w:pPr>
            <w:r>
              <w:rPr>
                <w:sz w:val="24"/>
              </w:rPr>
              <w:t>Урок</w:t>
            </w:r>
            <w:r>
              <w:rPr>
                <w:spacing w:val="1"/>
                <w:sz w:val="24"/>
              </w:rPr>
              <w:t xml:space="preserve"> </w:t>
            </w:r>
            <w:r>
              <w:rPr>
                <w:spacing w:val="-5"/>
                <w:sz w:val="24"/>
              </w:rPr>
              <w:t>24</w:t>
            </w:r>
          </w:p>
        </w:tc>
        <w:tc>
          <w:tcPr>
            <w:tcW w:w="9041" w:type="dxa"/>
          </w:tcPr>
          <w:p w:rsidR="000A685F" w:rsidRPr="00DA45AC" w:rsidRDefault="000A685F" w:rsidP="00E71FD2">
            <w:pPr>
              <w:pStyle w:val="TableParagraph"/>
              <w:ind w:left="61"/>
              <w:rPr>
                <w:sz w:val="24"/>
                <w:lang w:val="ru-RU"/>
              </w:rPr>
            </w:pPr>
            <w:r w:rsidRPr="00DA45AC">
              <w:rPr>
                <w:sz w:val="24"/>
                <w:lang w:val="ru-RU"/>
              </w:rPr>
              <w:t>Лексическое</w:t>
            </w:r>
            <w:r w:rsidRPr="00DA45AC">
              <w:rPr>
                <w:spacing w:val="-4"/>
                <w:sz w:val="24"/>
                <w:lang w:val="ru-RU"/>
              </w:rPr>
              <w:t xml:space="preserve"> </w:t>
            </w:r>
            <w:r w:rsidRPr="00DA45AC">
              <w:rPr>
                <w:sz w:val="24"/>
                <w:lang w:val="ru-RU"/>
              </w:rPr>
              <w:t>значение</w:t>
            </w:r>
            <w:r w:rsidRPr="00DA45AC">
              <w:rPr>
                <w:spacing w:val="-3"/>
                <w:sz w:val="24"/>
                <w:lang w:val="ru-RU"/>
              </w:rPr>
              <w:t xml:space="preserve"> </w:t>
            </w:r>
            <w:r w:rsidRPr="00DA45AC">
              <w:rPr>
                <w:sz w:val="24"/>
                <w:lang w:val="ru-RU"/>
              </w:rPr>
              <w:t>слова.</w:t>
            </w:r>
            <w:r w:rsidRPr="00DA45AC">
              <w:rPr>
                <w:spacing w:val="-3"/>
                <w:sz w:val="24"/>
                <w:lang w:val="ru-RU"/>
              </w:rPr>
              <w:t xml:space="preserve"> </w:t>
            </w:r>
            <w:r w:rsidRPr="00DA45AC">
              <w:rPr>
                <w:sz w:val="24"/>
                <w:lang w:val="ru-RU"/>
              </w:rPr>
              <w:t>Синонимы,</w:t>
            </w:r>
            <w:r w:rsidRPr="00DA45AC">
              <w:rPr>
                <w:spacing w:val="-2"/>
                <w:sz w:val="24"/>
                <w:lang w:val="ru-RU"/>
              </w:rPr>
              <w:t xml:space="preserve"> антонимы</w:t>
            </w:r>
          </w:p>
        </w:tc>
      </w:tr>
      <w:tr w:rsidR="000A685F" w:rsidTr="00E71FD2">
        <w:trPr>
          <w:trHeight w:val="479"/>
        </w:trPr>
        <w:tc>
          <w:tcPr>
            <w:tcW w:w="1292" w:type="dxa"/>
          </w:tcPr>
          <w:p w:rsidR="000A685F" w:rsidRDefault="000A685F" w:rsidP="00E71FD2">
            <w:pPr>
              <w:pStyle w:val="TableParagraph"/>
              <w:rPr>
                <w:sz w:val="24"/>
              </w:rPr>
            </w:pPr>
            <w:r>
              <w:rPr>
                <w:sz w:val="24"/>
              </w:rPr>
              <w:t>Урок</w:t>
            </w:r>
            <w:r>
              <w:rPr>
                <w:spacing w:val="1"/>
                <w:sz w:val="24"/>
              </w:rPr>
              <w:t xml:space="preserve"> </w:t>
            </w:r>
            <w:r>
              <w:rPr>
                <w:spacing w:val="-5"/>
                <w:sz w:val="24"/>
              </w:rPr>
              <w:t>25</w:t>
            </w:r>
          </w:p>
        </w:tc>
        <w:tc>
          <w:tcPr>
            <w:tcW w:w="9041" w:type="dxa"/>
          </w:tcPr>
          <w:p w:rsidR="000A685F" w:rsidRDefault="000A685F" w:rsidP="00E71FD2">
            <w:pPr>
              <w:pStyle w:val="TableParagraph"/>
              <w:ind w:left="61"/>
              <w:rPr>
                <w:sz w:val="24"/>
              </w:rPr>
            </w:pPr>
            <w:r>
              <w:rPr>
                <w:sz w:val="24"/>
              </w:rPr>
              <w:t>Работаем</w:t>
            </w:r>
            <w:r>
              <w:rPr>
                <w:spacing w:val="-3"/>
                <w:sz w:val="24"/>
              </w:rPr>
              <w:t xml:space="preserve"> </w:t>
            </w:r>
            <w:r>
              <w:rPr>
                <w:sz w:val="24"/>
              </w:rPr>
              <w:t>с</w:t>
            </w:r>
            <w:r>
              <w:rPr>
                <w:spacing w:val="-2"/>
                <w:sz w:val="24"/>
              </w:rPr>
              <w:t xml:space="preserve"> </w:t>
            </w:r>
            <w:r>
              <w:rPr>
                <w:sz w:val="24"/>
              </w:rPr>
              <w:t>толковыми</w:t>
            </w:r>
            <w:r>
              <w:rPr>
                <w:spacing w:val="-1"/>
                <w:sz w:val="24"/>
              </w:rPr>
              <w:t xml:space="preserve"> </w:t>
            </w:r>
            <w:r>
              <w:rPr>
                <w:spacing w:val="-2"/>
                <w:sz w:val="24"/>
              </w:rPr>
              <w:t>словарями</w:t>
            </w:r>
          </w:p>
        </w:tc>
      </w:tr>
      <w:tr w:rsidR="000A685F" w:rsidTr="00E71FD2">
        <w:trPr>
          <w:trHeight w:val="479"/>
        </w:trPr>
        <w:tc>
          <w:tcPr>
            <w:tcW w:w="1292" w:type="dxa"/>
          </w:tcPr>
          <w:p w:rsidR="000A685F" w:rsidRDefault="000A685F" w:rsidP="00E71FD2">
            <w:pPr>
              <w:pStyle w:val="TableParagraph"/>
              <w:rPr>
                <w:sz w:val="24"/>
              </w:rPr>
            </w:pPr>
            <w:r>
              <w:rPr>
                <w:sz w:val="24"/>
              </w:rPr>
              <w:t>Урок</w:t>
            </w:r>
            <w:r>
              <w:rPr>
                <w:spacing w:val="1"/>
                <w:sz w:val="24"/>
              </w:rPr>
              <w:t xml:space="preserve"> </w:t>
            </w:r>
            <w:r>
              <w:rPr>
                <w:spacing w:val="-5"/>
                <w:sz w:val="24"/>
              </w:rPr>
              <w:t>26</w:t>
            </w:r>
          </w:p>
        </w:tc>
        <w:tc>
          <w:tcPr>
            <w:tcW w:w="9041" w:type="dxa"/>
          </w:tcPr>
          <w:p w:rsidR="000A685F" w:rsidRPr="00DA45AC" w:rsidRDefault="000A685F" w:rsidP="00E71FD2">
            <w:pPr>
              <w:pStyle w:val="TableParagraph"/>
              <w:ind w:left="61"/>
              <w:rPr>
                <w:sz w:val="24"/>
                <w:lang w:val="ru-RU"/>
              </w:rPr>
            </w:pPr>
            <w:r w:rsidRPr="00DA45AC">
              <w:rPr>
                <w:sz w:val="24"/>
                <w:lang w:val="ru-RU"/>
              </w:rPr>
              <w:t>Прямое</w:t>
            </w:r>
            <w:r w:rsidRPr="00DA45AC">
              <w:rPr>
                <w:spacing w:val="-3"/>
                <w:sz w:val="24"/>
                <w:lang w:val="ru-RU"/>
              </w:rPr>
              <w:t xml:space="preserve"> </w:t>
            </w:r>
            <w:r w:rsidRPr="00DA45AC">
              <w:rPr>
                <w:sz w:val="24"/>
                <w:lang w:val="ru-RU"/>
              </w:rPr>
              <w:t>и</w:t>
            </w:r>
            <w:r w:rsidRPr="00DA45AC">
              <w:rPr>
                <w:spacing w:val="-3"/>
                <w:sz w:val="24"/>
                <w:lang w:val="ru-RU"/>
              </w:rPr>
              <w:t xml:space="preserve"> </w:t>
            </w:r>
            <w:r w:rsidRPr="00DA45AC">
              <w:rPr>
                <w:sz w:val="24"/>
                <w:lang w:val="ru-RU"/>
              </w:rPr>
              <w:t>переносное</w:t>
            </w:r>
            <w:r w:rsidRPr="00DA45AC">
              <w:rPr>
                <w:spacing w:val="-2"/>
                <w:sz w:val="24"/>
                <w:lang w:val="ru-RU"/>
              </w:rPr>
              <w:t xml:space="preserve"> </w:t>
            </w:r>
            <w:r w:rsidRPr="00DA45AC">
              <w:rPr>
                <w:sz w:val="24"/>
                <w:lang w:val="ru-RU"/>
              </w:rPr>
              <w:t>значение</w:t>
            </w:r>
            <w:r w:rsidRPr="00DA45AC">
              <w:rPr>
                <w:spacing w:val="-3"/>
                <w:sz w:val="24"/>
                <w:lang w:val="ru-RU"/>
              </w:rPr>
              <w:t xml:space="preserve"> </w:t>
            </w:r>
            <w:r w:rsidRPr="00DA45AC">
              <w:rPr>
                <w:spacing w:val="-2"/>
                <w:sz w:val="24"/>
                <w:lang w:val="ru-RU"/>
              </w:rPr>
              <w:t>слова</w:t>
            </w:r>
          </w:p>
        </w:tc>
      </w:tr>
      <w:tr w:rsidR="000A685F" w:rsidTr="00E71FD2">
        <w:trPr>
          <w:trHeight w:val="479"/>
        </w:trPr>
        <w:tc>
          <w:tcPr>
            <w:tcW w:w="1292" w:type="dxa"/>
          </w:tcPr>
          <w:p w:rsidR="000A685F" w:rsidRDefault="000A685F" w:rsidP="00E71FD2">
            <w:pPr>
              <w:pStyle w:val="TableParagraph"/>
              <w:spacing w:before="93"/>
              <w:rPr>
                <w:sz w:val="24"/>
              </w:rPr>
            </w:pPr>
            <w:r>
              <w:rPr>
                <w:sz w:val="24"/>
              </w:rPr>
              <w:t>Урок</w:t>
            </w:r>
            <w:r>
              <w:rPr>
                <w:spacing w:val="1"/>
                <w:sz w:val="24"/>
              </w:rPr>
              <w:t xml:space="preserve"> </w:t>
            </w:r>
            <w:r>
              <w:rPr>
                <w:spacing w:val="-5"/>
                <w:sz w:val="24"/>
              </w:rPr>
              <w:t>27</w:t>
            </w:r>
          </w:p>
        </w:tc>
        <w:tc>
          <w:tcPr>
            <w:tcW w:w="9041" w:type="dxa"/>
          </w:tcPr>
          <w:p w:rsidR="000A685F" w:rsidRPr="00DA45AC" w:rsidRDefault="000A685F" w:rsidP="00E71FD2">
            <w:pPr>
              <w:pStyle w:val="TableParagraph"/>
              <w:spacing w:before="93"/>
              <w:ind w:left="61"/>
              <w:rPr>
                <w:sz w:val="24"/>
                <w:lang w:val="ru-RU"/>
              </w:rPr>
            </w:pPr>
            <w:r w:rsidRPr="00DA45AC">
              <w:rPr>
                <w:sz w:val="24"/>
                <w:lang w:val="ru-RU"/>
              </w:rPr>
              <w:t>Наблюдаем</w:t>
            </w:r>
            <w:r w:rsidRPr="00DA45AC">
              <w:rPr>
                <w:spacing w:val="-4"/>
                <w:sz w:val="24"/>
                <w:lang w:val="ru-RU"/>
              </w:rPr>
              <w:t xml:space="preserve"> </w:t>
            </w:r>
            <w:r w:rsidRPr="00DA45AC">
              <w:rPr>
                <w:sz w:val="24"/>
                <w:lang w:val="ru-RU"/>
              </w:rPr>
              <w:t>за</w:t>
            </w:r>
            <w:r w:rsidRPr="00DA45AC">
              <w:rPr>
                <w:spacing w:val="-4"/>
                <w:sz w:val="24"/>
                <w:lang w:val="ru-RU"/>
              </w:rPr>
              <w:t xml:space="preserve"> </w:t>
            </w:r>
            <w:r w:rsidRPr="00DA45AC">
              <w:rPr>
                <w:sz w:val="24"/>
                <w:lang w:val="ru-RU"/>
              </w:rPr>
              <w:t>значениями</w:t>
            </w:r>
            <w:r w:rsidRPr="00DA45AC">
              <w:rPr>
                <w:spacing w:val="-2"/>
                <w:sz w:val="24"/>
                <w:lang w:val="ru-RU"/>
              </w:rPr>
              <w:t xml:space="preserve"> </w:t>
            </w:r>
            <w:r w:rsidRPr="00DA45AC">
              <w:rPr>
                <w:sz w:val="24"/>
                <w:lang w:val="ru-RU"/>
              </w:rPr>
              <w:t>слов</w:t>
            </w:r>
            <w:r w:rsidRPr="00DA45AC">
              <w:rPr>
                <w:spacing w:val="-4"/>
                <w:sz w:val="24"/>
                <w:lang w:val="ru-RU"/>
              </w:rPr>
              <w:t xml:space="preserve"> </w:t>
            </w:r>
            <w:r w:rsidRPr="00DA45AC">
              <w:rPr>
                <w:sz w:val="24"/>
                <w:lang w:val="ru-RU"/>
              </w:rPr>
              <w:t>в</w:t>
            </w:r>
            <w:r w:rsidRPr="00DA45AC">
              <w:rPr>
                <w:spacing w:val="-3"/>
                <w:sz w:val="24"/>
                <w:lang w:val="ru-RU"/>
              </w:rPr>
              <w:t xml:space="preserve"> </w:t>
            </w:r>
            <w:r w:rsidRPr="00DA45AC">
              <w:rPr>
                <w:spacing w:val="-2"/>
                <w:sz w:val="24"/>
                <w:lang w:val="ru-RU"/>
              </w:rPr>
              <w:t>тексте</w:t>
            </w:r>
          </w:p>
        </w:tc>
      </w:tr>
      <w:tr w:rsidR="000A685F" w:rsidTr="00E71FD2">
        <w:trPr>
          <w:trHeight w:val="479"/>
        </w:trPr>
        <w:tc>
          <w:tcPr>
            <w:tcW w:w="1292" w:type="dxa"/>
          </w:tcPr>
          <w:p w:rsidR="000A685F" w:rsidRDefault="000A685F" w:rsidP="00E71FD2">
            <w:pPr>
              <w:pStyle w:val="TableParagraph"/>
              <w:spacing w:before="92"/>
              <w:rPr>
                <w:sz w:val="24"/>
              </w:rPr>
            </w:pPr>
            <w:r>
              <w:rPr>
                <w:sz w:val="24"/>
              </w:rPr>
              <w:t>Урок</w:t>
            </w:r>
            <w:r>
              <w:rPr>
                <w:spacing w:val="1"/>
                <w:sz w:val="24"/>
              </w:rPr>
              <w:t xml:space="preserve"> </w:t>
            </w:r>
            <w:r>
              <w:rPr>
                <w:spacing w:val="-5"/>
                <w:sz w:val="24"/>
              </w:rPr>
              <w:t>28</w:t>
            </w:r>
          </w:p>
        </w:tc>
        <w:tc>
          <w:tcPr>
            <w:tcW w:w="9041" w:type="dxa"/>
          </w:tcPr>
          <w:p w:rsidR="000A685F" w:rsidRDefault="000A685F" w:rsidP="00E71FD2">
            <w:pPr>
              <w:pStyle w:val="TableParagraph"/>
              <w:spacing w:before="92"/>
              <w:ind w:left="61"/>
              <w:rPr>
                <w:sz w:val="24"/>
              </w:rPr>
            </w:pPr>
            <w:r>
              <w:rPr>
                <w:sz w:val="24"/>
              </w:rPr>
              <w:t>Устаревшие</w:t>
            </w:r>
            <w:r>
              <w:rPr>
                <w:spacing w:val="-4"/>
                <w:sz w:val="24"/>
              </w:rPr>
              <w:t xml:space="preserve"> </w:t>
            </w:r>
            <w:r>
              <w:rPr>
                <w:sz w:val="24"/>
              </w:rPr>
              <w:t>слова</w:t>
            </w:r>
            <w:r>
              <w:rPr>
                <w:spacing w:val="-4"/>
                <w:sz w:val="24"/>
              </w:rPr>
              <w:t xml:space="preserve"> </w:t>
            </w:r>
            <w:r>
              <w:rPr>
                <w:spacing w:val="-2"/>
                <w:sz w:val="24"/>
              </w:rPr>
              <w:t>(наблюдение)</w:t>
            </w:r>
          </w:p>
        </w:tc>
      </w:tr>
      <w:tr w:rsidR="000A685F" w:rsidTr="00E71FD2">
        <w:trPr>
          <w:trHeight w:val="479"/>
        </w:trPr>
        <w:tc>
          <w:tcPr>
            <w:tcW w:w="1292" w:type="dxa"/>
          </w:tcPr>
          <w:p w:rsidR="000A685F" w:rsidRDefault="000A685F" w:rsidP="00E71FD2">
            <w:pPr>
              <w:pStyle w:val="TableParagraph"/>
              <w:rPr>
                <w:sz w:val="24"/>
              </w:rPr>
            </w:pPr>
            <w:r>
              <w:rPr>
                <w:sz w:val="24"/>
              </w:rPr>
              <w:t>Урок</w:t>
            </w:r>
            <w:r>
              <w:rPr>
                <w:spacing w:val="1"/>
                <w:sz w:val="24"/>
              </w:rPr>
              <w:t xml:space="preserve"> </w:t>
            </w:r>
            <w:r>
              <w:rPr>
                <w:spacing w:val="-5"/>
                <w:sz w:val="24"/>
              </w:rPr>
              <w:t>29</w:t>
            </w:r>
          </w:p>
        </w:tc>
        <w:tc>
          <w:tcPr>
            <w:tcW w:w="9041" w:type="dxa"/>
          </w:tcPr>
          <w:p w:rsidR="000A685F" w:rsidRPr="00DA45AC" w:rsidRDefault="000A685F" w:rsidP="00E71FD2">
            <w:pPr>
              <w:pStyle w:val="TableParagraph"/>
              <w:ind w:left="61"/>
              <w:rPr>
                <w:sz w:val="24"/>
                <w:lang w:val="ru-RU"/>
              </w:rPr>
            </w:pPr>
            <w:r w:rsidRPr="00DA45AC">
              <w:rPr>
                <w:sz w:val="24"/>
                <w:lang w:val="ru-RU"/>
              </w:rPr>
              <w:t>Ключевые</w:t>
            </w:r>
            <w:r w:rsidRPr="00DA45AC">
              <w:rPr>
                <w:spacing w:val="-5"/>
                <w:sz w:val="24"/>
                <w:lang w:val="ru-RU"/>
              </w:rPr>
              <w:t xml:space="preserve"> </w:t>
            </w:r>
            <w:r w:rsidRPr="00DA45AC">
              <w:rPr>
                <w:sz w:val="24"/>
                <w:lang w:val="ru-RU"/>
              </w:rPr>
              <w:t>слова</w:t>
            </w:r>
            <w:r w:rsidRPr="00DA45AC">
              <w:rPr>
                <w:spacing w:val="-3"/>
                <w:sz w:val="24"/>
                <w:lang w:val="ru-RU"/>
              </w:rPr>
              <w:t xml:space="preserve"> </w:t>
            </w:r>
            <w:r w:rsidRPr="00DA45AC">
              <w:rPr>
                <w:sz w:val="24"/>
                <w:lang w:val="ru-RU"/>
              </w:rPr>
              <w:t>в</w:t>
            </w:r>
            <w:r w:rsidRPr="00DA45AC">
              <w:rPr>
                <w:spacing w:val="-3"/>
                <w:sz w:val="24"/>
                <w:lang w:val="ru-RU"/>
              </w:rPr>
              <w:t xml:space="preserve"> </w:t>
            </w:r>
            <w:r w:rsidRPr="00DA45AC">
              <w:rPr>
                <w:sz w:val="24"/>
                <w:lang w:val="ru-RU"/>
              </w:rPr>
              <w:t>тексте.</w:t>
            </w:r>
            <w:r w:rsidRPr="00DA45AC">
              <w:rPr>
                <w:spacing w:val="-3"/>
                <w:sz w:val="24"/>
                <w:lang w:val="ru-RU"/>
              </w:rPr>
              <w:t xml:space="preserve"> </w:t>
            </w:r>
            <w:r w:rsidRPr="00DA45AC">
              <w:rPr>
                <w:sz w:val="24"/>
                <w:lang w:val="ru-RU"/>
              </w:rPr>
              <w:t>Подробное</w:t>
            </w:r>
            <w:r w:rsidRPr="00DA45AC">
              <w:rPr>
                <w:spacing w:val="-3"/>
                <w:sz w:val="24"/>
                <w:lang w:val="ru-RU"/>
              </w:rPr>
              <w:t xml:space="preserve"> </w:t>
            </w:r>
            <w:r w:rsidRPr="00DA45AC">
              <w:rPr>
                <w:sz w:val="24"/>
                <w:lang w:val="ru-RU"/>
              </w:rPr>
              <w:t>изложение</w:t>
            </w:r>
            <w:r w:rsidRPr="00DA45AC">
              <w:rPr>
                <w:spacing w:val="-3"/>
                <w:sz w:val="24"/>
                <w:lang w:val="ru-RU"/>
              </w:rPr>
              <w:t xml:space="preserve"> </w:t>
            </w:r>
            <w:r w:rsidRPr="00DA45AC">
              <w:rPr>
                <w:sz w:val="24"/>
                <w:lang w:val="ru-RU"/>
              </w:rPr>
              <w:t>с</w:t>
            </w:r>
            <w:r w:rsidRPr="00DA45AC">
              <w:rPr>
                <w:spacing w:val="-3"/>
                <w:sz w:val="24"/>
                <w:lang w:val="ru-RU"/>
              </w:rPr>
              <w:t xml:space="preserve"> </w:t>
            </w:r>
            <w:r w:rsidRPr="00DA45AC">
              <w:rPr>
                <w:sz w:val="24"/>
                <w:lang w:val="ru-RU"/>
              </w:rPr>
              <w:t>языковым</w:t>
            </w:r>
            <w:r w:rsidRPr="00DA45AC">
              <w:rPr>
                <w:spacing w:val="-3"/>
                <w:sz w:val="24"/>
                <w:lang w:val="ru-RU"/>
              </w:rPr>
              <w:t xml:space="preserve"> </w:t>
            </w:r>
            <w:r w:rsidRPr="00DA45AC">
              <w:rPr>
                <w:sz w:val="24"/>
                <w:lang w:val="ru-RU"/>
              </w:rPr>
              <w:t>анализом</w:t>
            </w:r>
            <w:r w:rsidRPr="00DA45AC">
              <w:rPr>
                <w:spacing w:val="-3"/>
                <w:sz w:val="24"/>
                <w:lang w:val="ru-RU"/>
              </w:rPr>
              <w:t xml:space="preserve"> </w:t>
            </w:r>
            <w:r w:rsidRPr="00DA45AC">
              <w:rPr>
                <w:spacing w:val="-2"/>
                <w:sz w:val="24"/>
                <w:lang w:val="ru-RU"/>
              </w:rPr>
              <w:t>текста</w:t>
            </w:r>
          </w:p>
        </w:tc>
      </w:tr>
      <w:tr w:rsidR="000A685F" w:rsidTr="00E71FD2">
        <w:trPr>
          <w:trHeight w:val="479"/>
        </w:trPr>
        <w:tc>
          <w:tcPr>
            <w:tcW w:w="1292" w:type="dxa"/>
          </w:tcPr>
          <w:p w:rsidR="000A685F" w:rsidRDefault="000A685F" w:rsidP="00E71FD2">
            <w:pPr>
              <w:pStyle w:val="TableParagraph"/>
              <w:rPr>
                <w:sz w:val="24"/>
              </w:rPr>
            </w:pPr>
            <w:r>
              <w:rPr>
                <w:sz w:val="24"/>
              </w:rPr>
              <w:t>Урок</w:t>
            </w:r>
            <w:r>
              <w:rPr>
                <w:spacing w:val="1"/>
                <w:sz w:val="24"/>
              </w:rPr>
              <w:t xml:space="preserve"> </w:t>
            </w:r>
            <w:r>
              <w:rPr>
                <w:spacing w:val="-5"/>
                <w:sz w:val="24"/>
              </w:rPr>
              <w:t>30</w:t>
            </w:r>
          </w:p>
        </w:tc>
        <w:tc>
          <w:tcPr>
            <w:tcW w:w="9041" w:type="dxa"/>
          </w:tcPr>
          <w:p w:rsidR="000A685F" w:rsidRPr="00DA45AC" w:rsidRDefault="000A685F" w:rsidP="00E71FD2">
            <w:pPr>
              <w:pStyle w:val="TableParagraph"/>
              <w:ind w:left="61"/>
              <w:rPr>
                <w:sz w:val="24"/>
                <w:lang w:val="ru-RU"/>
              </w:rPr>
            </w:pPr>
            <w:r w:rsidRPr="00DA45AC">
              <w:rPr>
                <w:sz w:val="24"/>
                <w:lang w:val="ru-RU"/>
              </w:rPr>
              <w:t>Части</w:t>
            </w:r>
            <w:r w:rsidRPr="00DA45AC">
              <w:rPr>
                <w:spacing w:val="-3"/>
                <w:sz w:val="24"/>
                <w:lang w:val="ru-RU"/>
              </w:rPr>
              <w:t xml:space="preserve"> </w:t>
            </w:r>
            <w:r w:rsidRPr="00DA45AC">
              <w:rPr>
                <w:sz w:val="24"/>
                <w:lang w:val="ru-RU"/>
              </w:rPr>
              <w:t>речи.</w:t>
            </w:r>
            <w:r w:rsidRPr="00DA45AC">
              <w:rPr>
                <w:spacing w:val="-3"/>
                <w:sz w:val="24"/>
                <w:lang w:val="ru-RU"/>
              </w:rPr>
              <w:t xml:space="preserve"> </w:t>
            </w:r>
            <w:r w:rsidRPr="00DA45AC">
              <w:rPr>
                <w:sz w:val="24"/>
                <w:lang w:val="ru-RU"/>
              </w:rPr>
              <w:t>Обобщение</w:t>
            </w:r>
            <w:r w:rsidRPr="00DA45AC">
              <w:rPr>
                <w:spacing w:val="-4"/>
                <w:sz w:val="24"/>
                <w:lang w:val="ru-RU"/>
              </w:rPr>
              <w:t xml:space="preserve"> </w:t>
            </w:r>
            <w:r w:rsidRPr="00DA45AC">
              <w:rPr>
                <w:sz w:val="24"/>
                <w:lang w:val="ru-RU"/>
              </w:rPr>
              <w:t>и уточнение</w:t>
            </w:r>
            <w:r w:rsidRPr="00DA45AC">
              <w:rPr>
                <w:spacing w:val="-4"/>
                <w:sz w:val="24"/>
                <w:lang w:val="ru-RU"/>
              </w:rPr>
              <w:t xml:space="preserve"> </w:t>
            </w:r>
            <w:r w:rsidRPr="00DA45AC">
              <w:rPr>
                <w:sz w:val="24"/>
                <w:lang w:val="ru-RU"/>
              </w:rPr>
              <w:t>представлений</w:t>
            </w:r>
            <w:r w:rsidRPr="00DA45AC">
              <w:rPr>
                <w:spacing w:val="-3"/>
                <w:sz w:val="24"/>
                <w:lang w:val="ru-RU"/>
              </w:rPr>
              <w:t xml:space="preserve"> </w:t>
            </w:r>
            <w:r w:rsidRPr="00DA45AC">
              <w:rPr>
                <w:sz w:val="24"/>
                <w:lang w:val="ru-RU"/>
              </w:rPr>
              <w:t>об</w:t>
            </w:r>
            <w:r w:rsidRPr="00DA45AC">
              <w:rPr>
                <w:spacing w:val="-6"/>
                <w:sz w:val="24"/>
                <w:lang w:val="ru-RU"/>
              </w:rPr>
              <w:t xml:space="preserve"> </w:t>
            </w:r>
            <w:r w:rsidRPr="00DA45AC">
              <w:rPr>
                <w:sz w:val="24"/>
                <w:lang w:val="ru-RU"/>
              </w:rPr>
              <w:t>изученных</w:t>
            </w:r>
            <w:r w:rsidRPr="00DA45AC">
              <w:rPr>
                <w:spacing w:val="-2"/>
                <w:sz w:val="24"/>
                <w:lang w:val="ru-RU"/>
              </w:rPr>
              <w:t xml:space="preserve"> </w:t>
            </w:r>
            <w:r w:rsidRPr="00DA45AC">
              <w:rPr>
                <w:sz w:val="24"/>
                <w:lang w:val="ru-RU"/>
              </w:rPr>
              <w:t xml:space="preserve">частях </w:t>
            </w:r>
            <w:r w:rsidRPr="00DA45AC">
              <w:rPr>
                <w:spacing w:val="-4"/>
                <w:sz w:val="24"/>
                <w:lang w:val="ru-RU"/>
              </w:rPr>
              <w:t>речи</w:t>
            </w:r>
          </w:p>
        </w:tc>
      </w:tr>
      <w:tr w:rsidR="000A685F" w:rsidTr="00E71FD2">
        <w:trPr>
          <w:trHeight w:val="479"/>
        </w:trPr>
        <w:tc>
          <w:tcPr>
            <w:tcW w:w="1292" w:type="dxa"/>
          </w:tcPr>
          <w:p w:rsidR="000A685F" w:rsidRDefault="000A685F" w:rsidP="00E71FD2">
            <w:pPr>
              <w:pStyle w:val="TableParagraph"/>
              <w:rPr>
                <w:sz w:val="24"/>
              </w:rPr>
            </w:pPr>
            <w:r>
              <w:rPr>
                <w:sz w:val="24"/>
              </w:rPr>
              <w:t>Урок</w:t>
            </w:r>
            <w:r>
              <w:rPr>
                <w:spacing w:val="1"/>
                <w:sz w:val="24"/>
              </w:rPr>
              <w:t xml:space="preserve"> </w:t>
            </w:r>
            <w:r>
              <w:rPr>
                <w:spacing w:val="-5"/>
                <w:sz w:val="24"/>
              </w:rPr>
              <w:t>31</w:t>
            </w:r>
          </w:p>
        </w:tc>
        <w:tc>
          <w:tcPr>
            <w:tcW w:w="9041" w:type="dxa"/>
          </w:tcPr>
          <w:p w:rsidR="000A685F" w:rsidRDefault="000A685F" w:rsidP="00E71FD2">
            <w:pPr>
              <w:pStyle w:val="TableParagraph"/>
              <w:ind w:left="61"/>
              <w:rPr>
                <w:sz w:val="24"/>
              </w:rPr>
            </w:pPr>
            <w:r w:rsidRPr="00DA45AC">
              <w:rPr>
                <w:sz w:val="24"/>
                <w:lang w:val="ru-RU"/>
              </w:rPr>
              <w:t>Составление</w:t>
            </w:r>
            <w:r w:rsidRPr="00DA45AC">
              <w:rPr>
                <w:spacing w:val="-7"/>
                <w:sz w:val="24"/>
                <w:lang w:val="ru-RU"/>
              </w:rPr>
              <w:t xml:space="preserve"> </w:t>
            </w:r>
            <w:r w:rsidRPr="00DA45AC">
              <w:rPr>
                <w:sz w:val="24"/>
                <w:lang w:val="ru-RU"/>
              </w:rPr>
              <w:t>плана</w:t>
            </w:r>
            <w:r w:rsidRPr="00DA45AC">
              <w:rPr>
                <w:spacing w:val="-4"/>
                <w:sz w:val="24"/>
                <w:lang w:val="ru-RU"/>
              </w:rPr>
              <w:t xml:space="preserve"> </w:t>
            </w:r>
            <w:r w:rsidRPr="00DA45AC">
              <w:rPr>
                <w:sz w:val="24"/>
                <w:lang w:val="ru-RU"/>
              </w:rPr>
              <w:t>текста.</w:t>
            </w:r>
            <w:r w:rsidRPr="00DA45AC">
              <w:rPr>
                <w:spacing w:val="-3"/>
                <w:sz w:val="24"/>
                <w:lang w:val="ru-RU"/>
              </w:rPr>
              <w:t xml:space="preserve"> </w:t>
            </w:r>
            <w:r w:rsidRPr="00DA45AC">
              <w:rPr>
                <w:sz w:val="24"/>
                <w:lang w:val="ru-RU"/>
              </w:rPr>
              <w:t>Составление</w:t>
            </w:r>
            <w:r w:rsidRPr="00DA45AC">
              <w:rPr>
                <w:spacing w:val="-5"/>
                <w:sz w:val="24"/>
                <w:lang w:val="ru-RU"/>
              </w:rPr>
              <w:t xml:space="preserve"> </w:t>
            </w:r>
            <w:r w:rsidRPr="00DA45AC">
              <w:rPr>
                <w:sz w:val="24"/>
                <w:lang w:val="ru-RU"/>
              </w:rPr>
              <w:t>предложений.</w:t>
            </w:r>
            <w:r w:rsidRPr="00DA45AC">
              <w:rPr>
                <w:spacing w:val="-3"/>
                <w:sz w:val="24"/>
                <w:lang w:val="ru-RU"/>
              </w:rPr>
              <w:t xml:space="preserve"> </w:t>
            </w:r>
            <w:r>
              <w:rPr>
                <w:sz w:val="24"/>
              </w:rPr>
              <w:t>Устное</w:t>
            </w:r>
            <w:r>
              <w:rPr>
                <w:spacing w:val="-4"/>
                <w:sz w:val="24"/>
              </w:rPr>
              <w:t xml:space="preserve"> </w:t>
            </w:r>
            <w:r>
              <w:rPr>
                <w:sz w:val="24"/>
              </w:rPr>
              <w:t>описание</w:t>
            </w:r>
            <w:r>
              <w:rPr>
                <w:spacing w:val="-4"/>
                <w:sz w:val="24"/>
              </w:rPr>
              <w:t xml:space="preserve"> </w:t>
            </w:r>
            <w:r>
              <w:rPr>
                <w:spacing w:val="-2"/>
                <w:sz w:val="24"/>
              </w:rPr>
              <w:t>картины</w:t>
            </w:r>
          </w:p>
        </w:tc>
      </w:tr>
      <w:tr w:rsidR="000A685F" w:rsidTr="00E71FD2">
        <w:trPr>
          <w:trHeight w:val="479"/>
        </w:trPr>
        <w:tc>
          <w:tcPr>
            <w:tcW w:w="1292" w:type="dxa"/>
          </w:tcPr>
          <w:p w:rsidR="000A685F" w:rsidRDefault="000A685F" w:rsidP="00E71FD2">
            <w:pPr>
              <w:pStyle w:val="TableParagraph"/>
              <w:rPr>
                <w:sz w:val="24"/>
              </w:rPr>
            </w:pPr>
            <w:r>
              <w:rPr>
                <w:sz w:val="24"/>
              </w:rPr>
              <w:t>Урок</w:t>
            </w:r>
            <w:r>
              <w:rPr>
                <w:spacing w:val="1"/>
                <w:sz w:val="24"/>
              </w:rPr>
              <w:t xml:space="preserve"> </w:t>
            </w:r>
            <w:r>
              <w:rPr>
                <w:spacing w:val="-5"/>
                <w:sz w:val="24"/>
              </w:rPr>
              <w:t>32</w:t>
            </w:r>
          </w:p>
        </w:tc>
        <w:tc>
          <w:tcPr>
            <w:tcW w:w="9041" w:type="dxa"/>
          </w:tcPr>
          <w:p w:rsidR="000A685F" w:rsidRPr="00DA45AC" w:rsidRDefault="000A685F" w:rsidP="00E71FD2">
            <w:pPr>
              <w:pStyle w:val="TableParagraph"/>
              <w:ind w:left="61"/>
              <w:rPr>
                <w:sz w:val="24"/>
                <w:lang w:val="ru-RU"/>
              </w:rPr>
            </w:pPr>
            <w:r w:rsidRPr="00DA45AC">
              <w:rPr>
                <w:sz w:val="24"/>
                <w:lang w:val="ru-RU"/>
              </w:rPr>
              <w:t>Однокоренные</w:t>
            </w:r>
            <w:r w:rsidRPr="00DA45AC">
              <w:rPr>
                <w:spacing w:val="-8"/>
                <w:sz w:val="24"/>
                <w:lang w:val="ru-RU"/>
              </w:rPr>
              <w:t xml:space="preserve"> </w:t>
            </w:r>
            <w:r w:rsidRPr="00DA45AC">
              <w:rPr>
                <w:sz w:val="24"/>
                <w:lang w:val="ru-RU"/>
              </w:rPr>
              <w:t>(родственные)</w:t>
            </w:r>
            <w:r w:rsidRPr="00DA45AC">
              <w:rPr>
                <w:spacing w:val="-4"/>
                <w:sz w:val="24"/>
                <w:lang w:val="ru-RU"/>
              </w:rPr>
              <w:t xml:space="preserve"> </w:t>
            </w:r>
            <w:r w:rsidRPr="00DA45AC">
              <w:rPr>
                <w:sz w:val="24"/>
                <w:lang w:val="ru-RU"/>
              </w:rPr>
              <w:t>слова;</w:t>
            </w:r>
            <w:r w:rsidRPr="00DA45AC">
              <w:rPr>
                <w:spacing w:val="-4"/>
                <w:sz w:val="24"/>
                <w:lang w:val="ru-RU"/>
              </w:rPr>
              <w:t xml:space="preserve"> </w:t>
            </w:r>
            <w:r w:rsidRPr="00DA45AC">
              <w:rPr>
                <w:sz w:val="24"/>
                <w:lang w:val="ru-RU"/>
              </w:rPr>
              <w:t>признаки</w:t>
            </w:r>
            <w:r w:rsidRPr="00DA45AC">
              <w:rPr>
                <w:spacing w:val="-6"/>
                <w:sz w:val="24"/>
                <w:lang w:val="ru-RU"/>
              </w:rPr>
              <w:t xml:space="preserve"> </w:t>
            </w:r>
            <w:r w:rsidRPr="00DA45AC">
              <w:rPr>
                <w:sz w:val="24"/>
                <w:lang w:val="ru-RU"/>
              </w:rPr>
              <w:t>однокоренных</w:t>
            </w:r>
            <w:r w:rsidRPr="00DA45AC">
              <w:rPr>
                <w:spacing w:val="-3"/>
                <w:sz w:val="24"/>
                <w:lang w:val="ru-RU"/>
              </w:rPr>
              <w:t xml:space="preserve"> </w:t>
            </w:r>
            <w:r w:rsidRPr="00DA45AC">
              <w:rPr>
                <w:sz w:val="24"/>
                <w:lang w:val="ru-RU"/>
              </w:rPr>
              <w:t>(родственных)</w:t>
            </w:r>
            <w:r w:rsidRPr="00DA45AC">
              <w:rPr>
                <w:spacing w:val="-3"/>
                <w:sz w:val="24"/>
                <w:lang w:val="ru-RU"/>
              </w:rPr>
              <w:t xml:space="preserve"> </w:t>
            </w:r>
            <w:r w:rsidRPr="00DA45AC">
              <w:rPr>
                <w:spacing w:val="-4"/>
                <w:sz w:val="24"/>
                <w:lang w:val="ru-RU"/>
              </w:rPr>
              <w:t>слов</w:t>
            </w:r>
          </w:p>
        </w:tc>
      </w:tr>
      <w:tr w:rsidR="000A685F" w:rsidTr="00E71FD2">
        <w:trPr>
          <w:trHeight w:val="479"/>
        </w:trPr>
        <w:tc>
          <w:tcPr>
            <w:tcW w:w="1292" w:type="dxa"/>
          </w:tcPr>
          <w:p w:rsidR="000A685F" w:rsidRDefault="000A685F" w:rsidP="00E71FD2">
            <w:pPr>
              <w:pStyle w:val="TableParagraph"/>
              <w:spacing w:before="92"/>
              <w:rPr>
                <w:sz w:val="24"/>
              </w:rPr>
            </w:pPr>
            <w:r>
              <w:rPr>
                <w:sz w:val="24"/>
              </w:rPr>
              <w:t>Урок</w:t>
            </w:r>
            <w:r>
              <w:rPr>
                <w:spacing w:val="1"/>
                <w:sz w:val="24"/>
              </w:rPr>
              <w:t xml:space="preserve"> </w:t>
            </w:r>
            <w:r>
              <w:rPr>
                <w:spacing w:val="-5"/>
                <w:sz w:val="24"/>
              </w:rPr>
              <w:t>33</w:t>
            </w:r>
          </w:p>
        </w:tc>
        <w:tc>
          <w:tcPr>
            <w:tcW w:w="9041" w:type="dxa"/>
          </w:tcPr>
          <w:p w:rsidR="000A685F" w:rsidRDefault="000A685F" w:rsidP="00E71FD2">
            <w:pPr>
              <w:pStyle w:val="TableParagraph"/>
              <w:spacing w:before="92"/>
              <w:ind w:left="61"/>
              <w:rPr>
                <w:sz w:val="24"/>
              </w:rPr>
            </w:pPr>
            <w:r>
              <w:rPr>
                <w:sz w:val="24"/>
              </w:rPr>
              <w:t>Характеристика</w:t>
            </w:r>
            <w:r>
              <w:rPr>
                <w:spacing w:val="-8"/>
                <w:sz w:val="24"/>
              </w:rPr>
              <w:t xml:space="preserve"> </w:t>
            </w:r>
            <w:r>
              <w:rPr>
                <w:sz w:val="24"/>
              </w:rPr>
              <w:t>звуков</w:t>
            </w:r>
            <w:r>
              <w:rPr>
                <w:spacing w:val="-4"/>
                <w:sz w:val="24"/>
              </w:rPr>
              <w:t xml:space="preserve"> </w:t>
            </w:r>
            <w:r>
              <w:rPr>
                <w:sz w:val="24"/>
              </w:rPr>
              <w:t>русского</w:t>
            </w:r>
            <w:r>
              <w:rPr>
                <w:spacing w:val="-4"/>
                <w:sz w:val="24"/>
              </w:rPr>
              <w:t xml:space="preserve"> </w:t>
            </w:r>
            <w:r>
              <w:rPr>
                <w:spacing w:val="-2"/>
                <w:sz w:val="24"/>
              </w:rPr>
              <w:t>языка</w:t>
            </w:r>
          </w:p>
        </w:tc>
      </w:tr>
      <w:tr w:rsidR="000A685F" w:rsidTr="00E71FD2">
        <w:trPr>
          <w:trHeight w:val="479"/>
        </w:trPr>
        <w:tc>
          <w:tcPr>
            <w:tcW w:w="1292" w:type="dxa"/>
          </w:tcPr>
          <w:p w:rsidR="000A685F" w:rsidRDefault="000A685F" w:rsidP="00E71FD2">
            <w:pPr>
              <w:pStyle w:val="TableParagraph"/>
              <w:spacing w:before="231"/>
              <w:rPr>
                <w:sz w:val="24"/>
              </w:rPr>
            </w:pPr>
            <w:r>
              <w:rPr>
                <w:sz w:val="24"/>
              </w:rPr>
              <w:t>Урок</w:t>
            </w:r>
            <w:r>
              <w:rPr>
                <w:spacing w:val="1"/>
                <w:sz w:val="24"/>
              </w:rPr>
              <w:t xml:space="preserve"> </w:t>
            </w:r>
            <w:r>
              <w:rPr>
                <w:spacing w:val="-5"/>
                <w:sz w:val="24"/>
              </w:rPr>
              <w:t>34</w:t>
            </w:r>
          </w:p>
        </w:tc>
        <w:tc>
          <w:tcPr>
            <w:tcW w:w="9041" w:type="dxa"/>
          </w:tcPr>
          <w:p w:rsidR="000A685F" w:rsidRPr="00DA45AC" w:rsidRDefault="000A685F" w:rsidP="00E71FD2">
            <w:pPr>
              <w:pStyle w:val="TableParagraph"/>
              <w:tabs>
                <w:tab w:val="left" w:pos="1536"/>
                <w:tab w:val="left" w:pos="2898"/>
                <w:tab w:val="left" w:pos="4973"/>
                <w:tab w:val="left" w:pos="6012"/>
                <w:tab w:val="left" w:pos="7089"/>
                <w:tab w:val="left" w:pos="7924"/>
              </w:tabs>
              <w:spacing w:before="92"/>
              <w:ind w:left="61" w:right="56"/>
              <w:rPr>
                <w:sz w:val="24"/>
                <w:lang w:val="ru-RU"/>
              </w:rPr>
            </w:pPr>
            <w:r w:rsidRPr="00DA45AC">
              <w:rPr>
                <w:spacing w:val="-2"/>
                <w:sz w:val="24"/>
                <w:lang w:val="ru-RU"/>
              </w:rPr>
              <w:t>Повторение</w:t>
            </w:r>
            <w:r w:rsidRPr="00DA45AC">
              <w:rPr>
                <w:sz w:val="24"/>
                <w:lang w:val="ru-RU"/>
              </w:rPr>
              <w:tab/>
            </w:r>
            <w:r w:rsidRPr="00DA45AC">
              <w:rPr>
                <w:spacing w:val="-2"/>
                <w:sz w:val="24"/>
                <w:lang w:val="ru-RU"/>
              </w:rPr>
              <w:t>изученных</w:t>
            </w:r>
            <w:r w:rsidRPr="00DA45AC">
              <w:rPr>
                <w:sz w:val="24"/>
                <w:lang w:val="ru-RU"/>
              </w:rPr>
              <w:tab/>
            </w:r>
            <w:r w:rsidRPr="00DA45AC">
              <w:rPr>
                <w:spacing w:val="-2"/>
                <w:sz w:val="24"/>
                <w:lang w:val="ru-RU"/>
              </w:rPr>
              <w:t>орфографических</w:t>
            </w:r>
            <w:r w:rsidRPr="00DA45AC">
              <w:rPr>
                <w:sz w:val="24"/>
                <w:lang w:val="ru-RU"/>
              </w:rPr>
              <w:tab/>
            </w:r>
            <w:r w:rsidRPr="00DA45AC">
              <w:rPr>
                <w:spacing w:val="-2"/>
                <w:sz w:val="24"/>
                <w:lang w:val="ru-RU"/>
              </w:rPr>
              <w:t>правил:</w:t>
            </w:r>
            <w:r w:rsidRPr="00DA45AC">
              <w:rPr>
                <w:sz w:val="24"/>
                <w:lang w:val="ru-RU"/>
              </w:rPr>
              <w:tab/>
            </w:r>
            <w:r w:rsidRPr="00DA45AC">
              <w:rPr>
                <w:spacing w:val="-2"/>
                <w:sz w:val="24"/>
                <w:lang w:val="ru-RU"/>
              </w:rPr>
              <w:t>гласные</w:t>
            </w:r>
            <w:r w:rsidRPr="00DA45AC">
              <w:rPr>
                <w:sz w:val="24"/>
                <w:lang w:val="ru-RU"/>
              </w:rPr>
              <w:tab/>
            </w:r>
            <w:r w:rsidRPr="00DA45AC">
              <w:rPr>
                <w:spacing w:val="-2"/>
                <w:sz w:val="24"/>
                <w:lang w:val="ru-RU"/>
              </w:rPr>
              <w:t>после</w:t>
            </w:r>
            <w:r w:rsidRPr="00DA45AC">
              <w:rPr>
                <w:sz w:val="24"/>
                <w:lang w:val="ru-RU"/>
              </w:rPr>
              <w:tab/>
            </w:r>
            <w:r w:rsidRPr="00DA45AC">
              <w:rPr>
                <w:spacing w:val="-2"/>
                <w:sz w:val="24"/>
                <w:lang w:val="ru-RU"/>
              </w:rPr>
              <w:t xml:space="preserve">шипящих, </w:t>
            </w:r>
            <w:r w:rsidRPr="00DA45AC">
              <w:rPr>
                <w:sz w:val="24"/>
                <w:lang w:val="ru-RU"/>
              </w:rPr>
              <w:t>буквосочетания чк, чн, чт, щн, нч</w:t>
            </w:r>
          </w:p>
        </w:tc>
      </w:tr>
      <w:tr w:rsidR="000A685F" w:rsidTr="00E71FD2">
        <w:trPr>
          <w:trHeight w:val="479"/>
        </w:trPr>
        <w:tc>
          <w:tcPr>
            <w:tcW w:w="1292" w:type="dxa"/>
          </w:tcPr>
          <w:p w:rsidR="000A685F" w:rsidRDefault="000A685F" w:rsidP="00E71FD2">
            <w:pPr>
              <w:pStyle w:val="TableParagraph"/>
              <w:rPr>
                <w:sz w:val="24"/>
              </w:rPr>
            </w:pPr>
            <w:r>
              <w:rPr>
                <w:sz w:val="24"/>
              </w:rPr>
              <w:t>Урок</w:t>
            </w:r>
            <w:r>
              <w:rPr>
                <w:spacing w:val="1"/>
                <w:sz w:val="24"/>
              </w:rPr>
              <w:t xml:space="preserve"> </w:t>
            </w:r>
            <w:r>
              <w:rPr>
                <w:spacing w:val="-5"/>
                <w:sz w:val="24"/>
              </w:rPr>
              <w:t>35</w:t>
            </w:r>
          </w:p>
        </w:tc>
        <w:tc>
          <w:tcPr>
            <w:tcW w:w="9041" w:type="dxa"/>
          </w:tcPr>
          <w:p w:rsidR="000A685F" w:rsidRPr="00DA45AC" w:rsidRDefault="000A685F" w:rsidP="00E71FD2">
            <w:pPr>
              <w:pStyle w:val="TableParagraph"/>
              <w:ind w:left="61"/>
              <w:rPr>
                <w:sz w:val="24"/>
                <w:lang w:val="ru-RU"/>
              </w:rPr>
            </w:pPr>
            <w:r w:rsidRPr="00DA45AC">
              <w:rPr>
                <w:sz w:val="24"/>
                <w:lang w:val="ru-RU"/>
              </w:rPr>
              <w:t>Повторяем</w:t>
            </w:r>
            <w:r w:rsidRPr="00DA45AC">
              <w:rPr>
                <w:spacing w:val="-6"/>
                <w:sz w:val="24"/>
                <w:lang w:val="ru-RU"/>
              </w:rPr>
              <w:t xml:space="preserve"> </w:t>
            </w:r>
            <w:r w:rsidRPr="00DA45AC">
              <w:rPr>
                <w:sz w:val="24"/>
                <w:lang w:val="ru-RU"/>
              </w:rPr>
              <w:t>правописание</w:t>
            </w:r>
            <w:r w:rsidRPr="00DA45AC">
              <w:rPr>
                <w:spacing w:val="-4"/>
                <w:sz w:val="24"/>
                <w:lang w:val="ru-RU"/>
              </w:rPr>
              <w:t xml:space="preserve"> </w:t>
            </w:r>
            <w:r w:rsidRPr="00DA45AC">
              <w:rPr>
                <w:sz w:val="24"/>
                <w:lang w:val="ru-RU"/>
              </w:rPr>
              <w:t>слов</w:t>
            </w:r>
            <w:r w:rsidRPr="00DA45AC">
              <w:rPr>
                <w:spacing w:val="-4"/>
                <w:sz w:val="24"/>
                <w:lang w:val="ru-RU"/>
              </w:rPr>
              <w:t xml:space="preserve"> </w:t>
            </w:r>
            <w:r w:rsidRPr="00DA45AC">
              <w:rPr>
                <w:sz w:val="24"/>
                <w:lang w:val="ru-RU"/>
              </w:rPr>
              <w:t>с</w:t>
            </w:r>
            <w:r w:rsidRPr="00DA45AC">
              <w:rPr>
                <w:spacing w:val="-5"/>
                <w:sz w:val="24"/>
                <w:lang w:val="ru-RU"/>
              </w:rPr>
              <w:t xml:space="preserve"> </w:t>
            </w:r>
            <w:r w:rsidRPr="00DA45AC">
              <w:rPr>
                <w:sz w:val="24"/>
                <w:lang w:val="ru-RU"/>
              </w:rPr>
              <w:t>разделительным</w:t>
            </w:r>
            <w:r w:rsidRPr="00DA45AC">
              <w:rPr>
                <w:spacing w:val="-5"/>
                <w:sz w:val="24"/>
                <w:lang w:val="ru-RU"/>
              </w:rPr>
              <w:t xml:space="preserve"> </w:t>
            </w:r>
            <w:r w:rsidRPr="00DA45AC">
              <w:rPr>
                <w:sz w:val="24"/>
                <w:lang w:val="ru-RU"/>
              </w:rPr>
              <w:t>мягким</w:t>
            </w:r>
            <w:r w:rsidRPr="00DA45AC">
              <w:rPr>
                <w:spacing w:val="-3"/>
                <w:sz w:val="24"/>
                <w:lang w:val="ru-RU"/>
              </w:rPr>
              <w:t xml:space="preserve"> </w:t>
            </w:r>
            <w:r w:rsidRPr="00DA45AC">
              <w:rPr>
                <w:spacing w:val="-2"/>
                <w:sz w:val="24"/>
                <w:lang w:val="ru-RU"/>
              </w:rPr>
              <w:t>знаком</w:t>
            </w:r>
          </w:p>
        </w:tc>
      </w:tr>
      <w:tr w:rsidR="000A685F" w:rsidTr="00E71FD2">
        <w:trPr>
          <w:trHeight w:val="479"/>
        </w:trPr>
        <w:tc>
          <w:tcPr>
            <w:tcW w:w="1292" w:type="dxa"/>
          </w:tcPr>
          <w:p w:rsidR="000A685F" w:rsidRDefault="000A685F" w:rsidP="00E71FD2">
            <w:pPr>
              <w:pStyle w:val="TableParagraph"/>
              <w:rPr>
                <w:sz w:val="24"/>
              </w:rPr>
            </w:pPr>
            <w:r>
              <w:rPr>
                <w:sz w:val="24"/>
              </w:rPr>
              <w:t>Урок</w:t>
            </w:r>
            <w:r>
              <w:rPr>
                <w:spacing w:val="1"/>
                <w:sz w:val="24"/>
              </w:rPr>
              <w:t xml:space="preserve"> </w:t>
            </w:r>
            <w:r>
              <w:rPr>
                <w:spacing w:val="-5"/>
                <w:sz w:val="24"/>
              </w:rPr>
              <w:t>36</w:t>
            </w:r>
          </w:p>
        </w:tc>
        <w:tc>
          <w:tcPr>
            <w:tcW w:w="9041" w:type="dxa"/>
          </w:tcPr>
          <w:p w:rsidR="000A685F" w:rsidRPr="00DA45AC" w:rsidRDefault="000A685F" w:rsidP="00E71FD2">
            <w:pPr>
              <w:pStyle w:val="TableParagraph"/>
              <w:ind w:left="61"/>
              <w:rPr>
                <w:sz w:val="24"/>
                <w:lang w:val="ru-RU"/>
              </w:rPr>
            </w:pPr>
            <w:r w:rsidRPr="00DA45AC">
              <w:rPr>
                <w:sz w:val="24"/>
                <w:lang w:val="ru-RU"/>
              </w:rPr>
              <w:t>Соотношение</w:t>
            </w:r>
            <w:r w:rsidRPr="00DA45AC">
              <w:rPr>
                <w:spacing w:val="-8"/>
                <w:sz w:val="24"/>
                <w:lang w:val="ru-RU"/>
              </w:rPr>
              <w:t xml:space="preserve"> </w:t>
            </w:r>
            <w:r w:rsidRPr="00DA45AC">
              <w:rPr>
                <w:sz w:val="24"/>
                <w:lang w:val="ru-RU"/>
              </w:rPr>
              <w:t>звукового</w:t>
            </w:r>
            <w:r w:rsidRPr="00DA45AC">
              <w:rPr>
                <w:spacing w:val="-4"/>
                <w:sz w:val="24"/>
                <w:lang w:val="ru-RU"/>
              </w:rPr>
              <w:t xml:space="preserve"> </w:t>
            </w:r>
            <w:r w:rsidRPr="00DA45AC">
              <w:rPr>
                <w:sz w:val="24"/>
                <w:lang w:val="ru-RU"/>
              </w:rPr>
              <w:t>и</w:t>
            </w:r>
            <w:r w:rsidRPr="00DA45AC">
              <w:rPr>
                <w:spacing w:val="-4"/>
                <w:sz w:val="24"/>
                <w:lang w:val="ru-RU"/>
              </w:rPr>
              <w:t xml:space="preserve"> </w:t>
            </w:r>
            <w:r w:rsidRPr="00DA45AC">
              <w:rPr>
                <w:sz w:val="24"/>
                <w:lang w:val="ru-RU"/>
              </w:rPr>
              <w:t>буквенного</w:t>
            </w:r>
            <w:r w:rsidRPr="00DA45AC">
              <w:rPr>
                <w:spacing w:val="-4"/>
                <w:sz w:val="24"/>
                <w:lang w:val="ru-RU"/>
              </w:rPr>
              <w:t xml:space="preserve"> </w:t>
            </w:r>
            <w:r w:rsidRPr="00DA45AC">
              <w:rPr>
                <w:sz w:val="24"/>
                <w:lang w:val="ru-RU"/>
              </w:rPr>
              <w:t>состава</w:t>
            </w:r>
            <w:r w:rsidRPr="00DA45AC">
              <w:rPr>
                <w:spacing w:val="-4"/>
                <w:sz w:val="24"/>
                <w:lang w:val="ru-RU"/>
              </w:rPr>
              <w:t xml:space="preserve"> слов</w:t>
            </w:r>
          </w:p>
        </w:tc>
      </w:tr>
      <w:tr w:rsidR="000A685F" w:rsidTr="00E71FD2">
        <w:trPr>
          <w:trHeight w:val="479"/>
        </w:trPr>
        <w:tc>
          <w:tcPr>
            <w:tcW w:w="1292" w:type="dxa"/>
          </w:tcPr>
          <w:p w:rsidR="000A685F" w:rsidRDefault="000A685F" w:rsidP="00E71FD2">
            <w:pPr>
              <w:pStyle w:val="TableParagraph"/>
              <w:spacing w:before="231"/>
              <w:rPr>
                <w:sz w:val="24"/>
              </w:rPr>
            </w:pPr>
            <w:r>
              <w:rPr>
                <w:sz w:val="24"/>
              </w:rPr>
              <w:t>Урок</w:t>
            </w:r>
            <w:r>
              <w:rPr>
                <w:spacing w:val="1"/>
                <w:sz w:val="24"/>
              </w:rPr>
              <w:t xml:space="preserve"> </w:t>
            </w:r>
            <w:r>
              <w:rPr>
                <w:spacing w:val="-5"/>
                <w:sz w:val="24"/>
              </w:rPr>
              <w:t>37</w:t>
            </w:r>
          </w:p>
        </w:tc>
        <w:tc>
          <w:tcPr>
            <w:tcW w:w="9041" w:type="dxa"/>
          </w:tcPr>
          <w:p w:rsidR="000A685F" w:rsidRPr="00DA45AC" w:rsidRDefault="000A685F" w:rsidP="00E71FD2">
            <w:pPr>
              <w:pStyle w:val="TableParagraph"/>
              <w:ind w:left="61"/>
              <w:rPr>
                <w:sz w:val="24"/>
                <w:lang w:val="ru-RU"/>
              </w:rPr>
            </w:pPr>
            <w:r w:rsidRPr="00DA45AC">
              <w:rPr>
                <w:sz w:val="24"/>
                <w:lang w:val="ru-RU"/>
              </w:rPr>
              <w:t>План</w:t>
            </w:r>
            <w:r w:rsidRPr="00DA45AC">
              <w:rPr>
                <w:spacing w:val="40"/>
                <w:sz w:val="24"/>
                <w:lang w:val="ru-RU"/>
              </w:rPr>
              <w:t xml:space="preserve"> </w:t>
            </w:r>
            <w:r w:rsidRPr="00DA45AC">
              <w:rPr>
                <w:sz w:val="24"/>
                <w:lang w:val="ru-RU"/>
              </w:rPr>
              <w:t>текста.</w:t>
            </w:r>
            <w:r w:rsidRPr="00DA45AC">
              <w:rPr>
                <w:spacing w:val="40"/>
                <w:sz w:val="24"/>
                <w:lang w:val="ru-RU"/>
              </w:rPr>
              <w:t xml:space="preserve"> </w:t>
            </w:r>
            <w:r w:rsidRPr="00DA45AC">
              <w:rPr>
                <w:sz w:val="24"/>
                <w:lang w:val="ru-RU"/>
              </w:rPr>
              <w:t>Изложение</w:t>
            </w:r>
            <w:r w:rsidRPr="00DA45AC">
              <w:rPr>
                <w:spacing w:val="40"/>
                <w:sz w:val="24"/>
                <w:lang w:val="ru-RU"/>
              </w:rPr>
              <w:t xml:space="preserve"> </w:t>
            </w:r>
            <w:r w:rsidRPr="00DA45AC">
              <w:rPr>
                <w:sz w:val="24"/>
                <w:lang w:val="ru-RU"/>
              </w:rPr>
              <w:t>повествовательного</w:t>
            </w:r>
            <w:r w:rsidRPr="00DA45AC">
              <w:rPr>
                <w:spacing w:val="40"/>
                <w:sz w:val="24"/>
                <w:lang w:val="ru-RU"/>
              </w:rPr>
              <w:t xml:space="preserve"> </w:t>
            </w:r>
            <w:r w:rsidRPr="00DA45AC">
              <w:rPr>
                <w:sz w:val="24"/>
                <w:lang w:val="ru-RU"/>
              </w:rPr>
              <w:t>текста</w:t>
            </w:r>
            <w:r w:rsidRPr="00DA45AC">
              <w:rPr>
                <w:spacing w:val="40"/>
                <w:sz w:val="24"/>
                <w:lang w:val="ru-RU"/>
              </w:rPr>
              <w:t xml:space="preserve"> </w:t>
            </w:r>
            <w:r w:rsidRPr="00DA45AC">
              <w:rPr>
                <w:sz w:val="24"/>
                <w:lang w:val="ru-RU"/>
              </w:rPr>
              <w:t>по</w:t>
            </w:r>
            <w:r w:rsidRPr="00DA45AC">
              <w:rPr>
                <w:spacing w:val="40"/>
                <w:sz w:val="24"/>
                <w:lang w:val="ru-RU"/>
              </w:rPr>
              <w:t xml:space="preserve"> </w:t>
            </w:r>
            <w:r w:rsidRPr="00DA45AC">
              <w:rPr>
                <w:sz w:val="24"/>
                <w:lang w:val="ru-RU"/>
              </w:rPr>
              <w:t>вопросам</w:t>
            </w:r>
            <w:r w:rsidRPr="00DA45AC">
              <w:rPr>
                <w:spacing w:val="40"/>
                <w:sz w:val="24"/>
                <w:lang w:val="ru-RU"/>
              </w:rPr>
              <w:t xml:space="preserve"> </w:t>
            </w:r>
            <w:r w:rsidRPr="00DA45AC">
              <w:rPr>
                <w:sz w:val="24"/>
                <w:lang w:val="ru-RU"/>
              </w:rPr>
              <w:t>или</w:t>
            </w:r>
            <w:r w:rsidRPr="00DA45AC">
              <w:rPr>
                <w:spacing w:val="40"/>
                <w:sz w:val="24"/>
                <w:lang w:val="ru-RU"/>
              </w:rPr>
              <w:t xml:space="preserve"> </w:t>
            </w:r>
            <w:r w:rsidRPr="00DA45AC">
              <w:rPr>
                <w:sz w:val="24"/>
                <w:lang w:val="ru-RU"/>
              </w:rPr>
              <w:t>коллективно составленному плану</w:t>
            </w:r>
          </w:p>
        </w:tc>
      </w:tr>
      <w:tr w:rsidR="000A685F" w:rsidTr="00E71FD2">
        <w:trPr>
          <w:trHeight w:val="479"/>
        </w:trPr>
        <w:tc>
          <w:tcPr>
            <w:tcW w:w="1292" w:type="dxa"/>
          </w:tcPr>
          <w:p w:rsidR="000A685F" w:rsidRDefault="000A685F" w:rsidP="00E71FD2">
            <w:pPr>
              <w:pStyle w:val="TableParagraph"/>
              <w:rPr>
                <w:sz w:val="24"/>
              </w:rPr>
            </w:pPr>
            <w:r>
              <w:rPr>
                <w:sz w:val="24"/>
              </w:rPr>
              <w:t>Урок</w:t>
            </w:r>
            <w:r>
              <w:rPr>
                <w:spacing w:val="1"/>
                <w:sz w:val="24"/>
              </w:rPr>
              <w:t xml:space="preserve"> </w:t>
            </w:r>
            <w:r>
              <w:rPr>
                <w:spacing w:val="-5"/>
                <w:sz w:val="24"/>
              </w:rPr>
              <w:t>38</w:t>
            </w:r>
          </w:p>
        </w:tc>
        <w:tc>
          <w:tcPr>
            <w:tcW w:w="9041" w:type="dxa"/>
          </w:tcPr>
          <w:p w:rsidR="000A685F" w:rsidRPr="00DA45AC" w:rsidRDefault="000A685F" w:rsidP="00E71FD2">
            <w:pPr>
              <w:pStyle w:val="TableParagraph"/>
              <w:ind w:left="61"/>
              <w:rPr>
                <w:sz w:val="24"/>
                <w:lang w:val="ru-RU"/>
              </w:rPr>
            </w:pPr>
            <w:r w:rsidRPr="00DA45AC">
              <w:rPr>
                <w:sz w:val="24"/>
                <w:lang w:val="ru-RU"/>
              </w:rPr>
              <w:t>Различение</w:t>
            </w:r>
            <w:r w:rsidRPr="00DA45AC">
              <w:rPr>
                <w:spacing w:val="-7"/>
                <w:sz w:val="24"/>
                <w:lang w:val="ru-RU"/>
              </w:rPr>
              <w:t xml:space="preserve"> </w:t>
            </w:r>
            <w:r w:rsidRPr="00DA45AC">
              <w:rPr>
                <w:sz w:val="24"/>
                <w:lang w:val="ru-RU"/>
              </w:rPr>
              <w:t>однокоренных</w:t>
            </w:r>
            <w:r w:rsidRPr="00DA45AC">
              <w:rPr>
                <w:spacing w:val="-3"/>
                <w:sz w:val="24"/>
                <w:lang w:val="ru-RU"/>
              </w:rPr>
              <w:t xml:space="preserve"> </w:t>
            </w:r>
            <w:r w:rsidRPr="00DA45AC">
              <w:rPr>
                <w:sz w:val="24"/>
                <w:lang w:val="ru-RU"/>
              </w:rPr>
              <w:t>слов</w:t>
            </w:r>
            <w:r w:rsidRPr="00DA45AC">
              <w:rPr>
                <w:spacing w:val="-4"/>
                <w:sz w:val="24"/>
                <w:lang w:val="ru-RU"/>
              </w:rPr>
              <w:t xml:space="preserve"> </w:t>
            </w:r>
            <w:r w:rsidRPr="00DA45AC">
              <w:rPr>
                <w:sz w:val="24"/>
                <w:lang w:val="ru-RU"/>
              </w:rPr>
              <w:t>и</w:t>
            </w:r>
            <w:r w:rsidRPr="00DA45AC">
              <w:rPr>
                <w:spacing w:val="-4"/>
                <w:sz w:val="24"/>
                <w:lang w:val="ru-RU"/>
              </w:rPr>
              <w:t xml:space="preserve"> </w:t>
            </w:r>
            <w:r w:rsidRPr="00DA45AC">
              <w:rPr>
                <w:sz w:val="24"/>
                <w:lang w:val="ru-RU"/>
              </w:rPr>
              <w:t>слов</w:t>
            </w:r>
            <w:r w:rsidRPr="00DA45AC">
              <w:rPr>
                <w:spacing w:val="-4"/>
                <w:sz w:val="24"/>
                <w:lang w:val="ru-RU"/>
              </w:rPr>
              <w:t xml:space="preserve"> </w:t>
            </w:r>
            <w:r w:rsidRPr="00DA45AC">
              <w:rPr>
                <w:sz w:val="24"/>
                <w:lang w:val="ru-RU"/>
              </w:rPr>
              <w:t>с</w:t>
            </w:r>
            <w:r w:rsidRPr="00DA45AC">
              <w:rPr>
                <w:spacing w:val="-6"/>
                <w:sz w:val="24"/>
                <w:lang w:val="ru-RU"/>
              </w:rPr>
              <w:t xml:space="preserve"> </w:t>
            </w:r>
            <w:r w:rsidRPr="00DA45AC">
              <w:rPr>
                <w:sz w:val="24"/>
                <w:lang w:val="ru-RU"/>
              </w:rPr>
              <w:t>омонимичными</w:t>
            </w:r>
            <w:r w:rsidRPr="00DA45AC">
              <w:rPr>
                <w:spacing w:val="-3"/>
                <w:sz w:val="24"/>
                <w:lang w:val="ru-RU"/>
              </w:rPr>
              <w:t xml:space="preserve"> </w:t>
            </w:r>
            <w:r w:rsidRPr="00DA45AC">
              <w:rPr>
                <w:spacing w:val="-2"/>
                <w:sz w:val="24"/>
                <w:lang w:val="ru-RU"/>
              </w:rPr>
              <w:t>корнями</w:t>
            </w:r>
          </w:p>
        </w:tc>
      </w:tr>
      <w:tr w:rsidR="000A685F" w:rsidTr="00E71FD2">
        <w:trPr>
          <w:trHeight w:val="479"/>
        </w:trPr>
        <w:tc>
          <w:tcPr>
            <w:tcW w:w="1292" w:type="dxa"/>
          </w:tcPr>
          <w:p w:rsidR="000A685F" w:rsidRDefault="000A685F" w:rsidP="00E71FD2">
            <w:pPr>
              <w:pStyle w:val="TableParagraph"/>
              <w:spacing w:before="231"/>
              <w:rPr>
                <w:sz w:val="24"/>
              </w:rPr>
            </w:pPr>
            <w:r>
              <w:rPr>
                <w:sz w:val="24"/>
              </w:rPr>
              <w:t>Урок</w:t>
            </w:r>
            <w:r>
              <w:rPr>
                <w:spacing w:val="1"/>
                <w:sz w:val="24"/>
              </w:rPr>
              <w:t xml:space="preserve"> </w:t>
            </w:r>
            <w:r>
              <w:rPr>
                <w:spacing w:val="-5"/>
                <w:sz w:val="24"/>
              </w:rPr>
              <w:t>34</w:t>
            </w:r>
          </w:p>
        </w:tc>
        <w:tc>
          <w:tcPr>
            <w:tcW w:w="9041" w:type="dxa"/>
          </w:tcPr>
          <w:p w:rsidR="000A685F" w:rsidRPr="00DA45AC" w:rsidRDefault="000A685F" w:rsidP="00E71FD2">
            <w:pPr>
              <w:pStyle w:val="TableParagraph"/>
              <w:tabs>
                <w:tab w:val="left" w:pos="1536"/>
                <w:tab w:val="left" w:pos="2898"/>
                <w:tab w:val="left" w:pos="4973"/>
                <w:tab w:val="left" w:pos="6012"/>
                <w:tab w:val="left" w:pos="7089"/>
                <w:tab w:val="left" w:pos="7924"/>
              </w:tabs>
              <w:spacing w:before="92"/>
              <w:ind w:left="61" w:right="56"/>
              <w:rPr>
                <w:sz w:val="24"/>
                <w:lang w:val="ru-RU"/>
              </w:rPr>
            </w:pPr>
            <w:r w:rsidRPr="00DA45AC">
              <w:rPr>
                <w:spacing w:val="-2"/>
                <w:sz w:val="24"/>
                <w:lang w:val="ru-RU"/>
              </w:rPr>
              <w:t>Повторение</w:t>
            </w:r>
            <w:r w:rsidRPr="00DA45AC">
              <w:rPr>
                <w:sz w:val="24"/>
                <w:lang w:val="ru-RU"/>
              </w:rPr>
              <w:tab/>
            </w:r>
            <w:r w:rsidRPr="00DA45AC">
              <w:rPr>
                <w:spacing w:val="-2"/>
                <w:sz w:val="24"/>
                <w:lang w:val="ru-RU"/>
              </w:rPr>
              <w:t>изученных</w:t>
            </w:r>
            <w:r w:rsidRPr="00DA45AC">
              <w:rPr>
                <w:sz w:val="24"/>
                <w:lang w:val="ru-RU"/>
              </w:rPr>
              <w:tab/>
            </w:r>
            <w:r w:rsidRPr="00DA45AC">
              <w:rPr>
                <w:spacing w:val="-2"/>
                <w:sz w:val="24"/>
                <w:lang w:val="ru-RU"/>
              </w:rPr>
              <w:t>орфографических</w:t>
            </w:r>
            <w:r w:rsidRPr="00DA45AC">
              <w:rPr>
                <w:sz w:val="24"/>
                <w:lang w:val="ru-RU"/>
              </w:rPr>
              <w:tab/>
            </w:r>
            <w:r w:rsidRPr="00DA45AC">
              <w:rPr>
                <w:spacing w:val="-2"/>
                <w:sz w:val="24"/>
                <w:lang w:val="ru-RU"/>
              </w:rPr>
              <w:t>правил:</w:t>
            </w:r>
            <w:r w:rsidRPr="00DA45AC">
              <w:rPr>
                <w:sz w:val="24"/>
                <w:lang w:val="ru-RU"/>
              </w:rPr>
              <w:tab/>
            </w:r>
            <w:r w:rsidRPr="00DA45AC">
              <w:rPr>
                <w:spacing w:val="-2"/>
                <w:sz w:val="24"/>
                <w:lang w:val="ru-RU"/>
              </w:rPr>
              <w:t>гласные</w:t>
            </w:r>
            <w:r w:rsidRPr="00DA45AC">
              <w:rPr>
                <w:sz w:val="24"/>
                <w:lang w:val="ru-RU"/>
              </w:rPr>
              <w:tab/>
            </w:r>
            <w:r w:rsidRPr="00DA45AC">
              <w:rPr>
                <w:spacing w:val="-2"/>
                <w:sz w:val="24"/>
                <w:lang w:val="ru-RU"/>
              </w:rPr>
              <w:t>после</w:t>
            </w:r>
            <w:r w:rsidRPr="00DA45AC">
              <w:rPr>
                <w:sz w:val="24"/>
                <w:lang w:val="ru-RU"/>
              </w:rPr>
              <w:tab/>
            </w:r>
            <w:r w:rsidRPr="00DA45AC">
              <w:rPr>
                <w:spacing w:val="-2"/>
                <w:sz w:val="24"/>
                <w:lang w:val="ru-RU"/>
              </w:rPr>
              <w:t xml:space="preserve">шипящих, </w:t>
            </w:r>
            <w:r w:rsidRPr="00DA45AC">
              <w:rPr>
                <w:sz w:val="24"/>
                <w:lang w:val="ru-RU"/>
              </w:rPr>
              <w:t>буквосочетания чк, чн, чт, щн, нч</w:t>
            </w:r>
          </w:p>
        </w:tc>
      </w:tr>
      <w:tr w:rsidR="000A685F" w:rsidTr="00E71FD2">
        <w:trPr>
          <w:trHeight w:val="479"/>
        </w:trPr>
        <w:tc>
          <w:tcPr>
            <w:tcW w:w="1292" w:type="dxa"/>
          </w:tcPr>
          <w:p w:rsidR="000A685F" w:rsidRDefault="000A685F" w:rsidP="00E71FD2">
            <w:pPr>
              <w:pStyle w:val="TableParagraph"/>
              <w:rPr>
                <w:sz w:val="24"/>
              </w:rPr>
            </w:pPr>
            <w:r>
              <w:rPr>
                <w:sz w:val="24"/>
              </w:rPr>
              <w:t>Урок</w:t>
            </w:r>
            <w:r>
              <w:rPr>
                <w:spacing w:val="1"/>
                <w:sz w:val="24"/>
              </w:rPr>
              <w:t xml:space="preserve"> </w:t>
            </w:r>
            <w:r>
              <w:rPr>
                <w:spacing w:val="-5"/>
                <w:sz w:val="24"/>
              </w:rPr>
              <w:t>35</w:t>
            </w:r>
          </w:p>
        </w:tc>
        <w:tc>
          <w:tcPr>
            <w:tcW w:w="9041" w:type="dxa"/>
          </w:tcPr>
          <w:p w:rsidR="000A685F" w:rsidRPr="00DA45AC" w:rsidRDefault="000A685F" w:rsidP="00E71FD2">
            <w:pPr>
              <w:pStyle w:val="TableParagraph"/>
              <w:ind w:left="61"/>
              <w:rPr>
                <w:sz w:val="24"/>
                <w:lang w:val="ru-RU"/>
              </w:rPr>
            </w:pPr>
            <w:r w:rsidRPr="00DA45AC">
              <w:rPr>
                <w:sz w:val="24"/>
                <w:lang w:val="ru-RU"/>
              </w:rPr>
              <w:t>Повторяем</w:t>
            </w:r>
            <w:r w:rsidRPr="00DA45AC">
              <w:rPr>
                <w:spacing w:val="-6"/>
                <w:sz w:val="24"/>
                <w:lang w:val="ru-RU"/>
              </w:rPr>
              <w:t xml:space="preserve"> </w:t>
            </w:r>
            <w:r w:rsidRPr="00DA45AC">
              <w:rPr>
                <w:sz w:val="24"/>
                <w:lang w:val="ru-RU"/>
              </w:rPr>
              <w:t>правописание</w:t>
            </w:r>
            <w:r w:rsidRPr="00DA45AC">
              <w:rPr>
                <w:spacing w:val="-4"/>
                <w:sz w:val="24"/>
                <w:lang w:val="ru-RU"/>
              </w:rPr>
              <w:t xml:space="preserve"> </w:t>
            </w:r>
            <w:r w:rsidRPr="00DA45AC">
              <w:rPr>
                <w:sz w:val="24"/>
                <w:lang w:val="ru-RU"/>
              </w:rPr>
              <w:t>слов</w:t>
            </w:r>
            <w:r w:rsidRPr="00DA45AC">
              <w:rPr>
                <w:spacing w:val="-4"/>
                <w:sz w:val="24"/>
                <w:lang w:val="ru-RU"/>
              </w:rPr>
              <w:t xml:space="preserve"> </w:t>
            </w:r>
            <w:r w:rsidRPr="00DA45AC">
              <w:rPr>
                <w:sz w:val="24"/>
                <w:lang w:val="ru-RU"/>
              </w:rPr>
              <w:t>с</w:t>
            </w:r>
            <w:r w:rsidRPr="00DA45AC">
              <w:rPr>
                <w:spacing w:val="-5"/>
                <w:sz w:val="24"/>
                <w:lang w:val="ru-RU"/>
              </w:rPr>
              <w:t xml:space="preserve"> </w:t>
            </w:r>
            <w:r w:rsidRPr="00DA45AC">
              <w:rPr>
                <w:sz w:val="24"/>
                <w:lang w:val="ru-RU"/>
              </w:rPr>
              <w:t>разделительным</w:t>
            </w:r>
            <w:r w:rsidRPr="00DA45AC">
              <w:rPr>
                <w:spacing w:val="-5"/>
                <w:sz w:val="24"/>
                <w:lang w:val="ru-RU"/>
              </w:rPr>
              <w:t xml:space="preserve"> </w:t>
            </w:r>
            <w:r w:rsidRPr="00DA45AC">
              <w:rPr>
                <w:sz w:val="24"/>
                <w:lang w:val="ru-RU"/>
              </w:rPr>
              <w:t>мягким</w:t>
            </w:r>
            <w:r w:rsidRPr="00DA45AC">
              <w:rPr>
                <w:spacing w:val="-3"/>
                <w:sz w:val="24"/>
                <w:lang w:val="ru-RU"/>
              </w:rPr>
              <w:t xml:space="preserve"> </w:t>
            </w:r>
            <w:r w:rsidRPr="00DA45AC">
              <w:rPr>
                <w:spacing w:val="-2"/>
                <w:sz w:val="24"/>
                <w:lang w:val="ru-RU"/>
              </w:rPr>
              <w:t>знаком</w:t>
            </w:r>
          </w:p>
        </w:tc>
      </w:tr>
      <w:tr w:rsidR="000B52BE" w:rsidTr="00E71FD2">
        <w:trPr>
          <w:trHeight w:val="479"/>
        </w:trPr>
        <w:tc>
          <w:tcPr>
            <w:tcW w:w="1292" w:type="dxa"/>
          </w:tcPr>
          <w:p w:rsidR="000B52BE" w:rsidRDefault="000B52BE" w:rsidP="00E71FD2">
            <w:pPr>
              <w:pStyle w:val="TableParagraph"/>
              <w:rPr>
                <w:sz w:val="24"/>
              </w:rPr>
            </w:pPr>
            <w:r>
              <w:rPr>
                <w:sz w:val="24"/>
              </w:rPr>
              <w:t>Урок</w:t>
            </w:r>
            <w:r>
              <w:rPr>
                <w:spacing w:val="1"/>
                <w:sz w:val="24"/>
              </w:rPr>
              <w:t xml:space="preserve"> </w:t>
            </w:r>
            <w:r>
              <w:rPr>
                <w:spacing w:val="-5"/>
                <w:sz w:val="24"/>
              </w:rPr>
              <w:t>36</w:t>
            </w:r>
          </w:p>
        </w:tc>
        <w:tc>
          <w:tcPr>
            <w:tcW w:w="9041" w:type="dxa"/>
          </w:tcPr>
          <w:p w:rsidR="000B52BE" w:rsidRPr="00DA45AC" w:rsidRDefault="000B52BE" w:rsidP="00E71FD2">
            <w:pPr>
              <w:pStyle w:val="TableParagraph"/>
              <w:ind w:left="61"/>
              <w:rPr>
                <w:sz w:val="24"/>
                <w:lang w:val="ru-RU"/>
              </w:rPr>
            </w:pPr>
            <w:r w:rsidRPr="00DA45AC">
              <w:rPr>
                <w:sz w:val="24"/>
                <w:lang w:val="ru-RU"/>
              </w:rPr>
              <w:t>Соотношение</w:t>
            </w:r>
            <w:r w:rsidRPr="00DA45AC">
              <w:rPr>
                <w:spacing w:val="-8"/>
                <w:sz w:val="24"/>
                <w:lang w:val="ru-RU"/>
              </w:rPr>
              <w:t xml:space="preserve"> </w:t>
            </w:r>
            <w:r w:rsidRPr="00DA45AC">
              <w:rPr>
                <w:sz w:val="24"/>
                <w:lang w:val="ru-RU"/>
              </w:rPr>
              <w:t>звукового</w:t>
            </w:r>
            <w:r w:rsidRPr="00DA45AC">
              <w:rPr>
                <w:spacing w:val="-4"/>
                <w:sz w:val="24"/>
                <w:lang w:val="ru-RU"/>
              </w:rPr>
              <w:t xml:space="preserve"> </w:t>
            </w:r>
            <w:r w:rsidRPr="00DA45AC">
              <w:rPr>
                <w:sz w:val="24"/>
                <w:lang w:val="ru-RU"/>
              </w:rPr>
              <w:t>и</w:t>
            </w:r>
            <w:r w:rsidRPr="00DA45AC">
              <w:rPr>
                <w:spacing w:val="-4"/>
                <w:sz w:val="24"/>
                <w:lang w:val="ru-RU"/>
              </w:rPr>
              <w:t xml:space="preserve"> </w:t>
            </w:r>
            <w:r w:rsidRPr="00DA45AC">
              <w:rPr>
                <w:sz w:val="24"/>
                <w:lang w:val="ru-RU"/>
              </w:rPr>
              <w:t>буквенного</w:t>
            </w:r>
            <w:r w:rsidRPr="00DA45AC">
              <w:rPr>
                <w:spacing w:val="-4"/>
                <w:sz w:val="24"/>
                <w:lang w:val="ru-RU"/>
              </w:rPr>
              <w:t xml:space="preserve"> </w:t>
            </w:r>
            <w:r w:rsidRPr="00DA45AC">
              <w:rPr>
                <w:sz w:val="24"/>
                <w:lang w:val="ru-RU"/>
              </w:rPr>
              <w:t>состава</w:t>
            </w:r>
            <w:r w:rsidRPr="00DA45AC">
              <w:rPr>
                <w:spacing w:val="-4"/>
                <w:sz w:val="24"/>
                <w:lang w:val="ru-RU"/>
              </w:rPr>
              <w:t xml:space="preserve"> слов</w:t>
            </w:r>
          </w:p>
        </w:tc>
      </w:tr>
      <w:tr w:rsidR="000B52BE" w:rsidTr="00E71FD2">
        <w:trPr>
          <w:trHeight w:val="479"/>
        </w:trPr>
        <w:tc>
          <w:tcPr>
            <w:tcW w:w="1292" w:type="dxa"/>
          </w:tcPr>
          <w:p w:rsidR="000B52BE" w:rsidRDefault="000B52BE" w:rsidP="00E71FD2">
            <w:pPr>
              <w:pStyle w:val="TableParagraph"/>
              <w:spacing w:before="231"/>
              <w:rPr>
                <w:sz w:val="24"/>
              </w:rPr>
            </w:pPr>
            <w:r>
              <w:rPr>
                <w:sz w:val="24"/>
              </w:rPr>
              <w:t>Урок</w:t>
            </w:r>
            <w:r>
              <w:rPr>
                <w:spacing w:val="1"/>
                <w:sz w:val="24"/>
              </w:rPr>
              <w:t xml:space="preserve"> </w:t>
            </w:r>
            <w:r>
              <w:rPr>
                <w:spacing w:val="-5"/>
                <w:sz w:val="24"/>
              </w:rPr>
              <w:t>37</w:t>
            </w:r>
          </w:p>
        </w:tc>
        <w:tc>
          <w:tcPr>
            <w:tcW w:w="9041" w:type="dxa"/>
          </w:tcPr>
          <w:p w:rsidR="000B52BE" w:rsidRPr="00DA45AC" w:rsidRDefault="000B52BE" w:rsidP="00E71FD2">
            <w:pPr>
              <w:pStyle w:val="TableParagraph"/>
              <w:ind w:left="61"/>
              <w:rPr>
                <w:sz w:val="24"/>
                <w:lang w:val="ru-RU"/>
              </w:rPr>
            </w:pPr>
            <w:r w:rsidRPr="00DA45AC">
              <w:rPr>
                <w:sz w:val="24"/>
                <w:lang w:val="ru-RU"/>
              </w:rPr>
              <w:t>План</w:t>
            </w:r>
            <w:r w:rsidRPr="00DA45AC">
              <w:rPr>
                <w:spacing w:val="40"/>
                <w:sz w:val="24"/>
                <w:lang w:val="ru-RU"/>
              </w:rPr>
              <w:t xml:space="preserve"> </w:t>
            </w:r>
            <w:r w:rsidRPr="00DA45AC">
              <w:rPr>
                <w:sz w:val="24"/>
                <w:lang w:val="ru-RU"/>
              </w:rPr>
              <w:t>текста.</w:t>
            </w:r>
            <w:r w:rsidRPr="00DA45AC">
              <w:rPr>
                <w:spacing w:val="40"/>
                <w:sz w:val="24"/>
                <w:lang w:val="ru-RU"/>
              </w:rPr>
              <w:t xml:space="preserve"> </w:t>
            </w:r>
            <w:r w:rsidRPr="00DA45AC">
              <w:rPr>
                <w:sz w:val="24"/>
                <w:lang w:val="ru-RU"/>
              </w:rPr>
              <w:t>Изложение</w:t>
            </w:r>
            <w:r w:rsidRPr="00DA45AC">
              <w:rPr>
                <w:spacing w:val="40"/>
                <w:sz w:val="24"/>
                <w:lang w:val="ru-RU"/>
              </w:rPr>
              <w:t xml:space="preserve"> </w:t>
            </w:r>
            <w:r w:rsidRPr="00DA45AC">
              <w:rPr>
                <w:sz w:val="24"/>
                <w:lang w:val="ru-RU"/>
              </w:rPr>
              <w:t>повествовательного</w:t>
            </w:r>
            <w:r w:rsidRPr="00DA45AC">
              <w:rPr>
                <w:spacing w:val="40"/>
                <w:sz w:val="24"/>
                <w:lang w:val="ru-RU"/>
              </w:rPr>
              <w:t xml:space="preserve"> </w:t>
            </w:r>
            <w:r w:rsidRPr="00DA45AC">
              <w:rPr>
                <w:sz w:val="24"/>
                <w:lang w:val="ru-RU"/>
              </w:rPr>
              <w:t>текста</w:t>
            </w:r>
            <w:r w:rsidRPr="00DA45AC">
              <w:rPr>
                <w:spacing w:val="40"/>
                <w:sz w:val="24"/>
                <w:lang w:val="ru-RU"/>
              </w:rPr>
              <w:t xml:space="preserve"> </w:t>
            </w:r>
            <w:r w:rsidRPr="00DA45AC">
              <w:rPr>
                <w:sz w:val="24"/>
                <w:lang w:val="ru-RU"/>
              </w:rPr>
              <w:t>по</w:t>
            </w:r>
            <w:r w:rsidRPr="00DA45AC">
              <w:rPr>
                <w:spacing w:val="40"/>
                <w:sz w:val="24"/>
                <w:lang w:val="ru-RU"/>
              </w:rPr>
              <w:t xml:space="preserve"> </w:t>
            </w:r>
            <w:r w:rsidRPr="00DA45AC">
              <w:rPr>
                <w:sz w:val="24"/>
                <w:lang w:val="ru-RU"/>
              </w:rPr>
              <w:t>вопросам</w:t>
            </w:r>
            <w:r w:rsidRPr="00DA45AC">
              <w:rPr>
                <w:spacing w:val="40"/>
                <w:sz w:val="24"/>
                <w:lang w:val="ru-RU"/>
              </w:rPr>
              <w:t xml:space="preserve"> </w:t>
            </w:r>
            <w:r w:rsidRPr="00DA45AC">
              <w:rPr>
                <w:sz w:val="24"/>
                <w:lang w:val="ru-RU"/>
              </w:rPr>
              <w:t>или</w:t>
            </w:r>
            <w:r w:rsidRPr="00DA45AC">
              <w:rPr>
                <w:spacing w:val="40"/>
                <w:sz w:val="24"/>
                <w:lang w:val="ru-RU"/>
              </w:rPr>
              <w:t xml:space="preserve"> </w:t>
            </w:r>
            <w:r w:rsidRPr="00DA45AC">
              <w:rPr>
                <w:sz w:val="24"/>
                <w:lang w:val="ru-RU"/>
              </w:rPr>
              <w:t>коллективно составленному плану</w:t>
            </w:r>
          </w:p>
        </w:tc>
      </w:tr>
      <w:tr w:rsidR="000B52BE" w:rsidTr="00E71FD2">
        <w:trPr>
          <w:trHeight w:val="479"/>
        </w:trPr>
        <w:tc>
          <w:tcPr>
            <w:tcW w:w="1292" w:type="dxa"/>
          </w:tcPr>
          <w:p w:rsidR="000B52BE" w:rsidRDefault="000B52BE" w:rsidP="00E71FD2">
            <w:pPr>
              <w:pStyle w:val="TableParagraph"/>
              <w:rPr>
                <w:sz w:val="24"/>
              </w:rPr>
            </w:pPr>
            <w:r>
              <w:rPr>
                <w:sz w:val="24"/>
              </w:rPr>
              <w:t>Урок</w:t>
            </w:r>
            <w:r>
              <w:rPr>
                <w:spacing w:val="1"/>
                <w:sz w:val="24"/>
              </w:rPr>
              <w:t xml:space="preserve"> </w:t>
            </w:r>
            <w:r>
              <w:rPr>
                <w:spacing w:val="-5"/>
                <w:sz w:val="24"/>
              </w:rPr>
              <w:t>38</w:t>
            </w:r>
          </w:p>
        </w:tc>
        <w:tc>
          <w:tcPr>
            <w:tcW w:w="9041" w:type="dxa"/>
          </w:tcPr>
          <w:p w:rsidR="000B52BE" w:rsidRPr="00DA45AC" w:rsidRDefault="000B52BE" w:rsidP="00E71FD2">
            <w:pPr>
              <w:pStyle w:val="TableParagraph"/>
              <w:ind w:left="61"/>
              <w:rPr>
                <w:sz w:val="24"/>
                <w:lang w:val="ru-RU"/>
              </w:rPr>
            </w:pPr>
            <w:r w:rsidRPr="00DA45AC">
              <w:rPr>
                <w:sz w:val="24"/>
                <w:lang w:val="ru-RU"/>
              </w:rPr>
              <w:t>Различение</w:t>
            </w:r>
            <w:r w:rsidRPr="00DA45AC">
              <w:rPr>
                <w:spacing w:val="-7"/>
                <w:sz w:val="24"/>
                <w:lang w:val="ru-RU"/>
              </w:rPr>
              <w:t xml:space="preserve"> </w:t>
            </w:r>
            <w:r w:rsidRPr="00DA45AC">
              <w:rPr>
                <w:sz w:val="24"/>
                <w:lang w:val="ru-RU"/>
              </w:rPr>
              <w:t>однокоренных</w:t>
            </w:r>
            <w:r w:rsidRPr="00DA45AC">
              <w:rPr>
                <w:spacing w:val="-3"/>
                <w:sz w:val="24"/>
                <w:lang w:val="ru-RU"/>
              </w:rPr>
              <w:t xml:space="preserve"> </w:t>
            </w:r>
            <w:r w:rsidRPr="00DA45AC">
              <w:rPr>
                <w:sz w:val="24"/>
                <w:lang w:val="ru-RU"/>
              </w:rPr>
              <w:t>слов</w:t>
            </w:r>
            <w:r w:rsidRPr="00DA45AC">
              <w:rPr>
                <w:spacing w:val="-4"/>
                <w:sz w:val="24"/>
                <w:lang w:val="ru-RU"/>
              </w:rPr>
              <w:t xml:space="preserve"> </w:t>
            </w:r>
            <w:r w:rsidRPr="00DA45AC">
              <w:rPr>
                <w:sz w:val="24"/>
                <w:lang w:val="ru-RU"/>
              </w:rPr>
              <w:t>и</w:t>
            </w:r>
            <w:r w:rsidRPr="00DA45AC">
              <w:rPr>
                <w:spacing w:val="-4"/>
                <w:sz w:val="24"/>
                <w:lang w:val="ru-RU"/>
              </w:rPr>
              <w:t xml:space="preserve"> </w:t>
            </w:r>
            <w:r w:rsidRPr="00DA45AC">
              <w:rPr>
                <w:sz w:val="24"/>
                <w:lang w:val="ru-RU"/>
              </w:rPr>
              <w:t>слов</w:t>
            </w:r>
            <w:r w:rsidRPr="00DA45AC">
              <w:rPr>
                <w:spacing w:val="-4"/>
                <w:sz w:val="24"/>
                <w:lang w:val="ru-RU"/>
              </w:rPr>
              <w:t xml:space="preserve"> </w:t>
            </w:r>
            <w:r w:rsidRPr="00DA45AC">
              <w:rPr>
                <w:sz w:val="24"/>
                <w:lang w:val="ru-RU"/>
              </w:rPr>
              <w:t>с</w:t>
            </w:r>
            <w:r w:rsidRPr="00DA45AC">
              <w:rPr>
                <w:spacing w:val="-6"/>
                <w:sz w:val="24"/>
                <w:lang w:val="ru-RU"/>
              </w:rPr>
              <w:t xml:space="preserve"> </w:t>
            </w:r>
            <w:r w:rsidRPr="00DA45AC">
              <w:rPr>
                <w:sz w:val="24"/>
                <w:lang w:val="ru-RU"/>
              </w:rPr>
              <w:t>омонимичными</w:t>
            </w:r>
            <w:r w:rsidRPr="00DA45AC">
              <w:rPr>
                <w:spacing w:val="-3"/>
                <w:sz w:val="24"/>
                <w:lang w:val="ru-RU"/>
              </w:rPr>
              <w:t xml:space="preserve"> </w:t>
            </w:r>
            <w:r w:rsidRPr="00DA45AC">
              <w:rPr>
                <w:spacing w:val="-2"/>
                <w:sz w:val="24"/>
                <w:lang w:val="ru-RU"/>
              </w:rPr>
              <w:t>корнями</w:t>
            </w:r>
          </w:p>
        </w:tc>
      </w:tr>
      <w:tr w:rsidR="000B52BE" w:rsidTr="00E71FD2">
        <w:trPr>
          <w:trHeight w:val="479"/>
        </w:trPr>
        <w:tc>
          <w:tcPr>
            <w:tcW w:w="1292" w:type="dxa"/>
          </w:tcPr>
          <w:p w:rsidR="000B52BE" w:rsidRDefault="000B52BE" w:rsidP="00E71FD2">
            <w:pPr>
              <w:pStyle w:val="TableParagraph"/>
              <w:spacing w:before="232"/>
              <w:rPr>
                <w:sz w:val="24"/>
              </w:rPr>
            </w:pPr>
            <w:r>
              <w:rPr>
                <w:sz w:val="24"/>
              </w:rPr>
              <w:t>Урок</w:t>
            </w:r>
            <w:r>
              <w:rPr>
                <w:spacing w:val="1"/>
                <w:sz w:val="24"/>
              </w:rPr>
              <w:t xml:space="preserve"> </w:t>
            </w:r>
            <w:r>
              <w:rPr>
                <w:spacing w:val="-5"/>
                <w:sz w:val="24"/>
              </w:rPr>
              <w:t>39</w:t>
            </w:r>
          </w:p>
        </w:tc>
        <w:tc>
          <w:tcPr>
            <w:tcW w:w="9041" w:type="dxa"/>
          </w:tcPr>
          <w:p w:rsidR="000B52BE" w:rsidRPr="00DA45AC" w:rsidRDefault="000B52BE" w:rsidP="00E71FD2">
            <w:pPr>
              <w:pStyle w:val="TableParagraph"/>
              <w:spacing w:before="93"/>
              <w:ind w:left="61"/>
              <w:rPr>
                <w:sz w:val="24"/>
                <w:lang w:val="ru-RU"/>
              </w:rPr>
            </w:pPr>
            <w:r w:rsidRPr="00DA45AC">
              <w:rPr>
                <w:sz w:val="24"/>
                <w:lang w:val="ru-RU"/>
              </w:rPr>
              <w:t>Отработка</w:t>
            </w:r>
            <w:r w:rsidRPr="00DA45AC">
              <w:rPr>
                <w:spacing w:val="80"/>
                <w:sz w:val="24"/>
                <w:lang w:val="ru-RU"/>
              </w:rPr>
              <w:t xml:space="preserve"> </w:t>
            </w:r>
            <w:r w:rsidRPr="00DA45AC">
              <w:rPr>
                <w:sz w:val="24"/>
                <w:lang w:val="ru-RU"/>
              </w:rPr>
              <w:t>способов</w:t>
            </w:r>
            <w:r w:rsidRPr="00DA45AC">
              <w:rPr>
                <w:spacing w:val="80"/>
                <w:sz w:val="24"/>
                <w:lang w:val="ru-RU"/>
              </w:rPr>
              <w:t xml:space="preserve"> </w:t>
            </w:r>
            <w:r w:rsidRPr="00DA45AC">
              <w:rPr>
                <w:sz w:val="24"/>
                <w:lang w:val="ru-RU"/>
              </w:rPr>
              <w:t>решения</w:t>
            </w:r>
            <w:r w:rsidRPr="00DA45AC">
              <w:rPr>
                <w:spacing w:val="80"/>
                <w:sz w:val="24"/>
                <w:lang w:val="ru-RU"/>
              </w:rPr>
              <w:t xml:space="preserve"> </w:t>
            </w:r>
            <w:r w:rsidRPr="00DA45AC">
              <w:rPr>
                <w:sz w:val="24"/>
                <w:lang w:val="ru-RU"/>
              </w:rPr>
              <w:t>орфографической</w:t>
            </w:r>
            <w:r w:rsidRPr="00DA45AC">
              <w:rPr>
                <w:spacing w:val="80"/>
                <w:sz w:val="24"/>
                <w:lang w:val="ru-RU"/>
              </w:rPr>
              <w:t xml:space="preserve"> </w:t>
            </w:r>
            <w:r w:rsidRPr="00DA45AC">
              <w:rPr>
                <w:sz w:val="24"/>
                <w:lang w:val="ru-RU"/>
              </w:rPr>
              <w:t>задачи</w:t>
            </w:r>
            <w:r w:rsidRPr="00DA45AC">
              <w:rPr>
                <w:spacing w:val="80"/>
                <w:sz w:val="24"/>
                <w:lang w:val="ru-RU"/>
              </w:rPr>
              <w:t xml:space="preserve"> </w:t>
            </w:r>
            <w:r w:rsidRPr="00DA45AC">
              <w:rPr>
                <w:sz w:val="24"/>
                <w:lang w:val="ru-RU"/>
              </w:rPr>
              <w:t>в</w:t>
            </w:r>
            <w:r w:rsidRPr="00DA45AC">
              <w:rPr>
                <w:spacing w:val="80"/>
                <w:sz w:val="24"/>
                <w:lang w:val="ru-RU"/>
              </w:rPr>
              <w:t xml:space="preserve"> </w:t>
            </w:r>
            <w:r w:rsidRPr="00DA45AC">
              <w:rPr>
                <w:sz w:val="24"/>
                <w:lang w:val="ru-RU"/>
              </w:rPr>
              <w:t>зависимости</w:t>
            </w:r>
            <w:r w:rsidRPr="00DA45AC">
              <w:rPr>
                <w:spacing w:val="80"/>
                <w:sz w:val="24"/>
                <w:lang w:val="ru-RU"/>
              </w:rPr>
              <w:t xml:space="preserve"> </w:t>
            </w:r>
            <w:r w:rsidRPr="00DA45AC">
              <w:rPr>
                <w:sz w:val="24"/>
                <w:lang w:val="ru-RU"/>
              </w:rPr>
              <w:t>от</w:t>
            </w:r>
            <w:r w:rsidRPr="00DA45AC">
              <w:rPr>
                <w:spacing w:val="80"/>
                <w:sz w:val="24"/>
                <w:lang w:val="ru-RU"/>
              </w:rPr>
              <w:t xml:space="preserve"> </w:t>
            </w:r>
            <w:r w:rsidRPr="00DA45AC">
              <w:rPr>
                <w:sz w:val="24"/>
                <w:lang w:val="ru-RU"/>
              </w:rPr>
              <w:t>места орфограммы в слове</w:t>
            </w:r>
          </w:p>
        </w:tc>
      </w:tr>
    </w:tbl>
    <w:p w:rsidR="00622EF9" w:rsidRDefault="00622EF9">
      <w:pPr>
        <w:rPr>
          <w:sz w:val="2"/>
        </w:rPr>
      </w:pPr>
      <w:r>
        <w:rPr>
          <w:sz w:val="2"/>
        </w:rPr>
        <w:br w:type="page"/>
      </w:r>
    </w:p>
    <w:tbl>
      <w:tblPr>
        <w:tblStyle w:val="TableNormal"/>
        <w:tblW w:w="0" w:type="auto"/>
        <w:tblInd w:w="5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92"/>
        <w:gridCol w:w="9041"/>
      </w:tblGrid>
      <w:tr w:rsidR="000B52BE" w:rsidRPr="00DA45AC" w:rsidTr="00E71FD2">
        <w:trPr>
          <w:trHeight w:val="755"/>
        </w:trPr>
        <w:tc>
          <w:tcPr>
            <w:tcW w:w="1292" w:type="dxa"/>
          </w:tcPr>
          <w:p w:rsidR="000B52BE" w:rsidRDefault="000B52BE" w:rsidP="00E71FD2">
            <w:pPr>
              <w:pStyle w:val="TableParagraph"/>
              <w:spacing w:before="231"/>
              <w:rPr>
                <w:sz w:val="24"/>
              </w:rPr>
            </w:pPr>
            <w:r>
              <w:rPr>
                <w:sz w:val="24"/>
              </w:rPr>
              <w:lastRenderedPageBreak/>
              <w:t>Урок</w:t>
            </w:r>
            <w:r>
              <w:rPr>
                <w:spacing w:val="1"/>
                <w:sz w:val="24"/>
              </w:rPr>
              <w:t xml:space="preserve"> </w:t>
            </w:r>
            <w:r>
              <w:rPr>
                <w:spacing w:val="-5"/>
                <w:sz w:val="24"/>
              </w:rPr>
              <w:t>40</w:t>
            </w:r>
          </w:p>
        </w:tc>
        <w:tc>
          <w:tcPr>
            <w:tcW w:w="9041" w:type="dxa"/>
          </w:tcPr>
          <w:p w:rsidR="000B52BE" w:rsidRPr="00DA45AC" w:rsidRDefault="000B52BE" w:rsidP="00E71FD2">
            <w:pPr>
              <w:pStyle w:val="TableParagraph"/>
              <w:ind w:left="61"/>
              <w:rPr>
                <w:sz w:val="24"/>
                <w:lang w:val="ru-RU"/>
              </w:rPr>
            </w:pPr>
            <w:r w:rsidRPr="00DA45AC">
              <w:rPr>
                <w:sz w:val="24"/>
                <w:lang w:val="ru-RU"/>
              </w:rPr>
              <w:t>Отработка</w:t>
            </w:r>
            <w:r w:rsidRPr="00DA45AC">
              <w:rPr>
                <w:spacing w:val="80"/>
                <w:sz w:val="24"/>
                <w:lang w:val="ru-RU"/>
              </w:rPr>
              <w:t xml:space="preserve"> </w:t>
            </w:r>
            <w:r w:rsidRPr="00DA45AC">
              <w:rPr>
                <w:sz w:val="24"/>
                <w:lang w:val="ru-RU"/>
              </w:rPr>
              <w:t>способов</w:t>
            </w:r>
            <w:r w:rsidRPr="00DA45AC">
              <w:rPr>
                <w:spacing w:val="80"/>
                <w:sz w:val="24"/>
                <w:lang w:val="ru-RU"/>
              </w:rPr>
              <w:t xml:space="preserve"> </w:t>
            </w:r>
            <w:r w:rsidRPr="00DA45AC">
              <w:rPr>
                <w:sz w:val="24"/>
                <w:lang w:val="ru-RU"/>
              </w:rPr>
              <w:t>решения</w:t>
            </w:r>
            <w:r w:rsidRPr="00DA45AC">
              <w:rPr>
                <w:spacing w:val="80"/>
                <w:sz w:val="24"/>
                <w:lang w:val="ru-RU"/>
              </w:rPr>
              <w:t xml:space="preserve"> </w:t>
            </w:r>
            <w:r w:rsidRPr="00DA45AC">
              <w:rPr>
                <w:sz w:val="24"/>
                <w:lang w:val="ru-RU"/>
              </w:rPr>
              <w:t>орфографической</w:t>
            </w:r>
            <w:r w:rsidRPr="00DA45AC">
              <w:rPr>
                <w:spacing w:val="80"/>
                <w:sz w:val="24"/>
                <w:lang w:val="ru-RU"/>
              </w:rPr>
              <w:t xml:space="preserve"> </w:t>
            </w:r>
            <w:r w:rsidRPr="00DA45AC">
              <w:rPr>
                <w:sz w:val="24"/>
                <w:lang w:val="ru-RU"/>
              </w:rPr>
              <w:t>задачи</w:t>
            </w:r>
            <w:r w:rsidRPr="00DA45AC">
              <w:rPr>
                <w:spacing w:val="80"/>
                <w:sz w:val="24"/>
                <w:lang w:val="ru-RU"/>
              </w:rPr>
              <w:t xml:space="preserve"> </w:t>
            </w:r>
            <w:r w:rsidRPr="00DA45AC">
              <w:rPr>
                <w:sz w:val="24"/>
                <w:lang w:val="ru-RU"/>
              </w:rPr>
              <w:t>в</w:t>
            </w:r>
            <w:r w:rsidRPr="00DA45AC">
              <w:rPr>
                <w:spacing w:val="80"/>
                <w:sz w:val="24"/>
                <w:lang w:val="ru-RU"/>
              </w:rPr>
              <w:t xml:space="preserve"> </w:t>
            </w:r>
            <w:r w:rsidRPr="00DA45AC">
              <w:rPr>
                <w:sz w:val="24"/>
                <w:lang w:val="ru-RU"/>
              </w:rPr>
              <w:t>зависимости</w:t>
            </w:r>
            <w:r w:rsidRPr="00DA45AC">
              <w:rPr>
                <w:spacing w:val="80"/>
                <w:sz w:val="24"/>
                <w:lang w:val="ru-RU"/>
              </w:rPr>
              <w:t xml:space="preserve"> </w:t>
            </w:r>
            <w:r w:rsidRPr="00DA45AC">
              <w:rPr>
                <w:sz w:val="24"/>
                <w:lang w:val="ru-RU"/>
              </w:rPr>
              <w:t>от</w:t>
            </w:r>
            <w:r w:rsidRPr="00DA45AC">
              <w:rPr>
                <w:spacing w:val="80"/>
                <w:sz w:val="24"/>
                <w:lang w:val="ru-RU"/>
              </w:rPr>
              <w:t xml:space="preserve"> </w:t>
            </w:r>
            <w:r w:rsidRPr="00DA45AC">
              <w:rPr>
                <w:sz w:val="24"/>
                <w:lang w:val="ru-RU"/>
              </w:rPr>
              <w:t>места орфограммы в слове: трудные случаи</w:t>
            </w:r>
          </w:p>
        </w:tc>
      </w:tr>
      <w:tr w:rsidR="000B52BE" w:rsidRPr="00DA45AC" w:rsidTr="00E71FD2">
        <w:trPr>
          <w:trHeight w:val="482"/>
        </w:trPr>
        <w:tc>
          <w:tcPr>
            <w:tcW w:w="1292" w:type="dxa"/>
          </w:tcPr>
          <w:p w:rsidR="000B52BE" w:rsidRDefault="000B52BE" w:rsidP="00E71FD2">
            <w:pPr>
              <w:pStyle w:val="TableParagraph"/>
              <w:rPr>
                <w:sz w:val="24"/>
              </w:rPr>
            </w:pPr>
            <w:r>
              <w:rPr>
                <w:sz w:val="24"/>
              </w:rPr>
              <w:t>Урок</w:t>
            </w:r>
            <w:r>
              <w:rPr>
                <w:spacing w:val="1"/>
                <w:sz w:val="24"/>
              </w:rPr>
              <w:t xml:space="preserve"> </w:t>
            </w:r>
            <w:r>
              <w:rPr>
                <w:spacing w:val="-5"/>
                <w:sz w:val="24"/>
              </w:rPr>
              <w:t>41</w:t>
            </w:r>
          </w:p>
        </w:tc>
        <w:tc>
          <w:tcPr>
            <w:tcW w:w="9041" w:type="dxa"/>
          </w:tcPr>
          <w:p w:rsidR="000B52BE" w:rsidRPr="00DA45AC" w:rsidRDefault="000B52BE" w:rsidP="00E71FD2">
            <w:pPr>
              <w:pStyle w:val="TableParagraph"/>
              <w:ind w:left="61"/>
              <w:rPr>
                <w:sz w:val="24"/>
                <w:lang w:val="ru-RU"/>
              </w:rPr>
            </w:pPr>
            <w:r w:rsidRPr="00DA45AC">
              <w:rPr>
                <w:sz w:val="24"/>
                <w:lang w:val="ru-RU"/>
              </w:rPr>
              <w:t>Окончание</w:t>
            </w:r>
            <w:r w:rsidRPr="00DA45AC">
              <w:rPr>
                <w:spacing w:val="-5"/>
                <w:sz w:val="24"/>
                <w:lang w:val="ru-RU"/>
              </w:rPr>
              <w:t xml:space="preserve"> </w:t>
            </w:r>
            <w:r w:rsidRPr="00DA45AC">
              <w:rPr>
                <w:sz w:val="24"/>
                <w:lang w:val="ru-RU"/>
              </w:rPr>
              <w:t>как</w:t>
            </w:r>
            <w:r w:rsidRPr="00DA45AC">
              <w:rPr>
                <w:spacing w:val="-3"/>
                <w:sz w:val="24"/>
                <w:lang w:val="ru-RU"/>
              </w:rPr>
              <w:t xml:space="preserve"> </w:t>
            </w:r>
            <w:r w:rsidRPr="00DA45AC">
              <w:rPr>
                <w:sz w:val="24"/>
                <w:lang w:val="ru-RU"/>
              </w:rPr>
              <w:t>изменяемая</w:t>
            </w:r>
            <w:r w:rsidRPr="00DA45AC">
              <w:rPr>
                <w:spacing w:val="-3"/>
                <w:sz w:val="24"/>
                <w:lang w:val="ru-RU"/>
              </w:rPr>
              <w:t xml:space="preserve"> </w:t>
            </w:r>
            <w:r w:rsidRPr="00DA45AC">
              <w:rPr>
                <w:sz w:val="24"/>
                <w:lang w:val="ru-RU"/>
              </w:rPr>
              <w:t>часть</w:t>
            </w:r>
            <w:r w:rsidRPr="00DA45AC">
              <w:rPr>
                <w:spacing w:val="-3"/>
                <w:sz w:val="24"/>
                <w:lang w:val="ru-RU"/>
              </w:rPr>
              <w:t xml:space="preserve"> </w:t>
            </w:r>
            <w:r w:rsidRPr="00DA45AC">
              <w:rPr>
                <w:spacing w:val="-2"/>
                <w:sz w:val="24"/>
                <w:lang w:val="ru-RU"/>
              </w:rPr>
              <w:t>слова</w:t>
            </w:r>
          </w:p>
        </w:tc>
      </w:tr>
      <w:tr w:rsidR="000B52BE" w:rsidTr="00E71FD2">
        <w:trPr>
          <w:trHeight w:val="479"/>
        </w:trPr>
        <w:tc>
          <w:tcPr>
            <w:tcW w:w="1292" w:type="dxa"/>
          </w:tcPr>
          <w:p w:rsidR="000B52BE" w:rsidRDefault="000B52BE" w:rsidP="00E71FD2">
            <w:pPr>
              <w:pStyle w:val="TableParagraph"/>
              <w:spacing w:before="92"/>
              <w:rPr>
                <w:sz w:val="24"/>
              </w:rPr>
            </w:pPr>
            <w:r>
              <w:rPr>
                <w:sz w:val="24"/>
              </w:rPr>
              <w:t>Урок</w:t>
            </w:r>
            <w:r>
              <w:rPr>
                <w:spacing w:val="1"/>
                <w:sz w:val="24"/>
              </w:rPr>
              <w:t xml:space="preserve"> </w:t>
            </w:r>
            <w:r>
              <w:rPr>
                <w:spacing w:val="-5"/>
                <w:sz w:val="24"/>
              </w:rPr>
              <w:t>42</w:t>
            </w:r>
          </w:p>
        </w:tc>
        <w:tc>
          <w:tcPr>
            <w:tcW w:w="9041" w:type="dxa"/>
          </w:tcPr>
          <w:p w:rsidR="000B52BE" w:rsidRDefault="000B52BE" w:rsidP="00E71FD2">
            <w:pPr>
              <w:pStyle w:val="TableParagraph"/>
              <w:spacing w:before="92"/>
              <w:ind w:left="61"/>
              <w:rPr>
                <w:sz w:val="24"/>
              </w:rPr>
            </w:pPr>
            <w:r>
              <w:rPr>
                <w:sz w:val="24"/>
              </w:rPr>
              <w:t>Нулевое</w:t>
            </w:r>
            <w:r>
              <w:rPr>
                <w:spacing w:val="-7"/>
                <w:sz w:val="24"/>
              </w:rPr>
              <w:t xml:space="preserve"> </w:t>
            </w:r>
            <w:r>
              <w:rPr>
                <w:spacing w:val="-2"/>
                <w:sz w:val="24"/>
              </w:rPr>
              <w:t>окончание</w:t>
            </w:r>
          </w:p>
        </w:tc>
      </w:tr>
      <w:tr w:rsidR="000B52BE" w:rsidRPr="00DA45AC" w:rsidTr="00E71FD2">
        <w:trPr>
          <w:trHeight w:val="479"/>
        </w:trPr>
        <w:tc>
          <w:tcPr>
            <w:tcW w:w="1292" w:type="dxa"/>
          </w:tcPr>
          <w:p w:rsidR="000B52BE" w:rsidRDefault="000B52BE" w:rsidP="00E71FD2">
            <w:pPr>
              <w:pStyle w:val="TableParagraph"/>
              <w:spacing w:before="92"/>
              <w:rPr>
                <w:sz w:val="24"/>
              </w:rPr>
            </w:pPr>
            <w:r>
              <w:rPr>
                <w:sz w:val="24"/>
              </w:rPr>
              <w:t>Урок</w:t>
            </w:r>
            <w:r>
              <w:rPr>
                <w:spacing w:val="1"/>
                <w:sz w:val="24"/>
              </w:rPr>
              <w:t xml:space="preserve"> </w:t>
            </w:r>
            <w:r>
              <w:rPr>
                <w:spacing w:val="-5"/>
                <w:sz w:val="24"/>
              </w:rPr>
              <w:t>43</w:t>
            </w:r>
          </w:p>
        </w:tc>
        <w:tc>
          <w:tcPr>
            <w:tcW w:w="9041" w:type="dxa"/>
          </w:tcPr>
          <w:p w:rsidR="000B52BE" w:rsidRPr="00DA45AC" w:rsidRDefault="000B52BE" w:rsidP="00E71FD2">
            <w:pPr>
              <w:pStyle w:val="TableParagraph"/>
              <w:spacing w:before="92"/>
              <w:ind w:left="61"/>
              <w:rPr>
                <w:sz w:val="24"/>
                <w:lang w:val="ru-RU"/>
              </w:rPr>
            </w:pPr>
            <w:r w:rsidRPr="00DA45AC">
              <w:rPr>
                <w:sz w:val="24"/>
                <w:lang w:val="ru-RU"/>
              </w:rPr>
              <w:t>Однокоренные</w:t>
            </w:r>
            <w:r w:rsidRPr="00DA45AC">
              <w:rPr>
                <w:spacing w:val="-4"/>
                <w:sz w:val="24"/>
                <w:lang w:val="ru-RU"/>
              </w:rPr>
              <w:t xml:space="preserve"> </w:t>
            </w:r>
            <w:r w:rsidRPr="00DA45AC">
              <w:rPr>
                <w:sz w:val="24"/>
                <w:lang w:val="ru-RU"/>
              </w:rPr>
              <w:t>слова</w:t>
            </w:r>
            <w:r w:rsidRPr="00DA45AC">
              <w:rPr>
                <w:spacing w:val="-3"/>
                <w:sz w:val="24"/>
                <w:lang w:val="ru-RU"/>
              </w:rPr>
              <w:t xml:space="preserve"> </w:t>
            </w:r>
            <w:r w:rsidRPr="00DA45AC">
              <w:rPr>
                <w:sz w:val="24"/>
                <w:lang w:val="ru-RU"/>
              </w:rPr>
              <w:t>и</w:t>
            </w:r>
            <w:r w:rsidRPr="00DA45AC">
              <w:rPr>
                <w:spacing w:val="-1"/>
                <w:sz w:val="24"/>
                <w:lang w:val="ru-RU"/>
              </w:rPr>
              <w:t xml:space="preserve"> </w:t>
            </w:r>
            <w:r w:rsidRPr="00DA45AC">
              <w:rPr>
                <w:sz w:val="24"/>
                <w:lang w:val="ru-RU"/>
              </w:rPr>
              <w:t>формы</w:t>
            </w:r>
            <w:r w:rsidRPr="00DA45AC">
              <w:rPr>
                <w:spacing w:val="-1"/>
                <w:sz w:val="24"/>
                <w:lang w:val="ru-RU"/>
              </w:rPr>
              <w:t xml:space="preserve"> </w:t>
            </w:r>
            <w:r w:rsidRPr="00DA45AC">
              <w:rPr>
                <w:sz w:val="24"/>
                <w:lang w:val="ru-RU"/>
              </w:rPr>
              <w:t>одного</w:t>
            </w:r>
            <w:r w:rsidRPr="00DA45AC">
              <w:rPr>
                <w:spacing w:val="-1"/>
                <w:sz w:val="24"/>
                <w:lang w:val="ru-RU"/>
              </w:rPr>
              <w:t xml:space="preserve"> </w:t>
            </w:r>
            <w:r w:rsidRPr="00DA45AC">
              <w:rPr>
                <w:sz w:val="24"/>
                <w:lang w:val="ru-RU"/>
              </w:rPr>
              <w:t>и</w:t>
            </w:r>
            <w:r w:rsidRPr="00DA45AC">
              <w:rPr>
                <w:spacing w:val="2"/>
                <w:sz w:val="24"/>
                <w:lang w:val="ru-RU"/>
              </w:rPr>
              <w:t xml:space="preserve"> </w:t>
            </w:r>
            <w:r w:rsidRPr="00DA45AC">
              <w:rPr>
                <w:sz w:val="24"/>
                <w:lang w:val="ru-RU"/>
              </w:rPr>
              <w:t>того</w:t>
            </w:r>
            <w:r w:rsidRPr="00DA45AC">
              <w:rPr>
                <w:spacing w:val="-1"/>
                <w:sz w:val="24"/>
                <w:lang w:val="ru-RU"/>
              </w:rPr>
              <w:t xml:space="preserve"> </w:t>
            </w:r>
            <w:r w:rsidRPr="00DA45AC">
              <w:rPr>
                <w:sz w:val="24"/>
                <w:lang w:val="ru-RU"/>
              </w:rPr>
              <w:t>же</w:t>
            </w:r>
            <w:r w:rsidRPr="00DA45AC">
              <w:rPr>
                <w:spacing w:val="-2"/>
                <w:sz w:val="24"/>
                <w:lang w:val="ru-RU"/>
              </w:rPr>
              <w:t xml:space="preserve"> слова</w:t>
            </w:r>
          </w:p>
        </w:tc>
      </w:tr>
      <w:tr w:rsidR="000B52BE" w:rsidRPr="00DA45AC" w:rsidTr="00E71FD2">
        <w:trPr>
          <w:trHeight w:val="479"/>
        </w:trPr>
        <w:tc>
          <w:tcPr>
            <w:tcW w:w="1292" w:type="dxa"/>
          </w:tcPr>
          <w:p w:rsidR="000B52BE" w:rsidRDefault="000B52BE" w:rsidP="00E71FD2">
            <w:pPr>
              <w:pStyle w:val="TableParagraph"/>
              <w:rPr>
                <w:sz w:val="24"/>
              </w:rPr>
            </w:pPr>
            <w:r>
              <w:rPr>
                <w:sz w:val="24"/>
              </w:rPr>
              <w:t>Урок</w:t>
            </w:r>
            <w:r>
              <w:rPr>
                <w:spacing w:val="1"/>
                <w:sz w:val="24"/>
              </w:rPr>
              <w:t xml:space="preserve"> </w:t>
            </w:r>
            <w:r>
              <w:rPr>
                <w:spacing w:val="-5"/>
                <w:sz w:val="24"/>
              </w:rPr>
              <w:t>44</w:t>
            </w:r>
          </w:p>
        </w:tc>
        <w:tc>
          <w:tcPr>
            <w:tcW w:w="9041" w:type="dxa"/>
          </w:tcPr>
          <w:p w:rsidR="000B52BE" w:rsidRPr="00DA45AC" w:rsidRDefault="000B52BE" w:rsidP="00E71FD2">
            <w:pPr>
              <w:pStyle w:val="TableParagraph"/>
              <w:ind w:left="61"/>
              <w:rPr>
                <w:sz w:val="24"/>
                <w:lang w:val="ru-RU"/>
              </w:rPr>
            </w:pPr>
            <w:r w:rsidRPr="00DA45AC">
              <w:rPr>
                <w:sz w:val="24"/>
                <w:lang w:val="ru-RU"/>
              </w:rPr>
              <w:t>Корень,</w:t>
            </w:r>
            <w:r w:rsidRPr="00DA45AC">
              <w:rPr>
                <w:spacing w:val="-5"/>
                <w:sz w:val="24"/>
                <w:lang w:val="ru-RU"/>
              </w:rPr>
              <w:t xml:space="preserve"> </w:t>
            </w:r>
            <w:r w:rsidRPr="00DA45AC">
              <w:rPr>
                <w:sz w:val="24"/>
                <w:lang w:val="ru-RU"/>
              </w:rPr>
              <w:t>приставка,</w:t>
            </w:r>
            <w:r w:rsidRPr="00DA45AC">
              <w:rPr>
                <w:spacing w:val="-3"/>
                <w:sz w:val="24"/>
                <w:lang w:val="ru-RU"/>
              </w:rPr>
              <w:t xml:space="preserve"> </w:t>
            </w:r>
            <w:r w:rsidRPr="00DA45AC">
              <w:rPr>
                <w:sz w:val="24"/>
                <w:lang w:val="ru-RU"/>
              </w:rPr>
              <w:t>суффикс -</w:t>
            </w:r>
            <w:r w:rsidRPr="00DA45AC">
              <w:rPr>
                <w:spacing w:val="-4"/>
                <w:sz w:val="24"/>
                <w:lang w:val="ru-RU"/>
              </w:rPr>
              <w:t xml:space="preserve"> </w:t>
            </w:r>
            <w:r w:rsidRPr="00DA45AC">
              <w:rPr>
                <w:sz w:val="24"/>
                <w:lang w:val="ru-RU"/>
              </w:rPr>
              <w:t>значимые</w:t>
            </w:r>
            <w:r w:rsidRPr="00DA45AC">
              <w:rPr>
                <w:spacing w:val="-4"/>
                <w:sz w:val="24"/>
                <w:lang w:val="ru-RU"/>
              </w:rPr>
              <w:t xml:space="preserve"> </w:t>
            </w:r>
            <w:r w:rsidRPr="00DA45AC">
              <w:rPr>
                <w:sz w:val="24"/>
                <w:lang w:val="ru-RU"/>
              </w:rPr>
              <w:t>части</w:t>
            </w:r>
            <w:r w:rsidRPr="00DA45AC">
              <w:rPr>
                <w:spacing w:val="-2"/>
                <w:sz w:val="24"/>
                <w:lang w:val="ru-RU"/>
              </w:rPr>
              <w:t xml:space="preserve"> слова</w:t>
            </w:r>
          </w:p>
        </w:tc>
      </w:tr>
      <w:tr w:rsidR="000B52BE" w:rsidRPr="00DA45AC" w:rsidTr="00E71FD2">
        <w:trPr>
          <w:trHeight w:val="755"/>
        </w:trPr>
        <w:tc>
          <w:tcPr>
            <w:tcW w:w="1292" w:type="dxa"/>
          </w:tcPr>
          <w:p w:rsidR="000B52BE" w:rsidRDefault="000B52BE" w:rsidP="00E71FD2">
            <w:pPr>
              <w:pStyle w:val="TableParagraph"/>
              <w:spacing w:before="231"/>
              <w:rPr>
                <w:sz w:val="24"/>
              </w:rPr>
            </w:pPr>
            <w:r>
              <w:rPr>
                <w:sz w:val="24"/>
              </w:rPr>
              <w:t>Урок</w:t>
            </w:r>
            <w:r>
              <w:rPr>
                <w:spacing w:val="1"/>
                <w:sz w:val="24"/>
              </w:rPr>
              <w:t xml:space="preserve"> </w:t>
            </w:r>
            <w:r>
              <w:rPr>
                <w:spacing w:val="-5"/>
                <w:sz w:val="24"/>
              </w:rPr>
              <w:t>45</w:t>
            </w:r>
          </w:p>
        </w:tc>
        <w:tc>
          <w:tcPr>
            <w:tcW w:w="9041" w:type="dxa"/>
          </w:tcPr>
          <w:p w:rsidR="000B52BE" w:rsidRPr="00DA45AC" w:rsidRDefault="000B52BE" w:rsidP="00E71FD2">
            <w:pPr>
              <w:pStyle w:val="TableParagraph"/>
              <w:ind w:left="61"/>
              <w:rPr>
                <w:sz w:val="24"/>
                <w:lang w:val="ru-RU"/>
              </w:rPr>
            </w:pPr>
            <w:r w:rsidRPr="00DA45AC">
              <w:rPr>
                <w:sz w:val="24"/>
                <w:lang w:val="ru-RU"/>
              </w:rPr>
              <w:t>Выделение</w:t>
            </w:r>
            <w:r w:rsidRPr="00DA45AC">
              <w:rPr>
                <w:spacing w:val="80"/>
                <w:sz w:val="24"/>
                <w:lang w:val="ru-RU"/>
              </w:rPr>
              <w:t xml:space="preserve"> </w:t>
            </w:r>
            <w:r w:rsidRPr="00DA45AC">
              <w:rPr>
                <w:sz w:val="24"/>
                <w:lang w:val="ru-RU"/>
              </w:rPr>
              <w:t>в</w:t>
            </w:r>
            <w:r w:rsidRPr="00DA45AC">
              <w:rPr>
                <w:spacing w:val="80"/>
                <w:sz w:val="24"/>
                <w:lang w:val="ru-RU"/>
              </w:rPr>
              <w:t xml:space="preserve"> </w:t>
            </w:r>
            <w:r w:rsidRPr="00DA45AC">
              <w:rPr>
                <w:sz w:val="24"/>
                <w:lang w:val="ru-RU"/>
              </w:rPr>
              <w:t>словах</w:t>
            </w:r>
            <w:r w:rsidRPr="00DA45AC">
              <w:rPr>
                <w:spacing w:val="80"/>
                <w:sz w:val="24"/>
                <w:lang w:val="ru-RU"/>
              </w:rPr>
              <w:t xml:space="preserve"> </w:t>
            </w:r>
            <w:r w:rsidRPr="00DA45AC">
              <w:rPr>
                <w:sz w:val="24"/>
                <w:lang w:val="ru-RU"/>
              </w:rPr>
              <w:t>с</w:t>
            </w:r>
            <w:r w:rsidRPr="00DA45AC">
              <w:rPr>
                <w:spacing w:val="80"/>
                <w:sz w:val="24"/>
                <w:lang w:val="ru-RU"/>
              </w:rPr>
              <w:t xml:space="preserve"> </w:t>
            </w:r>
            <w:r w:rsidRPr="00DA45AC">
              <w:rPr>
                <w:sz w:val="24"/>
                <w:lang w:val="ru-RU"/>
              </w:rPr>
              <w:t>однозначно</w:t>
            </w:r>
            <w:r w:rsidRPr="00DA45AC">
              <w:rPr>
                <w:spacing w:val="80"/>
                <w:sz w:val="24"/>
                <w:lang w:val="ru-RU"/>
              </w:rPr>
              <w:t xml:space="preserve"> </w:t>
            </w:r>
            <w:r w:rsidRPr="00DA45AC">
              <w:rPr>
                <w:sz w:val="24"/>
                <w:lang w:val="ru-RU"/>
              </w:rPr>
              <w:t>выделяемыми</w:t>
            </w:r>
            <w:r w:rsidRPr="00DA45AC">
              <w:rPr>
                <w:spacing w:val="80"/>
                <w:sz w:val="24"/>
                <w:lang w:val="ru-RU"/>
              </w:rPr>
              <w:t xml:space="preserve"> </w:t>
            </w:r>
            <w:r w:rsidRPr="00DA45AC">
              <w:rPr>
                <w:sz w:val="24"/>
                <w:lang w:val="ru-RU"/>
              </w:rPr>
              <w:t>морфемами</w:t>
            </w:r>
            <w:r w:rsidRPr="00DA45AC">
              <w:rPr>
                <w:spacing w:val="80"/>
                <w:sz w:val="24"/>
                <w:lang w:val="ru-RU"/>
              </w:rPr>
              <w:t xml:space="preserve"> </w:t>
            </w:r>
            <w:r w:rsidRPr="00DA45AC">
              <w:rPr>
                <w:sz w:val="24"/>
                <w:lang w:val="ru-RU"/>
              </w:rPr>
              <w:t>окончания,</w:t>
            </w:r>
            <w:r w:rsidRPr="00DA45AC">
              <w:rPr>
                <w:spacing w:val="80"/>
                <w:sz w:val="24"/>
                <w:lang w:val="ru-RU"/>
              </w:rPr>
              <w:t xml:space="preserve"> </w:t>
            </w:r>
            <w:r w:rsidRPr="00DA45AC">
              <w:rPr>
                <w:sz w:val="24"/>
                <w:lang w:val="ru-RU"/>
              </w:rPr>
              <w:t>корня, приставки, суффикса</w:t>
            </w:r>
          </w:p>
        </w:tc>
      </w:tr>
      <w:tr w:rsidR="000B52BE" w:rsidRPr="00DA45AC" w:rsidTr="00E71FD2">
        <w:trPr>
          <w:trHeight w:val="479"/>
        </w:trPr>
        <w:tc>
          <w:tcPr>
            <w:tcW w:w="1292" w:type="dxa"/>
          </w:tcPr>
          <w:p w:rsidR="000B52BE" w:rsidRDefault="000B52BE" w:rsidP="00E71FD2">
            <w:pPr>
              <w:pStyle w:val="TableParagraph"/>
              <w:rPr>
                <w:sz w:val="24"/>
              </w:rPr>
            </w:pPr>
            <w:r>
              <w:rPr>
                <w:sz w:val="24"/>
              </w:rPr>
              <w:t>Урок</w:t>
            </w:r>
            <w:r>
              <w:rPr>
                <w:spacing w:val="1"/>
                <w:sz w:val="24"/>
              </w:rPr>
              <w:t xml:space="preserve"> </w:t>
            </w:r>
            <w:r>
              <w:rPr>
                <w:spacing w:val="-5"/>
                <w:sz w:val="24"/>
              </w:rPr>
              <w:t>46</w:t>
            </w:r>
          </w:p>
        </w:tc>
        <w:tc>
          <w:tcPr>
            <w:tcW w:w="9041" w:type="dxa"/>
          </w:tcPr>
          <w:p w:rsidR="000B52BE" w:rsidRPr="00DA45AC" w:rsidRDefault="000B52BE" w:rsidP="00E71FD2">
            <w:pPr>
              <w:pStyle w:val="TableParagraph"/>
              <w:ind w:left="61"/>
              <w:rPr>
                <w:sz w:val="24"/>
                <w:lang w:val="ru-RU"/>
              </w:rPr>
            </w:pPr>
            <w:r w:rsidRPr="00DA45AC">
              <w:rPr>
                <w:sz w:val="24"/>
                <w:lang w:val="ru-RU"/>
              </w:rPr>
              <w:t>Создание</w:t>
            </w:r>
            <w:r w:rsidRPr="00DA45AC">
              <w:rPr>
                <w:spacing w:val="-7"/>
                <w:sz w:val="24"/>
                <w:lang w:val="ru-RU"/>
              </w:rPr>
              <w:t xml:space="preserve"> </w:t>
            </w:r>
            <w:r w:rsidRPr="00DA45AC">
              <w:rPr>
                <w:sz w:val="24"/>
                <w:lang w:val="ru-RU"/>
              </w:rPr>
              <w:t>собственных</w:t>
            </w:r>
            <w:r w:rsidRPr="00DA45AC">
              <w:rPr>
                <w:spacing w:val="-5"/>
                <w:sz w:val="24"/>
                <w:lang w:val="ru-RU"/>
              </w:rPr>
              <w:t xml:space="preserve"> </w:t>
            </w:r>
            <w:r w:rsidRPr="00DA45AC">
              <w:rPr>
                <w:sz w:val="24"/>
                <w:lang w:val="ru-RU"/>
              </w:rPr>
              <w:t>текстов-описаний.</w:t>
            </w:r>
            <w:r w:rsidRPr="00DA45AC">
              <w:rPr>
                <w:spacing w:val="-6"/>
                <w:sz w:val="24"/>
                <w:lang w:val="ru-RU"/>
              </w:rPr>
              <w:t xml:space="preserve"> </w:t>
            </w:r>
            <w:r w:rsidRPr="00DA45AC">
              <w:rPr>
                <w:sz w:val="24"/>
                <w:lang w:val="ru-RU"/>
              </w:rPr>
              <w:t>Устное</w:t>
            </w:r>
            <w:r w:rsidRPr="00DA45AC">
              <w:rPr>
                <w:spacing w:val="-5"/>
                <w:sz w:val="24"/>
                <w:lang w:val="ru-RU"/>
              </w:rPr>
              <w:t xml:space="preserve"> </w:t>
            </w:r>
            <w:r w:rsidRPr="00DA45AC">
              <w:rPr>
                <w:sz w:val="24"/>
                <w:lang w:val="ru-RU"/>
              </w:rPr>
              <w:t>описание</w:t>
            </w:r>
            <w:r w:rsidRPr="00DA45AC">
              <w:rPr>
                <w:spacing w:val="-4"/>
                <w:sz w:val="24"/>
                <w:lang w:val="ru-RU"/>
              </w:rPr>
              <w:t xml:space="preserve"> </w:t>
            </w:r>
            <w:r w:rsidRPr="00DA45AC">
              <w:rPr>
                <w:spacing w:val="-2"/>
                <w:sz w:val="24"/>
                <w:lang w:val="ru-RU"/>
              </w:rPr>
              <w:t>картины</w:t>
            </w:r>
          </w:p>
        </w:tc>
      </w:tr>
      <w:tr w:rsidR="000B52BE" w:rsidTr="00E71FD2">
        <w:trPr>
          <w:trHeight w:val="480"/>
        </w:trPr>
        <w:tc>
          <w:tcPr>
            <w:tcW w:w="1292" w:type="dxa"/>
          </w:tcPr>
          <w:p w:rsidR="000B52BE" w:rsidRDefault="000B52BE" w:rsidP="00E71FD2">
            <w:pPr>
              <w:pStyle w:val="TableParagraph"/>
              <w:rPr>
                <w:sz w:val="24"/>
              </w:rPr>
            </w:pPr>
            <w:r>
              <w:rPr>
                <w:sz w:val="24"/>
              </w:rPr>
              <w:t>Урок</w:t>
            </w:r>
            <w:r>
              <w:rPr>
                <w:spacing w:val="1"/>
                <w:sz w:val="24"/>
              </w:rPr>
              <w:t xml:space="preserve"> </w:t>
            </w:r>
            <w:r>
              <w:rPr>
                <w:spacing w:val="-5"/>
                <w:sz w:val="24"/>
              </w:rPr>
              <w:t>47</w:t>
            </w:r>
          </w:p>
        </w:tc>
        <w:tc>
          <w:tcPr>
            <w:tcW w:w="9041" w:type="dxa"/>
          </w:tcPr>
          <w:p w:rsidR="000B52BE" w:rsidRDefault="000B52BE" w:rsidP="00E71FD2">
            <w:pPr>
              <w:pStyle w:val="TableParagraph"/>
              <w:ind w:left="61"/>
              <w:rPr>
                <w:sz w:val="24"/>
              </w:rPr>
            </w:pPr>
            <w:r>
              <w:rPr>
                <w:sz w:val="24"/>
              </w:rPr>
              <w:t>Состав</w:t>
            </w:r>
            <w:r>
              <w:rPr>
                <w:spacing w:val="-4"/>
                <w:sz w:val="24"/>
              </w:rPr>
              <w:t xml:space="preserve"> </w:t>
            </w:r>
            <w:r>
              <w:rPr>
                <w:sz w:val="24"/>
              </w:rPr>
              <w:t>слова:</w:t>
            </w:r>
            <w:r>
              <w:rPr>
                <w:spacing w:val="-3"/>
                <w:sz w:val="24"/>
              </w:rPr>
              <w:t xml:space="preserve"> </w:t>
            </w:r>
            <w:r>
              <w:rPr>
                <w:spacing w:val="-2"/>
                <w:sz w:val="24"/>
              </w:rPr>
              <w:t>обобщение</w:t>
            </w:r>
          </w:p>
        </w:tc>
      </w:tr>
      <w:tr w:rsidR="000B52BE" w:rsidRPr="00DA45AC" w:rsidTr="00E71FD2">
        <w:trPr>
          <w:trHeight w:val="482"/>
        </w:trPr>
        <w:tc>
          <w:tcPr>
            <w:tcW w:w="1292" w:type="dxa"/>
          </w:tcPr>
          <w:p w:rsidR="000B52BE" w:rsidRDefault="000B52BE" w:rsidP="00E71FD2">
            <w:pPr>
              <w:pStyle w:val="TableParagraph"/>
              <w:rPr>
                <w:sz w:val="24"/>
              </w:rPr>
            </w:pPr>
            <w:r>
              <w:rPr>
                <w:sz w:val="24"/>
              </w:rPr>
              <w:t>Урок</w:t>
            </w:r>
            <w:r>
              <w:rPr>
                <w:spacing w:val="1"/>
                <w:sz w:val="24"/>
              </w:rPr>
              <w:t xml:space="preserve"> </w:t>
            </w:r>
            <w:r>
              <w:rPr>
                <w:spacing w:val="-5"/>
                <w:sz w:val="24"/>
              </w:rPr>
              <w:t>48</w:t>
            </w:r>
          </w:p>
        </w:tc>
        <w:tc>
          <w:tcPr>
            <w:tcW w:w="9041" w:type="dxa"/>
          </w:tcPr>
          <w:p w:rsidR="000B52BE" w:rsidRPr="00DA45AC" w:rsidRDefault="000B52BE" w:rsidP="00E71FD2">
            <w:pPr>
              <w:pStyle w:val="TableParagraph"/>
              <w:ind w:left="61"/>
              <w:rPr>
                <w:sz w:val="24"/>
                <w:lang w:val="ru-RU"/>
              </w:rPr>
            </w:pPr>
            <w:r w:rsidRPr="00DA45AC">
              <w:rPr>
                <w:sz w:val="24"/>
                <w:lang w:val="ru-RU"/>
              </w:rPr>
              <w:t>Изложение</w:t>
            </w:r>
            <w:r w:rsidRPr="00DA45AC">
              <w:rPr>
                <w:spacing w:val="-6"/>
                <w:sz w:val="24"/>
                <w:lang w:val="ru-RU"/>
              </w:rPr>
              <w:t xml:space="preserve"> </w:t>
            </w:r>
            <w:r w:rsidRPr="00DA45AC">
              <w:rPr>
                <w:sz w:val="24"/>
                <w:lang w:val="ru-RU"/>
              </w:rPr>
              <w:t>повествовательного</w:t>
            </w:r>
            <w:r w:rsidRPr="00DA45AC">
              <w:rPr>
                <w:spacing w:val="-5"/>
                <w:sz w:val="24"/>
                <w:lang w:val="ru-RU"/>
              </w:rPr>
              <w:t xml:space="preserve"> </w:t>
            </w:r>
            <w:r w:rsidRPr="00DA45AC">
              <w:rPr>
                <w:sz w:val="24"/>
                <w:lang w:val="ru-RU"/>
              </w:rPr>
              <w:t>текста</w:t>
            </w:r>
            <w:r w:rsidRPr="00DA45AC">
              <w:rPr>
                <w:spacing w:val="-6"/>
                <w:sz w:val="24"/>
                <w:lang w:val="ru-RU"/>
              </w:rPr>
              <w:t xml:space="preserve"> </w:t>
            </w:r>
            <w:r w:rsidRPr="00DA45AC">
              <w:rPr>
                <w:sz w:val="24"/>
                <w:lang w:val="ru-RU"/>
              </w:rPr>
              <w:t>с</w:t>
            </w:r>
            <w:r w:rsidRPr="00DA45AC">
              <w:rPr>
                <w:spacing w:val="-6"/>
                <w:sz w:val="24"/>
                <w:lang w:val="ru-RU"/>
              </w:rPr>
              <w:t xml:space="preserve"> </w:t>
            </w:r>
            <w:r w:rsidRPr="00DA45AC">
              <w:rPr>
                <w:sz w:val="24"/>
                <w:lang w:val="ru-RU"/>
              </w:rPr>
              <w:t>использованием</w:t>
            </w:r>
            <w:r w:rsidRPr="00DA45AC">
              <w:rPr>
                <w:spacing w:val="-6"/>
                <w:sz w:val="24"/>
                <w:lang w:val="ru-RU"/>
              </w:rPr>
              <w:t xml:space="preserve"> </w:t>
            </w:r>
            <w:r w:rsidRPr="00DA45AC">
              <w:rPr>
                <w:sz w:val="24"/>
                <w:lang w:val="ru-RU"/>
              </w:rPr>
              <w:t>предложенного</w:t>
            </w:r>
            <w:r w:rsidRPr="00DA45AC">
              <w:rPr>
                <w:spacing w:val="-4"/>
                <w:sz w:val="24"/>
                <w:lang w:val="ru-RU"/>
              </w:rPr>
              <w:t xml:space="preserve"> </w:t>
            </w:r>
            <w:r w:rsidRPr="00DA45AC">
              <w:rPr>
                <w:spacing w:val="-2"/>
                <w:sz w:val="24"/>
                <w:lang w:val="ru-RU"/>
              </w:rPr>
              <w:t>плана</w:t>
            </w:r>
          </w:p>
        </w:tc>
      </w:tr>
      <w:tr w:rsidR="000B52BE" w:rsidRPr="00DA45AC" w:rsidTr="00E71FD2">
        <w:trPr>
          <w:trHeight w:val="479"/>
        </w:trPr>
        <w:tc>
          <w:tcPr>
            <w:tcW w:w="1292" w:type="dxa"/>
          </w:tcPr>
          <w:p w:rsidR="000B52BE" w:rsidRDefault="000B52BE" w:rsidP="00E71FD2">
            <w:pPr>
              <w:pStyle w:val="TableParagraph"/>
              <w:spacing w:before="92"/>
              <w:rPr>
                <w:sz w:val="24"/>
              </w:rPr>
            </w:pPr>
            <w:r>
              <w:rPr>
                <w:sz w:val="24"/>
              </w:rPr>
              <w:t>Урок</w:t>
            </w:r>
            <w:r>
              <w:rPr>
                <w:spacing w:val="1"/>
                <w:sz w:val="24"/>
              </w:rPr>
              <w:t xml:space="preserve"> </w:t>
            </w:r>
            <w:r>
              <w:rPr>
                <w:spacing w:val="-5"/>
                <w:sz w:val="24"/>
              </w:rPr>
              <w:t>49</w:t>
            </w:r>
          </w:p>
        </w:tc>
        <w:tc>
          <w:tcPr>
            <w:tcW w:w="9041" w:type="dxa"/>
          </w:tcPr>
          <w:p w:rsidR="000B52BE" w:rsidRPr="00DA45AC" w:rsidRDefault="000B52BE" w:rsidP="00E71FD2">
            <w:pPr>
              <w:pStyle w:val="TableParagraph"/>
              <w:spacing w:before="92"/>
              <w:ind w:left="61"/>
              <w:rPr>
                <w:sz w:val="24"/>
                <w:lang w:val="ru-RU"/>
              </w:rPr>
            </w:pPr>
            <w:r w:rsidRPr="00DA45AC">
              <w:rPr>
                <w:sz w:val="24"/>
                <w:lang w:val="ru-RU"/>
              </w:rPr>
              <w:t>Резервный</w:t>
            </w:r>
            <w:r w:rsidRPr="00DA45AC">
              <w:rPr>
                <w:spacing w:val="-3"/>
                <w:sz w:val="24"/>
                <w:lang w:val="ru-RU"/>
              </w:rPr>
              <w:t xml:space="preserve"> </w:t>
            </w:r>
            <w:r w:rsidRPr="00DA45AC">
              <w:rPr>
                <w:sz w:val="24"/>
                <w:lang w:val="ru-RU"/>
              </w:rPr>
              <w:t>урок</w:t>
            </w:r>
            <w:r w:rsidRPr="00DA45AC">
              <w:rPr>
                <w:spacing w:val="-2"/>
                <w:sz w:val="24"/>
                <w:lang w:val="ru-RU"/>
              </w:rPr>
              <w:t xml:space="preserve"> </w:t>
            </w:r>
            <w:r w:rsidRPr="00DA45AC">
              <w:rPr>
                <w:sz w:val="24"/>
                <w:lang w:val="ru-RU"/>
              </w:rPr>
              <w:t>по</w:t>
            </w:r>
            <w:r w:rsidRPr="00DA45AC">
              <w:rPr>
                <w:spacing w:val="-3"/>
                <w:sz w:val="24"/>
                <w:lang w:val="ru-RU"/>
              </w:rPr>
              <w:t xml:space="preserve"> </w:t>
            </w:r>
            <w:r w:rsidRPr="00DA45AC">
              <w:rPr>
                <w:sz w:val="24"/>
                <w:lang w:val="ru-RU"/>
              </w:rPr>
              <w:t>разделу</w:t>
            </w:r>
            <w:r w:rsidRPr="00DA45AC">
              <w:rPr>
                <w:spacing w:val="-5"/>
                <w:sz w:val="24"/>
                <w:lang w:val="ru-RU"/>
              </w:rPr>
              <w:t xml:space="preserve"> </w:t>
            </w:r>
            <w:r w:rsidRPr="00DA45AC">
              <w:rPr>
                <w:sz w:val="24"/>
                <w:lang w:val="ru-RU"/>
              </w:rPr>
              <w:t>состав</w:t>
            </w:r>
            <w:r w:rsidRPr="00DA45AC">
              <w:rPr>
                <w:spacing w:val="-2"/>
                <w:sz w:val="24"/>
                <w:lang w:val="ru-RU"/>
              </w:rPr>
              <w:t xml:space="preserve"> </w:t>
            </w:r>
            <w:r w:rsidRPr="00DA45AC">
              <w:rPr>
                <w:sz w:val="24"/>
                <w:lang w:val="ru-RU"/>
              </w:rPr>
              <w:t>слова:</w:t>
            </w:r>
            <w:r w:rsidRPr="00DA45AC">
              <w:rPr>
                <w:spacing w:val="-2"/>
                <w:sz w:val="24"/>
                <w:lang w:val="ru-RU"/>
              </w:rPr>
              <w:t xml:space="preserve"> </w:t>
            </w:r>
            <w:r w:rsidRPr="00DA45AC">
              <w:rPr>
                <w:sz w:val="24"/>
                <w:lang w:val="ru-RU"/>
              </w:rPr>
              <w:t>проектное</w:t>
            </w:r>
            <w:r w:rsidRPr="00DA45AC">
              <w:rPr>
                <w:spacing w:val="-4"/>
                <w:sz w:val="24"/>
                <w:lang w:val="ru-RU"/>
              </w:rPr>
              <w:t xml:space="preserve"> </w:t>
            </w:r>
            <w:r w:rsidRPr="00DA45AC">
              <w:rPr>
                <w:sz w:val="24"/>
                <w:lang w:val="ru-RU"/>
              </w:rPr>
              <w:t>задание</w:t>
            </w:r>
            <w:r w:rsidRPr="00DA45AC">
              <w:rPr>
                <w:spacing w:val="-3"/>
                <w:sz w:val="24"/>
                <w:lang w:val="ru-RU"/>
              </w:rPr>
              <w:t xml:space="preserve"> </w:t>
            </w:r>
            <w:r w:rsidRPr="00DA45AC">
              <w:rPr>
                <w:sz w:val="24"/>
                <w:lang w:val="ru-RU"/>
              </w:rPr>
              <w:t>"Семья</w:t>
            </w:r>
            <w:r w:rsidRPr="00DA45AC">
              <w:rPr>
                <w:spacing w:val="-2"/>
                <w:sz w:val="24"/>
                <w:lang w:val="ru-RU"/>
              </w:rPr>
              <w:t xml:space="preserve"> слов"</w:t>
            </w:r>
          </w:p>
        </w:tc>
      </w:tr>
      <w:tr w:rsidR="000B52BE" w:rsidRPr="00DA45AC" w:rsidTr="00E71FD2">
        <w:trPr>
          <w:trHeight w:val="479"/>
        </w:trPr>
        <w:tc>
          <w:tcPr>
            <w:tcW w:w="1292" w:type="dxa"/>
          </w:tcPr>
          <w:p w:rsidR="000B52BE" w:rsidRDefault="000B52BE" w:rsidP="00E71FD2">
            <w:pPr>
              <w:pStyle w:val="TableParagraph"/>
              <w:spacing w:before="92"/>
              <w:rPr>
                <w:sz w:val="24"/>
              </w:rPr>
            </w:pPr>
            <w:r>
              <w:rPr>
                <w:sz w:val="24"/>
              </w:rPr>
              <w:t>Урок</w:t>
            </w:r>
            <w:r>
              <w:rPr>
                <w:spacing w:val="1"/>
                <w:sz w:val="24"/>
              </w:rPr>
              <w:t xml:space="preserve"> </w:t>
            </w:r>
            <w:r>
              <w:rPr>
                <w:spacing w:val="-5"/>
                <w:sz w:val="24"/>
              </w:rPr>
              <w:t>50</w:t>
            </w:r>
          </w:p>
        </w:tc>
        <w:tc>
          <w:tcPr>
            <w:tcW w:w="9041" w:type="dxa"/>
          </w:tcPr>
          <w:p w:rsidR="000B52BE" w:rsidRPr="00DA45AC" w:rsidRDefault="000B52BE" w:rsidP="00E71FD2">
            <w:pPr>
              <w:pStyle w:val="TableParagraph"/>
              <w:spacing w:before="92"/>
              <w:ind w:left="61"/>
              <w:rPr>
                <w:sz w:val="24"/>
                <w:lang w:val="ru-RU"/>
              </w:rPr>
            </w:pPr>
            <w:r w:rsidRPr="00DA45AC">
              <w:rPr>
                <w:sz w:val="24"/>
                <w:lang w:val="ru-RU"/>
              </w:rPr>
              <w:t>Повторяем</w:t>
            </w:r>
            <w:r w:rsidRPr="00DA45AC">
              <w:rPr>
                <w:spacing w:val="-7"/>
                <w:sz w:val="24"/>
                <w:lang w:val="ru-RU"/>
              </w:rPr>
              <w:t xml:space="preserve"> </w:t>
            </w:r>
            <w:r w:rsidRPr="00DA45AC">
              <w:rPr>
                <w:sz w:val="24"/>
                <w:lang w:val="ru-RU"/>
              </w:rPr>
              <w:t>правописание</w:t>
            </w:r>
            <w:r w:rsidRPr="00DA45AC">
              <w:rPr>
                <w:spacing w:val="-4"/>
                <w:sz w:val="24"/>
                <w:lang w:val="ru-RU"/>
              </w:rPr>
              <w:t xml:space="preserve"> </w:t>
            </w:r>
            <w:r w:rsidRPr="00DA45AC">
              <w:rPr>
                <w:sz w:val="24"/>
                <w:lang w:val="ru-RU"/>
              </w:rPr>
              <w:t>проверяемых</w:t>
            </w:r>
            <w:r w:rsidRPr="00DA45AC">
              <w:rPr>
                <w:spacing w:val="-2"/>
                <w:sz w:val="24"/>
                <w:lang w:val="ru-RU"/>
              </w:rPr>
              <w:t xml:space="preserve"> </w:t>
            </w:r>
            <w:r w:rsidRPr="00DA45AC">
              <w:rPr>
                <w:sz w:val="24"/>
                <w:lang w:val="ru-RU"/>
              </w:rPr>
              <w:t>безударных</w:t>
            </w:r>
            <w:r w:rsidRPr="00DA45AC">
              <w:rPr>
                <w:spacing w:val="-2"/>
                <w:sz w:val="24"/>
                <w:lang w:val="ru-RU"/>
              </w:rPr>
              <w:t xml:space="preserve"> </w:t>
            </w:r>
            <w:r w:rsidRPr="00DA45AC">
              <w:rPr>
                <w:sz w:val="24"/>
                <w:lang w:val="ru-RU"/>
              </w:rPr>
              <w:t>гласных</w:t>
            </w:r>
            <w:r w:rsidRPr="00DA45AC">
              <w:rPr>
                <w:spacing w:val="-2"/>
                <w:sz w:val="24"/>
                <w:lang w:val="ru-RU"/>
              </w:rPr>
              <w:t xml:space="preserve"> </w:t>
            </w:r>
            <w:r w:rsidRPr="00DA45AC">
              <w:rPr>
                <w:sz w:val="24"/>
                <w:lang w:val="ru-RU"/>
              </w:rPr>
              <w:t>в</w:t>
            </w:r>
            <w:r w:rsidRPr="00DA45AC">
              <w:rPr>
                <w:spacing w:val="-4"/>
                <w:sz w:val="24"/>
                <w:lang w:val="ru-RU"/>
              </w:rPr>
              <w:t xml:space="preserve"> </w:t>
            </w:r>
            <w:r w:rsidRPr="00DA45AC">
              <w:rPr>
                <w:sz w:val="24"/>
                <w:lang w:val="ru-RU"/>
              </w:rPr>
              <w:t>корне</w:t>
            </w:r>
            <w:r w:rsidRPr="00DA45AC">
              <w:rPr>
                <w:spacing w:val="1"/>
                <w:sz w:val="24"/>
                <w:lang w:val="ru-RU"/>
              </w:rPr>
              <w:t xml:space="preserve"> </w:t>
            </w:r>
            <w:r w:rsidRPr="00DA45AC">
              <w:rPr>
                <w:spacing w:val="-2"/>
                <w:sz w:val="24"/>
                <w:lang w:val="ru-RU"/>
              </w:rPr>
              <w:t>слова</w:t>
            </w:r>
          </w:p>
        </w:tc>
      </w:tr>
      <w:tr w:rsidR="000B52BE" w:rsidRPr="00DA45AC" w:rsidTr="00E71FD2">
        <w:trPr>
          <w:trHeight w:val="755"/>
        </w:trPr>
        <w:tc>
          <w:tcPr>
            <w:tcW w:w="1292" w:type="dxa"/>
          </w:tcPr>
          <w:p w:rsidR="000B52BE" w:rsidRDefault="000B52BE" w:rsidP="00E71FD2">
            <w:pPr>
              <w:pStyle w:val="TableParagraph"/>
              <w:spacing w:before="231"/>
              <w:rPr>
                <w:sz w:val="24"/>
              </w:rPr>
            </w:pPr>
            <w:r>
              <w:rPr>
                <w:sz w:val="24"/>
              </w:rPr>
              <w:t>Урок</w:t>
            </w:r>
            <w:r>
              <w:rPr>
                <w:spacing w:val="1"/>
                <w:sz w:val="24"/>
              </w:rPr>
              <w:t xml:space="preserve"> </w:t>
            </w:r>
            <w:r>
              <w:rPr>
                <w:spacing w:val="-5"/>
                <w:sz w:val="24"/>
              </w:rPr>
              <w:t>51</w:t>
            </w:r>
          </w:p>
        </w:tc>
        <w:tc>
          <w:tcPr>
            <w:tcW w:w="9041" w:type="dxa"/>
          </w:tcPr>
          <w:p w:rsidR="000B52BE" w:rsidRPr="00DA45AC" w:rsidRDefault="000B52BE" w:rsidP="00E71FD2">
            <w:pPr>
              <w:pStyle w:val="TableParagraph"/>
              <w:ind w:left="61"/>
              <w:rPr>
                <w:sz w:val="24"/>
                <w:lang w:val="ru-RU"/>
              </w:rPr>
            </w:pPr>
            <w:r w:rsidRPr="00DA45AC">
              <w:rPr>
                <w:sz w:val="24"/>
                <w:lang w:val="ru-RU"/>
              </w:rPr>
              <w:t xml:space="preserve">Повторяем правописание проверяемых и непроверяемых безударных гласных в корне </w:t>
            </w:r>
            <w:r w:rsidRPr="00DA45AC">
              <w:rPr>
                <w:spacing w:val="-2"/>
                <w:sz w:val="24"/>
                <w:lang w:val="ru-RU"/>
              </w:rPr>
              <w:t>слова</w:t>
            </w:r>
          </w:p>
        </w:tc>
      </w:tr>
      <w:tr w:rsidR="000B52BE" w:rsidRPr="00DA45AC" w:rsidTr="00E71FD2">
        <w:trPr>
          <w:trHeight w:val="479"/>
        </w:trPr>
        <w:tc>
          <w:tcPr>
            <w:tcW w:w="1292" w:type="dxa"/>
          </w:tcPr>
          <w:p w:rsidR="000B52BE" w:rsidRDefault="000B52BE" w:rsidP="00E71FD2">
            <w:pPr>
              <w:pStyle w:val="TableParagraph"/>
              <w:rPr>
                <w:sz w:val="24"/>
              </w:rPr>
            </w:pPr>
            <w:r>
              <w:rPr>
                <w:sz w:val="24"/>
              </w:rPr>
              <w:t>Урок</w:t>
            </w:r>
            <w:r>
              <w:rPr>
                <w:spacing w:val="1"/>
                <w:sz w:val="24"/>
              </w:rPr>
              <w:t xml:space="preserve"> </w:t>
            </w:r>
            <w:r>
              <w:rPr>
                <w:spacing w:val="-5"/>
                <w:sz w:val="24"/>
              </w:rPr>
              <w:t>52</w:t>
            </w:r>
          </w:p>
        </w:tc>
        <w:tc>
          <w:tcPr>
            <w:tcW w:w="9041" w:type="dxa"/>
          </w:tcPr>
          <w:p w:rsidR="000B52BE" w:rsidRPr="00DA45AC" w:rsidRDefault="000B52BE" w:rsidP="00E71FD2">
            <w:pPr>
              <w:pStyle w:val="TableParagraph"/>
              <w:ind w:left="61"/>
              <w:rPr>
                <w:sz w:val="24"/>
                <w:lang w:val="ru-RU"/>
              </w:rPr>
            </w:pPr>
            <w:r w:rsidRPr="00DA45AC">
              <w:rPr>
                <w:sz w:val="24"/>
                <w:lang w:val="ru-RU"/>
              </w:rPr>
              <w:t>Правописание</w:t>
            </w:r>
            <w:r w:rsidRPr="00DA45AC">
              <w:rPr>
                <w:spacing w:val="-6"/>
                <w:sz w:val="24"/>
                <w:lang w:val="ru-RU"/>
              </w:rPr>
              <w:t xml:space="preserve"> </w:t>
            </w:r>
            <w:r w:rsidRPr="00DA45AC">
              <w:rPr>
                <w:sz w:val="24"/>
                <w:lang w:val="ru-RU"/>
              </w:rPr>
              <w:t>слов</w:t>
            </w:r>
            <w:r w:rsidRPr="00DA45AC">
              <w:rPr>
                <w:spacing w:val="-4"/>
                <w:sz w:val="24"/>
                <w:lang w:val="ru-RU"/>
              </w:rPr>
              <w:t xml:space="preserve"> </w:t>
            </w:r>
            <w:r w:rsidRPr="00DA45AC">
              <w:rPr>
                <w:sz w:val="24"/>
                <w:lang w:val="ru-RU"/>
              </w:rPr>
              <w:t>с</w:t>
            </w:r>
            <w:r w:rsidRPr="00DA45AC">
              <w:rPr>
                <w:spacing w:val="-5"/>
                <w:sz w:val="24"/>
                <w:lang w:val="ru-RU"/>
              </w:rPr>
              <w:t xml:space="preserve"> </w:t>
            </w:r>
            <w:r w:rsidRPr="00DA45AC">
              <w:rPr>
                <w:sz w:val="24"/>
                <w:lang w:val="ru-RU"/>
              </w:rPr>
              <w:t>двумя</w:t>
            </w:r>
            <w:r w:rsidRPr="00DA45AC">
              <w:rPr>
                <w:spacing w:val="-2"/>
                <w:sz w:val="24"/>
                <w:lang w:val="ru-RU"/>
              </w:rPr>
              <w:t xml:space="preserve"> </w:t>
            </w:r>
            <w:r w:rsidRPr="00DA45AC">
              <w:rPr>
                <w:sz w:val="24"/>
                <w:lang w:val="ru-RU"/>
              </w:rPr>
              <w:t>безударными</w:t>
            </w:r>
            <w:r w:rsidRPr="00DA45AC">
              <w:rPr>
                <w:spacing w:val="-3"/>
                <w:sz w:val="24"/>
                <w:lang w:val="ru-RU"/>
              </w:rPr>
              <w:t xml:space="preserve"> </w:t>
            </w:r>
            <w:r w:rsidRPr="00DA45AC">
              <w:rPr>
                <w:sz w:val="24"/>
                <w:lang w:val="ru-RU"/>
              </w:rPr>
              <w:t>гласными</w:t>
            </w:r>
            <w:r w:rsidRPr="00DA45AC">
              <w:rPr>
                <w:spacing w:val="-3"/>
                <w:sz w:val="24"/>
                <w:lang w:val="ru-RU"/>
              </w:rPr>
              <w:t xml:space="preserve"> </w:t>
            </w:r>
            <w:r w:rsidRPr="00DA45AC">
              <w:rPr>
                <w:sz w:val="24"/>
                <w:lang w:val="ru-RU"/>
              </w:rPr>
              <w:t>в</w:t>
            </w:r>
            <w:r w:rsidRPr="00DA45AC">
              <w:rPr>
                <w:spacing w:val="-4"/>
                <w:sz w:val="24"/>
                <w:lang w:val="ru-RU"/>
              </w:rPr>
              <w:t xml:space="preserve"> </w:t>
            </w:r>
            <w:r w:rsidRPr="00DA45AC">
              <w:rPr>
                <w:sz w:val="24"/>
                <w:lang w:val="ru-RU"/>
              </w:rPr>
              <w:t>корне</w:t>
            </w:r>
            <w:r w:rsidRPr="00DA45AC">
              <w:rPr>
                <w:spacing w:val="-3"/>
                <w:sz w:val="24"/>
                <w:lang w:val="ru-RU"/>
              </w:rPr>
              <w:t xml:space="preserve"> </w:t>
            </w:r>
            <w:r w:rsidRPr="00DA45AC">
              <w:rPr>
                <w:spacing w:val="-2"/>
                <w:sz w:val="24"/>
                <w:lang w:val="ru-RU"/>
              </w:rPr>
              <w:t>слова</w:t>
            </w:r>
          </w:p>
        </w:tc>
      </w:tr>
      <w:tr w:rsidR="000B52BE" w:rsidRPr="00DA45AC" w:rsidTr="00E71FD2">
        <w:trPr>
          <w:trHeight w:val="756"/>
        </w:trPr>
        <w:tc>
          <w:tcPr>
            <w:tcW w:w="1292" w:type="dxa"/>
          </w:tcPr>
          <w:p w:rsidR="000B52BE" w:rsidRDefault="000B52BE" w:rsidP="00E71FD2">
            <w:pPr>
              <w:pStyle w:val="TableParagraph"/>
              <w:spacing w:before="231"/>
              <w:rPr>
                <w:sz w:val="24"/>
              </w:rPr>
            </w:pPr>
            <w:r>
              <w:rPr>
                <w:sz w:val="24"/>
              </w:rPr>
              <w:t>Урок</w:t>
            </w:r>
            <w:r>
              <w:rPr>
                <w:spacing w:val="1"/>
                <w:sz w:val="24"/>
              </w:rPr>
              <w:t xml:space="preserve"> </w:t>
            </w:r>
            <w:r>
              <w:rPr>
                <w:spacing w:val="-5"/>
                <w:sz w:val="24"/>
              </w:rPr>
              <w:t>53</w:t>
            </w:r>
          </w:p>
        </w:tc>
        <w:tc>
          <w:tcPr>
            <w:tcW w:w="9041" w:type="dxa"/>
          </w:tcPr>
          <w:p w:rsidR="000B52BE" w:rsidRPr="00DA45AC" w:rsidRDefault="000B52BE" w:rsidP="00E71FD2">
            <w:pPr>
              <w:pStyle w:val="TableParagraph"/>
              <w:ind w:left="61"/>
              <w:rPr>
                <w:sz w:val="24"/>
                <w:lang w:val="ru-RU"/>
              </w:rPr>
            </w:pPr>
            <w:r w:rsidRPr="00DA45AC">
              <w:rPr>
                <w:sz w:val="24"/>
                <w:lang w:val="ru-RU"/>
              </w:rPr>
              <w:t>Закрепление</w:t>
            </w:r>
            <w:r w:rsidRPr="00DA45AC">
              <w:rPr>
                <w:spacing w:val="40"/>
                <w:sz w:val="24"/>
                <w:lang w:val="ru-RU"/>
              </w:rPr>
              <w:t xml:space="preserve"> </w:t>
            </w:r>
            <w:r w:rsidRPr="00DA45AC">
              <w:rPr>
                <w:sz w:val="24"/>
                <w:lang w:val="ru-RU"/>
              </w:rPr>
              <w:t>способов</w:t>
            </w:r>
            <w:r w:rsidRPr="00DA45AC">
              <w:rPr>
                <w:spacing w:val="40"/>
                <w:sz w:val="24"/>
                <w:lang w:val="ru-RU"/>
              </w:rPr>
              <w:t xml:space="preserve"> </w:t>
            </w:r>
            <w:r w:rsidRPr="00DA45AC">
              <w:rPr>
                <w:sz w:val="24"/>
                <w:lang w:val="ru-RU"/>
              </w:rPr>
              <w:t>проверки</w:t>
            </w:r>
            <w:r w:rsidRPr="00DA45AC">
              <w:rPr>
                <w:spacing w:val="40"/>
                <w:sz w:val="24"/>
                <w:lang w:val="ru-RU"/>
              </w:rPr>
              <w:t xml:space="preserve"> </w:t>
            </w:r>
            <w:r w:rsidRPr="00DA45AC">
              <w:rPr>
                <w:sz w:val="24"/>
                <w:lang w:val="ru-RU"/>
              </w:rPr>
              <w:t>написания</w:t>
            </w:r>
            <w:r w:rsidRPr="00DA45AC">
              <w:rPr>
                <w:spacing w:val="40"/>
                <w:sz w:val="24"/>
                <w:lang w:val="ru-RU"/>
              </w:rPr>
              <w:t xml:space="preserve"> </w:t>
            </w:r>
            <w:r w:rsidRPr="00DA45AC">
              <w:rPr>
                <w:sz w:val="24"/>
                <w:lang w:val="ru-RU"/>
              </w:rPr>
              <w:t>слов</w:t>
            </w:r>
            <w:r w:rsidRPr="00DA45AC">
              <w:rPr>
                <w:spacing w:val="40"/>
                <w:sz w:val="24"/>
                <w:lang w:val="ru-RU"/>
              </w:rPr>
              <w:t xml:space="preserve"> </w:t>
            </w:r>
            <w:r w:rsidRPr="00DA45AC">
              <w:rPr>
                <w:sz w:val="24"/>
                <w:lang w:val="ru-RU"/>
              </w:rPr>
              <w:t>с</w:t>
            </w:r>
            <w:r w:rsidRPr="00DA45AC">
              <w:rPr>
                <w:spacing w:val="40"/>
                <w:sz w:val="24"/>
                <w:lang w:val="ru-RU"/>
              </w:rPr>
              <w:t xml:space="preserve"> </w:t>
            </w:r>
            <w:r w:rsidRPr="00DA45AC">
              <w:rPr>
                <w:sz w:val="24"/>
                <w:lang w:val="ru-RU"/>
              </w:rPr>
              <w:t>двумя</w:t>
            </w:r>
            <w:r w:rsidRPr="00DA45AC">
              <w:rPr>
                <w:spacing w:val="40"/>
                <w:sz w:val="24"/>
                <w:lang w:val="ru-RU"/>
              </w:rPr>
              <w:t xml:space="preserve"> </w:t>
            </w:r>
            <w:r w:rsidRPr="00DA45AC">
              <w:rPr>
                <w:sz w:val="24"/>
                <w:lang w:val="ru-RU"/>
              </w:rPr>
              <w:t>безударными</w:t>
            </w:r>
            <w:r w:rsidRPr="00DA45AC">
              <w:rPr>
                <w:spacing w:val="40"/>
                <w:sz w:val="24"/>
                <w:lang w:val="ru-RU"/>
              </w:rPr>
              <w:t xml:space="preserve"> </w:t>
            </w:r>
            <w:r w:rsidRPr="00DA45AC">
              <w:rPr>
                <w:sz w:val="24"/>
                <w:lang w:val="ru-RU"/>
              </w:rPr>
              <w:t>гласными</w:t>
            </w:r>
            <w:r w:rsidRPr="00DA45AC">
              <w:rPr>
                <w:spacing w:val="40"/>
                <w:sz w:val="24"/>
                <w:lang w:val="ru-RU"/>
              </w:rPr>
              <w:t xml:space="preserve"> </w:t>
            </w:r>
            <w:r w:rsidRPr="00DA45AC">
              <w:rPr>
                <w:sz w:val="24"/>
                <w:lang w:val="ru-RU"/>
              </w:rPr>
              <w:t>в корне слова</w:t>
            </w:r>
          </w:p>
        </w:tc>
      </w:tr>
      <w:tr w:rsidR="000B52BE" w:rsidTr="00E71FD2">
        <w:trPr>
          <w:trHeight w:val="757"/>
        </w:trPr>
        <w:tc>
          <w:tcPr>
            <w:tcW w:w="1292" w:type="dxa"/>
          </w:tcPr>
          <w:p w:rsidR="000B52BE" w:rsidRDefault="000B52BE" w:rsidP="00E71FD2">
            <w:pPr>
              <w:pStyle w:val="TableParagraph"/>
              <w:spacing w:before="234"/>
              <w:rPr>
                <w:sz w:val="24"/>
              </w:rPr>
            </w:pPr>
            <w:r>
              <w:rPr>
                <w:sz w:val="24"/>
              </w:rPr>
              <w:t>Урок</w:t>
            </w:r>
            <w:r>
              <w:rPr>
                <w:spacing w:val="1"/>
                <w:sz w:val="24"/>
              </w:rPr>
              <w:t xml:space="preserve"> </w:t>
            </w:r>
            <w:r>
              <w:rPr>
                <w:spacing w:val="-5"/>
                <w:sz w:val="24"/>
              </w:rPr>
              <w:t>54</w:t>
            </w:r>
          </w:p>
        </w:tc>
        <w:tc>
          <w:tcPr>
            <w:tcW w:w="9041" w:type="dxa"/>
          </w:tcPr>
          <w:p w:rsidR="000B52BE" w:rsidRDefault="000B52BE" w:rsidP="00E71FD2">
            <w:pPr>
              <w:pStyle w:val="TableParagraph"/>
              <w:ind w:left="61"/>
              <w:rPr>
                <w:sz w:val="24"/>
              </w:rPr>
            </w:pPr>
            <w:r w:rsidRPr="00DA45AC">
              <w:rPr>
                <w:sz w:val="24"/>
                <w:lang w:val="ru-RU"/>
              </w:rPr>
              <w:t>Повторяем</w:t>
            </w:r>
            <w:r w:rsidRPr="00DA45AC">
              <w:rPr>
                <w:spacing w:val="40"/>
                <w:sz w:val="24"/>
                <w:lang w:val="ru-RU"/>
              </w:rPr>
              <w:t xml:space="preserve"> </w:t>
            </w:r>
            <w:r w:rsidRPr="00DA45AC">
              <w:rPr>
                <w:sz w:val="24"/>
                <w:lang w:val="ru-RU"/>
              </w:rPr>
              <w:t>правописание</w:t>
            </w:r>
            <w:r w:rsidRPr="00DA45AC">
              <w:rPr>
                <w:spacing w:val="40"/>
                <w:sz w:val="24"/>
                <w:lang w:val="ru-RU"/>
              </w:rPr>
              <w:t xml:space="preserve"> </w:t>
            </w:r>
            <w:r w:rsidRPr="00DA45AC">
              <w:rPr>
                <w:sz w:val="24"/>
                <w:lang w:val="ru-RU"/>
              </w:rPr>
              <w:t>парных</w:t>
            </w:r>
            <w:r w:rsidRPr="00DA45AC">
              <w:rPr>
                <w:spacing w:val="40"/>
                <w:sz w:val="24"/>
                <w:lang w:val="ru-RU"/>
              </w:rPr>
              <w:t xml:space="preserve"> </w:t>
            </w:r>
            <w:r w:rsidRPr="00DA45AC">
              <w:rPr>
                <w:sz w:val="24"/>
                <w:lang w:val="ru-RU"/>
              </w:rPr>
              <w:t>по</w:t>
            </w:r>
            <w:r w:rsidRPr="00DA45AC">
              <w:rPr>
                <w:spacing w:val="40"/>
                <w:sz w:val="24"/>
                <w:lang w:val="ru-RU"/>
              </w:rPr>
              <w:t xml:space="preserve"> </w:t>
            </w:r>
            <w:r w:rsidRPr="00DA45AC">
              <w:rPr>
                <w:sz w:val="24"/>
                <w:lang w:val="ru-RU"/>
              </w:rPr>
              <w:t>звонкости-глухости</w:t>
            </w:r>
            <w:r w:rsidRPr="00DA45AC">
              <w:rPr>
                <w:spacing w:val="40"/>
                <w:sz w:val="24"/>
                <w:lang w:val="ru-RU"/>
              </w:rPr>
              <w:t xml:space="preserve"> </w:t>
            </w:r>
            <w:r w:rsidRPr="00DA45AC">
              <w:rPr>
                <w:sz w:val="24"/>
                <w:lang w:val="ru-RU"/>
              </w:rPr>
              <w:t>согласных</w:t>
            </w:r>
            <w:r w:rsidRPr="00DA45AC">
              <w:rPr>
                <w:spacing w:val="40"/>
                <w:sz w:val="24"/>
                <w:lang w:val="ru-RU"/>
              </w:rPr>
              <w:t xml:space="preserve"> </w:t>
            </w:r>
            <w:r w:rsidRPr="00DA45AC">
              <w:rPr>
                <w:sz w:val="24"/>
                <w:lang w:val="ru-RU"/>
              </w:rPr>
              <w:t>в</w:t>
            </w:r>
            <w:r w:rsidRPr="00DA45AC">
              <w:rPr>
                <w:spacing w:val="40"/>
                <w:sz w:val="24"/>
                <w:lang w:val="ru-RU"/>
              </w:rPr>
              <w:t xml:space="preserve"> </w:t>
            </w:r>
            <w:r w:rsidRPr="00DA45AC">
              <w:rPr>
                <w:sz w:val="24"/>
                <w:lang w:val="ru-RU"/>
              </w:rPr>
              <w:t>корне</w:t>
            </w:r>
            <w:r w:rsidRPr="00DA45AC">
              <w:rPr>
                <w:spacing w:val="40"/>
                <w:sz w:val="24"/>
                <w:lang w:val="ru-RU"/>
              </w:rPr>
              <w:t xml:space="preserve"> </w:t>
            </w:r>
            <w:r w:rsidRPr="00DA45AC">
              <w:rPr>
                <w:sz w:val="24"/>
                <w:lang w:val="ru-RU"/>
              </w:rPr>
              <w:t xml:space="preserve">слова. </w:t>
            </w:r>
            <w:r>
              <w:rPr>
                <w:sz w:val="24"/>
              </w:rPr>
              <w:t>Составление текста на основе личных наблюдений или по рисунку</w:t>
            </w:r>
          </w:p>
        </w:tc>
      </w:tr>
      <w:tr w:rsidR="000B52BE" w:rsidRPr="00DA45AC" w:rsidTr="00E71FD2">
        <w:trPr>
          <w:trHeight w:val="479"/>
        </w:trPr>
        <w:tc>
          <w:tcPr>
            <w:tcW w:w="1292" w:type="dxa"/>
          </w:tcPr>
          <w:p w:rsidR="000B52BE" w:rsidRDefault="000B52BE" w:rsidP="00E71FD2">
            <w:pPr>
              <w:pStyle w:val="TableParagraph"/>
              <w:spacing w:before="92"/>
              <w:rPr>
                <w:sz w:val="24"/>
              </w:rPr>
            </w:pPr>
            <w:r>
              <w:rPr>
                <w:sz w:val="24"/>
              </w:rPr>
              <w:t>Урок</w:t>
            </w:r>
            <w:r>
              <w:rPr>
                <w:spacing w:val="1"/>
                <w:sz w:val="24"/>
              </w:rPr>
              <w:t xml:space="preserve"> </w:t>
            </w:r>
            <w:r>
              <w:rPr>
                <w:spacing w:val="-5"/>
                <w:sz w:val="24"/>
              </w:rPr>
              <w:t>55</w:t>
            </w:r>
          </w:p>
        </w:tc>
        <w:tc>
          <w:tcPr>
            <w:tcW w:w="9041" w:type="dxa"/>
          </w:tcPr>
          <w:p w:rsidR="000B52BE" w:rsidRPr="00DA45AC" w:rsidRDefault="000B52BE" w:rsidP="00E71FD2">
            <w:pPr>
              <w:pStyle w:val="TableParagraph"/>
              <w:spacing w:before="92"/>
              <w:ind w:left="61"/>
              <w:rPr>
                <w:sz w:val="24"/>
                <w:lang w:val="ru-RU"/>
              </w:rPr>
            </w:pPr>
            <w:r w:rsidRPr="00DA45AC">
              <w:rPr>
                <w:sz w:val="24"/>
                <w:lang w:val="ru-RU"/>
              </w:rPr>
              <w:t>Непроизносимые</w:t>
            </w:r>
            <w:r w:rsidRPr="00DA45AC">
              <w:rPr>
                <w:spacing w:val="-5"/>
                <w:sz w:val="24"/>
                <w:lang w:val="ru-RU"/>
              </w:rPr>
              <w:t xml:space="preserve"> </w:t>
            </w:r>
            <w:r w:rsidRPr="00DA45AC">
              <w:rPr>
                <w:sz w:val="24"/>
                <w:lang w:val="ru-RU"/>
              </w:rPr>
              <w:t>согласные</w:t>
            </w:r>
            <w:r w:rsidRPr="00DA45AC">
              <w:rPr>
                <w:spacing w:val="-5"/>
                <w:sz w:val="24"/>
                <w:lang w:val="ru-RU"/>
              </w:rPr>
              <w:t xml:space="preserve"> </w:t>
            </w:r>
            <w:r w:rsidRPr="00DA45AC">
              <w:rPr>
                <w:sz w:val="24"/>
                <w:lang w:val="ru-RU"/>
              </w:rPr>
              <w:t>в</w:t>
            </w:r>
            <w:r w:rsidRPr="00DA45AC">
              <w:rPr>
                <w:spacing w:val="-4"/>
                <w:sz w:val="24"/>
                <w:lang w:val="ru-RU"/>
              </w:rPr>
              <w:t xml:space="preserve"> </w:t>
            </w:r>
            <w:r w:rsidRPr="00DA45AC">
              <w:rPr>
                <w:sz w:val="24"/>
                <w:lang w:val="ru-RU"/>
              </w:rPr>
              <w:t>корне</w:t>
            </w:r>
            <w:r w:rsidRPr="00DA45AC">
              <w:rPr>
                <w:spacing w:val="-3"/>
                <w:sz w:val="24"/>
                <w:lang w:val="ru-RU"/>
              </w:rPr>
              <w:t xml:space="preserve"> </w:t>
            </w:r>
            <w:r w:rsidRPr="00DA45AC">
              <w:rPr>
                <w:spacing w:val="-2"/>
                <w:sz w:val="24"/>
                <w:lang w:val="ru-RU"/>
              </w:rPr>
              <w:t>слова</w:t>
            </w:r>
          </w:p>
        </w:tc>
      </w:tr>
      <w:tr w:rsidR="000B52BE" w:rsidRPr="00DA45AC" w:rsidTr="00E71FD2">
        <w:trPr>
          <w:trHeight w:val="479"/>
        </w:trPr>
        <w:tc>
          <w:tcPr>
            <w:tcW w:w="1292" w:type="dxa"/>
          </w:tcPr>
          <w:p w:rsidR="000B52BE" w:rsidRDefault="000B52BE" w:rsidP="00E71FD2">
            <w:pPr>
              <w:pStyle w:val="TableParagraph"/>
              <w:spacing w:before="92"/>
              <w:rPr>
                <w:sz w:val="24"/>
              </w:rPr>
            </w:pPr>
            <w:r>
              <w:rPr>
                <w:sz w:val="24"/>
              </w:rPr>
              <w:t>Урок</w:t>
            </w:r>
            <w:r>
              <w:rPr>
                <w:spacing w:val="1"/>
                <w:sz w:val="24"/>
              </w:rPr>
              <w:t xml:space="preserve"> </w:t>
            </w:r>
            <w:r>
              <w:rPr>
                <w:spacing w:val="-5"/>
                <w:sz w:val="24"/>
              </w:rPr>
              <w:t>56</w:t>
            </w:r>
          </w:p>
        </w:tc>
        <w:tc>
          <w:tcPr>
            <w:tcW w:w="9041" w:type="dxa"/>
          </w:tcPr>
          <w:p w:rsidR="000B52BE" w:rsidRPr="00DA45AC" w:rsidRDefault="000B52BE" w:rsidP="00E71FD2">
            <w:pPr>
              <w:pStyle w:val="TableParagraph"/>
              <w:spacing w:before="92"/>
              <w:ind w:left="61"/>
              <w:rPr>
                <w:sz w:val="24"/>
                <w:lang w:val="ru-RU"/>
              </w:rPr>
            </w:pPr>
            <w:r w:rsidRPr="00DA45AC">
              <w:rPr>
                <w:sz w:val="24"/>
                <w:lang w:val="ru-RU"/>
              </w:rPr>
              <w:t>Наблюдение</w:t>
            </w:r>
            <w:r w:rsidRPr="00DA45AC">
              <w:rPr>
                <w:spacing w:val="-7"/>
                <w:sz w:val="24"/>
                <w:lang w:val="ru-RU"/>
              </w:rPr>
              <w:t xml:space="preserve"> </w:t>
            </w:r>
            <w:r w:rsidRPr="00DA45AC">
              <w:rPr>
                <w:sz w:val="24"/>
                <w:lang w:val="ru-RU"/>
              </w:rPr>
              <w:t>за</w:t>
            </w:r>
            <w:r w:rsidRPr="00DA45AC">
              <w:rPr>
                <w:spacing w:val="-4"/>
                <w:sz w:val="24"/>
                <w:lang w:val="ru-RU"/>
              </w:rPr>
              <w:t xml:space="preserve"> </w:t>
            </w:r>
            <w:r w:rsidRPr="00DA45AC">
              <w:rPr>
                <w:sz w:val="24"/>
                <w:lang w:val="ru-RU"/>
              </w:rPr>
              <w:t>обозначением</w:t>
            </w:r>
            <w:r w:rsidRPr="00DA45AC">
              <w:rPr>
                <w:spacing w:val="-4"/>
                <w:sz w:val="24"/>
                <w:lang w:val="ru-RU"/>
              </w:rPr>
              <w:t xml:space="preserve"> </w:t>
            </w:r>
            <w:r w:rsidRPr="00DA45AC">
              <w:rPr>
                <w:sz w:val="24"/>
                <w:lang w:val="ru-RU"/>
              </w:rPr>
              <w:t>буквами</w:t>
            </w:r>
            <w:r w:rsidRPr="00DA45AC">
              <w:rPr>
                <w:spacing w:val="-3"/>
                <w:sz w:val="24"/>
                <w:lang w:val="ru-RU"/>
              </w:rPr>
              <w:t xml:space="preserve"> </w:t>
            </w:r>
            <w:r w:rsidRPr="00DA45AC">
              <w:rPr>
                <w:sz w:val="24"/>
                <w:lang w:val="ru-RU"/>
              </w:rPr>
              <w:t>непроизносимых</w:t>
            </w:r>
            <w:r w:rsidRPr="00DA45AC">
              <w:rPr>
                <w:spacing w:val="-3"/>
                <w:sz w:val="24"/>
                <w:lang w:val="ru-RU"/>
              </w:rPr>
              <w:t xml:space="preserve"> </w:t>
            </w:r>
            <w:r w:rsidRPr="00DA45AC">
              <w:rPr>
                <w:sz w:val="24"/>
                <w:lang w:val="ru-RU"/>
              </w:rPr>
              <w:t>согласных</w:t>
            </w:r>
            <w:r w:rsidRPr="00DA45AC">
              <w:rPr>
                <w:spacing w:val="-2"/>
                <w:sz w:val="24"/>
                <w:lang w:val="ru-RU"/>
              </w:rPr>
              <w:t xml:space="preserve"> </w:t>
            </w:r>
            <w:r w:rsidRPr="00DA45AC">
              <w:rPr>
                <w:sz w:val="24"/>
                <w:lang w:val="ru-RU"/>
              </w:rPr>
              <w:t>в</w:t>
            </w:r>
            <w:r w:rsidRPr="00DA45AC">
              <w:rPr>
                <w:spacing w:val="-4"/>
                <w:sz w:val="24"/>
                <w:lang w:val="ru-RU"/>
              </w:rPr>
              <w:t xml:space="preserve"> </w:t>
            </w:r>
            <w:r w:rsidRPr="00DA45AC">
              <w:rPr>
                <w:sz w:val="24"/>
                <w:lang w:val="ru-RU"/>
              </w:rPr>
              <w:t>корне</w:t>
            </w:r>
            <w:r w:rsidRPr="00DA45AC">
              <w:rPr>
                <w:spacing w:val="-4"/>
                <w:sz w:val="24"/>
                <w:lang w:val="ru-RU"/>
              </w:rPr>
              <w:t xml:space="preserve"> </w:t>
            </w:r>
            <w:r w:rsidRPr="00DA45AC">
              <w:rPr>
                <w:spacing w:val="-2"/>
                <w:sz w:val="24"/>
                <w:lang w:val="ru-RU"/>
              </w:rPr>
              <w:t>слова</w:t>
            </w:r>
          </w:p>
        </w:tc>
      </w:tr>
      <w:tr w:rsidR="000B52BE" w:rsidRPr="00DA45AC" w:rsidTr="00E71FD2">
        <w:trPr>
          <w:trHeight w:val="479"/>
        </w:trPr>
        <w:tc>
          <w:tcPr>
            <w:tcW w:w="1292" w:type="dxa"/>
          </w:tcPr>
          <w:p w:rsidR="000B52BE" w:rsidRDefault="000B52BE" w:rsidP="00E71FD2">
            <w:pPr>
              <w:pStyle w:val="TableParagraph"/>
              <w:rPr>
                <w:sz w:val="24"/>
              </w:rPr>
            </w:pPr>
            <w:r>
              <w:rPr>
                <w:sz w:val="24"/>
              </w:rPr>
              <w:t>Урок</w:t>
            </w:r>
            <w:r>
              <w:rPr>
                <w:spacing w:val="1"/>
                <w:sz w:val="24"/>
              </w:rPr>
              <w:t xml:space="preserve"> </w:t>
            </w:r>
            <w:r>
              <w:rPr>
                <w:spacing w:val="-5"/>
                <w:sz w:val="24"/>
              </w:rPr>
              <w:t>57</w:t>
            </w:r>
          </w:p>
        </w:tc>
        <w:tc>
          <w:tcPr>
            <w:tcW w:w="9041" w:type="dxa"/>
          </w:tcPr>
          <w:p w:rsidR="000B52BE" w:rsidRPr="00DA45AC" w:rsidRDefault="000B52BE" w:rsidP="00E71FD2">
            <w:pPr>
              <w:pStyle w:val="TableParagraph"/>
              <w:ind w:left="61"/>
              <w:rPr>
                <w:sz w:val="24"/>
                <w:lang w:val="ru-RU"/>
              </w:rPr>
            </w:pPr>
            <w:r w:rsidRPr="00DA45AC">
              <w:rPr>
                <w:sz w:val="24"/>
                <w:lang w:val="ru-RU"/>
              </w:rPr>
              <w:t>Отработка</w:t>
            </w:r>
            <w:r w:rsidRPr="00DA45AC">
              <w:rPr>
                <w:spacing w:val="-6"/>
                <w:sz w:val="24"/>
                <w:lang w:val="ru-RU"/>
              </w:rPr>
              <w:t xml:space="preserve"> </w:t>
            </w:r>
            <w:r w:rsidRPr="00DA45AC">
              <w:rPr>
                <w:sz w:val="24"/>
                <w:lang w:val="ru-RU"/>
              </w:rPr>
              <w:t>написания</w:t>
            </w:r>
            <w:r w:rsidRPr="00DA45AC">
              <w:rPr>
                <w:spacing w:val="-6"/>
                <w:sz w:val="24"/>
                <w:lang w:val="ru-RU"/>
              </w:rPr>
              <w:t xml:space="preserve"> </w:t>
            </w:r>
            <w:r w:rsidRPr="00DA45AC">
              <w:rPr>
                <w:sz w:val="24"/>
                <w:lang w:val="ru-RU"/>
              </w:rPr>
              <w:t>непроизносимых</w:t>
            </w:r>
            <w:r w:rsidRPr="00DA45AC">
              <w:rPr>
                <w:spacing w:val="-2"/>
                <w:sz w:val="24"/>
                <w:lang w:val="ru-RU"/>
              </w:rPr>
              <w:t xml:space="preserve"> </w:t>
            </w:r>
            <w:r w:rsidRPr="00DA45AC">
              <w:rPr>
                <w:sz w:val="24"/>
                <w:lang w:val="ru-RU"/>
              </w:rPr>
              <w:t>согласных</w:t>
            </w:r>
            <w:r w:rsidRPr="00DA45AC">
              <w:rPr>
                <w:spacing w:val="-3"/>
                <w:sz w:val="24"/>
                <w:lang w:val="ru-RU"/>
              </w:rPr>
              <w:t xml:space="preserve"> </w:t>
            </w:r>
            <w:r w:rsidRPr="00DA45AC">
              <w:rPr>
                <w:sz w:val="24"/>
                <w:lang w:val="ru-RU"/>
              </w:rPr>
              <w:t>в</w:t>
            </w:r>
            <w:r w:rsidRPr="00DA45AC">
              <w:rPr>
                <w:spacing w:val="-4"/>
                <w:sz w:val="24"/>
                <w:lang w:val="ru-RU"/>
              </w:rPr>
              <w:t xml:space="preserve"> </w:t>
            </w:r>
            <w:r w:rsidRPr="00DA45AC">
              <w:rPr>
                <w:sz w:val="24"/>
                <w:lang w:val="ru-RU"/>
              </w:rPr>
              <w:t>корне</w:t>
            </w:r>
            <w:r w:rsidRPr="00DA45AC">
              <w:rPr>
                <w:spacing w:val="-3"/>
                <w:sz w:val="24"/>
                <w:lang w:val="ru-RU"/>
              </w:rPr>
              <w:t xml:space="preserve"> </w:t>
            </w:r>
            <w:r w:rsidRPr="00DA45AC">
              <w:rPr>
                <w:spacing w:val="-2"/>
                <w:sz w:val="24"/>
                <w:lang w:val="ru-RU"/>
              </w:rPr>
              <w:t>слова</w:t>
            </w:r>
          </w:p>
        </w:tc>
      </w:tr>
      <w:tr w:rsidR="000B52BE" w:rsidRPr="00DA45AC" w:rsidTr="00E71FD2">
        <w:trPr>
          <w:trHeight w:val="479"/>
        </w:trPr>
        <w:tc>
          <w:tcPr>
            <w:tcW w:w="1292" w:type="dxa"/>
          </w:tcPr>
          <w:p w:rsidR="000B52BE" w:rsidRDefault="000B52BE" w:rsidP="00E71FD2">
            <w:pPr>
              <w:pStyle w:val="TableParagraph"/>
              <w:rPr>
                <w:sz w:val="24"/>
              </w:rPr>
            </w:pPr>
            <w:r>
              <w:rPr>
                <w:sz w:val="24"/>
              </w:rPr>
              <w:t>Урок</w:t>
            </w:r>
            <w:r>
              <w:rPr>
                <w:spacing w:val="1"/>
                <w:sz w:val="24"/>
              </w:rPr>
              <w:t xml:space="preserve"> </w:t>
            </w:r>
            <w:r>
              <w:rPr>
                <w:spacing w:val="-5"/>
                <w:sz w:val="24"/>
              </w:rPr>
              <w:t>58</w:t>
            </w:r>
          </w:p>
        </w:tc>
        <w:tc>
          <w:tcPr>
            <w:tcW w:w="9041" w:type="dxa"/>
          </w:tcPr>
          <w:p w:rsidR="000B52BE" w:rsidRPr="00DA45AC" w:rsidRDefault="000B52BE" w:rsidP="00E71FD2">
            <w:pPr>
              <w:pStyle w:val="TableParagraph"/>
              <w:ind w:left="61"/>
              <w:rPr>
                <w:sz w:val="24"/>
                <w:lang w:val="ru-RU"/>
              </w:rPr>
            </w:pPr>
            <w:r w:rsidRPr="00DA45AC">
              <w:rPr>
                <w:sz w:val="24"/>
                <w:lang w:val="ru-RU"/>
              </w:rPr>
              <w:t>Объяснительный</w:t>
            </w:r>
            <w:r w:rsidRPr="00DA45AC">
              <w:rPr>
                <w:spacing w:val="-7"/>
                <w:sz w:val="24"/>
                <w:lang w:val="ru-RU"/>
              </w:rPr>
              <w:t xml:space="preserve"> </w:t>
            </w:r>
            <w:r w:rsidRPr="00DA45AC">
              <w:rPr>
                <w:sz w:val="24"/>
                <w:lang w:val="ru-RU"/>
              </w:rPr>
              <w:t>диктант:</w:t>
            </w:r>
            <w:r w:rsidRPr="00DA45AC">
              <w:rPr>
                <w:spacing w:val="-4"/>
                <w:sz w:val="24"/>
                <w:lang w:val="ru-RU"/>
              </w:rPr>
              <w:t xml:space="preserve"> </w:t>
            </w:r>
            <w:r w:rsidRPr="00DA45AC">
              <w:rPr>
                <w:sz w:val="24"/>
                <w:lang w:val="ru-RU"/>
              </w:rPr>
              <w:t>отрабатываем</w:t>
            </w:r>
            <w:r w:rsidRPr="00DA45AC">
              <w:rPr>
                <w:spacing w:val="-5"/>
                <w:sz w:val="24"/>
                <w:lang w:val="ru-RU"/>
              </w:rPr>
              <w:t xml:space="preserve"> </w:t>
            </w:r>
            <w:r w:rsidRPr="00DA45AC">
              <w:rPr>
                <w:sz w:val="24"/>
                <w:lang w:val="ru-RU"/>
              </w:rPr>
              <w:t>написание</w:t>
            </w:r>
            <w:r w:rsidRPr="00DA45AC">
              <w:rPr>
                <w:spacing w:val="-5"/>
                <w:sz w:val="24"/>
                <w:lang w:val="ru-RU"/>
              </w:rPr>
              <w:t xml:space="preserve"> </w:t>
            </w:r>
            <w:r w:rsidRPr="00DA45AC">
              <w:rPr>
                <w:sz w:val="24"/>
                <w:lang w:val="ru-RU"/>
              </w:rPr>
              <w:t>слов</w:t>
            </w:r>
            <w:r w:rsidRPr="00DA45AC">
              <w:rPr>
                <w:spacing w:val="-5"/>
                <w:sz w:val="24"/>
                <w:lang w:val="ru-RU"/>
              </w:rPr>
              <w:t xml:space="preserve"> </w:t>
            </w:r>
            <w:r w:rsidRPr="00DA45AC">
              <w:rPr>
                <w:sz w:val="24"/>
                <w:lang w:val="ru-RU"/>
              </w:rPr>
              <w:t>с</w:t>
            </w:r>
            <w:r w:rsidRPr="00DA45AC">
              <w:rPr>
                <w:spacing w:val="-6"/>
                <w:sz w:val="24"/>
                <w:lang w:val="ru-RU"/>
              </w:rPr>
              <w:t xml:space="preserve"> </w:t>
            </w:r>
            <w:r w:rsidRPr="00DA45AC">
              <w:rPr>
                <w:sz w:val="24"/>
                <w:lang w:val="ru-RU"/>
              </w:rPr>
              <w:t>орфограммами</w:t>
            </w:r>
            <w:r w:rsidRPr="00DA45AC">
              <w:rPr>
                <w:spacing w:val="-4"/>
                <w:sz w:val="24"/>
                <w:lang w:val="ru-RU"/>
              </w:rPr>
              <w:t xml:space="preserve"> </w:t>
            </w:r>
            <w:r w:rsidRPr="00DA45AC">
              <w:rPr>
                <w:spacing w:val="-2"/>
                <w:sz w:val="24"/>
                <w:lang w:val="ru-RU"/>
              </w:rPr>
              <w:t>корня</w:t>
            </w:r>
          </w:p>
        </w:tc>
      </w:tr>
      <w:tr w:rsidR="000B52BE" w:rsidRPr="00DA45AC" w:rsidTr="00E71FD2">
        <w:trPr>
          <w:trHeight w:val="480"/>
        </w:trPr>
        <w:tc>
          <w:tcPr>
            <w:tcW w:w="1292" w:type="dxa"/>
          </w:tcPr>
          <w:p w:rsidR="000B52BE" w:rsidRDefault="000B52BE" w:rsidP="00E71FD2">
            <w:pPr>
              <w:pStyle w:val="TableParagraph"/>
              <w:rPr>
                <w:sz w:val="24"/>
              </w:rPr>
            </w:pPr>
            <w:r>
              <w:rPr>
                <w:sz w:val="24"/>
              </w:rPr>
              <w:t>Урок</w:t>
            </w:r>
            <w:r>
              <w:rPr>
                <w:spacing w:val="1"/>
                <w:sz w:val="24"/>
              </w:rPr>
              <w:t xml:space="preserve"> </w:t>
            </w:r>
            <w:r>
              <w:rPr>
                <w:spacing w:val="-5"/>
                <w:sz w:val="24"/>
              </w:rPr>
              <w:t>59</w:t>
            </w:r>
          </w:p>
        </w:tc>
        <w:tc>
          <w:tcPr>
            <w:tcW w:w="9041" w:type="dxa"/>
          </w:tcPr>
          <w:p w:rsidR="000B52BE" w:rsidRPr="00DA45AC" w:rsidRDefault="000B52BE" w:rsidP="00E71FD2">
            <w:pPr>
              <w:pStyle w:val="TableParagraph"/>
              <w:ind w:left="61"/>
              <w:rPr>
                <w:sz w:val="24"/>
                <w:lang w:val="ru-RU"/>
              </w:rPr>
            </w:pPr>
            <w:r w:rsidRPr="00DA45AC">
              <w:rPr>
                <w:sz w:val="24"/>
                <w:lang w:val="ru-RU"/>
              </w:rPr>
              <w:t>Правописание</w:t>
            </w:r>
            <w:r w:rsidRPr="00DA45AC">
              <w:rPr>
                <w:spacing w:val="-5"/>
                <w:sz w:val="24"/>
                <w:lang w:val="ru-RU"/>
              </w:rPr>
              <w:t xml:space="preserve"> </w:t>
            </w:r>
            <w:r w:rsidRPr="00DA45AC">
              <w:rPr>
                <w:sz w:val="24"/>
                <w:lang w:val="ru-RU"/>
              </w:rPr>
              <w:t>слов</w:t>
            </w:r>
            <w:r w:rsidRPr="00DA45AC">
              <w:rPr>
                <w:spacing w:val="-5"/>
                <w:sz w:val="24"/>
                <w:lang w:val="ru-RU"/>
              </w:rPr>
              <w:t xml:space="preserve"> </w:t>
            </w:r>
            <w:r w:rsidRPr="00DA45AC">
              <w:rPr>
                <w:sz w:val="24"/>
                <w:lang w:val="ru-RU"/>
              </w:rPr>
              <w:t>с</w:t>
            </w:r>
            <w:r w:rsidRPr="00DA45AC">
              <w:rPr>
                <w:spacing w:val="-2"/>
                <w:sz w:val="24"/>
                <w:lang w:val="ru-RU"/>
              </w:rPr>
              <w:t xml:space="preserve"> </w:t>
            </w:r>
            <w:r w:rsidRPr="00DA45AC">
              <w:rPr>
                <w:sz w:val="24"/>
                <w:lang w:val="ru-RU"/>
              </w:rPr>
              <w:t>удвоенными</w:t>
            </w:r>
            <w:r w:rsidRPr="00DA45AC">
              <w:rPr>
                <w:spacing w:val="-3"/>
                <w:sz w:val="24"/>
                <w:lang w:val="ru-RU"/>
              </w:rPr>
              <w:t xml:space="preserve"> </w:t>
            </w:r>
            <w:r w:rsidRPr="00DA45AC">
              <w:rPr>
                <w:spacing w:val="-2"/>
                <w:sz w:val="24"/>
                <w:lang w:val="ru-RU"/>
              </w:rPr>
              <w:t>согласными</w:t>
            </w:r>
          </w:p>
        </w:tc>
      </w:tr>
      <w:tr w:rsidR="000B52BE" w:rsidRPr="00DA45AC" w:rsidTr="00E71FD2">
        <w:trPr>
          <w:trHeight w:val="482"/>
        </w:trPr>
        <w:tc>
          <w:tcPr>
            <w:tcW w:w="1292" w:type="dxa"/>
          </w:tcPr>
          <w:p w:rsidR="000B52BE" w:rsidRDefault="000B52BE" w:rsidP="00E71FD2">
            <w:pPr>
              <w:pStyle w:val="TableParagraph"/>
              <w:rPr>
                <w:sz w:val="24"/>
              </w:rPr>
            </w:pPr>
            <w:r>
              <w:rPr>
                <w:sz w:val="24"/>
              </w:rPr>
              <w:t>Урок</w:t>
            </w:r>
            <w:r>
              <w:rPr>
                <w:spacing w:val="1"/>
                <w:sz w:val="24"/>
              </w:rPr>
              <w:t xml:space="preserve"> </w:t>
            </w:r>
            <w:r>
              <w:rPr>
                <w:spacing w:val="-5"/>
                <w:sz w:val="24"/>
              </w:rPr>
              <w:t>60</w:t>
            </w:r>
          </w:p>
        </w:tc>
        <w:tc>
          <w:tcPr>
            <w:tcW w:w="9041" w:type="dxa"/>
          </w:tcPr>
          <w:p w:rsidR="000B52BE" w:rsidRPr="00DA45AC" w:rsidRDefault="000B52BE" w:rsidP="00E71FD2">
            <w:pPr>
              <w:pStyle w:val="TableParagraph"/>
              <w:ind w:left="61"/>
              <w:rPr>
                <w:sz w:val="24"/>
                <w:lang w:val="ru-RU"/>
              </w:rPr>
            </w:pPr>
            <w:r w:rsidRPr="00DA45AC">
              <w:rPr>
                <w:sz w:val="24"/>
                <w:lang w:val="ru-RU"/>
              </w:rPr>
              <w:t>Отработка</w:t>
            </w:r>
            <w:r w:rsidRPr="00DA45AC">
              <w:rPr>
                <w:spacing w:val="-5"/>
                <w:sz w:val="24"/>
                <w:lang w:val="ru-RU"/>
              </w:rPr>
              <w:t xml:space="preserve"> </w:t>
            </w:r>
            <w:r w:rsidRPr="00DA45AC">
              <w:rPr>
                <w:sz w:val="24"/>
                <w:lang w:val="ru-RU"/>
              </w:rPr>
              <w:t>правописания</w:t>
            </w:r>
            <w:r w:rsidRPr="00DA45AC">
              <w:rPr>
                <w:spacing w:val="-4"/>
                <w:sz w:val="24"/>
                <w:lang w:val="ru-RU"/>
              </w:rPr>
              <w:t xml:space="preserve"> </w:t>
            </w:r>
            <w:r w:rsidRPr="00DA45AC">
              <w:rPr>
                <w:sz w:val="24"/>
                <w:lang w:val="ru-RU"/>
              </w:rPr>
              <w:t>слов</w:t>
            </w:r>
            <w:r w:rsidRPr="00DA45AC">
              <w:rPr>
                <w:spacing w:val="-5"/>
                <w:sz w:val="24"/>
                <w:lang w:val="ru-RU"/>
              </w:rPr>
              <w:t xml:space="preserve"> </w:t>
            </w:r>
            <w:r w:rsidRPr="00DA45AC">
              <w:rPr>
                <w:sz w:val="24"/>
                <w:lang w:val="ru-RU"/>
              </w:rPr>
              <w:t>с</w:t>
            </w:r>
            <w:r w:rsidRPr="00DA45AC">
              <w:rPr>
                <w:spacing w:val="-2"/>
                <w:sz w:val="24"/>
                <w:lang w:val="ru-RU"/>
              </w:rPr>
              <w:t xml:space="preserve"> </w:t>
            </w:r>
            <w:r w:rsidRPr="00DA45AC">
              <w:rPr>
                <w:sz w:val="24"/>
                <w:lang w:val="ru-RU"/>
              </w:rPr>
              <w:t>удвоенными</w:t>
            </w:r>
            <w:r w:rsidRPr="00DA45AC">
              <w:rPr>
                <w:spacing w:val="-3"/>
                <w:sz w:val="24"/>
                <w:lang w:val="ru-RU"/>
              </w:rPr>
              <w:t xml:space="preserve"> </w:t>
            </w:r>
            <w:r w:rsidRPr="00DA45AC">
              <w:rPr>
                <w:spacing w:val="-2"/>
                <w:sz w:val="24"/>
                <w:lang w:val="ru-RU"/>
              </w:rPr>
              <w:t>согласными</w:t>
            </w:r>
          </w:p>
        </w:tc>
      </w:tr>
      <w:tr w:rsidR="000B52BE" w:rsidRPr="00DA45AC" w:rsidTr="00E71FD2">
        <w:trPr>
          <w:trHeight w:val="479"/>
        </w:trPr>
        <w:tc>
          <w:tcPr>
            <w:tcW w:w="1292" w:type="dxa"/>
          </w:tcPr>
          <w:p w:rsidR="000B52BE" w:rsidRDefault="000B52BE" w:rsidP="00E71FD2">
            <w:pPr>
              <w:pStyle w:val="TableParagraph"/>
              <w:spacing w:before="92"/>
              <w:rPr>
                <w:sz w:val="24"/>
              </w:rPr>
            </w:pPr>
            <w:r>
              <w:rPr>
                <w:sz w:val="24"/>
              </w:rPr>
              <w:t>Урок</w:t>
            </w:r>
            <w:r>
              <w:rPr>
                <w:spacing w:val="1"/>
                <w:sz w:val="24"/>
              </w:rPr>
              <w:t xml:space="preserve"> </w:t>
            </w:r>
            <w:r>
              <w:rPr>
                <w:spacing w:val="-5"/>
                <w:sz w:val="24"/>
              </w:rPr>
              <w:t>61</w:t>
            </w:r>
          </w:p>
        </w:tc>
        <w:tc>
          <w:tcPr>
            <w:tcW w:w="9041" w:type="dxa"/>
          </w:tcPr>
          <w:p w:rsidR="000B52BE" w:rsidRPr="00DA45AC" w:rsidRDefault="000B52BE" w:rsidP="00E71FD2">
            <w:pPr>
              <w:pStyle w:val="TableParagraph"/>
              <w:spacing w:before="92"/>
              <w:ind w:left="61"/>
              <w:rPr>
                <w:sz w:val="24"/>
                <w:lang w:val="ru-RU"/>
              </w:rPr>
            </w:pPr>
            <w:r w:rsidRPr="00DA45AC">
              <w:rPr>
                <w:sz w:val="24"/>
                <w:lang w:val="ru-RU"/>
              </w:rPr>
              <w:t>Написание</w:t>
            </w:r>
            <w:r w:rsidRPr="00DA45AC">
              <w:rPr>
                <w:spacing w:val="-3"/>
                <w:sz w:val="24"/>
                <w:lang w:val="ru-RU"/>
              </w:rPr>
              <w:t xml:space="preserve"> </w:t>
            </w:r>
            <w:r w:rsidRPr="00DA45AC">
              <w:rPr>
                <w:sz w:val="24"/>
                <w:lang w:val="ru-RU"/>
              </w:rPr>
              <w:t>текста</w:t>
            </w:r>
            <w:r w:rsidRPr="00DA45AC">
              <w:rPr>
                <w:spacing w:val="-2"/>
                <w:sz w:val="24"/>
                <w:lang w:val="ru-RU"/>
              </w:rPr>
              <w:t xml:space="preserve"> </w:t>
            </w:r>
            <w:r w:rsidRPr="00DA45AC">
              <w:rPr>
                <w:sz w:val="24"/>
                <w:lang w:val="ru-RU"/>
              </w:rPr>
              <w:t>по</w:t>
            </w:r>
            <w:r w:rsidRPr="00DA45AC">
              <w:rPr>
                <w:spacing w:val="-2"/>
                <w:sz w:val="24"/>
                <w:lang w:val="ru-RU"/>
              </w:rPr>
              <w:t xml:space="preserve"> </w:t>
            </w:r>
            <w:r w:rsidRPr="00DA45AC">
              <w:rPr>
                <w:sz w:val="24"/>
                <w:lang w:val="ru-RU"/>
              </w:rPr>
              <w:t>заданному</w:t>
            </w:r>
            <w:r w:rsidRPr="00DA45AC">
              <w:rPr>
                <w:spacing w:val="-6"/>
                <w:sz w:val="24"/>
                <w:lang w:val="ru-RU"/>
              </w:rPr>
              <w:t xml:space="preserve"> </w:t>
            </w:r>
            <w:r w:rsidRPr="00DA45AC">
              <w:rPr>
                <w:spacing w:val="-4"/>
                <w:sz w:val="24"/>
                <w:lang w:val="ru-RU"/>
              </w:rPr>
              <w:t>плану</w:t>
            </w:r>
          </w:p>
        </w:tc>
      </w:tr>
      <w:tr w:rsidR="000B52BE" w:rsidRPr="00DA45AC" w:rsidTr="00E71FD2">
        <w:trPr>
          <w:trHeight w:val="755"/>
        </w:trPr>
        <w:tc>
          <w:tcPr>
            <w:tcW w:w="1292" w:type="dxa"/>
          </w:tcPr>
          <w:p w:rsidR="000B52BE" w:rsidRDefault="000B52BE" w:rsidP="00E71FD2">
            <w:pPr>
              <w:pStyle w:val="TableParagraph"/>
              <w:spacing w:before="231"/>
              <w:rPr>
                <w:sz w:val="24"/>
              </w:rPr>
            </w:pPr>
            <w:r>
              <w:rPr>
                <w:sz w:val="24"/>
              </w:rPr>
              <w:t>Урок</w:t>
            </w:r>
            <w:r>
              <w:rPr>
                <w:spacing w:val="1"/>
                <w:sz w:val="24"/>
              </w:rPr>
              <w:t xml:space="preserve"> </w:t>
            </w:r>
            <w:r>
              <w:rPr>
                <w:spacing w:val="-5"/>
                <w:sz w:val="24"/>
              </w:rPr>
              <w:t>62</w:t>
            </w:r>
          </w:p>
        </w:tc>
        <w:tc>
          <w:tcPr>
            <w:tcW w:w="9041" w:type="dxa"/>
          </w:tcPr>
          <w:p w:rsidR="000B52BE" w:rsidRPr="00DA45AC" w:rsidRDefault="000B52BE" w:rsidP="00E71FD2">
            <w:pPr>
              <w:pStyle w:val="TableParagraph"/>
              <w:spacing w:before="92"/>
              <w:ind w:left="61"/>
              <w:rPr>
                <w:sz w:val="24"/>
                <w:lang w:val="ru-RU"/>
              </w:rPr>
            </w:pPr>
            <w:r w:rsidRPr="00DA45AC">
              <w:rPr>
                <w:sz w:val="24"/>
                <w:lang w:val="ru-RU"/>
              </w:rPr>
              <w:t>Резервный урок по разделу орфография: контрольная работа по теме "Правописание слов с орфограммами в корне"</w:t>
            </w:r>
          </w:p>
        </w:tc>
      </w:tr>
      <w:tr w:rsidR="000B52BE" w:rsidRPr="00DA45AC" w:rsidTr="00E71FD2">
        <w:trPr>
          <w:trHeight w:val="755"/>
        </w:trPr>
        <w:tc>
          <w:tcPr>
            <w:tcW w:w="1292" w:type="dxa"/>
          </w:tcPr>
          <w:p w:rsidR="000B52BE" w:rsidRDefault="000B52BE" w:rsidP="00E71FD2">
            <w:pPr>
              <w:pStyle w:val="TableParagraph"/>
              <w:spacing w:before="231"/>
              <w:rPr>
                <w:sz w:val="24"/>
              </w:rPr>
            </w:pPr>
            <w:r>
              <w:rPr>
                <w:sz w:val="24"/>
              </w:rPr>
              <w:t>Урок</w:t>
            </w:r>
            <w:r>
              <w:rPr>
                <w:spacing w:val="1"/>
                <w:sz w:val="24"/>
              </w:rPr>
              <w:t xml:space="preserve"> </w:t>
            </w:r>
            <w:r>
              <w:rPr>
                <w:spacing w:val="-5"/>
                <w:sz w:val="24"/>
              </w:rPr>
              <w:t>63</w:t>
            </w:r>
          </w:p>
        </w:tc>
        <w:tc>
          <w:tcPr>
            <w:tcW w:w="9041" w:type="dxa"/>
          </w:tcPr>
          <w:p w:rsidR="000B52BE" w:rsidRPr="00DA45AC" w:rsidRDefault="000B52BE" w:rsidP="00E71FD2">
            <w:pPr>
              <w:pStyle w:val="TableParagraph"/>
              <w:spacing w:before="97" w:line="237" w:lineRule="auto"/>
              <w:ind w:left="61"/>
              <w:rPr>
                <w:sz w:val="24"/>
                <w:lang w:val="ru-RU"/>
              </w:rPr>
            </w:pPr>
            <w:r w:rsidRPr="00DA45AC">
              <w:rPr>
                <w:sz w:val="24"/>
                <w:lang w:val="ru-RU"/>
              </w:rPr>
              <w:t>Различные</w:t>
            </w:r>
            <w:r w:rsidRPr="00DA45AC">
              <w:rPr>
                <w:spacing w:val="80"/>
                <w:sz w:val="24"/>
                <w:lang w:val="ru-RU"/>
              </w:rPr>
              <w:t xml:space="preserve"> </w:t>
            </w:r>
            <w:r w:rsidRPr="00DA45AC">
              <w:rPr>
                <w:sz w:val="24"/>
                <w:lang w:val="ru-RU"/>
              </w:rPr>
              <w:t>способы</w:t>
            </w:r>
            <w:r w:rsidRPr="00DA45AC">
              <w:rPr>
                <w:spacing w:val="80"/>
                <w:sz w:val="24"/>
                <w:lang w:val="ru-RU"/>
              </w:rPr>
              <w:t xml:space="preserve"> </w:t>
            </w:r>
            <w:r w:rsidRPr="00DA45AC">
              <w:rPr>
                <w:sz w:val="24"/>
                <w:lang w:val="ru-RU"/>
              </w:rPr>
              <w:t>решения</w:t>
            </w:r>
            <w:r w:rsidRPr="00DA45AC">
              <w:rPr>
                <w:spacing w:val="80"/>
                <w:sz w:val="24"/>
                <w:lang w:val="ru-RU"/>
              </w:rPr>
              <w:t xml:space="preserve"> </w:t>
            </w:r>
            <w:r w:rsidRPr="00DA45AC">
              <w:rPr>
                <w:sz w:val="24"/>
                <w:lang w:val="ru-RU"/>
              </w:rPr>
              <w:t>орфографической</w:t>
            </w:r>
            <w:r w:rsidRPr="00DA45AC">
              <w:rPr>
                <w:spacing w:val="80"/>
                <w:sz w:val="24"/>
                <w:lang w:val="ru-RU"/>
              </w:rPr>
              <w:t xml:space="preserve"> </w:t>
            </w:r>
            <w:r w:rsidRPr="00DA45AC">
              <w:rPr>
                <w:sz w:val="24"/>
                <w:lang w:val="ru-RU"/>
              </w:rPr>
              <w:t>задачи</w:t>
            </w:r>
            <w:r w:rsidRPr="00DA45AC">
              <w:rPr>
                <w:spacing w:val="80"/>
                <w:sz w:val="24"/>
                <w:lang w:val="ru-RU"/>
              </w:rPr>
              <w:t xml:space="preserve"> </w:t>
            </w:r>
            <w:r w:rsidRPr="00DA45AC">
              <w:rPr>
                <w:sz w:val="24"/>
                <w:lang w:val="ru-RU"/>
              </w:rPr>
              <w:t>в</w:t>
            </w:r>
            <w:r w:rsidRPr="00DA45AC">
              <w:rPr>
                <w:spacing w:val="80"/>
                <w:sz w:val="24"/>
                <w:lang w:val="ru-RU"/>
              </w:rPr>
              <w:t xml:space="preserve"> </w:t>
            </w:r>
            <w:r w:rsidRPr="00DA45AC">
              <w:rPr>
                <w:sz w:val="24"/>
                <w:lang w:val="ru-RU"/>
              </w:rPr>
              <w:t>зависимости</w:t>
            </w:r>
            <w:r w:rsidRPr="00DA45AC">
              <w:rPr>
                <w:spacing w:val="80"/>
                <w:sz w:val="24"/>
                <w:lang w:val="ru-RU"/>
              </w:rPr>
              <w:t xml:space="preserve"> </w:t>
            </w:r>
            <w:r w:rsidRPr="00DA45AC">
              <w:rPr>
                <w:sz w:val="24"/>
                <w:lang w:val="ru-RU"/>
              </w:rPr>
              <w:t>от</w:t>
            </w:r>
            <w:r w:rsidRPr="00DA45AC">
              <w:rPr>
                <w:spacing w:val="80"/>
                <w:sz w:val="24"/>
                <w:lang w:val="ru-RU"/>
              </w:rPr>
              <w:t xml:space="preserve"> </w:t>
            </w:r>
            <w:r w:rsidRPr="00DA45AC">
              <w:rPr>
                <w:sz w:val="24"/>
                <w:lang w:val="ru-RU"/>
              </w:rPr>
              <w:t>места орфограммы в слове: правописание суффиксов -ость, -ов и другие</w:t>
            </w:r>
          </w:p>
        </w:tc>
      </w:tr>
      <w:tr w:rsidR="000B52BE" w:rsidRPr="00DA45AC" w:rsidTr="00E71FD2">
        <w:trPr>
          <w:trHeight w:val="756"/>
        </w:trPr>
        <w:tc>
          <w:tcPr>
            <w:tcW w:w="1292" w:type="dxa"/>
          </w:tcPr>
          <w:p w:rsidR="000B52BE" w:rsidRDefault="000B52BE" w:rsidP="00E71FD2">
            <w:pPr>
              <w:pStyle w:val="TableParagraph"/>
              <w:spacing w:before="231"/>
              <w:rPr>
                <w:sz w:val="24"/>
              </w:rPr>
            </w:pPr>
            <w:r>
              <w:rPr>
                <w:sz w:val="24"/>
              </w:rPr>
              <w:t>Урок</w:t>
            </w:r>
            <w:r>
              <w:rPr>
                <w:spacing w:val="1"/>
                <w:sz w:val="24"/>
              </w:rPr>
              <w:t xml:space="preserve"> </w:t>
            </w:r>
            <w:r>
              <w:rPr>
                <w:spacing w:val="-5"/>
                <w:sz w:val="24"/>
              </w:rPr>
              <w:t>64</w:t>
            </w:r>
          </w:p>
        </w:tc>
        <w:tc>
          <w:tcPr>
            <w:tcW w:w="9041" w:type="dxa"/>
          </w:tcPr>
          <w:p w:rsidR="000B52BE" w:rsidRPr="00DA45AC" w:rsidRDefault="000B52BE" w:rsidP="00E71FD2">
            <w:pPr>
              <w:pStyle w:val="TableParagraph"/>
              <w:ind w:left="61"/>
              <w:rPr>
                <w:sz w:val="24"/>
                <w:lang w:val="ru-RU"/>
              </w:rPr>
            </w:pPr>
            <w:r w:rsidRPr="00DA45AC">
              <w:rPr>
                <w:sz w:val="24"/>
                <w:lang w:val="ru-RU"/>
              </w:rPr>
              <w:t>Отработка</w:t>
            </w:r>
            <w:r w:rsidRPr="00DA45AC">
              <w:rPr>
                <w:spacing w:val="80"/>
                <w:sz w:val="24"/>
                <w:lang w:val="ru-RU"/>
              </w:rPr>
              <w:t xml:space="preserve"> </w:t>
            </w:r>
            <w:r w:rsidRPr="00DA45AC">
              <w:rPr>
                <w:sz w:val="24"/>
                <w:lang w:val="ru-RU"/>
              </w:rPr>
              <w:t>способов</w:t>
            </w:r>
            <w:r w:rsidRPr="00DA45AC">
              <w:rPr>
                <w:spacing w:val="80"/>
                <w:sz w:val="24"/>
                <w:lang w:val="ru-RU"/>
              </w:rPr>
              <w:t xml:space="preserve"> </w:t>
            </w:r>
            <w:r w:rsidRPr="00DA45AC">
              <w:rPr>
                <w:sz w:val="24"/>
                <w:lang w:val="ru-RU"/>
              </w:rPr>
              <w:t>решения</w:t>
            </w:r>
            <w:r w:rsidRPr="00DA45AC">
              <w:rPr>
                <w:spacing w:val="80"/>
                <w:sz w:val="24"/>
                <w:lang w:val="ru-RU"/>
              </w:rPr>
              <w:t xml:space="preserve"> </w:t>
            </w:r>
            <w:r w:rsidRPr="00DA45AC">
              <w:rPr>
                <w:sz w:val="24"/>
                <w:lang w:val="ru-RU"/>
              </w:rPr>
              <w:t>орфографической</w:t>
            </w:r>
            <w:r w:rsidRPr="00DA45AC">
              <w:rPr>
                <w:spacing w:val="80"/>
                <w:sz w:val="24"/>
                <w:lang w:val="ru-RU"/>
              </w:rPr>
              <w:t xml:space="preserve"> </w:t>
            </w:r>
            <w:r w:rsidRPr="00DA45AC">
              <w:rPr>
                <w:sz w:val="24"/>
                <w:lang w:val="ru-RU"/>
              </w:rPr>
              <w:t>задачи</w:t>
            </w:r>
            <w:r w:rsidRPr="00DA45AC">
              <w:rPr>
                <w:spacing w:val="80"/>
                <w:sz w:val="24"/>
                <w:lang w:val="ru-RU"/>
              </w:rPr>
              <w:t xml:space="preserve"> </w:t>
            </w:r>
            <w:r w:rsidRPr="00DA45AC">
              <w:rPr>
                <w:sz w:val="24"/>
                <w:lang w:val="ru-RU"/>
              </w:rPr>
              <w:t>в</w:t>
            </w:r>
            <w:r w:rsidRPr="00DA45AC">
              <w:rPr>
                <w:spacing w:val="80"/>
                <w:sz w:val="24"/>
                <w:lang w:val="ru-RU"/>
              </w:rPr>
              <w:t xml:space="preserve"> </w:t>
            </w:r>
            <w:r w:rsidRPr="00DA45AC">
              <w:rPr>
                <w:sz w:val="24"/>
                <w:lang w:val="ru-RU"/>
              </w:rPr>
              <w:t>зависимости</w:t>
            </w:r>
            <w:r w:rsidRPr="00DA45AC">
              <w:rPr>
                <w:spacing w:val="80"/>
                <w:sz w:val="24"/>
                <w:lang w:val="ru-RU"/>
              </w:rPr>
              <w:t xml:space="preserve"> </w:t>
            </w:r>
            <w:r w:rsidRPr="00DA45AC">
              <w:rPr>
                <w:sz w:val="24"/>
                <w:lang w:val="ru-RU"/>
              </w:rPr>
              <w:t>от</w:t>
            </w:r>
            <w:r w:rsidRPr="00DA45AC">
              <w:rPr>
                <w:spacing w:val="80"/>
                <w:sz w:val="24"/>
                <w:lang w:val="ru-RU"/>
              </w:rPr>
              <w:t xml:space="preserve"> </w:t>
            </w:r>
            <w:r w:rsidRPr="00DA45AC">
              <w:rPr>
                <w:sz w:val="24"/>
                <w:lang w:val="ru-RU"/>
              </w:rPr>
              <w:t>места орфограммы в слове: закрепляем правописание суффиксов</w:t>
            </w:r>
          </w:p>
        </w:tc>
      </w:tr>
      <w:tr w:rsidR="000B52BE" w:rsidRPr="00DA45AC" w:rsidTr="00E71FD2">
        <w:trPr>
          <w:trHeight w:val="479"/>
        </w:trPr>
        <w:tc>
          <w:tcPr>
            <w:tcW w:w="1292" w:type="dxa"/>
          </w:tcPr>
          <w:p w:rsidR="000B52BE" w:rsidRDefault="000B52BE" w:rsidP="00E71FD2">
            <w:pPr>
              <w:pStyle w:val="TableParagraph"/>
              <w:rPr>
                <w:sz w:val="24"/>
              </w:rPr>
            </w:pPr>
            <w:r>
              <w:rPr>
                <w:sz w:val="24"/>
              </w:rPr>
              <w:lastRenderedPageBreak/>
              <w:t>Урок</w:t>
            </w:r>
            <w:r>
              <w:rPr>
                <w:spacing w:val="1"/>
                <w:sz w:val="24"/>
              </w:rPr>
              <w:t xml:space="preserve"> </w:t>
            </w:r>
            <w:r>
              <w:rPr>
                <w:spacing w:val="-5"/>
                <w:sz w:val="24"/>
              </w:rPr>
              <w:t>65</w:t>
            </w:r>
          </w:p>
        </w:tc>
        <w:tc>
          <w:tcPr>
            <w:tcW w:w="9041" w:type="dxa"/>
          </w:tcPr>
          <w:p w:rsidR="000B52BE" w:rsidRPr="00DA45AC" w:rsidRDefault="000B52BE" w:rsidP="00E71FD2">
            <w:pPr>
              <w:pStyle w:val="TableParagraph"/>
              <w:ind w:left="61"/>
              <w:rPr>
                <w:sz w:val="24"/>
                <w:lang w:val="ru-RU"/>
              </w:rPr>
            </w:pPr>
            <w:r w:rsidRPr="00DA45AC">
              <w:rPr>
                <w:sz w:val="24"/>
                <w:lang w:val="ru-RU"/>
              </w:rPr>
              <w:t>Различные</w:t>
            </w:r>
            <w:r w:rsidRPr="00DA45AC">
              <w:rPr>
                <w:spacing w:val="72"/>
                <w:w w:val="150"/>
                <w:sz w:val="24"/>
                <w:lang w:val="ru-RU"/>
              </w:rPr>
              <w:t xml:space="preserve"> </w:t>
            </w:r>
            <w:r w:rsidRPr="00DA45AC">
              <w:rPr>
                <w:sz w:val="24"/>
                <w:lang w:val="ru-RU"/>
              </w:rPr>
              <w:t>способы</w:t>
            </w:r>
            <w:r w:rsidRPr="00DA45AC">
              <w:rPr>
                <w:spacing w:val="75"/>
                <w:w w:val="150"/>
                <w:sz w:val="24"/>
                <w:lang w:val="ru-RU"/>
              </w:rPr>
              <w:t xml:space="preserve"> </w:t>
            </w:r>
            <w:r w:rsidRPr="00DA45AC">
              <w:rPr>
                <w:sz w:val="24"/>
                <w:lang w:val="ru-RU"/>
              </w:rPr>
              <w:t>решения</w:t>
            </w:r>
            <w:r w:rsidRPr="00DA45AC">
              <w:rPr>
                <w:spacing w:val="76"/>
                <w:w w:val="150"/>
                <w:sz w:val="24"/>
                <w:lang w:val="ru-RU"/>
              </w:rPr>
              <w:t xml:space="preserve"> </w:t>
            </w:r>
            <w:r w:rsidRPr="00DA45AC">
              <w:rPr>
                <w:sz w:val="24"/>
                <w:lang w:val="ru-RU"/>
              </w:rPr>
              <w:t>орфографической</w:t>
            </w:r>
            <w:r w:rsidRPr="00DA45AC">
              <w:rPr>
                <w:spacing w:val="74"/>
                <w:w w:val="150"/>
                <w:sz w:val="24"/>
                <w:lang w:val="ru-RU"/>
              </w:rPr>
              <w:t xml:space="preserve"> </w:t>
            </w:r>
            <w:r w:rsidRPr="00DA45AC">
              <w:rPr>
                <w:sz w:val="24"/>
                <w:lang w:val="ru-RU"/>
              </w:rPr>
              <w:t>задачи</w:t>
            </w:r>
            <w:r w:rsidRPr="00DA45AC">
              <w:rPr>
                <w:spacing w:val="77"/>
                <w:w w:val="150"/>
                <w:sz w:val="24"/>
                <w:lang w:val="ru-RU"/>
              </w:rPr>
              <w:t xml:space="preserve"> </w:t>
            </w:r>
            <w:r w:rsidRPr="00DA45AC">
              <w:rPr>
                <w:sz w:val="24"/>
                <w:lang w:val="ru-RU"/>
              </w:rPr>
              <w:t>в</w:t>
            </w:r>
            <w:r w:rsidRPr="00DA45AC">
              <w:rPr>
                <w:spacing w:val="75"/>
                <w:w w:val="150"/>
                <w:sz w:val="24"/>
                <w:lang w:val="ru-RU"/>
              </w:rPr>
              <w:t xml:space="preserve"> </w:t>
            </w:r>
            <w:r w:rsidRPr="00DA45AC">
              <w:rPr>
                <w:sz w:val="24"/>
                <w:lang w:val="ru-RU"/>
              </w:rPr>
              <w:t>зависимости</w:t>
            </w:r>
            <w:r w:rsidRPr="00DA45AC">
              <w:rPr>
                <w:spacing w:val="77"/>
                <w:w w:val="150"/>
                <w:sz w:val="24"/>
                <w:lang w:val="ru-RU"/>
              </w:rPr>
              <w:t xml:space="preserve"> </w:t>
            </w:r>
            <w:r w:rsidRPr="00DA45AC">
              <w:rPr>
                <w:sz w:val="24"/>
                <w:lang w:val="ru-RU"/>
              </w:rPr>
              <w:t>от</w:t>
            </w:r>
            <w:r w:rsidRPr="00DA45AC">
              <w:rPr>
                <w:spacing w:val="77"/>
                <w:w w:val="150"/>
                <w:sz w:val="24"/>
                <w:lang w:val="ru-RU"/>
              </w:rPr>
              <w:t xml:space="preserve"> </w:t>
            </w:r>
            <w:r w:rsidRPr="00DA45AC">
              <w:rPr>
                <w:spacing w:val="-2"/>
                <w:sz w:val="24"/>
                <w:lang w:val="ru-RU"/>
              </w:rPr>
              <w:t>места</w:t>
            </w:r>
            <w:r w:rsidRPr="00DA45AC">
              <w:rPr>
                <w:sz w:val="24"/>
                <w:lang w:val="ru-RU"/>
              </w:rPr>
              <w:t xml:space="preserve"> орфограммы</w:t>
            </w:r>
            <w:r w:rsidRPr="00DA45AC">
              <w:rPr>
                <w:spacing w:val="74"/>
                <w:sz w:val="24"/>
                <w:lang w:val="ru-RU"/>
              </w:rPr>
              <w:t xml:space="preserve"> </w:t>
            </w:r>
            <w:r w:rsidRPr="00DA45AC">
              <w:rPr>
                <w:sz w:val="24"/>
                <w:lang w:val="ru-RU"/>
              </w:rPr>
              <w:t>в</w:t>
            </w:r>
            <w:r w:rsidRPr="00DA45AC">
              <w:rPr>
                <w:spacing w:val="76"/>
                <w:sz w:val="24"/>
                <w:lang w:val="ru-RU"/>
              </w:rPr>
              <w:t xml:space="preserve"> </w:t>
            </w:r>
            <w:r w:rsidRPr="00DA45AC">
              <w:rPr>
                <w:sz w:val="24"/>
                <w:lang w:val="ru-RU"/>
              </w:rPr>
              <w:t>слове:</w:t>
            </w:r>
            <w:r w:rsidRPr="00DA45AC">
              <w:rPr>
                <w:spacing w:val="77"/>
                <w:sz w:val="24"/>
                <w:lang w:val="ru-RU"/>
              </w:rPr>
              <w:t xml:space="preserve"> </w:t>
            </w:r>
            <w:r w:rsidRPr="00DA45AC">
              <w:rPr>
                <w:sz w:val="24"/>
                <w:lang w:val="ru-RU"/>
              </w:rPr>
              <w:t>правописание</w:t>
            </w:r>
            <w:r w:rsidRPr="00DA45AC">
              <w:rPr>
                <w:spacing w:val="74"/>
                <w:sz w:val="24"/>
                <w:lang w:val="ru-RU"/>
              </w:rPr>
              <w:t xml:space="preserve"> </w:t>
            </w:r>
            <w:r w:rsidRPr="00DA45AC">
              <w:rPr>
                <w:sz w:val="24"/>
                <w:lang w:val="ru-RU"/>
              </w:rPr>
              <w:t>приставок</w:t>
            </w:r>
            <w:r w:rsidRPr="00DA45AC">
              <w:rPr>
                <w:spacing w:val="75"/>
                <w:sz w:val="24"/>
                <w:lang w:val="ru-RU"/>
              </w:rPr>
              <w:t xml:space="preserve"> </w:t>
            </w:r>
            <w:r w:rsidRPr="00DA45AC">
              <w:rPr>
                <w:sz w:val="24"/>
                <w:lang w:val="ru-RU"/>
              </w:rPr>
              <w:t>группа</w:t>
            </w:r>
            <w:r w:rsidRPr="00DA45AC">
              <w:rPr>
                <w:spacing w:val="74"/>
                <w:sz w:val="24"/>
                <w:lang w:val="ru-RU"/>
              </w:rPr>
              <w:t xml:space="preserve"> </w:t>
            </w:r>
            <w:r w:rsidRPr="00DA45AC">
              <w:rPr>
                <w:sz w:val="24"/>
                <w:lang w:val="ru-RU"/>
              </w:rPr>
              <w:t>приставок</w:t>
            </w:r>
            <w:r w:rsidRPr="00DA45AC">
              <w:rPr>
                <w:spacing w:val="75"/>
                <w:sz w:val="24"/>
                <w:lang w:val="ru-RU"/>
              </w:rPr>
              <w:t xml:space="preserve"> </w:t>
            </w:r>
            <w:r w:rsidRPr="00DA45AC">
              <w:rPr>
                <w:sz w:val="24"/>
                <w:lang w:val="ru-RU"/>
              </w:rPr>
              <w:t>с</w:t>
            </w:r>
            <w:r w:rsidRPr="00DA45AC">
              <w:rPr>
                <w:spacing w:val="76"/>
                <w:sz w:val="24"/>
                <w:lang w:val="ru-RU"/>
              </w:rPr>
              <w:t xml:space="preserve"> </w:t>
            </w:r>
            <w:r w:rsidRPr="00DA45AC">
              <w:rPr>
                <w:sz w:val="24"/>
                <w:lang w:val="ru-RU"/>
              </w:rPr>
              <w:t>"о"</w:t>
            </w:r>
            <w:r w:rsidRPr="00DA45AC">
              <w:rPr>
                <w:spacing w:val="75"/>
                <w:sz w:val="24"/>
                <w:lang w:val="ru-RU"/>
              </w:rPr>
              <w:t xml:space="preserve"> </w:t>
            </w:r>
            <w:r w:rsidRPr="00DA45AC">
              <w:rPr>
                <w:sz w:val="24"/>
                <w:lang w:val="ru-RU"/>
              </w:rPr>
              <w:t>и</w:t>
            </w:r>
            <w:r w:rsidRPr="00DA45AC">
              <w:rPr>
                <w:spacing w:val="75"/>
                <w:sz w:val="24"/>
                <w:lang w:val="ru-RU"/>
              </w:rPr>
              <w:t xml:space="preserve"> </w:t>
            </w:r>
            <w:r w:rsidRPr="00DA45AC">
              <w:rPr>
                <w:sz w:val="24"/>
                <w:lang w:val="ru-RU"/>
              </w:rPr>
              <w:t>группа приставок с "а"</w:t>
            </w:r>
          </w:p>
        </w:tc>
      </w:tr>
      <w:tr w:rsidR="000B52BE" w:rsidRPr="00DA45AC" w:rsidTr="00E71FD2">
        <w:trPr>
          <w:trHeight w:val="479"/>
        </w:trPr>
        <w:tc>
          <w:tcPr>
            <w:tcW w:w="1292" w:type="dxa"/>
          </w:tcPr>
          <w:p w:rsidR="000B52BE" w:rsidRDefault="000B52BE" w:rsidP="00E71FD2">
            <w:pPr>
              <w:pStyle w:val="TableParagraph"/>
              <w:spacing w:before="234"/>
              <w:rPr>
                <w:sz w:val="24"/>
              </w:rPr>
            </w:pPr>
            <w:r>
              <w:rPr>
                <w:sz w:val="24"/>
              </w:rPr>
              <w:t>Урок</w:t>
            </w:r>
            <w:r>
              <w:rPr>
                <w:spacing w:val="1"/>
                <w:sz w:val="24"/>
              </w:rPr>
              <w:t xml:space="preserve"> </w:t>
            </w:r>
            <w:r>
              <w:rPr>
                <w:spacing w:val="-5"/>
                <w:sz w:val="24"/>
              </w:rPr>
              <w:t>66</w:t>
            </w:r>
          </w:p>
        </w:tc>
        <w:tc>
          <w:tcPr>
            <w:tcW w:w="9041" w:type="dxa"/>
          </w:tcPr>
          <w:p w:rsidR="000B52BE" w:rsidRPr="00DA45AC" w:rsidRDefault="000B52BE" w:rsidP="00E71FD2">
            <w:pPr>
              <w:pStyle w:val="TableParagraph"/>
              <w:ind w:left="61"/>
              <w:rPr>
                <w:sz w:val="24"/>
                <w:lang w:val="ru-RU"/>
              </w:rPr>
            </w:pPr>
            <w:r w:rsidRPr="00DA45AC">
              <w:rPr>
                <w:sz w:val="24"/>
                <w:lang w:val="ru-RU"/>
              </w:rPr>
              <w:t>Отработка</w:t>
            </w:r>
            <w:r w:rsidRPr="00DA45AC">
              <w:rPr>
                <w:spacing w:val="80"/>
                <w:sz w:val="24"/>
                <w:lang w:val="ru-RU"/>
              </w:rPr>
              <w:t xml:space="preserve"> </w:t>
            </w:r>
            <w:r w:rsidRPr="00DA45AC">
              <w:rPr>
                <w:sz w:val="24"/>
                <w:lang w:val="ru-RU"/>
              </w:rPr>
              <w:t>способов</w:t>
            </w:r>
            <w:r w:rsidRPr="00DA45AC">
              <w:rPr>
                <w:spacing w:val="80"/>
                <w:sz w:val="24"/>
                <w:lang w:val="ru-RU"/>
              </w:rPr>
              <w:t xml:space="preserve"> </w:t>
            </w:r>
            <w:r w:rsidRPr="00DA45AC">
              <w:rPr>
                <w:sz w:val="24"/>
                <w:lang w:val="ru-RU"/>
              </w:rPr>
              <w:t>решения</w:t>
            </w:r>
            <w:r w:rsidRPr="00DA45AC">
              <w:rPr>
                <w:spacing w:val="80"/>
                <w:sz w:val="24"/>
                <w:lang w:val="ru-RU"/>
              </w:rPr>
              <w:t xml:space="preserve"> </w:t>
            </w:r>
            <w:r w:rsidRPr="00DA45AC">
              <w:rPr>
                <w:sz w:val="24"/>
                <w:lang w:val="ru-RU"/>
              </w:rPr>
              <w:t>орфографической</w:t>
            </w:r>
            <w:r w:rsidRPr="00DA45AC">
              <w:rPr>
                <w:spacing w:val="80"/>
                <w:sz w:val="24"/>
                <w:lang w:val="ru-RU"/>
              </w:rPr>
              <w:t xml:space="preserve"> </w:t>
            </w:r>
            <w:r w:rsidRPr="00DA45AC">
              <w:rPr>
                <w:sz w:val="24"/>
                <w:lang w:val="ru-RU"/>
              </w:rPr>
              <w:t>задачи</w:t>
            </w:r>
            <w:r w:rsidRPr="00DA45AC">
              <w:rPr>
                <w:spacing w:val="80"/>
                <w:sz w:val="24"/>
                <w:lang w:val="ru-RU"/>
              </w:rPr>
              <w:t xml:space="preserve"> </w:t>
            </w:r>
            <w:r w:rsidRPr="00DA45AC">
              <w:rPr>
                <w:sz w:val="24"/>
                <w:lang w:val="ru-RU"/>
              </w:rPr>
              <w:t>в</w:t>
            </w:r>
            <w:r w:rsidRPr="00DA45AC">
              <w:rPr>
                <w:spacing w:val="80"/>
                <w:sz w:val="24"/>
                <w:lang w:val="ru-RU"/>
              </w:rPr>
              <w:t xml:space="preserve"> </w:t>
            </w:r>
            <w:r w:rsidRPr="00DA45AC">
              <w:rPr>
                <w:sz w:val="24"/>
                <w:lang w:val="ru-RU"/>
              </w:rPr>
              <w:t>зависимости</w:t>
            </w:r>
            <w:r w:rsidRPr="00DA45AC">
              <w:rPr>
                <w:spacing w:val="80"/>
                <w:sz w:val="24"/>
                <w:lang w:val="ru-RU"/>
              </w:rPr>
              <w:t xml:space="preserve"> </w:t>
            </w:r>
            <w:r w:rsidRPr="00DA45AC">
              <w:rPr>
                <w:sz w:val="24"/>
                <w:lang w:val="ru-RU"/>
              </w:rPr>
              <w:t>от</w:t>
            </w:r>
            <w:r w:rsidRPr="00DA45AC">
              <w:rPr>
                <w:spacing w:val="80"/>
                <w:sz w:val="24"/>
                <w:lang w:val="ru-RU"/>
              </w:rPr>
              <w:t xml:space="preserve"> </w:t>
            </w:r>
            <w:r w:rsidRPr="00DA45AC">
              <w:rPr>
                <w:sz w:val="24"/>
                <w:lang w:val="ru-RU"/>
              </w:rPr>
              <w:t>места орфограммы в слове: закрепляем правописание приставок</w:t>
            </w:r>
          </w:p>
        </w:tc>
      </w:tr>
      <w:tr w:rsidR="000B52BE" w:rsidRPr="00DA45AC" w:rsidTr="00E71FD2">
        <w:trPr>
          <w:trHeight w:val="479"/>
        </w:trPr>
        <w:tc>
          <w:tcPr>
            <w:tcW w:w="1292" w:type="dxa"/>
          </w:tcPr>
          <w:p w:rsidR="000B52BE" w:rsidRDefault="000B52BE" w:rsidP="00E71FD2">
            <w:pPr>
              <w:pStyle w:val="TableParagraph"/>
              <w:spacing w:before="92"/>
              <w:rPr>
                <w:sz w:val="24"/>
              </w:rPr>
            </w:pPr>
            <w:r>
              <w:rPr>
                <w:sz w:val="24"/>
              </w:rPr>
              <w:t>Урок</w:t>
            </w:r>
            <w:r>
              <w:rPr>
                <w:spacing w:val="1"/>
                <w:sz w:val="24"/>
              </w:rPr>
              <w:t xml:space="preserve"> </w:t>
            </w:r>
            <w:r>
              <w:rPr>
                <w:spacing w:val="-5"/>
                <w:sz w:val="24"/>
              </w:rPr>
              <w:t>67</w:t>
            </w:r>
          </w:p>
        </w:tc>
        <w:tc>
          <w:tcPr>
            <w:tcW w:w="9041" w:type="dxa"/>
          </w:tcPr>
          <w:p w:rsidR="000B52BE" w:rsidRPr="00DA45AC" w:rsidRDefault="000B52BE" w:rsidP="00E71FD2">
            <w:pPr>
              <w:pStyle w:val="TableParagraph"/>
              <w:spacing w:before="92"/>
              <w:ind w:left="61"/>
              <w:rPr>
                <w:sz w:val="24"/>
                <w:lang w:val="ru-RU"/>
              </w:rPr>
            </w:pPr>
            <w:r w:rsidRPr="00DA45AC">
              <w:rPr>
                <w:sz w:val="24"/>
                <w:lang w:val="ru-RU"/>
              </w:rPr>
              <w:t>Закрепляем</w:t>
            </w:r>
            <w:r w:rsidRPr="00DA45AC">
              <w:rPr>
                <w:spacing w:val="-5"/>
                <w:sz w:val="24"/>
                <w:lang w:val="ru-RU"/>
              </w:rPr>
              <w:t xml:space="preserve"> </w:t>
            </w:r>
            <w:r w:rsidRPr="00DA45AC">
              <w:rPr>
                <w:sz w:val="24"/>
                <w:lang w:val="ru-RU"/>
              </w:rPr>
              <w:t>правописание</w:t>
            </w:r>
            <w:r w:rsidRPr="00DA45AC">
              <w:rPr>
                <w:spacing w:val="-5"/>
                <w:sz w:val="24"/>
                <w:lang w:val="ru-RU"/>
              </w:rPr>
              <w:t xml:space="preserve"> </w:t>
            </w:r>
            <w:r w:rsidRPr="00DA45AC">
              <w:rPr>
                <w:sz w:val="24"/>
                <w:lang w:val="ru-RU"/>
              </w:rPr>
              <w:t>суффиксов</w:t>
            </w:r>
            <w:r w:rsidRPr="00DA45AC">
              <w:rPr>
                <w:spacing w:val="-5"/>
                <w:sz w:val="24"/>
                <w:lang w:val="ru-RU"/>
              </w:rPr>
              <w:t xml:space="preserve"> </w:t>
            </w:r>
            <w:r w:rsidRPr="00DA45AC">
              <w:rPr>
                <w:sz w:val="24"/>
                <w:lang w:val="ru-RU"/>
              </w:rPr>
              <w:t>и</w:t>
            </w:r>
            <w:r w:rsidRPr="00DA45AC">
              <w:rPr>
                <w:spacing w:val="-3"/>
                <w:sz w:val="24"/>
                <w:lang w:val="ru-RU"/>
              </w:rPr>
              <w:t xml:space="preserve"> </w:t>
            </w:r>
            <w:r w:rsidRPr="00DA45AC">
              <w:rPr>
                <w:spacing w:val="-2"/>
                <w:sz w:val="24"/>
                <w:lang w:val="ru-RU"/>
              </w:rPr>
              <w:t>приставок</w:t>
            </w:r>
          </w:p>
        </w:tc>
      </w:tr>
      <w:tr w:rsidR="000B52BE" w:rsidRPr="00DA45AC" w:rsidTr="00E71FD2">
        <w:trPr>
          <w:trHeight w:val="479"/>
        </w:trPr>
        <w:tc>
          <w:tcPr>
            <w:tcW w:w="1292" w:type="dxa"/>
          </w:tcPr>
          <w:p w:rsidR="000B52BE" w:rsidRDefault="000B52BE" w:rsidP="00E71FD2">
            <w:pPr>
              <w:pStyle w:val="TableParagraph"/>
              <w:spacing w:before="92"/>
              <w:rPr>
                <w:sz w:val="24"/>
              </w:rPr>
            </w:pPr>
            <w:r>
              <w:rPr>
                <w:sz w:val="24"/>
              </w:rPr>
              <w:t>Урок</w:t>
            </w:r>
            <w:r>
              <w:rPr>
                <w:spacing w:val="1"/>
                <w:sz w:val="24"/>
              </w:rPr>
              <w:t xml:space="preserve"> </w:t>
            </w:r>
            <w:r>
              <w:rPr>
                <w:spacing w:val="-5"/>
                <w:sz w:val="24"/>
              </w:rPr>
              <w:t>68</w:t>
            </w:r>
          </w:p>
        </w:tc>
        <w:tc>
          <w:tcPr>
            <w:tcW w:w="9041" w:type="dxa"/>
          </w:tcPr>
          <w:p w:rsidR="000B52BE" w:rsidRPr="00DA45AC" w:rsidRDefault="000B52BE" w:rsidP="00E71FD2">
            <w:pPr>
              <w:pStyle w:val="TableParagraph"/>
              <w:spacing w:before="92"/>
              <w:ind w:left="61"/>
              <w:rPr>
                <w:sz w:val="24"/>
                <w:lang w:val="ru-RU"/>
              </w:rPr>
            </w:pPr>
            <w:r w:rsidRPr="00DA45AC">
              <w:rPr>
                <w:sz w:val="24"/>
                <w:lang w:val="ru-RU"/>
              </w:rPr>
              <w:t>Продолжаем</w:t>
            </w:r>
            <w:r w:rsidRPr="00DA45AC">
              <w:rPr>
                <w:spacing w:val="-3"/>
                <w:sz w:val="24"/>
                <w:lang w:val="ru-RU"/>
              </w:rPr>
              <w:t xml:space="preserve"> </w:t>
            </w:r>
            <w:r w:rsidRPr="00DA45AC">
              <w:rPr>
                <w:sz w:val="24"/>
                <w:lang w:val="ru-RU"/>
              </w:rPr>
              <w:t>учиться</w:t>
            </w:r>
            <w:r w:rsidRPr="00DA45AC">
              <w:rPr>
                <w:spacing w:val="-4"/>
                <w:sz w:val="24"/>
                <w:lang w:val="ru-RU"/>
              </w:rPr>
              <w:t xml:space="preserve"> </w:t>
            </w:r>
            <w:r w:rsidRPr="00DA45AC">
              <w:rPr>
                <w:sz w:val="24"/>
                <w:lang w:val="ru-RU"/>
              </w:rPr>
              <w:t>писать</w:t>
            </w:r>
            <w:r w:rsidRPr="00DA45AC">
              <w:rPr>
                <w:spacing w:val="-4"/>
                <w:sz w:val="24"/>
                <w:lang w:val="ru-RU"/>
              </w:rPr>
              <w:t xml:space="preserve"> </w:t>
            </w:r>
            <w:r w:rsidRPr="00DA45AC">
              <w:rPr>
                <w:sz w:val="24"/>
                <w:lang w:val="ru-RU"/>
              </w:rPr>
              <w:t>приставки:</w:t>
            </w:r>
            <w:r w:rsidRPr="00DA45AC">
              <w:rPr>
                <w:spacing w:val="-4"/>
                <w:sz w:val="24"/>
                <w:lang w:val="ru-RU"/>
              </w:rPr>
              <w:t xml:space="preserve"> </w:t>
            </w:r>
            <w:r w:rsidRPr="00DA45AC">
              <w:rPr>
                <w:sz w:val="24"/>
                <w:lang w:val="ru-RU"/>
              </w:rPr>
              <w:t>пишем</w:t>
            </w:r>
            <w:r w:rsidRPr="00DA45AC">
              <w:rPr>
                <w:spacing w:val="-4"/>
                <w:sz w:val="24"/>
                <w:lang w:val="ru-RU"/>
              </w:rPr>
              <w:t xml:space="preserve"> </w:t>
            </w:r>
            <w:r w:rsidRPr="00DA45AC">
              <w:rPr>
                <w:spacing w:val="-2"/>
                <w:sz w:val="24"/>
                <w:lang w:val="ru-RU"/>
              </w:rPr>
              <w:t>приставки</w:t>
            </w:r>
          </w:p>
        </w:tc>
      </w:tr>
      <w:tr w:rsidR="000B52BE" w:rsidRPr="00DA45AC" w:rsidTr="00E71FD2">
        <w:trPr>
          <w:trHeight w:val="479"/>
        </w:trPr>
        <w:tc>
          <w:tcPr>
            <w:tcW w:w="1292" w:type="dxa"/>
          </w:tcPr>
          <w:p w:rsidR="000B52BE" w:rsidRDefault="000B52BE" w:rsidP="00E71FD2">
            <w:pPr>
              <w:pStyle w:val="TableParagraph"/>
              <w:rPr>
                <w:sz w:val="24"/>
              </w:rPr>
            </w:pPr>
            <w:r>
              <w:rPr>
                <w:sz w:val="24"/>
              </w:rPr>
              <w:t>Урок</w:t>
            </w:r>
            <w:r>
              <w:rPr>
                <w:spacing w:val="1"/>
                <w:sz w:val="24"/>
              </w:rPr>
              <w:t xml:space="preserve"> </w:t>
            </w:r>
            <w:r>
              <w:rPr>
                <w:spacing w:val="-5"/>
                <w:sz w:val="24"/>
              </w:rPr>
              <w:t>69</w:t>
            </w:r>
          </w:p>
        </w:tc>
        <w:tc>
          <w:tcPr>
            <w:tcW w:w="9041" w:type="dxa"/>
          </w:tcPr>
          <w:p w:rsidR="000B52BE" w:rsidRDefault="000B52BE" w:rsidP="00E71FD2">
            <w:pPr>
              <w:pStyle w:val="TableParagraph"/>
              <w:ind w:left="61"/>
              <w:rPr>
                <w:sz w:val="24"/>
              </w:rPr>
            </w:pPr>
            <w:r>
              <w:rPr>
                <w:sz w:val="24"/>
              </w:rPr>
              <w:t>Разделительный</w:t>
            </w:r>
            <w:r>
              <w:rPr>
                <w:spacing w:val="-6"/>
                <w:sz w:val="24"/>
              </w:rPr>
              <w:t xml:space="preserve"> </w:t>
            </w:r>
            <w:r>
              <w:rPr>
                <w:sz w:val="24"/>
              </w:rPr>
              <w:t>твердый</w:t>
            </w:r>
            <w:r>
              <w:rPr>
                <w:spacing w:val="-6"/>
                <w:sz w:val="24"/>
              </w:rPr>
              <w:t xml:space="preserve"> </w:t>
            </w:r>
            <w:r>
              <w:rPr>
                <w:spacing w:val="-4"/>
                <w:sz w:val="24"/>
              </w:rPr>
              <w:t>знак</w:t>
            </w:r>
          </w:p>
        </w:tc>
      </w:tr>
      <w:tr w:rsidR="000B52BE" w:rsidRPr="00DA45AC" w:rsidTr="00E71FD2">
        <w:trPr>
          <w:trHeight w:val="479"/>
        </w:trPr>
        <w:tc>
          <w:tcPr>
            <w:tcW w:w="1292" w:type="dxa"/>
          </w:tcPr>
          <w:p w:rsidR="000B52BE" w:rsidRDefault="000B52BE" w:rsidP="00E71FD2">
            <w:pPr>
              <w:pStyle w:val="TableParagraph"/>
              <w:rPr>
                <w:sz w:val="24"/>
              </w:rPr>
            </w:pPr>
            <w:r>
              <w:rPr>
                <w:sz w:val="24"/>
              </w:rPr>
              <w:t>Урок</w:t>
            </w:r>
            <w:r>
              <w:rPr>
                <w:spacing w:val="1"/>
                <w:sz w:val="24"/>
              </w:rPr>
              <w:t xml:space="preserve"> </w:t>
            </w:r>
            <w:r>
              <w:rPr>
                <w:spacing w:val="-5"/>
                <w:sz w:val="24"/>
              </w:rPr>
              <w:t>70</w:t>
            </w:r>
          </w:p>
        </w:tc>
        <w:tc>
          <w:tcPr>
            <w:tcW w:w="9041" w:type="dxa"/>
          </w:tcPr>
          <w:p w:rsidR="000B52BE" w:rsidRDefault="000B52BE" w:rsidP="00E71FD2">
            <w:pPr>
              <w:pStyle w:val="TableParagraph"/>
              <w:ind w:left="61"/>
              <w:rPr>
                <w:sz w:val="24"/>
              </w:rPr>
            </w:pPr>
            <w:r>
              <w:rPr>
                <w:sz w:val="24"/>
              </w:rPr>
              <w:t>Знакомство</w:t>
            </w:r>
            <w:r>
              <w:rPr>
                <w:spacing w:val="-3"/>
                <w:sz w:val="24"/>
              </w:rPr>
              <w:t xml:space="preserve"> </w:t>
            </w:r>
            <w:r>
              <w:rPr>
                <w:sz w:val="24"/>
              </w:rPr>
              <w:t>с</w:t>
            </w:r>
            <w:r>
              <w:rPr>
                <w:spacing w:val="-3"/>
                <w:sz w:val="24"/>
              </w:rPr>
              <w:t xml:space="preserve"> </w:t>
            </w:r>
            <w:r>
              <w:rPr>
                <w:sz w:val="24"/>
              </w:rPr>
              <w:t>жанром</w:t>
            </w:r>
            <w:r>
              <w:rPr>
                <w:spacing w:val="-3"/>
                <w:sz w:val="24"/>
              </w:rPr>
              <w:t xml:space="preserve"> </w:t>
            </w:r>
            <w:r>
              <w:rPr>
                <w:spacing w:val="-2"/>
                <w:sz w:val="24"/>
              </w:rPr>
              <w:t>объявления</w:t>
            </w:r>
          </w:p>
        </w:tc>
      </w:tr>
      <w:tr w:rsidR="000B52BE" w:rsidRPr="00DA45AC" w:rsidTr="00E71FD2">
        <w:trPr>
          <w:trHeight w:val="479"/>
        </w:trPr>
        <w:tc>
          <w:tcPr>
            <w:tcW w:w="1292" w:type="dxa"/>
          </w:tcPr>
          <w:p w:rsidR="000B52BE" w:rsidRDefault="000B52BE" w:rsidP="00E71FD2">
            <w:pPr>
              <w:pStyle w:val="TableParagraph"/>
              <w:rPr>
                <w:sz w:val="24"/>
              </w:rPr>
            </w:pPr>
            <w:r>
              <w:rPr>
                <w:sz w:val="24"/>
              </w:rPr>
              <w:t>Урок</w:t>
            </w:r>
            <w:r>
              <w:rPr>
                <w:spacing w:val="1"/>
                <w:sz w:val="24"/>
              </w:rPr>
              <w:t xml:space="preserve"> </w:t>
            </w:r>
            <w:r>
              <w:rPr>
                <w:spacing w:val="-5"/>
                <w:sz w:val="24"/>
              </w:rPr>
              <w:t>71</w:t>
            </w:r>
          </w:p>
        </w:tc>
        <w:tc>
          <w:tcPr>
            <w:tcW w:w="9041" w:type="dxa"/>
          </w:tcPr>
          <w:p w:rsidR="000B52BE" w:rsidRPr="00DA45AC" w:rsidRDefault="000B52BE" w:rsidP="00E71FD2">
            <w:pPr>
              <w:pStyle w:val="TableParagraph"/>
              <w:ind w:left="61"/>
              <w:rPr>
                <w:sz w:val="24"/>
                <w:lang w:val="ru-RU"/>
              </w:rPr>
            </w:pPr>
            <w:r w:rsidRPr="00DA45AC">
              <w:rPr>
                <w:sz w:val="24"/>
                <w:lang w:val="ru-RU"/>
              </w:rPr>
              <w:t>Объясняющий</w:t>
            </w:r>
            <w:r w:rsidRPr="00DA45AC">
              <w:rPr>
                <w:spacing w:val="-4"/>
                <w:sz w:val="24"/>
                <w:lang w:val="ru-RU"/>
              </w:rPr>
              <w:t xml:space="preserve"> </w:t>
            </w:r>
            <w:r w:rsidRPr="00DA45AC">
              <w:rPr>
                <w:sz w:val="24"/>
                <w:lang w:val="ru-RU"/>
              </w:rPr>
              <w:t>диктант:</w:t>
            </w:r>
            <w:r w:rsidRPr="00DA45AC">
              <w:rPr>
                <w:spacing w:val="-6"/>
                <w:sz w:val="24"/>
                <w:lang w:val="ru-RU"/>
              </w:rPr>
              <w:t xml:space="preserve"> </w:t>
            </w:r>
            <w:r w:rsidRPr="00DA45AC">
              <w:rPr>
                <w:sz w:val="24"/>
                <w:lang w:val="ru-RU"/>
              </w:rPr>
              <w:t>повторение</w:t>
            </w:r>
            <w:r w:rsidRPr="00DA45AC">
              <w:rPr>
                <w:spacing w:val="-5"/>
                <w:sz w:val="24"/>
                <w:lang w:val="ru-RU"/>
              </w:rPr>
              <w:t xml:space="preserve"> </w:t>
            </w:r>
            <w:r w:rsidRPr="00DA45AC">
              <w:rPr>
                <w:sz w:val="24"/>
                <w:lang w:val="ru-RU"/>
              </w:rPr>
              <w:t>правил</w:t>
            </w:r>
            <w:r w:rsidRPr="00DA45AC">
              <w:rPr>
                <w:spacing w:val="-6"/>
                <w:sz w:val="24"/>
                <w:lang w:val="ru-RU"/>
              </w:rPr>
              <w:t xml:space="preserve"> </w:t>
            </w:r>
            <w:r w:rsidRPr="00DA45AC">
              <w:rPr>
                <w:spacing w:val="-2"/>
                <w:sz w:val="24"/>
                <w:lang w:val="ru-RU"/>
              </w:rPr>
              <w:t>правописания</w:t>
            </w:r>
          </w:p>
        </w:tc>
      </w:tr>
      <w:tr w:rsidR="000B52BE" w:rsidRPr="00DA45AC" w:rsidTr="00E71FD2">
        <w:trPr>
          <w:trHeight w:val="479"/>
        </w:trPr>
        <w:tc>
          <w:tcPr>
            <w:tcW w:w="1292" w:type="dxa"/>
          </w:tcPr>
          <w:p w:rsidR="000B52BE" w:rsidRDefault="000B52BE" w:rsidP="00E71FD2">
            <w:pPr>
              <w:pStyle w:val="TableParagraph"/>
              <w:spacing w:before="234"/>
              <w:rPr>
                <w:sz w:val="24"/>
              </w:rPr>
            </w:pPr>
            <w:r>
              <w:rPr>
                <w:sz w:val="24"/>
              </w:rPr>
              <w:t>Урок</w:t>
            </w:r>
            <w:r>
              <w:rPr>
                <w:spacing w:val="1"/>
                <w:sz w:val="24"/>
              </w:rPr>
              <w:t xml:space="preserve"> </w:t>
            </w:r>
            <w:r>
              <w:rPr>
                <w:spacing w:val="-5"/>
                <w:sz w:val="24"/>
              </w:rPr>
              <w:t>72</w:t>
            </w:r>
          </w:p>
        </w:tc>
        <w:tc>
          <w:tcPr>
            <w:tcW w:w="9041" w:type="dxa"/>
          </w:tcPr>
          <w:p w:rsidR="000B52BE" w:rsidRPr="00DA45AC" w:rsidRDefault="000B52BE" w:rsidP="00E71FD2">
            <w:pPr>
              <w:pStyle w:val="TableParagraph"/>
              <w:ind w:left="61"/>
              <w:rPr>
                <w:sz w:val="24"/>
                <w:lang w:val="ru-RU"/>
              </w:rPr>
            </w:pPr>
            <w:r w:rsidRPr="00DA45AC">
              <w:rPr>
                <w:sz w:val="24"/>
                <w:lang w:val="ru-RU"/>
              </w:rPr>
              <w:t>Наблюдаем</w:t>
            </w:r>
            <w:r w:rsidRPr="00DA45AC">
              <w:rPr>
                <w:spacing w:val="40"/>
                <w:sz w:val="24"/>
                <w:lang w:val="ru-RU"/>
              </w:rPr>
              <w:t xml:space="preserve"> </w:t>
            </w:r>
            <w:r w:rsidRPr="00DA45AC">
              <w:rPr>
                <w:sz w:val="24"/>
                <w:lang w:val="ru-RU"/>
              </w:rPr>
              <w:t>за</w:t>
            </w:r>
            <w:r w:rsidRPr="00DA45AC">
              <w:rPr>
                <w:spacing w:val="40"/>
                <w:sz w:val="24"/>
                <w:lang w:val="ru-RU"/>
              </w:rPr>
              <w:t xml:space="preserve"> </w:t>
            </w:r>
            <w:r w:rsidRPr="00DA45AC">
              <w:rPr>
                <w:sz w:val="24"/>
                <w:lang w:val="ru-RU"/>
              </w:rPr>
              <w:t>знаками</w:t>
            </w:r>
            <w:r w:rsidRPr="00DA45AC">
              <w:rPr>
                <w:spacing w:val="40"/>
                <w:sz w:val="24"/>
                <w:lang w:val="ru-RU"/>
              </w:rPr>
              <w:t xml:space="preserve"> </w:t>
            </w:r>
            <w:r w:rsidRPr="00DA45AC">
              <w:rPr>
                <w:sz w:val="24"/>
                <w:lang w:val="ru-RU"/>
              </w:rPr>
              <w:t>препинания</w:t>
            </w:r>
            <w:r w:rsidRPr="00DA45AC">
              <w:rPr>
                <w:spacing w:val="40"/>
                <w:sz w:val="24"/>
                <w:lang w:val="ru-RU"/>
              </w:rPr>
              <w:t xml:space="preserve"> </w:t>
            </w:r>
            <w:r w:rsidRPr="00DA45AC">
              <w:rPr>
                <w:sz w:val="24"/>
                <w:lang w:val="ru-RU"/>
              </w:rPr>
              <w:t>в</w:t>
            </w:r>
            <w:r w:rsidRPr="00DA45AC">
              <w:rPr>
                <w:spacing w:val="40"/>
                <w:sz w:val="24"/>
                <w:lang w:val="ru-RU"/>
              </w:rPr>
              <w:t xml:space="preserve"> </w:t>
            </w:r>
            <w:r w:rsidRPr="00DA45AC">
              <w:rPr>
                <w:sz w:val="24"/>
                <w:lang w:val="ru-RU"/>
              </w:rPr>
              <w:t>предложениях</w:t>
            </w:r>
            <w:r w:rsidRPr="00DA45AC">
              <w:rPr>
                <w:spacing w:val="40"/>
                <w:sz w:val="24"/>
                <w:lang w:val="ru-RU"/>
              </w:rPr>
              <w:t xml:space="preserve"> </w:t>
            </w:r>
            <w:r w:rsidRPr="00DA45AC">
              <w:rPr>
                <w:sz w:val="24"/>
                <w:lang w:val="ru-RU"/>
              </w:rPr>
              <w:t>с</w:t>
            </w:r>
            <w:r w:rsidRPr="00DA45AC">
              <w:rPr>
                <w:spacing w:val="40"/>
                <w:sz w:val="24"/>
                <w:lang w:val="ru-RU"/>
              </w:rPr>
              <w:t xml:space="preserve"> </w:t>
            </w:r>
            <w:r w:rsidRPr="00DA45AC">
              <w:rPr>
                <w:sz w:val="24"/>
                <w:lang w:val="ru-RU"/>
              </w:rPr>
              <w:t>однородными</w:t>
            </w:r>
            <w:r w:rsidRPr="00DA45AC">
              <w:rPr>
                <w:spacing w:val="40"/>
                <w:sz w:val="24"/>
                <w:lang w:val="ru-RU"/>
              </w:rPr>
              <w:t xml:space="preserve"> </w:t>
            </w:r>
            <w:r w:rsidRPr="00DA45AC">
              <w:rPr>
                <w:sz w:val="24"/>
                <w:lang w:val="ru-RU"/>
              </w:rPr>
              <w:t>членами,</w:t>
            </w:r>
            <w:r w:rsidRPr="00DA45AC">
              <w:rPr>
                <w:spacing w:val="40"/>
                <w:sz w:val="24"/>
                <w:lang w:val="ru-RU"/>
              </w:rPr>
              <w:t xml:space="preserve"> </w:t>
            </w:r>
            <w:r w:rsidRPr="00DA45AC">
              <w:rPr>
                <w:sz w:val="24"/>
                <w:lang w:val="ru-RU"/>
              </w:rPr>
              <w:t>не</w:t>
            </w:r>
            <w:r w:rsidRPr="00DA45AC">
              <w:rPr>
                <w:spacing w:val="80"/>
                <w:sz w:val="24"/>
                <w:lang w:val="ru-RU"/>
              </w:rPr>
              <w:t xml:space="preserve"> </w:t>
            </w:r>
            <w:r w:rsidRPr="00DA45AC">
              <w:rPr>
                <w:sz w:val="24"/>
                <w:lang w:val="ru-RU"/>
              </w:rPr>
              <w:t>соединенными союзами</w:t>
            </w:r>
          </w:p>
        </w:tc>
      </w:tr>
      <w:tr w:rsidR="000B52BE" w:rsidRPr="00DA45AC" w:rsidTr="00E71FD2">
        <w:trPr>
          <w:trHeight w:val="479"/>
        </w:trPr>
        <w:tc>
          <w:tcPr>
            <w:tcW w:w="1292" w:type="dxa"/>
          </w:tcPr>
          <w:p w:rsidR="000B52BE" w:rsidRDefault="000B52BE" w:rsidP="00E71FD2">
            <w:pPr>
              <w:pStyle w:val="TableParagraph"/>
              <w:rPr>
                <w:sz w:val="24"/>
              </w:rPr>
            </w:pPr>
            <w:r>
              <w:rPr>
                <w:sz w:val="24"/>
              </w:rPr>
              <w:t>Урок</w:t>
            </w:r>
            <w:r>
              <w:rPr>
                <w:spacing w:val="1"/>
                <w:sz w:val="24"/>
              </w:rPr>
              <w:t xml:space="preserve"> </w:t>
            </w:r>
            <w:r>
              <w:rPr>
                <w:spacing w:val="-5"/>
                <w:sz w:val="24"/>
              </w:rPr>
              <w:t>73</w:t>
            </w:r>
          </w:p>
        </w:tc>
        <w:tc>
          <w:tcPr>
            <w:tcW w:w="9041" w:type="dxa"/>
          </w:tcPr>
          <w:p w:rsidR="000B52BE" w:rsidRPr="00DA45AC" w:rsidRDefault="000B52BE" w:rsidP="00E71FD2">
            <w:pPr>
              <w:pStyle w:val="TableParagraph"/>
              <w:ind w:left="61"/>
              <w:rPr>
                <w:sz w:val="24"/>
                <w:lang w:val="ru-RU"/>
              </w:rPr>
            </w:pPr>
            <w:r w:rsidRPr="00DA45AC">
              <w:rPr>
                <w:sz w:val="24"/>
                <w:lang w:val="ru-RU"/>
              </w:rPr>
              <w:t>Наблюдаем</w:t>
            </w:r>
            <w:r w:rsidRPr="00DA45AC">
              <w:rPr>
                <w:spacing w:val="-7"/>
                <w:sz w:val="24"/>
                <w:lang w:val="ru-RU"/>
              </w:rPr>
              <w:t xml:space="preserve"> </w:t>
            </w:r>
            <w:r w:rsidRPr="00DA45AC">
              <w:rPr>
                <w:sz w:val="24"/>
                <w:lang w:val="ru-RU"/>
              </w:rPr>
              <w:t>за</w:t>
            </w:r>
            <w:r w:rsidRPr="00DA45AC">
              <w:rPr>
                <w:spacing w:val="-4"/>
                <w:sz w:val="24"/>
                <w:lang w:val="ru-RU"/>
              </w:rPr>
              <w:t xml:space="preserve"> </w:t>
            </w:r>
            <w:r w:rsidRPr="00DA45AC">
              <w:rPr>
                <w:sz w:val="24"/>
                <w:lang w:val="ru-RU"/>
              </w:rPr>
              <w:t>знаками</w:t>
            </w:r>
            <w:r w:rsidRPr="00DA45AC">
              <w:rPr>
                <w:spacing w:val="-4"/>
                <w:sz w:val="24"/>
                <w:lang w:val="ru-RU"/>
              </w:rPr>
              <w:t xml:space="preserve"> </w:t>
            </w:r>
            <w:r w:rsidRPr="00DA45AC">
              <w:rPr>
                <w:sz w:val="24"/>
                <w:lang w:val="ru-RU"/>
              </w:rPr>
              <w:t>препинания</w:t>
            </w:r>
            <w:r w:rsidRPr="00DA45AC">
              <w:rPr>
                <w:spacing w:val="-3"/>
                <w:sz w:val="24"/>
                <w:lang w:val="ru-RU"/>
              </w:rPr>
              <w:t xml:space="preserve"> </w:t>
            </w:r>
            <w:r w:rsidRPr="00DA45AC">
              <w:rPr>
                <w:sz w:val="24"/>
                <w:lang w:val="ru-RU"/>
              </w:rPr>
              <w:t>в</w:t>
            </w:r>
            <w:r w:rsidRPr="00DA45AC">
              <w:rPr>
                <w:spacing w:val="-4"/>
                <w:sz w:val="24"/>
                <w:lang w:val="ru-RU"/>
              </w:rPr>
              <w:t xml:space="preserve"> </w:t>
            </w:r>
            <w:r w:rsidRPr="00DA45AC">
              <w:rPr>
                <w:sz w:val="24"/>
                <w:lang w:val="ru-RU"/>
              </w:rPr>
              <w:t>предложениях</w:t>
            </w:r>
            <w:r w:rsidRPr="00DA45AC">
              <w:rPr>
                <w:spacing w:val="-2"/>
                <w:sz w:val="24"/>
                <w:lang w:val="ru-RU"/>
              </w:rPr>
              <w:t xml:space="preserve"> </w:t>
            </w:r>
            <w:r w:rsidRPr="00DA45AC">
              <w:rPr>
                <w:sz w:val="24"/>
                <w:lang w:val="ru-RU"/>
              </w:rPr>
              <w:t>с</w:t>
            </w:r>
            <w:r w:rsidRPr="00DA45AC">
              <w:rPr>
                <w:spacing w:val="-4"/>
                <w:sz w:val="24"/>
                <w:lang w:val="ru-RU"/>
              </w:rPr>
              <w:t xml:space="preserve"> </w:t>
            </w:r>
            <w:r w:rsidRPr="00DA45AC">
              <w:rPr>
                <w:sz w:val="24"/>
                <w:lang w:val="ru-RU"/>
              </w:rPr>
              <w:t>однородными</w:t>
            </w:r>
            <w:r w:rsidRPr="00DA45AC">
              <w:rPr>
                <w:spacing w:val="-3"/>
                <w:sz w:val="24"/>
                <w:lang w:val="ru-RU"/>
              </w:rPr>
              <w:t xml:space="preserve"> </w:t>
            </w:r>
            <w:r w:rsidRPr="00DA45AC">
              <w:rPr>
                <w:spacing w:val="-2"/>
                <w:sz w:val="24"/>
                <w:lang w:val="ru-RU"/>
              </w:rPr>
              <w:t>членами</w:t>
            </w:r>
          </w:p>
        </w:tc>
      </w:tr>
      <w:tr w:rsidR="000B52BE" w:rsidRPr="00DA45AC" w:rsidTr="00E71FD2">
        <w:trPr>
          <w:trHeight w:val="479"/>
        </w:trPr>
        <w:tc>
          <w:tcPr>
            <w:tcW w:w="1292" w:type="dxa"/>
          </w:tcPr>
          <w:p w:rsidR="000B52BE" w:rsidRDefault="000B52BE" w:rsidP="00E71FD2">
            <w:pPr>
              <w:pStyle w:val="TableParagraph"/>
              <w:spacing w:before="231"/>
              <w:rPr>
                <w:sz w:val="24"/>
              </w:rPr>
            </w:pPr>
            <w:r>
              <w:rPr>
                <w:sz w:val="24"/>
              </w:rPr>
              <w:t>Урок</w:t>
            </w:r>
            <w:r>
              <w:rPr>
                <w:spacing w:val="1"/>
                <w:sz w:val="24"/>
              </w:rPr>
              <w:t xml:space="preserve"> </w:t>
            </w:r>
            <w:r>
              <w:rPr>
                <w:spacing w:val="-5"/>
                <w:sz w:val="24"/>
              </w:rPr>
              <w:t>74</w:t>
            </w:r>
          </w:p>
        </w:tc>
        <w:tc>
          <w:tcPr>
            <w:tcW w:w="9041" w:type="dxa"/>
          </w:tcPr>
          <w:p w:rsidR="000B52BE" w:rsidRPr="00DA45AC" w:rsidRDefault="000B52BE" w:rsidP="00E71FD2">
            <w:pPr>
              <w:pStyle w:val="TableParagraph"/>
              <w:tabs>
                <w:tab w:val="left" w:pos="1646"/>
                <w:tab w:val="left" w:pos="2627"/>
                <w:tab w:val="left" w:pos="3829"/>
                <w:tab w:val="left" w:pos="4965"/>
                <w:tab w:val="left" w:pos="6680"/>
                <w:tab w:val="left" w:pos="7848"/>
              </w:tabs>
              <w:spacing w:before="92"/>
              <w:ind w:left="61" w:right="55"/>
              <w:rPr>
                <w:sz w:val="24"/>
                <w:lang w:val="ru-RU"/>
              </w:rPr>
            </w:pPr>
            <w:r w:rsidRPr="00DA45AC">
              <w:rPr>
                <w:spacing w:val="-2"/>
                <w:sz w:val="24"/>
                <w:lang w:val="ru-RU"/>
              </w:rPr>
              <w:t>Вспоминаем</w:t>
            </w:r>
            <w:r w:rsidRPr="00DA45AC">
              <w:rPr>
                <w:sz w:val="24"/>
                <w:lang w:val="ru-RU"/>
              </w:rPr>
              <w:tab/>
            </w:r>
            <w:r w:rsidRPr="00DA45AC">
              <w:rPr>
                <w:spacing w:val="-4"/>
                <w:sz w:val="24"/>
                <w:lang w:val="ru-RU"/>
              </w:rPr>
              <w:t>нормы</w:t>
            </w:r>
            <w:r w:rsidRPr="00DA45AC">
              <w:rPr>
                <w:sz w:val="24"/>
                <w:lang w:val="ru-RU"/>
              </w:rPr>
              <w:tab/>
            </w:r>
            <w:r w:rsidRPr="00DA45AC">
              <w:rPr>
                <w:spacing w:val="-2"/>
                <w:sz w:val="24"/>
                <w:lang w:val="ru-RU"/>
              </w:rPr>
              <w:t>речевого</w:t>
            </w:r>
            <w:r w:rsidRPr="00DA45AC">
              <w:rPr>
                <w:sz w:val="24"/>
                <w:lang w:val="ru-RU"/>
              </w:rPr>
              <w:tab/>
            </w:r>
            <w:r w:rsidRPr="00DA45AC">
              <w:rPr>
                <w:spacing w:val="-2"/>
                <w:sz w:val="24"/>
                <w:lang w:val="ru-RU"/>
              </w:rPr>
              <w:t>этикета:</w:t>
            </w:r>
            <w:r w:rsidRPr="00DA45AC">
              <w:rPr>
                <w:sz w:val="24"/>
                <w:lang w:val="ru-RU"/>
              </w:rPr>
              <w:tab/>
            </w:r>
            <w:r w:rsidRPr="00DA45AC">
              <w:rPr>
                <w:spacing w:val="-2"/>
                <w:sz w:val="24"/>
                <w:lang w:val="ru-RU"/>
              </w:rPr>
              <w:t>приглашение,</w:t>
            </w:r>
            <w:r w:rsidRPr="00DA45AC">
              <w:rPr>
                <w:sz w:val="24"/>
                <w:lang w:val="ru-RU"/>
              </w:rPr>
              <w:tab/>
            </w:r>
            <w:r w:rsidRPr="00DA45AC">
              <w:rPr>
                <w:spacing w:val="-2"/>
                <w:sz w:val="24"/>
                <w:lang w:val="ru-RU"/>
              </w:rPr>
              <w:t>просьба,</w:t>
            </w:r>
            <w:r w:rsidRPr="00DA45AC">
              <w:rPr>
                <w:sz w:val="24"/>
                <w:lang w:val="ru-RU"/>
              </w:rPr>
              <w:tab/>
            </w:r>
            <w:r w:rsidRPr="00DA45AC">
              <w:rPr>
                <w:spacing w:val="-2"/>
                <w:sz w:val="24"/>
                <w:lang w:val="ru-RU"/>
              </w:rPr>
              <w:t xml:space="preserve">извинение, </w:t>
            </w:r>
            <w:r w:rsidRPr="00DA45AC">
              <w:rPr>
                <w:sz w:val="24"/>
                <w:lang w:val="ru-RU"/>
              </w:rPr>
              <w:t>благодарность, отказ</w:t>
            </w:r>
          </w:p>
        </w:tc>
      </w:tr>
      <w:tr w:rsidR="000B52BE" w:rsidRPr="00DA45AC" w:rsidTr="00E71FD2">
        <w:trPr>
          <w:trHeight w:val="479"/>
        </w:trPr>
        <w:tc>
          <w:tcPr>
            <w:tcW w:w="1292" w:type="dxa"/>
          </w:tcPr>
          <w:p w:rsidR="000B52BE" w:rsidRDefault="000B52BE" w:rsidP="00E71FD2">
            <w:pPr>
              <w:pStyle w:val="TableParagraph"/>
              <w:spacing w:before="231"/>
              <w:rPr>
                <w:sz w:val="24"/>
              </w:rPr>
            </w:pPr>
            <w:r>
              <w:rPr>
                <w:sz w:val="24"/>
              </w:rPr>
              <w:t>Урок</w:t>
            </w:r>
            <w:r>
              <w:rPr>
                <w:spacing w:val="1"/>
                <w:sz w:val="24"/>
              </w:rPr>
              <w:t xml:space="preserve"> </w:t>
            </w:r>
            <w:r>
              <w:rPr>
                <w:spacing w:val="-5"/>
                <w:sz w:val="24"/>
              </w:rPr>
              <w:t>75</w:t>
            </w:r>
          </w:p>
        </w:tc>
        <w:tc>
          <w:tcPr>
            <w:tcW w:w="9041" w:type="dxa"/>
          </w:tcPr>
          <w:p w:rsidR="000B52BE" w:rsidRPr="00DA45AC" w:rsidRDefault="000B52BE" w:rsidP="00E71FD2">
            <w:pPr>
              <w:pStyle w:val="TableParagraph"/>
              <w:spacing w:before="92"/>
              <w:ind w:left="61"/>
              <w:rPr>
                <w:sz w:val="24"/>
                <w:lang w:val="ru-RU"/>
              </w:rPr>
            </w:pPr>
            <w:r w:rsidRPr="00DA45AC">
              <w:rPr>
                <w:sz w:val="24"/>
                <w:lang w:val="ru-RU"/>
              </w:rPr>
              <w:t>Продолжаем учиться составлять план текста. Составление и запись текста по рисунку на одну из данных тем</w:t>
            </w:r>
          </w:p>
        </w:tc>
      </w:tr>
      <w:tr w:rsidR="000B52BE" w:rsidRPr="00DA45AC" w:rsidTr="00E71FD2">
        <w:trPr>
          <w:trHeight w:val="479"/>
        </w:trPr>
        <w:tc>
          <w:tcPr>
            <w:tcW w:w="1292" w:type="dxa"/>
          </w:tcPr>
          <w:p w:rsidR="000B52BE" w:rsidRDefault="000B52BE" w:rsidP="00E71FD2">
            <w:pPr>
              <w:pStyle w:val="TableParagraph"/>
              <w:spacing w:before="231"/>
              <w:rPr>
                <w:sz w:val="24"/>
              </w:rPr>
            </w:pPr>
            <w:r>
              <w:rPr>
                <w:sz w:val="24"/>
              </w:rPr>
              <w:t>Урок</w:t>
            </w:r>
            <w:r>
              <w:rPr>
                <w:spacing w:val="1"/>
                <w:sz w:val="24"/>
              </w:rPr>
              <w:t xml:space="preserve"> </w:t>
            </w:r>
            <w:r>
              <w:rPr>
                <w:spacing w:val="-5"/>
                <w:sz w:val="24"/>
              </w:rPr>
              <w:t>76</w:t>
            </w:r>
          </w:p>
        </w:tc>
        <w:tc>
          <w:tcPr>
            <w:tcW w:w="9041" w:type="dxa"/>
          </w:tcPr>
          <w:p w:rsidR="000B52BE" w:rsidRPr="00DA45AC" w:rsidRDefault="000B52BE" w:rsidP="00E71FD2">
            <w:pPr>
              <w:pStyle w:val="TableParagraph"/>
              <w:tabs>
                <w:tab w:val="left" w:pos="1358"/>
                <w:tab w:val="left" w:pos="2032"/>
                <w:tab w:val="left" w:pos="2483"/>
                <w:tab w:val="left" w:pos="4978"/>
                <w:tab w:val="left" w:pos="6206"/>
                <w:tab w:val="left" w:pos="7612"/>
              </w:tabs>
              <w:ind w:left="61" w:right="53"/>
              <w:rPr>
                <w:sz w:val="24"/>
                <w:lang w:val="ru-RU"/>
              </w:rPr>
            </w:pPr>
            <w:r w:rsidRPr="00DA45AC">
              <w:rPr>
                <w:spacing w:val="-2"/>
                <w:sz w:val="24"/>
                <w:lang w:val="ru-RU"/>
              </w:rPr>
              <w:t>Резервный</w:t>
            </w:r>
            <w:r w:rsidRPr="00DA45AC">
              <w:rPr>
                <w:sz w:val="24"/>
                <w:lang w:val="ru-RU"/>
              </w:rPr>
              <w:tab/>
            </w:r>
            <w:r w:rsidRPr="00DA45AC">
              <w:rPr>
                <w:spacing w:val="-4"/>
                <w:sz w:val="24"/>
                <w:lang w:val="ru-RU"/>
              </w:rPr>
              <w:t>урок</w:t>
            </w:r>
            <w:r w:rsidRPr="00DA45AC">
              <w:rPr>
                <w:sz w:val="24"/>
                <w:lang w:val="ru-RU"/>
              </w:rPr>
              <w:tab/>
            </w:r>
            <w:r w:rsidRPr="00DA45AC">
              <w:rPr>
                <w:spacing w:val="-6"/>
                <w:sz w:val="24"/>
                <w:lang w:val="ru-RU"/>
              </w:rPr>
              <w:t>по</w:t>
            </w:r>
            <w:r w:rsidRPr="00DA45AC">
              <w:rPr>
                <w:sz w:val="24"/>
                <w:lang w:val="ru-RU"/>
              </w:rPr>
              <w:tab/>
              <w:t>разделу</w:t>
            </w:r>
            <w:r w:rsidRPr="00DA45AC">
              <w:rPr>
                <w:spacing w:val="80"/>
                <w:sz w:val="24"/>
                <w:lang w:val="ru-RU"/>
              </w:rPr>
              <w:t xml:space="preserve"> </w:t>
            </w:r>
            <w:r w:rsidRPr="00DA45AC">
              <w:rPr>
                <w:sz w:val="24"/>
                <w:lang w:val="ru-RU"/>
              </w:rPr>
              <w:t>орфография:</w:t>
            </w:r>
            <w:r w:rsidRPr="00DA45AC">
              <w:rPr>
                <w:sz w:val="24"/>
                <w:lang w:val="ru-RU"/>
              </w:rPr>
              <w:tab/>
            </w:r>
            <w:r w:rsidRPr="00DA45AC">
              <w:rPr>
                <w:spacing w:val="-2"/>
                <w:sz w:val="24"/>
                <w:lang w:val="ru-RU"/>
              </w:rPr>
              <w:t>отработка</w:t>
            </w:r>
            <w:r w:rsidRPr="00DA45AC">
              <w:rPr>
                <w:sz w:val="24"/>
                <w:lang w:val="ru-RU"/>
              </w:rPr>
              <w:tab/>
            </w:r>
            <w:r w:rsidRPr="00DA45AC">
              <w:rPr>
                <w:spacing w:val="-2"/>
                <w:sz w:val="24"/>
                <w:lang w:val="ru-RU"/>
              </w:rPr>
              <w:t>орфограмм,</w:t>
            </w:r>
            <w:r w:rsidRPr="00DA45AC">
              <w:rPr>
                <w:sz w:val="24"/>
                <w:lang w:val="ru-RU"/>
              </w:rPr>
              <w:tab/>
            </w:r>
            <w:r w:rsidRPr="00DA45AC">
              <w:rPr>
                <w:spacing w:val="-2"/>
                <w:sz w:val="24"/>
                <w:lang w:val="ru-RU"/>
              </w:rPr>
              <w:t>вызывающих трудности</w:t>
            </w:r>
          </w:p>
        </w:tc>
      </w:tr>
      <w:tr w:rsidR="000B52BE" w:rsidRPr="00DA45AC" w:rsidTr="00E71FD2">
        <w:trPr>
          <w:trHeight w:val="479"/>
        </w:trPr>
        <w:tc>
          <w:tcPr>
            <w:tcW w:w="1292" w:type="dxa"/>
          </w:tcPr>
          <w:p w:rsidR="000B52BE" w:rsidRDefault="000B52BE" w:rsidP="00E71FD2">
            <w:pPr>
              <w:pStyle w:val="TableParagraph"/>
              <w:spacing w:before="232"/>
              <w:rPr>
                <w:sz w:val="24"/>
              </w:rPr>
            </w:pPr>
            <w:r>
              <w:rPr>
                <w:sz w:val="24"/>
              </w:rPr>
              <w:t>Урок</w:t>
            </w:r>
            <w:r>
              <w:rPr>
                <w:spacing w:val="1"/>
                <w:sz w:val="24"/>
              </w:rPr>
              <w:t xml:space="preserve"> </w:t>
            </w:r>
            <w:r>
              <w:rPr>
                <w:spacing w:val="-5"/>
                <w:sz w:val="24"/>
              </w:rPr>
              <w:t>77</w:t>
            </w:r>
          </w:p>
        </w:tc>
        <w:tc>
          <w:tcPr>
            <w:tcW w:w="9041" w:type="dxa"/>
          </w:tcPr>
          <w:p w:rsidR="000B52BE" w:rsidRPr="00DA45AC" w:rsidRDefault="000B52BE" w:rsidP="00E71FD2">
            <w:pPr>
              <w:pStyle w:val="TableParagraph"/>
              <w:tabs>
                <w:tab w:val="left" w:pos="1358"/>
                <w:tab w:val="left" w:pos="2032"/>
                <w:tab w:val="left" w:pos="2483"/>
                <w:tab w:val="left" w:pos="4978"/>
                <w:tab w:val="left" w:pos="6201"/>
                <w:tab w:val="left" w:pos="7607"/>
              </w:tabs>
              <w:ind w:left="61" w:right="59"/>
              <w:rPr>
                <w:sz w:val="24"/>
                <w:lang w:val="ru-RU"/>
              </w:rPr>
            </w:pPr>
            <w:r w:rsidRPr="00DA45AC">
              <w:rPr>
                <w:spacing w:val="-2"/>
                <w:sz w:val="24"/>
                <w:lang w:val="ru-RU"/>
              </w:rPr>
              <w:t>Резервный</w:t>
            </w:r>
            <w:r w:rsidRPr="00DA45AC">
              <w:rPr>
                <w:sz w:val="24"/>
                <w:lang w:val="ru-RU"/>
              </w:rPr>
              <w:tab/>
            </w:r>
            <w:r w:rsidRPr="00DA45AC">
              <w:rPr>
                <w:spacing w:val="-4"/>
                <w:sz w:val="24"/>
                <w:lang w:val="ru-RU"/>
              </w:rPr>
              <w:t>урок</w:t>
            </w:r>
            <w:r w:rsidRPr="00DA45AC">
              <w:rPr>
                <w:sz w:val="24"/>
                <w:lang w:val="ru-RU"/>
              </w:rPr>
              <w:tab/>
            </w:r>
            <w:r w:rsidRPr="00DA45AC">
              <w:rPr>
                <w:spacing w:val="-6"/>
                <w:sz w:val="24"/>
                <w:lang w:val="ru-RU"/>
              </w:rPr>
              <w:t>по</w:t>
            </w:r>
            <w:r w:rsidRPr="00DA45AC">
              <w:rPr>
                <w:sz w:val="24"/>
                <w:lang w:val="ru-RU"/>
              </w:rPr>
              <w:tab/>
              <w:t>разделу</w:t>
            </w:r>
            <w:r w:rsidRPr="00DA45AC">
              <w:rPr>
                <w:spacing w:val="80"/>
                <w:sz w:val="24"/>
                <w:lang w:val="ru-RU"/>
              </w:rPr>
              <w:t xml:space="preserve"> </w:t>
            </w:r>
            <w:r w:rsidRPr="00DA45AC">
              <w:rPr>
                <w:sz w:val="24"/>
                <w:lang w:val="ru-RU"/>
              </w:rPr>
              <w:t>орфография:</w:t>
            </w:r>
            <w:r w:rsidRPr="00DA45AC">
              <w:rPr>
                <w:sz w:val="24"/>
                <w:lang w:val="ru-RU"/>
              </w:rPr>
              <w:tab/>
            </w:r>
            <w:r w:rsidRPr="00DA45AC">
              <w:rPr>
                <w:spacing w:val="-2"/>
                <w:sz w:val="24"/>
                <w:lang w:val="ru-RU"/>
              </w:rPr>
              <w:t>отработка</w:t>
            </w:r>
            <w:r w:rsidRPr="00DA45AC">
              <w:rPr>
                <w:sz w:val="24"/>
                <w:lang w:val="ru-RU"/>
              </w:rPr>
              <w:tab/>
            </w:r>
            <w:r w:rsidRPr="00DA45AC">
              <w:rPr>
                <w:spacing w:val="-2"/>
                <w:sz w:val="24"/>
                <w:lang w:val="ru-RU"/>
              </w:rPr>
              <w:t>орфограмм,</w:t>
            </w:r>
            <w:r w:rsidRPr="00DA45AC">
              <w:rPr>
                <w:sz w:val="24"/>
                <w:lang w:val="ru-RU"/>
              </w:rPr>
              <w:tab/>
            </w:r>
            <w:r w:rsidRPr="00DA45AC">
              <w:rPr>
                <w:spacing w:val="-2"/>
                <w:sz w:val="24"/>
                <w:lang w:val="ru-RU"/>
              </w:rPr>
              <w:t>вызывающих трудности</w:t>
            </w:r>
          </w:p>
        </w:tc>
      </w:tr>
      <w:tr w:rsidR="000B52BE" w:rsidRPr="00DA45AC" w:rsidTr="00E71FD2">
        <w:trPr>
          <w:trHeight w:val="479"/>
        </w:trPr>
        <w:tc>
          <w:tcPr>
            <w:tcW w:w="1292" w:type="dxa"/>
          </w:tcPr>
          <w:p w:rsidR="000B52BE" w:rsidRDefault="000B52BE" w:rsidP="00E71FD2">
            <w:pPr>
              <w:pStyle w:val="TableParagraph"/>
              <w:spacing w:before="231"/>
              <w:rPr>
                <w:sz w:val="24"/>
              </w:rPr>
            </w:pPr>
            <w:r>
              <w:rPr>
                <w:sz w:val="24"/>
              </w:rPr>
              <w:t>Урок</w:t>
            </w:r>
            <w:r>
              <w:rPr>
                <w:spacing w:val="1"/>
                <w:sz w:val="24"/>
              </w:rPr>
              <w:t xml:space="preserve"> </w:t>
            </w:r>
            <w:r>
              <w:rPr>
                <w:spacing w:val="-5"/>
                <w:sz w:val="24"/>
              </w:rPr>
              <w:t>78</w:t>
            </w:r>
          </w:p>
        </w:tc>
        <w:tc>
          <w:tcPr>
            <w:tcW w:w="9041" w:type="dxa"/>
          </w:tcPr>
          <w:p w:rsidR="000B52BE" w:rsidRPr="00DA45AC" w:rsidRDefault="000B52BE" w:rsidP="00E71FD2">
            <w:pPr>
              <w:pStyle w:val="TableParagraph"/>
              <w:tabs>
                <w:tab w:val="left" w:pos="1358"/>
                <w:tab w:val="left" w:pos="2032"/>
                <w:tab w:val="left" w:pos="2483"/>
                <w:tab w:val="left" w:pos="4978"/>
                <w:tab w:val="left" w:pos="6201"/>
                <w:tab w:val="left" w:pos="7607"/>
              </w:tabs>
              <w:ind w:left="61" w:right="59"/>
              <w:rPr>
                <w:sz w:val="24"/>
                <w:lang w:val="ru-RU"/>
              </w:rPr>
            </w:pPr>
            <w:r w:rsidRPr="00DA45AC">
              <w:rPr>
                <w:spacing w:val="-2"/>
                <w:sz w:val="24"/>
                <w:lang w:val="ru-RU"/>
              </w:rPr>
              <w:t>Резервный</w:t>
            </w:r>
            <w:r w:rsidRPr="00DA45AC">
              <w:rPr>
                <w:sz w:val="24"/>
                <w:lang w:val="ru-RU"/>
              </w:rPr>
              <w:tab/>
            </w:r>
            <w:r w:rsidRPr="00DA45AC">
              <w:rPr>
                <w:spacing w:val="-4"/>
                <w:sz w:val="24"/>
                <w:lang w:val="ru-RU"/>
              </w:rPr>
              <w:t>урок</w:t>
            </w:r>
            <w:r w:rsidRPr="00DA45AC">
              <w:rPr>
                <w:sz w:val="24"/>
                <w:lang w:val="ru-RU"/>
              </w:rPr>
              <w:tab/>
            </w:r>
            <w:r w:rsidRPr="00DA45AC">
              <w:rPr>
                <w:spacing w:val="-6"/>
                <w:sz w:val="24"/>
                <w:lang w:val="ru-RU"/>
              </w:rPr>
              <w:t>по</w:t>
            </w:r>
            <w:r w:rsidRPr="00DA45AC">
              <w:rPr>
                <w:sz w:val="24"/>
                <w:lang w:val="ru-RU"/>
              </w:rPr>
              <w:tab/>
              <w:t>разделу</w:t>
            </w:r>
            <w:r w:rsidRPr="00DA45AC">
              <w:rPr>
                <w:spacing w:val="80"/>
                <w:sz w:val="24"/>
                <w:lang w:val="ru-RU"/>
              </w:rPr>
              <w:t xml:space="preserve"> </w:t>
            </w:r>
            <w:r w:rsidRPr="00DA45AC">
              <w:rPr>
                <w:sz w:val="24"/>
                <w:lang w:val="ru-RU"/>
              </w:rPr>
              <w:t>орфография:</w:t>
            </w:r>
            <w:r w:rsidRPr="00DA45AC">
              <w:rPr>
                <w:sz w:val="24"/>
                <w:lang w:val="ru-RU"/>
              </w:rPr>
              <w:tab/>
            </w:r>
            <w:r w:rsidRPr="00DA45AC">
              <w:rPr>
                <w:spacing w:val="-2"/>
                <w:sz w:val="24"/>
                <w:lang w:val="ru-RU"/>
              </w:rPr>
              <w:t>отработка</w:t>
            </w:r>
            <w:r w:rsidRPr="00DA45AC">
              <w:rPr>
                <w:sz w:val="24"/>
                <w:lang w:val="ru-RU"/>
              </w:rPr>
              <w:tab/>
            </w:r>
            <w:r w:rsidRPr="00DA45AC">
              <w:rPr>
                <w:spacing w:val="-2"/>
                <w:sz w:val="24"/>
                <w:lang w:val="ru-RU"/>
              </w:rPr>
              <w:t>орфограмм,</w:t>
            </w:r>
            <w:r w:rsidRPr="00DA45AC">
              <w:rPr>
                <w:sz w:val="24"/>
                <w:lang w:val="ru-RU"/>
              </w:rPr>
              <w:tab/>
            </w:r>
            <w:r w:rsidRPr="00DA45AC">
              <w:rPr>
                <w:spacing w:val="-2"/>
                <w:sz w:val="24"/>
                <w:lang w:val="ru-RU"/>
              </w:rPr>
              <w:t>вызывающих трудности</w:t>
            </w:r>
          </w:p>
        </w:tc>
      </w:tr>
      <w:tr w:rsidR="000B52BE" w:rsidRPr="00DA45AC" w:rsidTr="00E71FD2">
        <w:trPr>
          <w:trHeight w:val="479"/>
        </w:trPr>
        <w:tc>
          <w:tcPr>
            <w:tcW w:w="1292" w:type="dxa"/>
          </w:tcPr>
          <w:p w:rsidR="000B52BE" w:rsidRDefault="000B52BE" w:rsidP="00E71FD2">
            <w:pPr>
              <w:pStyle w:val="TableParagraph"/>
              <w:rPr>
                <w:sz w:val="24"/>
              </w:rPr>
            </w:pPr>
            <w:r>
              <w:rPr>
                <w:sz w:val="24"/>
              </w:rPr>
              <w:t>Урок</w:t>
            </w:r>
            <w:r>
              <w:rPr>
                <w:spacing w:val="1"/>
                <w:sz w:val="24"/>
              </w:rPr>
              <w:t xml:space="preserve"> </w:t>
            </w:r>
            <w:r>
              <w:rPr>
                <w:spacing w:val="-5"/>
                <w:sz w:val="24"/>
              </w:rPr>
              <w:t>79</w:t>
            </w:r>
          </w:p>
        </w:tc>
        <w:tc>
          <w:tcPr>
            <w:tcW w:w="9041" w:type="dxa"/>
          </w:tcPr>
          <w:p w:rsidR="000B52BE" w:rsidRPr="00DA45AC" w:rsidRDefault="000B52BE" w:rsidP="00E71FD2">
            <w:pPr>
              <w:pStyle w:val="TableParagraph"/>
              <w:ind w:left="61"/>
              <w:rPr>
                <w:sz w:val="24"/>
                <w:lang w:val="ru-RU"/>
              </w:rPr>
            </w:pPr>
            <w:r w:rsidRPr="00DA45AC">
              <w:rPr>
                <w:sz w:val="24"/>
                <w:lang w:val="ru-RU"/>
              </w:rPr>
              <w:t>Резервный</w:t>
            </w:r>
            <w:r w:rsidRPr="00DA45AC">
              <w:rPr>
                <w:spacing w:val="-2"/>
                <w:sz w:val="24"/>
                <w:lang w:val="ru-RU"/>
              </w:rPr>
              <w:t xml:space="preserve"> </w:t>
            </w:r>
            <w:r w:rsidRPr="00DA45AC">
              <w:rPr>
                <w:sz w:val="24"/>
                <w:lang w:val="ru-RU"/>
              </w:rPr>
              <w:t>урок</w:t>
            </w:r>
            <w:r w:rsidRPr="00DA45AC">
              <w:rPr>
                <w:spacing w:val="-2"/>
                <w:sz w:val="24"/>
                <w:lang w:val="ru-RU"/>
              </w:rPr>
              <w:t xml:space="preserve"> </w:t>
            </w:r>
            <w:r w:rsidRPr="00DA45AC">
              <w:rPr>
                <w:sz w:val="24"/>
                <w:lang w:val="ru-RU"/>
              </w:rPr>
              <w:t>по</w:t>
            </w:r>
            <w:r w:rsidRPr="00DA45AC">
              <w:rPr>
                <w:spacing w:val="-1"/>
                <w:sz w:val="24"/>
                <w:lang w:val="ru-RU"/>
              </w:rPr>
              <w:t xml:space="preserve"> </w:t>
            </w:r>
            <w:r w:rsidRPr="00DA45AC">
              <w:rPr>
                <w:sz w:val="24"/>
                <w:lang w:val="ru-RU"/>
              </w:rPr>
              <w:t>разделу</w:t>
            </w:r>
            <w:r w:rsidRPr="00DA45AC">
              <w:rPr>
                <w:spacing w:val="-7"/>
                <w:sz w:val="24"/>
                <w:lang w:val="ru-RU"/>
              </w:rPr>
              <w:t xml:space="preserve"> </w:t>
            </w:r>
            <w:r w:rsidRPr="00DA45AC">
              <w:rPr>
                <w:sz w:val="24"/>
                <w:lang w:val="ru-RU"/>
              </w:rPr>
              <w:t>развитие</w:t>
            </w:r>
            <w:r w:rsidRPr="00DA45AC">
              <w:rPr>
                <w:spacing w:val="-3"/>
                <w:sz w:val="24"/>
                <w:lang w:val="ru-RU"/>
              </w:rPr>
              <w:t xml:space="preserve"> </w:t>
            </w:r>
            <w:r w:rsidRPr="00DA45AC">
              <w:rPr>
                <w:sz w:val="24"/>
                <w:lang w:val="ru-RU"/>
              </w:rPr>
              <w:t>речи:</w:t>
            </w:r>
            <w:r w:rsidRPr="00DA45AC">
              <w:rPr>
                <w:spacing w:val="-1"/>
                <w:sz w:val="24"/>
                <w:lang w:val="ru-RU"/>
              </w:rPr>
              <w:t xml:space="preserve"> </w:t>
            </w:r>
            <w:r w:rsidRPr="00DA45AC">
              <w:rPr>
                <w:sz w:val="24"/>
                <w:lang w:val="ru-RU"/>
              </w:rPr>
              <w:t>работаем</w:t>
            </w:r>
            <w:r w:rsidRPr="00DA45AC">
              <w:rPr>
                <w:spacing w:val="-3"/>
                <w:sz w:val="24"/>
                <w:lang w:val="ru-RU"/>
              </w:rPr>
              <w:t xml:space="preserve"> </w:t>
            </w:r>
            <w:r w:rsidRPr="00DA45AC">
              <w:rPr>
                <w:sz w:val="24"/>
                <w:lang w:val="ru-RU"/>
              </w:rPr>
              <w:t>с</w:t>
            </w:r>
            <w:r w:rsidRPr="00DA45AC">
              <w:rPr>
                <w:spacing w:val="-2"/>
                <w:sz w:val="24"/>
                <w:lang w:val="ru-RU"/>
              </w:rPr>
              <w:t xml:space="preserve"> текстами</w:t>
            </w:r>
          </w:p>
        </w:tc>
      </w:tr>
      <w:tr w:rsidR="000B52BE" w:rsidRPr="00DA45AC" w:rsidTr="00E71FD2">
        <w:trPr>
          <w:trHeight w:val="479"/>
        </w:trPr>
        <w:tc>
          <w:tcPr>
            <w:tcW w:w="1292" w:type="dxa"/>
          </w:tcPr>
          <w:p w:rsidR="000B52BE" w:rsidRDefault="000B52BE" w:rsidP="00E71FD2">
            <w:pPr>
              <w:pStyle w:val="TableParagraph"/>
              <w:spacing w:before="92"/>
              <w:rPr>
                <w:sz w:val="24"/>
              </w:rPr>
            </w:pPr>
            <w:r>
              <w:rPr>
                <w:sz w:val="24"/>
              </w:rPr>
              <w:t>Урок</w:t>
            </w:r>
            <w:r>
              <w:rPr>
                <w:spacing w:val="1"/>
                <w:sz w:val="24"/>
              </w:rPr>
              <w:t xml:space="preserve"> </w:t>
            </w:r>
            <w:r>
              <w:rPr>
                <w:spacing w:val="-5"/>
                <w:sz w:val="24"/>
              </w:rPr>
              <w:t>80</w:t>
            </w:r>
          </w:p>
        </w:tc>
        <w:tc>
          <w:tcPr>
            <w:tcW w:w="9041" w:type="dxa"/>
          </w:tcPr>
          <w:p w:rsidR="000B52BE" w:rsidRPr="00DA45AC" w:rsidRDefault="000B52BE" w:rsidP="00E71FD2">
            <w:pPr>
              <w:pStyle w:val="TableParagraph"/>
              <w:spacing w:before="92"/>
              <w:ind w:left="61"/>
              <w:rPr>
                <w:sz w:val="24"/>
                <w:lang w:val="ru-RU"/>
              </w:rPr>
            </w:pPr>
            <w:r w:rsidRPr="00DA45AC">
              <w:rPr>
                <w:sz w:val="24"/>
                <w:lang w:val="ru-RU"/>
              </w:rPr>
              <w:t>Ознакомительное</w:t>
            </w:r>
            <w:r w:rsidRPr="00DA45AC">
              <w:rPr>
                <w:spacing w:val="-4"/>
                <w:sz w:val="24"/>
                <w:lang w:val="ru-RU"/>
              </w:rPr>
              <w:t xml:space="preserve"> </w:t>
            </w:r>
            <w:r w:rsidRPr="00DA45AC">
              <w:rPr>
                <w:sz w:val="24"/>
                <w:lang w:val="ru-RU"/>
              </w:rPr>
              <w:t>чтение:</w:t>
            </w:r>
            <w:r w:rsidRPr="00DA45AC">
              <w:rPr>
                <w:spacing w:val="-2"/>
                <w:sz w:val="24"/>
                <w:lang w:val="ru-RU"/>
              </w:rPr>
              <w:t xml:space="preserve"> </w:t>
            </w:r>
            <w:r w:rsidRPr="00DA45AC">
              <w:rPr>
                <w:sz w:val="24"/>
                <w:lang w:val="ru-RU"/>
              </w:rPr>
              <w:t>когда</w:t>
            </w:r>
            <w:r w:rsidRPr="00DA45AC">
              <w:rPr>
                <w:spacing w:val="-3"/>
                <w:sz w:val="24"/>
                <w:lang w:val="ru-RU"/>
              </w:rPr>
              <w:t xml:space="preserve"> </w:t>
            </w:r>
            <w:r w:rsidRPr="00DA45AC">
              <w:rPr>
                <w:sz w:val="24"/>
                <w:lang w:val="ru-RU"/>
              </w:rPr>
              <w:t>оно</w:t>
            </w:r>
            <w:r w:rsidRPr="00DA45AC">
              <w:rPr>
                <w:spacing w:val="-2"/>
                <w:sz w:val="24"/>
                <w:lang w:val="ru-RU"/>
              </w:rPr>
              <w:t xml:space="preserve"> </w:t>
            </w:r>
            <w:r w:rsidRPr="00DA45AC">
              <w:rPr>
                <w:spacing w:val="-4"/>
                <w:sz w:val="24"/>
                <w:lang w:val="ru-RU"/>
              </w:rPr>
              <w:t>нужно</w:t>
            </w:r>
          </w:p>
        </w:tc>
      </w:tr>
      <w:tr w:rsidR="000B52BE" w:rsidRPr="00DA45AC" w:rsidTr="00E71FD2">
        <w:trPr>
          <w:trHeight w:val="479"/>
        </w:trPr>
        <w:tc>
          <w:tcPr>
            <w:tcW w:w="1292" w:type="dxa"/>
          </w:tcPr>
          <w:p w:rsidR="000B52BE" w:rsidRDefault="000B52BE" w:rsidP="00E71FD2">
            <w:pPr>
              <w:pStyle w:val="TableParagraph"/>
              <w:spacing w:before="92"/>
              <w:rPr>
                <w:sz w:val="24"/>
              </w:rPr>
            </w:pPr>
            <w:r>
              <w:rPr>
                <w:sz w:val="24"/>
              </w:rPr>
              <w:t>Урок</w:t>
            </w:r>
            <w:r>
              <w:rPr>
                <w:spacing w:val="1"/>
                <w:sz w:val="24"/>
              </w:rPr>
              <w:t xml:space="preserve"> </w:t>
            </w:r>
            <w:r>
              <w:rPr>
                <w:spacing w:val="-5"/>
                <w:sz w:val="24"/>
              </w:rPr>
              <w:t>81</w:t>
            </w:r>
          </w:p>
        </w:tc>
        <w:tc>
          <w:tcPr>
            <w:tcW w:w="9041" w:type="dxa"/>
          </w:tcPr>
          <w:p w:rsidR="000B52BE" w:rsidRDefault="000B52BE" w:rsidP="00E71FD2">
            <w:pPr>
              <w:pStyle w:val="TableParagraph"/>
              <w:spacing w:before="92"/>
              <w:ind w:left="61"/>
              <w:rPr>
                <w:sz w:val="24"/>
              </w:rPr>
            </w:pPr>
            <w:r w:rsidRPr="00DA45AC">
              <w:rPr>
                <w:sz w:val="24"/>
                <w:lang w:val="ru-RU"/>
              </w:rPr>
              <w:t>Имя</w:t>
            </w:r>
            <w:r w:rsidRPr="00DA45AC">
              <w:rPr>
                <w:spacing w:val="-6"/>
                <w:sz w:val="24"/>
                <w:lang w:val="ru-RU"/>
              </w:rPr>
              <w:t xml:space="preserve"> </w:t>
            </w:r>
            <w:r w:rsidRPr="00DA45AC">
              <w:rPr>
                <w:sz w:val="24"/>
                <w:lang w:val="ru-RU"/>
              </w:rPr>
              <w:t>существительное:</w:t>
            </w:r>
            <w:r w:rsidRPr="00DA45AC">
              <w:rPr>
                <w:spacing w:val="-4"/>
                <w:sz w:val="24"/>
                <w:lang w:val="ru-RU"/>
              </w:rPr>
              <w:t xml:space="preserve"> </w:t>
            </w:r>
            <w:r w:rsidRPr="00DA45AC">
              <w:rPr>
                <w:sz w:val="24"/>
                <w:lang w:val="ru-RU"/>
              </w:rPr>
              <w:t>общее</w:t>
            </w:r>
            <w:r w:rsidRPr="00DA45AC">
              <w:rPr>
                <w:spacing w:val="-4"/>
                <w:sz w:val="24"/>
                <w:lang w:val="ru-RU"/>
              </w:rPr>
              <w:t xml:space="preserve"> </w:t>
            </w:r>
            <w:r w:rsidRPr="00DA45AC">
              <w:rPr>
                <w:sz w:val="24"/>
                <w:lang w:val="ru-RU"/>
              </w:rPr>
              <w:t>значение,</w:t>
            </w:r>
            <w:r w:rsidRPr="00DA45AC">
              <w:rPr>
                <w:spacing w:val="-3"/>
                <w:sz w:val="24"/>
                <w:lang w:val="ru-RU"/>
              </w:rPr>
              <w:t xml:space="preserve"> </w:t>
            </w:r>
            <w:r w:rsidRPr="00DA45AC">
              <w:rPr>
                <w:sz w:val="24"/>
                <w:lang w:val="ru-RU"/>
              </w:rPr>
              <w:t>вопросы,</w:t>
            </w:r>
            <w:r w:rsidRPr="00DA45AC">
              <w:rPr>
                <w:spacing w:val="-3"/>
                <w:sz w:val="24"/>
                <w:lang w:val="ru-RU"/>
              </w:rPr>
              <w:t xml:space="preserve"> </w:t>
            </w:r>
            <w:r w:rsidRPr="00DA45AC">
              <w:rPr>
                <w:sz w:val="24"/>
                <w:lang w:val="ru-RU"/>
              </w:rPr>
              <w:t>употребление</w:t>
            </w:r>
            <w:r w:rsidRPr="00DA45AC">
              <w:rPr>
                <w:spacing w:val="-3"/>
                <w:sz w:val="24"/>
                <w:lang w:val="ru-RU"/>
              </w:rPr>
              <w:t xml:space="preserve"> </w:t>
            </w:r>
            <w:r w:rsidRPr="00DA45AC">
              <w:rPr>
                <w:sz w:val="24"/>
                <w:lang w:val="ru-RU"/>
              </w:rPr>
              <w:t>в</w:t>
            </w:r>
            <w:r w:rsidRPr="00DA45AC">
              <w:rPr>
                <w:spacing w:val="-4"/>
                <w:sz w:val="24"/>
                <w:lang w:val="ru-RU"/>
              </w:rPr>
              <w:t xml:space="preserve"> </w:t>
            </w:r>
            <w:r w:rsidRPr="00DA45AC">
              <w:rPr>
                <w:sz w:val="24"/>
                <w:lang w:val="ru-RU"/>
              </w:rPr>
              <w:t>речи.</w:t>
            </w:r>
            <w:r w:rsidRPr="00DA45AC">
              <w:rPr>
                <w:spacing w:val="-3"/>
                <w:sz w:val="24"/>
                <w:lang w:val="ru-RU"/>
              </w:rPr>
              <w:t xml:space="preserve"> </w:t>
            </w:r>
            <w:r>
              <w:rPr>
                <w:sz w:val="24"/>
              </w:rPr>
              <w:t>Части</w:t>
            </w:r>
            <w:r>
              <w:rPr>
                <w:spacing w:val="-3"/>
                <w:sz w:val="24"/>
              </w:rPr>
              <w:t xml:space="preserve"> </w:t>
            </w:r>
            <w:r>
              <w:rPr>
                <w:spacing w:val="-4"/>
                <w:sz w:val="24"/>
              </w:rPr>
              <w:t>речи</w:t>
            </w:r>
          </w:p>
        </w:tc>
      </w:tr>
      <w:tr w:rsidR="000B52BE" w:rsidRPr="00DA45AC" w:rsidTr="00E71FD2">
        <w:trPr>
          <w:trHeight w:val="479"/>
        </w:trPr>
        <w:tc>
          <w:tcPr>
            <w:tcW w:w="1292" w:type="dxa"/>
          </w:tcPr>
          <w:p w:rsidR="000B52BE" w:rsidRDefault="000B52BE" w:rsidP="00E71FD2">
            <w:pPr>
              <w:pStyle w:val="TableParagraph"/>
              <w:spacing w:before="231"/>
              <w:rPr>
                <w:sz w:val="24"/>
              </w:rPr>
            </w:pPr>
            <w:r>
              <w:rPr>
                <w:sz w:val="24"/>
              </w:rPr>
              <w:t>Урок</w:t>
            </w:r>
            <w:r>
              <w:rPr>
                <w:spacing w:val="1"/>
                <w:sz w:val="24"/>
              </w:rPr>
              <w:t xml:space="preserve"> </w:t>
            </w:r>
            <w:r>
              <w:rPr>
                <w:spacing w:val="-5"/>
                <w:sz w:val="24"/>
              </w:rPr>
              <w:t>82</w:t>
            </w:r>
          </w:p>
        </w:tc>
        <w:tc>
          <w:tcPr>
            <w:tcW w:w="9041" w:type="dxa"/>
          </w:tcPr>
          <w:p w:rsidR="000B52BE" w:rsidRPr="00DA45AC" w:rsidRDefault="000B52BE" w:rsidP="00E71FD2">
            <w:pPr>
              <w:pStyle w:val="TableParagraph"/>
              <w:ind w:left="61"/>
              <w:rPr>
                <w:sz w:val="24"/>
                <w:lang w:val="ru-RU"/>
              </w:rPr>
            </w:pPr>
            <w:r w:rsidRPr="00DA45AC">
              <w:rPr>
                <w:sz w:val="24"/>
                <w:lang w:val="ru-RU"/>
              </w:rPr>
              <w:t>Имена существительные одушевленные и неодушевленные. Подробное изложение по самостоятельно составленному плану</w:t>
            </w:r>
          </w:p>
        </w:tc>
      </w:tr>
      <w:tr w:rsidR="000B52BE" w:rsidRPr="00DA45AC" w:rsidTr="00E71FD2">
        <w:trPr>
          <w:trHeight w:val="479"/>
        </w:trPr>
        <w:tc>
          <w:tcPr>
            <w:tcW w:w="1292" w:type="dxa"/>
          </w:tcPr>
          <w:p w:rsidR="000B52BE" w:rsidRDefault="000B52BE" w:rsidP="00E71FD2">
            <w:pPr>
              <w:pStyle w:val="TableParagraph"/>
              <w:rPr>
                <w:sz w:val="24"/>
              </w:rPr>
            </w:pPr>
            <w:r>
              <w:rPr>
                <w:sz w:val="24"/>
              </w:rPr>
              <w:t>Урок</w:t>
            </w:r>
            <w:r>
              <w:rPr>
                <w:spacing w:val="1"/>
                <w:sz w:val="24"/>
              </w:rPr>
              <w:t xml:space="preserve"> </w:t>
            </w:r>
            <w:r>
              <w:rPr>
                <w:spacing w:val="-5"/>
                <w:sz w:val="24"/>
              </w:rPr>
              <w:t>83</w:t>
            </w:r>
          </w:p>
        </w:tc>
        <w:tc>
          <w:tcPr>
            <w:tcW w:w="9041" w:type="dxa"/>
          </w:tcPr>
          <w:p w:rsidR="000B52BE" w:rsidRPr="00DA45AC" w:rsidRDefault="000B52BE" w:rsidP="00E71FD2">
            <w:pPr>
              <w:pStyle w:val="TableParagraph"/>
              <w:ind w:left="61"/>
              <w:rPr>
                <w:sz w:val="24"/>
                <w:lang w:val="ru-RU"/>
              </w:rPr>
            </w:pPr>
            <w:r w:rsidRPr="00DA45AC">
              <w:rPr>
                <w:sz w:val="24"/>
                <w:lang w:val="ru-RU"/>
              </w:rPr>
              <w:t>Изложение</w:t>
            </w:r>
            <w:r w:rsidRPr="00DA45AC">
              <w:rPr>
                <w:spacing w:val="-6"/>
                <w:sz w:val="24"/>
                <w:lang w:val="ru-RU"/>
              </w:rPr>
              <w:t xml:space="preserve"> </w:t>
            </w:r>
            <w:r w:rsidRPr="00DA45AC">
              <w:rPr>
                <w:sz w:val="24"/>
                <w:lang w:val="ru-RU"/>
              </w:rPr>
              <w:t>текста</w:t>
            </w:r>
            <w:r w:rsidRPr="00DA45AC">
              <w:rPr>
                <w:spacing w:val="-3"/>
                <w:sz w:val="24"/>
                <w:lang w:val="ru-RU"/>
              </w:rPr>
              <w:t xml:space="preserve"> </w:t>
            </w:r>
            <w:r w:rsidRPr="00DA45AC">
              <w:rPr>
                <w:sz w:val="24"/>
                <w:lang w:val="ru-RU"/>
              </w:rPr>
              <w:t>с</w:t>
            </w:r>
            <w:r w:rsidRPr="00DA45AC">
              <w:rPr>
                <w:spacing w:val="-5"/>
                <w:sz w:val="24"/>
                <w:lang w:val="ru-RU"/>
              </w:rPr>
              <w:t xml:space="preserve"> </w:t>
            </w:r>
            <w:r w:rsidRPr="00DA45AC">
              <w:rPr>
                <w:sz w:val="24"/>
                <w:lang w:val="ru-RU"/>
              </w:rPr>
              <w:t>использованием</w:t>
            </w:r>
            <w:r w:rsidRPr="00DA45AC">
              <w:rPr>
                <w:spacing w:val="-4"/>
                <w:sz w:val="24"/>
                <w:lang w:val="ru-RU"/>
              </w:rPr>
              <w:t xml:space="preserve"> </w:t>
            </w:r>
            <w:r w:rsidRPr="00DA45AC">
              <w:rPr>
                <w:sz w:val="24"/>
                <w:lang w:val="ru-RU"/>
              </w:rPr>
              <w:t>коллективно</w:t>
            </w:r>
            <w:r w:rsidRPr="00DA45AC">
              <w:rPr>
                <w:spacing w:val="-3"/>
                <w:sz w:val="24"/>
                <w:lang w:val="ru-RU"/>
              </w:rPr>
              <w:t xml:space="preserve"> </w:t>
            </w:r>
            <w:r w:rsidRPr="00DA45AC">
              <w:rPr>
                <w:sz w:val="24"/>
                <w:lang w:val="ru-RU"/>
              </w:rPr>
              <w:t>составленного</w:t>
            </w:r>
            <w:r w:rsidRPr="00DA45AC">
              <w:rPr>
                <w:spacing w:val="-2"/>
                <w:sz w:val="24"/>
                <w:lang w:val="ru-RU"/>
              </w:rPr>
              <w:t xml:space="preserve"> плана</w:t>
            </w:r>
          </w:p>
        </w:tc>
      </w:tr>
      <w:tr w:rsidR="000B52BE" w:rsidRPr="00DA45AC" w:rsidTr="00E71FD2">
        <w:trPr>
          <w:trHeight w:val="479"/>
        </w:trPr>
        <w:tc>
          <w:tcPr>
            <w:tcW w:w="1292" w:type="dxa"/>
          </w:tcPr>
          <w:p w:rsidR="000B52BE" w:rsidRDefault="000B52BE" w:rsidP="00E71FD2">
            <w:pPr>
              <w:pStyle w:val="TableParagraph"/>
              <w:rPr>
                <w:sz w:val="24"/>
              </w:rPr>
            </w:pPr>
            <w:r>
              <w:rPr>
                <w:sz w:val="24"/>
              </w:rPr>
              <w:t>Урок</w:t>
            </w:r>
            <w:r>
              <w:rPr>
                <w:spacing w:val="1"/>
                <w:sz w:val="24"/>
              </w:rPr>
              <w:t xml:space="preserve"> </w:t>
            </w:r>
            <w:r>
              <w:rPr>
                <w:spacing w:val="-5"/>
                <w:sz w:val="24"/>
              </w:rPr>
              <w:t>84</w:t>
            </w:r>
          </w:p>
        </w:tc>
        <w:tc>
          <w:tcPr>
            <w:tcW w:w="9041" w:type="dxa"/>
          </w:tcPr>
          <w:p w:rsidR="000B52BE" w:rsidRDefault="000B52BE" w:rsidP="00E71FD2">
            <w:pPr>
              <w:pStyle w:val="TableParagraph"/>
              <w:ind w:left="61"/>
              <w:rPr>
                <w:sz w:val="24"/>
              </w:rPr>
            </w:pPr>
            <w:r>
              <w:rPr>
                <w:sz w:val="24"/>
              </w:rPr>
              <w:t>Число</w:t>
            </w:r>
            <w:r>
              <w:rPr>
                <w:spacing w:val="-2"/>
                <w:sz w:val="24"/>
              </w:rPr>
              <w:t xml:space="preserve"> </w:t>
            </w:r>
            <w:r>
              <w:rPr>
                <w:sz w:val="24"/>
              </w:rPr>
              <w:t>имен</w:t>
            </w:r>
            <w:r>
              <w:rPr>
                <w:spacing w:val="-1"/>
                <w:sz w:val="24"/>
              </w:rPr>
              <w:t xml:space="preserve"> </w:t>
            </w:r>
            <w:r>
              <w:rPr>
                <w:spacing w:val="-2"/>
                <w:sz w:val="24"/>
              </w:rPr>
              <w:t>существительных</w:t>
            </w:r>
          </w:p>
        </w:tc>
      </w:tr>
      <w:tr w:rsidR="000B52BE" w:rsidRPr="00DA45AC" w:rsidTr="00E71FD2">
        <w:trPr>
          <w:trHeight w:val="479"/>
        </w:trPr>
        <w:tc>
          <w:tcPr>
            <w:tcW w:w="1292" w:type="dxa"/>
          </w:tcPr>
          <w:p w:rsidR="000B52BE" w:rsidRDefault="000B52BE" w:rsidP="00E71FD2">
            <w:pPr>
              <w:pStyle w:val="TableParagraph"/>
              <w:spacing w:before="231"/>
              <w:rPr>
                <w:sz w:val="24"/>
              </w:rPr>
            </w:pPr>
            <w:r>
              <w:rPr>
                <w:sz w:val="24"/>
              </w:rPr>
              <w:t>Урок</w:t>
            </w:r>
            <w:r>
              <w:rPr>
                <w:spacing w:val="1"/>
                <w:sz w:val="24"/>
              </w:rPr>
              <w:t xml:space="preserve"> </w:t>
            </w:r>
            <w:r>
              <w:rPr>
                <w:spacing w:val="-5"/>
                <w:sz w:val="24"/>
              </w:rPr>
              <w:t>85</w:t>
            </w:r>
          </w:p>
        </w:tc>
        <w:tc>
          <w:tcPr>
            <w:tcW w:w="9041" w:type="dxa"/>
          </w:tcPr>
          <w:p w:rsidR="000B52BE" w:rsidRPr="00DA45AC" w:rsidRDefault="000B52BE" w:rsidP="00E71FD2">
            <w:pPr>
              <w:pStyle w:val="TableParagraph"/>
              <w:tabs>
                <w:tab w:val="left" w:pos="1026"/>
                <w:tab w:val="left" w:pos="3129"/>
                <w:tab w:val="left" w:pos="4939"/>
                <w:tab w:val="left" w:pos="5366"/>
                <w:tab w:val="left" w:pos="7362"/>
                <w:tab w:val="left" w:pos="8300"/>
              </w:tabs>
              <w:ind w:left="61" w:right="60"/>
              <w:rPr>
                <w:sz w:val="24"/>
                <w:lang w:val="ru-RU"/>
              </w:rPr>
            </w:pPr>
            <w:r w:rsidRPr="00DA45AC">
              <w:rPr>
                <w:spacing w:val="-2"/>
                <w:sz w:val="24"/>
                <w:lang w:val="ru-RU"/>
              </w:rPr>
              <w:t>Имена</w:t>
            </w:r>
            <w:r w:rsidRPr="00DA45AC">
              <w:rPr>
                <w:sz w:val="24"/>
                <w:lang w:val="ru-RU"/>
              </w:rPr>
              <w:tab/>
            </w:r>
            <w:r w:rsidRPr="00DA45AC">
              <w:rPr>
                <w:spacing w:val="-2"/>
                <w:sz w:val="24"/>
                <w:lang w:val="ru-RU"/>
              </w:rPr>
              <w:t>существительные</w:t>
            </w:r>
            <w:r w:rsidRPr="00DA45AC">
              <w:rPr>
                <w:sz w:val="24"/>
                <w:lang w:val="ru-RU"/>
              </w:rPr>
              <w:tab/>
            </w:r>
            <w:r w:rsidRPr="00DA45AC">
              <w:rPr>
                <w:spacing w:val="-2"/>
                <w:sz w:val="24"/>
                <w:lang w:val="ru-RU"/>
              </w:rPr>
              <w:t>единственного</w:t>
            </w:r>
            <w:r w:rsidRPr="00DA45AC">
              <w:rPr>
                <w:sz w:val="24"/>
                <w:lang w:val="ru-RU"/>
              </w:rPr>
              <w:tab/>
            </w:r>
            <w:r w:rsidRPr="00DA45AC">
              <w:rPr>
                <w:spacing w:val="-10"/>
                <w:sz w:val="24"/>
                <w:lang w:val="ru-RU"/>
              </w:rPr>
              <w:t>и</w:t>
            </w:r>
            <w:r w:rsidRPr="00DA45AC">
              <w:rPr>
                <w:sz w:val="24"/>
                <w:lang w:val="ru-RU"/>
              </w:rPr>
              <w:tab/>
            </w:r>
            <w:r w:rsidRPr="00DA45AC">
              <w:rPr>
                <w:spacing w:val="-2"/>
                <w:sz w:val="24"/>
                <w:lang w:val="ru-RU"/>
              </w:rPr>
              <w:t>множественного</w:t>
            </w:r>
            <w:r w:rsidRPr="00DA45AC">
              <w:rPr>
                <w:sz w:val="24"/>
                <w:lang w:val="ru-RU"/>
              </w:rPr>
              <w:tab/>
            </w:r>
            <w:r w:rsidRPr="00DA45AC">
              <w:rPr>
                <w:spacing w:val="-2"/>
                <w:sz w:val="24"/>
                <w:lang w:val="ru-RU"/>
              </w:rPr>
              <w:t>числа.</w:t>
            </w:r>
            <w:r w:rsidRPr="00DA45AC">
              <w:rPr>
                <w:sz w:val="24"/>
                <w:lang w:val="ru-RU"/>
              </w:rPr>
              <w:tab/>
            </w:r>
            <w:r w:rsidRPr="00DA45AC">
              <w:rPr>
                <w:spacing w:val="-2"/>
                <w:sz w:val="24"/>
                <w:lang w:val="ru-RU"/>
              </w:rPr>
              <w:t xml:space="preserve">Имена </w:t>
            </w:r>
            <w:r w:rsidRPr="00DA45AC">
              <w:rPr>
                <w:sz w:val="24"/>
                <w:lang w:val="ru-RU"/>
              </w:rPr>
              <w:t>существительные, имеющие форму одного числа</w:t>
            </w:r>
          </w:p>
        </w:tc>
      </w:tr>
      <w:tr w:rsidR="000B52BE" w:rsidRPr="00DA45AC" w:rsidTr="00E71FD2">
        <w:trPr>
          <w:trHeight w:val="479"/>
        </w:trPr>
        <w:tc>
          <w:tcPr>
            <w:tcW w:w="1292" w:type="dxa"/>
          </w:tcPr>
          <w:p w:rsidR="000B52BE" w:rsidRDefault="000B52BE" w:rsidP="00E71FD2">
            <w:pPr>
              <w:pStyle w:val="TableParagraph"/>
              <w:rPr>
                <w:sz w:val="24"/>
              </w:rPr>
            </w:pPr>
            <w:r>
              <w:rPr>
                <w:sz w:val="24"/>
              </w:rPr>
              <w:t>Урок</w:t>
            </w:r>
            <w:r>
              <w:rPr>
                <w:spacing w:val="1"/>
                <w:sz w:val="24"/>
              </w:rPr>
              <w:t xml:space="preserve"> </w:t>
            </w:r>
            <w:r>
              <w:rPr>
                <w:spacing w:val="-5"/>
                <w:sz w:val="24"/>
              </w:rPr>
              <w:t>86</w:t>
            </w:r>
          </w:p>
        </w:tc>
        <w:tc>
          <w:tcPr>
            <w:tcW w:w="9041" w:type="dxa"/>
          </w:tcPr>
          <w:p w:rsidR="000B52BE" w:rsidRPr="00DA45AC" w:rsidRDefault="000B52BE" w:rsidP="00E71FD2">
            <w:pPr>
              <w:pStyle w:val="TableParagraph"/>
              <w:ind w:left="61"/>
              <w:rPr>
                <w:sz w:val="24"/>
                <w:lang w:val="ru-RU"/>
              </w:rPr>
            </w:pPr>
            <w:r w:rsidRPr="00DA45AC">
              <w:rPr>
                <w:sz w:val="24"/>
                <w:lang w:val="ru-RU"/>
              </w:rPr>
              <w:t>Изменение</w:t>
            </w:r>
            <w:r w:rsidRPr="00DA45AC">
              <w:rPr>
                <w:spacing w:val="-5"/>
                <w:sz w:val="24"/>
                <w:lang w:val="ru-RU"/>
              </w:rPr>
              <w:t xml:space="preserve"> </w:t>
            </w:r>
            <w:r w:rsidRPr="00DA45AC">
              <w:rPr>
                <w:sz w:val="24"/>
                <w:lang w:val="ru-RU"/>
              </w:rPr>
              <w:t>имен</w:t>
            </w:r>
            <w:r w:rsidRPr="00DA45AC">
              <w:rPr>
                <w:spacing w:val="-3"/>
                <w:sz w:val="24"/>
                <w:lang w:val="ru-RU"/>
              </w:rPr>
              <w:t xml:space="preserve"> </w:t>
            </w:r>
            <w:r w:rsidRPr="00DA45AC">
              <w:rPr>
                <w:sz w:val="24"/>
                <w:lang w:val="ru-RU"/>
              </w:rPr>
              <w:t>существительных</w:t>
            </w:r>
            <w:r w:rsidRPr="00DA45AC">
              <w:rPr>
                <w:spacing w:val="-4"/>
                <w:sz w:val="24"/>
                <w:lang w:val="ru-RU"/>
              </w:rPr>
              <w:t xml:space="preserve"> </w:t>
            </w:r>
            <w:r w:rsidRPr="00DA45AC">
              <w:rPr>
                <w:sz w:val="24"/>
                <w:lang w:val="ru-RU"/>
              </w:rPr>
              <w:t>по</w:t>
            </w:r>
            <w:r w:rsidRPr="00DA45AC">
              <w:rPr>
                <w:spacing w:val="-3"/>
                <w:sz w:val="24"/>
                <w:lang w:val="ru-RU"/>
              </w:rPr>
              <w:t xml:space="preserve"> </w:t>
            </w:r>
            <w:r w:rsidRPr="00DA45AC">
              <w:rPr>
                <w:spacing w:val="-2"/>
                <w:sz w:val="24"/>
                <w:lang w:val="ru-RU"/>
              </w:rPr>
              <w:t>числам</w:t>
            </w:r>
          </w:p>
        </w:tc>
      </w:tr>
      <w:tr w:rsidR="000B52BE" w:rsidRPr="00DA45AC" w:rsidTr="00E71FD2">
        <w:trPr>
          <w:trHeight w:val="479"/>
        </w:trPr>
        <w:tc>
          <w:tcPr>
            <w:tcW w:w="1292" w:type="dxa"/>
          </w:tcPr>
          <w:p w:rsidR="000B52BE" w:rsidRDefault="000B52BE" w:rsidP="00E71FD2">
            <w:pPr>
              <w:pStyle w:val="TableParagraph"/>
              <w:spacing w:before="92"/>
              <w:rPr>
                <w:sz w:val="24"/>
              </w:rPr>
            </w:pPr>
            <w:r>
              <w:rPr>
                <w:sz w:val="24"/>
              </w:rPr>
              <w:t>Урок</w:t>
            </w:r>
            <w:r>
              <w:rPr>
                <w:spacing w:val="1"/>
                <w:sz w:val="24"/>
              </w:rPr>
              <w:t xml:space="preserve"> </w:t>
            </w:r>
            <w:r>
              <w:rPr>
                <w:spacing w:val="-5"/>
                <w:sz w:val="24"/>
              </w:rPr>
              <w:t>87</w:t>
            </w:r>
          </w:p>
        </w:tc>
        <w:tc>
          <w:tcPr>
            <w:tcW w:w="9041" w:type="dxa"/>
          </w:tcPr>
          <w:p w:rsidR="000B52BE" w:rsidRPr="00DA45AC" w:rsidRDefault="000B52BE" w:rsidP="00E71FD2">
            <w:pPr>
              <w:pStyle w:val="TableParagraph"/>
              <w:spacing w:before="92"/>
              <w:ind w:left="61"/>
              <w:rPr>
                <w:sz w:val="24"/>
                <w:lang w:val="ru-RU"/>
              </w:rPr>
            </w:pPr>
            <w:r w:rsidRPr="00DA45AC">
              <w:rPr>
                <w:sz w:val="24"/>
                <w:lang w:val="ru-RU"/>
              </w:rPr>
              <w:t>Имена</w:t>
            </w:r>
            <w:r w:rsidRPr="00DA45AC">
              <w:rPr>
                <w:spacing w:val="-6"/>
                <w:sz w:val="24"/>
                <w:lang w:val="ru-RU"/>
              </w:rPr>
              <w:t xml:space="preserve"> </w:t>
            </w:r>
            <w:r w:rsidRPr="00DA45AC">
              <w:rPr>
                <w:sz w:val="24"/>
                <w:lang w:val="ru-RU"/>
              </w:rPr>
              <w:t>существительные</w:t>
            </w:r>
            <w:r w:rsidRPr="00DA45AC">
              <w:rPr>
                <w:spacing w:val="-5"/>
                <w:sz w:val="24"/>
                <w:lang w:val="ru-RU"/>
              </w:rPr>
              <w:t xml:space="preserve"> </w:t>
            </w:r>
            <w:r w:rsidRPr="00DA45AC">
              <w:rPr>
                <w:sz w:val="24"/>
                <w:lang w:val="ru-RU"/>
              </w:rPr>
              <w:t>мужского,</w:t>
            </w:r>
            <w:r w:rsidRPr="00DA45AC">
              <w:rPr>
                <w:spacing w:val="-3"/>
                <w:sz w:val="24"/>
                <w:lang w:val="ru-RU"/>
              </w:rPr>
              <w:t xml:space="preserve"> </w:t>
            </w:r>
            <w:r w:rsidRPr="00DA45AC">
              <w:rPr>
                <w:sz w:val="24"/>
                <w:lang w:val="ru-RU"/>
              </w:rPr>
              <w:t>женского</w:t>
            </w:r>
            <w:r w:rsidRPr="00DA45AC">
              <w:rPr>
                <w:spacing w:val="-3"/>
                <w:sz w:val="24"/>
                <w:lang w:val="ru-RU"/>
              </w:rPr>
              <w:t xml:space="preserve"> </w:t>
            </w:r>
            <w:r w:rsidRPr="00DA45AC">
              <w:rPr>
                <w:sz w:val="24"/>
                <w:lang w:val="ru-RU"/>
              </w:rPr>
              <w:t>и</w:t>
            </w:r>
            <w:r w:rsidRPr="00DA45AC">
              <w:rPr>
                <w:spacing w:val="-3"/>
                <w:sz w:val="24"/>
                <w:lang w:val="ru-RU"/>
              </w:rPr>
              <w:t xml:space="preserve"> </w:t>
            </w:r>
            <w:r w:rsidRPr="00DA45AC">
              <w:rPr>
                <w:sz w:val="24"/>
                <w:lang w:val="ru-RU"/>
              </w:rPr>
              <w:t>среднего</w:t>
            </w:r>
            <w:r w:rsidRPr="00DA45AC">
              <w:rPr>
                <w:spacing w:val="-3"/>
                <w:sz w:val="24"/>
                <w:lang w:val="ru-RU"/>
              </w:rPr>
              <w:t xml:space="preserve"> </w:t>
            </w:r>
            <w:r w:rsidRPr="00DA45AC">
              <w:rPr>
                <w:spacing w:val="-4"/>
                <w:sz w:val="24"/>
                <w:lang w:val="ru-RU"/>
              </w:rPr>
              <w:t>рода</w:t>
            </w:r>
          </w:p>
        </w:tc>
      </w:tr>
      <w:tr w:rsidR="000B52BE" w:rsidRPr="00DA45AC" w:rsidTr="00E71FD2">
        <w:trPr>
          <w:trHeight w:val="479"/>
        </w:trPr>
        <w:tc>
          <w:tcPr>
            <w:tcW w:w="1292" w:type="dxa"/>
          </w:tcPr>
          <w:p w:rsidR="000B52BE" w:rsidRDefault="000B52BE" w:rsidP="00E71FD2">
            <w:pPr>
              <w:pStyle w:val="TableParagraph"/>
              <w:spacing w:before="93"/>
              <w:rPr>
                <w:sz w:val="24"/>
              </w:rPr>
            </w:pPr>
            <w:r>
              <w:rPr>
                <w:sz w:val="24"/>
              </w:rPr>
              <w:t>Урок</w:t>
            </w:r>
            <w:r>
              <w:rPr>
                <w:spacing w:val="1"/>
                <w:sz w:val="24"/>
              </w:rPr>
              <w:t xml:space="preserve"> </w:t>
            </w:r>
            <w:r>
              <w:rPr>
                <w:spacing w:val="-5"/>
                <w:sz w:val="24"/>
              </w:rPr>
              <w:t>88</w:t>
            </w:r>
          </w:p>
        </w:tc>
        <w:tc>
          <w:tcPr>
            <w:tcW w:w="9041" w:type="dxa"/>
          </w:tcPr>
          <w:p w:rsidR="000B52BE" w:rsidRDefault="000B52BE" w:rsidP="00E71FD2">
            <w:pPr>
              <w:pStyle w:val="TableParagraph"/>
              <w:spacing w:before="93"/>
              <w:ind w:left="61"/>
              <w:rPr>
                <w:sz w:val="24"/>
              </w:rPr>
            </w:pPr>
            <w:r>
              <w:rPr>
                <w:sz w:val="24"/>
              </w:rPr>
              <w:t>Род</w:t>
            </w:r>
            <w:r>
              <w:rPr>
                <w:spacing w:val="-1"/>
                <w:sz w:val="24"/>
              </w:rPr>
              <w:t xml:space="preserve"> </w:t>
            </w:r>
            <w:r>
              <w:rPr>
                <w:sz w:val="24"/>
              </w:rPr>
              <w:t xml:space="preserve">имен </w:t>
            </w:r>
            <w:r>
              <w:rPr>
                <w:spacing w:val="-2"/>
                <w:sz w:val="24"/>
              </w:rPr>
              <w:t>существительных</w:t>
            </w:r>
          </w:p>
        </w:tc>
      </w:tr>
      <w:tr w:rsidR="000B52BE" w:rsidRPr="00DA45AC" w:rsidTr="00E71FD2">
        <w:trPr>
          <w:trHeight w:val="479"/>
        </w:trPr>
        <w:tc>
          <w:tcPr>
            <w:tcW w:w="1292" w:type="dxa"/>
          </w:tcPr>
          <w:p w:rsidR="000B52BE" w:rsidRDefault="000B52BE" w:rsidP="00E71FD2">
            <w:pPr>
              <w:pStyle w:val="TableParagraph"/>
              <w:rPr>
                <w:sz w:val="24"/>
              </w:rPr>
            </w:pPr>
            <w:r>
              <w:rPr>
                <w:sz w:val="24"/>
              </w:rPr>
              <w:t>Урок</w:t>
            </w:r>
            <w:r>
              <w:rPr>
                <w:spacing w:val="1"/>
                <w:sz w:val="24"/>
              </w:rPr>
              <w:t xml:space="preserve"> </w:t>
            </w:r>
            <w:r>
              <w:rPr>
                <w:spacing w:val="-5"/>
                <w:sz w:val="24"/>
              </w:rPr>
              <w:t>89</w:t>
            </w:r>
          </w:p>
        </w:tc>
        <w:tc>
          <w:tcPr>
            <w:tcW w:w="9041" w:type="dxa"/>
          </w:tcPr>
          <w:p w:rsidR="000B52BE" w:rsidRPr="00DA45AC" w:rsidRDefault="000B52BE" w:rsidP="00E71FD2">
            <w:pPr>
              <w:pStyle w:val="TableParagraph"/>
              <w:ind w:left="61"/>
              <w:rPr>
                <w:sz w:val="24"/>
                <w:lang w:val="ru-RU"/>
              </w:rPr>
            </w:pPr>
            <w:r w:rsidRPr="00DA45AC">
              <w:rPr>
                <w:sz w:val="24"/>
                <w:lang w:val="ru-RU"/>
              </w:rPr>
              <w:t>Мягкий</w:t>
            </w:r>
            <w:r w:rsidRPr="00DA45AC">
              <w:rPr>
                <w:spacing w:val="-4"/>
                <w:sz w:val="24"/>
                <w:lang w:val="ru-RU"/>
              </w:rPr>
              <w:t xml:space="preserve"> </w:t>
            </w:r>
            <w:r w:rsidRPr="00DA45AC">
              <w:rPr>
                <w:sz w:val="24"/>
                <w:lang w:val="ru-RU"/>
              </w:rPr>
              <w:t>знак</w:t>
            </w:r>
            <w:r w:rsidRPr="00DA45AC">
              <w:rPr>
                <w:spacing w:val="-4"/>
                <w:sz w:val="24"/>
                <w:lang w:val="ru-RU"/>
              </w:rPr>
              <w:t xml:space="preserve"> </w:t>
            </w:r>
            <w:r w:rsidRPr="00DA45AC">
              <w:rPr>
                <w:sz w:val="24"/>
                <w:lang w:val="ru-RU"/>
              </w:rPr>
              <w:t>после</w:t>
            </w:r>
            <w:r w:rsidRPr="00DA45AC">
              <w:rPr>
                <w:spacing w:val="-2"/>
                <w:sz w:val="24"/>
                <w:lang w:val="ru-RU"/>
              </w:rPr>
              <w:t xml:space="preserve"> </w:t>
            </w:r>
            <w:r w:rsidRPr="00DA45AC">
              <w:rPr>
                <w:sz w:val="24"/>
                <w:lang w:val="ru-RU"/>
              </w:rPr>
              <w:t>шипящих</w:t>
            </w:r>
            <w:r w:rsidRPr="00DA45AC">
              <w:rPr>
                <w:spacing w:val="-3"/>
                <w:sz w:val="24"/>
                <w:lang w:val="ru-RU"/>
              </w:rPr>
              <w:t xml:space="preserve"> </w:t>
            </w:r>
            <w:r w:rsidRPr="00DA45AC">
              <w:rPr>
                <w:sz w:val="24"/>
                <w:lang w:val="ru-RU"/>
              </w:rPr>
              <w:t>на</w:t>
            </w:r>
            <w:r w:rsidRPr="00DA45AC">
              <w:rPr>
                <w:spacing w:val="-2"/>
                <w:sz w:val="24"/>
                <w:lang w:val="ru-RU"/>
              </w:rPr>
              <w:t xml:space="preserve"> </w:t>
            </w:r>
            <w:r w:rsidRPr="00DA45AC">
              <w:rPr>
                <w:sz w:val="24"/>
                <w:lang w:val="ru-RU"/>
              </w:rPr>
              <w:t>конце</w:t>
            </w:r>
            <w:r w:rsidRPr="00DA45AC">
              <w:rPr>
                <w:spacing w:val="-3"/>
                <w:sz w:val="24"/>
                <w:lang w:val="ru-RU"/>
              </w:rPr>
              <w:t xml:space="preserve"> </w:t>
            </w:r>
            <w:r w:rsidRPr="00DA45AC">
              <w:rPr>
                <w:sz w:val="24"/>
                <w:lang w:val="ru-RU"/>
              </w:rPr>
              <w:t>имен</w:t>
            </w:r>
            <w:r w:rsidRPr="00DA45AC">
              <w:rPr>
                <w:spacing w:val="-1"/>
                <w:sz w:val="24"/>
                <w:lang w:val="ru-RU"/>
              </w:rPr>
              <w:t xml:space="preserve"> </w:t>
            </w:r>
            <w:r w:rsidRPr="00DA45AC">
              <w:rPr>
                <w:spacing w:val="-2"/>
                <w:sz w:val="24"/>
                <w:lang w:val="ru-RU"/>
              </w:rPr>
              <w:t>существительных</w:t>
            </w:r>
          </w:p>
        </w:tc>
      </w:tr>
      <w:tr w:rsidR="000B52BE" w:rsidRPr="00DA45AC" w:rsidTr="00E71FD2">
        <w:trPr>
          <w:trHeight w:val="479"/>
        </w:trPr>
        <w:tc>
          <w:tcPr>
            <w:tcW w:w="1292" w:type="dxa"/>
          </w:tcPr>
          <w:p w:rsidR="000B52BE" w:rsidRDefault="000B52BE" w:rsidP="00E71FD2">
            <w:pPr>
              <w:pStyle w:val="TableParagraph"/>
              <w:rPr>
                <w:sz w:val="24"/>
              </w:rPr>
            </w:pPr>
            <w:r>
              <w:rPr>
                <w:sz w:val="24"/>
              </w:rPr>
              <w:t>Урок</w:t>
            </w:r>
            <w:r>
              <w:rPr>
                <w:spacing w:val="1"/>
                <w:sz w:val="24"/>
              </w:rPr>
              <w:t xml:space="preserve"> </w:t>
            </w:r>
            <w:r>
              <w:rPr>
                <w:spacing w:val="-5"/>
                <w:sz w:val="24"/>
              </w:rPr>
              <w:t>90</w:t>
            </w:r>
          </w:p>
        </w:tc>
        <w:tc>
          <w:tcPr>
            <w:tcW w:w="9041" w:type="dxa"/>
          </w:tcPr>
          <w:p w:rsidR="000B52BE" w:rsidRPr="00DA45AC" w:rsidRDefault="000B52BE" w:rsidP="00E71FD2">
            <w:pPr>
              <w:pStyle w:val="TableParagraph"/>
              <w:ind w:left="61"/>
              <w:rPr>
                <w:sz w:val="24"/>
                <w:lang w:val="ru-RU"/>
              </w:rPr>
            </w:pPr>
            <w:r w:rsidRPr="00DA45AC">
              <w:rPr>
                <w:sz w:val="24"/>
                <w:lang w:val="ru-RU"/>
              </w:rPr>
              <w:t>Закрепляем</w:t>
            </w:r>
            <w:r w:rsidRPr="00DA45AC">
              <w:rPr>
                <w:spacing w:val="-5"/>
                <w:sz w:val="24"/>
                <w:lang w:val="ru-RU"/>
              </w:rPr>
              <w:t xml:space="preserve"> </w:t>
            </w:r>
            <w:r w:rsidRPr="00DA45AC">
              <w:rPr>
                <w:sz w:val="24"/>
                <w:lang w:val="ru-RU"/>
              </w:rPr>
              <w:t>правило</w:t>
            </w:r>
            <w:r w:rsidRPr="00DA45AC">
              <w:rPr>
                <w:spacing w:val="-2"/>
                <w:sz w:val="24"/>
                <w:lang w:val="ru-RU"/>
              </w:rPr>
              <w:t xml:space="preserve"> </w:t>
            </w:r>
            <w:r w:rsidRPr="00DA45AC">
              <w:rPr>
                <w:sz w:val="24"/>
                <w:lang w:val="ru-RU"/>
              </w:rPr>
              <w:t>"Мягкий</w:t>
            </w:r>
            <w:r w:rsidRPr="00DA45AC">
              <w:rPr>
                <w:spacing w:val="-4"/>
                <w:sz w:val="24"/>
                <w:lang w:val="ru-RU"/>
              </w:rPr>
              <w:t xml:space="preserve"> </w:t>
            </w:r>
            <w:r w:rsidRPr="00DA45AC">
              <w:rPr>
                <w:sz w:val="24"/>
                <w:lang w:val="ru-RU"/>
              </w:rPr>
              <w:t>знак</w:t>
            </w:r>
            <w:r w:rsidRPr="00DA45AC">
              <w:rPr>
                <w:spacing w:val="-3"/>
                <w:sz w:val="24"/>
                <w:lang w:val="ru-RU"/>
              </w:rPr>
              <w:t xml:space="preserve"> </w:t>
            </w:r>
            <w:r w:rsidRPr="00DA45AC">
              <w:rPr>
                <w:sz w:val="24"/>
                <w:lang w:val="ru-RU"/>
              </w:rPr>
              <w:t>после</w:t>
            </w:r>
            <w:r w:rsidRPr="00DA45AC">
              <w:rPr>
                <w:spacing w:val="-3"/>
                <w:sz w:val="24"/>
                <w:lang w:val="ru-RU"/>
              </w:rPr>
              <w:t xml:space="preserve"> </w:t>
            </w:r>
            <w:r w:rsidRPr="00DA45AC">
              <w:rPr>
                <w:sz w:val="24"/>
                <w:lang w:val="ru-RU"/>
              </w:rPr>
              <w:t>шипящих</w:t>
            </w:r>
            <w:r w:rsidRPr="00DA45AC">
              <w:rPr>
                <w:spacing w:val="-3"/>
                <w:sz w:val="24"/>
                <w:lang w:val="ru-RU"/>
              </w:rPr>
              <w:t xml:space="preserve"> </w:t>
            </w:r>
            <w:r w:rsidRPr="00DA45AC">
              <w:rPr>
                <w:sz w:val="24"/>
                <w:lang w:val="ru-RU"/>
              </w:rPr>
              <w:t>на</w:t>
            </w:r>
            <w:r w:rsidRPr="00DA45AC">
              <w:rPr>
                <w:spacing w:val="-3"/>
                <w:sz w:val="24"/>
                <w:lang w:val="ru-RU"/>
              </w:rPr>
              <w:t xml:space="preserve"> </w:t>
            </w:r>
            <w:r w:rsidRPr="00DA45AC">
              <w:rPr>
                <w:sz w:val="24"/>
                <w:lang w:val="ru-RU"/>
              </w:rPr>
              <w:t>конце</w:t>
            </w:r>
            <w:r w:rsidRPr="00DA45AC">
              <w:rPr>
                <w:spacing w:val="-3"/>
                <w:sz w:val="24"/>
                <w:lang w:val="ru-RU"/>
              </w:rPr>
              <w:t xml:space="preserve"> </w:t>
            </w:r>
            <w:r w:rsidRPr="00DA45AC">
              <w:rPr>
                <w:sz w:val="24"/>
                <w:lang w:val="ru-RU"/>
              </w:rPr>
              <w:t>имен</w:t>
            </w:r>
            <w:r w:rsidRPr="00DA45AC">
              <w:rPr>
                <w:spacing w:val="-2"/>
                <w:sz w:val="24"/>
                <w:lang w:val="ru-RU"/>
              </w:rPr>
              <w:t xml:space="preserve"> существительных"</w:t>
            </w:r>
          </w:p>
        </w:tc>
      </w:tr>
    </w:tbl>
    <w:tbl>
      <w:tblPr>
        <w:tblStyle w:val="TableNormal"/>
        <w:tblpPr w:leftFromText="180" w:rightFromText="180" w:vertAnchor="text" w:horzAnchor="margin" w:tblpXSpec="center" w:tblpY="-77"/>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92"/>
        <w:gridCol w:w="9041"/>
      </w:tblGrid>
      <w:tr w:rsidR="000B52BE" w:rsidTr="000B52BE">
        <w:trPr>
          <w:trHeight w:val="480"/>
        </w:trPr>
        <w:tc>
          <w:tcPr>
            <w:tcW w:w="1292" w:type="dxa"/>
          </w:tcPr>
          <w:p w:rsidR="000B52BE" w:rsidRDefault="000B52BE" w:rsidP="00E71FD2">
            <w:pPr>
              <w:pStyle w:val="TableParagraph"/>
              <w:spacing w:before="232"/>
              <w:rPr>
                <w:sz w:val="24"/>
              </w:rPr>
            </w:pPr>
            <w:r>
              <w:rPr>
                <w:sz w:val="24"/>
              </w:rPr>
              <w:lastRenderedPageBreak/>
              <w:t>Урок</w:t>
            </w:r>
            <w:r>
              <w:rPr>
                <w:spacing w:val="1"/>
                <w:sz w:val="24"/>
              </w:rPr>
              <w:t xml:space="preserve"> </w:t>
            </w:r>
            <w:r>
              <w:rPr>
                <w:spacing w:val="-5"/>
                <w:sz w:val="24"/>
              </w:rPr>
              <w:t>91</w:t>
            </w:r>
          </w:p>
        </w:tc>
        <w:tc>
          <w:tcPr>
            <w:tcW w:w="9041" w:type="dxa"/>
          </w:tcPr>
          <w:p w:rsidR="000B52BE" w:rsidRDefault="000B52BE" w:rsidP="00E71FD2">
            <w:pPr>
              <w:pStyle w:val="TableParagraph"/>
              <w:tabs>
                <w:tab w:val="left" w:pos="1829"/>
                <w:tab w:val="left" w:pos="2959"/>
                <w:tab w:val="left" w:pos="4146"/>
                <w:tab w:val="left" w:pos="4883"/>
                <w:tab w:val="left" w:pos="5756"/>
                <w:tab w:val="left" w:pos="7034"/>
                <w:tab w:val="left" w:pos="7562"/>
                <w:tab w:val="left" w:pos="8453"/>
              </w:tabs>
              <w:spacing w:before="93"/>
              <w:ind w:left="61" w:right="60"/>
              <w:rPr>
                <w:sz w:val="24"/>
              </w:rPr>
            </w:pPr>
            <w:r w:rsidRPr="00DA45AC">
              <w:rPr>
                <w:spacing w:val="-2"/>
                <w:sz w:val="24"/>
                <w:lang w:val="ru-RU"/>
              </w:rPr>
              <w:t>Отрабатываем</w:t>
            </w:r>
            <w:r w:rsidRPr="00DA45AC">
              <w:rPr>
                <w:sz w:val="24"/>
                <w:lang w:val="ru-RU"/>
              </w:rPr>
              <w:tab/>
            </w:r>
            <w:r w:rsidRPr="00DA45AC">
              <w:rPr>
                <w:spacing w:val="-2"/>
                <w:sz w:val="24"/>
                <w:lang w:val="ru-RU"/>
              </w:rPr>
              <w:t>правило</w:t>
            </w:r>
            <w:r w:rsidRPr="00DA45AC">
              <w:rPr>
                <w:sz w:val="24"/>
                <w:lang w:val="ru-RU"/>
              </w:rPr>
              <w:tab/>
            </w:r>
            <w:r w:rsidRPr="00DA45AC">
              <w:rPr>
                <w:spacing w:val="-2"/>
                <w:sz w:val="24"/>
                <w:lang w:val="ru-RU"/>
              </w:rPr>
              <w:t>"Мягкий</w:t>
            </w:r>
            <w:r w:rsidRPr="00DA45AC">
              <w:rPr>
                <w:sz w:val="24"/>
                <w:lang w:val="ru-RU"/>
              </w:rPr>
              <w:tab/>
            </w:r>
            <w:r w:rsidRPr="00DA45AC">
              <w:rPr>
                <w:spacing w:val="-4"/>
                <w:sz w:val="24"/>
                <w:lang w:val="ru-RU"/>
              </w:rPr>
              <w:t>знак</w:t>
            </w:r>
            <w:r w:rsidRPr="00DA45AC">
              <w:rPr>
                <w:sz w:val="24"/>
                <w:lang w:val="ru-RU"/>
              </w:rPr>
              <w:tab/>
            </w:r>
            <w:r w:rsidRPr="00DA45AC">
              <w:rPr>
                <w:spacing w:val="-2"/>
                <w:sz w:val="24"/>
                <w:lang w:val="ru-RU"/>
              </w:rPr>
              <w:t>после</w:t>
            </w:r>
            <w:r w:rsidRPr="00DA45AC">
              <w:rPr>
                <w:sz w:val="24"/>
                <w:lang w:val="ru-RU"/>
              </w:rPr>
              <w:tab/>
            </w:r>
            <w:r w:rsidRPr="00DA45AC">
              <w:rPr>
                <w:spacing w:val="-2"/>
                <w:sz w:val="24"/>
                <w:lang w:val="ru-RU"/>
              </w:rPr>
              <w:t>шипящих</w:t>
            </w:r>
            <w:r w:rsidRPr="00DA45AC">
              <w:rPr>
                <w:sz w:val="24"/>
                <w:lang w:val="ru-RU"/>
              </w:rPr>
              <w:tab/>
            </w:r>
            <w:r w:rsidRPr="00DA45AC">
              <w:rPr>
                <w:spacing w:val="-6"/>
                <w:sz w:val="24"/>
                <w:lang w:val="ru-RU"/>
              </w:rPr>
              <w:t>на</w:t>
            </w:r>
            <w:r w:rsidRPr="00DA45AC">
              <w:rPr>
                <w:sz w:val="24"/>
                <w:lang w:val="ru-RU"/>
              </w:rPr>
              <w:tab/>
            </w:r>
            <w:r w:rsidRPr="00DA45AC">
              <w:rPr>
                <w:spacing w:val="-2"/>
                <w:sz w:val="24"/>
                <w:lang w:val="ru-RU"/>
              </w:rPr>
              <w:t>конце</w:t>
            </w:r>
            <w:r w:rsidRPr="00DA45AC">
              <w:rPr>
                <w:sz w:val="24"/>
                <w:lang w:val="ru-RU"/>
              </w:rPr>
              <w:tab/>
            </w:r>
            <w:r w:rsidRPr="00DA45AC">
              <w:rPr>
                <w:spacing w:val="-4"/>
                <w:sz w:val="24"/>
                <w:lang w:val="ru-RU"/>
              </w:rPr>
              <w:t xml:space="preserve">имен </w:t>
            </w:r>
            <w:r w:rsidRPr="00DA45AC">
              <w:rPr>
                <w:sz w:val="24"/>
                <w:lang w:val="ru-RU"/>
              </w:rPr>
              <w:t xml:space="preserve">существительных". </w:t>
            </w:r>
            <w:r>
              <w:rPr>
                <w:sz w:val="24"/>
              </w:rPr>
              <w:t>Объяснительный диктант</w:t>
            </w:r>
          </w:p>
        </w:tc>
      </w:tr>
      <w:tr w:rsidR="000B52BE" w:rsidTr="000B52BE">
        <w:trPr>
          <w:trHeight w:val="310"/>
        </w:trPr>
        <w:tc>
          <w:tcPr>
            <w:tcW w:w="1292" w:type="dxa"/>
          </w:tcPr>
          <w:p w:rsidR="000B52BE" w:rsidRDefault="000B52BE" w:rsidP="00E71FD2">
            <w:pPr>
              <w:pStyle w:val="TableParagraph"/>
              <w:spacing w:before="92"/>
              <w:rPr>
                <w:sz w:val="24"/>
              </w:rPr>
            </w:pPr>
            <w:r>
              <w:rPr>
                <w:sz w:val="24"/>
              </w:rPr>
              <w:t>Урок</w:t>
            </w:r>
            <w:r>
              <w:rPr>
                <w:spacing w:val="1"/>
                <w:sz w:val="24"/>
              </w:rPr>
              <w:t xml:space="preserve"> </w:t>
            </w:r>
            <w:r>
              <w:rPr>
                <w:spacing w:val="-5"/>
                <w:sz w:val="24"/>
              </w:rPr>
              <w:t>92</w:t>
            </w:r>
          </w:p>
        </w:tc>
        <w:tc>
          <w:tcPr>
            <w:tcW w:w="9041" w:type="dxa"/>
          </w:tcPr>
          <w:p w:rsidR="000B52BE" w:rsidRPr="00DA45AC" w:rsidRDefault="000B52BE" w:rsidP="00E71FD2">
            <w:pPr>
              <w:pStyle w:val="TableParagraph"/>
              <w:spacing w:before="92"/>
              <w:ind w:left="61"/>
              <w:rPr>
                <w:sz w:val="24"/>
                <w:lang w:val="ru-RU"/>
              </w:rPr>
            </w:pPr>
            <w:r w:rsidRPr="00DA45AC">
              <w:rPr>
                <w:sz w:val="24"/>
                <w:lang w:val="ru-RU"/>
              </w:rPr>
              <w:t>Изложение</w:t>
            </w:r>
            <w:r w:rsidRPr="00DA45AC">
              <w:rPr>
                <w:spacing w:val="-6"/>
                <w:sz w:val="24"/>
                <w:lang w:val="ru-RU"/>
              </w:rPr>
              <w:t xml:space="preserve"> </w:t>
            </w:r>
            <w:r w:rsidRPr="00DA45AC">
              <w:rPr>
                <w:sz w:val="24"/>
                <w:lang w:val="ru-RU"/>
              </w:rPr>
              <w:t>текста</w:t>
            </w:r>
            <w:r w:rsidRPr="00DA45AC">
              <w:rPr>
                <w:spacing w:val="-3"/>
                <w:sz w:val="24"/>
                <w:lang w:val="ru-RU"/>
              </w:rPr>
              <w:t xml:space="preserve"> </w:t>
            </w:r>
            <w:r w:rsidRPr="00DA45AC">
              <w:rPr>
                <w:sz w:val="24"/>
                <w:lang w:val="ru-RU"/>
              </w:rPr>
              <w:t>с</w:t>
            </w:r>
            <w:r w:rsidRPr="00DA45AC">
              <w:rPr>
                <w:spacing w:val="-5"/>
                <w:sz w:val="24"/>
                <w:lang w:val="ru-RU"/>
              </w:rPr>
              <w:t xml:space="preserve"> </w:t>
            </w:r>
            <w:r w:rsidRPr="00DA45AC">
              <w:rPr>
                <w:sz w:val="24"/>
                <w:lang w:val="ru-RU"/>
              </w:rPr>
              <w:t>использованием</w:t>
            </w:r>
            <w:r w:rsidRPr="00DA45AC">
              <w:rPr>
                <w:spacing w:val="-4"/>
                <w:sz w:val="24"/>
                <w:lang w:val="ru-RU"/>
              </w:rPr>
              <w:t xml:space="preserve"> </w:t>
            </w:r>
            <w:r w:rsidRPr="00DA45AC">
              <w:rPr>
                <w:sz w:val="24"/>
                <w:lang w:val="ru-RU"/>
              </w:rPr>
              <w:t>коллективно</w:t>
            </w:r>
            <w:r w:rsidRPr="00DA45AC">
              <w:rPr>
                <w:spacing w:val="-3"/>
                <w:sz w:val="24"/>
                <w:lang w:val="ru-RU"/>
              </w:rPr>
              <w:t xml:space="preserve"> </w:t>
            </w:r>
            <w:r w:rsidRPr="00DA45AC">
              <w:rPr>
                <w:sz w:val="24"/>
                <w:lang w:val="ru-RU"/>
              </w:rPr>
              <w:t>составленного</w:t>
            </w:r>
            <w:r w:rsidRPr="00DA45AC">
              <w:rPr>
                <w:spacing w:val="-2"/>
                <w:sz w:val="24"/>
                <w:lang w:val="ru-RU"/>
              </w:rPr>
              <w:t xml:space="preserve"> плана</w:t>
            </w:r>
          </w:p>
        </w:tc>
      </w:tr>
      <w:tr w:rsidR="000B52BE" w:rsidTr="000B52BE">
        <w:trPr>
          <w:trHeight w:val="479"/>
        </w:trPr>
        <w:tc>
          <w:tcPr>
            <w:tcW w:w="1292" w:type="dxa"/>
          </w:tcPr>
          <w:p w:rsidR="000B52BE" w:rsidRDefault="000B52BE" w:rsidP="00E71FD2">
            <w:pPr>
              <w:pStyle w:val="TableParagraph"/>
              <w:rPr>
                <w:sz w:val="24"/>
              </w:rPr>
            </w:pPr>
            <w:r>
              <w:rPr>
                <w:sz w:val="24"/>
              </w:rPr>
              <w:t>Урок</w:t>
            </w:r>
            <w:r>
              <w:rPr>
                <w:spacing w:val="1"/>
                <w:sz w:val="24"/>
              </w:rPr>
              <w:t xml:space="preserve"> </w:t>
            </w:r>
            <w:r>
              <w:rPr>
                <w:spacing w:val="-5"/>
                <w:sz w:val="24"/>
              </w:rPr>
              <w:t>93</w:t>
            </w:r>
          </w:p>
        </w:tc>
        <w:tc>
          <w:tcPr>
            <w:tcW w:w="9041" w:type="dxa"/>
          </w:tcPr>
          <w:p w:rsidR="000B52BE" w:rsidRDefault="000B52BE" w:rsidP="00E71FD2">
            <w:pPr>
              <w:pStyle w:val="TableParagraph"/>
              <w:ind w:left="61"/>
              <w:rPr>
                <w:sz w:val="24"/>
              </w:rPr>
            </w:pPr>
            <w:r>
              <w:rPr>
                <w:sz w:val="24"/>
              </w:rPr>
              <w:t>Падеж</w:t>
            </w:r>
            <w:r>
              <w:rPr>
                <w:spacing w:val="-3"/>
                <w:sz w:val="24"/>
              </w:rPr>
              <w:t xml:space="preserve"> </w:t>
            </w:r>
            <w:r>
              <w:rPr>
                <w:sz w:val="24"/>
              </w:rPr>
              <w:t>имен</w:t>
            </w:r>
            <w:r>
              <w:rPr>
                <w:spacing w:val="-2"/>
                <w:sz w:val="24"/>
              </w:rPr>
              <w:t xml:space="preserve"> существительных</w:t>
            </w:r>
          </w:p>
        </w:tc>
      </w:tr>
      <w:tr w:rsidR="000B52BE" w:rsidTr="000B52BE">
        <w:trPr>
          <w:trHeight w:val="479"/>
        </w:trPr>
        <w:tc>
          <w:tcPr>
            <w:tcW w:w="1292" w:type="dxa"/>
          </w:tcPr>
          <w:p w:rsidR="000B52BE" w:rsidRDefault="000B52BE" w:rsidP="00E71FD2">
            <w:pPr>
              <w:pStyle w:val="TableParagraph"/>
              <w:rPr>
                <w:sz w:val="24"/>
              </w:rPr>
            </w:pPr>
            <w:r>
              <w:rPr>
                <w:sz w:val="24"/>
              </w:rPr>
              <w:t>Урок</w:t>
            </w:r>
            <w:r>
              <w:rPr>
                <w:spacing w:val="1"/>
                <w:sz w:val="24"/>
              </w:rPr>
              <w:t xml:space="preserve"> </w:t>
            </w:r>
            <w:r>
              <w:rPr>
                <w:spacing w:val="-5"/>
                <w:sz w:val="24"/>
              </w:rPr>
              <w:t>94</w:t>
            </w:r>
          </w:p>
        </w:tc>
        <w:tc>
          <w:tcPr>
            <w:tcW w:w="9041" w:type="dxa"/>
          </w:tcPr>
          <w:p w:rsidR="000B52BE" w:rsidRPr="00DA45AC" w:rsidRDefault="000B52BE" w:rsidP="00E71FD2">
            <w:pPr>
              <w:pStyle w:val="TableParagraph"/>
              <w:ind w:left="61"/>
              <w:rPr>
                <w:sz w:val="24"/>
                <w:lang w:val="ru-RU"/>
              </w:rPr>
            </w:pPr>
            <w:r w:rsidRPr="00DA45AC">
              <w:rPr>
                <w:sz w:val="24"/>
                <w:lang w:val="ru-RU"/>
              </w:rPr>
              <w:t>Создание</w:t>
            </w:r>
            <w:r w:rsidRPr="00DA45AC">
              <w:rPr>
                <w:spacing w:val="-8"/>
                <w:sz w:val="24"/>
                <w:lang w:val="ru-RU"/>
              </w:rPr>
              <w:t xml:space="preserve"> </w:t>
            </w:r>
            <w:r w:rsidRPr="00DA45AC">
              <w:rPr>
                <w:sz w:val="24"/>
                <w:lang w:val="ru-RU"/>
              </w:rPr>
              <w:t>собственных</w:t>
            </w:r>
            <w:r w:rsidRPr="00DA45AC">
              <w:rPr>
                <w:spacing w:val="-6"/>
                <w:sz w:val="24"/>
                <w:lang w:val="ru-RU"/>
              </w:rPr>
              <w:t xml:space="preserve"> </w:t>
            </w:r>
            <w:r w:rsidRPr="00DA45AC">
              <w:rPr>
                <w:sz w:val="24"/>
                <w:lang w:val="ru-RU"/>
              </w:rPr>
              <w:t>текстов-повествований.</w:t>
            </w:r>
            <w:r w:rsidRPr="00DA45AC">
              <w:rPr>
                <w:spacing w:val="-4"/>
                <w:sz w:val="24"/>
                <w:lang w:val="ru-RU"/>
              </w:rPr>
              <w:t xml:space="preserve"> </w:t>
            </w:r>
            <w:r w:rsidRPr="00DA45AC">
              <w:rPr>
                <w:sz w:val="24"/>
                <w:lang w:val="ru-RU"/>
              </w:rPr>
              <w:t>Составление</w:t>
            </w:r>
            <w:r w:rsidRPr="00DA45AC">
              <w:rPr>
                <w:spacing w:val="-6"/>
                <w:sz w:val="24"/>
                <w:lang w:val="ru-RU"/>
              </w:rPr>
              <w:t xml:space="preserve"> </w:t>
            </w:r>
            <w:r w:rsidRPr="00DA45AC">
              <w:rPr>
                <w:sz w:val="24"/>
                <w:lang w:val="ru-RU"/>
              </w:rPr>
              <w:t>рассказа</w:t>
            </w:r>
            <w:r w:rsidRPr="00DA45AC">
              <w:rPr>
                <w:spacing w:val="-4"/>
                <w:sz w:val="24"/>
                <w:lang w:val="ru-RU"/>
              </w:rPr>
              <w:t xml:space="preserve"> </w:t>
            </w:r>
            <w:r w:rsidRPr="00DA45AC">
              <w:rPr>
                <w:sz w:val="24"/>
                <w:lang w:val="ru-RU"/>
              </w:rPr>
              <w:t>по</w:t>
            </w:r>
            <w:r w:rsidRPr="00DA45AC">
              <w:rPr>
                <w:spacing w:val="-4"/>
                <w:sz w:val="24"/>
                <w:lang w:val="ru-RU"/>
              </w:rPr>
              <w:t xml:space="preserve"> </w:t>
            </w:r>
            <w:r w:rsidRPr="00DA45AC">
              <w:rPr>
                <w:spacing w:val="-2"/>
                <w:sz w:val="24"/>
                <w:lang w:val="ru-RU"/>
              </w:rPr>
              <w:t>картине</w:t>
            </w:r>
          </w:p>
        </w:tc>
      </w:tr>
      <w:tr w:rsidR="000B52BE" w:rsidTr="000B52BE">
        <w:trPr>
          <w:trHeight w:val="479"/>
        </w:trPr>
        <w:tc>
          <w:tcPr>
            <w:tcW w:w="1292" w:type="dxa"/>
          </w:tcPr>
          <w:p w:rsidR="000B52BE" w:rsidRDefault="000B52BE" w:rsidP="00E71FD2">
            <w:pPr>
              <w:pStyle w:val="TableParagraph"/>
              <w:rPr>
                <w:sz w:val="24"/>
              </w:rPr>
            </w:pPr>
            <w:r>
              <w:rPr>
                <w:sz w:val="24"/>
              </w:rPr>
              <w:t>Урок</w:t>
            </w:r>
            <w:r>
              <w:rPr>
                <w:spacing w:val="1"/>
                <w:sz w:val="24"/>
              </w:rPr>
              <w:t xml:space="preserve"> </w:t>
            </w:r>
            <w:r>
              <w:rPr>
                <w:spacing w:val="-5"/>
                <w:sz w:val="24"/>
              </w:rPr>
              <w:t>95</w:t>
            </w:r>
          </w:p>
        </w:tc>
        <w:tc>
          <w:tcPr>
            <w:tcW w:w="9041" w:type="dxa"/>
          </w:tcPr>
          <w:p w:rsidR="000B52BE" w:rsidRPr="00DA45AC" w:rsidRDefault="000B52BE" w:rsidP="00E71FD2">
            <w:pPr>
              <w:pStyle w:val="TableParagraph"/>
              <w:ind w:left="61"/>
              <w:rPr>
                <w:sz w:val="24"/>
                <w:lang w:val="ru-RU"/>
              </w:rPr>
            </w:pPr>
            <w:r w:rsidRPr="00DA45AC">
              <w:rPr>
                <w:sz w:val="24"/>
                <w:lang w:val="ru-RU"/>
              </w:rPr>
              <w:t>Падеж</w:t>
            </w:r>
            <w:r w:rsidRPr="00DA45AC">
              <w:rPr>
                <w:spacing w:val="-5"/>
                <w:sz w:val="24"/>
                <w:lang w:val="ru-RU"/>
              </w:rPr>
              <w:t xml:space="preserve"> </w:t>
            </w:r>
            <w:r w:rsidRPr="00DA45AC">
              <w:rPr>
                <w:sz w:val="24"/>
                <w:lang w:val="ru-RU"/>
              </w:rPr>
              <w:t>имен</w:t>
            </w:r>
            <w:r w:rsidRPr="00DA45AC">
              <w:rPr>
                <w:spacing w:val="-5"/>
                <w:sz w:val="24"/>
                <w:lang w:val="ru-RU"/>
              </w:rPr>
              <w:t xml:space="preserve"> </w:t>
            </w:r>
            <w:r w:rsidRPr="00DA45AC">
              <w:rPr>
                <w:sz w:val="24"/>
                <w:lang w:val="ru-RU"/>
              </w:rPr>
              <w:t>существительных:</w:t>
            </w:r>
            <w:r w:rsidRPr="00DA45AC">
              <w:rPr>
                <w:spacing w:val="-5"/>
                <w:sz w:val="24"/>
                <w:lang w:val="ru-RU"/>
              </w:rPr>
              <w:t xml:space="preserve"> </w:t>
            </w:r>
            <w:r w:rsidRPr="00DA45AC">
              <w:rPr>
                <w:sz w:val="24"/>
                <w:lang w:val="ru-RU"/>
              </w:rPr>
              <w:t>именительный</w:t>
            </w:r>
            <w:r w:rsidRPr="00DA45AC">
              <w:rPr>
                <w:spacing w:val="-6"/>
                <w:sz w:val="24"/>
                <w:lang w:val="ru-RU"/>
              </w:rPr>
              <w:t xml:space="preserve"> </w:t>
            </w:r>
            <w:r w:rsidRPr="00DA45AC">
              <w:rPr>
                <w:spacing w:val="-2"/>
                <w:sz w:val="24"/>
                <w:lang w:val="ru-RU"/>
              </w:rPr>
              <w:t>падеж</w:t>
            </w:r>
          </w:p>
        </w:tc>
      </w:tr>
      <w:tr w:rsidR="000B52BE" w:rsidTr="000B52BE">
        <w:trPr>
          <w:trHeight w:val="482"/>
        </w:trPr>
        <w:tc>
          <w:tcPr>
            <w:tcW w:w="1292" w:type="dxa"/>
          </w:tcPr>
          <w:p w:rsidR="000B52BE" w:rsidRDefault="000B52BE" w:rsidP="00E71FD2">
            <w:pPr>
              <w:pStyle w:val="TableParagraph"/>
              <w:rPr>
                <w:sz w:val="24"/>
              </w:rPr>
            </w:pPr>
            <w:r>
              <w:rPr>
                <w:sz w:val="24"/>
              </w:rPr>
              <w:t>Урок</w:t>
            </w:r>
            <w:r>
              <w:rPr>
                <w:spacing w:val="1"/>
                <w:sz w:val="24"/>
              </w:rPr>
              <w:t xml:space="preserve"> </w:t>
            </w:r>
            <w:r>
              <w:rPr>
                <w:spacing w:val="-5"/>
                <w:sz w:val="24"/>
              </w:rPr>
              <w:t>96</w:t>
            </w:r>
          </w:p>
        </w:tc>
        <w:tc>
          <w:tcPr>
            <w:tcW w:w="9041" w:type="dxa"/>
          </w:tcPr>
          <w:p w:rsidR="000B52BE" w:rsidRPr="00DA45AC" w:rsidRDefault="000B52BE" w:rsidP="00E71FD2">
            <w:pPr>
              <w:pStyle w:val="TableParagraph"/>
              <w:ind w:left="61"/>
              <w:rPr>
                <w:sz w:val="24"/>
                <w:lang w:val="ru-RU"/>
              </w:rPr>
            </w:pPr>
            <w:r w:rsidRPr="00DA45AC">
              <w:rPr>
                <w:sz w:val="24"/>
                <w:lang w:val="ru-RU"/>
              </w:rPr>
              <w:t>Падеж</w:t>
            </w:r>
            <w:r w:rsidRPr="00DA45AC">
              <w:rPr>
                <w:spacing w:val="-7"/>
                <w:sz w:val="24"/>
                <w:lang w:val="ru-RU"/>
              </w:rPr>
              <w:t xml:space="preserve"> </w:t>
            </w:r>
            <w:r w:rsidRPr="00DA45AC">
              <w:rPr>
                <w:sz w:val="24"/>
                <w:lang w:val="ru-RU"/>
              </w:rPr>
              <w:t>имен</w:t>
            </w:r>
            <w:r w:rsidRPr="00DA45AC">
              <w:rPr>
                <w:spacing w:val="-4"/>
                <w:sz w:val="24"/>
                <w:lang w:val="ru-RU"/>
              </w:rPr>
              <w:t xml:space="preserve"> </w:t>
            </w:r>
            <w:r w:rsidRPr="00DA45AC">
              <w:rPr>
                <w:sz w:val="24"/>
                <w:lang w:val="ru-RU"/>
              </w:rPr>
              <w:t>существительных:</w:t>
            </w:r>
            <w:r w:rsidRPr="00DA45AC">
              <w:rPr>
                <w:spacing w:val="-4"/>
                <w:sz w:val="24"/>
                <w:lang w:val="ru-RU"/>
              </w:rPr>
              <w:t xml:space="preserve"> </w:t>
            </w:r>
            <w:r w:rsidRPr="00DA45AC">
              <w:rPr>
                <w:sz w:val="24"/>
                <w:lang w:val="ru-RU"/>
              </w:rPr>
              <w:t>родительный</w:t>
            </w:r>
            <w:r w:rsidRPr="00DA45AC">
              <w:rPr>
                <w:spacing w:val="-6"/>
                <w:sz w:val="24"/>
                <w:lang w:val="ru-RU"/>
              </w:rPr>
              <w:t xml:space="preserve"> </w:t>
            </w:r>
            <w:r w:rsidRPr="00DA45AC">
              <w:rPr>
                <w:spacing w:val="-2"/>
                <w:sz w:val="24"/>
                <w:lang w:val="ru-RU"/>
              </w:rPr>
              <w:t>падеж</w:t>
            </w:r>
          </w:p>
        </w:tc>
      </w:tr>
      <w:tr w:rsidR="000B52BE" w:rsidTr="000B52BE">
        <w:trPr>
          <w:trHeight w:val="480"/>
        </w:trPr>
        <w:tc>
          <w:tcPr>
            <w:tcW w:w="1292" w:type="dxa"/>
          </w:tcPr>
          <w:p w:rsidR="000B52BE" w:rsidRDefault="000B52BE" w:rsidP="00E71FD2">
            <w:pPr>
              <w:pStyle w:val="TableParagraph"/>
              <w:spacing w:before="93"/>
              <w:rPr>
                <w:sz w:val="24"/>
              </w:rPr>
            </w:pPr>
            <w:r>
              <w:rPr>
                <w:sz w:val="24"/>
              </w:rPr>
              <w:t>Урок</w:t>
            </w:r>
            <w:r>
              <w:rPr>
                <w:spacing w:val="1"/>
                <w:sz w:val="24"/>
              </w:rPr>
              <w:t xml:space="preserve"> </w:t>
            </w:r>
            <w:r>
              <w:rPr>
                <w:spacing w:val="-5"/>
                <w:sz w:val="24"/>
              </w:rPr>
              <w:t>97</w:t>
            </w:r>
          </w:p>
        </w:tc>
        <w:tc>
          <w:tcPr>
            <w:tcW w:w="9041" w:type="dxa"/>
          </w:tcPr>
          <w:p w:rsidR="000B52BE" w:rsidRPr="00DA45AC" w:rsidRDefault="000B52BE" w:rsidP="00E71FD2">
            <w:pPr>
              <w:pStyle w:val="TableParagraph"/>
              <w:spacing w:before="93"/>
              <w:ind w:left="61"/>
              <w:rPr>
                <w:sz w:val="24"/>
                <w:lang w:val="ru-RU"/>
              </w:rPr>
            </w:pPr>
            <w:r w:rsidRPr="00DA45AC">
              <w:rPr>
                <w:sz w:val="24"/>
                <w:lang w:val="ru-RU"/>
              </w:rPr>
              <w:t>Падеж</w:t>
            </w:r>
            <w:r w:rsidRPr="00DA45AC">
              <w:rPr>
                <w:spacing w:val="-3"/>
                <w:sz w:val="24"/>
                <w:lang w:val="ru-RU"/>
              </w:rPr>
              <w:t xml:space="preserve"> </w:t>
            </w:r>
            <w:r w:rsidRPr="00DA45AC">
              <w:rPr>
                <w:sz w:val="24"/>
                <w:lang w:val="ru-RU"/>
              </w:rPr>
              <w:t>имен</w:t>
            </w:r>
            <w:r w:rsidRPr="00DA45AC">
              <w:rPr>
                <w:spacing w:val="-3"/>
                <w:sz w:val="24"/>
                <w:lang w:val="ru-RU"/>
              </w:rPr>
              <w:t xml:space="preserve"> </w:t>
            </w:r>
            <w:r w:rsidRPr="00DA45AC">
              <w:rPr>
                <w:sz w:val="24"/>
                <w:lang w:val="ru-RU"/>
              </w:rPr>
              <w:t>существительных:</w:t>
            </w:r>
            <w:r w:rsidRPr="00DA45AC">
              <w:rPr>
                <w:spacing w:val="-2"/>
                <w:sz w:val="24"/>
                <w:lang w:val="ru-RU"/>
              </w:rPr>
              <w:t xml:space="preserve"> </w:t>
            </w:r>
            <w:r w:rsidRPr="00DA45AC">
              <w:rPr>
                <w:sz w:val="24"/>
                <w:lang w:val="ru-RU"/>
              </w:rPr>
              <w:t>дательный</w:t>
            </w:r>
            <w:r w:rsidRPr="00DA45AC">
              <w:rPr>
                <w:spacing w:val="-4"/>
                <w:sz w:val="24"/>
                <w:lang w:val="ru-RU"/>
              </w:rPr>
              <w:t xml:space="preserve"> падеж</w:t>
            </w:r>
          </w:p>
        </w:tc>
      </w:tr>
      <w:tr w:rsidR="000B52BE" w:rsidTr="000B52BE">
        <w:trPr>
          <w:trHeight w:val="479"/>
        </w:trPr>
        <w:tc>
          <w:tcPr>
            <w:tcW w:w="1292" w:type="dxa"/>
          </w:tcPr>
          <w:p w:rsidR="000B52BE" w:rsidRDefault="000B52BE" w:rsidP="00E71FD2">
            <w:pPr>
              <w:pStyle w:val="TableParagraph"/>
              <w:spacing w:before="92"/>
              <w:rPr>
                <w:sz w:val="24"/>
              </w:rPr>
            </w:pPr>
            <w:r>
              <w:rPr>
                <w:sz w:val="24"/>
              </w:rPr>
              <w:t>Урок</w:t>
            </w:r>
            <w:r>
              <w:rPr>
                <w:spacing w:val="1"/>
                <w:sz w:val="24"/>
              </w:rPr>
              <w:t xml:space="preserve"> </w:t>
            </w:r>
            <w:r>
              <w:rPr>
                <w:spacing w:val="-5"/>
                <w:sz w:val="24"/>
              </w:rPr>
              <w:t>98</w:t>
            </w:r>
          </w:p>
        </w:tc>
        <w:tc>
          <w:tcPr>
            <w:tcW w:w="9041" w:type="dxa"/>
          </w:tcPr>
          <w:p w:rsidR="000B52BE" w:rsidRPr="00DA45AC" w:rsidRDefault="000B52BE" w:rsidP="00E71FD2">
            <w:pPr>
              <w:pStyle w:val="TableParagraph"/>
              <w:spacing w:before="92"/>
              <w:ind w:left="61"/>
              <w:rPr>
                <w:sz w:val="24"/>
                <w:lang w:val="ru-RU"/>
              </w:rPr>
            </w:pPr>
            <w:r w:rsidRPr="00DA45AC">
              <w:rPr>
                <w:sz w:val="24"/>
                <w:lang w:val="ru-RU"/>
              </w:rPr>
              <w:t>Пишем</w:t>
            </w:r>
            <w:r w:rsidRPr="00DA45AC">
              <w:rPr>
                <w:spacing w:val="-5"/>
                <w:sz w:val="24"/>
                <w:lang w:val="ru-RU"/>
              </w:rPr>
              <w:t xml:space="preserve"> </w:t>
            </w:r>
            <w:r w:rsidRPr="00DA45AC">
              <w:rPr>
                <w:sz w:val="24"/>
                <w:lang w:val="ru-RU"/>
              </w:rPr>
              <w:t>поздравительную</w:t>
            </w:r>
            <w:r w:rsidRPr="00DA45AC">
              <w:rPr>
                <w:spacing w:val="-2"/>
                <w:sz w:val="24"/>
                <w:lang w:val="ru-RU"/>
              </w:rPr>
              <w:t xml:space="preserve"> </w:t>
            </w:r>
            <w:r w:rsidRPr="00DA45AC">
              <w:rPr>
                <w:sz w:val="24"/>
                <w:lang w:val="ru-RU"/>
              </w:rPr>
              <w:t>открытку</w:t>
            </w:r>
            <w:r w:rsidRPr="00DA45AC">
              <w:rPr>
                <w:spacing w:val="-9"/>
                <w:sz w:val="24"/>
                <w:lang w:val="ru-RU"/>
              </w:rPr>
              <w:t xml:space="preserve"> </w:t>
            </w:r>
            <w:r w:rsidRPr="00DA45AC">
              <w:rPr>
                <w:sz w:val="24"/>
                <w:lang w:val="ru-RU"/>
              </w:rPr>
              <w:t>к</w:t>
            </w:r>
            <w:r w:rsidRPr="00DA45AC">
              <w:rPr>
                <w:spacing w:val="-2"/>
                <w:sz w:val="24"/>
                <w:lang w:val="ru-RU"/>
              </w:rPr>
              <w:t xml:space="preserve"> </w:t>
            </w:r>
            <w:r w:rsidRPr="00DA45AC">
              <w:rPr>
                <w:sz w:val="24"/>
                <w:lang w:val="ru-RU"/>
              </w:rPr>
              <w:t>празднику</w:t>
            </w:r>
            <w:r w:rsidRPr="00DA45AC">
              <w:rPr>
                <w:spacing w:val="-5"/>
                <w:sz w:val="24"/>
                <w:lang w:val="ru-RU"/>
              </w:rPr>
              <w:t xml:space="preserve"> </w:t>
            </w:r>
            <w:r w:rsidRPr="00DA45AC">
              <w:rPr>
                <w:sz w:val="24"/>
                <w:lang w:val="ru-RU"/>
              </w:rPr>
              <w:t>8</w:t>
            </w:r>
            <w:r w:rsidRPr="00DA45AC">
              <w:rPr>
                <w:spacing w:val="-1"/>
                <w:sz w:val="24"/>
                <w:lang w:val="ru-RU"/>
              </w:rPr>
              <w:t xml:space="preserve"> </w:t>
            </w:r>
            <w:r w:rsidRPr="00DA45AC">
              <w:rPr>
                <w:spacing w:val="-2"/>
                <w:sz w:val="24"/>
                <w:lang w:val="ru-RU"/>
              </w:rPr>
              <w:t>Марта</w:t>
            </w:r>
          </w:p>
        </w:tc>
      </w:tr>
      <w:tr w:rsidR="000B52BE" w:rsidTr="000B52BE">
        <w:trPr>
          <w:trHeight w:val="479"/>
        </w:trPr>
        <w:tc>
          <w:tcPr>
            <w:tcW w:w="1292" w:type="dxa"/>
          </w:tcPr>
          <w:p w:rsidR="000B52BE" w:rsidRDefault="000B52BE" w:rsidP="00E71FD2">
            <w:pPr>
              <w:pStyle w:val="TableParagraph"/>
              <w:spacing w:before="92"/>
              <w:rPr>
                <w:sz w:val="24"/>
              </w:rPr>
            </w:pPr>
            <w:r>
              <w:rPr>
                <w:sz w:val="24"/>
              </w:rPr>
              <w:t>Урок</w:t>
            </w:r>
            <w:r>
              <w:rPr>
                <w:spacing w:val="1"/>
                <w:sz w:val="24"/>
              </w:rPr>
              <w:t xml:space="preserve"> </w:t>
            </w:r>
            <w:r>
              <w:rPr>
                <w:spacing w:val="-5"/>
                <w:sz w:val="24"/>
              </w:rPr>
              <w:t>99</w:t>
            </w:r>
          </w:p>
        </w:tc>
        <w:tc>
          <w:tcPr>
            <w:tcW w:w="9041" w:type="dxa"/>
          </w:tcPr>
          <w:p w:rsidR="000B52BE" w:rsidRPr="00DA45AC" w:rsidRDefault="000B52BE" w:rsidP="00E71FD2">
            <w:pPr>
              <w:pStyle w:val="TableParagraph"/>
              <w:spacing w:before="92"/>
              <w:ind w:left="61"/>
              <w:rPr>
                <w:sz w:val="24"/>
                <w:lang w:val="ru-RU"/>
              </w:rPr>
            </w:pPr>
            <w:r w:rsidRPr="00DA45AC">
              <w:rPr>
                <w:sz w:val="24"/>
                <w:lang w:val="ru-RU"/>
              </w:rPr>
              <w:t>Падеж</w:t>
            </w:r>
            <w:r w:rsidRPr="00DA45AC">
              <w:rPr>
                <w:spacing w:val="-5"/>
                <w:sz w:val="24"/>
                <w:lang w:val="ru-RU"/>
              </w:rPr>
              <w:t xml:space="preserve"> </w:t>
            </w:r>
            <w:r w:rsidRPr="00DA45AC">
              <w:rPr>
                <w:sz w:val="24"/>
                <w:lang w:val="ru-RU"/>
              </w:rPr>
              <w:t>имен</w:t>
            </w:r>
            <w:r w:rsidRPr="00DA45AC">
              <w:rPr>
                <w:spacing w:val="-4"/>
                <w:sz w:val="24"/>
                <w:lang w:val="ru-RU"/>
              </w:rPr>
              <w:t xml:space="preserve"> </w:t>
            </w:r>
            <w:r w:rsidRPr="00DA45AC">
              <w:rPr>
                <w:sz w:val="24"/>
                <w:lang w:val="ru-RU"/>
              </w:rPr>
              <w:t>существительных:</w:t>
            </w:r>
            <w:r w:rsidRPr="00DA45AC">
              <w:rPr>
                <w:spacing w:val="-5"/>
                <w:sz w:val="24"/>
                <w:lang w:val="ru-RU"/>
              </w:rPr>
              <w:t xml:space="preserve"> </w:t>
            </w:r>
            <w:r w:rsidRPr="00DA45AC">
              <w:rPr>
                <w:sz w:val="24"/>
                <w:lang w:val="ru-RU"/>
              </w:rPr>
              <w:t>винительный</w:t>
            </w:r>
            <w:r w:rsidRPr="00DA45AC">
              <w:rPr>
                <w:spacing w:val="-4"/>
                <w:sz w:val="24"/>
                <w:lang w:val="ru-RU"/>
              </w:rPr>
              <w:t xml:space="preserve"> </w:t>
            </w:r>
            <w:r w:rsidRPr="00DA45AC">
              <w:rPr>
                <w:spacing w:val="-2"/>
                <w:sz w:val="24"/>
                <w:lang w:val="ru-RU"/>
              </w:rPr>
              <w:t>падеж</w:t>
            </w:r>
          </w:p>
        </w:tc>
      </w:tr>
      <w:tr w:rsidR="000B52BE" w:rsidTr="000B52BE">
        <w:trPr>
          <w:trHeight w:val="479"/>
        </w:trPr>
        <w:tc>
          <w:tcPr>
            <w:tcW w:w="1292" w:type="dxa"/>
          </w:tcPr>
          <w:p w:rsidR="000B52BE" w:rsidRDefault="000B52BE" w:rsidP="00E71FD2">
            <w:pPr>
              <w:pStyle w:val="TableParagraph"/>
              <w:rPr>
                <w:sz w:val="24"/>
              </w:rPr>
            </w:pPr>
            <w:r>
              <w:rPr>
                <w:sz w:val="24"/>
              </w:rPr>
              <w:t>Урок</w:t>
            </w:r>
            <w:r>
              <w:rPr>
                <w:spacing w:val="1"/>
                <w:sz w:val="24"/>
              </w:rPr>
              <w:t xml:space="preserve"> </w:t>
            </w:r>
            <w:r>
              <w:rPr>
                <w:spacing w:val="-5"/>
                <w:sz w:val="24"/>
              </w:rPr>
              <w:t>100</w:t>
            </w:r>
          </w:p>
        </w:tc>
        <w:tc>
          <w:tcPr>
            <w:tcW w:w="9041" w:type="dxa"/>
          </w:tcPr>
          <w:p w:rsidR="000B52BE" w:rsidRPr="00DA45AC" w:rsidRDefault="000B52BE" w:rsidP="00E71FD2">
            <w:pPr>
              <w:pStyle w:val="TableParagraph"/>
              <w:ind w:left="61"/>
              <w:rPr>
                <w:sz w:val="24"/>
                <w:lang w:val="ru-RU"/>
              </w:rPr>
            </w:pPr>
            <w:r w:rsidRPr="00DA45AC">
              <w:rPr>
                <w:sz w:val="24"/>
                <w:lang w:val="ru-RU"/>
              </w:rPr>
              <w:t>Падеж</w:t>
            </w:r>
            <w:r w:rsidRPr="00DA45AC">
              <w:rPr>
                <w:spacing w:val="-5"/>
                <w:sz w:val="24"/>
                <w:lang w:val="ru-RU"/>
              </w:rPr>
              <w:t xml:space="preserve"> </w:t>
            </w:r>
            <w:r w:rsidRPr="00DA45AC">
              <w:rPr>
                <w:sz w:val="24"/>
                <w:lang w:val="ru-RU"/>
              </w:rPr>
              <w:t>имен</w:t>
            </w:r>
            <w:r w:rsidRPr="00DA45AC">
              <w:rPr>
                <w:spacing w:val="-5"/>
                <w:sz w:val="24"/>
                <w:lang w:val="ru-RU"/>
              </w:rPr>
              <w:t xml:space="preserve"> </w:t>
            </w:r>
            <w:r w:rsidRPr="00DA45AC">
              <w:rPr>
                <w:sz w:val="24"/>
                <w:lang w:val="ru-RU"/>
              </w:rPr>
              <w:t>существительных:</w:t>
            </w:r>
            <w:r w:rsidRPr="00DA45AC">
              <w:rPr>
                <w:spacing w:val="-4"/>
                <w:sz w:val="24"/>
                <w:lang w:val="ru-RU"/>
              </w:rPr>
              <w:t xml:space="preserve"> </w:t>
            </w:r>
            <w:r w:rsidRPr="00DA45AC">
              <w:rPr>
                <w:sz w:val="24"/>
                <w:lang w:val="ru-RU"/>
              </w:rPr>
              <w:t>творительный</w:t>
            </w:r>
            <w:r w:rsidRPr="00DA45AC">
              <w:rPr>
                <w:spacing w:val="-6"/>
                <w:sz w:val="24"/>
                <w:lang w:val="ru-RU"/>
              </w:rPr>
              <w:t xml:space="preserve"> </w:t>
            </w:r>
            <w:r w:rsidRPr="00DA45AC">
              <w:rPr>
                <w:spacing w:val="-2"/>
                <w:sz w:val="24"/>
                <w:lang w:val="ru-RU"/>
              </w:rPr>
              <w:t>падеж</w:t>
            </w:r>
          </w:p>
        </w:tc>
      </w:tr>
      <w:tr w:rsidR="000B52BE" w:rsidTr="000B52BE">
        <w:trPr>
          <w:trHeight w:val="413"/>
        </w:trPr>
        <w:tc>
          <w:tcPr>
            <w:tcW w:w="1292" w:type="dxa"/>
          </w:tcPr>
          <w:p w:rsidR="000B52BE" w:rsidRDefault="000B52BE" w:rsidP="00E71FD2">
            <w:pPr>
              <w:pStyle w:val="TableParagraph"/>
              <w:rPr>
                <w:sz w:val="24"/>
              </w:rPr>
            </w:pPr>
            <w:r>
              <w:rPr>
                <w:sz w:val="24"/>
              </w:rPr>
              <w:t>Урок</w:t>
            </w:r>
            <w:r>
              <w:rPr>
                <w:spacing w:val="1"/>
                <w:sz w:val="24"/>
              </w:rPr>
              <w:t xml:space="preserve"> </w:t>
            </w:r>
            <w:r>
              <w:rPr>
                <w:spacing w:val="-5"/>
                <w:sz w:val="24"/>
              </w:rPr>
              <w:t>101</w:t>
            </w:r>
          </w:p>
        </w:tc>
        <w:tc>
          <w:tcPr>
            <w:tcW w:w="9041" w:type="dxa"/>
          </w:tcPr>
          <w:p w:rsidR="000B52BE" w:rsidRPr="00DA45AC" w:rsidRDefault="000B52BE" w:rsidP="00E71FD2">
            <w:pPr>
              <w:pStyle w:val="TableParagraph"/>
              <w:ind w:left="61"/>
              <w:rPr>
                <w:sz w:val="24"/>
                <w:lang w:val="ru-RU"/>
              </w:rPr>
            </w:pPr>
            <w:r w:rsidRPr="00DA45AC">
              <w:rPr>
                <w:sz w:val="24"/>
                <w:lang w:val="ru-RU"/>
              </w:rPr>
              <w:t>Падеж</w:t>
            </w:r>
            <w:r w:rsidRPr="00DA45AC">
              <w:rPr>
                <w:spacing w:val="-7"/>
                <w:sz w:val="24"/>
                <w:lang w:val="ru-RU"/>
              </w:rPr>
              <w:t xml:space="preserve"> </w:t>
            </w:r>
            <w:r w:rsidRPr="00DA45AC">
              <w:rPr>
                <w:sz w:val="24"/>
                <w:lang w:val="ru-RU"/>
              </w:rPr>
              <w:t>имен</w:t>
            </w:r>
            <w:r w:rsidRPr="00DA45AC">
              <w:rPr>
                <w:spacing w:val="-4"/>
                <w:sz w:val="24"/>
                <w:lang w:val="ru-RU"/>
              </w:rPr>
              <w:t xml:space="preserve"> </w:t>
            </w:r>
            <w:r w:rsidRPr="00DA45AC">
              <w:rPr>
                <w:sz w:val="24"/>
                <w:lang w:val="ru-RU"/>
              </w:rPr>
              <w:t>существительных:</w:t>
            </w:r>
            <w:r w:rsidRPr="00DA45AC">
              <w:rPr>
                <w:spacing w:val="-4"/>
                <w:sz w:val="24"/>
                <w:lang w:val="ru-RU"/>
              </w:rPr>
              <w:t xml:space="preserve"> </w:t>
            </w:r>
            <w:r w:rsidRPr="00DA45AC">
              <w:rPr>
                <w:sz w:val="24"/>
                <w:lang w:val="ru-RU"/>
              </w:rPr>
              <w:t>предложный</w:t>
            </w:r>
            <w:r w:rsidRPr="00DA45AC">
              <w:rPr>
                <w:spacing w:val="-4"/>
                <w:sz w:val="24"/>
                <w:lang w:val="ru-RU"/>
              </w:rPr>
              <w:t xml:space="preserve"> </w:t>
            </w:r>
            <w:r w:rsidRPr="00DA45AC">
              <w:rPr>
                <w:spacing w:val="-2"/>
                <w:sz w:val="24"/>
                <w:lang w:val="ru-RU"/>
              </w:rPr>
              <w:t>падеж</w:t>
            </w:r>
          </w:p>
        </w:tc>
      </w:tr>
      <w:tr w:rsidR="000B52BE" w:rsidTr="000B52BE">
        <w:trPr>
          <w:trHeight w:val="479"/>
        </w:trPr>
        <w:tc>
          <w:tcPr>
            <w:tcW w:w="1292" w:type="dxa"/>
          </w:tcPr>
          <w:p w:rsidR="000B52BE" w:rsidRDefault="000B52BE" w:rsidP="00E71FD2">
            <w:pPr>
              <w:pStyle w:val="TableParagraph"/>
              <w:spacing w:before="231"/>
              <w:rPr>
                <w:sz w:val="24"/>
              </w:rPr>
            </w:pPr>
            <w:r>
              <w:rPr>
                <w:sz w:val="24"/>
              </w:rPr>
              <w:t>Урок</w:t>
            </w:r>
            <w:r>
              <w:rPr>
                <w:spacing w:val="1"/>
                <w:sz w:val="24"/>
              </w:rPr>
              <w:t xml:space="preserve"> </w:t>
            </w:r>
            <w:r>
              <w:rPr>
                <w:spacing w:val="-5"/>
                <w:sz w:val="24"/>
              </w:rPr>
              <w:t>102</w:t>
            </w:r>
          </w:p>
        </w:tc>
        <w:tc>
          <w:tcPr>
            <w:tcW w:w="9041" w:type="dxa"/>
          </w:tcPr>
          <w:p w:rsidR="000B52BE" w:rsidRDefault="000B52BE" w:rsidP="00E71FD2">
            <w:pPr>
              <w:pStyle w:val="TableParagraph"/>
              <w:ind w:left="61" w:right="1358"/>
              <w:rPr>
                <w:sz w:val="24"/>
              </w:rPr>
            </w:pPr>
            <w:r w:rsidRPr="00DA45AC">
              <w:rPr>
                <w:sz w:val="24"/>
                <w:lang w:val="ru-RU"/>
              </w:rPr>
              <w:t>Изменение</w:t>
            </w:r>
            <w:r w:rsidRPr="00DA45AC">
              <w:rPr>
                <w:spacing w:val="-7"/>
                <w:sz w:val="24"/>
                <w:lang w:val="ru-RU"/>
              </w:rPr>
              <w:t xml:space="preserve"> </w:t>
            </w:r>
            <w:r w:rsidRPr="00DA45AC">
              <w:rPr>
                <w:sz w:val="24"/>
                <w:lang w:val="ru-RU"/>
              </w:rPr>
              <w:t>имен</w:t>
            </w:r>
            <w:r w:rsidRPr="00DA45AC">
              <w:rPr>
                <w:spacing w:val="-6"/>
                <w:sz w:val="24"/>
                <w:lang w:val="ru-RU"/>
              </w:rPr>
              <w:t xml:space="preserve"> </w:t>
            </w:r>
            <w:r w:rsidRPr="00DA45AC">
              <w:rPr>
                <w:sz w:val="24"/>
                <w:lang w:val="ru-RU"/>
              </w:rPr>
              <w:t>существительных</w:t>
            </w:r>
            <w:r w:rsidRPr="00DA45AC">
              <w:rPr>
                <w:spacing w:val="-7"/>
                <w:sz w:val="24"/>
                <w:lang w:val="ru-RU"/>
              </w:rPr>
              <w:t xml:space="preserve"> </w:t>
            </w:r>
            <w:r w:rsidRPr="00DA45AC">
              <w:rPr>
                <w:sz w:val="24"/>
                <w:lang w:val="ru-RU"/>
              </w:rPr>
              <w:t>по</w:t>
            </w:r>
            <w:r w:rsidRPr="00DA45AC">
              <w:rPr>
                <w:spacing w:val="-6"/>
                <w:sz w:val="24"/>
                <w:lang w:val="ru-RU"/>
              </w:rPr>
              <w:t xml:space="preserve"> </w:t>
            </w:r>
            <w:r w:rsidRPr="00DA45AC">
              <w:rPr>
                <w:sz w:val="24"/>
                <w:lang w:val="ru-RU"/>
              </w:rPr>
              <w:t>падежам</w:t>
            </w:r>
            <w:r w:rsidRPr="00DA45AC">
              <w:rPr>
                <w:spacing w:val="-7"/>
                <w:sz w:val="24"/>
                <w:lang w:val="ru-RU"/>
              </w:rPr>
              <w:t xml:space="preserve"> </w:t>
            </w:r>
            <w:r w:rsidRPr="00DA45AC">
              <w:rPr>
                <w:sz w:val="24"/>
                <w:lang w:val="ru-RU"/>
              </w:rPr>
              <w:t>и</w:t>
            </w:r>
            <w:r w:rsidRPr="00DA45AC">
              <w:rPr>
                <w:spacing w:val="-6"/>
                <w:sz w:val="24"/>
                <w:lang w:val="ru-RU"/>
              </w:rPr>
              <w:t xml:space="preserve"> </w:t>
            </w:r>
            <w:r w:rsidRPr="00DA45AC">
              <w:rPr>
                <w:sz w:val="24"/>
                <w:lang w:val="ru-RU"/>
              </w:rPr>
              <w:t>числам</w:t>
            </w:r>
            <w:r w:rsidRPr="00DA45AC">
              <w:rPr>
                <w:spacing w:val="-7"/>
                <w:sz w:val="24"/>
                <w:lang w:val="ru-RU"/>
              </w:rPr>
              <w:t xml:space="preserve"> </w:t>
            </w:r>
            <w:r w:rsidRPr="00DA45AC">
              <w:rPr>
                <w:sz w:val="24"/>
                <w:lang w:val="ru-RU"/>
              </w:rPr>
              <w:t xml:space="preserve">(склонение). </w:t>
            </w:r>
            <w:r>
              <w:rPr>
                <w:sz w:val="24"/>
              </w:rPr>
              <w:t>Устное описание картины</w:t>
            </w:r>
          </w:p>
        </w:tc>
      </w:tr>
      <w:tr w:rsidR="000B52BE" w:rsidTr="000B52BE">
        <w:trPr>
          <w:trHeight w:val="482"/>
        </w:trPr>
        <w:tc>
          <w:tcPr>
            <w:tcW w:w="1292" w:type="dxa"/>
          </w:tcPr>
          <w:p w:rsidR="000B52BE" w:rsidRDefault="000B52BE" w:rsidP="00E71FD2">
            <w:pPr>
              <w:pStyle w:val="TableParagraph"/>
              <w:rPr>
                <w:sz w:val="24"/>
              </w:rPr>
            </w:pPr>
            <w:r>
              <w:rPr>
                <w:sz w:val="24"/>
              </w:rPr>
              <w:t>Урок</w:t>
            </w:r>
            <w:r>
              <w:rPr>
                <w:spacing w:val="1"/>
                <w:sz w:val="24"/>
              </w:rPr>
              <w:t xml:space="preserve"> </w:t>
            </w:r>
            <w:r>
              <w:rPr>
                <w:spacing w:val="-5"/>
                <w:sz w:val="24"/>
              </w:rPr>
              <w:t>103</w:t>
            </w:r>
          </w:p>
        </w:tc>
        <w:tc>
          <w:tcPr>
            <w:tcW w:w="9041" w:type="dxa"/>
          </w:tcPr>
          <w:p w:rsidR="000B52BE" w:rsidRPr="00DA45AC" w:rsidRDefault="000B52BE" w:rsidP="00E71FD2">
            <w:pPr>
              <w:pStyle w:val="TableParagraph"/>
              <w:ind w:left="61"/>
              <w:rPr>
                <w:sz w:val="24"/>
                <w:lang w:val="ru-RU"/>
              </w:rPr>
            </w:pPr>
            <w:r w:rsidRPr="00DA45AC">
              <w:rPr>
                <w:sz w:val="24"/>
                <w:lang w:val="ru-RU"/>
              </w:rPr>
              <w:t>Имена</w:t>
            </w:r>
            <w:r w:rsidRPr="00DA45AC">
              <w:rPr>
                <w:spacing w:val="-4"/>
                <w:sz w:val="24"/>
                <w:lang w:val="ru-RU"/>
              </w:rPr>
              <w:t xml:space="preserve"> </w:t>
            </w:r>
            <w:r w:rsidRPr="00DA45AC">
              <w:rPr>
                <w:sz w:val="24"/>
                <w:lang w:val="ru-RU"/>
              </w:rPr>
              <w:t>существительные</w:t>
            </w:r>
            <w:r w:rsidRPr="00DA45AC">
              <w:rPr>
                <w:spacing w:val="-4"/>
                <w:sz w:val="24"/>
                <w:lang w:val="ru-RU"/>
              </w:rPr>
              <w:t xml:space="preserve"> </w:t>
            </w:r>
            <w:r w:rsidRPr="00DA45AC">
              <w:rPr>
                <w:sz w:val="24"/>
                <w:lang w:val="ru-RU"/>
              </w:rPr>
              <w:t>1-го,</w:t>
            </w:r>
            <w:r w:rsidRPr="00DA45AC">
              <w:rPr>
                <w:spacing w:val="-2"/>
                <w:sz w:val="24"/>
                <w:lang w:val="ru-RU"/>
              </w:rPr>
              <w:t xml:space="preserve"> </w:t>
            </w:r>
            <w:r w:rsidRPr="00DA45AC">
              <w:rPr>
                <w:sz w:val="24"/>
                <w:lang w:val="ru-RU"/>
              </w:rPr>
              <w:t>2-го,</w:t>
            </w:r>
            <w:r w:rsidRPr="00DA45AC">
              <w:rPr>
                <w:spacing w:val="-2"/>
                <w:sz w:val="24"/>
                <w:lang w:val="ru-RU"/>
              </w:rPr>
              <w:t xml:space="preserve"> </w:t>
            </w:r>
            <w:r w:rsidRPr="00DA45AC">
              <w:rPr>
                <w:sz w:val="24"/>
                <w:lang w:val="ru-RU"/>
              </w:rPr>
              <w:t xml:space="preserve">3-го </w:t>
            </w:r>
            <w:r w:rsidRPr="00DA45AC">
              <w:rPr>
                <w:spacing w:val="-2"/>
                <w:sz w:val="24"/>
                <w:lang w:val="ru-RU"/>
              </w:rPr>
              <w:t>склонений</w:t>
            </w:r>
          </w:p>
        </w:tc>
      </w:tr>
      <w:tr w:rsidR="000B52BE" w:rsidTr="000B52BE">
        <w:trPr>
          <w:trHeight w:val="479"/>
        </w:trPr>
        <w:tc>
          <w:tcPr>
            <w:tcW w:w="1292" w:type="dxa"/>
          </w:tcPr>
          <w:p w:rsidR="000B52BE" w:rsidRDefault="000B52BE" w:rsidP="00E71FD2">
            <w:pPr>
              <w:pStyle w:val="TableParagraph"/>
              <w:spacing w:before="92"/>
              <w:rPr>
                <w:sz w:val="24"/>
              </w:rPr>
            </w:pPr>
            <w:r>
              <w:rPr>
                <w:sz w:val="24"/>
              </w:rPr>
              <w:t>Урок</w:t>
            </w:r>
            <w:r>
              <w:rPr>
                <w:spacing w:val="1"/>
                <w:sz w:val="24"/>
              </w:rPr>
              <w:t xml:space="preserve"> </w:t>
            </w:r>
            <w:r>
              <w:rPr>
                <w:spacing w:val="-5"/>
                <w:sz w:val="24"/>
              </w:rPr>
              <w:t>104</w:t>
            </w:r>
          </w:p>
        </w:tc>
        <w:tc>
          <w:tcPr>
            <w:tcW w:w="9041" w:type="dxa"/>
          </w:tcPr>
          <w:p w:rsidR="000B52BE" w:rsidRPr="00DA45AC" w:rsidRDefault="000B52BE" w:rsidP="00E71FD2">
            <w:pPr>
              <w:pStyle w:val="TableParagraph"/>
              <w:spacing w:before="92"/>
              <w:ind w:left="61"/>
              <w:rPr>
                <w:sz w:val="24"/>
                <w:lang w:val="ru-RU"/>
              </w:rPr>
            </w:pPr>
            <w:r w:rsidRPr="00DA45AC">
              <w:rPr>
                <w:sz w:val="24"/>
                <w:lang w:val="ru-RU"/>
              </w:rPr>
              <w:t>Изложение</w:t>
            </w:r>
            <w:r w:rsidRPr="00DA45AC">
              <w:rPr>
                <w:spacing w:val="-7"/>
                <w:sz w:val="24"/>
                <w:lang w:val="ru-RU"/>
              </w:rPr>
              <w:t xml:space="preserve"> </w:t>
            </w:r>
            <w:r w:rsidRPr="00DA45AC">
              <w:rPr>
                <w:sz w:val="24"/>
                <w:lang w:val="ru-RU"/>
              </w:rPr>
              <w:t>текста</w:t>
            </w:r>
            <w:r w:rsidRPr="00DA45AC">
              <w:rPr>
                <w:spacing w:val="-4"/>
                <w:sz w:val="24"/>
                <w:lang w:val="ru-RU"/>
              </w:rPr>
              <w:t xml:space="preserve"> </w:t>
            </w:r>
            <w:r w:rsidRPr="00DA45AC">
              <w:rPr>
                <w:sz w:val="24"/>
                <w:lang w:val="ru-RU"/>
              </w:rPr>
              <w:t>с</w:t>
            </w:r>
            <w:r w:rsidRPr="00DA45AC">
              <w:rPr>
                <w:spacing w:val="-5"/>
                <w:sz w:val="24"/>
                <w:lang w:val="ru-RU"/>
              </w:rPr>
              <w:t xml:space="preserve"> </w:t>
            </w:r>
            <w:r w:rsidRPr="00DA45AC">
              <w:rPr>
                <w:sz w:val="24"/>
                <w:lang w:val="ru-RU"/>
              </w:rPr>
              <w:t>использованием</w:t>
            </w:r>
            <w:r w:rsidRPr="00DA45AC">
              <w:rPr>
                <w:spacing w:val="-4"/>
                <w:sz w:val="24"/>
                <w:lang w:val="ru-RU"/>
              </w:rPr>
              <w:t xml:space="preserve"> </w:t>
            </w:r>
            <w:r w:rsidRPr="00DA45AC">
              <w:rPr>
                <w:sz w:val="24"/>
                <w:lang w:val="ru-RU"/>
              </w:rPr>
              <w:t>самостоятельно</w:t>
            </w:r>
            <w:r w:rsidRPr="00DA45AC">
              <w:rPr>
                <w:spacing w:val="-4"/>
                <w:sz w:val="24"/>
                <w:lang w:val="ru-RU"/>
              </w:rPr>
              <w:t xml:space="preserve"> </w:t>
            </w:r>
            <w:r w:rsidRPr="00DA45AC">
              <w:rPr>
                <w:sz w:val="24"/>
                <w:lang w:val="ru-RU"/>
              </w:rPr>
              <w:t>составленного</w:t>
            </w:r>
            <w:r w:rsidRPr="00DA45AC">
              <w:rPr>
                <w:spacing w:val="-3"/>
                <w:sz w:val="24"/>
                <w:lang w:val="ru-RU"/>
              </w:rPr>
              <w:t xml:space="preserve"> </w:t>
            </w:r>
            <w:r w:rsidRPr="00DA45AC">
              <w:rPr>
                <w:spacing w:val="-2"/>
                <w:sz w:val="24"/>
                <w:lang w:val="ru-RU"/>
              </w:rPr>
              <w:t>плана</w:t>
            </w:r>
          </w:p>
        </w:tc>
      </w:tr>
      <w:tr w:rsidR="000B52BE" w:rsidTr="000B52BE">
        <w:trPr>
          <w:trHeight w:val="479"/>
        </w:trPr>
        <w:tc>
          <w:tcPr>
            <w:tcW w:w="1292" w:type="dxa"/>
          </w:tcPr>
          <w:p w:rsidR="000B52BE" w:rsidRDefault="000B52BE" w:rsidP="00E71FD2">
            <w:pPr>
              <w:pStyle w:val="TableParagraph"/>
              <w:spacing w:before="231"/>
              <w:rPr>
                <w:sz w:val="24"/>
              </w:rPr>
            </w:pPr>
            <w:r>
              <w:rPr>
                <w:sz w:val="24"/>
              </w:rPr>
              <w:t>Урок</w:t>
            </w:r>
            <w:r>
              <w:rPr>
                <w:spacing w:val="1"/>
                <w:sz w:val="24"/>
              </w:rPr>
              <w:t xml:space="preserve"> </w:t>
            </w:r>
            <w:r>
              <w:rPr>
                <w:spacing w:val="-5"/>
                <w:sz w:val="24"/>
              </w:rPr>
              <w:t>105</w:t>
            </w:r>
          </w:p>
        </w:tc>
        <w:tc>
          <w:tcPr>
            <w:tcW w:w="9041" w:type="dxa"/>
          </w:tcPr>
          <w:p w:rsidR="000B52BE" w:rsidRPr="00DA45AC" w:rsidRDefault="000B52BE" w:rsidP="00E71FD2">
            <w:pPr>
              <w:pStyle w:val="TableParagraph"/>
              <w:spacing w:before="92"/>
              <w:ind w:left="61"/>
              <w:rPr>
                <w:sz w:val="24"/>
                <w:lang w:val="ru-RU"/>
              </w:rPr>
            </w:pPr>
            <w:r w:rsidRPr="00DA45AC">
              <w:rPr>
                <w:sz w:val="24"/>
                <w:lang w:val="ru-RU"/>
              </w:rPr>
              <w:t>Обобщение знаний об имени существительном. Коллективное составление текста по картине (по опорным словам)</w:t>
            </w:r>
          </w:p>
        </w:tc>
      </w:tr>
      <w:tr w:rsidR="000B52BE" w:rsidTr="000B52BE">
        <w:trPr>
          <w:trHeight w:val="479"/>
        </w:trPr>
        <w:tc>
          <w:tcPr>
            <w:tcW w:w="1292" w:type="dxa"/>
          </w:tcPr>
          <w:p w:rsidR="000B52BE" w:rsidRDefault="000B52BE" w:rsidP="00E71FD2">
            <w:pPr>
              <w:pStyle w:val="TableParagraph"/>
              <w:spacing w:before="231"/>
              <w:rPr>
                <w:sz w:val="24"/>
              </w:rPr>
            </w:pPr>
            <w:r>
              <w:rPr>
                <w:sz w:val="24"/>
              </w:rPr>
              <w:t>Урок</w:t>
            </w:r>
            <w:r>
              <w:rPr>
                <w:spacing w:val="1"/>
                <w:sz w:val="24"/>
              </w:rPr>
              <w:t xml:space="preserve"> </w:t>
            </w:r>
            <w:r>
              <w:rPr>
                <w:spacing w:val="-5"/>
                <w:sz w:val="24"/>
              </w:rPr>
              <w:t>106</w:t>
            </w:r>
          </w:p>
        </w:tc>
        <w:tc>
          <w:tcPr>
            <w:tcW w:w="9041" w:type="dxa"/>
          </w:tcPr>
          <w:p w:rsidR="000B52BE" w:rsidRPr="00DA45AC" w:rsidRDefault="000B52BE" w:rsidP="00E71FD2">
            <w:pPr>
              <w:pStyle w:val="TableParagraph"/>
              <w:ind w:left="61"/>
              <w:rPr>
                <w:sz w:val="24"/>
                <w:lang w:val="ru-RU"/>
              </w:rPr>
            </w:pPr>
            <w:r w:rsidRPr="00DA45AC">
              <w:rPr>
                <w:sz w:val="24"/>
                <w:lang w:val="ru-RU"/>
              </w:rPr>
              <w:t>Наблюдение</w:t>
            </w:r>
            <w:r w:rsidRPr="00DA45AC">
              <w:rPr>
                <w:spacing w:val="40"/>
                <w:sz w:val="24"/>
                <w:lang w:val="ru-RU"/>
              </w:rPr>
              <w:t xml:space="preserve"> </w:t>
            </w:r>
            <w:r w:rsidRPr="00DA45AC">
              <w:rPr>
                <w:sz w:val="24"/>
                <w:lang w:val="ru-RU"/>
              </w:rPr>
              <w:t>за</w:t>
            </w:r>
            <w:r w:rsidRPr="00DA45AC">
              <w:rPr>
                <w:spacing w:val="40"/>
                <w:sz w:val="24"/>
                <w:lang w:val="ru-RU"/>
              </w:rPr>
              <w:t xml:space="preserve"> </w:t>
            </w:r>
            <w:r w:rsidRPr="00DA45AC">
              <w:rPr>
                <w:sz w:val="24"/>
                <w:lang w:val="ru-RU"/>
              </w:rPr>
              <w:t>правописанием</w:t>
            </w:r>
            <w:r w:rsidRPr="00DA45AC">
              <w:rPr>
                <w:spacing w:val="40"/>
                <w:sz w:val="24"/>
                <w:lang w:val="ru-RU"/>
              </w:rPr>
              <w:t xml:space="preserve"> </w:t>
            </w:r>
            <w:r w:rsidRPr="00DA45AC">
              <w:rPr>
                <w:sz w:val="24"/>
                <w:lang w:val="ru-RU"/>
              </w:rPr>
              <w:t>безударных</w:t>
            </w:r>
            <w:r w:rsidRPr="00DA45AC">
              <w:rPr>
                <w:spacing w:val="40"/>
                <w:sz w:val="24"/>
                <w:lang w:val="ru-RU"/>
              </w:rPr>
              <w:t xml:space="preserve"> </w:t>
            </w:r>
            <w:r w:rsidRPr="00DA45AC">
              <w:rPr>
                <w:sz w:val="24"/>
                <w:lang w:val="ru-RU"/>
              </w:rPr>
              <w:t>окончаний</w:t>
            </w:r>
            <w:r w:rsidRPr="00DA45AC">
              <w:rPr>
                <w:spacing w:val="40"/>
                <w:sz w:val="24"/>
                <w:lang w:val="ru-RU"/>
              </w:rPr>
              <w:t xml:space="preserve"> </w:t>
            </w:r>
            <w:r w:rsidRPr="00DA45AC">
              <w:rPr>
                <w:sz w:val="24"/>
                <w:lang w:val="ru-RU"/>
              </w:rPr>
              <w:t>имен</w:t>
            </w:r>
            <w:r w:rsidRPr="00DA45AC">
              <w:rPr>
                <w:spacing w:val="40"/>
                <w:sz w:val="24"/>
                <w:lang w:val="ru-RU"/>
              </w:rPr>
              <w:t xml:space="preserve"> </w:t>
            </w:r>
            <w:r w:rsidRPr="00DA45AC">
              <w:rPr>
                <w:sz w:val="24"/>
                <w:lang w:val="ru-RU"/>
              </w:rPr>
              <w:t>существительных</w:t>
            </w:r>
            <w:r w:rsidRPr="00DA45AC">
              <w:rPr>
                <w:spacing w:val="40"/>
                <w:sz w:val="24"/>
                <w:lang w:val="ru-RU"/>
              </w:rPr>
              <w:t xml:space="preserve"> </w:t>
            </w:r>
            <w:r w:rsidRPr="00DA45AC">
              <w:rPr>
                <w:sz w:val="24"/>
                <w:lang w:val="ru-RU"/>
              </w:rPr>
              <w:t xml:space="preserve">1-го </w:t>
            </w:r>
            <w:r w:rsidRPr="00DA45AC">
              <w:rPr>
                <w:spacing w:val="-2"/>
                <w:sz w:val="24"/>
                <w:lang w:val="ru-RU"/>
              </w:rPr>
              <w:t>склонения</w:t>
            </w:r>
          </w:p>
        </w:tc>
      </w:tr>
      <w:tr w:rsidR="000B52BE" w:rsidTr="000B52BE">
        <w:trPr>
          <w:trHeight w:val="479"/>
        </w:trPr>
        <w:tc>
          <w:tcPr>
            <w:tcW w:w="1292" w:type="dxa"/>
          </w:tcPr>
          <w:p w:rsidR="000B52BE" w:rsidRDefault="000B52BE" w:rsidP="00E71FD2">
            <w:pPr>
              <w:pStyle w:val="TableParagraph"/>
              <w:rPr>
                <w:sz w:val="24"/>
              </w:rPr>
            </w:pPr>
            <w:r>
              <w:rPr>
                <w:sz w:val="24"/>
              </w:rPr>
              <w:t>Урок</w:t>
            </w:r>
            <w:r>
              <w:rPr>
                <w:spacing w:val="1"/>
                <w:sz w:val="24"/>
              </w:rPr>
              <w:t xml:space="preserve"> </w:t>
            </w:r>
            <w:r>
              <w:rPr>
                <w:spacing w:val="-5"/>
                <w:sz w:val="24"/>
              </w:rPr>
              <w:t>107</w:t>
            </w:r>
          </w:p>
        </w:tc>
        <w:tc>
          <w:tcPr>
            <w:tcW w:w="9041" w:type="dxa"/>
          </w:tcPr>
          <w:p w:rsidR="000B52BE" w:rsidRPr="00DA45AC" w:rsidRDefault="000B52BE" w:rsidP="00E71FD2">
            <w:pPr>
              <w:pStyle w:val="TableParagraph"/>
              <w:ind w:left="61"/>
              <w:rPr>
                <w:sz w:val="24"/>
                <w:lang w:val="ru-RU"/>
              </w:rPr>
            </w:pPr>
            <w:r w:rsidRPr="00DA45AC">
              <w:rPr>
                <w:sz w:val="24"/>
                <w:lang w:val="ru-RU"/>
              </w:rPr>
              <w:t>Правописание</w:t>
            </w:r>
            <w:r w:rsidRPr="00DA45AC">
              <w:rPr>
                <w:spacing w:val="-6"/>
                <w:sz w:val="24"/>
                <w:lang w:val="ru-RU"/>
              </w:rPr>
              <w:t xml:space="preserve"> </w:t>
            </w:r>
            <w:r w:rsidRPr="00DA45AC">
              <w:rPr>
                <w:sz w:val="24"/>
                <w:lang w:val="ru-RU"/>
              </w:rPr>
              <w:t>безударных</w:t>
            </w:r>
            <w:r w:rsidRPr="00DA45AC">
              <w:rPr>
                <w:spacing w:val="-2"/>
                <w:sz w:val="24"/>
                <w:lang w:val="ru-RU"/>
              </w:rPr>
              <w:t xml:space="preserve"> </w:t>
            </w:r>
            <w:r w:rsidRPr="00DA45AC">
              <w:rPr>
                <w:sz w:val="24"/>
                <w:lang w:val="ru-RU"/>
              </w:rPr>
              <w:t>окончаний</w:t>
            </w:r>
            <w:r w:rsidRPr="00DA45AC">
              <w:rPr>
                <w:spacing w:val="-5"/>
                <w:sz w:val="24"/>
                <w:lang w:val="ru-RU"/>
              </w:rPr>
              <w:t xml:space="preserve"> </w:t>
            </w:r>
            <w:r w:rsidRPr="00DA45AC">
              <w:rPr>
                <w:sz w:val="24"/>
                <w:lang w:val="ru-RU"/>
              </w:rPr>
              <w:t>имен</w:t>
            </w:r>
            <w:r w:rsidRPr="00DA45AC">
              <w:rPr>
                <w:spacing w:val="-3"/>
                <w:sz w:val="24"/>
                <w:lang w:val="ru-RU"/>
              </w:rPr>
              <w:t xml:space="preserve"> </w:t>
            </w:r>
            <w:r w:rsidRPr="00DA45AC">
              <w:rPr>
                <w:sz w:val="24"/>
                <w:lang w:val="ru-RU"/>
              </w:rPr>
              <w:t>существительных</w:t>
            </w:r>
            <w:r w:rsidRPr="00DA45AC">
              <w:rPr>
                <w:spacing w:val="-2"/>
                <w:sz w:val="24"/>
                <w:lang w:val="ru-RU"/>
              </w:rPr>
              <w:t xml:space="preserve"> </w:t>
            </w:r>
            <w:r w:rsidRPr="00DA45AC">
              <w:rPr>
                <w:sz w:val="24"/>
                <w:lang w:val="ru-RU"/>
              </w:rPr>
              <w:t>1-го</w:t>
            </w:r>
            <w:r w:rsidRPr="00DA45AC">
              <w:rPr>
                <w:spacing w:val="-2"/>
                <w:sz w:val="24"/>
                <w:lang w:val="ru-RU"/>
              </w:rPr>
              <w:t xml:space="preserve"> склонения</w:t>
            </w:r>
          </w:p>
        </w:tc>
      </w:tr>
      <w:tr w:rsidR="000B52BE" w:rsidTr="000B52BE">
        <w:trPr>
          <w:trHeight w:val="479"/>
        </w:trPr>
        <w:tc>
          <w:tcPr>
            <w:tcW w:w="1292" w:type="dxa"/>
          </w:tcPr>
          <w:p w:rsidR="000B52BE" w:rsidRDefault="000B52BE" w:rsidP="00E71FD2">
            <w:pPr>
              <w:pStyle w:val="TableParagraph"/>
              <w:spacing w:before="231"/>
              <w:rPr>
                <w:sz w:val="24"/>
              </w:rPr>
            </w:pPr>
            <w:r>
              <w:rPr>
                <w:sz w:val="24"/>
              </w:rPr>
              <w:t>Урок</w:t>
            </w:r>
            <w:r>
              <w:rPr>
                <w:spacing w:val="1"/>
                <w:sz w:val="24"/>
              </w:rPr>
              <w:t xml:space="preserve"> </w:t>
            </w:r>
            <w:r>
              <w:rPr>
                <w:spacing w:val="-5"/>
                <w:sz w:val="24"/>
              </w:rPr>
              <w:t>108</w:t>
            </w:r>
          </w:p>
        </w:tc>
        <w:tc>
          <w:tcPr>
            <w:tcW w:w="9041" w:type="dxa"/>
          </w:tcPr>
          <w:p w:rsidR="000B52BE" w:rsidRPr="00DA45AC" w:rsidRDefault="000B52BE" w:rsidP="00E71FD2">
            <w:pPr>
              <w:pStyle w:val="TableParagraph"/>
              <w:ind w:left="61"/>
              <w:rPr>
                <w:sz w:val="24"/>
                <w:lang w:val="ru-RU"/>
              </w:rPr>
            </w:pPr>
            <w:r w:rsidRPr="00DA45AC">
              <w:rPr>
                <w:sz w:val="24"/>
                <w:lang w:val="ru-RU"/>
              </w:rPr>
              <w:t>Наблюдение</w:t>
            </w:r>
            <w:r w:rsidRPr="00DA45AC">
              <w:rPr>
                <w:spacing w:val="40"/>
                <w:sz w:val="24"/>
                <w:lang w:val="ru-RU"/>
              </w:rPr>
              <w:t xml:space="preserve"> </w:t>
            </w:r>
            <w:r w:rsidRPr="00DA45AC">
              <w:rPr>
                <w:sz w:val="24"/>
                <w:lang w:val="ru-RU"/>
              </w:rPr>
              <w:t>за</w:t>
            </w:r>
            <w:r w:rsidRPr="00DA45AC">
              <w:rPr>
                <w:spacing w:val="40"/>
                <w:sz w:val="24"/>
                <w:lang w:val="ru-RU"/>
              </w:rPr>
              <w:t xml:space="preserve"> </w:t>
            </w:r>
            <w:r w:rsidRPr="00DA45AC">
              <w:rPr>
                <w:sz w:val="24"/>
                <w:lang w:val="ru-RU"/>
              </w:rPr>
              <w:t>правописанием</w:t>
            </w:r>
            <w:r w:rsidRPr="00DA45AC">
              <w:rPr>
                <w:spacing w:val="40"/>
                <w:sz w:val="24"/>
                <w:lang w:val="ru-RU"/>
              </w:rPr>
              <w:t xml:space="preserve"> </w:t>
            </w:r>
            <w:r w:rsidRPr="00DA45AC">
              <w:rPr>
                <w:sz w:val="24"/>
                <w:lang w:val="ru-RU"/>
              </w:rPr>
              <w:t>безударных</w:t>
            </w:r>
            <w:r w:rsidRPr="00DA45AC">
              <w:rPr>
                <w:spacing w:val="40"/>
                <w:sz w:val="24"/>
                <w:lang w:val="ru-RU"/>
              </w:rPr>
              <w:t xml:space="preserve"> </w:t>
            </w:r>
            <w:r w:rsidRPr="00DA45AC">
              <w:rPr>
                <w:sz w:val="24"/>
                <w:lang w:val="ru-RU"/>
              </w:rPr>
              <w:t>окончаний</w:t>
            </w:r>
            <w:r w:rsidRPr="00DA45AC">
              <w:rPr>
                <w:spacing w:val="40"/>
                <w:sz w:val="24"/>
                <w:lang w:val="ru-RU"/>
              </w:rPr>
              <w:t xml:space="preserve"> </w:t>
            </w:r>
            <w:r w:rsidRPr="00DA45AC">
              <w:rPr>
                <w:sz w:val="24"/>
                <w:lang w:val="ru-RU"/>
              </w:rPr>
              <w:t>имен</w:t>
            </w:r>
            <w:r w:rsidRPr="00DA45AC">
              <w:rPr>
                <w:spacing w:val="40"/>
                <w:sz w:val="24"/>
                <w:lang w:val="ru-RU"/>
              </w:rPr>
              <w:t xml:space="preserve"> </w:t>
            </w:r>
            <w:r w:rsidRPr="00DA45AC">
              <w:rPr>
                <w:sz w:val="24"/>
                <w:lang w:val="ru-RU"/>
              </w:rPr>
              <w:t>существительных</w:t>
            </w:r>
            <w:r w:rsidRPr="00DA45AC">
              <w:rPr>
                <w:spacing w:val="40"/>
                <w:sz w:val="24"/>
                <w:lang w:val="ru-RU"/>
              </w:rPr>
              <w:t xml:space="preserve"> </w:t>
            </w:r>
            <w:r w:rsidRPr="00DA45AC">
              <w:rPr>
                <w:sz w:val="24"/>
                <w:lang w:val="ru-RU"/>
              </w:rPr>
              <w:t xml:space="preserve">2-го </w:t>
            </w:r>
            <w:r w:rsidRPr="00DA45AC">
              <w:rPr>
                <w:spacing w:val="-2"/>
                <w:sz w:val="24"/>
                <w:lang w:val="ru-RU"/>
              </w:rPr>
              <w:t>склонения</w:t>
            </w:r>
          </w:p>
        </w:tc>
      </w:tr>
      <w:tr w:rsidR="000B52BE" w:rsidTr="000B52BE">
        <w:trPr>
          <w:trHeight w:val="482"/>
        </w:trPr>
        <w:tc>
          <w:tcPr>
            <w:tcW w:w="1292" w:type="dxa"/>
          </w:tcPr>
          <w:p w:rsidR="000B52BE" w:rsidRDefault="000B52BE" w:rsidP="00E71FD2">
            <w:pPr>
              <w:pStyle w:val="TableParagraph"/>
              <w:rPr>
                <w:sz w:val="24"/>
              </w:rPr>
            </w:pPr>
            <w:r>
              <w:rPr>
                <w:sz w:val="24"/>
              </w:rPr>
              <w:t>Урок</w:t>
            </w:r>
            <w:r>
              <w:rPr>
                <w:spacing w:val="1"/>
                <w:sz w:val="24"/>
              </w:rPr>
              <w:t xml:space="preserve"> </w:t>
            </w:r>
            <w:r>
              <w:rPr>
                <w:spacing w:val="-5"/>
                <w:sz w:val="24"/>
              </w:rPr>
              <w:t>109</w:t>
            </w:r>
          </w:p>
        </w:tc>
        <w:tc>
          <w:tcPr>
            <w:tcW w:w="9041" w:type="dxa"/>
          </w:tcPr>
          <w:p w:rsidR="000B52BE" w:rsidRPr="00DA45AC" w:rsidRDefault="000B52BE" w:rsidP="00E71FD2">
            <w:pPr>
              <w:pStyle w:val="TableParagraph"/>
              <w:ind w:left="61"/>
              <w:rPr>
                <w:sz w:val="24"/>
                <w:lang w:val="ru-RU"/>
              </w:rPr>
            </w:pPr>
            <w:r w:rsidRPr="00DA45AC">
              <w:rPr>
                <w:sz w:val="24"/>
                <w:lang w:val="ru-RU"/>
              </w:rPr>
              <w:t>Правописание</w:t>
            </w:r>
            <w:r w:rsidRPr="00DA45AC">
              <w:rPr>
                <w:spacing w:val="-6"/>
                <w:sz w:val="24"/>
                <w:lang w:val="ru-RU"/>
              </w:rPr>
              <w:t xml:space="preserve"> </w:t>
            </w:r>
            <w:r w:rsidRPr="00DA45AC">
              <w:rPr>
                <w:sz w:val="24"/>
                <w:lang w:val="ru-RU"/>
              </w:rPr>
              <w:t>безударных</w:t>
            </w:r>
            <w:r w:rsidRPr="00DA45AC">
              <w:rPr>
                <w:spacing w:val="-2"/>
                <w:sz w:val="24"/>
                <w:lang w:val="ru-RU"/>
              </w:rPr>
              <w:t xml:space="preserve"> </w:t>
            </w:r>
            <w:r w:rsidRPr="00DA45AC">
              <w:rPr>
                <w:sz w:val="24"/>
                <w:lang w:val="ru-RU"/>
              </w:rPr>
              <w:t>окончаний</w:t>
            </w:r>
            <w:r w:rsidRPr="00DA45AC">
              <w:rPr>
                <w:spacing w:val="-5"/>
                <w:sz w:val="24"/>
                <w:lang w:val="ru-RU"/>
              </w:rPr>
              <w:t xml:space="preserve"> </w:t>
            </w:r>
            <w:r w:rsidRPr="00DA45AC">
              <w:rPr>
                <w:sz w:val="24"/>
                <w:lang w:val="ru-RU"/>
              </w:rPr>
              <w:t>имен</w:t>
            </w:r>
            <w:r w:rsidRPr="00DA45AC">
              <w:rPr>
                <w:spacing w:val="-3"/>
                <w:sz w:val="24"/>
                <w:lang w:val="ru-RU"/>
              </w:rPr>
              <w:t xml:space="preserve"> </w:t>
            </w:r>
            <w:r w:rsidRPr="00DA45AC">
              <w:rPr>
                <w:sz w:val="24"/>
                <w:lang w:val="ru-RU"/>
              </w:rPr>
              <w:t>существительных</w:t>
            </w:r>
            <w:r w:rsidRPr="00DA45AC">
              <w:rPr>
                <w:spacing w:val="-2"/>
                <w:sz w:val="24"/>
                <w:lang w:val="ru-RU"/>
              </w:rPr>
              <w:t xml:space="preserve"> </w:t>
            </w:r>
            <w:r w:rsidRPr="00DA45AC">
              <w:rPr>
                <w:sz w:val="24"/>
                <w:lang w:val="ru-RU"/>
              </w:rPr>
              <w:t>2-го</w:t>
            </w:r>
            <w:r w:rsidRPr="00DA45AC">
              <w:rPr>
                <w:spacing w:val="-2"/>
                <w:sz w:val="24"/>
                <w:lang w:val="ru-RU"/>
              </w:rPr>
              <w:t xml:space="preserve"> склонения</w:t>
            </w:r>
          </w:p>
        </w:tc>
      </w:tr>
      <w:tr w:rsidR="000B52BE" w:rsidTr="000B52BE">
        <w:trPr>
          <w:trHeight w:val="480"/>
        </w:trPr>
        <w:tc>
          <w:tcPr>
            <w:tcW w:w="1292" w:type="dxa"/>
          </w:tcPr>
          <w:p w:rsidR="000B52BE" w:rsidRDefault="000B52BE" w:rsidP="00E71FD2">
            <w:pPr>
              <w:pStyle w:val="TableParagraph"/>
              <w:spacing w:before="231"/>
              <w:rPr>
                <w:sz w:val="24"/>
              </w:rPr>
            </w:pPr>
            <w:r>
              <w:rPr>
                <w:sz w:val="24"/>
              </w:rPr>
              <w:t>Урок</w:t>
            </w:r>
            <w:r>
              <w:rPr>
                <w:spacing w:val="1"/>
                <w:sz w:val="24"/>
              </w:rPr>
              <w:t xml:space="preserve"> </w:t>
            </w:r>
            <w:r>
              <w:rPr>
                <w:spacing w:val="-5"/>
                <w:sz w:val="24"/>
              </w:rPr>
              <w:t>110</w:t>
            </w:r>
          </w:p>
        </w:tc>
        <w:tc>
          <w:tcPr>
            <w:tcW w:w="9041" w:type="dxa"/>
          </w:tcPr>
          <w:p w:rsidR="000B52BE" w:rsidRPr="00DA45AC" w:rsidRDefault="000B52BE" w:rsidP="00E71FD2">
            <w:pPr>
              <w:pStyle w:val="TableParagraph"/>
              <w:spacing w:before="92"/>
              <w:ind w:left="61"/>
              <w:rPr>
                <w:sz w:val="24"/>
                <w:lang w:val="ru-RU"/>
              </w:rPr>
            </w:pPr>
            <w:r w:rsidRPr="00DA45AC">
              <w:rPr>
                <w:sz w:val="24"/>
                <w:lang w:val="ru-RU"/>
              </w:rPr>
              <w:t>Наблюдение</w:t>
            </w:r>
            <w:r w:rsidRPr="00DA45AC">
              <w:rPr>
                <w:spacing w:val="40"/>
                <w:sz w:val="24"/>
                <w:lang w:val="ru-RU"/>
              </w:rPr>
              <w:t xml:space="preserve"> </w:t>
            </w:r>
            <w:r w:rsidRPr="00DA45AC">
              <w:rPr>
                <w:sz w:val="24"/>
                <w:lang w:val="ru-RU"/>
              </w:rPr>
              <w:t>за</w:t>
            </w:r>
            <w:r w:rsidRPr="00DA45AC">
              <w:rPr>
                <w:spacing w:val="40"/>
                <w:sz w:val="24"/>
                <w:lang w:val="ru-RU"/>
              </w:rPr>
              <w:t xml:space="preserve"> </w:t>
            </w:r>
            <w:r w:rsidRPr="00DA45AC">
              <w:rPr>
                <w:sz w:val="24"/>
                <w:lang w:val="ru-RU"/>
              </w:rPr>
              <w:t>правописанием</w:t>
            </w:r>
            <w:r w:rsidRPr="00DA45AC">
              <w:rPr>
                <w:spacing w:val="40"/>
                <w:sz w:val="24"/>
                <w:lang w:val="ru-RU"/>
              </w:rPr>
              <w:t xml:space="preserve"> </w:t>
            </w:r>
            <w:r w:rsidRPr="00DA45AC">
              <w:rPr>
                <w:sz w:val="24"/>
                <w:lang w:val="ru-RU"/>
              </w:rPr>
              <w:t>безударных</w:t>
            </w:r>
            <w:r w:rsidRPr="00DA45AC">
              <w:rPr>
                <w:spacing w:val="40"/>
                <w:sz w:val="24"/>
                <w:lang w:val="ru-RU"/>
              </w:rPr>
              <w:t xml:space="preserve"> </w:t>
            </w:r>
            <w:r w:rsidRPr="00DA45AC">
              <w:rPr>
                <w:sz w:val="24"/>
                <w:lang w:val="ru-RU"/>
              </w:rPr>
              <w:t>окончаний</w:t>
            </w:r>
            <w:r w:rsidRPr="00DA45AC">
              <w:rPr>
                <w:spacing w:val="40"/>
                <w:sz w:val="24"/>
                <w:lang w:val="ru-RU"/>
              </w:rPr>
              <w:t xml:space="preserve"> </w:t>
            </w:r>
            <w:r w:rsidRPr="00DA45AC">
              <w:rPr>
                <w:sz w:val="24"/>
                <w:lang w:val="ru-RU"/>
              </w:rPr>
              <w:t>имен</w:t>
            </w:r>
            <w:r w:rsidRPr="00DA45AC">
              <w:rPr>
                <w:spacing w:val="40"/>
                <w:sz w:val="24"/>
                <w:lang w:val="ru-RU"/>
              </w:rPr>
              <w:t xml:space="preserve"> </w:t>
            </w:r>
            <w:r w:rsidRPr="00DA45AC">
              <w:rPr>
                <w:sz w:val="24"/>
                <w:lang w:val="ru-RU"/>
              </w:rPr>
              <w:t>существительных</w:t>
            </w:r>
            <w:r w:rsidRPr="00DA45AC">
              <w:rPr>
                <w:spacing w:val="40"/>
                <w:sz w:val="24"/>
                <w:lang w:val="ru-RU"/>
              </w:rPr>
              <w:t xml:space="preserve"> </w:t>
            </w:r>
            <w:r w:rsidRPr="00DA45AC">
              <w:rPr>
                <w:sz w:val="24"/>
                <w:lang w:val="ru-RU"/>
              </w:rPr>
              <w:t xml:space="preserve">3-го </w:t>
            </w:r>
            <w:r w:rsidRPr="00DA45AC">
              <w:rPr>
                <w:spacing w:val="-2"/>
                <w:sz w:val="24"/>
                <w:lang w:val="ru-RU"/>
              </w:rPr>
              <w:t>склонения</w:t>
            </w:r>
          </w:p>
        </w:tc>
      </w:tr>
      <w:tr w:rsidR="000B52BE" w:rsidTr="000B52BE">
        <w:trPr>
          <w:trHeight w:val="437"/>
        </w:trPr>
        <w:tc>
          <w:tcPr>
            <w:tcW w:w="1292" w:type="dxa"/>
          </w:tcPr>
          <w:p w:rsidR="000B52BE" w:rsidRDefault="000B52BE" w:rsidP="00E71FD2">
            <w:pPr>
              <w:pStyle w:val="TableParagraph"/>
              <w:spacing w:before="92"/>
              <w:rPr>
                <w:sz w:val="24"/>
              </w:rPr>
            </w:pPr>
            <w:r>
              <w:rPr>
                <w:sz w:val="24"/>
              </w:rPr>
              <w:t>Урок</w:t>
            </w:r>
            <w:r>
              <w:rPr>
                <w:spacing w:val="1"/>
                <w:sz w:val="24"/>
              </w:rPr>
              <w:t xml:space="preserve"> </w:t>
            </w:r>
            <w:r>
              <w:rPr>
                <w:spacing w:val="-5"/>
                <w:sz w:val="24"/>
              </w:rPr>
              <w:t>111</w:t>
            </w:r>
          </w:p>
        </w:tc>
        <w:tc>
          <w:tcPr>
            <w:tcW w:w="9041" w:type="dxa"/>
          </w:tcPr>
          <w:p w:rsidR="000B52BE" w:rsidRPr="00DA45AC" w:rsidRDefault="000B52BE" w:rsidP="00E71FD2">
            <w:pPr>
              <w:pStyle w:val="TableParagraph"/>
              <w:spacing w:before="92"/>
              <w:ind w:left="61"/>
              <w:rPr>
                <w:sz w:val="24"/>
                <w:lang w:val="ru-RU"/>
              </w:rPr>
            </w:pPr>
            <w:r w:rsidRPr="00DA45AC">
              <w:rPr>
                <w:sz w:val="24"/>
                <w:lang w:val="ru-RU"/>
              </w:rPr>
              <w:t>Корректирование</w:t>
            </w:r>
            <w:r w:rsidRPr="00DA45AC">
              <w:rPr>
                <w:spacing w:val="-5"/>
                <w:sz w:val="24"/>
                <w:lang w:val="ru-RU"/>
              </w:rPr>
              <w:t xml:space="preserve"> </w:t>
            </w:r>
            <w:r w:rsidRPr="00DA45AC">
              <w:rPr>
                <w:sz w:val="24"/>
                <w:lang w:val="ru-RU"/>
              </w:rPr>
              <w:t>текстов</w:t>
            </w:r>
            <w:r w:rsidRPr="00DA45AC">
              <w:rPr>
                <w:spacing w:val="-3"/>
                <w:sz w:val="24"/>
                <w:lang w:val="ru-RU"/>
              </w:rPr>
              <w:t xml:space="preserve"> </w:t>
            </w:r>
            <w:r w:rsidRPr="00DA45AC">
              <w:rPr>
                <w:sz w:val="24"/>
                <w:lang w:val="ru-RU"/>
              </w:rPr>
              <w:t>с</w:t>
            </w:r>
            <w:r w:rsidRPr="00DA45AC">
              <w:rPr>
                <w:spacing w:val="-3"/>
                <w:sz w:val="24"/>
                <w:lang w:val="ru-RU"/>
              </w:rPr>
              <w:t xml:space="preserve"> </w:t>
            </w:r>
            <w:r w:rsidRPr="00DA45AC">
              <w:rPr>
                <w:sz w:val="24"/>
                <w:lang w:val="ru-RU"/>
              </w:rPr>
              <w:t>нарушенным</w:t>
            </w:r>
            <w:r w:rsidRPr="00DA45AC">
              <w:rPr>
                <w:spacing w:val="-4"/>
                <w:sz w:val="24"/>
                <w:lang w:val="ru-RU"/>
              </w:rPr>
              <w:t xml:space="preserve"> </w:t>
            </w:r>
            <w:r w:rsidRPr="00DA45AC">
              <w:rPr>
                <w:sz w:val="24"/>
                <w:lang w:val="ru-RU"/>
              </w:rPr>
              <w:t>порядком</w:t>
            </w:r>
            <w:r w:rsidRPr="00DA45AC">
              <w:rPr>
                <w:spacing w:val="-2"/>
                <w:sz w:val="24"/>
                <w:lang w:val="ru-RU"/>
              </w:rPr>
              <w:t xml:space="preserve"> абзацев</w:t>
            </w:r>
          </w:p>
        </w:tc>
      </w:tr>
      <w:tr w:rsidR="000B52BE" w:rsidTr="000B52BE">
        <w:trPr>
          <w:trHeight w:val="479"/>
        </w:trPr>
        <w:tc>
          <w:tcPr>
            <w:tcW w:w="1292" w:type="dxa"/>
          </w:tcPr>
          <w:p w:rsidR="000B52BE" w:rsidRDefault="000B52BE" w:rsidP="00E71FD2">
            <w:pPr>
              <w:pStyle w:val="TableParagraph"/>
              <w:rPr>
                <w:sz w:val="24"/>
              </w:rPr>
            </w:pPr>
            <w:r>
              <w:rPr>
                <w:sz w:val="24"/>
              </w:rPr>
              <w:t>Урок</w:t>
            </w:r>
            <w:r>
              <w:rPr>
                <w:spacing w:val="1"/>
                <w:sz w:val="24"/>
              </w:rPr>
              <w:t xml:space="preserve"> </w:t>
            </w:r>
            <w:r>
              <w:rPr>
                <w:spacing w:val="-5"/>
                <w:sz w:val="24"/>
              </w:rPr>
              <w:t>112</w:t>
            </w:r>
          </w:p>
        </w:tc>
        <w:tc>
          <w:tcPr>
            <w:tcW w:w="9041" w:type="dxa"/>
          </w:tcPr>
          <w:p w:rsidR="000B52BE" w:rsidRPr="00DA45AC" w:rsidRDefault="000B52BE" w:rsidP="00E71FD2">
            <w:pPr>
              <w:pStyle w:val="TableParagraph"/>
              <w:ind w:left="61"/>
              <w:rPr>
                <w:sz w:val="24"/>
                <w:lang w:val="ru-RU"/>
              </w:rPr>
            </w:pPr>
            <w:r w:rsidRPr="00DA45AC">
              <w:rPr>
                <w:sz w:val="24"/>
                <w:lang w:val="ru-RU"/>
              </w:rPr>
              <w:t>Правописание</w:t>
            </w:r>
            <w:r w:rsidRPr="00DA45AC">
              <w:rPr>
                <w:spacing w:val="-6"/>
                <w:sz w:val="24"/>
                <w:lang w:val="ru-RU"/>
              </w:rPr>
              <w:t xml:space="preserve"> </w:t>
            </w:r>
            <w:r w:rsidRPr="00DA45AC">
              <w:rPr>
                <w:sz w:val="24"/>
                <w:lang w:val="ru-RU"/>
              </w:rPr>
              <w:t>безударных</w:t>
            </w:r>
            <w:r w:rsidRPr="00DA45AC">
              <w:rPr>
                <w:spacing w:val="-2"/>
                <w:sz w:val="24"/>
                <w:lang w:val="ru-RU"/>
              </w:rPr>
              <w:t xml:space="preserve"> </w:t>
            </w:r>
            <w:r w:rsidRPr="00DA45AC">
              <w:rPr>
                <w:sz w:val="24"/>
                <w:lang w:val="ru-RU"/>
              </w:rPr>
              <w:t>окончаний</w:t>
            </w:r>
            <w:r w:rsidRPr="00DA45AC">
              <w:rPr>
                <w:spacing w:val="-5"/>
                <w:sz w:val="24"/>
                <w:lang w:val="ru-RU"/>
              </w:rPr>
              <w:t xml:space="preserve"> </w:t>
            </w:r>
            <w:r w:rsidRPr="00DA45AC">
              <w:rPr>
                <w:sz w:val="24"/>
                <w:lang w:val="ru-RU"/>
              </w:rPr>
              <w:t>имен</w:t>
            </w:r>
            <w:r w:rsidRPr="00DA45AC">
              <w:rPr>
                <w:spacing w:val="-3"/>
                <w:sz w:val="24"/>
                <w:lang w:val="ru-RU"/>
              </w:rPr>
              <w:t xml:space="preserve"> </w:t>
            </w:r>
            <w:r w:rsidRPr="00DA45AC">
              <w:rPr>
                <w:sz w:val="24"/>
                <w:lang w:val="ru-RU"/>
              </w:rPr>
              <w:t>существительных</w:t>
            </w:r>
            <w:r w:rsidRPr="00DA45AC">
              <w:rPr>
                <w:spacing w:val="-2"/>
                <w:sz w:val="24"/>
                <w:lang w:val="ru-RU"/>
              </w:rPr>
              <w:t xml:space="preserve"> </w:t>
            </w:r>
            <w:r w:rsidRPr="00DA45AC">
              <w:rPr>
                <w:sz w:val="24"/>
                <w:lang w:val="ru-RU"/>
              </w:rPr>
              <w:t>3-го</w:t>
            </w:r>
            <w:r w:rsidRPr="00DA45AC">
              <w:rPr>
                <w:spacing w:val="-2"/>
                <w:sz w:val="24"/>
                <w:lang w:val="ru-RU"/>
              </w:rPr>
              <w:t xml:space="preserve"> склонения</w:t>
            </w:r>
          </w:p>
        </w:tc>
      </w:tr>
      <w:tr w:rsidR="000B52BE" w:rsidTr="000B52BE">
        <w:trPr>
          <w:trHeight w:val="479"/>
        </w:trPr>
        <w:tc>
          <w:tcPr>
            <w:tcW w:w="1292" w:type="dxa"/>
          </w:tcPr>
          <w:p w:rsidR="000B52BE" w:rsidRDefault="000B52BE" w:rsidP="00E71FD2">
            <w:pPr>
              <w:pStyle w:val="TableParagraph"/>
              <w:rPr>
                <w:sz w:val="24"/>
              </w:rPr>
            </w:pPr>
            <w:r>
              <w:rPr>
                <w:sz w:val="24"/>
              </w:rPr>
              <w:t>Урок</w:t>
            </w:r>
            <w:r>
              <w:rPr>
                <w:spacing w:val="1"/>
                <w:sz w:val="24"/>
              </w:rPr>
              <w:t xml:space="preserve"> </w:t>
            </w:r>
            <w:r>
              <w:rPr>
                <w:spacing w:val="-5"/>
                <w:sz w:val="24"/>
              </w:rPr>
              <w:t>113</w:t>
            </w:r>
          </w:p>
        </w:tc>
        <w:tc>
          <w:tcPr>
            <w:tcW w:w="9041" w:type="dxa"/>
          </w:tcPr>
          <w:p w:rsidR="000B52BE" w:rsidRPr="00DA45AC" w:rsidRDefault="000B52BE" w:rsidP="00E71FD2">
            <w:pPr>
              <w:pStyle w:val="TableParagraph"/>
              <w:ind w:left="61"/>
              <w:rPr>
                <w:sz w:val="24"/>
                <w:lang w:val="ru-RU"/>
              </w:rPr>
            </w:pPr>
            <w:r w:rsidRPr="00DA45AC">
              <w:rPr>
                <w:sz w:val="24"/>
                <w:lang w:val="ru-RU"/>
              </w:rPr>
              <w:t>Правописание</w:t>
            </w:r>
            <w:r w:rsidRPr="00DA45AC">
              <w:rPr>
                <w:spacing w:val="-8"/>
                <w:sz w:val="24"/>
                <w:lang w:val="ru-RU"/>
              </w:rPr>
              <w:t xml:space="preserve"> </w:t>
            </w:r>
            <w:r w:rsidRPr="00DA45AC">
              <w:rPr>
                <w:sz w:val="24"/>
                <w:lang w:val="ru-RU"/>
              </w:rPr>
              <w:t>окончаний</w:t>
            </w:r>
            <w:r w:rsidRPr="00DA45AC">
              <w:rPr>
                <w:spacing w:val="-5"/>
                <w:sz w:val="24"/>
                <w:lang w:val="ru-RU"/>
              </w:rPr>
              <w:t xml:space="preserve"> </w:t>
            </w:r>
            <w:r w:rsidRPr="00DA45AC">
              <w:rPr>
                <w:sz w:val="24"/>
                <w:lang w:val="ru-RU"/>
              </w:rPr>
              <w:t>имен</w:t>
            </w:r>
            <w:r w:rsidRPr="00DA45AC">
              <w:rPr>
                <w:spacing w:val="-5"/>
                <w:sz w:val="24"/>
                <w:lang w:val="ru-RU"/>
              </w:rPr>
              <w:t xml:space="preserve"> </w:t>
            </w:r>
            <w:r w:rsidRPr="00DA45AC">
              <w:rPr>
                <w:sz w:val="24"/>
                <w:lang w:val="ru-RU"/>
              </w:rPr>
              <w:t>существительных</w:t>
            </w:r>
            <w:r w:rsidRPr="00DA45AC">
              <w:rPr>
                <w:spacing w:val="-5"/>
                <w:sz w:val="24"/>
                <w:lang w:val="ru-RU"/>
              </w:rPr>
              <w:t xml:space="preserve"> </w:t>
            </w:r>
            <w:r w:rsidRPr="00DA45AC">
              <w:rPr>
                <w:sz w:val="24"/>
                <w:lang w:val="ru-RU"/>
              </w:rPr>
              <w:t>во</w:t>
            </w:r>
            <w:r w:rsidRPr="00DA45AC">
              <w:rPr>
                <w:spacing w:val="-5"/>
                <w:sz w:val="24"/>
                <w:lang w:val="ru-RU"/>
              </w:rPr>
              <w:t xml:space="preserve"> </w:t>
            </w:r>
            <w:r w:rsidRPr="00DA45AC">
              <w:rPr>
                <w:sz w:val="24"/>
                <w:lang w:val="ru-RU"/>
              </w:rPr>
              <w:t>множественном</w:t>
            </w:r>
            <w:r w:rsidRPr="00DA45AC">
              <w:rPr>
                <w:spacing w:val="-5"/>
                <w:sz w:val="24"/>
                <w:lang w:val="ru-RU"/>
              </w:rPr>
              <w:t xml:space="preserve"> </w:t>
            </w:r>
            <w:r w:rsidRPr="00DA45AC">
              <w:rPr>
                <w:spacing w:val="-2"/>
                <w:sz w:val="24"/>
                <w:lang w:val="ru-RU"/>
              </w:rPr>
              <w:t>числе</w:t>
            </w:r>
          </w:p>
        </w:tc>
      </w:tr>
      <w:tr w:rsidR="000B52BE" w:rsidTr="000B52BE">
        <w:trPr>
          <w:trHeight w:val="479"/>
        </w:trPr>
        <w:tc>
          <w:tcPr>
            <w:tcW w:w="1292" w:type="dxa"/>
          </w:tcPr>
          <w:p w:rsidR="000B52BE" w:rsidRDefault="000B52BE" w:rsidP="00E71FD2">
            <w:pPr>
              <w:pStyle w:val="TableParagraph"/>
              <w:rPr>
                <w:sz w:val="24"/>
              </w:rPr>
            </w:pPr>
            <w:r>
              <w:rPr>
                <w:sz w:val="24"/>
              </w:rPr>
              <w:t xml:space="preserve">Урок </w:t>
            </w:r>
            <w:r>
              <w:rPr>
                <w:spacing w:val="-5"/>
                <w:sz w:val="24"/>
              </w:rPr>
              <w:t>114</w:t>
            </w:r>
          </w:p>
        </w:tc>
        <w:tc>
          <w:tcPr>
            <w:tcW w:w="9041" w:type="dxa"/>
          </w:tcPr>
          <w:p w:rsidR="000B52BE" w:rsidRPr="00DA45AC" w:rsidRDefault="000B52BE" w:rsidP="00E71FD2">
            <w:pPr>
              <w:pStyle w:val="TableParagraph"/>
              <w:ind w:left="61"/>
              <w:rPr>
                <w:sz w:val="24"/>
                <w:lang w:val="ru-RU"/>
              </w:rPr>
            </w:pPr>
            <w:r w:rsidRPr="00DA45AC">
              <w:rPr>
                <w:sz w:val="24"/>
                <w:lang w:val="ru-RU"/>
              </w:rPr>
              <w:t>Правописание</w:t>
            </w:r>
            <w:r w:rsidRPr="00DA45AC">
              <w:rPr>
                <w:spacing w:val="-6"/>
                <w:sz w:val="24"/>
                <w:lang w:val="ru-RU"/>
              </w:rPr>
              <w:t xml:space="preserve"> </w:t>
            </w:r>
            <w:r w:rsidRPr="00DA45AC">
              <w:rPr>
                <w:sz w:val="24"/>
                <w:lang w:val="ru-RU"/>
              </w:rPr>
              <w:t>безударных</w:t>
            </w:r>
            <w:r w:rsidRPr="00DA45AC">
              <w:rPr>
                <w:spacing w:val="-4"/>
                <w:sz w:val="24"/>
                <w:lang w:val="ru-RU"/>
              </w:rPr>
              <w:t xml:space="preserve"> </w:t>
            </w:r>
            <w:r w:rsidRPr="00DA45AC">
              <w:rPr>
                <w:sz w:val="24"/>
                <w:lang w:val="ru-RU"/>
              </w:rPr>
              <w:t>окончаний</w:t>
            </w:r>
            <w:r w:rsidRPr="00DA45AC">
              <w:rPr>
                <w:spacing w:val="-7"/>
                <w:sz w:val="24"/>
                <w:lang w:val="ru-RU"/>
              </w:rPr>
              <w:t xml:space="preserve"> </w:t>
            </w:r>
            <w:r w:rsidRPr="00DA45AC">
              <w:rPr>
                <w:sz w:val="24"/>
                <w:lang w:val="ru-RU"/>
              </w:rPr>
              <w:t>имен</w:t>
            </w:r>
            <w:r w:rsidRPr="00DA45AC">
              <w:rPr>
                <w:spacing w:val="-4"/>
                <w:sz w:val="24"/>
                <w:lang w:val="ru-RU"/>
              </w:rPr>
              <w:t xml:space="preserve"> </w:t>
            </w:r>
            <w:r w:rsidRPr="00DA45AC">
              <w:rPr>
                <w:sz w:val="24"/>
                <w:lang w:val="ru-RU"/>
              </w:rPr>
              <w:t>существительных:</w:t>
            </w:r>
            <w:r w:rsidRPr="00DA45AC">
              <w:rPr>
                <w:spacing w:val="-5"/>
                <w:sz w:val="24"/>
                <w:lang w:val="ru-RU"/>
              </w:rPr>
              <w:t xml:space="preserve"> </w:t>
            </w:r>
            <w:r w:rsidRPr="00DA45AC">
              <w:rPr>
                <w:sz w:val="24"/>
                <w:lang w:val="ru-RU"/>
              </w:rPr>
              <w:t>систематизация</w:t>
            </w:r>
            <w:r w:rsidRPr="00DA45AC">
              <w:rPr>
                <w:spacing w:val="-7"/>
                <w:sz w:val="24"/>
                <w:lang w:val="ru-RU"/>
              </w:rPr>
              <w:t xml:space="preserve"> </w:t>
            </w:r>
            <w:r w:rsidRPr="00DA45AC">
              <w:rPr>
                <w:spacing w:val="-2"/>
                <w:sz w:val="24"/>
                <w:lang w:val="ru-RU"/>
              </w:rPr>
              <w:t>знаний</w:t>
            </w:r>
          </w:p>
        </w:tc>
      </w:tr>
      <w:tr w:rsidR="000B52BE" w:rsidTr="000B52BE">
        <w:trPr>
          <w:trHeight w:val="482"/>
        </w:trPr>
        <w:tc>
          <w:tcPr>
            <w:tcW w:w="1292" w:type="dxa"/>
          </w:tcPr>
          <w:p w:rsidR="000B52BE" w:rsidRDefault="000B52BE" w:rsidP="00E71FD2">
            <w:pPr>
              <w:pStyle w:val="TableParagraph"/>
              <w:rPr>
                <w:sz w:val="24"/>
              </w:rPr>
            </w:pPr>
            <w:r>
              <w:rPr>
                <w:sz w:val="24"/>
              </w:rPr>
              <w:t>Урок</w:t>
            </w:r>
            <w:r>
              <w:rPr>
                <w:spacing w:val="1"/>
                <w:sz w:val="24"/>
              </w:rPr>
              <w:t xml:space="preserve"> </w:t>
            </w:r>
            <w:r>
              <w:rPr>
                <w:spacing w:val="-5"/>
                <w:sz w:val="24"/>
              </w:rPr>
              <w:t>115</w:t>
            </w:r>
          </w:p>
        </w:tc>
        <w:tc>
          <w:tcPr>
            <w:tcW w:w="9041" w:type="dxa"/>
          </w:tcPr>
          <w:p w:rsidR="000B52BE" w:rsidRPr="000B52BE" w:rsidRDefault="000B52BE" w:rsidP="00E71FD2">
            <w:pPr>
              <w:pStyle w:val="TableParagraph"/>
              <w:tabs>
                <w:tab w:val="left" w:pos="7059"/>
              </w:tabs>
              <w:ind w:left="61"/>
              <w:rPr>
                <w:sz w:val="24"/>
                <w:lang w:val="ru-RU"/>
              </w:rPr>
            </w:pPr>
            <w:r w:rsidRPr="00DA45AC">
              <w:rPr>
                <w:sz w:val="24"/>
                <w:lang w:val="ru-RU"/>
              </w:rPr>
              <w:t>Объяснительный</w:t>
            </w:r>
            <w:r w:rsidRPr="00DA45AC">
              <w:rPr>
                <w:spacing w:val="34"/>
                <w:sz w:val="24"/>
                <w:lang w:val="ru-RU"/>
              </w:rPr>
              <w:t xml:space="preserve">  </w:t>
            </w:r>
            <w:r w:rsidRPr="00DA45AC">
              <w:rPr>
                <w:sz w:val="24"/>
                <w:lang w:val="ru-RU"/>
              </w:rPr>
              <w:t>диктант</w:t>
            </w:r>
            <w:r w:rsidRPr="00DA45AC">
              <w:rPr>
                <w:spacing w:val="37"/>
                <w:sz w:val="24"/>
                <w:lang w:val="ru-RU"/>
              </w:rPr>
              <w:t xml:space="preserve">  </w:t>
            </w:r>
            <w:r w:rsidRPr="00DA45AC">
              <w:rPr>
                <w:sz w:val="24"/>
                <w:lang w:val="ru-RU"/>
              </w:rPr>
              <w:t>(безударные</w:t>
            </w:r>
            <w:r w:rsidRPr="00DA45AC">
              <w:rPr>
                <w:spacing w:val="37"/>
                <w:sz w:val="24"/>
                <w:lang w:val="ru-RU"/>
              </w:rPr>
              <w:t xml:space="preserve">  </w:t>
            </w:r>
            <w:r w:rsidRPr="00DA45AC">
              <w:rPr>
                <w:sz w:val="24"/>
                <w:lang w:val="ru-RU"/>
              </w:rPr>
              <w:t>гласные</w:t>
            </w:r>
            <w:r w:rsidRPr="00DA45AC">
              <w:rPr>
                <w:spacing w:val="36"/>
                <w:sz w:val="24"/>
                <w:lang w:val="ru-RU"/>
              </w:rPr>
              <w:t xml:space="preserve">  </w:t>
            </w:r>
            <w:r w:rsidRPr="00DA45AC">
              <w:rPr>
                <w:sz w:val="24"/>
                <w:lang w:val="ru-RU"/>
              </w:rPr>
              <w:t>в</w:t>
            </w:r>
            <w:r w:rsidRPr="00DA45AC">
              <w:rPr>
                <w:spacing w:val="37"/>
                <w:sz w:val="24"/>
                <w:lang w:val="ru-RU"/>
              </w:rPr>
              <w:t xml:space="preserve">  </w:t>
            </w:r>
            <w:r w:rsidRPr="00DA45AC">
              <w:rPr>
                <w:spacing w:val="-2"/>
                <w:sz w:val="24"/>
                <w:lang w:val="ru-RU"/>
              </w:rPr>
              <w:t>падежных</w:t>
            </w:r>
            <w:r w:rsidRPr="00DA45AC">
              <w:rPr>
                <w:sz w:val="24"/>
                <w:lang w:val="ru-RU"/>
              </w:rPr>
              <w:tab/>
              <w:t>окончаниях</w:t>
            </w:r>
            <w:r w:rsidRPr="00DA45AC">
              <w:rPr>
                <w:spacing w:val="33"/>
                <w:sz w:val="24"/>
                <w:lang w:val="ru-RU"/>
              </w:rPr>
              <w:t xml:space="preserve">  </w:t>
            </w:r>
            <w:r w:rsidRPr="00DA45AC">
              <w:rPr>
                <w:spacing w:val="-4"/>
                <w:sz w:val="24"/>
                <w:lang w:val="ru-RU"/>
              </w:rPr>
              <w:t>имен</w:t>
            </w:r>
            <w:r w:rsidRPr="000B52BE">
              <w:rPr>
                <w:spacing w:val="-2"/>
                <w:sz w:val="24"/>
                <w:lang w:val="ru-RU"/>
              </w:rPr>
              <w:t xml:space="preserve"> существительных)</w:t>
            </w:r>
          </w:p>
        </w:tc>
      </w:tr>
    </w:tbl>
    <w:tbl>
      <w:tblPr>
        <w:tblStyle w:val="TableNormal"/>
        <w:tblW w:w="0" w:type="auto"/>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92"/>
        <w:gridCol w:w="8914"/>
      </w:tblGrid>
      <w:tr w:rsidR="000B52BE" w:rsidRPr="00DA45AC" w:rsidTr="002524C4">
        <w:trPr>
          <w:trHeight w:val="481"/>
        </w:trPr>
        <w:tc>
          <w:tcPr>
            <w:tcW w:w="1292" w:type="dxa"/>
          </w:tcPr>
          <w:p w:rsidR="000B52BE" w:rsidRDefault="000B52BE" w:rsidP="00E71FD2">
            <w:pPr>
              <w:pStyle w:val="TableParagraph"/>
              <w:rPr>
                <w:sz w:val="24"/>
              </w:rPr>
            </w:pPr>
            <w:r>
              <w:rPr>
                <w:sz w:val="24"/>
              </w:rPr>
              <w:t>Урок</w:t>
            </w:r>
            <w:r>
              <w:rPr>
                <w:spacing w:val="1"/>
                <w:sz w:val="24"/>
              </w:rPr>
              <w:t xml:space="preserve"> </w:t>
            </w:r>
            <w:r>
              <w:rPr>
                <w:spacing w:val="-5"/>
                <w:sz w:val="24"/>
              </w:rPr>
              <w:t>116</w:t>
            </w:r>
          </w:p>
        </w:tc>
        <w:tc>
          <w:tcPr>
            <w:tcW w:w="8914" w:type="dxa"/>
          </w:tcPr>
          <w:p w:rsidR="000B52BE" w:rsidRPr="00DA45AC" w:rsidRDefault="000B52BE" w:rsidP="00E71FD2">
            <w:pPr>
              <w:pStyle w:val="TableParagraph"/>
              <w:ind w:left="61"/>
              <w:rPr>
                <w:sz w:val="24"/>
                <w:lang w:val="ru-RU"/>
              </w:rPr>
            </w:pPr>
            <w:r w:rsidRPr="00DA45AC">
              <w:rPr>
                <w:sz w:val="24"/>
                <w:lang w:val="ru-RU"/>
              </w:rPr>
              <w:t>Правописание</w:t>
            </w:r>
            <w:r w:rsidRPr="00DA45AC">
              <w:rPr>
                <w:spacing w:val="-8"/>
                <w:sz w:val="24"/>
                <w:lang w:val="ru-RU"/>
              </w:rPr>
              <w:t xml:space="preserve"> </w:t>
            </w:r>
            <w:r w:rsidRPr="00DA45AC">
              <w:rPr>
                <w:sz w:val="24"/>
                <w:lang w:val="ru-RU"/>
              </w:rPr>
              <w:t>безударных</w:t>
            </w:r>
            <w:r w:rsidRPr="00DA45AC">
              <w:rPr>
                <w:spacing w:val="-3"/>
                <w:sz w:val="24"/>
                <w:lang w:val="ru-RU"/>
              </w:rPr>
              <w:t xml:space="preserve"> </w:t>
            </w:r>
            <w:r w:rsidRPr="00DA45AC">
              <w:rPr>
                <w:sz w:val="24"/>
                <w:lang w:val="ru-RU"/>
              </w:rPr>
              <w:t>окончаний</w:t>
            </w:r>
            <w:r w:rsidRPr="00DA45AC">
              <w:rPr>
                <w:spacing w:val="-7"/>
                <w:sz w:val="24"/>
                <w:lang w:val="ru-RU"/>
              </w:rPr>
              <w:t xml:space="preserve"> </w:t>
            </w:r>
            <w:r w:rsidRPr="00DA45AC">
              <w:rPr>
                <w:sz w:val="24"/>
                <w:lang w:val="ru-RU"/>
              </w:rPr>
              <w:t>имен</w:t>
            </w:r>
            <w:r w:rsidRPr="00DA45AC">
              <w:rPr>
                <w:spacing w:val="-4"/>
                <w:sz w:val="24"/>
                <w:lang w:val="ru-RU"/>
              </w:rPr>
              <w:t xml:space="preserve"> </w:t>
            </w:r>
            <w:r w:rsidRPr="00DA45AC">
              <w:rPr>
                <w:sz w:val="24"/>
                <w:lang w:val="ru-RU"/>
              </w:rPr>
              <w:t>существительных:</w:t>
            </w:r>
            <w:r w:rsidRPr="00DA45AC">
              <w:rPr>
                <w:spacing w:val="-4"/>
                <w:sz w:val="24"/>
                <w:lang w:val="ru-RU"/>
              </w:rPr>
              <w:t xml:space="preserve"> </w:t>
            </w:r>
            <w:r w:rsidRPr="00DA45AC">
              <w:rPr>
                <w:spacing w:val="-2"/>
                <w:sz w:val="24"/>
                <w:lang w:val="ru-RU"/>
              </w:rPr>
              <w:t>обобщение</w:t>
            </w:r>
          </w:p>
        </w:tc>
      </w:tr>
      <w:tr w:rsidR="000B52BE" w:rsidRPr="00DA45AC" w:rsidTr="002524C4">
        <w:trPr>
          <w:trHeight w:val="756"/>
        </w:trPr>
        <w:tc>
          <w:tcPr>
            <w:tcW w:w="1292" w:type="dxa"/>
          </w:tcPr>
          <w:p w:rsidR="000B52BE" w:rsidRDefault="000B52BE" w:rsidP="00E71FD2">
            <w:pPr>
              <w:pStyle w:val="TableParagraph"/>
              <w:spacing w:before="232"/>
              <w:rPr>
                <w:sz w:val="24"/>
              </w:rPr>
            </w:pPr>
            <w:r>
              <w:rPr>
                <w:sz w:val="24"/>
              </w:rPr>
              <w:t>Урок</w:t>
            </w:r>
            <w:r>
              <w:rPr>
                <w:spacing w:val="1"/>
                <w:sz w:val="24"/>
              </w:rPr>
              <w:t xml:space="preserve"> </w:t>
            </w:r>
            <w:r>
              <w:rPr>
                <w:spacing w:val="-5"/>
                <w:sz w:val="24"/>
              </w:rPr>
              <w:t>117</w:t>
            </w:r>
          </w:p>
        </w:tc>
        <w:tc>
          <w:tcPr>
            <w:tcW w:w="8914" w:type="dxa"/>
          </w:tcPr>
          <w:p w:rsidR="000B52BE" w:rsidRPr="00DA45AC" w:rsidRDefault="000B52BE" w:rsidP="00E71FD2">
            <w:pPr>
              <w:pStyle w:val="TableParagraph"/>
              <w:spacing w:before="93"/>
              <w:ind w:left="61"/>
              <w:rPr>
                <w:sz w:val="24"/>
                <w:lang w:val="ru-RU"/>
              </w:rPr>
            </w:pPr>
            <w:r w:rsidRPr="00DA45AC">
              <w:rPr>
                <w:sz w:val="24"/>
                <w:lang w:val="ru-RU"/>
              </w:rPr>
              <w:t>Резервный</w:t>
            </w:r>
            <w:r w:rsidRPr="00DA45AC">
              <w:rPr>
                <w:spacing w:val="80"/>
                <w:w w:val="150"/>
                <w:sz w:val="24"/>
                <w:lang w:val="ru-RU"/>
              </w:rPr>
              <w:t xml:space="preserve"> </w:t>
            </w:r>
            <w:r w:rsidRPr="00DA45AC">
              <w:rPr>
                <w:sz w:val="24"/>
                <w:lang w:val="ru-RU"/>
              </w:rPr>
              <w:t>урок</w:t>
            </w:r>
            <w:r w:rsidRPr="00DA45AC">
              <w:rPr>
                <w:spacing w:val="80"/>
                <w:w w:val="150"/>
                <w:sz w:val="24"/>
                <w:lang w:val="ru-RU"/>
              </w:rPr>
              <w:t xml:space="preserve"> </w:t>
            </w:r>
            <w:r w:rsidRPr="00DA45AC">
              <w:rPr>
                <w:sz w:val="24"/>
                <w:lang w:val="ru-RU"/>
              </w:rPr>
              <w:t>по</w:t>
            </w:r>
            <w:r w:rsidRPr="00DA45AC">
              <w:rPr>
                <w:spacing w:val="80"/>
                <w:w w:val="150"/>
                <w:sz w:val="24"/>
                <w:lang w:val="ru-RU"/>
              </w:rPr>
              <w:t xml:space="preserve"> </w:t>
            </w:r>
            <w:r w:rsidRPr="00DA45AC">
              <w:rPr>
                <w:sz w:val="24"/>
                <w:lang w:val="ru-RU"/>
              </w:rPr>
              <w:t>разделу</w:t>
            </w:r>
            <w:r w:rsidRPr="00DA45AC">
              <w:rPr>
                <w:spacing w:val="80"/>
                <w:w w:val="150"/>
                <w:sz w:val="24"/>
                <w:lang w:val="ru-RU"/>
              </w:rPr>
              <w:t xml:space="preserve"> </w:t>
            </w:r>
            <w:r w:rsidRPr="00DA45AC">
              <w:rPr>
                <w:sz w:val="24"/>
                <w:lang w:val="ru-RU"/>
              </w:rPr>
              <w:t>орфография:</w:t>
            </w:r>
            <w:r w:rsidRPr="00DA45AC">
              <w:rPr>
                <w:spacing w:val="80"/>
                <w:w w:val="150"/>
                <w:sz w:val="24"/>
                <w:lang w:val="ru-RU"/>
              </w:rPr>
              <w:t xml:space="preserve"> </w:t>
            </w:r>
            <w:r w:rsidRPr="00DA45AC">
              <w:rPr>
                <w:sz w:val="24"/>
                <w:lang w:val="ru-RU"/>
              </w:rPr>
              <w:t>повторение</w:t>
            </w:r>
            <w:r w:rsidRPr="00DA45AC">
              <w:rPr>
                <w:spacing w:val="80"/>
                <w:w w:val="150"/>
                <w:sz w:val="24"/>
                <w:lang w:val="ru-RU"/>
              </w:rPr>
              <w:t xml:space="preserve"> </w:t>
            </w:r>
            <w:r w:rsidRPr="00DA45AC">
              <w:rPr>
                <w:sz w:val="24"/>
                <w:lang w:val="ru-RU"/>
              </w:rPr>
              <w:t>по</w:t>
            </w:r>
            <w:r w:rsidRPr="00DA45AC">
              <w:rPr>
                <w:spacing w:val="80"/>
                <w:w w:val="150"/>
                <w:sz w:val="24"/>
                <w:lang w:val="ru-RU"/>
              </w:rPr>
              <w:t xml:space="preserve"> </w:t>
            </w:r>
            <w:r w:rsidRPr="00DA45AC">
              <w:rPr>
                <w:sz w:val="24"/>
                <w:lang w:val="ru-RU"/>
              </w:rPr>
              <w:t>теме</w:t>
            </w:r>
            <w:r w:rsidRPr="00DA45AC">
              <w:rPr>
                <w:spacing w:val="80"/>
                <w:w w:val="150"/>
                <w:sz w:val="24"/>
                <w:lang w:val="ru-RU"/>
              </w:rPr>
              <w:t xml:space="preserve"> </w:t>
            </w:r>
            <w:r w:rsidRPr="00DA45AC">
              <w:rPr>
                <w:sz w:val="24"/>
                <w:lang w:val="ru-RU"/>
              </w:rPr>
              <w:t>"Правописание безударных падежных окончаний имен существительных"</w:t>
            </w:r>
          </w:p>
        </w:tc>
      </w:tr>
      <w:tr w:rsidR="000B52BE" w:rsidRPr="00DA45AC" w:rsidTr="002524C4">
        <w:trPr>
          <w:trHeight w:val="479"/>
        </w:trPr>
        <w:tc>
          <w:tcPr>
            <w:tcW w:w="1292" w:type="dxa"/>
          </w:tcPr>
          <w:p w:rsidR="000B52BE" w:rsidRDefault="000B52BE" w:rsidP="00E71FD2">
            <w:pPr>
              <w:pStyle w:val="TableParagraph"/>
              <w:spacing w:before="92"/>
              <w:rPr>
                <w:sz w:val="24"/>
              </w:rPr>
            </w:pPr>
            <w:r>
              <w:rPr>
                <w:sz w:val="24"/>
              </w:rPr>
              <w:lastRenderedPageBreak/>
              <w:t>Урок</w:t>
            </w:r>
            <w:r>
              <w:rPr>
                <w:spacing w:val="1"/>
                <w:sz w:val="24"/>
              </w:rPr>
              <w:t xml:space="preserve"> </w:t>
            </w:r>
            <w:r>
              <w:rPr>
                <w:spacing w:val="-5"/>
                <w:sz w:val="24"/>
              </w:rPr>
              <w:t>118</w:t>
            </w:r>
          </w:p>
        </w:tc>
        <w:tc>
          <w:tcPr>
            <w:tcW w:w="8914" w:type="dxa"/>
          </w:tcPr>
          <w:p w:rsidR="000B52BE" w:rsidRPr="00DA45AC" w:rsidRDefault="000B52BE" w:rsidP="00E71FD2">
            <w:pPr>
              <w:pStyle w:val="TableParagraph"/>
              <w:spacing w:before="92"/>
              <w:ind w:left="61"/>
              <w:rPr>
                <w:sz w:val="24"/>
                <w:lang w:val="ru-RU"/>
              </w:rPr>
            </w:pPr>
            <w:r w:rsidRPr="00DA45AC">
              <w:rPr>
                <w:sz w:val="24"/>
                <w:lang w:val="ru-RU"/>
              </w:rPr>
              <w:t>Имя</w:t>
            </w:r>
            <w:r w:rsidRPr="00DA45AC">
              <w:rPr>
                <w:spacing w:val="-4"/>
                <w:sz w:val="24"/>
                <w:lang w:val="ru-RU"/>
              </w:rPr>
              <w:t xml:space="preserve"> </w:t>
            </w:r>
            <w:r w:rsidRPr="00DA45AC">
              <w:rPr>
                <w:sz w:val="24"/>
                <w:lang w:val="ru-RU"/>
              </w:rPr>
              <w:t>прилагательное:</w:t>
            </w:r>
            <w:r w:rsidRPr="00DA45AC">
              <w:rPr>
                <w:spacing w:val="-4"/>
                <w:sz w:val="24"/>
                <w:lang w:val="ru-RU"/>
              </w:rPr>
              <w:t xml:space="preserve"> </w:t>
            </w:r>
            <w:r w:rsidRPr="00DA45AC">
              <w:rPr>
                <w:sz w:val="24"/>
                <w:lang w:val="ru-RU"/>
              </w:rPr>
              <w:t>общее</w:t>
            </w:r>
            <w:r w:rsidRPr="00DA45AC">
              <w:rPr>
                <w:spacing w:val="-4"/>
                <w:sz w:val="24"/>
                <w:lang w:val="ru-RU"/>
              </w:rPr>
              <w:t xml:space="preserve"> </w:t>
            </w:r>
            <w:r w:rsidRPr="00DA45AC">
              <w:rPr>
                <w:sz w:val="24"/>
                <w:lang w:val="ru-RU"/>
              </w:rPr>
              <w:t>значение,</w:t>
            </w:r>
            <w:r w:rsidRPr="00DA45AC">
              <w:rPr>
                <w:spacing w:val="-4"/>
                <w:sz w:val="24"/>
                <w:lang w:val="ru-RU"/>
              </w:rPr>
              <w:t xml:space="preserve"> </w:t>
            </w:r>
            <w:r w:rsidRPr="00DA45AC">
              <w:rPr>
                <w:sz w:val="24"/>
                <w:lang w:val="ru-RU"/>
              </w:rPr>
              <w:t>вопросы,</w:t>
            </w:r>
            <w:r w:rsidRPr="00DA45AC">
              <w:rPr>
                <w:spacing w:val="-2"/>
                <w:sz w:val="24"/>
                <w:lang w:val="ru-RU"/>
              </w:rPr>
              <w:t xml:space="preserve"> </w:t>
            </w:r>
            <w:r w:rsidRPr="00DA45AC">
              <w:rPr>
                <w:sz w:val="24"/>
                <w:lang w:val="ru-RU"/>
              </w:rPr>
              <w:t>употребление</w:t>
            </w:r>
            <w:r w:rsidRPr="00DA45AC">
              <w:rPr>
                <w:spacing w:val="-5"/>
                <w:sz w:val="24"/>
                <w:lang w:val="ru-RU"/>
              </w:rPr>
              <w:t xml:space="preserve"> </w:t>
            </w:r>
            <w:r w:rsidRPr="00DA45AC">
              <w:rPr>
                <w:sz w:val="24"/>
                <w:lang w:val="ru-RU"/>
              </w:rPr>
              <w:t>в</w:t>
            </w:r>
            <w:r w:rsidRPr="00DA45AC">
              <w:rPr>
                <w:spacing w:val="-4"/>
                <w:sz w:val="24"/>
                <w:lang w:val="ru-RU"/>
              </w:rPr>
              <w:t xml:space="preserve"> речи</w:t>
            </w:r>
          </w:p>
        </w:tc>
      </w:tr>
      <w:tr w:rsidR="000B52BE" w:rsidTr="002524C4">
        <w:trPr>
          <w:trHeight w:val="1031"/>
        </w:trPr>
        <w:tc>
          <w:tcPr>
            <w:tcW w:w="1292" w:type="dxa"/>
          </w:tcPr>
          <w:p w:rsidR="000B52BE" w:rsidRPr="00DA45AC" w:rsidRDefault="000B52BE" w:rsidP="00E71FD2">
            <w:pPr>
              <w:pStyle w:val="TableParagraph"/>
              <w:spacing w:before="94"/>
              <w:ind w:left="0"/>
              <w:rPr>
                <w:sz w:val="24"/>
                <w:lang w:val="ru-RU"/>
              </w:rPr>
            </w:pPr>
          </w:p>
          <w:p w:rsidR="000B52BE" w:rsidRDefault="000B52BE" w:rsidP="00E71FD2">
            <w:pPr>
              <w:pStyle w:val="TableParagraph"/>
              <w:spacing w:before="1"/>
              <w:rPr>
                <w:sz w:val="24"/>
              </w:rPr>
            </w:pPr>
            <w:r>
              <w:rPr>
                <w:sz w:val="24"/>
              </w:rPr>
              <w:t>Урок</w:t>
            </w:r>
            <w:r>
              <w:rPr>
                <w:spacing w:val="1"/>
                <w:sz w:val="24"/>
              </w:rPr>
              <w:t xml:space="preserve"> </w:t>
            </w:r>
            <w:r>
              <w:rPr>
                <w:spacing w:val="-5"/>
                <w:sz w:val="24"/>
              </w:rPr>
              <w:t>119</w:t>
            </w:r>
          </w:p>
        </w:tc>
        <w:tc>
          <w:tcPr>
            <w:tcW w:w="8914" w:type="dxa"/>
          </w:tcPr>
          <w:p w:rsidR="000B52BE" w:rsidRDefault="000B52BE" w:rsidP="00E71FD2">
            <w:pPr>
              <w:pStyle w:val="TableParagraph"/>
              <w:ind w:left="61" w:right="54"/>
              <w:jc w:val="both"/>
              <w:rPr>
                <w:sz w:val="24"/>
              </w:rPr>
            </w:pPr>
            <w:r w:rsidRPr="00DA45AC">
              <w:rPr>
                <w:sz w:val="24"/>
                <w:lang w:val="ru-RU"/>
              </w:rPr>
              <w:t>Резервный</w:t>
            </w:r>
            <w:r w:rsidRPr="00DA45AC">
              <w:rPr>
                <w:spacing w:val="-4"/>
                <w:sz w:val="24"/>
                <w:lang w:val="ru-RU"/>
              </w:rPr>
              <w:t xml:space="preserve"> </w:t>
            </w:r>
            <w:r w:rsidRPr="00DA45AC">
              <w:rPr>
                <w:sz w:val="24"/>
                <w:lang w:val="ru-RU"/>
              </w:rPr>
              <w:t>урок</w:t>
            </w:r>
            <w:r w:rsidRPr="00DA45AC">
              <w:rPr>
                <w:spacing w:val="-6"/>
                <w:sz w:val="24"/>
                <w:lang w:val="ru-RU"/>
              </w:rPr>
              <w:t xml:space="preserve"> </w:t>
            </w:r>
            <w:r w:rsidRPr="00DA45AC">
              <w:rPr>
                <w:sz w:val="24"/>
                <w:lang w:val="ru-RU"/>
              </w:rPr>
              <w:t>по</w:t>
            </w:r>
            <w:r w:rsidRPr="00DA45AC">
              <w:rPr>
                <w:spacing w:val="-7"/>
                <w:sz w:val="24"/>
                <w:lang w:val="ru-RU"/>
              </w:rPr>
              <w:t xml:space="preserve"> </w:t>
            </w:r>
            <w:r w:rsidRPr="00DA45AC">
              <w:rPr>
                <w:sz w:val="24"/>
                <w:lang w:val="ru-RU"/>
              </w:rPr>
              <w:t>разделу</w:t>
            </w:r>
            <w:r w:rsidRPr="00DA45AC">
              <w:rPr>
                <w:spacing w:val="-9"/>
                <w:sz w:val="24"/>
                <w:lang w:val="ru-RU"/>
              </w:rPr>
              <w:t xml:space="preserve"> </w:t>
            </w:r>
            <w:r w:rsidRPr="00DA45AC">
              <w:rPr>
                <w:sz w:val="24"/>
                <w:lang w:val="ru-RU"/>
              </w:rPr>
              <w:t>развитие</w:t>
            </w:r>
            <w:r w:rsidRPr="00DA45AC">
              <w:rPr>
                <w:spacing w:val="-4"/>
                <w:sz w:val="24"/>
                <w:lang w:val="ru-RU"/>
              </w:rPr>
              <w:t xml:space="preserve"> </w:t>
            </w:r>
            <w:r w:rsidRPr="00DA45AC">
              <w:rPr>
                <w:sz w:val="24"/>
                <w:lang w:val="ru-RU"/>
              </w:rPr>
              <w:t>речи:</w:t>
            </w:r>
            <w:r w:rsidRPr="00DA45AC">
              <w:rPr>
                <w:spacing w:val="-6"/>
                <w:sz w:val="24"/>
                <w:lang w:val="ru-RU"/>
              </w:rPr>
              <w:t xml:space="preserve"> </w:t>
            </w:r>
            <w:r w:rsidRPr="00DA45AC">
              <w:rPr>
                <w:sz w:val="24"/>
                <w:lang w:val="ru-RU"/>
              </w:rPr>
              <w:t>работаем</w:t>
            </w:r>
            <w:r w:rsidRPr="00DA45AC">
              <w:rPr>
                <w:spacing w:val="-8"/>
                <w:sz w:val="24"/>
                <w:lang w:val="ru-RU"/>
              </w:rPr>
              <w:t xml:space="preserve"> </w:t>
            </w:r>
            <w:r w:rsidRPr="00DA45AC">
              <w:rPr>
                <w:sz w:val="24"/>
                <w:lang w:val="ru-RU"/>
              </w:rPr>
              <w:t>с</w:t>
            </w:r>
            <w:r w:rsidRPr="00DA45AC">
              <w:rPr>
                <w:spacing w:val="-6"/>
                <w:sz w:val="24"/>
                <w:lang w:val="ru-RU"/>
              </w:rPr>
              <w:t xml:space="preserve"> </w:t>
            </w:r>
            <w:r w:rsidRPr="00DA45AC">
              <w:rPr>
                <w:sz w:val="24"/>
                <w:lang w:val="ru-RU"/>
              </w:rPr>
              <w:t>текстами-описаниями</w:t>
            </w:r>
            <w:r w:rsidRPr="00DA45AC">
              <w:rPr>
                <w:spacing w:val="-6"/>
                <w:sz w:val="24"/>
                <w:lang w:val="ru-RU"/>
              </w:rPr>
              <w:t xml:space="preserve"> </w:t>
            </w:r>
            <w:r w:rsidRPr="00DA45AC">
              <w:rPr>
                <w:sz w:val="24"/>
                <w:lang w:val="ru-RU"/>
              </w:rPr>
              <w:t>в</w:t>
            </w:r>
            <w:r w:rsidRPr="00DA45AC">
              <w:rPr>
                <w:spacing w:val="-7"/>
                <w:sz w:val="24"/>
                <w:lang w:val="ru-RU"/>
              </w:rPr>
              <w:t xml:space="preserve"> </w:t>
            </w:r>
            <w:r w:rsidRPr="00DA45AC">
              <w:rPr>
                <w:sz w:val="24"/>
                <w:lang w:val="ru-RU"/>
              </w:rPr>
              <w:t xml:space="preserve">научном и художественном стилях. </w:t>
            </w:r>
            <w:r>
              <w:rPr>
                <w:sz w:val="24"/>
              </w:rPr>
              <w:t>Изобразительно-выразительные средства в описательном тексте. Работа с картиной</w:t>
            </w:r>
          </w:p>
        </w:tc>
      </w:tr>
      <w:tr w:rsidR="000B52BE" w:rsidRPr="00DA45AC" w:rsidTr="002524C4">
        <w:trPr>
          <w:trHeight w:val="479"/>
        </w:trPr>
        <w:tc>
          <w:tcPr>
            <w:tcW w:w="1292" w:type="dxa"/>
          </w:tcPr>
          <w:p w:rsidR="000B52BE" w:rsidRDefault="000B52BE" w:rsidP="00E71FD2">
            <w:pPr>
              <w:pStyle w:val="TableParagraph"/>
              <w:rPr>
                <w:sz w:val="24"/>
              </w:rPr>
            </w:pPr>
            <w:r>
              <w:rPr>
                <w:sz w:val="24"/>
              </w:rPr>
              <w:t>Урок</w:t>
            </w:r>
            <w:r>
              <w:rPr>
                <w:spacing w:val="1"/>
                <w:sz w:val="24"/>
              </w:rPr>
              <w:t xml:space="preserve"> </w:t>
            </w:r>
            <w:r>
              <w:rPr>
                <w:spacing w:val="-5"/>
                <w:sz w:val="24"/>
              </w:rPr>
              <w:t>120</w:t>
            </w:r>
          </w:p>
        </w:tc>
        <w:tc>
          <w:tcPr>
            <w:tcW w:w="8914" w:type="dxa"/>
          </w:tcPr>
          <w:p w:rsidR="000B52BE" w:rsidRPr="00DA45AC" w:rsidRDefault="000B52BE" w:rsidP="00E71FD2">
            <w:pPr>
              <w:pStyle w:val="TableParagraph"/>
              <w:ind w:left="61"/>
              <w:rPr>
                <w:sz w:val="24"/>
                <w:lang w:val="ru-RU"/>
              </w:rPr>
            </w:pPr>
            <w:r w:rsidRPr="00DA45AC">
              <w:rPr>
                <w:sz w:val="24"/>
                <w:lang w:val="ru-RU"/>
              </w:rPr>
              <w:t>Изменение</w:t>
            </w:r>
            <w:r w:rsidRPr="00DA45AC">
              <w:rPr>
                <w:spacing w:val="-4"/>
                <w:sz w:val="24"/>
                <w:lang w:val="ru-RU"/>
              </w:rPr>
              <w:t xml:space="preserve"> </w:t>
            </w:r>
            <w:r w:rsidRPr="00DA45AC">
              <w:rPr>
                <w:sz w:val="24"/>
                <w:lang w:val="ru-RU"/>
              </w:rPr>
              <w:t>имен</w:t>
            </w:r>
            <w:r w:rsidRPr="00DA45AC">
              <w:rPr>
                <w:spacing w:val="-3"/>
                <w:sz w:val="24"/>
                <w:lang w:val="ru-RU"/>
              </w:rPr>
              <w:t xml:space="preserve"> </w:t>
            </w:r>
            <w:r w:rsidRPr="00DA45AC">
              <w:rPr>
                <w:sz w:val="24"/>
                <w:lang w:val="ru-RU"/>
              </w:rPr>
              <w:t>прилагательных</w:t>
            </w:r>
            <w:r w:rsidRPr="00DA45AC">
              <w:rPr>
                <w:spacing w:val="-4"/>
                <w:sz w:val="24"/>
                <w:lang w:val="ru-RU"/>
              </w:rPr>
              <w:t xml:space="preserve"> </w:t>
            </w:r>
            <w:r w:rsidRPr="00DA45AC">
              <w:rPr>
                <w:sz w:val="24"/>
                <w:lang w:val="ru-RU"/>
              </w:rPr>
              <w:t>по</w:t>
            </w:r>
            <w:r w:rsidRPr="00DA45AC">
              <w:rPr>
                <w:spacing w:val="-3"/>
                <w:sz w:val="24"/>
                <w:lang w:val="ru-RU"/>
              </w:rPr>
              <w:t xml:space="preserve"> </w:t>
            </w:r>
            <w:r w:rsidRPr="00DA45AC">
              <w:rPr>
                <w:spacing w:val="-2"/>
                <w:sz w:val="24"/>
                <w:lang w:val="ru-RU"/>
              </w:rPr>
              <w:t>родам</w:t>
            </w:r>
          </w:p>
        </w:tc>
      </w:tr>
      <w:tr w:rsidR="000B52BE" w:rsidRPr="00DA45AC" w:rsidTr="002524C4">
        <w:trPr>
          <w:trHeight w:val="479"/>
        </w:trPr>
        <w:tc>
          <w:tcPr>
            <w:tcW w:w="1292" w:type="dxa"/>
          </w:tcPr>
          <w:p w:rsidR="000B52BE" w:rsidRDefault="000B52BE" w:rsidP="00E71FD2">
            <w:pPr>
              <w:pStyle w:val="TableParagraph"/>
              <w:rPr>
                <w:sz w:val="24"/>
              </w:rPr>
            </w:pPr>
            <w:r>
              <w:rPr>
                <w:sz w:val="24"/>
              </w:rPr>
              <w:t>Урок</w:t>
            </w:r>
            <w:r>
              <w:rPr>
                <w:spacing w:val="1"/>
                <w:sz w:val="24"/>
              </w:rPr>
              <w:t xml:space="preserve"> </w:t>
            </w:r>
            <w:r>
              <w:rPr>
                <w:spacing w:val="-5"/>
                <w:sz w:val="24"/>
              </w:rPr>
              <w:t>121</w:t>
            </w:r>
          </w:p>
        </w:tc>
        <w:tc>
          <w:tcPr>
            <w:tcW w:w="8914" w:type="dxa"/>
          </w:tcPr>
          <w:p w:rsidR="000B52BE" w:rsidRPr="00DA45AC" w:rsidRDefault="000B52BE" w:rsidP="00E71FD2">
            <w:pPr>
              <w:pStyle w:val="TableParagraph"/>
              <w:ind w:left="61"/>
              <w:rPr>
                <w:sz w:val="24"/>
                <w:lang w:val="ru-RU"/>
              </w:rPr>
            </w:pPr>
            <w:r w:rsidRPr="00DA45AC">
              <w:rPr>
                <w:sz w:val="24"/>
                <w:lang w:val="ru-RU"/>
              </w:rPr>
              <w:t>Зависимость</w:t>
            </w:r>
            <w:r w:rsidRPr="00DA45AC">
              <w:rPr>
                <w:spacing w:val="-5"/>
                <w:sz w:val="24"/>
                <w:lang w:val="ru-RU"/>
              </w:rPr>
              <w:t xml:space="preserve"> </w:t>
            </w:r>
            <w:r w:rsidRPr="00DA45AC">
              <w:rPr>
                <w:sz w:val="24"/>
                <w:lang w:val="ru-RU"/>
              </w:rPr>
              <w:t>формы</w:t>
            </w:r>
            <w:r w:rsidRPr="00DA45AC">
              <w:rPr>
                <w:spacing w:val="-2"/>
                <w:sz w:val="24"/>
                <w:lang w:val="ru-RU"/>
              </w:rPr>
              <w:t xml:space="preserve"> </w:t>
            </w:r>
            <w:r w:rsidRPr="00DA45AC">
              <w:rPr>
                <w:sz w:val="24"/>
                <w:lang w:val="ru-RU"/>
              </w:rPr>
              <w:t>имени</w:t>
            </w:r>
            <w:r w:rsidRPr="00DA45AC">
              <w:rPr>
                <w:spacing w:val="-3"/>
                <w:sz w:val="24"/>
                <w:lang w:val="ru-RU"/>
              </w:rPr>
              <w:t xml:space="preserve"> </w:t>
            </w:r>
            <w:r w:rsidRPr="00DA45AC">
              <w:rPr>
                <w:sz w:val="24"/>
                <w:lang w:val="ru-RU"/>
              </w:rPr>
              <w:t>прилагательного</w:t>
            </w:r>
            <w:r w:rsidRPr="00DA45AC">
              <w:rPr>
                <w:spacing w:val="-2"/>
                <w:sz w:val="24"/>
                <w:lang w:val="ru-RU"/>
              </w:rPr>
              <w:t xml:space="preserve"> </w:t>
            </w:r>
            <w:r w:rsidRPr="00DA45AC">
              <w:rPr>
                <w:sz w:val="24"/>
                <w:lang w:val="ru-RU"/>
              </w:rPr>
              <w:t>от</w:t>
            </w:r>
            <w:r w:rsidRPr="00DA45AC">
              <w:rPr>
                <w:spacing w:val="-2"/>
                <w:sz w:val="24"/>
                <w:lang w:val="ru-RU"/>
              </w:rPr>
              <w:t xml:space="preserve"> </w:t>
            </w:r>
            <w:r w:rsidRPr="00DA45AC">
              <w:rPr>
                <w:sz w:val="24"/>
                <w:lang w:val="ru-RU"/>
              </w:rPr>
              <w:t>формы</w:t>
            </w:r>
            <w:r w:rsidRPr="00DA45AC">
              <w:rPr>
                <w:spacing w:val="-2"/>
                <w:sz w:val="24"/>
                <w:lang w:val="ru-RU"/>
              </w:rPr>
              <w:t xml:space="preserve"> </w:t>
            </w:r>
            <w:r w:rsidRPr="00DA45AC">
              <w:rPr>
                <w:sz w:val="24"/>
                <w:lang w:val="ru-RU"/>
              </w:rPr>
              <w:t>имени</w:t>
            </w:r>
            <w:r w:rsidRPr="00DA45AC">
              <w:rPr>
                <w:spacing w:val="-2"/>
                <w:sz w:val="24"/>
                <w:lang w:val="ru-RU"/>
              </w:rPr>
              <w:t xml:space="preserve"> существительного</w:t>
            </w:r>
          </w:p>
        </w:tc>
      </w:tr>
      <w:tr w:rsidR="000B52BE" w:rsidRPr="00DA45AC" w:rsidTr="002524C4">
        <w:trPr>
          <w:trHeight w:val="480"/>
        </w:trPr>
        <w:tc>
          <w:tcPr>
            <w:tcW w:w="1292" w:type="dxa"/>
          </w:tcPr>
          <w:p w:rsidR="000B52BE" w:rsidRDefault="000B52BE" w:rsidP="00E71FD2">
            <w:pPr>
              <w:pStyle w:val="TableParagraph"/>
              <w:rPr>
                <w:sz w:val="24"/>
              </w:rPr>
            </w:pPr>
            <w:r>
              <w:rPr>
                <w:sz w:val="24"/>
              </w:rPr>
              <w:t>Урок</w:t>
            </w:r>
            <w:r>
              <w:rPr>
                <w:spacing w:val="1"/>
                <w:sz w:val="24"/>
              </w:rPr>
              <w:t xml:space="preserve"> </w:t>
            </w:r>
            <w:r>
              <w:rPr>
                <w:spacing w:val="-5"/>
                <w:sz w:val="24"/>
              </w:rPr>
              <w:t>122</w:t>
            </w:r>
          </w:p>
        </w:tc>
        <w:tc>
          <w:tcPr>
            <w:tcW w:w="8914" w:type="dxa"/>
          </w:tcPr>
          <w:p w:rsidR="000B52BE" w:rsidRPr="00DA45AC" w:rsidRDefault="000B52BE" w:rsidP="00E71FD2">
            <w:pPr>
              <w:pStyle w:val="TableParagraph"/>
              <w:ind w:left="61"/>
              <w:rPr>
                <w:sz w:val="24"/>
                <w:lang w:val="ru-RU"/>
              </w:rPr>
            </w:pPr>
            <w:r w:rsidRPr="00DA45AC">
              <w:rPr>
                <w:sz w:val="24"/>
                <w:lang w:val="ru-RU"/>
              </w:rPr>
              <w:t>Изменение</w:t>
            </w:r>
            <w:r w:rsidRPr="00DA45AC">
              <w:rPr>
                <w:spacing w:val="-4"/>
                <w:sz w:val="24"/>
                <w:lang w:val="ru-RU"/>
              </w:rPr>
              <w:t xml:space="preserve"> </w:t>
            </w:r>
            <w:r w:rsidRPr="00DA45AC">
              <w:rPr>
                <w:sz w:val="24"/>
                <w:lang w:val="ru-RU"/>
              </w:rPr>
              <w:t>имен</w:t>
            </w:r>
            <w:r w:rsidRPr="00DA45AC">
              <w:rPr>
                <w:spacing w:val="-3"/>
                <w:sz w:val="24"/>
                <w:lang w:val="ru-RU"/>
              </w:rPr>
              <w:t xml:space="preserve"> </w:t>
            </w:r>
            <w:r w:rsidRPr="00DA45AC">
              <w:rPr>
                <w:sz w:val="24"/>
                <w:lang w:val="ru-RU"/>
              </w:rPr>
              <w:t>прилагательных</w:t>
            </w:r>
            <w:r w:rsidRPr="00DA45AC">
              <w:rPr>
                <w:spacing w:val="-4"/>
                <w:sz w:val="24"/>
                <w:lang w:val="ru-RU"/>
              </w:rPr>
              <w:t xml:space="preserve"> </w:t>
            </w:r>
            <w:r w:rsidRPr="00DA45AC">
              <w:rPr>
                <w:sz w:val="24"/>
                <w:lang w:val="ru-RU"/>
              </w:rPr>
              <w:t>по</w:t>
            </w:r>
            <w:r w:rsidRPr="00DA45AC">
              <w:rPr>
                <w:spacing w:val="-3"/>
                <w:sz w:val="24"/>
                <w:lang w:val="ru-RU"/>
              </w:rPr>
              <w:t xml:space="preserve"> </w:t>
            </w:r>
            <w:r w:rsidRPr="00DA45AC">
              <w:rPr>
                <w:spacing w:val="-2"/>
                <w:sz w:val="24"/>
                <w:lang w:val="ru-RU"/>
              </w:rPr>
              <w:t>числам</w:t>
            </w:r>
          </w:p>
        </w:tc>
      </w:tr>
      <w:tr w:rsidR="000B52BE" w:rsidTr="002524C4">
        <w:trPr>
          <w:trHeight w:val="758"/>
        </w:trPr>
        <w:tc>
          <w:tcPr>
            <w:tcW w:w="1292" w:type="dxa"/>
          </w:tcPr>
          <w:p w:rsidR="000B52BE" w:rsidRDefault="000B52BE" w:rsidP="00E71FD2">
            <w:pPr>
              <w:pStyle w:val="TableParagraph"/>
              <w:spacing w:before="234"/>
              <w:rPr>
                <w:sz w:val="24"/>
              </w:rPr>
            </w:pPr>
            <w:r>
              <w:rPr>
                <w:sz w:val="24"/>
              </w:rPr>
              <w:t>Урок</w:t>
            </w:r>
            <w:r>
              <w:rPr>
                <w:spacing w:val="1"/>
                <w:sz w:val="24"/>
              </w:rPr>
              <w:t xml:space="preserve"> </w:t>
            </w:r>
            <w:r>
              <w:rPr>
                <w:spacing w:val="-5"/>
                <w:sz w:val="24"/>
              </w:rPr>
              <w:t>123</w:t>
            </w:r>
          </w:p>
        </w:tc>
        <w:tc>
          <w:tcPr>
            <w:tcW w:w="8914" w:type="dxa"/>
          </w:tcPr>
          <w:p w:rsidR="000B52BE" w:rsidRDefault="000B52BE" w:rsidP="00E71FD2">
            <w:pPr>
              <w:pStyle w:val="TableParagraph"/>
              <w:tabs>
                <w:tab w:val="left" w:pos="1476"/>
                <w:tab w:val="left" w:pos="2282"/>
                <w:tab w:val="left" w:pos="4231"/>
                <w:tab w:val="left" w:pos="4771"/>
                <w:tab w:val="left" w:pos="6009"/>
                <w:tab w:val="left" w:pos="7381"/>
                <w:tab w:val="left" w:pos="8324"/>
              </w:tabs>
              <w:ind w:left="61" w:right="60"/>
              <w:rPr>
                <w:sz w:val="24"/>
              </w:rPr>
            </w:pPr>
            <w:r w:rsidRPr="00DA45AC">
              <w:rPr>
                <w:spacing w:val="-2"/>
                <w:sz w:val="24"/>
                <w:lang w:val="ru-RU"/>
              </w:rPr>
              <w:t>Изменение</w:t>
            </w:r>
            <w:r w:rsidRPr="00DA45AC">
              <w:rPr>
                <w:sz w:val="24"/>
                <w:lang w:val="ru-RU"/>
              </w:rPr>
              <w:tab/>
            </w:r>
            <w:r w:rsidRPr="00DA45AC">
              <w:rPr>
                <w:spacing w:val="-4"/>
                <w:sz w:val="24"/>
                <w:lang w:val="ru-RU"/>
              </w:rPr>
              <w:t>имен</w:t>
            </w:r>
            <w:r w:rsidRPr="00DA45AC">
              <w:rPr>
                <w:sz w:val="24"/>
                <w:lang w:val="ru-RU"/>
              </w:rPr>
              <w:tab/>
            </w:r>
            <w:r w:rsidRPr="00DA45AC">
              <w:rPr>
                <w:spacing w:val="-2"/>
                <w:sz w:val="24"/>
                <w:lang w:val="ru-RU"/>
              </w:rPr>
              <w:t>прилагательных</w:t>
            </w:r>
            <w:r w:rsidRPr="00DA45AC">
              <w:rPr>
                <w:sz w:val="24"/>
                <w:lang w:val="ru-RU"/>
              </w:rPr>
              <w:tab/>
            </w:r>
            <w:r w:rsidRPr="00DA45AC">
              <w:rPr>
                <w:spacing w:val="-6"/>
                <w:sz w:val="24"/>
                <w:lang w:val="ru-RU"/>
              </w:rPr>
              <w:t>по</w:t>
            </w:r>
            <w:r w:rsidRPr="00DA45AC">
              <w:rPr>
                <w:sz w:val="24"/>
                <w:lang w:val="ru-RU"/>
              </w:rPr>
              <w:tab/>
            </w:r>
            <w:r w:rsidRPr="00DA45AC">
              <w:rPr>
                <w:spacing w:val="-2"/>
                <w:sz w:val="24"/>
                <w:lang w:val="ru-RU"/>
              </w:rPr>
              <w:t>падежам.</w:t>
            </w:r>
            <w:r w:rsidRPr="00DA45AC">
              <w:rPr>
                <w:sz w:val="24"/>
                <w:lang w:val="ru-RU"/>
              </w:rPr>
              <w:tab/>
            </w:r>
            <w:r>
              <w:rPr>
                <w:spacing w:val="-2"/>
                <w:sz w:val="24"/>
              </w:rPr>
              <w:t>Начальная</w:t>
            </w:r>
            <w:r>
              <w:rPr>
                <w:sz w:val="24"/>
              </w:rPr>
              <w:tab/>
            </w:r>
            <w:r>
              <w:rPr>
                <w:spacing w:val="-2"/>
                <w:sz w:val="24"/>
              </w:rPr>
              <w:t>форма</w:t>
            </w:r>
            <w:r>
              <w:rPr>
                <w:sz w:val="24"/>
              </w:rPr>
              <w:tab/>
            </w:r>
            <w:r>
              <w:rPr>
                <w:spacing w:val="-2"/>
                <w:sz w:val="24"/>
              </w:rPr>
              <w:t>имени прилагательного</w:t>
            </w:r>
          </w:p>
        </w:tc>
      </w:tr>
      <w:tr w:rsidR="000B52BE" w:rsidTr="002524C4">
        <w:trPr>
          <w:trHeight w:val="479"/>
        </w:trPr>
        <w:tc>
          <w:tcPr>
            <w:tcW w:w="1292" w:type="dxa"/>
          </w:tcPr>
          <w:p w:rsidR="000B52BE" w:rsidRDefault="000B52BE" w:rsidP="00E71FD2">
            <w:pPr>
              <w:pStyle w:val="TableParagraph"/>
              <w:spacing w:before="92"/>
              <w:rPr>
                <w:sz w:val="24"/>
              </w:rPr>
            </w:pPr>
            <w:r>
              <w:rPr>
                <w:sz w:val="24"/>
              </w:rPr>
              <w:t>Урок</w:t>
            </w:r>
            <w:r>
              <w:rPr>
                <w:spacing w:val="1"/>
                <w:sz w:val="24"/>
              </w:rPr>
              <w:t xml:space="preserve"> </w:t>
            </w:r>
            <w:r>
              <w:rPr>
                <w:spacing w:val="-5"/>
                <w:sz w:val="24"/>
              </w:rPr>
              <w:t>124</w:t>
            </w:r>
          </w:p>
        </w:tc>
        <w:tc>
          <w:tcPr>
            <w:tcW w:w="8914" w:type="dxa"/>
          </w:tcPr>
          <w:p w:rsidR="000B52BE" w:rsidRDefault="000B52BE" w:rsidP="00E71FD2">
            <w:pPr>
              <w:pStyle w:val="TableParagraph"/>
              <w:spacing w:before="92"/>
              <w:ind w:left="61"/>
              <w:rPr>
                <w:sz w:val="24"/>
              </w:rPr>
            </w:pPr>
            <w:r>
              <w:rPr>
                <w:sz w:val="24"/>
              </w:rPr>
              <w:t>Склонение</w:t>
            </w:r>
            <w:r>
              <w:rPr>
                <w:spacing w:val="-4"/>
                <w:sz w:val="24"/>
              </w:rPr>
              <w:t xml:space="preserve"> </w:t>
            </w:r>
            <w:r>
              <w:rPr>
                <w:sz w:val="24"/>
              </w:rPr>
              <w:t>имен</w:t>
            </w:r>
            <w:r>
              <w:rPr>
                <w:spacing w:val="-3"/>
                <w:sz w:val="24"/>
              </w:rPr>
              <w:t xml:space="preserve"> </w:t>
            </w:r>
            <w:r>
              <w:rPr>
                <w:spacing w:val="-2"/>
                <w:sz w:val="24"/>
              </w:rPr>
              <w:t>прилагательных</w:t>
            </w:r>
          </w:p>
        </w:tc>
      </w:tr>
      <w:tr w:rsidR="000B52BE" w:rsidTr="002524C4">
        <w:trPr>
          <w:trHeight w:val="479"/>
        </w:trPr>
        <w:tc>
          <w:tcPr>
            <w:tcW w:w="1292" w:type="dxa"/>
          </w:tcPr>
          <w:p w:rsidR="000B52BE" w:rsidRDefault="000B52BE" w:rsidP="00E71FD2">
            <w:pPr>
              <w:pStyle w:val="TableParagraph"/>
              <w:spacing w:before="92"/>
              <w:rPr>
                <w:sz w:val="24"/>
              </w:rPr>
            </w:pPr>
            <w:r>
              <w:rPr>
                <w:sz w:val="24"/>
              </w:rPr>
              <w:t>Урок</w:t>
            </w:r>
            <w:r>
              <w:rPr>
                <w:spacing w:val="1"/>
                <w:sz w:val="24"/>
              </w:rPr>
              <w:t xml:space="preserve"> </w:t>
            </w:r>
            <w:r>
              <w:rPr>
                <w:spacing w:val="-5"/>
                <w:sz w:val="24"/>
              </w:rPr>
              <w:t>125</w:t>
            </w:r>
          </w:p>
        </w:tc>
        <w:tc>
          <w:tcPr>
            <w:tcW w:w="8914" w:type="dxa"/>
          </w:tcPr>
          <w:p w:rsidR="000B52BE" w:rsidRDefault="000B52BE" w:rsidP="00E71FD2">
            <w:pPr>
              <w:pStyle w:val="TableParagraph"/>
              <w:spacing w:before="92"/>
              <w:ind w:left="61"/>
              <w:rPr>
                <w:sz w:val="24"/>
              </w:rPr>
            </w:pPr>
            <w:r>
              <w:rPr>
                <w:sz w:val="24"/>
              </w:rPr>
              <w:t>Значения</w:t>
            </w:r>
            <w:r>
              <w:rPr>
                <w:spacing w:val="-3"/>
                <w:sz w:val="24"/>
              </w:rPr>
              <w:t xml:space="preserve"> </w:t>
            </w:r>
            <w:r>
              <w:rPr>
                <w:sz w:val="24"/>
              </w:rPr>
              <w:t>имен</w:t>
            </w:r>
            <w:r>
              <w:rPr>
                <w:spacing w:val="-3"/>
                <w:sz w:val="24"/>
              </w:rPr>
              <w:t xml:space="preserve"> </w:t>
            </w:r>
            <w:r>
              <w:rPr>
                <w:spacing w:val="-2"/>
                <w:sz w:val="24"/>
              </w:rPr>
              <w:t>прилагательных</w:t>
            </w:r>
          </w:p>
        </w:tc>
      </w:tr>
      <w:tr w:rsidR="000B52BE" w:rsidRPr="00DA45AC" w:rsidTr="002524C4">
        <w:trPr>
          <w:trHeight w:val="479"/>
        </w:trPr>
        <w:tc>
          <w:tcPr>
            <w:tcW w:w="1292" w:type="dxa"/>
          </w:tcPr>
          <w:p w:rsidR="000B52BE" w:rsidRDefault="000B52BE" w:rsidP="00E71FD2">
            <w:pPr>
              <w:pStyle w:val="TableParagraph"/>
              <w:rPr>
                <w:sz w:val="24"/>
              </w:rPr>
            </w:pPr>
            <w:r>
              <w:rPr>
                <w:sz w:val="24"/>
              </w:rPr>
              <w:t>Урок</w:t>
            </w:r>
            <w:r>
              <w:rPr>
                <w:spacing w:val="1"/>
                <w:sz w:val="24"/>
              </w:rPr>
              <w:t xml:space="preserve"> </w:t>
            </w:r>
            <w:r>
              <w:rPr>
                <w:spacing w:val="-5"/>
                <w:sz w:val="24"/>
              </w:rPr>
              <w:t>126</w:t>
            </w:r>
          </w:p>
        </w:tc>
        <w:tc>
          <w:tcPr>
            <w:tcW w:w="8914" w:type="dxa"/>
          </w:tcPr>
          <w:p w:rsidR="000B52BE" w:rsidRPr="00DA45AC" w:rsidRDefault="000B52BE" w:rsidP="00E71FD2">
            <w:pPr>
              <w:pStyle w:val="TableParagraph"/>
              <w:ind w:left="61"/>
              <w:rPr>
                <w:sz w:val="24"/>
                <w:lang w:val="ru-RU"/>
              </w:rPr>
            </w:pPr>
            <w:r w:rsidRPr="00DA45AC">
              <w:rPr>
                <w:sz w:val="24"/>
                <w:lang w:val="ru-RU"/>
              </w:rPr>
              <w:t>Наблюдение</w:t>
            </w:r>
            <w:r w:rsidRPr="00DA45AC">
              <w:rPr>
                <w:spacing w:val="-5"/>
                <w:sz w:val="24"/>
                <w:lang w:val="ru-RU"/>
              </w:rPr>
              <w:t xml:space="preserve"> </w:t>
            </w:r>
            <w:r w:rsidRPr="00DA45AC">
              <w:rPr>
                <w:sz w:val="24"/>
                <w:lang w:val="ru-RU"/>
              </w:rPr>
              <w:t>за</w:t>
            </w:r>
            <w:r w:rsidRPr="00DA45AC">
              <w:rPr>
                <w:spacing w:val="-4"/>
                <w:sz w:val="24"/>
                <w:lang w:val="ru-RU"/>
              </w:rPr>
              <w:t xml:space="preserve"> </w:t>
            </w:r>
            <w:r w:rsidRPr="00DA45AC">
              <w:rPr>
                <w:sz w:val="24"/>
                <w:lang w:val="ru-RU"/>
              </w:rPr>
              <w:t>значениями</w:t>
            </w:r>
            <w:r w:rsidRPr="00DA45AC">
              <w:rPr>
                <w:spacing w:val="-3"/>
                <w:sz w:val="24"/>
                <w:lang w:val="ru-RU"/>
              </w:rPr>
              <w:t xml:space="preserve"> </w:t>
            </w:r>
            <w:r w:rsidRPr="00DA45AC">
              <w:rPr>
                <w:sz w:val="24"/>
                <w:lang w:val="ru-RU"/>
              </w:rPr>
              <w:t>имен</w:t>
            </w:r>
            <w:r w:rsidRPr="00DA45AC">
              <w:rPr>
                <w:spacing w:val="-3"/>
                <w:sz w:val="24"/>
                <w:lang w:val="ru-RU"/>
              </w:rPr>
              <w:t xml:space="preserve"> </w:t>
            </w:r>
            <w:r w:rsidRPr="00DA45AC">
              <w:rPr>
                <w:spacing w:val="-2"/>
                <w:sz w:val="24"/>
                <w:lang w:val="ru-RU"/>
              </w:rPr>
              <w:t>прилагательных</w:t>
            </w:r>
          </w:p>
        </w:tc>
      </w:tr>
      <w:tr w:rsidR="000B52BE" w:rsidRPr="00DA45AC" w:rsidTr="002524C4">
        <w:trPr>
          <w:trHeight w:val="479"/>
        </w:trPr>
        <w:tc>
          <w:tcPr>
            <w:tcW w:w="1292" w:type="dxa"/>
          </w:tcPr>
          <w:p w:rsidR="000B52BE" w:rsidRDefault="000B52BE" w:rsidP="00E71FD2">
            <w:pPr>
              <w:pStyle w:val="TableParagraph"/>
              <w:rPr>
                <w:sz w:val="24"/>
              </w:rPr>
            </w:pPr>
            <w:r>
              <w:rPr>
                <w:sz w:val="24"/>
              </w:rPr>
              <w:t>Урок</w:t>
            </w:r>
            <w:r>
              <w:rPr>
                <w:spacing w:val="1"/>
                <w:sz w:val="24"/>
              </w:rPr>
              <w:t xml:space="preserve"> </w:t>
            </w:r>
            <w:r>
              <w:rPr>
                <w:spacing w:val="-5"/>
                <w:sz w:val="24"/>
              </w:rPr>
              <w:t>127</w:t>
            </w:r>
          </w:p>
        </w:tc>
        <w:tc>
          <w:tcPr>
            <w:tcW w:w="8914" w:type="dxa"/>
          </w:tcPr>
          <w:p w:rsidR="000B52BE" w:rsidRPr="00DA45AC" w:rsidRDefault="000B52BE" w:rsidP="00E71FD2">
            <w:pPr>
              <w:pStyle w:val="TableParagraph"/>
              <w:ind w:left="61"/>
              <w:rPr>
                <w:sz w:val="24"/>
                <w:lang w:val="ru-RU"/>
              </w:rPr>
            </w:pPr>
            <w:r w:rsidRPr="00DA45AC">
              <w:rPr>
                <w:sz w:val="24"/>
                <w:lang w:val="ru-RU"/>
              </w:rPr>
              <w:t>Значения</w:t>
            </w:r>
            <w:r w:rsidRPr="00DA45AC">
              <w:rPr>
                <w:spacing w:val="-6"/>
                <w:sz w:val="24"/>
                <w:lang w:val="ru-RU"/>
              </w:rPr>
              <w:t xml:space="preserve"> </w:t>
            </w:r>
            <w:r w:rsidRPr="00DA45AC">
              <w:rPr>
                <w:sz w:val="24"/>
                <w:lang w:val="ru-RU"/>
              </w:rPr>
              <w:t>имен</w:t>
            </w:r>
            <w:r w:rsidRPr="00DA45AC">
              <w:rPr>
                <w:spacing w:val="-4"/>
                <w:sz w:val="24"/>
                <w:lang w:val="ru-RU"/>
              </w:rPr>
              <w:t xml:space="preserve"> </w:t>
            </w:r>
            <w:r w:rsidRPr="00DA45AC">
              <w:rPr>
                <w:sz w:val="24"/>
                <w:lang w:val="ru-RU"/>
              </w:rPr>
              <w:t>прилагательных:</w:t>
            </w:r>
            <w:r w:rsidRPr="00DA45AC">
              <w:rPr>
                <w:spacing w:val="-4"/>
                <w:sz w:val="24"/>
                <w:lang w:val="ru-RU"/>
              </w:rPr>
              <w:t xml:space="preserve"> </w:t>
            </w:r>
            <w:r w:rsidRPr="00DA45AC">
              <w:rPr>
                <w:sz w:val="24"/>
                <w:lang w:val="ru-RU"/>
              </w:rPr>
              <w:t>обобщение.</w:t>
            </w:r>
            <w:r w:rsidRPr="00DA45AC">
              <w:rPr>
                <w:spacing w:val="-4"/>
                <w:sz w:val="24"/>
                <w:lang w:val="ru-RU"/>
              </w:rPr>
              <w:t xml:space="preserve"> </w:t>
            </w:r>
            <w:r w:rsidRPr="00DA45AC">
              <w:rPr>
                <w:sz w:val="24"/>
                <w:lang w:val="ru-RU"/>
              </w:rPr>
              <w:t>Устное</w:t>
            </w:r>
            <w:r w:rsidRPr="00DA45AC">
              <w:rPr>
                <w:spacing w:val="-5"/>
                <w:sz w:val="24"/>
                <w:lang w:val="ru-RU"/>
              </w:rPr>
              <w:t xml:space="preserve"> </w:t>
            </w:r>
            <w:r w:rsidRPr="00DA45AC">
              <w:rPr>
                <w:sz w:val="24"/>
                <w:lang w:val="ru-RU"/>
              </w:rPr>
              <w:t>описание</w:t>
            </w:r>
            <w:r w:rsidRPr="00DA45AC">
              <w:rPr>
                <w:spacing w:val="-4"/>
                <w:sz w:val="24"/>
                <w:lang w:val="ru-RU"/>
              </w:rPr>
              <w:t xml:space="preserve"> </w:t>
            </w:r>
            <w:r w:rsidRPr="00DA45AC">
              <w:rPr>
                <w:spacing w:val="-2"/>
                <w:sz w:val="24"/>
                <w:lang w:val="ru-RU"/>
              </w:rPr>
              <w:t>картины</w:t>
            </w:r>
          </w:p>
        </w:tc>
      </w:tr>
      <w:tr w:rsidR="000B52BE" w:rsidRPr="00DA45AC" w:rsidTr="002524C4">
        <w:trPr>
          <w:trHeight w:val="480"/>
        </w:trPr>
        <w:tc>
          <w:tcPr>
            <w:tcW w:w="1292" w:type="dxa"/>
          </w:tcPr>
          <w:p w:rsidR="000B52BE" w:rsidRDefault="000B52BE" w:rsidP="00E71FD2">
            <w:pPr>
              <w:pStyle w:val="TableParagraph"/>
              <w:rPr>
                <w:sz w:val="24"/>
              </w:rPr>
            </w:pPr>
            <w:r>
              <w:rPr>
                <w:sz w:val="24"/>
              </w:rPr>
              <w:t>Урок</w:t>
            </w:r>
            <w:r>
              <w:rPr>
                <w:spacing w:val="1"/>
                <w:sz w:val="24"/>
              </w:rPr>
              <w:t xml:space="preserve"> </w:t>
            </w:r>
            <w:r>
              <w:rPr>
                <w:spacing w:val="-5"/>
                <w:sz w:val="24"/>
              </w:rPr>
              <w:t>128</w:t>
            </w:r>
          </w:p>
        </w:tc>
        <w:tc>
          <w:tcPr>
            <w:tcW w:w="8914" w:type="dxa"/>
          </w:tcPr>
          <w:p w:rsidR="000B52BE" w:rsidRPr="00DA45AC" w:rsidRDefault="000B52BE" w:rsidP="00E71FD2">
            <w:pPr>
              <w:pStyle w:val="TableParagraph"/>
              <w:ind w:left="61"/>
              <w:rPr>
                <w:sz w:val="24"/>
                <w:lang w:val="ru-RU"/>
              </w:rPr>
            </w:pPr>
            <w:r w:rsidRPr="00DA45AC">
              <w:rPr>
                <w:sz w:val="24"/>
                <w:lang w:val="ru-RU"/>
              </w:rPr>
              <w:t>Наблюдение</w:t>
            </w:r>
            <w:r w:rsidRPr="00DA45AC">
              <w:rPr>
                <w:spacing w:val="-13"/>
                <w:sz w:val="24"/>
                <w:lang w:val="ru-RU"/>
              </w:rPr>
              <w:t xml:space="preserve"> </w:t>
            </w:r>
            <w:r w:rsidRPr="00DA45AC">
              <w:rPr>
                <w:sz w:val="24"/>
                <w:lang w:val="ru-RU"/>
              </w:rPr>
              <w:t>за</w:t>
            </w:r>
            <w:r w:rsidRPr="00DA45AC">
              <w:rPr>
                <w:spacing w:val="-13"/>
                <w:sz w:val="24"/>
                <w:lang w:val="ru-RU"/>
              </w:rPr>
              <w:t xml:space="preserve"> </w:t>
            </w:r>
            <w:r w:rsidRPr="00DA45AC">
              <w:rPr>
                <w:sz w:val="24"/>
                <w:lang w:val="ru-RU"/>
              </w:rPr>
              <w:t>правописанием</w:t>
            </w:r>
            <w:r w:rsidRPr="00DA45AC">
              <w:rPr>
                <w:spacing w:val="-10"/>
                <w:sz w:val="24"/>
                <w:lang w:val="ru-RU"/>
              </w:rPr>
              <w:t xml:space="preserve"> </w:t>
            </w:r>
            <w:r w:rsidRPr="00DA45AC">
              <w:rPr>
                <w:sz w:val="24"/>
                <w:lang w:val="ru-RU"/>
              </w:rPr>
              <w:t>окончаний</w:t>
            </w:r>
            <w:r w:rsidRPr="00DA45AC">
              <w:rPr>
                <w:spacing w:val="-12"/>
                <w:sz w:val="24"/>
                <w:lang w:val="ru-RU"/>
              </w:rPr>
              <w:t xml:space="preserve"> </w:t>
            </w:r>
            <w:r w:rsidRPr="00DA45AC">
              <w:rPr>
                <w:sz w:val="24"/>
                <w:lang w:val="ru-RU"/>
              </w:rPr>
              <w:t>имен</w:t>
            </w:r>
            <w:r w:rsidRPr="00DA45AC">
              <w:rPr>
                <w:spacing w:val="-8"/>
                <w:sz w:val="24"/>
                <w:lang w:val="ru-RU"/>
              </w:rPr>
              <w:t xml:space="preserve"> </w:t>
            </w:r>
            <w:r w:rsidRPr="00DA45AC">
              <w:rPr>
                <w:sz w:val="24"/>
                <w:lang w:val="ru-RU"/>
              </w:rPr>
              <w:t>прилагательных</w:t>
            </w:r>
            <w:r w:rsidRPr="00DA45AC">
              <w:rPr>
                <w:spacing w:val="-11"/>
                <w:sz w:val="24"/>
                <w:lang w:val="ru-RU"/>
              </w:rPr>
              <w:t xml:space="preserve"> </w:t>
            </w:r>
            <w:r w:rsidRPr="00DA45AC">
              <w:rPr>
                <w:sz w:val="24"/>
                <w:lang w:val="ru-RU"/>
              </w:rPr>
              <w:t>в</w:t>
            </w:r>
            <w:r w:rsidRPr="00DA45AC">
              <w:rPr>
                <w:spacing w:val="-10"/>
                <w:sz w:val="24"/>
                <w:lang w:val="ru-RU"/>
              </w:rPr>
              <w:t xml:space="preserve"> </w:t>
            </w:r>
            <w:r w:rsidRPr="00DA45AC">
              <w:rPr>
                <w:sz w:val="24"/>
                <w:lang w:val="ru-RU"/>
              </w:rPr>
              <w:t>единственном</w:t>
            </w:r>
            <w:r w:rsidRPr="00DA45AC">
              <w:rPr>
                <w:spacing w:val="-10"/>
                <w:sz w:val="24"/>
                <w:lang w:val="ru-RU"/>
              </w:rPr>
              <w:t xml:space="preserve"> </w:t>
            </w:r>
            <w:r w:rsidRPr="00DA45AC">
              <w:rPr>
                <w:spacing w:val="-2"/>
                <w:sz w:val="24"/>
                <w:lang w:val="ru-RU"/>
              </w:rPr>
              <w:t>числе</w:t>
            </w:r>
          </w:p>
        </w:tc>
      </w:tr>
      <w:tr w:rsidR="000B52BE" w:rsidRPr="00DA45AC" w:rsidTr="002524C4">
        <w:trPr>
          <w:trHeight w:val="757"/>
        </w:trPr>
        <w:tc>
          <w:tcPr>
            <w:tcW w:w="1292" w:type="dxa"/>
          </w:tcPr>
          <w:p w:rsidR="000B52BE" w:rsidRDefault="000B52BE" w:rsidP="00E71FD2">
            <w:pPr>
              <w:pStyle w:val="TableParagraph"/>
              <w:spacing w:before="234"/>
              <w:rPr>
                <w:sz w:val="24"/>
              </w:rPr>
            </w:pPr>
            <w:r>
              <w:rPr>
                <w:sz w:val="24"/>
              </w:rPr>
              <w:t>Урок</w:t>
            </w:r>
            <w:r>
              <w:rPr>
                <w:spacing w:val="1"/>
                <w:sz w:val="24"/>
              </w:rPr>
              <w:t xml:space="preserve"> </w:t>
            </w:r>
            <w:r>
              <w:rPr>
                <w:spacing w:val="-5"/>
                <w:sz w:val="24"/>
              </w:rPr>
              <w:t>129</w:t>
            </w:r>
          </w:p>
        </w:tc>
        <w:tc>
          <w:tcPr>
            <w:tcW w:w="8914" w:type="dxa"/>
          </w:tcPr>
          <w:p w:rsidR="000B52BE" w:rsidRPr="00DA45AC" w:rsidRDefault="000B52BE" w:rsidP="00E71FD2">
            <w:pPr>
              <w:pStyle w:val="TableParagraph"/>
              <w:ind w:left="61"/>
              <w:rPr>
                <w:sz w:val="24"/>
                <w:lang w:val="ru-RU"/>
              </w:rPr>
            </w:pPr>
            <w:r w:rsidRPr="00DA45AC">
              <w:rPr>
                <w:sz w:val="24"/>
                <w:lang w:val="ru-RU"/>
              </w:rPr>
              <w:t>Наблюдение</w:t>
            </w:r>
            <w:r w:rsidRPr="00DA45AC">
              <w:rPr>
                <w:spacing w:val="34"/>
                <w:sz w:val="24"/>
                <w:lang w:val="ru-RU"/>
              </w:rPr>
              <w:t xml:space="preserve"> </w:t>
            </w:r>
            <w:r w:rsidRPr="00DA45AC">
              <w:rPr>
                <w:sz w:val="24"/>
                <w:lang w:val="ru-RU"/>
              </w:rPr>
              <w:t>за</w:t>
            </w:r>
            <w:r w:rsidRPr="00DA45AC">
              <w:rPr>
                <w:spacing w:val="34"/>
                <w:sz w:val="24"/>
                <w:lang w:val="ru-RU"/>
              </w:rPr>
              <w:t xml:space="preserve"> </w:t>
            </w:r>
            <w:r w:rsidRPr="00DA45AC">
              <w:rPr>
                <w:sz w:val="24"/>
                <w:lang w:val="ru-RU"/>
              </w:rPr>
              <w:t>правописанием</w:t>
            </w:r>
            <w:r w:rsidRPr="00DA45AC">
              <w:rPr>
                <w:spacing w:val="34"/>
                <w:sz w:val="24"/>
                <w:lang w:val="ru-RU"/>
              </w:rPr>
              <w:t xml:space="preserve"> </w:t>
            </w:r>
            <w:r w:rsidRPr="00DA45AC">
              <w:rPr>
                <w:sz w:val="24"/>
                <w:lang w:val="ru-RU"/>
              </w:rPr>
              <w:t>окончаний</w:t>
            </w:r>
            <w:r w:rsidRPr="00DA45AC">
              <w:rPr>
                <w:spacing w:val="34"/>
                <w:sz w:val="24"/>
                <w:lang w:val="ru-RU"/>
              </w:rPr>
              <w:t xml:space="preserve"> </w:t>
            </w:r>
            <w:r w:rsidRPr="00DA45AC">
              <w:rPr>
                <w:sz w:val="24"/>
                <w:lang w:val="ru-RU"/>
              </w:rPr>
              <w:t>имен</w:t>
            </w:r>
            <w:r w:rsidRPr="00DA45AC">
              <w:rPr>
                <w:spacing w:val="36"/>
                <w:sz w:val="24"/>
                <w:lang w:val="ru-RU"/>
              </w:rPr>
              <w:t xml:space="preserve"> </w:t>
            </w:r>
            <w:r w:rsidRPr="00DA45AC">
              <w:rPr>
                <w:sz w:val="24"/>
                <w:lang w:val="ru-RU"/>
              </w:rPr>
              <w:t>прилагательных</w:t>
            </w:r>
            <w:r w:rsidRPr="00DA45AC">
              <w:rPr>
                <w:spacing w:val="37"/>
                <w:sz w:val="24"/>
                <w:lang w:val="ru-RU"/>
              </w:rPr>
              <w:t xml:space="preserve"> </w:t>
            </w:r>
            <w:r w:rsidRPr="00DA45AC">
              <w:rPr>
                <w:sz w:val="24"/>
                <w:lang w:val="ru-RU"/>
              </w:rPr>
              <w:t>во</w:t>
            </w:r>
            <w:r w:rsidRPr="00DA45AC">
              <w:rPr>
                <w:spacing w:val="35"/>
                <w:sz w:val="24"/>
                <w:lang w:val="ru-RU"/>
              </w:rPr>
              <w:t xml:space="preserve"> </w:t>
            </w:r>
            <w:r w:rsidRPr="00DA45AC">
              <w:rPr>
                <w:sz w:val="24"/>
                <w:lang w:val="ru-RU"/>
              </w:rPr>
              <w:t xml:space="preserve">множественном </w:t>
            </w:r>
            <w:r w:rsidRPr="00DA45AC">
              <w:rPr>
                <w:spacing w:val="-4"/>
                <w:sz w:val="24"/>
                <w:lang w:val="ru-RU"/>
              </w:rPr>
              <w:t>числе</w:t>
            </w:r>
          </w:p>
        </w:tc>
      </w:tr>
      <w:tr w:rsidR="000B52BE" w:rsidRPr="00DA45AC" w:rsidTr="002524C4">
        <w:trPr>
          <w:trHeight w:val="755"/>
        </w:trPr>
        <w:tc>
          <w:tcPr>
            <w:tcW w:w="1292" w:type="dxa"/>
          </w:tcPr>
          <w:p w:rsidR="000B52BE" w:rsidRDefault="000B52BE" w:rsidP="00E71FD2">
            <w:pPr>
              <w:pStyle w:val="TableParagraph"/>
              <w:spacing w:before="231"/>
              <w:rPr>
                <w:sz w:val="24"/>
              </w:rPr>
            </w:pPr>
            <w:r>
              <w:rPr>
                <w:sz w:val="24"/>
              </w:rPr>
              <w:t>Урок</w:t>
            </w:r>
            <w:r>
              <w:rPr>
                <w:spacing w:val="1"/>
                <w:sz w:val="24"/>
              </w:rPr>
              <w:t xml:space="preserve"> </w:t>
            </w:r>
            <w:r>
              <w:rPr>
                <w:spacing w:val="-5"/>
                <w:sz w:val="24"/>
              </w:rPr>
              <w:t>130</w:t>
            </w:r>
          </w:p>
        </w:tc>
        <w:tc>
          <w:tcPr>
            <w:tcW w:w="8914" w:type="dxa"/>
          </w:tcPr>
          <w:p w:rsidR="000B52BE" w:rsidRPr="00DA45AC" w:rsidRDefault="000B52BE" w:rsidP="00E71FD2">
            <w:pPr>
              <w:pStyle w:val="TableParagraph"/>
              <w:spacing w:before="92"/>
              <w:ind w:left="61"/>
              <w:rPr>
                <w:sz w:val="24"/>
                <w:lang w:val="ru-RU"/>
              </w:rPr>
            </w:pPr>
            <w:r w:rsidRPr="00DA45AC">
              <w:rPr>
                <w:sz w:val="24"/>
                <w:lang w:val="ru-RU"/>
              </w:rPr>
              <w:t xml:space="preserve">Правописание окончаний имен прилагательных в единственном и во множественном </w:t>
            </w:r>
            <w:r w:rsidRPr="00DA45AC">
              <w:rPr>
                <w:spacing w:val="-4"/>
                <w:sz w:val="24"/>
                <w:lang w:val="ru-RU"/>
              </w:rPr>
              <w:t>числе</w:t>
            </w:r>
          </w:p>
        </w:tc>
      </w:tr>
      <w:tr w:rsidR="000B52BE" w:rsidRPr="00DA45AC" w:rsidTr="002524C4">
        <w:trPr>
          <w:trHeight w:val="479"/>
        </w:trPr>
        <w:tc>
          <w:tcPr>
            <w:tcW w:w="1292" w:type="dxa"/>
          </w:tcPr>
          <w:p w:rsidR="000B52BE" w:rsidRDefault="000B52BE" w:rsidP="00E71FD2">
            <w:pPr>
              <w:pStyle w:val="TableParagraph"/>
              <w:spacing w:before="92"/>
              <w:rPr>
                <w:sz w:val="24"/>
              </w:rPr>
            </w:pPr>
            <w:r>
              <w:rPr>
                <w:sz w:val="24"/>
              </w:rPr>
              <w:t>Урок</w:t>
            </w:r>
            <w:r>
              <w:rPr>
                <w:spacing w:val="1"/>
                <w:sz w:val="24"/>
              </w:rPr>
              <w:t xml:space="preserve"> </w:t>
            </w:r>
            <w:r>
              <w:rPr>
                <w:spacing w:val="-5"/>
                <w:sz w:val="24"/>
              </w:rPr>
              <w:t>131</w:t>
            </w:r>
          </w:p>
        </w:tc>
        <w:tc>
          <w:tcPr>
            <w:tcW w:w="8914" w:type="dxa"/>
          </w:tcPr>
          <w:p w:rsidR="000B52BE" w:rsidRPr="00DA45AC" w:rsidRDefault="000B52BE" w:rsidP="00E71FD2">
            <w:pPr>
              <w:pStyle w:val="TableParagraph"/>
              <w:spacing w:before="92"/>
              <w:ind w:left="61"/>
              <w:rPr>
                <w:sz w:val="24"/>
                <w:lang w:val="ru-RU"/>
              </w:rPr>
            </w:pPr>
            <w:r w:rsidRPr="00DA45AC">
              <w:rPr>
                <w:sz w:val="24"/>
                <w:lang w:val="ru-RU"/>
              </w:rPr>
              <w:t>Обобщение</w:t>
            </w:r>
            <w:r w:rsidRPr="00DA45AC">
              <w:rPr>
                <w:spacing w:val="-6"/>
                <w:sz w:val="24"/>
                <w:lang w:val="ru-RU"/>
              </w:rPr>
              <w:t xml:space="preserve"> </w:t>
            </w:r>
            <w:r w:rsidRPr="00DA45AC">
              <w:rPr>
                <w:sz w:val="24"/>
                <w:lang w:val="ru-RU"/>
              </w:rPr>
              <w:t>знаний</w:t>
            </w:r>
            <w:r w:rsidRPr="00DA45AC">
              <w:rPr>
                <w:spacing w:val="-3"/>
                <w:sz w:val="24"/>
                <w:lang w:val="ru-RU"/>
              </w:rPr>
              <w:t xml:space="preserve"> </w:t>
            </w:r>
            <w:r w:rsidRPr="00DA45AC">
              <w:rPr>
                <w:sz w:val="24"/>
                <w:lang w:val="ru-RU"/>
              </w:rPr>
              <w:t>о</w:t>
            </w:r>
            <w:r w:rsidRPr="00DA45AC">
              <w:rPr>
                <w:spacing w:val="-5"/>
                <w:sz w:val="24"/>
                <w:lang w:val="ru-RU"/>
              </w:rPr>
              <w:t xml:space="preserve"> </w:t>
            </w:r>
            <w:r w:rsidRPr="00DA45AC">
              <w:rPr>
                <w:sz w:val="24"/>
                <w:lang w:val="ru-RU"/>
              </w:rPr>
              <w:t>написании</w:t>
            </w:r>
            <w:r w:rsidRPr="00DA45AC">
              <w:rPr>
                <w:spacing w:val="-3"/>
                <w:sz w:val="24"/>
                <w:lang w:val="ru-RU"/>
              </w:rPr>
              <w:t xml:space="preserve"> </w:t>
            </w:r>
            <w:r w:rsidRPr="00DA45AC">
              <w:rPr>
                <w:sz w:val="24"/>
                <w:lang w:val="ru-RU"/>
              </w:rPr>
              <w:t>окончаний</w:t>
            </w:r>
            <w:r w:rsidRPr="00DA45AC">
              <w:rPr>
                <w:spacing w:val="-5"/>
                <w:sz w:val="24"/>
                <w:lang w:val="ru-RU"/>
              </w:rPr>
              <w:t xml:space="preserve"> </w:t>
            </w:r>
            <w:r w:rsidRPr="00DA45AC">
              <w:rPr>
                <w:sz w:val="24"/>
                <w:lang w:val="ru-RU"/>
              </w:rPr>
              <w:t>имен</w:t>
            </w:r>
            <w:r w:rsidRPr="00DA45AC">
              <w:rPr>
                <w:spacing w:val="-2"/>
                <w:sz w:val="24"/>
                <w:lang w:val="ru-RU"/>
              </w:rPr>
              <w:t xml:space="preserve"> прилагательных</w:t>
            </w:r>
          </w:p>
        </w:tc>
      </w:tr>
      <w:tr w:rsidR="000B52BE" w:rsidRPr="00DA45AC" w:rsidTr="002524C4">
        <w:trPr>
          <w:trHeight w:val="755"/>
        </w:trPr>
        <w:tc>
          <w:tcPr>
            <w:tcW w:w="1292" w:type="dxa"/>
          </w:tcPr>
          <w:p w:rsidR="000B52BE" w:rsidRDefault="000B52BE" w:rsidP="00E71FD2">
            <w:pPr>
              <w:pStyle w:val="TableParagraph"/>
              <w:spacing w:before="231"/>
              <w:rPr>
                <w:sz w:val="24"/>
              </w:rPr>
            </w:pPr>
            <w:r>
              <w:rPr>
                <w:sz w:val="24"/>
              </w:rPr>
              <w:t>Урок</w:t>
            </w:r>
            <w:r>
              <w:rPr>
                <w:spacing w:val="1"/>
                <w:sz w:val="24"/>
              </w:rPr>
              <w:t xml:space="preserve"> </w:t>
            </w:r>
            <w:r>
              <w:rPr>
                <w:spacing w:val="-5"/>
                <w:sz w:val="24"/>
              </w:rPr>
              <w:t>132</w:t>
            </w:r>
          </w:p>
        </w:tc>
        <w:tc>
          <w:tcPr>
            <w:tcW w:w="8914" w:type="dxa"/>
          </w:tcPr>
          <w:p w:rsidR="000B52BE" w:rsidRPr="00DA45AC" w:rsidRDefault="000B52BE" w:rsidP="00E71FD2">
            <w:pPr>
              <w:pStyle w:val="TableParagraph"/>
              <w:ind w:left="61"/>
              <w:rPr>
                <w:sz w:val="24"/>
                <w:lang w:val="ru-RU"/>
              </w:rPr>
            </w:pPr>
            <w:r w:rsidRPr="00DA45AC">
              <w:rPr>
                <w:sz w:val="24"/>
                <w:lang w:val="ru-RU"/>
              </w:rPr>
              <w:t>Резервный</w:t>
            </w:r>
            <w:r w:rsidRPr="00DA45AC">
              <w:rPr>
                <w:spacing w:val="80"/>
                <w:w w:val="150"/>
                <w:sz w:val="24"/>
                <w:lang w:val="ru-RU"/>
              </w:rPr>
              <w:t xml:space="preserve"> </w:t>
            </w:r>
            <w:r w:rsidRPr="00DA45AC">
              <w:rPr>
                <w:sz w:val="24"/>
                <w:lang w:val="ru-RU"/>
              </w:rPr>
              <w:t>урок</w:t>
            </w:r>
            <w:r w:rsidRPr="00DA45AC">
              <w:rPr>
                <w:spacing w:val="80"/>
                <w:w w:val="150"/>
                <w:sz w:val="24"/>
                <w:lang w:val="ru-RU"/>
              </w:rPr>
              <w:t xml:space="preserve"> </w:t>
            </w:r>
            <w:r w:rsidRPr="00DA45AC">
              <w:rPr>
                <w:sz w:val="24"/>
                <w:lang w:val="ru-RU"/>
              </w:rPr>
              <w:t>по</w:t>
            </w:r>
            <w:r w:rsidRPr="00DA45AC">
              <w:rPr>
                <w:spacing w:val="80"/>
                <w:w w:val="150"/>
                <w:sz w:val="24"/>
                <w:lang w:val="ru-RU"/>
              </w:rPr>
              <w:t xml:space="preserve"> </w:t>
            </w:r>
            <w:r w:rsidRPr="00DA45AC">
              <w:rPr>
                <w:sz w:val="24"/>
                <w:lang w:val="ru-RU"/>
              </w:rPr>
              <w:t>разделу</w:t>
            </w:r>
            <w:r w:rsidRPr="00DA45AC">
              <w:rPr>
                <w:spacing w:val="80"/>
                <w:w w:val="150"/>
                <w:sz w:val="24"/>
                <w:lang w:val="ru-RU"/>
              </w:rPr>
              <w:t xml:space="preserve"> </w:t>
            </w:r>
            <w:r w:rsidRPr="00DA45AC">
              <w:rPr>
                <w:sz w:val="24"/>
                <w:lang w:val="ru-RU"/>
              </w:rPr>
              <w:t>орфография:</w:t>
            </w:r>
            <w:r w:rsidRPr="00DA45AC">
              <w:rPr>
                <w:spacing w:val="80"/>
                <w:w w:val="150"/>
                <w:sz w:val="24"/>
                <w:lang w:val="ru-RU"/>
              </w:rPr>
              <w:t xml:space="preserve"> </w:t>
            </w:r>
            <w:r w:rsidRPr="00DA45AC">
              <w:rPr>
                <w:sz w:val="24"/>
                <w:lang w:val="ru-RU"/>
              </w:rPr>
              <w:t>повторение</w:t>
            </w:r>
            <w:r w:rsidRPr="00DA45AC">
              <w:rPr>
                <w:spacing w:val="80"/>
                <w:w w:val="150"/>
                <w:sz w:val="24"/>
                <w:lang w:val="ru-RU"/>
              </w:rPr>
              <w:t xml:space="preserve"> </w:t>
            </w:r>
            <w:r w:rsidRPr="00DA45AC">
              <w:rPr>
                <w:sz w:val="24"/>
                <w:lang w:val="ru-RU"/>
              </w:rPr>
              <w:t>по</w:t>
            </w:r>
            <w:r w:rsidRPr="00DA45AC">
              <w:rPr>
                <w:spacing w:val="80"/>
                <w:w w:val="150"/>
                <w:sz w:val="24"/>
                <w:lang w:val="ru-RU"/>
              </w:rPr>
              <w:t xml:space="preserve"> </w:t>
            </w:r>
            <w:r w:rsidRPr="00DA45AC">
              <w:rPr>
                <w:sz w:val="24"/>
                <w:lang w:val="ru-RU"/>
              </w:rPr>
              <w:t>теме</w:t>
            </w:r>
            <w:r w:rsidRPr="00DA45AC">
              <w:rPr>
                <w:spacing w:val="80"/>
                <w:w w:val="150"/>
                <w:sz w:val="24"/>
                <w:lang w:val="ru-RU"/>
              </w:rPr>
              <w:t xml:space="preserve"> </w:t>
            </w:r>
            <w:r w:rsidRPr="00DA45AC">
              <w:rPr>
                <w:sz w:val="24"/>
                <w:lang w:val="ru-RU"/>
              </w:rPr>
              <w:t>"Правописание безударных падежных окончаний имен прилагательных"</w:t>
            </w:r>
          </w:p>
        </w:tc>
      </w:tr>
      <w:tr w:rsidR="000B52BE" w:rsidRPr="00DA45AC" w:rsidTr="002524C4">
        <w:trPr>
          <w:trHeight w:val="756"/>
        </w:trPr>
        <w:tc>
          <w:tcPr>
            <w:tcW w:w="1292" w:type="dxa"/>
          </w:tcPr>
          <w:p w:rsidR="000B52BE" w:rsidRDefault="000B52BE" w:rsidP="00E71FD2">
            <w:pPr>
              <w:pStyle w:val="TableParagraph"/>
              <w:spacing w:before="232"/>
              <w:rPr>
                <w:sz w:val="24"/>
              </w:rPr>
            </w:pPr>
            <w:r>
              <w:rPr>
                <w:sz w:val="24"/>
              </w:rPr>
              <w:t>Урок</w:t>
            </w:r>
            <w:r>
              <w:rPr>
                <w:spacing w:val="1"/>
                <w:sz w:val="24"/>
              </w:rPr>
              <w:t xml:space="preserve"> </w:t>
            </w:r>
            <w:r>
              <w:rPr>
                <w:spacing w:val="-5"/>
                <w:sz w:val="24"/>
              </w:rPr>
              <w:t>133</w:t>
            </w:r>
          </w:p>
        </w:tc>
        <w:tc>
          <w:tcPr>
            <w:tcW w:w="8914" w:type="dxa"/>
          </w:tcPr>
          <w:p w:rsidR="000B52BE" w:rsidRPr="00DA45AC" w:rsidRDefault="000B52BE" w:rsidP="00E71FD2">
            <w:pPr>
              <w:pStyle w:val="TableParagraph"/>
              <w:tabs>
                <w:tab w:val="left" w:pos="1467"/>
                <w:tab w:val="left" w:pos="2397"/>
                <w:tab w:val="left" w:pos="2730"/>
                <w:tab w:val="left" w:pos="4037"/>
                <w:tab w:val="left" w:pos="5348"/>
                <w:tab w:val="left" w:pos="6077"/>
                <w:tab w:val="left" w:pos="8113"/>
                <w:tab w:val="left" w:pos="8455"/>
              </w:tabs>
              <w:ind w:left="61" w:right="62"/>
              <w:rPr>
                <w:sz w:val="24"/>
                <w:lang w:val="ru-RU"/>
              </w:rPr>
            </w:pPr>
            <w:r w:rsidRPr="00DA45AC">
              <w:rPr>
                <w:spacing w:val="-2"/>
                <w:sz w:val="24"/>
                <w:lang w:val="ru-RU"/>
              </w:rPr>
              <w:t>Обобщение</w:t>
            </w:r>
            <w:r w:rsidRPr="00DA45AC">
              <w:rPr>
                <w:sz w:val="24"/>
                <w:lang w:val="ru-RU"/>
              </w:rPr>
              <w:tab/>
            </w:r>
            <w:r w:rsidRPr="00DA45AC">
              <w:rPr>
                <w:spacing w:val="-2"/>
                <w:sz w:val="24"/>
                <w:lang w:val="ru-RU"/>
              </w:rPr>
              <w:t>знаний</w:t>
            </w:r>
            <w:r w:rsidRPr="00DA45AC">
              <w:rPr>
                <w:sz w:val="24"/>
                <w:lang w:val="ru-RU"/>
              </w:rPr>
              <w:tab/>
            </w:r>
            <w:r w:rsidRPr="00DA45AC">
              <w:rPr>
                <w:spacing w:val="-10"/>
                <w:sz w:val="24"/>
                <w:lang w:val="ru-RU"/>
              </w:rPr>
              <w:t>о</w:t>
            </w:r>
            <w:r w:rsidRPr="00DA45AC">
              <w:rPr>
                <w:sz w:val="24"/>
                <w:lang w:val="ru-RU"/>
              </w:rPr>
              <w:tab/>
            </w:r>
            <w:r w:rsidRPr="00DA45AC">
              <w:rPr>
                <w:spacing w:val="-2"/>
                <w:sz w:val="24"/>
                <w:lang w:val="ru-RU"/>
              </w:rPr>
              <w:t>написании</w:t>
            </w:r>
            <w:r w:rsidRPr="00DA45AC">
              <w:rPr>
                <w:sz w:val="24"/>
                <w:lang w:val="ru-RU"/>
              </w:rPr>
              <w:tab/>
            </w:r>
            <w:r w:rsidRPr="00DA45AC">
              <w:rPr>
                <w:spacing w:val="-2"/>
                <w:sz w:val="24"/>
                <w:lang w:val="ru-RU"/>
              </w:rPr>
              <w:t>окончаний</w:t>
            </w:r>
            <w:r w:rsidRPr="00DA45AC">
              <w:rPr>
                <w:sz w:val="24"/>
                <w:lang w:val="ru-RU"/>
              </w:rPr>
              <w:tab/>
            </w:r>
            <w:r w:rsidRPr="00DA45AC">
              <w:rPr>
                <w:spacing w:val="-4"/>
                <w:sz w:val="24"/>
                <w:lang w:val="ru-RU"/>
              </w:rPr>
              <w:t>имен</w:t>
            </w:r>
            <w:r w:rsidRPr="00DA45AC">
              <w:rPr>
                <w:sz w:val="24"/>
                <w:lang w:val="ru-RU"/>
              </w:rPr>
              <w:tab/>
            </w:r>
            <w:r w:rsidRPr="00DA45AC">
              <w:rPr>
                <w:spacing w:val="-2"/>
                <w:sz w:val="24"/>
                <w:lang w:val="ru-RU"/>
              </w:rPr>
              <w:t>существительных</w:t>
            </w:r>
            <w:r w:rsidRPr="00DA45AC">
              <w:rPr>
                <w:sz w:val="24"/>
                <w:lang w:val="ru-RU"/>
              </w:rPr>
              <w:tab/>
            </w:r>
            <w:r w:rsidRPr="00DA45AC">
              <w:rPr>
                <w:spacing w:val="-10"/>
                <w:sz w:val="24"/>
                <w:lang w:val="ru-RU"/>
              </w:rPr>
              <w:t>и</w:t>
            </w:r>
            <w:r w:rsidRPr="00DA45AC">
              <w:rPr>
                <w:sz w:val="24"/>
                <w:lang w:val="ru-RU"/>
              </w:rPr>
              <w:tab/>
            </w:r>
            <w:r w:rsidRPr="00DA45AC">
              <w:rPr>
                <w:spacing w:val="-4"/>
                <w:sz w:val="24"/>
                <w:lang w:val="ru-RU"/>
              </w:rPr>
              <w:t xml:space="preserve">имен </w:t>
            </w:r>
            <w:r w:rsidRPr="00DA45AC">
              <w:rPr>
                <w:spacing w:val="-2"/>
                <w:sz w:val="24"/>
                <w:lang w:val="ru-RU"/>
              </w:rPr>
              <w:t>прилагательных</w:t>
            </w:r>
          </w:p>
        </w:tc>
      </w:tr>
      <w:tr w:rsidR="000B52BE" w:rsidTr="002524C4">
        <w:trPr>
          <w:trHeight w:val="479"/>
        </w:trPr>
        <w:tc>
          <w:tcPr>
            <w:tcW w:w="1292" w:type="dxa"/>
          </w:tcPr>
          <w:p w:rsidR="000B52BE" w:rsidRDefault="000B52BE" w:rsidP="00E71FD2">
            <w:pPr>
              <w:pStyle w:val="TableParagraph"/>
              <w:rPr>
                <w:sz w:val="24"/>
              </w:rPr>
            </w:pPr>
            <w:r>
              <w:rPr>
                <w:sz w:val="24"/>
              </w:rPr>
              <w:t>Урок</w:t>
            </w:r>
            <w:r>
              <w:rPr>
                <w:spacing w:val="1"/>
                <w:sz w:val="24"/>
              </w:rPr>
              <w:t xml:space="preserve"> </w:t>
            </w:r>
            <w:r>
              <w:rPr>
                <w:spacing w:val="-5"/>
                <w:sz w:val="24"/>
              </w:rPr>
              <w:t>134</w:t>
            </w:r>
          </w:p>
        </w:tc>
        <w:tc>
          <w:tcPr>
            <w:tcW w:w="8914" w:type="dxa"/>
          </w:tcPr>
          <w:p w:rsidR="000B52BE" w:rsidRDefault="000B52BE" w:rsidP="00E71FD2">
            <w:pPr>
              <w:pStyle w:val="TableParagraph"/>
              <w:ind w:left="61"/>
              <w:rPr>
                <w:sz w:val="24"/>
              </w:rPr>
            </w:pPr>
            <w:r>
              <w:rPr>
                <w:sz w:val="24"/>
              </w:rPr>
              <w:t>Местоимение</w:t>
            </w:r>
            <w:r>
              <w:rPr>
                <w:spacing w:val="-5"/>
                <w:sz w:val="24"/>
              </w:rPr>
              <w:t xml:space="preserve"> </w:t>
            </w:r>
            <w:r>
              <w:rPr>
                <w:sz w:val="24"/>
              </w:rPr>
              <w:t>(общее</w:t>
            </w:r>
            <w:r>
              <w:rPr>
                <w:spacing w:val="-4"/>
                <w:sz w:val="24"/>
              </w:rPr>
              <w:t xml:space="preserve"> </w:t>
            </w:r>
            <w:r>
              <w:rPr>
                <w:spacing w:val="-2"/>
                <w:sz w:val="24"/>
              </w:rPr>
              <w:t>представление)</w:t>
            </w:r>
          </w:p>
        </w:tc>
      </w:tr>
      <w:tr w:rsidR="000B52BE" w:rsidTr="002524C4">
        <w:trPr>
          <w:trHeight w:val="482"/>
        </w:trPr>
        <w:tc>
          <w:tcPr>
            <w:tcW w:w="1292" w:type="dxa"/>
          </w:tcPr>
          <w:p w:rsidR="000B52BE" w:rsidRDefault="000B52BE" w:rsidP="00E71FD2">
            <w:pPr>
              <w:pStyle w:val="TableParagraph"/>
              <w:rPr>
                <w:sz w:val="24"/>
              </w:rPr>
            </w:pPr>
            <w:r>
              <w:rPr>
                <w:sz w:val="24"/>
              </w:rPr>
              <w:t>Урок</w:t>
            </w:r>
            <w:r>
              <w:rPr>
                <w:spacing w:val="1"/>
                <w:sz w:val="24"/>
              </w:rPr>
              <w:t xml:space="preserve"> </w:t>
            </w:r>
            <w:r>
              <w:rPr>
                <w:spacing w:val="-5"/>
                <w:sz w:val="24"/>
              </w:rPr>
              <w:t>135</w:t>
            </w:r>
          </w:p>
        </w:tc>
        <w:tc>
          <w:tcPr>
            <w:tcW w:w="8914" w:type="dxa"/>
          </w:tcPr>
          <w:p w:rsidR="000B52BE" w:rsidRDefault="000B52BE" w:rsidP="00E71FD2">
            <w:pPr>
              <w:pStyle w:val="TableParagraph"/>
              <w:ind w:left="61"/>
              <w:rPr>
                <w:sz w:val="24"/>
              </w:rPr>
            </w:pPr>
            <w:r>
              <w:rPr>
                <w:sz w:val="24"/>
              </w:rPr>
              <w:t>Личные</w:t>
            </w:r>
            <w:r>
              <w:rPr>
                <w:spacing w:val="-3"/>
                <w:sz w:val="24"/>
              </w:rPr>
              <w:t xml:space="preserve"> </w:t>
            </w:r>
            <w:r>
              <w:rPr>
                <w:spacing w:val="-2"/>
                <w:sz w:val="24"/>
              </w:rPr>
              <w:t>местоимения</w:t>
            </w:r>
          </w:p>
        </w:tc>
      </w:tr>
      <w:tr w:rsidR="000B52BE" w:rsidTr="002524C4">
        <w:trPr>
          <w:trHeight w:val="479"/>
        </w:trPr>
        <w:tc>
          <w:tcPr>
            <w:tcW w:w="1292" w:type="dxa"/>
          </w:tcPr>
          <w:p w:rsidR="000B52BE" w:rsidRDefault="000B52BE" w:rsidP="00E71FD2">
            <w:pPr>
              <w:pStyle w:val="TableParagraph"/>
              <w:spacing w:before="92"/>
              <w:rPr>
                <w:sz w:val="24"/>
              </w:rPr>
            </w:pPr>
            <w:r>
              <w:rPr>
                <w:sz w:val="24"/>
              </w:rPr>
              <w:t>Урок</w:t>
            </w:r>
            <w:r>
              <w:rPr>
                <w:spacing w:val="1"/>
                <w:sz w:val="24"/>
              </w:rPr>
              <w:t xml:space="preserve"> </w:t>
            </w:r>
            <w:r>
              <w:rPr>
                <w:spacing w:val="-5"/>
                <w:sz w:val="24"/>
              </w:rPr>
              <w:t>136</w:t>
            </w:r>
          </w:p>
        </w:tc>
        <w:tc>
          <w:tcPr>
            <w:tcW w:w="8914" w:type="dxa"/>
          </w:tcPr>
          <w:p w:rsidR="000B52BE" w:rsidRDefault="000B52BE" w:rsidP="00E71FD2">
            <w:pPr>
              <w:pStyle w:val="TableParagraph"/>
              <w:spacing w:before="92"/>
              <w:ind w:left="61"/>
              <w:rPr>
                <w:sz w:val="24"/>
              </w:rPr>
            </w:pPr>
            <w:r>
              <w:rPr>
                <w:sz w:val="24"/>
              </w:rPr>
              <w:t>Как</w:t>
            </w:r>
            <w:r>
              <w:rPr>
                <w:spacing w:val="-4"/>
                <w:sz w:val="24"/>
              </w:rPr>
              <w:t xml:space="preserve"> </w:t>
            </w:r>
            <w:r>
              <w:rPr>
                <w:sz w:val="24"/>
              </w:rPr>
              <w:t>изменяются</w:t>
            </w:r>
            <w:r>
              <w:rPr>
                <w:spacing w:val="-4"/>
                <w:sz w:val="24"/>
              </w:rPr>
              <w:t xml:space="preserve"> </w:t>
            </w:r>
            <w:r>
              <w:rPr>
                <w:sz w:val="24"/>
              </w:rPr>
              <w:t>личные</w:t>
            </w:r>
            <w:r>
              <w:rPr>
                <w:spacing w:val="-4"/>
                <w:sz w:val="24"/>
              </w:rPr>
              <w:t xml:space="preserve"> </w:t>
            </w:r>
            <w:r>
              <w:rPr>
                <w:spacing w:val="-2"/>
                <w:sz w:val="24"/>
              </w:rPr>
              <w:t>местоимения</w:t>
            </w:r>
          </w:p>
        </w:tc>
      </w:tr>
      <w:tr w:rsidR="000B52BE" w:rsidRPr="00DA45AC" w:rsidTr="002524C4">
        <w:trPr>
          <w:trHeight w:val="755"/>
        </w:trPr>
        <w:tc>
          <w:tcPr>
            <w:tcW w:w="1292" w:type="dxa"/>
          </w:tcPr>
          <w:p w:rsidR="000B52BE" w:rsidRDefault="000B52BE" w:rsidP="00E71FD2">
            <w:pPr>
              <w:pStyle w:val="TableParagraph"/>
              <w:spacing w:before="231"/>
              <w:rPr>
                <w:sz w:val="24"/>
              </w:rPr>
            </w:pPr>
            <w:r>
              <w:rPr>
                <w:sz w:val="24"/>
              </w:rPr>
              <w:t>Урок</w:t>
            </w:r>
            <w:r>
              <w:rPr>
                <w:spacing w:val="1"/>
                <w:sz w:val="24"/>
              </w:rPr>
              <w:t xml:space="preserve"> </w:t>
            </w:r>
            <w:r>
              <w:rPr>
                <w:spacing w:val="-5"/>
                <w:sz w:val="24"/>
              </w:rPr>
              <w:t>137</w:t>
            </w:r>
          </w:p>
        </w:tc>
        <w:tc>
          <w:tcPr>
            <w:tcW w:w="8914" w:type="dxa"/>
          </w:tcPr>
          <w:p w:rsidR="000B52BE" w:rsidRPr="00DA45AC" w:rsidRDefault="000B52BE" w:rsidP="00E71FD2">
            <w:pPr>
              <w:pStyle w:val="TableParagraph"/>
              <w:spacing w:before="92"/>
              <w:ind w:left="61"/>
              <w:rPr>
                <w:sz w:val="24"/>
                <w:lang w:val="ru-RU"/>
              </w:rPr>
            </w:pPr>
            <w:r w:rsidRPr="00DA45AC">
              <w:rPr>
                <w:sz w:val="24"/>
                <w:lang w:val="ru-RU"/>
              </w:rPr>
              <w:t>Резервный</w:t>
            </w:r>
            <w:r w:rsidRPr="00DA45AC">
              <w:rPr>
                <w:spacing w:val="80"/>
                <w:sz w:val="24"/>
                <w:lang w:val="ru-RU"/>
              </w:rPr>
              <w:t xml:space="preserve"> </w:t>
            </w:r>
            <w:r w:rsidRPr="00DA45AC">
              <w:rPr>
                <w:sz w:val="24"/>
                <w:lang w:val="ru-RU"/>
              </w:rPr>
              <w:t>урок</w:t>
            </w:r>
            <w:r w:rsidRPr="00DA45AC">
              <w:rPr>
                <w:spacing w:val="80"/>
                <w:sz w:val="24"/>
                <w:lang w:val="ru-RU"/>
              </w:rPr>
              <w:t xml:space="preserve"> </w:t>
            </w:r>
            <w:r w:rsidRPr="00DA45AC">
              <w:rPr>
                <w:sz w:val="24"/>
                <w:lang w:val="ru-RU"/>
              </w:rPr>
              <w:t>по</w:t>
            </w:r>
            <w:r w:rsidRPr="00DA45AC">
              <w:rPr>
                <w:spacing w:val="80"/>
                <w:sz w:val="24"/>
                <w:lang w:val="ru-RU"/>
              </w:rPr>
              <w:t xml:space="preserve"> </w:t>
            </w:r>
            <w:r w:rsidRPr="00DA45AC">
              <w:rPr>
                <w:sz w:val="24"/>
                <w:lang w:val="ru-RU"/>
              </w:rPr>
              <w:t>разделу</w:t>
            </w:r>
            <w:r w:rsidRPr="00DA45AC">
              <w:rPr>
                <w:spacing w:val="80"/>
                <w:sz w:val="24"/>
                <w:lang w:val="ru-RU"/>
              </w:rPr>
              <w:t xml:space="preserve"> </w:t>
            </w:r>
            <w:r w:rsidRPr="00DA45AC">
              <w:rPr>
                <w:sz w:val="24"/>
                <w:lang w:val="ru-RU"/>
              </w:rPr>
              <w:t>морфология:</w:t>
            </w:r>
            <w:r w:rsidRPr="00DA45AC">
              <w:rPr>
                <w:spacing w:val="80"/>
                <w:sz w:val="24"/>
                <w:lang w:val="ru-RU"/>
              </w:rPr>
              <w:t xml:space="preserve"> </w:t>
            </w:r>
            <w:r w:rsidRPr="00DA45AC">
              <w:rPr>
                <w:sz w:val="24"/>
                <w:lang w:val="ru-RU"/>
              </w:rPr>
              <w:t>отработка</w:t>
            </w:r>
            <w:r w:rsidRPr="00DA45AC">
              <w:rPr>
                <w:spacing w:val="80"/>
                <w:sz w:val="24"/>
                <w:lang w:val="ru-RU"/>
              </w:rPr>
              <w:t xml:space="preserve"> </w:t>
            </w:r>
            <w:r w:rsidRPr="00DA45AC">
              <w:rPr>
                <w:sz w:val="24"/>
                <w:lang w:val="ru-RU"/>
              </w:rPr>
              <w:t>темы</w:t>
            </w:r>
            <w:r w:rsidRPr="00DA45AC">
              <w:rPr>
                <w:spacing w:val="80"/>
                <w:sz w:val="24"/>
                <w:lang w:val="ru-RU"/>
              </w:rPr>
              <w:t xml:space="preserve"> </w:t>
            </w:r>
            <w:r w:rsidRPr="00DA45AC">
              <w:rPr>
                <w:sz w:val="24"/>
                <w:lang w:val="ru-RU"/>
              </w:rPr>
              <w:t>"Изменение</w:t>
            </w:r>
            <w:r w:rsidRPr="00DA45AC">
              <w:rPr>
                <w:spacing w:val="80"/>
                <w:sz w:val="24"/>
                <w:lang w:val="ru-RU"/>
              </w:rPr>
              <w:t xml:space="preserve"> </w:t>
            </w:r>
            <w:r w:rsidRPr="00DA45AC">
              <w:rPr>
                <w:sz w:val="24"/>
                <w:lang w:val="ru-RU"/>
              </w:rPr>
              <w:t>личных</w:t>
            </w:r>
            <w:r w:rsidRPr="00DA45AC">
              <w:rPr>
                <w:spacing w:val="80"/>
                <w:sz w:val="24"/>
                <w:lang w:val="ru-RU"/>
              </w:rPr>
              <w:t xml:space="preserve"> </w:t>
            </w:r>
            <w:r w:rsidRPr="00DA45AC">
              <w:rPr>
                <w:spacing w:val="-2"/>
                <w:sz w:val="24"/>
                <w:lang w:val="ru-RU"/>
              </w:rPr>
              <w:t>местоимений"</w:t>
            </w:r>
          </w:p>
        </w:tc>
      </w:tr>
      <w:tr w:rsidR="000B52BE" w:rsidRPr="00DA45AC" w:rsidTr="002524C4">
        <w:trPr>
          <w:trHeight w:val="479"/>
        </w:trPr>
        <w:tc>
          <w:tcPr>
            <w:tcW w:w="1292" w:type="dxa"/>
          </w:tcPr>
          <w:p w:rsidR="000B52BE" w:rsidRDefault="000B52BE" w:rsidP="00E71FD2">
            <w:pPr>
              <w:pStyle w:val="TableParagraph"/>
              <w:spacing w:before="92"/>
              <w:rPr>
                <w:sz w:val="24"/>
              </w:rPr>
            </w:pPr>
            <w:r>
              <w:rPr>
                <w:sz w:val="24"/>
              </w:rPr>
              <w:t>Урок</w:t>
            </w:r>
            <w:r>
              <w:rPr>
                <w:spacing w:val="1"/>
                <w:sz w:val="24"/>
              </w:rPr>
              <w:t xml:space="preserve"> </w:t>
            </w:r>
            <w:r>
              <w:rPr>
                <w:spacing w:val="-5"/>
                <w:sz w:val="24"/>
              </w:rPr>
              <w:t>138</w:t>
            </w:r>
          </w:p>
        </w:tc>
        <w:tc>
          <w:tcPr>
            <w:tcW w:w="8914" w:type="dxa"/>
          </w:tcPr>
          <w:p w:rsidR="000B52BE" w:rsidRPr="00DA45AC" w:rsidRDefault="000B52BE" w:rsidP="00E71FD2">
            <w:pPr>
              <w:pStyle w:val="TableParagraph"/>
              <w:spacing w:before="92"/>
              <w:ind w:left="61"/>
              <w:rPr>
                <w:sz w:val="24"/>
                <w:lang w:val="ru-RU"/>
              </w:rPr>
            </w:pPr>
            <w:r w:rsidRPr="00DA45AC">
              <w:rPr>
                <w:sz w:val="24"/>
                <w:lang w:val="ru-RU"/>
              </w:rPr>
              <w:t>Употребление</w:t>
            </w:r>
            <w:r w:rsidRPr="00DA45AC">
              <w:rPr>
                <w:spacing w:val="-6"/>
                <w:sz w:val="24"/>
                <w:lang w:val="ru-RU"/>
              </w:rPr>
              <w:t xml:space="preserve"> </w:t>
            </w:r>
            <w:r w:rsidRPr="00DA45AC">
              <w:rPr>
                <w:sz w:val="24"/>
                <w:lang w:val="ru-RU"/>
              </w:rPr>
              <w:t>личных</w:t>
            </w:r>
            <w:r w:rsidRPr="00DA45AC">
              <w:rPr>
                <w:spacing w:val="-5"/>
                <w:sz w:val="24"/>
                <w:lang w:val="ru-RU"/>
              </w:rPr>
              <w:t xml:space="preserve"> </w:t>
            </w:r>
            <w:r w:rsidRPr="00DA45AC">
              <w:rPr>
                <w:sz w:val="24"/>
                <w:lang w:val="ru-RU"/>
              </w:rPr>
              <w:t>местоимений</w:t>
            </w:r>
            <w:r w:rsidRPr="00DA45AC">
              <w:rPr>
                <w:spacing w:val="-4"/>
                <w:sz w:val="24"/>
                <w:lang w:val="ru-RU"/>
              </w:rPr>
              <w:t xml:space="preserve"> </w:t>
            </w:r>
            <w:r w:rsidRPr="00DA45AC">
              <w:rPr>
                <w:sz w:val="24"/>
                <w:lang w:val="ru-RU"/>
              </w:rPr>
              <w:t>в</w:t>
            </w:r>
            <w:r w:rsidRPr="00DA45AC">
              <w:rPr>
                <w:spacing w:val="-5"/>
                <w:sz w:val="24"/>
                <w:lang w:val="ru-RU"/>
              </w:rPr>
              <w:t xml:space="preserve"> </w:t>
            </w:r>
            <w:r w:rsidRPr="00DA45AC">
              <w:rPr>
                <w:spacing w:val="-4"/>
                <w:sz w:val="24"/>
                <w:lang w:val="ru-RU"/>
              </w:rPr>
              <w:t>речи</w:t>
            </w:r>
          </w:p>
        </w:tc>
      </w:tr>
      <w:tr w:rsidR="000B52BE" w:rsidTr="002524C4">
        <w:trPr>
          <w:trHeight w:val="480"/>
        </w:trPr>
        <w:tc>
          <w:tcPr>
            <w:tcW w:w="1292" w:type="dxa"/>
          </w:tcPr>
          <w:p w:rsidR="000B52BE" w:rsidRDefault="000B52BE" w:rsidP="00E71FD2">
            <w:pPr>
              <w:pStyle w:val="TableParagraph"/>
              <w:rPr>
                <w:sz w:val="24"/>
              </w:rPr>
            </w:pPr>
            <w:r>
              <w:rPr>
                <w:sz w:val="24"/>
              </w:rPr>
              <w:t>Урок</w:t>
            </w:r>
            <w:r>
              <w:rPr>
                <w:spacing w:val="1"/>
                <w:sz w:val="24"/>
              </w:rPr>
              <w:t xml:space="preserve"> </w:t>
            </w:r>
            <w:r>
              <w:rPr>
                <w:spacing w:val="-5"/>
                <w:sz w:val="24"/>
              </w:rPr>
              <w:t>139</w:t>
            </w:r>
          </w:p>
        </w:tc>
        <w:tc>
          <w:tcPr>
            <w:tcW w:w="8914" w:type="dxa"/>
          </w:tcPr>
          <w:p w:rsidR="000B52BE" w:rsidRDefault="000B52BE" w:rsidP="00E71FD2">
            <w:pPr>
              <w:pStyle w:val="TableParagraph"/>
              <w:ind w:left="61"/>
              <w:rPr>
                <w:sz w:val="24"/>
              </w:rPr>
            </w:pPr>
            <w:r>
              <w:rPr>
                <w:sz w:val="24"/>
              </w:rPr>
              <w:t>Правописание</w:t>
            </w:r>
            <w:r>
              <w:rPr>
                <w:spacing w:val="-5"/>
                <w:sz w:val="24"/>
              </w:rPr>
              <w:t xml:space="preserve"> </w:t>
            </w:r>
            <w:r>
              <w:rPr>
                <w:sz w:val="24"/>
              </w:rPr>
              <w:t>местоимений</w:t>
            </w:r>
            <w:r>
              <w:rPr>
                <w:spacing w:val="-3"/>
                <w:sz w:val="24"/>
              </w:rPr>
              <w:t xml:space="preserve"> </w:t>
            </w:r>
            <w:r>
              <w:rPr>
                <w:sz w:val="24"/>
              </w:rPr>
              <w:t>с</w:t>
            </w:r>
            <w:r>
              <w:rPr>
                <w:spacing w:val="-4"/>
                <w:sz w:val="24"/>
              </w:rPr>
              <w:t xml:space="preserve"> </w:t>
            </w:r>
            <w:r>
              <w:rPr>
                <w:spacing w:val="-2"/>
                <w:sz w:val="24"/>
              </w:rPr>
              <w:t>предлогами</w:t>
            </w:r>
          </w:p>
        </w:tc>
      </w:tr>
      <w:tr w:rsidR="000B52BE" w:rsidTr="002524C4">
        <w:trPr>
          <w:trHeight w:val="479"/>
        </w:trPr>
        <w:tc>
          <w:tcPr>
            <w:tcW w:w="1292" w:type="dxa"/>
          </w:tcPr>
          <w:p w:rsidR="000B52BE" w:rsidRDefault="000B52BE" w:rsidP="00E71FD2">
            <w:pPr>
              <w:pStyle w:val="TableParagraph"/>
              <w:rPr>
                <w:sz w:val="24"/>
              </w:rPr>
            </w:pPr>
            <w:r>
              <w:rPr>
                <w:sz w:val="24"/>
              </w:rPr>
              <w:t>Урок</w:t>
            </w:r>
            <w:r>
              <w:rPr>
                <w:spacing w:val="1"/>
                <w:sz w:val="24"/>
              </w:rPr>
              <w:t xml:space="preserve"> </w:t>
            </w:r>
            <w:r>
              <w:rPr>
                <w:spacing w:val="-5"/>
                <w:sz w:val="24"/>
              </w:rPr>
              <w:t>140</w:t>
            </w:r>
          </w:p>
        </w:tc>
        <w:tc>
          <w:tcPr>
            <w:tcW w:w="8914" w:type="dxa"/>
          </w:tcPr>
          <w:p w:rsidR="000B52BE" w:rsidRDefault="000B52BE" w:rsidP="00E71FD2">
            <w:pPr>
              <w:pStyle w:val="TableParagraph"/>
              <w:ind w:left="61"/>
              <w:rPr>
                <w:sz w:val="24"/>
              </w:rPr>
            </w:pPr>
            <w:r>
              <w:rPr>
                <w:sz w:val="24"/>
              </w:rPr>
              <w:t>Правописание</w:t>
            </w:r>
            <w:r>
              <w:rPr>
                <w:spacing w:val="-7"/>
                <w:sz w:val="24"/>
              </w:rPr>
              <w:t xml:space="preserve"> </w:t>
            </w:r>
            <w:r>
              <w:rPr>
                <w:spacing w:val="-2"/>
                <w:sz w:val="24"/>
              </w:rPr>
              <w:t>местоимений</w:t>
            </w:r>
          </w:p>
        </w:tc>
      </w:tr>
      <w:tr w:rsidR="000B52BE" w:rsidTr="002524C4">
        <w:trPr>
          <w:trHeight w:val="395"/>
        </w:trPr>
        <w:tc>
          <w:tcPr>
            <w:tcW w:w="1292" w:type="dxa"/>
          </w:tcPr>
          <w:p w:rsidR="000B52BE" w:rsidRDefault="000B52BE" w:rsidP="00E71FD2">
            <w:pPr>
              <w:pStyle w:val="TableParagraph"/>
              <w:rPr>
                <w:sz w:val="24"/>
              </w:rPr>
            </w:pPr>
            <w:r>
              <w:rPr>
                <w:sz w:val="24"/>
              </w:rPr>
              <w:t>Урок</w:t>
            </w:r>
            <w:r>
              <w:rPr>
                <w:spacing w:val="1"/>
                <w:sz w:val="24"/>
              </w:rPr>
              <w:t xml:space="preserve"> </w:t>
            </w:r>
            <w:r>
              <w:rPr>
                <w:spacing w:val="-5"/>
                <w:sz w:val="24"/>
              </w:rPr>
              <w:t>141</w:t>
            </w:r>
          </w:p>
        </w:tc>
        <w:tc>
          <w:tcPr>
            <w:tcW w:w="8914" w:type="dxa"/>
          </w:tcPr>
          <w:p w:rsidR="000B52BE" w:rsidRDefault="000B52BE" w:rsidP="00E71FD2">
            <w:pPr>
              <w:pStyle w:val="TableParagraph"/>
              <w:ind w:left="61"/>
              <w:rPr>
                <w:sz w:val="24"/>
              </w:rPr>
            </w:pPr>
            <w:r>
              <w:rPr>
                <w:sz w:val="24"/>
              </w:rPr>
              <w:t>Знакомство</w:t>
            </w:r>
            <w:r>
              <w:rPr>
                <w:spacing w:val="-3"/>
                <w:sz w:val="24"/>
              </w:rPr>
              <w:t xml:space="preserve"> </w:t>
            </w:r>
            <w:r>
              <w:rPr>
                <w:sz w:val="24"/>
              </w:rPr>
              <w:t>с</w:t>
            </w:r>
            <w:r>
              <w:rPr>
                <w:spacing w:val="-3"/>
                <w:sz w:val="24"/>
              </w:rPr>
              <w:t xml:space="preserve"> </w:t>
            </w:r>
            <w:r>
              <w:rPr>
                <w:sz w:val="24"/>
              </w:rPr>
              <w:t>жанром</w:t>
            </w:r>
            <w:r>
              <w:rPr>
                <w:spacing w:val="-3"/>
                <w:sz w:val="24"/>
              </w:rPr>
              <w:t xml:space="preserve"> </w:t>
            </w:r>
            <w:r>
              <w:rPr>
                <w:spacing w:val="-2"/>
                <w:sz w:val="24"/>
              </w:rPr>
              <w:t>письма</w:t>
            </w:r>
          </w:p>
        </w:tc>
      </w:tr>
      <w:tr w:rsidR="00DA45AC" w:rsidTr="002524C4">
        <w:trPr>
          <w:trHeight w:val="480"/>
        </w:trPr>
        <w:tc>
          <w:tcPr>
            <w:tcW w:w="1292" w:type="dxa"/>
          </w:tcPr>
          <w:p w:rsidR="00DA45AC" w:rsidRPr="008008B4" w:rsidRDefault="00586336" w:rsidP="00DA45AC">
            <w:pPr>
              <w:pStyle w:val="TableParagraph"/>
              <w:rPr>
                <w:sz w:val="24"/>
                <w:lang w:val="ru-RU"/>
              </w:rPr>
            </w:pPr>
            <w:r>
              <w:rPr>
                <w:sz w:val="24"/>
                <w:lang w:val="ru-RU"/>
              </w:rPr>
              <w:t>Урок 142</w:t>
            </w:r>
          </w:p>
        </w:tc>
        <w:tc>
          <w:tcPr>
            <w:tcW w:w="8914" w:type="dxa"/>
          </w:tcPr>
          <w:p w:rsidR="00DA45AC" w:rsidRPr="008008B4" w:rsidRDefault="00586336" w:rsidP="00DA45AC">
            <w:pPr>
              <w:pStyle w:val="TableParagraph"/>
              <w:ind w:left="61"/>
              <w:rPr>
                <w:sz w:val="24"/>
                <w:lang w:val="ru-RU"/>
              </w:rPr>
            </w:pPr>
            <w:r>
              <w:rPr>
                <w:sz w:val="24"/>
                <w:lang w:val="ru-RU"/>
              </w:rPr>
              <w:t>Учимся писать письма</w:t>
            </w:r>
          </w:p>
        </w:tc>
      </w:tr>
      <w:tr w:rsidR="00DA45AC" w:rsidTr="002524C4">
        <w:trPr>
          <w:trHeight w:val="482"/>
        </w:trPr>
        <w:tc>
          <w:tcPr>
            <w:tcW w:w="1292" w:type="dxa"/>
          </w:tcPr>
          <w:p w:rsidR="00DA45AC" w:rsidRPr="008008B4" w:rsidRDefault="00586336" w:rsidP="00DA45AC">
            <w:pPr>
              <w:pStyle w:val="TableParagraph"/>
              <w:rPr>
                <w:sz w:val="24"/>
                <w:lang w:val="ru-RU"/>
              </w:rPr>
            </w:pPr>
            <w:r>
              <w:rPr>
                <w:sz w:val="24"/>
                <w:lang w:val="ru-RU"/>
              </w:rPr>
              <w:lastRenderedPageBreak/>
              <w:t>Урок 143</w:t>
            </w:r>
          </w:p>
        </w:tc>
        <w:tc>
          <w:tcPr>
            <w:tcW w:w="8914" w:type="dxa"/>
          </w:tcPr>
          <w:p w:rsidR="00586336" w:rsidRPr="00586336" w:rsidRDefault="00586336" w:rsidP="00586336">
            <w:pPr>
              <w:pStyle w:val="TableParagraph"/>
              <w:ind w:left="61"/>
              <w:rPr>
                <w:spacing w:val="-2"/>
                <w:sz w:val="24"/>
                <w:lang w:val="ru-RU"/>
              </w:rPr>
            </w:pPr>
            <w:r w:rsidRPr="00DA45AC">
              <w:rPr>
                <w:sz w:val="24"/>
                <w:lang w:val="ru-RU"/>
              </w:rPr>
              <w:t>Использование</w:t>
            </w:r>
            <w:r w:rsidRPr="00DA45AC">
              <w:rPr>
                <w:spacing w:val="-17"/>
                <w:sz w:val="24"/>
                <w:lang w:val="ru-RU"/>
              </w:rPr>
              <w:t xml:space="preserve"> </w:t>
            </w:r>
            <w:r w:rsidRPr="00DA45AC">
              <w:rPr>
                <w:sz w:val="24"/>
                <w:lang w:val="ru-RU"/>
              </w:rPr>
              <w:t>личных</w:t>
            </w:r>
            <w:r w:rsidRPr="00DA45AC">
              <w:rPr>
                <w:spacing w:val="-14"/>
                <w:sz w:val="24"/>
                <w:lang w:val="ru-RU"/>
              </w:rPr>
              <w:t xml:space="preserve"> </w:t>
            </w:r>
            <w:r w:rsidRPr="00DA45AC">
              <w:rPr>
                <w:sz w:val="24"/>
                <w:lang w:val="ru-RU"/>
              </w:rPr>
              <w:t>местоимений</w:t>
            </w:r>
            <w:r w:rsidRPr="00DA45AC">
              <w:rPr>
                <w:spacing w:val="-12"/>
                <w:sz w:val="24"/>
                <w:lang w:val="ru-RU"/>
              </w:rPr>
              <w:t xml:space="preserve"> </w:t>
            </w:r>
            <w:r w:rsidRPr="00DA45AC">
              <w:rPr>
                <w:sz w:val="24"/>
                <w:lang w:val="ru-RU"/>
              </w:rPr>
              <w:t>для</w:t>
            </w:r>
            <w:r w:rsidRPr="00DA45AC">
              <w:rPr>
                <w:spacing w:val="-11"/>
                <w:sz w:val="24"/>
                <w:lang w:val="ru-RU"/>
              </w:rPr>
              <w:t xml:space="preserve"> </w:t>
            </w:r>
            <w:r w:rsidRPr="00DA45AC">
              <w:rPr>
                <w:sz w:val="24"/>
                <w:lang w:val="ru-RU"/>
              </w:rPr>
              <w:t>устранения</w:t>
            </w:r>
            <w:r w:rsidRPr="00DA45AC">
              <w:rPr>
                <w:spacing w:val="-15"/>
                <w:sz w:val="24"/>
                <w:lang w:val="ru-RU"/>
              </w:rPr>
              <w:t xml:space="preserve"> </w:t>
            </w:r>
            <w:r w:rsidRPr="00DA45AC">
              <w:rPr>
                <w:sz w:val="24"/>
                <w:lang w:val="ru-RU"/>
              </w:rPr>
              <w:t>неоправданных</w:t>
            </w:r>
            <w:r w:rsidRPr="00DA45AC">
              <w:rPr>
                <w:spacing w:val="-14"/>
                <w:sz w:val="24"/>
                <w:lang w:val="ru-RU"/>
              </w:rPr>
              <w:t xml:space="preserve"> </w:t>
            </w:r>
            <w:r w:rsidRPr="00DA45AC">
              <w:rPr>
                <w:sz w:val="24"/>
                <w:lang w:val="ru-RU"/>
              </w:rPr>
              <w:t>повторов</w:t>
            </w:r>
            <w:r w:rsidRPr="00DA45AC">
              <w:rPr>
                <w:spacing w:val="-13"/>
                <w:sz w:val="24"/>
                <w:lang w:val="ru-RU"/>
              </w:rPr>
              <w:t xml:space="preserve"> </w:t>
            </w:r>
            <w:r w:rsidRPr="00DA45AC">
              <w:rPr>
                <w:sz w:val="24"/>
                <w:lang w:val="ru-RU"/>
              </w:rPr>
              <w:t>в</w:t>
            </w:r>
            <w:r w:rsidRPr="00DA45AC">
              <w:rPr>
                <w:spacing w:val="-13"/>
                <w:sz w:val="24"/>
                <w:lang w:val="ru-RU"/>
              </w:rPr>
              <w:t xml:space="preserve"> </w:t>
            </w:r>
          </w:p>
        </w:tc>
      </w:tr>
      <w:tr w:rsidR="00586336" w:rsidTr="002524C4">
        <w:trPr>
          <w:trHeight w:val="482"/>
        </w:trPr>
        <w:tc>
          <w:tcPr>
            <w:tcW w:w="1292" w:type="dxa"/>
          </w:tcPr>
          <w:p w:rsidR="00586336" w:rsidRDefault="00586336" w:rsidP="00E71FD2">
            <w:pPr>
              <w:pStyle w:val="TableParagraph"/>
              <w:spacing w:before="231"/>
              <w:rPr>
                <w:sz w:val="24"/>
              </w:rPr>
            </w:pPr>
            <w:r>
              <w:rPr>
                <w:sz w:val="24"/>
              </w:rPr>
              <w:t>Урок</w:t>
            </w:r>
            <w:r>
              <w:rPr>
                <w:spacing w:val="1"/>
                <w:sz w:val="24"/>
              </w:rPr>
              <w:t xml:space="preserve"> </w:t>
            </w:r>
            <w:r>
              <w:rPr>
                <w:spacing w:val="-5"/>
                <w:sz w:val="24"/>
              </w:rPr>
              <w:t>144</w:t>
            </w:r>
          </w:p>
        </w:tc>
        <w:tc>
          <w:tcPr>
            <w:tcW w:w="8914" w:type="dxa"/>
          </w:tcPr>
          <w:p w:rsidR="00586336" w:rsidRPr="00921ABA" w:rsidRDefault="00586336" w:rsidP="00E71FD2">
            <w:pPr>
              <w:pStyle w:val="TableParagraph"/>
              <w:ind w:left="61"/>
              <w:rPr>
                <w:sz w:val="24"/>
                <w:lang w:val="ru-RU"/>
              </w:rPr>
            </w:pPr>
            <w:r w:rsidRPr="00921ABA">
              <w:rPr>
                <w:sz w:val="24"/>
                <w:lang w:val="ru-RU"/>
              </w:rPr>
              <w:t>Наблюдение</w:t>
            </w:r>
            <w:r w:rsidRPr="00921ABA">
              <w:rPr>
                <w:spacing w:val="75"/>
                <w:sz w:val="24"/>
                <w:lang w:val="ru-RU"/>
              </w:rPr>
              <w:t xml:space="preserve"> </w:t>
            </w:r>
            <w:r w:rsidRPr="00921ABA">
              <w:rPr>
                <w:sz w:val="24"/>
                <w:lang w:val="ru-RU"/>
              </w:rPr>
              <w:t>за</w:t>
            </w:r>
            <w:r w:rsidRPr="00921ABA">
              <w:rPr>
                <w:spacing w:val="75"/>
                <w:sz w:val="24"/>
                <w:lang w:val="ru-RU"/>
              </w:rPr>
              <w:t xml:space="preserve"> </w:t>
            </w:r>
            <w:r w:rsidRPr="00921ABA">
              <w:rPr>
                <w:sz w:val="24"/>
                <w:lang w:val="ru-RU"/>
              </w:rPr>
              <w:t>связью</w:t>
            </w:r>
            <w:r w:rsidRPr="00921ABA">
              <w:rPr>
                <w:spacing w:val="76"/>
                <w:sz w:val="24"/>
                <w:lang w:val="ru-RU"/>
              </w:rPr>
              <w:t xml:space="preserve"> </w:t>
            </w:r>
            <w:r w:rsidRPr="00921ABA">
              <w:rPr>
                <w:sz w:val="24"/>
                <w:lang w:val="ru-RU"/>
              </w:rPr>
              <w:t>предложений</w:t>
            </w:r>
            <w:r w:rsidRPr="00921ABA">
              <w:rPr>
                <w:spacing w:val="77"/>
                <w:sz w:val="24"/>
                <w:lang w:val="ru-RU"/>
              </w:rPr>
              <w:t xml:space="preserve"> </w:t>
            </w:r>
            <w:r w:rsidRPr="00921ABA">
              <w:rPr>
                <w:sz w:val="24"/>
                <w:lang w:val="ru-RU"/>
              </w:rPr>
              <w:t>в</w:t>
            </w:r>
            <w:r w:rsidRPr="00921ABA">
              <w:rPr>
                <w:spacing w:val="75"/>
                <w:sz w:val="24"/>
                <w:lang w:val="ru-RU"/>
              </w:rPr>
              <w:t xml:space="preserve"> </w:t>
            </w:r>
            <w:r w:rsidRPr="00921ABA">
              <w:rPr>
                <w:sz w:val="24"/>
                <w:lang w:val="ru-RU"/>
              </w:rPr>
              <w:t>тексте</w:t>
            </w:r>
            <w:r w:rsidRPr="00921ABA">
              <w:rPr>
                <w:spacing w:val="75"/>
                <w:sz w:val="24"/>
                <w:lang w:val="ru-RU"/>
              </w:rPr>
              <w:t xml:space="preserve"> </w:t>
            </w:r>
            <w:r w:rsidRPr="00921ABA">
              <w:rPr>
                <w:sz w:val="24"/>
                <w:lang w:val="ru-RU"/>
              </w:rPr>
              <w:t>с</w:t>
            </w:r>
            <w:r w:rsidRPr="00921ABA">
              <w:rPr>
                <w:spacing w:val="75"/>
                <w:sz w:val="24"/>
                <w:lang w:val="ru-RU"/>
              </w:rPr>
              <w:t xml:space="preserve"> </w:t>
            </w:r>
            <w:r w:rsidRPr="00921ABA">
              <w:rPr>
                <w:sz w:val="24"/>
                <w:lang w:val="ru-RU"/>
              </w:rPr>
              <w:t>помощью</w:t>
            </w:r>
            <w:r w:rsidRPr="00921ABA">
              <w:rPr>
                <w:spacing w:val="76"/>
                <w:sz w:val="24"/>
                <w:lang w:val="ru-RU"/>
              </w:rPr>
              <w:t xml:space="preserve"> </w:t>
            </w:r>
            <w:r w:rsidRPr="00921ABA">
              <w:rPr>
                <w:sz w:val="24"/>
                <w:lang w:val="ru-RU"/>
              </w:rPr>
              <w:t>личных</w:t>
            </w:r>
            <w:r w:rsidRPr="00921ABA">
              <w:rPr>
                <w:spacing w:val="80"/>
                <w:sz w:val="24"/>
                <w:lang w:val="ru-RU"/>
              </w:rPr>
              <w:t xml:space="preserve"> </w:t>
            </w:r>
            <w:r w:rsidRPr="00921ABA">
              <w:rPr>
                <w:sz w:val="24"/>
                <w:lang w:val="ru-RU"/>
              </w:rPr>
              <w:t>местоимений, синонимов, союзов и, а, но</w:t>
            </w:r>
          </w:p>
        </w:tc>
      </w:tr>
      <w:tr w:rsidR="00586336" w:rsidTr="002524C4">
        <w:trPr>
          <w:trHeight w:val="482"/>
        </w:trPr>
        <w:tc>
          <w:tcPr>
            <w:tcW w:w="1292" w:type="dxa"/>
          </w:tcPr>
          <w:p w:rsidR="00586336" w:rsidRDefault="00586336" w:rsidP="00E71FD2">
            <w:pPr>
              <w:pStyle w:val="TableParagraph"/>
              <w:rPr>
                <w:sz w:val="24"/>
              </w:rPr>
            </w:pPr>
            <w:r>
              <w:rPr>
                <w:sz w:val="24"/>
              </w:rPr>
              <w:t>Урок</w:t>
            </w:r>
            <w:r>
              <w:rPr>
                <w:spacing w:val="1"/>
                <w:sz w:val="24"/>
              </w:rPr>
              <w:t xml:space="preserve"> </w:t>
            </w:r>
            <w:r>
              <w:rPr>
                <w:spacing w:val="-5"/>
                <w:sz w:val="24"/>
              </w:rPr>
              <w:t>145</w:t>
            </w:r>
          </w:p>
        </w:tc>
        <w:tc>
          <w:tcPr>
            <w:tcW w:w="8914" w:type="dxa"/>
          </w:tcPr>
          <w:p w:rsidR="00586336" w:rsidRPr="00921ABA" w:rsidRDefault="00586336" w:rsidP="00E71FD2">
            <w:pPr>
              <w:pStyle w:val="TableParagraph"/>
              <w:ind w:left="61"/>
              <w:rPr>
                <w:sz w:val="24"/>
                <w:lang w:val="ru-RU"/>
              </w:rPr>
            </w:pPr>
            <w:r w:rsidRPr="00921ABA">
              <w:rPr>
                <w:sz w:val="24"/>
                <w:lang w:val="ru-RU"/>
              </w:rPr>
              <w:t>Глагол:</w:t>
            </w:r>
            <w:r w:rsidRPr="00921ABA">
              <w:rPr>
                <w:spacing w:val="-3"/>
                <w:sz w:val="24"/>
                <w:lang w:val="ru-RU"/>
              </w:rPr>
              <w:t xml:space="preserve"> </w:t>
            </w:r>
            <w:r w:rsidRPr="00921ABA">
              <w:rPr>
                <w:sz w:val="24"/>
                <w:lang w:val="ru-RU"/>
              </w:rPr>
              <w:t>общее</w:t>
            </w:r>
            <w:r w:rsidRPr="00921ABA">
              <w:rPr>
                <w:spacing w:val="-5"/>
                <w:sz w:val="24"/>
                <w:lang w:val="ru-RU"/>
              </w:rPr>
              <w:t xml:space="preserve"> </w:t>
            </w:r>
            <w:r w:rsidRPr="00921ABA">
              <w:rPr>
                <w:sz w:val="24"/>
                <w:lang w:val="ru-RU"/>
              </w:rPr>
              <w:t>значение,</w:t>
            </w:r>
            <w:r w:rsidRPr="00921ABA">
              <w:rPr>
                <w:spacing w:val="-2"/>
                <w:sz w:val="24"/>
                <w:lang w:val="ru-RU"/>
              </w:rPr>
              <w:t xml:space="preserve"> </w:t>
            </w:r>
            <w:r w:rsidRPr="00921ABA">
              <w:rPr>
                <w:sz w:val="24"/>
                <w:lang w:val="ru-RU"/>
              </w:rPr>
              <w:t>вопросы,</w:t>
            </w:r>
            <w:r w:rsidRPr="00921ABA">
              <w:rPr>
                <w:spacing w:val="-2"/>
                <w:sz w:val="24"/>
                <w:lang w:val="ru-RU"/>
              </w:rPr>
              <w:t xml:space="preserve"> </w:t>
            </w:r>
            <w:r w:rsidRPr="00921ABA">
              <w:rPr>
                <w:sz w:val="24"/>
                <w:lang w:val="ru-RU"/>
              </w:rPr>
              <w:t>употребление</w:t>
            </w:r>
            <w:r w:rsidRPr="00921ABA">
              <w:rPr>
                <w:spacing w:val="-4"/>
                <w:sz w:val="24"/>
                <w:lang w:val="ru-RU"/>
              </w:rPr>
              <w:t xml:space="preserve"> </w:t>
            </w:r>
            <w:r w:rsidRPr="00921ABA">
              <w:rPr>
                <w:sz w:val="24"/>
                <w:lang w:val="ru-RU"/>
              </w:rPr>
              <w:t>в</w:t>
            </w:r>
            <w:r w:rsidRPr="00921ABA">
              <w:rPr>
                <w:spacing w:val="-3"/>
                <w:sz w:val="24"/>
                <w:lang w:val="ru-RU"/>
              </w:rPr>
              <w:t xml:space="preserve"> </w:t>
            </w:r>
            <w:r w:rsidRPr="00921ABA">
              <w:rPr>
                <w:spacing w:val="-4"/>
                <w:sz w:val="24"/>
                <w:lang w:val="ru-RU"/>
              </w:rPr>
              <w:t>речи</w:t>
            </w:r>
          </w:p>
        </w:tc>
      </w:tr>
      <w:tr w:rsidR="00586336" w:rsidTr="002524C4">
        <w:trPr>
          <w:trHeight w:val="482"/>
        </w:trPr>
        <w:tc>
          <w:tcPr>
            <w:tcW w:w="1292" w:type="dxa"/>
          </w:tcPr>
          <w:p w:rsidR="00586336" w:rsidRDefault="00586336" w:rsidP="00E71FD2">
            <w:pPr>
              <w:pStyle w:val="TableParagraph"/>
              <w:rPr>
                <w:sz w:val="24"/>
              </w:rPr>
            </w:pPr>
            <w:r>
              <w:rPr>
                <w:sz w:val="24"/>
              </w:rPr>
              <w:t>Урок</w:t>
            </w:r>
            <w:r>
              <w:rPr>
                <w:spacing w:val="1"/>
                <w:sz w:val="24"/>
              </w:rPr>
              <w:t xml:space="preserve"> </w:t>
            </w:r>
            <w:r>
              <w:rPr>
                <w:spacing w:val="-5"/>
                <w:sz w:val="24"/>
              </w:rPr>
              <w:t>146</w:t>
            </w:r>
          </w:p>
        </w:tc>
        <w:tc>
          <w:tcPr>
            <w:tcW w:w="8914" w:type="dxa"/>
          </w:tcPr>
          <w:p w:rsidR="00586336" w:rsidRPr="00921ABA" w:rsidRDefault="00586336" w:rsidP="00E71FD2">
            <w:pPr>
              <w:pStyle w:val="TableParagraph"/>
              <w:ind w:left="61"/>
              <w:rPr>
                <w:sz w:val="24"/>
                <w:lang w:val="ru-RU"/>
              </w:rPr>
            </w:pPr>
            <w:r w:rsidRPr="00921ABA">
              <w:rPr>
                <w:sz w:val="24"/>
                <w:lang w:val="ru-RU"/>
              </w:rPr>
              <w:t>Значение</w:t>
            </w:r>
            <w:r w:rsidRPr="00921ABA">
              <w:rPr>
                <w:spacing w:val="-6"/>
                <w:sz w:val="24"/>
                <w:lang w:val="ru-RU"/>
              </w:rPr>
              <w:t xml:space="preserve"> </w:t>
            </w:r>
            <w:r w:rsidRPr="00921ABA">
              <w:rPr>
                <w:sz w:val="24"/>
                <w:lang w:val="ru-RU"/>
              </w:rPr>
              <w:t>и употребление</w:t>
            </w:r>
            <w:r w:rsidRPr="00921ABA">
              <w:rPr>
                <w:spacing w:val="-4"/>
                <w:sz w:val="24"/>
                <w:lang w:val="ru-RU"/>
              </w:rPr>
              <w:t xml:space="preserve"> </w:t>
            </w:r>
            <w:r w:rsidRPr="00921ABA">
              <w:rPr>
                <w:sz w:val="24"/>
                <w:lang w:val="ru-RU"/>
              </w:rPr>
              <w:t>глаголов</w:t>
            </w:r>
            <w:r w:rsidRPr="00921ABA">
              <w:rPr>
                <w:spacing w:val="-3"/>
                <w:sz w:val="24"/>
                <w:lang w:val="ru-RU"/>
              </w:rPr>
              <w:t xml:space="preserve"> </w:t>
            </w:r>
            <w:r w:rsidRPr="00921ABA">
              <w:rPr>
                <w:sz w:val="24"/>
                <w:lang w:val="ru-RU"/>
              </w:rPr>
              <w:t>в</w:t>
            </w:r>
            <w:r w:rsidRPr="00921ABA">
              <w:rPr>
                <w:spacing w:val="-4"/>
                <w:sz w:val="24"/>
                <w:lang w:val="ru-RU"/>
              </w:rPr>
              <w:t xml:space="preserve"> </w:t>
            </w:r>
            <w:r w:rsidRPr="00921ABA">
              <w:rPr>
                <w:sz w:val="24"/>
                <w:lang w:val="ru-RU"/>
              </w:rPr>
              <w:t>речи.</w:t>
            </w:r>
            <w:r w:rsidRPr="00921ABA">
              <w:rPr>
                <w:spacing w:val="-3"/>
                <w:sz w:val="24"/>
                <w:lang w:val="ru-RU"/>
              </w:rPr>
              <w:t xml:space="preserve"> </w:t>
            </w:r>
            <w:r w:rsidRPr="00921ABA">
              <w:rPr>
                <w:sz w:val="24"/>
                <w:lang w:val="ru-RU"/>
              </w:rPr>
              <w:t>Составление</w:t>
            </w:r>
            <w:r w:rsidRPr="00921ABA">
              <w:rPr>
                <w:spacing w:val="-3"/>
                <w:sz w:val="24"/>
                <w:lang w:val="ru-RU"/>
              </w:rPr>
              <w:t xml:space="preserve"> </w:t>
            </w:r>
            <w:r w:rsidRPr="00921ABA">
              <w:rPr>
                <w:sz w:val="24"/>
                <w:lang w:val="ru-RU"/>
              </w:rPr>
              <w:t>текста</w:t>
            </w:r>
            <w:r w:rsidRPr="00921ABA">
              <w:rPr>
                <w:spacing w:val="-3"/>
                <w:sz w:val="24"/>
                <w:lang w:val="ru-RU"/>
              </w:rPr>
              <w:t xml:space="preserve"> </w:t>
            </w:r>
            <w:r w:rsidRPr="00921ABA">
              <w:rPr>
                <w:sz w:val="24"/>
                <w:lang w:val="ru-RU"/>
              </w:rPr>
              <w:t>по</w:t>
            </w:r>
            <w:r w:rsidRPr="00921ABA">
              <w:rPr>
                <w:spacing w:val="-3"/>
                <w:sz w:val="24"/>
                <w:lang w:val="ru-RU"/>
              </w:rPr>
              <w:t xml:space="preserve"> </w:t>
            </w:r>
            <w:r w:rsidRPr="00921ABA">
              <w:rPr>
                <w:sz w:val="24"/>
                <w:lang w:val="ru-RU"/>
              </w:rPr>
              <w:t>сюжетным</w:t>
            </w:r>
            <w:r w:rsidRPr="00921ABA">
              <w:rPr>
                <w:spacing w:val="-4"/>
                <w:sz w:val="24"/>
                <w:lang w:val="ru-RU"/>
              </w:rPr>
              <w:t xml:space="preserve"> </w:t>
            </w:r>
            <w:r w:rsidRPr="00921ABA">
              <w:rPr>
                <w:spacing w:val="-2"/>
                <w:sz w:val="24"/>
                <w:lang w:val="ru-RU"/>
              </w:rPr>
              <w:t>рисункам</w:t>
            </w:r>
          </w:p>
        </w:tc>
      </w:tr>
      <w:tr w:rsidR="00586336" w:rsidTr="002524C4">
        <w:trPr>
          <w:trHeight w:val="482"/>
        </w:trPr>
        <w:tc>
          <w:tcPr>
            <w:tcW w:w="1292" w:type="dxa"/>
          </w:tcPr>
          <w:p w:rsidR="00586336" w:rsidRDefault="00586336" w:rsidP="00E71FD2">
            <w:pPr>
              <w:pStyle w:val="TableParagraph"/>
              <w:rPr>
                <w:sz w:val="24"/>
              </w:rPr>
            </w:pPr>
            <w:r>
              <w:rPr>
                <w:sz w:val="24"/>
              </w:rPr>
              <w:t>Урок</w:t>
            </w:r>
            <w:r>
              <w:rPr>
                <w:spacing w:val="1"/>
                <w:sz w:val="24"/>
              </w:rPr>
              <w:t xml:space="preserve"> </w:t>
            </w:r>
            <w:r>
              <w:rPr>
                <w:spacing w:val="-5"/>
                <w:sz w:val="24"/>
              </w:rPr>
              <w:t>147</w:t>
            </w:r>
          </w:p>
        </w:tc>
        <w:tc>
          <w:tcPr>
            <w:tcW w:w="8914" w:type="dxa"/>
          </w:tcPr>
          <w:p w:rsidR="00586336" w:rsidRDefault="00586336" w:rsidP="00E71FD2">
            <w:pPr>
              <w:pStyle w:val="TableParagraph"/>
              <w:ind w:left="61"/>
              <w:rPr>
                <w:sz w:val="24"/>
              </w:rPr>
            </w:pPr>
            <w:r>
              <w:rPr>
                <w:sz w:val="24"/>
              </w:rPr>
              <w:t>Неопределенная</w:t>
            </w:r>
            <w:r>
              <w:rPr>
                <w:spacing w:val="-4"/>
                <w:sz w:val="24"/>
              </w:rPr>
              <w:t xml:space="preserve"> </w:t>
            </w:r>
            <w:r>
              <w:rPr>
                <w:sz w:val="24"/>
              </w:rPr>
              <w:t>форма</w:t>
            </w:r>
            <w:r>
              <w:rPr>
                <w:spacing w:val="-2"/>
                <w:sz w:val="24"/>
              </w:rPr>
              <w:t xml:space="preserve"> глагола</w:t>
            </w:r>
          </w:p>
        </w:tc>
      </w:tr>
      <w:tr w:rsidR="002524C4" w:rsidTr="002524C4">
        <w:trPr>
          <w:trHeight w:val="482"/>
        </w:trPr>
        <w:tc>
          <w:tcPr>
            <w:tcW w:w="1292" w:type="dxa"/>
          </w:tcPr>
          <w:p w:rsidR="002524C4" w:rsidRDefault="002524C4" w:rsidP="00E71FD2">
            <w:pPr>
              <w:pStyle w:val="TableParagraph"/>
              <w:spacing w:before="93"/>
              <w:rPr>
                <w:sz w:val="24"/>
              </w:rPr>
            </w:pPr>
            <w:r>
              <w:rPr>
                <w:sz w:val="24"/>
              </w:rPr>
              <w:t>Урок</w:t>
            </w:r>
            <w:r>
              <w:rPr>
                <w:spacing w:val="1"/>
                <w:sz w:val="24"/>
              </w:rPr>
              <w:t xml:space="preserve"> </w:t>
            </w:r>
            <w:r>
              <w:rPr>
                <w:spacing w:val="-5"/>
                <w:sz w:val="24"/>
              </w:rPr>
              <w:t>148</w:t>
            </w:r>
          </w:p>
        </w:tc>
        <w:tc>
          <w:tcPr>
            <w:tcW w:w="8914" w:type="dxa"/>
          </w:tcPr>
          <w:p w:rsidR="002524C4" w:rsidRDefault="002524C4" w:rsidP="00E71FD2">
            <w:pPr>
              <w:pStyle w:val="TableParagraph"/>
              <w:spacing w:before="93"/>
              <w:ind w:left="61"/>
              <w:rPr>
                <w:sz w:val="24"/>
              </w:rPr>
            </w:pPr>
            <w:r>
              <w:rPr>
                <w:sz w:val="24"/>
              </w:rPr>
              <w:t>Изменение</w:t>
            </w:r>
            <w:r>
              <w:rPr>
                <w:spacing w:val="-3"/>
                <w:sz w:val="24"/>
              </w:rPr>
              <w:t xml:space="preserve"> </w:t>
            </w:r>
            <w:r>
              <w:rPr>
                <w:sz w:val="24"/>
              </w:rPr>
              <w:t>глаголов</w:t>
            </w:r>
            <w:r>
              <w:rPr>
                <w:spacing w:val="-4"/>
                <w:sz w:val="24"/>
              </w:rPr>
              <w:t xml:space="preserve"> </w:t>
            </w:r>
            <w:r>
              <w:rPr>
                <w:sz w:val="24"/>
              </w:rPr>
              <w:t>по</w:t>
            </w:r>
            <w:r>
              <w:rPr>
                <w:spacing w:val="-2"/>
                <w:sz w:val="24"/>
              </w:rPr>
              <w:t xml:space="preserve"> числам</w:t>
            </w:r>
          </w:p>
        </w:tc>
      </w:tr>
      <w:tr w:rsidR="002524C4" w:rsidTr="002524C4">
        <w:trPr>
          <w:trHeight w:val="482"/>
        </w:trPr>
        <w:tc>
          <w:tcPr>
            <w:tcW w:w="1292" w:type="dxa"/>
          </w:tcPr>
          <w:p w:rsidR="002524C4" w:rsidRDefault="002524C4" w:rsidP="00E71FD2">
            <w:pPr>
              <w:pStyle w:val="TableParagraph"/>
              <w:spacing w:before="92"/>
              <w:rPr>
                <w:sz w:val="24"/>
              </w:rPr>
            </w:pPr>
            <w:r>
              <w:rPr>
                <w:sz w:val="24"/>
              </w:rPr>
              <w:t>Урок</w:t>
            </w:r>
            <w:r>
              <w:rPr>
                <w:spacing w:val="1"/>
                <w:sz w:val="24"/>
              </w:rPr>
              <w:t xml:space="preserve"> </w:t>
            </w:r>
            <w:r>
              <w:rPr>
                <w:spacing w:val="-5"/>
                <w:sz w:val="24"/>
              </w:rPr>
              <w:t>149</w:t>
            </w:r>
          </w:p>
        </w:tc>
        <w:tc>
          <w:tcPr>
            <w:tcW w:w="8914" w:type="dxa"/>
          </w:tcPr>
          <w:p w:rsidR="002524C4" w:rsidRDefault="002524C4" w:rsidP="00E71FD2">
            <w:pPr>
              <w:pStyle w:val="TableParagraph"/>
              <w:spacing w:before="92"/>
              <w:ind w:left="61"/>
              <w:rPr>
                <w:sz w:val="24"/>
              </w:rPr>
            </w:pPr>
            <w:r>
              <w:rPr>
                <w:sz w:val="24"/>
              </w:rPr>
              <w:t>Настоящее</w:t>
            </w:r>
            <w:r>
              <w:rPr>
                <w:spacing w:val="-3"/>
                <w:sz w:val="24"/>
              </w:rPr>
              <w:t xml:space="preserve"> </w:t>
            </w:r>
            <w:r>
              <w:rPr>
                <w:sz w:val="24"/>
              </w:rPr>
              <w:t>время</w:t>
            </w:r>
            <w:r>
              <w:rPr>
                <w:spacing w:val="-3"/>
                <w:sz w:val="24"/>
              </w:rPr>
              <w:t xml:space="preserve"> </w:t>
            </w:r>
            <w:r>
              <w:rPr>
                <w:spacing w:val="-2"/>
                <w:sz w:val="24"/>
              </w:rPr>
              <w:t>глаголов</w:t>
            </w:r>
          </w:p>
        </w:tc>
      </w:tr>
      <w:tr w:rsidR="002524C4" w:rsidTr="002524C4">
        <w:trPr>
          <w:trHeight w:val="482"/>
        </w:trPr>
        <w:tc>
          <w:tcPr>
            <w:tcW w:w="1292" w:type="dxa"/>
          </w:tcPr>
          <w:p w:rsidR="002524C4" w:rsidRDefault="002524C4" w:rsidP="00E71FD2">
            <w:pPr>
              <w:pStyle w:val="TableParagraph"/>
              <w:spacing w:before="92"/>
              <w:rPr>
                <w:sz w:val="24"/>
              </w:rPr>
            </w:pPr>
            <w:r>
              <w:rPr>
                <w:sz w:val="24"/>
              </w:rPr>
              <w:t>Урок</w:t>
            </w:r>
            <w:r>
              <w:rPr>
                <w:spacing w:val="1"/>
                <w:sz w:val="24"/>
              </w:rPr>
              <w:t xml:space="preserve"> </w:t>
            </w:r>
            <w:r>
              <w:rPr>
                <w:spacing w:val="-5"/>
                <w:sz w:val="24"/>
              </w:rPr>
              <w:t>150</w:t>
            </w:r>
          </w:p>
        </w:tc>
        <w:tc>
          <w:tcPr>
            <w:tcW w:w="8914" w:type="dxa"/>
          </w:tcPr>
          <w:p w:rsidR="002524C4" w:rsidRDefault="002524C4" w:rsidP="00E71FD2">
            <w:pPr>
              <w:pStyle w:val="TableParagraph"/>
              <w:spacing w:before="92"/>
              <w:ind w:left="61"/>
              <w:rPr>
                <w:sz w:val="24"/>
              </w:rPr>
            </w:pPr>
            <w:r>
              <w:rPr>
                <w:sz w:val="24"/>
              </w:rPr>
              <w:t>Будущее</w:t>
            </w:r>
            <w:r>
              <w:rPr>
                <w:spacing w:val="-4"/>
                <w:sz w:val="24"/>
              </w:rPr>
              <w:t xml:space="preserve"> </w:t>
            </w:r>
            <w:r>
              <w:rPr>
                <w:sz w:val="24"/>
              </w:rPr>
              <w:t>время</w:t>
            </w:r>
            <w:r>
              <w:rPr>
                <w:spacing w:val="-2"/>
                <w:sz w:val="24"/>
              </w:rPr>
              <w:t xml:space="preserve"> глаголов</w:t>
            </w:r>
          </w:p>
        </w:tc>
      </w:tr>
      <w:tr w:rsidR="002524C4" w:rsidTr="002524C4">
        <w:trPr>
          <w:trHeight w:val="482"/>
        </w:trPr>
        <w:tc>
          <w:tcPr>
            <w:tcW w:w="1292" w:type="dxa"/>
          </w:tcPr>
          <w:p w:rsidR="002524C4" w:rsidRDefault="002524C4" w:rsidP="00E71FD2">
            <w:pPr>
              <w:pStyle w:val="TableParagraph"/>
              <w:rPr>
                <w:sz w:val="24"/>
              </w:rPr>
            </w:pPr>
            <w:r>
              <w:rPr>
                <w:sz w:val="24"/>
              </w:rPr>
              <w:t>Урок</w:t>
            </w:r>
            <w:r>
              <w:rPr>
                <w:spacing w:val="1"/>
                <w:sz w:val="24"/>
              </w:rPr>
              <w:t xml:space="preserve"> </w:t>
            </w:r>
            <w:r>
              <w:rPr>
                <w:spacing w:val="-5"/>
                <w:sz w:val="24"/>
              </w:rPr>
              <w:t>151</w:t>
            </w:r>
          </w:p>
        </w:tc>
        <w:tc>
          <w:tcPr>
            <w:tcW w:w="8914" w:type="dxa"/>
          </w:tcPr>
          <w:p w:rsidR="002524C4" w:rsidRPr="00DA45AC" w:rsidRDefault="002524C4" w:rsidP="00E71FD2">
            <w:pPr>
              <w:pStyle w:val="TableParagraph"/>
              <w:ind w:left="61"/>
              <w:rPr>
                <w:sz w:val="24"/>
                <w:lang w:val="ru-RU"/>
              </w:rPr>
            </w:pPr>
            <w:r w:rsidRPr="00DA45AC">
              <w:rPr>
                <w:sz w:val="24"/>
                <w:lang w:val="ru-RU"/>
              </w:rPr>
              <w:t>Прошедшее</w:t>
            </w:r>
            <w:r w:rsidRPr="00DA45AC">
              <w:rPr>
                <w:spacing w:val="-3"/>
                <w:sz w:val="24"/>
                <w:lang w:val="ru-RU"/>
              </w:rPr>
              <w:t xml:space="preserve"> </w:t>
            </w:r>
            <w:r w:rsidRPr="00DA45AC">
              <w:rPr>
                <w:sz w:val="24"/>
                <w:lang w:val="ru-RU"/>
              </w:rPr>
              <w:t>время</w:t>
            </w:r>
            <w:r w:rsidRPr="00DA45AC">
              <w:rPr>
                <w:spacing w:val="-2"/>
                <w:sz w:val="24"/>
                <w:lang w:val="ru-RU"/>
              </w:rPr>
              <w:t xml:space="preserve"> </w:t>
            </w:r>
            <w:r w:rsidRPr="00DA45AC">
              <w:rPr>
                <w:sz w:val="24"/>
                <w:lang w:val="ru-RU"/>
              </w:rPr>
              <w:t>глаголов.</w:t>
            </w:r>
            <w:r w:rsidRPr="00DA45AC">
              <w:rPr>
                <w:spacing w:val="-2"/>
                <w:sz w:val="24"/>
                <w:lang w:val="ru-RU"/>
              </w:rPr>
              <w:t xml:space="preserve"> </w:t>
            </w:r>
            <w:r w:rsidRPr="00DA45AC">
              <w:rPr>
                <w:sz w:val="24"/>
                <w:lang w:val="ru-RU"/>
              </w:rPr>
              <w:t>Составление</w:t>
            </w:r>
            <w:r w:rsidRPr="00DA45AC">
              <w:rPr>
                <w:spacing w:val="-2"/>
                <w:sz w:val="24"/>
                <w:lang w:val="ru-RU"/>
              </w:rPr>
              <w:t xml:space="preserve"> </w:t>
            </w:r>
            <w:r w:rsidRPr="00DA45AC">
              <w:rPr>
                <w:sz w:val="24"/>
                <w:lang w:val="ru-RU"/>
              </w:rPr>
              <w:t>текста-рассуждения</w:t>
            </w:r>
            <w:r w:rsidRPr="00DA45AC">
              <w:rPr>
                <w:spacing w:val="-2"/>
                <w:sz w:val="24"/>
                <w:lang w:val="ru-RU"/>
              </w:rPr>
              <w:t xml:space="preserve"> </w:t>
            </w:r>
            <w:r w:rsidRPr="00DA45AC">
              <w:rPr>
                <w:sz w:val="24"/>
                <w:lang w:val="ru-RU"/>
              </w:rPr>
              <w:t>по</w:t>
            </w:r>
            <w:r w:rsidRPr="00DA45AC">
              <w:rPr>
                <w:spacing w:val="-2"/>
                <w:sz w:val="24"/>
                <w:lang w:val="ru-RU"/>
              </w:rPr>
              <w:t xml:space="preserve"> </w:t>
            </w:r>
            <w:r w:rsidRPr="00DA45AC">
              <w:rPr>
                <w:sz w:val="24"/>
                <w:lang w:val="ru-RU"/>
              </w:rPr>
              <w:t>заданной</w:t>
            </w:r>
            <w:r w:rsidRPr="00DA45AC">
              <w:rPr>
                <w:spacing w:val="-3"/>
                <w:sz w:val="24"/>
                <w:lang w:val="ru-RU"/>
              </w:rPr>
              <w:t xml:space="preserve"> </w:t>
            </w:r>
            <w:r w:rsidRPr="00DA45AC">
              <w:rPr>
                <w:spacing w:val="-4"/>
                <w:sz w:val="24"/>
                <w:lang w:val="ru-RU"/>
              </w:rPr>
              <w:t>теме</w:t>
            </w:r>
          </w:p>
        </w:tc>
      </w:tr>
      <w:tr w:rsidR="002524C4" w:rsidTr="002524C4">
        <w:trPr>
          <w:trHeight w:val="482"/>
        </w:trPr>
        <w:tc>
          <w:tcPr>
            <w:tcW w:w="1292" w:type="dxa"/>
            <w:tcBorders>
              <w:left w:val="single" w:sz="4" w:space="0" w:color="auto"/>
              <w:right w:val="single" w:sz="4" w:space="0" w:color="auto"/>
            </w:tcBorders>
          </w:tcPr>
          <w:p w:rsidR="002524C4" w:rsidRDefault="002524C4" w:rsidP="00E71FD2">
            <w:pPr>
              <w:pStyle w:val="TableParagraph"/>
              <w:spacing w:before="231"/>
              <w:rPr>
                <w:sz w:val="24"/>
              </w:rPr>
            </w:pPr>
            <w:r>
              <w:rPr>
                <w:sz w:val="24"/>
              </w:rPr>
              <w:t>Урок</w:t>
            </w:r>
            <w:r>
              <w:rPr>
                <w:spacing w:val="1"/>
                <w:sz w:val="24"/>
              </w:rPr>
              <w:t xml:space="preserve"> </w:t>
            </w:r>
            <w:r>
              <w:rPr>
                <w:spacing w:val="-5"/>
                <w:sz w:val="24"/>
              </w:rPr>
              <w:t>152</w:t>
            </w:r>
          </w:p>
        </w:tc>
        <w:tc>
          <w:tcPr>
            <w:tcW w:w="8914" w:type="dxa"/>
            <w:tcBorders>
              <w:left w:val="single" w:sz="4" w:space="0" w:color="auto"/>
              <w:right w:val="single" w:sz="4" w:space="0" w:color="auto"/>
            </w:tcBorders>
          </w:tcPr>
          <w:p w:rsidR="002524C4" w:rsidRPr="00DA45AC" w:rsidRDefault="002524C4" w:rsidP="00E71FD2">
            <w:pPr>
              <w:pStyle w:val="TableParagraph"/>
              <w:ind w:left="61"/>
              <w:rPr>
                <w:sz w:val="24"/>
                <w:lang w:val="ru-RU"/>
              </w:rPr>
            </w:pPr>
            <w:r w:rsidRPr="00DA45AC">
              <w:rPr>
                <w:sz w:val="24"/>
                <w:lang w:val="ru-RU"/>
              </w:rPr>
              <w:t>Наблюдение</w:t>
            </w:r>
            <w:r w:rsidRPr="00DA45AC">
              <w:rPr>
                <w:spacing w:val="33"/>
                <w:sz w:val="24"/>
                <w:lang w:val="ru-RU"/>
              </w:rPr>
              <w:t xml:space="preserve"> </w:t>
            </w:r>
            <w:r w:rsidRPr="00DA45AC">
              <w:rPr>
                <w:sz w:val="24"/>
                <w:lang w:val="ru-RU"/>
              </w:rPr>
              <w:t>за</w:t>
            </w:r>
            <w:r w:rsidRPr="00DA45AC">
              <w:rPr>
                <w:spacing w:val="33"/>
                <w:sz w:val="24"/>
                <w:lang w:val="ru-RU"/>
              </w:rPr>
              <w:t xml:space="preserve"> </w:t>
            </w:r>
            <w:r w:rsidRPr="00DA45AC">
              <w:rPr>
                <w:sz w:val="24"/>
                <w:lang w:val="ru-RU"/>
              </w:rPr>
              <w:t>связью</w:t>
            </w:r>
            <w:r w:rsidRPr="00DA45AC">
              <w:rPr>
                <w:spacing w:val="32"/>
                <w:sz w:val="24"/>
                <w:lang w:val="ru-RU"/>
              </w:rPr>
              <w:t xml:space="preserve"> </w:t>
            </w:r>
            <w:r w:rsidRPr="00DA45AC">
              <w:rPr>
                <w:sz w:val="24"/>
                <w:lang w:val="ru-RU"/>
              </w:rPr>
              <w:t>предложений</w:t>
            </w:r>
            <w:r w:rsidRPr="00DA45AC">
              <w:rPr>
                <w:spacing w:val="35"/>
                <w:sz w:val="24"/>
                <w:lang w:val="ru-RU"/>
              </w:rPr>
              <w:t xml:space="preserve"> </w:t>
            </w:r>
            <w:r w:rsidRPr="00DA45AC">
              <w:rPr>
                <w:sz w:val="24"/>
                <w:lang w:val="ru-RU"/>
              </w:rPr>
              <w:t>в</w:t>
            </w:r>
            <w:r w:rsidRPr="00DA45AC">
              <w:rPr>
                <w:spacing w:val="31"/>
                <w:sz w:val="24"/>
                <w:lang w:val="ru-RU"/>
              </w:rPr>
              <w:t xml:space="preserve"> </w:t>
            </w:r>
            <w:r w:rsidRPr="00DA45AC">
              <w:rPr>
                <w:sz w:val="24"/>
                <w:lang w:val="ru-RU"/>
              </w:rPr>
              <w:t>тексте.</w:t>
            </w:r>
            <w:r w:rsidRPr="00DA45AC">
              <w:rPr>
                <w:spacing w:val="34"/>
                <w:sz w:val="24"/>
                <w:lang w:val="ru-RU"/>
              </w:rPr>
              <w:t xml:space="preserve"> </w:t>
            </w:r>
            <w:r w:rsidRPr="00DA45AC">
              <w:rPr>
                <w:sz w:val="24"/>
                <w:lang w:val="ru-RU"/>
              </w:rPr>
              <w:t>Устный</w:t>
            </w:r>
            <w:r w:rsidRPr="00DA45AC">
              <w:rPr>
                <w:spacing w:val="32"/>
                <w:sz w:val="24"/>
                <w:lang w:val="ru-RU"/>
              </w:rPr>
              <w:t xml:space="preserve"> </w:t>
            </w:r>
            <w:r w:rsidRPr="00DA45AC">
              <w:rPr>
                <w:sz w:val="24"/>
                <w:lang w:val="ru-RU"/>
              </w:rPr>
              <w:t>пересказ</w:t>
            </w:r>
            <w:r w:rsidRPr="00DA45AC">
              <w:rPr>
                <w:spacing w:val="35"/>
                <w:sz w:val="24"/>
                <w:lang w:val="ru-RU"/>
              </w:rPr>
              <w:t xml:space="preserve"> </w:t>
            </w:r>
            <w:r w:rsidRPr="00DA45AC">
              <w:rPr>
                <w:sz w:val="24"/>
                <w:lang w:val="ru-RU"/>
              </w:rPr>
              <w:t>повествовательного текста по опорным словам и самостоятельно составленному плану</w:t>
            </w:r>
          </w:p>
        </w:tc>
      </w:tr>
      <w:tr w:rsidR="002524C4" w:rsidRPr="00DA45AC" w:rsidTr="002524C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35"/>
        </w:trPr>
        <w:tc>
          <w:tcPr>
            <w:tcW w:w="1292" w:type="dxa"/>
            <w:tcBorders>
              <w:left w:val="single" w:sz="4" w:space="0" w:color="auto"/>
              <w:bottom w:val="single" w:sz="4" w:space="0" w:color="auto"/>
              <w:right w:val="single" w:sz="4" w:space="0" w:color="auto"/>
            </w:tcBorders>
          </w:tcPr>
          <w:p w:rsidR="002524C4" w:rsidRDefault="002524C4" w:rsidP="00E71FD2">
            <w:pPr>
              <w:pStyle w:val="TableParagraph"/>
              <w:rPr>
                <w:sz w:val="24"/>
              </w:rPr>
            </w:pPr>
            <w:r>
              <w:rPr>
                <w:sz w:val="24"/>
              </w:rPr>
              <w:t>Урок</w:t>
            </w:r>
            <w:r>
              <w:rPr>
                <w:spacing w:val="1"/>
                <w:sz w:val="24"/>
              </w:rPr>
              <w:t xml:space="preserve"> </w:t>
            </w:r>
            <w:r>
              <w:rPr>
                <w:spacing w:val="-5"/>
                <w:sz w:val="24"/>
              </w:rPr>
              <w:t>153</w:t>
            </w:r>
          </w:p>
        </w:tc>
        <w:tc>
          <w:tcPr>
            <w:tcW w:w="8914" w:type="dxa"/>
            <w:tcBorders>
              <w:left w:val="single" w:sz="4" w:space="0" w:color="auto"/>
              <w:bottom w:val="single" w:sz="4" w:space="0" w:color="auto"/>
              <w:right w:val="single" w:sz="4" w:space="0" w:color="auto"/>
            </w:tcBorders>
          </w:tcPr>
          <w:p w:rsidR="002524C4" w:rsidRPr="00DA45AC" w:rsidRDefault="002524C4" w:rsidP="00E71FD2">
            <w:pPr>
              <w:pStyle w:val="TableParagraph"/>
              <w:ind w:left="61"/>
              <w:rPr>
                <w:sz w:val="24"/>
                <w:lang w:val="ru-RU"/>
              </w:rPr>
            </w:pPr>
            <w:r w:rsidRPr="00DA45AC">
              <w:rPr>
                <w:sz w:val="24"/>
                <w:lang w:val="ru-RU"/>
              </w:rPr>
              <w:t>Род</w:t>
            </w:r>
            <w:r w:rsidRPr="00DA45AC">
              <w:rPr>
                <w:spacing w:val="-3"/>
                <w:sz w:val="24"/>
                <w:lang w:val="ru-RU"/>
              </w:rPr>
              <w:t xml:space="preserve"> </w:t>
            </w:r>
            <w:r w:rsidRPr="00DA45AC">
              <w:rPr>
                <w:sz w:val="24"/>
                <w:lang w:val="ru-RU"/>
              </w:rPr>
              <w:t>глаголов</w:t>
            </w:r>
            <w:r w:rsidRPr="00DA45AC">
              <w:rPr>
                <w:spacing w:val="-3"/>
                <w:sz w:val="24"/>
                <w:lang w:val="ru-RU"/>
              </w:rPr>
              <w:t xml:space="preserve"> </w:t>
            </w:r>
            <w:r w:rsidRPr="00DA45AC">
              <w:rPr>
                <w:sz w:val="24"/>
                <w:lang w:val="ru-RU"/>
              </w:rPr>
              <w:t>в</w:t>
            </w:r>
            <w:r w:rsidRPr="00DA45AC">
              <w:rPr>
                <w:spacing w:val="-4"/>
                <w:sz w:val="24"/>
                <w:lang w:val="ru-RU"/>
              </w:rPr>
              <w:t xml:space="preserve"> </w:t>
            </w:r>
            <w:r w:rsidRPr="00DA45AC">
              <w:rPr>
                <w:sz w:val="24"/>
                <w:lang w:val="ru-RU"/>
              </w:rPr>
              <w:t>прошедшем</w:t>
            </w:r>
            <w:r w:rsidRPr="00DA45AC">
              <w:rPr>
                <w:spacing w:val="-3"/>
                <w:sz w:val="24"/>
                <w:lang w:val="ru-RU"/>
              </w:rPr>
              <w:t xml:space="preserve"> </w:t>
            </w:r>
            <w:r w:rsidRPr="00DA45AC">
              <w:rPr>
                <w:spacing w:val="-2"/>
                <w:sz w:val="24"/>
                <w:lang w:val="ru-RU"/>
              </w:rPr>
              <w:t>времени</w:t>
            </w:r>
          </w:p>
        </w:tc>
      </w:tr>
      <w:tr w:rsidR="002524C4" w:rsidRPr="00DA45AC" w:rsidTr="002524C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35"/>
        </w:trPr>
        <w:tc>
          <w:tcPr>
            <w:tcW w:w="1292" w:type="dxa"/>
            <w:tcBorders>
              <w:top w:val="single" w:sz="4" w:space="0" w:color="auto"/>
              <w:left w:val="single" w:sz="4" w:space="0" w:color="auto"/>
              <w:bottom w:val="single" w:sz="4" w:space="0" w:color="auto"/>
              <w:right w:val="single" w:sz="4" w:space="0" w:color="auto"/>
            </w:tcBorders>
          </w:tcPr>
          <w:p w:rsidR="002524C4" w:rsidRDefault="002524C4" w:rsidP="00E71FD2">
            <w:pPr>
              <w:pStyle w:val="TableParagraph"/>
              <w:rPr>
                <w:sz w:val="24"/>
              </w:rPr>
            </w:pPr>
            <w:r>
              <w:rPr>
                <w:sz w:val="24"/>
              </w:rPr>
              <w:t>Урок</w:t>
            </w:r>
            <w:r>
              <w:rPr>
                <w:spacing w:val="1"/>
                <w:sz w:val="24"/>
              </w:rPr>
              <w:t xml:space="preserve"> </w:t>
            </w:r>
            <w:r>
              <w:rPr>
                <w:spacing w:val="-5"/>
                <w:sz w:val="24"/>
              </w:rPr>
              <w:t>154</w:t>
            </w:r>
          </w:p>
        </w:tc>
        <w:tc>
          <w:tcPr>
            <w:tcW w:w="8914" w:type="dxa"/>
            <w:tcBorders>
              <w:top w:val="single" w:sz="4" w:space="0" w:color="auto"/>
              <w:left w:val="single" w:sz="4" w:space="0" w:color="auto"/>
              <w:bottom w:val="single" w:sz="4" w:space="0" w:color="auto"/>
              <w:right w:val="single" w:sz="4" w:space="0" w:color="auto"/>
            </w:tcBorders>
          </w:tcPr>
          <w:p w:rsidR="002524C4" w:rsidRPr="00DA45AC" w:rsidRDefault="002524C4" w:rsidP="00E71FD2">
            <w:pPr>
              <w:pStyle w:val="TableParagraph"/>
              <w:ind w:left="61"/>
              <w:rPr>
                <w:sz w:val="24"/>
                <w:lang w:val="ru-RU"/>
              </w:rPr>
            </w:pPr>
            <w:r w:rsidRPr="00DA45AC">
              <w:rPr>
                <w:sz w:val="24"/>
                <w:lang w:val="ru-RU"/>
              </w:rPr>
              <w:t>Наблюдение</w:t>
            </w:r>
            <w:r w:rsidRPr="00DA45AC">
              <w:rPr>
                <w:spacing w:val="-7"/>
                <w:sz w:val="24"/>
                <w:lang w:val="ru-RU"/>
              </w:rPr>
              <w:t xml:space="preserve"> </w:t>
            </w:r>
            <w:r w:rsidRPr="00DA45AC">
              <w:rPr>
                <w:sz w:val="24"/>
                <w:lang w:val="ru-RU"/>
              </w:rPr>
              <w:t>за</w:t>
            </w:r>
            <w:r w:rsidRPr="00DA45AC">
              <w:rPr>
                <w:spacing w:val="-4"/>
                <w:sz w:val="24"/>
                <w:lang w:val="ru-RU"/>
              </w:rPr>
              <w:t xml:space="preserve"> </w:t>
            </w:r>
            <w:r w:rsidRPr="00DA45AC">
              <w:rPr>
                <w:sz w:val="24"/>
                <w:lang w:val="ru-RU"/>
              </w:rPr>
              <w:t>написанием</w:t>
            </w:r>
            <w:r w:rsidRPr="00DA45AC">
              <w:rPr>
                <w:spacing w:val="-5"/>
                <w:sz w:val="24"/>
                <w:lang w:val="ru-RU"/>
              </w:rPr>
              <w:t xml:space="preserve"> </w:t>
            </w:r>
            <w:r w:rsidRPr="00DA45AC">
              <w:rPr>
                <w:sz w:val="24"/>
                <w:lang w:val="ru-RU"/>
              </w:rPr>
              <w:t>окончаний</w:t>
            </w:r>
            <w:r w:rsidRPr="00DA45AC">
              <w:rPr>
                <w:spacing w:val="-3"/>
                <w:sz w:val="24"/>
                <w:lang w:val="ru-RU"/>
              </w:rPr>
              <w:t xml:space="preserve"> </w:t>
            </w:r>
            <w:r w:rsidRPr="00DA45AC">
              <w:rPr>
                <w:sz w:val="24"/>
                <w:lang w:val="ru-RU"/>
              </w:rPr>
              <w:t>глаголов</w:t>
            </w:r>
            <w:r w:rsidRPr="00DA45AC">
              <w:rPr>
                <w:spacing w:val="-5"/>
                <w:sz w:val="24"/>
                <w:lang w:val="ru-RU"/>
              </w:rPr>
              <w:t xml:space="preserve"> </w:t>
            </w:r>
            <w:r w:rsidRPr="00DA45AC">
              <w:rPr>
                <w:sz w:val="24"/>
                <w:lang w:val="ru-RU"/>
              </w:rPr>
              <w:t>в</w:t>
            </w:r>
            <w:r w:rsidRPr="00DA45AC">
              <w:rPr>
                <w:spacing w:val="-4"/>
                <w:sz w:val="24"/>
                <w:lang w:val="ru-RU"/>
              </w:rPr>
              <w:t xml:space="preserve"> </w:t>
            </w:r>
            <w:r w:rsidRPr="00DA45AC">
              <w:rPr>
                <w:sz w:val="24"/>
                <w:lang w:val="ru-RU"/>
              </w:rPr>
              <w:t>прошедшем</w:t>
            </w:r>
            <w:r w:rsidRPr="00DA45AC">
              <w:rPr>
                <w:spacing w:val="-4"/>
                <w:sz w:val="24"/>
                <w:lang w:val="ru-RU"/>
              </w:rPr>
              <w:t xml:space="preserve"> </w:t>
            </w:r>
            <w:r w:rsidRPr="00DA45AC">
              <w:rPr>
                <w:spacing w:val="-2"/>
                <w:sz w:val="24"/>
                <w:lang w:val="ru-RU"/>
              </w:rPr>
              <w:t>времени</w:t>
            </w:r>
          </w:p>
        </w:tc>
      </w:tr>
      <w:tr w:rsidR="002524C4" w:rsidRPr="00DA45AC" w:rsidTr="002524C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02"/>
        </w:trPr>
        <w:tc>
          <w:tcPr>
            <w:tcW w:w="1292" w:type="dxa"/>
            <w:tcBorders>
              <w:top w:val="single" w:sz="4" w:space="0" w:color="auto"/>
              <w:left w:val="single" w:sz="4" w:space="0" w:color="auto"/>
              <w:bottom w:val="single" w:sz="4" w:space="0" w:color="auto"/>
              <w:right w:val="single" w:sz="4" w:space="0" w:color="auto"/>
            </w:tcBorders>
          </w:tcPr>
          <w:p w:rsidR="002524C4" w:rsidRDefault="002524C4" w:rsidP="00E71FD2">
            <w:pPr>
              <w:pStyle w:val="TableParagraph"/>
              <w:spacing w:before="92"/>
              <w:rPr>
                <w:sz w:val="24"/>
              </w:rPr>
            </w:pPr>
            <w:r>
              <w:rPr>
                <w:sz w:val="24"/>
              </w:rPr>
              <w:t>Урок</w:t>
            </w:r>
            <w:r>
              <w:rPr>
                <w:spacing w:val="1"/>
                <w:sz w:val="24"/>
              </w:rPr>
              <w:t xml:space="preserve"> </w:t>
            </w:r>
            <w:r>
              <w:rPr>
                <w:spacing w:val="-5"/>
                <w:sz w:val="24"/>
              </w:rPr>
              <w:t>155</w:t>
            </w:r>
          </w:p>
        </w:tc>
        <w:tc>
          <w:tcPr>
            <w:tcW w:w="8914" w:type="dxa"/>
            <w:tcBorders>
              <w:top w:val="single" w:sz="4" w:space="0" w:color="auto"/>
              <w:left w:val="single" w:sz="4" w:space="0" w:color="auto"/>
              <w:bottom w:val="single" w:sz="4" w:space="0" w:color="auto"/>
              <w:right w:val="single" w:sz="4" w:space="0" w:color="auto"/>
            </w:tcBorders>
          </w:tcPr>
          <w:p w:rsidR="002524C4" w:rsidRPr="00DA45AC" w:rsidRDefault="002524C4" w:rsidP="00E71FD2">
            <w:pPr>
              <w:pStyle w:val="TableParagraph"/>
              <w:spacing w:before="92"/>
              <w:ind w:left="61"/>
              <w:rPr>
                <w:sz w:val="24"/>
                <w:lang w:val="ru-RU"/>
              </w:rPr>
            </w:pPr>
            <w:r w:rsidRPr="00DA45AC">
              <w:rPr>
                <w:sz w:val="24"/>
                <w:lang w:val="ru-RU"/>
              </w:rPr>
              <w:t>Резервный</w:t>
            </w:r>
            <w:r w:rsidRPr="00DA45AC">
              <w:rPr>
                <w:spacing w:val="-1"/>
                <w:sz w:val="24"/>
                <w:lang w:val="ru-RU"/>
              </w:rPr>
              <w:t xml:space="preserve"> </w:t>
            </w:r>
            <w:r w:rsidRPr="00DA45AC">
              <w:rPr>
                <w:sz w:val="24"/>
                <w:lang w:val="ru-RU"/>
              </w:rPr>
              <w:t>урок</w:t>
            </w:r>
            <w:r w:rsidRPr="00DA45AC">
              <w:rPr>
                <w:spacing w:val="-3"/>
                <w:sz w:val="24"/>
                <w:lang w:val="ru-RU"/>
              </w:rPr>
              <w:t xml:space="preserve"> </w:t>
            </w:r>
            <w:r w:rsidRPr="00DA45AC">
              <w:rPr>
                <w:sz w:val="24"/>
                <w:lang w:val="ru-RU"/>
              </w:rPr>
              <w:t>по</w:t>
            </w:r>
            <w:r w:rsidRPr="00DA45AC">
              <w:rPr>
                <w:spacing w:val="-3"/>
                <w:sz w:val="24"/>
                <w:lang w:val="ru-RU"/>
              </w:rPr>
              <w:t xml:space="preserve"> </w:t>
            </w:r>
            <w:r w:rsidRPr="00DA45AC">
              <w:rPr>
                <w:sz w:val="24"/>
                <w:lang w:val="ru-RU"/>
              </w:rPr>
              <w:t>разделу</w:t>
            </w:r>
            <w:r w:rsidRPr="00DA45AC">
              <w:rPr>
                <w:spacing w:val="-6"/>
                <w:sz w:val="24"/>
                <w:lang w:val="ru-RU"/>
              </w:rPr>
              <w:t xml:space="preserve"> </w:t>
            </w:r>
            <w:r w:rsidRPr="00DA45AC">
              <w:rPr>
                <w:sz w:val="24"/>
                <w:lang w:val="ru-RU"/>
              </w:rPr>
              <w:t>морфология:</w:t>
            </w:r>
            <w:r w:rsidRPr="00DA45AC">
              <w:rPr>
                <w:spacing w:val="-3"/>
                <w:sz w:val="24"/>
                <w:lang w:val="ru-RU"/>
              </w:rPr>
              <w:t xml:space="preserve"> </w:t>
            </w:r>
            <w:r w:rsidRPr="00DA45AC">
              <w:rPr>
                <w:sz w:val="24"/>
                <w:lang w:val="ru-RU"/>
              </w:rPr>
              <w:t>отработка</w:t>
            </w:r>
            <w:r w:rsidRPr="00DA45AC">
              <w:rPr>
                <w:spacing w:val="-3"/>
                <w:sz w:val="24"/>
                <w:lang w:val="ru-RU"/>
              </w:rPr>
              <w:t xml:space="preserve"> </w:t>
            </w:r>
            <w:r w:rsidRPr="00DA45AC">
              <w:rPr>
                <w:spacing w:val="-4"/>
                <w:sz w:val="24"/>
                <w:lang w:val="ru-RU"/>
              </w:rPr>
              <w:t>темы</w:t>
            </w:r>
          </w:p>
        </w:tc>
      </w:tr>
      <w:tr w:rsidR="002524C4" w:rsidTr="002524C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79"/>
        </w:trPr>
        <w:tc>
          <w:tcPr>
            <w:tcW w:w="1292" w:type="dxa"/>
            <w:tcBorders>
              <w:top w:val="single" w:sz="4" w:space="0" w:color="auto"/>
              <w:left w:val="single" w:sz="4" w:space="0" w:color="auto"/>
              <w:bottom w:val="single" w:sz="4" w:space="0" w:color="auto"/>
              <w:right w:val="single" w:sz="4" w:space="0" w:color="auto"/>
            </w:tcBorders>
          </w:tcPr>
          <w:p w:rsidR="002524C4" w:rsidRDefault="002524C4" w:rsidP="00E71FD2">
            <w:pPr>
              <w:pStyle w:val="TableParagraph"/>
              <w:spacing w:before="92"/>
              <w:rPr>
                <w:sz w:val="24"/>
              </w:rPr>
            </w:pPr>
            <w:r>
              <w:rPr>
                <w:sz w:val="24"/>
              </w:rPr>
              <w:t>Урок</w:t>
            </w:r>
            <w:r>
              <w:rPr>
                <w:spacing w:val="1"/>
                <w:sz w:val="24"/>
              </w:rPr>
              <w:t xml:space="preserve"> </w:t>
            </w:r>
            <w:r>
              <w:rPr>
                <w:spacing w:val="-5"/>
                <w:sz w:val="24"/>
              </w:rPr>
              <w:t>156</w:t>
            </w:r>
          </w:p>
        </w:tc>
        <w:tc>
          <w:tcPr>
            <w:tcW w:w="8914" w:type="dxa"/>
            <w:tcBorders>
              <w:top w:val="single" w:sz="4" w:space="0" w:color="auto"/>
              <w:left w:val="single" w:sz="4" w:space="0" w:color="auto"/>
              <w:bottom w:val="single" w:sz="4" w:space="0" w:color="auto"/>
              <w:right w:val="single" w:sz="4" w:space="0" w:color="auto"/>
            </w:tcBorders>
          </w:tcPr>
          <w:p w:rsidR="002524C4" w:rsidRDefault="002524C4" w:rsidP="00E71FD2">
            <w:pPr>
              <w:pStyle w:val="TableParagraph"/>
              <w:spacing w:before="92"/>
              <w:ind w:left="61"/>
              <w:rPr>
                <w:sz w:val="24"/>
              </w:rPr>
            </w:pPr>
            <w:r>
              <w:rPr>
                <w:sz w:val="24"/>
              </w:rPr>
              <w:t>Частица</w:t>
            </w:r>
            <w:r>
              <w:rPr>
                <w:spacing w:val="-5"/>
                <w:sz w:val="24"/>
              </w:rPr>
              <w:t xml:space="preserve"> </w:t>
            </w:r>
            <w:r>
              <w:rPr>
                <w:sz w:val="24"/>
              </w:rPr>
              <w:t>не,</w:t>
            </w:r>
            <w:r>
              <w:rPr>
                <w:spacing w:val="-1"/>
                <w:sz w:val="24"/>
              </w:rPr>
              <w:t xml:space="preserve"> </w:t>
            </w:r>
            <w:r>
              <w:rPr>
                <w:sz w:val="24"/>
              </w:rPr>
              <w:t>ее</w:t>
            </w:r>
            <w:r>
              <w:rPr>
                <w:spacing w:val="-2"/>
                <w:sz w:val="24"/>
              </w:rPr>
              <w:t xml:space="preserve"> значение</w:t>
            </w:r>
          </w:p>
        </w:tc>
      </w:tr>
      <w:tr w:rsidR="002524C4" w:rsidRPr="00DA45AC" w:rsidTr="002524C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79"/>
        </w:trPr>
        <w:tc>
          <w:tcPr>
            <w:tcW w:w="1292" w:type="dxa"/>
            <w:tcBorders>
              <w:top w:val="single" w:sz="4" w:space="0" w:color="auto"/>
              <w:left w:val="single" w:sz="4" w:space="0" w:color="auto"/>
              <w:bottom w:val="single" w:sz="4" w:space="0" w:color="auto"/>
              <w:right w:val="single" w:sz="4" w:space="0" w:color="auto"/>
            </w:tcBorders>
          </w:tcPr>
          <w:p w:rsidR="002524C4" w:rsidRDefault="002524C4" w:rsidP="00E71FD2">
            <w:pPr>
              <w:pStyle w:val="TableParagraph"/>
              <w:rPr>
                <w:sz w:val="24"/>
              </w:rPr>
            </w:pPr>
            <w:r>
              <w:rPr>
                <w:sz w:val="24"/>
              </w:rPr>
              <w:t>Урок</w:t>
            </w:r>
            <w:r>
              <w:rPr>
                <w:spacing w:val="1"/>
                <w:sz w:val="24"/>
              </w:rPr>
              <w:t xml:space="preserve"> </w:t>
            </w:r>
            <w:r>
              <w:rPr>
                <w:spacing w:val="-5"/>
                <w:sz w:val="24"/>
              </w:rPr>
              <w:t>157</w:t>
            </w:r>
          </w:p>
        </w:tc>
        <w:tc>
          <w:tcPr>
            <w:tcW w:w="8914" w:type="dxa"/>
            <w:tcBorders>
              <w:top w:val="single" w:sz="4" w:space="0" w:color="auto"/>
              <w:left w:val="single" w:sz="4" w:space="0" w:color="auto"/>
              <w:bottom w:val="single" w:sz="4" w:space="0" w:color="auto"/>
              <w:right w:val="single" w:sz="4" w:space="0" w:color="auto"/>
            </w:tcBorders>
          </w:tcPr>
          <w:p w:rsidR="002524C4" w:rsidRPr="00DA45AC" w:rsidRDefault="002524C4" w:rsidP="00E71FD2">
            <w:pPr>
              <w:pStyle w:val="TableParagraph"/>
              <w:ind w:left="61"/>
              <w:rPr>
                <w:sz w:val="24"/>
                <w:lang w:val="ru-RU"/>
              </w:rPr>
            </w:pPr>
            <w:r w:rsidRPr="00DA45AC">
              <w:rPr>
                <w:sz w:val="24"/>
                <w:lang w:val="ru-RU"/>
              </w:rPr>
              <w:t>Правописание</w:t>
            </w:r>
            <w:r w:rsidRPr="00DA45AC">
              <w:rPr>
                <w:spacing w:val="-4"/>
                <w:sz w:val="24"/>
                <w:lang w:val="ru-RU"/>
              </w:rPr>
              <w:t xml:space="preserve"> </w:t>
            </w:r>
            <w:r w:rsidRPr="00DA45AC">
              <w:rPr>
                <w:sz w:val="24"/>
                <w:lang w:val="ru-RU"/>
              </w:rPr>
              <w:t>частицы</w:t>
            </w:r>
            <w:r w:rsidRPr="00DA45AC">
              <w:rPr>
                <w:spacing w:val="-2"/>
                <w:sz w:val="24"/>
                <w:lang w:val="ru-RU"/>
              </w:rPr>
              <w:t xml:space="preserve"> </w:t>
            </w:r>
            <w:r w:rsidRPr="00DA45AC">
              <w:rPr>
                <w:sz w:val="24"/>
                <w:lang w:val="ru-RU"/>
              </w:rPr>
              <w:t>не</w:t>
            </w:r>
            <w:r w:rsidRPr="00DA45AC">
              <w:rPr>
                <w:spacing w:val="-3"/>
                <w:sz w:val="24"/>
                <w:lang w:val="ru-RU"/>
              </w:rPr>
              <w:t xml:space="preserve"> </w:t>
            </w:r>
            <w:r w:rsidRPr="00DA45AC">
              <w:rPr>
                <w:sz w:val="24"/>
                <w:lang w:val="ru-RU"/>
              </w:rPr>
              <w:t>с</w:t>
            </w:r>
            <w:r w:rsidRPr="00DA45AC">
              <w:rPr>
                <w:spacing w:val="-3"/>
                <w:sz w:val="24"/>
                <w:lang w:val="ru-RU"/>
              </w:rPr>
              <w:t xml:space="preserve"> </w:t>
            </w:r>
            <w:r w:rsidRPr="00DA45AC">
              <w:rPr>
                <w:spacing w:val="-2"/>
                <w:sz w:val="24"/>
                <w:lang w:val="ru-RU"/>
              </w:rPr>
              <w:t>глаголами</w:t>
            </w:r>
          </w:p>
        </w:tc>
      </w:tr>
      <w:tr w:rsidR="002524C4" w:rsidRPr="00DA45AC" w:rsidTr="002524C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755"/>
        </w:trPr>
        <w:tc>
          <w:tcPr>
            <w:tcW w:w="1292" w:type="dxa"/>
            <w:tcBorders>
              <w:top w:val="single" w:sz="4" w:space="0" w:color="auto"/>
              <w:left w:val="single" w:sz="4" w:space="0" w:color="auto"/>
              <w:bottom w:val="single" w:sz="4" w:space="0" w:color="auto"/>
              <w:right w:val="single" w:sz="4" w:space="0" w:color="auto"/>
            </w:tcBorders>
          </w:tcPr>
          <w:p w:rsidR="002524C4" w:rsidRDefault="002524C4" w:rsidP="00E71FD2">
            <w:pPr>
              <w:pStyle w:val="TableParagraph"/>
              <w:spacing w:before="231"/>
              <w:rPr>
                <w:sz w:val="24"/>
              </w:rPr>
            </w:pPr>
            <w:r>
              <w:rPr>
                <w:sz w:val="24"/>
              </w:rPr>
              <w:t>Урок</w:t>
            </w:r>
            <w:r>
              <w:rPr>
                <w:spacing w:val="1"/>
                <w:sz w:val="24"/>
              </w:rPr>
              <w:t xml:space="preserve"> </w:t>
            </w:r>
            <w:r>
              <w:rPr>
                <w:spacing w:val="-5"/>
                <w:sz w:val="24"/>
              </w:rPr>
              <w:t>158</w:t>
            </w:r>
          </w:p>
        </w:tc>
        <w:tc>
          <w:tcPr>
            <w:tcW w:w="8914" w:type="dxa"/>
            <w:tcBorders>
              <w:top w:val="single" w:sz="4" w:space="0" w:color="auto"/>
              <w:left w:val="single" w:sz="4" w:space="0" w:color="auto"/>
              <w:bottom w:val="single" w:sz="4" w:space="0" w:color="auto"/>
              <w:right w:val="single" w:sz="4" w:space="0" w:color="auto"/>
            </w:tcBorders>
          </w:tcPr>
          <w:p w:rsidR="002524C4" w:rsidRPr="00DA45AC" w:rsidRDefault="002524C4" w:rsidP="00E71FD2">
            <w:pPr>
              <w:pStyle w:val="TableParagraph"/>
              <w:ind w:left="61"/>
              <w:rPr>
                <w:sz w:val="24"/>
                <w:lang w:val="ru-RU"/>
              </w:rPr>
            </w:pPr>
            <w:r w:rsidRPr="00DA45AC">
              <w:rPr>
                <w:sz w:val="24"/>
                <w:lang w:val="ru-RU"/>
              </w:rPr>
              <w:t>Создание</w:t>
            </w:r>
            <w:r w:rsidRPr="00DA45AC">
              <w:rPr>
                <w:spacing w:val="80"/>
                <w:sz w:val="24"/>
                <w:lang w:val="ru-RU"/>
              </w:rPr>
              <w:t xml:space="preserve"> </w:t>
            </w:r>
            <w:r w:rsidRPr="00DA45AC">
              <w:rPr>
                <w:sz w:val="24"/>
                <w:lang w:val="ru-RU"/>
              </w:rPr>
              <w:t>собственных</w:t>
            </w:r>
            <w:r w:rsidRPr="00DA45AC">
              <w:rPr>
                <w:spacing w:val="80"/>
                <w:sz w:val="24"/>
                <w:lang w:val="ru-RU"/>
              </w:rPr>
              <w:t xml:space="preserve"> </w:t>
            </w:r>
            <w:r w:rsidRPr="00DA45AC">
              <w:rPr>
                <w:sz w:val="24"/>
                <w:lang w:val="ru-RU"/>
              </w:rPr>
              <w:t>текстов-рассуждений.</w:t>
            </w:r>
            <w:r w:rsidRPr="00DA45AC">
              <w:rPr>
                <w:spacing w:val="80"/>
                <w:sz w:val="24"/>
                <w:lang w:val="ru-RU"/>
              </w:rPr>
              <w:t xml:space="preserve"> </w:t>
            </w:r>
            <w:r w:rsidRPr="00DA45AC">
              <w:rPr>
                <w:sz w:val="24"/>
                <w:lang w:val="ru-RU"/>
              </w:rPr>
              <w:t>Составление</w:t>
            </w:r>
            <w:r w:rsidRPr="00DA45AC">
              <w:rPr>
                <w:spacing w:val="80"/>
                <w:sz w:val="24"/>
                <w:lang w:val="ru-RU"/>
              </w:rPr>
              <w:t xml:space="preserve"> </w:t>
            </w:r>
            <w:r w:rsidRPr="00DA45AC">
              <w:rPr>
                <w:sz w:val="24"/>
                <w:lang w:val="ru-RU"/>
              </w:rPr>
              <w:t>совета-рассуждения</w:t>
            </w:r>
            <w:r w:rsidRPr="00DA45AC">
              <w:rPr>
                <w:spacing w:val="80"/>
                <w:sz w:val="24"/>
                <w:lang w:val="ru-RU"/>
              </w:rPr>
              <w:t xml:space="preserve"> </w:t>
            </w:r>
            <w:r w:rsidRPr="00DA45AC">
              <w:rPr>
                <w:sz w:val="24"/>
                <w:lang w:val="ru-RU"/>
              </w:rPr>
              <w:t>с использованием побудительных предложений и глаголов с частицей не</w:t>
            </w:r>
          </w:p>
        </w:tc>
      </w:tr>
      <w:tr w:rsidR="002524C4" w:rsidTr="002524C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79"/>
        </w:trPr>
        <w:tc>
          <w:tcPr>
            <w:tcW w:w="1292" w:type="dxa"/>
            <w:tcBorders>
              <w:top w:val="single" w:sz="4" w:space="0" w:color="auto"/>
              <w:left w:val="single" w:sz="4" w:space="0" w:color="auto"/>
              <w:bottom w:val="single" w:sz="4" w:space="0" w:color="auto"/>
              <w:right w:val="single" w:sz="4" w:space="0" w:color="auto"/>
            </w:tcBorders>
          </w:tcPr>
          <w:p w:rsidR="002524C4" w:rsidRDefault="002524C4" w:rsidP="00E71FD2">
            <w:pPr>
              <w:pStyle w:val="TableParagraph"/>
              <w:rPr>
                <w:sz w:val="24"/>
              </w:rPr>
            </w:pPr>
            <w:r>
              <w:rPr>
                <w:sz w:val="24"/>
              </w:rPr>
              <w:t>Урок</w:t>
            </w:r>
            <w:r>
              <w:rPr>
                <w:spacing w:val="1"/>
                <w:sz w:val="24"/>
              </w:rPr>
              <w:t xml:space="preserve"> </w:t>
            </w:r>
            <w:r>
              <w:rPr>
                <w:spacing w:val="-5"/>
                <w:sz w:val="24"/>
              </w:rPr>
              <w:t>159</w:t>
            </w:r>
          </w:p>
        </w:tc>
        <w:tc>
          <w:tcPr>
            <w:tcW w:w="8914" w:type="dxa"/>
            <w:tcBorders>
              <w:top w:val="single" w:sz="4" w:space="0" w:color="auto"/>
              <w:left w:val="single" w:sz="4" w:space="0" w:color="auto"/>
              <w:bottom w:val="single" w:sz="4" w:space="0" w:color="auto"/>
              <w:right w:val="single" w:sz="4" w:space="0" w:color="auto"/>
            </w:tcBorders>
          </w:tcPr>
          <w:p w:rsidR="002524C4" w:rsidRDefault="002524C4" w:rsidP="00E71FD2">
            <w:pPr>
              <w:pStyle w:val="TableParagraph"/>
              <w:ind w:left="61"/>
              <w:rPr>
                <w:sz w:val="24"/>
              </w:rPr>
            </w:pPr>
            <w:r>
              <w:rPr>
                <w:sz w:val="24"/>
              </w:rPr>
              <w:t>Правописание</w:t>
            </w:r>
            <w:r>
              <w:rPr>
                <w:spacing w:val="-9"/>
                <w:sz w:val="24"/>
              </w:rPr>
              <w:t xml:space="preserve"> </w:t>
            </w:r>
            <w:r>
              <w:rPr>
                <w:spacing w:val="-2"/>
                <w:sz w:val="24"/>
              </w:rPr>
              <w:t>глаголов</w:t>
            </w:r>
          </w:p>
        </w:tc>
      </w:tr>
      <w:tr w:rsidR="002524C4" w:rsidRPr="00DA45AC" w:rsidTr="002524C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82"/>
        </w:trPr>
        <w:tc>
          <w:tcPr>
            <w:tcW w:w="1292" w:type="dxa"/>
            <w:tcBorders>
              <w:top w:val="single" w:sz="4" w:space="0" w:color="auto"/>
              <w:left w:val="single" w:sz="4" w:space="0" w:color="auto"/>
              <w:bottom w:val="single" w:sz="4" w:space="0" w:color="auto"/>
              <w:right w:val="single" w:sz="4" w:space="0" w:color="auto"/>
            </w:tcBorders>
          </w:tcPr>
          <w:p w:rsidR="002524C4" w:rsidRDefault="002524C4" w:rsidP="00E71FD2">
            <w:pPr>
              <w:pStyle w:val="TableParagraph"/>
              <w:rPr>
                <w:sz w:val="24"/>
              </w:rPr>
            </w:pPr>
            <w:r>
              <w:rPr>
                <w:sz w:val="24"/>
              </w:rPr>
              <w:t>Урок</w:t>
            </w:r>
            <w:r>
              <w:rPr>
                <w:spacing w:val="1"/>
                <w:sz w:val="24"/>
              </w:rPr>
              <w:t xml:space="preserve"> </w:t>
            </w:r>
            <w:r>
              <w:rPr>
                <w:spacing w:val="-5"/>
                <w:sz w:val="24"/>
              </w:rPr>
              <w:t>160</w:t>
            </w:r>
          </w:p>
        </w:tc>
        <w:tc>
          <w:tcPr>
            <w:tcW w:w="8914" w:type="dxa"/>
            <w:tcBorders>
              <w:top w:val="single" w:sz="4" w:space="0" w:color="auto"/>
              <w:left w:val="single" w:sz="4" w:space="0" w:color="auto"/>
              <w:bottom w:val="single" w:sz="4" w:space="0" w:color="auto"/>
              <w:right w:val="single" w:sz="4" w:space="0" w:color="auto"/>
            </w:tcBorders>
          </w:tcPr>
          <w:p w:rsidR="002524C4" w:rsidRPr="00DA45AC" w:rsidRDefault="002524C4" w:rsidP="00E71FD2">
            <w:pPr>
              <w:pStyle w:val="TableParagraph"/>
              <w:ind w:left="61"/>
              <w:rPr>
                <w:sz w:val="24"/>
                <w:lang w:val="ru-RU"/>
              </w:rPr>
            </w:pPr>
            <w:r w:rsidRPr="00DA45AC">
              <w:rPr>
                <w:sz w:val="24"/>
                <w:lang w:val="ru-RU"/>
              </w:rPr>
              <w:t>Резервный</w:t>
            </w:r>
            <w:r w:rsidRPr="00DA45AC">
              <w:rPr>
                <w:spacing w:val="-1"/>
                <w:sz w:val="24"/>
                <w:lang w:val="ru-RU"/>
              </w:rPr>
              <w:t xml:space="preserve"> </w:t>
            </w:r>
            <w:r w:rsidRPr="00DA45AC">
              <w:rPr>
                <w:sz w:val="24"/>
                <w:lang w:val="ru-RU"/>
              </w:rPr>
              <w:t>урок</w:t>
            </w:r>
            <w:r w:rsidRPr="00DA45AC">
              <w:rPr>
                <w:spacing w:val="-3"/>
                <w:sz w:val="24"/>
                <w:lang w:val="ru-RU"/>
              </w:rPr>
              <w:t xml:space="preserve"> </w:t>
            </w:r>
            <w:r w:rsidRPr="00DA45AC">
              <w:rPr>
                <w:sz w:val="24"/>
                <w:lang w:val="ru-RU"/>
              </w:rPr>
              <w:t>по</w:t>
            </w:r>
            <w:r w:rsidRPr="00DA45AC">
              <w:rPr>
                <w:spacing w:val="-3"/>
                <w:sz w:val="24"/>
                <w:lang w:val="ru-RU"/>
              </w:rPr>
              <w:t xml:space="preserve"> </w:t>
            </w:r>
            <w:r w:rsidRPr="00DA45AC">
              <w:rPr>
                <w:sz w:val="24"/>
                <w:lang w:val="ru-RU"/>
              </w:rPr>
              <w:t>разделу</w:t>
            </w:r>
            <w:r w:rsidRPr="00DA45AC">
              <w:rPr>
                <w:spacing w:val="-6"/>
                <w:sz w:val="24"/>
                <w:lang w:val="ru-RU"/>
              </w:rPr>
              <w:t xml:space="preserve"> </w:t>
            </w:r>
            <w:r w:rsidRPr="00DA45AC">
              <w:rPr>
                <w:sz w:val="24"/>
                <w:lang w:val="ru-RU"/>
              </w:rPr>
              <w:t>морфология:</w:t>
            </w:r>
            <w:r w:rsidRPr="00DA45AC">
              <w:rPr>
                <w:spacing w:val="-3"/>
                <w:sz w:val="24"/>
                <w:lang w:val="ru-RU"/>
              </w:rPr>
              <w:t xml:space="preserve"> </w:t>
            </w:r>
            <w:r w:rsidRPr="00DA45AC">
              <w:rPr>
                <w:sz w:val="24"/>
                <w:lang w:val="ru-RU"/>
              </w:rPr>
              <w:t>отработка</w:t>
            </w:r>
            <w:r w:rsidRPr="00DA45AC">
              <w:rPr>
                <w:spacing w:val="-3"/>
                <w:sz w:val="24"/>
                <w:lang w:val="ru-RU"/>
              </w:rPr>
              <w:t xml:space="preserve"> </w:t>
            </w:r>
            <w:r w:rsidRPr="00DA45AC">
              <w:rPr>
                <w:spacing w:val="-4"/>
                <w:sz w:val="24"/>
                <w:lang w:val="ru-RU"/>
              </w:rPr>
              <w:t>темы</w:t>
            </w:r>
          </w:p>
        </w:tc>
      </w:tr>
      <w:tr w:rsidR="002524C4" w:rsidRPr="00DA45AC" w:rsidTr="002524C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79"/>
        </w:trPr>
        <w:tc>
          <w:tcPr>
            <w:tcW w:w="1292" w:type="dxa"/>
            <w:tcBorders>
              <w:top w:val="single" w:sz="4" w:space="0" w:color="auto"/>
              <w:left w:val="single" w:sz="4" w:space="0" w:color="auto"/>
              <w:bottom w:val="single" w:sz="4" w:space="0" w:color="auto"/>
              <w:right w:val="single" w:sz="4" w:space="0" w:color="auto"/>
            </w:tcBorders>
          </w:tcPr>
          <w:p w:rsidR="002524C4" w:rsidRDefault="002524C4" w:rsidP="00E71FD2">
            <w:pPr>
              <w:pStyle w:val="TableParagraph"/>
              <w:spacing w:before="92"/>
              <w:rPr>
                <w:sz w:val="24"/>
              </w:rPr>
            </w:pPr>
            <w:r>
              <w:rPr>
                <w:sz w:val="24"/>
              </w:rPr>
              <w:t>Урок</w:t>
            </w:r>
            <w:r>
              <w:rPr>
                <w:spacing w:val="1"/>
                <w:sz w:val="24"/>
              </w:rPr>
              <w:t xml:space="preserve"> </w:t>
            </w:r>
            <w:r>
              <w:rPr>
                <w:spacing w:val="-5"/>
                <w:sz w:val="24"/>
              </w:rPr>
              <w:t>161</w:t>
            </w:r>
          </w:p>
        </w:tc>
        <w:tc>
          <w:tcPr>
            <w:tcW w:w="8914" w:type="dxa"/>
            <w:tcBorders>
              <w:top w:val="single" w:sz="4" w:space="0" w:color="auto"/>
              <w:left w:val="single" w:sz="4" w:space="0" w:color="auto"/>
              <w:bottom w:val="single" w:sz="4" w:space="0" w:color="auto"/>
              <w:right w:val="single" w:sz="4" w:space="0" w:color="auto"/>
            </w:tcBorders>
          </w:tcPr>
          <w:p w:rsidR="002524C4" w:rsidRPr="00DA45AC" w:rsidRDefault="002524C4" w:rsidP="00E71FD2">
            <w:pPr>
              <w:pStyle w:val="TableParagraph"/>
              <w:spacing w:before="92"/>
              <w:ind w:left="61"/>
              <w:rPr>
                <w:sz w:val="24"/>
                <w:lang w:val="ru-RU"/>
              </w:rPr>
            </w:pPr>
            <w:r w:rsidRPr="00DA45AC">
              <w:rPr>
                <w:sz w:val="24"/>
                <w:lang w:val="ru-RU"/>
              </w:rPr>
              <w:t>Части</w:t>
            </w:r>
            <w:r w:rsidRPr="00DA45AC">
              <w:rPr>
                <w:spacing w:val="-3"/>
                <w:sz w:val="24"/>
                <w:lang w:val="ru-RU"/>
              </w:rPr>
              <w:t xml:space="preserve"> </w:t>
            </w:r>
            <w:r w:rsidRPr="00DA45AC">
              <w:rPr>
                <w:sz w:val="24"/>
                <w:lang w:val="ru-RU"/>
              </w:rPr>
              <w:t>речи:</w:t>
            </w:r>
            <w:r w:rsidRPr="00DA45AC">
              <w:rPr>
                <w:spacing w:val="-3"/>
                <w:sz w:val="24"/>
                <w:lang w:val="ru-RU"/>
              </w:rPr>
              <w:t xml:space="preserve"> </w:t>
            </w:r>
            <w:r w:rsidRPr="00DA45AC">
              <w:rPr>
                <w:sz w:val="24"/>
                <w:lang w:val="ru-RU"/>
              </w:rPr>
              <w:t>систематизация</w:t>
            </w:r>
            <w:r w:rsidRPr="00DA45AC">
              <w:rPr>
                <w:spacing w:val="-3"/>
                <w:sz w:val="24"/>
                <w:lang w:val="ru-RU"/>
              </w:rPr>
              <w:t xml:space="preserve"> </w:t>
            </w:r>
            <w:r w:rsidRPr="00DA45AC">
              <w:rPr>
                <w:sz w:val="24"/>
                <w:lang w:val="ru-RU"/>
              </w:rPr>
              <w:t>изученного</w:t>
            </w:r>
            <w:r w:rsidRPr="00DA45AC">
              <w:rPr>
                <w:spacing w:val="-2"/>
                <w:sz w:val="24"/>
                <w:lang w:val="ru-RU"/>
              </w:rPr>
              <w:t xml:space="preserve"> </w:t>
            </w:r>
            <w:r w:rsidRPr="00DA45AC">
              <w:rPr>
                <w:sz w:val="24"/>
                <w:lang w:val="ru-RU"/>
              </w:rPr>
              <w:t>в</w:t>
            </w:r>
            <w:r w:rsidRPr="00DA45AC">
              <w:rPr>
                <w:spacing w:val="-4"/>
                <w:sz w:val="24"/>
                <w:lang w:val="ru-RU"/>
              </w:rPr>
              <w:t xml:space="preserve"> </w:t>
            </w:r>
            <w:r w:rsidRPr="00DA45AC">
              <w:rPr>
                <w:sz w:val="24"/>
                <w:lang w:val="ru-RU"/>
              </w:rPr>
              <w:t>3</w:t>
            </w:r>
            <w:r w:rsidRPr="00DA45AC">
              <w:rPr>
                <w:spacing w:val="-2"/>
                <w:sz w:val="24"/>
                <w:lang w:val="ru-RU"/>
              </w:rPr>
              <w:t xml:space="preserve"> классе</w:t>
            </w:r>
          </w:p>
        </w:tc>
      </w:tr>
      <w:tr w:rsidR="002524C4" w:rsidRPr="00DA45AC" w:rsidTr="002524C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79"/>
        </w:trPr>
        <w:tc>
          <w:tcPr>
            <w:tcW w:w="1292" w:type="dxa"/>
            <w:tcBorders>
              <w:top w:val="single" w:sz="4" w:space="0" w:color="auto"/>
              <w:left w:val="single" w:sz="4" w:space="0" w:color="auto"/>
              <w:bottom w:val="single" w:sz="4" w:space="0" w:color="auto"/>
              <w:right w:val="single" w:sz="4" w:space="0" w:color="auto"/>
            </w:tcBorders>
          </w:tcPr>
          <w:p w:rsidR="002524C4" w:rsidRDefault="002524C4" w:rsidP="00E71FD2">
            <w:pPr>
              <w:pStyle w:val="TableParagraph"/>
              <w:spacing w:before="92"/>
              <w:rPr>
                <w:sz w:val="24"/>
              </w:rPr>
            </w:pPr>
            <w:r>
              <w:rPr>
                <w:sz w:val="24"/>
              </w:rPr>
              <w:t>Урок</w:t>
            </w:r>
            <w:r>
              <w:rPr>
                <w:spacing w:val="1"/>
                <w:sz w:val="24"/>
              </w:rPr>
              <w:t xml:space="preserve"> </w:t>
            </w:r>
            <w:r>
              <w:rPr>
                <w:spacing w:val="-5"/>
                <w:sz w:val="24"/>
              </w:rPr>
              <w:t>162</w:t>
            </w:r>
          </w:p>
        </w:tc>
        <w:tc>
          <w:tcPr>
            <w:tcW w:w="8914" w:type="dxa"/>
            <w:tcBorders>
              <w:top w:val="single" w:sz="4" w:space="0" w:color="auto"/>
              <w:left w:val="single" w:sz="4" w:space="0" w:color="auto"/>
              <w:bottom w:val="single" w:sz="4" w:space="0" w:color="auto"/>
              <w:right w:val="single" w:sz="4" w:space="0" w:color="auto"/>
            </w:tcBorders>
          </w:tcPr>
          <w:p w:rsidR="002524C4" w:rsidRPr="00DA45AC" w:rsidRDefault="002524C4" w:rsidP="00E71FD2">
            <w:pPr>
              <w:pStyle w:val="TableParagraph"/>
              <w:spacing w:before="92"/>
              <w:ind w:left="61"/>
              <w:rPr>
                <w:sz w:val="24"/>
                <w:lang w:val="ru-RU"/>
              </w:rPr>
            </w:pPr>
            <w:r w:rsidRPr="00DA45AC">
              <w:rPr>
                <w:sz w:val="24"/>
                <w:lang w:val="ru-RU"/>
              </w:rPr>
              <w:t>Части</w:t>
            </w:r>
            <w:r w:rsidRPr="00DA45AC">
              <w:rPr>
                <w:spacing w:val="-7"/>
                <w:sz w:val="24"/>
                <w:lang w:val="ru-RU"/>
              </w:rPr>
              <w:t xml:space="preserve"> </w:t>
            </w:r>
            <w:r w:rsidRPr="00DA45AC">
              <w:rPr>
                <w:sz w:val="24"/>
                <w:lang w:val="ru-RU"/>
              </w:rPr>
              <w:t>речи:</w:t>
            </w:r>
            <w:r w:rsidRPr="00DA45AC">
              <w:rPr>
                <w:spacing w:val="-4"/>
                <w:sz w:val="24"/>
                <w:lang w:val="ru-RU"/>
              </w:rPr>
              <w:t xml:space="preserve"> </w:t>
            </w:r>
            <w:r w:rsidRPr="00DA45AC">
              <w:rPr>
                <w:sz w:val="24"/>
                <w:lang w:val="ru-RU"/>
              </w:rPr>
              <w:t>обобщение.</w:t>
            </w:r>
            <w:r w:rsidRPr="00DA45AC">
              <w:rPr>
                <w:spacing w:val="-4"/>
                <w:sz w:val="24"/>
                <w:lang w:val="ru-RU"/>
              </w:rPr>
              <w:t xml:space="preserve"> </w:t>
            </w:r>
            <w:r w:rsidRPr="00DA45AC">
              <w:rPr>
                <w:sz w:val="24"/>
                <w:lang w:val="ru-RU"/>
              </w:rPr>
              <w:t>Подробное</w:t>
            </w:r>
            <w:r w:rsidRPr="00DA45AC">
              <w:rPr>
                <w:spacing w:val="-5"/>
                <w:sz w:val="24"/>
                <w:lang w:val="ru-RU"/>
              </w:rPr>
              <w:t xml:space="preserve"> </w:t>
            </w:r>
            <w:r w:rsidRPr="00DA45AC">
              <w:rPr>
                <w:sz w:val="24"/>
                <w:lang w:val="ru-RU"/>
              </w:rPr>
              <w:t>изложение</w:t>
            </w:r>
            <w:r w:rsidRPr="00DA45AC">
              <w:rPr>
                <w:spacing w:val="-4"/>
                <w:sz w:val="24"/>
                <w:lang w:val="ru-RU"/>
              </w:rPr>
              <w:t xml:space="preserve"> </w:t>
            </w:r>
            <w:r w:rsidRPr="00DA45AC">
              <w:rPr>
                <w:sz w:val="24"/>
                <w:lang w:val="ru-RU"/>
              </w:rPr>
              <w:t>повествовательного</w:t>
            </w:r>
            <w:r w:rsidRPr="00DA45AC">
              <w:rPr>
                <w:spacing w:val="-4"/>
                <w:sz w:val="24"/>
                <w:lang w:val="ru-RU"/>
              </w:rPr>
              <w:t xml:space="preserve"> </w:t>
            </w:r>
            <w:r w:rsidRPr="00DA45AC">
              <w:rPr>
                <w:spacing w:val="-2"/>
                <w:sz w:val="24"/>
                <w:lang w:val="ru-RU"/>
              </w:rPr>
              <w:t>текста</w:t>
            </w:r>
          </w:p>
        </w:tc>
      </w:tr>
      <w:tr w:rsidR="002524C4" w:rsidRPr="00DA45AC" w:rsidTr="002524C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35"/>
        </w:trPr>
        <w:tc>
          <w:tcPr>
            <w:tcW w:w="1292" w:type="dxa"/>
            <w:tcBorders>
              <w:top w:val="single" w:sz="4" w:space="0" w:color="auto"/>
              <w:left w:val="single" w:sz="4" w:space="0" w:color="auto"/>
              <w:bottom w:val="single" w:sz="4" w:space="0" w:color="auto"/>
              <w:right w:val="single" w:sz="4" w:space="0" w:color="auto"/>
            </w:tcBorders>
          </w:tcPr>
          <w:p w:rsidR="002524C4" w:rsidRDefault="002524C4" w:rsidP="00E71FD2">
            <w:pPr>
              <w:pStyle w:val="TableParagraph"/>
              <w:rPr>
                <w:sz w:val="24"/>
              </w:rPr>
            </w:pPr>
            <w:r>
              <w:rPr>
                <w:sz w:val="24"/>
              </w:rPr>
              <w:t>Урок</w:t>
            </w:r>
            <w:r>
              <w:rPr>
                <w:spacing w:val="1"/>
                <w:sz w:val="24"/>
              </w:rPr>
              <w:t xml:space="preserve"> </w:t>
            </w:r>
            <w:r>
              <w:rPr>
                <w:spacing w:val="-5"/>
                <w:sz w:val="24"/>
              </w:rPr>
              <w:t>163</w:t>
            </w:r>
          </w:p>
        </w:tc>
        <w:tc>
          <w:tcPr>
            <w:tcW w:w="8914" w:type="dxa"/>
            <w:tcBorders>
              <w:top w:val="single" w:sz="4" w:space="0" w:color="auto"/>
              <w:left w:val="single" w:sz="4" w:space="0" w:color="auto"/>
              <w:bottom w:val="single" w:sz="4" w:space="0" w:color="auto"/>
              <w:right w:val="single" w:sz="4" w:space="0" w:color="auto"/>
            </w:tcBorders>
          </w:tcPr>
          <w:p w:rsidR="002524C4" w:rsidRPr="00DA45AC" w:rsidRDefault="002524C4" w:rsidP="00E71FD2">
            <w:pPr>
              <w:pStyle w:val="TableParagraph"/>
              <w:ind w:left="61"/>
              <w:rPr>
                <w:sz w:val="24"/>
                <w:lang w:val="ru-RU"/>
              </w:rPr>
            </w:pPr>
            <w:r w:rsidRPr="00DA45AC">
              <w:rPr>
                <w:sz w:val="24"/>
                <w:lang w:val="ru-RU"/>
              </w:rPr>
              <w:t>Резервный</w:t>
            </w:r>
            <w:r w:rsidRPr="00DA45AC">
              <w:rPr>
                <w:spacing w:val="-3"/>
                <w:sz w:val="24"/>
                <w:lang w:val="ru-RU"/>
              </w:rPr>
              <w:t xml:space="preserve"> </w:t>
            </w:r>
            <w:r w:rsidRPr="00DA45AC">
              <w:rPr>
                <w:sz w:val="24"/>
                <w:lang w:val="ru-RU"/>
              </w:rPr>
              <w:t>урок:</w:t>
            </w:r>
            <w:r w:rsidRPr="00DA45AC">
              <w:rPr>
                <w:spacing w:val="-3"/>
                <w:sz w:val="24"/>
                <w:lang w:val="ru-RU"/>
              </w:rPr>
              <w:t xml:space="preserve"> </w:t>
            </w:r>
            <w:r w:rsidRPr="00DA45AC">
              <w:rPr>
                <w:sz w:val="24"/>
                <w:lang w:val="ru-RU"/>
              </w:rPr>
              <w:t>повторение</w:t>
            </w:r>
            <w:r w:rsidRPr="00DA45AC">
              <w:rPr>
                <w:spacing w:val="-3"/>
                <w:sz w:val="24"/>
                <w:lang w:val="ru-RU"/>
              </w:rPr>
              <w:t xml:space="preserve"> </w:t>
            </w:r>
            <w:r w:rsidRPr="00DA45AC">
              <w:rPr>
                <w:sz w:val="24"/>
                <w:lang w:val="ru-RU"/>
              </w:rPr>
              <w:t>по</w:t>
            </w:r>
            <w:r w:rsidRPr="00DA45AC">
              <w:rPr>
                <w:spacing w:val="-3"/>
                <w:sz w:val="24"/>
                <w:lang w:val="ru-RU"/>
              </w:rPr>
              <w:t xml:space="preserve"> </w:t>
            </w:r>
            <w:r w:rsidRPr="00DA45AC">
              <w:rPr>
                <w:sz w:val="24"/>
                <w:lang w:val="ru-RU"/>
              </w:rPr>
              <w:t>разделу</w:t>
            </w:r>
            <w:r w:rsidRPr="00DA45AC">
              <w:rPr>
                <w:spacing w:val="-8"/>
                <w:sz w:val="24"/>
                <w:lang w:val="ru-RU"/>
              </w:rPr>
              <w:t xml:space="preserve"> </w:t>
            </w:r>
            <w:r w:rsidRPr="00DA45AC">
              <w:rPr>
                <w:spacing w:val="-2"/>
                <w:sz w:val="24"/>
                <w:lang w:val="ru-RU"/>
              </w:rPr>
              <w:t>морфология</w:t>
            </w:r>
          </w:p>
        </w:tc>
      </w:tr>
      <w:tr w:rsidR="002524C4" w:rsidTr="002524C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755"/>
        </w:trPr>
        <w:tc>
          <w:tcPr>
            <w:tcW w:w="1292" w:type="dxa"/>
            <w:tcBorders>
              <w:top w:val="single" w:sz="4" w:space="0" w:color="auto"/>
              <w:left w:val="single" w:sz="4" w:space="0" w:color="auto"/>
              <w:bottom w:val="single" w:sz="4" w:space="0" w:color="auto"/>
              <w:right w:val="single" w:sz="4" w:space="0" w:color="auto"/>
            </w:tcBorders>
          </w:tcPr>
          <w:p w:rsidR="002524C4" w:rsidRDefault="002524C4" w:rsidP="00E71FD2">
            <w:pPr>
              <w:pStyle w:val="TableParagraph"/>
              <w:spacing w:before="231"/>
              <w:rPr>
                <w:sz w:val="24"/>
              </w:rPr>
            </w:pPr>
            <w:r>
              <w:rPr>
                <w:sz w:val="24"/>
              </w:rPr>
              <w:t>Урок</w:t>
            </w:r>
            <w:r>
              <w:rPr>
                <w:spacing w:val="1"/>
                <w:sz w:val="24"/>
              </w:rPr>
              <w:t xml:space="preserve"> </w:t>
            </w:r>
            <w:r>
              <w:rPr>
                <w:spacing w:val="-5"/>
                <w:sz w:val="24"/>
              </w:rPr>
              <w:t>164</w:t>
            </w:r>
          </w:p>
        </w:tc>
        <w:tc>
          <w:tcPr>
            <w:tcW w:w="8914" w:type="dxa"/>
            <w:tcBorders>
              <w:top w:val="single" w:sz="4" w:space="0" w:color="auto"/>
              <w:left w:val="single" w:sz="4" w:space="0" w:color="auto"/>
              <w:bottom w:val="single" w:sz="4" w:space="0" w:color="auto"/>
              <w:right w:val="single" w:sz="4" w:space="0" w:color="auto"/>
            </w:tcBorders>
          </w:tcPr>
          <w:p w:rsidR="002524C4" w:rsidRDefault="002524C4" w:rsidP="00E71FD2">
            <w:pPr>
              <w:pStyle w:val="TableParagraph"/>
              <w:ind w:left="61"/>
              <w:rPr>
                <w:sz w:val="24"/>
              </w:rPr>
            </w:pPr>
            <w:r w:rsidRPr="00DA45AC">
              <w:rPr>
                <w:sz w:val="24"/>
                <w:lang w:val="ru-RU"/>
              </w:rPr>
              <w:t>Наблюдение</w:t>
            </w:r>
            <w:r w:rsidRPr="00DA45AC">
              <w:rPr>
                <w:spacing w:val="80"/>
                <w:w w:val="150"/>
                <w:sz w:val="24"/>
                <w:lang w:val="ru-RU"/>
              </w:rPr>
              <w:t xml:space="preserve"> </w:t>
            </w:r>
            <w:r w:rsidRPr="00DA45AC">
              <w:rPr>
                <w:sz w:val="24"/>
                <w:lang w:val="ru-RU"/>
              </w:rPr>
              <w:t>за</w:t>
            </w:r>
            <w:r w:rsidRPr="00DA45AC">
              <w:rPr>
                <w:spacing w:val="80"/>
                <w:w w:val="150"/>
                <w:sz w:val="24"/>
                <w:lang w:val="ru-RU"/>
              </w:rPr>
              <w:t xml:space="preserve"> </w:t>
            </w:r>
            <w:r w:rsidRPr="00DA45AC">
              <w:rPr>
                <w:sz w:val="24"/>
                <w:lang w:val="ru-RU"/>
              </w:rPr>
              <w:t>связью</w:t>
            </w:r>
            <w:r w:rsidRPr="00DA45AC">
              <w:rPr>
                <w:spacing w:val="80"/>
                <w:w w:val="150"/>
                <w:sz w:val="24"/>
                <w:lang w:val="ru-RU"/>
              </w:rPr>
              <w:t xml:space="preserve"> </w:t>
            </w:r>
            <w:r w:rsidRPr="00DA45AC">
              <w:rPr>
                <w:sz w:val="24"/>
                <w:lang w:val="ru-RU"/>
              </w:rPr>
              <w:t>предложений</w:t>
            </w:r>
            <w:r w:rsidRPr="00DA45AC">
              <w:rPr>
                <w:spacing w:val="80"/>
                <w:w w:val="150"/>
                <w:sz w:val="24"/>
                <w:lang w:val="ru-RU"/>
              </w:rPr>
              <w:t xml:space="preserve"> </w:t>
            </w:r>
            <w:r w:rsidRPr="00DA45AC">
              <w:rPr>
                <w:sz w:val="24"/>
                <w:lang w:val="ru-RU"/>
              </w:rPr>
              <w:t>в</w:t>
            </w:r>
            <w:r w:rsidRPr="00DA45AC">
              <w:rPr>
                <w:spacing w:val="80"/>
                <w:w w:val="150"/>
                <w:sz w:val="24"/>
                <w:lang w:val="ru-RU"/>
              </w:rPr>
              <w:t xml:space="preserve"> </w:t>
            </w:r>
            <w:r w:rsidRPr="00DA45AC">
              <w:rPr>
                <w:sz w:val="24"/>
                <w:lang w:val="ru-RU"/>
              </w:rPr>
              <w:t>тексте</w:t>
            </w:r>
            <w:r w:rsidRPr="00DA45AC">
              <w:rPr>
                <w:spacing w:val="80"/>
                <w:w w:val="150"/>
                <w:sz w:val="24"/>
                <w:lang w:val="ru-RU"/>
              </w:rPr>
              <w:t xml:space="preserve"> </w:t>
            </w:r>
            <w:r w:rsidRPr="00DA45AC">
              <w:rPr>
                <w:sz w:val="24"/>
                <w:lang w:val="ru-RU"/>
              </w:rPr>
              <w:t>с</w:t>
            </w:r>
            <w:r w:rsidRPr="00DA45AC">
              <w:rPr>
                <w:spacing w:val="80"/>
                <w:w w:val="150"/>
                <w:sz w:val="24"/>
                <w:lang w:val="ru-RU"/>
              </w:rPr>
              <w:t xml:space="preserve"> </w:t>
            </w:r>
            <w:r w:rsidRPr="00DA45AC">
              <w:rPr>
                <w:sz w:val="24"/>
                <w:lang w:val="ru-RU"/>
              </w:rPr>
              <w:t>помощью</w:t>
            </w:r>
            <w:r w:rsidRPr="00DA45AC">
              <w:rPr>
                <w:spacing w:val="80"/>
                <w:w w:val="150"/>
                <w:sz w:val="24"/>
                <w:lang w:val="ru-RU"/>
              </w:rPr>
              <w:t xml:space="preserve"> </w:t>
            </w:r>
            <w:r w:rsidRPr="00DA45AC">
              <w:rPr>
                <w:sz w:val="24"/>
                <w:lang w:val="ru-RU"/>
              </w:rPr>
              <w:t>союзов</w:t>
            </w:r>
            <w:r w:rsidRPr="00DA45AC">
              <w:rPr>
                <w:spacing w:val="80"/>
                <w:w w:val="150"/>
                <w:sz w:val="24"/>
                <w:lang w:val="ru-RU"/>
              </w:rPr>
              <w:t xml:space="preserve"> </w:t>
            </w:r>
            <w:r w:rsidRPr="00DA45AC">
              <w:rPr>
                <w:sz w:val="24"/>
                <w:lang w:val="ru-RU"/>
              </w:rPr>
              <w:t>и,</w:t>
            </w:r>
            <w:r w:rsidRPr="00DA45AC">
              <w:rPr>
                <w:spacing w:val="80"/>
                <w:w w:val="150"/>
                <w:sz w:val="24"/>
                <w:lang w:val="ru-RU"/>
              </w:rPr>
              <w:t xml:space="preserve"> </w:t>
            </w:r>
            <w:r w:rsidRPr="00DA45AC">
              <w:rPr>
                <w:sz w:val="24"/>
                <w:lang w:val="ru-RU"/>
              </w:rPr>
              <w:t>а,</w:t>
            </w:r>
            <w:r w:rsidRPr="00DA45AC">
              <w:rPr>
                <w:spacing w:val="80"/>
                <w:w w:val="150"/>
                <w:sz w:val="24"/>
                <w:lang w:val="ru-RU"/>
              </w:rPr>
              <w:t xml:space="preserve"> </w:t>
            </w:r>
            <w:r w:rsidRPr="00DA45AC">
              <w:rPr>
                <w:sz w:val="24"/>
                <w:lang w:val="ru-RU"/>
              </w:rPr>
              <w:t xml:space="preserve">но. </w:t>
            </w:r>
            <w:r>
              <w:rPr>
                <w:sz w:val="24"/>
              </w:rPr>
              <w:t>Корректирование текста с нарушенным порядком абзацев</w:t>
            </w:r>
          </w:p>
        </w:tc>
      </w:tr>
      <w:tr w:rsidR="002524C4" w:rsidRPr="00DA45AC" w:rsidTr="002524C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720"/>
        </w:trPr>
        <w:tc>
          <w:tcPr>
            <w:tcW w:w="1292" w:type="dxa"/>
            <w:tcBorders>
              <w:top w:val="single" w:sz="4" w:space="0" w:color="auto"/>
              <w:left w:val="single" w:sz="4" w:space="0" w:color="auto"/>
              <w:bottom w:val="single" w:sz="4" w:space="0" w:color="auto"/>
              <w:right w:val="single" w:sz="4" w:space="0" w:color="auto"/>
            </w:tcBorders>
          </w:tcPr>
          <w:p w:rsidR="002524C4" w:rsidRDefault="002524C4" w:rsidP="00E71FD2">
            <w:pPr>
              <w:pStyle w:val="TableParagraph"/>
              <w:spacing w:before="231"/>
              <w:rPr>
                <w:sz w:val="24"/>
              </w:rPr>
            </w:pPr>
            <w:r>
              <w:rPr>
                <w:sz w:val="24"/>
              </w:rPr>
              <w:t>Урок</w:t>
            </w:r>
            <w:r>
              <w:rPr>
                <w:spacing w:val="1"/>
                <w:sz w:val="24"/>
              </w:rPr>
              <w:t xml:space="preserve"> </w:t>
            </w:r>
            <w:r>
              <w:rPr>
                <w:spacing w:val="-5"/>
                <w:sz w:val="24"/>
              </w:rPr>
              <w:t>165</w:t>
            </w:r>
          </w:p>
        </w:tc>
        <w:tc>
          <w:tcPr>
            <w:tcW w:w="8914" w:type="dxa"/>
            <w:tcBorders>
              <w:top w:val="single" w:sz="4" w:space="0" w:color="auto"/>
              <w:left w:val="single" w:sz="4" w:space="0" w:color="auto"/>
              <w:bottom w:val="single" w:sz="4" w:space="0" w:color="auto"/>
              <w:right w:val="single" w:sz="4" w:space="0" w:color="auto"/>
            </w:tcBorders>
          </w:tcPr>
          <w:p w:rsidR="002524C4" w:rsidRPr="00DA45AC" w:rsidRDefault="002524C4" w:rsidP="00E71FD2">
            <w:pPr>
              <w:pStyle w:val="TableParagraph"/>
              <w:ind w:left="61"/>
              <w:rPr>
                <w:sz w:val="24"/>
                <w:lang w:val="ru-RU"/>
              </w:rPr>
            </w:pPr>
            <w:r w:rsidRPr="00DA45AC">
              <w:rPr>
                <w:sz w:val="24"/>
                <w:lang w:val="ru-RU"/>
              </w:rPr>
              <w:t>Повторяем правописание слов с изученными в 1 - 3 классах орфограммами в корне,</w:t>
            </w:r>
            <w:r w:rsidRPr="00DA45AC">
              <w:rPr>
                <w:spacing w:val="80"/>
                <w:sz w:val="24"/>
                <w:lang w:val="ru-RU"/>
              </w:rPr>
              <w:t xml:space="preserve"> </w:t>
            </w:r>
            <w:r w:rsidRPr="00DA45AC">
              <w:rPr>
                <w:sz w:val="24"/>
                <w:lang w:val="ru-RU"/>
              </w:rPr>
              <w:t>приставках, окончаниях</w:t>
            </w:r>
          </w:p>
        </w:tc>
      </w:tr>
      <w:tr w:rsidR="002524C4" w:rsidRPr="00DA45AC" w:rsidTr="00192D9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87"/>
        </w:trPr>
        <w:tc>
          <w:tcPr>
            <w:tcW w:w="1292" w:type="dxa"/>
            <w:tcBorders>
              <w:left w:val="single" w:sz="4" w:space="0" w:color="auto"/>
              <w:bottom w:val="single" w:sz="4" w:space="0" w:color="auto"/>
              <w:right w:val="single" w:sz="4" w:space="0" w:color="auto"/>
            </w:tcBorders>
          </w:tcPr>
          <w:p w:rsidR="002524C4" w:rsidRDefault="002524C4" w:rsidP="00E71FD2">
            <w:pPr>
              <w:pStyle w:val="TableParagraph"/>
              <w:rPr>
                <w:sz w:val="24"/>
              </w:rPr>
            </w:pPr>
            <w:r>
              <w:rPr>
                <w:sz w:val="24"/>
              </w:rPr>
              <w:t>Урок</w:t>
            </w:r>
            <w:r>
              <w:rPr>
                <w:spacing w:val="1"/>
                <w:sz w:val="24"/>
              </w:rPr>
              <w:t xml:space="preserve"> </w:t>
            </w:r>
            <w:r>
              <w:rPr>
                <w:spacing w:val="-5"/>
                <w:sz w:val="24"/>
              </w:rPr>
              <w:t>166</w:t>
            </w:r>
          </w:p>
        </w:tc>
        <w:tc>
          <w:tcPr>
            <w:tcW w:w="8914" w:type="dxa"/>
            <w:tcBorders>
              <w:left w:val="single" w:sz="4" w:space="0" w:color="auto"/>
              <w:bottom w:val="single" w:sz="4" w:space="0" w:color="auto"/>
              <w:right w:val="single" w:sz="4" w:space="0" w:color="auto"/>
            </w:tcBorders>
          </w:tcPr>
          <w:p w:rsidR="002524C4" w:rsidRPr="00DA45AC" w:rsidRDefault="002524C4" w:rsidP="00E71FD2">
            <w:pPr>
              <w:pStyle w:val="TableParagraph"/>
              <w:ind w:left="61"/>
              <w:rPr>
                <w:sz w:val="24"/>
                <w:lang w:val="ru-RU"/>
              </w:rPr>
            </w:pPr>
            <w:r w:rsidRPr="00DA45AC">
              <w:rPr>
                <w:sz w:val="24"/>
                <w:lang w:val="ru-RU"/>
              </w:rPr>
              <w:t>Повторяем</w:t>
            </w:r>
            <w:r w:rsidRPr="00DA45AC">
              <w:rPr>
                <w:spacing w:val="-3"/>
                <w:sz w:val="24"/>
                <w:lang w:val="ru-RU"/>
              </w:rPr>
              <w:t xml:space="preserve"> </w:t>
            </w:r>
            <w:r w:rsidRPr="00DA45AC">
              <w:rPr>
                <w:sz w:val="24"/>
                <w:lang w:val="ru-RU"/>
              </w:rPr>
              <w:t>правописание</w:t>
            </w:r>
            <w:r w:rsidRPr="00DA45AC">
              <w:rPr>
                <w:spacing w:val="-3"/>
                <w:sz w:val="24"/>
                <w:lang w:val="ru-RU"/>
              </w:rPr>
              <w:t xml:space="preserve"> </w:t>
            </w:r>
            <w:r w:rsidRPr="00DA45AC">
              <w:rPr>
                <w:sz w:val="24"/>
                <w:lang w:val="ru-RU"/>
              </w:rPr>
              <w:t>слов</w:t>
            </w:r>
            <w:r w:rsidRPr="00DA45AC">
              <w:rPr>
                <w:spacing w:val="-3"/>
                <w:sz w:val="24"/>
                <w:lang w:val="ru-RU"/>
              </w:rPr>
              <w:t xml:space="preserve"> </w:t>
            </w:r>
            <w:r w:rsidRPr="00DA45AC">
              <w:rPr>
                <w:sz w:val="24"/>
                <w:lang w:val="ru-RU"/>
              </w:rPr>
              <w:t>с</w:t>
            </w:r>
            <w:r w:rsidRPr="00DA45AC">
              <w:rPr>
                <w:spacing w:val="-4"/>
                <w:sz w:val="24"/>
                <w:lang w:val="ru-RU"/>
              </w:rPr>
              <w:t xml:space="preserve"> </w:t>
            </w:r>
            <w:r w:rsidRPr="00DA45AC">
              <w:rPr>
                <w:sz w:val="24"/>
                <w:lang w:val="ru-RU"/>
              </w:rPr>
              <w:t>изученными</w:t>
            </w:r>
            <w:r w:rsidRPr="00DA45AC">
              <w:rPr>
                <w:spacing w:val="-2"/>
                <w:sz w:val="24"/>
                <w:lang w:val="ru-RU"/>
              </w:rPr>
              <w:t xml:space="preserve"> </w:t>
            </w:r>
            <w:r w:rsidRPr="00DA45AC">
              <w:rPr>
                <w:sz w:val="24"/>
                <w:lang w:val="ru-RU"/>
              </w:rPr>
              <w:t>в</w:t>
            </w:r>
            <w:r w:rsidRPr="00DA45AC">
              <w:rPr>
                <w:spacing w:val="-3"/>
                <w:sz w:val="24"/>
                <w:lang w:val="ru-RU"/>
              </w:rPr>
              <w:t xml:space="preserve"> </w:t>
            </w:r>
            <w:r w:rsidRPr="00DA45AC">
              <w:rPr>
                <w:sz w:val="24"/>
                <w:lang w:val="ru-RU"/>
              </w:rPr>
              <w:t>1</w:t>
            </w:r>
            <w:r w:rsidRPr="00DA45AC">
              <w:rPr>
                <w:spacing w:val="1"/>
                <w:sz w:val="24"/>
                <w:lang w:val="ru-RU"/>
              </w:rPr>
              <w:t xml:space="preserve"> </w:t>
            </w:r>
            <w:r w:rsidRPr="00DA45AC">
              <w:rPr>
                <w:sz w:val="24"/>
                <w:lang w:val="ru-RU"/>
              </w:rPr>
              <w:t>-</w:t>
            </w:r>
            <w:r w:rsidRPr="00DA45AC">
              <w:rPr>
                <w:spacing w:val="-3"/>
                <w:sz w:val="24"/>
                <w:lang w:val="ru-RU"/>
              </w:rPr>
              <w:t xml:space="preserve"> </w:t>
            </w:r>
            <w:r w:rsidRPr="00DA45AC">
              <w:rPr>
                <w:sz w:val="24"/>
                <w:lang w:val="ru-RU"/>
              </w:rPr>
              <w:t>3</w:t>
            </w:r>
            <w:r w:rsidRPr="00DA45AC">
              <w:rPr>
                <w:spacing w:val="-2"/>
                <w:sz w:val="24"/>
                <w:lang w:val="ru-RU"/>
              </w:rPr>
              <w:t xml:space="preserve"> </w:t>
            </w:r>
            <w:r w:rsidRPr="00DA45AC">
              <w:rPr>
                <w:sz w:val="24"/>
                <w:lang w:val="ru-RU"/>
              </w:rPr>
              <w:t xml:space="preserve">классах </w:t>
            </w:r>
            <w:r w:rsidRPr="00DA45AC">
              <w:rPr>
                <w:spacing w:val="-2"/>
                <w:sz w:val="24"/>
                <w:lang w:val="ru-RU"/>
              </w:rPr>
              <w:t>орфограммами</w:t>
            </w:r>
          </w:p>
        </w:tc>
      </w:tr>
      <w:tr w:rsidR="00192D9B" w:rsidRPr="00DA45AC" w:rsidTr="00192D9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87"/>
        </w:trPr>
        <w:tc>
          <w:tcPr>
            <w:tcW w:w="1292" w:type="dxa"/>
            <w:tcBorders>
              <w:top w:val="single" w:sz="4" w:space="0" w:color="auto"/>
              <w:left w:val="single" w:sz="4" w:space="0" w:color="auto"/>
              <w:bottom w:val="single" w:sz="4" w:space="0" w:color="auto"/>
              <w:right w:val="single" w:sz="4" w:space="0" w:color="auto"/>
            </w:tcBorders>
          </w:tcPr>
          <w:p w:rsidR="00192D9B" w:rsidRDefault="00192D9B" w:rsidP="00E71FD2">
            <w:pPr>
              <w:pStyle w:val="TableParagraph"/>
              <w:spacing w:before="231"/>
              <w:rPr>
                <w:sz w:val="24"/>
              </w:rPr>
            </w:pPr>
            <w:r>
              <w:rPr>
                <w:sz w:val="24"/>
              </w:rPr>
              <w:t>Урок</w:t>
            </w:r>
            <w:r>
              <w:rPr>
                <w:spacing w:val="1"/>
                <w:sz w:val="24"/>
              </w:rPr>
              <w:t xml:space="preserve"> </w:t>
            </w:r>
            <w:r>
              <w:rPr>
                <w:spacing w:val="-5"/>
                <w:sz w:val="24"/>
              </w:rPr>
              <w:t>167</w:t>
            </w:r>
          </w:p>
        </w:tc>
        <w:tc>
          <w:tcPr>
            <w:tcW w:w="8914" w:type="dxa"/>
            <w:tcBorders>
              <w:top w:val="single" w:sz="4" w:space="0" w:color="auto"/>
              <w:left w:val="single" w:sz="4" w:space="0" w:color="auto"/>
              <w:bottom w:val="single" w:sz="4" w:space="0" w:color="auto"/>
              <w:right w:val="single" w:sz="4" w:space="0" w:color="auto"/>
            </w:tcBorders>
          </w:tcPr>
          <w:p w:rsidR="00192D9B" w:rsidRPr="00DA45AC" w:rsidRDefault="00192D9B" w:rsidP="00E71FD2">
            <w:pPr>
              <w:pStyle w:val="TableParagraph"/>
              <w:tabs>
                <w:tab w:val="left" w:pos="1358"/>
                <w:tab w:val="left" w:pos="2032"/>
                <w:tab w:val="left" w:pos="2483"/>
                <w:tab w:val="left" w:pos="4978"/>
                <w:tab w:val="left" w:pos="6201"/>
                <w:tab w:val="left" w:pos="7607"/>
              </w:tabs>
              <w:ind w:left="61" w:right="59"/>
              <w:rPr>
                <w:sz w:val="24"/>
                <w:lang w:val="ru-RU"/>
              </w:rPr>
            </w:pPr>
            <w:r w:rsidRPr="00DA45AC">
              <w:rPr>
                <w:spacing w:val="-2"/>
                <w:sz w:val="24"/>
                <w:lang w:val="ru-RU"/>
              </w:rPr>
              <w:t>Резервный</w:t>
            </w:r>
            <w:r w:rsidRPr="00DA45AC">
              <w:rPr>
                <w:sz w:val="24"/>
                <w:lang w:val="ru-RU"/>
              </w:rPr>
              <w:tab/>
            </w:r>
            <w:r w:rsidRPr="00DA45AC">
              <w:rPr>
                <w:spacing w:val="-4"/>
                <w:sz w:val="24"/>
                <w:lang w:val="ru-RU"/>
              </w:rPr>
              <w:t>урок</w:t>
            </w:r>
            <w:r w:rsidRPr="00DA45AC">
              <w:rPr>
                <w:sz w:val="24"/>
                <w:lang w:val="ru-RU"/>
              </w:rPr>
              <w:tab/>
            </w:r>
            <w:r w:rsidRPr="00DA45AC">
              <w:rPr>
                <w:spacing w:val="-6"/>
                <w:sz w:val="24"/>
                <w:lang w:val="ru-RU"/>
              </w:rPr>
              <w:t>по</w:t>
            </w:r>
            <w:r w:rsidRPr="00DA45AC">
              <w:rPr>
                <w:sz w:val="24"/>
                <w:lang w:val="ru-RU"/>
              </w:rPr>
              <w:tab/>
              <w:t>разделу</w:t>
            </w:r>
            <w:r w:rsidRPr="00DA45AC">
              <w:rPr>
                <w:spacing w:val="80"/>
                <w:sz w:val="24"/>
                <w:lang w:val="ru-RU"/>
              </w:rPr>
              <w:t xml:space="preserve"> </w:t>
            </w:r>
            <w:r w:rsidRPr="00DA45AC">
              <w:rPr>
                <w:sz w:val="24"/>
                <w:lang w:val="ru-RU"/>
              </w:rPr>
              <w:t>орфография:</w:t>
            </w:r>
            <w:r w:rsidRPr="00DA45AC">
              <w:rPr>
                <w:sz w:val="24"/>
                <w:lang w:val="ru-RU"/>
              </w:rPr>
              <w:tab/>
            </w:r>
            <w:r w:rsidRPr="00DA45AC">
              <w:rPr>
                <w:spacing w:val="-2"/>
                <w:sz w:val="24"/>
                <w:lang w:val="ru-RU"/>
              </w:rPr>
              <w:t>отработка</w:t>
            </w:r>
            <w:r w:rsidRPr="00DA45AC">
              <w:rPr>
                <w:sz w:val="24"/>
                <w:lang w:val="ru-RU"/>
              </w:rPr>
              <w:tab/>
            </w:r>
            <w:r w:rsidRPr="00DA45AC">
              <w:rPr>
                <w:spacing w:val="-2"/>
                <w:sz w:val="24"/>
                <w:lang w:val="ru-RU"/>
              </w:rPr>
              <w:t>орфограмм,</w:t>
            </w:r>
            <w:r w:rsidRPr="00DA45AC">
              <w:rPr>
                <w:sz w:val="24"/>
                <w:lang w:val="ru-RU"/>
              </w:rPr>
              <w:tab/>
            </w:r>
            <w:r w:rsidRPr="00DA45AC">
              <w:rPr>
                <w:spacing w:val="-2"/>
                <w:sz w:val="24"/>
                <w:lang w:val="ru-RU"/>
              </w:rPr>
              <w:t>вызывающих трудности</w:t>
            </w:r>
          </w:p>
        </w:tc>
      </w:tr>
      <w:tr w:rsidR="00192D9B" w:rsidRPr="00DA45AC" w:rsidTr="00192D9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87"/>
        </w:trPr>
        <w:tc>
          <w:tcPr>
            <w:tcW w:w="1292" w:type="dxa"/>
            <w:tcBorders>
              <w:top w:val="single" w:sz="4" w:space="0" w:color="auto"/>
              <w:left w:val="single" w:sz="4" w:space="0" w:color="auto"/>
              <w:bottom w:val="single" w:sz="4" w:space="0" w:color="auto"/>
              <w:right w:val="single" w:sz="4" w:space="0" w:color="auto"/>
            </w:tcBorders>
          </w:tcPr>
          <w:p w:rsidR="00192D9B" w:rsidRDefault="00192D9B" w:rsidP="00E71FD2">
            <w:pPr>
              <w:pStyle w:val="TableParagraph"/>
              <w:spacing w:before="234"/>
              <w:rPr>
                <w:sz w:val="24"/>
              </w:rPr>
            </w:pPr>
            <w:r>
              <w:rPr>
                <w:sz w:val="24"/>
              </w:rPr>
              <w:t>Урок</w:t>
            </w:r>
            <w:r>
              <w:rPr>
                <w:spacing w:val="1"/>
                <w:sz w:val="24"/>
              </w:rPr>
              <w:t xml:space="preserve"> </w:t>
            </w:r>
            <w:r>
              <w:rPr>
                <w:spacing w:val="-5"/>
                <w:sz w:val="24"/>
              </w:rPr>
              <w:t>168</w:t>
            </w:r>
          </w:p>
        </w:tc>
        <w:tc>
          <w:tcPr>
            <w:tcW w:w="8914" w:type="dxa"/>
            <w:tcBorders>
              <w:top w:val="single" w:sz="4" w:space="0" w:color="auto"/>
              <w:left w:val="single" w:sz="4" w:space="0" w:color="auto"/>
              <w:bottom w:val="single" w:sz="4" w:space="0" w:color="auto"/>
              <w:right w:val="single" w:sz="4" w:space="0" w:color="auto"/>
            </w:tcBorders>
          </w:tcPr>
          <w:p w:rsidR="00192D9B" w:rsidRPr="00DA45AC" w:rsidRDefault="00192D9B" w:rsidP="00E71FD2">
            <w:pPr>
              <w:pStyle w:val="TableParagraph"/>
              <w:tabs>
                <w:tab w:val="left" w:pos="1358"/>
                <w:tab w:val="left" w:pos="2032"/>
                <w:tab w:val="left" w:pos="2483"/>
                <w:tab w:val="left" w:pos="4978"/>
                <w:tab w:val="left" w:pos="6201"/>
                <w:tab w:val="left" w:pos="7607"/>
              </w:tabs>
              <w:ind w:left="61" w:right="59"/>
              <w:rPr>
                <w:sz w:val="24"/>
                <w:lang w:val="ru-RU"/>
              </w:rPr>
            </w:pPr>
            <w:r w:rsidRPr="00DA45AC">
              <w:rPr>
                <w:spacing w:val="-2"/>
                <w:sz w:val="24"/>
                <w:lang w:val="ru-RU"/>
              </w:rPr>
              <w:t>Резервный</w:t>
            </w:r>
            <w:r w:rsidRPr="00DA45AC">
              <w:rPr>
                <w:sz w:val="24"/>
                <w:lang w:val="ru-RU"/>
              </w:rPr>
              <w:tab/>
            </w:r>
            <w:r w:rsidRPr="00DA45AC">
              <w:rPr>
                <w:spacing w:val="-4"/>
                <w:sz w:val="24"/>
                <w:lang w:val="ru-RU"/>
              </w:rPr>
              <w:t>урок</w:t>
            </w:r>
            <w:r w:rsidRPr="00DA45AC">
              <w:rPr>
                <w:sz w:val="24"/>
                <w:lang w:val="ru-RU"/>
              </w:rPr>
              <w:tab/>
            </w:r>
            <w:r w:rsidRPr="00DA45AC">
              <w:rPr>
                <w:spacing w:val="-6"/>
                <w:sz w:val="24"/>
                <w:lang w:val="ru-RU"/>
              </w:rPr>
              <w:t>по</w:t>
            </w:r>
            <w:r w:rsidRPr="00DA45AC">
              <w:rPr>
                <w:sz w:val="24"/>
                <w:lang w:val="ru-RU"/>
              </w:rPr>
              <w:tab/>
              <w:t>разделу</w:t>
            </w:r>
            <w:r w:rsidRPr="00DA45AC">
              <w:rPr>
                <w:spacing w:val="80"/>
                <w:sz w:val="24"/>
                <w:lang w:val="ru-RU"/>
              </w:rPr>
              <w:t xml:space="preserve"> </w:t>
            </w:r>
            <w:r w:rsidRPr="00DA45AC">
              <w:rPr>
                <w:sz w:val="24"/>
                <w:lang w:val="ru-RU"/>
              </w:rPr>
              <w:t>орфография:</w:t>
            </w:r>
            <w:r w:rsidRPr="00DA45AC">
              <w:rPr>
                <w:sz w:val="24"/>
                <w:lang w:val="ru-RU"/>
              </w:rPr>
              <w:tab/>
            </w:r>
            <w:r w:rsidRPr="00DA45AC">
              <w:rPr>
                <w:spacing w:val="-2"/>
                <w:sz w:val="24"/>
                <w:lang w:val="ru-RU"/>
              </w:rPr>
              <w:t>отработка</w:t>
            </w:r>
            <w:r w:rsidRPr="00DA45AC">
              <w:rPr>
                <w:sz w:val="24"/>
                <w:lang w:val="ru-RU"/>
              </w:rPr>
              <w:tab/>
            </w:r>
            <w:r w:rsidRPr="00DA45AC">
              <w:rPr>
                <w:spacing w:val="-2"/>
                <w:sz w:val="24"/>
                <w:lang w:val="ru-RU"/>
              </w:rPr>
              <w:t>орфограмм,</w:t>
            </w:r>
            <w:r w:rsidRPr="00DA45AC">
              <w:rPr>
                <w:sz w:val="24"/>
                <w:lang w:val="ru-RU"/>
              </w:rPr>
              <w:tab/>
            </w:r>
            <w:r w:rsidRPr="00DA45AC">
              <w:rPr>
                <w:spacing w:val="-2"/>
                <w:sz w:val="24"/>
                <w:lang w:val="ru-RU"/>
              </w:rPr>
              <w:t>вызывающих трудности</w:t>
            </w:r>
          </w:p>
        </w:tc>
      </w:tr>
      <w:tr w:rsidR="00192D9B" w:rsidRPr="00DA45AC" w:rsidTr="00192D9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87"/>
        </w:trPr>
        <w:tc>
          <w:tcPr>
            <w:tcW w:w="1292" w:type="dxa"/>
            <w:tcBorders>
              <w:top w:val="single" w:sz="4" w:space="0" w:color="auto"/>
              <w:left w:val="single" w:sz="4" w:space="0" w:color="auto"/>
              <w:bottom w:val="single" w:sz="4" w:space="0" w:color="auto"/>
              <w:right w:val="single" w:sz="4" w:space="0" w:color="auto"/>
            </w:tcBorders>
          </w:tcPr>
          <w:p w:rsidR="00192D9B" w:rsidRDefault="00192D9B" w:rsidP="00E71FD2">
            <w:pPr>
              <w:pStyle w:val="TableParagraph"/>
              <w:spacing w:before="231"/>
              <w:rPr>
                <w:sz w:val="24"/>
              </w:rPr>
            </w:pPr>
            <w:r>
              <w:rPr>
                <w:sz w:val="24"/>
              </w:rPr>
              <w:lastRenderedPageBreak/>
              <w:t>Урок</w:t>
            </w:r>
            <w:r>
              <w:rPr>
                <w:spacing w:val="1"/>
                <w:sz w:val="24"/>
              </w:rPr>
              <w:t xml:space="preserve"> </w:t>
            </w:r>
            <w:r>
              <w:rPr>
                <w:spacing w:val="-5"/>
                <w:sz w:val="24"/>
              </w:rPr>
              <w:t>169</w:t>
            </w:r>
          </w:p>
        </w:tc>
        <w:tc>
          <w:tcPr>
            <w:tcW w:w="8914" w:type="dxa"/>
            <w:tcBorders>
              <w:top w:val="single" w:sz="4" w:space="0" w:color="auto"/>
              <w:left w:val="single" w:sz="4" w:space="0" w:color="auto"/>
              <w:bottom w:val="single" w:sz="4" w:space="0" w:color="auto"/>
              <w:right w:val="single" w:sz="4" w:space="0" w:color="auto"/>
            </w:tcBorders>
          </w:tcPr>
          <w:p w:rsidR="00192D9B" w:rsidRPr="00DA45AC" w:rsidRDefault="00192D9B" w:rsidP="00E71FD2">
            <w:pPr>
              <w:pStyle w:val="TableParagraph"/>
              <w:spacing w:before="92"/>
              <w:ind w:left="61"/>
              <w:rPr>
                <w:sz w:val="24"/>
                <w:lang w:val="ru-RU"/>
              </w:rPr>
            </w:pPr>
            <w:r w:rsidRPr="00DA45AC">
              <w:rPr>
                <w:sz w:val="24"/>
                <w:lang w:val="ru-RU"/>
              </w:rPr>
              <w:t>Резервный урок по разделу орфография: контрольная работа "Чему мы научились на уроках правописания в 3 классе"</w:t>
            </w:r>
          </w:p>
        </w:tc>
      </w:tr>
      <w:tr w:rsidR="00192D9B" w:rsidRPr="00DA45AC" w:rsidTr="00192D9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87"/>
        </w:trPr>
        <w:tc>
          <w:tcPr>
            <w:tcW w:w="1292" w:type="dxa"/>
            <w:tcBorders>
              <w:top w:val="single" w:sz="4" w:space="0" w:color="auto"/>
              <w:left w:val="single" w:sz="4" w:space="0" w:color="auto"/>
              <w:bottom w:val="single" w:sz="4" w:space="0" w:color="auto"/>
              <w:right w:val="single" w:sz="4" w:space="0" w:color="auto"/>
            </w:tcBorders>
          </w:tcPr>
          <w:p w:rsidR="00192D9B" w:rsidRDefault="00192D9B" w:rsidP="00E71FD2">
            <w:pPr>
              <w:pStyle w:val="TableParagraph"/>
              <w:spacing w:before="231"/>
              <w:rPr>
                <w:sz w:val="24"/>
              </w:rPr>
            </w:pPr>
            <w:r>
              <w:rPr>
                <w:sz w:val="24"/>
              </w:rPr>
              <w:t>Урок</w:t>
            </w:r>
            <w:r>
              <w:rPr>
                <w:spacing w:val="1"/>
                <w:sz w:val="24"/>
              </w:rPr>
              <w:t xml:space="preserve"> </w:t>
            </w:r>
            <w:r>
              <w:rPr>
                <w:spacing w:val="-5"/>
                <w:sz w:val="24"/>
              </w:rPr>
              <w:t>170</w:t>
            </w:r>
          </w:p>
        </w:tc>
        <w:tc>
          <w:tcPr>
            <w:tcW w:w="8914" w:type="dxa"/>
            <w:tcBorders>
              <w:top w:val="single" w:sz="4" w:space="0" w:color="auto"/>
              <w:left w:val="single" w:sz="4" w:space="0" w:color="auto"/>
              <w:bottom w:val="single" w:sz="4" w:space="0" w:color="auto"/>
              <w:right w:val="single" w:sz="4" w:space="0" w:color="auto"/>
            </w:tcBorders>
          </w:tcPr>
          <w:p w:rsidR="00192D9B" w:rsidRDefault="00192D9B" w:rsidP="00E71FD2">
            <w:pPr>
              <w:pStyle w:val="TableParagraph"/>
              <w:spacing w:before="92"/>
              <w:ind w:left="61"/>
              <w:rPr>
                <w:sz w:val="24"/>
              </w:rPr>
            </w:pPr>
            <w:r w:rsidRPr="00DA45AC">
              <w:rPr>
                <w:sz w:val="24"/>
                <w:lang w:val="ru-RU"/>
              </w:rPr>
              <w:t>Как помочь вести диалог человеку, для которого русский язык не является родным.</w:t>
            </w:r>
            <w:r w:rsidRPr="00DA45AC">
              <w:rPr>
                <w:spacing w:val="80"/>
                <w:sz w:val="24"/>
                <w:lang w:val="ru-RU"/>
              </w:rPr>
              <w:t xml:space="preserve"> </w:t>
            </w:r>
            <w:r>
              <w:rPr>
                <w:sz w:val="24"/>
              </w:rPr>
              <w:t>Изучающее чтение. Функции ознакомительного чтения, ситуации применения</w:t>
            </w:r>
          </w:p>
        </w:tc>
      </w:tr>
      <w:tr w:rsidR="00192D9B" w:rsidRPr="00DA45AC" w:rsidTr="00E71FD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87"/>
        </w:trPr>
        <w:tc>
          <w:tcPr>
            <w:tcW w:w="10206" w:type="dxa"/>
            <w:gridSpan w:val="2"/>
            <w:tcBorders>
              <w:top w:val="single" w:sz="4" w:space="0" w:color="auto"/>
              <w:left w:val="single" w:sz="4" w:space="0" w:color="auto"/>
              <w:bottom w:val="single" w:sz="4" w:space="0" w:color="auto"/>
              <w:right w:val="single" w:sz="4" w:space="0" w:color="auto"/>
            </w:tcBorders>
          </w:tcPr>
          <w:p w:rsidR="00192D9B" w:rsidRPr="00192D9B" w:rsidRDefault="00192D9B" w:rsidP="00E71FD2">
            <w:pPr>
              <w:pStyle w:val="TableParagraph"/>
              <w:spacing w:before="92"/>
              <w:ind w:left="61"/>
              <w:rPr>
                <w:sz w:val="24"/>
                <w:lang w:val="ru-RU"/>
              </w:rPr>
            </w:pPr>
            <w:r w:rsidRPr="00192D9B">
              <w:rPr>
                <w:sz w:val="24"/>
                <w:lang w:val="ru-RU"/>
              </w:rPr>
              <w:t>ОБЩЕЕ</w:t>
            </w:r>
            <w:r w:rsidRPr="00192D9B">
              <w:rPr>
                <w:spacing w:val="80"/>
                <w:sz w:val="24"/>
                <w:lang w:val="ru-RU"/>
              </w:rPr>
              <w:t xml:space="preserve"> </w:t>
            </w:r>
            <w:r w:rsidRPr="00192D9B">
              <w:rPr>
                <w:sz w:val="24"/>
                <w:lang w:val="ru-RU"/>
              </w:rPr>
              <w:t>КОЛИЧЕСТВО</w:t>
            </w:r>
            <w:r w:rsidRPr="00192D9B">
              <w:rPr>
                <w:spacing w:val="80"/>
                <w:sz w:val="24"/>
                <w:lang w:val="ru-RU"/>
              </w:rPr>
              <w:t xml:space="preserve"> </w:t>
            </w:r>
            <w:r w:rsidRPr="00192D9B">
              <w:rPr>
                <w:sz w:val="24"/>
                <w:lang w:val="ru-RU"/>
              </w:rPr>
              <w:t>УРОКОВ</w:t>
            </w:r>
            <w:r w:rsidRPr="00192D9B">
              <w:rPr>
                <w:spacing w:val="80"/>
                <w:sz w:val="24"/>
                <w:lang w:val="ru-RU"/>
              </w:rPr>
              <w:t xml:space="preserve"> </w:t>
            </w:r>
            <w:r w:rsidRPr="00192D9B">
              <w:rPr>
                <w:sz w:val="24"/>
                <w:lang w:val="ru-RU"/>
              </w:rPr>
              <w:t>ПО</w:t>
            </w:r>
            <w:r w:rsidRPr="00192D9B">
              <w:rPr>
                <w:spacing w:val="80"/>
                <w:sz w:val="24"/>
                <w:lang w:val="ru-RU"/>
              </w:rPr>
              <w:t xml:space="preserve"> </w:t>
            </w:r>
            <w:r w:rsidRPr="00192D9B">
              <w:rPr>
                <w:sz w:val="24"/>
                <w:lang w:val="ru-RU"/>
              </w:rPr>
              <w:t>ПРОГРАММЕ:</w:t>
            </w:r>
            <w:r w:rsidRPr="00192D9B">
              <w:rPr>
                <w:spacing w:val="80"/>
                <w:sz w:val="24"/>
                <w:lang w:val="ru-RU"/>
              </w:rPr>
              <w:t xml:space="preserve"> </w:t>
            </w:r>
            <w:r w:rsidRPr="00192D9B">
              <w:rPr>
                <w:sz w:val="24"/>
                <w:lang w:val="ru-RU"/>
              </w:rPr>
              <w:t>170,</w:t>
            </w:r>
            <w:r w:rsidRPr="00192D9B">
              <w:rPr>
                <w:spacing w:val="80"/>
                <w:sz w:val="24"/>
                <w:lang w:val="ru-RU"/>
              </w:rPr>
              <w:t xml:space="preserve"> </w:t>
            </w:r>
            <w:r w:rsidRPr="00192D9B">
              <w:rPr>
                <w:sz w:val="24"/>
                <w:lang w:val="ru-RU"/>
              </w:rPr>
              <w:t>из</w:t>
            </w:r>
            <w:r w:rsidRPr="00192D9B">
              <w:rPr>
                <w:spacing w:val="80"/>
                <w:sz w:val="24"/>
                <w:lang w:val="ru-RU"/>
              </w:rPr>
              <w:t xml:space="preserve"> </w:t>
            </w:r>
            <w:r w:rsidRPr="00192D9B">
              <w:rPr>
                <w:sz w:val="24"/>
                <w:lang w:val="ru-RU"/>
              </w:rPr>
              <w:t>них</w:t>
            </w:r>
            <w:r w:rsidRPr="00192D9B">
              <w:rPr>
                <w:spacing w:val="80"/>
                <w:sz w:val="24"/>
                <w:lang w:val="ru-RU"/>
              </w:rPr>
              <w:t xml:space="preserve"> </w:t>
            </w:r>
            <w:r w:rsidRPr="00192D9B">
              <w:rPr>
                <w:sz w:val="24"/>
                <w:lang w:val="ru-RU"/>
              </w:rPr>
              <w:t>уроков,</w:t>
            </w:r>
            <w:r w:rsidRPr="00192D9B">
              <w:rPr>
                <w:spacing w:val="80"/>
                <w:sz w:val="24"/>
                <w:lang w:val="ru-RU"/>
              </w:rPr>
              <w:t xml:space="preserve"> </w:t>
            </w:r>
            <w:r w:rsidRPr="00192D9B">
              <w:rPr>
                <w:sz w:val="24"/>
                <w:lang w:val="ru-RU"/>
              </w:rPr>
              <w:t>отведенных</w:t>
            </w:r>
            <w:r w:rsidRPr="00192D9B">
              <w:rPr>
                <w:spacing w:val="80"/>
                <w:sz w:val="24"/>
                <w:lang w:val="ru-RU"/>
              </w:rPr>
              <w:t xml:space="preserve"> </w:t>
            </w:r>
            <w:r w:rsidRPr="00192D9B">
              <w:rPr>
                <w:sz w:val="24"/>
                <w:lang w:val="ru-RU"/>
              </w:rPr>
              <w:t>на контрольные работы, - не более 17</w:t>
            </w:r>
          </w:p>
        </w:tc>
      </w:tr>
    </w:tbl>
    <w:p w:rsidR="00192D9B" w:rsidRPr="00192D9B" w:rsidRDefault="00192D9B" w:rsidP="00192D9B">
      <w:pPr>
        <w:widowControl w:val="0"/>
        <w:tabs>
          <w:tab w:val="left" w:pos="210"/>
        </w:tabs>
        <w:autoSpaceDE w:val="0"/>
        <w:autoSpaceDN w:val="0"/>
        <w:spacing w:before="317" w:after="7" w:line="240" w:lineRule="auto"/>
        <w:ind w:right="274"/>
        <w:jc w:val="center"/>
        <w:rPr>
          <w:rFonts w:ascii="Times New Roman" w:hAnsi="Times New Roman" w:cs="Times New Roman"/>
          <w:sz w:val="24"/>
          <w:szCs w:val="24"/>
        </w:rPr>
      </w:pPr>
      <w:r w:rsidRPr="00192D9B">
        <w:rPr>
          <w:rFonts w:ascii="Times New Roman" w:hAnsi="Times New Roman" w:cs="Times New Roman"/>
          <w:spacing w:val="-4"/>
          <w:sz w:val="24"/>
          <w:szCs w:val="24"/>
        </w:rPr>
        <w:t>4  класс</w:t>
      </w:r>
    </w:p>
    <w:tbl>
      <w:tblPr>
        <w:tblStyle w:val="TableNormal"/>
        <w:tblW w:w="0" w:type="auto"/>
        <w:tblInd w:w="5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92"/>
        <w:gridCol w:w="9041"/>
      </w:tblGrid>
      <w:tr w:rsidR="00192D9B" w:rsidTr="00E71FD2">
        <w:trPr>
          <w:trHeight w:val="482"/>
        </w:trPr>
        <w:tc>
          <w:tcPr>
            <w:tcW w:w="1292" w:type="dxa"/>
          </w:tcPr>
          <w:p w:rsidR="00192D9B" w:rsidRDefault="00192D9B" w:rsidP="00E71FD2">
            <w:pPr>
              <w:pStyle w:val="TableParagraph"/>
              <w:rPr>
                <w:sz w:val="24"/>
              </w:rPr>
            </w:pPr>
            <w:r>
              <w:rPr>
                <w:sz w:val="24"/>
              </w:rPr>
              <w:t>№</w:t>
            </w:r>
            <w:r>
              <w:rPr>
                <w:spacing w:val="1"/>
                <w:sz w:val="24"/>
              </w:rPr>
              <w:t xml:space="preserve"> </w:t>
            </w:r>
            <w:r>
              <w:rPr>
                <w:spacing w:val="-2"/>
                <w:sz w:val="24"/>
              </w:rPr>
              <w:t>урока</w:t>
            </w:r>
          </w:p>
        </w:tc>
        <w:tc>
          <w:tcPr>
            <w:tcW w:w="9041" w:type="dxa"/>
          </w:tcPr>
          <w:p w:rsidR="00192D9B" w:rsidRDefault="00192D9B" w:rsidP="00E71FD2">
            <w:pPr>
              <w:pStyle w:val="TableParagraph"/>
              <w:ind w:left="61"/>
              <w:rPr>
                <w:sz w:val="24"/>
              </w:rPr>
            </w:pPr>
            <w:r>
              <w:rPr>
                <w:sz w:val="24"/>
              </w:rPr>
              <w:t xml:space="preserve">Тема </w:t>
            </w:r>
            <w:r>
              <w:rPr>
                <w:spacing w:val="-2"/>
                <w:sz w:val="24"/>
              </w:rPr>
              <w:t>урока</w:t>
            </w:r>
          </w:p>
        </w:tc>
      </w:tr>
      <w:tr w:rsidR="00192D9B" w:rsidTr="00E71FD2">
        <w:trPr>
          <w:trHeight w:val="479"/>
        </w:trPr>
        <w:tc>
          <w:tcPr>
            <w:tcW w:w="1292" w:type="dxa"/>
          </w:tcPr>
          <w:p w:rsidR="00192D9B" w:rsidRDefault="00192D9B" w:rsidP="00E71FD2">
            <w:pPr>
              <w:pStyle w:val="TableParagraph"/>
              <w:spacing w:before="92"/>
              <w:rPr>
                <w:sz w:val="24"/>
              </w:rPr>
            </w:pPr>
            <w:r>
              <w:rPr>
                <w:sz w:val="24"/>
              </w:rPr>
              <w:t>Урок</w:t>
            </w:r>
            <w:r>
              <w:rPr>
                <w:spacing w:val="1"/>
                <w:sz w:val="24"/>
              </w:rPr>
              <w:t xml:space="preserve"> </w:t>
            </w:r>
            <w:r>
              <w:rPr>
                <w:spacing w:val="-10"/>
                <w:sz w:val="24"/>
              </w:rPr>
              <w:t>1</w:t>
            </w:r>
          </w:p>
        </w:tc>
        <w:tc>
          <w:tcPr>
            <w:tcW w:w="9041" w:type="dxa"/>
          </w:tcPr>
          <w:p w:rsidR="00192D9B" w:rsidRPr="00192D9B" w:rsidRDefault="00192D9B" w:rsidP="00E71FD2">
            <w:pPr>
              <w:pStyle w:val="TableParagraph"/>
              <w:spacing w:before="92"/>
              <w:ind w:left="61"/>
              <w:rPr>
                <w:sz w:val="24"/>
                <w:lang w:val="ru-RU"/>
              </w:rPr>
            </w:pPr>
            <w:r w:rsidRPr="00192D9B">
              <w:rPr>
                <w:sz w:val="24"/>
                <w:lang w:val="ru-RU"/>
              </w:rPr>
              <w:t>Русский</w:t>
            </w:r>
            <w:r w:rsidRPr="00192D9B">
              <w:rPr>
                <w:spacing w:val="-3"/>
                <w:sz w:val="24"/>
                <w:lang w:val="ru-RU"/>
              </w:rPr>
              <w:t xml:space="preserve"> </w:t>
            </w:r>
            <w:r w:rsidRPr="00192D9B">
              <w:rPr>
                <w:sz w:val="24"/>
                <w:lang w:val="ru-RU"/>
              </w:rPr>
              <w:t>язык</w:t>
            </w:r>
            <w:r w:rsidRPr="00192D9B">
              <w:rPr>
                <w:spacing w:val="-2"/>
                <w:sz w:val="24"/>
                <w:lang w:val="ru-RU"/>
              </w:rPr>
              <w:t xml:space="preserve"> </w:t>
            </w:r>
            <w:r w:rsidRPr="00192D9B">
              <w:rPr>
                <w:sz w:val="24"/>
                <w:lang w:val="ru-RU"/>
              </w:rPr>
              <w:t>как</w:t>
            </w:r>
            <w:r w:rsidRPr="00192D9B">
              <w:rPr>
                <w:spacing w:val="-2"/>
                <w:sz w:val="24"/>
                <w:lang w:val="ru-RU"/>
              </w:rPr>
              <w:t xml:space="preserve"> </w:t>
            </w:r>
            <w:r w:rsidRPr="00192D9B">
              <w:rPr>
                <w:sz w:val="24"/>
                <w:lang w:val="ru-RU"/>
              </w:rPr>
              <w:t>язык</w:t>
            </w:r>
            <w:r w:rsidRPr="00192D9B">
              <w:rPr>
                <w:spacing w:val="-5"/>
                <w:sz w:val="24"/>
                <w:lang w:val="ru-RU"/>
              </w:rPr>
              <w:t xml:space="preserve"> </w:t>
            </w:r>
            <w:r w:rsidRPr="00192D9B">
              <w:rPr>
                <w:sz w:val="24"/>
                <w:lang w:val="ru-RU"/>
              </w:rPr>
              <w:t>межнационального</w:t>
            </w:r>
            <w:r w:rsidRPr="00192D9B">
              <w:rPr>
                <w:spacing w:val="-2"/>
                <w:sz w:val="24"/>
                <w:lang w:val="ru-RU"/>
              </w:rPr>
              <w:t xml:space="preserve"> </w:t>
            </w:r>
            <w:r w:rsidRPr="00192D9B">
              <w:rPr>
                <w:sz w:val="24"/>
                <w:lang w:val="ru-RU"/>
              </w:rPr>
              <w:t>общения.</w:t>
            </w:r>
            <w:r w:rsidRPr="00192D9B">
              <w:rPr>
                <w:spacing w:val="-2"/>
                <w:sz w:val="24"/>
                <w:lang w:val="ru-RU"/>
              </w:rPr>
              <w:t xml:space="preserve"> </w:t>
            </w:r>
            <w:r w:rsidRPr="00192D9B">
              <w:rPr>
                <w:sz w:val="24"/>
                <w:lang w:val="ru-RU"/>
              </w:rPr>
              <w:t>Наша</w:t>
            </w:r>
            <w:r w:rsidRPr="00192D9B">
              <w:rPr>
                <w:spacing w:val="-4"/>
                <w:sz w:val="24"/>
                <w:lang w:val="ru-RU"/>
              </w:rPr>
              <w:t xml:space="preserve"> </w:t>
            </w:r>
            <w:r w:rsidRPr="00192D9B">
              <w:rPr>
                <w:sz w:val="24"/>
                <w:lang w:val="ru-RU"/>
              </w:rPr>
              <w:t>речь</w:t>
            </w:r>
            <w:r w:rsidRPr="00192D9B">
              <w:rPr>
                <w:spacing w:val="-2"/>
                <w:sz w:val="24"/>
                <w:lang w:val="ru-RU"/>
              </w:rPr>
              <w:t xml:space="preserve"> </w:t>
            </w:r>
            <w:r w:rsidRPr="00192D9B">
              <w:rPr>
                <w:sz w:val="24"/>
                <w:lang w:val="ru-RU"/>
              </w:rPr>
              <w:t>и</w:t>
            </w:r>
            <w:r w:rsidRPr="00192D9B">
              <w:rPr>
                <w:spacing w:val="-2"/>
                <w:sz w:val="24"/>
                <w:lang w:val="ru-RU"/>
              </w:rPr>
              <w:t xml:space="preserve"> </w:t>
            </w:r>
            <w:r w:rsidRPr="00192D9B">
              <w:rPr>
                <w:sz w:val="24"/>
                <w:lang w:val="ru-RU"/>
              </w:rPr>
              <w:t>наш</w:t>
            </w:r>
            <w:r w:rsidRPr="00192D9B">
              <w:rPr>
                <w:spacing w:val="-2"/>
                <w:sz w:val="24"/>
                <w:lang w:val="ru-RU"/>
              </w:rPr>
              <w:t xml:space="preserve"> </w:t>
            </w:r>
            <w:r w:rsidRPr="00192D9B">
              <w:rPr>
                <w:spacing w:val="-4"/>
                <w:sz w:val="24"/>
                <w:lang w:val="ru-RU"/>
              </w:rPr>
              <w:t>язык</w:t>
            </w:r>
          </w:p>
        </w:tc>
      </w:tr>
      <w:tr w:rsidR="00192D9B" w:rsidTr="00E71FD2">
        <w:trPr>
          <w:trHeight w:val="479"/>
        </w:trPr>
        <w:tc>
          <w:tcPr>
            <w:tcW w:w="1292" w:type="dxa"/>
          </w:tcPr>
          <w:p w:rsidR="00192D9B" w:rsidRDefault="00192D9B" w:rsidP="00E71FD2">
            <w:pPr>
              <w:pStyle w:val="TableParagraph"/>
              <w:spacing w:before="92"/>
              <w:rPr>
                <w:sz w:val="24"/>
              </w:rPr>
            </w:pPr>
            <w:r>
              <w:rPr>
                <w:sz w:val="24"/>
              </w:rPr>
              <w:t>Урок</w:t>
            </w:r>
            <w:r>
              <w:rPr>
                <w:spacing w:val="1"/>
                <w:sz w:val="24"/>
              </w:rPr>
              <w:t xml:space="preserve"> </w:t>
            </w:r>
            <w:r>
              <w:rPr>
                <w:spacing w:val="-10"/>
                <w:sz w:val="24"/>
              </w:rPr>
              <w:t>2</w:t>
            </w:r>
          </w:p>
        </w:tc>
        <w:tc>
          <w:tcPr>
            <w:tcW w:w="9041" w:type="dxa"/>
          </w:tcPr>
          <w:p w:rsidR="00192D9B" w:rsidRDefault="00192D9B" w:rsidP="00E71FD2">
            <w:pPr>
              <w:pStyle w:val="TableParagraph"/>
              <w:spacing w:before="92"/>
              <w:ind w:left="61"/>
              <w:rPr>
                <w:sz w:val="24"/>
              </w:rPr>
            </w:pPr>
            <w:r w:rsidRPr="00192D9B">
              <w:rPr>
                <w:sz w:val="24"/>
                <w:lang w:val="ru-RU"/>
              </w:rPr>
              <w:t>Текст:</w:t>
            </w:r>
            <w:r w:rsidRPr="00192D9B">
              <w:rPr>
                <w:spacing w:val="-5"/>
                <w:sz w:val="24"/>
                <w:lang w:val="ru-RU"/>
              </w:rPr>
              <w:t xml:space="preserve"> </w:t>
            </w:r>
            <w:r w:rsidRPr="00192D9B">
              <w:rPr>
                <w:sz w:val="24"/>
                <w:lang w:val="ru-RU"/>
              </w:rPr>
              <w:t>тема</w:t>
            </w:r>
            <w:r w:rsidRPr="00192D9B">
              <w:rPr>
                <w:spacing w:val="-3"/>
                <w:sz w:val="24"/>
                <w:lang w:val="ru-RU"/>
              </w:rPr>
              <w:t xml:space="preserve"> </w:t>
            </w:r>
            <w:r w:rsidRPr="00192D9B">
              <w:rPr>
                <w:sz w:val="24"/>
                <w:lang w:val="ru-RU"/>
              </w:rPr>
              <w:t>и</w:t>
            </w:r>
            <w:r w:rsidRPr="00192D9B">
              <w:rPr>
                <w:spacing w:val="-1"/>
                <w:sz w:val="24"/>
                <w:lang w:val="ru-RU"/>
              </w:rPr>
              <w:t xml:space="preserve"> </w:t>
            </w:r>
            <w:r w:rsidRPr="00192D9B">
              <w:rPr>
                <w:sz w:val="24"/>
                <w:lang w:val="ru-RU"/>
              </w:rPr>
              <w:t>основная</w:t>
            </w:r>
            <w:r w:rsidRPr="00192D9B">
              <w:rPr>
                <w:spacing w:val="-2"/>
                <w:sz w:val="24"/>
                <w:lang w:val="ru-RU"/>
              </w:rPr>
              <w:t xml:space="preserve"> </w:t>
            </w:r>
            <w:r w:rsidRPr="00192D9B">
              <w:rPr>
                <w:sz w:val="24"/>
                <w:lang w:val="ru-RU"/>
              </w:rPr>
              <w:t>мысль.</w:t>
            </w:r>
            <w:r w:rsidRPr="00192D9B">
              <w:rPr>
                <w:spacing w:val="-2"/>
                <w:sz w:val="24"/>
                <w:lang w:val="ru-RU"/>
              </w:rPr>
              <w:t xml:space="preserve"> </w:t>
            </w:r>
            <w:r>
              <w:rPr>
                <w:sz w:val="24"/>
              </w:rPr>
              <w:t>Текст</w:t>
            </w:r>
            <w:r>
              <w:rPr>
                <w:spacing w:val="-2"/>
                <w:sz w:val="24"/>
              </w:rPr>
              <w:t xml:space="preserve"> </w:t>
            </w:r>
            <w:r>
              <w:rPr>
                <w:sz w:val="24"/>
              </w:rPr>
              <w:t>и</w:t>
            </w:r>
            <w:r>
              <w:rPr>
                <w:spacing w:val="-2"/>
                <w:sz w:val="24"/>
              </w:rPr>
              <w:t xml:space="preserve"> </w:t>
            </w:r>
            <w:r>
              <w:rPr>
                <w:sz w:val="24"/>
              </w:rPr>
              <w:t>его</w:t>
            </w:r>
            <w:r>
              <w:rPr>
                <w:spacing w:val="-2"/>
                <w:sz w:val="24"/>
              </w:rPr>
              <w:t xml:space="preserve"> </w:t>
            </w:r>
            <w:r>
              <w:rPr>
                <w:spacing w:val="-4"/>
                <w:sz w:val="24"/>
              </w:rPr>
              <w:t>план</w:t>
            </w:r>
          </w:p>
        </w:tc>
      </w:tr>
      <w:tr w:rsidR="00192D9B" w:rsidTr="00E71FD2">
        <w:trPr>
          <w:trHeight w:val="479"/>
        </w:trPr>
        <w:tc>
          <w:tcPr>
            <w:tcW w:w="1292" w:type="dxa"/>
          </w:tcPr>
          <w:p w:rsidR="00192D9B" w:rsidRDefault="00192D9B" w:rsidP="00E71FD2">
            <w:pPr>
              <w:pStyle w:val="TableParagraph"/>
              <w:rPr>
                <w:sz w:val="24"/>
              </w:rPr>
            </w:pPr>
            <w:r>
              <w:rPr>
                <w:sz w:val="24"/>
              </w:rPr>
              <w:t>Урок</w:t>
            </w:r>
            <w:r>
              <w:rPr>
                <w:spacing w:val="1"/>
                <w:sz w:val="24"/>
              </w:rPr>
              <w:t xml:space="preserve"> </w:t>
            </w:r>
            <w:r>
              <w:rPr>
                <w:spacing w:val="-10"/>
                <w:sz w:val="24"/>
              </w:rPr>
              <w:t>3</w:t>
            </w:r>
          </w:p>
        </w:tc>
        <w:tc>
          <w:tcPr>
            <w:tcW w:w="9041" w:type="dxa"/>
          </w:tcPr>
          <w:p w:rsidR="00192D9B" w:rsidRDefault="00192D9B" w:rsidP="00E71FD2">
            <w:pPr>
              <w:pStyle w:val="TableParagraph"/>
              <w:ind w:left="61"/>
              <w:rPr>
                <w:sz w:val="24"/>
              </w:rPr>
            </w:pPr>
            <w:r>
              <w:rPr>
                <w:sz w:val="24"/>
              </w:rPr>
              <w:t>Текст:</w:t>
            </w:r>
            <w:r>
              <w:rPr>
                <w:spacing w:val="-3"/>
                <w:sz w:val="24"/>
              </w:rPr>
              <w:t xml:space="preserve"> </w:t>
            </w:r>
            <w:r>
              <w:rPr>
                <w:spacing w:val="-2"/>
                <w:sz w:val="24"/>
              </w:rPr>
              <w:t>заголовок</w:t>
            </w:r>
          </w:p>
        </w:tc>
      </w:tr>
      <w:tr w:rsidR="00192D9B" w:rsidTr="00E71FD2">
        <w:trPr>
          <w:trHeight w:val="479"/>
        </w:trPr>
        <w:tc>
          <w:tcPr>
            <w:tcW w:w="1292" w:type="dxa"/>
          </w:tcPr>
          <w:p w:rsidR="00192D9B" w:rsidRDefault="00192D9B" w:rsidP="00E71FD2">
            <w:pPr>
              <w:pStyle w:val="TableParagraph"/>
              <w:rPr>
                <w:sz w:val="24"/>
              </w:rPr>
            </w:pPr>
            <w:r>
              <w:rPr>
                <w:sz w:val="24"/>
              </w:rPr>
              <w:t>Урок</w:t>
            </w:r>
            <w:r>
              <w:rPr>
                <w:spacing w:val="1"/>
                <w:sz w:val="24"/>
              </w:rPr>
              <w:t xml:space="preserve"> </w:t>
            </w:r>
            <w:r>
              <w:rPr>
                <w:spacing w:val="-10"/>
                <w:sz w:val="24"/>
              </w:rPr>
              <w:t>4</w:t>
            </w:r>
          </w:p>
        </w:tc>
        <w:tc>
          <w:tcPr>
            <w:tcW w:w="9041" w:type="dxa"/>
          </w:tcPr>
          <w:p w:rsidR="00192D9B" w:rsidRDefault="00192D9B" w:rsidP="00E71FD2">
            <w:pPr>
              <w:pStyle w:val="TableParagraph"/>
              <w:ind w:left="61"/>
              <w:rPr>
                <w:sz w:val="24"/>
              </w:rPr>
            </w:pPr>
            <w:r>
              <w:rPr>
                <w:sz w:val="24"/>
              </w:rPr>
              <w:t>Текст.</w:t>
            </w:r>
            <w:r>
              <w:rPr>
                <w:spacing w:val="-3"/>
                <w:sz w:val="24"/>
              </w:rPr>
              <w:t xml:space="preserve"> </w:t>
            </w:r>
            <w:r>
              <w:rPr>
                <w:sz w:val="24"/>
              </w:rPr>
              <w:t>План</w:t>
            </w:r>
            <w:r>
              <w:rPr>
                <w:spacing w:val="-2"/>
                <w:sz w:val="24"/>
              </w:rPr>
              <w:t xml:space="preserve"> текста</w:t>
            </w:r>
          </w:p>
        </w:tc>
      </w:tr>
      <w:tr w:rsidR="00192D9B" w:rsidTr="00E71FD2">
        <w:trPr>
          <w:trHeight w:val="479"/>
        </w:trPr>
        <w:tc>
          <w:tcPr>
            <w:tcW w:w="1292" w:type="dxa"/>
          </w:tcPr>
          <w:p w:rsidR="00192D9B" w:rsidRDefault="00192D9B" w:rsidP="00E71FD2">
            <w:pPr>
              <w:pStyle w:val="TableParagraph"/>
              <w:rPr>
                <w:sz w:val="24"/>
              </w:rPr>
            </w:pPr>
            <w:r>
              <w:rPr>
                <w:sz w:val="24"/>
              </w:rPr>
              <w:t>Урок</w:t>
            </w:r>
            <w:r>
              <w:rPr>
                <w:spacing w:val="1"/>
                <w:sz w:val="24"/>
              </w:rPr>
              <w:t xml:space="preserve"> </w:t>
            </w:r>
            <w:r>
              <w:rPr>
                <w:spacing w:val="-10"/>
                <w:sz w:val="24"/>
              </w:rPr>
              <w:t>5</w:t>
            </w:r>
          </w:p>
        </w:tc>
        <w:tc>
          <w:tcPr>
            <w:tcW w:w="9041" w:type="dxa"/>
          </w:tcPr>
          <w:p w:rsidR="00192D9B" w:rsidRPr="00192D9B" w:rsidRDefault="00192D9B" w:rsidP="00E71FD2">
            <w:pPr>
              <w:pStyle w:val="TableParagraph"/>
              <w:ind w:left="61"/>
              <w:rPr>
                <w:sz w:val="24"/>
                <w:lang w:val="ru-RU"/>
              </w:rPr>
            </w:pPr>
            <w:r w:rsidRPr="00921ABA">
              <w:rPr>
                <w:sz w:val="24"/>
                <w:lang w:val="ru-RU"/>
              </w:rPr>
              <w:t>Текст.</w:t>
            </w:r>
            <w:r w:rsidRPr="00921ABA">
              <w:rPr>
                <w:spacing w:val="-2"/>
                <w:sz w:val="24"/>
                <w:lang w:val="ru-RU"/>
              </w:rPr>
              <w:t xml:space="preserve"> </w:t>
            </w:r>
            <w:r w:rsidRPr="00921ABA">
              <w:rPr>
                <w:sz w:val="24"/>
                <w:lang w:val="ru-RU"/>
              </w:rPr>
              <w:t>Структура</w:t>
            </w:r>
            <w:r w:rsidRPr="00921ABA">
              <w:rPr>
                <w:spacing w:val="-3"/>
                <w:sz w:val="24"/>
                <w:lang w:val="ru-RU"/>
              </w:rPr>
              <w:t xml:space="preserve"> </w:t>
            </w:r>
            <w:r w:rsidRPr="00921ABA">
              <w:rPr>
                <w:sz w:val="24"/>
                <w:lang w:val="ru-RU"/>
              </w:rPr>
              <w:t>текста.</w:t>
            </w:r>
            <w:r w:rsidRPr="00921ABA">
              <w:rPr>
                <w:spacing w:val="-2"/>
                <w:sz w:val="24"/>
                <w:lang w:val="ru-RU"/>
              </w:rPr>
              <w:t xml:space="preserve"> </w:t>
            </w:r>
            <w:r w:rsidRPr="00192D9B">
              <w:rPr>
                <w:sz w:val="24"/>
                <w:lang w:val="ru-RU"/>
              </w:rPr>
              <w:t>Составление</w:t>
            </w:r>
            <w:r w:rsidRPr="00192D9B">
              <w:rPr>
                <w:spacing w:val="-3"/>
                <w:sz w:val="24"/>
                <w:lang w:val="ru-RU"/>
              </w:rPr>
              <w:t xml:space="preserve"> </w:t>
            </w:r>
            <w:r w:rsidRPr="00192D9B">
              <w:rPr>
                <w:sz w:val="24"/>
                <w:lang w:val="ru-RU"/>
              </w:rPr>
              <w:t>текста</w:t>
            </w:r>
            <w:r w:rsidRPr="00192D9B">
              <w:rPr>
                <w:spacing w:val="-2"/>
                <w:sz w:val="24"/>
                <w:lang w:val="ru-RU"/>
              </w:rPr>
              <w:t xml:space="preserve"> </w:t>
            </w:r>
            <w:r w:rsidRPr="00192D9B">
              <w:rPr>
                <w:sz w:val="24"/>
                <w:lang w:val="ru-RU"/>
              </w:rPr>
              <w:t>(сказки)</w:t>
            </w:r>
            <w:r w:rsidRPr="00192D9B">
              <w:rPr>
                <w:spacing w:val="-2"/>
                <w:sz w:val="24"/>
                <w:lang w:val="ru-RU"/>
              </w:rPr>
              <w:t xml:space="preserve"> </w:t>
            </w:r>
            <w:r w:rsidRPr="00192D9B">
              <w:rPr>
                <w:sz w:val="24"/>
                <w:lang w:val="ru-RU"/>
              </w:rPr>
              <w:t>по</w:t>
            </w:r>
            <w:r w:rsidRPr="00192D9B">
              <w:rPr>
                <w:spacing w:val="-2"/>
                <w:sz w:val="24"/>
                <w:lang w:val="ru-RU"/>
              </w:rPr>
              <w:t xml:space="preserve"> </w:t>
            </w:r>
            <w:r w:rsidRPr="00192D9B">
              <w:rPr>
                <w:sz w:val="24"/>
                <w:lang w:val="ru-RU"/>
              </w:rPr>
              <w:t>его</w:t>
            </w:r>
            <w:r w:rsidRPr="00192D9B">
              <w:rPr>
                <w:spacing w:val="-2"/>
                <w:sz w:val="24"/>
                <w:lang w:val="ru-RU"/>
              </w:rPr>
              <w:t xml:space="preserve"> началу</w:t>
            </w:r>
          </w:p>
        </w:tc>
      </w:tr>
      <w:tr w:rsidR="00192D9B" w:rsidTr="00E71FD2">
        <w:trPr>
          <w:trHeight w:val="482"/>
        </w:trPr>
        <w:tc>
          <w:tcPr>
            <w:tcW w:w="1292" w:type="dxa"/>
          </w:tcPr>
          <w:p w:rsidR="00192D9B" w:rsidRDefault="00192D9B" w:rsidP="00E71FD2">
            <w:pPr>
              <w:pStyle w:val="TableParagraph"/>
              <w:rPr>
                <w:sz w:val="24"/>
              </w:rPr>
            </w:pPr>
            <w:r>
              <w:rPr>
                <w:sz w:val="24"/>
              </w:rPr>
              <w:t>Урок</w:t>
            </w:r>
            <w:r>
              <w:rPr>
                <w:spacing w:val="1"/>
                <w:sz w:val="24"/>
              </w:rPr>
              <w:t xml:space="preserve"> </w:t>
            </w:r>
            <w:r>
              <w:rPr>
                <w:spacing w:val="-10"/>
                <w:sz w:val="24"/>
              </w:rPr>
              <w:t>6</w:t>
            </w:r>
          </w:p>
        </w:tc>
        <w:tc>
          <w:tcPr>
            <w:tcW w:w="9041" w:type="dxa"/>
          </w:tcPr>
          <w:p w:rsidR="00192D9B" w:rsidRDefault="00192D9B" w:rsidP="00E71FD2">
            <w:pPr>
              <w:pStyle w:val="TableParagraph"/>
              <w:ind w:left="61"/>
              <w:rPr>
                <w:sz w:val="24"/>
              </w:rPr>
            </w:pPr>
            <w:r>
              <w:rPr>
                <w:sz w:val="24"/>
              </w:rPr>
              <w:t>Вспоминаем</w:t>
            </w:r>
            <w:r>
              <w:rPr>
                <w:spacing w:val="-4"/>
                <w:sz w:val="24"/>
              </w:rPr>
              <w:t xml:space="preserve"> </w:t>
            </w:r>
            <w:r>
              <w:rPr>
                <w:sz w:val="24"/>
              </w:rPr>
              <w:t>типы</w:t>
            </w:r>
            <w:r>
              <w:rPr>
                <w:spacing w:val="-3"/>
                <w:sz w:val="24"/>
              </w:rPr>
              <w:t xml:space="preserve"> </w:t>
            </w:r>
            <w:r>
              <w:rPr>
                <w:spacing w:val="-2"/>
                <w:sz w:val="24"/>
              </w:rPr>
              <w:t>текстов</w:t>
            </w:r>
          </w:p>
        </w:tc>
      </w:tr>
      <w:tr w:rsidR="00192D9B" w:rsidTr="00E71FD2">
        <w:trPr>
          <w:trHeight w:val="479"/>
        </w:trPr>
        <w:tc>
          <w:tcPr>
            <w:tcW w:w="1292" w:type="dxa"/>
          </w:tcPr>
          <w:p w:rsidR="00192D9B" w:rsidRDefault="00192D9B" w:rsidP="00E71FD2">
            <w:pPr>
              <w:pStyle w:val="TableParagraph"/>
              <w:spacing w:before="92"/>
              <w:rPr>
                <w:sz w:val="24"/>
              </w:rPr>
            </w:pPr>
            <w:r>
              <w:rPr>
                <w:sz w:val="24"/>
              </w:rPr>
              <w:t>Урок</w:t>
            </w:r>
            <w:r>
              <w:rPr>
                <w:spacing w:val="1"/>
                <w:sz w:val="24"/>
              </w:rPr>
              <w:t xml:space="preserve"> </w:t>
            </w:r>
            <w:r>
              <w:rPr>
                <w:spacing w:val="-10"/>
                <w:sz w:val="24"/>
              </w:rPr>
              <w:t>7</w:t>
            </w:r>
          </w:p>
        </w:tc>
        <w:tc>
          <w:tcPr>
            <w:tcW w:w="9041" w:type="dxa"/>
          </w:tcPr>
          <w:p w:rsidR="00192D9B" w:rsidRPr="00192D9B" w:rsidRDefault="00192D9B" w:rsidP="00E71FD2">
            <w:pPr>
              <w:pStyle w:val="TableParagraph"/>
              <w:spacing w:before="92"/>
              <w:ind w:left="61"/>
              <w:rPr>
                <w:sz w:val="24"/>
                <w:lang w:val="ru-RU"/>
              </w:rPr>
            </w:pPr>
            <w:r w:rsidRPr="00192D9B">
              <w:rPr>
                <w:sz w:val="24"/>
                <w:lang w:val="ru-RU"/>
              </w:rPr>
              <w:t>Различаем</w:t>
            </w:r>
            <w:r w:rsidRPr="00192D9B">
              <w:rPr>
                <w:spacing w:val="-8"/>
                <w:sz w:val="24"/>
                <w:lang w:val="ru-RU"/>
              </w:rPr>
              <w:t xml:space="preserve"> </w:t>
            </w:r>
            <w:r w:rsidRPr="00192D9B">
              <w:rPr>
                <w:sz w:val="24"/>
                <w:lang w:val="ru-RU"/>
              </w:rPr>
              <w:t>тексты-повествования,</w:t>
            </w:r>
            <w:r w:rsidRPr="00192D9B">
              <w:rPr>
                <w:spacing w:val="-4"/>
                <w:sz w:val="24"/>
                <w:lang w:val="ru-RU"/>
              </w:rPr>
              <w:t xml:space="preserve"> </w:t>
            </w:r>
            <w:r w:rsidRPr="00192D9B">
              <w:rPr>
                <w:sz w:val="24"/>
                <w:lang w:val="ru-RU"/>
              </w:rPr>
              <w:t>тексты-описания</w:t>
            </w:r>
            <w:r w:rsidRPr="00192D9B">
              <w:rPr>
                <w:spacing w:val="-4"/>
                <w:sz w:val="24"/>
                <w:lang w:val="ru-RU"/>
              </w:rPr>
              <w:t xml:space="preserve"> </w:t>
            </w:r>
            <w:r w:rsidRPr="00192D9B">
              <w:rPr>
                <w:sz w:val="24"/>
                <w:lang w:val="ru-RU"/>
              </w:rPr>
              <w:t>и</w:t>
            </w:r>
            <w:r w:rsidRPr="00192D9B">
              <w:rPr>
                <w:spacing w:val="-2"/>
                <w:sz w:val="24"/>
                <w:lang w:val="ru-RU"/>
              </w:rPr>
              <w:t xml:space="preserve"> </w:t>
            </w:r>
            <w:r w:rsidRPr="00192D9B">
              <w:rPr>
                <w:sz w:val="24"/>
                <w:lang w:val="ru-RU"/>
              </w:rPr>
              <w:t>тексты-</w:t>
            </w:r>
            <w:r w:rsidRPr="00192D9B">
              <w:rPr>
                <w:spacing w:val="-2"/>
                <w:sz w:val="24"/>
                <w:lang w:val="ru-RU"/>
              </w:rPr>
              <w:t>рассуждения</w:t>
            </w:r>
          </w:p>
        </w:tc>
      </w:tr>
      <w:tr w:rsidR="00192D9B" w:rsidTr="00E71FD2">
        <w:trPr>
          <w:trHeight w:val="479"/>
        </w:trPr>
        <w:tc>
          <w:tcPr>
            <w:tcW w:w="1292" w:type="dxa"/>
          </w:tcPr>
          <w:p w:rsidR="00192D9B" w:rsidRDefault="00192D9B" w:rsidP="00E71FD2">
            <w:pPr>
              <w:pStyle w:val="TableParagraph"/>
              <w:spacing w:before="92"/>
              <w:rPr>
                <w:sz w:val="24"/>
              </w:rPr>
            </w:pPr>
            <w:r>
              <w:rPr>
                <w:sz w:val="24"/>
              </w:rPr>
              <w:t>Урок</w:t>
            </w:r>
            <w:r>
              <w:rPr>
                <w:spacing w:val="1"/>
                <w:sz w:val="24"/>
              </w:rPr>
              <w:t xml:space="preserve"> </w:t>
            </w:r>
            <w:r>
              <w:rPr>
                <w:spacing w:val="-10"/>
                <w:sz w:val="24"/>
              </w:rPr>
              <w:t>8</w:t>
            </w:r>
          </w:p>
        </w:tc>
        <w:tc>
          <w:tcPr>
            <w:tcW w:w="9041" w:type="dxa"/>
          </w:tcPr>
          <w:p w:rsidR="00192D9B" w:rsidRDefault="00192D9B" w:rsidP="00E71FD2">
            <w:pPr>
              <w:pStyle w:val="TableParagraph"/>
              <w:spacing w:before="92"/>
              <w:ind w:left="61"/>
              <w:rPr>
                <w:sz w:val="24"/>
              </w:rPr>
            </w:pPr>
            <w:r>
              <w:rPr>
                <w:sz w:val="24"/>
              </w:rPr>
              <w:t>Текст.</w:t>
            </w:r>
            <w:r>
              <w:rPr>
                <w:spacing w:val="-2"/>
                <w:sz w:val="24"/>
              </w:rPr>
              <w:t xml:space="preserve"> </w:t>
            </w:r>
            <w:r>
              <w:rPr>
                <w:sz w:val="24"/>
              </w:rPr>
              <w:t>Образные</w:t>
            </w:r>
            <w:r>
              <w:rPr>
                <w:spacing w:val="-4"/>
                <w:sz w:val="24"/>
              </w:rPr>
              <w:t xml:space="preserve"> </w:t>
            </w:r>
            <w:r>
              <w:rPr>
                <w:sz w:val="24"/>
              </w:rPr>
              <w:t>языковые</w:t>
            </w:r>
            <w:r>
              <w:rPr>
                <w:spacing w:val="-3"/>
                <w:sz w:val="24"/>
              </w:rPr>
              <w:t xml:space="preserve"> </w:t>
            </w:r>
            <w:r>
              <w:rPr>
                <w:spacing w:val="-2"/>
                <w:sz w:val="24"/>
              </w:rPr>
              <w:t>средства</w:t>
            </w:r>
          </w:p>
        </w:tc>
      </w:tr>
      <w:tr w:rsidR="00192D9B" w:rsidTr="00E71FD2">
        <w:trPr>
          <w:trHeight w:val="479"/>
        </w:trPr>
        <w:tc>
          <w:tcPr>
            <w:tcW w:w="1292" w:type="dxa"/>
          </w:tcPr>
          <w:p w:rsidR="00192D9B" w:rsidRDefault="00192D9B" w:rsidP="00E71FD2">
            <w:pPr>
              <w:pStyle w:val="TableParagraph"/>
              <w:rPr>
                <w:sz w:val="24"/>
              </w:rPr>
            </w:pPr>
            <w:r>
              <w:rPr>
                <w:sz w:val="24"/>
              </w:rPr>
              <w:t>Урок</w:t>
            </w:r>
            <w:r>
              <w:rPr>
                <w:spacing w:val="1"/>
                <w:sz w:val="24"/>
              </w:rPr>
              <w:t xml:space="preserve"> </w:t>
            </w:r>
            <w:r>
              <w:rPr>
                <w:spacing w:val="-10"/>
                <w:sz w:val="24"/>
              </w:rPr>
              <w:t>9</w:t>
            </w:r>
          </w:p>
        </w:tc>
        <w:tc>
          <w:tcPr>
            <w:tcW w:w="9041" w:type="dxa"/>
          </w:tcPr>
          <w:p w:rsidR="00192D9B" w:rsidRPr="00192D9B" w:rsidRDefault="00192D9B" w:rsidP="00E71FD2">
            <w:pPr>
              <w:pStyle w:val="TableParagraph"/>
              <w:ind w:left="61"/>
              <w:rPr>
                <w:sz w:val="24"/>
                <w:lang w:val="ru-RU"/>
              </w:rPr>
            </w:pPr>
            <w:r w:rsidRPr="00192D9B">
              <w:rPr>
                <w:sz w:val="24"/>
                <w:lang w:val="ru-RU"/>
              </w:rPr>
              <w:t>Подбираем</w:t>
            </w:r>
            <w:r w:rsidRPr="00192D9B">
              <w:rPr>
                <w:spacing w:val="-7"/>
                <w:sz w:val="24"/>
                <w:lang w:val="ru-RU"/>
              </w:rPr>
              <w:t xml:space="preserve"> </w:t>
            </w:r>
            <w:r w:rsidRPr="00192D9B">
              <w:rPr>
                <w:sz w:val="24"/>
                <w:lang w:val="ru-RU"/>
              </w:rPr>
              <w:t>заголовки,</w:t>
            </w:r>
            <w:r w:rsidRPr="00192D9B">
              <w:rPr>
                <w:spacing w:val="-4"/>
                <w:sz w:val="24"/>
                <w:lang w:val="ru-RU"/>
              </w:rPr>
              <w:t xml:space="preserve"> </w:t>
            </w:r>
            <w:r w:rsidRPr="00192D9B">
              <w:rPr>
                <w:sz w:val="24"/>
                <w:lang w:val="ru-RU"/>
              </w:rPr>
              <w:t>отражающие</w:t>
            </w:r>
            <w:r w:rsidRPr="00192D9B">
              <w:rPr>
                <w:spacing w:val="-5"/>
                <w:sz w:val="24"/>
                <w:lang w:val="ru-RU"/>
              </w:rPr>
              <w:t xml:space="preserve"> </w:t>
            </w:r>
            <w:r w:rsidRPr="00192D9B">
              <w:rPr>
                <w:sz w:val="24"/>
                <w:lang w:val="ru-RU"/>
              </w:rPr>
              <w:t>тему</w:t>
            </w:r>
            <w:r w:rsidRPr="00192D9B">
              <w:rPr>
                <w:spacing w:val="-9"/>
                <w:sz w:val="24"/>
                <w:lang w:val="ru-RU"/>
              </w:rPr>
              <w:t xml:space="preserve"> </w:t>
            </w:r>
            <w:r w:rsidRPr="00192D9B">
              <w:rPr>
                <w:sz w:val="24"/>
                <w:lang w:val="ru-RU"/>
              </w:rPr>
              <w:t>или</w:t>
            </w:r>
            <w:r w:rsidRPr="00192D9B">
              <w:rPr>
                <w:spacing w:val="-3"/>
                <w:sz w:val="24"/>
                <w:lang w:val="ru-RU"/>
              </w:rPr>
              <w:t xml:space="preserve"> </w:t>
            </w:r>
            <w:r w:rsidRPr="00192D9B">
              <w:rPr>
                <w:sz w:val="24"/>
                <w:lang w:val="ru-RU"/>
              </w:rPr>
              <w:t>основную</w:t>
            </w:r>
            <w:r w:rsidRPr="00192D9B">
              <w:rPr>
                <w:spacing w:val="-2"/>
                <w:sz w:val="24"/>
                <w:lang w:val="ru-RU"/>
              </w:rPr>
              <w:t xml:space="preserve"> </w:t>
            </w:r>
            <w:r w:rsidRPr="00192D9B">
              <w:rPr>
                <w:sz w:val="24"/>
                <w:lang w:val="ru-RU"/>
              </w:rPr>
              <w:t>мысль</w:t>
            </w:r>
            <w:r w:rsidRPr="00192D9B">
              <w:rPr>
                <w:spacing w:val="-3"/>
                <w:sz w:val="24"/>
                <w:lang w:val="ru-RU"/>
              </w:rPr>
              <w:t xml:space="preserve"> </w:t>
            </w:r>
            <w:r w:rsidRPr="00192D9B">
              <w:rPr>
                <w:spacing w:val="-2"/>
                <w:sz w:val="24"/>
                <w:lang w:val="ru-RU"/>
              </w:rPr>
              <w:t>текста</w:t>
            </w:r>
          </w:p>
        </w:tc>
      </w:tr>
      <w:tr w:rsidR="00192D9B" w:rsidTr="00E71FD2">
        <w:trPr>
          <w:trHeight w:val="479"/>
        </w:trPr>
        <w:tc>
          <w:tcPr>
            <w:tcW w:w="1292" w:type="dxa"/>
          </w:tcPr>
          <w:p w:rsidR="00192D9B" w:rsidRDefault="00192D9B" w:rsidP="00E71FD2">
            <w:pPr>
              <w:pStyle w:val="TableParagraph"/>
              <w:rPr>
                <w:sz w:val="24"/>
              </w:rPr>
            </w:pPr>
            <w:r>
              <w:rPr>
                <w:sz w:val="24"/>
              </w:rPr>
              <w:t>Урок</w:t>
            </w:r>
            <w:r>
              <w:rPr>
                <w:spacing w:val="1"/>
                <w:sz w:val="24"/>
              </w:rPr>
              <w:t xml:space="preserve"> </w:t>
            </w:r>
            <w:r>
              <w:rPr>
                <w:spacing w:val="-5"/>
                <w:sz w:val="24"/>
              </w:rPr>
              <w:t>10</w:t>
            </w:r>
          </w:p>
        </w:tc>
        <w:tc>
          <w:tcPr>
            <w:tcW w:w="9041" w:type="dxa"/>
          </w:tcPr>
          <w:p w:rsidR="00192D9B" w:rsidRPr="00192D9B" w:rsidRDefault="00192D9B" w:rsidP="00E71FD2">
            <w:pPr>
              <w:pStyle w:val="TableParagraph"/>
              <w:ind w:left="61"/>
              <w:rPr>
                <w:sz w:val="24"/>
                <w:lang w:val="ru-RU"/>
              </w:rPr>
            </w:pPr>
            <w:r w:rsidRPr="00192D9B">
              <w:rPr>
                <w:sz w:val="24"/>
                <w:lang w:val="ru-RU"/>
              </w:rPr>
              <w:t>Пишем</w:t>
            </w:r>
            <w:r w:rsidRPr="00192D9B">
              <w:rPr>
                <w:spacing w:val="-4"/>
                <w:sz w:val="24"/>
                <w:lang w:val="ru-RU"/>
              </w:rPr>
              <w:t xml:space="preserve"> </w:t>
            </w:r>
            <w:r w:rsidRPr="00192D9B">
              <w:rPr>
                <w:sz w:val="24"/>
                <w:lang w:val="ru-RU"/>
              </w:rPr>
              <w:t>собственный</w:t>
            </w:r>
            <w:r w:rsidRPr="00192D9B">
              <w:rPr>
                <w:spacing w:val="-3"/>
                <w:sz w:val="24"/>
                <w:lang w:val="ru-RU"/>
              </w:rPr>
              <w:t xml:space="preserve"> </w:t>
            </w:r>
            <w:r w:rsidRPr="00192D9B">
              <w:rPr>
                <w:sz w:val="24"/>
                <w:lang w:val="ru-RU"/>
              </w:rPr>
              <w:t>текст</w:t>
            </w:r>
            <w:r w:rsidRPr="00192D9B">
              <w:rPr>
                <w:spacing w:val="-2"/>
                <w:sz w:val="24"/>
                <w:lang w:val="ru-RU"/>
              </w:rPr>
              <w:t xml:space="preserve"> </w:t>
            </w:r>
            <w:r w:rsidRPr="00192D9B">
              <w:rPr>
                <w:sz w:val="24"/>
                <w:lang w:val="ru-RU"/>
              </w:rPr>
              <w:t>по</w:t>
            </w:r>
            <w:r w:rsidRPr="00192D9B">
              <w:rPr>
                <w:spacing w:val="-3"/>
                <w:sz w:val="24"/>
                <w:lang w:val="ru-RU"/>
              </w:rPr>
              <w:t xml:space="preserve"> </w:t>
            </w:r>
            <w:r w:rsidRPr="00192D9B">
              <w:rPr>
                <w:sz w:val="24"/>
                <w:lang w:val="ru-RU"/>
              </w:rPr>
              <w:t>предложенному</w:t>
            </w:r>
            <w:r w:rsidRPr="00192D9B">
              <w:rPr>
                <w:spacing w:val="-5"/>
                <w:sz w:val="24"/>
                <w:lang w:val="ru-RU"/>
              </w:rPr>
              <w:t xml:space="preserve"> </w:t>
            </w:r>
            <w:r w:rsidRPr="00192D9B">
              <w:rPr>
                <w:spacing w:val="-2"/>
                <w:sz w:val="24"/>
                <w:lang w:val="ru-RU"/>
              </w:rPr>
              <w:t>заголовку</w:t>
            </w:r>
          </w:p>
        </w:tc>
      </w:tr>
      <w:tr w:rsidR="00192D9B" w:rsidTr="00E71FD2">
        <w:trPr>
          <w:trHeight w:val="755"/>
        </w:trPr>
        <w:tc>
          <w:tcPr>
            <w:tcW w:w="1292" w:type="dxa"/>
          </w:tcPr>
          <w:p w:rsidR="00192D9B" w:rsidRDefault="00192D9B" w:rsidP="00E71FD2">
            <w:pPr>
              <w:pStyle w:val="TableParagraph"/>
              <w:spacing w:before="231"/>
              <w:rPr>
                <w:sz w:val="24"/>
              </w:rPr>
            </w:pPr>
            <w:r>
              <w:rPr>
                <w:sz w:val="24"/>
              </w:rPr>
              <w:t>Урок</w:t>
            </w:r>
            <w:r>
              <w:rPr>
                <w:spacing w:val="1"/>
                <w:sz w:val="24"/>
              </w:rPr>
              <w:t xml:space="preserve"> </w:t>
            </w:r>
            <w:r>
              <w:rPr>
                <w:spacing w:val="-5"/>
                <w:sz w:val="24"/>
              </w:rPr>
              <w:t>11</w:t>
            </w:r>
          </w:p>
        </w:tc>
        <w:tc>
          <w:tcPr>
            <w:tcW w:w="9041" w:type="dxa"/>
          </w:tcPr>
          <w:p w:rsidR="00192D9B" w:rsidRPr="00192D9B" w:rsidRDefault="00192D9B" w:rsidP="00E71FD2">
            <w:pPr>
              <w:pStyle w:val="TableParagraph"/>
              <w:ind w:left="61"/>
              <w:rPr>
                <w:sz w:val="24"/>
                <w:lang w:val="ru-RU"/>
              </w:rPr>
            </w:pPr>
            <w:r w:rsidRPr="00192D9B">
              <w:rPr>
                <w:sz w:val="24"/>
                <w:lang w:val="ru-RU"/>
              </w:rPr>
              <w:t>Виды</w:t>
            </w:r>
            <w:r w:rsidRPr="00192D9B">
              <w:rPr>
                <w:spacing w:val="40"/>
                <w:sz w:val="24"/>
                <w:lang w:val="ru-RU"/>
              </w:rPr>
              <w:t xml:space="preserve"> </w:t>
            </w:r>
            <w:r w:rsidRPr="00192D9B">
              <w:rPr>
                <w:sz w:val="24"/>
                <w:lang w:val="ru-RU"/>
              </w:rPr>
              <w:t>предложений</w:t>
            </w:r>
            <w:r w:rsidRPr="00192D9B">
              <w:rPr>
                <w:spacing w:val="40"/>
                <w:sz w:val="24"/>
                <w:lang w:val="ru-RU"/>
              </w:rPr>
              <w:t xml:space="preserve"> </w:t>
            </w:r>
            <w:r w:rsidRPr="00192D9B">
              <w:rPr>
                <w:sz w:val="24"/>
                <w:lang w:val="ru-RU"/>
              </w:rPr>
              <w:t>по</w:t>
            </w:r>
            <w:r w:rsidRPr="00192D9B">
              <w:rPr>
                <w:spacing w:val="40"/>
                <w:sz w:val="24"/>
                <w:lang w:val="ru-RU"/>
              </w:rPr>
              <w:t xml:space="preserve"> </w:t>
            </w:r>
            <w:r w:rsidRPr="00192D9B">
              <w:rPr>
                <w:sz w:val="24"/>
                <w:lang w:val="ru-RU"/>
              </w:rPr>
              <w:t>цели</w:t>
            </w:r>
            <w:r w:rsidRPr="00192D9B">
              <w:rPr>
                <w:spacing w:val="40"/>
                <w:sz w:val="24"/>
                <w:lang w:val="ru-RU"/>
              </w:rPr>
              <w:t xml:space="preserve"> </w:t>
            </w:r>
            <w:r w:rsidRPr="00192D9B">
              <w:rPr>
                <w:sz w:val="24"/>
                <w:lang w:val="ru-RU"/>
              </w:rPr>
              <w:t>высказывания:</w:t>
            </w:r>
            <w:r w:rsidRPr="00192D9B">
              <w:rPr>
                <w:spacing w:val="40"/>
                <w:sz w:val="24"/>
                <w:lang w:val="ru-RU"/>
              </w:rPr>
              <w:t xml:space="preserve"> </w:t>
            </w:r>
            <w:r w:rsidRPr="00192D9B">
              <w:rPr>
                <w:sz w:val="24"/>
                <w:lang w:val="ru-RU"/>
              </w:rPr>
              <w:t>повествовательные,</w:t>
            </w:r>
            <w:r w:rsidRPr="00192D9B">
              <w:rPr>
                <w:spacing w:val="40"/>
                <w:sz w:val="24"/>
                <w:lang w:val="ru-RU"/>
              </w:rPr>
              <w:t xml:space="preserve"> </w:t>
            </w:r>
            <w:r w:rsidRPr="00192D9B">
              <w:rPr>
                <w:sz w:val="24"/>
                <w:lang w:val="ru-RU"/>
              </w:rPr>
              <w:t>вопросительные</w:t>
            </w:r>
            <w:r w:rsidRPr="00192D9B">
              <w:rPr>
                <w:spacing w:val="40"/>
                <w:sz w:val="24"/>
                <w:lang w:val="ru-RU"/>
              </w:rPr>
              <w:t xml:space="preserve"> </w:t>
            </w:r>
            <w:r w:rsidRPr="00192D9B">
              <w:rPr>
                <w:sz w:val="24"/>
                <w:lang w:val="ru-RU"/>
              </w:rPr>
              <w:t xml:space="preserve">и </w:t>
            </w:r>
            <w:r w:rsidRPr="00192D9B">
              <w:rPr>
                <w:spacing w:val="-2"/>
                <w:sz w:val="24"/>
                <w:lang w:val="ru-RU"/>
              </w:rPr>
              <w:t>побудительные</w:t>
            </w:r>
          </w:p>
        </w:tc>
      </w:tr>
      <w:tr w:rsidR="00192D9B" w:rsidTr="00E71FD2">
        <w:trPr>
          <w:trHeight w:val="482"/>
        </w:trPr>
        <w:tc>
          <w:tcPr>
            <w:tcW w:w="1292" w:type="dxa"/>
          </w:tcPr>
          <w:p w:rsidR="00192D9B" w:rsidRDefault="00192D9B" w:rsidP="00E71FD2">
            <w:pPr>
              <w:pStyle w:val="TableParagraph"/>
              <w:rPr>
                <w:sz w:val="24"/>
              </w:rPr>
            </w:pPr>
            <w:r>
              <w:rPr>
                <w:sz w:val="24"/>
              </w:rPr>
              <w:t>Урок</w:t>
            </w:r>
            <w:r>
              <w:rPr>
                <w:spacing w:val="1"/>
                <w:sz w:val="24"/>
              </w:rPr>
              <w:t xml:space="preserve"> </w:t>
            </w:r>
            <w:r>
              <w:rPr>
                <w:spacing w:val="-5"/>
                <w:sz w:val="24"/>
              </w:rPr>
              <w:t>12</w:t>
            </w:r>
          </w:p>
        </w:tc>
        <w:tc>
          <w:tcPr>
            <w:tcW w:w="9041" w:type="dxa"/>
          </w:tcPr>
          <w:p w:rsidR="00192D9B" w:rsidRPr="00192D9B" w:rsidRDefault="00192D9B" w:rsidP="00E71FD2">
            <w:pPr>
              <w:pStyle w:val="TableParagraph"/>
              <w:ind w:left="61"/>
              <w:rPr>
                <w:sz w:val="24"/>
                <w:lang w:val="ru-RU"/>
              </w:rPr>
            </w:pPr>
            <w:r w:rsidRPr="00192D9B">
              <w:rPr>
                <w:sz w:val="24"/>
                <w:lang w:val="ru-RU"/>
              </w:rPr>
              <w:t>Виды</w:t>
            </w:r>
            <w:r w:rsidRPr="00192D9B">
              <w:rPr>
                <w:spacing w:val="-17"/>
                <w:sz w:val="24"/>
                <w:lang w:val="ru-RU"/>
              </w:rPr>
              <w:t xml:space="preserve"> </w:t>
            </w:r>
            <w:r w:rsidRPr="00192D9B">
              <w:rPr>
                <w:sz w:val="24"/>
                <w:lang w:val="ru-RU"/>
              </w:rPr>
              <w:t>предложений</w:t>
            </w:r>
            <w:r w:rsidRPr="00192D9B">
              <w:rPr>
                <w:spacing w:val="-15"/>
                <w:sz w:val="24"/>
                <w:lang w:val="ru-RU"/>
              </w:rPr>
              <w:t xml:space="preserve"> </w:t>
            </w:r>
            <w:r w:rsidRPr="00192D9B">
              <w:rPr>
                <w:sz w:val="24"/>
                <w:lang w:val="ru-RU"/>
              </w:rPr>
              <w:t>по</w:t>
            </w:r>
            <w:r w:rsidRPr="00192D9B">
              <w:rPr>
                <w:spacing w:val="-15"/>
                <w:sz w:val="24"/>
                <w:lang w:val="ru-RU"/>
              </w:rPr>
              <w:t xml:space="preserve"> </w:t>
            </w:r>
            <w:r w:rsidRPr="00192D9B">
              <w:rPr>
                <w:sz w:val="24"/>
                <w:lang w:val="ru-RU"/>
              </w:rPr>
              <w:t>эмоциональной</w:t>
            </w:r>
            <w:r w:rsidRPr="00192D9B">
              <w:rPr>
                <w:spacing w:val="-14"/>
                <w:sz w:val="24"/>
                <w:lang w:val="ru-RU"/>
              </w:rPr>
              <w:t xml:space="preserve"> </w:t>
            </w:r>
            <w:r w:rsidRPr="00192D9B">
              <w:rPr>
                <w:sz w:val="24"/>
                <w:lang w:val="ru-RU"/>
              </w:rPr>
              <w:t>окраске:</w:t>
            </w:r>
            <w:r w:rsidRPr="00192D9B">
              <w:rPr>
                <w:spacing w:val="-14"/>
                <w:sz w:val="24"/>
                <w:lang w:val="ru-RU"/>
              </w:rPr>
              <w:t xml:space="preserve"> </w:t>
            </w:r>
            <w:r w:rsidRPr="00192D9B">
              <w:rPr>
                <w:sz w:val="24"/>
                <w:lang w:val="ru-RU"/>
              </w:rPr>
              <w:t>восклицательные</w:t>
            </w:r>
            <w:r w:rsidRPr="00192D9B">
              <w:rPr>
                <w:spacing w:val="-15"/>
                <w:sz w:val="24"/>
                <w:lang w:val="ru-RU"/>
              </w:rPr>
              <w:t xml:space="preserve"> </w:t>
            </w:r>
            <w:r w:rsidRPr="00192D9B">
              <w:rPr>
                <w:sz w:val="24"/>
                <w:lang w:val="ru-RU"/>
              </w:rPr>
              <w:t>и</w:t>
            </w:r>
            <w:r w:rsidRPr="00192D9B">
              <w:rPr>
                <w:spacing w:val="-15"/>
                <w:sz w:val="24"/>
                <w:lang w:val="ru-RU"/>
              </w:rPr>
              <w:t xml:space="preserve"> </w:t>
            </w:r>
            <w:r w:rsidRPr="00192D9B">
              <w:rPr>
                <w:spacing w:val="-2"/>
                <w:sz w:val="24"/>
                <w:lang w:val="ru-RU"/>
              </w:rPr>
              <w:t>невосклицательные</w:t>
            </w:r>
          </w:p>
        </w:tc>
      </w:tr>
      <w:tr w:rsidR="00192D9B" w:rsidTr="00E71FD2">
        <w:trPr>
          <w:trHeight w:val="479"/>
        </w:trPr>
        <w:tc>
          <w:tcPr>
            <w:tcW w:w="1292" w:type="dxa"/>
          </w:tcPr>
          <w:p w:rsidR="00192D9B" w:rsidRDefault="00192D9B" w:rsidP="00E71FD2">
            <w:pPr>
              <w:pStyle w:val="TableParagraph"/>
              <w:spacing w:before="92"/>
              <w:rPr>
                <w:sz w:val="24"/>
              </w:rPr>
            </w:pPr>
            <w:r>
              <w:rPr>
                <w:sz w:val="24"/>
              </w:rPr>
              <w:t>Урок</w:t>
            </w:r>
            <w:r>
              <w:rPr>
                <w:spacing w:val="1"/>
                <w:sz w:val="24"/>
              </w:rPr>
              <w:t xml:space="preserve"> </w:t>
            </w:r>
            <w:r>
              <w:rPr>
                <w:spacing w:val="-5"/>
                <w:sz w:val="24"/>
              </w:rPr>
              <w:t>13</w:t>
            </w:r>
          </w:p>
        </w:tc>
        <w:tc>
          <w:tcPr>
            <w:tcW w:w="9041" w:type="dxa"/>
          </w:tcPr>
          <w:p w:rsidR="00192D9B" w:rsidRPr="00192D9B" w:rsidRDefault="00192D9B" w:rsidP="00E71FD2">
            <w:pPr>
              <w:pStyle w:val="TableParagraph"/>
              <w:spacing w:before="92"/>
              <w:ind w:left="61"/>
              <w:rPr>
                <w:sz w:val="24"/>
                <w:lang w:val="ru-RU"/>
              </w:rPr>
            </w:pPr>
            <w:r w:rsidRPr="00192D9B">
              <w:rPr>
                <w:sz w:val="24"/>
                <w:lang w:val="ru-RU"/>
              </w:rPr>
              <w:t>Резервный</w:t>
            </w:r>
            <w:r w:rsidRPr="00192D9B">
              <w:rPr>
                <w:spacing w:val="-4"/>
                <w:sz w:val="24"/>
                <w:lang w:val="ru-RU"/>
              </w:rPr>
              <w:t xml:space="preserve"> </w:t>
            </w:r>
            <w:r w:rsidRPr="00192D9B">
              <w:rPr>
                <w:sz w:val="24"/>
                <w:lang w:val="ru-RU"/>
              </w:rPr>
              <w:t>урок</w:t>
            </w:r>
            <w:r w:rsidRPr="00192D9B">
              <w:rPr>
                <w:spacing w:val="-3"/>
                <w:sz w:val="24"/>
                <w:lang w:val="ru-RU"/>
              </w:rPr>
              <w:t xml:space="preserve"> </w:t>
            </w:r>
            <w:r w:rsidRPr="00192D9B">
              <w:rPr>
                <w:sz w:val="24"/>
                <w:lang w:val="ru-RU"/>
              </w:rPr>
              <w:t>по</w:t>
            </w:r>
            <w:r w:rsidRPr="00192D9B">
              <w:rPr>
                <w:spacing w:val="-3"/>
                <w:sz w:val="24"/>
                <w:lang w:val="ru-RU"/>
              </w:rPr>
              <w:t xml:space="preserve"> </w:t>
            </w:r>
            <w:r w:rsidRPr="00192D9B">
              <w:rPr>
                <w:sz w:val="24"/>
                <w:lang w:val="ru-RU"/>
              </w:rPr>
              <w:t>разделу</w:t>
            </w:r>
            <w:r w:rsidRPr="00192D9B">
              <w:rPr>
                <w:spacing w:val="-5"/>
                <w:sz w:val="24"/>
                <w:lang w:val="ru-RU"/>
              </w:rPr>
              <w:t xml:space="preserve"> </w:t>
            </w:r>
            <w:r w:rsidRPr="00192D9B">
              <w:rPr>
                <w:sz w:val="24"/>
                <w:lang w:val="ru-RU"/>
              </w:rPr>
              <w:t>синтаксис:</w:t>
            </w:r>
            <w:r w:rsidRPr="00192D9B">
              <w:rPr>
                <w:spacing w:val="-4"/>
                <w:sz w:val="24"/>
                <w:lang w:val="ru-RU"/>
              </w:rPr>
              <w:t xml:space="preserve"> </w:t>
            </w:r>
            <w:r w:rsidRPr="00192D9B">
              <w:rPr>
                <w:sz w:val="24"/>
                <w:lang w:val="ru-RU"/>
              </w:rPr>
              <w:t>предложения</w:t>
            </w:r>
            <w:r w:rsidRPr="00192D9B">
              <w:rPr>
                <w:spacing w:val="-3"/>
                <w:sz w:val="24"/>
                <w:lang w:val="ru-RU"/>
              </w:rPr>
              <w:t xml:space="preserve"> </w:t>
            </w:r>
            <w:r w:rsidRPr="00192D9B">
              <w:rPr>
                <w:sz w:val="24"/>
                <w:lang w:val="ru-RU"/>
              </w:rPr>
              <w:t>с</w:t>
            </w:r>
            <w:r w:rsidRPr="00192D9B">
              <w:rPr>
                <w:spacing w:val="-3"/>
                <w:sz w:val="24"/>
                <w:lang w:val="ru-RU"/>
              </w:rPr>
              <w:t xml:space="preserve"> </w:t>
            </w:r>
            <w:r w:rsidRPr="00192D9B">
              <w:rPr>
                <w:sz w:val="24"/>
                <w:lang w:val="ru-RU"/>
              </w:rPr>
              <w:t>обращениями</w:t>
            </w:r>
            <w:r w:rsidRPr="00192D9B">
              <w:rPr>
                <w:spacing w:val="-3"/>
                <w:sz w:val="24"/>
                <w:lang w:val="ru-RU"/>
              </w:rPr>
              <w:t xml:space="preserve"> </w:t>
            </w:r>
            <w:r w:rsidRPr="00192D9B">
              <w:rPr>
                <w:spacing w:val="-2"/>
                <w:sz w:val="24"/>
                <w:lang w:val="ru-RU"/>
              </w:rPr>
              <w:t>(наблюдение)</w:t>
            </w:r>
          </w:p>
        </w:tc>
      </w:tr>
      <w:tr w:rsidR="00192D9B" w:rsidTr="00E71FD2">
        <w:trPr>
          <w:trHeight w:val="479"/>
        </w:trPr>
        <w:tc>
          <w:tcPr>
            <w:tcW w:w="1292" w:type="dxa"/>
          </w:tcPr>
          <w:p w:rsidR="00192D9B" w:rsidRDefault="00192D9B" w:rsidP="00E71FD2">
            <w:pPr>
              <w:pStyle w:val="TableParagraph"/>
              <w:spacing w:before="92"/>
              <w:rPr>
                <w:sz w:val="24"/>
              </w:rPr>
            </w:pPr>
            <w:r>
              <w:rPr>
                <w:sz w:val="24"/>
              </w:rPr>
              <w:t>Урок</w:t>
            </w:r>
            <w:r>
              <w:rPr>
                <w:spacing w:val="1"/>
                <w:sz w:val="24"/>
              </w:rPr>
              <w:t xml:space="preserve"> </w:t>
            </w:r>
            <w:r>
              <w:rPr>
                <w:spacing w:val="-5"/>
                <w:sz w:val="24"/>
              </w:rPr>
              <w:t>14</w:t>
            </w:r>
          </w:p>
        </w:tc>
        <w:tc>
          <w:tcPr>
            <w:tcW w:w="9041" w:type="dxa"/>
          </w:tcPr>
          <w:p w:rsidR="00192D9B" w:rsidRDefault="00192D9B" w:rsidP="00E71FD2">
            <w:pPr>
              <w:pStyle w:val="TableParagraph"/>
              <w:spacing w:before="92"/>
              <w:ind w:left="61"/>
              <w:rPr>
                <w:sz w:val="24"/>
              </w:rPr>
            </w:pPr>
            <w:r>
              <w:rPr>
                <w:sz w:val="24"/>
              </w:rPr>
              <w:t>Распространенные</w:t>
            </w:r>
            <w:r>
              <w:rPr>
                <w:spacing w:val="-6"/>
                <w:sz w:val="24"/>
              </w:rPr>
              <w:t xml:space="preserve"> </w:t>
            </w:r>
            <w:r>
              <w:rPr>
                <w:sz w:val="24"/>
              </w:rPr>
              <w:t>и</w:t>
            </w:r>
            <w:r>
              <w:rPr>
                <w:spacing w:val="-5"/>
                <w:sz w:val="24"/>
              </w:rPr>
              <w:t xml:space="preserve"> </w:t>
            </w:r>
            <w:r>
              <w:rPr>
                <w:sz w:val="24"/>
              </w:rPr>
              <w:t>нераспространенные</w:t>
            </w:r>
            <w:r>
              <w:rPr>
                <w:spacing w:val="-5"/>
                <w:sz w:val="24"/>
              </w:rPr>
              <w:t xml:space="preserve"> </w:t>
            </w:r>
            <w:r>
              <w:rPr>
                <w:spacing w:val="-2"/>
                <w:sz w:val="24"/>
              </w:rPr>
              <w:t>предложения</w:t>
            </w:r>
          </w:p>
        </w:tc>
      </w:tr>
      <w:tr w:rsidR="00192D9B" w:rsidTr="00E71FD2">
        <w:trPr>
          <w:trHeight w:val="479"/>
        </w:trPr>
        <w:tc>
          <w:tcPr>
            <w:tcW w:w="1292" w:type="dxa"/>
          </w:tcPr>
          <w:p w:rsidR="00192D9B" w:rsidRDefault="00192D9B" w:rsidP="00E71FD2">
            <w:pPr>
              <w:pStyle w:val="TableParagraph"/>
              <w:rPr>
                <w:sz w:val="24"/>
              </w:rPr>
            </w:pPr>
            <w:r>
              <w:rPr>
                <w:sz w:val="24"/>
              </w:rPr>
              <w:t>Урок</w:t>
            </w:r>
            <w:r>
              <w:rPr>
                <w:spacing w:val="1"/>
                <w:sz w:val="24"/>
              </w:rPr>
              <w:t xml:space="preserve"> </w:t>
            </w:r>
            <w:r>
              <w:rPr>
                <w:spacing w:val="-5"/>
                <w:sz w:val="24"/>
              </w:rPr>
              <w:t>15</w:t>
            </w:r>
          </w:p>
        </w:tc>
        <w:tc>
          <w:tcPr>
            <w:tcW w:w="9041" w:type="dxa"/>
          </w:tcPr>
          <w:p w:rsidR="00192D9B" w:rsidRDefault="00192D9B" w:rsidP="00E71FD2">
            <w:pPr>
              <w:pStyle w:val="TableParagraph"/>
              <w:ind w:left="61"/>
              <w:rPr>
                <w:sz w:val="24"/>
              </w:rPr>
            </w:pPr>
            <w:r>
              <w:rPr>
                <w:spacing w:val="-2"/>
                <w:sz w:val="24"/>
              </w:rPr>
              <w:t>Словосочетание</w:t>
            </w:r>
          </w:p>
        </w:tc>
      </w:tr>
      <w:tr w:rsidR="00192D9B" w:rsidTr="00E71FD2">
        <w:trPr>
          <w:trHeight w:val="479"/>
        </w:trPr>
        <w:tc>
          <w:tcPr>
            <w:tcW w:w="1292" w:type="dxa"/>
          </w:tcPr>
          <w:p w:rsidR="00192D9B" w:rsidRDefault="00192D9B" w:rsidP="00E71FD2">
            <w:pPr>
              <w:pStyle w:val="TableParagraph"/>
              <w:rPr>
                <w:sz w:val="24"/>
              </w:rPr>
            </w:pPr>
            <w:r>
              <w:rPr>
                <w:sz w:val="24"/>
              </w:rPr>
              <w:t>Урок</w:t>
            </w:r>
            <w:r>
              <w:rPr>
                <w:spacing w:val="1"/>
                <w:sz w:val="24"/>
              </w:rPr>
              <w:t xml:space="preserve"> </w:t>
            </w:r>
            <w:r>
              <w:rPr>
                <w:spacing w:val="-5"/>
                <w:sz w:val="24"/>
              </w:rPr>
              <w:t>16</w:t>
            </w:r>
          </w:p>
        </w:tc>
        <w:tc>
          <w:tcPr>
            <w:tcW w:w="9041" w:type="dxa"/>
          </w:tcPr>
          <w:p w:rsidR="00192D9B" w:rsidRDefault="00192D9B" w:rsidP="00E71FD2">
            <w:pPr>
              <w:pStyle w:val="TableParagraph"/>
              <w:ind w:left="61"/>
              <w:rPr>
                <w:sz w:val="24"/>
              </w:rPr>
            </w:pPr>
            <w:r>
              <w:rPr>
                <w:sz w:val="24"/>
              </w:rPr>
              <w:t>Связь</w:t>
            </w:r>
            <w:r>
              <w:rPr>
                <w:spacing w:val="-2"/>
                <w:sz w:val="24"/>
              </w:rPr>
              <w:t xml:space="preserve"> </w:t>
            </w:r>
            <w:r>
              <w:rPr>
                <w:sz w:val="24"/>
              </w:rPr>
              <w:t>слов</w:t>
            </w:r>
            <w:r>
              <w:rPr>
                <w:spacing w:val="-1"/>
                <w:sz w:val="24"/>
              </w:rPr>
              <w:t xml:space="preserve"> </w:t>
            </w:r>
            <w:r>
              <w:rPr>
                <w:sz w:val="24"/>
              </w:rPr>
              <w:t>в</w:t>
            </w:r>
            <w:r>
              <w:rPr>
                <w:spacing w:val="-2"/>
                <w:sz w:val="24"/>
              </w:rPr>
              <w:t xml:space="preserve"> словосочетании</w:t>
            </w:r>
          </w:p>
        </w:tc>
      </w:tr>
      <w:tr w:rsidR="00192D9B" w:rsidTr="00E71FD2">
        <w:trPr>
          <w:trHeight w:val="479"/>
        </w:trPr>
        <w:tc>
          <w:tcPr>
            <w:tcW w:w="1292" w:type="dxa"/>
          </w:tcPr>
          <w:p w:rsidR="00192D9B" w:rsidRDefault="00192D9B" w:rsidP="00E71FD2">
            <w:pPr>
              <w:pStyle w:val="TableParagraph"/>
              <w:rPr>
                <w:sz w:val="24"/>
              </w:rPr>
            </w:pPr>
            <w:r>
              <w:rPr>
                <w:sz w:val="24"/>
              </w:rPr>
              <w:t>Урок</w:t>
            </w:r>
            <w:r>
              <w:rPr>
                <w:spacing w:val="1"/>
                <w:sz w:val="24"/>
              </w:rPr>
              <w:t xml:space="preserve"> </w:t>
            </w:r>
            <w:r>
              <w:rPr>
                <w:spacing w:val="-5"/>
                <w:sz w:val="24"/>
              </w:rPr>
              <w:t>17</w:t>
            </w:r>
          </w:p>
        </w:tc>
        <w:tc>
          <w:tcPr>
            <w:tcW w:w="9041" w:type="dxa"/>
          </w:tcPr>
          <w:p w:rsidR="00192D9B" w:rsidRPr="00192D9B" w:rsidRDefault="00192D9B" w:rsidP="00E71FD2">
            <w:pPr>
              <w:pStyle w:val="TableParagraph"/>
              <w:ind w:left="61"/>
              <w:rPr>
                <w:sz w:val="24"/>
                <w:lang w:val="ru-RU"/>
              </w:rPr>
            </w:pPr>
            <w:r w:rsidRPr="00192D9B">
              <w:rPr>
                <w:sz w:val="24"/>
                <w:lang w:val="ru-RU"/>
              </w:rPr>
              <w:t>Связь</w:t>
            </w:r>
            <w:r w:rsidRPr="00192D9B">
              <w:rPr>
                <w:spacing w:val="-6"/>
                <w:sz w:val="24"/>
                <w:lang w:val="ru-RU"/>
              </w:rPr>
              <w:t xml:space="preserve"> </w:t>
            </w:r>
            <w:r w:rsidRPr="00192D9B">
              <w:rPr>
                <w:sz w:val="24"/>
                <w:lang w:val="ru-RU"/>
              </w:rPr>
              <w:t>между</w:t>
            </w:r>
            <w:r w:rsidRPr="00192D9B">
              <w:rPr>
                <w:spacing w:val="-7"/>
                <w:sz w:val="24"/>
                <w:lang w:val="ru-RU"/>
              </w:rPr>
              <w:t xml:space="preserve"> </w:t>
            </w:r>
            <w:r w:rsidRPr="00192D9B">
              <w:rPr>
                <w:sz w:val="24"/>
                <w:lang w:val="ru-RU"/>
              </w:rPr>
              <w:t>словами</w:t>
            </w:r>
            <w:r w:rsidRPr="00192D9B">
              <w:rPr>
                <w:spacing w:val="-3"/>
                <w:sz w:val="24"/>
                <w:lang w:val="ru-RU"/>
              </w:rPr>
              <w:t xml:space="preserve"> </w:t>
            </w:r>
            <w:r w:rsidRPr="00192D9B">
              <w:rPr>
                <w:sz w:val="24"/>
                <w:lang w:val="ru-RU"/>
              </w:rPr>
              <w:t>в</w:t>
            </w:r>
            <w:r w:rsidRPr="00192D9B">
              <w:rPr>
                <w:spacing w:val="-2"/>
                <w:sz w:val="24"/>
                <w:lang w:val="ru-RU"/>
              </w:rPr>
              <w:t xml:space="preserve"> </w:t>
            </w:r>
            <w:r w:rsidRPr="00192D9B">
              <w:rPr>
                <w:sz w:val="24"/>
                <w:lang w:val="ru-RU"/>
              </w:rPr>
              <w:t>предложении</w:t>
            </w:r>
            <w:r w:rsidRPr="00192D9B">
              <w:rPr>
                <w:spacing w:val="-3"/>
                <w:sz w:val="24"/>
                <w:lang w:val="ru-RU"/>
              </w:rPr>
              <w:t xml:space="preserve"> </w:t>
            </w:r>
            <w:r w:rsidRPr="00192D9B">
              <w:rPr>
                <w:sz w:val="24"/>
                <w:lang w:val="ru-RU"/>
              </w:rPr>
              <w:t>(при</w:t>
            </w:r>
            <w:r w:rsidRPr="00192D9B">
              <w:rPr>
                <w:spacing w:val="-3"/>
                <w:sz w:val="24"/>
                <w:lang w:val="ru-RU"/>
              </w:rPr>
              <w:t xml:space="preserve"> </w:t>
            </w:r>
            <w:r w:rsidRPr="00192D9B">
              <w:rPr>
                <w:sz w:val="24"/>
                <w:lang w:val="ru-RU"/>
              </w:rPr>
              <w:t>помощи</w:t>
            </w:r>
            <w:r w:rsidRPr="00192D9B">
              <w:rPr>
                <w:spacing w:val="-3"/>
                <w:sz w:val="24"/>
                <w:lang w:val="ru-RU"/>
              </w:rPr>
              <w:t xml:space="preserve"> </w:t>
            </w:r>
            <w:r w:rsidRPr="00192D9B">
              <w:rPr>
                <w:sz w:val="24"/>
                <w:lang w:val="ru-RU"/>
              </w:rPr>
              <w:t>смысловых</w:t>
            </w:r>
            <w:r w:rsidRPr="00192D9B">
              <w:rPr>
                <w:spacing w:val="-2"/>
                <w:sz w:val="24"/>
                <w:lang w:val="ru-RU"/>
              </w:rPr>
              <w:t xml:space="preserve"> вопросов)</w:t>
            </w:r>
          </w:p>
        </w:tc>
      </w:tr>
      <w:tr w:rsidR="00192D9B" w:rsidTr="00E71FD2">
        <w:trPr>
          <w:trHeight w:val="479"/>
        </w:trPr>
        <w:tc>
          <w:tcPr>
            <w:tcW w:w="1292" w:type="dxa"/>
          </w:tcPr>
          <w:p w:rsidR="00192D9B" w:rsidRDefault="00192D9B" w:rsidP="00E71FD2">
            <w:pPr>
              <w:pStyle w:val="TableParagraph"/>
              <w:rPr>
                <w:sz w:val="24"/>
              </w:rPr>
            </w:pPr>
            <w:r>
              <w:rPr>
                <w:sz w:val="24"/>
              </w:rPr>
              <w:t>Урок</w:t>
            </w:r>
            <w:r>
              <w:rPr>
                <w:spacing w:val="1"/>
                <w:sz w:val="24"/>
              </w:rPr>
              <w:t xml:space="preserve"> </w:t>
            </w:r>
            <w:r>
              <w:rPr>
                <w:spacing w:val="-5"/>
                <w:sz w:val="24"/>
              </w:rPr>
              <w:t>18</w:t>
            </w:r>
          </w:p>
        </w:tc>
        <w:tc>
          <w:tcPr>
            <w:tcW w:w="9041" w:type="dxa"/>
          </w:tcPr>
          <w:p w:rsidR="00192D9B" w:rsidRPr="00192D9B" w:rsidRDefault="00192D9B" w:rsidP="00E71FD2">
            <w:pPr>
              <w:pStyle w:val="TableParagraph"/>
              <w:ind w:left="61"/>
              <w:rPr>
                <w:sz w:val="24"/>
                <w:lang w:val="ru-RU"/>
              </w:rPr>
            </w:pPr>
            <w:r w:rsidRPr="00192D9B">
              <w:rPr>
                <w:sz w:val="24"/>
                <w:lang w:val="ru-RU"/>
              </w:rPr>
              <w:t>Связь</w:t>
            </w:r>
            <w:r w:rsidRPr="00192D9B">
              <w:rPr>
                <w:spacing w:val="-3"/>
                <w:sz w:val="24"/>
                <w:lang w:val="ru-RU"/>
              </w:rPr>
              <w:t xml:space="preserve"> </w:t>
            </w:r>
            <w:r w:rsidRPr="00192D9B">
              <w:rPr>
                <w:sz w:val="24"/>
                <w:lang w:val="ru-RU"/>
              </w:rPr>
              <w:t>слов</w:t>
            </w:r>
            <w:r w:rsidRPr="00192D9B">
              <w:rPr>
                <w:spacing w:val="-3"/>
                <w:sz w:val="24"/>
                <w:lang w:val="ru-RU"/>
              </w:rPr>
              <w:t xml:space="preserve"> </w:t>
            </w:r>
            <w:r w:rsidRPr="00192D9B">
              <w:rPr>
                <w:sz w:val="24"/>
                <w:lang w:val="ru-RU"/>
              </w:rPr>
              <w:t>в</w:t>
            </w:r>
            <w:r w:rsidRPr="00192D9B">
              <w:rPr>
                <w:spacing w:val="-4"/>
                <w:sz w:val="24"/>
                <w:lang w:val="ru-RU"/>
              </w:rPr>
              <w:t xml:space="preserve"> </w:t>
            </w:r>
            <w:r w:rsidRPr="00192D9B">
              <w:rPr>
                <w:sz w:val="24"/>
                <w:lang w:val="ru-RU"/>
              </w:rPr>
              <w:t>словосочетании:</w:t>
            </w:r>
            <w:r w:rsidRPr="00192D9B">
              <w:rPr>
                <w:spacing w:val="-2"/>
                <w:sz w:val="24"/>
                <w:lang w:val="ru-RU"/>
              </w:rPr>
              <w:t xml:space="preserve"> обобщение</w:t>
            </w:r>
          </w:p>
        </w:tc>
      </w:tr>
      <w:tr w:rsidR="00192D9B" w:rsidTr="00E71FD2">
        <w:trPr>
          <w:trHeight w:val="482"/>
        </w:trPr>
        <w:tc>
          <w:tcPr>
            <w:tcW w:w="1292" w:type="dxa"/>
          </w:tcPr>
          <w:p w:rsidR="00192D9B" w:rsidRDefault="00192D9B" w:rsidP="00E71FD2">
            <w:pPr>
              <w:pStyle w:val="TableParagraph"/>
              <w:rPr>
                <w:sz w:val="24"/>
              </w:rPr>
            </w:pPr>
            <w:r>
              <w:rPr>
                <w:sz w:val="24"/>
              </w:rPr>
              <w:t>Урок</w:t>
            </w:r>
            <w:r>
              <w:rPr>
                <w:spacing w:val="1"/>
                <w:sz w:val="24"/>
              </w:rPr>
              <w:t xml:space="preserve"> </w:t>
            </w:r>
            <w:r>
              <w:rPr>
                <w:spacing w:val="-5"/>
                <w:sz w:val="24"/>
              </w:rPr>
              <w:t>19</w:t>
            </w:r>
          </w:p>
        </w:tc>
        <w:tc>
          <w:tcPr>
            <w:tcW w:w="9041" w:type="dxa"/>
          </w:tcPr>
          <w:p w:rsidR="00192D9B" w:rsidRDefault="00192D9B" w:rsidP="00E71FD2">
            <w:pPr>
              <w:pStyle w:val="TableParagraph"/>
              <w:ind w:left="61"/>
              <w:rPr>
                <w:sz w:val="24"/>
              </w:rPr>
            </w:pPr>
            <w:r w:rsidRPr="00192D9B">
              <w:rPr>
                <w:sz w:val="24"/>
                <w:lang w:val="ru-RU"/>
              </w:rPr>
              <w:t>Предложение</w:t>
            </w:r>
            <w:r w:rsidRPr="00192D9B">
              <w:rPr>
                <w:spacing w:val="-4"/>
                <w:sz w:val="24"/>
                <w:lang w:val="ru-RU"/>
              </w:rPr>
              <w:t xml:space="preserve"> </w:t>
            </w:r>
            <w:r w:rsidRPr="00192D9B">
              <w:rPr>
                <w:sz w:val="24"/>
                <w:lang w:val="ru-RU"/>
              </w:rPr>
              <w:t>и</w:t>
            </w:r>
            <w:r w:rsidRPr="00192D9B">
              <w:rPr>
                <w:spacing w:val="-3"/>
                <w:sz w:val="24"/>
                <w:lang w:val="ru-RU"/>
              </w:rPr>
              <w:t xml:space="preserve"> </w:t>
            </w:r>
            <w:r w:rsidRPr="00192D9B">
              <w:rPr>
                <w:sz w:val="24"/>
                <w:lang w:val="ru-RU"/>
              </w:rPr>
              <w:t>словосочетание:</w:t>
            </w:r>
            <w:r w:rsidRPr="00192D9B">
              <w:rPr>
                <w:spacing w:val="-1"/>
                <w:sz w:val="24"/>
                <w:lang w:val="ru-RU"/>
              </w:rPr>
              <w:t xml:space="preserve"> </w:t>
            </w:r>
            <w:r w:rsidRPr="00192D9B">
              <w:rPr>
                <w:sz w:val="24"/>
                <w:lang w:val="ru-RU"/>
              </w:rPr>
              <w:t>сходство</w:t>
            </w:r>
            <w:r w:rsidRPr="00192D9B">
              <w:rPr>
                <w:spacing w:val="-3"/>
                <w:sz w:val="24"/>
                <w:lang w:val="ru-RU"/>
              </w:rPr>
              <w:t xml:space="preserve"> </w:t>
            </w:r>
            <w:r w:rsidRPr="00192D9B">
              <w:rPr>
                <w:sz w:val="24"/>
                <w:lang w:val="ru-RU"/>
              </w:rPr>
              <w:t>и</w:t>
            </w:r>
            <w:r w:rsidRPr="00192D9B">
              <w:rPr>
                <w:spacing w:val="-3"/>
                <w:sz w:val="24"/>
                <w:lang w:val="ru-RU"/>
              </w:rPr>
              <w:t xml:space="preserve"> </w:t>
            </w:r>
            <w:r w:rsidRPr="00192D9B">
              <w:rPr>
                <w:sz w:val="24"/>
                <w:lang w:val="ru-RU"/>
              </w:rPr>
              <w:t>различие.</w:t>
            </w:r>
            <w:r w:rsidRPr="00192D9B">
              <w:rPr>
                <w:spacing w:val="-2"/>
                <w:sz w:val="24"/>
                <w:lang w:val="ru-RU"/>
              </w:rPr>
              <w:t xml:space="preserve"> </w:t>
            </w:r>
            <w:r>
              <w:rPr>
                <w:spacing w:val="-2"/>
                <w:sz w:val="24"/>
              </w:rPr>
              <w:t>Тренинг</w:t>
            </w:r>
          </w:p>
        </w:tc>
      </w:tr>
      <w:tr w:rsidR="00E71FD2" w:rsidTr="00E71FD2">
        <w:trPr>
          <w:trHeight w:val="482"/>
        </w:trPr>
        <w:tc>
          <w:tcPr>
            <w:tcW w:w="1292" w:type="dxa"/>
          </w:tcPr>
          <w:p w:rsidR="00E71FD2" w:rsidRDefault="00E71FD2" w:rsidP="00E71FD2">
            <w:pPr>
              <w:pStyle w:val="TableParagraph"/>
              <w:rPr>
                <w:sz w:val="24"/>
              </w:rPr>
            </w:pPr>
            <w:r>
              <w:rPr>
                <w:sz w:val="24"/>
              </w:rPr>
              <w:t>Урок</w:t>
            </w:r>
            <w:r>
              <w:rPr>
                <w:spacing w:val="1"/>
                <w:sz w:val="24"/>
              </w:rPr>
              <w:t xml:space="preserve"> </w:t>
            </w:r>
            <w:r>
              <w:rPr>
                <w:spacing w:val="-5"/>
                <w:sz w:val="24"/>
              </w:rPr>
              <w:t>20</w:t>
            </w:r>
          </w:p>
        </w:tc>
        <w:tc>
          <w:tcPr>
            <w:tcW w:w="9041" w:type="dxa"/>
          </w:tcPr>
          <w:p w:rsidR="00E71FD2" w:rsidRDefault="00E71FD2" w:rsidP="00E71FD2">
            <w:pPr>
              <w:pStyle w:val="TableParagraph"/>
              <w:ind w:left="61"/>
              <w:rPr>
                <w:sz w:val="24"/>
              </w:rPr>
            </w:pPr>
            <w:r w:rsidRPr="00921ABA">
              <w:rPr>
                <w:sz w:val="24"/>
                <w:lang w:val="ru-RU"/>
              </w:rPr>
              <w:t>Учимся</w:t>
            </w:r>
            <w:r w:rsidRPr="00921ABA">
              <w:rPr>
                <w:spacing w:val="-7"/>
                <w:sz w:val="24"/>
                <w:lang w:val="ru-RU"/>
              </w:rPr>
              <w:t xml:space="preserve"> </w:t>
            </w:r>
            <w:r w:rsidRPr="00921ABA">
              <w:rPr>
                <w:sz w:val="24"/>
                <w:lang w:val="ru-RU"/>
              </w:rPr>
              <w:t>пересказывать:</w:t>
            </w:r>
            <w:r w:rsidRPr="00921ABA">
              <w:rPr>
                <w:spacing w:val="-5"/>
                <w:sz w:val="24"/>
                <w:lang w:val="ru-RU"/>
              </w:rPr>
              <w:t xml:space="preserve"> </w:t>
            </w:r>
            <w:r w:rsidRPr="00921ABA">
              <w:rPr>
                <w:sz w:val="24"/>
                <w:lang w:val="ru-RU"/>
              </w:rPr>
              <w:t>подробный</w:t>
            </w:r>
            <w:r w:rsidRPr="00921ABA">
              <w:rPr>
                <w:spacing w:val="-6"/>
                <w:sz w:val="24"/>
                <w:lang w:val="ru-RU"/>
              </w:rPr>
              <w:t xml:space="preserve"> </w:t>
            </w:r>
            <w:r w:rsidRPr="00921ABA">
              <w:rPr>
                <w:sz w:val="24"/>
                <w:lang w:val="ru-RU"/>
              </w:rPr>
              <w:t>письменный</w:t>
            </w:r>
            <w:r w:rsidRPr="00921ABA">
              <w:rPr>
                <w:spacing w:val="-4"/>
                <w:sz w:val="24"/>
                <w:lang w:val="ru-RU"/>
              </w:rPr>
              <w:t xml:space="preserve"> </w:t>
            </w:r>
            <w:r w:rsidRPr="00921ABA">
              <w:rPr>
                <w:sz w:val="24"/>
                <w:lang w:val="ru-RU"/>
              </w:rPr>
              <w:t>пересказ</w:t>
            </w:r>
            <w:r w:rsidRPr="00921ABA">
              <w:rPr>
                <w:spacing w:val="-5"/>
                <w:sz w:val="24"/>
                <w:lang w:val="ru-RU"/>
              </w:rPr>
              <w:t xml:space="preserve"> </w:t>
            </w:r>
            <w:r w:rsidRPr="00921ABA">
              <w:rPr>
                <w:sz w:val="24"/>
                <w:lang w:val="ru-RU"/>
              </w:rPr>
              <w:t>текста.</w:t>
            </w:r>
            <w:r w:rsidRPr="00921ABA">
              <w:rPr>
                <w:spacing w:val="-4"/>
                <w:sz w:val="24"/>
                <w:lang w:val="ru-RU"/>
              </w:rPr>
              <w:t xml:space="preserve"> </w:t>
            </w:r>
            <w:r>
              <w:rPr>
                <w:spacing w:val="-2"/>
                <w:sz w:val="24"/>
              </w:rPr>
              <w:t>Изложение</w:t>
            </w:r>
          </w:p>
        </w:tc>
      </w:tr>
      <w:tr w:rsidR="00E71FD2" w:rsidTr="00E71FD2">
        <w:trPr>
          <w:trHeight w:val="482"/>
        </w:trPr>
        <w:tc>
          <w:tcPr>
            <w:tcW w:w="1292" w:type="dxa"/>
          </w:tcPr>
          <w:p w:rsidR="00E71FD2" w:rsidRDefault="00E71FD2" w:rsidP="00E71FD2">
            <w:pPr>
              <w:pStyle w:val="TableParagraph"/>
              <w:rPr>
                <w:sz w:val="24"/>
              </w:rPr>
            </w:pPr>
            <w:r>
              <w:rPr>
                <w:sz w:val="24"/>
              </w:rPr>
              <w:t>Урок</w:t>
            </w:r>
            <w:r>
              <w:rPr>
                <w:spacing w:val="1"/>
                <w:sz w:val="24"/>
              </w:rPr>
              <w:t xml:space="preserve"> </w:t>
            </w:r>
            <w:r>
              <w:rPr>
                <w:spacing w:val="-5"/>
                <w:sz w:val="24"/>
              </w:rPr>
              <w:t>21</w:t>
            </w:r>
          </w:p>
        </w:tc>
        <w:tc>
          <w:tcPr>
            <w:tcW w:w="9041" w:type="dxa"/>
          </w:tcPr>
          <w:p w:rsidR="00E71FD2" w:rsidRDefault="00E71FD2" w:rsidP="00E71FD2">
            <w:pPr>
              <w:pStyle w:val="TableParagraph"/>
              <w:ind w:left="61"/>
              <w:rPr>
                <w:sz w:val="24"/>
              </w:rPr>
            </w:pPr>
            <w:r w:rsidRPr="00921ABA">
              <w:rPr>
                <w:sz w:val="24"/>
                <w:lang w:val="ru-RU"/>
              </w:rPr>
              <w:t>Повторение:</w:t>
            </w:r>
            <w:r w:rsidRPr="00921ABA">
              <w:rPr>
                <w:spacing w:val="-6"/>
                <w:sz w:val="24"/>
                <w:lang w:val="ru-RU"/>
              </w:rPr>
              <w:t xml:space="preserve"> </w:t>
            </w:r>
            <w:r w:rsidRPr="00921ABA">
              <w:rPr>
                <w:sz w:val="24"/>
                <w:lang w:val="ru-RU"/>
              </w:rPr>
              <w:t>слово,</w:t>
            </w:r>
            <w:r w:rsidRPr="00921ABA">
              <w:rPr>
                <w:spacing w:val="-3"/>
                <w:sz w:val="24"/>
                <w:lang w:val="ru-RU"/>
              </w:rPr>
              <w:t xml:space="preserve"> </w:t>
            </w:r>
            <w:r w:rsidRPr="00921ABA">
              <w:rPr>
                <w:sz w:val="24"/>
                <w:lang w:val="ru-RU"/>
              </w:rPr>
              <w:t>сочетание</w:t>
            </w:r>
            <w:r w:rsidRPr="00921ABA">
              <w:rPr>
                <w:spacing w:val="-4"/>
                <w:sz w:val="24"/>
                <w:lang w:val="ru-RU"/>
              </w:rPr>
              <w:t xml:space="preserve"> </w:t>
            </w:r>
            <w:r w:rsidRPr="00921ABA">
              <w:rPr>
                <w:sz w:val="24"/>
                <w:lang w:val="ru-RU"/>
              </w:rPr>
              <w:t>слов</w:t>
            </w:r>
            <w:r w:rsidRPr="00921ABA">
              <w:rPr>
                <w:spacing w:val="-4"/>
                <w:sz w:val="24"/>
                <w:lang w:val="ru-RU"/>
              </w:rPr>
              <w:t xml:space="preserve"> </w:t>
            </w:r>
            <w:r w:rsidRPr="00921ABA">
              <w:rPr>
                <w:sz w:val="24"/>
                <w:lang w:val="ru-RU"/>
              </w:rPr>
              <w:t>(словосочетание)</w:t>
            </w:r>
            <w:r w:rsidRPr="00921ABA">
              <w:rPr>
                <w:spacing w:val="-3"/>
                <w:sz w:val="24"/>
                <w:lang w:val="ru-RU"/>
              </w:rPr>
              <w:t xml:space="preserve"> </w:t>
            </w:r>
            <w:r w:rsidRPr="00921ABA">
              <w:rPr>
                <w:sz w:val="24"/>
                <w:lang w:val="ru-RU"/>
              </w:rPr>
              <w:t>и</w:t>
            </w:r>
            <w:r w:rsidRPr="00921ABA">
              <w:rPr>
                <w:spacing w:val="-4"/>
                <w:sz w:val="24"/>
                <w:lang w:val="ru-RU"/>
              </w:rPr>
              <w:t xml:space="preserve"> </w:t>
            </w:r>
            <w:r w:rsidRPr="00921ABA">
              <w:rPr>
                <w:sz w:val="24"/>
                <w:lang w:val="ru-RU"/>
              </w:rPr>
              <w:t>предложение.</w:t>
            </w:r>
            <w:r w:rsidRPr="00921ABA">
              <w:rPr>
                <w:spacing w:val="-5"/>
                <w:sz w:val="24"/>
                <w:lang w:val="ru-RU"/>
              </w:rPr>
              <w:t xml:space="preserve"> </w:t>
            </w:r>
            <w:r>
              <w:rPr>
                <w:spacing w:val="-2"/>
                <w:sz w:val="24"/>
              </w:rPr>
              <w:t>Тренинг</w:t>
            </w:r>
          </w:p>
        </w:tc>
      </w:tr>
      <w:tr w:rsidR="00E71FD2" w:rsidTr="00E71FD2">
        <w:trPr>
          <w:trHeight w:val="482"/>
        </w:trPr>
        <w:tc>
          <w:tcPr>
            <w:tcW w:w="1292" w:type="dxa"/>
          </w:tcPr>
          <w:p w:rsidR="00E71FD2" w:rsidRDefault="00E71FD2" w:rsidP="00E71FD2">
            <w:pPr>
              <w:pStyle w:val="TableParagraph"/>
              <w:spacing w:before="232"/>
              <w:rPr>
                <w:sz w:val="24"/>
              </w:rPr>
            </w:pPr>
            <w:r>
              <w:rPr>
                <w:sz w:val="24"/>
              </w:rPr>
              <w:t>Урок</w:t>
            </w:r>
            <w:r>
              <w:rPr>
                <w:spacing w:val="1"/>
                <w:sz w:val="24"/>
              </w:rPr>
              <w:t xml:space="preserve"> </w:t>
            </w:r>
            <w:r>
              <w:rPr>
                <w:spacing w:val="-5"/>
                <w:sz w:val="24"/>
              </w:rPr>
              <w:t>22</w:t>
            </w:r>
          </w:p>
        </w:tc>
        <w:tc>
          <w:tcPr>
            <w:tcW w:w="9041" w:type="dxa"/>
          </w:tcPr>
          <w:p w:rsidR="00E71FD2" w:rsidRPr="00921ABA" w:rsidRDefault="00E71FD2" w:rsidP="00E71FD2">
            <w:pPr>
              <w:pStyle w:val="TableParagraph"/>
              <w:spacing w:before="93"/>
              <w:ind w:left="61"/>
              <w:rPr>
                <w:sz w:val="24"/>
                <w:lang w:val="ru-RU"/>
              </w:rPr>
            </w:pPr>
            <w:r w:rsidRPr="00921ABA">
              <w:rPr>
                <w:sz w:val="24"/>
                <w:lang w:val="ru-RU"/>
              </w:rPr>
              <w:t>Предложения</w:t>
            </w:r>
            <w:r w:rsidRPr="00921ABA">
              <w:rPr>
                <w:spacing w:val="40"/>
                <w:sz w:val="24"/>
                <w:lang w:val="ru-RU"/>
              </w:rPr>
              <w:t xml:space="preserve"> </w:t>
            </w:r>
            <w:r w:rsidRPr="00921ABA">
              <w:rPr>
                <w:sz w:val="24"/>
                <w:lang w:val="ru-RU"/>
              </w:rPr>
              <w:t>с</w:t>
            </w:r>
            <w:r w:rsidRPr="00921ABA">
              <w:rPr>
                <w:spacing w:val="40"/>
                <w:sz w:val="24"/>
                <w:lang w:val="ru-RU"/>
              </w:rPr>
              <w:t xml:space="preserve"> </w:t>
            </w:r>
            <w:r w:rsidRPr="00921ABA">
              <w:rPr>
                <w:sz w:val="24"/>
                <w:lang w:val="ru-RU"/>
              </w:rPr>
              <w:t>однородными</w:t>
            </w:r>
            <w:r w:rsidRPr="00921ABA">
              <w:rPr>
                <w:spacing w:val="40"/>
                <w:sz w:val="24"/>
                <w:lang w:val="ru-RU"/>
              </w:rPr>
              <w:t xml:space="preserve"> </w:t>
            </w:r>
            <w:r w:rsidRPr="00921ABA">
              <w:rPr>
                <w:sz w:val="24"/>
                <w:lang w:val="ru-RU"/>
              </w:rPr>
              <w:t>членами:</w:t>
            </w:r>
            <w:r w:rsidRPr="00921ABA">
              <w:rPr>
                <w:spacing w:val="40"/>
                <w:sz w:val="24"/>
                <w:lang w:val="ru-RU"/>
              </w:rPr>
              <w:t xml:space="preserve"> </w:t>
            </w:r>
            <w:r w:rsidRPr="00921ABA">
              <w:rPr>
                <w:sz w:val="24"/>
                <w:lang w:val="ru-RU"/>
              </w:rPr>
              <w:t>без</w:t>
            </w:r>
            <w:r w:rsidRPr="00921ABA">
              <w:rPr>
                <w:spacing w:val="40"/>
                <w:sz w:val="24"/>
                <w:lang w:val="ru-RU"/>
              </w:rPr>
              <w:t xml:space="preserve"> </w:t>
            </w:r>
            <w:r w:rsidRPr="00921ABA">
              <w:rPr>
                <w:sz w:val="24"/>
                <w:lang w:val="ru-RU"/>
              </w:rPr>
              <w:t>союзов,</w:t>
            </w:r>
            <w:r w:rsidRPr="00921ABA">
              <w:rPr>
                <w:spacing w:val="40"/>
                <w:sz w:val="24"/>
                <w:lang w:val="ru-RU"/>
              </w:rPr>
              <w:t xml:space="preserve"> </w:t>
            </w:r>
            <w:r w:rsidRPr="00921ABA">
              <w:rPr>
                <w:sz w:val="24"/>
                <w:lang w:val="ru-RU"/>
              </w:rPr>
              <w:t>с</w:t>
            </w:r>
            <w:r w:rsidRPr="00921ABA">
              <w:rPr>
                <w:spacing w:val="40"/>
                <w:sz w:val="24"/>
                <w:lang w:val="ru-RU"/>
              </w:rPr>
              <w:t xml:space="preserve"> </w:t>
            </w:r>
            <w:r w:rsidRPr="00921ABA">
              <w:rPr>
                <w:sz w:val="24"/>
                <w:lang w:val="ru-RU"/>
              </w:rPr>
              <w:t>союзами</w:t>
            </w:r>
            <w:r w:rsidRPr="00921ABA">
              <w:rPr>
                <w:spacing w:val="40"/>
                <w:sz w:val="24"/>
                <w:lang w:val="ru-RU"/>
              </w:rPr>
              <w:t xml:space="preserve"> </w:t>
            </w:r>
            <w:r w:rsidRPr="00921ABA">
              <w:rPr>
                <w:sz w:val="24"/>
                <w:lang w:val="ru-RU"/>
              </w:rPr>
              <w:t>а,</w:t>
            </w:r>
            <w:r w:rsidRPr="00921ABA">
              <w:rPr>
                <w:spacing w:val="40"/>
                <w:sz w:val="24"/>
                <w:lang w:val="ru-RU"/>
              </w:rPr>
              <w:t xml:space="preserve"> </w:t>
            </w:r>
            <w:r w:rsidRPr="00921ABA">
              <w:rPr>
                <w:sz w:val="24"/>
                <w:lang w:val="ru-RU"/>
              </w:rPr>
              <w:t>но,</w:t>
            </w:r>
            <w:r w:rsidRPr="00921ABA">
              <w:rPr>
                <w:spacing w:val="40"/>
                <w:sz w:val="24"/>
                <w:lang w:val="ru-RU"/>
              </w:rPr>
              <w:t xml:space="preserve"> </w:t>
            </w:r>
            <w:r w:rsidRPr="00921ABA">
              <w:rPr>
                <w:sz w:val="24"/>
                <w:lang w:val="ru-RU"/>
              </w:rPr>
              <w:t>с</w:t>
            </w:r>
            <w:r w:rsidRPr="00921ABA">
              <w:rPr>
                <w:spacing w:val="40"/>
                <w:sz w:val="24"/>
                <w:lang w:val="ru-RU"/>
              </w:rPr>
              <w:t xml:space="preserve"> </w:t>
            </w:r>
            <w:r w:rsidRPr="00921ABA">
              <w:rPr>
                <w:sz w:val="24"/>
                <w:lang w:val="ru-RU"/>
              </w:rPr>
              <w:t>одиночным союзом и</w:t>
            </w:r>
          </w:p>
        </w:tc>
      </w:tr>
      <w:tr w:rsidR="00E71FD2" w:rsidTr="00E71FD2">
        <w:trPr>
          <w:trHeight w:val="482"/>
        </w:trPr>
        <w:tc>
          <w:tcPr>
            <w:tcW w:w="1292" w:type="dxa"/>
          </w:tcPr>
          <w:p w:rsidR="00E71FD2" w:rsidRDefault="00E71FD2" w:rsidP="00E71FD2">
            <w:pPr>
              <w:pStyle w:val="TableParagraph"/>
              <w:spacing w:before="92"/>
              <w:rPr>
                <w:sz w:val="24"/>
              </w:rPr>
            </w:pPr>
            <w:r>
              <w:rPr>
                <w:sz w:val="24"/>
              </w:rPr>
              <w:t>Урок</w:t>
            </w:r>
            <w:r>
              <w:rPr>
                <w:spacing w:val="1"/>
                <w:sz w:val="24"/>
              </w:rPr>
              <w:t xml:space="preserve"> </w:t>
            </w:r>
            <w:r>
              <w:rPr>
                <w:spacing w:val="-5"/>
                <w:sz w:val="24"/>
              </w:rPr>
              <w:t>23</w:t>
            </w:r>
          </w:p>
        </w:tc>
        <w:tc>
          <w:tcPr>
            <w:tcW w:w="9041" w:type="dxa"/>
          </w:tcPr>
          <w:p w:rsidR="00E71FD2" w:rsidRPr="00921ABA" w:rsidRDefault="00E71FD2" w:rsidP="00E71FD2">
            <w:pPr>
              <w:pStyle w:val="TableParagraph"/>
              <w:spacing w:before="92"/>
              <w:ind w:left="61"/>
              <w:rPr>
                <w:sz w:val="24"/>
                <w:lang w:val="ru-RU"/>
              </w:rPr>
            </w:pPr>
            <w:r w:rsidRPr="00921ABA">
              <w:rPr>
                <w:sz w:val="24"/>
                <w:lang w:val="ru-RU"/>
              </w:rPr>
              <w:t>Интонация</w:t>
            </w:r>
            <w:r w:rsidRPr="00921ABA">
              <w:rPr>
                <w:spacing w:val="-7"/>
                <w:sz w:val="24"/>
                <w:lang w:val="ru-RU"/>
              </w:rPr>
              <w:t xml:space="preserve"> </w:t>
            </w:r>
            <w:r w:rsidRPr="00921ABA">
              <w:rPr>
                <w:sz w:val="24"/>
                <w:lang w:val="ru-RU"/>
              </w:rPr>
              <w:t>перечисления</w:t>
            </w:r>
            <w:r w:rsidRPr="00921ABA">
              <w:rPr>
                <w:spacing w:val="-4"/>
                <w:sz w:val="24"/>
                <w:lang w:val="ru-RU"/>
              </w:rPr>
              <w:t xml:space="preserve"> </w:t>
            </w:r>
            <w:r w:rsidRPr="00921ABA">
              <w:rPr>
                <w:sz w:val="24"/>
                <w:lang w:val="ru-RU"/>
              </w:rPr>
              <w:t>в</w:t>
            </w:r>
            <w:r w:rsidRPr="00921ABA">
              <w:rPr>
                <w:spacing w:val="-6"/>
                <w:sz w:val="24"/>
                <w:lang w:val="ru-RU"/>
              </w:rPr>
              <w:t xml:space="preserve"> </w:t>
            </w:r>
            <w:r w:rsidRPr="00921ABA">
              <w:rPr>
                <w:sz w:val="24"/>
                <w:lang w:val="ru-RU"/>
              </w:rPr>
              <w:t>предложениях</w:t>
            </w:r>
            <w:r w:rsidRPr="00921ABA">
              <w:rPr>
                <w:spacing w:val="-3"/>
                <w:sz w:val="24"/>
                <w:lang w:val="ru-RU"/>
              </w:rPr>
              <w:t xml:space="preserve"> </w:t>
            </w:r>
            <w:r w:rsidRPr="00921ABA">
              <w:rPr>
                <w:sz w:val="24"/>
                <w:lang w:val="ru-RU"/>
              </w:rPr>
              <w:t>с</w:t>
            </w:r>
            <w:r w:rsidRPr="00921ABA">
              <w:rPr>
                <w:spacing w:val="-5"/>
                <w:sz w:val="24"/>
                <w:lang w:val="ru-RU"/>
              </w:rPr>
              <w:t xml:space="preserve"> </w:t>
            </w:r>
            <w:r w:rsidRPr="00921ABA">
              <w:rPr>
                <w:sz w:val="24"/>
                <w:lang w:val="ru-RU"/>
              </w:rPr>
              <w:t>однородными</w:t>
            </w:r>
            <w:r w:rsidRPr="00921ABA">
              <w:rPr>
                <w:spacing w:val="-4"/>
                <w:sz w:val="24"/>
                <w:lang w:val="ru-RU"/>
              </w:rPr>
              <w:t xml:space="preserve"> </w:t>
            </w:r>
            <w:r w:rsidRPr="00921ABA">
              <w:rPr>
                <w:spacing w:val="-2"/>
                <w:sz w:val="24"/>
                <w:lang w:val="ru-RU"/>
              </w:rPr>
              <w:t>членами</w:t>
            </w:r>
          </w:p>
        </w:tc>
      </w:tr>
      <w:tr w:rsidR="00E71FD2" w:rsidTr="00E71FD2">
        <w:trPr>
          <w:trHeight w:val="482"/>
        </w:trPr>
        <w:tc>
          <w:tcPr>
            <w:tcW w:w="1292" w:type="dxa"/>
          </w:tcPr>
          <w:p w:rsidR="00E71FD2" w:rsidRDefault="00E71FD2" w:rsidP="00E71FD2">
            <w:pPr>
              <w:pStyle w:val="TableParagraph"/>
              <w:rPr>
                <w:sz w:val="24"/>
              </w:rPr>
            </w:pPr>
            <w:r>
              <w:rPr>
                <w:sz w:val="24"/>
              </w:rPr>
              <w:lastRenderedPageBreak/>
              <w:t>Урок</w:t>
            </w:r>
            <w:r>
              <w:rPr>
                <w:spacing w:val="1"/>
                <w:sz w:val="24"/>
              </w:rPr>
              <w:t xml:space="preserve"> </w:t>
            </w:r>
            <w:r>
              <w:rPr>
                <w:spacing w:val="-5"/>
                <w:sz w:val="24"/>
              </w:rPr>
              <w:t>24</w:t>
            </w:r>
          </w:p>
        </w:tc>
        <w:tc>
          <w:tcPr>
            <w:tcW w:w="9041" w:type="dxa"/>
          </w:tcPr>
          <w:p w:rsidR="00E71FD2" w:rsidRPr="00921ABA" w:rsidRDefault="00E71FD2" w:rsidP="00E71FD2">
            <w:pPr>
              <w:pStyle w:val="TableParagraph"/>
              <w:ind w:left="61"/>
              <w:rPr>
                <w:sz w:val="24"/>
                <w:lang w:val="ru-RU"/>
              </w:rPr>
            </w:pPr>
            <w:r w:rsidRPr="00921ABA">
              <w:rPr>
                <w:sz w:val="24"/>
                <w:lang w:val="ru-RU"/>
              </w:rPr>
              <w:t>Знаки</w:t>
            </w:r>
            <w:r w:rsidRPr="00921ABA">
              <w:rPr>
                <w:spacing w:val="-7"/>
                <w:sz w:val="24"/>
                <w:lang w:val="ru-RU"/>
              </w:rPr>
              <w:t xml:space="preserve"> </w:t>
            </w:r>
            <w:r w:rsidRPr="00921ABA">
              <w:rPr>
                <w:sz w:val="24"/>
                <w:lang w:val="ru-RU"/>
              </w:rPr>
              <w:t>препинания</w:t>
            </w:r>
            <w:r w:rsidRPr="00921ABA">
              <w:rPr>
                <w:spacing w:val="-4"/>
                <w:sz w:val="24"/>
                <w:lang w:val="ru-RU"/>
              </w:rPr>
              <w:t xml:space="preserve"> </w:t>
            </w:r>
            <w:r w:rsidRPr="00921ABA">
              <w:rPr>
                <w:sz w:val="24"/>
                <w:lang w:val="ru-RU"/>
              </w:rPr>
              <w:t>в</w:t>
            </w:r>
            <w:r w:rsidRPr="00921ABA">
              <w:rPr>
                <w:spacing w:val="-6"/>
                <w:sz w:val="24"/>
                <w:lang w:val="ru-RU"/>
              </w:rPr>
              <w:t xml:space="preserve"> </w:t>
            </w:r>
            <w:r w:rsidRPr="00921ABA">
              <w:rPr>
                <w:sz w:val="24"/>
                <w:lang w:val="ru-RU"/>
              </w:rPr>
              <w:t>предложениях</w:t>
            </w:r>
            <w:r w:rsidRPr="00921ABA">
              <w:rPr>
                <w:spacing w:val="-2"/>
                <w:sz w:val="24"/>
                <w:lang w:val="ru-RU"/>
              </w:rPr>
              <w:t xml:space="preserve"> </w:t>
            </w:r>
            <w:r w:rsidRPr="00921ABA">
              <w:rPr>
                <w:sz w:val="24"/>
                <w:lang w:val="ru-RU"/>
              </w:rPr>
              <w:t>с</w:t>
            </w:r>
            <w:r w:rsidRPr="00921ABA">
              <w:rPr>
                <w:spacing w:val="-5"/>
                <w:sz w:val="24"/>
                <w:lang w:val="ru-RU"/>
              </w:rPr>
              <w:t xml:space="preserve"> </w:t>
            </w:r>
            <w:r w:rsidRPr="00921ABA">
              <w:rPr>
                <w:sz w:val="24"/>
                <w:lang w:val="ru-RU"/>
              </w:rPr>
              <w:t>однородными</w:t>
            </w:r>
            <w:r w:rsidRPr="00921ABA">
              <w:rPr>
                <w:spacing w:val="-5"/>
                <w:sz w:val="24"/>
                <w:lang w:val="ru-RU"/>
              </w:rPr>
              <w:t xml:space="preserve"> </w:t>
            </w:r>
            <w:r w:rsidRPr="00921ABA">
              <w:rPr>
                <w:sz w:val="24"/>
                <w:lang w:val="ru-RU"/>
              </w:rPr>
              <w:t>членами,</w:t>
            </w:r>
            <w:r w:rsidRPr="00921ABA">
              <w:rPr>
                <w:spacing w:val="-4"/>
                <w:sz w:val="24"/>
                <w:lang w:val="ru-RU"/>
              </w:rPr>
              <w:t xml:space="preserve"> </w:t>
            </w:r>
            <w:r w:rsidRPr="00921ABA">
              <w:rPr>
                <w:sz w:val="24"/>
                <w:lang w:val="ru-RU"/>
              </w:rPr>
              <w:t>соединенными</w:t>
            </w:r>
            <w:r w:rsidRPr="00921ABA">
              <w:rPr>
                <w:spacing w:val="-4"/>
                <w:sz w:val="24"/>
                <w:lang w:val="ru-RU"/>
              </w:rPr>
              <w:t xml:space="preserve"> </w:t>
            </w:r>
            <w:r w:rsidRPr="00921ABA">
              <w:rPr>
                <w:spacing w:val="-2"/>
                <w:sz w:val="24"/>
                <w:lang w:val="ru-RU"/>
              </w:rPr>
              <w:t>союзами</w:t>
            </w:r>
          </w:p>
        </w:tc>
      </w:tr>
      <w:tr w:rsidR="00E71FD2" w:rsidTr="00E71FD2">
        <w:trPr>
          <w:trHeight w:val="482"/>
        </w:trPr>
        <w:tc>
          <w:tcPr>
            <w:tcW w:w="1292" w:type="dxa"/>
          </w:tcPr>
          <w:p w:rsidR="00E71FD2" w:rsidRDefault="00E71FD2" w:rsidP="00E71FD2">
            <w:pPr>
              <w:pStyle w:val="TableParagraph"/>
              <w:rPr>
                <w:sz w:val="24"/>
              </w:rPr>
            </w:pPr>
            <w:r>
              <w:rPr>
                <w:sz w:val="24"/>
              </w:rPr>
              <w:t>Урок</w:t>
            </w:r>
            <w:r>
              <w:rPr>
                <w:spacing w:val="1"/>
                <w:sz w:val="24"/>
              </w:rPr>
              <w:t xml:space="preserve"> </w:t>
            </w:r>
            <w:r>
              <w:rPr>
                <w:spacing w:val="-5"/>
                <w:sz w:val="24"/>
              </w:rPr>
              <w:t>25</w:t>
            </w:r>
          </w:p>
        </w:tc>
        <w:tc>
          <w:tcPr>
            <w:tcW w:w="9041" w:type="dxa"/>
          </w:tcPr>
          <w:p w:rsidR="00E71FD2" w:rsidRPr="00921ABA" w:rsidRDefault="00E71FD2" w:rsidP="00E71FD2">
            <w:pPr>
              <w:pStyle w:val="TableParagraph"/>
              <w:ind w:left="61"/>
              <w:rPr>
                <w:sz w:val="24"/>
                <w:lang w:val="ru-RU"/>
              </w:rPr>
            </w:pPr>
            <w:r w:rsidRPr="00921ABA">
              <w:rPr>
                <w:sz w:val="24"/>
                <w:lang w:val="ru-RU"/>
              </w:rPr>
              <w:t>Знаки</w:t>
            </w:r>
            <w:r w:rsidRPr="00921ABA">
              <w:rPr>
                <w:spacing w:val="-6"/>
                <w:sz w:val="24"/>
                <w:lang w:val="ru-RU"/>
              </w:rPr>
              <w:t xml:space="preserve"> </w:t>
            </w:r>
            <w:r w:rsidRPr="00921ABA">
              <w:rPr>
                <w:sz w:val="24"/>
                <w:lang w:val="ru-RU"/>
              </w:rPr>
              <w:t>препинания</w:t>
            </w:r>
            <w:r w:rsidRPr="00921ABA">
              <w:rPr>
                <w:spacing w:val="-3"/>
                <w:sz w:val="24"/>
                <w:lang w:val="ru-RU"/>
              </w:rPr>
              <w:t xml:space="preserve"> </w:t>
            </w:r>
            <w:r w:rsidRPr="00921ABA">
              <w:rPr>
                <w:sz w:val="24"/>
                <w:lang w:val="ru-RU"/>
              </w:rPr>
              <w:t>в</w:t>
            </w:r>
            <w:r w:rsidRPr="00921ABA">
              <w:rPr>
                <w:spacing w:val="-4"/>
                <w:sz w:val="24"/>
                <w:lang w:val="ru-RU"/>
              </w:rPr>
              <w:t xml:space="preserve"> </w:t>
            </w:r>
            <w:r w:rsidRPr="00921ABA">
              <w:rPr>
                <w:sz w:val="24"/>
                <w:lang w:val="ru-RU"/>
              </w:rPr>
              <w:t>предложениях</w:t>
            </w:r>
            <w:r w:rsidRPr="00921ABA">
              <w:rPr>
                <w:spacing w:val="-2"/>
                <w:sz w:val="24"/>
                <w:lang w:val="ru-RU"/>
              </w:rPr>
              <w:t xml:space="preserve"> </w:t>
            </w:r>
            <w:r w:rsidRPr="00921ABA">
              <w:rPr>
                <w:sz w:val="24"/>
                <w:lang w:val="ru-RU"/>
              </w:rPr>
              <w:t>с</w:t>
            </w:r>
            <w:r w:rsidRPr="00921ABA">
              <w:rPr>
                <w:spacing w:val="-4"/>
                <w:sz w:val="24"/>
                <w:lang w:val="ru-RU"/>
              </w:rPr>
              <w:t xml:space="preserve"> </w:t>
            </w:r>
            <w:r w:rsidRPr="00921ABA">
              <w:rPr>
                <w:sz w:val="24"/>
                <w:lang w:val="ru-RU"/>
              </w:rPr>
              <w:t>однородными</w:t>
            </w:r>
            <w:r w:rsidRPr="00921ABA">
              <w:rPr>
                <w:spacing w:val="-4"/>
                <w:sz w:val="24"/>
                <w:lang w:val="ru-RU"/>
              </w:rPr>
              <w:t xml:space="preserve"> </w:t>
            </w:r>
            <w:r w:rsidRPr="00921ABA">
              <w:rPr>
                <w:sz w:val="24"/>
                <w:lang w:val="ru-RU"/>
              </w:rPr>
              <w:t>членами,</w:t>
            </w:r>
            <w:r w:rsidRPr="00921ABA">
              <w:rPr>
                <w:spacing w:val="-3"/>
                <w:sz w:val="24"/>
                <w:lang w:val="ru-RU"/>
              </w:rPr>
              <w:t xml:space="preserve"> </w:t>
            </w:r>
            <w:r w:rsidRPr="00921ABA">
              <w:rPr>
                <w:sz w:val="24"/>
                <w:lang w:val="ru-RU"/>
              </w:rPr>
              <w:t>соединенными</w:t>
            </w:r>
            <w:r w:rsidRPr="00921ABA">
              <w:rPr>
                <w:spacing w:val="-3"/>
                <w:sz w:val="24"/>
                <w:lang w:val="ru-RU"/>
              </w:rPr>
              <w:t xml:space="preserve"> </w:t>
            </w:r>
            <w:r w:rsidRPr="00921ABA">
              <w:rPr>
                <w:sz w:val="24"/>
                <w:lang w:val="ru-RU"/>
              </w:rPr>
              <w:t>союзом</w:t>
            </w:r>
            <w:r w:rsidRPr="00921ABA">
              <w:rPr>
                <w:spacing w:val="-4"/>
                <w:sz w:val="24"/>
                <w:lang w:val="ru-RU"/>
              </w:rPr>
              <w:t xml:space="preserve"> </w:t>
            </w:r>
            <w:r w:rsidRPr="00921ABA">
              <w:rPr>
                <w:spacing w:val="-10"/>
                <w:sz w:val="24"/>
                <w:lang w:val="ru-RU"/>
              </w:rPr>
              <w:t>и</w:t>
            </w:r>
          </w:p>
        </w:tc>
      </w:tr>
      <w:tr w:rsidR="00E71FD2" w:rsidTr="00E71FD2">
        <w:trPr>
          <w:trHeight w:val="482"/>
        </w:trPr>
        <w:tc>
          <w:tcPr>
            <w:tcW w:w="1292" w:type="dxa"/>
          </w:tcPr>
          <w:p w:rsidR="00E71FD2" w:rsidRDefault="00E71FD2" w:rsidP="00E71FD2">
            <w:pPr>
              <w:pStyle w:val="TableParagraph"/>
              <w:spacing w:before="231"/>
              <w:rPr>
                <w:sz w:val="24"/>
              </w:rPr>
            </w:pPr>
            <w:r>
              <w:rPr>
                <w:sz w:val="24"/>
              </w:rPr>
              <w:t>Урок</w:t>
            </w:r>
            <w:r>
              <w:rPr>
                <w:spacing w:val="1"/>
                <w:sz w:val="24"/>
              </w:rPr>
              <w:t xml:space="preserve"> </w:t>
            </w:r>
            <w:r>
              <w:rPr>
                <w:spacing w:val="-5"/>
                <w:sz w:val="24"/>
              </w:rPr>
              <w:t>26</w:t>
            </w:r>
          </w:p>
        </w:tc>
        <w:tc>
          <w:tcPr>
            <w:tcW w:w="9041" w:type="dxa"/>
          </w:tcPr>
          <w:p w:rsidR="00E71FD2" w:rsidRPr="00921ABA" w:rsidRDefault="00E71FD2" w:rsidP="00E71FD2">
            <w:pPr>
              <w:pStyle w:val="TableParagraph"/>
              <w:ind w:left="61"/>
              <w:rPr>
                <w:sz w:val="24"/>
                <w:lang w:val="ru-RU"/>
              </w:rPr>
            </w:pPr>
            <w:r w:rsidRPr="00921ABA">
              <w:rPr>
                <w:sz w:val="24"/>
                <w:lang w:val="ru-RU"/>
              </w:rPr>
              <w:t>Знаки</w:t>
            </w:r>
            <w:r w:rsidRPr="00921ABA">
              <w:rPr>
                <w:spacing w:val="-14"/>
                <w:sz w:val="24"/>
                <w:lang w:val="ru-RU"/>
              </w:rPr>
              <w:t xml:space="preserve"> </w:t>
            </w:r>
            <w:r w:rsidRPr="00921ABA">
              <w:rPr>
                <w:sz w:val="24"/>
                <w:lang w:val="ru-RU"/>
              </w:rPr>
              <w:t>препинания</w:t>
            </w:r>
            <w:r w:rsidRPr="00921ABA">
              <w:rPr>
                <w:spacing w:val="-15"/>
                <w:sz w:val="24"/>
                <w:lang w:val="ru-RU"/>
              </w:rPr>
              <w:t xml:space="preserve"> </w:t>
            </w:r>
            <w:r w:rsidRPr="00921ABA">
              <w:rPr>
                <w:sz w:val="24"/>
                <w:lang w:val="ru-RU"/>
              </w:rPr>
              <w:t>в</w:t>
            </w:r>
            <w:r w:rsidRPr="00921ABA">
              <w:rPr>
                <w:spacing w:val="-15"/>
                <w:sz w:val="24"/>
                <w:lang w:val="ru-RU"/>
              </w:rPr>
              <w:t xml:space="preserve"> </w:t>
            </w:r>
            <w:r w:rsidRPr="00921ABA">
              <w:rPr>
                <w:sz w:val="24"/>
                <w:lang w:val="ru-RU"/>
              </w:rPr>
              <w:t>предложениях</w:t>
            </w:r>
            <w:r w:rsidRPr="00921ABA">
              <w:rPr>
                <w:spacing w:val="-11"/>
                <w:sz w:val="24"/>
                <w:lang w:val="ru-RU"/>
              </w:rPr>
              <w:t xml:space="preserve"> </w:t>
            </w:r>
            <w:r w:rsidRPr="00921ABA">
              <w:rPr>
                <w:sz w:val="24"/>
                <w:lang w:val="ru-RU"/>
              </w:rPr>
              <w:t>с</w:t>
            </w:r>
            <w:r w:rsidRPr="00921ABA">
              <w:rPr>
                <w:spacing w:val="-14"/>
                <w:sz w:val="24"/>
                <w:lang w:val="ru-RU"/>
              </w:rPr>
              <w:t xml:space="preserve"> </w:t>
            </w:r>
            <w:r w:rsidRPr="00921ABA">
              <w:rPr>
                <w:sz w:val="24"/>
                <w:lang w:val="ru-RU"/>
              </w:rPr>
              <w:t>однородными</w:t>
            </w:r>
            <w:r w:rsidRPr="00921ABA">
              <w:rPr>
                <w:spacing w:val="-12"/>
                <w:sz w:val="24"/>
                <w:lang w:val="ru-RU"/>
              </w:rPr>
              <w:t xml:space="preserve"> </w:t>
            </w:r>
            <w:r w:rsidRPr="00921ABA">
              <w:rPr>
                <w:sz w:val="24"/>
                <w:lang w:val="ru-RU"/>
              </w:rPr>
              <w:t>членами,</w:t>
            </w:r>
            <w:r w:rsidRPr="00921ABA">
              <w:rPr>
                <w:spacing w:val="-13"/>
                <w:sz w:val="24"/>
                <w:lang w:val="ru-RU"/>
              </w:rPr>
              <w:t xml:space="preserve"> </w:t>
            </w:r>
            <w:r w:rsidRPr="00921ABA">
              <w:rPr>
                <w:sz w:val="24"/>
                <w:lang w:val="ru-RU"/>
              </w:rPr>
              <w:t>соединенными</w:t>
            </w:r>
            <w:r w:rsidRPr="00921ABA">
              <w:rPr>
                <w:spacing w:val="-12"/>
                <w:sz w:val="24"/>
                <w:lang w:val="ru-RU"/>
              </w:rPr>
              <w:t xml:space="preserve"> </w:t>
            </w:r>
            <w:r w:rsidRPr="00921ABA">
              <w:rPr>
                <w:sz w:val="24"/>
                <w:lang w:val="ru-RU"/>
              </w:rPr>
              <w:t>союзами</w:t>
            </w:r>
            <w:r w:rsidRPr="00921ABA">
              <w:rPr>
                <w:spacing w:val="-14"/>
                <w:sz w:val="24"/>
                <w:lang w:val="ru-RU"/>
              </w:rPr>
              <w:t xml:space="preserve"> </w:t>
            </w:r>
            <w:r w:rsidRPr="00921ABA">
              <w:rPr>
                <w:sz w:val="24"/>
                <w:lang w:val="ru-RU"/>
              </w:rPr>
              <w:t>и, а, но</w:t>
            </w:r>
          </w:p>
        </w:tc>
      </w:tr>
      <w:tr w:rsidR="00E71FD2" w:rsidTr="00E71FD2">
        <w:trPr>
          <w:trHeight w:val="482"/>
        </w:trPr>
        <w:tc>
          <w:tcPr>
            <w:tcW w:w="1292" w:type="dxa"/>
          </w:tcPr>
          <w:p w:rsidR="00E71FD2" w:rsidRDefault="00E71FD2" w:rsidP="00E71FD2">
            <w:pPr>
              <w:pStyle w:val="TableParagraph"/>
              <w:rPr>
                <w:sz w:val="24"/>
              </w:rPr>
            </w:pPr>
            <w:r>
              <w:rPr>
                <w:sz w:val="24"/>
              </w:rPr>
              <w:t>Урок</w:t>
            </w:r>
            <w:r>
              <w:rPr>
                <w:spacing w:val="1"/>
                <w:sz w:val="24"/>
              </w:rPr>
              <w:t xml:space="preserve"> </w:t>
            </w:r>
            <w:r>
              <w:rPr>
                <w:spacing w:val="-5"/>
                <w:sz w:val="24"/>
              </w:rPr>
              <w:t>27</w:t>
            </w:r>
          </w:p>
        </w:tc>
        <w:tc>
          <w:tcPr>
            <w:tcW w:w="9041" w:type="dxa"/>
          </w:tcPr>
          <w:p w:rsidR="00E71FD2" w:rsidRPr="00921ABA" w:rsidRDefault="00E71FD2" w:rsidP="00E71FD2">
            <w:pPr>
              <w:pStyle w:val="TableParagraph"/>
              <w:ind w:left="61"/>
              <w:rPr>
                <w:sz w:val="24"/>
                <w:lang w:val="ru-RU"/>
              </w:rPr>
            </w:pPr>
            <w:r w:rsidRPr="00921ABA">
              <w:rPr>
                <w:sz w:val="24"/>
                <w:lang w:val="ru-RU"/>
              </w:rPr>
              <w:t>Знаки</w:t>
            </w:r>
            <w:r w:rsidRPr="00921ABA">
              <w:rPr>
                <w:spacing w:val="-4"/>
                <w:sz w:val="24"/>
                <w:lang w:val="ru-RU"/>
              </w:rPr>
              <w:t xml:space="preserve"> </w:t>
            </w:r>
            <w:r w:rsidRPr="00921ABA">
              <w:rPr>
                <w:sz w:val="24"/>
                <w:lang w:val="ru-RU"/>
              </w:rPr>
              <w:t>препинания</w:t>
            </w:r>
            <w:r w:rsidRPr="00921ABA">
              <w:rPr>
                <w:spacing w:val="-4"/>
                <w:sz w:val="24"/>
                <w:lang w:val="ru-RU"/>
              </w:rPr>
              <w:t xml:space="preserve"> </w:t>
            </w:r>
            <w:r w:rsidRPr="00921ABA">
              <w:rPr>
                <w:sz w:val="24"/>
                <w:lang w:val="ru-RU"/>
              </w:rPr>
              <w:t>в</w:t>
            </w:r>
            <w:r w:rsidRPr="00921ABA">
              <w:rPr>
                <w:spacing w:val="-5"/>
                <w:sz w:val="24"/>
                <w:lang w:val="ru-RU"/>
              </w:rPr>
              <w:t xml:space="preserve"> </w:t>
            </w:r>
            <w:r w:rsidRPr="00921ABA">
              <w:rPr>
                <w:sz w:val="24"/>
                <w:lang w:val="ru-RU"/>
              </w:rPr>
              <w:t>предложениях</w:t>
            </w:r>
            <w:r w:rsidRPr="00921ABA">
              <w:rPr>
                <w:spacing w:val="-2"/>
                <w:sz w:val="24"/>
                <w:lang w:val="ru-RU"/>
              </w:rPr>
              <w:t xml:space="preserve"> </w:t>
            </w:r>
            <w:r w:rsidRPr="00921ABA">
              <w:rPr>
                <w:sz w:val="24"/>
                <w:lang w:val="ru-RU"/>
              </w:rPr>
              <w:t>с</w:t>
            </w:r>
            <w:r w:rsidRPr="00921ABA">
              <w:rPr>
                <w:spacing w:val="-5"/>
                <w:sz w:val="24"/>
                <w:lang w:val="ru-RU"/>
              </w:rPr>
              <w:t xml:space="preserve"> </w:t>
            </w:r>
            <w:r w:rsidRPr="00921ABA">
              <w:rPr>
                <w:sz w:val="24"/>
                <w:lang w:val="ru-RU"/>
              </w:rPr>
              <w:t>однородными</w:t>
            </w:r>
            <w:r w:rsidRPr="00921ABA">
              <w:rPr>
                <w:spacing w:val="-4"/>
                <w:sz w:val="24"/>
                <w:lang w:val="ru-RU"/>
              </w:rPr>
              <w:t xml:space="preserve"> </w:t>
            </w:r>
            <w:r w:rsidRPr="00921ABA">
              <w:rPr>
                <w:sz w:val="24"/>
                <w:lang w:val="ru-RU"/>
              </w:rPr>
              <w:t>членами</w:t>
            </w:r>
            <w:r w:rsidRPr="00921ABA">
              <w:rPr>
                <w:spacing w:val="-4"/>
                <w:sz w:val="24"/>
                <w:lang w:val="ru-RU"/>
              </w:rPr>
              <w:t xml:space="preserve"> </w:t>
            </w:r>
            <w:r w:rsidRPr="00921ABA">
              <w:rPr>
                <w:sz w:val="24"/>
                <w:lang w:val="ru-RU"/>
              </w:rPr>
              <w:t>без</w:t>
            </w:r>
            <w:r w:rsidRPr="00921ABA">
              <w:rPr>
                <w:spacing w:val="-3"/>
                <w:sz w:val="24"/>
                <w:lang w:val="ru-RU"/>
              </w:rPr>
              <w:t xml:space="preserve"> </w:t>
            </w:r>
            <w:r w:rsidRPr="00921ABA">
              <w:rPr>
                <w:spacing w:val="-2"/>
                <w:sz w:val="24"/>
                <w:lang w:val="ru-RU"/>
              </w:rPr>
              <w:t>союзов</w:t>
            </w:r>
          </w:p>
        </w:tc>
      </w:tr>
      <w:tr w:rsidR="00E71FD2" w:rsidTr="00E71FD2">
        <w:trPr>
          <w:trHeight w:val="482"/>
        </w:trPr>
        <w:tc>
          <w:tcPr>
            <w:tcW w:w="1292" w:type="dxa"/>
          </w:tcPr>
          <w:p w:rsidR="00E71FD2" w:rsidRDefault="00E71FD2" w:rsidP="00E71FD2">
            <w:pPr>
              <w:pStyle w:val="TableParagraph"/>
              <w:spacing w:before="234"/>
              <w:rPr>
                <w:sz w:val="24"/>
              </w:rPr>
            </w:pPr>
            <w:r>
              <w:rPr>
                <w:sz w:val="24"/>
              </w:rPr>
              <w:t>Урок</w:t>
            </w:r>
            <w:r>
              <w:rPr>
                <w:spacing w:val="1"/>
                <w:sz w:val="24"/>
              </w:rPr>
              <w:t xml:space="preserve"> </w:t>
            </w:r>
            <w:r>
              <w:rPr>
                <w:spacing w:val="-5"/>
                <w:sz w:val="24"/>
              </w:rPr>
              <w:t>28</w:t>
            </w:r>
          </w:p>
        </w:tc>
        <w:tc>
          <w:tcPr>
            <w:tcW w:w="9041" w:type="dxa"/>
          </w:tcPr>
          <w:p w:rsidR="00E71FD2" w:rsidRPr="00921ABA" w:rsidRDefault="00E71FD2" w:rsidP="00E71FD2">
            <w:pPr>
              <w:pStyle w:val="TableParagraph"/>
              <w:ind w:left="61"/>
              <w:rPr>
                <w:sz w:val="24"/>
                <w:lang w:val="ru-RU"/>
              </w:rPr>
            </w:pPr>
            <w:r w:rsidRPr="00921ABA">
              <w:rPr>
                <w:sz w:val="24"/>
                <w:lang w:val="ru-RU"/>
              </w:rPr>
              <w:t>Знаки</w:t>
            </w:r>
            <w:r w:rsidRPr="00921ABA">
              <w:rPr>
                <w:spacing w:val="-14"/>
                <w:sz w:val="24"/>
                <w:lang w:val="ru-RU"/>
              </w:rPr>
              <w:t xml:space="preserve"> </w:t>
            </w:r>
            <w:r w:rsidRPr="00921ABA">
              <w:rPr>
                <w:sz w:val="24"/>
                <w:lang w:val="ru-RU"/>
              </w:rPr>
              <w:t>препинания</w:t>
            </w:r>
            <w:r w:rsidRPr="00921ABA">
              <w:rPr>
                <w:spacing w:val="-15"/>
                <w:sz w:val="24"/>
                <w:lang w:val="ru-RU"/>
              </w:rPr>
              <w:t xml:space="preserve"> </w:t>
            </w:r>
            <w:r w:rsidRPr="00921ABA">
              <w:rPr>
                <w:sz w:val="24"/>
                <w:lang w:val="ru-RU"/>
              </w:rPr>
              <w:t>в</w:t>
            </w:r>
            <w:r w:rsidRPr="00921ABA">
              <w:rPr>
                <w:spacing w:val="-15"/>
                <w:sz w:val="24"/>
                <w:lang w:val="ru-RU"/>
              </w:rPr>
              <w:t xml:space="preserve"> </w:t>
            </w:r>
            <w:r w:rsidRPr="00921ABA">
              <w:rPr>
                <w:sz w:val="24"/>
                <w:lang w:val="ru-RU"/>
              </w:rPr>
              <w:t>предложениях</w:t>
            </w:r>
            <w:r w:rsidRPr="00921ABA">
              <w:rPr>
                <w:spacing w:val="-11"/>
                <w:sz w:val="24"/>
                <w:lang w:val="ru-RU"/>
              </w:rPr>
              <w:t xml:space="preserve"> </w:t>
            </w:r>
            <w:r w:rsidRPr="00921ABA">
              <w:rPr>
                <w:sz w:val="24"/>
                <w:lang w:val="ru-RU"/>
              </w:rPr>
              <w:t>с</w:t>
            </w:r>
            <w:r w:rsidRPr="00921ABA">
              <w:rPr>
                <w:spacing w:val="-14"/>
                <w:sz w:val="24"/>
                <w:lang w:val="ru-RU"/>
              </w:rPr>
              <w:t xml:space="preserve"> </w:t>
            </w:r>
            <w:r w:rsidRPr="00921ABA">
              <w:rPr>
                <w:sz w:val="24"/>
                <w:lang w:val="ru-RU"/>
              </w:rPr>
              <w:t>однородными</w:t>
            </w:r>
            <w:r w:rsidRPr="00921ABA">
              <w:rPr>
                <w:spacing w:val="-12"/>
                <w:sz w:val="24"/>
                <w:lang w:val="ru-RU"/>
              </w:rPr>
              <w:t xml:space="preserve"> </w:t>
            </w:r>
            <w:r w:rsidRPr="00921ABA">
              <w:rPr>
                <w:sz w:val="24"/>
                <w:lang w:val="ru-RU"/>
              </w:rPr>
              <w:t>членами,</w:t>
            </w:r>
            <w:r w:rsidRPr="00921ABA">
              <w:rPr>
                <w:spacing w:val="-8"/>
                <w:sz w:val="24"/>
                <w:lang w:val="ru-RU"/>
              </w:rPr>
              <w:t xml:space="preserve"> </w:t>
            </w:r>
            <w:r w:rsidRPr="00921ABA">
              <w:rPr>
                <w:sz w:val="24"/>
                <w:lang w:val="ru-RU"/>
              </w:rPr>
              <w:t>соединенными</w:t>
            </w:r>
            <w:r w:rsidRPr="00921ABA">
              <w:rPr>
                <w:spacing w:val="-12"/>
                <w:sz w:val="24"/>
                <w:lang w:val="ru-RU"/>
              </w:rPr>
              <w:t xml:space="preserve"> </w:t>
            </w:r>
            <w:r w:rsidRPr="00921ABA">
              <w:rPr>
                <w:sz w:val="24"/>
                <w:lang w:val="ru-RU"/>
              </w:rPr>
              <w:t>союзами</w:t>
            </w:r>
            <w:r w:rsidRPr="00921ABA">
              <w:rPr>
                <w:spacing w:val="-14"/>
                <w:sz w:val="24"/>
                <w:lang w:val="ru-RU"/>
              </w:rPr>
              <w:t xml:space="preserve"> </w:t>
            </w:r>
            <w:r w:rsidRPr="00921ABA">
              <w:rPr>
                <w:sz w:val="24"/>
                <w:lang w:val="ru-RU"/>
              </w:rPr>
              <w:t>и, а, но, и без союзов</w:t>
            </w:r>
          </w:p>
        </w:tc>
      </w:tr>
      <w:tr w:rsidR="00E71FD2" w:rsidTr="00E71FD2">
        <w:trPr>
          <w:trHeight w:val="482"/>
        </w:trPr>
        <w:tc>
          <w:tcPr>
            <w:tcW w:w="1292" w:type="dxa"/>
          </w:tcPr>
          <w:p w:rsidR="00E71FD2" w:rsidRDefault="00E71FD2" w:rsidP="00E71FD2">
            <w:pPr>
              <w:pStyle w:val="TableParagraph"/>
              <w:spacing w:before="231"/>
              <w:rPr>
                <w:sz w:val="24"/>
              </w:rPr>
            </w:pPr>
            <w:r>
              <w:rPr>
                <w:sz w:val="24"/>
              </w:rPr>
              <w:t>Урок</w:t>
            </w:r>
            <w:r>
              <w:rPr>
                <w:spacing w:val="1"/>
                <w:sz w:val="24"/>
              </w:rPr>
              <w:t xml:space="preserve"> </w:t>
            </w:r>
            <w:r>
              <w:rPr>
                <w:spacing w:val="-5"/>
                <w:sz w:val="24"/>
              </w:rPr>
              <w:t>29</w:t>
            </w:r>
          </w:p>
        </w:tc>
        <w:tc>
          <w:tcPr>
            <w:tcW w:w="9041" w:type="dxa"/>
          </w:tcPr>
          <w:p w:rsidR="00E71FD2" w:rsidRPr="00921ABA" w:rsidRDefault="00E71FD2" w:rsidP="00E71FD2">
            <w:pPr>
              <w:pStyle w:val="TableParagraph"/>
              <w:spacing w:before="92"/>
              <w:ind w:left="61" w:right="1358"/>
              <w:rPr>
                <w:sz w:val="24"/>
                <w:lang w:val="ru-RU"/>
              </w:rPr>
            </w:pPr>
            <w:r w:rsidRPr="00921ABA">
              <w:rPr>
                <w:sz w:val="24"/>
                <w:lang w:val="ru-RU"/>
              </w:rPr>
              <w:t>Резервный</w:t>
            </w:r>
            <w:r w:rsidRPr="00921ABA">
              <w:rPr>
                <w:spacing w:val="-3"/>
                <w:sz w:val="24"/>
                <w:lang w:val="ru-RU"/>
              </w:rPr>
              <w:t xml:space="preserve"> </w:t>
            </w:r>
            <w:r w:rsidRPr="00921ABA">
              <w:rPr>
                <w:sz w:val="24"/>
                <w:lang w:val="ru-RU"/>
              </w:rPr>
              <w:t>урок</w:t>
            </w:r>
            <w:r w:rsidRPr="00921ABA">
              <w:rPr>
                <w:spacing w:val="-5"/>
                <w:sz w:val="24"/>
                <w:lang w:val="ru-RU"/>
              </w:rPr>
              <w:t xml:space="preserve"> </w:t>
            </w:r>
            <w:r w:rsidRPr="00921ABA">
              <w:rPr>
                <w:sz w:val="24"/>
                <w:lang w:val="ru-RU"/>
              </w:rPr>
              <w:t>по</w:t>
            </w:r>
            <w:r w:rsidRPr="00921ABA">
              <w:rPr>
                <w:spacing w:val="-5"/>
                <w:sz w:val="24"/>
                <w:lang w:val="ru-RU"/>
              </w:rPr>
              <w:t xml:space="preserve"> </w:t>
            </w:r>
            <w:r w:rsidRPr="00921ABA">
              <w:rPr>
                <w:sz w:val="24"/>
                <w:lang w:val="ru-RU"/>
              </w:rPr>
              <w:t>разделу</w:t>
            </w:r>
            <w:r w:rsidRPr="00921ABA">
              <w:rPr>
                <w:spacing w:val="-10"/>
                <w:sz w:val="24"/>
                <w:lang w:val="ru-RU"/>
              </w:rPr>
              <w:t xml:space="preserve"> </w:t>
            </w:r>
            <w:r w:rsidRPr="00921ABA">
              <w:rPr>
                <w:sz w:val="24"/>
                <w:lang w:val="ru-RU"/>
              </w:rPr>
              <w:t>развитие</w:t>
            </w:r>
            <w:r w:rsidRPr="00921ABA">
              <w:rPr>
                <w:spacing w:val="-6"/>
                <w:sz w:val="24"/>
                <w:lang w:val="ru-RU"/>
              </w:rPr>
              <w:t xml:space="preserve"> </w:t>
            </w:r>
            <w:r w:rsidRPr="00921ABA">
              <w:rPr>
                <w:sz w:val="24"/>
                <w:lang w:val="ru-RU"/>
              </w:rPr>
              <w:t>речи:</w:t>
            </w:r>
            <w:r w:rsidRPr="00921ABA">
              <w:rPr>
                <w:spacing w:val="-5"/>
                <w:sz w:val="24"/>
                <w:lang w:val="ru-RU"/>
              </w:rPr>
              <w:t xml:space="preserve"> </w:t>
            </w:r>
            <w:r w:rsidRPr="00921ABA">
              <w:rPr>
                <w:sz w:val="24"/>
                <w:lang w:val="ru-RU"/>
              </w:rPr>
              <w:t>работаем</w:t>
            </w:r>
            <w:r w:rsidRPr="00921ABA">
              <w:rPr>
                <w:spacing w:val="-6"/>
                <w:sz w:val="24"/>
                <w:lang w:val="ru-RU"/>
              </w:rPr>
              <w:t xml:space="preserve"> </w:t>
            </w:r>
            <w:r w:rsidRPr="00921ABA">
              <w:rPr>
                <w:sz w:val="24"/>
                <w:lang w:val="ru-RU"/>
              </w:rPr>
              <w:t>с</w:t>
            </w:r>
            <w:r w:rsidRPr="00921ABA">
              <w:rPr>
                <w:spacing w:val="-6"/>
                <w:sz w:val="24"/>
                <w:lang w:val="ru-RU"/>
              </w:rPr>
              <w:t xml:space="preserve"> </w:t>
            </w:r>
            <w:r w:rsidRPr="00921ABA">
              <w:rPr>
                <w:sz w:val="24"/>
                <w:lang w:val="ru-RU"/>
              </w:rPr>
              <w:t>текстами. Написание текста по репродукции картины</w:t>
            </w:r>
          </w:p>
        </w:tc>
      </w:tr>
      <w:tr w:rsidR="00E71FD2" w:rsidTr="00E71FD2">
        <w:trPr>
          <w:trHeight w:val="482"/>
        </w:trPr>
        <w:tc>
          <w:tcPr>
            <w:tcW w:w="1292" w:type="dxa"/>
          </w:tcPr>
          <w:p w:rsidR="00E71FD2" w:rsidRDefault="00E71FD2" w:rsidP="00E71FD2">
            <w:pPr>
              <w:pStyle w:val="TableParagraph"/>
              <w:spacing w:before="92"/>
              <w:rPr>
                <w:sz w:val="24"/>
              </w:rPr>
            </w:pPr>
            <w:r>
              <w:rPr>
                <w:sz w:val="24"/>
              </w:rPr>
              <w:t>Урок</w:t>
            </w:r>
            <w:r>
              <w:rPr>
                <w:spacing w:val="1"/>
                <w:sz w:val="24"/>
              </w:rPr>
              <w:t xml:space="preserve"> </w:t>
            </w:r>
            <w:r>
              <w:rPr>
                <w:spacing w:val="-5"/>
                <w:sz w:val="24"/>
              </w:rPr>
              <w:t>30</w:t>
            </w:r>
          </w:p>
        </w:tc>
        <w:tc>
          <w:tcPr>
            <w:tcW w:w="9041" w:type="dxa"/>
          </w:tcPr>
          <w:p w:rsidR="00E71FD2" w:rsidRPr="00921ABA" w:rsidRDefault="00E71FD2" w:rsidP="00E71FD2">
            <w:pPr>
              <w:pStyle w:val="TableParagraph"/>
              <w:spacing w:before="92"/>
              <w:ind w:left="61"/>
              <w:rPr>
                <w:sz w:val="24"/>
                <w:lang w:val="ru-RU"/>
              </w:rPr>
            </w:pPr>
            <w:r w:rsidRPr="00921ABA">
              <w:rPr>
                <w:sz w:val="24"/>
                <w:lang w:val="ru-RU"/>
              </w:rPr>
              <w:t>Запятая</w:t>
            </w:r>
            <w:r w:rsidRPr="00921ABA">
              <w:rPr>
                <w:spacing w:val="-3"/>
                <w:sz w:val="24"/>
                <w:lang w:val="ru-RU"/>
              </w:rPr>
              <w:t xml:space="preserve"> </w:t>
            </w:r>
            <w:r w:rsidRPr="00921ABA">
              <w:rPr>
                <w:sz w:val="24"/>
                <w:lang w:val="ru-RU"/>
              </w:rPr>
              <w:t>между</w:t>
            </w:r>
            <w:r w:rsidRPr="00921ABA">
              <w:rPr>
                <w:spacing w:val="-8"/>
                <w:sz w:val="24"/>
                <w:lang w:val="ru-RU"/>
              </w:rPr>
              <w:t xml:space="preserve"> </w:t>
            </w:r>
            <w:r w:rsidRPr="00921ABA">
              <w:rPr>
                <w:sz w:val="24"/>
                <w:lang w:val="ru-RU"/>
              </w:rPr>
              <w:t>однородными</w:t>
            </w:r>
            <w:r w:rsidRPr="00921ABA">
              <w:rPr>
                <w:spacing w:val="-3"/>
                <w:sz w:val="24"/>
                <w:lang w:val="ru-RU"/>
              </w:rPr>
              <w:t xml:space="preserve"> </w:t>
            </w:r>
            <w:r w:rsidRPr="00921ABA">
              <w:rPr>
                <w:sz w:val="24"/>
                <w:lang w:val="ru-RU"/>
              </w:rPr>
              <w:t>членами.</w:t>
            </w:r>
            <w:r w:rsidRPr="00921ABA">
              <w:rPr>
                <w:spacing w:val="-2"/>
                <w:sz w:val="24"/>
                <w:lang w:val="ru-RU"/>
              </w:rPr>
              <w:t xml:space="preserve"> Тренинг</w:t>
            </w:r>
          </w:p>
        </w:tc>
      </w:tr>
      <w:tr w:rsidR="00E71FD2" w:rsidTr="00E71FD2">
        <w:trPr>
          <w:trHeight w:val="482"/>
        </w:trPr>
        <w:tc>
          <w:tcPr>
            <w:tcW w:w="1292" w:type="dxa"/>
          </w:tcPr>
          <w:p w:rsidR="00E71FD2" w:rsidRDefault="00E71FD2" w:rsidP="00E71FD2">
            <w:pPr>
              <w:pStyle w:val="TableParagraph"/>
              <w:rPr>
                <w:sz w:val="24"/>
              </w:rPr>
            </w:pPr>
            <w:r>
              <w:rPr>
                <w:sz w:val="24"/>
              </w:rPr>
              <w:t>Урок</w:t>
            </w:r>
            <w:r>
              <w:rPr>
                <w:spacing w:val="1"/>
                <w:sz w:val="24"/>
              </w:rPr>
              <w:t xml:space="preserve"> </w:t>
            </w:r>
            <w:r>
              <w:rPr>
                <w:spacing w:val="-5"/>
                <w:sz w:val="24"/>
              </w:rPr>
              <w:t>31</w:t>
            </w:r>
          </w:p>
        </w:tc>
        <w:tc>
          <w:tcPr>
            <w:tcW w:w="9041" w:type="dxa"/>
          </w:tcPr>
          <w:p w:rsidR="00E71FD2" w:rsidRPr="00921ABA" w:rsidRDefault="00E71FD2" w:rsidP="00E71FD2">
            <w:pPr>
              <w:pStyle w:val="TableParagraph"/>
              <w:ind w:left="61"/>
              <w:rPr>
                <w:sz w:val="24"/>
                <w:lang w:val="ru-RU"/>
              </w:rPr>
            </w:pPr>
            <w:r w:rsidRPr="00921ABA">
              <w:rPr>
                <w:sz w:val="24"/>
                <w:lang w:val="ru-RU"/>
              </w:rPr>
              <w:t>Запятая</w:t>
            </w:r>
            <w:r w:rsidRPr="00921ABA">
              <w:rPr>
                <w:spacing w:val="-5"/>
                <w:sz w:val="24"/>
                <w:lang w:val="ru-RU"/>
              </w:rPr>
              <w:t xml:space="preserve"> </w:t>
            </w:r>
            <w:r w:rsidRPr="00921ABA">
              <w:rPr>
                <w:sz w:val="24"/>
                <w:lang w:val="ru-RU"/>
              </w:rPr>
              <w:t>между</w:t>
            </w:r>
            <w:r w:rsidRPr="00921ABA">
              <w:rPr>
                <w:spacing w:val="-8"/>
                <w:sz w:val="24"/>
                <w:lang w:val="ru-RU"/>
              </w:rPr>
              <w:t xml:space="preserve"> </w:t>
            </w:r>
            <w:r w:rsidRPr="00921ABA">
              <w:rPr>
                <w:sz w:val="24"/>
                <w:lang w:val="ru-RU"/>
              </w:rPr>
              <w:t>однородными</w:t>
            </w:r>
            <w:r w:rsidRPr="00921ABA">
              <w:rPr>
                <w:spacing w:val="-2"/>
                <w:sz w:val="24"/>
                <w:lang w:val="ru-RU"/>
              </w:rPr>
              <w:t xml:space="preserve"> </w:t>
            </w:r>
            <w:r w:rsidRPr="00921ABA">
              <w:rPr>
                <w:sz w:val="24"/>
                <w:lang w:val="ru-RU"/>
              </w:rPr>
              <w:t>членами,</w:t>
            </w:r>
            <w:r w:rsidRPr="00921ABA">
              <w:rPr>
                <w:spacing w:val="-3"/>
                <w:sz w:val="24"/>
                <w:lang w:val="ru-RU"/>
              </w:rPr>
              <w:t xml:space="preserve"> </w:t>
            </w:r>
            <w:r w:rsidRPr="00921ABA">
              <w:rPr>
                <w:sz w:val="24"/>
                <w:lang w:val="ru-RU"/>
              </w:rPr>
              <w:t>соединенными</w:t>
            </w:r>
            <w:r w:rsidRPr="00921ABA">
              <w:rPr>
                <w:spacing w:val="-3"/>
                <w:sz w:val="24"/>
                <w:lang w:val="ru-RU"/>
              </w:rPr>
              <w:t xml:space="preserve"> </w:t>
            </w:r>
            <w:r w:rsidRPr="00921ABA">
              <w:rPr>
                <w:sz w:val="24"/>
                <w:lang w:val="ru-RU"/>
              </w:rPr>
              <w:t>союзом.</w:t>
            </w:r>
            <w:r w:rsidRPr="00921ABA">
              <w:rPr>
                <w:spacing w:val="-2"/>
                <w:sz w:val="24"/>
                <w:lang w:val="ru-RU"/>
              </w:rPr>
              <w:t xml:space="preserve"> Тренинг</w:t>
            </w:r>
          </w:p>
        </w:tc>
      </w:tr>
      <w:tr w:rsidR="00E71FD2" w:rsidTr="00E71FD2">
        <w:trPr>
          <w:trHeight w:val="482"/>
        </w:trPr>
        <w:tc>
          <w:tcPr>
            <w:tcW w:w="1292" w:type="dxa"/>
          </w:tcPr>
          <w:p w:rsidR="00E71FD2" w:rsidRDefault="00E71FD2" w:rsidP="00E71FD2">
            <w:pPr>
              <w:pStyle w:val="TableParagraph"/>
              <w:spacing w:before="231"/>
              <w:rPr>
                <w:sz w:val="24"/>
              </w:rPr>
            </w:pPr>
            <w:r>
              <w:rPr>
                <w:sz w:val="24"/>
              </w:rPr>
              <w:t>Урок</w:t>
            </w:r>
            <w:r>
              <w:rPr>
                <w:spacing w:val="1"/>
                <w:sz w:val="24"/>
              </w:rPr>
              <w:t xml:space="preserve"> </w:t>
            </w:r>
            <w:r>
              <w:rPr>
                <w:spacing w:val="-5"/>
                <w:sz w:val="24"/>
              </w:rPr>
              <w:t>32</w:t>
            </w:r>
          </w:p>
        </w:tc>
        <w:tc>
          <w:tcPr>
            <w:tcW w:w="9041" w:type="dxa"/>
          </w:tcPr>
          <w:p w:rsidR="00E71FD2" w:rsidRPr="00921ABA" w:rsidRDefault="00E71FD2" w:rsidP="00E71FD2">
            <w:pPr>
              <w:pStyle w:val="TableParagraph"/>
              <w:ind w:left="61"/>
              <w:rPr>
                <w:sz w:val="24"/>
                <w:lang w:val="ru-RU"/>
              </w:rPr>
            </w:pPr>
            <w:r w:rsidRPr="00921ABA">
              <w:rPr>
                <w:sz w:val="24"/>
                <w:lang w:val="ru-RU"/>
              </w:rPr>
              <w:t>Простое</w:t>
            </w:r>
            <w:r w:rsidRPr="00921ABA">
              <w:rPr>
                <w:spacing w:val="40"/>
                <w:sz w:val="24"/>
                <w:lang w:val="ru-RU"/>
              </w:rPr>
              <w:t xml:space="preserve"> </w:t>
            </w:r>
            <w:r w:rsidRPr="00921ABA">
              <w:rPr>
                <w:sz w:val="24"/>
                <w:lang w:val="ru-RU"/>
              </w:rPr>
              <w:t>и</w:t>
            </w:r>
            <w:r w:rsidRPr="00921ABA">
              <w:rPr>
                <w:spacing w:val="40"/>
                <w:sz w:val="24"/>
                <w:lang w:val="ru-RU"/>
              </w:rPr>
              <w:t xml:space="preserve"> </w:t>
            </w:r>
            <w:r w:rsidRPr="00921ABA">
              <w:rPr>
                <w:sz w:val="24"/>
                <w:lang w:val="ru-RU"/>
              </w:rPr>
              <w:t>сложное</w:t>
            </w:r>
            <w:r w:rsidRPr="00921ABA">
              <w:rPr>
                <w:spacing w:val="40"/>
                <w:sz w:val="24"/>
                <w:lang w:val="ru-RU"/>
              </w:rPr>
              <w:t xml:space="preserve"> </w:t>
            </w:r>
            <w:r w:rsidRPr="00921ABA">
              <w:rPr>
                <w:sz w:val="24"/>
                <w:lang w:val="ru-RU"/>
              </w:rPr>
              <w:t>предложение.</w:t>
            </w:r>
            <w:r w:rsidRPr="00921ABA">
              <w:rPr>
                <w:spacing w:val="40"/>
                <w:sz w:val="24"/>
                <w:lang w:val="ru-RU"/>
              </w:rPr>
              <w:t xml:space="preserve"> </w:t>
            </w:r>
            <w:r w:rsidRPr="00921ABA">
              <w:rPr>
                <w:sz w:val="24"/>
                <w:lang w:val="ru-RU"/>
              </w:rPr>
              <w:t>Как</w:t>
            </w:r>
            <w:r w:rsidRPr="00921ABA">
              <w:rPr>
                <w:spacing w:val="40"/>
                <w:sz w:val="24"/>
                <w:lang w:val="ru-RU"/>
              </w:rPr>
              <w:t xml:space="preserve"> </w:t>
            </w:r>
            <w:r w:rsidRPr="00921ABA">
              <w:rPr>
                <w:sz w:val="24"/>
                <w:lang w:val="ru-RU"/>
              </w:rPr>
              <w:t>отличить</w:t>
            </w:r>
            <w:r w:rsidRPr="00921ABA">
              <w:rPr>
                <w:spacing w:val="40"/>
                <w:sz w:val="24"/>
                <w:lang w:val="ru-RU"/>
              </w:rPr>
              <w:t xml:space="preserve"> </w:t>
            </w:r>
            <w:r w:rsidRPr="00921ABA">
              <w:rPr>
                <w:sz w:val="24"/>
                <w:lang w:val="ru-RU"/>
              </w:rPr>
              <w:t>сложное</w:t>
            </w:r>
            <w:r w:rsidRPr="00921ABA">
              <w:rPr>
                <w:spacing w:val="40"/>
                <w:sz w:val="24"/>
                <w:lang w:val="ru-RU"/>
              </w:rPr>
              <w:t xml:space="preserve"> </w:t>
            </w:r>
            <w:r w:rsidRPr="00921ABA">
              <w:rPr>
                <w:sz w:val="24"/>
                <w:lang w:val="ru-RU"/>
              </w:rPr>
              <w:t>предложение</w:t>
            </w:r>
            <w:r w:rsidRPr="00921ABA">
              <w:rPr>
                <w:spacing w:val="40"/>
                <w:sz w:val="24"/>
                <w:lang w:val="ru-RU"/>
              </w:rPr>
              <w:t xml:space="preserve"> </w:t>
            </w:r>
            <w:r w:rsidRPr="00921ABA">
              <w:rPr>
                <w:sz w:val="24"/>
                <w:lang w:val="ru-RU"/>
              </w:rPr>
              <w:t>от</w:t>
            </w:r>
            <w:r w:rsidRPr="00921ABA">
              <w:rPr>
                <w:spacing w:val="40"/>
                <w:sz w:val="24"/>
                <w:lang w:val="ru-RU"/>
              </w:rPr>
              <w:t xml:space="preserve"> </w:t>
            </w:r>
            <w:r w:rsidRPr="00921ABA">
              <w:rPr>
                <w:sz w:val="24"/>
                <w:lang w:val="ru-RU"/>
              </w:rPr>
              <w:t xml:space="preserve">простого </w:t>
            </w:r>
            <w:r w:rsidRPr="00921ABA">
              <w:rPr>
                <w:spacing w:val="-2"/>
                <w:sz w:val="24"/>
                <w:lang w:val="ru-RU"/>
              </w:rPr>
              <w:t>предложения?</w:t>
            </w:r>
          </w:p>
        </w:tc>
      </w:tr>
      <w:tr w:rsidR="00E71FD2" w:rsidTr="00E71FD2">
        <w:trPr>
          <w:trHeight w:val="482"/>
        </w:trPr>
        <w:tc>
          <w:tcPr>
            <w:tcW w:w="1292" w:type="dxa"/>
          </w:tcPr>
          <w:p w:rsidR="00E71FD2" w:rsidRDefault="00E71FD2" w:rsidP="00E71FD2">
            <w:pPr>
              <w:pStyle w:val="TableParagraph"/>
              <w:rPr>
                <w:sz w:val="24"/>
              </w:rPr>
            </w:pPr>
            <w:r>
              <w:rPr>
                <w:sz w:val="24"/>
              </w:rPr>
              <w:t>Урок</w:t>
            </w:r>
            <w:r>
              <w:rPr>
                <w:spacing w:val="1"/>
                <w:sz w:val="24"/>
              </w:rPr>
              <w:t xml:space="preserve"> </w:t>
            </w:r>
            <w:r>
              <w:rPr>
                <w:spacing w:val="-5"/>
                <w:sz w:val="24"/>
              </w:rPr>
              <w:t>33</w:t>
            </w:r>
          </w:p>
        </w:tc>
        <w:tc>
          <w:tcPr>
            <w:tcW w:w="9041" w:type="dxa"/>
          </w:tcPr>
          <w:p w:rsidR="00E71FD2" w:rsidRDefault="00E71FD2" w:rsidP="00E71FD2">
            <w:pPr>
              <w:pStyle w:val="TableParagraph"/>
              <w:ind w:left="61"/>
              <w:rPr>
                <w:sz w:val="24"/>
              </w:rPr>
            </w:pPr>
            <w:r>
              <w:rPr>
                <w:sz w:val="24"/>
              </w:rPr>
              <w:t>Союз</w:t>
            </w:r>
            <w:r>
              <w:rPr>
                <w:spacing w:val="-5"/>
                <w:sz w:val="24"/>
              </w:rPr>
              <w:t xml:space="preserve"> </w:t>
            </w:r>
            <w:r>
              <w:rPr>
                <w:sz w:val="24"/>
              </w:rPr>
              <w:t>как</w:t>
            </w:r>
            <w:r>
              <w:rPr>
                <w:spacing w:val="-3"/>
                <w:sz w:val="24"/>
              </w:rPr>
              <w:t xml:space="preserve"> </w:t>
            </w:r>
            <w:r>
              <w:rPr>
                <w:sz w:val="24"/>
              </w:rPr>
              <w:t>часть</w:t>
            </w:r>
            <w:r>
              <w:rPr>
                <w:spacing w:val="-2"/>
                <w:sz w:val="24"/>
              </w:rPr>
              <w:t xml:space="preserve"> </w:t>
            </w:r>
            <w:r>
              <w:rPr>
                <w:spacing w:val="-4"/>
                <w:sz w:val="24"/>
              </w:rPr>
              <w:t>речи</w:t>
            </w:r>
          </w:p>
        </w:tc>
      </w:tr>
      <w:tr w:rsidR="00E71FD2" w:rsidTr="00E71FD2">
        <w:trPr>
          <w:trHeight w:val="482"/>
        </w:trPr>
        <w:tc>
          <w:tcPr>
            <w:tcW w:w="1292" w:type="dxa"/>
          </w:tcPr>
          <w:p w:rsidR="00E71FD2" w:rsidRDefault="00E71FD2" w:rsidP="00E71FD2">
            <w:pPr>
              <w:pStyle w:val="TableParagraph"/>
              <w:rPr>
                <w:sz w:val="24"/>
              </w:rPr>
            </w:pPr>
            <w:r>
              <w:rPr>
                <w:sz w:val="24"/>
              </w:rPr>
              <w:t>Урок</w:t>
            </w:r>
            <w:r>
              <w:rPr>
                <w:spacing w:val="1"/>
                <w:sz w:val="24"/>
              </w:rPr>
              <w:t xml:space="preserve"> </w:t>
            </w:r>
            <w:r>
              <w:rPr>
                <w:spacing w:val="-5"/>
                <w:sz w:val="24"/>
              </w:rPr>
              <w:t>34</w:t>
            </w:r>
          </w:p>
        </w:tc>
        <w:tc>
          <w:tcPr>
            <w:tcW w:w="9041" w:type="dxa"/>
          </w:tcPr>
          <w:p w:rsidR="00E71FD2" w:rsidRDefault="00E71FD2" w:rsidP="00E71FD2">
            <w:pPr>
              <w:pStyle w:val="TableParagraph"/>
              <w:ind w:left="61"/>
              <w:rPr>
                <w:sz w:val="24"/>
              </w:rPr>
            </w:pPr>
            <w:r>
              <w:rPr>
                <w:sz w:val="24"/>
              </w:rPr>
              <w:t>Сложные</w:t>
            </w:r>
            <w:r>
              <w:rPr>
                <w:spacing w:val="-5"/>
                <w:sz w:val="24"/>
              </w:rPr>
              <w:t xml:space="preserve"> </w:t>
            </w:r>
            <w:r>
              <w:rPr>
                <w:spacing w:val="-2"/>
                <w:sz w:val="24"/>
              </w:rPr>
              <w:t>предложения</w:t>
            </w:r>
          </w:p>
        </w:tc>
      </w:tr>
      <w:tr w:rsidR="00E71FD2" w:rsidTr="00E71FD2">
        <w:trPr>
          <w:trHeight w:val="482"/>
        </w:trPr>
        <w:tc>
          <w:tcPr>
            <w:tcW w:w="1292" w:type="dxa"/>
          </w:tcPr>
          <w:p w:rsidR="00E71FD2" w:rsidRDefault="00E71FD2" w:rsidP="00E71FD2">
            <w:pPr>
              <w:pStyle w:val="TableParagraph"/>
              <w:spacing w:before="92"/>
              <w:rPr>
                <w:sz w:val="24"/>
              </w:rPr>
            </w:pPr>
            <w:r>
              <w:rPr>
                <w:sz w:val="24"/>
              </w:rPr>
              <w:t>Урок</w:t>
            </w:r>
            <w:r>
              <w:rPr>
                <w:spacing w:val="1"/>
                <w:sz w:val="24"/>
              </w:rPr>
              <w:t xml:space="preserve"> </w:t>
            </w:r>
            <w:r>
              <w:rPr>
                <w:spacing w:val="-5"/>
                <w:sz w:val="24"/>
              </w:rPr>
              <w:t>35</w:t>
            </w:r>
          </w:p>
        </w:tc>
        <w:tc>
          <w:tcPr>
            <w:tcW w:w="9041" w:type="dxa"/>
          </w:tcPr>
          <w:p w:rsidR="00E71FD2" w:rsidRPr="00921ABA" w:rsidRDefault="00E71FD2" w:rsidP="00E71FD2">
            <w:pPr>
              <w:pStyle w:val="TableParagraph"/>
              <w:spacing w:before="92"/>
              <w:ind w:left="61"/>
              <w:rPr>
                <w:sz w:val="24"/>
                <w:lang w:val="ru-RU"/>
              </w:rPr>
            </w:pPr>
            <w:r w:rsidRPr="00921ABA">
              <w:rPr>
                <w:sz w:val="24"/>
                <w:lang w:val="ru-RU"/>
              </w:rPr>
              <w:t>Сложные</w:t>
            </w:r>
            <w:r w:rsidRPr="00921ABA">
              <w:rPr>
                <w:spacing w:val="-5"/>
                <w:sz w:val="24"/>
                <w:lang w:val="ru-RU"/>
              </w:rPr>
              <w:t xml:space="preserve"> </w:t>
            </w:r>
            <w:r w:rsidRPr="00921ABA">
              <w:rPr>
                <w:sz w:val="24"/>
                <w:lang w:val="ru-RU"/>
              </w:rPr>
              <w:t>предложения</w:t>
            </w:r>
            <w:r w:rsidRPr="00921ABA">
              <w:rPr>
                <w:spacing w:val="-5"/>
                <w:sz w:val="24"/>
                <w:lang w:val="ru-RU"/>
              </w:rPr>
              <w:t xml:space="preserve"> </w:t>
            </w:r>
            <w:r w:rsidRPr="00921ABA">
              <w:rPr>
                <w:sz w:val="24"/>
                <w:lang w:val="ru-RU"/>
              </w:rPr>
              <w:t>с</w:t>
            </w:r>
            <w:r w:rsidRPr="00921ABA">
              <w:rPr>
                <w:spacing w:val="-3"/>
                <w:sz w:val="24"/>
                <w:lang w:val="ru-RU"/>
              </w:rPr>
              <w:t xml:space="preserve"> </w:t>
            </w:r>
            <w:r w:rsidRPr="00921ABA">
              <w:rPr>
                <w:sz w:val="24"/>
                <w:lang w:val="ru-RU"/>
              </w:rPr>
              <w:t>союзами</w:t>
            </w:r>
            <w:r w:rsidRPr="00921ABA">
              <w:rPr>
                <w:spacing w:val="-3"/>
                <w:sz w:val="24"/>
                <w:lang w:val="ru-RU"/>
              </w:rPr>
              <w:t xml:space="preserve"> </w:t>
            </w:r>
            <w:r w:rsidRPr="00921ABA">
              <w:rPr>
                <w:sz w:val="24"/>
                <w:lang w:val="ru-RU"/>
              </w:rPr>
              <w:t>и,</w:t>
            </w:r>
            <w:r w:rsidRPr="00921ABA">
              <w:rPr>
                <w:spacing w:val="-2"/>
                <w:sz w:val="24"/>
                <w:lang w:val="ru-RU"/>
              </w:rPr>
              <w:t xml:space="preserve"> </w:t>
            </w:r>
            <w:r w:rsidRPr="00921ABA">
              <w:rPr>
                <w:sz w:val="24"/>
                <w:lang w:val="ru-RU"/>
              </w:rPr>
              <w:t>а,</w:t>
            </w:r>
            <w:r w:rsidRPr="00921ABA">
              <w:rPr>
                <w:spacing w:val="-2"/>
                <w:sz w:val="24"/>
                <w:lang w:val="ru-RU"/>
              </w:rPr>
              <w:t xml:space="preserve"> </w:t>
            </w:r>
            <w:r w:rsidRPr="00921ABA">
              <w:rPr>
                <w:spacing w:val="-5"/>
                <w:sz w:val="24"/>
                <w:lang w:val="ru-RU"/>
              </w:rPr>
              <w:t>но</w:t>
            </w:r>
          </w:p>
        </w:tc>
      </w:tr>
      <w:tr w:rsidR="00E71FD2" w:rsidTr="00E71FD2">
        <w:trPr>
          <w:trHeight w:val="482"/>
        </w:trPr>
        <w:tc>
          <w:tcPr>
            <w:tcW w:w="1292" w:type="dxa"/>
          </w:tcPr>
          <w:p w:rsidR="00E71FD2" w:rsidRDefault="00E71FD2" w:rsidP="00E71FD2">
            <w:pPr>
              <w:pStyle w:val="TableParagraph"/>
              <w:spacing w:before="92"/>
              <w:rPr>
                <w:sz w:val="24"/>
              </w:rPr>
            </w:pPr>
            <w:r>
              <w:rPr>
                <w:sz w:val="24"/>
              </w:rPr>
              <w:t>Урок</w:t>
            </w:r>
            <w:r>
              <w:rPr>
                <w:spacing w:val="1"/>
                <w:sz w:val="24"/>
              </w:rPr>
              <w:t xml:space="preserve"> </w:t>
            </w:r>
            <w:r>
              <w:rPr>
                <w:spacing w:val="-5"/>
                <w:sz w:val="24"/>
              </w:rPr>
              <w:t>36</w:t>
            </w:r>
          </w:p>
        </w:tc>
        <w:tc>
          <w:tcPr>
            <w:tcW w:w="9041" w:type="dxa"/>
          </w:tcPr>
          <w:p w:rsidR="00E71FD2" w:rsidRPr="00921ABA" w:rsidRDefault="00E71FD2" w:rsidP="00E71FD2">
            <w:pPr>
              <w:pStyle w:val="TableParagraph"/>
              <w:spacing w:before="92"/>
              <w:ind w:left="61"/>
              <w:rPr>
                <w:sz w:val="24"/>
                <w:lang w:val="ru-RU"/>
              </w:rPr>
            </w:pPr>
            <w:r w:rsidRPr="00921ABA">
              <w:rPr>
                <w:sz w:val="24"/>
                <w:lang w:val="ru-RU"/>
              </w:rPr>
              <w:t>Союзы</w:t>
            </w:r>
            <w:r w:rsidRPr="00921ABA">
              <w:rPr>
                <w:spacing w:val="-2"/>
                <w:sz w:val="24"/>
                <w:lang w:val="ru-RU"/>
              </w:rPr>
              <w:t xml:space="preserve"> </w:t>
            </w:r>
            <w:r w:rsidRPr="00921ABA">
              <w:rPr>
                <w:sz w:val="24"/>
                <w:lang w:val="ru-RU"/>
              </w:rPr>
              <w:t>и,</w:t>
            </w:r>
            <w:r w:rsidRPr="00921ABA">
              <w:rPr>
                <w:spacing w:val="-2"/>
                <w:sz w:val="24"/>
                <w:lang w:val="ru-RU"/>
              </w:rPr>
              <w:t xml:space="preserve"> </w:t>
            </w:r>
            <w:r w:rsidRPr="00921ABA">
              <w:rPr>
                <w:sz w:val="24"/>
                <w:lang w:val="ru-RU"/>
              </w:rPr>
              <w:t>а,</w:t>
            </w:r>
            <w:r w:rsidRPr="00921ABA">
              <w:rPr>
                <w:spacing w:val="-1"/>
                <w:sz w:val="24"/>
                <w:lang w:val="ru-RU"/>
              </w:rPr>
              <w:t xml:space="preserve"> </w:t>
            </w:r>
            <w:r w:rsidRPr="00921ABA">
              <w:rPr>
                <w:sz w:val="24"/>
                <w:lang w:val="ru-RU"/>
              </w:rPr>
              <w:t>но</w:t>
            </w:r>
            <w:r w:rsidRPr="00921ABA">
              <w:rPr>
                <w:spacing w:val="-2"/>
                <w:sz w:val="24"/>
                <w:lang w:val="ru-RU"/>
              </w:rPr>
              <w:t xml:space="preserve"> </w:t>
            </w:r>
            <w:r w:rsidRPr="00921ABA">
              <w:rPr>
                <w:sz w:val="24"/>
                <w:lang w:val="ru-RU"/>
              </w:rPr>
              <w:t>в</w:t>
            </w:r>
            <w:r w:rsidRPr="00921ABA">
              <w:rPr>
                <w:spacing w:val="-3"/>
                <w:sz w:val="24"/>
                <w:lang w:val="ru-RU"/>
              </w:rPr>
              <w:t xml:space="preserve"> </w:t>
            </w:r>
            <w:r w:rsidRPr="00921ABA">
              <w:rPr>
                <w:sz w:val="24"/>
                <w:lang w:val="ru-RU"/>
              </w:rPr>
              <w:t>простых</w:t>
            </w:r>
            <w:r w:rsidRPr="00921ABA">
              <w:rPr>
                <w:spacing w:val="-1"/>
                <w:sz w:val="24"/>
                <w:lang w:val="ru-RU"/>
              </w:rPr>
              <w:t xml:space="preserve"> </w:t>
            </w:r>
            <w:r w:rsidRPr="00921ABA">
              <w:rPr>
                <w:sz w:val="24"/>
                <w:lang w:val="ru-RU"/>
              </w:rPr>
              <w:t>и</w:t>
            </w:r>
            <w:r w:rsidRPr="00921ABA">
              <w:rPr>
                <w:spacing w:val="-1"/>
                <w:sz w:val="24"/>
                <w:lang w:val="ru-RU"/>
              </w:rPr>
              <w:t xml:space="preserve"> </w:t>
            </w:r>
            <w:r w:rsidRPr="00921ABA">
              <w:rPr>
                <w:sz w:val="24"/>
                <w:lang w:val="ru-RU"/>
              </w:rPr>
              <w:t>сложных</w:t>
            </w:r>
            <w:r w:rsidRPr="00921ABA">
              <w:rPr>
                <w:spacing w:val="-2"/>
                <w:sz w:val="24"/>
                <w:lang w:val="ru-RU"/>
              </w:rPr>
              <w:t xml:space="preserve"> предложениях</w:t>
            </w:r>
          </w:p>
        </w:tc>
      </w:tr>
      <w:tr w:rsidR="00E71FD2" w:rsidTr="00E71FD2">
        <w:trPr>
          <w:trHeight w:val="482"/>
        </w:trPr>
        <w:tc>
          <w:tcPr>
            <w:tcW w:w="1292" w:type="dxa"/>
          </w:tcPr>
          <w:p w:rsidR="00E71FD2" w:rsidRDefault="00E71FD2" w:rsidP="00E71FD2">
            <w:pPr>
              <w:pStyle w:val="TableParagraph"/>
              <w:spacing w:before="231"/>
              <w:rPr>
                <w:sz w:val="24"/>
              </w:rPr>
            </w:pPr>
            <w:r>
              <w:rPr>
                <w:sz w:val="24"/>
              </w:rPr>
              <w:t>Урок</w:t>
            </w:r>
            <w:r>
              <w:rPr>
                <w:spacing w:val="1"/>
                <w:sz w:val="24"/>
              </w:rPr>
              <w:t xml:space="preserve"> </w:t>
            </w:r>
            <w:r>
              <w:rPr>
                <w:spacing w:val="-5"/>
                <w:sz w:val="24"/>
              </w:rPr>
              <w:t>37</w:t>
            </w:r>
          </w:p>
        </w:tc>
        <w:tc>
          <w:tcPr>
            <w:tcW w:w="9041" w:type="dxa"/>
          </w:tcPr>
          <w:p w:rsidR="00E71FD2" w:rsidRPr="00921ABA" w:rsidRDefault="00E71FD2" w:rsidP="00E71FD2">
            <w:pPr>
              <w:pStyle w:val="TableParagraph"/>
              <w:ind w:left="61"/>
              <w:rPr>
                <w:sz w:val="24"/>
                <w:lang w:val="ru-RU"/>
              </w:rPr>
            </w:pPr>
            <w:r w:rsidRPr="00921ABA">
              <w:rPr>
                <w:sz w:val="24"/>
                <w:lang w:val="ru-RU"/>
              </w:rPr>
              <w:t>Наблюдаем</w:t>
            </w:r>
            <w:r w:rsidRPr="00921ABA">
              <w:rPr>
                <w:spacing w:val="40"/>
                <w:sz w:val="24"/>
                <w:lang w:val="ru-RU"/>
              </w:rPr>
              <w:t xml:space="preserve"> </w:t>
            </w:r>
            <w:r w:rsidRPr="00921ABA">
              <w:rPr>
                <w:sz w:val="24"/>
                <w:lang w:val="ru-RU"/>
              </w:rPr>
              <w:t>за</w:t>
            </w:r>
            <w:r w:rsidRPr="00921ABA">
              <w:rPr>
                <w:spacing w:val="40"/>
                <w:sz w:val="24"/>
                <w:lang w:val="ru-RU"/>
              </w:rPr>
              <w:t xml:space="preserve"> </w:t>
            </w:r>
            <w:r w:rsidRPr="00921ABA">
              <w:rPr>
                <w:sz w:val="24"/>
                <w:lang w:val="ru-RU"/>
              </w:rPr>
              <w:t>знаками</w:t>
            </w:r>
            <w:r w:rsidRPr="00921ABA">
              <w:rPr>
                <w:spacing w:val="40"/>
                <w:sz w:val="24"/>
                <w:lang w:val="ru-RU"/>
              </w:rPr>
              <w:t xml:space="preserve"> </w:t>
            </w:r>
            <w:r w:rsidRPr="00921ABA">
              <w:rPr>
                <w:sz w:val="24"/>
                <w:lang w:val="ru-RU"/>
              </w:rPr>
              <w:t>препинания</w:t>
            </w:r>
            <w:r w:rsidRPr="00921ABA">
              <w:rPr>
                <w:spacing w:val="40"/>
                <w:sz w:val="24"/>
                <w:lang w:val="ru-RU"/>
              </w:rPr>
              <w:t xml:space="preserve"> </w:t>
            </w:r>
            <w:r w:rsidRPr="00921ABA">
              <w:rPr>
                <w:sz w:val="24"/>
                <w:lang w:val="ru-RU"/>
              </w:rPr>
              <w:t>в</w:t>
            </w:r>
            <w:r w:rsidRPr="00921ABA">
              <w:rPr>
                <w:spacing w:val="40"/>
                <w:sz w:val="24"/>
                <w:lang w:val="ru-RU"/>
              </w:rPr>
              <w:t xml:space="preserve"> </w:t>
            </w:r>
            <w:r w:rsidRPr="00921ABA">
              <w:rPr>
                <w:sz w:val="24"/>
                <w:lang w:val="ru-RU"/>
              </w:rPr>
              <w:t>сложном</w:t>
            </w:r>
            <w:r w:rsidRPr="00921ABA">
              <w:rPr>
                <w:spacing w:val="40"/>
                <w:sz w:val="24"/>
                <w:lang w:val="ru-RU"/>
              </w:rPr>
              <w:t xml:space="preserve"> </w:t>
            </w:r>
            <w:r w:rsidRPr="00921ABA">
              <w:rPr>
                <w:sz w:val="24"/>
                <w:lang w:val="ru-RU"/>
              </w:rPr>
              <w:t>предложении,</w:t>
            </w:r>
            <w:r w:rsidRPr="00921ABA">
              <w:rPr>
                <w:spacing w:val="40"/>
                <w:sz w:val="24"/>
                <w:lang w:val="ru-RU"/>
              </w:rPr>
              <w:t xml:space="preserve"> </w:t>
            </w:r>
            <w:r w:rsidRPr="00921ABA">
              <w:rPr>
                <w:sz w:val="24"/>
                <w:lang w:val="ru-RU"/>
              </w:rPr>
              <w:t>состоящем</w:t>
            </w:r>
            <w:r w:rsidRPr="00921ABA">
              <w:rPr>
                <w:spacing w:val="40"/>
                <w:sz w:val="24"/>
                <w:lang w:val="ru-RU"/>
              </w:rPr>
              <w:t xml:space="preserve"> </w:t>
            </w:r>
            <w:r w:rsidRPr="00921ABA">
              <w:rPr>
                <w:sz w:val="24"/>
                <w:lang w:val="ru-RU"/>
              </w:rPr>
              <w:t>из</w:t>
            </w:r>
            <w:r w:rsidRPr="00921ABA">
              <w:rPr>
                <w:spacing w:val="40"/>
                <w:sz w:val="24"/>
                <w:lang w:val="ru-RU"/>
              </w:rPr>
              <w:t xml:space="preserve"> </w:t>
            </w:r>
            <w:r w:rsidRPr="00921ABA">
              <w:rPr>
                <w:sz w:val="24"/>
                <w:lang w:val="ru-RU"/>
              </w:rPr>
              <w:t>двух</w:t>
            </w:r>
            <w:r w:rsidRPr="00921ABA">
              <w:rPr>
                <w:spacing w:val="80"/>
                <w:sz w:val="24"/>
                <w:lang w:val="ru-RU"/>
              </w:rPr>
              <w:t xml:space="preserve"> </w:t>
            </w:r>
            <w:r w:rsidRPr="00921ABA">
              <w:rPr>
                <w:spacing w:val="-2"/>
                <w:sz w:val="24"/>
                <w:lang w:val="ru-RU"/>
              </w:rPr>
              <w:t>простых</w:t>
            </w:r>
          </w:p>
        </w:tc>
      </w:tr>
      <w:tr w:rsidR="00E71FD2" w:rsidTr="00E71FD2">
        <w:trPr>
          <w:trHeight w:val="482"/>
        </w:trPr>
        <w:tc>
          <w:tcPr>
            <w:tcW w:w="1292" w:type="dxa"/>
          </w:tcPr>
          <w:p w:rsidR="00E71FD2" w:rsidRDefault="00E71FD2" w:rsidP="00E71FD2">
            <w:pPr>
              <w:pStyle w:val="TableParagraph"/>
              <w:spacing w:before="231"/>
              <w:rPr>
                <w:sz w:val="24"/>
              </w:rPr>
            </w:pPr>
            <w:r>
              <w:rPr>
                <w:sz w:val="24"/>
              </w:rPr>
              <w:t>Урок</w:t>
            </w:r>
            <w:r>
              <w:rPr>
                <w:spacing w:val="1"/>
                <w:sz w:val="24"/>
              </w:rPr>
              <w:t xml:space="preserve"> </w:t>
            </w:r>
            <w:r>
              <w:rPr>
                <w:spacing w:val="-5"/>
                <w:sz w:val="24"/>
              </w:rPr>
              <w:t>38</w:t>
            </w:r>
          </w:p>
        </w:tc>
        <w:tc>
          <w:tcPr>
            <w:tcW w:w="9041" w:type="dxa"/>
          </w:tcPr>
          <w:p w:rsidR="00E71FD2" w:rsidRPr="00921ABA" w:rsidRDefault="00E71FD2" w:rsidP="00E71FD2">
            <w:pPr>
              <w:pStyle w:val="TableParagraph"/>
              <w:ind w:left="61"/>
              <w:rPr>
                <w:sz w:val="24"/>
                <w:lang w:val="ru-RU"/>
              </w:rPr>
            </w:pPr>
            <w:r w:rsidRPr="00921ABA">
              <w:rPr>
                <w:sz w:val="24"/>
                <w:lang w:val="ru-RU"/>
              </w:rPr>
              <w:t>Пробуем</w:t>
            </w:r>
            <w:r w:rsidRPr="00921ABA">
              <w:rPr>
                <w:spacing w:val="40"/>
                <w:sz w:val="24"/>
                <w:lang w:val="ru-RU"/>
              </w:rPr>
              <w:t xml:space="preserve"> </w:t>
            </w:r>
            <w:r w:rsidRPr="00921ABA">
              <w:rPr>
                <w:sz w:val="24"/>
                <w:lang w:val="ru-RU"/>
              </w:rPr>
              <w:t>ставить</w:t>
            </w:r>
            <w:r w:rsidRPr="00921ABA">
              <w:rPr>
                <w:spacing w:val="40"/>
                <w:sz w:val="24"/>
                <w:lang w:val="ru-RU"/>
              </w:rPr>
              <w:t xml:space="preserve"> </w:t>
            </w:r>
            <w:r w:rsidRPr="00921ABA">
              <w:rPr>
                <w:sz w:val="24"/>
                <w:lang w:val="ru-RU"/>
              </w:rPr>
              <w:t>знаки</w:t>
            </w:r>
            <w:r w:rsidRPr="00921ABA">
              <w:rPr>
                <w:spacing w:val="40"/>
                <w:sz w:val="24"/>
                <w:lang w:val="ru-RU"/>
              </w:rPr>
              <w:t xml:space="preserve"> </w:t>
            </w:r>
            <w:r w:rsidRPr="00921ABA">
              <w:rPr>
                <w:sz w:val="24"/>
                <w:lang w:val="ru-RU"/>
              </w:rPr>
              <w:t>препинания</w:t>
            </w:r>
            <w:r w:rsidRPr="00921ABA">
              <w:rPr>
                <w:spacing w:val="40"/>
                <w:sz w:val="24"/>
                <w:lang w:val="ru-RU"/>
              </w:rPr>
              <w:t xml:space="preserve"> </w:t>
            </w:r>
            <w:r w:rsidRPr="00921ABA">
              <w:rPr>
                <w:sz w:val="24"/>
                <w:lang w:val="ru-RU"/>
              </w:rPr>
              <w:t>в</w:t>
            </w:r>
            <w:r w:rsidRPr="00921ABA">
              <w:rPr>
                <w:spacing w:val="40"/>
                <w:sz w:val="24"/>
                <w:lang w:val="ru-RU"/>
              </w:rPr>
              <w:t xml:space="preserve"> </w:t>
            </w:r>
            <w:r w:rsidRPr="00921ABA">
              <w:rPr>
                <w:sz w:val="24"/>
                <w:lang w:val="ru-RU"/>
              </w:rPr>
              <w:t>сложном</w:t>
            </w:r>
            <w:r w:rsidRPr="00921ABA">
              <w:rPr>
                <w:spacing w:val="40"/>
                <w:sz w:val="24"/>
                <w:lang w:val="ru-RU"/>
              </w:rPr>
              <w:t xml:space="preserve"> </w:t>
            </w:r>
            <w:r w:rsidRPr="00921ABA">
              <w:rPr>
                <w:sz w:val="24"/>
                <w:lang w:val="ru-RU"/>
              </w:rPr>
              <w:t>предложении,</w:t>
            </w:r>
            <w:r w:rsidRPr="00921ABA">
              <w:rPr>
                <w:spacing w:val="40"/>
                <w:sz w:val="24"/>
                <w:lang w:val="ru-RU"/>
              </w:rPr>
              <w:t xml:space="preserve"> </w:t>
            </w:r>
            <w:r w:rsidRPr="00921ABA">
              <w:rPr>
                <w:sz w:val="24"/>
                <w:lang w:val="ru-RU"/>
              </w:rPr>
              <w:t>состоящем</w:t>
            </w:r>
            <w:r w:rsidRPr="00921ABA">
              <w:rPr>
                <w:spacing w:val="40"/>
                <w:sz w:val="24"/>
                <w:lang w:val="ru-RU"/>
              </w:rPr>
              <w:t xml:space="preserve"> </w:t>
            </w:r>
            <w:r w:rsidRPr="00921ABA">
              <w:rPr>
                <w:sz w:val="24"/>
                <w:lang w:val="ru-RU"/>
              </w:rPr>
              <w:t>из</w:t>
            </w:r>
            <w:r w:rsidRPr="00921ABA">
              <w:rPr>
                <w:spacing w:val="40"/>
                <w:sz w:val="24"/>
                <w:lang w:val="ru-RU"/>
              </w:rPr>
              <w:t xml:space="preserve"> </w:t>
            </w:r>
            <w:r w:rsidRPr="00921ABA">
              <w:rPr>
                <w:sz w:val="24"/>
                <w:lang w:val="ru-RU"/>
              </w:rPr>
              <w:t>двух</w:t>
            </w:r>
            <w:r w:rsidRPr="00921ABA">
              <w:rPr>
                <w:spacing w:val="40"/>
                <w:sz w:val="24"/>
                <w:lang w:val="ru-RU"/>
              </w:rPr>
              <w:t xml:space="preserve"> </w:t>
            </w:r>
            <w:r w:rsidRPr="00921ABA">
              <w:rPr>
                <w:spacing w:val="-2"/>
                <w:sz w:val="24"/>
                <w:lang w:val="ru-RU"/>
              </w:rPr>
              <w:t>простых</w:t>
            </w:r>
          </w:p>
        </w:tc>
      </w:tr>
      <w:tr w:rsidR="00E71FD2" w:rsidTr="00E71FD2">
        <w:trPr>
          <w:trHeight w:val="482"/>
        </w:trPr>
        <w:tc>
          <w:tcPr>
            <w:tcW w:w="1292" w:type="dxa"/>
          </w:tcPr>
          <w:p w:rsidR="00E71FD2" w:rsidRDefault="00E71FD2" w:rsidP="00E71FD2">
            <w:pPr>
              <w:pStyle w:val="TableParagraph"/>
              <w:rPr>
                <w:sz w:val="24"/>
              </w:rPr>
            </w:pPr>
            <w:r>
              <w:rPr>
                <w:sz w:val="24"/>
              </w:rPr>
              <w:t>Урок</w:t>
            </w:r>
            <w:r>
              <w:rPr>
                <w:spacing w:val="1"/>
                <w:sz w:val="24"/>
              </w:rPr>
              <w:t xml:space="preserve"> </w:t>
            </w:r>
            <w:r>
              <w:rPr>
                <w:spacing w:val="-5"/>
                <w:sz w:val="24"/>
              </w:rPr>
              <w:t>39</w:t>
            </w:r>
          </w:p>
        </w:tc>
        <w:tc>
          <w:tcPr>
            <w:tcW w:w="9041" w:type="dxa"/>
          </w:tcPr>
          <w:p w:rsidR="00E71FD2" w:rsidRPr="00921ABA" w:rsidRDefault="00E71FD2" w:rsidP="00E71FD2">
            <w:pPr>
              <w:pStyle w:val="TableParagraph"/>
              <w:ind w:left="61"/>
              <w:rPr>
                <w:sz w:val="24"/>
                <w:lang w:val="ru-RU"/>
              </w:rPr>
            </w:pPr>
            <w:r w:rsidRPr="00921ABA">
              <w:rPr>
                <w:sz w:val="24"/>
                <w:lang w:val="ru-RU"/>
              </w:rPr>
              <w:t>Сложные</w:t>
            </w:r>
            <w:r w:rsidRPr="00921ABA">
              <w:rPr>
                <w:spacing w:val="-5"/>
                <w:sz w:val="24"/>
                <w:lang w:val="ru-RU"/>
              </w:rPr>
              <w:t xml:space="preserve"> </w:t>
            </w:r>
            <w:r w:rsidRPr="00921ABA">
              <w:rPr>
                <w:sz w:val="24"/>
                <w:lang w:val="ru-RU"/>
              </w:rPr>
              <w:t>предложения</w:t>
            </w:r>
            <w:r w:rsidRPr="00921ABA">
              <w:rPr>
                <w:spacing w:val="-6"/>
                <w:sz w:val="24"/>
                <w:lang w:val="ru-RU"/>
              </w:rPr>
              <w:t xml:space="preserve"> </w:t>
            </w:r>
            <w:r w:rsidRPr="00921ABA">
              <w:rPr>
                <w:sz w:val="24"/>
                <w:lang w:val="ru-RU"/>
              </w:rPr>
              <w:t>без</w:t>
            </w:r>
            <w:r w:rsidRPr="00921ABA">
              <w:rPr>
                <w:spacing w:val="-3"/>
                <w:sz w:val="24"/>
                <w:lang w:val="ru-RU"/>
              </w:rPr>
              <w:t xml:space="preserve"> </w:t>
            </w:r>
            <w:r w:rsidRPr="00921ABA">
              <w:rPr>
                <w:sz w:val="24"/>
                <w:lang w:val="ru-RU"/>
              </w:rPr>
              <w:t>союзов.</w:t>
            </w:r>
            <w:r w:rsidRPr="00921ABA">
              <w:rPr>
                <w:spacing w:val="-2"/>
                <w:sz w:val="24"/>
                <w:lang w:val="ru-RU"/>
              </w:rPr>
              <w:t xml:space="preserve"> Тренинг</w:t>
            </w:r>
          </w:p>
        </w:tc>
      </w:tr>
      <w:tr w:rsidR="00E71FD2" w:rsidTr="00E71FD2">
        <w:trPr>
          <w:trHeight w:val="482"/>
        </w:trPr>
        <w:tc>
          <w:tcPr>
            <w:tcW w:w="1292" w:type="dxa"/>
          </w:tcPr>
          <w:p w:rsidR="00E71FD2" w:rsidRDefault="00E71FD2" w:rsidP="00E71FD2">
            <w:pPr>
              <w:pStyle w:val="TableParagraph"/>
              <w:rPr>
                <w:sz w:val="24"/>
              </w:rPr>
            </w:pPr>
            <w:r>
              <w:rPr>
                <w:sz w:val="24"/>
              </w:rPr>
              <w:t>Урок</w:t>
            </w:r>
            <w:r>
              <w:rPr>
                <w:spacing w:val="1"/>
                <w:sz w:val="24"/>
              </w:rPr>
              <w:t xml:space="preserve"> </w:t>
            </w:r>
            <w:r>
              <w:rPr>
                <w:spacing w:val="-5"/>
                <w:sz w:val="24"/>
              </w:rPr>
              <w:t>40</w:t>
            </w:r>
          </w:p>
        </w:tc>
        <w:tc>
          <w:tcPr>
            <w:tcW w:w="9041" w:type="dxa"/>
          </w:tcPr>
          <w:p w:rsidR="00E71FD2" w:rsidRPr="00921ABA" w:rsidRDefault="00E71FD2" w:rsidP="00E71FD2">
            <w:pPr>
              <w:pStyle w:val="TableParagraph"/>
              <w:ind w:left="61"/>
              <w:rPr>
                <w:sz w:val="24"/>
                <w:lang w:val="ru-RU"/>
              </w:rPr>
            </w:pPr>
            <w:r w:rsidRPr="00921ABA">
              <w:rPr>
                <w:sz w:val="24"/>
                <w:lang w:val="ru-RU"/>
              </w:rPr>
              <w:t>Предложения</w:t>
            </w:r>
            <w:r w:rsidRPr="00921ABA">
              <w:rPr>
                <w:spacing w:val="-3"/>
                <w:sz w:val="24"/>
                <w:lang w:val="ru-RU"/>
              </w:rPr>
              <w:t xml:space="preserve"> </w:t>
            </w:r>
            <w:r w:rsidRPr="00921ABA">
              <w:rPr>
                <w:sz w:val="24"/>
                <w:lang w:val="ru-RU"/>
              </w:rPr>
              <w:t>с</w:t>
            </w:r>
            <w:r w:rsidRPr="00921ABA">
              <w:rPr>
                <w:spacing w:val="-3"/>
                <w:sz w:val="24"/>
                <w:lang w:val="ru-RU"/>
              </w:rPr>
              <w:t xml:space="preserve"> </w:t>
            </w:r>
            <w:r w:rsidRPr="00921ABA">
              <w:rPr>
                <w:sz w:val="24"/>
                <w:lang w:val="ru-RU"/>
              </w:rPr>
              <w:t>прямой</w:t>
            </w:r>
            <w:r w:rsidRPr="00921ABA">
              <w:rPr>
                <w:spacing w:val="-3"/>
                <w:sz w:val="24"/>
                <w:lang w:val="ru-RU"/>
              </w:rPr>
              <w:t xml:space="preserve"> </w:t>
            </w:r>
            <w:r w:rsidRPr="00921ABA">
              <w:rPr>
                <w:sz w:val="24"/>
                <w:lang w:val="ru-RU"/>
              </w:rPr>
              <w:t>речью</w:t>
            </w:r>
            <w:r w:rsidRPr="00921ABA">
              <w:rPr>
                <w:spacing w:val="-3"/>
                <w:sz w:val="24"/>
                <w:lang w:val="ru-RU"/>
              </w:rPr>
              <w:t xml:space="preserve"> </w:t>
            </w:r>
            <w:r w:rsidRPr="00921ABA">
              <w:rPr>
                <w:sz w:val="24"/>
                <w:lang w:val="ru-RU"/>
              </w:rPr>
              <w:t>после</w:t>
            </w:r>
            <w:r w:rsidRPr="00921ABA">
              <w:rPr>
                <w:spacing w:val="-3"/>
                <w:sz w:val="24"/>
                <w:lang w:val="ru-RU"/>
              </w:rPr>
              <w:t xml:space="preserve"> </w:t>
            </w:r>
            <w:r w:rsidRPr="00921ABA">
              <w:rPr>
                <w:sz w:val="24"/>
                <w:lang w:val="ru-RU"/>
              </w:rPr>
              <w:t>слов</w:t>
            </w:r>
            <w:r w:rsidRPr="00921ABA">
              <w:rPr>
                <w:spacing w:val="-3"/>
                <w:sz w:val="24"/>
                <w:lang w:val="ru-RU"/>
              </w:rPr>
              <w:t xml:space="preserve"> </w:t>
            </w:r>
            <w:r w:rsidRPr="00921ABA">
              <w:rPr>
                <w:spacing w:val="-2"/>
                <w:sz w:val="24"/>
                <w:lang w:val="ru-RU"/>
              </w:rPr>
              <w:t>автора</w:t>
            </w:r>
          </w:p>
        </w:tc>
      </w:tr>
      <w:tr w:rsidR="00E71FD2" w:rsidTr="00E71FD2">
        <w:trPr>
          <w:trHeight w:val="482"/>
        </w:trPr>
        <w:tc>
          <w:tcPr>
            <w:tcW w:w="1292" w:type="dxa"/>
          </w:tcPr>
          <w:p w:rsidR="00E71FD2" w:rsidRDefault="00E71FD2" w:rsidP="00E71FD2">
            <w:pPr>
              <w:pStyle w:val="TableParagraph"/>
              <w:spacing w:before="92"/>
              <w:rPr>
                <w:sz w:val="24"/>
              </w:rPr>
            </w:pPr>
            <w:r>
              <w:rPr>
                <w:sz w:val="24"/>
              </w:rPr>
              <w:t>Урок</w:t>
            </w:r>
            <w:r>
              <w:rPr>
                <w:spacing w:val="1"/>
                <w:sz w:val="24"/>
              </w:rPr>
              <w:t xml:space="preserve"> </w:t>
            </w:r>
            <w:r>
              <w:rPr>
                <w:spacing w:val="-5"/>
                <w:sz w:val="24"/>
              </w:rPr>
              <w:t>41</w:t>
            </w:r>
          </w:p>
        </w:tc>
        <w:tc>
          <w:tcPr>
            <w:tcW w:w="9041" w:type="dxa"/>
          </w:tcPr>
          <w:p w:rsidR="00E71FD2" w:rsidRPr="00921ABA" w:rsidRDefault="00E71FD2" w:rsidP="00E71FD2">
            <w:pPr>
              <w:pStyle w:val="TableParagraph"/>
              <w:spacing w:before="92"/>
              <w:ind w:left="61"/>
              <w:rPr>
                <w:sz w:val="24"/>
                <w:lang w:val="ru-RU"/>
              </w:rPr>
            </w:pPr>
            <w:r w:rsidRPr="00921ABA">
              <w:rPr>
                <w:sz w:val="24"/>
                <w:lang w:val="ru-RU"/>
              </w:rPr>
              <w:t>Наблюдение</w:t>
            </w:r>
            <w:r w:rsidRPr="00921ABA">
              <w:rPr>
                <w:spacing w:val="-6"/>
                <w:sz w:val="24"/>
                <w:lang w:val="ru-RU"/>
              </w:rPr>
              <w:t xml:space="preserve"> </w:t>
            </w:r>
            <w:r w:rsidRPr="00921ABA">
              <w:rPr>
                <w:sz w:val="24"/>
                <w:lang w:val="ru-RU"/>
              </w:rPr>
              <w:t>за</w:t>
            </w:r>
            <w:r w:rsidRPr="00921ABA">
              <w:rPr>
                <w:spacing w:val="-3"/>
                <w:sz w:val="24"/>
                <w:lang w:val="ru-RU"/>
              </w:rPr>
              <w:t xml:space="preserve"> </w:t>
            </w:r>
            <w:r w:rsidRPr="00921ABA">
              <w:rPr>
                <w:sz w:val="24"/>
                <w:lang w:val="ru-RU"/>
              </w:rPr>
              <w:t>знаками</w:t>
            </w:r>
            <w:r w:rsidRPr="00921ABA">
              <w:rPr>
                <w:spacing w:val="-5"/>
                <w:sz w:val="24"/>
                <w:lang w:val="ru-RU"/>
              </w:rPr>
              <w:t xml:space="preserve"> </w:t>
            </w:r>
            <w:r w:rsidRPr="00921ABA">
              <w:rPr>
                <w:sz w:val="24"/>
                <w:lang w:val="ru-RU"/>
              </w:rPr>
              <w:t>препинания</w:t>
            </w:r>
            <w:r w:rsidRPr="00921ABA">
              <w:rPr>
                <w:spacing w:val="-2"/>
                <w:sz w:val="24"/>
                <w:lang w:val="ru-RU"/>
              </w:rPr>
              <w:t xml:space="preserve"> </w:t>
            </w:r>
            <w:r w:rsidRPr="00921ABA">
              <w:rPr>
                <w:sz w:val="24"/>
                <w:lang w:val="ru-RU"/>
              </w:rPr>
              <w:t>в</w:t>
            </w:r>
            <w:r w:rsidRPr="00921ABA">
              <w:rPr>
                <w:spacing w:val="-4"/>
                <w:sz w:val="24"/>
                <w:lang w:val="ru-RU"/>
              </w:rPr>
              <w:t xml:space="preserve"> </w:t>
            </w:r>
            <w:r w:rsidRPr="00921ABA">
              <w:rPr>
                <w:sz w:val="24"/>
                <w:lang w:val="ru-RU"/>
              </w:rPr>
              <w:t>предложении</w:t>
            </w:r>
            <w:r w:rsidRPr="00921ABA">
              <w:rPr>
                <w:spacing w:val="-2"/>
                <w:sz w:val="24"/>
                <w:lang w:val="ru-RU"/>
              </w:rPr>
              <w:t xml:space="preserve"> </w:t>
            </w:r>
            <w:r w:rsidRPr="00921ABA">
              <w:rPr>
                <w:sz w:val="24"/>
                <w:lang w:val="ru-RU"/>
              </w:rPr>
              <w:t>с</w:t>
            </w:r>
            <w:r w:rsidRPr="00921ABA">
              <w:rPr>
                <w:spacing w:val="-4"/>
                <w:sz w:val="24"/>
                <w:lang w:val="ru-RU"/>
              </w:rPr>
              <w:t xml:space="preserve"> </w:t>
            </w:r>
            <w:r w:rsidRPr="00921ABA">
              <w:rPr>
                <w:sz w:val="24"/>
                <w:lang w:val="ru-RU"/>
              </w:rPr>
              <w:t>прямой</w:t>
            </w:r>
            <w:r w:rsidRPr="00921ABA">
              <w:rPr>
                <w:spacing w:val="-2"/>
                <w:sz w:val="24"/>
                <w:lang w:val="ru-RU"/>
              </w:rPr>
              <w:t xml:space="preserve"> </w:t>
            </w:r>
            <w:r w:rsidRPr="00921ABA">
              <w:rPr>
                <w:sz w:val="24"/>
                <w:lang w:val="ru-RU"/>
              </w:rPr>
              <w:t>речью</w:t>
            </w:r>
            <w:r w:rsidRPr="00921ABA">
              <w:rPr>
                <w:spacing w:val="-5"/>
                <w:sz w:val="24"/>
                <w:lang w:val="ru-RU"/>
              </w:rPr>
              <w:t xml:space="preserve"> </w:t>
            </w:r>
            <w:r w:rsidRPr="00921ABA">
              <w:rPr>
                <w:sz w:val="24"/>
                <w:lang w:val="ru-RU"/>
              </w:rPr>
              <w:t>после</w:t>
            </w:r>
            <w:r w:rsidRPr="00921ABA">
              <w:rPr>
                <w:spacing w:val="-3"/>
                <w:sz w:val="24"/>
                <w:lang w:val="ru-RU"/>
              </w:rPr>
              <w:t xml:space="preserve"> </w:t>
            </w:r>
            <w:r w:rsidRPr="00921ABA">
              <w:rPr>
                <w:sz w:val="24"/>
                <w:lang w:val="ru-RU"/>
              </w:rPr>
              <w:t>слов</w:t>
            </w:r>
            <w:r w:rsidRPr="00921ABA">
              <w:rPr>
                <w:spacing w:val="-1"/>
                <w:sz w:val="24"/>
                <w:lang w:val="ru-RU"/>
              </w:rPr>
              <w:t xml:space="preserve"> </w:t>
            </w:r>
            <w:r w:rsidRPr="00921ABA">
              <w:rPr>
                <w:spacing w:val="-2"/>
                <w:sz w:val="24"/>
                <w:lang w:val="ru-RU"/>
              </w:rPr>
              <w:t>автора</w:t>
            </w:r>
          </w:p>
        </w:tc>
      </w:tr>
      <w:tr w:rsidR="00E71FD2" w:rsidTr="00E71FD2">
        <w:trPr>
          <w:trHeight w:val="482"/>
        </w:trPr>
        <w:tc>
          <w:tcPr>
            <w:tcW w:w="1292" w:type="dxa"/>
          </w:tcPr>
          <w:p w:rsidR="00E71FD2" w:rsidRDefault="00E71FD2" w:rsidP="00E71FD2">
            <w:pPr>
              <w:pStyle w:val="TableParagraph"/>
              <w:spacing w:before="92"/>
              <w:rPr>
                <w:sz w:val="24"/>
              </w:rPr>
            </w:pPr>
            <w:r>
              <w:rPr>
                <w:sz w:val="24"/>
              </w:rPr>
              <w:t>Урок</w:t>
            </w:r>
            <w:r>
              <w:rPr>
                <w:spacing w:val="1"/>
                <w:sz w:val="24"/>
              </w:rPr>
              <w:t xml:space="preserve"> </w:t>
            </w:r>
            <w:r>
              <w:rPr>
                <w:spacing w:val="-5"/>
                <w:sz w:val="24"/>
              </w:rPr>
              <w:t>42</w:t>
            </w:r>
          </w:p>
        </w:tc>
        <w:tc>
          <w:tcPr>
            <w:tcW w:w="9041" w:type="dxa"/>
          </w:tcPr>
          <w:p w:rsidR="00E71FD2" w:rsidRPr="00921ABA" w:rsidRDefault="00E71FD2" w:rsidP="00E71FD2">
            <w:pPr>
              <w:pStyle w:val="TableParagraph"/>
              <w:spacing w:before="92"/>
              <w:ind w:left="61"/>
              <w:rPr>
                <w:sz w:val="24"/>
                <w:lang w:val="ru-RU"/>
              </w:rPr>
            </w:pPr>
            <w:r w:rsidRPr="00921ABA">
              <w:rPr>
                <w:sz w:val="24"/>
                <w:lang w:val="ru-RU"/>
              </w:rPr>
              <w:t>Резервный</w:t>
            </w:r>
            <w:r w:rsidRPr="00921ABA">
              <w:rPr>
                <w:spacing w:val="-5"/>
                <w:sz w:val="24"/>
                <w:lang w:val="ru-RU"/>
              </w:rPr>
              <w:t xml:space="preserve"> </w:t>
            </w:r>
            <w:r w:rsidRPr="00921ABA">
              <w:rPr>
                <w:sz w:val="24"/>
                <w:lang w:val="ru-RU"/>
              </w:rPr>
              <w:t>урок</w:t>
            </w:r>
            <w:r w:rsidRPr="00921ABA">
              <w:rPr>
                <w:spacing w:val="-4"/>
                <w:sz w:val="24"/>
                <w:lang w:val="ru-RU"/>
              </w:rPr>
              <w:t xml:space="preserve"> </w:t>
            </w:r>
            <w:r w:rsidRPr="00921ABA">
              <w:rPr>
                <w:sz w:val="24"/>
                <w:lang w:val="ru-RU"/>
              </w:rPr>
              <w:t>по</w:t>
            </w:r>
            <w:r w:rsidRPr="00921ABA">
              <w:rPr>
                <w:spacing w:val="-5"/>
                <w:sz w:val="24"/>
                <w:lang w:val="ru-RU"/>
              </w:rPr>
              <w:t xml:space="preserve"> </w:t>
            </w:r>
            <w:r w:rsidRPr="00921ABA">
              <w:rPr>
                <w:sz w:val="24"/>
                <w:lang w:val="ru-RU"/>
              </w:rPr>
              <w:t>разделу</w:t>
            </w:r>
            <w:r w:rsidRPr="00921ABA">
              <w:rPr>
                <w:spacing w:val="-7"/>
                <w:sz w:val="24"/>
                <w:lang w:val="ru-RU"/>
              </w:rPr>
              <w:t xml:space="preserve"> </w:t>
            </w:r>
            <w:r w:rsidRPr="00921ABA">
              <w:rPr>
                <w:sz w:val="24"/>
                <w:lang w:val="ru-RU"/>
              </w:rPr>
              <w:t>синтаксис:</w:t>
            </w:r>
            <w:r w:rsidRPr="00921ABA">
              <w:rPr>
                <w:spacing w:val="-4"/>
                <w:sz w:val="24"/>
                <w:lang w:val="ru-RU"/>
              </w:rPr>
              <w:t xml:space="preserve"> </w:t>
            </w:r>
            <w:r w:rsidRPr="00921ABA">
              <w:rPr>
                <w:sz w:val="24"/>
                <w:lang w:val="ru-RU"/>
              </w:rPr>
              <w:t>синтаксический</w:t>
            </w:r>
            <w:r w:rsidRPr="00921ABA">
              <w:rPr>
                <w:spacing w:val="-4"/>
                <w:sz w:val="24"/>
                <w:lang w:val="ru-RU"/>
              </w:rPr>
              <w:t xml:space="preserve"> </w:t>
            </w:r>
            <w:r w:rsidRPr="00921ABA">
              <w:rPr>
                <w:sz w:val="24"/>
                <w:lang w:val="ru-RU"/>
              </w:rPr>
              <w:t>анализ</w:t>
            </w:r>
            <w:r w:rsidRPr="00921ABA">
              <w:rPr>
                <w:spacing w:val="-4"/>
                <w:sz w:val="24"/>
                <w:lang w:val="ru-RU"/>
              </w:rPr>
              <w:t xml:space="preserve"> </w:t>
            </w:r>
            <w:r w:rsidRPr="00921ABA">
              <w:rPr>
                <w:spacing w:val="-2"/>
                <w:sz w:val="24"/>
                <w:lang w:val="ru-RU"/>
              </w:rPr>
              <w:t>предложения</w:t>
            </w:r>
          </w:p>
        </w:tc>
      </w:tr>
      <w:tr w:rsidR="00E71FD2" w:rsidTr="00E71FD2">
        <w:trPr>
          <w:trHeight w:val="482"/>
        </w:trPr>
        <w:tc>
          <w:tcPr>
            <w:tcW w:w="1292" w:type="dxa"/>
          </w:tcPr>
          <w:p w:rsidR="00E71FD2" w:rsidRDefault="00E71FD2" w:rsidP="00E71FD2">
            <w:pPr>
              <w:pStyle w:val="TableParagraph"/>
              <w:spacing w:before="92"/>
              <w:rPr>
                <w:sz w:val="24"/>
              </w:rPr>
            </w:pPr>
            <w:r>
              <w:rPr>
                <w:sz w:val="24"/>
              </w:rPr>
              <w:t>Урок</w:t>
            </w:r>
            <w:r>
              <w:rPr>
                <w:spacing w:val="1"/>
                <w:sz w:val="24"/>
              </w:rPr>
              <w:t xml:space="preserve"> </w:t>
            </w:r>
            <w:r>
              <w:rPr>
                <w:spacing w:val="-5"/>
                <w:sz w:val="24"/>
              </w:rPr>
              <w:t>43</w:t>
            </w:r>
          </w:p>
        </w:tc>
        <w:tc>
          <w:tcPr>
            <w:tcW w:w="9041" w:type="dxa"/>
          </w:tcPr>
          <w:p w:rsidR="00E71FD2" w:rsidRPr="00921ABA" w:rsidRDefault="00E71FD2" w:rsidP="00E71FD2">
            <w:pPr>
              <w:pStyle w:val="TableParagraph"/>
              <w:spacing w:before="92"/>
              <w:ind w:left="61"/>
              <w:rPr>
                <w:sz w:val="24"/>
                <w:lang w:val="ru-RU"/>
              </w:rPr>
            </w:pPr>
            <w:r w:rsidRPr="00921ABA">
              <w:rPr>
                <w:sz w:val="24"/>
                <w:lang w:val="ru-RU"/>
              </w:rPr>
              <w:t>Резервный</w:t>
            </w:r>
            <w:r w:rsidRPr="00921ABA">
              <w:rPr>
                <w:spacing w:val="-4"/>
                <w:sz w:val="24"/>
                <w:lang w:val="ru-RU"/>
              </w:rPr>
              <w:t xml:space="preserve"> </w:t>
            </w:r>
            <w:r w:rsidRPr="00921ABA">
              <w:rPr>
                <w:sz w:val="24"/>
                <w:lang w:val="ru-RU"/>
              </w:rPr>
              <w:t>урок</w:t>
            </w:r>
            <w:r w:rsidRPr="00921ABA">
              <w:rPr>
                <w:spacing w:val="-1"/>
                <w:sz w:val="24"/>
                <w:lang w:val="ru-RU"/>
              </w:rPr>
              <w:t xml:space="preserve"> </w:t>
            </w:r>
            <w:r w:rsidRPr="00921ABA">
              <w:rPr>
                <w:sz w:val="24"/>
                <w:lang w:val="ru-RU"/>
              </w:rPr>
              <w:t>по</w:t>
            </w:r>
            <w:r w:rsidRPr="00921ABA">
              <w:rPr>
                <w:spacing w:val="-3"/>
                <w:sz w:val="24"/>
                <w:lang w:val="ru-RU"/>
              </w:rPr>
              <w:t xml:space="preserve"> </w:t>
            </w:r>
            <w:r w:rsidRPr="00921ABA">
              <w:rPr>
                <w:sz w:val="24"/>
                <w:lang w:val="ru-RU"/>
              </w:rPr>
              <w:t>разделу</w:t>
            </w:r>
            <w:r w:rsidRPr="00921ABA">
              <w:rPr>
                <w:spacing w:val="-6"/>
                <w:sz w:val="24"/>
                <w:lang w:val="ru-RU"/>
              </w:rPr>
              <w:t xml:space="preserve"> </w:t>
            </w:r>
            <w:r w:rsidRPr="00921ABA">
              <w:rPr>
                <w:sz w:val="24"/>
                <w:lang w:val="ru-RU"/>
              </w:rPr>
              <w:t>синтаксис:</w:t>
            </w:r>
            <w:r w:rsidRPr="00921ABA">
              <w:rPr>
                <w:spacing w:val="-3"/>
                <w:sz w:val="24"/>
                <w:lang w:val="ru-RU"/>
              </w:rPr>
              <w:t xml:space="preserve"> </w:t>
            </w:r>
            <w:r w:rsidRPr="00921ABA">
              <w:rPr>
                <w:sz w:val="24"/>
                <w:lang w:val="ru-RU"/>
              </w:rPr>
              <w:t>повторяем</w:t>
            </w:r>
            <w:r w:rsidRPr="00921ABA">
              <w:rPr>
                <w:spacing w:val="-5"/>
                <w:sz w:val="24"/>
                <w:lang w:val="ru-RU"/>
              </w:rPr>
              <w:t xml:space="preserve"> </w:t>
            </w:r>
            <w:r w:rsidRPr="00921ABA">
              <w:rPr>
                <w:sz w:val="24"/>
                <w:lang w:val="ru-RU"/>
              </w:rPr>
              <w:t>все,</w:t>
            </w:r>
            <w:r w:rsidRPr="00921ABA">
              <w:rPr>
                <w:spacing w:val="-3"/>
                <w:sz w:val="24"/>
                <w:lang w:val="ru-RU"/>
              </w:rPr>
              <w:t xml:space="preserve"> </w:t>
            </w:r>
            <w:r w:rsidRPr="00921ABA">
              <w:rPr>
                <w:sz w:val="24"/>
                <w:lang w:val="ru-RU"/>
              </w:rPr>
              <w:t>что</w:t>
            </w:r>
            <w:r w:rsidRPr="00921ABA">
              <w:rPr>
                <w:spacing w:val="1"/>
                <w:sz w:val="24"/>
                <w:lang w:val="ru-RU"/>
              </w:rPr>
              <w:t xml:space="preserve"> </w:t>
            </w:r>
            <w:r w:rsidRPr="00921ABA">
              <w:rPr>
                <w:sz w:val="24"/>
                <w:lang w:val="ru-RU"/>
              </w:rPr>
              <w:t>узнали</w:t>
            </w:r>
            <w:r w:rsidRPr="00921ABA">
              <w:rPr>
                <w:spacing w:val="-2"/>
                <w:sz w:val="24"/>
                <w:lang w:val="ru-RU"/>
              </w:rPr>
              <w:t xml:space="preserve"> </w:t>
            </w:r>
            <w:r w:rsidRPr="00921ABA">
              <w:rPr>
                <w:sz w:val="24"/>
                <w:lang w:val="ru-RU"/>
              </w:rPr>
              <w:t>о</w:t>
            </w:r>
            <w:r w:rsidRPr="00921ABA">
              <w:rPr>
                <w:spacing w:val="-3"/>
                <w:sz w:val="24"/>
                <w:lang w:val="ru-RU"/>
              </w:rPr>
              <w:t xml:space="preserve"> </w:t>
            </w:r>
            <w:r w:rsidRPr="00921ABA">
              <w:rPr>
                <w:spacing w:val="-2"/>
                <w:sz w:val="24"/>
                <w:lang w:val="ru-RU"/>
              </w:rPr>
              <w:t>синтаксисе</w:t>
            </w:r>
          </w:p>
        </w:tc>
      </w:tr>
      <w:tr w:rsidR="00E71FD2" w:rsidTr="00E71FD2">
        <w:trPr>
          <w:trHeight w:val="482"/>
        </w:trPr>
        <w:tc>
          <w:tcPr>
            <w:tcW w:w="1292" w:type="dxa"/>
          </w:tcPr>
          <w:p w:rsidR="00E71FD2" w:rsidRDefault="00E71FD2" w:rsidP="00E71FD2">
            <w:pPr>
              <w:pStyle w:val="TableParagraph"/>
              <w:spacing w:before="231"/>
              <w:rPr>
                <w:sz w:val="24"/>
              </w:rPr>
            </w:pPr>
            <w:r>
              <w:rPr>
                <w:sz w:val="24"/>
              </w:rPr>
              <w:t>Урок</w:t>
            </w:r>
            <w:r>
              <w:rPr>
                <w:spacing w:val="1"/>
                <w:sz w:val="24"/>
              </w:rPr>
              <w:t xml:space="preserve"> </w:t>
            </w:r>
            <w:r>
              <w:rPr>
                <w:spacing w:val="-5"/>
                <w:sz w:val="24"/>
              </w:rPr>
              <w:t>44</w:t>
            </w:r>
          </w:p>
        </w:tc>
        <w:tc>
          <w:tcPr>
            <w:tcW w:w="9041" w:type="dxa"/>
          </w:tcPr>
          <w:p w:rsidR="00E71FD2" w:rsidRDefault="00E71FD2" w:rsidP="00E71FD2">
            <w:pPr>
              <w:pStyle w:val="TableParagraph"/>
              <w:ind w:left="61"/>
              <w:rPr>
                <w:sz w:val="24"/>
              </w:rPr>
            </w:pPr>
            <w:r w:rsidRPr="00921ABA">
              <w:rPr>
                <w:sz w:val="24"/>
                <w:lang w:val="ru-RU"/>
              </w:rPr>
              <w:t>Повторяем</w:t>
            </w:r>
            <w:r w:rsidRPr="00921ABA">
              <w:rPr>
                <w:spacing w:val="80"/>
                <w:sz w:val="24"/>
                <w:lang w:val="ru-RU"/>
              </w:rPr>
              <w:t xml:space="preserve"> </w:t>
            </w:r>
            <w:r w:rsidRPr="00921ABA">
              <w:rPr>
                <w:sz w:val="24"/>
                <w:lang w:val="ru-RU"/>
              </w:rPr>
              <w:t>лексику:</w:t>
            </w:r>
            <w:r w:rsidRPr="00921ABA">
              <w:rPr>
                <w:spacing w:val="80"/>
                <w:sz w:val="24"/>
                <w:lang w:val="ru-RU"/>
              </w:rPr>
              <w:t xml:space="preserve"> </w:t>
            </w:r>
            <w:r w:rsidRPr="00921ABA">
              <w:rPr>
                <w:sz w:val="24"/>
                <w:lang w:val="ru-RU"/>
              </w:rPr>
              <w:t>наблюдаем</w:t>
            </w:r>
            <w:r w:rsidRPr="00921ABA">
              <w:rPr>
                <w:spacing w:val="80"/>
                <w:sz w:val="24"/>
                <w:lang w:val="ru-RU"/>
              </w:rPr>
              <w:t xml:space="preserve"> </w:t>
            </w:r>
            <w:r w:rsidRPr="00921ABA">
              <w:rPr>
                <w:sz w:val="24"/>
                <w:lang w:val="ru-RU"/>
              </w:rPr>
              <w:t>за</w:t>
            </w:r>
            <w:r w:rsidRPr="00921ABA">
              <w:rPr>
                <w:spacing w:val="80"/>
                <w:sz w:val="24"/>
                <w:lang w:val="ru-RU"/>
              </w:rPr>
              <w:t xml:space="preserve"> </w:t>
            </w:r>
            <w:r w:rsidRPr="00921ABA">
              <w:rPr>
                <w:sz w:val="24"/>
                <w:lang w:val="ru-RU"/>
              </w:rPr>
              <w:t>использованием</w:t>
            </w:r>
            <w:r w:rsidRPr="00921ABA">
              <w:rPr>
                <w:spacing w:val="80"/>
                <w:sz w:val="24"/>
                <w:lang w:val="ru-RU"/>
              </w:rPr>
              <w:t xml:space="preserve"> </w:t>
            </w:r>
            <w:r w:rsidRPr="00921ABA">
              <w:rPr>
                <w:sz w:val="24"/>
                <w:lang w:val="ru-RU"/>
              </w:rPr>
              <w:t>в</w:t>
            </w:r>
            <w:r w:rsidRPr="00921ABA">
              <w:rPr>
                <w:spacing w:val="80"/>
                <w:sz w:val="24"/>
                <w:lang w:val="ru-RU"/>
              </w:rPr>
              <w:t xml:space="preserve"> </w:t>
            </w:r>
            <w:r w:rsidRPr="00921ABA">
              <w:rPr>
                <w:sz w:val="24"/>
                <w:lang w:val="ru-RU"/>
              </w:rPr>
              <w:t>речи</w:t>
            </w:r>
            <w:r w:rsidRPr="00921ABA">
              <w:rPr>
                <w:spacing w:val="80"/>
                <w:sz w:val="24"/>
                <w:lang w:val="ru-RU"/>
              </w:rPr>
              <w:t xml:space="preserve"> </w:t>
            </w:r>
            <w:r w:rsidRPr="00921ABA">
              <w:rPr>
                <w:sz w:val="24"/>
                <w:lang w:val="ru-RU"/>
              </w:rPr>
              <w:t>устаревших</w:t>
            </w:r>
            <w:r w:rsidRPr="00921ABA">
              <w:rPr>
                <w:spacing w:val="80"/>
                <w:sz w:val="24"/>
                <w:lang w:val="ru-RU"/>
              </w:rPr>
              <w:t xml:space="preserve"> </w:t>
            </w:r>
            <w:r w:rsidRPr="00921ABA">
              <w:rPr>
                <w:sz w:val="24"/>
                <w:lang w:val="ru-RU"/>
              </w:rPr>
              <w:t>слов.</w:t>
            </w:r>
            <w:r w:rsidRPr="00921ABA">
              <w:rPr>
                <w:spacing w:val="80"/>
                <w:sz w:val="24"/>
                <w:lang w:val="ru-RU"/>
              </w:rPr>
              <w:t xml:space="preserve"> </w:t>
            </w:r>
            <w:r>
              <w:rPr>
                <w:sz w:val="24"/>
              </w:rPr>
              <w:t>О происхождении слов. Заимствованные слова</w:t>
            </w:r>
          </w:p>
        </w:tc>
      </w:tr>
      <w:tr w:rsidR="00E71FD2" w:rsidTr="00E71FD2">
        <w:trPr>
          <w:trHeight w:val="482"/>
        </w:trPr>
        <w:tc>
          <w:tcPr>
            <w:tcW w:w="1292" w:type="dxa"/>
          </w:tcPr>
          <w:p w:rsidR="00E71FD2" w:rsidRDefault="00E71FD2" w:rsidP="00E71FD2">
            <w:pPr>
              <w:pStyle w:val="TableParagraph"/>
              <w:rPr>
                <w:sz w:val="24"/>
              </w:rPr>
            </w:pPr>
            <w:r>
              <w:rPr>
                <w:sz w:val="24"/>
              </w:rPr>
              <w:t>Урок</w:t>
            </w:r>
            <w:r>
              <w:rPr>
                <w:spacing w:val="1"/>
                <w:sz w:val="24"/>
              </w:rPr>
              <w:t xml:space="preserve"> </w:t>
            </w:r>
            <w:r>
              <w:rPr>
                <w:spacing w:val="-5"/>
                <w:sz w:val="24"/>
              </w:rPr>
              <w:t>45</w:t>
            </w:r>
          </w:p>
        </w:tc>
        <w:tc>
          <w:tcPr>
            <w:tcW w:w="9041" w:type="dxa"/>
          </w:tcPr>
          <w:p w:rsidR="00E71FD2" w:rsidRDefault="00E71FD2" w:rsidP="00E71FD2">
            <w:pPr>
              <w:pStyle w:val="TableParagraph"/>
              <w:ind w:left="61"/>
              <w:rPr>
                <w:sz w:val="24"/>
              </w:rPr>
            </w:pPr>
            <w:r w:rsidRPr="00921ABA">
              <w:rPr>
                <w:sz w:val="24"/>
                <w:lang w:val="ru-RU"/>
              </w:rPr>
              <w:t>Повторяем</w:t>
            </w:r>
            <w:r w:rsidRPr="00921ABA">
              <w:rPr>
                <w:spacing w:val="54"/>
                <w:sz w:val="24"/>
                <w:lang w:val="ru-RU"/>
              </w:rPr>
              <w:t xml:space="preserve"> </w:t>
            </w:r>
            <w:r w:rsidRPr="00921ABA">
              <w:rPr>
                <w:sz w:val="24"/>
                <w:lang w:val="ru-RU"/>
              </w:rPr>
              <w:t>лексику:</w:t>
            </w:r>
            <w:r w:rsidRPr="00921ABA">
              <w:rPr>
                <w:spacing w:val="60"/>
                <w:sz w:val="24"/>
                <w:lang w:val="ru-RU"/>
              </w:rPr>
              <w:t xml:space="preserve"> </w:t>
            </w:r>
            <w:r w:rsidRPr="00921ABA">
              <w:rPr>
                <w:sz w:val="24"/>
                <w:lang w:val="ru-RU"/>
              </w:rPr>
              <w:t>наблюдаем</w:t>
            </w:r>
            <w:r w:rsidRPr="00921ABA">
              <w:rPr>
                <w:spacing w:val="56"/>
                <w:sz w:val="24"/>
                <w:lang w:val="ru-RU"/>
              </w:rPr>
              <w:t xml:space="preserve"> </w:t>
            </w:r>
            <w:r w:rsidRPr="00921ABA">
              <w:rPr>
                <w:sz w:val="24"/>
                <w:lang w:val="ru-RU"/>
              </w:rPr>
              <w:t>за</w:t>
            </w:r>
            <w:r w:rsidRPr="00921ABA">
              <w:rPr>
                <w:spacing w:val="59"/>
                <w:sz w:val="24"/>
                <w:lang w:val="ru-RU"/>
              </w:rPr>
              <w:t xml:space="preserve"> </w:t>
            </w:r>
            <w:r w:rsidRPr="00921ABA">
              <w:rPr>
                <w:sz w:val="24"/>
                <w:lang w:val="ru-RU"/>
              </w:rPr>
              <w:t>использованием</w:t>
            </w:r>
            <w:r w:rsidRPr="00921ABA">
              <w:rPr>
                <w:spacing w:val="57"/>
                <w:sz w:val="24"/>
                <w:lang w:val="ru-RU"/>
              </w:rPr>
              <w:t xml:space="preserve"> </w:t>
            </w:r>
            <w:r w:rsidRPr="00921ABA">
              <w:rPr>
                <w:sz w:val="24"/>
                <w:lang w:val="ru-RU"/>
              </w:rPr>
              <w:t>в</w:t>
            </w:r>
            <w:r w:rsidRPr="00921ABA">
              <w:rPr>
                <w:spacing w:val="56"/>
                <w:sz w:val="24"/>
                <w:lang w:val="ru-RU"/>
              </w:rPr>
              <w:t xml:space="preserve"> </w:t>
            </w:r>
            <w:r w:rsidRPr="00921ABA">
              <w:rPr>
                <w:sz w:val="24"/>
                <w:lang w:val="ru-RU"/>
              </w:rPr>
              <w:t>речи</w:t>
            </w:r>
            <w:r w:rsidRPr="00921ABA">
              <w:rPr>
                <w:spacing w:val="58"/>
                <w:sz w:val="24"/>
                <w:lang w:val="ru-RU"/>
              </w:rPr>
              <w:t xml:space="preserve"> </w:t>
            </w:r>
            <w:r w:rsidRPr="00921ABA">
              <w:rPr>
                <w:sz w:val="24"/>
                <w:lang w:val="ru-RU"/>
              </w:rPr>
              <w:t>синонимов,</w:t>
            </w:r>
            <w:r w:rsidRPr="00921ABA">
              <w:rPr>
                <w:spacing w:val="57"/>
                <w:sz w:val="24"/>
                <w:lang w:val="ru-RU"/>
              </w:rPr>
              <w:t xml:space="preserve"> </w:t>
            </w:r>
            <w:r w:rsidRPr="00921ABA">
              <w:rPr>
                <w:spacing w:val="-2"/>
                <w:sz w:val="24"/>
                <w:lang w:val="ru-RU"/>
              </w:rPr>
              <w:t>антонимов,</w:t>
            </w:r>
            <w:r w:rsidRPr="00921ABA">
              <w:rPr>
                <w:sz w:val="24"/>
                <w:lang w:val="ru-RU"/>
              </w:rPr>
              <w:t xml:space="preserve"> омонимов.</w:t>
            </w:r>
            <w:r w:rsidRPr="00921ABA">
              <w:rPr>
                <w:spacing w:val="-3"/>
                <w:sz w:val="24"/>
                <w:lang w:val="ru-RU"/>
              </w:rPr>
              <w:t xml:space="preserve"> </w:t>
            </w:r>
            <w:r>
              <w:rPr>
                <w:sz w:val="24"/>
              </w:rPr>
              <w:t>Слово</w:t>
            </w:r>
            <w:r>
              <w:rPr>
                <w:spacing w:val="-2"/>
                <w:sz w:val="24"/>
              </w:rPr>
              <w:t xml:space="preserve"> </w:t>
            </w:r>
            <w:r>
              <w:rPr>
                <w:sz w:val="24"/>
              </w:rPr>
              <w:t>и</w:t>
            </w:r>
            <w:r>
              <w:rPr>
                <w:spacing w:val="-3"/>
                <w:sz w:val="24"/>
              </w:rPr>
              <w:t xml:space="preserve"> </w:t>
            </w:r>
            <w:r>
              <w:rPr>
                <w:sz w:val="24"/>
              </w:rPr>
              <w:t>его</w:t>
            </w:r>
            <w:r>
              <w:rPr>
                <w:spacing w:val="-2"/>
                <w:sz w:val="24"/>
              </w:rPr>
              <w:t xml:space="preserve"> </w:t>
            </w:r>
            <w:r>
              <w:rPr>
                <w:sz w:val="24"/>
              </w:rPr>
              <w:t>значение.</w:t>
            </w:r>
            <w:r>
              <w:rPr>
                <w:spacing w:val="-2"/>
                <w:sz w:val="24"/>
              </w:rPr>
              <w:t xml:space="preserve"> </w:t>
            </w:r>
            <w:r>
              <w:rPr>
                <w:sz w:val="24"/>
              </w:rPr>
              <w:t>Многозначные</w:t>
            </w:r>
            <w:r>
              <w:rPr>
                <w:spacing w:val="-4"/>
                <w:sz w:val="24"/>
              </w:rPr>
              <w:t xml:space="preserve"> </w:t>
            </w:r>
            <w:r>
              <w:rPr>
                <w:spacing w:val="-2"/>
                <w:sz w:val="24"/>
              </w:rPr>
              <w:t>слова</w:t>
            </w:r>
          </w:p>
        </w:tc>
      </w:tr>
      <w:tr w:rsidR="00E71FD2" w:rsidTr="00E71FD2">
        <w:trPr>
          <w:trHeight w:val="482"/>
        </w:trPr>
        <w:tc>
          <w:tcPr>
            <w:tcW w:w="1292" w:type="dxa"/>
          </w:tcPr>
          <w:p w:rsidR="00E71FD2" w:rsidRDefault="00E71FD2" w:rsidP="00E71FD2">
            <w:pPr>
              <w:pStyle w:val="TableParagraph"/>
              <w:rPr>
                <w:sz w:val="24"/>
              </w:rPr>
            </w:pPr>
            <w:r>
              <w:rPr>
                <w:sz w:val="24"/>
              </w:rPr>
              <w:t>Урок</w:t>
            </w:r>
            <w:r>
              <w:rPr>
                <w:spacing w:val="1"/>
                <w:sz w:val="24"/>
              </w:rPr>
              <w:t xml:space="preserve"> </w:t>
            </w:r>
            <w:r>
              <w:rPr>
                <w:spacing w:val="-5"/>
                <w:sz w:val="24"/>
              </w:rPr>
              <w:t>46</w:t>
            </w:r>
          </w:p>
        </w:tc>
        <w:tc>
          <w:tcPr>
            <w:tcW w:w="9041" w:type="dxa"/>
          </w:tcPr>
          <w:p w:rsidR="00E71FD2" w:rsidRPr="00921ABA" w:rsidRDefault="00E71FD2" w:rsidP="00E71FD2">
            <w:pPr>
              <w:pStyle w:val="TableParagraph"/>
              <w:ind w:left="61"/>
              <w:rPr>
                <w:sz w:val="24"/>
                <w:lang w:val="ru-RU"/>
              </w:rPr>
            </w:pPr>
            <w:r w:rsidRPr="00921ABA">
              <w:rPr>
                <w:sz w:val="24"/>
                <w:lang w:val="ru-RU"/>
              </w:rPr>
              <w:t>Сочинение</w:t>
            </w:r>
            <w:r w:rsidRPr="00921ABA">
              <w:rPr>
                <w:spacing w:val="-7"/>
                <w:sz w:val="24"/>
                <w:lang w:val="ru-RU"/>
              </w:rPr>
              <w:t xml:space="preserve"> </w:t>
            </w:r>
            <w:r w:rsidRPr="00921ABA">
              <w:rPr>
                <w:sz w:val="24"/>
                <w:lang w:val="ru-RU"/>
              </w:rPr>
              <w:t>как</w:t>
            </w:r>
            <w:r w:rsidRPr="00921ABA">
              <w:rPr>
                <w:spacing w:val="-3"/>
                <w:sz w:val="24"/>
                <w:lang w:val="ru-RU"/>
              </w:rPr>
              <w:t xml:space="preserve"> </w:t>
            </w:r>
            <w:r w:rsidRPr="00921ABA">
              <w:rPr>
                <w:sz w:val="24"/>
                <w:lang w:val="ru-RU"/>
              </w:rPr>
              <w:t>вид</w:t>
            </w:r>
            <w:r w:rsidRPr="00921ABA">
              <w:rPr>
                <w:spacing w:val="-3"/>
                <w:sz w:val="24"/>
                <w:lang w:val="ru-RU"/>
              </w:rPr>
              <w:t xml:space="preserve"> </w:t>
            </w:r>
            <w:r w:rsidRPr="00921ABA">
              <w:rPr>
                <w:sz w:val="24"/>
                <w:lang w:val="ru-RU"/>
              </w:rPr>
              <w:t>письменной</w:t>
            </w:r>
            <w:r w:rsidRPr="00921ABA">
              <w:rPr>
                <w:spacing w:val="-3"/>
                <w:sz w:val="24"/>
                <w:lang w:val="ru-RU"/>
              </w:rPr>
              <w:t xml:space="preserve"> </w:t>
            </w:r>
            <w:r w:rsidRPr="00921ABA">
              <w:rPr>
                <w:sz w:val="24"/>
                <w:lang w:val="ru-RU"/>
              </w:rPr>
              <w:t>работы.</w:t>
            </w:r>
            <w:r w:rsidRPr="00921ABA">
              <w:rPr>
                <w:spacing w:val="-3"/>
                <w:sz w:val="24"/>
                <w:lang w:val="ru-RU"/>
              </w:rPr>
              <w:t xml:space="preserve"> </w:t>
            </w:r>
            <w:r w:rsidRPr="00921ABA">
              <w:rPr>
                <w:sz w:val="24"/>
                <w:lang w:val="ru-RU"/>
              </w:rPr>
              <w:t>Написание</w:t>
            </w:r>
            <w:r w:rsidRPr="00921ABA">
              <w:rPr>
                <w:spacing w:val="-4"/>
                <w:sz w:val="24"/>
                <w:lang w:val="ru-RU"/>
              </w:rPr>
              <w:t xml:space="preserve"> </w:t>
            </w:r>
            <w:r w:rsidRPr="00921ABA">
              <w:rPr>
                <w:sz w:val="24"/>
                <w:lang w:val="ru-RU"/>
              </w:rPr>
              <w:t>сочинения</w:t>
            </w:r>
            <w:r w:rsidRPr="00921ABA">
              <w:rPr>
                <w:spacing w:val="-6"/>
                <w:sz w:val="24"/>
                <w:lang w:val="ru-RU"/>
              </w:rPr>
              <w:t xml:space="preserve"> </w:t>
            </w:r>
            <w:r w:rsidRPr="00921ABA">
              <w:rPr>
                <w:sz w:val="24"/>
                <w:lang w:val="ru-RU"/>
              </w:rPr>
              <w:t>по</w:t>
            </w:r>
            <w:r w:rsidRPr="00921ABA">
              <w:rPr>
                <w:spacing w:val="-3"/>
                <w:sz w:val="24"/>
                <w:lang w:val="ru-RU"/>
              </w:rPr>
              <w:t xml:space="preserve"> </w:t>
            </w:r>
            <w:r w:rsidRPr="00921ABA">
              <w:rPr>
                <w:sz w:val="24"/>
                <w:lang w:val="ru-RU"/>
              </w:rPr>
              <w:t>своим</w:t>
            </w:r>
            <w:r w:rsidRPr="00921ABA">
              <w:rPr>
                <w:spacing w:val="-4"/>
                <w:sz w:val="24"/>
                <w:lang w:val="ru-RU"/>
              </w:rPr>
              <w:t xml:space="preserve"> </w:t>
            </w:r>
            <w:r w:rsidRPr="00921ABA">
              <w:rPr>
                <w:spacing w:val="-2"/>
                <w:sz w:val="24"/>
                <w:lang w:val="ru-RU"/>
              </w:rPr>
              <w:t>наблюдениям</w:t>
            </w:r>
          </w:p>
        </w:tc>
      </w:tr>
      <w:tr w:rsidR="00E71FD2" w:rsidTr="00E71FD2">
        <w:trPr>
          <w:trHeight w:val="482"/>
        </w:trPr>
        <w:tc>
          <w:tcPr>
            <w:tcW w:w="1292" w:type="dxa"/>
          </w:tcPr>
          <w:p w:rsidR="00E71FD2" w:rsidRDefault="00E71FD2" w:rsidP="00E71FD2">
            <w:pPr>
              <w:pStyle w:val="TableParagraph"/>
              <w:spacing w:before="93"/>
              <w:rPr>
                <w:sz w:val="24"/>
              </w:rPr>
            </w:pPr>
            <w:r>
              <w:rPr>
                <w:sz w:val="24"/>
              </w:rPr>
              <w:t>Урок</w:t>
            </w:r>
            <w:r>
              <w:rPr>
                <w:spacing w:val="1"/>
                <w:sz w:val="24"/>
              </w:rPr>
              <w:t xml:space="preserve"> </w:t>
            </w:r>
            <w:r>
              <w:rPr>
                <w:spacing w:val="-5"/>
                <w:sz w:val="24"/>
              </w:rPr>
              <w:t>47</w:t>
            </w:r>
          </w:p>
        </w:tc>
        <w:tc>
          <w:tcPr>
            <w:tcW w:w="9041" w:type="dxa"/>
          </w:tcPr>
          <w:p w:rsidR="00E71FD2" w:rsidRPr="00921ABA" w:rsidRDefault="00E71FD2" w:rsidP="00E71FD2">
            <w:pPr>
              <w:pStyle w:val="TableParagraph"/>
              <w:spacing w:before="93"/>
              <w:ind w:left="61"/>
              <w:rPr>
                <w:sz w:val="24"/>
                <w:lang w:val="ru-RU"/>
              </w:rPr>
            </w:pPr>
            <w:r w:rsidRPr="00921ABA">
              <w:rPr>
                <w:sz w:val="24"/>
                <w:lang w:val="ru-RU"/>
              </w:rPr>
              <w:t>Наблюдаем</w:t>
            </w:r>
            <w:r w:rsidRPr="00921ABA">
              <w:rPr>
                <w:spacing w:val="-5"/>
                <w:sz w:val="24"/>
                <w:lang w:val="ru-RU"/>
              </w:rPr>
              <w:t xml:space="preserve"> </w:t>
            </w:r>
            <w:r w:rsidRPr="00921ABA">
              <w:rPr>
                <w:sz w:val="24"/>
                <w:lang w:val="ru-RU"/>
              </w:rPr>
              <w:t>за</w:t>
            </w:r>
            <w:r w:rsidRPr="00921ABA">
              <w:rPr>
                <w:spacing w:val="-5"/>
                <w:sz w:val="24"/>
                <w:lang w:val="ru-RU"/>
              </w:rPr>
              <w:t xml:space="preserve"> </w:t>
            </w:r>
            <w:r w:rsidRPr="00921ABA">
              <w:rPr>
                <w:sz w:val="24"/>
                <w:lang w:val="ru-RU"/>
              </w:rPr>
              <w:t>использованием</w:t>
            </w:r>
            <w:r w:rsidRPr="00921ABA">
              <w:rPr>
                <w:spacing w:val="-4"/>
                <w:sz w:val="24"/>
                <w:lang w:val="ru-RU"/>
              </w:rPr>
              <w:t xml:space="preserve"> </w:t>
            </w:r>
            <w:r w:rsidRPr="00921ABA">
              <w:rPr>
                <w:sz w:val="24"/>
                <w:lang w:val="ru-RU"/>
              </w:rPr>
              <w:t>в</w:t>
            </w:r>
            <w:r w:rsidRPr="00921ABA">
              <w:rPr>
                <w:spacing w:val="-5"/>
                <w:sz w:val="24"/>
                <w:lang w:val="ru-RU"/>
              </w:rPr>
              <w:t xml:space="preserve"> </w:t>
            </w:r>
            <w:r w:rsidRPr="00921ABA">
              <w:rPr>
                <w:sz w:val="24"/>
                <w:lang w:val="ru-RU"/>
              </w:rPr>
              <w:t>речи</w:t>
            </w:r>
            <w:r w:rsidRPr="00921ABA">
              <w:rPr>
                <w:spacing w:val="-3"/>
                <w:sz w:val="24"/>
                <w:lang w:val="ru-RU"/>
              </w:rPr>
              <w:t xml:space="preserve"> </w:t>
            </w:r>
            <w:r w:rsidRPr="00921ABA">
              <w:rPr>
                <w:spacing w:val="-2"/>
                <w:sz w:val="24"/>
                <w:lang w:val="ru-RU"/>
              </w:rPr>
              <w:t>фразеологизмов</w:t>
            </w:r>
          </w:p>
        </w:tc>
      </w:tr>
      <w:tr w:rsidR="00E71FD2" w:rsidTr="00E71FD2">
        <w:trPr>
          <w:trHeight w:val="482"/>
        </w:trPr>
        <w:tc>
          <w:tcPr>
            <w:tcW w:w="1292" w:type="dxa"/>
          </w:tcPr>
          <w:p w:rsidR="00E71FD2" w:rsidRDefault="00E71FD2" w:rsidP="00E71FD2">
            <w:pPr>
              <w:pStyle w:val="TableParagraph"/>
              <w:spacing w:before="92"/>
              <w:rPr>
                <w:sz w:val="24"/>
              </w:rPr>
            </w:pPr>
            <w:r>
              <w:rPr>
                <w:sz w:val="24"/>
              </w:rPr>
              <w:t>Урок</w:t>
            </w:r>
            <w:r>
              <w:rPr>
                <w:spacing w:val="1"/>
                <w:sz w:val="24"/>
              </w:rPr>
              <w:t xml:space="preserve"> </w:t>
            </w:r>
            <w:r>
              <w:rPr>
                <w:spacing w:val="-5"/>
                <w:sz w:val="24"/>
              </w:rPr>
              <w:t>48</w:t>
            </w:r>
          </w:p>
        </w:tc>
        <w:tc>
          <w:tcPr>
            <w:tcW w:w="9041" w:type="dxa"/>
          </w:tcPr>
          <w:p w:rsidR="00E71FD2" w:rsidRDefault="00E71FD2" w:rsidP="00E71FD2">
            <w:pPr>
              <w:pStyle w:val="TableParagraph"/>
              <w:spacing w:before="92"/>
              <w:ind w:left="61"/>
              <w:rPr>
                <w:sz w:val="24"/>
              </w:rPr>
            </w:pPr>
            <w:r>
              <w:rPr>
                <w:sz w:val="24"/>
              </w:rPr>
              <w:t>Учимся</w:t>
            </w:r>
            <w:r>
              <w:rPr>
                <w:spacing w:val="-4"/>
                <w:sz w:val="24"/>
              </w:rPr>
              <w:t xml:space="preserve"> </w:t>
            </w:r>
            <w:r>
              <w:rPr>
                <w:sz w:val="24"/>
              </w:rPr>
              <w:t>понимать</w:t>
            </w:r>
            <w:r>
              <w:rPr>
                <w:spacing w:val="-3"/>
                <w:sz w:val="24"/>
              </w:rPr>
              <w:t xml:space="preserve"> </w:t>
            </w:r>
            <w:r>
              <w:rPr>
                <w:spacing w:val="-2"/>
                <w:sz w:val="24"/>
              </w:rPr>
              <w:t>фразеологизмы</w:t>
            </w:r>
          </w:p>
        </w:tc>
      </w:tr>
      <w:tr w:rsidR="00E71FD2" w:rsidTr="00E71FD2">
        <w:trPr>
          <w:trHeight w:val="482"/>
        </w:trPr>
        <w:tc>
          <w:tcPr>
            <w:tcW w:w="1292" w:type="dxa"/>
          </w:tcPr>
          <w:p w:rsidR="00E71FD2" w:rsidRDefault="00E71FD2" w:rsidP="00E71FD2">
            <w:pPr>
              <w:pStyle w:val="TableParagraph"/>
              <w:rPr>
                <w:sz w:val="24"/>
              </w:rPr>
            </w:pPr>
            <w:r>
              <w:rPr>
                <w:sz w:val="24"/>
              </w:rPr>
              <w:t>Урок</w:t>
            </w:r>
            <w:r>
              <w:rPr>
                <w:spacing w:val="1"/>
                <w:sz w:val="24"/>
              </w:rPr>
              <w:t xml:space="preserve"> </w:t>
            </w:r>
            <w:r>
              <w:rPr>
                <w:spacing w:val="-5"/>
                <w:sz w:val="24"/>
              </w:rPr>
              <w:t>49</w:t>
            </w:r>
          </w:p>
        </w:tc>
        <w:tc>
          <w:tcPr>
            <w:tcW w:w="9041" w:type="dxa"/>
          </w:tcPr>
          <w:p w:rsidR="00E71FD2" w:rsidRDefault="00E71FD2" w:rsidP="00E71FD2">
            <w:pPr>
              <w:pStyle w:val="TableParagraph"/>
              <w:ind w:left="61"/>
              <w:rPr>
                <w:sz w:val="24"/>
              </w:rPr>
            </w:pPr>
            <w:r>
              <w:rPr>
                <w:sz w:val="24"/>
              </w:rPr>
              <w:t>Учимся</w:t>
            </w:r>
            <w:r>
              <w:rPr>
                <w:spacing w:val="-5"/>
                <w:sz w:val="24"/>
              </w:rPr>
              <w:t xml:space="preserve"> </w:t>
            </w:r>
            <w:r>
              <w:rPr>
                <w:sz w:val="24"/>
              </w:rPr>
              <w:t>использовать</w:t>
            </w:r>
            <w:r>
              <w:rPr>
                <w:spacing w:val="-6"/>
                <w:sz w:val="24"/>
              </w:rPr>
              <w:t xml:space="preserve"> </w:t>
            </w:r>
            <w:r>
              <w:rPr>
                <w:spacing w:val="-2"/>
                <w:sz w:val="24"/>
              </w:rPr>
              <w:t>фразеологизмы</w:t>
            </w:r>
          </w:p>
        </w:tc>
      </w:tr>
      <w:tr w:rsidR="00E71FD2" w:rsidTr="00E71FD2">
        <w:trPr>
          <w:trHeight w:val="482"/>
        </w:trPr>
        <w:tc>
          <w:tcPr>
            <w:tcW w:w="1292" w:type="dxa"/>
          </w:tcPr>
          <w:p w:rsidR="00E71FD2" w:rsidRDefault="00E71FD2" w:rsidP="00E71FD2">
            <w:pPr>
              <w:pStyle w:val="TableParagraph"/>
              <w:rPr>
                <w:sz w:val="24"/>
              </w:rPr>
            </w:pPr>
            <w:r>
              <w:rPr>
                <w:sz w:val="24"/>
              </w:rPr>
              <w:t>Урок</w:t>
            </w:r>
            <w:r>
              <w:rPr>
                <w:spacing w:val="1"/>
                <w:sz w:val="24"/>
              </w:rPr>
              <w:t xml:space="preserve"> </w:t>
            </w:r>
            <w:r>
              <w:rPr>
                <w:spacing w:val="-5"/>
                <w:sz w:val="24"/>
              </w:rPr>
              <w:t>50</w:t>
            </w:r>
          </w:p>
        </w:tc>
        <w:tc>
          <w:tcPr>
            <w:tcW w:w="9041" w:type="dxa"/>
          </w:tcPr>
          <w:p w:rsidR="00E71FD2" w:rsidRDefault="00E71FD2" w:rsidP="00E71FD2">
            <w:pPr>
              <w:pStyle w:val="TableParagraph"/>
              <w:ind w:left="61"/>
              <w:rPr>
                <w:sz w:val="24"/>
              </w:rPr>
            </w:pPr>
            <w:r>
              <w:rPr>
                <w:sz w:val="24"/>
              </w:rPr>
              <w:t>Повторяем</w:t>
            </w:r>
            <w:r>
              <w:rPr>
                <w:spacing w:val="-4"/>
                <w:sz w:val="24"/>
              </w:rPr>
              <w:t xml:space="preserve"> </w:t>
            </w:r>
            <w:r>
              <w:rPr>
                <w:sz w:val="24"/>
              </w:rPr>
              <w:t>состав</w:t>
            </w:r>
            <w:r>
              <w:rPr>
                <w:spacing w:val="-3"/>
                <w:sz w:val="24"/>
              </w:rPr>
              <w:t xml:space="preserve"> </w:t>
            </w:r>
            <w:r>
              <w:rPr>
                <w:spacing w:val="-4"/>
                <w:sz w:val="24"/>
              </w:rPr>
              <w:t>слова</w:t>
            </w:r>
          </w:p>
        </w:tc>
      </w:tr>
      <w:tr w:rsidR="00E71FD2" w:rsidTr="00E71FD2">
        <w:trPr>
          <w:trHeight w:val="482"/>
        </w:trPr>
        <w:tc>
          <w:tcPr>
            <w:tcW w:w="1292" w:type="dxa"/>
          </w:tcPr>
          <w:p w:rsidR="00E71FD2" w:rsidRDefault="00E71FD2" w:rsidP="00E71FD2">
            <w:pPr>
              <w:pStyle w:val="TableParagraph"/>
              <w:rPr>
                <w:sz w:val="24"/>
              </w:rPr>
            </w:pPr>
            <w:r>
              <w:rPr>
                <w:sz w:val="24"/>
              </w:rPr>
              <w:lastRenderedPageBreak/>
              <w:t>Урок</w:t>
            </w:r>
            <w:r>
              <w:rPr>
                <w:spacing w:val="1"/>
                <w:sz w:val="24"/>
              </w:rPr>
              <w:t xml:space="preserve"> </w:t>
            </w:r>
            <w:r>
              <w:rPr>
                <w:spacing w:val="-5"/>
                <w:sz w:val="24"/>
              </w:rPr>
              <w:t>51</w:t>
            </w:r>
          </w:p>
        </w:tc>
        <w:tc>
          <w:tcPr>
            <w:tcW w:w="9041" w:type="dxa"/>
          </w:tcPr>
          <w:p w:rsidR="00E71FD2" w:rsidRDefault="00E71FD2" w:rsidP="00E71FD2">
            <w:pPr>
              <w:pStyle w:val="TableParagraph"/>
              <w:ind w:left="61"/>
              <w:rPr>
                <w:sz w:val="24"/>
              </w:rPr>
            </w:pPr>
            <w:r>
              <w:rPr>
                <w:sz w:val="24"/>
              </w:rPr>
              <w:t>Основа</w:t>
            </w:r>
            <w:r>
              <w:rPr>
                <w:spacing w:val="-4"/>
                <w:sz w:val="24"/>
              </w:rPr>
              <w:t xml:space="preserve"> </w:t>
            </w:r>
            <w:r>
              <w:rPr>
                <w:spacing w:val="-2"/>
                <w:sz w:val="24"/>
              </w:rPr>
              <w:t>слова</w:t>
            </w:r>
          </w:p>
        </w:tc>
      </w:tr>
      <w:tr w:rsidR="00E71FD2" w:rsidTr="00E71FD2">
        <w:trPr>
          <w:trHeight w:val="482"/>
        </w:trPr>
        <w:tc>
          <w:tcPr>
            <w:tcW w:w="1292" w:type="dxa"/>
          </w:tcPr>
          <w:p w:rsidR="00E71FD2" w:rsidRDefault="00E71FD2" w:rsidP="00E71FD2">
            <w:pPr>
              <w:pStyle w:val="TableParagraph"/>
              <w:spacing w:before="234"/>
              <w:rPr>
                <w:sz w:val="24"/>
              </w:rPr>
            </w:pPr>
            <w:r>
              <w:rPr>
                <w:sz w:val="24"/>
              </w:rPr>
              <w:t>Урок</w:t>
            </w:r>
            <w:r>
              <w:rPr>
                <w:spacing w:val="1"/>
                <w:sz w:val="24"/>
              </w:rPr>
              <w:t xml:space="preserve"> </w:t>
            </w:r>
            <w:r>
              <w:rPr>
                <w:spacing w:val="-5"/>
                <w:sz w:val="24"/>
              </w:rPr>
              <w:t>52</w:t>
            </w:r>
          </w:p>
        </w:tc>
        <w:tc>
          <w:tcPr>
            <w:tcW w:w="9041" w:type="dxa"/>
          </w:tcPr>
          <w:p w:rsidR="00E71FD2" w:rsidRPr="00921ABA" w:rsidRDefault="00E71FD2" w:rsidP="00E71FD2">
            <w:pPr>
              <w:pStyle w:val="TableParagraph"/>
              <w:ind w:left="61"/>
              <w:rPr>
                <w:sz w:val="24"/>
                <w:lang w:val="ru-RU"/>
              </w:rPr>
            </w:pPr>
            <w:r w:rsidRPr="00921ABA">
              <w:rPr>
                <w:sz w:val="24"/>
                <w:lang w:val="ru-RU"/>
              </w:rPr>
              <w:t xml:space="preserve">Неизменяемые слова: состав слова. Выделение в словах окончания, корня, приставки, </w:t>
            </w:r>
            <w:r w:rsidRPr="00921ABA">
              <w:rPr>
                <w:spacing w:val="-2"/>
                <w:sz w:val="24"/>
                <w:lang w:val="ru-RU"/>
              </w:rPr>
              <w:t>суффикса</w:t>
            </w:r>
          </w:p>
        </w:tc>
      </w:tr>
      <w:tr w:rsidR="002C0D7D" w:rsidTr="00E71FD2">
        <w:trPr>
          <w:trHeight w:val="482"/>
        </w:trPr>
        <w:tc>
          <w:tcPr>
            <w:tcW w:w="1292" w:type="dxa"/>
          </w:tcPr>
          <w:p w:rsidR="002C0D7D" w:rsidRDefault="002C0D7D" w:rsidP="00015E64">
            <w:pPr>
              <w:pStyle w:val="TableParagraph"/>
              <w:spacing w:before="93"/>
              <w:rPr>
                <w:sz w:val="24"/>
              </w:rPr>
            </w:pPr>
            <w:r>
              <w:rPr>
                <w:sz w:val="24"/>
              </w:rPr>
              <w:t>Урок</w:t>
            </w:r>
            <w:r>
              <w:rPr>
                <w:spacing w:val="1"/>
                <w:sz w:val="24"/>
              </w:rPr>
              <w:t xml:space="preserve"> </w:t>
            </w:r>
            <w:r>
              <w:rPr>
                <w:spacing w:val="-5"/>
                <w:sz w:val="24"/>
              </w:rPr>
              <w:t>53</w:t>
            </w:r>
          </w:p>
        </w:tc>
        <w:tc>
          <w:tcPr>
            <w:tcW w:w="9041" w:type="dxa"/>
          </w:tcPr>
          <w:p w:rsidR="002C0D7D" w:rsidRPr="00921ABA" w:rsidRDefault="002C0D7D" w:rsidP="00015E64">
            <w:pPr>
              <w:pStyle w:val="TableParagraph"/>
              <w:spacing w:before="93"/>
              <w:ind w:left="61"/>
              <w:rPr>
                <w:sz w:val="24"/>
                <w:lang w:val="ru-RU"/>
              </w:rPr>
            </w:pPr>
            <w:r w:rsidRPr="00921ABA">
              <w:rPr>
                <w:sz w:val="24"/>
                <w:lang w:val="ru-RU"/>
              </w:rPr>
              <w:t>Отрабатываем</w:t>
            </w:r>
            <w:r w:rsidRPr="00921ABA">
              <w:rPr>
                <w:spacing w:val="-2"/>
                <w:sz w:val="24"/>
                <w:lang w:val="ru-RU"/>
              </w:rPr>
              <w:t xml:space="preserve"> </w:t>
            </w:r>
            <w:r w:rsidRPr="00921ABA">
              <w:rPr>
                <w:sz w:val="24"/>
                <w:lang w:val="ru-RU"/>
              </w:rPr>
              <w:t>разбор</w:t>
            </w:r>
            <w:r w:rsidRPr="00921ABA">
              <w:rPr>
                <w:spacing w:val="-1"/>
                <w:sz w:val="24"/>
                <w:lang w:val="ru-RU"/>
              </w:rPr>
              <w:t xml:space="preserve"> </w:t>
            </w:r>
            <w:r w:rsidRPr="00921ABA">
              <w:rPr>
                <w:sz w:val="24"/>
                <w:lang w:val="ru-RU"/>
              </w:rPr>
              <w:t>слова</w:t>
            </w:r>
            <w:r w:rsidRPr="00921ABA">
              <w:rPr>
                <w:spacing w:val="-3"/>
                <w:sz w:val="24"/>
                <w:lang w:val="ru-RU"/>
              </w:rPr>
              <w:t xml:space="preserve"> </w:t>
            </w:r>
            <w:r w:rsidRPr="00921ABA">
              <w:rPr>
                <w:sz w:val="24"/>
                <w:lang w:val="ru-RU"/>
              </w:rPr>
              <w:t>по</w:t>
            </w:r>
            <w:r w:rsidRPr="00921ABA">
              <w:rPr>
                <w:spacing w:val="-1"/>
                <w:sz w:val="24"/>
                <w:lang w:val="ru-RU"/>
              </w:rPr>
              <w:t xml:space="preserve"> </w:t>
            </w:r>
            <w:r w:rsidRPr="00921ABA">
              <w:rPr>
                <w:spacing w:val="-2"/>
                <w:sz w:val="24"/>
                <w:lang w:val="ru-RU"/>
              </w:rPr>
              <w:t>составу</w:t>
            </w:r>
          </w:p>
        </w:tc>
      </w:tr>
      <w:tr w:rsidR="002C0D7D" w:rsidTr="00E71FD2">
        <w:trPr>
          <w:trHeight w:val="482"/>
        </w:trPr>
        <w:tc>
          <w:tcPr>
            <w:tcW w:w="1292" w:type="dxa"/>
          </w:tcPr>
          <w:p w:rsidR="002C0D7D" w:rsidRDefault="002C0D7D" w:rsidP="00015E64">
            <w:pPr>
              <w:pStyle w:val="TableParagraph"/>
              <w:spacing w:before="231"/>
              <w:rPr>
                <w:sz w:val="24"/>
              </w:rPr>
            </w:pPr>
            <w:r>
              <w:rPr>
                <w:sz w:val="24"/>
              </w:rPr>
              <w:t>Урок</w:t>
            </w:r>
            <w:r>
              <w:rPr>
                <w:spacing w:val="1"/>
                <w:sz w:val="24"/>
              </w:rPr>
              <w:t xml:space="preserve"> </w:t>
            </w:r>
            <w:r>
              <w:rPr>
                <w:spacing w:val="-5"/>
                <w:sz w:val="24"/>
              </w:rPr>
              <w:t>54</w:t>
            </w:r>
          </w:p>
        </w:tc>
        <w:tc>
          <w:tcPr>
            <w:tcW w:w="9041" w:type="dxa"/>
          </w:tcPr>
          <w:p w:rsidR="002C0D7D" w:rsidRPr="00921ABA" w:rsidRDefault="002C0D7D" w:rsidP="00015E64">
            <w:pPr>
              <w:pStyle w:val="TableParagraph"/>
              <w:tabs>
                <w:tab w:val="left" w:pos="1740"/>
                <w:tab w:val="left" w:pos="3076"/>
                <w:tab w:val="left" w:pos="3805"/>
                <w:tab w:val="left" w:pos="5900"/>
                <w:tab w:val="left" w:pos="7579"/>
                <w:tab w:val="left" w:pos="8838"/>
              </w:tabs>
              <w:spacing w:before="92"/>
              <w:ind w:left="61" w:right="61"/>
              <w:rPr>
                <w:sz w:val="24"/>
                <w:lang w:val="ru-RU"/>
              </w:rPr>
            </w:pPr>
            <w:r w:rsidRPr="00921ABA">
              <w:rPr>
                <w:spacing w:val="-2"/>
                <w:sz w:val="24"/>
                <w:lang w:val="ru-RU"/>
              </w:rPr>
              <w:t>Правописание</w:t>
            </w:r>
            <w:r w:rsidRPr="00921ABA">
              <w:rPr>
                <w:sz w:val="24"/>
                <w:lang w:val="ru-RU"/>
              </w:rPr>
              <w:tab/>
            </w:r>
            <w:r w:rsidRPr="00921ABA">
              <w:rPr>
                <w:spacing w:val="-2"/>
                <w:sz w:val="24"/>
                <w:lang w:val="ru-RU"/>
              </w:rPr>
              <w:t>суффиксов</w:t>
            </w:r>
            <w:r w:rsidRPr="00921ABA">
              <w:rPr>
                <w:sz w:val="24"/>
                <w:lang w:val="ru-RU"/>
              </w:rPr>
              <w:tab/>
            </w:r>
            <w:r w:rsidRPr="00921ABA">
              <w:rPr>
                <w:spacing w:val="-4"/>
                <w:sz w:val="24"/>
                <w:lang w:val="ru-RU"/>
              </w:rPr>
              <w:t>имен</w:t>
            </w:r>
            <w:r w:rsidRPr="00921ABA">
              <w:rPr>
                <w:sz w:val="24"/>
                <w:lang w:val="ru-RU"/>
              </w:rPr>
              <w:tab/>
            </w:r>
            <w:r w:rsidRPr="00921ABA">
              <w:rPr>
                <w:spacing w:val="-2"/>
                <w:sz w:val="24"/>
                <w:lang w:val="ru-RU"/>
              </w:rPr>
              <w:t>существительных.</w:t>
            </w:r>
            <w:r w:rsidRPr="00921ABA">
              <w:rPr>
                <w:sz w:val="24"/>
                <w:lang w:val="ru-RU"/>
              </w:rPr>
              <w:tab/>
            </w:r>
            <w:r w:rsidRPr="00921ABA">
              <w:rPr>
                <w:spacing w:val="-2"/>
                <w:sz w:val="24"/>
                <w:lang w:val="ru-RU"/>
              </w:rPr>
              <w:t>Правописание</w:t>
            </w:r>
            <w:r w:rsidRPr="00921ABA">
              <w:rPr>
                <w:sz w:val="24"/>
                <w:lang w:val="ru-RU"/>
              </w:rPr>
              <w:tab/>
            </w:r>
            <w:r w:rsidRPr="00921ABA">
              <w:rPr>
                <w:spacing w:val="-2"/>
                <w:sz w:val="24"/>
                <w:lang w:val="ru-RU"/>
              </w:rPr>
              <w:t>приставок</w:t>
            </w:r>
            <w:r w:rsidRPr="00921ABA">
              <w:rPr>
                <w:sz w:val="24"/>
                <w:lang w:val="ru-RU"/>
              </w:rPr>
              <w:tab/>
            </w:r>
            <w:r w:rsidRPr="00921ABA">
              <w:rPr>
                <w:spacing w:val="-10"/>
                <w:sz w:val="24"/>
                <w:lang w:val="ru-RU"/>
              </w:rPr>
              <w:t xml:space="preserve">и </w:t>
            </w:r>
            <w:r w:rsidRPr="00921ABA">
              <w:rPr>
                <w:spacing w:val="-2"/>
                <w:sz w:val="24"/>
                <w:lang w:val="ru-RU"/>
              </w:rPr>
              <w:t>суффиксов</w:t>
            </w:r>
          </w:p>
        </w:tc>
      </w:tr>
      <w:tr w:rsidR="002C0D7D" w:rsidTr="00E71FD2">
        <w:trPr>
          <w:trHeight w:val="482"/>
        </w:trPr>
        <w:tc>
          <w:tcPr>
            <w:tcW w:w="1292" w:type="dxa"/>
          </w:tcPr>
          <w:p w:rsidR="002C0D7D" w:rsidRPr="00921ABA" w:rsidRDefault="002C0D7D" w:rsidP="00015E64">
            <w:pPr>
              <w:pStyle w:val="TableParagraph"/>
              <w:spacing w:before="92"/>
              <w:ind w:left="0"/>
              <w:rPr>
                <w:sz w:val="24"/>
                <w:lang w:val="ru-RU"/>
              </w:rPr>
            </w:pPr>
          </w:p>
          <w:p w:rsidR="002C0D7D" w:rsidRDefault="002C0D7D" w:rsidP="00015E64">
            <w:pPr>
              <w:pStyle w:val="TableParagraph"/>
              <w:spacing w:before="0"/>
              <w:rPr>
                <w:sz w:val="24"/>
              </w:rPr>
            </w:pPr>
            <w:r>
              <w:rPr>
                <w:sz w:val="24"/>
              </w:rPr>
              <w:t>Урок</w:t>
            </w:r>
            <w:r>
              <w:rPr>
                <w:spacing w:val="1"/>
                <w:sz w:val="24"/>
              </w:rPr>
              <w:t xml:space="preserve"> </w:t>
            </w:r>
            <w:r>
              <w:rPr>
                <w:spacing w:val="-5"/>
                <w:sz w:val="24"/>
              </w:rPr>
              <w:t>55</w:t>
            </w:r>
          </w:p>
        </w:tc>
        <w:tc>
          <w:tcPr>
            <w:tcW w:w="9041" w:type="dxa"/>
          </w:tcPr>
          <w:p w:rsidR="002C0D7D" w:rsidRPr="00921ABA" w:rsidRDefault="002C0D7D" w:rsidP="00015E64">
            <w:pPr>
              <w:pStyle w:val="TableParagraph"/>
              <w:spacing w:before="92"/>
              <w:ind w:left="61" w:right="55"/>
              <w:jc w:val="both"/>
              <w:rPr>
                <w:sz w:val="24"/>
                <w:lang w:val="ru-RU"/>
              </w:rPr>
            </w:pPr>
            <w:r w:rsidRPr="00921ABA">
              <w:rPr>
                <w:sz w:val="24"/>
                <w:lang w:val="ru-RU"/>
              </w:rPr>
              <w:t>Правила</w:t>
            </w:r>
            <w:r w:rsidRPr="00921ABA">
              <w:rPr>
                <w:spacing w:val="-14"/>
                <w:sz w:val="24"/>
                <w:lang w:val="ru-RU"/>
              </w:rPr>
              <w:t xml:space="preserve"> </w:t>
            </w:r>
            <w:r w:rsidRPr="00921ABA">
              <w:rPr>
                <w:sz w:val="24"/>
                <w:lang w:val="ru-RU"/>
              </w:rPr>
              <w:t>правописания,</w:t>
            </w:r>
            <w:r w:rsidRPr="00921ABA">
              <w:rPr>
                <w:spacing w:val="-13"/>
                <w:sz w:val="24"/>
                <w:lang w:val="ru-RU"/>
              </w:rPr>
              <w:t xml:space="preserve"> </w:t>
            </w:r>
            <w:r w:rsidRPr="00921ABA">
              <w:rPr>
                <w:sz w:val="24"/>
                <w:lang w:val="ru-RU"/>
              </w:rPr>
              <w:t>изученные</w:t>
            </w:r>
            <w:r w:rsidRPr="00921ABA">
              <w:rPr>
                <w:spacing w:val="-14"/>
                <w:sz w:val="24"/>
                <w:lang w:val="ru-RU"/>
              </w:rPr>
              <w:t xml:space="preserve"> </w:t>
            </w:r>
            <w:r w:rsidRPr="00921ABA">
              <w:rPr>
                <w:sz w:val="24"/>
                <w:lang w:val="ru-RU"/>
              </w:rPr>
              <w:t>в</w:t>
            </w:r>
            <w:r w:rsidRPr="00921ABA">
              <w:rPr>
                <w:spacing w:val="-11"/>
                <w:sz w:val="24"/>
                <w:lang w:val="ru-RU"/>
              </w:rPr>
              <w:t xml:space="preserve"> </w:t>
            </w:r>
            <w:r w:rsidRPr="00921ABA">
              <w:rPr>
                <w:sz w:val="24"/>
                <w:lang w:val="ru-RU"/>
              </w:rPr>
              <w:t>1</w:t>
            </w:r>
            <w:r w:rsidRPr="00921ABA">
              <w:rPr>
                <w:spacing w:val="-8"/>
                <w:sz w:val="24"/>
                <w:lang w:val="ru-RU"/>
              </w:rPr>
              <w:t xml:space="preserve"> </w:t>
            </w:r>
            <w:r w:rsidRPr="00921ABA">
              <w:rPr>
                <w:sz w:val="24"/>
                <w:lang w:val="ru-RU"/>
              </w:rPr>
              <w:t>-</w:t>
            </w:r>
            <w:r w:rsidRPr="00921ABA">
              <w:rPr>
                <w:spacing w:val="-14"/>
                <w:sz w:val="24"/>
                <w:lang w:val="ru-RU"/>
              </w:rPr>
              <w:t xml:space="preserve"> </w:t>
            </w:r>
            <w:r w:rsidRPr="00921ABA">
              <w:rPr>
                <w:sz w:val="24"/>
                <w:lang w:val="ru-RU"/>
              </w:rPr>
              <w:t>3</w:t>
            </w:r>
            <w:r w:rsidRPr="00921ABA">
              <w:rPr>
                <w:spacing w:val="-11"/>
                <w:sz w:val="24"/>
                <w:lang w:val="ru-RU"/>
              </w:rPr>
              <w:t xml:space="preserve"> </w:t>
            </w:r>
            <w:r w:rsidRPr="00921ABA">
              <w:rPr>
                <w:sz w:val="24"/>
                <w:lang w:val="ru-RU"/>
              </w:rPr>
              <w:t>классах.</w:t>
            </w:r>
            <w:r w:rsidRPr="00921ABA">
              <w:rPr>
                <w:spacing w:val="-13"/>
                <w:sz w:val="24"/>
                <w:lang w:val="ru-RU"/>
              </w:rPr>
              <w:t xml:space="preserve"> </w:t>
            </w:r>
            <w:r w:rsidRPr="00921ABA">
              <w:rPr>
                <w:sz w:val="24"/>
                <w:lang w:val="ru-RU"/>
              </w:rPr>
              <w:t>Правописание</w:t>
            </w:r>
            <w:r w:rsidRPr="00921ABA">
              <w:rPr>
                <w:spacing w:val="-14"/>
                <w:sz w:val="24"/>
                <w:lang w:val="ru-RU"/>
              </w:rPr>
              <w:t xml:space="preserve"> </w:t>
            </w:r>
            <w:r w:rsidRPr="00921ABA">
              <w:rPr>
                <w:sz w:val="24"/>
                <w:lang w:val="ru-RU"/>
              </w:rPr>
              <w:t>безударных</w:t>
            </w:r>
            <w:r w:rsidRPr="00921ABA">
              <w:rPr>
                <w:spacing w:val="-11"/>
                <w:sz w:val="24"/>
                <w:lang w:val="ru-RU"/>
              </w:rPr>
              <w:t xml:space="preserve"> </w:t>
            </w:r>
            <w:r w:rsidRPr="00921ABA">
              <w:rPr>
                <w:sz w:val="24"/>
                <w:lang w:val="ru-RU"/>
              </w:rPr>
              <w:t>гласных</w:t>
            </w:r>
            <w:r w:rsidRPr="00921ABA">
              <w:rPr>
                <w:spacing w:val="-11"/>
                <w:sz w:val="24"/>
                <w:lang w:val="ru-RU"/>
              </w:rPr>
              <w:t xml:space="preserve"> </w:t>
            </w:r>
            <w:r w:rsidRPr="00921ABA">
              <w:rPr>
                <w:sz w:val="24"/>
                <w:lang w:val="ru-RU"/>
              </w:rPr>
              <w:t xml:space="preserve">в корне слова. Правописание парных по глухости-звонкости согласных звуков в корне </w:t>
            </w:r>
            <w:r w:rsidRPr="00921ABA">
              <w:rPr>
                <w:spacing w:val="-2"/>
                <w:sz w:val="24"/>
                <w:lang w:val="ru-RU"/>
              </w:rPr>
              <w:t>слова</w:t>
            </w:r>
          </w:p>
        </w:tc>
      </w:tr>
      <w:tr w:rsidR="002C0D7D" w:rsidTr="00E71FD2">
        <w:trPr>
          <w:trHeight w:val="482"/>
        </w:trPr>
        <w:tc>
          <w:tcPr>
            <w:tcW w:w="1292" w:type="dxa"/>
          </w:tcPr>
          <w:p w:rsidR="002C0D7D" w:rsidRPr="00921ABA" w:rsidRDefault="002C0D7D" w:rsidP="00015E64">
            <w:pPr>
              <w:pStyle w:val="TableParagraph"/>
              <w:spacing w:before="94"/>
              <w:ind w:left="0"/>
              <w:rPr>
                <w:sz w:val="24"/>
                <w:lang w:val="ru-RU"/>
              </w:rPr>
            </w:pPr>
          </w:p>
          <w:p w:rsidR="002C0D7D" w:rsidRDefault="002C0D7D" w:rsidP="00015E64">
            <w:pPr>
              <w:pStyle w:val="TableParagraph"/>
              <w:spacing w:before="1"/>
              <w:rPr>
                <w:sz w:val="24"/>
              </w:rPr>
            </w:pPr>
            <w:r>
              <w:rPr>
                <w:sz w:val="24"/>
              </w:rPr>
              <w:t>Урок</w:t>
            </w:r>
            <w:r>
              <w:rPr>
                <w:spacing w:val="1"/>
                <w:sz w:val="24"/>
              </w:rPr>
              <w:t xml:space="preserve"> </w:t>
            </w:r>
            <w:r>
              <w:rPr>
                <w:spacing w:val="-5"/>
                <w:sz w:val="24"/>
              </w:rPr>
              <w:t>56</w:t>
            </w:r>
          </w:p>
        </w:tc>
        <w:tc>
          <w:tcPr>
            <w:tcW w:w="9041" w:type="dxa"/>
          </w:tcPr>
          <w:p w:rsidR="002C0D7D" w:rsidRDefault="002C0D7D" w:rsidP="00015E64">
            <w:pPr>
              <w:pStyle w:val="TableParagraph"/>
              <w:ind w:left="61" w:right="53"/>
              <w:jc w:val="both"/>
              <w:rPr>
                <w:sz w:val="24"/>
              </w:rPr>
            </w:pPr>
            <w:r w:rsidRPr="00921ABA">
              <w:rPr>
                <w:sz w:val="24"/>
                <w:lang w:val="ru-RU"/>
              </w:rPr>
              <w:t xml:space="preserve">Повторение правил правописания, изученных в 1 - 3 классах. Правописание непроизносимых согласных. Правописание слов с удвоенными согласными. </w:t>
            </w:r>
            <w:r>
              <w:rPr>
                <w:sz w:val="24"/>
              </w:rPr>
              <w:t>Правописание слов с буквами ъ и ь</w:t>
            </w:r>
          </w:p>
        </w:tc>
      </w:tr>
      <w:tr w:rsidR="002C0D7D" w:rsidTr="00E71FD2">
        <w:trPr>
          <w:trHeight w:val="482"/>
        </w:trPr>
        <w:tc>
          <w:tcPr>
            <w:tcW w:w="1292" w:type="dxa"/>
          </w:tcPr>
          <w:p w:rsidR="002C0D7D" w:rsidRDefault="002C0D7D" w:rsidP="00015E64">
            <w:pPr>
              <w:pStyle w:val="TableParagraph"/>
              <w:rPr>
                <w:sz w:val="24"/>
              </w:rPr>
            </w:pPr>
            <w:r>
              <w:rPr>
                <w:sz w:val="24"/>
              </w:rPr>
              <w:t>Урок</w:t>
            </w:r>
            <w:r>
              <w:rPr>
                <w:spacing w:val="1"/>
                <w:sz w:val="24"/>
              </w:rPr>
              <w:t xml:space="preserve"> </w:t>
            </w:r>
            <w:r>
              <w:rPr>
                <w:spacing w:val="-5"/>
                <w:sz w:val="24"/>
              </w:rPr>
              <w:t>57</w:t>
            </w:r>
          </w:p>
        </w:tc>
        <w:tc>
          <w:tcPr>
            <w:tcW w:w="9041" w:type="dxa"/>
          </w:tcPr>
          <w:p w:rsidR="002C0D7D" w:rsidRPr="00921ABA" w:rsidRDefault="002C0D7D" w:rsidP="00015E64">
            <w:pPr>
              <w:pStyle w:val="TableParagraph"/>
              <w:ind w:left="61"/>
              <w:rPr>
                <w:sz w:val="24"/>
                <w:lang w:val="ru-RU"/>
              </w:rPr>
            </w:pPr>
            <w:r w:rsidRPr="00921ABA">
              <w:rPr>
                <w:sz w:val="24"/>
                <w:lang w:val="ru-RU"/>
              </w:rPr>
              <w:t>Обобщение:</w:t>
            </w:r>
            <w:r w:rsidRPr="00921ABA">
              <w:rPr>
                <w:spacing w:val="-4"/>
                <w:sz w:val="24"/>
                <w:lang w:val="ru-RU"/>
              </w:rPr>
              <w:t xml:space="preserve"> </w:t>
            </w:r>
            <w:r w:rsidRPr="00921ABA">
              <w:rPr>
                <w:sz w:val="24"/>
                <w:lang w:val="ru-RU"/>
              </w:rPr>
              <w:t>самостоятельные</w:t>
            </w:r>
            <w:r w:rsidRPr="00921ABA">
              <w:rPr>
                <w:spacing w:val="-6"/>
                <w:sz w:val="24"/>
                <w:lang w:val="ru-RU"/>
              </w:rPr>
              <w:t xml:space="preserve"> </w:t>
            </w:r>
            <w:r w:rsidRPr="00921ABA">
              <w:rPr>
                <w:sz w:val="24"/>
                <w:lang w:val="ru-RU"/>
              </w:rPr>
              <w:t>и</w:t>
            </w:r>
            <w:r w:rsidRPr="00921ABA">
              <w:rPr>
                <w:spacing w:val="-3"/>
                <w:sz w:val="24"/>
                <w:lang w:val="ru-RU"/>
              </w:rPr>
              <w:t xml:space="preserve"> </w:t>
            </w:r>
            <w:r w:rsidRPr="00921ABA">
              <w:rPr>
                <w:sz w:val="24"/>
                <w:lang w:val="ru-RU"/>
              </w:rPr>
              <w:t>служебные</w:t>
            </w:r>
            <w:r w:rsidRPr="00921ABA">
              <w:rPr>
                <w:spacing w:val="-4"/>
                <w:sz w:val="24"/>
                <w:lang w:val="ru-RU"/>
              </w:rPr>
              <w:t xml:space="preserve"> </w:t>
            </w:r>
            <w:r w:rsidRPr="00921ABA">
              <w:rPr>
                <w:sz w:val="24"/>
                <w:lang w:val="ru-RU"/>
              </w:rPr>
              <w:t>части</w:t>
            </w:r>
            <w:r w:rsidRPr="00921ABA">
              <w:rPr>
                <w:spacing w:val="-3"/>
                <w:sz w:val="24"/>
                <w:lang w:val="ru-RU"/>
              </w:rPr>
              <w:t xml:space="preserve"> </w:t>
            </w:r>
            <w:r w:rsidRPr="00921ABA">
              <w:rPr>
                <w:spacing w:val="-4"/>
                <w:sz w:val="24"/>
                <w:lang w:val="ru-RU"/>
              </w:rPr>
              <w:t>речи</w:t>
            </w:r>
          </w:p>
        </w:tc>
      </w:tr>
      <w:tr w:rsidR="002C0D7D" w:rsidTr="00E71FD2">
        <w:trPr>
          <w:trHeight w:val="482"/>
        </w:trPr>
        <w:tc>
          <w:tcPr>
            <w:tcW w:w="1292" w:type="dxa"/>
          </w:tcPr>
          <w:p w:rsidR="002C0D7D" w:rsidRDefault="002C0D7D" w:rsidP="00015E64">
            <w:pPr>
              <w:pStyle w:val="TableParagraph"/>
              <w:rPr>
                <w:sz w:val="24"/>
              </w:rPr>
            </w:pPr>
            <w:r>
              <w:rPr>
                <w:sz w:val="24"/>
              </w:rPr>
              <w:t>Урок</w:t>
            </w:r>
            <w:r>
              <w:rPr>
                <w:spacing w:val="1"/>
                <w:sz w:val="24"/>
              </w:rPr>
              <w:t xml:space="preserve"> </w:t>
            </w:r>
            <w:r>
              <w:rPr>
                <w:spacing w:val="-5"/>
                <w:sz w:val="24"/>
              </w:rPr>
              <w:t>58</w:t>
            </w:r>
          </w:p>
        </w:tc>
        <w:tc>
          <w:tcPr>
            <w:tcW w:w="9041" w:type="dxa"/>
          </w:tcPr>
          <w:p w:rsidR="002C0D7D" w:rsidRPr="00921ABA" w:rsidRDefault="002C0D7D" w:rsidP="00015E64">
            <w:pPr>
              <w:pStyle w:val="TableParagraph"/>
              <w:ind w:left="61"/>
              <w:rPr>
                <w:sz w:val="24"/>
                <w:lang w:val="ru-RU"/>
              </w:rPr>
            </w:pPr>
            <w:r w:rsidRPr="00921ABA">
              <w:rPr>
                <w:sz w:val="24"/>
                <w:lang w:val="ru-RU"/>
              </w:rPr>
              <w:t>Наречие:</w:t>
            </w:r>
            <w:r w:rsidRPr="00921ABA">
              <w:rPr>
                <w:spacing w:val="-5"/>
                <w:sz w:val="24"/>
                <w:lang w:val="ru-RU"/>
              </w:rPr>
              <w:t xml:space="preserve"> </w:t>
            </w:r>
            <w:r w:rsidRPr="00921ABA">
              <w:rPr>
                <w:sz w:val="24"/>
                <w:lang w:val="ru-RU"/>
              </w:rPr>
              <w:t>значение,</w:t>
            </w:r>
            <w:r w:rsidRPr="00921ABA">
              <w:rPr>
                <w:spacing w:val="-5"/>
                <w:sz w:val="24"/>
                <w:lang w:val="ru-RU"/>
              </w:rPr>
              <w:t xml:space="preserve"> </w:t>
            </w:r>
            <w:r w:rsidRPr="00921ABA">
              <w:rPr>
                <w:sz w:val="24"/>
                <w:lang w:val="ru-RU"/>
              </w:rPr>
              <w:t>вопросы,</w:t>
            </w:r>
            <w:r w:rsidRPr="00921ABA">
              <w:rPr>
                <w:spacing w:val="-1"/>
                <w:sz w:val="24"/>
                <w:lang w:val="ru-RU"/>
              </w:rPr>
              <w:t xml:space="preserve"> </w:t>
            </w:r>
            <w:r w:rsidRPr="00921ABA">
              <w:rPr>
                <w:sz w:val="24"/>
                <w:lang w:val="ru-RU"/>
              </w:rPr>
              <w:t>употребление</w:t>
            </w:r>
            <w:r w:rsidRPr="00921ABA">
              <w:rPr>
                <w:spacing w:val="-5"/>
                <w:sz w:val="24"/>
                <w:lang w:val="ru-RU"/>
              </w:rPr>
              <w:t xml:space="preserve"> </w:t>
            </w:r>
            <w:r w:rsidRPr="00921ABA">
              <w:rPr>
                <w:sz w:val="24"/>
                <w:lang w:val="ru-RU"/>
              </w:rPr>
              <w:t>в</w:t>
            </w:r>
            <w:r w:rsidRPr="00921ABA">
              <w:rPr>
                <w:spacing w:val="-5"/>
                <w:sz w:val="24"/>
                <w:lang w:val="ru-RU"/>
              </w:rPr>
              <w:t xml:space="preserve"> </w:t>
            </w:r>
            <w:r w:rsidRPr="00921ABA">
              <w:rPr>
                <w:spacing w:val="-4"/>
                <w:sz w:val="24"/>
                <w:lang w:val="ru-RU"/>
              </w:rPr>
              <w:t>речи</w:t>
            </w:r>
          </w:p>
        </w:tc>
      </w:tr>
      <w:tr w:rsidR="002C0D7D" w:rsidTr="00E71FD2">
        <w:trPr>
          <w:trHeight w:val="482"/>
        </w:trPr>
        <w:tc>
          <w:tcPr>
            <w:tcW w:w="1292" w:type="dxa"/>
          </w:tcPr>
          <w:p w:rsidR="002C0D7D" w:rsidRDefault="002C0D7D" w:rsidP="00015E64">
            <w:pPr>
              <w:pStyle w:val="TableParagraph"/>
              <w:rPr>
                <w:sz w:val="24"/>
              </w:rPr>
            </w:pPr>
            <w:r>
              <w:rPr>
                <w:sz w:val="24"/>
              </w:rPr>
              <w:t>Урок</w:t>
            </w:r>
            <w:r>
              <w:rPr>
                <w:spacing w:val="1"/>
                <w:sz w:val="24"/>
              </w:rPr>
              <w:t xml:space="preserve"> </w:t>
            </w:r>
            <w:r>
              <w:rPr>
                <w:spacing w:val="-5"/>
                <w:sz w:val="24"/>
              </w:rPr>
              <w:t>59</w:t>
            </w:r>
          </w:p>
        </w:tc>
        <w:tc>
          <w:tcPr>
            <w:tcW w:w="9041" w:type="dxa"/>
          </w:tcPr>
          <w:p w:rsidR="002C0D7D" w:rsidRPr="00921ABA" w:rsidRDefault="002C0D7D" w:rsidP="00015E64">
            <w:pPr>
              <w:pStyle w:val="TableParagraph"/>
              <w:ind w:left="61"/>
              <w:rPr>
                <w:sz w:val="24"/>
                <w:lang w:val="ru-RU"/>
              </w:rPr>
            </w:pPr>
            <w:r w:rsidRPr="00921ABA">
              <w:rPr>
                <w:sz w:val="24"/>
                <w:lang w:val="ru-RU"/>
              </w:rPr>
              <w:t>Как</w:t>
            </w:r>
            <w:r w:rsidRPr="00921ABA">
              <w:rPr>
                <w:spacing w:val="-5"/>
                <w:sz w:val="24"/>
                <w:lang w:val="ru-RU"/>
              </w:rPr>
              <w:t xml:space="preserve"> </w:t>
            </w:r>
            <w:r w:rsidRPr="00921ABA">
              <w:rPr>
                <w:sz w:val="24"/>
                <w:lang w:val="ru-RU"/>
              </w:rPr>
              <w:t>образуются</w:t>
            </w:r>
            <w:r w:rsidRPr="00921ABA">
              <w:rPr>
                <w:spacing w:val="-3"/>
                <w:sz w:val="24"/>
                <w:lang w:val="ru-RU"/>
              </w:rPr>
              <w:t xml:space="preserve"> </w:t>
            </w:r>
            <w:r w:rsidRPr="00921ABA">
              <w:rPr>
                <w:sz w:val="24"/>
                <w:lang w:val="ru-RU"/>
              </w:rPr>
              <w:t>наречия.</w:t>
            </w:r>
            <w:r w:rsidRPr="00921ABA">
              <w:rPr>
                <w:spacing w:val="-3"/>
                <w:sz w:val="24"/>
                <w:lang w:val="ru-RU"/>
              </w:rPr>
              <w:t xml:space="preserve"> </w:t>
            </w:r>
            <w:r w:rsidRPr="00921ABA">
              <w:rPr>
                <w:sz w:val="24"/>
                <w:lang w:val="ru-RU"/>
              </w:rPr>
              <w:t>Виды</w:t>
            </w:r>
            <w:r w:rsidRPr="00921ABA">
              <w:rPr>
                <w:spacing w:val="-3"/>
                <w:sz w:val="24"/>
                <w:lang w:val="ru-RU"/>
              </w:rPr>
              <w:t xml:space="preserve"> </w:t>
            </w:r>
            <w:r w:rsidRPr="00921ABA">
              <w:rPr>
                <w:sz w:val="24"/>
                <w:lang w:val="ru-RU"/>
              </w:rPr>
              <w:t>наречий</w:t>
            </w:r>
            <w:r w:rsidRPr="00921ABA">
              <w:rPr>
                <w:spacing w:val="-2"/>
                <w:sz w:val="24"/>
                <w:lang w:val="ru-RU"/>
              </w:rPr>
              <w:t xml:space="preserve"> (наблюдение)</w:t>
            </w:r>
          </w:p>
        </w:tc>
      </w:tr>
      <w:tr w:rsidR="002C0D7D" w:rsidTr="00E71FD2">
        <w:trPr>
          <w:trHeight w:val="482"/>
        </w:trPr>
        <w:tc>
          <w:tcPr>
            <w:tcW w:w="1292" w:type="dxa"/>
          </w:tcPr>
          <w:p w:rsidR="002C0D7D" w:rsidRDefault="002C0D7D" w:rsidP="00015E64">
            <w:pPr>
              <w:pStyle w:val="TableParagraph"/>
              <w:spacing w:before="92"/>
              <w:rPr>
                <w:sz w:val="24"/>
              </w:rPr>
            </w:pPr>
            <w:r>
              <w:rPr>
                <w:sz w:val="24"/>
              </w:rPr>
              <w:t>Урок</w:t>
            </w:r>
            <w:r>
              <w:rPr>
                <w:spacing w:val="1"/>
                <w:sz w:val="24"/>
              </w:rPr>
              <w:t xml:space="preserve"> </w:t>
            </w:r>
            <w:r>
              <w:rPr>
                <w:spacing w:val="-5"/>
                <w:sz w:val="24"/>
              </w:rPr>
              <w:t>60</w:t>
            </w:r>
          </w:p>
        </w:tc>
        <w:tc>
          <w:tcPr>
            <w:tcW w:w="9041" w:type="dxa"/>
          </w:tcPr>
          <w:p w:rsidR="002C0D7D" w:rsidRDefault="002C0D7D" w:rsidP="00015E64">
            <w:pPr>
              <w:pStyle w:val="TableParagraph"/>
              <w:spacing w:before="92"/>
              <w:ind w:left="61"/>
              <w:rPr>
                <w:sz w:val="24"/>
              </w:rPr>
            </w:pPr>
            <w:r>
              <w:rPr>
                <w:sz w:val="24"/>
              </w:rPr>
              <w:t>Наречие:</w:t>
            </w:r>
            <w:r>
              <w:rPr>
                <w:spacing w:val="-4"/>
                <w:sz w:val="24"/>
              </w:rPr>
              <w:t xml:space="preserve"> </w:t>
            </w:r>
            <w:r>
              <w:rPr>
                <w:sz w:val="24"/>
              </w:rPr>
              <w:t>обобщение</w:t>
            </w:r>
            <w:r>
              <w:rPr>
                <w:spacing w:val="-3"/>
                <w:sz w:val="24"/>
              </w:rPr>
              <w:t xml:space="preserve"> </w:t>
            </w:r>
            <w:r>
              <w:rPr>
                <w:spacing w:val="-2"/>
                <w:sz w:val="24"/>
              </w:rPr>
              <w:t>знаний</w:t>
            </w:r>
          </w:p>
        </w:tc>
      </w:tr>
      <w:tr w:rsidR="002C0D7D" w:rsidTr="00E71FD2">
        <w:trPr>
          <w:trHeight w:val="482"/>
        </w:trPr>
        <w:tc>
          <w:tcPr>
            <w:tcW w:w="1292" w:type="dxa"/>
          </w:tcPr>
          <w:p w:rsidR="002C0D7D" w:rsidRDefault="002C0D7D" w:rsidP="00015E64">
            <w:pPr>
              <w:pStyle w:val="TableParagraph"/>
              <w:spacing w:before="231"/>
              <w:rPr>
                <w:sz w:val="24"/>
              </w:rPr>
            </w:pPr>
            <w:r>
              <w:rPr>
                <w:sz w:val="24"/>
              </w:rPr>
              <w:t>Урок</w:t>
            </w:r>
            <w:r>
              <w:rPr>
                <w:spacing w:val="1"/>
                <w:sz w:val="24"/>
              </w:rPr>
              <w:t xml:space="preserve"> </w:t>
            </w:r>
            <w:r>
              <w:rPr>
                <w:spacing w:val="-5"/>
                <w:sz w:val="24"/>
              </w:rPr>
              <w:t>61</w:t>
            </w:r>
          </w:p>
        </w:tc>
        <w:tc>
          <w:tcPr>
            <w:tcW w:w="9041" w:type="dxa"/>
          </w:tcPr>
          <w:p w:rsidR="002C0D7D" w:rsidRDefault="002C0D7D" w:rsidP="00015E64">
            <w:pPr>
              <w:pStyle w:val="TableParagraph"/>
              <w:spacing w:before="92"/>
              <w:ind w:left="61"/>
              <w:rPr>
                <w:sz w:val="24"/>
              </w:rPr>
            </w:pPr>
            <w:r w:rsidRPr="00921ABA">
              <w:rPr>
                <w:sz w:val="24"/>
                <w:lang w:val="ru-RU"/>
              </w:rPr>
              <w:t>Значение</w:t>
            </w:r>
            <w:r w:rsidRPr="00921ABA">
              <w:rPr>
                <w:spacing w:val="80"/>
                <w:sz w:val="24"/>
                <w:lang w:val="ru-RU"/>
              </w:rPr>
              <w:t xml:space="preserve"> </w:t>
            </w:r>
            <w:r w:rsidRPr="00921ABA">
              <w:rPr>
                <w:sz w:val="24"/>
                <w:lang w:val="ru-RU"/>
              </w:rPr>
              <w:t>наиболее</w:t>
            </w:r>
            <w:r w:rsidRPr="00921ABA">
              <w:rPr>
                <w:spacing w:val="80"/>
                <w:sz w:val="24"/>
                <w:lang w:val="ru-RU"/>
              </w:rPr>
              <w:t xml:space="preserve"> </w:t>
            </w:r>
            <w:r w:rsidRPr="00921ABA">
              <w:rPr>
                <w:sz w:val="24"/>
                <w:lang w:val="ru-RU"/>
              </w:rPr>
              <w:t>употребляемых</w:t>
            </w:r>
            <w:r w:rsidRPr="00921ABA">
              <w:rPr>
                <w:spacing w:val="80"/>
                <w:sz w:val="24"/>
                <w:lang w:val="ru-RU"/>
              </w:rPr>
              <w:t xml:space="preserve"> </w:t>
            </w:r>
            <w:r w:rsidRPr="00921ABA">
              <w:rPr>
                <w:sz w:val="24"/>
                <w:lang w:val="ru-RU"/>
              </w:rPr>
              <w:t>суффиксов</w:t>
            </w:r>
            <w:r w:rsidRPr="00921ABA">
              <w:rPr>
                <w:spacing w:val="80"/>
                <w:sz w:val="24"/>
                <w:lang w:val="ru-RU"/>
              </w:rPr>
              <w:t xml:space="preserve"> </w:t>
            </w:r>
            <w:r w:rsidRPr="00921ABA">
              <w:rPr>
                <w:sz w:val="24"/>
                <w:lang w:val="ru-RU"/>
              </w:rPr>
              <w:t>изученных</w:t>
            </w:r>
            <w:r w:rsidRPr="00921ABA">
              <w:rPr>
                <w:spacing w:val="80"/>
                <w:sz w:val="24"/>
                <w:lang w:val="ru-RU"/>
              </w:rPr>
              <w:t xml:space="preserve"> </w:t>
            </w:r>
            <w:r w:rsidRPr="00921ABA">
              <w:rPr>
                <w:sz w:val="24"/>
                <w:lang w:val="ru-RU"/>
              </w:rPr>
              <w:t>частей</w:t>
            </w:r>
            <w:r w:rsidRPr="00921ABA">
              <w:rPr>
                <w:spacing w:val="80"/>
                <w:sz w:val="24"/>
                <w:lang w:val="ru-RU"/>
              </w:rPr>
              <w:t xml:space="preserve"> </w:t>
            </w:r>
            <w:r w:rsidRPr="00921ABA">
              <w:rPr>
                <w:sz w:val="24"/>
                <w:lang w:val="ru-RU"/>
              </w:rPr>
              <w:t>речи.</w:t>
            </w:r>
            <w:r w:rsidRPr="00921ABA">
              <w:rPr>
                <w:spacing w:val="80"/>
                <w:sz w:val="24"/>
                <w:lang w:val="ru-RU"/>
              </w:rPr>
              <w:t xml:space="preserve"> </w:t>
            </w:r>
            <w:r>
              <w:rPr>
                <w:sz w:val="24"/>
              </w:rPr>
              <w:t>Состав</w:t>
            </w:r>
            <w:r>
              <w:rPr>
                <w:spacing w:val="80"/>
                <w:sz w:val="24"/>
              </w:rPr>
              <w:t xml:space="preserve"> </w:t>
            </w:r>
            <w:r>
              <w:rPr>
                <w:sz w:val="24"/>
              </w:rPr>
              <w:t>неизменяемых слов</w:t>
            </w:r>
          </w:p>
        </w:tc>
      </w:tr>
      <w:tr w:rsidR="002C0D7D" w:rsidTr="00E71FD2">
        <w:trPr>
          <w:trHeight w:val="482"/>
        </w:trPr>
        <w:tc>
          <w:tcPr>
            <w:tcW w:w="1292" w:type="dxa"/>
          </w:tcPr>
          <w:p w:rsidR="002C0D7D" w:rsidRDefault="002C0D7D" w:rsidP="00015E64">
            <w:pPr>
              <w:pStyle w:val="TableParagraph"/>
              <w:spacing w:before="94"/>
              <w:ind w:left="0"/>
              <w:rPr>
                <w:sz w:val="24"/>
              </w:rPr>
            </w:pPr>
          </w:p>
          <w:p w:rsidR="002C0D7D" w:rsidRDefault="002C0D7D" w:rsidP="00015E64">
            <w:pPr>
              <w:pStyle w:val="TableParagraph"/>
              <w:spacing w:before="1"/>
              <w:rPr>
                <w:sz w:val="24"/>
              </w:rPr>
            </w:pPr>
            <w:r>
              <w:rPr>
                <w:sz w:val="24"/>
              </w:rPr>
              <w:t>Урок</w:t>
            </w:r>
            <w:r>
              <w:rPr>
                <w:spacing w:val="1"/>
                <w:sz w:val="24"/>
              </w:rPr>
              <w:t xml:space="preserve"> </w:t>
            </w:r>
            <w:r>
              <w:rPr>
                <w:spacing w:val="-5"/>
                <w:sz w:val="24"/>
              </w:rPr>
              <w:t>62</w:t>
            </w:r>
          </w:p>
        </w:tc>
        <w:tc>
          <w:tcPr>
            <w:tcW w:w="9041" w:type="dxa"/>
          </w:tcPr>
          <w:p w:rsidR="002C0D7D" w:rsidRDefault="002C0D7D" w:rsidP="00015E64">
            <w:pPr>
              <w:pStyle w:val="TableParagraph"/>
              <w:ind w:left="61" w:right="59"/>
              <w:jc w:val="both"/>
              <w:rPr>
                <w:sz w:val="24"/>
              </w:rPr>
            </w:pPr>
            <w:r w:rsidRPr="00921ABA">
              <w:rPr>
                <w:sz w:val="24"/>
                <w:lang w:val="ru-RU"/>
              </w:rPr>
              <w:t>Резервный урок по разделу</w:t>
            </w:r>
            <w:r w:rsidRPr="00921ABA">
              <w:rPr>
                <w:spacing w:val="-2"/>
                <w:sz w:val="24"/>
                <w:lang w:val="ru-RU"/>
              </w:rPr>
              <w:t xml:space="preserve"> </w:t>
            </w:r>
            <w:r w:rsidRPr="00921ABA">
              <w:rPr>
                <w:sz w:val="24"/>
                <w:lang w:val="ru-RU"/>
              </w:rPr>
              <w:t xml:space="preserve">морфология: отработка темы "Имя существительное": Как определить падеж имени существительного? </w:t>
            </w:r>
            <w:r>
              <w:rPr>
                <w:sz w:val="24"/>
              </w:rPr>
              <w:t xml:space="preserve">Признаки падежных форм имен </w:t>
            </w:r>
            <w:r>
              <w:rPr>
                <w:spacing w:val="-2"/>
                <w:sz w:val="24"/>
              </w:rPr>
              <w:t>существительных</w:t>
            </w:r>
          </w:p>
        </w:tc>
      </w:tr>
      <w:tr w:rsidR="002C0D7D" w:rsidTr="00E71FD2">
        <w:trPr>
          <w:trHeight w:val="482"/>
        </w:trPr>
        <w:tc>
          <w:tcPr>
            <w:tcW w:w="1292" w:type="dxa"/>
          </w:tcPr>
          <w:p w:rsidR="002C0D7D" w:rsidRDefault="002C0D7D" w:rsidP="00015E64">
            <w:pPr>
              <w:pStyle w:val="TableParagraph"/>
              <w:rPr>
                <w:sz w:val="24"/>
              </w:rPr>
            </w:pPr>
            <w:r>
              <w:rPr>
                <w:sz w:val="24"/>
              </w:rPr>
              <w:t>Урок</w:t>
            </w:r>
            <w:r>
              <w:rPr>
                <w:spacing w:val="1"/>
                <w:sz w:val="24"/>
              </w:rPr>
              <w:t xml:space="preserve"> </w:t>
            </w:r>
            <w:r>
              <w:rPr>
                <w:spacing w:val="-5"/>
                <w:sz w:val="24"/>
              </w:rPr>
              <w:t>63</w:t>
            </w:r>
          </w:p>
        </w:tc>
        <w:tc>
          <w:tcPr>
            <w:tcW w:w="9041" w:type="dxa"/>
          </w:tcPr>
          <w:p w:rsidR="002C0D7D" w:rsidRDefault="002C0D7D" w:rsidP="00015E64">
            <w:pPr>
              <w:pStyle w:val="TableParagraph"/>
              <w:ind w:left="61"/>
              <w:rPr>
                <w:sz w:val="24"/>
              </w:rPr>
            </w:pPr>
            <w:r>
              <w:rPr>
                <w:sz w:val="24"/>
              </w:rPr>
              <w:t>Несклоняемые</w:t>
            </w:r>
            <w:r>
              <w:rPr>
                <w:spacing w:val="-6"/>
                <w:sz w:val="24"/>
              </w:rPr>
              <w:t xml:space="preserve"> </w:t>
            </w:r>
            <w:r>
              <w:rPr>
                <w:sz w:val="24"/>
              </w:rPr>
              <w:t>имена</w:t>
            </w:r>
            <w:r>
              <w:rPr>
                <w:spacing w:val="-3"/>
                <w:sz w:val="24"/>
              </w:rPr>
              <w:t xml:space="preserve"> </w:t>
            </w:r>
            <w:r>
              <w:rPr>
                <w:spacing w:val="-2"/>
                <w:sz w:val="24"/>
              </w:rPr>
              <w:t>существительные</w:t>
            </w:r>
          </w:p>
        </w:tc>
      </w:tr>
      <w:tr w:rsidR="002C0D7D" w:rsidTr="00E71FD2">
        <w:trPr>
          <w:trHeight w:val="482"/>
        </w:trPr>
        <w:tc>
          <w:tcPr>
            <w:tcW w:w="1292" w:type="dxa"/>
          </w:tcPr>
          <w:p w:rsidR="002C0D7D" w:rsidRDefault="002C0D7D" w:rsidP="00015E64">
            <w:pPr>
              <w:pStyle w:val="TableParagraph"/>
              <w:rPr>
                <w:sz w:val="24"/>
              </w:rPr>
            </w:pPr>
            <w:r>
              <w:rPr>
                <w:sz w:val="24"/>
              </w:rPr>
              <w:t>Урок</w:t>
            </w:r>
            <w:r>
              <w:rPr>
                <w:spacing w:val="1"/>
                <w:sz w:val="24"/>
              </w:rPr>
              <w:t xml:space="preserve"> </w:t>
            </w:r>
            <w:r>
              <w:rPr>
                <w:spacing w:val="-5"/>
                <w:sz w:val="24"/>
              </w:rPr>
              <w:t>64</w:t>
            </w:r>
          </w:p>
        </w:tc>
        <w:tc>
          <w:tcPr>
            <w:tcW w:w="9041" w:type="dxa"/>
          </w:tcPr>
          <w:p w:rsidR="002C0D7D" w:rsidRPr="00921ABA" w:rsidRDefault="002C0D7D" w:rsidP="00015E64">
            <w:pPr>
              <w:pStyle w:val="TableParagraph"/>
              <w:ind w:left="61"/>
              <w:rPr>
                <w:sz w:val="24"/>
                <w:lang w:val="ru-RU"/>
              </w:rPr>
            </w:pPr>
            <w:r w:rsidRPr="00921ABA">
              <w:rPr>
                <w:sz w:val="24"/>
                <w:lang w:val="ru-RU"/>
              </w:rPr>
              <w:t>Имена</w:t>
            </w:r>
            <w:r w:rsidRPr="00921ABA">
              <w:rPr>
                <w:spacing w:val="-4"/>
                <w:sz w:val="24"/>
                <w:lang w:val="ru-RU"/>
              </w:rPr>
              <w:t xml:space="preserve"> </w:t>
            </w:r>
            <w:r w:rsidRPr="00921ABA">
              <w:rPr>
                <w:sz w:val="24"/>
                <w:lang w:val="ru-RU"/>
              </w:rPr>
              <w:t>существительные</w:t>
            </w:r>
            <w:r w:rsidRPr="00921ABA">
              <w:rPr>
                <w:spacing w:val="-4"/>
                <w:sz w:val="24"/>
                <w:lang w:val="ru-RU"/>
              </w:rPr>
              <w:t xml:space="preserve"> </w:t>
            </w:r>
            <w:r w:rsidRPr="00921ABA">
              <w:rPr>
                <w:sz w:val="24"/>
                <w:lang w:val="ru-RU"/>
              </w:rPr>
              <w:t>1-го,</w:t>
            </w:r>
            <w:r w:rsidRPr="00921ABA">
              <w:rPr>
                <w:spacing w:val="-2"/>
                <w:sz w:val="24"/>
                <w:lang w:val="ru-RU"/>
              </w:rPr>
              <w:t xml:space="preserve"> </w:t>
            </w:r>
            <w:r w:rsidRPr="00921ABA">
              <w:rPr>
                <w:sz w:val="24"/>
                <w:lang w:val="ru-RU"/>
              </w:rPr>
              <w:t>2-го,</w:t>
            </w:r>
            <w:r w:rsidRPr="00921ABA">
              <w:rPr>
                <w:spacing w:val="-2"/>
                <w:sz w:val="24"/>
                <w:lang w:val="ru-RU"/>
              </w:rPr>
              <w:t xml:space="preserve"> </w:t>
            </w:r>
            <w:r w:rsidRPr="00921ABA">
              <w:rPr>
                <w:sz w:val="24"/>
                <w:lang w:val="ru-RU"/>
              </w:rPr>
              <w:t xml:space="preserve">3-го </w:t>
            </w:r>
            <w:r w:rsidRPr="00921ABA">
              <w:rPr>
                <w:spacing w:val="-2"/>
                <w:sz w:val="24"/>
                <w:lang w:val="ru-RU"/>
              </w:rPr>
              <w:t>склонений</w:t>
            </w:r>
          </w:p>
        </w:tc>
      </w:tr>
      <w:tr w:rsidR="002C0D7D" w:rsidTr="00E71FD2">
        <w:trPr>
          <w:trHeight w:val="482"/>
        </w:trPr>
        <w:tc>
          <w:tcPr>
            <w:tcW w:w="1292" w:type="dxa"/>
          </w:tcPr>
          <w:p w:rsidR="002C0D7D" w:rsidRDefault="002C0D7D" w:rsidP="00015E64">
            <w:pPr>
              <w:pStyle w:val="TableParagraph"/>
              <w:rPr>
                <w:sz w:val="24"/>
              </w:rPr>
            </w:pPr>
            <w:r>
              <w:rPr>
                <w:sz w:val="24"/>
              </w:rPr>
              <w:t>Урок</w:t>
            </w:r>
            <w:r>
              <w:rPr>
                <w:spacing w:val="1"/>
                <w:sz w:val="24"/>
              </w:rPr>
              <w:t xml:space="preserve"> </w:t>
            </w:r>
            <w:r>
              <w:rPr>
                <w:spacing w:val="-5"/>
                <w:sz w:val="24"/>
              </w:rPr>
              <w:t>65</w:t>
            </w:r>
          </w:p>
        </w:tc>
        <w:tc>
          <w:tcPr>
            <w:tcW w:w="9041" w:type="dxa"/>
          </w:tcPr>
          <w:p w:rsidR="002C0D7D" w:rsidRPr="00921ABA" w:rsidRDefault="002C0D7D" w:rsidP="00015E64">
            <w:pPr>
              <w:pStyle w:val="TableParagraph"/>
              <w:ind w:left="61"/>
              <w:rPr>
                <w:sz w:val="24"/>
                <w:lang w:val="ru-RU"/>
              </w:rPr>
            </w:pPr>
            <w:r w:rsidRPr="00921ABA">
              <w:rPr>
                <w:sz w:val="24"/>
                <w:lang w:val="ru-RU"/>
              </w:rPr>
              <w:t>Падежные</w:t>
            </w:r>
            <w:r w:rsidRPr="00921ABA">
              <w:rPr>
                <w:spacing w:val="-8"/>
                <w:sz w:val="24"/>
                <w:lang w:val="ru-RU"/>
              </w:rPr>
              <w:t xml:space="preserve"> </w:t>
            </w:r>
            <w:r w:rsidRPr="00921ABA">
              <w:rPr>
                <w:sz w:val="24"/>
                <w:lang w:val="ru-RU"/>
              </w:rPr>
              <w:t>окончания</w:t>
            </w:r>
            <w:r w:rsidRPr="00921ABA">
              <w:rPr>
                <w:spacing w:val="-4"/>
                <w:sz w:val="24"/>
                <w:lang w:val="ru-RU"/>
              </w:rPr>
              <w:t xml:space="preserve"> </w:t>
            </w:r>
            <w:r w:rsidRPr="00921ABA">
              <w:rPr>
                <w:sz w:val="24"/>
                <w:lang w:val="ru-RU"/>
              </w:rPr>
              <w:t>имен</w:t>
            </w:r>
            <w:r w:rsidRPr="00921ABA">
              <w:rPr>
                <w:spacing w:val="-3"/>
                <w:sz w:val="24"/>
                <w:lang w:val="ru-RU"/>
              </w:rPr>
              <w:t xml:space="preserve"> </w:t>
            </w:r>
            <w:r w:rsidRPr="00921ABA">
              <w:rPr>
                <w:sz w:val="24"/>
                <w:lang w:val="ru-RU"/>
              </w:rPr>
              <w:t>существительных</w:t>
            </w:r>
            <w:r w:rsidRPr="00921ABA">
              <w:rPr>
                <w:spacing w:val="-3"/>
                <w:sz w:val="24"/>
                <w:lang w:val="ru-RU"/>
              </w:rPr>
              <w:t xml:space="preserve"> </w:t>
            </w:r>
            <w:r w:rsidRPr="00921ABA">
              <w:rPr>
                <w:sz w:val="24"/>
                <w:lang w:val="ru-RU"/>
              </w:rPr>
              <w:t>1-го</w:t>
            </w:r>
            <w:r w:rsidRPr="00921ABA">
              <w:rPr>
                <w:spacing w:val="-3"/>
                <w:sz w:val="24"/>
                <w:lang w:val="ru-RU"/>
              </w:rPr>
              <w:t xml:space="preserve"> </w:t>
            </w:r>
            <w:r w:rsidRPr="00921ABA">
              <w:rPr>
                <w:spacing w:val="-2"/>
                <w:sz w:val="24"/>
                <w:lang w:val="ru-RU"/>
              </w:rPr>
              <w:t>склонения</w:t>
            </w:r>
          </w:p>
        </w:tc>
      </w:tr>
      <w:tr w:rsidR="002C0D7D" w:rsidTr="00E71FD2">
        <w:trPr>
          <w:trHeight w:val="482"/>
        </w:trPr>
        <w:tc>
          <w:tcPr>
            <w:tcW w:w="1292" w:type="dxa"/>
          </w:tcPr>
          <w:p w:rsidR="002C0D7D" w:rsidRDefault="002C0D7D" w:rsidP="00015E64">
            <w:pPr>
              <w:pStyle w:val="TableParagraph"/>
              <w:spacing w:before="234"/>
              <w:rPr>
                <w:sz w:val="24"/>
              </w:rPr>
            </w:pPr>
            <w:r>
              <w:rPr>
                <w:sz w:val="24"/>
              </w:rPr>
              <w:t>Урок</w:t>
            </w:r>
            <w:r>
              <w:rPr>
                <w:spacing w:val="1"/>
                <w:sz w:val="24"/>
              </w:rPr>
              <w:t xml:space="preserve"> </w:t>
            </w:r>
            <w:r>
              <w:rPr>
                <w:spacing w:val="-5"/>
                <w:sz w:val="24"/>
              </w:rPr>
              <w:t>66</w:t>
            </w:r>
          </w:p>
        </w:tc>
        <w:tc>
          <w:tcPr>
            <w:tcW w:w="9041" w:type="dxa"/>
          </w:tcPr>
          <w:p w:rsidR="002C0D7D" w:rsidRPr="00921ABA" w:rsidRDefault="002C0D7D" w:rsidP="00015E64">
            <w:pPr>
              <w:pStyle w:val="TableParagraph"/>
              <w:ind w:left="61"/>
              <w:rPr>
                <w:sz w:val="24"/>
                <w:lang w:val="ru-RU"/>
              </w:rPr>
            </w:pPr>
            <w:r w:rsidRPr="00921ABA">
              <w:rPr>
                <w:sz w:val="24"/>
                <w:lang w:val="ru-RU"/>
              </w:rPr>
              <w:t>Резервный</w:t>
            </w:r>
            <w:r w:rsidRPr="00921ABA">
              <w:rPr>
                <w:spacing w:val="-3"/>
                <w:sz w:val="24"/>
                <w:lang w:val="ru-RU"/>
              </w:rPr>
              <w:t xml:space="preserve"> </w:t>
            </w:r>
            <w:r w:rsidRPr="00921ABA">
              <w:rPr>
                <w:sz w:val="24"/>
                <w:lang w:val="ru-RU"/>
              </w:rPr>
              <w:t>урок</w:t>
            </w:r>
            <w:r w:rsidRPr="00921ABA">
              <w:rPr>
                <w:spacing w:val="-5"/>
                <w:sz w:val="24"/>
                <w:lang w:val="ru-RU"/>
              </w:rPr>
              <w:t xml:space="preserve"> </w:t>
            </w:r>
            <w:r w:rsidRPr="00921ABA">
              <w:rPr>
                <w:sz w:val="24"/>
                <w:lang w:val="ru-RU"/>
              </w:rPr>
              <w:t>по</w:t>
            </w:r>
            <w:r w:rsidRPr="00921ABA">
              <w:rPr>
                <w:spacing w:val="-6"/>
                <w:sz w:val="24"/>
                <w:lang w:val="ru-RU"/>
              </w:rPr>
              <w:t xml:space="preserve"> </w:t>
            </w:r>
            <w:r w:rsidRPr="00921ABA">
              <w:rPr>
                <w:sz w:val="24"/>
                <w:lang w:val="ru-RU"/>
              </w:rPr>
              <w:t>разделу</w:t>
            </w:r>
            <w:r w:rsidRPr="00921ABA">
              <w:rPr>
                <w:spacing w:val="-11"/>
                <w:sz w:val="24"/>
                <w:lang w:val="ru-RU"/>
              </w:rPr>
              <w:t xml:space="preserve"> </w:t>
            </w:r>
            <w:r w:rsidRPr="00921ABA">
              <w:rPr>
                <w:sz w:val="24"/>
                <w:lang w:val="ru-RU"/>
              </w:rPr>
              <w:t>развитие</w:t>
            </w:r>
            <w:r w:rsidRPr="00921ABA">
              <w:rPr>
                <w:spacing w:val="-7"/>
                <w:sz w:val="24"/>
                <w:lang w:val="ru-RU"/>
              </w:rPr>
              <w:t xml:space="preserve"> </w:t>
            </w:r>
            <w:r w:rsidRPr="00921ABA">
              <w:rPr>
                <w:sz w:val="24"/>
                <w:lang w:val="ru-RU"/>
              </w:rPr>
              <w:t>речи:</w:t>
            </w:r>
            <w:r w:rsidRPr="00921ABA">
              <w:rPr>
                <w:spacing w:val="-5"/>
                <w:sz w:val="24"/>
                <w:lang w:val="ru-RU"/>
              </w:rPr>
              <w:t xml:space="preserve"> </w:t>
            </w:r>
            <w:r w:rsidRPr="00921ABA">
              <w:rPr>
                <w:sz w:val="24"/>
                <w:lang w:val="ru-RU"/>
              </w:rPr>
              <w:t>работаем</w:t>
            </w:r>
            <w:r w:rsidRPr="00921ABA">
              <w:rPr>
                <w:spacing w:val="-7"/>
                <w:sz w:val="24"/>
                <w:lang w:val="ru-RU"/>
              </w:rPr>
              <w:t xml:space="preserve"> </w:t>
            </w:r>
            <w:r w:rsidRPr="00921ABA">
              <w:rPr>
                <w:sz w:val="24"/>
                <w:lang w:val="ru-RU"/>
              </w:rPr>
              <w:t>с</w:t>
            </w:r>
            <w:r w:rsidRPr="00921ABA">
              <w:rPr>
                <w:spacing w:val="-7"/>
                <w:sz w:val="24"/>
                <w:lang w:val="ru-RU"/>
              </w:rPr>
              <w:t xml:space="preserve"> </w:t>
            </w:r>
            <w:r w:rsidRPr="00921ABA">
              <w:rPr>
                <w:sz w:val="24"/>
                <w:lang w:val="ru-RU"/>
              </w:rPr>
              <w:t>текстами.</w:t>
            </w:r>
            <w:r w:rsidRPr="00921ABA">
              <w:rPr>
                <w:spacing w:val="-6"/>
                <w:sz w:val="24"/>
                <w:lang w:val="ru-RU"/>
              </w:rPr>
              <w:t xml:space="preserve"> </w:t>
            </w:r>
            <w:r w:rsidRPr="00921ABA">
              <w:rPr>
                <w:sz w:val="24"/>
                <w:lang w:val="ru-RU"/>
              </w:rPr>
              <w:t>Составление</w:t>
            </w:r>
            <w:r w:rsidRPr="00921ABA">
              <w:rPr>
                <w:spacing w:val="-7"/>
                <w:sz w:val="24"/>
                <w:lang w:val="ru-RU"/>
              </w:rPr>
              <w:t xml:space="preserve"> </w:t>
            </w:r>
            <w:r w:rsidRPr="00921ABA">
              <w:rPr>
                <w:sz w:val="24"/>
                <w:lang w:val="ru-RU"/>
              </w:rPr>
              <w:t>текста</w:t>
            </w:r>
            <w:r w:rsidRPr="00921ABA">
              <w:rPr>
                <w:spacing w:val="-7"/>
                <w:sz w:val="24"/>
                <w:lang w:val="ru-RU"/>
              </w:rPr>
              <w:t xml:space="preserve"> </w:t>
            </w:r>
            <w:r w:rsidRPr="00921ABA">
              <w:rPr>
                <w:sz w:val="24"/>
                <w:lang w:val="ru-RU"/>
              </w:rPr>
              <w:t>по репродукции картины</w:t>
            </w:r>
          </w:p>
        </w:tc>
      </w:tr>
      <w:tr w:rsidR="002C0D7D" w:rsidTr="00E71FD2">
        <w:trPr>
          <w:trHeight w:val="482"/>
        </w:trPr>
        <w:tc>
          <w:tcPr>
            <w:tcW w:w="1292" w:type="dxa"/>
          </w:tcPr>
          <w:p w:rsidR="002C0D7D" w:rsidRDefault="002C0D7D" w:rsidP="00015E64">
            <w:pPr>
              <w:pStyle w:val="TableParagraph"/>
              <w:spacing w:before="92"/>
              <w:rPr>
                <w:sz w:val="24"/>
              </w:rPr>
            </w:pPr>
            <w:r>
              <w:rPr>
                <w:sz w:val="24"/>
              </w:rPr>
              <w:t>Урок</w:t>
            </w:r>
            <w:r>
              <w:rPr>
                <w:spacing w:val="1"/>
                <w:sz w:val="24"/>
              </w:rPr>
              <w:t xml:space="preserve"> </w:t>
            </w:r>
            <w:r>
              <w:rPr>
                <w:spacing w:val="-5"/>
                <w:sz w:val="24"/>
              </w:rPr>
              <w:t>67</w:t>
            </w:r>
          </w:p>
        </w:tc>
        <w:tc>
          <w:tcPr>
            <w:tcW w:w="9041" w:type="dxa"/>
          </w:tcPr>
          <w:p w:rsidR="002C0D7D" w:rsidRPr="00921ABA" w:rsidRDefault="002C0D7D" w:rsidP="00015E64">
            <w:pPr>
              <w:pStyle w:val="TableParagraph"/>
              <w:spacing w:before="92"/>
              <w:ind w:left="61"/>
              <w:rPr>
                <w:sz w:val="24"/>
                <w:lang w:val="ru-RU"/>
              </w:rPr>
            </w:pPr>
            <w:r w:rsidRPr="00921ABA">
              <w:rPr>
                <w:sz w:val="24"/>
                <w:lang w:val="ru-RU"/>
              </w:rPr>
              <w:t>Падежные</w:t>
            </w:r>
            <w:r w:rsidRPr="00921ABA">
              <w:rPr>
                <w:spacing w:val="-8"/>
                <w:sz w:val="24"/>
                <w:lang w:val="ru-RU"/>
              </w:rPr>
              <w:t xml:space="preserve"> </w:t>
            </w:r>
            <w:r w:rsidRPr="00921ABA">
              <w:rPr>
                <w:sz w:val="24"/>
                <w:lang w:val="ru-RU"/>
              </w:rPr>
              <w:t>окончания</w:t>
            </w:r>
            <w:r w:rsidRPr="00921ABA">
              <w:rPr>
                <w:spacing w:val="-4"/>
                <w:sz w:val="24"/>
                <w:lang w:val="ru-RU"/>
              </w:rPr>
              <w:t xml:space="preserve"> </w:t>
            </w:r>
            <w:r w:rsidRPr="00921ABA">
              <w:rPr>
                <w:sz w:val="24"/>
                <w:lang w:val="ru-RU"/>
              </w:rPr>
              <w:t>имен</w:t>
            </w:r>
            <w:r w:rsidRPr="00921ABA">
              <w:rPr>
                <w:spacing w:val="-3"/>
                <w:sz w:val="24"/>
                <w:lang w:val="ru-RU"/>
              </w:rPr>
              <w:t xml:space="preserve"> </w:t>
            </w:r>
            <w:r w:rsidRPr="00921ABA">
              <w:rPr>
                <w:sz w:val="24"/>
                <w:lang w:val="ru-RU"/>
              </w:rPr>
              <w:t>существительных</w:t>
            </w:r>
            <w:r w:rsidRPr="00921ABA">
              <w:rPr>
                <w:spacing w:val="-3"/>
                <w:sz w:val="24"/>
                <w:lang w:val="ru-RU"/>
              </w:rPr>
              <w:t xml:space="preserve"> </w:t>
            </w:r>
            <w:r w:rsidRPr="00921ABA">
              <w:rPr>
                <w:sz w:val="24"/>
                <w:lang w:val="ru-RU"/>
              </w:rPr>
              <w:t>2-го</w:t>
            </w:r>
            <w:r w:rsidRPr="00921ABA">
              <w:rPr>
                <w:spacing w:val="-3"/>
                <w:sz w:val="24"/>
                <w:lang w:val="ru-RU"/>
              </w:rPr>
              <w:t xml:space="preserve"> </w:t>
            </w:r>
            <w:r w:rsidRPr="00921ABA">
              <w:rPr>
                <w:spacing w:val="-2"/>
                <w:sz w:val="24"/>
                <w:lang w:val="ru-RU"/>
              </w:rPr>
              <w:t>склонения</w:t>
            </w:r>
          </w:p>
        </w:tc>
      </w:tr>
      <w:tr w:rsidR="002C0D7D" w:rsidTr="00E71FD2">
        <w:trPr>
          <w:trHeight w:val="482"/>
        </w:trPr>
        <w:tc>
          <w:tcPr>
            <w:tcW w:w="1292" w:type="dxa"/>
          </w:tcPr>
          <w:p w:rsidR="002C0D7D" w:rsidRDefault="002C0D7D" w:rsidP="00015E64">
            <w:pPr>
              <w:pStyle w:val="TableParagraph"/>
              <w:spacing w:before="93"/>
              <w:rPr>
                <w:sz w:val="24"/>
              </w:rPr>
            </w:pPr>
            <w:r>
              <w:rPr>
                <w:sz w:val="24"/>
              </w:rPr>
              <w:t>Урок</w:t>
            </w:r>
            <w:r>
              <w:rPr>
                <w:spacing w:val="1"/>
                <w:sz w:val="24"/>
              </w:rPr>
              <w:t xml:space="preserve"> </w:t>
            </w:r>
            <w:r>
              <w:rPr>
                <w:spacing w:val="-5"/>
                <w:sz w:val="24"/>
              </w:rPr>
              <w:t>68</w:t>
            </w:r>
          </w:p>
        </w:tc>
        <w:tc>
          <w:tcPr>
            <w:tcW w:w="9041" w:type="dxa"/>
          </w:tcPr>
          <w:p w:rsidR="002C0D7D" w:rsidRPr="00921ABA" w:rsidRDefault="002C0D7D" w:rsidP="00015E64">
            <w:pPr>
              <w:pStyle w:val="TableParagraph"/>
              <w:spacing w:before="93"/>
              <w:ind w:left="61"/>
              <w:rPr>
                <w:sz w:val="24"/>
                <w:lang w:val="ru-RU"/>
              </w:rPr>
            </w:pPr>
            <w:r w:rsidRPr="00921ABA">
              <w:rPr>
                <w:sz w:val="24"/>
                <w:lang w:val="ru-RU"/>
              </w:rPr>
              <w:t>Падежные</w:t>
            </w:r>
            <w:r w:rsidRPr="00921ABA">
              <w:rPr>
                <w:spacing w:val="-8"/>
                <w:sz w:val="24"/>
                <w:lang w:val="ru-RU"/>
              </w:rPr>
              <w:t xml:space="preserve"> </w:t>
            </w:r>
            <w:r w:rsidRPr="00921ABA">
              <w:rPr>
                <w:sz w:val="24"/>
                <w:lang w:val="ru-RU"/>
              </w:rPr>
              <w:t>окончания</w:t>
            </w:r>
            <w:r w:rsidRPr="00921ABA">
              <w:rPr>
                <w:spacing w:val="-4"/>
                <w:sz w:val="24"/>
                <w:lang w:val="ru-RU"/>
              </w:rPr>
              <w:t xml:space="preserve"> </w:t>
            </w:r>
            <w:r w:rsidRPr="00921ABA">
              <w:rPr>
                <w:sz w:val="24"/>
                <w:lang w:val="ru-RU"/>
              </w:rPr>
              <w:t>имен</w:t>
            </w:r>
            <w:r w:rsidRPr="00921ABA">
              <w:rPr>
                <w:spacing w:val="-3"/>
                <w:sz w:val="24"/>
                <w:lang w:val="ru-RU"/>
              </w:rPr>
              <w:t xml:space="preserve"> </w:t>
            </w:r>
            <w:r w:rsidRPr="00921ABA">
              <w:rPr>
                <w:sz w:val="24"/>
                <w:lang w:val="ru-RU"/>
              </w:rPr>
              <w:t>существительных</w:t>
            </w:r>
            <w:r w:rsidRPr="00921ABA">
              <w:rPr>
                <w:spacing w:val="-3"/>
                <w:sz w:val="24"/>
                <w:lang w:val="ru-RU"/>
              </w:rPr>
              <w:t xml:space="preserve"> </w:t>
            </w:r>
            <w:r w:rsidRPr="00921ABA">
              <w:rPr>
                <w:sz w:val="24"/>
                <w:lang w:val="ru-RU"/>
              </w:rPr>
              <w:t>3-го</w:t>
            </w:r>
            <w:r w:rsidRPr="00921ABA">
              <w:rPr>
                <w:spacing w:val="-3"/>
                <w:sz w:val="24"/>
                <w:lang w:val="ru-RU"/>
              </w:rPr>
              <w:t xml:space="preserve"> </w:t>
            </w:r>
            <w:r w:rsidRPr="00921ABA">
              <w:rPr>
                <w:spacing w:val="-2"/>
                <w:sz w:val="24"/>
                <w:lang w:val="ru-RU"/>
              </w:rPr>
              <w:t>склонения</w:t>
            </w:r>
          </w:p>
        </w:tc>
      </w:tr>
      <w:tr w:rsidR="002C0D7D" w:rsidTr="00E71FD2">
        <w:trPr>
          <w:trHeight w:val="482"/>
        </w:trPr>
        <w:tc>
          <w:tcPr>
            <w:tcW w:w="1292" w:type="dxa"/>
          </w:tcPr>
          <w:p w:rsidR="002C0D7D" w:rsidRDefault="002C0D7D" w:rsidP="00015E64">
            <w:pPr>
              <w:pStyle w:val="TableParagraph"/>
              <w:spacing w:before="231"/>
              <w:rPr>
                <w:sz w:val="24"/>
              </w:rPr>
            </w:pPr>
            <w:r>
              <w:rPr>
                <w:sz w:val="24"/>
              </w:rPr>
              <w:t>Урок</w:t>
            </w:r>
            <w:r>
              <w:rPr>
                <w:spacing w:val="1"/>
                <w:sz w:val="24"/>
              </w:rPr>
              <w:t xml:space="preserve"> </w:t>
            </w:r>
            <w:r>
              <w:rPr>
                <w:spacing w:val="-5"/>
                <w:sz w:val="24"/>
              </w:rPr>
              <w:t>69</w:t>
            </w:r>
          </w:p>
        </w:tc>
        <w:tc>
          <w:tcPr>
            <w:tcW w:w="9041" w:type="dxa"/>
          </w:tcPr>
          <w:p w:rsidR="002C0D7D" w:rsidRPr="00921ABA" w:rsidRDefault="002C0D7D" w:rsidP="00015E64">
            <w:pPr>
              <w:pStyle w:val="TableParagraph"/>
              <w:ind w:left="61"/>
              <w:rPr>
                <w:sz w:val="24"/>
                <w:lang w:val="ru-RU"/>
              </w:rPr>
            </w:pPr>
            <w:r w:rsidRPr="00921ABA">
              <w:rPr>
                <w:sz w:val="24"/>
                <w:lang w:val="ru-RU"/>
              </w:rPr>
              <w:t>Особенности</w:t>
            </w:r>
            <w:r w:rsidRPr="00921ABA">
              <w:rPr>
                <w:spacing w:val="-3"/>
                <w:sz w:val="24"/>
                <w:lang w:val="ru-RU"/>
              </w:rPr>
              <w:t xml:space="preserve"> </w:t>
            </w:r>
            <w:r w:rsidRPr="00921ABA">
              <w:rPr>
                <w:sz w:val="24"/>
                <w:lang w:val="ru-RU"/>
              </w:rPr>
              <w:t>падежных</w:t>
            </w:r>
            <w:r w:rsidRPr="00921ABA">
              <w:rPr>
                <w:spacing w:val="-4"/>
                <w:sz w:val="24"/>
                <w:lang w:val="ru-RU"/>
              </w:rPr>
              <w:t xml:space="preserve"> </w:t>
            </w:r>
            <w:r w:rsidRPr="00921ABA">
              <w:rPr>
                <w:sz w:val="24"/>
                <w:lang w:val="ru-RU"/>
              </w:rPr>
              <w:t>окончаний</w:t>
            </w:r>
            <w:r w:rsidRPr="00921ABA">
              <w:rPr>
                <w:spacing w:val="-3"/>
                <w:sz w:val="24"/>
                <w:lang w:val="ru-RU"/>
              </w:rPr>
              <w:t xml:space="preserve"> </w:t>
            </w:r>
            <w:r w:rsidRPr="00921ABA">
              <w:rPr>
                <w:sz w:val="24"/>
                <w:lang w:val="ru-RU"/>
              </w:rPr>
              <w:t>имен</w:t>
            </w:r>
            <w:r w:rsidRPr="00921ABA">
              <w:rPr>
                <w:spacing w:val="-3"/>
                <w:sz w:val="24"/>
                <w:lang w:val="ru-RU"/>
              </w:rPr>
              <w:t xml:space="preserve"> </w:t>
            </w:r>
            <w:r w:rsidRPr="00921ABA">
              <w:rPr>
                <w:sz w:val="24"/>
                <w:lang w:val="ru-RU"/>
              </w:rPr>
              <w:t>существительных</w:t>
            </w:r>
            <w:r w:rsidRPr="00921ABA">
              <w:rPr>
                <w:spacing w:val="-2"/>
                <w:sz w:val="24"/>
                <w:lang w:val="ru-RU"/>
              </w:rPr>
              <w:t xml:space="preserve"> </w:t>
            </w:r>
            <w:r w:rsidRPr="00921ABA">
              <w:rPr>
                <w:sz w:val="24"/>
                <w:lang w:val="ru-RU"/>
              </w:rPr>
              <w:t>в</w:t>
            </w:r>
            <w:r w:rsidRPr="00921ABA">
              <w:rPr>
                <w:spacing w:val="-4"/>
                <w:sz w:val="24"/>
                <w:lang w:val="ru-RU"/>
              </w:rPr>
              <w:t xml:space="preserve"> </w:t>
            </w:r>
            <w:r w:rsidRPr="00921ABA">
              <w:rPr>
                <w:sz w:val="24"/>
                <w:lang w:val="ru-RU"/>
              </w:rPr>
              <w:t>дательном</w:t>
            </w:r>
            <w:r w:rsidRPr="00921ABA">
              <w:rPr>
                <w:spacing w:val="-4"/>
                <w:sz w:val="24"/>
                <w:lang w:val="ru-RU"/>
              </w:rPr>
              <w:t xml:space="preserve"> </w:t>
            </w:r>
            <w:r w:rsidRPr="00921ABA">
              <w:rPr>
                <w:sz w:val="24"/>
                <w:lang w:val="ru-RU"/>
              </w:rPr>
              <w:t>и</w:t>
            </w:r>
            <w:r w:rsidRPr="00921ABA">
              <w:rPr>
                <w:spacing w:val="-3"/>
                <w:sz w:val="24"/>
                <w:lang w:val="ru-RU"/>
              </w:rPr>
              <w:t xml:space="preserve"> </w:t>
            </w:r>
            <w:r w:rsidRPr="00921ABA">
              <w:rPr>
                <w:sz w:val="24"/>
                <w:lang w:val="ru-RU"/>
              </w:rPr>
              <w:t xml:space="preserve">предложном </w:t>
            </w:r>
            <w:r w:rsidRPr="00921ABA">
              <w:rPr>
                <w:spacing w:val="-2"/>
                <w:sz w:val="24"/>
                <w:lang w:val="ru-RU"/>
              </w:rPr>
              <w:t>падеже</w:t>
            </w:r>
          </w:p>
        </w:tc>
      </w:tr>
      <w:tr w:rsidR="002C0D7D" w:rsidTr="00E71FD2">
        <w:trPr>
          <w:trHeight w:val="482"/>
        </w:trPr>
        <w:tc>
          <w:tcPr>
            <w:tcW w:w="1292" w:type="dxa"/>
          </w:tcPr>
          <w:p w:rsidR="002C0D7D" w:rsidRDefault="002C0D7D" w:rsidP="00015E64">
            <w:pPr>
              <w:pStyle w:val="TableParagraph"/>
              <w:spacing w:before="234"/>
              <w:rPr>
                <w:sz w:val="24"/>
              </w:rPr>
            </w:pPr>
            <w:r>
              <w:rPr>
                <w:sz w:val="24"/>
              </w:rPr>
              <w:t>Урок</w:t>
            </w:r>
            <w:r>
              <w:rPr>
                <w:spacing w:val="1"/>
                <w:sz w:val="24"/>
              </w:rPr>
              <w:t xml:space="preserve"> </w:t>
            </w:r>
            <w:r>
              <w:rPr>
                <w:spacing w:val="-5"/>
                <w:sz w:val="24"/>
              </w:rPr>
              <w:t>70</w:t>
            </w:r>
          </w:p>
        </w:tc>
        <w:tc>
          <w:tcPr>
            <w:tcW w:w="9041" w:type="dxa"/>
          </w:tcPr>
          <w:p w:rsidR="002C0D7D" w:rsidRPr="00921ABA" w:rsidRDefault="002C0D7D" w:rsidP="00015E64">
            <w:pPr>
              <w:pStyle w:val="TableParagraph"/>
              <w:tabs>
                <w:tab w:val="left" w:pos="1625"/>
                <w:tab w:val="left" w:pos="2882"/>
                <w:tab w:val="left" w:pos="4193"/>
                <w:tab w:val="left" w:pos="4925"/>
                <w:tab w:val="left" w:pos="6963"/>
                <w:tab w:val="left" w:pos="7291"/>
                <w:tab w:val="left" w:pos="8838"/>
              </w:tabs>
              <w:ind w:left="61" w:right="61"/>
              <w:rPr>
                <w:sz w:val="24"/>
                <w:lang w:val="ru-RU"/>
              </w:rPr>
            </w:pPr>
            <w:r w:rsidRPr="00921ABA">
              <w:rPr>
                <w:spacing w:val="-2"/>
                <w:sz w:val="24"/>
                <w:lang w:val="ru-RU"/>
              </w:rPr>
              <w:t>Особенности</w:t>
            </w:r>
            <w:r w:rsidRPr="00921ABA">
              <w:rPr>
                <w:sz w:val="24"/>
                <w:lang w:val="ru-RU"/>
              </w:rPr>
              <w:tab/>
            </w:r>
            <w:r w:rsidRPr="00921ABA">
              <w:rPr>
                <w:spacing w:val="-2"/>
                <w:sz w:val="24"/>
                <w:lang w:val="ru-RU"/>
              </w:rPr>
              <w:t>падежных</w:t>
            </w:r>
            <w:r w:rsidRPr="00921ABA">
              <w:rPr>
                <w:sz w:val="24"/>
                <w:lang w:val="ru-RU"/>
              </w:rPr>
              <w:tab/>
            </w:r>
            <w:r w:rsidRPr="00921ABA">
              <w:rPr>
                <w:spacing w:val="-2"/>
                <w:sz w:val="24"/>
                <w:lang w:val="ru-RU"/>
              </w:rPr>
              <w:t>окончаний</w:t>
            </w:r>
            <w:r w:rsidRPr="00921ABA">
              <w:rPr>
                <w:sz w:val="24"/>
                <w:lang w:val="ru-RU"/>
              </w:rPr>
              <w:tab/>
            </w:r>
            <w:r w:rsidRPr="00921ABA">
              <w:rPr>
                <w:spacing w:val="-4"/>
                <w:sz w:val="24"/>
                <w:lang w:val="ru-RU"/>
              </w:rPr>
              <w:t>имен</w:t>
            </w:r>
            <w:r w:rsidRPr="00921ABA">
              <w:rPr>
                <w:sz w:val="24"/>
                <w:lang w:val="ru-RU"/>
              </w:rPr>
              <w:tab/>
            </w:r>
            <w:r w:rsidRPr="00921ABA">
              <w:rPr>
                <w:spacing w:val="-2"/>
                <w:sz w:val="24"/>
                <w:lang w:val="ru-RU"/>
              </w:rPr>
              <w:t>существительных</w:t>
            </w:r>
            <w:r w:rsidRPr="00921ABA">
              <w:rPr>
                <w:sz w:val="24"/>
                <w:lang w:val="ru-RU"/>
              </w:rPr>
              <w:tab/>
            </w:r>
            <w:r w:rsidRPr="00921ABA">
              <w:rPr>
                <w:spacing w:val="-10"/>
                <w:sz w:val="24"/>
                <w:lang w:val="ru-RU"/>
              </w:rPr>
              <w:t>в</w:t>
            </w:r>
            <w:r w:rsidRPr="00921ABA">
              <w:rPr>
                <w:sz w:val="24"/>
                <w:lang w:val="ru-RU"/>
              </w:rPr>
              <w:tab/>
            </w:r>
            <w:r w:rsidRPr="00921ABA">
              <w:rPr>
                <w:spacing w:val="-2"/>
                <w:sz w:val="24"/>
                <w:lang w:val="ru-RU"/>
              </w:rPr>
              <w:t>родительном</w:t>
            </w:r>
            <w:r w:rsidRPr="00921ABA">
              <w:rPr>
                <w:sz w:val="24"/>
                <w:lang w:val="ru-RU"/>
              </w:rPr>
              <w:tab/>
            </w:r>
            <w:r w:rsidRPr="00921ABA">
              <w:rPr>
                <w:spacing w:val="-10"/>
                <w:sz w:val="24"/>
                <w:lang w:val="ru-RU"/>
              </w:rPr>
              <w:t xml:space="preserve">и </w:t>
            </w:r>
            <w:r w:rsidRPr="00921ABA">
              <w:rPr>
                <w:sz w:val="24"/>
                <w:lang w:val="ru-RU"/>
              </w:rPr>
              <w:t>винительном падеже</w:t>
            </w:r>
          </w:p>
        </w:tc>
      </w:tr>
      <w:tr w:rsidR="002C0D7D" w:rsidTr="00E71FD2">
        <w:trPr>
          <w:trHeight w:val="482"/>
        </w:trPr>
        <w:tc>
          <w:tcPr>
            <w:tcW w:w="1292" w:type="dxa"/>
          </w:tcPr>
          <w:p w:rsidR="002C0D7D" w:rsidRDefault="002C0D7D" w:rsidP="00015E64">
            <w:pPr>
              <w:pStyle w:val="TableParagraph"/>
              <w:spacing w:before="92"/>
              <w:rPr>
                <w:sz w:val="24"/>
              </w:rPr>
            </w:pPr>
            <w:r>
              <w:rPr>
                <w:sz w:val="24"/>
              </w:rPr>
              <w:t xml:space="preserve">Урок </w:t>
            </w:r>
            <w:r>
              <w:rPr>
                <w:spacing w:val="-5"/>
                <w:sz w:val="24"/>
              </w:rPr>
              <w:t>71</w:t>
            </w:r>
          </w:p>
        </w:tc>
        <w:tc>
          <w:tcPr>
            <w:tcW w:w="9041" w:type="dxa"/>
          </w:tcPr>
          <w:p w:rsidR="002C0D7D" w:rsidRPr="00921ABA" w:rsidRDefault="002C0D7D" w:rsidP="00015E64">
            <w:pPr>
              <w:pStyle w:val="TableParagraph"/>
              <w:spacing w:before="92"/>
              <w:ind w:left="61"/>
              <w:rPr>
                <w:sz w:val="24"/>
                <w:lang w:val="ru-RU"/>
              </w:rPr>
            </w:pPr>
            <w:r w:rsidRPr="00921ABA">
              <w:rPr>
                <w:sz w:val="24"/>
                <w:lang w:val="ru-RU"/>
              </w:rPr>
              <w:t>Правописание</w:t>
            </w:r>
            <w:r w:rsidRPr="00921ABA">
              <w:rPr>
                <w:spacing w:val="-7"/>
                <w:sz w:val="24"/>
                <w:lang w:val="ru-RU"/>
              </w:rPr>
              <w:t xml:space="preserve"> </w:t>
            </w:r>
            <w:r w:rsidRPr="00921ABA">
              <w:rPr>
                <w:sz w:val="24"/>
                <w:lang w:val="ru-RU"/>
              </w:rPr>
              <w:t>падежных</w:t>
            </w:r>
            <w:r w:rsidRPr="00921ABA">
              <w:rPr>
                <w:spacing w:val="-3"/>
                <w:sz w:val="24"/>
                <w:lang w:val="ru-RU"/>
              </w:rPr>
              <w:t xml:space="preserve"> </w:t>
            </w:r>
            <w:r w:rsidRPr="00921ABA">
              <w:rPr>
                <w:sz w:val="24"/>
                <w:lang w:val="ru-RU"/>
              </w:rPr>
              <w:t>окончаний</w:t>
            </w:r>
            <w:r w:rsidRPr="00921ABA">
              <w:rPr>
                <w:spacing w:val="-4"/>
                <w:sz w:val="24"/>
                <w:lang w:val="ru-RU"/>
              </w:rPr>
              <w:t xml:space="preserve"> </w:t>
            </w:r>
            <w:r w:rsidRPr="00921ABA">
              <w:rPr>
                <w:sz w:val="24"/>
                <w:lang w:val="ru-RU"/>
              </w:rPr>
              <w:t>имен</w:t>
            </w:r>
            <w:r w:rsidRPr="00921ABA">
              <w:rPr>
                <w:spacing w:val="-4"/>
                <w:sz w:val="24"/>
                <w:lang w:val="ru-RU"/>
              </w:rPr>
              <w:t xml:space="preserve"> </w:t>
            </w:r>
            <w:r w:rsidRPr="00921ABA">
              <w:rPr>
                <w:sz w:val="24"/>
                <w:lang w:val="ru-RU"/>
              </w:rPr>
              <w:t>существительных</w:t>
            </w:r>
            <w:r w:rsidRPr="00921ABA">
              <w:rPr>
                <w:spacing w:val="-3"/>
                <w:sz w:val="24"/>
                <w:lang w:val="ru-RU"/>
              </w:rPr>
              <w:t xml:space="preserve"> </w:t>
            </w:r>
            <w:r w:rsidRPr="00921ABA">
              <w:rPr>
                <w:sz w:val="24"/>
                <w:lang w:val="ru-RU"/>
              </w:rPr>
              <w:t>1-го</w:t>
            </w:r>
            <w:r w:rsidRPr="00921ABA">
              <w:rPr>
                <w:spacing w:val="-3"/>
                <w:sz w:val="24"/>
                <w:lang w:val="ru-RU"/>
              </w:rPr>
              <w:t xml:space="preserve"> </w:t>
            </w:r>
            <w:r w:rsidRPr="00921ABA">
              <w:rPr>
                <w:spacing w:val="-2"/>
                <w:sz w:val="24"/>
                <w:lang w:val="ru-RU"/>
              </w:rPr>
              <w:t>склонения</w:t>
            </w:r>
          </w:p>
        </w:tc>
      </w:tr>
      <w:tr w:rsidR="002C0D7D" w:rsidTr="00E71FD2">
        <w:trPr>
          <w:trHeight w:val="482"/>
        </w:trPr>
        <w:tc>
          <w:tcPr>
            <w:tcW w:w="1292" w:type="dxa"/>
          </w:tcPr>
          <w:p w:rsidR="002C0D7D" w:rsidRDefault="002C0D7D" w:rsidP="00015E64">
            <w:pPr>
              <w:pStyle w:val="TableParagraph"/>
              <w:spacing w:before="92"/>
              <w:rPr>
                <w:sz w:val="24"/>
              </w:rPr>
            </w:pPr>
            <w:r>
              <w:rPr>
                <w:sz w:val="24"/>
              </w:rPr>
              <w:t>Урок</w:t>
            </w:r>
            <w:r>
              <w:rPr>
                <w:spacing w:val="1"/>
                <w:sz w:val="24"/>
              </w:rPr>
              <w:t xml:space="preserve"> </w:t>
            </w:r>
            <w:r>
              <w:rPr>
                <w:spacing w:val="-5"/>
                <w:sz w:val="24"/>
              </w:rPr>
              <w:t>72</w:t>
            </w:r>
          </w:p>
        </w:tc>
        <w:tc>
          <w:tcPr>
            <w:tcW w:w="9041" w:type="dxa"/>
          </w:tcPr>
          <w:p w:rsidR="002C0D7D" w:rsidRPr="00921ABA" w:rsidRDefault="002C0D7D" w:rsidP="00015E64">
            <w:pPr>
              <w:pStyle w:val="TableParagraph"/>
              <w:spacing w:before="92"/>
              <w:ind w:left="61"/>
              <w:rPr>
                <w:sz w:val="24"/>
                <w:lang w:val="ru-RU"/>
              </w:rPr>
            </w:pPr>
            <w:r w:rsidRPr="00921ABA">
              <w:rPr>
                <w:sz w:val="24"/>
                <w:lang w:val="ru-RU"/>
              </w:rPr>
              <w:t>Правописание</w:t>
            </w:r>
            <w:r w:rsidRPr="00921ABA">
              <w:rPr>
                <w:spacing w:val="-7"/>
                <w:sz w:val="24"/>
                <w:lang w:val="ru-RU"/>
              </w:rPr>
              <w:t xml:space="preserve"> </w:t>
            </w:r>
            <w:r w:rsidRPr="00921ABA">
              <w:rPr>
                <w:sz w:val="24"/>
                <w:lang w:val="ru-RU"/>
              </w:rPr>
              <w:t>падежных</w:t>
            </w:r>
            <w:r w:rsidRPr="00921ABA">
              <w:rPr>
                <w:spacing w:val="-3"/>
                <w:sz w:val="24"/>
                <w:lang w:val="ru-RU"/>
              </w:rPr>
              <w:t xml:space="preserve"> </w:t>
            </w:r>
            <w:r w:rsidRPr="00921ABA">
              <w:rPr>
                <w:sz w:val="24"/>
                <w:lang w:val="ru-RU"/>
              </w:rPr>
              <w:t>окончаний</w:t>
            </w:r>
            <w:r w:rsidRPr="00921ABA">
              <w:rPr>
                <w:spacing w:val="-4"/>
                <w:sz w:val="24"/>
                <w:lang w:val="ru-RU"/>
              </w:rPr>
              <w:t xml:space="preserve"> </w:t>
            </w:r>
            <w:r w:rsidRPr="00921ABA">
              <w:rPr>
                <w:sz w:val="24"/>
                <w:lang w:val="ru-RU"/>
              </w:rPr>
              <w:t>имен</w:t>
            </w:r>
            <w:r w:rsidRPr="00921ABA">
              <w:rPr>
                <w:spacing w:val="-4"/>
                <w:sz w:val="24"/>
                <w:lang w:val="ru-RU"/>
              </w:rPr>
              <w:t xml:space="preserve"> </w:t>
            </w:r>
            <w:r w:rsidRPr="00921ABA">
              <w:rPr>
                <w:sz w:val="24"/>
                <w:lang w:val="ru-RU"/>
              </w:rPr>
              <w:t>существительных</w:t>
            </w:r>
            <w:r w:rsidRPr="00921ABA">
              <w:rPr>
                <w:spacing w:val="-3"/>
                <w:sz w:val="24"/>
                <w:lang w:val="ru-RU"/>
              </w:rPr>
              <w:t xml:space="preserve"> </w:t>
            </w:r>
            <w:r w:rsidRPr="00921ABA">
              <w:rPr>
                <w:sz w:val="24"/>
                <w:lang w:val="ru-RU"/>
              </w:rPr>
              <w:t>2-го</w:t>
            </w:r>
            <w:r w:rsidRPr="00921ABA">
              <w:rPr>
                <w:spacing w:val="-3"/>
                <w:sz w:val="24"/>
                <w:lang w:val="ru-RU"/>
              </w:rPr>
              <w:t xml:space="preserve"> </w:t>
            </w:r>
            <w:r w:rsidRPr="00921ABA">
              <w:rPr>
                <w:spacing w:val="-2"/>
                <w:sz w:val="24"/>
                <w:lang w:val="ru-RU"/>
              </w:rPr>
              <w:t>склонения</w:t>
            </w:r>
          </w:p>
        </w:tc>
      </w:tr>
      <w:tr w:rsidR="002C0D7D" w:rsidTr="00E71FD2">
        <w:trPr>
          <w:trHeight w:val="482"/>
        </w:trPr>
        <w:tc>
          <w:tcPr>
            <w:tcW w:w="1292" w:type="dxa"/>
          </w:tcPr>
          <w:p w:rsidR="002C0D7D" w:rsidRDefault="002C0D7D" w:rsidP="00015E64">
            <w:pPr>
              <w:pStyle w:val="TableParagraph"/>
              <w:rPr>
                <w:sz w:val="24"/>
              </w:rPr>
            </w:pPr>
            <w:r>
              <w:rPr>
                <w:sz w:val="24"/>
              </w:rPr>
              <w:t>Урок</w:t>
            </w:r>
            <w:r>
              <w:rPr>
                <w:spacing w:val="1"/>
                <w:sz w:val="24"/>
              </w:rPr>
              <w:t xml:space="preserve"> </w:t>
            </w:r>
            <w:r>
              <w:rPr>
                <w:spacing w:val="-5"/>
                <w:sz w:val="24"/>
              </w:rPr>
              <w:t>73</w:t>
            </w:r>
          </w:p>
        </w:tc>
        <w:tc>
          <w:tcPr>
            <w:tcW w:w="9041" w:type="dxa"/>
          </w:tcPr>
          <w:p w:rsidR="002C0D7D" w:rsidRPr="00921ABA" w:rsidRDefault="002C0D7D" w:rsidP="00015E64">
            <w:pPr>
              <w:pStyle w:val="TableParagraph"/>
              <w:ind w:left="61"/>
              <w:rPr>
                <w:sz w:val="24"/>
                <w:lang w:val="ru-RU"/>
              </w:rPr>
            </w:pPr>
            <w:r w:rsidRPr="00921ABA">
              <w:rPr>
                <w:sz w:val="24"/>
                <w:lang w:val="ru-RU"/>
              </w:rPr>
              <w:t>Правописание</w:t>
            </w:r>
            <w:r w:rsidRPr="00921ABA">
              <w:rPr>
                <w:spacing w:val="-7"/>
                <w:sz w:val="24"/>
                <w:lang w:val="ru-RU"/>
              </w:rPr>
              <w:t xml:space="preserve"> </w:t>
            </w:r>
            <w:r w:rsidRPr="00921ABA">
              <w:rPr>
                <w:sz w:val="24"/>
                <w:lang w:val="ru-RU"/>
              </w:rPr>
              <w:t>падежных</w:t>
            </w:r>
            <w:r w:rsidRPr="00921ABA">
              <w:rPr>
                <w:spacing w:val="-3"/>
                <w:sz w:val="24"/>
                <w:lang w:val="ru-RU"/>
              </w:rPr>
              <w:t xml:space="preserve"> </w:t>
            </w:r>
            <w:r w:rsidRPr="00921ABA">
              <w:rPr>
                <w:sz w:val="24"/>
                <w:lang w:val="ru-RU"/>
              </w:rPr>
              <w:t>окончаний</w:t>
            </w:r>
            <w:r w:rsidRPr="00921ABA">
              <w:rPr>
                <w:spacing w:val="-4"/>
                <w:sz w:val="24"/>
                <w:lang w:val="ru-RU"/>
              </w:rPr>
              <w:t xml:space="preserve"> </w:t>
            </w:r>
            <w:r w:rsidRPr="00921ABA">
              <w:rPr>
                <w:sz w:val="24"/>
                <w:lang w:val="ru-RU"/>
              </w:rPr>
              <w:t>имен</w:t>
            </w:r>
            <w:r w:rsidRPr="00921ABA">
              <w:rPr>
                <w:spacing w:val="-4"/>
                <w:sz w:val="24"/>
                <w:lang w:val="ru-RU"/>
              </w:rPr>
              <w:t xml:space="preserve"> </w:t>
            </w:r>
            <w:r w:rsidRPr="00921ABA">
              <w:rPr>
                <w:sz w:val="24"/>
                <w:lang w:val="ru-RU"/>
              </w:rPr>
              <w:t>существительных</w:t>
            </w:r>
            <w:r w:rsidRPr="00921ABA">
              <w:rPr>
                <w:spacing w:val="-3"/>
                <w:sz w:val="24"/>
                <w:lang w:val="ru-RU"/>
              </w:rPr>
              <w:t xml:space="preserve"> </w:t>
            </w:r>
            <w:r w:rsidRPr="00921ABA">
              <w:rPr>
                <w:sz w:val="24"/>
                <w:lang w:val="ru-RU"/>
              </w:rPr>
              <w:t>3-го</w:t>
            </w:r>
            <w:r w:rsidRPr="00921ABA">
              <w:rPr>
                <w:spacing w:val="-3"/>
                <w:sz w:val="24"/>
                <w:lang w:val="ru-RU"/>
              </w:rPr>
              <w:t xml:space="preserve"> </w:t>
            </w:r>
            <w:r w:rsidRPr="00921ABA">
              <w:rPr>
                <w:spacing w:val="-2"/>
                <w:sz w:val="24"/>
                <w:lang w:val="ru-RU"/>
              </w:rPr>
              <w:t>склонения</w:t>
            </w:r>
          </w:p>
        </w:tc>
      </w:tr>
      <w:tr w:rsidR="002C0D7D" w:rsidTr="00E71FD2">
        <w:trPr>
          <w:trHeight w:val="482"/>
        </w:trPr>
        <w:tc>
          <w:tcPr>
            <w:tcW w:w="1292" w:type="dxa"/>
          </w:tcPr>
          <w:p w:rsidR="002C0D7D" w:rsidRDefault="002C0D7D" w:rsidP="00015E64">
            <w:pPr>
              <w:pStyle w:val="TableParagraph"/>
              <w:spacing w:before="231"/>
              <w:rPr>
                <w:sz w:val="24"/>
              </w:rPr>
            </w:pPr>
            <w:r>
              <w:rPr>
                <w:sz w:val="24"/>
              </w:rPr>
              <w:t>Урок</w:t>
            </w:r>
            <w:r>
              <w:rPr>
                <w:spacing w:val="1"/>
                <w:sz w:val="24"/>
              </w:rPr>
              <w:t xml:space="preserve"> </w:t>
            </w:r>
            <w:r>
              <w:rPr>
                <w:spacing w:val="-5"/>
                <w:sz w:val="24"/>
              </w:rPr>
              <w:t>74</w:t>
            </w:r>
          </w:p>
        </w:tc>
        <w:tc>
          <w:tcPr>
            <w:tcW w:w="9041" w:type="dxa"/>
          </w:tcPr>
          <w:p w:rsidR="002C0D7D" w:rsidRPr="00921ABA" w:rsidRDefault="002C0D7D" w:rsidP="00015E64">
            <w:pPr>
              <w:pStyle w:val="TableParagraph"/>
              <w:tabs>
                <w:tab w:val="left" w:pos="2967"/>
                <w:tab w:val="left" w:pos="6998"/>
              </w:tabs>
              <w:ind w:left="61" w:right="60"/>
              <w:rPr>
                <w:sz w:val="24"/>
                <w:lang w:val="ru-RU"/>
              </w:rPr>
            </w:pPr>
            <w:r w:rsidRPr="00921ABA">
              <w:rPr>
                <w:sz w:val="24"/>
                <w:lang w:val="ru-RU"/>
              </w:rPr>
              <w:t>Правописание</w:t>
            </w:r>
            <w:r w:rsidRPr="00921ABA">
              <w:rPr>
                <w:spacing w:val="80"/>
                <w:sz w:val="24"/>
                <w:lang w:val="ru-RU"/>
              </w:rPr>
              <w:t xml:space="preserve"> </w:t>
            </w:r>
            <w:r w:rsidRPr="00921ABA">
              <w:rPr>
                <w:sz w:val="24"/>
                <w:lang w:val="ru-RU"/>
              </w:rPr>
              <w:t>падежных</w:t>
            </w:r>
            <w:r w:rsidRPr="00921ABA">
              <w:rPr>
                <w:sz w:val="24"/>
                <w:lang w:val="ru-RU"/>
              </w:rPr>
              <w:tab/>
              <w:t>окончаний</w:t>
            </w:r>
            <w:r w:rsidRPr="00921ABA">
              <w:rPr>
                <w:spacing w:val="80"/>
                <w:sz w:val="24"/>
                <w:lang w:val="ru-RU"/>
              </w:rPr>
              <w:t xml:space="preserve"> </w:t>
            </w:r>
            <w:r w:rsidRPr="00921ABA">
              <w:rPr>
                <w:sz w:val="24"/>
                <w:lang w:val="ru-RU"/>
              </w:rPr>
              <w:t>имен</w:t>
            </w:r>
            <w:r w:rsidRPr="00921ABA">
              <w:rPr>
                <w:spacing w:val="80"/>
                <w:sz w:val="24"/>
                <w:lang w:val="ru-RU"/>
              </w:rPr>
              <w:t xml:space="preserve"> </w:t>
            </w:r>
            <w:r w:rsidRPr="00921ABA">
              <w:rPr>
                <w:sz w:val="24"/>
                <w:lang w:val="ru-RU"/>
              </w:rPr>
              <w:t>существительных</w:t>
            </w:r>
            <w:r w:rsidRPr="00921ABA">
              <w:rPr>
                <w:sz w:val="24"/>
                <w:lang w:val="ru-RU"/>
              </w:rPr>
              <w:tab/>
              <w:t>в</w:t>
            </w:r>
            <w:r w:rsidRPr="00921ABA">
              <w:rPr>
                <w:spacing w:val="80"/>
                <w:sz w:val="24"/>
                <w:lang w:val="ru-RU"/>
              </w:rPr>
              <w:t xml:space="preserve"> </w:t>
            </w:r>
            <w:r w:rsidRPr="00921ABA">
              <w:rPr>
                <w:sz w:val="24"/>
                <w:lang w:val="ru-RU"/>
              </w:rPr>
              <w:t>родительном</w:t>
            </w:r>
            <w:r w:rsidRPr="00921ABA">
              <w:rPr>
                <w:spacing w:val="80"/>
                <w:sz w:val="24"/>
                <w:lang w:val="ru-RU"/>
              </w:rPr>
              <w:t xml:space="preserve"> </w:t>
            </w:r>
            <w:r w:rsidRPr="00921ABA">
              <w:rPr>
                <w:sz w:val="24"/>
                <w:lang w:val="ru-RU"/>
              </w:rPr>
              <w:t>и винительном падеже</w:t>
            </w:r>
          </w:p>
        </w:tc>
      </w:tr>
      <w:tr w:rsidR="002C0D7D" w:rsidTr="00E71FD2">
        <w:trPr>
          <w:trHeight w:val="482"/>
        </w:trPr>
        <w:tc>
          <w:tcPr>
            <w:tcW w:w="1292" w:type="dxa"/>
          </w:tcPr>
          <w:p w:rsidR="002C0D7D" w:rsidRDefault="002C0D7D" w:rsidP="00015E64">
            <w:pPr>
              <w:pStyle w:val="TableParagraph"/>
              <w:spacing w:before="231"/>
              <w:rPr>
                <w:sz w:val="24"/>
              </w:rPr>
            </w:pPr>
            <w:r>
              <w:rPr>
                <w:sz w:val="24"/>
              </w:rPr>
              <w:lastRenderedPageBreak/>
              <w:t>Урок</w:t>
            </w:r>
            <w:r>
              <w:rPr>
                <w:spacing w:val="1"/>
                <w:sz w:val="24"/>
              </w:rPr>
              <w:t xml:space="preserve"> </w:t>
            </w:r>
            <w:r>
              <w:rPr>
                <w:spacing w:val="-5"/>
                <w:sz w:val="24"/>
              </w:rPr>
              <w:t>75</w:t>
            </w:r>
          </w:p>
        </w:tc>
        <w:tc>
          <w:tcPr>
            <w:tcW w:w="9041" w:type="dxa"/>
          </w:tcPr>
          <w:p w:rsidR="002C0D7D" w:rsidRPr="00921ABA" w:rsidRDefault="002C0D7D" w:rsidP="00015E64">
            <w:pPr>
              <w:pStyle w:val="TableParagraph"/>
              <w:tabs>
                <w:tab w:val="left" w:pos="1764"/>
                <w:tab w:val="left" w:pos="3042"/>
                <w:tab w:val="left" w:pos="4373"/>
                <w:tab w:val="left" w:pos="5126"/>
                <w:tab w:val="left" w:pos="7181"/>
                <w:tab w:val="left" w:pos="7531"/>
                <w:tab w:val="left" w:pos="8838"/>
              </w:tabs>
              <w:ind w:left="61" w:right="62"/>
              <w:rPr>
                <w:sz w:val="24"/>
                <w:lang w:val="ru-RU"/>
              </w:rPr>
            </w:pPr>
            <w:r w:rsidRPr="00921ABA">
              <w:rPr>
                <w:spacing w:val="-2"/>
                <w:sz w:val="24"/>
                <w:lang w:val="ru-RU"/>
              </w:rPr>
              <w:t>Правописание</w:t>
            </w:r>
            <w:r w:rsidRPr="00921ABA">
              <w:rPr>
                <w:sz w:val="24"/>
                <w:lang w:val="ru-RU"/>
              </w:rPr>
              <w:tab/>
            </w:r>
            <w:r w:rsidRPr="00921ABA">
              <w:rPr>
                <w:spacing w:val="-2"/>
                <w:sz w:val="24"/>
                <w:lang w:val="ru-RU"/>
              </w:rPr>
              <w:t>падежных</w:t>
            </w:r>
            <w:r w:rsidRPr="00921ABA">
              <w:rPr>
                <w:sz w:val="24"/>
                <w:lang w:val="ru-RU"/>
              </w:rPr>
              <w:tab/>
            </w:r>
            <w:r w:rsidRPr="00921ABA">
              <w:rPr>
                <w:spacing w:val="-2"/>
                <w:sz w:val="24"/>
                <w:lang w:val="ru-RU"/>
              </w:rPr>
              <w:t>окончаний</w:t>
            </w:r>
            <w:r w:rsidRPr="00921ABA">
              <w:rPr>
                <w:sz w:val="24"/>
                <w:lang w:val="ru-RU"/>
              </w:rPr>
              <w:tab/>
            </w:r>
            <w:r w:rsidRPr="00921ABA">
              <w:rPr>
                <w:spacing w:val="-4"/>
                <w:sz w:val="24"/>
                <w:lang w:val="ru-RU"/>
              </w:rPr>
              <w:t>имен</w:t>
            </w:r>
            <w:r w:rsidRPr="00921ABA">
              <w:rPr>
                <w:sz w:val="24"/>
                <w:lang w:val="ru-RU"/>
              </w:rPr>
              <w:tab/>
            </w:r>
            <w:r w:rsidRPr="00921ABA">
              <w:rPr>
                <w:spacing w:val="-2"/>
                <w:sz w:val="24"/>
                <w:lang w:val="ru-RU"/>
              </w:rPr>
              <w:t>существительных</w:t>
            </w:r>
            <w:r w:rsidRPr="00921ABA">
              <w:rPr>
                <w:sz w:val="24"/>
                <w:lang w:val="ru-RU"/>
              </w:rPr>
              <w:tab/>
            </w:r>
            <w:r w:rsidRPr="00921ABA">
              <w:rPr>
                <w:spacing w:val="-10"/>
                <w:sz w:val="24"/>
                <w:lang w:val="ru-RU"/>
              </w:rPr>
              <w:t>в</w:t>
            </w:r>
            <w:r w:rsidRPr="00921ABA">
              <w:rPr>
                <w:sz w:val="24"/>
                <w:lang w:val="ru-RU"/>
              </w:rPr>
              <w:tab/>
            </w:r>
            <w:r w:rsidRPr="00921ABA">
              <w:rPr>
                <w:spacing w:val="-2"/>
                <w:sz w:val="24"/>
                <w:lang w:val="ru-RU"/>
              </w:rPr>
              <w:t>дательном</w:t>
            </w:r>
            <w:r w:rsidRPr="00921ABA">
              <w:rPr>
                <w:sz w:val="24"/>
                <w:lang w:val="ru-RU"/>
              </w:rPr>
              <w:tab/>
            </w:r>
            <w:r w:rsidRPr="00921ABA">
              <w:rPr>
                <w:spacing w:val="-10"/>
                <w:sz w:val="24"/>
                <w:lang w:val="ru-RU"/>
              </w:rPr>
              <w:t xml:space="preserve">и </w:t>
            </w:r>
            <w:r w:rsidRPr="00921ABA">
              <w:rPr>
                <w:sz w:val="24"/>
                <w:lang w:val="ru-RU"/>
              </w:rPr>
              <w:t>предложном падеже</w:t>
            </w:r>
          </w:p>
        </w:tc>
      </w:tr>
      <w:tr w:rsidR="002C0D7D" w:rsidTr="00E71FD2">
        <w:trPr>
          <w:trHeight w:val="482"/>
        </w:trPr>
        <w:tc>
          <w:tcPr>
            <w:tcW w:w="1292" w:type="dxa"/>
          </w:tcPr>
          <w:p w:rsidR="002C0D7D" w:rsidRDefault="002C0D7D" w:rsidP="00015E64">
            <w:pPr>
              <w:pStyle w:val="TableParagraph"/>
              <w:rPr>
                <w:sz w:val="24"/>
              </w:rPr>
            </w:pPr>
            <w:r>
              <w:rPr>
                <w:sz w:val="24"/>
              </w:rPr>
              <w:t>Урок</w:t>
            </w:r>
            <w:r>
              <w:rPr>
                <w:spacing w:val="1"/>
                <w:sz w:val="24"/>
              </w:rPr>
              <w:t xml:space="preserve"> </w:t>
            </w:r>
            <w:r>
              <w:rPr>
                <w:spacing w:val="-5"/>
                <w:sz w:val="24"/>
              </w:rPr>
              <w:t>76</w:t>
            </w:r>
          </w:p>
        </w:tc>
        <w:tc>
          <w:tcPr>
            <w:tcW w:w="9041" w:type="dxa"/>
          </w:tcPr>
          <w:p w:rsidR="002C0D7D" w:rsidRPr="00921ABA" w:rsidRDefault="002C0D7D" w:rsidP="00015E64">
            <w:pPr>
              <w:pStyle w:val="TableParagraph"/>
              <w:ind w:left="61"/>
              <w:rPr>
                <w:sz w:val="24"/>
                <w:lang w:val="ru-RU"/>
              </w:rPr>
            </w:pPr>
            <w:r w:rsidRPr="00921ABA">
              <w:rPr>
                <w:sz w:val="24"/>
                <w:lang w:val="ru-RU"/>
              </w:rPr>
              <w:t>Правописание</w:t>
            </w:r>
            <w:r w:rsidRPr="00921ABA">
              <w:rPr>
                <w:spacing w:val="-7"/>
                <w:sz w:val="24"/>
                <w:lang w:val="ru-RU"/>
              </w:rPr>
              <w:t xml:space="preserve"> </w:t>
            </w:r>
            <w:r w:rsidRPr="00921ABA">
              <w:rPr>
                <w:sz w:val="24"/>
                <w:lang w:val="ru-RU"/>
              </w:rPr>
              <w:t>падежных</w:t>
            </w:r>
            <w:r w:rsidRPr="00921ABA">
              <w:rPr>
                <w:spacing w:val="-4"/>
                <w:sz w:val="24"/>
                <w:lang w:val="ru-RU"/>
              </w:rPr>
              <w:t xml:space="preserve"> </w:t>
            </w:r>
            <w:r w:rsidRPr="00921ABA">
              <w:rPr>
                <w:sz w:val="24"/>
                <w:lang w:val="ru-RU"/>
              </w:rPr>
              <w:t>окончаний</w:t>
            </w:r>
            <w:r w:rsidRPr="00921ABA">
              <w:rPr>
                <w:spacing w:val="-5"/>
                <w:sz w:val="24"/>
                <w:lang w:val="ru-RU"/>
              </w:rPr>
              <w:t xml:space="preserve"> </w:t>
            </w:r>
            <w:r w:rsidRPr="00921ABA">
              <w:rPr>
                <w:sz w:val="24"/>
                <w:lang w:val="ru-RU"/>
              </w:rPr>
              <w:t>имен</w:t>
            </w:r>
            <w:r w:rsidRPr="00921ABA">
              <w:rPr>
                <w:spacing w:val="-6"/>
                <w:sz w:val="24"/>
                <w:lang w:val="ru-RU"/>
              </w:rPr>
              <w:t xml:space="preserve"> </w:t>
            </w:r>
            <w:r w:rsidRPr="00921ABA">
              <w:rPr>
                <w:sz w:val="24"/>
                <w:lang w:val="ru-RU"/>
              </w:rPr>
              <w:t>существительных</w:t>
            </w:r>
            <w:r w:rsidRPr="00921ABA">
              <w:rPr>
                <w:spacing w:val="-3"/>
                <w:sz w:val="24"/>
                <w:lang w:val="ru-RU"/>
              </w:rPr>
              <w:t xml:space="preserve"> </w:t>
            </w:r>
            <w:r w:rsidRPr="00921ABA">
              <w:rPr>
                <w:sz w:val="24"/>
                <w:lang w:val="ru-RU"/>
              </w:rPr>
              <w:t>в</w:t>
            </w:r>
            <w:r w:rsidRPr="00921ABA">
              <w:rPr>
                <w:spacing w:val="-6"/>
                <w:sz w:val="24"/>
                <w:lang w:val="ru-RU"/>
              </w:rPr>
              <w:t xml:space="preserve"> </w:t>
            </w:r>
            <w:r w:rsidRPr="00921ABA">
              <w:rPr>
                <w:sz w:val="24"/>
                <w:lang w:val="ru-RU"/>
              </w:rPr>
              <w:t>творительном</w:t>
            </w:r>
            <w:r w:rsidRPr="00921ABA">
              <w:rPr>
                <w:spacing w:val="-6"/>
                <w:sz w:val="24"/>
                <w:lang w:val="ru-RU"/>
              </w:rPr>
              <w:t xml:space="preserve"> </w:t>
            </w:r>
            <w:r w:rsidRPr="00921ABA">
              <w:rPr>
                <w:spacing w:val="-2"/>
                <w:sz w:val="24"/>
                <w:lang w:val="ru-RU"/>
              </w:rPr>
              <w:t>падеже</w:t>
            </w:r>
          </w:p>
        </w:tc>
      </w:tr>
      <w:tr w:rsidR="002C0D7D" w:rsidTr="00E71FD2">
        <w:trPr>
          <w:trHeight w:val="482"/>
        </w:trPr>
        <w:tc>
          <w:tcPr>
            <w:tcW w:w="1292" w:type="dxa"/>
          </w:tcPr>
          <w:p w:rsidR="002C0D7D" w:rsidRDefault="002C0D7D" w:rsidP="00015E64">
            <w:pPr>
              <w:pStyle w:val="TableParagraph"/>
              <w:spacing w:before="234"/>
              <w:rPr>
                <w:sz w:val="24"/>
              </w:rPr>
            </w:pPr>
            <w:r>
              <w:rPr>
                <w:sz w:val="24"/>
              </w:rPr>
              <w:t>Урок</w:t>
            </w:r>
            <w:r>
              <w:rPr>
                <w:spacing w:val="1"/>
                <w:sz w:val="24"/>
              </w:rPr>
              <w:t xml:space="preserve"> </w:t>
            </w:r>
            <w:r>
              <w:rPr>
                <w:spacing w:val="-5"/>
                <w:sz w:val="24"/>
              </w:rPr>
              <w:t>77</w:t>
            </w:r>
          </w:p>
        </w:tc>
        <w:tc>
          <w:tcPr>
            <w:tcW w:w="9041" w:type="dxa"/>
          </w:tcPr>
          <w:p w:rsidR="002C0D7D" w:rsidRPr="00921ABA" w:rsidRDefault="002C0D7D" w:rsidP="00015E64">
            <w:pPr>
              <w:pStyle w:val="TableParagraph"/>
              <w:tabs>
                <w:tab w:val="left" w:pos="1783"/>
                <w:tab w:val="left" w:pos="3241"/>
                <w:tab w:val="left" w:pos="4536"/>
                <w:tab w:val="left" w:pos="5889"/>
                <w:tab w:val="left" w:pos="6661"/>
                <w:tab w:val="left" w:pos="8737"/>
              </w:tabs>
              <w:ind w:left="61" w:right="58"/>
              <w:rPr>
                <w:sz w:val="24"/>
                <w:lang w:val="ru-RU"/>
              </w:rPr>
            </w:pPr>
            <w:r w:rsidRPr="00921ABA">
              <w:rPr>
                <w:spacing w:val="-2"/>
                <w:sz w:val="24"/>
                <w:lang w:val="ru-RU"/>
              </w:rPr>
              <w:t>Правописание</w:t>
            </w:r>
            <w:r w:rsidRPr="00921ABA">
              <w:rPr>
                <w:sz w:val="24"/>
                <w:lang w:val="ru-RU"/>
              </w:rPr>
              <w:tab/>
            </w:r>
            <w:r w:rsidRPr="00921ABA">
              <w:rPr>
                <w:spacing w:val="-2"/>
                <w:sz w:val="24"/>
                <w:lang w:val="ru-RU"/>
              </w:rPr>
              <w:t>безударных</w:t>
            </w:r>
            <w:r w:rsidRPr="00921ABA">
              <w:rPr>
                <w:sz w:val="24"/>
                <w:lang w:val="ru-RU"/>
              </w:rPr>
              <w:tab/>
            </w:r>
            <w:r w:rsidRPr="00921ABA">
              <w:rPr>
                <w:spacing w:val="-2"/>
                <w:sz w:val="24"/>
                <w:lang w:val="ru-RU"/>
              </w:rPr>
              <w:t>падежных</w:t>
            </w:r>
            <w:r w:rsidRPr="00921ABA">
              <w:rPr>
                <w:sz w:val="24"/>
                <w:lang w:val="ru-RU"/>
              </w:rPr>
              <w:tab/>
            </w:r>
            <w:r w:rsidRPr="00921ABA">
              <w:rPr>
                <w:spacing w:val="-2"/>
                <w:sz w:val="24"/>
                <w:lang w:val="ru-RU"/>
              </w:rPr>
              <w:t>окончаний</w:t>
            </w:r>
            <w:r w:rsidRPr="00921ABA">
              <w:rPr>
                <w:sz w:val="24"/>
                <w:lang w:val="ru-RU"/>
              </w:rPr>
              <w:tab/>
            </w:r>
            <w:r w:rsidRPr="00921ABA">
              <w:rPr>
                <w:spacing w:val="-4"/>
                <w:sz w:val="24"/>
                <w:lang w:val="ru-RU"/>
              </w:rPr>
              <w:t>имен</w:t>
            </w:r>
            <w:r w:rsidRPr="00921ABA">
              <w:rPr>
                <w:sz w:val="24"/>
                <w:lang w:val="ru-RU"/>
              </w:rPr>
              <w:tab/>
            </w:r>
            <w:r w:rsidRPr="00921ABA">
              <w:rPr>
                <w:spacing w:val="-2"/>
                <w:sz w:val="24"/>
                <w:lang w:val="ru-RU"/>
              </w:rPr>
              <w:t>существительных</w:t>
            </w:r>
            <w:r w:rsidRPr="00921ABA">
              <w:rPr>
                <w:sz w:val="24"/>
                <w:lang w:val="ru-RU"/>
              </w:rPr>
              <w:tab/>
            </w:r>
            <w:r w:rsidRPr="00921ABA">
              <w:rPr>
                <w:spacing w:val="-6"/>
                <w:sz w:val="24"/>
                <w:lang w:val="ru-RU"/>
              </w:rPr>
              <w:t xml:space="preserve">во </w:t>
            </w:r>
            <w:r w:rsidRPr="00921ABA">
              <w:rPr>
                <w:sz w:val="24"/>
                <w:lang w:val="ru-RU"/>
              </w:rPr>
              <w:t>множественном числе</w:t>
            </w:r>
          </w:p>
        </w:tc>
      </w:tr>
      <w:tr w:rsidR="002C0D7D" w:rsidTr="00E71FD2">
        <w:trPr>
          <w:trHeight w:val="482"/>
        </w:trPr>
        <w:tc>
          <w:tcPr>
            <w:tcW w:w="1292" w:type="dxa"/>
          </w:tcPr>
          <w:p w:rsidR="002C0D7D" w:rsidRDefault="002C0D7D" w:rsidP="00015E64">
            <w:pPr>
              <w:pStyle w:val="TableParagraph"/>
              <w:spacing w:before="231"/>
              <w:rPr>
                <w:sz w:val="24"/>
              </w:rPr>
            </w:pPr>
            <w:r>
              <w:rPr>
                <w:sz w:val="24"/>
              </w:rPr>
              <w:t>Урок</w:t>
            </w:r>
            <w:r>
              <w:rPr>
                <w:spacing w:val="1"/>
                <w:sz w:val="24"/>
              </w:rPr>
              <w:t xml:space="preserve"> </w:t>
            </w:r>
            <w:r>
              <w:rPr>
                <w:spacing w:val="-5"/>
                <w:sz w:val="24"/>
              </w:rPr>
              <w:t>78</w:t>
            </w:r>
          </w:p>
        </w:tc>
        <w:tc>
          <w:tcPr>
            <w:tcW w:w="9041" w:type="dxa"/>
          </w:tcPr>
          <w:p w:rsidR="002C0D7D" w:rsidRPr="00921ABA" w:rsidRDefault="002C0D7D" w:rsidP="00015E64">
            <w:pPr>
              <w:pStyle w:val="TableParagraph"/>
              <w:spacing w:before="92"/>
              <w:ind w:left="61"/>
              <w:rPr>
                <w:sz w:val="24"/>
                <w:lang w:val="ru-RU"/>
              </w:rPr>
            </w:pPr>
            <w:r w:rsidRPr="00921ABA">
              <w:rPr>
                <w:sz w:val="24"/>
                <w:lang w:val="ru-RU"/>
              </w:rPr>
              <w:t>Падежные</w:t>
            </w:r>
            <w:r w:rsidRPr="00921ABA">
              <w:rPr>
                <w:spacing w:val="40"/>
                <w:sz w:val="24"/>
                <w:lang w:val="ru-RU"/>
              </w:rPr>
              <w:t xml:space="preserve"> </w:t>
            </w:r>
            <w:r w:rsidRPr="00921ABA">
              <w:rPr>
                <w:sz w:val="24"/>
                <w:lang w:val="ru-RU"/>
              </w:rPr>
              <w:t>окончания</w:t>
            </w:r>
            <w:r w:rsidRPr="00921ABA">
              <w:rPr>
                <w:spacing w:val="40"/>
                <w:sz w:val="24"/>
                <w:lang w:val="ru-RU"/>
              </w:rPr>
              <w:t xml:space="preserve"> </w:t>
            </w:r>
            <w:r w:rsidRPr="00921ABA">
              <w:rPr>
                <w:sz w:val="24"/>
                <w:lang w:val="ru-RU"/>
              </w:rPr>
              <w:t>имен</w:t>
            </w:r>
            <w:r w:rsidRPr="00921ABA">
              <w:rPr>
                <w:spacing w:val="40"/>
                <w:sz w:val="24"/>
                <w:lang w:val="ru-RU"/>
              </w:rPr>
              <w:t xml:space="preserve"> </w:t>
            </w:r>
            <w:r w:rsidRPr="00921ABA">
              <w:rPr>
                <w:sz w:val="24"/>
                <w:lang w:val="ru-RU"/>
              </w:rPr>
              <w:t>существительных</w:t>
            </w:r>
            <w:r w:rsidRPr="00921ABA">
              <w:rPr>
                <w:spacing w:val="40"/>
                <w:sz w:val="24"/>
                <w:lang w:val="ru-RU"/>
              </w:rPr>
              <w:t xml:space="preserve"> </w:t>
            </w:r>
            <w:r w:rsidRPr="00921ABA">
              <w:rPr>
                <w:sz w:val="24"/>
                <w:lang w:val="ru-RU"/>
              </w:rPr>
              <w:t>множественного</w:t>
            </w:r>
            <w:r w:rsidRPr="00921ABA">
              <w:rPr>
                <w:spacing w:val="40"/>
                <w:sz w:val="24"/>
                <w:lang w:val="ru-RU"/>
              </w:rPr>
              <w:t xml:space="preserve"> </w:t>
            </w:r>
            <w:r w:rsidRPr="00921ABA">
              <w:rPr>
                <w:sz w:val="24"/>
                <w:lang w:val="ru-RU"/>
              </w:rPr>
              <w:t>числа</w:t>
            </w:r>
            <w:r w:rsidRPr="00921ABA">
              <w:rPr>
                <w:spacing w:val="40"/>
                <w:sz w:val="24"/>
                <w:lang w:val="ru-RU"/>
              </w:rPr>
              <w:t xml:space="preserve"> </w:t>
            </w:r>
            <w:r w:rsidRPr="00921ABA">
              <w:rPr>
                <w:sz w:val="24"/>
                <w:lang w:val="ru-RU"/>
              </w:rPr>
              <w:t>в</w:t>
            </w:r>
            <w:r w:rsidRPr="00921ABA">
              <w:rPr>
                <w:spacing w:val="40"/>
                <w:sz w:val="24"/>
                <w:lang w:val="ru-RU"/>
              </w:rPr>
              <w:t xml:space="preserve"> </w:t>
            </w:r>
            <w:r w:rsidRPr="00921ABA">
              <w:rPr>
                <w:sz w:val="24"/>
                <w:lang w:val="ru-RU"/>
              </w:rPr>
              <w:t>дательном, творительном, предложном падежах</w:t>
            </w:r>
          </w:p>
        </w:tc>
      </w:tr>
      <w:tr w:rsidR="002C0D7D" w:rsidTr="00E71FD2">
        <w:trPr>
          <w:trHeight w:val="482"/>
        </w:trPr>
        <w:tc>
          <w:tcPr>
            <w:tcW w:w="1292" w:type="dxa"/>
          </w:tcPr>
          <w:p w:rsidR="002C0D7D" w:rsidRDefault="002C0D7D" w:rsidP="00015E64">
            <w:pPr>
              <w:pStyle w:val="TableParagraph"/>
              <w:spacing w:before="92"/>
              <w:rPr>
                <w:sz w:val="24"/>
              </w:rPr>
            </w:pPr>
            <w:r>
              <w:rPr>
                <w:sz w:val="24"/>
              </w:rPr>
              <w:t>Урок</w:t>
            </w:r>
            <w:r>
              <w:rPr>
                <w:spacing w:val="1"/>
                <w:sz w:val="24"/>
              </w:rPr>
              <w:t xml:space="preserve"> </w:t>
            </w:r>
            <w:r>
              <w:rPr>
                <w:spacing w:val="-5"/>
                <w:sz w:val="24"/>
              </w:rPr>
              <w:t>79</w:t>
            </w:r>
          </w:p>
        </w:tc>
        <w:tc>
          <w:tcPr>
            <w:tcW w:w="9041" w:type="dxa"/>
          </w:tcPr>
          <w:p w:rsidR="002C0D7D" w:rsidRPr="00921ABA" w:rsidRDefault="002C0D7D" w:rsidP="00015E64">
            <w:pPr>
              <w:pStyle w:val="TableParagraph"/>
              <w:spacing w:before="92"/>
              <w:ind w:left="61"/>
              <w:rPr>
                <w:sz w:val="24"/>
                <w:lang w:val="ru-RU"/>
              </w:rPr>
            </w:pPr>
            <w:r w:rsidRPr="00921ABA">
              <w:rPr>
                <w:sz w:val="24"/>
                <w:lang w:val="ru-RU"/>
              </w:rPr>
              <w:t>Безударные</w:t>
            </w:r>
            <w:r w:rsidRPr="00921ABA">
              <w:rPr>
                <w:spacing w:val="-9"/>
                <w:sz w:val="24"/>
                <w:lang w:val="ru-RU"/>
              </w:rPr>
              <w:t xml:space="preserve"> </w:t>
            </w:r>
            <w:r w:rsidRPr="00921ABA">
              <w:rPr>
                <w:sz w:val="24"/>
                <w:lang w:val="ru-RU"/>
              </w:rPr>
              <w:t>падежные</w:t>
            </w:r>
            <w:r w:rsidRPr="00921ABA">
              <w:rPr>
                <w:spacing w:val="-4"/>
                <w:sz w:val="24"/>
                <w:lang w:val="ru-RU"/>
              </w:rPr>
              <w:t xml:space="preserve"> </w:t>
            </w:r>
            <w:r w:rsidRPr="00921ABA">
              <w:rPr>
                <w:sz w:val="24"/>
                <w:lang w:val="ru-RU"/>
              </w:rPr>
              <w:t>окончания</w:t>
            </w:r>
            <w:r w:rsidRPr="00921ABA">
              <w:rPr>
                <w:spacing w:val="-7"/>
                <w:sz w:val="24"/>
                <w:lang w:val="ru-RU"/>
              </w:rPr>
              <w:t xml:space="preserve"> </w:t>
            </w:r>
            <w:r w:rsidRPr="00921ABA">
              <w:rPr>
                <w:sz w:val="24"/>
                <w:lang w:val="ru-RU"/>
              </w:rPr>
              <w:t>имен существительных:</w:t>
            </w:r>
            <w:r w:rsidRPr="00921ABA">
              <w:rPr>
                <w:spacing w:val="-4"/>
                <w:sz w:val="24"/>
                <w:lang w:val="ru-RU"/>
              </w:rPr>
              <w:t xml:space="preserve"> </w:t>
            </w:r>
            <w:r w:rsidRPr="00921ABA">
              <w:rPr>
                <w:spacing w:val="-2"/>
                <w:sz w:val="24"/>
                <w:lang w:val="ru-RU"/>
              </w:rPr>
              <w:t>систематизация</w:t>
            </w:r>
          </w:p>
        </w:tc>
      </w:tr>
      <w:tr w:rsidR="002C0D7D" w:rsidTr="00E71FD2">
        <w:trPr>
          <w:trHeight w:val="482"/>
        </w:trPr>
        <w:tc>
          <w:tcPr>
            <w:tcW w:w="1292" w:type="dxa"/>
          </w:tcPr>
          <w:p w:rsidR="002C0D7D" w:rsidRDefault="002C0D7D" w:rsidP="00015E64">
            <w:pPr>
              <w:pStyle w:val="TableParagraph"/>
              <w:rPr>
                <w:sz w:val="24"/>
              </w:rPr>
            </w:pPr>
            <w:r>
              <w:rPr>
                <w:sz w:val="24"/>
              </w:rPr>
              <w:t>Урок</w:t>
            </w:r>
            <w:r>
              <w:rPr>
                <w:spacing w:val="1"/>
                <w:sz w:val="24"/>
              </w:rPr>
              <w:t xml:space="preserve"> </w:t>
            </w:r>
            <w:r>
              <w:rPr>
                <w:spacing w:val="-5"/>
                <w:sz w:val="24"/>
              </w:rPr>
              <w:t>80</w:t>
            </w:r>
          </w:p>
        </w:tc>
        <w:tc>
          <w:tcPr>
            <w:tcW w:w="9041" w:type="dxa"/>
          </w:tcPr>
          <w:p w:rsidR="002C0D7D" w:rsidRPr="00921ABA" w:rsidRDefault="002C0D7D" w:rsidP="00015E64">
            <w:pPr>
              <w:pStyle w:val="TableParagraph"/>
              <w:ind w:left="61"/>
              <w:rPr>
                <w:sz w:val="24"/>
                <w:lang w:val="ru-RU"/>
              </w:rPr>
            </w:pPr>
            <w:r w:rsidRPr="00921ABA">
              <w:rPr>
                <w:sz w:val="24"/>
                <w:lang w:val="ru-RU"/>
              </w:rPr>
              <w:t>Безударные</w:t>
            </w:r>
            <w:r w:rsidRPr="00921ABA">
              <w:rPr>
                <w:spacing w:val="-7"/>
                <w:sz w:val="24"/>
                <w:lang w:val="ru-RU"/>
              </w:rPr>
              <w:t xml:space="preserve"> </w:t>
            </w:r>
            <w:r w:rsidRPr="00921ABA">
              <w:rPr>
                <w:sz w:val="24"/>
                <w:lang w:val="ru-RU"/>
              </w:rPr>
              <w:t>падежные</w:t>
            </w:r>
            <w:r w:rsidRPr="00921ABA">
              <w:rPr>
                <w:spacing w:val="-4"/>
                <w:sz w:val="24"/>
                <w:lang w:val="ru-RU"/>
              </w:rPr>
              <w:t xml:space="preserve"> </w:t>
            </w:r>
            <w:r w:rsidRPr="00921ABA">
              <w:rPr>
                <w:sz w:val="24"/>
                <w:lang w:val="ru-RU"/>
              </w:rPr>
              <w:t>окончания</w:t>
            </w:r>
            <w:r w:rsidRPr="00921ABA">
              <w:rPr>
                <w:spacing w:val="-7"/>
                <w:sz w:val="24"/>
                <w:lang w:val="ru-RU"/>
              </w:rPr>
              <w:t xml:space="preserve"> </w:t>
            </w:r>
            <w:r w:rsidRPr="00921ABA">
              <w:rPr>
                <w:sz w:val="24"/>
                <w:lang w:val="ru-RU"/>
              </w:rPr>
              <w:t>имен</w:t>
            </w:r>
            <w:r w:rsidRPr="00921ABA">
              <w:rPr>
                <w:spacing w:val="-4"/>
                <w:sz w:val="24"/>
                <w:lang w:val="ru-RU"/>
              </w:rPr>
              <w:t xml:space="preserve"> </w:t>
            </w:r>
            <w:r w:rsidRPr="00921ABA">
              <w:rPr>
                <w:sz w:val="24"/>
                <w:lang w:val="ru-RU"/>
              </w:rPr>
              <w:t>существительных:</w:t>
            </w:r>
            <w:r w:rsidRPr="00921ABA">
              <w:rPr>
                <w:spacing w:val="-4"/>
                <w:sz w:val="24"/>
                <w:lang w:val="ru-RU"/>
              </w:rPr>
              <w:t xml:space="preserve"> </w:t>
            </w:r>
            <w:r w:rsidRPr="00921ABA">
              <w:rPr>
                <w:spacing w:val="-2"/>
                <w:sz w:val="24"/>
                <w:lang w:val="ru-RU"/>
              </w:rPr>
              <w:t>обобщение</w:t>
            </w:r>
          </w:p>
        </w:tc>
      </w:tr>
      <w:tr w:rsidR="002C0D7D" w:rsidTr="00E71FD2">
        <w:trPr>
          <w:trHeight w:val="482"/>
        </w:trPr>
        <w:tc>
          <w:tcPr>
            <w:tcW w:w="1292" w:type="dxa"/>
          </w:tcPr>
          <w:p w:rsidR="002C0D7D" w:rsidRDefault="002C0D7D" w:rsidP="00015E64">
            <w:pPr>
              <w:pStyle w:val="TableParagraph"/>
              <w:rPr>
                <w:sz w:val="24"/>
              </w:rPr>
            </w:pPr>
            <w:r>
              <w:rPr>
                <w:sz w:val="24"/>
              </w:rPr>
              <w:t>Урок</w:t>
            </w:r>
            <w:r>
              <w:rPr>
                <w:spacing w:val="1"/>
                <w:sz w:val="24"/>
              </w:rPr>
              <w:t xml:space="preserve"> </w:t>
            </w:r>
            <w:r>
              <w:rPr>
                <w:spacing w:val="-5"/>
                <w:sz w:val="24"/>
              </w:rPr>
              <w:t>81</w:t>
            </w:r>
          </w:p>
        </w:tc>
        <w:tc>
          <w:tcPr>
            <w:tcW w:w="9041" w:type="dxa"/>
          </w:tcPr>
          <w:p w:rsidR="002C0D7D" w:rsidRDefault="002C0D7D" w:rsidP="00015E64">
            <w:pPr>
              <w:pStyle w:val="TableParagraph"/>
              <w:ind w:left="61"/>
              <w:rPr>
                <w:sz w:val="24"/>
              </w:rPr>
            </w:pPr>
            <w:r>
              <w:rPr>
                <w:sz w:val="24"/>
              </w:rPr>
              <w:t>Морфологический</w:t>
            </w:r>
            <w:r>
              <w:rPr>
                <w:spacing w:val="-4"/>
                <w:sz w:val="24"/>
              </w:rPr>
              <w:t xml:space="preserve"> </w:t>
            </w:r>
            <w:r>
              <w:rPr>
                <w:sz w:val="24"/>
              </w:rPr>
              <w:t>разбор</w:t>
            </w:r>
            <w:r>
              <w:rPr>
                <w:spacing w:val="-4"/>
                <w:sz w:val="24"/>
              </w:rPr>
              <w:t xml:space="preserve"> </w:t>
            </w:r>
            <w:r>
              <w:rPr>
                <w:sz w:val="24"/>
              </w:rPr>
              <w:t>имени</w:t>
            </w:r>
            <w:r>
              <w:rPr>
                <w:spacing w:val="-4"/>
                <w:sz w:val="24"/>
              </w:rPr>
              <w:t xml:space="preserve"> </w:t>
            </w:r>
            <w:r>
              <w:rPr>
                <w:spacing w:val="-2"/>
                <w:sz w:val="24"/>
              </w:rPr>
              <w:t>существительного</w:t>
            </w:r>
          </w:p>
        </w:tc>
      </w:tr>
      <w:tr w:rsidR="002C0D7D" w:rsidTr="00E71FD2">
        <w:trPr>
          <w:trHeight w:val="482"/>
        </w:trPr>
        <w:tc>
          <w:tcPr>
            <w:tcW w:w="1292" w:type="dxa"/>
          </w:tcPr>
          <w:p w:rsidR="002C0D7D" w:rsidRDefault="002C0D7D" w:rsidP="00015E64">
            <w:pPr>
              <w:pStyle w:val="TableParagraph"/>
              <w:rPr>
                <w:sz w:val="24"/>
              </w:rPr>
            </w:pPr>
            <w:r>
              <w:rPr>
                <w:sz w:val="24"/>
              </w:rPr>
              <w:t>Урок</w:t>
            </w:r>
            <w:r>
              <w:rPr>
                <w:spacing w:val="1"/>
                <w:sz w:val="24"/>
              </w:rPr>
              <w:t xml:space="preserve"> </w:t>
            </w:r>
            <w:r>
              <w:rPr>
                <w:spacing w:val="-5"/>
                <w:sz w:val="24"/>
              </w:rPr>
              <w:t>82</w:t>
            </w:r>
          </w:p>
        </w:tc>
        <w:tc>
          <w:tcPr>
            <w:tcW w:w="9041" w:type="dxa"/>
          </w:tcPr>
          <w:p w:rsidR="002C0D7D" w:rsidRPr="00921ABA" w:rsidRDefault="002C0D7D" w:rsidP="00015E64">
            <w:pPr>
              <w:pStyle w:val="TableParagraph"/>
              <w:ind w:left="61"/>
              <w:rPr>
                <w:sz w:val="24"/>
                <w:lang w:val="ru-RU"/>
              </w:rPr>
            </w:pPr>
            <w:r w:rsidRPr="00921ABA">
              <w:rPr>
                <w:sz w:val="24"/>
                <w:lang w:val="ru-RU"/>
              </w:rPr>
              <w:t>Учимся</w:t>
            </w:r>
            <w:r w:rsidRPr="00921ABA">
              <w:rPr>
                <w:spacing w:val="-7"/>
                <w:sz w:val="24"/>
                <w:lang w:val="ru-RU"/>
              </w:rPr>
              <w:t xml:space="preserve"> </w:t>
            </w:r>
            <w:r w:rsidRPr="00921ABA">
              <w:rPr>
                <w:sz w:val="24"/>
                <w:lang w:val="ru-RU"/>
              </w:rPr>
              <w:t>пересказывать:</w:t>
            </w:r>
            <w:r w:rsidRPr="00921ABA">
              <w:rPr>
                <w:spacing w:val="-5"/>
                <w:sz w:val="24"/>
                <w:lang w:val="ru-RU"/>
              </w:rPr>
              <w:t xml:space="preserve"> </w:t>
            </w:r>
            <w:r w:rsidRPr="00921ABA">
              <w:rPr>
                <w:sz w:val="24"/>
                <w:lang w:val="ru-RU"/>
              </w:rPr>
              <w:t>выборочный</w:t>
            </w:r>
            <w:r w:rsidRPr="00921ABA">
              <w:rPr>
                <w:spacing w:val="-3"/>
                <w:sz w:val="24"/>
                <w:lang w:val="ru-RU"/>
              </w:rPr>
              <w:t xml:space="preserve"> </w:t>
            </w:r>
            <w:r w:rsidRPr="00921ABA">
              <w:rPr>
                <w:sz w:val="24"/>
                <w:lang w:val="ru-RU"/>
              </w:rPr>
              <w:t>устный</w:t>
            </w:r>
            <w:r w:rsidRPr="00921ABA">
              <w:rPr>
                <w:spacing w:val="-5"/>
                <w:sz w:val="24"/>
                <w:lang w:val="ru-RU"/>
              </w:rPr>
              <w:t xml:space="preserve"> </w:t>
            </w:r>
            <w:r w:rsidRPr="00921ABA">
              <w:rPr>
                <w:sz w:val="24"/>
                <w:lang w:val="ru-RU"/>
              </w:rPr>
              <w:t>пересказ</w:t>
            </w:r>
            <w:r w:rsidRPr="00921ABA">
              <w:rPr>
                <w:spacing w:val="-4"/>
                <w:sz w:val="24"/>
                <w:lang w:val="ru-RU"/>
              </w:rPr>
              <w:t xml:space="preserve"> </w:t>
            </w:r>
            <w:r w:rsidRPr="00921ABA">
              <w:rPr>
                <w:spacing w:val="-2"/>
                <w:sz w:val="24"/>
                <w:lang w:val="ru-RU"/>
              </w:rPr>
              <w:t>текста</w:t>
            </w:r>
          </w:p>
        </w:tc>
      </w:tr>
      <w:tr w:rsidR="002C0D7D" w:rsidTr="00E71FD2">
        <w:trPr>
          <w:trHeight w:val="482"/>
        </w:trPr>
        <w:tc>
          <w:tcPr>
            <w:tcW w:w="1292" w:type="dxa"/>
          </w:tcPr>
          <w:p w:rsidR="002C0D7D" w:rsidRDefault="002C0D7D" w:rsidP="00015E64">
            <w:pPr>
              <w:pStyle w:val="TableParagraph"/>
              <w:spacing w:before="234"/>
              <w:rPr>
                <w:sz w:val="24"/>
              </w:rPr>
            </w:pPr>
            <w:r>
              <w:rPr>
                <w:sz w:val="24"/>
              </w:rPr>
              <w:t>Урок</w:t>
            </w:r>
            <w:r>
              <w:rPr>
                <w:spacing w:val="1"/>
                <w:sz w:val="24"/>
              </w:rPr>
              <w:t xml:space="preserve"> </w:t>
            </w:r>
            <w:r>
              <w:rPr>
                <w:spacing w:val="-5"/>
                <w:sz w:val="24"/>
              </w:rPr>
              <w:t>83</w:t>
            </w:r>
          </w:p>
        </w:tc>
        <w:tc>
          <w:tcPr>
            <w:tcW w:w="9041" w:type="dxa"/>
          </w:tcPr>
          <w:p w:rsidR="002C0D7D" w:rsidRPr="00921ABA" w:rsidRDefault="002C0D7D" w:rsidP="00015E64">
            <w:pPr>
              <w:pStyle w:val="TableParagraph"/>
              <w:ind w:left="61"/>
              <w:rPr>
                <w:sz w:val="24"/>
                <w:lang w:val="ru-RU"/>
              </w:rPr>
            </w:pPr>
            <w:r w:rsidRPr="00921ABA">
              <w:rPr>
                <w:sz w:val="24"/>
                <w:lang w:val="ru-RU"/>
              </w:rPr>
              <w:t>Резервный</w:t>
            </w:r>
            <w:r w:rsidRPr="00921ABA">
              <w:rPr>
                <w:spacing w:val="80"/>
                <w:sz w:val="24"/>
                <w:lang w:val="ru-RU"/>
              </w:rPr>
              <w:t xml:space="preserve"> </w:t>
            </w:r>
            <w:r w:rsidRPr="00921ABA">
              <w:rPr>
                <w:sz w:val="24"/>
                <w:lang w:val="ru-RU"/>
              </w:rPr>
              <w:t>урок</w:t>
            </w:r>
            <w:r w:rsidRPr="00921ABA">
              <w:rPr>
                <w:spacing w:val="80"/>
                <w:sz w:val="24"/>
                <w:lang w:val="ru-RU"/>
              </w:rPr>
              <w:t xml:space="preserve"> </w:t>
            </w:r>
            <w:r w:rsidRPr="00921ABA">
              <w:rPr>
                <w:sz w:val="24"/>
                <w:lang w:val="ru-RU"/>
              </w:rPr>
              <w:t>по</w:t>
            </w:r>
            <w:r w:rsidRPr="00921ABA">
              <w:rPr>
                <w:spacing w:val="80"/>
                <w:sz w:val="24"/>
                <w:lang w:val="ru-RU"/>
              </w:rPr>
              <w:t xml:space="preserve"> </w:t>
            </w:r>
            <w:r w:rsidRPr="00921ABA">
              <w:rPr>
                <w:sz w:val="24"/>
                <w:lang w:val="ru-RU"/>
              </w:rPr>
              <w:t>разделу</w:t>
            </w:r>
            <w:r w:rsidRPr="00921ABA">
              <w:rPr>
                <w:spacing w:val="80"/>
                <w:sz w:val="24"/>
                <w:lang w:val="ru-RU"/>
              </w:rPr>
              <w:t xml:space="preserve"> </w:t>
            </w:r>
            <w:r w:rsidRPr="00921ABA">
              <w:rPr>
                <w:sz w:val="24"/>
                <w:lang w:val="ru-RU"/>
              </w:rPr>
              <w:t>орфография:</w:t>
            </w:r>
            <w:r w:rsidRPr="00921ABA">
              <w:rPr>
                <w:spacing w:val="80"/>
                <w:sz w:val="24"/>
                <w:lang w:val="ru-RU"/>
              </w:rPr>
              <w:t xml:space="preserve"> </w:t>
            </w:r>
            <w:r w:rsidRPr="00921ABA">
              <w:rPr>
                <w:sz w:val="24"/>
                <w:lang w:val="ru-RU"/>
              </w:rPr>
              <w:t>Правописание</w:t>
            </w:r>
            <w:r w:rsidRPr="00921ABA">
              <w:rPr>
                <w:spacing w:val="80"/>
                <w:sz w:val="24"/>
                <w:lang w:val="ru-RU"/>
              </w:rPr>
              <w:t xml:space="preserve"> </w:t>
            </w:r>
            <w:r w:rsidRPr="00921ABA">
              <w:rPr>
                <w:sz w:val="24"/>
                <w:lang w:val="ru-RU"/>
              </w:rPr>
              <w:t>безударных</w:t>
            </w:r>
            <w:r w:rsidRPr="00921ABA">
              <w:rPr>
                <w:spacing w:val="80"/>
                <w:sz w:val="24"/>
                <w:lang w:val="ru-RU"/>
              </w:rPr>
              <w:t xml:space="preserve"> </w:t>
            </w:r>
            <w:r w:rsidRPr="00921ABA">
              <w:rPr>
                <w:sz w:val="24"/>
                <w:lang w:val="ru-RU"/>
              </w:rPr>
              <w:t>падежных</w:t>
            </w:r>
            <w:r w:rsidRPr="00921ABA">
              <w:rPr>
                <w:spacing w:val="80"/>
                <w:sz w:val="24"/>
                <w:lang w:val="ru-RU"/>
              </w:rPr>
              <w:t xml:space="preserve"> </w:t>
            </w:r>
            <w:r w:rsidRPr="00921ABA">
              <w:rPr>
                <w:sz w:val="24"/>
                <w:lang w:val="ru-RU"/>
              </w:rPr>
              <w:t>окончаний имен существительных в единственном числе</w:t>
            </w:r>
          </w:p>
        </w:tc>
      </w:tr>
      <w:tr w:rsidR="002C0D7D" w:rsidTr="00E71FD2">
        <w:trPr>
          <w:trHeight w:val="482"/>
        </w:trPr>
        <w:tc>
          <w:tcPr>
            <w:tcW w:w="1292" w:type="dxa"/>
          </w:tcPr>
          <w:p w:rsidR="002C0D7D" w:rsidRDefault="002C0D7D" w:rsidP="00015E64">
            <w:pPr>
              <w:pStyle w:val="TableParagraph"/>
              <w:spacing w:before="231"/>
              <w:rPr>
                <w:sz w:val="24"/>
              </w:rPr>
            </w:pPr>
            <w:r>
              <w:rPr>
                <w:sz w:val="24"/>
              </w:rPr>
              <w:t>Урок</w:t>
            </w:r>
            <w:r>
              <w:rPr>
                <w:spacing w:val="1"/>
                <w:sz w:val="24"/>
              </w:rPr>
              <w:t xml:space="preserve"> </w:t>
            </w:r>
            <w:r>
              <w:rPr>
                <w:spacing w:val="-5"/>
                <w:sz w:val="24"/>
              </w:rPr>
              <w:t>84</w:t>
            </w:r>
          </w:p>
        </w:tc>
        <w:tc>
          <w:tcPr>
            <w:tcW w:w="9041" w:type="dxa"/>
          </w:tcPr>
          <w:p w:rsidR="002C0D7D" w:rsidRPr="00921ABA" w:rsidRDefault="002C0D7D" w:rsidP="00015E64">
            <w:pPr>
              <w:pStyle w:val="TableParagraph"/>
              <w:tabs>
                <w:tab w:val="left" w:pos="1783"/>
                <w:tab w:val="left" w:pos="3241"/>
                <w:tab w:val="left" w:pos="4536"/>
                <w:tab w:val="left" w:pos="5889"/>
                <w:tab w:val="left" w:pos="6661"/>
                <w:tab w:val="left" w:pos="8737"/>
              </w:tabs>
              <w:spacing w:before="92"/>
              <w:ind w:left="61" w:right="58"/>
              <w:rPr>
                <w:sz w:val="24"/>
                <w:lang w:val="ru-RU"/>
              </w:rPr>
            </w:pPr>
            <w:r w:rsidRPr="00921ABA">
              <w:rPr>
                <w:spacing w:val="-2"/>
                <w:sz w:val="24"/>
                <w:lang w:val="ru-RU"/>
              </w:rPr>
              <w:t>Правописание</w:t>
            </w:r>
            <w:r w:rsidRPr="00921ABA">
              <w:rPr>
                <w:sz w:val="24"/>
                <w:lang w:val="ru-RU"/>
              </w:rPr>
              <w:tab/>
            </w:r>
            <w:r w:rsidRPr="00921ABA">
              <w:rPr>
                <w:spacing w:val="-2"/>
                <w:sz w:val="24"/>
                <w:lang w:val="ru-RU"/>
              </w:rPr>
              <w:t>безударных</w:t>
            </w:r>
            <w:r w:rsidRPr="00921ABA">
              <w:rPr>
                <w:sz w:val="24"/>
                <w:lang w:val="ru-RU"/>
              </w:rPr>
              <w:tab/>
            </w:r>
            <w:r w:rsidRPr="00921ABA">
              <w:rPr>
                <w:spacing w:val="-2"/>
                <w:sz w:val="24"/>
                <w:lang w:val="ru-RU"/>
              </w:rPr>
              <w:t>падежных</w:t>
            </w:r>
            <w:r w:rsidRPr="00921ABA">
              <w:rPr>
                <w:sz w:val="24"/>
                <w:lang w:val="ru-RU"/>
              </w:rPr>
              <w:tab/>
            </w:r>
            <w:r w:rsidRPr="00921ABA">
              <w:rPr>
                <w:spacing w:val="-2"/>
                <w:sz w:val="24"/>
                <w:lang w:val="ru-RU"/>
              </w:rPr>
              <w:t>окончаний</w:t>
            </w:r>
            <w:r w:rsidRPr="00921ABA">
              <w:rPr>
                <w:sz w:val="24"/>
                <w:lang w:val="ru-RU"/>
              </w:rPr>
              <w:tab/>
            </w:r>
            <w:r w:rsidRPr="00921ABA">
              <w:rPr>
                <w:spacing w:val="-4"/>
                <w:sz w:val="24"/>
                <w:lang w:val="ru-RU"/>
              </w:rPr>
              <w:t>имен</w:t>
            </w:r>
            <w:r w:rsidRPr="00921ABA">
              <w:rPr>
                <w:sz w:val="24"/>
                <w:lang w:val="ru-RU"/>
              </w:rPr>
              <w:tab/>
            </w:r>
            <w:r w:rsidRPr="00921ABA">
              <w:rPr>
                <w:spacing w:val="-2"/>
                <w:sz w:val="24"/>
                <w:lang w:val="ru-RU"/>
              </w:rPr>
              <w:t>существительных</w:t>
            </w:r>
            <w:r w:rsidRPr="00921ABA">
              <w:rPr>
                <w:sz w:val="24"/>
                <w:lang w:val="ru-RU"/>
              </w:rPr>
              <w:tab/>
            </w:r>
            <w:r w:rsidRPr="00921ABA">
              <w:rPr>
                <w:spacing w:val="-6"/>
                <w:sz w:val="24"/>
                <w:lang w:val="ru-RU"/>
              </w:rPr>
              <w:t xml:space="preserve">во </w:t>
            </w:r>
            <w:r w:rsidRPr="00921ABA">
              <w:rPr>
                <w:sz w:val="24"/>
                <w:lang w:val="ru-RU"/>
              </w:rPr>
              <w:t>множественном числе</w:t>
            </w:r>
          </w:p>
        </w:tc>
      </w:tr>
      <w:tr w:rsidR="002C0D7D" w:rsidTr="00E71FD2">
        <w:trPr>
          <w:trHeight w:val="482"/>
        </w:trPr>
        <w:tc>
          <w:tcPr>
            <w:tcW w:w="1292" w:type="dxa"/>
          </w:tcPr>
          <w:p w:rsidR="002C0D7D" w:rsidRDefault="002C0D7D" w:rsidP="00015E64">
            <w:pPr>
              <w:pStyle w:val="TableParagraph"/>
              <w:spacing w:before="92"/>
              <w:rPr>
                <w:sz w:val="24"/>
              </w:rPr>
            </w:pPr>
            <w:r>
              <w:rPr>
                <w:sz w:val="24"/>
              </w:rPr>
              <w:t>Урок</w:t>
            </w:r>
            <w:r>
              <w:rPr>
                <w:spacing w:val="1"/>
                <w:sz w:val="24"/>
              </w:rPr>
              <w:t xml:space="preserve"> </w:t>
            </w:r>
            <w:r>
              <w:rPr>
                <w:spacing w:val="-5"/>
                <w:sz w:val="24"/>
              </w:rPr>
              <w:t>85</w:t>
            </w:r>
          </w:p>
        </w:tc>
        <w:tc>
          <w:tcPr>
            <w:tcW w:w="9041" w:type="dxa"/>
          </w:tcPr>
          <w:p w:rsidR="002C0D7D" w:rsidRPr="00921ABA" w:rsidRDefault="002C0D7D" w:rsidP="00015E64">
            <w:pPr>
              <w:pStyle w:val="TableParagraph"/>
              <w:spacing w:before="92"/>
              <w:ind w:left="61"/>
              <w:rPr>
                <w:sz w:val="24"/>
                <w:lang w:val="ru-RU"/>
              </w:rPr>
            </w:pPr>
            <w:r w:rsidRPr="00921ABA">
              <w:rPr>
                <w:sz w:val="24"/>
                <w:lang w:val="ru-RU"/>
              </w:rPr>
              <w:t>Пишем</w:t>
            </w:r>
            <w:r w:rsidRPr="00921ABA">
              <w:rPr>
                <w:spacing w:val="-4"/>
                <w:sz w:val="24"/>
                <w:lang w:val="ru-RU"/>
              </w:rPr>
              <w:t xml:space="preserve"> </w:t>
            </w:r>
            <w:r w:rsidRPr="00921ABA">
              <w:rPr>
                <w:sz w:val="24"/>
                <w:lang w:val="ru-RU"/>
              </w:rPr>
              <w:t>подробный</w:t>
            </w:r>
            <w:r w:rsidRPr="00921ABA">
              <w:rPr>
                <w:spacing w:val="-5"/>
                <w:sz w:val="24"/>
                <w:lang w:val="ru-RU"/>
              </w:rPr>
              <w:t xml:space="preserve"> </w:t>
            </w:r>
            <w:r w:rsidRPr="00921ABA">
              <w:rPr>
                <w:sz w:val="24"/>
                <w:lang w:val="ru-RU"/>
              </w:rPr>
              <w:t>пересказ</w:t>
            </w:r>
            <w:r w:rsidRPr="00921ABA">
              <w:rPr>
                <w:spacing w:val="-3"/>
                <w:sz w:val="24"/>
                <w:lang w:val="ru-RU"/>
              </w:rPr>
              <w:t xml:space="preserve"> </w:t>
            </w:r>
            <w:r w:rsidRPr="00921ABA">
              <w:rPr>
                <w:sz w:val="24"/>
                <w:lang w:val="ru-RU"/>
              </w:rPr>
              <w:t>текста.</w:t>
            </w:r>
            <w:r w:rsidRPr="00921ABA">
              <w:rPr>
                <w:spacing w:val="-2"/>
                <w:sz w:val="24"/>
                <w:lang w:val="ru-RU"/>
              </w:rPr>
              <w:t xml:space="preserve"> Изложение</w:t>
            </w:r>
          </w:p>
        </w:tc>
      </w:tr>
      <w:tr w:rsidR="002C0D7D" w:rsidTr="00E71FD2">
        <w:trPr>
          <w:trHeight w:val="482"/>
        </w:trPr>
        <w:tc>
          <w:tcPr>
            <w:tcW w:w="1292" w:type="dxa"/>
          </w:tcPr>
          <w:p w:rsidR="002C0D7D" w:rsidRDefault="002C0D7D" w:rsidP="00015E64">
            <w:pPr>
              <w:pStyle w:val="TableParagraph"/>
              <w:rPr>
                <w:sz w:val="24"/>
              </w:rPr>
            </w:pPr>
            <w:r>
              <w:rPr>
                <w:sz w:val="24"/>
              </w:rPr>
              <w:t xml:space="preserve">Урок </w:t>
            </w:r>
            <w:r>
              <w:rPr>
                <w:spacing w:val="-5"/>
                <w:sz w:val="24"/>
              </w:rPr>
              <w:t>86</w:t>
            </w:r>
          </w:p>
        </w:tc>
        <w:tc>
          <w:tcPr>
            <w:tcW w:w="9041" w:type="dxa"/>
          </w:tcPr>
          <w:p w:rsidR="002C0D7D" w:rsidRPr="00921ABA" w:rsidRDefault="002C0D7D" w:rsidP="00015E64">
            <w:pPr>
              <w:pStyle w:val="TableParagraph"/>
              <w:ind w:left="61"/>
              <w:rPr>
                <w:sz w:val="24"/>
                <w:lang w:val="ru-RU"/>
              </w:rPr>
            </w:pPr>
            <w:r w:rsidRPr="00921ABA">
              <w:rPr>
                <w:sz w:val="24"/>
                <w:lang w:val="ru-RU"/>
              </w:rPr>
              <w:t>Имя</w:t>
            </w:r>
            <w:r w:rsidRPr="00921ABA">
              <w:rPr>
                <w:spacing w:val="-7"/>
                <w:sz w:val="24"/>
                <w:lang w:val="ru-RU"/>
              </w:rPr>
              <w:t xml:space="preserve"> </w:t>
            </w:r>
            <w:r w:rsidRPr="00921ABA">
              <w:rPr>
                <w:sz w:val="24"/>
                <w:lang w:val="ru-RU"/>
              </w:rPr>
              <w:t>прилагательное.</w:t>
            </w:r>
            <w:r w:rsidRPr="00921ABA">
              <w:rPr>
                <w:spacing w:val="-4"/>
                <w:sz w:val="24"/>
                <w:lang w:val="ru-RU"/>
              </w:rPr>
              <w:t xml:space="preserve"> </w:t>
            </w:r>
            <w:r w:rsidRPr="00921ABA">
              <w:rPr>
                <w:sz w:val="24"/>
                <w:lang w:val="ru-RU"/>
              </w:rPr>
              <w:t>Значение</w:t>
            </w:r>
            <w:r w:rsidRPr="00921ABA">
              <w:rPr>
                <w:spacing w:val="-5"/>
                <w:sz w:val="24"/>
                <w:lang w:val="ru-RU"/>
              </w:rPr>
              <w:t xml:space="preserve"> </w:t>
            </w:r>
            <w:r w:rsidRPr="00921ABA">
              <w:rPr>
                <w:sz w:val="24"/>
                <w:lang w:val="ru-RU"/>
              </w:rPr>
              <w:t>и</w:t>
            </w:r>
            <w:r w:rsidRPr="00921ABA">
              <w:rPr>
                <w:spacing w:val="-2"/>
                <w:sz w:val="24"/>
                <w:lang w:val="ru-RU"/>
              </w:rPr>
              <w:t xml:space="preserve"> </w:t>
            </w:r>
            <w:r w:rsidRPr="00921ABA">
              <w:rPr>
                <w:sz w:val="24"/>
                <w:lang w:val="ru-RU"/>
              </w:rPr>
              <w:t>употребление</w:t>
            </w:r>
            <w:r w:rsidRPr="00921ABA">
              <w:rPr>
                <w:spacing w:val="-5"/>
                <w:sz w:val="24"/>
                <w:lang w:val="ru-RU"/>
              </w:rPr>
              <w:t xml:space="preserve"> </w:t>
            </w:r>
            <w:r w:rsidRPr="00921ABA">
              <w:rPr>
                <w:sz w:val="24"/>
                <w:lang w:val="ru-RU"/>
              </w:rPr>
              <w:t>имен</w:t>
            </w:r>
            <w:r w:rsidRPr="00921ABA">
              <w:rPr>
                <w:spacing w:val="-4"/>
                <w:sz w:val="24"/>
                <w:lang w:val="ru-RU"/>
              </w:rPr>
              <w:t xml:space="preserve"> </w:t>
            </w:r>
            <w:r w:rsidRPr="00921ABA">
              <w:rPr>
                <w:spacing w:val="-2"/>
                <w:sz w:val="24"/>
                <w:lang w:val="ru-RU"/>
              </w:rPr>
              <w:t>прилагательных</w:t>
            </w:r>
          </w:p>
        </w:tc>
      </w:tr>
      <w:tr w:rsidR="002C0D7D" w:rsidTr="00E71FD2">
        <w:trPr>
          <w:trHeight w:val="482"/>
        </w:trPr>
        <w:tc>
          <w:tcPr>
            <w:tcW w:w="1292" w:type="dxa"/>
          </w:tcPr>
          <w:p w:rsidR="002C0D7D" w:rsidRDefault="002C0D7D" w:rsidP="00015E64">
            <w:pPr>
              <w:pStyle w:val="TableParagraph"/>
              <w:spacing w:before="232"/>
              <w:rPr>
                <w:sz w:val="24"/>
              </w:rPr>
            </w:pPr>
            <w:r>
              <w:rPr>
                <w:sz w:val="24"/>
              </w:rPr>
              <w:t>Урок</w:t>
            </w:r>
            <w:r>
              <w:rPr>
                <w:spacing w:val="1"/>
                <w:sz w:val="24"/>
              </w:rPr>
              <w:t xml:space="preserve"> </w:t>
            </w:r>
            <w:r>
              <w:rPr>
                <w:spacing w:val="-5"/>
                <w:sz w:val="24"/>
              </w:rPr>
              <w:t>87</w:t>
            </w:r>
          </w:p>
        </w:tc>
        <w:tc>
          <w:tcPr>
            <w:tcW w:w="9041" w:type="dxa"/>
          </w:tcPr>
          <w:p w:rsidR="002C0D7D" w:rsidRDefault="002C0D7D" w:rsidP="00015E64">
            <w:pPr>
              <w:pStyle w:val="TableParagraph"/>
              <w:ind w:left="61"/>
              <w:rPr>
                <w:sz w:val="24"/>
              </w:rPr>
            </w:pPr>
            <w:r w:rsidRPr="00921ABA">
              <w:rPr>
                <w:sz w:val="24"/>
                <w:lang w:val="ru-RU"/>
              </w:rPr>
              <w:t>Зависимость</w:t>
            </w:r>
            <w:r w:rsidRPr="00921ABA">
              <w:rPr>
                <w:spacing w:val="-5"/>
                <w:sz w:val="24"/>
                <w:lang w:val="ru-RU"/>
              </w:rPr>
              <w:t xml:space="preserve"> </w:t>
            </w:r>
            <w:r w:rsidRPr="00921ABA">
              <w:rPr>
                <w:sz w:val="24"/>
                <w:lang w:val="ru-RU"/>
              </w:rPr>
              <w:t>формы</w:t>
            </w:r>
            <w:r w:rsidRPr="00921ABA">
              <w:rPr>
                <w:spacing w:val="-7"/>
                <w:sz w:val="24"/>
                <w:lang w:val="ru-RU"/>
              </w:rPr>
              <w:t xml:space="preserve"> </w:t>
            </w:r>
            <w:r w:rsidRPr="00921ABA">
              <w:rPr>
                <w:sz w:val="24"/>
                <w:lang w:val="ru-RU"/>
              </w:rPr>
              <w:t>имени</w:t>
            </w:r>
            <w:r w:rsidRPr="00921ABA">
              <w:rPr>
                <w:spacing w:val="-5"/>
                <w:sz w:val="24"/>
                <w:lang w:val="ru-RU"/>
              </w:rPr>
              <w:t xml:space="preserve"> </w:t>
            </w:r>
            <w:r w:rsidRPr="00921ABA">
              <w:rPr>
                <w:sz w:val="24"/>
                <w:lang w:val="ru-RU"/>
              </w:rPr>
              <w:t>прилагательного</w:t>
            </w:r>
            <w:r w:rsidRPr="00921ABA">
              <w:rPr>
                <w:spacing w:val="-6"/>
                <w:sz w:val="24"/>
                <w:lang w:val="ru-RU"/>
              </w:rPr>
              <w:t xml:space="preserve"> </w:t>
            </w:r>
            <w:r w:rsidRPr="00921ABA">
              <w:rPr>
                <w:sz w:val="24"/>
                <w:lang w:val="ru-RU"/>
              </w:rPr>
              <w:t>от</w:t>
            </w:r>
            <w:r w:rsidRPr="00921ABA">
              <w:rPr>
                <w:spacing w:val="-8"/>
                <w:sz w:val="24"/>
                <w:lang w:val="ru-RU"/>
              </w:rPr>
              <w:t xml:space="preserve"> </w:t>
            </w:r>
            <w:r w:rsidRPr="00921ABA">
              <w:rPr>
                <w:sz w:val="24"/>
                <w:lang w:val="ru-RU"/>
              </w:rPr>
              <w:t>формы</w:t>
            </w:r>
            <w:r w:rsidRPr="00921ABA">
              <w:rPr>
                <w:spacing w:val="-7"/>
                <w:sz w:val="24"/>
                <w:lang w:val="ru-RU"/>
              </w:rPr>
              <w:t xml:space="preserve"> </w:t>
            </w:r>
            <w:r w:rsidRPr="00921ABA">
              <w:rPr>
                <w:sz w:val="24"/>
                <w:lang w:val="ru-RU"/>
              </w:rPr>
              <w:t>имени</w:t>
            </w:r>
            <w:r w:rsidRPr="00921ABA">
              <w:rPr>
                <w:spacing w:val="-5"/>
                <w:sz w:val="24"/>
                <w:lang w:val="ru-RU"/>
              </w:rPr>
              <w:t xml:space="preserve"> </w:t>
            </w:r>
            <w:r w:rsidRPr="00921ABA">
              <w:rPr>
                <w:sz w:val="24"/>
                <w:lang w:val="ru-RU"/>
              </w:rPr>
              <w:t>существительного.</w:t>
            </w:r>
            <w:r w:rsidRPr="00921ABA">
              <w:rPr>
                <w:spacing w:val="-6"/>
                <w:sz w:val="24"/>
                <w:lang w:val="ru-RU"/>
              </w:rPr>
              <w:t xml:space="preserve"> </w:t>
            </w:r>
            <w:r>
              <w:rPr>
                <w:sz w:val="24"/>
              </w:rPr>
              <w:t>Род</w:t>
            </w:r>
            <w:r>
              <w:rPr>
                <w:spacing w:val="-6"/>
                <w:sz w:val="24"/>
              </w:rPr>
              <w:t xml:space="preserve"> </w:t>
            </w:r>
            <w:r>
              <w:rPr>
                <w:sz w:val="24"/>
              </w:rPr>
              <w:t>и число имен прилагательных</w:t>
            </w:r>
          </w:p>
        </w:tc>
      </w:tr>
      <w:tr w:rsidR="002C0D7D" w:rsidTr="00E71FD2">
        <w:trPr>
          <w:trHeight w:val="482"/>
        </w:trPr>
        <w:tc>
          <w:tcPr>
            <w:tcW w:w="1292" w:type="dxa"/>
          </w:tcPr>
          <w:p w:rsidR="002C0D7D" w:rsidRDefault="002C0D7D" w:rsidP="00015E64">
            <w:pPr>
              <w:pStyle w:val="TableParagraph"/>
              <w:rPr>
                <w:sz w:val="24"/>
              </w:rPr>
            </w:pPr>
            <w:r>
              <w:rPr>
                <w:sz w:val="24"/>
              </w:rPr>
              <w:t>Урок</w:t>
            </w:r>
            <w:r>
              <w:rPr>
                <w:spacing w:val="1"/>
                <w:sz w:val="24"/>
              </w:rPr>
              <w:t xml:space="preserve"> </w:t>
            </w:r>
            <w:r>
              <w:rPr>
                <w:spacing w:val="-5"/>
                <w:sz w:val="24"/>
              </w:rPr>
              <w:t>88</w:t>
            </w:r>
          </w:p>
        </w:tc>
        <w:tc>
          <w:tcPr>
            <w:tcW w:w="9041" w:type="dxa"/>
          </w:tcPr>
          <w:p w:rsidR="002C0D7D" w:rsidRDefault="002C0D7D" w:rsidP="00015E64">
            <w:pPr>
              <w:pStyle w:val="TableParagraph"/>
              <w:ind w:left="61"/>
              <w:rPr>
                <w:sz w:val="24"/>
              </w:rPr>
            </w:pPr>
            <w:r>
              <w:rPr>
                <w:sz w:val="24"/>
              </w:rPr>
              <w:t>Пишем</w:t>
            </w:r>
            <w:r>
              <w:rPr>
                <w:spacing w:val="-4"/>
                <w:sz w:val="24"/>
              </w:rPr>
              <w:t xml:space="preserve"> </w:t>
            </w:r>
            <w:r>
              <w:rPr>
                <w:sz w:val="24"/>
              </w:rPr>
              <w:t>сжатый</w:t>
            </w:r>
            <w:r>
              <w:rPr>
                <w:spacing w:val="-3"/>
                <w:sz w:val="24"/>
              </w:rPr>
              <w:t xml:space="preserve"> </w:t>
            </w:r>
            <w:r>
              <w:rPr>
                <w:sz w:val="24"/>
              </w:rPr>
              <w:t>пересказ</w:t>
            </w:r>
            <w:r>
              <w:rPr>
                <w:spacing w:val="-2"/>
                <w:sz w:val="24"/>
              </w:rPr>
              <w:t xml:space="preserve"> текста</w:t>
            </w:r>
          </w:p>
        </w:tc>
      </w:tr>
      <w:tr w:rsidR="002C0D7D" w:rsidTr="00E71FD2">
        <w:trPr>
          <w:trHeight w:val="482"/>
        </w:trPr>
        <w:tc>
          <w:tcPr>
            <w:tcW w:w="1292" w:type="dxa"/>
          </w:tcPr>
          <w:p w:rsidR="002C0D7D" w:rsidRDefault="002C0D7D" w:rsidP="00015E64">
            <w:pPr>
              <w:pStyle w:val="TableParagraph"/>
              <w:rPr>
                <w:sz w:val="24"/>
              </w:rPr>
            </w:pPr>
            <w:r>
              <w:rPr>
                <w:sz w:val="24"/>
              </w:rPr>
              <w:t>Урок</w:t>
            </w:r>
            <w:r>
              <w:rPr>
                <w:spacing w:val="1"/>
                <w:sz w:val="24"/>
              </w:rPr>
              <w:t xml:space="preserve"> </w:t>
            </w:r>
            <w:r>
              <w:rPr>
                <w:spacing w:val="-5"/>
                <w:sz w:val="24"/>
              </w:rPr>
              <w:t>89</w:t>
            </w:r>
          </w:p>
        </w:tc>
        <w:tc>
          <w:tcPr>
            <w:tcW w:w="9041" w:type="dxa"/>
          </w:tcPr>
          <w:p w:rsidR="002C0D7D" w:rsidRDefault="002C0D7D" w:rsidP="00015E64">
            <w:pPr>
              <w:pStyle w:val="TableParagraph"/>
              <w:ind w:left="61"/>
              <w:rPr>
                <w:sz w:val="24"/>
              </w:rPr>
            </w:pPr>
            <w:r>
              <w:rPr>
                <w:sz w:val="24"/>
              </w:rPr>
              <w:t>Склонение</w:t>
            </w:r>
            <w:r>
              <w:rPr>
                <w:spacing w:val="-4"/>
                <w:sz w:val="24"/>
              </w:rPr>
              <w:t xml:space="preserve"> </w:t>
            </w:r>
            <w:r>
              <w:rPr>
                <w:sz w:val="24"/>
              </w:rPr>
              <w:t>имен</w:t>
            </w:r>
            <w:r>
              <w:rPr>
                <w:spacing w:val="-1"/>
                <w:sz w:val="24"/>
              </w:rPr>
              <w:t xml:space="preserve"> </w:t>
            </w:r>
            <w:r>
              <w:rPr>
                <w:spacing w:val="-2"/>
                <w:sz w:val="24"/>
              </w:rPr>
              <w:t>прилагательных</w:t>
            </w:r>
          </w:p>
        </w:tc>
      </w:tr>
      <w:tr w:rsidR="002C0D7D" w:rsidTr="00E71FD2">
        <w:trPr>
          <w:trHeight w:val="482"/>
        </w:trPr>
        <w:tc>
          <w:tcPr>
            <w:tcW w:w="1292" w:type="dxa"/>
          </w:tcPr>
          <w:p w:rsidR="002C0D7D" w:rsidRDefault="002C0D7D" w:rsidP="00015E64">
            <w:pPr>
              <w:pStyle w:val="TableParagraph"/>
              <w:rPr>
                <w:sz w:val="24"/>
              </w:rPr>
            </w:pPr>
            <w:r>
              <w:rPr>
                <w:sz w:val="24"/>
              </w:rPr>
              <w:t>Урок</w:t>
            </w:r>
            <w:r>
              <w:rPr>
                <w:spacing w:val="1"/>
                <w:sz w:val="24"/>
              </w:rPr>
              <w:t xml:space="preserve"> </w:t>
            </w:r>
            <w:r>
              <w:rPr>
                <w:spacing w:val="-5"/>
                <w:sz w:val="24"/>
              </w:rPr>
              <w:t>90</w:t>
            </w:r>
          </w:p>
        </w:tc>
        <w:tc>
          <w:tcPr>
            <w:tcW w:w="9041" w:type="dxa"/>
          </w:tcPr>
          <w:p w:rsidR="002C0D7D" w:rsidRPr="00921ABA" w:rsidRDefault="002C0D7D" w:rsidP="00015E64">
            <w:pPr>
              <w:pStyle w:val="TableParagraph"/>
              <w:ind w:left="61"/>
              <w:rPr>
                <w:sz w:val="24"/>
                <w:lang w:val="ru-RU"/>
              </w:rPr>
            </w:pPr>
            <w:r w:rsidRPr="00921ABA">
              <w:rPr>
                <w:sz w:val="24"/>
                <w:lang w:val="ru-RU"/>
              </w:rPr>
              <w:t>Правописание</w:t>
            </w:r>
            <w:r w:rsidRPr="00921ABA">
              <w:rPr>
                <w:spacing w:val="-6"/>
                <w:sz w:val="24"/>
                <w:lang w:val="ru-RU"/>
              </w:rPr>
              <w:t xml:space="preserve"> </w:t>
            </w:r>
            <w:r w:rsidRPr="00921ABA">
              <w:rPr>
                <w:sz w:val="24"/>
                <w:lang w:val="ru-RU"/>
              </w:rPr>
              <w:t>падежных</w:t>
            </w:r>
            <w:r w:rsidRPr="00921ABA">
              <w:rPr>
                <w:spacing w:val="-3"/>
                <w:sz w:val="24"/>
                <w:lang w:val="ru-RU"/>
              </w:rPr>
              <w:t xml:space="preserve"> </w:t>
            </w:r>
            <w:r w:rsidRPr="00921ABA">
              <w:rPr>
                <w:sz w:val="24"/>
                <w:lang w:val="ru-RU"/>
              </w:rPr>
              <w:t>окончаний</w:t>
            </w:r>
            <w:r w:rsidRPr="00921ABA">
              <w:rPr>
                <w:spacing w:val="-5"/>
                <w:sz w:val="24"/>
                <w:lang w:val="ru-RU"/>
              </w:rPr>
              <w:t xml:space="preserve"> </w:t>
            </w:r>
            <w:r w:rsidRPr="00921ABA">
              <w:rPr>
                <w:sz w:val="24"/>
                <w:lang w:val="ru-RU"/>
              </w:rPr>
              <w:t>имен</w:t>
            </w:r>
            <w:r w:rsidRPr="00921ABA">
              <w:rPr>
                <w:spacing w:val="-4"/>
                <w:sz w:val="24"/>
                <w:lang w:val="ru-RU"/>
              </w:rPr>
              <w:t xml:space="preserve"> </w:t>
            </w:r>
            <w:r w:rsidRPr="00921ABA">
              <w:rPr>
                <w:spacing w:val="-2"/>
                <w:sz w:val="24"/>
                <w:lang w:val="ru-RU"/>
              </w:rPr>
              <w:t>прилагательных</w:t>
            </w:r>
          </w:p>
        </w:tc>
      </w:tr>
      <w:tr w:rsidR="002C0D7D" w:rsidTr="00E71FD2">
        <w:trPr>
          <w:trHeight w:val="482"/>
        </w:trPr>
        <w:tc>
          <w:tcPr>
            <w:tcW w:w="1292" w:type="dxa"/>
          </w:tcPr>
          <w:p w:rsidR="002C0D7D" w:rsidRDefault="002C0D7D" w:rsidP="00015E64">
            <w:pPr>
              <w:pStyle w:val="TableParagraph"/>
              <w:spacing w:before="92"/>
              <w:rPr>
                <w:sz w:val="24"/>
              </w:rPr>
            </w:pPr>
            <w:r>
              <w:rPr>
                <w:sz w:val="24"/>
              </w:rPr>
              <w:t>Урок</w:t>
            </w:r>
            <w:r>
              <w:rPr>
                <w:spacing w:val="1"/>
                <w:sz w:val="24"/>
              </w:rPr>
              <w:t xml:space="preserve"> </w:t>
            </w:r>
            <w:r>
              <w:rPr>
                <w:spacing w:val="-5"/>
                <w:sz w:val="24"/>
              </w:rPr>
              <w:t>91</w:t>
            </w:r>
          </w:p>
        </w:tc>
        <w:tc>
          <w:tcPr>
            <w:tcW w:w="9041" w:type="dxa"/>
          </w:tcPr>
          <w:p w:rsidR="002C0D7D" w:rsidRPr="00921ABA" w:rsidRDefault="002C0D7D" w:rsidP="00015E64">
            <w:pPr>
              <w:pStyle w:val="TableParagraph"/>
              <w:spacing w:before="92"/>
              <w:ind w:left="61"/>
              <w:rPr>
                <w:sz w:val="24"/>
                <w:lang w:val="ru-RU"/>
              </w:rPr>
            </w:pPr>
            <w:r w:rsidRPr="00921ABA">
              <w:rPr>
                <w:sz w:val="24"/>
                <w:lang w:val="ru-RU"/>
              </w:rPr>
              <w:t>Правописание</w:t>
            </w:r>
            <w:r w:rsidRPr="00921ABA">
              <w:rPr>
                <w:spacing w:val="-8"/>
                <w:sz w:val="24"/>
                <w:lang w:val="ru-RU"/>
              </w:rPr>
              <w:t xml:space="preserve"> </w:t>
            </w:r>
            <w:r w:rsidRPr="00921ABA">
              <w:rPr>
                <w:sz w:val="24"/>
                <w:lang w:val="ru-RU"/>
              </w:rPr>
              <w:t>падежных</w:t>
            </w:r>
            <w:r w:rsidRPr="00921ABA">
              <w:rPr>
                <w:spacing w:val="-5"/>
                <w:sz w:val="24"/>
                <w:lang w:val="ru-RU"/>
              </w:rPr>
              <w:t xml:space="preserve"> </w:t>
            </w:r>
            <w:r w:rsidRPr="00921ABA">
              <w:rPr>
                <w:sz w:val="24"/>
                <w:lang w:val="ru-RU"/>
              </w:rPr>
              <w:t>окончаний</w:t>
            </w:r>
            <w:r w:rsidRPr="00921ABA">
              <w:rPr>
                <w:spacing w:val="-5"/>
                <w:sz w:val="24"/>
                <w:lang w:val="ru-RU"/>
              </w:rPr>
              <w:t xml:space="preserve"> </w:t>
            </w:r>
            <w:r w:rsidRPr="00921ABA">
              <w:rPr>
                <w:sz w:val="24"/>
                <w:lang w:val="ru-RU"/>
              </w:rPr>
              <w:t>имен</w:t>
            </w:r>
            <w:r w:rsidRPr="00921ABA">
              <w:rPr>
                <w:spacing w:val="-5"/>
                <w:sz w:val="24"/>
                <w:lang w:val="ru-RU"/>
              </w:rPr>
              <w:t xml:space="preserve"> </w:t>
            </w:r>
            <w:r w:rsidRPr="00921ABA">
              <w:rPr>
                <w:sz w:val="24"/>
                <w:lang w:val="ru-RU"/>
              </w:rPr>
              <w:t>прилагательных</w:t>
            </w:r>
            <w:r w:rsidRPr="00921ABA">
              <w:rPr>
                <w:spacing w:val="-4"/>
                <w:sz w:val="24"/>
                <w:lang w:val="ru-RU"/>
              </w:rPr>
              <w:t xml:space="preserve"> </w:t>
            </w:r>
            <w:r w:rsidRPr="00921ABA">
              <w:rPr>
                <w:sz w:val="24"/>
                <w:lang w:val="ru-RU"/>
              </w:rPr>
              <w:t>в</w:t>
            </w:r>
            <w:r w:rsidRPr="00921ABA">
              <w:rPr>
                <w:spacing w:val="-6"/>
                <w:sz w:val="24"/>
                <w:lang w:val="ru-RU"/>
              </w:rPr>
              <w:t xml:space="preserve"> </w:t>
            </w:r>
            <w:r w:rsidRPr="00921ABA">
              <w:rPr>
                <w:sz w:val="24"/>
                <w:lang w:val="ru-RU"/>
              </w:rPr>
              <w:t>единственном</w:t>
            </w:r>
            <w:r w:rsidRPr="00921ABA">
              <w:rPr>
                <w:spacing w:val="-5"/>
                <w:sz w:val="24"/>
                <w:lang w:val="ru-RU"/>
              </w:rPr>
              <w:t xml:space="preserve"> </w:t>
            </w:r>
            <w:r w:rsidRPr="00921ABA">
              <w:rPr>
                <w:spacing w:val="-2"/>
                <w:sz w:val="24"/>
                <w:lang w:val="ru-RU"/>
              </w:rPr>
              <w:t>числе</w:t>
            </w:r>
          </w:p>
        </w:tc>
      </w:tr>
      <w:tr w:rsidR="002C0D7D" w:rsidTr="00E71FD2">
        <w:trPr>
          <w:trHeight w:val="482"/>
        </w:trPr>
        <w:tc>
          <w:tcPr>
            <w:tcW w:w="1292" w:type="dxa"/>
          </w:tcPr>
          <w:p w:rsidR="002C0D7D" w:rsidRDefault="002C0D7D" w:rsidP="00015E64">
            <w:pPr>
              <w:pStyle w:val="TableParagraph"/>
              <w:spacing w:before="231"/>
              <w:rPr>
                <w:sz w:val="24"/>
              </w:rPr>
            </w:pPr>
            <w:r>
              <w:rPr>
                <w:sz w:val="24"/>
              </w:rPr>
              <w:t>Урок</w:t>
            </w:r>
            <w:r>
              <w:rPr>
                <w:spacing w:val="1"/>
                <w:sz w:val="24"/>
              </w:rPr>
              <w:t xml:space="preserve"> </w:t>
            </w:r>
            <w:r>
              <w:rPr>
                <w:spacing w:val="-5"/>
                <w:sz w:val="24"/>
              </w:rPr>
              <w:t>92</w:t>
            </w:r>
          </w:p>
        </w:tc>
        <w:tc>
          <w:tcPr>
            <w:tcW w:w="9041" w:type="dxa"/>
          </w:tcPr>
          <w:p w:rsidR="002C0D7D" w:rsidRPr="00921ABA" w:rsidRDefault="002C0D7D" w:rsidP="00015E64">
            <w:pPr>
              <w:pStyle w:val="TableParagraph"/>
              <w:spacing w:before="92"/>
              <w:ind w:left="61"/>
              <w:rPr>
                <w:sz w:val="24"/>
                <w:lang w:val="ru-RU"/>
              </w:rPr>
            </w:pPr>
            <w:r w:rsidRPr="00921ABA">
              <w:rPr>
                <w:sz w:val="24"/>
                <w:lang w:val="ru-RU"/>
              </w:rPr>
              <w:t>Редактируем</w:t>
            </w:r>
            <w:r w:rsidRPr="00921ABA">
              <w:rPr>
                <w:spacing w:val="40"/>
                <w:sz w:val="24"/>
                <w:lang w:val="ru-RU"/>
              </w:rPr>
              <w:t xml:space="preserve"> </w:t>
            </w:r>
            <w:r w:rsidRPr="00921ABA">
              <w:rPr>
                <w:sz w:val="24"/>
                <w:lang w:val="ru-RU"/>
              </w:rPr>
              <w:t>предложенный</w:t>
            </w:r>
            <w:r w:rsidRPr="00921ABA">
              <w:rPr>
                <w:spacing w:val="40"/>
                <w:sz w:val="24"/>
                <w:lang w:val="ru-RU"/>
              </w:rPr>
              <w:t xml:space="preserve"> </w:t>
            </w:r>
            <w:r w:rsidRPr="00921ABA">
              <w:rPr>
                <w:sz w:val="24"/>
                <w:lang w:val="ru-RU"/>
              </w:rPr>
              <w:t>текст.</w:t>
            </w:r>
            <w:r w:rsidRPr="00921ABA">
              <w:rPr>
                <w:spacing w:val="40"/>
                <w:sz w:val="24"/>
                <w:lang w:val="ru-RU"/>
              </w:rPr>
              <w:t xml:space="preserve"> </w:t>
            </w:r>
            <w:r w:rsidRPr="00921ABA">
              <w:rPr>
                <w:sz w:val="24"/>
                <w:lang w:val="ru-RU"/>
              </w:rPr>
              <w:t>Работа</w:t>
            </w:r>
            <w:r w:rsidRPr="00921ABA">
              <w:rPr>
                <w:spacing w:val="40"/>
                <w:sz w:val="24"/>
                <w:lang w:val="ru-RU"/>
              </w:rPr>
              <w:t xml:space="preserve"> </w:t>
            </w:r>
            <w:r w:rsidRPr="00921ABA">
              <w:rPr>
                <w:sz w:val="24"/>
                <w:lang w:val="ru-RU"/>
              </w:rPr>
              <w:t>с</w:t>
            </w:r>
            <w:r w:rsidRPr="00921ABA">
              <w:rPr>
                <w:spacing w:val="40"/>
                <w:sz w:val="24"/>
                <w:lang w:val="ru-RU"/>
              </w:rPr>
              <w:t xml:space="preserve"> </w:t>
            </w:r>
            <w:r w:rsidRPr="00921ABA">
              <w:rPr>
                <w:sz w:val="24"/>
                <w:lang w:val="ru-RU"/>
              </w:rPr>
              <w:t>деформированными</w:t>
            </w:r>
            <w:r w:rsidRPr="00921ABA">
              <w:rPr>
                <w:spacing w:val="40"/>
                <w:sz w:val="24"/>
                <w:lang w:val="ru-RU"/>
              </w:rPr>
              <w:t xml:space="preserve"> </w:t>
            </w:r>
            <w:r w:rsidRPr="00921ABA">
              <w:rPr>
                <w:sz w:val="24"/>
                <w:lang w:val="ru-RU"/>
              </w:rPr>
              <w:t>предложениями</w:t>
            </w:r>
            <w:r w:rsidRPr="00921ABA">
              <w:rPr>
                <w:spacing w:val="40"/>
                <w:sz w:val="24"/>
                <w:lang w:val="ru-RU"/>
              </w:rPr>
              <w:t xml:space="preserve"> </w:t>
            </w:r>
            <w:r w:rsidRPr="00921ABA">
              <w:rPr>
                <w:sz w:val="24"/>
                <w:lang w:val="ru-RU"/>
              </w:rPr>
              <w:t xml:space="preserve">и </w:t>
            </w:r>
            <w:r w:rsidRPr="00921ABA">
              <w:rPr>
                <w:spacing w:val="-2"/>
                <w:sz w:val="24"/>
                <w:lang w:val="ru-RU"/>
              </w:rPr>
              <w:t>текстом</w:t>
            </w:r>
          </w:p>
        </w:tc>
      </w:tr>
      <w:tr w:rsidR="002C0D7D" w:rsidTr="00E71FD2">
        <w:trPr>
          <w:trHeight w:val="482"/>
        </w:trPr>
        <w:tc>
          <w:tcPr>
            <w:tcW w:w="1292" w:type="dxa"/>
          </w:tcPr>
          <w:p w:rsidR="002C0D7D" w:rsidRDefault="002C0D7D" w:rsidP="00015E64">
            <w:pPr>
              <w:pStyle w:val="TableParagraph"/>
              <w:rPr>
                <w:sz w:val="24"/>
              </w:rPr>
            </w:pPr>
            <w:r>
              <w:rPr>
                <w:sz w:val="24"/>
              </w:rPr>
              <w:t>Урок</w:t>
            </w:r>
            <w:r>
              <w:rPr>
                <w:spacing w:val="1"/>
                <w:sz w:val="24"/>
              </w:rPr>
              <w:t xml:space="preserve"> </w:t>
            </w:r>
            <w:r>
              <w:rPr>
                <w:spacing w:val="-5"/>
                <w:sz w:val="24"/>
              </w:rPr>
              <w:t>93</w:t>
            </w:r>
          </w:p>
        </w:tc>
        <w:tc>
          <w:tcPr>
            <w:tcW w:w="9041" w:type="dxa"/>
          </w:tcPr>
          <w:p w:rsidR="002C0D7D" w:rsidRPr="00921ABA" w:rsidRDefault="002C0D7D" w:rsidP="00015E64">
            <w:pPr>
              <w:pStyle w:val="TableParagraph"/>
              <w:ind w:left="61"/>
              <w:rPr>
                <w:sz w:val="24"/>
                <w:lang w:val="ru-RU"/>
              </w:rPr>
            </w:pPr>
            <w:r w:rsidRPr="00921ABA">
              <w:rPr>
                <w:sz w:val="24"/>
                <w:lang w:val="ru-RU"/>
              </w:rPr>
              <w:t>Особенности</w:t>
            </w:r>
            <w:r w:rsidRPr="00921ABA">
              <w:rPr>
                <w:spacing w:val="-7"/>
                <w:sz w:val="24"/>
                <w:lang w:val="ru-RU"/>
              </w:rPr>
              <w:t xml:space="preserve"> </w:t>
            </w:r>
            <w:r w:rsidRPr="00921ABA">
              <w:rPr>
                <w:sz w:val="24"/>
                <w:lang w:val="ru-RU"/>
              </w:rPr>
              <w:t>склонения</w:t>
            </w:r>
            <w:r w:rsidRPr="00921ABA">
              <w:rPr>
                <w:spacing w:val="-5"/>
                <w:sz w:val="24"/>
                <w:lang w:val="ru-RU"/>
              </w:rPr>
              <w:t xml:space="preserve"> </w:t>
            </w:r>
            <w:r w:rsidRPr="00921ABA">
              <w:rPr>
                <w:sz w:val="24"/>
                <w:lang w:val="ru-RU"/>
              </w:rPr>
              <w:t>имен</w:t>
            </w:r>
            <w:r w:rsidRPr="00921ABA">
              <w:rPr>
                <w:spacing w:val="-5"/>
                <w:sz w:val="24"/>
                <w:lang w:val="ru-RU"/>
              </w:rPr>
              <w:t xml:space="preserve"> </w:t>
            </w:r>
            <w:r w:rsidRPr="00921ABA">
              <w:rPr>
                <w:sz w:val="24"/>
                <w:lang w:val="ru-RU"/>
              </w:rPr>
              <w:t>прилагательных</w:t>
            </w:r>
            <w:r w:rsidRPr="00921ABA">
              <w:rPr>
                <w:spacing w:val="-4"/>
                <w:sz w:val="24"/>
                <w:lang w:val="ru-RU"/>
              </w:rPr>
              <w:t xml:space="preserve"> </w:t>
            </w:r>
            <w:r w:rsidRPr="00921ABA">
              <w:rPr>
                <w:sz w:val="24"/>
                <w:lang w:val="ru-RU"/>
              </w:rPr>
              <w:t>во</w:t>
            </w:r>
            <w:r w:rsidRPr="00921ABA">
              <w:rPr>
                <w:spacing w:val="-5"/>
                <w:sz w:val="24"/>
                <w:lang w:val="ru-RU"/>
              </w:rPr>
              <w:t xml:space="preserve"> </w:t>
            </w:r>
            <w:r w:rsidRPr="00921ABA">
              <w:rPr>
                <w:sz w:val="24"/>
                <w:lang w:val="ru-RU"/>
              </w:rPr>
              <w:t>множественном</w:t>
            </w:r>
            <w:r w:rsidRPr="00921ABA">
              <w:rPr>
                <w:spacing w:val="-5"/>
                <w:sz w:val="24"/>
                <w:lang w:val="ru-RU"/>
              </w:rPr>
              <w:t xml:space="preserve"> </w:t>
            </w:r>
            <w:r w:rsidRPr="00921ABA">
              <w:rPr>
                <w:spacing w:val="-2"/>
                <w:sz w:val="24"/>
                <w:lang w:val="ru-RU"/>
              </w:rPr>
              <w:t>числе</w:t>
            </w:r>
          </w:p>
        </w:tc>
      </w:tr>
      <w:tr w:rsidR="002C0D7D" w:rsidTr="00E71FD2">
        <w:trPr>
          <w:trHeight w:val="482"/>
        </w:trPr>
        <w:tc>
          <w:tcPr>
            <w:tcW w:w="1292" w:type="dxa"/>
          </w:tcPr>
          <w:p w:rsidR="002C0D7D" w:rsidRDefault="002C0D7D" w:rsidP="00015E64">
            <w:pPr>
              <w:pStyle w:val="TableParagraph"/>
              <w:rPr>
                <w:sz w:val="24"/>
              </w:rPr>
            </w:pPr>
            <w:r>
              <w:rPr>
                <w:sz w:val="24"/>
              </w:rPr>
              <w:t>Урок</w:t>
            </w:r>
            <w:r>
              <w:rPr>
                <w:spacing w:val="1"/>
                <w:sz w:val="24"/>
              </w:rPr>
              <w:t xml:space="preserve"> </w:t>
            </w:r>
            <w:r>
              <w:rPr>
                <w:spacing w:val="-5"/>
                <w:sz w:val="24"/>
              </w:rPr>
              <w:t>94</w:t>
            </w:r>
          </w:p>
        </w:tc>
        <w:tc>
          <w:tcPr>
            <w:tcW w:w="9041" w:type="dxa"/>
          </w:tcPr>
          <w:p w:rsidR="002C0D7D" w:rsidRPr="00921ABA" w:rsidRDefault="002C0D7D" w:rsidP="00015E64">
            <w:pPr>
              <w:pStyle w:val="TableParagraph"/>
              <w:ind w:left="61"/>
              <w:rPr>
                <w:sz w:val="24"/>
                <w:lang w:val="ru-RU"/>
              </w:rPr>
            </w:pPr>
            <w:r w:rsidRPr="00921ABA">
              <w:rPr>
                <w:sz w:val="24"/>
                <w:lang w:val="ru-RU"/>
              </w:rPr>
              <w:t>Правописание</w:t>
            </w:r>
            <w:r w:rsidRPr="00921ABA">
              <w:rPr>
                <w:spacing w:val="-8"/>
                <w:sz w:val="24"/>
                <w:lang w:val="ru-RU"/>
              </w:rPr>
              <w:t xml:space="preserve"> </w:t>
            </w:r>
            <w:r w:rsidRPr="00921ABA">
              <w:rPr>
                <w:sz w:val="24"/>
                <w:lang w:val="ru-RU"/>
              </w:rPr>
              <w:t>падежных</w:t>
            </w:r>
            <w:r w:rsidRPr="00921ABA">
              <w:rPr>
                <w:spacing w:val="-4"/>
                <w:sz w:val="24"/>
                <w:lang w:val="ru-RU"/>
              </w:rPr>
              <w:t xml:space="preserve"> </w:t>
            </w:r>
            <w:r w:rsidRPr="00921ABA">
              <w:rPr>
                <w:sz w:val="24"/>
                <w:lang w:val="ru-RU"/>
              </w:rPr>
              <w:t>окончаний</w:t>
            </w:r>
            <w:r w:rsidRPr="00921ABA">
              <w:rPr>
                <w:spacing w:val="-5"/>
                <w:sz w:val="24"/>
                <w:lang w:val="ru-RU"/>
              </w:rPr>
              <w:t xml:space="preserve"> </w:t>
            </w:r>
            <w:r w:rsidRPr="00921ABA">
              <w:rPr>
                <w:sz w:val="24"/>
                <w:lang w:val="ru-RU"/>
              </w:rPr>
              <w:t>имен</w:t>
            </w:r>
            <w:r w:rsidRPr="00921ABA">
              <w:rPr>
                <w:spacing w:val="-5"/>
                <w:sz w:val="24"/>
                <w:lang w:val="ru-RU"/>
              </w:rPr>
              <w:t xml:space="preserve"> </w:t>
            </w:r>
            <w:r w:rsidRPr="00921ABA">
              <w:rPr>
                <w:sz w:val="24"/>
                <w:lang w:val="ru-RU"/>
              </w:rPr>
              <w:t>прилагательных</w:t>
            </w:r>
            <w:r w:rsidRPr="00921ABA">
              <w:rPr>
                <w:spacing w:val="-5"/>
                <w:sz w:val="24"/>
                <w:lang w:val="ru-RU"/>
              </w:rPr>
              <w:t xml:space="preserve"> </w:t>
            </w:r>
            <w:r w:rsidRPr="00921ABA">
              <w:rPr>
                <w:sz w:val="24"/>
                <w:lang w:val="ru-RU"/>
              </w:rPr>
              <w:t>во</w:t>
            </w:r>
            <w:r w:rsidRPr="00921ABA">
              <w:rPr>
                <w:spacing w:val="-5"/>
                <w:sz w:val="24"/>
                <w:lang w:val="ru-RU"/>
              </w:rPr>
              <w:t xml:space="preserve"> </w:t>
            </w:r>
            <w:r w:rsidRPr="00921ABA">
              <w:rPr>
                <w:sz w:val="24"/>
                <w:lang w:val="ru-RU"/>
              </w:rPr>
              <w:t>множественном</w:t>
            </w:r>
            <w:r w:rsidRPr="00921ABA">
              <w:rPr>
                <w:spacing w:val="-5"/>
                <w:sz w:val="24"/>
                <w:lang w:val="ru-RU"/>
              </w:rPr>
              <w:t xml:space="preserve"> </w:t>
            </w:r>
            <w:r w:rsidRPr="00921ABA">
              <w:rPr>
                <w:spacing w:val="-2"/>
                <w:sz w:val="24"/>
                <w:lang w:val="ru-RU"/>
              </w:rPr>
              <w:t>числе</w:t>
            </w:r>
          </w:p>
        </w:tc>
      </w:tr>
      <w:tr w:rsidR="002C0D7D" w:rsidTr="00E71FD2">
        <w:trPr>
          <w:trHeight w:val="482"/>
        </w:trPr>
        <w:tc>
          <w:tcPr>
            <w:tcW w:w="1292" w:type="dxa"/>
          </w:tcPr>
          <w:p w:rsidR="002C0D7D" w:rsidRDefault="002C0D7D" w:rsidP="00015E64">
            <w:pPr>
              <w:pStyle w:val="TableParagraph"/>
              <w:spacing w:before="232"/>
              <w:rPr>
                <w:sz w:val="24"/>
              </w:rPr>
            </w:pPr>
            <w:r>
              <w:rPr>
                <w:sz w:val="24"/>
              </w:rPr>
              <w:t>Урок</w:t>
            </w:r>
            <w:r>
              <w:rPr>
                <w:spacing w:val="1"/>
                <w:sz w:val="24"/>
              </w:rPr>
              <w:t xml:space="preserve"> </w:t>
            </w:r>
            <w:r>
              <w:rPr>
                <w:spacing w:val="-5"/>
                <w:sz w:val="24"/>
              </w:rPr>
              <w:t>95</w:t>
            </w:r>
          </w:p>
        </w:tc>
        <w:tc>
          <w:tcPr>
            <w:tcW w:w="9041" w:type="dxa"/>
          </w:tcPr>
          <w:p w:rsidR="002C0D7D" w:rsidRPr="00921ABA" w:rsidRDefault="002C0D7D" w:rsidP="00015E64">
            <w:pPr>
              <w:pStyle w:val="TableParagraph"/>
              <w:spacing w:before="93"/>
              <w:ind w:left="61"/>
              <w:rPr>
                <w:sz w:val="24"/>
                <w:lang w:val="ru-RU"/>
              </w:rPr>
            </w:pPr>
            <w:r w:rsidRPr="00921ABA">
              <w:rPr>
                <w:sz w:val="24"/>
                <w:lang w:val="ru-RU"/>
              </w:rPr>
              <w:t>Пишем</w:t>
            </w:r>
            <w:r w:rsidRPr="00921ABA">
              <w:rPr>
                <w:spacing w:val="80"/>
                <w:sz w:val="24"/>
                <w:lang w:val="ru-RU"/>
              </w:rPr>
              <w:t xml:space="preserve"> </w:t>
            </w:r>
            <w:r w:rsidRPr="00921ABA">
              <w:rPr>
                <w:sz w:val="24"/>
                <w:lang w:val="ru-RU"/>
              </w:rPr>
              <w:t>сочинение-описание</w:t>
            </w:r>
            <w:r w:rsidRPr="00921ABA">
              <w:rPr>
                <w:spacing w:val="80"/>
                <w:sz w:val="24"/>
                <w:lang w:val="ru-RU"/>
              </w:rPr>
              <w:t xml:space="preserve"> </w:t>
            </w:r>
            <w:r w:rsidRPr="00921ABA">
              <w:rPr>
                <w:sz w:val="24"/>
                <w:lang w:val="ru-RU"/>
              </w:rPr>
              <w:t>на</w:t>
            </w:r>
            <w:r w:rsidRPr="00921ABA">
              <w:rPr>
                <w:spacing w:val="80"/>
                <w:sz w:val="24"/>
                <w:lang w:val="ru-RU"/>
              </w:rPr>
              <w:t xml:space="preserve"> </w:t>
            </w:r>
            <w:r w:rsidRPr="00921ABA">
              <w:rPr>
                <w:sz w:val="24"/>
                <w:lang w:val="ru-RU"/>
              </w:rPr>
              <w:t>тему.</w:t>
            </w:r>
            <w:r w:rsidRPr="00921ABA">
              <w:rPr>
                <w:spacing w:val="80"/>
                <w:sz w:val="24"/>
                <w:lang w:val="ru-RU"/>
              </w:rPr>
              <w:t xml:space="preserve"> </w:t>
            </w:r>
            <w:r w:rsidRPr="00921ABA">
              <w:rPr>
                <w:sz w:val="24"/>
                <w:lang w:val="ru-RU"/>
              </w:rPr>
              <w:t>Составление</w:t>
            </w:r>
            <w:r w:rsidRPr="00921ABA">
              <w:rPr>
                <w:spacing w:val="80"/>
                <w:sz w:val="24"/>
                <w:lang w:val="ru-RU"/>
              </w:rPr>
              <w:t xml:space="preserve"> </w:t>
            </w:r>
            <w:r w:rsidRPr="00921ABA">
              <w:rPr>
                <w:sz w:val="24"/>
                <w:lang w:val="ru-RU"/>
              </w:rPr>
              <w:t>сравнительного</w:t>
            </w:r>
            <w:r w:rsidRPr="00921ABA">
              <w:rPr>
                <w:spacing w:val="80"/>
                <w:sz w:val="24"/>
                <w:lang w:val="ru-RU"/>
              </w:rPr>
              <w:t xml:space="preserve"> </w:t>
            </w:r>
            <w:r w:rsidRPr="00921ABA">
              <w:rPr>
                <w:sz w:val="24"/>
                <w:lang w:val="ru-RU"/>
              </w:rPr>
              <w:t>описания</w:t>
            </w:r>
            <w:r w:rsidRPr="00921ABA">
              <w:rPr>
                <w:spacing w:val="80"/>
                <w:sz w:val="24"/>
                <w:lang w:val="ru-RU"/>
              </w:rPr>
              <w:t xml:space="preserve"> </w:t>
            </w:r>
            <w:r w:rsidRPr="00921ABA">
              <w:rPr>
                <w:sz w:val="24"/>
                <w:lang w:val="ru-RU"/>
              </w:rPr>
              <w:t>на заданную тему по данному началу</w:t>
            </w:r>
          </w:p>
        </w:tc>
      </w:tr>
      <w:tr w:rsidR="002C0D7D" w:rsidTr="00E71FD2">
        <w:trPr>
          <w:trHeight w:val="482"/>
        </w:trPr>
        <w:tc>
          <w:tcPr>
            <w:tcW w:w="1292" w:type="dxa"/>
          </w:tcPr>
          <w:p w:rsidR="002C0D7D" w:rsidRDefault="002C0D7D" w:rsidP="00015E64">
            <w:pPr>
              <w:pStyle w:val="TableParagraph"/>
              <w:spacing w:before="92"/>
              <w:rPr>
                <w:sz w:val="24"/>
              </w:rPr>
            </w:pPr>
            <w:r>
              <w:rPr>
                <w:sz w:val="24"/>
              </w:rPr>
              <w:t>Урок</w:t>
            </w:r>
            <w:r>
              <w:rPr>
                <w:spacing w:val="1"/>
                <w:sz w:val="24"/>
              </w:rPr>
              <w:t xml:space="preserve"> </w:t>
            </w:r>
            <w:r>
              <w:rPr>
                <w:spacing w:val="-5"/>
                <w:sz w:val="24"/>
              </w:rPr>
              <w:t>96</w:t>
            </w:r>
          </w:p>
        </w:tc>
        <w:tc>
          <w:tcPr>
            <w:tcW w:w="9041" w:type="dxa"/>
          </w:tcPr>
          <w:p w:rsidR="002C0D7D" w:rsidRDefault="002C0D7D" w:rsidP="00015E64">
            <w:pPr>
              <w:pStyle w:val="TableParagraph"/>
              <w:spacing w:before="92"/>
              <w:ind w:left="61"/>
              <w:rPr>
                <w:sz w:val="24"/>
              </w:rPr>
            </w:pPr>
            <w:r>
              <w:rPr>
                <w:sz w:val="24"/>
              </w:rPr>
              <w:t>Морфологический</w:t>
            </w:r>
            <w:r>
              <w:rPr>
                <w:spacing w:val="-4"/>
                <w:sz w:val="24"/>
              </w:rPr>
              <w:t xml:space="preserve"> </w:t>
            </w:r>
            <w:r>
              <w:rPr>
                <w:sz w:val="24"/>
              </w:rPr>
              <w:t>разбор</w:t>
            </w:r>
            <w:r>
              <w:rPr>
                <w:spacing w:val="-4"/>
                <w:sz w:val="24"/>
              </w:rPr>
              <w:t xml:space="preserve"> </w:t>
            </w:r>
            <w:r>
              <w:rPr>
                <w:sz w:val="24"/>
              </w:rPr>
              <w:t>имени</w:t>
            </w:r>
            <w:r>
              <w:rPr>
                <w:spacing w:val="-4"/>
                <w:sz w:val="24"/>
              </w:rPr>
              <w:t xml:space="preserve"> </w:t>
            </w:r>
            <w:r>
              <w:rPr>
                <w:spacing w:val="-2"/>
                <w:sz w:val="24"/>
              </w:rPr>
              <w:t>прилагательного</w:t>
            </w:r>
          </w:p>
        </w:tc>
      </w:tr>
      <w:tr w:rsidR="002C0D7D" w:rsidTr="00E71FD2">
        <w:trPr>
          <w:trHeight w:val="482"/>
        </w:trPr>
        <w:tc>
          <w:tcPr>
            <w:tcW w:w="1292" w:type="dxa"/>
          </w:tcPr>
          <w:p w:rsidR="002C0D7D" w:rsidRDefault="002C0D7D" w:rsidP="00015E64">
            <w:pPr>
              <w:pStyle w:val="TableParagraph"/>
              <w:rPr>
                <w:sz w:val="24"/>
              </w:rPr>
            </w:pPr>
            <w:r>
              <w:rPr>
                <w:sz w:val="24"/>
              </w:rPr>
              <w:t>Урок</w:t>
            </w:r>
            <w:r>
              <w:rPr>
                <w:spacing w:val="1"/>
                <w:sz w:val="24"/>
              </w:rPr>
              <w:t xml:space="preserve"> </w:t>
            </w:r>
            <w:r>
              <w:rPr>
                <w:spacing w:val="-5"/>
                <w:sz w:val="24"/>
              </w:rPr>
              <w:t>97</w:t>
            </w:r>
          </w:p>
        </w:tc>
        <w:tc>
          <w:tcPr>
            <w:tcW w:w="9041" w:type="dxa"/>
          </w:tcPr>
          <w:p w:rsidR="002C0D7D" w:rsidRPr="00921ABA" w:rsidRDefault="002C0D7D" w:rsidP="00015E64">
            <w:pPr>
              <w:pStyle w:val="TableParagraph"/>
              <w:ind w:left="61"/>
              <w:rPr>
                <w:sz w:val="24"/>
                <w:lang w:val="ru-RU"/>
              </w:rPr>
            </w:pPr>
            <w:r w:rsidRPr="00921ABA">
              <w:rPr>
                <w:sz w:val="24"/>
                <w:lang w:val="ru-RU"/>
              </w:rPr>
              <w:t>Безударные</w:t>
            </w:r>
            <w:r w:rsidRPr="00921ABA">
              <w:rPr>
                <w:spacing w:val="-9"/>
                <w:sz w:val="24"/>
                <w:lang w:val="ru-RU"/>
              </w:rPr>
              <w:t xml:space="preserve"> </w:t>
            </w:r>
            <w:r w:rsidRPr="00921ABA">
              <w:rPr>
                <w:sz w:val="24"/>
                <w:lang w:val="ru-RU"/>
              </w:rPr>
              <w:t>падежные</w:t>
            </w:r>
            <w:r w:rsidRPr="00921ABA">
              <w:rPr>
                <w:spacing w:val="-4"/>
                <w:sz w:val="24"/>
                <w:lang w:val="ru-RU"/>
              </w:rPr>
              <w:t xml:space="preserve"> </w:t>
            </w:r>
            <w:r w:rsidRPr="00921ABA">
              <w:rPr>
                <w:sz w:val="24"/>
                <w:lang w:val="ru-RU"/>
              </w:rPr>
              <w:t>окончания</w:t>
            </w:r>
            <w:r w:rsidRPr="00921ABA">
              <w:rPr>
                <w:spacing w:val="-7"/>
                <w:sz w:val="24"/>
                <w:lang w:val="ru-RU"/>
              </w:rPr>
              <w:t xml:space="preserve"> </w:t>
            </w:r>
            <w:r w:rsidRPr="00921ABA">
              <w:rPr>
                <w:sz w:val="24"/>
                <w:lang w:val="ru-RU"/>
              </w:rPr>
              <w:t>имен</w:t>
            </w:r>
            <w:r w:rsidRPr="00921ABA">
              <w:rPr>
                <w:spacing w:val="-4"/>
                <w:sz w:val="24"/>
                <w:lang w:val="ru-RU"/>
              </w:rPr>
              <w:t xml:space="preserve"> </w:t>
            </w:r>
            <w:r w:rsidRPr="00921ABA">
              <w:rPr>
                <w:sz w:val="24"/>
                <w:lang w:val="ru-RU"/>
              </w:rPr>
              <w:t>прилагательных:</w:t>
            </w:r>
            <w:r w:rsidRPr="00921ABA">
              <w:rPr>
                <w:spacing w:val="-4"/>
                <w:sz w:val="24"/>
                <w:lang w:val="ru-RU"/>
              </w:rPr>
              <w:t xml:space="preserve"> </w:t>
            </w:r>
            <w:r w:rsidRPr="00921ABA">
              <w:rPr>
                <w:spacing w:val="-2"/>
                <w:sz w:val="24"/>
                <w:lang w:val="ru-RU"/>
              </w:rPr>
              <w:t>систематизация</w:t>
            </w:r>
          </w:p>
        </w:tc>
      </w:tr>
      <w:tr w:rsidR="002C0D7D" w:rsidTr="00E71FD2">
        <w:trPr>
          <w:trHeight w:val="482"/>
        </w:trPr>
        <w:tc>
          <w:tcPr>
            <w:tcW w:w="1292" w:type="dxa"/>
          </w:tcPr>
          <w:p w:rsidR="002C0D7D" w:rsidRDefault="002C0D7D" w:rsidP="00015E64">
            <w:pPr>
              <w:pStyle w:val="TableParagraph"/>
              <w:rPr>
                <w:sz w:val="24"/>
              </w:rPr>
            </w:pPr>
            <w:r>
              <w:rPr>
                <w:sz w:val="24"/>
              </w:rPr>
              <w:t>Урок</w:t>
            </w:r>
            <w:r>
              <w:rPr>
                <w:spacing w:val="1"/>
                <w:sz w:val="24"/>
              </w:rPr>
              <w:t xml:space="preserve"> </w:t>
            </w:r>
            <w:r>
              <w:rPr>
                <w:spacing w:val="-5"/>
                <w:sz w:val="24"/>
              </w:rPr>
              <w:t>98</w:t>
            </w:r>
          </w:p>
        </w:tc>
        <w:tc>
          <w:tcPr>
            <w:tcW w:w="9041" w:type="dxa"/>
          </w:tcPr>
          <w:p w:rsidR="002C0D7D" w:rsidRPr="00921ABA" w:rsidRDefault="002C0D7D" w:rsidP="00015E64">
            <w:pPr>
              <w:pStyle w:val="TableParagraph"/>
              <w:ind w:left="61"/>
              <w:rPr>
                <w:sz w:val="24"/>
                <w:lang w:val="ru-RU"/>
              </w:rPr>
            </w:pPr>
            <w:r w:rsidRPr="00921ABA">
              <w:rPr>
                <w:sz w:val="24"/>
                <w:lang w:val="ru-RU"/>
              </w:rPr>
              <w:t>Безударные</w:t>
            </w:r>
            <w:r w:rsidRPr="00921ABA">
              <w:rPr>
                <w:spacing w:val="-9"/>
                <w:sz w:val="24"/>
                <w:lang w:val="ru-RU"/>
              </w:rPr>
              <w:t xml:space="preserve"> </w:t>
            </w:r>
            <w:r w:rsidRPr="00921ABA">
              <w:rPr>
                <w:sz w:val="24"/>
                <w:lang w:val="ru-RU"/>
              </w:rPr>
              <w:t>падежные</w:t>
            </w:r>
            <w:r w:rsidRPr="00921ABA">
              <w:rPr>
                <w:spacing w:val="-4"/>
                <w:sz w:val="24"/>
                <w:lang w:val="ru-RU"/>
              </w:rPr>
              <w:t xml:space="preserve"> </w:t>
            </w:r>
            <w:r w:rsidRPr="00921ABA">
              <w:rPr>
                <w:sz w:val="24"/>
                <w:lang w:val="ru-RU"/>
              </w:rPr>
              <w:t>окончания</w:t>
            </w:r>
            <w:r w:rsidRPr="00921ABA">
              <w:rPr>
                <w:spacing w:val="-7"/>
                <w:sz w:val="24"/>
                <w:lang w:val="ru-RU"/>
              </w:rPr>
              <w:t xml:space="preserve"> </w:t>
            </w:r>
            <w:r w:rsidRPr="00921ABA">
              <w:rPr>
                <w:sz w:val="24"/>
                <w:lang w:val="ru-RU"/>
              </w:rPr>
              <w:t>имен</w:t>
            </w:r>
            <w:r w:rsidRPr="00921ABA">
              <w:rPr>
                <w:spacing w:val="-4"/>
                <w:sz w:val="24"/>
                <w:lang w:val="ru-RU"/>
              </w:rPr>
              <w:t xml:space="preserve"> </w:t>
            </w:r>
            <w:r w:rsidRPr="00921ABA">
              <w:rPr>
                <w:sz w:val="24"/>
                <w:lang w:val="ru-RU"/>
              </w:rPr>
              <w:t>прилагательных:</w:t>
            </w:r>
            <w:r w:rsidRPr="00921ABA">
              <w:rPr>
                <w:spacing w:val="-4"/>
                <w:sz w:val="24"/>
                <w:lang w:val="ru-RU"/>
              </w:rPr>
              <w:t xml:space="preserve"> </w:t>
            </w:r>
            <w:r w:rsidRPr="00921ABA">
              <w:rPr>
                <w:spacing w:val="-2"/>
                <w:sz w:val="24"/>
                <w:lang w:val="ru-RU"/>
              </w:rPr>
              <w:t>обобщение</w:t>
            </w:r>
          </w:p>
        </w:tc>
      </w:tr>
      <w:tr w:rsidR="002C0D7D" w:rsidTr="00E71FD2">
        <w:trPr>
          <w:trHeight w:val="482"/>
        </w:trPr>
        <w:tc>
          <w:tcPr>
            <w:tcW w:w="1292" w:type="dxa"/>
          </w:tcPr>
          <w:p w:rsidR="002C0D7D" w:rsidRDefault="002C0D7D" w:rsidP="00015E64">
            <w:pPr>
              <w:pStyle w:val="TableParagraph"/>
              <w:spacing w:before="231"/>
              <w:rPr>
                <w:sz w:val="24"/>
              </w:rPr>
            </w:pPr>
            <w:r>
              <w:rPr>
                <w:sz w:val="24"/>
              </w:rPr>
              <w:t>Урок</w:t>
            </w:r>
            <w:r>
              <w:rPr>
                <w:spacing w:val="1"/>
                <w:sz w:val="24"/>
              </w:rPr>
              <w:t xml:space="preserve"> </w:t>
            </w:r>
            <w:r>
              <w:rPr>
                <w:spacing w:val="-5"/>
                <w:sz w:val="24"/>
              </w:rPr>
              <w:t>99</w:t>
            </w:r>
          </w:p>
        </w:tc>
        <w:tc>
          <w:tcPr>
            <w:tcW w:w="9041" w:type="dxa"/>
          </w:tcPr>
          <w:p w:rsidR="002C0D7D" w:rsidRPr="00921ABA" w:rsidRDefault="002C0D7D" w:rsidP="00015E64">
            <w:pPr>
              <w:pStyle w:val="TableParagraph"/>
              <w:ind w:left="61"/>
              <w:rPr>
                <w:sz w:val="24"/>
                <w:lang w:val="ru-RU"/>
              </w:rPr>
            </w:pPr>
            <w:r w:rsidRPr="00921ABA">
              <w:rPr>
                <w:sz w:val="24"/>
                <w:lang w:val="ru-RU"/>
              </w:rPr>
              <w:t>Можно</w:t>
            </w:r>
            <w:r w:rsidRPr="00921ABA">
              <w:rPr>
                <w:spacing w:val="40"/>
                <w:sz w:val="24"/>
                <w:lang w:val="ru-RU"/>
              </w:rPr>
              <w:t xml:space="preserve"> </w:t>
            </w:r>
            <w:r w:rsidRPr="00921ABA">
              <w:rPr>
                <w:sz w:val="24"/>
                <w:lang w:val="ru-RU"/>
              </w:rPr>
              <w:t>ли</w:t>
            </w:r>
            <w:r w:rsidRPr="00921ABA">
              <w:rPr>
                <w:spacing w:val="40"/>
                <w:sz w:val="24"/>
                <w:lang w:val="ru-RU"/>
              </w:rPr>
              <w:t xml:space="preserve"> </w:t>
            </w:r>
            <w:r w:rsidRPr="00921ABA">
              <w:rPr>
                <w:sz w:val="24"/>
                <w:lang w:val="ru-RU"/>
              </w:rPr>
              <w:t>по-разному</w:t>
            </w:r>
            <w:r w:rsidRPr="00921ABA">
              <w:rPr>
                <w:spacing w:val="40"/>
                <w:sz w:val="24"/>
                <w:lang w:val="ru-RU"/>
              </w:rPr>
              <w:t xml:space="preserve"> </w:t>
            </w:r>
            <w:r w:rsidRPr="00921ABA">
              <w:rPr>
                <w:sz w:val="24"/>
                <w:lang w:val="ru-RU"/>
              </w:rPr>
              <w:t>читать</w:t>
            </w:r>
            <w:r w:rsidRPr="00921ABA">
              <w:rPr>
                <w:spacing w:val="40"/>
                <w:sz w:val="24"/>
                <w:lang w:val="ru-RU"/>
              </w:rPr>
              <w:t xml:space="preserve"> </w:t>
            </w:r>
            <w:r w:rsidRPr="00921ABA">
              <w:rPr>
                <w:sz w:val="24"/>
                <w:lang w:val="ru-RU"/>
              </w:rPr>
              <w:t>один</w:t>
            </w:r>
            <w:r w:rsidRPr="00921ABA">
              <w:rPr>
                <w:spacing w:val="40"/>
                <w:sz w:val="24"/>
                <w:lang w:val="ru-RU"/>
              </w:rPr>
              <w:t xml:space="preserve"> </w:t>
            </w:r>
            <w:r w:rsidRPr="00921ABA">
              <w:rPr>
                <w:sz w:val="24"/>
                <w:lang w:val="ru-RU"/>
              </w:rPr>
              <w:t>и</w:t>
            </w:r>
            <w:r w:rsidRPr="00921ABA">
              <w:rPr>
                <w:spacing w:val="40"/>
                <w:sz w:val="24"/>
                <w:lang w:val="ru-RU"/>
              </w:rPr>
              <w:t xml:space="preserve"> </w:t>
            </w:r>
            <w:r w:rsidRPr="00921ABA">
              <w:rPr>
                <w:sz w:val="24"/>
                <w:lang w:val="ru-RU"/>
              </w:rPr>
              <w:t>тот</w:t>
            </w:r>
            <w:r w:rsidRPr="00921ABA">
              <w:rPr>
                <w:spacing w:val="40"/>
                <w:sz w:val="24"/>
                <w:lang w:val="ru-RU"/>
              </w:rPr>
              <w:t xml:space="preserve"> </w:t>
            </w:r>
            <w:r w:rsidRPr="00921ABA">
              <w:rPr>
                <w:sz w:val="24"/>
                <w:lang w:val="ru-RU"/>
              </w:rPr>
              <w:t>же</w:t>
            </w:r>
            <w:r w:rsidRPr="00921ABA">
              <w:rPr>
                <w:spacing w:val="40"/>
                <w:sz w:val="24"/>
                <w:lang w:val="ru-RU"/>
              </w:rPr>
              <w:t xml:space="preserve"> </w:t>
            </w:r>
            <w:r w:rsidRPr="00921ABA">
              <w:rPr>
                <w:sz w:val="24"/>
                <w:lang w:val="ru-RU"/>
              </w:rPr>
              <w:t>текст?</w:t>
            </w:r>
            <w:r w:rsidRPr="00921ABA">
              <w:rPr>
                <w:spacing w:val="40"/>
                <w:sz w:val="24"/>
                <w:lang w:val="ru-RU"/>
              </w:rPr>
              <w:t xml:space="preserve"> </w:t>
            </w:r>
            <w:r w:rsidRPr="00921ABA">
              <w:rPr>
                <w:sz w:val="24"/>
                <w:lang w:val="ru-RU"/>
              </w:rPr>
              <w:t>Сравнение</w:t>
            </w:r>
            <w:r w:rsidRPr="00921ABA">
              <w:rPr>
                <w:spacing w:val="40"/>
                <w:sz w:val="24"/>
                <w:lang w:val="ru-RU"/>
              </w:rPr>
              <w:t xml:space="preserve"> </w:t>
            </w:r>
            <w:r w:rsidRPr="00921ABA">
              <w:rPr>
                <w:sz w:val="24"/>
                <w:lang w:val="ru-RU"/>
              </w:rPr>
              <w:t>художественного</w:t>
            </w:r>
            <w:r w:rsidRPr="00921ABA">
              <w:rPr>
                <w:spacing w:val="40"/>
                <w:sz w:val="24"/>
                <w:lang w:val="ru-RU"/>
              </w:rPr>
              <w:t xml:space="preserve"> </w:t>
            </w:r>
            <w:r w:rsidRPr="00921ABA">
              <w:rPr>
                <w:sz w:val="24"/>
                <w:lang w:val="ru-RU"/>
              </w:rPr>
              <w:t>и научного описания</w:t>
            </w:r>
          </w:p>
        </w:tc>
      </w:tr>
      <w:tr w:rsidR="002C0D7D" w:rsidTr="00E71FD2">
        <w:trPr>
          <w:trHeight w:val="482"/>
        </w:trPr>
        <w:tc>
          <w:tcPr>
            <w:tcW w:w="1292" w:type="dxa"/>
          </w:tcPr>
          <w:p w:rsidR="002C0D7D" w:rsidRDefault="002C0D7D" w:rsidP="00015E64">
            <w:pPr>
              <w:pStyle w:val="TableParagraph"/>
              <w:rPr>
                <w:sz w:val="24"/>
              </w:rPr>
            </w:pPr>
            <w:r>
              <w:rPr>
                <w:sz w:val="24"/>
              </w:rPr>
              <w:t>Урок</w:t>
            </w:r>
            <w:r>
              <w:rPr>
                <w:spacing w:val="1"/>
                <w:sz w:val="24"/>
              </w:rPr>
              <w:t xml:space="preserve"> </w:t>
            </w:r>
            <w:r>
              <w:rPr>
                <w:spacing w:val="-5"/>
                <w:sz w:val="24"/>
              </w:rPr>
              <w:t>100</w:t>
            </w:r>
          </w:p>
        </w:tc>
        <w:tc>
          <w:tcPr>
            <w:tcW w:w="9041" w:type="dxa"/>
          </w:tcPr>
          <w:p w:rsidR="002C0D7D" w:rsidRPr="00921ABA" w:rsidRDefault="002C0D7D" w:rsidP="00015E64">
            <w:pPr>
              <w:pStyle w:val="TableParagraph"/>
              <w:ind w:left="61"/>
              <w:rPr>
                <w:sz w:val="24"/>
                <w:lang w:val="ru-RU"/>
              </w:rPr>
            </w:pPr>
            <w:r w:rsidRPr="00921ABA">
              <w:rPr>
                <w:sz w:val="24"/>
                <w:lang w:val="ru-RU"/>
              </w:rPr>
              <w:t>Резервный</w:t>
            </w:r>
            <w:r w:rsidRPr="00921ABA">
              <w:rPr>
                <w:spacing w:val="-3"/>
                <w:sz w:val="24"/>
                <w:lang w:val="ru-RU"/>
              </w:rPr>
              <w:t xml:space="preserve"> </w:t>
            </w:r>
            <w:r w:rsidRPr="00921ABA">
              <w:rPr>
                <w:sz w:val="24"/>
                <w:lang w:val="ru-RU"/>
              </w:rPr>
              <w:t>урок</w:t>
            </w:r>
            <w:r w:rsidRPr="00921ABA">
              <w:rPr>
                <w:spacing w:val="-3"/>
                <w:sz w:val="24"/>
                <w:lang w:val="ru-RU"/>
              </w:rPr>
              <w:t xml:space="preserve"> </w:t>
            </w:r>
            <w:r w:rsidRPr="00921ABA">
              <w:rPr>
                <w:sz w:val="24"/>
                <w:lang w:val="ru-RU"/>
              </w:rPr>
              <w:t>по</w:t>
            </w:r>
            <w:r w:rsidRPr="00921ABA">
              <w:rPr>
                <w:spacing w:val="-2"/>
                <w:sz w:val="24"/>
                <w:lang w:val="ru-RU"/>
              </w:rPr>
              <w:t xml:space="preserve"> </w:t>
            </w:r>
            <w:r w:rsidRPr="00921ABA">
              <w:rPr>
                <w:sz w:val="24"/>
                <w:lang w:val="ru-RU"/>
              </w:rPr>
              <w:t>разделу</w:t>
            </w:r>
            <w:r w:rsidRPr="00921ABA">
              <w:rPr>
                <w:spacing w:val="-6"/>
                <w:sz w:val="24"/>
                <w:lang w:val="ru-RU"/>
              </w:rPr>
              <w:t xml:space="preserve"> </w:t>
            </w:r>
            <w:r w:rsidRPr="00921ABA">
              <w:rPr>
                <w:sz w:val="24"/>
                <w:lang w:val="ru-RU"/>
              </w:rPr>
              <w:t>морфология:</w:t>
            </w:r>
            <w:r w:rsidRPr="00921ABA">
              <w:rPr>
                <w:spacing w:val="-3"/>
                <w:sz w:val="24"/>
                <w:lang w:val="ru-RU"/>
              </w:rPr>
              <w:t xml:space="preserve"> </w:t>
            </w:r>
            <w:r w:rsidRPr="00921ABA">
              <w:rPr>
                <w:sz w:val="24"/>
                <w:lang w:val="ru-RU"/>
              </w:rPr>
              <w:t>Отработка</w:t>
            </w:r>
            <w:r w:rsidRPr="00921ABA">
              <w:rPr>
                <w:spacing w:val="-3"/>
                <w:sz w:val="24"/>
                <w:lang w:val="ru-RU"/>
              </w:rPr>
              <w:t xml:space="preserve"> </w:t>
            </w:r>
            <w:r w:rsidRPr="00921ABA">
              <w:rPr>
                <w:sz w:val="24"/>
                <w:lang w:val="ru-RU"/>
              </w:rPr>
              <w:t>темы</w:t>
            </w:r>
            <w:r w:rsidRPr="00921ABA">
              <w:rPr>
                <w:spacing w:val="-3"/>
                <w:sz w:val="24"/>
                <w:lang w:val="ru-RU"/>
              </w:rPr>
              <w:t xml:space="preserve"> </w:t>
            </w:r>
            <w:r w:rsidRPr="00921ABA">
              <w:rPr>
                <w:sz w:val="24"/>
                <w:lang w:val="ru-RU"/>
              </w:rPr>
              <w:t>"Имя</w:t>
            </w:r>
            <w:r w:rsidRPr="00921ABA">
              <w:rPr>
                <w:spacing w:val="-2"/>
                <w:sz w:val="24"/>
                <w:lang w:val="ru-RU"/>
              </w:rPr>
              <w:t xml:space="preserve"> прилагательное"</w:t>
            </w:r>
          </w:p>
        </w:tc>
      </w:tr>
      <w:tr w:rsidR="002C0D7D" w:rsidTr="00E71FD2">
        <w:trPr>
          <w:trHeight w:val="482"/>
        </w:trPr>
        <w:tc>
          <w:tcPr>
            <w:tcW w:w="1292" w:type="dxa"/>
          </w:tcPr>
          <w:p w:rsidR="002C0D7D" w:rsidRDefault="002C0D7D" w:rsidP="00015E64">
            <w:pPr>
              <w:pStyle w:val="TableParagraph"/>
              <w:spacing w:before="234"/>
              <w:rPr>
                <w:sz w:val="24"/>
              </w:rPr>
            </w:pPr>
            <w:r>
              <w:rPr>
                <w:sz w:val="24"/>
              </w:rPr>
              <w:t>Урок</w:t>
            </w:r>
            <w:r>
              <w:rPr>
                <w:spacing w:val="1"/>
                <w:sz w:val="24"/>
              </w:rPr>
              <w:t xml:space="preserve"> </w:t>
            </w:r>
            <w:r>
              <w:rPr>
                <w:spacing w:val="-5"/>
                <w:sz w:val="24"/>
              </w:rPr>
              <w:t>101</w:t>
            </w:r>
          </w:p>
        </w:tc>
        <w:tc>
          <w:tcPr>
            <w:tcW w:w="9041" w:type="dxa"/>
          </w:tcPr>
          <w:p w:rsidR="002C0D7D" w:rsidRPr="00921ABA" w:rsidRDefault="002C0D7D" w:rsidP="00015E64">
            <w:pPr>
              <w:pStyle w:val="TableParagraph"/>
              <w:ind w:left="61"/>
              <w:rPr>
                <w:sz w:val="24"/>
                <w:lang w:val="ru-RU"/>
              </w:rPr>
            </w:pPr>
            <w:r w:rsidRPr="00921ABA">
              <w:rPr>
                <w:sz w:val="24"/>
                <w:lang w:val="ru-RU"/>
              </w:rPr>
              <w:t xml:space="preserve">Чем изучающее чтение отличается от ознакомительного чтения. Написание текста по </w:t>
            </w:r>
            <w:r w:rsidRPr="00921ABA">
              <w:rPr>
                <w:sz w:val="24"/>
                <w:lang w:val="ru-RU"/>
              </w:rPr>
              <w:lastRenderedPageBreak/>
              <w:t>репродукции картины</w:t>
            </w:r>
          </w:p>
        </w:tc>
      </w:tr>
      <w:tr w:rsidR="002C0D7D" w:rsidTr="00E71FD2">
        <w:trPr>
          <w:trHeight w:val="482"/>
        </w:trPr>
        <w:tc>
          <w:tcPr>
            <w:tcW w:w="1292" w:type="dxa"/>
          </w:tcPr>
          <w:p w:rsidR="002C0D7D" w:rsidRDefault="002C0D7D" w:rsidP="00015E64">
            <w:pPr>
              <w:pStyle w:val="TableParagraph"/>
              <w:spacing w:before="92"/>
              <w:rPr>
                <w:sz w:val="24"/>
              </w:rPr>
            </w:pPr>
            <w:r>
              <w:rPr>
                <w:sz w:val="24"/>
              </w:rPr>
              <w:lastRenderedPageBreak/>
              <w:t>Урок</w:t>
            </w:r>
            <w:r>
              <w:rPr>
                <w:spacing w:val="1"/>
                <w:sz w:val="24"/>
              </w:rPr>
              <w:t xml:space="preserve"> </w:t>
            </w:r>
            <w:r>
              <w:rPr>
                <w:spacing w:val="-5"/>
                <w:sz w:val="24"/>
              </w:rPr>
              <w:t>102</w:t>
            </w:r>
          </w:p>
        </w:tc>
        <w:tc>
          <w:tcPr>
            <w:tcW w:w="9041" w:type="dxa"/>
          </w:tcPr>
          <w:p w:rsidR="002C0D7D" w:rsidRDefault="002C0D7D" w:rsidP="00015E64">
            <w:pPr>
              <w:pStyle w:val="TableParagraph"/>
              <w:spacing w:before="92"/>
              <w:ind w:left="61"/>
              <w:rPr>
                <w:sz w:val="24"/>
              </w:rPr>
            </w:pPr>
            <w:r>
              <w:rPr>
                <w:sz w:val="24"/>
              </w:rPr>
              <w:t>Нормы</w:t>
            </w:r>
            <w:r>
              <w:rPr>
                <w:spacing w:val="-2"/>
                <w:sz w:val="24"/>
              </w:rPr>
              <w:t xml:space="preserve"> </w:t>
            </w:r>
            <w:r>
              <w:rPr>
                <w:sz w:val="24"/>
              </w:rPr>
              <w:t>речевого</w:t>
            </w:r>
            <w:r>
              <w:rPr>
                <w:spacing w:val="-2"/>
                <w:sz w:val="24"/>
              </w:rPr>
              <w:t xml:space="preserve"> этикета</w:t>
            </w:r>
          </w:p>
        </w:tc>
      </w:tr>
      <w:tr w:rsidR="002C0D7D" w:rsidTr="00E71FD2">
        <w:trPr>
          <w:trHeight w:val="482"/>
        </w:trPr>
        <w:tc>
          <w:tcPr>
            <w:tcW w:w="1292" w:type="dxa"/>
          </w:tcPr>
          <w:p w:rsidR="002C0D7D" w:rsidRDefault="002C0D7D" w:rsidP="00015E64">
            <w:pPr>
              <w:pStyle w:val="TableParagraph"/>
              <w:spacing w:before="92"/>
              <w:rPr>
                <w:sz w:val="24"/>
              </w:rPr>
            </w:pPr>
            <w:r>
              <w:rPr>
                <w:sz w:val="24"/>
              </w:rPr>
              <w:t>Урок</w:t>
            </w:r>
            <w:r>
              <w:rPr>
                <w:spacing w:val="1"/>
                <w:sz w:val="24"/>
              </w:rPr>
              <w:t xml:space="preserve"> </w:t>
            </w:r>
            <w:r>
              <w:rPr>
                <w:spacing w:val="-5"/>
                <w:sz w:val="24"/>
              </w:rPr>
              <w:t>103</w:t>
            </w:r>
          </w:p>
        </w:tc>
        <w:tc>
          <w:tcPr>
            <w:tcW w:w="9041" w:type="dxa"/>
          </w:tcPr>
          <w:p w:rsidR="002C0D7D" w:rsidRPr="00921ABA" w:rsidRDefault="002C0D7D" w:rsidP="00015E64">
            <w:pPr>
              <w:pStyle w:val="TableParagraph"/>
              <w:spacing w:before="92"/>
              <w:ind w:left="61"/>
              <w:rPr>
                <w:sz w:val="24"/>
                <w:lang w:val="ru-RU"/>
              </w:rPr>
            </w:pPr>
            <w:r w:rsidRPr="00921ABA">
              <w:rPr>
                <w:sz w:val="24"/>
                <w:lang w:val="ru-RU"/>
              </w:rPr>
              <w:t>Правописание</w:t>
            </w:r>
            <w:r w:rsidRPr="00921ABA">
              <w:rPr>
                <w:spacing w:val="-9"/>
                <w:sz w:val="24"/>
                <w:lang w:val="ru-RU"/>
              </w:rPr>
              <w:t xml:space="preserve"> </w:t>
            </w:r>
            <w:r w:rsidRPr="00921ABA">
              <w:rPr>
                <w:sz w:val="24"/>
                <w:lang w:val="ru-RU"/>
              </w:rPr>
              <w:t>имен</w:t>
            </w:r>
            <w:r w:rsidRPr="00921ABA">
              <w:rPr>
                <w:spacing w:val="-5"/>
                <w:sz w:val="24"/>
                <w:lang w:val="ru-RU"/>
              </w:rPr>
              <w:t xml:space="preserve"> </w:t>
            </w:r>
            <w:r w:rsidRPr="00921ABA">
              <w:rPr>
                <w:sz w:val="24"/>
                <w:lang w:val="ru-RU"/>
              </w:rPr>
              <w:t>прилагательных:</w:t>
            </w:r>
            <w:r w:rsidRPr="00921ABA">
              <w:rPr>
                <w:spacing w:val="-5"/>
                <w:sz w:val="24"/>
                <w:lang w:val="ru-RU"/>
              </w:rPr>
              <w:t xml:space="preserve"> </w:t>
            </w:r>
            <w:r w:rsidRPr="00921ABA">
              <w:rPr>
                <w:sz w:val="24"/>
                <w:lang w:val="ru-RU"/>
              </w:rPr>
              <w:t>падежные</w:t>
            </w:r>
            <w:r w:rsidRPr="00921ABA">
              <w:rPr>
                <w:spacing w:val="-6"/>
                <w:sz w:val="24"/>
                <w:lang w:val="ru-RU"/>
              </w:rPr>
              <w:t xml:space="preserve"> </w:t>
            </w:r>
            <w:r w:rsidRPr="00921ABA">
              <w:rPr>
                <w:spacing w:val="-2"/>
                <w:sz w:val="24"/>
                <w:lang w:val="ru-RU"/>
              </w:rPr>
              <w:t>окончания</w:t>
            </w:r>
          </w:p>
        </w:tc>
      </w:tr>
      <w:tr w:rsidR="002C0D7D" w:rsidTr="00E71FD2">
        <w:trPr>
          <w:trHeight w:val="482"/>
        </w:trPr>
        <w:tc>
          <w:tcPr>
            <w:tcW w:w="1292" w:type="dxa"/>
          </w:tcPr>
          <w:p w:rsidR="002C0D7D" w:rsidRDefault="002C0D7D" w:rsidP="00015E64">
            <w:pPr>
              <w:pStyle w:val="TableParagraph"/>
              <w:spacing w:before="231"/>
              <w:rPr>
                <w:sz w:val="24"/>
              </w:rPr>
            </w:pPr>
            <w:r>
              <w:rPr>
                <w:sz w:val="24"/>
              </w:rPr>
              <w:t>Урок</w:t>
            </w:r>
            <w:r>
              <w:rPr>
                <w:spacing w:val="1"/>
                <w:sz w:val="24"/>
              </w:rPr>
              <w:t xml:space="preserve"> </w:t>
            </w:r>
            <w:r>
              <w:rPr>
                <w:spacing w:val="-5"/>
                <w:sz w:val="24"/>
              </w:rPr>
              <w:t>104</w:t>
            </w:r>
          </w:p>
        </w:tc>
        <w:tc>
          <w:tcPr>
            <w:tcW w:w="9041" w:type="dxa"/>
          </w:tcPr>
          <w:p w:rsidR="002C0D7D" w:rsidRDefault="002C0D7D" w:rsidP="00015E64">
            <w:pPr>
              <w:pStyle w:val="TableParagraph"/>
              <w:ind w:left="61"/>
              <w:rPr>
                <w:sz w:val="24"/>
              </w:rPr>
            </w:pPr>
            <w:r w:rsidRPr="00921ABA">
              <w:rPr>
                <w:sz w:val="24"/>
                <w:lang w:val="ru-RU"/>
              </w:rPr>
              <w:t>Резервный</w:t>
            </w:r>
            <w:r w:rsidRPr="00921ABA">
              <w:rPr>
                <w:spacing w:val="40"/>
                <w:sz w:val="24"/>
                <w:lang w:val="ru-RU"/>
              </w:rPr>
              <w:t xml:space="preserve"> </w:t>
            </w:r>
            <w:r w:rsidRPr="00921ABA">
              <w:rPr>
                <w:sz w:val="24"/>
                <w:lang w:val="ru-RU"/>
              </w:rPr>
              <w:t>урок</w:t>
            </w:r>
            <w:r w:rsidRPr="00921ABA">
              <w:rPr>
                <w:spacing w:val="40"/>
                <w:sz w:val="24"/>
                <w:lang w:val="ru-RU"/>
              </w:rPr>
              <w:t xml:space="preserve"> </w:t>
            </w:r>
            <w:r w:rsidRPr="00921ABA">
              <w:rPr>
                <w:sz w:val="24"/>
                <w:lang w:val="ru-RU"/>
              </w:rPr>
              <w:t>по</w:t>
            </w:r>
            <w:r w:rsidRPr="00921ABA">
              <w:rPr>
                <w:spacing w:val="40"/>
                <w:sz w:val="24"/>
                <w:lang w:val="ru-RU"/>
              </w:rPr>
              <w:t xml:space="preserve"> </w:t>
            </w:r>
            <w:r w:rsidRPr="00921ABA">
              <w:rPr>
                <w:sz w:val="24"/>
                <w:lang w:val="ru-RU"/>
              </w:rPr>
              <w:t>разделу</w:t>
            </w:r>
            <w:r w:rsidRPr="00921ABA">
              <w:rPr>
                <w:spacing w:val="40"/>
                <w:sz w:val="24"/>
                <w:lang w:val="ru-RU"/>
              </w:rPr>
              <w:t xml:space="preserve"> </w:t>
            </w:r>
            <w:r w:rsidRPr="00921ABA">
              <w:rPr>
                <w:sz w:val="24"/>
                <w:lang w:val="ru-RU"/>
              </w:rPr>
              <w:t>орфография:</w:t>
            </w:r>
            <w:r w:rsidRPr="00921ABA">
              <w:rPr>
                <w:spacing w:val="40"/>
                <w:sz w:val="24"/>
                <w:lang w:val="ru-RU"/>
              </w:rPr>
              <w:t xml:space="preserve"> </w:t>
            </w:r>
            <w:r w:rsidRPr="00921ABA">
              <w:rPr>
                <w:sz w:val="24"/>
                <w:lang w:val="ru-RU"/>
              </w:rPr>
              <w:t>Правописание</w:t>
            </w:r>
            <w:r w:rsidRPr="00921ABA">
              <w:rPr>
                <w:spacing w:val="40"/>
                <w:sz w:val="24"/>
                <w:lang w:val="ru-RU"/>
              </w:rPr>
              <w:t xml:space="preserve"> </w:t>
            </w:r>
            <w:r w:rsidRPr="00921ABA">
              <w:rPr>
                <w:sz w:val="24"/>
                <w:lang w:val="ru-RU"/>
              </w:rPr>
              <w:t>падежных</w:t>
            </w:r>
            <w:r w:rsidRPr="00921ABA">
              <w:rPr>
                <w:spacing w:val="40"/>
                <w:sz w:val="24"/>
                <w:lang w:val="ru-RU"/>
              </w:rPr>
              <w:t xml:space="preserve"> </w:t>
            </w:r>
            <w:r w:rsidRPr="00921ABA">
              <w:rPr>
                <w:sz w:val="24"/>
                <w:lang w:val="ru-RU"/>
              </w:rPr>
              <w:t>окончаний</w:t>
            </w:r>
            <w:r w:rsidRPr="00921ABA">
              <w:rPr>
                <w:spacing w:val="40"/>
                <w:sz w:val="24"/>
                <w:lang w:val="ru-RU"/>
              </w:rPr>
              <w:t xml:space="preserve"> </w:t>
            </w:r>
            <w:r w:rsidRPr="00921ABA">
              <w:rPr>
                <w:sz w:val="24"/>
                <w:lang w:val="ru-RU"/>
              </w:rPr>
              <w:t xml:space="preserve">имен прилагательных в единственном и множественном числе. </w:t>
            </w:r>
            <w:r>
              <w:rPr>
                <w:sz w:val="24"/>
              </w:rPr>
              <w:t>Повторение</w:t>
            </w:r>
          </w:p>
        </w:tc>
      </w:tr>
      <w:tr w:rsidR="002C0D7D" w:rsidTr="00E71FD2">
        <w:trPr>
          <w:trHeight w:val="482"/>
        </w:trPr>
        <w:tc>
          <w:tcPr>
            <w:tcW w:w="1292" w:type="dxa"/>
          </w:tcPr>
          <w:p w:rsidR="002C0D7D" w:rsidRDefault="002C0D7D" w:rsidP="00015E64">
            <w:pPr>
              <w:pStyle w:val="TableParagraph"/>
              <w:rPr>
                <w:sz w:val="24"/>
              </w:rPr>
            </w:pPr>
            <w:r>
              <w:rPr>
                <w:sz w:val="24"/>
              </w:rPr>
              <w:t>Урок</w:t>
            </w:r>
            <w:r>
              <w:rPr>
                <w:spacing w:val="1"/>
                <w:sz w:val="24"/>
              </w:rPr>
              <w:t xml:space="preserve"> </w:t>
            </w:r>
            <w:r>
              <w:rPr>
                <w:spacing w:val="-5"/>
                <w:sz w:val="24"/>
              </w:rPr>
              <w:t>105</w:t>
            </w:r>
          </w:p>
        </w:tc>
        <w:tc>
          <w:tcPr>
            <w:tcW w:w="9041" w:type="dxa"/>
          </w:tcPr>
          <w:p w:rsidR="002C0D7D" w:rsidRDefault="002C0D7D" w:rsidP="00015E64">
            <w:pPr>
              <w:pStyle w:val="TableParagraph"/>
              <w:ind w:left="61"/>
              <w:rPr>
                <w:sz w:val="24"/>
              </w:rPr>
            </w:pPr>
            <w:r>
              <w:rPr>
                <w:sz w:val="24"/>
              </w:rPr>
              <w:t>Местоимение.</w:t>
            </w:r>
            <w:r>
              <w:rPr>
                <w:spacing w:val="-4"/>
                <w:sz w:val="24"/>
              </w:rPr>
              <w:t xml:space="preserve"> </w:t>
            </w:r>
            <w:r>
              <w:rPr>
                <w:sz w:val="24"/>
              </w:rPr>
              <w:t>Личные</w:t>
            </w:r>
            <w:r>
              <w:rPr>
                <w:spacing w:val="-5"/>
                <w:sz w:val="24"/>
              </w:rPr>
              <w:t xml:space="preserve"> </w:t>
            </w:r>
            <w:r>
              <w:rPr>
                <w:spacing w:val="-2"/>
                <w:sz w:val="24"/>
              </w:rPr>
              <w:t>местоимения</w:t>
            </w:r>
          </w:p>
        </w:tc>
      </w:tr>
      <w:tr w:rsidR="002C0D7D" w:rsidTr="00E71FD2">
        <w:trPr>
          <w:trHeight w:val="482"/>
        </w:trPr>
        <w:tc>
          <w:tcPr>
            <w:tcW w:w="1292" w:type="dxa"/>
          </w:tcPr>
          <w:p w:rsidR="002C0D7D" w:rsidRDefault="002C0D7D" w:rsidP="00015E64">
            <w:pPr>
              <w:pStyle w:val="TableParagraph"/>
              <w:spacing w:before="232"/>
              <w:rPr>
                <w:sz w:val="24"/>
              </w:rPr>
            </w:pPr>
            <w:r>
              <w:rPr>
                <w:sz w:val="24"/>
              </w:rPr>
              <w:t>Урок</w:t>
            </w:r>
            <w:r>
              <w:rPr>
                <w:spacing w:val="1"/>
                <w:sz w:val="24"/>
              </w:rPr>
              <w:t xml:space="preserve"> </w:t>
            </w:r>
            <w:r>
              <w:rPr>
                <w:spacing w:val="-5"/>
                <w:sz w:val="24"/>
              </w:rPr>
              <w:t>106</w:t>
            </w:r>
          </w:p>
        </w:tc>
        <w:tc>
          <w:tcPr>
            <w:tcW w:w="9041" w:type="dxa"/>
          </w:tcPr>
          <w:p w:rsidR="002C0D7D" w:rsidRDefault="002C0D7D" w:rsidP="00015E64">
            <w:pPr>
              <w:pStyle w:val="TableParagraph"/>
              <w:ind w:left="61"/>
              <w:rPr>
                <w:sz w:val="24"/>
              </w:rPr>
            </w:pPr>
            <w:r w:rsidRPr="00921ABA">
              <w:rPr>
                <w:sz w:val="24"/>
                <w:lang w:val="ru-RU"/>
              </w:rPr>
              <w:t>Личные</w:t>
            </w:r>
            <w:r w:rsidRPr="00921ABA">
              <w:rPr>
                <w:spacing w:val="80"/>
                <w:sz w:val="24"/>
                <w:lang w:val="ru-RU"/>
              </w:rPr>
              <w:t xml:space="preserve"> </w:t>
            </w:r>
            <w:r w:rsidRPr="00921ABA">
              <w:rPr>
                <w:sz w:val="24"/>
                <w:lang w:val="ru-RU"/>
              </w:rPr>
              <w:t>местоимения</w:t>
            </w:r>
            <w:r w:rsidRPr="00921ABA">
              <w:rPr>
                <w:spacing w:val="80"/>
                <w:sz w:val="24"/>
                <w:lang w:val="ru-RU"/>
              </w:rPr>
              <w:t xml:space="preserve"> </w:t>
            </w:r>
            <w:r w:rsidRPr="00921ABA">
              <w:rPr>
                <w:sz w:val="24"/>
                <w:lang w:val="ru-RU"/>
              </w:rPr>
              <w:t>1-го</w:t>
            </w:r>
            <w:r w:rsidRPr="00921ABA">
              <w:rPr>
                <w:spacing w:val="80"/>
                <w:sz w:val="24"/>
                <w:lang w:val="ru-RU"/>
              </w:rPr>
              <w:t xml:space="preserve"> </w:t>
            </w:r>
            <w:r w:rsidRPr="00921ABA">
              <w:rPr>
                <w:sz w:val="24"/>
                <w:lang w:val="ru-RU"/>
              </w:rPr>
              <w:t>и</w:t>
            </w:r>
            <w:r w:rsidRPr="00921ABA">
              <w:rPr>
                <w:spacing w:val="80"/>
                <w:sz w:val="24"/>
                <w:lang w:val="ru-RU"/>
              </w:rPr>
              <w:t xml:space="preserve"> </w:t>
            </w:r>
            <w:r w:rsidRPr="00921ABA">
              <w:rPr>
                <w:sz w:val="24"/>
                <w:lang w:val="ru-RU"/>
              </w:rPr>
              <w:t>3-го</w:t>
            </w:r>
            <w:r w:rsidRPr="00921ABA">
              <w:rPr>
                <w:spacing w:val="80"/>
                <w:sz w:val="24"/>
                <w:lang w:val="ru-RU"/>
              </w:rPr>
              <w:t xml:space="preserve"> </w:t>
            </w:r>
            <w:r w:rsidRPr="00921ABA">
              <w:rPr>
                <w:sz w:val="24"/>
                <w:lang w:val="ru-RU"/>
              </w:rPr>
              <w:t>лица</w:t>
            </w:r>
            <w:r w:rsidRPr="00921ABA">
              <w:rPr>
                <w:spacing w:val="80"/>
                <w:sz w:val="24"/>
                <w:lang w:val="ru-RU"/>
              </w:rPr>
              <w:t xml:space="preserve"> </w:t>
            </w:r>
            <w:r w:rsidRPr="00921ABA">
              <w:rPr>
                <w:sz w:val="24"/>
                <w:lang w:val="ru-RU"/>
              </w:rPr>
              <w:t>единственного</w:t>
            </w:r>
            <w:r w:rsidRPr="00921ABA">
              <w:rPr>
                <w:spacing w:val="80"/>
                <w:sz w:val="24"/>
                <w:lang w:val="ru-RU"/>
              </w:rPr>
              <w:t xml:space="preserve"> </w:t>
            </w:r>
            <w:r w:rsidRPr="00921ABA">
              <w:rPr>
                <w:sz w:val="24"/>
                <w:lang w:val="ru-RU"/>
              </w:rPr>
              <w:t>и</w:t>
            </w:r>
            <w:r w:rsidRPr="00921ABA">
              <w:rPr>
                <w:spacing w:val="80"/>
                <w:sz w:val="24"/>
                <w:lang w:val="ru-RU"/>
              </w:rPr>
              <w:t xml:space="preserve"> </w:t>
            </w:r>
            <w:r w:rsidRPr="00921ABA">
              <w:rPr>
                <w:sz w:val="24"/>
                <w:lang w:val="ru-RU"/>
              </w:rPr>
              <w:t>множественного</w:t>
            </w:r>
            <w:r w:rsidRPr="00921ABA">
              <w:rPr>
                <w:spacing w:val="80"/>
                <w:sz w:val="24"/>
                <w:lang w:val="ru-RU"/>
              </w:rPr>
              <w:t xml:space="preserve"> </w:t>
            </w:r>
            <w:r w:rsidRPr="00921ABA">
              <w:rPr>
                <w:sz w:val="24"/>
                <w:lang w:val="ru-RU"/>
              </w:rPr>
              <w:t xml:space="preserve">числа. </w:t>
            </w:r>
            <w:r>
              <w:rPr>
                <w:sz w:val="24"/>
              </w:rPr>
              <w:t>Склонение личных местоимений 1-го и 2-го лица</w:t>
            </w:r>
          </w:p>
        </w:tc>
      </w:tr>
      <w:tr w:rsidR="002C0D7D" w:rsidTr="00E71FD2">
        <w:trPr>
          <w:trHeight w:val="482"/>
        </w:trPr>
        <w:tc>
          <w:tcPr>
            <w:tcW w:w="1292" w:type="dxa"/>
          </w:tcPr>
          <w:p w:rsidR="002C0D7D" w:rsidRDefault="002C0D7D" w:rsidP="00015E64">
            <w:pPr>
              <w:pStyle w:val="TableParagraph"/>
              <w:rPr>
                <w:sz w:val="24"/>
              </w:rPr>
            </w:pPr>
            <w:r>
              <w:rPr>
                <w:sz w:val="24"/>
              </w:rPr>
              <w:t>Урок</w:t>
            </w:r>
            <w:r>
              <w:rPr>
                <w:spacing w:val="1"/>
                <w:sz w:val="24"/>
              </w:rPr>
              <w:t xml:space="preserve"> </w:t>
            </w:r>
            <w:r>
              <w:rPr>
                <w:spacing w:val="-5"/>
                <w:sz w:val="24"/>
              </w:rPr>
              <w:t>107</w:t>
            </w:r>
          </w:p>
        </w:tc>
        <w:tc>
          <w:tcPr>
            <w:tcW w:w="9041" w:type="dxa"/>
          </w:tcPr>
          <w:p w:rsidR="002C0D7D" w:rsidRPr="00921ABA" w:rsidRDefault="002C0D7D" w:rsidP="00015E64">
            <w:pPr>
              <w:pStyle w:val="TableParagraph"/>
              <w:ind w:left="61"/>
              <w:rPr>
                <w:sz w:val="24"/>
                <w:lang w:val="ru-RU"/>
              </w:rPr>
            </w:pPr>
            <w:r w:rsidRPr="00921ABA">
              <w:rPr>
                <w:sz w:val="24"/>
                <w:lang w:val="ru-RU"/>
              </w:rPr>
              <w:t>Склонение</w:t>
            </w:r>
            <w:r w:rsidRPr="00921ABA">
              <w:rPr>
                <w:spacing w:val="-7"/>
                <w:sz w:val="24"/>
                <w:lang w:val="ru-RU"/>
              </w:rPr>
              <w:t xml:space="preserve"> </w:t>
            </w:r>
            <w:r w:rsidRPr="00921ABA">
              <w:rPr>
                <w:sz w:val="24"/>
                <w:lang w:val="ru-RU"/>
              </w:rPr>
              <w:t>личных</w:t>
            </w:r>
            <w:r w:rsidRPr="00921ABA">
              <w:rPr>
                <w:spacing w:val="-3"/>
                <w:sz w:val="24"/>
                <w:lang w:val="ru-RU"/>
              </w:rPr>
              <w:t xml:space="preserve"> </w:t>
            </w:r>
            <w:r w:rsidRPr="00921ABA">
              <w:rPr>
                <w:sz w:val="24"/>
                <w:lang w:val="ru-RU"/>
              </w:rPr>
              <w:t>местоимений.</w:t>
            </w:r>
            <w:r w:rsidRPr="00921ABA">
              <w:rPr>
                <w:spacing w:val="-4"/>
                <w:sz w:val="24"/>
                <w:lang w:val="ru-RU"/>
              </w:rPr>
              <w:t xml:space="preserve"> </w:t>
            </w:r>
            <w:r w:rsidRPr="00921ABA">
              <w:rPr>
                <w:sz w:val="24"/>
                <w:lang w:val="ru-RU"/>
              </w:rPr>
              <w:t>Склонение</w:t>
            </w:r>
            <w:r w:rsidRPr="00921ABA">
              <w:rPr>
                <w:spacing w:val="-4"/>
                <w:sz w:val="24"/>
                <w:lang w:val="ru-RU"/>
              </w:rPr>
              <w:t xml:space="preserve"> </w:t>
            </w:r>
            <w:r w:rsidRPr="00921ABA">
              <w:rPr>
                <w:sz w:val="24"/>
                <w:lang w:val="ru-RU"/>
              </w:rPr>
              <w:t>личных</w:t>
            </w:r>
            <w:r w:rsidRPr="00921ABA">
              <w:rPr>
                <w:spacing w:val="-4"/>
                <w:sz w:val="24"/>
                <w:lang w:val="ru-RU"/>
              </w:rPr>
              <w:t xml:space="preserve"> </w:t>
            </w:r>
            <w:r w:rsidRPr="00921ABA">
              <w:rPr>
                <w:sz w:val="24"/>
                <w:lang w:val="ru-RU"/>
              </w:rPr>
              <w:t>местоимений</w:t>
            </w:r>
            <w:r w:rsidRPr="00921ABA">
              <w:rPr>
                <w:spacing w:val="-3"/>
                <w:sz w:val="24"/>
                <w:lang w:val="ru-RU"/>
              </w:rPr>
              <w:t xml:space="preserve"> </w:t>
            </w:r>
            <w:r w:rsidRPr="00921ABA">
              <w:rPr>
                <w:sz w:val="24"/>
                <w:lang w:val="ru-RU"/>
              </w:rPr>
              <w:t>3-го</w:t>
            </w:r>
            <w:r w:rsidRPr="00921ABA">
              <w:rPr>
                <w:spacing w:val="-4"/>
                <w:sz w:val="24"/>
                <w:lang w:val="ru-RU"/>
              </w:rPr>
              <w:t xml:space="preserve"> лица</w:t>
            </w:r>
          </w:p>
        </w:tc>
      </w:tr>
      <w:tr w:rsidR="002C0D7D" w:rsidTr="00E71FD2">
        <w:trPr>
          <w:trHeight w:val="482"/>
        </w:trPr>
        <w:tc>
          <w:tcPr>
            <w:tcW w:w="1292" w:type="dxa"/>
          </w:tcPr>
          <w:p w:rsidR="002C0D7D" w:rsidRDefault="002C0D7D" w:rsidP="00015E64">
            <w:pPr>
              <w:pStyle w:val="TableParagraph"/>
              <w:spacing w:before="92"/>
              <w:rPr>
                <w:sz w:val="24"/>
              </w:rPr>
            </w:pPr>
            <w:r>
              <w:rPr>
                <w:sz w:val="24"/>
              </w:rPr>
              <w:t>Урок</w:t>
            </w:r>
            <w:r>
              <w:rPr>
                <w:spacing w:val="1"/>
                <w:sz w:val="24"/>
              </w:rPr>
              <w:t xml:space="preserve"> </w:t>
            </w:r>
            <w:r>
              <w:rPr>
                <w:spacing w:val="-5"/>
                <w:sz w:val="24"/>
              </w:rPr>
              <w:t>108</w:t>
            </w:r>
          </w:p>
        </w:tc>
        <w:tc>
          <w:tcPr>
            <w:tcW w:w="9041" w:type="dxa"/>
          </w:tcPr>
          <w:p w:rsidR="002C0D7D" w:rsidRPr="00921ABA" w:rsidRDefault="002C0D7D" w:rsidP="00015E64">
            <w:pPr>
              <w:pStyle w:val="TableParagraph"/>
              <w:spacing w:before="92"/>
              <w:ind w:left="61"/>
              <w:rPr>
                <w:sz w:val="24"/>
                <w:lang w:val="ru-RU"/>
              </w:rPr>
            </w:pPr>
            <w:r w:rsidRPr="00921ABA">
              <w:rPr>
                <w:sz w:val="24"/>
                <w:lang w:val="ru-RU"/>
              </w:rPr>
              <w:t>Пишем</w:t>
            </w:r>
            <w:r w:rsidRPr="00921ABA">
              <w:rPr>
                <w:spacing w:val="-4"/>
                <w:sz w:val="24"/>
                <w:lang w:val="ru-RU"/>
              </w:rPr>
              <w:t xml:space="preserve"> </w:t>
            </w:r>
            <w:r w:rsidRPr="00921ABA">
              <w:rPr>
                <w:sz w:val="24"/>
                <w:lang w:val="ru-RU"/>
              </w:rPr>
              <w:t>текст</w:t>
            </w:r>
            <w:r w:rsidRPr="00921ABA">
              <w:rPr>
                <w:spacing w:val="-2"/>
                <w:sz w:val="24"/>
                <w:lang w:val="ru-RU"/>
              </w:rPr>
              <w:t xml:space="preserve"> </w:t>
            </w:r>
            <w:r w:rsidRPr="00921ABA">
              <w:rPr>
                <w:sz w:val="24"/>
                <w:lang w:val="ru-RU"/>
              </w:rPr>
              <w:t>по</w:t>
            </w:r>
            <w:r w:rsidRPr="00921ABA">
              <w:rPr>
                <w:spacing w:val="-2"/>
                <w:sz w:val="24"/>
                <w:lang w:val="ru-RU"/>
              </w:rPr>
              <w:t xml:space="preserve"> </w:t>
            </w:r>
            <w:r w:rsidRPr="00921ABA">
              <w:rPr>
                <w:sz w:val="24"/>
                <w:lang w:val="ru-RU"/>
              </w:rPr>
              <w:t>предложенному</w:t>
            </w:r>
            <w:r w:rsidRPr="00921ABA">
              <w:rPr>
                <w:spacing w:val="-6"/>
                <w:sz w:val="24"/>
                <w:lang w:val="ru-RU"/>
              </w:rPr>
              <w:t xml:space="preserve"> </w:t>
            </w:r>
            <w:r w:rsidRPr="00921ABA">
              <w:rPr>
                <w:spacing w:val="-4"/>
                <w:sz w:val="24"/>
                <w:lang w:val="ru-RU"/>
              </w:rPr>
              <w:t>плану</w:t>
            </w:r>
          </w:p>
        </w:tc>
      </w:tr>
      <w:tr w:rsidR="002C0D7D" w:rsidTr="00E71FD2">
        <w:trPr>
          <w:trHeight w:val="482"/>
        </w:trPr>
        <w:tc>
          <w:tcPr>
            <w:tcW w:w="1292" w:type="dxa"/>
          </w:tcPr>
          <w:p w:rsidR="002C0D7D" w:rsidRDefault="002C0D7D" w:rsidP="00015E64">
            <w:pPr>
              <w:pStyle w:val="TableParagraph"/>
              <w:spacing w:before="92"/>
              <w:rPr>
                <w:sz w:val="24"/>
              </w:rPr>
            </w:pPr>
            <w:r>
              <w:rPr>
                <w:sz w:val="24"/>
              </w:rPr>
              <w:t>Урок</w:t>
            </w:r>
            <w:r>
              <w:rPr>
                <w:spacing w:val="1"/>
                <w:sz w:val="24"/>
              </w:rPr>
              <w:t xml:space="preserve"> </w:t>
            </w:r>
            <w:r>
              <w:rPr>
                <w:spacing w:val="-5"/>
                <w:sz w:val="24"/>
              </w:rPr>
              <w:t>109</w:t>
            </w:r>
          </w:p>
        </w:tc>
        <w:tc>
          <w:tcPr>
            <w:tcW w:w="9041" w:type="dxa"/>
          </w:tcPr>
          <w:p w:rsidR="002C0D7D" w:rsidRPr="00921ABA" w:rsidRDefault="002C0D7D" w:rsidP="00015E64">
            <w:pPr>
              <w:pStyle w:val="TableParagraph"/>
              <w:spacing w:before="92"/>
              <w:ind w:left="61"/>
              <w:rPr>
                <w:sz w:val="24"/>
                <w:lang w:val="ru-RU"/>
              </w:rPr>
            </w:pPr>
            <w:r w:rsidRPr="00921ABA">
              <w:rPr>
                <w:sz w:val="24"/>
                <w:lang w:val="ru-RU"/>
              </w:rPr>
              <w:t>Правописание</w:t>
            </w:r>
            <w:r w:rsidRPr="00921ABA">
              <w:rPr>
                <w:spacing w:val="-8"/>
                <w:sz w:val="24"/>
                <w:lang w:val="ru-RU"/>
              </w:rPr>
              <w:t xml:space="preserve"> </w:t>
            </w:r>
            <w:r w:rsidRPr="00921ABA">
              <w:rPr>
                <w:sz w:val="24"/>
                <w:lang w:val="ru-RU"/>
              </w:rPr>
              <w:t>личных</w:t>
            </w:r>
            <w:r w:rsidRPr="00921ABA">
              <w:rPr>
                <w:spacing w:val="-5"/>
                <w:sz w:val="24"/>
                <w:lang w:val="ru-RU"/>
              </w:rPr>
              <w:t xml:space="preserve"> </w:t>
            </w:r>
            <w:r w:rsidRPr="00921ABA">
              <w:rPr>
                <w:sz w:val="24"/>
                <w:lang w:val="ru-RU"/>
              </w:rPr>
              <w:t>местоимений.</w:t>
            </w:r>
            <w:r w:rsidRPr="00921ABA">
              <w:rPr>
                <w:spacing w:val="-5"/>
                <w:sz w:val="24"/>
                <w:lang w:val="ru-RU"/>
              </w:rPr>
              <w:t xml:space="preserve"> </w:t>
            </w:r>
            <w:r w:rsidRPr="00921ABA">
              <w:rPr>
                <w:sz w:val="24"/>
                <w:lang w:val="ru-RU"/>
              </w:rPr>
              <w:t>Написание</w:t>
            </w:r>
            <w:r w:rsidRPr="00921ABA">
              <w:rPr>
                <w:spacing w:val="-5"/>
                <w:sz w:val="24"/>
                <w:lang w:val="ru-RU"/>
              </w:rPr>
              <w:t xml:space="preserve"> </w:t>
            </w:r>
            <w:r w:rsidRPr="00921ABA">
              <w:rPr>
                <w:sz w:val="24"/>
                <w:lang w:val="ru-RU"/>
              </w:rPr>
              <w:t>личных</w:t>
            </w:r>
            <w:r w:rsidRPr="00921ABA">
              <w:rPr>
                <w:spacing w:val="-3"/>
                <w:sz w:val="24"/>
                <w:lang w:val="ru-RU"/>
              </w:rPr>
              <w:t xml:space="preserve"> </w:t>
            </w:r>
            <w:r w:rsidRPr="00921ABA">
              <w:rPr>
                <w:sz w:val="24"/>
                <w:lang w:val="ru-RU"/>
              </w:rPr>
              <w:t>местоимений</w:t>
            </w:r>
            <w:r w:rsidRPr="00921ABA">
              <w:rPr>
                <w:spacing w:val="-4"/>
                <w:sz w:val="24"/>
                <w:lang w:val="ru-RU"/>
              </w:rPr>
              <w:t xml:space="preserve"> </w:t>
            </w:r>
            <w:r w:rsidRPr="00921ABA">
              <w:rPr>
                <w:sz w:val="24"/>
                <w:lang w:val="ru-RU"/>
              </w:rPr>
              <w:t>с</w:t>
            </w:r>
            <w:r w:rsidRPr="00921ABA">
              <w:rPr>
                <w:spacing w:val="-5"/>
                <w:sz w:val="24"/>
                <w:lang w:val="ru-RU"/>
              </w:rPr>
              <w:t xml:space="preserve"> </w:t>
            </w:r>
            <w:r w:rsidRPr="00921ABA">
              <w:rPr>
                <w:spacing w:val="-2"/>
                <w:sz w:val="24"/>
                <w:lang w:val="ru-RU"/>
              </w:rPr>
              <w:t>предлогами</w:t>
            </w:r>
          </w:p>
        </w:tc>
      </w:tr>
      <w:tr w:rsidR="002C0D7D" w:rsidTr="00E71FD2">
        <w:trPr>
          <w:trHeight w:val="482"/>
        </w:trPr>
        <w:tc>
          <w:tcPr>
            <w:tcW w:w="1292" w:type="dxa"/>
          </w:tcPr>
          <w:p w:rsidR="002C0D7D" w:rsidRDefault="002C0D7D" w:rsidP="00015E64">
            <w:pPr>
              <w:pStyle w:val="TableParagraph"/>
              <w:spacing w:before="231"/>
              <w:rPr>
                <w:sz w:val="24"/>
              </w:rPr>
            </w:pPr>
            <w:r>
              <w:rPr>
                <w:sz w:val="24"/>
              </w:rPr>
              <w:t>Урок</w:t>
            </w:r>
            <w:r>
              <w:rPr>
                <w:spacing w:val="1"/>
                <w:sz w:val="24"/>
              </w:rPr>
              <w:t xml:space="preserve"> </w:t>
            </w:r>
            <w:r>
              <w:rPr>
                <w:spacing w:val="-5"/>
                <w:sz w:val="24"/>
              </w:rPr>
              <w:t>110</w:t>
            </w:r>
          </w:p>
        </w:tc>
        <w:tc>
          <w:tcPr>
            <w:tcW w:w="9041" w:type="dxa"/>
          </w:tcPr>
          <w:p w:rsidR="002C0D7D" w:rsidRDefault="002C0D7D" w:rsidP="00015E64">
            <w:pPr>
              <w:pStyle w:val="TableParagraph"/>
              <w:ind w:left="61"/>
              <w:rPr>
                <w:sz w:val="24"/>
              </w:rPr>
            </w:pPr>
            <w:r w:rsidRPr="00921ABA">
              <w:rPr>
                <w:sz w:val="24"/>
                <w:lang w:val="ru-RU"/>
              </w:rPr>
              <w:t>Особенности</w:t>
            </w:r>
            <w:r w:rsidRPr="00921ABA">
              <w:rPr>
                <w:spacing w:val="80"/>
                <w:sz w:val="24"/>
                <w:lang w:val="ru-RU"/>
              </w:rPr>
              <w:t xml:space="preserve"> </w:t>
            </w:r>
            <w:r w:rsidRPr="00921ABA">
              <w:rPr>
                <w:sz w:val="24"/>
                <w:lang w:val="ru-RU"/>
              </w:rPr>
              <w:t>диалога.</w:t>
            </w:r>
            <w:r w:rsidRPr="00921ABA">
              <w:rPr>
                <w:spacing w:val="80"/>
                <w:sz w:val="24"/>
                <w:lang w:val="ru-RU"/>
              </w:rPr>
              <w:t xml:space="preserve"> </w:t>
            </w:r>
            <w:r w:rsidRPr="00921ABA">
              <w:rPr>
                <w:sz w:val="24"/>
                <w:lang w:val="ru-RU"/>
              </w:rPr>
              <w:t>Составление</w:t>
            </w:r>
            <w:r w:rsidRPr="00921ABA">
              <w:rPr>
                <w:spacing w:val="80"/>
                <w:sz w:val="24"/>
                <w:lang w:val="ru-RU"/>
              </w:rPr>
              <w:t xml:space="preserve"> </w:t>
            </w:r>
            <w:r w:rsidRPr="00921ABA">
              <w:rPr>
                <w:sz w:val="24"/>
                <w:lang w:val="ru-RU"/>
              </w:rPr>
              <w:t>текста</w:t>
            </w:r>
            <w:r w:rsidRPr="00921ABA">
              <w:rPr>
                <w:spacing w:val="80"/>
                <w:sz w:val="24"/>
                <w:lang w:val="ru-RU"/>
              </w:rPr>
              <w:t xml:space="preserve"> </w:t>
            </w:r>
            <w:r w:rsidRPr="00921ABA">
              <w:rPr>
                <w:sz w:val="24"/>
                <w:lang w:val="ru-RU"/>
              </w:rPr>
              <w:t>по</w:t>
            </w:r>
            <w:r w:rsidRPr="00921ABA">
              <w:rPr>
                <w:spacing w:val="80"/>
                <w:sz w:val="24"/>
                <w:lang w:val="ru-RU"/>
              </w:rPr>
              <w:t xml:space="preserve"> </w:t>
            </w:r>
            <w:r w:rsidRPr="00921ABA">
              <w:rPr>
                <w:sz w:val="24"/>
                <w:lang w:val="ru-RU"/>
              </w:rPr>
              <w:t>рисунку</w:t>
            </w:r>
            <w:r w:rsidRPr="00921ABA">
              <w:rPr>
                <w:spacing w:val="80"/>
                <w:sz w:val="24"/>
                <w:lang w:val="ru-RU"/>
              </w:rPr>
              <w:t xml:space="preserve"> </w:t>
            </w:r>
            <w:r w:rsidRPr="00921ABA">
              <w:rPr>
                <w:sz w:val="24"/>
                <w:lang w:val="ru-RU"/>
              </w:rPr>
              <w:t>с</w:t>
            </w:r>
            <w:r w:rsidRPr="00921ABA">
              <w:rPr>
                <w:spacing w:val="80"/>
                <w:sz w:val="24"/>
                <w:lang w:val="ru-RU"/>
              </w:rPr>
              <w:t xml:space="preserve"> </w:t>
            </w:r>
            <w:r w:rsidRPr="00921ABA">
              <w:rPr>
                <w:sz w:val="24"/>
                <w:lang w:val="ru-RU"/>
              </w:rPr>
              <w:t>включением</w:t>
            </w:r>
            <w:r w:rsidRPr="00921ABA">
              <w:rPr>
                <w:spacing w:val="80"/>
                <w:sz w:val="24"/>
                <w:lang w:val="ru-RU"/>
              </w:rPr>
              <w:t xml:space="preserve"> </w:t>
            </w:r>
            <w:r w:rsidRPr="00921ABA">
              <w:rPr>
                <w:sz w:val="24"/>
                <w:lang w:val="ru-RU"/>
              </w:rPr>
              <w:t>диалога.</w:t>
            </w:r>
            <w:r w:rsidRPr="00921ABA">
              <w:rPr>
                <w:spacing w:val="80"/>
                <w:sz w:val="24"/>
                <w:lang w:val="ru-RU"/>
              </w:rPr>
              <w:t xml:space="preserve"> </w:t>
            </w:r>
            <w:r>
              <w:rPr>
                <w:sz w:val="24"/>
              </w:rPr>
              <w:t>Инсценировка диалога. Составление диалога по данным условиям</w:t>
            </w:r>
          </w:p>
        </w:tc>
      </w:tr>
      <w:tr w:rsidR="002C0D7D" w:rsidTr="00E71FD2">
        <w:trPr>
          <w:trHeight w:val="482"/>
        </w:trPr>
        <w:tc>
          <w:tcPr>
            <w:tcW w:w="1292" w:type="dxa"/>
          </w:tcPr>
          <w:p w:rsidR="002C0D7D" w:rsidRDefault="002C0D7D" w:rsidP="00015E64">
            <w:pPr>
              <w:pStyle w:val="TableParagraph"/>
              <w:spacing w:before="231"/>
              <w:rPr>
                <w:sz w:val="24"/>
              </w:rPr>
            </w:pPr>
            <w:r>
              <w:rPr>
                <w:sz w:val="24"/>
              </w:rPr>
              <w:t>Урок</w:t>
            </w:r>
            <w:r>
              <w:rPr>
                <w:spacing w:val="1"/>
                <w:sz w:val="24"/>
              </w:rPr>
              <w:t xml:space="preserve"> </w:t>
            </w:r>
            <w:r>
              <w:rPr>
                <w:spacing w:val="-5"/>
                <w:sz w:val="24"/>
              </w:rPr>
              <w:t>111</w:t>
            </w:r>
          </w:p>
        </w:tc>
        <w:tc>
          <w:tcPr>
            <w:tcW w:w="9041" w:type="dxa"/>
          </w:tcPr>
          <w:p w:rsidR="002C0D7D" w:rsidRPr="00921ABA" w:rsidRDefault="002C0D7D" w:rsidP="00015E64">
            <w:pPr>
              <w:pStyle w:val="TableParagraph"/>
              <w:ind w:left="61"/>
              <w:rPr>
                <w:sz w:val="24"/>
                <w:lang w:val="ru-RU"/>
              </w:rPr>
            </w:pPr>
            <w:r w:rsidRPr="00921ABA">
              <w:rPr>
                <w:sz w:val="24"/>
                <w:lang w:val="ru-RU"/>
              </w:rPr>
              <w:t>Резервный</w:t>
            </w:r>
            <w:r w:rsidRPr="00921ABA">
              <w:rPr>
                <w:spacing w:val="80"/>
                <w:sz w:val="24"/>
                <w:lang w:val="ru-RU"/>
              </w:rPr>
              <w:t xml:space="preserve"> </w:t>
            </w:r>
            <w:r w:rsidRPr="00921ABA">
              <w:rPr>
                <w:sz w:val="24"/>
                <w:lang w:val="ru-RU"/>
              </w:rPr>
              <w:t>урок</w:t>
            </w:r>
            <w:r w:rsidRPr="00921ABA">
              <w:rPr>
                <w:spacing w:val="79"/>
                <w:sz w:val="24"/>
                <w:lang w:val="ru-RU"/>
              </w:rPr>
              <w:t xml:space="preserve"> </w:t>
            </w:r>
            <w:r w:rsidRPr="00921ABA">
              <w:rPr>
                <w:sz w:val="24"/>
                <w:lang w:val="ru-RU"/>
              </w:rPr>
              <w:t>по</w:t>
            </w:r>
            <w:r w:rsidRPr="00921ABA">
              <w:rPr>
                <w:spacing w:val="40"/>
                <w:sz w:val="24"/>
                <w:lang w:val="ru-RU"/>
              </w:rPr>
              <w:t xml:space="preserve"> </w:t>
            </w:r>
            <w:r w:rsidRPr="00921ABA">
              <w:rPr>
                <w:sz w:val="24"/>
                <w:lang w:val="ru-RU"/>
              </w:rPr>
              <w:t>разделу</w:t>
            </w:r>
            <w:r w:rsidRPr="00921ABA">
              <w:rPr>
                <w:spacing w:val="40"/>
                <w:sz w:val="24"/>
                <w:lang w:val="ru-RU"/>
              </w:rPr>
              <w:t xml:space="preserve"> </w:t>
            </w:r>
            <w:r w:rsidRPr="00921ABA">
              <w:rPr>
                <w:sz w:val="24"/>
                <w:lang w:val="ru-RU"/>
              </w:rPr>
              <w:t>морфология:</w:t>
            </w:r>
            <w:r w:rsidRPr="00921ABA">
              <w:rPr>
                <w:spacing w:val="79"/>
                <w:sz w:val="24"/>
                <w:lang w:val="ru-RU"/>
              </w:rPr>
              <w:t xml:space="preserve"> </w:t>
            </w:r>
            <w:r w:rsidRPr="00921ABA">
              <w:rPr>
                <w:sz w:val="24"/>
                <w:lang w:val="ru-RU"/>
              </w:rPr>
              <w:t>тема</w:t>
            </w:r>
            <w:r w:rsidRPr="00921ABA">
              <w:rPr>
                <w:spacing w:val="80"/>
                <w:sz w:val="24"/>
                <w:lang w:val="ru-RU"/>
              </w:rPr>
              <w:t xml:space="preserve"> </w:t>
            </w:r>
            <w:r w:rsidRPr="00921ABA">
              <w:rPr>
                <w:sz w:val="24"/>
                <w:lang w:val="ru-RU"/>
              </w:rPr>
              <w:t>"Использование</w:t>
            </w:r>
            <w:r w:rsidRPr="00921ABA">
              <w:rPr>
                <w:spacing w:val="40"/>
                <w:sz w:val="24"/>
                <w:lang w:val="ru-RU"/>
              </w:rPr>
              <w:t xml:space="preserve"> </w:t>
            </w:r>
            <w:r w:rsidRPr="00921ABA">
              <w:rPr>
                <w:sz w:val="24"/>
                <w:lang w:val="ru-RU"/>
              </w:rPr>
              <w:t>местоимений</w:t>
            </w:r>
            <w:r w:rsidRPr="00921ABA">
              <w:rPr>
                <w:spacing w:val="79"/>
                <w:sz w:val="24"/>
                <w:lang w:val="ru-RU"/>
              </w:rPr>
              <w:t xml:space="preserve"> </w:t>
            </w:r>
            <w:r w:rsidRPr="00921ABA">
              <w:rPr>
                <w:sz w:val="24"/>
                <w:lang w:val="ru-RU"/>
              </w:rPr>
              <w:t>для устранения неоправданного повтора слов в тексте"</w:t>
            </w:r>
          </w:p>
        </w:tc>
      </w:tr>
      <w:tr w:rsidR="002C0D7D" w:rsidTr="00E71FD2">
        <w:trPr>
          <w:trHeight w:val="482"/>
        </w:trPr>
        <w:tc>
          <w:tcPr>
            <w:tcW w:w="1292" w:type="dxa"/>
          </w:tcPr>
          <w:p w:rsidR="002C0D7D" w:rsidRDefault="002C0D7D" w:rsidP="00015E64">
            <w:pPr>
              <w:pStyle w:val="TableParagraph"/>
              <w:rPr>
                <w:sz w:val="24"/>
              </w:rPr>
            </w:pPr>
            <w:r>
              <w:rPr>
                <w:sz w:val="24"/>
              </w:rPr>
              <w:t>Урок</w:t>
            </w:r>
            <w:r>
              <w:rPr>
                <w:spacing w:val="1"/>
                <w:sz w:val="24"/>
              </w:rPr>
              <w:t xml:space="preserve"> </w:t>
            </w:r>
            <w:r>
              <w:rPr>
                <w:spacing w:val="-5"/>
                <w:sz w:val="24"/>
              </w:rPr>
              <w:t>112</w:t>
            </w:r>
          </w:p>
        </w:tc>
        <w:tc>
          <w:tcPr>
            <w:tcW w:w="9041" w:type="dxa"/>
          </w:tcPr>
          <w:p w:rsidR="002C0D7D" w:rsidRDefault="002C0D7D" w:rsidP="00015E64">
            <w:pPr>
              <w:pStyle w:val="TableParagraph"/>
              <w:ind w:left="61"/>
              <w:rPr>
                <w:sz w:val="24"/>
              </w:rPr>
            </w:pPr>
            <w:r w:rsidRPr="00921ABA">
              <w:rPr>
                <w:sz w:val="24"/>
                <w:lang w:val="ru-RU"/>
              </w:rPr>
              <w:t>Раздельное</w:t>
            </w:r>
            <w:r w:rsidRPr="00921ABA">
              <w:rPr>
                <w:spacing w:val="-8"/>
                <w:sz w:val="24"/>
                <w:lang w:val="ru-RU"/>
              </w:rPr>
              <w:t xml:space="preserve"> </w:t>
            </w:r>
            <w:r w:rsidRPr="00921ABA">
              <w:rPr>
                <w:sz w:val="24"/>
                <w:lang w:val="ru-RU"/>
              </w:rPr>
              <w:t>написание</w:t>
            </w:r>
            <w:r w:rsidRPr="00921ABA">
              <w:rPr>
                <w:spacing w:val="-5"/>
                <w:sz w:val="24"/>
                <w:lang w:val="ru-RU"/>
              </w:rPr>
              <w:t xml:space="preserve"> </w:t>
            </w:r>
            <w:r w:rsidRPr="00921ABA">
              <w:rPr>
                <w:sz w:val="24"/>
                <w:lang w:val="ru-RU"/>
              </w:rPr>
              <w:t>личных</w:t>
            </w:r>
            <w:r w:rsidRPr="00921ABA">
              <w:rPr>
                <w:spacing w:val="-3"/>
                <w:sz w:val="24"/>
                <w:lang w:val="ru-RU"/>
              </w:rPr>
              <w:t xml:space="preserve"> </w:t>
            </w:r>
            <w:r w:rsidRPr="00921ABA">
              <w:rPr>
                <w:sz w:val="24"/>
                <w:lang w:val="ru-RU"/>
              </w:rPr>
              <w:t>местоимений</w:t>
            </w:r>
            <w:r w:rsidRPr="00921ABA">
              <w:rPr>
                <w:spacing w:val="-4"/>
                <w:sz w:val="24"/>
                <w:lang w:val="ru-RU"/>
              </w:rPr>
              <w:t xml:space="preserve"> </w:t>
            </w:r>
            <w:r w:rsidRPr="00921ABA">
              <w:rPr>
                <w:sz w:val="24"/>
                <w:lang w:val="ru-RU"/>
              </w:rPr>
              <w:t>с</w:t>
            </w:r>
            <w:r w:rsidRPr="00921ABA">
              <w:rPr>
                <w:spacing w:val="-5"/>
                <w:sz w:val="24"/>
                <w:lang w:val="ru-RU"/>
              </w:rPr>
              <w:t xml:space="preserve"> </w:t>
            </w:r>
            <w:r w:rsidRPr="00921ABA">
              <w:rPr>
                <w:sz w:val="24"/>
                <w:lang w:val="ru-RU"/>
              </w:rPr>
              <w:t>предлогами.</w:t>
            </w:r>
            <w:r w:rsidRPr="00921ABA">
              <w:rPr>
                <w:spacing w:val="-4"/>
                <w:sz w:val="24"/>
                <w:lang w:val="ru-RU"/>
              </w:rPr>
              <w:t xml:space="preserve"> </w:t>
            </w:r>
            <w:r>
              <w:rPr>
                <w:spacing w:val="-2"/>
                <w:sz w:val="24"/>
              </w:rPr>
              <w:t>Тренинг</w:t>
            </w:r>
          </w:p>
        </w:tc>
      </w:tr>
      <w:tr w:rsidR="002C0D7D" w:rsidTr="00E71FD2">
        <w:trPr>
          <w:trHeight w:val="482"/>
        </w:trPr>
        <w:tc>
          <w:tcPr>
            <w:tcW w:w="1292" w:type="dxa"/>
          </w:tcPr>
          <w:p w:rsidR="002C0D7D" w:rsidRDefault="002C0D7D" w:rsidP="00015E64">
            <w:pPr>
              <w:pStyle w:val="TableParagraph"/>
              <w:spacing w:before="94"/>
              <w:ind w:left="0"/>
              <w:rPr>
                <w:sz w:val="24"/>
              </w:rPr>
            </w:pPr>
          </w:p>
          <w:p w:rsidR="002C0D7D" w:rsidRDefault="002C0D7D" w:rsidP="00015E64">
            <w:pPr>
              <w:pStyle w:val="TableParagraph"/>
              <w:spacing w:before="1"/>
              <w:rPr>
                <w:sz w:val="24"/>
              </w:rPr>
            </w:pPr>
            <w:r>
              <w:rPr>
                <w:sz w:val="24"/>
              </w:rPr>
              <w:t>Урок</w:t>
            </w:r>
            <w:r>
              <w:rPr>
                <w:spacing w:val="1"/>
                <w:sz w:val="24"/>
              </w:rPr>
              <w:t xml:space="preserve"> </w:t>
            </w:r>
            <w:r>
              <w:rPr>
                <w:spacing w:val="-5"/>
                <w:sz w:val="24"/>
              </w:rPr>
              <w:t>113</w:t>
            </w:r>
          </w:p>
        </w:tc>
        <w:tc>
          <w:tcPr>
            <w:tcW w:w="9041" w:type="dxa"/>
          </w:tcPr>
          <w:p w:rsidR="002C0D7D" w:rsidRPr="00921ABA" w:rsidRDefault="002C0D7D" w:rsidP="00015E64">
            <w:pPr>
              <w:pStyle w:val="TableParagraph"/>
              <w:ind w:left="61" w:right="54"/>
              <w:jc w:val="both"/>
              <w:rPr>
                <w:sz w:val="24"/>
                <w:lang w:val="ru-RU"/>
              </w:rPr>
            </w:pPr>
            <w:r w:rsidRPr="00921ABA">
              <w:rPr>
                <w:sz w:val="24"/>
                <w:lang w:val="ru-RU"/>
              </w:rPr>
              <w:t>Вспоминаем, как написать письмо, поздравительную открытку, объявление. Письмо. Написание поздравления к празднику 8 марта. Подбор и составление объявлений для стенной газеты</w:t>
            </w:r>
          </w:p>
        </w:tc>
      </w:tr>
      <w:tr w:rsidR="002C0D7D" w:rsidTr="00E71FD2">
        <w:trPr>
          <w:trHeight w:val="482"/>
        </w:trPr>
        <w:tc>
          <w:tcPr>
            <w:tcW w:w="1292" w:type="dxa"/>
          </w:tcPr>
          <w:p w:rsidR="002C0D7D" w:rsidRDefault="002C0D7D" w:rsidP="00015E64">
            <w:pPr>
              <w:pStyle w:val="TableParagraph"/>
              <w:rPr>
                <w:sz w:val="24"/>
              </w:rPr>
            </w:pPr>
            <w:r>
              <w:rPr>
                <w:sz w:val="24"/>
              </w:rPr>
              <w:t>Урок</w:t>
            </w:r>
            <w:r>
              <w:rPr>
                <w:spacing w:val="1"/>
                <w:sz w:val="24"/>
              </w:rPr>
              <w:t xml:space="preserve"> </w:t>
            </w:r>
            <w:r>
              <w:rPr>
                <w:spacing w:val="-5"/>
                <w:sz w:val="24"/>
              </w:rPr>
              <w:t>114</w:t>
            </w:r>
          </w:p>
        </w:tc>
        <w:tc>
          <w:tcPr>
            <w:tcW w:w="9041" w:type="dxa"/>
          </w:tcPr>
          <w:p w:rsidR="002C0D7D" w:rsidRDefault="002C0D7D" w:rsidP="00015E64">
            <w:pPr>
              <w:pStyle w:val="TableParagraph"/>
              <w:ind w:left="61"/>
              <w:rPr>
                <w:sz w:val="24"/>
              </w:rPr>
            </w:pPr>
            <w:r>
              <w:rPr>
                <w:sz w:val="24"/>
              </w:rPr>
              <w:t>Глагол</w:t>
            </w:r>
            <w:r>
              <w:rPr>
                <w:spacing w:val="-2"/>
                <w:sz w:val="24"/>
              </w:rPr>
              <w:t xml:space="preserve"> </w:t>
            </w:r>
            <w:r>
              <w:rPr>
                <w:sz w:val="24"/>
              </w:rPr>
              <w:t>как</w:t>
            </w:r>
            <w:r>
              <w:rPr>
                <w:spacing w:val="-1"/>
                <w:sz w:val="24"/>
              </w:rPr>
              <w:t xml:space="preserve"> </w:t>
            </w:r>
            <w:r>
              <w:rPr>
                <w:sz w:val="24"/>
              </w:rPr>
              <w:t>часть</w:t>
            </w:r>
            <w:r>
              <w:rPr>
                <w:spacing w:val="-1"/>
                <w:sz w:val="24"/>
              </w:rPr>
              <w:t xml:space="preserve"> </w:t>
            </w:r>
            <w:r>
              <w:rPr>
                <w:spacing w:val="-4"/>
                <w:sz w:val="24"/>
              </w:rPr>
              <w:t>речи</w:t>
            </w:r>
          </w:p>
        </w:tc>
      </w:tr>
      <w:tr w:rsidR="002C0D7D" w:rsidTr="00E71FD2">
        <w:trPr>
          <w:trHeight w:val="482"/>
        </w:trPr>
        <w:tc>
          <w:tcPr>
            <w:tcW w:w="1292" w:type="dxa"/>
          </w:tcPr>
          <w:p w:rsidR="002C0D7D" w:rsidRDefault="002C0D7D" w:rsidP="00015E64">
            <w:pPr>
              <w:pStyle w:val="TableParagraph"/>
              <w:spacing w:before="92"/>
              <w:rPr>
                <w:sz w:val="24"/>
              </w:rPr>
            </w:pPr>
            <w:r>
              <w:rPr>
                <w:sz w:val="24"/>
              </w:rPr>
              <w:t>Урок</w:t>
            </w:r>
            <w:r>
              <w:rPr>
                <w:spacing w:val="1"/>
                <w:sz w:val="24"/>
              </w:rPr>
              <w:t xml:space="preserve"> </w:t>
            </w:r>
            <w:r>
              <w:rPr>
                <w:spacing w:val="-5"/>
                <w:sz w:val="24"/>
              </w:rPr>
              <w:t>115</w:t>
            </w:r>
          </w:p>
        </w:tc>
        <w:tc>
          <w:tcPr>
            <w:tcW w:w="9041" w:type="dxa"/>
          </w:tcPr>
          <w:p w:rsidR="002C0D7D" w:rsidRPr="00921ABA" w:rsidRDefault="002C0D7D" w:rsidP="00015E64">
            <w:pPr>
              <w:pStyle w:val="TableParagraph"/>
              <w:spacing w:before="92"/>
              <w:ind w:left="61"/>
              <w:rPr>
                <w:sz w:val="24"/>
                <w:lang w:val="ru-RU"/>
              </w:rPr>
            </w:pPr>
            <w:r w:rsidRPr="00921ABA">
              <w:rPr>
                <w:sz w:val="24"/>
                <w:lang w:val="ru-RU"/>
              </w:rPr>
              <w:t>Различение</w:t>
            </w:r>
            <w:r w:rsidRPr="00921ABA">
              <w:rPr>
                <w:spacing w:val="-6"/>
                <w:sz w:val="24"/>
                <w:lang w:val="ru-RU"/>
              </w:rPr>
              <w:t xml:space="preserve"> </w:t>
            </w:r>
            <w:r w:rsidRPr="00921ABA">
              <w:rPr>
                <w:sz w:val="24"/>
                <w:lang w:val="ru-RU"/>
              </w:rPr>
              <w:t>глаголов,</w:t>
            </w:r>
            <w:r w:rsidRPr="00921ABA">
              <w:rPr>
                <w:spacing w:val="-3"/>
                <w:sz w:val="24"/>
                <w:lang w:val="ru-RU"/>
              </w:rPr>
              <w:t xml:space="preserve"> </w:t>
            </w:r>
            <w:r w:rsidRPr="00921ABA">
              <w:rPr>
                <w:sz w:val="24"/>
                <w:lang w:val="ru-RU"/>
              </w:rPr>
              <w:t>отвечающих</w:t>
            </w:r>
            <w:r w:rsidRPr="00921ABA">
              <w:rPr>
                <w:spacing w:val="-1"/>
                <w:sz w:val="24"/>
                <w:lang w:val="ru-RU"/>
              </w:rPr>
              <w:t xml:space="preserve"> </w:t>
            </w:r>
            <w:r w:rsidRPr="00921ABA">
              <w:rPr>
                <w:sz w:val="24"/>
                <w:lang w:val="ru-RU"/>
              </w:rPr>
              <w:t>на</w:t>
            </w:r>
            <w:r w:rsidRPr="00921ABA">
              <w:rPr>
                <w:spacing w:val="-3"/>
                <w:sz w:val="24"/>
                <w:lang w:val="ru-RU"/>
              </w:rPr>
              <w:t xml:space="preserve"> </w:t>
            </w:r>
            <w:r w:rsidRPr="00921ABA">
              <w:rPr>
                <w:sz w:val="24"/>
                <w:lang w:val="ru-RU"/>
              </w:rPr>
              <w:t>вопросы</w:t>
            </w:r>
            <w:r w:rsidRPr="00921ABA">
              <w:rPr>
                <w:spacing w:val="-6"/>
                <w:sz w:val="24"/>
                <w:lang w:val="ru-RU"/>
              </w:rPr>
              <w:t xml:space="preserve"> </w:t>
            </w:r>
            <w:r w:rsidRPr="00921ABA">
              <w:rPr>
                <w:sz w:val="24"/>
                <w:lang w:val="ru-RU"/>
              </w:rPr>
              <w:t>"что</w:t>
            </w:r>
            <w:r w:rsidRPr="00921ABA">
              <w:rPr>
                <w:spacing w:val="-3"/>
                <w:sz w:val="24"/>
                <w:lang w:val="ru-RU"/>
              </w:rPr>
              <w:t xml:space="preserve"> </w:t>
            </w:r>
            <w:r w:rsidRPr="00921ABA">
              <w:rPr>
                <w:sz w:val="24"/>
                <w:lang w:val="ru-RU"/>
              </w:rPr>
              <w:t>делать?"</w:t>
            </w:r>
            <w:r w:rsidRPr="00921ABA">
              <w:rPr>
                <w:spacing w:val="-4"/>
                <w:sz w:val="24"/>
                <w:lang w:val="ru-RU"/>
              </w:rPr>
              <w:t xml:space="preserve"> </w:t>
            </w:r>
            <w:r w:rsidRPr="00921ABA">
              <w:rPr>
                <w:sz w:val="24"/>
                <w:lang w:val="ru-RU"/>
              </w:rPr>
              <w:t>и</w:t>
            </w:r>
            <w:r w:rsidRPr="00921ABA">
              <w:rPr>
                <w:spacing w:val="-3"/>
                <w:sz w:val="24"/>
                <w:lang w:val="ru-RU"/>
              </w:rPr>
              <w:t xml:space="preserve"> </w:t>
            </w:r>
            <w:r w:rsidRPr="00921ABA">
              <w:rPr>
                <w:sz w:val="24"/>
                <w:lang w:val="ru-RU"/>
              </w:rPr>
              <w:t>"что</w:t>
            </w:r>
            <w:r w:rsidRPr="00921ABA">
              <w:rPr>
                <w:spacing w:val="-2"/>
                <w:sz w:val="24"/>
                <w:lang w:val="ru-RU"/>
              </w:rPr>
              <w:t xml:space="preserve"> сделать?"</w:t>
            </w:r>
          </w:p>
        </w:tc>
      </w:tr>
      <w:tr w:rsidR="002C0D7D" w:rsidTr="00E71FD2">
        <w:trPr>
          <w:trHeight w:val="482"/>
        </w:trPr>
        <w:tc>
          <w:tcPr>
            <w:tcW w:w="1292" w:type="dxa"/>
          </w:tcPr>
          <w:p w:rsidR="002C0D7D" w:rsidRDefault="002C0D7D" w:rsidP="00015E64">
            <w:pPr>
              <w:pStyle w:val="TableParagraph"/>
              <w:spacing w:before="92"/>
              <w:rPr>
                <w:sz w:val="24"/>
              </w:rPr>
            </w:pPr>
            <w:r>
              <w:rPr>
                <w:sz w:val="24"/>
              </w:rPr>
              <w:t>Урок</w:t>
            </w:r>
            <w:r>
              <w:rPr>
                <w:spacing w:val="1"/>
                <w:sz w:val="24"/>
              </w:rPr>
              <w:t xml:space="preserve"> </w:t>
            </w:r>
            <w:r>
              <w:rPr>
                <w:spacing w:val="-5"/>
                <w:sz w:val="24"/>
              </w:rPr>
              <w:t>116</w:t>
            </w:r>
          </w:p>
        </w:tc>
        <w:tc>
          <w:tcPr>
            <w:tcW w:w="9041" w:type="dxa"/>
          </w:tcPr>
          <w:p w:rsidR="002C0D7D" w:rsidRDefault="002C0D7D" w:rsidP="00015E64">
            <w:pPr>
              <w:pStyle w:val="TableParagraph"/>
              <w:spacing w:before="92"/>
              <w:ind w:left="61"/>
              <w:rPr>
                <w:sz w:val="24"/>
              </w:rPr>
            </w:pPr>
            <w:r>
              <w:rPr>
                <w:sz w:val="24"/>
              </w:rPr>
              <w:t>Неопределенная</w:t>
            </w:r>
            <w:r>
              <w:rPr>
                <w:spacing w:val="-4"/>
                <w:sz w:val="24"/>
              </w:rPr>
              <w:t xml:space="preserve"> </w:t>
            </w:r>
            <w:r>
              <w:rPr>
                <w:sz w:val="24"/>
              </w:rPr>
              <w:t>форма</w:t>
            </w:r>
            <w:r>
              <w:rPr>
                <w:spacing w:val="-2"/>
                <w:sz w:val="24"/>
              </w:rPr>
              <w:t xml:space="preserve"> глагола</w:t>
            </w:r>
          </w:p>
        </w:tc>
      </w:tr>
      <w:tr w:rsidR="002C0D7D" w:rsidTr="00E71FD2">
        <w:trPr>
          <w:trHeight w:val="482"/>
        </w:trPr>
        <w:tc>
          <w:tcPr>
            <w:tcW w:w="1292" w:type="dxa"/>
          </w:tcPr>
          <w:p w:rsidR="002C0D7D" w:rsidRDefault="002C0D7D" w:rsidP="00015E64">
            <w:pPr>
              <w:pStyle w:val="TableParagraph"/>
              <w:rPr>
                <w:sz w:val="24"/>
              </w:rPr>
            </w:pPr>
            <w:r>
              <w:rPr>
                <w:sz w:val="24"/>
              </w:rPr>
              <w:t>Урок</w:t>
            </w:r>
            <w:r>
              <w:rPr>
                <w:spacing w:val="1"/>
                <w:sz w:val="24"/>
              </w:rPr>
              <w:t xml:space="preserve"> </w:t>
            </w:r>
            <w:r>
              <w:rPr>
                <w:spacing w:val="-5"/>
                <w:sz w:val="24"/>
              </w:rPr>
              <w:t>117</w:t>
            </w:r>
          </w:p>
        </w:tc>
        <w:tc>
          <w:tcPr>
            <w:tcW w:w="9041" w:type="dxa"/>
          </w:tcPr>
          <w:p w:rsidR="002C0D7D" w:rsidRPr="00921ABA" w:rsidRDefault="002C0D7D" w:rsidP="00015E64">
            <w:pPr>
              <w:pStyle w:val="TableParagraph"/>
              <w:ind w:left="61"/>
              <w:rPr>
                <w:sz w:val="24"/>
                <w:lang w:val="ru-RU"/>
              </w:rPr>
            </w:pPr>
            <w:r w:rsidRPr="00921ABA">
              <w:rPr>
                <w:sz w:val="24"/>
                <w:lang w:val="ru-RU"/>
              </w:rPr>
              <w:t>Пишем</w:t>
            </w:r>
            <w:r w:rsidRPr="00921ABA">
              <w:rPr>
                <w:spacing w:val="-7"/>
                <w:sz w:val="24"/>
                <w:lang w:val="ru-RU"/>
              </w:rPr>
              <w:t xml:space="preserve"> </w:t>
            </w:r>
            <w:r w:rsidRPr="00921ABA">
              <w:rPr>
                <w:sz w:val="24"/>
                <w:lang w:val="ru-RU"/>
              </w:rPr>
              <w:t>сочинение-отзыв</w:t>
            </w:r>
            <w:r w:rsidRPr="00921ABA">
              <w:rPr>
                <w:spacing w:val="-4"/>
                <w:sz w:val="24"/>
                <w:lang w:val="ru-RU"/>
              </w:rPr>
              <w:t xml:space="preserve"> </w:t>
            </w:r>
            <w:r w:rsidRPr="00921ABA">
              <w:rPr>
                <w:sz w:val="24"/>
                <w:lang w:val="ru-RU"/>
              </w:rPr>
              <w:t>по</w:t>
            </w:r>
            <w:r w:rsidRPr="00921ABA">
              <w:rPr>
                <w:spacing w:val="-3"/>
                <w:sz w:val="24"/>
                <w:lang w:val="ru-RU"/>
              </w:rPr>
              <w:t xml:space="preserve"> </w:t>
            </w:r>
            <w:r w:rsidRPr="00921ABA">
              <w:rPr>
                <w:sz w:val="24"/>
                <w:lang w:val="ru-RU"/>
              </w:rPr>
              <w:t>репродукции</w:t>
            </w:r>
            <w:r w:rsidRPr="00921ABA">
              <w:rPr>
                <w:spacing w:val="-3"/>
                <w:sz w:val="24"/>
                <w:lang w:val="ru-RU"/>
              </w:rPr>
              <w:t xml:space="preserve"> </w:t>
            </w:r>
            <w:r w:rsidRPr="00921ABA">
              <w:rPr>
                <w:spacing w:val="-2"/>
                <w:sz w:val="24"/>
                <w:lang w:val="ru-RU"/>
              </w:rPr>
              <w:t>картины</w:t>
            </w:r>
          </w:p>
        </w:tc>
      </w:tr>
      <w:tr w:rsidR="002C0D7D" w:rsidTr="00E71FD2">
        <w:trPr>
          <w:trHeight w:val="482"/>
        </w:trPr>
        <w:tc>
          <w:tcPr>
            <w:tcW w:w="1292" w:type="dxa"/>
          </w:tcPr>
          <w:p w:rsidR="002C0D7D" w:rsidRDefault="002C0D7D" w:rsidP="00015E64">
            <w:pPr>
              <w:pStyle w:val="TableParagraph"/>
              <w:rPr>
                <w:sz w:val="24"/>
              </w:rPr>
            </w:pPr>
            <w:r>
              <w:rPr>
                <w:sz w:val="24"/>
              </w:rPr>
              <w:t>Урок</w:t>
            </w:r>
            <w:r>
              <w:rPr>
                <w:spacing w:val="1"/>
                <w:sz w:val="24"/>
              </w:rPr>
              <w:t xml:space="preserve"> </w:t>
            </w:r>
            <w:r>
              <w:rPr>
                <w:spacing w:val="-5"/>
                <w:sz w:val="24"/>
              </w:rPr>
              <w:t>118</w:t>
            </w:r>
          </w:p>
        </w:tc>
        <w:tc>
          <w:tcPr>
            <w:tcW w:w="9041" w:type="dxa"/>
          </w:tcPr>
          <w:p w:rsidR="002C0D7D" w:rsidRDefault="002C0D7D" w:rsidP="00015E64">
            <w:pPr>
              <w:pStyle w:val="TableParagraph"/>
              <w:ind w:left="61"/>
              <w:rPr>
                <w:sz w:val="24"/>
              </w:rPr>
            </w:pPr>
            <w:r>
              <w:rPr>
                <w:sz w:val="24"/>
              </w:rPr>
              <w:t>Настоящее</w:t>
            </w:r>
            <w:r>
              <w:rPr>
                <w:spacing w:val="-3"/>
                <w:sz w:val="24"/>
              </w:rPr>
              <w:t xml:space="preserve"> </w:t>
            </w:r>
            <w:r>
              <w:rPr>
                <w:sz w:val="24"/>
              </w:rPr>
              <w:t>время</w:t>
            </w:r>
            <w:r>
              <w:rPr>
                <w:spacing w:val="-3"/>
                <w:sz w:val="24"/>
              </w:rPr>
              <w:t xml:space="preserve"> </w:t>
            </w:r>
            <w:r>
              <w:rPr>
                <w:spacing w:val="-2"/>
                <w:sz w:val="24"/>
              </w:rPr>
              <w:t>глагола</w:t>
            </w:r>
          </w:p>
        </w:tc>
      </w:tr>
      <w:tr w:rsidR="002C0D7D" w:rsidTr="00E71FD2">
        <w:trPr>
          <w:trHeight w:val="482"/>
        </w:trPr>
        <w:tc>
          <w:tcPr>
            <w:tcW w:w="1292" w:type="dxa"/>
          </w:tcPr>
          <w:p w:rsidR="002C0D7D" w:rsidRDefault="002C0D7D" w:rsidP="00015E64">
            <w:pPr>
              <w:pStyle w:val="TableParagraph"/>
              <w:rPr>
                <w:sz w:val="24"/>
              </w:rPr>
            </w:pPr>
            <w:r>
              <w:rPr>
                <w:sz w:val="24"/>
              </w:rPr>
              <w:t>Урок</w:t>
            </w:r>
            <w:r>
              <w:rPr>
                <w:spacing w:val="1"/>
                <w:sz w:val="24"/>
              </w:rPr>
              <w:t xml:space="preserve"> </w:t>
            </w:r>
            <w:r>
              <w:rPr>
                <w:spacing w:val="-5"/>
                <w:sz w:val="24"/>
              </w:rPr>
              <w:t>119</w:t>
            </w:r>
          </w:p>
        </w:tc>
        <w:tc>
          <w:tcPr>
            <w:tcW w:w="9041" w:type="dxa"/>
          </w:tcPr>
          <w:p w:rsidR="002C0D7D" w:rsidRDefault="002C0D7D" w:rsidP="00015E64">
            <w:pPr>
              <w:pStyle w:val="TableParagraph"/>
              <w:ind w:left="61"/>
              <w:rPr>
                <w:sz w:val="24"/>
              </w:rPr>
            </w:pPr>
            <w:r>
              <w:rPr>
                <w:sz w:val="24"/>
              </w:rPr>
              <w:t>Прошедшее</w:t>
            </w:r>
            <w:r>
              <w:rPr>
                <w:spacing w:val="-3"/>
                <w:sz w:val="24"/>
              </w:rPr>
              <w:t xml:space="preserve"> </w:t>
            </w:r>
            <w:r>
              <w:rPr>
                <w:sz w:val="24"/>
              </w:rPr>
              <w:t>время</w:t>
            </w:r>
            <w:r>
              <w:rPr>
                <w:spacing w:val="-2"/>
                <w:sz w:val="24"/>
              </w:rPr>
              <w:t xml:space="preserve"> глагола</w:t>
            </w:r>
          </w:p>
        </w:tc>
      </w:tr>
      <w:tr w:rsidR="002C0D7D" w:rsidTr="00E71FD2">
        <w:trPr>
          <w:trHeight w:val="482"/>
        </w:trPr>
        <w:tc>
          <w:tcPr>
            <w:tcW w:w="1292" w:type="dxa"/>
          </w:tcPr>
          <w:p w:rsidR="002C0D7D" w:rsidRDefault="002C0D7D" w:rsidP="00015E64">
            <w:pPr>
              <w:pStyle w:val="TableParagraph"/>
              <w:spacing w:before="93"/>
              <w:rPr>
                <w:sz w:val="24"/>
              </w:rPr>
            </w:pPr>
            <w:r>
              <w:rPr>
                <w:sz w:val="24"/>
              </w:rPr>
              <w:t>Урок</w:t>
            </w:r>
            <w:r>
              <w:rPr>
                <w:spacing w:val="1"/>
                <w:sz w:val="24"/>
              </w:rPr>
              <w:t xml:space="preserve"> </w:t>
            </w:r>
            <w:r>
              <w:rPr>
                <w:spacing w:val="-5"/>
                <w:sz w:val="24"/>
              </w:rPr>
              <w:t>120</w:t>
            </w:r>
          </w:p>
        </w:tc>
        <w:tc>
          <w:tcPr>
            <w:tcW w:w="9041" w:type="dxa"/>
          </w:tcPr>
          <w:p w:rsidR="002C0D7D" w:rsidRDefault="002C0D7D" w:rsidP="00015E64">
            <w:pPr>
              <w:pStyle w:val="TableParagraph"/>
              <w:spacing w:before="93"/>
              <w:ind w:left="61"/>
              <w:rPr>
                <w:sz w:val="24"/>
              </w:rPr>
            </w:pPr>
            <w:r>
              <w:rPr>
                <w:sz w:val="24"/>
              </w:rPr>
              <w:t>Будущее</w:t>
            </w:r>
            <w:r>
              <w:rPr>
                <w:spacing w:val="-4"/>
                <w:sz w:val="24"/>
              </w:rPr>
              <w:t xml:space="preserve"> </w:t>
            </w:r>
            <w:r>
              <w:rPr>
                <w:sz w:val="24"/>
              </w:rPr>
              <w:t>время</w:t>
            </w:r>
            <w:r>
              <w:rPr>
                <w:spacing w:val="-2"/>
                <w:sz w:val="24"/>
              </w:rPr>
              <w:t xml:space="preserve"> глагола</w:t>
            </w:r>
          </w:p>
        </w:tc>
      </w:tr>
      <w:tr w:rsidR="002C0D7D" w:rsidTr="00E71FD2">
        <w:trPr>
          <w:trHeight w:val="482"/>
        </w:trPr>
        <w:tc>
          <w:tcPr>
            <w:tcW w:w="1292" w:type="dxa"/>
          </w:tcPr>
          <w:p w:rsidR="002C0D7D" w:rsidRDefault="002C0D7D" w:rsidP="00015E64">
            <w:pPr>
              <w:pStyle w:val="TableParagraph"/>
              <w:spacing w:before="92"/>
              <w:rPr>
                <w:sz w:val="24"/>
              </w:rPr>
            </w:pPr>
            <w:r>
              <w:rPr>
                <w:sz w:val="24"/>
              </w:rPr>
              <w:t>Урок</w:t>
            </w:r>
            <w:r>
              <w:rPr>
                <w:spacing w:val="1"/>
                <w:sz w:val="24"/>
              </w:rPr>
              <w:t xml:space="preserve"> </w:t>
            </w:r>
            <w:r>
              <w:rPr>
                <w:spacing w:val="-5"/>
                <w:sz w:val="24"/>
              </w:rPr>
              <w:t>121</w:t>
            </w:r>
          </w:p>
        </w:tc>
        <w:tc>
          <w:tcPr>
            <w:tcW w:w="9041" w:type="dxa"/>
          </w:tcPr>
          <w:p w:rsidR="002C0D7D" w:rsidRPr="00921ABA" w:rsidRDefault="002C0D7D" w:rsidP="00015E64">
            <w:pPr>
              <w:pStyle w:val="TableParagraph"/>
              <w:spacing w:before="92"/>
              <w:ind w:left="61"/>
              <w:rPr>
                <w:sz w:val="24"/>
                <w:lang w:val="ru-RU"/>
              </w:rPr>
            </w:pPr>
            <w:r w:rsidRPr="00921ABA">
              <w:rPr>
                <w:sz w:val="24"/>
                <w:lang w:val="ru-RU"/>
              </w:rPr>
              <w:t>Настоящее,</w:t>
            </w:r>
            <w:r w:rsidRPr="00921ABA">
              <w:rPr>
                <w:spacing w:val="-3"/>
                <w:sz w:val="24"/>
                <w:lang w:val="ru-RU"/>
              </w:rPr>
              <w:t xml:space="preserve"> </w:t>
            </w:r>
            <w:r w:rsidRPr="00921ABA">
              <w:rPr>
                <w:sz w:val="24"/>
                <w:lang w:val="ru-RU"/>
              </w:rPr>
              <w:t>прошедшее</w:t>
            </w:r>
            <w:r w:rsidRPr="00921ABA">
              <w:rPr>
                <w:spacing w:val="-1"/>
                <w:sz w:val="24"/>
                <w:lang w:val="ru-RU"/>
              </w:rPr>
              <w:t xml:space="preserve"> </w:t>
            </w:r>
            <w:r w:rsidRPr="00921ABA">
              <w:rPr>
                <w:sz w:val="24"/>
                <w:lang w:val="ru-RU"/>
              </w:rPr>
              <w:t>и</w:t>
            </w:r>
            <w:r w:rsidRPr="00921ABA">
              <w:rPr>
                <w:spacing w:val="-3"/>
                <w:sz w:val="24"/>
                <w:lang w:val="ru-RU"/>
              </w:rPr>
              <w:t xml:space="preserve"> </w:t>
            </w:r>
            <w:r w:rsidRPr="00921ABA">
              <w:rPr>
                <w:sz w:val="24"/>
                <w:lang w:val="ru-RU"/>
              </w:rPr>
              <w:t>будущее</w:t>
            </w:r>
            <w:r w:rsidRPr="00921ABA">
              <w:rPr>
                <w:spacing w:val="-3"/>
                <w:sz w:val="24"/>
                <w:lang w:val="ru-RU"/>
              </w:rPr>
              <w:t xml:space="preserve"> </w:t>
            </w:r>
            <w:r w:rsidRPr="00921ABA">
              <w:rPr>
                <w:sz w:val="24"/>
                <w:lang w:val="ru-RU"/>
              </w:rPr>
              <w:t>время</w:t>
            </w:r>
            <w:r w:rsidRPr="00921ABA">
              <w:rPr>
                <w:spacing w:val="-2"/>
                <w:sz w:val="24"/>
                <w:lang w:val="ru-RU"/>
              </w:rPr>
              <w:t xml:space="preserve"> глагола</w:t>
            </w:r>
          </w:p>
        </w:tc>
      </w:tr>
      <w:tr w:rsidR="002C0D7D" w:rsidTr="00E71FD2">
        <w:trPr>
          <w:trHeight w:val="482"/>
        </w:trPr>
        <w:tc>
          <w:tcPr>
            <w:tcW w:w="1292" w:type="dxa"/>
          </w:tcPr>
          <w:p w:rsidR="002C0D7D" w:rsidRDefault="002C0D7D" w:rsidP="00015E64">
            <w:pPr>
              <w:pStyle w:val="TableParagraph"/>
              <w:spacing w:before="231"/>
              <w:rPr>
                <w:sz w:val="24"/>
              </w:rPr>
            </w:pPr>
            <w:r>
              <w:rPr>
                <w:sz w:val="24"/>
              </w:rPr>
              <w:t>Урок</w:t>
            </w:r>
            <w:r>
              <w:rPr>
                <w:spacing w:val="1"/>
                <w:sz w:val="24"/>
              </w:rPr>
              <w:t xml:space="preserve"> </w:t>
            </w:r>
            <w:r>
              <w:rPr>
                <w:spacing w:val="-5"/>
                <w:sz w:val="24"/>
              </w:rPr>
              <w:t>122</w:t>
            </w:r>
          </w:p>
        </w:tc>
        <w:tc>
          <w:tcPr>
            <w:tcW w:w="9041" w:type="dxa"/>
          </w:tcPr>
          <w:p w:rsidR="002C0D7D" w:rsidRPr="00921ABA" w:rsidRDefault="002C0D7D" w:rsidP="00015E64">
            <w:pPr>
              <w:pStyle w:val="TableParagraph"/>
              <w:ind w:left="61"/>
              <w:rPr>
                <w:sz w:val="24"/>
                <w:lang w:val="ru-RU"/>
              </w:rPr>
            </w:pPr>
            <w:r w:rsidRPr="00921ABA">
              <w:rPr>
                <w:sz w:val="24"/>
                <w:lang w:val="ru-RU"/>
              </w:rPr>
              <w:t xml:space="preserve">Ситуации устного и письменного общения. Составление текста о правилах уличного </w:t>
            </w:r>
            <w:r w:rsidRPr="00921ABA">
              <w:rPr>
                <w:spacing w:val="-2"/>
                <w:sz w:val="24"/>
                <w:lang w:val="ru-RU"/>
              </w:rPr>
              <w:t>движения</w:t>
            </w:r>
          </w:p>
        </w:tc>
      </w:tr>
      <w:tr w:rsidR="002C0D7D" w:rsidTr="00E71FD2">
        <w:trPr>
          <w:trHeight w:val="482"/>
        </w:trPr>
        <w:tc>
          <w:tcPr>
            <w:tcW w:w="1292" w:type="dxa"/>
          </w:tcPr>
          <w:p w:rsidR="002C0D7D" w:rsidRDefault="002C0D7D" w:rsidP="00015E64">
            <w:pPr>
              <w:pStyle w:val="TableParagraph"/>
              <w:rPr>
                <w:sz w:val="24"/>
              </w:rPr>
            </w:pPr>
            <w:r>
              <w:rPr>
                <w:sz w:val="24"/>
              </w:rPr>
              <w:t>Урок</w:t>
            </w:r>
            <w:r>
              <w:rPr>
                <w:spacing w:val="1"/>
                <w:sz w:val="24"/>
              </w:rPr>
              <w:t xml:space="preserve"> </w:t>
            </w:r>
            <w:r>
              <w:rPr>
                <w:spacing w:val="-5"/>
                <w:sz w:val="24"/>
              </w:rPr>
              <w:t>123</w:t>
            </w:r>
          </w:p>
        </w:tc>
        <w:tc>
          <w:tcPr>
            <w:tcW w:w="9041" w:type="dxa"/>
          </w:tcPr>
          <w:p w:rsidR="002C0D7D" w:rsidRDefault="002C0D7D" w:rsidP="00015E64">
            <w:pPr>
              <w:pStyle w:val="TableParagraph"/>
              <w:ind w:left="61"/>
              <w:rPr>
                <w:sz w:val="24"/>
              </w:rPr>
            </w:pPr>
            <w:r>
              <w:rPr>
                <w:sz w:val="24"/>
              </w:rPr>
              <w:t>Речь:</w:t>
            </w:r>
            <w:r>
              <w:rPr>
                <w:spacing w:val="-5"/>
                <w:sz w:val="24"/>
              </w:rPr>
              <w:t xml:space="preserve"> </w:t>
            </w:r>
            <w:r>
              <w:rPr>
                <w:sz w:val="24"/>
              </w:rPr>
              <w:t>диалогическая</w:t>
            </w:r>
            <w:r>
              <w:rPr>
                <w:spacing w:val="-3"/>
                <w:sz w:val="24"/>
              </w:rPr>
              <w:t xml:space="preserve"> </w:t>
            </w:r>
            <w:r>
              <w:rPr>
                <w:sz w:val="24"/>
              </w:rPr>
              <w:t>и</w:t>
            </w:r>
            <w:r>
              <w:rPr>
                <w:spacing w:val="-3"/>
                <w:sz w:val="24"/>
              </w:rPr>
              <w:t xml:space="preserve"> </w:t>
            </w:r>
            <w:r>
              <w:rPr>
                <w:spacing w:val="-2"/>
                <w:sz w:val="24"/>
              </w:rPr>
              <w:t>монологическая</w:t>
            </w:r>
          </w:p>
        </w:tc>
      </w:tr>
      <w:tr w:rsidR="002C0D7D" w:rsidTr="00E71FD2">
        <w:trPr>
          <w:trHeight w:val="482"/>
        </w:trPr>
        <w:tc>
          <w:tcPr>
            <w:tcW w:w="1292" w:type="dxa"/>
          </w:tcPr>
          <w:p w:rsidR="002C0D7D" w:rsidRDefault="002C0D7D" w:rsidP="00015E64">
            <w:pPr>
              <w:pStyle w:val="TableParagraph"/>
              <w:rPr>
                <w:sz w:val="24"/>
              </w:rPr>
            </w:pPr>
            <w:r>
              <w:rPr>
                <w:sz w:val="24"/>
              </w:rPr>
              <w:t>Урок</w:t>
            </w:r>
            <w:r>
              <w:rPr>
                <w:spacing w:val="1"/>
                <w:sz w:val="24"/>
              </w:rPr>
              <w:t xml:space="preserve"> </w:t>
            </w:r>
            <w:r>
              <w:rPr>
                <w:spacing w:val="-5"/>
                <w:sz w:val="24"/>
              </w:rPr>
              <w:t>124</w:t>
            </w:r>
          </w:p>
        </w:tc>
        <w:tc>
          <w:tcPr>
            <w:tcW w:w="9041" w:type="dxa"/>
          </w:tcPr>
          <w:p w:rsidR="002C0D7D" w:rsidRPr="00921ABA" w:rsidRDefault="002C0D7D" w:rsidP="00015E64">
            <w:pPr>
              <w:pStyle w:val="TableParagraph"/>
              <w:ind w:left="61"/>
              <w:rPr>
                <w:sz w:val="24"/>
                <w:lang w:val="ru-RU"/>
              </w:rPr>
            </w:pPr>
            <w:r w:rsidRPr="00921ABA">
              <w:rPr>
                <w:sz w:val="24"/>
                <w:lang w:val="ru-RU"/>
              </w:rPr>
              <w:t>Особенности</w:t>
            </w:r>
            <w:r w:rsidRPr="00921ABA">
              <w:rPr>
                <w:spacing w:val="-4"/>
                <w:sz w:val="24"/>
                <w:lang w:val="ru-RU"/>
              </w:rPr>
              <w:t xml:space="preserve"> </w:t>
            </w:r>
            <w:r w:rsidRPr="00921ABA">
              <w:rPr>
                <w:sz w:val="24"/>
                <w:lang w:val="ru-RU"/>
              </w:rPr>
              <w:t>разбора</w:t>
            </w:r>
            <w:r w:rsidRPr="00921ABA">
              <w:rPr>
                <w:spacing w:val="-3"/>
                <w:sz w:val="24"/>
                <w:lang w:val="ru-RU"/>
              </w:rPr>
              <w:t xml:space="preserve"> </w:t>
            </w:r>
            <w:r w:rsidRPr="00921ABA">
              <w:rPr>
                <w:sz w:val="24"/>
                <w:lang w:val="ru-RU"/>
              </w:rPr>
              <w:t>глаголов</w:t>
            </w:r>
            <w:r w:rsidRPr="00921ABA">
              <w:rPr>
                <w:spacing w:val="-4"/>
                <w:sz w:val="24"/>
                <w:lang w:val="ru-RU"/>
              </w:rPr>
              <w:t xml:space="preserve"> </w:t>
            </w:r>
            <w:r w:rsidRPr="00921ABA">
              <w:rPr>
                <w:sz w:val="24"/>
                <w:lang w:val="ru-RU"/>
              </w:rPr>
              <w:t>по</w:t>
            </w:r>
            <w:r w:rsidRPr="00921ABA">
              <w:rPr>
                <w:spacing w:val="-3"/>
                <w:sz w:val="24"/>
                <w:lang w:val="ru-RU"/>
              </w:rPr>
              <w:t xml:space="preserve"> </w:t>
            </w:r>
            <w:r w:rsidRPr="00921ABA">
              <w:rPr>
                <w:spacing w:val="-2"/>
                <w:sz w:val="24"/>
                <w:lang w:val="ru-RU"/>
              </w:rPr>
              <w:t>составу</w:t>
            </w:r>
          </w:p>
        </w:tc>
      </w:tr>
      <w:tr w:rsidR="002C0D7D" w:rsidTr="00E71FD2">
        <w:trPr>
          <w:trHeight w:val="482"/>
        </w:trPr>
        <w:tc>
          <w:tcPr>
            <w:tcW w:w="1292" w:type="dxa"/>
          </w:tcPr>
          <w:p w:rsidR="002C0D7D" w:rsidRDefault="002C0D7D" w:rsidP="00015E64">
            <w:pPr>
              <w:pStyle w:val="TableParagraph"/>
              <w:rPr>
                <w:sz w:val="24"/>
              </w:rPr>
            </w:pPr>
            <w:r>
              <w:rPr>
                <w:sz w:val="24"/>
              </w:rPr>
              <w:t>Урок</w:t>
            </w:r>
            <w:r>
              <w:rPr>
                <w:spacing w:val="1"/>
                <w:sz w:val="24"/>
              </w:rPr>
              <w:t xml:space="preserve"> </w:t>
            </w:r>
            <w:r>
              <w:rPr>
                <w:spacing w:val="-5"/>
                <w:sz w:val="24"/>
              </w:rPr>
              <w:t>125</w:t>
            </w:r>
          </w:p>
        </w:tc>
        <w:tc>
          <w:tcPr>
            <w:tcW w:w="9041" w:type="dxa"/>
          </w:tcPr>
          <w:p w:rsidR="002C0D7D" w:rsidRDefault="002C0D7D" w:rsidP="00015E64">
            <w:pPr>
              <w:pStyle w:val="TableParagraph"/>
              <w:ind w:left="61"/>
              <w:rPr>
                <w:sz w:val="24"/>
              </w:rPr>
            </w:pPr>
            <w:r>
              <w:rPr>
                <w:sz w:val="24"/>
              </w:rPr>
              <w:t>Глагол в</w:t>
            </w:r>
            <w:r>
              <w:rPr>
                <w:spacing w:val="-1"/>
                <w:sz w:val="24"/>
              </w:rPr>
              <w:t xml:space="preserve"> </w:t>
            </w:r>
            <w:r>
              <w:rPr>
                <w:spacing w:val="-2"/>
                <w:sz w:val="24"/>
              </w:rPr>
              <w:t>словосочетании</w:t>
            </w:r>
          </w:p>
        </w:tc>
      </w:tr>
      <w:tr w:rsidR="002C0D7D" w:rsidTr="00E71FD2">
        <w:trPr>
          <w:trHeight w:val="482"/>
        </w:trPr>
        <w:tc>
          <w:tcPr>
            <w:tcW w:w="1292" w:type="dxa"/>
          </w:tcPr>
          <w:p w:rsidR="002C0D7D" w:rsidRDefault="002C0D7D" w:rsidP="00015E64">
            <w:pPr>
              <w:pStyle w:val="TableParagraph"/>
              <w:spacing w:before="93"/>
              <w:rPr>
                <w:sz w:val="24"/>
              </w:rPr>
            </w:pPr>
            <w:r>
              <w:rPr>
                <w:sz w:val="24"/>
              </w:rPr>
              <w:t>Урок</w:t>
            </w:r>
            <w:r>
              <w:rPr>
                <w:spacing w:val="1"/>
                <w:sz w:val="24"/>
              </w:rPr>
              <w:t xml:space="preserve"> </w:t>
            </w:r>
            <w:r>
              <w:rPr>
                <w:spacing w:val="-5"/>
                <w:sz w:val="24"/>
              </w:rPr>
              <w:t>126</w:t>
            </w:r>
          </w:p>
        </w:tc>
        <w:tc>
          <w:tcPr>
            <w:tcW w:w="9041" w:type="dxa"/>
          </w:tcPr>
          <w:p w:rsidR="002C0D7D" w:rsidRDefault="002C0D7D" w:rsidP="00015E64">
            <w:pPr>
              <w:pStyle w:val="TableParagraph"/>
              <w:spacing w:before="93"/>
              <w:ind w:left="61"/>
              <w:rPr>
                <w:sz w:val="24"/>
              </w:rPr>
            </w:pPr>
            <w:r>
              <w:rPr>
                <w:sz w:val="24"/>
              </w:rPr>
              <w:t>Глагол в</w:t>
            </w:r>
            <w:r>
              <w:rPr>
                <w:spacing w:val="-1"/>
                <w:sz w:val="24"/>
              </w:rPr>
              <w:t xml:space="preserve"> </w:t>
            </w:r>
            <w:r>
              <w:rPr>
                <w:spacing w:val="-2"/>
                <w:sz w:val="24"/>
              </w:rPr>
              <w:t>предложении</w:t>
            </w:r>
          </w:p>
        </w:tc>
      </w:tr>
      <w:tr w:rsidR="002C0D7D" w:rsidTr="00E71FD2">
        <w:trPr>
          <w:trHeight w:val="482"/>
        </w:trPr>
        <w:tc>
          <w:tcPr>
            <w:tcW w:w="1292" w:type="dxa"/>
          </w:tcPr>
          <w:p w:rsidR="002C0D7D" w:rsidRDefault="002C0D7D" w:rsidP="00015E64">
            <w:pPr>
              <w:pStyle w:val="TableParagraph"/>
              <w:spacing w:before="92"/>
              <w:rPr>
                <w:sz w:val="24"/>
              </w:rPr>
            </w:pPr>
            <w:r>
              <w:rPr>
                <w:sz w:val="24"/>
              </w:rPr>
              <w:t>Урок</w:t>
            </w:r>
            <w:r>
              <w:rPr>
                <w:spacing w:val="1"/>
                <w:sz w:val="24"/>
              </w:rPr>
              <w:t xml:space="preserve"> </w:t>
            </w:r>
            <w:r>
              <w:rPr>
                <w:spacing w:val="-5"/>
                <w:sz w:val="24"/>
              </w:rPr>
              <w:t>127</w:t>
            </w:r>
          </w:p>
        </w:tc>
        <w:tc>
          <w:tcPr>
            <w:tcW w:w="9041" w:type="dxa"/>
          </w:tcPr>
          <w:p w:rsidR="002C0D7D" w:rsidRPr="00921ABA" w:rsidRDefault="002C0D7D" w:rsidP="00015E64">
            <w:pPr>
              <w:pStyle w:val="TableParagraph"/>
              <w:spacing w:before="92"/>
              <w:ind w:left="61"/>
              <w:rPr>
                <w:sz w:val="24"/>
                <w:lang w:val="ru-RU"/>
              </w:rPr>
            </w:pPr>
            <w:r w:rsidRPr="00921ABA">
              <w:rPr>
                <w:sz w:val="24"/>
                <w:lang w:val="ru-RU"/>
              </w:rPr>
              <w:t>Спряжение</w:t>
            </w:r>
            <w:r w:rsidRPr="00921ABA">
              <w:rPr>
                <w:spacing w:val="-4"/>
                <w:sz w:val="24"/>
                <w:lang w:val="ru-RU"/>
              </w:rPr>
              <w:t xml:space="preserve"> </w:t>
            </w:r>
            <w:r w:rsidRPr="00921ABA">
              <w:rPr>
                <w:sz w:val="24"/>
                <w:lang w:val="ru-RU"/>
              </w:rPr>
              <w:t>глаголов:</w:t>
            </w:r>
            <w:r w:rsidRPr="00921ABA">
              <w:rPr>
                <w:spacing w:val="-3"/>
                <w:sz w:val="24"/>
                <w:lang w:val="ru-RU"/>
              </w:rPr>
              <w:t xml:space="preserve"> </w:t>
            </w:r>
            <w:r w:rsidRPr="00921ABA">
              <w:rPr>
                <w:sz w:val="24"/>
                <w:lang w:val="ru-RU"/>
              </w:rPr>
              <w:t>изменение</w:t>
            </w:r>
            <w:r w:rsidRPr="00921ABA">
              <w:rPr>
                <w:spacing w:val="-4"/>
                <w:sz w:val="24"/>
                <w:lang w:val="ru-RU"/>
              </w:rPr>
              <w:t xml:space="preserve"> </w:t>
            </w:r>
            <w:r w:rsidRPr="00921ABA">
              <w:rPr>
                <w:sz w:val="24"/>
                <w:lang w:val="ru-RU"/>
              </w:rPr>
              <w:t>по</w:t>
            </w:r>
            <w:r w:rsidRPr="00921ABA">
              <w:rPr>
                <w:spacing w:val="-3"/>
                <w:sz w:val="24"/>
                <w:lang w:val="ru-RU"/>
              </w:rPr>
              <w:t xml:space="preserve"> </w:t>
            </w:r>
            <w:r w:rsidRPr="00921ABA">
              <w:rPr>
                <w:sz w:val="24"/>
                <w:lang w:val="ru-RU"/>
              </w:rPr>
              <w:t>лицам</w:t>
            </w:r>
            <w:r w:rsidRPr="00921ABA">
              <w:rPr>
                <w:spacing w:val="-4"/>
                <w:sz w:val="24"/>
                <w:lang w:val="ru-RU"/>
              </w:rPr>
              <w:t xml:space="preserve"> </w:t>
            </w:r>
            <w:r w:rsidRPr="00921ABA">
              <w:rPr>
                <w:sz w:val="24"/>
                <w:lang w:val="ru-RU"/>
              </w:rPr>
              <w:t>и</w:t>
            </w:r>
            <w:r w:rsidRPr="00921ABA">
              <w:rPr>
                <w:spacing w:val="-3"/>
                <w:sz w:val="24"/>
                <w:lang w:val="ru-RU"/>
              </w:rPr>
              <w:t xml:space="preserve"> </w:t>
            </w:r>
            <w:r w:rsidRPr="00921ABA">
              <w:rPr>
                <w:spacing w:val="-2"/>
                <w:sz w:val="24"/>
                <w:lang w:val="ru-RU"/>
              </w:rPr>
              <w:t>числам</w:t>
            </w:r>
          </w:p>
        </w:tc>
      </w:tr>
    </w:tbl>
    <w:p w:rsidR="00DA45AC" w:rsidRDefault="00DA45AC" w:rsidP="00DA45AC">
      <w:pPr>
        <w:pStyle w:val="TableParagraph"/>
        <w:rPr>
          <w:sz w:val="24"/>
        </w:rPr>
        <w:sectPr w:rsidR="00DA45AC">
          <w:pgSz w:w="11910" w:h="16840"/>
          <w:pgMar w:top="520" w:right="0" w:bottom="1220" w:left="283" w:header="0" w:footer="985" w:gutter="0"/>
          <w:cols w:space="720"/>
        </w:sectPr>
      </w:pPr>
    </w:p>
    <w:tbl>
      <w:tblPr>
        <w:tblStyle w:val="TableNormal"/>
        <w:tblW w:w="0" w:type="auto"/>
        <w:tblInd w:w="5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92"/>
        <w:gridCol w:w="9041"/>
      </w:tblGrid>
      <w:tr w:rsidR="002C0D7D" w:rsidTr="00DA45AC">
        <w:trPr>
          <w:trHeight w:val="479"/>
        </w:trPr>
        <w:tc>
          <w:tcPr>
            <w:tcW w:w="1292" w:type="dxa"/>
          </w:tcPr>
          <w:p w:rsidR="002C0D7D" w:rsidRDefault="002C0D7D" w:rsidP="00015E64">
            <w:pPr>
              <w:pStyle w:val="TableParagraph"/>
              <w:spacing w:before="92"/>
              <w:rPr>
                <w:sz w:val="24"/>
              </w:rPr>
            </w:pPr>
            <w:r>
              <w:rPr>
                <w:sz w:val="24"/>
              </w:rPr>
              <w:lastRenderedPageBreak/>
              <w:t>Урок</w:t>
            </w:r>
            <w:r>
              <w:rPr>
                <w:spacing w:val="1"/>
                <w:sz w:val="24"/>
              </w:rPr>
              <w:t xml:space="preserve"> </w:t>
            </w:r>
            <w:r>
              <w:rPr>
                <w:spacing w:val="-5"/>
                <w:sz w:val="24"/>
              </w:rPr>
              <w:t>128</w:t>
            </w:r>
          </w:p>
        </w:tc>
        <w:tc>
          <w:tcPr>
            <w:tcW w:w="9041" w:type="dxa"/>
          </w:tcPr>
          <w:p w:rsidR="002C0D7D" w:rsidRPr="00921ABA" w:rsidRDefault="002C0D7D" w:rsidP="00015E64">
            <w:pPr>
              <w:pStyle w:val="TableParagraph"/>
              <w:spacing w:before="92"/>
              <w:ind w:left="61"/>
              <w:rPr>
                <w:sz w:val="24"/>
                <w:lang w:val="ru-RU"/>
              </w:rPr>
            </w:pPr>
            <w:r w:rsidRPr="00921ABA">
              <w:rPr>
                <w:sz w:val="24"/>
                <w:lang w:val="ru-RU"/>
              </w:rPr>
              <w:t>Глаголы</w:t>
            </w:r>
            <w:r w:rsidRPr="00921ABA">
              <w:rPr>
                <w:spacing w:val="-4"/>
                <w:sz w:val="24"/>
                <w:lang w:val="ru-RU"/>
              </w:rPr>
              <w:t xml:space="preserve"> </w:t>
            </w:r>
            <w:r w:rsidRPr="00921ABA">
              <w:rPr>
                <w:sz w:val="24"/>
                <w:lang w:val="ru-RU"/>
              </w:rPr>
              <w:t>2-го</w:t>
            </w:r>
            <w:r w:rsidRPr="00921ABA">
              <w:rPr>
                <w:spacing w:val="-2"/>
                <w:sz w:val="24"/>
                <w:lang w:val="ru-RU"/>
              </w:rPr>
              <w:t xml:space="preserve"> </w:t>
            </w:r>
            <w:r w:rsidRPr="00921ABA">
              <w:rPr>
                <w:sz w:val="24"/>
                <w:lang w:val="ru-RU"/>
              </w:rPr>
              <w:t>лица</w:t>
            </w:r>
            <w:r w:rsidRPr="00921ABA">
              <w:rPr>
                <w:spacing w:val="-2"/>
                <w:sz w:val="24"/>
                <w:lang w:val="ru-RU"/>
              </w:rPr>
              <w:t xml:space="preserve"> </w:t>
            </w:r>
            <w:r w:rsidRPr="00921ABA">
              <w:rPr>
                <w:sz w:val="24"/>
                <w:lang w:val="ru-RU"/>
              </w:rPr>
              <w:t>настоящего</w:t>
            </w:r>
            <w:r w:rsidRPr="00921ABA">
              <w:rPr>
                <w:spacing w:val="-2"/>
                <w:sz w:val="24"/>
                <w:lang w:val="ru-RU"/>
              </w:rPr>
              <w:t xml:space="preserve"> </w:t>
            </w:r>
            <w:r w:rsidRPr="00921ABA">
              <w:rPr>
                <w:sz w:val="24"/>
                <w:lang w:val="ru-RU"/>
              </w:rPr>
              <w:t>и</w:t>
            </w:r>
            <w:r w:rsidRPr="00921ABA">
              <w:rPr>
                <w:spacing w:val="-2"/>
                <w:sz w:val="24"/>
                <w:lang w:val="ru-RU"/>
              </w:rPr>
              <w:t xml:space="preserve"> </w:t>
            </w:r>
            <w:r w:rsidRPr="00921ABA">
              <w:rPr>
                <w:sz w:val="24"/>
                <w:lang w:val="ru-RU"/>
              </w:rPr>
              <w:t>будущего</w:t>
            </w:r>
            <w:r w:rsidRPr="00921ABA">
              <w:rPr>
                <w:spacing w:val="-2"/>
                <w:sz w:val="24"/>
                <w:lang w:val="ru-RU"/>
              </w:rPr>
              <w:t xml:space="preserve"> </w:t>
            </w:r>
            <w:r w:rsidRPr="00921ABA">
              <w:rPr>
                <w:sz w:val="24"/>
                <w:lang w:val="ru-RU"/>
              </w:rPr>
              <w:t>времени</w:t>
            </w:r>
            <w:r w:rsidRPr="00921ABA">
              <w:rPr>
                <w:spacing w:val="-1"/>
                <w:sz w:val="24"/>
                <w:lang w:val="ru-RU"/>
              </w:rPr>
              <w:t xml:space="preserve"> </w:t>
            </w:r>
            <w:r w:rsidRPr="00921ABA">
              <w:rPr>
                <w:sz w:val="24"/>
                <w:lang w:val="ru-RU"/>
              </w:rPr>
              <w:t>в</w:t>
            </w:r>
            <w:r w:rsidRPr="00921ABA">
              <w:rPr>
                <w:spacing w:val="-3"/>
                <w:sz w:val="24"/>
                <w:lang w:val="ru-RU"/>
              </w:rPr>
              <w:t xml:space="preserve"> </w:t>
            </w:r>
            <w:r w:rsidRPr="00921ABA">
              <w:rPr>
                <w:sz w:val="24"/>
                <w:lang w:val="ru-RU"/>
              </w:rPr>
              <w:t>единственном</w:t>
            </w:r>
            <w:r w:rsidRPr="00921ABA">
              <w:rPr>
                <w:spacing w:val="-2"/>
                <w:sz w:val="24"/>
                <w:lang w:val="ru-RU"/>
              </w:rPr>
              <w:t xml:space="preserve"> числе</w:t>
            </w:r>
          </w:p>
        </w:tc>
      </w:tr>
      <w:tr w:rsidR="002C0D7D" w:rsidTr="00DA45AC">
        <w:trPr>
          <w:trHeight w:val="479"/>
        </w:trPr>
        <w:tc>
          <w:tcPr>
            <w:tcW w:w="1292" w:type="dxa"/>
          </w:tcPr>
          <w:p w:rsidR="002C0D7D" w:rsidRDefault="002C0D7D" w:rsidP="00015E64">
            <w:pPr>
              <w:pStyle w:val="TableParagraph"/>
              <w:rPr>
                <w:sz w:val="24"/>
              </w:rPr>
            </w:pPr>
            <w:r>
              <w:rPr>
                <w:sz w:val="24"/>
              </w:rPr>
              <w:t>Урок</w:t>
            </w:r>
            <w:r>
              <w:rPr>
                <w:spacing w:val="1"/>
                <w:sz w:val="24"/>
              </w:rPr>
              <w:t xml:space="preserve"> </w:t>
            </w:r>
            <w:r>
              <w:rPr>
                <w:spacing w:val="-5"/>
                <w:sz w:val="24"/>
              </w:rPr>
              <w:t>129</w:t>
            </w:r>
          </w:p>
        </w:tc>
        <w:tc>
          <w:tcPr>
            <w:tcW w:w="9041" w:type="dxa"/>
          </w:tcPr>
          <w:p w:rsidR="002C0D7D" w:rsidRPr="00921ABA" w:rsidRDefault="002C0D7D" w:rsidP="00015E64">
            <w:pPr>
              <w:pStyle w:val="TableParagraph"/>
              <w:ind w:left="61"/>
              <w:rPr>
                <w:sz w:val="24"/>
                <w:lang w:val="ru-RU"/>
              </w:rPr>
            </w:pPr>
            <w:r w:rsidRPr="00921ABA">
              <w:rPr>
                <w:sz w:val="24"/>
                <w:lang w:val="ru-RU"/>
              </w:rPr>
              <w:t>Мягкий</w:t>
            </w:r>
            <w:r w:rsidRPr="00921ABA">
              <w:rPr>
                <w:spacing w:val="-16"/>
                <w:sz w:val="24"/>
                <w:lang w:val="ru-RU"/>
              </w:rPr>
              <w:t xml:space="preserve"> </w:t>
            </w:r>
            <w:r w:rsidRPr="00921ABA">
              <w:rPr>
                <w:sz w:val="24"/>
                <w:lang w:val="ru-RU"/>
              </w:rPr>
              <w:t>знак</w:t>
            </w:r>
            <w:r w:rsidRPr="00921ABA">
              <w:rPr>
                <w:spacing w:val="-13"/>
                <w:sz w:val="24"/>
                <w:lang w:val="ru-RU"/>
              </w:rPr>
              <w:t xml:space="preserve"> </w:t>
            </w:r>
            <w:r w:rsidRPr="00921ABA">
              <w:rPr>
                <w:sz w:val="24"/>
                <w:lang w:val="ru-RU"/>
              </w:rPr>
              <w:t>после</w:t>
            </w:r>
            <w:r w:rsidRPr="00921ABA">
              <w:rPr>
                <w:spacing w:val="-12"/>
                <w:sz w:val="24"/>
                <w:lang w:val="ru-RU"/>
              </w:rPr>
              <w:t xml:space="preserve"> </w:t>
            </w:r>
            <w:r w:rsidRPr="00921ABA">
              <w:rPr>
                <w:sz w:val="24"/>
                <w:lang w:val="ru-RU"/>
              </w:rPr>
              <w:t>шипящих</w:t>
            </w:r>
            <w:r w:rsidRPr="00921ABA">
              <w:rPr>
                <w:spacing w:val="-11"/>
                <w:sz w:val="24"/>
                <w:lang w:val="ru-RU"/>
              </w:rPr>
              <w:t xml:space="preserve"> </w:t>
            </w:r>
            <w:r w:rsidRPr="00921ABA">
              <w:rPr>
                <w:sz w:val="24"/>
                <w:lang w:val="ru-RU"/>
              </w:rPr>
              <w:t>на</w:t>
            </w:r>
            <w:r w:rsidRPr="00921ABA">
              <w:rPr>
                <w:spacing w:val="-12"/>
                <w:sz w:val="24"/>
                <w:lang w:val="ru-RU"/>
              </w:rPr>
              <w:t xml:space="preserve"> </w:t>
            </w:r>
            <w:r w:rsidRPr="00921ABA">
              <w:rPr>
                <w:sz w:val="24"/>
                <w:lang w:val="ru-RU"/>
              </w:rPr>
              <w:t>конце</w:t>
            </w:r>
            <w:r w:rsidRPr="00921ABA">
              <w:rPr>
                <w:spacing w:val="-12"/>
                <w:sz w:val="24"/>
                <w:lang w:val="ru-RU"/>
              </w:rPr>
              <w:t xml:space="preserve"> </w:t>
            </w:r>
            <w:r w:rsidRPr="00921ABA">
              <w:rPr>
                <w:sz w:val="24"/>
                <w:lang w:val="ru-RU"/>
              </w:rPr>
              <w:t>глаголов</w:t>
            </w:r>
            <w:r w:rsidRPr="00921ABA">
              <w:rPr>
                <w:spacing w:val="-9"/>
                <w:sz w:val="24"/>
                <w:lang w:val="ru-RU"/>
              </w:rPr>
              <w:t xml:space="preserve"> </w:t>
            </w:r>
            <w:r w:rsidRPr="00921ABA">
              <w:rPr>
                <w:sz w:val="24"/>
                <w:lang w:val="ru-RU"/>
              </w:rPr>
              <w:t>в</w:t>
            </w:r>
            <w:r w:rsidRPr="00921ABA">
              <w:rPr>
                <w:spacing w:val="-12"/>
                <w:sz w:val="24"/>
                <w:lang w:val="ru-RU"/>
              </w:rPr>
              <w:t xml:space="preserve"> </w:t>
            </w:r>
            <w:r w:rsidRPr="00921ABA">
              <w:rPr>
                <w:sz w:val="24"/>
                <w:lang w:val="ru-RU"/>
              </w:rPr>
              <w:t>форме</w:t>
            </w:r>
            <w:r w:rsidRPr="00921ABA">
              <w:rPr>
                <w:spacing w:val="-12"/>
                <w:sz w:val="24"/>
                <w:lang w:val="ru-RU"/>
              </w:rPr>
              <w:t xml:space="preserve"> </w:t>
            </w:r>
            <w:r w:rsidRPr="00921ABA">
              <w:rPr>
                <w:sz w:val="24"/>
                <w:lang w:val="ru-RU"/>
              </w:rPr>
              <w:t>2-го</w:t>
            </w:r>
            <w:r w:rsidRPr="00921ABA">
              <w:rPr>
                <w:spacing w:val="-11"/>
                <w:sz w:val="24"/>
                <w:lang w:val="ru-RU"/>
              </w:rPr>
              <w:t xml:space="preserve"> </w:t>
            </w:r>
            <w:r w:rsidRPr="00921ABA">
              <w:rPr>
                <w:sz w:val="24"/>
                <w:lang w:val="ru-RU"/>
              </w:rPr>
              <w:t>лица</w:t>
            </w:r>
            <w:r w:rsidRPr="00921ABA">
              <w:rPr>
                <w:spacing w:val="-12"/>
                <w:sz w:val="24"/>
                <w:lang w:val="ru-RU"/>
              </w:rPr>
              <w:t xml:space="preserve"> </w:t>
            </w:r>
            <w:r w:rsidRPr="00921ABA">
              <w:rPr>
                <w:sz w:val="24"/>
                <w:lang w:val="ru-RU"/>
              </w:rPr>
              <w:t>единственного</w:t>
            </w:r>
            <w:r w:rsidRPr="00921ABA">
              <w:rPr>
                <w:spacing w:val="-11"/>
                <w:sz w:val="24"/>
                <w:lang w:val="ru-RU"/>
              </w:rPr>
              <w:t xml:space="preserve"> </w:t>
            </w:r>
            <w:r w:rsidRPr="00921ABA">
              <w:rPr>
                <w:spacing w:val="-2"/>
                <w:sz w:val="24"/>
                <w:lang w:val="ru-RU"/>
              </w:rPr>
              <w:t>числа</w:t>
            </w:r>
          </w:p>
        </w:tc>
      </w:tr>
      <w:tr w:rsidR="002C0D7D" w:rsidTr="00DA45AC">
        <w:trPr>
          <w:trHeight w:val="479"/>
        </w:trPr>
        <w:tc>
          <w:tcPr>
            <w:tcW w:w="1292" w:type="dxa"/>
          </w:tcPr>
          <w:p w:rsidR="002C0D7D" w:rsidRDefault="002C0D7D" w:rsidP="00015E64">
            <w:pPr>
              <w:pStyle w:val="TableParagraph"/>
              <w:rPr>
                <w:sz w:val="24"/>
              </w:rPr>
            </w:pPr>
            <w:r>
              <w:rPr>
                <w:sz w:val="24"/>
              </w:rPr>
              <w:t>Урок</w:t>
            </w:r>
            <w:r>
              <w:rPr>
                <w:spacing w:val="1"/>
                <w:sz w:val="24"/>
              </w:rPr>
              <w:t xml:space="preserve"> </w:t>
            </w:r>
            <w:r>
              <w:rPr>
                <w:spacing w:val="-5"/>
                <w:sz w:val="24"/>
              </w:rPr>
              <w:t>130</w:t>
            </w:r>
          </w:p>
        </w:tc>
        <w:tc>
          <w:tcPr>
            <w:tcW w:w="9041" w:type="dxa"/>
          </w:tcPr>
          <w:p w:rsidR="002C0D7D" w:rsidRPr="00921ABA" w:rsidRDefault="002C0D7D" w:rsidP="00015E64">
            <w:pPr>
              <w:pStyle w:val="TableParagraph"/>
              <w:ind w:left="61"/>
              <w:rPr>
                <w:sz w:val="24"/>
                <w:lang w:val="ru-RU"/>
              </w:rPr>
            </w:pPr>
            <w:r w:rsidRPr="00921ABA">
              <w:rPr>
                <w:sz w:val="24"/>
                <w:lang w:val="ru-RU"/>
              </w:rPr>
              <w:t>Отрабатываем</w:t>
            </w:r>
            <w:r w:rsidRPr="00921ABA">
              <w:rPr>
                <w:spacing w:val="-5"/>
                <w:sz w:val="24"/>
                <w:lang w:val="ru-RU"/>
              </w:rPr>
              <w:t xml:space="preserve"> </w:t>
            </w:r>
            <w:r w:rsidRPr="00921ABA">
              <w:rPr>
                <w:sz w:val="24"/>
                <w:lang w:val="ru-RU"/>
              </w:rPr>
              <w:t>правописание</w:t>
            </w:r>
            <w:r w:rsidRPr="00921ABA">
              <w:rPr>
                <w:spacing w:val="-4"/>
                <w:sz w:val="24"/>
                <w:lang w:val="ru-RU"/>
              </w:rPr>
              <w:t xml:space="preserve"> </w:t>
            </w:r>
            <w:r w:rsidRPr="00921ABA">
              <w:rPr>
                <w:sz w:val="24"/>
                <w:lang w:val="ru-RU"/>
              </w:rPr>
              <w:t>глаголов</w:t>
            </w:r>
            <w:r w:rsidRPr="00921ABA">
              <w:rPr>
                <w:spacing w:val="-4"/>
                <w:sz w:val="24"/>
                <w:lang w:val="ru-RU"/>
              </w:rPr>
              <w:t xml:space="preserve"> </w:t>
            </w:r>
            <w:r w:rsidRPr="00921ABA">
              <w:rPr>
                <w:sz w:val="24"/>
                <w:lang w:val="ru-RU"/>
              </w:rPr>
              <w:t>в</w:t>
            </w:r>
            <w:r w:rsidRPr="00921ABA">
              <w:rPr>
                <w:spacing w:val="-4"/>
                <w:sz w:val="24"/>
                <w:lang w:val="ru-RU"/>
              </w:rPr>
              <w:t xml:space="preserve"> </w:t>
            </w:r>
            <w:r w:rsidRPr="00921ABA">
              <w:rPr>
                <w:sz w:val="24"/>
                <w:lang w:val="ru-RU"/>
              </w:rPr>
              <w:t>форме</w:t>
            </w:r>
            <w:r w:rsidRPr="00921ABA">
              <w:rPr>
                <w:spacing w:val="-3"/>
                <w:sz w:val="24"/>
                <w:lang w:val="ru-RU"/>
              </w:rPr>
              <w:t xml:space="preserve"> </w:t>
            </w:r>
            <w:r w:rsidRPr="00921ABA">
              <w:rPr>
                <w:sz w:val="24"/>
                <w:lang w:val="ru-RU"/>
              </w:rPr>
              <w:t>2-го</w:t>
            </w:r>
            <w:r w:rsidRPr="00921ABA">
              <w:rPr>
                <w:spacing w:val="-3"/>
                <w:sz w:val="24"/>
                <w:lang w:val="ru-RU"/>
              </w:rPr>
              <w:t xml:space="preserve"> </w:t>
            </w:r>
            <w:r w:rsidRPr="00921ABA">
              <w:rPr>
                <w:sz w:val="24"/>
                <w:lang w:val="ru-RU"/>
              </w:rPr>
              <w:t>лица</w:t>
            </w:r>
            <w:r w:rsidRPr="00921ABA">
              <w:rPr>
                <w:spacing w:val="-4"/>
                <w:sz w:val="24"/>
                <w:lang w:val="ru-RU"/>
              </w:rPr>
              <w:t xml:space="preserve"> </w:t>
            </w:r>
            <w:r w:rsidRPr="00921ABA">
              <w:rPr>
                <w:sz w:val="24"/>
                <w:lang w:val="ru-RU"/>
              </w:rPr>
              <w:t>единственного</w:t>
            </w:r>
            <w:r w:rsidRPr="00921ABA">
              <w:rPr>
                <w:spacing w:val="-2"/>
                <w:sz w:val="24"/>
                <w:lang w:val="ru-RU"/>
              </w:rPr>
              <w:t xml:space="preserve"> числа</w:t>
            </w:r>
          </w:p>
        </w:tc>
      </w:tr>
      <w:tr w:rsidR="002C0D7D" w:rsidTr="00DA45AC">
        <w:trPr>
          <w:trHeight w:val="482"/>
        </w:trPr>
        <w:tc>
          <w:tcPr>
            <w:tcW w:w="1292" w:type="dxa"/>
          </w:tcPr>
          <w:p w:rsidR="002C0D7D" w:rsidRDefault="002C0D7D" w:rsidP="00015E64">
            <w:pPr>
              <w:pStyle w:val="TableParagraph"/>
              <w:rPr>
                <w:sz w:val="24"/>
              </w:rPr>
            </w:pPr>
            <w:r>
              <w:rPr>
                <w:sz w:val="24"/>
              </w:rPr>
              <w:t>Урок</w:t>
            </w:r>
            <w:r>
              <w:rPr>
                <w:spacing w:val="1"/>
                <w:sz w:val="24"/>
              </w:rPr>
              <w:t xml:space="preserve"> </w:t>
            </w:r>
            <w:r>
              <w:rPr>
                <w:spacing w:val="-5"/>
                <w:sz w:val="24"/>
              </w:rPr>
              <w:t>131</w:t>
            </w:r>
          </w:p>
        </w:tc>
        <w:tc>
          <w:tcPr>
            <w:tcW w:w="9041" w:type="dxa"/>
          </w:tcPr>
          <w:p w:rsidR="002C0D7D" w:rsidRPr="00921ABA" w:rsidRDefault="002C0D7D" w:rsidP="00015E64">
            <w:pPr>
              <w:pStyle w:val="TableParagraph"/>
              <w:ind w:left="61"/>
              <w:rPr>
                <w:sz w:val="24"/>
                <w:lang w:val="ru-RU"/>
              </w:rPr>
            </w:pPr>
            <w:r>
              <w:rPr>
                <w:sz w:val="24"/>
              </w:rPr>
              <w:t>I</w:t>
            </w:r>
            <w:r w:rsidRPr="00921ABA">
              <w:rPr>
                <w:spacing w:val="-7"/>
                <w:sz w:val="24"/>
                <w:lang w:val="ru-RU"/>
              </w:rPr>
              <w:t xml:space="preserve"> </w:t>
            </w:r>
            <w:r w:rsidRPr="00921ABA">
              <w:rPr>
                <w:sz w:val="24"/>
                <w:lang w:val="ru-RU"/>
              </w:rPr>
              <w:t>и</w:t>
            </w:r>
            <w:r w:rsidRPr="00921ABA">
              <w:rPr>
                <w:spacing w:val="2"/>
                <w:sz w:val="24"/>
                <w:lang w:val="ru-RU"/>
              </w:rPr>
              <w:t xml:space="preserve"> </w:t>
            </w:r>
            <w:r>
              <w:rPr>
                <w:sz w:val="24"/>
              </w:rPr>
              <w:t>II</w:t>
            </w:r>
            <w:r w:rsidRPr="00921ABA">
              <w:rPr>
                <w:spacing w:val="-3"/>
                <w:sz w:val="24"/>
                <w:lang w:val="ru-RU"/>
              </w:rPr>
              <w:t xml:space="preserve"> </w:t>
            </w:r>
            <w:r w:rsidRPr="00921ABA">
              <w:rPr>
                <w:sz w:val="24"/>
                <w:lang w:val="ru-RU"/>
              </w:rPr>
              <w:t>спряжение</w:t>
            </w:r>
            <w:r w:rsidRPr="00921ABA">
              <w:rPr>
                <w:spacing w:val="-1"/>
                <w:sz w:val="24"/>
                <w:lang w:val="ru-RU"/>
              </w:rPr>
              <w:t xml:space="preserve"> </w:t>
            </w:r>
            <w:r w:rsidRPr="00921ABA">
              <w:rPr>
                <w:spacing w:val="-2"/>
                <w:sz w:val="24"/>
                <w:lang w:val="ru-RU"/>
              </w:rPr>
              <w:t>глаголов</w:t>
            </w:r>
          </w:p>
        </w:tc>
      </w:tr>
      <w:tr w:rsidR="002C0D7D" w:rsidTr="00DA45AC">
        <w:trPr>
          <w:trHeight w:val="480"/>
        </w:trPr>
        <w:tc>
          <w:tcPr>
            <w:tcW w:w="1292" w:type="dxa"/>
          </w:tcPr>
          <w:p w:rsidR="002C0D7D" w:rsidRDefault="002C0D7D" w:rsidP="00015E64">
            <w:pPr>
              <w:pStyle w:val="TableParagraph"/>
              <w:rPr>
                <w:sz w:val="24"/>
              </w:rPr>
            </w:pPr>
            <w:r>
              <w:rPr>
                <w:sz w:val="24"/>
              </w:rPr>
              <w:t>Урок</w:t>
            </w:r>
            <w:r>
              <w:rPr>
                <w:spacing w:val="1"/>
                <w:sz w:val="24"/>
              </w:rPr>
              <w:t xml:space="preserve"> </w:t>
            </w:r>
            <w:r>
              <w:rPr>
                <w:spacing w:val="-5"/>
                <w:sz w:val="24"/>
              </w:rPr>
              <w:t>132</w:t>
            </w:r>
          </w:p>
        </w:tc>
        <w:tc>
          <w:tcPr>
            <w:tcW w:w="9041" w:type="dxa"/>
          </w:tcPr>
          <w:p w:rsidR="002C0D7D" w:rsidRDefault="002C0D7D" w:rsidP="00015E64">
            <w:pPr>
              <w:pStyle w:val="TableParagraph"/>
              <w:ind w:left="61"/>
              <w:rPr>
                <w:sz w:val="24"/>
              </w:rPr>
            </w:pPr>
            <w:r>
              <w:rPr>
                <w:sz w:val="24"/>
              </w:rPr>
              <w:t>Личные</w:t>
            </w:r>
            <w:r>
              <w:rPr>
                <w:spacing w:val="-3"/>
                <w:sz w:val="24"/>
              </w:rPr>
              <w:t xml:space="preserve"> </w:t>
            </w:r>
            <w:r>
              <w:rPr>
                <w:sz w:val="24"/>
              </w:rPr>
              <w:t xml:space="preserve">формы </w:t>
            </w:r>
            <w:r>
              <w:rPr>
                <w:spacing w:val="-2"/>
                <w:sz w:val="24"/>
              </w:rPr>
              <w:t>глагола</w:t>
            </w:r>
          </w:p>
        </w:tc>
      </w:tr>
      <w:tr w:rsidR="002C0D7D" w:rsidTr="00DA45AC">
        <w:trPr>
          <w:trHeight w:val="479"/>
        </w:trPr>
        <w:tc>
          <w:tcPr>
            <w:tcW w:w="1292" w:type="dxa"/>
          </w:tcPr>
          <w:p w:rsidR="002C0D7D" w:rsidRDefault="002C0D7D" w:rsidP="00015E64">
            <w:pPr>
              <w:pStyle w:val="TableParagraph"/>
              <w:spacing w:before="93"/>
              <w:rPr>
                <w:sz w:val="24"/>
              </w:rPr>
            </w:pPr>
            <w:r>
              <w:rPr>
                <w:sz w:val="24"/>
              </w:rPr>
              <w:t>Урок</w:t>
            </w:r>
            <w:r>
              <w:rPr>
                <w:spacing w:val="1"/>
                <w:sz w:val="24"/>
              </w:rPr>
              <w:t xml:space="preserve"> </w:t>
            </w:r>
            <w:r>
              <w:rPr>
                <w:spacing w:val="-5"/>
                <w:sz w:val="24"/>
              </w:rPr>
              <w:t>133</w:t>
            </w:r>
          </w:p>
        </w:tc>
        <w:tc>
          <w:tcPr>
            <w:tcW w:w="9041" w:type="dxa"/>
          </w:tcPr>
          <w:p w:rsidR="002C0D7D" w:rsidRPr="00921ABA" w:rsidRDefault="002C0D7D" w:rsidP="00015E64">
            <w:pPr>
              <w:pStyle w:val="TableParagraph"/>
              <w:spacing w:before="93"/>
              <w:ind w:left="61"/>
              <w:rPr>
                <w:sz w:val="24"/>
                <w:lang w:val="ru-RU"/>
              </w:rPr>
            </w:pPr>
            <w:r w:rsidRPr="00921ABA">
              <w:rPr>
                <w:sz w:val="24"/>
                <w:lang w:val="ru-RU"/>
              </w:rPr>
              <w:t>Личные</w:t>
            </w:r>
            <w:r w:rsidRPr="00921ABA">
              <w:rPr>
                <w:spacing w:val="-4"/>
                <w:sz w:val="24"/>
                <w:lang w:val="ru-RU"/>
              </w:rPr>
              <w:t xml:space="preserve"> </w:t>
            </w:r>
            <w:r w:rsidRPr="00921ABA">
              <w:rPr>
                <w:sz w:val="24"/>
                <w:lang w:val="ru-RU"/>
              </w:rPr>
              <w:t>окончания</w:t>
            </w:r>
            <w:r w:rsidRPr="00921ABA">
              <w:rPr>
                <w:spacing w:val="-2"/>
                <w:sz w:val="24"/>
                <w:lang w:val="ru-RU"/>
              </w:rPr>
              <w:t xml:space="preserve"> </w:t>
            </w:r>
            <w:r w:rsidRPr="00921ABA">
              <w:rPr>
                <w:sz w:val="24"/>
                <w:lang w:val="ru-RU"/>
              </w:rPr>
              <w:t>глаголов</w:t>
            </w:r>
            <w:r w:rsidRPr="00921ABA">
              <w:rPr>
                <w:spacing w:val="-1"/>
                <w:sz w:val="24"/>
                <w:lang w:val="ru-RU"/>
              </w:rPr>
              <w:t xml:space="preserve"> </w:t>
            </w:r>
            <w:r>
              <w:rPr>
                <w:sz w:val="24"/>
              </w:rPr>
              <w:t>I</w:t>
            </w:r>
            <w:r w:rsidRPr="00921ABA">
              <w:rPr>
                <w:spacing w:val="-8"/>
                <w:sz w:val="24"/>
                <w:lang w:val="ru-RU"/>
              </w:rPr>
              <w:t xml:space="preserve"> </w:t>
            </w:r>
            <w:r w:rsidRPr="00921ABA">
              <w:rPr>
                <w:sz w:val="24"/>
                <w:lang w:val="ru-RU"/>
              </w:rPr>
              <w:t>и</w:t>
            </w:r>
            <w:r w:rsidRPr="00921ABA">
              <w:rPr>
                <w:spacing w:val="1"/>
                <w:sz w:val="24"/>
                <w:lang w:val="ru-RU"/>
              </w:rPr>
              <w:t xml:space="preserve"> </w:t>
            </w:r>
            <w:r>
              <w:rPr>
                <w:sz w:val="24"/>
              </w:rPr>
              <w:t>II</w:t>
            </w:r>
            <w:r w:rsidRPr="00921ABA">
              <w:rPr>
                <w:spacing w:val="-3"/>
                <w:sz w:val="24"/>
                <w:lang w:val="ru-RU"/>
              </w:rPr>
              <w:t xml:space="preserve"> </w:t>
            </w:r>
            <w:r w:rsidRPr="00921ABA">
              <w:rPr>
                <w:spacing w:val="-2"/>
                <w:sz w:val="24"/>
                <w:lang w:val="ru-RU"/>
              </w:rPr>
              <w:t>спряжения</w:t>
            </w:r>
          </w:p>
        </w:tc>
      </w:tr>
      <w:tr w:rsidR="002C0D7D" w:rsidTr="00DA45AC">
        <w:trPr>
          <w:trHeight w:val="479"/>
        </w:trPr>
        <w:tc>
          <w:tcPr>
            <w:tcW w:w="1292" w:type="dxa"/>
          </w:tcPr>
          <w:p w:rsidR="002C0D7D" w:rsidRDefault="002C0D7D" w:rsidP="00015E64">
            <w:pPr>
              <w:pStyle w:val="TableParagraph"/>
              <w:spacing w:before="92"/>
              <w:rPr>
                <w:sz w:val="24"/>
              </w:rPr>
            </w:pPr>
            <w:r>
              <w:rPr>
                <w:sz w:val="24"/>
              </w:rPr>
              <w:t>Урок</w:t>
            </w:r>
            <w:r>
              <w:rPr>
                <w:spacing w:val="1"/>
                <w:sz w:val="24"/>
              </w:rPr>
              <w:t xml:space="preserve"> </w:t>
            </w:r>
            <w:r>
              <w:rPr>
                <w:spacing w:val="-5"/>
                <w:sz w:val="24"/>
              </w:rPr>
              <w:t>134</w:t>
            </w:r>
          </w:p>
        </w:tc>
        <w:tc>
          <w:tcPr>
            <w:tcW w:w="9041" w:type="dxa"/>
          </w:tcPr>
          <w:p w:rsidR="002C0D7D" w:rsidRPr="00921ABA" w:rsidRDefault="002C0D7D" w:rsidP="00015E64">
            <w:pPr>
              <w:pStyle w:val="TableParagraph"/>
              <w:spacing w:before="92"/>
              <w:ind w:left="61"/>
              <w:rPr>
                <w:sz w:val="24"/>
                <w:lang w:val="ru-RU"/>
              </w:rPr>
            </w:pPr>
            <w:r w:rsidRPr="00921ABA">
              <w:rPr>
                <w:sz w:val="24"/>
                <w:lang w:val="ru-RU"/>
              </w:rPr>
              <w:t>Способы</w:t>
            </w:r>
            <w:r w:rsidRPr="00921ABA">
              <w:rPr>
                <w:spacing w:val="-2"/>
                <w:sz w:val="24"/>
                <w:lang w:val="ru-RU"/>
              </w:rPr>
              <w:t xml:space="preserve"> </w:t>
            </w:r>
            <w:r w:rsidRPr="00921ABA">
              <w:rPr>
                <w:sz w:val="24"/>
                <w:lang w:val="ru-RU"/>
              </w:rPr>
              <w:t>определения</w:t>
            </w:r>
            <w:r w:rsidRPr="00921ABA">
              <w:rPr>
                <w:spacing w:val="-1"/>
                <w:sz w:val="24"/>
                <w:lang w:val="ru-RU"/>
              </w:rPr>
              <w:t xml:space="preserve"> </w:t>
            </w:r>
            <w:r>
              <w:rPr>
                <w:sz w:val="24"/>
              </w:rPr>
              <w:t>I</w:t>
            </w:r>
            <w:r w:rsidRPr="00921ABA">
              <w:rPr>
                <w:spacing w:val="-5"/>
                <w:sz w:val="24"/>
                <w:lang w:val="ru-RU"/>
              </w:rPr>
              <w:t xml:space="preserve"> </w:t>
            </w:r>
            <w:r w:rsidRPr="00921ABA">
              <w:rPr>
                <w:sz w:val="24"/>
                <w:lang w:val="ru-RU"/>
              </w:rPr>
              <w:t xml:space="preserve">и </w:t>
            </w:r>
            <w:r>
              <w:rPr>
                <w:sz w:val="24"/>
              </w:rPr>
              <w:t>II</w:t>
            </w:r>
            <w:r w:rsidRPr="00921ABA">
              <w:rPr>
                <w:spacing w:val="-2"/>
                <w:sz w:val="24"/>
                <w:lang w:val="ru-RU"/>
              </w:rPr>
              <w:t xml:space="preserve"> </w:t>
            </w:r>
            <w:r w:rsidRPr="00921ABA">
              <w:rPr>
                <w:sz w:val="24"/>
                <w:lang w:val="ru-RU"/>
              </w:rPr>
              <w:t>спряжения</w:t>
            </w:r>
            <w:r w:rsidRPr="00921ABA">
              <w:rPr>
                <w:spacing w:val="-2"/>
                <w:sz w:val="24"/>
                <w:lang w:val="ru-RU"/>
              </w:rPr>
              <w:t xml:space="preserve"> глаголов</w:t>
            </w:r>
          </w:p>
        </w:tc>
      </w:tr>
      <w:tr w:rsidR="002C0D7D" w:rsidTr="00DA45AC">
        <w:trPr>
          <w:trHeight w:val="479"/>
        </w:trPr>
        <w:tc>
          <w:tcPr>
            <w:tcW w:w="1292" w:type="dxa"/>
          </w:tcPr>
          <w:p w:rsidR="002C0D7D" w:rsidRDefault="002C0D7D" w:rsidP="00015E64">
            <w:pPr>
              <w:pStyle w:val="TableParagraph"/>
              <w:rPr>
                <w:sz w:val="24"/>
              </w:rPr>
            </w:pPr>
            <w:r>
              <w:rPr>
                <w:sz w:val="24"/>
              </w:rPr>
              <w:t>Урок</w:t>
            </w:r>
            <w:r>
              <w:rPr>
                <w:spacing w:val="1"/>
                <w:sz w:val="24"/>
              </w:rPr>
              <w:t xml:space="preserve"> </w:t>
            </w:r>
            <w:r>
              <w:rPr>
                <w:spacing w:val="-5"/>
                <w:sz w:val="24"/>
              </w:rPr>
              <w:t>135</w:t>
            </w:r>
          </w:p>
        </w:tc>
        <w:tc>
          <w:tcPr>
            <w:tcW w:w="9041" w:type="dxa"/>
          </w:tcPr>
          <w:p w:rsidR="002C0D7D" w:rsidRPr="00921ABA" w:rsidRDefault="002C0D7D" w:rsidP="00015E64">
            <w:pPr>
              <w:pStyle w:val="TableParagraph"/>
              <w:ind w:left="61"/>
              <w:rPr>
                <w:sz w:val="24"/>
                <w:lang w:val="ru-RU"/>
              </w:rPr>
            </w:pPr>
            <w:r w:rsidRPr="00921ABA">
              <w:rPr>
                <w:sz w:val="24"/>
                <w:lang w:val="ru-RU"/>
              </w:rPr>
              <w:t>Отработка</w:t>
            </w:r>
            <w:r w:rsidRPr="00921ABA">
              <w:rPr>
                <w:spacing w:val="-3"/>
                <w:sz w:val="24"/>
                <w:lang w:val="ru-RU"/>
              </w:rPr>
              <w:t xml:space="preserve"> </w:t>
            </w:r>
            <w:r w:rsidRPr="00921ABA">
              <w:rPr>
                <w:sz w:val="24"/>
                <w:lang w:val="ru-RU"/>
              </w:rPr>
              <w:t>способов</w:t>
            </w:r>
            <w:r w:rsidRPr="00921ABA">
              <w:rPr>
                <w:spacing w:val="-2"/>
                <w:sz w:val="24"/>
                <w:lang w:val="ru-RU"/>
              </w:rPr>
              <w:t xml:space="preserve"> </w:t>
            </w:r>
            <w:r w:rsidRPr="00921ABA">
              <w:rPr>
                <w:sz w:val="24"/>
                <w:lang w:val="ru-RU"/>
              </w:rPr>
              <w:t xml:space="preserve">определения </w:t>
            </w:r>
            <w:r>
              <w:rPr>
                <w:sz w:val="24"/>
              </w:rPr>
              <w:t>I</w:t>
            </w:r>
            <w:r w:rsidRPr="00921ABA">
              <w:rPr>
                <w:spacing w:val="-7"/>
                <w:sz w:val="24"/>
                <w:lang w:val="ru-RU"/>
              </w:rPr>
              <w:t xml:space="preserve"> </w:t>
            </w:r>
            <w:r w:rsidRPr="00921ABA">
              <w:rPr>
                <w:sz w:val="24"/>
                <w:lang w:val="ru-RU"/>
              </w:rPr>
              <w:t>и</w:t>
            </w:r>
            <w:r w:rsidRPr="00921ABA">
              <w:rPr>
                <w:spacing w:val="1"/>
                <w:sz w:val="24"/>
                <w:lang w:val="ru-RU"/>
              </w:rPr>
              <w:t xml:space="preserve"> </w:t>
            </w:r>
            <w:r>
              <w:rPr>
                <w:sz w:val="24"/>
              </w:rPr>
              <w:t>II</w:t>
            </w:r>
            <w:r w:rsidRPr="00921ABA">
              <w:rPr>
                <w:spacing w:val="-3"/>
                <w:sz w:val="24"/>
                <w:lang w:val="ru-RU"/>
              </w:rPr>
              <w:t xml:space="preserve"> </w:t>
            </w:r>
            <w:r w:rsidRPr="00921ABA">
              <w:rPr>
                <w:sz w:val="24"/>
                <w:lang w:val="ru-RU"/>
              </w:rPr>
              <w:t>спряжения</w:t>
            </w:r>
            <w:r w:rsidRPr="00921ABA">
              <w:rPr>
                <w:spacing w:val="-1"/>
                <w:sz w:val="24"/>
                <w:lang w:val="ru-RU"/>
              </w:rPr>
              <w:t xml:space="preserve"> </w:t>
            </w:r>
            <w:r w:rsidRPr="00921ABA">
              <w:rPr>
                <w:spacing w:val="-2"/>
                <w:sz w:val="24"/>
                <w:lang w:val="ru-RU"/>
              </w:rPr>
              <w:t>глаголов</w:t>
            </w:r>
          </w:p>
        </w:tc>
      </w:tr>
      <w:tr w:rsidR="002C0D7D" w:rsidTr="00DA45AC">
        <w:trPr>
          <w:trHeight w:val="479"/>
        </w:trPr>
        <w:tc>
          <w:tcPr>
            <w:tcW w:w="1292" w:type="dxa"/>
          </w:tcPr>
          <w:p w:rsidR="002C0D7D" w:rsidRDefault="002C0D7D" w:rsidP="00015E64">
            <w:pPr>
              <w:pStyle w:val="TableParagraph"/>
              <w:spacing w:before="231"/>
              <w:rPr>
                <w:sz w:val="24"/>
              </w:rPr>
            </w:pPr>
            <w:r>
              <w:rPr>
                <w:sz w:val="24"/>
              </w:rPr>
              <w:t>Урок</w:t>
            </w:r>
            <w:r>
              <w:rPr>
                <w:spacing w:val="1"/>
                <w:sz w:val="24"/>
              </w:rPr>
              <w:t xml:space="preserve"> </w:t>
            </w:r>
            <w:r>
              <w:rPr>
                <w:spacing w:val="-5"/>
                <w:sz w:val="24"/>
              </w:rPr>
              <w:t>136</w:t>
            </w:r>
          </w:p>
        </w:tc>
        <w:tc>
          <w:tcPr>
            <w:tcW w:w="9041" w:type="dxa"/>
          </w:tcPr>
          <w:p w:rsidR="002C0D7D" w:rsidRPr="00921ABA" w:rsidRDefault="002C0D7D" w:rsidP="00015E64">
            <w:pPr>
              <w:pStyle w:val="TableParagraph"/>
              <w:tabs>
                <w:tab w:val="left" w:pos="1018"/>
                <w:tab w:val="left" w:pos="3884"/>
                <w:tab w:val="left" w:pos="4332"/>
                <w:tab w:val="left" w:pos="5087"/>
                <w:tab w:val="left" w:pos="6600"/>
                <w:tab w:val="left" w:pos="7677"/>
                <w:tab w:val="left" w:pos="8720"/>
              </w:tabs>
              <w:ind w:left="61" w:right="59"/>
              <w:rPr>
                <w:sz w:val="24"/>
                <w:lang w:val="ru-RU"/>
              </w:rPr>
            </w:pPr>
            <w:r w:rsidRPr="00921ABA">
              <w:rPr>
                <w:spacing w:val="-2"/>
                <w:sz w:val="24"/>
                <w:lang w:val="ru-RU"/>
              </w:rPr>
              <w:t>Пишем</w:t>
            </w:r>
            <w:r w:rsidRPr="00921ABA">
              <w:rPr>
                <w:sz w:val="24"/>
                <w:lang w:val="ru-RU"/>
              </w:rPr>
              <w:tab/>
            </w:r>
            <w:r w:rsidRPr="00921ABA">
              <w:rPr>
                <w:spacing w:val="-2"/>
                <w:sz w:val="24"/>
                <w:lang w:val="ru-RU"/>
              </w:rPr>
              <w:t>сочинение-повествование</w:t>
            </w:r>
            <w:r w:rsidRPr="00921ABA">
              <w:rPr>
                <w:sz w:val="24"/>
                <w:lang w:val="ru-RU"/>
              </w:rPr>
              <w:tab/>
            </w:r>
            <w:r w:rsidRPr="00921ABA">
              <w:rPr>
                <w:spacing w:val="-6"/>
                <w:sz w:val="24"/>
                <w:lang w:val="ru-RU"/>
              </w:rPr>
              <w:t>на</w:t>
            </w:r>
            <w:r w:rsidRPr="00921ABA">
              <w:rPr>
                <w:sz w:val="24"/>
                <w:lang w:val="ru-RU"/>
              </w:rPr>
              <w:tab/>
            </w:r>
            <w:r w:rsidRPr="00921ABA">
              <w:rPr>
                <w:spacing w:val="-4"/>
                <w:sz w:val="24"/>
                <w:lang w:val="ru-RU"/>
              </w:rPr>
              <w:t>тему.</w:t>
            </w:r>
            <w:r w:rsidRPr="00921ABA">
              <w:rPr>
                <w:sz w:val="24"/>
                <w:lang w:val="ru-RU"/>
              </w:rPr>
              <w:tab/>
            </w:r>
            <w:r w:rsidRPr="00921ABA">
              <w:rPr>
                <w:spacing w:val="-2"/>
                <w:sz w:val="24"/>
                <w:lang w:val="ru-RU"/>
              </w:rPr>
              <w:t>Составление</w:t>
            </w:r>
            <w:r w:rsidRPr="00921ABA">
              <w:rPr>
                <w:sz w:val="24"/>
                <w:lang w:val="ru-RU"/>
              </w:rPr>
              <w:tab/>
            </w:r>
            <w:r w:rsidRPr="00921ABA">
              <w:rPr>
                <w:spacing w:val="-2"/>
                <w:sz w:val="24"/>
                <w:lang w:val="ru-RU"/>
              </w:rPr>
              <w:t>рассказа</w:t>
            </w:r>
            <w:r w:rsidRPr="00921ABA">
              <w:rPr>
                <w:sz w:val="24"/>
                <w:lang w:val="ru-RU"/>
              </w:rPr>
              <w:tab/>
            </w:r>
            <w:r w:rsidRPr="00921ABA">
              <w:rPr>
                <w:spacing w:val="-2"/>
                <w:sz w:val="24"/>
                <w:lang w:val="ru-RU"/>
              </w:rPr>
              <w:t>(сказки)</w:t>
            </w:r>
            <w:r w:rsidRPr="00921ABA">
              <w:rPr>
                <w:sz w:val="24"/>
                <w:lang w:val="ru-RU"/>
              </w:rPr>
              <w:tab/>
            </w:r>
            <w:r w:rsidRPr="00921ABA">
              <w:rPr>
                <w:spacing w:val="-6"/>
                <w:sz w:val="24"/>
                <w:lang w:val="ru-RU"/>
              </w:rPr>
              <w:t xml:space="preserve">по </w:t>
            </w:r>
            <w:r w:rsidRPr="00921ABA">
              <w:rPr>
                <w:sz w:val="24"/>
                <w:lang w:val="ru-RU"/>
              </w:rPr>
              <w:t>содержанию пословицы, фразеологизма</w:t>
            </w:r>
          </w:p>
        </w:tc>
      </w:tr>
      <w:tr w:rsidR="002C0D7D" w:rsidTr="00DA45AC">
        <w:trPr>
          <w:trHeight w:val="479"/>
        </w:trPr>
        <w:tc>
          <w:tcPr>
            <w:tcW w:w="1292" w:type="dxa"/>
          </w:tcPr>
          <w:p w:rsidR="002C0D7D" w:rsidRDefault="002C0D7D" w:rsidP="00015E64">
            <w:pPr>
              <w:pStyle w:val="TableParagraph"/>
              <w:spacing w:before="231"/>
              <w:rPr>
                <w:sz w:val="24"/>
              </w:rPr>
            </w:pPr>
            <w:r>
              <w:rPr>
                <w:sz w:val="24"/>
              </w:rPr>
              <w:t>Урок</w:t>
            </w:r>
            <w:r>
              <w:rPr>
                <w:spacing w:val="1"/>
                <w:sz w:val="24"/>
              </w:rPr>
              <w:t xml:space="preserve"> </w:t>
            </w:r>
            <w:r>
              <w:rPr>
                <w:spacing w:val="-5"/>
                <w:sz w:val="24"/>
              </w:rPr>
              <w:t>137</w:t>
            </w:r>
          </w:p>
        </w:tc>
        <w:tc>
          <w:tcPr>
            <w:tcW w:w="9041" w:type="dxa"/>
          </w:tcPr>
          <w:p w:rsidR="002C0D7D" w:rsidRPr="00921ABA" w:rsidRDefault="002C0D7D" w:rsidP="00015E64">
            <w:pPr>
              <w:pStyle w:val="TableParagraph"/>
              <w:ind w:left="61"/>
              <w:rPr>
                <w:sz w:val="24"/>
                <w:lang w:val="ru-RU"/>
              </w:rPr>
            </w:pPr>
            <w:r w:rsidRPr="00921ABA">
              <w:rPr>
                <w:sz w:val="24"/>
                <w:lang w:val="ru-RU"/>
              </w:rPr>
              <w:t>Отрабатываем</w:t>
            </w:r>
            <w:r w:rsidRPr="00921ABA">
              <w:rPr>
                <w:spacing w:val="40"/>
                <w:sz w:val="24"/>
                <w:lang w:val="ru-RU"/>
              </w:rPr>
              <w:t xml:space="preserve"> </w:t>
            </w:r>
            <w:r w:rsidRPr="00921ABA">
              <w:rPr>
                <w:sz w:val="24"/>
                <w:lang w:val="ru-RU"/>
              </w:rPr>
              <w:t>правило</w:t>
            </w:r>
            <w:r w:rsidRPr="00921ABA">
              <w:rPr>
                <w:spacing w:val="40"/>
                <w:sz w:val="24"/>
                <w:lang w:val="ru-RU"/>
              </w:rPr>
              <w:t xml:space="preserve"> </w:t>
            </w:r>
            <w:r w:rsidRPr="00921ABA">
              <w:rPr>
                <w:sz w:val="24"/>
                <w:lang w:val="ru-RU"/>
              </w:rPr>
              <w:t>определения</w:t>
            </w:r>
            <w:r w:rsidRPr="00921ABA">
              <w:rPr>
                <w:spacing w:val="40"/>
                <w:sz w:val="24"/>
                <w:lang w:val="ru-RU"/>
              </w:rPr>
              <w:t xml:space="preserve"> </w:t>
            </w:r>
            <w:r w:rsidRPr="00921ABA">
              <w:rPr>
                <w:sz w:val="24"/>
                <w:lang w:val="ru-RU"/>
              </w:rPr>
              <w:t>спряжения</w:t>
            </w:r>
            <w:r w:rsidRPr="00921ABA">
              <w:rPr>
                <w:spacing w:val="40"/>
                <w:sz w:val="24"/>
                <w:lang w:val="ru-RU"/>
              </w:rPr>
              <w:t xml:space="preserve"> </w:t>
            </w:r>
            <w:r w:rsidRPr="00921ABA">
              <w:rPr>
                <w:sz w:val="24"/>
                <w:lang w:val="ru-RU"/>
              </w:rPr>
              <w:t>глаголов</w:t>
            </w:r>
            <w:r w:rsidRPr="00921ABA">
              <w:rPr>
                <w:spacing w:val="40"/>
                <w:sz w:val="24"/>
                <w:lang w:val="ru-RU"/>
              </w:rPr>
              <w:t xml:space="preserve"> </w:t>
            </w:r>
            <w:r w:rsidRPr="00921ABA">
              <w:rPr>
                <w:sz w:val="24"/>
                <w:lang w:val="ru-RU"/>
              </w:rPr>
              <w:t>с</w:t>
            </w:r>
            <w:r w:rsidRPr="00921ABA">
              <w:rPr>
                <w:spacing w:val="40"/>
                <w:sz w:val="24"/>
                <w:lang w:val="ru-RU"/>
              </w:rPr>
              <w:t xml:space="preserve"> </w:t>
            </w:r>
            <w:r w:rsidRPr="00921ABA">
              <w:rPr>
                <w:sz w:val="24"/>
                <w:lang w:val="ru-RU"/>
              </w:rPr>
              <w:t>безударными</w:t>
            </w:r>
            <w:r w:rsidRPr="00921ABA">
              <w:rPr>
                <w:spacing w:val="40"/>
                <w:sz w:val="24"/>
                <w:lang w:val="ru-RU"/>
              </w:rPr>
              <w:t xml:space="preserve"> </w:t>
            </w:r>
            <w:r w:rsidRPr="00921ABA">
              <w:rPr>
                <w:sz w:val="24"/>
                <w:lang w:val="ru-RU"/>
              </w:rPr>
              <w:t xml:space="preserve">личными </w:t>
            </w:r>
            <w:r w:rsidRPr="00921ABA">
              <w:rPr>
                <w:spacing w:val="-2"/>
                <w:sz w:val="24"/>
                <w:lang w:val="ru-RU"/>
              </w:rPr>
              <w:t>окончаниями</w:t>
            </w:r>
          </w:p>
        </w:tc>
      </w:tr>
      <w:tr w:rsidR="002C0D7D" w:rsidTr="00DA45AC">
        <w:trPr>
          <w:trHeight w:val="482"/>
        </w:trPr>
        <w:tc>
          <w:tcPr>
            <w:tcW w:w="1292" w:type="dxa"/>
          </w:tcPr>
          <w:p w:rsidR="002C0D7D" w:rsidRDefault="002C0D7D" w:rsidP="00015E64">
            <w:pPr>
              <w:pStyle w:val="TableParagraph"/>
              <w:rPr>
                <w:sz w:val="24"/>
              </w:rPr>
            </w:pPr>
            <w:r>
              <w:rPr>
                <w:sz w:val="24"/>
              </w:rPr>
              <w:t>Урок</w:t>
            </w:r>
            <w:r>
              <w:rPr>
                <w:spacing w:val="1"/>
                <w:sz w:val="24"/>
              </w:rPr>
              <w:t xml:space="preserve"> </w:t>
            </w:r>
            <w:r>
              <w:rPr>
                <w:spacing w:val="-5"/>
                <w:sz w:val="24"/>
              </w:rPr>
              <w:t>138</w:t>
            </w:r>
          </w:p>
        </w:tc>
        <w:tc>
          <w:tcPr>
            <w:tcW w:w="9041" w:type="dxa"/>
          </w:tcPr>
          <w:p w:rsidR="002C0D7D" w:rsidRPr="00921ABA" w:rsidRDefault="002C0D7D" w:rsidP="00015E64">
            <w:pPr>
              <w:pStyle w:val="TableParagraph"/>
              <w:ind w:left="61"/>
              <w:rPr>
                <w:sz w:val="24"/>
                <w:lang w:val="ru-RU"/>
              </w:rPr>
            </w:pPr>
            <w:r w:rsidRPr="00921ABA">
              <w:rPr>
                <w:sz w:val="24"/>
                <w:lang w:val="ru-RU"/>
              </w:rPr>
              <w:t>Отрабатываем</w:t>
            </w:r>
            <w:r w:rsidRPr="00921ABA">
              <w:rPr>
                <w:spacing w:val="-9"/>
                <w:sz w:val="24"/>
                <w:lang w:val="ru-RU"/>
              </w:rPr>
              <w:t xml:space="preserve"> </w:t>
            </w:r>
            <w:r w:rsidRPr="00921ABA">
              <w:rPr>
                <w:sz w:val="24"/>
                <w:lang w:val="ru-RU"/>
              </w:rPr>
              <w:t>правописание</w:t>
            </w:r>
            <w:r w:rsidRPr="00921ABA">
              <w:rPr>
                <w:spacing w:val="-6"/>
                <w:sz w:val="24"/>
                <w:lang w:val="ru-RU"/>
              </w:rPr>
              <w:t xml:space="preserve"> </w:t>
            </w:r>
            <w:r w:rsidRPr="00921ABA">
              <w:rPr>
                <w:sz w:val="24"/>
                <w:lang w:val="ru-RU"/>
              </w:rPr>
              <w:t>безударных</w:t>
            </w:r>
            <w:r w:rsidRPr="00921ABA">
              <w:rPr>
                <w:spacing w:val="-4"/>
                <w:sz w:val="24"/>
                <w:lang w:val="ru-RU"/>
              </w:rPr>
              <w:t xml:space="preserve"> </w:t>
            </w:r>
            <w:r w:rsidRPr="00921ABA">
              <w:rPr>
                <w:sz w:val="24"/>
                <w:lang w:val="ru-RU"/>
              </w:rPr>
              <w:t>личных</w:t>
            </w:r>
            <w:r w:rsidRPr="00921ABA">
              <w:rPr>
                <w:spacing w:val="-4"/>
                <w:sz w:val="24"/>
                <w:lang w:val="ru-RU"/>
              </w:rPr>
              <w:t xml:space="preserve"> </w:t>
            </w:r>
            <w:r w:rsidRPr="00921ABA">
              <w:rPr>
                <w:sz w:val="24"/>
                <w:lang w:val="ru-RU"/>
              </w:rPr>
              <w:t>окончаний</w:t>
            </w:r>
            <w:r w:rsidRPr="00921ABA">
              <w:rPr>
                <w:spacing w:val="-5"/>
                <w:sz w:val="24"/>
                <w:lang w:val="ru-RU"/>
              </w:rPr>
              <w:t xml:space="preserve"> </w:t>
            </w:r>
            <w:r w:rsidRPr="00921ABA">
              <w:rPr>
                <w:sz w:val="24"/>
                <w:lang w:val="ru-RU"/>
              </w:rPr>
              <w:t>глаголов-</w:t>
            </w:r>
            <w:r w:rsidRPr="00921ABA">
              <w:rPr>
                <w:spacing w:val="-2"/>
                <w:sz w:val="24"/>
                <w:lang w:val="ru-RU"/>
              </w:rPr>
              <w:t>исключений</w:t>
            </w:r>
          </w:p>
        </w:tc>
      </w:tr>
      <w:tr w:rsidR="002C0D7D" w:rsidTr="00DA45AC">
        <w:trPr>
          <w:trHeight w:val="480"/>
        </w:trPr>
        <w:tc>
          <w:tcPr>
            <w:tcW w:w="1292" w:type="dxa"/>
          </w:tcPr>
          <w:p w:rsidR="002C0D7D" w:rsidRDefault="002C0D7D" w:rsidP="00015E64">
            <w:pPr>
              <w:pStyle w:val="TableParagraph"/>
              <w:spacing w:before="92"/>
              <w:rPr>
                <w:sz w:val="24"/>
              </w:rPr>
            </w:pPr>
            <w:r>
              <w:rPr>
                <w:sz w:val="24"/>
              </w:rPr>
              <w:t>Урок</w:t>
            </w:r>
            <w:r>
              <w:rPr>
                <w:spacing w:val="1"/>
                <w:sz w:val="24"/>
              </w:rPr>
              <w:t xml:space="preserve"> </w:t>
            </w:r>
            <w:r>
              <w:rPr>
                <w:spacing w:val="-5"/>
                <w:sz w:val="24"/>
              </w:rPr>
              <w:t>139</w:t>
            </w:r>
          </w:p>
        </w:tc>
        <w:tc>
          <w:tcPr>
            <w:tcW w:w="9041" w:type="dxa"/>
          </w:tcPr>
          <w:p w:rsidR="002C0D7D" w:rsidRPr="00921ABA" w:rsidRDefault="002C0D7D" w:rsidP="00015E64">
            <w:pPr>
              <w:pStyle w:val="TableParagraph"/>
              <w:spacing w:before="92"/>
              <w:ind w:left="61"/>
              <w:rPr>
                <w:sz w:val="24"/>
                <w:lang w:val="ru-RU"/>
              </w:rPr>
            </w:pPr>
            <w:r w:rsidRPr="00921ABA">
              <w:rPr>
                <w:sz w:val="24"/>
                <w:lang w:val="ru-RU"/>
              </w:rPr>
              <w:t>Правописание</w:t>
            </w:r>
            <w:r w:rsidRPr="00921ABA">
              <w:rPr>
                <w:spacing w:val="-6"/>
                <w:sz w:val="24"/>
                <w:lang w:val="ru-RU"/>
              </w:rPr>
              <w:t xml:space="preserve"> </w:t>
            </w:r>
            <w:r w:rsidRPr="00921ABA">
              <w:rPr>
                <w:sz w:val="24"/>
                <w:lang w:val="ru-RU"/>
              </w:rPr>
              <w:t>безударных</w:t>
            </w:r>
            <w:r w:rsidRPr="00921ABA">
              <w:rPr>
                <w:spacing w:val="-4"/>
                <w:sz w:val="24"/>
                <w:lang w:val="ru-RU"/>
              </w:rPr>
              <w:t xml:space="preserve"> </w:t>
            </w:r>
            <w:r w:rsidRPr="00921ABA">
              <w:rPr>
                <w:sz w:val="24"/>
                <w:lang w:val="ru-RU"/>
              </w:rPr>
              <w:t>личных</w:t>
            </w:r>
            <w:r w:rsidRPr="00921ABA">
              <w:rPr>
                <w:spacing w:val="-5"/>
                <w:sz w:val="24"/>
                <w:lang w:val="ru-RU"/>
              </w:rPr>
              <w:t xml:space="preserve"> </w:t>
            </w:r>
            <w:r w:rsidRPr="00921ABA">
              <w:rPr>
                <w:sz w:val="24"/>
                <w:lang w:val="ru-RU"/>
              </w:rPr>
              <w:t>окончаний</w:t>
            </w:r>
            <w:r w:rsidRPr="00921ABA">
              <w:rPr>
                <w:spacing w:val="-4"/>
                <w:sz w:val="24"/>
                <w:lang w:val="ru-RU"/>
              </w:rPr>
              <w:t xml:space="preserve"> </w:t>
            </w:r>
            <w:r w:rsidRPr="00921ABA">
              <w:rPr>
                <w:spacing w:val="-2"/>
                <w:sz w:val="24"/>
                <w:lang w:val="ru-RU"/>
              </w:rPr>
              <w:t>глаголов</w:t>
            </w:r>
          </w:p>
        </w:tc>
      </w:tr>
      <w:tr w:rsidR="002C0D7D" w:rsidTr="00DA45AC">
        <w:trPr>
          <w:trHeight w:val="479"/>
        </w:trPr>
        <w:tc>
          <w:tcPr>
            <w:tcW w:w="1292" w:type="dxa"/>
          </w:tcPr>
          <w:p w:rsidR="002C0D7D" w:rsidRDefault="002C0D7D" w:rsidP="00015E64">
            <w:pPr>
              <w:pStyle w:val="TableParagraph"/>
              <w:spacing w:before="92"/>
              <w:rPr>
                <w:sz w:val="24"/>
              </w:rPr>
            </w:pPr>
            <w:r>
              <w:rPr>
                <w:sz w:val="24"/>
              </w:rPr>
              <w:t>Урок</w:t>
            </w:r>
            <w:r>
              <w:rPr>
                <w:spacing w:val="1"/>
                <w:sz w:val="24"/>
              </w:rPr>
              <w:t xml:space="preserve"> </w:t>
            </w:r>
            <w:r>
              <w:rPr>
                <w:spacing w:val="-5"/>
                <w:sz w:val="24"/>
              </w:rPr>
              <w:t>140</w:t>
            </w:r>
          </w:p>
        </w:tc>
        <w:tc>
          <w:tcPr>
            <w:tcW w:w="9041" w:type="dxa"/>
          </w:tcPr>
          <w:p w:rsidR="002C0D7D" w:rsidRPr="00921ABA" w:rsidRDefault="002C0D7D" w:rsidP="00015E64">
            <w:pPr>
              <w:pStyle w:val="TableParagraph"/>
              <w:spacing w:before="92"/>
              <w:ind w:left="61"/>
              <w:rPr>
                <w:sz w:val="24"/>
                <w:lang w:val="ru-RU"/>
              </w:rPr>
            </w:pPr>
            <w:r w:rsidRPr="00921ABA">
              <w:rPr>
                <w:sz w:val="24"/>
                <w:lang w:val="ru-RU"/>
              </w:rPr>
              <w:t>Отрабатываем</w:t>
            </w:r>
            <w:r w:rsidRPr="00921ABA">
              <w:rPr>
                <w:spacing w:val="-8"/>
                <w:sz w:val="24"/>
                <w:lang w:val="ru-RU"/>
              </w:rPr>
              <w:t xml:space="preserve"> </w:t>
            </w:r>
            <w:r w:rsidRPr="00921ABA">
              <w:rPr>
                <w:sz w:val="24"/>
                <w:lang w:val="ru-RU"/>
              </w:rPr>
              <w:t>правописание</w:t>
            </w:r>
            <w:r w:rsidRPr="00921ABA">
              <w:rPr>
                <w:spacing w:val="-5"/>
                <w:sz w:val="24"/>
                <w:lang w:val="ru-RU"/>
              </w:rPr>
              <w:t xml:space="preserve"> </w:t>
            </w:r>
            <w:r w:rsidRPr="00921ABA">
              <w:rPr>
                <w:sz w:val="24"/>
                <w:lang w:val="ru-RU"/>
              </w:rPr>
              <w:t>безударных</w:t>
            </w:r>
            <w:r w:rsidRPr="00921ABA">
              <w:rPr>
                <w:spacing w:val="-4"/>
                <w:sz w:val="24"/>
                <w:lang w:val="ru-RU"/>
              </w:rPr>
              <w:t xml:space="preserve"> </w:t>
            </w:r>
            <w:r w:rsidRPr="00921ABA">
              <w:rPr>
                <w:sz w:val="24"/>
                <w:lang w:val="ru-RU"/>
              </w:rPr>
              <w:t>личных</w:t>
            </w:r>
            <w:r w:rsidRPr="00921ABA">
              <w:rPr>
                <w:spacing w:val="-3"/>
                <w:sz w:val="24"/>
                <w:lang w:val="ru-RU"/>
              </w:rPr>
              <w:t xml:space="preserve"> </w:t>
            </w:r>
            <w:r w:rsidRPr="00921ABA">
              <w:rPr>
                <w:sz w:val="24"/>
                <w:lang w:val="ru-RU"/>
              </w:rPr>
              <w:t>окончаний</w:t>
            </w:r>
            <w:r w:rsidRPr="00921ABA">
              <w:rPr>
                <w:spacing w:val="-4"/>
                <w:sz w:val="24"/>
                <w:lang w:val="ru-RU"/>
              </w:rPr>
              <w:t xml:space="preserve"> </w:t>
            </w:r>
            <w:r w:rsidRPr="00921ABA">
              <w:rPr>
                <w:spacing w:val="-2"/>
                <w:sz w:val="24"/>
                <w:lang w:val="ru-RU"/>
              </w:rPr>
              <w:t>глаголов</w:t>
            </w:r>
          </w:p>
        </w:tc>
      </w:tr>
      <w:tr w:rsidR="002C0D7D" w:rsidTr="00DA45AC">
        <w:trPr>
          <w:trHeight w:val="479"/>
        </w:trPr>
        <w:tc>
          <w:tcPr>
            <w:tcW w:w="1292" w:type="dxa"/>
          </w:tcPr>
          <w:p w:rsidR="002C0D7D" w:rsidRDefault="002C0D7D" w:rsidP="00015E64">
            <w:pPr>
              <w:pStyle w:val="TableParagraph"/>
              <w:rPr>
                <w:sz w:val="24"/>
              </w:rPr>
            </w:pPr>
            <w:r>
              <w:rPr>
                <w:sz w:val="24"/>
              </w:rPr>
              <w:t>Урок</w:t>
            </w:r>
            <w:r>
              <w:rPr>
                <w:spacing w:val="1"/>
                <w:sz w:val="24"/>
              </w:rPr>
              <w:t xml:space="preserve"> </w:t>
            </w:r>
            <w:r>
              <w:rPr>
                <w:spacing w:val="-5"/>
                <w:sz w:val="24"/>
              </w:rPr>
              <w:t>141</w:t>
            </w:r>
          </w:p>
        </w:tc>
        <w:tc>
          <w:tcPr>
            <w:tcW w:w="9041" w:type="dxa"/>
          </w:tcPr>
          <w:p w:rsidR="002C0D7D" w:rsidRPr="00921ABA" w:rsidRDefault="002C0D7D" w:rsidP="00015E64">
            <w:pPr>
              <w:pStyle w:val="TableParagraph"/>
              <w:ind w:left="61"/>
              <w:rPr>
                <w:sz w:val="24"/>
                <w:lang w:val="ru-RU"/>
              </w:rPr>
            </w:pPr>
            <w:r w:rsidRPr="00921ABA">
              <w:rPr>
                <w:sz w:val="24"/>
                <w:lang w:val="ru-RU"/>
              </w:rPr>
              <w:t>Безударные</w:t>
            </w:r>
            <w:r w:rsidRPr="00921ABA">
              <w:rPr>
                <w:spacing w:val="-7"/>
                <w:sz w:val="24"/>
                <w:lang w:val="ru-RU"/>
              </w:rPr>
              <w:t xml:space="preserve"> </w:t>
            </w:r>
            <w:r w:rsidRPr="00921ABA">
              <w:rPr>
                <w:sz w:val="24"/>
                <w:lang w:val="ru-RU"/>
              </w:rPr>
              <w:t>личные</w:t>
            </w:r>
            <w:r w:rsidRPr="00921ABA">
              <w:rPr>
                <w:spacing w:val="-3"/>
                <w:sz w:val="24"/>
                <w:lang w:val="ru-RU"/>
              </w:rPr>
              <w:t xml:space="preserve"> </w:t>
            </w:r>
            <w:r w:rsidRPr="00921ABA">
              <w:rPr>
                <w:sz w:val="24"/>
                <w:lang w:val="ru-RU"/>
              </w:rPr>
              <w:t>окончания</w:t>
            </w:r>
            <w:r w:rsidRPr="00921ABA">
              <w:rPr>
                <w:spacing w:val="-3"/>
                <w:sz w:val="24"/>
                <w:lang w:val="ru-RU"/>
              </w:rPr>
              <w:t xml:space="preserve"> </w:t>
            </w:r>
            <w:r w:rsidRPr="00921ABA">
              <w:rPr>
                <w:sz w:val="24"/>
                <w:lang w:val="ru-RU"/>
              </w:rPr>
              <w:t>глаголов:</w:t>
            </w:r>
            <w:r w:rsidRPr="00921ABA">
              <w:rPr>
                <w:spacing w:val="-3"/>
                <w:sz w:val="24"/>
                <w:lang w:val="ru-RU"/>
              </w:rPr>
              <w:t xml:space="preserve"> </w:t>
            </w:r>
            <w:r w:rsidRPr="00921ABA">
              <w:rPr>
                <w:sz w:val="24"/>
                <w:lang w:val="ru-RU"/>
              </w:rPr>
              <w:t>трудные</w:t>
            </w:r>
            <w:r w:rsidRPr="00921ABA">
              <w:rPr>
                <w:spacing w:val="-4"/>
                <w:sz w:val="24"/>
                <w:lang w:val="ru-RU"/>
              </w:rPr>
              <w:t xml:space="preserve"> </w:t>
            </w:r>
            <w:r w:rsidRPr="00921ABA">
              <w:rPr>
                <w:spacing w:val="-2"/>
                <w:sz w:val="24"/>
                <w:lang w:val="ru-RU"/>
              </w:rPr>
              <w:t>случаи</w:t>
            </w:r>
          </w:p>
        </w:tc>
      </w:tr>
      <w:tr w:rsidR="002C0D7D" w:rsidTr="00DA45AC">
        <w:trPr>
          <w:trHeight w:val="479"/>
        </w:trPr>
        <w:tc>
          <w:tcPr>
            <w:tcW w:w="1292" w:type="dxa"/>
          </w:tcPr>
          <w:p w:rsidR="002C0D7D" w:rsidRDefault="002C0D7D" w:rsidP="00015E64">
            <w:pPr>
              <w:pStyle w:val="TableParagraph"/>
              <w:rPr>
                <w:sz w:val="24"/>
              </w:rPr>
            </w:pPr>
            <w:r>
              <w:rPr>
                <w:sz w:val="24"/>
              </w:rPr>
              <w:t>Урок</w:t>
            </w:r>
            <w:r>
              <w:rPr>
                <w:spacing w:val="1"/>
                <w:sz w:val="24"/>
              </w:rPr>
              <w:t xml:space="preserve"> </w:t>
            </w:r>
            <w:r>
              <w:rPr>
                <w:spacing w:val="-5"/>
                <w:sz w:val="24"/>
              </w:rPr>
              <w:t>142</w:t>
            </w:r>
          </w:p>
        </w:tc>
        <w:tc>
          <w:tcPr>
            <w:tcW w:w="9041" w:type="dxa"/>
          </w:tcPr>
          <w:p w:rsidR="002C0D7D" w:rsidRPr="00921ABA" w:rsidRDefault="002C0D7D" w:rsidP="00015E64">
            <w:pPr>
              <w:pStyle w:val="TableParagraph"/>
              <w:ind w:left="61"/>
              <w:rPr>
                <w:sz w:val="24"/>
                <w:lang w:val="ru-RU"/>
              </w:rPr>
            </w:pPr>
            <w:r w:rsidRPr="00921ABA">
              <w:rPr>
                <w:sz w:val="24"/>
                <w:lang w:val="ru-RU"/>
              </w:rPr>
              <w:t>Отрабатываем</w:t>
            </w:r>
            <w:r w:rsidRPr="00921ABA">
              <w:rPr>
                <w:spacing w:val="-8"/>
                <w:sz w:val="24"/>
                <w:lang w:val="ru-RU"/>
              </w:rPr>
              <w:t xml:space="preserve"> </w:t>
            </w:r>
            <w:r w:rsidRPr="00921ABA">
              <w:rPr>
                <w:sz w:val="24"/>
                <w:lang w:val="ru-RU"/>
              </w:rPr>
              <w:t>трудные</w:t>
            </w:r>
            <w:r w:rsidRPr="00921ABA">
              <w:rPr>
                <w:spacing w:val="-5"/>
                <w:sz w:val="24"/>
                <w:lang w:val="ru-RU"/>
              </w:rPr>
              <w:t xml:space="preserve"> </w:t>
            </w:r>
            <w:r w:rsidRPr="00921ABA">
              <w:rPr>
                <w:sz w:val="24"/>
                <w:lang w:val="ru-RU"/>
              </w:rPr>
              <w:t>случаи</w:t>
            </w:r>
            <w:r w:rsidRPr="00921ABA">
              <w:rPr>
                <w:spacing w:val="-4"/>
                <w:sz w:val="24"/>
                <w:lang w:val="ru-RU"/>
              </w:rPr>
              <w:t xml:space="preserve"> </w:t>
            </w:r>
            <w:r w:rsidRPr="00921ABA">
              <w:rPr>
                <w:sz w:val="24"/>
                <w:lang w:val="ru-RU"/>
              </w:rPr>
              <w:t>написания</w:t>
            </w:r>
            <w:r w:rsidRPr="00921ABA">
              <w:rPr>
                <w:spacing w:val="-5"/>
                <w:sz w:val="24"/>
                <w:lang w:val="ru-RU"/>
              </w:rPr>
              <w:t xml:space="preserve"> </w:t>
            </w:r>
            <w:r w:rsidRPr="00921ABA">
              <w:rPr>
                <w:sz w:val="24"/>
                <w:lang w:val="ru-RU"/>
              </w:rPr>
              <w:t>безударных</w:t>
            </w:r>
            <w:r w:rsidRPr="00921ABA">
              <w:rPr>
                <w:spacing w:val="-3"/>
                <w:sz w:val="24"/>
                <w:lang w:val="ru-RU"/>
              </w:rPr>
              <w:t xml:space="preserve"> </w:t>
            </w:r>
            <w:r w:rsidRPr="00921ABA">
              <w:rPr>
                <w:sz w:val="24"/>
                <w:lang w:val="ru-RU"/>
              </w:rPr>
              <w:t>личных</w:t>
            </w:r>
            <w:r w:rsidRPr="00921ABA">
              <w:rPr>
                <w:spacing w:val="-3"/>
                <w:sz w:val="24"/>
                <w:lang w:val="ru-RU"/>
              </w:rPr>
              <w:t xml:space="preserve"> </w:t>
            </w:r>
            <w:r w:rsidRPr="00921ABA">
              <w:rPr>
                <w:sz w:val="24"/>
                <w:lang w:val="ru-RU"/>
              </w:rPr>
              <w:t>окончаний</w:t>
            </w:r>
            <w:r w:rsidRPr="00921ABA">
              <w:rPr>
                <w:spacing w:val="-4"/>
                <w:sz w:val="24"/>
                <w:lang w:val="ru-RU"/>
              </w:rPr>
              <w:t xml:space="preserve"> </w:t>
            </w:r>
            <w:r w:rsidRPr="00921ABA">
              <w:rPr>
                <w:spacing w:val="-2"/>
                <w:sz w:val="24"/>
                <w:lang w:val="ru-RU"/>
              </w:rPr>
              <w:t>глаголов</w:t>
            </w:r>
          </w:p>
        </w:tc>
      </w:tr>
      <w:tr w:rsidR="002C0D7D" w:rsidTr="00DA45AC">
        <w:trPr>
          <w:trHeight w:val="479"/>
        </w:trPr>
        <w:tc>
          <w:tcPr>
            <w:tcW w:w="1292" w:type="dxa"/>
          </w:tcPr>
          <w:p w:rsidR="002C0D7D" w:rsidRDefault="002C0D7D" w:rsidP="00015E64">
            <w:pPr>
              <w:pStyle w:val="TableParagraph"/>
              <w:rPr>
                <w:sz w:val="24"/>
              </w:rPr>
            </w:pPr>
            <w:r>
              <w:rPr>
                <w:sz w:val="24"/>
              </w:rPr>
              <w:t>Урок</w:t>
            </w:r>
            <w:r>
              <w:rPr>
                <w:spacing w:val="1"/>
                <w:sz w:val="24"/>
              </w:rPr>
              <w:t xml:space="preserve"> </w:t>
            </w:r>
            <w:r>
              <w:rPr>
                <w:spacing w:val="-5"/>
                <w:sz w:val="24"/>
              </w:rPr>
              <w:t>143</w:t>
            </w:r>
          </w:p>
        </w:tc>
        <w:tc>
          <w:tcPr>
            <w:tcW w:w="9041" w:type="dxa"/>
          </w:tcPr>
          <w:p w:rsidR="002C0D7D" w:rsidRPr="00921ABA" w:rsidRDefault="002C0D7D" w:rsidP="00015E64">
            <w:pPr>
              <w:pStyle w:val="TableParagraph"/>
              <w:ind w:left="61"/>
              <w:rPr>
                <w:sz w:val="24"/>
                <w:lang w:val="ru-RU"/>
              </w:rPr>
            </w:pPr>
            <w:r w:rsidRPr="00921ABA">
              <w:rPr>
                <w:sz w:val="24"/>
                <w:lang w:val="ru-RU"/>
              </w:rPr>
              <w:t>Резервный</w:t>
            </w:r>
            <w:r w:rsidRPr="00921ABA">
              <w:rPr>
                <w:spacing w:val="-3"/>
                <w:sz w:val="24"/>
                <w:lang w:val="ru-RU"/>
              </w:rPr>
              <w:t xml:space="preserve"> </w:t>
            </w:r>
            <w:r w:rsidRPr="00921ABA">
              <w:rPr>
                <w:sz w:val="24"/>
                <w:lang w:val="ru-RU"/>
              </w:rPr>
              <w:t>урок</w:t>
            </w:r>
            <w:r w:rsidRPr="00921ABA">
              <w:rPr>
                <w:spacing w:val="-3"/>
                <w:sz w:val="24"/>
                <w:lang w:val="ru-RU"/>
              </w:rPr>
              <w:t xml:space="preserve"> </w:t>
            </w:r>
            <w:r w:rsidRPr="00921ABA">
              <w:rPr>
                <w:sz w:val="24"/>
                <w:lang w:val="ru-RU"/>
              </w:rPr>
              <w:t>по</w:t>
            </w:r>
            <w:r w:rsidRPr="00921ABA">
              <w:rPr>
                <w:spacing w:val="-3"/>
                <w:sz w:val="24"/>
                <w:lang w:val="ru-RU"/>
              </w:rPr>
              <w:t xml:space="preserve"> </w:t>
            </w:r>
            <w:r w:rsidRPr="00921ABA">
              <w:rPr>
                <w:sz w:val="24"/>
                <w:lang w:val="ru-RU"/>
              </w:rPr>
              <w:t>разделу</w:t>
            </w:r>
            <w:r w:rsidRPr="00921ABA">
              <w:rPr>
                <w:spacing w:val="-6"/>
                <w:sz w:val="24"/>
                <w:lang w:val="ru-RU"/>
              </w:rPr>
              <w:t xml:space="preserve"> </w:t>
            </w:r>
            <w:r w:rsidRPr="00921ABA">
              <w:rPr>
                <w:sz w:val="24"/>
                <w:lang w:val="ru-RU"/>
              </w:rPr>
              <w:t>морфология:</w:t>
            </w:r>
            <w:r w:rsidRPr="00921ABA">
              <w:rPr>
                <w:spacing w:val="-2"/>
                <w:sz w:val="24"/>
                <w:lang w:val="ru-RU"/>
              </w:rPr>
              <w:t xml:space="preserve"> </w:t>
            </w:r>
            <w:r w:rsidRPr="00921ABA">
              <w:rPr>
                <w:sz w:val="24"/>
                <w:lang w:val="ru-RU"/>
              </w:rPr>
              <w:t>Что</w:t>
            </w:r>
            <w:r w:rsidRPr="00921ABA">
              <w:rPr>
                <w:spacing w:val="-3"/>
                <w:sz w:val="24"/>
                <w:lang w:val="ru-RU"/>
              </w:rPr>
              <w:t xml:space="preserve"> </w:t>
            </w:r>
            <w:r w:rsidRPr="00921ABA">
              <w:rPr>
                <w:sz w:val="24"/>
                <w:lang w:val="ru-RU"/>
              </w:rPr>
              <w:t>такое</w:t>
            </w:r>
            <w:r w:rsidRPr="00921ABA">
              <w:rPr>
                <w:spacing w:val="-4"/>
                <w:sz w:val="24"/>
                <w:lang w:val="ru-RU"/>
              </w:rPr>
              <w:t xml:space="preserve"> </w:t>
            </w:r>
            <w:r w:rsidRPr="00921ABA">
              <w:rPr>
                <w:sz w:val="24"/>
                <w:lang w:val="ru-RU"/>
              </w:rPr>
              <w:t>возвратные</w:t>
            </w:r>
            <w:r w:rsidRPr="00921ABA">
              <w:rPr>
                <w:spacing w:val="-4"/>
                <w:sz w:val="24"/>
                <w:lang w:val="ru-RU"/>
              </w:rPr>
              <w:t xml:space="preserve"> </w:t>
            </w:r>
            <w:r w:rsidRPr="00921ABA">
              <w:rPr>
                <w:spacing w:val="-2"/>
                <w:sz w:val="24"/>
                <w:lang w:val="ru-RU"/>
              </w:rPr>
              <w:t>глаголы?</w:t>
            </w:r>
          </w:p>
        </w:tc>
      </w:tr>
      <w:tr w:rsidR="002C0D7D" w:rsidTr="00DA45AC">
        <w:trPr>
          <w:trHeight w:val="482"/>
        </w:trPr>
        <w:tc>
          <w:tcPr>
            <w:tcW w:w="1292" w:type="dxa"/>
          </w:tcPr>
          <w:p w:rsidR="002C0D7D" w:rsidRDefault="002C0D7D" w:rsidP="00015E64">
            <w:pPr>
              <w:pStyle w:val="TableParagraph"/>
              <w:rPr>
                <w:sz w:val="24"/>
              </w:rPr>
            </w:pPr>
            <w:r>
              <w:rPr>
                <w:sz w:val="24"/>
              </w:rPr>
              <w:t>Урок</w:t>
            </w:r>
            <w:r>
              <w:rPr>
                <w:spacing w:val="1"/>
                <w:sz w:val="24"/>
              </w:rPr>
              <w:t xml:space="preserve"> </w:t>
            </w:r>
            <w:r>
              <w:rPr>
                <w:spacing w:val="-5"/>
                <w:sz w:val="24"/>
              </w:rPr>
              <w:t>144</w:t>
            </w:r>
          </w:p>
        </w:tc>
        <w:tc>
          <w:tcPr>
            <w:tcW w:w="9041" w:type="dxa"/>
          </w:tcPr>
          <w:p w:rsidR="002C0D7D" w:rsidRPr="00921ABA" w:rsidRDefault="002C0D7D" w:rsidP="00015E64">
            <w:pPr>
              <w:pStyle w:val="TableParagraph"/>
              <w:ind w:left="61"/>
              <w:rPr>
                <w:sz w:val="24"/>
                <w:lang w:val="ru-RU"/>
              </w:rPr>
            </w:pPr>
            <w:r w:rsidRPr="00921ABA">
              <w:rPr>
                <w:sz w:val="24"/>
                <w:lang w:val="ru-RU"/>
              </w:rPr>
              <w:t>Правописание</w:t>
            </w:r>
            <w:r w:rsidRPr="00921ABA">
              <w:rPr>
                <w:spacing w:val="-7"/>
                <w:sz w:val="24"/>
                <w:lang w:val="ru-RU"/>
              </w:rPr>
              <w:t xml:space="preserve"> </w:t>
            </w:r>
            <w:r w:rsidRPr="00921ABA">
              <w:rPr>
                <w:sz w:val="24"/>
                <w:lang w:val="ru-RU"/>
              </w:rPr>
              <w:t>глаголов</w:t>
            </w:r>
            <w:r w:rsidRPr="00921ABA">
              <w:rPr>
                <w:spacing w:val="-2"/>
                <w:sz w:val="24"/>
                <w:lang w:val="ru-RU"/>
              </w:rPr>
              <w:t xml:space="preserve"> </w:t>
            </w:r>
            <w:r w:rsidRPr="00921ABA">
              <w:rPr>
                <w:sz w:val="24"/>
                <w:lang w:val="ru-RU"/>
              </w:rPr>
              <w:t>на</w:t>
            </w:r>
            <w:r w:rsidRPr="00921ABA">
              <w:rPr>
                <w:spacing w:val="-2"/>
                <w:sz w:val="24"/>
                <w:lang w:val="ru-RU"/>
              </w:rPr>
              <w:t xml:space="preserve"> </w:t>
            </w:r>
            <w:r w:rsidRPr="00921ABA">
              <w:rPr>
                <w:sz w:val="24"/>
                <w:lang w:val="ru-RU"/>
              </w:rPr>
              <w:t>-ться</w:t>
            </w:r>
            <w:r w:rsidRPr="00921ABA">
              <w:rPr>
                <w:spacing w:val="-3"/>
                <w:sz w:val="24"/>
                <w:lang w:val="ru-RU"/>
              </w:rPr>
              <w:t xml:space="preserve"> </w:t>
            </w:r>
            <w:r w:rsidRPr="00921ABA">
              <w:rPr>
                <w:sz w:val="24"/>
                <w:lang w:val="ru-RU"/>
              </w:rPr>
              <w:t>и</w:t>
            </w:r>
            <w:r w:rsidRPr="00921ABA">
              <w:rPr>
                <w:spacing w:val="-2"/>
                <w:sz w:val="24"/>
                <w:lang w:val="ru-RU"/>
              </w:rPr>
              <w:t xml:space="preserve"> </w:t>
            </w:r>
            <w:r w:rsidRPr="00921ABA">
              <w:rPr>
                <w:sz w:val="24"/>
                <w:lang w:val="ru-RU"/>
              </w:rPr>
              <w:t>-</w:t>
            </w:r>
            <w:r w:rsidRPr="00921ABA">
              <w:rPr>
                <w:spacing w:val="-5"/>
                <w:sz w:val="24"/>
                <w:lang w:val="ru-RU"/>
              </w:rPr>
              <w:t>тся</w:t>
            </w:r>
          </w:p>
        </w:tc>
      </w:tr>
      <w:tr w:rsidR="002C0D7D" w:rsidTr="00DA45AC">
        <w:trPr>
          <w:trHeight w:val="756"/>
        </w:trPr>
        <w:tc>
          <w:tcPr>
            <w:tcW w:w="1292" w:type="dxa"/>
          </w:tcPr>
          <w:p w:rsidR="002C0D7D" w:rsidRDefault="002C0D7D" w:rsidP="00015E64">
            <w:pPr>
              <w:pStyle w:val="TableParagraph"/>
              <w:spacing w:before="93"/>
              <w:rPr>
                <w:sz w:val="24"/>
              </w:rPr>
            </w:pPr>
            <w:r>
              <w:rPr>
                <w:sz w:val="24"/>
              </w:rPr>
              <w:t>Урок</w:t>
            </w:r>
            <w:r>
              <w:rPr>
                <w:spacing w:val="1"/>
                <w:sz w:val="24"/>
              </w:rPr>
              <w:t xml:space="preserve"> </w:t>
            </w:r>
            <w:r>
              <w:rPr>
                <w:spacing w:val="-5"/>
                <w:sz w:val="24"/>
              </w:rPr>
              <w:t>145</w:t>
            </w:r>
          </w:p>
        </w:tc>
        <w:tc>
          <w:tcPr>
            <w:tcW w:w="9041" w:type="dxa"/>
          </w:tcPr>
          <w:p w:rsidR="002C0D7D" w:rsidRPr="00921ABA" w:rsidRDefault="002C0D7D" w:rsidP="00015E64">
            <w:pPr>
              <w:pStyle w:val="TableParagraph"/>
              <w:spacing w:before="93"/>
              <w:ind w:left="61"/>
              <w:rPr>
                <w:sz w:val="24"/>
                <w:lang w:val="ru-RU"/>
              </w:rPr>
            </w:pPr>
            <w:r w:rsidRPr="00921ABA">
              <w:rPr>
                <w:sz w:val="24"/>
                <w:lang w:val="ru-RU"/>
              </w:rPr>
              <w:t>Отрабатываем</w:t>
            </w:r>
            <w:r w:rsidRPr="00921ABA">
              <w:rPr>
                <w:spacing w:val="-5"/>
                <w:sz w:val="24"/>
                <w:lang w:val="ru-RU"/>
              </w:rPr>
              <w:t xml:space="preserve"> </w:t>
            </w:r>
            <w:r w:rsidRPr="00921ABA">
              <w:rPr>
                <w:sz w:val="24"/>
                <w:lang w:val="ru-RU"/>
              </w:rPr>
              <w:t>правописание</w:t>
            </w:r>
            <w:r w:rsidRPr="00921ABA">
              <w:rPr>
                <w:spacing w:val="-4"/>
                <w:sz w:val="24"/>
                <w:lang w:val="ru-RU"/>
              </w:rPr>
              <w:t xml:space="preserve"> </w:t>
            </w:r>
            <w:r w:rsidRPr="00921ABA">
              <w:rPr>
                <w:sz w:val="24"/>
                <w:lang w:val="ru-RU"/>
              </w:rPr>
              <w:t>глаголов</w:t>
            </w:r>
            <w:r w:rsidRPr="00921ABA">
              <w:rPr>
                <w:spacing w:val="-4"/>
                <w:sz w:val="24"/>
                <w:lang w:val="ru-RU"/>
              </w:rPr>
              <w:t xml:space="preserve"> </w:t>
            </w:r>
            <w:r w:rsidRPr="00921ABA">
              <w:rPr>
                <w:sz w:val="24"/>
                <w:lang w:val="ru-RU"/>
              </w:rPr>
              <w:t>на</w:t>
            </w:r>
            <w:r w:rsidRPr="00921ABA">
              <w:rPr>
                <w:spacing w:val="-1"/>
                <w:sz w:val="24"/>
                <w:lang w:val="ru-RU"/>
              </w:rPr>
              <w:t xml:space="preserve"> </w:t>
            </w:r>
            <w:r w:rsidRPr="00921ABA">
              <w:rPr>
                <w:sz w:val="24"/>
                <w:lang w:val="ru-RU"/>
              </w:rPr>
              <w:t>-ться</w:t>
            </w:r>
            <w:r w:rsidRPr="00921ABA">
              <w:rPr>
                <w:spacing w:val="-1"/>
                <w:sz w:val="24"/>
                <w:lang w:val="ru-RU"/>
              </w:rPr>
              <w:t xml:space="preserve"> </w:t>
            </w:r>
            <w:r w:rsidRPr="00921ABA">
              <w:rPr>
                <w:sz w:val="24"/>
                <w:lang w:val="ru-RU"/>
              </w:rPr>
              <w:t>и</w:t>
            </w:r>
            <w:r w:rsidRPr="00921ABA">
              <w:rPr>
                <w:spacing w:val="-2"/>
                <w:sz w:val="24"/>
                <w:lang w:val="ru-RU"/>
              </w:rPr>
              <w:t xml:space="preserve"> </w:t>
            </w:r>
            <w:r w:rsidRPr="00921ABA">
              <w:rPr>
                <w:sz w:val="24"/>
                <w:lang w:val="ru-RU"/>
              </w:rPr>
              <w:t>-</w:t>
            </w:r>
            <w:r w:rsidRPr="00921ABA">
              <w:rPr>
                <w:spacing w:val="-5"/>
                <w:sz w:val="24"/>
                <w:lang w:val="ru-RU"/>
              </w:rPr>
              <w:t>тся</w:t>
            </w:r>
          </w:p>
        </w:tc>
      </w:tr>
      <w:tr w:rsidR="002C0D7D" w:rsidTr="00DA45AC">
        <w:trPr>
          <w:trHeight w:val="479"/>
        </w:trPr>
        <w:tc>
          <w:tcPr>
            <w:tcW w:w="1292" w:type="dxa"/>
          </w:tcPr>
          <w:p w:rsidR="002C0D7D" w:rsidRDefault="002C0D7D" w:rsidP="00015E64">
            <w:pPr>
              <w:pStyle w:val="TableParagraph"/>
              <w:rPr>
                <w:sz w:val="24"/>
              </w:rPr>
            </w:pPr>
            <w:r>
              <w:rPr>
                <w:sz w:val="24"/>
              </w:rPr>
              <w:t>Урок</w:t>
            </w:r>
            <w:r>
              <w:rPr>
                <w:spacing w:val="1"/>
                <w:sz w:val="24"/>
              </w:rPr>
              <w:t xml:space="preserve"> </w:t>
            </w:r>
            <w:r>
              <w:rPr>
                <w:spacing w:val="-5"/>
                <w:sz w:val="24"/>
              </w:rPr>
              <w:t>146</w:t>
            </w:r>
          </w:p>
        </w:tc>
        <w:tc>
          <w:tcPr>
            <w:tcW w:w="9041" w:type="dxa"/>
          </w:tcPr>
          <w:p w:rsidR="002C0D7D" w:rsidRPr="00921ABA" w:rsidRDefault="002C0D7D" w:rsidP="00015E64">
            <w:pPr>
              <w:pStyle w:val="TableParagraph"/>
              <w:ind w:left="61"/>
              <w:rPr>
                <w:sz w:val="24"/>
                <w:lang w:val="ru-RU"/>
              </w:rPr>
            </w:pPr>
            <w:r w:rsidRPr="00921ABA">
              <w:rPr>
                <w:sz w:val="24"/>
                <w:lang w:val="ru-RU"/>
              </w:rPr>
              <w:t>Частица</w:t>
            </w:r>
            <w:r w:rsidRPr="00921ABA">
              <w:rPr>
                <w:spacing w:val="-3"/>
                <w:sz w:val="24"/>
                <w:lang w:val="ru-RU"/>
              </w:rPr>
              <w:t xml:space="preserve"> </w:t>
            </w:r>
            <w:r w:rsidRPr="00921ABA">
              <w:rPr>
                <w:sz w:val="24"/>
                <w:lang w:val="ru-RU"/>
              </w:rPr>
              <w:t>не,</w:t>
            </w:r>
            <w:r w:rsidRPr="00921ABA">
              <w:rPr>
                <w:spacing w:val="-2"/>
                <w:sz w:val="24"/>
                <w:lang w:val="ru-RU"/>
              </w:rPr>
              <w:t xml:space="preserve"> </w:t>
            </w:r>
            <w:r w:rsidRPr="00921ABA">
              <w:rPr>
                <w:sz w:val="24"/>
                <w:lang w:val="ru-RU"/>
              </w:rPr>
              <w:t>ее</w:t>
            </w:r>
            <w:r w:rsidRPr="00921ABA">
              <w:rPr>
                <w:spacing w:val="-3"/>
                <w:sz w:val="24"/>
                <w:lang w:val="ru-RU"/>
              </w:rPr>
              <w:t xml:space="preserve"> </w:t>
            </w:r>
            <w:r w:rsidRPr="00921ABA">
              <w:rPr>
                <w:sz w:val="24"/>
                <w:lang w:val="ru-RU"/>
              </w:rPr>
              <w:t>значение</w:t>
            </w:r>
            <w:r w:rsidRPr="00921ABA">
              <w:rPr>
                <w:spacing w:val="-2"/>
                <w:sz w:val="24"/>
                <w:lang w:val="ru-RU"/>
              </w:rPr>
              <w:t xml:space="preserve"> (повторение)</w:t>
            </w:r>
          </w:p>
        </w:tc>
      </w:tr>
      <w:tr w:rsidR="002C0D7D" w:rsidTr="00DA45AC">
        <w:trPr>
          <w:trHeight w:val="479"/>
        </w:trPr>
        <w:tc>
          <w:tcPr>
            <w:tcW w:w="1292" w:type="dxa"/>
          </w:tcPr>
          <w:p w:rsidR="002C0D7D" w:rsidRDefault="002C0D7D" w:rsidP="00015E64">
            <w:pPr>
              <w:pStyle w:val="TableParagraph"/>
              <w:spacing w:before="234"/>
              <w:rPr>
                <w:sz w:val="24"/>
              </w:rPr>
            </w:pPr>
            <w:r>
              <w:rPr>
                <w:sz w:val="24"/>
              </w:rPr>
              <w:t>Урок</w:t>
            </w:r>
            <w:r>
              <w:rPr>
                <w:spacing w:val="1"/>
                <w:sz w:val="24"/>
              </w:rPr>
              <w:t xml:space="preserve"> </w:t>
            </w:r>
            <w:r>
              <w:rPr>
                <w:spacing w:val="-5"/>
                <w:sz w:val="24"/>
              </w:rPr>
              <w:t>147</w:t>
            </w:r>
          </w:p>
        </w:tc>
        <w:tc>
          <w:tcPr>
            <w:tcW w:w="9041" w:type="dxa"/>
          </w:tcPr>
          <w:p w:rsidR="002C0D7D" w:rsidRPr="00921ABA" w:rsidRDefault="002C0D7D" w:rsidP="00015E64">
            <w:pPr>
              <w:pStyle w:val="TableParagraph"/>
              <w:ind w:left="61"/>
              <w:rPr>
                <w:sz w:val="24"/>
                <w:lang w:val="ru-RU"/>
              </w:rPr>
            </w:pPr>
            <w:r w:rsidRPr="00921ABA">
              <w:rPr>
                <w:sz w:val="24"/>
                <w:lang w:val="ru-RU"/>
              </w:rPr>
              <w:t>Пишем</w:t>
            </w:r>
            <w:r w:rsidRPr="00921ABA">
              <w:rPr>
                <w:spacing w:val="-3"/>
                <w:sz w:val="24"/>
                <w:lang w:val="ru-RU"/>
              </w:rPr>
              <w:t xml:space="preserve"> </w:t>
            </w:r>
            <w:r w:rsidRPr="00921ABA">
              <w:rPr>
                <w:sz w:val="24"/>
                <w:lang w:val="ru-RU"/>
              </w:rPr>
              <w:t>сочинение-рассуждение</w:t>
            </w:r>
            <w:r w:rsidRPr="00921ABA">
              <w:rPr>
                <w:spacing w:val="-3"/>
                <w:sz w:val="24"/>
                <w:lang w:val="ru-RU"/>
              </w:rPr>
              <w:t xml:space="preserve"> </w:t>
            </w:r>
            <w:r w:rsidRPr="00921ABA">
              <w:rPr>
                <w:sz w:val="24"/>
                <w:lang w:val="ru-RU"/>
              </w:rPr>
              <w:t>на</w:t>
            </w:r>
            <w:r w:rsidRPr="00921ABA">
              <w:rPr>
                <w:spacing w:val="-1"/>
                <w:sz w:val="24"/>
                <w:lang w:val="ru-RU"/>
              </w:rPr>
              <w:t xml:space="preserve"> </w:t>
            </w:r>
            <w:r w:rsidRPr="00921ABA">
              <w:rPr>
                <w:sz w:val="24"/>
                <w:lang w:val="ru-RU"/>
              </w:rPr>
              <w:t>тему. Составление</w:t>
            </w:r>
            <w:r w:rsidRPr="00921ABA">
              <w:rPr>
                <w:spacing w:val="-3"/>
                <w:sz w:val="24"/>
                <w:lang w:val="ru-RU"/>
              </w:rPr>
              <w:t xml:space="preserve"> </w:t>
            </w:r>
            <w:r w:rsidRPr="00921ABA">
              <w:rPr>
                <w:sz w:val="24"/>
                <w:lang w:val="ru-RU"/>
              </w:rPr>
              <w:t>текста-рассуждения</w:t>
            </w:r>
            <w:r w:rsidRPr="00921ABA">
              <w:rPr>
                <w:spacing w:val="-2"/>
                <w:sz w:val="24"/>
                <w:lang w:val="ru-RU"/>
              </w:rPr>
              <w:t xml:space="preserve"> </w:t>
            </w:r>
            <w:r w:rsidRPr="00921ABA">
              <w:rPr>
                <w:sz w:val="24"/>
                <w:lang w:val="ru-RU"/>
              </w:rPr>
              <w:t>по</w:t>
            </w:r>
            <w:r w:rsidRPr="00921ABA">
              <w:rPr>
                <w:spacing w:val="-2"/>
                <w:sz w:val="24"/>
                <w:lang w:val="ru-RU"/>
              </w:rPr>
              <w:t xml:space="preserve"> </w:t>
            </w:r>
            <w:r w:rsidRPr="00921ABA">
              <w:rPr>
                <w:sz w:val="24"/>
                <w:lang w:val="ru-RU"/>
              </w:rPr>
              <w:t xml:space="preserve">таблице, </w:t>
            </w:r>
            <w:r w:rsidRPr="00921ABA">
              <w:rPr>
                <w:spacing w:val="-2"/>
                <w:sz w:val="24"/>
                <w:lang w:val="ru-RU"/>
              </w:rPr>
              <w:t>правилу</w:t>
            </w:r>
          </w:p>
        </w:tc>
      </w:tr>
      <w:tr w:rsidR="002C0D7D" w:rsidTr="00DA45AC">
        <w:trPr>
          <w:trHeight w:val="479"/>
        </w:trPr>
        <w:tc>
          <w:tcPr>
            <w:tcW w:w="1292" w:type="dxa"/>
          </w:tcPr>
          <w:p w:rsidR="002C0D7D" w:rsidRDefault="002C0D7D" w:rsidP="00015E64">
            <w:pPr>
              <w:pStyle w:val="TableParagraph"/>
              <w:spacing w:before="92"/>
              <w:rPr>
                <w:sz w:val="24"/>
              </w:rPr>
            </w:pPr>
            <w:r>
              <w:rPr>
                <w:sz w:val="24"/>
              </w:rPr>
              <w:t>Урок</w:t>
            </w:r>
            <w:r>
              <w:rPr>
                <w:spacing w:val="1"/>
                <w:sz w:val="24"/>
              </w:rPr>
              <w:t xml:space="preserve"> </w:t>
            </w:r>
            <w:r>
              <w:rPr>
                <w:spacing w:val="-5"/>
                <w:sz w:val="24"/>
              </w:rPr>
              <w:t>148</w:t>
            </w:r>
          </w:p>
        </w:tc>
        <w:tc>
          <w:tcPr>
            <w:tcW w:w="9041" w:type="dxa"/>
          </w:tcPr>
          <w:p w:rsidR="002C0D7D" w:rsidRPr="00921ABA" w:rsidRDefault="002C0D7D" w:rsidP="00015E64">
            <w:pPr>
              <w:pStyle w:val="TableParagraph"/>
              <w:spacing w:before="92"/>
              <w:ind w:left="61"/>
              <w:rPr>
                <w:sz w:val="24"/>
                <w:lang w:val="ru-RU"/>
              </w:rPr>
            </w:pPr>
            <w:r w:rsidRPr="00921ABA">
              <w:rPr>
                <w:sz w:val="24"/>
                <w:lang w:val="ru-RU"/>
              </w:rPr>
              <w:t>Безударные</w:t>
            </w:r>
            <w:r w:rsidRPr="00921ABA">
              <w:rPr>
                <w:spacing w:val="-7"/>
                <w:sz w:val="24"/>
                <w:lang w:val="ru-RU"/>
              </w:rPr>
              <w:t xml:space="preserve"> </w:t>
            </w:r>
            <w:r w:rsidRPr="00921ABA">
              <w:rPr>
                <w:sz w:val="24"/>
                <w:lang w:val="ru-RU"/>
              </w:rPr>
              <w:t>личные</w:t>
            </w:r>
            <w:r w:rsidRPr="00921ABA">
              <w:rPr>
                <w:spacing w:val="-4"/>
                <w:sz w:val="24"/>
                <w:lang w:val="ru-RU"/>
              </w:rPr>
              <w:t xml:space="preserve"> </w:t>
            </w:r>
            <w:r w:rsidRPr="00921ABA">
              <w:rPr>
                <w:sz w:val="24"/>
                <w:lang w:val="ru-RU"/>
              </w:rPr>
              <w:t>окончания</w:t>
            </w:r>
            <w:r w:rsidRPr="00921ABA">
              <w:rPr>
                <w:spacing w:val="-3"/>
                <w:sz w:val="24"/>
                <w:lang w:val="ru-RU"/>
              </w:rPr>
              <w:t xml:space="preserve"> </w:t>
            </w:r>
            <w:r w:rsidRPr="00921ABA">
              <w:rPr>
                <w:sz w:val="24"/>
                <w:lang w:val="ru-RU"/>
              </w:rPr>
              <w:t>глаголов:</w:t>
            </w:r>
            <w:r w:rsidRPr="00921ABA">
              <w:rPr>
                <w:spacing w:val="-2"/>
                <w:sz w:val="24"/>
                <w:lang w:val="ru-RU"/>
              </w:rPr>
              <w:t xml:space="preserve"> систематизация</w:t>
            </w:r>
          </w:p>
        </w:tc>
      </w:tr>
      <w:tr w:rsidR="002C0D7D" w:rsidTr="00DA45AC">
        <w:trPr>
          <w:trHeight w:val="479"/>
        </w:trPr>
        <w:tc>
          <w:tcPr>
            <w:tcW w:w="1292" w:type="dxa"/>
          </w:tcPr>
          <w:p w:rsidR="002C0D7D" w:rsidRDefault="002C0D7D" w:rsidP="00015E64">
            <w:pPr>
              <w:pStyle w:val="TableParagraph"/>
              <w:spacing w:before="92"/>
              <w:rPr>
                <w:sz w:val="24"/>
              </w:rPr>
            </w:pPr>
            <w:r>
              <w:rPr>
                <w:sz w:val="24"/>
              </w:rPr>
              <w:t>Урок</w:t>
            </w:r>
            <w:r>
              <w:rPr>
                <w:spacing w:val="1"/>
                <w:sz w:val="24"/>
              </w:rPr>
              <w:t xml:space="preserve"> </w:t>
            </w:r>
            <w:r>
              <w:rPr>
                <w:spacing w:val="-5"/>
                <w:sz w:val="24"/>
              </w:rPr>
              <w:t>149</w:t>
            </w:r>
          </w:p>
        </w:tc>
        <w:tc>
          <w:tcPr>
            <w:tcW w:w="9041" w:type="dxa"/>
          </w:tcPr>
          <w:p w:rsidR="002C0D7D" w:rsidRPr="00921ABA" w:rsidRDefault="002C0D7D" w:rsidP="00015E64">
            <w:pPr>
              <w:pStyle w:val="TableParagraph"/>
              <w:spacing w:before="92"/>
              <w:ind w:left="61"/>
              <w:rPr>
                <w:sz w:val="24"/>
                <w:lang w:val="ru-RU"/>
              </w:rPr>
            </w:pPr>
            <w:r w:rsidRPr="00921ABA">
              <w:rPr>
                <w:sz w:val="24"/>
                <w:lang w:val="ru-RU"/>
              </w:rPr>
              <w:t>Безударные</w:t>
            </w:r>
            <w:r w:rsidRPr="00921ABA">
              <w:rPr>
                <w:spacing w:val="-7"/>
                <w:sz w:val="24"/>
                <w:lang w:val="ru-RU"/>
              </w:rPr>
              <w:t xml:space="preserve"> </w:t>
            </w:r>
            <w:r w:rsidRPr="00921ABA">
              <w:rPr>
                <w:sz w:val="24"/>
                <w:lang w:val="ru-RU"/>
              </w:rPr>
              <w:t>личные</w:t>
            </w:r>
            <w:r w:rsidRPr="00921ABA">
              <w:rPr>
                <w:spacing w:val="-4"/>
                <w:sz w:val="24"/>
                <w:lang w:val="ru-RU"/>
              </w:rPr>
              <w:t xml:space="preserve"> </w:t>
            </w:r>
            <w:r w:rsidRPr="00921ABA">
              <w:rPr>
                <w:sz w:val="24"/>
                <w:lang w:val="ru-RU"/>
              </w:rPr>
              <w:t>окончания</w:t>
            </w:r>
            <w:r w:rsidRPr="00921ABA">
              <w:rPr>
                <w:spacing w:val="-3"/>
                <w:sz w:val="24"/>
                <w:lang w:val="ru-RU"/>
              </w:rPr>
              <w:t xml:space="preserve"> </w:t>
            </w:r>
            <w:r w:rsidRPr="00921ABA">
              <w:rPr>
                <w:sz w:val="24"/>
                <w:lang w:val="ru-RU"/>
              </w:rPr>
              <w:t>глаголов:</w:t>
            </w:r>
            <w:r w:rsidRPr="00921ABA">
              <w:rPr>
                <w:spacing w:val="-2"/>
                <w:sz w:val="24"/>
                <w:lang w:val="ru-RU"/>
              </w:rPr>
              <w:t xml:space="preserve"> обобщение</w:t>
            </w:r>
          </w:p>
        </w:tc>
      </w:tr>
      <w:tr w:rsidR="002C0D7D" w:rsidTr="00DA45AC">
        <w:trPr>
          <w:trHeight w:val="482"/>
        </w:trPr>
        <w:tc>
          <w:tcPr>
            <w:tcW w:w="1292" w:type="dxa"/>
          </w:tcPr>
          <w:p w:rsidR="002C0D7D" w:rsidRDefault="002C0D7D" w:rsidP="00015E64">
            <w:pPr>
              <w:pStyle w:val="TableParagraph"/>
              <w:rPr>
                <w:sz w:val="24"/>
              </w:rPr>
            </w:pPr>
            <w:r>
              <w:rPr>
                <w:sz w:val="24"/>
              </w:rPr>
              <w:t>Урок</w:t>
            </w:r>
            <w:r>
              <w:rPr>
                <w:spacing w:val="1"/>
                <w:sz w:val="24"/>
              </w:rPr>
              <w:t xml:space="preserve"> </w:t>
            </w:r>
            <w:r>
              <w:rPr>
                <w:spacing w:val="-5"/>
                <w:sz w:val="24"/>
              </w:rPr>
              <w:t>150</w:t>
            </w:r>
          </w:p>
        </w:tc>
        <w:tc>
          <w:tcPr>
            <w:tcW w:w="9041" w:type="dxa"/>
          </w:tcPr>
          <w:p w:rsidR="002C0D7D" w:rsidRPr="00921ABA" w:rsidRDefault="002C0D7D" w:rsidP="00015E64">
            <w:pPr>
              <w:pStyle w:val="TableParagraph"/>
              <w:ind w:left="61"/>
              <w:rPr>
                <w:sz w:val="24"/>
                <w:lang w:val="ru-RU"/>
              </w:rPr>
            </w:pPr>
            <w:r w:rsidRPr="00921ABA">
              <w:rPr>
                <w:sz w:val="24"/>
                <w:lang w:val="ru-RU"/>
              </w:rPr>
              <w:t>Правописание</w:t>
            </w:r>
            <w:r w:rsidRPr="00921ABA">
              <w:rPr>
                <w:spacing w:val="-7"/>
                <w:sz w:val="24"/>
                <w:lang w:val="ru-RU"/>
              </w:rPr>
              <w:t xml:space="preserve"> </w:t>
            </w:r>
            <w:r w:rsidRPr="00921ABA">
              <w:rPr>
                <w:sz w:val="24"/>
                <w:lang w:val="ru-RU"/>
              </w:rPr>
              <w:t>глаголов</w:t>
            </w:r>
            <w:r w:rsidRPr="00921ABA">
              <w:rPr>
                <w:spacing w:val="-3"/>
                <w:sz w:val="24"/>
                <w:lang w:val="ru-RU"/>
              </w:rPr>
              <w:t xml:space="preserve"> </w:t>
            </w:r>
            <w:r w:rsidRPr="00921ABA">
              <w:rPr>
                <w:sz w:val="24"/>
                <w:lang w:val="ru-RU"/>
              </w:rPr>
              <w:t>в</w:t>
            </w:r>
            <w:r w:rsidRPr="00921ABA">
              <w:rPr>
                <w:spacing w:val="-5"/>
                <w:sz w:val="24"/>
                <w:lang w:val="ru-RU"/>
              </w:rPr>
              <w:t xml:space="preserve"> </w:t>
            </w:r>
            <w:r w:rsidRPr="00921ABA">
              <w:rPr>
                <w:sz w:val="24"/>
                <w:lang w:val="ru-RU"/>
              </w:rPr>
              <w:t>прошедшем</w:t>
            </w:r>
            <w:r w:rsidRPr="00921ABA">
              <w:rPr>
                <w:spacing w:val="-4"/>
                <w:sz w:val="24"/>
                <w:lang w:val="ru-RU"/>
              </w:rPr>
              <w:t xml:space="preserve"> </w:t>
            </w:r>
            <w:r w:rsidRPr="00921ABA">
              <w:rPr>
                <w:spacing w:val="-2"/>
                <w:sz w:val="24"/>
                <w:lang w:val="ru-RU"/>
              </w:rPr>
              <w:t>времени</w:t>
            </w:r>
          </w:p>
        </w:tc>
      </w:tr>
      <w:tr w:rsidR="002C0D7D" w:rsidTr="00DA45AC">
        <w:trPr>
          <w:trHeight w:val="479"/>
        </w:trPr>
        <w:tc>
          <w:tcPr>
            <w:tcW w:w="1292" w:type="dxa"/>
          </w:tcPr>
          <w:p w:rsidR="002C0D7D" w:rsidRDefault="002C0D7D" w:rsidP="00015E64">
            <w:pPr>
              <w:pStyle w:val="TableParagraph"/>
              <w:rPr>
                <w:sz w:val="24"/>
              </w:rPr>
            </w:pPr>
            <w:r>
              <w:rPr>
                <w:sz w:val="24"/>
              </w:rPr>
              <w:t>Урок</w:t>
            </w:r>
            <w:r>
              <w:rPr>
                <w:spacing w:val="1"/>
                <w:sz w:val="24"/>
              </w:rPr>
              <w:t xml:space="preserve"> </w:t>
            </w:r>
            <w:r>
              <w:rPr>
                <w:spacing w:val="-5"/>
                <w:sz w:val="24"/>
              </w:rPr>
              <w:t>151</w:t>
            </w:r>
          </w:p>
        </w:tc>
        <w:tc>
          <w:tcPr>
            <w:tcW w:w="9041" w:type="dxa"/>
          </w:tcPr>
          <w:p w:rsidR="002C0D7D" w:rsidRPr="00921ABA" w:rsidRDefault="002C0D7D" w:rsidP="00015E64">
            <w:pPr>
              <w:pStyle w:val="TableParagraph"/>
              <w:ind w:left="61"/>
              <w:rPr>
                <w:sz w:val="24"/>
                <w:lang w:val="ru-RU"/>
              </w:rPr>
            </w:pPr>
            <w:r w:rsidRPr="00921ABA">
              <w:rPr>
                <w:sz w:val="24"/>
                <w:lang w:val="ru-RU"/>
              </w:rPr>
              <w:t>Отрабатываем</w:t>
            </w:r>
            <w:r w:rsidRPr="00921ABA">
              <w:rPr>
                <w:spacing w:val="-7"/>
                <w:sz w:val="24"/>
                <w:lang w:val="ru-RU"/>
              </w:rPr>
              <w:t xml:space="preserve"> </w:t>
            </w:r>
            <w:r w:rsidRPr="00921ABA">
              <w:rPr>
                <w:sz w:val="24"/>
                <w:lang w:val="ru-RU"/>
              </w:rPr>
              <w:t>правописание</w:t>
            </w:r>
            <w:r w:rsidRPr="00921ABA">
              <w:rPr>
                <w:spacing w:val="-5"/>
                <w:sz w:val="24"/>
                <w:lang w:val="ru-RU"/>
              </w:rPr>
              <w:t xml:space="preserve"> </w:t>
            </w:r>
            <w:r w:rsidRPr="00921ABA">
              <w:rPr>
                <w:sz w:val="24"/>
                <w:lang w:val="ru-RU"/>
              </w:rPr>
              <w:t>суффиксов</w:t>
            </w:r>
            <w:r w:rsidRPr="00921ABA">
              <w:rPr>
                <w:spacing w:val="-5"/>
                <w:sz w:val="24"/>
                <w:lang w:val="ru-RU"/>
              </w:rPr>
              <w:t xml:space="preserve"> </w:t>
            </w:r>
            <w:r w:rsidRPr="00921ABA">
              <w:rPr>
                <w:sz w:val="24"/>
                <w:lang w:val="ru-RU"/>
              </w:rPr>
              <w:t>и</w:t>
            </w:r>
            <w:r w:rsidRPr="00921ABA">
              <w:rPr>
                <w:spacing w:val="-4"/>
                <w:sz w:val="24"/>
                <w:lang w:val="ru-RU"/>
              </w:rPr>
              <w:t xml:space="preserve"> </w:t>
            </w:r>
            <w:r w:rsidRPr="00921ABA">
              <w:rPr>
                <w:sz w:val="24"/>
                <w:lang w:val="ru-RU"/>
              </w:rPr>
              <w:t>окончаний</w:t>
            </w:r>
            <w:r w:rsidRPr="00921ABA">
              <w:rPr>
                <w:spacing w:val="-4"/>
                <w:sz w:val="24"/>
                <w:lang w:val="ru-RU"/>
              </w:rPr>
              <w:t xml:space="preserve"> </w:t>
            </w:r>
            <w:r w:rsidRPr="00921ABA">
              <w:rPr>
                <w:sz w:val="24"/>
                <w:lang w:val="ru-RU"/>
              </w:rPr>
              <w:t>глаголов</w:t>
            </w:r>
            <w:r w:rsidRPr="00921ABA">
              <w:rPr>
                <w:spacing w:val="-5"/>
                <w:sz w:val="24"/>
                <w:lang w:val="ru-RU"/>
              </w:rPr>
              <w:t xml:space="preserve"> </w:t>
            </w:r>
            <w:r w:rsidRPr="00921ABA">
              <w:rPr>
                <w:sz w:val="24"/>
                <w:lang w:val="ru-RU"/>
              </w:rPr>
              <w:t>в</w:t>
            </w:r>
            <w:r w:rsidRPr="00921ABA">
              <w:rPr>
                <w:spacing w:val="-5"/>
                <w:sz w:val="24"/>
                <w:lang w:val="ru-RU"/>
              </w:rPr>
              <w:t xml:space="preserve"> </w:t>
            </w:r>
            <w:r w:rsidRPr="00921ABA">
              <w:rPr>
                <w:sz w:val="24"/>
                <w:lang w:val="ru-RU"/>
              </w:rPr>
              <w:t>прошедшем</w:t>
            </w:r>
            <w:r w:rsidRPr="00921ABA">
              <w:rPr>
                <w:spacing w:val="-4"/>
                <w:sz w:val="24"/>
                <w:lang w:val="ru-RU"/>
              </w:rPr>
              <w:t xml:space="preserve"> </w:t>
            </w:r>
            <w:r w:rsidRPr="00921ABA">
              <w:rPr>
                <w:spacing w:val="-2"/>
                <w:sz w:val="24"/>
                <w:lang w:val="ru-RU"/>
              </w:rPr>
              <w:t>времени</w:t>
            </w:r>
          </w:p>
        </w:tc>
      </w:tr>
      <w:tr w:rsidR="002C0D7D" w:rsidTr="00DA45AC">
        <w:trPr>
          <w:trHeight w:val="479"/>
        </w:trPr>
        <w:tc>
          <w:tcPr>
            <w:tcW w:w="1292" w:type="dxa"/>
          </w:tcPr>
          <w:p w:rsidR="002C0D7D" w:rsidRDefault="002C0D7D" w:rsidP="00015E64">
            <w:pPr>
              <w:pStyle w:val="TableParagraph"/>
              <w:rPr>
                <w:sz w:val="24"/>
              </w:rPr>
            </w:pPr>
            <w:r>
              <w:rPr>
                <w:sz w:val="24"/>
              </w:rPr>
              <w:t>Урок</w:t>
            </w:r>
            <w:r>
              <w:rPr>
                <w:spacing w:val="1"/>
                <w:sz w:val="24"/>
              </w:rPr>
              <w:t xml:space="preserve"> </w:t>
            </w:r>
            <w:r>
              <w:rPr>
                <w:spacing w:val="-5"/>
                <w:sz w:val="24"/>
              </w:rPr>
              <w:t>152</w:t>
            </w:r>
          </w:p>
        </w:tc>
        <w:tc>
          <w:tcPr>
            <w:tcW w:w="9041" w:type="dxa"/>
          </w:tcPr>
          <w:p w:rsidR="002C0D7D" w:rsidRDefault="002C0D7D" w:rsidP="00015E64">
            <w:pPr>
              <w:pStyle w:val="TableParagraph"/>
              <w:ind w:left="61"/>
              <w:rPr>
                <w:sz w:val="24"/>
              </w:rPr>
            </w:pPr>
            <w:r>
              <w:rPr>
                <w:sz w:val="24"/>
              </w:rPr>
              <w:t>Морфологический</w:t>
            </w:r>
            <w:r>
              <w:rPr>
                <w:spacing w:val="-5"/>
                <w:sz w:val="24"/>
              </w:rPr>
              <w:t xml:space="preserve"> </w:t>
            </w:r>
            <w:r>
              <w:rPr>
                <w:sz w:val="24"/>
              </w:rPr>
              <w:t>разбор</w:t>
            </w:r>
            <w:r>
              <w:rPr>
                <w:spacing w:val="-5"/>
                <w:sz w:val="24"/>
              </w:rPr>
              <w:t xml:space="preserve"> </w:t>
            </w:r>
            <w:r>
              <w:rPr>
                <w:spacing w:val="-2"/>
                <w:sz w:val="24"/>
              </w:rPr>
              <w:t>глагола</w:t>
            </w:r>
          </w:p>
        </w:tc>
      </w:tr>
      <w:tr w:rsidR="002C0D7D" w:rsidTr="00DA45AC">
        <w:trPr>
          <w:trHeight w:val="479"/>
        </w:trPr>
        <w:tc>
          <w:tcPr>
            <w:tcW w:w="1292" w:type="dxa"/>
          </w:tcPr>
          <w:p w:rsidR="002C0D7D" w:rsidRDefault="002C0D7D" w:rsidP="00015E64">
            <w:pPr>
              <w:pStyle w:val="TableParagraph"/>
              <w:rPr>
                <w:sz w:val="24"/>
              </w:rPr>
            </w:pPr>
            <w:r>
              <w:rPr>
                <w:sz w:val="24"/>
              </w:rPr>
              <w:t>Урок</w:t>
            </w:r>
            <w:r>
              <w:rPr>
                <w:spacing w:val="1"/>
                <w:sz w:val="24"/>
              </w:rPr>
              <w:t xml:space="preserve"> </w:t>
            </w:r>
            <w:r>
              <w:rPr>
                <w:spacing w:val="-5"/>
                <w:sz w:val="24"/>
              </w:rPr>
              <w:t>153</w:t>
            </w:r>
          </w:p>
        </w:tc>
        <w:tc>
          <w:tcPr>
            <w:tcW w:w="9041" w:type="dxa"/>
          </w:tcPr>
          <w:p w:rsidR="002C0D7D" w:rsidRDefault="002C0D7D" w:rsidP="00015E64">
            <w:pPr>
              <w:pStyle w:val="TableParagraph"/>
              <w:ind w:left="61"/>
              <w:rPr>
                <w:sz w:val="24"/>
              </w:rPr>
            </w:pPr>
            <w:r>
              <w:rPr>
                <w:sz w:val="24"/>
              </w:rPr>
              <w:t>Обобщение</w:t>
            </w:r>
            <w:r>
              <w:rPr>
                <w:spacing w:val="-3"/>
                <w:sz w:val="24"/>
              </w:rPr>
              <w:t xml:space="preserve"> </w:t>
            </w:r>
            <w:r>
              <w:rPr>
                <w:sz w:val="24"/>
              </w:rPr>
              <w:t>знаний</w:t>
            </w:r>
            <w:r>
              <w:rPr>
                <w:spacing w:val="-1"/>
                <w:sz w:val="24"/>
              </w:rPr>
              <w:t xml:space="preserve"> </w:t>
            </w:r>
            <w:r>
              <w:rPr>
                <w:sz w:val="24"/>
              </w:rPr>
              <w:t>о</w:t>
            </w:r>
            <w:r>
              <w:rPr>
                <w:spacing w:val="-1"/>
                <w:sz w:val="24"/>
              </w:rPr>
              <w:t xml:space="preserve"> </w:t>
            </w:r>
            <w:r>
              <w:rPr>
                <w:spacing w:val="-2"/>
                <w:sz w:val="24"/>
              </w:rPr>
              <w:t>глаголе</w:t>
            </w:r>
          </w:p>
        </w:tc>
      </w:tr>
      <w:tr w:rsidR="002C0D7D" w:rsidTr="00DA45AC">
        <w:trPr>
          <w:trHeight w:val="479"/>
        </w:trPr>
        <w:tc>
          <w:tcPr>
            <w:tcW w:w="1292" w:type="dxa"/>
          </w:tcPr>
          <w:p w:rsidR="002C0D7D" w:rsidRDefault="002C0D7D" w:rsidP="00015E64">
            <w:pPr>
              <w:pStyle w:val="TableParagraph"/>
              <w:spacing w:before="93"/>
              <w:rPr>
                <w:sz w:val="24"/>
              </w:rPr>
            </w:pPr>
            <w:r>
              <w:rPr>
                <w:sz w:val="24"/>
              </w:rPr>
              <w:t>Урок</w:t>
            </w:r>
            <w:r>
              <w:rPr>
                <w:spacing w:val="1"/>
                <w:sz w:val="24"/>
              </w:rPr>
              <w:t xml:space="preserve"> </w:t>
            </w:r>
            <w:r>
              <w:rPr>
                <w:spacing w:val="-5"/>
                <w:sz w:val="24"/>
              </w:rPr>
              <w:t>154</w:t>
            </w:r>
          </w:p>
        </w:tc>
        <w:tc>
          <w:tcPr>
            <w:tcW w:w="9041" w:type="dxa"/>
          </w:tcPr>
          <w:p w:rsidR="002C0D7D" w:rsidRDefault="002C0D7D" w:rsidP="00015E64">
            <w:pPr>
              <w:pStyle w:val="TableParagraph"/>
              <w:spacing w:before="93"/>
              <w:ind w:left="61"/>
              <w:rPr>
                <w:sz w:val="24"/>
              </w:rPr>
            </w:pPr>
            <w:r>
              <w:rPr>
                <w:sz w:val="24"/>
              </w:rPr>
              <w:t>Глагол:</w:t>
            </w:r>
            <w:r>
              <w:rPr>
                <w:spacing w:val="-3"/>
                <w:sz w:val="24"/>
              </w:rPr>
              <w:t xml:space="preserve"> </w:t>
            </w:r>
            <w:r>
              <w:rPr>
                <w:sz w:val="24"/>
              </w:rPr>
              <w:t>систематизация</w:t>
            </w:r>
            <w:r>
              <w:rPr>
                <w:spacing w:val="-4"/>
                <w:sz w:val="24"/>
              </w:rPr>
              <w:t xml:space="preserve"> </w:t>
            </w:r>
            <w:r>
              <w:rPr>
                <w:spacing w:val="-2"/>
                <w:sz w:val="24"/>
              </w:rPr>
              <w:t>знаний</w:t>
            </w:r>
          </w:p>
        </w:tc>
      </w:tr>
      <w:tr w:rsidR="002C0D7D" w:rsidTr="00DA45AC">
        <w:trPr>
          <w:trHeight w:val="479"/>
        </w:trPr>
        <w:tc>
          <w:tcPr>
            <w:tcW w:w="1292" w:type="dxa"/>
          </w:tcPr>
          <w:p w:rsidR="002C0D7D" w:rsidRDefault="002C0D7D" w:rsidP="00015E64">
            <w:pPr>
              <w:pStyle w:val="TableParagraph"/>
              <w:spacing w:before="92"/>
              <w:rPr>
                <w:sz w:val="24"/>
              </w:rPr>
            </w:pPr>
            <w:r>
              <w:rPr>
                <w:sz w:val="24"/>
              </w:rPr>
              <w:t>Урок</w:t>
            </w:r>
            <w:r>
              <w:rPr>
                <w:spacing w:val="1"/>
                <w:sz w:val="24"/>
              </w:rPr>
              <w:t xml:space="preserve"> </w:t>
            </w:r>
            <w:r>
              <w:rPr>
                <w:spacing w:val="-5"/>
                <w:sz w:val="24"/>
              </w:rPr>
              <w:t>155</w:t>
            </w:r>
          </w:p>
        </w:tc>
        <w:tc>
          <w:tcPr>
            <w:tcW w:w="9041" w:type="dxa"/>
          </w:tcPr>
          <w:p w:rsidR="002C0D7D" w:rsidRDefault="002C0D7D" w:rsidP="00015E64">
            <w:pPr>
              <w:pStyle w:val="TableParagraph"/>
              <w:spacing w:before="92"/>
              <w:ind w:left="61"/>
              <w:rPr>
                <w:sz w:val="24"/>
              </w:rPr>
            </w:pPr>
            <w:r w:rsidRPr="00921ABA">
              <w:rPr>
                <w:sz w:val="24"/>
                <w:lang w:val="ru-RU"/>
              </w:rPr>
              <w:t>Резервный</w:t>
            </w:r>
            <w:r w:rsidRPr="00921ABA">
              <w:rPr>
                <w:spacing w:val="-2"/>
                <w:sz w:val="24"/>
                <w:lang w:val="ru-RU"/>
              </w:rPr>
              <w:t xml:space="preserve"> </w:t>
            </w:r>
            <w:r w:rsidRPr="00921ABA">
              <w:rPr>
                <w:sz w:val="24"/>
                <w:lang w:val="ru-RU"/>
              </w:rPr>
              <w:t>урок</w:t>
            </w:r>
            <w:r w:rsidRPr="00921ABA">
              <w:rPr>
                <w:spacing w:val="-3"/>
                <w:sz w:val="24"/>
                <w:lang w:val="ru-RU"/>
              </w:rPr>
              <w:t xml:space="preserve"> </w:t>
            </w:r>
            <w:r w:rsidRPr="00921ABA">
              <w:rPr>
                <w:sz w:val="24"/>
                <w:lang w:val="ru-RU"/>
              </w:rPr>
              <w:t>по</w:t>
            </w:r>
            <w:r w:rsidRPr="00921ABA">
              <w:rPr>
                <w:spacing w:val="-3"/>
                <w:sz w:val="24"/>
                <w:lang w:val="ru-RU"/>
              </w:rPr>
              <w:t xml:space="preserve"> </w:t>
            </w:r>
            <w:r w:rsidRPr="00921ABA">
              <w:rPr>
                <w:sz w:val="24"/>
                <w:lang w:val="ru-RU"/>
              </w:rPr>
              <w:t>разделу</w:t>
            </w:r>
            <w:r w:rsidRPr="00921ABA">
              <w:rPr>
                <w:spacing w:val="-6"/>
                <w:sz w:val="24"/>
                <w:lang w:val="ru-RU"/>
              </w:rPr>
              <w:t xml:space="preserve"> </w:t>
            </w:r>
            <w:r w:rsidRPr="00921ABA">
              <w:rPr>
                <w:sz w:val="24"/>
                <w:lang w:val="ru-RU"/>
              </w:rPr>
              <w:t>морфология.</w:t>
            </w:r>
            <w:r w:rsidRPr="00921ABA">
              <w:rPr>
                <w:spacing w:val="-3"/>
                <w:sz w:val="24"/>
                <w:lang w:val="ru-RU"/>
              </w:rPr>
              <w:t xml:space="preserve"> </w:t>
            </w:r>
            <w:r>
              <w:rPr>
                <w:spacing w:val="-2"/>
                <w:sz w:val="24"/>
              </w:rPr>
              <w:t>Повторение</w:t>
            </w:r>
          </w:p>
        </w:tc>
      </w:tr>
      <w:tr w:rsidR="002C0D7D" w:rsidTr="00DA45AC">
        <w:trPr>
          <w:trHeight w:val="479"/>
        </w:trPr>
        <w:tc>
          <w:tcPr>
            <w:tcW w:w="1292" w:type="dxa"/>
          </w:tcPr>
          <w:p w:rsidR="002C0D7D" w:rsidRDefault="002C0D7D" w:rsidP="00015E64">
            <w:pPr>
              <w:pStyle w:val="TableParagraph"/>
              <w:spacing w:before="92"/>
              <w:rPr>
                <w:sz w:val="24"/>
              </w:rPr>
            </w:pPr>
            <w:r>
              <w:rPr>
                <w:sz w:val="24"/>
              </w:rPr>
              <w:lastRenderedPageBreak/>
              <w:t>Урок</w:t>
            </w:r>
            <w:r>
              <w:rPr>
                <w:spacing w:val="1"/>
                <w:sz w:val="24"/>
              </w:rPr>
              <w:t xml:space="preserve"> </w:t>
            </w:r>
            <w:r>
              <w:rPr>
                <w:spacing w:val="-5"/>
                <w:sz w:val="24"/>
              </w:rPr>
              <w:t>156</w:t>
            </w:r>
          </w:p>
        </w:tc>
        <w:tc>
          <w:tcPr>
            <w:tcW w:w="9041" w:type="dxa"/>
          </w:tcPr>
          <w:p w:rsidR="002C0D7D" w:rsidRDefault="002C0D7D" w:rsidP="00015E64">
            <w:pPr>
              <w:pStyle w:val="TableParagraph"/>
              <w:spacing w:before="92"/>
              <w:ind w:left="61"/>
              <w:rPr>
                <w:sz w:val="24"/>
              </w:rPr>
            </w:pPr>
            <w:r w:rsidRPr="00921ABA">
              <w:rPr>
                <w:sz w:val="24"/>
                <w:lang w:val="ru-RU"/>
              </w:rPr>
              <w:t>Резервный</w:t>
            </w:r>
            <w:r w:rsidRPr="00921ABA">
              <w:rPr>
                <w:spacing w:val="-3"/>
                <w:sz w:val="24"/>
                <w:lang w:val="ru-RU"/>
              </w:rPr>
              <w:t xml:space="preserve"> </w:t>
            </w:r>
            <w:r w:rsidRPr="00921ABA">
              <w:rPr>
                <w:sz w:val="24"/>
                <w:lang w:val="ru-RU"/>
              </w:rPr>
              <w:t>урок</w:t>
            </w:r>
            <w:r w:rsidRPr="00921ABA">
              <w:rPr>
                <w:spacing w:val="-2"/>
                <w:sz w:val="24"/>
                <w:lang w:val="ru-RU"/>
              </w:rPr>
              <w:t xml:space="preserve"> </w:t>
            </w:r>
            <w:r w:rsidRPr="00921ABA">
              <w:rPr>
                <w:sz w:val="24"/>
                <w:lang w:val="ru-RU"/>
              </w:rPr>
              <w:t>по</w:t>
            </w:r>
            <w:r w:rsidRPr="00921ABA">
              <w:rPr>
                <w:spacing w:val="-2"/>
                <w:sz w:val="24"/>
                <w:lang w:val="ru-RU"/>
              </w:rPr>
              <w:t xml:space="preserve"> </w:t>
            </w:r>
            <w:r w:rsidRPr="00921ABA">
              <w:rPr>
                <w:sz w:val="24"/>
                <w:lang w:val="ru-RU"/>
              </w:rPr>
              <w:t>разделу</w:t>
            </w:r>
            <w:r w:rsidRPr="00921ABA">
              <w:rPr>
                <w:spacing w:val="-6"/>
                <w:sz w:val="24"/>
                <w:lang w:val="ru-RU"/>
              </w:rPr>
              <w:t xml:space="preserve"> </w:t>
            </w:r>
            <w:r w:rsidRPr="00921ABA">
              <w:rPr>
                <w:sz w:val="24"/>
                <w:lang w:val="ru-RU"/>
              </w:rPr>
              <w:t>морфология.</w:t>
            </w:r>
            <w:r w:rsidRPr="00921ABA">
              <w:rPr>
                <w:spacing w:val="-2"/>
                <w:sz w:val="24"/>
                <w:lang w:val="ru-RU"/>
              </w:rPr>
              <w:t xml:space="preserve"> </w:t>
            </w:r>
            <w:r>
              <w:rPr>
                <w:sz w:val="24"/>
              </w:rPr>
              <w:t>Отработка</w:t>
            </w:r>
            <w:r>
              <w:rPr>
                <w:spacing w:val="-3"/>
                <w:sz w:val="24"/>
              </w:rPr>
              <w:t xml:space="preserve"> </w:t>
            </w:r>
            <w:r>
              <w:rPr>
                <w:sz w:val="24"/>
              </w:rPr>
              <w:t>темы</w:t>
            </w:r>
            <w:r>
              <w:rPr>
                <w:spacing w:val="-2"/>
                <w:sz w:val="24"/>
              </w:rPr>
              <w:t xml:space="preserve"> "Глагол"</w:t>
            </w:r>
          </w:p>
        </w:tc>
      </w:tr>
      <w:tr w:rsidR="002C0D7D" w:rsidTr="00DA45AC">
        <w:trPr>
          <w:trHeight w:val="479"/>
        </w:trPr>
        <w:tc>
          <w:tcPr>
            <w:tcW w:w="1292" w:type="dxa"/>
          </w:tcPr>
          <w:p w:rsidR="002C0D7D" w:rsidRDefault="002C0D7D" w:rsidP="00015E64">
            <w:pPr>
              <w:pStyle w:val="TableParagraph"/>
              <w:rPr>
                <w:sz w:val="24"/>
              </w:rPr>
            </w:pPr>
            <w:r>
              <w:rPr>
                <w:sz w:val="24"/>
              </w:rPr>
              <w:t>Урок</w:t>
            </w:r>
            <w:r>
              <w:rPr>
                <w:spacing w:val="1"/>
                <w:sz w:val="24"/>
              </w:rPr>
              <w:t xml:space="preserve"> </w:t>
            </w:r>
            <w:r>
              <w:rPr>
                <w:spacing w:val="-5"/>
                <w:sz w:val="24"/>
              </w:rPr>
              <w:t>157</w:t>
            </w:r>
          </w:p>
        </w:tc>
        <w:tc>
          <w:tcPr>
            <w:tcW w:w="9041" w:type="dxa"/>
          </w:tcPr>
          <w:p w:rsidR="002C0D7D" w:rsidRDefault="002C0D7D" w:rsidP="00015E64">
            <w:pPr>
              <w:pStyle w:val="TableParagraph"/>
              <w:ind w:left="61"/>
              <w:rPr>
                <w:sz w:val="24"/>
              </w:rPr>
            </w:pPr>
            <w:r w:rsidRPr="00921ABA">
              <w:rPr>
                <w:sz w:val="24"/>
                <w:lang w:val="ru-RU"/>
              </w:rPr>
              <w:t>Резервный</w:t>
            </w:r>
            <w:r w:rsidRPr="00921ABA">
              <w:rPr>
                <w:spacing w:val="-2"/>
                <w:sz w:val="24"/>
                <w:lang w:val="ru-RU"/>
              </w:rPr>
              <w:t xml:space="preserve"> </w:t>
            </w:r>
            <w:r w:rsidRPr="00921ABA">
              <w:rPr>
                <w:sz w:val="24"/>
                <w:lang w:val="ru-RU"/>
              </w:rPr>
              <w:t>урок</w:t>
            </w:r>
            <w:r w:rsidRPr="00921ABA">
              <w:rPr>
                <w:spacing w:val="-3"/>
                <w:sz w:val="24"/>
                <w:lang w:val="ru-RU"/>
              </w:rPr>
              <w:t xml:space="preserve"> </w:t>
            </w:r>
            <w:r w:rsidRPr="00921ABA">
              <w:rPr>
                <w:sz w:val="24"/>
                <w:lang w:val="ru-RU"/>
              </w:rPr>
              <w:t>по</w:t>
            </w:r>
            <w:r w:rsidRPr="00921ABA">
              <w:rPr>
                <w:spacing w:val="-3"/>
                <w:sz w:val="24"/>
                <w:lang w:val="ru-RU"/>
              </w:rPr>
              <w:t xml:space="preserve"> </w:t>
            </w:r>
            <w:r w:rsidRPr="00921ABA">
              <w:rPr>
                <w:sz w:val="24"/>
                <w:lang w:val="ru-RU"/>
              </w:rPr>
              <w:t>разделу</w:t>
            </w:r>
            <w:r w:rsidRPr="00921ABA">
              <w:rPr>
                <w:spacing w:val="-7"/>
                <w:sz w:val="24"/>
                <w:lang w:val="ru-RU"/>
              </w:rPr>
              <w:t xml:space="preserve"> </w:t>
            </w:r>
            <w:r w:rsidRPr="00921ABA">
              <w:rPr>
                <w:sz w:val="24"/>
                <w:lang w:val="ru-RU"/>
              </w:rPr>
              <w:t>морфология.</w:t>
            </w:r>
            <w:r w:rsidRPr="00921ABA">
              <w:rPr>
                <w:spacing w:val="-3"/>
                <w:sz w:val="24"/>
                <w:lang w:val="ru-RU"/>
              </w:rPr>
              <w:t xml:space="preserve"> </w:t>
            </w:r>
            <w:r>
              <w:rPr>
                <w:sz w:val="24"/>
              </w:rPr>
              <w:t>Проверь</w:t>
            </w:r>
            <w:r>
              <w:rPr>
                <w:spacing w:val="2"/>
                <w:sz w:val="24"/>
              </w:rPr>
              <w:t xml:space="preserve"> </w:t>
            </w:r>
            <w:r>
              <w:rPr>
                <w:spacing w:val="-4"/>
                <w:sz w:val="24"/>
              </w:rPr>
              <w:t>себя</w:t>
            </w:r>
          </w:p>
        </w:tc>
      </w:tr>
      <w:tr w:rsidR="002C0D7D" w:rsidTr="00DA45AC">
        <w:trPr>
          <w:trHeight w:val="479"/>
        </w:trPr>
        <w:tc>
          <w:tcPr>
            <w:tcW w:w="1292" w:type="dxa"/>
          </w:tcPr>
          <w:p w:rsidR="002C0D7D" w:rsidRDefault="002C0D7D" w:rsidP="00015E64">
            <w:pPr>
              <w:pStyle w:val="TableParagraph"/>
              <w:rPr>
                <w:sz w:val="24"/>
              </w:rPr>
            </w:pPr>
            <w:r>
              <w:rPr>
                <w:sz w:val="24"/>
              </w:rPr>
              <w:t>Урок</w:t>
            </w:r>
            <w:r>
              <w:rPr>
                <w:spacing w:val="1"/>
                <w:sz w:val="24"/>
              </w:rPr>
              <w:t xml:space="preserve"> </w:t>
            </w:r>
            <w:r>
              <w:rPr>
                <w:spacing w:val="-5"/>
                <w:sz w:val="24"/>
              </w:rPr>
              <w:t>158</w:t>
            </w:r>
          </w:p>
        </w:tc>
        <w:tc>
          <w:tcPr>
            <w:tcW w:w="9041" w:type="dxa"/>
          </w:tcPr>
          <w:p w:rsidR="002C0D7D" w:rsidRDefault="002C0D7D" w:rsidP="00015E64">
            <w:pPr>
              <w:pStyle w:val="TableParagraph"/>
              <w:ind w:left="61"/>
              <w:rPr>
                <w:sz w:val="24"/>
              </w:rPr>
            </w:pPr>
            <w:r w:rsidRPr="00921ABA">
              <w:rPr>
                <w:sz w:val="24"/>
                <w:lang w:val="ru-RU"/>
              </w:rPr>
              <w:t>Резервный</w:t>
            </w:r>
            <w:r w:rsidRPr="00921ABA">
              <w:rPr>
                <w:spacing w:val="-3"/>
                <w:sz w:val="24"/>
                <w:lang w:val="ru-RU"/>
              </w:rPr>
              <w:t xml:space="preserve"> </w:t>
            </w:r>
            <w:r w:rsidRPr="00921ABA">
              <w:rPr>
                <w:sz w:val="24"/>
                <w:lang w:val="ru-RU"/>
              </w:rPr>
              <w:t>урок</w:t>
            </w:r>
            <w:r w:rsidRPr="00921ABA">
              <w:rPr>
                <w:spacing w:val="-2"/>
                <w:sz w:val="24"/>
                <w:lang w:val="ru-RU"/>
              </w:rPr>
              <w:t xml:space="preserve"> </w:t>
            </w:r>
            <w:r w:rsidRPr="00921ABA">
              <w:rPr>
                <w:sz w:val="24"/>
                <w:lang w:val="ru-RU"/>
              </w:rPr>
              <w:t>по</w:t>
            </w:r>
            <w:r w:rsidRPr="00921ABA">
              <w:rPr>
                <w:spacing w:val="-2"/>
                <w:sz w:val="24"/>
                <w:lang w:val="ru-RU"/>
              </w:rPr>
              <w:t xml:space="preserve"> </w:t>
            </w:r>
            <w:r w:rsidRPr="00921ABA">
              <w:rPr>
                <w:sz w:val="24"/>
                <w:lang w:val="ru-RU"/>
              </w:rPr>
              <w:t>разделу</w:t>
            </w:r>
            <w:r w:rsidRPr="00921ABA">
              <w:rPr>
                <w:spacing w:val="-5"/>
                <w:sz w:val="24"/>
                <w:lang w:val="ru-RU"/>
              </w:rPr>
              <w:t xml:space="preserve"> </w:t>
            </w:r>
            <w:r w:rsidRPr="00921ABA">
              <w:rPr>
                <w:sz w:val="24"/>
                <w:lang w:val="ru-RU"/>
              </w:rPr>
              <w:t>морфология:</w:t>
            </w:r>
            <w:r w:rsidRPr="00921ABA">
              <w:rPr>
                <w:spacing w:val="-2"/>
                <w:sz w:val="24"/>
                <w:lang w:val="ru-RU"/>
              </w:rPr>
              <w:t xml:space="preserve"> </w:t>
            </w:r>
            <w:r w:rsidRPr="00921ABA">
              <w:rPr>
                <w:sz w:val="24"/>
                <w:lang w:val="ru-RU"/>
              </w:rPr>
              <w:t>глагол.</w:t>
            </w:r>
            <w:r w:rsidRPr="00921ABA">
              <w:rPr>
                <w:spacing w:val="-2"/>
                <w:sz w:val="24"/>
                <w:lang w:val="ru-RU"/>
              </w:rPr>
              <w:t xml:space="preserve"> </w:t>
            </w:r>
            <w:r>
              <w:rPr>
                <w:sz w:val="24"/>
              </w:rPr>
              <w:t>Отработка</w:t>
            </w:r>
            <w:r>
              <w:rPr>
                <w:spacing w:val="-3"/>
                <w:sz w:val="24"/>
              </w:rPr>
              <w:t xml:space="preserve"> </w:t>
            </w:r>
            <w:r>
              <w:rPr>
                <w:spacing w:val="-2"/>
                <w:sz w:val="24"/>
              </w:rPr>
              <w:t>материала</w:t>
            </w:r>
          </w:p>
        </w:tc>
      </w:tr>
      <w:tr w:rsidR="002C0D7D" w:rsidTr="00DA45AC">
        <w:trPr>
          <w:trHeight w:val="479"/>
        </w:trPr>
        <w:tc>
          <w:tcPr>
            <w:tcW w:w="1292" w:type="dxa"/>
          </w:tcPr>
          <w:p w:rsidR="002C0D7D" w:rsidRDefault="002C0D7D" w:rsidP="00015E64">
            <w:pPr>
              <w:pStyle w:val="TableParagraph"/>
              <w:rPr>
                <w:sz w:val="24"/>
              </w:rPr>
            </w:pPr>
            <w:r>
              <w:rPr>
                <w:sz w:val="24"/>
              </w:rPr>
              <w:t>Урок</w:t>
            </w:r>
            <w:r>
              <w:rPr>
                <w:spacing w:val="1"/>
                <w:sz w:val="24"/>
              </w:rPr>
              <w:t xml:space="preserve"> </w:t>
            </w:r>
            <w:r>
              <w:rPr>
                <w:spacing w:val="-5"/>
                <w:sz w:val="24"/>
              </w:rPr>
              <w:t>159</w:t>
            </w:r>
          </w:p>
        </w:tc>
        <w:tc>
          <w:tcPr>
            <w:tcW w:w="9041" w:type="dxa"/>
          </w:tcPr>
          <w:p w:rsidR="002C0D7D" w:rsidRPr="00921ABA" w:rsidRDefault="002C0D7D" w:rsidP="00015E64">
            <w:pPr>
              <w:pStyle w:val="TableParagraph"/>
              <w:ind w:left="61"/>
              <w:rPr>
                <w:sz w:val="24"/>
                <w:lang w:val="ru-RU"/>
              </w:rPr>
            </w:pPr>
            <w:r w:rsidRPr="00921ABA">
              <w:rPr>
                <w:sz w:val="24"/>
                <w:lang w:val="ru-RU"/>
              </w:rPr>
              <w:t>Пишем</w:t>
            </w:r>
            <w:r w:rsidRPr="00921ABA">
              <w:rPr>
                <w:spacing w:val="-4"/>
                <w:sz w:val="24"/>
                <w:lang w:val="ru-RU"/>
              </w:rPr>
              <w:t xml:space="preserve"> </w:t>
            </w:r>
            <w:r w:rsidRPr="00921ABA">
              <w:rPr>
                <w:sz w:val="24"/>
                <w:lang w:val="ru-RU"/>
              </w:rPr>
              <w:t>подробный</w:t>
            </w:r>
            <w:r w:rsidRPr="00921ABA">
              <w:rPr>
                <w:spacing w:val="-5"/>
                <w:sz w:val="24"/>
                <w:lang w:val="ru-RU"/>
              </w:rPr>
              <w:t xml:space="preserve"> </w:t>
            </w:r>
            <w:r w:rsidRPr="00921ABA">
              <w:rPr>
                <w:sz w:val="24"/>
                <w:lang w:val="ru-RU"/>
              </w:rPr>
              <w:t>пересказ</w:t>
            </w:r>
            <w:r w:rsidRPr="00921ABA">
              <w:rPr>
                <w:spacing w:val="-3"/>
                <w:sz w:val="24"/>
                <w:lang w:val="ru-RU"/>
              </w:rPr>
              <w:t xml:space="preserve"> </w:t>
            </w:r>
            <w:r w:rsidRPr="00921ABA">
              <w:rPr>
                <w:sz w:val="24"/>
                <w:lang w:val="ru-RU"/>
              </w:rPr>
              <w:t>текста.</w:t>
            </w:r>
            <w:r w:rsidRPr="00921ABA">
              <w:rPr>
                <w:spacing w:val="-2"/>
                <w:sz w:val="24"/>
                <w:lang w:val="ru-RU"/>
              </w:rPr>
              <w:t xml:space="preserve"> Изложение</w:t>
            </w:r>
          </w:p>
        </w:tc>
      </w:tr>
      <w:tr w:rsidR="002C0D7D" w:rsidTr="00DA45AC">
        <w:trPr>
          <w:trHeight w:val="479"/>
        </w:trPr>
        <w:tc>
          <w:tcPr>
            <w:tcW w:w="1292" w:type="dxa"/>
          </w:tcPr>
          <w:p w:rsidR="002C0D7D" w:rsidRDefault="002C0D7D" w:rsidP="00015E64">
            <w:pPr>
              <w:pStyle w:val="TableParagraph"/>
              <w:rPr>
                <w:sz w:val="24"/>
              </w:rPr>
            </w:pPr>
            <w:r>
              <w:rPr>
                <w:sz w:val="24"/>
              </w:rPr>
              <w:t>Урок</w:t>
            </w:r>
            <w:r>
              <w:rPr>
                <w:spacing w:val="1"/>
                <w:sz w:val="24"/>
              </w:rPr>
              <w:t xml:space="preserve"> </w:t>
            </w:r>
            <w:r>
              <w:rPr>
                <w:spacing w:val="-5"/>
                <w:sz w:val="24"/>
              </w:rPr>
              <w:t>160</w:t>
            </w:r>
          </w:p>
        </w:tc>
        <w:tc>
          <w:tcPr>
            <w:tcW w:w="9041" w:type="dxa"/>
          </w:tcPr>
          <w:p w:rsidR="002C0D7D" w:rsidRPr="00921ABA" w:rsidRDefault="002C0D7D" w:rsidP="00015E64">
            <w:pPr>
              <w:pStyle w:val="TableParagraph"/>
              <w:ind w:left="61"/>
              <w:rPr>
                <w:sz w:val="24"/>
                <w:lang w:val="ru-RU"/>
              </w:rPr>
            </w:pPr>
            <w:r w:rsidRPr="00921ABA">
              <w:rPr>
                <w:sz w:val="24"/>
                <w:lang w:val="ru-RU"/>
              </w:rPr>
              <w:t>Изученные</w:t>
            </w:r>
            <w:r w:rsidRPr="00921ABA">
              <w:rPr>
                <w:spacing w:val="-7"/>
                <w:sz w:val="24"/>
                <w:lang w:val="ru-RU"/>
              </w:rPr>
              <w:t xml:space="preserve"> </w:t>
            </w:r>
            <w:r w:rsidRPr="00921ABA">
              <w:rPr>
                <w:sz w:val="24"/>
                <w:lang w:val="ru-RU"/>
              </w:rPr>
              <w:t>правила</w:t>
            </w:r>
            <w:r w:rsidRPr="00921ABA">
              <w:rPr>
                <w:spacing w:val="-4"/>
                <w:sz w:val="24"/>
                <w:lang w:val="ru-RU"/>
              </w:rPr>
              <w:t xml:space="preserve"> </w:t>
            </w:r>
            <w:r w:rsidRPr="00921ABA">
              <w:rPr>
                <w:sz w:val="24"/>
                <w:lang w:val="ru-RU"/>
              </w:rPr>
              <w:t>правописания</w:t>
            </w:r>
            <w:r w:rsidRPr="00921ABA">
              <w:rPr>
                <w:spacing w:val="-3"/>
                <w:sz w:val="24"/>
                <w:lang w:val="ru-RU"/>
              </w:rPr>
              <w:t xml:space="preserve"> </w:t>
            </w:r>
            <w:r w:rsidRPr="00921ABA">
              <w:rPr>
                <w:sz w:val="24"/>
                <w:lang w:val="ru-RU"/>
              </w:rPr>
              <w:t>глаголов:</w:t>
            </w:r>
            <w:r w:rsidRPr="00921ABA">
              <w:rPr>
                <w:spacing w:val="-2"/>
                <w:sz w:val="24"/>
                <w:lang w:val="ru-RU"/>
              </w:rPr>
              <w:t xml:space="preserve"> систематизация</w:t>
            </w:r>
          </w:p>
        </w:tc>
      </w:tr>
      <w:tr w:rsidR="002C0D7D" w:rsidTr="00DA45AC">
        <w:trPr>
          <w:trHeight w:val="479"/>
        </w:trPr>
        <w:tc>
          <w:tcPr>
            <w:tcW w:w="1292" w:type="dxa"/>
          </w:tcPr>
          <w:p w:rsidR="002C0D7D" w:rsidRDefault="002C0D7D" w:rsidP="00015E64">
            <w:pPr>
              <w:pStyle w:val="TableParagraph"/>
              <w:spacing w:before="93"/>
              <w:rPr>
                <w:sz w:val="24"/>
              </w:rPr>
            </w:pPr>
            <w:r>
              <w:rPr>
                <w:sz w:val="24"/>
              </w:rPr>
              <w:t>Урок</w:t>
            </w:r>
            <w:r>
              <w:rPr>
                <w:spacing w:val="1"/>
                <w:sz w:val="24"/>
              </w:rPr>
              <w:t xml:space="preserve"> </w:t>
            </w:r>
            <w:r>
              <w:rPr>
                <w:spacing w:val="-5"/>
                <w:sz w:val="24"/>
              </w:rPr>
              <w:t>161</w:t>
            </w:r>
          </w:p>
        </w:tc>
        <w:tc>
          <w:tcPr>
            <w:tcW w:w="9041" w:type="dxa"/>
          </w:tcPr>
          <w:p w:rsidR="002C0D7D" w:rsidRPr="00921ABA" w:rsidRDefault="002C0D7D" w:rsidP="00015E64">
            <w:pPr>
              <w:pStyle w:val="TableParagraph"/>
              <w:spacing w:before="93"/>
              <w:ind w:left="61"/>
              <w:rPr>
                <w:sz w:val="24"/>
                <w:lang w:val="ru-RU"/>
              </w:rPr>
            </w:pPr>
            <w:r w:rsidRPr="00921ABA">
              <w:rPr>
                <w:sz w:val="24"/>
                <w:lang w:val="ru-RU"/>
              </w:rPr>
              <w:t>Отрабатываем</w:t>
            </w:r>
            <w:r w:rsidRPr="00921ABA">
              <w:rPr>
                <w:spacing w:val="-6"/>
                <w:sz w:val="24"/>
                <w:lang w:val="ru-RU"/>
              </w:rPr>
              <w:t xml:space="preserve"> </w:t>
            </w:r>
            <w:r w:rsidRPr="00921ABA">
              <w:rPr>
                <w:sz w:val="24"/>
                <w:lang w:val="ru-RU"/>
              </w:rPr>
              <w:t>изученные</w:t>
            </w:r>
            <w:r w:rsidRPr="00921ABA">
              <w:rPr>
                <w:spacing w:val="-5"/>
                <w:sz w:val="24"/>
                <w:lang w:val="ru-RU"/>
              </w:rPr>
              <w:t xml:space="preserve"> </w:t>
            </w:r>
            <w:r w:rsidRPr="00921ABA">
              <w:rPr>
                <w:sz w:val="24"/>
                <w:lang w:val="ru-RU"/>
              </w:rPr>
              <w:t>правила</w:t>
            </w:r>
            <w:r w:rsidRPr="00921ABA">
              <w:rPr>
                <w:spacing w:val="-4"/>
                <w:sz w:val="24"/>
                <w:lang w:val="ru-RU"/>
              </w:rPr>
              <w:t xml:space="preserve"> </w:t>
            </w:r>
            <w:r w:rsidRPr="00921ABA">
              <w:rPr>
                <w:sz w:val="24"/>
                <w:lang w:val="ru-RU"/>
              </w:rPr>
              <w:t>правописания</w:t>
            </w:r>
            <w:r w:rsidRPr="00921ABA">
              <w:rPr>
                <w:spacing w:val="-3"/>
                <w:sz w:val="24"/>
                <w:lang w:val="ru-RU"/>
              </w:rPr>
              <w:t xml:space="preserve"> </w:t>
            </w:r>
            <w:r w:rsidRPr="00921ABA">
              <w:rPr>
                <w:spacing w:val="-2"/>
                <w:sz w:val="24"/>
                <w:lang w:val="ru-RU"/>
              </w:rPr>
              <w:t>глаголов</w:t>
            </w:r>
          </w:p>
        </w:tc>
      </w:tr>
      <w:tr w:rsidR="002C0D7D" w:rsidTr="00DA45AC">
        <w:trPr>
          <w:trHeight w:val="479"/>
        </w:trPr>
        <w:tc>
          <w:tcPr>
            <w:tcW w:w="1292" w:type="dxa"/>
          </w:tcPr>
          <w:p w:rsidR="002C0D7D" w:rsidRDefault="002C0D7D" w:rsidP="00015E64">
            <w:pPr>
              <w:pStyle w:val="TableParagraph"/>
              <w:spacing w:before="92"/>
              <w:rPr>
                <w:sz w:val="24"/>
              </w:rPr>
            </w:pPr>
            <w:r>
              <w:rPr>
                <w:sz w:val="24"/>
              </w:rPr>
              <w:t>Урок</w:t>
            </w:r>
            <w:r>
              <w:rPr>
                <w:spacing w:val="1"/>
                <w:sz w:val="24"/>
              </w:rPr>
              <w:t xml:space="preserve"> </w:t>
            </w:r>
            <w:r>
              <w:rPr>
                <w:spacing w:val="-5"/>
                <w:sz w:val="24"/>
              </w:rPr>
              <w:t>162</w:t>
            </w:r>
          </w:p>
        </w:tc>
        <w:tc>
          <w:tcPr>
            <w:tcW w:w="9041" w:type="dxa"/>
          </w:tcPr>
          <w:p w:rsidR="002C0D7D" w:rsidRPr="00921ABA" w:rsidRDefault="002C0D7D" w:rsidP="00015E64">
            <w:pPr>
              <w:pStyle w:val="TableParagraph"/>
              <w:spacing w:before="92"/>
              <w:ind w:left="61"/>
              <w:rPr>
                <w:sz w:val="24"/>
                <w:lang w:val="ru-RU"/>
              </w:rPr>
            </w:pPr>
            <w:r w:rsidRPr="00921ABA">
              <w:rPr>
                <w:sz w:val="24"/>
                <w:lang w:val="ru-RU"/>
              </w:rPr>
              <w:t>Как</w:t>
            </w:r>
            <w:r w:rsidRPr="00921ABA">
              <w:rPr>
                <w:spacing w:val="-5"/>
                <w:sz w:val="24"/>
                <w:lang w:val="ru-RU"/>
              </w:rPr>
              <w:t xml:space="preserve"> </w:t>
            </w:r>
            <w:r w:rsidRPr="00921ABA">
              <w:rPr>
                <w:sz w:val="24"/>
                <w:lang w:val="ru-RU"/>
              </w:rPr>
              <w:t>сделать</w:t>
            </w:r>
            <w:r w:rsidRPr="00921ABA">
              <w:rPr>
                <w:spacing w:val="-3"/>
                <w:sz w:val="24"/>
                <w:lang w:val="ru-RU"/>
              </w:rPr>
              <w:t xml:space="preserve"> </w:t>
            </w:r>
            <w:r w:rsidRPr="00921ABA">
              <w:rPr>
                <w:sz w:val="24"/>
                <w:lang w:val="ru-RU"/>
              </w:rPr>
              <w:t>текст</w:t>
            </w:r>
            <w:r w:rsidRPr="00921ABA">
              <w:rPr>
                <w:spacing w:val="-3"/>
                <w:sz w:val="24"/>
                <w:lang w:val="ru-RU"/>
              </w:rPr>
              <w:t xml:space="preserve"> </w:t>
            </w:r>
            <w:r w:rsidRPr="00921ABA">
              <w:rPr>
                <w:sz w:val="24"/>
                <w:lang w:val="ru-RU"/>
              </w:rPr>
              <w:t>интереснее.</w:t>
            </w:r>
            <w:r w:rsidRPr="00921ABA">
              <w:rPr>
                <w:spacing w:val="-3"/>
                <w:sz w:val="24"/>
                <w:lang w:val="ru-RU"/>
              </w:rPr>
              <w:t xml:space="preserve"> </w:t>
            </w:r>
            <w:r w:rsidRPr="00921ABA">
              <w:rPr>
                <w:sz w:val="24"/>
                <w:lang w:val="ru-RU"/>
              </w:rPr>
              <w:t>Составление</w:t>
            </w:r>
            <w:r w:rsidRPr="00921ABA">
              <w:rPr>
                <w:spacing w:val="-4"/>
                <w:sz w:val="24"/>
                <w:lang w:val="ru-RU"/>
              </w:rPr>
              <w:t xml:space="preserve"> </w:t>
            </w:r>
            <w:r w:rsidRPr="00921ABA">
              <w:rPr>
                <w:sz w:val="24"/>
                <w:lang w:val="ru-RU"/>
              </w:rPr>
              <w:t>текста</w:t>
            </w:r>
            <w:r w:rsidRPr="00921ABA">
              <w:rPr>
                <w:spacing w:val="-3"/>
                <w:sz w:val="24"/>
                <w:lang w:val="ru-RU"/>
              </w:rPr>
              <w:t xml:space="preserve"> </w:t>
            </w:r>
            <w:r w:rsidRPr="00921ABA">
              <w:rPr>
                <w:sz w:val="24"/>
                <w:lang w:val="ru-RU"/>
              </w:rPr>
              <w:t>по</w:t>
            </w:r>
            <w:r w:rsidRPr="00921ABA">
              <w:rPr>
                <w:spacing w:val="-3"/>
                <w:sz w:val="24"/>
                <w:lang w:val="ru-RU"/>
              </w:rPr>
              <w:t xml:space="preserve"> </w:t>
            </w:r>
            <w:r w:rsidRPr="00921ABA">
              <w:rPr>
                <w:sz w:val="24"/>
                <w:lang w:val="ru-RU"/>
              </w:rPr>
              <w:t>репродукции</w:t>
            </w:r>
            <w:r w:rsidRPr="00921ABA">
              <w:rPr>
                <w:spacing w:val="-2"/>
                <w:sz w:val="24"/>
                <w:lang w:val="ru-RU"/>
              </w:rPr>
              <w:t xml:space="preserve"> картины</w:t>
            </w:r>
          </w:p>
        </w:tc>
      </w:tr>
      <w:tr w:rsidR="002C0D7D" w:rsidTr="00DA45AC">
        <w:trPr>
          <w:trHeight w:val="479"/>
        </w:trPr>
        <w:tc>
          <w:tcPr>
            <w:tcW w:w="1292" w:type="dxa"/>
          </w:tcPr>
          <w:p w:rsidR="002C0D7D" w:rsidRDefault="002C0D7D" w:rsidP="00015E64">
            <w:pPr>
              <w:pStyle w:val="TableParagraph"/>
              <w:rPr>
                <w:sz w:val="24"/>
              </w:rPr>
            </w:pPr>
            <w:r>
              <w:rPr>
                <w:sz w:val="24"/>
              </w:rPr>
              <w:t>Урок</w:t>
            </w:r>
            <w:r>
              <w:rPr>
                <w:spacing w:val="1"/>
                <w:sz w:val="24"/>
              </w:rPr>
              <w:t xml:space="preserve"> </w:t>
            </w:r>
            <w:r>
              <w:rPr>
                <w:spacing w:val="-5"/>
                <w:sz w:val="24"/>
              </w:rPr>
              <w:t>163</w:t>
            </w:r>
          </w:p>
        </w:tc>
        <w:tc>
          <w:tcPr>
            <w:tcW w:w="9041" w:type="dxa"/>
          </w:tcPr>
          <w:p w:rsidR="002C0D7D" w:rsidRPr="00921ABA" w:rsidRDefault="002C0D7D" w:rsidP="00015E64">
            <w:pPr>
              <w:pStyle w:val="TableParagraph"/>
              <w:ind w:left="61"/>
              <w:rPr>
                <w:sz w:val="24"/>
                <w:lang w:val="ru-RU"/>
              </w:rPr>
            </w:pPr>
            <w:r w:rsidRPr="00921ABA">
              <w:rPr>
                <w:sz w:val="24"/>
                <w:lang w:val="ru-RU"/>
              </w:rPr>
              <w:t>Наблюдаем</w:t>
            </w:r>
            <w:r w:rsidRPr="00921ABA">
              <w:rPr>
                <w:spacing w:val="-4"/>
                <w:sz w:val="24"/>
                <w:lang w:val="ru-RU"/>
              </w:rPr>
              <w:t xml:space="preserve"> </w:t>
            </w:r>
            <w:r w:rsidRPr="00921ABA">
              <w:rPr>
                <w:sz w:val="24"/>
                <w:lang w:val="ru-RU"/>
              </w:rPr>
              <w:t>за</w:t>
            </w:r>
            <w:r w:rsidRPr="00921ABA">
              <w:rPr>
                <w:spacing w:val="-4"/>
                <w:sz w:val="24"/>
                <w:lang w:val="ru-RU"/>
              </w:rPr>
              <w:t xml:space="preserve"> </w:t>
            </w:r>
            <w:r w:rsidRPr="00921ABA">
              <w:rPr>
                <w:sz w:val="24"/>
                <w:lang w:val="ru-RU"/>
              </w:rPr>
              <w:t>написанием</w:t>
            </w:r>
            <w:r w:rsidRPr="00921ABA">
              <w:rPr>
                <w:spacing w:val="-4"/>
                <w:sz w:val="24"/>
                <w:lang w:val="ru-RU"/>
              </w:rPr>
              <w:t xml:space="preserve"> </w:t>
            </w:r>
            <w:r w:rsidRPr="00921ABA">
              <w:rPr>
                <w:sz w:val="24"/>
                <w:lang w:val="ru-RU"/>
              </w:rPr>
              <w:t>разных</w:t>
            </w:r>
            <w:r w:rsidRPr="00921ABA">
              <w:rPr>
                <w:spacing w:val="-2"/>
                <w:sz w:val="24"/>
                <w:lang w:val="ru-RU"/>
              </w:rPr>
              <w:t xml:space="preserve"> </w:t>
            </w:r>
            <w:r w:rsidRPr="00921ABA">
              <w:rPr>
                <w:sz w:val="24"/>
                <w:lang w:val="ru-RU"/>
              </w:rPr>
              <w:t>частей</w:t>
            </w:r>
            <w:r w:rsidRPr="00921ABA">
              <w:rPr>
                <w:spacing w:val="-3"/>
                <w:sz w:val="24"/>
                <w:lang w:val="ru-RU"/>
              </w:rPr>
              <w:t xml:space="preserve"> </w:t>
            </w:r>
            <w:r w:rsidRPr="00921ABA">
              <w:rPr>
                <w:spacing w:val="-4"/>
                <w:sz w:val="24"/>
                <w:lang w:val="ru-RU"/>
              </w:rPr>
              <w:t>речи</w:t>
            </w:r>
          </w:p>
        </w:tc>
      </w:tr>
      <w:tr w:rsidR="002C0D7D" w:rsidTr="00DA45AC">
        <w:trPr>
          <w:trHeight w:val="479"/>
        </w:trPr>
        <w:tc>
          <w:tcPr>
            <w:tcW w:w="1292" w:type="dxa"/>
          </w:tcPr>
          <w:p w:rsidR="002C0D7D" w:rsidRDefault="002C0D7D" w:rsidP="00015E64">
            <w:pPr>
              <w:pStyle w:val="TableParagraph"/>
              <w:rPr>
                <w:sz w:val="24"/>
              </w:rPr>
            </w:pPr>
            <w:r>
              <w:rPr>
                <w:sz w:val="24"/>
              </w:rPr>
              <w:t>Урок</w:t>
            </w:r>
            <w:r>
              <w:rPr>
                <w:spacing w:val="1"/>
                <w:sz w:val="24"/>
              </w:rPr>
              <w:t xml:space="preserve"> </w:t>
            </w:r>
            <w:r>
              <w:rPr>
                <w:spacing w:val="-5"/>
                <w:sz w:val="24"/>
              </w:rPr>
              <w:t>164</w:t>
            </w:r>
          </w:p>
        </w:tc>
        <w:tc>
          <w:tcPr>
            <w:tcW w:w="9041" w:type="dxa"/>
          </w:tcPr>
          <w:p w:rsidR="002C0D7D" w:rsidRPr="00921ABA" w:rsidRDefault="002C0D7D" w:rsidP="00015E64">
            <w:pPr>
              <w:pStyle w:val="TableParagraph"/>
              <w:ind w:left="61"/>
              <w:rPr>
                <w:sz w:val="24"/>
                <w:lang w:val="ru-RU"/>
              </w:rPr>
            </w:pPr>
            <w:r w:rsidRPr="00921ABA">
              <w:rPr>
                <w:sz w:val="24"/>
                <w:lang w:val="ru-RU"/>
              </w:rPr>
              <w:t>Орфографический</w:t>
            </w:r>
            <w:r w:rsidRPr="00921ABA">
              <w:rPr>
                <w:spacing w:val="-4"/>
                <w:sz w:val="24"/>
                <w:lang w:val="ru-RU"/>
              </w:rPr>
              <w:t xml:space="preserve"> </w:t>
            </w:r>
            <w:r w:rsidRPr="00921ABA">
              <w:rPr>
                <w:sz w:val="24"/>
                <w:lang w:val="ru-RU"/>
              </w:rPr>
              <w:t>тренинг:</w:t>
            </w:r>
            <w:r w:rsidRPr="00921ABA">
              <w:rPr>
                <w:spacing w:val="-6"/>
                <w:sz w:val="24"/>
                <w:lang w:val="ru-RU"/>
              </w:rPr>
              <w:t xml:space="preserve"> </w:t>
            </w:r>
            <w:r w:rsidRPr="00921ABA">
              <w:rPr>
                <w:sz w:val="24"/>
                <w:lang w:val="ru-RU"/>
              </w:rPr>
              <w:t>правописание</w:t>
            </w:r>
            <w:r w:rsidRPr="00921ABA">
              <w:rPr>
                <w:spacing w:val="-5"/>
                <w:sz w:val="24"/>
                <w:lang w:val="ru-RU"/>
              </w:rPr>
              <w:t xml:space="preserve"> </w:t>
            </w:r>
            <w:r w:rsidRPr="00921ABA">
              <w:rPr>
                <w:sz w:val="24"/>
                <w:lang w:val="ru-RU"/>
              </w:rPr>
              <w:t>разных</w:t>
            </w:r>
            <w:r w:rsidRPr="00921ABA">
              <w:rPr>
                <w:spacing w:val="-3"/>
                <w:sz w:val="24"/>
                <w:lang w:val="ru-RU"/>
              </w:rPr>
              <w:t xml:space="preserve"> </w:t>
            </w:r>
            <w:r w:rsidRPr="00921ABA">
              <w:rPr>
                <w:sz w:val="24"/>
                <w:lang w:val="ru-RU"/>
              </w:rPr>
              <w:t>частей</w:t>
            </w:r>
            <w:r w:rsidRPr="00921ABA">
              <w:rPr>
                <w:spacing w:val="-3"/>
                <w:sz w:val="24"/>
                <w:lang w:val="ru-RU"/>
              </w:rPr>
              <w:t xml:space="preserve"> </w:t>
            </w:r>
            <w:r w:rsidRPr="00921ABA">
              <w:rPr>
                <w:spacing w:val="-4"/>
                <w:sz w:val="24"/>
                <w:lang w:val="ru-RU"/>
              </w:rPr>
              <w:t>речи</w:t>
            </w:r>
          </w:p>
        </w:tc>
      </w:tr>
      <w:tr w:rsidR="002C0D7D" w:rsidTr="00DA45AC">
        <w:trPr>
          <w:trHeight w:val="479"/>
        </w:trPr>
        <w:tc>
          <w:tcPr>
            <w:tcW w:w="1292" w:type="dxa"/>
          </w:tcPr>
          <w:p w:rsidR="002C0D7D" w:rsidRDefault="002C0D7D" w:rsidP="00015E64">
            <w:pPr>
              <w:pStyle w:val="TableParagraph"/>
              <w:spacing w:before="231"/>
              <w:rPr>
                <w:sz w:val="24"/>
              </w:rPr>
            </w:pPr>
            <w:r>
              <w:rPr>
                <w:sz w:val="24"/>
              </w:rPr>
              <w:t>Урок</w:t>
            </w:r>
            <w:r>
              <w:rPr>
                <w:spacing w:val="1"/>
                <w:sz w:val="24"/>
              </w:rPr>
              <w:t xml:space="preserve"> </w:t>
            </w:r>
            <w:r>
              <w:rPr>
                <w:spacing w:val="-5"/>
                <w:sz w:val="24"/>
              </w:rPr>
              <w:t>165</w:t>
            </w:r>
          </w:p>
        </w:tc>
        <w:tc>
          <w:tcPr>
            <w:tcW w:w="9041" w:type="dxa"/>
          </w:tcPr>
          <w:p w:rsidR="002C0D7D" w:rsidRPr="00921ABA" w:rsidRDefault="002C0D7D" w:rsidP="00015E64">
            <w:pPr>
              <w:pStyle w:val="TableParagraph"/>
              <w:ind w:left="61"/>
              <w:rPr>
                <w:sz w:val="24"/>
                <w:lang w:val="ru-RU"/>
              </w:rPr>
            </w:pPr>
            <w:r w:rsidRPr="00921ABA">
              <w:rPr>
                <w:sz w:val="24"/>
                <w:lang w:val="ru-RU"/>
              </w:rPr>
              <w:t>Резервный</w:t>
            </w:r>
            <w:r w:rsidRPr="00921ABA">
              <w:rPr>
                <w:spacing w:val="40"/>
                <w:sz w:val="24"/>
                <w:lang w:val="ru-RU"/>
              </w:rPr>
              <w:t xml:space="preserve"> </w:t>
            </w:r>
            <w:r w:rsidRPr="00921ABA">
              <w:rPr>
                <w:sz w:val="24"/>
                <w:lang w:val="ru-RU"/>
              </w:rPr>
              <w:t>урок</w:t>
            </w:r>
            <w:r w:rsidRPr="00921ABA">
              <w:rPr>
                <w:spacing w:val="40"/>
                <w:sz w:val="24"/>
                <w:lang w:val="ru-RU"/>
              </w:rPr>
              <w:t xml:space="preserve"> </w:t>
            </w:r>
            <w:r w:rsidRPr="00921ABA">
              <w:rPr>
                <w:sz w:val="24"/>
                <w:lang w:val="ru-RU"/>
              </w:rPr>
              <w:t>по</w:t>
            </w:r>
            <w:r w:rsidRPr="00921ABA">
              <w:rPr>
                <w:spacing w:val="40"/>
                <w:sz w:val="24"/>
                <w:lang w:val="ru-RU"/>
              </w:rPr>
              <w:t xml:space="preserve"> </w:t>
            </w:r>
            <w:r w:rsidRPr="00921ABA">
              <w:rPr>
                <w:sz w:val="24"/>
                <w:lang w:val="ru-RU"/>
              </w:rPr>
              <w:t>разделу</w:t>
            </w:r>
            <w:r w:rsidRPr="00921ABA">
              <w:rPr>
                <w:spacing w:val="39"/>
                <w:sz w:val="24"/>
                <w:lang w:val="ru-RU"/>
              </w:rPr>
              <w:t xml:space="preserve"> </w:t>
            </w:r>
            <w:r w:rsidRPr="00921ABA">
              <w:rPr>
                <w:sz w:val="24"/>
                <w:lang w:val="ru-RU"/>
              </w:rPr>
              <w:t>орфография.</w:t>
            </w:r>
            <w:r w:rsidRPr="00921ABA">
              <w:rPr>
                <w:spacing w:val="40"/>
                <w:sz w:val="24"/>
                <w:lang w:val="ru-RU"/>
              </w:rPr>
              <w:t xml:space="preserve"> </w:t>
            </w:r>
            <w:r w:rsidRPr="00921ABA">
              <w:rPr>
                <w:sz w:val="24"/>
                <w:lang w:val="ru-RU"/>
              </w:rPr>
              <w:t>Контрольная</w:t>
            </w:r>
            <w:r w:rsidRPr="00921ABA">
              <w:rPr>
                <w:spacing w:val="40"/>
                <w:sz w:val="24"/>
                <w:lang w:val="ru-RU"/>
              </w:rPr>
              <w:t xml:space="preserve"> </w:t>
            </w:r>
            <w:r w:rsidRPr="00921ABA">
              <w:rPr>
                <w:sz w:val="24"/>
                <w:lang w:val="ru-RU"/>
              </w:rPr>
              <w:t>работа</w:t>
            </w:r>
            <w:r w:rsidRPr="00921ABA">
              <w:rPr>
                <w:spacing w:val="40"/>
                <w:sz w:val="24"/>
                <w:lang w:val="ru-RU"/>
              </w:rPr>
              <w:t xml:space="preserve"> </w:t>
            </w:r>
            <w:r w:rsidRPr="00921ABA">
              <w:rPr>
                <w:sz w:val="24"/>
                <w:lang w:val="ru-RU"/>
              </w:rPr>
              <w:t>по</w:t>
            </w:r>
            <w:r w:rsidRPr="00921ABA">
              <w:rPr>
                <w:spacing w:val="40"/>
                <w:sz w:val="24"/>
                <w:lang w:val="ru-RU"/>
              </w:rPr>
              <w:t xml:space="preserve"> </w:t>
            </w:r>
            <w:r w:rsidRPr="00921ABA">
              <w:rPr>
                <w:sz w:val="24"/>
                <w:lang w:val="ru-RU"/>
              </w:rPr>
              <w:t>теме</w:t>
            </w:r>
            <w:r w:rsidRPr="00921ABA">
              <w:rPr>
                <w:spacing w:val="40"/>
                <w:sz w:val="24"/>
                <w:lang w:val="ru-RU"/>
              </w:rPr>
              <w:t xml:space="preserve"> </w:t>
            </w:r>
            <w:r w:rsidRPr="00921ABA">
              <w:rPr>
                <w:sz w:val="24"/>
                <w:lang w:val="ru-RU"/>
              </w:rPr>
              <w:t>"Безударные личные окончания глаголов"</w:t>
            </w:r>
          </w:p>
        </w:tc>
      </w:tr>
      <w:tr w:rsidR="002C0D7D" w:rsidTr="00DA45AC">
        <w:trPr>
          <w:trHeight w:val="479"/>
        </w:trPr>
        <w:tc>
          <w:tcPr>
            <w:tcW w:w="1292" w:type="dxa"/>
          </w:tcPr>
          <w:p w:rsidR="002C0D7D" w:rsidRDefault="002C0D7D" w:rsidP="00015E64">
            <w:pPr>
              <w:pStyle w:val="TableParagraph"/>
              <w:rPr>
                <w:sz w:val="24"/>
              </w:rPr>
            </w:pPr>
            <w:r>
              <w:rPr>
                <w:sz w:val="24"/>
              </w:rPr>
              <w:t>Урок</w:t>
            </w:r>
            <w:r>
              <w:rPr>
                <w:spacing w:val="1"/>
                <w:sz w:val="24"/>
              </w:rPr>
              <w:t xml:space="preserve"> </w:t>
            </w:r>
            <w:r>
              <w:rPr>
                <w:spacing w:val="-5"/>
                <w:sz w:val="24"/>
              </w:rPr>
              <w:t>166</w:t>
            </w:r>
          </w:p>
        </w:tc>
        <w:tc>
          <w:tcPr>
            <w:tcW w:w="9041" w:type="dxa"/>
          </w:tcPr>
          <w:p w:rsidR="002C0D7D" w:rsidRPr="00921ABA" w:rsidRDefault="002C0D7D" w:rsidP="00015E64">
            <w:pPr>
              <w:pStyle w:val="TableParagraph"/>
              <w:ind w:left="61"/>
              <w:rPr>
                <w:sz w:val="24"/>
                <w:lang w:val="ru-RU"/>
              </w:rPr>
            </w:pPr>
            <w:r w:rsidRPr="00921ABA">
              <w:rPr>
                <w:sz w:val="24"/>
                <w:lang w:val="ru-RU"/>
              </w:rPr>
              <w:t>Учимся</w:t>
            </w:r>
            <w:r w:rsidRPr="00921ABA">
              <w:rPr>
                <w:spacing w:val="-8"/>
                <w:sz w:val="24"/>
                <w:lang w:val="ru-RU"/>
              </w:rPr>
              <w:t xml:space="preserve"> </w:t>
            </w:r>
            <w:r w:rsidRPr="00921ABA">
              <w:rPr>
                <w:sz w:val="24"/>
                <w:lang w:val="ru-RU"/>
              </w:rPr>
              <w:t>пересказывать:</w:t>
            </w:r>
            <w:r w:rsidRPr="00921ABA">
              <w:rPr>
                <w:spacing w:val="-6"/>
                <w:sz w:val="24"/>
                <w:lang w:val="ru-RU"/>
              </w:rPr>
              <w:t xml:space="preserve"> </w:t>
            </w:r>
            <w:r w:rsidRPr="00921ABA">
              <w:rPr>
                <w:sz w:val="24"/>
                <w:lang w:val="ru-RU"/>
              </w:rPr>
              <w:t>подробный</w:t>
            </w:r>
            <w:r w:rsidRPr="00921ABA">
              <w:rPr>
                <w:spacing w:val="-4"/>
                <w:sz w:val="24"/>
                <w:lang w:val="ru-RU"/>
              </w:rPr>
              <w:t xml:space="preserve"> </w:t>
            </w:r>
            <w:r w:rsidRPr="00921ABA">
              <w:rPr>
                <w:sz w:val="24"/>
                <w:lang w:val="ru-RU"/>
              </w:rPr>
              <w:t>устный</w:t>
            </w:r>
            <w:r w:rsidRPr="00921ABA">
              <w:rPr>
                <w:spacing w:val="-6"/>
                <w:sz w:val="24"/>
                <w:lang w:val="ru-RU"/>
              </w:rPr>
              <w:t xml:space="preserve"> </w:t>
            </w:r>
            <w:r w:rsidRPr="00921ABA">
              <w:rPr>
                <w:sz w:val="24"/>
                <w:lang w:val="ru-RU"/>
              </w:rPr>
              <w:t>пересказ</w:t>
            </w:r>
            <w:r w:rsidRPr="00921ABA">
              <w:rPr>
                <w:spacing w:val="-5"/>
                <w:sz w:val="24"/>
                <w:lang w:val="ru-RU"/>
              </w:rPr>
              <w:t xml:space="preserve"> </w:t>
            </w:r>
            <w:r w:rsidRPr="00921ABA">
              <w:rPr>
                <w:spacing w:val="-2"/>
                <w:sz w:val="24"/>
                <w:lang w:val="ru-RU"/>
              </w:rPr>
              <w:t>текста</w:t>
            </w:r>
          </w:p>
        </w:tc>
      </w:tr>
      <w:tr w:rsidR="002C0D7D" w:rsidTr="00DA45AC">
        <w:trPr>
          <w:trHeight w:val="479"/>
        </w:trPr>
        <w:tc>
          <w:tcPr>
            <w:tcW w:w="1292" w:type="dxa"/>
          </w:tcPr>
          <w:p w:rsidR="002C0D7D" w:rsidRDefault="002C0D7D" w:rsidP="00015E64">
            <w:pPr>
              <w:pStyle w:val="TableParagraph"/>
              <w:spacing w:before="93"/>
              <w:rPr>
                <w:sz w:val="24"/>
              </w:rPr>
            </w:pPr>
            <w:r>
              <w:rPr>
                <w:sz w:val="24"/>
              </w:rPr>
              <w:t>Урок</w:t>
            </w:r>
            <w:r>
              <w:rPr>
                <w:spacing w:val="1"/>
                <w:sz w:val="24"/>
              </w:rPr>
              <w:t xml:space="preserve"> </w:t>
            </w:r>
            <w:r>
              <w:rPr>
                <w:spacing w:val="-5"/>
                <w:sz w:val="24"/>
              </w:rPr>
              <w:t>167</w:t>
            </w:r>
          </w:p>
        </w:tc>
        <w:tc>
          <w:tcPr>
            <w:tcW w:w="9041" w:type="dxa"/>
          </w:tcPr>
          <w:p w:rsidR="002C0D7D" w:rsidRPr="00921ABA" w:rsidRDefault="002C0D7D" w:rsidP="00015E64">
            <w:pPr>
              <w:pStyle w:val="TableParagraph"/>
              <w:spacing w:before="93"/>
              <w:ind w:left="61"/>
              <w:rPr>
                <w:sz w:val="24"/>
                <w:lang w:val="ru-RU"/>
              </w:rPr>
            </w:pPr>
            <w:r w:rsidRPr="00921ABA">
              <w:rPr>
                <w:sz w:val="24"/>
                <w:lang w:val="ru-RU"/>
              </w:rPr>
              <w:t>Резервный</w:t>
            </w:r>
            <w:r w:rsidRPr="00921ABA">
              <w:rPr>
                <w:spacing w:val="-3"/>
                <w:sz w:val="24"/>
                <w:lang w:val="ru-RU"/>
              </w:rPr>
              <w:t xml:space="preserve"> </w:t>
            </w:r>
            <w:r w:rsidRPr="00921ABA">
              <w:rPr>
                <w:sz w:val="24"/>
                <w:lang w:val="ru-RU"/>
              </w:rPr>
              <w:t>урок:</w:t>
            </w:r>
            <w:r w:rsidRPr="00921ABA">
              <w:rPr>
                <w:spacing w:val="-2"/>
                <w:sz w:val="24"/>
                <w:lang w:val="ru-RU"/>
              </w:rPr>
              <w:t xml:space="preserve"> </w:t>
            </w:r>
            <w:r w:rsidRPr="00921ABA">
              <w:rPr>
                <w:sz w:val="24"/>
                <w:lang w:val="ru-RU"/>
              </w:rPr>
              <w:t>повторение</w:t>
            </w:r>
            <w:r w:rsidRPr="00921ABA">
              <w:rPr>
                <w:spacing w:val="-3"/>
                <w:sz w:val="24"/>
                <w:lang w:val="ru-RU"/>
              </w:rPr>
              <w:t xml:space="preserve"> </w:t>
            </w:r>
            <w:r w:rsidRPr="00921ABA">
              <w:rPr>
                <w:sz w:val="24"/>
                <w:lang w:val="ru-RU"/>
              </w:rPr>
              <w:t>по</w:t>
            </w:r>
            <w:r w:rsidRPr="00921ABA">
              <w:rPr>
                <w:spacing w:val="-2"/>
                <w:sz w:val="24"/>
                <w:lang w:val="ru-RU"/>
              </w:rPr>
              <w:t xml:space="preserve"> </w:t>
            </w:r>
            <w:r w:rsidRPr="00921ABA">
              <w:rPr>
                <w:sz w:val="24"/>
                <w:lang w:val="ru-RU"/>
              </w:rPr>
              <w:t>разделу</w:t>
            </w:r>
            <w:r w:rsidRPr="00921ABA">
              <w:rPr>
                <w:spacing w:val="-10"/>
                <w:sz w:val="24"/>
                <w:lang w:val="ru-RU"/>
              </w:rPr>
              <w:t xml:space="preserve"> </w:t>
            </w:r>
            <w:r w:rsidRPr="00921ABA">
              <w:rPr>
                <w:sz w:val="24"/>
                <w:lang w:val="ru-RU"/>
              </w:rPr>
              <w:t>развитие</w:t>
            </w:r>
            <w:r w:rsidRPr="00921ABA">
              <w:rPr>
                <w:spacing w:val="-3"/>
                <w:sz w:val="24"/>
                <w:lang w:val="ru-RU"/>
              </w:rPr>
              <w:t xml:space="preserve"> </w:t>
            </w:r>
            <w:r w:rsidRPr="00921ABA">
              <w:rPr>
                <w:spacing w:val="-4"/>
                <w:sz w:val="24"/>
                <w:lang w:val="ru-RU"/>
              </w:rPr>
              <w:t>речи</w:t>
            </w:r>
          </w:p>
        </w:tc>
      </w:tr>
      <w:tr w:rsidR="002C0D7D" w:rsidTr="00DA45AC">
        <w:trPr>
          <w:trHeight w:val="479"/>
        </w:trPr>
        <w:tc>
          <w:tcPr>
            <w:tcW w:w="1292" w:type="dxa"/>
          </w:tcPr>
          <w:p w:rsidR="002C0D7D" w:rsidRDefault="002C0D7D" w:rsidP="00015E64">
            <w:pPr>
              <w:pStyle w:val="TableParagraph"/>
              <w:spacing w:before="92"/>
              <w:rPr>
                <w:sz w:val="24"/>
              </w:rPr>
            </w:pPr>
            <w:r>
              <w:rPr>
                <w:sz w:val="24"/>
              </w:rPr>
              <w:t>Урок</w:t>
            </w:r>
            <w:r>
              <w:rPr>
                <w:spacing w:val="1"/>
                <w:sz w:val="24"/>
              </w:rPr>
              <w:t xml:space="preserve"> </w:t>
            </w:r>
            <w:r>
              <w:rPr>
                <w:spacing w:val="-5"/>
                <w:sz w:val="24"/>
              </w:rPr>
              <w:t>168</w:t>
            </w:r>
          </w:p>
        </w:tc>
        <w:tc>
          <w:tcPr>
            <w:tcW w:w="9041" w:type="dxa"/>
          </w:tcPr>
          <w:p w:rsidR="002C0D7D" w:rsidRPr="00921ABA" w:rsidRDefault="002C0D7D" w:rsidP="00015E64">
            <w:pPr>
              <w:pStyle w:val="TableParagraph"/>
              <w:spacing w:before="92"/>
              <w:ind w:left="61"/>
              <w:rPr>
                <w:sz w:val="24"/>
                <w:lang w:val="ru-RU"/>
              </w:rPr>
            </w:pPr>
            <w:r w:rsidRPr="00921ABA">
              <w:rPr>
                <w:sz w:val="24"/>
                <w:lang w:val="ru-RU"/>
              </w:rPr>
              <w:t>Характеристика</w:t>
            </w:r>
            <w:r w:rsidRPr="00921ABA">
              <w:rPr>
                <w:spacing w:val="-5"/>
                <w:sz w:val="24"/>
                <w:lang w:val="ru-RU"/>
              </w:rPr>
              <w:t xml:space="preserve"> </w:t>
            </w:r>
            <w:r w:rsidRPr="00921ABA">
              <w:rPr>
                <w:sz w:val="24"/>
                <w:lang w:val="ru-RU"/>
              </w:rPr>
              <w:t>звуков</w:t>
            </w:r>
            <w:r w:rsidRPr="00921ABA">
              <w:rPr>
                <w:spacing w:val="-3"/>
                <w:sz w:val="24"/>
                <w:lang w:val="ru-RU"/>
              </w:rPr>
              <w:t xml:space="preserve"> </w:t>
            </w:r>
            <w:r w:rsidRPr="00921ABA">
              <w:rPr>
                <w:sz w:val="24"/>
                <w:lang w:val="ru-RU"/>
              </w:rPr>
              <w:t>русского</w:t>
            </w:r>
            <w:r w:rsidRPr="00921ABA">
              <w:rPr>
                <w:spacing w:val="-4"/>
                <w:sz w:val="24"/>
                <w:lang w:val="ru-RU"/>
              </w:rPr>
              <w:t xml:space="preserve"> </w:t>
            </w:r>
            <w:r w:rsidRPr="00921ABA">
              <w:rPr>
                <w:sz w:val="24"/>
                <w:lang w:val="ru-RU"/>
              </w:rPr>
              <w:t>языка.</w:t>
            </w:r>
            <w:r w:rsidRPr="00921ABA">
              <w:rPr>
                <w:spacing w:val="-4"/>
                <w:sz w:val="24"/>
                <w:lang w:val="ru-RU"/>
              </w:rPr>
              <w:t xml:space="preserve"> </w:t>
            </w:r>
            <w:r w:rsidRPr="00921ABA">
              <w:rPr>
                <w:sz w:val="24"/>
                <w:lang w:val="ru-RU"/>
              </w:rPr>
              <w:t>Звуки</w:t>
            </w:r>
            <w:r w:rsidRPr="00921ABA">
              <w:rPr>
                <w:spacing w:val="-1"/>
                <w:sz w:val="24"/>
                <w:lang w:val="ru-RU"/>
              </w:rPr>
              <w:t xml:space="preserve"> </w:t>
            </w:r>
            <w:r w:rsidRPr="00921ABA">
              <w:rPr>
                <w:sz w:val="24"/>
                <w:lang w:val="ru-RU"/>
              </w:rPr>
              <w:t>и</w:t>
            </w:r>
            <w:r w:rsidRPr="00921ABA">
              <w:rPr>
                <w:spacing w:val="-3"/>
                <w:sz w:val="24"/>
                <w:lang w:val="ru-RU"/>
              </w:rPr>
              <w:t xml:space="preserve"> </w:t>
            </w:r>
            <w:r w:rsidRPr="00921ABA">
              <w:rPr>
                <w:spacing w:val="-2"/>
                <w:sz w:val="24"/>
                <w:lang w:val="ru-RU"/>
              </w:rPr>
              <w:t>буквы</w:t>
            </w:r>
          </w:p>
        </w:tc>
      </w:tr>
      <w:tr w:rsidR="002C0D7D" w:rsidTr="00DA45AC">
        <w:trPr>
          <w:trHeight w:val="479"/>
        </w:trPr>
        <w:tc>
          <w:tcPr>
            <w:tcW w:w="1292" w:type="dxa"/>
          </w:tcPr>
          <w:p w:rsidR="002C0D7D" w:rsidRDefault="002C0D7D" w:rsidP="00015E64">
            <w:pPr>
              <w:pStyle w:val="TableParagraph"/>
              <w:rPr>
                <w:sz w:val="24"/>
              </w:rPr>
            </w:pPr>
            <w:r>
              <w:rPr>
                <w:sz w:val="24"/>
              </w:rPr>
              <w:t>Урок</w:t>
            </w:r>
            <w:r>
              <w:rPr>
                <w:spacing w:val="1"/>
                <w:sz w:val="24"/>
              </w:rPr>
              <w:t xml:space="preserve"> </w:t>
            </w:r>
            <w:r>
              <w:rPr>
                <w:spacing w:val="-5"/>
                <w:sz w:val="24"/>
              </w:rPr>
              <w:t>169</w:t>
            </w:r>
          </w:p>
        </w:tc>
        <w:tc>
          <w:tcPr>
            <w:tcW w:w="9041" w:type="dxa"/>
          </w:tcPr>
          <w:p w:rsidR="002C0D7D" w:rsidRDefault="002C0D7D" w:rsidP="00015E64">
            <w:pPr>
              <w:pStyle w:val="TableParagraph"/>
              <w:ind w:left="61"/>
              <w:rPr>
                <w:sz w:val="24"/>
              </w:rPr>
            </w:pPr>
            <w:r>
              <w:rPr>
                <w:sz w:val="24"/>
              </w:rPr>
              <w:t>Звуко-буквенный</w:t>
            </w:r>
            <w:r>
              <w:rPr>
                <w:spacing w:val="-6"/>
                <w:sz w:val="24"/>
              </w:rPr>
              <w:t xml:space="preserve"> </w:t>
            </w:r>
            <w:r>
              <w:rPr>
                <w:sz w:val="24"/>
              </w:rPr>
              <w:t>разбор</w:t>
            </w:r>
            <w:r>
              <w:rPr>
                <w:spacing w:val="-5"/>
                <w:sz w:val="24"/>
              </w:rPr>
              <w:t xml:space="preserve"> </w:t>
            </w:r>
            <w:r>
              <w:rPr>
                <w:spacing w:val="-2"/>
                <w:sz w:val="24"/>
              </w:rPr>
              <w:t>слова</w:t>
            </w:r>
          </w:p>
        </w:tc>
      </w:tr>
      <w:tr w:rsidR="002C0D7D" w:rsidTr="00DA45AC">
        <w:trPr>
          <w:trHeight w:val="479"/>
        </w:trPr>
        <w:tc>
          <w:tcPr>
            <w:tcW w:w="1292" w:type="dxa"/>
          </w:tcPr>
          <w:p w:rsidR="002C0D7D" w:rsidRDefault="002C0D7D" w:rsidP="00015E64">
            <w:pPr>
              <w:pStyle w:val="TableParagraph"/>
              <w:spacing w:before="231"/>
              <w:rPr>
                <w:sz w:val="24"/>
              </w:rPr>
            </w:pPr>
            <w:r>
              <w:rPr>
                <w:sz w:val="24"/>
              </w:rPr>
              <w:t>Урок</w:t>
            </w:r>
            <w:r>
              <w:rPr>
                <w:spacing w:val="1"/>
                <w:sz w:val="24"/>
              </w:rPr>
              <w:t xml:space="preserve"> </w:t>
            </w:r>
            <w:r>
              <w:rPr>
                <w:spacing w:val="-5"/>
                <w:sz w:val="24"/>
              </w:rPr>
              <w:t>170</w:t>
            </w:r>
          </w:p>
        </w:tc>
        <w:tc>
          <w:tcPr>
            <w:tcW w:w="9041" w:type="dxa"/>
          </w:tcPr>
          <w:p w:rsidR="002C0D7D" w:rsidRPr="00921ABA" w:rsidRDefault="002C0D7D" w:rsidP="00015E64">
            <w:pPr>
              <w:pStyle w:val="TableParagraph"/>
              <w:ind w:left="61"/>
              <w:rPr>
                <w:sz w:val="24"/>
                <w:lang w:val="ru-RU"/>
              </w:rPr>
            </w:pPr>
            <w:r w:rsidRPr="00921ABA">
              <w:rPr>
                <w:sz w:val="24"/>
                <w:lang w:val="ru-RU"/>
              </w:rPr>
              <w:t>Резервный</w:t>
            </w:r>
            <w:r w:rsidRPr="00921ABA">
              <w:rPr>
                <w:spacing w:val="76"/>
                <w:sz w:val="24"/>
                <w:lang w:val="ru-RU"/>
              </w:rPr>
              <w:t xml:space="preserve"> </w:t>
            </w:r>
            <w:r w:rsidRPr="00921ABA">
              <w:rPr>
                <w:sz w:val="24"/>
                <w:lang w:val="ru-RU"/>
              </w:rPr>
              <w:t>урок</w:t>
            </w:r>
            <w:r w:rsidRPr="00921ABA">
              <w:rPr>
                <w:spacing w:val="74"/>
                <w:sz w:val="24"/>
                <w:lang w:val="ru-RU"/>
              </w:rPr>
              <w:t xml:space="preserve"> </w:t>
            </w:r>
            <w:r w:rsidRPr="00921ABA">
              <w:rPr>
                <w:sz w:val="24"/>
                <w:lang w:val="ru-RU"/>
              </w:rPr>
              <w:t>по</w:t>
            </w:r>
            <w:r w:rsidRPr="00921ABA">
              <w:rPr>
                <w:spacing w:val="73"/>
                <w:sz w:val="24"/>
                <w:lang w:val="ru-RU"/>
              </w:rPr>
              <w:t xml:space="preserve"> </w:t>
            </w:r>
            <w:r w:rsidRPr="00921ABA">
              <w:rPr>
                <w:sz w:val="24"/>
                <w:lang w:val="ru-RU"/>
              </w:rPr>
              <w:t>разделу</w:t>
            </w:r>
            <w:r w:rsidRPr="00921ABA">
              <w:rPr>
                <w:spacing w:val="40"/>
                <w:sz w:val="24"/>
                <w:lang w:val="ru-RU"/>
              </w:rPr>
              <w:t xml:space="preserve"> </w:t>
            </w:r>
            <w:r w:rsidRPr="00921ABA">
              <w:rPr>
                <w:sz w:val="24"/>
                <w:lang w:val="ru-RU"/>
              </w:rPr>
              <w:t>орфография:</w:t>
            </w:r>
            <w:r w:rsidRPr="00921ABA">
              <w:rPr>
                <w:spacing w:val="74"/>
                <w:sz w:val="24"/>
                <w:lang w:val="ru-RU"/>
              </w:rPr>
              <w:t xml:space="preserve"> </w:t>
            </w:r>
            <w:r w:rsidRPr="00921ABA">
              <w:rPr>
                <w:sz w:val="24"/>
                <w:lang w:val="ru-RU"/>
              </w:rPr>
              <w:t>контрольная</w:t>
            </w:r>
            <w:r w:rsidRPr="00921ABA">
              <w:rPr>
                <w:spacing w:val="73"/>
                <w:sz w:val="24"/>
                <w:lang w:val="ru-RU"/>
              </w:rPr>
              <w:t xml:space="preserve"> </w:t>
            </w:r>
            <w:r w:rsidRPr="00921ABA">
              <w:rPr>
                <w:sz w:val="24"/>
                <w:lang w:val="ru-RU"/>
              </w:rPr>
              <w:t>работа</w:t>
            </w:r>
            <w:r w:rsidRPr="00921ABA">
              <w:rPr>
                <w:spacing w:val="72"/>
                <w:sz w:val="24"/>
                <w:lang w:val="ru-RU"/>
              </w:rPr>
              <w:t xml:space="preserve"> </w:t>
            </w:r>
            <w:r w:rsidRPr="00921ABA">
              <w:rPr>
                <w:sz w:val="24"/>
                <w:lang w:val="ru-RU"/>
              </w:rPr>
              <w:t>по</w:t>
            </w:r>
            <w:r w:rsidRPr="00921ABA">
              <w:rPr>
                <w:spacing w:val="73"/>
                <w:sz w:val="24"/>
                <w:lang w:val="ru-RU"/>
              </w:rPr>
              <w:t xml:space="preserve"> </w:t>
            </w:r>
            <w:r w:rsidRPr="00921ABA">
              <w:rPr>
                <w:sz w:val="24"/>
                <w:lang w:val="ru-RU"/>
              </w:rPr>
              <w:t>теме</w:t>
            </w:r>
            <w:r w:rsidRPr="00921ABA">
              <w:rPr>
                <w:spacing w:val="75"/>
                <w:sz w:val="24"/>
                <w:lang w:val="ru-RU"/>
              </w:rPr>
              <w:t xml:space="preserve"> </w:t>
            </w:r>
            <w:r w:rsidRPr="00921ABA">
              <w:rPr>
                <w:sz w:val="24"/>
                <w:lang w:val="ru-RU"/>
              </w:rPr>
              <w:t>"Чему</w:t>
            </w:r>
            <w:r w:rsidRPr="00921ABA">
              <w:rPr>
                <w:spacing w:val="71"/>
                <w:sz w:val="24"/>
                <w:lang w:val="ru-RU"/>
              </w:rPr>
              <w:t xml:space="preserve"> </w:t>
            </w:r>
            <w:r w:rsidRPr="00921ABA">
              <w:rPr>
                <w:sz w:val="24"/>
                <w:lang w:val="ru-RU"/>
              </w:rPr>
              <w:t>мы научились на уроках правописания в 4 классе"</w:t>
            </w:r>
          </w:p>
        </w:tc>
      </w:tr>
      <w:tr w:rsidR="00A61DE0" w:rsidTr="00015E64">
        <w:trPr>
          <w:trHeight w:val="758"/>
        </w:trPr>
        <w:tc>
          <w:tcPr>
            <w:tcW w:w="10333" w:type="dxa"/>
            <w:gridSpan w:val="2"/>
          </w:tcPr>
          <w:p w:rsidR="00A61DE0" w:rsidRPr="00921ABA" w:rsidRDefault="00A61DE0" w:rsidP="00015E64">
            <w:pPr>
              <w:pStyle w:val="TableParagraph"/>
              <w:rPr>
                <w:sz w:val="24"/>
                <w:lang w:val="ru-RU"/>
              </w:rPr>
            </w:pPr>
            <w:r w:rsidRPr="00921ABA">
              <w:rPr>
                <w:sz w:val="24"/>
                <w:lang w:val="ru-RU"/>
              </w:rPr>
              <w:t>ОБЩЕЕ</w:t>
            </w:r>
            <w:r w:rsidRPr="00921ABA">
              <w:rPr>
                <w:spacing w:val="80"/>
                <w:sz w:val="24"/>
                <w:lang w:val="ru-RU"/>
              </w:rPr>
              <w:t xml:space="preserve"> </w:t>
            </w:r>
            <w:r w:rsidRPr="00921ABA">
              <w:rPr>
                <w:sz w:val="24"/>
                <w:lang w:val="ru-RU"/>
              </w:rPr>
              <w:t>КОЛИЧЕСТВО</w:t>
            </w:r>
            <w:r w:rsidRPr="00921ABA">
              <w:rPr>
                <w:spacing w:val="80"/>
                <w:sz w:val="24"/>
                <w:lang w:val="ru-RU"/>
              </w:rPr>
              <w:t xml:space="preserve"> </w:t>
            </w:r>
            <w:r w:rsidRPr="00921ABA">
              <w:rPr>
                <w:sz w:val="24"/>
                <w:lang w:val="ru-RU"/>
              </w:rPr>
              <w:t>УРОКОВ</w:t>
            </w:r>
            <w:r w:rsidRPr="00921ABA">
              <w:rPr>
                <w:spacing w:val="80"/>
                <w:sz w:val="24"/>
                <w:lang w:val="ru-RU"/>
              </w:rPr>
              <w:t xml:space="preserve"> </w:t>
            </w:r>
            <w:r w:rsidRPr="00921ABA">
              <w:rPr>
                <w:sz w:val="24"/>
                <w:lang w:val="ru-RU"/>
              </w:rPr>
              <w:t>ПО</w:t>
            </w:r>
            <w:r w:rsidRPr="00921ABA">
              <w:rPr>
                <w:spacing w:val="80"/>
                <w:sz w:val="24"/>
                <w:lang w:val="ru-RU"/>
              </w:rPr>
              <w:t xml:space="preserve"> </w:t>
            </w:r>
            <w:r w:rsidRPr="00921ABA">
              <w:rPr>
                <w:sz w:val="24"/>
                <w:lang w:val="ru-RU"/>
              </w:rPr>
              <w:t>ПРОГРАММЕ:</w:t>
            </w:r>
            <w:r w:rsidRPr="00921ABA">
              <w:rPr>
                <w:spacing w:val="80"/>
                <w:sz w:val="24"/>
                <w:lang w:val="ru-RU"/>
              </w:rPr>
              <w:t xml:space="preserve"> </w:t>
            </w:r>
            <w:r w:rsidRPr="00921ABA">
              <w:rPr>
                <w:sz w:val="24"/>
                <w:lang w:val="ru-RU"/>
              </w:rPr>
              <w:t>170,</w:t>
            </w:r>
            <w:r w:rsidRPr="00921ABA">
              <w:rPr>
                <w:spacing w:val="80"/>
                <w:sz w:val="24"/>
                <w:lang w:val="ru-RU"/>
              </w:rPr>
              <w:t xml:space="preserve"> </w:t>
            </w:r>
            <w:r w:rsidRPr="00921ABA">
              <w:rPr>
                <w:sz w:val="24"/>
                <w:lang w:val="ru-RU"/>
              </w:rPr>
              <w:t>из</w:t>
            </w:r>
            <w:r w:rsidRPr="00921ABA">
              <w:rPr>
                <w:spacing w:val="80"/>
                <w:sz w:val="24"/>
                <w:lang w:val="ru-RU"/>
              </w:rPr>
              <w:t xml:space="preserve"> </w:t>
            </w:r>
            <w:r w:rsidRPr="00921ABA">
              <w:rPr>
                <w:sz w:val="24"/>
                <w:lang w:val="ru-RU"/>
              </w:rPr>
              <w:t>них</w:t>
            </w:r>
            <w:r w:rsidRPr="00921ABA">
              <w:rPr>
                <w:spacing w:val="80"/>
                <w:sz w:val="24"/>
                <w:lang w:val="ru-RU"/>
              </w:rPr>
              <w:t xml:space="preserve"> </w:t>
            </w:r>
            <w:r w:rsidRPr="00921ABA">
              <w:rPr>
                <w:sz w:val="24"/>
                <w:lang w:val="ru-RU"/>
              </w:rPr>
              <w:t>уроков,</w:t>
            </w:r>
            <w:r w:rsidRPr="00921ABA">
              <w:rPr>
                <w:spacing w:val="80"/>
                <w:sz w:val="24"/>
                <w:lang w:val="ru-RU"/>
              </w:rPr>
              <w:t xml:space="preserve"> </w:t>
            </w:r>
            <w:r w:rsidRPr="00921ABA">
              <w:rPr>
                <w:sz w:val="24"/>
                <w:lang w:val="ru-RU"/>
              </w:rPr>
              <w:t>отведенных</w:t>
            </w:r>
            <w:r w:rsidRPr="00921ABA">
              <w:rPr>
                <w:spacing w:val="80"/>
                <w:sz w:val="24"/>
                <w:lang w:val="ru-RU"/>
              </w:rPr>
              <w:t xml:space="preserve"> </w:t>
            </w:r>
            <w:r w:rsidRPr="00921ABA">
              <w:rPr>
                <w:sz w:val="24"/>
                <w:lang w:val="ru-RU"/>
              </w:rPr>
              <w:t>на контрольные работы (в том числе Всероссийские проверочные работы), - не более 17</w:t>
            </w:r>
          </w:p>
        </w:tc>
      </w:tr>
    </w:tbl>
    <w:p w:rsidR="00A61DE0" w:rsidRDefault="00A61DE0" w:rsidP="00A61DE0">
      <w:pPr>
        <w:pStyle w:val="ad"/>
        <w:tabs>
          <w:tab w:val="left" w:pos="1019"/>
          <w:tab w:val="left" w:pos="2864"/>
          <w:tab w:val="left" w:pos="3276"/>
          <w:tab w:val="left" w:pos="5228"/>
          <w:tab w:val="left" w:pos="6880"/>
          <w:tab w:val="left" w:pos="7992"/>
          <w:tab w:val="left" w:pos="9285"/>
        </w:tabs>
        <w:ind w:right="853" w:firstLine="0"/>
        <w:rPr>
          <w:spacing w:val="-10"/>
        </w:rPr>
      </w:pPr>
    </w:p>
    <w:p w:rsidR="00A61DE0" w:rsidRDefault="00A61DE0" w:rsidP="00A61DE0">
      <w:pPr>
        <w:pStyle w:val="ad"/>
        <w:tabs>
          <w:tab w:val="left" w:pos="1019"/>
          <w:tab w:val="left" w:pos="2864"/>
          <w:tab w:val="left" w:pos="3276"/>
          <w:tab w:val="left" w:pos="5228"/>
          <w:tab w:val="left" w:pos="6880"/>
          <w:tab w:val="left" w:pos="7992"/>
          <w:tab w:val="left" w:pos="9285"/>
        </w:tabs>
        <w:ind w:left="567" w:right="853" w:hanging="567"/>
      </w:pPr>
      <w:r>
        <w:rPr>
          <w:spacing w:val="-10"/>
        </w:rPr>
        <w:t xml:space="preserve">                                </w:t>
      </w:r>
    </w:p>
    <w:p w:rsidR="00A61DE0" w:rsidRPr="001A6793" w:rsidRDefault="00A61DE0" w:rsidP="00A61DE0">
      <w:pPr>
        <w:pStyle w:val="ad"/>
        <w:tabs>
          <w:tab w:val="left" w:pos="1019"/>
          <w:tab w:val="left" w:pos="2864"/>
          <w:tab w:val="left" w:pos="3276"/>
          <w:tab w:val="left" w:pos="5228"/>
          <w:tab w:val="left" w:pos="6880"/>
          <w:tab w:val="left" w:pos="7992"/>
          <w:tab w:val="left" w:pos="8364"/>
          <w:tab w:val="left" w:pos="9285"/>
        </w:tabs>
        <w:ind w:left="567" w:right="853" w:firstLine="426"/>
        <w:jc w:val="both"/>
        <w:rPr>
          <w:rFonts w:ascii="Times New Roman" w:hAnsi="Times New Roman" w:cs="Times New Roman"/>
          <w:sz w:val="24"/>
        </w:rPr>
      </w:pPr>
      <w:r w:rsidRPr="001A6793">
        <w:rPr>
          <w:rFonts w:ascii="Times New Roman" w:hAnsi="Times New Roman" w:cs="Times New Roman"/>
          <w:spacing w:val="-10"/>
          <w:sz w:val="24"/>
        </w:rPr>
        <w:t xml:space="preserve">       В</w:t>
      </w:r>
      <w:r>
        <w:rPr>
          <w:rFonts w:ascii="Times New Roman" w:hAnsi="Times New Roman" w:cs="Times New Roman"/>
          <w:sz w:val="24"/>
        </w:rPr>
        <w:t xml:space="preserve"> </w:t>
      </w:r>
      <w:r w:rsidRPr="001A6793">
        <w:rPr>
          <w:rFonts w:ascii="Times New Roman" w:hAnsi="Times New Roman" w:cs="Times New Roman"/>
          <w:spacing w:val="-2"/>
          <w:sz w:val="24"/>
        </w:rPr>
        <w:t>федеральных</w:t>
      </w:r>
      <w:r>
        <w:rPr>
          <w:rFonts w:ascii="Times New Roman" w:hAnsi="Times New Roman" w:cs="Times New Roman"/>
          <w:sz w:val="24"/>
        </w:rPr>
        <w:t xml:space="preserve"> </w:t>
      </w:r>
      <w:r w:rsidRPr="001A6793">
        <w:rPr>
          <w:rFonts w:ascii="Times New Roman" w:hAnsi="Times New Roman" w:cs="Times New Roman"/>
          <w:spacing w:val="-10"/>
          <w:sz w:val="24"/>
        </w:rPr>
        <w:t>и</w:t>
      </w:r>
      <w:r>
        <w:rPr>
          <w:rFonts w:ascii="Times New Roman" w:hAnsi="Times New Roman" w:cs="Times New Roman"/>
          <w:sz w:val="24"/>
        </w:rPr>
        <w:t xml:space="preserve"> </w:t>
      </w:r>
      <w:r w:rsidRPr="001A6793">
        <w:rPr>
          <w:rFonts w:ascii="Times New Roman" w:hAnsi="Times New Roman" w:cs="Times New Roman"/>
          <w:spacing w:val="-2"/>
          <w:sz w:val="24"/>
        </w:rPr>
        <w:t>региональных</w:t>
      </w:r>
      <w:r w:rsidRPr="001A6793">
        <w:rPr>
          <w:rFonts w:ascii="Times New Roman" w:hAnsi="Times New Roman" w:cs="Times New Roman"/>
          <w:sz w:val="24"/>
        </w:rPr>
        <w:tab/>
      </w:r>
      <w:r w:rsidRPr="001A6793">
        <w:rPr>
          <w:rFonts w:ascii="Times New Roman" w:hAnsi="Times New Roman" w:cs="Times New Roman"/>
          <w:spacing w:val="-2"/>
          <w:sz w:val="24"/>
        </w:rPr>
        <w:t>процедурах</w:t>
      </w:r>
      <w:r w:rsidRPr="001A6793">
        <w:rPr>
          <w:rFonts w:ascii="Times New Roman" w:hAnsi="Times New Roman" w:cs="Times New Roman"/>
          <w:sz w:val="24"/>
        </w:rPr>
        <w:tab/>
      </w:r>
      <w:r w:rsidRPr="001A6793">
        <w:rPr>
          <w:rFonts w:ascii="Times New Roman" w:hAnsi="Times New Roman" w:cs="Times New Roman"/>
          <w:spacing w:val="-2"/>
          <w:sz w:val="24"/>
        </w:rPr>
        <w:t>оценки</w:t>
      </w:r>
      <w:r w:rsidRPr="001A6793">
        <w:rPr>
          <w:rFonts w:ascii="Times New Roman" w:hAnsi="Times New Roman" w:cs="Times New Roman"/>
          <w:sz w:val="24"/>
        </w:rPr>
        <w:tab/>
      </w:r>
      <w:r w:rsidRPr="001A6793">
        <w:rPr>
          <w:rFonts w:ascii="Times New Roman" w:hAnsi="Times New Roman" w:cs="Times New Roman"/>
          <w:spacing w:val="-2"/>
          <w:sz w:val="24"/>
        </w:rPr>
        <w:t>качества</w:t>
      </w:r>
      <w:r>
        <w:rPr>
          <w:rFonts w:ascii="Times New Roman" w:hAnsi="Times New Roman" w:cs="Times New Roman"/>
          <w:sz w:val="24"/>
        </w:rPr>
        <w:t xml:space="preserve"> </w:t>
      </w:r>
      <w:r w:rsidRPr="001A6793">
        <w:rPr>
          <w:rFonts w:ascii="Times New Roman" w:hAnsi="Times New Roman" w:cs="Times New Roman"/>
          <w:spacing w:val="-2"/>
          <w:sz w:val="24"/>
        </w:rPr>
        <w:t xml:space="preserve">образования </w:t>
      </w:r>
      <w:r w:rsidRPr="001A6793">
        <w:rPr>
          <w:rFonts w:ascii="Times New Roman" w:hAnsi="Times New Roman" w:cs="Times New Roman"/>
          <w:sz w:val="24"/>
        </w:rPr>
        <w:t>используется</w:t>
      </w:r>
      <w:r w:rsidRPr="001A6793">
        <w:rPr>
          <w:rFonts w:ascii="Times New Roman" w:hAnsi="Times New Roman" w:cs="Times New Roman"/>
          <w:spacing w:val="53"/>
          <w:w w:val="150"/>
          <w:sz w:val="24"/>
        </w:rPr>
        <w:t xml:space="preserve"> </w:t>
      </w:r>
      <w:r w:rsidRPr="001A6793">
        <w:rPr>
          <w:rFonts w:ascii="Times New Roman" w:hAnsi="Times New Roman" w:cs="Times New Roman"/>
          <w:sz w:val="24"/>
        </w:rPr>
        <w:t>перечень</w:t>
      </w:r>
      <w:r w:rsidRPr="001A6793">
        <w:rPr>
          <w:rFonts w:ascii="Times New Roman" w:hAnsi="Times New Roman" w:cs="Times New Roman"/>
          <w:spacing w:val="54"/>
          <w:w w:val="150"/>
          <w:sz w:val="24"/>
        </w:rPr>
        <w:t xml:space="preserve"> </w:t>
      </w:r>
      <w:r w:rsidRPr="001A6793">
        <w:rPr>
          <w:rFonts w:ascii="Times New Roman" w:hAnsi="Times New Roman" w:cs="Times New Roman"/>
          <w:sz w:val="24"/>
        </w:rPr>
        <w:t>(кодификатор)</w:t>
      </w:r>
      <w:r w:rsidRPr="001A6793">
        <w:rPr>
          <w:rFonts w:ascii="Times New Roman" w:hAnsi="Times New Roman" w:cs="Times New Roman"/>
          <w:spacing w:val="53"/>
          <w:w w:val="150"/>
          <w:sz w:val="24"/>
        </w:rPr>
        <w:t xml:space="preserve"> </w:t>
      </w:r>
      <w:r w:rsidRPr="001A6793">
        <w:rPr>
          <w:rFonts w:ascii="Times New Roman" w:hAnsi="Times New Roman" w:cs="Times New Roman"/>
          <w:sz w:val="24"/>
        </w:rPr>
        <w:t>распределенных</w:t>
      </w:r>
      <w:r w:rsidRPr="001A6793">
        <w:rPr>
          <w:rFonts w:ascii="Times New Roman" w:hAnsi="Times New Roman" w:cs="Times New Roman"/>
          <w:spacing w:val="55"/>
          <w:w w:val="150"/>
          <w:sz w:val="24"/>
        </w:rPr>
        <w:t xml:space="preserve"> </w:t>
      </w:r>
      <w:r w:rsidRPr="001A6793">
        <w:rPr>
          <w:rFonts w:ascii="Times New Roman" w:hAnsi="Times New Roman" w:cs="Times New Roman"/>
          <w:sz w:val="24"/>
        </w:rPr>
        <w:t>по</w:t>
      </w:r>
      <w:r w:rsidRPr="001A6793">
        <w:rPr>
          <w:rFonts w:ascii="Times New Roman" w:hAnsi="Times New Roman" w:cs="Times New Roman"/>
          <w:spacing w:val="56"/>
          <w:w w:val="150"/>
          <w:sz w:val="24"/>
        </w:rPr>
        <w:t xml:space="preserve"> </w:t>
      </w:r>
      <w:r w:rsidRPr="001A6793">
        <w:rPr>
          <w:rFonts w:ascii="Times New Roman" w:hAnsi="Times New Roman" w:cs="Times New Roman"/>
          <w:sz w:val="24"/>
        </w:rPr>
        <w:t>классам</w:t>
      </w:r>
      <w:r w:rsidRPr="001A6793">
        <w:rPr>
          <w:rFonts w:ascii="Times New Roman" w:hAnsi="Times New Roman" w:cs="Times New Roman"/>
          <w:spacing w:val="53"/>
          <w:w w:val="150"/>
          <w:sz w:val="24"/>
        </w:rPr>
        <w:t xml:space="preserve"> </w:t>
      </w:r>
      <w:r w:rsidRPr="001A6793">
        <w:rPr>
          <w:rFonts w:ascii="Times New Roman" w:hAnsi="Times New Roman" w:cs="Times New Roman"/>
          <w:spacing w:val="-2"/>
          <w:sz w:val="24"/>
        </w:rPr>
        <w:t>проверяемых</w:t>
      </w:r>
      <w:r w:rsidRPr="001A6793">
        <w:rPr>
          <w:rFonts w:ascii="Times New Roman" w:hAnsi="Times New Roman" w:cs="Times New Roman"/>
          <w:sz w:val="24"/>
        </w:rPr>
        <w:t xml:space="preserve"> </w:t>
      </w:r>
      <w:r w:rsidRPr="001A6793">
        <w:rPr>
          <w:rFonts w:ascii="Times New Roman" w:hAnsi="Times New Roman" w:cs="Times New Roman"/>
          <w:spacing w:val="-2"/>
          <w:sz w:val="24"/>
        </w:rPr>
        <w:t>требований</w:t>
      </w:r>
      <w:r>
        <w:rPr>
          <w:rFonts w:ascii="Times New Roman" w:hAnsi="Times New Roman" w:cs="Times New Roman"/>
          <w:sz w:val="24"/>
        </w:rPr>
        <w:t xml:space="preserve"> </w:t>
      </w:r>
      <w:r w:rsidRPr="001A6793">
        <w:rPr>
          <w:rFonts w:ascii="Times New Roman" w:hAnsi="Times New Roman" w:cs="Times New Roman"/>
          <w:spacing w:val="-10"/>
          <w:sz w:val="24"/>
        </w:rPr>
        <w:t>к</w:t>
      </w:r>
      <w:r w:rsidRPr="001A6793">
        <w:rPr>
          <w:rFonts w:ascii="Times New Roman" w:hAnsi="Times New Roman" w:cs="Times New Roman"/>
          <w:sz w:val="24"/>
        </w:rPr>
        <w:t xml:space="preserve"> </w:t>
      </w:r>
      <w:r w:rsidRPr="001A6793">
        <w:rPr>
          <w:rFonts w:ascii="Times New Roman" w:hAnsi="Times New Roman" w:cs="Times New Roman"/>
          <w:spacing w:val="-2"/>
          <w:sz w:val="24"/>
        </w:rPr>
        <w:t>результатам</w:t>
      </w:r>
      <w:r w:rsidRPr="001A6793">
        <w:rPr>
          <w:rFonts w:ascii="Times New Roman" w:hAnsi="Times New Roman" w:cs="Times New Roman"/>
          <w:sz w:val="24"/>
        </w:rPr>
        <w:t xml:space="preserve"> </w:t>
      </w:r>
      <w:r w:rsidRPr="001A6793">
        <w:rPr>
          <w:rFonts w:ascii="Times New Roman" w:hAnsi="Times New Roman" w:cs="Times New Roman"/>
          <w:spacing w:val="-2"/>
          <w:sz w:val="24"/>
        </w:rPr>
        <w:t>освоения</w:t>
      </w:r>
      <w:r>
        <w:rPr>
          <w:rFonts w:ascii="Times New Roman" w:hAnsi="Times New Roman" w:cs="Times New Roman"/>
          <w:sz w:val="24"/>
        </w:rPr>
        <w:t xml:space="preserve"> </w:t>
      </w:r>
      <w:r w:rsidRPr="001A6793">
        <w:rPr>
          <w:rFonts w:ascii="Times New Roman" w:hAnsi="Times New Roman" w:cs="Times New Roman"/>
          <w:spacing w:val="-2"/>
          <w:sz w:val="24"/>
        </w:rPr>
        <w:t>основной</w:t>
      </w:r>
      <w:r w:rsidRPr="001A6793">
        <w:rPr>
          <w:rFonts w:ascii="Times New Roman" w:hAnsi="Times New Roman" w:cs="Times New Roman"/>
          <w:sz w:val="24"/>
        </w:rPr>
        <w:t xml:space="preserve"> </w:t>
      </w:r>
      <w:r w:rsidRPr="001A6793">
        <w:rPr>
          <w:rFonts w:ascii="Times New Roman" w:hAnsi="Times New Roman" w:cs="Times New Roman"/>
          <w:spacing w:val="-2"/>
          <w:sz w:val="24"/>
        </w:rPr>
        <w:t>образовательной</w:t>
      </w:r>
      <w:r w:rsidRPr="001A6793">
        <w:rPr>
          <w:rFonts w:ascii="Times New Roman" w:hAnsi="Times New Roman" w:cs="Times New Roman"/>
          <w:sz w:val="24"/>
        </w:rPr>
        <w:t xml:space="preserve"> </w:t>
      </w:r>
      <w:r w:rsidRPr="001A6793">
        <w:rPr>
          <w:rFonts w:ascii="Times New Roman" w:hAnsi="Times New Roman" w:cs="Times New Roman"/>
          <w:spacing w:val="-2"/>
          <w:sz w:val="24"/>
        </w:rPr>
        <w:t xml:space="preserve">программы </w:t>
      </w:r>
      <w:r w:rsidRPr="001A6793">
        <w:rPr>
          <w:rFonts w:ascii="Times New Roman" w:hAnsi="Times New Roman" w:cs="Times New Roman"/>
          <w:sz w:val="24"/>
        </w:rPr>
        <w:t>начального общего образования и элементов содержания по русскому языку.</w:t>
      </w:r>
    </w:p>
    <w:p w:rsidR="00A61DE0" w:rsidRDefault="00A61DE0" w:rsidP="00A61DE0">
      <w:pPr>
        <w:pStyle w:val="ad"/>
        <w:ind w:firstLine="0"/>
      </w:pPr>
    </w:p>
    <w:p w:rsidR="00A61DE0" w:rsidRPr="001A6793" w:rsidRDefault="00A61DE0" w:rsidP="00A61DE0">
      <w:pPr>
        <w:pStyle w:val="ad"/>
        <w:spacing w:after="7"/>
        <w:ind w:right="851"/>
        <w:jc w:val="center"/>
        <w:rPr>
          <w:rFonts w:ascii="Times New Roman" w:hAnsi="Times New Roman" w:cs="Times New Roman"/>
          <w:sz w:val="24"/>
        </w:rPr>
      </w:pPr>
      <w:r w:rsidRPr="001A6793">
        <w:rPr>
          <w:rFonts w:ascii="Times New Roman" w:hAnsi="Times New Roman" w:cs="Times New Roman"/>
          <w:sz w:val="24"/>
        </w:rPr>
        <w:t>Проверяемые</w:t>
      </w:r>
      <w:r w:rsidRPr="001A6793">
        <w:rPr>
          <w:rFonts w:ascii="Times New Roman" w:hAnsi="Times New Roman" w:cs="Times New Roman"/>
          <w:spacing w:val="-7"/>
          <w:sz w:val="24"/>
        </w:rPr>
        <w:t xml:space="preserve"> </w:t>
      </w:r>
      <w:r w:rsidRPr="001A6793">
        <w:rPr>
          <w:rFonts w:ascii="Times New Roman" w:hAnsi="Times New Roman" w:cs="Times New Roman"/>
          <w:sz w:val="24"/>
        </w:rPr>
        <w:t>требования</w:t>
      </w:r>
      <w:r w:rsidRPr="001A6793">
        <w:rPr>
          <w:rFonts w:ascii="Times New Roman" w:hAnsi="Times New Roman" w:cs="Times New Roman"/>
          <w:spacing w:val="-7"/>
          <w:sz w:val="24"/>
        </w:rPr>
        <w:t xml:space="preserve"> </w:t>
      </w:r>
      <w:r w:rsidRPr="001A6793">
        <w:rPr>
          <w:rFonts w:ascii="Times New Roman" w:hAnsi="Times New Roman" w:cs="Times New Roman"/>
          <w:sz w:val="24"/>
        </w:rPr>
        <w:t>к</w:t>
      </w:r>
      <w:r w:rsidRPr="001A6793">
        <w:rPr>
          <w:rFonts w:ascii="Times New Roman" w:hAnsi="Times New Roman" w:cs="Times New Roman"/>
          <w:spacing w:val="-7"/>
          <w:sz w:val="24"/>
        </w:rPr>
        <w:t xml:space="preserve"> </w:t>
      </w:r>
      <w:r w:rsidRPr="001A6793">
        <w:rPr>
          <w:rFonts w:ascii="Times New Roman" w:hAnsi="Times New Roman" w:cs="Times New Roman"/>
          <w:sz w:val="24"/>
        </w:rPr>
        <w:t>результатам</w:t>
      </w:r>
      <w:r w:rsidRPr="001A6793">
        <w:rPr>
          <w:rFonts w:ascii="Times New Roman" w:hAnsi="Times New Roman" w:cs="Times New Roman"/>
          <w:spacing w:val="-8"/>
          <w:sz w:val="24"/>
        </w:rPr>
        <w:t xml:space="preserve"> </w:t>
      </w:r>
      <w:r w:rsidRPr="001A6793">
        <w:rPr>
          <w:rFonts w:ascii="Times New Roman" w:hAnsi="Times New Roman" w:cs="Times New Roman"/>
          <w:sz w:val="24"/>
        </w:rPr>
        <w:t>освоения</w:t>
      </w:r>
      <w:r w:rsidRPr="001A6793">
        <w:rPr>
          <w:rFonts w:ascii="Times New Roman" w:hAnsi="Times New Roman" w:cs="Times New Roman"/>
          <w:spacing w:val="-7"/>
          <w:sz w:val="24"/>
        </w:rPr>
        <w:t xml:space="preserve"> </w:t>
      </w:r>
      <w:r w:rsidRPr="001A6793">
        <w:rPr>
          <w:rFonts w:ascii="Times New Roman" w:hAnsi="Times New Roman" w:cs="Times New Roman"/>
          <w:sz w:val="24"/>
        </w:rPr>
        <w:t>основной образовательной программы (1 класс)</w:t>
      </w:r>
    </w:p>
    <w:p w:rsidR="00A61DE0" w:rsidRDefault="00A61DE0" w:rsidP="00A61DE0">
      <w:pPr>
        <w:pStyle w:val="ad"/>
        <w:ind w:firstLine="0"/>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5"/>
        <w:gridCol w:w="1515"/>
        <w:gridCol w:w="425"/>
        <w:gridCol w:w="7968"/>
        <w:gridCol w:w="425"/>
      </w:tblGrid>
      <w:tr w:rsidR="00A61DE0" w:rsidRPr="001A6793" w:rsidTr="00F7436E">
        <w:trPr>
          <w:gridBefore w:val="1"/>
          <w:wBefore w:w="425" w:type="dxa"/>
          <w:trHeight w:val="1031"/>
        </w:trPr>
        <w:tc>
          <w:tcPr>
            <w:tcW w:w="1940" w:type="dxa"/>
            <w:gridSpan w:val="2"/>
          </w:tcPr>
          <w:p w:rsidR="00A61DE0" w:rsidRDefault="00A61DE0" w:rsidP="00A61DE0">
            <w:pPr>
              <w:pStyle w:val="TableParagraph"/>
              <w:ind w:left="0" w:right="106" w:firstLine="62"/>
              <w:rPr>
                <w:sz w:val="24"/>
              </w:rPr>
            </w:pPr>
            <w:r>
              <w:rPr>
                <w:spacing w:val="-4"/>
                <w:sz w:val="24"/>
              </w:rPr>
              <w:t xml:space="preserve">Код </w:t>
            </w:r>
            <w:r>
              <w:rPr>
                <w:spacing w:val="-2"/>
                <w:sz w:val="24"/>
              </w:rPr>
              <w:t>проверяемого результата</w:t>
            </w:r>
          </w:p>
        </w:tc>
        <w:tc>
          <w:tcPr>
            <w:tcW w:w="8393" w:type="dxa"/>
            <w:gridSpan w:val="2"/>
          </w:tcPr>
          <w:p w:rsidR="00A61DE0" w:rsidRPr="001A6793" w:rsidRDefault="00A61DE0" w:rsidP="00015E64">
            <w:pPr>
              <w:pStyle w:val="TableParagraph"/>
              <w:ind w:left="59"/>
              <w:rPr>
                <w:sz w:val="24"/>
                <w:lang w:val="ru-RU"/>
              </w:rPr>
            </w:pPr>
            <w:r w:rsidRPr="001A6793">
              <w:rPr>
                <w:sz w:val="24"/>
                <w:lang w:val="ru-RU"/>
              </w:rPr>
              <w:t>Проверяемые</w:t>
            </w:r>
            <w:r w:rsidRPr="001A6793">
              <w:rPr>
                <w:spacing w:val="80"/>
                <w:sz w:val="24"/>
                <w:lang w:val="ru-RU"/>
              </w:rPr>
              <w:t xml:space="preserve"> </w:t>
            </w:r>
            <w:r w:rsidRPr="001A6793">
              <w:rPr>
                <w:sz w:val="24"/>
                <w:lang w:val="ru-RU"/>
              </w:rPr>
              <w:t>предметные</w:t>
            </w:r>
            <w:r w:rsidRPr="001A6793">
              <w:rPr>
                <w:spacing w:val="80"/>
                <w:sz w:val="24"/>
                <w:lang w:val="ru-RU"/>
              </w:rPr>
              <w:t xml:space="preserve"> </w:t>
            </w:r>
            <w:r w:rsidRPr="001A6793">
              <w:rPr>
                <w:sz w:val="24"/>
                <w:lang w:val="ru-RU"/>
              </w:rPr>
              <w:t>результаты</w:t>
            </w:r>
            <w:r w:rsidRPr="001A6793">
              <w:rPr>
                <w:spacing w:val="80"/>
                <w:sz w:val="24"/>
                <w:lang w:val="ru-RU"/>
              </w:rPr>
              <w:t xml:space="preserve"> </w:t>
            </w:r>
            <w:r w:rsidRPr="001A6793">
              <w:rPr>
                <w:sz w:val="24"/>
                <w:lang w:val="ru-RU"/>
              </w:rPr>
              <w:t>освоения</w:t>
            </w:r>
            <w:r w:rsidRPr="001A6793">
              <w:rPr>
                <w:spacing w:val="80"/>
                <w:sz w:val="24"/>
                <w:lang w:val="ru-RU"/>
              </w:rPr>
              <w:t xml:space="preserve"> </w:t>
            </w:r>
            <w:r w:rsidRPr="001A6793">
              <w:rPr>
                <w:sz w:val="24"/>
                <w:lang w:val="ru-RU"/>
              </w:rPr>
              <w:t>основной</w:t>
            </w:r>
            <w:r w:rsidRPr="001A6793">
              <w:rPr>
                <w:spacing w:val="80"/>
                <w:sz w:val="24"/>
                <w:lang w:val="ru-RU"/>
              </w:rPr>
              <w:t xml:space="preserve"> </w:t>
            </w:r>
            <w:r w:rsidRPr="001A6793">
              <w:rPr>
                <w:sz w:val="24"/>
                <w:lang w:val="ru-RU"/>
              </w:rPr>
              <w:t>образовательной программы начального общего образования</w:t>
            </w:r>
          </w:p>
        </w:tc>
      </w:tr>
      <w:tr w:rsidR="00A61DE0" w:rsidTr="00F7436E">
        <w:trPr>
          <w:gridBefore w:val="1"/>
          <w:wBefore w:w="425" w:type="dxa"/>
          <w:trHeight w:val="479"/>
        </w:trPr>
        <w:tc>
          <w:tcPr>
            <w:tcW w:w="1940" w:type="dxa"/>
            <w:gridSpan w:val="2"/>
          </w:tcPr>
          <w:p w:rsidR="00A61DE0" w:rsidRDefault="00A61DE0" w:rsidP="00015E64">
            <w:pPr>
              <w:pStyle w:val="TableParagraph"/>
              <w:rPr>
                <w:sz w:val="24"/>
              </w:rPr>
            </w:pPr>
            <w:r>
              <w:rPr>
                <w:spacing w:val="-10"/>
                <w:sz w:val="24"/>
              </w:rPr>
              <w:t>1</w:t>
            </w:r>
          </w:p>
        </w:tc>
        <w:tc>
          <w:tcPr>
            <w:tcW w:w="8393" w:type="dxa"/>
            <w:gridSpan w:val="2"/>
          </w:tcPr>
          <w:p w:rsidR="00A61DE0" w:rsidRDefault="00A61DE0" w:rsidP="00015E64">
            <w:pPr>
              <w:pStyle w:val="TableParagraph"/>
              <w:ind w:left="59"/>
              <w:rPr>
                <w:sz w:val="24"/>
              </w:rPr>
            </w:pPr>
            <w:r>
              <w:rPr>
                <w:sz w:val="24"/>
              </w:rPr>
              <w:t>Фонетика.</w:t>
            </w:r>
            <w:r>
              <w:rPr>
                <w:spacing w:val="-4"/>
                <w:sz w:val="24"/>
              </w:rPr>
              <w:t xml:space="preserve"> </w:t>
            </w:r>
            <w:r>
              <w:rPr>
                <w:spacing w:val="-2"/>
                <w:sz w:val="24"/>
              </w:rPr>
              <w:t>Орфоэпия</w:t>
            </w:r>
          </w:p>
        </w:tc>
      </w:tr>
      <w:tr w:rsidR="00A61DE0" w:rsidTr="00F7436E">
        <w:trPr>
          <w:gridBefore w:val="1"/>
          <w:wBefore w:w="425" w:type="dxa"/>
          <w:trHeight w:val="479"/>
        </w:trPr>
        <w:tc>
          <w:tcPr>
            <w:tcW w:w="1940" w:type="dxa"/>
            <w:gridSpan w:val="2"/>
          </w:tcPr>
          <w:p w:rsidR="00A61DE0" w:rsidRDefault="00A61DE0" w:rsidP="00015E64">
            <w:pPr>
              <w:pStyle w:val="TableParagraph"/>
              <w:rPr>
                <w:sz w:val="24"/>
              </w:rPr>
            </w:pPr>
            <w:r>
              <w:rPr>
                <w:spacing w:val="-5"/>
                <w:sz w:val="24"/>
              </w:rPr>
              <w:t>1.1</w:t>
            </w:r>
          </w:p>
        </w:tc>
        <w:tc>
          <w:tcPr>
            <w:tcW w:w="8393" w:type="dxa"/>
            <w:gridSpan w:val="2"/>
          </w:tcPr>
          <w:p w:rsidR="00A61DE0" w:rsidRDefault="00A61DE0" w:rsidP="00015E64">
            <w:pPr>
              <w:pStyle w:val="TableParagraph"/>
              <w:ind w:left="59"/>
              <w:rPr>
                <w:sz w:val="24"/>
              </w:rPr>
            </w:pPr>
            <w:r>
              <w:rPr>
                <w:sz w:val="24"/>
              </w:rPr>
              <w:t>Выделять</w:t>
            </w:r>
            <w:r>
              <w:rPr>
                <w:spacing w:val="-3"/>
                <w:sz w:val="24"/>
              </w:rPr>
              <w:t xml:space="preserve"> </w:t>
            </w:r>
            <w:r>
              <w:rPr>
                <w:sz w:val="24"/>
              </w:rPr>
              <w:t>звуки</w:t>
            </w:r>
            <w:r>
              <w:rPr>
                <w:spacing w:val="-3"/>
                <w:sz w:val="24"/>
              </w:rPr>
              <w:t xml:space="preserve"> </w:t>
            </w:r>
            <w:r>
              <w:rPr>
                <w:sz w:val="24"/>
              </w:rPr>
              <w:t>из</w:t>
            </w:r>
            <w:r>
              <w:rPr>
                <w:spacing w:val="-2"/>
                <w:sz w:val="24"/>
              </w:rPr>
              <w:t xml:space="preserve"> слова</w:t>
            </w:r>
          </w:p>
        </w:tc>
      </w:tr>
      <w:tr w:rsidR="00A61DE0" w:rsidRPr="001A6793" w:rsidTr="00F7436E">
        <w:trPr>
          <w:gridBefore w:val="1"/>
          <w:wBefore w:w="425" w:type="dxa"/>
          <w:trHeight w:val="758"/>
        </w:trPr>
        <w:tc>
          <w:tcPr>
            <w:tcW w:w="1940" w:type="dxa"/>
            <w:gridSpan w:val="2"/>
          </w:tcPr>
          <w:p w:rsidR="00A61DE0" w:rsidRDefault="00A61DE0" w:rsidP="00015E64">
            <w:pPr>
              <w:pStyle w:val="TableParagraph"/>
              <w:rPr>
                <w:sz w:val="24"/>
              </w:rPr>
            </w:pPr>
            <w:r>
              <w:rPr>
                <w:spacing w:val="-5"/>
                <w:sz w:val="24"/>
              </w:rPr>
              <w:t>1.2</w:t>
            </w:r>
          </w:p>
        </w:tc>
        <w:tc>
          <w:tcPr>
            <w:tcW w:w="8393" w:type="dxa"/>
            <w:gridSpan w:val="2"/>
          </w:tcPr>
          <w:p w:rsidR="00A61DE0" w:rsidRPr="001A6793" w:rsidRDefault="00A61DE0" w:rsidP="00015E64">
            <w:pPr>
              <w:pStyle w:val="TableParagraph"/>
              <w:ind w:left="59"/>
              <w:rPr>
                <w:sz w:val="24"/>
                <w:lang w:val="ru-RU"/>
              </w:rPr>
            </w:pPr>
            <w:r w:rsidRPr="001A6793">
              <w:rPr>
                <w:sz w:val="24"/>
                <w:lang w:val="ru-RU"/>
              </w:rPr>
              <w:t>Различать</w:t>
            </w:r>
            <w:r w:rsidRPr="001A6793">
              <w:rPr>
                <w:spacing w:val="-8"/>
                <w:sz w:val="24"/>
                <w:lang w:val="ru-RU"/>
              </w:rPr>
              <w:t xml:space="preserve"> </w:t>
            </w:r>
            <w:r w:rsidRPr="001A6793">
              <w:rPr>
                <w:sz w:val="24"/>
                <w:lang w:val="ru-RU"/>
              </w:rPr>
              <w:t>гласные</w:t>
            </w:r>
            <w:r w:rsidRPr="001A6793">
              <w:rPr>
                <w:spacing w:val="-10"/>
                <w:sz w:val="24"/>
                <w:lang w:val="ru-RU"/>
              </w:rPr>
              <w:t xml:space="preserve"> </w:t>
            </w:r>
            <w:r w:rsidRPr="001A6793">
              <w:rPr>
                <w:sz w:val="24"/>
                <w:lang w:val="ru-RU"/>
              </w:rPr>
              <w:t>и</w:t>
            </w:r>
            <w:r w:rsidRPr="001A6793">
              <w:rPr>
                <w:spacing w:val="-7"/>
                <w:sz w:val="24"/>
                <w:lang w:val="ru-RU"/>
              </w:rPr>
              <w:t xml:space="preserve"> </w:t>
            </w:r>
            <w:r w:rsidRPr="001A6793">
              <w:rPr>
                <w:sz w:val="24"/>
                <w:lang w:val="ru-RU"/>
              </w:rPr>
              <w:t>согласные</w:t>
            </w:r>
            <w:r w:rsidRPr="001A6793">
              <w:rPr>
                <w:spacing w:val="-10"/>
                <w:sz w:val="24"/>
                <w:lang w:val="ru-RU"/>
              </w:rPr>
              <w:t xml:space="preserve"> </w:t>
            </w:r>
            <w:r w:rsidRPr="001A6793">
              <w:rPr>
                <w:sz w:val="24"/>
                <w:lang w:val="ru-RU"/>
              </w:rPr>
              <w:t>звуки</w:t>
            </w:r>
            <w:r w:rsidRPr="001A6793">
              <w:rPr>
                <w:spacing w:val="-7"/>
                <w:sz w:val="24"/>
                <w:lang w:val="ru-RU"/>
              </w:rPr>
              <w:t xml:space="preserve"> </w:t>
            </w:r>
            <w:r w:rsidRPr="001A6793">
              <w:rPr>
                <w:sz w:val="24"/>
                <w:lang w:val="ru-RU"/>
              </w:rPr>
              <w:t>(в</w:t>
            </w:r>
            <w:r w:rsidRPr="001A6793">
              <w:rPr>
                <w:spacing w:val="-7"/>
                <w:sz w:val="24"/>
                <w:lang w:val="ru-RU"/>
              </w:rPr>
              <w:t xml:space="preserve"> </w:t>
            </w:r>
            <w:r w:rsidRPr="001A6793">
              <w:rPr>
                <w:sz w:val="24"/>
                <w:lang w:val="ru-RU"/>
              </w:rPr>
              <w:t>том</w:t>
            </w:r>
            <w:r w:rsidRPr="001A6793">
              <w:rPr>
                <w:spacing w:val="-9"/>
                <w:sz w:val="24"/>
                <w:lang w:val="ru-RU"/>
              </w:rPr>
              <w:t xml:space="preserve"> </w:t>
            </w:r>
            <w:r w:rsidRPr="001A6793">
              <w:rPr>
                <w:sz w:val="24"/>
                <w:lang w:val="ru-RU"/>
              </w:rPr>
              <w:t>числе</w:t>
            </w:r>
            <w:r w:rsidRPr="001A6793">
              <w:rPr>
                <w:spacing w:val="-9"/>
                <w:sz w:val="24"/>
                <w:lang w:val="ru-RU"/>
              </w:rPr>
              <w:t xml:space="preserve"> </w:t>
            </w:r>
            <w:r w:rsidRPr="001A6793">
              <w:rPr>
                <w:sz w:val="24"/>
                <w:lang w:val="ru-RU"/>
              </w:rPr>
              <w:t>различать</w:t>
            </w:r>
            <w:r w:rsidRPr="001A6793">
              <w:rPr>
                <w:spacing w:val="-8"/>
                <w:sz w:val="24"/>
                <w:lang w:val="ru-RU"/>
              </w:rPr>
              <w:t xml:space="preserve"> </w:t>
            </w:r>
            <w:r w:rsidRPr="001A6793">
              <w:rPr>
                <w:sz w:val="24"/>
                <w:lang w:val="ru-RU"/>
              </w:rPr>
              <w:t>в</w:t>
            </w:r>
            <w:r w:rsidRPr="001A6793">
              <w:rPr>
                <w:spacing w:val="-9"/>
                <w:sz w:val="24"/>
                <w:lang w:val="ru-RU"/>
              </w:rPr>
              <w:t xml:space="preserve"> </w:t>
            </w:r>
            <w:r w:rsidRPr="001A6793">
              <w:rPr>
                <w:sz w:val="24"/>
                <w:lang w:val="ru-RU"/>
              </w:rPr>
              <w:t>словах</w:t>
            </w:r>
            <w:r w:rsidRPr="001A6793">
              <w:rPr>
                <w:spacing w:val="-6"/>
                <w:sz w:val="24"/>
                <w:lang w:val="ru-RU"/>
              </w:rPr>
              <w:t xml:space="preserve"> </w:t>
            </w:r>
            <w:r w:rsidRPr="001A6793">
              <w:rPr>
                <w:sz w:val="24"/>
                <w:lang w:val="ru-RU"/>
              </w:rPr>
              <w:t>согласный звук [й'] и гласный звук [и])</w:t>
            </w:r>
          </w:p>
        </w:tc>
      </w:tr>
      <w:tr w:rsidR="00A61DE0" w:rsidRPr="001A6793" w:rsidTr="00F7436E">
        <w:trPr>
          <w:gridBefore w:val="1"/>
          <w:wBefore w:w="425" w:type="dxa"/>
          <w:trHeight w:val="479"/>
        </w:trPr>
        <w:tc>
          <w:tcPr>
            <w:tcW w:w="1940" w:type="dxa"/>
            <w:gridSpan w:val="2"/>
          </w:tcPr>
          <w:p w:rsidR="00A61DE0" w:rsidRDefault="00A61DE0" w:rsidP="00015E64">
            <w:pPr>
              <w:pStyle w:val="TableParagraph"/>
              <w:spacing w:before="92"/>
              <w:rPr>
                <w:sz w:val="24"/>
              </w:rPr>
            </w:pPr>
            <w:r>
              <w:rPr>
                <w:spacing w:val="-5"/>
                <w:sz w:val="24"/>
              </w:rPr>
              <w:t>1.3</w:t>
            </w:r>
          </w:p>
        </w:tc>
        <w:tc>
          <w:tcPr>
            <w:tcW w:w="8393" w:type="dxa"/>
            <w:gridSpan w:val="2"/>
          </w:tcPr>
          <w:p w:rsidR="00A61DE0" w:rsidRPr="001A6793" w:rsidRDefault="00A61DE0" w:rsidP="00015E64">
            <w:pPr>
              <w:pStyle w:val="TableParagraph"/>
              <w:spacing w:before="92"/>
              <w:ind w:left="59"/>
              <w:rPr>
                <w:sz w:val="24"/>
                <w:lang w:val="ru-RU"/>
              </w:rPr>
            </w:pPr>
            <w:r w:rsidRPr="001A6793">
              <w:rPr>
                <w:sz w:val="24"/>
                <w:lang w:val="ru-RU"/>
              </w:rPr>
              <w:t>Различать</w:t>
            </w:r>
            <w:r w:rsidRPr="001A6793">
              <w:rPr>
                <w:spacing w:val="-2"/>
                <w:sz w:val="24"/>
                <w:lang w:val="ru-RU"/>
              </w:rPr>
              <w:t xml:space="preserve"> </w:t>
            </w:r>
            <w:r w:rsidRPr="001A6793">
              <w:rPr>
                <w:sz w:val="24"/>
                <w:lang w:val="ru-RU"/>
              </w:rPr>
              <w:t>ударные</w:t>
            </w:r>
            <w:r w:rsidRPr="001A6793">
              <w:rPr>
                <w:spacing w:val="-3"/>
                <w:sz w:val="24"/>
                <w:lang w:val="ru-RU"/>
              </w:rPr>
              <w:t xml:space="preserve"> </w:t>
            </w:r>
            <w:r w:rsidRPr="001A6793">
              <w:rPr>
                <w:sz w:val="24"/>
                <w:lang w:val="ru-RU"/>
              </w:rPr>
              <w:t>и</w:t>
            </w:r>
            <w:r w:rsidRPr="001A6793">
              <w:rPr>
                <w:spacing w:val="-4"/>
                <w:sz w:val="24"/>
                <w:lang w:val="ru-RU"/>
              </w:rPr>
              <w:t xml:space="preserve"> </w:t>
            </w:r>
            <w:r w:rsidRPr="001A6793">
              <w:rPr>
                <w:sz w:val="24"/>
                <w:lang w:val="ru-RU"/>
              </w:rPr>
              <w:t>безударные</w:t>
            </w:r>
            <w:r w:rsidRPr="001A6793">
              <w:rPr>
                <w:spacing w:val="-5"/>
                <w:sz w:val="24"/>
                <w:lang w:val="ru-RU"/>
              </w:rPr>
              <w:t xml:space="preserve"> </w:t>
            </w:r>
            <w:r w:rsidRPr="001A6793">
              <w:rPr>
                <w:sz w:val="24"/>
                <w:lang w:val="ru-RU"/>
              </w:rPr>
              <w:t>гласные</w:t>
            </w:r>
            <w:r w:rsidRPr="001A6793">
              <w:rPr>
                <w:spacing w:val="-5"/>
                <w:sz w:val="24"/>
                <w:lang w:val="ru-RU"/>
              </w:rPr>
              <w:t xml:space="preserve"> </w:t>
            </w:r>
            <w:r w:rsidRPr="001A6793">
              <w:rPr>
                <w:spacing w:val="-4"/>
                <w:sz w:val="24"/>
                <w:lang w:val="ru-RU"/>
              </w:rPr>
              <w:t>звуки</w:t>
            </w:r>
          </w:p>
        </w:tc>
      </w:tr>
      <w:tr w:rsidR="00A61DE0" w:rsidRPr="001A6793" w:rsidTr="00F7436E">
        <w:trPr>
          <w:gridBefore w:val="1"/>
          <w:wBefore w:w="425" w:type="dxa"/>
          <w:trHeight w:val="755"/>
        </w:trPr>
        <w:tc>
          <w:tcPr>
            <w:tcW w:w="1940" w:type="dxa"/>
            <w:gridSpan w:val="2"/>
          </w:tcPr>
          <w:p w:rsidR="00A61DE0" w:rsidRDefault="00A61DE0" w:rsidP="00015E64">
            <w:pPr>
              <w:pStyle w:val="TableParagraph"/>
              <w:spacing w:before="92"/>
              <w:rPr>
                <w:sz w:val="24"/>
              </w:rPr>
            </w:pPr>
            <w:r>
              <w:rPr>
                <w:spacing w:val="-5"/>
                <w:sz w:val="24"/>
              </w:rPr>
              <w:lastRenderedPageBreak/>
              <w:t>1.4</w:t>
            </w:r>
          </w:p>
        </w:tc>
        <w:tc>
          <w:tcPr>
            <w:tcW w:w="8393" w:type="dxa"/>
            <w:gridSpan w:val="2"/>
          </w:tcPr>
          <w:p w:rsidR="00A61DE0" w:rsidRPr="001A6793" w:rsidRDefault="00A61DE0" w:rsidP="00015E64">
            <w:pPr>
              <w:pStyle w:val="TableParagraph"/>
              <w:spacing w:before="92"/>
              <w:ind w:left="59"/>
              <w:rPr>
                <w:sz w:val="24"/>
                <w:lang w:val="ru-RU"/>
              </w:rPr>
            </w:pPr>
            <w:r w:rsidRPr="001A6793">
              <w:rPr>
                <w:sz w:val="24"/>
                <w:lang w:val="ru-RU"/>
              </w:rPr>
              <w:t xml:space="preserve">Различать согласные звуки: мягкие и твердые, звонкие и глухие (вне слова и в </w:t>
            </w:r>
            <w:r w:rsidRPr="001A6793">
              <w:rPr>
                <w:spacing w:val="-2"/>
                <w:sz w:val="24"/>
                <w:lang w:val="ru-RU"/>
              </w:rPr>
              <w:t>слове)</w:t>
            </w:r>
          </w:p>
        </w:tc>
      </w:tr>
      <w:tr w:rsidR="00A61DE0" w:rsidRPr="001A6793" w:rsidTr="00F7436E">
        <w:trPr>
          <w:gridBefore w:val="1"/>
          <w:wBefore w:w="425" w:type="dxa"/>
          <w:trHeight w:val="755"/>
        </w:trPr>
        <w:tc>
          <w:tcPr>
            <w:tcW w:w="1940" w:type="dxa"/>
            <w:gridSpan w:val="2"/>
          </w:tcPr>
          <w:p w:rsidR="00A61DE0" w:rsidRDefault="00A61DE0" w:rsidP="00015E64">
            <w:pPr>
              <w:pStyle w:val="TableParagraph"/>
              <w:rPr>
                <w:sz w:val="24"/>
              </w:rPr>
            </w:pPr>
            <w:r>
              <w:rPr>
                <w:spacing w:val="-5"/>
                <w:sz w:val="24"/>
              </w:rPr>
              <w:t>1.5</w:t>
            </w:r>
          </w:p>
        </w:tc>
        <w:tc>
          <w:tcPr>
            <w:tcW w:w="8393" w:type="dxa"/>
            <w:gridSpan w:val="2"/>
          </w:tcPr>
          <w:p w:rsidR="00A61DE0" w:rsidRPr="001A6793" w:rsidRDefault="00A61DE0" w:rsidP="00015E64">
            <w:pPr>
              <w:pStyle w:val="TableParagraph"/>
              <w:ind w:left="59"/>
              <w:rPr>
                <w:sz w:val="24"/>
                <w:lang w:val="ru-RU"/>
              </w:rPr>
            </w:pPr>
            <w:r w:rsidRPr="001A6793">
              <w:rPr>
                <w:sz w:val="24"/>
                <w:lang w:val="ru-RU"/>
              </w:rPr>
              <w:t>Определять количество слогов в слове; делить слова на слоги (простые случаи: слова без стечения согласных); определять в слове ударный слог</w:t>
            </w:r>
          </w:p>
        </w:tc>
      </w:tr>
      <w:tr w:rsidR="00A61DE0" w:rsidRPr="001A6793" w:rsidTr="00F7436E">
        <w:trPr>
          <w:gridBefore w:val="1"/>
          <w:wBefore w:w="425" w:type="dxa"/>
          <w:trHeight w:val="479"/>
        </w:trPr>
        <w:tc>
          <w:tcPr>
            <w:tcW w:w="1940" w:type="dxa"/>
            <w:gridSpan w:val="2"/>
          </w:tcPr>
          <w:p w:rsidR="00A61DE0" w:rsidRDefault="00A61DE0" w:rsidP="00015E64">
            <w:pPr>
              <w:pStyle w:val="TableParagraph"/>
              <w:rPr>
                <w:sz w:val="24"/>
              </w:rPr>
            </w:pPr>
            <w:r>
              <w:rPr>
                <w:spacing w:val="-5"/>
                <w:sz w:val="24"/>
              </w:rPr>
              <w:t>1.6</w:t>
            </w:r>
          </w:p>
        </w:tc>
        <w:tc>
          <w:tcPr>
            <w:tcW w:w="8393" w:type="dxa"/>
            <w:gridSpan w:val="2"/>
          </w:tcPr>
          <w:p w:rsidR="00A61DE0" w:rsidRPr="001A6793" w:rsidRDefault="00A61DE0" w:rsidP="00015E64">
            <w:pPr>
              <w:pStyle w:val="TableParagraph"/>
              <w:ind w:left="59"/>
              <w:rPr>
                <w:sz w:val="24"/>
                <w:lang w:val="ru-RU"/>
              </w:rPr>
            </w:pPr>
            <w:r w:rsidRPr="001A6793">
              <w:rPr>
                <w:sz w:val="24"/>
                <w:lang w:val="ru-RU"/>
              </w:rPr>
              <w:t>Использовать</w:t>
            </w:r>
            <w:r w:rsidRPr="001A6793">
              <w:rPr>
                <w:spacing w:val="-4"/>
                <w:sz w:val="24"/>
                <w:lang w:val="ru-RU"/>
              </w:rPr>
              <w:t xml:space="preserve"> </w:t>
            </w:r>
            <w:r w:rsidRPr="001A6793">
              <w:rPr>
                <w:sz w:val="24"/>
                <w:lang w:val="ru-RU"/>
              </w:rPr>
              <w:t>изученные</w:t>
            </w:r>
            <w:r w:rsidRPr="001A6793">
              <w:rPr>
                <w:spacing w:val="-6"/>
                <w:sz w:val="24"/>
                <w:lang w:val="ru-RU"/>
              </w:rPr>
              <w:t xml:space="preserve"> </w:t>
            </w:r>
            <w:r w:rsidRPr="001A6793">
              <w:rPr>
                <w:sz w:val="24"/>
                <w:lang w:val="ru-RU"/>
              </w:rPr>
              <w:t>понятия</w:t>
            </w:r>
            <w:r w:rsidRPr="001A6793">
              <w:rPr>
                <w:spacing w:val="-4"/>
                <w:sz w:val="24"/>
                <w:lang w:val="ru-RU"/>
              </w:rPr>
              <w:t xml:space="preserve"> </w:t>
            </w:r>
            <w:r w:rsidRPr="001A6793">
              <w:rPr>
                <w:sz w:val="24"/>
                <w:lang w:val="ru-RU"/>
              </w:rPr>
              <w:t>в</w:t>
            </w:r>
            <w:r w:rsidRPr="001A6793">
              <w:rPr>
                <w:spacing w:val="-6"/>
                <w:sz w:val="24"/>
                <w:lang w:val="ru-RU"/>
              </w:rPr>
              <w:t xml:space="preserve"> </w:t>
            </w:r>
            <w:r w:rsidRPr="001A6793">
              <w:rPr>
                <w:sz w:val="24"/>
                <w:lang w:val="ru-RU"/>
              </w:rPr>
              <w:t>процессе</w:t>
            </w:r>
            <w:r w:rsidRPr="001A6793">
              <w:rPr>
                <w:spacing w:val="-5"/>
                <w:sz w:val="24"/>
                <w:lang w:val="ru-RU"/>
              </w:rPr>
              <w:t xml:space="preserve"> </w:t>
            </w:r>
            <w:r w:rsidRPr="001A6793">
              <w:rPr>
                <w:sz w:val="24"/>
                <w:lang w:val="ru-RU"/>
              </w:rPr>
              <w:t>решения</w:t>
            </w:r>
            <w:r w:rsidRPr="001A6793">
              <w:rPr>
                <w:spacing w:val="-2"/>
                <w:sz w:val="24"/>
                <w:lang w:val="ru-RU"/>
              </w:rPr>
              <w:t xml:space="preserve"> </w:t>
            </w:r>
            <w:r w:rsidRPr="001A6793">
              <w:rPr>
                <w:sz w:val="24"/>
                <w:lang w:val="ru-RU"/>
              </w:rPr>
              <w:t>учебных</w:t>
            </w:r>
            <w:r w:rsidRPr="001A6793">
              <w:rPr>
                <w:spacing w:val="-2"/>
                <w:sz w:val="24"/>
                <w:lang w:val="ru-RU"/>
              </w:rPr>
              <w:t xml:space="preserve"> задач</w:t>
            </w:r>
          </w:p>
        </w:tc>
      </w:tr>
      <w:tr w:rsidR="00A61DE0" w:rsidTr="00F7436E">
        <w:trPr>
          <w:gridBefore w:val="1"/>
          <w:wBefore w:w="425" w:type="dxa"/>
          <w:trHeight w:val="479"/>
        </w:trPr>
        <w:tc>
          <w:tcPr>
            <w:tcW w:w="1940" w:type="dxa"/>
            <w:gridSpan w:val="2"/>
          </w:tcPr>
          <w:p w:rsidR="00A61DE0" w:rsidRDefault="00A61DE0" w:rsidP="00015E64">
            <w:pPr>
              <w:pStyle w:val="TableParagraph"/>
              <w:rPr>
                <w:sz w:val="24"/>
              </w:rPr>
            </w:pPr>
            <w:r>
              <w:rPr>
                <w:spacing w:val="-10"/>
                <w:sz w:val="24"/>
              </w:rPr>
              <w:t>2</w:t>
            </w:r>
          </w:p>
        </w:tc>
        <w:tc>
          <w:tcPr>
            <w:tcW w:w="8393" w:type="dxa"/>
            <w:gridSpan w:val="2"/>
          </w:tcPr>
          <w:p w:rsidR="00A61DE0" w:rsidRDefault="00A61DE0" w:rsidP="00015E64">
            <w:pPr>
              <w:pStyle w:val="TableParagraph"/>
              <w:ind w:left="59"/>
              <w:rPr>
                <w:sz w:val="24"/>
              </w:rPr>
            </w:pPr>
            <w:r>
              <w:rPr>
                <w:spacing w:val="-2"/>
                <w:sz w:val="24"/>
              </w:rPr>
              <w:t>Графика</w:t>
            </w:r>
          </w:p>
        </w:tc>
      </w:tr>
      <w:tr w:rsidR="00A61DE0" w:rsidRPr="001A6793" w:rsidTr="00F7436E">
        <w:trPr>
          <w:gridBefore w:val="1"/>
          <w:wBefore w:w="425" w:type="dxa"/>
          <w:trHeight w:val="482"/>
        </w:trPr>
        <w:tc>
          <w:tcPr>
            <w:tcW w:w="1940" w:type="dxa"/>
            <w:gridSpan w:val="2"/>
          </w:tcPr>
          <w:p w:rsidR="00A61DE0" w:rsidRDefault="00A61DE0" w:rsidP="00015E64">
            <w:pPr>
              <w:pStyle w:val="TableParagraph"/>
              <w:rPr>
                <w:sz w:val="24"/>
              </w:rPr>
            </w:pPr>
            <w:r>
              <w:rPr>
                <w:spacing w:val="-5"/>
                <w:sz w:val="24"/>
              </w:rPr>
              <w:t>2.1</w:t>
            </w:r>
          </w:p>
        </w:tc>
        <w:tc>
          <w:tcPr>
            <w:tcW w:w="8393" w:type="dxa"/>
            <w:gridSpan w:val="2"/>
          </w:tcPr>
          <w:p w:rsidR="00A61DE0" w:rsidRPr="001A6793" w:rsidRDefault="00A61DE0" w:rsidP="00015E64">
            <w:pPr>
              <w:pStyle w:val="TableParagraph"/>
              <w:ind w:left="59"/>
              <w:rPr>
                <w:sz w:val="24"/>
                <w:lang w:val="ru-RU"/>
              </w:rPr>
            </w:pPr>
            <w:r w:rsidRPr="001A6793">
              <w:rPr>
                <w:sz w:val="24"/>
                <w:lang w:val="ru-RU"/>
              </w:rPr>
              <w:t>Различать</w:t>
            </w:r>
            <w:r w:rsidRPr="001A6793">
              <w:rPr>
                <w:spacing w:val="-5"/>
                <w:sz w:val="24"/>
                <w:lang w:val="ru-RU"/>
              </w:rPr>
              <w:t xml:space="preserve"> </w:t>
            </w:r>
            <w:r w:rsidRPr="001A6793">
              <w:rPr>
                <w:sz w:val="24"/>
                <w:lang w:val="ru-RU"/>
              </w:rPr>
              <w:t>понятия</w:t>
            </w:r>
            <w:r w:rsidRPr="001A6793">
              <w:rPr>
                <w:spacing w:val="-2"/>
                <w:sz w:val="24"/>
                <w:lang w:val="ru-RU"/>
              </w:rPr>
              <w:t xml:space="preserve"> </w:t>
            </w:r>
            <w:r w:rsidRPr="001A6793">
              <w:rPr>
                <w:sz w:val="24"/>
                <w:lang w:val="ru-RU"/>
              </w:rPr>
              <w:t>"звук"</w:t>
            </w:r>
            <w:r w:rsidRPr="001A6793">
              <w:rPr>
                <w:spacing w:val="-5"/>
                <w:sz w:val="24"/>
                <w:lang w:val="ru-RU"/>
              </w:rPr>
              <w:t xml:space="preserve"> </w:t>
            </w:r>
            <w:r w:rsidRPr="001A6793">
              <w:rPr>
                <w:sz w:val="24"/>
                <w:lang w:val="ru-RU"/>
              </w:rPr>
              <w:t>и</w:t>
            </w:r>
            <w:r w:rsidRPr="001A6793">
              <w:rPr>
                <w:spacing w:val="-2"/>
                <w:sz w:val="24"/>
                <w:lang w:val="ru-RU"/>
              </w:rPr>
              <w:t xml:space="preserve"> "буква"</w:t>
            </w:r>
          </w:p>
        </w:tc>
      </w:tr>
      <w:tr w:rsidR="00A61DE0" w:rsidRPr="001A6793" w:rsidTr="00F7436E">
        <w:trPr>
          <w:gridBefore w:val="1"/>
          <w:wBefore w:w="425" w:type="dxa"/>
          <w:trHeight w:val="755"/>
        </w:trPr>
        <w:tc>
          <w:tcPr>
            <w:tcW w:w="1940" w:type="dxa"/>
            <w:gridSpan w:val="2"/>
          </w:tcPr>
          <w:p w:rsidR="00A61DE0" w:rsidRDefault="00A61DE0" w:rsidP="00015E64">
            <w:pPr>
              <w:pStyle w:val="TableParagraph"/>
              <w:spacing w:before="92"/>
              <w:rPr>
                <w:sz w:val="24"/>
              </w:rPr>
            </w:pPr>
            <w:r>
              <w:rPr>
                <w:spacing w:val="-5"/>
                <w:sz w:val="24"/>
              </w:rPr>
              <w:t>2.2</w:t>
            </w:r>
          </w:p>
        </w:tc>
        <w:tc>
          <w:tcPr>
            <w:tcW w:w="8393" w:type="dxa"/>
            <w:gridSpan w:val="2"/>
          </w:tcPr>
          <w:p w:rsidR="00A61DE0" w:rsidRPr="001A6793" w:rsidRDefault="00A61DE0" w:rsidP="00015E64">
            <w:pPr>
              <w:pStyle w:val="TableParagraph"/>
              <w:spacing w:before="92"/>
              <w:ind w:left="59"/>
              <w:rPr>
                <w:sz w:val="24"/>
                <w:lang w:val="ru-RU"/>
              </w:rPr>
            </w:pPr>
            <w:r w:rsidRPr="001A6793">
              <w:rPr>
                <w:sz w:val="24"/>
                <w:lang w:val="ru-RU"/>
              </w:rPr>
              <w:t>Обозначать</w:t>
            </w:r>
            <w:r w:rsidRPr="001A6793">
              <w:rPr>
                <w:spacing w:val="-4"/>
                <w:sz w:val="24"/>
                <w:lang w:val="ru-RU"/>
              </w:rPr>
              <w:t xml:space="preserve"> </w:t>
            </w:r>
            <w:r w:rsidRPr="001A6793">
              <w:rPr>
                <w:sz w:val="24"/>
                <w:lang w:val="ru-RU"/>
              </w:rPr>
              <w:t>на</w:t>
            </w:r>
            <w:r w:rsidRPr="001A6793">
              <w:rPr>
                <w:spacing w:val="-4"/>
                <w:sz w:val="24"/>
                <w:lang w:val="ru-RU"/>
              </w:rPr>
              <w:t xml:space="preserve"> </w:t>
            </w:r>
            <w:r w:rsidRPr="001A6793">
              <w:rPr>
                <w:sz w:val="24"/>
                <w:lang w:val="ru-RU"/>
              </w:rPr>
              <w:t>письме</w:t>
            </w:r>
            <w:r w:rsidRPr="001A6793">
              <w:rPr>
                <w:spacing w:val="-4"/>
                <w:sz w:val="24"/>
                <w:lang w:val="ru-RU"/>
              </w:rPr>
              <w:t xml:space="preserve"> </w:t>
            </w:r>
            <w:r w:rsidRPr="001A6793">
              <w:rPr>
                <w:sz w:val="24"/>
                <w:lang w:val="ru-RU"/>
              </w:rPr>
              <w:t>мягкость</w:t>
            </w:r>
            <w:r w:rsidRPr="001A6793">
              <w:rPr>
                <w:spacing w:val="-4"/>
                <w:sz w:val="24"/>
                <w:lang w:val="ru-RU"/>
              </w:rPr>
              <w:t xml:space="preserve"> </w:t>
            </w:r>
            <w:r w:rsidRPr="001A6793">
              <w:rPr>
                <w:sz w:val="24"/>
                <w:lang w:val="ru-RU"/>
              </w:rPr>
              <w:t>согласных</w:t>
            </w:r>
            <w:r w:rsidRPr="001A6793">
              <w:rPr>
                <w:spacing w:val="-3"/>
                <w:sz w:val="24"/>
                <w:lang w:val="ru-RU"/>
              </w:rPr>
              <w:t xml:space="preserve"> </w:t>
            </w:r>
            <w:r w:rsidRPr="001A6793">
              <w:rPr>
                <w:sz w:val="24"/>
                <w:lang w:val="ru-RU"/>
              </w:rPr>
              <w:t>звуков</w:t>
            </w:r>
            <w:r w:rsidRPr="001A6793">
              <w:rPr>
                <w:spacing w:val="-4"/>
                <w:sz w:val="24"/>
                <w:lang w:val="ru-RU"/>
              </w:rPr>
              <w:t xml:space="preserve"> </w:t>
            </w:r>
            <w:r w:rsidRPr="001A6793">
              <w:rPr>
                <w:sz w:val="24"/>
                <w:lang w:val="ru-RU"/>
              </w:rPr>
              <w:t>буквами</w:t>
            </w:r>
            <w:r w:rsidRPr="001A6793">
              <w:rPr>
                <w:spacing w:val="-4"/>
                <w:sz w:val="24"/>
                <w:lang w:val="ru-RU"/>
              </w:rPr>
              <w:t xml:space="preserve"> </w:t>
            </w:r>
            <w:r w:rsidRPr="001A6793">
              <w:rPr>
                <w:sz w:val="24"/>
                <w:lang w:val="ru-RU"/>
              </w:rPr>
              <w:t>е,</w:t>
            </w:r>
            <w:r w:rsidRPr="001A6793">
              <w:rPr>
                <w:spacing w:val="-4"/>
                <w:sz w:val="24"/>
                <w:lang w:val="ru-RU"/>
              </w:rPr>
              <w:t xml:space="preserve"> </w:t>
            </w:r>
            <w:r w:rsidRPr="001A6793">
              <w:rPr>
                <w:sz w:val="24"/>
                <w:lang w:val="ru-RU"/>
              </w:rPr>
              <w:t>е,</w:t>
            </w:r>
            <w:r w:rsidRPr="001A6793">
              <w:rPr>
                <w:spacing w:val="-4"/>
                <w:sz w:val="24"/>
                <w:lang w:val="ru-RU"/>
              </w:rPr>
              <w:t xml:space="preserve"> </w:t>
            </w:r>
            <w:r w:rsidRPr="001A6793">
              <w:rPr>
                <w:sz w:val="24"/>
                <w:lang w:val="ru-RU"/>
              </w:rPr>
              <w:t>ю,</w:t>
            </w:r>
            <w:r w:rsidRPr="001A6793">
              <w:rPr>
                <w:spacing w:val="-4"/>
                <w:sz w:val="24"/>
                <w:lang w:val="ru-RU"/>
              </w:rPr>
              <w:t xml:space="preserve"> </w:t>
            </w:r>
            <w:r w:rsidRPr="001A6793">
              <w:rPr>
                <w:sz w:val="24"/>
                <w:lang w:val="ru-RU"/>
              </w:rPr>
              <w:t>я</w:t>
            </w:r>
            <w:r w:rsidRPr="001A6793">
              <w:rPr>
                <w:spacing w:val="-4"/>
                <w:sz w:val="24"/>
                <w:lang w:val="ru-RU"/>
              </w:rPr>
              <w:t xml:space="preserve"> </w:t>
            </w:r>
            <w:r w:rsidRPr="001A6793">
              <w:rPr>
                <w:sz w:val="24"/>
                <w:lang w:val="ru-RU"/>
              </w:rPr>
              <w:t>и</w:t>
            </w:r>
            <w:r w:rsidRPr="001A6793">
              <w:rPr>
                <w:spacing w:val="-4"/>
                <w:sz w:val="24"/>
                <w:lang w:val="ru-RU"/>
              </w:rPr>
              <w:t xml:space="preserve"> </w:t>
            </w:r>
            <w:r w:rsidRPr="001A6793">
              <w:rPr>
                <w:sz w:val="24"/>
                <w:lang w:val="ru-RU"/>
              </w:rPr>
              <w:t>буквой</w:t>
            </w:r>
            <w:r w:rsidRPr="001A6793">
              <w:rPr>
                <w:spacing w:val="-4"/>
                <w:sz w:val="24"/>
                <w:lang w:val="ru-RU"/>
              </w:rPr>
              <w:t xml:space="preserve"> </w:t>
            </w:r>
            <w:r w:rsidRPr="001A6793">
              <w:rPr>
                <w:sz w:val="24"/>
                <w:lang w:val="ru-RU"/>
              </w:rPr>
              <w:t>ь</w:t>
            </w:r>
            <w:r w:rsidRPr="001A6793">
              <w:rPr>
                <w:spacing w:val="-4"/>
                <w:sz w:val="24"/>
                <w:lang w:val="ru-RU"/>
              </w:rPr>
              <w:t xml:space="preserve"> </w:t>
            </w:r>
            <w:r w:rsidRPr="001A6793">
              <w:rPr>
                <w:sz w:val="24"/>
                <w:lang w:val="ru-RU"/>
              </w:rPr>
              <w:t>в конце слова</w:t>
            </w:r>
          </w:p>
        </w:tc>
      </w:tr>
      <w:tr w:rsidR="00A61DE0" w:rsidRPr="001A6793" w:rsidTr="00F7436E">
        <w:trPr>
          <w:gridBefore w:val="1"/>
          <w:wBefore w:w="425" w:type="dxa"/>
          <w:trHeight w:val="479"/>
        </w:trPr>
        <w:tc>
          <w:tcPr>
            <w:tcW w:w="1940" w:type="dxa"/>
            <w:gridSpan w:val="2"/>
          </w:tcPr>
          <w:p w:rsidR="00A61DE0" w:rsidRDefault="00A61DE0" w:rsidP="00015E64">
            <w:pPr>
              <w:pStyle w:val="TableParagraph"/>
              <w:spacing w:before="92"/>
              <w:rPr>
                <w:sz w:val="24"/>
              </w:rPr>
            </w:pPr>
            <w:r>
              <w:rPr>
                <w:spacing w:val="-5"/>
                <w:sz w:val="24"/>
              </w:rPr>
              <w:t>2.3</w:t>
            </w:r>
          </w:p>
        </w:tc>
        <w:tc>
          <w:tcPr>
            <w:tcW w:w="8393" w:type="dxa"/>
            <w:gridSpan w:val="2"/>
          </w:tcPr>
          <w:p w:rsidR="00A61DE0" w:rsidRPr="001A6793" w:rsidRDefault="00A61DE0" w:rsidP="00015E64">
            <w:pPr>
              <w:pStyle w:val="TableParagraph"/>
              <w:spacing w:before="92"/>
              <w:ind w:left="59"/>
              <w:rPr>
                <w:sz w:val="24"/>
                <w:lang w:val="ru-RU"/>
              </w:rPr>
            </w:pPr>
            <w:r w:rsidRPr="001A6793">
              <w:rPr>
                <w:sz w:val="24"/>
                <w:lang w:val="ru-RU"/>
              </w:rPr>
              <w:t>Правильно</w:t>
            </w:r>
            <w:r w:rsidRPr="001A6793">
              <w:rPr>
                <w:spacing w:val="-4"/>
                <w:sz w:val="24"/>
                <w:lang w:val="ru-RU"/>
              </w:rPr>
              <w:t xml:space="preserve"> </w:t>
            </w:r>
            <w:r w:rsidRPr="001A6793">
              <w:rPr>
                <w:sz w:val="24"/>
                <w:lang w:val="ru-RU"/>
              </w:rPr>
              <w:t>называть</w:t>
            </w:r>
            <w:r w:rsidRPr="001A6793">
              <w:rPr>
                <w:spacing w:val="-3"/>
                <w:sz w:val="24"/>
                <w:lang w:val="ru-RU"/>
              </w:rPr>
              <w:t xml:space="preserve"> </w:t>
            </w:r>
            <w:r w:rsidRPr="001A6793">
              <w:rPr>
                <w:sz w:val="24"/>
                <w:lang w:val="ru-RU"/>
              </w:rPr>
              <w:t>буквы</w:t>
            </w:r>
            <w:r w:rsidRPr="001A6793">
              <w:rPr>
                <w:spacing w:val="-3"/>
                <w:sz w:val="24"/>
                <w:lang w:val="ru-RU"/>
              </w:rPr>
              <w:t xml:space="preserve"> </w:t>
            </w:r>
            <w:r w:rsidRPr="001A6793">
              <w:rPr>
                <w:sz w:val="24"/>
                <w:lang w:val="ru-RU"/>
              </w:rPr>
              <w:t>русского</w:t>
            </w:r>
            <w:r w:rsidRPr="001A6793">
              <w:rPr>
                <w:spacing w:val="-3"/>
                <w:sz w:val="24"/>
                <w:lang w:val="ru-RU"/>
              </w:rPr>
              <w:t xml:space="preserve"> </w:t>
            </w:r>
            <w:r w:rsidRPr="001A6793">
              <w:rPr>
                <w:spacing w:val="-2"/>
                <w:sz w:val="24"/>
                <w:lang w:val="ru-RU"/>
              </w:rPr>
              <w:t>алфавита</w:t>
            </w:r>
          </w:p>
        </w:tc>
      </w:tr>
      <w:tr w:rsidR="00A61DE0" w:rsidRPr="001A6793" w:rsidTr="00F7436E">
        <w:trPr>
          <w:gridBefore w:val="1"/>
          <w:wBefore w:w="425" w:type="dxa"/>
          <w:trHeight w:val="755"/>
        </w:trPr>
        <w:tc>
          <w:tcPr>
            <w:tcW w:w="1940" w:type="dxa"/>
            <w:gridSpan w:val="2"/>
          </w:tcPr>
          <w:p w:rsidR="00A61DE0" w:rsidRDefault="00A61DE0" w:rsidP="00015E64">
            <w:pPr>
              <w:pStyle w:val="TableParagraph"/>
              <w:rPr>
                <w:sz w:val="24"/>
              </w:rPr>
            </w:pPr>
            <w:r>
              <w:rPr>
                <w:spacing w:val="-5"/>
                <w:sz w:val="24"/>
              </w:rPr>
              <w:t>2.4</w:t>
            </w:r>
          </w:p>
        </w:tc>
        <w:tc>
          <w:tcPr>
            <w:tcW w:w="8393" w:type="dxa"/>
            <w:gridSpan w:val="2"/>
          </w:tcPr>
          <w:p w:rsidR="00A61DE0" w:rsidRPr="001A6793" w:rsidRDefault="00A61DE0" w:rsidP="00015E64">
            <w:pPr>
              <w:pStyle w:val="TableParagraph"/>
              <w:tabs>
                <w:tab w:val="left" w:pos="1702"/>
                <w:tab w:val="left" w:pos="2632"/>
                <w:tab w:val="left" w:pos="4939"/>
                <w:tab w:val="left" w:pos="5644"/>
                <w:tab w:val="left" w:pos="6791"/>
                <w:tab w:val="left" w:pos="7968"/>
              </w:tabs>
              <w:ind w:left="59" w:right="60"/>
              <w:rPr>
                <w:sz w:val="24"/>
                <w:lang w:val="ru-RU"/>
              </w:rPr>
            </w:pPr>
            <w:r w:rsidRPr="001A6793">
              <w:rPr>
                <w:spacing w:val="-2"/>
                <w:sz w:val="24"/>
                <w:lang w:val="ru-RU"/>
              </w:rPr>
              <w:t>Использовать</w:t>
            </w:r>
            <w:r w:rsidRPr="001A6793">
              <w:rPr>
                <w:sz w:val="24"/>
                <w:lang w:val="ru-RU"/>
              </w:rPr>
              <w:tab/>
            </w:r>
            <w:r w:rsidRPr="001A6793">
              <w:rPr>
                <w:spacing w:val="-2"/>
                <w:sz w:val="24"/>
                <w:lang w:val="ru-RU"/>
              </w:rPr>
              <w:t>знание</w:t>
            </w:r>
            <w:r w:rsidRPr="001A6793">
              <w:rPr>
                <w:sz w:val="24"/>
                <w:lang w:val="ru-RU"/>
              </w:rPr>
              <w:tab/>
            </w:r>
            <w:r w:rsidRPr="001A6793">
              <w:rPr>
                <w:spacing w:val="-2"/>
                <w:sz w:val="24"/>
                <w:lang w:val="ru-RU"/>
              </w:rPr>
              <w:t>последовательности</w:t>
            </w:r>
            <w:r w:rsidRPr="001A6793">
              <w:rPr>
                <w:sz w:val="24"/>
                <w:lang w:val="ru-RU"/>
              </w:rPr>
              <w:tab/>
            </w:r>
            <w:r w:rsidRPr="001A6793">
              <w:rPr>
                <w:spacing w:val="-4"/>
                <w:sz w:val="24"/>
                <w:lang w:val="ru-RU"/>
              </w:rPr>
              <w:t>букв</w:t>
            </w:r>
            <w:r w:rsidRPr="001A6793">
              <w:rPr>
                <w:sz w:val="24"/>
                <w:lang w:val="ru-RU"/>
              </w:rPr>
              <w:tab/>
            </w:r>
            <w:r w:rsidRPr="001A6793">
              <w:rPr>
                <w:spacing w:val="-2"/>
                <w:sz w:val="24"/>
                <w:lang w:val="ru-RU"/>
              </w:rPr>
              <w:t>русского</w:t>
            </w:r>
            <w:r w:rsidRPr="001A6793">
              <w:rPr>
                <w:sz w:val="24"/>
                <w:lang w:val="ru-RU"/>
              </w:rPr>
              <w:tab/>
            </w:r>
            <w:r w:rsidRPr="001A6793">
              <w:rPr>
                <w:spacing w:val="-2"/>
                <w:sz w:val="24"/>
                <w:lang w:val="ru-RU"/>
              </w:rPr>
              <w:t>алфавита</w:t>
            </w:r>
            <w:r w:rsidRPr="001A6793">
              <w:rPr>
                <w:sz w:val="24"/>
                <w:lang w:val="ru-RU"/>
              </w:rPr>
              <w:tab/>
            </w:r>
            <w:r w:rsidRPr="001A6793">
              <w:rPr>
                <w:spacing w:val="-4"/>
                <w:sz w:val="24"/>
                <w:lang w:val="ru-RU"/>
              </w:rPr>
              <w:t xml:space="preserve">для </w:t>
            </w:r>
            <w:r w:rsidRPr="001A6793">
              <w:rPr>
                <w:sz w:val="24"/>
                <w:lang w:val="ru-RU"/>
              </w:rPr>
              <w:t>упорядочения небольшого списка слов</w:t>
            </w:r>
          </w:p>
        </w:tc>
      </w:tr>
      <w:tr w:rsidR="00A61DE0" w:rsidRPr="001A6793" w:rsidTr="00F7436E">
        <w:trPr>
          <w:gridBefore w:val="1"/>
          <w:wBefore w:w="425" w:type="dxa"/>
          <w:trHeight w:val="755"/>
        </w:trPr>
        <w:tc>
          <w:tcPr>
            <w:tcW w:w="1940" w:type="dxa"/>
            <w:gridSpan w:val="2"/>
          </w:tcPr>
          <w:p w:rsidR="00A61DE0" w:rsidRDefault="00A61DE0" w:rsidP="00015E64">
            <w:pPr>
              <w:pStyle w:val="TableParagraph"/>
              <w:rPr>
                <w:sz w:val="24"/>
              </w:rPr>
            </w:pPr>
            <w:r>
              <w:rPr>
                <w:spacing w:val="-5"/>
                <w:sz w:val="24"/>
              </w:rPr>
              <w:t>2.5</w:t>
            </w:r>
          </w:p>
        </w:tc>
        <w:tc>
          <w:tcPr>
            <w:tcW w:w="8393" w:type="dxa"/>
            <w:gridSpan w:val="2"/>
          </w:tcPr>
          <w:p w:rsidR="00A61DE0" w:rsidRPr="001A6793" w:rsidRDefault="00A61DE0" w:rsidP="00015E64">
            <w:pPr>
              <w:pStyle w:val="TableParagraph"/>
              <w:ind w:left="59"/>
              <w:rPr>
                <w:sz w:val="24"/>
                <w:lang w:val="ru-RU"/>
              </w:rPr>
            </w:pPr>
            <w:r w:rsidRPr="001A6793">
              <w:rPr>
                <w:sz w:val="24"/>
                <w:lang w:val="ru-RU"/>
              </w:rPr>
              <w:t>Писать</w:t>
            </w:r>
            <w:r w:rsidRPr="001A6793">
              <w:rPr>
                <w:spacing w:val="-15"/>
                <w:sz w:val="24"/>
                <w:lang w:val="ru-RU"/>
              </w:rPr>
              <w:t xml:space="preserve"> </w:t>
            </w:r>
            <w:r w:rsidRPr="001A6793">
              <w:rPr>
                <w:sz w:val="24"/>
                <w:lang w:val="ru-RU"/>
              </w:rPr>
              <w:t>аккуратным</w:t>
            </w:r>
            <w:r w:rsidRPr="001A6793">
              <w:rPr>
                <w:spacing w:val="-15"/>
                <w:sz w:val="24"/>
                <w:lang w:val="ru-RU"/>
              </w:rPr>
              <w:t xml:space="preserve"> </w:t>
            </w:r>
            <w:r w:rsidRPr="001A6793">
              <w:rPr>
                <w:sz w:val="24"/>
                <w:lang w:val="ru-RU"/>
              </w:rPr>
              <w:t>разборчивым</w:t>
            </w:r>
            <w:r w:rsidRPr="001A6793">
              <w:rPr>
                <w:spacing w:val="-15"/>
                <w:sz w:val="24"/>
                <w:lang w:val="ru-RU"/>
              </w:rPr>
              <w:t xml:space="preserve"> </w:t>
            </w:r>
            <w:r w:rsidRPr="001A6793">
              <w:rPr>
                <w:sz w:val="24"/>
                <w:lang w:val="ru-RU"/>
              </w:rPr>
              <w:t>почерком</w:t>
            </w:r>
            <w:r w:rsidRPr="001A6793">
              <w:rPr>
                <w:spacing w:val="-15"/>
                <w:sz w:val="24"/>
                <w:lang w:val="ru-RU"/>
              </w:rPr>
              <w:t xml:space="preserve"> </w:t>
            </w:r>
            <w:r w:rsidRPr="001A6793">
              <w:rPr>
                <w:sz w:val="24"/>
                <w:lang w:val="ru-RU"/>
              </w:rPr>
              <w:t>без</w:t>
            </w:r>
            <w:r w:rsidRPr="001A6793">
              <w:rPr>
                <w:spacing w:val="-15"/>
                <w:sz w:val="24"/>
                <w:lang w:val="ru-RU"/>
              </w:rPr>
              <w:t xml:space="preserve"> </w:t>
            </w:r>
            <w:r w:rsidRPr="001A6793">
              <w:rPr>
                <w:sz w:val="24"/>
                <w:lang w:val="ru-RU"/>
              </w:rPr>
              <w:t>искажений</w:t>
            </w:r>
            <w:r w:rsidRPr="001A6793">
              <w:rPr>
                <w:spacing w:val="-15"/>
                <w:sz w:val="24"/>
                <w:lang w:val="ru-RU"/>
              </w:rPr>
              <w:t xml:space="preserve"> </w:t>
            </w:r>
            <w:r w:rsidRPr="001A6793">
              <w:rPr>
                <w:sz w:val="24"/>
                <w:lang w:val="ru-RU"/>
              </w:rPr>
              <w:t>заглавные</w:t>
            </w:r>
            <w:r w:rsidRPr="001A6793">
              <w:rPr>
                <w:spacing w:val="-15"/>
                <w:sz w:val="24"/>
                <w:lang w:val="ru-RU"/>
              </w:rPr>
              <w:t xml:space="preserve"> </w:t>
            </w:r>
            <w:r w:rsidRPr="001A6793">
              <w:rPr>
                <w:sz w:val="24"/>
                <w:lang w:val="ru-RU"/>
              </w:rPr>
              <w:t>и</w:t>
            </w:r>
            <w:r w:rsidRPr="001A6793">
              <w:rPr>
                <w:spacing w:val="-15"/>
                <w:sz w:val="24"/>
                <w:lang w:val="ru-RU"/>
              </w:rPr>
              <w:t xml:space="preserve"> </w:t>
            </w:r>
            <w:r w:rsidRPr="001A6793">
              <w:rPr>
                <w:sz w:val="24"/>
                <w:lang w:val="ru-RU"/>
              </w:rPr>
              <w:t>строчные буквы, соединения букв, слова</w:t>
            </w:r>
          </w:p>
        </w:tc>
      </w:tr>
      <w:tr w:rsidR="00A61DE0" w:rsidRPr="001A6793" w:rsidTr="00F7436E">
        <w:trPr>
          <w:gridBefore w:val="1"/>
          <w:wBefore w:w="425" w:type="dxa"/>
          <w:trHeight w:val="480"/>
        </w:trPr>
        <w:tc>
          <w:tcPr>
            <w:tcW w:w="1940" w:type="dxa"/>
            <w:gridSpan w:val="2"/>
          </w:tcPr>
          <w:p w:rsidR="00A61DE0" w:rsidRDefault="00A61DE0" w:rsidP="00015E64">
            <w:pPr>
              <w:pStyle w:val="TableParagraph"/>
              <w:rPr>
                <w:sz w:val="24"/>
              </w:rPr>
            </w:pPr>
            <w:r>
              <w:rPr>
                <w:spacing w:val="-5"/>
                <w:sz w:val="24"/>
              </w:rPr>
              <w:t>2.6</w:t>
            </w:r>
          </w:p>
        </w:tc>
        <w:tc>
          <w:tcPr>
            <w:tcW w:w="8393" w:type="dxa"/>
            <w:gridSpan w:val="2"/>
          </w:tcPr>
          <w:p w:rsidR="00A61DE0" w:rsidRPr="001A6793" w:rsidRDefault="00A61DE0" w:rsidP="00015E64">
            <w:pPr>
              <w:pStyle w:val="TableParagraph"/>
              <w:ind w:left="59"/>
              <w:rPr>
                <w:sz w:val="24"/>
                <w:lang w:val="ru-RU"/>
              </w:rPr>
            </w:pPr>
            <w:r w:rsidRPr="001A6793">
              <w:rPr>
                <w:sz w:val="24"/>
                <w:lang w:val="ru-RU"/>
              </w:rPr>
              <w:t>Использовать</w:t>
            </w:r>
            <w:r w:rsidRPr="001A6793">
              <w:rPr>
                <w:spacing w:val="-4"/>
                <w:sz w:val="24"/>
                <w:lang w:val="ru-RU"/>
              </w:rPr>
              <w:t xml:space="preserve"> </w:t>
            </w:r>
            <w:r w:rsidRPr="001A6793">
              <w:rPr>
                <w:sz w:val="24"/>
                <w:lang w:val="ru-RU"/>
              </w:rPr>
              <w:t>изученные</w:t>
            </w:r>
            <w:r w:rsidRPr="001A6793">
              <w:rPr>
                <w:spacing w:val="-6"/>
                <w:sz w:val="24"/>
                <w:lang w:val="ru-RU"/>
              </w:rPr>
              <w:t xml:space="preserve"> </w:t>
            </w:r>
            <w:r w:rsidRPr="001A6793">
              <w:rPr>
                <w:sz w:val="24"/>
                <w:lang w:val="ru-RU"/>
              </w:rPr>
              <w:t>понятия</w:t>
            </w:r>
            <w:r w:rsidRPr="001A6793">
              <w:rPr>
                <w:spacing w:val="-4"/>
                <w:sz w:val="24"/>
                <w:lang w:val="ru-RU"/>
              </w:rPr>
              <w:t xml:space="preserve"> </w:t>
            </w:r>
            <w:r w:rsidRPr="001A6793">
              <w:rPr>
                <w:sz w:val="24"/>
                <w:lang w:val="ru-RU"/>
              </w:rPr>
              <w:t>в</w:t>
            </w:r>
            <w:r w:rsidRPr="001A6793">
              <w:rPr>
                <w:spacing w:val="-6"/>
                <w:sz w:val="24"/>
                <w:lang w:val="ru-RU"/>
              </w:rPr>
              <w:t xml:space="preserve"> </w:t>
            </w:r>
            <w:r w:rsidRPr="001A6793">
              <w:rPr>
                <w:sz w:val="24"/>
                <w:lang w:val="ru-RU"/>
              </w:rPr>
              <w:t>процессе</w:t>
            </w:r>
            <w:r w:rsidRPr="001A6793">
              <w:rPr>
                <w:spacing w:val="-5"/>
                <w:sz w:val="24"/>
                <w:lang w:val="ru-RU"/>
              </w:rPr>
              <w:t xml:space="preserve"> </w:t>
            </w:r>
            <w:r w:rsidRPr="001A6793">
              <w:rPr>
                <w:sz w:val="24"/>
                <w:lang w:val="ru-RU"/>
              </w:rPr>
              <w:t>решения</w:t>
            </w:r>
            <w:r w:rsidRPr="001A6793">
              <w:rPr>
                <w:spacing w:val="-2"/>
                <w:sz w:val="24"/>
                <w:lang w:val="ru-RU"/>
              </w:rPr>
              <w:t xml:space="preserve"> </w:t>
            </w:r>
            <w:r w:rsidRPr="001A6793">
              <w:rPr>
                <w:sz w:val="24"/>
                <w:lang w:val="ru-RU"/>
              </w:rPr>
              <w:t>учебных</w:t>
            </w:r>
            <w:r w:rsidRPr="001A6793">
              <w:rPr>
                <w:spacing w:val="-2"/>
                <w:sz w:val="24"/>
                <w:lang w:val="ru-RU"/>
              </w:rPr>
              <w:t xml:space="preserve"> задач</w:t>
            </w:r>
          </w:p>
        </w:tc>
      </w:tr>
      <w:tr w:rsidR="00A61DE0" w:rsidTr="00F7436E">
        <w:trPr>
          <w:gridBefore w:val="1"/>
          <w:wBefore w:w="425" w:type="dxa"/>
          <w:trHeight w:val="479"/>
        </w:trPr>
        <w:tc>
          <w:tcPr>
            <w:tcW w:w="1940" w:type="dxa"/>
            <w:gridSpan w:val="2"/>
          </w:tcPr>
          <w:p w:rsidR="00A61DE0" w:rsidRDefault="00A61DE0" w:rsidP="00015E64">
            <w:pPr>
              <w:pStyle w:val="TableParagraph"/>
              <w:rPr>
                <w:sz w:val="24"/>
              </w:rPr>
            </w:pPr>
            <w:r>
              <w:rPr>
                <w:spacing w:val="-10"/>
                <w:sz w:val="24"/>
              </w:rPr>
              <w:t>3</w:t>
            </w:r>
          </w:p>
        </w:tc>
        <w:tc>
          <w:tcPr>
            <w:tcW w:w="8393" w:type="dxa"/>
            <w:gridSpan w:val="2"/>
          </w:tcPr>
          <w:p w:rsidR="00A61DE0" w:rsidRDefault="00A61DE0" w:rsidP="00015E64">
            <w:pPr>
              <w:pStyle w:val="TableParagraph"/>
              <w:ind w:left="59"/>
              <w:rPr>
                <w:sz w:val="24"/>
              </w:rPr>
            </w:pPr>
            <w:r>
              <w:rPr>
                <w:spacing w:val="-2"/>
                <w:sz w:val="24"/>
              </w:rPr>
              <w:t>Лексика</w:t>
            </w:r>
          </w:p>
        </w:tc>
      </w:tr>
      <w:tr w:rsidR="00A61DE0" w:rsidTr="00F7436E">
        <w:trPr>
          <w:gridBefore w:val="1"/>
          <w:wBefore w:w="425" w:type="dxa"/>
          <w:trHeight w:val="482"/>
        </w:trPr>
        <w:tc>
          <w:tcPr>
            <w:tcW w:w="1940" w:type="dxa"/>
            <w:gridSpan w:val="2"/>
          </w:tcPr>
          <w:p w:rsidR="00A61DE0" w:rsidRDefault="00A61DE0" w:rsidP="00015E64">
            <w:pPr>
              <w:pStyle w:val="TableParagraph"/>
              <w:rPr>
                <w:sz w:val="24"/>
              </w:rPr>
            </w:pPr>
            <w:r>
              <w:rPr>
                <w:spacing w:val="-5"/>
                <w:sz w:val="24"/>
              </w:rPr>
              <w:t>3.1</w:t>
            </w:r>
          </w:p>
        </w:tc>
        <w:tc>
          <w:tcPr>
            <w:tcW w:w="8393" w:type="dxa"/>
            <w:gridSpan w:val="2"/>
          </w:tcPr>
          <w:p w:rsidR="00A61DE0" w:rsidRDefault="00A61DE0" w:rsidP="00015E64">
            <w:pPr>
              <w:pStyle w:val="TableParagraph"/>
              <w:ind w:left="59"/>
              <w:rPr>
                <w:sz w:val="24"/>
              </w:rPr>
            </w:pPr>
            <w:r>
              <w:rPr>
                <w:sz w:val="24"/>
              </w:rPr>
              <w:t>Выделять</w:t>
            </w:r>
            <w:r>
              <w:rPr>
                <w:spacing w:val="-2"/>
                <w:sz w:val="24"/>
              </w:rPr>
              <w:t xml:space="preserve"> </w:t>
            </w:r>
            <w:r>
              <w:rPr>
                <w:sz w:val="24"/>
              </w:rPr>
              <w:t>слова</w:t>
            </w:r>
            <w:r>
              <w:rPr>
                <w:spacing w:val="-4"/>
                <w:sz w:val="24"/>
              </w:rPr>
              <w:t xml:space="preserve"> </w:t>
            </w:r>
            <w:r>
              <w:rPr>
                <w:sz w:val="24"/>
              </w:rPr>
              <w:t>из</w:t>
            </w:r>
            <w:r>
              <w:rPr>
                <w:spacing w:val="-1"/>
                <w:sz w:val="24"/>
              </w:rPr>
              <w:t xml:space="preserve"> </w:t>
            </w:r>
            <w:r>
              <w:rPr>
                <w:spacing w:val="-2"/>
                <w:sz w:val="24"/>
              </w:rPr>
              <w:t>предложений</w:t>
            </w:r>
          </w:p>
        </w:tc>
      </w:tr>
      <w:tr w:rsidR="00A61DE0" w:rsidRPr="001A6793" w:rsidTr="00F7436E">
        <w:trPr>
          <w:gridBefore w:val="1"/>
          <w:wBefore w:w="425" w:type="dxa"/>
          <w:trHeight w:val="479"/>
        </w:trPr>
        <w:tc>
          <w:tcPr>
            <w:tcW w:w="1940" w:type="dxa"/>
            <w:gridSpan w:val="2"/>
          </w:tcPr>
          <w:p w:rsidR="00A61DE0" w:rsidRDefault="00A61DE0" w:rsidP="00015E64">
            <w:pPr>
              <w:pStyle w:val="TableParagraph"/>
              <w:spacing w:before="92"/>
              <w:rPr>
                <w:sz w:val="24"/>
              </w:rPr>
            </w:pPr>
            <w:r>
              <w:rPr>
                <w:spacing w:val="-5"/>
                <w:sz w:val="24"/>
              </w:rPr>
              <w:t>3.2</w:t>
            </w:r>
          </w:p>
        </w:tc>
        <w:tc>
          <w:tcPr>
            <w:tcW w:w="8393" w:type="dxa"/>
            <w:gridSpan w:val="2"/>
          </w:tcPr>
          <w:p w:rsidR="00A61DE0" w:rsidRPr="001A6793" w:rsidRDefault="00A61DE0" w:rsidP="00015E64">
            <w:pPr>
              <w:pStyle w:val="TableParagraph"/>
              <w:spacing w:before="92"/>
              <w:ind w:left="59"/>
              <w:rPr>
                <w:sz w:val="24"/>
                <w:lang w:val="ru-RU"/>
              </w:rPr>
            </w:pPr>
            <w:r w:rsidRPr="001A6793">
              <w:rPr>
                <w:sz w:val="24"/>
                <w:lang w:val="ru-RU"/>
              </w:rPr>
              <w:t>Находить</w:t>
            </w:r>
            <w:r w:rsidRPr="001A6793">
              <w:rPr>
                <w:spacing w:val="-5"/>
                <w:sz w:val="24"/>
                <w:lang w:val="ru-RU"/>
              </w:rPr>
              <w:t xml:space="preserve"> </w:t>
            </w:r>
            <w:r w:rsidRPr="001A6793">
              <w:rPr>
                <w:sz w:val="24"/>
                <w:lang w:val="ru-RU"/>
              </w:rPr>
              <w:t>в</w:t>
            </w:r>
            <w:r w:rsidRPr="001A6793">
              <w:rPr>
                <w:spacing w:val="-4"/>
                <w:sz w:val="24"/>
                <w:lang w:val="ru-RU"/>
              </w:rPr>
              <w:t xml:space="preserve"> </w:t>
            </w:r>
            <w:r w:rsidRPr="001A6793">
              <w:rPr>
                <w:sz w:val="24"/>
                <w:lang w:val="ru-RU"/>
              </w:rPr>
              <w:t>тексте</w:t>
            </w:r>
            <w:r w:rsidRPr="001A6793">
              <w:rPr>
                <w:spacing w:val="-4"/>
                <w:sz w:val="24"/>
                <w:lang w:val="ru-RU"/>
              </w:rPr>
              <w:t xml:space="preserve"> </w:t>
            </w:r>
            <w:r w:rsidRPr="001A6793">
              <w:rPr>
                <w:sz w:val="24"/>
                <w:lang w:val="ru-RU"/>
              </w:rPr>
              <w:t>слова,</w:t>
            </w:r>
            <w:r w:rsidRPr="001A6793">
              <w:rPr>
                <w:spacing w:val="-3"/>
                <w:sz w:val="24"/>
                <w:lang w:val="ru-RU"/>
              </w:rPr>
              <w:t xml:space="preserve"> </w:t>
            </w:r>
            <w:r w:rsidRPr="001A6793">
              <w:rPr>
                <w:sz w:val="24"/>
                <w:lang w:val="ru-RU"/>
              </w:rPr>
              <w:t>значение</w:t>
            </w:r>
            <w:r w:rsidRPr="001A6793">
              <w:rPr>
                <w:spacing w:val="-4"/>
                <w:sz w:val="24"/>
                <w:lang w:val="ru-RU"/>
              </w:rPr>
              <w:t xml:space="preserve"> </w:t>
            </w:r>
            <w:r w:rsidRPr="001A6793">
              <w:rPr>
                <w:sz w:val="24"/>
                <w:lang w:val="ru-RU"/>
              </w:rPr>
              <w:t>которых</w:t>
            </w:r>
            <w:r w:rsidRPr="001A6793">
              <w:rPr>
                <w:spacing w:val="-1"/>
                <w:sz w:val="24"/>
                <w:lang w:val="ru-RU"/>
              </w:rPr>
              <w:t xml:space="preserve"> </w:t>
            </w:r>
            <w:r w:rsidRPr="001A6793">
              <w:rPr>
                <w:sz w:val="24"/>
                <w:lang w:val="ru-RU"/>
              </w:rPr>
              <w:t>требует</w:t>
            </w:r>
            <w:r w:rsidRPr="001A6793">
              <w:rPr>
                <w:spacing w:val="2"/>
                <w:sz w:val="24"/>
                <w:lang w:val="ru-RU"/>
              </w:rPr>
              <w:t xml:space="preserve"> </w:t>
            </w:r>
            <w:r w:rsidRPr="001A6793">
              <w:rPr>
                <w:spacing w:val="-2"/>
                <w:sz w:val="24"/>
                <w:lang w:val="ru-RU"/>
              </w:rPr>
              <w:t>уточнения</w:t>
            </w:r>
          </w:p>
        </w:tc>
      </w:tr>
      <w:tr w:rsidR="00A61DE0" w:rsidRPr="001A6793" w:rsidTr="00F7436E">
        <w:trPr>
          <w:gridBefore w:val="1"/>
          <w:wBefore w:w="425" w:type="dxa"/>
          <w:trHeight w:val="479"/>
        </w:trPr>
        <w:tc>
          <w:tcPr>
            <w:tcW w:w="1940" w:type="dxa"/>
            <w:gridSpan w:val="2"/>
          </w:tcPr>
          <w:p w:rsidR="00A61DE0" w:rsidRDefault="00A61DE0" w:rsidP="00015E64">
            <w:pPr>
              <w:pStyle w:val="TableParagraph"/>
              <w:spacing w:before="92"/>
              <w:rPr>
                <w:sz w:val="24"/>
              </w:rPr>
            </w:pPr>
            <w:r>
              <w:rPr>
                <w:spacing w:val="-5"/>
                <w:sz w:val="24"/>
              </w:rPr>
              <w:t>3.3</w:t>
            </w:r>
          </w:p>
        </w:tc>
        <w:tc>
          <w:tcPr>
            <w:tcW w:w="8393" w:type="dxa"/>
            <w:gridSpan w:val="2"/>
          </w:tcPr>
          <w:p w:rsidR="00A61DE0" w:rsidRPr="001A6793" w:rsidRDefault="00A61DE0" w:rsidP="00015E64">
            <w:pPr>
              <w:pStyle w:val="TableParagraph"/>
              <w:spacing w:before="92"/>
              <w:ind w:left="59"/>
              <w:rPr>
                <w:sz w:val="24"/>
                <w:lang w:val="ru-RU"/>
              </w:rPr>
            </w:pPr>
            <w:r w:rsidRPr="001A6793">
              <w:rPr>
                <w:sz w:val="24"/>
                <w:lang w:val="ru-RU"/>
              </w:rPr>
              <w:t>Использовать</w:t>
            </w:r>
            <w:r w:rsidRPr="001A6793">
              <w:rPr>
                <w:spacing w:val="-4"/>
                <w:sz w:val="24"/>
                <w:lang w:val="ru-RU"/>
              </w:rPr>
              <w:t xml:space="preserve"> </w:t>
            </w:r>
            <w:r w:rsidRPr="001A6793">
              <w:rPr>
                <w:sz w:val="24"/>
                <w:lang w:val="ru-RU"/>
              </w:rPr>
              <w:t>изученные</w:t>
            </w:r>
            <w:r w:rsidRPr="001A6793">
              <w:rPr>
                <w:spacing w:val="-6"/>
                <w:sz w:val="24"/>
                <w:lang w:val="ru-RU"/>
              </w:rPr>
              <w:t xml:space="preserve"> </w:t>
            </w:r>
            <w:r w:rsidRPr="001A6793">
              <w:rPr>
                <w:sz w:val="24"/>
                <w:lang w:val="ru-RU"/>
              </w:rPr>
              <w:t>понятия</w:t>
            </w:r>
            <w:r w:rsidRPr="001A6793">
              <w:rPr>
                <w:spacing w:val="-4"/>
                <w:sz w:val="24"/>
                <w:lang w:val="ru-RU"/>
              </w:rPr>
              <w:t xml:space="preserve"> </w:t>
            </w:r>
            <w:r w:rsidRPr="001A6793">
              <w:rPr>
                <w:sz w:val="24"/>
                <w:lang w:val="ru-RU"/>
              </w:rPr>
              <w:t>в</w:t>
            </w:r>
            <w:r w:rsidRPr="001A6793">
              <w:rPr>
                <w:spacing w:val="-6"/>
                <w:sz w:val="24"/>
                <w:lang w:val="ru-RU"/>
              </w:rPr>
              <w:t xml:space="preserve"> </w:t>
            </w:r>
            <w:r w:rsidRPr="001A6793">
              <w:rPr>
                <w:sz w:val="24"/>
                <w:lang w:val="ru-RU"/>
              </w:rPr>
              <w:t>процессе</w:t>
            </w:r>
            <w:r w:rsidRPr="001A6793">
              <w:rPr>
                <w:spacing w:val="-5"/>
                <w:sz w:val="24"/>
                <w:lang w:val="ru-RU"/>
              </w:rPr>
              <w:t xml:space="preserve"> </w:t>
            </w:r>
            <w:r w:rsidRPr="001A6793">
              <w:rPr>
                <w:sz w:val="24"/>
                <w:lang w:val="ru-RU"/>
              </w:rPr>
              <w:t>решения</w:t>
            </w:r>
            <w:r w:rsidRPr="001A6793">
              <w:rPr>
                <w:spacing w:val="-2"/>
                <w:sz w:val="24"/>
                <w:lang w:val="ru-RU"/>
              </w:rPr>
              <w:t xml:space="preserve"> </w:t>
            </w:r>
            <w:r w:rsidRPr="001A6793">
              <w:rPr>
                <w:sz w:val="24"/>
                <w:lang w:val="ru-RU"/>
              </w:rPr>
              <w:t>учебных</w:t>
            </w:r>
            <w:r w:rsidRPr="001A6793">
              <w:rPr>
                <w:spacing w:val="-2"/>
                <w:sz w:val="24"/>
                <w:lang w:val="ru-RU"/>
              </w:rPr>
              <w:t xml:space="preserve"> задач</w:t>
            </w:r>
          </w:p>
        </w:tc>
      </w:tr>
      <w:tr w:rsidR="00A61DE0" w:rsidTr="00F7436E">
        <w:trPr>
          <w:gridBefore w:val="1"/>
          <w:wBefore w:w="425" w:type="dxa"/>
          <w:trHeight w:val="479"/>
        </w:trPr>
        <w:tc>
          <w:tcPr>
            <w:tcW w:w="1940" w:type="dxa"/>
            <w:gridSpan w:val="2"/>
          </w:tcPr>
          <w:p w:rsidR="00A61DE0" w:rsidRDefault="00A61DE0" w:rsidP="00015E64">
            <w:pPr>
              <w:pStyle w:val="TableParagraph"/>
              <w:rPr>
                <w:sz w:val="24"/>
              </w:rPr>
            </w:pPr>
            <w:r>
              <w:rPr>
                <w:spacing w:val="-10"/>
                <w:sz w:val="24"/>
              </w:rPr>
              <w:t>4</w:t>
            </w:r>
          </w:p>
        </w:tc>
        <w:tc>
          <w:tcPr>
            <w:tcW w:w="8393" w:type="dxa"/>
            <w:gridSpan w:val="2"/>
          </w:tcPr>
          <w:p w:rsidR="00A61DE0" w:rsidRDefault="00A61DE0" w:rsidP="00015E64">
            <w:pPr>
              <w:pStyle w:val="TableParagraph"/>
              <w:ind w:left="59"/>
              <w:rPr>
                <w:sz w:val="24"/>
              </w:rPr>
            </w:pPr>
            <w:r>
              <w:rPr>
                <w:spacing w:val="-2"/>
                <w:sz w:val="24"/>
              </w:rPr>
              <w:t>Синтаксис</w:t>
            </w:r>
          </w:p>
        </w:tc>
      </w:tr>
      <w:tr w:rsidR="00A61DE0" w:rsidTr="00F7436E">
        <w:trPr>
          <w:gridBefore w:val="1"/>
          <w:wBefore w:w="425" w:type="dxa"/>
          <w:trHeight w:val="479"/>
        </w:trPr>
        <w:tc>
          <w:tcPr>
            <w:tcW w:w="1940" w:type="dxa"/>
            <w:gridSpan w:val="2"/>
          </w:tcPr>
          <w:p w:rsidR="00A61DE0" w:rsidRDefault="00A61DE0" w:rsidP="00015E64">
            <w:pPr>
              <w:pStyle w:val="TableParagraph"/>
              <w:rPr>
                <w:sz w:val="24"/>
              </w:rPr>
            </w:pPr>
            <w:r>
              <w:rPr>
                <w:spacing w:val="-5"/>
                <w:sz w:val="24"/>
              </w:rPr>
              <w:t>4.1</w:t>
            </w:r>
          </w:p>
        </w:tc>
        <w:tc>
          <w:tcPr>
            <w:tcW w:w="8393" w:type="dxa"/>
            <w:gridSpan w:val="2"/>
          </w:tcPr>
          <w:p w:rsidR="00A61DE0" w:rsidRDefault="00A61DE0" w:rsidP="00015E64">
            <w:pPr>
              <w:pStyle w:val="TableParagraph"/>
              <w:ind w:left="59"/>
              <w:rPr>
                <w:sz w:val="24"/>
              </w:rPr>
            </w:pPr>
            <w:r>
              <w:rPr>
                <w:sz w:val="24"/>
              </w:rPr>
              <w:t>Различать</w:t>
            </w:r>
            <w:r>
              <w:rPr>
                <w:spacing w:val="-2"/>
                <w:sz w:val="24"/>
              </w:rPr>
              <w:t xml:space="preserve"> </w:t>
            </w:r>
            <w:r>
              <w:rPr>
                <w:sz w:val="24"/>
              </w:rPr>
              <w:t>слово</w:t>
            </w:r>
            <w:r>
              <w:rPr>
                <w:spacing w:val="-1"/>
                <w:sz w:val="24"/>
              </w:rPr>
              <w:t xml:space="preserve"> </w:t>
            </w:r>
            <w:r>
              <w:rPr>
                <w:sz w:val="24"/>
              </w:rPr>
              <w:t>и</w:t>
            </w:r>
            <w:r>
              <w:rPr>
                <w:spacing w:val="-1"/>
                <w:sz w:val="24"/>
              </w:rPr>
              <w:t xml:space="preserve"> </w:t>
            </w:r>
            <w:r>
              <w:rPr>
                <w:spacing w:val="-2"/>
                <w:sz w:val="24"/>
              </w:rPr>
              <w:t>предложение</w:t>
            </w:r>
          </w:p>
        </w:tc>
      </w:tr>
      <w:tr w:rsidR="00F7436E" w:rsidRPr="001A6793" w:rsidTr="00F7436E">
        <w:trPr>
          <w:gridAfter w:val="1"/>
          <w:wAfter w:w="425" w:type="dxa"/>
          <w:trHeight w:val="482"/>
        </w:trPr>
        <w:tc>
          <w:tcPr>
            <w:tcW w:w="1940" w:type="dxa"/>
            <w:gridSpan w:val="2"/>
            <w:tcBorders>
              <w:left w:val="single" w:sz="4" w:space="0" w:color="auto"/>
              <w:right w:val="single" w:sz="4" w:space="0" w:color="auto"/>
            </w:tcBorders>
          </w:tcPr>
          <w:p w:rsidR="00F7436E" w:rsidRDefault="00F7436E" w:rsidP="00015E64">
            <w:pPr>
              <w:pStyle w:val="TableParagraph"/>
              <w:rPr>
                <w:sz w:val="24"/>
              </w:rPr>
            </w:pPr>
            <w:r>
              <w:rPr>
                <w:spacing w:val="-5"/>
                <w:sz w:val="24"/>
              </w:rPr>
              <w:t>4.2</w:t>
            </w:r>
          </w:p>
        </w:tc>
        <w:tc>
          <w:tcPr>
            <w:tcW w:w="8393" w:type="dxa"/>
            <w:gridSpan w:val="2"/>
            <w:tcBorders>
              <w:left w:val="single" w:sz="4" w:space="0" w:color="auto"/>
              <w:right w:val="single" w:sz="4" w:space="0" w:color="auto"/>
            </w:tcBorders>
          </w:tcPr>
          <w:p w:rsidR="00F7436E" w:rsidRPr="001A6793" w:rsidRDefault="00F7436E" w:rsidP="00015E64">
            <w:pPr>
              <w:pStyle w:val="TableParagraph"/>
              <w:ind w:left="59"/>
              <w:rPr>
                <w:sz w:val="24"/>
                <w:lang w:val="ru-RU"/>
              </w:rPr>
            </w:pPr>
            <w:r w:rsidRPr="001A6793">
              <w:rPr>
                <w:sz w:val="24"/>
                <w:lang w:val="ru-RU"/>
              </w:rPr>
              <w:t>Составлять</w:t>
            </w:r>
            <w:r w:rsidRPr="001A6793">
              <w:rPr>
                <w:spacing w:val="-3"/>
                <w:sz w:val="24"/>
                <w:lang w:val="ru-RU"/>
              </w:rPr>
              <w:t xml:space="preserve"> </w:t>
            </w:r>
            <w:r w:rsidRPr="001A6793">
              <w:rPr>
                <w:sz w:val="24"/>
                <w:lang w:val="ru-RU"/>
              </w:rPr>
              <w:t>предложение</w:t>
            </w:r>
            <w:r w:rsidRPr="001A6793">
              <w:rPr>
                <w:spacing w:val="-4"/>
                <w:sz w:val="24"/>
                <w:lang w:val="ru-RU"/>
              </w:rPr>
              <w:t xml:space="preserve"> </w:t>
            </w:r>
            <w:r w:rsidRPr="001A6793">
              <w:rPr>
                <w:sz w:val="24"/>
                <w:lang w:val="ru-RU"/>
              </w:rPr>
              <w:t>из</w:t>
            </w:r>
            <w:r w:rsidRPr="001A6793">
              <w:rPr>
                <w:spacing w:val="-4"/>
                <w:sz w:val="24"/>
                <w:lang w:val="ru-RU"/>
              </w:rPr>
              <w:t xml:space="preserve"> </w:t>
            </w:r>
            <w:r w:rsidRPr="001A6793">
              <w:rPr>
                <w:sz w:val="24"/>
                <w:lang w:val="ru-RU"/>
              </w:rPr>
              <w:t>набора</w:t>
            </w:r>
            <w:r w:rsidRPr="001A6793">
              <w:rPr>
                <w:spacing w:val="-4"/>
                <w:sz w:val="24"/>
                <w:lang w:val="ru-RU"/>
              </w:rPr>
              <w:t xml:space="preserve"> </w:t>
            </w:r>
            <w:r w:rsidRPr="001A6793">
              <w:rPr>
                <w:sz w:val="24"/>
                <w:lang w:val="ru-RU"/>
              </w:rPr>
              <w:t>форм</w:t>
            </w:r>
            <w:r w:rsidRPr="001A6793">
              <w:rPr>
                <w:spacing w:val="-3"/>
                <w:sz w:val="24"/>
                <w:lang w:val="ru-RU"/>
              </w:rPr>
              <w:t xml:space="preserve"> </w:t>
            </w:r>
            <w:r w:rsidRPr="001A6793">
              <w:rPr>
                <w:spacing w:val="-4"/>
                <w:sz w:val="24"/>
                <w:lang w:val="ru-RU"/>
              </w:rPr>
              <w:t>слов</w:t>
            </w:r>
          </w:p>
        </w:tc>
      </w:tr>
      <w:tr w:rsidR="00F7436E" w:rsidRPr="001A6793" w:rsidTr="00F743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After w:val="1"/>
          <w:wAfter w:w="425" w:type="dxa"/>
          <w:trHeight w:val="479"/>
        </w:trPr>
        <w:tc>
          <w:tcPr>
            <w:tcW w:w="1940" w:type="dxa"/>
            <w:gridSpan w:val="2"/>
            <w:tcBorders>
              <w:left w:val="single" w:sz="4" w:space="0" w:color="auto"/>
              <w:bottom w:val="single" w:sz="4" w:space="0" w:color="auto"/>
              <w:right w:val="single" w:sz="4" w:space="0" w:color="auto"/>
            </w:tcBorders>
          </w:tcPr>
          <w:p w:rsidR="00F7436E" w:rsidRDefault="00F7436E" w:rsidP="00015E64">
            <w:pPr>
              <w:pStyle w:val="TableParagraph"/>
              <w:rPr>
                <w:sz w:val="24"/>
              </w:rPr>
            </w:pPr>
            <w:r>
              <w:rPr>
                <w:spacing w:val="-5"/>
                <w:sz w:val="24"/>
              </w:rPr>
              <w:t>4.3</w:t>
            </w:r>
          </w:p>
        </w:tc>
        <w:tc>
          <w:tcPr>
            <w:tcW w:w="8393" w:type="dxa"/>
            <w:gridSpan w:val="2"/>
            <w:tcBorders>
              <w:left w:val="single" w:sz="4" w:space="0" w:color="auto"/>
              <w:bottom w:val="single" w:sz="4" w:space="0" w:color="auto"/>
              <w:right w:val="single" w:sz="4" w:space="0" w:color="auto"/>
            </w:tcBorders>
          </w:tcPr>
          <w:p w:rsidR="00F7436E" w:rsidRPr="001A6793" w:rsidRDefault="00F7436E" w:rsidP="00015E64">
            <w:pPr>
              <w:pStyle w:val="TableParagraph"/>
              <w:ind w:left="59"/>
              <w:rPr>
                <w:sz w:val="24"/>
                <w:lang w:val="ru-RU"/>
              </w:rPr>
            </w:pPr>
            <w:r w:rsidRPr="001A6793">
              <w:rPr>
                <w:sz w:val="24"/>
                <w:lang w:val="ru-RU"/>
              </w:rPr>
              <w:t>Использовать</w:t>
            </w:r>
            <w:r w:rsidRPr="001A6793">
              <w:rPr>
                <w:spacing w:val="-4"/>
                <w:sz w:val="24"/>
                <w:lang w:val="ru-RU"/>
              </w:rPr>
              <w:t xml:space="preserve"> </w:t>
            </w:r>
            <w:r w:rsidRPr="001A6793">
              <w:rPr>
                <w:sz w:val="24"/>
                <w:lang w:val="ru-RU"/>
              </w:rPr>
              <w:t>изученные</w:t>
            </w:r>
            <w:r w:rsidRPr="001A6793">
              <w:rPr>
                <w:spacing w:val="-6"/>
                <w:sz w:val="24"/>
                <w:lang w:val="ru-RU"/>
              </w:rPr>
              <w:t xml:space="preserve"> </w:t>
            </w:r>
            <w:r w:rsidRPr="001A6793">
              <w:rPr>
                <w:sz w:val="24"/>
                <w:lang w:val="ru-RU"/>
              </w:rPr>
              <w:t>понятия</w:t>
            </w:r>
            <w:r w:rsidRPr="001A6793">
              <w:rPr>
                <w:spacing w:val="-4"/>
                <w:sz w:val="24"/>
                <w:lang w:val="ru-RU"/>
              </w:rPr>
              <w:t xml:space="preserve"> </w:t>
            </w:r>
            <w:r w:rsidRPr="001A6793">
              <w:rPr>
                <w:sz w:val="24"/>
                <w:lang w:val="ru-RU"/>
              </w:rPr>
              <w:t>в</w:t>
            </w:r>
            <w:r w:rsidRPr="001A6793">
              <w:rPr>
                <w:spacing w:val="-6"/>
                <w:sz w:val="24"/>
                <w:lang w:val="ru-RU"/>
              </w:rPr>
              <w:t xml:space="preserve"> </w:t>
            </w:r>
            <w:r w:rsidRPr="001A6793">
              <w:rPr>
                <w:sz w:val="24"/>
                <w:lang w:val="ru-RU"/>
              </w:rPr>
              <w:t>процессе</w:t>
            </w:r>
            <w:r w:rsidRPr="001A6793">
              <w:rPr>
                <w:spacing w:val="-5"/>
                <w:sz w:val="24"/>
                <w:lang w:val="ru-RU"/>
              </w:rPr>
              <w:t xml:space="preserve"> </w:t>
            </w:r>
            <w:r w:rsidRPr="001A6793">
              <w:rPr>
                <w:sz w:val="24"/>
                <w:lang w:val="ru-RU"/>
              </w:rPr>
              <w:t>решения</w:t>
            </w:r>
            <w:r w:rsidRPr="001A6793">
              <w:rPr>
                <w:spacing w:val="-2"/>
                <w:sz w:val="24"/>
                <w:lang w:val="ru-RU"/>
              </w:rPr>
              <w:t xml:space="preserve"> </w:t>
            </w:r>
            <w:r w:rsidRPr="001A6793">
              <w:rPr>
                <w:sz w:val="24"/>
                <w:lang w:val="ru-RU"/>
              </w:rPr>
              <w:t>учебных</w:t>
            </w:r>
            <w:r w:rsidRPr="001A6793">
              <w:rPr>
                <w:spacing w:val="-2"/>
                <w:sz w:val="24"/>
                <w:lang w:val="ru-RU"/>
              </w:rPr>
              <w:t xml:space="preserve"> задач</w:t>
            </w:r>
          </w:p>
        </w:tc>
      </w:tr>
      <w:tr w:rsidR="00F7436E" w:rsidTr="00F743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After w:val="1"/>
          <w:wAfter w:w="425" w:type="dxa"/>
          <w:trHeight w:val="427"/>
        </w:trPr>
        <w:tc>
          <w:tcPr>
            <w:tcW w:w="1940" w:type="dxa"/>
            <w:gridSpan w:val="2"/>
            <w:tcBorders>
              <w:top w:val="single" w:sz="4" w:space="0" w:color="auto"/>
              <w:left w:val="single" w:sz="4" w:space="0" w:color="auto"/>
              <w:bottom w:val="single" w:sz="4" w:space="0" w:color="auto"/>
              <w:right w:val="single" w:sz="4" w:space="0" w:color="auto"/>
            </w:tcBorders>
          </w:tcPr>
          <w:p w:rsidR="00F7436E" w:rsidRDefault="00F7436E" w:rsidP="00015E64">
            <w:pPr>
              <w:pStyle w:val="TableParagraph"/>
              <w:rPr>
                <w:sz w:val="24"/>
              </w:rPr>
            </w:pPr>
            <w:r>
              <w:rPr>
                <w:spacing w:val="-10"/>
                <w:sz w:val="24"/>
              </w:rPr>
              <w:t>5</w:t>
            </w:r>
          </w:p>
        </w:tc>
        <w:tc>
          <w:tcPr>
            <w:tcW w:w="8393" w:type="dxa"/>
            <w:gridSpan w:val="2"/>
            <w:tcBorders>
              <w:top w:val="single" w:sz="4" w:space="0" w:color="auto"/>
              <w:left w:val="single" w:sz="4" w:space="0" w:color="auto"/>
              <w:bottom w:val="single" w:sz="4" w:space="0" w:color="auto"/>
              <w:right w:val="single" w:sz="4" w:space="0" w:color="auto"/>
            </w:tcBorders>
          </w:tcPr>
          <w:p w:rsidR="00F7436E" w:rsidRDefault="00F7436E" w:rsidP="00015E64">
            <w:pPr>
              <w:pStyle w:val="TableParagraph"/>
              <w:ind w:left="59"/>
              <w:rPr>
                <w:sz w:val="24"/>
              </w:rPr>
            </w:pPr>
            <w:r>
              <w:rPr>
                <w:sz w:val="24"/>
              </w:rPr>
              <w:t>Орфография</w:t>
            </w:r>
            <w:r>
              <w:rPr>
                <w:spacing w:val="-1"/>
                <w:sz w:val="24"/>
              </w:rPr>
              <w:t xml:space="preserve"> </w:t>
            </w:r>
            <w:r>
              <w:rPr>
                <w:sz w:val="24"/>
              </w:rPr>
              <w:t xml:space="preserve">и </w:t>
            </w:r>
            <w:r>
              <w:rPr>
                <w:spacing w:val="-2"/>
                <w:sz w:val="24"/>
              </w:rPr>
              <w:t>пунктуация</w:t>
            </w:r>
          </w:p>
        </w:tc>
      </w:tr>
      <w:tr w:rsidR="00F7436E" w:rsidRPr="001A6793" w:rsidTr="00F743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After w:val="1"/>
          <w:wAfter w:w="425" w:type="dxa"/>
          <w:trHeight w:val="627"/>
        </w:trPr>
        <w:tc>
          <w:tcPr>
            <w:tcW w:w="1940" w:type="dxa"/>
            <w:gridSpan w:val="2"/>
            <w:tcBorders>
              <w:top w:val="single" w:sz="4" w:space="0" w:color="auto"/>
              <w:left w:val="single" w:sz="4" w:space="0" w:color="auto"/>
              <w:bottom w:val="single" w:sz="4" w:space="0" w:color="auto"/>
              <w:right w:val="single" w:sz="4" w:space="0" w:color="auto"/>
            </w:tcBorders>
          </w:tcPr>
          <w:p w:rsidR="00F7436E" w:rsidRDefault="00F7436E" w:rsidP="00015E64">
            <w:pPr>
              <w:pStyle w:val="TableParagraph"/>
              <w:spacing w:before="93"/>
              <w:rPr>
                <w:sz w:val="24"/>
              </w:rPr>
            </w:pPr>
            <w:r>
              <w:rPr>
                <w:spacing w:val="-5"/>
                <w:sz w:val="24"/>
              </w:rPr>
              <w:t>5.1</w:t>
            </w:r>
          </w:p>
        </w:tc>
        <w:tc>
          <w:tcPr>
            <w:tcW w:w="8393" w:type="dxa"/>
            <w:gridSpan w:val="2"/>
            <w:tcBorders>
              <w:top w:val="single" w:sz="4" w:space="0" w:color="auto"/>
              <w:left w:val="single" w:sz="4" w:space="0" w:color="auto"/>
              <w:bottom w:val="single" w:sz="4" w:space="0" w:color="auto"/>
              <w:right w:val="single" w:sz="4" w:space="0" w:color="auto"/>
            </w:tcBorders>
          </w:tcPr>
          <w:p w:rsidR="00F7436E" w:rsidRPr="001A6793" w:rsidRDefault="00F7436E" w:rsidP="00015E64">
            <w:pPr>
              <w:pStyle w:val="TableParagraph"/>
              <w:spacing w:before="93"/>
              <w:ind w:left="0"/>
              <w:rPr>
                <w:sz w:val="24"/>
                <w:lang w:val="ru-RU"/>
              </w:rPr>
            </w:pPr>
            <w:r w:rsidRPr="001A6793">
              <w:rPr>
                <w:sz w:val="24"/>
                <w:lang w:val="ru-RU"/>
              </w:rPr>
              <w:t>Применять</w:t>
            </w:r>
            <w:r w:rsidRPr="001A6793">
              <w:rPr>
                <w:spacing w:val="80"/>
                <w:sz w:val="24"/>
                <w:lang w:val="ru-RU"/>
              </w:rPr>
              <w:t xml:space="preserve"> </w:t>
            </w:r>
            <w:r w:rsidRPr="001A6793">
              <w:rPr>
                <w:sz w:val="24"/>
                <w:lang w:val="ru-RU"/>
              </w:rPr>
              <w:t>изученные</w:t>
            </w:r>
            <w:r w:rsidRPr="001A6793">
              <w:rPr>
                <w:spacing w:val="80"/>
                <w:sz w:val="24"/>
                <w:lang w:val="ru-RU"/>
              </w:rPr>
              <w:t xml:space="preserve"> </w:t>
            </w:r>
            <w:r w:rsidRPr="001A6793">
              <w:rPr>
                <w:sz w:val="24"/>
                <w:lang w:val="ru-RU"/>
              </w:rPr>
              <w:t>правила</w:t>
            </w:r>
            <w:r w:rsidRPr="001A6793">
              <w:rPr>
                <w:spacing w:val="80"/>
                <w:sz w:val="24"/>
                <w:lang w:val="ru-RU"/>
              </w:rPr>
              <w:t xml:space="preserve"> </w:t>
            </w:r>
            <w:r w:rsidRPr="001A6793">
              <w:rPr>
                <w:sz w:val="24"/>
                <w:lang w:val="ru-RU"/>
              </w:rPr>
              <w:t>правописания:</w:t>
            </w:r>
            <w:r w:rsidRPr="001A6793">
              <w:rPr>
                <w:spacing w:val="80"/>
                <w:sz w:val="24"/>
                <w:lang w:val="ru-RU"/>
              </w:rPr>
              <w:t xml:space="preserve"> </w:t>
            </w:r>
            <w:r w:rsidRPr="001A6793">
              <w:rPr>
                <w:sz w:val="24"/>
                <w:lang w:val="ru-RU"/>
              </w:rPr>
              <w:t>знаки</w:t>
            </w:r>
            <w:r w:rsidRPr="001A6793">
              <w:rPr>
                <w:spacing w:val="80"/>
                <w:sz w:val="24"/>
                <w:lang w:val="ru-RU"/>
              </w:rPr>
              <w:t xml:space="preserve"> </w:t>
            </w:r>
            <w:r w:rsidRPr="001A6793">
              <w:rPr>
                <w:sz w:val="24"/>
                <w:lang w:val="ru-RU"/>
              </w:rPr>
              <w:t>препинания</w:t>
            </w:r>
            <w:r w:rsidRPr="001A6793">
              <w:rPr>
                <w:spacing w:val="80"/>
                <w:sz w:val="24"/>
                <w:lang w:val="ru-RU"/>
              </w:rPr>
              <w:t xml:space="preserve"> </w:t>
            </w:r>
            <w:r w:rsidRPr="001A6793">
              <w:rPr>
                <w:sz w:val="24"/>
                <w:lang w:val="ru-RU"/>
              </w:rPr>
              <w:t>в</w:t>
            </w:r>
            <w:r w:rsidRPr="001A6793">
              <w:rPr>
                <w:spacing w:val="80"/>
                <w:sz w:val="24"/>
                <w:lang w:val="ru-RU"/>
              </w:rPr>
              <w:t xml:space="preserve"> </w:t>
            </w:r>
            <w:r w:rsidRPr="001A6793">
              <w:rPr>
                <w:sz w:val="24"/>
                <w:lang w:val="ru-RU"/>
              </w:rPr>
              <w:t>конце предложения: точка, вопросительный и восклицательный знаки</w:t>
            </w:r>
          </w:p>
        </w:tc>
      </w:tr>
      <w:tr w:rsidR="00F7436E" w:rsidRPr="001A6793" w:rsidTr="00F743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After w:val="1"/>
          <w:wAfter w:w="425" w:type="dxa"/>
          <w:trHeight w:val="120"/>
        </w:trPr>
        <w:tc>
          <w:tcPr>
            <w:tcW w:w="1940" w:type="dxa"/>
            <w:gridSpan w:val="2"/>
            <w:tcBorders>
              <w:top w:val="single" w:sz="4" w:space="0" w:color="auto"/>
              <w:left w:val="single" w:sz="4" w:space="0" w:color="auto"/>
              <w:bottom w:val="single" w:sz="4" w:space="0" w:color="auto"/>
              <w:right w:val="single" w:sz="4" w:space="0" w:color="auto"/>
            </w:tcBorders>
          </w:tcPr>
          <w:p w:rsidR="00F7436E" w:rsidRDefault="00F7436E" w:rsidP="00015E64">
            <w:pPr>
              <w:pStyle w:val="TableParagraph"/>
              <w:spacing w:before="93"/>
              <w:rPr>
                <w:spacing w:val="-5"/>
                <w:sz w:val="24"/>
              </w:rPr>
            </w:pPr>
            <w:r>
              <w:rPr>
                <w:spacing w:val="-5"/>
                <w:sz w:val="24"/>
              </w:rPr>
              <w:t>5.2</w:t>
            </w:r>
          </w:p>
        </w:tc>
        <w:tc>
          <w:tcPr>
            <w:tcW w:w="8393" w:type="dxa"/>
            <w:gridSpan w:val="2"/>
            <w:tcBorders>
              <w:top w:val="single" w:sz="4" w:space="0" w:color="auto"/>
              <w:left w:val="single" w:sz="4" w:space="0" w:color="auto"/>
              <w:bottom w:val="single" w:sz="4" w:space="0" w:color="auto"/>
              <w:right w:val="single" w:sz="4" w:space="0" w:color="auto"/>
            </w:tcBorders>
          </w:tcPr>
          <w:p w:rsidR="00F7436E" w:rsidRPr="008E7EF8" w:rsidRDefault="00F7436E" w:rsidP="00015E64">
            <w:pPr>
              <w:pStyle w:val="TableParagraph"/>
              <w:spacing w:before="93"/>
              <w:ind w:left="0"/>
              <w:rPr>
                <w:sz w:val="24"/>
                <w:lang w:val="ru-RU"/>
              </w:rPr>
            </w:pPr>
            <w:r w:rsidRPr="001A6793">
              <w:rPr>
                <w:sz w:val="24"/>
                <w:lang w:val="ru-RU"/>
              </w:rPr>
              <w:t>Применять изученные правила правописания: раздельное написание слов в предложении; заглавная буква в начале предложения и в именах собственных (имена и фамилии людей, клички животных); перенос слов по слогам (простые случаи:</w:t>
            </w:r>
            <w:r w:rsidRPr="001A6793">
              <w:rPr>
                <w:spacing w:val="-4"/>
                <w:sz w:val="24"/>
                <w:lang w:val="ru-RU"/>
              </w:rPr>
              <w:t xml:space="preserve"> </w:t>
            </w:r>
            <w:r w:rsidRPr="001A6793">
              <w:rPr>
                <w:sz w:val="24"/>
                <w:lang w:val="ru-RU"/>
              </w:rPr>
              <w:t>слова</w:t>
            </w:r>
            <w:r w:rsidRPr="001A6793">
              <w:rPr>
                <w:spacing w:val="-6"/>
                <w:sz w:val="24"/>
                <w:lang w:val="ru-RU"/>
              </w:rPr>
              <w:t xml:space="preserve"> </w:t>
            </w:r>
            <w:r w:rsidRPr="001A6793">
              <w:rPr>
                <w:sz w:val="24"/>
                <w:lang w:val="ru-RU"/>
              </w:rPr>
              <w:t>из</w:t>
            </w:r>
            <w:r w:rsidRPr="001A6793">
              <w:rPr>
                <w:spacing w:val="-4"/>
                <w:sz w:val="24"/>
                <w:lang w:val="ru-RU"/>
              </w:rPr>
              <w:t xml:space="preserve"> </w:t>
            </w:r>
            <w:r w:rsidRPr="001A6793">
              <w:rPr>
                <w:sz w:val="24"/>
                <w:lang w:val="ru-RU"/>
              </w:rPr>
              <w:t>слогов</w:t>
            </w:r>
            <w:r w:rsidRPr="001A6793">
              <w:rPr>
                <w:spacing w:val="-5"/>
                <w:sz w:val="24"/>
                <w:lang w:val="ru-RU"/>
              </w:rPr>
              <w:t xml:space="preserve"> </w:t>
            </w:r>
            <w:r w:rsidRPr="001A6793">
              <w:rPr>
                <w:sz w:val="24"/>
                <w:lang w:val="ru-RU"/>
              </w:rPr>
              <w:t>типа</w:t>
            </w:r>
            <w:r w:rsidRPr="001A6793">
              <w:rPr>
                <w:spacing w:val="-5"/>
                <w:sz w:val="24"/>
                <w:lang w:val="ru-RU"/>
              </w:rPr>
              <w:t xml:space="preserve"> </w:t>
            </w:r>
            <w:r w:rsidRPr="001A6793">
              <w:rPr>
                <w:sz w:val="24"/>
                <w:lang w:val="ru-RU"/>
              </w:rPr>
              <w:t>"согласный</w:t>
            </w:r>
            <w:r w:rsidRPr="001A6793">
              <w:rPr>
                <w:spacing w:val="-4"/>
                <w:sz w:val="24"/>
                <w:lang w:val="ru-RU"/>
              </w:rPr>
              <w:t xml:space="preserve"> </w:t>
            </w:r>
            <w:r w:rsidRPr="001A6793">
              <w:rPr>
                <w:sz w:val="24"/>
                <w:lang w:val="ru-RU"/>
              </w:rPr>
              <w:t>+</w:t>
            </w:r>
            <w:r w:rsidRPr="001A6793">
              <w:rPr>
                <w:spacing w:val="-5"/>
                <w:sz w:val="24"/>
                <w:lang w:val="ru-RU"/>
              </w:rPr>
              <w:t xml:space="preserve"> </w:t>
            </w:r>
            <w:r w:rsidRPr="001A6793">
              <w:rPr>
                <w:sz w:val="24"/>
                <w:lang w:val="ru-RU"/>
              </w:rPr>
              <w:t>гласный");</w:t>
            </w:r>
            <w:r w:rsidRPr="001A6793">
              <w:rPr>
                <w:spacing w:val="-4"/>
                <w:sz w:val="24"/>
                <w:lang w:val="ru-RU"/>
              </w:rPr>
              <w:t xml:space="preserve"> </w:t>
            </w:r>
            <w:r w:rsidRPr="001A6793">
              <w:rPr>
                <w:sz w:val="24"/>
                <w:lang w:val="ru-RU"/>
              </w:rPr>
              <w:t>гласные</w:t>
            </w:r>
            <w:r w:rsidRPr="001A6793">
              <w:rPr>
                <w:spacing w:val="-6"/>
                <w:sz w:val="24"/>
                <w:lang w:val="ru-RU"/>
              </w:rPr>
              <w:t xml:space="preserve"> </w:t>
            </w:r>
            <w:r w:rsidRPr="001A6793">
              <w:rPr>
                <w:sz w:val="24"/>
                <w:lang w:val="ru-RU"/>
              </w:rPr>
              <w:t>после</w:t>
            </w:r>
            <w:r w:rsidRPr="001A6793">
              <w:rPr>
                <w:spacing w:val="-5"/>
                <w:sz w:val="24"/>
                <w:lang w:val="ru-RU"/>
              </w:rPr>
              <w:t xml:space="preserve"> </w:t>
            </w:r>
            <w:r w:rsidRPr="001A6793">
              <w:rPr>
                <w:sz w:val="24"/>
                <w:lang w:val="ru-RU"/>
              </w:rPr>
              <w:t>шипящих</w:t>
            </w:r>
            <w:r w:rsidRPr="001A6793">
              <w:rPr>
                <w:spacing w:val="-4"/>
                <w:sz w:val="24"/>
                <w:lang w:val="ru-RU"/>
              </w:rPr>
              <w:t xml:space="preserve"> </w:t>
            </w:r>
            <w:r w:rsidRPr="001A6793">
              <w:rPr>
                <w:sz w:val="24"/>
                <w:lang w:val="ru-RU"/>
              </w:rPr>
              <w:t>в сочетаниях</w:t>
            </w:r>
            <w:r w:rsidRPr="001A6793">
              <w:rPr>
                <w:spacing w:val="-6"/>
                <w:sz w:val="24"/>
                <w:lang w:val="ru-RU"/>
              </w:rPr>
              <w:t xml:space="preserve"> </w:t>
            </w:r>
            <w:r w:rsidRPr="001A6793">
              <w:rPr>
                <w:sz w:val="24"/>
                <w:lang w:val="ru-RU"/>
              </w:rPr>
              <w:t>жи,</w:t>
            </w:r>
            <w:r w:rsidRPr="001A6793">
              <w:rPr>
                <w:spacing w:val="-8"/>
                <w:sz w:val="24"/>
                <w:lang w:val="ru-RU"/>
              </w:rPr>
              <w:t xml:space="preserve"> </w:t>
            </w:r>
            <w:r w:rsidRPr="001A6793">
              <w:rPr>
                <w:sz w:val="24"/>
                <w:lang w:val="ru-RU"/>
              </w:rPr>
              <w:t>ши</w:t>
            </w:r>
            <w:r w:rsidRPr="001A6793">
              <w:rPr>
                <w:spacing w:val="-7"/>
                <w:sz w:val="24"/>
                <w:lang w:val="ru-RU"/>
              </w:rPr>
              <w:t xml:space="preserve"> </w:t>
            </w:r>
            <w:r w:rsidRPr="001A6793">
              <w:rPr>
                <w:sz w:val="24"/>
                <w:lang w:val="ru-RU"/>
              </w:rPr>
              <w:t>(в</w:t>
            </w:r>
            <w:r w:rsidRPr="001A6793">
              <w:rPr>
                <w:spacing w:val="-9"/>
                <w:sz w:val="24"/>
                <w:lang w:val="ru-RU"/>
              </w:rPr>
              <w:t xml:space="preserve"> </w:t>
            </w:r>
            <w:r w:rsidRPr="001A6793">
              <w:rPr>
                <w:sz w:val="24"/>
                <w:lang w:val="ru-RU"/>
              </w:rPr>
              <w:t>положении</w:t>
            </w:r>
            <w:r w:rsidRPr="001A6793">
              <w:rPr>
                <w:spacing w:val="-9"/>
                <w:sz w:val="24"/>
                <w:lang w:val="ru-RU"/>
              </w:rPr>
              <w:t xml:space="preserve"> </w:t>
            </w:r>
            <w:r w:rsidRPr="001A6793">
              <w:rPr>
                <w:sz w:val="24"/>
                <w:lang w:val="ru-RU"/>
              </w:rPr>
              <w:t>под</w:t>
            </w:r>
            <w:r w:rsidRPr="001A6793">
              <w:rPr>
                <w:spacing w:val="-5"/>
                <w:sz w:val="24"/>
                <w:lang w:val="ru-RU"/>
              </w:rPr>
              <w:t xml:space="preserve"> </w:t>
            </w:r>
            <w:r w:rsidRPr="001A6793">
              <w:rPr>
                <w:sz w:val="24"/>
                <w:lang w:val="ru-RU"/>
              </w:rPr>
              <w:t>ударением),</w:t>
            </w:r>
            <w:r w:rsidRPr="001A6793">
              <w:rPr>
                <w:spacing w:val="-9"/>
                <w:sz w:val="24"/>
                <w:lang w:val="ru-RU"/>
              </w:rPr>
              <w:t xml:space="preserve"> </w:t>
            </w:r>
            <w:r w:rsidRPr="001A6793">
              <w:rPr>
                <w:sz w:val="24"/>
                <w:lang w:val="ru-RU"/>
              </w:rPr>
              <w:t>ча,</w:t>
            </w:r>
            <w:r w:rsidRPr="001A6793">
              <w:rPr>
                <w:spacing w:val="-8"/>
                <w:sz w:val="24"/>
                <w:lang w:val="ru-RU"/>
              </w:rPr>
              <w:t xml:space="preserve"> </w:t>
            </w:r>
            <w:r w:rsidRPr="001A6793">
              <w:rPr>
                <w:sz w:val="24"/>
                <w:lang w:val="ru-RU"/>
              </w:rPr>
              <w:t>ща,</w:t>
            </w:r>
            <w:r w:rsidRPr="001A6793">
              <w:rPr>
                <w:spacing w:val="-8"/>
                <w:sz w:val="24"/>
                <w:lang w:val="ru-RU"/>
              </w:rPr>
              <w:t xml:space="preserve"> </w:t>
            </w:r>
            <w:r w:rsidRPr="001A6793">
              <w:rPr>
                <w:sz w:val="24"/>
                <w:lang w:val="ru-RU"/>
              </w:rPr>
              <w:t>чу,</w:t>
            </w:r>
            <w:r w:rsidRPr="001A6793">
              <w:rPr>
                <w:spacing w:val="-8"/>
                <w:sz w:val="24"/>
                <w:lang w:val="ru-RU"/>
              </w:rPr>
              <w:t xml:space="preserve"> </w:t>
            </w:r>
            <w:r w:rsidRPr="001A6793">
              <w:rPr>
                <w:sz w:val="24"/>
                <w:lang w:val="ru-RU"/>
              </w:rPr>
              <w:t>щу,</w:t>
            </w:r>
            <w:r w:rsidRPr="001A6793">
              <w:rPr>
                <w:spacing w:val="-8"/>
                <w:sz w:val="24"/>
                <w:lang w:val="ru-RU"/>
              </w:rPr>
              <w:t xml:space="preserve"> </w:t>
            </w:r>
            <w:r w:rsidRPr="001A6793">
              <w:rPr>
                <w:sz w:val="24"/>
                <w:lang w:val="ru-RU"/>
              </w:rPr>
              <w:t>непроверяемые гласные и согласные (перечень слов в орфографическом словаре учебника)</w:t>
            </w:r>
          </w:p>
        </w:tc>
      </w:tr>
      <w:tr w:rsidR="00F7436E" w:rsidRPr="001A6793" w:rsidTr="00F743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After w:val="1"/>
          <w:wAfter w:w="425" w:type="dxa"/>
          <w:trHeight w:val="627"/>
        </w:trPr>
        <w:tc>
          <w:tcPr>
            <w:tcW w:w="1940" w:type="dxa"/>
            <w:gridSpan w:val="2"/>
            <w:tcBorders>
              <w:top w:val="single" w:sz="4" w:space="0" w:color="auto"/>
              <w:left w:val="single" w:sz="4" w:space="0" w:color="auto"/>
              <w:bottom w:val="single" w:sz="4" w:space="0" w:color="auto"/>
              <w:right w:val="single" w:sz="4" w:space="0" w:color="auto"/>
            </w:tcBorders>
          </w:tcPr>
          <w:p w:rsidR="00F7436E" w:rsidRDefault="00F7436E" w:rsidP="00015E64">
            <w:pPr>
              <w:pStyle w:val="TableParagraph"/>
              <w:spacing w:before="92"/>
              <w:rPr>
                <w:sz w:val="24"/>
              </w:rPr>
            </w:pPr>
            <w:r>
              <w:rPr>
                <w:spacing w:val="-5"/>
                <w:sz w:val="24"/>
              </w:rPr>
              <w:t>5.3</w:t>
            </w:r>
          </w:p>
        </w:tc>
        <w:tc>
          <w:tcPr>
            <w:tcW w:w="8393" w:type="dxa"/>
            <w:gridSpan w:val="2"/>
            <w:tcBorders>
              <w:top w:val="single" w:sz="4" w:space="0" w:color="auto"/>
              <w:left w:val="single" w:sz="4" w:space="0" w:color="auto"/>
              <w:bottom w:val="single" w:sz="4" w:space="0" w:color="auto"/>
              <w:right w:val="single" w:sz="4" w:space="0" w:color="auto"/>
            </w:tcBorders>
          </w:tcPr>
          <w:p w:rsidR="00F7436E" w:rsidRPr="001A6793" w:rsidRDefault="00F7436E" w:rsidP="00015E64">
            <w:pPr>
              <w:pStyle w:val="TableParagraph"/>
              <w:spacing w:before="92"/>
              <w:ind w:left="59"/>
              <w:rPr>
                <w:sz w:val="24"/>
                <w:lang w:val="ru-RU"/>
              </w:rPr>
            </w:pPr>
            <w:r w:rsidRPr="001A6793">
              <w:rPr>
                <w:sz w:val="24"/>
                <w:lang w:val="ru-RU"/>
              </w:rPr>
              <w:t>Правильно списывать (без пропусков и искажений букв) слова и предложения, тексты объемом не более 25 слов</w:t>
            </w:r>
          </w:p>
        </w:tc>
      </w:tr>
      <w:tr w:rsidR="00F7436E" w:rsidRPr="001A6793" w:rsidTr="00F743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After w:val="1"/>
          <w:wAfter w:w="425" w:type="dxa"/>
          <w:trHeight w:val="815"/>
        </w:trPr>
        <w:tc>
          <w:tcPr>
            <w:tcW w:w="1940" w:type="dxa"/>
            <w:gridSpan w:val="2"/>
            <w:tcBorders>
              <w:top w:val="single" w:sz="4" w:space="0" w:color="auto"/>
              <w:left w:val="single" w:sz="4" w:space="0" w:color="auto"/>
              <w:bottom w:val="single" w:sz="4" w:space="0" w:color="auto"/>
              <w:right w:val="single" w:sz="4" w:space="0" w:color="auto"/>
            </w:tcBorders>
          </w:tcPr>
          <w:p w:rsidR="00F7436E" w:rsidRDefault="00F7436E" w:rsidP="00015E64">
            <w:pPr>
              <w:pStyle w:val="TableParagraph"/>
              <w:rPr>
                <w:sz w:val="24"/>
              </w:rPr>
            </w:pPr>
            <w:r>
              <w:rPr>
                <w:spacing w:val="-5"/>
                <w:sz w:val="24"/>
              </w:rPr>
              <w:t>5.4</w:t>
            </w:r>
          </w:p>
        </w:tc>
        <w:tc>
          <w:tcPr>
            <w:tcW w:w="8393" w:type="dxa"/>
            <w:gridSpan w:val="2"/>
            <w:tcBorders>
              <w:top w:val="single" w:sz="4" w:space="0" w:color="auto"/>
              <w:left w:val="single" w:sz="4" w:space="0" w:color="auto"/>
              <w:bottom w:val="single" w:sz="4" w:space="0" w:color="auto"/>
              <w:right w:val="single" w:sz="4" w:space="0" w:color="auto"/>
            </w:tcBorders>
          </w:tcPr>
          <w:p w:rsidR="00F7436E" w:rsidRPr="001A6793" w:rsidRDefault="00F7436E" w:rsidP="00015E64">
            <w:pPr>
              <w:pStyle w:val="TableParagraph"/>
              <w:spacing w:before="0"/>
              <w:ind w:left="59"/>
              <w:rPr>
                <w:sz w:val="24"/>
                <w:lang w:val="ru-RU"/>
              </w:rPr>
            </w:pPr>
            <w:r w:rsidRPr="001A6793">
              <w:rPr>
                <w:sz w:val="24"/>
                <w:lang w:val="ru-RU"/>
              </w:rPr>
              <w:t>Писать</w:t>
            </w:r>
            <w:r w:rsidRPr="001A6793">
              <w:rPr>
                <w:spacing w:val="-5"/>
                <w:sz w:val="24"/>
                <w:lang w:val="ru-RU"/>
              </w:rPr>
              <w:t xml:space="preserve"> </w:t>
            </w:r>
            <w:r w:rsidRPr="001A6793">
              <w:rPr>
                <w:sz w:val="24"/>
                <w:lang w:val="ru-RU"/>
              </w:rPr>
              <w:t>под</w:t>
            </w:r>
            <w:r w:rsidRPr="001A6793">
              <w:rPr>
                <w:spacing w:val="-2"/>
                <w:sz w:val="24"/>
                <w:lang w:val="ru-RU"/>
              </w:rPr>
              <w:t xml:space="preserve"> </w:t>
            </w:r>
            <w:r w:rsidRPr="001A6793">
              <w:rPr>
                <w:sz w:val="24"/>
                <w:lang w:val="ru-RU"/>
              </w:rPr>
              <w:t>диктовку</w:t>
            </w:r>
            <w:r w:rsidRPr="001A6793">
              <w:rPr>
                <w:spacing w:val="-10"/>
                <w:sz w:val="24"/>
                <w:lang w:val="ru-RU"/>
              </w:rPr>
              <w:t xml:space="preserve"> </w:t>
            </w:r>
            <w:r w:rsidRPr="001A6793">
              <w:rPr>
                <w:sz w:val="24"/>
                <w:lang w:val="ru-RU"/>
              </w:rPr>
              <w:t>(без</w:t>
            </w:r>
            <w:r w:rsidRPr="001A6793">
              <w:rPr>
                <w:spacing w:val="-3"/>
                <w:sz w:val="24"/>
                <w:lang w:val="ru-RU"/>
              </w:rPr>
              <w:t xml:space="preserve"> </w:t>
            </w:r>
            <w:r w:rsidRPr="001A6793">
              <w:rPr>
                <w:sz w:val="24"/>
                <w:lang w:val="ru-RU"/>
              </w:rPr>
              <w:t>пропусков</w:t>
            </w:r>
            <w:r w:rsidRPr="001A6793">
              <w:rPr>
                <w:spacing w:val="-3"/>
                <w:sz w:val="24"/>
                <w:lang w:val="ru-RU"/>
              </w:rPr>
              <w:t xml:space="preserve"> </w:t>
            </w:r>
            <w:r w:rsidRPr="001A6793">
              <w:rPr>
                <w:sz w:val="24"/>
                <w:lang w:val="ru-RU"/>
              </w:rPr>
              <w:t>и</w:t>
            </w:r>
            <w:r w:rsidRPr="001A6793">
              <w:rPr>
                <w:spacing w:val="-3"/>
                <w:sz w:val="24"/>
                <w:lang w:val="ru-RU"/>
              </w:rPr>
              <w:t xml:space="preserve"> </w:t>
            </w:r>
            <w:r w:rsidRPr="001A6793">
              <w:rPr>
                <w:sz w:val="24"/>
                <w:lang w:val="ru-RU"/>
              </w:rPr>
              <w:t>искажений</w:t>
            </w:r>
            <w:r w:rsidRPr="001A6793">
              <w:rPr>
                <w:spacing w:val="-2"/>
                <w:sz w:val="24"/>
                <w:lang w:val="ru-RU"/>
              </w:rPr>
              <w:t xml:space="preserve"> </w:t>
            </w:r>
            <w:r w:rsidRPr="001A6793">
              <w:rPr>
                <w:sz w:val="24"/>
                <w:lang w:val="ru-RU"/>
              </w:rPr>
              <w:t>букв)</w:t>
            </w:r>
            <w:r w:rsidRPr="001A6793">
              <w:rPr>
                <w:spacing w:val="-4"/>
                <w:sz w:val="24"/>
                <w:lang w:val="ru-RU"/>
              </w:rPr>
              <w:t xml:space="preserve"> </w:t>
            </w:r>
            <w:r w:rsidRPr="001A6793">
              <w:rPr>
                <w:spacing w:val="-2"/>
                <w:sz w:val="24"/>
                <w:lang w:val="ru-RU"/>
              </w:rPr>
              <w:t>слова,</w:t>
            </w:r>
          </w:p>
          <w:p w:rsidR="00F7436E" w:rsidRPr="001A6793" w:rsidRDefault="00F7436E" w:rsidP="00015E64">
            <w:pPr>
              <w:pStyle w:val="TableParagraph"/>
              <w:spacing w:before="0"/>
              <w:ind w:left="59"/>
              <w:rPr>
                <w:sz w:val="24"/>
                <w:lang w:val="ru-RU"/>
              </w:rPr>
            </w:pPr>
            <w:r w:rsidRPr="001A6793">
              <w:rPr>
                <w:sz w:val="24"/>
                <w:lang w:val="ru-RU"/>
              </w:rPr>
              <w:t>предложения</w:t>
            </w:r>
            <w:r w:rsidRPr="001A6793">
              <w:rPr>
                <w:spacing w:val="39"/>
                <w:sz w:val="24"/>
                <w:lang w:val="ru-RU"/>
              </w:rPr>
              <w:t xml:space="preserve"> </w:t>
            </w:r>
            <w:r w:rsidRPr="001A6793">
              <w:rPr>
                <w:sz w:val="24"/>
                <w:lang w:val="ru-RU"/>
              </w:rPr>
              <w:t>из</w:t>
            </w:r>
            <w:r w:rsidRPr="001A6793">
              <w:rPr>
                <w:spacing w:val="40"/>
                <w:sz w:val="24"/>
                <w:lang w:val="ru-RU"/>
              </w:rPr>
              <w:t xml:space="preserve"> </w:t>
            </w:r>
            <w:r w:rsidRPr="001A6793">
              <w:rPr>
                <w:sz w:val="24"/>
                <w:lang w:val="ru-RU"/>
              </w:rPr>
              <w:t>3</w:t>
            </w:r>
            <w:r w:rsidRPr="001A6793">
              <w:rPr>
                <w:spacing w:val="40"/>
                <w:sz w:val="24"/>
                <w:lang w:val="ru-RU"/>
              </w:rPr>
              <w:t xml:space="preserve"> </w:t>
            </w:r>
            <w:r w:rsidRPr="001A6793">
              <w:rPr>
                <w:sz w:val="24"/>
                <w:lang w:val="ru-RU"/>
              </w:rPr>
              <w:t>-</w:t>
            </w:r>
            <w:r w:rsidRPr="001A6793">
              <w:rPr>
                <w:spacing w:val="40"/>
                <w:sz w:val="24"/>
                <w:lang w:val="ru-RU"/>
              </w:rPr>
              <w:t xml:space="preserve"> </w:t>
            </w:r>
            <w:r w:rsidRPr="001A6793">
              <w:rPr>
                <w:sz w:val="24"/>
                <w:lang w:val="ru-RU"/>
              </w:rPr>
              <w:t>5</w:t>
            </w:r>
            <w:r w:rsidRPr="001A6793">
              <w:rPr>
                <w:spacing w:val="39"/>
                <w:sz w:val="24"/>
                <w:lang w:val="ru-RU"/>
              </w:rPr>
              <w:t xml:space="preserve"> </w:t>
            </w:r>
            <w:r w:rsidRPr="001A6793">
              <w:rPr>
                <w:sz w:val="24"/>
                <w:lang w:val="ru-RU"/>
              </w:rPr>
              <w:t>слов,</w:t>
            </w:r>
            <w:r w:rsidRPr="001A6793">
              <w:rPr>
                <w:spacing w:val="40"/>
                <w:sz w:val="24"/>
                <w:lang w:val="ru-RU"/>
              </w:rPr>
              <w:t xml:space="preserve"> </w:t>
            </w:r>
            <w:r w:rsidRPr="001A6793">
              <w:rPr>
                <w:sz w:val="24"/>
                <w:lang w:val="ru-RU"/>
              </w:rPr>
              <w:t>тексты</w:t>
            </w:r>
            <w:r w:rsidRPr="001A6793">
              <w:rPr>
                <w:spacing w:val="40"/>
                <w:sz w:val="24"/>
                <w:lang w:val="ru-RU"/>
              </w:rPr>
              <w:t xml:space="preserve"> </w:t>
            </w:r>
            <w:r w:rsidRPr="001A6793">
              <w:rPr>
                <w:sz w:val="24"/>
                <w:lang w:val="ru-RU"/>
              </w:rPr>
              <w:t>объемом</w:t>
            </w:r>
            <w:r w:rsidRPr="001A6793">
              <w:rPr>
                <w:spacing w:val="40"/>
                <w:sz w:val="24"/>
                <w:lang w:val="ru-RU"/>
              </w:rPr>
              <w:t xml:space="preserve"> </w:t>
            </w:r>
            <w:r w:rsidRPr="001A6793">
              <w:rPr>
                <w:sz w:val="24"/>
                <w:lang w:val="ru-RU"/>
              </w:rPr>
              <w:t>не</w:t>
            </w:r>
            <w:r w:rsidRPr="001A6793">
              <w:rPr>
                <w:spacing w:val="40"/>
                <w:sz w:val="24"/>
                <w:lang w:val="ru-RU"/>
              </w:rPr>
              <w:t xml:space="preserve"> </w:t>
            </w:r>
            <w:r w:rsidRPr="001A6793">
              <w:rPr>
                <w:sz w:val="24"/>
                <w:lang w:val="ru-RU"/>
              </w:rPr>
              <w:t>более</w:t>
            </w:r>
            <w:r w:rsidRPr="001A6793">
              <w:rPr>
                <w:spacing w:val="40"/>
                <w:sz w:val="24"/>
                <w:lang w:val="ru-RU"/>
              </w:rPr>
              <w:t xml:space="preserve"> </w:t>
            </w:r>
            <w:r w:rsidRPr="001A6793">
              <w:rPr>
                <w:sz w:val="24"/>
                <w:lang w:val="ru-RU"/>
              </w:rPr>
              <w:t>20</w:t>
            </w:r>
            <w:r w:rsidRPr="001A6793">
              <w:rPr>
                <w:spacing w:val="40"/>
                <w:sz w:val="24"/>
                <w:lang w:val="ru-RU"/>
              </w:rPr>
              <w:t xml:space="preserve"> </w:t>
            </w:r>
            <w:r w:rsidRPr="001A6793">
              <w:rPr>
                <w:sz w:val="24"/>
                <w:lang w:val="ru-RU"/>
              </w:rPr>
              <w:t>слов,</w:t>
            </w:r>
            <w:r w:rsidRPr="001A6793">
              <w:rPr>
                <w:spacing w:val="40"/>
                <w:sz w:val="24"/>
                <w:lang w:val="ru-RU"/>
              </w:rPr>
              <w:t xml:space="preserve"> </w:t>
            </w:r>
            <w:r w:rsidRPr="001A6793">
              <w:rPr>
                <w:sz w:val="24"/>
                <w:lang w:val="ru-RU"/>
              </w:rPr>
              <w:t>правописание которых не расходится с произношением</w:t>
            </w:r>
          </w:p>
        </w:tc>
      </w:tr>
      <w:tr w:rsidR="00F7436E" w:rsidRPr="001A6793" w:rsidTr="00F743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After w:val="1"/>
          <w:wAfter w:w="425" w:type="dxa"/>
          <w:trHeight w:val="479"/>
        </w:trPr>
        <w:tc>
          <w:tcPr>
            <w:tcW w:w="1940" w:type="dxa"/>
            <w:gridSpan w:val="2"/>
            <w:tcBorders>
              <w:top w:val="single" w:sz="4" w:space="0" w:color="auto"/>
              <w:left w:val="single" w:sz="4" w:space="0" w:color="auto"/>
              <w:bottom w:val="single" w:sz="4" w:space="0" w:color="auto"/>
              <w:right w:val="single" w:sz="4" w:space="0" w:color="auto"/>
            </w:tcBorders>
          </w:tcPr>
          <w:p w:rsidR="00F7436E" w:rsidRDefault="00F7436E" w:rsidP="00015E64">
            <w:pPr>
              <w:pStyle w:val="TableParagraph"/>
              <w:rPr>
                <w:sz w:val="24"/>
              </w:rPr>
            </w:pPr>
            <w:r>
              <w:rPr>
                <w:spacing w:val="-5"/>
                <w:sz w:val="24"/>
              </w:rPr>
              <w:lastRenderedPageBreak/>
              <w:t>5.5</w:t>
            </w:r>
          </w:p>
        </w:tc>
        <w:tc>
          <w:tcPr>
            <w:tcW w:w="8393" w:type="dxa"/>
            <w:gridSpan w:val="2"/>
            <w:tcBorders>
              <w:top w:val="single" w:sz="4" w:space="0" w:color="auto"/>
              <w:left w:val="single" w:sz="4" w:space="0" w:color="auto"/>
              <w:bottom w:val="single" w:sz="4" w:space="0" w:color="auto"/>
              <w:right w:val="single" w:sz="4" w:space="0" w:color="auto"/>
            </w:tcBorders>
          </w:tcPr>
          <w:p w:rsidR="00F7436E" w:rsidRPr="001A6793" w:rsidRDefault="00F7436E" w:rsidP="00015E64">
            <w:pPr>
              <w:pStyle w:val="TableParagraph"/>
              <w:ind w:left="59"/>
              <w:rPr>
                <w:sz w:val="24"/>
                <w:lang w:val="ru-RU"/>
              </w:rPr>
            </w:pPr>
            <w:r w:rsidRPr="001A6793">
              <w:rPr>
                <w:sz w:val="24"/>
                <w:lang w:val="ru-RU"/>
              </w:rPr>
              <w:t>Находить</w:t>
            </w:r>
            <w:r w:rsidRPr="001A6793">
              <w:rPr>
                <w:spacing w:val="-3"/>
                <w:sz w:val="24"/>
                <w:lang w:val="ru-RU"/>
              </w:rPr>
              <w:t xml:space="preserve"> </w:t>
            </w:r>
            <w:r w:rsidRPr="001A6793">
              <w:rPr>
                <w:sz w:val="24"/>
                <w:lang w:val="ru-RU"/>
              </w:rPr>
              <w:t>и</w:t>
            </w:r>
            <w:r w:rsidRPr="001A6793">
              <w:rPr>
                <w:spacing w:val="-5"/>
                <w:sz w:val="24"/>
                <w:lang w:val="ru-RU"/>
              </w:rPr>
              <w:t xml:space="preserve"> </w:t>
            </w:r>
            <w:r w:rsidRPr="001A6793">
              <w:rPr>
                <w:sz w:val="24"/>
                <w:lang w:val="ru-RU"/>
              </w:rPr>
              <w:t>исправлять</w:t>
            </w:r>
            <w:r w:rsidRPr="001A6793">
              <w:rPr>
                <w:spacing w:val="-5"/>
                <w:sz w:val="24"/>
                <w:lang w:val="ru-RU"/>
              </w:rPr>
              <w:t xml:space="preserve"> </w:t>
            </w:r>
            <w:r w:rsidRPr="001A6793">
              <w:rPr>
                <w:sz w:val="24"/>
                <w:lang w:val="ru-RU"/>
              </w:rPr>
              <w:t>ошибки</w:t>
            </w:r>
            <w:r w:rsidRPr="001A6793">
              <w:rPr>
                <w:spacing w:val="-4"/>
                <w:sz w:val="24"/>
                <w:lang w:val="ru-RU"/>
              </w:rPr>
              <w:t xml:space="preserve"> </w:t>
            </w:r>
            <w:r w:rsidRPr="001A6793">
              <w:rPr>
                <w:sz w:val="24"/>
                <w:lang w:val="ru-RU"/>
              </w:rPr>
              <w:t>на</w:t>
            </w:r>
            <w:r w:rsidRPr="001A6793">
              <w:rPr>
                <w:spacing w:val="-4"/>
                <w:sz w:val="24"/>
                <w:lang w:val="ru-RU"/>
              </w:rPr>
              <w:t xml:space="preserve"> </w:t>
            </w:r>
            <w:r w:rsidRPr="001A6793">
              <w:rPr>
                <w:sz w:val="24"/>
                <w:lang w:val="ru-RU"/>
              </w:rPr>
              <w:t>изученные</w:t>
            </w:r>
            <w:r w:rsidRPr="001A6793">
              <w:rPr>
                <w:spacing w:val="-5"/>
                <w:sz w:val="24"/>
                <w:lang w:val="ru-RU"/>
              </w:rPr>
              <w:t xml:space="preserve"> </w:t>
            </w:r>
            <w:r w:rsidRPr="001A6793">
              <w:rPr>
                <w:sz w:val="24"/>
                <w:lang w:val="ru-RU"/>
              </w:rPr>
              <w:t>правила,</w:t>
            </w:r>
            <w:r w:rsidRPr="001A6793">
              <w:rPr>
                <w:spacing w:val="-2"/>
                <w:sz w:val="24"/>
                <w:lang w:val="ru-RU"/>
              </w:rPr>
              <w:t xml:space="preserve"> описки</w:t>
            </w:r>
          </w:p>
        </w:tc>
      </w:tr>
      <w:tr w:rsidR="00F7436E" w:rsidTr="00F743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After w:val="1"/>
          <w:wAfter w:w="425" w:type="dxa"/>
          <w:trHeight w:val="482"/>
        </w:trPr>
        <w:tc>
          <w:tcPr>
            <w:tcW w:w="1940" w:type="dxa"/>
            <w:gridSpan w:val="2"/>
            <w:tcBorders>
              <w:top w:val="single" w:sz="4" w:space="0" w:color="auto"/>
              <w:left w:val="single" w:sz="4" w:space="0" w:color="auto"/>
              <w:bottom w:val="single" w:sz="4" w:space="0" w:color="auto"/>
              <w:right w:val="single" w:sz="4" w:space="0" w:color="auto"/>
            </w:tcBorders>
          </w:tcPr>
          <w:p w:rsidR="00F7436E" w:rsidRDefault="00F7436E" w:rsidP="00015E64">
            <w:pPr>
              <w:pStyle w:val="TableParagraph"/>
              <w:rPr>
                <w:sz w:val="24"/>
              </w:rPr>
            </w:pPr>
            <w:r>
              <w:rPr>
                <w:spacing w:val="-10"/>
                <w:sz w:val="24"/>
              </w:rPr>
              <w:t>6</w:t>
            </w:r>
          </w:p>
        </w:tc>
        <w:tc>
          <w:tcPr>
            <w:tcW w:w="8393" w:type="dxa"/>
            <w:gridSpan w:val="2"/>
            <w:tcBorders>
              <w:top w:val="single" w:sz="4" w:space="0" w:color="auto"/>
              <w:left w:val="single" w:sz="4" w:space="0" w:color="auto"/>
              <w:bottom w:val="single" w:sz="4" w:space="0" w:color="auto"/>
              <w:right w:val="single" w:sz="4" w:space="0" w:color="auto"/>
            </w:tcBorders>
          </w:tcPr>
          <w:p w:rsidR="00F7436E" w:rsidRDefault="00F7436E" w:rsidP="00015E64">
            <w:pPr>
              <w:pStyle w:val="TableParagraph"/>
              <w:ind w:left="59"/>
              <w:rPr>
                <w:sz w:val="24"/>
              </w:rPr>
            </w:pPr>
            <w:r>
              <w:rPr>
                <w:sz w:val="24"/>
              </w:rPr>
              <w:t>Развитие</w:t>
            </w:r>
            <w:r>
              <w:rPr>
                <w:spacing w:val="-7"/>
                <w:sz w:val="24"/>
              </w:rPr>
              <w:t xml:space="preserve"> </w:t>
            </w:r>
            <w:r>
              <w:rPr>
                <w:spacing w:val="-4"/>
                <w:sz w:val="24"/>
              </w:rPr>
              <w:t>речи</w:t>
            </w:r>
          </w:p>
        </w:tc>
      </w:tr>
      <w:tr w:rsidR="00F7436E" w:rsidTr="00F743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After w:val="1"/>
          <w:wAfter w:w="425" w:type="dxa"/>
          <w:trHeight w:val="387"/>
        </w:trPr>
        <w:tc>
          <w:tcPr>
            <w:tcW w:w="1940" w:type="dxa"/>
            <w:gridSpan w:val="2"/>
            <w:tcBorders>
              <w:top w:val="single" w:sz="4" w:space="0" w:color="auto"/>
              <w:left w:val="single" w:sz="4" w:space="0" w:color="auto"/>
              <w:bottom w:val="single" w:sz="4" w:space="0" w:color="auto"/>
              <w:right w:val="single" w:sz="4" w:space="0" w:color="auto"/>
            </w:tcBorders>
          </w:tcPr>
          <w:p w:rsidR="00F7436E" w:rsidRDefault="00F7436E" w:rsidP="00015E64">
            <w:pPr>
              <w:pStyle w:val="TableParagraph"/>
              <w:spacing w:before="92"/>
              <w:rPr>
                <w:sz w:val="24"/>
              </w:rPr>
            </w:pPr>
            <w:r>
              <w:rPr>
                <w:spacing w:val="-5"/>
                <w:sz w:val="24"/>
              </w:rPr>
              <w:t>6.1</w:t>
            </w:r>
          </w:p>
        </w:tc>
        <w:tc>
          <w:tcPr>
            <w:tcW w:w="8393" w:type="dxa"/>
            <w:gridSpan w:val="2"/>
            <w:tcBorders>
              <w:top w:val="single" w:sz="4" w:space="0" w:color="auto"/>
              <w:left w:val="single" w:sz="4" w:space="0" w:color="auto"/>
              <w:bottom w:val="single" w:sz="4" w:space="0" w:color="auto"/>
              <w:right w:val="single" w:sz="4" w:space="0" w:color="auto"/>
            </w:tcBorders>
          </w:tcPr>
          <w:p w:rsidR="00F7436E" w:rsidRDefault="00F7436E" w:rsidP="00015E64">
            <w:pPr>
              <w:pStyle w:val="TableParagraph"/>
              <w:spacing w:before="92"/>
              <w:ind w:left="59"/>
              <w:rPr>
                <w:sz w:val="24"/>
              </w:rPr>
            </w:pPr>
            <w:r>
              <w:rPr>
                <w:sz w:val="24"/>
              </w:rPr>
              <w:t>Понимать</w:t>
            </w:r>
            <w:r>
              <w:rPr>
                <w:spacing w:val="-5"/>
                <w:sz w:val="24"/>
              </w:rPr>
              <w:t xml:space="preserve"> </w:t>
            </w:r>
            <w:r>
              <w:rPr>
                <w:sz w:val="24"/>
              </w:rPr>
              <w:t>прослушанный</w:t>
            </w:r>
            <w:r>
              <w:rPr>
                <w:spacing w:val="-5"/>
                <w:sz w:val="24"/>
              </w:rPr>
              <w:t xml:space="preserve"> </w:t>
            </w:r>
            <w:r>
              <w:rPr>
                <w:spacing w:val="-2"/>
                <w:sz w:val="24"/>
              </w:rPr>
              <w:t>текст</w:t>
            </w:r>
          </w:p>
        </w:tc>
      </w:tr>
      <w:tr w:rsidR="00F7436E" w:rsidRPr="001A6793" w:rsidTr="00F743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After w:val="1"/>
          <w:wAfter w:w="425" w:type="dxa"/>
          <w:trHeight w:val="755"/>
        </w:trPr>
        <w:tc>
          <w:tcPr>
            <w:tcW w:w="1940" w:type="dxa"/>
            <w:gridSpan w:val="2"/>
            <w:tcBorders>
              <w:top w:val="single" w:sz="4" w:space="0" w:color="auto"/>
              <w:left w:val="single" w:sz="4" w:space="0" w:color="auto"/>
              <w:bottom w:val="single" w:sz="4" w:space="0" w:color="auto"/>
              <w:right w:val="single" w:sz="4" w:space="0" w:color="auto"/>
            </w:tcBorders>
          </w:tcPr>
          <w:p w:rsidR="00F7436E" w:rsidRDefault="00F7436E" w:rsidP="00015E64">
            <w:pPr>
              <w:pStyle w:val="TableParagraph"/>
              <w:spacing w:before="92"/>
              <w:rPr>
                <w:sz w:val="24"/>
              </w:rPr>
            </w:pPr>
            <w:r>
              <w:rPr>
                <w:spacing w:val="-5"/>
                <w:sz w:val="24"/>
              </w:rPr>
              <w:t>6.2</w:t>
            </w:r>
          </w:p>
        </w:tc>
        <w:tc>
          <w:tcPr>
            <w:tcW w:w="8393" w:type="dxa"/>
            <w:gridSpan w:val="2"/>
            <w:tcBorders>
              <w:top w:val="single" w:sz="4" w:space="0" w:color="auto"/>
              <w:left w:val="single" w:sz="4" w:space="0" w:color="auto"/>
              <w:bottom w:val="single" w:sz="4" w:space="0" w:color="auto"/>
              <w:right w:val="single" w:sz="4" w:space="0" w:color="auto"/>
            </w:tcBorders>
          </w:tcPr>
          <w:p w:rsidR="00F7436E" w:rsidRPr="001A6793" w:rsidRDefault="00F7436E" w:rsidP="00015E64">
            <w:pPr>
              <w:pStyle w:val="TableParagraph"/>
              <w:spacing w:before="92"/>
              <w:ind w:left="59"/>
              <w:rPr>
                <w:sz w:val="24"/>
                <w:lang w:val="ru-RU"/>
              </w:rPr>
            </w:pPr>
            <w:r w:rsidRPr="001A6793">
              <w:rPr>
                <w:sz w:val="24"/>
                <w:lang w:val="ru-RU"/>
              </w:rPr>
              <w:t>Читать</w:t>
            </w:r>
            <w:r w:rsidRPr="001A6793">
              <w:rPr>
                <w:spacing w:val="40"/>
                <w:sz w:val="24"/>
                <w:lang w:val="ru-RU"/>
              </w:rPr>
              <w:t xml:space="preserve"> </w:t>
            </w:r>
            <w:r w:rsidRPr="001A6793">
              <w:rPr>
                <w:sz w:val="24"/>
                <w:lang w:val="ru-RU"/>
              </w:rPr>
              <w:t>вслух</w:t>
            </w:r>
            <w:r w:rsidRPr="001A6793">
              <w:rPr>
                <w:spacing w:val="73"/>
                <w:sz w:val="24"/>
                <w:lang w:val="ru-RU"/>
              </w:rPr>
              <w:t xml:space="preserve"> </w:t>
            </w:r>
            <w:r w:rsidRPr="001A6793">
              <w:rPr>
                <w:sz w:val="24"/>
                <w:lang w:val="ru-RU"/>
              </w:rPr>
              <w:t>и</w:t>
            </w:r>
            <w:r w:rsidRPr="001A6793">
              <w:rPr>
                <w:spacing w:val="72"/>
                <w:sz w:val="24"/>
                <w:lang w:val="ru-RU"/>
              </w:rPr>
              <w:t xml:space="preserve"> </w:t>
            </w:r>
            <w:r w:rsidRPr="001A6793">
              <w:rPr>
                <w:sz w:val="24"/>
                <w:lang w:val="ru-RU"/>
              </w:rPr>
              <w:t>про</w:t>
            </w:r>
            <w:r w:rsidRPr="001A6793">
              <w:rPr>
                <w:spacing w:val="71"/>
                <w:sz w:val="24"/>
                <w:lang w:val="ru-RU"/>
              </w:rPr>
              <w:t xml:space="preserve"> </w:t>
            </w:r>
            <w:r w:rsidRPr="001A6793">
              <w:rPr>
                <w:sz w:val="24"/>
                <w:lang w:val="ru-RU"/>
              </w:rPr>
              <w:t>себя</w:t>
            </w:r>
            <w:r w:rsidRPr="001A6793">
              <w:rPr>
                <w:spacing w:val="71"/>
                <w:sz w:val="24"/>
                <w:lang w:val="ru-RU"/>
              </w:rPr>
              <w:t xml:space="preserve"> </w:t>
            </w:r>
            <w:r w:rsidRPr="001A6793">
              <w:rPr>
                <w:sz w:val="24"/>
                <w:lang w:val="ru-RU"/>
              </w:rPr>
              <w:t>(с</w:t>
            </w:r>
            <w:r w:rsidRPr="001A6793">
              <w:rPr>
                <w:spacing w:val="40"/>
                <w:sz w:val="24"/>
                <w:lang w:val="ru-RU"/>
              </w:rPr>
              <w:t xml:space="preserve"> </w:t>
            </w:r>
            <w:r w:rsidRPr="001A6793">
              <w:rPr>
                <w:sz w:val="24"/>
                <w:lang w:val="ru-RU"/>
              </w:rPr>
              <w:t>пониманием)</w:t>
            </w:r>
            <w:r w:rsidRPr="001A6793">
              <w:rPr>
                <w:spacing w:val="40"/>
                <w:sz w:val="24"/>
                <w:lang w:val="ru-RU"/>
              </w:rPr>
              <w:t xml:space="preserve"> </w:t>
            </w:r>
            <w:r w:rsidRPr="001A6793">
              <w:rPr>
                <w:sz w:val="24"/>
                <w:lang w:val="ru-RU"/>
              </w:rPr>
              <w:t>короткие</w:t>
            </w:r>
            <w:r w:rsidRPr="001A6793">
              <w:rPr>
                <w:spacing w:val="40"/>
                <w:sz w:val="24"/>
                <w:lang w:val="ru-RU"/>
              </w:rPr>
              <w:t xml:space="preserve"> </w:t>
            </w:r>
            <w:r w:rsidRPr="001A6793">
              <w:rPr>
                <w:sz w:val="24"/>
                <w:lang w:val="ru-RU"/>
              </w:rPr>
              <w:t>тексты</w:t>
            </w:r>
            <w:r w:rsidRPr="001A6793">
              <w:rPr>
                <w:spacing w:val="71"/>
                <w:sz w:val="24"/>
                <w:lang w:val="ru-RU"/>
              </w:rPr>
              <w:t xml:space="preserve"> </w:t>
            </w:r>
            <w:r w:rsidRPr="001A6793">
              <w:rPr>
                <w:sz w:val="24"/>
                <w:lang w:val="ru-RU"/>
              </w:rPr>
              <w:t>с</w:t>
            </w:r>
            <w:r w:rsidRPr="001A6793">
              <w:rPr>
                <w:spacing w:val="40"/>
                <w:sz w:val="24"/>
                <w:lang w:val="ru-RU"/>
              </w:rPr>
              <w:t xml:space="preserve"> </w:t>
            </w:r>
            <w:r w:rsidRPr="001A6793">
              <w:rPr>
                <w:sz w:val="24"/>
                <w:lang w:val="ru-RU"/>
              </w:rPr>
              <w:t>соблюдением интонации и пауз в соответствии со знаками препинания в конце предложения</w:t>
            </w:r>
          </w:p>
        </w:tc>
      </w:tr>
      <w:tr w:rsidR="00F7436E" w:rsidRPr="001A6793" w:rsidTr="00F743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After w:val="1"/>
          <w:wAfter w:w="425" w:type="dxa"/>
          <w:trHeight w:val="755"/>
        </w:trPr>
        <w:tc>
          <w:tcPr>
            <w:tcW w:w="1940" w:type="dxa"/>
            <w:gridSpan w:val="2"/>
            <w:tcBorders>
              <w:top w:val="single" w:sz="4" w:space="0" w:color="auto"/>
              <w:left w:val="single" w:sz="4" w:space="0" w:color="auto"/>
              <w:bottom w:val="single" w:sz="4" w:space="0" w:color="auto"/>
              <w:right w:val="single" w:sz="4" w:space="0" w:color="auto"/>
            </w:tcBorders>
          </w:tcPr>
          <w:p w:rsidR="00F7436E" w:rsidRDefault="00F7436E" w:rsidP="00015E64">
            <w:pPr>
              <w:pStyle w:val="TableParagraph"/>
              <w:rPr>
                <w:sz w:val="24"/>
              </w:rPr>
            </w:pPr>
            <w:r>
              <w:rPr>
                <w:spacing w:val="-5"/>
                <w:sz w:val="24"/>
              </w:rPr>
              <w:t>6.3</w:t>
            </w:r>
          </w:p>
        </w:tc>
        <w:tc>
          <w:tcPr>
            <w:tcW w:w="8393" w:type="dxa"/>
            <w:gridSpan w:val="2"/>
            <w:tcBorders>
              <w:top w:val="single" w:sz="4" w:space="0" w:color="auto"/>
              <w:left w:val="single" w:sz="4" w:space="0" w:color="auto"/>
              <w:bottom w:val="single" w:sz="4" w:space="0" w:color="auto"/>
              <w:right w:val="single" w:sz="4" w:space="0" w:color="auto"/>
            </w:tcBorders>
          </w:tcPr>
          <w:p w:rsidR="00F7436E" w:rsidRPr="001A6793" w:rsidRDefault="00F7436E" w:rsidP="00015E64">
            <w:pPr>
              <w:pStyle w:val="TableParagraph"/>
              <w:ind w:left="59"/>
              <w:rPr>
                <w:sz w:val="24"/>
                <w:lang w:val="ru-RU"/>
              </w:rPr>
            </w:pPr>
            <w:r w:rsidRPr="001A6793">
              <w:rPr>
                <w:sz w:val="24"/>
                <w:lang w:val="ru-RU"/>
              </w:rPr>
              <w:t>Устно</w:t>
            </w:r>
            <w:r w:rsidRPr="001A6793">
              <w:rPr>
                <w:spacing w:val="40"/>
                <w:sz w:val="24"/>
                <w:lang w:val="ru-RU"/>
              </w:rPr>
              <w:t xml:space="preserve"> </w:t>
            </w:r>
            <w:r w:rsidRPr="001A6793">
              <w:rPr>
                <w:sz w:val="24"/>
                <w:lang w:val="ru-RU"/>
              </w:rPr>
              <w:t>составлять</w:t>
            </w:r>
            <w:r w:rsidRPr="001A6793">
              <w:rPr>
                <w:spacing w:val="40"/>
                <w:sz w:val="24"/>
                <w:lang w:val="ru-RU"/>
              </w:rPr>
              <w:t xml:space="preserve"> </w:t>
            </w:r>
            <w:r w:rsidRPr="001A6793">
              <w:rPr>
                <w:sz w:val="24"/>
                <w:lang w:val="ru-RU"/>
              </w:rPr>
              <w:t>текст</w:t>
            </w:r>
            <w:r w:rsidRPr="001A6793">
              <w:rPr>
                <w:spacing w:val="40"/>
                <w:sz w:val="24"/>
                <w:lang w:val="ru-RU"/>
              </w:rPr>
              <w:t xml:space="preserve"> </w:t>
            </w:r>
            <w:r w:rsidRPr="001A6793">
              <w:rPr>
                <w:sz w:val="24"/>
                <w:lang w:val="ru-RU"/>
              </w:rPr>
              <w:t>из</w:t>
            </w:r>
            <w:r w:rsidRPr="001A6793">
              <w:rPr>
                <w:spacing w:val="40"/>
                <w:sz w:val="24"/>
                <w:lang w:val="ru-RU"/>
              </w:rPr>
              <w:t xml:space="preserve"> </w:t>
            </w:r>
            <w:r w:rsidRPr="001A6793">
              <w:rPr>
                <w:sz w:val="24"/>
                <w:lang w:val="ru-RU"/>
              </w:rPr>
              <w:t>3</w:t>
            </w:r>
            <w:r w:rsidRPr="001A6793">
              <w:rPr>
                <w:spacing w:val="40"/>
                <w:sz w:val="24"/>
                <w:lang w:val="ru-RU"/>
              </w:rPr>
              <w:t xml:space="preserve"> </w:t>
            </w:r>
            <w:r w:rsidRPr="001A6793">
              <w:rPr>
                <w:sz w:val="24"/>
                <w:lang w:val="ru-RU"/>
              </w:rPr>
              <w:t>-</w:t>
            </w:r>
            <w:r w:rsidRPr="001A6793">
              <w:rPr>
                <w:spacing w:val="40"/>
                <w:sz w:val="24"/>
                <w:lang w:val="ru-RU"/>
              </w:rPr>
              <w:t xml:space="preserve"> </w:t>
            </w:r>
            <w:r w:rsidRPr="001A6793">
              <w:rPr>
                <w:sz w:val="24"/>
                <w:lang w:val="ru-RU"/>
              </w:rPr>
              <w:t>5</w:t>
            </w:r>
            <w:r w:rsidRPr="001A6793">
              <w:rPr>
                <w:spacing w:val="40"/>
                <w:sz w:val="24"/>
                <w:lang w:val="ru-RU"/>
              </w:rPr>
              <w:t xml:space="preserve"> </w:t>
            </w:r>
            <w:r w:rsidRPr="001A6793">
              <w:rPr>
                <w:sz w:val="24"/>
                <w:lang w:val="ru-RU"/>
              </w:rPr>
              <w:t>предложений</w:t>
            </w:r>
            <w:r w:rsidRPr="001A6793">
              <w:rPr>
                <w:spacing w:val="40"/>
                <w:sz w:val="24"/>
                <w:lang w:val="ru-RU"/>
              </w:rPr>
              <w:t xml:space="preserve"> </w:t>
            </w:r>
            <w:r w:rsidRPr="001A6793">
              <w:rPr>
                <w:sz w:val="24"/>
                <w:lang w:val="ru-RU"/>
              </w:rPr>
              <w:t>по</w:t>
            </w:r>
            <w:r w:rsidRPr="001A6793">
              <w:rPr>
                <w:spacing w:val="40"/>
                <w:sz w:val="24"/>
                <w:lang w:val="ru-RU"/>
              </w:rPr>
              <w:t xml:space="preserve"> </w:t>
            </w:r>
            <w:r w:rsidRPr="001A6793">
              <w:rPr>
                <w:sz w:val="24"/>
                <w:lang w:val="ru-RU"/>
              </w:rPr>
              <w:t>сюжетным</w:t>
            </w:r>
            <w:r w:rsidRPr="001A6793">
              <w:rPr>
                <w:spacing w:val="40"/>
                <w:sz w:val="24"/>
                <w:lang w:val="ru-RU"/>
              </w:rPr>
              <w:t xml:space="preserve"> </w:t>
            </w:r>
            <w:r w:rsidRPr="001A6793">
              <w:rPr>
                <w:sz w:val="24"/>
                <w:lang w:val="ru-RU"/>
              </w:rPr>
              <w:t>картинкам</w:t>
            </w:r>
            <w:r w:rsidRPr="001A6793">
              <w:rPr>
                <w:spacing w:val="40"/>
                <w:sz w:val="24"/>
                <w:lang w:val="ru-RU"/>
              </w:rPr>
              <w:t xml:space="preserve"> </w:t>
            </w:r>
            <w:r w:rsidRPr="001A6793">
              <w:rPr>
                <w:sz w:val="24"/>
                <w:lang w:val="ru-RU"/>
              </w:rPr>
              <w:t>и</w:t>
            </w:r>
            <w:r w:rsidRPr="001A6793">
              <w:rPr>
                <w:spacing w:val="40"/>
                <w:sz w:val="24"/>
                <w:lang w:val="ru-RU"/>
              </w:rPr>
              <w:t xml:space="preserve"> </w:t>
            </w:r>
            <w:r w:rsidRPr="001A6793">
              <w:rPr>
                <w:sz w:val="24"/>
                <w:lang w:val="ru-RU"/>
              </w:rPr>
              <w:t>на основе наблюдений</w:t>
            </w:r>
          </w:p>
        </w:tc>
      </w:tr>
    </w:tbl>
    <w:p w:rsidR="00F7436E" w:rsidRPr="008E7EF8" w:rsidRDefault="00F7436E" w:rsidP="00F7436E">
      <w:pPr>
        <w:pStyle w:val="ad"/>
        <w:spacing w:before="320"/>
        <w:ind w:left="560" w:right="838" w:firstLine="0"/>
        <w:jc w:val="center"/>
        <w:rPr>
          <w:rFonts w:ascii="Times New Roman" w:hAnsi="Times New Roman" w:cs="Times New Roman"/>
          <w:sz w:val="24"/>
          <w:szCs w:val="24"/>
        </w:rPr>
      </w:pPr>
      <w:r w:rsidRPr="008E7EF8">
        <w:rPr>
          <w:rFonts w:ascii="Times New Roman" w:hAnsi="Times New Roman" w:cs="Times New Roman"/>
          <w:sz w:val="24"/>
          <w:szCs w:val="24"/>
        </w:rPr>
        <w:t>Проверяемые</w:t>
      </w:r>
      <w:r w:rsidRPr="008E7EF8">
        <w:rPr>
          <w:rFonts w:ascii="Times New Roman" w:hAnsi="Times New Roman" w:cs="Times New Roman"/>
          <w:spacing w:val="-8"/>
          <w:sz w:val="24"/>
          <w:szCs w:val="24"/>
        </w:rPr>
        <w:t xml:space="preserve"> </w:t>
      </w:r>
      <w:r w:rsidRPr="008E7EF8">
        <w:rPr>
          <w:rFonts w:ascii="Times New Roman" w:hAnsi="Times New Roman" w:cs="Times New Roman"/>
          <w:sz w:val="24"/>
          <w:szCs w:val="24"/>
        </w:rPr>
        <w:t>элементы</w:t>
      </w:r>
      <w:r w:rsidRPr="008E7EF8">
        <w:rPr>
          <w:rFonts w:ascii="Times New Roman" w:hAnsi="Times New Roman" w:cs="Times New Roman"/>
          <w:spacing w:val="-7"/>
          <w:sz w:val="24"/>
          <w:szCs w:val="24"/>
        </w:rPr>
        <w:t xml:space="preserve"> </w:t>
      </w:r>
      <w:r w:rsidRPr="008E7EF8">
        <w:rPr>
          <w:rFonts w:ascii="Times New Roman" w:hAnsi="Times New Roman" w:cs="Times New Roman"/>
          <w:sz w:val="24"/>
          <w:szCs w:val="24"/>
        </w:rPr>
        <w:t>содержания</w:t>
      </w:r>
      <w:r w:rsidRPr="008E7EF8">
        <w:rPr>
          <w:rFonts w:ascii="Times New Roman" w:hAnsi="Times New Roman" w:cs="Times New Roman"/>
          <w:spacing w:val="-7"/>
          <w:sz w:val="24"/>
          <w:szCs w:val="24"/>
        </w:rPr>
        <w:t xml:space="preserve"> </w:t>
      </w:r>
      <w:r w:rsidRPr="008E7EF8">
        <w:rPr>
          <w:rFonts w:ascii="Times New Roman" w:hAnsi="Times New Roman" w:cs="Times New Roman"/>
          <w:sz w:val="24"/>
          <w:szCs w:val="24"/>
        </w:rPr>
        <w:t>(1</w:t>
      </w:r>
      <w:r w:rsidRPr="008E7EF8">
        <w:rPr>
          <w:rFonts w:ascii="Times New Roman" w:hAnsi="Times New Roman" w:cs="Times New Roman"/>
          <w:spacing w:val="-9"/>
          <w:sz w:val="24"/>
          <w:szCs w:val="24"/>
        </w:rPr>
        <w:t xml:space="preserve"> </w:t>
      </w:r>
      <w:r w:rsidRPr="008E7EF8">
        <w:rPr>
          <w:rFonts w:ascii="Times New Roman" w:hAnsi="Times New Roman" w:cs="Times New Roman"/>
          <w:spacing w:val="-2"/>
          <w:sz w:val="24"/>
          <w:szCs w:val="24"/>
        </w:rPr>
        <w:t>класс)</w:t>
      </w:r>
    </w:p>
    <w:p w:rsidR="00F7436E" w:rsidRDefault="00F7436E" w:rsidP="00F7436E">
      <w:pPr>
        <w:pStyle w:val="ad"/>
        <w:ind w:firstLine="0"/>
      </w:pPr>
    </w:p>
    <w:tbl>
      <w:tblPr>
        <w:tblStyle w:val="TableNormal"/>
        <w:tblW w:w="0" w:type="auto"/>
        <w:tblInd w:w="5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27"/>
        <w:gridCol w:w="9105"/>
      </w:tblGrid>
      <w:tr w:rsidR="00F7436E" w:rsidTr="00015E64">
        <w:trPr>
          <w:trHeight w:val="479"/>
        </w:trPr>
        <w:tc>
          <w:tcPr>
            <w:tcW w:w="1227" w:type="dxa"/>
          </w:tcPr>
          <w:p w:rsidR="00F7436E" w:rsidRDefault="00F7436E" w:rsidP="00015E64">
            <w:pPr>
              <w:pStyle w:val="TableParagraph"/>
              <w:spacing w:before="92"/>
              <w:rPr>
                <w:sz w:val="24"/>
              </w:rPr>
            </w:pPr>
            <w:r>
              <w:rPr>
                <w:spacing w:val="-5"/>
                <w:sz w:val="24"/>
              </w:rPr>
              <w:t>Код</w:t>
            </w:r>
          </w:p>
        </w:tc>
        <w:tc>
          <w:tcPr>
            <w:tcW w:w="9105" w:type="dxa"/>
          </w:tcPr>
          <w:p w:rsidR="00F7436E" w:rsidRDefault="00F7436E" w:rsidP="00015E64">
            <w:pPr>
              <w:pStyle w:val="TableParagraph"/>
              <w:spacing w:before="92"/>
              <w:rPr>
                <w:sz w:val="24"/>
              </w:rPr>
            </w:pPr>
            <w:r>
              <w:rPr>
                <w:sz w:val="24"/>
              </w:rPr>
              <w:t>Проверяемый</w:t>
            </w:r>
            <w:r>
              <w:rPr>
                <w:spacing w:val="-5"/>
                <w:sz w:val="24"/>
              </w:rPr>
              <w:t xml:space="preserve"> </w:t>
            </w:r>
            <w:r>
              <w:rPr>
                <w:sz w:val="24"/>
              </w:rPr>
              <w:t>элемент</w:t>
            </w:r>
            <w:r>
              <w:rPr>
                <w:spacing w:val="-4"/>
                <w:sz w:val="24"/>
              </w:rPr>
              <w:t xml:space="preserve"> </w:t>
            </w:r>
            <w:r>
              <w:rPr>
                <w:spacing w:val="-2"/>
                <w:sz w:val="24"/>
              </w:rPr>
              <w:t>содержания</w:t>
            </w:r>
          </w:p>
        </w:tc>
      </w:tr>
      <w:tr w:rsidR="00F7436E" w:rsidTr="00015E64">
        <w:trPr>
          <w:trHeight w:val="479"/>
        </w:trPr>
        <w:tc>
          <w:tcPr>
            <w:tcW w:w="1227" w:type="dxa"/>
          </w:tcPr>
          <w:p w:rsidR="00F7436E" w:rsidRDefault="00F7436E" w:rsidP="00015E64">
            <w:pPr>
              <w:pStyle w:val="TableParagraph"/>
              <w:rPr>
                <w:sz w:val="24"/>
              </w:rPr>
            </w:pPr>
            <w:r>
              <w:rPr>
                <w:spacing w:val="-10"/>
                <w:sz w:val="24"/>
              </w:rPr>
              <w:t>1</w:t>
            </w:r>
          </w:p>
        </w:tc>
        <w:tc>
          <w:tcPr>
            <w:tcW w:w="9105" w:type="dxa"/>
          </w:tcPr>
          <w:p w:rsidR="00F7436E" w:rsidRDefault="00F7436E" w:rsidP="00015E64">
            <w:pPr>
              <w:pStyle w:val="TableParagraph"/>
              <w:rPr>
                <w:sz w:val="24"/>
              </w:rPr>
            </w:pPr>
            <w:r>
              <w:rPr>
                <w:sz w:val="24"/>
              </w:rPr>
              <w:t>Фонетика.</w:t>
            </w:r>
            <w:r>
              <w:rPr>
                <w:spacing w:val="-4"/>
                <w:sz w:val="24"/>
              </w:rPr>
              <w:t xml:space="preserve"> </w:t>
            </w:r>
            <w:r>
              <w:rPr>
                <w:spacing w:val="-2"/>
                <w:sz w:val="24"/>
              </w:rPr>
              <w:t>Орфоэпия</w:t>
            </w:r>
          </w:p>
        </w:tc>
      </w:tr>
      <w:tr w:rsidR="00F7436E" w:rsidTr="00015E64">
        <w:trPr>
          <w:trHeight w:val="480"/>
        </w:trPr>
        <w:tc>
          <w:tcPr>
            <w:tcW w:w="1227" w:type="dxa"/>
          </w:tcPr>
          <w:p w:rsidR="00F7436E" w:rsidRDefault="00F7436E" w:rsidP="00015E64">
            <w:pPr>
              <w:pStyle w:val="TableParagraph"/>
              <w:rPr>
                <w:sz w:val="24"/>
              </w:rPr>
            </w:pPr>
            <w:r>
              <w:rPr>
                <w:spacing w:val="-5"/>
                <w:sz w:val="24"/>
              </w:rPr>
              <w:t>1.1</w:t>
            </w:r>
          </w:p>
        </w:tc>
        <w:tc>
          <w:tcPr>
            <w:tcW w:w="9105" w:type="dxa"/>
          </w:tcPr>
          <w:p w:rsidR="00F7436E" w:rsidRDefault="00F7436E" w:rsidP="00015E64">
            <w:pPr>
              <w:pStyle w:val="TableParagraph"/>
              <w:rPr>
                <w:sz w:val="24"/>
              </w:rPr>
            </w:pPr>
            <w:r>
              <w:rPr>
                <w:sz w:val="24"/>
              </w:rPr>
              <w:t>Звуки</w:t>
            </w:r>
            <w:r>
              <w:rPr>
                <w:spacing w:val="-7"/>
                <w:sz w:val="24"/>
              </w:rPr>
              <w:t xml:space="preserve"> </w:t>
            </w:r>
            <w:r>
              <w:rPr>
                <w:spacing w:val="-4"/>
                <w:sz w:val="24"/>
              </w:rPr>
              <w:t>речи</w:t>
            </w:r>
          </w:p>
        </w:tc>
      </w:tr>
      <w:tr w:rsidR="00F7436E" w:rsidRPr="001A6793" w:rsidTr="00015E64">
        <w:trPr>
          <w:trHeight w:val="479"/>
        </w:trPr>
        <w:tc>
          <w:tcPr>
            <w:tcW w:w="1227" w:type="dxa"/>
          </w:tcPr>
          <w:p w:rsidR="00F7436E" w:rsidRDefault="00F7436E" w:rsidP="00015E64">
            <w:pPr>
              <w:pStyle w:val="TableParagraph"/>
              <w:rPr>
                <w:sz w:val="24"/>
              </w:rPr>
            </w:pPr>
            <w:r>
              <w:rPr>
                <w:spacing w:val="-5"/>
                <w:sz w:val="24"/>
              </w:rPr>
              <w:t>1.2</w:t>
            </w:r>
          </w:p>
        </w:tc>
        <w:tc>
          <w:tcPr>
            <w:tcW w:w="9105" w:type="dxa"/>
          </w:tcPr>
          <w:p w:rsidR="00F7436E" w:rsidRPr="001A6793" w:rsidRDefault="00F7436E" w:rsidP="00015E64">
            <w:pPr>
              <w:pStyle w:val="TableParagraph"/>
              <w:rPr>
                <w:sz w:val="24"/>
                <w:lang w:val="ru-RU"/>
              </w:rPr>
            </w:pPr>
            <w:r w:rsidRPr="001A6793">
              <w:rPr>
                <w:sz w:val="24"/>
                <w:lang w:val="ru-RU"/>
              </w:rPr>
              <w:t>Гласные</w:t>
            </w:r>
            <w:r w:rsidRPr="001A6793">
              <w:rPr>
                <w:spacing w:val="-8"/>
                <w:sz w:val="24"/>
                <w:lang w:val="ru-RU"/>
              </w:rPr>
              <w:t xml:space="preserve"> </w:t>
            </w:r>
            <w:r w:rsidRPr="001A6793">
              <w:rPr>
                <w:sz w:val="24"/>
                <w:lang w:val="ru-RU"/>
              </w:rPr>
              <w:t>и</w:t>
            </w:r>
            <w:r w:rsidRPr="001A6793">
              <w:rPr>
                <w:spacing w:val="-3"/>
                <w:sz w:val="24"/>
                <w:lang w:val="ru-RU"/>
              </w:rPr>
              <w:t xml:space="preserve"> </w:t>
            </w:r>
            <w:r w:rsidRPr="001A6793">
              <w:rPr>
                <w:sz w:val="24"/>
                <w:lang w:val="ru-RU"/>
              </w:rPr>
              <w:t>согласные</w:t>
            </w:r>
            <w:r w:rsidRPr="001A6793">
              <w:rPr>
                <w:spacing w:val="-5"/>
                <w:sz w:val="24"/>
                <w:lang w:val="ru-RU"/>
              </w:rPr>
              <w:t xml:space="preserve"> </w:t>
            </w:r>
            <w:r w:rsidRPr="001A6793">
              <w:rPr>
                <w:sz w:val="24"/>
                <w:lang w:val="ru-RU"/>
              </w:rPr>
              <w:t>звуки,</w:t>
            </w:r>
            <w:r w:rsidRPr="001A6793">
              <w:rPr>
                <w:spacing w:val="-3"/>
                <w:sz w:val="24"/>
                <w:lang w:val="ru-RU"/>
              </w:rPr>
              <w:t xml:space="preserve"> </w:t>
            </w:r>
            <w:r w:rsidRPr="001A6793">
              <w:rPr>
                <w:sz w:val="24"/>
                <w:lang w:val="ru-RU"/>
              </w:rPr>
              <w:t>их</w:t>
            </w:r>
            <w:r w:rsidRPr="001A6793">
              <w:rPr>
                <w:spacing w:val="-2"/>
                <w:sz w:val="24"/>
                <w:lang w:val="ru-RU"/>
              </w:rPr>
              <w:t xml:space="preserve"> </w:t>
            </w:r>
            <w:r w:rsidRPr="001A6793">
              <w:rPr>
                <w:sz w:val="24"/>
                <w:lang w:val="ru-RU"/>
              </w:rPr>
              <w:t>различение.</w:t>
            </w:r>
            <w:r w:rsidRPr="001A6793">
              <w:rPr>
                <w:spacing w:val="-3"/>
                <w:sz w:val="24"/>
                <w:lang w:val="ru-RU"/>
              </w:rPr>
              <w:t xml:space="preserve"> </w:t>
            </w:r>
            <w:r w:rsidRPr="001A6793">
              <w:rPr>
                <w:sz w:val="24"/>
                <w:lang w:val="ru-RU"/>
              </w:rPr>
              <w:t>Согласный</w:t>
            </w:r>
            <w:r w:rsidRPr="001A6793">
              <w:rPr>
                <w:spacing w:val="-3"/>
                <w:sz w:val="24"/>
                <w:lang w:val="ru-RU"/>
              </w:rPr>
              <w:t xml:space="preserve"> </w:t>
            </w:r>
            <w:r w:rsidRPr="001A6793">
              <w:rPr>
                <w:sz w:val="24"/>
                <w:lang w:val="ru-RU"/>
              </w:rPr>
              <w:t>звук</w:t>
            </w:r>
            <w:r w:rsidRPr="001A6793">
              <w:rPr>
                <w:spacing w:val="-3"/>
                <w:sz w:val="24"/>
                <w:lang w:val="ru-RU"/>
              </w:rPr>
              <w:t xml:space="preserve"> </w:t>
            </w:r>
            <w:r w:rsidRPr="001A6793">
              <w:rPr>
                <w:sz w:val="24"/>
                <w:lang w:val="ru-RU"/>
              </w:rPr>
              <w:t>[й']</w:t>
            </w:r>
            <w:r w:rsidRPr="001A6793">
              <w:rPr>
                <w:spacing w:val="-3"/>
                <w:sz w:val="24"/>
                <w:lang w:val="ru-RU"/>
              </w:rPr>
              <w:t xml:space="preserve"> </w:t>
            </w:r>
            <w:r w:rsidRPr="001A6793">
              <w:rPr>
                <w:sz w:val="24"/>
                <w:lang w:val="ru-RU"/>
              </w:rPr>
              <w:t>и</w:t>
            </w:r>
            <w:r w:rsidRPr="001A6793">
              <w:rPr>
                <w:spacing w:val="-3"/>
                <w:sz w:val="24"/>
                <w:lang w:val="ru-RU"/>
              </w:rPr>
              <w:t xml:space="preserve"> </w:t>
            </w:r>
            <w:r w:rsidRPr="001A6793">
              <w:rPr>
                <w:sz w:val="24"/>
                <w:lang w:val="ru-RU"/>
              </w:rPr>
              <w:t>гласный</w:t>
            </w:r>
            <w:r w:rsidRPr="001A6793">
              <w:rPr>
                <w:spacing w:val="-3"/>
                <w:sz w:val="24"/>
                <w:lang w:val="ru-RU"/>
              </w:rPr>
              <w:t xml:space="preserve"> </w:t>
            </w:r>
            <w:r w:rsidRPr="001A6793">
              <w:rPr>
                <w:sz w:val="24"/>
                <w:lang w:val="ru-RU"/>
              </w:rPr>
              <w:t>звук</w:t>
            </w:r>
            <w:r w:rsidRPr="001A6793">
              <w:rPr>
                <w:spacing w:val="-3"/>
                <w:sz w:val="24"/>
                <w:lang w:val="ru-RU"/>
              </w:rPr>
              <w:t xml:space="preserve"> </w:t>
            </w:r>
            <w:r w:rsidRPr="001A6793">
              <w:rPr>
                <w:spacing w:val="-5"/>
                <w:sz w:val="24"/>
                <w:lang w:val="ru-RU"/>
              </w:rPr>
              <w:t>[и]</w:t>
            </w:r>
          </w:p>
        </w:tc>
      </w:tr>
      <w:tr w:rsidR="00F7436E" w:rsidRPr="001A6793" w:rsidTr="00015E64">
        <w:trPr>
          <w:trHeight w:val="479"/>
        </w:trPr>
        <w:tc>
          <w:tcPr>
            <w:tcW w:w="1227" w:type="dxa"/>
          </w:tcPr>
          <w:p w:rsidR="00F7436E" w:rsidRDefault="00F7436E" w:rsidP="00015E64">
            <w:pPr>
              <w:pStyle w:val="TableParagraph"/>
              <w:rPr>
                <w:sz w:val="24"/>
              </w:rPr>
            </w:pPr>
            <w:r>
              <w:rPr>
                <w:spacing w:val="-5"/>
                <w:sz w:val="24"/>
              </w:rPr>
              <w:t>1.3</w:t>
            </w:r>
          </w:p>
        </w:tc>
        <w:tc>
          <w:tcPr>
            <w:tcW w:w="9105" w:type="dxa"/>
          </w:tcPr>
          <w:p w:rsidR="00F7436E" w:rsidRPr="001A6793" w:rsidRDefault="00F7436E" w:rsidP="00015E64">
            <w:pPr>
              <w:pStyle w:val="TableParagraph"/>
              <w:rPr>
                <w:sz w:val="24"/>
                <w:lang w:val="ru-RU"/>
              </w:rPr>
            </w:pPr>
            <w:r w:rsidRPr="001A6793">
              <w:rPr>
                <w:sz w:val="24"/>
                <w:lang w:val="ru-RU"/>
              </w:rPr>
              <w:t>Ударение</w:t>
            </w:r>
            <w:r w:rsidRPr="001A6793">
              <w:rPr>
                <w:spacing w:val="-3"/>
                <w:sz w:val="24"/>
                <w:lang w:val="ru-RU"/>
              </w:rPr>
              <w:t xml:space="preserve"> </w:t>
            </w:r>
            <w:r w:rsidRPr="001A6793">
              <w:rPr>
                <w:sz w:val="24"/>
                <w:lang w:val="ru-RU"/>
              </w:rPr>
              <w:t>в</w:t>
            </w:r>
            <w:r w:rsidRPr="001A6793">
              <w:rPr>
                <w:spacing w:val="-3"/>
                <w:sz w:val="24"/>
                <w:lang w:val="ru-RU"/>
              </w:rPr>
              <w:t xml:space="preserve"> </w:t>
            </w:r>
            <w:r w:rsidRPr="001A6793">
              <w:rPr>
                <w:sz w:val="24"/>
                <w:lang w:val="ru-RU"/>
              </w:rPr>
              <w:t>слове.</w:t>
            </w:r>
            <w:r w:rsidRPr="001A6793">
              <w:rPr>
                <w:spacing w:val="-2"/>
                <w:sz w:val="24"/>
                <w:lang w:val="ru-RU"/>
              </w:rPr>
              <w:t xml:space="preserve"> </w:t>
            </w:r>
            <w:r w:rsidRPr="001A6793">
              <w:rPr>
                <w:sz w:val="24"/>
                <w:lang w:val="ru-RU"/>
              </w:rPr>
              <w:t>Гласные</w:t>
            </w:r>
            <w:r w:rsidRPr="001A6793">
              <w:rPr>
                <w:spacing w:val="-2"/>
                <w:sz w:val="24"/>
                <w:lang w:val="ru-RU"/>
              </w:rPr>
              <w:t xml:space="preserve"> </w:t>
            </w:r>
            <w:r w:rsidRPr="001A6793">
              <w:rPr>
                <w:sz w:val="24"/>
                <w:lang w:val="ru-RU"/>
              </w:rPr>
              <w:t>ударные</w:t>
            </w:r>
            <w:r w:rsidRPr="001A6793">
              <w:rPr>
                <w:spacing w:val="-4"/>
                <w:sz w:val="24"/>
                <w:lang w:val="ru-RU"/>
              </w:rPr>
              <w:t xml:space="preserve"> </w:t>
            </w:r>
            <w:r w:rsidRPr="001A6793">
              <w:rPr>
                <w:sz w:val="24"/>
                <w:lang w:val="ru-RU"/>
              </w:rPr>
              <w:t>и</w:t>
            </w:r>
            <w:r w:rsidRPr="001A6793">
              <w:rPr>
                <w:spacing w:val="-1"/>
                <w:sz w:val="24"/>
                <w:lang w:val="ru-RU"/>
              </w:rPr>
              <w:t xml:space="preserve"> </w:t>
            </w:r>
            <w:r w:rsidRPr="001A6793">
              <w:rPr>
                <w:spacing w:val="-2"/>
                <w:sz w:val="24"/>
                <w:lang w:val="ru-RU"/>
              </w:rPr>
              <w:t>безударные</w:t>
            </w:r>
          </w:p>
        </w:tc>
      </w:tr>
      <w:tr w:rsidR="00F7436E" w:rsidTr="00015E64">
        <w:trPr>
          <w:trHeight w:val="758"/>
        </w:trPr>
        <w:tc>
          <w:tcPr>
            <w:tcW w:w="1227" w:type="dxa"/>
          </w:tcPr>
          <w:p w:rsidR="00F7436E" w:rsidRDefault="00F7436E" w:rsidP="00015E64">
            <w:pPr>
              <w:pStyle w:val="TableParagraph"/>
              <w:rPr>
                <w:sz w:val="24"/>
              </w:rPr>
            </w:pPr>
            <w:r>
              <w:rPr>
                <w:spacing w:val="-5"/>
                <w:sz w:val="24"/>
              </w:rPr>
              <w:t>1.4</w:t>
            </w:r>
          </w:p>
        </w:tc>
        <w:tc>
          <w:tcPr>
            <w:tcW w:w="9105" w:type="dxa"/>
          </w:tcPr>
          <w:p w:rsidR="00F7436E" w:rsidRDefault="00F7436E" w:rsidP="00015E64">
            <w:pPr>
              <w:pStyle w:val="TableParagraph"/>
              <w:rPr>
                <w:sz w:val="24"/>
              </w:rPr>
            </w:pPr>
            <w:r w:rsidRPr="001A6793">
              <w:rPr>
                <w:sz w:val="24"/>
                <w:lang w:val="ru-RU"/>
              </w:rPr>
              <w:t xml:space="preserve">Твердые и мягкие согласные звуки, их различение. Звонкие и глухие согласные звуки, их различение. </w:t>
            </w:r>
            <w:r>
              <w:rPr>
                <w:sz w:val="24"/>
              </w:rPr>
              <w:t>Шипящие [ж], [ш], [ч'], [щ']</w:t>
            </w:r>
          </w:p>
        </w:tc>
      </w:tr>
      <w:tr w:rsidR="00F7436E" w:rsidRPr="001A6793" w:rsidTr="00015E64">
        <w:trPr>
          <w:trHeight w:val="755"/>
        </w:trPr>
        <w:tc>
          <w:tcPr>
            <w:tcW w:w="1227" w:type="dxa"/>
          </w:tcPr>
          <w:p w:rsidR="00F7436E" w:rsidRDefault="00F7436E" w:rsidP="00015E64">
            <w:pPr>
              <w:pStyle w:val="TableParagraph"/>
              <w:spacing w:before="92"/>
              <w:rPr>
                <w:sz w:val="24"/>
              </w:rPr>
            </w:pPr>
            <w:r>
              <w:rPr>
                <w:spacing w:val="-5"/>
                <w:sz w:val="24"/>
              </w:rPr>
              <w:t>1.5</w:t>
            </w:r>
          </w:p>
        </w:tc>
        <w:tc>
          <w:tcPr>
            <w:tcW w:w="9105" w:type="dxa"/>
          </w:tcPr>
          <w:p w:rsidR="00F7436E" w:rsidRPr="001A6793" w:rsidRDefault="00F7436E" w:rsidP="00015E64">
            <w:pPr>
              <w:pStyle w:val="TableParagraph"/>
              <w:spacing w:before="92"/>
              <w:rPr>
                <w:sz w:val="24"/>
                <w:lang w:val="ru-RU"/>
              </w:rPr>
            </w:pPr>
            <w:r w:rsidRPr="001A6793">
              <w:rPr>
                <w:sz w:val="24"/>
                <w:lang w:val="ru-RU"/>
              </w:rPr>
              <w:t>Слог.</w:t>
            </w:r>
            <w:r w:rsidRPr="001A6793">
              <w:rPr>
                <w:spacing w:val="40"/>
                <w:sz w:val="24"/>
                <w:lang w:val="ru-RU"/>
              </w:rPr>
              <w:t xml:space="preserve"> </w:t>
            </w:r>
            <w:r w:rsidRPr="001A6793">
              <w:rPr>
                <w:sz w:val="24"/>
                <w:lang w:val="ru-RU"/>
              </w:rPr>
              <w:t>Количество</w:t>
            </w:r>
            <w:r w:rsidRPr="001A6793">
              <w:rPr>
                <w:spacing w:val="40"/>
                <w:sz w:val="24"/>
                <w:lang w:val="ru-RU"/>
              </w:rPr>
              <w:t xml:space="preserve"> </w:t>
            </w:r>
            <w:r w:rsidRPr="001A6793">
              <w:rPr>
                <w:sz w:val="24"/>
                <w:lang w:val="ru-RU"/>
              </w:rPr>
              <w:t>слогов</w:t>
            </w:r>
            <w:r w:rsidRPr="001A6793">
              <w:rPr>
                <w:spacing w:val="40"/>
                <w:sz w:val="24"/>
                <w:lang w:val="ru-RU"/>
              </w:rPr>
              <w:t xml:space="preserve"> </w:t>
            </w:r>
            <w:r w:rsidRPr="001A6793">
              <w:rPr>
                <w:sz w:val="24"/>
                <w:lang w:val="ru-RU"/>
              </w:rPr>
              <w:t>в</w:t>
            </w:r>
            <w:r w:rsidRPr="001A6793">
              <w:rPr>
                <w:spacing w:val="40"/>
                <w:sz w:val="24"/>
                <w:lang w:val="ru-RU"/>
              </w:rPr>
              <w:t xml:space="preserve"> </w:t>
            </w:r>
            <w:r w:rsidRPr="001A6793">
              <w:rPr>
                <w:sz w:val="24"/>
                <w:lang w:val="ru-RU"/>
              </w:rPr>
              <w:t>слове.</w:t>
            </w:r>
            <w:r w:rsidRPr="001A6793">
              <w:rPr>
                <w:spacing w:val="40"/>
                <w:sz w:val="24"/>
                <w:lang w:val="ru-RU"/>
              </w:rPr>
              <w:t xml:space="preserve"> </w:t>
            </w:r>
            <w:r w:rsidRPr="001A6793">
              <w:rPr>
                <w:sz w:val="24"/>
                <w:lang w:val="ru-RU"/>
              </w:rPr>
              <w:t>Ударный</w:t>
            </w:r>
            <w:r w:rsidRPr="001A6793">
              <w:rPr>
                <w:spacing w:val="40"/>
                <w:sz w:val="24"/>
                <w:lang w:val="ru-RU"/>
              </w:rPr>
              <w:t xml:space="preserve"> </w:t>
            </w:r>
            <w:r w:rsidRPr="001A6793">
              <w:rPr>
                <w:sz w:val="24"/>
                <w:lang w:val="ru-RU"/>
              </w:rPr>
              <w:t>слог.</w:t>
            </w:r>
            <w:r w:rsidRPr="001A6793">
              <w:rPr>
                <w:spacing w:val="40"/>
                <w:sz w:val="24"/>
                <w:lang w:val="ru-RU"/>
              </w:rPr>
              <w:t xml:space="preserve"> </w:t>
            </w:r>
            <w:r w:rsidRPr="001A6793">
              <w:rPr>
                <w:sz w:val="24"/>
                <w:lang w:val="ru-RU"/>
              </w:rPr>
              <w:t>Деление</w:t>
            </w:r>
            <w:r w:rsidRPr="001A6793">
              <w:rPr>
                <w:spacing w:val="40"/>
                <w:sz w:val="24"/>
                <w:lang w:val="ru-RU"/>
              </w:rPr>
              <w:t xml:space="preserve"> </w:t>
            </w:r>
            <w:r w:rsidRPr="001A6793">
              <w:rPr>
                <w:sz w:val="24"/>
                <w:lang w:val="ru-RU"/>
              </w:rPr>
              <w:t>слов</w:t>
            </w:r>
            <w:r w:rsidRPr="001A6793">
              <w:rPr>
                <w:spacing w:val="40"/>
                <w:sz w:val="24"/>
                <w:lang w:val="ru-RU"/>
              </w:rPr>
              <w:t xml:space="preserve"> </w:t>
            </w:r>
            <w:r w:rsidRPr="001A6793">
              <w:rPr>
                <w:sz w:val="24"/>
                <w:lang w:val="ru-RU"/>
              </w:rPr>
              <w:t>на</w:t>
            </w:r>
            <w:r w:rsidRPr="001A6793">
              <w:rPr>
                <w:spacing w:val="40"/>
                <w:sz w:val="24"/>
                <w:lang w:val="ru-RU"/>
              </w:rPr>
              <w:t xml:space="preserve"> </w:t>
            </w:r>
            <w:r w:rsidRPr="001A6793">
              <w:rPr>
                <w:sz w:val="24"/>
                <w:lang w:val="ru-RU"/>
              </w:rPr>
              <w:t>слоги</w:t>
            </w:r>
            <w:r w:rsidRPr="001A6793">
              <w:rPr>
                <w:spacing w:val="40"/>
                <w:sz w:val="24"/>
                <w:lang w:val="ru-RU"/>
              </w:rPr>
              <w:t xml:space="preserve"> </w:t>
            </w:r>
            <w:r w:rsidRPr="001A6793">
              <w:rPr>
                <w:sz w:val="24"/>
                <w:lang w:val="ru-RU"/>
              </w:rPr>
              <w:t>(простые случаи, без стечения согласных)</w:t>
            </w:r>
          </w:p>
        </w:tc>
      </w:tr>
      <w:tr w:rsidR="00F7436E" w:rsidRPr="001A6793" w:rsidTr="00015E64">
        <w:trPr>
          <w:trHeight w:val="1032"/>
        </w:trPr>
        <w:tc>
          <w:tcPr>
            <w:tcW w:w="1227" w:type="dxa"/>
          </w:tcPr>
          <w:p w:rsidR="00F7436E" w:rsidRDefault="00F7436E" w:rsidP="00015E64">
            <w:pPr>
              <w:pStyle w:val="TableParagraph"/>
              <w:spacing w:before="92"/>
              <w:rPr>
                <w:sz w:val="24"/>
              </w:rPr>
            </w:pPr>
            <w:r>
              <w:rPr>
                <w:spacing w:val="-5"/>
                <w:sz w:val="24"/>
              </w:rPr>
              <w:t>1.6</w:t>
            </w:r>
          </w:p>
        </w:tc>
        <w:tc>
          <w:tcPr>
            <w:tcW w:w="9105" w:type="dxa"/>
          </w:tcPr>
          <w:p w:rsidR="00F7436E" w:rsidRPr="001A6793" w:rsidRDefault="00F7436E" w:rsidP="00015E64">
            <w:pPr>
              <w:pStyle w:val="TableParagraph"/>
              <w:spacing w:before="92"/>
              <w:ind w:right="52"/>
              <w:jc w:val="both"/>
              <w:rPr>
                <w:sz w:val="24"/>
                <w:lang w:val="ru-RU"/>
              </w:rPr>
            </w:pPr>
            <w:r w:rsidRPr="001A6793">
              <w:rPr>
                <w:sz w:val="24"/>
                <w:lang w:val="ru-RU"/>
              </w:rPr>
              <w:t>Произношение</w:t>
            </w:r>
            <w:r w:rsidRPr="001A6793">
              <w:rPr>
                <w:spacing w:val="-9"/>
                <w:sz w:val="24"/>
                <w:lang w:val="ru-RU"/>
              </w:rPr>
              <w:t xml:space="preserve"> </w:t>
            </w:r>
            <w:r w:rsidRPr="001A6793">
              <w:rPr>
                <w:sz w:val="24"/>
                <w:lang w:val="ru-RU"/>
              </w:rPr>
              <w:t>звуков</w:t>
            </w:r>
            <w:r w:rsidRPr="001A6793">
              <w:rPr>
                <w:spacing w:val="-6"/>
                <w:sz w:val="24"/>
                <w:lang w:val="ru-RU"/>
              </w:rPr>
              <w:t xml:space="preserve"> </w:t>
            </w:r>
            <w:r w:rsidRPr="001A6793">
              <w:rPr>
                <w:sz w:val="24"/>
                <w:lang w:val="ru-RU"/>
              </w:rPr>
              <w:t>и</w:t>
            </w:r>
            <w:r w:rsidRPr="001A6793">
              <w:rPr>
                <w:spacing w:val="-7"/>
                <w:sz w:val="24"/>
                <w:lang w:val="ru-RU"/>
              </w:rPr>
              <w:t xml:space="preserve"> </w:t>
            </w:r>
            <w:r w:rsidRPr="001A6793">
              <w:rPr>
                <w:sz w:val="24"/>
                <w:lang w:val="ru-RU"/>
              </w:rPr>
              <w:t>сочетаний</w:t>
            </w:r>
            <w:r w:rsidRPr="001A6793">
              <w:rPr>
                <w:spacing w:val="-7"/>
                <w:sz w:val="24"/>
                <w:lang w:val="ru-RU"/>
              </w:rPr>
              <w:t xml:space="preserve"> </w:t>
            </w:r>
            <w:r w:rsidRPr="001A6793">
              <w:rPr>
                <w:sz w:val="24"/>
                <w:lang w:val="ru-RU"/>
              </w:rPr>
              <w:t>звуков,</w:t>
            </w:r>
            <w:r w:rsidRPr="001A6793">
              <w:rPr>
                <w:spacing w:val="-3"/>
                <w:sz w:val="24"/>
                <w:lang w:val="ru-RU"/>
              </w:rPr>
              <w:t xml:space="preserve"> </w:t>
            </w:r>
            <w:r w:rsidRPr="001A6793">
              <w:rPr>
                <w:sz w:val="24"/>
                <w:lang w:val="ru-RU"/>
              </w:rPr>
              <w:t>ударение</w:t>
            </w:r>
            <w:r w:rsidRPr="001A6793">
              <w:rPr>
                <w:spacing w:val="-9"/>
                <w:sz w:val="24"/>
                <w:lang w:val="ru-RU"/>
              </w:rPr>
              <w:t xml:space="preserve"> </w:t>
            </w:r>
            <w:r w:rsidRPr="001A6793">
              <w:rPr>
                <w:sz w:val="24"/>
                <w:lang w:val="ru-RU"/>
              </w:rPr>
              <w:t>в</w:t>
            </w:r>
            <w:r w:rsidRPr="001A6793">
              <w:rPr>
                <w:spacing w:val="-9"/>
                <w:sz w:val="24"/>
                <w:lang w:val="ru-RU"/>
              </w:rPr>
              <w:t xml:space="preserve"> </w:t>
            </w:r>
            <w:r w:rsidRPr="001A6793">
              <w:rPr>
                <w:sz w:val="24"/>
                <w:lang w:val="ru-RU"/>
              </w:rPr>
              <w:t>словах</w:t>
            </w:r>
            <w:r w:rsidRPr="001A6793">
              <w:rPr>
                <w:spacing w:val="-6"/>
                <w:sz w:val="24"/>
                <w:lang w:val="ru-RU"/>
              </w:rPr>
              <w:t xml:space="preserve"> </w:t>
            </w:r>
            <w:r w:rsidRPr="001A6793">
              <w:rPr>
                <w:sz w:val="24"/>
                <w:lang w:val="ru-RU"/>
              </w:rPr>
              <w:t>в</w:t>
            </w:r>
            <w:r w:rsidRPr="001A6793">
              <w:rPr>
                <w:spacing w:val="-9"/>
                <w:sz w:val="24"/>
                <w:lang w:val="ru-RU"/>
              </w:rPr>
              <w:t xml:space="preserve"> </w:t>
            </w:r>
            <w:r w:rsidRPr="001A6793">
              <w:rPr>
                <w:sz w:val="24"/>
                <w:lang w:val="ru-RU"/>
              </w:rPr>
              <w:t>соответствии</w:t>
            </w:r>
            <w:r w:rsidRPr="001A6793">
              <w:rPr>
                <w:spacing w:val="-7"/>
                <w:sz w:val="24"/>
                <w:lang w:val="ru-RU"/>
              </w:rPr>
              <w:t xml:space="preserve"> </w:t>
            </w:r>
            <w:r w:rsidRPr="001A6793">
              <w:rPr>
                <w:sz w:val="24"/>
                <w:lang w:val="ru-RU"/>
              </w:rPr>
              <w:t>с</w:t>
            </w:r>
            <w:r w:rsidRPr="001A6793">
              <w:rPr>
                <w:spacing w:val="-9"/>
                <w:sz w:val="24"/>
                <w:lang w:val="ru-RU"/>
              </w:rPr>
              <w:t xml:space="preserve"> </w:t>
            </w:r>
            <w:r w:rsidRPr="001A6793">
              <w:rPr>
                <w:sz w:val="24"/>
                <w:lang w:val="ru-RU"/>
              </w:rPr>
              <w:t>нормами современного русского литературного языка (на ограниченном перечне слов, отрабатываемом в учебнике)</w:t>
            </w:r>
          </w:p>
        </w:tc>
      </w:tr>
    </w:tbl>
    <w:p w:rsidR="00F7436E" w:rsidRDefault="00F7436E" w:rsidP="00F7436E">
      <w:pPr>
        <w:pStyle w:val="ad"/>
        <w:ind w:firstLine="0"/>
        <w:sectPr w:rsidR="00F7436E" w:rsidSect="008E7EF8">
          <w:pgSz w:w="11910" w:h="16840"/>
          <w:pgMar w:top="520" w:right="0" w:bottom="1220" w:left="709" w:header="0" w:footer="985" w:gutter="0"/>
          <w:cols w:space="720"/>
        </w:sectPr>
      </w:pPr>
    </w:p>
    <w:tbl>
      <w:tblPr>
        <w:tblStyle w:val="TableNormal"/>
        <w:tblW w:w="0" w:type="auto"/>
        <w:tblInd w:w="5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27"/>
        <w:gridCol w:w="9105"/>
      </w:tblGrid>
      <w:tr w:rsidR="00F7436E" w:rsidTr="00015E64">
        <w:trPr>
          <w:trHeight w:val="479"/>
        </w:trPr>
        <w:tc>
          <w:tcPr>
            <w:tcW w:w="1227" w:type="dxa"/>
          </w:tcPr>
          <w:p w:rsidR="00F7436E" w:rsidRDefault="00F7436E" w:rsidP="00015E64">
            <w:pPr>
              <w:pStyle w:val="TableParagraph"/>
              <w:rPr>
                <w:sz w:val="24"/>
              </w:rPr>
            </w:pPr>
            <w:r>
              <w:rPr>
                <w:spacing w:val="-10"/>
                <w:sz w:val="24"/>
              </w:rPr>
              <w:lastRenderedPageBreak/>
              <w:t>2</w:t>
            </w:r>
          </w:p>
        </w:tc>
        <w:tc>
          <w:tcPr>
            <w:tcW w:w="9105" w:type="dxa"/>
          </w:tcPr>
          <w:p w:rsidR="00F7436E" w:rsidRDefault="00F7436E" w:rsidP="00015E64">
            <w:pPr>
              <w:pStyle w:val="TableParagraph"/>
              <w:rPr>
                <w:sz w:val="24"/>
              </w:rPr>
            </w:pPr>
            <w:r>
              <w:rPr>
                <w:spacing w:val="-2"/>
                <w:sz w:val="24"/>
              </w:rPr>
              <w:t>Графика</w:t>
            </w:r>
          </w:p>
        </w:tc>
      </w:tr>
      <w:tr w:rsidR="00F7436E" w:rsidTr="00015E64">
        <w:trPr>
          <w:trHeight w:val="481"/>
        </w:trPr>
        <w:tc>
          <w:tcPr>
            <w:tcW w:w="1227" w:type="dxa"/>
          </w:tcPr>
          <w:p w:rsidR="00F7436E" w:rsidRDefault="00F7436E" w:rsidP="00015E64">
            <w:pPr>
              <w:pStyle w:val="TableParagraph"/>
              <w:rPr>
                <w:sz w:val="24"/>
              </w:rPr>
            </w:pPr>
            <w:r>
              <w:rPr>
                <w:spacing w:val="-5"/>
                <w:sz w:val="24"/>
              </w:rPr>
              <w:t>2.1</w:t>
            </w:r>
          </w:p>
        </w:tc>
        <w:tc>
          <w:tcPr>
            <w:tcW w:w="9105" w:type="dxa"/>
          </w:tcPr>
          <w:p w:rsidR="00F7436E" w:rsidRPr="001A6793" w:rsidRDefault="00F7436E" w:rsidP="00015E64">
            <w:pPr>
              <w:pStyle w:val="TableParagraph"/>
              <w:rPr>
                <w:sz w:val="24"/>
                <w:lang w:val="ru-RU"/>
              </w:rPr>
            </w:pPr>
            <w:r w:rsidRPr="001A6793">
              <w:rPr>
                <w:sz w:val="24"/>
                <w:lang w:val="ru-RU"/>
              </w:rPr>
              <w:t>Звук</w:t>
            </w:r>
            <w:r w:rsidRPr="001A6793">
              <w:rPr>
                <w:spacing w:val="-4"/>
                <w:sz w:val="24"/>
                <w:lang w:val="ru-RU"/>
              </w:rPr>
              <w:t xml:space="preserve"> </w:t>
            </w:r>
            <w:r w:rsidRPr="001A6793">
              <w:rPr>
                <w:sz w:val="24"/>
                <w:lang w:val="ru-RU"/>
              </w:rPr>
              <w:t>и</w:t>
            </w:r>
            <w:r w:rsidRPr="001A6793">
              <w:rPr>
                <w:spacing w:val="-3"/>
                <w:sz w:val="24"/>
                <w:lang w:val="ru-RU"/>
              </w:rPr>
              <w:t xml:space="preserve"> </w:t>
            </w:r>
            <w:r w:rsidRPr="001A6793">
              <w:rPr>
                <w:sz w:val="24"/>
                <w:lang w:val="ru-RU"/>
              </w:rPr>
              <w:t>буква.</w:t>
            </w:r>
            <w:r w:rsidRPr="001A6793">
              <w:rPr>
                <w:spacing w:val="-3"/>
                <w:sz w:val="24"/>
                <w:lang w:val="ru-RU"/>
              </w:rPr>
              <w:t xml:space="preserve"> </w:t>
            </w:r>
            <w:r w:rsidRPr="001A6793">
              <w:rPr>
                <w:sz w:val="24"/>
                <w:lang w:val="ru-RU"/>
              </w:rPr>
              <w:t>Различение</w:t>
            </w:r>
            <w:r w:rsidRPr="001A6793">
              <w:rPr>
                <w:spacing w:val="-4"/>
                <w:sz w:val="24"/>
                <w:lang w:val="ru-RU"/>
              </w:rPr>
              <w:t xml:space="preserve"> </w:t>
            </w:r>
            <w:r w:rsidRPr="001A6793">
              <w:rPr>
                <w:sz w:val="24"/>
                <w:lang w:val="ru-RU"/>
              </w:rPr>
              <w:t>звуков</w:t>
            </w:r>
            <w:r w:rsidRPr="001A6793">
              <w:rPr>
                <w:spacing w:val="-4"/>
                <w:sz w:val="24"/>
                <w:lang w:val="ru-RU"/>
              </w:rPr>
              <w:t xml:space="preserve"> </w:t>
            </w:r>
            <w:r w:rsidRPr="001A6793">
              <w:rPr>
                <w:sz w:val="24"/>
                <w:lang w:val="ru-RU"/>
              </w:rPr>
              <w:t>и</w:t>
            </w:r>
            <w:r w:rsidRPr="001A6793">
              <w:rPr>
                <w:spacing w:val="-3"/>
                <w:sz w:val="24"/>
                <w:lang w:val="ru-RU"/>
              </w:rPr>
              <w:t xml:space="preserve"> </w:t>
            </w:r>
            <w:r w:rsidRPr="001A6793">
              <w:rPr>
                <w:spacing w:val="-4"/>
                <w:sz w:val="24"/>
                <w:lang w:val="ru-RU"/>
              </w:rPr>
              <w:t>букв</w:t>
            </w:r>
          </w:p>
        </w:tc>
      </w:tr>
      <w:tr w:rsidR="00F7436E" w:rsidTr="00015E64">
        <w:trPr>
          <w:trHeight w:val="756"/>
        </w:trPr>
        <w:tc>
          <w:tcPr>
            <w:tcW w:w="1227" w:type="dxa"/>
          </w:tcPr>
          <w:p w:rsidR="00F7436E" w:rsidRDefault="00F7436E" w:rsidP="00015E64">
            <w:pPr>
              <w:pStyle w:val="TableParagraph"/>
              <w:spacing w:before="93"/>
              <w:rPr>
                <w:sz w:val="24"/>
              </w:rPr>
            </w:pPr>
            <w:r>
              <w:rPr>
                <w:spacing w:val="-5"/>
                <w:sz w:val="24"/>
              </w:rPr>
              <w:t>2.2</w:t>
            </w:r>
          </w:p>
        </w:tc>
        <w:tc>
          <w:tcPr>
            <w:tcW w:w="9105" w:type="dxa"/>
          </w:tcPr>
          <w:p w:rsidR="00F7436E" w:rsidRPr="001A6793" w:rsidRDefault="00F7436E" w:rsidP="00015E64">
            <w:pPr>
              <w:pStyle w:val="TableParagraph"/>
              <w:spacing w:before="93"/>
              <w:ind w:right="37"/>
              <w:rPr>
                <w:sz w:val="24"/>
                <w:lang w:val="ru-RU"/>
              </w:rPr>
            </w:pPr>
            <w:r w:rsidRPr="001A6793">
              <w:rPr>
                <w:sz w:val="24"/>
                <w:lang w:val="ru-RU"/>
              </w:rPr>
              <w:t>Обозначение</w:t>
            </w:r>
            <w:r w:rsidRPr="001A6793">
              <w:rPr>
                <w:spacing w:val="-13"/>
                <w:sz w:val="24"/>
                <w:lang w:val="ru-RU"/>
              </w:rPr>
              <w:t xml:space="preserve"> </w:t>
            </w:r>
            <w:r w:rsidRPr="001A6793">
              <w:rPr>
                <w:sz w:val="24"/>
                <w:lang w:val="ru-RU"/>
              </w:rPr>
              <w:t>на</w:t>
            </w:r>
            <w:r w:rsidRPr="001A6793">
              <w:rPr>
                <w:spacing w:val="-13"/>
                <w:sz w:val="24"/>
                <w:lang w:val="ru-RU"/>
              </w:rPr>
              <w:t xml:space="preserve"> </w:t>
            </w:r>
            <w:r w:rsidRPr="001A6793">
              <w:rPr>
                <w:sz w:val="24"/>
                <w:lang w:val="ru-RU"/>
              </w:rPr>
              <w:t>письме</w:t>
            </w:r>
            <w:r w:rsidRPr="001A6793">
              <w:rPr>
                <w:spacing w:val="-13"/>
                <w:sz w:val="24"/>
                <w:lang w:val="ru-RU"/>
              </w:rPr>
              <w:t xml:space="preserve"> </w:t>
            </w:r>
            <w:r w:rsidRPr="001A6793">
              <w:rPr>
                <w:sz w:val="24"/>
                <w:lang w:val="ru-RU"/>
              </w:rPr>
              <w:t>твердости</w:t>
            </w:r>
            <w:r w:rsidRPr="001A6793">
              <w:rPr>
                <w:spacing w:val="-11"/>
                <w:sz w:val="24"/>
                <w:lang w:val="ru-RU"/>
              </w:rPr>
              <w:t xml:space="preserve"> </w:t>
            </w:r>
            <w:r w:rsidRPr="001A6793">
              <w:rPr>
                <w:sz w:val="24"/>
                <w:lang w:val="ru-RU"/>
              </w:rPr>
              <w:t>согласных</w:t>
            </w:r>
            <w:r w:rsidRPr="001A6793">
              <w:rPr>
                <w:spacing w:val="-10"/>
                <w:sz w:val="24"/>
                <w:lang w:val="ru-RU"/>
              </w:rPr>
              <w:t xml:space="preserve"> </w:t>
            </w:r>
            <w:r w:rsidRPr="001A6793">
              <w:rPr>
                <w:sz w:val="24"/>
                <w:lang w:val="ru-RU"/>
              </w:rPr>
              <w:t>звуков</w:t>
            </w:r>
            <w:r w:rsidRPr="001A6793">
              <w:rPr>
                <w:spacing w:val="-12"/>
                <w:sz w:val="24"/>
                <w:lang w:val="ru-RU"/>
              </w:rPr>
              <w:t xml:space="preserve"> </w:t>
            </w:r>
            <w:r w:rsidRPr="001A6793">
              <w:rPr>
                <w:sz w:val="24"/>
                <w:lang w:val="ru-RU"/>
              </w:rPr>
              <w:t>буквами</w:t>
            </w:r>
            <w:r w:rsidRPr="001A6793">
              <w:rPr>
                <w:spacing w:val="-11"/>
                <w:sz w:val="24"/>
                <w:lang w:val="ru-RU"/>
              </w:rPr>
              <w:t xml:space="preserve"> </w:t>
            </w:r>
            <w:r w:rsidRPr="001A6793">
              <w:rPr>
                <w:sz w:val="24"/>
                <w:lang w:val="ru-RU"/>
              </w:rPr>
              <w:t>а,</w:t>
            </w:r>
            <w:r w:rsidRPr="001A6793">
              <w:rPr>
                <w:spacing w:val="-12"/>
                <w:sz w:val="24"/>
                <w:lang w:val="ru-RU"/>
              </w:rPr>
              <w:t xml:space="preserve"> </w:t>
            </w:r>
            <w:r w:rsidRPr="001A6793">
              <w:rPr>
                <w:sz w:val="24"/>
                <w:lang w:val="ru-RU"/>
              </w:rPr>
              <w:t>о,</w:t>
            </w:r>
            <w:r w:rsidRPr="001A6793">
              <w:rPr>
                <w:spacing w:val="-7"/>
                <w:sz w:val="24"/>
                <w:lang w:val="ru-RU"/>
              </w:rPr>
              <w:t xml:space="preserve"> </w:t>
            </w:r>
            <w:r w:rsidRPr="001A6793">
              <w:rPr>
                <w:sz w:val="24"/>
                <w:lang w:val="ru-RU"/>
              </w:rPr>
              <w:t>у,</w:t>
            </w:r>
            <w:r w:rsidRPr="001A6793">
              <w:rPr>
                <w:spacing w:val="-12"/>
                <w:sz w:val="24"/>
                <w:lang w:val="ru-RU"/>
              </w:rPr>
              <w:t xml:space="preserve"> </w:t>
            </w:r>
            <w:r w:rsidRPr="001A6793">
              <w:rPr>
                <w:sz w:val="24"/>
                <w:lang w:val="ru-RU"/>
              </w:rPr>
              <w:t>ы,</w:t>
            </w:r>
            <w:r w:rsidRPr="001A6793">
              <w:rPr>
                <w:spacing w:val="-10"/>
                <w:sz w:val="24"/>
                <w:lang w:val="ru-RU"/>
              </w:rPr>
              <w:t xml:space="preserve"> </w:t>
            </w:r>
            <w:r w:rsidRPr="001A6793">
              <w:rPr>
                <w:sz w:val="24"/>
                <w:lang w:val="ru-RU"/>
              </w:rPr>
              <w:t>э;</w:t>
            </w:r>
            <w:r w:rsidRPr="001A6793">
              <w:rPr>
                <w:spacing w:val="-11"/>
                <w:sz w:val="24"/>
                <w:lang w:val="ru-RU"/>
              </w:rPr>
              <w:t xml:space="preserve"> </w:t>
            </w:r>
            <w:r w:rsidRPr="001A6793">
              <w:rPr>
                <w:sz w:val="24"/>
                <w:lang w:val="ru-RU"/>
              </w:rPr>
              <w:t>слова</w:t>
            </w:r>
            <w:r w:rsidRPr="001A6793">
              <w:rPr>
                <w:spacing w:val="-13"/>
                <w:sz w:val="24"/>
                <w:lang w:val="ru-RU"/>
              </w:rPr>
              <w:t xml:space="preserve"> </w:t>
            </w:r>
            <w:r w:rsidRPr="001A6793">
              <w:rPr>
                <w:sz w:val="24"/>
                <w:lang w:val="ru-RU"/>
              </w:rPr>
              <w:t>с</w:t>
            </w:r>
            <w:r w:rsidRPr="001A6793">
              <w:rPr>
                <w:spacing w:val="-13"/>
                <w:sz w:val="24"/>
                <w:lang w:val="ru-RU"/>
              </w:rPr>
              <w:t xml:space="preserve"> </w:t>
            </w:r>
            <w:r w:rsidRPr="001A6793">
              <w:rPr>
                <w:sz w:val="24"/>
                <w:lang w:val="ru-RU"/>
              </w:rPr>
              <w:t xml:space="preserve">буквой </w:t>
            </w:r>
            <w:r w:rsidRPr="001A6793">
              <w:rPr>
                <w:spacing w:val="-10"/>
                <w:sz w:val="24"/>
                <w:lang w:val="ru-RU"/>
              </w:rPr>
              <w:t>э</w:t>
            </w:r>
          </w:p>
        </w:tc>
      </w:tr>
      <w:tr w:rsidR="00F7436E" w:rsidTr="00015E64">
        <w:trPr>
          <w:trHeight w:val="755"/>
        </w:trPr>
        <w:tc>
          <w:tcPr>
            <w:tcW w:w="1227" w:type="dxa"/>
          </w:tcPr>
          <w:p w:rsidR="00F7436E" w:rsidRDefault="00F7436E" w:rsidP="00015E64">
            <w:pPr>
              <w:pStyle w:val="TableParagraph"/>
              <w:spacing w:before="92"/>
              <w:rPr>
                <w:sz w:val="24"/>
              </w:rPr>
            </w:pPr>
            <w:r>
              <w:rPr>
                <w:spacing w:val="-5"/>
                <w:sz w:val="24"/>
              </w:rPr>
              <w:t>2.3</w:t>
            </w:r>
          </w:p>
        </w:tc>
        <w:tc>
          <w:tcPr>
            <w:tcW w:w="9105" w:type="dxa"/>
          </w:tcPr>
          <w:p w:rsidR="00F7436E" w:rsidRPr="001A6793" w:rsidRDefault="00F7436E" w:rsidP="00015E64">
            <w:pPr>
              <w:pStyle w:val="TableParagraph"/>
              <w:spacing w:before="92"/>
              <w:rPr>
                <w:sz w:val="24"/>
                <w:lang w:val="ru-RU"/>
              </w:rPr>
            </w:pPr>
            <w:r w:rsidRPr="001A6793">
              <w:rPr>
                <w:sz w:val="24"/>
                <w:lang w:val="ru-RU"/>
              </w:rPr>
              <w:t>Обозначение</w:t>
            </w:r>
            <w:r w:rsidRPr="001A6793">
              <w:rPr>
                <w:spacing w:val="-4"/>
                <w:sz w:val="24"/>
                <w:lang w:val="ru-RU"/>
              </w:rPr>
              <w:t xml:space="preserve"> </w:t>
            </w:r>
            <w:r w:rsidRPr="001A6793">
              <w:rPr>
                <w:sz w:val="24"/>
                <w:lang w:val="ru-RU"/>
              </w:rPr>
              <w:t>на</w:t>
            </w:r>
            <w:r w:rsidRPr="001A6793">
              <w:rPr>
                <w:spacing w:val="-4"/>
                <w:sz w:val="24"/>
                <w:lang w:val="ru-RU"/>
              </w:rPr>
              <w:t xml:space="preserve"> </w:t>
            </w:r>
            <w:r w:rsidRPr="001A6793">
              <w:rPr>
                <w:sz w:val="24"/>
                <w:lang w:val="ru-RU"/>
              </w:rPr>
              <w:t>письме</w:t>
            </w:r>
            <w:r w:rsidRPr="001A6793">
              <w:rPr>
                <w:spacing w:val="-4"/>
                <w:sz w:val="24"/>
                <w:lang w:val="ru-RU"/>
              </w:rPr>
              <w:t xml:space="preserve"> </w:t>
            </w:r>
            <w:r w:rsidRPr="001A6793">
              <w:rPr>
                <w:sz w:val="24"/>
                <w:lang w:val="ru-RU"/>
              </w:rPr>
              <w:t>мягкости</w:t>
            </w:r>
            <w:r w:rsidRPr="001A6793">
              <w:rPr>
                <w:spacing w:val="-3"/>
                <w:sz w:val="24"/>
                <w:lang w:val="ru-RU"/>
              </w:rPr>
              <w:t xml:space="preserve"> </w:t>
            </w:r>
            <w:r w:rsidRPr="001A6793">
              <w:rPr>
                <w:sz w:val="24"/>
                <w:lang w:val="ru-RU"/>
              </w:rPr>
              <w:t>согласных</w:t>
            </w:r>
            <w:r w:rsidRPr="001A6793">
              <w:rPr>
                <w:spacing w:val="-2"/>
                <w:sz w:val="24"/>
                <w:lang w:val="ru-RU"/>
              </w:rPr>
              <w:t xml:space="preserve"> </w:t>
            </w:r>
            <w:r w:rsidRPr="001A6793">
              <w:rPr>
                <w:sz w:val="24"/>
                <w:lang w:val="ru-RU"/>
              </w:rPr>
              <w:t>звуков буквами</w:t>
            </w:r>
            <w:r w:rsidRPr="001A6793">
              <w:rPr>
                <w:spacing w:val="-3"/>
                <w:sz w:val="24"/>
                <w:lang w:val="ru-RU"/>
              </w:rPr>
              <w:t xml:space="preserve"> </w:t>
            </w:r>
            <w:r w:rsidRPr="001A6793">
              <w:rPr>
                <w:sz w:val="24"/>
                <w:lang w:val="ru-RU"/>
              </w:rPr>
              <w:t>е,</w:t>
            </w:r>
            <w:r w:rsidRPr="001A6793">
              <w:rPr>
                <w:spacing w:val="-3"/>
                <w:sz w:val="24"/>
                <w:lang w:val="ru-RU"/>
              </w:rPr>
              <w:t xml:space="preserve"> </w:t>
            </w:r>
            <w:r w:rsidRPr="001A6793">
              <w:rPr>
                <w:sz w:val="24"/>
                <w:lang w:val="ru-RU"/>
              </w:rPr>
              <w:t>ё,</w:t>
            </w:r>
            <w:r w:rsidRPr="001A6793">
              <w:rPr>
                <w:spacing w:val="-1"/>
                <w:sz w:val="24"/>
                <w:lang w:val="ru-RU"/>
              </w:rPr>
              <w:t xml:space="preserve"> </w:t>
            </w:r>
            <w:r w:rsidRPr="001A6793">
              <w:rPr>
                <w:sz w:val="24"/>
                <w:lang w:val="ru-RU"/>
              </w:rPr>
              <w:t>ю,</w:t>
            </w:r>
            <w:r w:rsidRPr="001A6793">
              <w:rPr>
                <w:spacing w:val="-3"/>
                <w:sz w:val="24"/>
                <w:lang w:val="ru-RU"/>
              </w:rPr>
              <w:t xml:space="preserve"> </w:t>
            </w:r>
            <w:r w:rsidRPr="001A6793">
              <w:rPr>
                <w:sz w:val="24"/>
                <w:lang w:val="ru-RU"/>
              </w:rPr>
              <w:t>я,</w:t>
            </w:r>
            <w:r w:rsidRPr="001A6793">
              <w:rPr>
                <w:spacing w:val="-1"/>
                <w:sz w:val="24"/>
                <w:lang w:val="ru-RU"/>
              </w:rPr>
              <w:t xml:space="preserve"> </w:t>
            </w:r>
            <w:r w:rsidRPr="001A6793">
              <w:rPr>
                <w:sz w:val="24"/>
                <w:lang w:val="ru-RU"/>
              </w:rPr>
              <w:t>и.</w:t>
            </w:r>
            <w:r w:rsidRPr="001A6793">
              <w:rPr>
                <w:spacing w:val="-3"/>
                <w:sz w:val="24"/>
                <w:lang w:val="ru-RU"/>
              </w:rPr>
              <w:t xml:space="preserve"> </w:t>
            </w:r>
            <w:r w:rsidRPr="001A6793">
              <w:rPr>
                <w:sz w:val="24"/>
                <w:lang w:val="ru-RU"/>
              </w:rPr>
              <w:t>Функции</w:t>
            </w:r>
            <w:r w:rsidRPr="001A6793">
              <w:rPr>
                <w:spacing w:val="-3"/>
                <w:sz w:val="24"/>
                <w:lang w:val="ru-RU"/>
              </w:rPr>
              <w:t xml:space="preserve"> </w:t>
            </w:r>
            <w:r w:rsidRPr="001A6793">
              <w:rPr>
                <w:sz w:val="24"/>
                <w:lang w:val="ru-RU"/>
              </w:rPr>
              <w:t>букв е, ё, ю, я</w:t>
            </w:r>
          </w:p>
        </w:tc>
      </w:tr>
      <w:tr w:rsidR="00F7436E" w:rsidTr="00015E64">
        <w:trPr>
          <w:trHeight w:val="479"/>
        </w:trPr>
        <w:tc>
          <w:tcPr>
            <w:tcW w:w="1227" w:type="dxa"/>
          </w:tcPr>
          <w:p w:rsidR="00F7436E" w:rsidRDefault="00F7436E" w:rsidP="00015E64">
            <w:pPr>
              <w:pStyle w:val="TableParagraph"/>
              <w:rPr>
                <w:sz w:val="24"/>
              </w:rPr>
            </w:pPr>
            <w:r>
              <w:rPr>
                <w:spacing w:val="-5"/>
                <w:sz w:val="24"/>
              </w:rPr>
              <w:t>2.4</w:t>
            </w:r>
          </w:p>
        </w:tc>
        <w:tc>
          <w:tcPr>
            <w:tcW w:w="9105" w:type="dxa"/>
          </w:tcPr>
          <w:p w:rsidR="00F7436E" w:rsidRPr="001A6793" w:rsidRDefault="00F7436E" w:rsidP="00015E64">
            <w:pPr>
              <w:pStyle w:val="TableParagraph"/>
              <w:rPr>
                <w:sz w:val="24"/>
                <w:lang w:val="ru-RU"/>
              </w:rPr>
            </w:pPr>
            <w:r w:rsidRPr="001A6793">
              <w:rPr>
                <w:sz w:val="24"/>
                <w:lang w:val="ru-RU"/>
              </w:rPr>
              <w:t>Мягкий</w:t>
            </w:r>
            <w:r w:rsidRPr="001A6793">
              <w:rPr>
                <w:spacing w:val="-17"/>
                <w:sz w:val="24"/>
                <w:lang w:val="ru-RU"/>
              </w:rPr>
              <w:t xml:space="preserve"> </w:t>
            </w:r>
            <w:r w:rsidRPr="001A6793">
              <w:rPr>
                <w:sz w:val="24"/>
                <w:lang w:val="ru-RU"/>
              </w:rPr>
              <w:t>знак</w:t>
            </w:r>
            <w:r w:rsidRPr="001A6793">
              <w:rPr>
                <w:spacing w:val="-15"/>
                <w:sz w:val="24"/>
                <w:lang w:val="ru-RU"/>
              </w:rPr>
              <w:t xml:space="preserve"> </w:t>
            </w:r>
            <w:r w:rsidRPr="001A6793">
              <w:rPr>
                <w:sz w:val="24"/>
                <w:lang w:val="ru-RU"/>
              </w:rPr>
              <w:t>как</w:t>
            </w:r>
            <w:r w:rsidRPr="001A6793">
              <w:rPr>
                <w:spacing w:val="-15"/>
                <w:sz w:val="24"/>
                <w:lang w:val="ru-RU"/>
              </w:rPr>
              <w:t xml:space="preserve"> </w:t>
            </w:r>
            <w:r w:rsidRPr="001A6793">
              <w:rPr>
                <w:sz w:val="24"/>
                <w:lang w:val="ru-RU"/>
              </w:rPr>
              <w:t>показатель</w:t>
            </w:r>
            <w:r w:rsidRPr="001A6793">
              <w:rPr>
                <w:spacing w:val="-15"/>
                <w:sz w:val="24"/>
                <w:lang w:val="ru-RU"/>
              </w:rPr>
              <w:t xml:space="preserve"> </w:t>
            </w:r>
            <w:r w:rsidRPr="001A6793">
              <w:rPr>
                <w:sz w:val="24"/>
                <w:lang w:val="ru-RU"/>
              </w:rPr>
              <w:t>мягкости</w:t>
            </w:r>
            <w:r w:rsidRPr="001A6793">
              <w:rPr>
                <w:spacing w:val="-15"/>
                <w:sz w:val="24"/>
                <w:lang w:val="ru-RU"/>
              </w:rPr>
              <w:t xml:space="preserve"> </w:t>
            </w:r>
            <w:r w:rsidRPr="001A6793">
              <w:rPr>
                <w:sz w:val="24"/>
                <w:lang w:val="ru-RU"/>
              </w:rPr>
              <w:t>предшествующего</w:t>
            </w:r>
            <w:r w:rsidRPr="001A6793">
              <w:rPr>
                <w:spacing w:val="-14"/>
                <w:sz w:val="24"/>
                <w:lang w:val="ru-RU"/>
              </w:rPr>
              <w:t xml:space="preserve"> </w:t>
            </w:r>
            <w:r w:rsidRPr="001A6793">
              <w:rPr>
                <w:sz w:val="24"/>
                <w:lang w:val="ru-RU"/>
              </w:rPr>
              <w:t>согласного</w:t>
            </w:r>
            <w:r w:rsidRPr="001A6793">
              <w:rPr>
                <w:spacing w:val="-15"/>
                <w:sz w:val="24"/>
                <w:lang w:val="ru-RU"/>
              </w:rPr>
              <w:t xml:space="preserve"> </w:t>
            </w:r>
            <w:r w:rsidRPr="001A6793">
              <w:rPr>
                <w:sz w:val="24"/>
                <w:lang w:val="ru-RU"/>
              </w:rPr>
              <w:t>звука</w:t>
            </w:r>
            <w:r w:rsidRPr="001A6793">
              <w:rPr>
                <w:spacing w:val="-15"/>
                <w:sz w:val="24"/>
                <w:lang w:val="ru-RU"/>
              </w:rPr>
              <w:t xml:space="preserve"> </w:t>
            </w:r>
            <w:r w:rsidRPr="001A6793">
              <w:rPr>
                <w:sz w:val="24"/>
                <w:lang w:val="ru-RU"/>
              </w:rPr>
              <w:t>в</w:t>
            </w:r>
            <w:r w:rsidRPr="001A6793">
              <w:rPr>
                <w:spacing w:val="-14"/>
                <w:sz w:val="24"/>
                <w:lang w:val="ru-RU"/>
              </w:rPr>
              <w:t xml:space="preserve"> </w:t>
            </w:r>
            <w:r w:rsidRPr="001A6793">
              <w:rPr>
                <w:sz w:val="24"/>
                <w:lang w:val="ru-RU"/>
              </w:rPr>
              <w:t>конце</w:t>
            </w:r>
            <w:r w:rsidRPr="001A6793">
              <w:rPr>
                <w:spacing w:val="-15"/>
                <w:sz w:val="24"/>
                <w:lang w:val="ru-RU"/>
              </w:rPr>
              <w:t xml:space="preserve"> </w:t>
            </w:r>
            <w:r w:rsidRPr="001A6793">
              <w:rPr>
                <w:spacing w:val="-2"/>
                <w:sz w:val="24"/>
                <w:lang w:val="ru-RU"/>
              </w:rPr>
              <w:t>слова</w:t>
            </w:r>
          </w:p>
        </w:tc>
      </w:tr>
      <w:tr w:rsidR="00F7436E" w:rsidTr="00015E64">
        <w:trPr>
          <w:trHeight w:val="755"/>
        </w:trPr>
        <w:tc>
          <w:tcPr>
            <w:tcW w:w="1227" w:type="dxa"/>
          </w:tcPr>
          <w:p w:rsidR="00F7436E" w:rsidRDefault="00F7436E" w:rsidP="00015E64">
            <w:pPr>
              <w:pStyle w:val="TableParagraph"/>
              <w:rPr>
                <w:sz w:val="24"/>
              </w:rPr>
            </w:pPr>
            <w:r>
              <w:rPr>
                <w:spacing w:val="-5"/>
                <w:sz w:val="24"/>
              </w:rPr>
              <w:t>2.5</w:t>
            </w:r>
          </w:p>
        </w:tc>
        <w:tc>
          <w:tcPr>
            <w:tcW w:w="9105" w:type="dxa"/>
          </w:tcPr>
          <w:p w:rsidR="00F7436E" w:rsidRPr="001A6793" w:rsidRDefault="00F7436E" w:rsidP="00015E64">
            <w:pPr>
              <w:pStyle w:val="TableParagraph"/>
              <w:rPr>
                <w:sz w:val="24"/>
                <w:lang w:val="ru-RU"/>
              </w:rPr>
            </w:pPr>
            <w:r w:rsidRPr="001A6793">
              <w:rPr>
                <w:sz w:val="24"/>
                <w:lang w:val="ru-RU"/>
              </w:rPr>
              <w:t xml:space="preserve">Установление соотношения звукового и буквенного состава слова в словах типа стол, </w:t>
            </w:r>
            <w:r w:rsidRPr="001A6793">
              <w:rPr>
                <w:spacing w:val="-4"/>
                <w:sz w:val="24"/>
                <w:lang w:val="ru-RU"/>
              </w:rPr>
              <w:t>конь</w:t>
            </w:r>
          </w:p>
        </w:tc>
      </w:tr>
      <w:tr w:rsidR="00F7436E" w:rsidTr="00015E64">
        <w:trPr>
          <w:trHeight w:val="479"/>
        </w:trPr>
        <w:tc>
          <w:tcPr>
            <w:tcW w:w="1227" w:type="dxa"/>
          </w:tcPr>
          <w:p w:rsidR="00F7436E" w:rsidRDefault="00F7436E" w:rsidP="00015E64">
            <w:pPr>
              <w:pStyle w:val="TableParagraph"/>
              <w:rPr>
                <w:sz w:val="24"/>
              </w:rPr>
            </w:pPr>
            <w:r>
              <w:rPr>
                <w:spacing w:val="-5"/>
                <w:sz w:val="24"/>
              </w:rPr>
              <w:t>2.6</w:t>
            </w:r>
          </w:p>
        </w:tc>
        <w:tc>
          <w:tcPr>
            <w:tcW w:w="9105" w:type="dxa"/>
          </w:tcPr>
          <w:p w:rsidR="00F7436E" w:rsidRPr="001A6793" w:rsidRDefault="00F7436E" w:rsidP="00015E64">
            <w:pPr>
              <w:pStyle w:val="TableParagraph"/>
              <w:rPr>
                <w:sz w:val="24"/>
                <w:lang w:val="ru-RU"/>
              </w:rPr>
            </w:pPr>
            <w:r w:rsidRPr="001A6793">
              <w:rPr>
                <w:sz w:val="24"/>
                <w:lang w:val="ru-RU"/>
              </w:rPr>
              <w:t>Небуквенные</w:t>
            </w:r>
            <w:r w:rsidRPr="001A6793">
              <w:rPr>
                <w:spacing w:val="-6"/>
                <w:sz w:val="24"/>
                <w:lang w:val="ru-RU"/>
              </w:rPr>
              <w:t xml:space="preserve"> </w:t>
            </w:r>
            <w:r w:rsidRPr="001A6793">
              <w:rPr>
                <w:sz w:val="24"/>
                <w:lang w:val="ru-RU"/>
              </w:rPr>
              <w:t>графические</w:t>
            </w:r>
            <w:r w:rsidRPr="001A6793">
              <w:rPr>
                <w:spacing w:val="-1"/>
                <w:sz w:val="24"/>
                <w:lang w:val="ru-RU"/>
              </w:rPr>
              <w:t xml:space="preserve"> </w:t>
            </w:r>
            <w:r w:rsidRPr="001A6793">
              <w:rPr>
                <w:sz w:val="24"/>
                <w:lang w:val="ru-RU"/>
              </w:rPr>
              <w:t>средства:</w:t>
            </w:r>
            <w:r w:rsidRPr="001A6793">
              <w:rPr>
                <w:spacing w:val="-2"/>
                <w:sz w:val="24"/>
                <w:lang w:val="ru-RU"/>
              </w:rPr>
              <w:t xml:space="preserve"> </w:t>
            </w:r>
            <w:r w:rsidRPr="001A6793">
              <w:rPr>
                <w:sz w:val="24"/>
                <w:lang w:val="ru-RU"/>
              </w:rPr>
              <w:t>пробел</w:t>
            </w:r>
            <w:r w:rsidRPr="001A6793">
              <w:rPr>
                <w:spacing w:val="-1"/>
                <w:sz w:val="24"/>
                <w:lang w:val="ru-RU"/>
              </w:rPr>
              <w:t xml:space="preserve"> </w:t>
            </w:r>
            <w:r w:rsidRPr="001A6793">
              <w:rPr>
                <w:sz w:val="24"/>
                <w:lang w:val="ru-RU"/>
              </w:rPr>
              <w:t>между</w:t>
            </w:r>
            <w:r w:rsidRPr="001A6793">
              <w:rPr>
                <w:spacing w:val="-5"/>
                <w:sz w:val="24"/>
                <w:lang w:val="ru-RU"/>
              </w:rPr>
              <w:t xml:space="preserve"> </w:t>
            </w:r>
            <w:r w:rsidRPr="001A6793">
              <w:rPr>
                <w:sz w:val="24"/>
                <w:lang w:val="ru-RU"/>
              </w:rPr>
              <w:t>словами,</w:t>
            </w:r>
            <w:r w:rsidRPr="001A6793">
              <w:rPr>
                <w:spacing w:val="-2"/>
                <w:sz w:val="24"/>
                <w:lang w:val="ru-RU"/>
              </w:rPr>
              <w:t xml:space="preserve"> </w:t>
            </w:r>
            <w:r w:rsidRPr="001A6793">
              <w:rPr>
                <w:sz w:val="24"/>
                <w:lang w:val="ru-RU"/>
              </w:rPr>
              <w:t>знак</w:t>
            </w:r>
            <w:r w:rsidRPr="001A6793">
              <w:rPr>
                <w:spacing w:val="-1"/>
                <w:sz w:val="24"/>
                <w:lang w:val="ru-RU"/>
              </w:rPr>
              <w:t xml:space="preserve"> </w:t>
            </w:r>
            <w:r w:rsidRPr="001A6793">
              <w:rPr>
                <w:spacing w:val="-2"/>
                <w:sz w:val="24"/>
                <w:lang w:val="ru-RU"/>
              </w:rPr>
              <w:t>переноса</w:t>
            </w:r>
          </w:p>
        </w:tc>
      </w:tr>
      <w:tr w:rsidR="00F7436E" w:rsidTr="00015E64">
        <w:trPr>
          <w:trHeight w:val="480"/>
        </w:trPr>
        <w:tc>
          <w:tcPr>
            <w:tcW w:w="1227" w:type="dxa"/>
          </w:tcPr>
          <w:p w:rsidR="00F7436E" w:rsidRDefault="00F7436E" w:rsidP="00015E64">
            <w:pPr>
              <w:pStyle w:val="TableParagraph"/>
              <w:rPr>
                <w:sz w:val="24"/>
              </w:rPr>
            </w:pPr>
            <w:r>
              <w:rPr>
                <w:spacing w:val="-5"/>
                <w:sz w:val="24"/>
              </w:rPr>
              <w:t>2.7</w:t>
            </w:r>
          </w:p>
        </w:tc>
        <w:tc>
          <w:tcPr>
            <w:tcW w:w="9105" w:type="dxa"/>
          </w:tcPr>
          <w:p w:rsidR="00F7436E" w:rsidRPr="001A6793" w:rsidRDefault="00F7436E" w:rsidP="00015E64">
            <w:pPr>
              <w:pStyle w:val="TableParagraph"/>
              <w:rPr>
                <w:sz w:val="24"/>
                <w:lang w:val="ru-RU"/>
              </w:rPr>
            </w:pPr>
            <w:r w:rsidRPr="001A6793">
              <w:rPr>
                <w:sz w:val="24"/>
                <w:lang w:val="ru-RU"/>
              </w:rPr>
              <w:t>Русский</w:t>
            </w:r>
            <w:r w:rsidRPr="001A6793">
              <w:rPr>
                <w:spacing w:val="-6"/>
                <w:sz w:val="24"/>
                <w:lang w:val="ru-RU"/>
              </w:rPr>
              <w:t xml:space="preserve"> </w:t>
            </w:r>
            <w:r w:rsidRPr="001A6793">
              <w:rPr>
                <w:sz w:val="24"/>
                <w:lang w:val="ru-RU"/>
              </w:rPr>
              <w:t>алфавит:</w:t>
            </w:r>
            <w:r w:rsidRPr="001A6793">
              <w:rPr>
                <w:spacing w:val="-3"/>
                <w:sz w:val="24"/>
                <w:lang w:val="ru-RU"/>
              </w:rPr>
              <w:t xml:space="preserve"> </w:t>
            </w:r>
            <w:r w:rsidRPr="001A6793">
              <w:rPr>
                <w:sz w:val="24"/>
                <w:lang w:val="ru-RU"/>
              </w:rPr>
              <w:t>правильное</w:t>
            </w:r>
            <w:r w:rsidRPr="001A6793">
              <w:rPr>
                <w:spacing w:val="-7"/>
                <w:sz w:val="24"/>
                <w:lang w:val="ru-RU"/>
              </w:rPr>
              <w:t xml:space="preserve"> </w:t>
            </w:r>
            <w:r w:rsidRPr="001A6793">
              <w:rPr>
                <w:sz w:val="24"/>
                <w:lang w:val="ru-RU"/>
              </w:rPr>
              <w:t>название</w:t>
            </w:r>
            <w:r w:rsidRPr="001A6793">
              <w:rPr>
                <w:spacing w:val="-5"/>
                <w:sz w:val="24"/>
                <w:lang w:val="ru-RU"/>
              </w:rPr>
              <w:t xml:space="preserve"> </w:t>
            </w:r>
            <w:r w:rsidRPr="001A6793">
              <w:rPr>
                <w:sz w:val="24"/>
                <w:lang w:val="ru-RU"/>
              </w:rPr>
              <w:t>букв,</w:t>
            </w:r>
            <w:r w:rsidRPr="001A6793">
              <w:rPr>
                <w:spacing w:val="-2"/>
                <w:sz w:val="24"/>
                <w:lang w:val="ru-RU"/>
              </w:rPr>
              <w:t xml:space="preserve"> </w:t>
            </w:r>
            <w:r w:rsidRPr="001A6793">
              <w:rPr>
                <w:sz w:val="24"/>
                <w:lang w:val="ru-RU"/>
              </w:rPr>
              <w:t>их</w:t>
            </w:r>
            <w:r w:rsidRPr="001A6793">
              <w:rPr>
                <w:spacing w:val="-4"/>
                <w:sz w:val="24"/>
                <w:lang w:val="ru-RU"/>
              </w:rPr>
              <w:t xml:space="preserve"> </w:t>
            </w:r>
            <w:r w:rsidRPr="001A6793">
              <w:rPr>
                <w:spacing w:val="-2"/>
                <w:sz w:val="24"/>
                <w:lang w:val="ru-RU"/>
              </w:rPr>
              <w:t>последовательность</w:t>
            </w:r>
          </w:p>
        </w:tc>
      </w:tr>
      <w:tr w:rsidR="00F7436E" w:rsidTr="00015E64">
        <w:trPr>
          <w:trHeight w:val="482"/>
        </w:trPr>
        <w:tc>
          <w:tcPr>
            <w:tcW w:w="1227" w:type="dxa"/>
          </w:tcPr>
          <w:p w:rsidR="00F7436E" w:rsidRDefault="00F7436E" w:rsidP="00015E64">
            <w:pPr>
              <w:pStyle w:val="TableParagraph"/>
              <w:rPr>
                <w:sz w:val="24"/>
              </w:rPr>
            </w:pPr>
            <w:r>
              <w:rPr>
                <w:spacing w:val="-5"/>
                <w:sz w:val="24"/>
              </w:rPr>
              <w:t>2.8</w:t>
            </w:r>
          </w:p>
        </w:tc>
        <w:tc>
          <w:tcPr>
            <w:tcW w:w="9105" w:type="dxa"/>
          </w:tcPr>
          <w:p w:rsidR="00F7436E" w:rsidRPr="001A6793" w:rsidRDefault="00F7436E" w:rsidP="00015E64">
            <w:pPr>
              <w:pStyle w:val="TableParagraph"/>
              <w:rPr>
                <w:sz w:val="24"/>
                <w:lang w:val="ru-RU"/>
              </w:rPr>
            </w:pPr>
            <w:r w:rsidRPr="001A6793">
              <w:rPr>
                <w:sz w:val="24"/>
                <w:lang w:val="ru-RU"/>
              </w:rPr>
              <w:t>Использование</w:t>
            </w:r>
            <w:r w:rsidRPr="001A6793">
              <w:rPr>
                <w:spacing w:val="-8"/>
                <w:sz w:val="24"/>
                <w:lang w:val="ru-RU"/>
              </w:rPr>
              <w:t xml:space="preserve"> </w:t>
            </w:r>
            <w:r w:rsidRPr="001A6793">
              <w:rPr>
                <w:sz w:val="24"/>
                <w:lang w:val="ru-RU"/>
              </w:rPr>
              <w:t>алфавита</w:t>
            </w:r>
            <w:r w:rsidRPr="001A6793">
              <w:rPr>
                <w:spacing w:val="-5"/>
                <w:sz w:val="24"/>
                <w:lang w:val="ru-RU"/>
              </w:rPr>
              <w:t xml:space="preserve"> </w:t>
            </w:r>
            <w:r w:rsidRPr="001A6793">
              <w:rPr>
                <w:sz w:val="24"/>
                <w:lang w:val="ru-RU"/>
              </w:rPr>
              <w:t>для</w:t>
            </w:r>
            <w:r w:rsidRPr="001A6793">
              <w:rPr>
                <w:spacing w:val="-3"/>
                <w:sz w:val="24"/>
                <w:lang w:val="ru-RU"/>
              </w:rPr>
              <w:t xml:space="preserve"> </w:t>
            </w:r>
            <w:r w:rsidRPr="001A6793">
              <w:rPr>
                <w:sz w:val="24"/>
                <w:lang w:val="ru-RU"/>
              </w:rPr>
              <w:t>упорядочения</w:t>
            </w:r>
            <w:r w:rsidRPr="001A6793">
              <w:rPr>
                <w:spacing w:val="-4"/>
                <w:sz w:val="24"/>
                <w:lang w:val="ru-RU"/>
              </w:rPr>
              <w:t xml:space="preserve"> </w:t>
            </w:r>
            <w:r w:rsidRPr="001A6793">
              <w:rPr>
                <w:sz w:val="24"/>
                <w:lang w:val="ru-RU"/>
              </w:rPr>
              <w:t>списка</w:t>
            </w:r>
            <w:r w:rsidRPr="001A6793">
              <w:rPr>
                <w:spacing w:val="-5"/>
                <w:sz w:val="24"/>
                <w:lang w:val="ru-RU"/>
              </w:rPr>
              <w:t xml:space="preserve"> </w:t>
            </w:r>
            <w:r w:rsidRPr="001A6793">
              <w:rPr>
                <w:spacing w:val="-4"/>
                <w:sz w:val="24"/>
                <w:lang w:val="ru-RU"/>
              </w:rPr>
              <w:t>слов</w:t>
            </w:r>
          </w:p>
        </w:tc>
      </w:tr>
      <w:tr w:rsidR="00F7436E" w:rsidTr="00015E64">
        <w:trPr>
          <w:trHeight w:val="479"/>
        </w:trPr>
        <w:tc>
          <w:tcPr>
            <w:tcW w:w="1227" w:type="dxa"/>
          </w:tcPr>
          <w:p w:rsidR="00F7436E" w:rsidRDefault="00F7436E" w:rsidP="00015E64">
            <w:pPr>
              <w:pStyle w:val="TableParagraph"/>
              <w:spacing w:before="92"/>
              <w:rPr>
                <w:sz w:val="24"/>
              </w:rPr>
            </w:pPr>
            <w:r>
              <w:rPr>
                <w:spacing w:val="-10"/>
                <w:sz w:val="24"/>
              </w:rPr>
              <w:t>3</w:t>
            </w:r>
          </w:p>
        </w:tc>
        <w:tc>
          <w:tcPr>
            <w:tcW w:w="9105" w:type="dxa"/>
          </w:tcPr>
          <w:p w:rsidR="00F7436E" w:rsidRDefault="00F7436E" w:rsidP="00015E64">
            <w:pPr>
              <w:pStyle w:val="TableParagraph"/>
              <w:spacing w:before="92"/>
              <w:rPr>
                <w:sz w:val="24"/>
              </w:rPr>
            </w:pPr>
            <w:r>
              <w:rPr>
                <w:spacing w:val="-2"/>
                <w:sz w:val="24"/>
              </w:rPr>
              <w:t>Лексика</w:t>
            </w:r>
          </w:p>
        </w:tc>
      </w:tr>
      <w:tr w:rsidR="00F7436E" w:rsidTr="00015E64">
        <w:trPr>
          <w:trHeight w:val="479"/>
        </w:trPr>
        <w:tc>
          <w:tcPr>
            <w:tcW w:w="1227" w:type="dxa"/>
          </w:tcPr>
          <w:p w:rsidR="00F7436E" w:rsidRDefault="00F7436E" w:rsidP="00015E64">
            <w:pPr>
              <w:pStyle w:val="TableParagraph"/>
              <w:spacing w:before="92"/>
              <w:rPr>
                <w:sz w:val="24"/>
              </w:rPr>
            </w:pPr>
            <w:r>
              <w:rPr>
                <w:spacing w:val="-5"/>
                <w:sz w:val="24"/>
              </w:rPr>
              <w:t>3.1</w:t>
            </w:r>
          </w:p>
        </w:tc>
        <w:tc>
          <w:tcPr>
            <w:tcW w:w="9105" w:type="dxa"/>
          </w:tcPr>
          <w:p w:rsidR="00F7436E" w:rsidRPr="001A6793" w:rsidRDefault="00F7436E" w:rsidP="00015E64">
            <w:pPr>
              <w:pStyle w:val="TableParagraph"/>
              <w:spacing w:before="92"/>
              <w:rPr>
                <w:sz w:val="24"/>
                <w:lang w:val="ru-RU"/>
              </w:rPr>
            </w:pPr>
            <w:r w:rsidRPr="001A6793">
              <w:rPr>
                <w:sz w:val="24"/>
                <w:lang w:val="ru-RU"/>
              </w:rPr>
              <w:t>Слово</w:t>
            </w:r>
            <w:r w:rsidRPr="001A6793">
              <w:rPr>
                <w:spacing w:val="-2"/>
                <w:sz w:val="24"/>
                <w:lang w:val="ru-RU"/>
              </w:rPr>
              <w:t xml:space="preserve"> </w:t>
            </w:r>
            <w:r w:rsidRPr="001A6793">
              <w:rPr>
                <w:sz w:val="24"/>
                <w:lang w:val="ru-RU"/>
              </w:rPr>
              <w:t>как</w:t>
            </w:r>
            <w:r w:rsidRPr="001A6793">
              <w:rPr>
                <w:spacing w:val="-2"/>
                <w:sz w:val="24"/>
                <w:lang w:val="ru-RU"/>
              </w:rPr>
              <w:t xml:space="preserve"> </w:t>
            </w:r>
            <w:r w:rsidRPr="001A6793">
              <w:rPr>
                <w:sz w:val="24"/>
                <w:lang w:val="ru-RU"/>
              </w:rPr>
              <w:t>единица</w:t>
            </w:r>
            <w:r w:rsidRPr="001A6793">
              <w:rPr>
                <w:spacing w:val="-3"/>
                <w:sz w:val="24"/>
                <w:lang w:val="ru-RU"/>
              </w:rPr>
              <w:t xml:space="preserve"> </w:t>
            </w:r>
            <w:r w:rsidRPr="001A6793">
              <w:rPr>
                <w:sz w:val="24"/>
                <w:lang w:val="ru-RU"/>
              </w:rPr>
              <w:t>языка</w:t>
            </w:r>
            <w:r w:rsidRPr="001A6793">
              <w:rPr>
                <w:spacing w:val="-2"/>
                <w:sz w:val="24"/>
                <w:lang w:val="ru-RU"/>
              </w:rPr>
              <w:t xml:space="preserve"> (ознакомление)</w:t>
            </w:r>
          </w:p>
        </w:tc>
      </w:tr>
      <w:tr w:rsidR="00F7436E" w:rsidTr="00015E64">
        <w:trPr>
          <w:trHeight w:val="479"/>
        </w:trPr>
        <w:tc>
          <w:tcPr>
            <w:tcW w:w="1227" w:type="dxa"/>
          </w:tcPr>
          <w:p w:rsidR="00F7436E" w:rsidRDefault="00F7436E" w:rsidP="00015E64">
            <w:pPr>
              <w:pStyle w:val="TableParagraph"/>
              <w:rPr>
                <w:sz w:val="24"/>
              </w:rPr>
            </w:pPr>
            <w:r>
              <w:rPr>
                <w:spacing w:val="-5"/>
                <w:sz w:val="24"/>
              </w:rPr>
              <w:t>3.2</w:t>
            </w:r>
          </w:p>
        </w:tc>
        <w:tc>
          <w:tcPr>
            <w:tcW w:w="9105" w:type="dxa"/>
          </w:tcPr>
          <w:p w:rsidR="00F7436E" w:rsidRPr="001A6793" w:rsidRDefault="00F7436E" w:rsidP="00015E64">
            <w:pPr>
              <w:pStyle w:val="TableParagraph"/>
              <w:rPr>
                <w:sz w:val="24"/>
                <w:lang w:val="ru-RU"/>
              </w:rPr>
            </w:pPr>
            <w:r w:rsidRPr="001A6793">
              <w:rPr>
                <w:sz w:val="24"/>
                <w:lang w:val="ru-RU"/>
              </w:rPr>
              <w:t>Слово</w:t>
            </w:r>
            <w:r w:rsidRPr="001A6793">
              <w:rPr>
                <w:spacing w:val="-5"/>
                <w:sz w:val="24"/>
                <w:lang w:val="ru-RU"/>
              </w:rPr>
              <w:t xml:space="preserve"> </w:t>
            </w:r>
            <w:r w:rsidRPr="001A6793">
              <w:rPr>
                <w:sz w:val="24"/>
                <w:lang w:val="ru-RU"/>
              </w:rPr>
              <w:t>как</w:t>
            </w:r>
            <w:r w:rsidRPr="001A6793">
              <w:rPr>
                <w:spacing w:val="-3"/>
                <w:sz w:val="24"/>
                <w:lang w:val="ru-RU"/>
              </w:rPr>
              <w:t xml:space="preserve"> </w:t>
            </w:r>
            <w:r w:rsidRPr="001A6793">
              <w:rPr>
                <w:sz w:val="24"/>
                <w:lang w:val="ru-RU"/>
              </w:rPr>
              <w:t>название</w:t>
            </w:r>
            <w:r w:rsidRPr="001A6793">
              <w:rPr>
                <w:spacing w:val="-2"/>
                <w:sz w:val="24"/>
                <w:lang w:val="ru-RU"/>
              </w:rPr>
              <w:t xml:space="preserve"> </w:t>
            </w:r>
            <w:r w:rsidRPr="001A6793">
              <w:rPr>
                <w:sz w:val="24"/>
                <w:lang w:val="ru-RU"/>
              </w:rPr>
              <w:t>предмета,</w:t>
            </w:r>
            <w:r w:rsidRPr="001A6793">
              <w:rPr>
                <w:spacing w:val="-3"/>
                <w:sz w:val="24"/>
                <w:lang w:val="ru-RU"/>
              </w:rPr>
              <w:t xml:space="preserve"> </w:t>
            </w:r>
            <w:r w:rsidRPr="001A6793">
              <w:rPr>
                <w:sz w:val="24"/>
                <w:lang w:val="ru-RU"/>
              </w:rPr>
              <w:t>признака</w:t>
            </w:r>
            <w:r w:rsidRPr="001A6793">
              <w:rPr>
                <w:spacing w:val="-3"/>
                <w:sz w:val="24"/>
                <w:lang w:val="ru-RU"/>
              </w:rPr>
              <w:t xml:space="preserve"> </w:t>
            </w:r>
            <w:r w:rsidRPr="001A6793">
              <w:rPr>
                <w:sz w:val="24"/>
                <w:lang w:val="ru-RU"/>
              </w:rPr>
              <w:t>предмета,</w:t>
            </w:r>
            <w:r w:rsidRPr="001A6793">
              <w:rPr>
                <w:spacing w:val="-3"/>
                <w:sz w:val="24"/>
                <w:lang w:val="ru-RU"/>
              </w:rPr>
              <w:t xml:space="preserve"> </w:t>
            </w:r>
            <w:r w:rsidRPr="001A6793">
              <w:rPr>
                <w:sz w:val="24"/>
                <w:lang w:val="ru-RU"/>
              </w:rPr>
              <w:t>действия</w:t>
            </w:r>
            <w:r w:rsidRPr="001A6793">
              <w:rPr>
                <w:spacing w:val="-3"/>
                <w:sz w:val="24"/>
                <w:lang w:val="ru-RU"/>
              </w:rPr>
              <w:t xml:space="preserve"> </w:t>
            </w:r>
            <w:r w:rsidRPr="001A6793">
              <w:rPr>
                <w:sz w:val="24"/>
                <w:lang w:val="ru-RU"/>
              </w:rPr>
              <w:t>предмета</w:t>
            </w:r>
            <w:r w:rsidRPr="001A6793">
              <w:rPr>
                <w:spacing w:val="-3"/>
                <w:sz w:val="24"/>
                <w:lang w:val="ru-RU"/>
              </w:rPr>
              <w:t xml:space="preserve"> </w:t>
            </w:r>
            <w:r w:rsidRPr="001A6793">
              <w:rPr>
                <w:spacing w:val="-2"/>
                <w:sz w:val="24"/>
                <w:lang w:val="ru-RU"/>
              </w:rPr>
              <w:t>(ознакомление)</w:t>
            </w:r>
          </w:p>
        </w:tc>
      </w:tr>
      <w:tr w:rsidR="00F7436E" w:rsidTr="00015E64">
        <w:trPr>
          <w:trHeight w:val="479"/>
        </w:trPr>
        <w:tc>
          <w:tcPr>
            <w:tcW w:w="1227" w:type="dxa"/>
          </w:tcPr>
          <w:p w:rsidR="00F7436E" w:rsidRDefault="00F7436E" w:rsidP="00015E64">
            <w:pPr>
              <w:pStyle w:val="TableParagraph"/>
              <w:rPr>
                <w:sz w:val="24"/>
              </w:rPr>
            </w:pPr>
            <w:r>
              <w:rPr>
                <w:spacing w:val="-5"/>
                <w:sz w:val="24"/>
              </w:rPr>
              <w:t>3.3</w:t>
            </w:r>
          </w:p>
        </w:tc>
        <w:tc>
          <w:tcPr>
            <w:tcW w:w="9105" w:type="dxa"/>
          </w:tcPr>
          <w:p w:rsidR="00F7436E" w:rsidRPr="001A6793" w:rsidRDefault="00F7436E" w:rsidP="00015E64">
            <w:pPr>
              <w:pStyle w:val="TableParagraph"/>
              <w:rPr>
                <w:sz w:val="24"/>
                <w:lang w:val="ru-RU"/>
              </w:rPr>
            </w:pPr>
            <w:r w:rsidRPr="001A6793">
              <w:rPr>
                <w:sz w:val="24"/>
                <w:lang w:val="ru-RU"/>
              </w:rPr>
              <w:t>Выявление</w:t>
            </w:r>
            <w:r w:rsidRPr="001A6793">
              <w:rPr>
                <w:spacing w:val="-7"/>
                <w:sz w:val="24"/>
                <w:lang w:val="ru-RU"/>
              </w:rPr>
              <w:t xml:space="preserve"> </w:t>
            </w:r>
            <w:r w:rsidRPr="001A6793">
              <w:rPr>
                <w:sz w:val="24"/>
                <w:lang w:val="ru-RU"/>
              </w:rPr>
              <w:t>слов,</w:t>
            </w:r>
            <w:r w:rsidRPr="001A6793">
              <w:rPr>
                <w:spacing w:val="-4"/>
                <w:sz w:val="24"/>
                <w:lang w:val="ru-RU"/>
              </w:rPr>
              <w:t xml:space="preserve"> </w:t>
            </w:r>
            <w:r w:rsidRPr="001A6793">
              <w:rPr>
                <w:sz w:val="24"/>
                <w:lang w:val="ru-RU"/>
              </w:rPr>
              <w:t>значение</w:t>
            </w:r>
            <w:r w:rsidRPr="001A6793">
              <w:rPr>
                <w:spacing w:val="-5"/>
                <w:sz w:val="24"/>
                <w:lang w:val="ru-RU"/>
              </w:rPr>
              <w:t xml:space="preserve"> </w:t>
            </w:r>
            <w:r w:rsidRPr="001A6793">
              <w:rPr>
                <w:sz w:val="24"/>
                <w:lang w:val="ru-RU"/>
              </w:rPr>
              <w:t>которых</w:t>
            </w:r>
            <w:r w:rsidRPr="001A6793">
              <w:rPr>
                <w:spacing w:val="-1"/>
                <w:sz w:val="24"/>
                <w:lang w:val="ru-RU"/>
              </w:rPr>
              <w:t xml:space="preserve"> </w:t>
            </w:r>
            <w:r w:rsidRPr="001A6793">
              <w:rPr>
                <w:sz w:val="24"/>
                <w:lang w:val="ru-RU"/>
              </w:rPr>
              <w:t>требует</w:t>
            </w:r>
            <w:r w:rsidRPr="001A6793">
              <w:rPr>
                <w:spacing w:val="1"/>
                <w:sz w:val="24"/>
                <w:lang w:val="ru-RU"/>
              </w:rPr>
              <w:t xml:space="preserve"> </w:t>
            </w:r>
            <w:r w:rsidRPr="001A6793">
              <w:rPr>
                <w:spacing w:val="-2"/>
                <w:sz w:val="24"/>
                <w:lang w:val="ru-RU"/>
              </w:rPr>
              <w:t>уточнения</w:t>
            </w:r>
          </w:p>
        </w:tc>
      </w:tr>
      <w:tr w:rsidR="00F7436E" w:rsidTr="00015E64">
        <w:trPr>
          <w:trHeight w:val="479"/>
        </w:trPr>
        <w:tc>
          <w:tcPr>
            <w:tcW w:w="1227" w:type="dxa"/>
          </w:tcPr>
          <w:p w:rsidR="00F7436E" w:rsidRDefault="00F7436E" w:rsidP="00015E64">
            <w:pPr>
              <w:pStyle w:val="TableParagraph"/>
              <w:rPr>
                <w:sz w:val="24"/>
              </w:rPr>
            </w:pPr>
            <w:r>
              <w:rPr>
                <w:spacing w:val="-10"/>
                <w:sz w:val="24"/>
              </w:rPr>
              <w:t>4</w:t>
            </w:r>
          </w:p>
        </w:tc>
        <w:tc>
          <w:tcPr>
            <w:tcW w:w="9105" w:type="dxa"/>
          </w:tcPr>
          <w:p w:rsidR="00F7436E" w:rsidRDefault="00F7436E" w:rsidP="00015E64">
            <w:pPr>
              <w:pStyle w:val="TableParagraph"/>
              <w:rPr>
                <w:sz w:val="24"/>
              </w:rPr>
            </w:pPr>
            <w:r>
              <w:rPr>
                <w:spacing w:val="-2"/>
                <w:sz w:val="24"/>
              </w:rPr>
              <w:t>Синтаксис</w:t>
            </w:r>
          </w:p>
        </w:tc>
      </w:tr>
      <w:tr w:rsidR="00F7436E" w:rsidTr="00015E64">
        <w:trPr>
          <w:trHeight w:val="482"/>
        </w:trPr>
        <w:tc>
          <w:tcPr>
            <w:tcW w:w="1227" w:type="dxa"/>
          </w:tcPr>
          <w:p w:rsidR="00F7436E" w:rsidRDefault="00F7436E" w:rsidP="00015E64">
            <w:pPr>
              <w:pStyle w:val="TableParagraph"/>
              <w:rPr>
                <w:sz w:val="24"/>
              </w:rPr>
            </w:pPr>
            <w:r>
              <w:rPr>
                <w:spacing w:val="-5"/>
                <w:sz w:val="24"/>
              </w:rPr>
              <w:t>4.1</w:t>
            </w:r>
          </w:p>
        </w:tc>
        <w:tc>
          <w:tcPr>
            <w:tcW w:w="9105" w:type="dxa"/>
          </w:tcPr>
          <w:p w:rsidR="00F7436E" w:rsidRPr="001A6793" w:rsidRDefault="00F7436E" w:rsidP="00015E64">
            <w:pPr>
              <w:pStyle w:val="TableParagraph"/>
              <w:rPr>
                <w:sz w:val="24"/>
                <w:lang w:val="ru-RU"/>
              </w:rPr>
            </w:pPr>
            <w:r w:rsidRPr="001A6793">
              <w:rPr>
                <w:sz w:val="24"/>
                <w:lang w:val="ru-RU"/>
              </w:rPr>
              <w:t>Предложение</w:t>
            </w:r>
            <w:r w:rsidRPr="001A6793">
              <w:rPr>
                <w:spacing w:val="-4"/>
                <w:sz w:val="24"/>
                <w:lang w:val="ru-RU"/>
              </w:rPr>
              <w:t xml:space="preserve"> </w:t>
            </w:r>
            <w:r w:rsidRPr="001A6793">
              <w:rPr>
                <w:sz w:val="24"/>
                <w:lang w:val="ru-RU"/>
              </w:rPr>
              <w:t>как</w:t>
            </w:r>
            <w:r w:rsidRPr="001A6793">
              <w:rPr>
                <w:spacing w:val="-3"/>
                <w:sz w:val="24"/>
                <w:lang w:val="ru-RU"/>
              </w:rPr>
              <w:t xml:space="preserve"> </w:t>
            </w:r>
            <w:r w:rsidRPr="001A6793">
              <w:rPr>
                <w:sz w:val="24"/>
                <w:lang w:val="ru-RU"/>
              </w:rPr>
              <w:t>единица</w:t>
            </w:r>
            <w:r w:rsidRPr="001A6793">
              <w:rPr>
                <w:spacing w:val="-4"/>
                <w:sz w:val="24"/>
                <w:lang w:val="ru-RU"/>
              </w:rPr>
              <w:t xml:space="preserve"> </w:t>
            </w:r>
            <w:r w:rsidRPr="001A6793">
              <w:rPr>
                <w:sz w:val="24"/>
                <w:lang w:val="ru-RU"/>
              </w:rPr>
              <w:t>языка</w:t>
            </w:r>
            <w:r w:rsidRPr="001A6793">
              <w:rPr>
                <w:spacing w:val="-2"/>
                <w:sz w:val="24"/>
                <w:lang w:val="ru-RU"/>
              </w:rPr>
              <w:t xml:space="preserve"> (ознакомление)</w:t>
            </w:r>
          </w:p>
        </w:tc>
      </w:tr>
      <w:tr w:rsidR="00F7436E" w:rsidTr="00015E64">
        <w:trPr>
          <w:trHeight w:val="479"/>
        </w:trPr>
        <w:tc>
          <w:tcPr>
            <w:tcW w:w="1227" w:type="dxa"/>
          </w:tcPr>
          <w:p w:rsidR="00F7436E" w:rsidRDefault="00F7436E" w:rsidP="00015E64">
            <w:pPr>
              <w:pStyle w:val="TableParagraph"/>
              <w:spacing w:before="92"/>
              <w:rPr>
                <w:sz w:val="24"/>
              </w:rPr>
            </w:pPr>
            <w:r>
              <w:rPr>
                <w:spacing w:val="-5"/>
                <w:sz w:val="24"/>
              </w:rPr>
              <w:t>4.2</w:t>
            </w:r>
          </w:p>
        </w:tc>
        <w:tc>
          <w:tcPr>
            <w:tcW w:w="9105" w:type="dxa"/>
          </w:tcPr>
          <w:p w:rsidR="00F7436E" w:rsidRPr="001A6793" w:rsidRDefault="00F7436E" w:rsidP="00015E64">
            <w:pPr>
              <w:pStyle w:val="TableParagraph"/>
              <w:spacing w:before="92"/>
              <w:rPr>
                <w:sz w:val="24"/>
                <w:lang w:val="ru-RU"/>
              </w:rPr>
            </w:pPr>
            <w:r w:rsidRPr="001A6793">
              <w:rPr>
                <w:sz w:val="24"/>
                <w:lang w:val="ru-RU"/>
              </w:rPr>
              <w:t>Слово,</w:t>
            </w:r>
            <w:r w:rsidRPr="001A6793">
              <w:rPr>
                <w:spacing w:val="-5"/>
                <w:sz w:val="24"/>
                <w:lang w:val="ru-RU"/>
              </w:rPr>
              <w:t xml:space="preserve"> </w:t>
            </w:r>
            <w:r w:rsidRPr="001A6793">
              <w:rPr>
                <w:sz w:val="24"/>
                <w:lang w:val="ru-RU"/>
              </w:rPr>
              <w:t>предложение</w:t>
            </w:r>
            <w:r w:rsidRPr="001A6793">
              <w:rPr>
                <w:spacing w:val="-4"/>
                <w:sz w:val="24"/>
                <w:lang w:val="ru-RU"/>
              </w:rPr>
              <w:t xml:space="preserve"> </w:t>
            </w:r>
            <w:r w:rsidRPr="001A6793">
              <w:rPr>
                <w:sz w:val="24"/>
                <w:lang w:val="ru-RU"/>
              </w:rPr>
              <w:t>(наблюдение</w:t>
            </w:r>
            <w:r w:rsidRPr="001A6793">
              <w:rPr>
                <w:spacing w:val="-4"/>
                <w:sz w:val="24"/>
                <w:lang w:val="ru-RU"/>
              </w:rPr>
              <w:t xml:space="preserve"> </w:t>
            </w:r>
            <w:r w:rsidRPr="001A6793">
              <w:rPr>
                <w:sz w:val="24"/>
                <w:lang w:val="ru-RU"/>
              </w:rPr>
              <w:t>над</w:t>
            </w:r>
            <w:r w:rsidRPr="001A6793">
              <w:rPr>
                <w:spacing w:val="-3"/>
                <w:sz w:val="24"/>
                <w:lang w:val="ru-RU"/>
              </w:rPr>
              <w:t xml:space="preserve"> </w:t>
            </w:r>
            <w:r w:rsidRPr="001A6793">
              <w:rPr>
                <w:sz w:val="24"/>
                <w:lang w:val="ru-RU"/>
              </w:rPr>
              <w:t>сходством</w:t>
            </w:r>
            <w:r w:rsidRPr="001A6793">
              <w:rPr>
                <w:spacing w:val="-4"/>
                <w:sz w:val="24"/>
                <w:lang w:val="ru-RU"/>
              </w:rPr>
              <w:t xml:space="preserve"> </w:t>
            </w:r>
            <w:r w:rsidRPr="001A6793">
              <w:rPr>
                <w:sz w:val="24"/>
                <w:lang w:val="ru-RU"/>
              </w:rPr>
              <w:t>и</w:t>
            </w:r>
            <w:r w:rsidRPr="001A6793">
              <w:rPr>
                <w:spacing w:val="-2"/>
                <w:sz w:val="24"/>
                <w:lang w:val="ru-RU"/>
              </w:rPr>
              <w:t xml:space="preserve"> различием)</w:t>
            </w:r>
          </w:p>
        </w:tc>
      </w:tr>
      <w:tr w:rsidR="00F7436E" w:rsidTr="00015E64">
        <w:trPr>
          <w:trHeight w:val="479"/>
        </w:trPr>
        <w:tc>
          <w:tcPr>
            <w:tcW w:w="1227" w:type="dxa"/>
          </w:tcPr>
          <w:p w:rsidR="00F7436E" w:rsidRDefault="00F7436E" w:rsidP="00015E64">
            <w:pPr>
              <w:pStyle w:val="TableParagraph"/>
              <w:spacing w:before="92"/>
              <w:rPr>
                <w:sz w:val="24"/>
              </w:rPr>
            </w:pPr>
            <w:r>
              <w:rPr>
                <w:spacing w:val="-5"/>
                <w:sz w:val="24"/>
              </w:rPr>
              <w:t>4.3</w:t>
            </w:r>
          </w:p>
        </w:tc>
        <w:tc>
          <w:tcPr>
            <w:tcW w:w="9105" w:type="dxa"/>
          </w:tcPr>
          <w:p w:rsidR="00F7436E" w:rsidRPr="001A6793" w:rsidRDefault="00F7436E" w:rsidP="00015E64">
            <w:pPr>
              <w:pStyle w:val="TableParagraph"/>
              <w:spacing w:before="92"/>
              <w:rPr>
                <w:sz w:val="24"/>
                <w:lang w:val="ru-RU"/>
              </w:rPr>
            </w:pPr>
            <w:r w:rsidRPr="001A6793">
              <w:rPr>
                <w:sz w:val="24"/>
                <w:lang w:val="ru-RU"/>
              </w:rPr>
              <w:t>Установление</w:t>
            </w:r>
            <w:r w:rsidRPr="001A6793">
              <w:rPr>
                <w:spacing w:val="-7"/>
                <w:sz w:val="24"/>
                <w:lang w:val="ru-RU"/>
              </w:rPr>
              <w:t xml:space="preserve"> </w:t>
            </w:r>
            <w:r w:rsidRPr="001A6793">
              <w:rPr>
                <w:sz w:val="24"/>
                <w:lang w:val="ru-RU"/>
              </w:rPr>
              <w:t>связи</w:t>
            </w:r>
            <w:r w:rsidRPr="001A6793">
              <w:rPr>
                <w:spacing w:val="-3"/>
                <w:sz w:val="24"/>
                <w:lang w:val="ru-RU"/>
              </w:rPr>
              <w:t xml:space="preserve"> </w:t>
            </w:r>
            <w:r w:rsidRPr="001A6793">
              <w:rPr>
                <w:sz w:val="24"/>
                <w:lang w:val="ru-RU"/>
              </w:rPr>
              <w:t>слов</w:t>
            </w:r>
            <w:r w:rsidRPr="001A6793">
              <w:rPr>
                <w:spacing w:val="-4"/>
                <w:sz w:val="24"/>
                <w:lang w:val="ru-RU"/>
              </w:rPr>
              <w:t xml:space="preserve"> </w:t>
            </w:r>
            <w:r w:rsidRPr="001A6793">
              <w:rPr>
                <w:sz w:val="24"/>
                <w:lang w:val="ru-RU"/>
              </w:rPr>
              <w:t>в</w:t>
            </w:r>
            <w:r w:rsidRPr="001A6793">
              <w:rPr>
                <w:spacing w:val="-4"/>
                <w:sz w:val="24"/>
                <w:lang w:val="ru-RU"/>
              </w:rPr>
              <w:t xml:space="preserve"> </w:t>
            </w:r>
            <w:r w:rsidRPr="001A6793">
              <w:rPr>
                <w:sz w:val="24"/>
                <w:lang w:val="ru-RU"/>
              </w:rPr>
              <w:t>предложении</w:t>
            </w:r>
            <w:r w:rsidRPr="001A6793">
              <w:rPr>
                <w:spacing w:val="-3"/>
                <w:sz w:val="24"/>
                <w:lang w:val="ru-RU"/>
              </w:rPr>
              <w:t xml:space="preserve"> </w:t>
            </w:r>
            <w:r w:rsidRPr="001A6793">
              <w:rPr>
                <w:sz w:val="24"/>
                <w:lang w:val="ru-RU"/>
              </w:rPr>
              <w:t>при</w:t>
            </w:r>
            <w:r w:rsidRPr="001A6793">
              <w:rPr>
                <w:spacing w:val="-5"/>
                <w:sz w:val="24"/>
                <w:lang w:val="ru-RU"/>
              </w:rPr>
              <w:t xml:space="preserve"> </w:t>
            </w:r>
            <w:r w:rsidRPr="001A6793">
              <w:rPr>
                <w:sz w:val="24"/>
                <w:lang w:val="ru-RU"/>
              </w:rPr>
              <w:t>помощи</w:t>
            </w:r>
            <w:r w:rsidRPr="001A6793">
              <w:rPr>
                <w:spacing w:val="-3"/>
                <w:sz w:val="24"/>
                <w:lang w:val="ru-RU"/>
              </w:rPr>
              <w:t xml:space="preserve"> </w:t>
            </w:r>
            <w:r w:rsidRPr="001A6793">
              <w:rPr>
                <w:sz w:val="24"/>
                <w:lang w:val="ru-RU"/>
              </w:rPr>
              <w:t>смысловых</w:t>
            </w:r>
            <w:r w:rsidRPr="001A6793">
              <w:rPr>
                <w:spacing w:val="-2"/>
                <w:sz w:val="24"/>
                <w:lang w:val="ru-RU"/>
              </w:rPr>
              <w:t xml:space="preserve"> вопросов</w:t>
            </w:r>
          </w:p>
        </w:tc>
      </w:tr>
      <w:tr w:rsidR="00F7436E" w:rsidTr="00015E64">
        <w:trPr>
          <w:trHeight w:val="479"/>
        </w:trPr>
        <w:tc>
          <w:tcPr>
            <w:tcW w:w="1227" w:type="dxa"/>
          </w:tcPr>
          <w:p w:rsidR="00F7436E" w:rsidRDefault="00F7436E" w:rsidP="00015E64">
            <w:pPr>
              <w:pStyle w:val="TableParagraph"/>
              <w:rPr>
                <w:sz w:val="24"/>
              </w:rPr>
            </w:pPr>
            <w:r>
              <w:rPr>
                <w:spacing w:val="-5"/>
                <w:sz w:val="24"/>
              </w:rPr>
              <w:t>4.4</w:t>
            </w:r>
          </w:p>
        </w:tc>
        <w:tc>
          <w:tcPr>
            <w:tcW w:w="9105" w:type="dxa"/>
          </w:tcPr>
          <w:p w:rsidR="00F7436E" w:rsidRDefault="00F7436E" w:rsidP="00015E64">
            <w:pPr>
              <w:pStyle w:val="TableParagraph"/>
              <w:rPr>
                <w:sz w:val="24"/>
              </w:rPr>
            </w:pPr>
            <w:r>
              <w:rPr>
                <w:sz w:val="24"/>
              </w:rPr>
              <w:t>Восстановление</w:t>
            </w:r>
            <w:r>
              <w:rPr>
                <w:spacing w:val="-7"/>
                <w:sz w:val="24"/>
              </w:rPr>
              <w:t xml:space="preserve"> </w:t>
            </w:r>
            <w:r>
              <w:rPr>
                <w:sz w:val="24"/>
              </w:rPr>
              <w:t>деформированных</w:t>
            </w:r>
            <w:r>
              <w:rPr>
                <w:spacing w:val="-7"/>
                <w:sz w:val="24"/>
              </w:rPr>
              <w:t xml:space="preserve"> </w:t>
            </w:r>
            <w:r>
              <w:rPr>
                <w:spacing w:val="-2"/>
                <w:sz w:val="24"/>
              </w:rPr>
              <w:t>предложений</w:t>
            </w:r>
          </w:p>
        </w:tc>
      </w:tr>
      <w:tr w:rsidR="00F7436E" w:rsidTr="00015E64">
        <w:trPr>
          <w:trHeight w:val="479"/>
        </w:trPr>
        <w:tc>
          <w:tcPr>
            <w:tcW w:w="1227" w:type="dxa"/>
          </w:tcPr>
          <w:p w:rsidR="00F7436E" w:rsidRDefault="00F7436E" w:rsidP="00015E64">
            <w:pPr>
              <w:pStyle w:val="TableParagraph"/>
              <w:rPr>
                <w:sz w:val="24"/>
              </w:rPr>
            </w:pPr>
            <w:r>
              <w:rPr>
                <w:spacing w:val="-5"/>
                <w:sz w:val="24"/>
              </w:rPr>
              <w:t>4.5</w:t>
            </w:r>
          </w:p>
        </w:tc>
        <w:tc>
          <w:tcPr>
            <w:tcW w:w="9105" w:type="dxa"/>
          </w:tcPr>
          <w:p w:rsidR="00F7436E" w:rsidRPr="001A6793" w:rsidRDefault="00F7436E" w:rsidP="00015E64">
            <w:pPr>
              <w:pStyle w:val="TableParagraph"/>
              <w:rPr>
                <w:sz w:val="24"/>
                <w:lang w:val="ru-RU"/>
              </w:rPr>
            </w:pPr>
            <w:r w:rsidRPr="001A6793">
              <w:rPr>
                <w:sz w:val="24"/>
                <w:lang w:val="ru-RU"/>
              </w:rPr>
              <w:t>Составление</w:t>
            </w:r>
            <w:r w:rsidRPr="001A6793">
              <w:rPr>
                <w:spacing w:val="-4"/>
                <w:sz w:val="24"/>
                <w:lang w:val="ru-RU"/>
              </w:rPr>
              <w:t xml:space="preserve"> </w:t>
            </w:r>
            <w:r w:rsidRPr="001A6793">
              <w:rPr>
                <w:sz w:val="24"/>
                <w:lang w:val="ru-RU"/>
              </w:rPr>
              <w:t>предложений</w:t>
            </w:r>
            <w:r w:rsidRPr="001A6793">
              <w:rPr>
                <w:spacing w:val="-4"/>
                <w:sz w:val="24"/>
                <w:lang w:val="ru-RU"/>
              </w:rPr>
              <w:t xml:space="preserve"> </w:t>
            </w:r>
            <w:r w:rsidRPr="001A6793">
              <w:rPr>
                <w:sz w:val="24"/>
                <w:lang w:val="ru-RU"/>
              </w:rPr>
              <w:t>из</w:t>
            </w:r>
            <w:r w:rsidRPr="001A6793">
              <w:rPr>
                <w:spacing w:val="-4"/>
                <w:sz w:val="24"/>
                <w:lang w:val="ru-RU"/>
              </w:rPr>
              <w:t xml:space="preserve"> </w:t>
            </w:r>
            <w:r w:rsidRPr="001A6793">
              <w:rPr>
                <w:sz w:val="24"/>
                <w:lang w:val="ru-RU"/>
              </w:rPr>
              <w:t>набора</w:t>
            </w:r>
            <w:r w:rsidRPr="001A6793">
              <w:rPr>
                <w:spacing w:val="-3"/>
                <w:sz w:val="24"/>
                <w:lang w:val="ru-RU"/>
              </w:rPr>
              <w:t xml:space="preserve"> </w:t>
            </w:r>
            <w:r w:rsidRPr="001A6793">
              <w:rPr>
                <w:sz w:val="24"/>
                <w:lang w:val="ru-RU"/>
              </w:rPr>
              <w:t>форм</w:t>
            </w:r>
            <w:r w:rsidRPr="001A6793">
              <w:rPr>
                <w:spacing w:val="-2"/>
                <w:sz w:val="24"/>
                <w:lang w:val="ru-RU"/>
              </w:rPr>
              <w:t xml:space="preserve"> </w:t>
            </w:r>
            <w:r w:rsidRPr="001A6793">
              <w:rPr>
                <w:spacing w:val="-4"/>
                <w:sz w:val="24"/>
                <w:lang w:val="ru-RU"/>
              </w:rPr>
              <w:t>слов</w:t>
            </w:r>
          </w:p>
        </w:tc>
      </w:tr>
      <w:tr w:rsidR="00F7436E" w:rsidTr="00015E64">
        <w:trPr>
          <w:trHeight w:val="479"/>
        </w:trPr>
        <w:tc>
          <w:tcPr>
            <w:tcW w:w="1227" w:type="dxa"/>
          </w:tcPr>
          <w:p w:rsidR="00F7436E" w:rsidRDefault="00F7436E" w:rsidP="00015E64">
            <w:pPr>
              <w:pStyle w:val="TableParagraph"/>
              <w:rPr>
                <w:sz w:val="24"/>
              </w:rPr>
            </w:pPr>
            <w:r>
              <w:rPr>
                <w:spacing w:val="-10"/>
                <w:sz w:val="24"/>
              </w:rPr>
              <w:t>5</w:t>
            </w:r>
          </w:p>
        </w:tc>
        <w:tc>
          <w:tcPr>
            <w:tcW w:w="9105" w:type="dxa"/>
          </w:tcPr>
          <w:p w:rsidR="00F7436E" w:rsidRDefault="00F7436E" w:rsidP="00015E64">
            <w:pPr>
              <w:pStyle w:val="TableParagraph"/>
              <w:rPr>
                <w:sz w:val="24"/>
              </w:rPr>
            </w:pPr>
            <w:r>
              <w:rPr>
                <w:sz w:val="24"/>
              </w:rPr>
              <w:t>Орфография</w:t>
            </w:r>
            <w:r>
              <w:rPr>
                <w:spacing w:val="-1"/>
                <w:sz w:val="24"/>
              </w:rPr>
              <w:t xml:space="preserve"> </w:t>
            </w:r>
            <w:r>
              <w:rPr>
                <w:sz w:val="24"/>
              </w:rPr>
              <w:t xml:space="preserve">и </w:t>
            </w:r>
            <w:r>
              <w:rPr>
                <w:spacing w:val="-2"/>
                <w:sz w:val="24"/>
              </w:rPr>
              <w:t>пунктуация</w:t>
            </w:r>
          </w:p>
        </w:tc>
      </w:tr>
      <w:tr w:rsidR="00F7436E" w:rsidTr="00015E64">
        <w:trPr>
          <w:trHeight w:val="482"/>
        </w:trPr>
        <w:tc>
          <w:tcPr>
            <w:tcW w:w="1227" w:type="dxa"/>
          </w:tcPr>
          <w:p w:rsidR="00F7436E" w:rsidRDefault="00F7436E" w:rsidP="00015E64">
            <w:pPr>
              <w:pStyle w:val="TableParagraph"/>
              <w:rPr>
                <w:sz w:val="24"/>
              </w:rPr>
            </w:pPr>
            <w:r>
              <w:rPr>
                <w:spacing w:val="-5"/>
                <w:sz w:val="24"/>
              </w:rPr>
              <w:t>5.1</w:t>
            </w:r>
          </w:p>
        </w:tc>
        <w:tc>
          <w:tcPr>
            <w:tcW w:w="9105" w:type="dxa"/>
          </w:tcPr>
          <w:p w:rsidR="00F7436E" w:rsidRPr="001A6793" w:rsidRDefault="00F7436E" w:rsidP="00015E64">
            <w:pPr>
              <w:pStyle w:val="TableParagraph"/>
              <w:rPr>
                <w:sz w:val="24"/>
                <w:lang w:val="ru-RU"/>
              </w:rPr>
            </w:pPr>
            <w:r w:rsidRPr="001A6793">
              <w:rPr>
                <w:sz w:val="24"/>
                <w:lang w:val="ru-RU"/>
              </w:rPr>
              <w:t>Раздельное</w:t>
            </w:r>
            <w:r w:rsidRPr="001A6793">
              <w:rPr>
                <w:spacing w:val="-4"/>
                <w:sz w:val="24"/>
                <w:lang w:val="ru-RU"/>
              </w:rPr>
              <w:t xml:space="preserve"> </w:t>
            </w:r>
            <w:r w:rsidRPr="001A6793">
              <w:rPr>
                <w:sz w:val="24"/>
                <w:lang w:val="ru-RU"/>
              </w:rPr>
              <w:t>написание</w:t>
            </w:r>
            <w:r w:rsidRPr="001A6793">
              <w:rPr>
                <w:spacing w:val="-4"/>
                <w:sz w:val="24"/>
                <w:lang w:val="ru-RU"/>
              </w:rPr>
              <w:t xml:space="preserve"> </w:t>
            </w:r>
            <w:r w:rsidRPr="001A6793">
              <w:rPr>
                <w:sz w:val="24"/>
                <w:lang w:val="ru-RU"/>
              </w:rPr>
              <w:t>слов</w:t>
            </w:r>
            <w:r w:rsidRPr="001A6793">
              <w:rPr>
                <w:spacing w:val="-4"/>
                <w:sz w:val="24"/>
                <w:lang w:val="ru-RU"/>
              </w:rPr>
              <w:t xml:space="preserve"> </w:t>
            </w:r>
            <w:r w:rsidRPr="001A6793">
              <w:rPr>
                <w:sz w:val="24"/>
                <w:lang w:val="ru-RU"/>
              </w:rPr>
              <w:t>в</w:t>
            </w:r>
            <w:r w:rsidRPr="001A6793">
              <w:rPr>
                <w:spacing w:val="-3"/>
                <w:sz w:val="24"/>
                <w:lang w:val="ru-RU"/>
              </w:rPr>
              <w:t xml:space="preserve"> </w:t>
            </w:r>
            <w:r w:rsidRPr="001A6793">
              <w:rPr>
                <w:spacing w:val="-2"/>
                <w:sz w:val="24"/>
                <w:lang w:val="ru-RU"/>
              </w:rPr>
              <w:t>предложении</w:t>
            </w:r>
          </w:p>
        </w:tc>
      </w:tr>
      <w:tr w:rsidR="00F7436E" w:rsidTr="00015E64">
        <w:trPr>
          <w:trHeight w:val="755"/>
        </w:trPr>
        <w:tc>
          <w:tcPr>
            <w:tcW w:w="1227" w:type="dxa"/>
          </w:tcPr>
          <w:p w:rsidR="00F7436E" w:rsidRDefault="00F7436E" w:rsidP="00015E64">
            <w:pPr>
              <w:pStyle w:val="TableParagraph"/>
              <w:spacing w:before="92"/>
              <w:rPr>
                <w:sz w:val="24"/>
              </w:rPr>
            </w:pPr>
            <w:r>
              <w:rPr>
                <w:spacing w:val="-5"/>
                <w:sz w:val="24"/>
              </w:rPr>
              <w:t>5.2</w:t>
            </w:r>
          </w:p>
        </w:tc>
        <w:tc>
          <w:tcPr>
            <w:tcW w:w="9105" w:type="dxa"/>
          </w:tcPr>
          <w:p w:rsidR="00F7436E" w:rsidRPr="001A6793" w:rsidRDefault="00F7436E" w:rsidP="00015E64">
            <w:pPr>
              <w:pStyle w:val="TableParagraph"/>
              <w:spacing w:before="92"/>
              <w:rPr>
                <w:sz w:val="24"/>
                <w:lang w:val="ru-RU"/>
              </w:rPr>
            </w:pPr>
            <w:r w:rsidRPr="001A6793">
              <w:rPr>
                <w:sz w:val="24"/>
                <w:lang w:val="ru-RU"/>
              </w:rPr>
              <w:t>Заглавная буква в начале предложения и в именах собственных: в именах и фамилиях людей, кличках животных</w:t>
            </w:r>
          </w:p>
        </w:tc>
      </w:tr>
      <w:tr w:rsidR="00F7436E" w:rsidTr="00015E64">
        <w:trPr>
          <w:trHeight w:val="479"/>
        </w:trPr>
        <w:tc>
          <w:tcPr>
            <w:tcW w:w="1227" w:type="dxa"/>
          </w:tcPr>
          <w:p w:rsidR="00F7436E" w:rsidRDefault="00F7436E" w:rsidP="00015E64">
            <w:pPr>
              <w:pStyle w:val="TableParagraph"/>
              <w:spacing w:before="92"/>
              <w:rPr>
                <w:sz w:val="24"/>
              </w:rPr>
            </w:pPr>
            <w:r>
              <w:rPr>
                <w:spacing w:val="-5"/>
                <w:sz w:val="24"/>
              </w:rPr>
              <w:t>5.3</w:t>
            </w:r>
          </w:p>
        </w:tc>
        <w:tc>
          <w:tcPr>
            <w:tcW w:w="9105" w:type="dxa"/>
          </w:tcPr>
          <w:p w:rsidR="00F7436E" w:rsidRPr="001A6793" w:rsidRDefault="00F7436E" w:rsidP="00015E64">
            <w:pPr>
              <w:pStyle w:val="TableParagraph"/>
              <w:spacing w:before="92"/>
              <w:rPr>
                <w:sz w:val="24"/>
                <w:lang w:val="ru-RU"/>
              </w:rPr>
            </w:pPr>
            <w:r w:rsidRPr="001A6793">
              <w:rPr>
                <w:sz w:val="24"/>
                <w:lang w:val="ru-RU"/>
              </w:rPr>
              <w:t>Перенос</w:t>
            </w:r>
            <w:r w:rsidRPr="001A6793">
              <w:rPr>
                <w:spacing w:val="-4"/>
                <w:sz w:val="24"/>
                <w:lang w:val="ru-RU"/>
              </w:rPr>
              <w:t xml:space="preserve"> </w:t>
            </w:r>
            <w:r w:rsidRPr="001A6793">
              <w:rPr>
                <w:sz w:val="24"/>
                <w:lang w:val="ru-RU"/>
              </w:rPr>
              <w:t>слов</w:t>
            </w:r>
            <w:r w:rsidRPr="001A6793">
              <w:rPr>
                <w:spacing w:val="-2"/>
                <w:sz w:val="24"/>
                <w:lang w:val="ru-RU"/>
              </w:rPr>
              <w:t xml:space="preserve"> </w:t>
            </w:r>
            <w:r w:rsidRPr="001A6793">
              <w:rPr>
                <w:sz w:val="24"/>
                <w:lang w:val="ru-RU"/>
              </w:rPr>
              <w:t>(без</w:t>
            </w:r>
            <w:r w:rsidRPr="001A6793">
              <w:rPr>
                <w:spacing w:val="1"/>
                <w:sz w:val="24"/>
                <w:lang w:val="ru-RU"/>
              </w:rPr>
              <w:t xml:space="preserve"> </w:t>
            </w:r>
            <w:r w:rsidRPr="001A6793">
              <w:rPr>
                <w:sz w:val="24"/>
                <w:lang w:val="ru-RU"/>
              </w:rPr>
              <w:t>учета</w:t>
            </w:r>
            <w:r w:rsidRPr="001A6793">
              <w:rPr>
                <w:spacing w:val="-4"/>
                <w:sz w:val="24"/>
                <w:lang w:val="ru-RU"/>
              </w:rPr>
              <w:t xml:space="preserve"> </w:t>
            </w:r>
            <w:r w:rsidRPr="001A6793">
              <w:rPr>
                <w:sz w:val="24"/>
                <w:lang w:val="ru-RU"/>
              </w:rPr>
              <w:t>морфемного</w:t>
            </w:r>
            <w:r w:rsidRPr="001A6793">
              <w:rPr>
                <w:spacing w:val="-3"/>
                <w:sz w:val="24"/>
                <w:lang w:val="ru-RU"/>
              </w:rPr>
              <w:t xml:space="preserve"> </w:t>
            </w:r>
            <w:r w:rsidRPr="001A6793">
              <w:rPr>
                <w:sz w:val="24"/>
                <w:lang w:val="ru-RU"/>
              </w:rPr>
              <w:t>деления</w:t>
            </w:r>
            <w:r w:rsidRPr="001A6793">
              <w:rPr>
                <w:spacing w:val="-2"/>
                <w:sz w:val="24"/>
                <w:lang w:val="ru-RU"/>
              </w:rPr>
              <w:t xml:space="preserve"> слова)</w:t>
            </w:r>
          </w:p>
        </w:tc>
      </w:tr>
      <w:tr w:rsidR="00F7436E" w:rsidTr="00015E64">
        <w:trPr>
          <w:trHeight w:val="755"/>
        </w:trPr>
        <w:tc>
          <w:tcPr>
            <w:tcW w:w="1227" w:type="dxa"/>
          </w:tcPr>
          <w:p w:rsidR="00F7436E" w:rsidRDefault="00F7436E" w:rsidP="00015E64">
            <w:pPr>
              <w:pStyle w:val="TableParagraph"/>
              <w:rPr>
                <w:sz w:val="24"/>
              </w:rPr>
            </w:pPr>
            <w:r>
              <w:rPr>
                <w:spacing w:val="-5"/>
                <w:sz w:val="24"/>
              </w:rPr>
              <w:t>5.4</w:t>
            </w:r>
          </w:p>
        </w:tc>
        <w:tc>
          <w:tcPr>
            <w:tcW w:w="9105" w:type="dxa"/>
          </w:tcPr>
          <w:p w:rsidR="00F7436E" w:rsidRPr="001A6793" w:rsidRDefault="00F7436E" w:rsidP="00015E64">
            <w:pPr>
              <w:pStyle w:val="TableParagraph"/>
              <w:rPr>
                <w:sz w:val="24"/>
                <w:lang w:val="ru-RU"/>
              </w:rPr>
            </w:pPr>
            <w:r w:rsidRPr="001A6793">
              <w:rPr>
                <w:sz w:val="24"/>
                <w:lang w:val="ru-RU"/>
              </w:rPr>
              <w:t>Гласные</w:t>
            </w:r>
            <w:r w:rsidRPr="001A6793">
              <w:rPr>
                <w:spacing w:val="-10"/>
                <w:sz w:val="24"/>
                <w:lang w:val="ru-RU"/>
              </w:rPr>
              <w:t xml:space="preserve"> </w:t>
            </w:r>
            <w:r w:rsidRPr="001A6793">
              <w:rPr>
                <w:sz w:val="24"/>
                <w:lang w:val="ru-RU"/>
              </w:rPr>
              <w:t>после</w:t>
            </w:r>
            <w:r w:rsidRPr="001A6793">
              <w:rPr>
                <w:spacing w:val="-7"/>
                <w:sz w:val="24"/>
                <w:lang w:val="ru-RU"/>
              </w:rPr>
              <w:t xml:space="preserve"> </w:t>
            </w:r>
            <w:r w:rsidRPr="001A6793">
              <w:rPr>
                <w:sz w:val="24"/>
                <w:lang w:val="ru-RU"/>
              </w:rPr>
              <w:t>шипящих</w:t>
            </w:r>
            <w:r w:rsidRPr="001A6793">
              <w:rPr>
                <w:spacing w:val="-6"/>
                <w:sz w:val="24"/>
                <w:lang w:val="ru-RU"/>
              </w:rPr>
              <w:t xml:space="preserve"> </w:t>
            </w:r>
            <w:r w:rsidRPr="001A6793">
              <w:rPr>
                <w:sz w:val="24"/>
                <w:lang w:val="ru-RU"/>
              </w:rPr>
              <w:t>в</w:t>
            </w:r>
            <w:r w:rsidRPr="001A6793">
              <w:rPr>
                <w:spacing w:val="-9"/>
                <w:sz w:val="24"/>
                <w:lang w:val="ru-RU"/>
              </w:rPr>
              <w:t xml:space="preserve"> </w:t>
            </w:r>
            <w:r w:rsidRPr="001A6793">
              <w:rPr>
                <w:sz w:val="24"/>
                <w:lang w:val="ru-RU"/>
              </w:rPr>
              <w:t>сочетаниях</w:t>
            </w:r>
            <w:r w:rsidRPr="001A6793">
              <w:rPr>
                <w:spacing w:val="-6"/>
                <w:sz w:val="24"/>
                <w:lang w:val="ru-RU"/>
              </w:rPr>
              <w:t xml:space="preserve"> </w:t>
            </w:r>
            <w:r w:rsidRPr="001A6793">
              <w:rPr>
                <w:sz w:val="24"/>
                <w:lang w:val="ru-RU"/>
              </w:rPr>
              <w:t>жи,</w:t>
            </w:r>
            <w:r w:rsidRPr="001A6793">
              <w:rPr>
                <w:spacing w:val="-8"/>
                <w:sz w:val="24"/>
                <w:lang w:val="ru-RU"/>
              </w:rPr>
              <w:t xml:space="preserve"> </w:t>
            </w:r>
            <w:r w:rsidRPr="001A6793">
              <w:rPr>
                <w:sz w:val="24"/>
                <w:lang w:val="ru-RU"/>
              </w:rPr>
              <w:t>ши</w:t>
            </w:r>
            <w:r w:rsidRPr="001A6793">
              <w:rPr>
                <w:spacing w:val="-7"/>
                <w:sz w:val="24"/>
                <w:lang w:val="ru-RU"/>
              </w:rPr>
              <w:t xml:space="preserve"> </w:t>
            </w:r>
            <w:r w:rsidRPr="001A6793">
              <w:rPr>
                <w:sz w:val="24"/>
                <w:lang w:val="ru-RU"/>
              </w:rPr>
              <w:t>(в</w:t>
            </w:r>
            <w:r w:rsidRPr="001A6793">
              <w:rPr>
                <w:spacing w:val="-10"/>
                <w:sz w:val="24"/>
                <w:lang w:val="ru-RU"/>
              </w:rPr>
              <w:t xml:space="preserve"> </w:t>
            </w:r>
            <w:r w:rsidRPr="001A6793">
              <w:rPr>
                <w:sz w:val="24"/>
                <w:lang w:val="ru-RU"/>
              </w:rPr>
              <w:t>положении</w:t>
            </w:r>
            <w:r w:rsidRPr="001A6793">
              <w:rPr>
                <w:spacing w:val="-7"/>
                <w:sz w:val="24"/>
                <w:lang w:val="ru-RU"/>
              </w:rPr>
              <w:t xml:space="preserve"> </w:t>
            </w:r>
            <w:r w:rsidRPr="001A6793">
              <w:rPr>
                <w:sz w:val="24"/>
                <w:lang w:val="ru-RU"/>
              </w:rPr>
              <w:t>под</w:t>
            </w:r>
            <w:r w:rsidRPr="001A6793">
              <w:rPr>
                <w:spacing w:val="-6"/>
                <w:sz w:val="24"/>
                <w:lang w:val="ru-RU"/>
              </w:rPr>
              <w:t xml:space="preserve"> </w:t>
            </w:r>
            <w:r w:rsidRPr="001A6793">
              <w:rPr>
                <w:sz w:val="24"/>
                <w:lang w:val="ru-RU"/>
              </w:rPr>
              <w:t>ударением),</w:t>
            </w:r>
            <w:r w:rsidRPr="001A6793">
              <w:rPr>
                <w:spacing w:val="-9"/>
                <w:sz w:val="24"/>
                <w:lang w:val="ru-RU"/>
              </w:rPr>
              <w:t xml:space="preserve"> </w:t>
            </w:r>
            <w:r w:rsidRPr="001A6793">
              <w:rPr>
                <w:sz w:val="24"/>
                <w:lang w:val="ru-RU"/>
              </w:rPr>
              <w:t>ча,</w:t>
            </w:r>
            <w:r w:rsidRPr="001A6793">
              <w:rPr>
                <w:spacing w:val="-6"/>
                <w:sz w:val="24"/>
                <w:lang w:val="ru-RU"/>
              </w:rPr>
              <w:t xml:space="preserve"> </w:t>
            </w:r>
            <w:r w:rsidRPr="001A6793">
              <w:rPr>
                <w:sz w:val="24"/>
                <w:lang w:val="ru-RU"/>
              </w:rPr>
              <w:t>ща,</w:t>
            </w:r>
            <w:r w:rsidRPr="001A6793">
              <w:rPr>
                <w:spacing w:val="-6"/>
                <w:sz w:val="24"/>
                <w:lang w:val="ru-RU"/>
              </w:rPr>
              <w:t xml:space="preserve"> </w:t>
            </w:r>
            <w:r w:rsidRPr="001A6793">
              <w:rPr>
                <w:sz w:val="24"/>
                <w:lang w:val="ru-RU"/>
              </w:rPr>
              <w:t xml:space="preserve">чу, </w:t>
            </w:r>
            <w:r w:rsidRPr="001A6793">
              <w:rPr>
                <w:spacing w:val="-6"/>
                <w:sz w:val="24"/>
                <w:lang w:val="ru-RU"/>
              </w:rPr>
              <w:t>щу</w:t>
            </w:r>
          </w:p>
        </w:tc>
      </w:tr>
      <w:tr w:rsidR="00F7436E" w:rsidTr="00015E64">
        <w:trPr>
          <w:trHeight w:val="479"/>
        </w:trPr>
        <w:tc>
          <w:tcPr>
            <w:tcW w:w="1227" w:type="dxa"/>
          </w:tcPr>
          <w:p w:rsidR="00F7436E" w:rsidRDefault="00F7436E" w:rsidP="00015E64">
            <w:pPr>
              <w:pStyle w:val="TableParagraph"/>
              <w:rPr>
                <w:sz w:val="24"/>
              </w:rPr>
            </w:pPr>
            <w:r>
              <w:rPr>
                <w:spacing w:val="-5"/>
                <w:sz w:val="24"/>
              </w:rPr>
              <w:t>5.5</w:t>
            </w:r>
          </w:p>
        </w:tc>
        <w:tc>
          <w:tcPr>
            <w:tcW w:w="9105" w:type="dxa"/>
          </w:tcPr>
          <w:p w:rsidR="00F7436E" w:rsidRDefault="00F7436E" w:rsidP="00015E64">
            <w:pPr>
              <w:pStyle w:val="TableParagraph"/>
              <w:rPr>
                <w:sz w:val="24"/>
              </w:rPr>
            </w:pPr>
            <w:r>
              <w:rPr>
                <w:sz w:val="24"/>
              </w:rPr>
              <w:t>Сочетания</w:t>
            </w:r>
            <w:r>
              <w:rPr>
                <w:spacing w:val="-2"/>
                <w:sz w:val="24"/>
              </w:rPr>
              <w:t xml:space="preserve"> </w:t>
            </w:r>
            <w:r>
              <w:rPr>
                <w:sz w:val="24"/>
              </w:rPr>
              <w:t>чк,</w:t>
            </w:r>
            <w:r>
              <w:rPr>
                <w:spacing w:val="-1"/>
                <w:sz w:val="24"/>
              </w:rPr>
              <w:t xml:space="preserve"> </w:t>
            </w:r>
            <w:r>
              <w:rPr>
                <w:spacing w:val="-5"/>
                <w:sz w:val="24"/>
              </w:rPr>
              <w:t>чн</w:t>
            </w:r>
          </w:p>
        </w:tc>
      </w:tr>
      <w:tr w:rsidR="00F7436E" w:rsidTr="00015E64">
        <w:trPr>
          <w:trHeight w:val="756"/>
        </w:trPr>
        <w:tc>
          <w:tcPr>
            <w:tcW w:w="1227" w:type="dxa"/>
          </w:tcPr>
          <w:p w:rsidR="00F7436E" w:rsidRDefault="00F7436E" w:rsidP="00015E64">
            <w:pPr>
              <w:pStyle w:val="TableParagraph"/>
              <w:rPr>
                <w:sz w:val="24"/>
              </w:rPr>
            </w:pPr>
            <w:r>
              <w:rPr>
                <w:spacing w:val="-5"/>
                <w:sz w:val="24"/>
              </w:rPr>
              <w:t>5.6</w:t>
            </w:r>
          </w:p>
        </w:tc>
        <w:tc>
          <w:tcPr>
            <w:tcW w:w="9105" w:type="dxa"/>
          </w:tcPr>
          <w:p w:rsidR="00F7436E" w:rsidRPr="001A6793" w:rsidRDefault="00F7436E" w:rsidP="00015E64">
            <w:pPr>
              <w:pStyle w:val="TableParagraph"/>
              <w:rPr>
                <w:sz w:val="24"/>
                <w:lang w:val="ru-RU"/>
              </w:rPr>
            </w:pPr>
            <w:r w:rsidRPr="001A6793">
              <w:rPr>
                <w:sz w:val="24"/>
                <w:lang w:val="ru-RU"/>
              </w:rPr>
              <w:t>Слова с непроверяемыми гласными и согласными (перечень слов в орфографическом словаре учебника)</w:t>
            </w:r>
          </w:p>
        </w:tc>
      </w:tr>
      <w:tr w:rsidR="00F7436E" w:rsidTr="00015E64">
        <w:trPr>
          <w:trHeight w:val="482"/>
        </w:trPr>
        <w:tc>
          <w:tcPr>
            <w:tcW w:w="1227" w:type="dxa"/>
            <w:tcBorders>
              <w:left w:val="single" w:sz="4" w:space="0" w:color="auto"/>
              <w:right w:val="single" w:sz="4" w:space="0" w:color="auto"/>
            </w:tcBorders>
          </w:tcPr>
          <w:p w:rsidR="00F7436E" w:rsidRDefault="00F7436E" w:rsidP="00015E64">
            <w:pPr>
              <w:pStyle w:val="TableParagraph"/>
              <w:rPr>
                <w:sz w:val="24"/>
              </w:rPr>
            </w:pPr>
            <w:r>
              <w:rPr>
                <w:spacing w:val="-5"/>
                <w:sz w:val="24"/>
              </w:rPr>
              <w:lastRenderedPageBreak/>
              <w:t>5.7</w:t>
            </w:r>
          </w:p>
        </w:tc>
        <w:tc>
          <w:tcPr>
            <w:tcW w:w="9105" w:type="dxa"/>
            <w:tcBorders>
              <w:left w:val="single" w:sz="4" w:space="0" w:color="auto"/>
              <w:right w:val="single" w:sz="4" w:space="0" w:color="auto"/>
            </w:tcBorders>
          </w:tcPr>
          <w:p w:rsidR="00F7436E" w:rsidRPr="001A6793" w:rsidRDefault="00F7436E" w:rsidP="00015E64">
            <w:pPr>
              <w:pStyle w:val="TableParagraph"/>
              <w:rPr>
                <w:sz w:val="24"/>
                <w:lang w:val="ru-RU"/>
              </w:rPr>
            </w:pPr>
            <w:r w:rsidRPr="001A6793">
              <w:rPr>
                <w:sz w:val="24"/>
                <w:lang w:val="ru-RU"/>
              </w:rPr>
              <w:t>Знаки</w:t>
            </w:r>
            <w:r w:rsidRPr="001A6793">
              <w:rPr>
                <w:spacing w:val="30"/>
                <w:sz w:val="24"/>
                <w:lang w:val="ru-RU"/>
              </w:rPr>
              <w:t xml:space="preserve"> </w:t>
            </w:r>
            <w:r w:rsidRPr="001A6793">
              <w:rPr>
                <w:sz w:val="24"/>
                <w:lang w:val="ru-RU"/>
              </w:rPr>
              <w:t>препинания</w:t>
            </w:r>
            <w:r w:rsidRPr="001A6793">
              <w:rPr>
                <w:spacing w:val="32"/>
                <w:sz w:val="24"/>
                <w:lang w:val="ru-RU"/>
              </w:rPr>
              <w:t xml:space="preserve"> </w:t>
            </w:r>
            <w:r w:rsidRPr="001A6793">
              <w:rPr>
                <w:sz w:val="24"/>
                <w:lang w:val="ru-RU"/>
              </w:rPr>
              <w:t>в</w:t>
            </w:r>
            <w:r w:rsidRPr="001A6793">
              <w:rPr>
                <w:spacing w:val="32"/>
                <w:sz w:val="24"/>
                <w:lang w:val="ru-RU"/>
              </w:rPr>
              <w:t xml:space="preserve"> </w:t>
            </w:r>
            <w:r w:rsidRPr="001A6793">
              <w:rPr>
                <w:sz w:val="24"/>
                <w:lang w:val="ru-RU"/>
              </w:rPr>
              <w:t>конце</w:t>
            </w:r>
            <w:r w:rsidRPr="001A6793">
              <w:rPr>
                <w:spacing w:val="31"/>
                <w:sz w:val="24"/>
                <w:lang w:val="ru-RU"/>
              </w:rPr>
              <w:t xml:space="preserve"> </w:t>
            </w:r>
            <w:r w:rsidRPr="001A6793">
              <w:rPr>
                <w:sz w:val="24"/>
                <w:lang w:val="ru-RU"/>
              </w:rPr>
              <w:t>предложения:</w:t>
            </w:r>
            <w:r w:rsidRPr="001A6793">
              <w:rPr>
                <w:spacing w:val="33"/>
                <w:sz w:val="24"/>
                <w:lang w:val="ru-RU"/>
              </w:rPr>
              <w:t xml:space="preserve"> </w:t>
            </w:r>
            <w:r w:rsidRPr="001A6793">
              <w:rPr>
                <w:sz w:val="24"/>
                <w:lang w:val="ru-RU"/>
              </w:rPr>
              <w:t>точка,</w:t>
            </w:r>
            <w:r w:rsidRPr="001A6793">
              <w:rPr>
                <w:spacing w:val="32"/>
                <w:sz w:val="24"/>
                <w:lang w:val="ru-RU"/>
              </w:rPr>
              <w:t xml:space="preserve"> </w:t>
            </w:r>
            <w:r w:rsidRPr="001A6793">
              <w:rPr>
                <w:sz w:val="24"/>
                <w:lang w:val="ru-RU"/>
              </w:rPr>
              <w:t>вопросительный</w:t>
            </w:r>
            <w:r w:rsidRPr="001A6793">
              <w:rPr>
                <w:spacing w:val="33"/>
                <w:sz w:val="24"/>
                <w:lang w:val="ru-RU"/>
              </w:rPr>
              <w:t xml:space="preserve"> </w:t>
            </w:r>
            <w:r w:rsidRPr="001A6793">
              <w:rPr>
                <w:sz w:val="24"/>
                <w:lang w:val="ru-RU"/>
              </w:rPr>
              <w:t>и</w:t>
            </w:r>
            <w:r w:rsidRPr="001A6793">
              <w:rPr>
                <w:spacing w:val="33"/>
                <w:sz w:val="24"/>
                <w:lang w:val="ru-RU"/>
              </w:rPr>
              <w:t xml:space="preserve"> </w:t>
            </w:r>
            <w:r w:rsidRPr="001A6793">
              <w:rPr>
                <w:spacing w:val="-2"/>
                <w:sz w:val="24"/>
                <w:lang w:val="ru-RU"/>
              </w:rPr>
              <w:t>восклицательный</w:t>
            </w:r>
            <w:r>
              <w:rPr>
                <w:spacing w:val="-2"/>
                <w:sz w:val="24"/>
                <w:lang w:val="ru-RU"/>
              </w:rPr>
              <w:t xml:space="preserve"> знаки</w:t>
            </w:r>
          </w:p>
        </w:tc>
      </w:tr>
      <w:tr w:rsidR="00F7436E" w:rsidTr="00015E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81"/>
        </w:trPr>
        <w:tc>
          <w:tcPr>
            <w:tcW w:w="1227" w:type="dxa"/>
            <w:tcBorders>
              <w:left w:val="single" w:sz="4" w:space="0" w:color="auto"/>
              <w:bottom w:val="single" w:sz="4" w:space="0" w:color="auto"/>
              <w:right w:val="single" w:sz="4" w:space="0" w:color="auto"/>
            </w:tcBorders>
          </w:tcPr>
          <w:p w:rsidR="00F7436E" w:rsidRDefault="00F7436E" w:rsidP="00015E64">
            <w:pPr>
              <w:pStyle w:val="TableParagraph"/>
              <w:rPr>
                <w:sz w:val="24"/>
              </w:rPr>
            </w:pPr>
            <w:r>
              <w:rPr>
                <w:spacing w:val="-5"/>
                <w:sz w:val="24"/>
              </w:rPr>
              <w:t>5.8</w:t>
            </w:r>
          </w:p>
        </w:tc>
        <w:tc>
          <w:tcPr>
            <w:tcW w:w="9105" w:type="dxa"/>
            <w:tcBorders>
              <w:left w:val="single" w:sz="4" w:space="0" w:color="auto"/>
              <w:bottom w:val="single" w:sz="4" w:space="0" w:color="auto"/>
              <w:right w:val="single" w:sz="4" w:space="0" w:color="auto"/>
            </w:tcBorders>
          </w:tcPr>
          <w:p w:rsidR="00F7436E" w:rsidRDefault="00F7436E" w:rsidP="00015E64">
            <w:pPr>
              <w:pStyle w:val="TableParagraph"/>
              <w:rPr>
                <w:sz w:val="24"/>
              </w:rPr>
            </w:pPr>
            <w:r>
              <w:rPr>
                <w:sz w:val="24"/>
              </w:rPr>
              <w:t>Алгоритм</w:t>
            </w:r>
            <w:r>
              <w:rPr>
                <w:spacing w:val="-7"/>
                <w:sz w:val="24"/>
              </w:rPr>
              <w:t xml:space="preserve"> </w:t>
            </w:r>
            <w:r>
              <w:rPr>
                <w:sz w:val="24"/>
              </w:rPr>
              <w:t>списывания</w:t>
            </w:r>
            <w:r>
              <w:rPr>
                <w:spacing w:val="-7"/>
                <w:sz w:val="24"/>
              </w:rPr>
              <w:t xml:space="preserve"> </w:t>
            </w:r>
            <w:r>
              <w:rPr>
                <w:spacing w:val="-2"/>
                <w:sz w:val="24"/>
              </w:rPr>
              <w:t>текста</w:t>
            </w:r>
          </w:p>
        </w:tc>
      </w:tr>
      <w:tr w:rsidR="00F7436E" w:rsidTr="00015E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27"/>
        </w:trPr>
        <w:tc>
          <w:tcPr>
            <w:tcW w:w="1227" w:type="dxa"/>
            <w:tcBorders>
              <w:top w:val="single" w:sz="4" w:space="0" w:color="auto"/>
              <w:left w:val="single" w:sz="4" w:space="0" w:color="auto"/>
              <w:bottom w:val="single" w:sz="4" w:space="0" w:color="auto"/>
              <w:right w:val="single" w:sz="4" w:space="0" w:color="auto"/>
            </w:tcBorders>
          </w:tcPr>
          <w:p w:rsidR="00F7436E" w:rsidRDefault="00F7436E" w:rsidP="00015E64">
            <w:pPr>
              <w:pStyle w:val="TableParagraph"/>
              <w:spacing w:before="93"/>
              <w:rPr>
                <w:sz w:val="24"/>
              </w:rPr>
            </w:pPr>
            <w:r>
              <w:rPr>
                <w:spacing w:val="-10"/>
                <w:sz w:val="24"/>
              </w:rPr>
              <w:t>6</w:t>
            </w:r>
          </w:p>
        </w:tc>
        <w:tc>
          <w:tcPr>
            <w:tcW w:w="9105" w:type="dxa"/>
            <w:tcBorders>
              <w:top w:val="single" w:sz="4" w:space="0" w:color="auto"/>
              <w:left w:val="single" w:sz="4" w:space="0" w:color="auto"/>
              <w:bottom w:val="single" w:sz="4" w:space="0" w:color="auto"/>
              <w:right w:val="single" w:sz="4" w:space="0" w:color="auto"/>
            </w:tcBorders>
          </w:tcPr>
          <w:p w:rsidR="00F7436E" w:rsidRDefault="00F7436E" w:rsidP="00015E64">
            <w:pPr>
              <w:pStyle w:val="TableParagraph"/>
              <w:spacing w:before="93"/>
              <w:rPr>
                <w:sz w:val="24"/>
              </w:rPr>
            </w:pPr>
            <w:r>
              <w:rPr>
                <w:sz w:val="24"/>
              </w:rPr>
              <w:t>Развитие</w:t>
            </w:r>
            <w:r>
              <w:rPr>
                <w:spacing w:val="-7"/>
                <w:sz w:val="24"/>
              </w:rPr>
              <w:t xml:space="preserve"> </w:t>
            </w:r>
            <w:r>
              <w:rPr>
                <w:spacing w:val="-4"/>
                <w:sz w:val="24"/>
              </w:rPr>
              <w:t>речи</w:t>
            </w:r>
          </w:p>
        </w:tc>
      </w:tr>
      <w:tr w:rsidR="00F7436E" w:rsidTr="00015E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0"/>
        </w:trPr>
        <w:tc>
          <w:tcPr>
            <w:tcW w:w="1227" w:type="dxa"/>
            <w:tcBorders>
              <w:top w:val="single" w:sz="4" w:space="0" w:color="auto"/>
              <w:left w:val="single" w:sz="4" w:space="0" w:color="auto"/>
              <w:right w:val="single" w:sz="4" w:space="0" w:color="auto"/>
            </w:tcBorders>
          </w:tcPr>
          <w:p w:rsidR="00F7436E" w:rsidRDefault="00F7436E" w:rsidP="00015E64">
            <w:pPr>
              <w:pStyle w:val="TableParagraph"/>
              <w:spacing w:before="93"/>
              <w:rPr>
                <w:spacing w:val="-10"/>
                <w:sz w:val="24"/>
              </w:rPr>
            </w:pPr>
          </w:p>
        </w:tc>
        <w:tc>
          <w:tcPr>
            <w:tcW w:w="9105" w:type="dxa"/>
            <w:tcBorders>
              <w:top w:val="single" w:sz="4" w:space="0" w:color="auto"/>
              <w:left w:val="single" w:sz="4" w:space="0" w:color="auto"/>
              <w:right w:val="single" w:sz="4" w:space="0" w:color="auto"/>
            </w:tcBorders>
          </w:tcPr>
          <w:p w:rsidR="00F7436E" w:rsidRDefault="00F7436E" w:rsidP="00015E64">
            <w:pPr>
              <w:pStyle w:val="TableParagraph"/>
              <w:spacing w:before="93"/>
              <w:rPr>
                <w:sz w:val="24"/>
              </w:rPr>
            </w:pPr>
          </w:p>
        </w:tc>
      </w:tr>
      <w:tr w:rsidR="00F7436E" w:rsidRPr="001A6793" w:rsidTr="00015E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79"/>
        </w:trPr>
        <w:tc>
          <w:tcPr>
            <w:tcW w:w="1227" w:type="dxa"/>
            <w:tcBorders>
              <w:left w:val="single" w:sz="4" w:space="0" w:color="auto"/>
              <w:bottom w:val="single" w:sz="4" w:space="0" w:color="auto"/>
              <w:right w:val="single" w:sz="4" w:space="0" w:color="auto"/>
            </w:tcBorders>
          </w:tcPr>
          <w:p w:rsidR="00F7436E" w:rsidRDefault="00F7436E" w:rsidP="00015E64">
            <w:pPr>
              <w:pStyle w:val="TableParagraph"/>
              <w:spacing w:before="92"/>
              <w:rPr>
                <w:sz w:val="24"/>
              </w:rPr>
            </w:pPr>
            <w:r>
              <w:rPr>
                <w:spacing w:val="-5"/>
                <w:sz w:val="24"/>
              </w:rPr>
              <w:t>6.1</w:t>
            </w:r>
          </w:p>
        </w:tc>
        <w:tc>
          <w:tcPr>
            <w:tcW w:w="9105" w:type="dxa"/>
            <w:tcBorders>
              <w:left w:val="single" w:sz="4" w:space="0" w:color="auto"/>
              <w:bottom w:val="single" w:sz="4" w:space="0" w:color="auto"/>
              <w:right w:val="single" w:sz="4" w:space="0" w:color="auto"/>
            </w:tcBorders>
          </w:tcPr>
          <w:p w:rsidR="00F7436E" w:rsidRPr="001A6793" w:rsidRDefault="00F7436E" w:rsidP="00015E64">
            <w:pPr>
              <w:pStyle w:val="TableParagraph"/>
              <w:spacing w:before="92"/>
              <w:rPr>
                <w:sz w:val="24"/>
                <w:lang w:val="ru-RU"/>
              </w:rPr>
            </w:pPr>
            <w:r w:rsidRPr="001A6793">
              <w:rPr>
                <w:sz w:val="24"/>
                <w:lang w:val="ru-RU"/>
              </w:rPr>
              <w:t>Речь</w:t>
            </w:r>
            <w:r w:rsidRPr="001A6793">
              <w:rPr>
                <w:spacing w:val="-2"/>
                <w:sz w:val="24"/>
                <w:lang w:val="ru-RU"/>
              </w:rPr>
              <w:t xml:space="preserve"> </w:t>
            </w:r>
            <w:r w:rsidRPr="001A6793">
              <w:rPr>
                <w:sz w:val="24"/>
                <w:lang w:val="ru-RU"/>
              </w:rPr>
              <w:t>как</w:t>
            </w:r>
            <w:r w:rsidRPr="001A6793">
              <w:rPr>
                <w:spacing w:val="-1"/>
                <w:sz w:val="24"/>
                <w:lang w:val="ru-RU"/>
              </w:rPr>
              <w:t xml:space="preserve"> </w:t>
            </w:r>
            <w:r w:rsidRPr="001A6793">
              <w:rPr>
                <w:sz w:val="24"/>
                <w:lang w:val="ru-RU"/>
              </w:rPr>
              <w:t>основная</w:t>
            </w:r>
            <w:r w:rsidRPr="001A6793">
              <w:rPr>
                <w:spacing w:val="-1"/>
                <w:sz w:val="24"/>
                <w:lang w:val="ru-RU"/>
              </w:rPr>
              <w:t xml:space="preserve"> </w:t>
            </w:r>
            <w:r w:rsidRPr="001A6793">
              <w:rPr>
                <w:sz w:val="24"/>
                <w:lang w:val="ru-RU"/>
              </w:rPr>
              <w:t>форма</w:t>
            </w:r>
            <w:r w:rsidRPr="001A6793">
              <w:rPr>
                <w:spacing w:val="-3"/>
                <w:sz w:val="24"/>
                <w:lang w:val="ru-RU"/>
              </w:rPr>
              <w:t xml:space="preserve"> </w:t>
            </w:r>
            <w:r w:rsidRPr="001A6793">
              <w:rPr>
                <w:sz w:val="24"/>
                <w:lang w:val="ru-RU"/>
              </w:rPr>
              <w:t>общения</w:t>
            </w:r>
            <w:r w:rsidRPr="001A6793">
              <w:rPr>
                <w:spacing w:val="-1"/>
                <w:sz w:val="24"/>
                <w:lang w:val="ru-RU"/>
              </w:rPr>
              <w:t xml:space="preserve"> </w:t>
            </w:r>
            <w:r w:rsidRPr="001A6793">
              <w:rPr>
                <w:sz w:val="24"/>
                <w:lang w:val="ru-RU"/>
              </w:rPr>
              <w:t>между</w:t>
            </w:r>
            <w:r w:rsidRPr="001A6793">
              <w:rPr>
                <w:spacing w:val="-6"/>
                <w:sz w:val="24"/>
                <w:lang w:val="ru-RU"/>
              </w:rPr>
              <w:t xml:space="preserve"> </w:t>
            </w:r>
            <w:r w:rsidRPr="001A6793">
              <w:rPr>
                <w:spacing w:val="-2"/>
                <w:sz w:val="24"/>
                <w:lang w:val="ru-RU"/>
              </w:rPr>
              <w:t>людьми</w:t>
            </w:r>
          </w:p>
        </w:tc>
      </w:tr>
      <w:tr w:rsidR="00F7436E" w:rsidRPr="001A6793" w:rsidTr="00015E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79"/>
        </w:trPr>
        <w:tc>
          <w:tcPr>
            <w:tcW w:w="1227" w:type="dxa"/>
            <w:tcBorders>
              <w:top w:val="single" w:sz="4" w:space="0" w:color="auto"/>
              <w:left w:val="single" w:sz="4" w:space="0" w:color="auto"/>
              <w:bottom w:val="single" w:sz="4" w:space="0" w:color="auto"/>
              <w:right w:val="single" w:sz="4" w:space="0" w:color="auto"/>
            </w:tcBorders>
          </w:tcPr>
          <w:p w:rsidR="00F7436E" w:rsidRDefault="00F7436E" w:rsidP="00015E64">
            <w:pPr>
              <w:pStyle w:val="TableParagraph"/>
              <w:rPr>
                <w:sz w:val="24"/>
              </w:rPr>
            </w:pPr>
            <w:r>
              <w:rPr>
                <w:spacing w:val="-5"/>
                <w:sz w:val="24"/>
              </w:rPr>
              <w:t>6.2</w:t>
            </w:r>
          </w:p>
        </w:tc>
        <w:tc>
          <w:tcPr>
            <w:tcW w:w="9105" w:type="dxa"/>
            <w:tcBorders>
              <w:top w:val="single" w:sz="4" w:space="0" w:color="auto"/>
              <w:left w:val="single" w:sz="4" w:space="0" w:color="auto"/>
              <w:bottom w:val="single" w:sz="4" w:space="0" w:color="auto"/>
              <w:right w:val="single" w:sz="4" w:space="0" w:color="auto"/>
            </w:tcBorders>
          </w:tcPr>
          <w:p w:rsidR="00F7436E" w:rsidRPr="001A6793" w:rsidRDefault="00F7436E" w:rsidP="00015E64">
            <w:pPr>
              <w:pStyle w:val="TableParagraph"/>
              <w:rPr>
                <w:sz w:val="24"/>
                <w:lang w:val="ru-RU"/>
              </w:rPr>
            </w:pPr>
            <w:r w:rsidRPr="001A6793">
              <w:rPr>
                <w:sz w:val="24"/>
                <w:lang w:val="ru-RU"/>
              </w:rPr>
              <w:t>Текст</w:t>
            </w:r>
            <w:r w:rsidRPr="001A6793">
              <w:rPr>
                <w:spacing w:val="-3"/>
                <w:sz w:val="24"/>
                <w:lang w:val="ru-RU"/>
              </w:rPr>
              <w:t xml:space="preserve"> </w:t>
            </w:r>
            <w:r w:rsidRPr="001A6793">
              <w:rPr>
                <w:sz w:val="24"/>
                <w:lang w:val="ru-RU"/>
              </w:rPr>
              <w:t>как</w:t>
            </w:r>
            <w:r w:rsidRPr="001A6793">
              <w:rPr>
                <w:spacing w:val="-2"/>
                <w:sz w:val="24"/>
                <w:lang w:val="ru-RU"/>
              </w:rPr>
              <w:t xml:space="preserve"> </w:t>
            </w:r>
            <w:r w:rsidRPr="001A6793">
              <w:rPr>
                <w:sz w:val="24"/>
                <w:lang w:val="ru-RU"/>
              </w:rPr>
              <w:t>единица</w:t>
            </w:r>
            <w:r w:rsidRPr="001A6793">
              <w:rPr>
                <w:spacing w:val="-3"/>
                <w:sz w:val="24"/>
                <w:lang w:val="ru-RU"/>
              </w:rPr>
              <w:t xml:space="preserve"> </w:t>
            </w:r>
            <w:r w:rsidRPr="001A6793">
              <w:rPr>
                <w:sz w:val="24"/>
                <w:lang w:val="ru-RU"/>
              </w:rPr>
              <w:t>речи</w:t>
            </w:r>
            <w:r w:rsidRPr="001A6793">
              <w:rPr>
                <w:spacing w:val="-2"/>
                <w:sz w:val="24"/>
                <w:lang w:val="ru-RU"/>
              </w:rPr>
              <w:t xml:space="preserve"> (ознакомление)</w:t>
            </w:r>
          </w:p>
        </w:tc>
      </w:tr>
      <w:tr w:rsidR="00F7436E" w:rsidRPr="001A6793" w:rsidTr="00015E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79"/>
        </w:trPr>
        <w:tc>
          <w:tcPr>
            <w:tcW w:w="1227" w:type="dxa"/>
            <w:tcBorders>
              <w:top w:val="single" w:sz="4" w:space="0" w:color="auto"/>
              <w:left w:val="single" w:sz="4" w:space="0" w:color="auto"/>
              <w:bottom w:val="single" w:sz="4" w:space="0" w:color="auto"/>
              <w:right w:val="single" w:sz="4" w:space="0" w:color="auto"/>
            </w:tcBorders>
          </w:tcPr>
          <w:p w:rsidR="00F7436E" w:rsidRDefault="00F7436E" w:rsidP="00015E64">
            <w:pPr>
              <w:pStyle w:val="TableParagraph"/>
              <w:rPr>
                <w:sz w:val="24"/>
              </w:rPr>
            </w:pPr>
            <w:r>
              <w:rPr>
                <w:spacing w:val="-5"/>
                <w:sz w:val="24"/>
              </w:rPr>
              <w:t>6.3</w:t>
            </w:r>
          </w:p>
        </w:tc>
        <w:tc>
          <w:tcPr>
            <w:tcW w:w="9105" w:type="dxa"/>
            <w:tcBorders>
              <w:top w:val="single" w:sz="4" w:space="0" w:color="auto"/>
              <w:left w:val="single" w:sz="4" w:space="0" w:color="auto"/>
              <w:bottom w:val="single" w:sz="4" w:space="0" w:color="auto"/>
              <w:right w:val="single" w:sz="4" w:space="0" w:color="auto"/>
            </w:tcBorders>
          </w:tcPr>
          <w:p w:rsidR="00F7436E" w:rsidRPr="001A6793" w:rsidRDefault="00F7436E" w:rsidP="00015E64">
            <w:pPr>
              <w:pStyle w:val="TableParagraph"/>
              <w:rPr>
                <w:sz w:val="24"/>
                <w:lang w:val="ru-RU"/>
              </w:rPr>
            </w:pPr>
            <w:r w:rsidRPr="001A6793">
              <w:rPr>
                <w:sz w:val="24"/>
                <w:lang w:val="ru-RU"/>
              </w:rPr>
              <w:t>Ситуация</w:t>
            </w:r>
            <w:r w:rsidRPr="001A6793">
              <w:rPr>
                <w:spacing w:val="-5"/>
                <w:sz w:val="24"/>
                <w:lang w:val="ru-RU"/>
              </w:rPr>
              <w:t xml:space="preserve"> </w:t>
            </w:r>
            <w:r w:rsidRPr="001A6793">
              <w:rPr>
                <w:sz w:val="24"/>
                <w:lang w:val="ru-RU"/>
              </w:rPr>
              <w:t>общения:</w:t>
            </w:r>
            <w:r w:rsidRPr="001A6793">
              <w:rPr>
                <w:spacing w:val="-2"/>
                <w:sz w:val="24"/>
                <w:lang w:val="ru-RU"/>
              </w:rPr>
              <w:t xml:space="preserve"> </w:t>
            </w:r>
            <w:r w:rsidRPr="001A6793">
              <w:rPr>
                <w:sz w:val="24"/>
                <w:lang w:val="ru-RU"/>
              </w:rPr>
              <w:t>цель</w:t>
            </w:r>
            <w:r w:rsidRPr="001A6793">
              <w:rPr>
                <w:spacing w:val="-2"/>
                <w:sz w:val="24"/>
                <w:lang w:val="ru-RU"/>
              </w:rPr>
              <w:t xml:space="preserve"> </w:t>
            </w:r>
            <w:r w:rsidRPr="001A6793">
              <w:rPr>
                <w:sz w:val="24"/>
                <w:lang w:val="ru-RU"/>
              </w:rPr>
              <w:t>общения,</w:t>
            </w:r>
            <w:r w:rsidRPr="001A6793">
              <w:rPr>
                <w:spacing w:val="-2"/>
                <w:sz w:val="24"/>
                <w:lang w:val="ru-RU"/>
              </w:rPr>
              <w:t xml:space="preserve"> </w:t>
            </w:r>
            <w:r w:rsidRPr="001A6793">
              <w:rPr>
                <w:sz w:val="24"/>
                <w:lang w:val="ru-RU"/>
              </w:rPr>
              <w:t>с</w:t>
            </w:r>
            <w:r w:rsidRPr="001A6793">
              <w:rPr>
                <w:spacing w:val="-3"/>
                <w:sz w:val="24"/>
                <w:lang w:val="ru-RU"/>
              </w:rPr>
              <w:t xml:space="preserve"> </w:t>
            </w:r>
            <w:r w:rsidRPr="001A6793">
              <w:rPr>
                <w:sz w:val="24"/>
                <w:lang w:val="ru-RU"/>
              </w:rPr>
              <w:t>кем</w:t>
            </w:r>
            <w:r w:rsidRPr="001A6793">
              <w:rPr>
                <w:spacing w:val="-3"/>
                <w:sz w:val="24"/>
                <w:lang w:val="ru-RU"/>
              </w:rPr>
              <w:t xml:space="preserve"> </w:t>
            </w:r>
            <w:r w:rsidRPr="001A6793">
              <w:rPr>
                <w:sz w:val="24"/>
                <w:lang w:val="ru-RU"/>
              </w:rPr>
              <w:t>и</w:t>
            </w:r>
            <w:r w:rsidRPr="001A6793">
              <w:rPr>
                <w:spacing w:val="-2"/>
                <w:sz w:val="24"/>
                <w:lang w:val="ru-RU"/>
              </w:rPr>
              <w:t xml:space="preserve"> </w:t>
            </w:r>
            <w:r w:rsidRPr="001A6793">
              <w:rPr>
                <w:sz w:val="24"/>
                <w:lang w:val="ru-RU"/>
              </w:rPr>
              <w:t>где</w:t>
            </w:r>
            <w:r w:rsidRPr="001A6793">
              <w:rPr>
                <w:spacing w:val="-5"/>
                <w:sz w:val="24"/>
                <w:lang w:val="ru-RU"/>
              </w:rPr>
              <w:t xml:space="preserve"> </w:t>
            </w:r>
            <w:r w:rsidRPr="001A6793">
              <w:rPr>
                <w:sz w:val="24"/>
                <w:lang w:val="ru-RU"/>
              </w:rPr>
              <w:t>происходит</w:t>
            </w:r>
            <w:r w:rsidRPr="001A6793">
              <w:rPr>
                <w:spacing w:val="-2"/>
                <w:sz w:val="24"/>
                <w:lang w:val="ru-RU"/>
              </w:rPr>
              <w:t xml:space="preserve"> общение</w:t>
            </w:r>
          </w:p>
        </w:tc>
      </w:tr>
      <w:tr w:rsidR="00F7436E" w:rsidRPr="001A6793" w:rsidTr="00015E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755"/>
        </w:trPr>
        <w:tc>
          <w:tcPr>
            <w:tcW w:w="1227" w:type="dxa"/>
            <w:tcBorders>
              <w:top w:val="single" w:sz="4" w:space="0" w:color="auto"/>
              <w:left w:val="single" w:sz="4" w:space="0" w:color="auto"/>
              <w:bottom w:val="single" w:sz="4" w:space="0" w:color="auto"/>
              <w:right w:val="single" w:sz="4" w:space="0" w:color="auto"/>
            </w:tcBorders>
          </w:tcPr>
          <w:p w:rsidR="00F7436E" w:rsidRDefault="00F7436E" w:rsidP="00015E64">
            <w:pPr>
              <w:pStyle w:val="TableParagraph"/>
              <w:rPr>
                <w:sz w:val="24"/>
              </w:rPr>
            </w:pPr>
            <w:r>
              <w:rPr>
                <w:spacing w:val="-5"/>
                <w:sz w:val="24"/>
              </w:rPr>
              <w:t>6.4</w:t>
            </w:r>
          </w:p>
        </w:tc>
        <w:tc>
          <w:tcPr>
            <w:tcW w:w="9105" w:type="dxa"/>
            <w:tcBorders>
              <w:top w:val="single" w:sz="4" w:space="0" w:color="auto"/>
              <w:left w:val="single" w:sz="4" w:space="0" w:color="auto"/>
              <w:bottom w:val="single" w:sz="4" w:space="0" w:color="auto"/>
              <w:right w:val="single" w:sz="4" w:space="0" w:color="auto"/>
            </w:tcBorders>
          </w:tcPr>
          <w:p w:rsidR="00F7436E" w:rsidRPr="001A6793" w:rsidRDefault="00F7436E" w:rsidP="00015E64">
            <w:pPr>
              <w:pStyle w:val="TableParagraph"/>
              <w:rPr>
                <w:sz w:val="24"/>
                <w:lang w:val="ru-RU"/>
              </w:rPr>
            </w:pPr>
            <w:r w:rsidRPr="001A6793">
              <w:rPr>
                <w:sz w:val="24"/>
                <w:lang w:val="ru-RU"/>
              </w:rPr>
              <w:t>Ситуации</w:t>
            </w:r>
            <w:r w:rsidRPr="001A6793">
              <w:rPr>
                <w:spacing w:val="40"/>
                <w:sz w:val="24"/>
                <w:lang w:val="ru-RU"/>
              </w:rPr>
              <w:t xml:space="preserve"> </w:t>
            </w:r>
            <w:r w:rsidRPr="001A6793">
              <w:rPr>
                <w:sz w:val="24"/>
                <w:lang w:val="ru-RU"/>
              </w:rPr>
              <w:t>устного</w:t>
            </w:r>
            <w:r w:rsidRPr="001A6793">
              <w:rPr>
                <w:spacing w:val="39"/>
                <w:sz w:val="24"/>
                <w:lang w:val="ru-RU"/>
              </w:rPr>
              <w:t xml:space="preserve"> </w:t>
            </w:r>
            <w:r w:rsidRPr="001A6793">
              <w:rPr>
                <w:sz w:val="24"/>
                <w:lang w:val="ru-RU"/>
              </w:rPr>
              <w:t>общения</w:t>
            </w:r>
            <w:r w:rsidRPr="001A6793">
              <w:rPr>
                <w:spacing w:val="39"/>
                <w:sz w:val="24"/>
                <w:lang w:val="ru-RU"/>
              </w:rPr>
              <w:t xml:space="preserve"> </w:t>
            </w:r>
            <w:r w:rsidRPr="001A6793">
              <w:rPr>
                <w:sz w:val="24"/>
                <w:lang w:val="ru-RU"/>
              </w:rPr>
              <w:t>(чтение</w:t>
            </w:r>
            <w:r w:rsidRPr="001A6793">
              <w:rPr>
                <w:spacing w:val="38"/>
                <w:sz w:val="24"/>
                <w:lang w:val="ru-RU"/>
              </w:rPr>
              <w:t xml:space="preserve"> </w:t>
            </w:r>
            <w:r w:rsidRPr="001A6793">
              <w:rPr>
                <w:sz w:val="24"/>
                <w:lang w:val="ru-RU"/>
              </w:rPr>
              <w:t>диалогов</w:t>
            </w:r>
            <w:r w:rsidRPr="001A6793">
              <w:rPr>
                <w:spacing w:val="39"/>
                <w:sz w:val="24"/>
                <w:lang w:val="ru-RU"/>
              </w:rPr>
              <w:t xml:space="preserve"> </w:t>
            </w:r>
            <w:r w:rsidRPr="001A6793">
              <w:rPr>
                <w:sz w:val="24"/>
                <w:lang w:val="ru-RU"/>
              </w:rPr>
              <w:t>по</w:t>
            </w:r>
            <w:r w:rsidRPr="001A6793">
              <w:rPr>
                <w:spacing w:val="39"/>
                <w:sz w:val="24"/>
                <w:lang w:val="ru-RU"/>
              </w:rPr>
              <w:t xml:space="preserve"> </w:t>
            </w:r>
            <w:r w:rsidRPr="001A6793">
              <w:rPr>
                <w:sz w:val="24"/>
                <w:lang w:val="ru-RU"/>
              </w:rPr>
              <w:t>ролям,</w:t>
            </w:r>
            <w:r w:rsidRPr="001A6793">
              <w:rPr>
                <w:spacing w:val="36"/>
                <w:sz w:val="24"/>
                <w:lang w:val="ru-RU"/>
              </w:rPr>
              <w:t xml:space="preserve"> </w:t>
            </w:r>
            <w:r w:rsidRPr="001A6793">
              <w:rPr>
                <w:sz w:val="24"/>
                <w:lang w:val="ru-RU"/>
              </w:rPr>
              <w:t>просмотр</w:t>
            </w:r>
            <w:r w:rsidRPr="001A6793">
              <w:rPr>
                <w:spacing w:val="39"/>
                <w:sz w:val="24"/>
                <w:lang w:val="ru-RU"/>
              </w:rPr>
              <w:t xml:space="preserve"> </w:t>
            </w:r>
            <w:r w:rsidRPr="001A6793">
              <w:rPr>
                <w:sz w:val="24"/>
                <w:lang w:val="ru-RU"/>
              </w:rPr>
              <w:t>видеоматериалов, прослушивание аудиозаписи)</w:t>
            </w:r>
          </w:p>
        </w:tc>
      </w:tr>
      <w:tr w:rsidR="00F7436E" w:rsidRPr="001A6793" w:rsidTr="00015E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756"/>
        </w:trPr>
        <w:tc>
          <w:tcPr>
            <w:tcW w:w="1227" w:type="dxa"/>
            <w:tcBorders>
              <w:top w:val="single" w:sz="4" w:space="0" w:color="auto"/>
              <w:left w:val="single" w:sz="4" w:space="0" w:color="auto"/>
              <w:bottom w:val="single" w:sz="4" w:space="0" w:color="auto"/>
              <w:right w:val="single" w:sz="4" w:space="0" w:color="auto"/>
            </w:tcBorders>
          </w:tcPr>
          <w:p w:rsidR="00F7436E" w:rsidRDefault="00F7436E" w:rsidP="00015E64">
            <w:pPr>
              <w:pStyle w:val="TableParagraph"/>
              <w:rPr>
                <w:sz w:val="24"/>
              </w:rPr>
            </w:pPr>
            <w:r>
              <w:rPr>
                <w:spacing w:val="-5"/>
                <w:sz w:val="24"/>
              </w:rPr>
              <w:t>6.5</w:t>
            </w:r>
          </w:p>
        </w:tc>
        <w:tc>
          <w:tcPr>
            <w:tcW w:w="9105" w:type="dxa"/>
            <w:tcBorders>
              <w:top w:val="single" w:sz="4" w:space="0" w:color="auto"/>
              <w:left w:val="single" w:sz="4" w:space="0" w:color="auto"/>
              <w:bottom w:val="single" w:sz="4" w:space="0" w:color="auto"/>
              <w:right w:val="single" w:sz="4" w:space="0" w:color="auto"/>
            </w:tcBorders>
          </w:tcPr>
          <w:p w:rsidR="00F7436E" w:rsidRPr="001A6793" w:rsidRDefault="00F7436E" w:rsidP="00015E64">
            <w:pPr>
              <w:pStyle w:val="TableParagraph"/>
              <w:rPr>
                <w:sz w:val="24"/>
                <w:lang w:val="ru-RU"/>
              </w:rPr>
            </w:pPr>
            <w:r w:rsidRPr="001A6793">
              <w:rPr>
                <w:sz w:val="24"/>
                <w:lang w:val="ru-RU"/>
              </w:rPr>
              <w:t>Нормы</w:t>
            </w:r>
            <w:r w:rsidRPr="001A6793">
              <w:rPr>
                <w:spacing w:val="40"/>
                <w:sz w:val="24"/>
                <w:lang w:val="ru-RU"/>
              </w:rPr>
              <w:t xml:space="preserve"> </w:t>
            </w:r>
            <w:r w:rsidRPr="001A6793">
              <w:rPr>
                <w:sz w:val="24"/>
                <w:lang w:val="ru-RU"/>
              </w:rPr>
              <w:t>речевого</w:t>
            </w:r>
            <w:r w:rsidRPr="001A6793">
              <w:rPr>
                <w:spacing w:val="40"/>
                <w:sz w:val="24"/>
                <w:lang w:val="ru-RU"/>
              </w:rPr>
              <w:t xml:space="preserve"> </w:t>
            </w:r>
            <w:r w:rsidRPr="001A6793">
              <w:rPr>
                <w:sz w:val="24"/>
                <w:lang w:val="ru-RU"/>
              </w:rPr>
              <w:t>этикета</w:t>
            </w:r>
            <w:r w:rsidRPr="001A6793">
              <w:rPr>
                <w:spacing w:val="40"/>
                <w:sz w:val="24"/>
                <w:lang w:val="ru-RU"/>
              </w:rPr>
              <w:t xml:space="preserve"> </w:t>
            </w:r>
            <w:r w:rsidRPr="001A6793">
              <w:rPr>
                <w:sz w:val="24"/>
                <w:lang w:val="ru-RU"/>
              </w:rPr>
              <w:t>в</w:t>
            </w:r>
            <w:r w:rsidRPr="001A6793">
              <w:rPr>
                <w:spacing w:val="40"/>
                <w:sz w:val="24"/>
                <w:lang w:val="ru-RU"/>
              </w:rPr>
              <w:t xml:space="preserve"> </w:t>
            </w:r>
            <w:r w:rsidRPr="001A6793">
              <w:rPr>
                <w:sz w:val="24"/>
                <w:lang w:val="ru-RU"/>
              </w:rPr>
              <w:t>ситуациях</w:t>
            </w:r>
            <w:r w:rsidRPr="001A6793">
              <w:rPr>
                <w:spacing w:val="40"/>
                <w:sz w:val="24"/>
                <w:lang w:val="ru-RU"/>
              </w:rPr>
              <w:t xml:space="preserve"> </w:t>
            </w:r>
            <w:r w:rsidRPr="001A6793">
              <w:rPr>
                <w:sz w:val="24"/>
                <w:lang w:val="ru-RU"/>
              </w:rPr>
              <w:t>учебного</w:t>
            </w:r>
            <w:r w:rsidRPr="001A6793">
              <w:rPr>
                <w:spacing w:val="40"/>
                <w:sz w:val="24"/>
                <w:lang w:val="ru-RU"/>
              </w:rPr>
              <w:t xml:space="preserve"> </w:t>
            </w:r>
            <w:r w:rsidRPr="001A6793">
              <w:rPr>
                <w:sz w:val="24"/>
                <w:lang w:val="ru-RU"/>
              </w:rPr>
              <w:t>и</w:t>
            </w:r>
            <w:r w:rsidRPr="001A6793">
              <w:rPr>
                <w:spacing w:val="40"/>
                <w:sz w:val="24"/>
                <w:lang w:val="ru-RU"/>
              </w:rPr>
              <w:t xml:space="preserve"> </w:t>
            </w:r>
            <w:r w:rsidRPr="001A6793">
              <w:rPr>
                <w:sz w:val="24"/>
                <w:lang w:val="ru-RU"/>
              </w:rPr>
              <w:t>бытового</w:t>
            </w:r>
            <w:r w:rsidRPr="001A6793">
              <w:rPr>
                <w:spacing w:val="40"/>
                <w:sz w:val="24"/>
                <w:lang w:val="ru-RU"/>
              </w:rPr>
              <w:t xml:space="preserve"> </w:t>
            </w:r>
            <w:r w:rsidRPr="001A6793">
              <w:rPr>
                <w:sz w:val="24"/>
                <w:lang w:val="ru-RU"/>
              </w:rPr>
              <w:t>общения</w:t>
            </w:r>
            <w:r w:rsidRPr="001A6793">
              <w:rPr>
                <w:spacing w:val="40"/>
                <w:sz w:val="24"/>
                <w:lang w:val="ru-RU"/>
              </w:rPr>
              <w:t xml:space="preserve"> </w:t>
            </w:r>
            <w:r w:rsidRPr="001A6793">
              <w:rPr>
                <w:sz w:val="24"/>
                <w:lang w:val="ru-RU"/>
              </w:rPr>
              <w:t>(приветствие, прощание, извинение, благодарность, обращение с просьбой)</w:t>
            </w:r>
          </w:p>
        </w:tc>
      </w:tr>
      <w:tr w:rsidR="00F7436E" w:rsidRPr="001A6793" w:rsidTr="00015E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82"/>
        </w:trPr>
        <w:tc>
          <w:tcPr>
            <w:tcW w:w="1227" w:type="dxa"/>
            <w:tcBorders>
              <w:top w:val="single" w:sz="4" w:space="0" w:color="auto"/>
              <w:left w:val="single" w:sz="4" w:space="0" w:color="auto"/>
              <w:bottom w:val="single" w:sz="4" w:space="0" w:color="auto"/>
              <w:right w:val="single" w:sz="4" w:space="0" w:color="auto"/>
            </w:tcBorders>
          </w:tcPr>
          <w:p w:rsidR="00F7436E" w:rsidRDefault="00F7436E" w:rsidP="00015E64">
            <w:pPr>
              <w:pStyle w:val="TableParagraph"/>
              <w:rPr>
                <w:sz w:val="24"/>
              </w:rPr>
            </w:pPr>
            <w:r>
              <w:rPr>
                <w:spacing w:val="-5"/>
                <w:sz w:val="24"/>
              </w:rPr>
              <w:t>6.6</w:t>
            </w:r>
          </w:p>
        </w:tc>
        <w:tc>
          <w:tcPr>
            <w:tcW w:w="9105" w:type="dxa"/>
            <w:tcBorders>
              <w:top w:val="single" w:sz="4" w:space="0" w:color="auto"/>
              <w:left w:val="single" w:sz="4" w:space="0" w:color="auto"/>
              <w:bottom w:val="single" w:sz="4" w:space="0" w:color="auto"/>
              <w:right w:val="single" w:sz="4" w:space="0" w:color="auto"/>
            </w:tcBorders>
          </w:tcPr>
          <w:p w:rsidR="00F7436E" w:rsidRPr="001A6793" w:rsidRDefault="00F7436E" w:rsidP="00015E64">
            <w:pPr>
              <w:pStyle w:val="TableParagraph"/>
              <w:rPr>
                <w:sz w:val="24"/>
                <w:lang w:val="ru-RU"/>
              </w:rPr>
            </w:pPr>
            <w:r w:rsidRPr="001A6793">
              <w:rPr>
                <w:sz w:val="24"/>
                <w:lang w:val="ru-RU"/>
              </w:rPr>
              <w:t>Составление</w:t>
            </w:r>
            <w:r w:rsidRPr="001A6793">
              <w:rPr>
                <w:spacing w:val="-7"/>
                <w:sz w:val="24"/>
                <w:lang w:val="ru-RU"/>
              </w:rPr>
              <w:t xml:space="preserve"> </w:t>
            </w:r>
            <w:r w:rsidRPr="001A6793">
              <w:rPr>
                <w:sz w:val="24"/>
                <w:lang w:val="ru-RU"/>
              </w:rPr>
              <w:t>небольших</w:t>
            </w:r>
            <w:r w:rsidRPr="001A6793">
              <w:rPr>
                <w:spacing w:val="-1"/>
                <w:sz w:val="24"/>
                <w:lang w:val="ru-RU"/>
              </w:rPr>
              <w:t xml:space="preserve"> </w:t>
            </w:r>
            <w:r w:rsidRPr="001A6793">
              <w:rPr>
                <w:sz w:val="24"/>
                <w:lang w:val="ru-RU"/>
              </w:rPr>
              <w:t>рассказов</w:t>
            </w:r>
            <w:r w:rsidRPr="001A6793">
              <w:rPr>
                <w:spacing w:val="-4"/>
                <w:sz w:val="24"/>
                <w:lang w:val="ru-RU"/>
              </w:rPr>
              <w:t xml:space="preserve"> </w:t>
            </w:r>
            <w:r w:rsidRPr="001A6793">
              <w:rPr>
                <w:sz w:val="24"/>
                <w:lang w:val="ru-RU"/>
              </w:rPr>
              <w:t>на</w:t>
            </w:r>
            <w:r w:rsidRPr="001A6793">
              <w:rPr>
                <w:spacing w:val="-4"/>
                <w:sz w:val="24"/>
                <w:lang w:val="ru-RU"/>
              </w:rPr>
              <w:t xml:space="preserve"> </w:t>
            </w:r>
            <w:r w:rsidRPr="001A6793">
              <w:rPr>
                <w:sz w:val="24"/>
                <w:lang w:val="ru-RU"/>
              </w:rPr>
              <w:t>основе</w:t>
            </w:r>
            <w:r w:rsidRPr="001A6793">
              <w:rPr>
                <w:spacing w:val="-5"/>
                <w:sz w:val="24"/>
                <w:lang w:val="ru-RU"/>
              </w:rPr>
              <w:t xml:space="preserve"> </w:t>
            </w:r>
            <w:r w:rsidRPr="001A6793">
              <w:rPr>
                <w:spacing w:val="-2"/>
                <w:sz w:val="24"/>
                <w:lang w:val="ru-RU"/>
              </w:rPr>
              <w:t>наблюдений</w:t>
            </w:r>
          </w:p>
        </w:tc>
      </w:tr>
    </w:tbl>
    <w:p w:rsidR="00F7436E" w:rsidRPr="008E7EF8" w:rsidRDefault="00F7436E" w:rsidP="00F7436E">
      <w:pPr>
        <w:pStyle w:val="ad"/>
        <w:spacing w:before="320"/>
        <w:ind w:left="560" w:right="838" w:firstLine="0"/>
        <w:jc w:val="center"/>
        <w:rPr>
          <w:rFonts w:ascii="Times New Roman" w:hAnsi="Times New Roman" w:cs="Times New Roman"/>
          <w:sz w:val="24"/>
          <w:szCs w:val="24"/>
        </w:rPr>
      </w:pPr>
      <w:r w:rsidRPr="008E7EF8">
        <w:rPr>
          <w:rFonts w:ascii="Times New Roman" w:hAnsi="Times New Roman" w:cs="Times New Roman"/>
          <w:sz w:val="24"/>
          <w:szCs w:val="24"/>
        </w:rPr>
        <w:t>Проверяемые</w:t>
      </w:r>
      <w:r w:rsidRPr="008E7EF8">
        <w:rPr>
          <w:rFonts w:ascii="Times New Roman" w:hAnsi="Times New Roman" w:cs="Times New Roman"/>
          <w:spacing w:val="-8"/>
          <w:sz w:val="24"/>
          <w:szCs w:val="24"/>
        </w:rPr>
        <w:t xml:space="preserve"> </w:t>
      </w:r>
      <w:r w:rsidRPr="008E7EF8">
        <w:rPr>
          <w:rFonts w:ascii="Times New Roman" w:hAnsi="Times New Roman" w:cs="Times New Roman"/>
          <w:sz w:val="24"/>
          <w:szCs w:val="24"/>
        </w:rPr>
        <w:t>элементы</w:t>
      </w:r>
      <w:r w:rsidRPr="008E7EF8">
        <w:rPr>
          <w:rFonts w:ascii="Times New Roman" w:hAnsi="Times New Roman" w:cs="Times New Roman"/>
          <w:spacing w:val="-7"/>
          <w:sz w:val="24"/>
          <w:szCs w:val="24"/>
        </w:rPr>
        <w:t xml:space="preserve"> </w:t>
      </w:r>
      <w:r w:rsidRPr="008E7EF8">
        <w:rPr>
          <w:rFonts w:ascii="Times New Roman" w:hAnsi="Times New Roman" w:cs="Times New Roman"/>
          <w:sz w:val="24"/>
          <w:szCs w:val="24"/>
        </w:rPr>
        <w:t>содержания</w:t>
      </w:r>
      <w:r w:rsidRPr="008E7EF8">
        <w:rPr>
          <w:rFonts w:ascii="Times New Roman" w:hAnsi="Times New Roman" w:cs="Times New Roman"/>
          <w:spacing w:val="-7"/>
          <w:sz w:val="24"/>
          <w:szCs w:val="24"/>
        </w:rPr>
        <w:t xml:space="preserve"> </w:t>
      </w:r>
      <w:r w:rsidRPr="008E7EF8">
        <w:rPr>
          <w:rFonts w:ascii="Times New Roman" w:hAnsi="Times New Roman" w:cs="Times New Roman"/>
          <w:sz w:val="24"/>
          <w:szCs w:val="24"/>
        </w:rPr>
        <w:t>(1</w:t>
      </w:r>
      <w:r w:rsidRPr="008E7EF8">
        <w:rPr>
          <w:rFonts w:ascii="Times New Roman" w:hAnsi="Times New Roman" w:cs="Times New Roman"/>
          <w:spacing w:val="-9"/>
          <w:sz w:val="24"/>
          <w:szCs w:val="24"/>
        </w:rPr>
        <w:t xml:space="preserve"> </w:t>
      </w:r>
      <w:r w:rsidRPr="008E7EF8">
        <w:rPr>
          <w:rFonts w:ascii="Times New Roman" w:hAnsi="Times New Roman" w:cs="Times New Roman"/>
          <w:spacing w:val="-2"/>
          <w:sz w:val="24"/>
          <w:szCs w:val="24"/>
        </w:rPr>
        <w:t>класс)</w:t>
      </w:r>
    </w:p>
    <w:p w:rsidR="00F7436E" w:rsidRDefault="00F7436E" w:rsidP="00F7436E">
      <w:pPr>
        <w:pStyle w:val="ad"/>
        <w:ind w:firstLine="0"/>
      </w:pPr>
    </w:p>
    <w:tbl>
      <w:tblPr>
        <w:tblStyle w:val="TableNormal"/>
        <w:tblW w:w="0" w:type="auto"/>
        <w:tblInd w:w="5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27"/>
        <w:gridCol w:w="9105"/>
      </w:tblGrid>
      <w:tr w:rsidR="00F7436E" w:rsidTr="00015E64">
        <w:trPr>
          <w:trHeight w:val="479"/>
        </w:trPr>
        <w:tc>
          <w:tcPr>
            <w:tcW w:w="1227" w:type="dxa"/>
          </w:tcPr>
          <w:p w:rsidR="00F7436E" w:rsidRDefault="00F7436E" w:rsidP="00015E64">
            <w:pPr>
              <w:pStyle w:val="TableParagraph"/>
              <w:spacing w:before="92"/>
              <w:rPr>
                <w:sz w:val="24"/>
              </w:rPr>
            </w:pPr>
            <w:r>
              <w:rPr>
                <w:spacing w:val="-5"/>
                <w:sz w:val="24"/>
              </w:rPr>
              <w:t>Код</w:t>
            </w:r>
          </w:p>
        </w:tc>
        <w:tc>
          <w:tcPr>
            <w:tcW w:w="9105" w:type="dxa"/>
          </w:tcPr>
          <w:p w:rsidR="00F7436E" w:rsidRDefault="00F7436E" w:rsidP="00015E64">
            <w:pPr>
              <w:pStyle w:val="TableParagraph"/>
              <w:spacing w:before="92"/>
              <w:rPr>
                <w:sz w:val="24"/>
              </w:rPr>
            </w:pPr>
            <w:r>
              <w:rPr>
                <w:sz w:val="24"/>
              </w:rPr>
              <w:t>Проверяемый</w:t>
            </w:r>
            <w:r>
              <w:rPr>
                <w:spacing w:val="-5"/>
                <w:sz w:val="24"/>
              </w:rPr>
              <w:t xml:space="preserve"> </w:t>
            </w:r>
            <w:r>
              <w:rPr>
                <w:sz w:val="24"/>
              </w:rPr>
              <w:t>элемент</w:t>
            </w:r>
            <w:r>
              <w:rPr>
                <w:spacing w:val="-4"/>
                <w:sz w:val="24"/>
              </w:rPr>
              <w:t xml:space="preserve"> </w:t>
            </w:r>
            <w:r>
              <w:rPr>
                <w:spacing w:val="-2"/>
                <w:sz w:val="24"/>
              </w:rPr>
              <w:t>содержания</w:t>
            </w:r>
          </w:p>
        </w:tc>
      </w:tr>
      <w:tr w:rsidR="00F7436E" w:rsidTr="00015E64">
        <w:trPr>
          <w:trHeight w:val="479"/>
        </w:trPr>
        <w:tc>
          <w:tcPr>
            <w:tcW w:w="1227" w:type="dxa"/>
          </w:tcPr>
          <w:p w:rsidR="00F7436E" w:rsidRDefault="00F7436E" w:rsidP="00015E64">
            <w:pPr>
              <w:pStyle w:val="TableParagraph"/>
              <w:rPr>
                <w:sz w:val="24"/>
              </w:rPr>
            </w:pPr>
            <w:r>
              <w:rPr>
                <w:spacing w:val="-10"/>
                <w:sz w:val="24"/>
              </w:rPr>
              <w:t>1</w:t>
            </w:r>
          </w:p>
        </w:tc>
        <w:tc>
          <w:tcPr>
            <w:tcW w:w="9105" w:type="dxa"/>
          </w:tcPr>
          <w:p w:rsidR="00F7436E" w:rsidRDefault="00F7436E" w:rsidP="00015E64">
            <w:pPr>
              <w:pStyle w:val="TableParagraph"/>
              <w:rPr>
                <w:sz w:val="24"/>
              </w:rPr>
            </w:pPr>
            <w:r>
              <w:rPr>
                <w:sz w:val="24"/>
              </w:rPr>
              <w:t>Фонетика.</w:t>
            </w:r>
            <w:r>
              <w:rPr>
                <w:spacing w:val="-4"/>
                <w:sz w:val="24"/>
              </w:rPr>
              <w:t xml:space="preserve"> </w:t>
            </w:r>
            <w:r>
              <w:rPr>
                <w:spacing w:val="-2"/>
                <w:sz w:val="24"/>
              </w:rPr>
              <w:t>Орфоэпия</w:t>
            </w:r>
          </w:p>
        </w:tc>
      </w:tr>
      <w:tr w:rsidR="00F7436E" w:rsidTr="00015E64">
        <w:trPr>
          <w:trHeight w:val="480"/>
        </w:trPr>
        <w:tc>
          <w:tcPr>
            <w:tcW w:w="1227" w:type="dxa"/>
          </w:tcPr>
          <w:p w:rsidR="00F7436E" w:rsidRDefault="00F7436E" w:rsidP="00015E64">
            <w:pPr>
              <w:pStyle w:val="TableParagraph"/>
              <w:rPr>
                <w:sz w:val="24"/>
              </w:rPr>
            </w:pPr>
            <w:r>
              <w:rPr>
                <w:spacing w:val="-5"/>
                <w:sz w:val="24"/>
              </w:rPr>
              <w:t>1.1</w:t>
            </w:r>
          </w:p>
        </w:tc>
        <w:tc>
          <w:tcPr>
            <w:tcW w:w="9105" w:type="dxa"/>
          </w:tcPr>
          <w:p w:rsidR="00F7436E" w:rsidRDefault="00F7436E" w:rsidP="00015E64">
            <w:pPr>
              <w:pStyle w:val="TableParagraph"/>
              <w:rPr>
                <w:sz w:val="24"/>
              </w:rPr>
            </w:pPr>
            <w:r>
              <w:rPr>
                <w:sz w:val="24"/>
              </w:rPr>
              <w:t>Звуки</w:t>
            </w:r>
            <w:r>
              <w:rPr>
                <w:spacing w:val="-7"/>
                <w:sz w:val="24"/>
              </w:rPr>
              <w:t xml:space="preserve"> </w:t>
            </w:r>
            <w:r>
              <w:rPr>
                <w:spacing w:val="-4"/>
                <w:sz w:val="24"/>
              </w:rPr>
              <w:t>речи</w:t>
            </w:r>
          </w:p>
        </w:tc>
      </w:tr>
      <w:tr w:rsidR="00F7436E" w:rsidRPr="001A6793" w:rsidTr="00015E64">
        <w:trPr>
          <w:trHeight w:val="479"/>
        </w:trPr>
        <w:tc>
          <w:tcPr>
            <w:tcW w:w="1227" w:type="dxa"/>
          </w:tcPr>
          <w:p w:rsidR="00F7436E" w:rsidRDefault="00F7436E" w:rsidP="00015E64">
            <w:pPr>
              <w:pStyle w:val="TableParagraph"/>
              <w:rPr>
                <w:sz w:val="24"/>
              </w:rPr>
            </w:pPr>
            <w:r>
              <w:rPr>
                <w:spacing w:val="-5"/>
                <w:sz w:val="24"/>
              </w:rPr>
              <w:t>1.2</w:t>
            </w:r>
          </w:p>
        </w:tc>
        <w:tc>
          <w:tcPr>
            <w:tcW w:w="9105" w:type="dxa"/>
          </w:tcPr>
          <w:p w:rsidR="00F7436E" w:rsidRPr="001A6793" w:rsidRDefault="00F7436E" w:rsidP="00015E64">
            <w:pPr>
              <w:pStyle w:val="TableParagraph"/>
              <w:rPr>
                <w:sz w:val="24"/>
                <w:lang w:val="ru-RU"/>
              </w:rPr>
            </w:pPr>
            <w:r w:rsidRPr="001A6793">
              <w:rPr>
                <w:sz w:val="24"/>
                <w:lang w:val="ru-RU"/>
              </w:rPr>
              <w:t>Гласные</w:t>
            </w:r>
            <w:r w:rsidRPr="001A6793">
              <w:rPr>
                <w:spacing w:val="-8"/>
                <w:sz w:val="24"/>
                <w:lang w:val="ru-RU"/>
              </w:rPr>
              <w:t xml:space="preserve"> </w:t>
            </w:r>
            <w:r w:rsidRPr="001A6793">
              <w:rPr>
                <w:sz w:val="24"/>
                <w:lang w:val="ru-RU"/>
              </w:rPr>
              <w:t>и</w:t>
            </w:r>
            <w:r w:rsidRPr="001A6793">
              <w:rPr>
                <w:spacing w:val="-3"/>
                <w:sz w:val="24"/>
                <w:lang w:val="ru-RU"/>
              </w:rPr>
              <w:t xml:space="preserve"> </w:t>
            </w:r>
            <w:r w:rsidRPr="001A6793">
              <w:rPr>
                <w:sz w:val="24"/>
                <w:lang w:val="ru-RU"/>
              </w:rPr>
              <w:t>согласные</w:t>
            </w:r>
            <w:r w:rsidRPr="001A6793">
              <w:rPr>
                <w:spacing w:val="-5"/>
                <w:sz w:val="24"/>
                <w:lang w:val="ru-RU"/>
              </w:rPr>
              <w:t xml:space="preserve"> </w:t>
            </w:r>
            <w:r w:rsidRPr="001A6793">
              <w:rPr>
                <w:sz w:val="24"/>
                <w:lang w:val="ru-RU"/>
              </w:rPr>
              <w:t>звуки,</w:t>
            </w:r>
            <w:r w:rsidRPr="001A6793">
              <w:rPr>
                <w:spacing w:val="-3"/>
                <w:sz w:val="24"/>
                <w:lang w:val="ru-RU"/>
              </w:rPr>
              <w:t xml:space="preserve"> </w:t>
            </w:r>
            <w:r w:rsidRPr="001A6793">
              <w:rPr>
                <w:sz w:val="24"/>
                <w:lang w:val="ru-RU"/>
              </w:rPr>
              <w:t>их</w:t>
            </w:r>
            <w:r w:rsidRPr="001A6793">
              <w:rPr>
                <w:spacing w:val="-2"/>
                <w:sz w:val="24"/>
                <w:lang w:val="ru-RU"/>
              </w:rPr>
              <w:t xml:space="preserve"> </w:t>
            </w:r>
            <w:r w:rsidRPr="001A6793">
              <w:rPr>
                <w:sz w:val="24"/>
                <w:lang w:val="ru-RU"/>
              </w:rPr>
              <w:t>различение.</w:t>
            </w:r>
            <w:r w:rsidRPr="001A6793">
              <w:rPr>
                <w:spacing w:val="-3"/>
                <w:sz w:val="24"/>
                <w:lang w:val="ru-RU"/>
              </w:rPr>
              <w:t xml:space="preserve"> </w:t>
            </w:r>
            <w:r w:rsidRPr="001A6793">
              <w:rPr>
                <w:sz w:val="24"/>
                <w:lang w:val="ru-RU"/>
              </w:rPr>
              <w:t>Согласный</w:t>
            </w:r>
            <w:r w:rsidRPr="001A6793">
              <w:rPr>
                <w:spacing w:val="-3"/>
                <w:sz w:val="24"/>
                <w:lang w:val="ru-RU"/>
              </w:rPr>
              <w:t xml:space="preserve"> </w:t>
            </w:r>
            <w:r w:rsidRPr="001A6793">
              <w:rPr>
                <w:sz w:val="24"/>
                <w:lang w:val="ru-RU"/>
              </w:rPr>
              <w:t>звук</w:t>
            </w:r>
            <w:r w:rsidRPr="001A6793">
              <w:rPr>
                <w:spacing w:val="-3"/>
                <w:sz w:val="24"/>
                <w:lang w:val="ru-RU"/>
              </w:rPr>
              <w:t xml:space="preserve"> </w:t>
            </w:r>
            <w:r w:rsidRPr="001A6793">
              <w:rPr>
                <w:sz w:val="24"/>
                <w:lang w:val="ru-RU"/>
              </w:rPr>
              <w:t>[й']</w:t>
            </w:r>
            <w:r w:rsidRPr="001A6793">
              <w:rPr>
                <w:spacing w:val="-3"/>
                <w:sz w:val="24"/>
                <w:lang w:val="ru-RU"/>
              </w:rPr>
              <w:t xml:space="preserve"> </w:t>
            </w:r>
            <w:r w:rsidRPr="001A6793">
              <w:rPr>
                <w:sz w:val="24"/>
                <w:lang w:val="ru-RU"/>
              </w:rPr>
              <w:t>и</w:t>
            </w:r>
            <w:r w:rsidRPr="001A6793">
              <w:rPr>
                <w:spacing w:val="-3"/>
                <w:sz w:val="24"/>
                <w:lang w:val="ru-RU"/>
              </w:rPr>
              <w:t xml:space="preserve"> </w:t>
            </w:r>
            <w:r w:rsidRPr="001A6793">
              <w:rPr>
                <w:sz w:val="24"/>
                <w:lang w:val="ru-RU"/>
              </w:rPr>
              <w:t>гласный</w:t>
            </w:r>
            <w:r w:rsidRPr="001A6793">
              <w:rPr>
                <w:spacing w:val="-3"/>
                <w:sz w:val="24"/>
                <w:lang w:val="ru-RU"/>
              </w:rPr>
              <w:t xml:space="preserve"> </w:t>
            </w:r>
            <w:r w:rsidRPr="001A6793">
              <w:rPr>
                <w:sz w:val="24"/>
                <w:lang w:val="ru-RU"/>
              </w:rPr>
              <w:t>звук</w:t>
            </w:r>
            <w:r w:rsidRPr="001A6793">
              <w:rPr>
                <w:spacing w:val="-3"/>
                <w:sz w:val="24"/>
                <w:lang w:val="ru-RU"/>
              </w:rPr>
              <w:t xml:space="preserve"> </w:t>
            </w:r>
            <w:r w:rsidRPr="001A6793">
              <w:rPr>
                <w:spacing w:val="-5"/>
                <w:sz w:val="24"/>
                <w:lang w:val="ru-RU"/>
              </w:rPr>
              <w:t>[и]</w:t>
            </w:r>
          </w:p>
        </w:tc>
      </w:tr>
      <w:tr w:rsidR="00F7436E" w:rsidRPr="001A6793" w:rsidTr="00015E64">
        <w:trPr>
          <w:trHeight w:val="479"/>
        </w:trPr>
        <w:tc>
          <w:tcPr>
            <w:tcW w:w="1227" w:type="dxa"/>
          </w:tcPr>
          <w:p w:rsidR="00F7436E" w:rsidRDefault="00F7436E" w:rsidP="00015E64">
            <w:pPr>
              <w:pStyle w:val="TableParagraph"/>
              <w:rPr>
                <w:sz w:val="24"/>
              </w:rPr>
            </w:pPr>
            <w:r>
              <w:rPr>
                <w:spacing w:val="-5"/>
                <w:sz w:val="24"/>
              </w:rPr>
              <w:t>1.3</w:t>
            </w:r>
          </w:p>
        </w:tc>
        <w:tc>
          <w:tcPr>
            <w:tcW w:w="9105" w:type="dxa"/>
          </w:tcPr>
          <w:p w:rsidR="00F7436E" w:rsidRPr="001A6793" w:rsidRDefault="00F7436E" w:rsidP="00015E64">
            <w:pPr>
              <w:pStyle w:val="TableParagraph"/>
              <w:rPr>
                <w:sz w:val="24"/>
                <w:lang w:val="ru-RU"/>
              </w:rPr>
            </w:pPr>
            <w:r w:rsidRPr="001A6793">
              <w:rPr>
                <w:sz w:val="24"/>
                <w:lang w:val="ru-RU"/>
              </w:rPr>
              <w:t>Ударение</w:t>
            </w:r>
            <w:r w:rsidRPr="001A6793">
              <w:rPr>
                <w:spacing w:val="-3"/>
                <w:sz w:val="24"/>
                <w:lang w:val="ru-RU"/>
              </w:rPr>
              <w:t xml:space="preserve"> </w:t>
            </w:r>
            <w:r w:rsidRPr="001A6793">
              <w:rPr>
                <w:sz w:val="24"/>
                <w:lang w:val="ru-RU"/>
              </w:rPr>
              <w:t>в</w:t>
            </w:r>
            <w:r w:rsidRPr="001A6793">
              <w:rPr>
                <w:spacing w:val="-3"/>
                <w:sz w:val="24"/>
                <w:lang w:val="ru-RU"/>
              </w:rPr>
              <w:t xml:space="preserve"> </w:t>
            </w:r>
            <w:r w:rsidRPr="001A6793">
              <w:rPr>
                <w:sz w:val="24"/>
                <w:lang w:val="ru-RU"/>
              </w:rPr>
              <w:t>слове.</w:t>
            </w:r>
            <w:r w:rsidRPr="001A6793">
              <w:rPr>
                <w:spacing w:val="-2"/>
                <w:sz w:val="24"/>
                <w:lang w:val="ru-RU"/>
              </w:rPr>
              <w:t xml:space="preserve"> </w:t>
            </w:r>
            <w:r w:rsidRPr="001A6793">
              <w:rPr>
                <w:sz w:val="24"/>
                <w:lang w:val="ru-RU"/>
              </w:rPr>
              <w:t>Гласные</w:t>
            </w:r>
            <w:r w:rsidRPr="001A6793">
              <w:rPr>
                <w:spacing w:val="-2"/>
                <w:sz w:val="24"/>
                <w:lang w:val="ru-RU"/>
              </w:rPr>
              <w:t xml:space="preserve"> </w:t>
            </w:r>
            <w:r w:rsidRPr="001A6793">
              <w:rPr>
                <w:sz w:val="24"/>
                <w:lang w:val="ru-RU"/>
              </w:rPr>
              <w:t>ударные</w:t>
            </w:r>
            <w:r w:rsidRPr="001A6793">
              <w:rPr>
                <w:spacing w:val="-4"/>
                <w:sz w:val="24"/>
                <w:lang w:val="ru-RU"/>
              </w:rPr>
              <w:t xml:space="preserve"> </w:t>
            </w:r>
            <w:r w:rsidRPr="001A6793">
              <w:rPr>
                <w:sz w:val="24"/>
                <w:lang w:val="ru-RU"/>
              </w:rPr>
              <w:t>и</w:t>
            </w:r>
            <w:r w:rsidRPr="001A6793">
              <w:rPr>
                <w:spacing w:val="-1"/>
                <w:sz w:val="24"/>
                <w:lang w:val="ru-RU"/>
              </w:rPr>
              <w:t xml:space="preserve"> </w:t>
            </w:r>
            <w:r w:rsidRPr="001A6793">
              <w:rPr>
                <w:spacing w:val="-2"/>
                <w:sz w:val="24"/>
                <w:lang w:val="ru-RU"/>
              </w:rPr>
              <w:t>безударные</w:t>
            </w:r>
          </w:p>
        </w:tc>
      </w:tr>
      <w:tr w:rsidR="00F7436E" w:rsidTr="00015E64">
        <w:trPr>
          <w:trHeight w:val="758"/>
        </w:trPr>
        <w:tc>
          <w:tcPr>
            <w:tcW w:w="1227" w:type="dxa"/>
          </w:tcPr>
          <w:p w:rsidR="00F7436E" w:rsidRDefault="00F7436E" w:rsidP="00015E64">
            <w:pPr>
              <w:pStyle w:val="TableParagraph"/>
              <w:rPr>
                <w:sz w:val="24"/>
              </w:rPr>
            </w:pPr>
            <w:r>
              <w:rPr>
                <w:spacing w:val="-5"/>
                <w:sz w:val="24"/>
              </w:rPr>
              <w:t>1.4</w:t>
            </w:r>
          </w:p>
        </w:tc>
        <w:tc>
          <w:tcPr>
            <w:tcW w:w="9105" w:type="dxa"/>
          </w:tcPr>
          <w:p w:rsidR="00F7436E" w:rsidRDefault="00F7436E" w:rsidP="00015E64">
            <w:pPr>
              <w:pStyle w:val="TableParagraph"/>
              <w:rPr>
                <w:sz w:val="24"/>
              </w:rPr>
            </w:pPr>
            <w:r w:rsidRPr="001A6793">
              <w:rPr>
                <w:sz w:val="24"/>
                <w:lang w:val="ru-RU"/>
              </w:rPr>
              <w:t xml:space="preserve">Твердые и мягкие согласные звуки, их различение. Звонкие и глухие согласные звуки, их различение. </w:t>
            </w:r>
            <w:r>
              <w:rPr>
                <w:sz w:val="24"/>
              </w:rPr>
              <w:t>Шипящие [ж], [ш], [ч'], [щ']</w:t>
            </w:r>
          </w:p>
        </w:tc>
      </w:tr>
      <w:tr w:rsidR="00F7436E" w:rsidRPr="001A6793" w:rsidTr="00015E64">
        <w:trPr>
          <w:trHeight w:val="755"/>
        </w:trPr>
        <w:tc>
          <w:tcPr>
            <w:tcW w:w="1227" w:type="dxa"/>
          </w:tcPr>
          <w:p w:rsidR="00F7436E" w:rsidRDefault="00F7436E" w:rsidP="00015E64">
            <w:pPr>
              <w:pStyle w:val="TableParagraph"/>
              <w:spacing w:before="92"/>
              <w:rPr>
                <w:sz w:val="24"/>
              </w:rPr>
            </w:pPr>
            <w:r>
              <w:rPr>
                <w:spacing w:val="-5"/>
                <w:sz w:val="24"/>
              </w:rPr>
              <w:t>1.5</w:t>
            </w:r>
          </w:p>
        </w:tc>
        <w:tc>
          <w:tcPr>
            <w:tcW w:w="9105" w:type="dxa"/>
          </w:tcPr>
          <w:p w:rsidR="00F7436E" w:rsidRPr="001A6793" w:rsidRDefault="00F7436E" w:rsidP="00015E64">
            <w:pPr>
              <w:pStyle w:val="TableParagraph"/>
              <w:spacing w:before="92"/>
              <w:rPr>
                <w:sz w:val="24"/>
                <w:lang w:val="ru-RU"/>
              </w:rPr>
            </w:pPr>
            <w:r w:rsidRPr="001A6793">
              <w:rPr>
                <w:sz w:val="24"/>
                <w:lang w:val="ru-RU"/>
              </w:rPr>
              <w:t>Слог.</w:t>
            </w:r>
            <w:r w:rsidRPr="001A6793">
              <w:rPr>
                <w:spacing w:val="40"/>
                <w:sz w:val="24"/>
                <w:lang w:val="ru-RU"/>
              </w:rPr>
              <w:t xml:space="preserve"> </w:t>
            </w:r>
            <w:r w:rsidRPr="001A6793">
              <w:rPr>
                <w:sz w:val="24"/>
                <w:lang w:val="ru-RU"/>
              </w:rPr>
              <w:t>Количество</w:t>
            </w:r>
            <w:r w:rsidRPr="001A6793">
              <w:rPr>
                <w:spacing w:val="40"/>
                <w:sz w:val="24"/>
                <w:lang w:val="ru-RU"/>
              </w:rPr>
              <w:t xml:space="preserve"> </w:t>
            </w:r>
            <w:r w:rsidRPr="001A6793">
              <w:rPr>
                <w:sz w:val="24"/>
                <w:lang w:val="ru-RU"/>
              </w:rPr>
              <w:t>слогов</w:t>
            </w:r>
            <w:r w:rsidRPr="001A6793">
              <w:rPr>
                <w:spacing w:val="40"/>
                <w:sz w:val="24"/>
                <w:lang w:val="ru-RU"/>
              </w:rPr>
              <w:t xml:space="preserve"> </w:t>
            </w:r>
            <w:r w:rsidRPr="001A6793">
              <w:rPr>
                <w:sz w:val="24"/>
                <w:lang w:val="ru-RU"/>
              </w:rPr>
              <w:t>в</w:t>
            </w:r>
            <w:r w:rsidRPr="001A6793">
              <w:rPr>
                <w:spacing w:val="40"/>
                <w:sz w:val="24"/>
                <w:lang w:val="ru-RU"/>
              </w:rPr>
              <w:t xml:space="preserve"> </w:t>
            </w:r>
            <w:r w:rsidRPr="001A6793">
              <w:rPr>
                <w:sz w:val="24"/>
                <w:lang w:val="ru-RU"/>
              </w:rPr>
              <w:t>слове.</w:t>
            </w:r>
            <w:r w:rsidRPr="001A6793">
              <w:rPr>
                <w:spacing w:val="40"/>
                <w:sz w:val="24"/>
                <w:lang w:val="ru-RU"/>
              </w:rPr>
              <w:t xml:space="preserve"> </w:t>
            </w:r>
            <w:r w:rsidRPr="001A6793">
              <w:rPr>
                <w:sz w:val="24"/>
                <w:lang w:val="ru-RU"/>
              </w:rPr>
              <w:t>Ударный</w:t>
            </w:r>
            <w:r w:rsidRPr="001A6793">
              <w:rPr>
                <w:spacing w:val="40"/>
                <w:sz w:val="24"/>
                <w:lang w:val="ru-RU"/>
              </w:rPr>
              <w:t xml:space="preserve"> </w:t>
            </w:r>
            <w:r w:rsidRPr="001A6793">
              <w:rPr>
                <w:sz w:val="24"/>
                <w:lang w:val="ru-RU"/>
              </w:rPr>
              <w:t>слог.</w:t>
            </w:r>
            <w:r w:rsidRPr="001A6793">
              <w:rPr>
                <w:spacing w:val="40"/>
                <w:sz w:val="24"/>
                <w:lang w:val="ru-RU"/>
              </w:rPr>
              <w:t xml:space="preserve"> </w:t>
            </w:r>
            <w:r w:rsidRPr="001A6793">
              <w:rPr>
                <w:sz w:val="24"/>
                <w:lang w:val="ru-RU"/>
              </w:rPr>
              <w:t>Деление</w:t>
            </w:r>
            <w:r w:rsidRPr="001A6793">
              <w:rPr>
                <w:spacing w:val="40"/>
                <w:sz w:val="24"/>
                <w:lang w:val="ru-RU"/>
              </w:rPr>
              <w:t xml:space="preserve"> </w:t>
            </w:r>
            <w:r w:rsidRPr="001A6793">
              <w:rPr>
                <w:sz w:val="24"/>
                <w:lang w:val="ru-RU"/>
              </w:rPr>
              <w:t>слов</w:t>
            </w:r>
            <w:r w:rsidRPr="001A6793">
              <w:rPr>
                <w:spacing w:val="40"/>
                <w:sz w:val="24"/>
                <w:lang w:val="ru-RU"/>
              </w:rPr>
              <w:t xml:space="preserve"> </w:t>
            </w:r>
            <w:r w:rsidRPr="001A6793">
              <w:rPr>
                <w:sz w:val="24"/>
                <w:lang w:val="ru-RU"/>
              </w:rPr>
              <w:t>на</w:t>
            </w:r>
            <w:r w:rsidRPr="001A6793">
              <w:rPr>
                <w:spacing w:val="40"/>
                <w:sz w:val="24"/>
                <w:lang w:val="ru-RU"/>
              </w:rPr>
              <w:t xml:space="preserve"> </w:t>
            </w:r>
            <w:r w:rsidRPr="001A6793">
              <w:rPr>
                <w:sz w:val="24"/>
                <w:lang w:val="ru-RU"/>
              </w:rPr>
              <w:t>слоги</w:t>
            </w:r>
            <w:r w:rsidRPr="001A6793">
              <w:rPr>
                <w:spacing w:val="40"/>
                <w:sz w:val="24"/>
                <w:lang w:val="ru-RU"/>
              </w:rPr>
              <w:t xml:space="preserve"> </w:t>
            </w:r>
            <w:r w:rsidRPr="001A6793">
              <w:rPr>
                <w:sz w:val="24"/>
                <w:lang w:val="ru-RU"/>
              </w:rPr>
              <w:t>(простые случаи, без стечения согласных)</w:t>
            </w:r>
          </w:p>
        </w:tc>
      </w:tr>
      <w:tr w:rsidR="00F7436E" w:rsidRPr="001A6793" w:rsidTr="00015E64">
        <w:trPr>
          <w:trHeight w:val="1032"/>
        </w:trPr>
        <w:tc>
          <w:tcPr>
            <w:tcW w:w="1227" w:type="dxa"/>
          </w:tcPr>
          <w:p w:rsidR="00F7436E" w:rsidRDefault="00F7436E" w:rsidP="00015E64">
            <w:pPr>
              <w:pStyle w:val="TableParagraph"/>
              <w:spacing w:before="92"/>
              <w:rPr>
                <w:sz w:val="24"/>
              </w:rPr>
            </w:pPr>
            <w:r>
              <w:rPr>
                <w:spacing w:val="-5"/>
                <w:sz w:val="24"/>
              </w:rPr>
              <w:t>1.6</w:t>
            </w:r>
          </w:p>
        </w:tc>
        <w:tc>
          <w:tcPr>
            <w:tcW w:w="9105" w:type="dxa"/>
          </w:tcPr>
          <w:p w:rsidR="00F7436E" w:rsidRPr="001A6793" w:rsidRDefault="00F7436E" w:rsidP="00015E64">
            <w:pPr>
              <w:pStyle w:val="TableParagraph"/>
              <w:spacing w:before="92"/>
              <w:ind w:right="52"/>
              <w:jc w:val="both"/>
              <w:rPr>
                <w:sz w:val="24"/>
                <w:lang w:val="ru-RU"/>
              </w:rPr>
            </w:pPr>
            <w:r w:rsidRPr="001A6793">
              <w:rPr>
                <w:sz w:val="24"/>
                <w:lang w:val="ru-RU"/>
              </w:rPr>
              <w:t>Произношение</w:t>
            </w:r>
            <w:r w:rsidRPr="001A6793">
              <w:rPr>
                <w:spacing w:val="-9"/>
                <w:sz w:val="24"/>
                <w:lang w:val="ru-RU"/>
              </w:rPr>
              <w:t xml:space="preserve"> </w:t>
            </w:r>
            <w:r w:rsidRPr="001A6793">
              <w:rPr>
                <w:sz w:val="24"/>
                <w:lang w:val="ru-RU"/>
              </w:rPr>
              <w:t>звуков</w:t>
            </w:r>
            <w:r w:rsidRPr="001A6793">
              <w:rPr>
                <w:spacing w:val="-6"/>
                <w:sz w:val="24"/>
                <w:lang w:val="ru-RU"/>
              </w:rPr>
              <w:t xml:space="preserve"> </w:t>
            </w:r>
            <w:r w:rsidRPr="001A6793">
              <w:rPr>
                <w:sz w:val="24"/>
                <w:lang w:val="ru-RU"/>
              </w:rPr>
              <w:t>и</w:t>
            </w:r>
            <w:r w:rsidRPr="001A6793">
              <w:rPr>
                <w:spacing w:val="-7"/>
                <w:sz w:val="24"/>
                <w:lang w:val="ru-RU"/>
              </w:rPr>
              <w:t xml:space="preserve"> </w:t>
            </w:r>
            <w:r w:rsidRPr="001A6793">
              <w:rPr>
                <w:sz w:val="24"/>
                <w:lang w:val="ru-RU"/>
              </w:rPr>
              <w:t>сочетаний</w:t>
            </w:r>
            <w:r w:rsidRPr="001A6793">
              <w:rPr>
                <w:spacing w:val="-7"/>
                <w:sz w:val="24"/>
                <w:lang w:val="ru-RU"/>
              </w:rPr>
              <w:t xml:space="preserve"> </w:t>
            </w:r>
            <w:r w:rsidRPr="001A6793">
              <w:rPr>
                <w:sz w:val="24"/>
                <w:lang w:val="ru-RU"/>
              </w:rPr>
              <w:t>звуков,</w:t>
            </w:r>
            <w:r w:rsidRPr="001A6793">
              <w:rPr>
                <w:spacing w:val="-3"/>
                <w:sz w:val="24"/>
                <w:lang w:val="ru-RU"/>
              </w:rPr>
              <w:t xml:space="preserve"> </w:t>
            </w:r>
            <w:r w:rsidRPr="001A6793">
              <w:rPr>
                <w:sz w:val="24"/>
                <w:lang w:val="ru-RU"/>
              </w:rPr>
              <w:t>ударение</w:t>
            </w:r>
            <w:r w:rsidRPr="001A6793">
              <w:rPr>
                <w:spacing w:val="-9"/>
                <w:sz w:val="24"/>
                <w:lang w:val="ru-RU"/>
              </w:rPr>
              <w:t xml:space="preserve"> </w:t>
            </w:r>
            <w:r w:rsidRPr="001A6793">
              <w:rPr>
                <w:sz w:val="24"/>
                <w:lang w:val="ru-RU"/>
              </w:rPr>
              <w:t>в</w:t>
            </w:r>
            <w:r w:rsidRPr="001A6793">
              <w:rPr>
                <w:spacing w:val="-9"/>
                <w:sz w:val="24"/>
                <w:lang w:val="ru-RU"/>
              </w:rPr>
              <w:t xml:space="preserve"> </w:t>
            </w:r>
            <w:r w:rsidRPr="001A6793">
              <w:rPr>
                <w:sz w:val="24"/>
                <w:lang w:val="ru-RU"/>
              </w:rPr>
              <w:t>словах</w:t>
            </w:r>
            <w:r w:rsidRPr="001A6793">
              <w:rPr>
                <w:spacing w:val="-6"/>
                <w:sz w:val="24"/>
                <w:lang w:val="ru-RU"/>
              </w:rPr>
              <w:t xml:space="preserve"> </w:t>
            </w:r>
            <w:r w:rsidRPr="001A6793">
              <w:rPr>
                <w:sz w:val="24"/>
                <w:lang w:val="ru-RU"/>
              </w:rPr>
              <w:t>в</w:t>
            </w:r>
            <w:r w:rsidRPr="001A6793">
              <w:rPr>
                <w:spacing w:val="-9"/>
                <w:sz w:val="24"/>
                <w:lang w:val="ru-RU"/>
              </w:rPr>
              <w:t xml:space="preserve"> </w:t>
            </w:r>
            <w:r w:rsidRPr="001A6793">
              <w:rPr>
                <w:sz w:val="24"/>
                <w:lang w:val="ru-RU"/>
              </w:rPr>
              <w:t>соответствии</w:t>
            </w:r>
            <w:r w:rsidRPr="001A6793">
              <w:rPr>
                <w:spacing w:val="-7"/>
                <w:sz w:val="24"/>
                <w:lang w:val="ru-RU"/>
              </w:rPr>
              <w:t xml:space="preserve"> </w:t>
            </w:r>
            <w:r w:rsidRPr="001A6793">
              <w:rPr>
                <w:sz w:val="24"/>
                <w:lang w:val="ru-RU"/>
              </w:rPr>
              <w:t>с</w:t>
            </w:r>
            <w:r w:rsidRPr="001A6793">
              <w:rPr>
                <w:spacing w:val="-9"/>
                <w:sz w:val="24"/>
                <w:lang w:val="ru-RU"/>
              </w:rPr>
              <w:t xml:space="preserve"> </w:t>
            </w:r>
            <w:r w:rsidRPr="001A6793">
              <w:rPr>
                <w:sz w:val="24"/>
                <w:lang w:val="ru-RU"/>
              </w:rPr>
              <w:t>нормами современного русского литературного языка (на ограниченном перечне слов, отрабатываемом в учебнике)</w:t>
            </w:r>
          </w:p>
        </w:tc>
      </w:tr>
      <w:tr w:rsidR="00F7436E" w:rsidTr="00015E64">
        <w:trPr>
          <w:trHeight w:val="479"/>
        </w:trPr>
        <w:tc>
          <w:tcPr>
            <w:tcW w:w="1227" w:type="dxa"/>
          </w:tcPr>
          <w:p w:rsidR="00F7436E" w:rsidRDefault="00F7436E" w:rsidP="00015E64">
            <w:pPr>
              <w:pStyle w:val="TableParagraph"/>
              <w:rPr>
                <w:sz w:val="24"/>
              </w:rPr>
            </w:pPr>
            <w:r>
              <w:rPr>
                <w:spacing w:val="-10"/>
                <w:sz w:val="24"/>
              </w:rPr>
              <w:t>2</w:t>
            </w:r>
          </w:p>
        </w:tc>
        <w:tc>
          <w:tcPr>
            <w:tcW w:w="9105" w:type="dxa"/>
          </w:tcPr>
          <w:p w:rsidR="00F7436E" w:rsidRDefault="00F7436E" w:rsidP="00015E64">
            <w:pPr>
              <w:pStyle w:val="TableParagraph"/>
              <w:rPr>
                <w:sz w:val="24"/>
              </w:rPr>
            </w:pPr>
            <w:r>
              <w:rPr>
                <w:spacing w:val="-2"/>
                <w:sz w:val="24"/>
              </w:rPr>
              <w:t>Графика</w:t>
            </w:r>
          </w:p>
        </w:tc>
      </w:tr>
      <w:tr w:rsidR="00F7436E" w:rsidTr="00015E64">
        <w:trPr>
          <w:trHeight w:val="481"/>
        </w:trPr>
        <w:tc>
          <w:tcPr>
            <w:tcW w:w="1227" w:type="dxa"/>
          </w:tcPr>
          <w:p w:rsidR="00F7436E" w:rsidRDefault="00F7436E" w:rsidP="00015E64">
            <w:pPr>
              <w:pStyle w:val="TableParagraph"/>
              <w:rPr>
                <w:sz w:val="24"/>
              </w:rPr>
            </w:pPr>
            <w:r>
              <w:rPr>
                <w:spacing w:val="-5"/>
                <w:sz w:val="24"/>
              </w:rPr>
              <w:t>2.1</w:t>
            </w:r>
          </w:p>
        </w:tc>
        <w:tc>
          <w:tcPr>
            <w:tcW w:w="9105" w:type="dxa"/>
          </w:tcPr>
          <w:p w:rsidR="00F7436E" w:rsidRPr="001A6793" w:rsidRDefault="00F7436E" w:rsidP="00015E64">
            <w:pPr>
              <w:pStyle w:val="TableParagraph"/>
              <w:rPr>
                <w:sz w:val="24"/>
                <w:lang w:val="ru-RU"/>
              </w:rPr>
            </w:pPr>
            <w:r w:rsidRPr="001A6793">
              <w:rPr>
                <w:sz w:val="24"/>
                <w:lang w:val="ru-RU"/>
              </w:rPr>
              <w:t>Звук</w:t>
            </w:r>
            <w:r w:rsidRPr="001A6793">
              <w:rPr>
                <w:spacing w:val="-4"/>
                <w:sz w:val="24"/>
                <w:lang w:val="ru-RU"/>
              </w:rPr>
              <w:t xml:space="preserve"> </w:t>
            </w:r>
            <w:r w:rsidRPr="001A6793">
              <w:rPr>
                <w:sz w:val="24"/>
                <w:lang w:val="ru-RU"/>
              </w:rPr>
              <w:t>и</w:t>
            </w:r>
            <w:r w:rsidRPr="001A6793">
              <w:rPr>
                <w:spacing w:val="-3"/>
                <w:sz w:val="24"/>
                <w:lang w:val="ru-RU"/>
              </w:rPr>
              <w:t xml:space="preserve"> </w:t>
            </w:r>
            <w:r w:rsidRPr="001A6793">
              <w:rPr>
                <w:sz w:val="24"/>
                <w:lang w:val="ru-RU"/>
              </w:rPr>
              <w:t>буква.</w:t>
            </w:r>
            <w:r w:rsidRPr="001A6793">
              <w:rPr>
                <w:spacing w:val="-3"/>
                <w:sz w:val="24"/>
                <w:lang w:val="ru-RU"/>
              </w:rPr>
              <w:t xml:space="preserve"> </w:t>
            </w:r>
            <w:r w:rsidRPr="001A6793">
              <w:rPr>
                <w:sz w:val="24"/>
                <w:lang w:val="ru-RU"/>
              </w:rPr>
              <w:t>Различение</w:t>
            </w:r>
            <w:r w:rsidRPr="001A6793">
              <w:rPr>
                <w:spacing w:val="-4"/>
                <w:sz w:val="24"/>
                <w:lang w:val="ru-RU"/>
              </w:rPr>
              <w:t xml:space="preserve"> </w:t>
            </w:r>
            <w:r w:rsidRPr="001A6793">
              <w:rPr>
                <w:sz w:val="24"/>
                <w:lang w:val="ru-RU"/>
              </w:rPr>
              <w:t>звуков</w:t>
            </w:r>
            <w:r w:rsidRPr="001A6793">
              <w:rPr>
                <w:spacing w:val="-4"/>
                <w:sz w:val="24"/>
                <w:lang w:val="ru-RU"/>
              </w:rPr>
              <w:t xml:space="preserve"> </w:t>
            </w:r>
            <w:r w:rsidRPr="001A6793">
              <w:rPr>
                <w:sz w:val="24"/>
                <w:lang w:val="ru-RU"/>
              </w:rPr>
              <w:t>и</w:t>
            </w:r>
            <w:r w:rsidRPr="001A6793">
              <w:rPr>
                <w:spacing w:val="-3"/>
                <w:sz w:val="24"/>
                <w:lang w:val="ru-RU"/>
              </w:rPr>
              <w:t xml:space="preserve"> </w:t>
            </w:r>
            <w:r w:rsidRPr="001A6793">
              <w:rPr>
                <w:spacing w:val="-4"/>
                <w:sz w:val="24"/>
                <w:lang w:val="ru-RU"/>
              </w:rPr>
              <w:t>букв</w:t>
            </w:r>
          </w:p>
        </w:tc>
      </w:tr>
      <w:tr w:rsidR="00F7436E" w:rsidTr="00015E64">
        <w:trPr>
          <w:trHeight w:val="756"/>
        </w:trPr>
        <w:tc>
          <w:tcPr>
            <w:tcW w:w="1227" w:type="dxa"/>
          </w:tcPr>
          <w:p w:rsidR="00F7436E" w:rsidRDefault="00F7436E" w:rsidP="00015E64">
            <w:pPr>
              <w:pStyle w:val="TableParagraph"/>
              <w:spacing w:before="93"/>
              <w:rPr>
                <w:sz w:val="24"/>
              </w:rPr>
            </w:pPr>
            <w:r>
              <w:rPr>
                <w:spacing w:val="-5"/>
                <w:sz w:val="24"/>
              </w:rPr>
              <w:t>2.2</w:t>
            </w:r>
          </w:p>
        </w:tc>
        <w:tc>
          <w:tcPr>
            <w:tcW w:w="9105" w:type="dxa"/>
          </w:tcPr>
          <w:p w:rsidR="00F7436E" w:rsidRPr="001A6793" w:rsidRDefault="00F7436E" w:rsidP="00015E64">
            <w:pPr>
              <w:pStyle w:val="TableParagraph"/>
              <w:spacing w:before="93"/>
              <w:ind w:right="37"/>
              <w:rPr>
                <w:sz w:val="24"/>
                <w:lang w:val="ru-RU"/>
              </w:rPr>
            </w:pPr>
            <w:r w:rsidRPr="001A6793">
              <w:rPr>
                <w:sz w:val="24"/>
                <w:lang w:val="ru-RU"/>
              </w:rPr>
              <w:t>Обозначение</w:t>
            </w:r>
            <w:r w:rsidRPr="001A6793">
              <w:rPr>
                <w:spacing w:val="-13"/>
                <w:sz w:val="24"/>
                <w:lang w:val="ru-RU"/>
              </w:rPr>
              <w:t xml:space="preserve"> </w:t>
            </w:r>
            <w:r w:rsidRPr="001A6793">
              <w:rPr>
                <w:sz w:val="24"/>
                <w:lang w:val="ru-RU"/>
              </w:rPr>
              <w:t>на</w:t>
            </w:r>
            <w:r w:rsidRPr="001A6793">
              <w:rPr>
                <w:spacing w:val="-13"/>
                <w:sz w:val="24"/>
                <w:lang w:val="ru-RU"/>
              </w:rPr>
              <w:t xml:space="preserve"> </w:t>
            </w:r>
            <w:r w:rsidRPr="001A6793">
              <w:rPr>
                <w:sz w:val="24"/>
                <w:lang w:val="ru-RU"/>
              </w:rPr>
              <w:t>письме</w:t>
            </w:r>
            <w:r w:rsidRPr="001A6793">
              <w:rPr>
                <w:spacing w:val="-13"/>
                <w:sz w:val="24"/>
                <w:lang w:val="ru-RU"/>
              </w:rPr>
              <w:t xml:space="preserve"> </w:t>
            </w:r>
            <w:r w:rsidRPr="001A6793">
              <w:rPr>
                <w:sz w:val="24"/>
                <w:lang w:val="ru-RU"/>
              </w:rPr>
              <w:t>твердости</w:t>
            </w:r>
            <w:r w:rsidRPr="001A6793">
              <w:rPr>
                <w:spacing w:val="-11"/>
                <w:sz w:val="24"/>
                <w:lang w:val="ru-RU"/>
              </w:rPr>
              <w:t xml:space="preserve"> </w:t>
            </w:r>
            <w:r w:rsidRPr="001A6793">
              <w:rPr>
                <w:sz w:val="24"/>
                <w:lang w:val="ru-RU"/>
              </w:rPr>
              <w:t>согласных</w:t>
            </w:r>
            <w:r w:rsidRPr="001A6793">
              <w:rPr>
                <w:spacing w:val="-10"/>
                <w:sz w:val="24"/>
                <w:lang w:val="ru-RU"/>
              </w:rPr>
              <w:t xml:space="preserve"> </w:t>
            </w:r>
            <w:r w:rsidRPr="001A6793">
              <w:rPr>
                <w:sz w:val="24"/>
                <w:lang w:val="ru-RU"/>
              </w:rPr>
              <w:t>звуков</w:t>
            </w:r>
            <w:r w:rsidRPr="001A6793">
              <w:rPr>
                <w:spacing w:val="-12"/>
                <w:sz w:val="24"/>
                <w:lang w:val="ru-RU"/>
              </w:rPr>
              <w:t xml:space="preserve"> </w:t>
            </w:r>
            <w:r w:rsidRPr="001A6793">
              <w:rPr>
                <w:sz w:val="24"/>
                <w:lang w:val="ru-RU"/>
              </w:rPr>
              <w:t>буквами</w:t>
            </w:r>
            <w:r w:rsidRPr="001A6793">
              <w:rPr>
                <w:spacing w:val="-11"/>
                <w:sz w:val="24"/>
                <w:lang w:val="ru-RU"/>
              </w:rPr>
              <w:t xml:space="preserve"> </w:t>
            </w:r>
            <w:r w:rsidRPr="001A6793">
              <w:rPr>
                <w:sz w:val="24"/>
                <w:lang w:val="ru-RU"/>
              </w:rPr>
              <w:t>а,</w:t>
            </w:r>
            <w:r w:rsidRPr="001A6793">
              <w:rPr>
                <w:spacing w:val="-12"/>
                <w:sz w:val="24"/>
                <w:lang w:val="ru-RU"/>
              </w:rPr>
              <w:t xml:space="preserve"> </w:t>
            </w:r>
            <w:r w:rsidRPr="001A6793">
              <w:rPr>
                <w:sz w:val="24"/>
                <w:lang w:val="ru-RU"/>
              </w:rPr>
              <w:t>о,</w:t>
            </w:r>
            <w:r w:rsidRPr="001A6793">
              <w:rPr>
                <w:spacing w:val="-7"/>
                <w:sz w:val="24"/>
                <w:lang w:val="ru-RU"/>
              </w:rPr>
              <w:t xml:space="preserve"> </w:t>
            </w:r>
            <w:r w:rsidRPr="001A6793">
              <w:rPr>
                <w:sz w:val="24"/>
                <w:lang w:val="ru-RU"/>
              </w:rPr>
              <w:t>у,</w:t>
            </w:r>
            <w:r w:rsidRPr="001A6793">
              <w:rPr>
                <w:spacing w:val="-12"/>
                <w:sz w:val="24"/>
                <w:lang w:val="ru-RU"/>
              </w:rPr>
              <w:t xml:space="preserve"> </w:t>
            </w:r>
            <w:r w:rsidRPr="001A6793">
              <w:rPr>
                <w:sz w:val="24"/>
                <w:lang w:val="ru-RU"/>
              </w:rPr>
              <w:t>ы,</w:t>
            </w:r>
            <w:r w:rsidRPr="001A6793">
              <w:rPr>
                <w:spacing w:val="-10"/>
                <w:sz w:val="24"/>
                <w:lang w:val="ru-RU"/>
              </w:rPr>
              <w:t xml:space="preserve"> </w:t>
            </w:r>
            <w:r w:rsidRPr="001A6793">
              <w:rPr>
                <w:sz w:val="24"/>
                <w:lang w:val="ru-RU"/>
              </w:rPr>
              <w:t>э;</w:t>
            </w:r>
            <w:r w:rsidRPr="001A6793">
              <w:rPr>
                <w:spacing w:val="-11"/>
                <w:sz w:val="24"/>
                <w:lang w:val="ru-RU"/>
              </w:rPr>
              <w:t xml:space="preserve"> </w:t>
            </w:r>
            <w:r w:rsidRPr="001A6793">
              <w:rPr>
                <w:sz w:val="24"/>
                <w:lang w:val="ru-RU"/>
              </w:rPr>
              <w:t>слова</w:t>
            </w:r>
            <w:r w:rsidRPr="001A6793">
              <w:rPr>
                <w:spacing w:val="-13"/>
                <w:sz w:val="24"/>
                <w:lang w:val="ru-RU"/>
              </w:rPr>
              <w:t xml:space="preserve"> </w:t>
            </w:r>
            <w:r w:rsidRPr="001A6793">
              <w:rPr>
                <w:sz w:val="24"/>
                <w:lang w:val="ru-RU"/>
              </w:rPr>
              <w:t>с</w:t>
            </w:r>
            <w:r w:rsidRPr="001A6793">
              <w:rPr>
                <w:spacing w:val="-13"/>
                <w:sz w:val="24"/>
                <w:lang w:val="ru-RU"/>
              </w:rPr>
              <w:t xml:space="preserve"> </w:t>
            </w:r>
            <w:r w:rsidRPr="001A6793">
              <w:rPr>
                <w:sz w:val="24"/>
                <w:lang w:val="ru-RU"/>
              </w:rPr>
              <w:t xml:space="preserve">буквой </w:t>
            </w:r>
            <w:r w:rsidRPr="001A6793">
              <w:rPr>
                <w:spacing w:val="-10"/>
                <w:sz w:val="24"/>
                <w:lang w:val="ru-RU"/>
              </w:rPr>
              <w:t>э</w:t>
            </w:r>
          </w:p>
        </w:tc>
      </w:tr>
      <w:tr w:rsidR="00F7436E" w:rsidTr="00015E64">
        <w:trPr>
          <w:trHeight w:val="755"/>
        </w:trPr>
        <w:tc>
          <w:tcPr>
            <w:tcW w:w="1227" w:type="dxa"/>
          </w:tcPr>
          <w:p w:rsidR="00F7436E" w:rsidRDefault="00F7436E" w:rsidP="00015E64">
            <w:pPr>
              <w:pStyle w:val="TableParagraph"/>
              <w:spacing w:before="92"/>
              <w:rPr>
                <w:sz w:val="24"/>
              </w:rPr>
            </w:pPr>
            <w:r>
              <w:rPr>
                <w:spacing w:val="-5"/>
                <w:sz w:val="24"/>
              </w:rPr>
              <w:t>2.3</w:t>
            </w:r>
          </w:p>
        </w:tc>
        <w:tc>
          <w:tcPr>
            <w:tcW w:w="9105" w:type="dxa"/>
          </w:tcPr>
          <w:p w:rsidR="00F7436E" w:rsidRPr="001A6793" w:rsidRDefault="00F7436E" w:rsidP="00015E64">
            <w:pPr>
              <w:pStyle w:val="TableParagraph"/>
              <w:spacing w:before="92"/>
              <w:rPr>
                <w:sz w:val="24"/>
                <w:lang w:val="ru-RU"/>
              </w:rPr>
            </w:pPr>
            <w:r w:rsidRPr="001A6793">
              <w:rPr>
                <w:sz w:val="24"/>
                <w:lang w:val="ru-RU"/>
              </w:rPr>
              <w:t>Обозначение</w:t>
            </w:r>
            <w:r w:rsidRPr="001A6793">
              <w:rPr>
                <w:spacing w:val="-4"/>
                <w:sz w:val="24"/>
                <w:lang w:val="ru-RU"/>
              </w:rPr>
              <w:t xml:space="preserve"> </w:t>
            </w:r>
            <w:r w:rsidRPr="001A6793">
              <w:rPr>
                <w:sz w:val="24"/>
                <w:lang w:val="ru-RU"/>
              </w:rPr>
              <w:t>на</w:t>
            </w:r>
            <w:r w:rsidRPr="001A6793">
              <w:rPr>
                <w:spacing w:val="-4"/>
                <w:sz w:val="24"/>
                <w:lang w:val="ru-RU"/>
              </w:rPr>
              <w:t xml:space="preserve"> </w:t>
            </w:r>
            <w:r w:rsidRPr="001A6793">
              <w:rPr>
                <w:sz w:val="24"/>
                <w:lang w:val="ru-RU"/>
              </w:rPr>
              <w:t>письме</w:t>
            </w:r>
            <w:r w:rsidRPr="001A6793">
              <w:rPr>
                <w:spacing w:val="-4"/>
                <w:sz w:val="24"/>
                <w:lang w:val="ru-RU"/>
              </w:rPr>
              <w:t xml:space="preserve"> </w:t>
            </w:r>
            <w:r w:rsidRPr="001A6793">
              <w:rPr>
                <w:sz w:val="24"/>
                <w:lang w:val="ru-RU"/>
              </w:rPr>
              <w:t>мягкости</w:t>
            </w:r>
            <w:r w:rsidRPr="001A6793">
              <w:rPr>
                <w:spacing w:val="-3"/>
                <w:sz w:val="24"/>
                <w:lang w:val="ru-RU"/>
              </w:rPr>
              <w:t xml:space="preserve"> </w:t>
            </w:r>
            <w:r w:rsidRPr="001A6793">
              <w:rPr>
                <w:sz w:val="24"/>
                <w:lang w:val="ru-RU"/>
              </w:rPr>
              <w:t>согласных</w:t>
            </w:r>
            <w:r w:rsidRPr="001A6793">
              <w:rPr>
                <w:spacing w:val="-2"/>
                <w:sz w:val="24"/>
                <w:lang w:val="ru-RU"/>
              </w:rPr>
              <w:t xml:space="preserve"> </w:t>
            </w:r>
            <w:r w:rsidRPr="001A6793">
              <w:rPr>
                <w:sz w:val="24"/>
                <w:lang w:val="ru-RU"/>
              </w:rPr>
              <w:t>звуков буквами</w:t>
            </w:r>
            <w:r w:rsidRPr="001A6793">
              <w:rPr>
                <w:spacing w:val="-3"/>
                <w:sz w:val="24"/>
                <w:lang w:val="ru-RU"/>
              </w:rPr>
              <w:t xml:space="preserve"> </w:t>
            </w:r>
            <w:r w:rsidRPr="001A6793">
              <w:rPr>
                <w:sz w:val="24"/>
                <w:lang w:val="ru-RU"/>
              </w:rPr>
              <w:t>е,</w:t>
            </w:r>
            <w:r w:rsidRPr="001A6793">
              <w:rPr>
                <w:spacing w:val="-3"/>
                <w:sz w:val="24"/>
                <w:lang w:val="ru-RU"/>
              </w:rPr>
              <w:t xml:space="preserve"> </w:t>
            </w:r>
            <w:r w:rsidRPr="001A6793">
              <w:rPr>
                <w:sz w:val="24"/>
                <w:lang w:val="ru-RU"/>
              </w:rPr>
              <w:t>ё,</w:t>
            </w:r>
            <w:r w:rsidRPr="001A6793">
              <w:rPr>
                <w:spacing w:val="-1"/>
                <w:sz w:val="24"/>
                <w:lang w:val="ru-RU"/>
              </w:rPr>
              <w:t xml:space="preserve"> </w:t>
            </w:r>
            <w:r w:rsidRPr="001A6793">
              <w:rPr>
                <w:sz w:val="24"/>
                <w:lang w:val="ru-RU"/>
              </w:rPr>
              <w:t>ю,</w:t>
            </w:r>
            <w:r w:rsidRPr="001A6793">
              <w:rPr>
                <w:spacing w:val="-3"/>
                <w:sz w:val="24"/>
                <w:lang w:val="ru-RU"/>
              </w:rPr>
              <w:t xml:space="preserve"> </w:t>
            </w:r>
            <w:r w:rsidRPr="001A6793">
              <w:rPr>
                <w:sz w:val="24"/>
                <w:lang w:val="ru-RU"/>
              </w:rPr>
              <w:t>я,</w:t>
            </w:r>
            <w:r w:rsidRPr="001A6793">
              <w:rPr>
                <w:spacing w:val="-1"/>
                <w:sz w:val="24"/>
                <w:lang w:val="ru-RU"/>
              </w:rPr>
              <w:t xml:space="preserve"> </w:t>
            </w:r>
            <w:r w:rsidRPr="001A6793">
              <w:rPr>
                <w:sz w:val="24"/>
                <w:lang w:val="ru-RU"/>
              </w:rPr>
              <w:t>и.</w:t>
            </w:r>
            <w:r w:rsidRPr="001A6793">
              <w:rPr>
                <w:spacing w:val="-3"/>
                <w:sz w:val="24"/>
                <w:lang w:val="ru-RU"/>
              </w:rPr>
              <w:t xml:space="preserve"> </w:t>
            </w:r>
            <w:r w:rsidRPr="001A6793">
              <w:rPr>
                <w:sz w:val="24"/>
                <w:lang w:val="ru-RU"/>
              </w:rPr>
              <w:t>Функции</w:t>
            </w:r>
            <w:r w:rsidRPr="001A6793">
              <w:rPr>
                <w:spacing w:val="-3"/>
                <w:sz w:val="24"/>
                <w:lang w:val="ru-RU"/>
              </w:rPr>
              <w:t xml:space="preserve"> </w:t>
            </w:r>
            <w:r w:rsidRPr="001A6793">
              <w:rPr>
                <w:sz w:val="24"/>
                <w:lang w:val="ru-RU"/>
              </w:rPr>
              <w:t>букв е, ё, ю, я</w:t>
            </w:r>
          </w:p>
        </w:tc>
      </w:tr>
      <w:tr w:rsidR="00F7436E" w:rsidTr="00015E64">
        <w:trPr>
          <w:trHeight w:val="479"/>
        </w:trPr>
        <w:tc>
          <w:tcPr>
            <w:tcW w:w="1227" w:type="dxa"/>
          </w:tcPr>
          <w:p w:rsidR="00F7436E" w:rsidRDefault="00F7436E" w:rsidP="00015E64">
            <w:pPr>
              <w:pStyle w:val="TableParagraph"/>
              <w:rPr>
                <w:sz w:val="24"/>
              </w:rPr>
            </w:pPr>
            <w:r>
              <w:rPr>
                <w:spacing w:val="-5"/>
                <w:sz w:val="24"/>
              </w:rPr>
              <w:t>2.4</w:t>
            </w:r>
          </w:p>
        </w:tc>
        <w:tc>
          <w:tcPr>
            <w:tcW w:w="9105" w:type="dxa"/>
          </w:tcPr>
          <w:p w:rsidR="00F7436E" w:rsidRPr="001A6793" w:rsidRDefault="00F7436E" w:rsidP="00015E64">
            <w:pPr>
              <w:pStyle w:val="TableParagraph"/>
              <w:rPr>
                <w:sz w:val="24"/>
                <w:lang w:val="ru-RU"/>
              </w:rPr>
            </w:pPr>
            <w:r w:rsidRPr="001A6793">
              <w:rPr>
                <w:sz w:val="24"/>
                <w:lang w:val="ru-RU"/>
              </w:rPr>
              <w:t>Мягкий</w:t>
            </w:r>
            <w:r w:rsidRPr="001A6793">
              <w:rPr>
                <w:spacing w:val="-17"/>
                <w:sz w:val="24"/>
                <w:lang w:val="ru-RU"/>
              </w:rPr>
              <w:t xml:space="preserve"> </w:t>
            </w:r>
            <w:r w:rsidRPr="001A6793">
              <w:rPr>
                <w:sz w:val="24"/>
                <w:lang w:val="ru-RU"/>
              </w:rPr>
              <w:t>знак</w:t>
            </w:r>
            <w:r w:rsidRPr="001A6793">
              <w:rPr>
                <w:spacing w:val="-15"/>
                <w:sz w:val="24"/>
                <w:lang w:val="ru-RU"/>
              </w:rPr>
              <w:t xml:space="preserve"> </w:t>
            </w:r>
            <w:r w:rsidRPr="001A6793">
              <w:rPr>
                <w:sz w:val="24"/>
                <w:lang w:val="ru-RU"/>
              </w:rPr>
              <w:t>как</w:t>
            </w:r>
            <w:r w:rsidRPr="001A6793">
              <w:rPr>
                <w:spacing w:val="-15"/>
                <w:sz w:val="24"/>
                <w:lang w:val="ru-RU"/>
              </w:rPr>
              <w:t xml:space="preserve"> </w:t>
            </w:r>
            <w:r w:rsidRPr="001A6793">
              <w:rPr>
                <w:sz w:val="24"/>
                <w:lang w:val="ru-RU"/>
              </w:rPr>
              <w:t>показатель</w:t>
            </w:r>
            <w:r w:rsidRPr="001A6793">
              <w:rPr>
                <w:spacing w:val="-15"/>
                <w:sz w:val="24"/>
                <w:lang w:val="ru-RU"/>
              </w:rPr>
              <w:t xml:space="preserve"> </w:t>
            </w:r>
            <w:r w:rsidRPr="001A6793">
              <w:rPr>
                <w:sz w:val="24"/>
                <w:lang w:val="ru-RU"/>
              </w:rPr>
              <w:t>мягкости</w:t>
            </w:r>
            <w:r w:rsidRPr="001A6793">
              <w:rPr>
                <w:spacing w:val="-15"/>
                <w:sz w:val="24"/>
                <w:lang w:val="ru-RU"/>
              </w:rPr>
              <w:t xml:space="preserve"> </w:t>
            </w:r>
            <w:r w:rsidRPr="001A6793">
              <w:rPr>
                <w:sz w:val="24"/>
                <w:lang w:val="ru-RU"/>
              </w:rPr>
              <w:t>предшествующего</w:t>
            </w:r>
            <w:r w:rsidRPr="001A6793">
              <w:rPr>
                <w:spacing w:val="-14"/>
                <w:sz w:val="24"/>
                <w:lang w:val="ru-RU"/>
              </w:rPr>
              <w:t xml:space="preserve"> </w:t>
            </w:r>
            <w:r w:rsidRPr="001A6793">
              <w:rPr>
                <w:sz w:val="24"/>
                <w:lang w:val="ru-RU"/>
              </w:rPr>
              <w:t>согласного</w:t>
            </w:r>
            <w:r w:rsidRPr="001A6793">
              <w:rPr>
                <w:spacing w:val="-15"/>
                <w:sz w:val="24"/>
                <w:lang w:val="ru-RU"/>
              </w:rPr>
              <w:t xml:space="preserve"> </w:t>
            </w:r>
            <w:r w:rsidRPr="001A6793">
              <w:rPr>
                <w:sz w:val="24"/>
                <w:lang w:val="ru-RU"/>
              </w:rPr>
              <w:t>звука</w:t>
            </w:r>
            <w:r w:rsidRPr="001A6793">
              <w:rPr>
                <w:spacing w:val="-15"/>
                <w:sz w:val="24"/>
                <w:lang w:val="ru-RU"/>
              </w:rPr>
              <w:t xml:space="preserve"> </w:t>
            </w:r>
            <w:r w:rsidRPr="001A6793">
              <w:rPr>
                <w:sz w:val="24"/>
                <w:lang w:val="ru-RU"/>
              </w:rPr>
              <w:t>в</w:t>
            </w:r>
            <w:r w:rsidRPr="001A6793">
              <w:rPr>
                <w:spacing w:val="-14"/>
                <w:sz w:val="24"/>
                <w:lang w:val="ru-RU"/>
              </w:rPr>
              <w:t xml:space="preserve"> </w:t>
            </w:r>
            <w:r w:rsidRPr="001A6793">
              <w:rPr>
                <w:sz w:val="24"/>
                <w:lang w:val="ru-RU"/>
              </w:rPr>
              <w:t>конце</w:t>
            </w:r>
            <w:r w:rsidRPr="001A6793">
              <w:rPr>
                <w:spacing w:val="-15"/>
                <w:sz w:val="24"/>
                <w:lang w:val="ru-RU"/>
              </w:rPr>
              <w:t xml:space="preserve"> </w:t>
            </w:r>
            <w:r w:rsidRPr="001A6793">
              <w:rPr>
                <w:spacing w:val="-2"/>
                <w:sz w:val="24"/>
                <w:lang w:val="ru-RU"/>
              </w:rPr>
              <w:t>слова</w:t>
            </w:r>
          </w:p>
        </w:tc>
      </w:tr>
      <w:tr w:rsidR="00F7436E" w:rsidTr="00015E64">
        <w:trPr>
          <w:trHeight w:val="755"/>
        </w:trPr>
        <w:tc>
          <w:tcPr>
            <w:tcW w:w="1227" w:type="dxa"/>
          </w:tcPr>
          <w:p w:rsidR="00F7436E" w:rsidRDefault="00F7436E" w:rsidP="00015E64">
            <w:pPr>
              <w:pStyle w:val="TableParagraph"/>
              <w:rPr>
                <w:sz w:val="24"/>
              </w:rPr>
            </w:pPr>
            <w:r>
              <w:rPr>
                <w:spacing w:val="-5"/>
                <w:sz w:val="24"/>
              </w:rPr>
              <w:lastRenderedPageBreak/>
              <w:t>2.5</w:t>
            </w:r>
          </w:p>
        </w:tc>
        <w:tc>
          <w:tcPr>
            <w:tcW w:w="9105" w:type="dxa"/>
          </w:tcPr>
          <w:p w:rsidR="00F7436E" w:rsidRPr="001A6793" w:rsidRDefault="00F7436E" w:rsidP="00015E64">
            <w:pPr>
              <w:pStyle w:val="TableParagraph"/>
              <w:rPr>
                <w:sz w:val="24"/>
                <w:lang w:val="ru-RU"/>
              </w:rPr>
            </w:pPr>
            <w:r w:rsidRPr="001A6793">
              <w:rPr>
                <w:sz w:val="24"/>
                <w:lang w:val="ru-RU"/>
              </w:rPr>
              <w:t xml:space="preserve">Установление соотношения звукового и буквенного состава слова в словах типа стол, </w:t>
            </w:r>
            <w:r w:rsidRPr="001A6793">
              <w:rPr>
                <w:spacing w:val="-4"/>
                <w:sz w:val="24"/>
                <w:lang w:val="ru-RU"/>
              </w:rPr>
              <w:t>конь</w:t>
            </w:r>
          </w:p>
        </w:tc>
      </w:tr>
      <w:tr w:rsidR="00F7436E" w:rsidTr="00015E64">
        <w:trPr>
          <w:trHeight w:val="479"/>
        </w:trPr>
        <w:tc>
          <w:tcPr>
            <w:tcW w:w="1227" w:type="dxa"/>
          </w:tcPr>
          <w:p w:rsidR="00F7436E" w:rsidRDefault="00F7436E" w:rsidP="00015E64">
            <w:pPr>
              <w:pStyle w:val="TableParagraph"/>
              <w:rPr>
                <w:sz w:val="24"/>
              </w:rPr>
            </w:pPr>
            <w:r>
              <w:rPr>
                <w:spacing w:val="-5"/>
                <w:sz w:val="24"/>
              </w:rPr>
              <w:t>2.6</w:t>
            </w:r>
          </w:p>
        </w:tc>
        <w:tc>
          <w:tcPr>
            <w:tcW w:w="9105" w:type="dxa"/>
          </w:tcPr>
          <w:p w:rsidR="00F7436E" w:rsidRPr="001A6793" w:rsidRDefault="00F7436E" w:rsidP="00015E64">
            <w:pPr>
              <w:pStyle w:val="TableParagraph"/>
              <w:rPr>
                <w:sz w:val="24"/>
                <w:lang w:val="ru-RU"/>
              </w:rPr>
            </w:pPr>
            <w:r w:rsidRPr="001A6793">
              <w:rPr>
                <w:sz w:val="24"/>
                <w:lang w:val="ru-RU"/>
              </w:rPr>
              <w:t>Небуквенные</w:t>
            </w:r>
            <w:r w:rsidRPr="001A6793">
              <w:rPr>
                <w:spacing w:val="-6"/>
                <w:sz w:val="24"/>
                <w:lang w:val="ru-RU"/>
              </w:rPr>
              <w:t xml:space="preserve"> </w:t>
            </w:r>
            <w:r w:rsidRPr="001A6793">
              <w:rPr>
                <w:sz w:val="24"/>
                <w:lang w:val="ru-RU"/>
              </w:rPr>
              <w:t>графические</w:t>
            </w:r>
            <w:r w:rsidRPr="001A6793">
              <w:rPr>
                <w:spacing w:val="-1"/>
                <w:sz w:val="24"/>
                <w:lang w:val="ru-RU"/>
              </w:rPr>
              <w:t xml:space="preserve"> </w:t>
            </w:r>
            <w:r w:rsidRPr="001A6793">
              <w:rPr>
                <w:sz w:val="24"/>
                <w:lang w:val="ru-RU"/>
              </w:rPr>
              <w:t>средства:</w:t>
            </w:r>
            <w:r w:rsidRPr="001A6793">
              <w:rPr>
                <w:spacing w:val="-2"/>
                <w:sz w:val="24"/>
                <w:lang w:val="ru-RU"/>
              </w:rPr>
              <w:t xml:space="preserve"> </w:t>
            </w:r>
            <w:r w:rsidRPr="001A6793">
              <w:rPr>
                <w:sz w:val="24"/>
                <w:lang w:val="ru-RU"/>
              </w:rPr>
              <w:t>пробел</w:t>
            </w:r>
            <w:r w:rsidRPr="001A6793">
              <w:rPr>
                <w:spacing w:val="-1"/>
                <w:sz w:val="24"/>
                <w:lang w:val="ru-RU"/>
              </w:rPr>
              <w:t xml:space="preserve"> </w:t>
            </w:r>
            <w:r w:rsidRPr="001A6793">
              <w:rPr>
                <w:sz w:val="24"/>
                <w:lang w:val="ru-RU"/>
              </w:rPr>
              <w:t>между</w:t>
            </w:r>
            <w:r w:rsidRPr="001A6793">
              <w:rPr>
                <w:spacing w:val="-5"/>
                <w:sz w:val="24"/>
                <w:lang w:val="ru-RU"/>
              </w:rPr>
              <w:t xml:space="preserve"> </w:t>
            </w:r>
            <w:r w:rsidRPr="001A6793">
              <w:rPr>
                <w:sz w:val="24"/>
                <w:lang w:val="ru-RU"/>
              </w:rPr>
              <w:t>словами,</w:t>
            </w:r>
            <w:r w:rsidRPr="001A6793">
              <w:rPr>
                <w:spacing w:val="-2"/>
                <w:sz w:val="24"/>
                <w:lang w:val="ru-RU"/>
              </w:rPr>
              <w:t xml:space="preserve"> </w:t>
            </w:r>
            <w:r w:rsidRPr="001A6793">
              <w:rPr>
                <w:sz w:val="24"/>
                <w:lang w:val="ru-RU"/>
              </w:rPr>
              <w:t>знак</w:t>
            </w:r>
            <w:r w:rsidRPr="001A6793">
              <w:rPr>
                <w:spacing w:val="-1"/>
                <w:sz w:val="24"/>
                <w:lang w:val="ru-RU"/>
              </w:rPr>
              <w:t xml:space="preserve"> </w:t>
            </w:r>
            <w:r w:rsidRPr="001A6793">
              <w:rPr>
                <w:spacing w:val="-2"/>
                <w:sz w:val="24"/>
                <w:lang w:val="ru-RU"/>
              </w:rPr>
              <w:t>переноса</w:t>
            </w:r>
          </w:p>
        </w:tc>
      </w:tr>
      <w:tr w:rsidR="00F7436E" w:rsidTr="00015E64">
        <w:trPr>
          <w:trHeight w:val="480"/>
        </w:trPr>
        <w:tc>
          <w:tcPr>
            <w:tcW w:w="1227" w:type="dxa"/>
          </w:tcPr>
          <w:p w:rsidR="00F7436E" w:rsidRDefault="00F7436E" w:rsidP="00015E64">
            <w:pPr>
              <w:pStyle w:val="TableParagraph"/>
              <w:rPr>
                <w:sz w:val="24"/>
              </w:rPr>
            </w:pPr>
            <w:r>
              <w:rPr>
                <w:spacing w:val="-5"/>
                <w:sz w:val="24"/>
              </w:rPr>
              <w:t>2.7</w:t>
            </w:r>
          </w:p>
        </w:tc>
        <w:tc>
          <w:tcPr>
            <w:tcW w:w="9105" w:type="dxa"/>
          </w:tcPr>
          <w:p w:rsidR="00F7436E" w:rsidRPr="001A6793" w:rsidRDefault="00F7436E" w:rsidP="00015E64">
            <w:pPr>
              <w:pStyle w:val="TableParagraph"/>
              <w:rPr>
                <w:sz w:val="24"/>
                <w:lang w:val="ru-RU"/>
              </w:rPr>
            </w:pPr>
            <w:r w:rsidRPr="001A6793">
              <w:rPr>
                <w:sz w:val="24"/>
                <w:lang w:val="ru-RU"/>
              </w:rPr>
              <w:t>Русский</w:t>
            </w:r>
            <w:r w:rsidRPr="001A6793">
              <w:rPr>
                <w:spacing w:val="-6"/>
                <w:sz w:val="24"/>
                <w:lang w:val="ru-RU"/>
              </w:rPr>
              <w:t xml:space="preserve"> </w:t>
            </w:r>
            <w:r w:rsidRPr="001A6793">
              <w:rPr>
                <w:sz w:val="24"/>
                <w:lang w:val="ru-RU"/>
              </w:rPr>
              <w:t>алфавит:</w:t>
            </w:r>
            <w:r w:rsidRPr="001A6793">
              <w:rPr>
                <w:spacing w:val="-3"/>
                <w:sz w:val="24"/>
                <w:lang w:val="ru-RU"/>
              </w:rPr>
              <w:t xml:space="preserve"> </w:t>
            </w:r>
            <w:r w:rsidRPr="001A6793">
              <w:rPr>
                <w:sz w:val="24"/>
                <w:lang w:val="ru-RU"/>
              </w:rPr>
              <w:t>правильное</w:t>
            </w:r>
            <w:r w:rsidRPr="001A6793">
              <w:rPr>
                <w:spacing w:val="-7"/>
                <w:sz w:val="24"/>
                <w:lang w:val="ru-RU"/>
              </w:rPr>
              <w:t xml:space="preserve"> </w:t>
            </w:r>
            <w:r w:rsidRPr="001A6793">
              <w:rPr>
                <w:sz w:val="24"/>
                <w:lang w:val="ru-RU"/>
              </w:rPr>
              <w:t>название</w:t>
            </w:r>
            <w:r w:rsidRPr="001A6793">
              <w:rPr>
                <w:spacing w:val="-5"/>
                <w:sz w:val="24"/>
                <w:lang w:val="ru-RU"/>
              </w:rPr>
              <w:t xml:space="preserve"> </w:t>
            </w:r>
            <w:r w:rsidRPr="001A6793">
              <w:rPr>
                <w:sz w:val="24"/>
                <w:lang w:val="ru-RU"/>
              </w:rPr>
              <w:t>букв,</w:t>
            </w:r>
            <w:r w:rsidRPr="001A6793">
              <w:rPr>
                <w:spacing w:val="-2"/>
                <w:sz w:val="24"/>
                <w:lang w:val="ru-RU"/>
              </w:rPr>
              <w:t xml:space="preserve"> </w:t>
            </w:r>
            <w:r w:rsidRPr="001A6793">
              <w:rPr>
                <w:sz w:val="24"/>
                <w:lang w:val="ru-RU"/>
              </w:rPr>
              <w:t>их</w:t>
            </w:r>
            <w:r w:rsidRPr="001A6793">
              <w:rPr>
                <w:spacing w:val="-4"/>
                <w:sz w:val="24"/>
                <w:lang w:val="ru-RU"/>
              </w:rPr>
              <w:t xml:space="preserve"> </w:t>
            </w:r>
            <w:r w:rsidRPr="001A6793">
              <w:rPr>
                <w:spacing w:val="-2"/>
                <w:sz w:val="24"/>
                <w:lang w:val="ru-RU"/>
              </w:rPr>
              <w:t>последовательность</w:t>
            </w:r>
          </w:p>
        </w:tc>
      </w:tr>
      <w:tr w:rsidR="00F7436E" w:rsidTr="00015E64">
        <w:trPr>
          <w:trHeight w:val="482"/>
        </w:trPr>
        <w:tc>
          <w:tcPr>
            <w:tcW w:w="1227" w:type="dxa"/>
          </w:tcPr>
          <w:p w:rsidR="00F7436E" w:rsidRDefault="00F7436E" w:rsidP="00015E64">
            <w:pPr>
              <w:pStyle w:val="TableParagraph"/>
              <w:rPr>
                <w:sz w:val="24"/>
              </w:rPr>
            </w:pPr>
            <w:r>
              <w:rPr>
                <w:spacing w:val="-5"/>
                <w:sz w:val="24"/>
              </w:rPr>
              <w:t>2.8</w:t>
            </w:r>
          </w:p>
        </w:tc>
        <w:tc>
          <w:tcPr>
            <w:tcW w:w="9105" w:type="dxa"/>
          </w:tcPr>
          <w:p w:rsidR="00F7436E" w:rsidRPr="001A6793" w:rsidRDefault="00F7436E" w:rsidP="00015E64">
            <w:pPr>
              <w:pStyle w:val="TableParagraph"/>
              <w:rPr>
                <w:sz w:val="24"/>
                <w:lang w:val="ru-RU"/>
              </w:rPr>
            </w:pPr>
            <w:r w:rsidRPr="001A6793">
              <w:rPr>
                <w:sz w:val="24"/>
                <w:lang w:val="ru-RU"/>
              </w:rPr>
              <w:t>Использование</w:t>
            </w:r>
            <w:r w:rsidRPr="001A6793">
              <w:rPr>
                <w:spacing w:val="-8"/>
                <w:sz w:val="24"/>
                <w:lang w:val="ru-RU"/>
              </w:rPr>
              <w:t xml:space="preserve"> </w:t>
            </w:r>
            <w:r w:rsidRPr="001A6793">
              <w:rPr>
                <w:sz w:val="24"/>
                <w:lang w:val="ru-RU"/>
              </w:rPr>
              <w:t>алфавита</w:t>
            </w:r>
            <w:r w:rsidRPr="001A6793">
              <w:rPr>
                <w:spacing w:val="-5"/>
                <w:sz w:val="24"/>
                <w:lang w:val="ru-RU"/>
              </w:rPr>
              <w:t xml:space="preserve"> </w:t>
            </w:r>
            <w:r w:rsidRPr="001A6793">
              <w:rPr>
                <w:sz w:val="24"/>
                <w:lang w:val="ru-RU"/>
              </w:rPr>
              <w:t>для</w:t>
            </w:r>
            <w:r w:rsidRPr="001A6793">
              <w:rPr>
                <w:spacing w:val="-3"/>
                <w:sz w:val="24"/>
                <w:lang w:val="ru-RU"/>
              </w:rPr>
              <w:t xml:space="preserve"> </w:t>
            </w:r>
            <w:r w:rsidRPr="001A6793">
              <w:rPr>
                <w:sz w:val="24"/>
                <w:lang w:val="ru-RU"/>
              </w:rPr>
              <w:t>упорядочения</w:t>
            </w:r>
            <w:r w:rsidRPr="001A6793">
              <w:rPr>
                <w:spacing w:val="-4"/>
                <w:sz w:val="24"/>
                <w:lang w:val="ru-RU"/>
              </w:rPr>
              <w:t xml:space="preserve"> </w:t>
            </w:r>
            <w:r w:rsidRPr="001A6793">
              <w:rPr>
                <w:sz w:val="24"/>
                <w:lang w:val="ru-RU"/>
              </w:rPr>
              <w:t>списка</w:t>
            </w:r>
            <w:r w:rsidRPr="001A6793">
              <w:rPr>
                <w:spacing w:val="-5"/>
                <w:sz w:val="24"/>
                <w:lang w:val="ru-RU"/>
              </w:rPr>
              <w:t xml:space="preserve"> </w:t>
            </w:r>
            <w:r w:rsidRPr="001A6793">
              <w:rPr>
                <w:spacing w:val="-4"/>
                <w:sz w:val="24"/>
                <w:lang w:val="ru-RU"/>
              </w:rPr>
              <w:t>слов</w:t>
            </w:r>
          </w:p>
        </w:tc>
      </w:tr>
      <w:tr w:rsidR="00F7436E" w:rsidTr="00015E64">
        <w:trPr>
          <w:trHeight w:val="479"/>
        </w:trPr>
        <w:tc>
          <w:tcPr>
            <w:tcW w:w="1227" w:type="dxa"/>
          </w:tcPr>
          <w:p w:rsidR="00F7436E" w:rsidRDefault="00F7436E" w:rsidP="00015E64">
            <w:pPr>
              <w:pStyle w:val="TableParagraph"/>
              <w:spacing w:before="92"/>
              <w:rPr>
                <w:sz w:val="24"/>
              </w:rPr>
            </w:pPr>
            <w:r>
              <w:rPr>
                <w:spacing w:val="-10"/>
                <w:sz w:val="24"/>
              </w:rPr>
              <w:t>3</w:t>
            </w:r>
          </w:p>
        </w:tc>
        <w:tc>
          <w:tcPr>
            <w:tcW w:w="9105" w:type="dxa"/>
          </w:tcPr>
          <w:p w:rsidR="00F7436E" w:rsidRDefault="00F7436E" w:rsidP="00015E64">
            <w:pPr>
              <w:pStyle w:val="TableParagraph"/>
              <w:spacing w:before="92"/>
              <w:rPr>
                <w:sz w:val="24"/>
              </w:rPr>
            </w:pPr>
            <w:r>
              <w:rPr>
                <w:spacing w:val="-2"/>
                <w:sz w:val="24"/>
              </w:rPr>
              <w:t>Лексика</w:t>
            </w:r>
          </w:p>
        </w:tc>
      </w:tr>
      <w:tr w:rsidR="00F7436E" w:rsidTr="00015E64">
        <w:trPr>
          <w:trHeight w:val="479"/>
        </w:trPr>
        <w:tc>
          <w:tcPr>
            <w:tcW w:w="1227" w:type="dxa"/>
          </w:tcPr>
          <w:p w:rsidR="00F7436E" w:rsidRDefault="00F7436E" w:rsidP="00015E64">
            <w:pPr>
              <w:pStyle w:val="TableParagraph"/>
              <w:spacing w:before="92"/>
              <w:rPr>
                <w:sz w:val="24"/>
              </w:rPr>
            </w:pPr>
            <w:r>
              <w:rPr>
                <w:spacing w:val="-5"/>
                <w:sz w:val="24"/>
              </w:rPr>
              <w:t>3.1</w:t>
            </w:r>
          </w:p>
        </w:tc>
        <w:tc>
          <w:tcPr>
            <w:tcW w:w="9105" w:type="dxa"/>
          </w:tcPr>
          <w:p w:rsidR="00F7436E" w:rsidRPr="001A6793" w:rsidRDefault="00F7436E" w:rsidP="00015E64">
            <w:pPr>
              <w:pStyle w:val="TableParagraph"/>
              <w:spacing w:before="92"/>
              <w:rPr>
                <w:sz w:val="24"/>
                <w:lang w:val="ru-RU"/>
              </w:rPr>
            </w:pPr>
            <w:r w:rsidRPr="001A6793">
              <w:rPr>
                <w:sz w:val="24"/>
                <w:lang w:val="ru-RU"/>
              </w:rPr>
              <w:t>Слово</w:t>
            </w:r>
            <w:r w:rsidRPr="001A6793">
              <w:rPr>
                <w:spacing w:val="-2"/>
                <w:sz w:val="24"/>
                <w:lang w:val="ru-RU"/>
              </w:rPr>
              <w:t xml:space="preserve"> </w:t>
            </w:r>
            <w:r w:rsidRPr="001A6793">
              <w:rPr>
                <w:sz w:val="24"/>
                <w:lang w:val="ru-RU"/>
              </w:rPr>
              <w:t>как</w:t>
            </w:r>
            <w:r w:rsidRPr="001A6793">
              <w:rPr>
                <w:spacing w:val="-2"/>
                <w:sz w:val="24"/>
                <w:lang w:val="ru-RU"/>
              </w:rPr>
              <w:t xml:space="preserve"> </w:t>
            </w:r>
            <w:r w:rsidRPr="001A6793">
              <w:rPr>
                <w:sz w:val="24"/>
                <w:lang w:val="ru-RU"/>
              </w:rPr>
              <w:t>единица</w:t>
            </w:r>
            <w:r w:rsidRPr="001A6793">
              <w:rPr>
                <w:spacing w:val="-3"/>
                <w:sz w:val="24"/>
                <w:lang w:val="ru-RU"/>
              </w:rPr>
              <w:t xml:space="preserve"> </w:t>
            </w:r>
            <w:r w:rsidRPr="001A6793">
              <w:rPr>
                <w:sz w:val="24"/>
                <w:lang w:val="ru-RU"/>
              </w:rPr>
              <w:t>языка</w:t>
            </w:r>
            <w:r w:rsidRPr="001A6793">
              <w:rPr>
                <w:spacing w:val="-2"/>
                <w:sz w:val="24"/>
                <w:lang w:val="ru-RU"/>
              </w:rPr>
              <w:t xml:space="preserve"> (ознакомление)</w:t>
            </w:r>
          </w:p>
        </w:tc>
      </w:tr>
      <w:tr w:rsidR="00F7436E" w:rsidTr="00015E64">
        <w:trPr>
          <w:trHeight w:val="479"/>
        </w:trPr>
        <w:tc>
          <w:tcPr>
            <w:tcW w:w="1227" w:type="dxa"/>
          </w:tcPr>
          <w:p w:rsidR="00F7436E" w:rsidRDefault="00F7436E" w:rsidP="00015E64">
            <w:pPr>
              <w:pStyle w:val="TableParagraph"/>
              <w:rPr>
                <w:sz w:val="24"/>
              </w:rPr>
            </w:pPr>
            <w:r>
              <w:rPr>
                <w:spacing w:val="-5"/>
                <w:sz w:val="24"/>
              </w:rPr>
              <w:t>3.2</w:t>
            </w:r>
          </w:p>
        </w:tc>
        <w:tc>
          <w:tcPr>
            <w:tcW w:w="9105" w:type="dxa"/>
          </w:tcPr>
          <w:p w:rsidR="00F7436E" w:rsidRPr="001A6793" w:rsidRDefault="00F7436E" w:rsidP="00015E64">
            <w:pPr>
              <w:pStyle w:val="TableParagraph"/>
              <w:rPr>
                <w:sz w:val="24"/>
                <w:lang w:val="ru-RU"/>
              </w:rPr>
            </w:pPr>
            <w:r w:rsidRPr="001A6793">
              <w:rPr>
                <w:sz w:val="24"/>
                <w:lang w:val="ru-RU"/>
              </w:rPr>
              <w:t>Слово</w:t>
            </w:r>
            <w:r w:rsidRPr="001A6793">
              <w:rPr>
                <w:spacing w:val="-5"/>
                <w:sz w:val="24"/>
                <w:lang w:val="ru-RU"/>
              </w:rPr>
              <w:t xml:space="preserve"> </w:t>
            </w:r>
            <w:r w:rsidRPr="001A6793">
              <w:rPr>
                <w:sz w:val="24"/>
                <w:lang w:val="ru-RU"/>
              </w:rPr>
              <w:t>как</w:t>
            </w:r>
            <w:r w:rsidRPr="001A6793">
              <w:rPr>
                <w:spacing w:val="-3"/>
                <w:sz w:val="24"/>
                <w:lang w:val="ru-RU"/>
              </w:rPr>
              <w:t xml:space="preserve"> </w:t>
            </w:r>
            <w:r w:rsidRPr="001A6793">
              <w:rPr>
                <w:sz w:val="24"/>
                <w:lang w:val="ru-RU"/>
              </w:rPr>
              <w:t>название</w:t>
            </w:r>
            <w:r w:rsidRPr="001A6793">
              <w:rPr>
                <w:spacing w:val="-2"/>
                <w:sz w:val="24"/>
                <w:lang w:val="ru-RU"/>
              </w:rPr>
              <w:t xml:space="preserve"> </w:t>
            </w:r>
            <w:r w:rsidRPr="001A6793">
              <w:rPr>
                <w:sz w:val="24"/>
                <w:lang w:val="ru-RU"/>
              </w:rPr>
              <w:t>предмета,</w:t>
            </w:r>
            <w:r w:rsidRPr="001A6793">
              <w:rPr>
                <w:spacing w:val="-3"/>
                <w:sz w:val="24"/>
                <w:lang w:val="ru-RU"/>
              </w:rPr>
              <w:t xml:space="preserve"> </w:t>
            </w:r>
            <w:r w:rsidRPr="001A6793">
              <w:rPr>
                <w:sz w:val="24"/>
                <w:lang w:val="ru-RU"/>
              </w:rPr>
              <w:t>признака</w:t>
            </w:r>
            <w:r w:rsidRPr="001A6793">
              <w:rPr>
                <w:spacing w:val="-3"/>
                <w:sz w:val="24"/>
                <w:lang w:val="ru-RU"/>
              </w:rPr>
              <w:t xml:space="preserve"> </w:t>
            </w:r>
            <w:r w:rsidRPr="001A6793">
              <w:rPr>
                <w:sz w:val="24"/>
                <w:lang w:val="ru-RU"/>
              </w:rPr>
              <w:t>предмета,</w:t>
            </w:r>
            <w:r w:rsidRPr="001A6793">
              <w:rPr>
                <w:spacing w:val="-3"/>
                <w:sz w:val="24"/>
                <w:lang w:val="ru-RU"/>
              </w:rPr>
              <w:t xml:space="preserve"> </w:t>
            </w:r>
            <w:r w:rsidRPr="001A6793">
              <w:rPr>
                <w:sz w:val="24"/>
                <w:lang w:val="ru-RU"/>
              </w:rPr>
              <w:t>действия</w:t>
            </w:r>
            <w:r w:rsidRPr="001A6793">
              <w:rPr>
                <w:spacing w:val="-3"/>
                <w:sz w:val="24"/>
                <w:lang w:val="ru-RU"/>
              </w:rPr>
              <w:t xml:space="preserve"> </w:t>
            </w:r>
            <w:r w:rsidRPr="001A6793">
              <w:rPr>
                <w:sz w:val="24"/>
                <w:lang w:val="ru-RU"/>
              </w:rPr>
              <w:t>предмета</w:t>
            </w:r>
            <w:r w:rsidRPr="001A6793">
              <w:rPr>
                <w:spacing w:val="-3"/>
                <w:sz w:val="24"/>
                <w:lang w:val="ru-RU"/>
              </w:rPr>
              <w:t xml:space="preserve"> </w:t>
            </w:r>
            <w:r w:rsidRPr="001A6793">
              <w:rPr>
                <w:spacing w:val="-2"/>
                <w:sz w:val="24"/>
                <w:lang w:val="ru-RU"/>
              </w:rPr>
              <w:t>(ознакомление)</w:t>
            </w:r>
          </w:p>
        </w:tc>
      </w:tr>
      <w:tr w:rsidR="00F7436E" w:rsidTr="00015E64">
        <w:trPr>
          <w:trHeight w:val="479"/>
        </w:trPr>
        <w:tc>
          <w:tcPr>
            <w:tcW w:w="1227" w:type="dxa"/>
          </w:tcPr>
          <w:p w:rsidR="00F7436E" w:rsidRDefault="00F7436E" w:rsidP="00015E64">
            <w:pPr>
              <w:pStyle w:val="TableParagraph"/>
              <w:rPr>
                <w:sz w:val="24"/>
              </w:rPr>
            </w:pPr>
            <w:r>
              <w:rPr>
                <w:spacing w:val="-5"/>
                <w:sz w:val="24"/>
              </w:rPr>
              <w:t>3.3</w:t>
            </w:r>
          </w:p>
        </w:tc>
        <w:tc>
          <w:tcPr>
            <w:tcW w:w="9105" w:type="dxa"/>
          </w:tcPr>
          <w:p w:rsidR="00F7436E" w:rsidRPr="001A6793" w:rsidRDefault="00F7436E" w:rsidP="00015E64">
            <w:pPr>
              <w:pStyle w:val="TableParagraph"/>
              <w:rPr>
                <w:sz w:val="24"/>
                <w:lang w:val="ru-RU"/>
              </w:rPr>
            </w:pPr>
            <w:r w:rsidRPr="001A6793">
              <w:rPr>
                <w:sz w:val="24"/>
                <w:lang w:val="ru-RU"/>
              </w:rPr>
              <w:t>Выявление</w:t>
            </w:r>
            <w:r w:rsidRPr="001A6793">
              <w:rPr>
                <w:spacing w:val="-7"/>
                <w:sz w:val="24"/>
                <w:lang w:val="ru-RU"/>
              </w:rPr>
              <w:t xml:space="preserve"> </w:t>
            </w:r>
            <w:r w:rsidRPr="001A6793">
              <w:rPr>
                <w:sz w:val="24"/>
                <w:lang w:val="ru-RU"/>
              </w:rPr>
              <w:t>слов,</w:t>
            </w:r>
            <w:r w:rsidRPr="001A6793">
              <w:rPr>
                <w:spacing w:val="-4"/>
                <w:sz w:val="24"/>
                <w:lang w:val="ru-RU"/>
              </w:rPr>
              <w:t xml:space="preserve"> </w:t>
            </w:r>
            <w:r w:rsidRPr="001A6793">
              <w:rPr>
                <w:sz w:val="24"/>
                <w:lang w:val="ru-RU"/>
              </w:rPr>
              <w:t>значение</w:t>
            </w:r>
            <w:r w:rsidRPr="001A6793">
              <w:rPr>
                <w:spacing w:val="-5"/>
                <w:sz w:val="24"/>
                <w:lang w:val="ru-RU"/>
              </w:rPr>
              <w:t xml:space="preserve"> </w:t>
            </w:r>
            <w:r w:rsidRPr="001A6793">
              <w:rPr>
                <w:sz w:val="24"/>
                <w:lang w:val="ru-RU"/>
              </w:rPr>
              <w:t>которых</w:t>
            </w:r>
            <w:r w:rsidRPr="001A6793">
              <w:rPr>
                <w:spacing w:val="-1"/>
                <w:sz w:val="24"/>
                <w:lang w:val="ru-RU"/>
              </w:rPr>
              <w:t xml:space="preserve"> </w:t>
            </w:r>
            <w:r w:rsidRPr="001A6793">
              <w:rPr>
                <w:sz w:val="24"/>
                <w:lang w:val="ru-RU"/>
              </w:rPr>
              <w:t>требует</w:t>
            </w:r>
            <w:r w:rsidRPr="001A6793">
              <w:rPr>
                <w:spacing w:val="1"/>
                <w:sz w:val="24"/>
                <w:lang w:val="ru-RU"/>
              </w:rPr>
              <w:t xml:space="preserve"> </w:t>
            </w:r>
            <w:r w:rsidRPr="001A6793">
              <w:rPr>
                <w:spacing w:val="-2"/>
                <w:sz w:val="24"/>
                <w:lang w:val="ru-RU"/>
              </w:rPr>
              <w:t>уточнения</w:t>
            </w:r>
          </w:p>
        </w:tc>
      </w:tr>
      <w:tr w:rsidR="00F7436E" w:rsidTr="00015E64">
        <w:trPr>
          <w:trHeight w:val="479"/>
        </w:trPr>
        <w:tc>
          <w:tcPr>
            <w:tcW w:w="1227" w:type="dxa"/>
          </w:tcPr>
          <w:p w:rsidR="00F7436E" w:rsidRDefault="00F7436E" w:rsidP="00015E64">
            <w:pPr>
              <w:pStyle w:val="TableParagraph"/>
              <w:rPr>
                <w:sz w:val="24"/>
              </w:rPr>
            </w:pPr>
            <w:r>
              <w:rPr>
                <w:spacing w:val="-10"/>
                <w:sz w:val="24"/>
              </w:rPr>
              <w:t>4</w:t>
            </w:r>
          </w:p>
        </w:tc>
        <w:tc>
          <w:tcPr>
            <w:tcW w:w="9105" w:type="dxa"/>
          </w:tcPr>
          <w:p w:rsidR="00F7436E" w:rsidRDefault="00F7436E" w:rsidP="00015E64">
            <w:pPr>
              <w:pStyle w:val="TableParagraph"/>
              <w:rPr>
                <w:sz w:val="24"/>
              </w:rPr>
            </w:pPr>
            <w:r>
              <w:rPr>
                <w:spacing w:val="-2"/>
                <w:sz w:val="24"/>
              </w:rPr>
              <w:t>Синтаксис</w:t>
            </w:r>
          </w:p>
        </w:tc>
      </w:tr>
      <w:tr w:rsidR="00F7436E" w:rsidTr="00015E64">
        <w:trPr>
          <w:trHeight w:val="482"/>
        </w:trPr>
        <w:tc>
          <w:tcPr>
            <w:tcW w:w="1227" w:type="dxa"/>
          </w:tcPr>
          <w:p w:rsidR="00F7436E" w:rsidRDefault="00F7436E" w:rsidP="00015E64">
            <w:pPr>
              <w:pStyle w:val="TableParagraph"/>
              <w:rPr>
                <w:sz w:val="24"/>
              </w:rPr>
            </w:pPr>
            <w:r>
              <w:rPr>
                <w:spacing w:val="-5"/>
                <w:sz w:val="24"/>
              </w:rPr>
              <w:t>4.1</w:t>
            </w:r>
          </w:p>
        </w:tc>
        <w:tc>
          <w:tcPr>
            <w:tcW w:w="9105" w:type="dxa"/>
          </w:tcPr>
          <w:p w:rsidR="00F7436E" w:rsidRPr="001A6793" w:rsidRDefault="00F7436E" w:rsidP="00015E64">
            <w:pPr>
              <w:pStyle w:val="TableParagraph"/>
              <w:rPr>
                <w:sz w:val="24"/>
                <w:lang w:val="ru-RU"/>
              </w:rPr>
            </w:pPr>
            <w:r w:rsidRPr="001A6793">
              <w:rPr>
                <w:sz w:val="24"/>
                <w:lang w:val="ru-RU"/>
              </w:rPr>
              <w:t>Предложение</w:t>
            </w:r>
            <w:r w:rsidRPr="001A6793">
              <w:rPr>
                <w:spacing w:val="-4"/>
                <w:sz w:val="24"/>
                <w:lang w:val="ru-RU"/>
              </w:rPr>
              <w:t xml:space="preserve"> </w:t>
            </w:r>
            <w:r w:rsidRPr="001A6793">
              <w:rPr>
                <w:sz w:val="24"/>
                <w:lang w:val="ru-RU"/>
              </w:rPr>
              <w:t>как</w:t>
            </w:r>
            <w:r w:rsidRPr="001A6793">
              <w:rPr>
                <w:spacing w:val="-3"/>
                <w:sz w:val="24"/>
                <w:lang w:val="ru-RU"/>
              </w:rPr>
              <w:t xml:space="preserve"> </w:t>
            </w:r>
            <w:r w:rsidRPr="001A6793">
              <w:rPr>
                <w:sz w:val="24"/>
                <w:lang w:val="ru-RU"/>
              </w:rPr>
              <w:t>единица</w:t>
            </w:r>
            <w:r w:rsidRPr="001A6793">
              <w:rPr>
                <w:spacing w:val="-4"/>
                <w:sz w:val="24"/>
                <w:lang w:val="ru-RU"/>
              </w:rPr>
              <w:t xml:space="preserve"> </w:t>
            </w:r>
            <w:r w:rsidRPr="001A6793">
              <w:rPr>
                <w:sz w:val="24"/>
                <w:lang w:val="ru-RU"/>
              </w:rPr>
              <w:t>языка</w:t>
            </w:r>
            <w:r w:rsidRPr="001A6793">
              <w:rPr>
                <w:spacing w:val="-2"/>
                <w:sz w:val="24"/>
                <w:lang w:val="ru-RU"/>
              </w:rPr>
              <w:t xml:space="preserve"> (ознакомление)</w:t>
            </w:r>
          </w:p>
        </w:tc>
      </w:tr>
      <w:tr w:rsidR="00F7436E" w:rsidTr="00015E64">
        <w:trPr>
          <w:trHeight w:val="479"/>
        </w:trPr>
        <w:tc>
          <w:tcPr>
            <w:tcW w:w="1227" w:type="dxa"/>
          </w:tcPr>
          <w:p w:rsidR="00F7436E" w:rsidRDefault="00F7436E" w:rsidP="00015E64">
            <w:pPr>
              <w:pStyle w:val="TableParagraph"/>
              <w:spacing w:before="92"/>
              <w:rPr>
                <w:sz w:val="24"/>
              </w:rPr>
            </w:pPr>
            <w:r>
              <w:rPr>
                <w:spacing w:val="-5"/>
                <w:sz w:val="24"/>
              </w:rPr>
              <w:t>4.2</w:t>
            </w:r>
          </w:p>
        </w:tc>
        <w:tc>
          <w:tcPr>
            <w:tcW w:w="9105" w:type="dxa"/>
          </w:tcPr>
          <w:p w:rsidR="00F7436E" w:rsidRPr="001A6793" w:rsidRDefault="00F7436E" w:rsidP="00015E64">
            <w:pPr>
              <w:pStyle w:val="TableParagraph"/>
              <w:spacing w:before="92"/>
              <w:rPr>
                <w:sz w:val="24"/>
                <w:lang w:val="ru-RU"/>
              </w:rPr>
            </w:pPr>
            <w:r w:rsidRPr="001A6793">
              <w:rPr>
                <w:sz w:val="24"/>
                <w:lang w:val="ru-RU"/>
              </w:rPr>
              <w:t>Слово,</w:t>
            </w:r>
            <w:r w:rsidRPr="001A6793">
              <w:rPr>
                <w:spacing w:val="-5"/>
                <w:sz w:val="24"/>
                <w:lang w:val="ru-RU"/>
              </w:rPr>
              <w:t xml:space="preserve"> </w:t>
            </w:r>
            <w:r w:rsidRPr="001A6793">
              <w:rPr>
                <w:sz w:val="24"/>
                <w:lang w:val="ru-RU"/>
              </w:rPr>
              <w:t>предложение</w:t>
            </w:r>
            <w:r w:rsidRPr="001A6793">
              <w:rPr>
                <w:spacing w:val="-4"/>
                <w:sz w:val="24"/>
                <w:lang w:val="ru-RU"/>
              </w:rPr>
              <w:t xml:space="preserve"> </w:t>
            </w:r>
            <w:r w:rsidRPr="001A6793">
              <w:rPr>
                <w:sz w:val="24"/>
                <w:lang w:val="ru-RU"/>
              </w:rPr>
              <w:t>(наблюдение</w:t>
            </w:r>
            <w:r w:rsidRPr="001A6793">
              <w:rPr>
                <w:spacing w:val="-4"/>
                <w:sz w:val="24"/>
                <w:lang w:val="ru-RU"/>
              </w:rPr>
              <w:t xml:space="preserve"> </w:t>
            </w:r>
            <w:r w:rsidRPr="001A6793">
              <w:rPr>
                <w:sz w:val="24"/>
                <w:lang w:val="ru-RU"/>
              </w:rPr>
              <w:t>над</w:t>
            </w:r>
            <w:r w:rsidRPr="001A6793">
              <w:rPr>
                <w:spacing w:val="-3"/>
                <w:sz w:val="24"/>
                <w:lang w:val="ru-RU"/>
              </w:rPr>
              <w:t xml:space="preserve"> </w:t>
            </w:r>
            <w:r w:rsidRPr="001A6793">
              <w:rPr>
                <w:sz w:val="24"/>
                <w:lang w:val="ru-RU"/>
              </w:rPr>
              <w:t>сходством</w:t>
            </w:r>
            <w:r w:rsidRPr="001A6793">
              <w:rPr>
                <w:spacing w:val="-4"/>
                <w:sz w:val="24"/>
                <w:lang w:val="ru-RU"/>
              </w:rPr>
              <w:t xml:space="preserve"> </w:t>
            </w:r>
            <w:r w:rsidRPr="001A6793">
              <w:rPr>
                <w:sz w:val="24"/>
                <w:lang w:val="ru-RU"/>
              </w:rPr>
              <w:t>и</w:t>
            </w:r>
            <w:r w:rsidRPr="001A6793">
              <w:rPr>
                <w:spacing w:val="-2"/>
                <w:sz w:val="24"/>
                <w:lang w:val="ru-RU"/>
              </w:rPr>
              <w:t xml:space="preserve"> различием)</w:t>
            </w:r>
          </w:p>
        </w:tc>
      </w:tr>
      <w:tr w:rsidR="00F7436E" w:rsidTr="00015E64">
        <w:trPr>
          <w:trHeight w:val="479"/>
        </w:trPr>
        <w:tc>
          <w:tcPr>
            <w:tcW w:w="1227" w:type="dxa"/>
          </w:tcPr>
          <w:p w:rsidR="00F7436E" w:rsidRDefault="00F7436E" w:rsidP="00015E64">
            <w:pPr>
              <w:pStyle w:val="TableParagraph"/>
              <w:spacing w:before="92"/>
              <w:rPr>
                <w:sz w:val="24"/>
              </w:rPr>
            </w:pPr>
            <w:r>
              <w:rPr>
                <w:spacing w:val="-5"/>
                <w:sz w:val="24"/>
              </w:rPr>
              <w:t>4.3</w:t>
            </w:r>
          </w:p>
        </w:tc>
        <w:tc>
          <w:tcPr>
            <w:tcW w:w="9105" w:type="dxa"/>
          </w:tcPr>
          <w:p w:rsidR="00F7436E" w:rsidRPr="001A6793" w:rsidRDefault="00F7436E" w:rsidP="00015E64">
            <w:pPr>
              <w:pStyle w:val="TableParagraph"/>
              <w:spacing w:before="92"/>
              <w:rPr>
                <w:sz w:val="24"/>
                <w:lang w:val="ru-RU"/>
              </w:rPr>
            </w:pPr>
            <w:r w:rsidRPr="001A6793">
              <w:rPr>
                <w:sz w:val="24"/>
                <w:lang w:val="ru-RU"/>
              </w:rPr>
              <w:t>Установление</w:t>
            </w:r>
            <w:r w:rsidRPr="001A6793">
              <w:rPr>
                <w:spacing w:val="-7"/>
                <w:sz w:val="24"/>
                <w:lang w:val="ru-RU"/>
              </w:rPr>
              <w:t xml:space="preserve"> </w:t>
            </w:r>
            <w:r w:rsidRPr="001A6793">
              <w:rPr>
                <w:sz w:val="24"/>
                <w:lang w:val="ru-RU"/>
              </w:rPr>
              <w:t>связи</w:t>
            </w:r>
            <w:r w:rsidRPr="001A6793">
              <w:rPr>
                <w:spacing w:val="-3"/>
                <w:sz w:val="24"/>
                <w:lang w:val="ru-RU"/>
              </w:rPr>
              <w:t xml:space="preserve"> </w:t>
            </w:r>
            <w:r w:rsidRPr="001A6793">
              <w:rPr>
                <w:sz w:val="24"/>
                <w:lang w:val="ru-RU"/>
              </w:rPr>
              <w:t>слов</w:t>
            </w:r>
            <w:r w:rsidRPr="001A6793">
              <w:rPr>
                <w:spacing w:val="-4"/>
                <w:sz w:val="24"/>
                <w:lang w:val="ru-RU"/>
              </w:rPr>
              <w:t xml:space="preserve"> </w:t>
            </w:r>
            <w:r w:rsidRPr="001A6793">
              <w:rPr>
                <w:sz w:val="24"/>
                <w:lang w:val="ru-RU"/>
              </w:rPr>
              <w:t>в</w:t>
            </w:r>
            <w:r w:rsidRPr="001A6793">
              <w:rPr>
                <w:spacing w:val="-4"/>
                <w:sz w:val="24"/>
                <w:lang w:val="ru-RU"/>
              </w:rPr>
              <w:t xml:space="preserve"> </w:t>
            </w:r>
            <w:r w:rsidRPr="001A6793">
              <w:rPr>
                <w:sz w:val="24"/>
                <w:lang w:val="ru-RU"/>
              </w:rPr>
              <w:t>предложении</w:t>
            </w:r>
            <w:r w:rsidRPr="001A6793">
              <w:rPr>
                <w:spacing w:val="-3"/>
                <w:sz w:val="24"/>
                <w:lang w:val="ru-RU"/>
              </w:rPr>
              <w:t xml:space="preserve"> </w:t>
            </w:r>
            <w:r w:rsidRPr="001A6793">
              <w:rPr>
                <w:sz w:val="24"/>
                <w:lang w:val="ru-RU"/>
              </w:rPr>
              <w:t>при</w:t>
            </w:r>
            <w:r w:rsidRPr="001A6793">
              <w:rPr>
                <w:spacing w:val="-5"/>
                <w:sz w:val="24"/>
                <w:lang w:val="ru-RU"/>
              </w:rPr>
              <w:t xml:space="preserve"> </w:t>
            </w:r>
            <w:r w:rsidRPr="001A6793">
              <w:rPr>
                <w:sz w:val="24"/>
                <w:lang w:val="ru-RU"/>
              </w:rPr>
              <w:t>помощи</w:t>
            </w:r>
            <w:r w:rsidRPr="001A6793">
              <w:rPr>
                <w:spacing w:val="-3"/>
                <w:sz w:val="24"/>
                <w:lang w:val="ru-RU"/>
              </w:rPr>
              <w:t xml:space="preserve"> </w:t>
            </w:r>
            <w:r w:rsidRPr="001A6793">
              <w:rPr>
                <w:sz w:val="24"/>
                <w:lang w:val="ru-RU"/>
              </w:rPr>
              <w:t>смысловых</w:t>
            </w:r>
            <w:r w:rsidRPr="001A6793">
              <w:rPr>
                <w:spacing w:val="-2"/>
                <w:sz w:val="24"/>
                <w:lang w:val="ru-RU"/>
              </w:rPr>
              <w:t xml:space="preserve"> вопросов</w:t>
            </w:r>
          </w:p>
        </w:tc>
      </w:tr>
      <w:tr w:rsidR="00F7436E" w:rsidTr="00015E64">
        <w:trPr>
          <w:trHeight w:val="479"/>
        </w:trPr>
        <w:tc>
          <w:tcPr>
            <w:tcW w:w="1227" w:type="dxa"/>
          </w:tcPr>
          <w:p w:rsidR="00F7436E" w:rsidRDefault="00F7436E" w:rsidP="00015E64">
            <w:pPr>
              <w:pStyle w:val="TableParagraph"/>
              <w:rPr>
                <w:sz w:val="24"/>
              </w:rPr>
            </w:pPr>
            <w:r>
              <w:rPr>
                <w:spacing w:val="-5"/>
                <w:sz w:val="24"/>
              </w:rPr>
              <w:t>4.4</w:t>
            </w:r>
          </w:p>
        </w:tc>
        <w:tc>
          <w:tcPr>
            <w:tcW w:w="9105" w:type="dxa"/>
          </w:tcPr>
          <w:p w:rsidR="00F7436E" w:rsidRDefault="00F7436E" w:rsidP="00015E64">
            <w:pPr>
              <w:pStyle w:val="TableParagraph"/>
              <w:rPr>
                <w:sz w:val="24"/>
              </w:rPr>
            </w:pPr>
            <w:r>
              <w:rPr>
                <w:sz w:val="24"/>
              </w:rPr>
              <w:t>Восстановление</w:t>
            </w:r>
            <w:r>
              <w:rPr>
                <w:spacing w:val="-7"/>
                <w:sz w:val="24"/>
              </w:rPr>
              <w:t xml:space="preserve"> </w:t>
            </w:r>
            <w:r>
              <w:rPr>
                <w:sz w:val="24"/>
              </w:rPr>
              <w:t>деформированных</w:t>
            </w:r>
            <w:r>
              <w:rPr>
                <w:spacing w:val="-7"/>
                <w:sz w:val="24"/>
              </w:rPr>
              <w:t xml:space="preserve"> </w:t>
            </w:r>
            <w:r>
              <w:rPr>
                <w:spacing w:val="-2"/>
                <w:sz w:val="24"/>
              </w:rPr>
              <w:t>предложений</w:t>
            </w:r>
          </w:p>
        </w:tc>
      </w:tr>
      <w:tr w:rsidR="00F7436E" w:rsidTr="00015E64">
        <w:trPr>
          <w:trHeight w:val="479"/>
        </w:trPr>
        <w:tc>
          <w:tcPr>
            <w:tcW w:w="1227" w:type="dxa"/>
          </w:tcPr>
          <w:p w:rsidR="00F7436E" w:rsidRDefault="00F7436E" w:rsidP="00015E64">
            <w:pPr>
              <w:pStyle w:val="TableParagraph"/>
              <w:rPr>
                <w:sz w:val="24"/>
              </w:rPr>
            </w:pPr>
            <w:r>
              <w:rPr>
                <w:spacing w:val="-5"/>
                <w:sz w:val="24"/>
              </w:rPr>
              <w:t>4.5</w:t>
            </w:r>
          </w:p>
        </w:tc>
        <w:tc>
          <w:tcPr>
            <w:tcW w:w="9105" w:type="dxa"/>
          </w:tcPr>
          <w:p w:rsidR="00F7436E" w:rsidRPr="001A6793" w:rsidRDefault="00F7436E" w:rsidP="00015E64">
            <w:pPr>
              <w:pStyle w:val="TableParagraph"/>
              <w:rPr>
                <w:sz w:val="24"/>
                <w:lang w:val="ru-RU"/>
              </w:rPr>
            </w:pPr>
            <w:r w:rsidRPr="001A6793">
              <w:rPr>
                <w:sz w:val="24"/>
                <w:lang w:val="ru-RU"/>
              </w:rPr>
              <w:t>Составление</w:t>
            </w:r>
            <w:r w:rsidRPr="001A6793">
              <w:rPr>
                <w:spacing w:val="-4"/>
                <w:sz w:val="24"/>
                <w:lang w:val="ru-RU"/>
              </w:rPr>
              <w:t xml:space="preserve"> </w:t>
            </w:r>
            <w:r w:rsidRPr="001A6793">
              <w:rPr>
                <w:sz w:val="24"/>
                <w:lang w:val="ru-RU"/>
              </w:rPr>
              <w:t>предложений</w:t>
            </w:r>
            <w:r w:rsidRPr="001A6793">
              <w:rPr>
                <w:spacing w:val="-4"/>
                <w:sz w:val="24"/>
                <w:lang w:val="ru-RU"/>
              </w:rPr>
              <w:t xml:space="preserve"> </w:t>
            </w:r>
            <w:r w:rsidRPr="001A6793">
              <w:rPr>
                <w:sz w:val="24"/>
                <w:lang w:val="ru-RU"/>
              </w:rPr>
              <w:t>из</w:t>
            </w:r>
            <w:r w:rsidRPr="001A6793">
              <w:rPr>
                <w:spacing w:val="-4"/>
                <w:sz w:val="24"/>
                <w:lang w:val="ru-RU"/>
              </w:rPr>
              <w:t xml:space="preserve"> </w:t>
            </w:r>
            <w:r w:rsidRPr="001A6793">
              <w:rPr>
                <w:sz w:val="24"/>
                <w:lang w:val="ru-RU"/>
              </w:rPr>
              <w:t>набора</w:t>
            </w:r>
            <w:r w:rsidRPr="001A6793">
              <w:rPr>
                <w:spacing w:val="-3"/>
                <w:sz w:val="24"/>
                <w:lang w:val="ru-RU"/>
              </w:rPr>
              <w:t xml:space="preserve"> </w:t>
            </w:r>
            <w:r w:rsidRPr="001A6793">
              <w:rPr>
                <w:sz w:val="24"/>
                <w:lang w:val="ru-RU"/>
              </w:rPr>
              <w:t>форм</w:t>
            </w:r>
            <w:r w:rsidRPr="001A6793">
              <w:rPr>
                <w:spacing w:val="-2"/>
                <w:sz w:val="24"/>
                <w:lang w:val="ru-RU"/>
              </w:rPr>
              <w:t xml:space="preserve"> </w:t>
            </w:r>
            <w:r w:rsidRPr="001A6793">
              <w:rPr>
                <w:spacing w:val="-4"/>
                <w:sz w:val="24"/>
                <w:lang w:val="ru-RU"/>
              </w:rPr>
              <w:t>слов</w:t>
            </w:r>
          </w:p>
        </w:tc>
      </w:tr>
      <w:tr w:rsidR="00F7436E" w:rsidTr="00015E64">
        <w:trPr>
          <w:trHeight w:val="479"/>
        </w:trPr>
        <w:tc>
          <w:tcPr>
            <w:tcW w:w="1227" w:type="dxa"/>
          </w:tcPr>
          <w:p w:rsidR="00F7436E" w:rsidRDefault="00F7436E" w:rsidP="00015E64">
            <w:pPr>
              <w:pStyle w:val="TableParagraph"/>
              <w:rPr>
                <w:sz w:val="24"/>
              </w:rPr>
            </w:pPr>
            <w:r>
              <w:rPr>
                <w:spacing w:val="-10"/>
                <w:sz w:val="24"/>
              </w:rPr>
              <w:t>5</w:t>
            </w:r>
          </w:p>
        </w:tc>
        <w:tc>
          <w:tcPr>
            <w:tcW w:w="9105" w:type="dxa"/>
          </w:tcPr>
          <w:p w:rsidR="00F7436E" w:rsidRDefault="00F7436E" w:rsidP="00015E64">
            <w:pPr>
              <w:pStyle w:val="TableParagraph"/>
              <w:rPr>
                <w:sz w:val="24"/>
              </w:rPr>
            </w:pPr>
            <w:r>
              <w:rPr>
                <w:sz w:val="24"/>
              </w:rPr>
              <w:t>Орфография</w:t>
            </w:r>
            <w:r>
              <w:rPr>
                <w:spacing w:val="-1"/>
                <w:sz w:val="24"/>
              </w:rPr>
              <w:t xml:space="preserve"> </w:t>
            </w:r>
            <w:r>
              <w:rPr>
                <w:sz w:val="24"/>
              </w:rPr>
              <w:t xml:space="preserve">и </w:t>
            </w:r>
            <w:r>
              <w:rPr>
                <w:spacing w:val="-2"/>
                <w:sz w:val="24"/>
              </w:rPr>
              <w:t>пунктуация</w:t>
            </w:r>
          </w:p>
        </w:tc>
      </w:tr>
      <w:tr w:rsidR="00F7436E" w:rsidTr="00015E64">
        <w:trPr>
          <w:trHeight w:val="482"/>
        </w:trPr>
        <w:tc>
          <w:tcPr>
            <w:tcW w:w="1227" w:type="dxa"/>
          </w:tcPr>
          <w:p w:rsidR="00F7436E" w:rsidRDefault="00F7436E" w:rsidP="00015E64">
            <w:pPr>
              <w:pStyle w:val="TableParagraph"/>
              <w:rPr>
                <w:sz w:val="24"/>
              </w:rPr>
            </w:pPr>
            <w:r>
              <w:rPr>
                <w:spacing w:val="-5"/>
                <w:sz w:val="24"/>
              </w:rPr>
              <w:t>5.1</w:t>
            </w:r>
          </w:p>
        </w:tc>
        <w:tc>
          <w:tcPr>
            <w:tcW w:w="9105" w:type="dxa"/>
          </w:tcPr>
          <w:p w:rsidR="00F7436E" w:rsidRPr="001A6793" w:rsidRDefault="00F7436E" w:rsidP="00015E64">
            <w:pPr>
              <w:pStyle w:val="TableParagraph"/>
              <w:rPr>
                <w:sz w:val="24"/>
                <w:lang w:val="ru-RU"/>
              </w:rPr>
            </w:pPr>
            <w:r w:rsidRPr="001A6793">
              <w:rPr>
                <w:sz w:val="24"/>
                <w:lang w:val="ru-RU"/>
              </w:rPr>
              <w:t>Раздельное</w:t>
            </w:r>
            <w:r w:rsidRPr="001A6793">
              <w:rPr>
                <w:spacing w:val="-4"/>
                <w:sz w:val="24"/>
                <w:lang w:val="ru-RU"/>
              </w:rPr>
              <w:t xml:space="preserve"> </w:t>
            </w:r>
            <w:r w:rsidRPr="001A6793">
              <w:rPr>
                <w:sz w:val="24"/>
                <w:lang w:val="ru-RU"/>
              </w:rPr>
              <w:t>написание</w:t>
            </w:r>
            <w:r w:rsidRPr="001A6793">
              <w:rPr>
                <w:spacing w:val="-4"/>
                <w:sz w:val="24"/>
                <w:lang w:val="ru-RU"/>
              </w:rPr>
              <w:t xml:space="preserve"> </w:t>
            </w:r>
            <w:r w:rsidRPr="001A6793">
              <w:rPr>
                <w:sz w:val="24"/>
                <w:lang w:val="ru-RU"/>
              </w:rPr>
              <w:t>слов</w:t>
            </w:r>
            <w:r w:rsidRPr="001A6793">
              <w:rPr>
                <w:spacing w:val="-4"/>
                <w:sz w:val="24"/>
                <w:lang w:val="ru-RU"/>
              </w:rPr>
              <w:t xml:space="preserve"> </w:t>
            </w:r>
            <w:r w:rsidRPr="001A6793">
              <w:rPr>
                <w:sz w:val="24"/>
                <w:lang w:val="ru-RU"/>
              </w:rPr>
              <w:t>в</w:t>
            </w:r>
            <w:r w:rsidRPr="001A6793">
              <w:rPr>
                <w:spacing w:val="-3"/>
                <w:sz w:val="24"/>
                <w:lang w:val="ru-RU"/>
              </w:rPr>
              <w:t xml:space="preserve"> </w:t>
            </w:r>
            <w:r w:rsidRPr="001A6793">
              <w:rPr>
                <w:spacing w:val="-2"/>
                <w:sz w:val="24"/>
                <w:lang w:val="ru-RU"/>
              </w:rPr>
              <w:t>предложении</w:t>
            </w:r>
          </w:p>
        </w:tc>
      </w:tr>
      <w:tr w:rsidR="00F7436E" w:rsidTr="00015E64">
        <w:trPr>
          <w:trHeight w:val="755"/>
        </w:trPr>
        <w:tc>
          <w:tcPr>
            <w:tcW w:w="1227" w:type="dxa"/>
          </w:tcPr>
          <w:p w:rsidR="00F7436E" w:rsidRDefault="00F7436E" w:rsidP="00015E64">
            <w:pPr>
              <w:pStyle w:val="TableParagraph"/>
              <w:spacing w:before="92"/>
              <w:rPr>
                <w:sz w:val="24"/>
              </w:rPr>
            </w:pPr>
            <w:r>
              <w:rPr>
                <w:spacing w:val="-5"/>
                <w:sz w:val="24"/>
              </w:rPr>
              <w:t>5.2</w:t>
            </w:r>
          </w:p>
        </w:tc>
        <w:tc>
          <w:tcPr>
            <w:tcW w:w="9105" w:type="dxa"/>
          </w:tcPr>
          <w:p w:rsidR="00F7436E" w:rsidRPr="001A6793" w:rsidRDefault="00F7436E" w:rsidP="00015E64">
            <w:pPr>
              <w:pStyle w:val="TableParagraph"/>
              <w:spacing w:before="92"/>
              <w:rPr>
                <w:sz w:val="24"/>
                <w:lang w:val="ru-RU"/>
              </w:rPr>
            </w:pPr>
            <w:r w:rsidRPr="001A6793">
              <w:rPr>
                <w:sz w:val="24"/>
                <w:lang w:val="ru-RU"/>
              </w:rPr>
              <w:t>Заглавная буква в начале предложения и в именах собственных: в именах и фамилиях людей, кличках животных</w:t>
            </w:r>
          </w:p>
        </w:tc>
      </w:tr>
      <w:tr w:rsidR="00F7436E" w:rsidTr="00015E64">
        <w:trPr>
          <w:trHeight w:val="479"/>
        </w:trPr>
        <w:tc>
          <w:tcPr>
            <w:tcW w:w="1227" w:type="dxa"/>
          </w:tcPr>
          <w:p w:rsidR="00F7436E" w:rsidRDefault="00F7436E" w:rsidP="00015E64">
            <w:pPr>
              <w:pStyle w:val="TableParagraph"/>
              <w:spacing w:before="92"/>
              <w:rPr>
                <w:sz w:val="24"/>
              </w:rPr>
            </w:pPr>
            <w:r>
              <w:rPr>
                <w:spacing w:val="-5"/>
                <w:sz w:val="24"/>
              </w:rPr>
              <w:t>5.3</w:t>
            </w:r>
          </w:p>
        </w:tc>
        <w:tc>
          <w:tcPr>
            <w:tcW w:w="9105" w:type="dxa"/>
          </w:tcPr>
          <w:p w:rsidR="00F7436E" w:rsidRPr="001A6793" w:rsidRDefault="00F7436E" w:rsidP="00015E64">
            <w:pPr>
              <w:pStyle w:val="TableParagraph"/>
              <w:spacing w:before="92"/>
              <w:rPr>
                <w:sz w:val="24"/>
                <w:lang w:val="ru-RU"/>
              </w:rPr>
            </w:pPr>
            <w:r w:rsidRPr="001A6793">
              <w:rPr>
                <w:sz w:val="24"/>
                <w:lang w:val="ru-RU"/>
              </w:rPr>
              <w:t>Перенос</w:t>
            </w:r>
            <w:r w:rsidRPr="001A6793">
              <w:rPr>
                <w:spacing w:val="-4"/>
                <w:sz w:val="24"/>
                <w:lang w:val="ru-RU"/>
              </w:rPr>
              <w:t xml:space="preserve"> </w:t>
            </w:r>
            <w:r w:rsidRPr="001A6793">
              <w:rPr>
                <w:sz w:val="24"/>
                <w:lang w:val="ru-RU"/>
              </w:rPr>
              <w:t>слов</w:t>
            </w:r>
            <w:r w:rsidRPr="001A6793">
              <w:rPr>
                <w:spacing w:val="-2"/>
                <w:sz w:val="24"/>
                <w:lang w:val="ru-RU"/>
              </w:rPr>
              <w:t xml:space="preserve"> </w:t>
            </w:r>
            <w:r w:rsidRPr="001A6793">
              <w:rPr>
                <w:sz w:val="24"/>
                <w:lang w:val="ru-RU"/>
              </w:rPr>
              <w:t>(без</w:t>
            </w:r>
            <w:r w:rsidRPr="001A6793">
              <w:rPr>
                <w:spacing w:val="1"/>
                <w:sz w:val="24"/>
                <w:lang w:val="ru-RU"/>
              </w:rPr>
              <w:t xml:space="preserve"> </w:t>
            </w:r>
            <w:r w:rsidRPr="001A6793">
              <w:rPr>
                <w:sz w:val="24"/>
                <w:lang w:val="ru-RU"/>
              </w:rPr>
              <w:t>учета</w:t>
            </w:r>
            <w:r w:rsidRPr="001A6793">
              <w:rPr>
                <w:spacing w:val="-4"/>
                <w:sz w:val="24"/>
                <w:lang w:val="ru-RU"/>
              </w:rPr>
              <w:t xml:space="preserve"> </w:t>
            </w:r>
            <w:r w:rsidRPr="001A6793">
              <w:rPr>
                <w:sz w:val="24"/>
                <w:lang w:val="ru-RU"/>
              </w:rPr>
              <w:t>морфемного</w:t>
            </w:r>
            <w:r w:rsidRPr="001A6793">
              <w:rPr>
                <w:spacing w:val="-3"/>
                <w:sz w:val="24"/>
                <w:lang w:val="ru-RU"/>
              </w:rPr>
              <w:t xml:space="preserve"> </w:t>
            </w:r>
            <w:r w:rsidRPr="001A6793">
              <w:rPr>
                <w:sz w:val="24"/>
                <w:lang w:val="ru-RU"/>
              </w:rPr>
              <w:t>деления</w:t>
            </w:r>
            <w:r w:rsidRPr="001A6793">
              <w:rPr>
                <w:spacing w:val="-2"/>
                <w:sz w:val="24"/>
                <w:lang w:val="ru-RU"/>
              </w:rPr>
              <w:t xml:space="preserve"> слова)</w:t>
            </w:r>
          </w:p>
        </w:tc>
      </w:tr>
      <w:tr w:rsidR="00F7436E" w:rsidTr="00015E64">
        <w:trPr>
          <w:trHeight w:val="755"/>
        </w:trPr>
        <w:tc>
          <w:tcPr>
            <w:tcW w:w="1227" w:type="dxa"/>
          </w:tcPr>
          <w:p w:rsidR="00F7436E" w:rsidRDefault="00F7436E" w:rsidP="00015E64">
            <w:pPr>
              <w:pStyle w:val="TableParagraph"/>
              <w:rPr>
                <w:sz w:val="24"/>
              </w:rPr>
            </w:pPr>
            <w:r>
              <w:rPr>
                <w:spacing w:val="-5"/>
                <w:sz w:val="24"/>
              </w:rPr>
              <w:t>5.4</w:t>
            </w:r>
          </w:p>
        </w:tc>
        <w:tc>
          <w:tcPr>
            <w:tcW w:w="9105" w:type="dxa"/>
          </w:tcPr>
          <w:p w:rsidR="00F7436E" w:rsidRPr="001A6793" w:rsidRDefault="00F7436E" w:rsidP="00015E64">
            <w:pPr>
              <w:pStyle w:val="TableParagraph"/>
              <w:rPr>
                <w:sz w:val="24"/>
                <w:lang w:val="ru-RU"/>
              </w:rPr>
            </w:pPr>
            <w:r w:rsidRPr="001A6793">
              <w:rPr>
                <w:sz w:val="24"/>
                <w:lang w:val="ru-RU"/>
              </w:rPr>
              <w:t>Гласные</w:t>
            </w:r>
            <w:r w:rsidRPr="001A6793">
              <w:rPr>
                <w:spacing w:val="-10"/>
                <w:sz w:val="24"/>
                <w:lang w:val="ru-RU"/>
              </w:rPr>
              <w:t xml:space="preserve"> </w:t>
            </w:r>
            <w:r w:rsidRPr="001A6793">
              <w:rPr>
                <w:sz w:val="24"/>
                <w:lang w:val="ru-RU"/>
              </w:rPr>
              <w:t>после</w:t>
            </w:r>
            <w:r w:rsidRPr="001A6793">
              <w:rPr>
                <w:spacing w:val="-7"/>
                <w:sz w:val="24"/>
                <w:lang w:val="ru-RU"/>
              </w:rPr>
              <w:t xml:space="preserve"> </w:t>
            </w:r>
            <w:r w:rsidRPr="001A6793">
              <w:rPr>
                <w:sz w:val="24"/>
                <w:lang w:val="ru-RU"/>
              </w:rPr>
              <w:t>шипящих</w:t>
            </w:r>
            <w:r w:rsidRPr="001A6793">
              <w:rPr>
                <w:spacing w:val="-6"/>
                <w:sz w:val="24"/>
                <w:lang w:val="ru-RU"/>
              </w:rPr>
              <w:t xml:space="preserve"> </w:t>
            </w:r>
            <w:r w:rsidRPr="001A6793">
              <w:rPr>
                <w:sz w:val="24"/>
                <w:lang w:val="ru-RU"/>
              </w:rPr>
              <w:t>в</w:t>
            </w:r>
            <w:r w:rsidRPr="001A6793">
              <w:rPr>
                <w:spacing w:val="-9"/>
                <w:sz w:val="24"/>
                <w:lang w:val="ru-RU"/>
              </w:rPr>
              <w:t xml:space="preserve"> </w:t>
            </w:r>
            <w:r w:rsidRPr="001A6793">
              <w:rPr>
                <w:sz w:val="24"/>
                <w:lang w:val="ru-RU"/>
              </w:rPr>
              <w:t>сочетаниях</w:t>
            </w:r>
            <w:r w:rsidRPr="001A6793">
              <w:rPr>
                <w:spacing w:val="-6"/>
                <w:sz w:val="24"/>
                <w:lang w:val="ru-RU"/>
              </w:rPr>
              <w:t xml:space="preserve"> </w:t>
            </w:r>
            <w:r w:rsidRPr="001A6793">
              <w:rPr>
                <w:sz w:val="24"/>
                <w:lang w:val="ru-RU"/>
              </w:rPr>
              <w:t>жи,</w:t>
            </w:r>
            <w:r w:rsidRPr="001A6793">
              <w:rPr>
                <w:spacing w:val="-8"/>
                <w:sz w:val="24"/>
                <w:lang w:val="ru-RU"/>
              </w:rPr>
              <w:t xml:space="preserve"> </w:t>
            </w:r>
            <w:r w:rsidRPr="001A6793">
              <w:rPr>
                <w:sz w:val="24"/>
                <w:lang w:val="ru-RU"/>
              </w:rPr>
              <w:t>ши</w:t>
            </w:r>
            <w:r w:rsidRPr="001A6793">
              <w:rPr>
                <w:spacing w:val="-7"/>
                <w:sz w:val="24"/>
                <w:lang w:val="ru-RU"/>
              </w:rPr>
              <w:t xml:space="preserve"> </w:t>
            </w:r>
            <w:r w:rsidRPr="001A6793">
              <w:rPr>
                <w:sz w:val="24"/>
                <w:lang w:val="ru-RU"/>
              </w:rPr>
              <w:t>(в</w:t>
            </w:r>
            <w:r w:rsidRPr="001A6793">
              <w:rPr>
                <w:spacing w:val="-10"/>
                <w:sz w:val="24"/>
                <w:lang w:val="ru-RU"/>
              </w:rPr>
              <w:t xml:space="preserve"> </w:t>
            </w:r>
            <w:r w:rsidRPr="001A6793">
              <w:rPr>
                <w:sz w:val="24"/>
                <w:lang w:val="ru-RU"/>
              </w:rPr>
              <w:t>положении</w:t>
            </w:r>
            <w:r w:rsidRPr="001A6793">
              <w:rPr>
                <w:spacing w:val="-7"/>
                <w:sz w:val="24"/>
                <w:lang w:val="ru-RU"/>
              </w:rPr>
              <w:t xml:space="preserve"> </w:t>
            </w:r>
            <w:r w:rsidRPr="001A6793">
              <w:rPr>
                <w:sz w:val="24"/>
                <w:lang w:val="ru-RU"/>
              </w:rPr>
              <w:t>под</w:t>
            </w:r>
            <w:r w:rsidRPr="001A6793">
              <w:rPr>
                <w:spacing w:val="-6"/>
                <w:sz w:val="24"/>
                <w:lang w:val="ru-RU"/>
              </w:rPr>
              <w:t xml:space="preserve"> </w:t>
            </w:r>
            <w:r w:rsidRPr="001A6793">
              <w:rPr>
                <w:sz w:val="24"/>
                <w:lang w:val="ru-RU"/>
              </w:rPr>
              <w:t>ударением),</w:t>
            </w:r>
            <w:r w:rsidRPr="001A6793">
              <w:rPr>
                <w:spacing w:val="-9"/>
                <w:sz w:val="24"/>
                <w:lang w:val="ru-RU"/>
              </w:rPr>
              <w:t xml:space="preserve"> </w:t>
            </w:r>
            <w:r w:rsidRPr="001A6793">
              <w:rPr>
                <w:sz w:val="24"/>
                <w:lang w:val="ru-RU"/>
              </w:rPr>
              <w:t>ча,</w:t>
            </w:r>
            <w:r w:rsidRPr="001A6793">
              <w:rPr>
                <w:spacing w:val="-6"/>
                <w:sz w:val="24"/>
                <w:lang w:val="ru-RU"/>
              </w:rPr>
              <w:t xml:space="preserve"> </w:t>
            </w:r>
            <w:r w:rsidRPr="001A6793">
              <w:rPr>
                <w:sz w:val="24"/>
                <w:lang w:val="ru-RU"/>
              </w:rPr>
              <w:t>ща,</w:t>
            </w:r>
            <w:r w:rsidRPr="001A6793">
              <w:rPr>
                <w:spacing w:val="-6"/>
                <w:sz w:val="24"/>
                <w:lang w:val="ru-RU"/>
              </w:rPr>
              <w:t xml:space="preserve"> </w:t>
            </w:r>
            <w:r w:rsidRPr="001A6793">
              <w:rPr>
                <w:sz w:val="24"/>
                <w:lang w:val="ru-RU"/>
              </w:rPr>
              <w:t xml:space="preserve">чу, </w:t>
            </w:r>
            <w:r w:rsidRPr="001A6793">
              <w:rPr>
                <w:spacing w:val="-6"/>
                <w:sz w:val="24"/>
                <w:lang w:val="ru-RU"/>
              </w:rPr>
              <w:t>щу</w:t>
            </w:r>
          </w:p>
        </w:tc>
      </w:tr>
      <w:tr w:rsidR="00F7436E" w:rsidTr="00015E64">
        <w:trPr>
          <w:trHeight w:val="479"/>
        </w:trPr>
        <w:tc>
          <w:tcPr>
            <w:tcW w:w="1227" w:type="dxa"/>
          </w:tcPr>
          <w:p w:rsidR="00F7436E" w:rsidRDefault="00F7436E" w:rsidP="00015E64">
            <w:pPr>
              <w:pStyle w:val="TableParagraph"/>
              <w:rPr>
                <w:sz w:val="24"/>
              </w:rPr>
            </w:pPr>
            <w:r>
              <w:rPr>
                <w:spacing w:val="-5"/>
                <w:sz w:val="24"/>
              </w:rPr>
              <w:t>5.5</w:t>
            </w:r>
          </w:p>
        </w:tc>
        <w:tc>
          <w:tcPr>
            <w:tcW w:w="9105" w:type="dxa"/>
          </w:tcPr>
          <w:p w:rsidR="00F7436E" w:rsidRDefault="00F7436E" w:rsidP="00015E64">
            <w:pPr>
              <w:pStyle w:val="TableParagraph"/>
              <w:rPr>
                <w:sz w:val="24"/>
              </w:rPr>
            </w:pPr>
            <w:r>
              <w:rPr>
                <w:sz w:val="24"/>
              </w:rPr>
              <w:t>Сочетания</w:t>
            </w:r>
            <w:r>
              <w:rPr>
                <w:spacing w:val="-2"/>
                <w:sz w:val="24"/>
              </w:rPr>
              <w:t xml:space="preserve"> </w:t>
            </w:r>
            <w:r>
              <w:rPr>
                <w:sz w:val="24"/>
              </w:rPr>
              <w:t>чк,</w:t>
            </w:r>
            <w:r>
              <w:rPr>
                <w:spacing w:val="-1"/>
                <w:sz w:val="24"/>
              </w:rPr>
              <w:t xml:space="preserve"> </w:t>
            </w:r>
            <w:r>
              <w:rPr>
                <w:spacing w:val="-5"/>
                <w:sz w:val="24"/>
              </w:rPr>
              <w:t>чн</w:t>
            </w:r>
          </w:p>
        </w:tc>
      </w:tr>
      <w:tr w:rsidR="00F7436E" w:rsidTr="00015E64">
        <w:trPr>
          <w:trHeight w:val="756"/>
        </w:trPr>
        <w:tc>
          <w:tcPr>
            <w:tcW w:w="1227" w:type="dxa"/>
          </w:tcPr>
          <w:p w:rsidR="00F7436E" w:rsidRDefault="00F7436E" w:rsidP="00015E64">
            <w:pPr>
              <w:pStyle w:val="TableParagraph"/>
              <w:rPr>
                <w:sz w:val="24"/>
              </w:rPr>
            </w:pPr>
            <w:r>
              <w:rPr>
                <w:spacing w:val="-5"/>
                <w:sz w:val="24"/>
              </w:rPr>
              <w:t>5.6</w:t>
            </w:r>
          </w:p>
        </w:tc>
        <w:tc>
          <w:tcPr>
            <w:tcW w:w="9105" w:type="dxa"/>
          </w:tcPr>
          <w:p w:rsidR="00F7436E" w:rsidRPr="001A6793" w:rsidRDefault="00F7436E" w:rsidP="00015E64">
            <w:pPr>
              <w:pStyle w:val="TableParagraph"/>
              <w:rPr>
                <w:sz w:val="24"/>
                <w:lang w:val="ru-RU"/>
              </w:rPr>
            </w:pPr>
            <w:r w:rsidRPr="001A6793">
              <w:rPr>
                <w:sz w:val="24"/>
                <w:lang w:val="ru-RU"/>
              </w:rPr>
              <w:t>Слова с непроверяемыми гласными и согласными (перечень слов в орфографическом словаре учебника)</w:t>
            </w:r>
          </w:p>
        </w:tc>
      </w:tr>
      <w:tr w:rsidR="00F7436E" w:rsidTr="00015E64">
        <w:trPr>
          <w:trHeight w:val="482"/>
        </w:trPr>
        <w:tc>
          <w:tcPr>
            <w:tcW w:w="1227" w:type="dxa"/>
            <w:tcBorders>
              <w:left w:val="single" w:sz="4" w:space="0" w:color="auto"/>
              <w:right w:val="single" w:sz="4" w:space="0" w:color="auto"/>
            </w:tcBorders>
          </w:tcPr>
          <w:p w:rsidR="00F7436E" w:rsidRDefault="00F7436E" w:rsidP="00015E64">
            <w:pPr>
              <w:pStyle w:val="TableParagraph"/>
              <w:rPr>
                <w:sz w:val="24"/>
              </w:rPr>
            </w:pPr>
            <w:r>
              <w:rPr>
                <w:spacing w:val="-5"/>
                <w:sz w:val="24"/>
              </w:rPr>
              <w:t>5.7</w:t>
            </w:r>
          </w:p>
        </w:tc>
        <w:tc>
          <w:tcPr>
            <w:tcW w:w="9105" w:type="dxa"/>
            <w:tcBorders>
              <w:left w:val="single" w:sz="4" w:space="0" w:color="auto"/>
              <w:right w:val="single" w:sz="4" w:space="0" w:color="auto"/>
            </w:tcBorders>
          </w:tcPr>
          <w:p w:rsidR="00F7436E" w:rsidRPr="001A6793" w:rsidRDefault="00F7436E" w:rsidP="00015E64">
            <w:pPr>
              <w:pStyle w:val="TableParagraph"/>
              <w:rPr>
                <w:sz w:val="24"/>
                <w:lang w:val="ru-RU"/>
              </w:rPr>
            </w:pPr>
            <w:r w:rsidRPr="001A6793">
              <w:rPr>
                <w:sz w:val="24"/>
                <w:lang w:val="ru-RU"/>
              </w:rPr>
              <w:t>Знаки</w:t>
            </w:r>
            <w:r w:rsidRPr="001A6793">
              <w:rPr>
                <w:spacing w:val="30"/>
                <w:sz w:val="24"/>
                <w:lang w:val="ru-RU"/>
              </w:rPr>
              <w:t xml:space="preserve"> </w:t>
            </w:r>
            <w:r w:rsidRPr="001A6793">
              <w:rPr>
                <w:sz w:val="24"/>
                <w:lang w:val="ru-RU"/>
              </w:rPr>
              <w:t>препинания</w:t>
            </w:r>
            <w:r w:rsidRPr="001A6793">
              <w:rPr>
                <w:spacing w:val="32"/>
                <w:sz w:val="24"/>
                <w:lang w:val="ru-RU"/>
              </w:rPr>
              <w:t xml:space="preserve"> </w:t>
            </w:r>
            <w:r w:rsidRPr="001A6793">
              <w:rPr>
                <w:sz w:val="24"/>
                <w:lang w:val="ru-RU"/>
              </w:rPr>
              <w:t>в</w:t>
            </w:r>
            <w:r w:rsidRPr="001A6793">
              <w:rPr>
                <w:spacing w:val="32"/>
                <w:sz w:val="24"/>
                <w:lang w:val="ru-RU"/>
              </w:rPr>
              <w:t xml:space="preserve"> </w:t>
            </w:r>
            <w:r w:rsidRPr="001A6793">
              <w:rPr>
                <w:sz w:val="24"/>
                <w:lang w:val="ru-RU"/>
              </w:rPr>
              <w:t>конце</w:t>
            </w:r>
            <w:r w:rsidRPr="001A6793">
              <w:rPr>
                <w:spacing w:val="31"/>
                <w:sz w:val="24"/>
                <w:lang w:val="ru-RU"/>
              </w:rPr>
              <w:t xml:space="preserve"> </w:t>
            </w:r>
            <w:r w:rsidRPr="001A6793">
              <w:rPr>
                <w:sz w:val="24"/>
                <w:lang w:val="ru-RU"/>
              </w:rPr>
              <w:t>предложения:</w:t>
            </w:r>
            <w:r w:rsidRPr="001A6793">
              <w:rPr>
                <w:spacing w:val="33"/>
                <w:sz w:val="24"/>
                <w:lang w:val="ru-RU"/>
              </w:rPr>
              <w:t xml:space="preserve"> </w:t>
            </w:r>
            <w:r w:rsidRPr="001A6793">
              <w:rPr>
                <w:sz w:val="24"/>
                <w:lang w:val="ru-RU"/>
              </w:rPr>
              <w:t>точка,</w:t>
            </w:r>
            <w:r w:rsidRPr="001A6793">
              <w:rPr>
                <w:spacing w:val="32"/>
                <w:sz w:val="24"/>
                <w:lang w:val="ru-RU"/>
              </w:rPr>
              <w:t xml:space="preserve"> </w:t>
            </w:r>
            <w:r w:rsidRPr="001A6793">
              <w:rPr>
                <w:sz w:val="24"/>
                <w:lang w:val="ru-RU"/>
              </w:rPr>
              <w:t>вопросительный</w:t>
            </w:r>
            <w:r w:rsidRPr="001A6793">
              <w:rPr>
                <w:spacing w:val="33"/>
                <w:sz w:val="24"/>
                <w:lang w:val="ru-RU"/>
              </w:rPr>
              <w:t xml:space="preserve"> </w:t>
            </w:r>
            <w:r w:rsidRPr="001A6793">
              <w:rPr>
                <w:sz w:val="24"/>
                <w:lang w:val="ru-RU"/>
              </w:rPr>
              <w:t>и</w:t>
            </w:r>
            <w:r w:rsidRPr="001A6793">
              <w:rPr>
                <w:spacing w:val="33"/>
                <w:sz w:val="24"/>
                <w:lang w:val="ru-RU"/>
              </w:rPr>
              <w:t xml:space="preserve"> </w:t>
            </w:r>
            <w:r w:rsidRPr="001A6793">
              <w:rPr>
                <w:spacing w:val="-2"/>
                <w:sz w:val="24"/>
                <w:lang w:val="ru-RU"/>
              </w:rPr>
              <w:t>восклицательный</w:t>
            </w:r>
            <w:r>
              <w:rPr>
                <w:spacing w:val="-2"/>
                <w:sz w:val="24"/>
                <w:lang w:val="ru-RU"/>
              </w:rPr>
              <w:t xml:space="preserve"> знаки</w:t>
            </w:r>
          </w:p>
        </w:tc>
      </w:tr>
      <w:tr w:rsidR="00F7436E" w:rsidTr="00015E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81"/>
        </w:trPr>
        <w:tc>
          <w:tcPr>
            <w:tcW w:w="1227" w:type="dxa"/>
            <w:tcBorders>
              <w:left w:val="single" w:sz="4" w:space="0" w:color="auto"/>
              <w:bottom w:val="single" w:sz="4" w:space="0" w:color="auto"/>
              <w:right w:val="single" w:sz="4" w:space="0" w:color="auto"/>
            </w:tcBorders>
          </w:tcPr>
          <w:p w:rsidR="00F7436E" w:rsidRDefault="00F7436E" w:rsidP="00015E64">
            <w:pPr>
              <w:pStyle w:val="TableParagraph"/>
              <w:rPr>
                <w:sz w:val="24"/>
              </w:rPr>
            </w:pPr>
            <w:r>
              <w:rPr>
                <w:spacing w:val="-5"/>
                <w:sz w:val="24"/>
              </w:rPr>
              <w:t>5.8</w:t>
            </w:r>
          </w:p>
        </w:tc>
        <w:tc>
          <w:tcPr>
            <w:tcW w:w="9105" w:type="dxa"/>
            <w:tcBorders>
              <w:left w:val="single" w:sz="4" w:space="0" w:color="auto"/>
              <w:bottom w:val="single" w:sz="4" w:space="0" w:color="auto"/>
              <w:right w:val="single" w:sz="4" w:space="0" w:color="auto"/>
            </w:tcBorders>
          </w:tcPr>
          <w:p w:rsidR="00F7436E" w:rsidRDefault="00F7436E" w:rsidP="00015E64">
            <w:pPr>
              <w:pStyle w:val="TableParagraph"/>
              <w:rPr>
                <w:sz w:val="24"/>
              </w:rPr>
            </w:pPr>
            <w:r>
              <w:rPr>
                <w:sz w:val="24"/>
              </w:rPr>
              <w:t>Алгоритм</w:t>
            </w:r>
            <w:r>
              <w:rPr>
                <w:spacing w:val="-7"/>
                <w:sz w:val="24"/>
              </w:rPr>
              <w:t xml:space="preserve"> </w:t>
            </w:r>
            <w:r>
              <w:rPr>
                <w:sz w:val="24"/>
              </w:rPr>
              <w:t>списывания</w:t>
            </w:r>
            <w:r>
              <w:rPr>
                <w:spacing w:val="-7"/>
                <w:sz w:val="24"/>
              </w:rPr>
              <w:t xml:space="preserve"> </w:t>
            </w:r>
            <w:r>
              <w:rPr>
                <w:spacing w:val="-2"/>
                <w:sz w:val="24"/>
              </w:rPr>
              <w:t>текста</w:t>
            </w:r>
          </w:p>
        </w:tc>
      </w:tr>
      <w:tr w:rsidR="00F7436E" w:rsidTr="00015E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27"/>
        </w:trPr>
        <w:tc>
          <w:tcPr>
            <w:tcW w:w="1227" w:type="dxa"/>
            <w:tcBorders>
              <w:top w:val="single" w:sz="4" w:space="0" w:color="auto"/>
              <w:left w:val="single" w:sz="4" w:space="0" w:color="auto"/>
              <w:bottom w:val="single" w:sz="4" w:space="0" w:color="auto"/>
              <w:right w:val="single" w:sz="4" w:space="0" w:color="auto"/>
            </w:tcBorders>
          </w:tcPr>
          <w:p w:rsidR="00F7436E" w:rsidRDefault="00F7436E" w:rsidP="00015E64">
            <w:pPr>
              <w:pStyle w:val="TableParagraph"/>
              <w:spacing w:before="93"/>
              <w:rPr>
                <w:sz w:val="24"/>
              </w:rPr>
            </w:pPr>
            <w:r>
              <w:rPr>
                <w:spacing w:val="-10"/>
                <w:sz w:val="24"/>
              </w:rPr>
              <w:t>6</w:t>
            </w:r>
          </w:p>
        </w:tc>
        <w:tc>
          <w:tcPr>
            <w:tcW w:w="9105" w:type="dxa"/>
            <w:tcBorders>
              <w:top w:val="single" w:sz="4" w:space="0" w:color="auto"/>
              <w:left w:val="single" w:sz="4" w:space="0" w:color="auto"/>
              <w:bottom w:val="single" w:sz="4" w:space="0" w:color="auto"/>
              <w:right w:val="single" w:sz="4" w:space="0" w:color="auto"/>
            </w:tcBorders>
          </w:tcPr>
          <w:p w:rsidR="00F7436E" w:rsidRDefault="00F7436E" w:rsidP="00015E64">
            <w:pPr>
              <w:pStyle w:val="TableParagraph"/>
              <w:spacing w:before="93"/>
              <w:rPr>
                <w:sz w:val="24"/>
              </w:rPr>
            </w:pPr>
            <w:r>
              <w:rPr>
                <w:sz w:val="24"/>
              </w:rPr>
              <w:t>Развитие</w:t>
            </w:r>
            <w:r>
              <w:rPr>
                <w:spacing w:val="-7"/>
                <w:sz w:val="24"/>
              </w:rPr>
              <w:t xml:space="preserve"> </w:t>
            </w:r>
            <w:r>
              <w:rPr>
                <w:spacing w:val="-4"/>
                <w:sz w:val="24"/>
              </w:rPr>
              <w:t>речи</w:t>
            </w:r>
          </w:p>
        </w:tc>
      </w:tr>
      <w:tr w:rsidR="00F7436E" w:rsidTr="00015E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0"/>
        </w:trPr>
        <w:tc>
          <w:tcPr>
            <w:tcW w:w="1227" w:type="dxa"/>
            <w:tcBorders>
              <w:top w:val="single" w:sz="4" w:space="0" w:color="auto"/>
              <w:left w:val="single" w:sz="4" w:space="0" w:color="auto"/>
              <w:right w:val="single" w:sz="4" w:space="0" w:color="auto"/>
            </w:tcBorders>
          </w:tcPr>
          <w:p w:rsidR="00F7436E" w:rsidRDefault="00F7436E" w:rsidP="00015E64">
            <w:pPr>
              <w:pStyle w:val="TableParagraph"/>
              <w:spacing w:before="93"/>
              <w:rPr>
                <w:spacing w:val="-10"/>
                <w:sz w:val="24"/>
              </w:rPr>
            </w:pPr>
          </w:p>
        </w:tc>
        <w:tc>
          <w:tcPr>
            <w:tcW w:w="9105" w:type="dxa"/>
            <w:tcBorders>
              <w:top w:val="single" w:sz="4" w:space="0" w:color="auto"/>
              <w:left w:val="single" w:sz="4" w:space="0" w:color="auto"/>
              <w:right w:val="single" w:sz="4" w:space="0" w:color="auto"/>
            </w:tcBorders>
          </w:tcPr>
          <w:p w:rsidR="00F7436E" w:rsidRDefault="00F7436E" w:rsidP="00015E64">
            <w:pPr>
              <w:pStyle w:val="TableParagraph"/>
              <w:spacing w:before="93"/>
              <w:rPr>
                <w:sz w:val="24"/>
              </w:rPr>
            </w:pPr>
          </w:p>
        </w:tc>
      </w:tr>
      <w:tr w:rsidR="00F7436E" w:rsidRPr="001A6793" w:rsidTr="00015E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79"/>
        </w:trPr>
        <w:tc>
          <w:tcPr>
            <w:tcW w:w="1227" w:type="dxa"/>
            <w:tcBorders>
              <w:left w:val="single" w:sz="4" w:space="0" w:color="auto"/>
              <w:bottom w:val="single" w:sz="4" w:space="0" w:color="auto"/>
              <w:right w:val="single" w:sz="4" w:space="0" w:color="auto"/>
            </w:tcBorders>
          </w:tcPr>
          <w:p w:rsidR="00F7436E" w:rsidRDefault="00F7436E" w:rsidP="00015E64">
            <w:pPr>
              <w:pStyle w:val="TableParagraph"/>
              <w:spacing w:before="92"/>
              <w:rPr>
                <w:sz w:val="24"/>
              </w:rPr>
            </w:pPr>
            <w:r>
              <w:rPr>
                <w:spacing w:val="-5"/>
                <w:sz w:val="24"/>
              </w:rPr>
              <w:t>6.1</w:t>
            </w:r>
          </w:p>
        </w:tc>
        <w:tc>
          <w:tcPr>
            <w:tcW w:w="9105" w:type="dxa"/>
            <w:tcBorders>
              <w:left w:val="single" w:sz="4" w:space="0" w:color="auto"/>
              <w:bottom w:val="single" w:sz="4" w:space="0" w:color="auto"/>
              <w:right w:val="single" w:sz="4" w:space="0" w:color="auto"/>
            </w:tcBorders>
          </w:tcPr>
          <w:p w:rsidR="00F7436E" w:rsidRPr="001A6793" w:rsidRDefault="00F7436E" w:rsidP="00015E64">
            <w:pPr>
              <w:pStyle w:val="TableParagraph"/>
              <w:spacing w:before="92"/>
              <w:rPr>
                <w:sz w:val="24"/>
                <w:lang w:val="ru-RU"/>
              </w:rPr>
            </w:pPr>
            <w:r w:rsidRPr="001A6793">
              <w:rPr>
                <w:sz w:val="24"/>
                <w:lang w:val="ru-RU"/>
              </w:rPr>
              <w:t>Речь</w:t>
            </w:r>
            <w:r w:rsidRPr="001A6793">
              <w:rPr>
                <w:spacing w:val="-2"/>
                <w:sz w:val="24"/>
                <w:lang w:val="ru-RU"/>
              </w:rPr>
              <w:t xml:space="preserve"> </w:t>
            </w:r>
            <w:r w:rsidRPr="001A6793">
              <w:rPr>
                <w:sz w:val="24"/>
                <w:lang w:val="ru-RU"/>
              </w:rPr>
              <w:t>как</w:t>
            </w:r>
            <w:r w:rsidRPr="001A6793">
              <w:rPr>
                <w:spacing w:val="-1"/>
                <w:sz w:val="24"/>
                <w:lang w:val="ru-RU"/>
              </w:rPr>
              <w:t xml:space="preserve"> </w:t>
            </w:r>
            <w:r w:rsidRPr="001A6793">
              <w:rPr>
                <w:sz w:val="24"/>
                <w:lang w:val="ru-RU"/>
              </w:rPr>
              <w:t>основная</w:t>
            </w:r>
            <w:r w:rsidRPr="001A6793">
              <w:rPr>
                <w:spacing w:val="-1"/>
                <w:sz w:val="24"/>
                <w:lang w:val="ru-RU"/>
              </w:rPr>
              <w:t xml:space="preserve"> </w:t>
            </w:r>
            <w:r w:rsidRPr="001A6793">
              <w:rPr>
                <w:sz w:val="24"/>
                <w:lang w:val="ru-RU"/>
              </w:rPr>
              <w:t>форма</w:t>
            </w:r>
            <w:r w:rsidRPr="001A6793">
              <w:rPr>
                <w:spacing w:val="-3"/>
                <w:sz w:val="24"/>
                <w:lang w:val="ru-RU"/>
              </w:rPr>
              <w:t xml:space="preserve"> </w:t>
            </w:r>
            <w:r w:rsidRPr="001A6793">
              <w:rPr>
                <w:sz w:val="24"/>
                <w:lang w:val="ru-RU"/>
              </w:rPr>
              <w:t>общения</w:t>
            </w:r>
            <w:r w:rsidRPr="001A6793">
              <w:rPr>
                <w:spacing w:val="-1"/>
                <w:sz w:val="24"/>
                <w:lang w:val="ru-RU"/>
              </w:rPr>
              <w:t xml:space="preserve"> </w:t>
            </w:r>
            <w:r w:rsidRPr="001A6793">
              <w:rPr>
                <w:sz w:val="24"/>
                <w:lang w:val="ru-RU"/>
              </w:rPr>
              <w:t>между</w:t>
            </w:r>
            <w:r w:rsidRPr="001A6793">
              <w:rPr>
                <w:spacing w:val="-6"/>
                <w:sz w:val="24"/>
                <w:lang w:val="ru-RU"/>
              </w:rPr>
              <w:t xml:space="preserve"> </w:t>
            </w:r>
            <w:r w:rsidRPr="001A6793">
              <w:rPr>
                <w:spacing w:val="-2"/>
                <w:sz w:val="24"/>
                <w:lang w:val="ru-RU"/>
              </w:rPr>
              <w:t>людьми</w:t>
            </w:r>
          </w:p>
        </w:tc>
      </w:tr>
      <w:tr w:rsidR="00F7436E" w:rsidRPr="001A6793" w:rsidTr="00015E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79"/>
        </w:trPr>
        <w:tc>
          <w:tcPr>
            <w:tcW w:w="1227" w:type="dxa"/>
            <w:tcBorders>
              <w:top w:val="single" w:sz="4" w:space="0" w:color="auto"/>
              <w:left w:val="single" w:sz="4" w:space="0" w:color="auto"/>
              <w:bottom w:val="single" w:sz="4" w:space="0" w:color="auto"/>
              <w:right w:val="single" w:sz="4" w:space="0" w:color="auto"/>
            </w:tcBorders>
          </w:tcPr>
          <w:p w:rsidR="00F7436E" w:rsidRDefault="00F7436E" w:rsidP="00015E64">
            <w:pPr>
              <w:pStyle w:val="TableParagraph"/>
              <w:rPr>
                <w:sz w:val="24"/>
              </w:rPr>
            </w:pPr>
            <w:r>
              <w:rPr>
                <w:spacing w:val="-5"/>
                <w:sz w:val="24"/>
              </w:rPr>
              <w:t>6.2</w:t>
            </w:r>
          </w:p>
        </w:tc>
        <w:tc>
          <w:tcPr>
            <w:tcW w:w="9105" w:type="dxa"/>
            <w:tcBorders>
              <w:top w:val="single" w:sz="4" w:space="0" w:color="auto"/>
              <w:left w:val="single" w:sz="4" w:space="0" w:color="auto"/>
              <w:bottom w:val="single" w:sz="4" w:space="0" w:color="auto"/>
              <w:right w:val="single" w:sz="4" w:space="0" w:color="auto"/>
            </w:tcBorders>
          </w:tcPr>
          <w:p w:rsidR="00F7436E" w:rsidRPr="001A6793" w:rsidRDefault="00F7436E" w:rsidP="00015E64">
            <w:pPr>
              <w:pStyle w:val="TableParagraph"/>
              <w:rPr>
                <w:sz w:val="24"/>
                <w:lang w:val="ru-RU"/>
              </w:rPr>
            </w:pPr>
            <w:r w:rsidRPr="001A6793">
              <w:rPr>
                <w:sz w:val="24"/>
                <w:lang w:val="ru-RU"/>
              </w:rPr>
              <w:t>Текст</w:t>
            </w:r>
            <w:r w:rsidRPr="001A6793">
              <w:rPr>
                <w:spacing w:val="-3"/>
                <w:sz w:val="24"/>
                <w:lang w:val="ru-RU"/>
              </w:rPr>
              <w:t xml:space="preserve"> </w:t>
            </w:r>
            <w:r w:rsidRPr="001A6793">
              <w:rPr>
                <w:sz w:val="24"/>
                <w:lang w:val="ru-RU"/>
              </w:rPr>
              <w:t>как</w:t>
            </w:r>
            <w:r w:rsidRPr="001A6793">
              <w:rPr>
                <w:spacing w:val="-2"/>
                <w:sz w:val="24"/>
                <w:lang w:val="ru-RU"/>
              </w:rPr>
              <w:t xml:space="preserve"> </w:t>
            </w:r>
            <w:r w:rsidRPr="001A6793">
              <w:rPr>
                <w:sz w:val="24"/>
                <w:lang w:val="ru-RU"/>
              </w:rPr>
              <w:t>единица</w:t>
            </w:r>
            <w:r w:rsidRPr="001A6793">
              <w:rPr>
                <w:spacing w:val="-3"/>
                <w:sz w:val="24"/>
                <w:lang w:val="ru-RU"/>
              </w:rPr>
              <w:t xml:space="preserve"> </w:t>
            </w:r>
            <w:r w:rsidRPr="001A6793">
              <w:rPr>
                <w:sz w:val="24"/>
                <w:lang w:val="ru-RU"/>
              </w:rPr>
              <w:t>речи</w:t>
            </w:r>
            <w:r w:rsidRPr="001A6793">
              <w:rPr>
                <w:spacing w:val="-2"/>
                <w:sz w:val="24"/>
                <w:lang w:val="ru-RU"/>
              </w:rPr>
              <w:t xml:space="preserve"> (ознакомление)</w:t>
            </w:r>
          </w:p>
        </w:tc>
      </w:tr>
      <w:tr w:rsidR="00F7436E" w:rsidRPr="001A6793" w:rsidTr="00015E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79"/>
        </w:trPr>
        <w:tc>
          <w:tcPr>
            <w:tcW w:w="1227" w:type="dxa"/>
            <w:tcBorders>
              <w:top w:val="single" w:sz="4" w:space="0" w:color="auto"/>
              <w:left w:val="single" w:sz="4" w:space="0" w:color="auto"/>
              <w:bottom w:val="single" w:sz="4" w:space="0" w:color="auto"/>
              <w:right w:val="single" w:sz="4" w:space="0" w:color="auto"/>
            </w:tcBorders>
          </w:tcPr>
          <w:p w:rsidR="00F7436E" w:rsidRDefault="00F7436E" w:rsidP="00015E64">
            <w:pPr>
              <w:pStyle w:val="TableParagraph"/>
              <w:rPr>
                <w:sz w:val="24"/>
              </w:rPr>
            </w:pPr>
            <w:r>
              <w:rPr>
                <w:spacing w:val="-5"/>
                <w:sz w:val="24"/>
              </w:rPr>
              <w:t>6.3</w:t>
            </w:r>
          </w:p>
        </w:tc>
        <w:tc>
          <w:tcPr>
            <w:tcW w:w="9105" w:type="dxa"/>
            <w:tcBorders>
              <w:top w:val="single" w:sz="4" w:space="0" w:color="auto"/>
              <w:left w:val="single" w:sz="4" w:space="0" w:color="auto"/>
              <w:bottom w:val="single" w:sz="4" w:space="0" w:color="auto"/>
              <w:right w:val="single" w:sz="4" w:space="0" w:color="auto"/>
            </w:tcBorders>
          </w:tcPr>
          <w:p w:rsidR="00F7436E" w:rsidRPr="001A6793" w:rsidRDefault="00F7436E" w:rsidP="00015E64">
            <w:pPr>
              <w:pStyle w:val="TableParagraph"/>
              <w:rPr>
                <w:sz w:val="24"/>
                <w:lang w:val="ru-RU"/>
              </w:rPr>
            </w:pPr>
            <w:r w:rsidRPr="001A6793">
              <w:rPr>
                <w:sz w:val="24"/>
                <w:lang w:val="ru-RU"/>
              </w:rPr>
              <w:t>Ситуация</w:t>
            </w:r>
            <w:r w:rsidRPr="001A6793">
              <w:rPr>
                <w:spacing w:val="-5"/>
                <w:sz w:val="24"/>
                <w:lang w:val="ru-RU"/>
              </w:rPr>
              <w:t xml:space="preserve"> </w:t>
            </w:r>
            <w:r w:rsidRPr="001A6793">
              <w:rPr>
                <w:sz w:val="24"/>
                <w:lang w:val="ru-RU"/>
              </w:rPr>
              <w:t>общения:</w:t>
            </w:r>
            <w:r w:rsidRPr="001A6793">
              <w:rPr>
                <w:spacing w:val="-2"/>
                <w:sz w:val="24"/>
                <w:lang w:val="ru-RU"/>
              </w:rPr>
              <w:t xml:space="preserve"> </w:t>
            </w:r>
            <w:r w:rsidRPr="001A6793">
              <w:rPr>
                <w:sz w:val="24"/>
                <w:lang w:val="ru-RU"/>
              </w:rPr>
              <w:t>цель</w:t>
            </w:r>
            <w:r w:rsidRPr="001A6793">
              <w:rPr>
                <w:spacing w:val="-2"/>
                <w:sz w:val="24"/>
                <w:lang w:val="ru-RU"/>
              </w:rPr>
              <w:t xml:space="preserve"> </w:t>
            </w:r>
            <w:r w:rsidRPr="001A6793">
              <w:rPr>
                <w:sz w:val="24"/>
                <w:lang w:val="ru-RU"/>
              </w:rPr>
              <w:t>общения,</w:t>
            </w:r>
            <w:r w:rsidRPr="001A6793">
              <w:rPr>
                <w:spacing w:val="-2"/>
                <w:sz w:val="24"/>
                <w:lang w:val="ru-RU"/>
              </w:rPr>
              <w:t xml:space="preserve"> </w:t>
            </w:r>
            <w:r w:rsidRPr="001A6793">
              <w:rPr>
                <w:sz w:val="24"/>
                <w:lang w:val="ru-RU"/>
              </w:rPr>
              <w:t>с</w:t>
            </w:r>
            <w:r w:rsidRPr="001A6793">
              <w:rPr>
                <w:spacing w:val="-3"/>
                <w:sz w:val="24"/>
                <w:lang w:val="ru-RU"/>
              </w:rPr>
              <w:t xml:space="preserve"> </w:t>
            </w:r>
            <w:r w:rsidRPr="001A6793">
              <w:rPr>
                <w:sz w:val="24"/>
                <w:lang w:val="ru-RU"/>
              </w:rPr>
              <w:t>кем</w:t>
            </w:r>
            <w:r w:rsidRPr="001A6793">
              <w:rPr>
                <w:spacing w:val="-3"/>
                <w:sz w:val="24"/>
                <w:lang w:val="ru-RU"/>
              </w:rPr>
              <w:t xml:space="preserve"> </w:t>
            </w:r>
            <w:r w:rsidRPr="001A6793">
              <w:rPr>
                <w:sz w:val="24"/>
                <w:lang w:val="ru-RU"/>
              </w:rPr>
              <w:t>и</w:t>
            </w:r>
            <w:r w:rsidRPr="001A6793">
              <w:rPr>
                <w:spacing w:val="-2"/>
                <w:sz w:val="24"/>
                <w:lang w:val="ru-RU"/>
              </w:rPr>
              <w:t xml:space="preserve"> </w:t>
            </w:r>
            <w:r w:rsidRPr="001A6793">
              <w:rPr>
                <w:sz w:val="24"/>
                <w:lang w:val="ru-RU"/>
              </w:rPr>
              <w:t>где</w:t>
            </w:r>
            <w:r w:rsidRPr="001A6793">
              <w:rPr>
                <w:spacing w:val="-5"/>
                <w:sz w:val="24"/>
                <w:lang w:val="ru-RU"/>
              </w:rPr>
              <w:t xml:space="preserve"> </w:t>
            </w:r>
            <w:r w:rsidRPr="001A6793">
              <w:rPr>
                <w:sz w:val="24"/>
                <w:lang w:val="ru-RU"/>
              </w:rPr>
              <w:t>происходит</w:t>
            </w:r>
            <w:r w:rsidRPr="001A6793">
              <w:rPr>
                <w:spacing w:val="-2"/>
                <w:sz w:val="24"/>
                <w:lang w:val="ru-RU"/>
              </w:rPr>
              <w:t xml:space="preserve"> общение</w:t>
            </w:r>
          </w:p>
        </w:tc>
      </w:tr>
      <w:tr w:rsidR="00F7436E" w:rsidRPr="001A6793" w:rsidTr="00015E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755"/>
        </w:trPr>
        <w:tc>
          <w:tcPr>
            <w:tcW w:w="1227" w:type="dxa"/>
            <w:tcBorders>
              <w:top w:val="single" w:sz="4" w:space="0" w:color="auto"/>
              <w:left w:val="single" w:sz="4" w:space="0" w:color="auto"/>
              <w:bottom w:val="single" w:sz="4" w:space="0" w:color="auto"/>
              <w:right w:val="single" w:sz="4" w:space="0" w:color="auto"/>
            </w:tcBorders>
          </w:tcPr>
          <w:p w:rsidR="00F7436E" w:rsidRDefault="00F7436E" w:rsidP="00015E64">
            <w:pPr>
              <w:pStyle w:val="TableParagraph"/>
              <w:rPr>
                <w:sz w:val="24"/>
              </w:rPr>
            </w:pPr>
            <w:r>
              <w:rPr>
                <w:spacing w:val="-5"/>
                <w:sz w:val="24"/>
              </w:rPr>
              <w:lastRenderedPageBreak/>
              <w:t>6.4</w:t>
            </w:r>
          </w:p>
        </w:tc>
        <w:tc>
          <w:tcPr>
            <w:tcW w:w="9105" w:type="dxa"/>
            <w:tcBorders>
              <w:top w:val="single" w:sz="4" w:space="0" w:color="auto"/>
              <w:left w:val="single" w:sz="4" w:space="0" w:color="auto"/>
              <w:bottom w:val="single" w:sz="4" w:space="0" w:color="auto"/>
              <w:right w:val="single" w:sz="4" w:space="0" w:color="auto"/>
            </w:tcBorders>
          </w:tcPr>
          <w:p w:rsidR="00F7436E" w:rsidRPr="001A6793" w:rsidRDefault="00F7436E" w:rsidP="00015E64">
            <w:pPr>
              <w:pStyle w:val="TableParagraph"/>
              <w:rPr>
                <w:sz w:val="24"/>
                <w:lang w:val="ru-RU"/>
              </w:rPr>
            </w:pPr>
            <w:r w:rsidRPr="001A6793">
              <w:rPr>
                <w:sz w:val="24"/>
                <w:lang w:val="ru-RU"/>
              </w:rPr>
              <w:t>Ситуации</w:t>
            </w:r>
            <w:r w:rsidRPr="001A6793">
              <w:rPr>
                <w:spacing w:val="40"/>
                <w:sz w:val="24"/>
                <w:lang w:val="ru-RU"/>
              </w:rPr>
              <w:t xml:space="preserve"> </w:t>
            </w:r>
            <w:r w:rsidRPr="001A6793">
              <w:rPr>
                <w:sz w:val="24"/>
                <w:lang w:val="ru-RU"/>
              </w:rPr>
              <w:t>устного</w:t>
            </w:r>
            <w:r w:rsidRPr="001A6793">
              <w:rPr>
                <w:spacing w:val="39"/>
                <w:sz w:val="24"/>
                <w:lang w:val="ru-RU"/>
              </w:rPr>
              <w:t xml:space="preserve"> </w:t>
            </w:r>
            <w:r w:rsidRPr="001A6793">
              <w:rPr>
                <w:sz w:val="24"/>
                <w:lang w:val="ru-RU"/>
              </w:rPr>
              <w:t>общения</w:t>
            </w:r>
            <w:r w:rsidRPr="001A6793">
              <w:rPr>
                <w:spacing w:val="39"/>
                <w:sz w:val="24"/>
                <w:lang w:val="ru-RU"/>
              </w:rPr>
              <w:t xml:space="preserve"> </w:t>
            </w:r>
            <w:r w:rsidRPr="001A6793">
              <w:rPr>
                <w:sz w:val="24"/>
                <w:lang w:val="ru-RU"/>
              </w:rPr>
              <w:t>(чтение</w:t>
            </w:r>
            <w:r w:rsidRPr="001A6793">
              <w:rPr>
                <w:spacing w:val="38"/>
                <w:sz w:val="24"/>
                <w:lang w:val="ru-RU"/>
              </w:rPr>
              <w:t xml:space="preserve"> </w:t>
            </w:r>
            <w:r w:rsidRPr="001A6793">
              <w:rPr>
                <w:sz w:val="24"/>
                <w:lang w:val="ru-RU"/>
              </w:rPr>
              <w:t>диалогов</w:t>
            </w:r>
            <w:r w:rsidRPr="001A6793">
              <w:rPr>
                <w:spacing w:val="39"/>
                <w:sz w:val="24"/>
                <w:lang w:val="ru-RU"/>
              </w:rPr>
              <w:t xml:space="preserve"> </w:t>
            </w:r>
            <w:r w:rsidRPr="001A6793">
              <w:rPr>
                <w:sz w:val="24"/>
                <w:lang w:val="ru-RU"/>
              </w:rPr>
              <w:t>по</w:t>
            </w:r>
            <w:r w:rsidRPr="001A6793">
              <w:rPr>
                <w:spacing w:val="39"/>
                <w:sz w:val="24"/>
                <w:lang w:val="ru-RU"/>
              </w:rPr>
              <w:t xml:space="preserve"> </w:t>
            </w:r>
            <w:r w:rsidRPr="001A6793">
              <w:rPr>
                <w:sz w:val="24"/>
                <w:lang w:val="ru-RU"/>
              </w:rPr>
              <w:t>ролям,</w:t>
            </w:r>
            <w:r w:rsidRPr="001A6793">
              <w:rPr>
                <w:spacing w:val="36"/>
                <w:sz w:val="24"/>
                <w:lang w:val="ru-RU"/>
              </w:rPr>
              <w:t xml:space="preserve"> </w:t>
            </w:r>
            <w:r w:rsidRPr="001A6793">
              <w:rPr>
                <w:sz w:val="24"/>
                <w:lang w:val="ru-RU"/>
              </w:rPr>
              <w:t>просмотр</w:t>
            </w:r>
            <w:r w:rsidRPr="001A6793">
              <w:rPr>
                <w:spacing w:val="39"/>
                <w:sz w:val="24"/>
                <w:lang w:val="ru-RU"/>
              </w:rPr>
              <w:t xml:space="preserve"> </w:t>
            </w:r>
            <w:r w:rsidRPr="001A6793">
              <w:rPr>
                <w:sz w:val="24"/>
                <w:lang w:val="ru-RU"/>
              </w:rPr>
              <w:t>видеоматериалов, прослушивание аудиозаписи)</w:t>
            </w:r>
          </w:p>
        </w:tc>
      </w:tr>
      <w:tr w:rsidR="00F7436E" w:rsidRPr="001A6793" w:rsidTr="00015E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756"/>
        </w:trPr>
        <w:tc>
          <w:tcPr>
            <w:tcW w:w="1227" w:type="dxa"/>
            <w:tcBorders>
              <w:top w:val="single" w:sz="4" w:space="0" w:color="auto"/>
              <w:left w:val="single" w:sz="4" w:space="0" w:color="auto"/>
              <w:bottom w:val="single" w:sz="4" w:space="0" w:color="auto"/>
              <w:right w:val="single" w:sz="4" w:space="0" w:color="auto"/>
            </w:tcBorders>
          </w:tcPr>
          <w:p w:rsidR="00F7436E" w:rsidRDefault="00F7436E" w:rsidP="00015E64">
            <w:pPr>
              <w:pStyle w:val="TableParagraph"/>
              <w:rPr>
                <w:sz w:val="24"/>
              </w:rPr>
            </w:pPr>
            <w:r>
              <w:rPr>
                <w:spacing w:val="-5"/>
                <w:sz w:val="24"/>
              </w:rPr>
              <w:t>6.5</w:t>
            </w:r>
          </w:p>
        </w:tc>
        <w:tc>
          <w:tcPr>
            <w:tcW w:w="9105" w:type="dxa"/>
            <w:tcBorders>
              <w:top w:val="single" w:sz="4" w:space="0" w:color="auto"/>
              <w:left w:val="single" w:sz="4" w:space="0" w:color="auto"/>
              <w:bottom w:val="single" w:sz="4" w:space="0" w:color="auto"/>
              <w:right w:val="single" w:sz="4" w:space="0" w:color="auto"/>
            </w:tcBorders>
          </w:tcPr>
          <w:p w:rsidR="00F7436E" w:rsidRPr="001A6793" w:rsidRDefault="00F7436E" w:rsidP="00015E64">
            <w:pPr>
              <w:pStyle w:val="TableParagraph"/>
              <w:rPr>
                <w:sz w:val="24"/>
                <w:lang w:val="ru-RU"/>
              </w:rPr>
            </w:pPr>
            <w:r w:rsidRPr="001A6793">
              <w:rPr>
                <w:sz w:val="24"/>
                <w:lang w:val="ru-RU"/>
              </w:rPr>
              <w:t>Нормы</w:t>
            </w:r>
            <w:r w:rsidRPr="001A6793">
              <w:rPr>
                <w:spacing w:val="40"/>
                <w:sz w:val="24"/>
                <w:lang w:val="ru-RU"/>
              </w:rPr>
              <w:t xml:space="preserve"> </w:t>
            </w:r>
            <w:r w:rsidRPr="001A6793">
              <w:rPr>
                <w:sz w:val="24"/>
                <w:lang w:val="ru-RU"/>
              </w:rPr>
              <w:t>речевого</w:t>
            </w:r>
            <w:r w:rsidRPr="001A6793">
              <w:rPr>
                <w:spacing w:val="40"/>
                <w:sz w:val="24"/>
                <w:lang w:val="ru-RU"/>
              </w:rPr>
              <w:t xml:space="preserve"> </w:t>
            </w:r>
            <w:r w:rsidRPr="001A6793">
              <w:rPr>
                <w:sz w:val="24"/>
                <w:lang w:val="ru-RU"/>
              </w:rPr>
              <w:t>этикета</w:t>
            </w:r>
            <w:r w:rsidRPr="001A6793">
              <w:rPr>
                <w:spacing w:val="40"/>
                <w:sz w:val="24"/>
                <w:lang w:val="ru-RU"/>
              </w:rPr>
              <w:t xml:space="preserve"> </w:t>
            </w:r>
            <w:r w:rsidRPr="001A6793">
              <w:rPr>
                <w:sz w:val="24"/>
                <w:lang w:val="ru-RU"/>
              </w:rPr>
              <w:t>в</w:t>
            </w:r>
            <w:r w:rsidRPr="001A6793">
              <w:rPr>
                <w:spacing w:val="40"/>
                <w:sz w:val="24"/>
                <w:lang w:val="ru-RU"/>
              </w:rPr>
              <w:t xml:space="preserve"> </w:t>
            </w:r>
            <w:r w:rsidRPr="001A6793">
              <w:rPr>
                <w:sz w:val="24"/>
                <w:lang w:val="ru-RU"/>
              </w:rPr>
              <w:t>ситуациях</w:t>
            </w:r>
            <w:r w:rsidRPr="001A6793">
              <w:rPr>
                <w:spacing w:val="40"/>
                <w:sz w:val="24"/>
                <w:lang w:val="ru-RU"/>
              </w:rPr>
              <w:t xml:space="preserve"> </w:t>
            </w:r>
            <w:r w:rsidRPr="001A6793">
              <w:rPr>
                <w:sz w:val="24"/>
                <w:lang w:val="ru-RU"/>
              </w:rPr>
              <w:t>учебного</w:t>
            </w:r>
            <w:r w:rsidRPr="001A6793">
              <w:rPr>
                <w:spacing w:val="40"/>
                <w:sz w:val="24"/>
                <w:lang w:val="ru-RU"/>
              </w:rPr>
              <w:t xml:space="preserve"> </w:t>
            </w:r>
            <w:r w:rsidRPr="001A6793">
              <w:rPr>
                <w:sz w:val="24"/>
                <w:lang w:val="ru-RU"/>
              </w:rPr>
              <w:t>и</w:t>
            </w:r>
            <w:r w:rsidRPr="001A6793">
              <w:rPr>
                <w:spacing w:val="40"/>
                <w:sz w:val="24"/>
                <w:lang w:val="ru-RU"/>
              </w:rPr>
              <w:t xml:space="preserve"> </w:t>
            </w:r>
            <w:r w:rsidRPr="001A6793">
              <w:rPr>
                <w:sz w:val="24"/>
                <w:lang w:val="ru-RU"/>
              </w:rPr>
              <w:t>бытового</w:t>
            </w:r>
            <w:r w:rsidRPr="001A6793">
              <w:rPr>
                <w:spacing w:val="40"/>
                <w:sz w:val="24"/>
                <w:lang w:val="ru-RU"/>
              </w:rPr>
              <w:t xml:space="preserve"> </w:t>
            </w:r>
            <w:r w:rsidRPr="001A6793">
              <w:rPr>
                <w:sz w:val="24"/>
                <w:lang w:val="ru-RU"/>
              </w:rPr>
              <w:t>общения</w:t>
            </w:r>
            <w:r w:rsidRPr="001A6793">
              <w:rPr>
                <w:spacing w:val="40"/>
                <w:sz w:val="24"/>
                <w:lang w:val="ru-RU"/>
              </w:rPr>
              <w:t xml:space="preserve"> </w:t>
            </w:r>
            <w:r w:rsidRPr="001A6793">
              <w:rPr>
                <w:sz w:val="24"/>
                <w:lang w:val="ru-RU"/>
              </w:rPr>
              <w:t>(приветствие, прощание, извинение, благодарность, обращение с просьбой)</w:t>
            </w:r>
          </w:p>
        </w:tc>
      </w:tr>
      <w:tr w:rsidR="00F7436E" w:rsidRPr="001A6793" w:rsidTr="00015E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82"/>
        </w:trPr>
        <w:tc>
          <w:tcPr>
            <w:tcW w:w="1227" w:type="dxa"/>
            <w:tcBorders>
              <w:top w:val="single" w:sz="4" w:space="0" w:color="auto"/>
              <w:left w:val="single" w:sz="4" w:space="0" w:color="auto"/>
              <w:bottom w:val="single" w:sz="4" w:space="0" w:color="auto"/>
              <w:right w:val="single" w:sz="4" w:space="0" w:color="auto"/>
            </w:tcBorders>
          </w:tcPr>
          <w:p w:rsidR="00F7436E" w:rsidRDefault="00F7436E" w:rsidP="00015E64">
            <w:pPr>
              <w:pStyle w:val="TableParagraph"/>
              <w:rPr>
                <w:sz w:val="24"/>
              </w:rPr>
            </w:pPr>
            <w:r>
              <w:rPr>
                <w:spacing w:val="-5"/>
                <w:sz w:val="24"/>
              </w:rPr>
              <w:t>6.6</w:t>
            </w:r>
          </w:p>
        </w:tc>
        <w:tc>
          <w:tcPr>
            <w:tcW w:w="9105" w:type="dxa"/>
            <w:tcBorders>
              <w:top w:val="single" w:sz="4" w:space="0" w:color="auto"/>
              <w:left w:val="single" w:sz="4" w:space="0" w:color="auto"/>
              <w:bottom w:val="single" w:sz="4" w:space="0" w:color="auto"/>
              <w:right w:val="single" w:sz="4" w:space="0" w:color="auto"/>
            </w:tcBorders>
          </w:tcPr>
          <w:p w:rsidR="00F7436E" w:rsidRPr="001A6793" w:rsidRDefault="00F7436E" w:rsidP="00015E64">
            <w:pPr>
              <w:pStyle w:val="TableParagraph"/>
              <w:rPr>
                <w:sz w:val="24"/>
                <w:lang w:val="ru-RU"/>
              </w:rPr>
            </w:pPr>
            <w:r w:rsidRPr="001A6793">
              <w:rPr>
                <w:sz w:val="24"/>
                <w:lang w:val="ru-RU"/>
              </w:rPr>
              <w:t>Составление</w:t>
            </w:r>
            <w:r w:rsidRPr="001A6793">
              <w:rPr>
                <w:spacing w:val="-7"/>
                <w:sz w:val="24"/>
                <w:lang w:val="ru-RU"/>
              </w:rPr>
              <w:t xml:space="preserve"> </w:t>
            </w:r>
            <w:r w:rsidRPr="001A6793">
              <w:rPr>
                <w:sz w:val="24"/>
                <w:lang w:val="ru-RU"/>
              </w:rPr>
              <w:t>небольших</w:t>
            </w:r>
            <w:r w:rsidRPr="001A6793">
              <w:rPr>
                <w:spacing w:val="-1"/>
                <w:sz w:val="24"/>
                <w:lang w:val="ru-RU"/>
              </w:rPr>
              <w:t xml:space="preserve"> </w:t>
            </w:r>
            <w:r w:rsidRPr="001A6793">
              <w:rPr>
                <w:sz w:val="24"/>
                <w:lang w:val="ru-RU"/>
              </w:rPr>
              <w:t>рассказов</w:t>
            </w:r>
            <w:r w:rsidRPr="001A6793">
              <w:rPr>
                <w:spacing w:val="-4"/>
                <w:sz w:val="24"/>
                <w:lang w:val="ru-RU"/>
              </w:rPr>
              <w:t xml:space="preserve"> </w:t>
            </w:r>
            <w:r w:rsidRPr="001A6793">
              <w:rPr>
                <w:sz w:val="24"/>
                <w:lang w:val="ru-RU"/>
              </w:rPr>
              <w:t>на</w:t>
            </w:r>
            <w:r w:rsidRPr="001A6793">
              <w:rPr>
                <w:spacing w:val="-4"/>
                <w:sz w:val="24"/>
                <w:lang w:val="ru-RU"/>
              </w:rPr>
              <w:t xml:space="preserve"> </w:t>
            </w:r>
            <w:r w:rsidRPr="001A6793">
              <w:rPr>
                <w:sz w:val="24"/>
                <w:lang w:val="ru-RU"/>
              </w:rPr>
              <w:t>основе</w:t>
            </w:r>
            <w:r w:rsidRPr="001A6793">
              <w:rPr>
                <w:spacing w:val="-5"/>
                <w:sz w:val="24"/>
                <w:lang w:val="ru-RU"/>
              </w:rPr>
              <w:t xml:space="preserve"> </w:t>
            </w:r>
            <w:r w:rsidRPr="001A6793">
              <w:rPr>
                <w:spacing w:val="-2"/>
                <w:sz w:val="24"/>
                <w:lang w:val="ru-RU"/>
              </w:rPr>
              <w:t>наблюдений</w:t>
            </w:r>
          </w:p>
        </w:tc>
      </w:tr>
    </w:tbl>
    <w:p w:rsidR="00F7436E" w:rsidRDefault="00F7436E" w:rsidP="00F7436E">
      <w:pPr>
        <w:pStyle w:val="ad"/>
        <w:spacing w:before="318"/>
        <w:ind w:right="851" w:firstLine="0"/>
        <w:jc w:val="center"/>
        <w:rPr>
          <w:rFonts w:ascii="Times New Roman" w:hAnsi="Times New Roman" w:cs="Times New Roman"/>
          <w:sz w:val="24"/>
          <w:szCs w:val="24"/>
        </w:rPr>
      </w:pPr>
      <w:r w:rsidRPr="00BE6C22">
        <w:rPr>
          <w:rFonts w:ascii="Times New Roman" w:hAnsi="Times New Roman" w:cs="Times New Roman"/>
          <w:sz w:val="24"/>
          <w:szCs w:val="24"/>
        </w:rPr>
        <w:t>Проверяемые</w:t>
      </w:r>
      <w:r w:rsidRPr="00BE6C22">
        <w:rPr>
          <w:rFonts w:ascii="Times New Roman" w:hAnsi="Times New Roman" w:cs="Times New Roman"/>
          <w:spacing w:val="-7"/>
          <w:sz w:val="24"/>
          <w:szCs w:val="24"/>
        </w:rPr>
        <w:t xml:space="preserve"> </w:t>
      </w:r>
      <w:r w:rsidRPr="00BE6C22">
        <w:rPr>
          <w:rFonts w:ascii="Times New Roman" w:hAnsi="Times New Roman" w:cs="Times New Roman"/>
          <w:sz w:val="24"/>
          <w:szCs w:val="24"/>
        </w:rPr>
        <w:t>требования</w:t>
      </w:r>
      <w:r w:rsidRPr="00BE6C22">
        <w:rPr>
          <w:rFonts w:ascii="Times New Roman" w:hAnsi="Times New Roman" w:cs="Times New Roman"/>
          <w:spacing w:val="-7"/>
          <w:sz w:val="24"/>
          <w:szCs w:val="24"/>
        </w:rPr>
        <w:t xml:space="preserve"> </w:t>
      </w:r>
      <w:r w:rsidRPr="00BE6C22">
        <w:rPr>
          <w:rFonts w:ascii="Times New Roman" w:hAnsi="Times New Roman" w:cs="Times New Roman"/>
          <w:sz w:val="24"/>
          <w:szCs w:val="24"/>
        </w:rPr>
        <w:t>к</w:t>
      </w:r>
      <w:r w:rsidRPr="00BE6C22">
        <w:rPr>
          <w:rFonts w:ascii="Times New Roman" w:hAnsi="Times New Roman" w:cs="Times New Roman"/>
          <w:spacing w:val="-7"/>
          <w:sz w:val="24"/>
          <w:szCs w:val="24"/>
        </w:rPr>
        <w:t xml:space="preserve"> </w:t>
      </w:r>
      <w:r w:rsidRPr="00BE6C22">
        <w:rPr>
          <w:rFonts w:ascii="Times New Roman" w:hAnsi="Times New Roman" w:cs="Times New Roman"/>
          <w:sz w:val="24"/>
          <w:szCs w:val="24"/>
        </w:rPr>
        <w:t>результатам</w:t>
      </w:r>
      <w:r w:rsidRPr="00BE6C22">
        <w:rPr>
          <w:rFonts w:ascii="Times New Roman" w:hAnsi="Times New Roman" w:cs="Times New Roman"/>
          <w:spacing w:val="-8"/>
          <w:sz w:val="24"/>
          <w:szCs w:val="24"/>
        </w:rPr>
        <w:t xml:space="preserve"> </w:t>
      </w:r>
      <w:r w:rsidRPr="00BE6C22">
        <w:rPr>
          <w:rFonts w:ascii="Times New Roman" w:hAnsi="Times New Roman" w:cs="Times New Roman"/>
          <w:sz w:val="24"/>
          <w:szCs w:val="24"/>
        </w:rPr>
        <w:t>освоения</w:t>
      </w:r>
      <w:r w:rsidRPr="00BE6C22">
        <w:rPr>
          <w:rFonts w:ascii="Times New Roman" w:hAnsi="Times New Roman" w:cs="Times New Roman"/>
          <w:spacing w:val="-7"/>
          <w:sz w:val="24"/>
          <w:szCs w:val="24"/>
        </w:rPr>
        <w:t xml:space="preserve"> </w:t>
      </w:r>
      <w:r w:rsidRPr="00BE6C22">
        <w:rPr>
          <w:rFonts w:ascii="Times New Roman" w:hAnsi="Times New Roman" w:cs="Times New Roman"/>
          <w:sz w:val="24"/>
          <w:szCs w:val="24"/>
        </w:rPr>
        <w:t>основной образовательной программы (2 класс)</w:t>
      </w:r>
    </w:p>
    <w:tbl>
      <w:tblPr>
        <w:tblStyle w:val="TableNormal"/>
        <w:tblW w:w="0" w:type="auto"/>
        <w:tblInd w:w="5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40"/>
        <w:gridCol w:w="8393"/>
      </w:tblGrid>
      <w:tr w:rsidR="00F7436E" w:rsidRPr="001A6793" w:rsidTr="00015E64">
        <w:trPr>
          <w:trHeight w:val="1034"/>
        </w:trPr>
        <w:tc>
          <w:tcPr>
            <w:tcW w:w="1940" w:type="dxa"/>
          </w:tcPr>
          <w:p w:rsidR="00F7436E" w:rsidRDefault="00F7436E" w:rsidP="00015E64">
            <w:pPr>
              <w:pStyle w:val="TableParagraph"/>
              <w:ind w:right="106"/>
              <w:rPr>
                <w:sz w:val="24"/>
              </w:rPr>
            </w:pPr>
            <w:r>
              <w:rPr>
                <w:spacing w:val="-4"/>
                <w:sz w:val="24"/>
              </w:rPr>
              <w:t xml:space="preserve">Код </w:t>
            </w:r>
            <w:r>
              <w:rPr>
                <w:spacing w:val="-2"/>
                <w:sz w:val="24"/>
              </w:rPr>
              <w:t>проверяемого результата</w:t>
            </w:r>
          </w:p>
        </w:tc>
        <w:tc>
          <w:tcPr>
            <w:tcW w:w="8393" w:type="dxa"/>
          </w:tcPr>
          <w:p w:rsidR="00F7436E" w:rsidRPr="001A6793" w:rsidRDefault="00F7436E" w:rsidP="00015E64">
            <w:pPr>
              <w:pStyle w:val="TableParagraph"/>
              <w:ind w:left="59"/>
              <w:rPr>
                <w:sz w:val="24"/>
                <w:lang w:val="ru-RU"/>
              </w:rPr>
            </w:pPr>
            <w:r w:rsidRPr="001A6793">
              <w:rPr>
                <w:sz w:val="24"/>
                <w:lang w:val="ru-RU"/>
              </w:rPr>
              <w:t>Проверяемые</w:t>
            </w:r>
            <w:r w:rsidRPr="001A6793">
              <w:rPr>
                <w:spacing w:val="80"/>
                <w:sz w:val="24"/>
                <w:lang w:val="ru-RU"/>
              </w:rPr>
              <w:t xml:space="preserve"> </w:t>
            </w:r>
            <w:r w:rsidRPr="001A6793">
              <w:rPr>
                <w:sz w:val="24"/>
                <w:lang w:val="ru-RU"/>
              </w:rPr>
              <w:t>предметные</w:t>
            </w:r>
            <w:r w:rsidRPr="001A6793">
              <w:rPr>
                <w:spacing w:val="80"/>
                <w:sz w:val="24"/>
                <w:lang w:val="ru-RU"/>
              </w:rPr>
              <w:t xml:space="preserve"> </w:t>
            </w:r>
            <w:r w:rsidRPr="001A6793">
              <w:rPr>
                <w:sz w:val="24"/>
                <w:lang w:val="ru-RU"/>
              </w:rPr>
              <w:t>результаты</w:t>
            </w:r>
            <w:r w:rsidRPr="001A6793">
              <w:rPr>
                <w:spacing w:val="80"/>
                <w:sz w:val="24"/>
                <w:lang w:val="ru-RU"/>
              </w:rPr>
              <w:t xml:space="preserve"> </w:t>
            </w:r>
            <w:r w:rsidRPr="001A6793">
              <w:rPr>
                <w:sz w:val="24"/>
                <w:lang w:val="ru-RU"/>
              </w:rPr>
              <w:t>освоения</w:t>
            </w:r>
            <w:r w:rsidRPr="001A6793">
              <w:rPr>
                <w:spacing w:val="80"/>
                <w:sz w:val="24"/>
                <w:lang w:val="ru-RU"/>
              </w:rPr>
              <w:t xml:space="preserve"> </w:t>
            </w:r>
            <w:r w:rsidRPr="001A6793">
              <w:rPr>
                <w:sz w:val="24"/>
                <w:lang w:val="ru-RU"/>
              </w:rPr>
              <w:t>основной</w:t>
            </w:r>
            <w:r w:rsidRPr="001A6793">
              <w:rPr>
                <w:spacing w:val="80"/>
                <w:sz w:val="24"/>
                <w:lang w:val="ru-RU"/>
              </w:rPr>
              <w:t xml:space="preserve"> </w:t>
            </w:r>
            <w:r w:rsidRPr="001A6793">
              <w:rPr>
                <w:sz w:val="24"/>
                <w:lang w:val="ru-RU"/>
              </w:rPr>
              <w:t>образовательной программы начального общего образования</w:t>
            </w:r>
          </w:p>
        </w:tc>
      </w:tr>
      <w:tr w:rsidR="00F7436E" w:rsidTr="00015E64">
        <w:trPr>
          <w:trHeight w:val="480"/>
        </w:trPr>
        <w:tc>
          <w:tcPr>
            <w:tcW w:w="1940" w:type="dxa"/>
          </w:tcPr>
          <w:p w:rsidR="00F7436E" w:rsidRDefault="00F7436E" w:rsidP="00015E64">
            <w:pPr>
              <w:pStyle w:val="TableParagraph"/>
              <w:spacing w:before="92"/>
              <w:rPr>
                <w:sz w:val="24"/>
              </w:rPr>
            </w:pPr>
            <w:r>
              <w:rPr>
                <w:spacing w:val="-10"/>
                <w:sz w:val="24"/>
              </w:rPr>
              <w:t>1</w:t>
            </w:r>
          </w:p>
        </w:tc>
        <w:tc>
          <w:tcPr>
            <w:tcW w:w="8393" w:type="dxa"/>
          </w:tcPr>
          <w:p w:rsidR="00F7436E" w:rsidRDefault="00F7436E" w:rsidP="00015E64">
            <w:pPr>
              <w:pStyle w:val="TableParagraph"/>
              <w:spacing w:before="92"/>
              <w:ind w:left="59"/>
              <w:rPr>
                <w:sz w:val="24"/>
              </w:rPr>
            </w:pPr>
            <w:r>
              <w:rPr>
                <w:sz w:val="24"/>
              </w:rPr>
              <w:t>Фонетика.</w:t>
            </w:r>
            <w:r>
              <w:rPr>
                <w:spacing w:val="-6"/>
                <w:sz w:val="24"/>
              </w:rPr>
              <w:t xml:space="preserve"> </w:t>
            </w:r>
            <w:r>
              <w:rPr>
                <w:sz w:val="24"/>
              </w:rPr>
              <w:t>Графика.</w:t>
            </w:r>
            <w:r>
              <w:rPr>
                <w:spacing w:val="-5"/>
                <w:sz w:val="24"/>
              </w:rPr>
              <w:t xml:space="preserve"> </w:t>
            </w:r>
            <w:r>
              <w:rPr>
                <w:spacing w:val="-2"/>
                <w:sz w:val="24"/>
              </w:rPr>
              <w:t>Орфоэпия</w:t>
            </w:r>
          </w:p>
        </w:tc>
      </w:tr>
      <w:tr w:rsidR="00F7436E" w:rsidRPr="001A6793" w:rsidTr="00015E64">
        <w:trPr>
          <w:trHeight w:val="1031"/>
        </w:trPr>
        <w:tc>
          <w:tcPr>
            <w:tcW w:w="1940" w:type="dxa"/>
          </w:tcPr>
          <w:p w:rsidR="00F7436E" w:rsidRDefault="00F7436E" w:rsidP="00015E64">
            <w:pPr>
              <w:pStyle w:val="TableParagraph"/>
              <w:spacing w:before="92"/>
              <w:rPr>
                <w:sz w:val="24"/>
              </w:rPr>
            </w:pPr>
            <w:r>
              <w:rPr>
                <w:spacing w:val="-5"/>
                <w:sz w:val="24"/>
              </w:rPr>
              <w:t>1.1</w:t>
            </w:r>
          </w:p>
        </w:tc>
        <w:tc>
          <w:tcPr>
            <w:tcW w:w="8393" w:type="dxa"/>
          </w:tcPr>
          <w:p w:rsidR="00F7436E" w:rsidRPr="001A6793" w:rsidRDefault="00F7436E" w:rsidP="00015E64">
            <w:pPr>
              <w:pStyle w:val="TableParagraph"/>
              <w:spacing w:before="92"/>
              <w:ind w:left="59" w:right="60"/>
              <w:jc w:val="both"/>
              <w:rPr>
                <w:sz w:val="24"/>
                <w:lang w:val="ru-RU"/>
              </w:rPr>
            </w:pPr>
            <w:r w:rsidRPr="001A6793">
              <w:rPr>
                <w:sz w:val="24"/>
                <w:lang w:val="ru-RU"/>
              </w:rPr>
              <w:t>Характеризовать согласные звуки вне слова и в слове по заданным параметрам: согласный парный (непарный) по твердости (мягкости); согласный парный (непарный) по звонкости (глухости)</w:t>
            </w:r>
          </w:p>
        </w:tc>
      </w:tr>
      <w:tr w:rsidR="00F7436E" w:rsidRPr="001A6793" w:rsidTr="00015E64">
        <w:trPr>
          <w:trHeight w:val="755"/>
        </w:trPr>
        <w:tc>
          <w:tcPr>
            <w:tcW w:w="1940" w:type="dxa"/>
          </w:tcPr>
          <w:p w:rsidR="00F7436E" w:rsidRDefault="00F7436E" w:rsidP="00015E64">
            <w:pPr>
              <w:pStyle w:val="TableParagraph"/>
              <w:rPr>
                <w:sz w:val="24"/>
              </w:rPr>
            </w:pPr>
            <w:r>
              <w:rPr>
                <w:spacing w:val="-5"/>
                <w:sz w:val="24"/>
              </w:rPr>
              <w:t>1.2</w:t>
            </w:r>
          </w:p>
        </w:tc>
        <w:tc>
          <w:tcPr>
            <w:tcW w:w="8393" w:type="dxa"/>
          </w:tcPr>
          <w:p w:rsidR="00F7436E" w:rsidRPr="001A6793" w:rsidRDefault="00F7436E" w:rsidP="00015E64">
            <w:pPr>
              <w:pStyle w:val="TableParagraph"/>
              <w:ind w:left="59"/>
              <w:rPr>
                <w:sz w:val="24"/>
                <w:lang w:val="ru-RU"/>
              </w:rPr>
            </w:pPr>
            <w:r w:rsidRPr="001A6793">
              <w:rPr>
                <w:sz w:val="24"/>
                <w:lang w:val="ru-RU"/>
              </w:rPr>
              <w:t>Определять</w:t>
            </w:r>
            <w:r w:rsidRPr="001A6793">
              <w:rPr>
                <w:spacing w:val="-6"/>
                <w:sz w:val="24"/>
                <w:lang w:val="ru-RU"/>
              </w:rPr>
              <w:t xml:space="preserve"> </w:t>
            </w:r>
            <w:r w:rsidRPr="001A6793">
              <w:rPr>
                <w:sz w:val="24"/>
                <w:lang w:val="ru-RU"/>
              </w:rPr>
              <w:t>количество</w:t>
            </w:r>
            <w:r w:rsidRPr="001A6793">
              <w:rPr>
                <w:spacing w:val="-7"/>
                <w:sz w:val="24"/>
                <w:lang w:val="ru-RU"/>
              </w:rPr>
              <w:t xml:space="preserve"> </w:t>
            </w:r>
            <w:r w:rsidRPr="001A6793">
              <w:rPr>
                <w:sz w:val="24"/>
                <w:lang w:val="ru-RU"/>
              </w:rPr>
              <w:t>слогов</w:t>
            </w:r>
            <w:r w:rsidRPr="001A6793">
              <w:rPr>
                <w:spacing w:val="-7"/>
                <w:sz w:val="24"/>
                <w:lang w:val="ru-RU"/>
              </w:rPr>
              <w:t xml:space="preserve"> </w:t>
            </w:r>
            <w:r w:rsidRPr="001A6793">
              <w:rPr>
                <w:sz w:val="24"/>
                <w:lang w:val="ru-RU"/>
              </w:rPr>
              <w:t>в</w:t>
            </w:r>
            <w:r w:rsidRPr="001A6793">
              <w:rPr>
                <w:spacing w:val="-7"/>
                <w:sz w:val="24"/>
                <w:lang w:val="ru-RU"/>
              </w:rPr>
              <w:t xml:space="preserve"> </w:t>
            </w:r>
            <w:r w:rsidRPr="001A6793">
              <w:rPr>
                <w:sz w:val="24"/>
                <w:lang w:val="ru-RU"/>
              </w:rPr>
              <w:t>слове;</w:t>
            </w:r>
            <w:r w:rsidRPr="001A6793">
              <w:rPr>
                <w:spacing w:val="-6"/>
                <w:sz w:val="24"/>
                <w:lang w:val="ru-RU"/>
              </w:rPr>
              <w:t xml:space="preserve"> </w:t>
            </w:r>
            <w:r w:rsidRPr="001A6793">
              <w:rPr>
                <w:sz w:val="24"/>
                <w:lang w:val="ru-RU"/>
              </w:rPr>
              <w:t>делить</w:t>
            </w:r>
            <w:r w:rsidRPr="001A6793">
              <w:rPr>
                <w:spacing w:val="-6"/>
                <w:sz w:val="24"/>
                <w:lang w:val="ru-RU"/>
              </w:rPr>
              <w:t xml:space="preserve"> </w:t>
            </w:r>
            <w:r w:rsidRPr="001A6793">
              <w:rPr>
                <w:sz w:val="24"/>
                <w:lang w:val="ru-RU"/>
              </w:rPr>
              <w:t>слово</w:t>
            </w:r>
            <w:r w:rsidRPr="001A6793">
              <w:rPr>
                <w:spacing w:val="-7"/>
                <w:sz w:val="24"/>
                <w:lang w:val="ru-RU"/>
              </w:rPr>
              <w:t xml:space="preserve"> </w:t>
            </w:r>
            <w:r w:rsidRPr="001A6793">
              <w:rPr>
                <w:sz w:val="24"/>
                <w:lang w:val="ru-RU"/>
              </w:rPr>
              <w:t>на</w:t>
            </w:r>
            <w:r w:rsidRPr="001A6793">
              <w:rPr>
                <w:spacing w:val="-8"/>
                <w:sz w:val="24"/>
                <w:lang w:val="ru-RU"/>
              </w:rPr>
              <w:t xml:space="preserve"> </w:t>
            </w:r>
            <w:r w:rsidRPr="001A6793">
              <w:rPr>
                <w:sz w:val="24"/>
                <w:lang w:val="ru-RU"/>
              </w:rPr>
              <w:t>слоги</w:t>
            </w:r>
            <w:r w:rsidRPr="001A6793">
              <w:rPr>
                <w:spacing w:val="-6"/>
                <w:sz w:val="24"/>
                <w:lang w:val="ru-RU"/>
              </w:rPr>
              <w:t xml:space="preserve"> </w:t>
            </w:r>
            <w:r w:rsidRPr="001A6793">
              <w:rPr>
                <w:sz w:val="24"/>
                <w:lang w:val="ru-RU"/>
              </w:rPr>
              <w:t>(в</w:t>
            </w:r>
            <w:r w:rsidRPr="001A6793">
              <w:rPr>
                <w:spacing w:val="-8"/>
                <w:sz w:val="24"/>
                <w:lang w:val="ru-RU"/>
              </w:rPr>
              <w:t xml:space="preserve"> </w:t>
            </w:r>
            <w:r w:rsidRPr="001A6793">
              <w:rPr>
                <w:sz w:val="24"/>
                <w:lang w:val="ru-RU"/>
              </w:rPr>
              <w:t>том</w:t>
            </w:r>
            <w:r w:rsidRPr="001A6793">
              <w:rPr>
                <w:spacing w:val="-8"/>
                <w:sz w:val="24"/>
                <w:lang w:val="ru-RU"/>
              </w:rPr>
              <w:t xml:space="preserve"> </w:t>
            </w:r>
            <w:r w:rsidRPr="001A6793">
              <w:rPr>
                <w:sz w:val="24"/>
                <w:lang w:val="ru-RU"/>
              </w:rPr>
              <w:t>числе</w:t>
            </w:r>
            <w:r w:rsidRPr="001A6793">
              <w:rPr>
                <w:spacing w:val="-8"/>
                <w:sz w:val="24"/>
                <w:lang w:val="ru-RU"/>
              </w:rPr>
              <w:t xml:space="preserve"> </w:t>
            </w:r>
            <w:r w:rsidRPr="001A6793">
              <w:rPr>
                <w:sz w:val="24"/>
                <w:lang w:val="ru-RU"/>
              </w:rPr>
              <w:t>слова со стечением согласных)</w:t>
            </w:r>
          </w:p>
        </w:tc>
      </w:tr>
      <w:tr w:rsidR="00F7436E" w:rsidRPr="001A6793" w:rsidTr="00015E64">
        <w:trPr>
          <w:trHeight w:val="755"/>
        </w:trPr>
        <w:tc>
          <w:tcPr>
            <w:tcW w:w="1940" w:type="dxa"/>
          </w:tcPr>
          <w:p w:rsidR="00F7436E" w:rsidRDefault="00F7436E" w:rsidP="00015E64">
            <w:pPr>
              <w:pStyle w:val="TableParagraph"/>
              <w:rPr>
                <w:sz w:val="24"/>
              </w:rPr>
            </w:pPr>
            <w:r>
              <w:rPr>
                <w:spacing w:val="-5"/>
                <w:sz w:val="24"/>
              </w:rPr>
              <w:t>1.3</w:t>
            </w:r>
          </w:p>
        </w:tc>
        <w:tc>
          <w:tcPr>
            <w:tcW w:w="8393" w:type="dxa"/>
          </w:tcPr>
          <w:p w:rsidR="00F7436E" w:rsidRPr="001A6793" w:rsidRDefault="00F7436E" w:rsidP="00015E64">
            <w:pPr>
              <w:pStyle w:val="TableParagraph"/>
              <w:ind w:left="59"/>
              <w:rPr>
                <w:sz w:val="24"/>
                <w:lang w:val="ru-RU"/>
              </w:rPr>
            </w:pPr>
            <w:r w:rsidRPr="001A6793">
              <w:rPr>
                <w:sz w:val="24"/>
                <w:lang w:val="ru-RU"/>
              </w:rPr>
              <w:t>Устанавливать</w:t>
            </w:r>
            <w:r w:rsidRPr="001A6793">
              <w:rPr>
                <w:spacing w:val="-13"/>
                <w:sz w:val="24"/>
                <w:lang w:val="ru-RU"/>
              </w:rPr>
              <w:t xml:space="preserve"> </w:t>
            </w:r>
            <w:r w:rsidRPr="001A6793">
              <w:rPr>
                <w:sz w:val="24"/>
                <w:lang w:val="ru-RU"/>
              </w:rPr>
              <w:t>соотношение</w:t>
            </w:r>
            <w:r w:rsidRPr="001A6793">
              <w:rPr>
                <w:spacing w:val="-15"/>
                <w:sz w:val="24"/>
                <w:lang w:val="ru-RU"/>
              </w:rPr>
              <w:t xml:space="preserve"> </w:t>
            </w:r>
            <w:r w:rsidRPr="001A6793">
              <w:rPr>
                <w:sz w:val="24"/>
                <w:lang w:val="ru-RU"/>
              </w:rPr>
              <w:t>звукового</w:t>
            </w:r>
            <w:r w:rsidRPr="001A6793">
              <w:rPr>
                <w:spacing w:val="-15"/>
                <w:sz w:val="24"/>
                <w:lang w:val="ru-RU"/>
              </w:rPr>
              <w:t xml:space="preserve"> </w:t>
            </w:r>
            <w:r w:rsidRPr="001A6793">
              <w:rPr>
                <w:sz w:val="24"/>
                <w:lang w:val="ru-RU"/>
              </w:rPr>
              <w:t>и</w:t>
            </w:r>
            <w:r w:rsidRPr="001A6793">
              <w:rPr>
                <w:spacing w:val="-13"/>
                <w:sz w:val="24"/>
                <w:lang w:val="ru-RU"/>
              </w:rPr>
              <w:t xml:space="preserve"> </w:t>
            </w:r>
            <w:r w:rsidRPr="001A6793">
              <w:rPr>
                <w:sz w:val="24"/>
                <w:lang w:val="ru-RU"/>
              </w:rPr>
              <w:t>буквенного</w:t>
            </w:r>
            <w:r w:rsidRPr="001A6793">
              <w:rPr>
                <w:spacing w:val="-14"/>
                <w:sz w:val="24"/>
                <w:lang w:val="ru-RU"/>
              </w:rPr>
              <w:t xml:space="preserve"> </w:t>
            </w:r>
            <w:r w:rsidRPr="001A6793">
              <w:rPr>
                <w:sz w:val="24"/>
                <w:lang w:val="ru-RU"/>
              </w:rPr>
              <w:t>состава</w:t>
            </w:r>
            <w:r w:rsidRPr="001A6793">
              <w:rPr>
                <w:spacing w:val="-15"/>
                <w:sz w:val="24"/>
                <w:lang w:val="ru-RU"/>
              </w:rPr>
              <w:t xml:space="preserve"> </w:t>
            </w:r>
            <w:r w:rsidRPr="001A6793">
              <w:rPr>
                <w:sz w:val="24"/>
                <w:lang w:val="ru-RU"/>
              </w:rPr>
              <w:t>слова,</w:t>
            </w:r>
            <w:r w:rsidRPr="001A6793">
              <w:rPr>
                <w:spacing w:val="-14"/>
                <w:sz w:val="24"/>
                <w:lang w:val="ru-RU"/>
              </w:rPr>
              <w:t xml:space="preserve"> </w:t>
            </w:r>
            <w:r w:rsidRPr="001A6793">
              <w:rPr>
                <w:sz w:val="24"/>
                <w:lang w:val="ru-RU"/>
              </w:rPr>
              <w:t>в</w:t>
            </w:r>
            <w:r w:rsidRPr="001A6793">
              <w:rPr>
                <w:spacing w:val="-15"/>
                <w:sz w:val="24"/>
                <w:lang w:val="ru-RU"/>
              </w:rPr>
              <w:t xml:space="preserve"> </w:t>
            </w:r>
            <w:r w:rsidRPr="001A6793">
              <w:rPr>
                <w:sz w:val="24"/>
                <w:lang w:val="ru-RU"/>
              </w:rPr>
              <w:t>том</w:t>
            </w:r>
            <w:r w:rsidRPr="001A6793">
              <w:rPr>
                <w:spacing w:val="-15"/>
                <w:sz w:val="24"/>
                <w:lang w:val="ru-RU"/>
              </w:rPr>
              <w:t xml:space="preserve"> </w:t>
            </w:r>
            <w:r w:rsidRPr="001A6793">
              <w:rPr>
                <w:sz w:val="24"/>
                <w:lang w:val="ru-RU"/>
              </w:rPr>
              <w:t>числе</w:t>
            </w:r>
            <w:r w:rsidRPr="001A6793">
              <w:rPr>
                <w:spacing w:val="-15"/>
                <w:sz w:val="24"/>
                <w:lang w:val="ru-RU"/>
              </w:rPr>
              <w:t xml:space="preserve"> </w:t>
            </w:r>
            <w:r w:rsidRPr="001A6793">
              <w:rPr>
                <w:sz w:val="24"/>
                <w:lang w:val="ru-RU"/>
              </w:rPr>
              <w:t>с учетом функций букв е, е, ю, я</w:t>
            </w:r>
          </w:p>
        </w:tc>
      </w:tr>
      <w:tr w:rsidR="00F7436E" w:rsidRPr="001A6793" w:rsidTr="00015E64">
        <w:trPr>
          <w:trHeight w:val="479"/>
        </w:trPr>
        <w:tc>
          <w:tcPr>
            <w:tcW w:w="1940" w:type="dxa"/>
          </w:tcPr>
          <w:p w:rsidR="00F7436E" w:rsidRDefault="00F7436E" w:rsidP="00015E64">
            <w:pPr>
              <w:pStyle w:val="TableParagraph"/>
              <w:rPr>
                <w:sz w:val="24"/>
              </w:rPr>
            </w:pPr>
            <w:r>
              <w:rPr>
                <w:spacing w:val="-5"/>
                <w:sz w:val="24"/>
              </w:rPr>
              <w:t>1.4</w:t>
            </w:r>
          </w:p>
        </w:tc>
        <w:tc>
          <w:tcPr>
            <w:tcW w:w="8393" w:type="dxa"/>
          </w:tcPr>
          <w:p w:rsidR="00F7436E" w:rsidRPr="001A6793" w:rsidRDefault="00F7436E" w:rsidP="00015E64">
            <w:pPr>
              <w:pStyle w:val="TableParagraph"/>
              <w:ind w:left="59"/>
              <w:rPr>
                <w:sz w:val="24"/>
                <w:lang w:val="ru-RU"/>
              </w:rPr>
            </w:pPr>
            <w:r w:rsidRPr="001A6793">
              <w:rPr>
                <w:sz w:val="24"/>
                <w:lang w:val="ru-RU"/>
              </w:rPr>
              <w:t>Обозначать</w:t>
            </w:r>
            <w:r w:rsidRPr="001A6793">
              <w:rPr>
                <w:spacing w:val="-5"/>
                <w:sz w:val="24"/>
                <w:lang w:val="ru-RU"/>
              </w:rPr>
              <w:t xml:space="preserve"> </w:t>
            </w:r>
            <w:r w:rsidRPr="001A6793">
              <w:rPr>
                <w:sz w:val="24"/>
                <w:lang w:val="ru-RU"/>
              </w:rPr>
              <w:t>на</w:t>
            </w:r>
            <w:r w:rsidRPr="001A6793">
              <w:rPr>
                <w:spacing w:val="-4"/>
                <w:sz w:val="24"/>
                <w:lang w:val="ru-RU"/>
              </w:rPr>
              <w:t xml:space="preserve"> </w:t>
            </w:r>
            <w:r w:rsidRPr="001A6793">
              <w:rPr>
                <w:sz w:val="24"/>
                <w:lang w:val="ru-RU"/>
              </w:rPr>
              <w:t>письме</w:t>
            </w:r>
            <w:r w:rsidRPr="001A6793">
              <w:rPr>
                <w:spacing w:val="-4"/>
                <w:sz w:val="24"/>
                <w:lang w:val="ru-RU"/>
              </w:rPr>
              <w:t xml:space="preserve"> </w:t>
            </w:r>
            <w:r w:rsidRPr="001A6793">
              <w:rPr>
                <w:sz w:val="24"/>
                <w:lang w:val="ru-RU"/>
              </w:rPr>
              <w:t>мягкость</w:t>
            </w:r>
            <w:r w:rsidRPr="001A6793">
              <w:rPr>
                <w:spacing w:val="-2"/>
                <w:sz w:val="24"/>
                <w:lang w:val="ru-RU"/>
              </w:rPr>
              <w:t xml:space="preserve"> </w:t>
            </w:r>
            <w:r w:rsidRPr="001A6793">
              <w:rPr>
                <w:sz w:val="24"/>
                <w:lang w:val="ru-RU"/>
              </w:rPr>
              <w:t>согласных</w:t>
            </w:r>
            <w:r w:rsidRPr="001A6793">
              <w:rPr>
                <w:spacing w:val="-2"/>
                <w:sz w:val="24"/>
                <w:lang w:val="ru-RU"/>
              </w:rPr>
              <w:t xml:space="preserve"> </w:t>
            </w:r>
            <w:r w:rsidRPr="001A6793">
              <w:rPr>
                <w:sz w:val="24"/>
                <w:lang w:val="ru-RU"/>
              </w:rPr>
              <w:t>звуков</w:t>
            </w:r>
            <w:r w:rsidRPr="001A6793">
              <w:rPr>
                <w:spacing w:val="-4"/>
                <w:sz w:val="24"/>
                <w:lang w:val="ru-RU"/>
              </w:rPr>
              <w:t xml:space="preserve"> </w:t>
            </w:r>
            <w:r w:rsidRPr="001A6793">
              <w:rPr>
                <w:sz w:val="24"/>
                <w:lang w:val="ru-RU"/>
              </w:rPr>
              <w:t>буквой</w:t>
            </w:r>
            <w:r w:rsidRPr="001A6793">
              <w:rPr>
                <w:spacing w:val="-2"/>
                <w:sz w:val="24"/>
                <w:lang w:val="ru-RU"/>
              </w:rPr>
              <w:t xml:space="preserve"> </w:t>
            </w:r>
            <w:r w:rsidRPr="001A6793">
              <w:rPr>
                <w:sz w:val="24"/>
                <w:lang w:val="ru-RU"/>
              </w:rPr>
              <w:t>ь</w:t>
            </w:r>
            <w:r w:rsidRPr="001A6793">
              <w:rPr>
                <w:spacing w:val="-3"/>
                <w:sz w:val="24"/>
                <w:lang w:val="ru-RU"/>
              </w:rPr>
              <w:t xml:space="preserve"> </w:t>
            </w:r>
            <w:r w:rsidRPr="001A6793">
              <w:rPr>
                <w:sz w:val="24"/>
                <w:lang w:val="ru-RU"/>
              </w:rPr>
              <w:t>в</w:t>
            </w:r>
            <w:r w:rsidRPr="001A6793">
              <w:rPr>
                <w:spacing w:val="-4"/>
                <w:sz w:val="24"/>
                <w:lang w:val="ru-RU"/>
              </w:rPr>
              <w:t xml:space="preserve"> </w:t>
            </w:r>
            <w:r w:rsidRPr="001A6793">
              <w:rPr>
                <w:sz w:val="24"/>
                <w:lang w:val="ru-RU"/>
              </w:rPr>
              <w:t>середине</w:t>
            </w:r>
            <w:r w:rsidRPr="001A6793">
              <w:rPr>
                <w:spacing w:val="-3"/>
                <w:sz w:val="24"/>
                <w:lang w:val="ru-RU"/>
              </w:rPr>
              <w:t xml:space="preserve"> </w:t>
            </w:r>
            <w:r w:rsidRPr="001A6793">
              <w:rPr>
                <w:spacing w:val="-2"/>
                <w:sz w:val="24"/>
                <w:lang w:val="ru-RU"/>
              </w:rPr>
              <w:t>слова</w:t>
            </w:r>
          </w:p>
        </w:tc>
      </w:tr>
      <w:tr w:rsidR="00F7436E" w:rsidTr="00015E64">
        <w:trPr>
          <w:trHeight w:val="480"/>
        </w:trPr>
        <w:tc>
          <w:tcPr>
            <w:tcW w:w="1940" w:type="dxa"/>
          </w:tcPr>
          <w:p w:rsidR="00F7436E" w:rsidRDefault="00F7436E" w:rsidP="00015E64">
            <w:pPr>
              <w:pStyle w:val="TableParagraph"/>
              <w:rPr>
                <w:sz w:val="24"/>
              </w:rPr>
            </w:pPr>
            <w:r>
              <w:rPr>
                <w:spacing w:val="-5"/>
                <w:sz w:val="24"/>
              </w:rPr>
              <w:t>1.5</w:t>
            </w:r>
          </w:p>
        </w:tc>
        <w:tc>
          <w:tcPr>
            <w:tcW w:w="8393" w:type="dxa"/>
          </w:tcPr>
          <w:p w:rsidR="00F7436E" w:rsidRDefault="00F7436E" w:rsidP="00015E64">
            <w:pPr>
              <w:pStyle w:val="TableParagraph"/>
              <w:ind w:left="59"/>
              <w:rPr>
                <w:sz w:val="24"/>
              </w:rPr>
            </w:pPr>
            <w:r>
              <w:rPr>
                <w:sz w:val="24"/>
              </w:rPr>
              <w:t>Пользоваться</w:t>
            </w:r>
            <w:r>
              <w:rPr>
                <w:spacing w:val="-6"/>
                <w:sz w:val="24"/>
              </w:rPr>
              <w:t xml:space="preserve"> </w:t>
            </w:r>
            <w:r>
              <w:rPr>
                <w:sz w:val="24"/>
              </w:rPr>
              <w:t>орфоэпическим</w:t>
            </w:r>
            <w:r>
              <w:rPr>
                <w:spacing w:val="-7"/>
                <w:sz w:val="24"/>
              </w:rPr>
              <w:t xml:space="preserve"> </w:t>
            </w:r>
            <w:r>
              <w:rPr>
                <w:sz w:val="24"/>
              </w:rPr>
              <w:t>словарем</w:t>
            </w:r>
            <w:r>
              <w:rPr>
                <w:spacing w:val="-2"/>
                <w:sz w:val="24"/>
              </w:rPr>
              <w:t xml:space="preserve"> учебника</w:t>
            </w:r>
          </w:p>
        </w:tc>
      </w:tr>
      <w:tr w:rsidR="00F7436E" w:rsidRPr="001A6793" w:rsidTr="00015E64">
        <w:trPr>
          <w:trHeight w:val="758"/>
        </w:trPr>
        <w:tc>
          <w:tcPr>
            <w:tcW w:w="1940" w:type="dxa"/>
          </w:tcPr>
          <w:p w:rsidR="00F7436E" w:rsidRDefault="00F7436E" w:rsidP="00015E64">
            <w:pPr>
              <w:pStyle w:val="TableParagraph"/>
              <w:rPr>
                <w:sz w:val="24"/>
              </w:rPr>
            </w:pPr>
            <w:r>
              <w:rPr>
                <w:spacing w:val="-5"/>
                <w:sz w:val="24"/>
              </w:rPr>
              <w:t>1.6</w:t>
            </w:r>
          </w:p>
        </w:tc>
        <w:tc>
          <w:tcPr>
            <w:tcW w:w="8393" w:type="dxa"/>
          </w:tcPr>
          <w:p w:rsidR="00F7436E" w:rsidRPr="001A6793" w:rsidRDefault="00F7436E" w:rsidP="00015E64">
            <w:pPr>
              <w:pStyle w:val="TableParagraph"/>
              <w:tabs>
                <w:tab w:val="left" w:pos="1363"/>
                <w:tab w:val="left" w:pos="2325"/>
                <w:tab w:val="left" w:pos="3380"/>
                <w:tab w:val="left" w:pos="4512"/>
                <w:tab w:val="left" w:pos="5833"/>
                <w:tab w:val="left" w:pos="6960"/>
              </w:tabs>
              <w:ind w:left="59" w:right="59"/>
              <w:rPr>
                <w:sz w:val="24"/>
                <w:lang w:val="ru-RU"/>
              </w:rPr>
            </w:pPr>
            <w:r w:rsidRPr="001A6793">
              <w:rPr>
                <w:spacing w:val="-2"/>
                <w:sz w:val="24"/>
                <w:lang w:val="ru-RU"/>
              </w:rPr>
              <w:t>Объяснять</w:t>
            </w:r>
            <w:r w:rsidRPr="001A6793">
              <w:rPr>
                <w:sz w:val="24"/>
                <w:lang w:val="ru-RU"/>
              </w:rPr>
              <w:tab/>
            </w:r>
            <w:r w:rsidRPr="001A6793">
              <w:rPr>
                <w:spacing w:val="-2"/>
                <w:sz w:val="24"/>
                <w:lang w:val="ru-RU"/>
              </w:rPr>
              <w:t>своими</w:t>
            </w:r>
            <w:r w:rsidRPr="001A6793">
              <w:rPr>
                <w:sz w:val="24"/>
                <w:lang w:val="ru-RU"/>
              </w:rPr>
              <w:tab/>
            </w:r>
            <w:r w:rsidRPr="001A6793">
              <w:rPr>
                <w:spacing w:val="-2"/>
                <w:sz w:val="24"/>
                <w:lang w:val="ru-RU"/>
              </w:rPr>
              <w:t>словами</w:t>
            </w:r>
            <w:r w:rsidRPr="001A6793">
              <w:rPr>
                <w:sz w:val="24"/>
                <w:lang w:val="ru-RU"/>
              </w:rPr>
              <w:tab/>
            </w:r>
            <w:r w:rsidRPr="001A6793">
              <w:rPr>
                <w:spacing w:val="-2"/>
                <w:sz w:val="24"/>
                <w:lang w:val="ru-RU"/>
              </w:rPr>
              <w:t>значение</w:t>
            </w:r>
            <w:r w:rsidRPr="001A6793">
              <w:rPr>
                <w:sz w:val="24"/>
                <w:lang w:val="ru-RU"/>
              </w:rPr>
              <w:tab/>
            </w:r>
            <w:r w:rsidRPr="001A6793">
              <w:rPr>
                <w:spacing w:val="-2"/>
                <w:sz w:val="24"/>
                <w:lang w:val="ru-RU"/>
              </w:rPr>
              <w:t>изученных</w:t>
            </w:r>
            <w:r w:rsidRPr="001A6793">
              <w:rPr>
                <w:sz w:val="24"/>
                <w:lang w:val="ru-RU"/>
              </w:rPr>
              <w:tab/>
            </w:r>
            <w:r w:rsidRPr="001A6793">
              <w:rPr>
                <w:spacing w:val="-2"/>
                <w:sz w:val="24"/>
                <w:lang w:val="ru-RU"/>
              </w:rPr>
              <w:t>понятий;</w:t>
            </w:r>
            <w:r w:rsidRPr="001A6793">
              <w:rPr>
                <w:sz w:val="24"/>
                <w:lang w:val="ru-RU"/>
              </w:rPr>
              <w:tab/>
            </w:r>
            <w:r w:rsidRPr="001A6793">
              <w:rPr>
                <w:spacing w:val="-2"/>
                <w:sz w:val="24"/>
                <w:lang w:val="ru-RU"/>
              </w:rPr>
              <w:t xml:space="preserve">использовать </w:t>
            </w:r>
            <w:r w:rsidRPr="001A6793">
              <w:rPr>
                <w:sz w:val="24"/>
                <w:lang w:val="ru-RU"/>
              </w:rPr>
              <w:t>изученные понятия в процессе решения учебных задач</w:t>
            </w:r>
          </w:p>
        </w:tc>
      </w:tr>
      <w:tr w:rsidR="00F7436E" w:rsidTr="00015E64">
        <w:trPr>
          <w:trHeight w:val="479"/>
        </w:trPr>
        <w:tc>
          <w:tcPr>
            <w:tcW w:w="1940" w:type="dxa"/>
          </w:tcPr>
          <w:p w:rsidR="00F7436E" w:rsidRDefault="00F7436E" w:rsidP="00015E64">
            <w:pPr>
              <w:pStyle w:val="TableParagraph"/>
              <w:spacing w:before="92"/>
              <w:rPr>
                <w:sz w:val="24"/>
              </w:rPr>
            </w:pPr>
            <w:r>
              <w:rPr>
                <w:spacing w:val="-10"/>
                <w:sz w:val="24"/>
              </w:rPr>
              <w:t>2</w:t>
            </w:r>
          </w:p>
        </w:tc>
        <w:tc>
          <w:tcPr>
            <w:tcW w:w="8393" w:type="dxa"/>
          </w:tcPr>
          <w:p w:rsidR="00F7436E" w:rsidRDefault="00F7436E" w:rsidP="00015E64">
            <w:pPr>
              <w:pStyle w:val="TableParagraph"/>
              <w:spacing w:before="92"/>
              <w:ind w:left="59"/>
              <w:rPr>
                <w:sz w:val="24"/>
              </w:rPr>
            </w:pPr>
            <w:r>
              <w:rPr>
                <w:spacing w:val="-2"/>
                <w:sz w:val="24"/>
              </w:rPr>
              <w:t>Лексика</w:t>
            </w:r>
          </w:p>
        </w:tc>
      </w:tr>
      <w:tr w:rsidR="00F7436E" w:rsidRPr="001A6793" w:rsidTr="00015E64">
        <w:trPr>
          <w:trHeight w:val="755"/>
        </w:trPr>
        <w:tc>
          <w:tcPr>
            <w:tcW w:w="1940" w:type="dxa"/>
          </w:tcPr>
          <w:p w:rsidR="00F7436E" w:rsidRDefault="00F7436E" w:rsidP="00015E64">
            <w:pPr>
              <w:pStyle w:val="TableParagraph"/>
              <w:spacing w:before="92"/>
              <w:rPr>
                <w:sz w:val="24"/>
              </w:rPr>
            </w:pPr>
            <w:r>
              <w:rPr>
                <w:spacing w:val="-5"/>
                <w:sz w:val="24"/>
              </w:rPr>
              <w:t>2.1</w:t>
            </w:r>
          </w:p>
        </w:tc>
        <w:tc>
          <w:tcPr>
            <w:tcW w:w="8393" w:type="dxa"/>
          </w:tcPr>
          <w:p w:rsidR="00F7436E" w:rsidRPr="001A6793" w:rsidRDefault="00F7436E" w:rsidP="00015E64">
            <w:pPr>
              <w:pStyle w:val="TableParagraph"/>
              <w:spacing w:before="92"/>
              <w:ind w:left="59"/>
              <w:rPr>
                <w:sz w:val="24"/>
                <w:lang w:val="ru-RU"/>
              </w:rPr>
            </w:pPr>
            <w:r w:rsidRPr="001A6793">
              <w:rPr>
                <w:sz w:val="24"/>
                <w:lang w:val="ru-RU"/>
              </w:rPr>
              <w:t>Выявлять</w:t>
            </w:r>
            <w:r w:rsidRPr="001A6793">
              <w:rPr>
                <w:spacing w:val="80"/>
                <w:sz w:val="24"/>
                <w:lang w:val="ru-RU"/>
              </w:rPr>
              <w:t xml:space="preserve"> </w:t>
            </w:r>
            <w:r w:rsidRPr="001A6793">
              <w:rPr>
                <w:sz w:val="24"/>
                <w:lang w:val="ru-RU"/>
              </w:rPr>
              <w:t>в</w:t>
            </w:r>
            <w:r w:rsidRPr="001A6793">
              <w:rPr>
                <w:spacing w:val="79"/>
                <w:sz w:val="24"/>
                <w:lang w:val="ru-RU"/>
              </w:rPr>
              <w:t xml:space="preserve"> </w:t>
            </w:r>
            <w:r w:rsidRPr="001A6793">
              <w:rPr>
                <w:sz w:val="24"/>
                <w:lang w:val="ru-RU"/>
              </w:rPr>
              <w:t>тексте</w:t>
            </w:r>
            <w:r w:rsidRPr="001A6793">
              <w:rPr>
                <w:spacing w:val="80"/>
                <w:sz w:val="24"/>
                <w:lang w:val="ru-RU"/>
              </w:rPr>
              <w:t xml:space="preserve"> </w:t>
            </w:r>
            <w:r w:rsidRPr="001A6793">
              <w:rPr>
                <w:sz w:val="24"/>
                <w:lang w:val="ru-RU"/>
              </w:rPr>
              <w:t>случаи</w:t>
            </w:r>
            <w:r w:rsidRPr="001A6793">
              <w:rPr>
                <w:spacing w:val="80"/>
                <w:sz w:val="24"/>
                <w:lang w:val="ru-RU"/>
              </w:rPr>
              <w:t xml:space="preserve"> </w:t>
            </w:r>
            <w:r w:rsidRPr="001A6793">
              <w:rPr>
                <w:sz w:val="24"/>
                <w:lang w:val="ru-RU"/>
              </w:rPr>
              <w:t>употребления</w:t>
            </w:r>
            <w:r w:rsidRPr="001A6793">
              <w:rPr>
                <w:spacing w:val="80"/>
                <w:sz w:val="24"/>
                <w:lang w:val="ru-RU"/>
              </w:rPr>
              <w:t xml:space="preserve"> </w:t>
            </w:r>
            <w:r w:rsidRPr="001A6793">
              <w:rPr>
                <w:sz w:val="24"/>
                <w:lang w:val="ru-RU"/>
              </w:rPr>
              <w:t>многозначных</w:t>
            </w:r>
            <w:r w:rsidRPr="001A6793">
              <w:rPr>
                <w:spacing w:val="80"/>
                <w:sz w:val="24"/>
                <w:lang w:val="ru-RU"/>
              </w:rPr>
              <w:t xml:space="preserve"> </w:t>
            </w:r>
            <w:r w:rsidRPr="001A6793">
              <w:rPr>
                <w:sz w:val="24"/>
                <w:lang w:val="ru-RU"/>
              </w:rPr>
              <w:t>слов,</w:t>
            </w:r>
            <w:r w:rsidRPr="001A6793">
              <w:rPr>
                <w:spacing w:val="79"/>
                <w:sz w:val="24"/>
                <w:lang w:val="ru-RU"/>
              </w:rPr>
              <w:t xml:space="preserve"> </w:t>
            </w:r>
            <w:r w:rsidRPr="001A6793">
              <w:rPr>
                <w:sz w:val="24"/>
                <w:lang w:val="ru-RU"/>
              </w:rPr>
              <w:t>понимать</w:t>
            </w:r>
            <w:r w:rsidRPr="001A6793">
              <w:rPr>
                <w:spacing w:val="78"/>
                <w:sz w:val="24"/>
                <w:lang w:val="ru-RU"/>
              </w:rPr>
              <w:t xml:space="preserve"> </w:t>
            </w:r>
            <w:r w:rsidRPr="001A6793">
              <w:rPr>
                <w:sz w:val="24"/>
                <w:lang w:val="ru-RU"/>
              </w:rPr>
              <w:t>их значения и уточнять значения по учебным словарям</w:t>
            </w:r>
          </w:p>
        </w:tc>
      </w:tr>
      <w:tr w:rsidR="00F7436E" w:rsidRPr="001A6793" w:rsidTr="00015E64">
        <w:trPr>
          <w:trHeight w:val="755"/>
        </w:trPr>
        <w:tc>
          <w:tcPr>
            <w:tcW w:w="1940" w:type="dxa"/>
          </w:tcPr>
          <w:p w:rsidR="00F7436E" w:rsidRDefault="00F7436E" w:rsidP="00015E64">
            <w:pPr>
              <w:pStyle w:val="TableParagraph"/>
              <w:rPr>
                <w:sz w:val="24"/>
              </w:rPr>
            </w:pPr>
            <w:r>
              <w:rPr>
                <w:spacing w:val="-5"/>
                <w:sz w:val="24"/>
              </w:rPr>
              <w:t>2.2</w:t>
            </w:r>
          </w:p>
        </w:tc>
        <w:tc>
          <w:tcPr>
            <w:tcW w:w="8393" w:type="dxa"/>
          </w:tcPr>
          <w:p w:rsidR="00F7436E" w:rsidRPr="001A6793" w:rsidRDefault="00F7436E" w:rsidP="00015E64">
            <w:pPr>
              <w:pStyle w:val="TableParagraph"/>
              <w:ind w:left="59"/>
              <w:rPr>
                <w:sz w:val="24"/>
                <w:lang w:val="ru-RU"/>
              </w:rPr>
            </w:pPr>
            <w:r w:rsidRPr="001A6793">
              <w:rPr>
                <w:sz w:val="24"/>
                <w:lang w:val="ru-RU"/>
              </w:rPr>
              <w:t>Выявлять</w:t>
            </w:r>
            <w:r w:rsidRPr="001A6793">
              <w:rPr>
                <w:spacing w:val="80"/>
                <w:sz w:val="24"/>
                <w:lang w:val="ru-RU"/>
              </w:rPr>
              <w:t xml:space="preserve"> </w:t>
            </w:r>
            <w:r w:rsidRPr="001A6793">
              <w:rPr>
                <w:sz w:val="24"/>
                <w:lang w:val="ru-RU"/>
              </w:rPr>
              <w:t>случаи</w:t>
            </w:r>
            <w:r w:rsidRPr="001A6793">
              <w:rPr>
                <w:spacing w:val="80"/>
                <w:w w:val="150"/>
                <w:sz w:val="24"/>
                <w:lang w:val="ru-RU"/>
              </w:rPr>
              <w:t xml:space="preserve"> </w:t>
            </w:r>
            <w:r w:rsidRPr="001A6793">
              <w:rPr>
                <w:sz w:val="24"/>
                <w:lang w:val="ru-RU"/>
              </w:rPr>
              <w:t>употребления</w:t>
            </w:r>
            <w:r w:rsidRPr="001A6793">
              <w:rPr>
                <w:spacing w:val="80"/>
                <w:sz w:val="24"/>
                <w:lang w:val="ru-RU"/>
              </w:rPr>
              <w:t xml:space="preserve"> </w:t>
            </w:r>
            <w:r w:rsidRPr="001A6793">
              <w:rPr>
                <w:sz w:val="24"/>
                <w:lang w:val="ru-RU"/>
              </w:rPr>
              <w:t>синонимов</w:t>
            </w:r>
            <w:r w:rsidRPr="001A6793">
              <w:rPr>
                <w:spacing w:val="80"/>
                <w:sz w:val="24"/>
                <w:lang w:val="ru-RU"/>
              </w:rPr>
              <w:t xml:space="preserve"> </w:t>
            </w:r>
            <w:r w:rsidRPr="001A6793">
              <w:rPr>
                <w:sz w:val="24"/>
                <w:lang w:val="ru-RU"/>
              </w:rPr>
              <w:t>и</w:t>
            </w:r>
            <w:r w:rsidRPr="001A6793">
              <w:rPr>
                <w:spacing w:val="80"/>
                <w:sz w:val="24"/>
                <w:lang w:val="ru-RU"/>
              </w:rPr>
              <w:t xml:space="preserve"> </w:t>
            </w:r>
            <w:r w:rsidRPr="001A6793">
              <w:rPr>
                <w:sz w:val="24"/>
                <w:lang w:val="ru-RU"/>
              </w:rPr>
              <w:t>антонимов</w:t>
            </w:r>
            <w:r w:rsidRPr="001A6793">
              <w:rPr>
                <w:spacing w:val="80"/>
                <w:sz w:val="24"/>
                <w:lang w:val="ru-RU"/>
              </w:rPr>
              <w:t xml:space="preserve"> </w:t>
            </w:r>
            <w:r w:rsidRPr="001A6793">
              <w:rPr>
                <w:sz w:val="24"/>
                <w:lang w:val="ru-RU"/>
              </w:rPr>
              <w:t>(без</w:t>
            </w:r>
            <w:r w:rsidRPr="001A6793">
              <w:rPr>
                <w:spacing w:val="80"/>
                <w:sz w:val="24"/>
                <w:lang w:val="ru-RU"/>
              </w:rPr>
              <w:t xml:space="preserve"> </w:t>
            </w:r>
            <w:r w:rsidRPr="001A6793">
              <w:rPr>
                <w:sz w:val="24"/>
                <w:lang w:val="ru-RU"/>
              </w:rPr>
              <w:t>называния</w:t>
            </w:r>
            <w:r w:rsidRPr="001A6793">
              <w:rPr>
                <w:spacing w:val="80"/>
                <w:sz w:val="24"/>
                <w:lang w:val="ru-RU"/>
              </w:rPr>
              <w:t xml:space="preserve"> </w:t>
            </w:r>
            <w:r w:rsidRPr="001A6793">
              <w:rPr>
                <w:spacing w:val="-2"/>
                <w:sz w:val="24"/>
                <w:lang w:val="ru-RU"/>
              </w:rPr>
              <w:t>терминов)</w:t>
            </w:r>
          </w:p>
        </w:tc>
      </w:tr>
      <w:tr w:rsidR="00F7436E" w:rsidTr="00015E64">
        <w:trPr>
          <w:trHeight w:val="480"/>
        </w:trPr>
        <w:tc>
          <w:tcPr>
            <w:tcW w:w="1940" w:type="dxa"/>
          </w:tcPr>
          <w:p w:rsidR="00F7436E" w:rsidRDefault="00F7436E" w:rsidP="00015E64">
            <w:pPr>
              <w:pStyle w:val="TableParagraph"/>
              <w:rPr>
                <w:sz w:val="24"/>
              </w:rPr>
            </w:pPr>
            <w:r>
              <w:rPr>
                <w:spacing w:val="-5"/>
                <w:sz w:val="24"/>
              </w:rPr>
              <w:t>2.3</w:t>
            </w:r>
          </w:p>
        </w:tc>
        <w:tc>
          <w:tcPr>
            <w:tcW w:w="8393" w:type="dxa"/>
          </w:tcPr>
          <w:p w:rsidR="00F7436E" w:rsidRDefault="00F7436E" w:rsidP="00015E64">
            <w:pPr>
              <w:pStyle w:val="TableParagraph"/>
              <w:ind w:left="59"/>
              <w:rPr>
                <w:sz w:val="24"/>
              </w:rPr>
            </w:pPr>
            <w:r>
              <w:rPr>
                <w:sz w:val="24"/>
              </w:rPr>
              <w:t>Пользоваться</w:t>
            </w:r>
            <w:r>
              <w:rPr>
                <w:spacing w:val="-3"/>
                <w:sz w:val="24"/>
              </w:rPr>
              <w:t xml:space="preserve"> </w:t>
            </w:r>
            <w:r>
              <w:rPr>
                <w:sz w:val="24"/>
              </w:rPr>
              <w:t>толковым</w:t>
            </w:r>
            <w:r>
              <w:rPr>
                <w:spacing w:val="-7"/>
                <w:sz w:val="24"/>
              </w:rPr>
              <w:t xml:space="preserve"> </w:t>
            </w:r>
            <w:r>
              <w:rPr>
                <w:sz w:val="24"/>
              </w:rPr>
              <w:t>словарем</w:t>
            </w:r>
            <w:r>
              <w:rPr>
                <w:spacing w:val="1"/>
                <w:sz w:val="24"/>
              </w:rPr>
              <w:t xml:space="preserve"> </w:t>
            </w:r>
            <w:r>
              <w:rPr>
                <w:spacing w:val="-2"/>
                <w:sz w:val="24"/>
              </w:rPr>
              <w:t>учебника</w:t>
            </w:r>
          </w:p>
        </w:tc>
      </w:tr>
    </w:tbl>
    <w:p w:rsidR="00F7436E" w:rsidRDefault="00F7436E" w:rsidP="00F7436E">
      <w:pPr>
        <w:pStyle w:val="TableParagraph"/>
        <w:rPr>
          <w:sz w:val="24"/>
        </w:rPr>
        <w:sectPr w:rsidR="00F7436E">
          <w:pgSz w:w="11910" w:h="16840"/>
          <w:pgMar w:top="480" w:right="0" w:bottom="1220" w:left="283" w:header="0" w:footer="985" w:gutter="0"/>
          <w:cols w:space="720"/>
        </w:sectPr>
      </w:pPr>
    </w:p>
    <w:p w:rsidR="00F7436E" w:rsidRDefault="00F7436E" w:rsidP="00F7436E">
      <w:pPr>
        <w:pStyle w:val="ad"/>
        <w:spacing w:before="5"/>
        <w:ind w:firstLine="0"/>
        <w:rPr>
          <w:sz w:val="2"/>
        </w:rPr>
      </w:pPr>
    </w:p>
    <w:tbl>
      <w:tblPr>
        <w:tblStyle w:val="TableNormal"/>
        <w:tblW w:w="0" w:type="auto"/>
        <w:tblInd w:w="5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40"/>
        <w:gridCol w:w="8393"/>
      </w:tblGrid>
      <w:tr w:rsidR="00F7436E" w:rsidRPr="001A6793" w:rsidTr="00015E64">
        <w:trPr>
          <w:trHeight w:val="755"/>
        </w:trPr>
        <w:tc>
          <w:tcPr>
            <w:tcW w:w="1940" w:type="dxa"/>
          </w:tcPr>
          <w:p w:rsidR="00F7436E" w:rsidRDefault="00F7436E" w:rsidP="00015E64">
            <w:pPr>
              <w:pStyle w:val="TableParagraph"/>
              <w:rPr>
                <w:sz w:val="24"/>
              </w:rPr>
            </w:pPr>
            <w:r>
              <w:rPr>
                <w:spacing w:val="-5"/>
                <w:sz w:val="24"/>
              </w:rPr>
              <w:t>2.4</w:t>
            </w:r>
          </w:p>
        </w:tc>
        <w:tc>
          <w:tcPr>
            <w:tcW w:w="8393" w:type="dxa"/>
          </w:tcPr>
          <w:p w:rsidR="00F7436E" w:rsidRPr="001A6793" w:rsidRDefault="00F7436E" w:rsidP="00015E64">
            <w:pPr>
              <w:pStyle w:val="TableParagraph"/>
              <w:tabs>
                <w:tab w:val="left" w:pos="1363"/>
                <w:tab w:val="left" w:pos="2323"/>
                <w:tab w:val="left" w:pos="3378"/>
                <w:tab w:val="left" w:pos="4510"/>
                <w:tab w:val="left" w:pos="5831"/>
                <w:tab w:val="left" w:pos="6958"/>
              </w:tabs>
              <w:ind w:left="59" w:right="61"/>
              <w:rPr>
                <w:sz w:val="24"/>
                <w:lang w:val="ru-RU"/>
              </w:rPr>
            </w:pPr>
            <w:r w:rsidRPr="001A6793">
              <w:rPr>
                <w:spacing w:val="-2"/>
                <w:sz w:val="24"/>
                <w:lang w:val="ru-RU"/>
              </w:rPr>
              <w:t>Объяснять</w:t>
            </w:r>
            <w:r w:rsidRPr="001A6793">
              <w:rPr>
                <w:sz w:val="24"/>
                <w:lang w:val="ru-RU"/>
              </w:rPr>
              <w:tab/>
            </w:r>
            <w:r w:rsidRPr="001A6793">
              <w:rPr>
                <w:spacing w:val="-2"/>
                <w:sz w:val="24"/>
                <w:lang w:val="ru-RU"/>
              </w:rPr>
              <w:t>своими</w:t>
            </w:r>
            <w:r w:rsidRPr="001A6793">
              <w:rPr>
                <w:sz w:val="24"/>
                <w:lang w:val="ru-RU"/>
              </w:rPr>
              <w:tab/>
            </w:r>
            <w:r w:rsidRPr="001A6793">
              <w:rPr>
                <w:spacing w:val="-2"/>
                <w:sz w:val="24"/>
                <w:lang w:val="ru-RU"/>
              </w:rPr>
              <w:t>словами</w:t>
            </w:r>
            <w:r w:rsidRPr="001A6793">
              <w:rPr>
                <w:sz w:val="24"/>
                <w:lang w:val="ru-RU"/>
              </w:rPr>
              <w:tab/>
            </w:r>
            <w:r w:rsidRPr="001A6793">
              <w:rPr>
                <w:spacing w:val="-2"/>
                <w:sz w:val="24"/>
                <w:lang w:val="ru-RU"/>
              </w:rPr>
              <w:t>значение</w:t>
            </w:r>
            <w:r w:rsidRPr="001A6793">
              <w:rPr>
                <w:sz w:val="24"/>
                <w:lang w:val="ru-RU"/>
              </w:rPr>
              <w:tab/>
            </w:r>
            <w:r w:rsidRPr="001A6793">
              <w:rPr>
                <w:spacing w:val="-2"/>
                <w:sz w:val="24"/>
                <w:lang w:val="ru-RU"/>
              </w:rPr>
              <w:t>изученных</w:t>
            </w:r>
            <w:r w:rsidRPr="001A6793">
              <w:rPr>
                <w:sz w:val="24"/>
                <w:lang w:val="ru-RU"/>
              </w:rPr>
              <w:tab/>
            </w:r>
            <w:r w:rsidRPr="001A6793">
              <w:rPr>
                <w:spacing w:val="-2"/>
                <w:sz w:val="24"/>
                <w:lang w:val="ru-RU"/>
              </w:rPr>
              <w:t>понятий;</w:t>
            </w:r>
            <w:r w:rsidRPr="001A6793">
              <w:rPr>
                <w:sz w:val="24"/>
                <w:lang w:val="ru-RU"/>
              </w:rPr>
              <w:tab/>
            </w:r>
            <w:r w:rsidRPr="001A6793">
              <w:rPr>
                <w:spacing w:val="-2"/>
                <w:sz w:val="24"/>
                <w:lang w:val="ru-RU"/>
              </w:rPr>
              <w:t xml:space="preserve">использовать </w:t>
            </w:r>
            <w:r w:rsidRPr="001A6793">
              <w:rPr>
                <w:sz w:val="24"/>
                <w:lang w:val="ru-RU"/>
              </w:rPr>
              <w:t>изученные понятия в процессе решения учебных задач</w:t>
            </w:r>
          </w:p>
        </w:tc>
      </w:tr>
      <w:tr w:rsidR="00F7436E" w:rsidTr="00015E64">
        <w:trPr>
          <w:trHeight w:val="482"/>
        </w:trPr>
        <w:tc>
          <w:tcPr>
            <w:tcW w:w="1940" w:type="dxa"/>
          </w:tcPr>
          <w:p w:rsidR="00F7436E" w:rsidRDefault="00F7436E" w:rsidP="00015E64">
            <w:pPr>
              <w:pStyle w:val="TableParagraph"/>
              <w:rPr>
                <w:sz w:val="24"/>
              </w:rPr>
            </w:pPr>
            <w:r>
              <w:rPr>
                <w:spacing w:val="-10"/>
                <w:sz w:val="24"/>
              </w:rPr>
              <w:t>3</w:t>
            </w:r>
          </w:p>
        </w:tc>
        <w:tc>
          <w:tcPr>
            <w:tcW w:w="8393" w:type="dxa"/>
          </w:tcPr>
          <w:p w:rsidR="00F7436E" w:rsidRDefault="00F7436E" w:rsidP="00015E64">
            <w:pPr>
              <w:pStyle w:val="TableParagraph"/>
              <w:ind w:left="59"/>
              <w:rPr>
                <w:sz w:val="24"/>
              </w:rPr>
            </w:pPr>
            <w:r>
              <w:rPr>
                <w:sz w:val="24"/>
              </w:rPr>
              <w:t>Состав</w:t>
            </w:r>
            <w:r>
              <w:rPr>
                <w:spacing w:val="-3"/>
                <w:sz w:val="24"/>
              </w:rPr>
              <w:t xml:space="preserve"> </w:t>
            </w:r>
            <w:r>
              <w:rPr>
                <w:sz w:val="24"/>
              </w:rPr>
              <w:t>слова</w:t>
            </w:r>
            <w:r>
              <w:rPr>
                <w:spacing w:val="-1"/>
                <w:sz w:val="24"/>
              </w:rPr>
              <w:t xml:space="preserve"> </w:t>
            </w:r>
            <w:r>
              <w:rPr>
                <w:spacing w:val="-2"/>
                <w:sz w:val="24"/>
              </w:rPr>
              <w:t>(морфемика)</w:t>
            </w:r>
          </w:p>
        </w:tc>
      </w:tr>
      <w:tr w:rsidR="00F7436E" w:rsidTr="00015E64">
        <w:trPr>
          <w:trHeight w:val="479"/>
        </w:trPr>
        <w:tc>
          <w:tcPr>
            <w:tcW w:w="1940" w:type="dxa"/>
          </w:tcPr>
          <w:p w:rsidR="00F7436E" w:rsidRDefault="00F7436E" w:rsidP="00015E64">
            <w:pPr>
              <w:pStyle w:val="TableParagraph"/>
              <w:spacing w:before="92"/>
              <w:rPr>
                <w:sz w:val="24"/>
              </w:rPr>
            </w:pPr>
            <w:r>
              <w:rPr>
                <w:spacing w:val="-5"/>
                <w:sz w:val="24"/>
              </w:rPr>
              <w:t>3.1</w:t>
            </w:r>
          </w:p>
        </w:tc>
        <w:tc>
          <w:tcPr>
            <w:tcW w:w="8393" w:type="dxa"/>
          </w:tcPr>
          <w:p w:rsidR="00F7436E" w:rsidRDefault="00F7436E" w:rsidP="00015E64">
            <w:pPr>
              <w:pStyle w:val="TableParagraph"/>
              <w:spacing w:before="92"/>
              <w:ind w:left="59"/>
              <w:rPr>
                <w:sz w:val="24"/>
              </w:rPr>
            </w:pPr>
            <w:r>
              <w:rPr>
                <w:sz w:val="24"/>
              </w:rPr>
              <w:t>Находить</w:t>
            </w:r>
            <w:r>
              <w:rPr>
                <w:spacing w:val="-8"/>
                <w:sz w:val="24"/>
              </w:rPr>
              <w:t xml:space="preserve"> </w:t>
            </w:r>
            <w:r>
              <w:rPr>
                <w:sz w:val="24"/>
              </w:rPr>
              <w:t>однокоренные</w:t>
            </w:r>
            <w:r>
              <w:rPr>
                <w:spacing w:val="-6"/>
                <w:sz w:val="24"/>
              </w:rPr>
              <w:t xml:space="preserve"> </w:t>
            </w:r>
            <w:r>
              <w:rPr>
                <w:spacing w:val="-2"/>
                <w:sz w:val="24"/>
              </w:rPr>
              <w:t>слова</w:t>
            </w:r>
          </w:p>
        </w:tc>
      </w:tr>
      <w:tr w:rsidR="00F7436E" w:rsidRPr="001A6793" w:rsidTr="00015E64">
        <w:trPr>
          <w:trHeight w:val="479"/>
        </w:trPr>
        <w:tc>
          <w:tcPr>
            <w:tcW w:w="1940" w:type="dxa"/>
          </w:tcPr>
          <w:p w:rsidR="00F7436E" w:rsidRDefault="00F7436E" w:rsidP="00015E64">
            <w:pPr>
              <w:pStyle w:val="TableParagraph"/>
              <w:spacing w:before="92"/>
              <w:rPr>
                <w:sz w:val="24"/>
              </w:rPr>
            </w:pPr>
            <w:r>
              <w:rPr>
                <w:spacing w:val="-5"/>
                <w:sz w:val="24"/>
              </w:rPr>
              <w:t>3.2</w:t>
            </w:r>
          </w:p>
        </w:tc>
        <w:tc>
          <w:tcPr>
            <w:tcW w:w="8393" w:type="dxa"/>
          </w:tcPr>
          <w:p w:rsidR="00F7436E" w:rsidRPr="001A6793" w:rsidRDefault="00F7436E" w:rsidP="00015E64">
            <w:pPr>
              <w:pStyle w:val="TableParagraph"/>
              <w:spacing w:before="92"/>
              <w:ind w:left="59"/>
              <w:rPr>
                <w:sz w:val="24"/>
                <w:lang w:val="ru-RU"/>
              </w:rPr>
            </w:pPr>
            <w:r w:rsidRPr="001A6793">
              <w:rPr>
                <w:sz w:val="24"/>
                <w:lang w:val="ru-RU"/>
              </w:rPr>
              <w:t>Выделять</w:t>
            </w:r>
            <w:r w:rsidRPr="001A6793">
              <w:rPr>
                <w:spacing w:val="-3"/>
                <w:sz w:val="24"/>
                <w:lang w:val="ru-RU"/>
              </w:rPr>
              <w:t xml:space="preserve"> </w:t>
            </w:r>
            <w:r w:rsidRPr="001A6793">
              <w:rPr>
                <w:sz w:val="24"/>
                <w:lang w:val="ru-RU"/>
              </w:rPr>
              <w:t>в</w:t>
            </w:r>
            <w:r w:rsidRPr="001A6793">
              <w:rPr>
                <w:spacing w:val="-3"/>
                <w:sz w:val="24"/>
                <w:lang w:val="ru-RU"/>
              </w:rPr>
              <w:t xml:space="preserve"> </w:t>
            </w:r>
            <w:r w:rsidRPr="001A6793">
              <w:rPr>
                <w:sz w:val="24"/>
                <w:lang w:val="ru-RU"/>
              </w:rPr>
              <w:t>слове</w:t>
            </w:r>
            <w:r w:rsidRPr="001A6793">
              <w:rPr>
                <w:spacing w:val="-3"/>
                <w:sz w:val="24"/>
                <w:lang w:val="ru-RU"/>
              </w:rPr>
              <w:t xml:space="preserve"> </w:t>
            </w:r>
            <w:r w:rsidRPr="001A6793">
              <w:rPr>
                <w:sz w:val="24"/>
                <w:lang w:val="ru-RU"/>
              </w:rPr>
              <w:t>корень</w:t>
            </w:r>
            <w:r w:rsidRPr="001A6793">
              <w:rPr>
                <w:spacing w:val="-2"/>
                <w:sz w:val="24"/>
                <w:lang w:val="ru-RU"/>
              </w:rPr>
              <w:t xml:space="preserve"> </w:t>
            </w:r>
            <w:r w:rsidRPr="001A6793">
              <w:rPr>
                <w:sz w:val="24"/>
                <w:lang w:val="ru-RU"/>
              </w:rPr>
              <w:t>(простые</w:t>
            </w:r>
            <w:r w:rsidRPr="001A6793">
              <w:rPr>
                <w:spacing w:val="-3"/>
                <w:sz w:val="24"/>
                <w:lang w:val="ru-RU"/>
              </w:rPr>
              <w:t xml:space="preserve"> </w:t>
            </w:r>
            <w:r w:rsidRPr="001A6793">
              <w:rPr>
                <w:spacing w:val="-2"/>
                <w:sz w:val="24"/>
                <w:lang w:val="ru-RU"/>
              </w:rPr>
              <w:t>случаи)</w:t>
            </w:r>
          </w:p>
        </w:tc>
      </w:tr>
      <w:tr w:rsidR="00F7436E" w:rsidTr="00015E64">
        <w:trPr>
          <w:trHeight w:val="479"/>
        </w:trPr>
        <w:tc>
          <w:tcPr>
            <w:tcW w:w="1940" w:type="dxa"/>
          </w:tcPr>
          <w:p w:rsidR="00F7436E" w:rsidRDefault="00F7436E" w:rsidP="00015E64">
            <w:pPr>
              <w:pStyle w:val="TableParagraph"/>
              <w:rPr>
                <w:sz w:val="24"/>
              </w:rPr>
            </w:pPr>
            <w:r>
              <w:rPr>
                <w:spacing w:val="-5"/>
                <w:sz w:val="24"/>
              </w:rPr>
              <w:t>3.3</w:t>
            </w:r>
          </w:p>
        </w:tc>
        <w:tc>
          <w:tcPr>
            <w:tcW w:w="8393" w:type="dxa"/>
          </w:tcPr>
          <w:p w:rsidR="00F7436E" w:rsidRDefault="00F7436E" w:rsidP="00015E64">
            <w:pPr>
              <w:pStyle w:val="TableParagraph"/>
              <w:ind w:left="59"/>
              <w:rPr>
                <w:sz w:val="24"/>
              </w:rPr>
            </w:pPr>
            <w:r>
              <w:rPr>
                <w:sz w:val="24"/>
              </w:rPr>
              <w:t>Выделять</w:t>
            </w:r>
            <w:r>
              <w:rPr>
                <w:spacing w:val="-3"/>
                <w:sz w:val="24"/>
              </w:rPr>
              <w:t xml:space="preserve"> </w:t>
            </w:r>
            <w:r>
              <w:rPr>
                <w:sz w:val="24"/>
              </w:rPr>
              <w:t>в</w:t>
            </w:r>
            <w:r>
              <w:rPr>
                <w:spacing w:val="-3"/>
                <w:sz w:val="24"/>
              </w:rPr>
              <w:t xml:space="preserve"> </w:t>
            </w:r>
            <w:r>
              <w:rPr>
                <w:sz w:val="24"/>
              </w:rPr>
              <w:t>слове</w:t>
            </w:r>
            <w:r>
              <w:rPr>
                <w:spacing w:val="-3"/>
                <w:sz w:val="24"/>
              </w:rPr>
              <w:t xml:space="preserve"> </w:t>
            </w:r>
            <w:r>
              <w:rPr>
                <w:spacing w:val="-2"/>
                <w:sz w:val="24"/>
              </w:rPr>
              <w:t>окончание</w:t>
            </w:r>
          </w:p>
        </w:tc>
      </w:tr>
      <w:tr w:rsidR="00F7436E" w:rsidRPr="001A6793" w:rsidTr="00015E64">
        <w:trPr>
          <w:trHeight w:val="755"/>
        </w:trPr>
        <w:tc>
          <w:tcPr>
            <w:tcW w:w="1940" w:type="dxa"/>
          </w:tcPr>
          <w:p w:rsidR="00F7436E" w:rsidRDefault="00F7436E" w:rsidP="00015E64">
            <w:pPr>
              <w:pStyle w:val="TableParagraph"/>
              <w:rPr>
                <w:sz w:val="24"/>
              </w:rPr>
            </w:pPr>
            <w:r>
              <w:rPr>
                <w:spacing w:val="-5"/>
                <w:sz w:val="24"/>
              </w:rPr>
              <w:t>3.4</w:t>
            </w:r>
          </w:p>
        </w:tc>
        <w:tc>
          <w:tcPr>
            <w:tcW w:w="8393" w:type="dxa"/>
          </w:tcPr>
          <w:p w:rsidR="00F7436E" w:rsidRPr="001A6793" w:rsidRDefault="00F7436E" w:rsidP="00015E64">
            <w:pPr>
              <w:pStyle w:val="TableParagraph"/>
              <w:tabs>
                <w:tab w:val="left" w:pos="1363"/>
                <w:tab w:val="left" w:pos="2323"/>
                <w:tab w:val="left" w:pos="3378"/>
                <w:tab w:val="left" w:pos="4510"/>
                <w:tab w:val="left" w:pos="5831"/>
                <w:tab w:val="left" w:pos="6958"/>
              </w:tabs>
              <w:ind w:left="59" w:right="61"/>
              <w:rPr>
                <w:sz w:val="24"/>
                <w:lang w:val="ru-RU"/>
              </w:rPr>
            </w:pPr>
            <w:r w:rsidRPr="001A6793">
              <w:rPr>
                <w:spacing w:val="-2"/>
                <w:sz w:val="24"/>
                <w:lang w:val="ru-RU"/>
              </w:rPr>
              <w:t>Объяснять</w:t>
            </w:r>
            <w:r w:rsidRPr="001A6793">
              <w:rPr>
                <w:sz w:val="24"/>
                <w:lang w:val="ru-RU"/>
              </w:rPr>
              <w:tab/>
            </w:r>
            <w:r w:rsidRPr="001A6793">
              <w:rPr>
                <w:spacing w:val="-2"/>
                <w:sz w:val="24"/>
                <w:lang w:val="ru-RU"/>
              </w:rPr>
              <w:t>своими</w:t>
            </w:r>
            <w:r w:rsidRPr="001A6793">
              <w:rPr>
                <w:sz w:val="24"/>
                <w:lang w:val="ru-RU"/>
              </w:rPr>
              <w:tab/>
            </w:r>
            <w:r w:rsidRPr="001A6793">
              <w:rPr>
                <w:spacing w:val="-2"/>
                <w:sz w:val="24"/>
                <w:lang w:val="ru-RU"/>
              </w:rPr>
              <w:t>словами</w:t>
            </w:r>
            <w:r w:rsidRPr="001A6793">
              <w:rPr>
                <w:sz w:val="24"/>
                <w:lang w:val="ru-RU"/>
              </w:rPr>
              <w:tab/>
            </w:r>
            <w:r w:rsidRPr="001A6793">
              <w:rPr>
                <w:spacing w:val="-2"/>
                <w:sz w:val="24"/>
                <w:lang w:val="ru-RU"/>
              </w:rPr>
              <w:t>значение</w:t>
            </w:r>
            <w:r w:rsidRPr="001A6793">
              <w:rPr>
                <w:sz w:val="24"/>
                <w:lang w:val="ru-RU"/>
              </w:rPr>
              <w:tab/>
            </w:r>
            <w:r w:rsidRPr="001A6793">
              <w:rPr>
                <w:spacing w:val="-2"/>
                <w:sz w:val="24"/>
                <w:lang w:val="ru-RU"/>
              </w:rPr>
              <w:t>изученных</w:t>
            </w:r>
            <w:r w:rsidRPr="001A6793">
              <w:rPr>
                <w:sz w:val="24"/>
                <w:lang w:val="ru-RU"/>
              </w:rPr>
              <w:tab/>
            </w:r>
            <w:r w:rsidRPr="001A6793">
              <w:rPr>
                <w:spacing w:val="-2"/>
                <w:sz w:val="24"/>
                <w:lang w:val="ru-RU"/>
              </w:rPr>
              <w:t>понятий;</w:t>
            </w:r>
            <w:r w:rsidRPr="001A6793">
              <w:rPr>
                <w:sz w:val="24"/>
                <w:lang w:val="ru-RU"/>
              </w:rPr>
              <w:tab/>
            </w:r>
            <w:r w:rsidRPr="001A6793">
              <w:rPr>
                <w:spacing w:val="-2"/>
                <w:sz w:val="24"/>
                <w:lang w:val="ru-RU"/>
              </w:rPr>
              <w:t xml:space="preserve">использовать </w:t>
            </w:r>
            <w:r w:rsidRPr="001A6793">
              <w:rPr>
                <w:sz w:val="24"/>
                <w:lang w:val="ru-RU"/>
              </w:rPr>
              <w:t>изученные понятия в процессе решения учебных задач</w:t>
            </w:r>
          </w:p>
        </w:tc>
      </w:tr>
      <w:tr w:rsidR="00F7436E" w:rsidTr="00015E64">
        <w:trPr>
          <w:trHeight w:val="479"/>
        </w:trPr>
        <w:tc>
          <w:tcPr>
            <w:tcW w:w="1940" w:type="dxa"/>
          </w:tcPr>
          <w:p w:rsidR="00F7436E" w:rsidRDefault="00F7436E" w:rsidP="00015E64">
            <w:pPr>
              <w:pStyle w:val="TableParagraph"/>
              <w:rPr>
                <w:sz w:val="24"/>
              </w:rPr>
            </w:pPr>
            <w:r>
              <w:rPr>
                <w:spacing w:val="-10"/>
                <w:sz w:val="24"/>
              </w:rPr>
              <w:t>4</w:t>
            </w:r>
          </w:p>
        </w:tc>
        <w:tc>
          <w:tcPr>
            <w:tcW w:w="8393" w:type="dxa"/>
          </w:tcPr>
          <w:p w:rsidR="00F7436E" w:rsidRDefault="00F7436E" w:rsidP="00015E64">
            <w:pPr>
              <w:pStyle w:val="TableParagraph"/>
              <w:ind w:left="59"/>
              <w:rPr>
                <w:sz w:val="24"/>
              </w:rPr>
            </w:pPr>
            <w:r>
              <w:rPr>
                <w:spacing w:val="-2"/>
                <w:sz w:val="24"/>
              </w:rPr>
              <w:t>Морфология</w:t>
            </w:r>
          </w:p>
        </w:tc>
      </w:tr>
      <w:tr w:rsidR="00F7436E" w:rsidRPr="001A6793" w:rsidTr="00015E64">
        <w:trPr>
          <w:trHeight w:val="480"/>
        </w:trPr>
        <w:tc>
          <w:tcPr>
            <w:tcW w:w="1940" w:type="dxa"/>
          </w:tcPr>
          <w:p w:rsidR="00F7436E" w:rsidRDefault="00F7436E" w:rsidP="00015E64">
            <w:pPr>
              <w:pStyle w:val="TableParagraph"/>
              <w:rPr>
                <w:sz w:val="24"/>
              </w:rPr>
            </w:pPr>
            <w:r>
              <w:rPr>
                <w:spacing w:val="-5"/>
                <w:sz w:val="24"/>
              </w:rPr>
              <w:t>4.1</w:t>
            </w:r>
          </w:p>
        </w:tc>
        <w:tc>
          <w:tcPr>
            <w:tcW w:w="8393" w:type="dxa"/>
          </w:tcPr>
          <w:p w:rsidR="00F7436E" w:rsidRPr="001A6793" w:rsidRDefault="00F7436E" w:rsidP="00015E64">
            <w:pPr>
              <w:pStyle w:val="TableParagraph"/>
              <w:ind w:left="59"/>
              <w:rPr>
                <w:sz w:val="24"/>
                <w:lang w:val="ru-RU"/>
              </w:rPr>
            </w:pPr>
            <w:r w:rsidRPr="001A6793">
              <w:rPr>
                <w:sz w:val="24"/>
                <w:lang w:val="ru-RU"/>
              </w:rPr>
              <w:t>Распознавать</w:t>
            </w:r>
            <w:r w:rsidRPr="001A6793">
              <w:rPr>
                <w:spacing w:val="-6"/>
                <w:sz w:val="24"/>
                <w:lang w:val="ru-RU"/>
              </w:rPr>
              <w:t xml:space="preserve"> </w:t>
            </w:r>
            <w:r w:rsidRPr="001A6793">
              <w:rPr>
                <w:sz w:val="24"/>
                <w:lang w:val="ru-RU"/>
              </w:rPr>
              <w:t>слова,</w:t>
            </w:r>
            <w:r w:rsidRPr="001A6793">
              <w:rPr>
                <w:spacing w:val="-3"/>
                <w:sz w:val="24"/>
                <w:lang w:val="ru-RU"/>
              </w:rPr>
              <w:t xml:space="preserve"> </w:t>
            </w:r>
            <w:r w:rsidRPr="001A6793">
              <w:rPr>
                <w:sz w:val="24"/>
                <w:lang w:val="ru-RU"/>
              </w:rPr>
              <w:t>отвечающие</w:t>
            </w:r>
            <w:r w:rsidRPr="001A6793">
              <w:rPr>
                <w:spacing w:val="-4"/>
                <w:sz w:val="24"/>
                <w:lang w:val="ru-RU"/>
              </w:rPr>
              <w:t xml:space="preserve"> </w:t>
            </w:r>
            <w:r w:rsidRPr="001A6793">
              <w:rPr>
                <w:sz w:val="24"/>
                <w:lang w:val="ru-RU"/>
              </w:rPr>
              <w:t>на</w:t>
            </w:r>
            <w:r w:rsidRPr="001A6793">
              <w:rPr>
                <w:spacing w:val="-5"/>
                <w:sz w:val="24"/>
                <w:lang w:val="ru-RU"/>
              </w:rPr>
              <w:t xml:space="preserve"> </w:t>
            </w:r>
            <w:r w:rsidRPr="001A6793">
              <w:rPr>
                <w:sz w:val="24"/>
                <w:lang w:val="ru-RU"/>
              </w:rPr>
              <w:t>вопросы</w:t>
            </w:r>
            <w:r w:rsidRPr="001A6793">
              <w:rPr>
                <w:spacing w:val="-2"/>
                <w:sz w:val="24"/>
                <w:lang w:val="ru-RU"/>
              </w:rPr>
              <w:t xml:space="preserve"> </w:t>
            </w:r>
            <w:r w:rsidRPr="001A6793">
              <w:rPr>
                <w:sz w:val="24"/>
                <w:lang w:val="ru-RU"/>
              </w:rPr>
              <w:t>"кто?",</w:t>
            </w:r>
            <w:r w:rsidRPr="001A6793">
              <w:rPr>
                <w:spacing w:val="-3"/>
                <w:sz w:val="24"/>
                <w:lang w:val="ru-RU"/>
              </w:rPr>
              <w:t xml:space="preserve"> </w:t>
            </w:r>
            <w:r w:rsidRPr="001A6793">
              <w:rPr>
                <w:spacing w:val="-2"/>
                <w:sz w:val="24"/>
                <w:lang w:val="ru-RU"/>
              </w:rPr>
              <w:t>"что?"</w:t>
            </w:r>
          </w:p>
        </w:tc>
      </w:tr>
      <w:tr w:rsidR="00F7436E" w:rsidRPr="001A6793" w:rsidTr="00015E64">
        <w:trPr>
          <w:trHeight w:val="758"/>
        </w:trPr>
        <w:tc>
          <w:tcPr>
            <w:tcW w:w="1940" w:type="dxa"/>
          </w:tcPr>
          <w:p w:rsidR="00F7436E" w:rsidRDefault="00F7436E" w:rsidP="00015E64">
            <w:pPr>
              <w:pStyle w:val="TableParagraph"/>
              <w:rPr>
                <w:sz w:val="24"/>
              </w:rPr>
            </w:pPr>
            <w:r>
              <w:rPr>
                <w:spacing w:val="-5"/>
                <w:sz w:val="24"/>
              </w:rPr>
              <w:t>4.2</w:t>
            </w:r>
          </w:p>
        </w:tc>
        <w:tc>
          <w:tcPr>
            <w:tcW w:w="8393" w:type="dxa"/>
          </w:tcPr>
          <w:p w:rsidR="00F7436E" w:rsidRPr="001A6793" w:rsidRDefault="00F7436E" w:rsidP="00015E64">
            <w:pPr>
              <w:pStyle w:val="TableParagraph"/>
              <w:ind w:left="59"/>
              <w:rPr>
                <w:sz w:val="24"/>
                <w:lang w:val="ru-RU"/>
              </w:rPr>
            </w:pPr>
            <w:r w:rsidRPr="001A6793">
              <w:rPr>
                <w:sz w:val="24"/>
                <w:lang w:val="ru-RU"/>
              </w:rPr>
              <w:t>Распознавать</w:t>
            </w:r>
            <w:r w:rsidRPr="001A6793">
              <w:rPr>
                <w:spacing w:val="40"/>
                <w:sz w:val="24"/>
                <w:lang w:val="ru-RU"/>
              </w:rPr>
              <w:t xml:space="preserve"> </w:t>
            </w:r>
            <w:r w:rsidRPr="001A6793">
              <w:rPr>
                <w:sz w:val="24"/>
                <w:lang w:val="ru-RU"/>
              </w:rPr>
              <w:t>слова,</w:t>
            </w:r>
            <w:r w:rsidRPr="001A6793">
              <w:rPr>
                <w:spacing w:val="40"/>
                <w:sz w:val="24"/>
                <w:lang w:val="ru-RU"/>
              </w:rPr>
              <w:t xml:space="preserve"> </w:t>
            </w:r>
            <w:r w:rsidRPr="001A6793">
              <w:rPr>
                <w:sz w:val="24"/>
                <w:lang w:val="ru-RU"/>
              </w:rPr>
              <w:t>отвечающие</w:t>
            </w:r>
            <w:r w:rsidRPr="001A6793">
              <w:rPr>
                <w:spacing w:val="40"/>
                <w:sz w:val="24"/>
                <w:lang w:val="ru-RU"/>
              </w:rPr>
              <w:t xml:space="preserve"> </w:t>
            </w:r>
            <w:r w:rsidRPr="001A6793">
              <w:rPr>
                <w:sz w:val="24"/>
                <w:lang w:val="ru-RU"/>
              </w:rPr>
              <w:t>на</w:t>
            </w:r>
            <w:r w:rsidRPr="001A6793">
              <w:rPr>
                <w:spacing w:val="40"/>
                <w:sz w:val="24"/>
                <w:lang w:val="ru-RU"/>
              </w:rPr>
              <w:t xml:space="preserve"> </w:t>
            </w:r>
            <w:r w:rsidRPr="001A6793">
              <w:rPr>
                <w:sz w:val="24"/>
                <w:lang w:val="ru-RU"/>
              </w:rPr>
              <w:t>вопросы</w:t>
            </w:r>
            <w:r w:rsidRPr="001A6793">
              <w:rPr>
                <w:spacing w:val="40"/>
                <w:sz w:val="24"/>
                <w:lang w:val="ru-RU"/>
              </w:rPr>
              <w:t xml:space="preserve"> </w:t>
            </w:r>
            <w:r w:rsidRPr="001A6793">
              <w:rPr>
                <w:sz w:val="24"/>
                <w:lang w:val="ru-RU"/>
              </w:rPr>
              <w:t>"что</w:t>
            </w:r>
            <w:r w:rsidRPr="001A6793">
              <w:rPr>
                <w:spacing w:val="40"/>
                <w:sz w:val="24"/>
                <w:lang w:val="ru-RU"/>
              </w:rPr>
              <w:t xml:space="preserve"> </w:t>
            </w:r>
            <w:r w:rsidRPr="001A6793">
              <w:rPr>
                <w:sz w:val="24"/>
                <w:lang w:val="ru-RU"/>
              </w:rPr>
              <w:t>делать?",</w:t>
            </w:r>
            <w:r w:rsidRPr="001A6793">
              <w:rPr>
                <w:spacing w:val="40"/>
                <w:sz w:val="24"/>
                <w:lang w:val="ru-RU"/>
              </w:rPr>
              <w:t xml:space="preserve"> </w:t>
            </w:r>
            <w:r w:rsidRPr="001A6793">
              <w:rPr>
                <w:sz w:val="24"/>
                <w:lang w:val="ru-RU"/>
              </w:rPr>
              <w:t>"что</w:t>
            </w:r>
            <w:r w:rsidRPr="001A6793">
              <w:rPr>
                <w:spacing w:val="40"/>
                <w:sz w:val="24"/>
                <w:lang w:val="ru-RU"/>
              </w:rPr>
              <w:t xml:space="preserve"> </w:t>
            </w:r>
            <w:r w:rsidRPr="001A6793">
              <w:rPr>
                <w:sz w:val="24"/>
                <w:lang w:val="ru-RU"/>
              </w:rPr>
              <w:t>сделать?"</w:t>
            </w:r>
            <w:r w:rsidRPr="001A6793">
              <w:rPr>
                <w:spacing w:val="40"/>
                <w:sz w:val="24"/>
                <w:lang w:val="ru-RU"/>
              </w:rPr>
              <w:t xml:space="preserve"> </w:t>
            </w:r>
            <w:r w:rsidRPr="001A6793">
              <w:rPr>
                <w:sz w:val="24"/>
                <w:lang w:val="ru-RU"/>
              </w:rPr>
              <w:t xml:space="preserve">и </w:t>
            </w:r>
            <w:r w:rsidRPr="001A6793">
              <w:rPr>
                <w:spacing w:val="-2"/>
                <w:sz w:val="24"/>
                <w:lang w:val="ru-RU"/>
              </w:rPr>
              <w:t>другие</w:t>
            </w:r>
          </w:p>
        </w:tc>
      </w:tr>
      <w:tr w:rsidR="00F7436E" w:rsidRPr="001A6793" w:rsidTr="00015E64">
        <w:trPr>
          <w:trHeight w:val="755"/>
        </w:trPr>
        <w:tc>
          <w:tcPr>
            <w:tcW w:w="1940" w:type="dxa"/>
          </w:tcPr>
          <w:p w:rsidR="00F7436E" w:rsidRDefault="00F7436E" w:rsidP="00015E64">
            <w:pPr>
              <w:pStyle w:val="TableParagraph"/>
              <w:spacing w:before="92"/>
              <w:rPr>
                <w:sz w:val="24"/>
              </w:rPr>
            </w:pPr>
            <w:r>
              <w:rPr>
                <w:spacing w:val="-5"/>
                <w:sz w:val="24"/>
              </w:rPr>
              <w:t>4.3</w:t>
            </w:r>
          </w:p>
        </w:tc>
        <w:tc>
          <w:tcPr>
            <w:tcW w:w="8393" w:type="dxa"/>
          </w:tcPr>
          <w:p w:rsidR="00F7436E" w:rsidRPr="001A6793" w:rsidRDefault="00F7436E" w:rsidP="00015E64">
            <w:pPr>
              <w:pStyle w:val="TableParagraph"/>
              <w:spacing w:before="92"/>
              <w:ind w:left="59"/>
              <w:rPr>
                <w:sz w:val="24"/>
                <w:lang w:val="ru-RU"/>
              </w:rPr>
            </w:pPr>
            <w:r w:rsidRPr="001A6793">
              <w:rPr>
                <w:sz w:val="24"/>
                <w:lang w:val="ru-RU"/>
              </w:rPr>
              <w:t>Распознавать</w:t>
            </w:r>
            <w:r w:rsidRPr="001A6793">
              <w:rPr>
                <w:spacing w:val="80"/>
                <w:sz w:val="24"/>
                <w:lang w:val="ru-RU"/>
              </w:rPr>
              <w:t xml:space="preserve"> </w:t>
            </w:r>
            <w:r w:rsidRPr="001A6793">
              <w:rPr>
                <w:sz w:val="24"/>
                <w:lang w:val="ru-RU"/>
              </w:rPr>
              <w:t>слова,</w:t>
            </w:r>
            <w:r w:rsidRPr="001A6793">
              <w:rPr>
                <w:spacing w:val="80"/>
                <w:sz w:val="24"/>
                <w:lang w:val="ru-RU"/>
              </w:rPr>
              <w:t xml:space="preserve"> </w:t>
            </w:r>
            <w:r w:rsidRPr="001A6793">
              <w:rPr>
                <w:sz w:val="24"/>
                <w:lang w:val="ru-RU"/>
              </w:rPr>
              <w:t>отвечающие</w:t>
            </w:r>
            <w:r w:rsidRPr="001A6793">
              <w:rPr>
                <w:spacing w:val="80"/>
                <w:sz w:val="24"/>
                <w:lang w:val="ru-RU"/>
              </w:rPr>
              <w:t xml:space="preserve"> </w:t>
            </w:r>
            <w:r w:rsidRPr="001A6793">
              <w:rPr>
                <w:sz w:val="24"/>
                <w:lang w:val="ru-RU"/>
              </w:rPr>
              <w:t>на</w:t>
            </w:r>
            <w:r w:rsidRPr="001A6793">
              <w:rPr>
                <w:spacing w:val="80"/>
                <w:sz w:val="24"/>
                <w:lang w:val="ru-RU"/>
              </w:rPr>
              <w:t xml:space="preserve"> </w:t>
            </w:r>
            <w:r w:rsidRPr="001A6793">
              <w:rPr>
                <w:sz w:val="24"/>
                <w:lang w:val="ru-RU"/>
              </w:rPr>
              <w:t>вопросы</w:t>
            </w:r>
            <w:r w:rsidRPr="001A6793">
              <w:rPr>
                <w:spacing w:val="80"/>
                <w:sz w:val="24"/>
                <w:lang w:val="ru-RU"/>
              </w:rPr>
              <w:t xml:space="preserve"> </w:t>
            </w:r>
            <w:r w:rsidRPr="001A6793">
              <w:rPr>
                <w:sz w:val="24"/>
                <w:lang w:val="ru-RU"/>
              </w:rPr>
              <w:t>"какой?",</w:t>
            </w:r>
            <w:r w:rsidRPr="001A6793">
              <w:rPr>
                <w:spacing w:val="80"/>
                <w:sz w:val="24"/>
                <w:lang w:val="ru-RU"/>
              </w:rPr>
              <w:t xml:space="preserve"> </w:t>
            </w:r>
            <w:r w:rsidRPr="001A6793">
              <w:rPr>
                <w:sz w:val="24"/>
                <w:lang w:val="ru-RU"/>
              </w:rPr>
              <w:t>"какая?",</w:t>
            </w:r>
            <w:r w:rsidRPr="001A6793">
              <w:rPr>
                <w:spacing w:val="80"/>
                <w:sz w:val="24"/>
                <w:lang w:val="ru-RU"/>
              </w:rPr>
              <w:t xml:space="preserve"> </w:t>
            </w:r>
            <w:r w:rsidRPr="001A6793">
              <w:rPr>
                <w:sz w:val="24"/>
                <w:lang w:val="ru-RU"/>
              </w:rPr>
              <w:t xml:space="preserve">"какое?", </w:t>
            </w:r>
            <w:r w:rsidRPr="001A6793">
              <w:rPr>
                <w:spacing w:val="-2"/>
                <w:sz w:val="24"/>
                <w:lang w:val="ru-RU"/>
              </w:rPr>
              <w:t>"какие?"</w:t>
            </w:r>
          </w:p>
        </w:tc>
      </w:tr>
      <w:tr w:rsidR="00F7436E" w:rsidRPr="001A6793" w:rsidTr="00015E64">
        <w:trPr>
          <w:trHeight w:val="755"/>
        </w:trPr>
        <w:tc>
          <w:tcPr>
            <w:tcW w:w="1940" w:type="dxa"/>
          </w:tcPr>
          <w:p w:rsidR="00F7436E" w:rsidRDefault="00F7436E" w:rsidP="00015E64">
            <w:pPr>
              <w:pStyle w:val="TableParagraph"/>
              <w:spacing w:before="92"/>
              <w:rPr>
                <w:sz w:val="24"/>
              </w:rPr>
            </w:pPr>
            <w:r>
              <w:rPr>
                <w:spacing w:val="-5"/>
                <w:sz w:val="24"/>
              </w:rPr>
              <w:t>4.4</w:t>
            </w:r>
          </w:p>
        </w:tc>
        <w:tc>
          <w:tcPr>
            <w:tcW w:w="8393" w:type="dxa"/>
          </w:tcPr>
          <w:p w:rsidR="00F7436E" w:rsidRPr="001A6793" w:rsidRDefault="00F7436E" w:rsidP="00015E64">
            <w:pPr>
              <w:pStyle w:val="TableParagraph"/>
              <w:tabs>
                <w:tab w:val="left" w:pos="1363"/>
                <w:tab w:val="left" w:pos="2323"/>
                <w:tab w:val="left" w:pos="3380"/>
                <w:tab w:val="left" w:pos="4512"/>
                <w:tab w:val="left" w:pos="5833"/>
                <w:tab w:val="left" w:pos="6960"/>
              </w:tabs>
              <w:spacing w:before="92"/>
              <w:ind w:left="59" w:right="59"/>
              <w:rPr>
                <w:sz w:val="24"/>
                <w:lang w:val="ru-RU"/>
              </w:rPr>
            </w:pPr>
            <w:r w:rsidRPr="001A6793">
              <w:rPr>
                <w:spacing w:val="-2"/>
                <w:sz w:val="24"/>
                <w:lang w:val="ru-RU"/>
              </w:rPr>
              <w:t>Объяснять</w:t>
            </w:r>
            <w:r w:rsidRPr="001A6793">
              <w:rPr>
                <w:sz w:val="24"/>
                <w:lang w:val="ru-RU"/>
              </w:rPr>
              <w:tab/>
            </w:r>
            <w:r w:rsidRPr="001A6793">
              <w:rPr>
                <w:spacing w:val="-2"/>
                <w:sz w:val="24"/>
                <w:lang w:val="ru-RU"/>
              </w:rPr>
              <w:t>своими</w:t>
            </w:r>
            <w:r w:rsidRPr="001A6793">
              <w:rPr>
                <w:sz w:val="24"/>
                <w:lang w:val="ru-RU"/>
              </w:rPr>
              <w:tab/>
            </w:r>
            <w:r w:rsidRPr="001A6793">
              <w:rPr>
                <w:spacing w:val="-2"/>
                <w:sz w:val="24"/>
                <w:lang w:val="ru-RU"/>
              </w:rPr>
              <w:t>словами</w:t>
            </w:r>
            <w:r w:rsidRPr="001A6793">
              <w:rPr>
                <w:sz w:val="24"/>
                <w:lang w:val="ru-RU"/>
              </w:rPr>
              <w:tab/>
            </w:r>
            <w:r w:rsidRPr="001A6793">
              <w:rPr>
                <w:spacing w:val="-2"/>
                <w:sz w:val="24"/>
                <w:lang w:val="ru-RU"/>
              </w:rPr>
              <w:t>значение</w:t>
            </w:r>
            <w:r w:rsidRPr="001A6793">
              <w:rPr>
                <w:sz w:val="24"/>
                <w:lang w:val="ru-RU"/>
              </w:rPr>
              <w:tab/>
            </w:r>
            <w:r w:rsidRPr="001A6793">
              <w:rPr>
                <w:spacing w:val="-2"/>
                <w:sz w:val="24"/>
                <w:lang w:val="ru-RU"/>
              </w:rPr>
              <w:t>изученных</w:t>
            </w:r>
            <w:r w:rsidRPr="001A6793">
              <w:rPr>
                <w:sz w:val="24"/>
                <w:lang w:val="ru-RU"/>
              </w:rPr>
              <w:tab/>
            </w:r>
            <w:r w:rsidRPr="001A6793">
              <w:rPr>
                <w:spacing w:val="-2"/>
                <w:sz w:val="24"/>
                <w:lang w:val="ru-RU"/>
              </w:rPr>
              <w:t>понятий;</w:t>
            </w:r>
            <w:r w:rsidRPr="001A6793">
              <w:rPr>
                <w:sz w:val="24"/>
                <w:lang w:val="ru-RU"/>
              </w:rPr>
              <w:tab/>
            </w:r>
            <w:r w:rsidRPr="001A6793">
              <w:rPr>
                <w:spacing w:val="-2"/>
                <w:sz w:val="24"/>
                <w:lang w:val="ru-RU"/>
              </w:rPr>
              <w:t xml:space="preserve">использовать </w:t>
            </w:r>
            <w:r w:rsidRPr="001A6793">
              <w:rPr>
                <w:sz w:val="24"/>
                <w:lang w:val="ru-RU"/>
              </w:rPr>
              <w:t>изученные понятия в процессе решения учебных задач</w:t>
            </w:r>
          </w:p>
        </w:tc>
      </w:tr>
      <w:tr w:rsidR="00F7436E" w:rsidTr="00015E64">
        <w:trPr>
          <w:trHeight w:val="479"/>
        </w:trPr>
        <w:tc>
          <w:tcPr>
            <w:tcW w:w="1940" w:type="dxa"/>
          </w:tcPr>
          <w:p w:rsidR="00F7436E" w:rsidRDefault="00F7436E" w:rsidP="00015E64">
            <w:pPr>
              <w:pStyle w:val="TableParagraph"/>
              <w:rPr>
                <w:sz w:val="24"/>
              </w:rPr>
            </w:pPr>
            <w:r>
              <w:rPr>
                <w:spacing w:val="-10"/>
                <w:sz w:val="24"/>
              </w:rPr>
              <w:t>5</w:t>
            </w:r>
          </w:p>
        </w:tc>
        <w:tc>
          <w:tcPr>
            <w:tcW w:w="8393" w:type="dxa"/>
          </w:tcPr>
          <w:p w:rsidR="00F7436E" w:rsidRDefault="00F7436E" w:rsidP="00015E64">
            <w:pPr>
              <w:pStyle w:val="TableParagraph"/>
              <w:ind w:left="59"/>
              <w:rPr>
                <w:sz w:val="24"/>
              </w:rPr>
            </w:pPr>
            <w:r>
              <w:rPr>
                <w:spacing w:val="-2"/>
                <w:sz w:val="24"/>
              </w:rPr>
              <w:t>Синтаксис</w:t>
            </w:r>
          </w:p>
        </w:tc>
      </w:tr>
      <w:tr w:rsidR="00F7436E" w:rsidRPr="001A6793" w:rsidTr="00015E64">
        <w:trPr>
          <w:trHeight w:val="756"/>
        </w:trPr>
        <w:tc>
          <w:tcPr>
            <w:tcW w:w="1940" w:type="dxa"/>
          </w:tcPr>
          <w:p w:rsidR="00F7436E" w:rsidRDefault="00F7436E" w:rsidP="00015E64">
            <w:pPr>
              <w:pStyle w:val="TableParagraph"/>
              <w:rPr>
                <w:sz w:val="24"/>
              </w:rPr>
            </w:pPr>
            <w:r>
              <w:rPr>
                <w:spacing w:val="-5"/>
                <w:sz w:val="24"/>
              </w:rPr>
              <w:t>5.1</w:t>
            </w:r>
          </w:p>
        </w:tc>
        <w:tc>
          <w:tcPr>
            <w:tcW w:w="8393" w:type="dxa"/>
          </w:tcPr>
          <w:p w:rsidR="00F7436E" w:rsidRPr="001A6793" w:rsidRDefault="00F7436E" w:rsidP="00015E64">
            <w:pPr>
              <w:pStyle w:val="TableParagraph"/>
              <w:ind w:left="59"/>
              <w:rPr>
                <w:sz w:val="24"/>
                <w:lang w:val="ru-RU"/>
              </w:rPr>
            </w:pPr>
            <w:r w:rsidRPr="001A6793">
              <w:rPr>
                <w:sz w:val="24"/>
                <w:lang w:val="ru-RU"/>
              </w:rPr>
              <w:t>Определять</w:t>
            </w:r>
            <w:r w:rsidRPr="001A6793">
              <w:rPr>
                <w:spacing w:val="80"/>
                <w:sz w:val="24"/>
                <w:lang w:val="ru-RU"/>
              </w:rPr>
              <w:t xml:space="preserve"> </w:t>
            </w:r>
            <w:r w:rsidRPr="001A6793">
              <w:rPr>
                <w:sz w:val="24"/>
                <w:lang w:val="ru-RU"/>
              </w:rPr>
              <w:t>вид</w:t>
            </w:r>
            <w:r w:rsidRPr="001A6793">
              <w:rPr>
                <w:spacing w:val="80"/>
                <w:sz w:val="24"/>
                <w:lang w:val="ru-RU"/>
              </w:rPr>
              <w:t xml:space="preserve"> </w:t>
            </w:r>
            <w:r w:rsidRPr="001A6793">
              <w:rPr>
                <w:sz w:val="24"/>
                <w:lang w:val="ru-RU"/>
              </w:rPr>
              <w:t>предложения</w:t>
            </w:r>
            <w:r w:rsidRPr="001A6793">
              <w:rPr>
                <w:spacing w:val="80"/>
                <w:sz w:val="24"/>
                <w:lang w:val="ru-RU"/>
              </w:rPr>
              <w:t xml:space="preserve"> </w:t>
            </w:r>
            <w:r w:rsidRPr="001A6793">
              <w:rPr>
                <w:sz w:val="24"/>
                <w:lang w:val="ru-RU"/>
              </w:rPr>
              <w:t>по</w:t>
            </w:r>
            <w:r w:rsidRPr="001A6793">
              <w:rPr>
                <w:spacing w:val="80"/>
                <w:sz w:val="24"/>
                <w:lang w:val="ru-RU"/>
              </w:rPr>
              <w:t xml:space="preserve"> </w:t>
            </w:r>
            <w:r w:rsidRPr="001A6793">
              <w:rPr>
                <w:sz w:val="24"/>
                <w:lang w:val="ru-RU"/>
              </w:rPr>
              <w:t>цели</w:t>
            </w:r>
            <w:r w:rsidRPr="001A6793">
              <w:rPr>
                <w:spacing w:val="80"/>
                <w:sz w:val="24"/>
                <w:lang w:val="ru-RU"/>
              </w:rPr>
              <w:t xml:space="preserve"> </w:t>
            </w:r>
            <w:r w:rsidRPr="001A6793">
              <w:rPr>
                <w:sz w:val="24"/>
                <w:lang w:val="ru-RU"/>
              </w:rPr>
              <w:t>высказывания</w:t>
            </w:r>
            <w:r w:rsidRPr="001A6793">
              <w:rPr>
                <w:spacing w:val="80"/>
                <w:sz w:val="24"/>
                <w:lang w:val="ru-RU"/>
              </w:rPr>
              <w:t xml:space="preserve"> </w:t>
            </w:r>
            <w:r w:rsidRPr="001A6793">
              <w:rPr>
                <w:sz w:val="24"/>
                <w:lang w:val="ru-RU"/>
              </w:rPr>
              <w:t>и</w:t>
            </w:r>
            <w:r w:rsidRPr="001A6793">
              <w:rPr>
                <w:spacing w:val="80"/>
                <w:sz w:val="24"/>
                <w:lang w:val="ru-RU"/>
              </w:rPr>
              <w:t xml:space="preserve"> </w:t>
            </w:r>
            <w:r w:rsidRPr="001A6793">
              <w:rPr>
                <w:sz w:val="24"/>
                <w:lang w:val="ru-RU"/>
              </w:rPr>
              <w:t>по</w:t>
            </w:r>
            <w:r w:rsidRPr="001A6793">
              <w:rPr>
                <w:spacing w:val="80"/>
                <w:sz w:val="24"/>
                <w:lang w:val="ru-RU"/>
              </w:rPr>
              <w:t xml:space="preserve"> </w:t>
            </w:r>
            <w:r w:rsidRPr="001A6793">
              <w:rPr>
                <w:sz w:val="24"/>
                <w:lang w:val="ru-RU"/>
              </w:rPr>
              <w:t xml:space="preserve">эмоциональной </w:t>
            </w:r>
            <w:r w:rsidRPr="001A6793">
              <w:rPr>
                <w:spacing w:val="-2"/>
                <w:sz w:val="24"/>
                <w:lang w:val="ru-RU"/>
              </w:rPr>
              <w:t>окраске</w:t>
            </w:r>
          </w:p>
        </w:tc>
      </w:tr>
      <w:tr w:rsidR="00F7436E" w:rsidRPr="001A6793" w:rsidTr="00015E64">
        <w:trPr>
          <w:trHeight w:val="755"/>
        </w:trPr>
        <w:tc>
          <w:tcPr>
            <w:tcW w:w="1940" w:type="dxa"/>
          </w:tcPr>
          <w:p w:rsidR="00F7436E" w:rsidRDefault="00F7436E" w:rsidP="00015E64">
            <w:pPr>
              <w:pStyle w:val="TableParagraph"/>
              <w:rPr>
                <w:sz w:val="24"/>
              </w:rPr>
            </w:pPr>
            <w:r>
              <w:rPr>
                <w:spacing w:val="-5"/>
                <w:sz w:val="24"/>
              </w:rPr>
              <w:t>5.2</w:t>
            </w:r>
          </w:p>
        </w:tc>
        <w:tc>
          <w:tcPr>
            <w:tcW w:w="8393" w:type="dxa"/>
          </w:tcPr>
          <w:p w:rsidR="00F7436E" w:rsidRPr="001A6793" w:rsidRDefault="00F7436E" w:rsidP="00015E64">
            <w:pPr>
              <w:pStyle w:val="TableParagraph"/>
              <w:ind w:left="59"/>
              <w:rPr>
                <w:sz w:val="24"/>
                <w:lang w:val="ru-RU"/>
              </w:rPr>
            </w:pPr>
            <w:r w:rsidRPr="001A6793">
              <w:rPr>
                <w:sz w:val="24"/>
                <w:lang w:val="ru-RU"/>
              </w:rPr>
              <w:t>Составлять</w:t>
            </w:r>
            <w:r w:rsidRPr="001A6793">
              <w:rPr>
                <w:spacing w:val="-12"/>
                <w:sz w:val="24"/>
                <w:lang w:val="ru-RU"/>
              </w:rPr>
              <w:t xml:space="preserve"> </w:t>
            </w:r>
            <w:r w:rsidRPr="001A6793">
              <w:rPr>
                <w:sz w:val="24"/>
                <w:lang w:val="ru-RU"/>
              </w:rPr>
              <w:t>предложения</w:t>
            </w:r>
            <w:r w:rsidRPr="001A6793">
              <w:rPr>
                <w:spacing w:val="-12"/>
                <w:sz w:val="24"/>
                <w:lang w:val="ru-RU"/>
              </w:rPr>
              <w:t xml:space="preserve"> </w:t>
            </w:r>
            <w:r w:rsidRPr="001A6793">
              <w:rPr>
                <w:sz w:val="24"/>
                <w:lang w:val="ru-RU"/>
              </w:rPr>
              <w:t>из</w:t>
            </w:r>
            <w:r w:rsidRPr="001A6793">
              <w:rPr>
                <w:spacing w:val="-11"/>
                <w:sz w:val="24"/>
                <w:lang w:val="ru-RU"/>
              </w:rPr>
              <w:t xml:space="preserve"> </w:t>
            </w:r>
            <w:r w:rsidRPr="001A6793">
              <w:rPr>
                <w:sz w:val="24"/>
                <w:lang w:val="ru-RU"/>
              </w:rPr>
              <w:t>слов,</w:t>
            </w:r>
            <w:r w:rsidRPr="001A6793">
              <w:rPr>
                <w:spacing w:val="-10"/>
                <w:sz w:val="24"/>
                <w:lang w:val="ru-RU"/>
              </w:rPr>
              <w:t xml:space="preserve"> </w:t>
            </w:r>
            <w:r w:rsidRPr="001A6793">
              <w:rPr>
                <w:sz w:val="24"/>
                <w:lang w:val="ru-RU"/>
              </w:rPr>
              <w:t>устанавливая</w:t>
            </w:r>
            <w:r w:rsidRPr="001A6793">
              <w:rPr>
                <w:spacing w:val="-10"/>
                <w:sz w:val="24"/>
                <w:lang w:val="ru-RU"/>
              </w:rPr>
              <w:t xml:space="preserve"> </w:t>
            </w:r>
            <w:r w:rsidRPr="001A6793">
              <w:rPr>
                <w:sz w:val="24"/>
                <w:lang w:val="ru-RU"/>
              </w:rPr>
              <w:t>между</w:t>
            </w:r>
            <w:r w:rsidRPr="001A6793">
              <w:rPr>
                <w:spacing w:val="-15"/>
                <w:sz w:val="24"/>
                <w:lang w:val="ru-RU"/>
              </w:rPr>
              <w:t xml:space="preserve"> </w:t>
            </w:r>
            <w:r w:rsidRPr="001A6793">
              <w:rPr>
                <w:sz w:val="24"/>
                <w:lang w:val="ru-RU"/>
              </w:rPr>
              <w:t>ними</w:t>
            </w:r>
            <w:r w:rsidRPr="001A6793">
              <w:rPr>
                <w:spacing w:val="-7"/>
                <w:sz w:val="24"/>
                <w:lang w:val="ru-RU"/>
              </w:rPr>
              <w:t xml:space="preserve"> </w:t>
            </w:r>
            <w:r w:rsidRPr="001A6793">
              <w:rPr>
                <w:sz w:val="24"/>
                <w:lang w:val="ru-RU"/>
              </w:rPr>
              <w:t>смысловую</w:t>
            </w:r>
            <w:r w:rsidRPr="001A6793">
              <w:rPr>
                <w:spacing w:val="-11"/>
                <w:sz w:val="24"/>
                <w:lang w:val="ru-RU"/>
              </w:rPr>
              <w:t xml:space="preserve"> </w:t>
            </w:r>
            <w:r w:rsidRPr="001A6793">
              <w:rPr>
                <w:sz w:val="24"/>
                <w:lang w:val="ru-RU"/>
              </w:rPr>
              <w:t>связь</w:t>
            </w:r>
            <w:r w:rsidRPr="001A6793">
              <w:rPr>
                <w:spacing w:val="-11"/>
                <w:sz w:val="24"/>
                <w:lang w:val="ru-RU"/>
              </w:rPr>
              <w:t xml:space="preserve"> </w:t>
            </w:r>
            <w:r w:rsidRPr="001A6793">
              <w:rPr>
                <w:sz w:val="24"/>
                <w:lang w:val="ru-RU"/>
              </w:rPr>
              <w:t xml:space="preserve">по </w:t>
            </w:r>
            <w:r w:rsidRPr="001A6793">
              <w:rPr>
                <w:spacing w:val="-2"/>
                <w:sz w:val="24"/>
                <w:lang w:val="ru-RU"/>
              </w:rPr>
              <w:t>вопросам</w:t>
            </w:r>
          </w:p>
        </w:tc>
      </w:tr>
      <w:tr w:rsidR="00F7436E" w:rsidRPr="001A6793" w:rsidTr="00015E64">
        <w:trPr>
          <w:trHeight w:val="758"/>
        </w:trPr>
        <w:tc>
          <w:tcPr>
            <w:tcW w:w="1940" w:type="dxa"/>
          </w:tcPr>
          <w:p w:rsidR="00F7436E" w:rsidRDefault="00F7436E" w:rsidP="00015E64">
            <w:pPr>
              <w:pStyle w:val="TableParagraph"/>
              <w:rPr>
                <w:sz w:val="24"/>
              </w:rPr>
            </w:pPr>
            <w:r>
              <w:rPr>
                <w:spacing w:val="-5"/>
                <w:sz w:val="24"/>
              </w:rPr>
              <w:t>5.3</w:t>
            </w:r>
          </w:p>
        </w:tc>
        <w:tc>
          <w:tcPr>
            <w:tcW w:w="8393" w:type="dxa"/>
          </w:tcPr>
          <w:p w:rsidR="00F7436E" w:rsidRPr="001A6793" w:rsidRDefault="00F7436E" w:rsidP="00015E64">
            <w:pPr>
              <w:pStyle w:val="TableParagraph"/>
              <w:tabs>
                <w:tab w:val="left" w:pos="1363"/>
                <w:tab w:val="left" w:pos="2323"/>
                <w:tab w:val="left" w:pos="3378"/>
                <w:tab w:val="left" w:pos="4510"/>
                <w:tab w:val="left" w:pos="5831"/>
                <w:tab w:val="left" w:pos="6958"/>
              </w:tabs>
              <w:ind w:left="59" w:right="61"/>
              <w:rPr>
                <w:sz w:val="24"/>
                <w:lang w:val="ru-RU"/>
              </w:rPr>
            </w:pPr>
            <w:r w:rsidRPr="001A6793">
              <w:rPr>
                <w:spacing w:val="-2"/>
                <w:sz w:val="24"/>
                <w:lang w:val="ru-RU"/>
              </w:rPr>
              <w:t>Объяснять</w:t>
            </w:r>
            <w:r w:rsidRPr="001A6793">
              <w:rPr>
                <w:sz w:val="24"/>
                <w:lang w:val="ru-RU"/>
              </w:rPr>
              <w:tab/>
            </w:r>
            <w:r w:rsidRPr="001A6793">
              <w:rPr>
                <w:spacing w:val="-2"/>
                <w:sz w:val="24"/>
                <w:lang w:val="ru-RU"/>
              </w:rPr>
              <w:t>своими</w:t>
            </w:r>
            <w:r w:rsidRPr="001A6793">
              <w:rPr>
                <w:sz w:val="24"/>
                <w:lang w:val="ru-RU"/>
              </w:rPr>
              <w:tab/>
            </w:r>
            <w:r w:rsidRPr="001A6793">
              <w:rPr>
                <w:spacing w:val="-2"/>
                <w:sz w:val="24"/>
                <w:lang w:val="ru-RU"/>
              </w:rPr>
              <w:t>словами</w:t>
            </w:r>
            <w:r w:rsidRPr="001A6793">
              <w:rPr>
                <w:sz w:val="24"/>
                <w:lang w:val="ru-RU"/>
              </w:rPr>
              <w:tab/>
            </w:r>
            <w:r w:rsidRPr="001A6793">
              <w:rPr>
                <w:spacing w:val="-2"/>
                <w:sz w:val="24"/>
                <w:lang w:val="ru-RU"/>
              </w:rPr>
              <w:t>значение</w:t>
            </w:r>
            <w:r w:rsidRPr="001A6793">
              <w:rPr>
                <w:sz w:val="24"/>
                <w:lang w:val="ru-RU"/>
              </w:rPr>
              <w:tab/>
            </w:r>
            <w:r w:rsidRPr="001A6793">
              <w:rPr>
                <w:spacing w:val="-2"/>
                <w:sz w:val="24"/>
                <w:lang w:val="ru-RU"/>
              </w:rPr>
              <w:t>изученных</w:t>
            </w:r>
            <w:r w:rsidRPr="001A6793">
              <w:rPr>
                <w:sz w:val="24"/>
                <w:lang w:val="ru-RU"/>
              </w:rPr>
              <w:tab/>
            </w:r>
            <w:r w:rsidRPr="001A6793">
              <w:rPr>
                <w:spacing w:val="-2"/>
                <w:sz w:val="24"/>
                <w:lang w:val="ru-RU"/>
              </w:rPr>
              <w:t>понятий;</w:t>
            </w:r>
            <w:r w:rsidRPr="001A6793">
              <w:rPr>
                <w:sz w:val="24"/>
                <w:lang w:val="ru-RU"/>
              </w:rPr>
              <w:tab/>
            </w:r>
            <w:r w:rsidRPr="001A6793">
              <w:rPr>
                <w:spacing w:val="-2"/>
                <w:sz w:val="24"/>
                <w:lang w:val="ru-RU"/>
              </w:rPr>
              <w:t xml:space="preserve">использовать </w:t>
            </w:r>
            <w:r w:rsidRPr="001A6793">
              <w:rPr>
                <w:sz w:val="24"/>
                <w:lang w:val="ru-RU"/>
              </w:rPr>
              <w:t>изученные понятия в процессе решения учебных задач</w:t>
            </w:r>
          </w:p>
        </w:tc>
      </w:tr>
      <w:tr w:rsidR="00F7436E" w:rsidTr="00015E64">
        <w:trPr>
          <w:trHeight w:val="479"/>
        </w:trPr>
        <w:tc>
          <w:tcPr>
            <w:tcW w:w="1940" w:type="dxa"/>
          </w:tcPr>
          <w:p w:rsidR="00F7436E" w:rsidRDefault="00F7436E" w:rsidP="00015E64">
            <w:pPr>
              <w:pStyle w:val="TableParagraph"/>
              <w:spacing w:before="92"/>
              <w:rPr>
                <w:sz w:val="24"/>
              </w:rPr>
            </w:pPr>
            <w:r>
              <w:rPr>
                <w:spacing w:val="-10"/>
                <w:sz w:val="24"/>
              </w:rPr>
              <w:t>6</w:t>
            </w:r>
          </w:p>
        </w:tc>
        <w:tc>
          <w:tcPr>
            <w:tcW w:w="8393" w:type="dxa"/>
          </w:tcPr>
          <w:p w:rsidR="00F7436E" w:rsidRDefault="00F7436E" w:rsidP="00015E64">
            <w:pPr>
              <w:pStyle w:val="TableParagraph"/>
              <w:spacing w:before="92"/>
              <w:ind w:left="59"/>
              <w:rPr>
                <w:sz w:val="24"/>
              </w:rPr>
            </w:pPr>
            <w:r>
              <w:rPr>
                <w:sz w:val="24"/>
              </w:rPr>
              <w:t>Орфография</w:t>
            </w:r>
            <w:r>
              <w:rPr>
                <w:spacing w:val="-1"/>
                <w:sz w:val="24"/>
              </w:rPr>
              <w:t xml:space="preserve"> </w:t>
            </w:r>
            <w:r>
              <w:rPr>
                <w:sz w:val="24"/>
              </w:rPr>
              <w:t xml:space="preserve">и </w:t>
            </w:r>
            <w:r>
              <w:rPr>
                <w:spacing w:val="-2"/>
                <w:sz w:val="24"/>
              </w:rPr>
              <w:t>пунктуация</w:t>
            </w:r>
          </w:p>
        </w:tc>
      </w:tr>
      <w:tr w:rsidR="00F7436E" w:rsidRPr="001A6793" w:rsidTr="00015E64">
        <w:trPr>
          <w:trHeight w:val="2136"/>
        </w:trPr>
        <w:tc>
          <w:tcPr>
            <w:tcW w:w="1940" w:type="dxa"/>
          </w:tcPr>
          <w:p w:rsidR="00F7436E" w:rsidRDefault="00F7436E" w:rsidP="00015E64">
            <w:pPr>
              <w:pStyle w:val="TableParagraph"/>
              <w:spacing w:before="92"/>
              <w:rPr>
                <w:sz w:val="24"/>
              </w:rPr>
            </w:pPr>
            <w:r>
              <w:rPr>
                <w:spacing w:val="-5"/>
                <w:sz w:val="24"/>
              </w:rPr>
              <w:t>6.1</w:t>
            </w:r>
          </w:p>
        </w:tc>
        <w:tc>
          <w:tcPr>
            <w:tcW w:w="8393" w:type="dxa"/>
          </w:tcPr>
          <w:p w:rsidR="00F7436E" w:rsidRPr="001A6793" w:rsidRDefault="00F7436E" w:rsidP="00015E64">
            <w:pPr>
              <w:pStyle w:val="TableParagraph"/>
              <w:spacing w:before="92"/>
              <w:ind w:left="59" w:right="52"/>
              <w:jc w:val="both"/>
              <w:rPr>
                <w:sz w:val="24"/>
                <w:lang w:val="ru-RU"/>
              </w:rPr>
            </w:pPr>
            <w:r w:rsidRPr="001A6793">
              <w:rPr>
                <w:sz w:val="24"/>
                <w:lang w:val="ru-RU"/>
              </w:rPr>
              <w:t>Применять изученные правила правописания, в том числе: сочетания чк, чн, чт; щн, нч; проверяемые безударные гласные в корне слова; парные звонкие и глухие согласные в корне слова; непроверяемые гласные и согласные (перечень слов в орфографическом словаре учебника); заглавная буква в именах, отчествах, фамилиях людей, кличках животных, географических названиях; раздельное</w:t>
            </w:r>
            <w:r w:rsidRPr="001A6793">
              <w:rPr>
                <w:spacing w:val="-15"/>
                <w:sz w:val="24"/>
                <w:lang w:val="ru-RU"/>
              </w:rPr>
              <w:t xml:space="preserve"> </w:t>
            </w:r>
            <w:r w:rsidRPr="001A6793">
              <w:rPr>
                <w:sz w:val="24"/>
                <w:lang w:val="ru-RU"/>
              </w:rPr>
              <w:t>написание</w:t>
            </w:r>
            <w:r w:rsidRPr="001A6793">
              <w:rPr>
                <w:spacing w:val="-15"/>
                <w:sz w:val="24"/>
                <w:lang w:val="ru-RU"/>
              </w:rPr>
              <w:t xml:space="preserve"> </w:t>
            </w:r>
            <w:r w:rsidRPr="001A6793">
              <w:rPr>
                <w:sz w:val="24"/>
                <w:lang w:val="ru-RU"/>
              </w:rPr>
              <w:t>предлогов</w:t>
            </w:r>
            <w:r w:rsidRPr="001A6793">
              <w:rPr>
                <w:spacing w:val="-15"/>
                <w:sz w:val="24"/>
                <w:lang w:val="ru-RU"/>
              </w:rPr>
              <w:t xml:space="preserve"> </w:t>
            </w:r>
            <w:r w:rsidRPr="001A6793">
              <w:rPr>
                <w:sz w:val="24"/>
                <w:lang w:val="ru-RU"/>
              </w:rPr>
              <w:t>с</w:t>
            </w:r>
            <w:r w:rsidRPr="001A6793">
              <w:rPr>
                <w:spacing w:val="-14"/>
                <w:sz w:val="24"/>
                <w:lang w:val="ru-RU"/>
              </w:rPr>
              <w:t xml:space="preserve"> </w:t>
            </w:r>
            <w:r w:rsidRPr="001A6793">
              <w:rPr>
                <w:sz w:val="24"/>
                <w:lang w:val="ru-RU"/>
              </w:rPr>
              <w:t>именами</w:t>
            </w:r>
            <w:r w:rsidRPr="001A6793">
              <w:rPr>
                <w:spacing w:val="-14"/>
                <w:sz w:val="24"/>
                <w:lang w:val="ru-RU"/>
              </w:rPr>
              <w:t xml:space="preserve"> </w:t>
            </w:r>
            <w:r w:rsidRPr="001A6793">
              <w:rPr>
                <w:sz w:val="24"/>
                <w:lang w:val="ru-RU"/>
              </w:rPr>
              <w:t>существительными,</w:t>
            </w:r>
            <w:r w:rsidRPr="001A6793">
              <w:rPr>
                <w:spacing w:val="-15"/>
                <w:sz w:val="24"/>
                <w:lang w:val="ru-RU"/>
              </w:rPr>
              <w:t xml:space="preserve"> </w:t>
            </w:r>
            <w:r w:rsidRPr="001A6793">
              <w:rPr>
                <w:sz w:val="24"/>
                <w:lang w:val="ru-RU"/>
              </w:rPr>
              <w:t>разделительный мягкий знак</w:t>
            </w:r>
          </w:p>
        </w:tc>
      </w:tr>
      <w:tr w:rsidR="00F7436E" w:rsidRPr="001A6793" w:rsidTr="00015E64">
        <w:trPr>
          <w:trHeight w:val="479"/>
        </w:trPr>
        <w:tc>
          <w:tcPr>
            <w:tcW w:w="1940" w:type="dxa"/>
          </w:tcPr>
          <w:p w:rsidR="00F7436E" w:rsidRDefault="00F7436E" w:rsidP="00015E64">
            <w:pPr>
              <w:pStyle w:val="TableParagraph"/>
              <w:spacing w:before="92"/>
              <w:rPr>
                <w:sz w:val="24"/>
              </w:rPr>
            </w:pPr>
            <w:r>
              <w:rPr>
                <w:spacing w:val="-5"/>
                <w:sz w:val="24"/>
              </w:rPr>
              <w:t>6.2</w:t>
            </w:r>
          </w:p>
        </w:tc>
        <w:tc>
          <w:tcPr>
            <w:tcW w:w="8393" w:type="dxa"/>
          </w:tcPr>
          <w:p w:rsidR="00F7436E" w:rsidRPr="001A6793" w:rsidRDefault="00F7436E" w:rsidP="00015E64">
            <w:pPr>
              <w:pStyle w:val="TableParagraph"/>
              <w:spacing w:before="92"/>
              <w:ind w:left="59"/>
              <w:rPr>
                <w:sz w:val="24"/>
                <w:lang w:val="ru-RU"/>
              </w:rPr>
            </w:pPr>
            <w:r w:rsidRPr="001A6793">
              <w:rPr>
                <w:sz w:val="24"/>
                <w:lang w:val="ru-RU"/>
              </w:rPr>
              <w:t>Находить</w:t>
            </w:r>
            <w:r w:rsidRPr="001A6793">
              <w:rPr>
                <w:spacing w:val="-4"/>
                <w:sz w:val="24"/>
                <w:lang w:val="ru-RU"/>
              </w:rPr>
              <w:t xml:space="preserve"> </w:t>
            </w:r>
            <w:r w:rsidRPr="001A6793">
              <w:rPr>
                <w:sz w:val="24"/>
                <w:lang w:val="ru-RU"/>
              </w:rPr>
              <w:t>место</w:t>
            </w:r>
            <w:r w:rsidRPr="001A6793">
              <w:rPr>
                <w:spacing w:val="-1"/>
                <w:sz w:val="24"/>
                <w:lang w:val="ru-RU"/>
              </w:rPr>
              <w:t xml:space="preserve"> </w:t>
            </w:r>
            <w:r w:rsidRPr="001A6793">
              <w:rPr>
                <w:sz w:val="24"/>
                <w:lang w:val="ru-RU"/>
              </w:rPr>
              <w:t>орфограммы</w:t>
            </w:r>
            <w:r w:rsidRPr="001A6793">
              <w:rPr>
                <w:spacing w:val="-2"/>
                <w:sz w:val="24"/>
                <w:lang w:val="ru-RU"/>
              </w:rPr>
              <w:t xml:space="preserve"> </w:t>
            </w:r>
            <w:r w:rsidRPr="001A6793">
              <w:rPr>
                <w:sz w:val="24"/>
                <w:lang w:val="ru-RU"/>
              </w:rPr>
              <w:t>в слове</w:t>
            </w:r>
            <w:r w:rsidRPr="001A6793">
              <w:rPr>
                <w:spacing w:val="-4"/>
                <w:sz w:val="24"/>
                <w:lang w:val="ru-RU"/>
              </w:rPr>
              <w:t xml:space="preserve"> </w:t>
            </w:r>
            <w:r w:rsidRPr="001A6793">
              <w:rPr>
                <w:sz w:val="24"/>
                <w:lang w:val="ru-RU"/>
              </w:rPr>
              <w:t>и</w:t>
            </w:r>
            <w:r w:rsidRPr="001A6793">
              <w:rPr>
                <w:spacing w:val="-1"/>
                <w:sz w:val="24"/>
                <w:lang w:val="ru-RU"/>
              </w:rPr>
              <w:t xml:space="preserve"> </w:t>
            </w:r>
            <w:r w:rsidRPr="001A6793">
              <w:rPr>
                <w:sz w:val="24"/>
                <w:lang w:val="ru-RU"/>
              </w:rPr>
              <w:t>между</w:t>
            </w:r>
            <w:r w:rsidRPr="001A6793">
              <w:rPr>
                <w:spacing w:val="-4"/>
                <w:sz w:val="24"/>
                <w:lang w:val="ru-RU"/>
              </w:rPr>
              <w:t xml:space="preserve"> </w:t>
            </w:r>
            <w:r w:rsidRPr="001A6793">
              <w:rPr>
                <w:sz w:val="24"/>
                <w:lang w:val="ru-RU"/>
              </w:rPr>
              <w:t>словами</w:t>
            </w:r>
            <w:r w:rsidRPr="001A6793">
              <w:rPr>
                <w:spacing w:val="-2"/>
                <w:sz w:val="24"/>
                <w:lang w:val="ru-RU"/>
              </w:rPr>
              <w:t xml:space="preserve"> </w:t>
            </w:r>
            <w:r w:rsidRPr="001A6793">
              <w:rPr>
                <w:sz w:val="24"/>
                <w:lang w:val="ru-RU"/>
              </w:rPr>
              <w:t>на</w:t>
            </w:r>
            <w:r w:rsidRPr="001A6793">
              <w:rPr>
                <w:spacing w:val="-2"/>
                <w:sz w:val="24"/>
                <w:lang w:val="ru-RU"/>
              </w:rPr>
              <w:t xml:space="preserve"> </w:t>
            </w:r>
            <w:r w:rsidRPr="001A6793">
              <w:rPr>
                <w:sz w:val="24"/>
                <w:lang w:val="ru-RU"/>
              </w:rPr>
              <w:t>изученные</w:t>
            </w:r>
            <w:r w:rsidRPr="001A6793">
              <w:rPr>
                <w:spacing w:val="-3"/>
                <w:sz w:val="24"/>
                <w:lang w:val="ru-RU"/>
              </w:rPr>
              <w:t xml:space="preserve"> </w:t>
            </w:r>
            <w:r w:rsidRPr="001A6793">
              <w:rPr>
                <w:spacing w:val="-2"/>
                <w:sz w:val="24"/>
                <w:lang w:val="ru-RU"/>
              </w:rPr>
              <w:t>правила</w:t>
            </w:r>
          </w:p>
        </w:tc>
      </w:tr>
      <w:tr w:rsidR="00F7436E" w:rsidRPr="001A6793" w:rsidTr="00015E64">
        <w:trPr>
          <w:trHeight w:val="755"/>
        </w:trPr>
        <w:tc>
          <w:tcPr>
            <w:tcW w:w="1940" w:type="dxa"/>
          </w:tcPr>
          <w:p w:rsidR="00F7436E" w:rsidRDefault="00F7436E" w:rsidP="00015E64">
            <w:pPr>
              <w:pStyle w:val="TableParagraph"/>
              <w:rPr>
                <w:sz w:val="24"/>
              </w:rPr>
            </w:pPr>
            <w:r>
              <w:rPr>
                <w:spacing w:val="-5"/>
                <w:sz w:val="24"/>
              </w:rPr>
              <w:t>6.3</w:t>
            </w:r>
          </w:p>
        </w:tc>
        <w:tc>
          <w:tcPr>
            <w:tcW w:w="8393" w:type="dxa"/>
          </w:tcPr>
          <w:p w:rsidR="00F7436E" w:rsidRPr="001A6793" w:rsidRDefault="00F7436E" w:rsidP="00015E64">
            <w:pPr>
              <w:pStyle w:val="TableParagraph"/>
              <w:ind w:left="59"/>
              <w:rPr>
                <w:sz w:val="24"/>
                <w:lang w:val="ru-RU"/>
              </w:rPr>
            </w:pPr>
            <w:r w:rsidRPr="001A6793">
              <w:rPr>
                <w:sz w:val="24"/>
                <w:lang w:val="ru-RU"/>
              </w:rPr>
              <w:t>Правильно списывать (без пропусков и искажений букв) слова и предложения, тексты объемом не более 50 слов</w:t>
            </w:r>
          </w:p>
        </w:tc>
      </w:tr>
      <w:tr w:rsidR="00F7436E" w:rsidRPr="001A6793" w:rsidTr="00015E64">
        <w:trPr>
          <w:trHeight w:val="755"/>
        </w:trPr>
        <w:tc>
          <w:tcPr>
            <w:tcW w:w="1940" w:type="dxa"/>
          </w:tcPr>
          <w:p w:rsidR="00F7436E" w:rsidRDefault="00F7436E" w:rsidP="00015E64">
            <w:pPr>
              <w:pStyle w:val="TableParagraph"/>
              <w:rPr>
                <w:sz w:val="24"/>
              </w:rPr>
            </w:pPr>
            <w:r>
              <w:rPr>
                <w:spacing w:val="-5"/>
                <w:sz w:val="24"/>
              </w:rPr>
              <w:t>6.4</w:t>
            </w:r>
          </w:p>
        </w:tc>
        <w:tc>
          <w:tcPr>
            <w:tcW w:w="8393" w:type="dxa"/>
          </w:tcPr>
          <w:p w:rsidR="00F7436E" w:rsidRPr="001A6793" w:rsidRDefault="00F7436E" w:rsidP="00015E64">
            <w:pPr>
              <w:pStyle w:val="TableParagraph"/>
              <w:ind w:left="59"/>
              <w:rPr>
                <w:sz w:val="24"/>
                <w:lang w:val="ru-RU"/>
              </w:rPr>
            </w:pPr>
            <w:r w:rsidRPr="001A6793">
              <w:rPr>
                <w:sz w:val="24"/>
                <w:lang w:val="ru-RU"/>
              </w:rPr>
              <w:t>Писать</w:t>
            </w:r>
            <w:r w:rsidRPr="001A6793">
              <w:rPr>
                <w:spacing w:val="37"/>
                <w:sz w:val="24"/>
                <w:lang w:val="ru-RU"/>
              </w:rPr>
              <w:t xml:space="preserve"> </w:t>
            </w:r>
            <w:r w:rsidRPr="001A6793">
              <w:rPr>
                <w:sz w:val="24"/>
                <w:lang w:val="ru-RU"/>
              </w:rPr>
              <w:t>под</w:t>
            </w:r>
            <w:r w:rsidRPr="001A6793">
              <w:rPr>
                <w:spacing w:val="36"/>
                <w:sz w:val="24"/>
                <w:lang w:val="ru-RU"/>
              </w:rPr>
              <w:t xml:space="preserve"> </w:t>
            </w:r>
            <w:r w:rsidRPr="001A6793">
              <w:rPr>
                <w:sz w:val="24"/>
                <w:lang w:val="ru-RU"/>
              </w:rPr>
              <w:t>диктовку</w:t>
            </w:r>
            <w:r w:rsidRPr="001A6793">
              <w:rPr>
                <w:spacing w:val="29"/>
                <w:sz w:val="24"/>
                <w:lang w:val="ru-RU"/>
              </w:rPr>
              <w:t xml:space="preserve"> </w:t>
            </w:r>
            <w:r w:rsidRPr="001A6793">
              <w:rPr>
                <w:sz w:val="24"/>
                <w:lang w:val="ru-RU"/>
              </w:rPr>
              <w:t>(без</w:t>
            </w:r>
            <w:r w:rsidRPr="001A6793">
              <w:rPr>
                <w:spacing w:val="37"/>
                <w:sz w:val="24"/>
                <w:lang w:val="ru-RU"/>
              </w:rPr>
              <w:t xml:space="preserve"> </w:t>
            </w:r>
            <w:r w:rsidRPr="001A6793">
              <w:rPr>
                <w:sz w:val="24"/>
                <w:lang w:val="ru-RU"/>
              </w:rPr>
              <w:t>пропусков</w:t>
            </w:r>
            <w:r w:rsidRPr="001A6793">
              <w:rPr>
                <w:spacing w:val="36"/>
                <w:sz w:val="24"/>
                <w:lang w:val="ru-RU"/>
              </w:rPr>
              <w:t xml:space="preserve"> </w:t>
            </w:r>
            <w:r w:rsidRPr="001A6793">
              <w:rPr>
                <w:sz w:val="24"/>
                <w:lang w:val="ru-RU"/>
              </w:rPr>
              <w:t>и</w:t>
            </w:r>
            <w:r w:rsidRPr="001A6793">
              <w:rPr>
                <w:spacing w:val="37"/>
                <w:sz w:val="24"/>
                <w:lang w:val="ru-RU"/>
              </w:rPr>
              <w:t xml:space="preserve"> </w:t>
            </w:r>
            <w:r w:rsidRPr="001A6793">
              <w:rPr>
                <w:sz w:val="24"/>
                <w:lang w:val="ru-RU"/>
              </w:rPr>
              <w:t>искажений</w:t>
            </w:r>
            <w:r w:rsidRPr="001A6793">
              <w:rPr>
                <w:spacing w:val="37"/>
                <w:sz w:val="24"/>
                <w:lang w:val="ru-RU"/>
              </w:rPr>
              <w:t xml:space="preserve"> </w:t>
            </w:r>
            <w:r w:rsidRPr="001A6793">
              <w:rPr>
                <w:sz w:val="24"/>
                <w:lang w:val="ru-RU"/>
              </w:rPr>
              <w:t>букв)</w:t>
            </w:r>
            <w:r w:rsidRPr="001A6793">
              <w:rPr>
                <w:spacing w:val="37"/>
                <w:sz w:val="24"/>
                <w:lang w:val="ru-RU"/>
              </w:rPr>
              <w:t xml:space="preserve"> </w:t>
            </w:r>
            <w:r w:rsidRPr="001A6793">
              <w:rPr>
                <w:sz w:val="24"/>
                <w:lang w:val="ru-RU"/>
              </w:rPr>
              <w:t>слова,</w:t>
            </w:r>
            <w:r w:rsidRPr="001A6793">
              <w:rPr>
                <w:spacing w:val="36"/>
                <w:sz w:val="24"/>
                <w:lang w:val="ru-RU"/>
              </w:rPr>
              <w:t xml:space="preserve"> </w:t>
            </w:r>
            <w:r w:rsidRPr="001A6793">
              <w:rPr>
                <w:sz w:val="24"/>
                <w:lang w:val="ru-RU"/>
              </w:rPr>
              <w:t>предложения, тексты объемом не более 45 слов с учетом изученных правил правописания</w:t>
            </w:r>
          </w:p>
        </w:tc>
      </w:tr>
      <w:tr w:rsidR="00F7436E" w:rsidRPr="001A6793" w:rsidTr="00015E64">
        <w:trPr>
          <w:trHeight w:val="482"/>
        </w:trPr>
        <w:tc>
          <w:tcPr>
            <w:tcW w:w="1940" w:type="dxa"/>
          </w:tcPr>
          <w:p w:rsidR="00F7436E" w:rsidRDefault="00F7436E" w:rsidP="00015E64">
            <w:pPr>
              <w:pStyle w:val="TableParagraph"/>
              <w:rPr>
                <w:sz w:val="24"/>
              </w:rPr>
            </w:pPr>
            <w:r>
              <w:rPr>
                <w:spacing w:val="-5"/>
                <w:sz w:val="24"/>
              </w:rPr>
              <w:t>6.5</w:t>
            </w:r>
          </w:p>
        </w:tc>
        <w:tc>
          <w:tcPr>
            <w:tcW w:w="8393" w:type="dxa"/>
          </w:tcPr>
          <w:p w:rsidR="00F7436E" w:rsidRPr="001A6793" w:rsidRDefault="00F7436E" w:rsidP="00015E64">
            <w:pPr>
              <w:pStyle w:val="TableParagraph"/>
              <w:ind w:left="59"/>
              <w:rPr>
                <w:sz w:val="24"/>
                <w:lang w:val="ru-RU"/>
              </w:rPr>
            </w:pPr>
            <w:r w:rsidRPr="001A6793">
              <w:rPr>
                <w:sz w:val="24"/>
                <w:lang w:val="ru-RU"/>
              </w:rPr>
              <w:t>Находить</w:t>
            </w:r>
            <w:r w:rsidRPr="001A6793">
              <w:rPr>
                <w:spacing w:val="-3"/>
                <w:sz w:val="24"/>
                <w:lang w:val="ru-RU"/>
              </w:rPr>
              <w:t xml:space="preserve"> </w:t>
            </w:r>
            <w:r w:rsidRPr="001A6793">
              <w:rPr>
                <w:sz w:val="24"/>
                <w:lang w:val="ru-RU"/>
              </w:rPr>
              <w:t>и</w:t>
            </w:r>
            <w:r w:rsidRPr="001A6793">
              <w:rPr>
                <w:spacing w:val="-5"/>
                <w:sz w:val="24"/>
                <w:lang w:val="ru-RU"/>
              </w:rPr>
              <w:t xml:space="preserve"> </w:t>
            </w:r>
            <w:r w:rsidRPr="001A6793">
              <w:rPr>
                <w:sz w:val="24"/>
                <w:lang w:val="ru-RU"/>
              </w:rPr>
              <w:t>исправлять</w:t>
            </w:r>
            <w:r w:rsidRPr="001A6793">
              <w:rPr>
                <w:spacing w:val="-5"/>
                <w:sz w:val="24"/>
                <w:lang w:val="ru-RU"/>
              </w:rPr>
              <w:t xml:space="preserve"> </w:t>
            </w:r>
            <w:r w:rsidRPr="001A6793">
              <w:rPr>
                <w:sz w:val="24"/>
                <w:lang w:val="ru-RU"/>
              </w:rPr>
              <w:t>ошибки</w:t>
            </w:r>
            <w:r w:rsidRPr="001A6793">
              <w:rPr>
                <w:spacing w:val="-4"/>
                <w:sz w:val="24"/>
                <w:lang w:val="ru-RU"/>
              </w:rPr>
              <w:t xml:space="preserve"> </w:t>
            </w:r>
            <w:r w:rsidRPr="001A6793">
              <w:rPr>
                <w:sz w:val="24"/>
                <w:lang w:val="ru-RU"/>
              </w:rPr>
              <w:t>на</w:t>
            </w:r>
            <w:r w:rsidRPr="001A6793">
              <w:rPr>
                <w:spacing w:val="-4"/>
                <w:sz w:val="24"/>
                <w:lang w:val="ru-RU"/>
              </w:rPr>
              <w:t xml:space="preserve"> </w:t>
            </w:r>
            <w:r w:rsidRPr="001A6793">
              <w:rPr>
                <w:sz w:val="24"/>
                <w:lang w:val="ru-RU"/>
              </w:rPr>
              <w:t>изученные</w:t>
            </w:r>
            <w:r w:rsidRPr="001A6793">
              <w:rPr>
                <w:spacing w:val="-5"/>
                <w:sz w:val="24"/>
                <w:lang w:val="ru-RU"/>
              </w:rPr>
              <w:t xml:space="preserve"> </w:t>
            </w:r>
            <w:r w:rsidRPr="001A6793">
              <w:rPr>
                <w:sz w:val="24"/>
                <w:lang w:val="ru-RU"/>
              </w:rPr>
              <w:t>правила,</w:t>
            </w:r>
            <w:r w:rsidRPr="001A6793">
              <w:rPr>
                <w:spacing w:val="3"/>
                <w:sz w:val="24"/>
                <w:lang w:val="ru-RU"/>
              </w:rPr>
              <w:t xml:space="preserve"> </w:t>
            </w:r>
            <w:r w:rsidRPr="001A6793">
              <w:rPr>
                <w:spacing w:val="-2"/>
                <w:sz w:val="24"/>
                <w:lang w:val="ru-RU"/>
              </w:rPr>
              <w:t>описки</w:t>
            </w:r>
          </w:p>
        </w:tc>
      </w:tr>
      <w:tr w:rsidR="00F7436E" w:rsidTr="00015E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79"/>
        </w:trPr>
        <w:tc>
          <w:tcPr>
            <w:tcW w:w="1940" w:type="dxa"/>
            <w:tcBorders>
              <w:top w:val="single" w:sz="4" w:space="0" w:color="auto"/>
              <w:left w:val="single" w:sz="4" w:space="0" w:color="auto"/>
              <w:bottom w:val="single" w:sz="4" w:space="0" w:color="auto"/>
              <w:right w:val="single" w:sz="4" w:space="0" w:color="auto"/>
            </w:tcBorders>
          </w:tcPr>
          <w:p w:rsidR="00F7436E" w:rsidRDefault="00F7436E" w:rsidP="00015E64">
            <w:pPr>
              <w:pStyle w:val="TableParagraph"/>
              <w:rPr>
                <w:sz w:val="24"/>
              </w:rPr>
            </w:pPr>
            <w:r>
              <w:rPr>
                <w:spacing w:val="-5"/>
                <w:sz w:val="24"/>
              </w:rPr>
              <w:lastRenderedPageBreak/>
              <w:t>6.6</w:t>
            </w:r>
          </w:p>
        </w:tc>
        <w:tc>
          <w:tcPr>
            <w:tcW w:w="8393" w:type="dxa"/>
            <w:tcBorders>
              <w:top w:val="single" w:sz="4" w:space="0" w:color="auto"/>
              <w:left w:val="single" w:sz="4" w:space="0" w:color="auto"/>
              <w:bottom w:val="single" w:sz="4" w:space="0" w:color="auto"/>
              <w:right w:val="single" w:sz="4" w:space="0" w:color="auto"/>
            </w:tcBorders>
          </w:tcPr>
          <w:p w:rsidR="00F7436E" w:rsidRDefault="00F7436E" w:rsidP="00015E64">
            <w:pPr>
              <w:pStyle w:val="TableParagraph"/>
              <w:ind w:left="59"/>
              <w:rPr>
                <w:sz w:val="24"/>
              </w:rPr>
            </w:pPr>
            <w:r>
              <w:rPr>
                <w:sz w:val="24"/>
              </w:rPr>
              <w:t>Пользоваться</w:t>
            </w:r>
            <w:r>
              <w:rPr>
                <w:spacing w:val="-7"/>
                <w:sz w:val="24"/>
              </w:rPr>
              <w:t xml:space="preserve"> </w:t>
            </w:r>
            <w:r>
              <w:rPr>
                <w:sz w:val="24"/>
              </w:rPr>
              <w:t>орфографическим</w:t>
            </w:r>
            <w:r>
              <w:rPr>
                <w:spacing w:val="-7"/>
                <w:sz w:val="24"/>
              </w:rPr>
              <w:t xml:space="preserve"> </w:t>
            </w:r>
            <w:r>
              <w:rPr>
                <w:sz w:val="24"/>
              </w:rPr>
              <w:t>словарем</w:t>
            </w:r>
            <w:r>
              <w:rPr>
                <w:spacing w:val="-3"/>
                <w:sz w:val="24"/>
              </w:rPr>
              <w:t xml:space="preserve"> </w:t>
            </w:r>
            <w:r>
              <w:rPr>
                <w:spacing w:val="-2"/>
                <w:sz w:val="24"/>
              </w:rPr>
              <w:t>учебника</w:t>
            </w:r>
          </w:p>
        </w:tc>
      </w:tr>
      <w:tr w:rsidR="00F7436E" w:rsidTr="00015E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81"/>
        </w:trPr>
        <w:tc>
          <w:tcPr>
            <w:tcW w:w="1940" w:type="dxa"/>
            <w:tcBorders>
              <w:top w:val="single" w:sz="4" w:space="0" w:color="auto"/>
              <w:left w:val="single" w:sz="4" w:space="0" w:color="auto"/>
              <w:bottom w:val="single" w:sz="4" w:space="0" w:color="auto"/>
              <w:right w:val="single" w:sz="4" w:space="0" w:color="auto"/>
            </w:tcBorders>
          </w:tcPr>
          <w:p w:rsidR="00F7436E" w:rsidRDefault="00F7436E" w:rsidP="00015E64">
            <w:pPr>
              <w:pStyle w:val="TableParagraph"/>
              <w:rPr>
                <w:sz w:val="24"/>
              </w:rPr>
            </w:pPr>
            <w:r>
              <w:rPr>
                <w:spacing w:val="-10"/>
                <w:sz w:val="24"/>
              </w:rPr>
              <w:t>7</w:t>
            </w:r>
          </w:p>
        </w:tc>
        <w:tc>
          <w:tcPr>
            <w:tcW w:w="8393" w:type="dxa"/>
            <w:tcBorders>
              <w:top w:val="single" w:sz="4" w:space="0" w:color="auto"/>
              <w:left w:val="single" w:sz="4" w:space="0" w:color="auto"/>
              <w:bottom w:val="single" w:sz="4" w:space="0" w:color="auto"/>
              <w:right w:val="single" w:sz="4" w:space="0" w:color="auto"/>
            </w:tcBorders>
          </w:tcPr>
          <w:p w:rsidR="00F7436E" w:rsidRDefault="00F7436E" w:rsidP="00015E64">
            <w:pPr>
              <w:pStyle w:val="TableParagraph"/>
              <w:ind w:left="59"/>
              <w:rPr>
                <w:sz w:val="24"/>
              </w:rPr>
            </w:pPr>
            <w:r>
              <w:rPr>
                <w:sz w:val="24"/>
              </w:rPr>
              <w:t>Развитие</w:t>
            </w:r>
            <w:r>
              <w:rPr>
                <w:spacing w:val="-7"/>
                <w:sz w:val="24"/>
              </w:rPr>
              <w:t xml:space="preserve"> </w:t>
            </w:r>
            <w:r>
              <w:rPr>
                <w:spacing w:val="-4"/>
                <w:sz w:val="24"/>
              </w:rPr>
              <w:t>речи</w:t>
            </w:r>
          </w:p>
        </w:tc>
      </w:tr>
      <w:tr w:rsidR="00F7436E" w:rsidRPr="001A6793" w:rsidTr="00015E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920"/>
        </w:trPr>
        <w:tc>
          <w:tcPr>
            <w:tcW w:w="1940" w:type="dxa"/>
            <w:tcBorders>
              <w:top w:val="single" w:sz="4" w:space="0" w:color="auto"/>
              <w:left w:val="single" w:sz="4" w:space="0" w:color="auto"/>
              <w:bottom w:val="single" w:sz="4" w:space="0" w:color="auto"/>
              <w:right w:val="single" w:sz="4" w:space="0" w:color="auto"/>
            </w:tcBorders>
          </w:tcPr>
          <w:p w:rsidR="00F7436E" w:rsidRDefault="00F7436E" w:rsidP="00015E64">
            <w:pPr>
              <w:pStyle w:val="TableParagraph"/>
              <w:spacing w:before="93"/>
              <w:rPr>
                <w:sz w:val="24"/>
              </w:rPr>
            </w:pPr>
            <w:r>
              <w:rPr>
                <w:spacing w:val="-5"/>
                <w:sz w:val="24"/>
              </w:rPr>
              <w:t>7.1</w:t>
            </w:r>
          </w:p>
        </w:tc>
        <w:tc>
          <w:tcPr>
            <w:tcW w:w="8393" w:type="dxa"/>
            <w:tcBorders>
              <w:top w:val="single" w:sz="4" w:space="0" w:color="auto"/>
              <w:left w:val="single" w:sz="4" w:space="0" w:color="auto"/>
              <w:bottom w:val="single" w:sz="4" w:space="0" w:color="auto"/>
              <w:right w:val="single" w:sz="4" w:space="0" w:color="auto"/>
            </w:tcBorders>
          </w:tcPr>
          <w:p w:rsidR="00F7436E" w:rsidRPr="001A6793" w:rsidRDefault="00F7436E" w:rsidP="00015E64">
            <w:pPr>
              <w:pStyle w:val="TableParagraph"/>
              <w:spacing w:before="93"/>
              <w:ind w:left="59" w:right="56"/>
              <w:jc w:val="both"/>
              <w:rPr>
                <w:sz w:val="24"/>
                <w:lang w:val="ru-RU"/>
              </w:rPr>
            </w:pPr>
            <w:r w:rsidRPr="001A6793">
              <w:rPr>
                <w:sz w:val="24"/>
                <w:lang w:val="ru-RU"/>
              </w:rPr>
              <w:t>Строить устное диалогическое и монологическое высказывание (2 - 4 предложения на определенную тему, по наблюдениям) с соблюдением орфоэпических норм, правильной интонации</w:t>
            </w:r>
          </w:p>
        </w:tc>
      </w:tr>
      <w:tr w:rsidR="00F7436E" w:rsidRPr="001A6793" w:rsidTr="00015E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627"/>
        </w:trPr>
        <w:tc>
          <w:tcPr>
            <w:tcW w:w="1940" w:type="dxa"/>
            <w:tcBorders>
              <w:top w:val="single" w:sz="4" w:space="0" w:color="auto"/>
              <w:left w:val="single" w:sz="4" w:space="0" w:color="auto"/>
              <w:bottom w:val="single" w:sz="4" w:space="0" w:color="auto"/>
              <w:right w:val="single" w:sz="4" w:space="0" w:color="auto"/>
            </w:tcBorders>
          </w:tcPr>
          <w:p w:rsidR="00F7436E" w:rsidRDefault="00F7436E" w:rsidP="00015E64">
            <w:pPr>
              <w:pStyle w:val="TableParagraph"/>
              <w:spacing w:before="92"/>
              <w:rPr>
                <w:sz w:val="24"/>
              </w:rPr>
            </w:pPr>
            <w:r>
              <w:rPr>
                <w:spacing w:val="-5"/>
                <w:sz w:val="24"/>
              </w:rPr>
              <w:t>7.2</w:t>
            </w:r>
          </w:p>
        </w:tc>
        <w:tc>
          <w:tcPr>
            <w:tcW w:w="8393" w:type="dxa"/>
            <w:tcBorders>
              <w:top w:val="single" w:sz="4" w:space="0" w:color="auto"/>
              <w:left w:val="single" w:sz="4" w:space="0" w:color="auto"/>
              <w:bottom w:val="single" w:sz="4" w:space="0" w:color="auto"/>
              <w:right w:val="single" w:sz="4" w:space="0" w:color="auto"/>
            </w:tcBorders>
          </w:tcPr>
          <w:p w:rsidR="00F7436E" w:rsidRPr="001A6793" w:rsidRDefault="00F7436E" w:rsidP="00015E64">
            <w:pPr>
              <w:pStyle w:val="TableParagraph"/>
              <w:spacing w:before="92"/>
              <w:ind w:left="59"/>
              <w:rPr>
                <w:sz w:val="24"/>
                <w:lang w:val="ru-RU"/>
              </w:rPr>
            </w:pPr>
            <w:r w:rsidRPr="001A6793">
              <w:rPr>
                <w:sz w:val="24"/>
                <w:lang w:val="ru-RU"/>
              </w:rPr>
              <w:t>Формулировать</w:t>
            </w:r>
            <w:r w:rsidRPr="001A6793">
              <w:rPr>
                <w:spacing w:val="-15"/>
                <w:sz w:val="24"/>
                <w:lang w:val="ru-RU"/>
              </w:rPr>
              <w:t xml:space="preserve"> </w:t>
            </w:r>
            <w:r w:rsidRPr="001A6793">
              <w:rPr>
                <w:sz w:val="24"/>
                <w:lang w:val="ru-RU"/>
              </w:rPr>
              <w:t>простые</w:t>
            </w:r>
            <w:r w:rsidRPr="001A6793">
              <w:rPr>
                <w:spacing w:val="-15"/>
                <w:sz w:val="24"/>
                <w:lang w:val="ru-RU"/>
              </w:rPr>
              <w:t xml:space="preserve"> </w:t>
            </w:r>
            <w:r w:rsidRPr="001A6793">
              <w:rPr>
                <w:sz w:val="24"/>
                <w:lang w:val="ru-RU"/>
              </w:rPr>
              <w:t>выводы</w:t>
            </w:r>
            <w:r w:rsidRPr="001A6793">
              <w:rPr>
                <w:spacing w:val="-15"/>
                <w:sz w:val="24"/>
                <w:lang w:val="ru-RU"/>
              </w:rPr>
              <w:t xml:space="preserve"> </w:t>
            </w:r>
            <w:r w:rsidRPr="001A6793">
              <w:rPr>
                <w:sz w:val="24"/>
                <w:lang w:val="ru-RU"/>
              </w:rPr>
              <w:t>на</w:t>
            </w:r>
            <w:r w:rsidRPr="001A6793">
              <w:rPr>
                <w:spacing w:val="-15"/>
                <w:sz w:val="24"/>
                <w:lang w:val="ru-RU"/>
              </w:rPr>
              <w:t xml:space="preserve"> </w:t>
            </w:r>
            <w:r w:rsidRPr="001A6793">
              <w:rPr>
                <w:sz w:val="24"/>
                <w:lang w:val="ru-RU"/>
              </w:rPr>
              <w:t>основе</w:t>
            </w:r>
            <w:r w:rsidRPr="001A6793">
              <w:rPr>
                <w:spacing w:val="-15"/>
                <w:sz w:val="24"/>
                <w:lang w:val="ru-RU"/>
              </w:rPr>
              <w:t xml:space="preserve"> </w:t>
            </w:r>
            <w:r w:rsidRPr="001A6793">
              <w:rPr>
                <w:sz w:val="24"/>
                <w:lang w:val="ru-RU"/>
              </w:rPr>
              <w:t>прочитанного</w:t>
            </w:r>
            <w:r w:rsidRPr="001A6793">
              <w:rPr>
                <w:spacing w:val="-15"/>
                <w:sz w:val="24"/>
                <w:lang w:val="ru-RU"/>
              </w:rPr>
              <w:t xml:space="preserve"> </w:t>
            </w:r>
            <w:r w:rsidRPr="001A6793">
              <w:rPr>
                <w:sz w:val="24"/>
                <w:lang w:val="ru-RU"/>
              </w:rPr>
              <w:t>(услышанного)</w:t>
            </w:r>
            <w:r w:rsidRPr="001A6793">
              <w:rPr>
                <w:spacing w:val="-15"/>
                <w:sz w:val="24"/>
                <w:lang w:val="ru-RU"/>
              </w:rPr>
              <w:t xml:space="preserve"> </w:t>
            </w:r>
            <w:r w:rsidRPr="001A6793">
              <w:rPr>
                <w:sz w:val="24"/>
                <w:lang w:val="ru-RU"/>
              </w:rPr>
              <w:t>устно</w:t>
            </w:r>
            <w:r w:rsidRPr="001A6793">
              <w:rPr>
                <w:spacing w:val="-15"/>
                <w:sz w:val="24"/>
                <w:lang w:val="ru-RU"/>
              </w:rPr>
              <w:t xml:space="preserve"> </w:t>
            </w:r>
            <w:r w:rsidRPr="001A6793">
              <w:rPr>
                <w:sz w:val="24"/>
                <w:lang w:val="ru-RU"/>
              </w:rPr>
              <w:t>и письменно (1 - 2 предложения)</w:t>
            </w:r>
          </w:p>
        </w:tc>
      </w:tr>
      <w:tr w:rsidR="00F7436E" w:rsidRPr="001A6793" w:rsidTr="00015E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40"/>
        </w:trPr>
        <w:tc>
          <w:tcPr>
            <w:tcW w:w="1940" w:type="dxa"/>
            <w:tcBorders>
              <w:top w:val="single" w:sz="4" w:space="0" w:color="auto"/>
              <w:left w:val="single" w:sz="4" w:space="0" w:color="auto"/>
              <w:bottom w:val="single" w:sz="4" w:space="0" w:color="auto"/>
              <w:right w:val="single" w:sz="4" w:space="0" w:color="auto"/>
            </w:tcBorders>
          </w:tcPr>
          <w:p w:rsidR="00F7436E" w:rsidRDefault="00F7436E" w:rsidP="00015E64">
            <w:pPr>
              <w:pStyle w:val="TableParagraph"/>
              <w:rPr>
                <w:sz w:val="24"/>
              </w:rPr>
            </w:pPr>
            <w:r>
              <w:rPr>
                <w:spacing w:val="-5"/>
                <w:sz w:val="24"/>
              </w:rPr>
              <w:t>7.3</w:t>
            </w:r>
          </w:p>
        </w:tc>
        <w:tc>
          <w:tcPr>
            <w:tcW w:w="8393" w:type="dxa"/>
            <w:tcBorders>
              <w:top w:val="single" w:sz="4" w:space="0" w:color="auto"/>
              <w:left w:val="single" w:sz="4" w:space="0" w:color="auto"/>
              <w:bottom w:val="single" w:sz="4" w:space="0" w:color="auto"/>
              <w:right w:val="single" w:sz="4" w:space="0" w:color="auto"/>
            </w:tcBorders>
          </w:tcPr>
          <w:p w:rsidR="00F7436E" w:rsidRPr="001A6793" w:rsidRDefault="00F7436E" w:rsidP="00015E64">
            <w:pPr>
              <w:pStyle w:val="TableParagraph"/>
              <w:ind w:left="59"/>
              <w:rPr>
                <w:sz w:val="24"/>
                <w:lang w:val="ru-RU"/>
              </w:rPr>
            </w:pPr>
            <w:r w:rsidRPr="001A6793">
              <w:rPr>
                <w:sz w:val="24"/>
                <w:lang w:val="ru-RU"/>
              </w:rPr>
              <w:t>Определять</w:t>
            </w:r>
            <w:r w:rsidRPr="001A6793">
              <w:rPr>
                <w:spacing w:val="-2"/>
                <w:sz w:val="24"/>
                <w:lang w:val="ru-RU"/>
              </w:rPr>
              <w:t xml:space="preserve"> </w:t>
            </w:r>
            <w:r w:rsidRPr="001A6793">
              <w:rPr>
                <w:sz w:val="24"/>
                <w:lang w:val="ru-RU"/>
              </w:rPr>
              <w:t>тему</w:t>
            </w:r>
            <w:r w:rsidRPr="001A6793">
              <w:rPr>
                <w:spacing w:val="-6"/>
                <w:sz w:val="24"/>
                <w:lang w:val="ru-RU"/>
              </w:rPr>
              <w:t xml:space="preserve"> </w:t>
            </w:r>
            <w:r w:rsidRPr="001A6793">
              <w:rPr>
                <w:sz w:val="24"/>
                <w:lang w:val="ru-RU"/>
              </w:rPr>
              <w:t>текста</w:t>
            </w:r>
            <w:r w:rsidRPr="001A6793">
              <w:rPr>
                <w:spacing w:val="-1"/>
                <w:sz w:val="24"/>
                <w:lang w:val="ru-RU"/>
              </w:rPr>
              <w:t xml:space="preserve"> </w:t>
            </w:r>
            <w:r w:rsidRPr="001A6793">
              <w:rPr>
                <w:sz w:val="24"/>
                <w:lang w:val="ru-RU"/>
              </w:rPr>
              <w:t>и</w:t>
            </w:r>
            <w:r w:rsidRPr="001A6793">
              <w:rPr>
                <w:spacing w:val="-1"/>
                <w:sz w:val="24"/>
                <w:lang w:val="ru-RU"/>
              </w:rPr>
              <w:t xml:space="preserve"> </w:t>
            </w:r>
            <w:r w:rsidRPr="001A6793">
              <w:rPr>
                <w:sz w:val="24"/>
                <w:lang w:val="ru-RU"/>
              </w:rPr>
              <w:t>озаглавливать</w:t>
            </w:r>
            <w:r w:rsidRPr="001A6793">
              <w:rPr>
                <w:spacing w:val="-2"/>
                <w:sz w:val="24"/>
                <w:lang w:val="ru-RU"/>
              </w:rPr>
              <w:t xml:space="preserve"> </w:t>
            </w:r>
            <w:r w:rsidRPr="001A6793">
              <w:rPr>
                <w:sz w:val="24"/>
                <w:lang w:val="ru-RU"/>
              </w:rPr>
              <w:t>текст,</w:t>
            </w:r>
            <w:r w:rsidRPr="001A6793">
              <w:rPr>
                <w:spacing w:val="-3"/>
                <w:sz w:val="24"/>
                <w:lang w:val="ru-RU"/>
              </w:rPr>
              <w:t xml:space="preserve"> </w:t>
            </w:r>
            <w:r w:rsidRPr="001A6793">
              <w:rPr>
                <w:sz w:val="24"/>
                <w:lang w:val="ru-RU"/>
              </w:rPr>
              <w:t>отражая</w:t>
            </w:r>
            <w:r w:rsidRPr="001A6793">
              <w:rPr>
                <w:spacing w:val="-2"/>
                <w:sz w:val="24"/>
                <w:lang w:val="ru-RU"/>
              </w:rPr>
              <w:t xml:space="preserve"> </w:t>
            </w:r>
            <w:r w:rsidRPr="001A6793">
              <w:rPr>
                <w:sz w:val="24"/>
                <w:lang w:val="ru-RU"/>
              </w:rPr>
              <w:t>его</w:t>
            </w:r>
            <w:r w:rsidRPr="001A6793">
              <w:rPr>
                <w:spacing w:val="-1"/>
                <w:sz w:val="24"/>
                <w:lang w:val="ru-RU"/>
              </w:rPr>
              <w:t xml:space="preserve"> </w:t>
            </w:r>
            <w:r w:rsidRPr="001A6793">
              <w:rPr>
                <w:spacing w:val="-4"/>
                <w:sz w:val="24"/>
                <w:lang w:val="ru-RU"/>
              </w:rPr>
              <w:t>тему</w:t>
            </w:r>
          </w:p>
        </w:tc>
      </w:tr>
      <w:tr w:rsidR="00F7436E" w:rsidRPr="001A6793" w:rsidTr="00015E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79"/>
        </w:trPr>
        <w:tc>
          <w:tcPr>
            <w:tcW w:w="1940" w:type="dxa"/>
            <w:tcBorders>
              <w:top w:val="single" w:sz="4" w:space="0" w:color="auto"/>
              <w:left w:val="single" w:sz="4" w:space="0" w:color="auto"/>
              <w:bottom w:val="single" w:sz="4" w:space="0" w:color="auto"/>
              <w:right w:val="single" w:sz="4" w:space="0" w:color="auto"/>
            </w:tcBorders>
          </w:tcPr>
          <w:p w:rsidR="00F7436E" w:rsidRDefault="00F7436E" w:rsidP="00015E64">
            <w:pPr>
              <w:pStyle w:val="TableParagraph"/>
              <w:rPr>
                <w:sz w:val="24"/>
              </w:rPr>
            </w:pPr>
            <w:r>
              <w:rPr>
                <w:spacing w:val="-5"/>
                <w:sz w:val="24"/>
              </w:rPr>
              <w:t>7.4</w:t>
            </w:r>
          </w:p>
        </w:tc>
        <w:tc>
          <w:tcPr>
            <w:tcW w:w="8393" w:type="dxa"/>
            <w:tcBorders>
              <w:top w:val="single" w:sz="4" w:space="0" w:color="auto"/>
              <w:left w:val="single" w:sz="4" w:space="0" w:color="auto"/>
              <w:bottom w:val="single" w:sz="4" w:space="0" w:color="auto"/>
              <w:right w:val="single" w:sz="4" w:space="0" w:color="auto"/>
            </w:tcBorders>
          </w:tcPr>
          <w:p w:rsidR="00F7436E" w:rsidRPr="001A6793" w:rsidRDefault="00F7436E" w:rsidP="00015E64">
            <w:pPr>
              <w:pStyle w:val="TableParagraph"/>
              <w:ind w:left="59"/>
              <w:rPr>
                <w:sz w:val="24"/>
                <w:lang w:val="ru-RU"/>
              </w:rPr>
            </w:pPr>
            <w:r w:rsidRPr="001A6793">
              <w:rPr>
                <w:sz w:val="24"/>
                <w:lang w:val="ru-RU"/>
              </w:rPr>
              <w:t>Составлять</w:t>
            </w:r>
            <w:r w:rsidRPr="001A6793">
              <w:rPr>
                <w:spacing w:val="-4"/>
                <w:sz w:val="24"/>
                <w:lang w:val="ru-RU"/>
              </w:rPr>
              <w:t xml:space="preserve"> </w:t>
            </w:r>
            <w:r w:rsidRPr="001A6793">
              <w:rPr>
                <w:sz w:val="24"/>
                <w:lang w:val="ru-RU"/>
              </w:rPr>
              <w:t>текст</w:t>
            </w:r>
            <w:r w:rsidRPr="001A6793">
              <w:rPr>
                <w:spacing w:val="-4"/>
                <w:sz w:val="24"/>
                <w:lang w:val="ru-RU"/>
              </w:rPr>
              <w:t xml:space="preserve"> </w:t>
            </w:r>
            <w:r w:rsidRPr="001A6793">
              <w:rPr>
                <w:sz w:val="24"/>
                <w:lang w:val="ru-RU"/>
              </w:rPr>
              <w:t>из</w:t>
            </w:r>
            <w:r w:rsidRPr="001A6793">
              <w:rPr>
                <w:spacing w:val="-4"/>
                <w:sz w:val="24"/>
                <w:lang w:val="ru-RU"/>
              </w:rPr>
              <w:t xml:space="preserve"> </w:t>
            </w:r>
            <w:r w:rsidRPr="001A6793">
              <w:rPr>
                <w:sz w:val="24"/>
                <w:lang w:val="ru-RU"/>
              </w:rPr>
              <w:t>разрозненных</w:t>
            </w:r>
            <w:r w:rsidRPr="001A6793">
              <w:rPr>
                <w:spacing w:val="-5"/>
                <w:sz w:val="24"/>
                <w:lang w:val="ru-RU"/>
              </w:rPr>
              <w:t xml:space="preserve"> </w:t>
            </w:r>
            <w:r w:rsidRPr="001A6793">
              <w:rPr>
                <w:sz w:val="24"/>
                <w:lang w:val="ru-RU"/>
              </w:rPr>
              <w:t>предложений,</w:t>
            </w:r>
            <w:r w:rsidRPr="001A6793">
              <w:rPr>
                <w:spacing w:val="-4"/>
                <w:sz w:val="24"/>
                <w:lang w:val="ru-RU"/>
              </w:rPr>
              <w:t xml:space="preserve"> </w:t>
            </w:r>
            <w:r w:rsidRPr="001A6793">
              <w:rPr>
                <w:sz w:val="24"/>
                <w:lang w:val="ru-RU"/>
              </w:rPr>
              <w:t>частей</w:t>
            </w:r>
            <w:r w:rsidRPr="001A6793">
              <w:rPr>
                <w:spacing w:val="-4"/>
                <w:sz w:val="24"/>
                <w:lang w:val="ru-RU"/>
              </w:rPr>
              <w:t xml:space="preserve"> </w:t>
            </w:r>
            <w:r w:rsidRPr="001A6793">
              <w:rPr>
                <w:spacing w:val="-2"/>
                <w:sz w:val="24"/>
                <w:lang w:val="ru-RU"/>
              </w:rPr>
              <w:t>текста</w:t>
            </w:r>
          </w:p>
        </w:tc>
      </w:tr>
      <w:tr w:rsidR="00F7436E" w:rsidRPr="001A6793" w:rsidTr="00015E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756"/>
        </w:trPr>
        <w:tc>
          <w:tcPr>
            <w:tcW w:w="1940" w:type="dxa"/>
            <w:tcBorders>
              <w:top w:val="single" w:sz="4" w:space="0" w:color="auto"/>
              <w:left w:val="single" w:sz="4" w:space="0" w:color="auto"/>
              <w:bottom w:val="single" w:sz="4" w:space="0" w:color="auto"/>
              <w:right w:val="single" w:sz="4" w:space="0" w:color="auto"/>
            </w:tcBorders>
          </w:tcPr>
          <w:p w:rsidR="00F7436E" w:rsidRDefault="00F7436E" w:rsidP="00015E64">
            <w:pPr>
              <w:pStyle w:val="TableParagraph"/>
              <w:rPr>
                <w:sz w:val="24"/>
              </w:rPr>
            </w:pPr>
            <w:r>
              <w:rPr>
                <w:spacing w:val="-5"/>
                <w:sz w:val="24"/>
              </w:rPr>
              <w:t>7.5</w:t>
            </w:r>
          </w:p>
        </w:tc>
        <w:tc>
          <w:tcPr>
            <w:tcW w:w="8393" w:type="dxa"/>
            <w:tcBorders>
              <w:top w:val="single" w:sz="4" w:space="0" w:color="auto"/>
              <w:left w:val="single" w:sz="4" w:space="0" w:color="auto"/>
              <w:bottom w:val="single" w:sz="4" w:space="0" w:color="auto"/>
              <w:right w:val="single" w:sz="4" w:space="0" w:color="auto"/>
            </w:tcBorders>
          </w:tcPr>
          <w:p w:rsidR="00F7436E" w:rsidRPr="001A6793" w:rsidRDefault="00F7436E" w:rsidP="00015E64">
            <w:pPr>
              <w:pStyle w:val="TableParagraph"/>
              <w:ind w:left="59"/>
              <w:rPr>
                <w:sz w:val="24"/>
                <w:lang w:val="ru-RU"/>
              </w:rPr>
            </w:pPr>
            <w:r w:rsidRPr="001A6793">
              <w:rPr>
                <w:sz w:val="24"/>
                <w:lang w:val="ru-RU"/>
              </w:rPr>
              <w:t>Писать подробное</w:t>
            </w:r>
            <w:r w:rsidRPr="001A6793">
              <w:rPr>
                <w:spacing w:val="-1"/>
                <w:sz w:val="24"/>
                <w:lang w:val="ru-RU"/>
              </w:rPr>
              <w:t xml:space="preserve"> </w:t>
            </w:r>
            <w:r w:rsidRPr="001A6793">
              <w:rPr>
                <w:sz w:val="24"/>
                <w:lang w:val="ru-RU"/>
              </w:rPr>
              <w:t>изложение</w:t>
            </w:r>
            <w:r w:rsidRPr="001A6793">
              <w:rPr>
                <w:spacing w:val="-1"/>
                <w:sz w:val="24"/>
                <w:lang w:val="ru-RU"/>
              </w:rPr>
              <w:t xml:space="preserve"> </w:t>
            </w:r>
            <w:r w:rsidRPr="001A6793">
              <w:rPr>
                <w:sz w:val="24"/>
                <w:lang w:val="ru-RU"/>
              </w:rPr>
              <w:t>повествовательного текста</w:t>
            </w:r>
            <w:r w:rsidRPr="001A6793">
              <w:rPr>
                <w:spacing w:val="-1"/>
                <w:sz w:val="24"/>
                <w:lang w:val="ru-RU"/>
              </w:rPr>
              <w:t xml:space="preserve"> </w:t>
            </w:r>
            <w:r w:rsidRPr="001A6793">
              <w:rPr>
                <w:sz w:val="24"/>
                <w:lang w:val="ru-RU"/>
              </w:rPr>
              <w:t>объемом</w:t>
            </w:r>
            <w:r w:rsidRPr="001A6793">
              <w:rPr>
                <w:spacing w:val="-1"/>
                <w:sz w:val="24"/>
                <w:lang w:val="ru-RU"/>
              </w:rPr>
              <w:t xml:space="preserve"> </w:t>
            </w:r>
            <w:r w:rsidRPr="001A6793">
              <w:rPr>
                <w:sz w:val="24"/>
                <w:lang w:val="ru-RU"/>
              </w:rPr>
              <w:t>30 - 45 слов с использованием вопросов</w:t>
            </w:r>
          </w:p>
        </w:tc>
      </w:tr>
      <w:tr w:rsidR="00F7436E" w:rsidTr="00015E64">
        <w:tblPrEx>
          <w:tblBorders>
            <w:top w:val="single" w:sz="4"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000" w:firstRow="0" w:lastRow="0" w:firstColumn="0" w:lastColumn="0" w:noHBand="0" w:noVBand="0"/>
        </w:tblPrEx>
        <w:trPr>
          <w:trHeight w:val="100"/>
        </w:trPr>
        <w:tc>
          <w:tcPr>
            <w:tcW w:w="10333" w:type="dxa"/>
            <w:gridSpan w:val="2"/>
            <w:tcBorders>
              <w:top w:val="single" w:sz="4" w:space="0" w:color="auto"/>
            </w:tcBorders>
          </w:tcPr>
          <w:p w:rsidR="00F7436E" w:rsidRPr="00FB7EDD" w:rsidRDefault="00F7436E" w:rsidP="00015E64">
            <w:pPr>
              <w:pStyle w:val="TableParagraph"/>
              <w:ind w:left="0"/>
              <w:jc w:val="both"/>
              <w:rPr>
                <w:sz w:val="24"/>
                <w:lang w:val="ru-RU"/>
              </w:rPr>
            </w:pPr>
          </w:p>
        </w:tc>
      </w:tr>
    </w:tbl>
    <w:p w:rsidR="00F7436E" w:rsidRPr="00BE6C22" w:rsidRDefault="00F7436E" w:rsidP="00F7436E">
      <w:pPr>
        <w:pStyle w:val="TableParagraph"/>
        <w:jc w:val="center"/>
        <w:rPr>
          <w:sz w:val="28"/>
        </w:rPr>
      </w:pPr>
      <w:r w:rsidRPr="00BE6C22">
        <w:rPr>
          <w:sz w:val="24"/>
        </w:rPr>
        <w:t>Проверяемые</w:t>
      </w:r>
      <w:r w:rsidRPr="00BE6C22">
        <w:rPr>
          <w:spacing w:val="-8"/>
          <w:sz w:val="24"/>
        </w:rPr>
        <w:t xml:space="preserve"> </w:t>
      </w:r>
      <w:r w:rsidRPr="00BE6C22">
        <w:rPr>
          <w:sz w:val="24"/>
        </w:rPr>
        <w:t>элементы</w:t>
      </w:r>
      <w:r w:rsidRPr="00BE6C22">
        <w:rPr>
          <w:spacing w:val="-7"/>
          <w:sz w:val="24"/>
        </w:rPr>
        <w:t xml:space="preserve"> </w:t>
      </w:r>
      <w:r w:rsidRPr="00BE6C22">
        <w:rPr>
          <w:sz w:val="24"/>
        </w:rPr>
        <w:t>содержания</w:t>
      </w:r>
      <w:r w:rsidRPr="00BE6C22">
        <w:rPr>
          <w:spacing w:val="-7"/>
          <w:sz w:val="24"/>
        </w:rPr>
        <w:t xml:space="preserve"> </w:t>
      </w:r>
      <w:r w:rsidRPr="00BE6C22">
        <w:rPr>
          <w:sz w:val="24"/>
        </w:rPr>
        <w:t>(2</w:t>
      </w:r>
      <w:r w:rsidRPr="00BE6C22">
        <w:rPr>
          <w:spacing w:val="-9"/>
          <w:sz w:val="24"/>
        </w:rPr>
        <w:t xml:space="preserve"> </w:t>
      </w:r>
      <w:r w:rsidRPr="00BE6C22">
        <w:rPr>
          <w:spacing w:val="-2"/>
          <w:sz w:val="24"/>
        </w:rPr>
        <w:t>класс)</w:t>
      </w:r>
    </w:p>
    <w:p w:rsidR="00F7436E" w:rsidRDefault="00F7436E" w:rsidP="00F7436E"/>
    <w:tbl>
      <w:tblPr>
        <w:tblStyle w:val="TableNormal"/>
        <w:tblW w:w="0" w:type="auto"/>
        <w:tblInd w:w="5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79"/>
        <w:gridCol w:w="8853"/>
      </w:tblGrid>
      <w:tr w:rsidR="00F7436E" w:rsidTr="00015E64">
        <w:trPr>
          <w:trHeight w:val="479"/>
        </w:trPr>
        <w:tc>
          <w:tcPr>
            <w:tcW w:w="1479" w:type="dxa"/>
          </w:tcPr>
          <w:p w:rsidR="00F7436E" w:rsidRDefault="00F7436E" w:rsidP="00015E64">
            <w:pPr>
              <w:pStyle w:val="TableParagraph"/>
              <w:rPr>
                <w:sz w:val="24"/>
              </w:rPr>
            </w:pPr>
            <w:r>
              <w:rPr>
                <w:spacing w:val="-5"/>
                <w:sz w:val="24"/>
              </w:rPr>
              <w:t>Код</w:t>
            </w:r>
          </w:p>
        </w:tc>
        <w:tc>
          <w:tcPr>
            <w:tcW w:w="8853" w:type="dxa"/>
          </w:tcPr>
          <w:p w:rsidR="00F7436E" w:rsidRDefault="00F7436E" w:rsidP="00015E64">
            <w:pPr>
              <w:pStyle w:val="TableParagraph"/>
              <w:rPr>
                <w:sz w:val="24"/>
              </w:rPr>
            </w:pPr>
            <w:r>
              <w:rPr>
                <w:sz w:val="24"/>
              </w:rPr>
              <w:t>Проверяемый</w:t>
            </w:r>
            <w:r>
              <w:rPr>
                <w:spacing w:val="-5"/>
                <w:sz w:val="24"/>
              </w:rPr>
              <w:t xml:space="preserve"> </w:t>
            </w:r>
            <w:r>
              <w:rPr>
                <w:sz w:val="24"/>
              </w:rPr>
              <w:t>элемент</w:t>
            </w:r>
            <w:r>
              <w:rPr>
                <w:spacing w:val="-4"/>
                <w:sz w:val="24"/>
              </w:rPr>
              <w:t xml:space="preserve"> </w:t>
            </w:r>
            <w:r>
              <w:rPr>
                <w:spacing w:val="-2"/>
                <w:sz w:val="24"/>
              </w:rPr>
              <w:t>содержания</w:t>
            </w:r>
          </w:p>
        </w:tc>
      </w:tr>
      <w:tr w:rsidR="00F7436E" w:rsidTr="00015E64">
        <w:trPr>
          <w:trHeight w:val="479"/>
        </w:trPr>
        <w:tc>
          <w:tcPr>
            <w:tcW w:w="1479" w:type="dxa"/>
          </w:tcPr>
          <w:p w:rsidR="00F7436E" w:rsidRDefault="00F7436E" w:rsidP="00015E64">
            <w:pPr>
              <w:pStyle w:val="TableParagraph"/>
              <w:rPr>
                <w:sz w:val="24"/>
              </w:rPr>
            </w:pPr>
            <w:r>
              <w:rPr>
                <w:spacing w:val="-10"/>
                <w:sz w:val="24"/>
              </w:rPr>
              <w:t>1</w:t>
            </w:r>
          </w:p>
        </w:tc>
        <w:tc>
          <w:tcPr>
            <w:tcW w:w="8853" w:type="dxa"/>
          </w:tcPr>
          <w:p w:rsidR="00F7436E" w:rsidRDefault="00F7436E" w:rsidP="00015E64">
            <w:pPr>
              <w:pStyle w:val="TableParagraph"/>
              <w:rPr>
                <w:sz w:val="24"/>
              </w:rPr>
            </w:pPr>
            <w:r>
              <w:rPr>
                <w:sz w:val="24"/>
              </w:rPr>
              <w:t>Фонетика.</w:t>
            </w:r>
            <w:r>
              <w:rPr>
                <w:spacing w:val="-6"/>
                <w:sz w:val="24"/>
              </w:rPr>
              <w:t xml:space="preserve"> </w:t>
            </w:r>
            <w:r>
              <w:rPr>
                <w:sz w:val="24"/>
              </w:rPr>
              <w:t>Графика.</w:t>
            </w:r>
            <w:r>
              <w:rPr>
                <w:spacing w:val="-5"/>
                <w:sz w:val="24"/>
              </w:rPr>
              <w:t xml:space="preserve"> </w:t>
            </w:r>
            <w:r>
              <w:rPr>
                <w:spacing w:val="-2"/>
                <w:sz w:val="24"/>
              </w:rPr>
              <w:t>Орфоэпия</w:t>
            </w:r>
          </w:p>
        </w:tc>
      </w:tr>
      <w:tr w:rsidR="00F7436E" w:rsidRPr="001A6793" w:rsidTr="00015E64">
        <w:trPr>
          <w:trHeight w:val="1584"/>
        </w:trPr>
        <w:tc>
          <w:tcPr>
            <w:tcW w:w="1479" w:type="dxa"/>
          </w:tcPr>
          <w:p w:rsidR="00F7436E" w:rsidRDefault="00F7436E" w:rsidP="00015E64">
            <w:pPr>
              <w:pStyle w:val="TableParagraph"/>
              <w:rPr>
                <w:sz w:val="24"/>
              </w:rPr>
            </w:pPr>
            <w:r>
              <w:rPr>
                <w:spacing w:val="-5"/>
                <w:sz w:val="24"/>
              </w:rPr>
              <w:t>1.1</w:t>
            </w:r>
          </w:p>
        </w:tc>
        <w:tc>
          <w:tcPr>
            <w:tcW w:w="8853" w:type="dxa"/>
          </w:tcPr>
          <w:p w:rsidR="00F7436E" w:rsidRPr="001A6793" w:rsidRDefault="00F7436E" w:rsidP="00015E64">
            <w:pPr>
              <w:pStyle w:val="TableParagraph"/>
              <w:ind w:right="52"/>
              <w:jc w:val="both"/>
              <w:rPr>
                <w:sz w:val="24"/>
                <w:lang w:val="ru-RU"/>
              </w:rPr>
            </w:pPr>
            <w:r w:rsidRPr="001A6793">
              <w:rPr>
                <w:sz w:val="24"/>
                <w:lang w:val="ru-RU"/>
              </w:rPr>
              <w:t>Смыслоразличительная функция звуков; различение звуков и букв; различение ударных и безударных гласных звуков, согласного звука [й'] и гласного звука [и], твердых и мягких согласных звуков, звонких и глухих согласных звуков; шипящие согласные звуки [ж], [ш], [ч'], [щ']; обозначение на письме твердости и мягкости согласных звуков, функции букв е, ё, ю, я (повторение изученного в 1 классе)</w:t>
            </w:r>
          </w:p>
        </w:tc>
      </w:tr>
      <w:tr w:rsidR="00F7436E" w:rsidRPr="001A6793" w:rsidTr="00015E64">
        <w:trPr>
          <w:trHeight w:val="758"/>
        </w:trPr>
        <w:tc>
          <w:tcPr>
            <w:tcW w:w="1479" w:type="dxa"/>
          </w:tcPr>
          <w:p w:rsidR="00F7436E" w:rsidRDefault="00F7436E" w:rsidP="00015E64">
            <w:pPr>
              <w:pStyle w:val="TableParagraph"/>
              <w:rPr>
                <w:sz w:val="24"/>
              </w:rPr>
            </w:pPr>
            <w:r>
              <w:rPr>
                <w:spacing w:val="-5"/>
                <w:sz w:val="24"/>
              </w:rPr>
              <w:t>1.2</w:t>
            </w:r>
          </w:p>
        </w:tc>
        <w:tc>
          <w:tcPr>
            <w:tcW w:w="8853" w:type="dxa"/>
          </w:tcPr>
          <w:p w:rsidR="00F7436E" w:rsidRPr="001A6793" w:rsidRDefault="00F7436E" w:rsidP="00015E64">
            <w:pPr>
              <w:pStyle w:val="TableParagraph"/>
              <w:ind w:left="61" w:right="1679"/>
              <w:rPr>
                <w:sz w:val="24"/>
                <w:lang w:val="ru-RU"/>
              </w:rPr>
            </w:pPr>
            <w:r w:rsidRPr="001A6793">
              <w:rPr>
                <w:sz w:val="24"/>
                <w:lang w:val="ru-RU"/>
              </w:rPr>
              <w:t>Парные</w:t>
            </w:r>
            <w:r w:rsidRPr="001A6793">
              <w:rPr>
                <w:spacing w:val="-7"/>
                <w:sz w:val="24"/>
                <w:lang w:val="ru-RU"/>
              </w:rPr>
              <w:t xml:space="preserve"> </w:t>
            </w:r>
            <w:r w:rsidRPr="001A6793">
              <w:rPr>
                <w:sz w:val="24"/>
                <w:lang w:val="ru-RU"/>
              </w:rPr>
              <w:t>и</w:t>
            </w:r>
            <w:r w:rsidRPr="001A6793">
              <w:rPr>
                <w:spacing w:val="-5"/>
                <w:sz w:val="24"/>
                <w:lang w:val="ru-RU"/>
              </w:rPr>
              <w:t xml:space="preserve"> </w:t>
            </w:r>
            <w:r w:rsidRPr="001A6793">
              <w:rPr>
                <w:sz w:val="24"/>
                <w:lang w:val="ru-RU"/>
              </w:rPr>
              <w:t>непарные</w:t>
            </w:r>
            <w:r w:rsidRPr="001A6793">
              <w:rPr>
                <w:spacing w:val="-7"/>
                <w:sz w:val="24"/>
                <w:lang w:val="ru-RU"/>
              </w:rPr>
              <w:t xml:space="preserve"> </w:t>
            </w:r>
            <w:r w:rsidRPr="001A6793">
              <w:rPr>
                <w:sz w:val="24"/>
                <w:lang w:val="ru-RU"/>
              </w:rPr>
              <w:t>по</w:t>
            </w:r>
            <w:r w:rsidRPr="001A6793">
              <w:rPr>
                <w:spacing w:val="-5"/>
                <w:sz w:val="24"/>
                <w:lang w:val="ru-RU"/>
              </w:rPr>
              <w:t xml:space="preserve"> </w:t>
            </w:r>
            <w:r w:rsidRPr="001A6793">
              <w:rPr>
                <w:sz w:val="24"/>
                <w:lang w:val="ru-RU"/>
              </w:rPr>
              <w:t>твердости</w:t>
            </w:r>
            <w:r w:rsidRPr="001A6793">
              <w:rPr>
                <w:spacing w:val="-2"/>
                <w:sz w:val="24"/>
                <w:lang w:val="ru-RU"/>
              </w:rPr>
              <w:t xml:space="preserve"> </w:t>
            </w:r>
            <w:r w:rsidRPr="001A6793">
              <w:rPr>
                <w:sz w:val="24"/>
                <w:lang w:val="ru-RU"/>
              </w:rPr>
              <w:t>-</w:t>
            </w:r>
            <w:r w:rsidRPr="001A6793">
              <w:rPr>
                <w:spacing w:val="-6"/>
                <w:sz w:val="24"/>
                <w:lang w:val="ru-RU"/>
              </w:rPr>
              <w:t xml:space="preserve"> </w:t>
            </w:r>
            <w:r w:rsidRPr="001A6793">
              <w:rPr>
                <w:sz w:val="24"/>
                <w:lang w:val="ru-RU"/>
              </w:rPr>
              <w:t>мягкости</w:t>
            </w:r>
            <w:r w:rsidRPr="001A6793">
              <w:rPr>
                <w:spacing w:val="-5"/>
                <w:sz w:val="24"/>
                <w:lang w:val="ru-RU"/>
              </w:rPr>
              <w:t xml:space="preserve"> </w:t>
            </w:r>
            <w:r w:rsidRPr="001A6793">
              <w:rPr>
                <w:sz w:val="24"/>
                <w:lang w:val="ru-RU"/>
              </w:rPr>
              <w:t>согласные</w:t>
            </w:r>
            <w:r w:rsidRPr="001A6793">
              <w:rPr>
                <w:spacing w:val="-7"/>
                <w:sz w:val="24"/>
                <w:lang w:val="ru-RU"/>
              </w:rPr>
              <w:t xml:space="preserve"> </w:t>
            </w:r>
            <w:r w:rsidRPr="001A6793">
              <w:rPr>
                <w:sz w:val="24"/>
                <w:lang w:val="ru-RU"/>
              </w:rPr>
              <w:t>звуки. Парные и непарные по звонкости - глухости согласные звуки</w:t>
            </w:r>
          </w:p>
        </w:tc>
      </w:tr>
      <w:tr w:rsidR="00F7436E" w:rsidRPr="001A6793" w:rsidTr="00015E64">
        <w:trPr>
          <w:trHeight w:val="1031"/>
        </w:trPr>
        <w:tc>
          <w:tcPr>
            <w:tcW w:w="1479" w:type="dxa"/>
          </w:tcPr>
          <w:p w:rsidR="00F7436E" w:rsidRDefault="00F7436E" w:rsidP="00015E64">
            <w:pPr>
              <w:pStyle w:val="TableParagraph"/>
              <w:spacing w:before="92"/>
              <w:rPr>
                <w:sz w:val="24"/>
              </w:rPr>
            </w:pPr>
            <w:r>
              <w:rPr>
                <w:spacing w:val="-5"/>
                <w:sz w:val="24"/>
              </w:rPr>
              <w:t>1.3</w:t>
            </w:r>
          </w:p>
        </w:tc>
        <w:tc>
          <w:tcPr>
            <w:tcW w:w="8853" w:type="dxa"/>
          </w:tcPr>
          <w:p w:rsidR="00F7436E" w:rsidRPr="001A6793" w:rsidRDefault="00F7436E" w:rsidP="00015E64">
            <w:pPr>
              <w:pStyle w:val="TableParagraph"/>
              <w:spacing w:before="92"/>
              <w:ind w:right="52"/>
              <w:jc w:val="both"/>
              <w:rPr>
                <w:sz w:val="24"/>
                <w:lang w:val="ru-RU"/>
              </w:rPr>
            </w:pPr>
            <w:r w:rsidRPr="001A6793">
              <w:rPr>
                <w:sz w:val="24"/>
                <w:lang w:val="ru-RU"/>
              </w:rPr>
              <w:t>Качественная характеристика звука: гласный - согласный; гласный ударный - безударный; согласный твердый - мягкий, парный - непарный; согласный звонкий - глухой, парный - непарный</w:t>
            </w:r>
          </w:p>
        </w:tc>
      </w:tr>
      <w:tr w:rsidR="00F7436E" w:rsidRPr="001A6793" w:rsidTr="00015E64">
        <w:trPr>
          <w:trHeight w:val="755"/>
        </w:trPr>
        <w:tc>
          <w:tcPr>
            <w:tcW w:w="1479" w:type="dxa"/>
          </w:tcPr>
          <w:p w:rsidR="00F7436E" w:rsidRDefault="00F7436E" w:rsidP="00015E64">
            <w:pPr>
              <w:pStyle w:val="TableParagraph"/>
              <w:spacing w:before="92"/>
              <w:rPr>
                <w:sz w:val="24"/>
              </w:rPr>
            </w:pPr>
            <w:r>
              <w:rPr>
                <w:spacing w:val="-5"/>
                <w:sz w:val="24"/>
              </w:rPr>
              <w:t>1.4</w:t>
            </w:r>
          </w:p>
        </w:tc>
        <w:tc>
          <w:tcPr>
            <w:tcW w:w="8853" w:type="dxa"/>
          </w:tcPr>
          <w:p w:rsidR="00F7436E" w:rsidRPr="001A6793" w:rsidRDefault="00F7436E" w:rsidP="00015E64">
            <w:pPr>
              <w:pStyle w:val="TableParagraph"/>
              <w:spacing w:before="92"/>
              <w:rPr>
                <w:sz w:val="24"/>
                <w:lang w:val="ru-RU"/>
              </w:rPr>
            </w:pPr>
            <w:r w:rsidRPr="001A6793">
              <w:rPr>
                <w:sz w:val="24"/>
                <w:lang w:val="ru-RU"/>
              </w:rPr>
              <w:t>Функции</w:t>
            </w:r>
            <w:r w:rsidRPr="001A6793">
              <w:rPr>
                <w:spacing w:val="-1"/>
                <w:sz w:val="24"/>
                <w:lang w:val="ru-RU"/>
              </w:rPr>
              <w:t xml:space="preserve"> </w:t>
            </w:r>
            <w:r w:rsidRPr="001A6793">
              <w:rPr>
                <w:sz w:val="24"/>
                <w:lang w:val="ru-RU"/>
              </w:rPr>
              <w:t>ь: показатель</w:t>
            </w:r>
            <w:r w:rsidRPr="001A6793">
              <w:rPr>
                <w:spacing w:val="-1"/>
                <w:sz w:val="24"/>
                <w:lang w:val="ru-RU"/>
              </w:rPr>
              <w:t xml:space="preserve"> </w:t>
            </w:r>
            <w:r w:rsidRPr="001A6793">
              <w:rPr>
                <w:sz w:val="24"/>
                <w:lang w:val="ru-RU"/>
              </w:rPr>
              <w:t>мягкости предшествующего согласного в конце</w:t>
            </w:r>
            <w:r w:rsidRPr="001A6793">
              <w:rPr>
                <w:spacing w:val="-1"/>
                <w:sz w:val="24"/>
                <w:lang w:val="ru-RU"/>
              </w:rPr>
              <w:t xml:space="preserve"> </w:t>
            </w:r>
            <w:r w:rsidRPr="001A6793">
              <w:rPr>
                <w:sz w:val="24"/>
                <w:lang w:val="ru-RU"/>
              </w:rPr>
              <w:t>и в середине слова; разделительный</w:t>
            </w:r>
          </w:p>
        </w:tc>
      </w:tr>
      <w:tr w:rsidR="00F7436E" w:rsidRPr="001A6793" w:rsidTr="00015E64">
        <w:trPr>
          <w:trHeight w:val="480"/>
        </w:trPr>
        <w:tc>
          <w:tcPr>
            <w:tcW w:w="1479" w:type="dxa"/>
          </w:tcPr>
          <w:p w:rsidR="00F7436E" w:rsidRDefault="00F7436E" w:rsidP="00015E64">
            <w:pPr>
              <w:pStyle w:val="TableParagraph"/>
              <w:spacing w:before="92"/>
              <w:rPr>
                <w:sz w:val="24"/>
              </w:rPr>
            </w:pPr>
            <w:r>
              <w:rPr>
                <w:spacing w:val="-5"/>
                <w:sz w:val="24"/>
              </w:rPr>
              <w:t>1.5</w:t>
            </w:r>
          </w:p>
        </w:tc>
        <w:tc>
          <w:tcPr>
            <w:tcW w:w="8853" w:type="dxa"/>
          </w:tcPr>
          <w:p w:rsidR="00F7436E" w:rsidRPr="001A6793" w:rsidRDefault="00F7436E" w:rsidP="00015E64">
            <w:pPr>
              <w:pStyle w:val="TableParagraph"/>
              <w:spacing w:before="92"/>
              <w:rPr>
                <w:sz w:val="24"/>
                <w:lang w:val="ru-RU"/>
              </w:rPr>
            </w:pPr>
            <w:r w:rsidRPr="001A6793">
              <w:rPr>
                <w:sz w:val="24"/>
                <w:lang w:val="ru-RU"/>
              </w:rPr>
              <w:t>Использование</w:t>
            </w:r>
            <w:r w:rsidRPr="001A6793">
              <w:rPr>
                <w:spacing w:val="-6"/>
                <w:sz w:val="24"/>
                <w:lang w:val="ru-RU"/>
              </w:rPr>
              <w:t xml:space="preserve"> </w:t>
            </w:r>
            <w:r w:rsidRPr="001A6793">
              <w:rPr>
                <w:sz w:val="24"/>
                <w:lang w:val="ru-RU"/>
              </w:rPr>
              <w:t>на</w:t>
            </w:r>
            <w:r w:rsidRPr="001A6793">
              <w:rPr>
                <w:spacing w:val="-4"/>
                <w:sz w:val="24"/>
                <w:lang w:val="ru-RU"/>
              </w:rPr>
              <w:t xml:space="preserve"> </w:t>
            </w:r>
            <w:r w:rsidRPr="001A6793">
              <w:rPr>
                <w:sz w:val="24"/>
                <w:lang w:val="ru-RU"/>
              </w:rPr>
              <w:t>письме</w:t>
            </w:r>
            <w:r w:rsidRPr="001A6793">
              <w:rPr>
                <w:spacing w:val="-3"/>
                <w:sz w:val="24"/>
                <w:lang w:val="ru-RU"/>
              </w:rPr>
              <w:t xml:space="preserve"> </w:t>
            </w:r>
            <w:r w:rsidRPr="001A6793">
              <w:rPr>
                <w:sz w:val="24"/>
                <w:lang w:val="ru-RU"/>
              </w:rPr>
              <w:t>разделительных</w:t>
            </w:r>
            <w:r w:rsidRPr="001A6793">
              <w:rPr>
                <w:spacing w:val="-4"/>
                <w:sz w:val="24"/>
                <w:lang w:val="ru-RU"/>
              </w:rPr>
              <w:t xml:space="preserve"> </w:t>
            </w:r>
            <w:r w:rsidRPr="001A6793">
              <w:rPr>
                <w:sz w:val="24"/>
                <w:lang w:val="ru-RU"/>
              </w:rPr>
              <w:t>ъ</w:t>
            </w:r>
            <w:r w:rsidRPr="001A6793">
              <w:rPr>
                <w:spacing w:val="-4"/>
                <w:sz w:val="24"/>
                <w:lang w:val="ru-RU"/>
              </w:rPr>
              <w:t xml:space="preserve"> </w:t>
            </w:r>
            <w:r w:rsidRPr="001A6793">
              <w:rPr>
                <w:sz w:val="24"/>
                <w:lang w:val="ru-RU"/>
              </w:rPr>
              <w:t>и</w:t>
            </w:r>
            <w:r w:rsidRPr="001A6793">
              <w:rPr>
                <w:spacing w:val="-3"/>
                <w:sz w:val="24"/>
                <w:lang w:val="ru-RU"/>
              </w:rPr>
              <w:t xml:space="preserve"> </w:t>
            </w:r>
            <w:r w:rsidRPr="001A6793">
              <w:rPr>
                <w:spacing w:val="-10"/>
                <w:sz w:val="24"/>
                <w:lang w:val="ru-RU"/>
              </w:rPr>
              <w:t>ь</w:t>
            </w:r>
          </w:p>
        </w:tc>
      </w:tr>
      <w:tr w:rsidR="00F7436E" w:rsidRPr="001A6793" w:rsidTr="00015E64">
        <w:trPr>
          <w:trHeight w:val="755"/>
        </w:trPr>
        <w:tc>
          <w:tcPr>
            <w:tcW w:w="1479" w:type="dxa"/>
          </w:tcPr>
          <w:p w:rsidR="00F7436E" w:rsidRDefault="00F7436E" w:rsidP="00015E64">
            <w:pPr>
              <w:pStyle w:val="TableParagraph"/>
              <w:rPr>
                <w:sz w:val="24"/>
              </w:rPr>
            </w:pPr>
            <w:r>
              <w:rPr>
                <w:spacing w:val="-5"/>
                <w:sz w:val="24"/>
              </w:rPr>
              <w:t>1.6</w:t>
            </w:r>
          </w:p>
        </w:tc>
        <w:tc>
          <w:tcPr>
            <w:tcW w:w="8853" w:type="dxa"/>
          </w:tcPr>
          <w:p w:rsidR="00F7436E" w:rsidRPr="001A6793" w:rsidRDefault="00F7436E" w:rsidP="00015E64">
            <w:pPr>
              <w:pStyle w:val="TableParagraph"/>
              <w:rPr>
                <w:sz w:val="24"/>
                <w:lang w:val="ru-RU"/>
              </w:rPr>
            </w:pPr>
            <w:r w:rsidRPr="001A6793">
              <w:rPr>
                <w:sz w:val="24"/>
                <w:lang w:val="ru-RU"/>
              </w:rPr>
              <w:t>Соотношение звукового и буквенного состава в словах с буквами е, ё, ю, я (в начале слова и после гласных)</w:t>
            </w:r>
          </w:p>
        </w:tc>
      </w:tr>
      <w:tr w:rsidR="00F7436E" w:rsidRPr="001A6793" w:rsidTr="00015E64">
        <w:trPr>
          <w:trHeight w:val="479"/>
        </w:trPr>
        <w:tc>
          <w:tcPr>
            <w:tcW w:w="1479" w:type="dxa"/>
          </w:tcPr>
          <w:p w:rsidR="00F7436E" w:rsidRDefault="00F7436E" w:rsidP="00015E64">
            <w:pPr>
              <w:pStyle w:val="TableParagraph"/>
              <w:rPr>
                <w:sz w:val="24"/>
              </w:rPr>
            </w:pPr>
            <w:r>
              <w:rPr>
                <w:spacing w:val="-5"/>
                <w:sz w:val="24"/>
              </w:rPr>
              <w:t>1.7</w:t>
            </w:r>
          </w:p>
        </w:tc>
        <w:tc>
          <w:tcPr>
            <w:tcW w:w="8853" w:type="dxa"/>
          </w:tcPr>
          <w:p w:rsidR="00F7436E" w:rsidRPr="001A6793" w:rsidRDefault="00F7436E" w:rsidP="00015E64">
            <w:pPr>
              <w:pStyle w:val="TableParagraph"/>
              <w:rPr>
                <w:sz w:val="24"/>
                <w:lang w:val="ru-RU"/>
              </w:rPr>
            </w:pPr>
            <w:r w:rsidRPr="001A6793">
              <w:rPr>
                <w:sz w:val="24"/>
                <w:lang w:val="ru-RU"/>
              </w:rPr>
              <w:t>Деление</w:t>
            </w:r>
            <w:r w:rsidRPr="001A6793">
              <w:rPr>
                <w:spacing w:val="-5"/>
                <w:sz w:val="24"/>
                <w:lang w:val="ru-RU"/>
              </w:rPr>
              <w:t xml:space="preserve"> </w:t>
            </w:r>
            <w:r w:rsidRPr="001A6793">
              <w:rPr>
                <w:sz w:val="24"/>
                <w:lang w:val="ru-RU"/>
              </w:rPr>
              <w:t>слов</w:t>
            </w:r>
            <w:r w:rsidRPr="001A6793">
              <w:rPr>
                <w:spacing w:val="-3"/>
                <w:sz w:val="24"/>
                <w:lang w:val="ru-RU"/>
              </w:rPr>
              <w:t xml:space="preserve"> </w:t>
            </w:r>
            <w:r w:rsidRPr="001A6793">
              <w:rPr>
                <w:sz w:val="24"/>
                <w:lang w:val="ru-RU"/>
              </w:rPr>
              <w:t>на</w:t>
            </w:r>
            <w:r w:rsidRPr="001A6793">
              <w:rPr>
                <w:spacing w:val="-3"/>
                <w:sz w:val="24"/>
                <w:lang w:val="ru-RU"/>
              </w:rPr>
              <w:t xml:space="preserve"> </w:t>
            </w:r>
            <w:r w:rsidRPr="001A6793">
              <w:rPr>
                <w:sz w:val="24"/>
                <w:lang w:val="ru-RU"/>
              </w:rPr>
              <w:t>слоги</w:t>
            </w:r>
            <w:r w:rsidRPr="001A6793">
              <w:rPr>
                <w:spacing w:val="-1"/>
                <w:sz w:val="24"/>
                <w:lang w:val="ru-RU"/>
              </w:rPr>
              <w:t xml:space="preserve"> </w:t>
            </w:r>
            <w:r w:rsidRPr="001A6793">
              <w:rPr>
                <w:sz w:val="24"/>
                <w:lang w:val="ru-RU"/>
              </w:rPr>
              <w:t>(в</w:t>
            </w:r>
            <w:r w:rsidRPr="001A6793">
              <w:rPr>
                <w:spacing w:val="-3"/>
                <w:sz w:val="24"/>
                <w:lang w:val="ru-RU"/>
              </w:rPr>
              <w:t xml:space="preserve"> </w:t>
            </w:r>
            <w:r w:rsidRPr="001A6793">
              <w:rPr>
                <w:sz w:val="24"/>
                <w:lang w:val="ru-RU"/>
              </w:rPr>
              <w:t>том</w:t>
            </w:r>
            <w:r w:rsidRPr="001A6793">
              <w:rPr>
                <w:spacing w:val="-2"/>
                <w:sz w:val="24"/>
                <w:lang w:val="ru-RU"/>
              </w:rPr>
              <w:t xml:space="preserve"> </w:t>
            </w:r>
            <w:r w:rsidRPr="001A6793">
              <w:rPr>
                <w:sz w:val="24"/>
                <w:lang w:val="ru-RU"/>
              </w:rPr>
              <w:t>числе</w:t>
            </w:r>
            <w:r w:rsidRPr="001A6793">
              <w:rPr>
                <w:spacing w:val="-3"/>
                <w:sz w:val="24"/>
                <w:lang w:val="ru-RU"/>
              </w:rPr>
              <w:t xml:space="preserve"> </w:t>
            </w:r>
            <w:r w:rsidRPr="001A6793">
              <w:rPr>
                <w:sz w:val="24"/>
                <w:lang w:val="ru-RU"/>
              </w:rPr>
              <w:t>при</w:t>
            </w:r>
            <w:r w:rsidRPr="001A6793">
              <w:rPr>
                <w:spacing w:val="-2"/>
                <w:sz w:val="24"/>
                <w:lang w:val="ru-RU"/>
              </w:rPr>
              <w:t xml:space="preserve"> </w:t>
            </w:r>
            <w:r w:rsidRPr="001A6793">
              <w:rPr>
                <w:sz w:val="24"/>
                <w:lang w:val="ru-RU"/>
              </w:rPr>
              <w:t>стечении</w:t>
            </w:r>
            <w:r w:rsidRPr="001A6793">
              <w:rPr>
                <w:spacing w:val="-1"/>
                <w:sz w:val="24"/>
                <w:lang w:val="ru-RU"/>
              </w:rPr>
              <w:t xml:space="preserve"> </w:t>
            </w:r>
            <w:r w:rsidRPr="001A6793">
              <w:rPr>
                <w:spacing w:val="-2"/>
                <w:sz w:val="24"/>
                <w:lang w:val="ru-RU"/>
              </w:rPr>
              <w:t>согласных)</w:t>
            </w:r>
          </w:p>
        </w:tc>
      </w:tr>
      <w:tr w:rsidR="00F7436E" w:rsidRPr="001A6793" w:rsidTr="00015E64">
        <w:trPr>
          <w:trHeight w:val="479"/>
        </w:trPr>
        <w:tc>
          <w:tcPr>
            <w:tcW w:w="1479" w:type="dxa"/>
          </w:tcPr>
          <w:p w:rsidR="00F7436E" w:rsidRDefault="00F7436E" w:rsidP="00015E64">
            <w:pPr>
              <w:pStyle w:val="TableParagraph"/>
              <w:rPr>
                <w:sz w:val="24"/>
              </w:rPr>
            </w:pPr>
            <w:r>
              <w:rPr>
                <w:spacing w:val="-5"/>
                <w:sz w:val="24"/>
              </w:rPr>
              <w:t>1.8</w:t>
            </w:r>
          </w:p>
        </w:tc>
        <w:tc>
          <w:tcPr>
            <w:tcW w:w="8853" w:type="dxa"/>
          </w:tcPr>
          <w:p w:rsidR="00F7436E" w:rsidRPr="001A6793" w:rsidRDefault="00F7436E" w:rsidP="00015E64">
            <w:pPr>
              <w:pStyle w:val="TableParagraph"/>
              <w:rPr>
                <w:sz w:val="24"/>
                <w:lang w:val="ru-RU"/>
              </w:rPr>
            </w:pPr>
            <w:r w:rsidRPr="001A6793">
              <w:rPr>
                <w:sz w:val="24"/>
                <w:lang w:val="ru-RU"/>
              </w:rPr>
              <w:t>Использование</w:t>
            </w:r>
            <w:r w:rsidRPr="001A6793">
              <w:rPr>
                <w:spacing w:val="-6"/>
                <w:sz w:val="24"/>
                <w:lang w:val="ru-RU"/>
              </w:rPr>
              <w:t xml:space="preserve"> </w:t>
            </w:r>
            <w:r w:rsidRPr="001A6793">
              <w:rPr>
                <w:sz w:val="24"/>
                <w:lang w:val="ru-RU"/>
              </w:rPr>
              <w:t>знания</w:t>
            </w:r>
            <w:r w:rsidRPr="001A6793">
              <w:rPr>
                <w:spacing w:val="-5"/>
                <w:sz w:val="24"/>
                <w:lang w:val="ru-RU"/>
              </w:rPr>
              <w:t xml:space="preserve"> </w:t>
            </w:r>
            <w:r w:rsidRPr="001A6793">
              <w:rPr>
                <w:sz w:val="24"/>
                <w:lang w:val="ru-RU"/>
              </w:rPr>
              <w:t>алфавита</w:t>
            </w:r>
            <w:r w:rsidRPr="001A6793">
              <w:rPr>
                <w:spacing w:val="-3"/>
                <w:sz w:val="24"/>
                <w:lang w:val="ru-RU"/>
              </w:rPr>
              <w:t xml:space="preserve"> </w:t>
            </w:r>
            <w:r w:rsidRPr="001A6793">
              <w:rPr>
                <w:sz w:val="24"/>
                <w:lang w:val="ru-RU"/>
              </w:rPr>
              <w:t>при</w:t>
            </w:r>
            <w:r w:rsidRPr="001A6793">
              <w:rPr>
                <w:spacing w:val="-2"/>
                <w:sz w:val="24"/>
                <w:lang w:val="ru-RU"/>
              </w:rPr>
              <w:t xml:space="preserve"> </w:t>
            </w:r>
            <w:r w:rsidRPr="001A6793">
              <w:rPr>
                <w:sz w:val="24"/>
                <w:lang w:val="ru-RU"/>
              </w:rPr>
              <w:t>работе</w:t>
            </w:r>
            <w:r w:rsidRPr="001A6793">
              <w:rPr>
                <w:spacing w:val="-3"/>
                <w:sz w:val="24"/>
                <w:lang w:val="ru-RU"/>
              </w:rPr>
              <w:t xml:space="preserve"> </w:t>
            </w:r>
            <w:r w:rsidRPr="001A6793">
              <w:rPr>
                <w:sz w:val="24"/>
                <w:lang w:val="ru-RU"/>
              </w:rPr>
              <w:t>со</w:t>
            </w:r>
            <w:r w:rsidRPr="001A6793">
              <w:rPr>
                <w:spacing w:val="-2"/>
                <w:sz w:val="24"/>
                <w:lang w:val="ru-RU"/>
              </w:rPr>
              <w:t xml:space="preserve"> словарями</w:t>
            </w:r>
          </w:p>
        </w:tc>
      </w:tr>
      <w:tr w:rsidR="00F7436E" w:rsidRPr="001A6793" w:rsidTr="00015E64">
        <w:trPr>
          <w:trHeight w:val="758"/>
        </w:trPr>
        <w:tc>
          <w:tcPr>
            <w:tcW w:w="1479" w:type="dxa"/>
          </w:tcPr>
          <w:p w:rsidR="00F7436E" w:rsidRDefault="00F7436E" w:rsidP="00015E64">
            <w:pPr>
              <w:pStyle w:val="TableParagraph"/>
              <w:rPr>
                <w:sz w:val="24"/>
              </w:rPr>
            </w:pPr>
            <w:r>
              <w:rPr>
                <w:spacing w:val="-5"/>
                <w:sz w:val="24"/>
              </w:rPr>
              <w:t>1.9</w:t>
            </w:r>
          </w:p>
        </w:tc>
        <w:tc>
          <w:tcPr>
            <w:tcW w:w="8853" w:type="dxa"/>
          </w:tcPr>
          <w:p w:rsidR="00F7436E" w:rsidRPr="001A6793" w:rsidRDefault="00F7436E" w:rsidP="00015E64">
            <w:pPr>
              <w:pStyle w:val="TableParagraph"/>
              <w:rPr>
                <w:sz w:val="24"/>
                <w:lang w:val="ru-RU"/>
              </w:rPr>
            </w:pPr>
            <w:r w:rsidRPr="001A6793">
              <w:rPr>
                <w:sz w:val="24"/>
                <w:lang w:val="ru-RU"/>
              </w:rPr>
              <w:t>Небуквенные</w:t>
            </w:r>
            <w:r w:rsidRPr="001A6793">
              <w:rPr>
                <w:spacing w:val="36"/>
                <w:sz w:val="24"/>
                <w:lang w:val="ru-RU"/>
              </w:rPr>
              <w:t xml:space="preserve"> </w:t>
            </w:r>
            <w:r w:rsidRPr="001A6793">
              <w:rPr>
                <w:sz w:val="24"/>
                <w:lang w:val="ru-RU"/>
              </w:rPr>
              <w:t>графические</w:t>
            </w:r>
            <w:r w:rsidRPr="001A6793">
              <w:rPr>
                <w:spacing w:val="37"/>
                <w:sz w:val="24"/>
                <w:lang w:val="ru-RU"/>
              </w:rPr>
              <w:t xml:space="preserve"> </w:t>
            </w:r>
            <w:r w:rsidRPr="001A6793">
              <w:rPr>
                <w:sz w:val="24"/>
                <w:lang w:val="ru-RU"/>
              </w:rPr>
              <w:t>средства:</w:t>
            </w:r>
            <w:r w:rsidRPr="001A6793">
              <w:rPr>
                <w:spacing w:val="38"/>
                <w:sz w:val="24"/>
                <w:lang w:val="ru-RU"/>
              </w:rPr>
              <w:t xml:space="preserve"> </w:t>
            </w:r>
            <w:r w:rsidRPr="001A6793">
              <w:rPr>
                <w:sz w:val="24"/>
                <w:lang w:val="ru-RU"/>
              </w:rPr>
              <w:t>пробел</w:t>
            </w:r>
            <w:r w:rsidRPr="001A6793">
              <w:rPr>
                <w:spacing w:val="35"/>
                <w:sz w:val="24"/>
                <w:lang w:val="ru-RU"/>
              </w:rPr>
              <w:t xml:space="preserve"> </w:t>
            </w:r>
            <w:r w:rsidRPr="001A6793">
              <w:rPr>
                <w:sz w:val="24"/>
                <w:lang w:val="ru-RU"/>
              </w:rPr>
              <w:t>между</w:t>
            </w:r>
            <w:r w:rsidRPr="001A6793">
              <w:rPr>
                <w:spacing w:val="33"/>
                <w:sz w:val="24"/>
                <w:lang w:val="ru-RU"/>
              </w:rPr>
              <w:t xml:space="preserve"> </w:t>
            </w:r>
            <w:r w:rsidRPr="001A6793">
              <w:rPr>
                <w:sz w:val="24"/>
                <w:lang w:val="ru-RU"/>
              </w:rPr>
              <w:t>словами,</w:t>
            </w:r>
            <w:r w:rsidRPr="001A6793">
              <w:rPr>
                <w:spacing w:val="37"/>
                <w:sz w:val="24"/>
                <w:lang w:val="ru-RU"/>
              </w:rPr>
              <w:t xml:space="preserve"> </w:t>
            </w:r>
            <w:r w:rsidRPr="001A6793">
              <w:rPr>
                <w:sz w:val="24"/>
                <w:lang w:val="ru-RU"/>
              </w:rPr>
              <w:t>знак</w:t>
            </w:r>
            <w:r w:rsidRPr="001A6793">
              <w:rPr>
                <w:spacing w:val="38"/>
                <w:sz w:val="24"/>
                <w:lang w:val="ru-RU"/>
              </w:rPr>
              <w:t xml:space="preserve"> </w:t>
            </w:r>
            <w:r w:rsidRPr="001A6793">
              <w:rPr>
                <w:sz w:val="24"/>
                <w:lang w:val="ru-RU"/>
              </w:rPr>
              <w:t>переноса,</w:t>
            </w:r>
            <w:r w:rsidRPr="001A6793">
              <w:rPr>
                <w:spacing w:val="37"/>
                <w:sz w:val="24"/>
                <w:lang w:val="ru-RU"/>
              </w:rPr>
              <w:t xml:space="preserve"> </w:t>
            </w:r>
            <w:r w:rsidRPr="001A6793">
              <w:rPr>
                <w:sz w:val="24"/>
                <w:lang w:val="ru-RU"/>
              </w:rPr>
              <w:t>абзац (красная строка), пунктуационные знаки (в пределах изученного)</w:t>
            </w:r>
          </w:p>
        </w:tc>
      </w:tr>
      <w:tr w:rsidR="00F7436E" w:rsidRPr="001A6793" w:rsidTr="00015E64">
        <w:trPr>
          <w:trHeight w:val="1031"/>
        </w:trPr>
        <w:tc>
          <w:tcPr>
            <w:tcW w:w="1479" w:type="dxa"/>
          </w:tcPr>
          <w:p w:rsidR="00F7436E" w:rsidRDefault="00F7436E" w:rsidP="00015E64">
            <w:pPr>
              <w:pStyle w:val="TableParagraph"/>
              <w:spacing w:before="92"/>
              <w:rPr>
                <w:sz w:val="24"/>
              </w:rPr>
            </w:pPr>
            <w:r>
              <w:rPr>
                <w:spacing w:val="-4"/>
                <w:sz w:val="24"/>
              </w:rPr>
              <w:t>1.10</w:t>
            </w:r>
          </w:p>
        </w:tc>
        <w:tc>
          <w:tcPr>
            <w:tcW w:w="8853" w:type="dxa"/>
          </w:tcPr>
          <w:p w:rsidR="00F7436E" w:rsidRPr="001A6793" w:rsidRDefault="00F7436E" w:rsidP="00015E64">
            <w:pPr>
              <w:pStyle w:val="TableParagraph"/>
              <w:spacing w:before="92"/>
              <w:ind w:right="59"/>
              <w:jc w:val="both"/>
              <w:rPr>
                <w:sz w:val="24"/>
                <w:lang w:val="ru-RU"/>
              </w:rPr>
            </w:pPr>
            <w:r w:rsidRPr="001A6793">
              <w:rPr>
                <w:sz w:val="24"/>
                <w:lang w:val="ru-RU"/>
              </w:rPr>
              <w:t>Произношение звуков и сочетаний звуков, ударение в словах в соответствии с нормами современного русского литературного языка (на ограниченном перечне слов, отрабатываемом в учебнике)</w:t>
            </w:r>
          </w:p>
        </w:tc>
      </w:tr>
    </w:tbl>
    <w:p w:rsidR="00F7436E" w:rsidRPr="00BE6C22" w:rsidRDefault="00F7436E" w:rsidP="00F7436E">
      <w:pPr>
        <w:sectPr w:rsidR="00F7436E" w:rsidRPr="00BE6C22">
          <w:pgSz w:w="11910" w:h="16840"/>
          <w:pgMar w:top="520" w:right="0" w:bottom="1220" w:left="283" w:header="0" w:footer="985" w:gutter="0"/>
          <w:cols w:space="720"/>
        </w:sectPr>
      </w:pPr>
    </w:p>
    <w:p w:rsidR="00F7436E" w:rsidRDefault="00F7436E" w:rsidP="00F7436E">
      <w:pPr>
        <w:pStyle w:val="ad"/>
        <w:spacing w:before="5"/>
        <w:ind w:firstLine="0"/>
        <w:rPr>
          <w:sz w:val="2"/>
        </w:rPr>
      </w:pPr>
    </w:p>
    <w:p w:rsidR="00F7436E" w:rsidRDefault="00F7436E" w:rsidP="00F7436E">
      <w:pPr>
        <w:pStyle w:val="TableParagraph"/>
        <w:rPr>
          <w:sz w:val="24"/>
        </w:rPr>
      </w:pPr>
    </w:p>
    <w:tbl>
      <w:tblPr>
        <w:tblStyle w:val="TableNormal"/>
        <w:tblW w:w="0" w:type="auto"/>
        <w:tblInd w:w="5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79"/>
        <w:gridCol w:w="8853"/>
      </w:tblGrid>
      <w:tr w:rsidR="00F7436E" w:rsidRPr="001A6793" w:rsidTr="00015E64">
        <w:trPr>
          <w:trHeight w:val="755"/>
        </w:trPr>
        <w:tc>
          <w:tcPr>
            <w:tcW w:w="1479" w:type="dxa"/>
          </w:tcPr>
          <w:p w:rsidR="00F7436E" w:rsidRDefault="00F7436E" w:rsidP="00015E64">
            <w:pPr>
              <w:pStyle w:val="TableParagraph"/>
              <w:rPr>
                <w:sz w:val="24"/>
              </w:rPr>
            </w:pPr>
            <w:r>
              <w:rPr>
                <w:spacing w:val="-4"/>
                <w:sz w:val="24"/>
              </w:rPr>
              <w:t>1.11</w:t>
            </w:r>
          </w:p>
        </w:tc>
        <w:tc>
          <w:tcPr>
            <w:tcW w:w="8853" w:type="dxa"/>
          </w:tcPr>
          <w:p w:rsidR="00F7436E" w:rsidRPr="001A6793" w:rsidRDefault="00F7436E" w:rsidP="00015E64">
            <w:pPr>
              <w:pStyle w:val="TableParagraph"/>
              <w:rPr>
                <w:sz w:val="24"/>
                <w:lang w:val="ru-RU"/>
              </w:rPr>
            </w:pPr>
            <w:r w:rsidRPr="001A6793">
              <w:rPr>
                <w:sz w:val="24"/>
                <w:lang w:val="ru-RU"/>
              </w:rPr>
              <w:t>Использование отработанного перечня слов (орфоэпического словаря учебника) для решения практических задач</w:t>
            </w:r>
          </w:p>
        </w:tc>
      </w:tr>
      <w:tr w:rsidR="00F7436E" w:rsidTr="00015E64">
        <w:trPr>
          <w:trHeight w:val="387"/>
        </w:trPr>
        <w:tc>
          <w:tcPr>
            <w:tcW w:w="1479" w:type="dxa"/>
          </w:tcPr>
          <w:p w:rsidR="00F7436E" w:rsidRDefault="00F7436E" w:rsidP="00015E64">
            <w:pPr>
              <w:pStyle w:val="TableParagraph"/>
              <w:rPr>
                <w:sz w:val="24"/>
              </w:rPr>
            </w:pPr>
            <w:r>
              <w:rPr>
                <w:spacing w:val="-10"/>
                <w:sz w:val="24"/>
              </w:rPr>
              <w:t>2</w:t>
            </w:r>
          </w:p>
        </w:tc>
        <w:tc>
          <w:tcPr>
            <w:tcW w:w="8853" w:type="dxa"/>
          </w:tcPr>
          <w:p w:rsidR="00F7436E" w:rsidRDefault="00F7436E" w:rsidP="00015E64">
            <w:pPr>
              <w:pStyle w:val="TableParagraph"/>
              <w:rPr>
                <w:sz w:val="24"/>
              </w:rPr>
            </w:pPr>
            <w:r>
              <w:rPr>
                <w:spacing w:val="-2"/>
                <w:sz w:val="24"/>
              </w:rPr>
              <w:t>Лексика</w:t>
            </w:r>
          </w:p>
        </w:tc>
      </w:tr>
      <w:tr w:rsidR="00F7436E" w:rsidRPr="001A6793" w:rsidTr="00015E64">
        <w:trPr>
          <w:trHeight w:val="420"/>
        </w:trPr>
        <w:tc>
          <w:tcPr>
            <w:tcW w:w="1479" w:type="dxa"/>
          </w:tcPr>
          <w:p w:rsidR="00F7436E" w:rsidRDefault="00F7436E" w:rsidP="00015E64">
            <w:pPr>
              <w:pStyle w:val="TableParagraph"/>
              <w:spacing w:before="92"/>
              <w:rPr>
                <w:sz w:val="24"/>
              </w:rPr>
            </w:pPr>
            <w:r>
              <w:rPr>
                <w:spacing w:val="-5"/>
                <w:sz w:val="24"/>
              </w:rPr>
              <w:t>2.1</w:t>
            </w:r>
          </w:p>
        </w:tc>
        <w:tc>
          <w:tcPr>
            <w:tcW w:w="8853" w:type="dxa"/>
          </w:tcPr>
          <w:p w:rsidR="00F7436E" w:rsidRPr="001A6793" w:rsidRDefault="00F7436E" w:rsidP="00015E64">
            <w:pPr>
              <w:pStyle w:val="TableParagraph"/>
              <w:spacing w:before="92"/>
              <w:rPr>
                <w:sz w:val="24"/>
                <w:lang w:val="ru-RU"/>
              </w:rPr>
            </w:pPr>
            <w:r w:rsidRPr="001A6793">
              <w:rPr>
                <w:sz w:val="24"/>
                <w:lang w:val="ru-RU"/>
              </w:rPr>
              <w:t>Слово</w:t>
            </w:r>
            <w:r w:rsidRPr="001A6793">
              <w:rPr>
                <w:spacing w:val="-2"/>
                <w:sz w:val="24"/>
                <w:lang w:val="ru-RU"/>
              </w:rPr>
              <w:t xml:space="preserve"> </w:t>
            </w:r>
            <w:r w:rsidRPr="001A6793">
              <w:rPr>
                <w:sz w:val="24"/>
                <w:lang w:val="ru-RU"/>
              </w:rPr>
              <w:t>как</w:t>
            </w:r>
            <w:r w:rsidRPr="001A6793">
              <w:rPr>
                <w:spacing w:val="-2"/>
                <w:sz w:val="24"/>
                <w:lang w:val="ru-RU"/>
              </w:rPr>
              <w:t xml:space="preserve"> </w:t>
            </w:r>
            <w:r w:rsidRPr="001A6793">
              <w:rPr>
                <w:sz w:val="24"/>
                <w:lang w:val="ru-RU"/>
              </w:rPr>
              <w:t>единство</w:t>
            </w:r>
            <w:r w:rsidRPr="001A6793">
              <w:rPr>
                <w:spacing w:val="-2"/>
                <w:sz w:val="24"/>
                <w:lang w:val="ru-RU"/>
              </w:rPr>
              <w:t xml:space="preserve"> </w:t>
            </w:r>
            <w:r w:rsidRPr="001A6793">
              <w:rPr>
                <w:sz w:val="24"/>
                <w:lang w:val="ru-RU"/>
              </w:rPr>
              <w:t>звучания</w:t>
            </w:r>
            <w:r w:rsidRPr="001A6793">
              <w:rPr>
                <w:spacing w:val="1"/>
                <w:sz w:val="24"/>
                <w:lang w:val="ru-RU"/>
              </w:rPr>
              <w:t xml:space="preserve"> </w:t>
            </w:r>
            <w:r w:rsidRPr="001A6793">
              <w:rPr>
                <w:sz w:val="24"/>
                <w:lang w:val="ru-RU"/>
              </w:rPr>
              <w:t>и</w:t>
            </w:r>
            <w:r w:rsidRPr="001A6793">
              <w:rPr>
                <w:spacing w:val="-1"/>
                <w:sz w:val="24"/>
                <w:lang w:val="ru-RU"/>
              </w:rPr>
              <w:t xml:space="preserve"> </w:t>
            </w:r>
            <w:r w:rsidRPr="001A6793">
              <w:rPr>
                <w:spacing w:val="-2"/>
                <w:sz w:val="24"/>
                <w:lang w:val="ru-RU"/>
              </w:rPr>
              <w:t>значения</w:t>
            </w:r>
          </w:p>
        </w:tc>
      </w:tr>
      <w:tr w:rsidR="00F7436E" w:rsidRPr="001A6793" w:rsidTr="00015E64">
        <w:trPr>
          <w:trHeight w:val="342"/>
        </w:trPr>
        <w:tc>
          <w:tcPr>
            <w:tcW w:w="1479" w:type="dxa"/>
          </w:tcPr>
          <w:p w:rsidR="00F7436E" w:rsidRDefault="00F7436E" w:rsidP="00015E64">
            <w:pPr>
              <w:pStyle w:val="TableParagraph"/>
              <w:spacing w:before="92"/>
              <w:rPr>
                <w:sz w:val="24"/>
              </w:rPr>
            </w:pPr>
            <w:r>
              <w:rPr>
                <w:spacing w:val="-5"/>
                <w:sz w:val="24"/>
              </w:rPr>
              <w:t>2.2</w:t>
            </w:r>
          </w:p>
        </w:tc>
        <w:tc>
          <w:tcPr>
            <w:tcW w:w="8853" w:type="dxa"/>
          </w:tcPr>
          <w:p w:rsidR="00F7436E" w:rsidRPr="001A6793" w:rsidRDefault="00F7436E" w:rsidP="00015E64">
            <w:pPr>
              <w:pStyle w:val="TableParagraph"/>
              <w:spacing w:before="92"/>
              <w:rPr>
                <w:sz w:val="24"/>
                <w:lang w:val="ru-RU"/>
              </w:rPr>
            </w:pPr>
            <w:r w:rsidRPr="001A6793">
              <w:rPr>
                <w:sz w:val="24"/>
                <w:lang w:val="ru-RU"/>
              </w:rPr>
              <w:t>Лексическое</w:t>
            </w:r>
            <w:r w:rsidRPr="001A6793">
              <w:rPr>
                <w:spacing w:val="-3"/>
                <w:sz w:val="24"/>
                <w:lang w:val="ru-RU"/>
              </w:rPr>
              <w:t xml:space="preserve"> </w:t>
            </w:r>
            <w:r w:rsidRPr="001A6793">
              <w:rPr>
                <w:sz w:val="24"/>
                <w:lang w:val="ru-RU"/>
              </w:rPr>
              <w:t>значение</w:t>
            </w:r>
            <w:r w:rsidRPr="001A6793">
              <w:rPr>
                <w:spacing w:val="-3"/>
                <w:sz w:val="24"/>
                <w:lang w:val="ru-RU"/>
              </w:rPr>
              <w:t xml:space="preserve"> </w:t>
            </w:r>
            <w:r w:rsidRPr="001A6793">
              <w:rPr>
                <w:sz w:val="24"/>
                <w:lang w:val="ru-RU"/>
              </w:rPr>
              <w:t>слова</w:t>
            </w:r>
            <w:r w:rsidRPr="001A6793">
              <w:rPr>
                <w:spacing w:val="-3"/>
                <w:sz w:val="24"/>
                <w:lang w:val="ru-RU"/>
              </w:rPr>
              <w:t xml:space="preserve"> </w:t>
            </w:r>
            <w:r w:rsidRPr="001A6793">
              <w:rPr>
                <w:sz w:val="24"/>
                <w:lang w:val="ru-RU"/>
              </w:rPr>
              <w:t>(общее</w:t>
            </w:r>
            <w:r w:rsidRPr="001A6793">
              <w:rPr>
                <w:spacing w:val="-2"/>
                <w:sz w:val="24"/>
                <w:lang w:val="ru-RU"/>
              </w:rPr>
              <w:t xml:space="preserve"> представление)</w:t>
            </w:r>
          </w:p>
        </w:tc>
      </w:tr>
      <w:tr w:rsidR="00F7436E" w:rsidRPr="001A6793" w:rsidTr="00015E64">
        <w:trPr>
          <w:trHeight w:val="434"/>
        </w:trPr>
        <w:tc>
          <w:tcPr>
            <w:tcW w:w="1479" w:type="dxa"/>
          </w:tcPr>
          <w:p w:rsidR="00F7436E" w:rsidRDefault="00F7436E" w:rsidP="00015E64">
            <w:pPr>
              <w:pStyle w:val="TableParagraph"/>
              <w:rPr>
                <w:sz w:val="24"/>
              </w:rPr>
            </w:pPr>
            <w:r>
              <w:rPr>
                <w:spacing w:val="-5"/>
                <w:sz w:val="24"/>
              </w:rPr>
              <w:t>2.3</w:t>
            </w:r>
          </w:p>
        </w:tc>
        <w:tc>
          <w:tcPr>
            <w:tcW w:w="8853" w:type="dxa"/>
          </w:tcPr>
          <w:p w:rsidR="00F7436E" w:rsidRPr="001A6793" w:rsidRDefault="00F7436E" w:rsidP="00015E64">
            <w:pPr>
              <w:pStyle w:val="TableParagraph"/>
              <w:rPr>
                <w:sz w:val="24"/>
                <w:lang w:val="ru-RU"/>
              </w:rPr>
            </w:pPr>
            <w:r w:rsidRPr="001A6793">
              <w:rPr>
                <w:sz w:val="24"/>
                <w:lang w:val="ru-RU"/>
              </w:rPr>
              <w:t>Выявление</w:t>
            </w:r>
            <w:r w:rsidRPr="001A6793">
              <w:rPr>
                <w:spacing w:val="-7"/>
                <w:sz w:val="24"/>
                <w:lang w:val="ru-RU"/>
              </w:rPr>
              <w:t xml:space="preserve"> </w:t>
            </w:r>
            <w:r w:rsidRPr="001A6793">
              <w:rPr>
                <w:sz w:val="24"/>
                <w:lang w:val="ru-RU"/>
              </w:rPr>
              <w:t>слов,</w:t>
            </w:r>
            <w:r w:rsidRPr="001A6793">
              <w:rPr>
                <w:spacing w:val="-4"/>
                <w:sz w:val="24"/>
                <w:lang w:val="ru-RU"/>
              </w:rPr>
              <w:t xml:space="preserve"> </w:t>
            </w:r>
            <w:r w:rsidRPr="001A6793">
              <w:rPr>
                <w:sz w:val="24"/>
                <w:lang w:val="ru-RU"/>
              </w:rPr>
              <w:t>значение</w:t>
            </w:r>
            <w:r w:rsidRPr="001A6793">
              <w:rPr>
                <w:spacing w:val="-5"/>
                <w:sz w:val="24"/>
                <w:lang w:val="ru-RU"/>
              </w:rPr>
              <w:t xml:space="preserve"> </w:t>
            </w:r>
            <w:r w:rsidRPr="001A6793">
              <w:rPr>
                <w:sz w:val="24"/>
                <w:lang w:val="ru-RU"/>
              </w:rPr>
              <w:t>которых</w:t>
            </w:r>
            <w:r w:rsidRPr="001A6793">
              <w:rPr>
                <w:spacing w:val="-1"/>
                <w:sz w:val="24"/>
                <w:lang w:val="ru-RU"/>
              </w:rPr>
              <w:t xml:space="preserve"> </w:t>
            </w:r>
            <w:r w:rsidRPr="001A6793">
              <w:rPr>
                <w:sz w:val="24"/>
                <w:lang w:val="ru-RU"/>
              </w:rPr>
              <w:t>требует</w:t>
            </w:r>
            <w:r w:rsidRPr="001A6793">
              <w:rPr>
                <w:spacing w:val="1"/>
                <w:sz w:val="24"/>
                <w:lang w:val="ru-RU"/>
              </w:rPr>
              <w:t xml:space="preserve"> </w:t>
            </w:r>
            <w:r w:rsidRPr="001A6793">
              <w:rPr>
                <w:spacing w:val="-2"/>
                <w:sz w:val="24"/>
                <w:lang w:val="ru-RU"/>
              </w:rPr>
              <w:t>уточнения</w:t>
            </w:r>
          </w:p>
        </w:tc>
      </w:tr>
      <w:tr w:rsidR="00F7436E" w:rsidRPr="001A6793" w:rsidTr="00015E64">
        <w:trPr>
          <w:trHeight w:val="512"/>
        </w:trPr>
        <w:tc>
          <w:tcPr>
            <w:tcW w:w="1479" w:type="dxa"/>
          </w:tcPr>
          <w:p w:rsidR="00F7436E" w:rsidRDefault="00F7436E" w:rsidP="00015E64">
            <w:pPr>
              <w:pStyle w:val="TableParagraph"/>
              <w:rPr>
                <w:sz w:val="24"/>
              </w:rPr>
            </w:pPr>
            <w:r>
              <w:rPr>
                <w:spacing w:val="-5"/>
                <w:sz w:val="24"/>
              </w:rPr>
              <w:t>2.4</w:t>
            </w:r>
          </w:p>
        </w:tc>
        <w:tc>
          <w:tcPr>
            <w:tcW w:w="8853" w:type="dxa"/>
          </w:tcPr>
          <w:p w:rsidR="00F7436E" w:rsidRPr="001A6793" w:rsidRDefault="00F7436E" w:rsidP="00015E64">
            <w:pPr>
              <w:pStyle w:val="TableParagraph"/>
              <w:rPr>
                <w:sz w:val="24"/>
                <w:lang w:val="ru-RU"/>
              </w:rPr>
            </w:pPr>
            <w:r w:rsidRPr="001A6793">
              <w:rPr>
                <w:sz w:val="24"/>
                <w:lang w:val="ru-RU"/>
              </w:rPr>
              <w:t>Определение</w:t>
            </w:r>
            <w:r w:rsidRPr="001A6793">
              <w:rPr>
                <w:spacing w:val="-15"/>
                <w:sz w:val="24"/>
                <w:lang w:val="ru-RU"/>
              </w:rPr>
              <w:t xml:space="preserve"> </w:t>
            </w:r>
            <w:r w:rsidRPr="001A6793">
              <w:rPr>
                <w:sz w:val="24"/>
                <w:lang w:val="ru-RU"/>
              </w:rPr>
              <w:t>значения</w:t>
            </w:r>
            <w:r w:rsidRPr="001A6793">
              <w:rPr>
                <w:spacing w:val="-15"/>
                <w:sz w:val="24"/>
                <w:lang w:val="ru-RU"/>
              </w:rPr>
              <w:t xml:space="preserve"> </w:t>
            </w:r>
            <w:r w:rsidRPr="001A6793">
              <w:rPr>
                <w:sz w:val="24"/>
                <w:lang w:val="ru-RU"/>
              </w:rPr>
              <w:t>слова</w:t>
            </w:r>
            <w:r w:rsidRPr="001A6793">
              <w:rPr>
                <w:spacing w:val="-15"/>
                <w:sz w:val="24"/>
                <w:lang w:val="ru-RU"/>
              </w:rPr>
              <w:t xml:space="preserve"> </w:t>
            </w:r>
            <w:r w:rsidRPr="001A6793">
              <w:rPr>
                <w:sz w:val="24"/>
                <w:lang w:val="ru-RU"/>
              </w:rPr>
              <w:t>по</w:t>
            </w:r>
            <w:r w:rsidRPr="001A6793">
              <w:rPr>
                <w:spacing w:val="-15"/>
                <w:sz w:val="24"/>
                <w:lang w:val="ru-RU"/>
              </w:rPr>
              <w:t xml:space="preserve"> </w:t>
            </w:r>
            <w:r w:rsidRPr="001A6793">
              <w:rPr>
                <w:sz w:val="24"/>
                <w:lang w:val="ru-RU"/>
              </w:rPr>
              <w:t>тексту</w:t>
            </w:r>
            <w:r w:rsidRPr="001A6793">
              <w:rPr>
                <w:spacing w:val="-17"/>
                <w:sz w:val="24"/>
                <w:lang w:val="ru-RU"/>
              </w:rPr>
              <w:t xml:space="preserve"> </w:t>
            </w:r>
            <w:r w:rsidRPr="001A6793">
              <w:rPr>
                <w:sz w:val="24"/>
                <w:lang w:val="ru-RU"/>
              </w:rPr>
              <w:t>или</w:t>
            </w:r>
            <w:r w:rsidRPr="001A6793">
              <w:rPr>
                <w:spacing w:val="-15"/>
                <w:sz w:val="24"/>
                <w:lang w:val="ru-RU"/>
              </w:rPr>
              <w:t xml:space="preserve"> </w:t>
            </w:r>
            <w:r w:rsidRPr="001A6793">
              <w:rPr>
                <w:sz w:val="24"/>
                <w:lang w:val="ru-RU"/>
              </w:rPr>
              <w:t>уточнение</w:t>
            </w:r>
            <w:r w:rsidRPr="001A6793">
              <w:rPr>
                <w:spacing w:val="-15"/>
                <w:sz w:val="24"/>
                <w:lang w:val="ru-RU"/>
              </w:rPr>
              <w:t xml:space="preserve"> </w:t>
            </w:r>
            <w:r w:rsidRPr="001A6793">
              <w:rPr>
                <w:sz w:val="24"/>
                <w:lang w:val="ru-RU"/>
              </w:rPr>
              <w:t>значения</w:t>
            </w:r>
            <w:r w:rsidRPr="001A6793">
              <w:rPr>
                <w:spacing w:val="-15"/>
                <w:sz w:val="24"/>
                <w:lang w:val="ru-RU"/>
              </w:rPr>
              <w:t xml:space="preserve"> </w:t>
            </w:r>
            <w:r w:rsidRPr="001A6793">
              <w:rPr>
                <w:sz w:val="24"/>
                <w:lang w:val="ru-RU"/>
              </w:rPr>
              <w:t>с</w:t>
            </w:r>
            <w:r w:rsidRPr="001A6793">
              <w:rPr>
                <w:spacing w:val="-15"/>
                <w:sz w:val="24"/>
                <w:lang w:val="ru-RU"/>
              </w:rPr>
              <w:t xml:space="preserve"> </w:t>
            </w:r>
            <w:r w:rsidRPr="001A6793">
              <w:rPr>
                <w:sz w:val="24"/>
                <w:lang w:val="ru-RU"/>
              </w:rPr>
              <w:t>помощью</w:t>
            </w:r>
            <w:r w:rsidRPr="001A6793">
              <w:rPr>
                <w:spacing w:val="-15"/>
                <w:sz w:val="24"/>
                <w:lang w:val="ru-RU"/>
              </w:rPr>
              <w:t xml:space="preserve"> </w:t>
            </w:r>
            <w:r w:rsidRPr="001A6793">
              <w:rPr>
                <w:sz w:val="24"/>
                <w:lang w:val="ru-RU"/>
              </w:rPr>
              <w:t xml:space="preserve">толкового </w:t>
            </w:r>
            <w:r w:rsidRPr="001A6793">
              <w:rPr>
                <w:spacing w:val="-2"/>
                <w:sz w:val="24"/>
                <w:lang w:val="ru-RU"/>
              </w:rPr>
              <w:t>словаря</w:t>
            </w:r>
          </w:p>
        </w:tc>
      </w:tr>
      <w:tr w:rsidR="00F7436E" w:rsidRPr="001A6793" w:rsidTr="00015E64">
        <w:trPr>
          <w:trHeight w:val="479"/>
        </w:trPr>
        <w:tc>
          <w:tcPr>
            <w:tcW w:w="1479" w:type="dxa"/>
          </w:tcPr>
          <w:p w:rsidR="00F7436E" w:rsidRDefault="00F7436E" w:rsidP="00015E64">
            <w:pPr>
              <w:pStyle w:val="TableParagraph"/>
              <w:rPr>
                <w:sz w:val="24"/>
              </w:rPr>
            </w:pPr>
            <w:r>
              <w:rPr>
                <w:spacing w:val="-5"/>
                <w:sz w:val="24"/>
              </w:rPr>
              <w:t>2.5</w:t>
            </w:r>
          </w:p>
        </w:tc>
        <w:tc>
          <w:tcPr>
            <w:tcW w:w="8853" w:type="dxa"/>
          </w:tcPr>
          <w:p w:rsidR="00F7436E" w:rsidRPr="001A6793" w:rsidRDefault="00F7436E" w:rsidP="00015E64">
            <w:pPr>
              <w:pStyle w:val="TableParagraph"/>
              <w:rPr>
                <w:sz w:val="24"/>
                <w:lang w:val="ru-RU"/>
              </w:rPr>
            </w:pPr>
            <w:r w:rsidRPr="001A6793">
              <w:rPr>
                <w:sz w:val="24"/>
                <w:lang w:val="ru-RU"/>
              </w:rPr>
              <w:t>Однозначные</w:t>
            </w:r>
            <w:r w:rsidRPr="001A6793">
              <w:rPr>
                <w:spacing w:val="-7"/>
                <w:sz w:val="24"/>
                <w:lang w:val="ru-RU"/>
              </w:rPr>
              <w:t xml:space="preserve"> </w:t>
            </w:r>
            <w:r w:rsidRPr="001A6793">
              <w:rPr>
                <w:sz w:val="24"/>
                <w:lang w:val="ru-RU"/>
              </w:rPr>
              <w:t>и</w:t>
            </w:r>
            <w:r w:rsidRPr="001A6793">
              <w:rPr>
                <w:spacing w:val="-3"/>
                <w:sz w:val="24"/>
                <w:lang w:val="ru-RU"/>
              </w:rPr>
              <w:t xml:space="preserve"> </w:t>
            </w:r>
            <w:r w:rsidRPr="001A6793">
              <w:rPr>
                <w:sz w:val="24"/>
                <w:lang w:val="ru-RU"/>
              </w:rPr>
              <w:t>многозначные</w:t>
            </w:r>
            <w:r w:rsidRPr="001A6793">
              <w:rPr>
                <w:spacing w:val="-5"/>
                <w:sz w:val="24"/>
                <w:lang w:val="ru-RU"/>
              </w:rPr>
              <w:t xml:space="preserve"> </w:t>
            </w:r>
            <w:r w:rsidRPr="001A6793">
              <w:rPr>
                <w:sz w:val="24"/>
                <w:lang w:val="ru-RU"/>
              </w:rPr>
              <w:t>слова</w:t>
            </w:r>
            <w:r w:rsidRPr="001A6793">
              <w:rPr>
                <w:spacing w:val="1"/>
                <w:sz w:val="24"/>
                <w:lang w:val="ru-RU"/>
              </w:rPr>
              <w:t xml:space="preserve"> </w:t>
            </w:r>
            <w:r w:rsidRPr="001A6793">
              <w:rPr>
                <w:sz w:val="24"/>
                <w:lang w:val="ru-RU"/>
              </w:rPr>
              <w:t>(простые</w:t>
            </w:r>
            <w:r w:rsidRPr="001A6793">
              <w:rPr>
                <w:spacing w:val="-2"/>
                <w:sz w:val="24"/>
                <w:lang w:val="ru-RU"/>
              </w:rPr>
              <w:t xml:space="preserve"> </w:t>
            </w:r>
            <w:r w:rsidRPr="001A6793">
              <w:rPr>
                <w:sz w:val="24"/>
                <w:lang w:val="ru-RU"/>
              </w:rPr>
              <w:t>случаи,</w:t>
            </w:r>
            <w:r w:rsidRPr="001A6793">
              <w:rPr>
                <w:spacing w:val="-2"/>
                <w:sz w:val="24"/>
                <w:lang w:val="ru-RU"/>
              </w:rPr>
              <w:t xml:space="preserve"> наблюдение)</w:t>
            </w:r>
          </w:p>
        </w:tc>
      </w:tr>
      <w:tr w:rsidR="00F7436E" w:rsidRPr="001A6793" w:rsidTr="00015E64">
        <w:trPr>
          <w:trHeight w:val="480"/>
        </w:trPr>
        <w:tc>
          <w:tcPr>
            <w:tcW w:w="1479" w:type="dxa"/>
          </w:tcPr>
          <w:p w:rsidR="00F7436E" w:rsidRDefault="00F7436E" w:rsidP="00015E64">
            <w:pPr>
              <w:pStyle w:val="TableParagraph"/>
              <w:rPr>
                <w:sz w:val="24"/>
              </w:rPr>
            </w:pPr>
            <w:r>
              <w:rPr>
                <w:spacing w:val="-5"/>
                <w:sz w:val="24"/>
              </w:rPr>
              <w:t>2.6</w:t>
            </w:r>
          </w:p>
        </w:tc>
        <w:tc>
          <w:tcPr>
            <w:tcW w:w="8853" w:type="dxa"/>
          </w:tcPr>
          <w:p w:rsidR="00F7436E" w:rsidRPr="001A6793" w:rsidRDefault="00F7436E" w:rsidP="00015E64">
            <w:pPr>
              <w:pStyle w:val="TableParagraph"/>
              <w:rPr>
                <w:sz w:val="24"/>
                <w:lang w:val="ru-RU"/>
              </w:rPr>
            </w:pPr>
            <w:r w:rsidRPr="001A6793">
              <w:rPr>
                <w:sz w:val="24"/>
                <w:lang w:val="ru-RU"/>
              </w:rPr>
              <w:t>Наблюдение</w:t>
            </w:r>
            <w:r w:rsidRPr="001A6793">
              <w:rPr>
                <w:spacing w:val="-7"/>
                <w:sz w:val="24"/>
                <w:lang w:val="ru-RU"/>
              </w:rPr>
              <w:t xml:space="preserve"> </w:t>
            </w:r>
            <w:r w:rsidRPr="001A6793">
              <w:rPr>
                <w:sz w:val="24"/>
                <w:lang w:val="ru-RU"/>
              </w:rPr>
              <w:t>за</w:t>
            </w:r>
            <w:r w:rsidRPr="001A6793">
              <w:rPr>
                <w:spacing w:val="-5"/>
                <w:sz w:val="24"/>
                <w:lang w:val="ru-RU"/>
              </w:rPr>
              <w:t xml:space="preserve"> </w:t>
            </w:r>
            <w:r w:rsidRPr="001A6793">
              <w:rPr>
                <w:sz w:val="24"/>
                <w:lang w:val="ru-RU"/>
              </w:rPr>
              <w:t>использованием</w:t>
            </w:r>
            <w:r w:rsidRPr="001A6793">
              <w:rPr>
                <w:spacing w:val="-5"/>
                <w:sz w:val="24"/>
                <w:lang w:val="ru-RU"/>
              </w:rPr>
              <w:t xml:space="preserve"> </w:t>
            </w:r>
            <w:r w:rsidRPr="001A6793">
              <w:rPr>
                <w:sz w:val="24"/>
                <w:lang w:val="ru-RU"/>
              </w:rPr>
              <w:t>в</w:t>
            </w:r>
            <w:r w:rsidRPr="001A6793">
              <w:rPr>
                <w:spacing w:val="-5"/>
                <w:sz w:val="24"/>
                <w:lang w:val="ru-RU"/>
              </w:rPr>
              <w:t xml:space="preserve"> </w:t>
            </w:r>
            <w:r w:rsidRPr="001A6793">
              <w:rPr>
                <w:sz w:val="24"/>
                <w:lang w:val="ru-RU"/>
              </w:rPr>
              <w:t>речи</w:t>
            </w:r>
            <w:r w:rsidRPr="001A6793">
              <w:rPr>
                <w:spacing w:val="-4"/>
                <w:sz w:val="24"/>
                <w:lang w:val="ru-RU"/>
              </w:rPr>
              <w:t xml:space="preserve"> </w:t>
            </w:r>
            <w:r w:rsidRPr="001A6793">
              <w:rPr>
                <w:sz w:val="24"/>
                <w:lang w:val="ru-RU"/>
              </w:rPr>
              <w:t>синонимов,</w:t>
            </w:r>
            <w:r w:rsidRPr="001A6793">
              <w:rPr>
                <w:spacing w:val="-3"/>
                <w:sz w:val="24"/>
                <w:lang w:val="ru-RU"/>
              </w:rPr>
              <w:t xml:space="preserve"> </w:t>
            </w:r>
            <w:r w:rsidRPr="001A6793">
              <w:rPr>
                <w:spacing w:val="-2"/>
                <w:sz w:val="24"/>
                <w:lang w:val="ru-RU"/>
              </w:rPr>
              <w:t>антонимов</w:t>
            </w:r>
          </w:p>
        </w:tc>
      </w:tr>
      <w:tr w:rsidR="00F7436E" w:rsidTr="00015E64">
        <w:trPr>
          <w:trHeight w:val="482"/>
        </w:trPr>
        <w:tc>
          <w:tcPr>
            <w:tcW w:w="1479" w:type="dxa"/>
          </w:tcPr>
          <w:p w:rsidR="00F7436E" w:rsidRDefault="00F7436E" w:rsidP="00015E64">
            <w:pPr>
              <w:pStyle w:val="TableParagraph"/>
              <w:rPr>
                <w:sz w:val="24"/>
              </w:rPr>
            </w:pPr>
            <w:r>
              <w:rPr>
                <w:spacing w:val="-10"/>
                <w:sz w:val="24"/>
              </w:rPr>
              <w:t>3</w:t>
            </w:r>
          </w:p>
        </w:tc>
        <w:tc>
          <w:tcPr>
            <w:tcW w:w="8853" w:type="dxa"/>
          </w:tcPr>
          <w:p w:rsidR="00F7436E" w:rsidRDefault="00F7436E" w:rsidP="00015E64">
            <w:pPr>
              <w:pStyle w:val="TableParagraph"/>
              <w:rPr>
                <w:sz w:val="24"/>
              </w:rPr>
            </w:pPr>
            <w:r>
              <w:rPr>
                <w:sz w:val="24"/>
              </w:rPr>
              <w:t>Состав</w:t>
            </w:r>
            <w:r>
              <w:rPr>
                <w:spacing w:val="-3"/>
                <w:sz w:val="24"/>
              </w:rPr>
              <w:t xml:space="preserve"> </w:t>
            </w:r>
            <w:r>
              <w:rPr>
                <w:sz w:val="24"/>
              </w:rPr>
              <w:t>слова</w:t>
            </w:r>
            <w:r>
              <w:rPr>
                <w:spacing w:val="-1"/>
                <w:sz w:val="24"/>
              </w:rPr>
              <w:t xml:space="preserve"> </w:t>
            </w:r>
            <w:r>
              <w:rPr>
                <w:spacing w:val="-2"/>
                <w:sz w:val="24"/>
              </w:rPr>
              <w:t>(морфемика)</w:t>
            </w:r>
          </w:p>
        </w:tc>
      </w:tr>
      <w:tr w:rsidR="00F7436E" w:rsidRPr="001A6793" w:rsidTr="00015E64">
        <w:trPr>
          <w:trHeight w:val="298"/>
        </w:trPr>
        <w:tc>
          <w:tcPr>
            <w:tcW w:w="1479" w:type="dxa"/>
          </w:tcPr>
          <w:p w:rsidR="00F7436E" w:rsidRDefault="00F7436E" w:rsidP="00015E64">
            <w:pPr>
              <w:pStyle w:val="TableParagraph"/>
              <w:spacing w:before="92"/>
              <w:rPr>
                <w:sz w:val="24"/>
              </w:rPr>
            </w:pPr>
            <w:r>
              <w:rPr>
                <w:spacing w:val="-5"/>
                <w:sz w:val="24"/>
              </w:rPr>
              <w:t>3.1</w:t>
            </w:r>
          </w:p>
        </w:tc>
        <w:tc>
          <w:tcPr>
            <w:tcW w:w="8853" w:type="dxa"/>
          </w:tcPr>
          <w:p w:rsidR="00F7436E" w:rsidRPr="001A6793" w:rsidRDefault="00F7436E" w:rsidP="00015E64">
            <w:pPr>
              <w:pStyle w:val="TableParagraph"/>
              <w:spacing w:before="92"/>
              <w:rPr>
                <w:sz w:val="24"/>
                <w:lang w:val="ru-RU"/>
              </w:rPr>
            </w:pPr>
            <w:r w:rsidRPr="001A6793">
              <w:rPr>
                <w:sz w:val="24"/>
                <w:lang w:val="ru-RU"/>
              </w:rPr>
              <w:t>Корень</w:t>
            </w:r>
            <w:r w:rsidRPr="001A6793">
              <w:rPr>
                <w:spacing w:val="-4"/>
                <w:sz w:val="24"/>
                <w:lang w:val="ru-RU"/>
              </w:rPr>
              <w:t xml:space="preserve"> </w:t>
            </w:r>
            <w:r w:rsidRPr="001A6793">
              <w:rPr>
                <w:sz w:val="24"/>
                <w:lang w:val="ru-RU"/>
              </w:rPr>
              <w:t>как</w:t>
            </w:r>
            <w:r w:rsidRPr="001A6793">
              <w:rPr>
                <w:spacing w:val="-4"/>
                <w:sz w:val="24"/>
                <w:lang w:val="ru-RU"/>
              </w:rPr>
              <w:t xml:space="preserve"> </w:t>
            </w:r>
            <w:r w:rsidRPr="001A6793">
              <w:rPr>
                <w:sz w:val="24"/>
                <w:lang w:val="ru-RU"/>
              </w:rPr>
              <w:t>обязательная</w:t>
            </w:r>
            <w:r w:rsidRPr="001A6793">
              <w:rPr>
                <w:spacing w:val="-4"/>
                <w:sz w:val="24"/>
                <w:lang w:val="ru-RU"/>
              </w:rPr>
              <w:t xml:space="preserve"> </w:t>
            </w:r>
            <w:r w:rsidRPr="001A6793">
              <w:rPr>
                <w:sz w:val="24"/>
                <w:lang w:val="ru-RU"/>
              </w:rPr>
              <w:t>часть</w:t>
            </w:r>
            <w:r w:rsidRPr="001A6793">
              <w:rPr>
                <w:spacing w:val="-3"/>
                <w:sz w:val="24"/>
                <w:lang w:val="ru-RU"/>
              </w:rPr>
              <w:t xml:space="preserve"> </w:t>
            </w:r>
            <w:r w:rsidRPr="001A6793">
              <w:rPr>
                <w:spacing w:val="-2"/>
                <w:sz w:val="24"/>
                <w:lang w:val="ru-RU"/>
              </w:rPr>
              <w:t>слова</w:t>
            </w:r>
          </w:p>
        </w:tc>
      </w:tr>
      <w:tr w:rsidR="00F7436E" w:rsidRPr="001A6793" w:rsidTr="00015E64">
        <w:trPr>
          <w:trHeight w:val="772"/>
        </w:trPr>
        <w:tc>
          <w:tcPr>
            <w:tcW w:w="1479" w:type="dxa"/>
          </w:tcPr>
          <w:p w:rsidR="00F7436E" w:rsidRDefault="00F7436E" w:rsidP="00015E64">
            <w:pPr>
              <w:pStyle w:val="TableParagraph"/>
              <w:spacing w:before="92"/>
              <w:rPr>
                <w:sz w:val="24"/>
              </w:rPr>
            </w:pPr>
            <w:r>
              <w:rPr>
                <w:spacing w:val="-5"/>
                <w:sz w:val="24"/>
              </w:rPr>
              <w:t>3.2</w:t>
            </w:r>
          </w:p>
        </w:tc>
        <w:tc>
          <w:tcPr>
            <w:tcW w:w="8853" w:type="dxa"/>
          </w:tcPr>
          <w:p w:rsidR="00F7436E" w:rsidRPr="001A6793" w:rsidRDefault="00F7436E" w:rsidP="00015E64">
            <w:pPr>
              <w:pStyle w:val="TableParagraph"/>
              <w:spacing w:before="92"/>
              <w:ind w:right="58"/>
              <w:jc w:val="both"/>
              <w:rPr>
                <w:sz w:val="24"/>
                <w:lang w:val="ru-RU"/>
              </w:rPr>
            </w:pPr>
            <w:r w:rsidRPr="001A6793">
              <w:rPr>
                <w:sz w:val="24"/>
                <w:lang w:val="ru-RU"/>
              </w:rPr>
              <w:t>Однокоренные (родственные) слова. Признаки однокоренных (родственных) слов. Различение однокоренных слов и синонимов, однокоренных слов и слов с омонимичными корнями</w:t>
            </w:r>
          </w:p>
        </w:tc>
      </w:tr>
      <w:tr w:rsidR="00F7436E" w:rsidRPr="001A6793" w:rsidTr="00015E64">
        <w:trPr>
          <w:trHeight w:val="275"/>
        </w:trPr>
        <w:tc>
          <w:tcPr>
            <w:tcW w:w="1479" w:type="dxa"/>
          </w:tcPr>
          <w:p w:rsidR="00F7436E" w:rsidRDefault="00F7436E" w:rsidP="00015E64">
            <w:pPr>
              <w:pStyle w:val="TableParagraph"/>
              <w:rPr>
                <w:sz w:val="24"/>
              </w:rPr>
            </w:pPr>
            <w:r>
              <w:rPr>
                <w:spacing w:val="-5"/>
                <w:sz w:val="24"/>
              </w:rPr>
              <w:t>3.3</w:t>
            </w:r>
          </w:p>
        </w:tc>
        <w:tc>
          <w:tcPr>
            <w:tcW w:w="8853" w:type="dxa"/>
          </w:tcPr>
          <w:p w:rsidR="00F7436E" w:rsidRPr="001A6793" w:rsidRDefault="00F7436E" w:rsidP="00015E64">
            <w:pPr>
              <w:pStyle w:val="TableParagraph"/>
              <w:rPr>
                <w:sz w:val="24"/>
                <w:lang w:val="ru-RU"/>
              </w:rPr>
            </w:pPr>
            <w:r w:rsidRPr="001A6793">
              <w:rPr>
                <w:sz w:val="24"/>
                <w:lang w:val="ru-RU"/>
              </w:rPr>
              <w:t>Выделение</w:t>
            </w:r>
            <w:r w:rsidRPr="001A6793">
              <w:rPr>
                <w:spacing w:val="-3"/>
                <w:sz w:val="24"/>
                <w:lang w:val="ru-RU"/>
              </w:rPr>
              <w:t xml:space="preserve"> </w:t>
            </w:r>
            <w:r w:rsidRPr="001A6793">
              <w:rPr>
                <w:sz w:val="24"/>
                <w:lang w:val="ru-RU"/>
              </w:rPr>
              <w:t>в</w:t>
            </w:r>
            <w:r w:rsidRPr="001A6793">
              <w:rPr>
                <w:spacing w:val="-1"/>
                <w:sz w:val="24"/>
                <w:lang w:val="ru-RU"/>
              </w:rPr>
              <w:t xml:space="preserve"> </w:t>
            </w:r>
            <w:r w:rsidRPr="001A6793">
              <w:rPr>
                <w:sz w:val="24"/>
                <w:lang w:val="ru-RU"/>
              </w:rPr>
              <w:t>словах</w:t>
            </w:r>
            <w:r w:rsidRPr="001A6793">
              <w:rPr>
                <w:spacing w:val="-1"/>
                <w:sz w:val="24"/>
                <w:lang w:val="ru-RU"/>
              </w:rPr>
              <w:t xml:space="preserve"> </w:t>
            </w:r>
            <w:r w:rsidRPr="001A6793">
              <w:rPr>
                <w:sz w:val="24"/>
                <w:lang w:val="ru-RU"/>
              </w:rPr>
              <w:t>корня</w:t>
            </w:r>
            <w:r w:rsidRPr="001A6793">
              <w:rPr>
                <w:spacing w:val="-2"/>
                <w:sz w:val="24"/>
                <w:lang w:val="ru-RU"/>
              </w:rPr>
              <w:t xml:space="preserve"> </w:t>
            </w:r>
            <w:r w:rsidRPr="001A6793">
              <w:rPr>
                <w:sz w:val="24"/>
                <w:lang w:val="ru-RU"/>
              </w:rPr>
              <w:t>(простые</w:t>
            </w:r>
            <w:r w:rsidRPr="001A6793">
              <w:rPr>
                <w:spacing w:val="-3"/>
                <w:sz w:val="24"/>
                <w:lang w:val="ru-RU"/>
              </w:rPr>
              <w:t xml:space="preserve"> </w:t>
            </w:r>
            <w:r w:rsidRPr="001A6793">
              <w:rPr>
                <w:spacing w:val="-2"/>
                <w:sz w:val="24"/>
                <w:lang w:val="ru-RU"/>
              </w:rPr>
              <w:t>случаи)</w:t>
            </w:r>
          </w:p>
        </w:tc>
      </w:tr>
      <w:tr w:rsidR="00F7436E" w:rsidRPr="001A6793" w:rsidTr="00015E64">
        <w:trPr>
          <w:trHeight w:val="308"/>
        </w:trPr>
        <w:tc>
          <w:tcPr>
            <w:tcW w:w="1479" w:type="dxa"/>
          </w:tcPr>
          <w:p w:rsidR="00F7436E" w:rsidRDefault="00F7436E" w:rsidP="00015E64">
            <w:pPr>
              <w:pStyle w:val="TableParagraph"/>
              <w:rPr>
                <w:sz w:val="24"/>
              </w:rPr>
            </w:pPr>
            <w:r>
              <w:rPr>
                <w:spacing w:val="-5"/>
                <w:sz w:val="24"/>
              </w:rPr>
              <w:t>3.4</w:t>
            </w:r>
          </w:p>
        </w:tc>
        <w:tc>
          <w:tcPr>
            <w:tcW w:w="8853" w:type="dxa"/>
          </w:tcPr>
          <w:p w:rsidR="00F7436E" w:rsidRPr="001A6793" w:rsidRDefault="00F7436E" w:rsidP="00015E64">
            <w:pPr>
              <w:pStyle w:val="TableParagraph"/>
              <w:rPr>
                <w:sz w:val="24"/>
                <w:lang w:val="ru-RU"/>
              </w:rPr>
            </w:pPr>
            <w:r w:rsidRPr="001A6793">
              <w:rPr>
                <w:sz w:val="24"/>
                <w:lang w:val="ru-RU"/>
              </w:rPr>
              <w:t>Окончание</w:t>
            </w:r>
            <w:r w:rsidRPr="001A6793">
              <w:rPr>
                <w:spacing w:val="-5"/>
                <w:sz w:val="24"/>
                <w:lang w:val="ru-RU"/>
              </w:rPr>
              <w:t xml:space="preserve"> </w:t>
            </w:r>
            <w:r w:rsidRPr="001A6793">
              <w:rPr>
                <w:sz w:val="24"/>
                <w:lang w:val="ru-RU"/>
              </w:rPr>
              <w:t>как</w:t>
            </w:r>
            <w:r w:rsidRPr="001A6793">
              <w:rPr>
                <w:spacing w:val="-3"/>
                <w:sz w:val="24"/>
                <w:lang w:val="ru-RU"/>
              </w:rPr>
              <w:t xml:space="preserve"> </w:t>
            </w:r>
            <w:r w:rsidRPr="001A6793">
              <w:rPr>
                <w:sz w:val="24"/>
                <w:lang w:val="ru-RU"/>
              </w:rPr>
              <w:t>изменяемая</w:t>
            </w:r>
            <w:r w:rsidRPr="001A6793">
              <w:rPr>
                <w:spacing w:val="-3"/>
                <w:sz w:val="24"/>
                <w:lang w:val="ru-RU"/>
              </w:rPr>
              <w:t xml:space="preserve"> </w:t>
            </w:r>
            <w:r w:rsidRPr="001A6793">
              <w:rPr>
                <w:sz w:val="24"/>
                <w:lang w:val="ru-RU"/>
              </w:rPr>
              <w:t>часть</w:t>
            </w:r>
            <w:r w:rsidRPr="001A6793">
              <w:rPr>
                <w:spacing w:val="-3"/>
                <w:sz w:val="24"/>
                <w:lang w:val="ru-RU"/>
              </w:rPr>
              <w:t xml:space="preserve"> </w:t>
            </w:r>
            <w:r w:rsidRPr="001A6793">
              <w:rPr>
                <w:spacing w:val="-2"/>
                <w:sz w:val="24"/>
                <w:lang w:val="ru-RU"/>
              </w:rPr>
              <w:t>слова</w:t>
            </w:r>
          </w:p>
        </w:tc>
      </w:tr>
      <w:tr w:rsidR="00F7436E" w:rsidRPr="001A6793" w:rsidTr="00015E64">
        <w:trPr>
          <w:trHeight w:val="342"/>
        </w:trPr>
        <w:tc>
          <w:tcPr>
            <w:tcW w:w="1479" w:type="dxa"/>
          </w:tcPr>
          <w:p w:rsidR="00F7436E" w:rsidRDefault="00F7436E" w:rsidP="00015E64">
            <w:pPr>
              <w:pStyle w:val="TableParagraph"/>
              <w:rPr>
                <w:sz w:val="24"/>
              </w:rPr>
            </w:pPr>
            <w:r>
              <w:rPr>
                <w:spacing w:val="-5"/>
                <w:sz w:val="24"/>
              </w:rPr>
              <w:t>3.5</w:t>
            </w:r>
          </w:p>
        </w:tc>
        <w:tc>
          <w:tcPr>
            <w:tcW w:w="8853" w:type="dxa"/>
          </w:tcPr>
          <w:p w:rsidR="00F7436E" w:rsidRPr="001A6793" w:rsidRDefault="00F7436E" w:rsidP="00015E64">
            <w:pPr>
              <w:pStyle w:val="TableParagraph"/>
              <w:rPr>
                <w:sz w:val="24"/>
                <w:lang w:val="ru-RU"/>
              </w:rPr>
            </w:pPr>
            <w:r w:rsidRPr="001A6793">
              <w:rPr>
                <w:sz w:val="24"/>
                <w:lang w:val="ru-RU"/>
              </w:rPr>
              <w:t>Изменение</w:t>
            </w:r>
            <w:r w:rsidRPr="001A6793">
              <w:rPr>
                <w:spacing w:val="-3"/>
                <w:sz w:val="24"/>
                <w:lang w:val="ru-RU"/>
              </w:rPr>
              <w:t xml:space="preserve"> </w:t>
            </w:r>
            <w:r w:rsidRPr="001A6793">
              <w:rPr>
                <w:sz w:val="24"/>
                <w:lang w:val="ru-RU"/>
              </w:rPr>
              <w:t>формы</w:t>
            </w:r>
            <w:r w:rsidRPr="001A6793">
              <w:rPr>
                <w:spacing w:val="-2"/>
                <w:sz w:val="24"/>
                <w:lang w:val="ru-RU"/>
              </w:rPr>
              <w:t xml:space="preserve"> </w:t>
            </w:r>
            <w:r w:rsidRPr="001A6793">
              <w:rPr>
                <w:sz w:val="24"/>
                <w:lang w:val="ru-RU"/>
              </w:rPr>
              <w:t>слова</w:t>
            </w:r>
            <w:r w:rsidRPr="001A6793">
              <w:rPr>
                <w:spacing w:val="-3"/>
                <w:sz w:val="24"/>
                <w:lang w:val="ru-RU"/>
              </w:rPr>
              <w:t xml:space="preserve"> </w:t>
            </w:r>
            <w:r w:rsidRPr="001A6793">
              <w:rPr>
                <w:sz w:val="24"/>
                <w:lang w:val="ru-RU"/>
              </w:rPr>
              <w:t>с</w:t>
            </w:r>
            <w:r w:rsidRPr="001A6793">
              <w:rPr>
                <w:spacing w:val="-3"/>
                <w:sz w:val="24"/>
                <w:lang w:val="ru-RU"/>
              </w:rPr>
              <w:t xml:space="preserve"> </w:t>
            </w:r>
            <w:r w:rsidRPr="001A6793">
              <w:rPr>
                <w:sz w:val="24"/>
                <w:lang w:val="ru-RU"/>
              </w:rPr>
              <w:t>помощью</w:t>
            </w:r>
            <w:r w:rsidRPr="001A6793">
              <w:rPr>
                <w:spacing w:val="-1"/>
                <w:sz w:val="24"/>
                <w:lang w:val="ru-RU"/>
              </w:rPr>
              <w:t xml:space="preserve"> </w:t>
            </w:r>
            <w:r w:rsidRPr="001A6793">
              <w:rPr>
                <w:spacing w:val="-2"/>
                <w:sz w:val="24"/>
                <w:lang w:val="ru-RU"/>
              </w:rPr>
              <w:t>окончания</w:t>
            </w:r>
          </w:p>
        </w:tc>
      </w:tr>
      <w:tr w:rsidR="00F7436E" w:rsidRPr="001A6793" w:rsidTr="00015E64">
        <w:trPr>
          <w:trHeight w:val="405"/>
        </w:trPr>
        <w:tc>
          <w:tcPr>
            <w:tcW w:w="1479" w:type="dxa"/>
          </w:tcPr>
          <w:p w:rsidR="00F7436E" w:rsidRDefault="00F7436E" w:rsidP="00015E64">
            <w:pPr>
              <w:pStyle w:val="TableParagraph"/>
              <w:rPr>
                <w:sz w:val="24"/>
              </w:rPr>
            </w:pPr>
            <w:r>
              <w:rPr>
                <w:spacing w:val="-5"/>
                <w:sz w:val="24"/>
              </w:rPr>
              <w:t>3.6</w:t>
            </w:r>
          </w:p>
        </w:tc>
        <w:tc>
          <w:tcPr>
            <w:tcW w:w="8853" w:type="dxa"/>
          </w:tcPr>
          <w:p w:rsidR="00F7436E" w:rsidRPr="001A6793" w:rsidRDefault="00F7436E" w:rsidP="00015E64">
            <w:pPr>
              <w:pStyle w:val="TableParagraph"/>
              <w:rPr>
                <w:sz w:val="24"/>
                <w:lang w:val="ru-RU"/>
              </w:rPr>
            </w:pPr>
            <w:r w:rsidRPr="001A6793">
              <w:rPr>
                <w:sz w:val="24"/>
                <w:lang w:val="ru-RU"/>
              </w:rPr>
              <w:t>Различение</w:t>
            </w:r>
            <w:r w:rsidRPr="001A6793">
              <w:rPr>
                <w:spacing w:val="-5"/>
                <w:sz w:val="24"/>
                <w:lang w:val="ru-RU"/>
              </w:rPr>
              <w:t xml:space="preserve"> </w:t>
            </w:r>
            <w:r w:rsidRPr="001A6793">
              <w:rPr>
                <w:sz w:val="24"/>
                <w:lang w:val="ru-RU"/>
              </w:rPr>
              <w:t>изменяемых</w:t>
            </w:r>
            <w:r w:rsidRPr="001A6793">
              <w:rPr>
                <w:spacing w:val="-3"/>
                <w:sz w:val="24"/>
                <w:lang w:val="ru-RU"/>
              </w:rPr>
              <w:t xml:space="preserve"> </w:t>
            </w:r>
            <w:r w:rsidRPr="001A6793">
              <w:rPr>
                <w:sz w:val="24"/>
                <w:lang w:val="ru-RU"/>
              </w:rPr>
              <w:t>и</w:t>
            </w:r>
            <w:r w:rsidRPr="001A6793">
              <w:rPr>
                <w:spacing w:val="-6"/>
                <w:sz w:val="24"/>
                <w:lang w:val="ru-RU"/>
              </w:rPr>
              <w:t xml:space="preserve"> </w:t>
            </w:r>
            <w:r w:rsidRPr="001A6793">
              <w:rPr>
                <w:sz w:val="24"/>
                <w:lang w:val="ru-RU"/>
              </w:rPr>
              <w:t>неизменяемых</w:t>
            </w:r>
            <w:r w:rsidRPr="001A6793">
              <w:rPr>
                <w:spacing w:val="1"/>
                <w:sz w:val="24"/>
                <w:lang w:val="ru-RU"/>
              </w:rPr>
              <w:t xml:space="preserve"> </w:t>
            </w:r>
            <w:r w:rsidRPr="001A6793">
              <w:rPr>
                <w:spacing w:val="-4"/>
                <w:sz w:val="24"/>
                <w:lang w:val="ru-RU"/>
              </w:rPr>
              <w:t>слов</w:t>
            </w:r>
          </w:p>
        </w:tc>
      </w:tr>
      <w:tr w:rsidR="00F7436E" w:rsidRPr="001A6793" w:rsidTr="00015E64">
        <w:trPr>
          <w:trHeight w:val="268"/>
        </w:trPr>
        <w:tc>
          <w:tcPr>
            <w:tcW w:w="1479" w:type="dxa"/>
          </w:tcPr>
          <w:p w:rsidR="00F7436E" w:rsidRDefault="00F7436E" w:rsidP="00015E64">
            <w:pPr>
              <w:pStyle w:val="TableParagraph"/>
              <w:spacing w:before="92"/>
              <w:rPr>
                <w:sz w:val="24"/>
              </w:rPr>
            </w:pPr>
            <w:r>
              <w:rPr>
                <w:spacing w:val="-5"/>
                <w:sz w:val="24"/>
              </w:rPr>
              <w:t>3.7</w:t>
            </w:r>
          </w:p>
        </w:tc>
        <w:tc>
          <w:tcPr>
            <w:tcW w:w="8853" w:type="dxa"/>
          </w:tcPr>
          <w:p w:rsidR="00F7436E" w:rsidRPr="001A6793" w:rsidRDefault="00F7436E" w:rsidP="00015E64">
            <w:pPr>
              <w:pStyle w:val="TableParagraph"/>
              <w:spacing w:before="92"/>
              <w:rPr>
                <w:sz w:val="24"/>
                <w:lang w:val="ru-RU"/>
              </w:rPr>
            </w:pPr>
            <w:r w:rsidRPr="001A6793">
              <w:rPr>
                <w:sz w:val="24"/>
                <w:lang w:val="ru-RU"/>
              </w:rPr>
              <w:t>Суффикс</w:t>
            </w:r>
            <w:r w:rsidRPr="001A6793">
              <w:rPr>
                <w:spacing w:val="-3"/>
                <w:sz w:val="24"/>
                <w:lang w:val="ru-RU"/>
              </w:rPr>
              <w:t xml:space="preserve"> </w:t>
            </w:r>
            <w:r w:rsidRPr="001A6793">
              <w:rPr>
                <w:sz w:val="24"/>
                <w:lang w:val="ru-RU"/>
              </w:rPr>
              <w:t>как</w:t>
            </w:r>
            <w:r w:rsidRPr="001A6793">
              <w:rPr>
                <w:spacing w:val="-3"/>
                <w:sz w:val="24"/>
                <w:lang w:val="ru-RU"/>
              </w:rPr>
              <w:t xml:space="preserve"> </w:t>
            </w:r>
            <w:r w:rsidRPr="001A6793">
              <w:rPr>
                <w:sz w:val="24"/>
                <w:lang w:val="ru-RU"/>
              </w:rPr>
              <w:t>часть</w:t>
            </w:r>
            <w:r w:rsidRPr="001A6793">
              <w:rPr>
                <w:spacing w:val="-2"/>
                <w:sz w:val="24"/>
                <w:lang w:val="ru-RU"/>
              </w:rPr>
              <w:t xml:space="preserve"> </w:t>
            </w:r>
            <w:r w:rsidRPr="001A6793">
              <w:rPr>
                <w:sz w:val="24"/>
                <w:lang w:val="ru-RU"/>
              </w:rPr>
              <w:t>слова</w:t>
            </w:r>
            <w:r w:rsidRPr="001A6793">
              <w:rPr>
                <w:spacing w:val="-3"/>
                <w:sz w:val="24"/>
                <w:lang w:val="ru-RU"/>
              </w:rPr>
              <w:t xml:space="preserve"> </w:t>
            </w:r>
            <w:r w:rsidRPr="001A6793">
              <w:rPr>
                <w:spacing w:val="-2"/>
                <w:sz w:val="24"/>
                <w:lang w:val="ru-RU"/>
              </w:rPr>
              <w:t>(наблюдение)</w:t>
            </w:r>
          </w:p>
        </w:tc>
      </w:tr>
      <w:tr w:rsidR="00F7436E" w:rsidRPr="001A6793" w:rsidTr="00015E64">
        <w:trPr>
          <w:trHeight w:val="302"/>
        </w:trPr>
        <w:tc>
          <w:tcPr>
            <w:tcW w:w="1479" w:type="dxa"/>
          </w:tcPr>
          <w:p w:rsidR="00F7436E" w:rsidRDefault="00F7436E" w:rsidP="00015E64">
            <w:pPr>
              <w:pStyle w:val="TableParagraph"/>
              <w:spacing w:before="92"/>
              <w:rPr>
                <w:sz w:val="24"/>
              </w:rPr>
            </w:pPr>
            <w:r>
              <w:rPr>
                <w:spacing w:val="-5"/>
                <w:sz w:val="24"/>
              </w:rPr>
              <w:t>3.8</w:t>
            </w:r>
          </w:p>
        </w:tc>
        <w:tc>
          <w:tcPr>
            <w:tcW w:w="8853" w:type="dxa"/>
          </w:tcPr>
          <w:p w:rsidR="00F7436E" w:rsidRPr="001A6793" w:rsidRDefault="00F7436E" w:rsidP="00015E64">
            <w:pPr>
              <w:pStyle w:val="TableParagraph"/>
              <w:spacing w:before="92"/>
              <w:rPr>
                <w:sz w:val="24"/>
                <w:lang w:val="ru-RU"/>
              </w:rPr>
            </w:pPr>
            <w:r w:rsidRPr="001A6793">
              <w:rPr>
                <w:sz w:val="24"/>
                <w:lang w:val="ru-RU"/>
              </w:rPr>
              <w:t>Приставка</w:t>
            </w:r>
            <w:r w:rsidRPr="001A6793">
              <w:rPr>
                <w:spacing w:val="-2"/>
                <w:sz w:val="24"/>
                <w:lang w:val="ru-RU"/>
              </w:rPr>
              <w:t xml:space="preserve"> </w:t>
            </w:r>
            <w:r w:rsidRPr="001A6793">
              <w:rPr>
                <w:sz w:val="24"/>
                <w:lang w:val="ru-RU"/>
              </w:rPr>
              <w:t>как</w:t>
            </w:r>
            <w:r w:rsidRPr="001A6793">
              <w:rPr>
                <w:spacing w:val="-2"/>
                <w:sz w:val="24"/>
                <w:lang w:val="ru-RU"/>
              </w:rPr>
              <w:t xml:space="preserve"> </w:t>
            </w:r>
            <w:r w:rsidRPr="001A6793">
              <w:rPr>
                <w:sz w:val="24"/>
                <w:lang w:val="ru-RU"/>
              </w:rPr>
              <w:t>часть</w:t>
            </w:r>
            <w:r w:rsidRPr="001A6793">
              <w:rPr>
                <w:spacing w:val="-1"/>
                <w:sz w:val="24"/>
                <w:lang w:val="ru-RU"/>
              </w:rPr>
              <w:t xml:space="preserve"> </w:t>
            </w:r>
            <w:r w:rsidRPr="001A6793">
              <w:rPr>
                <w:sz w:val="24"/>
                <w:lang w:val="ru-RU"/>
              </w:rPr>
              <w:t>слова</w:t>
            </w:r>
            <w:r w:rsidRPr="001A6793">
              <w:rPr>
                <w:spacing w:val="-3"/>
                <w:sz w:val="24"/>
                <w:lang w:val="ru-RU"/>
              </w:rPr>
              <w:t xml:space="preserve"> </w:t>
            </w:r>
            <w:r w:rsidRPr="001A6793">
              <w:rPr>
                <w:spacing w:val="-2"/>
                <w:sz w:val="24"/>
                <w:lang w:val="ru-RU"/>
              </w:rPr>
              <w:t>(наблюдение)</w:t>
            </w:r>
          </w:p>
        </w:tc>
      </w:tr>
      <w:tr w:rsidR="00F7436E" w:rsidTr="00015E64">
        <w:trPr>
          <w:trHeight w:val="365"/>
        </w:trPr>
        <w:tc>
          <w:tcPr>
            <w:tcW w:w="1479" w:type="dxa"/>
          </w:tcPr>
          <w:p w:rsidR="00F7436E" w:rsidRDefault="00F7436E" w:rsidP="00015E64">
            <w:pPr>
              <w:pStyle w:val="TableParagraph"/>
              <w:rPr>
                <w:sz w:val="24"/>
              </w:rPr>
            </w:pPr>
            <w:r>
              <w:rPr>
                <w:spacing w:val="-10"/>
                <w:sz w:val="24"/>
              </w:rPr>
              <w:t>4</w:t>
            </w:r>
          </w:p>
        </w:tc>
        <w:tc>
          <w:tcPr>
            <w:tcW w:w="8853" w:type="dxa"/>
          </w:tcPr>
          <w:p w:rsidR="00F7436E" w:rsidRDefault="00F7436E" w:rsidP="00015E64">
            <w:pPr>
              <w:pStyle w:val="TableParagraph"/>
              <w:rPr>
                <w:sz w:val="24"/>
              </w:rPr>
            </w:pPr>
            <w:r>
              <w:rPr>
                <w:spacing w:val="-2"/>
                <w:sz w:val="24"/>
              </w:rPr>
              <w:t>Морфология</w:t>
            </w:r>
          </w:p>
        </w:tc>
      </w:tr>
      <w:tr w:rsidR="00F7436E" w:rsidRPr="001A6793" w:rsidTr="00015E64">
        <w:trPr>
          <w:trHeight w:val="755"/>
        </w:trPr>
        <w:tc>
          <w:tcPr>
            <w:tcW w:w="1479" w:type="dxa"/>
          </w:tcPr>
          <w:p w:rsidR="00F7436E" w:rsidRDefault="00F7436E" w:rsidP="00015E64">
            <w:pPr>
              <w:pStyle w:val="TableParagraph"/>
              <w:rPr>
                <w:sz w:val="24"/>
              </w:rPr>
            </w:pPr>
            <w:r>
              <w:rPr>
                <w:spacing w:val="-5"/>
                <w:sz w:val="24"/>
              </w:rPr>
              <w:t>4.1</w:t>
            </w:r>
          </w:p>
        </w:tc>
        <w:tc>
          <w:tcPr>
            <w:tcW w:w="8853" w:type="dxa"/>
          </w:tcPr>
          <w:p w:rsidR="00F7436E" w:rsidRPr="001A6793" w:rsidRDefault="00F7436E" w:rsidP="00015E64">
            <w:pPr>
              <w:pStyle w:val="TableParagraph"/>
              <w:rPr>
                <w:sz w:val="24"/>
                <w:lang w:val="ru-RU"/>
              </w:rPr>
            </w:pPr>
            <w:r w:rsidRPr="001A6793">
              <w:rPr>
                <w:sz w:val="24"/>
                <w:lang w:val="ru-RU"/>
              </w:rPr>
              <w:t>Имя</w:t>
            </w:r>
            <w:r w:rsidRPr="001A6793">
              <w:rPr>
                <w:spacing w:val="40"/>
                <w:sz w:val="24"/>
                <w:lang w:val="ru-RU"/>
              </w:rPr>
              <w:t xml:space="preserve"> </w:t>
            </w:r>
            <w:r w:rsidRPr="001A6793">
              <w:rPr>
                <w:sz w:val="24"/>
                <w:lang w:val="ru-RU"/>
              </w:rPr>
              <w:t>существительное</w:t>
            </w:r>
            <w:r w:rsidRPr="001A6793">
              <w:rPr>
                <w:spacing w:val="40"/>
                <w:sz w:val="24"/>
                <w:lang w:val="ru-RU"/>
              </w:rPr>
              <w:t xml:space="preserve"> </w:t>
            </w:r>
            <w:r w:rsidRPr="001A6793">
              <w:rPr>
                <w:sz w:val="24"/>
                <w:lang w:val="ru-RU"/>
              </w:rPr>
              <w:t>(ознакомление):</w:t>
            </w:r>
            <w:r w:rsidRPr="001A6793">
              <w:rPr>
                <w:spacing w:val="40"/>
                <w:sz w:val="24"/>
                <w:lang w:val="ru-RU"/>
              </w:rPr>
              <w:t xml:space="preserve"> </w:t>
            </w:r>
            <w:r w:rsidRPr="001A6793">
              <w:rPr>
                <w:sz w:val="24"/>
                <w:lang w:val="ru-RU"/>
              </w:rPr>
              <w:t>общее</w:t>
            </w:r>
            <w:r w:rsidRPr="001A6793">
              <w:rPr>
                <w:spacing w:val="40"/>
                <w:sz w:val="24"/>
                <w:lang w:val="ru-RU"/>
              </w:rPr>
              <w:t xml:space="preserve"> </w:t>
            </w:r>
            <w:r w:rsidRPr="001A6793">
              <w:rPr>
                <w:sz w:val="24"/>
                <w:lang w:val="ru-RU"/>
              </w:rPr>
              <w:t>значение,</w:t>
            </w:r>
            <w:r w:rsidRPr="001A6793">
              <w:rPr>
                <w:spacing w:val="40"/>
                <w:sz w:val="24"/>
                <w:lang w:val="ru-RU"/>
              </w:rPr>
              <w:t xml:space="preserve"> </w:t>
            </w:r>
            <w:r w:rsidRPr="001A6793">
              <w:rPr>
                <w:sz w:val="24"/>
                <w:lang w:val="ru-RU"/>
              </w:rPr>
              <w:t>вопросы</w:t>
            </w:r>
            <w:r w:rsidRPr="001A6793">
              <w:rPr>
                <w:spacing w:val="40"/>
                <w:sz w:val="24"/>
                <w:lang w:val="ru-RU"/>
              </w:rPr>
              <w:t xml:space="preserve"> </w:t>
            </w:r>
            <w:r w:rsidRPr="001A6793">
              <w:rPr>
                <w:sz w:val="24"/>
                <w:lang w:val="ru-RU"/>
              </w:rPr>
              <w:t>("кто?",</w:t>
            </w:r>
            <w:r w:rsidRPr="001A6793">
              <w:rPr>
                <w:spacing w:val="40"/>
                <w:sz w:val="24"/>
                <w:lang w:val="ru-RU"/>
              </w:rPr>
              <w:t xml:space="preserve"> </w:t>
            </w:r>
            <w:r w:rsidRPr="001A6793">
              <w:rPr>
                <w:sz w:val="24"/>
                <w:lang w:val="ru-RU"/>
              </w:rPr>
              <w:t>"что?"), употребление в речи</w:t>
            </w:r>
          </w:p>
        </w:tc>
      </w:tr>
      <w:tr w:rsidR="00F7436E" w:rsidRPr="001A6793" w:rsidTr="00015E64">
        <w:trPr>
          <w:trHeight w:val="636"/>
        </w:trPr>
        <w:tc>
          <w:tcPr>
            <w:tcW w:w="1479" w:type="dxa"/>
          </w:tcPr>
          <w:p w:rsidR="00F7436E" w:rsidRDefault="00F7436E" w:rsidP="00015E64">
            <w:pPr>
              <w:pStyle w:val="TableParagraph"/>
              <w:rPr>
                <w:sz w:val="24"/>
              </w:rPr>
            </w:pPr>
            <w:r>
              <w:rPr>
                <w:spacing w:val="-5"/>
                <w:sz w:val="24"/>
              </w:rPr>
              <w:t>4.2</w:t>
            </w:r>
          </w:p>
        </w:tc>
        <w:tc>
          <w:tcPr>
            <w:tcW w:w="8853" w:type="dxa"/>
          </w:tcPr>
          <w:p w:rsidR="00F7436E" w:rsidRPr="001A6793" w:rsidRDefault="00F7436E" w:rsidP="00015E64">
            <w:pPr>
              <w:pStyle w:val="TableParagraph"/>
              <w:rPr>
                <w:sz w:val="24"/>
                <w:lang w:val="ru-RU"/>
              </w:rPr>
            </w:pPr>
            <w:r w:rsidRPr="001A6793">
              <w:rPr>
                <w:sz w:val="24"/>
                <w:lang w:val="ru-RU"/>
              </w:rPr>
              <w:t>Глагол</w:t>
            </w:r>
            <w:r w:rsidRPr="001A6793">
              <w:rPr>
                <w:spacing w:val="32"/>
                <w:sz w:val="24"/>
                <w:lang w:val="ru-RU"/>
              </w:rPr>
              <w:t xml:space="preserve"> </w:t>
            </w:r>
            <w:r w:rsidRPr="001A6793">
              <w:rPr>
                <w:sz w:val="24"/>
                <w:lang w:val="ru-RU"/>
              </w:rPr>
              <w:t>(ознакомление):</w:t>
            </w:r>
            <w:r w:rsidRPr="001A6793">
              <w:rPr>
                <w:spacing w:val="32"/>
                <w:sz w:val="24"/>
                <w:lang w:val="ru-RU"/>
              </w:rPr>
              <w:t xml:space="preserve"> </w:t>
            </w:r>
            <w:r w:rsidRPr="001A6793">
              <w:rPr>
                <w:sz w:val="24"/>
                <w:lang w:val="ru-RU"/>
              </w:rPr>
              <w:t>общее</w:t>
            </w:r>
            <w:r w:rsidRPr="001A6793">
              <w:rPr>
                <w:spacing w:val="31"/>
                <w:sz w:val="24"/>
                <w:lang w:val="ru-RU"/>
              </w:rPr>
              <w:t xml:space="preserve"> </w:t>
            </w:r>
            <w:r w:rsidRPr="001A6793">
              <w:rPr>
                <w:sz w:val="24"/>
                <w:lang w:val="ru-RU"/>
              </w:rPr>
              <w:t>значение,</w:t>
            </w:r>
            <w:r w:rsidRPr="001A6793">
              <w:rPr>
                <w:spacing w:val="35"/>
                <w:sz w:val="24"/>
                <w:lang w:val="ru-RU"/>
              </w:rPr>
              <w:t xml:space="preserve"> </w:t>
            </w:r>
            <w:r w:rsidRPr="001A6793">
              <w:rPr>
                <w:sz w:val="24"/>
                <w:lang w:val="ru-RU"/>
              </w:rPr>
              <w:t>вопросы</w:t>
            </w:r>
            <w:r w:rsidRPr="001A6793">
              <w:rPr>
                <w:spacing w:val="32"/>
                <w:sz w:val="24"/>
                <w:lang w:val="ru-RU"/>
              </w:rPr>
              <w:t xml:space="preserve"> </w:t>
            </w:r>
            <w:r w:rsidRPr="001A6793">
              <w:rPr>
                <w:sz w:val="24"/>
                <w:lang w:val="ru-RU"/>
              </w:rPr>
              <w:t>("что</w:t>
            </w:r>
            <w:r w:rsidRPr="001A6793">
              <w:rPr>
                <w:spacing w:val="32"/>
                <w:sz w:val="24"/>
                <w:lang w:val="ru-RU"/>
              </w:rPr>
              <w:t xml:space="preserve"> </w:t>
            </w:r>
            <w:r w:rsidRPr="001A6793">
              <w:rPr>
                <w:sz w:val="24"/>
                <w:lang w:val="ru-RU"/>
              </w:rPr>
              <w:t>делать?",</w:t>
            </w:r>
            <w:r w:rsidRPr="001A6793">
              <w:rPr>
                <w:spacing w:val="32"/>
                <w:sz w:val="24"/>
                <w:lang w:val="ru-RU"/>
              </w:rPr>
              <w:t xml:space="preserve"> </w:t>
            </w:r>
            <w:r w:rsidRPr="001A6793">
              <w:rPr>
                <w:sz w:val="24"/>
                <w:lang w:val="ru-RU"/>
              </w:rPr>
              <w:t>"что</w:t>
            </w:r>
            <w:r w:rsidRPr="001A6793">
              <w:rPr>
                <w:spacing w:val="32"/>
                <w:sz w:val="24"/>
                <w:lang w:val="ru-RU"/>
              </w:rPr>
              <w:t xml:space="preserve"> </w:t>
            </w:r>
            <w:r w:rsidRPr="001A6793">
              <w:rPr>
                <w:sz w:val="24"/>
                <w:lang w:val="ru-RU"/>
              </w:rPr>
              <w:t>сделать?" и другие), употребление в речи</w:t>
            </w:r>
          </w:p>
        </w:tc>
      </w:tr>
      <w:tr w:rsidR="00F7436E" w:rsidRPr="001A6793" w:rsidTr="00015E64">
        <w:trPr>
          <w:trHeight w:val="546"/>
        </w:trPr>
        <w:tc>
          <w:tcPr>
            <w:tcW w:w="1479" w:type="dxa"/>
          </w:tcPr>
          <w:p w:rsidR="00F7436E" w:rsidRDefault="00F7436E" w:rsidP="00015E64">
            <w:pPr>
              <w:pStyle w:val="TableParagraph"/>
              <w:rPr>
                <w:sz w:val="24"/>
              </w:rPr>
            </w:pPr>
            <w:r>
              <w:rPr>
                <w:spacing w:val="-5"/>
                <w:sz w:val="24"/>
              </w:rPr>
              <w:t>4.3</w:t>
            </w:r>
          </w:p>
        </w:tc>
        <w:tc>
          <w:tcPr>
            <w:tcW w:w="8853" w:type="dxa"/>
          </w:tcPr>
          <w:p w:rsidR="00F7436E" w:rsidRPr="001A6793" w:rsidRDefault="00F7436E" w:rsidP="00015E64">
            <w:pPr>
              <w:pStyle w:val="TableParagraph"/>
              <w:rPr>
                <w:sz w:val="24"/>
                <w:lang w:val="ru-RU"/>
              </w:rPr>
            </w:pPr>
            <w:r w:rsidRPr="001A6793">
              <w:rPr>
                <w:sz w:val="24"/>
                <w:lang w:val="ru-RU"/>
              </w:rPr>
              <w:t>Имя прилагательное (ознакомление): общее значение, вопросы ("какой?", "какая?", "какое?", "какие?"), употребление в речи</w:t>
            </w:r>
          </w:p>
        </w:tc>
      </w:tr>
      <w:tr w:rsidR="00F7436E" w:rsidRPr="001A6793" w:rsidTr="00015E64">
        <w:trPr>
          <w:trHeight w:val="755"/>
        </w:trPr>
        <w:tc>
          <w:tcPr>
            <w:tcW w:w="1479" w:type="dxa"/>
          </w:tcPr>
          <w:p w:rsidR="00F7436E" w:rsidRDefault="00F7436E" w:rsidP="00015E64">
            <w:pPr>
              <w:pStyle w:val="TableParagraph"/>
              <w:spacing w:before="92"/>
              <w:rPr>
                <w:sz w:val="24"/>
              </w:rPr>
            </w:pPr>
            <w:r>
              <w:rPr>
                <w:spacing w:val="-5"/>
                <w:sz w:val="24"/>
              </w:rPr>
              <w:t>4.4</w:t>
            </w:r>
          </w:p>
        </w:tc>
        <w:tc>
          <w:tcPr>
            <w:tcW w:w="8853" w:type="dxa"/>
          </w:tcPr>
          <w:p w:rsidR="00F7436E" w:rsidRPr="001A6793" w:rsidRDefault="00F7436E" w:rsidP="00015E64">
            <w:pPr>
              <w:pStyle w:val="TableParagraph"/>
              <w:spacing w:before="92"/>
              <w:rPr>
                <w:sz w:val="24"/>
                <w:lang w:val="ru-RU"/>
              </w:rPr>
            </w:pPr>
            <w:r w:rsidRPr="001A6793">
              <w:rPr>
                <w:sz w:val="24"/>
                <w:lang w:val="ru-RU"/>
              </w:rPr>
              <w:t>Предлог.</w:t>
            </w:r>
            <w:r w:rsidRPr="001A6793">
              <w:rPr>
                <w:spacing w:val="-4"/>
                <w:sz w:val="24"/>
                <w:lang w:val="ru-RU"/>
              </w:rPr>
              <w:t xml:space="preserve"> </w:t>
            </w:r>
            <w:r w:rsidRPr="001A6793">
              <w:rPr>
                <w:sz w:val="24"/>
                <w:lang w:val="ru-RU"/>
              </w:rPr>
              <w:t>Отличие</w:t>
            </w:r>
            <w:r w:rsidRPr="001A6793">
              <w:rPr>
                <w:spacing w:val="-5"/>
                <w:sz w:val="24"/>
                <w:lang w:val="ru-RU"/>
              </w:rPr>
              <w:t xml:space="preserve"> </w:t>
            </w:r>
            <w:r w:rsidRPr="001A6793">
              <w:rPr>
                <w:sz w:val="24"/>
                <w:lang w:val="ru-RU"/>
              </w:rPr>
              <w:t>предлогов</w:t>
            </w:r>
            <w:r w:rsidRPr="001A6793">
              <w:rPr>
                <w:spacing w:val="-5"/>
                <w:sz w:val="24"/>
                <w:lang w:val="ru-RU"/>
              </w:rPr>
              <w:t xml:space="preserve"> </w:t>
            </w:r>
            <w:r w:rsidRPr="001A6793">
              <w:rPr>
                <w:sz w:val="24"/>
                <w:lang w:val="ru-RU"/>
              </w:rPr>
              <w:t>от</w:t>
            </w:r>
            <w:r w:rsidRPr="001A6793">
              <w:rPr>
                <w:spacing w:val="-4"/>
                <w:sz w:val="24"/>
                <w:lang w:val="ru-RU"/>
              </w:rPr>
              <w:t xml:space="preserve"> </w:t>
            </w:r>
            <w:r w:rsidRPr="001A6793">
              <w:rPr>
                <w:sz w:val="24"/>
                <w:lang w:val="ru-RU"/>
              </w:rPr>
              <w:t>приставок.</w:t>
            </w:r>
            <w:r w:rsidRPr="001A6793">
              <w:rPr>
                <w:spacing w:val="-4"/>
                <w:sz w:val="24"/>
                <w:lang w:val="ru-RU"/>
              </w:rPr>
              <w:t xml:space="preserve"> </w:t>
            </w:r>
            <w:r w:rsidRPr="001A6793">
              <w:rPr>
                <w:sz w:val="24"/>
                <w:lang w:val="ru-RU"/>
              </w:rPr>
              <w:t>Наиболее</w:t>
            </w:r>
            <w:r w:rsidRPr="001A6793">
              <w:rPr>
                <w:spacing w:val="-6"/>
                <w:sz w:val="24"/>
                <w:lang w:val="ru-RU"/>
              </w:rPr>
              <w:t xml:space="preserve"> </w:t>
            </w:r>
            <w:r w:rsidRPr="001A6793">
              <w:rPr>
                <w:sz w:val="24"/>
                <w:lang w:val="ru-RU"/>
              </w:rPr>
              <w:t>распространенные</w:t>
            </w:r>
            <w:r w:rsidRPr="001A6793">
              <w:rPr>
                <w:spacing w:val="-6"/>
                <w:sz w:val="24"/>
                <w:lang w:val="ru-RU"/>
              </w:rPr>
              <w:t xml:space="preserve"> </w:t>
            </w:r>
            <w:r w:rsidRPr="001A6793">
              <w:rPr>
                <w:sz w:val="24"/>
                <w:lang w:val="ru-RU"/>
              </w:rPr>
              <w:t>предлоги:</w:t>
            </w:r>
            <w:r w:rsidRPr="001A6793">
              <w:rPr>
                <w:spacing w:val="-4"/>
                <w:sz w:val="24"/>
                <w:lang w:val="ru-RU"/>
              </w:rPr>
              <w:t xml:space="preserve"> </w:t>
            </w:r>
            <w:r w:rsidRPr="001A6793">
              <w:rPr>
                <w:sz w:val="24"/>
                <w:lang w:val="ru-RU"/>
              </w:rPr>
              <w:t>в, на, из, без, над, до, у, о, об и другие</w:t>
            </w:r>
          </w:p>
        </w:tc>
      </w:tr>
      <w:tr w:rsidR="00F7436E" w:rsidTr="00015E64">
        <w:trPr>
          <w:trHeight w:val="479"/>
        </w:trPr>
        <w:tc>
          <w:tcPr>
            <w:tcW w:w="1479" w:type="dxa"/>
          </w:tcPr>
          <w:p w:rsidR="00F7436E" w:rsidRDefault="00F7436E" w:rsidP="00015E64">
            <w:pPr>
              <w:pStyle w:val="TableParagraph"/>
              <w:spacing w:before="92"/>
              <w:rPr>
                <w:sz w:val="24"/>
              </w:rPr>
            </w:pPr>
            <w:r>
              <w:rPr>
                <w:spacing w:val="-10"/>
                <w:sz w:val="24"/>
              </w:rPr>
              <w:t>5</w:t>
            </w:r>
          </w:p>
        </w:tc>
        <w:tc>
          <w:tcPr>
            <w:tcW w:w="8853" w:type="dxa"/>
          </w:tcPr>
          <w:p w:rsidR="00F7436E" w:rsidRDefault="00F7436E" w:rsidP="00015E64">
            <w:pPr>
              <w:pStyle w:val="TableParagraph"/>
              <w:spacing w:before="92"/>
              <w:rPr>
                <w:sz w:val="24"/>
              </w:rPr>
            </w:pPr>
            <w:r>
              <w:rPr>
                <w:spacing w:val="-2"/>
                <w:sz w:val="24"/>
              </w:rPr>
              <w:t>Синтаксис</w:t>
            </w:r>
          </w:p>
        </w:tc>
      </w:tr>
      <w:tr w:rsidR="00F7436E" w:rsidRPr="001A6793" w:rsidTr="00015E64">
        <w:trPr>
          <w:trHeight w:val="479"/>
        </w:trPr>
        <w:tc>
          <w:tcPr>
            <w:tcW w:w="1479" w:type="dxa"/>
          </w:tcPr>
          <w:p w:rsidR="00F7436E" w:rsidRDefault="00F7436E" w:rsidP="00015E64">
            <w:pPr>
              <w:pStyle w:val="TableParagraph"/>
              <w:spacing w:before="92"/>
              <w:rPr>
                <w:sz w:val="24"/>
              </w:rPr>
            </w:pPr>
            <w:r>
              <w:rPr>
                <w:spacing w:val="-5"/>
                <w:sz w:val="24"/>
              </w:rPr>
              <w:t>5.1</w:t>
            </w:r>
          </w:p>
        </w:tc>
        <w:tc>
          <w:tcPr>
            <w:tcW w:w="8853" w:type="dxa"/>
          </w:tcPr>
          <w:p w:rsidR="00F7436E" w:rsidRPr="001A6793" w:rsidRDefault="00F7436E" w:rsidP="00015E64">
            <w:pPr>
              <w:pStyle w:val="TableParagraph"/>
              <w:spacing w:before="92"/>
              <w:rPr>
                <w:sz w:val="24"/>
                <w:lang w:val="ru-RU"/>
              </w:rPr>
            </w:pPr>
            <w:r w:rsidRPr="001A6793">
              <w:rPr>
                <w:sz w:val="24"/>
                <w:lang w:val="ru-RU"/>
              </w:rPr>
              <w:t>Порядок</w:t>
            </w:r>
            <w:r w:rsidRPr="001A6793">
              <w:rPr>
                <w:spacing w:val="-5"/>
                <w:sz w:val="24"/>
                <w:lang w:val="ru-RU"/>
              </w:rPr>
              <w:t xml:space="preserve"> </w:t>
            </w:r>
            <w:r w:rsidRPr="001A6793">
              <w:rPr>
                <w:sz w:val="24"/>
                <w:lang w:val="ru-RU"/>
              </w:rPr>
              <w:t>слов</w:t>
            </w:r>
            <w:r w:rsidRPr="001A6793">
              <w:rPr>
                <w:spacing w:val="-3"/>
                <w:sz w:val="24"/>
                <w:lang w:val="ru-RU"/>
              </w:rPr>
              <w:t xml:space="preserve"> </w:t>
            </w:r>
            <w:r w:rsidRPr="001A6793">
              <w:rPr>
                <w:sz w:val="24"/>
                <w:lang w:val="ru-RU"/>
              </w:rPr>
              <w:t>в</w:t>
            </w:r>
            <w:r w:rsidRPr="001A6793">
              <w:rPr>
                <w:spacing w:val="-3"/>
                <w:sz w:val="24"/>
                <w:lang w:val="ru-RU"/>
              </w:rPr>
              <w:t xml:space="preserve"> </w:t>
            </w:r>
            <w:r w:rsidRPr="001A6793">
              <w:rPr>
                <w:sz w:val="24"/>
                <w:lang w:val="ru-RU"/>
              </w:rPr>
              <w:t>предложении;</w:t>
            </w:r>
            <w:r w:rsidRPr="001A6793">
              <w:rPr>
                <w:spacing w:val="-2"/>
                <w:sz w:val="24"/>
                <w:lang w:val="ru-RU"/>
              </w:rPr>
              <w:t xml:space="preserve"> </w:t>
            </w:r>
            <w:r w:rsidRPr="001A6793">
              <w:rPr>
                <w:sz w:val="24"/>
                <w:lang w:val="ru-RU"/>
              </w:rPr>
              <w:t>связь</w:t>
            </w:r>
            <w:r w:rsidRPr="001A6793">
              <w:rPr>
                <w:spacing w:val="-3"/>
                <w:sz w:val="24"/>
                <w:lang w:val="ru-RU"/>
              </w:rPr>
              <w:t xml:space="preserve"> </w:t>
            </w:r>
            <w:r w:rsidRPr="001A6793">
              <w:rPr>
                <w:sz w:val="24"/>
                <w:lang w:val="ru-RU"/>
              </w:rPr>
              <w:t>слов</w:t>
            </w:r>
            <w:r w:rsidRPr="001A6793">
              <w:rPr>
                <w:spacing w:val="-3"/>
                <w:sz w:val="24"/>
                <w:lang w:val="ru-RU"/>
              </w:rPr>
              <w:t xml:space="preserve"> </w:t>
            </w:r>
            <w:r w:rsidRPr="001A6793">
              <w:rPr>
                <w:sz w:val="24"/>
                <w:lang w:val="ru-RU"/>
              </w:rPr>
              <w:t>в</w:t>
            </w:r>
            <w:r w:rsidRPr="001A6793">
              <w:rPr>
                <w:spacing w:val="-3"/>
                <w:sz w:val="24"/>
                <w:lang w:val="ru-RU"/>
              </w:rPr>
              <w:t xml:space="preserve"> </w:t>
            </w:r>
            <w:r w:rsidRPr="001A6793">
              <w:rPr>
                <w:sz w:val="24"/>
                <w:lang w:val="ru-RU"/>
              </w:rPr>
              <w:t>предложении</w:t>
            </w:r>
            <w:r w:rsidRPr="001A6793">
              <w:rPr>
                <w:spacing w:val="-2"/>
                <w:sz w:val="24"/>
                <w:lang w:val="ru-RU"/>
              </w:rPr>
              <w:t xml:space="preserve"> (повторение)</w:t>
            </w:r>
          </w:p>
        </w:tc>
      </w:tr>
      <w:tr w:rsidR="00F7436E" w:rsidTr="00015E64">
        <w:trPr>
          <w:trHeight w:val="470"/>
        </w:trPr>
        <w:tc>
          <w:tcPr>
            <w:tcW w:w="1479" w:type="dxa"/>
          </w:tcPr>
          <w:p w:rsidR="00F7436E" w:rsidRDefault="00F7436E" w:rsidP="00015E64">
            <w:pPr>
              <w:pStyle w:val="TableParagraph"/>
              <w:rPr>
                <w:sz w:val="24"/>
              </w:rPr>
            </w:pPr>
            <w:r>
              <w:rPr>
                <w:spacing w:val="-5"/>
                <w:sz w:val="24"/>
              </w:rPr>
              <w:t>5.2</w:t>
            </w:r>
          </w:p>
        </w:tc>
        <w:tc>
          <w:tcPr>
            <w:tcW w:w="8853" w:type="dxa"/>
          </w:tcPr>
          <w:p w:rsidR="00F7436E" w:rsidRDefault="00F7436E" w:rsidP="00015E64">
            <w:pPr>
              <w:pStyle w:val="TableParagraph"/>
              <w:rPr>
                <w:sz w:val="24"/>
              </w:rPr>
            </w:pPr>
            <w:r w:rsidRPr="001A6793">
              <w:rPr>
                <w:sz w:val="24"/>
                <w:lang w:val="ru-RU"/>
              </w:rPr>
              <w:t>Предложение</w:t>
            </w:r>
            <w:r w:rsidRPr="001A6793">
              <w:rPr>
                <w:spacing w:val="30"/>
                <w:sz w:val="24"/>
                <w:lang w:val="ru-RU"/>
              </w:rPr>
              <w:t xml:space="preserve"> </w:t>
            </w:r>
            <w:r w:rsidRPr="001A6793">
              <w:rPr>
                <w:sz w:val="24"/>
                <w:lang w:val="ru-RU"/>
              </w:rPr>
              <w:t>как</w:t>
            </w:r>
            <w:r w:rsidRPr="001A6793">
              <w:rPr>
                <w:spacing w:val="32"/>
                <w:sz w:val="24"/>
                <w:lang w:val="ru-RU"/>
              </w:rPr>
              <w:t xml:space="preserve"> </w:t>
            </w:r>
            <w:r w:rsidRPr="001A6793">
              <w:rPr>
                <w:sz w:val="24"/>
                <w:lang w:val="ru-RU"/>
              </w:rPr>
              <w:t>единица</w:t>
            </w:r>
            <w:r w:rsidRPr="001A6793">
              <w:rPr>
                <w:spacing w:val="30"/>
                <w:sz w:val="24"/>
                <w:lang w:val="ru-RU"/>
              </w:rPr>
              <w:t xml:space="preserve"> </w:t>
            </w:r>
            <w:r w:rsidRPr="001A6793">
              <w:rPr>
                <w:sz w:val="24"/>
                <w:lang w:val="ru-RU"/>
              </w:rPr>
              <w:t>языка.</w:t>
            </w:r>
            <w:r w:rsidRPr="001A6793">
              <w:rPr>
                <w:spacing w:val="31"/>
                <w:sz w:val="24"/>
                <w:lang w:val="ru-RU"/>
              </w:rPr>
              <w:t xml:space="preserve"> </w:t>
            </w:r>
            <w:r w:rsidRPr="001A6793">
              <w:rPr>
                <w:sz w:val="24"/>
                <w:lang w:val="ru-RU"/>
              </w:rPr>
              <w:t>Предложение</w:t>
            </w:r>
            <w:r w:rsidRPr="001A6793">
              <w:rPr>
                <w:spacing w:val="30"/>
                <w:sz w:val="24"/>
                <w:lang w:val="ru-RU"/>
              </w:rPr>
              <w:t xml:space="preserve"> </w:t>
            </w:r>
            <w:r w:rsidRPr="001A6793">
              <w:rPr>
                <w:sz w:val="24"/>
                <w:lang w:val="ru-RU"/>
              </w:rPr>
              <w:t>и</w:t>
            </w:r>
            <w:r w:rsidRPr="001A6793">
              <w:rPr>
                <w:spacing w:val="32"/>
                <w:sz w:val="24"/>
                <w:lang w:val="ru-RU"/>
              </w:rPr>
              <w:t xml:space="preserve"> </w:t>
            </w:r>
            <w:r w:rsidRPr="001A6793">
              <w:rPr>
                <w:sz w:val="24"/>
                <w:lang w:val="ru-RU"/>
              </w:rPr>
              <w:t>слово.</w:t>
            </w:r>
            <w:r w:rsidRPr="001A6793">
              <w:rPr>
                <w:spacing w:val="31"/>
                <w:sz w:val="24"/>
                <w:lang w:val="ru-RU"/>
              </w:rPr>
              <w:t xml:space="preserve"> </w:t>
            </w:r>
            <w:r>
              <w:rPr>
                <w:sz w:val="24"/>
              </w:rPr>
              <w:t>Отличие предложения</w:t>
            </w:r>
            <w:r>
              <w:rPr>
                <w:spacing w:val="31"/>
                <w:sz w:val="24"/>
              </w:rPr>
              <w:t xml:space="preserve"> </w:t>
            </w:r>
            <w:r>
              <w:rPr>
                <w:sz w:val="24"/>
              </w:rPr>
              <w:t xml:space="preserve">от </w:t>
            </w:r>
            <w:r>
              <w:rPr>
                <w:spacing w:val="-2"/>
                <w:sz w:val="24"/>
              </w:rPr>
              <w:t>слова</w:t>
            </w:r>
          </w:p>
        </w:tc>
      </w:tr>
      <w:tr w:rsidR="00F7436E" w:rsidTr="00015E64">
        <w:trPr>
          <w:trHeight w:val="470"/>
        </w:trPr>
        <w:tc>
          <w:tcPr>
            <w:tcW w:w="1479" w:type="dxa"/>
          </w:tcPr>
          <w:p w:rsidR="00F7436E" w:rsidRDefault="00F7436E" w:rsidP="00015E64">
            <w:pPr>
              <w:pStyle w:val="TableParagraph"/>
              <w:rPr>
                <w:sz w:val="24"/>
              </w:rPr>
            </w:pPr>
            <w:r>
              <w:rPr>
                <w:spacing w:val="-5"/>
                <w:sz w:val="24"/>
              </w:rPr>
              <w:t>5.3</w:t>
            </w:r>
          </w:p>
        </w:tc>
        <w:tc>
          <w:tcPr>
            <w:tcW w:w="8853" w:type="dxa"/>
          </w:tcPr>
          <w:p w:rsidR="00F7436E" w:rsidRPr="001A6793" w:rsidRDefault="00F7436E" w:rsidP="00015E64">
            <w:pPr>
              <w:pStyle w:val="TableParagraph"/>
              <w:rPr>
                <w:sz w:val="24"/>
                <w:lang w:val="ru-RU"/>
              </w:rPr>
            </w:pPr>
            <w:r w:rsidRPr="001A6793">
              <w:rPr>
                <w:sz w:val="24"/>
                <w:lang w:val="ru-RU"/>
              </w:rPr>
              <w:t xml:space="preserve">Наблюдение за выделением в устной речи одного из слов предложения (логическое </w:t>
            </w:r>
            <w:r w:rsidRPr="001A6793">
              <w:rPr>
                <w:spacing w:val="-2"/>
                <w:sz w:val="24"/>
                <w:lang w:val="ru-RU"/>
              </w:rPr>
              <w:t>ударение)</w:t>
            </w:r>
          </w:p>
        </w:tc>
      </w:tr>
      <w:tr w:rsidR="00F7436E" w:rsidTr="00015E64">
        <w:trPr>
          <w:trHeight w:val="470"/>
        </w:trPr>
        <w:tc>
          <w:tcPr>
            <w:tcW w:w="1479" w:type="dxa"/>
          </w:tcPr>
          <w:p w:rsidR="00F7436E" w:rsidRDefault="00F7436E" w:rsidP="00015E64">
            <w:pPr>
              <w:pStyle w:val="TableParagraph"/>
              <w:rPr>
                <w:sz w:val="24"/>
              </w:rPr>
            </w:pPr>
            <w:r>
              <w:rPr>
                <w:spacing w:val="-5"/>
                <w:sz w:val="24"/>
              </w:rPr>
              <w:t>5.4</w:t>
            </w:r>
          </w:p>
        </w:tc>
        <w:tc>
          <w:tcPr>
            <w:tcW w:w="8853" w:type="dxa"/>
          </w:tcPr>
          <w:p w:rsidR="00F7436E" w:rsidRPr="001A6793" w:rsidRDefault="00F7436E" w:rsidP="00015E64">
            <w:pPr>
              <w:pStyle w:val="TableParagraph"/>
              <w:rPr>
                <w:sz w:val="24"/>
                <w:lang w:val="ru-RU"/>
              </w:rPr>
            </w:pPr>
            <w:r w:rsidRPr="001A6793">
              <w:rPr>
                <w:sz w:val="24"/>
                <w:lang w:val="ru-RU"/>
              </w:rPr>
              <w:t>Виды</w:t>
            </w:r>
            <w:r w:rsidRPr="001A6793">
              <w:rPr>
                <w:spacing w:val="40"/>
                <w:sz w:val="24"/>
                <w:lang w:val="ru-RU"/>
              </w:rPr>
              <w:t xml:space="preserve"> </w:t>
            </w:r>
            <w:r w:rsidRPr="001A6793">
              <w:rPr>
                <w:sz w:val="24"/>
                <w:lang w:val="ru-RU"/>
              </w:rPr>
              <w:t>предложений</w:t>
            </w:r>
            <w:r w:rsidRPr="001A6793">
              <w:rPr>
                <w:spacing w:val="40"/>
                <w:sz w:val="24"/>
                <w:lang w:val="ru-RU"/>
              </w:rPr>
              <w:t xml:space="preserve"> </w:t>
            </w:r>
            <w:r w:rsidRPr="001A6793">
              <w:rPr>
                <w:sz w:val="24"/>
                <w:lang w:val="ru-RU"/>
              </w:rPr>
              <w:t>по</w:t>
            </w:r>
            <w:r w:rsidRPr="001A6793">
              <w:rPr>
                <w:spacing w:val="40"/>
                <w:sz w:val="24"/>
                <w:lang w:val="ru-RU"/>
              </w:rPr>
              <w:t xml:space="preserve"> </w:t>
            </w:r>
            <w:r w:rsidRPr="001A6793">
              <w:rPr>
                <w:sz w:val="24"/>
                <w:lang w:val="ru-RU"/>
              </w:rPr>
              <w:t>цели</w:t>
            </w:r>
            <w:r w:rsidRPr="001A6793">
              <w:rPr>
                <w:spacing w:val="40"/>
                <w:sz w:val="24"/>
                <w:lang w:val="ru-RU"/>
              </w:rPr>
              <w:t xml:space="preserve"> </w:t>
            </w:r>
            <w:r w:rsidRPr="001A6793">
              <w:rPr>
                <w:sz w:val="24"/>
                <w:lang w:val="ru-RU"/>
              </w:rPr>
              <w:t>высказывания:</w:t>
            </w:r>
            <w:r w:rsidRPr="001A6793">
              <w:rPr>
                <w:spacing w:val="40"/>
                <w:sz w:val="24"/>
                <w:lang w:val="ru-RU"/>
              </w:rPr>
              <w:t xml:space="preserve"> </w:t>
            </w:r>
            <w:r w:rsidRPr="001A6793">
              <w:rPr>
                <w:sz w:val="24"/>
                <w:lang w:val="ru-RU"/>
              </w:rPr>
              <w:t>повествовательные,</w:t>
            </w:r>
            <w:r w:rsidRPr="001A6793">
              <w:rPr>
                <w:spacing w:val="40"/>
                <w:sz w:val="24"/>
                <w:lang w:val="ru-RU"/>
              </w:rPr>
              <w:t xml:space="preserve"> </w:t>
            </w:r>
            <w:r w:rsidRPr="001A6793">
              <w:rPr>
                <w:sz w:val="24"/>
                <w:lang w:val="ru-RU"/>
              </w:rPr>
              <w:t>вопросительные, побудительные предложения</w:t>
            </w:r>
          </w:p>
        </w:tc>
      </w:tr>
      <w:tr w:rsidR="00F7436E" w:rsidRPr="001A6793" w:rsidTr="00015E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55"/>
        </w:trPr>
        <w:tc>
          <w:tcPr>
            <w:tcW w:w="1479" w:type="dxa"/>
            <w:tcBorders>
              <w:top w:val="single" w:sz="4" w:space="0" w:color="auto"/>
              <w:left w:val="single" w:sz="4" w:space="0" w:color="auto"/>
              <w:bottom w:val="single" w:sz="4" w:space="0" w:color="auto"/>
              <w:right w:val="single" w:sz="4" w:space="0" w:color="auto"/>
            </w:tcBorders>
          </w:tcPr>
          <w:p w:rsidR="00F7436E" w:rsidRDefault="00F7436E" w:rsidP="00015E64">
            <w:pPr>
              <w:pStyle w:val="TableParagraph"/>
              <w:spacing w:before="92"/>
              <w:rPr>
                <w:sz w:val="24"/>
              </w:rPr>
            </w:pPr>
            <w:r>
              <w:rPr>
                <w:spacing w:val="-5"/>
                <w:sz w:val="24"/>
              </w:rPr>
              <w:lastRenderedPageBreak/>
              <w:t>5.5</w:t>
            </w:r>
          </w:p>
        </w:tc>
        <w:tc>
          <w:tcPr>
            <w:tcW w:w="8853" w:type="dxa"/>
            <w:tcBorders>
              <w:top w:val="single" w:sz="4" w:space="0" w:color="auto"/>
              <w:left w:val="single" w:sz="4" w:space="0" w:color="auto"/>
              <w:bottom w:val="single" w:sz="4" w:space="0" w:color="auto"/>
              <w:right w:val="single" w:sz="4" w:space="0" w:color="auto"/>
            </w:tcBorders>
          </w:tcPr>
          <w:p w:rsidR="00F7436E" w:rsidRPr="001A6793" w:rsidRDefault="00F7436E" w:rsidP="00015E64">
            <w:pPr>
              <w:pStyle w:val="TableParagraph"/>
              <w:spacing w:before="92"/>
              <w:rPr>
                <w:sz w:val="24"/>
                <w:lang w:val="ru-RU"/>
              </w:rPr>
            </w:pPr>
            <w:r w:rsidRPr="001A6793">
              <w:rPr>
                <w:sz w:val="24"/>
                <w:lang w:val="ru-RU"/>
              </w:rPr>
              <w:t>Виды предложений по эмоциональной окраске (по интонации): восклицательные и невосклицательные предложения</w:t>
            </w:r>
          </w:p>
        </w:tc>
      </w:tr>
      <w:tr w:rsidR="00F7436E" w:rsidTr="00015E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67"/>
        </w:trPr>
        <w:tc>
          <w:tcPr>
            <w:tcW w:w="1479" w:type="dxa"/>
            <w:tcBorders>
              <w:top w:val="single" w:sz="4" w:space="0" w:color="auto"/>
              <w:left w:val="single" w:sz="4" w:space="0" w:color="auto"/>
              <w:bottom w:val="single" w:sz="4" w:space="0" w:color="auto"/>
              <w:right w:val="single" w:sz="4" w:space="0" w:color="auto"/>
            </w:tcBorders>
          </w:tcPr>
          <w:p w:rsidR="00F7436E" w:rsidRDefault="00F7436E" w:rsidP="00015E64">
            <w:pPr>
              <w:pStyle w:val="TableParagraph"/>
              <w:spacing w:before="92"/>
              <w:rPr>
                <w:sz w:val="24"/>
              </w:rPr>
            </w:pPr>
            <w:r>
              <w:rPr>
                <w:spacing w:val="-10"/>
                <w:sz w:val="24"/>
              </w:rPr>
              <w:t>6</w:t>
            </w:r>
          </w:p>
        </w:tc>
        <w:tc>
          <w:tcPr>
            <w:tcW w:w="8853" w:type="dxa"/>
            <w:tcBorders>
              <w:top w:val="single" w:sz="4" w:space="0" w:color="auto"/>
              <w:left w:val="single" w:sz="4" w:space="0" w:color="auto"/>
              <w:bottom w:val="single" w:sz="4" w:space="0" w:color="auto"/>
              <w:right w:val="single" w:sz="4" w:space="0" w:color="auto"/>
            </w:tcBorders>
          </w:tcPr>
          <w:p w:rsidR="00F7436E" w:rsidRDefault="00F7436E" w:rsidP="00015E64">
            <w:pPr>
              <w:pStyle w:val="TableParagraph"/>
              <w:spacing w:before="92"/>
              <w:rPr>
                <w:sz w:val="24"/>
              </w:rPr>
            </w:pPr>
            <w:r>
              <w:rPr>
                <w:sz w:val="24"/>
              </w:rPr>
              <w:t>Орфография</w:t>
            </w:r>
            <w:r>
              <w:rPr>
                <w:spacing w:val="-1"/>
                <w:sz w:val="24"/>
              </w:rPr>
              <w:t xml:space="preserve"> </w:t>
            </w:r>
            <w:r>
              <w:rPr>
                <w:sz w:val="24"/>
              </w:rPr>
              <w:t xml:space="preserve">и </w:t>
            </w:r>
            <w:r>
              <w:rPr>
                <w:spacing w:val="-2"/>
                <w:sz w:val="24"/>
              </w:rPr>
              <w:t>пунктуация</w:t>
            </w:r>
          </w:p>
        </w:tc>
      </w:tr>
      <w:tr w:rsidR="00F7436E" w:rsidRPr="001A6793" w:rsidTr="00015E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583"/>
        </w:trPr>
        <w:tc>
          <w:tcPr>
            <w:tcW w:w="1479" w:type="dxa"/>
            <w:tcBorders>
              <w:top w:val="single" w:sz="4" w:space="0" w:color="auto"/>
              <w:left w:val="single" w:sz="4" w:space="0" w:color="auto"/>
              <w:bottom w:val="single" w:sz="4" w:space="0" w:color="auto"/>
              <w:right w:val="single" w:sz="4" w:space="0" w:color="auto"/>
            </w:tcBorders>
          </w:tcPr>
          <w:p w:rsidR="00F7436E" w:rsidRDefault="00F7436E" w:rsidP="00015E64">
            <w:pPr>
              <w:pStyle w:val="TableParagraph"/>
              <w:rPr>
                <w:sz w:val="24"/>
              </w:rPr>
            </w:pPr>
            <w:r>
              <w:rPr>
                <w:spacing w:val="-5"/>
                <w:sz w:val="24"/>
              </w:rPr>
              <w:t>6.1</w:t>
            </w:r>
          </w:p>
        </w:tc>
        <w:tc>
          <w:tcPr>
            <w:tcW w:w="8853" w:type="dxa"/>
            <w:tcBorders>
              <w:top w:val="single" w:sz="4" w:space="0" w:color="auto"/>
              <w:left w:val="single" w:sz="4" w:space="0" w:color="auto"/>
              <w:bottom w:val="single" w:sz="4" w:space="0" w:color="auto"/>
              <w:right w:val="single" w:sz="4" w:space="0" w:color="auto"/>
            </w:tcBorders>
          </w:tcPr>
          <w:p w:rsidR="00F7436E" w:rsidRPr="001A6793" w:rsidRDefault="00F7436E" w:rsidP="00015E64">
            <w:pPr>
              <w:pStyle w:val="TableParagraph"/>
              <w:ind w:right="57"/>
              <w:jc w:val="both"/>
              <w:rPr>
                <w:sz w:val="24"/>
                <w:lang w:val="ru-RU"/>
              </w:rPr>
            </w:pPr>
            <w:r w:rsidRPr="001A6793">
              <w:rPr>
                <w:sz w:val="24"/>
                <w:lang w:val="ru-RU"/>
              </w:rPr>
              <w:t>Заглавная буква в начале предложения и в именах собственных (имена и фамилии людей, клички животных); знаки препинания</w:t>
            </w:r>
            <w:r w:rsidRPr="001A6793">
              <w:rPr>
                <w:spacing w:val="-2"/>
                <w:sz w:val="24"/>
                <w:lang w:val="ru-RU"/>
              </w:rPr>
              <w:t xml:space="preserve"> </w:t>
            </w:r>
            <w:r w:rsidRPr="001A6793">
              <w:rPr>
                <w:sz w:val="24"/>
                <w:lang w:val="ru-RU"/>
              </w:rPr>
              <w:t>в конце предложения; перенос слов со строки на строку (без учета морфемного деления слова); гласные после шипящих в сочетаниях жи, ши (в положении под ударением), ча, ща, чу, щу, сочетания чк, чн (повторение правил правописания, изученных в 1 классе)</w:t>
            </w:r>
          </w:p>
        </w:tc>
      </w:tr>
      <w:tr w:rsidR="00F7436E" w:rsidTr="00015E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756"/>
        </w:trPr>
        <w:tc>
          <w:tcPr>
            <w:tcW w:w="1479" w:type="dxa"/>
            <w:tcBorders>
              <w:top w:val="single" w:sz="4" w:space="0" w:color="auto"/>
              <w:left w:val="single" w:sz="4" w:space="0" w:color="auto"/>
              <w:bottom w:val="single" w:sz="4" w:space="0" w:color="auto"/>
              <w:right w:val="single" w:sz="4" w:space="0" w:color="auto"/>
            </w:tcBorders>
          </w:tcPr>
          <w:p w:rsidR="00F7436E" w:rsidRDefault="00F7436E" w:rsidP="00015E64">
            <w:pPr>
              <w:pStyle w:val="TableParagraph"/>
              <w:rPr>
                <w:sz w:val="24"/>
              </w:rPr>
            </w:pPr>
            <w:r>
              <w:rPr>
                <w:spacing w:val="-5"/>
                <w:sz w:val="24"/>
              </w:rPr>
              <w:t>6.2</w:t>
            </w:r>
          </w:p>
        </w:tc>
        <w:tc>
          <w:tcPr>
            <w:tcW w:w="8853" w:type="dxa"/>
            <w:tcBorders>
              <w:top w:val="single" w:sz="4" w:space="0" w:color="auto"/>
              <w:left w:val="single" w:sz="4" w:space="0" w:color="auto"/>
              <w:bottom w:val="single" w:sz="4" w:space="0" w:color="auto"/>
              <w:right w:val="single" w:sz="4" w:space="0" w:color="auto"/>
            </w:tcBorders>
          </w:tcPr>
          <w:p w:rsidR="00F7436E" w:rsidRDefault="00F7436E" w:rsidP="00015E64">
            <w:pPr>
              <w:pStyle w:val="TableParagraph"/>
              <w:tabs>
                <w:tab w:val="left" w:pos="2115"/>
                <w:tab w:val="left" w:pos="3221"/>
                <w:tab w:val="left" w:pos="3770"/>
                <w:tab w:val="left" w:pos="5017"/>
                <w:tab w:val="left" w:pos="5801"/>
                <w:tab w:val="left" w:pos="7245"/>
              </w:tabs>
              <w:ind w:right="58"/>
              <w:rPr>
                <w:sz w:val="24"/>
              </w:rPr>
            </w:pPr>
            <w:r w:rsidRPr="001A6793">
              <w:rPr>
                <w:spacing w:val="-2"/>
                <w:sz w:val="24"/>
                <w:lang w:val="ru-RU"/>
              </w:rPr>
              <w:t>Орфографическая</w:t>
            </w:r>
            <w:r w:rsidRPr="001A6793">
              <w:rPr>
                <w:sz w:val="24"/>
                <w:lang w:val="ru-RU"/>
              </w:rPr>
              <w:tab/>
            </w:r>
            <w:r w:rsidRPr="001A6793">
              <w:rPr>
                <w:spacing w:val="-2"/>
                <w:sz w:val="24"/>
                <w:lang w:val="ru-RU"/>
              </w:rPr>
              <w:t>зоркость</w:t>
            </w:r>
            <w:r w:rsidRPr="001A6793">
              <w:rPr>
                <w:sz w:val="24"/>
                <w:lang w:val="ru-RU"/>
              </w:rPr>
              <w:tab/>
            </w:r>
            <w:r w:rsidRPr="001A6793">
              <w:rPr>
                <w:spacing w:val="-4"/>
                <w:sz w:val="24"/>
                <w:lang w:val="ru-RU"/>
              </w:rPr>
              <w:t>как</w:t>
            </w:r>
            <w:r w:rsidRPr="001A6793">
              <w:rPr>
                <w:sz w:val="24"/>
                <w:lang w:val="ru-RU"/>
              </w:rPr>
              <w:tab/>
            </w:r>
            <w:r w:rsidRPr="001A6793">
              <w:rPr>
                <w:spacing w:val="-2"/>
                <w:sz w:val="24"/>
                <w:lang w:val="ru-RU"/>
              </w:rPr>
              <w:t>осознание</w:t>
            </w:r>
            <w:r w:rsidRPr="001A6793">
              <w:rPr>
                <w:sz w:val="24"/>
                <w:lang w:val="ru-RU"/>
              </w:rPr>
              <w:tab/>
            </w:r>
            <w:r w:rsidRPr="001A6793">
              <w:rPr>
                <w:spacing w:val="-2"/>
                <w:sz w:val="24"/>
                <w:lang w:val="ru-RU"/>
              </w:rPr>
              <w:t>места</w:t>
            </w:r>
            <w:r w:rsidRPr="001A6793">
              <w:rPr>
                <w:sz w:val="24"/>
                <w:lang w:val="ru-RU"/>
              </w:rPr>
              <w:tab/>
            </w:r>
            <w:r w:rsidRPr="001A6793">
              <w:rPr>
                <w:spacing w:val="-2"/>
                <w:sz w:val="24"/>
                <w:lang w:val="ru-RU"/>
              </w:rPr>
              <w:t>возможного</w:t>
            </w:r>
            <w:r w:rsidRPr="001A6793">
              <w:rPr>
                <w:sz w:val="24"/>
                <w:lang w:val="ru-RU"/>
              </w:rPr>
              <w:tab/>
            </w:r>
            <w:r w:rsidRPr="001A6793">
              <w:rPr>
                <w:spacing w:val="-2"/>
                <w:sz w:val="24"/>
                <w:lang w:val="ru-RU"/>
              </w:rPr>
              <w:t xml:space="preserve">возникновения </w:t>
            </w:r>
            <w:r w:rsidRPr="001A6793">
              <w:rPr>
                <w:sz w:val="24"/>
                <w:lang w:val="ru-RU"/>
              </w:rPr>
              <w:t xml:space="preserve">орфографической ошибки. </w:t>
            </w:r>
            <w:r>
              <w:rPr>
                <w:sz w:val="24"/>
              </w:rPr>
              <w:t>Понятие орфограммы</w:t>
            </w:r>
          </w:p>
        </w:tc>
      </w:tr>
      <w:tr w:rsidR="00F7436E" w:rsidRPr="001A6793" w:rsidTr="00015E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634"/>
        </w:trPr>
        <w:tc>
          <w:tcPr>
            <w:tcW w:w="1479" w:type="dxa"/>
            <w:tcBorders>
              <w:top w:val="single" w:sz="4" w:space="0" w:color="auto"/>
              <w:left w:val="single" w:sz="4" w:space="0" w:color="auto"/>
              <w:bottom w:val="single" w:sz="4" w:space="0" w:color="auto"/>
              <w:right w:val="single" w:sz="4" w:space="0" w:color="auto"/>
            </w:tcBorders>
          </w:tcPr>
          <w:p w:rsidR="00F7436E" w:rsidRDefault="00F7436E" w:rsidP="00015E64">
            <w:pPr>
              <w:pStyle w:val="TableParagraph"/>
              <w:rPr>
                <w:sz w:val="24"/>
              </w:rPr>
            </w:pPr>
            <w:r>
              <w:rPr>
                <w:spacing w:val="-5"/>
                <w:sz w:val="24"/>
              </w:rPr>
              <w:t>6.3</w:t>
            </w:r>
          </w:p>
        </w:tc>
        <w:tc>
          <w:tcPr>
            <w:tcW w:w="8853" w:type="dxa"/>
            <w:tcBorders>
              <w:top w:val="single" w:sz="4" w:space="0" w:color="auto"/>
              <w:left w:val="single" w:sz="4" w:space="0" w:color="auto"/>
              <w:bottom w:val="single" w:sz="4" w:space="0" w:color="auto"/>
              <w:right w:val="single" w:sz="4" w:space="0" w:color="auto"/>
            </w:tcBorders>
          </w:tcPr>
          <w:p w:rsidR="00F7436E" w:rsidRPr="001A6793" w:rsidRDefault="00F7436E" w:rsidP="00015E64">
            <w:pPr>
              <w:pStyle w:val="TableParagraph"/>
              <w:rPr>
                <w:sz w:val="24"/>
                <w:lang w:val="ru-RU"/>
              </w:rPr>
            </w:pPr>
            <w:r w:rsidRPr="001A6793">
              <w:rPr>
                <w:sz w:val="24"/>
                <w:lang w:val="ru-RU"/>
              </w:rPr>
              <w:t>Различные</w:t>
            </w:r>
            <w:r w:rsidRPr="001A6793">
              <w:rPr>
                <w:spacing w:val="79"/>
                <w:sz w:val="24"/>
                <w:lang w:val="ru-RU"/>
              </w:rPr>
              <w:t xml:space="preserve"> </w:t>
            </w:r>
            <w:r w:rsidRPr="001A6793">
              <w:rPr>
                <w:sz w:val="24"/>
                <w:lang w:val="ru-RU"/>
              </w:rPr>
              <w:t>способы</w:t>
            </w:r>
            <w:r w:rsidRPr="001A6793">
              <w:rPr>
                <w:spacing w:val="80"/>
                <w:sz w:val="24"/>
                <w:lang w:val="ru-RU"/>
              </w:rPr>
              <w:t xml:space="preserve"> </w:t>
            </w:r>
            <w:r w:rsidRPr="001A6793">
              <w:rPr>
                <w:sz w:val="24"/>
                <w:lang w:val="ru-RU"/>
              </w:rPr>
              <w:t>решения</w:t>
            </w:r>
            <w:r w:rsidRPr="001A6793">
              <w:rPr>
                <w:spacing w:val="80"/>
                <w:sz w:val="24"/>
                <w:lang w:val="ru-RU"/>
              </w:rPr>
              <w:t xml:space="preserve"> </w:t>
            </w:r>
            <w:r w:rsidRPr="001A6793">
              <w:rPr>
                <w:sz w:val="24"/>
                <w:lang w:val="ru-RU"/>
              </w:rPr>
              <w:t>орфографической</w:t>
            </w:r>
            <w:r w:rsidRPr="001A6793">
              <w:rPr>
                <w:spacing w:val="79"/>
                <w:sz w:val="24"/>
                <w:lang w:val="ru-RU"/>
              </w:rPr>
              <w:t xml:space="preserve"> </w:t>
            </w:r>
            <w:r w:rsidRPr="001A6793">
              <w:rPr>
                <w:sz w:val="24"/>
                <w:lang w:val="ru-RU"/>
              </w:rPr>
              <w:t>задачи</w:t>
            </w:r>
            <w:r w:rsidRPr="001A6793">
              <w:rPr>
                <w:spacing w:val="80"/>
                <w:sz w:val="24"/>
                <w:lang w:val="ru-RU"/>
              </w:rPr>
              <w:t xml:space="preserve"> </w:t>
            </w:r>
            <w:r w:rsidRPr="001A6793">
              <w:rPr>
                <w:sz w:val="24"/>
                <w:lang w:val="ru-RU"/>
              </w:rPr>
              <w:t>в</w:t>
            </w:r>
            <w:r w:rsidRPr="001A6793">
              <w:rPr>
                <w:spacing w:val="80"/>
                <w:sz w:val="24"/>
                <w:lang w:val="ru-RU"/>
              </w:rPr>
              <w:t xml:space="preserve"> </w:t>
            </w:r>
            <w:r w:rsidRPr="001A6793">
              <w:rPr>
                <w:sz w:val="24"/>
                <w:lang w:val="ru-RU"/>
              </w:rPr>
              <w:t>зависимости</w:t>
            </w:r>
            <w:r w:rsidRPr="001A6793">
              <w:rPr>
                <w:spacing w:val="80"/>
                <w:sz w:val="24"/>
                <w:lang w:val="ru-RU"/>
              </w:rPr>
              <w:t xml:space="preserve"> </w:t>
            </w:r>
            <w:r w:rsidRPr="001A6793">
              <w:rPr>
                <w:sz w:val="24"/>
                <w:lang w:val="ru-RU"/>
              </w:rPr>
              <w:t>от</w:t>
            </w:r>
            <w:r w:rsidRPr="001A6793">
              <w:rPr>
                <w:spacing w:val="80"/>
                <w:sz w:val="24"/>
                <w:lang w:val="ru-RU"/>
              </w:rPr>
              <w:t xml:space="preserve"> </w:t>
            </w:r>
            <w:r w:rsidRPr="001A6793">
              <w:rPr>
                <w:sz w:val="24"/>
                <w:lang w:val="ru-RU"/>
              </w:rPr>
              <w:t>места орфограммы в слове</w:t>
            </w:r>
          </w:p>
        </w:tc>
      </w:tr>
      <w:tr w:rsidR="00F7436E" w:rsidRPr="001A6793" w:rsidTr="00015E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44"/>
        </w:trPr>
        <w:tc>
          <w:tcPr>
            <w:tcW w:w="1479" w:type="dxa"/>
            <w:tcBorders>
              <w:top w:val="single" w:sz="4" w:space="0" w:color="auto"/>
              <w:left w:val="single" w:sz="4" w:space="0" w:color="auto"/>
              <w:bottom w:val="single" w:sz="4" w:space="0" w:color="auto"/>
              <w:right w:val="single" w:sz="4" w:space="0" w:color="auto"/>
            </w:tcBorders>
          </w:tcPr>
          <w:p w:rsidR="00F7436E" w:rsidRDefault="00F7436E" w:rsidP="00015E64">
            <w:pPr>
              <w:pStyle w:val="TableParagraph"/>
              <w:rPr>
                <w:sz w:val="24"/>
              </w:rPr>
            </w:pPr>
            <w:r>
              <w:rPr>
                <w:spacing w:val="-5"/>
                <w:sz w:val="24"/>
              </w:rPr>
              <w:t>6.4</w:t>
            </w:r>
          </w:p>
        </w:tc>
        <w:tc>
          <w:tcPr>
            <w:tcW w:w="8853" w:type="dxa"/>
            <w:tcBorders>
              <w:top w:val="single" w:sz="4" w:space="0" w:color="auto"/>
              <w:left w:val="single" w:sz="4" w:space="0" w:color="auto"/>
              <w:bottom w:val="single" w:sz="4" w:space="0" w:color="auto"/>
              <w:right w:val="single" w:sz="4" w:space="0" w:color="auto"/>
            </w:tcBorders>
          </w:tcPr>
          <w:p w:rsidR="00F7436E" w:rsidRPr="001A6793" w:rsidRDefault="00F7436E" w:rsidP="00015E64">
            <w:pPr>
              <w:pStyle w:val="TableParagraph"/>
              <w:rPr>
                <w:sz w:val="24"/>
                <w:lang w:val="ru-RU"/>
              </w:rPr>
            </w:pPr>
            <w:r w:rsidRPr="001A6793">
              <w:rPr>
                <w:sz w:val="24"/>
                <w:lang w:val="ru-RU"/>
              </w:rPr>
              <w:t>Использование</w:t>
            </w:r>
            <w:r w:rsidRPr="001A6793">
              <w:rPr>
                <w:spacing w:val="37"/>
                <w:sz w:val="24"/>
                <w:lang w:val="ru-RU"/>
              </w:rPr>
              <w:t xml:space="preserve"> </w:t>
            </w:r>
            <w:r w:rsidRPr="001A6793">
              <w:rPr>
                <w:sz w:val="24"/>
                <w:lang w:val="ru-RU"/>
              </w:rPr>
              <w:t>орфографического</w:t>
            </w:r>
            <w:r w:rsidRPr="001A6793">
              <w:rPr>
                <w:spacing w:val="38"/>
                <w:sz w:val="24"/>
                <w:lang w:val="ru-RU"/>
              </w:rPr>
              <w:t xml:space="preserve"> </w:t>
            </w:r>
            <w:r w:rsidRPr="001A6793">
              <w:rPr>
                <w:sz w:val="24"/>
                <w:lang w:val="ru-RU"/>
              </w:rPr>
              <w:t>словаря</w:t>
            </w:r>
            <w:r w:rsidRPr="001A6793">
              <w:rPr>
                <w:spacing w:val="40"/>
                <w:sz w:val="24"/>
                <w:lang w:val="ru-RU"/>
              </w:rPr>
              <w:t xml:space="preserve"> </w:t>
            </w:r>
            <w:r w:rsidRPr="001A6793">
              <w:rPr>
                <w:sz w:val="24"/>
                <w:lang w:val="ru-RU"/>
              </w:rPr>
              <w:t>учебника</w:t>
            </w:r>
            <w:r w:rsidRPr="001A6793">
              <w:rPr>
                <w:spacing w:val="37"/>
                <w:sz w:val="24"/>
                <w:lang w:val="ru-RU"/>
              </w:rPr>
              <w:t xml:space="preserve"> </w:t>
            </w:r>
            <w:r w:rsidRPr="001A6793">
              <w:rPr>
                <w:sz w:val="24"/>
                <w:lang w:val="ru-RU"/>
              </w:rPr>
              <w:t>для</w:t>
            </w:r>
            <w:r w:rsidRPr="001A6793">
              <w:rPr>
                <w:spacing w:val="38"/>
                <w:sz w:val="24"/>
                <w:lang w:val="ru-RU"/>
              </w:rPr>
              <w:t xml:space="preserve"> </w:t>
            </w:r>
            <w:r w:rsidRPr="001A6793">
              <w:rPr>
                <w:sz w:val="24"/>
                <w:lang w:val="ru-RU"/>
              </w:rPr>
              <w:t>определения</w:t>
            </w:r>
            <w:r w:rsidRPr="001A6793">
              <w:rPr>
                <w:spacing w:val="38"/>
                <w:sz w:val="24"/>
                <w:lang w:val="ru-RU"/>
              </w:rPr>
              <w:t xml:space="preserve"> </w:t>
            </w:r>
            <w:r w:rsidRPr="001A6793">
              <w:rPr>
                <w:sz w:val="24"/>
                <w:lang w:val="ru-RU"/>
              </w:rPr>
              <w:t>(уточнения) написания слова</w:t>
            </w:r>
          </w:p>
        </w:tc>
      </w:tr>
      <w:tr w:rsidR="00F7436E" w:rsidRPr="001A6793" w:rsidTr="00015E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40"/>
        </w:trPr>
        <w:tc>
          <w:tcPr>
            <w:tcW w:w="1479" w:type="dxa"/>
            <w:tcBorders>
              <w:top w:val="single" w:sz="4" w:space="0" w:color="auto"/>
              <w:left w:val="single" w:sz="4" w:space="0" w:color="auto"/>
              <w:bottom w:val="single" w:sz="4" w:space="0" w:color="auto"/>
              <w:right w:val="single" w:sz="4" w:space="0" w:color="auto"/>
            </w:tcBorders>
          </w:tcPr>
          <w:p w:rsidR="00F7436E" w:rsidRDefault="00F7436E" w:rsidP="00015E64">
            <w:pPr>
              <w:pStyle w:val="TableParagraph"/>
              <w:rPr>
                <w:sz w:val="24"/>
              </w:rPr>
            </w:pPr>
            <w:r>
              <w:rPr>
                <w:spacing w:val="-5"/>
                <w:sz w:val="24"/>
              </w:rPr>
              <w:t>6.5</w:t>
            </w:r>
          </w:p>
        </w:tc>
        <w:tc>
          <w:tcPr>
            <w:tcW w:w="8853" w:type="dxa"/>
            <w:tcBorders>
              <w:top w:val="single" w:sz="4" w:space="0" w:color="auto"/>
              <w:left w:val="single" w:sz="4" w:space="0" w:color="auto"/>
              <w:bottom w:val="single" w:sz="4" w:space="0" w:color="auto"/>
              <w:right w:val="single" w:sz="4" w:space="0" w:color="auto"/>
            </w:tcBorders>
          </w:tcPr>
          <w:p w:rsidR="00F7436E" w:rsidRPr="001A6793" w:rsidRDefault="00F7436E" w:rsidP="00015E64">
            <w:pPr>
              <w:pStyle w:val="TableParagraph"/>
              <w:rPr>
                <w:sz w:val="24"/>
                <w:lang w:val="ru-RU"/>
              </w:rPr>
            </w:pPr>
            <w:r w:rsidRPr="001A6793">
              <w:rPr>
                <w:sz w:val="24"/>
                <w:lang w:val="ru-RU"/>
              </w:rPr>
              <w:t>Контроль</w:t>
            </w:r>
            <w:r w:rsidRPr="001A6793">
              <w:rPr>
                <w:spacing w:val="-6"/>
                <w:sz w:val="24"/>
                <w:lang w:val="ru-RU"/>
              </w:rPr>
              <w:t xml:space="preserve"> </w:t>
            </w:r>
            <w:r w:rsidRPr="001A6793">
              <w:rPr>
                <w:sz w:val="24"/>
                <w:lang w:val="ru-RU"/>
              </w:rPr>
              <w:t>и</w:t>
            </w:r>
            <w:r w:rsidRPr="001A6793">
              <w:rPr>
                <w:spacing w:val="-3"/>
                <w:sz w:val="24"/>
                <w:lang w:val="ru-RU"/>
              </w:rPr>
              <w:t xml:space="preserve"> </w:t>
            </w:r>
            <w:r w:rsidRPr="001A6793">
              <w:rPr>
                <w:sz w:val="24"/>
                <w:lang w:val="ru-RU"/>
              </w:rPr>
              <w:t>самоконтроль</w:t>
            </w:r>
            <w:r w:rsidRPr="001A6793">
              <w:rPr>
                <w:spacing w:val="-3"/>
                <w:sz w:val="24"/>
                <w:lang w:val="ru-RU"/>
              </w:rPr>
              <w:t xml:space="preserve"> </w:t>
            </w:r>
            <w:r w:rsidRPr="001A6793">
              <w:rPr>
                <w:sz w:val="24"/>
                <w:lang w:val="ru-RU"/>
              </w:rPr>
              <w:t>при</w:t>
            </w:r>
            <w:r w:rsidRPr="001A6793">
              <w:rPr>
                <w:spacing w:val="-5"/>
                <w:sz w:val="24"/>
                <w:lang w:val="ru-RU"/>
              </w:rPr>
              <w:t xml:space="preserve"> </w:t>
            </w:r>
            <w:r w:rsidRPr="001A6793">
              <w:rPr>
                <w:sz w:val="24"/>
                <w:lang w:val="ru-RU"/>
              </w:rPr>
              <w:t>проверке</w:t>
            </w:r>
            <w:r w:rsidRPr="001A6793">
              <w:rPr>
                <w:spacing w:val="-5"/>
                <w:sz w:val="24"/>
                <w:lang w:val="ru-RU"/>
              </w:rPr>
              <w:t xml:space="preserve"> </w:t>
            </w:r>
            <w:r w:rsidRPr="001A6793">
              <w:rPr>
                <w:sz w:val="24"/>
                <w:lang w:val="ru-RU"/>
              </w:rPr>
              <w:t>собственных</w:t>
            </w:r>
            <w:r w:rsidRPr="001A6793">
              <w:rPr>
                <w:spacing w:val="-4"/>
                <w:sz w:val="24"/>
                <w:lang w:val="ru-RU"/>
              </w:rPr>
              <w:t xml:space="preserve"> </w:t>
            </w:r>
            <w:r w:rsidRPr="001A6793">
              <w:rPr>
                <w:sz w:val="24"/>
                <w:lang w:val="ru-RU"/>
              </w:rPr>
              <w:t>и</w:t>
            </w:r>
            <w:r w:rsidRPr="001A6793">
              <w:rPr>
                <w:spacing w:val="-3"/>
                <w:sz w:val="24"/>
                <w:lang w:val="ru-RU"/>
              </w:rPr>
              <w:t xml:space="preserve"> </w:t>
            </w:r>
            <w:r w:rsidRPr="001A6793">
              <w:rPr>
                <w:sz w:val="24"/>
                <w:lang w:val="ru-RU"/>
              </w:rPr>
              <w:t>предложенных</w:t>
            </w:r>
            <w:r w:rsidRPr="001A6793">
              <w:rPr>
                <w:spacing w:val="-3"/>
                <w:sz w:val="24"/>
                <w:lang w:val="ru-RU"/>
              </w:rPr>
              <w:t xml:space="preserve"> </w:t>
            </w:r>
            <w:r w:rsidRPr="001A6793">
              <w:rPr>
                <w:spacing w:val="-2"/>
                <w:sz w:val="24"/>
                <w:lang w:val="ru-RU"/>
              </w:rPr>
              <w:t>текстов</w:t>
            </w:r>
          </w:p>
        </w:tc>
      </w:tr>
      <w:tr w:rsidR="00F7436E" w:rsidTr="00015E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94"/>
        </w:trPr>
        <w:tc>
          <w:tcPr>
            <w:tcW w:w="1479" w:type="dxa"/>
            <w:tcBorders>
              <w:top w:val="single" w:sz="4" w:space="0" w:color="auto"/>
              <w:left w:val="single" w:sz="4" w:space="0" w:color="auto"/>
              <w:bottom w:val="single" w:sz="4" w:space="0" w:color="auto"/>
              <w:right w:val="single" w:sz="4" w:space="0" w:color="auto"/>
            </w:tcBorders>
          </w:tcPr>
          <w:p w:rsidR="00F7436E" w:rsidRDefault="00F7436E" w:rsidP="00015E64">
            <w:pPr>
              <w:pStyle w:val="TableParagraph"/>
              <w:spacing w:before="92"/>
              <w:rPr>
                <w:sz w:val="24"/>
              </w:rPr>
            </w:pPr>
            <w:r>
              <w:rPr>
                <w:spacing w:val="-5"/>
                <w:sz w:val="24"/>
              </w:rPr>
              <w:t>6.6</w:t>
            </w:r>
          </w:p>
        </w:tc>
        <w:tc>
          <w:tcPr>
            <w:tcW w:w="8853" w:type="dxa"/>
            <w:tcBorders>
              <w:top w:val="single" w:sz="4" w:space="0" w:color="auto"/>
              <w:left w:val="single" w:sz="4" w:space="0" w:color="auto"/>
              <w:bottom w:val="single" w:sz="4" w:space="0" w:color="auto"/>
              <w:right w:val="single" w:sz="4" w:space="0" w:color="auto"/>
            </w:tcBorders>
          </w:tcPr>
          <w:p w:rsidR="00F7436E" w:rsidRDefault="00F7436E" w:rsidP="00015E64">
            <w:pPr>
              <w:pStyle w:val="TableParagraph"/>
              <w:spacing w:before="92"/>
              <w:rPr>
                <w:sz w:val="24"/>
              </w:rPr>
            </w:pPr>
            <w:r>
              <w:rPr>
                <w:sz w:val="24"/>
              </w:rPr>
              <w:t>Разделительный</w:t>
            </w:r>
            <w:r>
              <w:rPr>
                <w:spacing w:val="-6"/>
                <w:sz w:val="24"/>
              </w:rPr>
              <w:t xml:space="preserve"> </w:t>
            </w:r>
            <w:r>
              <w:rPr>
                <w:sz w:val="24"/>
              </w:rPr>
              <w:t>мягкий</w:t>
            </w:r>
            <w:r>
              <w:rPr>
                <w:spacing w:val="-6"/>
                <w:sz w:val="24"/>
              </w:rPr>
              <w:t xml:space="preserve"> </w:t>
            </w:r>
            <w:r>
              <w:rPr>
                <w:spacing w:val="-4"/>
                <w:sz w:val="24"/>
              </w:rPr>
              <w:t>знак</w:t>
            </w:r>
          </w:p>
        </w:tc>
      </w:tr>
      <w:tr w:rsidR="00F7436E" w:rsidTr="00015E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67"/>
        </w:trPr>
        <w:tc>
          <w:tcPr>
            <w:tcW w:w="1479" w:type="dxa"/>
            <w:tcBorders>
              <w:top w:val="single" w:sz="4" w:space="0" w:color="auto"/>
              <w:left w:val="single" w:sz="4" w:space="0" w:color="auto"/>
              <w:bottom w:val="single" w:sz="4" w:space="0" w:color="auto"/>
              <w:right w:val="single" w:sz="4" w:space="0" w:color="auto"/>
            </w:tcBorders>
          </w:tcPr>
          <w:p w:rsidR="00F7436E" w:rsidRDefault="00F7436E" w:rsidP="00015E64">
            <w:pPr>
              <w:pStyle w:val="TableParagraph"/>
              <w:spacing w:before="93"/>
              <w:rPr>
                <w:sz w:val="24"/>
              </w:rPr>
            </w:pPr>
            <w:r>
              <w:rPr>
                <w:spacing w:val="-5"/>
                <w:sz w:val="24"/>
              </w:rPr>
              <w:t>6.7</w:t>
            </w:r>
          </w:p>
        </w:tc>
        <w:tc>
          <w:tcPr>
            <w:tcW w:w="8853" w:type="dxa"/>
            <w:tcBorders>
              <w:top w:val="single" w:sz="4" w:space="0" w:color="auto"/>
              <w:left w:val="single" w:sz="4" w:space="0" w:color="auto"/>
              <w:bottom w:val="single" w:sz="4" w:space="0" w:color="auto"/>
              <w:right w:val="single" w:sz="4" w:space="0" w:color="auto"/>
            </w:tcBorders>
          </w:tcPr>
          <w:p w:rsidR="00F7436E" w:rsidRDefault="00F7436E" w:rsidP="00015E64">
            <w:pPr>
              <w:pStyle w:val="TableParagraph"/>
              <w:spacing w:before="93"/>
              <w:rPr>
                <w:sz w:val="24"/>
              </w:rPr>
            </w:pPr>
            <w:r>
              <w:rPr>
                <w:sz w:val="24"/>
              </w:rPr>
              <w:t>Сочетания</w:t>
            </w:r>
            <w:r>
              <w:rPr>
                <w:spacing w:val="-2"/>
                <w:sz w:val="24"/>
              </w:rPr>
              <w:t xml:space="preserve"> </w:t>
            </w:r>
            <w:r>
              <w:rPr>
                <w:sz w:val="24"/>
              </w:rPr>
              <w:t>чт,</w:t>
            </w:r>
            <w:r>
              <w:rPr>
                <w:spacing w:val="-2"/>
                <w:sz w:val="24"/>
              </w:rPr>
              <w:t xml:space="preserve"> </w:t>
            </w:r>
            <w:r>
              <w:rPr>
                <w:sz w:val="24"/>
              </w:rPr>
              <w:t>щн,</w:t>
            </w:r>
            <w:r>
              <w:rPr>
                <w:spacing w:val="-1"/>
                <w:sz w:val="24"/>
              </w:rPr>
              <w:t xml:space="preserve"> </w:t>
            </w:r>
            <w:r>
              <w:rPr>
                <w:spacing w:val="-5"/>
                <w:sz w:val="24"/>
              </w:rPr>
              <w:t>нч</w:t>
            </w:r>
          </w:p>
        </w:tc>
      </w:tr>
      <w:tr w:rsidR="00F7436E" w:rsidRPr="001A6793" w:rsidTr="00015E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5"/>
        </w:trPr>
        <w:tc>
          <w:tcPr>
            <w:tcW w:w="1479" w:type="dxa"/>
            <w:tcBorders>
              <w:top w:val="single" w:sz="4" w:space="0" w:color="auto"/>
              <w:left w:val="single" w:sz="4" w:space="0" w:color="auto"/>
              <w:bottom w:val="single" w:sz="4" w:space="0" w:color="auto"/>
              <w:right w:val="single" w:sz="4" w:space="0" w:color="auto"/>
            </w:tcBorders>
          </w:tcPr>
          <w:p w:rsidR="00F7436E" w:rsidRDefault="00F7436E" w:rsidP="00015E64">
            <w:pPr>
              <w:pStyle w:val="TableParagraph"/>
              <w:rPr>
                <w:sz w:val="24"/>
              </w:rPr>
            </w:pPr>
            <w:r>
              <w:rPr>
                <w:spacing w:val="-5"/>
                <w:sz w:val="24"/>
              </w:rPr>
              <w:t>6.8</w:t>
            </w:r>
          </w:p>
        </w:tc>
        <w:tc>
          <w:tcPr>
            <w:tcW w:w="8853" w:type="dxa"/>
            <w:tcBorders>
              <w:top w:val="single" w:sz="4" w:space="0" w:color="auto"/>
              <w:left w:val="single" w:sz="4" w:space="0" w:color="auto"/>
              <w:bottom w:val="single" w:sz="4" w:space="0" w:color="auto"/>
              <w:right w:val="single" w:sz="4" w:space="0" w:color="auto"/>
            </w:tcBorders>
          </w:tcPr>
          <w:p w:rsidR="00F7436E" w:rsidRPr="001A6793" w:rsidRDefault="00F7436E" w:rsidP="00015E64">
            <w:pPr>
              <w:pStyle w:val="TableParagraph"/>
              <w:rPr>
                <w:sz w:val="24"/>
                <w:lang w:val="ru-RU"/>
              </w:rPr>
            </w:pPr>
            <w:r w:rsidRPr="001A6793">
              <w:rPr>
                <w:sz w:val="24"/>
                <w:lang w:val="ru-RU"/>
              </w:rPr>
              <w:t>Проверяемые</w:t>
            </w:r>
            <w:r w:rsidRPr="001A6793">
              <w:rPr>
                <w:spacing w:val="-4"/>
                <w:sz w:val="24"/>
                <w:lang w:val="ru-RU"/>
              </w:rPr>
              <w:t xml:space="preserve"> </w:t>
            </w:r>
            <w:r w:rsidRPr="001A6793">
              <w:rPr>
                <w:sz w:val="24"/>
                <w:lang w:val="ru-RU"/>
              </w:rPr>
              <w:t>безударные</w:t>
            </w:r>
            <w:r w:rsidRPr="001A6793">
              <w:rPr>
                <w:spacing w:val="-4"/>
                <w:sz w:val="24"/>
                <w:lang w:val="ru-RU"/>
              </w:rPr>
              <w:t xml:space="preserve"> </w:t>
            </w:r>
            <w:r w:rsidRPr="001A6793">
              <w:rPr>
                <w:sz w:val="24"/>
                <w:lang w:val="ru-RU"/>
              </w:rPr>
              <w:t>гласные</w:t>
            </w:r>
            <w:r w:rsidRPr="001A6793">
              <w:rPr>
                <w:spacing w:val="-2"/>
                <w:sz w:val="24"/>
                <w:lang w:val="ru-RU"/>
              </w:rPr>
              <w:t xml:space="preserve"> </w:t>
            </w:r>
            <w:r w:rsidRPr="001A6793">
              <w:rPr>
                <w:sz w:val="24"/>
                <w:lang w:val="ru-RU"/>
              </w:rPr>
              <w:t>в</w:t>
            </w:r>
            <w:r w:rsidRPr="001A6793">
              <w:rPr>
                <w:spacing w:val="-3"/>
                <w:sz w:val="24"/>
                <w:lang w:val="ru-RU"/>
              </w:rPr>
              <w:t xml:space="preserve"> </w:t>
            </w:r>
            <w:r w:rsidRPr="001A6793">
              <w:rPr>
                <w:sz w:val="24"/>
                <w:lang w:val="ru-RU"/>
              </w:rPr>
              <w:t>корне</w:t>
            </w:r>
            <w:r w:rsidRPr="001A6793">
              <w:rPr>
                <w:spacing w:val="-2"/>
                <w:sz w:val="24"/>
                <w:lang w:val="ru-RU"/>
              </w:rPr>
              <w:t xml:space="preserve"> слова</w:t>
            </w:r>
          </w:p>
        </w:tc>
      </w:tr>
      <w:tr w:rsidR="00F7436E" w:rsidRPr="001A6793" w:rsidTr="00015E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79"/>
        </w:trPr>
        <w:tc>
          <w:tcPr>
            <w:tcW w:w="1479" w:type="dxa"/>
            <w:tcBorders>
              <w:top w:val="single" w:sz="4" w:space="0" w:color="auto"/>
              <w:left w:val="single" w:sz="4" w:space="0" w:color="auto"/>
              <w:bottom w:val="single" w:sz="4" w:space="0" w:color="auto"/>
              <w:right w:val="single" w:sz="4" w:space="0" w:color="auto"/>
            </w:tcBorders>
          </w:tcPr>
          <w:p w:rsidR="00F7436E" w:rsidRDefault="00F7436E" w:rsidP="00015E64">
            <w:pPr>
              <w:pStyle w:val="TableParagraph"/>
              <w:rPr>
                <w:sz w:val="24"/>
              </w:rPr>
            </w:pPr>
            <w:r>
              <w:rPr>
                <w:spacing w:val="-5"/>
                <w:sz w:val="24"/>
              </w:rPr>
              <w:t>6.9</w:t>
            </w:r>
          </w:p>
        </w:tc>
        <w:tc>
          <w:tcPr>
            <w:tcW w:w="8853" w:type="dxa"/>
            <w:tcBorders>
              <w:top w:val="single" w:sz="4" w:space="0" w:color="auto"/>
              <w:left w:val="single" w:sz="4" w:space="0" w:color="auto"/>
              <w:bottom w:val="single" w:sz="4" w:space="0" w:color="auto"/>
              <w:right w:val="single" w:sz="4" w:space="0" w:color="auto"/>
            </w:tcBorders>
          </w:tcPr>
          <w:p w:rsidR="00F7436E" w:rsidRPr="001A6793" w:rsidRDefault="00F7436E" w:rsidP="00015E64">
            <w:pPr>
              <w:pStyle w:val="TableParagraph"/>
              <w:rPr>
                <w:sz w:val="24"/>
                <w:lang w:val="ru-RU"/>
              </w:rPr>
            </w:pPr>
            <w:r w:rsidRPr="001A6793">
              <w:rPr>
                <w:sz w:val="24"/>
                <w:lang w:val="ru-RU"/>
              </w:rPr>
              <w:t>Парные</w:t>
            </w:r>
            <w:r w:rsidRPr="001A6793">
              <w:rPr>
                <w:spacing w:val="-4"/>
                <w:sz w:val="24"/>
                <w:lang w:val="ru-RU"/>
              </w:rPr>
              <w:t xml:space="preserve"> </w:t>
            </w:r>
            <w:r w:rsidRPr="001A6793">
              <w:rPr>
                <w:sz w:val="24"/>
                <w:lang w:val="ru-RU"/>
              </w:rPr>
              <w:t>звонкие</w:t>
            </w:r>
            <w:r w:rsidRPr="001A6793">
              <w:rPr>
                <w:spacing w:val="-3"/>
                <w:sz w:val="24"/>
                <w:lang w:val="ru-RU"/>
              </w:rPr>
              <w:t xml:space="preserve"> </w:t>
            </w:r>
            <w:r w:rsidRPr="001A6793">
              <w:rPr>
                <w:sz w:val="24"/>
                <w:lang w:val="ru-RU"/>
              </w:rPr>
              <w:t>и</w:t>
            </w:r>
            <w:r w:rsidRPr="001A6793">
              <w:rPr>
                <w:spacing w:val="-3"/>
                <w:sz w:val="24"/>
                <w:lang w:val="ru-RU"/>
              </w:rPr>
              <w:t xml:space="preserve"> </w:t>
            </w:r>
            <w:r w:rsidRPr="001A6793">
              <w:rPr>
                <w:sz w:val="24"/>
                <w:lang w:val="ru-RU"/>
              </w:rPr>
              <w:t>глухие</w:t>
            </w:r>
            <w:r w:rsidRPr="001A6793">
              <w:rPr>
                <w:spacing w:val="-3"/>
                <w:sz w:val="24"/>
                <w:lang w:val="ru-RU"/>
              </w:rPr>
              <w:t xml:space="preserve"> </w:t>
            </w:r>
            <w:r w:rsidRPr="001A6793">
              <w:rPr>
                <w:sz w:val="24"/>
                <w:lang w:val="ru-RU"/>
              </w:rPr>
              <w:t>согласные</w:t>
            </w:r>
            <w:r w:rsidRPr="001A6793">
              <w:rPr>
                <w:spacing w:val="-3"/>
                <w:sz w:val="24"/>
                <w:lang w:val="ru-RU"/>
              </w:rPr>
              <w:t xml:space="preserve"> </w:t>
            </w:r>
            <w:r w:rsidRPr="001A6793">
              <w:rPr>
                <w:sz w:val="24"/>
                <w:lang w:val="ru-RU"/>
              </w:rPr>
              <w:t>в</w:t>
            </w:r>
            <w:r w:rsidRPr="001A6793">
              <w:rPr>
                <w:spacing w:val="-3"/>
                <w:sz w:val="24"/>
                <w:lang w:val="ru-RU"/>
              </w:rPr>
              <w:t xml:space="preserve"> </w:t>
            </w:r>
            <w:r w:rsidRPr="001A6793">
              <w:rPr>
                <w:sz w:val="24"/>
                <w:lang w:val="ru-RU"/>
              </w:rPr>
              <w:t>корне</w:t>
            </w:r>
            <w:r w:rsidRPr="001A6793">
              <w:rPr>
                <w:spacing w:val="-3"/>
                <w:sz w:val="24"/>
                <w:lang w:val="ru-RU"/>
              </w:rPr>
              <w:t xml:space="preserve"> </w:t>
            </w:r>
            <w:r w:rsidRPr="001A6793">
              <w:rPr>
                <w:spacing w:val="-2"/>
                <w:sz w:val="24"/>
                <w:lang w:val="ru-RU"/>
              </w:rPr>
              <w:t>слова</w:t>
            </w:r>
          </w:p>
        </w:tc>
      </w:tr>
      <w:tr w:rsidR="00F7436E" w:rsidRPr="001A6793" w:rsidTr="00015E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89"/>
        </w:trPr>
        <w:tc>
          <w:tcPr>
            <w:tcW w:w="1479" w:type="dxa"/>
            <w:tcBorders>
              <w:top w:val="single" w:sz="4" w:space="0" w:color="auto"/>
              <w:left w:val="single" w:sz="4" w:space="0" w:color="auto"/>
              <w:right w:val="single" w:sz="4" w:space="0" w:color="auto"/>
            </w:tcBorders>
          </w:tcPr>
          <w:p w:rsidR="00F7436E" w:rsidRDefault="00F7436E" w:rsidP="00015E64">
            <w:pPr>
              <w:pStyle w:val="TableParagraph"/>
              <w:rPr>
                <w:sz w:val="24"/>
              </w:rPr>
            </w:pPr>
            <w:r>
              <w:rPr>
                <w:spacing w:val="-4"/>
                <w:sz w:val="24"/>
              </w:rPr>
              <w:t>6.10</w:t>
            </w:r>
          </w:p>
        </w:tc>
        <w:tc>
          <w:tcPr>
            <w:tcW w:w="8853" w:type="dxa"/>
            <w:tcBorders>
              <w:top w:val="single" w:sz="4" w:space="0" w:color="auto"/>
              <w:left w:val="single" w:sz="4" w:space="0" w:color="auto"/>
              <w:right w:val="single" w:sz="4" w:space="0" w:color="auto"/>
            </w:tcBorders>
          </w:tcPr>
          <w:p w:rsidR="00F7436E" w:rsidRPr="001A6793" w:rsidRDefault="00F7436E" w:rsidP="00015E64">
            <w:pPr>
              <w:pStyle w:val="TableParagraph"/>
              <w:spacing w:before="0"/>
              <w:rPr>
                <w:sz w:val="24"/>
                <w:lang w:val="ru-RU"/>
              </w:rPr>
            </w:pPr>
            <w:r w:rsidRPr="001A6793">
              <w:rPr>
                <w:sz w:val="24"/>
                <w:lang w:val="ru-RU"/>
              </w:rPr>
              <w:t>Непроверяемые</w:t>
            </w:r>
            <w:r w:rsidRPr="001A6793">
              <w:rPr>
                <w:spacing w:val="40"/>
                <w:sz w:val="24"/>
                <w:lang w:val="ru-RU"/>
              </w:rPr>
              <w:t xml:space="preserve"> </w:t>
            </w:r>
            <w:r w:rsidRPr="001A6793">
              <w:rPr>
                <w:sz w:val="24"/>
                <w:lang w:val="ru-RU"/>
              </w:rPr>
              <w:t>гласные</w:t>
            </w:r>
            <w:r w:rsidRPr="001A6793">
              <w:rPr>
                <w:spacing w:val="40"/>
                <w:sz w:val="24"/>
                <w:lang w:val="ru-RU"/>
              </w:rPr>
              <w:t xml:space="preserve"> </w:t>
            </w:r>
            <w:r w:rsidRPr="001A6793">
              <w:rPr>
                <w:sz w:val="24"/>
                <w:lang w:val="ru-RU"/>
              </w:rPr>
              <w:t>и</w:t>
            </w:r>
            <w:r w:rsidRPr="001A6793">
              <w:rPr>
                <w:spacing w:val="40"/>
                <w:sz w:val="24"/>
                <w:lang w:val="ru-RU"/>
              </w:rPr>
              <w:t xml:space="preserve"> </w:t>
            </w:r>
            <w:r w:rsidRPr="001A6793">
              <w:rPr>
                <w:sz w:val="24"/>
                <w:lang w:val="ru-RU"/>
              </w:rPr>
              <w:t>согласные</w:t>
            </w:r>
            <w:r w:rsidRPr="001A6793">
              <w:rPr>
                <w:spacing w:val="40"/>
                <w:sz w:val="24"/>
                <w:lang w:val="ru-RU"/>
              </w:rPr>
              <w:t xml:space="preserve"> </w:t>
            </w:r>
            <w:r w:rsidRPr="001A6793">
              <w:rPr>
                <w:sz w:val="24"/>
                <w:lang w:val="ru-RU"/>
              </w:rPr>
              <w:t>(перечень</w:t>
            </w:r>
            <w:r w:rsidRPr="001A6793">
              <w:rPr>
                <w:spacing w:val="40"/>
                <w:sz w:val="24"/>
                <w:lang w:val="ru-RU"/>
              </w:rPr>
              <w:t xml:space="preserve"> </w:t>
            </w:r>
            <w:r w:rsidRPr="001A6793">
              <w:rPr>
                <w:sz w:val="24"/>
                <w:lang w:val="ru-RU"/>
              </w:rPr>
              <w:t>слов</w:t>
            </w:r>
            <w:r w:rsidRPr="001A6793">
              <w:rPr>
                <w:spacing w:val="40"/>
                <w:sz w:val="24"/>
                <w:lang w:val="ru-RU"/>
              </w:rPr>
              <w:t xml:space="preserve"> </w:t>
            </w:r>
            <w:r w:rsidRPr="001A6793">
              <w:rPr>
                <w:sz w:val="24"/>
                <w:lang w:val="ru-RU"/>
              </w:rPr>
              <w:t>в</w:t>
            </w:r>
            <w:r w:rsidRPr="001A6793">
              <w:rPr>
                <w:spacing w:val="40"/>
                <w:sz w:val="24"/>
                <w:lang w:val="ru-RU"/>
              </w:rPr>
              <w:t xml:space="preserve"> </w:t>
            </w:r>
            <w:r w:rsidRPr="001A6793">
              <w:rPr>
                <w:sz w:val="24"/>
                <w:lang w:val="ru-RU"/>
              </w:rPr>
              <w:t>орфографическом</w:t>
            </w:r>
            <w:r w:rsidRPr="001A6793">
              <w:rPr>
                <w:spacing w:val="40"/>
                <w:sz w:val="24"/>
                <w:lang w:val="ru-RU"/>
              </w:rPr>
              <w:t xml:space="preserve"> </w:t>
            </w:r>
            <w:r w:rsidRPr="001A6793">
              <w:rPr>
                <w:sz w:val="24"/>
                <w:lang w:val="ru-RU"/>
              </w:rPr>
              <w:t xml:space="preserve">словаре </w:t>
            </w:r>
          </w:p>
          <w:p w:rsidR="00F7436E" w:rsidRPr="001A6793" w:rsidRDefault="00F7436E" w:rsidP="00015E64">
            <w:pPr>
              <w:pStyle w:val="TableParagraph"/>
              <w:spacing w:before="0"/>
              <w:rPr>
                <w:sz w:val="24"/>
                <w:lang w:val="ru-RU"/>
              </w:rPr>
            </w:pPr>
            <w:r w:rsidRPr="001A6793">
              <w:rPr>
                <w:spacing w:val="-2"/>
                <w:sz w:val="24"/>
                <w:lang w:val="ru-RU"/>
              </w:rPr>
              <w:t>учебника)</w:t>
            </w:r>
          </w:p>
        </w:tc>
      </w:tr>
      <w:tr w:rsidR="00F7436E" w:rsidRPr="001A6793" w:rsidTr="00015E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758"/>
        </w:trPr>
        <w:tc>
          <w:tcPr>
            <w:tcW w:w="1479" w:type="dxa"/>
            <w:tcBorders>
              <w:top w:val="single" w:sz="4" w:space="0" w:color="auto"/>
              <w:left w:val="single" w:sz="4" w:space="0" w:color="auto"/>
              <w:bottom w:val="single" w:sz="4" w:space="0" w:color="auto"/>
              <w:right w:val="single" w:sz="4" w:space="0" w:color="auto"/>
            </w:tcBorders>
          </w:tcPr>
          <w:p w:rsidR="00F7436E" w:rsidRDefault="00F7436E" w:rsidP="00015E64">
            <w:pPr>
              <w:pStyle w:val="TableParagraph"/>
              <w:rPr>
                <w:sz w:val="24"/>
              </w:rPr>
            </w:pPr>
            <w:r>
              <w:rPr>
                <w:spacing w:val="-4"/>
                <w:sz w:val="24"/>
              </w:rPr>
              <w:t>6.11</w:t>
            </w:r>
          </w:p>
        </w:tc>
        <w:tc>
          <w:tcPr>
            <w:tcW w:w="8853" w:type="dxa"/>
            <w:tcBorders>
              <w:top w:val="single" w:sz="4" w:space="0" w:color="auto"/>
              <w:left w:val="single" w:sz="4" w:space="0" w:color="auto"/>
              <w:bottom w:val="single" w:sz="4" w:space="0" w:color="auto"/>
              <w:right w:val="single" w:sz="4" w:space="0" w:color="auto"/>
            </w:tcBorders>
          </w:tcPr>
          <w:p w:rsidR="00F7436E" w:rsidRPr="001A6793" w:rsidRDefault="00F7436E" w:rsidP="00015E64">
            <w:pPr>
              <w:pStyle w:val="TableParagraph"/>
              <w:rPr>
                <w:sz w:val="24"/>
                <w:lang w:val="ru-RU"/>
              </w:rPr>
            </w:pPr>
            <w:r w:rsidRPr="001A6793">
              <w:rPr>
                <w:sz w:val="24"/>
                <w:lang w:val="ru-RU"/>
              </w:rPr>
              <w:t>Заглавная</w:t>
            </w:r>
            <w:r w:rsidRPr="001A6793">
              <w:rPr>
                <w:spacing w:val="35"/>
                <w:sz w:val="24"/>
                <w:lang w:val="ru-RU"/>
              </w:rPr>
              <w:t xml:space="preserve"> </w:t>
            </w:r>
            <w:r w:rsidRPr="001A6793">
              <w:rPr>
                <w:sz w:val="24"/>
                <w:lang w:val="ru-RU"/>
              </w:rPr>
              <w:t>буква</w:t>
            </w:r>
            <w:r w:rsidRPr="001A6793">
              <w:rPr>
                <w:spacing w:val="34"/>
                <w:sz w:val="24"/>
                <w:lang w:val="ru-RU"/>
              </w:rPr>
              <w:t xml:space="preserve"> </w:t>
            </w:r>
            <w:r w:rsidRPr="001A6793">
              <w:rPr>
                <w:sz w:val="24"/>
                <w:lang w:val="ru-RU"/>
              </w:rPr>
              <w:t>в</w:t>
            </w:r>
            <w:r w:rsidRPr="001A6793">
              <w:rPr>
                <w:spacing w:val="35"/>
                <w:sz w:val="24"/>
                <w:lang w:val="ru-RU"/>
              </w:rPr>
              <w:t xml:space="preserve"> </w:t>
            </w:r>
            <w:r w:rsidRPr="001A6793">
              <w:rPr>
                <w:sz w:val="24"/>
                <w:lang w:val="ru-RU"/>
              </w:rPr>
              <w:t>именах</w:t>
            </w:r>
            <w:r w:rsidRPr="001A6793">
              <w:rPr>
                <w:spacing w:val="37"/>
                <w:sz w:val="24"/>
                <w:lang w:val="ru-RU"/>
              </w:rPr>
              <w:t xml:space="preserve"> </w:t>
            </w:r>
            <w:r w:rsidRPr="001A6793">
              <w:rPr>
                <w:sz w:val="24"/>
                <w:lang w:val="ru-RU"/>
              </w:rPr>
              <w:t>собственных:</w:t>
            </w:r>
            <w:r w:rsidRPr="001A6793">
              <w:rPr>
                <w:spacing w:val="34"/>
                <w:sz w:val="24"/>
                <w:lang w:val="ru-RU"/>
              </w:rPr>
              <w:t xml:space="preserve"> </w:t>
            </w:r>
            <w:r w:rsidRPr="001A6793">
              <w:rPr>
                <w:sz w:val="24"/>
                <w:lang w:val="ru-RU"/>
              </w:rPr>
              <w:t>имена,</w:t>
            </w:r>
            <w:r w:rsidRPr="001A6793">
              <w:rPr>
                <w:spacing w:val="35"/>
                <w:sz w:val="24"/>
                <w:lang w:val="ru-RU"/>
              </w:rPr>
              <w:t xml:space="preserve"> </w:t>
            </w:r>
            <w:r w:rsidRPr="001A6793">
              <w:rPr>
                <w:sz w:val="24"/>
                <w:lang w:val="ru-RU"/>
              </w:rPr>
              <w:t>фамилии,</w:t>
            </w:r>
            <w:r w:rsidRPr="001A6793">
              <w:rPr>
                <w:spacing w:val="35"/>
                <w:sz w:val="24"/>
                <w:lang w:val="ru-RU"/>
              </w:rPr>
              <w:t xml:space="preserve"> </w:t>
            </w:r>
            <w:r w:rsidRPr="001A6793">
              <w:rPr>
                <w:sz w:val="24"/>
                <w:lang w:val="ru-RU"/>
              </w:rPr>
              <w:t>отчества</w:t>
            </w:r>
            <w:r w:rsidRPr="001A6793">
              <w:rPr>
                <w:spacing w:val="34"/>
                <w:sz w:val="24"/>
                <w:lang w:val="ru-RU"/>
              </w:rPr>
              <w:t xml:space="preserve"> </w:t>
            </w:r>
            <w:r w:rsidRPr="001A6793">
              <w:rPr>
                <w:sz w:val="24"/>
                <w:lang w:val="ru-RU"/>
              </w:rPr>
              <w:t>людей,</w:t>
            </w:r>
            <w:r w:rsidRPr="001A6793">
              <w:rPr>
                <w:spacing w:val="35"/>
                <w:sz w:val="24"/>
                <w:lang w:val="ru-RU"/>
              </w:rPr>
              <w:t xml:space="preserve"> </w:t>
            </w:r>
            <w:r w:rsidRPr="001A6793">
              <w:rPr>
                <w:sz w:val="24"/>
                <w:lang w:val="ru-RU"/>
              </w:rPr>
              <w:t>клички животных, географические названия</w:t>
            </w:r>
          </w:p>
        </w:tc>
      </w:tr>
      <w:tr w:rsidR="00F7436E" w:rsidRPr="001A6793" w:rsidTr="00015E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80"/>
        </w:trPr>
        <w:tc>
          <w:tcPr>
            <w:tcW w:w="1479" w:type="dxa"/>
            <w:tcBorders>
              <w:top w:val="single" w:sz="4" w:space="0" w:color="auto"/>
              <w:left w:val="single" w:sz="4" w:space="0" w:color="auto"/>
              <w:bottom w:val="single" w:sz="4" w:space="0" w:color="auto"/>
              <w:right w:val="single" w:sz="4" w:space="0" w:color="auto"/>
            </w:tcBorders>
          </w:tcPr>
          <w:p w:rsidR="00F7436E" w:rsidRDefault="00F7436E" w:rsidP="00015E64">
            <w:pPr>
              <w:pStyle w:val="TableParagraph"/>
              <w:spacing w:before="92"/>
              <w:rPr>
                <w:sz w:val="24"/>
              </w:rPr>
            </w:pPr>
            <w:r>
              <w:rPr>
                <w:spacing w:val="-4"/>
                <w:sz w:val="24"/>
              </w:rPr>
              <w:t>6.12</w:t>
            </w:r>
          </w:p>
        </w:tc>
        <w:tc>
          <w:tcPr>
            <w:tcW w:w="8853" w:type="dxa"/>
            <w:tcBorders>
              <w:top w:val="single" w:sz="4" w:space="0" w:color="auto"/>
              <w:left w:val="single" w:sz="4" w:space="0" w:color="auto"/>
              <w:bottom w:val="single" w:sz="4" w:space="0" w:color="auto"/>
              <w:right w:val="single" w:sz="4" w:space="0" w:color="auto"/>
            </w:tcBorders>
          </w:tcPr>
          <w:p w:rsidR="00F7436E" w:rsidRPr="001A6793" w:rsidRDefault="00F7436E" w:rsidP="00015E64">
            <w:pPr>
              <w:pStyle w:val="TableParagraph"/>
              <w:spacing w:before="92"/>
              <w:rPr>
                <w:sz w:val="24"/>
                <w:lang w:val="ru-RU"/>
              </w:rPr>
            </w:pPr>
            <w:r w:rsidRPr="001A6793">
              <w:rPr>
                <w:sz w:val="24"/>
                <w:lang w:val="ru-RU"/>
              </w:rPr>
              <w:t>Раздельное</w:t>
            </w:r>
            <w:r w:rsidRPr="001A6793">
              <w:rPr>
                <w:spacing w:val="-5"/>
                <w:sz w:val="24"/>
                <w:lang w:val="ru-RU"/>
              </w:rPr>
              <w:t xml:space="preserve"> </w:t>
            </w:r>
            <w:r w:rsidRPr="001A6793">
              <w:rPr>
                <w:sz w:val="24"/>
                <w:lang w:val="ru-RU"/>
              </w:rPr>
              <w:t>написание</w:t>
            </w:r>
            <w:r w:rsidRPr="001A6793">
              <w:rPr>
                <w:spacing w:val="-8"/>
                <w:sz w:val="24"/>
                <w:lang w:val="ru-RU"/>
              </w:rPr>
              <w:t xml:space="preserve"> </w:t>
            </w:r>
            <w:r w:rsidRPr="001A6793">
              <w:rPr>
                <w:sz w:val="24"/>
                <w:lang w:val="ru-RU"/>
              </w:rPr>
              <w:t>предлогов</w:t>
            </w:r>
            <w:r w:rsidRPr="001A6793">
              <w:rPr>
                <w:spacing w:val="-4"/>
                <w:sz w:val="24"/>
                <w:lang w:val="ru-RU"/>
              </w:rPr>
              <w:t xml:space="preserve"> </w:t>
            </w:r>
            <w:r w:rsidRPr="001A6793">
              <w:rPr>
                <w:sz w:val="24"/>
                <w:lang w:val="ru-RU"/>
              </w:rPr>
              <w:t>с</w:t>
            </w:r>
            <w:r w:rsidRPr="001A6793">
              <w:rPr>
                <w:spacing w:val="-5"/>
                <w:sz w:val="24"/>
                <w:lang w:val="ru-RU"/>
              </w:rPr>
              <w:t xml:space="preserve"> </w:t>
            </w:r>
            <w:r w:rsidRPr="001A6793">
              <w:rPr>
                <w:sz w:val="24"/>
                <w:lang w:val="ru-RU"/>
              </w:rPr>
              <w:t>именами</w:t>
            </w:r>
            <w:r w:rsidRPr="001A6793">
              <w:rPr>
                <w:spacing w:val="-3"/>
                <w:sz w:val="24"/>
                <w:lang w:val="ru-RU"/>
              </w:rPr>
              <w:t xml:space="preserve"> </w:t>
            </w:r>
            <w:r w:rsidRPr="001A6793">
              <w:rPr>
                <w:spacing w:val="-2"/>
                <w:sz w:val="24"/>
                <w:lang w:val="ru-RU"/>
              </w:rPr>
              <w:t>существительными</w:t>
            </w:r>
          </w:p>
        </w:tc>
      </w:tr>
      <w:tr w:rsidR="00F7436E" w:rsidTr="00015E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62"/>
        </w:trPr>
        <w:tc>
          <w:tcPr>
            <w:tcW w:w="1479" w:type="dxa"/>
            <w:tcBorders>
              <w:top w:val="single" w:sz="4" w:space="0" w:color="auto"/>
              <w:left w:val="single" w:sz="4" w:space="0" w:color="auto"/>
              <w:bottom w:val="single" w:sz="4" w:space="0" w:color="auto"/>
              <w:right w:val="single" w:sz="4" w:space="0" w:color="auto"/>
            </w:tcBorders>
          </w:tcPr>
          <w:p w:rsidR="00F7436E" w:rsidRDefault="00F7436E" w:rsidP="00015E64">
            <w:pPr>
              <w:pStyle w:val="TableParagraph"/>
              <w:spacing w:before="92"/>
              <w:rPr>
                <w:sz w:val="24"/>
              </w:rPr>
            </w:pPr>
            <w:r>
              <w:rPr>
                <w:spacing w:val="-10"/>
                <w:sz w:val="24"/>
              </w:rPr>
              <w:t>7</w:t>
            </w:r>
          </w:p>
        </w:tc>
        <w:tc>
          <w:tcPr>
            <w:tcW w:w="8853" w:type="dxa"/>
            <w:tcBorders>
              <w:top w:val="single" w:sz="4" w:space="0" w:color="auto"/>
              <w:left w:val="single" w:sz="4" w:space="0" w:color="auto"/>
              <w:bottom w:val="single" w:sz="4" w:space="0" w:color="auto"/>
              <w:right w:val="single" w:sz="4" w:space="0" w:color="auto"/>
            </w:tcBorders>
          </w:tcPr>
          <w:p w:rsidR="00F7436E" w:rsidRDefault="00F7436E" w:rsidP="00015E64">
            <w:pPr>
              <w:pStyle w:val="TableParagraph"/>
              <w:spacing w:before="92"/>
              <w:rPr>
                <w:sz w:val="24"/>
              </w:rPr>
            </w:pPr>
            <w:r>
              <w:rPr>
                <w:sz w:val="24"/>
              </w:rPr>
              <w:t>Развитие</w:t>
            </w:r>
            <w:r>
              <w:rPr>
                <w:spacing w:val="-5"/>
                <w:sz w:val="24"/>
              </w:rPr>
              <w:t xml:space="preserve"> </w:t>
            </w:r>
            <w:r>
              <w:rPr>
                <w:spacing w:val="-4"/>
                <w:sz w:val="24"/>
              </w:rPr>
              <w:t>речи</w:t>
            </w:r>
          </w:p>
        </w:tc>
      </w:tr>
      <w:tr w:rsidR="00F7436E" w:rsidRPr="001A6793" w:rsidTr="00015E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851"/>
        </w:trPr>
        <w:tc>
          <w:tcPr>
            <w:tcW w:w="1479" w:type="dxa"/>
            <w:tcBorders>
              <w:top w:val="single" w:sz="4" w:space="0" w:color="auto"/>
              <w:left w:val="single" w:sz="4" w:space="0" w:color="auto"/>
              <w:bottom w:val="single" w:sz="4" w:space="0" w:color="auto"/>
              <w:right w:val="single" w:sz="4" w:space="0" w:color="auto"/>
            </w:tcBorders>
          </w:tcPr>
          <w:p w:rsidR="00F7436E" w:rsidRDefault="00F7436E" w:rsidP="00015E64">
            <w:pPr>
              <w:pStyle w:val="TableParagraph"/>
              <w:spacing w:before="92"/>
              <w:rPr>
                <w:sz w:val="24"/>
              </w:rPr>
            </w:pPr>
            <w:r>
              <w:rPr>
                <w:spacing w:val="-5"/>
                <w:sz w:val="24"/>
              </w:rPr>
              <w:t>7.1</w:t>
            </w:r>
          </w:p>
        </w:tc>
        <w:tc>
          <w:tcPr>
            <w:tcW w:w="8853" w:type="dxa"/>
            <w:tcBorders>
              <w:top w:val="single" w:sz="4" w:space="0" w:color="auto"/>
              <w:left w:val="single" w:sz="4" w:space="0" w:color="auto"/>
              <w:bottom w:val="single" w:sz="4" w:space="0" w:color="auto"/>
              <w:right w:val="single" w:sz="4" w:space="0" w:color="auto"/>
            </w:tcBorders>
          </w:tcPr>
          <w:p w:rsidR="00F7436E" w:rsidRPr="001A6793" w:rsidRDefault="00F7436E" w:rsidP="00015E64">
            <w:pPr>
              <w:pStyle w:val="TableParagraph"/>
              <w:spacing w:before="92"/>
              <w:ind w:right="57"/>
              <w:jc w:val="both"/>
              <w:rPr>
                <w:sz w:val="24"/>
                <w:lang w:val="ru-RU"/>
              </w:rPr>
            </w:pPr>
            <w:r w:rsidRPr="001A6793">
              <w:rPr>
                <w:sz w:val="24"/>
                <w:lang w:val="ru-RU"/>
              </w:rPr>
              <w:t>Выбор</w:t>
            </w:r>
            <w:r w:rsidRPr="001A6793">
              <w:rPr>
                <w:spacing w:val="-4"/>
                <w:sz w:val="24"/>
                <w:lang w:val="ru-RU"/>
              </w:rPr>
              <w:t xml:space="preserve"> </w:t>
            </w:r>
            <w:r w:rsidRPr="001A6793">
              <w:rPr>
                <w:sz w:val="24"/>
                <w:lang w:val="ru-RU"/>
              </w:rPr>
              <w:t>языковых</w:t>
            </w:r>
            <w:r w:rsidRPr="001A6793">
              <w:rPr>
                <w:spacing w:val="-3"/>
                <w:sz w:val="24"/>
                <w:lang w:val="ru-RU"/>
              </w:rPr>
              <w:t xml:space="preserve"> </w:t>
            </w:r>
            <w:r w:rsidRPr="001A6793">
              <w:rPr>
                <w:sz w:val="24"/>
                <w:lang w:val="ru-RU"/>
              </w:rPr>
              <w:t>средств</w:t>
            </w:r>
            <w:r w:rsidRPr="001A6793">
              <w:rPr>
                <w:spacing w:val="-5"/>
                <w:sz w:val="24"/>
                <w:lang w:val="ru-RU"/>
              </w:rPr>
              <w:t xml:space="preserve"> </w:t>
            </w:r>
            <w:r w:rsidRPr="001A6793">
              <w:rPr>
                <w:sz w:val="24"/>
                <w:lang w:val="ru-RU"/>
              </w:rPr>
              <w:t>в</w:t>
            </w:r>
            <w:r w:rsidRPr="001A6793">
              <w:rPr>
                <w:spacing w:val="-5"/>
                <w:sz w:val="24"/>
                <w:lang w:val="ru-RU"/>
              </w:rPr>
              <w:t xml:space="preserve"> </w:t>
            </w:r>
            <w:r w:rsidRPr="001A6793">
              <w:rPr>
                <w:sz w:val="24"/>
                <w:lang w:val="ru-RU"/>
              </w:rPr>
              <w:t>соответствии</w:t>
            </w:r>
            <w:r w:rsidRPr="001A6793">
              <w:rPr>
                <w:spacing w:val="-4"/>
                <w:sz w:val="24"/>
                <w:lang w:val="ru-RU"/>
              </w:rPr>
              <w:t xml:space="preserve"> </w:t>
            </w:r>
            <w:r w:rsidRPr="001A6793">
              <w:rPr>
                <w:sz w:val="24"/>
                <w:lang w:val="ru-RU"/>
              </w:rPr>
              <w:t>с</w:t>
            </w:r>
            <w:r w:rsidRPr="001A6793">
              <w:rPr>
                <w:spacing w:val="-5"/>
                <w:sz w:val="24"/>
                <w:lang w:val="ru-RU"/>
              </w:rPr>
              <w:t xml:space="preserve"> </w:t>
            </w:r>
            <w:r w:rsidRPr="001A6793">
              <w:rPr>
                <w:sz w:val="24"/>
                <w:lang w:val="ru-RU"/>
              </w:rPr>
              <w:t>целями</w:t>
            </w:r>
            <w:r w:rsidRPr="001A6793">
              <w:rPr>
                <w:spacing w:val="-4"/>
                <w:sz w:val="24"/>
                <w:lang w:val="ru-RU"/>
              </w:rPr>
              <w:t xml:space="preserve"> </w:t>
            </w:r>
            <w:r w:rsidRPr="001A6793">
              <w:rPr>
                <w:sz w:val="24"/>
                <w:lang w:val="ru-RU"/>
              </w:rPr>
              <w:t>и</w:t>
            </w:r>
            <w:r w:rsidRPr="001A6793">
              <w:rPr>
                <w:spacing w:val="-2"/>
                <w:sz w:val="24"/>
                <w:lang w:val="ru-RU"/>
              </w:rPr>
              <w:t xml:space="preserve"> </w:t>
            </w:r>
            <w:r w:rsidRPr="001A6793">
              <w:rPr>
                <w:sz w:val="24"/>
                <w:lang w:val="ru-RU"/>
              </w:rPr>
              <w:t>условиями</w:t>
            </w:r>
            <w:r w:rsidRPr="001A6793">
              <w:rPr>
                <w:spacing w:val="-2"/>
                <w:sz w:val="24"/>
                <w:lang w:val="ru-RU"/>
              </w:rPr>
              <w:t xml:space="preserve"> </w:t>
            </w:r>
            <w:r w:rsidRPr="001A6793">
              <w:rPr>
                <w:sz w:val="24"/>
                <w:lang w:val="ru-RU"/>
              </w:rPr>
              <w:t>устного</w:t>
            </w:r>
            <w:r w:rsidRPr="001A6793">
              <w:rPr>
                <w:spacing w:val="-4"/>
                <w:sz w:val="24"/>
                <w:lang w:val="ru-RU"/>
              </w:rPr>
              <w:t xml:space="preserve"> </w:t>
            </w:r>
            <w:r w:rsidRPr="001A6793">
              <w:rPr>
                <w:sz w:val="24"/>
                <w:lang w:val="ru-RU"/>
              </w:rPr>
              <w:t>общения</w:t>
            </w:r>
            <w:r w:rsidRPr="001A6793">
              <w:rPr>
                <w:spacing w:val="-4"/>
                <w:sz w:val="24"/>
                <w:lang w:val="ru-RU"/>
              </w:rPr>
              <w:t xml:space="preserve"> </w:t>
            </w:r>
            <w:r w:rsidRPr="001A6793">
              <w:rPr>
                <w:sz w:val="24"/>
                <w:lang w:val="ru-RU"/>
              </w:rPr>
              <w:t>для эффективного решения коммуникативной задачи (для ответа на заданный вопрос, для выражения собственного мнения)</w:t>
            </w:r>
          </w:p>
        </w:tc>
      </w:tr>
      <w:tr w:rsidR="00F7436E" w:rsidRPr="001A6793" w:rsidTr="00015E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093"/>
        </w:trPr>
        <w:tc>
          <w:tcPr>
            <w:tcW w:w="1479" w:type="dxa"/>
            <w:tcBorders>
              <w:top w:val="single" w:sz="4" w:space="0" w:color="auto"/>
              <w:left w:val="single" w:sz="4" w:space="0" w:color="auto"/>
              <w:bottom w:val="single" w:sz="4" w:space="0" w:color="auto"/>
              <w:right w:val="single" w:sz="4" w:space="0" w:color="auto"/>
            </w:tcBorders>
          </w:tcPr>
          <w:p w:rsidR="00F7436E" w:rsidRDefault="00F7436E" w:rsidP="00015E64">
            <w:pPr>
              <w:pStyle w:val="TableParagraph"/>
              <w:rPr>
                <w:sz w:val="24"/>
              </w:rPr>
            </w:pPr>
            <w:r>
              <w:rPr>
                <w:spacing w:val="-5"/>
                <w:sz w:val="24"/>
              </w:rPr>
              <w:t>7.2</w:t>
            </w:r>
          </w:p>
        </w:tc>
        <w:tc>
          <w:tcPr>
            <w:tcW w:w="8853" w:type="dxa"/>
            <w:tcBorders>
              <w:top w:val="single" w:sz="4" w:space="0" w:color="auto"/>
              <w:left w:val="single" w:sz="4" w:space="0" w:color="auto"/>
              <w:bottom w:val="single" w:sz="4" w:space="0" w:color="auto"/>
              <w:right w:val="single" w:sz="4" w:space="0" w:color="auto"/>
            </w:tcBorders>
          </w:tcPr>
          <w:p w:rsidR="00F7436E" w:rsidRPr="001A6793" w:rsidRDefault="00F7436E" w:rsidP="00015E64">
            <w:pPr>
              <w:pStyle w:val="TableParagraph"/>
              <w:ind w:right="54"/>
              <w:jc w:val="both"/>
              <w:rPr>
                <w:sz w:val="24"/>
                <w:lang w:val="ru-RU"/>
              </w:rPr>
            </w:pPr>
            <w:r w:rsidRPr="001A6793">
              <w:rPr>
                <w:sz w:val="24"/>
                <w:lang w:val="ru-RU"/>
              </w:rPr>
              <w:t>Практическое овладение диалогической формой речи. Умение вести разговор (начать, поддержать, закончить разговор, привлечь внимание и другое). Умение договариваться и приходить к общему решению в совместной деятельности при проведении парной и групповой работы</w:t>
            </w:r>
          </w:p>
        </w:tc>
      </w:tr>
      <w:tr w:rsidR="00F7436E" w:rsidRPr="001A6793" w:rsidTr="00015E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756"/>
        </w:trPr>
        <w:tc>
          <w:tcPr>
            <w:tcW w:w="1479" w:type="dxa"/>
            <w:tcBorders>
              <w:top w:val="single" w:sz="4" w:space="0" w:color="auto"/>
              <w:left w:val="single" w:sz="4" w:space="0" w:color="auto"/>
              <w:bottom w:val="single" w:sz="4" w:space="0" w:color="auto"/>
              <w:right w:val="single" w:sz="4" w:space="0" w:color="auto"/>
            </w:tcBorders>
          </w:tcPr>
          <w:p w:rsidR="00F7436E" w:rsidRDefault="00F7436E" w:rsidP="00015E64">
            <w:pPr>
              <w:pStyle w:val="TableParagraph"/>
              <w:rPr>
                <w:sz w:val="24"/>
              </w:rPr>
            </w:pPr>
            <w:r>
              <w:rPr>
                <w:spacing w:val="-5"/>
                <w:sz w:val="24"/>
              </w:rPr>
              <w:t>7.3</w:t>
            </w:r>
          </w:p>
        </w:tc>
        <w:tc>
          <w:tcPr>
            <w:tcW w:w="8853" w:type="dxa"/>
            <w:tcBorders>
              <w:top w:val="single" w:sz="4" w:space="0" w:color="auto"/>
              <w:left w:val="single" w:sz="4" w:space="0" w:color="auto"/>
              <w:bottom w:val="single" w:sz="4" w:space="0" w:color="auto"/>
              <w:right w:val="single" w:sz="4" w:space="0" w:color="auto"/>
            </w:tcBorders>
          </w:tcPr>
          <w:p w:rsidR="00F7436E" w:rsidRPr="001A6793" w:rsidRDefault="00F7436E" w:rsidP="00015E64">
            <w:pPr>
              <w:pStyle w:val="TableParagraph"/>
              <w:rPr>
                <w:sz w:val="24"/>
                <w:lang w:val="ru-RU"/>
              </w:rPr>
            </w:pPr>
            <w:r w:rsidRPr="001A6793">
              <w:rPr>
                <w:sz w:val="24"/>
                <w:lang w:val="ru-RU"/>
              </w:rPr>
              <w:t>Соблюдение норм речевого этикета и орфоэпических норм в ситуациях учебного и бытового общения</w:t>
            </w:r>
          </w:p>
        </w:tc>
      </w:tr>
      <w:tr w:rsidR="00F7436E" w:rsidRPr="001A6793" w:rsidTr="00015E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29"/>
        </w:trPr>
        <w:tc>
          <w:tcPr>
            <w:tcW w:w="1479" w:type="dxa"/>
            <w:tcBorders>
              <w:top w:val="single" w:sz="4" w:space="0" w:color="auto"/>
              <w:left w:val="single" w:sz="4" w:space="0" w:color="auto"/>
              <w:bottom w:val="single" w:sz="4" w:space="0" w:color="auto"/>
              <w:right w:val="single" w:sz="4" w:space="0" w:color="auto"/>
            </w:tcBorders>
          </w:tcPr>
          <w:p w:rsidR="00F7436E" w:rsidRDefault="00F7436E" w:rsidP="00015E64">
            <w:pPr>
              <w:pStyle w:val="TableParagraph"/>
              <w:rPr>
                <w:sz w:val="24"/>
              </w:rPr>
            </w:pPr>
            <w:r>
              <w:rPr>
                <w:spacing w:val="-5"/>
                <w:sz w:val="24"/>
              </w:rPr>
              <w:t>7.4</w:t>
            </w:r>
          </w:p>
        </w:tc>
        <w:tc>
          <w:tcPr>
            <w:tcW w:w="8853" w:type="dxa"/>
            <w:tcBorders>
              <w:top w:val="single" w:sz="4" w:space="0" w:color="auto"/>
              <w:left w:val="single" w:sz="4" w:space="0" w:color="auto"/>
              <w:bottom w:val="single" w:sz="4" w:space="0" w:color="auto"/>
              <w:right w:val="single" w:sz="4" w:space="0" w:color="auto"/>
            </w:tcBorders>
          </w:tcPr>
          <w:p w:rsidR="00F7436E" w:rsidRPr="001A6793" w:rsidRDefault="00F7436E" w:rsidP="00015E64">
            <w:pPr>
              <w:pStyle w:val="TableParagraph"/>
              <w:rPr>
                <w:sz w:val="24"/>
                <w:lang w:val="ru-RU"/>
              </w:rPr>
            </w:pPr>
            <w:r w:rsidRPr="001A6793">
              <w:rPr>
                <w:sz w:val="24"/>
                <w:lang w:val="ru-RU"/>
              </w:rPr>
              <w:t>Составление</w:t>
            </w:r>
            <w:r w:rsidRPr="001A6793">
              <w:rPr>
                <w:spacing w:val="-3"/>
                <w:sz w:val="24"/>
                <w:lang w:val="ru-RU"/>
              </w:rPr>
              <w:t xml:space="preserve"> </w:t>
            </w:r>
            <w:r w:rsidRPr="001A6793">
              <w:rPr>
                <w:sz w:val="24"/>
                <w:lang w:val="ru-RU"/>
              </w:rPr>
              <w:t>устного</w:t>
            </w:r>
            <w:r w:rsidRPr="001A6793">
              <w:rPr>
                <w:spacing w:val="-3"/>
                <w:sz w:val="24"/>
                <w:lang w:val="ru-RU"/>
              </w:rPr>
              <w:t xml:space="preserve"> </w:t>
            </w:r>
            <w:r w:rsidRPr="001A6793">
              <w:rPr>
                <w:sz w:val="24"/>
                <w:lang w:val="ru-RU"/>
              </w:rPr>
              <w:t>рассказа</w:t>
            </w:r>
            <w:r w:rsidRPr="001A6793">
              <w:rPr>
                <w:spacing w:val="-4"/>
                <w:sz w:val="24"/>
                <w:lang w:val="ru-RU"/>
              </w:rPr>
              <w:t xml:space="preserve"> </w:t>
            </w:r>
            <w:r w:rsidRPr="001A6793">
              <w:rPr>
                <w:sz w:val="24"/>
                <w:lang w:val="ru-RU"/>
              </w:rPr>
              <w:t>по</w:t>
            </w:r>
            <w:r w:rsidRPr="001A6793">
              <w:rPr>
                <w:spacing w:val="-3"/>
                <w:sz w:val="24"/>
                <w:lang w:val="ru-RU"/>
              </w:rPr>
              <w:t xml:space="preserve"> </w:t>
            </w:r>
            <w:r w:rsidRPr="001A6793">
              <w:rPr>
                <w:sz w:val="24"/>
                <w:lang w:val="ru-RU"/>
              </w:rPr>
              <w:t>репродукции</w:t>
            </w:r>
            <w:r w:rsidRPr="001A6793">
              <w:rPr>
                <w:spacing w:val="-5"/>
                <w:sz w:val="24"/>
                <w:lang w:val="ru-RU"/>
              </w:rPr>
              <w:t xml:space="preserve"> </w:t>
            </w:r>
            <w:r w:rsidRPr="001A6793">
              <w:rPr>
                <w:spacing w:val="-2"/>
                <w:sz w:val="24"/>
                <w:lang w:val="ru-RU"/>
              </w:rPr>
              <w:t>картины</w:t>
            </w:r>
          </w:p>
        </w:tc>
      </w:tr>
      <w:tr w:rsidR="00F7436E" w:rsidRPr="001A6793" w:rsidTr="00015E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20"/>
        </w:trPr>
        <w:tc>
          <w:tcPr>
            <w:tcW w:w="1479" w:type="dxa"/>
            <w:tcBorders>
              <w:top w:val="single" w:sz="4" w:space="0" w:color="auto"/>
              <w:left w:val="single" w:sz="4" w:space="0" w:color="auto"/>
              <w:bottom w:val="single" w:sz="4" w:space="0" w:color="auto"/>
              <w:right w:val="single" w:sz="4" w:space="0" w:color="auto"/>
            </w:tcBorders>
          </w:tcPr>
          <w:p w:rsidR="00F7436E" w:rsidRDefault="00F7436E" w:rsidP="00015E64">
            <w:pPr>
              <w:pStyle w:val="TableParagraph"/>
              <w:rPr>
                <w:sz w:val="24"/>
              </w:rPr>
            </w:pPr>
            <w:r>
              <w:rPr>
                <w:spacing w:val="-5"/>
                <w:sz w:val="24"/>
              </w:rPr>
              <w:t>7.5</w:t>
            </w:r>
          </w:p>
        </w:tc>
        <w:tc>
          <w:tcPr>
            <w:tcW w:w="8853" w:type="dxa"/>
            <w:tcBorders>
              <w:top w:val="single" w:sz="4" w:space="0" w:color="auto"/>
              <w:left w:val="single" w:sz="4" w:space="0" w:color="auto"/>
              <w:bottom w:val="single" w:sz="4" w:space="0" w:color="auto"/>
              <w:right w:val="single" w:sz="4" w:space="0" w:color="auto"/>
            </w:tcBorders>
          </w:tcPr>
          <w:p w:rsidR="00F7436E" w:rsidRPr="001A6793" w:rsidRDefault="00F7436E" w:rsidP="00015E64">
            <w:pPr>
              <w:pStyle w:val="TableParagraph"/>
              <w:rPr>
                <w:sz w:val="24"/>
                <w:lang w:val="ru-RU"/>
              </w:rPr>
            </w:pPr>
            <w:r w:rsidRPr="001A6793">
              <w:rPr>
                <w:sz w:val="24"/>
                <w:lang w:val="ru-RU"/>
              </w:rPr>
              <w:t>Составление</w:t>
            </w:r>
            <w:r w:rsidRPr="001A6793">
              <w:rPr>
                <w:spacing w:val="-5"/>
                <w:sz w:val="24"/>
                <w:lang w:val="ru-RU"/>
              </w:rPr>
              <w:t xml:space="preserve"> </w:t>
            </w:r>
            <w:r w:rsidRPr="001A6793">
              <w:rPr>
                <w:sz w:val="24"/>
                <w:lang w:val="ru-RU"/>
              </w:rPr>
              <w:t>устного</w:t>
            </w:r>
            <w:r w:rsidRPr="001A6793">
              <w:rPr>
                <w:spacing w:val="-3"/>
                <w:sz w:val="24"/>
                <w:lang w:val="ru-RU"/>
              </w:rPr>
              <w:t xml:space="preserve"> </w:t>
            </w:r>
            <w:r w:rsidRPr="001A6793">
              <w:rPr>
                <w:sz w:val="24"/>
                <w:lang w:val="ru-RU"/>
              </w:rPr>
              <w:t>рассказа</w:t>
            </w:r>
            <w:r w:rsidRPr="001A6793">
              <w:rPr>
                <w:spacing w:val="-4"/>
                <w:sz w:val="24"/>
                <w:lang w:val="ru-RU"/>
              </w:rPr>
              <w:t xml:space="preserve"> </w:t>
            </w:r>
            <w:r w:rsidRPr="001A6793">
              <w:rPr>
                <w:sz w:val="24"/>
                <w:lang w:val="ru-RU"/>
              </w:rPr>
              <w:t>с</w:t>
            </w:r>
            <w:r w:rsidRPr="001A6793">
              <w:rPr>
                <w:spacing w:val="-4"/>
                <w:sz w:val="24"/>
                <w:lang w:val="ru-RU"/>
              </w:rPr>
              <w:t xml:space="preserve"> </w:t>
            </w:r>
            <w:r w:rsidRPr="001A6793">
              <w:rPr>
                <w:sz w:val="24"/>
                <w:lang w:val="ru-RU"/>
              </w:rPr>
              <w:t>использованием</w:t>
            </w:r>
            <w:r w:rsidRPr="001A6793">
              <w:rPr>
                <w:spacing w:val="-4"/>
                <w:sz w:val="24"/>
                <w:lang w:val="ru-RU"/>
              </w:rPr>
              <w:t xml:space="preserve"> </w:t>
            </w:r>
            <w:r w:rsidRPr="001A6793">
              <w:rPr>
                <w:sz w:val="24"/>
                <w:lang w:val="ru-RU"/>
              </w:rPr>
              <w:t>личных</w:t>
            </w:r>
            <w:r w:rsidRPr="001A6793">
              <w:rPr>
                <w:spacing w:val="-4"/>
                <w:sz w:val="24"/>
                <w:lang w:val="ru-RU"/>
              </w:rPr>
              <w:t xml:space="preserve"> </w:t>
            </w:r>
            <w:r w:rsidRPr="001A6793">
              <w:rPr>
                <w:sz w:val="24"/>
                <w:lang w:val="ru-RU"/>
              </w:rPr>
              <w:t>наблюдений</w:t>
            </w:r>
            <w:r w:rsidRPr="001A6793">
              <w:rPr>
                <w:spacing w:val="-5"/>
                <w:sz w:val="24"/>
                <w:lang w:val="ru-RU"/>
              </w:rPr>
              <w:t xml:space="preserve"> </w:t>
            </w:r>
            <w:r w:rsidRPr="001A6793">
              <w:rPr>
                <w:sz w:val="24"/>
                <w:lang w:val="ru-RU"/>
              </w:rPr>
              <w:t>и</w:t>
            </w:r>
            <w:r w:rsidRPr="001A6793">
              <w:rPr>
                <w:spacing w:val="-3"/>
                <w:sz w:val="24"/>
                <w:lang w:val="ru-RU"/>
              </w:rPr>
              <w:t xml:space="preserve"> </w:t>
            </w:r>
            <w:r w:rsidRPr="001A6793">
              <w:rPr>
                <w:spacing w:val="-2"/>
                <w:sz w:val="24"/>
                <w:lang w:val="ru-RU"/>
              </w:rPr>
              <w:t>вопросов</w:t>
            </w:r>
          </w:p>
        </w:tc>
      </w:tr>
      <w:tr w:rsidR="00F7436E" w:rsidRPr="001A6793" w:rsidTr="00015E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20"/>
        </w:trPr>
        <w:tc>
          <w:tcPr>
            <w:tcW w:w="1479" w:type="dxa"/>
            <w:tcBorders>
              <w:top w:val="single" w:sz="4" w:space="0" w:color="auto"/>
              <w:left w:val="single" w:sz="4" w:space="0" w:color="auto"/>
              <w:bottom w:val="single" w:sz="4" w:space="0" w:color="auto"/>
              <w:right w:val="single" w:sz="4" w:space="0" w:color="auto"/>
            </w:tcBorders>
          </w:tcPr>
          <w:p w:rsidR="00F7436E" w:rsidRDefault="00F7436E" w:rsidP="00015E64">
            <w:pPr>
              <w:pStyle w:val="TableParagraph"/>
              <w:spacing w:before="93"/>
              <w:rPr>
                <w:sz w:val="24"/>
              </w:rPr>
            </w:pPr>
            <w:r>
              <w:rPr>
                <w:spacing w:val="-5"/>
                <w:sz w:val="24"/>
              </w:rPr>
              <w:t>7.6</w:t>
            </w:r>
          </w:p>
        </w:tc>
        <w:tc>
          <w:tcPr>
            <w:tcW w:w="8853" w:type="dxa"/>
            <w:tcBorders>
              <w:top w:val="single" w:sz="4" w:space="0" w:color="auto"/>
              <w:left w:val="single" w:sz="4" w:space="0" w:color="auto"/>
              <w:bottom w:val="single" w:sz="4" w:space="0" w:color="auto"/>
              <w:right w:val="single" w:sz="4" w:space="0" w:color="auto"/>
            </w:tcBorders>
          </w:tcPr>
          <w:p w:rsidR="00F7436E" w:rsidRPr="001A6793" w:rsidRDefault="00F7436E" w:rsidP="00015E64">
            <w:pPr>
              <w:pStyle w:val="TableParagraph"/>
              <w:tabs>
                <w:tab w:val="left" w:pos="1006"/>
                <w:tab w:val="left" w:pos="2310"/>
                <w:tab w:val="left" w:pos="3325"/>
                <w:tab w:val="left" w:pos="4736"/>
                <w:tab w:val="left" w:pos="5973"/>
                <w:tab w:val="left" w:pos="7652"/>
                <w:tab w:val="left" w:pos="8069"/>
              </w:tabs>
              <w:spacing w:before="93"/>
              <w:ind w:right="51"/>
              <w:rPr>
                <w:sz w:val="24"/>
                <w:lang w:val="ru-RU"/>
              </w:rPr>
            </w:pPr>
            <w:r w:rsidRPr="001A6793">
              <w:rPr>
                <w:spacing w:val="-2"/>
                <w:sz w:val="24"/>
                <w:lang w:val="ru-RU"/>
              </w:rPr>
              <w:t>Текст.</w:t>
            </w:r>
            <w:r w:rsidRPr="001A6793">
              <w:rPr>
                <w:sz w:val="24"/>
                <w:lang w:val="ru-RU"/>
              </w:rPr>
              <w:tab/>
            </w:r>
            <w:r w:rsidRPr="001A6793">
              <w:rPr>
                <w:spacing w:val="-2"/>
                <w:sz w:val="24"/>
                <w:lang w:val="ru-RU"/>
              </w:rPr>
              <w:t>Признаки</w:t>
            </w:r>
            <w:r w:rsidRPr="001A6793">
              <w:rPr>
                <w:sz w:val="24"/>
                <w:lang w:val="ru-RU"/>
              </w:rPr>
              <w:tab/>
            </w:r>
            <w:r w:rsidRPr="001A6793">
              <w:rPr>
                <w:spacing w:val="-2"/>
                <w:sz w:val="24"/>
                <w:lang w:val="ru-RU"/>
              </w:rPr>
              <w:t>текста:</w:t>
            </w:r>
            <w:r w:rsidRPr="001A6793">
              <w:rPr>
                <w:sz w:val="24"/>
                <w:lang w:val="ru-RU"/>
              </w:rPr>
              <w:tab/>
            </w:r>
            <w:r w:rsidRPr="001A6793">
              <w:rPr>
                <w:spacing w:val="-2"/>
                <w:sz w:val="24"/>
                <w:lang w:val="ru-RU"/>
              </w:rPr>
              <w:t>смысловое</w:t>
            </w:r>
            <w:r w:rsidRPr="001A6793">
              <w:rPr>
                <w:sz w:val="24"/>
                <w:lang w:val="ru-RU"/>
              </w:rPr>
              <w:tab/>
            </w:r>
            <w:r w:rsidRPr="001A6793">
              <w:rPr>
                <w:spacing w:val="-2"/>
                <w:sz w:val="24"/>
                <w:lang w:val="ru-RU"/>
              </w:rPr>
              <w:t>единство</w:t>
            </w:r>
            <w:r w:rsidRPr="001A6793">
              <w:rPr>
                <w:sz w:val="24"/>
                <w:lang w:val="ru-RU"/>
              </w:rPr>
              <w:tab/>
            </w:r>
            <w:r w:rsidRPr="001A6793">
              <w:rPr>
                <w:spacing w:val="-2"/>
                <w:sz w:val="24"/>
                <w:lang w:val="ru-RU"/>
              </w:rPr>
              <w:t>предложений</w:t>
            </w:r>
            <w:r w:rsidRPr="001A6793">
              <w:rPr>
                <w:sz w:val="24"/>
                <w:lang w:val="ru-RU"/>
              </w:rPr>
              <w:tab/>
            </w:r>
            <w:r w:rsidRPr="001A6793">
              <w:rPr>
                <w:spacing w:val="-10"/>
                <w:sz w:val="24"/>
                <w:lang w:val="ru-RU"/>
              </w:rPr>
              <w:t>в</w:t>
            </w:r>
            <w:r w:rsidRPr="001A6793">
              <w:rPr>
                <w:sz w:val="24"/>
                <w:lang w:val="ru-RU"/>
              </w:rPr>
              <w:tab/>
            </w:r>
            <w:r w:rsidRPr="001A6793">
              <w:rPr>
                <w:spacing w:val="-2"/>
                <w:sz w:val="24"/>
                <w:lang w:val="ru-RU"/>
              </w:rPr>
              <w:t xml:space="preserve">тексте; </w:t>
            </w:r>
            <w:r w:rsidRPr="001A6793">
              <w:rPr>
                <w:sz w:val="24"/>
                <w:lang w:val="ru-RU"/>
              </w:rPr>
              <w:t>последовательность предложений в тексте; выражение в тексте законченной мысли</w:t>
            </w:r>
          </w:p>
        </w:tc>
      </w:tr>
      <w:tr w:rsidR="00F7436E" w:rsidRPr="001A6793" w:rsidTr="00015E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20"/>
        </w:trPr>
        <w:tc>
          <w:tcPr>
            <w:tcW w:w="1479" w:type="dxa"/>
            <w:tcBorders>
              <w:top w:val="single" w:sz="4" w:space="0" w:color="auto"/>
              <w:left w:val="single" w:sz="4" w:space="0" w:color="auto"/>
              <w:bottom w:val="single" w:sz="4" w:space="0" w:color="auto"/>
              <w:right w:val="single" w:sz="4" w:space="0" w:color="auto"/>
            </w:tcBorders>
          </w:tcPr>
          <w:p w:rsidR="00F7436E" w:rsidRDefault="00F7436E" w:rsidP="00015E64">
            <w:pPr>
              <w:pStyle w:val="TableParagraph"/>
              <w:spacing w:before="92"/>
              <w:rPr>
                <w:sz w:val="24"/>
              </w:rPr>
            </w:pPr>
            <w:r>
              <w:rPr>
                <w:spacing w:val="-5"/>
                <w:sz w:val="24"/>
              </w:rPr>
              <w:t>7.7</w:t>
            </w:r>
          </w:p>
        </w:tc>
        <w:tc>
          <w:tcPr>
            <w:tcW w:w="8853" w:type="dxa"/>
            <w:tcBorders>
              <w:top w:val="single" w:sz="4" w:space="0" w:color="auto"/>
              <w:left w:val="single" w:sz="4" w:space="0" w:color="auto"/>
              <w:bottom w:val="single" w:sz="4" w:space="0" w:color="auto"/>
              <w:right w:val="single" w:sz="4" w:space="0" w:color="auto"/>
            </w:tcBorders>
          </w:tcPr>
          <w:p w:rsidR="00F7436E" w:rsidRDefault="00F7436E" w:rsidP="00015E64">
            <w:pPr>
              <w:pStyle w:val="TableParagraph"/>
              <w:spacing w:before="92"/>
              <w:rPr>
                <w:sz w:val="24"/>
              </w:rPr>
            </w:pPr>
            <w:r>
              <w:rPr>
                <w:sz w:val="24"/>
              </w:rPr>
              <w:t>Тема</w:t>
            </w:r>
            <w:r>
              <w:rPr>
                <w:spacing w:val="-4"/>
                <w:sz w:val="24"/>
              </w:rPr>
              <w:t xml:space="preserve"> </w:t>
            </w:r>
            <w:r>
              <w:rPr>
                <w:spacing w:val="-2"/>
                <w:sz w:val="24"/>
              </w:rPr>
              <w:t>текста</w:t>
            </w:r>
          </w:p>
        </w:tc>
      </w:tr>
      <w:tr w:rsidR="00F7436E" w:rsidRPr="001A6793" w:rsidTr="00015E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20"/>
        </w:trPr>
        <w:tc>
          <w:tcPr>
            <w:tcW w:w="1479" w:type="dxa"/>
            <w:tcBorders>
              <w:top w:val="single" w:sz="4" w:space="0" w:color="auto"/>
              <w:left w:val="single" w:sz="4" w:space="0" w:color="auto"/>
              <w:bottom w:val="single" w:sz="4" w:space="0" w:color="auto"/>
              <w:right w:val="single" w:sz="4" w:space="0" w:color="auto"/>
            </w:tcBorders>
          </w:tcPr>
          <w:p w:rsidR="00F7436E" w:rsidRDefault="00F7436E" w:rsidP="00015E64">
            <w:pPr>
              <w:pStyle w:val="TableParagraph"/>
              <w:rPr>
                <w:sz w:val="24"/>
              </w:rPr>
            </w:pPr>
            <w:r>
              <w:rPr>
                <w:spacing w:val="-5"/>
                <w:sz w:val="24"/>
              </w:rPr>
              <w:t>7.8</w:t>
            </w:r>
          </w:p>
        </w:tc>
        <w:tc>
          <w:tcPr>
            <w:tcW w:w="8853" w:type="dxa"/>
            <w:tcBorders>
              <w:top w:val="single" w:sz="4" w:space="0" w:color="auto"/>
              <w:left w:val="single" w:sz="4" w:space="0" w:color="auto"/>
              <w:bottom w:val="single" w:sz="4" w:space="0" w:color="auto"/>
              <w:right w:val="single" w:sz="4" w:space="0" w:color="auto"/>
            </w:tcBorders>
          </w:tcPr>
          <w:p w:rsidR="00F7436E" w:rsidRDefault="00F7436E" w:rsidP="00015E64">
            <w:pPr>
              <w:pStyle w:val="TableParagraph"/>
              <w:rPr>
                <w:sz w:val="24"/>
              </w:rPr>
            </w:pPr>
            <w:r>
              <w:rPr>
                <w:sz w:val="24"/>
              </w:rPr>
              <w:t>Основная</w:t>
            </w:r>
            <w:r>
              <w:rPr>
                <w:spacing w:val="-5"/>
                <w:sz w:val="24"/>
              </w:rPr>
              <w:t xml:space="preserve"> </w:t>
            </w:r>
            <w:r>
              <w:rPr>
                <w:spacing w:val="-2"/>
                <w:sz w:val="24"/>
              </w:rPr>
              <w:t>мысль</w:t>
            </w:r>
          </w:p>
        </w:tc>
      </w:tr>
    </w:tbl>
    <w:p w:rsidR="00F7436E" w:rsidRDefault="00F7436E" w:rsidP="00F7436E">
      <w:pPr>
        <w:ind w:firstLine="708"/>
      </w:pPr>
    </w:p>
    <w:p w:rsidR="00F7436E" w:rsidRDefault="00F7436E" w:rsidP="00F7436E"/>
    <w:tbl>
      <w:tblPr>
        <w:tblStyle w:val="TableNormal"/>
        <w:tblW w:w="0" w:type="auto"/>
        <w:tblInd w:w="5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79"/>
        <w:gridCol w:w="8853"/>
      </w:tblGrid>
      <w:tr w:rsidR="00F7436E" w:rsidRPr="001A6793" w:rsidTr="00015E64">
        <w:trPr>
          <w:trHeight w:val="335"/>
        </w:trPr>
        <w:tc>
          <w:tcPr>
            <w:tcW w:w="1479" w:type="dxa"/>
          </w:tcPr>
          <w:p w:rsidR="00F7436E" w:rsidRDefault="00F7436E" w:rsidP="00015E64">
            <w:pPr>
              <w:pStyle w:val="TableParagraph"/>
              <w:rPr>
                <w:sz w:val="24"/>
              </w:rPr>
            </w:pPr>
            <w:r>
              <w:rPr>
                <w:spacing w:val="-5"/>
                <w:sz w:val="24"/>
              </w:rPr>
              <w:t>7.9</w:t>
            </w:r>
          </w:p>
        </w:tc>
        <w:tc>
          <w:tcPr>
            <w:tcW w:w="8853" w:type="dxa"/>
          </w:tcPr>
          <w:p w:rsidR="00F7436E" w:rsidRPr="001A6793" w:rsidRDefault="00F7436E" w:rsidP="00015E64">
            <w:pPr>
              <w:pStyle w:val="TableParagraph"/>
              <w:spacing w:before="0"/>
              <w:rPr>
                <w:sz w:val="24"/>
                <w:lang w:val="ru-RU"/>
              </w:rPr>
            </w:pPr>
            <w:r w:rsidRPr="001A6793">
              <w:rPr>
                <w:sz w:val="24"/>
                <w:lang w:val="ru-RU"/>
              </w:rPr>
              <w:t>Заглавие</w:t>
            </w:r>
            <w:r w:rsidRPr="001A6793">
              <w:rPr>
                <w:spacing w:val="-6"/>
                <w:sz w:val="24"/>
                <w:lang w:val="ru-RU"/>
              </w:rPr>
              <w:t xml:space="preserve"> </w:t>
            </w:r>
            <w:r w:rsidRPr="001A6793">
              <w:rPr>
                <w:sz w:val="24"/>
                <w:lang w:val="ru-RU"/>
              </w:rPr>
              <w:t>текста.</w:t>
            </w:r>
            <w:r w:rsidRPr="001A6793">
              <w:rPr>
                <w:spacing w:val="-3"/>
                <w:sz w:val="24"/>
                <w:lang w:val="ru-RU"/>
              </w:rPr>
              <w:t xml:space="preserve"> </w:t>
            </w:r>
            <w:r w:rsidRPr="001A6793">
              <w:rPr>
                <w:sz w:val="24"/>
                <w:lang w:val="ru-RU"/>
              </w:rPr>
              <w:t>Подбор</w:t>
            </w:r>
            <w:r w:rsidRPr="001A6793">
              <w:rPr>
                <w:spacing w:val="-3"/>
                <w:sz w:val="24"/>
                <w:lang w:val="ru-RU"/>
              </w:rPr>
              <w:t xml:space="preserve"> </w:t>
            </w:r>
            <w:r w:rsidRPr="001A6793">
              <w:rPr>
                <w:sz w:val="24"/>
                <w:lang w:val="ru-RU"/>
              </w:rPr>
              <w:t>заголовков</w:t>
            </w:r>
            <w:r w:rsidRPr="001A6793">
              <w:rPr>
                <w:spacing w:val="-3"/>
                <w:sz w:val="24"/>
                <w:lang w:val="ru-RU"/>
              </w:rPr>
              <w:t xml:space="preserve"> </w:t>
            </w:r>
            <w:r w:rsidRPr="001A6793">
              <w:rPr>
                <w:sz w:val="24"/>
                <w:lang w:val="ru-RU"/>
              </w:rPr>
              <w:t>к</w:t>
            </w:r>
            <w:r w:rsidRPr="001A6793">
              <w:rPr>
                <w:spacing w:val="-2"/>
                <w:sz w:val="24"/>
                <w:lang w:val="ru-RU"/>
              </w:rPr>
              <w:t xml:space="preserve"> </w:t>
            </w:r>
            <w:r w:rsidRPr="001A6793">
              <w:rPr>
                <w:sz w:val="24"/>
                <w:lang w:val="ru-RU"/>
              </w:rPr>
              <w:t>предложенным</w:t>
            </w:r>
            <w:r w:rsidRPr="001A6793">
              <w:rPr>
                <w:spacing w:val="-4"/>
                <w:sz w:val="24"/>
                <w:lang w:val="ru-RU"/>
              </w:rPr>
              <w:t xml:space="preserve"> </w:t>
            </w:r>
            <w:r w:rsidRPr="001A6793">
              <w:rPr>
                <w:spacing w:val="-2"/>
                <w:sz w:val="24"/>
                <w:lang w:val="ru-RU"/>
              </w:rPr>
              <w:t>текстам</w:t>
            </w:r>
          </w:p>
        </w:tc>
      </w:tr>
      <w:tr w:rsidR="00F7436E" w:rsidRPr="001A6793" w:rsidTr="00015E64">
        <w:trPr>
          <w:trHeight w:val="554"/>
        </w:trPr>
        <w:tc>
          <w:tcPr>
            <w:tcW w:w="1479" w:type="dxa"/>
          </w:tcPr>
          <w:p w:rsidR="00F7436E" w:rsidRDefault="00F7436E" w:rsidP="00015E64">
            <w:pPr>
              <w:pStyle w:val="TableParagraph"/>
              <w:rPr>
                <w:sz w:val="24"/>
              </w:rPr>
            </w:pPr>
            <w:r>
              <w:rPr>
                <w:spacing w:val="-4"/>
                <w:sz w:val="24"/>
              </w:rPr>
              <w:t>7.10</w:t>
            </w:r>
          </w:p>
        </w:tc>
        <w:tc>
          <w:tcPr>
            <w:tcW w:w="8853" w:type="dxa"/>
          </w:tcPr>
          <w:p w:rsidR="00F7436E" w:rsidRPr="001A6793" w:rsidRDefault="00F7436E" w:rsidP="00015E64">
            <w:pPr>
              <w:pStyle w:val="TableParagraph"/>
              <w:tabs>
                <w:tab w:val="left" w:pos="2429"/>
                <w:tab w:val="left" w:pos="3372"/>
                <w:tab w:val="left" w:pos="4290"/>
                <w:tab w:val="left" w:pos="5558"/>
                <w:tab w:val="left" w:pos="7628"/>
                <w:tab w:val="left" w:pos="8679"/>
              </w:tabs>
              <w:spacing w:before="0"/>
              <w:ind w:right="54"/>
              <w:rPr>
                <w:sz w:val="24"/>
                <w:lang w:val="ru-RU"/>
              </w:rPr>
            </w:pPr>
            <w:r w:rsidRPr="001A6793">
              <w:rPr>
                <w:spacing w:val="-2"/>
                <w:sz w:val="24"/>
                <w:lang w:val="ru-RU"/>
              </w:rPr>
              <w:t>Последовательность</w:t>
            </w:r>
            <w:r w:rsidRPr="001A6793">
              <w:rPr>
                <w:sz w:val="24"/>
                <w:lang w:val="ru-RU"/>
              </w:rPr>
              <w:tab/>
            </w:r>
            <w:r w:rsidRPr="001A6793">
              <w:rPr>
                <w:spacing w:val="-2"/>
                <w:sz w:val="24"/>
                <w:lang w:val="ru-RU"/>
              </w:rPr>
              <w:t>частей</w:t>
            </w:r>
            <w:r w:rsidRPr="001A6793">
              <w:rPr>
                <w:sz w:val="24"/>
                <w:lang w:val="ru-RU"/>
              </w:rPr>
              <w:tab/>
            </w:r>
            <w:r w:rsidRPr="001A6793">
              <w:rPr>
                <w:spacing w:val="-2"/>
                <w:sz w:val="24"/>
                <w:lang w:val="ru-RU"/>
              </w:rPr>
              <w:t>текста</w:t>
            </w:r>
            <w:r w:rsidRPr="001A6793">
              <w:rPr>
                <w:sz w:val="24"/>
                <w:lang w:val="ru-RU"/>
              </w:rPr>
              <w:tab/>
            </w:r>
            <w:r w:rsidRPr="001A6793">
              <w:rPr>
                <w:spacing w:val="-2"/>
                <w:sz w:val="24"/>
                <w:lang w:val="ru-RU"/>
              </w:rPr>
              <w:t>(абзацев).</w:t>
            </w:r>
            <w:r w:rsidRPr="001A6793">
              <w:rPr>
                <w:sz w:val="24"/>
                <w:lang w:val="ru-RU"/>
              </w:rPr>
              <w:tab/>
            </w:r>
            <w:r w:rsidRPr="001A6793">
              <w:rPr>
                <w:spacing w:val="-2"/>
                <w:sz w:val="24"/>
                <w:lang w:val="ru-RU"/>
              </w:rPr>
              <w:t>Корректирование</w:t>
            </w:r>
            <w:r w:rsidRPr="001A6793">
              <w:rPr>
                <w:sz w:val="24"/>
                <w:lang w:val="ru-RU"/>
              </w:rPr>
              <w:tab/>
            </w:r>
            <w:r w:rsidRPr="001A6793">
              <w:rPr>
                <w:spacing w:val="-2"/>
                <w:sz w:val="24"/>
                <w:lang w:val="ru-RU"/>
              </w:rPr>
              <w:t>текстов</w:t>
            </w:r>
            <w:r w:rsidRPr="001A6793">
              <w:rPr>
                <w:sz w:val="24"/>
                <w:lang w:val="ru-RU"/>
              </w:rPr>
              <w:tab/>
            </w:r>
            <w:r w:rsidRPr="001A6793">
              <w:rPr>
                <w:spacing w:val="-10"/>
                <w:sz w:val="24"/>
                <w:lang w:val="ru-RU"/>
              </w:rPr>
              <w:t xml:space="preserve">с </w:t>
            </w:r>
            <w:r w:rsidRPr="001A6793">
              <w:rPr>
                <w:sz w:val="24"/>
                <w:lang w:val="ru-RU"/>
              </w:rPr>
              <w:t>нарушенным порядком предложений и абзацев</w:t>
            </w:r>
          </w:p>
        </w:tc>
      </w:tr>
      <w:tr w:rsidR="00F7436E" w:rsidRPr="001A6793" w:rsidTr="00015E64">
        <w:trPr>
          <w:trHeight w:val="518"/>
        </w:trPr>
        <w:tc>
          <w:tcPr>
            <w:tcW w:w="1479" w:type="dxa"/>
          </w:tcPr>
          <w:p w:rsidR="00F7436E" w:rsidRDefault="00F7436E" w:rsidP="00015E64">
            <w:pPr>
              <w:pStyle w:val="TableParagraph"/>
              <w:rPr>
                <w:sz w:val="24"/>
              </w:rPr>
            </w:pPr>
            <w:r>
              <w:rPr>
                <w:spacing w:val="-4"/>
                <w:sz w:val="24"/>
              </w:rPr>
              <w:t>7.11</w:t>
            </w:r>
          </w:p>
        </w:tc>
        <w:tc>
          <w:tcPr>
            <w:tcW w:w="8853" w:type="dxa"/>
          </w:tcPr>
          <w:p w:rsidR="00F7436E" w:rsidRPr="001A6793" w:rsidRDefault="00F7436E" w:rsidP="00015E64">
            <w:pPr>
              <w:pStyle w:val="TableParagraph"/>
              <w:spacing w:before="0"/>
              <w:rPr>
                <w:sz w:val="24"/>
                <w:lang w:val="ru-RU"/>
              </w:rPr>
            </w:pPr>
            <w:r w:rsidRPr="001A6793">
              <w:rPr>
                <w:sz w:val="24"/>
                <w:lang w:val="ru-RU"/>
              </w:rPr>
              <w:t>Типы</w:t>
            </w:r>
            <w:r w:rsidRPr="001A6793">
              <w:rPr>
                <w:spacing w:val="30"/>
                <w:sz w:val="24"/>
                <w:lang w:val="ru-RU"/>
              </w:rPr>
              <w:t xml:space="preserve"> </w:t>
            </w:r>
            <w:r w:rsidRPr="001A6793">
              <w:rPr>
                <w:sz w:val="24"/>
                <w:lang w:val="ru-RU"/>
              </w:rPr>
              <w:t>текстов:</w:t>
            </w:r>
            <w:r w:rsidRPr="001A6793">
              <w:rPr>
                <w:spacing w:val="28"/>
                <w:sz w:val="24"/>
                <w:lang w:val="ru-RU"/>
              </w:rPr>
              <w:t xml:space="preserve"> </w:t>
            </w:r>
            <w:r w:rsidRPr="001A6793">
              <w:rPr>
                <w:sz w:val="24"/>
                <w:lang w:val="ru-RU"/>
              </w:rPr>
              <w:t>описание,</w:t>
            </w:r>
            <w:r w:rsidRPr="001A6793">
              <w:rPr>
                <w:spacing w:val="31"/>
                <w:sz w:val="24"/>
                <w:lang w:val="ru-RU"/>
              </w:rPr>
              <w:t xml:space="preserve"> </w:t>
            </w:r>
            <w:r w:rsidRPr="001A6793">
              <w:rPr>
                <w:sz w:val="24"/>
                <w:lang w:val="ru-RU"/>
              </w:rPr>
              <w:t>повествование,</w:t>
            </w:r>
            <w:r w:rsidRPr="001A6793">
              <w:rPr>
                <w:spacing w:val="31"/>
                <w:sz w:val="24"/>
                <w:lang w:val="ru-RU"/>
              </w:rPr>
              <w:t xml:space="preserve"> </w:t>
            </w:r>
            <w:r w:rsidRPr="001A6793">
              <w:rPr>
                <w:sz w:val="24"/>
                <w:lang w:val="ru-RU"/>
              </w:rPr>
              <w:t>рассуждение,</w:t>
            </w:r>
            <w:r w:rsidRPr="001A6793">
              <w:rPr>
                <w:spacing w:val="31"/>
                <w:sz w:val="24"/>
                <w:lang w:val="ru-RU"/>
              </w:rPr>
              <w:t xml:space="preserve"> </w:t>
            </w:r>
            <w:r w:rsidRPr="001A6793">
              <w:rPr>
                <w:sz w:val="24"/>
                <w:lang w:val="ru-RU"/>
              </w:rPr>
              <w:t>их</w:t>
            </w:r>
            <w:r w:rsidRPr="001A6793">
              <w:rPr>
                <w:spacing w:val="31"/>
                <w:sz w:val="24"/>
                <w:lang w:val="ru-RU"/>
              </w:rPr>
              <w:t xml:space="preserve"> </w:t>
            </w:r>
            <w:r w:rsidRPr="001A6793">
              <w:rPr>
                <w:sz w:val="24"/>
                <w:lang w:val="ru-RU"/>
              </w:rPr>
              <w:t>особенности</w:t>
            </w:r>
            <w:r w:rsidRPr="001A6793">
              <w:rPr>
                <w:spacing w:val="32"/>
                <w:sz w:val="24"/>
                <w:lang w:val="ru-RU"/>
              </w:rPr>
              <w:t xml:space="preserve"> </w:t>
            </w:r>
            <w:r w:rsidRPr="001A6793">
              <w:rPr>
                <w:sz w:val="24"/>
                <w:lang w:val="ru-RU"/>
              </w:rPr>
              <w:t xml:space="preserve">(первичное </w:t>
            </w:r>
            <w:r w:rsidRPr="001A6793">
              <w:rPr>
                <w:spacing w:val="-2"/>
                <w:sz w:val="24"/>
                <w:lang w:val="ru-RU"/>
              </w:rPr>
              <w:t>ознакомление)</w:t>
            </w:r>
          </w:p>
        </w:tc>
      </w:tr>
      <w:tr w:rsidR="00F7436E" w:rsidTr="00015E64">
        <w:trPr>
          <w:trHeight w:val="384"/>
        </w:trPr>
        <w:tc>
          <w:tcPr>
            <w:tcW w:w="1479" w:type="dxa"/>
          </w:tcPr>
          <w:p w:rsidR="00F7436E" w:rsidRDefault="00F7436E" w:rsidP="00015E64">
            <w:pPr>
              <w:pStyle w:val="TableParagraph"/>
              <w:rPr>
                <w:sz w:val="24"/>
              </w:rPr>
            </w:pPr>
            <w:r>
              <w:rPr>
                <w:spacing w:val="-4"/>
                <w:sz w:val="24"/>
              </w:rPr>
              <w:t>7.12</w:t>
            </w:r>
          </w:p>
        </w:tc>
        <w:tc>
          <w:tcPr>
            <w:tcW w:w="8853" w:type="dxa"/>
          </w:tcPr>
          <w:p w:rsidR="00F7436E" w:rsidRDefault="00F7436E" w:rsidP="00015E64">
            <w:pPr>
              <w:pStyle w:val="TableParagraph"/>
              <w:spacing w:before="0"/>
              <w:rPr>
                <w:sz w:val="24"/>
              </w:rPr>
            </w:pPr>
            <w:r>
              <w:rPr>
                <w:sz w:val="24"/>
              </w:rPr>
              <w:t>Поздравление</w:t>
            </w:r>
            <w:r>
              <w:rPr>
                <w:spacing w:val="-5"/>
                <w:sz w:val="24"/>
              </w:rPr>
              <w:t xml:space="preserve"> </w:t>
            </w:r>
            <w:r>
              <w:rPr>
                <w:sz w:val="24"/>
              </w:rPr>
              <w:t>и</w:t>
            </w:r>
            <w:r>
              <w:rPr>
                <w:spacing w:val="-3"/>
                <w:sz w:val="24"/>
              </w:rPr>
              <w:t xml:space="preserve"> </w:t>
            </w:r>
            <w:r>
              <w:rPr>
                <w:sz w:val="24"/>
              </w:rPr>
              <w:t>поздравительная</w:t>
            </w:r>
            <w:r>
              <w:rPr>
                <w:spacing w:val="-3"/>
                <w:sz w:val="24"/>
              </w:rPr>
              <w:t xml:space="preserve"> </w:t>
            </w:r>
            <w:r>
              <w:rPr>
                <w:spacing w:val="-2"/>
                <w:sz w:val="24"/>
              </w:rPr>
              <w:t>открытка</w:t>
            </w:r>
          </w:p>
        </w:tc>
      </w:tr>
      <w:tr w:rsidR="00F7436E" w:rsidRPr="001A6793" w:rsidTr="00015E64">
        <w:trPr>
          <w:trHeight w:val="560"/>
        </w:trPr>
        <w:tc>
          <w:tcPr>
            <w:tcW w:w="1479" w:type="dxa"/>
          </w:tcPr>
          <w:p w:rsidR="00F7436E" w:rsidRDefault="00F7436E" w:rsidP="00015E64">
            <w:pPr>
              <w:pStyle w:val="TableParagraph"/>
              <w:spacing w:before="92"/>
              <w:rPr>
                <w:sz w:val="24"/>
              </w:rPr>
            </w:pPr>
            <w:r>
              <w:rPr>
                <w:spacing w:val="-4"/>
                <w:sz w:val="24"/>
              </w:rPr>
              <w:t>7.13</w:t>
            </w:r>
          </w:p>
        </w:tc>
        <w:tc>
          <w:tcPr>
            <w:tcW w:w="8853" w:type="dxa"/>
          </w:tcPr>
          <w:p w:rsidR="00F7436E" w:rsidRPr="001A6793" w:rsidRDefault="00F7436E" w:rsidP="00015E64">
            <w:pPr>
              <w:pStyle w:val="TableParagraph"/>
              <w:spacing w:before="0"/>
              <w:rPr>
                <w:sz w:val="24"/>
                <w:lang w:val="ru-RU"/>
              </w:rPr>
            </w:pPr>
            <w:r w:rsidRPr="001A6793">
              <w:rPr>
                <w:sz w:val="24"/>
                <w:lang w:val="ru-RU"/>
              </w:rPr>
              <w:t>Понимание</w:t>
            </w:r>
            <w:r w:rsidRPr="001A6793">
              <w:rPr>
                <w:spacing w:val="40"/>
                <w:sz w:val="24"/>
                <w:lang w:val="ru-RU"/>
              </w:rPr>
              <w:t xml:space="preserve"> </w:t>
            </w:r>
            <w:r w:rsidRPr="001A6793">
              <w:rPr>
                <w:sz w:val="24"/>
                <w:lang w:val="ru-RU"/>
              </w:rPr>
              <w:t>текста:</w:t>
            </w:r>
            <w:r w:rsidRPr="001A6793">
              <w:rPr>
                <w:spacing w:val="40"/>
                <w:sz w:val="24"/>
                <w:lang w:val="ru-RU"/>
              </w:rPr>
              <w:t xml:space="preserve"> </w:t>
            </w:r>
            <w:r w:rsidRPr="001A6793">
              <w:rPr>
                <w:sz w:val="24"/>
                <w:lang w:val="ru-RU"/>
              </w:rPr>
              <w:t>развитие</w:t>
            </w:r>
            <w:r w:rsidRPr="001A6793">
              <w:rPr>
                <w:spacing w:val="40"/>
                <w:sz w:val="24"/>
                <w:lang w:val="ru-RU"/>
              </w:rPr>
              <w:t xml:space="preserve"> </w:t>
            </w:r>
            <w:r w:rsidRPr="001A6793">
              <w:rPr>
                <w:sz w:val="24"/>
                <w:lang w:val="ru-RU"/>
              </w:rPr>
              <w:t>умения</w:t>
            </w:r>
            <w:r w:rsidRPr="001A6793">
              <w:rPr>
                <w:spacing w:val="40"/>
                <w:sz w:val="24"/>
                <w:lang w:val="ru-RU"/>
              </w:rPr>
              <w:t xml:space="preserve"> </w:t>
            </w:r>
            <w:r w:rsidRPr="001A6793">
              <w:rPr>
                <w:sz w:val="24"/>
                <w:lang w:val="ru-RU"/>
              </w:rPr>
              <w:t>формулировать</w:t>
            </w:r>
            <w:r w:rsidRPr="001A6793">
              <w:rPr>
                <w:spacing w:val="40"/>
                <w:sz w:val="24"/>
                <w:lang w:val="ru-RU"/>
              </w:rPr>
              <w:t xml:space="preserve"> </w:t>
            </w:r>
            <w:r w:rsidRPr="001A6793">
              <w:rPr>
                <w:sz w:val="24"/>
                <w:lang w:val="ru-RU"/>
              </w:rPr>
              <w:t>простые</w:t>
            </w:r>
            <w:r w:rsidRPr="001A6793">
              <w:rPr>
                <w:spacing w:val="40"/>
                <w:sz w:val="24"/>
                <w:lang w:val="ru-RU"/>
              </w:rPr>
              <w:t xml:space="preserve"> </w:t>
            </w:r>
            <w:r w:rsidRPr="001A6793">
              <w:rPr>
                <w:sz w:val="24"/>
                <w:lang w:val="ru-RU"/>
              </w:rPr>
              <w:t>выводы</w:t>
            </w:r>
            <w:r w:rsidRPr="001A6793">
              <w:rPr>
                <w:spacing w:val="40"/>
                <w:sz w:val="24"/>
                <w:lang w:val="ru-RU"/>
              </w:rPr>
              <w:t xml:space="preserve"> </w:t>
            </w:r>
            <w:r w:rsidRPr="001A6793">
              <w:rPr>
                <w:sz w:val="24"/>
                <w:lang w:val="ru-RU"/>
              </w:rPr>
              <w:t>на</w:t>
            </w:r>
            <w:r w:rsidRPr="001A6793">
              <w:rPr>
                <w:spacing w:val="40"/>
                <w:sz w:val="24"/>
                <w:lang w:val="ru-RU"/>
              </w:rPr>
              <w:t xml:space="preserve"> </w:t>
            </w:r>
            <w:r w:rsidRPr="001A6793">
              <w:rPr>
                <w:sz w:val="24"/>
                <w:lang w:val="ru-RU"/>
              </w:rPr>
              <w:t>основе информации, содержащейся в тексте</w:t>
            </w:r>
          </w:p>
        </w:tc>
      </w:tr>
      <w:tr w:rsidR="00F7436E" w:rsidRPr="001A6793" w:rsidTr="00015E64">
        <w:trPr>
          <w:trHeight w:val="271"/>
        </w:trPr>
        <w:tc>
          <w:tcPr>
            <w:tcW w:w="1479" w:type="dxa"/>
          </w:tcPr>
          <w:p w:rsidR="00F7436E" w:rsidRDefault="00F7436E" w:rsidP="00015E64">
            <w:pPr>
              <w:pStyle w:val="TableParagraph"/>
              <w:spacing w:before="92"/>
              <w:rPr>
                <w:sz w:val="24"/>
              </w:rPr>
            </w:pPr>
            <w:r>
              <w:rPr>
                <w:spacing w:val="-4"/>
                <w:sz w:val="24"/>
              </w:rPr>
              <w:t>7.14</w:t>
            </w:r>
          </w:p>
        </w:tc>
        <w:tc>
          <w:tcPr>
            <w:tcW w:w="8853" w:type="dxa"/>
          </w:tcPr>
          <w:p w:rsidR="00F7436E" w:rsidRPr="001A6793" w:rsidRDefault="00F7436E" w:rsidP="00015E64">
            <w:pPr>
              <w:pStyle w:val="TableParagraph"/>
              <w:spacing w:before="0"/>
              <w:rPr>
                <w:sz w:val="24"/>
                <w:lang w:val="ru-RU"/>
              </w:rPr>
            </w:pPr>
            <w:r w:rsidRPr="001A6793">
              <w:rPr>
                <w:sz w:val="24"/>
                <w:lang w:val="ru-RU"/>
              </w:rPr>
              <w:t>Выразительное</w:t>
            </w:r>
            <w:r w:rsidRPr="001A6793">
              <w:rPr>
                <w:spacing w:val="-7"/>
                <w:sz w:val="24"/>
                <w:lang w:val="ru-RU"/>
              </w:rPr>
              <w:t xml:space="preserve"> </w:t>
            </w:r>
            <w:r w:rsidRPr="001A6793">
              <w:rPr>
                <w:sz w:val="24"/>
                <w:lang w:val="ru-RU"/>
              </w:rPr>
              <w:t>чтение</w:t>
            </w:r>
            <w:r w:rsidRPr="001A6793">
              <w:rPr>
                <w:spacing w:val="-4"/>
                <w:sz w:val="24"/>
                <w:lang w:val="ru-RU"/>
              </w:rPr>
              <w:t xml:space="preserve"> </w:t>
            </w:r>
            <w:r w:rsidRPr="001A6793">
              <w:rPr>
                <w:sz w:val="24"/>
                <w:lang w:val="ru-RU"/>
              </w:rPr>
              <w:t>текста</w:t>
            </w:r>
            <w:r w:rsidRPr="001A6793">
              <w:rPr>
                <w:spacing w:val="-4"/>
                <w:sz w:val="24"/>
                <w:lang w:val="ru-RU"/>
              </w:rPr>
              <w:t xml:space="preserve"> </w:t>
            </w:r>
            <w:r w:rsidRPr="001A6793">
              <w:rPr>
                <w:sz w:val="24"/>
                <w:lang w:val="ru-RU"/>
              </w:rPr>
              <w:t>вслух</w:t>
            </w:r>
            <w:r w:rsidRPr="001A6793">
              <w:rPr>
                <w:spacing w:val="-1"/>
                <w:sz w:val="24"/>
                <w:lang w:val="ru-RU"/>
              </w:rPr>
              <w:t xml:space="preserve"> </w:t>
            </w:r>
            <w:r w:rsidRPr="001A6793">
              <w:rPr>
                <w:sz w:val="24"/>
                <w:lang w:val="ru-RU"/>
              </w:rPr>
              <w:t>с</w:t>
            </w:r>
            <w:r w:rsidRPr="001A6793">
              <w:rPr>
                <w:spacing w:val="-5"/>
                <w:sz w:val="24"/>
                <w:lang w:val="ru-RU"/>
              </w:rPr>
              <w:t xml:space="preserve"> </w:t>
            </w:r>
            <w:r w:rsidRPr="001A6793">
              <w:rPr>
                <w:sz w:val="24"/>
                <w:lang w:val="ru-RU"/>
              </w:rPr>
              <w:t>соблюдением</w:t>
            </w:r>
            <w:r w:rsidRPr="001A6793">
              <w:rPr>
                <w:spacing w:val="-4"/>
                <w:sz w:val="24"/>
                <w:lang w:val="ru-RU"/>
              </w:rPr>
              <w:t xml:space="preserve"> </w:t>
            </w:r>
            <w:r w:rsidRPr="001A6793">
              <w:rPr>
                <w:sz w:val="24"/>
                <w:lang w:val="ru-RU"/>
              </w:rPr>
              <w:t>правильной</w:t>
            </w:r>
            <w:r w:rsidRPr="001A6793">
              <w:rPr>
                <w:spacing w:val="-5"/>
                <w:sz w:val="24"/>
                <w:lang w:val="ru-RU"/>
              </w:rPr>
              <w:t xml:space="preserve"> </w:t>
            </w:r>
            <w:r w:rsidRPr="001A6793">
              <w:rPr>
                <w:spacing w:val="-2"/>
                <w:sz w:val="24"/>
                <w:lang w:val="ru-RU"/>
              </w:rPr>
              <w:t>интонации</w:t>
            </w:r>
          </w:p>
        </w:tc>
      </w:tr>
      <w:tr w:rsidR="00F7436E" w:rsidRPr="001A6793" w:rsidTr="00015E64">
        <w:trPr>
          <w:trHeight w:val="530"/>
        </w:trPr>
        <w:tc>
          <w:tcPr>
            <w:tcW w:w="1479" w:type="dxa"/>
          </w:tcPr>
          <w:p w:rsidR="00F7436E" w:rsidRDefault="00F7436E" w:rsidP="00015E64">
            <w:pPr>
              <w:pStyle w:val="TableParagraph"/>
              <w:rPr>
                <w:sz w:val="24"/>
              </w:rPr>
            </w:pPr>
            <w:r>
              <w:rPr>
                <w:spacing w:val="-4"/>
                <w:sz w:val="24"/>
              </w:rPr>
              <w:t>7.15</w:t>
            </w:r>
          </w:p>
        </w:tc>
        <w:tc>
          <w:tcPr>
            <w:tcW w:w="8853" w:type="dxa"/>
          </w:tcPr>
          <w:p w:rsidR="00F7436E" w:rsidRPr="001A6793" w:rsidRDefault="00F7436E" w:rsidP="00015E64">
            <w:pPr>
              <w:pStyle w:val="TableParagraph"/>
              <w:tabs>
                <w:tab w:val="left" w:pos="7306"/>
              </w:tabs>
              <w:spacing w:before="0"/>
              <w:ind w:right="58"/>
              <w:rPr>
                <w:sz w:val="24"/>
                <w:lang w:val="ru-RU"/>
              </w:rPr>
            </w:pPr>
            <w:r w:rsidRPr="001A6793">
              <w:rPr>
                <w:sz w:val="24"/>
                <w:lang w:val="ru-RU"/>
              </w:rPr>
              <w:t>Подробное</w:t>
            </w:r>
            <w:r w:rsidRPr="001A6793">
              <w:rPr>
                <w:spacing w:val="80"/>
                <w:sz w:val="24"/>
                <w:lang w:val="ru-RU"/>
              </w:rPr>
              <w:t xml:space="preserve"> </w:t>
            </w:r>
            <w:r w:rsidRPr="001A6793">
              <w:rPr>
                <w:sz w:val="24"/>
                <w:lang w:val="ru-RU"/>
              </w:rPr>
              <w:t>изложение</w:t>
            </w:r>
            <w:r w:rsidRPr="001A6793">
              <w:rPr>
                <w:spacing w:val="80"/>
                <w:sz w:val="24"/>
                <w:lang w:val="ru-RU"/>
              </w:rPr>
              <w:t xml:space="preserve"> </w:t>
            </w:r>
            <w:r w:rsidRPr="001A6793">
              <w:rPr>
                <w:sz w:val="24"/>
                <w:lang w:val="ru-RU"/>
              </w:rPr>
              <w:t>повествовательного</w:t>
            </w:r>
            <w:r w:rsidRPr="001A6793">
              <w:rPr>
                <w:spacing w:val="80"/>
                <w:sz w:val="24"/>
                <w:lang w:val="ru-RU"/>
              </w:rPr>
              <w:t xml:space="preserve"> </w:t>
            </w:r>
            <w:r w:rsidRPr="001A6793">
              <w:rPr>
                <w:sz w:val="24"/>
                <w:lang w:val="ru-RU"/>
              </w:rPr>
              <w:t>текста</w:t>
            </w:r>
            <w:r w:rsidRPr="001A6793">
              <w:rPr>
                <w:spacing w:val="80"/>
                <w:sz w:val="24"/>
                <w:lang w:val="ru-RU"/>
              </w:rPr>
              <w:t xml:space="preserve"> </w:t>
            </w:r>
            <w:r w:rsidRPr="001A6793">
              <w:rPr>
                <w:sz w:val="24"/>
                <w:lang w:val="ru-RU"/>
              </w:rPr>
              <w:t>объемом</w:t>
            </w:r>
            <w:r w:rsidRPr="001A6793">
              <w:rPr>
                <w:spacing w:val="80"/>
                <w:sz w:val="24"/>
                <w:lang w:val="ru-RU"/>
              </w:rPr>
              <w:t xml:space="preserve"> </w:t>
            </w:r>
            <w:r w:rsidRPr="001A6793">
              <w:rPr>
                <w:sz w:val="24"/>
                <w:lang w:val="ru-RU"/>
              </w:rPr>
              <w:t>30</w:t>
            </w:r>
            <w:r w:rsidRPr="001A6793">
              <w:rPr>
                <w:sz w:val="24"/>
                <w:lang w:val="ru-RU"/>
              </w:rPr>
              <w:tab/>
              <w:t>-</w:t>
            </w:r>
            <w:r w:rsidRPr="001A6793">
              <w:rPr>
                <w:spacing w:val="80"/>
                <w:sz w:val="24"/>
                <w:lang w:val="ru-RU"/>
              </w:rPr>
              <w:t xml:space="preserve"> </w:t>
            </w:r>
            <w:r w:rsidRPr="001A6793">
              <w:rPr>
                <w:sz w:val="24"/>
                <w:lang w:val="ru-RU"/>
              </w:rPr>
              <w:t>45</w:t>
            </w:r>
            <w:r w:rsidRPr="001A6793">
              <w:rPr>
                <w:spacing w:val="80"/>
                <w:sz w:val="24"/>
                <w:lang w:val="ru-RU"/>
              </w:rPr>
              <w:t xml:space="preserve"> </w:t>
            </w:r>
            <w:r w:rsidRPr="001A6793">
              <w:rPr>
                <w:sz w:val="24"/>
                <w:lang w:val="ru-RU"/>
              </w:rPr>
              <w:t>слов</w:t>
            </w:r>
            <w:r w:rsidRPr="001A6793">
              <w:rPr>
                <w:spacing w:val="80"/>
                <w:sz w:val="24"/>
                <w:lang w:val="ru-RU"/>
              </w:rPr>
              <w:t xml:space="preserve"> </w:t>
            </w:r>
            <w:r w:rsidRPr="001A6793">
              <w:rPr>
                <w:sz w:val="24"/>
                <w:lang w:val="ru-RU"/>
              </w:rPr>
              <w:t>с использованием вопросов</w:t>
            </w:r>
          </w:p>
        </w:tc>
      </w:tr>
    </w:tbl>
    <w:p w:rsidR="00F7436E" w:rsidRDefault="00F7436E" w:rsidP="00F7436E">
      <w:pPr>
        <w:pStyle w:val="ad"/>
        <w:spacing w:before="5"/>
        <w:ind w:firstLine="0"/>
        <w:rPr>
          <w:sz w:val="2"/>
        </w:rPr>
      </w:pPr>
    </w:p>
    <w:p w:rsidR="00F7436E" w:rsidRPr="001776FD" w:rsidRDefault="00F7436E" w:rsidP="00F7436E">
      <w:pPr>
        <w:pStyle w:val="ad"/>
        <w:spacing w:before="320" w:line="242" w:lineRule="auto"/>
        <w:ind w:left="3399" w:right="851" w:hanging="1295"/>
        <w:rPr>
          <w:rFonts w:ascii="Times New Roman" w:hAnsi="Times New Roman" w:cs="Times New Roman"/>
          <w:sz w:val="24"/>
          <w:szCs w:val="24"/>
        </w:rPr>
      </w:pPr>
      <w:r w:rsidRPr="001776FD">
        <w:rPr>
          <w:rFonts w:ascii="Times New Roman" w:hAnsi="Times New Roman" w:cs="Times New Roman"/>
          <w:sz w:val="24"/>
          <w:szCs w:val="24"/>
        </w:rPr>
        <w:t>Проверяемые</w:t>
      </w:r>
      <w:r w:rsidRPr="001776FD">
        <w:rPr>
          <w:rFonts w:ascii="Times New Roman" w:hAnsi="Times New Roman" w:cs="Times New Roman"/>
          <w:spacing w:val="-7"/>
          <w:sz w:val="24"/>
          <w:szCs w:val="24"/>
        </w:rPr>
        <w:t xml:space="preserve"> </w:t>
      </w:r>
      <w:r w:rsidRPr="001776FD">
        <w:rPr>
          <w:rFonts w:ascii="Times New Roman" w:hAnsi="Times New Roman" w:cs="Times New Roman"/>
          <w:sz w:val="24"/>
          <w:szCs w:val="24"/>
        </w:rPr>
        <w:t>требования</w:t>
      </w:r>
      <w:r w:rsidRPr="001776FD">
        <w:rPr>
          <w:rFonts w:ascii="Times New Roman" w:hAnsi="Times New Roman" w:cs="Times New Roman"/>
          <w:spacing w:val="-7"/>
          <w:sz w:val="24"/>
          <w:szCs w:val="24"/>
        </w:rPr>
        <w:t xml:space="preserve"> </w:t>
      </w:r>
      <w:r w:rsidRPr="001776FD">
        <w:rPr>
          <w:rFonts w:ascii="Times New Roman" w:hAnsi="Times New Roman" w:cs="Times New Roman"/>
          <w:sz w:val="24"/>
          <w:szCs w:val="24"/>
        </w:rPr>
        <w:t>к</w:t>
      </w:r>
      <w:r w:rsidRPr="001776FD">
        <w:rPr>
          <w:rFonts w:ascii="Times New Roman" w:hAnsi="Times New Roman" w:cs="Times New Roman"/>
          <w:spacing w:val="-7"/>
          <w:sz w:val="24"/>
          <w:szCs w:val="24"/>
        </w:rPr>
        <w:t xml:space="preserve"> </w:t>
      </w:r>
      <w:r w:rsidRPr="001776FD">
        <w:rPr>
          <w:rFonts w:ascii="Times New Roman" w:hAnsi="Times New Roman" w:cs="Times New Roman"/>
          <w:sz w:val="24"/>
          <w:szCs w:val="24"/>
        </w:rPr>
        <w:t>результатам</w:t>
      </w:r>
      <w:r w:rsidRPr="001776FD">
        <w:rPr>
          <w:rFonts w:ascii="Times New Roman" w:hAnsi="Times New Roman" w:cs="Times New Roman"/>
          <w:spacing w:val="-7"/>
          <w:sz w:val="24"/>
          <w:szCs w:val="24"/>
        </w:rPr>
        <w:t xml:space="preserve"> </w:t>
      </w:r>
      <w:r w:rsidRPr="001776FD">
        <w:rPr>
          <w:rFonts w:ascii="Times New Roman" w:hAnsi="Times New Roman" w:cs="Times New Roman"/>
          <w:sz w:val="24"/>
          <w:szCs w:val="24"/>
        </w:rPr>
        <w:t>освоения</w:t>
      </w:r>
      <w:r w:rsidRPr="001776FD">
        <w:rPr>
          <w:rFonts w:ascii="Times New Roman" w:hAnsi="Times New Roman" w:cs="Times New Roman"/>
          <w:spacing w:val="-7"/>
          <w:sz w:val="24"/>
          <w:szCs w:val="24"/>
        </w:rPr>
        <w:t xml:space="preserve"> </w:t>
      </w:r>
      <w:r w:rsidRPr="001776FD">
        <w:rPr>
          <w:rFonts w:ascii="Times New Roman" w:hAnsi="Times New Roman" w:cs="Times New Roman"/>
          <w:sz w:val="24"/>
          <w:szCs w:val="24"/>
        </w:rPr>
        <w:t>основной образовательной программы (3 класс)</w:t>
      </w:r>
    </w:p>
    <w:p w:rsidR="00F7436E" w:rsidRDefault="00F7436E" w:rsidP="00F7436E">
      <w:pPr>
        <w:pStyle w:val="ad"/>
        <w:spacing w:before="94"/>
        <w:ind w:firstLine="0"/>
        <w:rPr>
          <w:sz w:val="20"/>
        </w:rPr>
      </w:pPr>
    </w:p>
    <w:tbl>
      <w:tblPr>
        <w:tblStyle w:val="TableNormal"/>
        <w:tblW w:w="0" w:type="auto"/>
        <w:tblInd w:w="5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41"/>
        <w:gridCol w:w="8791"/>
      </w:tblGrid>
      <w:tr w:rsidR="00F7436E" w:rsidTr="00015E64">
        <w:trPr>
          <w:trHeight w:val="1031"/>
        </w:trPr>
        <w:tc>
          <w:tcPr>
            <w:tcW w:w="1541" w:type="dxa"/>
          </w:tcPr>
          <w:p w:rsidR="00F7436E" w:rsidRDefault="00F7436E" w:rsidP="00015E64">
            <w:pPr>
              <w:pStyle w:val="TableParagraph"/>
              <w:rPr>
                <w:sz w:val="24"/>
              </w:rPr>
            </w:pPr>
            <w:r>
              <w:rPr>
                <w:spacing w:val="-4"/>
                <w:sz w:val="24"/>
              </w:rPr>
              <w:t xml:space="preserve">Код </w:t>
            </w:r>
            <w:r>
              <w:rPr>
                <w:spacing w:val="-2"/>
                <w:sz w:val="24"/>
              </w:rPr>
              <w:t>проверяемого результата</w:t>
            </w:r>
          </w:p>
        </w:tc>
        <w:tc>
          <w:tcPr>
            <w:tcW w:w="8791" w:type="dxa"/>
          </w:tcPr>
          <w:p w:rsidR="00F7436E" w:rsidRPr="001A6793" w:rsidRDefault="00F7436E" w:rsidP="00015E64">
            <w:pPr>
              <w:pStyle w:val="TableParagraph"/>
              <w:tabs>
                <w:tab w:val="left" w:pos="1703"/>
                <w:tab w:val="left" w:pos="3195"/>
                <w:tab w:val="left" w:pos="4593"/>
                <w:tab w:val="left" w:pos="5782"/>
                <w:tab w:val="left" w:pos="7001"/>
              </w:tabs>
              <w:ind w:right="59"/>
              <w:rPr>
                <w:sz w:val="24"/>
                <w:lang w:val="ru-RU"/>
              </w:rPr>
            </w:pPr>
            <w:r w:rsidRPr="001A6793">
              <w:rPr>
                <w:spacing w:val="-2"/>
                <w:sz w:val="24"/>
                <w:lang w:val="ru-RU"/>
              </w:rPr>
              <w:t>Проверяемые</w:t>
            </w:r>
            <w:r w:rsidRPr="001A6793">
              <w:rPr>
                <w:sz w:val="24"/>
                <w:lang w:val="ru-RU"/>
              </w:rPr>
              <w:tab/>
            </w:r>
            <w:r w:rsidRPr="001A6793">
              <w:rPr>
                <w:spacing w:val="-2"/>
                <w:sz w:val="24"/>
                <w:lang w:val="ru-RU"/>
              </w:rPr>
              <w:t>предметные</w:t>
            </w:r>
            <w:r w:rsidRPr="001A6793">
              <w:rPr>
                <w:sz w:val="24"/>
                <w:lang w:val="ru-RU"/>
              </w:rPr>
              <w:tab/>
            </w:r>
            <w:r w:rsidRPr="001A6793">
              <w:rPr>
                <w:spacing w:val="-2"/>
                <w:sz w:val="24"/>
                <w:lang w:val="ru-RU"/>
              </w:rPr>
              <w:t>результаты</w:t>
            </w:r>
            <w:r w:rsidRPr="001A6793">
              <w:rPr>
                <w:sz w:val="24"/>
                <w:lang w:val="ru-RU"/>
              </w:rPr>
              <w:tab/>
            </w:r>
            <w:r w:rsidRPr="001A6793">
              <w:rPr>
                <w:spacing w:val="-2"/>
                <w:sz w:val="24"/>
                <w:lang w:val="ru-RU"/>
              </w:rPr>
              <w:t>освоения</w:t>
            </w:r>
            <w:r w:rsidRPr="001A6793">
              <w:rPr>
                <w:sz w:val="24"/>
                <w:lang w:val="ru-RU"/>
              </w:rPr>
              <w:tab/>
            </w:r>
            <w:r w:rsidRPr="001A6793">
              <w:rPr>
                <w:spacing w:val="-2"/>
                <w:sz w:val="24"/>
                <w:lang w:val="ru-RU"/>
              </w:rPr>
              <w:t>основной</w:t>
            </w:r>
            <w:r w:rsidRPr="001A6793">
              <w:rPr>
                <w:sz w:val="24"/>
                <w:lang w:val="ru-RU"/>
              </w:rPr>
              <w:tab/>
            </w:r>
            <w:r w:rsidRPr="001A6793">
              <w:rPr>
                <w:spacing w:val="-2"/>
                <w:sz w:val="24"/>
                <w:lang w:val="ru-RU"/>
              </w:rPr>
              <w:t xml:space="preserve">образовательной </w:t>
            </w:r>
            <w:r w:rsidRPr="001A6793">
              <w:rPr>
                <w:sz w:val="24"/>
                <w:lang w:val="ru-RU"/>
              </w:rPr>
              <w:t>программы начального общего образования</w:t>
            </w:r>
          </w:p>
        </w:tc>
      </w:tr>
      <w:tr w:rsidR="00F7436E" w:rsidTr="00015E64">
        <w:trPr>
          <w:trHeight w:val="479"/>
        </w:trPr>
        <w:tc>
          <w:tcPr>
            <w:tcW w:w="1541" w:type="dxa"/>
          </w:tcPr>
          <w:p w:rsidR="00F7436E" w:rsidRDefault="00F7436E" w:rsidP="00015E64">
            <w:pPr>
              <w:pStyle w:val="TableParagraph"/>
              <w:rPr>
                <w:sz w:val="24"/>
              </w:rPr>
            </w:pPr>
            <w:r>
              <w:rPr>
                <w:spacing w:val="-10"/>
                <w:sz w:val="24"/>
              </w:rPr>
              <w:t>1</w:t>
            </w:r>
          </w:p>
        </w:tc>
        <w:tc>
          <w:tcPr>
            <w:tcW w:w="8791" w:type="dxa"/>
          </w:tcPr>
          <w:p w:rsidR="00F7436E" w:rsidRDefault="00F7436E" w:rsidP="00015E64">
            <w:pPr>
              <w:pStyle w:val="TableParagraph"/>
              <w:rPr>
                <w:sz w:val="24"/>
              </w:rPr>
            </w:pPr>
            <w:r>
              <w:rPr>
                <w:sz w:val="24"/>
              </w:rPr>
              <w:t>Фонетика.</w:t>
            </w:r>
            <w:r>
              <w:rPr>
                <w:spacing w:val="-6"/>
                <w:sz w:val="24"/>
              </w:rPr>
              <w:t xml:space="preserve"> </w:t>
            </w:r>
            <w:r>
              <w:rPr>
                <w:sz w:val="24"/>
              </w:rPr>
              <w:t>Графика.</w:t>
            </w:r>
            <w:r>
              <w:rPr>
                <w:spacing w:val="-5"/>
                <w:sz w:val="24"/>
              </w:rPr>
              <w:t xml:space="preserve"> </w:t>
            </w:r>
            <w:r>
              <w:rPr>
                <w:spacing w:val="-2"/>
                <w:sz w:val="24"/>
              </w:rPr>
              <w:t>Орфоэпия</w:t>
            </w:r>
          </w:p>
        </w:tc>
      </w:tr>
      <w:tr w:rsidR="00F7436E" w:rsidTr="00015E64">
        <w:trPr>
          <w:trHeight w:val="755"/>
        </w:trPr>
        <w:tc>
          <w:tcPr>
            <w:tcW w:w="1541" w:type="dxa"/>
          </w:tcPr>
          <w:p w:rsidR="00F7436E" w:rsidRDefault="00F7436E" w:rsidP="00015E64">
            <w:pPr>
              <w:pStyle w:val="TableParagraph"/>
              <w:rPr>
                <w:sz w:val="24"/>
              </w:rPr>
            </w:pPr>
            <w:r>
              <w:rPr>
                <w:spacing w:val="-5"/>
                <w:sz w:val="24"/>
              </w:rPr>
              <w:t>1.1</w:t>
            </w:r>
          </w:p>
        </w:tc>
        <w:tc>
          <w:tcPr>
            <w:tcW w:w="8791" w:type="dxa"/>
          </w:tcPr>
          <w:p w:rsidR="00F7436E" w:rsidRPr="001A6793" w:rsidRDefault="00F7436E" w:rsidP="00015E64">
            <w:pPr>
              <w:pStyle w:val="TableParagraph"/>
              <w:ind w:right="59"/>
              <w:rPr>
                <w:sz w:val="24"/>
                <w:lang w:val="ru-RU"/>
              </w:rPr>
            </w:pPr>
            <w:r w:rsidRPr="001A6793">
              <w:rPr>
                <w:sz w:val="24"/>
                <w:lang w:val="ru-RU"/>
              </w:rPr>
              <w:t>Характеризовать,</w:t>
            </w:r>
            <w:r w:rsidRPr="001A6793">
              <w:rPr>
                <w:spacing w:val="40"/>
                <w:sz w:val="24"/>
                <w:lang w:val="ru-RU"/>
              </w:rPr>
              <w:t xml:space="preserve"> </w:t>
            </w:r>
            <w:r w:rsidRPr="001A6793">
              <w:rPr>
                <w:sz w:val="24"/>
                <w:lang w:val="ru-RU"/>
              </w:rPr>
              <w:t>сравнивать,</w:t>
            </w:r>
            <w:r w:rsidRPr="001A6793">
              <w:rPr>
                <w:spacing w:val="40"/>
                <w:sz w:val="24"/>
                <w:lang w:val="ru-RU"/>
              </w:rPr>
              <w:t xml:space="preserve"> </w:t>
            </w:r>
            <w:r w:rsidRPr="001A6793">
              <w:rPr>
                <w:sz w:val="24"/>
                <w:lang w:val="ru-RU"/>
              </w:rPr>
              <w:t>классифицировать</w:t>
            </w:r>
            <w:r w:rsidRPr="001A6793">
              <w:rPr>
                <w:spacing w:val="40"/>
                <w:sz w:val="24"/>
                <w:lang w:val="ru-RU"/>
              </w:rPr>
              <w:t xml:space="preserve"> </w:t>
            </w:r>
            <w:r w:rsidRPr="001A6793">
              <w:rPr>
                <w:sz w:val="24"/>
                <w:lang w:val="ru-RU"/>
              </w:rPr>
              <w:t>звуки</w:t>
            </w:r>
            <w:r w:rsidRPr="001A6793">
              <w:rPr>
                <w:spacing w:val="40"/>
                <w:sz w:val="24"/>
                <w:lang w:val="ru-RU"/>
              </w:rPr>
              <w:t xml:space="preserve"> </w:t>
            </w:r>
            <w:r w:rsidRPr="001A6793">
              <w:rPr>
                <w:sz w:val="24"/>
                <w:lang w:val="ru-RU"/>
              </w:rPr>
              <w:t>вне</w:t>
            </w:r>
            <w:r w:rsidRPr="001A6793">
              <w:rPr>
                <w:spacing w:val="40"/>
                <w:sz w:val="24"/>
                <w:lang w:val="ru-RU"/>
              </w:rPr>
              <w:t xml:space="preserve"> </w:t>
            </w:r>
            <w:r w:rsidRPr="001A6793">
              <w:rPr>
                <w:sz w:val="24"/>
                <w:lang w:val="ru-RU"/>
              </w:rPr>
              <w:t>слова</w:t>
            </w:r>
            <w:r w:rsidRPr="001A6793">
              <w:rPr>
                <w:spacing w:val="40"/>
                <w:sz w:val="24"/>
                <w:lang w:val="ru-RU"/>
              </w:rPr>
              <w:t xml:space="preserve"> </w:t>
            </w:r>
            <w:r w:rsidRPr="001A6793">
              <w:rPr>
                <w:sz w:val="24"/>
                <w:lang w:val="ru-RU"/>
              </w:rPr>
              <w:t>и</w:t>
            </w:r>
            <w:r w:rsidRPr="001A6793">
              <w:rPr>
                <w:spacing w:val="40"/>
                <w:sz w:val="24"/>
                <w:lang w:val="ru-RU"/>
              </w:rPr>
              <w:t xml:space="preserve"> </w:t>
            </w:r>
            <w:r w:rsidRPr="001A6793">
              <w:rPr>
                <w:sz w:val="24"/>
                <w:lang w:val="ru-RU"/>
              </w:rPr>
              <w:t>в</w:t>
            </w:r>
            <w:r w:rsidRPr="001A6793">
              <w:rPr>
                <w:spacing w:val="40"/>
                <w:sz w:val="24"/>
                <w:lang w:val="ru-RU"/>
              </w:rPr>
              <w:t xml:space="preserve"> </w:t>
            </w:r>
            <w:r w:rsidRPr="001A6793">
              <w:rPr>
                <w:sz w:val="24"/>
                <w:lang w:val="ru-RU"/>
              </w:rPr>
              <w:t>слове</w:t>
            </w:r>
            <w:r w:rsidRPr="001A6793">
              <w:rPr>
                <w:spacing w:val="40"/>
                <w:sz w:val="24"/>
                <w:lang w:val="ru-RU"/>
              </w:rPr>
              <w:t xml:space="preserve"> </w:t>
            </w:r>
            <w:r w:rsidRPr="001A6793">
              <w:rPr>
                <w:sz w:val="24"/>
                <w:lang w:val="ru-RU"/>
              </w:rPr>
              <w:t>по</w:t>
            </w:r>
            <w:r w:rsidRPr="001A6793">
              <w:rPr>
                <w:spacing w:val="80"/>
                <w:sz w:val="24"/>
                <w:lang w:val="ru-RU"/>
              </w:rPr>
              <w:t xml:space="preserve"> </w:t>
            </w:r>
            <w:r w:rsidRPr="001A6793">
              <w:rPr>
                <w:sz w:val="24"/>
                <w:lang w:val="ru-RU"/>
              </w:rPr>
              <w:t>заданным параметрам</w:t>
            </w:r>
          </w:p>
        </w:tc>
      </w:tr>
      <w:tr w:rsidR="00F7436E" w:rsidTr="00015E64">
        <w:trPr>
          <w:trHeight w:val="756"/>
        </w:trPr>
        <w:tc>
          <w:tcPr>
            <w:tcW w:w="1541" w:type="dxa"/>
          </w:tcPr>
          <w:p w:rsidR="00F7436E" w:rsidRDefault="00F7436E" w:rsidP="00015E64">
            <w:pPr>
              <w:pStyle w:val="TableParagraph"/>
              <w:rPr>
                <w:sz w:val="24"/>
              </w:rPr>
            </w:pPr>
            <w:r>
              <w:rPr>
                <w:spacing w:val="-5"/>
                <w:sz w:val="24"/>
              </w:rPr>
              <w:t>1.2</w:t>
            </w:r>
          </w:p>
        </w:tc>
        <w:tc>
          <w:tcPr>
            <w:tcW w:w="8791" w:type="dxa"/>
          </w:tcPr>
          <w:p w:rsidR="00F7436E" w:rsidRPr="001A6793" w:rsidRDefault="00F7436E" w:rsidP="00015E64">
            <w:pPr>
              <w:pStyle w:val="TableParagraph"/>
              <w:ind w:right="59"/>
              <w:rPr>
                <w:sz w:val="24"/>
                <w:lang w:val="ru-RU"/>
              </w:rPr>
            </w:pPr>
            <w:r w:rsidRPr="001A6793">
              <w:rPr>
                <w:sz w:val="24"/>
                <w:lang w:val="ru-RU"/>
              </w:rPr>
              <w:t>Производить</w:t>
            </w:r>
            <w:r w:rsidRPr="001A6793">
              <w:rPr>
                <w:spacing w:val="80"/>
                <w:sz w:val="24"/>
                <w:lang w:val="ru-RU"/>
              </w:rPr>
              <w:t xml:space="preserve"> </w:t>
            </w:r>
            <w:r w:rsidRPr="001A6793">
              <w:rPr>
                <w:sz w:val="24"/>
                <w:lang w:val="ru-RU"/>
              </w:rPr>
              <w:t>звуко-буквенный</w:t>
            </w:r>
            <w:r w:rsidRPr="001A6793">
              <w:rPr>
                <w:spacing w:val="80"/>
                <w:sz w:val="24"/>
                <w:lang w:val="ru-RU"/>
              </w:rPr>
              <w:t xml:space="preserve"> </w:t>
            </w:r>
            <w:r w:rsidRPr="001A6793">
              <w:rPr>
                <w:sz w:val="24"/>
                <w:lang w:val="ru-RU"/>
              </w:rPr>
              <w:t>анализ</w:t>
            </w:r>
            <w:r w:rsidRPr="001A6793">
              <w:rPr>
                <w:spacing w:val="80"/>
                <w:sz w:val="24"/>
                <w:lang w:val="ru-RU"/>
              </w:rPr>
              <w:t xml:space="preserve"> </w:t>
            </w:r>
            <w:r w:rsidRPr="001A6793">
              <w:rPr>
                <w:sz w:val="24"/>
                <w:lang w:val="ru-RU"/>
              </w:rPr>
              <w:t>слова</w:t>
            </w:r>
            <w:r w:rsidRPr="001A6793">
              <w:rPr>
                <w:spacing w:val="80"/>
                <w:sz w:val="24"/>
                <w:lang w:val="ru-RU"/>
              </w:rPr>
              <w:t xml:space="preserve"> </w:t>
            </w:r>
            <w:r w:rsidRPr="001A6793">
              <w:rPr>
                <w:sz w:val="24"/>
                <w:lang w:val="ru-RU"/>
              </w:rPr>
              <w:t>(в</w:t>
            </w:r>
            <w:r w:rsidRPr="001A6793">
              <w:rPr>
                <w:spacing w:val="80"/>
                <w:sz w:val="24"/>
                <w:lang w:val="ru-RU"/>
              </w:rPr>
              <w:t xml:space="preserve"> </w:t>
            </w:r>
            <w:r w:rsidRPr="001A6793">
              <w:rPr>
                <w:sz w:val="24"/>
                <w:lang w:val="ru-RU"/>
              </w:rPr>
              <w:t>словах</w:t>
            </w:r>
            <w:r w:rsidRPr="001A6793">
              <w:rPr>
                <w:spacing w:val="80"/>
                <w:sz w:val="24"/>
                <w:lang w:val="ru-RU"/>
              </w:rPr>
              <w:t xml:space="preserve"> </w:t>
            </w:r>
            <w:r w:rsidRPr="001A6793">
              <w:rPr>
                <w:sz w:val="24"/>
                <w:lang w:val="ru-RU"/>
              </w:rPr>
              <w:t>с</w:t>
            </w:r>
            <w:r w:rsidRPr="001A6793">
              <w:rPr>
                <w:spacing w:val="80"/>
                <w:sz w:val="24"/>
                <w:lang w:val="ru-RU"/>
              </w:rPr>
              <w:t xml:space="preserve"> </w:t>
            </w:r>
            <w:r w:rsidRPr="001A6793">
              <w:rPr>
                <w:sz w:val="24"/>
                <w:lang w:val="ru-RU"/>
              </w:rPr>
              <w:t>орфограммами;</w:t>
            </w:r>
            <w:r w:rsidRPr="001A6793">
              <w:rPr>
                <w:spacing w:val="80"/>
                <w:sz w:val="24"/>
                <w:lang w:val="ru-RU"/>
              </w:rPr>
              <w:t xml:space="preserve"> </w:t>
            </w:r>
            <w:r w:rsidRPr="001A6793">
              <w:rPr>
                <w:sz w:val="24"/>
                <w:lang w:val="ru-RU"/>
              </w:rPr>
              <w:t>без</w:t>
            </w:r>
            <w:r w:rsidRPr="001A6793">
              <w:rPr>
                <w:spacing w:val="40"/>
                <w:sz w:val="24"/>
                <w:lang w:val="ru-RU"/>
              </w:rPr>
              <w:t xml:space="preserve"> </w:t>
            </w:r>
            <w:r w:rsidRPr="001A6793">
              <w:rPr>
                <w:spacing w:val="-2"/>
                <w:sz w:val="24"/>
                <w:lang w:val="ru-RU"/>
              </w:rPr>
              <w:t>транскрибирования)</w:t>
            </w:r>
          </w:p>
        </w:tc>
      </w:tr>
      <w:tr w:rsidR="00F7436E" w:rsidTr="00015E64">
        <w:trPr>
          <w:trHeight w:val="482"/>
        </w:trPr>
        <w:tc>
          <w:tcPr>
            <w:tcW w:w="1541" w:type="dxa"/>
          </w:tcPr>
          <w:p w:rsidR="00F7436E" w:rsidRDefault="00F7436E" w:rsidP="00015E64">
            <w:pPr>
              <w:pStyle w:val="TableParagraph"/>
              <w:rPr>
                <w:sz w:val="24"/>
              </w:rPr>
            </w:pPr>
            <w:r>
              <w:rPr>
                <w:spacing w:val="-5"/>
                <w:sz w:val="24"/>
              </w:rPr>
              <w:t>1.3</w:t>
            </w:r>
          </w:p>
        </w:tc>
        <w:tc>
          <w:tcPr>
            <w:tcW w:w="8791" w:type="dxa"/>
          </w:tcPr>
          <w:p w:rsidR="00F7436E" w:rsidRPr="001A6793" w:rsidRDefault="00F7436E" w:rsidP="00015E64">
            <w:pPr>
              <w:pStyle w:val="TableParagraph"/>
              <w:rPr>
                <w:sz w:val="24"/>
                <w:lang w:val="ru-RU"/>
              </w:rPr>
            </w:pPr>
            <w:r w:rsidRPr="001A6793">
              <w:rPr>
                <w:sz w:val="24"/>
                <w:lang w:val="ru-RU"/>
              </w:rPr>
              <w:t>Определять</w:t>
            </w:r>
            <w:r w:rsidRPr="001A6793">
              <w:rPr>
                <w:spacing w:val="-5"/>
                <w:sz w:val="24"/>
                <w:lang w:val="ru-RU"/>
              </w:rPr>
              <w:t xml:space="preserve"> </w:t>
            </w:r>
            <w:r w:rsidRPr="001A6793">
              <w:rPr>
                <w:sz w:val="24"/>
                <w:lang w:val="ru-RU"/>
              </w:rPr>
              <w:t>функцию</w:t>
            </w:r>
            <w:r w:rsidRPr="001A6793">
              <w:rPr>
                <w:spacing w:val="-3"/>
                <w:sz w:val="24"/>
                <w:lang w:val="ru-RU"/>
              </w:rPr>
              <w:t xml:space="preserve"> </w:t>
            </w:r>
            <w:r w:rsidRPr="001A6793">
              <w:rPr>
                <w:sz w:val="24"/>
                <w:lang w:val="ru-RU"/>
              </w:rPr>
              <w:t>разделительных</w:t>
            </w:r>
            <w:r w:rsidRPr="001A6793">
              <w:rPr>
                <w:spacing w:val="-1"/>
                <w:sz w:val="24"/>
                <w:lang w:val="ru-RU"/>
              </w:rPr>
              <w:t xml:space="preserve"> </w:t>
            </w:r>
            <w:r w:rsidRPr="001A6793">
              <w:rPr>
                <w:sz w:val="24"/>
                <w:lang w:val="ru-RU"/>
              </w:rPr>
              <w:t>мягкого</w:t>
            </w:r>
            <w:r w:rsidRPr="001A6793">
              <w:rPr>
                <w:spacing w:val="-6"/>
                <w:sz w:val="24"/>
                <w:lang w:val="ru-RU"/>
              </w:rPr>
              <w:t xml:space="preserve"> </w:t>
            </w:r>
            <w:r w:rsidRPr="001A6793">
              <w:rPr>
                <w:sz w:val="24"/>
                <w:lang w:val="ru-RU"/>
              </w:rPr>
              <w:t>и</w:t>
            </w:r>
            <w:r w:rsidRPr="001A6793">
              <w:rPr>
                <w:spacing w:val="-2"/>
                <w:sz w:val="24"/>
                <w:lang w:val="ru-RU"/>
              </w:rPr>
              <w:t xml:space="preserve"> </w:t>
            </w:r>
            <w:r w:rsidRPr="001A6793">
              <w:rPr>
                <w:sz w:val="24"/>
                <w:lang w:val="ru-RU"/>
              </w:rPr>
              <w:t>твердого</w:t>
            </w:r>
            <w:r w:rsidRPr="001A6793">
              <w:rPr>
                <w:spacing w:val="-3"/>
                <w:sz w:val="24"/>
                <w:lang w:val="ru-RU"/>
              </w:rPr>
              <w:t xml:space="preserve"> </w:t>
            </w:r>
            <w:r w:rsidRPr="001A6793">
              <w:rPr>
                <w:sz w:val="24"/>
                <w:lang w:val="ru-RU"/>
              </w:rPr>
              <w:t>знаков</w:t>
            </w:r>
            <w:r w:rsidRPr="001A6793">
              <w:rPr>
                <w:spacing w:val="-4"/>
                <w:sz w:val="24"/>
                <w:lang w:val="ru-RU"/>
              </w:rPr>
              <w:t xml:space="preserve"> </w:t>
            </w:r>
            <w:r w:rsidRPr="001A6793">
              <w:rPr>
                <w:sz w:val="24"/>
                <w:lang w:val="ru-RU"/>
              </w:rPr>
              <w:t>в</w:t>
            </w:r>
            <w:r w:rsidRPr="001A6793">
              <w:rPr>
                <w:spacing w:val="-3"/>
                <w:sz w:val="24"/>
                <w:lang w:val="ru-RU"/>
              </w:rPr>
              <w:t xml:space="preserve"> </w:t>
            </w:r>
            <w:r w:rsidRPr="001A6793">
              <w:rPr>
                <w:spacing w:val="-2"/>
                <w:sz w:val="24"/>
                <w:lang w:val="ru-RU"/>
              </w:rPr>
              <w:t>словах</w:t>
            </w:r>
          </w:p>
        </w:tc>
      </w:tr>
      <w:tr w:rsidR="00F7436E" w:rsidTr="00015E64">
        <w:trPr>
          <w:trHeight w:val="1031"/>
        </w:trPr>
        <w:tc>
          <w:tcPr>
            <w:tcW w:w="1541" w:type="dxa"/>
          </w:tcPr>
          <w:p w:rsidR="00F7436E" w:rsidRDefault="00F7436E" w:rsidP="00015E64">
            <w:pPr>
              <w:pStyle w:val="TableParagraph"/>
              <w:spacing w:before="92"/>
              <w:rPr>
                <w:sz w:val="24"/>
              </w:rPr>
            </w:pPr>
            <w:r>
              <w:rPr>
                <w:spacing w:val="-5"/>
                <w:sz w:val="24"/>
              </w:rPr>
              <w:t>1.4</w:t>
            </w:r>
          </w:p>
        </w:tc>
        <w:tc>
          <w:tcPr>
            <w:tcW w:w="8791" w:type="dxa"/>
          </w:tcPr>
          <w:p w:rsidR="00F7436E" w:rsidRPr="001A6793" w:rsidRDefault="00F7436E" w:rsidP="00015E64">
            <w:pPr>
              <w:pStyle w:val="TableParagraph"/>
              <w:spacing w:before="92"/>
              <w:ind w:right="61"/>
              <w:jc w:val="both"/>
              <w:rPr>
                <w:sz w:val="24"/>
                <w:lang w:val="ru-RU"/>
              </w:rPr>
            </w:pPr>
            <w:r w:rsidRPr="001A6793">
              <w:rPr>
                <w:sz w:val="24"/>
                <w:lang w:val="ru-RU"/>
              </w:rPr>
              <w:t>Устанавливать соотношение звукового и буквенного состава, в том числе с учетом функций букв е, ё, ю, я, в словах с разделительными ъ, ь, в словах с непроизносимыми согласными</w:t>
            </w:r>
          </w:p>
        </w:tc>
      </w:tr>
      <w:tr w:rsidR="00F7436E" w:rsidTr="00015E64">
        <w:trPr>
          <w:trHeight w:val="755"/>
        </w:trPr>
        <w:tc>
          <w:tcPr>
            <w:tcW w:w="1541" w:type="dxa"/>
          </w:tcPr>
          <w:p w:rsidR="00F7436E" w:rsidRDefault="00F7436E" w:rsidP="00015E64">
            <w:pPr>
              <w:pStyle w:val="TableParagraph"/>
              <w:spacing w:before="92"/>
              <w:rPr>
                <w:sz w:val="24"/>
              </w:rPr>
            </w:pPr>
            <w:r>
              <w:rPr>
                <w:spacing w:val="-5"/>
                <w:sz w:val="24"/>
              </w:rPr>
              <w:t>1.5</w:t>
            </w:r>
          </w:p>
        </w:tc>
        <w:tc>
          <w:tcPr>
            <w:tcW w:w="8791" w:type="dxa"/>
          </w:tcPr>
          <w:p w:rsidR="00F7436E" w:rsidRPr="001A6793" w:rsidRDefault="00F7436E" w:rsidP="00015E64">
            <w:pPr>
              <w:pStyle w:val="TableParagraph"/>
              <w:spacing w:before="92"/>
              <w:ind w:right="59"/>
              <w:rPr>
                <w:sz w:val="24"/>
                <w:lang w:val="ru-RU"/>
              </w:rPr>
            </w:pPr>
            <w:r w:rsidRPr="001A6793">
              <w:rPr>
                <w:sz w:val="24"/>
                <w:lang w:val="ru-RU"/>
              </w:rPr>
              <w:t>Объяснять своими словами значение изученных понятий; использовать изученные понятия в процессе решения учебных задач</w:t>
            </w:r>
          </w:p>
        </w:tc>
      </w:tr>
      <w:tr w:rsidR="00F7436E" w:rsidTr="00015E64">
        <w:trPr>
          <w:trHeight w:val="480"/>
        </w:trPr>
        <w:tc>
          <w:tcPr>
            <w:tcW w:w="1541" w:type="dxa"/>
          </w:tcPr>
          <w:p w:rsidR="00F7436E" w:rsidRDefault="00F7436E" w:rsidP="00015E64">
            <w:pPr>
              <w:pStyle w:val="TableParagraph"/>
              <w:rPr>
                <w:sz w:val="24"/>
              </w:rPr>
            </w:pPr>
            <w:r>
              <w:rPr>
                <w:spacing w:val="-10"/>
                <w:sz w:val="24"/>
              </w:rPr>
              <w:t>2</w:t>
            </w:r>
          </w:p>
        </w:tc>
        <w:tc>
          <w:tcPr>
            <w:tcW w:w="8791" w:type="dxa"/>
          </w:tcPr>
          <w:p w:rsidR="00F7436E" w:rsidRDefault="00F7436E" w:rsidP="00015E64">
            <w:pPr>
              <w:pStyle w:val="TableParagraph"/>
              <w:rPr>
                <w:sz w:val="24"/>
              </w:rPr>
            </w:pPr>
            <w:r>
              <w:rPr>
                <w:spacing w:val="-2"/>
                <w:sz w:val="24"/>
              </w:rPr>
              <w:t>Лексика</w:t>
            </w:r>
          </w:p>
        </w:tc>
      </w:tr>
      <w:tr w:rsidR="00F7436E" w:rsidTr="00015E64">
        <w:trPr>
          <w:trHeight w:val="479"/>
        </w:trPr>
        <w:tc>
          <w:tcPr>
            <w:tcW w:w="1541" w:type="dxa"/>
          </w:tcPr>
          <w:p w:rsidR="00F7436E" w:rsidRDefault="00F7436E" w:rsidP="00015E64">
            <w:pPr>
              <w:pStyle w:val="TableParagraph"/>
              <w:rPr>
                <w:sz w:val="24"/>
              </w:rPr>
            </w:pPr>
            <w:r>
              <w:rPr>
                <w:spacing w:val="-5"/>
                <w:sz w:val="24"/>
              </w:rPr>
              <w:t>2.1</w:t>
            </w:r>
          </w:p>
        </w:tc>
        <w:tc>
          <w:tcPr>
            <w:tcW w:w="8791" w:type="dxa"/>
          </w:tcPr>
          <w:p w:rsidR="00F7436E" w:rsidRPr="001A6793" w:rsidRDefault="00F7436E" w:rsidP="00015E64">
            <w:pPr>
              <w:pStyle w:val="TableParagraph"/>
              <w:rPr>
                <w:sz w:val="24"/>
                <w:lang w:val="ru-RU"/>
              </w:rPr>
            </w:pPr>
            <w:r w:rsidRPr="001A6793">
              <w:rPr>
                <w:sz w:val="24"/>
                <w:lang w:val="ru-RU"/>
              </w:rPr>
              <w:t>Выявлять</w:t>
            </w:r>
            <w:r w:rsidRPr="001A6793">
              <w:rPr>
                <w:spacing w:val="-7"/>
                <w:sz w:val="24"/>
                <w:lang w:val="ru-RU"/>
              </w:rPr>
              <w:t xml:space="preserve"> </w:t>
            </w:r>
            <w:r w:rsidRPr="001A6793">
              <w:rPr>
                <w:sz w:val="24"/>
                <w:lang w:val="ru-RU"/>
              </w:rPr>
              <w:t>случаи</w:t>
            </w:r>
            <w:r w:rsidRPr="001A6793">
              <w:rPr>
                <w:spacing w:val="-1"/>
                <w:sz w:val="24"/>
                <w:lang w:val="ru-RU"/>
              </w:rPr>
              <w:t xml:space="preserve"> </w:t>
            </w:r>
            <w:r w:rsidRPr="001A6793">
              <w:rPr>
                <w:sz w:val="24"/>
                <w:lang w:val="ru-RU"/>
              </w:rPr>
              <w:t>употребления</w:t>
            </w:r>
            <w:r w:rsidRPr="001A6793">
              <w:rPr>
                <w:spacing w:val="-5"/>
                <w:sz w:val="24"/>
                <w:lang w:val="ru-RU"/>
              </w:rPr>
              <w:t xml:space="preserve"> </w:t>
            </w:r>
            <w:r w:rsidRPr="001A6793">
              <w:rPr>
                <w:sz w:val="24"/>
                <w:lang w:val="ru-RU"/>
              </w:rPr>
              <w:t>синонимов</w:t>
            </w:r>
            <w:r w:rsidRPr="001A6793">
              <w:rPr>
                <w:spacing w:val="-6"/>
                <w:sz w:val="24"/>
                <w:lang w:val="ru-RU"/>
              </w:rPr>
              <w:t xml:space="preserve"> </w:t>
            </w:r>
            <w:r w:rsidRPr="001A6793">
              <w:rPr>
                <w:sz w:val="24"/>
                <w:lang w:val="ru-RU"/>
              </w:rPr>
              <w:t>и</w:t>
            </w:r>
            <w:r w:rsidRPr="001A6793">
              <w:rPr>
                <w:spacing w:val="-4"/>
                <w:sz w:val="24"/>
                <w:lang w:val="ru-RU"/>
              </w:rPr>
              <w:t xml:space="preserve"> </w:t>
            </w:r>
            <w:r w:rsidRPr="001A6793">
              <w:rPr>
                <w:spacing w:val="-2"/>
                <w:sz w:val="24"/>
                <w:lang w:val="ru-RU"/>
              </w:rPr>
              <w:t>антонимов</w:t>
            </w:r>
          </w:p>
        </w:tc>
      </w:tr>
      <w:tr w:rsidR="00F7436E" w:rsidTr="00015E64">
        <w:trPr>
          <w:trHeight w:val="479"/>
        </w:trPr>
        <w:tc>
          <w:tcPr>
            <w:tcW w:w="1541" w:type="dxa"/>
          </w:tcPr>
          <w:p w:rsidR="00F7436E" w:rsidRDefault="00F7436E" w:rsidP="00015E64">
            <w:pPr>
              <w:pStyle w:val="TableParagraph"/>
              <w:rPr>
                <w:sz w:val="24"/>
              </w:rPr>
            </w:pPr>
            <w:r>
              <w:rPr>
                <w:spacing w:val="-5"/>
                <w:sz w:val="24"/>
              </w:rPr>
              <w:t>2.2</w:t>
            </w:r>
          </w:p>
        </w:tc>
        <w:tc>
          <w:tcPr>
            <w:tcW w:w="8791" w:type="dxa"/>
          </w:tcPr>
          <w:p w:rsidR="00F7436E" w:rsidRPr="001A6793" w:rsidRDefault="00F7436E" w:rsidP="00015E64">
            <w:pPr>
              <w:pStyle w:val="TableParagraph"/>
              <w:rPr>
                <w:sz w:val="24"/>
                <w:lang w:val="ru-RU"/>
              </w:rPr>
            </w:pPr>
            <w:r w:rsidRPr="001A6793">
              <w:rPr>
                <w:sz w:val="24"/>
                <w:lang w:val="ru-RU"/>
              </w:rPr>
              <w:t>Подбирать</w:t>
            </w:r>
            <w:r w:rsidRPr="001A6793">
              <w:rPr>
                <w:spacing w:val="-3"/>
                <w:sz w:val="24"/>
                <w:lang w:val="ru-RU"/>
              </w:rPr>
              <w:t xml:space="preserve"> </w:t>
            </w:r>
            <w:r w:rsidRPr="001A6793">
              <w:rPr>
                <w:sz w:val="24"/>
                <w:lang w:val="ru-RU"/>
              </w:rPr>
              <w:t>синонимы</w:t>
            </w:r>
            <w:r w:rsidRPr="001A6793">
              <w:rPr>
                <w:spacing w:val="-3"/>
                <w:sz w:val="24"/>
                <w:lang w:val="ru-RU"/>
              </w:rPr>
              <w:t xml:space="preserve"> </w:t>
            </w:r>
            <w:r w:rsidRPr="001A6793">
              <w:rPr>
                <w:sz w:val="24"/>
                <w:lang w:val="ru-RU"/>
              </w:rPr>
              <w:t>и</w:t>
            </w:r>
            <w:r w:rsidRPr="001A6793">
              <w:rPr>
                <w:spacing w:val="-4"/>
                <w:sz w:val="24"/>
                <w:lang w:val="ru-RU"/>
              </w:rPr>
              <w:t xml:space="preserve"> </w:t>
            </w:r>
            <w:r w:rsidRPr="001A6793">
              <w:rPr>
                <w:sz w:val="24"/>
                <w:lang w:val="ru-RU"/>
              </w:rPr>
              <w:t>антонимы</w:t>
            </w:r>
            <w:r w:rsidRPr="001A6793">
              <w:rPr>
                <w:spacing w:val="-2"/>
                <w:sz w:val="24"/>
                <w:lang w:val="ru-RU"/>
              </w:rPr>
              <w:t xml:space="preserve"> </w:t>
            </w:r>
            <w:r w:rsidRPr="001A6793">
              <w:rPr>
                <w:sz w:val="24"/>
                <w:lang w:val="ru-RU"/>
              </w:rPr>
              <w:t>к</w:t>
            </w:r>
            <w:r w:rsidRPr="001A6793">
              <w:rPr>
                <w:spacing w:val="-3"/>
                <w:sz w:val="24"/>
                <w:lang w:val="ru-RU"/>
              </w:rPr>
              <w:t xml:space="preserve"> </w:t>
            </w:r>
            <w:r w:rsidRPr="001A6793">
              <w:rPr>
                <w:sz w:val="24"/>
                <w:lang w:val="ru-RU"/>
              </w:rPr>
              <w:t>словам</w:t>
            </w:r>
            <w:r w:rsidRPr="001A6793">
              <w:rPr>
                <w:spacing w:val="-3"/>
                <w:sz w:val="24"/>
                <w:lang w:val="ru-RU"/>
              </w:rPr>
              <w:t xml:space="preserve"> </w:t>
            </w:r>
            <w:r w:rsidRPr="001A6793">
              <w:rPr>
                <w:sz w:val="24"/>
                <w:lang w:val="ru-RU"/>
              </w:rPr>
              <w:t>разных</w:t>
            </w:r>
            <w:r w:rsidRPr="001A6793">
              <w:rPr>
                <w:spacing w:val="-2"/>
                <w:sz w:val="24"/>
                <w:lang w:val="ru-RU"/>
              </w:rPr>
              <w:t xml:space="preserve"> </w:t>
            </w:r>
            <w:r w:rsidRPr="001A6793">
              <w:rPr>
                <w:sz w:val="24"/>
                <w:lang w:val="ru-RU"/>
              </w:rPr>
              <w:t>частей</w:t>
            </w:r>
            <w:r w:rsidRPr="001A6793">
              <w:rPr>
                <w:spacing w:val="-2"/>
                <w:sz w:val="24"/>
                <w:lang w:val="ru-RU"/>
              </w:rPr>
              <w:t xml:space="preserve"> </w:t>
            </w:r>
            <w:r w:rsidRPr="001A6793">
              <w:rPr>
                <w:spacing w:val="-4"/>
                <w:sz w:val="24"/>
                <w:lang w:val="ru-RU"/>
              </w:rPr>
              <w:t>речи</w:t>
            </w:r>
          </w:p>
        </w:tc>
      </w:tr>
      <w:tr w:rsidR="00F7436E" w:rsidTr="00015E64">
        <w:trPr>
          <w:trHeight w:val="479"/>
        </w:trPr>
        <w:tc>
          <w:tcPr>
            <w:tcW w:w="1541" w:type="dxa"/>
          </w:tcPr>
          <w:p w:rsidR="00F7436E" w:rsidRDefault="00F7436E" w:rsidP="00015E64">
            <w:pPr>
              <w:pStyle w:val="TableParagraph"/>
              <w:rPr>
                <w:sz w:val="24"/>
              </w:rPr>
            </w:pPr>
            <w:r>
              <w:rPr>
                <w:spacing w:val="-5"/>
                <w:sz w:val="24"/>
              </w:rPr>
              <w:t>2.3</w:t>
            </w:r>
          </w:p>
        </w:tc>
        <w:tc>
          <w:tcPr>
            <w:tcW w:w="8791" w:type="dxa"/>
          </w:tcPr>
          <w:p w:rsidR="00F7436E" w:rsidRPr="001A6793" w:rsidRDefault="00F7436E" w:rsidP="00015E64">
            <w:pPr>
              <w:pStyle w:val="TableParagraph"/>
              <w:ind w:right="59"/>
              <w:rPr>
                <w:sz w:val="24"/>
                <w:lang w:val="ru-RU"/>
              </w:rPr>
            </w:pPr>
            <w:r w:rsidRPr="001A6793">
              <w:rPr>
                <w:sz w:val="24"/>
                <w:lang w:val="ru-RU"/>
              </w:rPr>
              <w:t>Распознавать</w:t>
            </w:r>
            <w:r w:rsidRPr="001A6793">
              <w:rPr>
                <w:spacing w:val="40"/>
                <w:sz w:val="24"/>
                <w:lang w:val="ru-RU"/>
              </w:rPr>
              <w:t xml:space="preserve"> </w:t>
            </w:r>
            <w:r w:rsidRPr="001A6793">
              <w:rPr>
                <w:sz w:val="24"/>
                <w:lang w:val="ru-RU"/>
              </w:rPr>
              <w:t>слова,</w:t>
            </w:r>
            <w:r w:rsidRPr="001A6793">
              <w:rPr>
                <w:spacing w:val="40"/>
                <w:sz w:val="24"/>
                <w:lang w:val="ru-RU"/>
              </w:rPr>
              <w:t xml:space="preserve"> </w:t>
            </w:r>
            <w:r w:rsidRPr="001A6793">
              <w:rPr>
                <w:sz w:val="24"/>
                <w:lang w:val="ru-RU"/>
              </w:rPr>
              <w:t>употребленные</w:t>
            </w:r>
            <w:r w:rsidRPr="001A6793">
              <w:rPr>
                <w:spacing w:val="40"/>
                <w:sz w:val="24"/>
                <w:lang w:val="ru-RU"/>
              </w:rPr>
              <w:t xml:space="preserve"> </w:t>
            </w:r>
            <w:r w:rsidRPr="001A6793">
              <w:rPr>
                <w:sz w:val="24"/>
                <w:lang w:val="ru-RU"/>
              </w:rPr>
              <w:t>в</w:t>
            </w:r>
            <w:r w:rsidRPr="001A6793">
              <w:rPr>
                <w:spacing w:val="40"/>
                <w:sz w:val="24"/>
                <w:lang w:val="ru-RU"/>
              </w:rPr>
              <w:t xml:space="preserve"> </w:t>
            </w:r>
            <w:r w:rsidRPr="001A6793">
              <w:rPr>
                <w:sz w:val="24"/>
                <w:lang w:val="ru-RU"/>
              </w:rPr>
              <w:t>прямом</w:t>
            </w:r>
            <w:r w:rsidRPr="001A6793">
              <w:rPr>
                <w:spacing w:val="40"/>
                <w:sz w:val="24"/>
                <w:lang w:val="ru-RU"/>
              </w:rPr>
              <w:t xml:space="preserve"> </w:t>
            </w:r>
            <w:r w:rsidRPr="001A6793">
              <w:rPr>
                <w:sz w:val="24"/>
                <w:lang w:val="ru-RU"/>
              </w:rPr>
              <w:t>и</w:t>
            </w:r>
            <w:r w:rsidRPr="001A6793">
              <w:rPr>
                <w:spacing w:val="40"/>
                <w:sz w:val="24"/>
                <w:lang w:val="ru-RU"/>
              </w:rPr>
              <w:t xml:space="preserve"> </w:t>
            </w:r>
            <w:r w:rsidRPr="001A6793">
              <w:rPr>
                <w:sz w:val="24"/>
                <w:lang w:val="ru-RU"/>
              </w:rPr>
              <w:t>переносном</w:t>
            </w:r>
            <w:r w:rsidRPr="001A6793">
              <w:rPr>
                <w:spacing w:val="40"/>
                <w:sz w:val="24"/>
                <w:lang w:val="ru-RU"/>
              </w:rPr>
              <w:t xml:space="preserve"> </w:t>
            </w:r>
            <w:r w:rsidRPr="001A6793">
              <w:rPr>
                <w:sz w:val="24"/>
                <w:lang w:val="ru-RU"/>
              </w:rPr>
              <w:t>значении</w:t>
            </w:r>
            <w:r w:rsidRPr="001A6793">
              <w:rPr>
                <w:spacing w:val="40"/>
                <w:sz w:val="24"/>
                <w:lang w:val="ru-RU"/>
              </w:rPr>
              <w:t xml:space="preserve"> </w:t>
            </w:r>
            <w:r w:rsidRPr="001A6793">
              <w:rPr>
                <w:sz w:val="24"/>
                <w:lang w:val="ru-RU"/>
              </w:rPr>
              <w:t xml:space="preserve">(простые </w:t>
            </w:r>
            <w:r w:rsidRPr="001A6793">
              <w:rPr>
                <w:spacing w:val="-2"/>
                <w:sz w:val="24"/>
                <w:lang w:val="ru-RU"/>
              </w:rPr>
              <w:t>случаи)</w:t>
            </w:r>
          </w:p>
        </w:tc>
      </w:tr>
      <w:tr w:rsidR="00F7436E" w:rsidTr="00015E64">
        <w:trPr>
          <w:trHeight w:val="479"/>
        </w:trPr>
        <w:tc>
          <w:tcPr>
            <w:tcW w:w="1541" w:type="dxa"/>
          </w:tcPr>
          <w:p w:rsidR="00F7436E" w:rsidRDefault="00F7436E" w:rsidP="00015E64">
            <w:pPr>
              <w:pStyle w:val="TableParagraph"/>
              <w:spacing w:before="92"/>
              <w:rPr>
                <w:sz w:val="24"/>
              </w:rPr>
            </w:pPr>
            <w:r>
              <w:rPr>
                <w:spacing w:val="-5"/>
                <w:sz w:val="24"/>
              </w:rPr>
              <w:t>2.4</w:t>
            </w:r>
          </w:p>
        </w:tc>
        <w:tc>
          <w:tcPr>
            <w:tcW w:w="8791" w:type="dxa"/>
          </w:tcPr>
          <w:p w:rsidR="00F7436E" w:rsidRPr="001A6793" w:rsidRDefault="00F7436E" w:rsidP="00015E64">
            <w:pPr>
              <w:pStyle w:val="TableParagraph"/>
              <w:spacing w:before="92"/>
              <w:rPr>
                <w:sz w:val="24"/>
                <w:lang w:val="ru-RU"/>
              </w:rPr>
            </w:pPr>
            <w:r w:rsidRPr="001A6793">
              <w:rPr>
                <w:sz w:val="24"/>
                <w:lang w:val="ru-RU"/>
              </w:rPr>
              <w:t>Определять</w:t>
            </w:r>
            <w:r w:rsidRPr="001A6793">
              <w:rPr>
                <w:spacing w:val="-2"/>
                <w:sz w:val="24"/>
                <w:lang w:val="ru-RU"/>
              </w:rPr>
              <w:t xml:space="preserve"> </w:t>
            </w:r>
            <w:r w:rsidRPr="001A6793">
              <w:rPr>
                <w:sz w:val="24"/>
                <w:lang w:val="ru-RU"/>
              </w:rPr>
              <w:t>значение</w:t>
            </w:r>
            <w:r w:rsidRPr="001A6793">
              <w:rPr>
                <w:spacing w:val="-3"/>
                <w:sz w:val="24"/>
                <w:lang w:val="ru-RU"/>
              </w:rPr>
              <w:t xml:space="preserve"> </w:t>
            </w:r>
            <w:r w:rsidRPr="001A6793">
              <w:rPr>
                <w:sz w:val="24"/>
                <w:lang w:val="ru-RU"/>
              </w:rPr>
              <w:t>слова</w:t>
            </w:r>
            <w:r w:rsidRPr="001A6793">
              <w:rPr>
                <w:spacing w:val="-4"/>
                <w:sz w:val="24"/>
                <w:lang w:val="ru-RU"/>
              </w:rPr>
              <w:t xml:space="preserve"> </w:t>
            </w:r>
            <w:r w:rsidRPr="001A6793">
              <w:rPr>
                <w:sz w:val="24"/>
                <w:lang w:val="ru-RU"/>
              </w:rPr>
              <w:t>в</w:t>
            </w:r>
            <w:r w:rsidRPr="001A6793">
              <w:rPr>
                <w:spacing w:val="-2"/>
                <w:sz w:val="24"/>
                <w:lang w:val="ru-RU"/>
              </w:rPr>
              <w:t xml:space="preserve"> тексте</w:t>
            </w:r>
          </w:p>
        </w:tc>
      </w:tr>
      <w:tr w:rsidR="00F7436E" w:rsidTr="00015E64">
        <w:trPr>
          <w:trHeight w:val="479"/>
        </w:trPr>
        <w:tc>
          <w:tcPr>
            <w:tcW w:w="1541" w:type="dxa"/>
          </w:tcPr>
          <w:p w:rsidR="00F7436E" w:rsidRDefault="00F7436E" w:rsidP="00015E64">
            <w:pPr>
              <w:pStyle w:val="TableParagraph"/>
              <w:spacing w:before="92"/>
              <w:rPr>
                <w:sz w:val="24"/>
              </w:rPr>
            </w:pPr>
            <w:r>
              <w:rPr>
                <w:spacing w:val="-5"/>
                <w:sz w:val="24"/>
              </w:rPr>
              <w:t>2.5</w:t>
            </w:r>
          </w:p>
        </w:tc>
        <w:tc>
          <w:tcPr>
            <w:tcW w:w="8791" w:type="dxa"/>
          </w:tcPr>
          <w:p w:rsidR="00F7436E" w:rsidRPr="001A6793" w:rsidRDefault="00F7436E" w:rsidP="00015E64">
            <w:pPr>
              <w:pStyle w:val="TableParagraph"/>
              <w:spacing w:before="92"/>
              <w:rPr>
                <w:sz w:val="24"/>
                <w:lang w:val="ru-RU"/>
              </w:rPr>
            </w:pPr>
            <w:r w:rsidRPr="001A6793">
              <w:rPr>
                <w:sz w:val="24"/>
                <w:lang w:val="ru-RU"/>
              </w:rPr>
              <w:t>Уточнять</w:t>
            </w:r>
            <w:r w:rsidRPr="001A6793">
              <w:rPr>
                <w:spacing w:val="-4"/>
                <w:sz w:val="24"/>
                <w:lang w:val="ru-RU"/>
              </w:rPr>
              <w:t xml:space="preserve"> </w:t>
            </w:r>
            <w:r w:rsidRPr="001A6793">
              <w:rPr>
                <w:sz w:val="24"/>
                <w:lang w:val="ru-RU"/>
              </w:rPr>
              <w:t>значение</w:t>
            </w:r>
            <w:r w:rsidRPr="001A6793">
              <w:rPr>
                <w:spacing w:val="-3"/>
                <w:sz w:val="24"/>
                <w:lang w:val="ru-RU"/>
              </w:rPr>
              <w:t xml:space="preserve"> </w:t>
            </w:r>
            <w:r w:rsidRPr="001A6793">
              <w:rPr>
                <w:sz w:val="24"/>
                <w:lang w:val="ru-RU"/>
              </w:rPr>
              <w:t>слова</w:t>
            </w:r>
            <w:r w:rsidRPr="001A6793">
              <w:rPr>
                <w:spacing w:val="-3"/>
                <w:sz w:val="24"/>
                <w:lang w:val="ru-RU"/>
              </w:rPr>
              <w:t xml:space="preserve"> </w:t>
            </w:r>
            <w:r w:rsidRPr="001A6793">
              <w:rPr>
                <w:sz w:val="24"/>
                <w:lang w:val="ru-RU"/>
              </w:rPr>
              <w:t>с</w:t>
            </w:r>
            <w:r w:rsidRPr="001A6793">
              <w:rPr>
                <w:spacing w:val="-3"/>
                <w:sz w:val="24"/>
                <w:lang w:val="ru-RU"/>
              </w:rPr>
              <w:t xml:space="preserve"> </w:t>
            </w:r>
            <w:r w:rsidRPr="001A6793">
              <w:rPr>
                <w:sz w:val="24"/>
                <w:lang w:val="ru-RU"/>
              </w:rPr>
              <w:t>помощью</w:t>
            </w:r>
            <w:r w:rsidRPr="001A6793">
              <w:rPr>
                <w:spacing w:val="-2"/>
                <w:sz w:val="24"/>
                <w:lang w:val="ru-RU"/>
              </w:rPr>
              <w:t xml:space="preserve"> </w:t>
            </w:r>
            <w:r w:rsidRPr="001A6793">
              <w:rPr>
                <w:sz w:val="24"/>
                <w:lang w:val="ru-RU"/>
              </w:rPr>
              <w:t>толкового</w:t>
            </w:r>
            <w:r w:rsidRPr="001A6793">
              <w:rPr>
                <w:spacing w:val="-1"/>
                <w:sz w:val="24"/>
                <w:lang w:val="ru-RU"/>
              </w:rPr>
              <w:t xml:space="preserve"> </w:t>
            </w:r>
            <w:r w:rsidRPr="001A6793">
              <w:rPr>
                <w:spacing w:val="-2"/>
                <w:sz w:val="24"/>
                <w:lang w:val="ru-RU"/>
              </w:rPr>
              <w:t>словаря</w:t>
            </w:r>
          </w:p>
        </w:tc>
      </w:tr>
      <w:tr w:rsidR="00F7436E" w:rsidTr="00015E64">
        <w:trPr>
          <w:trHeight w:val="479"/>
        </w:trPr>
        <w:tc>
          <w:tcPr>
            <w:tcW w:w="1541" w:type="dxa"/>
          </w:tcPr>
          <w:p w:rsidR="00F7436E" w:rsidRDefault="00F7436E" w:rsidP="00015E64">
            <w:pPr>
              <w:pStyle w:val="TableParagraph"/>
              <w:rPr>
                <w:sz w:val="24"/>
              </w:rPr>
            </w:pPr>
            <w:r>
              <w:rPr>
                <w:spacing w:val="-5"/>
                <w:sz w:val="24"/>
              </w:rPr>
              <w:t>2.6</w:t>
            </w:r>
          </w:p>
        </w:tc>
        <w:tc>
          <w:tcPr>
            <w:tcW w:w="8791" w:type="dxa"/>
          </w:tcPr>
          <w:p w:rsidR="00F7436E" w:rsidRPr="001A6793" w:rsidRDefault="00F7436E" w:rsidP="00015E64">
            <w:pPr>
              <w:pStyle w:val="TableParagraph"/>
              <w:ind w:right="59"/>
              <w:rPr>
                <w:sz w:val="24"/>
                <w:lang w:val="ru-RU"/>
              </w:rPr>
            </w:pPr>
            <w:r w:rsidRPr="001A6793">
              <w:rPr>
                <w:sz w:val="24"/>
                <w:lang w:val="ru-RU"/>
              </w:rPr>
              <w:t>Объяснять своими словами значение изученных понятий; использовать изученные понятия в процессе решения учебных задач</w:t>
            </w:r>
          </w:p>
        </w:tc>
      </w:tr>
    </w:tbl>
    <w:p w:rsidR="00F7436E" w:rsidRPr="00BE6C22" w:rsidRDefault="00F7436E" w:rsidP="00F7436E">
      <w:pPr>
        <w:sectPr w:rsidR="00F7436E" w:rsidRPr="00BE6C22">
          <w:pgSz w:w="11910" w:h="16840"/>
          <w:pgMar w:top="520" w:right="0" w:bottom="1220" w:left="283" w:header="0" w:footer="985" w:gutter="0"/>
          <w:cols w:space="720"/>
        </w:sectPr>
      </w:pPr>
    </w:p>
    <w:p w:rsidR="00F7436E" w:rsidRDefault="00F7436E" w:rsidP="00F7436E">
      <w:pPr>
        <w:pStyle w:val="ad"/>
        <w:spacing w:before="5"/>
        <w:ind w:firstLine="0"/>
        <w:rPr>
          <w:sz w:val="2"/>
        </w:rPr>
      </w:pPr>
    </w:p>
    <w:p w:rsidR="00F7436E" w:rsidRDefault="00F7436E" w:rsidP="00F7436E">
      <w:pPr>
        <w:pStyle w:val="ad"/>
        <w:spacing w:before="98"/>
        <w:ind w:firstLine="0"/>
        <w:rPr>
          <w:sz w:val="20"/>
        </w:rPr>
      </w:pPr>
    </w:p>
    <w:tbl>
      <w:tblPr>
        <w:tblStyle w:val="TableNormal"/>
        <w:tblW w:w="0" w:type="auto"/>
        <w:tblInd w:w="5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41"/>
        <w:gridCol w:w="8791"/>
      </w:tblGrid>
      <w:tr w:rsidR="00F7436E" w:rsidTr="00015E64">
        <w:trPr>
          <w:trHeight w:val="244"/>
        </w:trPr>
        <w:tc>
          <w:tcPr>
            <w:tcW w:w="1541" w:type="dxa"/>
          </w:tcPr>
          <w:p w:rsidR="00F7436E" w:rsidRDefault="00F7436E" w:rsidP="00015E64">
            <w:pPr>
              <w:pStyle w:val="TableParagraph"/>
              <w:spacing w:before="0"/>
              <w:rPr>
                <w:sz w:val="24"/>
              </w:rPr>
            </w:pPr>
            <w:r>
              <w:rPr>
                <w:spacing w:val="-10"/>
                <w:sz w:val="24"/>
              </w:rPr>
              <w:t>3</w:t>
            </w:r>
          </w:p>
        </w:tc>
        <w:tc>
          <w:tcPr>
            <w:tcW w:w="8791" w:type="dxa"/>
          </w:tcPr>
          <w:p w:rsidR="00F7436E" w:rsidRDefault="00F7436E" w:rsidP="00015E64">
            <w:pPr>
              <w:pStyle w:val="TableParagraph"/>
              <w:spacing w:before="0"/>
              <w:rPr>
                <w:sz w:val="24"/>
              </w:rPr>
            </w:pPr>
            <w:r>
              <w:rPr>
                <w:sz w:val="24"/>
              </w:rPr>
              <w:t>Состав</w:t>
            </w:r>
            <w:r>
              <w:rPr>
                <w:spacing w:val="-3"/>
                <w:sz w:val="24"/>
              </w:rPr>
              <w:t xml:space="preserve"> </w:t>
            </w:r>
            <w:r>
              <w:rPr>
                <w:sz w:val="24"/>
              </w:rPr>
              <w:t>слова</w:t>
            </w:r>
            <w:r>
              <w:rPr>
                <w:spacing w:val="-1"/>
                <w:sz w:val="24"/>
              </w:rPr>
              <w:t xml:space="preserve"> </w:t>
            </w:r>
            <w:r>
              <w:rPr>
                <w:spacing w:val="-2"/>
                <w:sz w:val="24"/>
              </w:rPr>
              <w:t>(морфемика)</w:t>
            </w:r>
          </w:p>
        </w:tc>
      </w:tr>
      <w:tr w:rsidR="00F7436E" w:rsidRPr="001A6793" w:rsidTr="00015E64">
        <w:trPr>
          <w:trHeight w:val="888"/>
        </w:trPr>
        <w:tc>
          <w:tcPr>
            <w:tcW w:w="1541" w:type="dxa"/>
          </w:tcPr>
          <w:p w:rsidR="00F7436E" w:rsidRDefault="00F7436E" w:rsidP="00015E64">
            <w:pPr>
              <w:pStyle w:val="TableParagraph"/>
              <w:spacing w:before="0"/>
              <w:rPr>
                <w:sz w:val="24"/>
              </w:rPr>
            </w:pPr>
            <w:r>
              <w:rPr>
                <w:spacing w:val="-5"/>
                <w:sz w:val="24"/>
              </w:rPr>
              <w:t>3.1</w:t>
            </w:r>
          </w:p>
        </w:tc>
        <w:tc>
          <w:tcPr>
            <w:tcW w:w="8791" w:type="dxa"/>
          </w:tcPr>
          <w:p w:rsidR="00F7436E" w:rsidRPr="001A6793" w:rsidRDefault="00F7436E" w:rsidP="00015E64">
            <w:pPr>
              <w:pStyle w:val="TableParagraph"/>
              <w:spacing w:before="0"/>
              <w:ind w:right="58"/>
              <w:jc w:val="both"/>
              <w:rPr>
                <w:sz w:val="24"/>
                <w:lang w:val="ru-RU"/>
              </w:rPr>
            </w:pPr>
            <w:r w:rsidRPr="001A6793">
              <w:rPr>
                <w:sz w:val="24"/>
                <w:lang w:val="ru-RU"/>
              </w:rPr>
              <w:t>Различать однокоренные слова и формы одного и того же слова; различать однокоренные слова и слова с омонимичными корнями (без называния термина); различать однокоренные слова и синонимы</w:t>
            </w:r>
          </w:p>
        </w:tc>
      </w:tr>
      <w:tr w:rsidR="00F7436E" w:rsidRPr="001A6793" w:rsidTr="00015E64">
        <w:trPr>
          <w:trHeight w:val="562"/>
        </w:trPr>
        <w:tc>
          <w:tcPr>
            <w:tcW w:w="1541" w:type="dxa"/>
          </w:tcPr>
          <w:p w:rsidR="00F7436E" w:rsidRDefault="00F7436E" w:rsidP="00015E64">
            <w:pPr>
              <w:pStyle w:val="TableParagraph"/>
              <w:spacing w:before="0"/>
              <w:rPr>
                <w:sz w:val="24"/>
              </w:rPr>
            </w:pPr>
            <w:r>
              <w:rPr>
                <w:spacing w:val="-5"/>
                <w:sz w:val="24"/>
              </w:rPr>
              <w:t>3.2</w:t>
            </w:r>
          </w:p>
        </w:tc>
        <w:tc>
          <w:tcPr>
            <w:tcW w:w="8791" w:type="dxa"/>
          </w:tcPr>
          <w:p w:rsidR="00F7436E" w:rsidRPr="001A6793" w:rsidRDefault="00F7436E" w:rsidP="00015E64">
            <w:pPr>
              <w:pStyle w:val="TableParagraph"/>
              <w:spacing w:before="0"/>
              <w:ind w:right="59"/>
              <w:rPr>
                <w:sz w:val="24"/>
                <w:lang w:val="ru-RU"/>
              </w:rPr>
            </w:pPr>
            <w:r w:rsidRPr="001A6793">
              <w:rPr>
                <w:sz w:val="24"/>
                <w:lang w:val="ru-RU"/>
              </w:rPr>
              <w:t>Находить</w:t>
            </w:r>
            <w:r w:rsidRPr="001A6793">
              <w:rPr>
                <w:spacing w:val="40"/>
                <w:sz w:val="24"/>
                <w:lang w:val="ru-RU"/>
              </w:rPr>
              <w:t xml:space="preserve"> </w:t>
            </w:r>
            <w:r w:rsidRPr="001A6793">
              <w:rPr>
                <w:sz w:val="24"/>
                <w:lang w:val="ru-RU"/>
              </w:rPr>
              <w:t>в</w:t>
            </w:r>
            <w:r w:rsidRPr="001A6793">
              <w:rPr>
                <w:spacing w:val="40"/>
                <w:sz w:val="24"/>
                <w:lang w:val="ru-RU"/>
              </w:rPr>
              <w:t xml:space="preserve"> </w:t>
            </w:r>
            <w:r w:rsidRPr="001A6793">
              <w:rPr>
                <w:sz w:val="24"/>
                <w:lang w:val="ru-RU"/>
              </w:rPr>
              <w:t>словах</w:t>
            </w:r>
            <w:r w:rsidRPr="001A6793">
              <w:rPr>
                <w:spacing w:val="40"/>
                <w:sz w:val="24"/>
                <w:lang w:val="ru-RU"/>
              </w:rPr>
              <w:t xml:space="preserve"> </w:t>
            </w:r>
            <w:r w:rsidRPr="001A6793">
              <w:rPr>
                <w:sz w:val="24"/>
                <w:lang w:val="ru-RU"/>
              </w:rPr>
              <w:t>с</w:t>
            </w:r>
            <w:r w:rsidRPr="001A6793">
              <w:rPr>
                <w:spacing w:val="40"/>
                <w:sz w:val="24"/>
                <w:lang w:val="ru-RU"/>
              </w:rPr>
              <w:t xml:space="preserve"> </w:t>
            </w:r>
            <w:r w:rsidRPr="001A6793">
              <w:rPr>
                <w:sz w:val="24"/>
                <w:lang w:val="ru-RU"/>
              </w:rPr>
              <w:t>однозначно</w:t>
            </w:r>
            <w:r w:rsidRPr="001A6793">
              <w:rPr>
                <w:spacing w:val="40"/>
                <w:sz w:val="24"/>
                <w:lang w:val="ru-RU"/>
              </w:rPr>
              <w:t xml:space="preserve"> </w:t>
            </w:r>
            <w:r w:rsidRPr="001A6793">
              <w:rPr>
                <w:sz w:val="24"/>
                <w:lang w:val="ru-RU"/>
              </w:rPr>
              <w:t>выделяемыми</w:t>
            </w:r>
            <w:r w:rsidRPr="001A6793">
              <w:rPr>
                <w:spacing w:val="40"/>
                <w:sz w:val="24"/>
                <w:lang w:val="ru-RU"/>
              </w:rPr>
              <w:t xml:space="preserve"> </w:t>
            </w:r>
            <w:r w:rsidRPr="001A6793">
              <w:rPr>
                <w:sz w:val="24"/>
                <w:lang w:val="ru-RU"/>
              </w:rPr>
              <w:t>морфемами</w:t>
            </w:r>
            <w:r w:rsidRPr="001A6793">
              <w:rPr>
                <w:spacing w:val="40"/>
                <w:sz w:val="24"/>
                <w:lang w:val="ru-RU"/>
              </w:rPr>
              <w:t xml:space="preserve"> </w:t>
            </w:r>
            <w:r w:rsidRPr="001A6793">
              <w:rPr>
                <w:sz w:val="24"/>
                <w:lang w:val="ru-RU"/>
              </w:rPr>
              <w:t>окончание,</w:t>
            </w:r>
            <w:r w:rsidRPr="001A6793">
              <w:rPr>
                <w:spacing w:val="40"/>
                <w:sz w:val="24"/>
                <w:lang w:val="ru-RU"/>
              </w:rPr>
              <w:t xml:space="preserve"> </w:t>
            </w:r>
            <w:r w:rsidRPr="001A6793">
              <w:rPr>
                <w:sz w:val="24"/>
                <w:lang w:val="ru-RU"/>
              </w:rPr>
              <w:t>корень,</w:t>
            </w:r>
            <w:r w:rsidRPr="001A6793">
              <w:rPr>
                <w:spacing w:val="40"/>
                <w:sz w:val="24"/>
                <w:lang w:val="ru-RU"/>
              </w:rPr>
              <w:t xml:space="preserve"> </w:t>
            </w:r>
            <w:r w:rsidRPr="001A6793">
              <w:rPr>
                <w:sz w:val="24"/>
                <w:lang w:val="ru-RU"/>
              </w:rPr>
              <w:t>приставку, суффикс</w:t>
            </w:r>
          </w:p>
        </w:tc>
      </w:tr>
      <w:tr w:rsidR="00F7436E" w:rsidRPr="001A6793" w:rsidTr="00015E64">
        <w:trPr>
          <w:trHeight w:val="502"/>
        </w:trPr>
        <w:tc>
          <w:tcPr>
            <w:tcW w:w="1541" w:type="dxa"/>
          </w:tcPr>
          <w:p w:rsidR="00F7436E" w:rsidRDefault="00F7436E" w:rsidP="00015E64">
            <w:pPr>
              <w:pStyle w:val="TableParagraph"/>
              <w:spacing w:before="0"/>
              <w:rPr>
                <w:sz w:val="24"/>
              </w:rPr>
            </w:pPr>
            <w:r>
              <w:rPr>
                <w:spacing w:val="-5"/>
                <w:sz w:val="24"/>
              </w:rPr>
              <w:t>3.3</w:t>
            </w:r>
          </w:p>
        </w:tc>
        <w:tc>
          <w:tcPr>
            <w:tcW w:w="8791" w:type="dxa"/>
          </w:tcPr>
          <w:p w:rsidR="00F7436E" w:rsidRPr="001A6793" w:rsidRDefault="00F7436E" w:rsidP="00015E64">
            <w:pPr>
              <w:pStyle w:val="TableParagraph"/>
              <w:spacing w:before="0"/>
              <w:ind w:right="59"/>
              <w:rPr>
                <w:sz w:val="24"/>
                <w:lang w:val="ru-RU"/>
              </w:rPr>
            </w:pPr>
            <w:r w:rsidRPr="001A6793">
              <w:rPr>
                <w:sz w:val="24"/>
                <w:lang w:val="ru-RU"/>
              </w:rPr>
              <w:t>Объяснять своими словами значение изученных понятий; использовать изученные понятия в процессе решения учебных задач</w:t>
            </w:r>
          </w:p>
        </w:tc>
      </w:tr>
      <w:tr w:rsidR="00F7436E" w:rsidTr="00015E64">
        <w:trPr>
          <w:trHeight w:val="300"/>
        </w:trPr>
        <w:tc>
          <w:tcPr>
            <w:tcW w:w="1541" w:type="dxa"/>
          </w:tcPr>
          <w:p w:rsidR="00F7436E" w:rsidRDefault="00F7436E" w:rsidP="00015E64">
            <w:pPr>
              <w:pStyle w:val="TableParagraph"/>
              <w:spacing w:before="0"/>
              <w:rPr>
                <w:sz w:val="24"/>
              </w:rPr>
            </w:pPr>
            <w:r>
              <w:rPr>
                <w:spacing w:val="-10"/>
                <w:sz w:val="24"/>
              </w:rPr>
              <w:t>4</w:t>
            </w:r>
          </w:p>
        </w:tc>
        <w:tc>
          <w:tcPr>
            <w:tcW w:w="8791" w:type="dxa"/>
          </w:tcPr>
          <w:p w:rsidR="00F7436E" w:rsidRDefault="00F7436E" w:rsidP="00015E64">
            <w:pPr>
              <w:pStyle w:val="TableParagraph"/>
              <w:spacing w:before="0"/>
              <w:rPr>
                <w:sz w:val="24"/>
              </w:rPr>
            </w:pPr>
            <w:r>
              <w:rPr>
                <w:spacing w:val="-2"/>
                <w:sz w:val="24"/>
              </w:rPr>
              <w:t>Морфология</w:t>
            </w:r>
          </w:p>
        </w:tc>
      </w:tr>
      <w:tr w:rsidR="00F7436E" w:rsidTr="00015E64">
        <w:trPr>
          <w:trHeight w:val="277"/>
        </w:trPr>
        <w:tc>
          <w:tcPr>
            <w:tcW w:w="1541" w:type="dxa"/>
          </w:tcPr>
          <w:p w:rsidR="00F7436E" w:rsidRDefault="00F7436E" w:rsidP="00015E64">
            <w:pPr>
              <w:pStyle w:val="TableParagraph"/>
              <w:spacing w:before="0"/>
              <w:rPr>
                <w:sz w:val="24"/>
              </w:rPr>
            </w:pPr>
            <w:r>
              <w:rPr>
                <w:spacing w:val="-5"/>
                <w:sz w:val="24"/>
              </w:rPr>
              <w:t>4.1</w:t>
            </w:r>
          </w:p>
        </w:tc>
        <w:tc>
          <w:tcPr>
            <w:tcW w:w="8791" w:type="dxa"/>
          </w:tcPr>
          <w:p w:rsidR="00F7436E" w:rsidRDefault="00F7436E" w:rsidP="00015E64">
            <w:pPr>
              <w:pStyle w:val="TableParagraph"/>
              <w:spacing w:before="0"/>
              <w:rPr>
                <w:sz w:val="24"/>
              </w:rPr>
            </w:pPr>
            <w:r>
              <w:rPr>
                <w:sz w:val="24"/>
              </w:rPr>
              <w:t>Распознавать</w:t>
            </w:r>
            <w:r>
              <w:rPr>
                <w:spacing w:val="-4"/>
                <w:sz w:val="24"/>
              </w:rPr>
              <w:t xml:space="preserve"> </w:t>
            </w:r>
            <w:r>
              <w:rPr>
                <w:sz w:val="24"/>
              </w:rPr>
              <w:t>имена</w:t>
            </w:r>
            <w:r>
              <w:rPr>
                <w:spacing w:val="-4"/>
                <w:sz w:val="24"/>
              </w:rPr>
              <w:t xml:space="preserve"> </w:t>
            </w:r>
            <w:r>
              <w:rPr>
                <w:spacing w:val="-2"/>
                <w:sz w:val="24"/>
              </w:rPr>
              <w:t>существительные</w:t>
            </w:r>
          </w:p>
        </w:tc>
      </w:tr>
      <w:tr w:rsidR="00F7436E" w:rsidRPr="001A6793" w:rsidTr="00015E64">
        <w:trPr>
          <w:trHeight w:val="267"/>
        </w:trPr>
        <w:tc>
          <w:tcPr>
            <w:tcW w:w="1541" w:type="dxa"/>
          </w:tcPr>
          <w:p w:rsidR="00F7436E" w:rsidRDefault="00F7436E" w:rsidP="00015E64">
            <w:pPr>
              <w:pStyle w:val="TableParagraph"/>
              <w:spacing w:before="0"/>
              <w:rPr>
                <w:sz w:val="24"/>
              </w:rPr>
            </w:pPr>
            <w:r>
              <w:rPr>
                <w:spacing w:val="-5"/>
                <w:sz w:val="24"/>
              </w:rPr>
              <w:t>4.2</w:t>
            </w:r>
          </w:p>
        </w:tc>
        <w:tc>
          <w:tcPr>
            <w:tcW w:w="8791" w:type="dxa"/>
          </w:tcPr>
          <w:p w:rsidR="00F7436E" w:rsidRPr="001A6793" w:rsidRDefault="00F7436E" w:rsidP="00015E64">
            <w:pPr>
              <w:pStyle w:val="TableParagraph"/>
              <w:spacing w:before="0"/>
              <w:rPr>
                <w:sz w:val="24"/>
                <w:lang w:val="ru-RU"/>
              </w:rPr>
            </w:pPr>
            <w:r w:rsidRPr="001A6793">
              <w:rPr>
                <w:sz w:val="24"/>
                <w:lang w:val="ru-RU"/>
              </w:rPr>
              <w:t>Определять</w:t>
            </w:r>
            <w:r w:rsidRPr="001A6793">
              <w:rPr>
                <w:spacing w:val="-6"/>
                <w:sz w:val="24"/>
                <w:lang w:val="ru-RU"/>
              </w:rPr>
              <w:t xml:space="preserve"> </w:t>
            </w:r>
            <w:r w:rsidRPr="001A6793">
              <w:rPr>
                <w:sz w:val="24"/>
                <w:lang w:val="ru-RU"/>
              </w:rPr>
              <w:t>грамматические</w:t>
            </w:r>
            <w:r w:rsidRPr="001A6793">
              <w:rPr>
                <w:spacing w:val="-5"/>
                <w:sz w:val="24"/>
                <w:lang w:val="ru-RU"/>
              </w:rPr>
              <w:t xml:space="preserve"> </w:t>
            </w:r>
            <w:r w:rsidRPr="001A6793">
              <w:rPr>
                <w:sz w:val="24"/>
                <w:lang w:val="ru-RU"/>
              </w:rPr>
              <w:t>признаки</w:t>
            </w:r>
            <w:r w:rsidRPr="001A6793">
              <w:rPr>
                <w:spacing w:val="-5"/>
                <w:sz w:val="24"/>
                <w:lang w:val="ru-RU"/>
              </w:rPr>
              <w:t xml:space="preserve"> </w:t>
            </w:r>
            <w:r w:rsidRPr="001A6793">
              <w:rPr>
                <w:sz w:val="24"/>
                <w:lang w:val="ru-RU"/>
              </w:rPr>
              <w:t>имен</w:t>
            </w:r>
            <w:r w:rsidRPr="001A6793">
              <w:rPr>
                <w:spacing w:val="1"/>
                <w:sz w:val="24"/>
                <w:lang w:val="ru-RU"/>
              </w:rPr>
              <w:t xml:space="preserve"> </w:t>
            </w:r>
            <w:r w:rsidRPr="001A6793">
              <w:rPr>
                <w:sz w:val="24"/>
                <w:lang w:val="ru-RU"/>
              </w:rPr>
              <w:t>существительных:</w:t>
            </w:r>
            <w:r w:rsidRPr="001A6793">
              <w:rPr>
                <w:spacing w:val="-3"/>
                <w:sz w:val="24"/>
                <w:lang w:val="ru-RU"/>
              </w:rPr>
              <w:t xml:space="preserve"> </w:t>
            </w:r>
            <w:r w:rsidRPr="001A6793">
              <w:rPr>
                <w:sz w:val="24"/>
                <w:lang w:val="ru-RU"/>
              </w:rPr>
              <w:t>род,</w:t>
            </w:r>
            <w:r w:rsidRPr="001A6793">
              <w:rPr>
                <w:spacing w:val="-4"/>
                <w:sz w:val="24"/>
                <w:lang w:val="ru-RU"/>
              </w:rPr>
              <w:t xml:space="preserve"> </w:t>
            </w:r>
            <w:r w:rsidRPr="001A6793">
              <w:rPr>
                <w:sz w:val="24"/>
                <w:lang w:val="ru-RU"/>
              </w:rPr>
              <w:t>число,</w:t>
            </w:r>
            <w:r w:rsidRPr="001A6793">
              <w:rPr>
                <w:spacing w:val="-3"/>
                <w:sz w:val="24"/>
                <w:lang w:val="ru-RU"/>
              </w:rPr>
              <w:t xml:space="preserve"> </w:t>
            </w:r>
            <w:r w:rsidRPr="001A6793">
              <w:rPr>
                <w:spacing w:val="-2"/>
                <w:sz w:val="24"/>
                <w:lang w:val="ru-RU"/>
              </w:rPr>
              <w:t>падеж</w:t>
            </w:r>
          </w:p>
        </w:tc>
      </w:tr>
      <w:tr w:rsidR="00F7436E" w:rsidRPr="001A6793" w:rsidTr="00015E64">
        <w:trPr>
          <w:trHeight w:val="251"/>
        </w:trPr>
        <w:tc>
          <w:tcPr>
            <w:tcW w:w="1541" w:type="dxa"/>
          </w:tcPr>
          <w:p w:rsidR="00F7436E" w:rsidRDefault="00F7436E" w:rsidP="00015E64">
            <w:pPr>
              <w:pStyle w:val="TableParagraph"/>
              <w:spacing w:before="0"/>
              <w:rPr>
                <w:sz w:val="24"/>
              </w:rPr>
            </w:pPr>
            <w:r>
              <w:rPr>
                <w:spacing w:val="-5"/>
                <w:sz w:val="24"/>
              </w:rPr>
              <w:t>4.3</w:t>
            </w:r>
          </w:p>
        </w:tc>
        <w:tc>
          <w:tcPr>
            <w:tcW w:w="8791" w:type="dxa"/>
          </w:tcPr>
          <w:p w:rsidR="00F7436E" w:rsidRPr="001A6793" w:rsidRDefault="00F7436E" w:rsidP="00015E64">
            <w:pPr>
              <w:pStyle w:val="TableParagraph"/>
              <w:spacing w:before="0"/>
              <w:rPr>
                <w:sz w:val="24"/>
                <w:lang w:val="ru-RU"/>
              </w:rPr>
            </w:pPr>
            <w:r w:rsidRPr="001A6793">
              <w:rPr>
                <w:sz w:val="24"/>
                <w:lang w:val="ru-RU"/>
              </w:rPr>
              <w:t>Склонять</w:t>
            </w:r>
            <w:r w:rsidRPr="001A6793">
              <w:rPr>
                <w:spacing w:val="-6"/>
                <w:sz w:val="24"/>
                <w:lang w:val="ru-RU"/>
              </w:rPr>
              <w:t xml:space="preserve"> </w:t>
            </w:r>
            <w:r w:rsidRPr="001A6793">
              <w:rPr>
                <w:sz w:val="24"/>
                <w:lang w:val="ru-RU"/>
              </w:rPr>
              <w:t>в</w:t>
            </w:r>
            <w:r w:rsidRPr="001A6793">
              <w:rPr>
                <w:spacing w:val="-5"/>
                <w:sz w:val="24"/>
                <w:lang w:val="ru-RU"/>
              </w:rPr>
              <w:t xml:space="preserve"> </w:t>
            </w:r>
            <w:r w:rsidRPr="001A6793">
              <w:rPr>
                <w:sz w:val="24"/>
                <w:lang w:val="ru-RU"/>
              </w:rPr>
              <w:t>единственном</w:t>
            </w:r>
            <w:r w:rsidRPr="001A6793">
              <w:rPr>
                <w:spacing w:val="-4"/>
                <w:sz w:val="24"/>
                <w:lang w:val="ru-RU"/>
              </w:rPr>
              <w:t xml:space="preserve"> </w:t>
            </w:r>
            <w:r w:rsidRPr="001A6793">
              <w:rPr>
                <w:sz w:val="24"/>
                <w:lang w:val="ru-RU"/>
              </w:rPr>
              <w:t>числе</w:t>
            </w:r>
            <w:r w:rsidRPr="001A6793">
              <w:rPr>
                <w:spacing w:val="-5"/>
                <w:sz w:val="24"/>
                <w:lang w:val="ru-RU"/>
              </w:rPr>
              <w:t xml:space="preserve"> </w:t>
            </w:r>
            <w:r w:rsidRPr="001A6793">
              <w:rPr>
                <w:sz w:val="24"/>
                <w:lang w:val="ru-RU"/>
              </w:rPr>
              <w:t>имена</w:t>
            </w:r>
            <w:r w:rsidRPr="001A6793">
              <w:rPr>
                <w:spacing w:val="-4"/>
                <w:sz w:val="24"/>
                <w:lang w:val="ru-RU"/>
              </w:rPr>
              <w:t xml:space="preserve"> </w:t>
            </w:r>
            <w:r w:rsidRPr="001A6793">
              <w:rPr>
                <w:sz w:val="24"/>
                <w:lang w:val="ru-RU"/>
              </w:rPr>
              <w:t>существительные</w:t>
            </w:r>
            <w:r w:rsidRPr="001A6793">
              <w:rPr>
                <w:spacing w:val="-6"/>
                <w:sz w:val="24"/>
                <w:lang w:val="ru-RU"/>
              </w:rPr>
              <w:t xml:space="preserve"> </w:t>
            </w:r>
            <w:r w:rsidRPr="001A6793">
              <w:rPr>
                <w:sz w:val="24"/>
                <w:lang w:val="ru-RU"/>
              </w:rPr>
              <w:t>с</w:t>
            </w:r>
            <w:r w:rsidRPr="001A6793">
              <w:rPr>
                <w:spacing w:val="-3"/>
                <w:sz w:val="24"/>
                <w:lang w:val="ru-RU"/>
              </w:rPr>
              <w:t xml:space="preserve"> </w:t>
            </w:r>
            <w:r w:rsidRPr="001A6793">
              <w:rPr>
                <w:sz w:val="24"/>
                <w:lang w:val="ru-RU"/>
              </w:rPr>
              <w:t xml:space="preserve">ударными </w:t>
            </w:r>
            <w:r w:rsidRPr="001A6793">
              <w:rPr>
                <w:spacing w:val="-2"/>
                <w:sz w:val="24"/>
                <w:lang w:val="ru-RU"/>
              </w:rPr>
              <w:t>окончаниями</w:t>
            </w:r>
          </w:p>
        </w:tc>
      </w:tr>
      <w:tr w:rsidR="00F7436E" w:rsidTr="00015E64">
        <w:trPr>
          <w:trHeight w:val="328"/>
        </w:trPr>
        <w:tc>
          <w:tcPr>
            <w:tcW w:w="1541" w:type="dxa"/>
          </w:tcPr>
          <w:p w:rsidR="00F7436E" w:rsidRDefault="00F7436E" w:rsidP="00015E64">
            <w:pPr>
              <w:pStyle w:val="TableParagraph"/>
              <w:spacing w:before="0"/>
              <w:rPr>
                <w:sz w:val="24"/>
              </w:rPr>
            </w:pPr>
            <w:r>
              <w:rPr>
                <w:spacing w:val="-5"/>
                <w:sz w:val="24"/>
              </w:rPr>
              <w:t>4.4</w:t>
            </w:r>
          </w:p>
        </w:tc>
        <w:tc>
          <w:tcPr>
            <w:tcW w:w="8791" w:type="dxa"/>
          </w:tcPr>
          <w:p w:rsidR="00F7436E" w:rsidRDefault="00F7436E" w:rsidP="00015E64">
            <w:pPr>
              <w:pStyle w:val="TableParagraph"/>
              <w:spacing w:before="0"/>
              <w:rPr>
                <w:sz w:val="24"/>
              </w:rPr>
            </w:pPr>
            <w:r>
              <w:rPr>
                <w:sz w:val="24"/>
              </w:rPr>
              <w:t>Распознавать</w:t>
            </w:r>
            <w:r>
              <w:rPr>
                <w:spacing w:val="-4"/>
                <w:sz w:val="24"/>
              </w:rPr>
              <w:t xml:space="preserve"> </w:t>
            </w:r>
            <w:r>
              <w:rPr>
                <w:sz w:val="24"/>
              </w:rPr>
              <w:t>имена</w:t>
            </w:r>
            <w:r>
              <w:rPr>
                <w:spacing w:val="-4"/>
                <w:sz w:val="24"/>
              </w:rPr>
              <w:t xml:space="preserve"> </w:t>
            </w:r>
            <w:r>
              <w:rPr>
                <w:spacing w:val="-2"/>
                <w:sz w:val="24"/>
              </w:rPr>
              <w:t>прилагательные</w:t>
            </w:r>
          </w:p>
        </w:tc>
      </w:tr>
      <w:tr w:rsidR="00F7436E" w:rsidRPr="001A6793" w:rsidTr="00015E64">
        <w:trPr>
          <w:trHeight w:val="189"/>
        </w:trPr>
        <w:tc>
          <w:tcPr>
            <w:tcW w:w="1541" w:type="dxa"/>
          </w:tcPr>
          <w:p w:rsidR="00F7436E" w:rsidRDefault="00F7436E" w:rsidP="00015E64">
            <w:pPr>
              <w:pStyle w:val="TableParagraph"/>
              <w:spacing w:before="0"/>
              <w:rPr>
                <w:sz w:val="24"/>
              </w:rPr>
            </w:pPr>
            <w:r>
              <w:rPr>
                <w:spacing w:val="-5"/>
                <w:sz w:val="24"/>
              </w:rPr>
              <w:t>4.5</w:t>
            </w:r>
          </w:p>
        </w:tc>
        <w:tc>
          <w:tcPr>
            <w:tcW w:w="8791" w:type="dxa"/>
          </w:tcPr>
          <w:p w:rsidR="00F7436E" w:rsidRPr="001A6793" w:rsidRDefault="00F7436E" w:rsidP="00015E64">
            <w:pPr>
              <w:pStyle w:val="TableParagraph"/>
              <w:spacing w:before="0"/>
              <w:rPr>
                <w:sz w:val="24"/>
                <w:lang w:val="ru-RU"/>
              </w:rPr>
            </w:pPr>
            <w:r w:rsidRPr="001A6793">
              <w:rPr>
                <w:sz w:val="24"/>
                <w:lang w:val="ru-RU"/>
              </w:rPr>
              <w:t>Определять</w:t>
            </w:r>
            <w:r w:rsidRPr="001A6793">
              <w:rPr>
                <w:spacing w:val="-6"/>
                <w:sz w:val="24"/>
                <w:lang w:val="ru-RU"/>
              </w:rPr>
              <w:t xml:space="preserve"> </w:t>
            </w:r>
            <w:r w:rsidRPr="001A6793">
              <w:rPr>
                <w:sz w:val="24"/>
                <w:lang w:val="ru-RU"/>
              </w:rPr>
              <w:t>грамматические</w:t>
            </w:r>
            <w:r w:rsidRPr="001A6793">
              <w:rPr>
                <w:spacing w:val="-5"/>
                <w:sz w:val="24"/>
                <w:lang w:val="ru-RU"/>
              </w:rPr>
              <w:t xml:space="preserve"> </w:t>
            </w:r>
            <w:r w:rsidRPr="001A6793">
              <w:rPr>
                <w:sz w:val="24"/>
                <w:lang w:val="ru-RU"/>
              </w:rPr>
              <w:t>признаки</w:t>
            </w:r>
            <w:r w:rsidRPr="001A6793">
              <w:rPr>
                <w:spacing w:val="-5"/>
                <w:sz w:val="24"/>
                <w:lang w:val="ru-RU"/>
              </w:rPr>
              <w:t xml:space="preserve"> </w:t>
            </w:r>
            <w:r w:rsidRPr="001A6793">
              <w:rPr>
                <w:sz w:val="24"/>
                <w:lang w:val="ru-RU"/>
              </w:rPr>
              <w:t>имен</w:t>
            </w:r>
            <w:r w:rsidRPr="001A6793">
              <w:rPr>
                <w:spacing w:val="-4"/>
                <w:sz w:val="24"/>
                <w:lang w:val="ru-RU"/>
              </w:rPr>
              <w:t xml:space="preserve"> </w:t>
            </w:r>
            <w:r w:rsidRPr="001A6793">
              <w:rPr>
                <w:sz w:val="24"/>
                <w:lang w:val="ru-RU"/>
              </w:rPr>
              <w:t>прилагательных:</w:t>
            </w:r>
            <w:r w:rsidRPr="001A6793">
              <w:rPr>
                <w:spacing w:val="-3"/>
                <w:sz w:val="24"/>
                <w:lang w:val="ru-RU"/>
              </w:rPr>
              <w:t xml:space="preserve"> </w:t>
            </w:r>
            <w:r w:rsidRPr="001A6793">
              <w:rPr>
                <w:sz w:val="24"/>
                <w:lang w:val="ru-RU"/>
              </w:rPr>
              <w:t>род,</w:t>
            </w:r>
            <w:r w:rsidRPr="001A6793">
              <w:rPr>
                <w:spacing w:val="-4"/>
                <w:sz w:val="24"/>
                <w:lang w:val="ru-RU"/>
              </w:rPr>
              <w:t xml:space="preserve"> </w:t>
            </w:r>
            <w:r w:rsidRPr="001A6793">
              <w:rPr>
                <w:sz w:val="24"/>
                <w:lang w:val="ru-RU"/>
              </w:rPr>
              <w:t>число,</w:t>
            </w:r>
            <w:r w:rsidRPr="001A6793">
              <w:rPr>
                <w:spacing w:val="-3"/>
                <w:sz w:val="24"/>
                <w:lang w:val="ru-RU"/>
              </w:rPr>
              <w:t xml:space="preserve"> </w:t>
            </w:r>
            <w:r w:rsidRPr="001A6793">
              <w:rPr>
                <w:spacing w:val="-2"/>
                <w:sz w:val="24"/>
                <w:lang w:val="ru-RU"/>
              </w:rPr>
              <w:t>падеж</w:t>
            </w:r>
          </w:p>
        </w:tc>
      </w:tr>
      <w:tr w:rsidR="00F7436E" w:rsidRPr="001A6793" w:rsidTr="00015E64">
        <w:trPr>
          <w:trHeight w:val="626"/>
        </w:trPr>
        <w:tc>
          <w:tcPr>
            <w:tcW w:w="1541" w:type="dxa"/>
          </w:tcPr>
          <w:p w:rsidR="00F7436E" w:rsidRDefault="00F7436E" w:rsidP="00015E64">
            <w:pPr>
              <w:pStyle w:val="TableParagraph"/>
              <w:spacing w:before="0"/>
              <w:rPr>
                <w:sz w:val="24"/>
              </w:rPr>
            </w:pPr>
            <w:r>
              <w:rPr>
                <w:spacing w:val="-5"/>
                <w:sz w:val="24"/>
              </w:rPr>
              <w:t>4.6</w:t>
            </w:r>
          </w:p>
        </w:tc>
        <w:tc>
          <w:tcPr>
            <w:tcW w:w="8791" w:type="dxa"/>
          </w:tcPr>
          <w:p w:rsidR="00F7436E" w:rsidRPr="001A6793" w:rsidRDefault="00F7436E" w:rsidP="00015E64">
            <w:pPr>
              <w:pStyle w:val="TableParagraph"/>
              <w:spacing w:before="0"/>
              <w:ind w:right="59"/>
              <w:rPr>
                <w:sz w:val="24"/>
                <w:lang w:val="ru-RU"/>
              </w:rPr>
            </w:pPr>
            <w:r w:rsidRPr="001A6793">
              <w:rPr>
                <w:sz w:val="24"/>
                <w:lang w:val="ru-RU"/>
              </w:rPr>
              <w:t>Изменять</w:t>
            </w:r>
            <w:r w:rsidRPr="001A6793">
              <w:rPr>
                <w:spacing w:val="-9"/>
                <w:sz w:val="24"/>
                <w:lang w:val="ru-RU"/>
              </w:rPr>
              <w:t xml:space="preserve"> </w:t>
            </w:r>
            <w:r w:rsidRPr="001A6793">
              <w:rPr>
                <w:sz w:val="24"/>
                <w:lang w:val="ru-RU"/>
              </w:rPr>
              <w:t>имена</w:t>
            </w:r>
            <w:r w:rsidRPr="001A6793">
              <w:rPr>
                <w:spacing w:val="-8"/>
                <w:sz w:val="24"/>
                <w:lang w:val="ru-RU"/>
              </w:rPr>
              <w:t xml:space="preserve"> </w:t>
            </w:r>
            <w:r w:rsidRPr="001A6793">
              <w:rPr>
                <w:sz w:val="24"/>
                <w:lang w:val="ru-RU"/>
              </w:rPr>
              <w:t>прилагательные</w:t>
            </w:r>
            <w:r w:rsidRPr="001A6793">
              <w:rPr>
                <w:spacing w:val="-11"/>
                <w:sz w:val="24"/>
                <w:lang w:val="ru-RU"/>
              </w:rPr>
              <w:t xml:space="preserve"> </w:t>
            </w:r>
            <w:r w:rsidRPr="001A6793">
              <w:rPr>
                <w:sz w:val="24"/>
                <w:lang w:val="ru-RU"/>
              </w:rPr>
              <w:t>по</w:t>
            </w:r>
            <w:r w:rsidRPr="001A6793">
              <w:rPr>
                <w:spacing w:val="-9"/>
                <w:sz w:val="24"/>
                <w:lang w:val="ru-RU"/>
              </w:rPr>
              <w:t xml:space="preserve"> </w:t>
            </w:r>
            <w:r w:rsidRPr="001A6793">
              <w:rPr>
                <w:sz w:val="24"/>
                <w:lang w:val="ru-RU"/>
              </w:rPr>
              <w:t>падежам,</w:t>
            </w:r>
            <w:r w:rsidRPr="001A6793">
              <w:rPr>
                <w:spacing w:val="-7"/>
                <w:sz w:val="24"/>
                <w:lang w:val="ru-RU"/>
              </w:rPr>
              <w:t xml:space="preserve"> </w:t>
            </w:r>
            <w:r w:rsidRPr="001A6793">
              <w:rPr>
                <w:sz w:val="24"/>
                <w:lang w:val="ru-RU"/>
              </w:rPr>
              <w:t>числам,</w:t>
            </w:r>
            <w:r w:rsidRPr="001A6793">
              <w:rPr>
                <w:spacing w:val="-9"/>
                <w:sz w:val="24"/>
                <w:lang w:val="ru-RU"/>
              </w:rPr>
              <w:t xml:space="preserve"> </w:t>
            </w:r>
            <w:r w:rsidRPr="001A6793">
              <w:rPr>
                <w:sz w:val="24"/>
                <w:lang w:val="ru-RU"/>
              </w:rPr>
              <w:t>родам</w:t>
            </w:r>
            <w:r w:rsidRPr="001A6793">
              <w:rPr>
                <w:spacing w:val="-8"/>
                <w:sz w:val="24"/>
                <w:lang w:val="ru-RU"/>
              </w:rPr>
              <w:t xml:space="preserve"> </w:t>
            </w:r>
            <w:r w:rsidRPr="001A6793">
              <w:rPr>
                <w:sz w:val="24"/>
                <w:lang w:val="ru-RU"/>
              </w:rPr>
              <w:t>(в</w:t>
            </w:r>
            <w:r w:rsidRPr="001A6793">
              <w:rPr>
                <w:spacing w:val="-8"/>
                <w:sz w:val="24"/>
                <w:lang w:val="ru-RU"/>
              </w:rPr>
              <w:t xml:space="preserve"> </w:t>
            </w:r>
            <w:r w:rsidRPr="001A6793">
              <w:rPr>
                <w:sz w:val="24"/>
                <w:lang w:val="ru-RU"/>
              </w:rPr>
              <w:t>единственном</w:t>
            </w:r>
            <w:r w:rsidRPr="001A6793">
              <w:rPr>
                <w:spacing w:val="-10"/>
                <w:sz w:val="24"/>
                <w:lang w:val="ru-RU"/>
              </w:rPr>
              <w:t xml:space="preserve"> </w:t>
            </w:r>
            <w:r w:rsidRPr="001A6793">
              <w:rPr>
                <w:sz w:val="24"/>
                <w:lang w:val="ru-RU"/>
              </w:rPr>
              <w:t>числе) в соответствии с падежом, числом и родом имен существительных</w:t>
            </w:r>
          </w:p>
        </w:tc>
      </w:tr>
      <w:tr w:rsidR="00F7436E" w:rsidTr="00015E64">
        <w:trPr>
          <w:trHeight w:val="259"/>
        </w:trPr>
        <w:tc>
          <w:tcPr>
            <w:tcW w:w="1541" w:type="dxa"/>
          </w:tcPr>
          <w:p w:rsidR="00F7436E" w:rsidRDefault="00F7436E" w:rsidP="00015E64">
            <w:pPr>
              <w:pStyle w:val="TableParagraph"/>
              <w:spacing w:before="0"/>
              <w:rPr>
                <w:sz w:val="24"/>
              </w:rPr>
            </w:pPr>
            <w:r>
              <w:rPr>
                <w:spacing w:val="-5"/>
                <w:sz w:val="24"/>
              </w:rPr>
              <w:t>4.7</w:t>
            </w:r>
          </w:p>
        </w:tc>
        <w:tc>
          <w:tcPr>
            <w:tcW w:w="8791" w:type="dxa"/>
          </w:tcPr>
          <w:p w:rsidR="00F7436E" w:rsidRDefault="00F7436E" w:rsidP="00015E64">
            <w:pPr>
              <w:pStyle w:val="TableParagraph"/>
              <w:spacing w:before="0"/>
              <w:rPr>
                <w:sz w:val="24"/>
              </w:rPr>
            </w:pPr>
            <w:r>
              <w:rPr>
                <w:sz w:val="24"/>
              </w:rPr>
              <w:t>Распознавать</w:t>
            </w:r>
            <w:r>
              <w:rPr>
                <w:spacing w:val="-5"/>
                <w:sz w:val="24"/>
              </w:rPr>
              <w:t xml:space="preserve"> </w:t>
            </w:r>
            <w:r>
              <w:rPr>
                <w:spacing w:val="-2"/>
                <w:sz w:val="24"/>
              </w:rPr>
              <w:t>глаголы</w:t>
            </w:r>
          </w:p>
        </w:tc>
      </w:tr>
      <w:tr w:rsidR="00F7436E" w:rsidRPr="001A6793" w:rsidTr="00015E64">
        <w:trPr>
          <w:trHeight w:val="218"/>
        </w:trPr>
        <w:tc>
          <w:tcPr>
            <w:tcW w:w="1541" w:type="dxa"/>
          </w:tcPr>
          <w:p w:rsidR="00F7436E" w:rsidRDefault="00F7436E" w:rsidP="00015E64">
            <w:pPr>
              <w:pStyle w:val="TableParagraph"/>
              <w:spacing w:before="0"/>
              <w:rPr>
                <w:sz w:val="24"/>
              </w:rPr>
            </w:pPr>
            <w:r>
              <w:rPr>
                <w:spacing w:val="-5"/>
                <w:sz w:val="24"/>
              </w:rPr>
              <w:t>4.8</w:t>
            </w:r>
          </w:p>
        </w:tc>
        <w:tc>
          <w:tcPr>
            <w:tcW w:w="8791" w:type="dxa"/>
          </w:tcPr>
          <w:p w:rsidR="00F7436E" w:rsidRPr="001A6793" w:rsidRDefault="00F7436E" w:rsidP="00015E64">
            <w:pPr>
              <w:pStyle w:val="TableParagraph"/>
              <w:spacing w:before="0"/>
              <w:rPr>
                <w:sz w:val="24"/>
                <w:lang w:val="ru-RU"/>
              </w:rPr>
            </w:pPr>
            <w:r w:rsidRPr="001A6793">
              <w:rPr>
                <w:sz w:val="24"/>
                <w:lang w:val="ru-RU"/>
              </w:rPr>
              <w:t>Различать</w:t>
            </w:r>
            <w:r w:rsidRPr="001A6793">
              <w:rPr>
                <w:spacing w:val="-5"/>
                <w:sz w:val="24"/>
                <w:lang w:val="ru-RU"/>
              </w:rPr>
              <w:t xml:space="preserve"> </w:t>
            </w:r>
            <w:r w:rsidRPr="001A6793">
              <w:rPr>
                <w:sz w:val="24"/>
                <w:lang w:val="ru-RU"/>
              </w:rPr>
              <w:t>глаголы,</w:t>
            </w:r>
            <w:r w:rsidRPr="001A6793">
              <w:rPr>
                <w:spacing w:val="-2"/>
                <w:sz w:val="24"/>
                <w:lang w:val="ru-RU"/>
              </w:rPr>
              <w:t xml:space="preserve"> </w:t>
            </w:r>
            <w:r w:rsidRPr="001A6793">
              <w:rPr>
                <w:sz w:val="24"/>
                <w:lang w:val="ru-RU"/>
              </w:rPr>
              <w:t>отвечающие</w:t>
            </w:r>
            <w:r w:rsidRPr="001A6793">
              <w:rPr>
                <w:spacing w:val="-3"/>
                <w:sz w:val="24"/>
                <w:lang w:val="ru-RU"/>
              </w:rPr>
              <w:t xml:space="preserve"> </w:t>
            </w:r>
            <w:r w:rsidRPr="001A6793">
              <w:rPr>
                <w:sz w:val="24"/>
                <w:lang w:val="ru-RU"/>
              </w:rPr>
              <w:t>на</w:t>
            </w:r>
            <w:r w:rsidRPr="001A6793">
              <w:rPr>
                <w:spacing w:val="-3"/>
                <w:sz w:val="24"/>
                <w:lang w:val="ru-RU"/>
              </w:rPr>
              <w:t xml:space="preserve"> </w:t>
            </w:r>
            <w:r w:rsidRPr="001A6793">
              <w:rPr>
                <w:sz w:val="24"/>
                <w:lang w:val="ru-RU"/>
              </w:rPr>
              <w:t>вопросы</w:t>
            </w:r>
            <w:r w:rsidRPr="001A6793">
              <w:rPr>
                <w:spacing w:val="-1"/>
                <w:sz w:val="24"/>
                <w:lang w:val="ru-RU"/>
              </w:rPr>
              <w:t xml:space="preserve"> </w:t>
            </w:r>
            <w:r w:rsidRPr="001A6793">
              <w:rPr>
                <w:sz w:val="24"/>
                <w:lang w:val="ru-RU"/>
              </w:rPr>
              <w:t>"что</w:t>
            </w:r>
            <w:r w:rsidRPr="001A6793">
              <w:rPr>
                <w:spacing w:val="-2"/>
                <w:sz w:val="24"/>
                <w:lang w:val="ru-RU"/>
              </w:rPr>
              <w:t xml:space="preserve"> </w:t>
            </w:r>
            <w:r w:rsidRPr="001A6793">
              <w:rPr>
                <w:sz w:val="24"/>
                <w:lang w:val="ru-RU"/>
              </w:rPr>
              <w:t>делать?"</w:t>
            </w:r>
            <w:r w:rsidRPr="001A6793">
              <w:rPr>
                <w:spacing w:val="-4"/>
                <w:sz w:val="24"/>
                <w:lang w:val="ru-RU"/>
              </w:rPr>
              <w:t xml:space="preserve"> </w:t>
            </w:r>
            <w:r w:rsidRPr="001A6793">
              <w:rPr>
                <w:sz w:val="24"/>
                <w:lang w:val="ru-RU"/>
              </w:rPr>
              <w:t>и</w:t>
            </w:r>
            <w:r w:rsidRPr="001A6793">
              <w:rPr>
                <w:spacing w:val="-2"/>
                <w:sz w:val="24"/>
                <w:lang w:val="ru-RU"/>
              </w:rPr>
              <w:t xml:space="preserve"> </w:t>
            </w:r>
            <w:r w:rsidRPr="001A6793">
              <w:rPr>
                <w:sz w:val="24"/>
                <w:lang w:val="ru-RU"/>
              </w:rPr>
              <w:t>"что</w:t>
            </w:r>
            <w:r w:rsidRPr="001A6793">
              <w:rPr>
                <w:spacing w:val="-2"/>
                <w:sz w:val="24"/>
                <w:lang w:val="ru-RU"/>
              </w:rPr>
              <w:t xml:space="preserve"> сделать?"</w:t>
            </w:r>
          </w:p>
        </w:tc>
      </w:tr>
      <w:tr w:rsidR="00F7436E" w:rsidRPr="001A6793" w:rsidTr="00015E64">
        <w:trPr>
          <w:trHeight w:val="580"/>
        </w:trPr>
        <w:tc>
          <w:tcPr>
            <w:tcW w:w="1541" w:type="dxa"/>
          </w:tcPr>
          <w:p w:rsidR="00F7436E" w:rsidRDefault="00F7436E" w:rsidP="00015E64">
            <w:pPr>
              <w:pStyle w:val="TableParagraph"/>
              <w:spacing w:before="0"/>
              <w:rPr>
                <w:sz w:val="24"/>
              </w:rPr>
            </w:pPr>
            <w:r>
              <w:rPr>
                <w:spacing w:val="-5"/>
                <w:sz w:val="24"/>
              </w:rPr>
              <w:t>4.9</w:t>
            </w:r>
          </w:p>
        </w:tc>
        <w:tc>
          <w:tcPr>
            <w:tcW w:w="8791" w:type="dxa"/>
          </w:tcPr>
          <w:p w:rsidR="00F7436E" w:rsidRPr="001A6793" w:rsidRDefault="00F7436E" w:rsidP="00015E64">
            <w:pPr>
              <w:pStyle w:val="TableParagraph"/>
              <w:spacing w:before="0"/>
              <w:ind w:right="59"/>
              <w:rPr>
                <w:sz w:val="24"/>
                <w:lang w:val="ru-RU"/>
              </w:rPr>
            </w:pPr>
            <w:r w:rsidRPr="001A6793">
              <w:rPr>
                <w:sz w:val="24"/>
                <w:lang w:val="ru-RU"/>
              </w:rPr>
              <w:t>Определять</w:t>
            </w:r>
            <w:r w:rsidRPr="001A6793">
              <w:rPr>
                <w:spacing w:val="40"/>
                <w:sz w:val="24"/>
                <w:lang w:val="ru-RU"/>
              </w:rPr>
              <w:t xml:space="preserve"> </w:t>
            </w:r>
            <w:r w:rsidRPr="001A6793">
              <w:rPr>
                <w:sz w:val="24"/>
                <w:lang w:val="ru-RU"/>
              </w:rPr>
              <w:t>грамматические</w:t>
            </w:r>
            <w:r w:rsidRPr="001A6793">
              <w:rPr>
                <w:spacing w:val="40"/>
                <w:sz w:val="24"/>
                <w:lang w:val="ru-RU"/>
              </w:rPr>
              <w:t xml:space="preserve"> </w:t>
            </w:r>
            <w:r w:rsidRPr="001A6793">
              <w:rPr>
                <w:sz w:val="24"/>
                <w:lang w:val="ru-RU"/>
              </w:rPr>
              <w:t>признаки</w:t>
            </w:r>
            <w:r w:rsidRPr="001A6793">
              <w:rPr>
                <w:spacing w:val="40"/>
                <w:sz w:val="24"/>
                <w:lang w:val="ru-RU"/>
              </w:rPr>
              <w:t xml:space="preserve"> </w:t>
            </w:r>
            <w:r w:rsidRPr="001A6793">
              <w:rPr>
                <w:sz w:val="24"/>
                <w:lang w:val="ru-RU"/>
              </w:rPr>
              <w:t>глаголов:</w:t>
            </w:r>
            <w:r w:rsidRPr="001A6793">
              <w:rPr>
                <w:spacing w:val="40"/>
                <w:sz w:val="24"/>
                <w:lang w:val="ru-RU"/>
              </w:rPr>
              <w:t xml:space="preserve"> </w:t>
            </w:r>
            <w:r w:rsidRPr="001A6793">
              <w:rPr>
                <w:sz w:val="24"/>
                <w:lang w:val="ru-RU"/>
              </w:rPr>
              <w:t>форму</w:t>
            </w:r>
            <w:r w:rsidRPr="001A6793">
              <w:rPr>
                <w:spacing w:val="40"/>
                <w:sz w:val="24"/>
                <w:lang w:val="ru-RU"/>
              </w:rPr>
              <w:t xml:space="preserve"> </w:t>
            </w:r>
            <w:r w:rsidRPr="001A6793">
              <w:rPr>
                <w:sz w:val="24"/>
                <w:lang w:val="ru-RU"/>
              </w:rPr>
              <w:t>времени,</w:t>
            </w:r>
            <w:r w:rsidRPr="001A6793">
              <w:rPr>
                <w:spacing w:val="40"/>
                <w:sz w:val="24"/>
                <w:lang w:val="ru-RU"/>
              </w:rPr>
              <w:t xml:space="preserve"> </w:t>
            </w:r>
            <w:r w:rsidRPr="001A6793">
              <w:rPr>
                <w:sz w:val="24"/>
                <w:lang w:val="ru-RU"/>
              </w:rPr>
              <w:t>число,</w:t>
            </w:r>
            <w:r w:rsidRPr="001A6793">
              <w:rPr>
                <w:spacing w:val="40"/>
                <w:sz w:val="24"/>
                <w:lang w:val="ru-RU"/>
              </w:rPr>
              <w:t xml:space="preserve"> </w:t>
            </w:r>
            <w:r w:rsidRPr="001A6793">
              <w:rPr>
                <w:sz w:val="24"/>
                <w:lang w:val="ru-RU"/>
              </w:rPr>
              <w:t>род</w:t>
            </w:r>
            <w:r w:rsidRPr="001A6793">
              <w:rPr>
                <w:spacing w:val="40"/>
                <w:sz w:val="24"/>
                <w:lang w:val="ru-RU"/>
              </w:rPr>
              <w:t xml:space="preserve"> </w:t>
            </w:r>
            <w:r w:rsidRPr="001A6793">
              <w:rPr>
                <w:sz w:val="24"/>
                <w:lang w:val="ru-RU"/>
              </w:rPr>
              <w:t>(в</w:t>
            </w:r>
            <w:r w:rsidRPr="001A6793">
              <w:rPr>
                <w:spacing w:val="80"/>
                <w:sz w:val="24"/>
                <w:lang w:val="ru-RU"/>
              </w:rPr>
              <w:t xml:space="preserve"> </w:t>
            </w:r>
            <w:r w:rsidRPr="001A6793">
              <w:rPr>
                <w:sz w:val="24"/>
                <w:lang w:val="ru-RU"/>
              </w:rPr>
              <w:t>прошедшем времени)</w:t>
            </w:r>
          </w:p>
        </w:tc>
      </w:tr>
      <w:tr w:rsidR="00F7436E" w:rsidRPr="001A6793" w:rsidTr="00015E64">
        <w:trPr>
          <w:trHeight w:val="237"/>
        </w:trPr>
        <w:tc>
          <w:tcPr>
            <w:tcW w:w="1541" w:type="dxa"/>
          </w:tcPr>
          <w:p w:rsidR="00F7436E" w:rsidRDefault="00F7436E" w:rsidP="00015E64">
            <w:pPr>
              <w:pStyle w:val="TableParagraph"/>
              <w:spacing w:before="0"/>
              <w:rPr>
                <w:sz w:val="24"/>
              </w:rPr>
            </w:pPr>
            <w:r>
              <w:rPr>
                <w:spacing w:val="-4"/>
                <w:sz w:val="24"/>
              </w:rPr>
              <w:t>4.10</w:t>
            </w:r>
          </w:p>
        </w:tc>
        <w:tc>
          <w:tcPr>
            <w:tcW w:w="8791" w:type="dxa"/>
          </w:tcPr>
          <w:p w:rsidR="00F7436E" w:rsidRPr="001A6793" w:rsidRDefault="00F7436E" w:rsidP="00015E64">
            <w:pPr>
              <w:pStyle w:val="TableParagraph"/>
              <w:spacing w:before="0"/>
              <w:rPr>
                <w:sz w:val="24"/>
                <w:lang w:val="ru-RU"/>
              </w:rPr>
            </w:pPr>
            <w:r w:rsidRPr="001A6793">
              <w:rPr>
                <w:sz w:val="24"/>
                <w:lang w:val="ru-RU"/>
              </w:rPr>
              <w:t>Изменять</w:t>
            </w:r>
            <w:r w:rsidRPr="001A6793">
              <w:rPr>
                <w:spacing w:val="-3"/>
                <w:sz w:val="24"/>
                <w:lang w:val="ru-RU"/>
              </w:rPr>
              <w:t xml:space="preserve"> </w:t>
            </w:r>
            <w:r w:rsidRPr="001A6793">
              <w:rPr>
                <w:sz w:val="24"/>
                <w:lang w:val="ru-RU"/>
              </w:rPr>
              <w:t>глагол</w:t>
            </w:r>
            <w:r w:rsidRPr="001A6793">
              <w:rPr>
                <w:spacing w:val="-1"/>
                <w:sz w:val="24"/>
                <w:lang w:val="ru-RU"/>
              </w:rPr>
              <w:t xml:space="preserve"> </w:t>
            </w:r>
            <w:r w:rsidRPr="001A6793">
              <w:rPr>
                <w:sz w:val="24"/>
                <w:lang w:val="ru-RU"/>
              </w:rPr>
              <w:t>по</w:t>
            </w:r>
            <w:r w:rsidRPr="001A6793">
              <w:rPr>
                <w:spacing w:val="-1"/>
                <w:sz w:val="24"/>
                <w:lang w:val="ru-RU"/>
              </w:rPr>
              <w:t xml:space="preserve"> </w:t>
            </w:r>
            <w:r w:rsidRPr="001A6793">
              <w:rPr>
                <w:sz w:val="24"/>
                <w:lang w:val="ru-RU"/>
              </w:rPr>
              <w:t>временам</w:t>
            </w:r>
            <w:r w:rsidRPr="001A6793">
              <w:rPr>
                <w:spacing w:val="-2"/>
                <w:sz w:val="24"/>
                <w:lang w:val="ru-RU"/>
              </w:rPr>
              <w:t xml:space="preserve"> </w:t>
            </w:r>
            <w:r w:rsidRPr="001A6793">
              <w:rPr>
                <w:sz w:val="24"/>
                <w:lang w:val="ru-RU"/>
              </w:rPr>
              <w:t>(простые</w:t>
            </w:r>
            <w:r w:rsidRPr="001A6793">
              <w:rPr>
                <w:spacing w:val="-1"/>
                <w:sz w:val="24"/>
                <w:lang w:val="ru-RU"/>
              </w:rPr>
              <w:t xml:space="preserve"> </w:t>
            </w:r>
            <w:r w:rsidRPr="001A6793">
              <w:rPr>
                <w:sz w:val="24"/>
                <w:lang w:val="ru-RU"/>
              </w:rPr>
              <w:t>случаи),</w:t>
            </w:r>
            <w:r w:rsidRPr="001A6793">
              <w:rPr>
                <w:spacing w:val="-1"/>
                <w:sz w:val="24"/>
                <w:lang w:val="ru-RU"/>
              </w:rPr>
              <w:t xml:space="preserve"> </w:t>
            </w:r>
            <w:r w:rsidRPr="001A6793">
              <w:rPr>
                <w:sz w:val="24"/>
                <w:lang w:val="ru-RU"/>
              </w:rPr>
              <w:t>в</w:t>
            </w:r>
            <w:r w:rsidRPr="001A6793">
              <w:rPr>
                <w:spacing w:val="-3"/>
                <w:sz w:val="24"/>
                <w:lang w:val="ru-RU"/>
              </w:rPr>
              <w:t xml:space="preserve"> </w:t>
            </w:r>
            <w:r w:rsidRPr="001A6793">
              <w:rPr>
                <w:sz w:val="24"/>
                <w:lang w:val="ru-RU"/>
              </w:rPr>
              <w:t>прошедшем</w:t>
            </w:r>
            <w:r w:rsidRPr="001A6793">
              <w:rPr>
                <w:spacing w:val="-2"/>
                <w:sz w:val="24"/>
                <w:lang w:val="ru-RU"/>
              </w:rPr>
              <w:t xml:space="preserve"> </w:t>
            </w:r>
            <w:r w:rsidRPr="001A6793">
              <w:rPr>
                <w:sz w:val="24"/>
                <w:lang w:val="ru-RU"/>
              </w:rPr>
              <w:t>времени</w:t>
            </w:r>
            <w:r w:rsidRPr="001A6793">
              <w:rPr>
                <w:spacing w:val="3"/>
                <w:sz w:val="24"/>
                <w:lang w:val="ru-RU"/>
              </w:rPr>
              <w:t xml:space="preserve"> </w:t>
            </w:r>
            <w:r w:rsidRPr="001A6793">
              <w:rPr>
                <w:sz w:val="24"/>
                <w:lang w:val="ru-RU"/>
              </w:rPr>
              <w:t>-</w:t>
            </w:r>
            <w:r w:rsidRPr="001A6793">
              <w:rPr>
                <w:spacing w:val="-1"/>
                <w:sz w:val="24"/>
                <w:lang w:val="ru-RU"/>
              </w:rPr>
              <w:t xml:space="preserve"> </w:t>
            </w:r>
            <w:r w:rsidRPr="001A6793">
              <w:rPr>
                <w:sz w:val="24"/>
                <w:lang w:val="ru-RU"/>
              </w:rPr>
              <w:t>по</w:t>
            </w:r>
            <w:r w:rsidRPr="001A6793">
              <w:rPr>
                <w:spacing w:val="-1"/>
                <w:sz w:val="24"/>
                <w:lang w:val="ru-RU"/>
              </w:rPr>
              <w:t xml:space="preserve"> </w:t>
            </w:r>
            <w:r w:rsidRPr="001A6793">
              <w:rPr>
                <w:spacing w:val="-2"/>
                <w:sz w:val="24"/>
                <w:lang w:val="ru-RU"/>
              </w:rPr>
              <w:t>родам</w:t>
            </w:r>
          </w:p>
        </w:tc>
      </w:tr>
      <w:tr w:rsidR="00F7436E" w:rsidRPr="001A6793" w:rsidTr="00015E64">
        <w:trPr>
          <w:trHeight w:val="315"/>
        </w:trPr>
        <w:tc>
          <w:tcPr>
            <w:tcW w:w="1541" w:type="dxa"/>
          </w:tcPr>
          <w:p w:rsidR="00F7436E" w:rsidRDefault="00F7436E" w:rsidP="00015E64">
            <w:pPr>
              <w:pStyle w:val="TableParagraph"/>
              <w:spacing w:before="0"/>
              <w:rPr>
                <w:sz w:val="24"/>
              </w:rPr>
            </w:pPr>
            <w:r>
              <w:rPr>
                <w:spacing w:val="-4"/>
                <w:sz w:val="24"/>
              </w:rPr>
              <w:t>4.11</w:t>
            </w:r>
          </w:p>
        </w:tc>
        <w:tc>
          <w:tcPr>
            <w:tcW w:w="8791" w:type="dxa"/>
          </w:tcPr>
          <w:p w:rsidR="00F7436E" w:rsidRPr="001A6793" w:rsidRDefault="00F7436E" w:rsidP="00015E64">
            <w:pPr>
              <w:pStyle w:val="TableParagraph"/>
              <w:spacing w:before="0"/>
              <w:rPr>
                <w:sz w:val="24"/>
                <w:lang w:val="ru-RU"/>
              </w:rPr>
            </w:pPr>
            <w:r w:rsidRPr="001A6793">
              <w:rPr>
                <w:sz w:val="24"/>
                <w:lang w:val="ru-RU"/>
              </w:rPr>
              <w:t>Распознавать</w:t>
            </w:r>
            <w:r w:rsidRPr="001A6793">
              <w:rPr>
                <w:spacing w:val="-5"/>
                <w:sz w:val="24"/>
                <w:lang w:val="ru-RU"/>
              </w:rPr>
              <w:t xml:space="preserve"> </w:t>
            </w:r>
            <w:r w:rsidRPr="001A6793">
              <w:rPr>
                <w:sz w:val="24"/>
                <w:lang w:val="ru-RU"/>
              </w:rPr>
              <w:t>личные</w:t>
            </w:r>
            <w:r w:rsidRPr="001A6793">
              <w:rPr>
                <w:spacing w:val="-6"/>
                <w:sz w:val="24"/>
                <w:lang w:val="ru-RU"/>
              </w:rPr>
              <w:t xml:space="preserve"> </w:t>
            </w:r>
            <w:r w:rsidRPr="001A6793">
              <w:rPr>
                <w:sz w:val="24"/>
                <w:lang w:val="ru-RU"/>
              </w:rPr>
              <w:t>местоимения</w:t>
            </w:r>
            <w:r w:rsidRPr="001A6793">
              <w:rPr>
                <w:spacing w:val="-4"/>
                <w:sz w:val="24"/>
                <w:lang w:val="ru-RU"/>
              </w:rPr>
              <w:t xml:space="preserve"> </w:t>
            </w:r>
            <w:r w:rsidRPr="001A6793">
              <w:rPr>
                <w:sz w:val="24"/>
                <w:lang w:val="ru-RU"/>
              </w:rPr>
              <w:t>(в</w:t>
            </w:r>
            <w:r w:rsidRPr="001A6793">
              <w:rPr>
                <w:spacing w:val="-6"/>
                <w:sz w:val="24"/>
                <w:lang w:val="ru-RU"/>
              </w:rPr>
              <w:t xml:space="preserve"> </w:t>
            </w:r>
            <w:r w:rsidRPr="001A6793">
              <w:rPr>
                <w:sz w:val="24"/>
                <w:lang w:val="ru-RU"/>
              </w:rPr>
              <w:t>начальной</w:t>
            </w:r>
            <w:r w:rsidRPr="001A6793">
              <w:rPr>
                <w:spacing w:val="-4"/>
                <w:sz w:val="24"/>
                <w:lang w:val="ru-RU"/>
              </w:rPr>
              <w:t xml:space="preserve"> </w:t>
            </w:r>
            <w:r w:rsidRPr="001A6793">
              <w:rPr>
                <w:spacing w:val="-2"/>
                <w:sz w:val="24"/>
                <w:lang w:val="ru-RU"/>
              </w:rPr>
              <w:t>форме)</w:t>
            </w:r>
          </w:p>
        </w:tc>
      </w:tr>
      <w:tr w:rsidR="00F7436E" w:rsidRPr="001A6793" w:rsidTr="00015E64">
        <w:trPr>
          <w:trHeight w:val="534"/>
        </w:trPr>
        <w:tc>
          <w:tcPr>
            <w:tcW w:w="1541" w:type="dxa"/>
          </w:tcPr>
          <w:p w:rsidR="00F7436E" w:rsidRDefault="00F7436E" w:rsidP="00015E64">
            <w:pPr>
              <w:pStyle w:val="TableParagraph"/>
              <w:spacing w:before="0"/>
              <w:rPr>
                <w:sz w:val="24"/>
              </w:rPr>
            </w:pPr>
            <w:r>
              <w:rPr>
                <w:spacing w:val="-4"/>
                <w:sz w:val="24"/>
              </w:rPr>
              <w:t>4.12</w:t>
            </w:r>
          </w:p>
        </w:tc>
        <w:tc>
          <w:tcPr>
            <w:tcW w:w="8791" w:type="dxa"/>
          </w:tcPr>
          <w:p w:rsidR="00F7436E" w:rsidRPr="001A6793" w:rsidRDefault="00F7436E" w:rsidP="00015E64">
            <w:pPr>
              <w:pStyle w:val="TableParagraph"/>
              <w:spacing w:before="0"/>
              <w:ind w:right="59"/>
              <w:rPr>
                <w:sz w:val="24"/>
                <w:lang w:val="ru-RU"/>
              </w:rPr>
            </w:pPr>
            <w:r w:rsidRPr="001A6793">
              <w:rPr>
                <w:sz w:val="24"/>
                <w:lang w:val="ru-RU"/>
              </w:rPr>
              <w:t>Использовать</w:t>
            </w:r>
            <w:r w:rsidRPr="001A6793">
              <w:rPr>
                <w:spacing w:val="40"/>
                <w:sz w:val="24"/>
                <w:lang w:val="ru-RU"/>
              </w:rPr>
              <w:t xml:space="preserve"> </w:t>
            </w:r>
            <w:r w:rsidRPr="001A6793">
              <w:rPr>
                <w:sz w:val="24"/>
                <w:lang w:val="ru-RU"/>
              </w:rPr>
              <w:t>личные</w:t>
            </w:r>
            <w:r w:rsidRPr="001A6793">
              <w:rPr>
                <w:spacing w:val="40"/>
                <w:sz w:val="24"/>
                <w:lang w:val="ru-RU"/>
              </w:rPr>
              <w:t xml:space="preserve"> </w:t>
            </w:r>
            <w:r w:rsidRPr="001A6793">
              <w:rPr>
                <w:sz w:val="24"/>
                <w:lang w:val="ru-RU"/>
              </w:rPr>
              <w:t>местоимения</w:t>
            </w:r>
            <w:r w:rsidRPr="001A6793">
              <w:rPr>
                <w:spacing w:val="40"/>
                <w:sz w:val="24"/>
                <w:lang w:val="ru-RU"/>
              </w:rPr>
              <w:t xml:space="preserve"> </w:t>
            </w:r>
            <w:r w:rsidRPr="001A6793">
              <w:rPr>
                <w:sz w:val="24"/>
                <w:lang w:val="ru-RU"/>
              </w:rPr>
              <w:t>для</w:t>
            </w:r>
            <w:r w:rsidRPr="001A6793">
              <w:rPr>
                <w:spacing w:val="40"/>
                <w:sz w:val="24"/>
                <w:lang w:val="ru-RU"/>
              </w:rPr>
              <w:t xml:space="preserve"> </w:t>
            </w:r>
            <w:r w:rsidRPr="001A6793">
              <w:rPr>
                <w:sz w:val="24"/>
                <w:lang w:val="ru-RU"/>
              </w:rPr>
              <w:t>устранения</w:t>
            </w:r>
            <w:r w:rsidRPr="001A6793">
              <w:rPr>
                <w:spacing w:val="40"/>
                <w:sz w:val="24"/>
                <w:lang w:val="ru-RU"/>
              </w:rPr>
              <w:t xml:space="preserve"> </w:t>
            </w:r>
            <w:r w:rsidRPr="001A6793">
              <w:rPr>
                <w:sz w:val="24"/>
                <w:lang w:val="ru-RU"/>
              </w:rPr>
              <w:t>неоправданных</w:t>
            </w:r>
            <w:r w:rsidRPr="001A6793">
              <w:rPr>
                <w:spacing w:val="40"/>
                <w:sz w:val="24"/>
                <w:lang w:val="ru-RU"/>
              </w:rPr>
              <w:t xml:space="preserve"> </w:t>
            </w:r>
            <w:r w:rsidRPr="001A6793">
              <w:rPr>
                <w:sz w:val="24"/>
                <w:lang w:val="ru-RU"/>
              </w:rPr>
              <w:t>повторов</w:t>
            </w:r>
            <w:r w:rsidRPr="001A6793">
              <w:rPr>
                <w:spacing w:val="40"/>
                <w:sz w:val="24"/>
                <w:lang w:val="ru-RU"/>
              </w:rPr>
              <w:t xml:space="preserve"> </w:t>
            </w:r>
            <w:r w:rsidRPr="001A6793">
              <w:rPr>
                <w:sz w:val="24"/>
                <w:lang w:val="ru-RU"/>
              </w:rPr>
              <w:t>в</w:t>
            </w:r>
            <w:r w:rsidRPr="001A6793">
              <w:rPr>
                <w:spacing w:val="40"/>
                <w:sz w:val="24"/>
                <w:lang w:val="ru-RU"/>
              </w:rPr>
              <w:t xml:space="preserve"> </w:t>
            </w:r>
            <w:r w:rsidRPr="001A6793">
              <w:rPr>
                <w:spacing w:val="-2"/>
                <w:sz w:val="24"/>
                <w:lang w:val="ru-RU"/>
              </w:rPr>
              <w:t>тексте</w:t>
            </w:r>
          </w:p>
        </w:tc>
      </w:tr>
      <w:tr w:rsidR="00F7436E" w:rsidTr="00015E64">
        <w:trPr>
          <w:trHeight w:val="333"/>
        </w:trPr>
        <w:tc>
          <w:tcPr>
            <w:tcW w:w="1541" w:type="dxa"/>
          </w:tcPr>
          <w:p w:rsidR="00F7436E" w:rsidRDefault="00F7436E" w:rsidP="00015E64">
            <w:pPr>
              <w:pStyle w:val="TableParagraph"/>
              <w:spacing w:before="0"/>
              <w:rPr>
                <w:sz w:val="24"/>
              </w:rPr>
            </w:pPr>
            <w:r>
              <w:rPr>
                <w:spacing w:val="-4"/>
                <w:sz w:val="24"/>
              </w:rPr>
              <w:t>4.13</w:t>
            </w:r>
          </w:p>
        </w:tc>
        <w:tc>
          <w:tcPr>
            <w:tcW w:w="8791" w:type="dxa"/>
          </w:tcPr>
          <w:p w:rsidR="00F7436E" w:rsidRDefault="00F7436E" w:rsidP="00015E64">
            <w:pPr>
              <w:pStyle w:val="TableParagraph"/>
              <w:spacing w:before="0"/>
              <w:rPr>
                <w:sz w:val="24"/>
              </w:rPr>
            </w:pPr>
            <w:r>
              <w:rPr>
                <w:sz w:val="24"/>
              </w:rPr>
              <w:t>Различать</w:t>
            </w:r>
            <w:r>
              <w:rPr>
                <w:spacing w:val="-5"/>
                <w:sz w:val="24"/>
              </w:rPr>
              <w:t xml:space="preserve"> </w:t>
            </w:r>
            <w:r>
              <w:rPr>
                <w:sz w:val="24"/>
              </w:rPr>
              <w:t>предлоги</w:t>
            </w:r>
            <w:r>
              <w:rPr>
                <w:spacing w:val="-2"/>
                <w:sz w:val="24"/>
              </w:rPr>
              <w:t xml:space="preserve"> </w:t>
            </w:r>
            <w:r>
              <w:rPr>
                <w:sz w:val="24"/>
              </w:rPr>
              <w:t>и</w:t>
            </w:r>
            <w:r>
              <w:rPr>
                <w:spacing w:val="-4"/>
                <w:sz w:val="24"/>
              </w:rPr>
              <w:t xml:space="preserve"> </w:t>
            </w:r>
            <w:r>
              <w:rPr>
                <w:spacing w:val="-2"/>
                <w:sz w:val="24"/>
              </w:rPr>
              <w:t>приставки</w:t>
            </w:r>
          </w:p>
        </w:tc>
      </w:tr>
      <w:tr w:rsidR="00F7436E" w:rsidRPr="001A6793" w:rsidTr="00015E64">
        <w:trPr>
          <w:trHeight w:val="553"/>
        </w:trPr>
        <w:tc>
          <w:tcPr>
            <w:tcW w:w="1541" w:type="dxa"/>
          </w:tcPr>
          <w:p w:rsidR="00F7436E" w:rsidRDefault="00F7436E" w:rsidP="00015E64">
            <w:pPr>
              <w:pStyle w:val="TableParagraph"/>
              <w:spacing w:before="0"/>
              <w:rPr>
                <w:sz w:val="24"/>
              </w:rPr>
            </w:pPr>
            <w:r>
              <w:rPr>
                <w:spacing w:val="-4"/>
                <w:sz w:val="24"/>
              </w:rPr>
              <w:t>4.14</w:t>
            </w:r>
          </w:p>
        </w:tc>
        <w:tc>
          <w:tcPr>
            <w:tcW w:w="8791" w:type="dxa"/>
          </w:tcPr>
          <w:p w:rsidR="00F7436E" w:rsidRPr="001A6793" w:rsidRDefault="00F7436E" w:rsidP="00015E64">
            <w:pPr>
              <w:pStyle w:val="TableParagraph"/>
              <w:spacing w:before="0"/>
              <w:ind w:right="59"/>
              <w:rPr>
                <w:sz w:val="24"/>
                <w:lang w:val="ru-RU"/>
              </w:rPr>
            </w:pPr>
            <w:r w:rsidRPr="001A6793">
              <w:rPr>
                <w:sz w:val="24"/>
                <w:lang w:val="ru-RU"/>
              </w:rPr>
              <w:t>Объяснять своими словами значение изученных понятий; использовать изученные понятия в процессе решения учебных задач</w:t>
            </w:r>
          </w:p>
        </w:tc>
      </w:tr>
      <w:tr w:rsidR="00F7436E" w:rsidTr="00015E64">
        <w:trPr>
          <w:trHeight w:val="355"/>
        </w:trPr>
        <w:tc>
          <w:tcPr>
            <w:tcW w:w="1541" w:type="dxa"/>
          </w:tcPr>
          <w:p w:rsidR="00F7436E" w:rsidRDefault="00F7436E" w:rsidP="00015E64">
            <w:pPr>
              <w:pStyle w:val="TableParagraph"/>
              <w:rPr>
                <w:sz w:val="24"/>
              </w:rPr>
            </w:pPr>
            <w:r>
              <w:rPr>
                <w:spacing w:val="-10"/>
                <w:sz w:val="24"/>
              </w:rPr>
              <w:t>5</w:t>
            </w:r>
          </w:p>
        </w:tc>
        <w:tc>
          <w:tcPr>
            <w:tcW w:w="8791" w:type="dxa"/>
          </w:tcPr>
          <w:p w:rsidR="00F7436E" w:rsidRDefault="00F7436E" w:rsidP="00015E64">
            <w:pPr>
              <w:pStyle w:val="TableParagraph"/>
              <w:rPr>
                <w:sz w:val="24"/>
              </w:rPr>
            </w:pPr>
            <w:r>
              <w:rPr>
                <w:spacing w:val="-2"/>
                <w:sz w:val="24"/>
              </w:rPr>
              <w:t>Синтаксис</w:t>
            </w:r>
          </w:p>
        </w:tc>
      </w:tr>
      <w:tr w:rsidR="00F7436E" w:rsidRPr="001A6793" w:rsidTr="00015E64">
        <w:trPr>
          <w:trHeight w:val="416"/>
        </w:trPr>
        <w:tc>
          <w:tcPr>
            <w:tcW w:w="1541" w:type="dxa"/>
          </w:tcPr>
          <w:p w:rsidR="00F7436E" w:rsidRDefault="00F7436E" w:rsidP="00015E64">
            <w:pPr>
              <w:pStyle w:val="TableParagraph"/>
              <w:rPr>
                <w:sz w:val="24"/>
              </w:rPr>
            </w:pPr>
            <w:r>
              <w:rPr>
                <w:spacing w:val="-5"/>
                <w:sz w:val="24"/>
              </w:rPr>
              <w:t>5.1</w:t>
            </w:r>
          </w:p>
        </w:tc>
        <w:tc>
          <w:tcPr>
            <w:tcW w:w="8791" w:type="dxa"/>
          </w:tcPr>
          <w:p w:rsidR="00F7436E" w:rsidRPr="001A6793" w:rsidRDefault="00F7436E" w:rsidP="00015E64">
            <w:pPr>
              <w:pStyle w:val="TableParagraph"/>
              <w:rPr>
                <w:sz w:val="24"/>
                <w:lang w:val="ru-RU"/>
              </w:rPr>
            </w:pPr>
            <w:r w:rsidRPr="001A6793">
              <w:rPr>
                <w:sz w:val="24"/>
                <w:lang w:val="ru-RU"/>
              </w:rPr>
              <w:t>Определять</w:t>
            </w:r>
            <w:r w:rsidRPr="001A6793">
              <w:rPr>
                <w:spacing w:val="-6"/>
                <w:sz w:val="24"/>
                <w:lang w:val="ru-RU"/>
              </w:rPr>
              <w:t xml:space="preserve"> </w:t>
            </w:r>
            <w:r w:rsidRPr="001A6793">
              <w:rPr>
                <w:sz w:val="24"/>
                <w:lang w:val="ru-RU"/>
              </w:rPr>
              <w:t>вид</w:t>
            </w:r>
            <w:r w:rsidRPr="001A6793">
              <w:rPr>
                <w:spacing w:val="-3"/>
                <w:sz w:val="24"/>
                <w:lang w:val="ru-RU"/>
              </w:rPr>
              <w:t xml:space="preserve"> </w:t>
            </w:r>
            <w:r w:rsidRPr="001A6793">
              <w:rPr>
                <w:sz w:val="24"/>
                <w:lang w:val="ru-RU"/>
              </w:rPr>
              <w:t>предложения</w:t>
            </w:r>
            <w:r w:rsidRPr="001A6793">
              <w:rPr>
                <w:spacing w:val="-3"/>
                <w:sz w:val="24"/>
                <w:lang w:val="ru-RU"/>
              </w:rPr>
              <w:t xml:space="preserve"> </w:t>
            </w:r>
            <w:r w:rsidRPr="001A6793">
              <w:rPr>
                <w:sz w:val="24"/>
                <w:lang w:val="ru-RU"/>
              </w:rPr>
              <w:t>по</w:t>
            </w:r>
            <w:r w:rsidRPr="001A6793">
              <w:rPr>
                <w:spacing w:val="-3"/>
                <w:sz w:val="24"/>
                <w:lang w:val="ru-RU"/>
              </w:rPr>
              <w:t xml:space="preserve"> </w:t>
            </w:r>
            <w:r w:rsidRPr="001A6793">
              <w:rPr>
                <w:sz w:val="24"/>
                <w:lang w:val="ru-RU"/>
              </w:rPr>
              <w:t>цели высказывания</w:t>
            </w:r>
            <w:r w:rsidRPr="001A6793">
              <w:rPr>
                <w:spacing w:val="-3"/>
                <w:sz w:val="24"/>
                <w:lang w:val="ru-RU"/>
              </w:rPr>
              <w:t xml:space="preserve"> </w:t>
            </w:r>
            <w:r w:rsidRPr="001A6793">
              <w:rPr>
                <w:sz w:val="24"/>
                <w:lang w:val="ru-RU"/>
              </w:rPr>
              <w:t>и</w:t>
            </w:r>
            <w:r w:rsidRPr="001A6793">
              <w:rPr>
                <w:spacing w:val="-3"/>
                <w:sz w:val="24"/>
                <w:lang w:val="ru-RU"/>
              </w:rPr>
              <w:t xml:space="preserve"> </w:t>
            </w:r>
            <w:r w:rsidRPr="001A6793">
              <w:rPr>
                <w:sz w:val="24"/>
                <w:lang w:val="ru-RU"/>
              </w:rPr>
              <w:t>по</w:t>
            </w:r>
            <w:r w:rsidRPr="001A6793">
              <w:rPr>
                <w:spacing w:val="-3"/>
                <w:sz w:val="24"/>
                <w:lang w:val="ru-RU"/>
              </w:rPr>
              <w:t xml:space="preserve"> </w:t>
            </w:r>
            <w:r w:rsidRPr="001A6793">
              <w:rPr>
                <w:sz w:val="24"/>
                <w:lang w:val="ru-RU"/>
              </w:rPr>
              <w:t>эмоциональной</w:t>
            </w:r>
            <w:r w:rsidRPr="001A6793">
              <w:rPr>
                <w:spacing w:val="-3"/>
                <w:sz w:val="24"/>
                <w:lang w:val="ru-RU"/>
              </w:rPr>
              <w:t xml:space="preserve"> </w:t>
            </w:r>
            <w:r w:rsidRPr="001A6793">
              <w:rPr>
                <w:spacing w:val="-2"/>
                <w:sz w:val="24"/>
                <w:lang w:val="ru-RU"/>
              </w:rPr>
              <w:t>окраске</w:t>
            </w:r>
          </w:p>
        </w:tc>
      </w:tr>
      <w:tr w:rsidR="00F7436E" w:rsidRPr="001A6793" w:rsidTr="00015E64">
        <w:trPr>
          <w:trHeight w:val="408"/>
        </w:trPr>
        <w:tc>
          <w:tcPr>
            <w:tcW w:w="1541" w:type="dxa"/>
          </w:tcPr>
          <w:p w:rsidR="00F7436E" w:rsidRDefault="00F7436E" w:rsidP="00015E64">
            <w:pPr>
              <w:pStyle w:val="TableParagraph"/>
              <w:spacing w:before="93"/>
              <w:rPr>
                <w:sz w:val="24"/>
              </w:rPr>
            </w:pPr>
            <w:r>
              <w:rPr>
                <w:spacing w:val="-5"/>
                <w:sz w:val="24"/>
              </w:rPr>
              <w:t>5.2</w:t>
            </w:r>
          </w:p>
        </w:tc>
        <w:tc>
          <w:tcPr>
            <w:tcW w:w="8791" w:type="dxa"/>
          </w:tcPr>
          <w:p w:rsidR="00F7436E" w:rsidRPr="001A6793" w:rsidRDefault="00F7436E" w:rsidP="00015E64">
            <w:pPr>
              <w:pStyle w:val="TableParagraph"/>
              <w:spacing w:before="93"/>
              <w:rPr>
                <w:sz w:val="24"/>
                <w:lang w:val="ru-RU"/>
              </w:rPr>
            </w:pPr>
            <w:r w:rsidRPr="001A6793">
              <w:rPr>
                <w:sz w:val="24"/>
                <w:lang w:val="ru-RU"/>
              </w:rPr>
              <w:t>Находить</w:t>
            </w:r>
            <w:r w:rsidRPr="001A6793">
              <w:rPr>
                <w:spacing w:val="-5"/>
                <w:sz w:val="24"/>
                <w:lang w:val="ru-RU"/>
              </w:rPr>
              <w:t xml:space="preserve"> </w:t>
            </w:r>
            <w:r w:rsidRPr="001A6793">
              <w:rPr>
                <w:sz w:val="24"/>
                <w:lang w:val="ru-RU"/>
              </w:rPr>
              <w:t>главные</w:t>
            </w:r>
            <w:r w:rsidRPr="001A6793">
              <w:rPr>
                <w:spacing w:val="-4"/>
                <w:sz w:val="24"/>
                <w:lang w:val="ru-RU"/>
              </w:rPr>
              <w:t xml:space="preserve"> </w:t>
            </w:r>
            <w:r w:rsidRPr="001A6793">
              <w:rPr>
                <w:sz w:val="24"/>
                <w:lang w:val="ru-RU"/>
              </w:rPr>
              <w:t>и</w:t>
            </w:r>
            <w:r w:rsidRPr="001A6793">
              <w:rPr>
                <w:spacing w:val="-2"/>
                <w:sz w:val="24"/>
                <w:lang w:val="ru-RU"/>
              </w:rPr>
              <w:t xml:space="preserve"> </w:t>
            </w:r>
            <w:r w:rsidRPr="001A6793">
              <w:rPr>
                <w:sz w:val="24"/>
                <w:lang w:val="ru-RU"/>
              </w:rPr>
              <w:t>второстепенные</w:t>
            </w:r>
            <w:r w:rsidRPr="001A6793">
              <w:rPr>
                <w:spacing w:val="-4"/>
                <w:sz w:val="24"/>
                <w:lang w:val="ru-RU"/>
              </w:rPr>
              <w:t xml:space="preserve"> </w:t>
            </w:r>
            <w:r w:rsidRPr="001A6793">
              <w:rPr>
                <w:sz w:val="24"/>
                <w:lang w:val="ru-RU"/>
              </w:rPr>
              <w:t>(без</w:t>
            </w:r>
            <w:r w:rsidRPr="001A6793">
              <w:rPr>
                <w:spacing w:val="-2"/>
                <w:sz w:val="24"/>
                <w:lang w:val="ru-RU"/>
              </w:rPr>
              <w:t xml:space="preserve"> </w:t>
            </w:r>
            <w:r w:rsidRPr="001A6793">
              <w:rPr>
                <w:sz w:val="24"/>
                <w:lang w:val="ru-RU"/>
              </w:rPr>
              <w:t>деления</w:t>
            </w:r>
            <w:r w:rsidRPr="001A6793">
              <w:rPr>
                <w:spacing w:val="-2"/>
                <w:sz w:val="24"/>
                <w:lang w:val="ru-RU"/>
              </w:rPr>
              <w:t xml:space="preserve"> </w:t>
            </w:r>
            <w:r w:rsidRPr="001A6793">
              <w:rPr>
                <w:sz w:val="24"/>
                <w:lang w:val="ru-RU"/>
              </w:rPr>
              <w:t>на</w:t>
            </w:r>
            <w:r w:rsidRPr="001A6793">
              <w:rPr>
                <w:spacing w:val="-3"/>
                <w:sz w:val="24"/>
                <w:lang w:val="ru-RU"/>
              </w:rPr>
              <w:t xml:space="preserve"> </w:t>
            </w:r>
            <w:r w:rsidRPr="001A6793">
              <w:rPr>
                <w:sz w:val="24"/>
                <w:lang w:val="ru-RU"/>
              </w:rPr>
              <w:t>виды)</w:t>
            </w:r>
            <w:r w:rsidRPr="001A6793">
              <w:rPr>
                <w:spacing w:val="-3"/>
                <w:sz w:val="24"/>
                <w:lang w:val="ru-RU"/>
              </w:rPr>
              <w:t xml:space="preserve"> </w:t>
            </w:r>
            <w:r w:rsidRPr="001A6793">
              <w:rPr>
                <w:sz w:val="24"/>
                <w:lang w:val="ru-RU"/>
              </w:rPr>
              <w:t>члены</w:t>
            </w:r>
            <w:r w:rsidRPr="001A6793">
              <w:rPr>
                <w:spacing w:val="-2"/>
                <w:sz w:val="24"/>
                <w:lang w:val="ru-RU"/>
              </w:rPr>
              <w:t xml:space="preserve"> предложения</w:t>
            </w:r>
          </w:p>
        </w:tc>
      </w:tr>
      <w:tr w:rsidR="00F7436E" w:rsidRPr="001A6793" w:rsidTr="00015E64">
        <w:trPr>
          <w:trHeight w:val="273"/>
        </w:trPr>
        <w:tc>
          <w:tcPr>
            <w:tcW w:w="1541" w:type="dxa"/>
          </w:tcPr>
          <w:p w:rsidR="00F7436E" w:rsidRDefault="00F7436E" w:rsidP="00015E64">
            <w:pPr>
              <w:pStyle w:val="TableParagraph"/>
              <w:spacing w:before="92"/>
              <w:rPr>
                <w:sz w:val="24"/>
              </w:rPr>
            </w:pPr>
            <w:r>
              <w:rPr>
                <w:spacing w:val="-5"/>
                <w:sz w:val="24"/>
              </w:rPr>
              <w:t>5.3</w:t>
            </w:r>
          </w:p>
        </w:tc>
        <w:tc>
          <w:tcPr>
            <w:tcW w:w="8791" w:type="dxa"/>
          </w:tcPr>
          <w:p w:rsidR="00F7436E" w:rsidRPr="001A6793" w:rsidRDefault="00F7436E" w:rsidP="00015E64">
            <w:pPr>
              <w:pStyle w:val="TableParagraph"/>
              <w:spacing w:before="92"/>
              <w:rPr>
                <w:sz w:val="24"/>
                <w:lang w:val="ru-RU"/>
              </w:rPr>
            </w:pPr>
            <w:r w:rsidRPr="001A6793">
              <w:rPr>
                <w:sz w:val="24"/>
                <w:lang w:val="ru-RU"/>
              </w:rPr>
              <w:t>Распознавать</w:t>
            </w:r>
            <w:r w:rsidRPr="001A6793">
              <w:rPr>
                <w:spacing w:val="-7"/>
                <w:sz w:val="24"/>
                <w:lang w:val="ru-RU"/>
              </w:rPr>
              <w:t xml:space="preserve"> </w:t>
            </w:r>
            <w:r w:rsidRPr="001A6793">
              <w:rPr>
                <w:sz w:val="24"/>
                <w:lang w:val="ru-RU"/>
              </w:rPr>
              <w:t>распространенные</w:t>
            </w:r>
            <w:r w:rsidRPr="001A6793">
              <w:rPr>
                <w:spacing w:val="-5"/>
                <w:sz w:val="24"/>
                <w:lang w:val="ru-RU"/>
              </w:rPr>
              <w:t xml:space="preserve"> </w:t>
            </w:r>
            <w:r w:rsidRPr="001A6793">
              <w:rPr>
                <w:sz w:val="24"/>
                <w:lang w:val="ru-RU"/>
              </w:rPr>
              <w:t>и</w:t>
            </w:r>
            <w:r w:rsidRPr="001A6793">
              <w:rPr>
                <w:spacing w:val="-5"/>
                <w:sz w:val="24"/>
                <w:lang w:val="ru-RU"/>
              </w:rPr>
              <w:t xml:space="preserve"> </w:t>
            </w:r>
            <w:r w:rsidRPr="001A6793">
              <w:rPr>
                <w:sz w:val="24"/>
                <w:lang w:val="ru-RU"/>
              </w:rPr>
              <w:t>нераспространенные</w:t>
            </w:r>
            <w:r w:rsidRPr="001A6793">
              <w:rPr>
                <w:spacing w:val="-5"/>
                <w:sz w:val="24"/>
                <w:lang w:val="ru-RU"/>
              </w:rPr>
              <w:t xml:space="preserve"> </w:t>
            </w:r>
            <w:r w:rsidRPr="001A6793">
              <w:rPr>
                <w:spacing w:val="-2"/>
                <w:sz w:val="24"/>
                <w:lang w:val="ru-RU"/>
              </w:rPr>
              <w:t>предложения</w:t>
            </w:r>
          </w:p>
        </w:tc>
      </w:tr>
      <w:tr w:rsidR="00F7436E" w:rsidRPr="001A6793" w:rsidTr="00015E64">
        <w:trPr>
          <w:trHeight w:val="273"/>
        </w:trPr>
        <w:tc>
          <w:tcPr>
            <w:tcW w:w="1541" w:type="dxa"/>
          </w:tcPr>
          <w:p w:rsidR="00F7436E" w:rsidRDefault="00F7436E" w:rsidP="00015E64">
            <w:pPr>
              <w:pStyle w:val="TableParagraph"/>
              <w:rPr>
                <w:sz w:val="24"/>
              </w:rPr>
            </w:pPr>
            <w:r>
              <w:rPr>
                <w:spacing w:val="-5"/>
                <w:sz w:val="24"/>
              </w:rPr>
              <w:t>5.4</w:t>
            </w:r>
          </w:p>
        </w:tc>
        <w:tc>
          <w:tcPr>
            <w:tcW w:w="8791" w:type="dxa"/>
          </w:tcPr>
          <w:p w:rsidR="00F7436E" w:rsidRPr="001A6793" w:rsidRDefault="00F7436E" w:rsidP="00015E64">
            <w:pPr>
              <w:pStyle w:val="TableParagraph"/>
              <w:ind w:right="59"/>
              <w:rPr>
                <w:sz w:val="24"/>
                <w:lang w:val="ru-RU"/>
              </w:rPr>
            </w:pPr>
            <w:r w:rsidRPr="001A6793">
              <w:rPr>
                <w:sz w:val="24"/>
                <w:lang w:val="ru-RU"/>
              </w:rPr>
              <w:t>Объяснять своими словами значение изученных понятий; использовать изученные понятия в процессе решения учебных задач</w:t>
            </w:r>
          </w:p>
        </w:tc>
      </w:tr>
      <w:tr w:rsidR="00F7436E" w:rsidTr="00015E64">
        <w:trPr>
          <w:trHeight w:val="273"/>
        </w:trPr>
        <w:tc>
          <w:tcPr>
            <w:tcW w:w="1541" w:type="dxa"/>
          </w:tcPr>
          <w:p w:rsidR="00F7436E" w:rsidRDefault="00F7436E" w:rsidP="00015E64">
            <w:pPr>
              <w:pStyle w:val="TableParagraph"/>
              <w:rPr>
                <w:sz w:val="24"/>
              </w:rPr>
            </w:pPr>
            <w:r>
              <w:rPr>
                <w:spacing w:val="-10"/>
                <w:sz w:val="24"/>
              </w:rPr>
              <w:t>6</w:t>
            </w:r>
          </w:p>
        </w:tc>
        <w:tc>
          <w:tcPr>
            <w:tcW w:w="8791" w:type="dxa"/>
          </w:tcPr>
          <w:p w:rsidR="00F7436E" w:rsidRDefault="00F7436E" w:rsidP="00015E64">
            <w:pPr>
              <w:pStyle w:val="TableParagraph"/>
              <w:rPr>
                <w:sz w:val="24"/>
              </w:rPr>
            </w:pPr>
            <w:r>
              <w:rPr>
                <w:sz w:val="24"/>
              </w:rPr>
              <w:t>Орфография</w:t>
            </w:r>
            <w:r>
              <w:rPr>
                <w:spacing w:val="-1"/>
                <w:sz w:val="24"/>
              </w:rPr>
              <w:t xml:space="preserve"> </w:t>
            </w:r>
            <w:r>
              <w:rPr>
                <w:sz w:val="24"/>
              </w:rPr>
              <w:t xml:space="preserve">и </w:t>
            </w:r>
            <w:r>
              <w:rPr>
                <w:spacing w:val="-2"/>
                <w:sz w:val="24"/>
              </w:rPr>
              <w:t>пунктуация</w:t>
            </w:r>
          </w:p>
        </w:tc>
      </w:tr>
      <w:tr w:rsidR="00F7436E" w:rsidRPr="001A6793" w:rsidTr="00015E64">
        <w:trPr>
          <w:trHeight w:val="273"/>
        </w:trPr>
        <w:tc>
          <w:tcPr>
            <w:tcW w:w="1541" w:type="dxa"/>
          </w:tcPr>
          <w:p w:rsidR="00F7436E" w:rsidRDefault="00F7436E" w:rsidP="00015E64">
            <w:pPr>
              <w:pStyle w:val="TableParagraph"/>
              <w:rPr>
                <w:sz w:val="24"/>
              </w:rPr>
            </w:pPr>
            <w:r>
              <w:rPr>
                <w:spacing w:val="-5"/>
                <w:sz w:val="24"/>
              </w:rPr>
              <w:t>6.1</w:t>
            </w:r>
          </w:p>
        </w:tc>
        <w:tc>
          <w:tcPr>
            <w:tcW w:w="8791" w:type="dxa"/>
          </w:tcPr>
          <w:p w:rsidR="00F7436E" w:rsidRPr="001A6793" w:rsidRDefault="00F7436E" w:rsidP="00015E64">
            <w:pPr>
              <w:pStyle w:val="TableParagraph"/>
              <w:ind w:right="56"/>
              <w:jc w:val="both"/>
              <w:rPr>
                <w:sz w:val="24"/>
                <w:lang w:val="ru-RU"/>
              </w:rPr>
            </w:pPr>
            <w:r w:rsidRPr="001A6793">
              <w:rPr>
                <w:sz w:val="24"/>
                <w:lang w:val="ru-RU"/>
              </w:rPr>
              <w:t>Применять</w:t>
            </w:r>
            <w:r w:rsidRPr="001A6793">
              <w:rPr>
                <w:spacing w:val="-14"/>
                <w:sz w:val="24"/>
                <w:lang w:val="ru-RU"/>
              </w:rPr>
              <w:t xml:space="preserve"> </w:t>
            </w:r>
            <w:r w:rsidRPr="001A6793">
              <w:rPr>
                <w:sz w:val="24"/>
                <w:lang w:val="ru-RU"/>
              </w:rPr>
              <w:t>изученные</w:t>
            </w:r>
            <w:r w:rsidRPr="001A6793">
              <w:rPr>
                <w:spacing w:val="-14"/>
                <w:sz w:val="24"/>
                <w:lang w:val="ru-RU"/>
              </w:rPr>
              <w:t xml:space="preserve"> </w:t>
            </w:r>
            <w:r w:rsidRPr="001A6793">
              <w:rPr>
                <w:sz w:val="24"/>
                <w:lang w:val="ru-RU"/>
              </w:rPr>
              <w:t>правила</w:t>
            </w:r>
            <w:r w:rsidRPr="001A6793">
              <w:rPr>
                <w:spacing w:val="-15"/>
                <w:sz w:val="24"/>
                <w:lang w:val="ru-RU"/>
              </w:rPr>
              <w:t xml:space="preserve"> </w:t>
            </w:r>
            <w:r w:rsidRPr="001A6793">
              <w:rPr>
                <w:sz w:val="24"/>
                <w:lang w:val="ru-RU"/>
              </w:rPr>
              <w:t>правописания,</w:t>
            </w:r>
            <w:r w:rsidRPr="001A6793">
              <w:rPr>
                <w:spacing w:val="-15"/>
                <w:sz w:val="24"/>
                <w:lang w:val="ru-RU"/>
              </w:rPr>
              <w:t xml:space="preserve"> </w:t>
            </w:r>
            <w:r w:rsidRPr="001A6793">
              <w:rPr>
                <w:sz w:val="24"/>
                <w:lang w:val="ru-RU"/>
              </w:rPr>
              <w:t>в</w:t>
            </w:r>
            <w:r w:rsidRPr="001A6793">
              <w:rPr>
                <w:spacing w:val="-15"/>
                <w:sz w:val="24"/>
                <w:lang w:val="ru-RU"/>
              </w:rPr>
              <w:t xml:space="preserve"> </w:t>
            </w:r>
            <w:r w:rsidRPr="001A6793">
              <w:rPr>
                <w:sz w:val="24"/>
                <w:lang w:val="ru-RU"/>
              </w:rPr>
              <w:t>том</w:t>
            </w:r>
            <w:r w:rsidRPr="001A6793">
              <w:rPr>
                <w:spacing w:val="-15"/>
                <w:sz w:val="24"/>
                <w:lang w:val="ru-RU"/>
              </w:rPr>
              <w:t xml:space="preserve"> </w:t>
            </w:r>
            <w:r w:rsidRPr="001A6793">
              <w:rPr>
                <w:sz w:val="24"/>
                <w:lang w:val="ru-RU"/>
              </w:rPr>
              <w:t>числе:</w:t>
            </w:r>
            <w:r w:rsidRPr="001A6793">
              <w:rPr>
                <w:spacing w:val="-14"/>
                <w:sz w:val="24"/>
                <w:lang w:val="ru-RU"/>
              </w:rPr>
              <w:t xml:space="preserve"> </w:t>
            </w:r>
            <w:r w:rsidRPr="001A6793">
              <w:rPr>
                <w:sz w:val="24"/>
                <w:lang w:val="ru-RU"/>
              </w:rPr>
              <w:t>непроверяемые</w:t>
            </w:r>
            <w:r w:rsidRPr="001A6793">
              <w:rPr>
                <w:spacing w:val="-15"/>
                <w:sz w:val="24"/>
                <w:lang w:val="ru-RU"/>
              </w:rPr>
              <w:t xml:space="preserve"> </w:t>
            </w:r>
            <w:r w:rsidRPr="001A6793">
              <w:rPr>
                <w:sz w:val="24"/>
                <w:lang w:val="ru-RU"/>
              </w:rPr>
              <w:t>гласные</w:t>
            </w:r>
            <w:r w:rsidRPr="001A6793">
              <w:rPr>
                <w:spacing w:val="-15"/>
                <w:sz w:val="24"/>
                <w:lang w:val="ru-RU"/>
              </w:rPr>
              <w:t xml:space="preserve"> </w:t>
            </w:r>
            <w:r w:rsidRPr="001A6793">
              <w:rPr>
                <w:sz w:val="24"/>
                <w:lang w:val="ru-RU"/>
              </w:rPr>
              <w:t>и согласные (перечень слов в орфографическом словаре учебника); непроизносимые согласные</w:t>
            </w:r>
            <w:r w:rsidRPr="001A6793">
              <w:rPr>
                <w:spacing w:val="-15"/>
                <w:sz w:val="24"/>
                <w:lang w:val="ru-RU"/>
              </w:rPr>
              <w:t xml:space="preserve"> </w:t>
            </w:r>
            <w:r w:rsidRPr="001A6793">
              <w:rPr>
                <w:sz w:val="24"/>
                <w:lang w:val="ru-RU"/>
              </w:rPr>
              <w:t>в</w:t>
            </w:r>
            <w:r w:rsidRPr="001A6793">
              <w:rPr>
                <w:spacing w:val="-15"/>
                <w:sz w:val="24"/>
                <w:lang w:val="ru-RU"/>
              </w:rPr>
              <w:t xml:space="preserve"> </w:t>
            </w:r>
            <w:r w:rsidRPr="001A6793">
              <w:rPr>
                <w:sz w:val="24"/>
                <w:lang w:val="ru-RU"/>
              </w:rPr>
              <w:t>корне</w:t>
            </w:r>
            <w:r w:rsidRPr="001A6793">
              <w:rPr>
                <w:spacing w:val="-15"/>
                <w:sz w:val="24"/>
                <w:lang w:val="ru-RU"/>
              </w:rPr>
              <w:t xml:space="preserve"> </w:t>
            </w:r>
            <w:r w:rsidRPr="001A6793">
              <w:rPr>
                <w:sz w:val="24"/>
                <w:lang w:val="ru-RU"/>
              </w:rPr>
              <w:t>слова;</w:t>
            </w:r>
            <w:r w:rsidRPr="001A6793">
              <w:rPr>
                <w:spacing w:val="-14"/>
                <w:sz w:val="24"/>
                <w:lang w:val="ru-RU"/>
              </w:rPr>
              <w:t xml:space="preserve"> </w:t>
            </w:r>
            <w:r w:rsidRPr="001A6793">
              <w:rPr>
                <w:sz w:val="24"/>
                <w:lang w:val="ru-RU"/>
              </w:rPr>
              <w:t>разделительный</w:t>
            </w:r>
            <w:r w:rsidRPr="001A6793">
              <w:rPr>
                <w:spacing w:val="-13"/>
                <w:sz w:val="24"/>
                <w:lang w:val="ru-RU"/>
              </w:rPr>
              <w:t xml:space="preserve"> </w:t>
            </w:r>
            <w:r w:rsidRPr="001A6793">
              <w:rPr>
                <w:sz w:val="24"/>
                <w:lang w:val="ru-RU"/>
              </w:rPr>
              <w:t>твердый</w:t>
            </w:r>
            <w:r w:rsidRPr="001A6793">
              <w:rPr>
                <w:spacing w:val="-13"/>
                <w:sz w:val="24"/>
                <w:lang w:val="ru-RU"/>
              </w:rPr>
              <w:t xml:space="preserve"> </w:t>
            </w:r>
            <w:r w:rsidRPr="001A6793">
              <w:rPr>
                <w:sz w:val="24"/>
                <w:lang w:val="ru-RU"/>
              </w:rPr>
              <w:t>знак;</w:t>
            </w:r>
            <w:r w:rsidRPr="001A6793">
              <w:rPr>
                <w:spacing w:val="-14"/>
                <w:sz w:val="24"/>
                <w:lang w:val="ru-RU"/>
              </w:rPr>
              <w:t xml:space="preserve"> </w:t>
            </w:r>
            <w:r w:rsidRPr="001A6793">
              <w:rPr>
                <w:sz w:val="24"/>
                <w:lang w:val="ru-RU"/>
              </w:rPr>
              <w:t>мягкий</w:t>
            </w:r>
            <w:r w:rsidRPr="001A6793">
              <w:rPr>
                <w:spacing w:val="-15"/>
                <w:sz w:val="24"/>
                <w:lang w:val="ru-RU"/>
              </w:rPr>
              <w:t xml:space="preserve"> </w:t>
            </w:r>
            <w:r w:rsidRPr="001A6793">
              <w:rPr>
                <w:sz w:val="24"/>
                <w:lang w:val="ru-RU"/>
              </w:rPr>
              <w:t>знак</w:t>
            </w:r>
            <w:r w:rsidRPr="001A6793">
              <w:rPr>
                <w:spacing w:val="-15"/>
                <w:sz w:val="24"/>
                <w:lang w:val="ru-RU"/>
              </w:rPr>
              <w:t xml:space="preserve"> </w:t>
            </w:r>
            <w:r w:rsidRPr="001A6793">
              <w:rPr>
                <w:sz w:val="24"/>
                <w:lang w:val="ru-RU"/>
              </w:rPr>
              <w:t>после</w:t>
            </w:r>
            <w:r w:rsidRPr="001A6793">
              <w:rPr>
                <w:spacing w:val="-15"/>
                <w:sz w:val="24"/>
                <w:lang w:val="ru-RU"/>
              </w:rPr>
              <w:t xml:space="preserve"> </w:t>
            </w:r>
            <w:r w:rsidRPr="001A6793">
              <w:rPr>
                <w:sz w:val="24"/>
                <w:lang w:val="ru-RU"/>
              </w:rPr>
              <w:t>шипящих на</w:t>
            </w:r>
            <w:r w:rsidRPr="001A6793">
              <w:rPr>
                <w:spacing w:val="-15"/>
                <w:sz w:val="24"/>
                <w:lang w:val="ru-RU"/>
              </w:rPr>
              <w:t xml:space="preserve"> </w:t>
            </w:r>
            <w:r w:rsidRPr="001A6793">
              <w:rPr>
                <w:sz w:val="24"/>
                <w:lang w:val="ru-RU"/>
              </w:rPr>
              <w:t>конце</w:t>
            </w:r>
            <w:r w:rsidRPr="001A6793">
              <w:rPr>
                <w:spacing w:val="-15"/>
                <w:sz w:val="24"/>
                <w:lang w:val="ru-RU"/>
              </w:rPr>
              <w:t xml:space="preserve"> </w:t>
            </w:r>
            <w:r w:rsidRPr="001A6793">
              <w:rPr>
                <w:sz w:val="24"/>
                <w:lang w:val="ru-RU"/>
              </w:rPr>
              <w:t>имен</w:t>
            </w:r>
            <w:r w:rsidRPr="001A6793">
              <w:rPr>
                <w:spacing w:val="-15"/>
                <w:sz w:val="24"/>
                <w:lang w:val="ru-RU"/>
              </w:rPr>
              <w:t xml:space="preserve"> </w:t>
            </w:r>
            <w:r w:rsidRPr="001A6793">
              <w:rPr>
                <w:sz w:val="24"/>
                <w:lang w:val="ru-RU"/>
              </w:rPr>
              <w:t>существительных;</w:t>
            </w:r>
            <w:r w:rsidRPr="001A6793">
              <w:rPr>
                <w:spacing w:val="-15"/>
                <w:sz w:val="24"/>
                <w:lang w:val="ru-RU"/>
              </w:rPr>
              <w:t xml:space="preserve"> </w:t>
            </w:r>
            <w:r w:rsidRPr="001A6793">
              <w:rPr>
                <w:sz w:val="24"/>
                <w:lang w:val="ru-RU"/>
              </w:rPr>
              <w:t>не</w:t>
            </w:r>
            <w:r w:rsidRPr="001A6793">
              <w:rPr>
                <w:spacing w:val="-15"/>
                <w:sz w:val="24"/>
                <w:lang w:val="ru-RU"/>
              </w:rPr>
              <w:t xml:space="preserve"> </w:t>
            </w:r>
            <w:r w:rsidRPr="001A6793">
              <w:rPr>
                <w:sz w:val="24"/>
                <w:lang w:val="ru-RU"/>
              </w:rPr>
              <w:t>с</w:t>
            </w:r>
            <w:r w:rsidRPr="001A6793">
              <w:rPr>
                <w:spacing w:val="-15"/>
                <w:sz w:val="24"/>
                <w:lang w:val="ru-RU"/>
              </w:rPr>
              <w:t xml:space="preserve"> </w:t>
            </w:r>
            <w:r w:rsidRPr="001A6793">
              <w:rPr>
                <w:sz w:val="24"/>
                <w:lang w:val="ru-RU"/>
              </w:rPr>
              <w:t>глаголами;</w:t>
            </w:r>
            <w:r w:rsidRPr="001A6793">
              <w:rPr>
                <w:spacing w:val="-15"/>
                <w:sz w:val="24"/>
                <w:lang w:val="ru-RU"/>
              </w:rPr>
              <w:t xml:space="preserve"> </w:t>
            </w:r>
            <w:r w:rsidRPr="001A6793">
              <w:rPr>
                <w:sz w:val="24"/>
                <w:lang w:val="ru-RU"/>
              </w:rPr>
              <w:t>раздельное</w:t>
            </w:r>
            <w:r w:rsidRPr="001A6793">
              <w:rPr>
                <w:spacing w:val="-15"/>
                <w:sz w:val="24"/>
                <w:lang w:val="ru-RU"/>
              </w:rPr>
              <w:t xml:space="preserve"> </w:t>
            </w:r>
            <w:r w:rsidRPr="001A6793">
              <w:rPr>
                <w:sz w:val="24"/>
                <w:lang w:val="ru-RU"/>
              </w:rPr>
              <w:t>написание</w:t>
            </w:r>
            <w:r w:rsidRPr="001A6793">
              <w:rPr>
                <w:spacing w:val="-15"/>
                <w:sz w:val="24"/>
                <w:lang w:val="ru-RU"/>
              </w:rPr>
              <w:t xml:space="preserve"> </w:t>
            </w:r>
            <w:r w:rsidRPr="001A6793">
              <w:rPr>
                <w:sz w:val="24"/>
                <w:lang w:val="ru-RU"/>
              </w:rPr>
              <w:t>предлогов</w:t>
            </w:r>
            <w:r w:rsidRPr="001A6793">
              <w:rPr>
                <w:spacing w:val="-15"/>
                <w:sz w:val="24"/>
                <w:lang w:val="ru-RU"/>
              </w:rPr>
              <w:t xml:space="preserve"> </w:t>
            </w:r>
            <w:r w:rsidRPr="001A6793">
              <w:rPr>
                <w:sz w:val="24"/>
                <w:lang w:val="ru-RU"/>
              </w:rPr>
              <w:t xml:space="preserve">со </w:t>
            </w:r>
            <w:r w:rsidRPr="001A6793">
              <w:rPr>
                <w:spacing w:val="-2"/>
                <w:sz w:val="24"/>
                <w:lang w:val="ru-RU"/>
              </w:rPr>
              <w:t>словами</w:t>
            </w:r>
          </w:p>
        </w:tc>
      </w:tr>
      <w:tr w:rsidR="00F7436E" w:rsidRPr="001A6793" w:rsidTr="00015E64">
        <w:trPr>
          <w:trHeight w:val="273"/>
        </w:trPr>
        <w:tc>
          <w:tcPr>
            <w:tcW w:w="1541" w:type="dxa"/>
          </w:tcPr>
          <w:p w:rsidR="00F7436E" w:rsidRDefault="00F7436E" w:rsidP="00015E64">
            <w:pPr>
              <w:pStyle w:val="TableParagraph"/>
              <w:rPr>
                <w:sz w:val="24"/>
              </w:rPr>
            </w:pPr>
            <w:r>
              <w:rPr>
                <w:spacing w:val="-5"/>
                <w:sz w:val="24"/>
              </w:rPr>
              <w:t>6.2</w:t>
            </w:r>
          </w:p>
        </w:tc>
        <w:tc>
          <w:tcPr>
            <w:tcW w:w="8791" w:type="dxa"/>
          </w:tcPr>
          <w:p w:rsidR="00F7436E" w:rsidRPr="001A6793" w:rsidRDefault="00F7436E" w:rsidP="00015E64">
            <w:pPr>
              <w:pStyle w:val="TableParagraph"/>
              <w:rPr>
                <w:sz w:val="24"/>
                <w:lang w:val="ru-RU"/>
              </w:rPr>
            </w:pPr>
            <w:r w:rsidRPr="001A6793">
              <w:rPr>
                <w:sz w:val="24"/>
                <w:lang w:val="ru-RU"/>
              </w:rPr>
              <w:t>Находить</w:t>
            </w:r>
            <w:r w:rsidRPr="001A6793">
              <w:rPr>
                <w:spacing w:val="-4"/>
                <w:sz w:val="24"/>
                <w:lang w:val="ru-RU"/>
              </w:rPr>
              <w:t xml:space="preserve"> </w:t>
            </w:r>
            <w:r w:rsidRPr="001A6793">
              <w:rPr>
                <w:sz w:val="24"/>
                <w:lang w:val="ru-RU"/>
              </w:rPr>
              <w:t>место</w:t>
            </w:r>
            <w:r w:rsidRPr="001A6793">
              <w:rPr>
                <w:spacing w:val="-1"/>
                <w:sz w:val="24"/>
                <w:lang w:val="ru-RU"/>
              </w:rPr>
              <w:t xml:space="preserve"> </w:t>
            </w:r>
            <w:r w:rsidRPr="001A6793">
              <w:rPr>
                <w:sz w:val="24"/>
                <w:lang w:val="ru-RU"/>
              </w:rPr>
              <w:t>орфограммы</w:t>
            </w:r>
            <w:r w:rsidRPr="001A6793">
              <w:rPr>
                <w:spacing w:val="-2"/>
                <w:sz w:val="24"/>
                <w:lang w:val="ru-RU"/>
              </w:rPr>
              <w:t xml:space="preserve"> </w:t>
            </w:r>
            <w:r w:rsidRPr="001A6793">
              <w:rPr>
                <w:sz w:val="24"/>
                <w:lang w:val="ru-RU"/>
              </w:rPr>
              <w:t>в слове</w:t>
            </w:r>
            <w:r w:rsidRPr="001A6793">
              <w:rPr>
                <w:spacing w:val="-4"/>
                <w:sz w:val="24"/>
                <w:lang w:val="ru-RU"/>
              </w:rPr>
              <w:t xml:space="preserve"> </w:t>
            </w:r>
            <w:r w:rsidRPr="001A6793">
              <w:rPr>
                <w:sz w:val="24"/>
                <w:lang w:val="ru-RU"/>
              </w:rPr>
              <w:t>и</w:t>
            </w:r>
            <w:r w:rsidRPr="001A6793">
              <w:rPr>
                <w:spacing w:val="-1"/>
                <w:sz w:val="24"/>
                <w:lang w:val="ru-RU"/>
              </w:rPr>
              <w:t xml:space="preserve"> </w:t>
            </w:r>
            <w:r w:rsidRPr="001A6793">
              <w:rPr>
                <w:sz w:val="24"/>
                <w:lang w:val="ru-RU"/>
              </w:rPr>
              <w:t>между</w:t>
            </w:r>
            <w:r w:rsidRPr="001A6793">
              <w:rPr>
                <w:spacing w:val="-4"/>
                <w:sz w:val="24"/>
                <w:lang w:val="ru-RU"/>
              </w:rPr>
              <w:t xml:space="preserve"> </w:t>
            </w:r>
            <w:r w:rsidRPr="001A6793">
              <w:rPr>
                <w:sz w:val="24"/>
                <w:lang w:val="ru-RU"/>
              </w:rPr>
              <w:t>словами</w:t>
            </w:r>
            <w:r w:rsidRPr="001A6793">
              <w:rPr>
                <w:spacing w:val="-2"/>
                <w:sz w:val="24"/>
                <w:lang w:val="ru-RU"/>
              </w:rPr>
              <w:t xml:space="preserve"> </w:t>
            </w:r>
            <w:r w:rsidRPr="001A6793">
              <w:rPr>
                <w:sz w:val="24"/>
                <w:lang w:val="ru-RU"/>
              </w:rPr>
              <w:t>на</w:t>
            </w:r>
            <w:r w:rsidRPr="001A6793">
              <w:rPr>
                <w:spacing w:val="-2"/>
                <w:sz w:val="24"/>
                <w:lang w:val="ru-RU"/>
              </w:rPr>
              <w:t xml:space="preserve"> </w:t>
            </w:r>
            <w:r w:rsidRPr="001A6793">
              <w:rPr>
                <w:sz w:val="24"/>
                <w:lang w:val="ru-RU"/>
              </w:rPr>
              <w:t>изученные</w:t>
            </w:r>
            <w:r w:rsidRPr="001A6793">
              <w:rPr>
                <w:spacing w:val="-3"/>
                <w:sz w:val="24"/>
                <w:lang w:val="ru-RU"/>
              </w:rPr>
              <w:t xml:space="preserve"> </w:t>
            </w:r>
            <w:r w:rsidRPr="001A6793">
              <w:rPr>
                <w:spacing w:val="-2"/>
                <w:sz w:val="24"/>
                <w:lang w:val="ru-RU"/>
              </w:rPr>
              <w:t>правила</w:t>
            </w:r>
          </w:p>
        </w:tc>
      </w:tr>
      <w:tr w:rsidR="00F7436E" w:rsidRPr="001A6793" w:rsidTr="00015E64">
        <w:trPr>
          <w:trHeight w:val="273"/>
        </w:trPr>
        <w:tc>
          <w:tcPr>
            <w:tcW w:w="1541" w:type="dxa"/>
          </w:tcPr>
          <w:p w:rsidR="00F7436E" w:rsidRDefault="00F7436E" w:rsidP="00015E64">
            <w:pPr>
              <w:pStyle w:val="TableParagraph"/>
              <w:rPr>
                <w:sz w:val="24"/>
              </w:rPr>
            </w:pPr>
            <w:r>
              <w:rPr>
                <w:spacing w:val="-5"/>
                <w:sz w:val="24"/>
              </w:rPr>
              <w:t>6.3</w:t>
            </w:r>
          </w:p>
        </w:tc>
        <w:tc>
          <w:tcPr>
            <w:tcW w:w="8791" w:type="dxa"/>
          </w:tcPr>
          <w:p w:rsidR="00F7436E" w:rsidRPr="001A6793" w:rsidRDefault="00F7436E" w:rsidP="00015E64">
            <w:pPr>
              <w:pStyle w:val="TableParagraph"/>
              <w:rPr>
                <w:sz w:val="24"/>
                <w:lang w:val="ru-RU"/>
              </w:rPr>
            </w:pPr>
            <w:r w:rsidRPr="001A6793">
              <w:rPr>
                <w:sz w:val="24"/>
                <w:lang w:val="ru-RU"/>
              </w:rPr>
              <w:t>Правильно</w:t>
            </w:r>
            <w:r w:rsidRPr="001A6793">
              <w:rPr>
                <w:spacing w:val="-5"/>
                <w:sz w:val="24"/>
                <w:lang w:val="ru-RU"/>
              </w:rPr>
              <w:t xml:space="preserve"> </w:t>
            </w:r>
            <w:r w:rsidRPr="001A6793">
              <w:rPr>
                <w:sz w:val="24"/>
                <w:lang w:val="ru-RU"/>
              </w:rPr>
              <w:t>списывать</w:t>
            </w:r>
            <w:r w:rsidRPr="001A6793">
              <w:rPr>
                <w:spacing w:val="-2"/>
                <w:sz w:val="24"/>
                <w:lang w:val="ru-RU"/>
              </w:rPr>
              <w:t xml:space="preserve"> </w:t>
            </w:r>
            <w:r w:rsidRPr="001A6793">
              <w:rPr>
                <w:sz w:val="24"/>
                <w:lang w:val="ru-RU"/>
              </w:rPr>
              <w:t>слова,</w:t>
            </w:r>
            <w:r w:rsidRPr="001A6793">
              <w:rPr>
                <w:spacing w:val="-3"/>
                <w:sz w:val="24"/>
                <w:lang w:val="ru-RU"/>
              </w:rPr>
              <w:t xml:space="preserve"> </w:t>
            </w:r>
            <w:r w:rsidRPr="001A6793">
              <w:rPr>
                <w:sz w:val="24"/>
                <w:lang w:val="ru-RU"/>
              </w:rPr>
              <w:t>предложения,</w:t>
            </w:r>
            <w:r w:rsidRPr="001A6793">
              <w:rPr>
                <w:spacing w:val="-2"/>
                <w:sz w:val="24"/>
                <w:lang w:val="ru-RU"/>
              </w:rPr>
              <w:t xml:space="preserve"> </w:t>
            </w:r>
            <w:r w:rsidRPr="001A6793">
              <w:rPr>
                <w:sz w:val="24"/>
                <w:lang w:val="ru-RU"/>
              </w:rPr>
              <w:t>тексты</w:t>
            </w:r>
            <w:r w:rsidRPr="001A6793">
              <w:rPr>
                <w:spacing w:val="-3"/>
                <w:sz w:val="24"/>
                <w:lang w:val="ru-RU"/>
              </w:rPr>
              <w:t xml:space="preserve"> </w:t>
            </w:r>
            <w:r w:rsidRPr="001A6793">
              <w:rPr>
                <w:sz w:val="24"/>
                <w:lang w:val="ru-RU"/>
              </w:rPr>
              <w:t>объемом</w:t>
            </w:r>
            <w:r w:rsidRPr="001A6793">
              <w:rPr>
                <w:spacing w:val="-3"/>
                <w:sz w:val="24"/>
                <w:lang w:val="ru-RU"/>
              </w:rPr>
              <w:t xml:space="preserve"> </w:t>
            </w:r>
            <w:r w:rsidRPr="001A6793">
              <w:rPr>
                <w:sz w:val="24"/>
                <w:lang w:val="ru-RU"/>
              </w:rPr>
              <w:t>не</w:t>
            </w:r>
            <w:r w:rsidRPr="001A6793">
              <w:rPr>
                <w:spacing w:val="-4"/>
                <w:sz w:val="24"/>
                <w:lang w:val="ru-RU"/>
              </w:rPr>
              <w:t xml:space="preserve"> </w:t>
            </w:r>
            <w:r w:rsidRPr="001A6793">
              <w:rPr>
                <w:sz w:val="24"/>
                <w:lang w:val="ru-RU"/>
              </w:rPr>
              <w:t>более</w:t>
            </w:r>
            <w:r w:rsidRPr="001A6793">
              <w:rPr>
                <w:spacing w:val="-4"/>
                <w:sz w:val="24"/>
                <w:lang w:val="ru-RU"/>
              </w:rPr>
              <w:t xml:space="preserve"> </w:t>
            </w:r>
            <w:r w:rsidRPr="001A6793">
              <w:rPr>
                <w:sz w:val="24"/>
                <w:lang w:val="ru-RU"/>
              </w:rPr>
              <w:t>70</w:t>
            </w:r>
            <w:r w:rsidRPr="001A6793">
              <w:rPr>
                <w:spacing w:val="-2"/>
                <w:sz w:val="24"/>
                <w:lang w:val="ru-RU"/>
              </w:rPr>
              <w:t xml:space="preserve"> </w:t>
            </w:r>
            <w:r w:rsidRPr="001A6793">
              <w:rPr>
                <w:spacing w:val="-4"/>
                <w:sz w:val="24"/>
                <w:lang w:val="ru-RU"/>
              </w:rPr>
              <w:t>слов</w:t>
            </w:r>
          </w:p>
        </w:tc>
      </w:tr>
      <w:tr w:rsidR="00F7436E" w:rsidRPr="001A6793" w:rsidTr="00015E64">
        <w:trPr>
          <w:trHeight w:val="273"/>
        </w:trPr>
        <w:tc>
          <w:tcPr>
            <w:tcW w:w="1541" w:type="dxa"/>
          </w:tcPr>
          <w:p w:rsidR="00F7436E" w:rsidRDefault="00F7436E" w:rsidP="00015E64">
            <w:pPr>
              <w:pStyle w:val="TableParagraph"/>
              <w:spacing w:before="92"/>
              <w:rPr>
                <w:sz w:val="24"/>
              </w:rPr>
            </w:pPr>
            <w:r>
              <w:rPr>
                <w:spacing w:val="-5"/>
                <w:sz w:val="24"/>
              </w:rPr>
              <w:t>6.4</w:t>
            </w:r>
          </w:p>
        </w:tc>
        <w:tc>
          <w:tcPr>
            <w:tcW w:w="8791" w:type="dxa"/>
          </w:tcPr>
          <w:p w:rsidR="00F7436E" w:rsidRPr="001A6793" w:rsidRDefault="00F7436E" w:rsidP="00015E64">
            <w:pPr>
              <w:pStyle w:val="TableParagraph"/>
              <w:spacing w:before="92"/>
              <w:ind w:right="59"/>
              <w:rPr>
                <w:sz w:val="24"/>
                <w:lang w:val="ru-RU"/>
              </w:rPr>
            </w:pPr>
            <w:r w:rsidRPr="001A6793">
              <w:rPr>
                <w:sz w:val="24"/>
                <w:lang w:val="ru-RU"/>
              </w:rPr>
              <w:t xml:space="preserve">Писать под диктовку тексты объемом не более 65 слов с учетом изученных правил </w:t>
            </w:r>
            <w:r w:rsidRPr="001A6793">
              <w:rPr>
                <w:spacing w:val="-2"/>
                <w:sz w:val="24"/>
                <w:lang w:val="ru-RU"/>
              </w:rPr>
              <w:t>правописания</w:t>
            </w:r>
          </w:p>
        </w:tc>
      </w:tr>
      <w:tr w:rsidR="00F7436E" w:rsidRPr="001A6793" w:rsidTr="00015E64">
        <w:trPr>
          <w:trHeight w:val="273"/>
        </w:trPr>
        <w:tc>
          <w:tcPr>
            <w:tcW w:w="1541" w:type="dxa"/>
          </w:tcPr>
          <w:p w:rsidR="00F7436E" w:rsidRDefault="00F7436E" w:rsidP="00015E64">
            <w:pPr>
              <w:pStyle w:val="TableParagraph"/>
              <w:spacing w:before="92"/>
              <w:rPr>
                <w:sz w:val="24"/>
              </w:rPr>
            </w:pPr>
            <w:r>
              <w:rPr>
                <w:spacing w:val="-5"/>
                <w:sz w:val="24"/>
              </w:rPr>
              <w:t>6.5</w:t>
            </w:r>
          </w:p>
        </w:tc>
        <w:tc>
          <w:tcPr>
            <w:tcW w:w="8791" w:type="dxa"/>
          </w:tcPr>
          <w:p w:rsidR="00F7436E" w:rsidRPr="001A6793" w:rsidRDefault="00F7436E" w:rsidP="00015E64">
            <w:pPr>
              <w:pStyle w:val="TableParagraph"/>
              <w:spacing w:before="92"/>
              <w:rPr>
                <w:sz w:val="24"/>
                <w:lang w:val="ru-RU"/>
              </w:rPr>
            </w:pPr>
            <w:r w:rsidRPr="001A6793">
              <w:rPr>
                <w:sz w:val="24"/>
                <w:lang w:val="ru-RU"/>
              </w:rPr>
              <w:t>Находить</w:t>
            </w:r>
            <w:r w:rsidRPr="001A6793">
              <w:rPr>
                <w:spacing w:val="-3"/>
                <w:sz w:val="24"/>
                <w:lang w:val="ru-RU"/>
              </w:rPr>
              <w:t xml:space="preserve"> </w:t>
            </w:r>
            <w:r w:rsidRPr="001A6793">
              <w:rPr>
                <w:sz w:val="24"/>
                <w:lang w:val="ru-RU"/>
              </w:rPr>
              <w:t>и</w:t>
            </w:r>
            <w:r w:rsidRPr="001A6793">
              <w:rPr>
                <w:spacing w:val="-5"/>
                <w:sz w:val="24"/>
                <w:lang w:val="ru-RU"/>
              </w:rPr>
              <w:t xml:space="preserve"> </w:t>
            </w:r>
            <w:r w:rsidRPr="001A6793">
              <w:rPr>
                <w:sz w:val="24"/>
                <w:lang w:val="ru-RU"/>
              </w:rPr>
              <w:t>исправлять</w:t>
            </w:r>
            <w:r w:rsidRPr="001A6793">
              <w:rPr>
                <w:spacing w:val="-5"/>
                <w:sz w:val="24"/>
                <w:lang w:val="ru-RU"/>
              </w:rPr>
              <w:t xml:space="preserve"> </w:t>
            </w:r>
            <w:r w:rsidRPr="001A6793">
              <w:rPr>
                <w:sz w:val="24"/>
                <w:lang w:val="ru-RU"/>
              </w:rPr>
              <w:t>ошибки</w:t>
            </w:r>
            <w:r w:rsidRPr="001A6793">
              <w:rPr>
                <w:spacing w:val="-4"/>
                <w:sz w:val="24"/>
                <w:lang w:val="ru-RU"/>
              </w:rPr>
              <w:t xml:space="preserve"> </w:t>
            </w:r>
            <w:r w:rsidRPr="001A6793">
              <w:rPr>
                <w:sz w:val="24"/>
                <w:lang w:val="ru-RU"/>
              </w:rPr>
              <w:t>на</w:t>
            </w:r>
            <w:r w:rsidRPr="001A6793">
              <w:rPr>
                <w:spacing w:val="-4"/>
                <w:sz w:val="24"/>
                <w:lang w:val="ru-RU"/>
              </w:rPr>
              <w:t xml:space="preserve"> </w:t>
            </w:r>
            <w:r w:rsidRPr="001A6793">
              <w:rPr>
                <w:sz w:val="24"/>
                <w:lang w:val="ru-RU"/>
              </w:rPr>
              <w:t>изученные</w:t>
            </w:r>
            <w:r w:rsidRPr="001A6793">
              <w:rPr>
                <w:spacing w:val="-5"/>
                <w:sz w:val="24"/>
                <w:lang w:val="ru-RU"/>
              </w:rPr>
              <w:t xml:space="preserve"> </w:t>
            </w:r>
            <w:r w:rsidRPr="001A6793">
              <w:rPr>
                <w:sz w:val="24"/>
                <w:lang w:val="ru-RU"/>
              </w:rPr>
              <w:t>правила,</w:t>
            </w:r>
            <w:r w:rsidRPr="001A6793">
              <w:rPr>
                <w:spacing w:val="-2"/>
                <w:sz w:val="24"/>
                <w:lang w:val="ru-RU"/>
              </w:rPr>
              <w:t xml:space="preserve"> описки</w:t>
            </w:r>
          </w:p>
        </w:tc>
      </w:tr>
      <w:tr w:rsidR="00F7436E" w:rsidTr="00015E64">
        <w:trPr>
          <w:trHeight w:val="273"/>
        </w:trPr>
        <w:tc>
          <w:tcPr>
            <w:tcW w:w="1541" w:type="dxa"/>
          </w:tcPr>
          <w:p w:rsidR="00F7436E" w:rsidRDefault="00F7436E" w:rsidP="00015E64">
            <w:pPr>
              <w:pStyle w:val="TableParagraph"/>
              <w:rPr>
                <w:sz w:val="24"/>
              </w:rPr>
            </w:pPr>
            <w:r>
              <w:rPr>
                <w:spacing w:val="-10"/>
                <w:sz w:val="24"/>
              </w:rPr>
              <w:t>7</w:t>
            </w:r>
          </w:p>
        </w:tc>
        <w:tc>
          <w:tcPr>
            <w:tcW w:w="8791" w:type="dxa"/>
          </w:tcPr>
          <w:p w:rsidR="00F7436E" w:rsidRDefault="00F7436E" w:rsidP="00015E64">
            <w:pPr>
              <w:pStyle w:val="TableParagraph"/>
              <w:rPr>
                <w:sz w:val="24"/>
              </w:rPr>
            </w:pPr>
            <w:r>
              <w:rPr>
                <w:sz w:val="24"/>
              </w:rPr>
              <w:t>Развитие</w:t>
            </w:r>
            <w:r>
              <w:rPr>
                <w:spacing w:val="-7"/>
                <w:sz w:val="24"/>
              </w:rPr>
              <w:t xml:space="preserve"> </w:t>
            </w:r>
            <w:r>
              <w:rPr>
                <w:spacing w:val="-4"/>
                <w:sz w:val="24"/>
              </w:rPr>
              <w:t>речи</w:t>
            </w:r>
          </w:p>
        </w:tc>
      </w:tr>
    </w:tbl>
    <w:p w:rsidR="00F7436E" w:rsidRDefault="00F7436E" w:rsidP="00F7436E">
      <w:pPr>
        <w:pStyle w:val="TableParagraph"/>
        <w:rPr>
          <w:sz w:val="24"/>
        </w:rPr>
        <w:sectPr w:rsidR="00F7436E">
          <w:pgSz w:w="11910" w:h="16840"/>
          <w:pgMar w:top="520" w:right="0" w:bottom="1220" w:left="283" w:header="0" w:footer="985" w:gutter="0"/>
          <w:cols w:space="720"/>
        </w:sectPr>
      </w:pPr>
    </w:p>
    <w:p w:rsidR="00F7436E" w:rsidRDefault="00F7436E" w:rsidP="00F7436E">
      <w:pPr>
        <w:pStyle w:val="ad"/>
        <w:spacing w:before="5"/>
        <w:ind w:firstLine="0"/>
        <w:rPr>
          <w:sz w:val="2"/>
        </w:rPr>
      </w:pPr>
    </w:p>
    <w:p w:rsidR="00F7436E" w:rsidRDefault="00F7436E" w:rsidP="00F7436E">
      <w:pPr>
        <w:pStyle w:val="TableParagraph"/>
        <w:rPr>
          <w:sz w:val="24"/>
        </w:rPr>
      </w:pPr>
    </w:p>
    <w:tbl>
      <w:tblPr>
        <w:tblStyle w:val="TableNormal"/>
        <w:tblW w:w="0" w:type="auto"/>
        <w:tblInd w:w="5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41"/>
        <w:gridCol w:w="8791"/>
      </w:tblGrid>
      <w:tr w:rsidR="00F7436E" w:rsidRPr="001A6793" w:rsidTr="00015E64">
        <w:trPr>
          <w:trHeight w:val="480"/>
        </w:trPr>
        <w:tc>
          <w:tcPr>
            <w:tcW w:w="1541" w:type="dxa"/>
          </w:tcPr>
          <w:p w:rsidR="00F7436E" w:rsidRDefault="00F7436E" w:rsidP="00015E64">
            <w:pPr>
              <w:pStyle w:val="TableParagraph"/>
              <w:rPr>
                <w:sz w:val="24"/>
              </w:rPr>
            </w:pPr>
            <w:r>
              <w:rPr>
                <w:spacing w:val="-5"/>
                <w:sz w:val="24"/>
              </w:rPr>
              <w:t>7.1</w:t>
            </w:r>
          </w:p>
        </w:tc>
        <w:tc>
          <w:tcPr>
            <w:tcW w:w="8791" w:type="dxa"/>
          </w:tcPr>
          <w:p w:rsidR="00F7436E" w:rsidRPr="001A6793" w:rsidRDefault="00F7436E" w:rsidP="00015E64">
            <w:pPr>
              <w:pStyle w:val="TableParagraph"/>
              <w:rPr>
                <w:sz w:val="24"/>
                <w:lang w:val="ru-RU"/>
              </w:rPr>
            </w:pPr>
            <w:r w:rsidRPr="001A6793">
              <w:rPr>
                <w:sz w:val="24"/>
                <w:lang w:val="ru-RU"/>
              </w:rPr>
              <w:t>Понимать</w:t>
            </w:r>
            <w:r w:rsidRPr="001A6793">
              <w:rPr>
                <w:spacing w:val="-5"/>
                <w:sz w:val="24"/>
                <w:lang w:val="ru-RU"/>
              </w:rPr>
              <w:t xml:space="preserve"> </w:t>
            </w:r>
            <w:r w:rsidRPr="001A6793">
              <w:rPr>
                <w:sz w:val="24"/>
                <w:lang w:val="ru-RU"/>
              </w:rPr>
              <w:t>тексты</w:t>
            </w:r>
            <w:r w:rsidRPr="001A6793">
              <w:rPr>
                <w:spacing w:val="-3"/>
                <w:sz w:val="24"/>
                <w:lang w:val="ru-RU"/>
              </w:rPr>
              <w:t xml:space="preserve"> </w:t>
            </w:r>
            <w:r w:rsidRPr="001A6793">
              <w:rPr>
                <w:sz w:val="24"/>
                <w:lang w:val="ru-RU"/>
              </w:rPr>
              <w:t>разных</w:t>
            </w:r>
            <w:r w:rsidRPr="001A6793">
              <w:rPr>
                <w:spacing w:val="-1"/>
                <w:sz w:val="24"/>
                <w:lang w:val="ru-RU"/>
              </w:rPr>
              <w:t xml:space="preserve"> </w:t>
            </w:r>
            <w:r w:rsidRPr="001A6793">
              <w:rPr>
                <w:sz w:val="24"/>
                <w:lang w:val="ru-RU"/>
              </w:rPr>
              <w:t>типов,</w:t>
            </w:r>
            <w:r w:rsidRPr="001A6793">
              <w:rPr>
                <w:spacing w:val="-6"/>
                <w:sz w:val="24"/>
                <w:lang w:val="ru-RU"/>
              </w:rPr>
              <w:t xml:space="preserve"> </w:t>
            </w:r>
            <w:r w:rsidRPr="001A6793">
              <w:rPr>
                <w:sz w:val="24"/>
                <w:lang w:val="ru-RU"/>
              </w:rPr>
              <w:t>находить</w:t>
            </w:r>
            <w:r w:rsidRPr="001A6793">
              <w:rPr>
                <w:spacing w:val="-3"/>
                <w:sz w:val="24"/>
                <w:lang w:val="ru-RU"/>
              </w:rPr>
              <w:t xml:space="preserve"> </w:t>
            </w:r>
            <w:r w:rsidRPr="001A6793">
              <w:rPr>
                <w:sz w:val="24"/>
                <w:lang w:val="ru-RU"/>
              </w:rPr>
              <w:t>в</w:t>
            </w:r>
            <w:r w:rsidRPr="001A6793">
              <w:rPr>
                <w:spacing w:val="-4"/>
                <w:sz w:val="24"/>
                <w:lang w:val="ru-RU"/>
              </w:rPr>
              <w:t xml:space="preserve"> </w:t>
            </w:r>
            <w:r w:rsidRPr="001A6793">
              <w:rPr>
                <w:sz w:val="24"/>
                <w:lang w:val="ru-RU"/>
              </w:rPr>
              <w:t>тексте</w:t>
            </w:r>
            <w:r w:rsidRPr="001A6793">
              <w:rPr>
                <w:spacing w:val="-4"/>
                <w:sz w:val="24"/>
                <w:lang w:val="ru-RU"/>
              </w:rPr>
              <w:t xml:space="preserve"> </w:t>
            </w:r>
            <w:r w:rsidRPr="001A6793">
              <w:rPr>
                <w:sz w:val="24"/>
                <w:lang w:val="ru-RU"/>
              </w:rPr>
              <w:t>заданную</w:t>
            </w:r>
            <w:r w:rsidRPr="001A6793">
              <w:rPr>
                <w:spacing w:val="-2"/>
                <w:sz w:val="24"/>
                <w:lang w:val="ru-RU"/>
              </w:rPr>
              <w:t xml:space="preserve"> информацию</w:t>
            </w:r>
          </w:p>
        </w:tc>
      </w:tr>
      <w:tr w:rsidR="00F7436E" w:rsidRPr="001A6793" w:rsidTr="00015E64">
        <w:trPr>
          <w:trHeight w:val="755"/>
        </w:trPr>
        <w:tc>
          <w:tcPr>
            <w:tcW w:w="1541" w:type="dxa"/>
          </w:tcPr>
          <w:p w:rsidR="00F7436E" w:rsidRDefault="00F7436E" w:rsidP="00015E64">
            <w:pPr>
              <w:pStyle w:val="TableParagraph"/>
              <w:rPr>
                <w:sz w:val="24"/>
              </w:rPr>
            </w:pPr>
            <w:r>
              <w:rPr>
                <w:spacing w:val="-5"/>
                <w:sz w:val="24"/>
              </w:rPr>
              <w:t>7.2</w:t>
            </w:r>
          </w:p>
        </w:tc>
        <w:tc>
          <w:tcPr>
            <w:tcW w:w="8791" w:type="dxa"/>
          </w:tcPr>
          <w:p w:rsidR="00F7436E" w:rsidRPr="001A6793" w:rsidRDefault="00F7436E" w:rsidP="00015E64">
            <w:pPr>
              <w:pStyle w:val="TableParagraph"/>
              <w:tabs>
                <w:tab w:val="left" w:pos="1902"/>
                <w:tab w:val="left" w:pos="2691"/>
                <w:tab w:val="left" w:pos="3033"/>
                <w:tab w:val="left" w:pos="4354"/>
                <w:tab w:val="left" w:pos="4803"/>
                <w:tab w:val="left" w:pos="5707"/>
                <w:tab w:val="left" w:pos="7256"/>
              </w:tabs>
              <w:ind w:right="58"/>
              <w:rPr>
                <w:sz w:val="24"/>
                <w:lang w:val="ru-RU"/>
              </w:rPr>
            </w:pPr>
            <w:r w:rsidRPr="001A6793">
              <w:rPr>
                <w:spacing w:val="-2"/>
                <w:sz w:val="24"/>
                <w:lang w:val="ru-RU"/>
              </w:rPr>
              <w:t>Формулировать</w:t>
            </w:r>
            <w:r w:rsidRPr="001A6793">
              <w:rPr>
                <w:sz w:val="24"/>
                <w:lang w:val="ru-RU"/>
              </w:rPr>
              <w:tab/>
            </w:r>
            <w:r w:rsidRPr="001A6793">
              <w:rPr>
                <w:spacing w:val="-4"/>
                <w:sz w:val="24"/>
                <w:lang w:val="ru-RU"/>
              </w:rPr>
              <w:t>устно</w:t>
            </w:r>
            <w:r w:rsidRPr="001A6793">
              <w:rPr>
                <w:sz w:val="24"/>
                <w:lang w:val="ru-RU"/>
              </w:rPr>
              <w:tab/>
            </w:r>
            <w:r w:rsidRPr="001A6793">
              <w:rPr>
                <w:spacing w:val="-10"/>
                <w:sz w:val="24"/>
                <w:lang w:val="ru-RU"/>
              </w:rPr>
              <w:t>и</w:t>
            </w:r>
            <w:r w:rsidRPr="001A6793">
              <w:rPr>
                <w:sz w:val="24"/>
                <w:lang w:val="ru-RU"/>
              </w:rPr>
              <w:tab/>
            </w:r>
            <w:r w:rsidRPr="001A6793">
              <w:rPr>
                <w:spacing w:val="-2"/>
                <w:sz w:val="24"/>
                <w:lang w:val="ru-RU"/>
              </w:rPr>
              <w:t>письменно</w:t>
            </w:r>
            <w:r w:rsidRPr="001A6793">
              <w:rPr>
                <w:sz w:val="24"/>
                <w:lang w:val="ru-RU"/>
              </w:rPr>
              <w:tab/>
            </w:r>
            <w:r w:rsidRPr="001A6793">
              <w:rPr>
                <w:spacing w:val="-6"/>
                <w:sz w:val="24"/>
                <w:lang w:val="ru-RU"/>
              </w:rPr>
              <w:t>на</w:t>
            </w:r>
            <w:r w:rsidRPr="001A6793">
              <w:rPr>
                <w:sz w:val="24"/>
                <w:lang w:val="ru-RU"/>
              </w:rPr>
              <w:tab/>
            </w:r>
            <w:r w:rsidRPr="001A6793">
              <w:rPr>
                <w:spacing w:val="-2"/>
                <w:sz w:val="24"/>
                <w:lang w:val="ru-RU"/>
              </w:rPr>
              <w:t>основе</w:t>
            </w:r>
            <w:r w:rsidRPr="001A6793">
              <w:rPr>
                <w:sz w:val="24"/>
                <w:lang w:val="ru-RU"/>
              </w:rPr>
              <w:tab/>
            </w:r>
            <w:r w:rsidRPr="001A6793">
              <w:rPr>
                <w:spacing w:val="-2"/>
                <w:sz w:val="24"/>
                <w:lang w:val="ru-RU"/>
              </w:rPr>
              <w:t>прочитанной</w:t>
            </w:r>
            <w:r w:rsidRPr="001A6793">
              <w:rPr>
                <w:sz w:val="24"/>
                <w:lang w:val="ru-RU"/>
              </w:rPr>
              <w:tab/>
            </w:r>
            <w:r w:rsidRPr="001A6793">
              <w:rPr>
                <w:spacing w:val="-2"/>
                <w:sz w:val="24"/>
                <w:lang w:val="ru-RU"/>
              </w:rPr>
              <w:t xml:space="preserve">(услышанной) </w:t>
            </w:r>
            <w:r w:rsidRPr="001A6793">
              <w:rPr>
                <w:sz w:val="24"/>
                <w:lang w:val="ru-RU"/>
              </w:rPr>
              <w:t>информации простые выводы (1 - 2 предложения)</w:t>
            </w:r>
          </w:p>
        </w:tc>
      </w:tr>
      <w:tr w:rsidR="00F7436E" w:rsidRPr="001A6793" w:rsidTr="00015E64">
        <w:trPr>
          <w:trHeight w:val="1034"/>
        </w:trPr>
        <w:tc>
          <w:tcPr>
            <w:tcW w:w="1541" w:type="dxa"/>
          </w:tcPr>
          <w:p w:rsidR="00F7436E" w:rsidRDefault="00F7436E" w:rsidP="00015E64">
            <w:pPr>
              <w:pStyle w:val="TableParagraph"/>
              <w:rPr>
                <w:sz w:val="24"/>
              </w:rPr>
            </w:pPr>
            <w:r>
              <w:rPr>
                <w:spacing w:val="-5"/>
                <w:sz w:val="24"/>
              </w:rPr>
              <w:t>7.3</w:t>
            </w:r>
          </w:p>
        </w:tc>
        <w:tc>
          <w:tcPr>
            <w:tcW w:w="8791" w:type="dxa"/>
          </w:tcPr>
          <w:p w:rsidR="00F7436E" w:rsidRPr="001A6793" w:rsidRDefault="00F7436E" w:rsidP="00015E64">
            <w:pPr>
              <w:pStyle w:val="TableParagraph"/>
              <w:ind w:right="50"/>
              <w:jc w:val="both"/>
              <w:rPr>
                <w:sz w:val="24"/>
                <w:lang w:val="ru-RU"/>
              </w:rPr>
            </w:pPr>
            <w:r w:rsidRPr="001A6793">
              <w:rPr>
                <w:sz w:val="24"/>
                <w:lang w:val="ru-RU"/>
              </w:rPr>
              <w:t>Строить устное диалогическое и монологическое высказывание (3 - 5 предложений на</w:t>
            </w:r>
            <w:r w:rsidRPr="001A6793">
              <w:rPr>
                <w:spacing w:val="-5"/>
                <w:sz w:val="24"/>
                <w:lang w:val="ru-RU"/>
              </w:rPr>
              <w:t xml:space="preserve"> </w:t>
            </w:r>
            <w:r w:rsidRPr="001A6793">
              <w:rPr>
                <w:sz w:val="24"/>
                <w:lang w:val="ru-RU"/>
              </w:rPr>
              <w:t>определенную</w:t>
            </w:r>
            <w:r w:rsidRPr="001A6793">
              <w:rPr>
                <w:spacing w:val="-4"/>
                <w:sz w:val="24"/>
                <w:lang w:val="ru-RU"/>
              </w:rPr>
              <w:t xml:space="preserve"> </w:t>
            </w:r>
            <w:r w:rsidRPr="001A6793">
              <w:rPr>
                <w:sz w:val="24"/>
                <w:lang w:val="ru-RU"/>
              </w:rPr>
              <w:t>тему,</w:t>
            </w:r>
            <w:r w:rsidRPr="001A6793">
              <w:rPr>
                <w:spacing w:val="-2"/>
                <w:sz w:val="24"/>
                <w:lang w:val="ru-RU"/>
              </w:rPr>
              <w:t xml:space="preserve"> </w:t>
            </w:r>
            <w:r w:rsidRPr="001A6793">
              <w:rPr>
                <w:sz w:val="24"/>
                <w:lang w:val="ru-RU"/>
              </w:rPr>
              <w:t>по</w:t>
            </w:r>
            <w:r w:rsidRPr="001A6793">
              <w:rPr>
                <w:spacing w:val="-4"/>
                <w:sz w:val="24"/>
                <w:lang w:val="ru-RU"/>
              </w:rPr>
              <w:t xml:space="preserve"> </w:t>
            </w:r>
            <w:r w:rsidRPr="001A6793">
              <w:rPr>
                <w:sz w:val="24"/>
                <w:lang w:val="ru-RU"/>
              </w:rPr>
              <w:t>результатам</w:t>
            </w:r>
            <w:r w:rsidRPr="001A6793">
              <w:rPr>
                <w:spacing w:val="-5"/>
                <w:sz w:val="24"/>
                <w:lang w:val="ru-RU"/>
              </w:rPr>
              <w:t xml:space="preserve"> </w:t>
            </w:r>
            <w:r w:rsidRPr="001A6793">
              <w:rPr>
                <w:sz w:val="24"/>
                <w:lang w:val="ru-RU"/>
              </w:rPr>
              <w:t>наблюдений)</w:t>
            </w:r>
            <w:r w:rsidRPr="001A6793">
              <w:rPr>
                <w:spacing w:val="-4"/>
                <w:sz w:val="24"/>
                <w:lang w:val="ru-RU"/>
              </w:rPr>
              <w:t xml:space="preserve"> </w:t>
            </w:r>
            <w:r w:rsidRPr="001A6793">
              <w:rPr>
                <w:sz w:val="24"/>
                <w:lang w:val="ru-RU"/>
              </w:rPr>
              <w:t>с</w:t>
            </w:r>
            <w:r w:rsidRPr="001A6793">
              <w:rPr>
                <w:spacing w:val="-6"/>
                <w:sz w:val="24"/>
                <w:lang w:val="ru-RU"/>
              </w:rPr>
              <w:t xml:space="preserve"> </w:t>
            </w:r>
            <w:r w:rsidRPr="001A6793">
              <w:rPr>
                <w:sz w:val="24"/>
                <w:lang w:val="ru-RU"/>
              </w:rPr>
              <w:t>соблюдением</w:t>
            </w:r>
            <w:r w:rsidRPr="001A6793">
              <w:rPr>
                <w:spacing w:val="-5"/>
                <w:sz w:val="24"/>
                <w:lang w:val="ru-RU"/>
              </w:rPr>
              <w:t xml:space="preserve"> </w:t>
            </w:r>
            <w:r w:rsidRPr="001A6793">
              <w:rPr>
                <w:sz w:val="24"/>
                <w:lang w:val="ru-RU"/>
              </w:rPr>
              <w:t>орфоэпических норм, правильной интонации</w:t>
            </w:r>
          </w:p>
        </w:tc>
      </w:tr>
      <w:tr w:rsidR="00F7436E" w:rsidRPr="001A6793" w:rsidTr="00015E64">
        <w:trPr>
          <w:trHeight w:val="1031"/>
        </w:trPr>
        <w:tc>
          <w:tcPr>
            <w:tcW w:w="1541" w:type="dxa"/>
          </w:tcPr>
          <w:p w:rsidR="00F7436E" w:rsidRDefault="00F7436E" w:rsidP="00015E64">
            <w:pPr>
              <w:pStyle w:val="TableParagraph"/>
              <w:spacing w:before="92"/>
              <w:rPr>
                <w:sz w:val="24"/>
              </w:rPr>
            </w:pPr>
            <w:r>
              <w:rPr>
                <w:spacing w:val="-5"/>
                <w:sz w:val="24"/>
              </w:rPr>
              <w:t>7.4</w:t>
            </w:r>
          </w:p>
        </w:tc>
        <w:tc>
          <w:tcPr>
            <w:tcW w:w="8791" w:type="dxa"/>
          </w:tcPr>
          <w:p w:rsidR="00F7436E" w:rsidRPr="001A6793" w:rsidRDefault="00F7436E" w:rsidP="00015E64">
            <w:pPr>
              <w:pStyle w:val="TableParagraph"/>
              <w:spacing w:before="92"/>
              <w:ind w:right="50"/>
              <w:jc w:val="both"/>
              <w:rPr>
                <w:sz w:val="24"/>
                <w:lang w:val="ru-RU"/>
              </w:rPr>
            </w:pPr>
            <w:r w:rsidRPr="001A6793">
              <w:rPr>
                <w:sz w:val="24"/>
                <w:lang w:val="ru-RU"/>
              </w:rPr>
              <w:t>Создавать</w:t>
            </w:r>
            <w:r w:rsidRPr="001A6793">
              <w:rPr>
                <w:spacing w:val="-11"/>
                <w:sz w:val="24"/>
                <w:lang w:val="ru-RU"/>
              </w:rPr>
              <w:t xml:space="preserve"> </w:t>
            </w:r>
            <w:r w:rsidRPr="001A6793">
              <w:rPr>
                <w:sz w:val="24"/>
                <w:lang w:val="ru-RU"/>
              </w:rPr>
              <w:t>небольшие</w:t>
            </w:r>
            <w:r w:rsidRPr="001A6793">
              <w:rPr>
                <w:spacing w:val="-10"/>
                <w:sz w:val="24"/>
                <w:lang w:val="ru-RU"/>
              </w:rPr>
              <w:t xml:space="preserve"> </w:t>
            </w:r>
            <w:r w:rsidRPr="001A6793">
              <w:rPr>
                <w:sz w:val="24"/>
                <w:lang w:val="ru-RU"/>
              </w:rPr>
              <w:t>устные</w:t>
            </w:r>
            <w:r w:rsidRPr="001A6793">
              <w:rPr>
                <w:spacing w:val="-13"/>
                <w:sz w:val="24"/>
                <w:lang w:val="ru-RU"/>
              </w:rPr>
              <w:t xml:space="preserve"> </w:t>
            </w:r>
            <w:r w:rsidRPr="001A6793">
              <w:rPr>
                <w:sz w:val="24"/>
                <w:lang w:val="ru-RU"/>
              </w:rPr>
              <w:t>и</w:t>
            </w:r>
            <w:r w:rsidRPr="001A6793">
              <w:rPr>
                <w:spacing w:val="-11"/>
                <w:sz w:val="24"/>
                <w:lang w:val="ru-RU"/>
              </w:rPr>
              <w:t xml:space="preserve"> </w:t>
            </w:r>
            <w:r w:rsidRPr="001A6793">
              <w:rPr>
                <w:sz w:val="24"/>
                <w:lang w:val="ru-RU"/>
              </w:rPr>
              <w:t>письменные</w:t>
            </w:r>
            <w:r w:rsidRPr="001A6793">
              <w:rPr>
                <w:spacing w:val="-13"/>
                <w:sz w:val="24"/>
                <w:lang w:val="ru-RU"/>
              </w:rPr>
              <w:t xml:space="preserve"> </w:t>
            </w:r>
            <w:r w:rsidRPr="001A6793">
              <w:rPr>
                <w:sz w:val="24"/>
                <w:lang w:val="ru-RU"/>
              </w:rPr>
              <w:t>тексты</w:t>
            </w:r>
            <w:r w:rsidRPr="001A6793">
              <w:rPr>
                <w:spacing w:val="-12"/>
                <w:sz w:val="24"/>
                <w:lang w:val="ru-RU"/>
              </w:rPr>
              <w:t xml:space="preserve"> </w:t>
            </w:r>
            <w:r w:rsidRPr="001A6793">
              <w:rPr>
                <w:sz w:val="24"/>
                <w:lang w:val="ru-RU"/>
              </w:rPr>
              <w:t>(2</w:t>
            </w:r>
            <w:r w:rsidRPr="001A6793">
              <w:rPr>
                <w:spacing w:val="-8"/>
                <w:sz w:val="24"/>
                <w:lang w:val="ru-RU"/>
              </w:rPr>
              <w:t xml:space="preserve"> </w:t>
            </w:r>
            <w:r w:rsidRPr="001A6793">
              <w:rPr>
                <w:sz w:val="24"/>
                <w:lang w:val="ru-RU"/>
              </w:rPr>
              <w:t>-</w:t>
            </w:r>
            <w:r w:rsidRPr="001A6793">
              <w:rPr>
                <w:spacing w:val="-12"/>
                <w:sz w:val="24"/>
                <w:lang w:val="ru-RU"/>
              </w:rPr>
              <w:t xml:space="preserve"> </w:t>
            </w:r>
            <w:r w:rsidRPr="001A6793">
              <w:rPr>
                <w:sz w:val="24"/>
                <w:lang w:val="ru-RU"/>
              </w:rPr>
              <w:t>4</w:t>
            </w:r>
            <w:r w:rsidRPr="001A6793">
              <w:rPr>
                <w:spacing w:val="-12"/>
                <w:sz w:val="24"/>
                <w:lang w:val="ru-RU"/>
              </w:rPr>
              <w:t xml:space="preserve"> </w:t>
            </w:r>
            <w:r w:rsidRPr="001A6793">
              <w:rPr>
                <w:sz w:val="24"/>
                <w:lang w:val="ru-RU"/>
              </w:rPr>
              <w:t>предложения),</w:t>
            </w:r>
            <w:r w:rsidRPr="001A6793">
              <w:rPr>
                <w:spacing w:val="-12"/>
                <w:sz w:val="24"/>
                <w:lang w:val="ru-RU"/>
              </w:rPr>
              <w:t xml:space="preserve"> </w:t>
            </w:r>
            <w:r w:rsidRPr="001A6793">
              <w:rPr>
                <w:sz w:val="24"/>
                <w:lang w:val="ru-RU"/>
              </w:rPr>
              <w:t>содержащие приглашение, просьбу, извинение, благодарность, отказ, с использованием норм речевого этикета</w:t>
            </w:r>
          </w:p>
        </w:tc>
      </w:tr>
      <w:tr w:rsidR="00F7436E" w:rsidRPr="001A6793" w:rsidTr="00015E64">
        <w:trPr>
          <w:trHeight w:val="756"/>
        </w:trPr>
        <w:tc>
          <w:tcPr>
            <w:tcW w:w="1541" w:type="dxa"/>
          </w:tcPr>
          <w:p w:rsidR="00F7436E" w:rsidRDefault="00F7436E" w:rsidP="00015E64">
            <w:pPr>
              <w:pStyle w:val="TableParagraph"/>
              <w:spacing w:before="93"/>
              <w:rPr>
                <w:sz w:val="24"/>
              </w:rPr>
            </w:pPr>
            <w:r>
              <w:rPr>
                <w:spacing w:val="-5"/>
                <w:sz w:val="24"/>
              </w:rPr>
              <w:t>7.5</w:t>
            </w:r>
          </w:p>
        </w:tc>
        <w:tc>
          <w:tcPr>
            <w:tcW w:w="8791" w:type="dxa"/>
          </w:tcPr>
          <w:p w:rsidR="00F7436E" w:rsidRPr="001A6793" w:rsidRDefault="00F7436E" w:rsidP="00015E64">
            <w:pPr>
              <w:pStyle w:val="TableParagraph"/>
              <w:spacing w:before="93"/>
              <w:ind w:right="59"/>
              <w:rPr>
                <w:sz w:val="24"/>
                <w:lang w:val="ru-RU"/>
              </w:rPr>
            </w:pPr>
            <w:r w:rsidRPr="001A6793">
              <w:rPr>
                <w:sz w:val="24"/>
                <w:lang w:val="ru-RU"/>
              </w:rPr>
              <w:t>Определять</w:t>
            </w:r>
            <w:r w:rsidRPr="001A6793">
              <w:rPr>
                <w:spacing w:val="80"/>
                <w:sz w:val="24"/>
                <w:lang w:val="ru-RU"/>
              </w:rPr>
              <w:t xml:space="preserve"> </w:t>
            </w:r>
            <w:r w:rsidRPr="001A6793">
              <w:rPr>
                <w:sz w:val="24"/>
                <w:lang w:val="ru-RU"/>
              </w:rPr>
              <w:t>связь</w:t>
            </w:r>
            <w:r w:rsidRPr="001A6793">
              <w:rPr>
                <w:spacing w:val="80"/>
                <w:sz w:val="24"/>
                <w:lang w:val="ru-RU"/>
              </w:rPr>
              <w:t xml:space="preserve"> </w:t>
            </w:r>
            <w:r w:rsidRPr="001A6793">
              <w:rPr>
                <w:sz w:val="24"/>
                <w:lang w:val="ru-RU"/>
              </w:rPr>
              <w:t>предложений</w:t>
            </w:r>
            <w:r w:rsidRPr="001A6793">
              <w:rPr>
                <w:spacing w:val="80"/>
                <w:sz w:val="24"/>
                <w:lang w:val="ru-RU"/>
              </w:rPr>
              <w:t xml:space="preserve"> </w:t>
            </w:r>
            <w:r w:rsidRPr="001A6793">
              <w:rPr>
                <w:sz w:val="24"/>
                <w:lang w:val="ru-RU"/>
              </w:rPr>
              <w:t>в</w:t>
            </w:r>
            <w:r w:rsidRPr="001A6793">
              <w:rPr>
                <w:spacing w:val="80"/>
                <w:sz w:val="24"/>
                <w:lang w:val="ru-RU"/>
              </w:rPr>
              <w:t xml:space="preserve"> </w:t>
            </w:r>
            <w:r w:rsidRPr="001A6793">
              <w:rPr>
                <w:sz w:val="24"/>
                <w:lang w:val="ru-RU"/>
              </w:rPr>
              <w:t>тексте</w:t>
            </w:r>
            <w:r w:rsidRPr="001A6793">
              <w:rPr>
                <w:spacing w:val="80"/>
                <w:sz w:val="24"/>
                <w:lang w:val="ru-RU"/>
              </w:rPr>
              <w:t xml:space="preserve"> </w:t>
            </w:r>
            <w:r w:rsidRPr="001A6793">
              <w:rPr>
                <w:sz w:val="24"/>
                <w:lang w:val="ru-RU"/>
              </w:rPr>
              <w:t>(с</w:t>
            </w:r>
            <w:r w:rsidRPr="001A6793">
              <w:rPr>
                <w:spacing w:val="80"/>
                <w:sz w:val="24"/>
                <w:lang w:val="ru-RU"/>
              </w:rPr>
              <w:t xml:space="preserve"> </w:t>
            </w:r>
            <w:r w:rsidRPr="001A6793">
              <w:rPr>
                <w:sz w:val="24"/>
                <w:lang w:val="ru-RU"/>
              </w:rPr>
              <w:t>помощью</w:t>
            </w:r>
            <w:r w:rsidRPr="001A6793">
              <w:rPr>
                <w:spacing w:val="80"/>
                <w:sz w:val="24"/>
                <w:lang w:val="ru-RU"/>
              </w:rPr>
              <w:t xml:space="preserve"> </w:t>
            </w:r>
            <w:r w:rsidRPr="001A6793">
              <w:rPr>
                <w:sz w:val="24"/>
                <w:lang w:val="ru-RU"/>
              </w:rPr>
              <w:t>личных</w:t>
            </w:r>
            <w:r w:rsidRPr="001A6793">
              <w:rPr>
                <w:spacing w:val="80"/>
                <w:sz w:val="24"/>
                <w:lang w:val="ru-RU"/>
              </w:rPr>
              <w:t xml:space="preserve"> </w:t>
            </w:r>
            <w:r w:rsidRPr="001A6793">
              <w:rPr>
                <w:sz w:val="24"/>
                <w:lang w:val="ru-RU"/>
              </w:rPr>
              <w:t>местоимений,</w:t>
            </w:r>
            <w:r w:rsidRPr="001A6793">
              <w:rPr>
                <w:spacing w:val="40"/>
                <w:sz w:val="24"/>
                <w:lang w:val="ru-RU"/>
              </w:rPr>
              <w:t xml:space="preserve"> </w:t>
            </w:r>
            <w:r w:rsidRPr="001A6793">
              <w:rPr>
                <w:sz w:val="24"/>
                <w:lang w:val="ru-RU"/>
              </w:rPr>
              <w:t>синонимов, союзов и, а, но)</w:t>
            </w:r>
          </w:p>
        </w:tc>
      </w:tr>
      <w:tr w:rsidR="00F7436E" w:rsidRPr="001A6793" w:rsidTr="00015E64">
        <w:trPr>
          <w:trHeight w:val="479"/>
        </w:trPr>
        <w:tc>
          <w:tcPr>
            <w:tcW w:w="1541" w:type="dxa"/>
          </w:tcPr>
          <w:p w:rsidR="00F7436E" w:rsidRDefault="00F7436E" w:rsidP="00015E64">
            <w:pPr>
              <w:pStyle w:val="TableParagraph"/>
              <w:spacing w:before="92"/>
              <w:rPr>
                <w:sz w:val="24"/>
              </w:rPr>
            </w:pPr>
            <w:r>
              <w:rPr>
                <w:spacing w:val="-5"/>
                <w:sz w:val="24"/>
              </w:rPr>
              <w:t>7.6</w:t>
            </w:r>
          </w:p>
        </w:tc>
        <w:tc>
          <w:tcPr>
            <w:tcW w:w="8791" w:type="dxa"/>
          </w:tcPr>
          <w:p w:rsidR="00F7436E" w:rsidRPr="001A6793" w:rsidRDefault="00F7436E" w:rsidP="00015E64">
            <w:pPr>
              <w:pStyle w:val="TableParagraph"/>
              <w:spacing w:before="92"/>
              <w:rPr>
                <w:sz w:val="24"/>
                <w:lang w:val="ru-RU"/>
              </w:rPr>
            </w:pPr>
            <w:r w:rsidRPr="001A6793">
              <w:rPr>
                <w:sz w:val="24"/>
                <w:lang w:val="ru-RU"/>
              </w:rPr>
              <w:t>Определять</w:t>
            </w:r>
            <w:r w:rsidRPr="001A6793">
              <w:rPr>
                <w:spacing w:val="-2"/>
                <w:sz w:val="24"/>
                <w:lang w:val="ru-RU"/>
              </w:rPr>
              <w:t xml:space="preserve"> </w:t>
            </w:r>
            <w:r w:rsidRPr="001A6793">
              <w:rPr>
                <w:sz w:val="24"/>
                <w:lang w:val="ru-RU"/>
              </w:rPr>
              <w:t>ключевые</w:t>
            </w:r>
            <w:r w:rsidRPr="001A6793">
              <w:rPr>
                <w:spacing w:val="-3"/>
                <w:sz w:val="24"/>
                <w:lang w:val="ru-RU"/>
              </w:rPr>
              <w:t xml:space="preserve"> </w:t>
            </w:r>
            <w:r w:rsidRPr="001A6793">
              <w:rPr>
                <w:sz w:val="24"/>
                <w:lang w:val="ru-RU"/>
              </w:rPr>
              <w:t>слова</w:t>
            </w:r>
            <w:r w:rsidRPr="001A6793">
              <w:rPr>
                <w:spacing w:val="-3"/>
                <w:sz w:val="24"/>
                <w:lang w:val="ru-RU"/>
              </w:rPr>
              <w:t xml:space="preserve"> </w:t>
            </w:r>
            <w:r w:rsidRPr="001A6793">
              <w:rPr>
                <w:sz w:val="24"/>
                <w:lang w:val="ru-RU"/>
              </w:rPr>
              <w:t>в</w:t>
            </w:r>
            <w:r w:rsidRPr="001A6793">
              <w:rPr>
                <w:spacing w:val="-2"/>
                <w:sz w:val="24"/>
                <w:lang w:val="ru-RU"/>
              </w:rPr>
              <w:t xml:space="preserve"> тексте</w:t>
            </w:r>
          </w:p>
        </w:tc>
      </w:tr>
      <w:tr w:rsidR="00F7436E" w:rsidRPr="001A6793" w:rsidTr="00015E64">
        <w:trPr>
          <w:trHeight w:val="479"/>
        </w:trPr>
        <w:tc>
          <w:tcPr>
            <w:tcW w:w="1541" w:type="dxa"/>
          </w:tcPr>
          <w:p w:rsidR="00F7436E" w:rsidRDefault="00F7436E" w:rsidP="00015E64">
            <w:pPr>
              <w:pStyle w:val="TableParagraph"/>
              <w:rPr>
                <w:sz w:val="24"/>
              </w:rPr>
            </w:pPr>
            <w:r>
              <w:rPr>
                <w:spacing w:val="-5"/>
                <w:sz w:val="24"/>
              </w:rPr>
              <w:t>7.7</w:t>
            </w:r>
          </w:p>
        </w:tc>
        <w:tc>
          <w:tcPr>
            <w:tcW w:w="8791" w:type="dxa"/>
          </w:tcPr>
          <w:p w:rsidR="00F7436E" w:rsidRPr="001A6793" w:rsidRDefault="00F7436E" w:rsidP="00015E64">
            <w:pPr>
              <w:pStyle w:val="TableParagraph"/>
              <w:rPr>
                <w:sz w:val="24"/>
                <w:lang w:val="ru-RU"/>
              </w:rPr>
            </w:pPr>
            <w:r w:rsidRPr="001A6793">
              <w:rPr>
                <w:sz w:val="24"/>
                <w:lang w:val="ru-RU"/>
              </w:rPr>
              <w:t>Определять</w:t>
            </w:r>
            <w:r w:rsidRPr="001A6793">
              <w:rPr>
                <w:spacing w:val="-5"/>
                <w:sz w:val="24"/>
                <w:lang w:val="ru-RU"/>
              </w:rPr>
              <w:t xml:space="preserve"> </w:t>
            </w:r>
            <w:r w:rsidRPr="001A6793">
              <w:rPr>
                <w:sz w:val="24"/>
                <w:lang w:val="ru-RU"/>
              </w:rPr>
              <w:t>тему</w:t>
            </w:r>
            <w:r w:rsidRPr="001A6793">
              <w:rPr>
                <w:spacing w:val="-7"/>
                <w:sz w:val="24"/>
                <w:lang w:val="ru-RU"/>
              </w:rPr>
              <w:t xml:space="preserve"> </w:t>
            </w:r>
            <w:r w:rsidRPr="001A6793">
              <w:rPr>
                <w:sz w:val="24"/>
                <w:lang w:val="ru-RU"/>
              </w:rPr>
              <w:t>текста</w:t>
            </w:r>
            <w:r w:rsidRPr="001A6793">
              <w:rPr>
                <w:spacing w:val="-1"/>
                <w:sz w:val="24"/>
                <w:lang w:val="ru-RU"/>
              </w:rPr>
              <w:t xml:space="preserve"> </w:t>
            </w:r>
            <w:r w:rsidRPr="001A6793">
              <w:rPr>
                <w:sz w:val="24"/>
                <w:lang w:val="ru-RU"/>
              </w:rPr>
              <w:t>и</w:t>
            </w:r>
            <w:r w:rsidRPr="001A6793">
              <w:rPr>
                <w:spacing w:val="-2"/>
                <w:sz w:val="24"/>
                <w:lang w:val="ru-RU"/>
              </w:rPr>
              <w:t xml:space="preserve"> </w:t>
            </w:r>
            <w:r w:rsidRPr="001A6793">
              <w:rPr>
                <w:sz w:val="24"/>
                <w:lang w:val="ru-RU"/>
              </w:rPr>
              <w:t>основную</w:t>
            </w:r>
            <w:r w:rsidRPr="001A6793">
              <w:rPr>
                <w:spacing w:val="-2"/>
                <w:sz w:val="24"/>
                <w:lang w:val="ru-RU"/>
              </w:rPr>
              <w:t xml:space="preserve"> </w:t>
            </w:r>
            <w:r w:rsidRPr="001A6793">
              <w:rPr>
                <w:sz w:val="24"/>
                <w:lang w:val="ru-RU"/>
              </w:rPr>
              <w:t>мысль</w:t>
            </w:r>
            <w:r w:rsidRPr="001A6793">
              <w:rPr>
                <w:spacing w:val="-2"/>
                <w:sz w:val="24"/>
                <w:lang w:val="ru-RU"/>
              </w:rPr>
              <w:t xml:space="preserve"> текста</w:t>
            </w:r>
          </w:p>
        </w:tc>
      </w:tr>
      <w:tr w:rsidR="00F7436E" w:rsidRPr="001A6793" w:rsidTr="00015E64">
        <w:trPr>
          <w:trHeight w:val="755"/>
        </w:trPr>
        <w:tc>
          <w:tcPr>
            <w:tcW w:w="1541" w:type="dxa"/>
          </w:tcPr>
          <w:p w:rsidR="00F7436E" w:rsidRDefault="00F7436E" w:rsidP="00015E64">
            <w:pPr>
              <w:pStyle w:val="TableParagraph"/>
              <w:rPr>
                <w:sz w:val="24"/>
              </w:rPr>
            </w:pPr>
            <w:r>
              <w:rPr>
                <w:spacing w:val="-5"/>
                <w:sz w:val="24"/>
              </w:rPr>
              <w:t>7.8</w:t>
            </w:r>
          </w:p>
        </w:tc>
        <w:tc>
          <w:tcPr>
            <w:tcW w:w="8791" w:type="dxa"/>
          </w:tcPr>
          <w:p w:rsidR="00F7436E" w:rsidRPr="001A6793" w:rsidRDefault="00F7436E" w:rsidP="00015E64">
            <w:pPr>
              <w:pStyle w:val="TableParagraph"/>
              <w:ind w:right="59"/>
              <w:rPr>
                <w:sz w:val="24"/>
                <w:lang w:val="ru-RU"/>
              </w:rPr>
            </w:pPr>
            <w:r w:rsidRPr="001A6793">
              <w:rPr>
                <w:sz w:val="24"/>
                <w:lang w:val="ru-RU"/>
              </w:rPr>
              <w:t>Выявлять</w:t>
            </w:r>
            <w:r w:rsidRPr="001A6793">
              <w:rPr>
                <w:spacing w:val="80"/>
                <w:sz w:val="24"/>
                <w:lang w:val="ru-RU"/>
              </w:rPr>
              <w:t xml:space="preserve"> </w:t>
            </w:r>
            <w:r w:rsidRPr="001A6793">
              <w:rPr>
                <w:sz w:val="24"/>
                <w:lang w:val="ru-RU"/>
              </w:rPr>
              <w:t>части</w:t>
            </w:r>
            <w:r w:rsidRPr="001A6793">
              <w:rPr>
                <w:spacing w:val="80"/>
                <w:sz w:val="24"/>
                <w:lang w:val="ru-RU"/>
              </w:rPr>
              <w:t xml:space="preserve"> </w:t>
            </w:r>
            <w:r w:rsidRPr="001A6793">
              <w:rPr>
                <w:sz w:val="24"/>
                <w:lang w:val="ru-RU"/>
              </w:rPr>
              <w:t>текста</w:t>
            </w:r>
            <w:r w:rsidRPr="001A6793">
              <w:rPr>
                <w:spacing w:val="80"/>
                <w:sz w:val="24"/>
                <w:lang w:val="ru-RU"/>
              </w:rPr>
              <w:t xml:space="preserve"> </w:t>
            </w:r>
            <w:r w:rsidRPr="001A6793">
              <w:rPr>
                <w:sz w:val="24"/>
                <w:lang w:val="ru-RU"/>
              </w:rPr>
              <w:t>(абзацы)</w:t>
            </w:r>
            <w:r w:rsidRPr="001A6793">
              <w:rPr>
                <w:spacing w:val="80"/>
                <w:sz w:val="24"/>
                <w:lang w:val="ru-RU"/>
              </w:rPr>
              <w:t xml:space="preserve"> </w:t>
            </w:r>
            <w:r w:rsidRPr="001A6793">
              <w:rPr>
                <w:sz w:val="24"/>
                <w:lang w:val="ru-RU"/>
              </w:rPr>
              <w:t>и</w:t>
            </w:r>
            <w:r w:rsidRPr="001A6793">
              <w:rPr>
                <w:spacing w:val="80"/>
                <w:sz w:val="24"/>
                <w:lang w:val="ru-RU"/>
              </w:rPr>
              <w:t xml:space="preserve"> </w:t>
            </w:r>
            <w:r w:rsidRPr="001A6793">
              <w:rPr>
                <w:sz w:val="24"/>
                <w:lang w:val="ru-RU"/>
              </w:rPr>
              <w:t>отражать</w:t>
            </w:r>
            <w:r w:rsidRPr="001A6793">
              <w:rPr>
                <w:spacing w:val="80"/>
                <w:sz w:val="24"/>
                <w:lang w:val="ru-RU"/>
              </w:rPr>
              <w:t xml:space="preserve"> </w:t>
            </w:r>
            <w:r w:rsidRPr="001A6793">
              <w:rPr>
                <w:sz w:val="24"/>
                <w:lang w:val="ru-RU"/>
              </w:rPr>
              <w:t>с</w:t>
            </w:r>
            <w:r w:rsidRPr="001A6793">
              <w:rPr>
                <w:spacing w:val="80"/>
                <w:sz w:val="24"/>
                <w:lang w:val="ru-RU"/>
              </w:rPr>
              <w:t xml:space="preserve"> </w:t>
            </w:r>
            <w:r w:rsidRPr="001A6793">
              <w:rPr>
                <w:sz w:val="24"/>
                <w:lang w:val="ru-RU"/>
              </w:rPr>
              <w:t>помощью</w:t>
            </w:r>
            <w:r w:rsidRPr="001A6793">
              <w:rPr>
                <w:spacing w:val="80"/>
                <w:sz w:val="24"/>
                <w:lang w:val="ru-RU"/>
              </w:rPr>
              <w:t xml:space="preserve"> </w:t>
            </w:r>
            <w:r w:rsidRPr="001A6793">
              <w:rPr>
                <w:sz w:val="24"/>
                <w:lang w:val="ru-RU"/>
              </w:rPr>
              <w:t>ключевых</w:t>
            </w:r>
            <w:r w:rsidRPr="001A6793">
              <w:rPr>
                <w:spacing w:val="80"/>
                <w:sz w:val="24"/>
                <w:lang w:val="ru-RU"/>
              </w:rPr>
              <w:t xml:space="preserve"> </w:t>
            </w:r>
            <w:r w:rsidRPr="001A6793">
              <w:rPr>
                <w:sz w:val="24"/>
                <w:lang w:val="ru-RU"/>
              </w:rPr>
              <w:t>слов</w:t>
            </w:r>
            <w:r w:rsidRPr="001A6793">
              <w:rPr>
                <w:spacing w:val="80"/>
                <w:sz w:val="24"/>
                <w:lang w:val="ru-RU"/>
              </w:rPr>
              <w:t xml:space="preserve"> </w:t>
            </w:r>
            <w:r w:rsidRPr="001A6793">
              <w:rPr>
                <w:sz w:val="24"/>
                <w:lang w:val="ru-RU"/>
              </w:rPr>
              <w:t>или предложений их смысловое содержание</w:t>
            </w:r>
          </w:p>
        </w:tc>
      </w:tr>
      <w:tr w:rsidR="00F7436E" w:rsidRPr="001A6793" w:rsidTr="00015E64">
        <w:trPr>
          <w:trHeight w:val="479"/>
        </w:trPr>
        <w:tc>
          <w:tcPr>
            <w:tcW w:w="1541" w:type="dxa"/>
          </w:tcPr>
          <w:p w:rsidR="00F7436E" w:rsidRDefault="00F7436E" w:rsidP="00015E64">
            <w:pPr>
              <w:pStyle w:val="TableParagraph"/>
              <w:rPr>
                <w:sz w:val="24"/>
              </w:rPr>
            </w:pPr>
            <w:r>
              <w:rPr>
                <w:spacing w:val="-5"/>
                <w:sz w:val="24"/>
              </w:rPr>
              <w:t>7.9</w:t>
            </w:r>
          </w:p>
        </w:tc>
        <w:tc>
          <w:tcPr>
            <w:tcW w:w="8791" w:type="dxa"/>
          </w:tcPr>
          <w:p w:rsidR="00F7436E" w:rsidRPr="001A6793" w:rsidRDefault="00F7436E" w:rsidP="00015E64">
            <w:pPr>
              <w:pStyle w:val="TableParagraph"/>
              <w:rPr>
                <w:sz w:val="24"/>
                <w:lang w:val="ru-RU"/>
              </w:rPr>
            </w:pPr>
            <w:r w:rsidRPr="001A6793">
              <w:rPr>
                <w:sz w:val="24"/>
                <w:lang w:val="ru-RU"/>
              </w:rPr>
              <w:t>Составлять</w:t>
            </w:r>
            <w:r w:rsidRPr="001A6793">
              <w:rPr>
                <w:spacing w:val="-4"/>
                <w:sz w:val="24"/>
                <w:lang w:val="ru-RU"/>
              </w:rPr>
              <w:t xml:space="preserve"> </w:t>
            </w:r>
            <w:r w:rsidRPr="001A6793">
              <w:rPr>
                <w:sz w:val="24"/>
                <w:lang w:val="ru-RU"/>
              </w:rPr>
              <w:t>план</w:t>
            </w:r>
            <w:r w:rsidRPr="001A6793">
              <w:rPr>
                <w:spacing w:val="-2"/>
                <w:sz w:val="24"/>
                <w:lang w:val="ru-RU"/>
              </w:rPr>
              <w:t xml:space="preserve"> </w:t>
            </w:r>
            <w:r w:rsidRPr="001A6793">
              <w:rPr>
                <w:sz w:val="24"/>
                <w:lang w:val="ru-RU"/>
              </w:rPr>
              <w:t>текста,</w:t>
            </w:r>
            <w:r w:rsidRPr="001A6793">
              <w:rPr>
                <w:spacing w:val="-2"/>
                <w:sz w:val="24"/>
                <w:lang w:val="ru-RU"/>
              </w:rPr>
              <w:t xml:space="preserve"> </w:t>
            </w:r>
            <w:r w:rsidRPr="001A6793">
              <w:rPr>
                <w:sz w:val="24"/>
                <w:lang w:val="ru-RU"/>
              </w:rPr>
              <w:t>создавать</w:t>
            </w:r>
            <w:r w:rsidRPr="001A6793">
              <w:rPr>
                <w:spacing w:val="-2"/>
                <w:sz w:val="24"/>
                <w:lang w:val="ru-RU"/>
              </w:rPr>
              <w:t xml:space="preserve"> </w:t>
            </w:r>
            <w:r w:rsidRPr="001A6793">
              <w:rPr>
                <w:sz w:val="24"/>
                <w:lang w:val="ru-RU"/>
              </w:rPr>
              <w:t>по</w:t>
            </w:r>
            <w:r w:rsidRPr="001A6793">
              <w:rPr>
                <w:spacing w:val="-2"/>
                <w:sz w:val="24"/>
                <w:lang w:val="ru-RU"/>
              </w:rPr>
              <w:t xml:space="preserve"> </w:t>
            </w:r>
            <w:r w:rsidRPr="001A6793">
              <w:rPr>
                <w:sz w:val="24"/>
                <w:lang w:val="ru-RU"/>
              </w:rPr>
              <w:t>нему</w:t>
            </w:r>
            <w:r w:rsidRPr="001A6793">
              <w:rPr>
                <w:spacing w:val="-6"/>
                <w:sz w:val="24"/>
                <w:lang w:val="ru-RU"/>
              </w:rPr>
              <w:t xml:space="preserve"> </w:t>
            </w:r>
            <w:r w:rsidRPr="001A6793">
              <w:rPr>
                <w:sz w:val="24"/>
                <w:lang w:val="ru-RU"/>
              </w:rPr>
              <w:t>текст</w:t>
            </w:r>
            <w:r w:rsidRPr="001A6793">
              <w:rPr>
                <w:spacing w:val="-2"/>
                <w:sz w:val="24"/>
                <w:lang w:val="ru-RU"/>
              </w:rPr>
              <w:t xml:space="preserve"> </w:t>
            </w:r>
            <w:r w:rsidRPr="001A6793">
              <w:rPr>
                <w:sz w:val="24"/>
                <w:lang w:val="ru-RU"/>
              </w:rPr>
              <w:t>и</w:t>
            </w:r>
            <w:r w:rsidRPr="001A6793">
              <w:rPr>
                <w:spacing w:val="-2"/>
                <w:sz w:val="24"/>
                <w:lang w:val="ru-RU"/>
              </w:rPr>
              <w:t xml:space="preserve"> </w:t>
            </w:r>
            <w:r w:rsidRPr="001A6793">
              <w:rPr>
                <w:sz w:val="24"/>
                <w:lang w:val="ru-RU"/>
              </w:rPr>
              <w:t>корректировать</w:t>
            </w:r>
            <w:r w:rsidRPr="001A6793">
              <w:rPr>
                <w:spacing w:val="-2"/>
                <w:sz w:val="24"/>
                <w:lang w:val="ru-RU"/>
              </w:rPr>
              <w:t xml:space="preserve"> текст</w:t>
            </w:r>
          </w:p>
        </w:tc>
      </w:tr>
      <w:tr w:rsidR="00F7436E" w:rsidRPr="001A6793" w:rsidTr="00015E64">
        <w:trPr>
          <w:trHeight w:val="758"/>
        </w:trPr>
        <w:tc>
          <w:tcPr>
            <w:tcW w:w="1541" w:type="dxa"/>
          </w:tcPr>
          <w:p w:rsidR="00F7436E" w:rsidRDefault="00F7436E" w:rsidP="00015E64">
            <w:pPr>
              <w:pStyle w:val="TableParagraph"/>
              <w:rPr>
                <w:sz w:val="24"/>
              </w:rPr>
            </w:pPr>
            <w:r>
              <w:rPr>
                <w:spacing w:val="-4"/>
                <w:sz w:val="24"/>
              </w:rPr>
              <w:t>7.10</w:t>
            </w:r>
          </w:p>
        </w:tc>
        <w:tc>
          <w:tcPr>
            <w:tcW w:w="8791" w:type="dxa"/>
          </w:tcPr>
          <w:p w:rsidR="00F7436E" w:rsidRPr="001A6793" w:rsidRDefault="00F7436E" w:rsidP="00015E64">
            <w:pPr>
              <w:pStyle w:val="TableParagraph"/>
              <w:ind w:right="59"/>
              <w:rPr>
                <w:sz w:val="24"/>
                <w:lang w:val="ru-RU"/>
              </w:rPr>
            </w:pPr>
            <w:r w:rsidRPr="001A6793">
              <w:rPr>
                <w:sz w:val="24"/>
                <w:lang w:val="ru-RU"/>
              </w:rPr>
              <w:t>Писать</w:t>
            </w:r>
            <w:r w:rsidRPr="001A6793">
              <w:rPr>
                <w:spacing w:val="80"/>
                <w:sz w:val="24"/>
                <w:lang w:val="ru-RU"/>
              </w:rPr>
              <w:t xml:space="preserve"> </w:t>
            </w:r>
            <w:r w:rsidRPr="001A6793">
              <w:rPr>
                <w:sz w:val="24"/>
                <w:lang w:val="ru-RU"/>
              </w:rPr>
              <w:t>подробное</w:t>
            </w:r>
            <w:r w:rsidRPr="001A6793">
              <w:rPr>
                <w:spacing w:val="80"/>
                <w:sz w:val="24"/>
                <w:lang w:val="ru-RU"/>
              </w:rPr>
              <w:t xml:space="preserve"> </w:t>
            </w:r>
            <w:r w:rsidRPr="001A6793">
              <w:rPr>
                <w:sz w:val="24"/>
                <w:lang w:val="ru-RU"/>
              </w:rPr>
              <w:t>изложение</w:t>
            </w:r>
            <w:r w:rsidRPr="001A6793">
              <w:rPr>
                <w:spacing w:val="80"/>
                <w:sz w:val="24"/>
                <w:lang w:val="ru-RU"/>
              </w:rPr>
              <w:t xml:space="preserve"> </w:t>
            </w:r>
            <w:r w:rsidRPr="001A6793">
              <w:rPr>
                <w:sz w:val="24"/>
                <w:lang w:val="ru-RU"/>
              </w:rPr>
              <w:t>по</w:t>
            </w:r>
            <w:r w:rsidRPr="001A6793">
              <w:rPr>
                <w:spacing w:val="80"/>
                <w:sz w:val="24"/>
                <w:lang w:val="ru-RU"/>
              </w:rPr>
              <w:t xml:space="preserve"> </w:t>
            </w:r>
            <w:r w:rsidRPr="001A6793">
              <w:rPr>
                <w:sz w:val="24"/>
                <w:lang w:val="ru-RU"/>
              </w:rPr>
              <w:t>заданному,</w:t>
            </w:r>
            <w:r w:rsidRPr="001A6793">
              <w:rPr>
                <w:spacing w:val="80"/>
                <w:sz w:val="24"/>
                <w:lang w:val="ru-RU"/>
              </w:rPr>
              <w:t xml:space="preserve"> </w:t>
            </w:r>
            <w:r w:rsidRPr="001A6793">
              <w:rPr>
                <w:sz w:val="24"/>
                <w:lang w:val="ru-RU"/>
              </w:rPr>
              <w:t>коллективно</w:t>
            </w:r>
            <w:r w:rsidRPr="001A6793">
              <w:rPr>
                <w:spacing w:val="80"/>
                <w:sz w:val="24"/>
                <w:lang w:val="ru-RU"/>
              </w:rPr>
              <w:t xml:space="preserve"> </w:t>
            </w:r>
            <w:r w:rsidRPr="001A6793">
              <w:rPr>
                <w:sz w:val="24"/>
                <w:lang w:val="ru-RU"/>
              </w:rPr>
              <w:t>или</w:t>
            </w:r>
            <w:r w:rsidRPr="001A6793">
              <w:rPr>
                <w:spacing w:val="80"/>
                <w:sz w:val="24"/>
                <w:lang w:val="ru-RU"/>
              </w:rPr>
              <w:t xml:space="preserve"> </w:t>
            </w:r>
            <w:r w:rsidRPr="001A6793">
              <w:rPr>
                <w:sz w:val="24"/>
                <w:lang w:val="ru-RU"/>
              </w:rPr>
              <w:t>самостоятельно составленному плану</w:t>
            </w:r>
          </w:p>
        </w:tc>
      </w:tr>
    </w:tbl>
    <w:p w:rsidR="00F7436E" w:rsidRDefault="00F7436E" w:rsidP="00F7436E"/>
    <w:p w:rsidR="00F7436E" w:rsidRPr="001776FD" w:rsidRDefault="00F7436E" w:rsidP="00F7436E">
      <w:pPr>
        <w:pStyle w:val="ad"/>
        <w:spacing w:before="61"/>
        <w:ind w:left="560" w:right="838" w:firstLine="0"/>
        <w:jc w:val="center"/>
        <w:rPr>
          <w:rFonts w:ascii="Times New Roman" w:hAnsi="Times New Roman" w:cs="Times New Roman"/>
          <w:sz w:val="24"/>
          <w:szCs w:val="24"/>
        </w:rPr>
      </w:pPr>
      <w:r w:rsidRPr="001776FD">
        <w:rPr>
          <w:rFonts w:ascii="Times New Roman" w:hAnsi="Times New Roman" w:cs="Times New Roman"/>
          <w:sz w:val="24"/>
          <w:szCs w:val="24"/>
        </w:rPr>
        <w:t>Проверяемые</w:t>
      </w:r>
      <w:r w:rsidRPr="001776FD">
        <w:rPr>
          <w:rFonts w:ascii="Times New Roman" w:hAnsi="Times New Roman" w:cs="Times New Roman"/>
          <w:spacing w:val="-8"/>
          <w:sz w:val="24"/>
          <w:szCs w:val="24"/>
        </w:rPr>
        <w:t xml:space="preserve"> </w:t>
      </w:r>
      <w:r w:rsidRPr="001776FD">
        <w:rPr>
          <w:rFonts w:ascii="Times New Roman" w:hAnsi="Times New Roman" w:cs="Times New Roman"/>
          <w:sz w:val="24"/>
          <w:szCs w:val="24"/>
        </w:rPr>
        <w:t>элементы</w:t>
      </w:r>
      <w:r w:rsidRPr="001776FD">
        <w:rPr>
          <w:rFonts w:ascii="Times New Roman" w:hAnsi="Times New Roman" w:cs="Times New Roman"/>
          <w:spacing w:val="-7"/>
          <w:sz w:val="24"/>
          <w:szCs w:val="24"/>
        </w:rPr>
        <w:t xml:space="preserve"> </w:t>
      </w:r>
      <w:r w:rsidRPr="001776FD">
        <w:rPr>
          <w:rFonts w:ascii="Times New Roman" w:hAnsi="Times New Roman" w:cs="Times New Roman"/>
          <w:sz w:val="24"/>
          <w:szCs w:val="24"/>
        </w:rPr>
        <w:t>содержания</w:t>
      </w:r>
      <w:r w:rsidRPr="001776FD">
        <w:rPr>
          <w:rFonts w:ascii="Times New Roman" w:hAnsi="Times New Roman" w:cs="Times New Roman"/>
          <w:spacing w:val="-7"/>
          <w:sz w:val="24"/>
          <w:szCs w:val="24"/>
        </w:rPr>
        <w:t xml:space="preserve"> </w:t>
      </w:r>
      <w:r w:rsidRPr="001776FD">
        <w:rPr>
          <w:rFonts w:ascii="Times New Roman" w:hAnsi="Times New Roman" w:cs="Times New Roman"/>
          <w:sz w:val="24"/>
          <w:szCs w:val="24"/>
        </w:rPr>
        <w:t>(3</w:t>
      </w:r>
      <w:r w:rsidRPr="001776FD">
        <w:rPr>
          <w:rFonts w:ascii="Times New Roman" w:hAnsi="Times New Roman" w:cs="Times New Roman"/>
          <w:spacing w:val="-9"/>
          <w:sz w:val="24"/>
          <w:szCs w:val="24"/>
        </w:rPr>
        <w:t xml:space="preserve"> </w:t>
      </w:r>
      <w:r w:rsidRPr="001776FD">
        <w:rPr>
          <w:rFonts w:ascii="Times New Roman" w:hAnsi="Times New Roman" w:cs="Times New Roman"/>
          <w:spacing w:val="-2"/>
          <w:sz w:val="24"/>
          <w:szCs w:val="24"/>
        </w:rPr>
        <w:t>класс)</w:t>
      </w:r>
    </w:p>
    <w:p w:rsidR="00F7436E" w:rsidRDefault="00F7436E" w:rsidP="00F7436E">
      <w:pPr>
        <w:pStyle w:val="ad"/>
        <w:spacing w:before="100"/>
        <w:ind w:firstLine="0"/>
        <w:rPr>
          <w:sz w:val="20"/>
        </w:rPr>
      </w:pPr>
    </w:p>
    <w:tbl>
      <w:tblPr>
        <w:tblStyle w:val="TableNormal"/>
        <w:tblW w:w="0" w:type="auto"/>
        <w:tblInd w:w="5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79"/>
        <w:gridCol w:w="8853"/>
      </w:tblGrid>
      <w:tr w:rsidR="00F7436E" w:rsidTr="00015E64">
        <w:trPr>
          <w:trHeight w:val="480"/>
        </w:trPr>
        <w:tc>
          <w:tcPr>
            <w:tcW w:w="1479" w:type="dxa"/>
          </w:tcPr>
          <w:p w:rsidR="00F7436E" w:rsidRDefault="00F7436E" w:rsidP="00015E64">
            <w:pPr>
              <w:pStyle w:val="TableParagraph"/>
              <w:spacing w:before="92"/>
              <w:rPr>
                <w:sz w:val="24"/>
              </w:rPr>
            </w:pPr>
            <w:r>
              <w:rPr>
                <w:spacing w:val="-5"/>
                <w:sz w:val="24"/>
              </w:rPr>
              <w:t>Код</w:t>
            </w:r>
          </w:p>
        </w:tc>
        <w:tc>
          <w:tcPr>
            <w:tcW w:w="8853" w:type="dxa"/>
          </w:tcPr>
          <w:p w:rsidR="00F7436E" w:rsidRDefault="00F7436E" w:rsidP="00015E64">
            <w:pPr>
              <w:pStyle w:val="TableParagraph"/>
              <w:spacing w:before="92"/>
              <w:rPr>
                <w:sz w:val="24"/>
              </w:rPr>
            </w:pPr>
            <w:r>
              <w:rPr>
                <w:sz w:val="24"/>
              </w:rPr>
              <w:t>Проверяемый</w:t>
            </w:r>
            <w:r>
              <w:rPr>
                <w:spacing w:val="-5"/>
                <w:sz w:val="24"/>
              </w:rPr>
              <w:t xml:space="preserve"> </w:t>
            </w:r>
            <w:r>
              <w:rPr>
                <w:sz w:val="24"/>
              </w:rPr>
              <w:t>элемент</w:t>
            </w:r>
            <w:r>
              <w:rPr>
                <w:spacing w:val="-4"/>
                <w:sz w:val="24"/>
              </w:rPr>
              <w:t xml:space="preserve"> </w:t>
            </w:r>
            <w:r>
              <w:rPr>
                <w:spacing w:val="-2"/>
                <w:sz w:val="24"/>
              </w:rPr>
              <w:t>содержания</w:t>
            </w:r>
          </w:p>
        </w:tc>
      </w:tr>
      <w:tr w:rsidR="00F7436E" w:rsidTr="00015E64">
        <w:trPr>
          <w:trHeight w:val="479"/>
        </w:trPr>
        <w:tc>
          <w:tcPr>
            <w:tcW w:w="1479" w:type="dxa"/>
          </w:tcPr>
          <w:p w:rsidR="00F7436E" w:rsidRDefault="00F7436E" w:rsidP="00015E64">
            <w:pPr>
              <w:pStyle w:val="TableParagraph"/>
              <w:spacing w:before="92"/>
              <w:rPr>
                <w:sz w:val="24"/>
              </w:rPr>
            </w:pPr>
            <w:r>
              <w:rPr>
                <w:spacing w:val="-10"/>
                <w:sz w:val="24"/>
              </w:rPr>
              <w:t>1</w:t>
            </w:r>
          </w:p>
        </w:tc>
        <w:tc>
          <w:tcPr>
            <w:tcW w:w="8853" w:type="dxa"/>
          </w:tcPr>
          <w:p w:rsidR="00F7436E" w:rsidRDefault="00F7436E" w:rsidP="00015E64">
            <w:pPr>
              <w:pStyle w:val="TableParagraph"/>
              <w:spacing w:before="92"/>
              <w:rPr>
                <w:sz w:val="24"/>
              </w:rPr>
            </w:pPr>
            <w:r>
              <w:rPr>
                <w:sz w:val="24"/>
              </w:rPr>
              <w:t>Фонетика.</w:t>
            </w:r>
            <w:r>
              <w:rPr>
                <w:spacing w:val="-6"/>
                <w:sz w:val="24"/>
              </w:rPr>
              <w:t xml:space="preserve"> </w:t>
            </w:r>
            <w:r>
              <w:rPr>
                <w:sz w:val="24"/>
              </w:rPr>
              <w:t>Графика.</w:t>
            </w:r>
            <w:r>
              <w:rPr>
                <w:spacing w:val="-5"/>
                <w:sz w:val="24"/>
              </w:rPr>
              <w:t xml:space="preserve"> </w:t>
            </w:r>
            <w:r>
              <w:rPr>
                <w:spacing w:val="-2"/>
                <w:sz w:val="24"/>
              </w:rPr>
              <w:t>Орфоэпия</w:t>
            </w:r>
          </w:p>
        </w:tc>
      </w:tr>
      <w:tr w:rsidR="00F7436E" w:rsidTr="00015E64">
        <w:trPr>
          <w:trHeight w:val="1307"/>
        </w:trPr>
        <w:tc>
          <w:tcPr>
            <w:tcW w:w="1479" w:type="dxa"/>
          </w:tcPr>
          <w:p w:rsidR="00F7436E" w:rsidRDefault="00F7436E" w:rsidP="00015E64">
            <w:pPr>
              <w:pStyle w:val="TableParagraph"/>
              <w:rPr>
                <w:sz w:val="24"/>
              </w:rPr>
            </w:pPr>
            <w:r>
              <w:rPr>
                <w:spacing w:val="-5"/>
                <w:sz w:val="24"/>
              </w:rPr>
              <w:t>1.1</w:t>
            </w:r>
          </w:p>
        </w:tc>
        <w:tc>
          <w:tcPr>
            <w:tcW w:w="8853" w:type="dxa"/>
          </w:tcPr>
          <w:p w:rsidR="00F7436E" w:rsidRPr="001A6793" w:rsidRDefault="00F7436E" w:rsidP="00015E64">
            <w:pPr>
              <w:pStyle w:val="TableParagraph"/>
              <w:ind w:right="51"/>
              <w:jc w:val="both"/>
              <w:rPr>
                <w:sz w:val="24"/>
                <w:lang w:val="ru-RU"/>
              </w:rPr>
            </w:pPr>
            <w:r w:rsidRPr="001A6793">
              <w:rPr>
                <w:sz w:val="24"/>
                <w:lang w:val="ru-RU"/>
              </w:rPr>
              <w:t>Звуки русского языка: гласный (согласный); гласный ударный (безударный); согласный твердый (мягкий), парный (непарный); согласный глухой (звонкий), парный (непарный); функции разделительных ь и ъ, условия использования на письме разделительных мягкого и твердого знаков (повторение изученного)</w:t>
            </w:r>
          </w:p>
        </w:tc>
      </w:tr>
      <w:tr w:rsidR="00F7436E" w:rsidTr="00015E64">
        <w:trPr>
          <w:trHeight w:val="755"/>
        </w:trPr>
        <w:tc>
          <w:tcPr>
            <w:tcW w:w="1479" w:type="dxa"/>
          </w:tcPr>
          <w:p w:rsidR="00F7436E" w:rsidRDefault="00F7436E" w:rsidP="00015E64">
            <w:pPr>
              <w:pStyle w:val="TableParagraph"/>
              <w:rPr>
                <w:sz w:val="24"/>
              </w:rPr>
            </w:pPr>
            <w:r>
              <w:rPr>
                <w:spacing w:val="-5"/>
                <w:sz w:val="24"/>
              </w:rPr>
              <w:t>1.2</w:t>
            </w:r>
          </w:p>
        </w:tc>
        <w:tc>
          <w:tcPr>
            <w:tcW w:w="8853" w:type="dxa"/>
          </w:tcPr>
          <w:p w:rsidR="00F7436E" w:rsidRPr="001A6793" w:rsidRDefault="00F7436E" w:rsidP="00015E64">
            <w:pPr>
              <w:pStyle w:val="TableParagraph"/>
              <w:rPr>
                <w:sz w:val="24"/>
                <w:lang w:val="ru-RU"/>
              </w:rPr>
            </w:pPr>
            <w:r w:rsidRPr="001A6793">
              <w:rPr>
                <w:sz w:val="24"/>
                <w:lang w:val="ru-RU"/>
              </w:rPr>
              <w:t>Соотношение звукового и буквенного состава в словах с разделительными ъ и ь, в</w:t>
            </w:r>
            <w:r w:rsidRPr="001A6793">
              <w:rPr>
                <w:spacing w:val="40"/>
                <w:sz w:val="24"/>
                <w:lang w:val="ru-RU"/>
              </w:rPr>
              <w:t xml:space="preserve"> </w:t>
            </w:r>
            <w:r w:rsidRPr="001A6793">
              <w:rPr>
                <w:sz w:val="24"/>
                <w:lang w:val="ru-RU"/>
              </w:rPr>
              <w:t>словах с непроизносимыми согласными</w:t>
            </w:r>
          </w:p>
        </w:tc>
      </w:tr>
      <w:tr w:rsidR="00F7436E" w:rsidTr="00015E64">
        <w:trPr>
          <w:trHeight w:val="479"/>
        </w:trPr>
        <w:tc>
          <w:tcPr>
            <w:tcW w:w="1479" w:type="dxa"/>
          </w:tcPr>
          <w:p w:rsidR="00F7436E" w:rsidRDefault="00F7436E" w:rsidP="00015E64">
            <w:pPr>
              <w:pStyle w:val="TableParagraph"/>
              <w:rPr>
                <w:sz w:val="24"/>
              </w:rPr>
            </w:pPr>
            <w:r>
              <w:rPr>
                <w:spacing w:val="-5"/>
                <w:sz w:val="24"/>
              </w:rPr>
              <w:t>1.3</w:t>
            </w:r>
          </w:p>
        </w:tc>
        <w:tc>
          <w:tcPr>
            <w:tcW w:w="8853" w:type="dxa"/>
          </w:tcPr>
          <w:p w:rsidR="00F7436E" w:rsidRPr="001A6793" w:rsidRDefault="00F7436E" w:rsidP="00015E64">
            <w:pPr>
              <w:pStyle w:val="TableParagraph"/>
              <w:rPr>
                <w:sz w:val="24"/>
                <w:lang w:val="ru-RU"/>
              </w:rPr>
            </w:pPr>
            <w:r w:rsidRPr="001A6793">
              <w:rPr>
                <w:sz w:val="24"/>
                <w:lang w:val="ru-RU"/>
              </w:rPr>
              <w:t>Использование</w:t>
            </w:r>
            <w:r w:rsidRPr="001A6793">
              <w:rPr>
                <w:spacing w:val="-7"/>
                <w:sz w:val="24"/>
                <w:lang w:val="ru-RU"/>
              </w:rPr>
              <w:t xml:space="preserve"> </w:t>
            </w:r>
            <w:r w:rsidRPr="001A6793">
              <w:rPr>
                <w:sz w:val="24"/>
                <w:lang w:val="ru-RU"/>
              </w:rPr>
              <w:t>алфавита</w:t>
            </w:r>
            <w:r w:rsidRPr="001A6793">
              <w:rPr>
                <w:spacing w:val="-4"/>
                <w:sz w:val="24"/>
                <w:lang w:val="ru-RU"/>
              </w:rPr>
              <w:t xml:space="preserve"> </w:t>
            </w:r>
            <w:r w:rsidRPr="001A6793">
              <w:rPr>
                <w:sz w:val="24"/>
                <w:lang w:val="ru-RU"/>
              </w:rPr>
              <w:t>при</w:t>
            </w:r>
            <w:r w:rsidRPr="001A6793">
              <w:rPr>
                <w:spacing w:val="-4"/>
                <w:sz w:val="24"/>
                <w:lang w:val="ru-RU"/>
              </w:rPr>
              <w:t xml:space="preserve"> </w:t>
            </w:r>
            <w:r w:rsidRPr="001A6793">
              <w:rPr>
                <w:sz w:val="24"/>
                <w:lang w:val="ru-RU"/>
              </w:rPr>
              <w:t>работе</w:t>
            </w:r>
            <w:r w:rsidRPr="001A6793">
              <w:rPr>
                <w:spacing w:val="-4"/>
                <w:sz w:val="24"/>
                <w:lang w:val="ru-RU"/>
              </w:rPr>
              <w:t xml:space="preserve"> </w:t>
            </w:r>
            <w:r w:rsidRPr="001A6793">
              <w:rPr>
                <w:sz w:val="24"/>
                <w:lang w:val="ru-RU"/>
              </w:rPr>
              <w:t>со</w:t>
            </w:r>
            <w:r w:rsidRPr="001A6793">
              <w:rPr>
                <w:spacing w:val="-4"/>
                <w:sz w:val="24"/>
                <w:lang w:val="ru-RU"/>
              </w:rPr>
              <w:t xml:space="preserve"> </w:t>
            </w:r>
            <w:r w:rsidRPr="001A6793">
              <w:rPr>
                <w:sz w:val="24"/>
                <w:lang w:val="ru-RU"/>
              </w:rPr>
              <w:t>словарями,</w:t>
            </w:r>
            <w:r w:rsidRPr="001A6793">
              <w:rPr>
                <w:spacing w:val="-3"/>
                <w:sz w:val="24"/>
                <w:lang w:val="ru-RU"/>
              </w:rPr>
              <w:t xml:space="preserve"> </w:t>
            </w:r>
            <w:r w:rsidRPr="001A6793">
              <w:rPr>
                <w:sz w:val="24"/>
                <w:lang w:val="ru-RU"/>
              </w:rPr>
              <w:t>справочниками,</w:t>
            </w:r>
            <w:r w:rsidRPr="001A6793">
              <w:rPr>
                <w:spacing w:val="-3"/>
                <w:sz w:val="24"/>
                <w:lang w:val="ru-RU"/>
              </w:rPr>
              <w:t xml:space="preserve"> </w:t>
            </w:r>
            <w:r w:rsidRPr="001A6793">
              <w:rPr>
                <w:spacing w:val="-2"/>
                <w:sz w:val="24"/>
                <w:lang w:val="ru-RU"/>
              </w:rPr>
              <w:t>каталогами</w:t>
            </w:r>
          </w:p>
        </w:tc>
      </w:tr>
      <w:tr w:rsidR="00F7436E" w:rsidTr="00015E64">
        <w:trPr>
          <w:trHeight w:val="1032"/>
        </w:trPr>
        <w:tc>
          <w:tcPr>
            <w:tcW w:w="1479" w:type="dxa"/>
          </w:tcPr>
          <w:p w:rsidR="00F7436E" w:rsidRDefault="00F7436E" w:rsidP="00015E64">
            <w:pPr>
              <w:pStyle w:val="TableParagraph"/>
              <w:rPr>
                <w:sz w:val="24"/>
              </w:rPr>
            </w:pPr>
            <w:r>
              <w:rPr>
                <w:spacing w:val="-5"/>
                <w:sz w:val="24"/>
              </w:rPr>
              <w:t>1.4</w:t>
            </w:r>
          </w:p>
        </w:tc>
        <w:tc>
          <w:tcPr>
            <w:tcW w:w="8853" w:type="dxa"/>
          </w:tcPr>
          <w:p w:rsidR="00F7436E" w:rsidRPr="001A6793" w:rsidRDefault="00F7436E" w:rsidP="00015E64">
            <w:pPr>
              <w:pStyle w:val="TableParagraph"/>
              <w:ind w:right="52"/>
              <w:jc w:val="both"/>
              <w:rPr>
                <w:sz w:val="24"/>
                <w:lang w:val="ru-RU"/>
              </w:rPr>
            </w:pPr>
            <w:r w:rsidRPr="001A6793">
              <w:rPr>
                <w:sz w:val="24"/>
                <w:lang w:val="ru-RU"/>
              </w:rPr>
              <w:t>Нормы</w:t>
            </w:r>
            <w:r w:rsidRPr="001A6793">
              <w:rPr>
                <w:spacing w:val="-12"/>
                <w:sz w:val="24"/>
                <w:lang w:val="ru-RU"/>
              </w:rPr>
              <w:t xml:space="preserve"> </w:t>
            </w:r>
            <w:r w:rsidRPr="001A6793">
              <w:rPr>
                <w:sz w:val="24"/>
                <w:lang w:val="ru-RU"/>
              </w:rPr>
              <w:t>произношения</w:t>
            </w:r>
            <w:r w:rsidRPr="001A6793">
              <w:rPr>
                <w:spacing w:val="-12"/>
                <w:sz w:val="24"/>
                <w:lang w:val="ru-RU"/>
              </w:rPr>
              <w:t xml:space="preserve"> </w:t>
            </w:r>
            <w:r w:rsidRPr="001A6793">
              <w:rPr>
                <w:sz w:val="24"/>
                <w:lang w:val="ru-RU"/>
              </w:rPr>
              <w:t>звуков</w:t>
            </w:r>
            <w:r w:rsidRPr="001A6793">
              <w:rPr>
                <w:spacing w:val="-12"/>
                <w:sz w:val="24"/>
                <w:lang w:val="ru-RU"/>
              </w:rPr>
              <w:t xml:space="preserve"> </w:t>
            </w:r>
            <w:r w:rsidRPr="001A6793">
              <w:rPr>
                <w:sz w:val="24"/>
                <w:lang w:val="ru-RU"/>
              </w:rPr>
              <w:t>и</w:t>
            </w:r>
            <w:r w:rsidRPr="001A6793">
              <w:rPr>
                <w:spacing w:val="-11"/>
                <w:sz w:val="24"/>
                <w:lang w:val="ru-RU"/>
              </w:rPr>
              <w:t xml:space="preserve"> </w:t>
            </w:r>
            <w:r w:rsidRPr="001A6793">
              <w:rPr>
                <w:sz w:val="24"/>
                <w:lang w:val="ru-RU"/>
              </w:rPr>
              <w:t>сочетаний</w:t>
            </w:r>
            <w:r w:rsidRPr="001A6793">
              <w:rPr>
                <w:spacing w:val="-11"/>
                <w:sz w:val="24"/>
                <w:lang w:val="ru-RU"/>
              </w:rPr>
              <w:t xml:space="preserve"> </w:t>
            </w:r>
            <w:r w:rsidRPr="001A6793">
              <w:rPr>
                <w:sz w:val="24"/>
                <w:lang w:val="ru-RU"/>
              </w:rPr>
              <w:t>звуков;</w:t>
            </w:r>
            <w:r w:rsidRPr="001A6793">
              <w:rPr>
                <w:spacing w:val="-9"/>
                <w:sz w:val="24"/>
                <w:lang w:val="ru-RU"/>
              </w:rPr>
              <w:t xml:space="preserve"> </w:t>
            </w:r>
            <w:r w:rsidRPr="001A6793">
              <w:rPr>
                <w:sz w:val="24"/>
                <w:lang w:val="ru-RU"/>
              </w:rPr>
              <w:t>ударение</w:t>
            </w:r>
            <w:r w:rsidRPr="001A6793">
              <w:rPr>
                <w:spacing w:val="-13"/>
                <w:sz w:val="24"/>
                <w:lang w:val="ru-RU"/>
              </w:rPr>
              <w:t xml:space="preserve"> </w:t>
            </w:r>
            <w:r w:rsidRPr="001A6793">
              <w:rPr>
                <w:sz w:val="24"/>
                <w:lang w:val="ru-RU"/>
              </w:rPr>
              <w:t>в</w:t>
            </w:r>
            <w:r w:rsidRPr="001A6793">
              <w:rPr>
                <w:spacing w:val="-12"/>
                <w:sz w:val="24"/>
                <w:lang w:val="ru-RU"/>
              </w:rPr>
              <w:t xml:space="preserve"> </w:t>
            </w:r>
            <w:r w:rsidRPr="001A6793">
              <w:rPr>
                <w:sz w:val="24"/>
                <w:lang w:val="ru-RU"/>
              </w:rPr>
              <w:t>словах</w:t>
            </w:r>
            <w:r w:rsidRPr="001A6793">
              <w:rPr>
                <w:spacing w:val="-10"/>
                <w:sz w:val="24"/>
                <w:lang w:val="ru-RU"/>
              </w:rPr>
              <w:t xml:space="preserve"> </w:t>
            </w:r>
            <w:r w:rsidRPr="001A6793">
              <w:rPr>
                <w:sz w:val="24"/>
                <w:lang w:val="ru-RU"/>
              </w:rPr>
              <w:t>в</w:t>
            </w:r>
            <w:r w:rsidRPr="001A6793">
              <w:rPr>
                <w:spacing w:val="-10"/>
                <w:sz w:val="24"/>
                <w:lang w:val="ru-RU"/>
              </w:rPr>
              <w:t xml:space="preserve"> </w:t>
            </w:r>
            <w:r w:rsidRPr="001A6793">
              <w:rPr>
                <w:sz w:val="24"/>
                <w:lang w:val="ru-RU"/>
              </w:rPr>
              <w:t>соответствии</w:t>
            </w:r>
            <w:r w:rsidRPr="001A6793">
              <w:rPr>
                <w:spacing w:val="-11"/>
                <w:sz w:val="24"/>
                <w:lang w:val="ru-RU"/>
              </w:rPr>
              <w:t xml:space="preserve"> </w:t>
            </w:r>
            <w:r w:rsidRPr="001A6793">
              <w:rPr>
                <w:sz w:val="24"/>
                <w:lang w:val="ru-RU"/>
              </w:rPr>
              <w:t>с нормами современного русского литературного языка (на ограниченном перечне слов, отрабатываемом в учебнике)</w:t>
            </w:r>
          </w:p>
        </w:tc>
      </w:tr>
      <w:tr w:rsidR="00F7436E" w:rsidTr="00015E64">
        <w:trPr>
          <w:trHeight w:val="482"/>
        </w:trPr>
        <w:tc>
          <w:tcPr>
            <w:tcW w:w="1479" w:type="dxa"/>
          </w:tcPr>
          <w:p w:rsidR="00F7436E" w:rsidRDefault="00F7436E" w:rsidP="00015E64">
            <w:pPr>
              <w:pStyle w:val="TableParagraph"/>
              <w:rPr>
                <w:sz w:val="24"/>
              </w:rPr>
            </w:pPr>
            <w:r>
              <w:rPr>
                <w:spacing w:val="-5"/>
                <w:sz w:val="24"/>
              </w:rPr>
              <w:t>1.5</w:t>
            </w:r>
          </w:p>
        </w:tc>
        <w:tc>
          <w:tcPr>
            <w:tcW w:w="8853" w:type="dxa"/>
          </w:tcPr>
          <w:p w:rsidR="00F7436E" w:rsidRPr="001A6793" w:rsidRDefault="00F7436E" w:rsidP="00015E64">
            <w:pPr>
              <w:pStyle w:val="TableParagraph"/>
              <w:rPr>
                <w:sz w:val="24"/>
                <w:lang w:val="ru-RU"/>
              </w:rPr>
            </w:pPr>
            <w:r w:rsidRPr="001A6793">
              <w:rPr>
                <w:sz w:val="24"/>
                <w:lang w:val="ru-RU"/>
              </w:rPr>
              <w:t>Использование</w:t>
            </w:r>
            <w:r w:rsidRPr="001A6793">
              <w:rPr>
                <w:spacing w:val="-8"/>
                <w:sz w:val="24"/>
                <w:lang w:val="ru-RU"/>
              </w:rPr>
              <w:t xml:space="preserve"> </w:t>
            </w:r>
            <w:r w:rsidRPr="001A6793">
              <w:rPr>
                <w:sz w:val="24"/>
                <w:lang w:val="ru-RU"/>
              </w:rPr>
              <w:t>орфоэпического</w:t>
            </w:r>
            <w:r w:rsidRPr="001A6793">
              <w:rPr>
                <w:spacing w:val="-4"/>
                <w:sz w:val="24"/>
                <w:lang w:val="ru-RU"/>
              </w:rPr>
              <w:t xml:space="preserve"> </w:t>
            </w:r>
            <w:r w:rsidRPr="001A6793">
              <w:rPr>
                <w:sz w:val="24"/>
                <w:lang w:val="ru-RU"/>
              </w:rPr>
              <w:t>словаря</w:t>
            </w:r>
            <w:r w:rsidRPr="001A6793">
              <w:rPr>
                <w:spacing w:val="-4"/>
                <w:sz w:val="24"/>
                <w:lang w:val="ru-RU"/>
              </w:rPr>
              <w:t xml:space="preserve"> </w:t>
            </w:r>
            <w:r w:rsidRPr="001A6793">
              <w:rPr>
                <w:sz w:val="24"/>
                <w:lang w:val="ru-RU"/>
              </w:rPr>
              <w:t>для</w:t>
            </w:r>
            <w:r w:rsidRPr="001A6793">
              <w:rPr>
                <w:spacing w:val="-5"/>
                <w:sz w:val="24"/>
                <w:lang w:val="ru-RU"/>
              </w:rPr>
              <w:t xml:space="preserve"> </w:t>
            </w:r>
            <w:r w:rsidRPr="001A6793">
              <w:rPr>
                <w:sz w:val="24"/>
                <w:lang w:val="ru-RU"/>
              </w:rPr>
              <w:t>решения</w:t>
            </w:r>
            <w:r w:rsidRPr="001A6793">
              <w:rPr>
                <w:spacing w:val="-4"/>
                <w:sz w:val="24"/>
                <w:lang w:val="ru-RU"/>
              </w:rPr>
              <w:t xml:space="preserve"> </w:t>
            </w:r>
            <w:r w:rsidRPr="001A6793">
              <w:rPr>
                <w:sz w:val="24"/>
                <w:lang w:val="ru-RU"/>
              </w:rPr>
              <w:t>практических</w:t>
            </w:r>
            <w:r w:rsidRPr="001A6793">
              <w:rPr>
                <w:spacing w:val="-5"/>
                <w:sz w:val="24"/>
                <w:lang w:val="ru-RU"/>
              </w:rPr>
              <w:t xml:space="preserve"> </w:t>
            </w:r>
            <w:r w:rsidRPr="001A6793">
              <w:rPr>
                <w:spacing w:val="-2"/>
                <w:sz w:val="24"/>
                <w:lang w:val="ru-RU"/>
              </w:rPr>
              <w:t>задач</w:t>
            </w:r>
          </w:p>
        </w:tc>
      </w:tr>
      <w:tr w:rsidR="00F7436E" w:rsidTr="00015E64">
        <w:trPr>
          <w:trHeight w:val="479"/>
        </w:trPr>
        <w:tc>
          <w:tcPr>
            <w:tcW w:w="1479" w:type="dxa"/>
          </w:tcPr>
          <w:p w:rsidR="00F7436E" w:rsidRDefault="00F7436E" w:rsidP="00015E64">
            <w:pPr>
              <w:pStyle w:val="TableParagraph"/>
              <w:spacing w:before="92"/>
              <w:rPr>
                <w:sz w:val="24"/>
              </w:rPr>
            </w:pPr>
            <w:r>
              <w:rPr>
                <w:spacing w:val="-10"/>
                <w:sz w:val="24"/>
              </w:rPr>
              <w:t>2</w:t>
            </w:r>
          </w:p>
        </w:tc>
        <w:tc>
          <w:tcPr>
            <w:tcW w:w="8853" w:type="dxa"/>
          </w:tcPr>
          <w:p w:rsidR="00F7436E" w:rsidRDefault="00F7436E" w:rsidP="00015E64">
            <w:pPr>
              <w:pStyle w:val="TableParagraph"/>
              <w:spacing w:before="92"/>
              <w:rPr>
                <w:sz w:val="24"/>
              </w:rPr>
            </w:pPr>
            <w:r>
              <w:rPr>
                <w:spacing w:val="-2"/>
                <w:sz w:val="24"/>
              </w:rPr>
              <w:t>Лексика</w:t>
            </w:r>
          </w:p>
        </w:tc>
      </w:tr>
      <w:tr w:rsidR="00F7436E" w:rsidTr="00015E64">
        <w:trPr>
          <w:trHeight w:val="479"/>
        </w:trPr>
        <w:tc>
          <w:tcPr>
            <w:tcW w:w="1479" w:type="dxa"/>
          </w:tcPr>
          <w:p w:rsidR="00F7436E" w:rsidRDefault="00F7436E" w:rsidP="00015E64">
            <w:pPr>
              <w:pStyle w:val="TableParagraph"/>
              <w:spacing w:before="92"/>
              <w:rPr>
                <w:sz w:val="24"/>
              </w:rPr>
            </w:pPr>
            <w:r>
              <w:rPr>
                <w:spacing w:val="-5"/>
                <w:sz w:val="24"/>
              </w:rPr>
              <w:lastRenderedPageBreak/>
              <w:t>2.1</w:t>
            </w:r>
          </w:p>
        </w:tc>
        <w:tc>
          <w:tcPr>
            <w:tcW w:w="8853" w:type="dxa"/>
          </w:tcPr>
          <w:p w:rsidR="00F7436E" w:rsidRDefault="00F7436E" w:rsidP="00015E64">
            <w:pPr>
              <w:pStyle w:val="TableParagraph"/>
              <w:spacing w:before="92"/>
              <w:rPr>
                <w:sz w:val="24"/>
              </w:rPr>
            </w:pPr>
            <w:r>
              <w:rPr>
                <w:sz w:val="24"/>
              </w:rPr>
              <w:t>Повторение:</w:t>
            </w:r>
            <w:r>
              <w:rPr>
                <w:spacing w:val="-7"/>
                <w:sz w:val="24"/>
              </w:rPr>
              <w:t xml:space="preserve"> </w:t>
            </w:r>
            <w:r>
              <w:rPr>
                <w:sz w:val="24"/>
              </w:rPr>
              <w:t>лексическое</w:t>
            </w:r>
            <w:r>
              <w:rPr>
                <w:spacing w:val="-5"/>
                <w:sz w:val="24"/>
              </w:rPr>
              <w:t xml:space="preserve"> </w:t>
            </w:r>
            <w:r>
              <w:rPr>
                <w:sz w:val="24"/>
              </w:rPr>
              <w:t>значение</w:t>
            </w:r>
            <w:r>
              <w:rPr>
                <w:spacing w:val="-5"/>
                <w:sz w:val="24"/>
              </w:rPr>
              <w:t xml:space="preserve"> </w:t>
            </w:r>
            <w:r>
              <w:rPr>
                <w:spacing w:val="-2"/>
                <w:sz w:val="24"/>
              </w:rPr>
              <w:t>слова</w:t>
            </w:r>
          </w:p>
        </w:tc>
      </w:tr>
      <w:tr w:rsidR="00F7436E" w:rsidTr="00015E64">
        <w:trPr>
          <w:trHeight w:val="479"/>
        </w:trPr>
        <w:tc>
          <w:tcPr>
            <w:tcW w:w="1479" w:type="dxa"/>
          </w:tcPr>
          <w:p w:rsidR="00F7436E" w:rsidRDefault="00F7436E" w:rsidP="00015E64">
            <w:pPr>
              <w:pStyle w:val="TableParagraph"/>
              <w:rPr>
                <w:sz w:val="24"/>
              </w:rPr>
            </w:pPr>
            <w:r>
              <w:rPr>
                <w:spacing w:val="-5"/>
                <w:sz w:val="24"/>
              </w:rPr>
              <w:t>2.2</w:t>
            </w:r>
          </w:p>
        </w:tc>
        <w:tc>
          <w:tcPr>
            <w:tcW w:w="8853" w:type="dxa"/>
          </w:tcPr>
          <w:p w:rsidR="00F7436E" w:rsidRPr="001A6793" w:rsidRDefault="00F7436E" w:rsidP="00015E64">
            <w:pPr>
              <w:pStyle w:val="TableParagraph"/>
              <w:rPr>
                <w:sz w:val="24"/>
                <w:lang w:val="ru-RU"/>
              </w:rPr>
            </w:pPr>
            <w:r w:rsidRPr="001A6793">
              <w:rPr>
                <w:sz w:val="24"/>
                <w:lang w:val="ru-RU"/>
              </w:rPr>
              <w:t>Прямое</w:t>
            </w:r>
            <w:r w:rsidRPr="001A6793">
              <w:rPr>
                <w:spacing w:val="-3"/>
                <w:sz w:val="24"/>
                <w:lang w:val="ru-RU"/>
              </w:rPr>
              <w:t xml:space="preserve"> </w:t>
            </w:r>
            <w:r w:rsidRPr="001A6793">
              <w:rPr>
                <w:sz w:val="24"/>
                <w:lang w:val="ru-RU"/>
              </w:rPr>
              <w:t>и</w:t>
            </w:r>
            <w:r w:rsidRPr="001A6793">
              <w:rPr>
                <w:spacing w:val="-2"/>
                <w:sz w:val="24"/>
                <w:lang w:val="ru-RU"/>
              </w:rPr>
              <w:t xml:space="preserve"> </w:t>
            </w:r>
            <w:r w:rsidRPr="001A6793">
              <w:rPr>
                <w:sz w:val="24"/>
                <w:lang w:val="ru-RU"/>
              </w:rPr>
              <w:t>переносное</w:t>
            </w:r>
            <w:r w:rsidRPr="001A6793">
              <w:rPr>
                <w:spacing w:val="-3"/>
                <w:sz w:val="24"/>
                <w:lang w:val="ru-RU"/>
              </w:rPr>
              <w:t xml:space="preserve"> </w:t>
            </w:r>
            <w:r w:rsidRPr="001A6793">
              <w:rPr>
                <w:sz w:val="24"/>
                <w:lang w:val="ru-RU"/>
              </w:rPr>
              <w:t>значение</w:t>
            </w:r>
            <w:r w:rsidRPr="001A6793">
              <w:rPr>
                <w:spacing w:val="-3"/>
                <w:sz w:val="24"/>
                <w:lang w:val="ru-RU"/>
              </w:rPr>
              <w:t xml:space="preserve"> </w:t>
            </w:r>
            <w:r w:rsidRPr="001A6793">
              <w:rPr>
                <w:sz w:val="24"/>
                <w:lang w:val="ru-RU"/>
              </w:rPr>
              <w:t>слова</w:t>
            </w:r>
            <w:r w:rsidRPr="001A6793">
              <w:rPr>
                <w:spacing w:val="-3"/>
                <w:sz w:val="24"/>
                <w:lang w:val="ru-RU"/>
              </w:rPr>
              <w:t xml:space="preserve"> </w:t>
            </w:r>
            <w:r w:rsidRPr="001A6793">
              <w:rPr>
                <w:spacing w:val="-2"/>
                <w:sz w:val="24"/>
                <w:lang w:val="ru-RU"/>
              </w:rPr>
              <w:t>(ознакомление)</w:t>
            </w:r>
          </w:p>
        </w:tc>
      </w:tr>
      <w:tr w:rsidR="00F7436E" w:rsidTr="00015E64">
        <w:trPr>
          <w:trHeight w:val="479"/>
        </w:trPr>
        <w:tc>
          <w:tcPr>
            <w:tcW w:w="1479" w:type="dxa"/>
          </w:tcPr>
          <w:p w:rsidR="00F7436E" w:rsidRDefault="00F7436E" w:rsidP="00015E64">
            <w:pPr>
              <w:pStyle w:val="TableParagraph"/>
              <w:rPr>
                <w:sz w:val="24"/>
              </w:rPr>
            </w:pPr>
            <w:r>
              <w:rPr>
                <w:spacing w:val="-5"/>
                <w:sz w:val="24"/>
              </w:rPr>
              <w:t>2.3</w:t>
            </w:r>
          </w:p>
        </w:tc>
        <w:tc>
          <w:tcPr>
            <w:tcW w:w="8853" w:type="dxa"/>
          </w:tcPr>
          <w:p w:rsidR="00F7436E" w:rsidRDefault="00F7436E" w:rsidP="00015E64">
            <w:pPr>
              <w:pStyle w:val="TableParagraph"/>
              <w:rPr>
                <w:sz w:val="24"/>
              </w:rPr>
            </w:pPr>
            <w:r>
              <w:rPr>
                <w:sz w:val="24"/>
              </w:rPr>
              <w:t>Устаревшие</w:t>
            </w:r>
            <w:r>
              <w:rPr>
                <w:spacing w:val="-4"/>
                <w:sz w:val="24"/>
              </w:rPr>
              <w:t xml:space="preserve"> </w:t>
            </w:r>
            <w:r>
              <w:rPr>
                <w:sz w:val="24"/>
              </w:rPr>
              <w:t>слова</w:t>
            </w:r>
            <w:r>
              <w:rPr>
                <w:spacing w:val="-3"/>
                <w:sz w:val="24"/>
              </w:rPr>
              <w:t xml:space="preserve"> </w:t>
            </w:r>
            <w:r>
              <w:rPr>
                <w:spacing w:val="-2"/>
                <w:sz w:val="24"/>
              </w:rPr>
              <w:t>(ознакомление)</w:t>
            </w:r>
          </w:p>
        </w:tc>
      </w:tr>
      <w:tr w:rsidR="00F7436E" w:rsidTr="00015E64">
        <w:trPr>
          <w:trHeight w:val="480"/>
        </w:trPr>
        <w:tc>
          <w:tcPr>
            <w:tcW w:w="1479" w:type="dxa"/>
          </w:tcPr>
          <w:p w:rsidR="00F7436E" w:rsidRDefault="00F7436E" w:rsidP="00015E64">
            <w:pPr>
              <w:pStyle w:val="TableParagraph"/>
              <w:rPr>
                <w:sz w:val="24"/>
              </w:rPr>
            </w:pPr>
            <w:r>
              <w:rPr>
                <w:spacing w:val="-10"/>
                <w:sz w:val="24"/>
              </w:rPr>
              <w:t>3</w:t>
            </w:r>
          </w:p>
        </w:tc>
        <w:tc>
          <w:tcPr>
            <w:tcW w:w="8853" w:type="dxa"/>
          </w:tcPr>
          <w:p w:rsidR="00F7436E" w:rsidRDefault="00F7436E" w:rsidP="00015E64">
            <w:pPr>
              <w:pStyle w:val="TableParagraph"/>
              <w:rPr>
                <w:sz w:val="24"/>
              </w:rPr>
            </w:pPr>
            <w:r>
              <w:rPr>
                <w:sz w:val="24"/>
              </w:rPr>
              <w:t>Состав</w:t>
            </w:r>
            <w:r>
              <w:rPr>
                <w:spacing w:val="-3"/>
                <w:sz w:val="24"/>
              </w:rPr>
              <w:t xml:space="preserve"> </w:t>
            </w:r>
            <w:r>
              <w:rPr>
                <w:sz w:val="24"/>
              </w:rPr>
              <w:t>слова</w:t>
            </w:r>
            <w:r>
              <w:rPr>
                <w:spacing w:val="-1"/>
                <w:sz w:val="24"/>
              </w:rPr>
              <w:t xml:space="preserve"> </w:t>
            </w:r>
            <w:r>
              <w:rPr>
                <w:spacing w:val="-2"/>
                <w:sz w:val="24"/>
              </w:rPr>
              <w:t>(морфемика)</w:t>
            </w:r>
          </w:p>
        </w:tc>
      </w:tr>
      <w:tr w:rsidR="00F7436E" w:rsidTr="00015E64">
        <w:trPr>
          <w:trHeight w:val="1310"/>
        </w:trPr>
        <w:tc>
          <w:tcPr>
            <w:tcW w:w="1479" w:type="dxa"/>
          </w:tcPr>
          <w:p w:rsidR="00F7436E" w:rsidRDefault="00F7436E" w:rsidP="00015E64">
            <w:pPr>
              <w:pStyle w:val="TableParagraph"/>
              <w:rPr>
                <w:sz w:val="24"/>
              </w:rPr>
            </w:pPr>
            <w:r>
              <w:rPr>
                <w:spacing w:val="-5"/>
                <w:sz w:val="24"/>
              </w:rPr>
              <w:t>3.1</w:t>
            </w:r>
          </w:p>
        </w:tc>
        <w:tc>
          <w:tcPr>
            <w:tcW w:w="8853" w:type="dxa"/>
          </w:tcPr>
          <w:p w:rsidR="00F7436E" w:rsidRPr="001A6793" w:rsidRDefault="00F7436E" w:rsidP="00015E64">
            <w:pPr>
              <w:pStyle w:val="TableParagraph"/>
              <w:ind w:right="52"/>
              <w:jc w:val="both"/>
              <w:rPr>
                <w:sz w:val="24"/>
                <w:lang w:val="ru-RU"/>
              </w:rPr>
            </w:pPr>
            <w:r w:rsidRPr="001A6793">
              <w:rPr>
                <w:sz w:val="24"/>
                <w:lang w:val="ru-RU"/>
              </w:rPr>
              <w:t>Корень как обязательная часть слова; однокоренные (родственные) слова; признаки однокоренных (родственных) слов; различение однокоренных слов и синонимов, однокоренных слов и слов с омонимичными корнями; выделение в словах корня (простые случаи); окончание как изменяемая часть слова (повторение изученного)</w:t>
            </w:r>
          </w:p>
        </w:tc>
      </w:tr>
      <w:tr w:rsidR="00F7436E" w:rsidTr="00015E64">
        <w:trPr>
          <w:trHeight w:val="479"/>
        </w:trPr>
        <w:tc>
          <w:tcPr>
            <w:tcW w:w="1479" w:type="dxa"/>
          </w:tcPr>
          <w:p w:rsidR="00F7436E" w:rsidRDefault="00F7436E" w:rsidP="00015E64">
            <w:pPr>
              <w:pStyle w:val="TableParagraph"/>
              <w:spacing w:before="92"/>
              <w:rPr>
                <w:sz w:val="24"/>
              </w:rPr>
            </w:pPr>
            <w:r>
              <w:rPr>
                <w:spacing w:val="-5"/>
                <w:sz w:val="24"/>
              </w:rPr>
              <w:t>3.2</w:t>
            </w:r>
          </w:p>
        </w:tc>
        <w:tc>
          <w:tcPr>
            <w:tcW w:w="8853" w:type="dxa"/>
          </w:tcPr>
          <w:p w:rsidR="00F7436E" w:rsidRPr="001A6793" w:rsidRDefault="00F7436E" w:rsidP="00015E64">
            <w:pPr>
              <w:pStyle w:val="TableParagraph"/>
              <w:spacing w:before="92"/>
              <w:rPr>
                <w:sz w:val="24"/>
                <w:lang w:val="ru-RU"/>
              </w:rPr>
            </w:pPr>
            <w:r w:rsidRPr="001A6793">
              <w:rPr>
                <w:sz w:val="24"/>
                <w:lang w:val="ru-RU"/>
              </w:rPr>
              <w:t>Однокоренные</w:t>
            </w:r>
            <w:r w:rsidRPr="001A6793">
              <w:rPr>
                <w:spacing w:val="-4"/>
                <w:sz w:val="24"/>
                <w:lang w:val="ru-RU"/>
              </w:rPr>
              <w:t xml:space="preserve"> </w:t>
            </w:r>
            <w:r w:rsidRPr="001A6793">
              <w:rPr>
                <w:sz w:val="24"/>
                <w:lang w:val="ru-RU"/>
              </w:rPr>
              <w:t>слова</w:t>
            </w:r>
            <w:r w:rsidRPr="001A6793">
              <w:rPr>
                <w:spacing w:val="-3"/>
                <w:sz w:val="24"/>
                <w:lang w:val="ru-RU"/>
              </w:rPr>
              <w:t xml:space="preserve"> </w:t>
            </w:r>
            <w:r w:rsidRPr="001A6793">
              <w:rPr>
                <w:sz w:val="24"/>
                <w:lang w:val="ru-RU"/>
              </w:rPr>
              <w:t>и</w:t>
            </w:r>
            <w:r w:rsidRPr="001A6793">
              <w:rPr>
                <w:spacing w:val="-1"/>
                <w:sz w:val="24"/>
                <w:lang w:val="ru-RU"/>
              </w:rPr>
              <w:t xml:space="preserve"> </w:t>
            </w:r>
            <w:r w:rsidRPr="001A6793">
              <w:rPr>
                <w:sz w:val="24"/>
                <w:lang w:val="ru-RU"/>
              </w:rPr>
              <w:t>формы</w:t>
            </w:r>
            <w:r w:rsidRPr="001A6793">
              <w:rPr>
                <w:spacing w:val="-1"/>
                <w:sz w:val="24"/>
                <w:lang w:val="ru-RU"/>
              </w:rPr>
              <w:t xml:space="preserve"> </w:t>
            </w:r>
            <w:r w:rsidRPr="001A6793">
              <w:rPr>
                <w:sz w:val="24"/>
                <w:lang w:val="ru-RU"/>
              </w:rPr>
              <w:t>одного</w:t>
            </w:r>
            <w:r w:rsidRPr="001A6793">
              <w:rPr>
                <w:spacing w:val="-1"/>
                <w:sz w:val="24"/>
                <w:lang w:val="ru-RU"/>
              </w:rPr>
              <w:t xml:space="preserve"> </w:t>
            </w:r>
            <w:r w:rsidRPr="001A6793">
              <w:rPr>
                <w:sz w:val="24"/>
                <w:lang w:val="ru-RU"/>
              </w:rPr>
              <w:t>и</w:t>
            </w:r>
            <w:r w:rsidRPr="001A6793">
              <w:rPr>
                <w:spacing w:val="-1"/>
                <w:sz w:val="24"/>
                <w:lang w:val="ru-RU"/>
              </w:rPr>
              <w:t xml:space="preserve"> </w:t>
            </w:r>
            <w:r w:rsidRPr="001A6793">
              <w:rPr>
                <w:sz w:val="24"/>
                <w:lang w:val="ru-RU"/>
              </w:rPr>
              <w:t>того</w:t>
            </w:r>
            <w:r w:rsidRPr="001A6793">
              <w:rPr>
                <w:spacing w:val="-1"/>
                <w:sz w:val="24"/>
                <w:lang w:val="ru-RU"/>
              </w:rPr>
              <w:t xml:space="preserve"> </w:t>
            </w:r>
            <w:r w:rsidRPr="001A6793">
              <w:rPr>
                <w:sz w:val="24"/>
                <w:lang w:val="ru-RU"/>
              </w:rPr>
              <w:t>же</w:t>
            </w:r>
            <w:r w:rsidRPr="001A6793">
              <w:rPr>
                <w:spacing w:val="-2"/>
                <w:sz w:val="24"/>
                <w:lang w:val="ru-RU"/>
              </w:rPr>
              <w:t xml:space="preserve"> слова</w:t>
            </w:r>
          </w:p>
        </w:tc>
      </w:tr>
      <w:tr w:rsidR="00F7436E" w:rsidTr="00015E64">
        <w:trPr>
          <w:trHeight w:val="479"/>
        </w:trPr>
        <w:tc>
          <w:tcPr>
            <w:tcW w:w="1479" w:type="dxa"/>
          </w:tcPr>
          <w:p w:rsidR="00F7436E" w:rsidRDefault="00F7436E" w:rsidP="00015E64">
            <w:pPr>
              <w:pStyle w:val="TableParagraph"/>
              <w:spacing w:before="92"/>
              <w:rPr>
                <w:sz w:val="24"/>
              </w:rPr>
            </w:pPr>
            <w:r>
              <w:rPr>
                <w:spacing w:val="-5"/>
                <w:sz w:val="24"/>
              </w:rPr>
              <w:t>3.3</w:t>
            </w:r>
          </w:p>
        </w:tc>
        <w:tc>
          <w:tcPr>
            <w:tcW w:w="8853" w:type="dxa"/>
          </w:tcPr>
          <w:p w:rsidR="00F7436E" w:rsidRPr="001A6793" w:rsidRDefault="00F7436E" w:rsidP="00015E64">
            <w:pPr>
              <w:pStyle w:val="TableParagraph"/>
              <w:spacing w:before="92"/>
              <w:rPr>
                <w:sz w:val="24"/>
                <w:lang w:val="ru-RU"/>
              </w:rPr>
            </w:pPr>
            <w:r w:rsidRPr="001A6793">
              <w:rPr>
                <w:sz w:val="24"/>
                <w:lang w:val="ru-RU"/>
              </w:rPr>
              <w:t>Корень,</w:t>
            </w:r>
            <w:r w:rsidRPr="001A6793">
              <w:rPr>
                <w:spacing w:val="-5"/>
                <w:sz w:val="24"/>
                <w:lang w:val="ru-RU"/>
              </w:rPr>
              <w:t xml:space="preserve"> </w:t>
            </w:r>
            <w:r w:rsidRPr="001A6793">
              <w:rPr>
                <w:sz w:val="24"/>
                <w:lang w:val="ru-RU"/>
              </w:rPr>
              <w:t>приставка,</w:t>
            </w:r>
            <w:r w:rsidRPr="001A6793">
              <w:rPr>
                <w:spacing w:val="-3"/>
                <w:sz w:val="24"/>
                <w:lang w:val="ru-RU"/>
              </w:rPr>
              <w:t xml:space="preserve"> </w:t>
            </w:r>
            <w:r w:rsidRPr="001A6793">
              <w:rPr>
                <w:sz w:val="24"/>
                <w:lang w:val="ru-RU"/>
              </w:rPr>
              <w:t>суффикс -</w:t>
            </w:r>
            <w:r w:rsidRPr="001A6793">
              <w:rPr>
                <w:spacing w:val="-4"/>
                <w:sz w:val="24"/>
                <w:lang w:val="ru-RU"/>
              </w:rPr>
              <w:t xml:space="preserve"> </w:t>
            </w:r>
            <w:r w:rsidRPr="001A6793">
              <w:rPr>
                <w:sz w:val="24"/>
                <w:lang w:val="ru-RU"/>
              </w:rPr>
              <w:t>значимые</w:t>
            </w:r>
            <w:r w:rsidRPr="001A6793">
              <w:rPr>
                <w:spacing w:val="-4"/>
                <w:sz w:val="24"/>
                <w:lang w:val="ru-RU"/>
              </w:rPr>
              <w:t xml:space="preserve"> </w:t>
            </w:r>
            <w:r w:rsidRPr="001A6793">
              <w:rPr>
                <w:sz w:val="24"/>
                <w:lang w:val="ru-RU"/>
              </w:rPr>
              <w:t>части</w:t>
            </w:r>
            <w:r w:rsidRPr="001A6793">
              <w:rPr>
                <w:spacing w:val="-2"/>
                <w:sz w:val="24"/>
                <w:lang w:val="ru-RU"/>
              </w:rPr>
              <w:t xml:space="preserve"> слова</w:t>
            </w:r>
          </w:p>
        </w:tc>
      </w:tr>
      <w:tr w:rsidR="00F7436E" w:rsidTr="00015E64">
        <w:trPr>
          <w:trHeight w:val="479"/>
        </w:trPr>
        <w:tc>
          <w:tcPr>
            <w:tcW w:w="1479" w:type="dxa"/>
          </w:tcPr>
          <w:p w:rsidR="00F7436E" w:rsidRDefault="00F7436E" w:rsidP="00015E64">
            <w:pPr>
              <w:pStyle w:val="TableParagraph"/>
              <w:rPr>
                <w:sz w:val="24"/>
              </w:rPr>
            </w:pPr>
            <w:r>
              <w:rPr>
                <w:spacing w:val="-5"/>
                <w:sz w:val="24"/>
              </w:rPr>
              <w:t>3.4</w:t>
            </w:r>
          </w:p>
        </w:tc>
        <w:tc>
          <w:tcPr>
            <w:tcW w:w="8853" w:type="dxa"/>
          </w:tcPr>
          <w:p w:rsidR="00F7436E" w:rsidRDefault="00F7436E" w:rsidP="00015E64">
            <w:pPr>
              <w:pStyle w:val="TableParagraph"/>
              <w:rPr>
                <w:sz w:val="24"/>
              </w:rPr>
            </w:pPr>
            <w:r>
              <w:rPr>
                <w:sz w:val="24"/>
              </w:rPr>
              <w:t>Нулевое</w:t>
            </w:r>
            <w:r>
              <w:rPr>
                <w:spacing w:val="-5"/>
                <w:sz w:val="24"/>
              </w:rPr>
              <w:t xml:space="preserve"> </w:t>
            </w:r>
            <w:r>
              <w:rPr>
                <w:sz w:val="24"/>
              </w:rPr>
              <w:t>окончание</w:t>
            </w:r>
            <w:r>
              <w:rPr>
                <w:spacing w:val="-4"/>
                <w:sz w:val="24"/>
              </w:rPr>
              <w:t xml:space="preserve"> </w:t>
            </w:r>
            <w:r>
              <w:rPr>
                <w:spacing w:val="-2"/>
                <w:sz w:val="24"/>
              </w:rPr>
              <w:t>(ознакомление)</w:t>
            </w:r>
          </w:p>
        </w:tc>
      </w:tr>
      <w:tr w:rsidR="00F7436E" w:rsidTr="00015E64">
        <w:trPr>
          <w:trHeight w:val="756"/>
        </w:trPr>
        <w:tc>
          <w:tcPr>
            <w:tcW w:w="1479" w:type="dxa"/>
          </w:tcPr>
          <w:p w:rsidR="00F7436E" w:rsidRDefault="00F7436E" w:rsidP="00015E64">
            <w:pPr>
              <w:pStyle w:val="TableParagraph"/>
              <w:rPr>
                <w:sz w:val="24"/>
              </w:rPr>
            </w:pPr>
            <w:r>
              <w:rPr>
                <w:spacing w:val="-5"/>
                <w:sz w:val="24"/>
              </w:rPr>
              <w:t>3.5</w:t>
            </w:r>
          </w:p>
        </w:tc>
        <w:tc>
          <w:tcPr>
            <w:tcW w:w="8853" w:type="dxa"/>
          </w:tcPr>
          <w:p w:rsidR="00F7436E" w:rsidRPr="001A6793" w:rsidRDefault="00F7436E" w:rsidP="00015E64">
            <w:pPr>
              <w:pStyle w:val="TableParagraph"/>
              <w:rPr>
                <w:sz w:val="24"/>
                <w:lang w:val="ru-RU"/>
              </w:rPr>
            </w:pPr>
            <w:r w:rsidRPr="001A6793">
              <w:rPr>
                <w:sz w:val="24"/>
                <w:lang w:val="ru-RU"/>
              </w:rPr>
              <w:t>Выделение</w:t>
            </w:r>
            <w:r w:rsidRPr="001A6793">
              <w:rPr>
                <w:spacing w:val="40"/>
                <w:sz w:val="24"/>
                <w:lang w:val="ru-RU"/>
              </w:rPr>
              <w:t xml:space="preserve"> </w:t>
            </w:r>
            <w:r w:rsidRPr="001A6793">
              <w:rPr>
                <w:sz w:val="24"/>
                <w:lang w:val="ru-RU"/>
              </w:rPr>
              <w:t>в</w:t>
            </w:r>
            <w:r w:rsidRPr="001A6793">
              <w:rPr>
                <w:spacing w:val="40"/>
                <w:sz w:val="24"/>
                <w:lang w:val="ru-RU"/>
              </w:rPr>
              <w:t xml:space="preserve"> </w:t>
            </w:r>
            <w:r w:rsidRPr="001A6793">
              <w:rPr>
                <w:sz w:val="24"/>
                <w:lang w:val="ru-RU"/>
              </w:rPr>
              <w:t>словах</w:t>
            </w:r>
            <w:r w:rsidRPr="001A6793">
              <w:rPr>
                <w:spacing w:val="40"/>
                <w:sz w:val="24"/>
                <w:lang w:val="ru-RU"/>
              </w:rPr>
              <w:t xml:space="preserve"> </w:t>
            </w:r>
            <w:r w:rsidRPr="001A6793">
              <w:rPr>
                <w:sz w:val="24"/>
                <w:lang w:val="ru-RU"/>
              </w:rPr>
              <w:t>с</w:t>
            </w:r>
            <w:r w:rsidRPr="001A6793">
              <w:rPr>
                <w:spacing w:val="40"/>
                <w:sz w:val="24"/>
                <w:lang w:val="ru-RU"/>
              </w:rPr>
              <w:t xml:space="preserve"> </w:t>
            </w:r>
            <w:r w:rsidRPr="001A6793">
              <w:rPr>
                <w:sz w:val="24"/>
                <w:lang w:val="ru-RU"/>
              </w:rPr>
              <w:t>однозначно</w:t>
            </w:r>
            <w:r w:rsidRPr="001A6793">
              <w:rPr>
                <w:spacing w:val="40"/>
                <w:sz w:val="24"/>
                <w:lang w:val="ru-RU"/>
              </w:rPr>
              <w:t xml:space="preserve"> </w:t>
            </w:r>
            <w:r w:rsidRPr="001A6793">
              <w:rPr>
                <w:sz w:val="24"/>
                <w:lang w:val="ru-RU"/>
              </w:rPr>
              <w:t>выделяемыми</w:t>
            </w:r>
            <w:r w:rsidRPr="001A6793">
              <w:rPr>
                <w:spacing w:val="40"/>
                <w:sz w:val="24"/>
                <w:lang w:val="ru-RU"/>
              </w:rPr>
              <w:t xml:space="preserve"> </w:t>
            </w:r>
            <w:r w:rsidRPr="001A6793">
              <w:rPr>
                <w:sz w:val="24"/>
                <w:lang w:val="ru-RU"/>
              </w:rPr>
              <w:t>морфемами</w:t>
            </w:r>
            <w:r w:rsidRPr="001A6793">
              <w:rPr>
                <w:spacing w:val="40"/>
                <w:sz w:val="24"/>
                <w:lang w:val="ru-RU"/>
              </w:rPr>
              <w:t xml:space="preserve"> </w:t>
            </w:r>
            <w:r w:rsidRPr="001A6793">
              <w:rPr>
                <w:sz w:val="24"/>
                <w:lang w:val="ru-RU"/>
              </w:rPr>
              <w:t>окончания,</w:t>
            </w:r>
            <w:r w:rsidRPr="001A6793">
              <w:rPr>
                <w:spacing w:val="40"/>
                <w:sz w:val="24"/>
                <w:lang w:val="ru-RU"/>
              </w:rPr>
              <w:t xml:space="preserve"> </w:t>
            </w:r>
            <w:r w:rsidRPr="001A6793">
              <w:rPr>
                <w:sz w:val="24"/>
                <w:lang w:val="ru-RU"/>
              </w:rPr>
              <w:t>корня,</w:t>
            </w:r>
            <w:r w:rsidRPr="001A6793">
              <w:rPr>
                <w:spacing w:val="40"/>
                <w:sz w:val="24"/>
                <w:lang w:val="ru-RU"/>
              </w:rPr>
              <w:t xml:space="preserve"> </w:t>
            </w:r>
            <w:r w:rsidRPr="001A6793">
              <w:rPr>
                <w:sz w:val="24"/>
                <w:lang w:val="ru-RU"/>
              </w:rPr>
              <w:t>приставки, суффикса</w:t>
            </w:r>
          </w:p>
        </w:tc>
      </w:tr>
      <w:tr w:rsidR="00F7436E" w:rsidTr="00015E64">
        <w:trPr>
          <w:trHeight w:val="479"/>
        </w:trPr>
        <w:tc>
          <w:tcPr>
            <w:tcW w:w="1479" w:type="dxa"/>
          </w:tcPr>
          <w:p w:rsidR="00F7436E" w:rsidRDefault="00F7436E" w:rsidP="00015E64">
            <w:pPr>
              <w:pStyle w:val="TableParagraph"/>
              <w:rPr>
                <w:sz w:val="24"/>
              </w:rPr>
            </w:pPr>
            <w:r>
              <w:rPr>
                <w:spacing w:val="-10"/>
                <w:sz w:val="24"/>
              </w:rPr>
              <w:t>4</w:t>
            </w:r>
          </w:p>
        </w:tc>
        <w:tc>
          <w:tcPr>
            <w:tcW w:w="8853" w:type="dxa"/>
          </w:tcPr>
          <w:p w:rsidR="00F7436E" w:rsidRDefault="00F7436E" w:rsidP="00015E64">
            <w:pPr>
              <w:pStyle w:val="TableParagraph"/>
              <w:rPr>
                <w:sz w:val="24"/>
              </w:rPr>
            </w:pPr>
            <w:r>
              <w:rPr>
                <w:spacing w:val="-2"/>
                <w:sz w:val="24"/>
              </w:rPr>
              <w:t>Морфология</w:t>
            </w:r>
          </w:p>
        </w:tc>
      </w:tr>
      <w:tr w:rsidR="00F7436E" w:rsidTr="00015E64">
        <w:trPr>
          <w:trHeight w:val="479"/>
        </w:trPr>
        <w:tc>
          <w:tcPr>
            <w:tcW w:w="1479" w:type="dxa"/>
          </w:tcPr>
          <w:p w:rsidR="00F7436E" w:rsidRDefault="00F7436E" w:rsidP="00015E64">
            <w:pPr>
              <w:pStyle w:val="TableParagraph"/>
              <w:rPr>
                <w:sz w:val="24"/>
              </w:rPr>
            </w:pPr>
            <w:r>
              <w:rPr>
                <w:spacing w:val="-5"/>
                <w:sz w:val="24"/>
              </w:rPr>
              <w:t>4.1</w:t>
            </w:r>
          </w:p>
        </w:tc>
        <w:tc>
          <w:tcPr>
            <w:tcW w:w="8853" w:type="dxa"/>
          </w:tcPr>
          <w:p w:rsidR="00F7436E" w:rsidRPr="001A6793" w:rsidRDefault="00F7436E" w:rsidP="00015E64">
            <w:pPr>
              <w:pStyle w:val="TableParagraph"/>
              <w:rPr>
                <w:sz w:val="24"/>
                <w:lang w:val="ru-RU"/>
              </w:rPr>
            </w:pPr>
            <w:r w:rsidRPr="001A6793">
              <w:rPr>
                <w:sz w:val="24"/>
                <w:lang w:val="ru-RU"/>
              </w:rPr>
              <w:t>Имя</w:t>
            </w:r>
            <w:r w:rsidRPr="001A6793">
              <w:rPr>
                <w:spacing w:val="-4"/>
                <w:sz w:val="24"/>
                <w:lang w:val="ru-RU"/>
              </w:rPr>
              <w:t xml:space="preserve"> </w:t>
            </w:r>
            <w:r w:rsidRPr="001A6793">
              <w:rPr>
                <w:sz w:val="24"/>
                <w:lang w:val="ru-RU"/>
              </w:rPr>
              <w:t>существительное:</w:t>
            </w:r>
            <w:r w:rsidRPr="001A6793">
              <w:rPr>
                <w:spacing w:val="-6"/>
                <w:sz w:val="24"/>
                <w:lang w:val="ru-RU"/>
              </w:rPr>
              <w:t xml:space="preserve"> </w:t>
            </w:r>
            <w:r w:rsidRPr="001A6793">
              <w:rPr>
                <w:sz w:val="24"/>
                <w:lang w:val="ru-RU"/>
              </w:rPr>
              <w:t>общее</w:t>
            </w:r>
            <w:r w:rsidRPr="001A6793">
              <w:rPr>
                <w:spacing w:val="-4"/>
                <w:sz w:val="24"/>
                <w:lang w:val="ru-RU"/>
              </w:rPr>
              <w:t xml:space="preserve"> </w:t>
            </w:r>
            <w:r w:rsidRPr="001A6793">
              <w:rPr>
                <w:sz w:val="24"/>
                <w:lang w:val="ru-RU"/>
              </w:rPr>
              <w:t>значение,</w:t>
            </w:r>
            <w:r w:rsidRPr="001A6793">
              <w:rPr>
                <w:spacing w:val="-4"/>
                <w:sz w:val="24"/>
                <w:lang w:val="ru-RU"/>
              </w:rPr>
              <w:t xml:space="preserve"> </w:t>
            </w:r>
            <w:r w:rsidRPr="001A6793">
              <w:rPr>
                <w:sz w:val="24"/>
                <w:lang w:val="ru-RU"/>
              </w:rPr>
              <w:t>вопросы,</w:t>
            </w:r>
            <w:r w:rsidRPr="001A6793">
              <w:rPr>
                <w:spacing w:val="-2"/>
                <w:sz w:val="24"/>
                <w:lang w:val="ru-RU"/>
              </w:rPr>
              <w:t xml:space="preserve"> </w:t>
            </w:r>
            <w:r w:rsidRPr="001A6793">
              <w:rPr>
                <w:sz w:val="24"/>
                <w:lang w:val="ru-RU"/>
              </w:rPr>
              <w:t>употребление</w:t>
            </w:r>
            <w:r w:rsidRPr="001A6793">
              <w:rPr>
                <w:spacing w:val="-5"/>
                <w:sz w:val="24"/>
                <w:lang w:val="ru-RU"/>
              </w:rPr>
              <w:t xml:space="preserve"> </w:t>
            </w:r>
            <w:r w:rsidRPr="001A6793">
              <w:rPr>
                <w:sz w:val="24"/>
                <w:lang w:val="ru-RU"/>
              </w:rPr>
              <w:t>в</w:t>
            </w:r>
            <w:r w:rsidRPr="001A6793">
              <w:rPr>
                <w:spacing w:val="-4"/>
                <w:sz w:val="24"/>
                <w:lang w:val="ru-RU"/>
              </w:rPr>
              <w:t xml:space="preserve"> речи</w:t>
            </w:r>
          </w:p>
        </w:tc>
      </w:tr>
      <w:tr w:rsidR="00F7436E" w:rsidTr="00015E64">
        <w:trPr>
          <w:trHeight w:val="482"/>
        </w:trPr>
        <w:tc>
          <w:tcPr>
            <w:tcW w:w="1479" w:type="dxa"/>
          </w:tcPr>
          <w:p w:rsidR="00F7436E" w:rsidRDefault="00F7436E" w:rsidP="00015E64">
            <w:pPr>
              <w:pStyle w:val="TableParagraph"/>
              <w:rPr>
                <w:sz w:val="24"/>
              </w:rPr>
            </w:pPr>
            <w:r>
              <w:rPr>
                <w:spacing w:val="-5"/>
                <w:sz w:val="24"/>
              </w:rPr>
              <w:t>4.2</w:t>
            </w:r>
          </w:p>
        </w:tc>
        <w:tc>
          <w:tcPr>
            <w:tcW w:w="8853" w:type="dxa"/>
          </w:tcPr>
          <w:p w:rsidR="00F7436E" w:rsidRPr="001A6793" w:rsidRDefault="00F7436E" w:rsidP="00015E64">
            <w:pPr>
              <w:pStyle w:val="TableParagraph"/>
              <w:rPr>
                <w:sz w:val="24"/>
                <w:lang w:val="ru-RU"/>
              </w:rPr>
            </w:pPr>
            <w:r w:rsidRPr="001A6793">
              <w:rPr>
                <w:sz w:val="24"/>
                <w:lang w:val="ru-RU"/>
              </w:rPr>
              <w:t>Имена</w:t>
            </w:r>
            <w:r w:rsidRPr="001A6793">
              <w:rPr>
                <w:spacing w:val="-8"/>
                <w:sz w:val="24"/>
                <w:lang w:val="ru-RU"/>
              </w:rPr>
              <w:t xml:space="preserve"> </w:t>
            </w:r>
            <w:r w:rsidRPr="001A6793">
              <w:rPr>
                <w:sz w:val="24"/>
                <w:lang w:val="ru-RU"/>
              </w:rPr>
              <w:t>существительные</w:t>
            </w:r>
            <w:r w:rsidRPr="001A6793">
              <w:rPr>
                <w:spacing w:val="-6"/>
                <w:sz w:val="24"/>
                <w:lang w:val="ru-RU"/>
              </w:rPr>
              <w:t xml:space="preserve"> </w:t>
            </w:r>
            <w:r w:rsidRPr="001A6793">
              <w:rPr>
                <w:sz w:val="24"/>
                <w:lang w:val="ru-RU"/>
              </w:rPr>
              <w:t>единственного</w:t>
            </w:r>
            <w:r w:rsidRPr="001A6793">
              <w:rPr>
                <w:spacing w:val="-4"/>
                <w:sz w:val="24"/>
                <w:lang w:val="ru-RU"/>
              </w:rPr>
              <w:t xml:space="preserve"> </w:t>
            </w:r>
            <w:r w:rsidRPr="001A6793">
              <w:rPr>
                <w:sz w:val="24"/>
                <w:lang w:val="ru-RU"/>
              </w:rPr>
              <w:t>и</w:t>
            </w:r>
            <w:r w:rsidRPr="001A6793">
              <w:rPr>
                <w:spacing w:val="-4"/>
                <w:sz w:val="24"/>
                <w:lang w:val="ru-RU"/>
              </w:rPr>
              <w:t xml:space="preserve"> </w:t>
            </w:r>
            <w:r w:rsidRPr="001A6793">
              <w:rPr>
                <w:sz w:val="24"/>
                <w:lang w:val="ru-RU"/>
              </w:rPr>
              <w:t>множественного</w:t>
            </w:r>
            <w:r w:rsidRPr="001A6793">
              <w:rPr>
                <w:spacing w:val="-4"/>
                <w:sz w:val="24"/>
                <w:lang w:val="ru-RU"/>
              </w:rPr>
              <w:t xml:space="preserve"> </w:t>
            </w:r>
            <w:r w:rsidRPr="001A6793">
              <w:rPr>
                <w:spacing w:val="-2"/>
                <w:sz w:val="24"/>
                <w:lang w:val="ru-RU"/>
              </w:rPr>
              <w:t>числа</w:t>
            </w:r>
          </w:p>
        </w:tc>
      </w:tr>
      <w:tr w:rsidR="00F7436E" w:rsidTr="00015E64">
        <w:trPr>
          <w:trHeight w:val="479"/>
        </w:trPr>
        <w:tc>
          <w:tcPr>
            <w:tcW w:w="1479" w:type="dxa"/>
          </w:tcPr>
          <w:p w:rsidR="00F7436E" w:rsidRDefault="00F7436E" w:rsidP="00015E64">
            <w:pPr>
              <w:pStyle w:val="TableParagraph"/>
              <w:spacing w:before="92"/>
              <w:rPr>
                <w:sz w:val="24"/>
              </w:rPr>
            </w:pPr>
            <w:r>
              <w:rPr>
                <w:spacing w:val="-5"/>
                <w:sz w:val="24"/>
              </w:rPr>
              <w:t>4.3</w:t>
            </w:r>
          </w:p>
        </w:tc>
        <w:tc>
          <w:tcPr>
            <w:tcW w:w="8853" w:type="dxa"/>
          </w:tcPr>
          <w:p w:rsidR="00F7436E" w:rsidRPr="001A6793" w:rsidRDefault="00F7436E" w:rsidP="00015E64">
            <w:pPr>
              <w:pStyle w:val="TableParagraph"/>
              <w:spacing w:before="92"/>
              <w:rPr>
                <w:sz w:val="24"/>
                <w:lang w:val="ru-RU"/>
              </w:rPr>
            </w:pPr>
            <w:r w:rsidRPr="001A6793">
              <w:rPr>
                <w:sz w:val="24"/>
                <w:lang w:val="ru-RU"/>
              </w:rPr>
              <w:t>Имена</w:t>
            </w:r>
            <w:r w:rsidRPr="001A6793">
              <w:rPr>
                <w:spacing w:val="-6"/>
                <w:sz w:val="24"/>
                <w:lang w:val="ru-RU"/>
              </w:rPr>
              <w:t xml:space="preserve"> </w:t>
            </w:r>
            <w:r w:rsidRPr="001A6793">
              <w:rPr>
                <w:sz w:val="24"/>
                <w:lang w:val="ru-RU"/>
              </w:rPr>
              <w:t>существительные</w:t>
            </w:r>
            <w:r w:rsidRPr="001A6793">
              <w:rPr>
                <w:spacing w:val="-5"/>
                <w:sz w:val="24"/>
                <w:lang w:val="ru-RU"/>
              </w:rPr>
              <w:t xml:space="preserve"> </w:t>
            </w:r>
            <w:r w:rsidRPr="001A6793">
              <w:rPr>
                <w:sz w:val="24"/>
                <w:lang w:val="ru-RU"/>
              </w:rPr>
              <w:t>мужского,</w:t>
            </w:r>
            <w:r w:rsidRPr="001A6793">
              <w:rPr>
                <w:spacing w:val="-3"/>
                <w:sz w:val="24"/>
                <w:lang w:val="ru-RU"/>
              </w:rPr>
              <w:t xml:space="preserve"> </w:t>
            </w:r>
            <w:r w:rsidRPr="001A6793">
              <w:rPr>
                <w:sz w:val="24"/>
                <w:lang w:val="ru-RU"/>
              </w:rPr>
              <w:t>женского</w:t>
            </w:r>
            <w:r w:rsidRPr="001A6793">
              <w:rPr>
                <w:spacing w:val="-3"/>
                <w:sz w:val="24"/>
                <w:lang w:val="ru-RU"/>
              </w:rPr>
              <w:t xml:space="preserve"> </w:t>
            </w:r>
            <w:r w:rsidRPr="001A6793">
              <w:rPr>
                <w:sz w:val="24"/>
                <w:lang w:val="ru-RU"/>
              </w:rPr>
              <w:t>и</w:t>
            </w:r>
            <w:r w:rsidRPr="001A6793">
              <w:rPr>
                <w:spacing w:val="-3"/>
                <w:sz w:val="24"/>
                <w:lang w:val="ru-RU"/>
              </w:rPr>
              <w:t xml:space="preserve"> </w:t>
            </w:r>
            <w:r w:rsidRPr="001A6793">
              <w:rPr>
                <w:sz w:val="24"/>
                <w:lang w:val="ru-RU"/>
              </w:rPr>
              <w:t>среднего</w:t>
            </w:r>
            <w:r w:rsidRPr="001A6793">
              <w:rPr>
                <w:spacing w:val="-3"/>
                <w:sz w:val="24"/>
                <w:lang w:val="ru-RU"/>
              </w:rPr>
              <w:t xml:space="preserve"> </w:t>
            </w:r>
            <w:r w:rsidRPr="001A6793">
              <w:rPr>
                <w:spacing w:val="-4"/>
                <w:sz w:val="24"/>
                <w:lang w:val="ru-RU"/>
              </w:rPr>
              <w:t>рода</w:t>
            </w:r>
          </w:p>
        </w:tc>
      </w:tr>
      <w:tr w:rsidR="00F7436E" w:rsidTr="00015E64">
        <w:trPr>
          <w:trHeight w:val="756"/>
        </w:trPr>
        <w:tc>
          <w:tcPr>
            <w:tcW w:w="1479" w:type="dxa"/>
          </w:tcPr>
          <w:p w:rsidR="00F7436E" w:rsidRDefault="00F7436E" w:rsidP="00015E64">
            <w:pPr>
              <w:pStyle w:val="TableParagraph"/>
              <w:spacing w:before="92"/>
              <w:rPr>
                <w:sz w:val="24"/>
              </w:rPr>
            </w:pPr>
            <w:r>
              <w:rPr>
                <w:spacing w:val="-5"/>
                <w:sz w:val="24"/>
              </w:rPr>
              <w:t>4.4</w:t>
            </w:r>
          </w:p>
        </w:tc>
        <w:tc>
          <w:tcPr>
            <w:tcW w:w="8853" w:type="dxa"/>
          </w:tcPr>
          <w:p w:rsidR="00F7436E" w:rsidRPr="001A6793" w:rsidRDefault="00F7436E" w:rsidP="00015E64">
            <w:pPr>
              <w:pStyle w:val="TableParagraph"/>
              <w:spacing w:before="92"/>
              <w:rPr>
                <w:sz w:val="24"/>
                <w:lang w:val="ru-RU"/>
              </w:rPr>
            </w:pPr>
            <w:r w:rsidRPr="001A6793">
              <w:rPr>
                <w:sz w:val="24"/>
                <w:lang w:val="ru-RU"/>
              </w:rPr>
              <w:t>Падеж</w:t>
            </w:r>
            <w:r w:rsidRPr="001A6793">
              <w:rPr>
                <w:spacing w:val="40"/>
                <w:sz w:val="24"/>
                <w:lang w:val="ru-RU"/>
              </w:rPr>
              <w:t xml:space="preserve"> </w:t>
            </w:r>
            <w:r w:rsidRPr="001A6793">
              <w:rPr>
                <w:sz w:val="24"/>
                <w:lang w:val="ru-RU"/>
              </w:rPr>
              <w:t>имен</w:t>
            </w:r>
            <w:r w:rsidRPr="001A6793">
              <w:rPr>
                <w:spacing w:val="40"/>
                <w:sz w:val="24"/>
                <w:lang w:val="ru-RU"/>
              </w:rPr>
              <w:t xml:space="preserve"> </w:t>
            </w:r>
            <w:r w:rsidRPr="001A6793">
              <w:rPr>
                <w:sz w:val="24"/>
                <w:lang w:val="ru-RU"/>
              </w:rPr>
              <w:t>существительных.</w:t>
            </w:r>
            <w:r w:rsidRPr="001A6793">
              <w:rPr>
                <w:spacing w:val="40"/>
                <w:sz w:val="24"/>
                <w:lang w:val="ru-RU"/>
              </w:rPr>
              <w:t xml:space="preserve"> </w:t>
            </w:r>
            <w:r w:rsidRPr="001A6793">
              <w:rPr>
                <w:sz w:val="24"/>
                <w:lang w:val="ru-RU"/>
              </w:rPr>
              <w:t>Определение</w:t>
            </w:r>
            <w:r w:rsidRPr="001A6793">
              <w:rPr>
                <w:spacing w:val="38"/>
                <w:sz w:val="24"/>
                <w:lang w:val="ru-RU"/>
              </w:rPr>
              <w:t xml:space="preserve"> </w:t>
            </w:r>
            <w:r w:rsidRPr="001A6793">
              <w:rPr>
                <w:sz w:val="24"/>
                <w:lang w:val="ru-RU"/>
              </w:rPr>
              <w:t>падежа,</w:t>
            </w:r>
            <w:r w:rsidRPr="001A6793">
              <w:rPr>
                <w:spacing w:val="40"/>
                <w:sz w:val="24"/>
                <w:lang w:val="ru-RU"/>
              </w:rPr>
              <w:t xml:space="preserve"> </w:t>
            </w:r>
            <w:r w:rsidRPr="001A6793">
              <w:rPr>
                <w:sz w:val="24"/>
                <w:lang w:val="ru-RU"/>
              </w:rPr>
              <w:t>в</w:t>
            </w:r>
            <w:r w:rsidRPr="001A6793">
              <w:rPr>
                <w:spacing w:val="40"/>
                <w:sz w:val="24"/>
                <w:lang w:val="ru-RU"/>
              </w:rPr>
              <w:t xml:space="preserve"> </w:t>
            </w:r>
            <w:r w:rsidRPr="001A6793">
              <w:rPr>
                <w:sz w:val="24"/>
                <w:lang w:val="ru-RU"/>
              </w:rPr>
              <w:t>котором</w:t>
            </w:r>
            <w:r w:rsidRPr="001A6793">
              <w:rPr>
                <w:spacing w:val="40"/>
                <w:sz w:val="24"/>
                <w:lang w:val="ru-RU"/>
              </w:rPr>
              <w:t xml:space="preserve"> </w:t>
            </w:r>
            <w:r w:rsidRPr="001A6793">
              <w:rPr>
                <w:sz w:val="24"/>
                <w:lang w:val="ru-RU"/>
              </w:rPr>
              <w:t>употреблено</w:t>
            </w:r>
            <w:r w:rsidRPr="001A6793">
              <w:rPr>
                <w:spacing w:val="40"/>
                <w:sz w:val="24"/>
                <w:lang w:val="ru-RU"/>
              </w:rPr>
              <w:t xml:space="preserve"> </w:t>
            </w:r>
            <w:r w:rsidRPr="001A6793">
              <w:rPr>
                <w:sz w:val="24"/>
                <w:lang w:val="ru-RU"/>
              </w:rPr>
              <w:t xml:space="preserve">имя </w:t>
            </w:r>
            <w:r w:rsidRPr="001A6793">
              <w:rPr>
                <w:spacing w:val="-2"/>
                <w:sz w:val="24"/>
                <w:lang w:val="ru-RU"/>
              </w:rPr>
              <w:t>существительное</w:t>
            </w:r>
          </w:p>
        </w:tc>
      </w:tr>
      <w:tr w:rsidR="00F7436E" w:rsidTr="00015E64">
        <w:trPr>
          <w:trHeight w:val="756"/>
        </w:trPr>
        <w:tc>
          <w:tcPr>
            <w:tcW w:w="1479" w:type="dxa"/>
            <w:tcBorders>
              <w:left w:val="single" w:sz="4" w:space="0" w:color="auto"/>
              <w:right w:val="single" w:sz="4" w:space="0" w:color="auto"/>
            </w:tcBorders>
          </w:tcPr>
          <w:p w:rsidR="00F7436E" w:rsidRDefault="00F7436E" w:rsidP="00015E64">
            <w:pPr>
              <w:pStyle w:val="TableParagraph"/>
              <w:rPr>
                <w:sz w:val="24"/>
              </w:rPr>
            </w:pPr>
            <w:r>
              <w:rPr>
                <w:spacing w:val="-5"/>
                <w:sz w:val="24"/>
              </w:rPr>
              <w:t>4.5</w:t>
            </w:r>
          </w:p>
        </w:tc>
        <w:tc>
          <w:tcPr>
            <w:tcW w:w="8853" w:type="dxa"/>
            <w:tcBorders>
              <w:left w:val="single" w:sz="4" w:space="0" w:color="auto"/>
              <w:right w:val="single" w:sz="4" w:space="0" w:color="auto"/>
            </w:tcBorders>
          </w:tcPr>
          <w:p w:rsidR="00F7436E" w:rsidRPr="005150AE" w:rsidRDefault="00F7436E" w:rsidP="00015E64">
            <w:pPr>
              <w:pStyle w:val="TableParagraph"/>
              <w:rPr>
                <w:sz w:val="24"/>
                <w:lang w:val="ru-RU"/>
              </w:rPr>
            </w:pPr>
            <w:r w:rsidRPr="001A6793">
              <w:rPr>
                <w:sz w:val="24"/>
                <w:lang w:val="ru-RU"/>
              </w:rPr>
              <w:t>Изменение</w:t>
            </w:r>
            <w:r w:rsidRPr="001A6793">
              <w:rPr>
                <w:spacing w:val="68"/>
                <w:w w:val="150"/>
                <w:sz w:val="24"/>
                <w:lang w:val="ru-RU"/>
              </w:rPr>
              <w:t xml:space="preserve"> </w:t>
            </w:r>
            <w:r w:rsidRPr="001A6793">
              <w:rPr>
                <w:sz w:val="24"/>
                <w:lang w:val="ru-RU"/>
              </w:rPr>
              <w:t>имен</w:t>
            </w:r>
            <w:r w:rsidRPr="001A6793">
              <w:rPr>
                <w:spacing w:val="72"/>
                <w:w w:val="150"/>
                <w:sz w:val="24"/>
                <w:lang w:val="ru-RU"/>
              </w:rPr>
              <w:t xml:space="preserve"> </w:t>
            </w:r>
            <w:r w:rsidRPr="001A6793">
              <w:rPr>
                <w:sz w:val="24"/>
                <w:lang w:val="ru-RU"/>
              </w:rPr>
              <w:t>существительных</w:t>
            </w:r>
            <w:r w:rsidRPr="001A6793">
              <w:rPr>
                <w:spacing w:val="70"/>
                <w:w w:val="150"/>
                <w:sz w:val="24"/>
                <w:lang w:val="ru-RU"/>
              </w:rPr>
              <w:t xml:space="preserve"> </w:t>
            </w:r>
            <w:r w:rsidRPr="001A6793">
              <w:rPr>
                <w:sz w:val="24"/>
                <w:lang w:val="ru-RU"/>
              </w:rPr>
              <w:t>по</w:t>
            </w:r>
            <w:r w:rsidRPr="001A6793">
              <w:rPr>
                <w:spacing w:val="69"/>
                <w:w w:val="150"/>
                <w:sz w:val="24"/>
                <w:lang w:val="ru-RU"/>
              </w:rPr>
              <w:t xml:space="preserve"> </w:t>
            </w:r>
            <w:r w:rsidRPr="001A6793">
              <w:rPr>
                <w:sz w:val="24"/>
                <w:lang w:val="ru-RU"/>
              </w:rPr>
              <w:t>падежам</w:t>
            </w:r>
            <w:r w:rsidRPr="001A6793">
              <w:rPr>
                <w:spacing w:val="70"/>
                <w:w w:val="150"/>
                <w:sz w:val="24"/>
                <w:lang w:val="ru-RU"/>
              </w:rPr>
              <w:t xml:space="preserve"> </w:t>
            </w:r>
            <w:r w:rsidRPr="001A6793">
              <w:rPr>
                <w:sz w:val="24"/>
                <w:lang w:val="ru-RU"/>
              </w:rPr>
              <w:t>и</w:t>
            </w:r>
            <w:r w:rsidRPr="001A6793">
              <w:rPr>
                <w:spacing w:val="72"/>
                <w:w w:val="150"/>
                <w:sz w:val="24"/>
                <w:lang w:val="ru-RU"/>
              </w:rPr>
              <w:t xml:space="preserve"> </w:t>
            </w:r>
            <w:r w:rsidRPr="001A6793">
              <w:rPr>
                <w:sz w:val="24"/>
                <w:lang w:val="ru-RU"/>
              </w:rPr>
              <w:t>числам</w:t>
            </w:r>
            <w:r w:rsidRPr="001A6793">
              <w:rPr>
                <w:spacing w:val="70"/>
                <w:w w:val="150"/>
                <w:sz w:val="24"/>
                <w:lang w:val="ru-RU"/>
              </w:rPr>
              <w:t xml:space="preserve"> </w:t>
            </w:r>
            <w:r w:rsidRPr="001A6793">
              <w:rPr>
                <w:sz w:val="24"/>
                <w:lang w:val="ru-RU"/>
              </w:rPr>
              <w:t>(склонение).</w:t>
            </w:r>
            <w:r w:rsidRPr="001A6793">
              <w:rPr>
                <w:spacing w:val="71"/>
                <w:w w:val="150"/>
                <w:sz w:val="24"/>
                <w:lang w:val="ru-RU"/>
              </w:rPr>
              <w:t xml:space="preserve"> </w:t>
            </w:r>
            <w:r w:rsidRPr="005150AE">
              <w:rPr>
                <w:spacing w:val="-2"/>
                <w:sz w:val="24"/>
                <w:lang w:val="ru-RU"/>
              </w:rPr>
              <w:t>Имена</w:t>
            </w:r>
            <w:r w:rsidRPr="001A6793">
              <w:rPr>
                <w:sz w:val="24"/>
                <w:lang w:val="ru-RU"/>
              </w:rPr>
              <w:t xml:space="preserve"> существительные</w:t>
            </w:r>
            <w:r w:rsidRPr="001A6793">
              <w:rPr>
                <w:spacing w:val="-5"/>
                <w:sz w:val="24"/>
                <w:lang w:val="ru-RU"/>
              </w:rPr>
              <w:t xml:space="preserve"> </w:t>
            </w:r>
            <w:r w:rsidRPr="001A6793">
              <w:rPr>
                <w:sz w:val="24"/>
                <w:lang w:val="ru-RU"/>
              </w:rPr>
              <w:t>1-го, 2-го,</w:t>
            </w:r>
            <w:r w:rsidRPr="001A6793">
              <w:rPr>
                <w:spacing w:val="-2"/>
                <w:sz w:val="24"/>
                <w:lang w:val="ru-RU"/>
              </w:rPr>
              <w:t xml:space="preserve"> </w:t>
            </w:r>
            <w:r w:rsidRPr="001A6793">
              <w:rPr>
                <w:sz w:val="24"/>
                <w:lang w:val="ru-RU"/>
              </w:rPr>
              <w:t>3-го</w:t>
            </w:r>
            <w:r w:rsidRPr="001A6793">
              <w:rPr>
                <w:spacing w:val="-2"/>
                <w:sz w:val="24"/>
                <w:lang w:val="ru-RU"/>
              </w:rPr>
              <w:t xml:space="preserve"> склонений</w:t>
            </w:r>
          </w:p>
        </w:tc>
      </w:tr>
      <w:tr w:rsidR="00F7436E" w:rsidRPr="001A6793" w:rsidTr="00015E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67"/>
        </w:trPr>
        <w:tc>
          <w:tcPr>
            <w:tcW w:w="1479" w:type="dxa"/>
            <w:tcBorders>
              <w:left w:val="single" w:sz="4" w:space="0" w:color="auto"/>
              <w:bottom w:val="single" w:sz="4" w:space="0" w:color="auto"/>
              <w:right w:val="single" w:sz="4" w:space="0" w:color="auto"/>
            </w:tcBorders>
          </w:tcPr>
          <w:p w:rsidR="00F7436E" w:rsidRDefault="00F7436E" w:rsidP="00015E64">
            <w:pPr>
              <w:pStyle w:val="TableParagraph"/>
              <w:rPr>
                <w:sz w:val="24"/>
              </w:rPr>
            </w:pPr>
            <w:r>
              <w:rPr>
                <w:spacing w:val="-5"/>
                <w:sz w:val="24"/>
              </w:rPr>
              <w:t>4.6</w:t>
            </w:r>
          </w:p>
        </w:tc>
        <w:tc>
          <w:tcPr>
            <w:tcW w:w="8853" w:type="dxa"/>
            <w:tcBorders>
              <w:left w:val="single" w:sz="4" w:space="0" w:color="auto"/>
              <w:bottom w:val="single" w:sz="4" w:space="0" w:color="auto"/>
              <w:right w:val="single" w:sz="4" w:space="0" w:color="auto"/>
            </w:tcBorders>
          </w:tcPr>
          <w:p w:rsidR="00F7436E" w:rsidRPr="001A6793" w:rsidRDefault="00F7436E" w:rsidP="00015E64">
            <w:pPr>
              <w:pStyle w:val="TableParagraph"/>
              <w:rPr>
                <w:sz w:val="24"/>
                <w:lang w:val="ru-RU"/>
              </w:rPr>
            </w:pPr>
            <w:r w:rsidRPr="001A6793">
              <w:rPr>
                <w:sz w:val="24"/>
                <w:lang w:val="ru-RU"/>
              </w:rPr>
              <w:t>Имена</w:t>
            </w:r>
            <w:r w:rsidRPr="001A6793">
              <w:rPr>
                <w:spacing w:val="-5"/>
                <w:sz w:val="24"/>
                <w:lang w:val="ru-RU"/>
              </w:rPr>
              <w:t xml:space="preserve"> </w:t>
            </w:r>
            <w:r w:rsidRPr="001A6793">
              <w:rPr>
                <w:sz w:val="24"/>
                <w:lang w:val="ru-RU"/>
              </w:rPr>
              <w:t>существительные</w:t>
            </w:r>
            <w:r w:rsidRPr="001A6793">
              <w:rPr>
                <w:spacing w:val="-4"/>
                <w:sz w:val="24"/>
                <w:lang w:val="ru-RU"/>
              </w:rPr>
              <w:t xml:space="preserve"> </w:t>
            </w:r>
            <w:r w:rsidRPr="001A6793">
              <w:rPr>
                <w:sz w:val="24"/>
                <w:lang w:val="ru-RU"/>
              </w:rPr>
              <w:t>одушевленные</w:t>
            </w:r>
            <w:r w:rsidRPr="001A6793">
              <w:rPr>
                <w:spacing w:val="-5"/>
                <w:sz w:val="24"/>
                <w:lang w:val="ru-RU"/>
              </w:rPr>
              <w:t xml:space="preserve"> </w:t>
            </w:r>
            <w:r w:rsidRPr="001A6793">
              <w:rPr>
                <w:sz w:val="24"/>
                <w:lang w:val="ru-RU"/>
              </w:rPr>
              <w:t>и</w:t>
            </w:r>
            <w:r w:rsidRPr="001A6793">
              <w:rPr>
                <w:spacing w:val="-3"/>
                <w:sz w:val="24"/>
                <w:lang w:val="ru-RU"/>
              </w:rPr>
              <w:t xml:space="preserve"> </w:t>
            </w:r>
            <w:r w:rsidRPr="001A6793">
              <w:rPr>
                <w:spacing w:val="-2"/>
                <w:sz w:val="24"/>
                <w:lang w:val="ru-RU"/>
              </w:rPr>
              <w:t>неодушевленные</w:t>
            </w:r>
          </w:p>
        </w:tc>
      </w:tr>
      <w:tr w:rsidR="00F7436E" w:rsidTr="00015E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734"/>
        </w:trPr>
        <w:tc>
          <w:tcPr>
            <w:tcW w:w="1479" w:type="dxa"/>
            <w:tcBorders>
              <w:top w:val="single" w:sz="4" w:space="0" w:color="auto"/>
              <w:left w:val="single" w:sz="4" w:space="0" w:color="auto"/>
              <w:bottom w:val="single" w:sz="4" w:space="0" w:color="auto"/>
              <w:right w:val="single" w:sz="4" w:space="0" w:color="auto"/>
            </w:tcBorders>
          </w:tcPr>
          <w:p w:rsidR="00F7436E" w:rsidRDefault="00F7436E" w:rsidP="00015E64">
            <w:pPr>
              <w:pStyle w:val="TableParagraph"/>
              <w:spacing w:before="93"/>
              <w:rPr>
                <w:sz w:val="24"/>
              </w:rPr>
            </w:pPr>
            <w:r>
              <w:rPr>
                <w:spacing w:val="-5"/>
                <w:sz w:val="24"/>
              </w:rPr>
              <w:t>4.7</w:t>
            </w:r>
          </w:p>
        </w:tc>
        <w:tc>
          <w:tcPr>
            <w:tcW w:w="8853" w:type="dxa"/>
            <w:tcBorders>
              <w:top w:val="single" w:sz="4" w:space="0" w:color="auto"/>
              <w:left w:val="single" w:sz="4" w:space="0" w:color="auto"/>
              <w:bottom w:val="single" w:sz="4" w:space="0" w:color="auto"/>
              <w:right w:val="single" w:sz="4" w:space="0" w:color="auto"/>
            </w:tcBorders>
          </w:tcPr>
          <w:p w:rsidR="00F7436E" w:rsidRDefault="00F7436E" w:rsidP="00015E64">
            <w:pPr>
              <w:pStyle w:val="TableParagraph"/>
              <w:spacing w:before="93"/>
              <w:rPr>
                <w:sz w:val="24"/>
              </w:rPr>
            </w:pPr>
            <w:r w:rsidRPr="001A6793">
              <w:rPr>
                <w:sz w:val="24"/>
                <w:lang w:val="ru-RU"/>
              </w:rPr>
              <w:t xml:space="preserve">Имя прилагательное: общее значение, вопросы, употребление в речи. </w:t>
            </w:r>
            <w:r>
              <w:rPr>
                <w:sz w:val="24"/>
              </w:rPr>
              <w:t>Зависимость формы имени прилагательного от формы имени существительного</w:t>
            </w:r>
          </w:p>
        </w:tc>
      </w:tr>
      <w:tr w:rsidR="00F7436E" w:rsidTr="00015E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755"/>
        </w:trPr>
        <w:tc>
          <w:tcPr>
            <w:tcW w:w="1479" w:type="dxa"/>
            <w:tcBorders>
              <w:top w:val="single" w:sz="4" w:space="0" w:color="auto"/>
              <w:left w:val="single" w:sz="4" w:space="0" w:color="auto"/>
              <w:bottom w:val="single" w:sz="4" w:space="0" w:color="auto"/>
              <w:right w:val="single" w:sz="4" w:space="0" w:color="auto"/>
            </w:tcBorders>
          </w:tcPr>
          <w:p w:rsidR="00F7436E" w:rsidRDefault="00F7436E" w:rsidP="00015E64">
            <w:pPr>
              <w:pStyle w:val="TableParagraph"/>
              <w:spacing w:before="92"/>
              <w:rPr>
                <w:sz w:val="24"/>
              </w:rPr>
            </w:pPr>
            <w:r>
              <w:rPr>
                <w:spacing w:val="-5"/>
                <w:sz w:val="24"/>
              </w:rPr>
              <w:t>4.8</w:t>
            </w:r>
          </w:p>
        </w:tc>
        <w:tc>
          <w:tcPr>
            <w:tcW w:w="8853" w:type="dxa"/>
            <w:tcBorders>
              <w:top w:val="single" w:sz="4" w:space="0" w:color="auto"/>
              <w:left w:val="single" w:sz="4" w:space="0" w:color="auto"/>
              <w:bottom w:val="single" w:sz="4" w:space="0" w:color="auto"/>
              <w:right w:val="single" w:sz="4" w:space="0" w:color="auto"/>
            </w:tcBorders>
          </w:tcPr>
          <w:p w:rsidR="00F7436E" w:rsidRDefault="00F7436E" w:rsidP="00015E64">
            <w:pPr>
              <w:pStyle w:val="TableParagraph"/>
              <w:spacing w:before="92"/>
              <w:rPr>
                <w:sz w:val="24"/>
              </w:rPr>
            </w:pPr>
            <w:r w:rsidRPr="001A6793">
              <w:rPr>
                <w:sz w:val="24"/>
                <w:lang w:val="ru-RU"/>
              </w:rPr>
              <w:t>Изменение</w:t>
            </w:r>
            <w:r w:rsidRPr="001A6793">
              <w:rPr>
                <w:spacing w:val="80"/>
                <w:sz w:val="24"/>
                <w:lang w:val="ru-RU"/>
              </w:rPr>
              <w:t xml:space="preserve"> </w:t>
            </w:r>
            <w:r w:rsidRPr="001A6793">
              <w:rPr>
                <w:sz w:val="24"/>
                <w:lang w:val="ru-RU"/>
              </w:rPr>
              <w:t>имен</w:t>
            </w:r>
            <w:r w:rsidRPr="001A6793">
              <w:rPr>
                <w:spacing w:val="80"/>
                <w:sz w:val="24"/>
                <w:lang w:val="ru-RU"/>
              </w:rPr>
              <w:t xml:space="preserve"> </w:t>
            </w:r>
            <w:r w:rsidRPr="001A6793">
              <w:rPr>
                <w:sz w:val="24"/>
                <w:lang w:val="ru-RU"/>
              </w:rPr>
              <w:t>прилагательных</w:t>
            </w:r>
            <w:r w:rsidRPr="001A6793">
              <w:rPr>
                <w:spacing w:val="80"/>
                <w:sz w:val="24"/>
                <w:lang w:val="ru-RU"/>
              </w:rPr>
              <w:t xml:space="preserve"> </w:t>
            </w:r>
            <w:r w:rsidRPr="001A6793">
              <w:rPr>
                <w:sz w:val="24"/>
                <w:lang w:val="ru-RU"/>
              </w:rPr>
              <w:t>по</w:t>
            </w:r>
            <w:r w:rsidRPr="001A6793">
              <w:rPr>
                <w:spacing w:val="80"/>
                <w:sz w:val="24"/>
                <w:lang w:val="ru-RU"/>
              </w:rPr>
              <w:t xml:space="preserve"> </w:t>
            </w:r>
            <w:r w:rsidRPr="001A6793">
              <w:rPr>
                <w:sz w:val="24"/>
                <w:lang w:val="ru-RU"/>
              </w:rPr>
              <w:t>родам,</w:t>
            </w:r>
            <w:r w:rsidRPr="001A6793">
              <w:rPr>
                <w:spacing w:val="80"/>
                <w:sz w:val="24"/>
                <w:lang w:val="ru-RU"/>
              </w:rPr>
              <w:t xml:space="preserve"> </w:t>
            </w:r>
            <w:r w:rsidRPr="001A6793">
              <w:rPr>
                <w:sz w:val="24"/>
                <w:lang w:val="ru-RU"/>
              </w:rPr>
              <w:t>числам</w:t>
            </w:r>
            <w:r w:rsidRPr="001A6793">
              <w:rPr>
                <w:spacing w:val="80"/>
                <w:sz w:val="24"/>
                <w:lang w:val="ru-RU"/>
              </w:rPr>
              <w:t xml:space="preserve"> </w:t>
            </w:r>
            <w:r w:rsidRPr="001A6793">
              <w:rPr>
                <w:sz w:val="24"/>
                <w:lang w:val="ru-RU"/>
              </w:rPr>
              <w:t>и</w:t>
            </w:r>
            <w:r w:rsidRPr="001A6793">
              <w:rPr>
                <w:spacing w:val="80"/>
                <w:sz w:val="24"/>
                <w:lang w:val="ru-RU"/>
              </w:rPr>
              <w:t xml:space="preserve"> </w:t>
            </w:r>
            <w:r w:rsidRPr="001A6793">
              <w:rPr>
                <w:sz w:val="24"/>
                <w:lang w:val="ru-RU"/>
              </w:rPr>
              <w:t>падежам</w:t>
            </w:r>
            <w:r w:rsidRPr="001A6793">
              <w:rPr>
                <w:spacing w:val="80"/>
                <w:sz w:val="24"/>
                <w:lang w:val="ru-RU"/>
              </w:rPr>
              <w:t xml:space="preserve"> </w:t>
            </w:r>
            <w:r w:rsidRPr="001A6793">
              <w:rPr>
                <w:sz w:val="24"/>
                <w:lang w:val="ru-RU"/>
              </w:rPr>
              <w:t>(кроме</w:t>
            </w:r>
            <w:r w:rsidRPr="001A6793">
              <w:rPr>
                <w:spacing w:val="80"/>
                <w:sz w:val="24"/>
                <w:lang w:val="ru-RU"/>
              </w:rPr>
              <w:t xml:space="preserve"> </w:t>
            </w:r>
            <w:r w:rsidRPr="001A6793">
              <w:rPr>
                <w:sz w:val="24"/>
                <w:lang w:val="ru-RU"/>
              </w:rPr>
              <w:t>имен</w:t>
            </w:r>
            <w:r w:rsidRPr="001A6793">
              <w:rPr>
                <w:spacing w:val="40"/>
                <w:sz w:val="24"/>
                <w:lang w:val="ru-RU"/>
              </w:rPr>
              <w:t xml:space="preserve"> </w:t>
            </w:r>
            <w:r w:rsidRPr="001A6793">
              <w:rPr>
                <w:sz w:val="24"/>
                <w:lang w:val="ru-RU"/>
              </w:rPr>
              <w:t xml:space="preserve">прилагательных на -ий, -ов, -ин). </w:t>
            </w:r>
            <w:r>
              <w:rPr>
                <w:sz w:val="24"/>
              </w:rPr>
              <w:t>Склонение имен прилагательных</w:t>
            </w:r>
          </w:p>
        </w:tc>
      </w:tr>
      <w:tr w:rsidR="00F7436E" w:rsidTr="00015E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79"/>
        </w:trPr>
        <w:tc>
          <w:tcPr>
            <w:tcW w:w="1479" w:type="dxa"/>
            <w:tcBorders>
              <w:top w:val="single" w:sz="4" w:space="0" w:color="auto"/>
              <w:left w:val="single" w:sz="4" w:space="0" w:color="auto"/>
              <w:bottom w:val="single" w:sz="4" w:space="0" w:color="auto"/>
              <w:right w:val="single" w:sz="4" w:space="0" w:color="auto"/>
            </w:tcBorders>
          </w:tcPr>
          <w:p w:rsidR="00F7436E" w:rsidRDefault="00F7436E" w:rsidP="00015E64">
            <w:pPr>
              <w:pStyle w:val="TableParagraph"/>
              <w:rPr>
                <w:sz w:val="24"/>
              </w:rPr>
            </w:pPr>
            <w:r>
              <w:rPr>
                <w:spacing w:val="-5"/>
                <w:sz w:val="24"/>
              </w:rPr>
              <w:t>4.9</w:t>
            </w:r>
          </w:p>
        </w:tc>
        <w:tc>
          <w:tcPr>
            <w:tcW w:w="8853" w:type="dxa"/>
            <w:tcBorders>
              <w:top w:val="single" w:sz="4" w:space="0" w:color="auto"/>
              <w:left w:val="single" w:sz="4" w:space="0" w:color="auto"/>
              <w:bottom w:val="single" w:sz="4" w:space="0" w:color="auto"/>
              <w:right w:val="single" w:sz="4" w:space="0" w:color="auto"/>
            </w:tcBorders>
          </w:tcPr>
          <w:p w:rsidR="00F7436E" w:rsidRDefault="00F7436E" w:rsidP="00015E64">
            <w:pPr>
              <w:pStyle w:val="TableParagraph"/>
              <w:rPr>
                <w:sz w:val="24"/>
              </w:rPr>
            </w:pPr>
            <w:r>
              <w:rPr>
                <w:sz w:val="24"/>
              </w:rPr>
              <w:t>Местоимение</w:t>
            </w:r>
            <w:r>
              <w:rPr>
                <w:spacing w:val="-5"/>
                <w:sz w:val="24"/>
              </w:rPr>
              <w:t xml:space="preserve"> </w:t>
            </w:r>
            <w:r>
              <w:rPr>
                <w:sz w:val="24"/>
              </w:rPr>
              <w:t>(общее</w:t>
            </w:r>
            <w:r>
              <w:rPr>
                <w:spacing w:val="-4"/>
                <w:sz w:val="24"/>
              </w:rPr>
              <w:t xml:space="preserve"> </w:t>
            </w:r>
            <w:r>
              <w:rPr>
                <w:spacing w:val="-2"/>
                <w:sz w:val="24"/>
              </w:rPr>
              <w:t>представление)</w:t>
            </w:r>
          </w:p>
        </w:tc>
      </w:tr>
      <w:tr w:rsidR="00F7436E" w:rsidRPr="001A6793" w:rsidTr="00015E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79"/>
        </w:trPr>
        <w:tc>
          <w:tcPr>
            <w:tcW w:w="1479" w:type="dxa"/>
            <w:tcBorders>
              <w:top w:val="single" w:sz="4" w:space="0" w:color="auto"/>
              <w:left w:val="single" w:sz="4" w:space="0" w:color="auto"/>
              <w:bottom w:val="single" w:sz="4" w:space="0" w:color="auto"/>
              <w:right w:val="single" w:sz="4" w:space="0" w:color="auto"/>
            </w:tcBorders>
          </w:tcPr>
          <w:p w:rsidR="00F7436E" w:rsidRDefault="00F7436E" w:rsidP="00015E64">
            <w:pPr>
              <w:pStyle w:val="TableParagraph"/>
              <w:rPr>
                <w:sz w:val="24"/>
              </w:rPr>
            </w:pPr>
            <w:r>
              <w:rPr>
                <w:spacing w:val="-4"/>
                <w:sz w:val="24"/>
              </w:rPr>
              <w:t>4.10</w:t>
            </w:r>
          </w:p>
        </w:tc>
        <w:tc>
          <w:tcPr>
            <w:tcW w:w="8853" w:type="dxa"/>
            <w:tcBorders>
              <w:top w:val="single" w:sz="4" w:space="0" w:color="auto"/>
              <w:left w:val="single" w:sz="4" w:space="0" w:color="auto"/>
              <w:bottom w:val="single" w:sz="4" w:space="0" w:color="auto"/>
              <w:right w:val="single" w:sz="4" w:space="0" w:color="auto"/>
            </w:tcBorders>
          </w:tcPr>
          <w:p w:rsidR="00F7436E" w:rsidRPr="001A6793" w:rsidRDefault="00F7436E" w:rsidP="00015E64">
            <w:pPr>
              <w:pStyle w:val="TableParagraph"/>
              <w:rPr>
                <w:sz w:val="24"/>
                <w:lang w:val="ru-RU"/>
              </w:rPr>
            </w:pPr>
            <w:r w:rsidRPr="001A6793">
              <w:rPr>
                <w:sz w:val="24"/>
                <w:lang w:val="ru-RU"/>
              </w:rPr>
              <w:t>Личные</w:t>
            </w:r>
            <w:r w:rsidRPr="001A6793">
              <w:rPr>
                <w:spacing w:val="-6"/>
                <w:sz w:val="24"/>
                <w:lang w:val="ru-RU"/>
              </w:rPr>
              <w:t xml:space="preserve"> </w:t>
            </w:r>
            <w:r w:rsidRPr="001A6793">
              <w:rPr>
                <w:sz w:val="24"/>
                <w:lang w:val="ru-RU"/>
              </w:rPr>
              <w:t>местоимения,</w:t>
            </w:r>
            <w:r w:rsidRPr="001A6793">
              <w:rPr>
                <w:spacing w:val="-4"/>
                <w:sz w:val="24"/>
                <w:lang w:val="ru-RU"/>
              </w:rPr>
              <w:t xml:space="preserve"> </w:t>
            </w:r>
            <w:r w:rsidRPr="001A6793">
              <w:rPr>
                <w:sz w:val="24"/>
                <w:lang w:val="ru-RU"/>
              </w:rPr>
              <w:t>их употребление</w:t>
            </w:r>
            <w:r w:rsidRPr="001A6793">
              <w:rPr>
                <w:spacing w:val="-5"/>
                <w:sz w:val="24"/>
                <w:lang w:val="ru-RU"/>
              </w:rPr>
              <w:t xml:space="preserve"> </w:t>
            </w:r>
            <w:r w:rsidRPr="001A6793">
              <w:rPr>
                <w:sz w:val="24"/>
                <w:lang w:val="ru-RU"/>
              </w:rPr>
              <w:t>в</w:t>
            </w:r>
            <w:r w:rsidRPr="001A6793">
              <w:rPr>
                <w:spacing w:val="-4"/>
                <w:sz w:val="24"/>
                <w:lang w:val="ru-RU"/>
              </w:rPr>
              <w:t xml:space="preserve"> речи</w:t>
            </w:r>
          </w:p>
        </w:tc>
      </w:tr>
      <w:tr w:rsidR="00F7436E" w:rsidRPr="001A6793" w:rsidTr="00015E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74"/>
        </w:trPr>
        <w:tc>
          <w:tcPr>
            <w:tcW w:w="1479" w:type="dxa"/>
            <w:tcBorders>
              <w:top w:val="single" w:sz="4" w:space="0" w:color="auto"/>
              <w:left w:val="single" w:sz="4" w:space="0" w:color="auto"/>
              <w:bottom w:val="single" w:sz="4" w:space="0" w:color="auto"/>
              <w:right w:val="single" w:sz="4" w:space="0" w:color="auto"/>
            </w:tcBorders>
          </w:tcPr>
          <w:p w:rsidR="00F7436E" w:rsidRDefault="00F7436E" w:rsidP="00015E64">
            <w:pPr>
              <w:pStyle w:val="TableParagraph"/>
              <w:rPr>
                <w:sz w:val="24"/>
              </w:rPr>
            </w:pPr>
            <w:r>
              <w:rPr>
                <w:spacing w:val="-4"/>
                <w:sz w:val="24"/>
              </w:rPr>
              <w:t>4.11</w:t>
            </w:r>
          </w:p>
        </w:tc>
        <w:tc>
          <w:tcPr>
            <w:tcW w:w="8853" w:type="dxa"/>
            <w:tcBorders>
              <w:top w:val="single" w:sz="4" w:space="0" w:color="auto"/>
              <w:left w:val="single" w:sz="4" w:space="0" w:color="auto"/>
              <w:bottom w:val="single" w:sz="4" w:space="0" w:color="auto"/>
              <w:right w:val="single" w:sz="4" w:space="0" w:color="auto"/>
            </w:tcBorders>
          </w:tcPr>
          <w:p w:rsidR="00F7436E" w:rsidRPr="001A6793" w:rsidRDefault="00F7436E" w:rsidP="00015E64">
            <w:pPr>
              <w:pStyle w:val="TableParagraph"/>
              <w:rPr>
                <w:sz w:val="24"/>
                <w:lang w:val="ru-RU"/>
              </w:rPr>
            </w:pPr>
            <w:r w:rsidRPr="001A6793">
              <w:rPr>
                <w:sz w:val="24"/>
                <w:lang w:val="ru-RU"/>
              </w:rPr>
              <w:t>Использование</w:t>
            </w:r>
            <w:r w:rsidRPr="001A6793">
              <w:rPr>
                <w:spacing w:val="40"/>
                <w:sz w:val="24"/>
                <w:lang w:val="ru-RU"/>
              </w:rPr>
              <w:t xml:space="preserve"> </w:t>
            </w:r>
            <w:r w:rsidRPr="001A6793">
              <w:rPr>
                <w:sz w:val="24"/>
                <w:lang w:val="ru-RU"/>
              </w:rPr>
              <w:t>личных</w:t>
            </w:r>
            <w:r w:rsidRPr="001A6793">
              <w:rPr>
                <w:spacing w:val="40"/>
                <w:sz w:val="24"/>
                <w:lang w:val="ru-RU"/>
              </w:rPr>
              <w:t xml:space="preserve"> </w:t>
            </w:r>
            <w:r w:rsidRPr="001A6793">
              <w:rPr>
                <w:sz w:val="24"/>
                <w:lang w:val="ru-RU"/>
              </w:rPr>
              <w:t>местоимений</w:t>
            </w:r>
            <w:r w:rsidRPr="001A6793">
              <w:rPr>
                <w:spacing w:val="40"/>
                <w:sz w:val="24"/>
                <w:lang w:val="ru-RU"/>
              </w:rPr>
              <w:t xml:space="preserve"> </w:t>
            </w:r>
            <w:r w:rsidRPr="001A6793">
              <w:rPr>
                <w:sz w:val="24"/>
                <w:lang w:val="ru-RU"/>
              </w:rPr>
              <w:t>для</w:t>
            </w:r>
            <w:r w:rsidRPr="001A6793">
              <w:rPr>
                <w:spacing w:val="40"/>
                <w:sz w:val="24"/>
                <w:lang w:val="ru-RU"/>
              </w:rPr>
              <w:t xml:space="preserve"> </w:t>
            </w:r>
            <w:r w:rsidRPr="001A6793">
              <w:rPr>
                <w:sz w:val="24"/>
                <w:lang w:val="ru-RU"/>
              </w:rPr>
              <w:t>устранения</w:t>
            </w:r>
            <w:r w:rsidRPr="001A6793">
              <w:rPr>
                <w:spacing w:val="40"/>
                <w:sz w:val="24"/>
                <w:lang w:val="ru-RU"/>
              </w:rPr>
              <w:t xml:space="preserve"> </w:t>
            </w:r>
            <w:r w:rsidRPr="001A6793">
              <w:rPr>
                <w:sz w:val="24"/>
                <w:lang w:val="ru-RU"/>
              </w:rPr>
              <w:t>неоправданных</w:t>
            </w:r>
            <w:r w:rsidRPr="001A6793">
              <w:rPr>
                <w:spacing w:val="40"/>
                <w:sz w:val="24"/>
                <w:lang w:val="ru-RU"/>
              </w:rPr>
              <w:t xml:space="preserve"> </w:t>
            </w:r>
            <w:r w:rsidRPr="001A6793">
              <w:rPr>
                <w:sz w:val="24"/>
                <w:lang w:val="ru-RU"/>
              </w:rPr>
              <w:t>повторов</w:t>
            </w:r>
            <w:r w:rsidRPr="001A6793">
              <w:rPr>
                <w:spacing w:val="40"/>
                <w:sz w:val="24"/>
                <w:lang w:val="ru-RU"/>
              </w:rPr>
              <w:t xml:space="preserve"> </w:t>
            </w:r>
            <w:r w:rsidRPr="001A6793">
              <w:rPr>
                <w:sz w:val="24"/>
                <w:lang w:val="ru-RU"/>
              </w:rPr>
              <w:t xml:space="preserve">в </w:t>
            </w:r>
            <w:r w:rsidRPr="001A6793">
              <w:rPr>
                <w:spacing w:val="-2"/>
                <w:sz w:val="24"/>
                <w:lang w:val="ru-RU"/>
              </w:rPr>
              <w:t>тексте</w:t>
            </w:r>
          </w:p>
        </w:tc>
      </w:tr>
      <w:tr w:rsidR="00F7436E" w:rsidRPr="001A6793" w:rsidTr="00015E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67"/>
        </w:trPr>
        <w:tc>
          <w:tcPr>
            <w:tcW w:w="1479" w:type="dxa"/>
            <w:tcBorders>
              <w:top w:val="single" w:sz="4" w:space="0" w:color="auto"/>
              <w:left w:val="single" w:sz="4" w:space="0" w:color="auto"/>
              <w:bottom w:val="single" w:sz="4" w:space="0" w:color="auto"/>
              <w:right w:val="single" w:sz="4" w:space="0" w:color="auto"/>
            </w:tcBorders>
          </w:tcPr>
          <w:p w:rsidR="00F7436E" w:rsidRDefault="00F7436E" w:rsidP="00015E64">
            <w:pPr>
              <w:pStyle w:val="TableParagraph"/>
              <w:rPr>
                <w:sz w:val="24"/>
              </w:rPr>
            </w:pPr>
            <w:r>
              <w:rPr>
                <w:spacing w:val="-4"/>
                <w:sz w:val="24"/>
              </w:rPr>
              <w:t>4.12</w:t>
            </w:r>
          </w:p>
        </w:tc>
        <w:tc>
          <w:tcPr>
            <w:tcW w:w="8853" w:type="dxa"/>
            <w:tcBorders>
              <w:top w:val="single" w:sz="4" w:space="0" w:color="auto"/>
              <w:left w:val="single" w:sz="4" w:space="0" w:color="auto"/>
              <w:bottom w:val="single" w:sz="4" w:space="0" w:color="auto"/>
              <w:right w:val="single" w:sz="4" w:space="0" w:color="auto"/>
            </w:tcBorders>
          </w:tcPr>
          <w:p w:rsidR="00F7436E" w:rsidRPr="001A6793" w:rsidRDefault="00F7436E" w:rsidP="00015E64">
            <w:pPr>
              <w:pStyle w:val="TableParagraph"/>
              <w:rPr>
                <w:sz w:val="24"/>
                <w:lang w:val="ru-RU"/>
              </w:rPr>
            </w:pPr>
            <w:r w:rsidRPr="001A6793">
              <w:rPr>
                <w:sz w:val="24"/>
                <w:lang w:val="ru-RU"/>
              </w:rPr>
              <w:t>Глагол:</w:t>
            </w:r>
            <w:r w:rsidRPr="001A6793">
              <w:rPr>
                <w:spacing w:val="-3"/>
                <w:sz w:val="24"/>
                <w:lang w:val="ru-RU"/>
              </w:rPr>
              <w:t xml:space="preserve"> </w:t>
            </w:r>
            <w:r w:rsidRPr="001A6793">
              <w:rPr>
                <w:sz w:val="24"/>
                <w:lang w:val="ru-RU"/>
              </w:rPr>
              <w:t>общее</w:t>
            </w:r>
            <w:r w:rsidRPr="001A6793">
              <w:rPr>
                <w:spacing w:val="-5"/>
                <w:sz w:val="24"/>
                <w:lang w:val="ru-RU"/>
              </w:rPr>
              <w:t xml:space="preserve"> </w:t>
            </w:r>
            <w:r w:rsidRPr="001A6793">
              <w:rPr>
                <w:sz w:val="24"/>
                <w:lang w:val="ru-RU"/>
              </w:rPr>
              <w:t>значение,</w:t>
            </w:r>
            <w:r w:rsidRPr="001A6793">
              <w:rPr>
                <w:spacing w:val="-2"/>
                <w:sz w:val="24"/>
                <w:lang w:val="ru-RU"/>
              </w:rPr>
              <w:t xml:space="preserve"> </w:t>
            </w:r>
            <w:r w:rsidRPr="001A6793">
              <w:rPr>
                <w:sz w:val="24"/>
                <w:lang w:val="ru-RU"/>
              </w:rPr>
              <w:t>вопросы,</w:t>
            </w:r>
            <w:r w:rsidRPr="001A6793">
              <w:rPr>
                <w:spacing w:val="-2"/>
                <w:sz w:val="24"/>
                <w:lang w:val="ru-RU"/>
              </w:rPr>
              <w:t xml:space="preserve"> </w:t>
            </w:r>
            <w:r w:rsidRPr="001A6793">
              <w:rPr>
                <w:sz w:val="24"/>
                <w:lang w:val="ru-RU"/>
              </w:rPr>
              <w:t>употребление</w:t>
            </w:r>
            <w:r w:rsidRPr="001A6793">
              <w:rPr>
                <w:spacing w:val="-4"/>
                <w:sz w:val="24"/>
                <w:lang w:val="ru-RU"/>
              </w:rPr>
              <w:t xml:space="preserve"> </w:t>
            </w:r>
            <w:r w:rsidRPr="001A6793">
              <w:rPr>
                <w:sz w:val="24"/>
                <w:lang w:val="ru-RU"/>
              </w:rPr>
              <w:t>в</w:t>
            </w:r>
            <w:r w:rsidRPr="001A6793">
              <w:rPr>
                <w:spacing w:val="-3"/>
                <w:sz w:val="24"/>
                <w:lang w:val="ru-RU"/>
              </w:rPr>
              <w:t xml:space="preserve"> </w:t>
            </w:r>
            <w:r w:rsidRPr="001A6793">
              <w:rPr>
                <w:spacing w:val="-4"/>
                <w:sz w:val="24"/>
                <w:lang w:val="ru-RU"/>
              </w:rPr>
              <w:t>речи</w:t>
            </w:r>
          </w:p>
        </w:tc>
      </w:tr>
      <w:tr w:rsidR="00F7436E" w:rsidTr="00015E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00"/>
        </w:trPr>
        <w:tc>
          <w:tcPr>
            <w:tcW w:w="1479" w:type="dxa"/>
            <w:tcBorders>
              <w:top w:val="single" w:sz="4" w:space="0" w:color="auto"/>
              <w:left w:val="single" w:sz="4" w:space="0" w:color="auto"/>
              <w:bottom w:val="single" w:sz="4" w:space="0" w:color="auto"/>
              <w:right w:val="single" w:sz="4" w:space="0" w:color="auto"/>
            </w:tcBorders>
          </w:tcPr>
          <w:p w:rsidR="00F7436E" w:rsidRDefault="00F7436E" w:rsidP="00015E64">
            <w:pPr>
              <w:pStyle w:val="TableParagraph"/>
              <w:rPr>
                <w:sz w:val="24"/>
              </w:rPr>
            </w:pPr>
            <w:r>
              <w:rPr>
                <w:spacing w:val="-4"/>
                <w:sz w:val="24"/>
              </w:rPr>
              <w:t>4.13</w:t>
            </w:r>
          </w:p>
        </w:tc>
        <w:tc>
          <w:tcPr>
            <w:tcW w:w="8853" w:type="dxa"/>
            <w:tcBorders>
              <w:top w:val="single" w:sz="4" w:space="0" w:color="auto"/>
              <w:left w:val="single" w:sz="4" w:space="0" w:color="auto"/>
              <w:bottom w:val="single" w:sz="4" w:space="0" w:color="auto"/>
              <w:right w:val="single" w:sz="4" w:space="0" w:color="auto"/>
            </w:tcBorders>
          </w:tcPr>
          <w:p w:rsidR="00F7436E" w:rsidRDefault="00F7436E" w:rsidP="00015E64">
            <w:pPr>
              <w:pStyle w:val="TableParagraph"/>
              <w:rPr>
                <w:sz w:val="24"/>
              </w:rPr>
            </w:pPr>
            <w:r>
              <w:rPr>
                <w:sz w:val="24"/>
              </w:rPr>
              <w:t>Неопределенная</w:t>
            </w:r>
            <w:r>
              <w:rPr>
                <w:spacing w:val="-4"/>
                <w:sz w:val="24"/>
              </w:rPr>
              <w:t xml:space="preserve"> </w:t>
            </w:r>
            <w:r>
              <w:rPr>
                <w:sz w:val="24"/>
              </w:rPr>
              <w:t>форма</w:t>
            </w:r>
            <w:r>
              <w:rPr>
                <w:spacing w:val="-2"/>
                <w:sz w:val="24"/>
              </w:rPr>
              <w:t xml:space="preserve"> глагола</w:t>
            </w:r>
          </w:p>
        </w:tc>
      </w:tr>
      <w:tr w:rsidR="00F7436E" w:rsidRPr="001A6793" w:rsidTr="00015E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79"/>
        </w:trPr>
        <w:tc>
          <w:tcPr>
            <w:tcW w:w="1479" w:type="dxa"/>
            <w:tcBorders>
              <w:top w:val="single" w:sz="4" w:space="0" w:color="auto"/>
              <w:left w:val="single" w:sz="4" w:space="0" w:color="auto"/>
              <w:bottom w:val="single" w:sz="4" w:space="0" w:color="auto"/>
              <w:right w:val="single" w:sz="4" w:space="0" w:color="auto"/>
            </w:tcBorders>
          </w:tcPr>
          <w:p w:rsidR="00F7436E" w:rsidRDefault="00F7436E" w:rsidP="00015E64">
            <w:pPr>
              <w:pStyle w:val="TableParagraph"/>
              <w:spacing w:before="92"/>
              <w:rPr>
                <w:sz w:val="24"/>
              </w:rPr>
            </w:pPr>
            <w:r>
              <w:rPr>
                <w:spacing w:val="-4"/>
                <w:sz w:val="24"/>
              </w:rPr>
              <w:t>4.14</w:t>
            </w:r>
          </w:p>
        </w:tc>
        <w:tc>
          <w:tcPr>
            <w:tcW w:w="8853" w:type="dxa"/>
            <w:tcBorders>
              <w:top w:val="single" w:sz="4" w:space="0" w:color="auto"/>
              <w:left w:val="single" w:sz="4" w:space="0" w:color="auto"/>
              <w:bottom w:val="single" w:sz="4" w:space="0" w:color="auto"/>
              <w:right w:val="single" w:sz="4" w:space="0" w:color="auto"/>
            </w:tcBorders>
          </w:tcPr>
          <w:p w:rsidR="00F7436E" w:rsidRPr="001A6793" w:rsidRDefault="00F7436E" w:rsidP="00015E64">
            <w:pPr>
              <w:pStyle w:val="TableParagraph"/>
              <w:spacing w:before="92"/>
              <w:rPr>
                <w:sz w:val="24"/>
                <w:lang w:val="ru-RU"/>
              </w:rPr>
            </w:pPr>
            <w:r w:rsidRPr="001A6793">
              <w:rPr>
                <w:sz w:val="24"/>
                <w:lang w:val="ru-RU"/>
              </w:rPr>
              <w:t>Настоящее,</w:t>
            </w:r>
            <w:r w:rsidRPr="001A6793">
              <w:rPr>
                <w:spacing w:val="-2"/>
                <w:sz w:val="24"/>
                <w:lang w:val="ru-RU"/>
              </w:rPr>
              <w:t xml:space="preserve"> </w:t>
            </w:r>
            <w:r w:rsidRPr="001A6793">
              <w:rPr>
                <w:sz w:val="24"/>
                <w:lang w:val="ru-RU"/>
              </w:rPr>
              <w:t>будущее,</w:t>
            </w:r>
            <w:r w:rsidRPr="001A6793">
              <w:rPr>
                <w:spacing w:val="-2"/>
                <w:sz w:val="24"/>
                <w:lang w:val="ru-RU"/>
              </w:rPr>
              <w:t xml:space="preserve"> </w:t>
            </w:r>
            <w:r w:rsidRPr="001A6793">
              <w:rPr>
                <w:sz w:val="24"/>
                <w:lang w:val="ru-RU"/>
              </w:rPr>
              <w:t>прошедшее</w:t>
            </w:r>
            <w:r w:rsidRPr="001A6793">
              <w:rPr>
                <w:spacing w:val="-3"/>
                <w:sz w:val="24"/>
                <w:lang w:val="ru-RU"/>
              </w:rPr>
              <w:t xml:space="preserve"> </w:t>
            </w:r>
            <w:r w:rsidRPr="001A6793">
              <w:rPr>
                <w:sz w:val="24"/>
                <w:lang w:val="ru-RU"/>
              </w:rPr>
              <w:t>время</w:t>
            </w:r>
            <w:r w:rsidRPr="001A6793">
              <w:rPr>
                <w:spacing w:val="-1"/>
                <w:sz w:val="24"/>
                <w:lang w:val="ru-RU"/>
              </w:rPr>
              <w:t xml:space="preserve"> </w:t>
            </w:r>
            <w:r w:rsidRPr="001A6793">
              <w:rPr>
                <w:spacing w:val="-2"/>
                <w:sz w:val="24"/>
                <w:lang w:val="ru-RU"/>
              </w:rPr>
              <w:t>глаголов</w:t>
            </w:r>
          </w:p>
        </w:tc>
      </w:tr>
      <w:tr w:rsidR="00F7436E" w:rsidRPr="001A6793" w:rsidTr="00015E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07"/>
        </w:trPr>
        <w:tc>
          <w:tcPr>
            <w:tcW w:w="1479" w:type="dxa"/>
            <w:tcBorders>
              <w:top w:val="single" w:sz="4" w:space="0" w:color="auto"/>
              <w:left w:val="single" w:sz="4" w:space="0" w:color="auto"/>
              <w:bottom w:val="single" w:sz="4" w:space="0" w:color="auto"/>
              <w:right w:val="single" w:sz="4" w:space="0" w:color="auto"/>
            </w:tcBorders>
          </w:tcPr>
          <w:p w:rsidR="00F7436E" w:rsidRDefault="00F7436E" w:rsidP="00015E64">
            <w:pPr>
              <w:pStyle w:val="TableParagraph"/>
              <w:spacing w:before="92"/>
              <w:rPr>
                <w:sz w:val="24"/>
              </w:rPr>
            </w:pPr>
            <w:r>
              <w:rPr>
                <w:spacing w:val="-4"/>
                <w:sz w:val="24"/>
              </w:rPr>
              <w:lastRenderedPageBreak/>
              <w:t>4.15</w:t>
            </w:r>
          </w:p>
        </w:tc>
        <w:tc>
          <w:tcPr>
            <w:tcW w:w="8853" w:type="dxa"/>
            <w:tcBorders>
              <w:top w:val="single" w:sz="4" w:space="0" w:color="auto"/>
              <w:left w:val="single" w:sz="4" w:space="0" w:color="auto"/>
              <w:bottom w:val="single" w:sz="4" w:space="0" w:color="auto"/>
              <w:right w:val="single" w:sz="4" w:space="0" w:color="auto"/>
            </w:tcBorders>
          </w:tcPr>
          <w:p w:rsidR="00F7436E" w:rsidRPr="001A6793" w:rsidRDefault="00F7436E" w:rsidP="00015E64">
            <w:pPr>
              <w:pStyle w:val="TableParagraph"/>
              <w:spacing w:before="92"/>
              <w:rPr>
                <w:sz w:val="24"/>
                <w:lang w:val="ru-RU"/>
              </w:rPr>
            </w:pPr>
            <w:r w:rsidRPr="001A6793">
              <w:rPr>
                <w:sz w:val="24"/>
                <w:lang w:val="ru-RU"/>
              </w:rPr>
              <w:t>Изменение</w:t>
            </w:r>
            <w:r w:rsidRPr="001A6793">
              <w:rPr>
                <w:spacing w:val="-5"/>
                <w:sz w:val="24"/>
                <w:lang w:val="ru-RU"/>
              </w:rPr>
              <w:t xml:space="preserve"> </w:t>
            </w:r>
            <w:r w:rsidRPr="001A6793">
              <w:rPr>
                <w:sz w:val="24"/>
                <w:lang w:val="ru-RU"/>
              </w:rPr>
              <w:t>глаголов</w:t>
            </w:r>
            <w:r w:rsidRPr="001A6793">
              <w:rPr>
                <w:spacing w:val="-5"/>
                <w:sz w:val="24"/>
                <w:lang w:val="ru-RU"/>
              </w:rPr>
              <w:t xml:space="preserve"> </w:t>
            </w:r>
            <w:r w:rsidRPr="001A6793">
              <w:rPr>
                <w:sz w:val="24"/>
                <w:lang w:val="ru-RU"/>
              </w:rPr>
              <w:t>по</w:t>
            </w:r>
            <w:r w:rsidRPr="001A6793">
              <w:rPr>
                <w:spacing w:val="-4"/>
                <w:sz w:val="24"/>
                <w:lang w:val="ru-RU"/>
              </w:rPr>
              <w:t xml:space="preserve"> </w:t>
            </w:r>
            <w:r w:rsidRPr="001A6793">
              <w:rPr>
                <w:sz w:val="24"/>
                <w:lang w:val="ru-RU"/>
              </w:rPr>
              <w:t>временам,</w:t>
            </w:r>
            <w:r w:rsidRPr="001A6793">
              <w:rPr>
                <w:spacing w:val="-2"/>
                <w:sz w:val="24"/>
                <w:lang w:val="ru-RU"/>
              </w:rPr>
              <w:t xml:space="preserve"> числам</w:t>
            </w:r>
          </w:p>
        </w:tc>
      </w:tr>
      <w:tr w:rsidR="00F7436E" w:rsidRPr="001A6793" w:rsidTr="00015E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73"/>
        </w:trPr>
        <w:tc>
          <w:tcPr>
            <w:tcW w:w="1479" w:type="dxa"/>
            <w:tcBorders>
              <w:top w:val="single" w:sz="4" w:space="0" w:color="auto"/>
              <w:left w:val="single" w:sz="4" w:space="0" w:color="auto"/>
              <w:bottom w:val="single" w:sz="4" w:space="0" w:color="auto"/>
              <w:right w:val="single" w:sz="4" w:space="0" w:color="auto"/>
            </w:tcBorders>
          </w:tcPr>
          <w:p w:rsidR="00F7436E" w:rsidRPr="005150AE" w:rsidRDefault="00F7436E" w:rsidP="00015E64">
            <w:pPr>
              <w:pStyle w:val="TableParagraph"/>
              <w:rPr>
                <w:sz w:val="24"/>
                <w:lang w:val="ru-RU"/>
              </w:rPr>
            </w:pPr>
            <w:r>
              <w:rPr>
                <w:sz w:val="24"/>
                <w:lang w:val="ru-RU"/>
              </w:rPr>
              <w:t>4.16</w:t>
            </w:r>
          </w:p>
        </w:tc>
        <w:tc>
          <w:tcPr>
            <w:tcW w:w="8853" w:type="dxa"/>
            <w:tcBorders>
              <w:top w:val="single" w:sz="4" w:space="0" w:color="auto"/>
              <w:left w:val="single" w:sz="4" w:space="0" w:color="auto"/>
              <w:bottom w:val="single" w:sz="4" w:space="0" w:color="auto"/>
              <w:right w:val="single" w:sz="4" w:space="0" w:color="auto"/>
            </w:tcBorders>
          </w:tcPr>
          <w:p w:rsidR="00F7436E" w:rsidRPr="001A6793" w:rsidRDefault="00F7436E" w:rsidP="00015E64">
            <w:pPr>
              <w:pStyle w:val="TableParagraph"/>
              <w:rPr>
                <w:sz w:val="24"/>
                <w:lang w:val="ru-RU"/>
              </w:rPr>
            </w:pPr>
            <w:r w:rsidRPr="001A6793">
              <w:rPr>
                <w:sz w:val="24"/>
                <w:lang w:val="ru-RU"/>
              </w:rPr>
              <w:t>Род</w:t>
            </w:r>
            <w:r w:rsidRPr="001A6793">
              <w:rPr>
                <w:spacing w:val="-3"/>
                <w:sz w:val="24"/>
                <w:lang w:val="ru-RU"/>
              </w:rPr>
              <w:t xml:space="preserve"> </w:t>
            </w:r>
            <w:r w:rsidRPr="001A6793">
              <w:rPr>
                <w:sz w:val="24"/>
                <w:lang w:val="ru-RU"/>
              </w:rPr>
              <w:t>глаголов</w:t>
            </w:r>
            <w:r w:rsidRPr="001A6793">
              <w:rPr>
                <w:spacing w:val="-3"/>
                <w:sz w:val="24"/>
                <w:lang w:val="ru-RU"/>
              </w:rPr>
              <w:t xml:space="preserve"> </w:t>
            </w:r>
            <w:r w:rsidRPr="001A6793">
              <w:rPr>
                <w:sz w:val="24"/>
                <w:lang w:val="ru-RU"/>
              </w:rPr>
              <w:t>в</w:t>
            </w:r>
            <w:r w:rsidRPr="001A6793">
              <w:rPr>
                <w:spacing w:val="-4"/>
                <w:sz w:val="24"/>
                <w:lang w:val="ru-RU"/>
              </w:rPr>
              <w:t xml:space="preserve"> </w:t>
            </w:r>
            <w:r w:rsidRPr="001A6793">
              <w:rPr>
                <w:sz w:val="24"/>
                <w:lang w:val="ru-RU"/>
              </w:rPr>
              <w:t>прошедшем</w:t>
            </w:r>
            <w:r w:rsidRPr="001A6793">
              <w:rPr>
                <w:spacing w:val="-3"/>
                <w:sz w:val="24"/>
                <w:lang w:val="ru-RU"/>
              </w:rPr>
              <w:t xml:space="preserve"> </w:t>
            </w:r>
            <w:r w:rsidRPr="001A6793">
              <w:rPr>
                <w:spacing w:val="-2"/>
                <w:sz w:val="24"/>
                <w:lang w:val="ru-RU"/>
              </w:rPr>
              <w:t>времени</w:t>
            </w:r>
          </w:p>
        </w:tc>
      </w:tr>
      <w:tr w:rsidR="00F7436E" w:rsidRPr="001A6793" w:rsidTr="00015E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33"/>
        </w:trPr>
        <w:tc>
          <w:tcPr>
            <w:tcW w:w="10332" w:type="dxa"/>
            <w:gridSpan w:val="2"/>
            <w:tcBorders>
              <w:top w:val="single" w:sz="4" w:space="0" w:color="auto"/>
            </w:tcBorders>
          </w:tcPr>
          <w:p w:rsidR="00F7436E" w:rsidRPr="005150AE" w:rsidRDefault="00F7436E" w:rsidP="00015E64">
            <w:pPr>
              <w:pStyle w:val="TableParagraph"/>
              <w:rPr>
                <w:sz w:val="24"/>
                <w:lang w:val="ru-RU"/>
              </w:rPr>
            </w:pPr>
          </w:p>
        </w:tc>
      </w:tr>
      <w:tr w:rsidR="00F7436E" w:rsidRPr="001A6793" w:rsidTr="00015E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1479" w:type="dxa"/>
            <w:tcBorders>
              <w:top w:val="single" w:sz="4" w:space="0" w:color="auto"/>
              <w:left w:val="single" w:sz="4" w:space="0" w:color="auto"/>
              <w:bottom w:val="single" w:sz="4" w:space="0" w:color="auto"/>
              <w:right w:val="single" w:sz="4" w:space="0" w:color="auto"/>
            </w:tcBorders>
          </w:tcPr>
          <w:p w:rsidR="00F7436E" w:rsidRDefault="00F7436E" w:rsidP="00015E64">
            <w:pPr>
              <w:pStyle w:val="TableParagraph"/>
              <w:rPr>
                <w:sz w:val="24"/>
              </w:rPr>
            </w:pPr>
            <w:r>
              <w:rPr>
                <w:spacing w:val="-4"/>
                <w:sz w:val="24"/>
              </w:rPr>
              <w:t>4.17</w:t>
            </w:r>
          </w:p>
        </w:tc>
        <w:tc>
          <w:tcPr>
            <w:tcW w:w="8853" w:type="dxa"/>
            <w:tcBorders>
              <w:top w:val="single" w:sz="4" w:space="0" w:color="auto"/>
              <w:left w:val="single" w:sz="4" w:space="0" w:color="auto"/>
              <w:bottom w:val="single" w:sz="4" w:space="0" w:color="auto"/>
              <w:right w:val="single" w:sz="4" w:space="0" w:color="auto"/>
            </w:tcBorders>
          </w:tcPr>
          <w:p w:rsidR="00F7436E" w:rsidRDefault="00F7436E" w:rsidP="00015E64">
            <w:pPr>
              <w:pStyle w:val="TableParagraph"/>
              <w:rPr>
                <w:sz w:val="24"/>
              </w:rPr>
            </w:pPr>
            <w:r>
              <w:rPr>
                <w:sz w:val="24"/>
              </w:rPr>
              <w:t>Частица</w:t>
            </w:r>
            <w:r>
              <w:rPr>
                <w:spacing w:val="-5"/>
                <w:sz w:val="24"/>
              </w:rPr>
              <w:t xml:space="preserve"> </w:t>
            </w:r>
            <w:r>
              <w:rPr>
                <w:sz w:val="24"/>
              </w:rPr>
              <w:t>не,</w:t>
            </w:r>
            <w:r>
              <w:rPr>
                <w:spacing w:val="-1"/>
                <w:sz w:val="24"/>
              </w:rPr>
              <w:t xml:space="preserve"> </w:t>
            </w:r>
            <w:r>
              <w:rPr>
                <w:sz w:val="24"/>
              </w:rPr>
              <w:t>ее</w:t>
            </w:r>
            <w:r>
              <w:rPr>
                <w:spacing w:val="-2"/>
                <w:sz w:val="24"/>
              </w:rPr>
              <w:t xml:space="preserve"> значение</w:t>
            </w:r>
          </w:p>
        </w:tc>
      </w:tr>
      <w:tr w:rsidR="00F7436E" w:rsidTr="00015E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87"/>
        </w:trPr>
        <w:tc>
          <w:tcPr>
            <w:tcW w:w="1479" w:type="dxa"/>
            <w:tcBorders>
              <w:top w:val="single" w:sz="4" w:space="0" w:color="auto"/>
              <w:left w:val="single" w:sz="4" w:space="0" w:color="auto"/>
              <w:bottom w:val="single" w:sz="4" w:space="0" w:color="auto"/>
              <w:right w:val="single" w:sz="4" w:space="0" w:color="auto"/>
            </w:tcBorders>
          </w:tcPr>
          <w:p w:rsidR="00F7436E" w:rsidRDefault="00F7436E" w:rsidP="00015E64">
            <w:pPr>
              <w:pStyle w:val="TableParagraph"/>
              <w:rPr>
                <w:sz w:val="24"/>
              </w:rPr>
            </w:pPr>
            <w:r>
              <w:rPr>
                <w:spacing w:val="-10"/>
                <w:sz w:val="24"/>
              </w:rPr>
              <w:t>5</w:t>
            </w:r>
          </w:p>
        </w:tc>
        <w:tc>
          <w:tcPr>
            <w:tcW w:w="8853" w:type="dxa"/>
            <w:tcBorders>
              <w:top w:val="single" w:sz="4" w:space="0" w:color="auto"/>
              <w:left w:val="single" w:sz="4" w:space="0" w:color="auto"/>
              <w:bottom w:val="single" w:sz="4" w:space="0" w:color="auto"/>
              <w:right w:val="single" w:sz="4" w:space="0" w:color="auto"/>
            </w:tcBorders>
          </w:tcPr>
          <w:p w:rsidR="00F7436E" w:rsidRDefault="00F7436E" w:rsidP="00015E64">
            <w:pPr>
              <w:pStyle w:val="TableParagraph"/>
              <w:rPr>
                <w:sz w:val="24"/>
              </w:rPr>
            </w:pPr>
            <w:r>
              <w:rPr>
                <w:spacing w:val="-2"/>
                <w:sz w:val="24"/>
              </w:rPr>
              <w:t>Синтаксис</w:t>
            </w:r>
          </w:p>
        </w:tc>
      </w:tr>
      <w:tr w:rsidR="00F7436E" w:rsidTr="00015E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82"/>
        </w:trPr>
        <w:tc>
          <w:tcPr>
            <w:tcW w:w="1479" w:type="dxa"/>
            <w:tcBorders>
              <w:top w:val="single" w:sz="4" w:space="0" w:color="auto"/>
              <w:left w:val="single" w:sz="4" w:space="0" w:color="auto"/>
              <w:bottom w:val="single" w:sz="4" w:space="0" w:color="auto"/>
              <w:right w:val="single" w:sz="4" w:space="0" w:color="auto"/>
            </w:tcBorders>
          </w:tcPr>
          <w:p w:rsidR="00F7436E" w:rsidRDefault="00F7436E" w:rsidP="00015E64">
            <w:pPr>
              <w:pStyle w:val="TableParagraph"/>
              <w:rPr>
                <w:sz w:val="24"/>
              </w:rPr>
            </w:pPr>
            <w:r>
              <w:rPr>
                <w:spacing w:val="-5"/>
                <w:sz w:val="24"/>
              </w:rPr>
              <w:t>5.1</w:t>
            </w:r>
          </w:p>
        </w:tc>
        <w:tc>
          <w:tcPr>
            <w:tcW w:w="8853" w:type="dxa"/>
            <w:tcBorders>
              <w:top w:val="single" w:sz="4" w:space="0" w:color="auto"/>
              <w:left w:val="single" w:sz="4" w:space="0" w:color="auto"/>
              <w:bottom w:val="single" w:sz="4" w:space="0" w:color="auto"/>
              <w:right w:val="single" w:sz="4" w:space="0" w:color="auto"/>
            </w:tcBorders>
          </w:tcPr>
          <w:p w:rsidR="00F7436E" w:rsidRDefault="00F7436E" w:rsidP="00015E64">
            <w:pPr>
              <w:pStyle w:val="TableParagraph"/>
              <w:rPr>
                <w:sz w:val="24"/>
              </w:rPr>
            </w:pPr>
            <w:r>
              <w:rPr>
                <w:spacing w:val="-2"/>
                <w:sz w:val="24"/>
              </w:rPr>
              <w:t>Предложение</w:t>
            </w:r>
          </w:p>
        </w:tc>
      </w:tr>
      <w:tr w:rsidR="00F7436E" w:rsidRPr="001A6793" w:rsidTr="00015E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755"/>
        </w:trPr>
        <w:tc>
          <w:tcPr>
            <w:tcW w:w="1479" w:type="dxa"/>
            <w:tcBorders>
              <w:top w:val="single" w:sz="4" w:space="0" w:color="auto"/>
              <w:left w:val="single" w:sz="4" w:space="0" w:color="auto"/>
              <w:bottom w:val="single" w:sz="4" w:space="0" w:color="auto"/>
              <w:right w:val="single" w:sz="4" w:space="0" w:color="auto"/>
            </w:tcBorders>
          </w:tcPr>
          <w:p w:rsidR="00F7436E" w:rsidRDefault="00F7436E" w:rsidP="00015E64">
            <w:pPr>
              <w:pStyle w:val="TableParagraph"/>
              <w:spacing w:before="92"/>
              <w:rPr>
                <w:sz w:val="24"/>
              </w:rPr>
            </w:pPr>
            <w:r>
              <w:rPr>
                <w:spacing w:val="-5"/>
                <w:sz w:val="24"/>
              </w:rPr>
              <w:t>5.2</w:t>
            </w:r>
          </w:p>
        </w:tc>
        <w:tc>
          <w:tcPr>
            <w:tcW w:w="8853" w:type="dxa"/>
            <w:tcBorders>
              <w:top w:val="single" w:sz="4" w:space="0" w:color="auto"/>
              <w:left w:val="single" w:sz="4" w:space="0" w:color="auto"/>
              <w:bottom w:val="single" w:sz="4" w:space="0" w:color="auto"/>
              <w:right w:val="single" w:sz="4" w:space="0" w:color="auto"/>
            </w:tcBorders>
          </w:tcPr>
          <w:p w:rsidR="00F7436E" w:rsidRPr="001A6793" w:rsidRDefault="00F7436E" w:rsidP="00015E64">
            <w:pPr>
              <w:pStyle w:val="TableParagraph"/>
              <w:spacing w:before="92"/>
              <w:rPr>
                <w:sz w:val="24"/>
                <w:lang w:val="ru-RU"/>
              </w:rPr>
            </w:pPr>
            <w:r w:rsidRPr="001A6793">
              <w:rPr>
                <w:sz w:val="24"/>
                <w:lang w:val="ru-RU"/>
              </w:rPr>
              <w:t>Установление</w:t>
            </w:r>
            <w:r w:rsidRPr="001A6793">
              <w:rPr>
                <w:spacing w:val="40"/>
                <w:sz w:val="24"/>
                <w:lang w:val="ru-RU"/>
              </w:rPr>
              <w:t xml:space="preserve"> </w:t>
            </w:r>
            <w:r w:rsidRPr="001A6793">
              <w:rPr>
                <w:sz w:val="24"/>
                <w:lang w:val="ru-RU"/>
              </w:rPr>
              <w:t>при</w:t>
            </w:r>
            <w:r w:rsidRPr="001A6793">
              <w:rPr>
                <w:spacing w:val="40"/>
                <w:sz w:val="24"/>
                <w:lang w:val="ru-RU"/>
              </w:rPr>
              <w:t xml:space="preserve"> </w:t>
            </w:r>
            <w:r w:rsidRPr="001A6793">
              <w:rPr>
                <w:sz w:val="24"/>
                <w:lang w:val="ru-RU"/>
              </w:rPr>
              <w:t>помощи</w:t>
            </w:r>
            <w:r w:rsidRPr="001A6793">
              <w:rPr>
                <w:spacing w:val="40"/>
                <w:sz w:val="24"/>
                <w:lang w:val="ru-RU"/>
              </w:rPr>
              <w:t xml:space="preserve"> </w:t>
            </w:r>
            <w:r w:rsidRPr="001A6793">
              <w:rPr>
                <w:sz w:val="24"/>
                <w:lang w:val="ru-RU"/>
              </w:rPr>
              <w:t>смысловых</w:t>
            </w:r>
            <w:r w:rsidRPr="001A6793">
              <w:rPr>
                <w:spacing w:val="40"/>
                <w:sz w:val="24"/>
                <w:lang w:val="ru-RU"/>
              </w:rPr>
              <w:t xml:space="preserve"> </w:t>
            </w:r>
            <w:r w:rsidRPr="001A6793">
              <w:rPr>
                <w:sz w:val="24"/>
                <w:lang w:val="ru-RU"/>
              </w:rPr>
              <w:t>(синтаксических)</w:t>
            </w:r>
            <w:r w:rsidRPr="001A6793">
              <w:rPr>
                <w:spacing w:val="40"/>
                <w:sz w:val="24"/>
                <w:lang w:val="ru-RU"/>
              </w:rPr>
              <w:t xml:space="preserve"> </w:t>
            </w:r>
            <w:r w:rsidRPr="001A6793">
              <w:rPr>
                <w:sz w:val="24"/>
                <w:lang w:val="ru-RU"/>
              </w:rPr>
              <w:t>вопросов</w:t>
            </w:r>
            <w:r w:rsidRPr="001A6793">
              <w:rPr>
                <w:spacing w:val="40"/>
                <w:sz w:val="24"/>
                <w:lang w:val="ru-RU"/>
              </w:rPr>
              <w:t xml:space="preserve"> </w:t>
            </w:r>
            <w:r w:rsidRPr="001A6793">
              <w:rPr>
                <w:sz w:val="24"/>
                <w:lang w:val="ru-RU"/>
              </w:rPr>
              <w:t>связи</w:t>
            </w:r>
            <w:r w:rsidRPr="001A6793">
              <w:rPr>
                <w:spacing w:val="40"/>
                <w:sz w:val="24"/>
                <w:lang w:val="ru-RU"/>
              </w:rPr>
              <w:t xml:space="preserve"> </w:t>
            </w:r>
            <w:r w:rsidRPr="001A6793">
              <w:rPr>
                <w:sz w:val="24"/>
                <w:lang w:val="ru-RU"/>
              </w:rPr>
              <w:t>между</w:t>
            </w:r>
            <w:r w:rsidRPr="001A6793">
              <w:rPr>
                <w:spacing w:val="40"/>
                <w:sz w:val="24"/>
                <w:lang w:val="ru-RU"/>
              </w:rPr>
              <w:t xml:space="preserve"> </w:t>
            </w:r>
            <w:r w:rsidRPr="001A6793">
              <w:rPr>
                <w:sz w:val="24"/>
                <w:lang w:val="ru-RU"/>
              </w:rPr>
              <w:t>словами в предложении</w:t>
            </w:r>
          </w:p>
        </w:tc>
      </w:tr>
      <w:tr w:rsidR="00F7436E" w:rsidRPr="001A6793" w:rsidTr="00015E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87"/>
        </w:trPr>
        <w:tc>
          <w:tcPr>
            <w:tcW w:w="1479" w:type="dxa"/>
            <w:tcBorders>
              <w:top w:val="single" w:sz="4" w:space="0" w:color="auto"/>
              <w:left w:val="single" w:sz="4" w:space="0" w:color="auto"/>
              <w:bottom w:val="single" w:sz="4" w:space="0" w:color="auto"/>
              <w:right w:val="single" w:sz="4" w:space="0" w:color="auto"/>
            </w:tcBorders>
          </w:tcPr>
          <w:p w:rsidR="00F7436E" w:rsidRDefault="00F7436E" w:rsidP="00015E64">
            <w:pPr>
              <w:pStyle w:val="TableParagraph"/>
              <w:spacing w:before="92"/>
              <w:rPr>
                <w:sz w:val="24"/>
              </w:rPr>
            </w:pPr>
            <w:r>
              <w:rPr>
                <w:spacing w:val="-5"/>
                <w:sz w:val="24"/>
              </w:rPr>
              <w:t>5.3</w:t>
            </w:r>
          </w:p>
        </w:tc>
        <w:tc>
          <w:tcPr>
            <w:tcW w:w="8853" w:type="dxa"/>
            <w:tcBorders>
              <w:top w:val="single" w:sz="4" w:space="0" w:color="auto"/>
              <w:left w:val="single" w:sz="4" w:space="0" w:color="auto"/>
              <w:bottom w:val="single" w:sz="4" w:space="0" w:color="auto"/>
              <w:right w:val="single" w:sz="4" w:space="0" w:color="auto"/>
            </w:tcBorders>
          </w:tcPr>
          <w:p w:rsidR="00F7436E" w:rsidRPr="001A6793" w:rsidRDefault="00F7436E" w:rsidP="00015E64">
            <w:pPr>
              <w:pStyle w:val="TableParagraph"/>
              <w:spacing w:before="92"/>
              <w:rPr>
                <w:sz w:val="24"/>
                <w:lang w:val="ru-RU"/>
              </w:rPr>
            </w:pPr>
            <w:r w:rsidRPr="001A6793">
              <w:rPr>
                <w:sz w:val="24"/>
                <w:lang w:val="ru-RU"/>
              </w:rPr>
              <w:t>Главные</w:t>
            </w:r>
            <w:r w:rsidRPr="001A6793">
              <w:rPr>
                <w:spacing w:val="-7"/>
                <w:sz w:val="24"/>
                <w:lang w:val="ru-RU"/>
              </w:rPr>
              <w:t xml:space="preserve"> </w:t>
            </w:r>
            <w:r w:rsidRPr="001A6793">
              <w:rPr>
                <w:sz w:val="24"/>
                <w:lang w:val="ru-RU"/>
              </w:rPr>
              <w:t>члены</w:t>
            </w:r>
            <w:r w:rsidRPr="001A6793">
              <w:rPr>
                <w:spacing w:val="-2"/>
                <w:sz w:val="24"/>
                <w:lang w:val="ru-RU"/>
              </w:rPr>
              <w:t xml:space="preserve"> </w:t>
            </w:r>
            <w:r w:rsidRPr="001A6793">
              <w:rPr>
                <w:sz w:val="24"/>
                <w:lang w:val="ru-RU"/>
              </w:rPr>
              <w:t>предложения</w:t>
            </w:r>
            <w:r w:rsidRPr="001A6793">
              <w:rPr>
                <w:spacing w:val="-2"/>
                <w:sz w:val="24"/>
                <w:lang w:val="ru-RU"/>
              </w:rPr>
              <w:t xml:space="preserve"> </w:t>
            </w:r>
            <w:r w:rsidRPr="001A6793">
              <w:rPr>
                <w:sz w:val="24"/>
                <w:lang w:val="ru-RU"/>
              </w:rPr>
              <w:t>-</w:t>
            </w:r>
            <w:r w:rsidRPr="001A6793">
              <w:rPr>
                <w:spacing w:val="-3"/>
                <w:sz w:val="24"/>
                <w:lang w:val="ru-RU"/>
              </w:rPr>
              <w:t xml:space="preserve"> </w:t>
            </w:r>
            <w:r w:rsidRPr="001A6793">
              <w:rPr>
                <w:sz w:val="24"/>
                <w:lang w:val="ru-RU"/>
              </w:rPr>
              <w:t>подлежащее</w:t>
            </w:r>
            <w:r w:rsidRPr="001A6793">
              <w:rPr>
                <w:spacing w:val="-4"/>
                <w:sz w:val="24"/>
                <w:lang w:val="ru-RU"/>
              </w:rPr>
              <w:t xml:space="preserve"> </w:t>
            </w:r>
            <w:r w:rsidRPr="001A6793">
              <w:rPr>
                <w:sz w:val="24"/>
                <w:lang w:val="ru-RU"/>
              </w:rPr>
              <w:t>и</w:t>
            </w:r>
            <w:r w:rsidRPr="001A6793">
              <w:rPr>
                <w:spacing w:val="-2"/>
                <w:sz w:val="24"/>
                <w:lang w:val="ru-RU"/>
              </w:rPr>
              <w:t xml:space="preserve"> сказуемое</w:t>
            </w:r>
          </w:p>
        </w:tc>
      </w:tr>
      <w:tr w:rsidR="00F7436E" w:rsidRPr="001A6793" w:rsidTr="00015E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79"/>
        </w:trPr>
        <w:tc>
          <w:tcPr>
            <w:tcW w:w="1479" w:type="dxa"/>
            <w:tcBorders>
              <w:top w:val="single" w:sz="4" w:space="0" w:color="auto"/>
              <w:left w:val="single" w:sz="4" w:space="0" w:color="auto"/>
              <w:bottom w:val="single" w:sz="4" w:space="0" w:color="auto"/>
              <w:right w:val="single" w:sz="4" w:space="0" w:color="auto"/>
            </w:tcBorders>
          </w:tcPr>
          <w:p w:rsidR="00F7436E" w:rsidRDefault="00F7436E" w:rsidP="00015E64">
            <w:pPr>
              <w:pStyle w:val="TableParagraph"/>
              <w:rPr>
                <w:sz w:val="24"/>
              </w:rPr>
            </w:pPr>
            <w:r>
              <w:rPr>
                <w:spacing w:val="-5"/>
                <w:sz w:val="24"/>
              </w:rPr>
              <w:t>5.4</w:t>
            </w:r>
          </w:p>
        </w:tc>
        <w:tc>
          <w:tcPr>
            <w:tcW w:w="8853" w:type="dxa"/>
            <w:tcBorders>
              <w:top w:val="single" w:sz="4" w:space="0" w:color="auto"/>
              <w:left w:val="single" w:sz="4" w:space="0" w:color="auto"/>
              <w:bottom w:val="single" w:sz="4" w:space="0" w:color="auto"/>
              <w:right w:val="single" w:sz="4" w:space="0" w:color="auto"/>
            </w:tcBorders>
          </w:tcPr>
          <w:p w:rsidR="00F7436E" w:rsidRPr="001A6793" w:rsidRDefault="00F7436E" w:rsidP="00015E64">
            <w:pPr>
              <w:pStyle w:val="TableParagraph"/>
              <w:rPr>
                <w:sz w:val="24"/>
                <w:lang w:val="ru-RU"/>
              </w:rPr>
            </w:pPr>
            <w:r w:rsidRPr="001A6793">
              <w:rPr>
                <w:sz w:val="24"/>
                <w:lang w:val="ru-RU"/>
              </w:rPr>
              <w:t>Второстепенные</w:t>
            </w:r>
            <w:r w:rsidRPr="001A6793">
              <w:rPr>
                <w:spacing w:val="-7"/>
                <w:sz w:val="24"/>
                <w:lang w:val="ru-RU"/>
              </w:rPr>
              <w:t xml:space="preserve"> </w:t>
            </w:r>
            <w:r w:rsidRPr="001A6793">
              <w:rPr>
                <w:sz w:val="24"/>
                <w:lang w:val="ru-RU"/>
              </w:rPr>
              <w:t>члены</w:t>
            </w:r>
            <w:r w:rsidRPr="001A6793">
              <w:rPr>
                <w:spacing w:val="-2"/>
                <w:sz w:val="24"/>
                <w:lang w:val="ru-RU"/>
              </w:rPr>
              <w:t xml:space="preserve"> </w:t>
            </w:r>
            <w:r w:rsidRPr="001A6793">
              <w:rPr>
                <w:sz w:val="24"/>
                <w:lang w:val="ru-RU"/>
              </w:rPr>
              <w:t>предложения</w:t>
            </w:r>
            <w:r w:rsidRPr="001A6793">
              <w:rPr>
                <w:spacing w:val="-3"/>
                <w:sz w:val="24"/>
                <w:lang w:val="ru-RU"/>
              </w:rPr>
              <w:t xml:space="preserve"> </w:t>
            </w:r>
            <w:r w:rsidRPr="001A6793">
              <w:rPr>
                <w:sz w:val="24"/>
                <w:lang w:val="ru-RU"/>
              </w:rPr>
              <w:t>(без</w:t>
            </w:r>
            <w:r w:rsidRPr="001A6793">
              <w:rPr>
                <w:spacing w:val="-3"/>
                <w:sz w:val="24"/>
                <w:lang w:val="ru-RU"/>
              </w:rPr>
              <w:t xml:space="preserve"> </w:t>
            </w:r>
            <w:r w:rsidRPr="001A6793">
              <w:rPr>
                <w:sz w:val="24"/>
                <w:lang w:val="ru-RU"/>
              </w:rPr>
              <w:t>деления</w:t>
            </w:r>
            <w:r w:rsidRPr="001A6793">
              <w:rPr>
                <w:spacing w:val="-3"/>
                <w:sz w:val="24"/>
                <w:lang w:val="ru-RU"/>
              </w:rPr>
              <w:t xml:space="preserve"> </w:t>
            </w:r>
            <w:r w:rsidRPr="001A6793">
              <w:rPr>
                <w:sz w:val="24"/>
                <w:lang w:val="ru-RU"/>
              </w:rPr>
              <w:t>на</w:t>
            </w:r>
            <w:r w:rsidRPr="001A6793">
              <w:rPr>
                <w:spacing w:val="1"/>
                <w:sz w:val="24"/>
                <w:lang w:val="ru-RU"/>
              </w:rPr>
              <w:t xml:space="preserve"> </w:t>
            </w:r>
            <w:r w:rsidRPr="001A6793">
              <w:rPr>
                <w:spacing w:val="-2"/>
                <w:sz w:val="24"/>
                <w:lang w:val="ru-RU"/>
              </w:rPr>
              <w:t>виды)</w:t>
            </w:r>
          </w:p>
        </w:tc>
      </w:tr>
      <w:tr w:rsidR="00F7436E" w:rsidTr="00015E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54"/>
        </w:trPr>
        <w:tc>
          <w:tcPr>
            <w:tcW w:w="1479" w:type="dxa"/>
            <w:tcBorders>
              <w:top w:val="single" w:sz="4" w:space="0" w:color="auto"/>
              <w:left w:val="single" w:sz="4" w:space="0" w:color="auto"/>
              <w:bottom w:val="single" w:sz="4" w:space="0" w:color="auto"/>
              <w:right w:val="single" w:sz="4" w:space="0" w:color="auto"/>
            </w:tcBorders>
          </w:tcPr>
          <w:p w:rsidR="00F7436E" w:rsidRDefault="00F7436E" w:rsidP="00015E64">
            <w:pPr>
              <w:pStyle w:val="TableParagraph"/>
              <w:rPr>
                <w:sz w:val="24"/>
              </w:rPr>
            </w:pPr>
            <w:r>
              <w:rPr>
                <w:spacing w:val="-5"/>
                <w:sz w:val="24"/>
              </w:rPr>
              <w:t>5.5</w:t>
            </w:r>
          </w:p>
        </w:tc>
        <w:tc>
          <w:tcPr>
            <w:tcW w:w="8853" w:type="dxa"/>
            <w:tcBorders>
              <w:top w:val="single" w:sz="4" w:space="0" w:color="auto"/>
              <w:left w:val="single" w:sz="4" w:space="0" w:color="auto"/>
              <w:bottom w:val="single" w:sz="4" w:space="0" w:color="auto"/>
              <w:right w:val="single" w:sz="4" w:space="0" w:color="auto"/>
            </w:tcBorders>
          </w:tcPr>
          <w:p w:rsidR="00F7436E" w:rsidRDefault="00F7436E" w:rsidP="00015E64">
            <w:pPr>
              <w:pStyle w:val="TableParagraph"/>
              <w:rPr>
                <w:sz w:val="24"/>
              </w:rPr>
            </w:pPr>
            <w:r>
              <w:rPr>
                <w:sz w:val="24"/>
              </w:rPr>
              <w:t>Предложения</w:t>
            </w:r>
            <w:r>
              <w:rPr>
                <w:spacing w:val="-5"/>
                <w:sz w:val="24"/>
              </w:rPr>
              <w:t xml:space="preserve"> </w:t>
            </w:r>
            <w:r>
              <w:rPr>
                <w:sz w:val="24"/>
              </w:rPr>
              <w:t>распространенные</w:t>
            </w:r>
            <w:r>
              <w:rPr>
                <w:spacing w:val="-5"/>
                <w:sz w:val="24"/>
              </w:rPr>
              <w:t xml:space="preserve"> </w:t>
            </w:r>
            <w:r>
              <w:rPr>
                <w:sz w:val="24"/>
              </w:rPr>
              <w:t>и</w:t>
            </w:r>
            <w:r>
              <w:rPr>
                <w:spacing w:val="-4"/>
                <w:sz w:val="24"/>
              </w:rPr>
              <w:t xml:space="preserve"> </w:t>
            </w:r>
            <w:r>
              <w:rPr>
                <w:spacing w:val="-2"/>
                <w:sz w:val="24"/>
              </w:rPr>
              <w:t>нераспространенные</w:t>
            </w:r>
          </w:p>
        </w:tc>
      </w:tr>
      <w:tr w:rsidR="00F7436E" w:rsidRPr="001A6793" w:rsidTr="00015E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79"/>
        </w:trPr>
        <w:tc>
          <w:tcPr>
            <w:tcW w:w="1479" w:type="dxa"/>
            <w:tcBorders>
              <w:top w:val="single" w:sz="4" w:space="0" w:color="auto"/>
              <w:left w:val="single" w:sz="4" w:space="0" w:color="auto"/>
              <w:bottom w:val="single" w:sz="4" w:space="0" w:color="auto"/>
              <w:right w:val="single" w:sz="4" w:space="0" w:color="auto"/>
            </w:tcBorders>
          </w:tcPr>
          <w:p w:rsidR="00F7436E" w:rsidRDefault="00F7436E" w:rsidP="00015E64">
            <w:pPr>
              <w:pStyle w:val="TableParagraph"/>
              <w:rPr>
                <w:sz w:val="24"/>
              </w:rPr>
            </w:pPr>
            <w:r>
              <w:rPr>
                <w:spacing w:val="-5"/>
                <w:sz w:val="24"/>
              </w:rPr>
              <w:t>5.6</w:t>
            </w:r>
          </w:p>
        </w:tc>
        <w:tc>
          <w:tcPr>
            <w:tcW w:w="8853" w:type="dxa"/>
            <w:tcBorders>
              <w:top w:val="single" w:sz="4" w:space="0" w:color="auto"/>
              <w:left w:val="single" w:sz="4" w:space="0" w:color="auto"/>
              <w:bottom w:val="single" w:sz="4" w:space="0" w:color="auto"/>
              <w:right w:val="single" w:sz="4" w:space="0" w:color="auto"/>
            </w:tcBorders>
          </w:tcPr>
          <w:p w:rsidR="00F7436E" w:rsidRPr="001A6793" w:rsidRDefault="00F7436E" w:rsidP="00015E64">
            <w:pPr>
              <w:pStyle w:val="TableParagraph"/>
              <w:rPr>
                <w:sz w:val="24"/>
                <w:lang w:val="ru-RU"/>
              </w:rPr>
            </w:pPr>
            <w:r w:rsidRPr="001A6793">
              <w:rPr>
                <w:sz w:val="24"/>
                <w:lang w:val="ru-RU"/>
              </w:rPr>
              <w:t>Наблюдение</w:t>
            </w:r>
            <w:r w:rsidRPr="001A6793">
              <w:rPr>
                <w:spacing w:val="-4"/>
                <w:sz w:val="24"/>
                <w:lang w:val="ru-RU"/>
              </w:rPr>
              <w:t xml:space="preserve"> </w:t>
            </w:r>
            <w:r w:rsidRPr="001A6793">
              <w:rPr>
                <w:sz w:val="24"/>
                <w:lang w:val="ru-RU"/>
              </w:rPr>
              <w:t>за</w:t>
            </w:r>
            <w:r w:rsidRPr="001A6793">
              <w:rPr>
                <w:spacing w:val="-3"/>
                <w:sz w:val="24"/>
                <w:lang w:val="ru-RU"/>
              </w:rPr>
              <w:t xml:space="preserve"> </w:t>
            </w:r>
            <w:r w:rsidRPr="001A6793">
              <w:rPr>
                <w:sz w:val="24"/>
                <w:lang w:val="ru-RU"/>
              </w:rPr>
              <w:t>однородными</w:t>
            </w:r>
            <w:r w:rsidRPr="001A6793">
              <w:rPr>
                <w:spacing w:val="-2"/>
                <w:sz w:val="24"/>
                <w:lang w:val="ru-RU"/>
              </w:rPr>
              <w:t xml:space="preserve"> </w:t>
            </w:r>
            <w:r w:rsidRPr="001A6793">
              <w:rPr>
                <w:sz w:val="24"/>
                <w:lang w:val="ru-RU"/>
              </w:rPr>
              <w:t>членами</w:t>
            </w:r>
            <w:r w:rsidRPr="001A6793">
              <w:rPr>
                <w:spacing w:val="-3"/>
                <w:sz w:val="24"/>
                <w:lang w:val="ru-RU"/>
              </w:rPr>
              <w:t xml:space="preserve"> </w:t>
            </w:r>
            <w:r w:rsidRPr="001A6793">
              <w:rPr>
                <w:sz w:val="24"/>
                <w:lang w:val="ru-RU"/>
              </w:rPr>
              <w:t>предложения</w:t>
            </w:r>
            <w:r w:rsidRPr="001A6793">
              <w:rPr>
                <w:spacing w:val="-2"/>
                <w:sz w:val="24"/>
                <w:lang w:val="ru-RU"/>
              </w:rPr>
              <w:t xml:space="preserve"> </w:t>
            </w:r>
            <w:r w:rsidRPr="001A6793">
              <w:rPr>
                <w:sz w:val="24"/>
                <w:lang w:val="ru-RU"/>
              </w:rPr>
              <w:t>с</w:t>
            </w:r>
            <w:r w:rsidRPr="001A6793">
              <w:rPr>
                <w:spacing w:val="-3"/>
                <w:sz w:val="24"/>
                <w:lang w:val="ru-RU"/>
              </w:rPr>
              <w:t xml:space="preserve"> </w:t>
            </w:r>
            <w:r w:rsidRPr="001A6793">
              <w:rPr>
                <w:sz w:val="24"/>
                <w:lang w:val="ru-RU"/>
              </w:rPr>
              <w:t>союзами</w:t>
            </w:r>
            <w:r w:rsidRPr="001A6793">
              <w:rPr>
                <w:spacing w:val="-3"/>
                <w:sz w:val="24"/>
                <w:lang w:val="ru-RU"/>
              </w:rPr>
              <w:t xml:space="preserve"> </w:t>
            </w:r>
            <w:r w:rsidRPr="001A6793">
              <w:rPr>
                <w:sz w:val="24"/>
                <w:lang w:val="ru-RU"/>
              </w:rPr>
              <w:t>и,</w:t>
            </w:r>
            <w:r w:rsidRPr="001A6793">
              <w:rPr>
                <w:spacing w:val="-2"/>
                <w:sz w:val="24"/>
                <w:lang w:val="ru-RU"/>
              </w:rPr>
              <w:t xml:space="preserve"> </w:t>
            </w:r>
            <w:r w:rsidRPr="001A6793">
              <w:rPr>
                <w:sz w:val="24"/>
                <w:lang w:val="ru-RU"/>
              </w:rPr>
              <w:t>а,</w:t>
            </w:r>
            <w:r w:rsidRPr="001A6793">
              <w:rPr>
                <w:spacing w:val="-2"/>
                <w:sz w:val="24"/>
                <w:lang w:val="ru-RU"/>
              </w:rPr>
              <w:t xml:space="preserve"> </w:t>
            </w:r>
            <w:r w:rsidRPr="001A6793">
              <w:rPr>
                <w:sz w:val="24"/>
                <w:lang w:val="ru-RU"/>
              </w:rPr>
              <w:t>но</w:t>
            </w:r>
            <w:r w:rsidRPr="001A6793">
              <w:rPr>
                <w:spacing w:val="-3"/>
                <w:sz w:val="24"/>
                <w:lang w:val="ru-RU"/>
              </w:rPr>
              <w:t xml:space="preserve"> </w:t>
            </w:r>
            <w:r w:rsidRPr="001A6793">
              <w:rPr>
                <w:sz w:val="24"/>
                <w:lang w:val="ru-RU"/>
              </w:rPr>
              <w:t>и</w:t>
            </w:r>
            <w:r w:rsidRPr="001A6793">
              <w:rPr>
                <w:spacing w:val="-2"/>
                <w:sz w:val="24"/>
                <w:lang w:val="ru-RU"/>
              </w:rPr>
              <w:t xml:space="preserve"> </w:t>
            </w:r>
            <w:r w:rsidRPr="001A6793">
              <w:rPr>
                <w:sz w:val="24"/>
                <w:lang w:val="ru-RU"/>
              </w:rPr>
              <w:t>без</w:t>
            </w:r>
            <w:r w:rsidRPr="001A6793">
              <w:rPr>
                <w:spacing w:val="-2"/>
                <w:sz w:val="24"/>
                <w:lang w:val="ru-RU"/>
              </w:rPr>
              <w:t xml:space="preserve"> союзов</w:t>
            </w:r>
          </w:p>
        </w:tc>
      </w:tr>
      <w:tr w:rsidR="00F7436E" w:rsidTr="00015E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82"/>
        </w:trPr>
        <w:tc>
          <w:tcPr>
            <w:tcW w:w="1479" w:type="dxa"/>
            <w:tcBorders>
              <w:top w:val="single" w:sz="4" w:space="0" w:color="auto"/>
              <w:left w:val="single" w:sz="4" w:space="0" w:color="auto"/>
              <w:right w:val="single" w:sz="4" w:space="0" w:color="auto"/>
            </w:tcBorders>
          </w:tcPr>
          <w:p w:rsidR="00F7436E" w:rsidRDefault="00F7436E" w:rsidP="00015E64">
            <w:pPr>
              <w:pStyle w:val="TableParagraph"/>
              <w:rPr>
                <w:sz w:val="24"/>
              </w:rPr>
            </w:pPr>
            <w:r>
              <w:rPr>
                <w:spacing w:val="-10"/>
                <w:sz w:val="24"/>
              </w:rPr>
              <w:t>6</w:t>
            </w:r>
          </w:p>
        </w:tc>
        <w:tc>
          <w:tcPr>
            <w:tcW w:w="8853" w:type="dxa"/>
            <w:tcBorders>
              <w:top w:val="single" w:sz="4" w:space="0" w:color="auto"/>
              <w:left w:val="single" w:sz="4" w:space="0" w:color="auto"/>
              <w:right w:val="single" w:sz="4" w:space="0" w:color="auto"/>
            </w:tcBorders>
          </w:tcPr>
          <w:p w:rsidR="00F7436E" w:rsidRDefault="00F7436E" w:rsidP="00015E64">
            <w:pPr>
              <w:pStyle w:val="TableParagraph"/>
              <w:rPr>
                <w:sz w:val="24"/>
              </w:rPr>
            </w:pPr>
            <w:r>
              <w:rPr>
                <w:sz w:val="24"/>
              </w:rPr>
              <w:t>Орфография</w:t>
            </w:r>
            <w:r>
              <w:rPr>
                <w:spacing w:val="-1"/>
                <w:sz w:val="24"/>
              </w:rPr>
              <w:t xml:space="preserve"> </w:t>
            </w:r>
            <w:r>
              <w:rPr>
                <w:sz w:val="24"/>
              </w:rPr>
              <w:t xml:space="preserve">и </w:t>
            </w:r>
            <w:r>
              <w:rPr>
                <w:spacing w:val="-2"/>
                <w:sz w:val="24"/>
              </w:rPr>
              <w:t>пунктуация</w:t>
            </w:r>
          </w:p>
        </w:tc>
      </w:tr>
      <w:tr w:rsidR="00F7436E" w:rsidRPr="001A6793" w:rsidTr="00015E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583"/>
        </w:trPr>
        <w:tc>
          <w:tcPr>
            <w:tcW w:w="1479" w:type="dxa"/>
            <w:tcBorders>
              <w:top w:val="single" w:sz="4" w:space="0" w:color="auto"/>
              <w:left w:val="single" w:sz="4" w:space="0" w:color="auto"/>
              <w:bottom w:val="single" w:sz="4" w:space="0" w:color="auto"/>
              <w:right w:val="single" w:sz="4" w:space="0" w:color="auto"/>
            </w:tcBorders>
          </w:tcPr>
          <w:p w:rsidR="00F7436E" w:rsidRDefault="00F7436E" w:rsidP="00015E64">
            <w:pPr>
              <w:pStyle w:val="TableParagraph"/>
              <w:spacing w:before="92"/>
              <w:rPr>
                <w:sz w:val="24"/>
              </w:rPr>
            </w:pPr>
            <w:r>
              <w:rPr>
                <w:spacing w:val="-5"/>
                <w:sz w:val="24"/>
              </w:rPr>
              <w:t>6.1</w:t>
            </w:r>
          </w:p>
        </w:tc>
        <w:tc>
          <w:tcPr>
            <w:tcW w:w="8853" w:type="dxa"/>
            <w:tcBorders>
              <w:top w:val="single" w:sz="4" w:space="0" w:color="auto"/>
              <w:left w:val="single" w:sz="4" w:space="0" w:color="auto"/>
              <w:bottom w:val="single" w:sz="4" w:space="0" w:color="auto"/>
              <w:right w:val="single" w:sz="4" w:space="0" w:color="auto"/>
            </w:tcBorders>
          </w:tcPr>
          <w:p w:rsidR="00F7436E" w:rsidRPr="001A6793" w:rsidRDefault="00F7436E" w:rsidP="00015E64">
            <w:pPr>
              <w:pStyle w:val="TableParagraph"/>
              <w:spacing w:before="92"/>
              <w:ind w:right="57"/>
              <w:jc w:val="both"/>
              <w:rPr>
                <w:sz w:val="24"/>
                <w:lang w:val="ru-RU"/>
              </w:rPr>
            </w:pPr>
            <w:r w:rsidRPr="001A6793">
              <w:rPr>
                <w:sz w:val="24"/>
                <w:lang w:val="ru-RU"/>
              </w:rPr>
              <w:t>Орфографическая зоркость как осознание места возможного возникновения орфографической ошибки, различные способы решения орфографической задачи в зависимости от места орфограммы в слове; контроль и самоконтроль при проверке собственных и предложенных текстов (повторение и применение на новом орфографическом материале)</w:t>
            </w:r>
          </w:p>
        </w:tc>
      </w:tr>
      <w:tr w:rsidR="00F7436E" w:rsidRPr="001A6793" w:rsidTr="00015E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755"/>
        </w:trPr>
        <w:tc>
          <w:tcPr>
            <w:tcW w:w="1479" w:type="dxa"/>
            <w:tcBorders>
              <w:top w:val="single" w:sz="4" w:space="0" w:color="auto"/>
              <w:left w:val="single" w:sz="4" w:space="0" w:color="auto"/>
              <w:bottom w:val="single" w:sz="4" w:space="0" w:color="auto"/>
              <w:right w:val="single" w:sz="4" w:space="0" w:color="auto"/>
            </w:tcBorders>
          </w:tcPr>
          <w:p w:rsidR="00F7436E" w:rsidRDefault="00F7436E" w:rsidP="00015E64">
            <w:pPr>
              <w:pStyle w:val="TableParagraph"/>
              <w:spacing w:before="92"/>
              <w:rPr>
                <w:sz w:val="24"/>
              </w:rPr>
            </w:pPr>
            <w:r>
              <w:rPr>
                <w:spacing w:val="-5"/>
                <w:sz w:val="24"/>
              </w:rPr>
              <w:t>6.2</w:t>
            </w:r>
          </w:p>
        </w:tc>
        <w:tc>
          <w:tcPr>
            <w:tcW w:w="8853" w:type="dxa"/>
            <w:tcBorders>
              <w:top w:val="single" w:sz="4" w:space="0" w:color="auto"/>
              <w:left w:val="single" w:sz="4" w:space="0" w:color="auto"/>
              <w:bottom w:val="single" w:sz="4" w:space="0" w:color="auto"/>
              <w:right w:val="single" w:sz="4" w:space="0" w:color="auto"/>
            </w:tcBorders>
          </w:tcPr>
          <w:p w:rsidR="00F7436E" w:rsidRPr="001A6793" w:rsidRDefault="00F7436E" w:rsidP="00015E64">
            <w:pPr>
              <w:pStyle w:val="TableParagraph"/>
              <w:spacing w:before="92"/>
              <w:rPr>
                <w:sz w:val="24"/>
                <w:lang w:val="ru-RU"/>
              </w:rPr>
            </w:pPr>
            <w:r w:rsidRPr="001A6793">
              <w:rPr>
                <w:sz w:val="24"/>
                <w:lang w:val="ru-RU"/>
              </w:rPr>
              <w:t xml:space="preserve">Использование орфографического словаря для определения (уточнения) написания </w:t>
            </w:r>
            <w:r w:rsidRPr="001A6793">
              <w:rPr>
                <w:spacing w:val="-2"/>
                <w:sz w:val="24"/>
                <w:lang w:val="ru-RU"/>
              </w:rPr>
              <w:t>слова</w:t>
            </w:r>
          </w:p>
        </w:tc>
      </w:tr>
      <w:tr w:rsidR="00F7436E" w:rsidTr="00015E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79"/>
        </w:trPr>
        <w:tc>
          <w:tcPr>
            <w:tcW w:w="1479" w:type="dxa"/>
            <w:tcBorders>
              <w:top w:val="single" w:sz="4" w:space="0" w:color="auto"/>
              <w:left w:val="single" w:sz="4" w:space="0" w:color="auto"/>
              <w:bottom w:val="single" w:sz="4" w:space="0" w:color="auto"/>
              <w:right w:val="single" w:sz="4" w:space="0" w:color="auto"/>
            </w:tcBorders>
          </w:tcPr>
          <w:p w:rsidR="00F7436E" w:rsidRDefault="00F7436E" w:rsidP="00015E64">
            <w:pPr>
              <w:pStyle w:val="TableParagraph"/>
              <w:spacing w:before="92"/>
              <w:rPr>
                <w:sz w:val="24"/>
              </w:rPr>
            </w:pPr>
            <w:r>
              <w:rPr>
                <w:spacing w:val="-5"/>
                <w:sz w:val="24"/>
              </w:rPr>
              <w:t>6.3</w:t>
            </w:r>
          </w:p>
        </w:tc>
        <w:tc>
          <w:tcPr>
            <w:tcW w:w="8853" w:type="dxa"/>
            <w:tcBorders>
              <w:top w:val="single" w:sz="4" w:space="0" w:color="auto"/>
              <w:left w:val="single" w:sz="4" w:space="0" w:color="auto"/>
              <w:bottom w:val="single" w:sz="4" w:space="0" w:color="auto"/>
              <w:right w:val="single" w:sz="4" w:space="0" w:color="auto"/>
            </w:tcBorders>
          </w:tcPr>
          <w:p w:rsidR="00F7436E" w:rsidRDefault="00F7436E" w:rsidP="00015E64">
            <w:pPr>
              <w:pStyle w:val="TableParagraph"/>
              <w:spacing w:before="92"/>
              <w:rPr>
                <w:sz w:val="24"/>
              </w:rPr>
            </w:pPr>
            <w:r>
              <w:rPr>
                <w:sz w:val="24"/>
              </w:rPr>
              <w:t>Разделительный</w:t>
            </w:r>
            <w:r>
              <w:rPr>
                <w:spacing w:val="-6"/>
                <w:sz w:val="24"/>
              </w:rPr>
              <w:t xml:space="preserve"> </w:t>
            </w:r>
            <w:r>
              <w:rPr>
                <w:sz w:val="24"/>
              </w:rPr>
              <w:t>твердый</w:t>
            </w:r>
            <w:r>
              <w:rPr>
                <w:spacing w:val="-6"/>
                <w:sz w:val="24"/>
              </w:rPr>
              <w:t xml:space="preserve"> </w:t>
            </w:r>
            <w:r>
              <w:rPr>
                <w:spacing w:val="-4"/>
                <w:sz w:val="24"/>
              </w:rPr>
              <w:t>знак</w:t>
            </w:r>
          </w:p>
        </w:tc>
      </w:tr>
      <w:tr w:rsidR="00F7436E" w:rsidRPr="001A6793" w:rsidTr="00015E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80"/>
        </w:trPr>
        <w:tc>
          <w:tcPr>
            <w:tcW w:w="1479" w:type="dxa"/>
            <w:tcBorders>
              <w:top w:val="single" w:sz="4" w:space="0" w:color="auto"/>
              <w:left w:val="single" w:sz="4" w:space="0" w:color="auto"/>
              <w:bottom w:val="single" w:sz="4" w:space="0" w:color="auto"/>
              <w:right w:val="single" w:sz="4" w:space="0" w:color="auto"/>
            </w:tcBorders>
          </w:tcPr>
          <w:p w:rsidR="00F7436E" w:rsidRDefault="00F7436E" w:rsidP="00015E64">
            <w:pPr>
              <w:pStyle w:val="TableParagraph"/>
              <w:rPr>
                <w:sz w:val="24"/>
              </w:rPr>
            </w:pPr>
            <w:r>
              <w:rPr>
                <w:spacing w:val="-5"/>
                <w:sz w:val="24"/>
              </w:rPr>
              <w:t>6.4</w:t>
            </w:r>
          </w:p>
        </w:tc>
        <w:tc>
          <w:tcPr>
            <w:tcW w:w="8853" w:type="dxa"/>
            <w:tcBorders>
              <w:top w:val="single" w:sz="4" w:space="0" w:color="auto"/>
              <w:left w:val="single" w:sz="4" w:space="0" w:color="auto"/>
              <w:bottom w:val="single" w:sz="4" w:space="0" w:color="auto"/>
              <w:right w:val="single" w:sz="4" w:space="0" w:color="auto"/>
            </w:tcBorders>
          </w:tcPr>
          <w:p w:rsidR="00F7436E" w:rsidRPr="001A6793" w:rsidRDefault="00F7436E" w:rsidP="00015E64">
            <w:pPr>
              <w:pStyle w:val="TableParagraph"/>
              <w:rPr>
                <w:sz w:val="24"/>
                <w:lang w:val="ru-RU"/>
              </w:rPr>
            </w:pPr>
            <w:r w:rsidRPr="001A6793">
              <w:rPr>
                <w:sz w:val="24"/>
                <w:lang w:val="ru-RU"/>
              </w:rPr>
              <w:t>Непроизносимые</w:t>
            </w:r>
            <w:r w:rsidRPr="001A6793">
              <w:rPr>
                <w:spacing w:val="-5"/>
                <w:sz w:val="24"/>
                <w:lang w:val="ru-RU"/>
              </w:rPr>
              <w:t xml:space="preserve"> </w:t>
            </w:r>
            <w:r w:rsidRPr="001A6793">
              <w:rPr>
                <w:sz w:val="24"/>
                <w:lang w:val="ru-RU"/>
              </w:rPr>
              <w:t>согласные</w:t>
            </w:r>
            <w:r w:rsidRPr="001A6793">
              <w:rPr>
                <w:spacing w:val="-5"/>
                <w:sz w:val="24"/>
                <w:lang w:val="ru-RU"/>
              </w:rPr>
              <w:t xml:space="preserve"> </w:t>
            </w:r>
            <w:r w:rsidRPr="001A6793">
              <w:rPr>
                <w:sz w:val="24"/>
                <w:lang w:val="ru-RU"/>
              </w:rPr>
              <w:t>в</w:t>
            </w:r>
            <w:r w:rsidRPr="001A6793">
              <w:rPr>
                <w:spacing w:val="-4"/>
                <w:sz w:val="24"/>
                <w:lang w:val="ru-RU"/>
              </w:rPr>
              <w:t xml:space="preserve"> </w:t>
            </w:r>
            <w:r w:rsidRPr="001A6793">
              <w:rPr>
                <w:sz w:val="24"/>
                <w:lang w:val="ru-RU"/>
              </w:rPr>
              <w:t>корне</w:t>
            </w:r>
            <w:r w:rsidRPr="001A6793">
              <w:rPr>
                <w:spacing w:val="-3"/>
                <w:sz w:val="24"/>
                <w:lang w:val="ru-RU"/>
              </w:rPr>
              <w:t xml:space="preserve"> </w:t>
            </w:r>
            <w:r w:rsidRPr="001A6793">
              <w:rPr>
                <w:spacing w:val="-2"/>
                <w:sz w:val="24"/>
                <w:lang w:val="ru-RU"/>
              </w:rPr>
              <w:t>слова</w:t>
            </w:r>
          </w:p>
        </w:tc>
      </w:tr>
      <w:tr w:rsidR="00F7436E" w:rsidRPr="001A6793" w:rsidTr="00015E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80"/>
        </w:trPr>
        <w:tc>
          <w:tcPr>
            <w:tcW w:w="1479" w:type="dxa"/>
            <w:tcBorders>
              <w:top w:val="single" w:sz="4" w:space="0" w:color="auto"/>
              <w:left w:val="single" w:sz="4" w:space="0" w:color="auto"/>
              <w:bottom w:val="single" w:sz="4" w:space="0" w:color="auto"/>
              <w:right w:val="single" w:sz="4" w:space="0" w:color="auto"/>
            </w:tcBorders>
          </w:tcPr>
          <w:p w:rsidR="00F7436E" w:rsidRDefault="00F7436E" w:rsidP="00015E64">
            <w:pPr>
              <w:pStyle w:val="TableParagraph"/>
              <w:rPr>
                <w:sz w:val="24"/>
              </w:rPr>
            </w:pPr>
            <w:r>
              <w:rPr>
                <w:spacing w:val="-5"/>
                <w:sz w:val="24"/>
              </w:rPr>
              <w:t>6.5</w:t>
            </w:r>
          </w:p>
        </w:tc>
        <w:tc>
          <w:tcPr>
            <w:tcW w:w="8853" w:type="dxa"/>
            <w:tcBorders>
              <w:top w:val="single" w:sz="4" w:space="0" w:color="auto"/>
              <w:left w:val="single" w:sz="4" w:space="0" w:color="auto"/>
              <w:bottom w:val="single" w:sz="4" w:space="0" w:color="auto"/>
              <w:right w:val="single" w:sz="4" w:space="0" w:color="auto"/>
            </w:tcBorders>
          </w:tcPr>
          <w:p w:rsidR="00F7436E" w:rsidRPr="001A6793" w:rsidRDefault="00F7436E" w:rsidP="00015E64">
            <w:pPr>
              <w:pStyle w:val="TableParagraph"/>
              <w:rPr>
                <w:sz w:val="24"/>
                <w:lang w:val="ru-RU"/>
              </w:rPr>
            </w:pPr>
            <w:r w:rsidRPr="001A6793">
              <w:rPr>
                <w:sz w:val="24"/>
                <w:lang w:val="ru-RU"/>
              </w:rPr>
              <w:t>Мягкий</w:t>
            </w:r>
            <w:r w:rsidRPr="001A6793">
              <w:rPr>
                <w:spacing w:val="-4"/>
                <w:sz w:val="24"/>
                <w:lang w:val="ru-RU"/>
              </w:rPr>
              <w:t xml:space="preserve"> </w:t>
            </w:r>
            <w:r w:rsidRPr="001A6793">
              <w:rPr>
                <w:sz w:val="24"/>
                <w:lang w:val="ru-RU"/>
              </w:rPr>
              <w:t>знак</w:t>
            </w:r>
            <w:r w:rsidRPr="001A6793">
              <w:rPr>
                <w:spacing w:val="-4"/>
                <w:sz w:val="24"/>
                <w:lang w:val="ru-RU"/>
              </w:rPr>
              <w:t xml:space="preserve"> </w:t>
            </w:r>
            <w:r w:rsidRPr="001A6793">
              <w:rPr>
                <w:sz w:val="24"/>
                <w:lang w:val="ru-RU"/>
              </w:rPr>
              <w:t>после</w:t>
            </w:r>
            <w:r w:rsidRPr="001A6793">
              <w:rPr>
                <w:spacing w:val="-2"/>
                <w:sz w:val="24"/>
                <w:lang w:val="ru-RU"/>
              </w:rPr>
              <w:t xml:space="preserve"> </w:t>
            </w:r>
            <w:r w:rsidRPr="001A6793">
              <w:rPr>
                <w:sz w:val="24"/>
                <w:lang w:val="ru-RU"/>
              </w:rPr>
              <w:t>шипящих</w:t>
            </w:r>
            <w:r w:rsidRPr="001A6793">
              <w:rPr>
                <w:spacing w:val="-3"/>
                <w:sz w:val="24"/>
                <w:lang w:val="ru-RU"/>
              </w:rPr>
              <w:t xml:space="preserve"> </w:t>
            </w:r>
            <w:r w:rsidRPr="001A6793">
              <w:rPr>
                <w:sz w:val="24"/>
                <w:lang w:val="ru-RU"/>
              </w:rPr>
              <w:t>на</w:t>
            </w:r>
            <w:r w:rsidRPr="001A6793">
              <w:rPr>
                <w:spacing w:val="-2"/>
                <w:sz w:val="24"/>
                <w:lang w:val="ru-RU"/>
              </w:rPr>
              <w:t xml:space="preserve"> </w:t>
            </w:r>
            <w:r w:rsidRPr="001A6793">
              <w:rPr>
                <w:sz w:val="24"/>
                <w:lang w:val="ru-RU"/>
              </w:rPr>
              <w:t>конце</w:t>
            </w:r>
            <w:r w:rsidRPr="001A6793">
              <w:rPr>
                <w:spacing w:val="-3"/>
                <w:sz w:val="24"/>
                <w:lang w:val="ru-RU"/>
              </w:rPr>
              <w:t xml:space="preserve"> </w:t>
            </w:r>
            <w:r w:rsidRPr="001A6793">
              <w:rPr>
                <w:sz w:val="24"/>
                <w:lang w:val="ru-RU"/>
              </w:rPr>
              <w:t>имен</w:t>
            </w:r>
            <w:r w:rsidRPr="001A6793">
              <w:rPr>
                <w:spacing w:val="-1"/>
                <w:sz w:val="24"/>
                <w:lang w:val="ru-RU"/>
              </w:rPr>
              <w:t xml:space="preserve"> </w:t>
            </w:r>
            <w:r w:rsidRPr="001A6793">
              <w:rPr>
                <w:spacing w:val="-2"/>
                <w:sz w:val="24"/>
                <w:lang w:val="ru-RU"/>
              </w:rPr>
              <w:t>существительных</w:t>
            </w:r>
          </w:p>
        </w:tc>
      </w:tr>
      <w:tr w:rsidR="00F7436E" w:rsidRPr="001A6793" w:rsidTr="00015E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80"/>
        </w:trPr>
        <w:tc>
          <w:tcPr>
            <w:tcW w:w="1479" w:type="dxa"/>
            <w:tcBorders>
              <w:top w:val="single" w:sz="4" w:space="0" w:color="auto"/>
              <w:left w:val="single" w:sz="4" w:space="0" w:color="auto"/>
              <w:bottom w:val="single" w:sz="4" w:space="0" w:color="auto"/>
              <w:right w:val="single" w:sz="4" w:space="0" w:color="auto"/>
            </w:tcBorders>
          </w:tcPr>
          <w:p w:rsidR="00F7436E" w:rsidRDefault="00F7436E" w:rsidP="00015E64">
            <w:pPr>
              <w:pStyle w:val="TableParagraph"/>
              <w:rPr>
                <w:sz w:val="24"/>
              </w:rPr>
            </w:pPr>
            <w:r>
              <w:rPr>
                <w:spacing w:val="-5"/>
                <w:sz w:val="24"/>
              </w:rPr>
              <w:t>6.6</w:t>
            </w:r>
          </w:p>
        </w:tc>
        <w:tc>
          <w:tcPr>
            <w:tcW w:w="8853" w:type="dxa"/>
            <w:tcBorders>
              <w:top w:val="single" w:sz="4" w:space="0" w:color="auto"/>
              <w:left w:val="single" w:sz="4" w:space="0" w:color="auto"/>
              <w:bottom w:val="single" w:sz="4" w:space="0" w:color="auto"/>
              <w:right w:val="single" w:sz="4" w:space="0" w:color="auto"/>
            </w:tcBorders>
          </w:tcPr>
          <w:p w:rsidR="00F7436E" w:rsidRPr="001A6793" w:rsidRDefault="00F7436E" w:rsidP="00015E64">
            <w:pPr>
              <w:pStyle w:val="TableParagraph"/>
              <w:rPr>
                <w:sz w:val="24"/>
                <w:lang w:val="ru-RU"/>
              </w:rPr>
            </w:pPr>
            <w:r w:rsidRPr="001A6793">
              <w:rPr>
                <w:sz w:val="24"/>
                <w:lang w:val="ru-RU"/>
              </w:rPr>
              <w:t>Безударные</w:t>
            </w:r>
            <w:r w:rsidRPr="001A6793">
              <w:rPr>
                <w:spacing w:val="40"/>
                <w:sz w:val="24"/>
                <w:lang w:val="ru-RU"/>
              </w:rPr>
              <w:t xml:space="preserve"> </w:t>
            </w:r>
            <w:r w:rsidRPr="001A6793">
              <w:rPr>
                <w:sz w:val="24"/>
                <w:lang w:val="ru-RU"/>
              </w:rPr>
              <w:t>гласные</w:t>
            </w:r>
            <w:r w:rsidRPr="001A6793">
              <w:rPr>
                <w:spacing w:val="40"/>
                <w:sz w:val="24"/>
                <w:lang w:val="ru-RU"/>
              </w:rPr>
              <w:t xml:space="preserve"> </w:t>
            </w:r>
            <w:r w:rsidRPr="001A6793">
              <w:rPr>
                <w:sz w:val="24"/>
                <w:lang w:val="ru-RU"/>
              </w:rPr>
              <w:t>в</w:t>
            </w:r>
            <w:r w:rsidRPr="001A6793">
              <w:rPr>
                <w:spacing w:val="40"/>
                <w:sz w:val="24"/>
                <w:lang w:val="ru-RU"/>
              </w:rPr>
              <w:t xml:space="preserve"> </w:t>
            </w:r>
            <w:r w:rsidRPr="001A6793">
              <w:rPr>
                <w:sz w:val="24"/>
                <w:lang w:val="ru-RU"/>
              </w:rPr>
              <w:t>падежных</w:t>
            </w:r>
            <w:r w:rsidRPr="001A6793">
              <w:rPr>
                <w:spacing w:val="40"/>
                <w:sz w:val="24"/>
                <w:lang w:val="ru-RU"/>
              </w:rPr>
              <w:t xml:space="preserve"> </w:t>
            </w:r>
            <w:r w:rsidRPr="001A6793">
              <w:rPr>
                <w:sz w:val="24"/>
                <w:lang w:val="ru-RU"/>
              </w:rPr>
              <w:t>окончаниях</w:t>
            </w:r>
            <w:r w:rsidRPr="001A6793">
              <w:rPr>
                <w:spacing w:val="40"/>
                <w:sz w:val="24"/>
                <w:lang w:val="ru-RU"/>
              </w:rPr>
              <w:t xml:space="preserve"> </w:t>
            </w:r>
            <w:r w:rsidRPr="001A6793">
              <w:rPr>
                <w:sz w:val="24"/>
                <w:lang w:val="ru-RU"/>
              </w:rPr>
              <w:t>имен</w:t>
            </w:r>
            <w:r w:rsidRPr="001A6793">
              <w:rPr>
                <w:spacing w:val="40"/>
                <w:sz w:val="24"/>
                <w:lang w:val="ru-RU"/>
              </w:rPr>
              <w:t xml:space="preserve"> </w:t>
            </w:r>
            <w:r w:rsidRPr="001A6793">
              <w:rPr>
                <w:sz w:val="24"/>
                <w:lang w:val="ru-RU"/>
              </w:rPr>
              <w:t>существительных</w:t>
            </w:r>
            <w:r w:rsidRPr="001A6793">
              <w:rPr>
                <w:spacing w:val="40"/>
                <w:sz w:val="24"/>
                <w:lang w:val="ru-RU"/>
              </w:rPr>
              <w:t xml:space="preserve"> </w:t>
            </w:r>
            <w:r w:rsidRPr="001A6793">
              <w:rPr>
                <w:sz w:val="24"/>
                <w:lang w:val="ru-RU"/>
              </w:rPr>
              <w:t>(на</w:t>
            </w:r>
            <w:r w:rsidRPr="001A6793">
              <w:rPr>
                <w:spacing w:val="40"/>
                <w:sz w:val="24"/>
                <w:lang w:val="ru-RU"/>
              </w:rPr>
              <w:t xml:space="preserve"> </w:t>
            </w:r>
            <w:r w:rsidRPr="001A6793">
              <w:rPr>
                <w:sz w:val="24"/>
                <w:lang w:val="ru-RU"/>
              </w:rPr>
              <w:t xml:space="preserve">уровне </w:t>
            </w:r>
            <w:r w:rsidRPr="001A6793">
              <w:rPr>
                <w:spacing w:val="-2"/>
                <w:sz w:val="24"/>
                <w:lang w:val="ru-RU"/>
              </w:rPr>
              <w:t>наблюдения)</w:t>
            </w:r>
          </w:p>
        </w:tc>
      </w:tr>
      <w:tr w:rsidR="00F7436E" w:rsidRPr="001A6793" w:rsidTr="00015E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80"/>
        </w:trPr>
        <w:tc>
          <w:tcPr>
            <w:tcW w:w="1479" w:type="dxa"/>
            <w:tcBorders>
              <w:top w:val="single" w:sz="4" w:space="0" w:color="auto"/>
              <w:left w:val="single" w:sz="4" w:space="0" w:color="auto"/>
              <w:bottom w:val="single" w:sz="4" w:space="0" w:color="auto"/>
              <w:right w:val="single" w:sz="4" w:space="0" w:color="auto"/>
            </w:tcBorders>
          </w:tcPr>
          <w:p w:rsidR="00F7436E" w:rsidRDefault="00F7436E" w:rsidP="00015E64">
            <w:pPr>
              <w:pStyle w:val="TableParagraph"/>
              <w:spacing w:before="92"/>
              <w:rPr>
                <w:sz w:val="24"/>
              </w:rPr>
            </w:pPr>
            <w:r>
              <w:rPr>
                <w:spacing w:val="-5"/>
                <w:sz w:val="24"/>
              </w:rPr>
              <w:t>6.7</w:t>
            </w:r>
          </w:p>
        </w:tc>
        <w:tc>
          <w:tcPr>
            <w:tcW w:w="8853" w:type="dxa"/>
            <w:tcBorders>
              <w:top w:val="single" w:sz="4" w:space="0" w:color="auto"/>
              <w:left w:val="single" w:sz="4" w:space="0" w:color="auto"/>
              <w:bottom w:val="single" w:sz="4" w:space="0" w:color="auto"/>
              <w:right w:val="single" w:sz="4" w:space="0" w:color="auto"/>
            </w:tcBorders>
          </w:tcPr>
          <w:p w:rsidR="00F7436E" w:rsidRPr="001A6793" w:rsidRDefault="00F7436E" w:rsidP="00015E64">
            <w:pPr>
              <w:pStyle w:val="TableParagraph"/>
              <w:spacing w:before="92"/>
              <w:rPr>
                <w:sz w:val="24"/>
                <w:lang w:val="ru-RU"/>
              </w:rPr>
            </w:pPr>
            <w:r w:rsidRPr="001A6793">
              <w:rPr>
                <w:sz w:val="24"/>
                <w:lang w:val="ru-RU"/>
              </w:rPr>
              <w:t>Безударные</w:t>
            </w:r>
            <w:r w:rsidRPr="001A6793">
              <w:rPr>
                <w:spacing w:val="40"/>
                <w:sz w:val="24"/>
                <w:lang w:val="ru-RU"/>
              </w:rPr>
              <w:t xml:space="preserve"> </w:t>
            </w:r>
            <w:r w:rsidRPr="001A6793">
              <w:rPr>
                <w:sz w:val="24"/>
                <w:lang w:val="ru-RU"/>
              </w:rPr>
              <w:t>гласные</w:t>
            </w:r>
            <w:r w:rsidRPr="001A6793">
              <w:rPr>
                <w:spacing w:val="40"/>
                <w:sz w:val="24"/>
                <w:lang w:val="ru-RU"/>
              </w:rPr>
              <w:t xml:space="preserve"> </w:t>
            </w:r>
            <w:r w:rsidRPr="001A6793">
              <w:rPr>
                <w:sz w:val="24"/>
                <w:lang w:val="ru-RU"/>
              </w:rPr>
              <w:t>в</w:t>
            </w:r>
            <w:r w:rsidRPr="001A6793">
              <w:rPr>
                <w:spacing w:val="40"/>
                <w:sz w:val="24"/>
                <w:lang w:val="ru-RU"/>
              </w:rPr>
              <w:t xml:space="preserve"> </w:t>
            </w:r>
            <w:r w:rsidRPr="001A6793">
              <w:rPr>
                <w:sz w:val="24"/>
                <w:lang w:val="ru-RU"/>
              </w:rPr>
              <w:t>падежных</w:t>
            </w:r>
            <w:r w:rsidRPr="001A6793">
              <w:rPr>
                <w:spacing w:val="40"/>
                <w:sz w:val="24"/>
                <w:lang w:val="ru-RU"/>
              </w:rPr>
              <w:t xml:space="preserve"> </w:t>
            </w:r>
            <w:r w:rsidRPr="001A6793">
              <w:rPr>
                <w:sz w:val="24"/>
                <w:lang w:val="ru-RU"/>
              </w:rPr>
              <w:t>окончаниях</w:t>
            </w:r>
            <w:r w:rsidRPr="001A6793">
              <w:rPr>
                <w:spacing w:val="40"/>
                <w:sz w:val="24"/>
                <w:lang w:val="ru-RU"/>
              </w:rPr>
              <w:t xml:space="preserve"> </w:t>
            </w:r>
            <w:r w:rsidRPr="001A6793">
              <w:rPr>
                <w:sz w:val="24"/>
                <w:lang w:val="ru-RU"/>
              </w:rPr>
              <w:t>имен</w:t>
            </w:r>
            <w:r w:rsidRPr="001A6793">
              <w:rPr>
                <w:spacing w:val="40"/>
                <w:sz w:val="24"/>
                <w:lang w:val="ru-RU"/>
              </w:rPr>
              <w:t xml:space="preserve"> </w:t>
            </w:r>
            <w:r w:rsidRPr="001A6793">
              <w:rPr>
                <w:sz w:val="24"/>
                <w:lang w:val="ru-RU"/>
              </w:rPr>
              <w:t>прилагательных</w:t>
            </w:r>
            <w:r w:rsidRPr="001A6793">
              <w:rPr>
                <w:spacing w:val="40"/>
                <w:sz w:val="24"/>
                <w:lang w:val="ru-RU"/>
              </w:rPr>
              <w:t xml:space="preserve"> </w:t>
            </w:r>
            <w:r w:rsidRPr="001A6793">
              <w:rPr>
                <w:sz w:val="24"/>
                <w:lang w:val="ru-RU"/>
              </w:rPr>
              <w:t>(на</w:t>
            </w:r>
            <w:r w:rsidRPr="001A6793">
              <w:rPr>
                <w:spacing w:val="40"/>
                <w:sz w:val="24"/>
                <w:lang w:val="ru-RU"/>
              </w:rPr>
              <w:t xml:space="preserve"> </w:t>
            </w:r>
            <w:r w:rsidRPr="001A6793">
              <w:rPr>
                <w:sz w:val="24"/>
                <w:lang w:val="ru-RU"/>
              </w:rPr>
              <w:t>уровне</w:t>
            </w:r>
            <w:r w:rsidRPr="001A6793">
              <w:rPr>
                <w:spacing w:val="80"/>
                <w:w w:val="150"/>
                <w:sz w:val="24"/>
                <w:lang w:val="ru-RU"/>
              </w:rPr>
              <w:t xml:space="preserve"> </w:t>
            </w:r>
            <w:r w:rsidRPr="001A6793">
              <w:rPr>
                <w:spacing w:val="-2"/>
                <w:sz w:val="24"/>
                <w:lang w:val="ru-RU"/>
              </w:rPr>
              <w:t>наблюдения)</w:t>
            </w:r>
          </w:p>
        </w:tc>
      </w:tr>
      <w:tr w:rsidR="00F7436E" w:rsidRPr="001A6793" w:rsidTr="00015E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80"/>
        </w:trPr>
        <w:tc>
          <w:tcPr>
            <w:tcW w:w="1479" w:type="dxa"/>
            <w:tcBorders>
              <w:top w:val="single" w:sz="4" w:space="0" w:color="auto"/>
              <w:left w:val="single" w:sz="4" w:space="0" w:color="auto"/>
              <w:bottom w:val="single" w:sz="4" w:space="0" w:color="auto"/>
              <w:right w:val="single" w:sz="4" w:space="0" w:color="auto"/>
            </w:tcBorders>
          </w:tcPr>
          <w:p w:rsidR="00F7436E" w:rsidRDefault="00F7436E" w:rsidP="00015E64">
            <w:pPr>
              <w:pStyle w:val="TableParagraph"/>
              <w:spacing w:before="92"/>
              <w:rPr>
                <w:sz w:val="24"/>
              </w:rPr>
            </w:pPr>
            <w:r>
              <w:rPr>
                <w:spacing w:val="-5"/>
                <w:sz w:val="24"/>
              </w:rPr>
              <w:t>6.8</w:t>
            </w:r>
          </w:p>
        </w:tc>
        <w:tc>
          <w:tcPr>
            <w:tcW w:w="8853" w:type="dxa"/>
            <w:tcBorders>
              <w:top w:val="single" w:sz="4" w:space="0" w:color="auto"/>
              <w:left w:val="single" w:sz="4" w:space="0" w:color="auto"/>
              <w:bottom w:val="single" w:sz="4" w:space="0" w:color="auto"/>
              <w:right w:val="single" w:sz="4" w:space="0" w:color="auto"/>
            </w:tcBorders>
          </w:tcPr>
          <w:p w:rsidR="00F7436E" w:rsidRPr="001A6793" w:rsidRDefault="00F7436E" w:rsidP="00015E64">
            <w:pPr>
              <w:pStyle w:val="TableParagraph"/>
              <w:spacing w:before="92"/>
              <w:rPr>
                <w:sz w:val="24"/>
                <w:lang w:val="ru-RU"/>
              </w:rPr>
            </w:pPr>
            <w:r w:rsidRPr="001A6793">
              <w:rPr>
                <w:sz w:val="24"/>
                <w:lang w:val="ru-RU"/>
              </w:rPr>
              <w:t>Раздельное</w:t>
            </w:r>
            <w:r w:rsidRPr="001A6793">
              <w:rPr>
                <w:spacing w:val="-7"/>
                <w:sz w:val="24"/>
                <w:lang w:val="ru-RU"/>
              </w:rPr>
              <w:t xml:space="preserve"> </w:t>
            </w:r>
            <w:r w:rsidRPr="001A6793">
              <w:rPr>
                <w:sz w:val="24"/>
                <w:lang w:val="ru-RU"/>
              </w:rPr>
              <w:t>написание</w:t>
            </w:r>
            <w:r w:rsidRPr="001A6793">
              <w:rPr>
                <w:spacing w:val="-7"/>
                <w:sz w:val="24"/>
                <w:lang w:val="ru-RU"/>
              </w:rPr>
              <w:t xml:space="preserve"> </w:t>
            </w:r>
            <w:r w:rsidRPr="001A6793">
              <w:rPr>
                <w:sz w:val="24"/>
                <w:lang w:val="ru-RU"/>
              </w:rPr>
              <w:t>предлогов</w:t>
            </w:r>
            <w:r w:rsidRPr="001A6793">
              <w:rPr>
                <w:spacing w:val="-5"/>
                <w:sz w:val="24"/>
                <w:lang w:val="ru-RU"/>
              </w:rPr>
              <w:t xml:space="preserve"> </w:t>
            </w:r>
            <w:r w:rsidRPr="001A6793">
              <w:rPr>
                <w:sz w:val="24"/>
                <w:lang w:val="ru-RU"/>
              </w:rPr>
              <w:t>с</w:t>
            </w:r>
            <w:r w:rsidRPr="001A6793">
              <w:rPr>
                <w:spacing w:val="-4"/>
                <w:sz w:val="24"/>
                <w:lang w:val="ru-RU"/>
              </w:rPr>
              <w:t xml:space="preserve"> </w:t>
            </w:r>
            <w:r w:rsidRPr="001A6793">
              <w:rPr>
                <w:sz w:val="24"/>
                <w:lang w:val="ru-RU"/>
              </w:rPr>
              <w:t>личными</w:t>
            </w:r>
            <w:r w:rsidRPr="001A6793">
              <w:rPr>
                <w:spacing w:val="-3"/>
                <w:sz w:val="24"/>
                <w:lang w:val="ru-RU"/>
              </w:rPr>
              <w:t xml:space="preserve"> </w:t>
            </w:r>
            <w:r w:rsidRPr="001A6793">
              <w:rPr>
                <w:spacing w:val="-2"/>
                <w:sz w:val="24"/>
                <w:lang w:val="ru-RU"/>
              </w:rPr>
              <w:t>местоимениями</w:t>
            </w:r>
          </w:p>
        </w:tc>
      </w:tr>
      <w:tr w:rsidR="00F7436E" w:rsidRPr="001A6793" w:rsidTr="00015E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80"/>
        </w:trPr>
        <w:tc>
          <w:tcPr>
            <w:tcW w:w="1479" w:type="dxa"/>
            <w:tcBorders>
              <w:top w:val="single" w:sz="4" w:space="0" w:color="auto"/>
              <w:left w:val="single" w:sz="4" w:space="0" w:color="auto"/>
              <w:bottom w:val="single" w:sz="4" w:space="0" w:color="auto"/>
              <w:right w:val="single" w:sz="4" w:space="0" w:color="auto"/>
            </w:tcBorders>
          </w:tcPr>
          <w:p w:rsidR="00F7436E" w:rsidRDefault="00F7436E" w:rsidP="00015E64">
            <w:pPr>
              <w:pStyle w:val="TableParagraph"/>
              <w:rPr>
                <w:sz w:val="24"/>
              </w:rPr>
            </w:pPr>
            <w:r>
              <w:rPr>
                <w:spacing w:val="-5"/>
                <w:sz w:val="24"/>
              </w:rPr>
              <w:t>6.9</w:t>
            </w:r>
          </w:p>
        </w:tc>
        <w:tc>
          <w:tcPr>
            <w:tcW w:w="8853" w:type="dxa"/>
            <w:tcBorders>
              <w:top w:val="single" w:sz="4" w:space="0" w:color="auto"/>
              <w:left w:val="single" w:sz="4" w:space="0" w:color="auto"/>
              <w:bottom w:val="single" w:sz="4" w:space="0" w:color="auto"/>
              <w:right w:val="single" w:sz="4" w:space="0" w:color="auto"/>
            </w:tcBorders>
          </w:tcPr>
          <w:p w:rsidR="00F7436E" w:rsidRPr="001A6793" w:rsidRDefault="00F7436E" w:rsidP="00015E64">
            <w:pPr>
              <w:pStyle w:val="TableParagraph"/>
              <w:rPr>
                <w:sz w:val="24"/>
                <w:lang w:val="ru-RU"/>
              </w:rPr>
            </w:pPr>
            <w:r w:rsidRPr="001A6793">
              <w:rPr>
                <w:sz w:val="24"/>
                <w:lang w:val="ru-RU"/>
              </w:rPr>
              <w:t>Непроверяемые</w:t>
            </w:r>
            <w:r w:rsidRPr="001A6793">
              <w:rPr>
                <w:spacing w:val="40"/>
                <w:sz w:val="24"/>
                <w:lang w:val="ru-RU"/>
              </w:rPr>
              <w:t xml:space="preserve"> </w:t>
            </w:r>
            <w:r w:rsidRPr="001A6793">
              <w:rPr>
                <w:sz w:val="24"/>
                <w:lang w:val="ru-RU"/>
              </w:rPr>
              <w:t>гласные</w:t>
            </w:r>
            <w:r w:rsidRPr="001A6793">
              <w:rPr>
                <w:spacing w:val="40"/>
                <w:sz w:val="24"/>
                <w:lang w:val="ru-RU"/>
              </w:rPr>
              <w:t xml:space="preserve"> </w:t>
            </w:r>
            <w:r w:rsidRPr="001A6793">
              <w:rPr>
                <w:sz w:val="24"/>
                <w:lang w:val="ru-RU"/>
              </w:rPr>
              <w:t>и</w:t>
            </w:r>
            <w:r w:rsidRPr="001A6793">
              <w:rPr>
                <w:spacing w:val="40"/>
                <w:sz w:val="24"/>
                <w:lang w:val="ru-RU"/>
              </w:rPr>
              <w:t xml:space="preserve"> </w:t>
            </w:r>
            <w:r w:rsidRPr="001A6793">
              <w:rPr>
                <w:sz w:val="24"/>
                <w:lang w:val="ru-RU"/>
              </w:rPr>
              <w:t>согласные</w:t>
            </w:r>
            <w:r w:rsidRPr="001A6793">
              <w:rPr>
                <w:spacing w:val="40"/>
                <w:sz w:val="24"/>
                <w:lang w:val="ru-RU"/>
              </w:rPr>
              <w:t xml:space="preserve"> </w:t>
            </w:r>
            <w:r w:rsidRPr="001A6793">
              <w:rPr>
                <w:sz w:val="24"/>
                <w:lang w:val="ru-RU"/>
              </w:rPr>
              <w:t>(перечень</w:t>
            </w:r>
            <w:r w:rsidRPr="001A6793">
              <w:rPr>
                <w:spacing w:val="40"/>
                <w:sz w:val="24"/>
                <w:lang w:val="ru-RU"/>
              </w:rPr>
              <w:t xml:space="preserve"> </w:t>
            </w:r>
            <w:r w:rsidRPr="001A6793">
              <w:rPr>
                <w:sz w:val="24"/>
                <w:lang w:val="ru-RU"/>
              </w:rPr>
              <w:t>слов</w:t>
            </w:r>
            <w:r w:rsidRPr="001A6793">
              <w:rPr>
                <w:spacing w:val="40"/>
                <w:sz w:val="24"/>
                <w:lang w:val="ru-RU"/>
              </w:rPr>
              <w:t xml:space="preserve"> </w:t>
            </w:r>
            <w:r w:rsidRPr="001A6793">
              <w:rPr>
                <w:sz w:val="24"/>
                <w:lang w:val="ru-RU"/>
              </w:rPr>
              <w:t>в</w:t>
            </w:r>
            <w:r w:rsidRPr="001A6793">
              <w:rPr>
                <w:spacing w:val="40"/>
                <w:sz w:val="24"/>
                <w:lang w:val="ru-RU"/>
              </w:rPr>
              <w:t xml:space="preserve"> </w:t>
            </w:r>
            <w:r w:rsidRPr="001A6793">
              <w:rPr>
                <w:sz w:val="24"/>
                <w:lang w:val="ru-RU"/>
              </w:rPr>
              <w:t>орфографическом</w:t>
            </w:r>
            <w:r w:rsidRPr="001A6793">
              <w:rPr>
                <w:spacing w:val="40"/>
                <w:sz w:val="24"/>
                <w:lang w:val="ru-RU"/>
              </w:rPr>
              <w:t xml:space="preserve"> </w:t>
            </w:r>
            <w:r w:rsidRPr="001A6793">
              <w:rPr>
                <w:sz w:val="24"/>
                <w:lang w:val="ru-RU"/>
              </w:rPr>
              <w:t xml:space="preserve">словаре </w:t>
            </w:r>
            <w:r w:rsidRPr="001A6793">
              <w:rPr>
                <w:spacing w:val="-2"/>
                <w:sz w:val="24"/>
                <w:lang w:val="ru-RU"/>
              </w:rPr>
              <w:t>учебника)</w:t>
            </w:r>
          </w:p>
        </w:tc>
      </w:tr>
      <w:tr w:rsidR="00F7436E" w:rsidRPr="001A6793" w:rsidTr="00015E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80"/>
        </w:trPr>
        <w:tc>
          <w:tcPr>
            <w:tcW w:w="1479" w:type="dxa"/>
            <w:tcBorders>
              <w:top w:val="single" w:sz="4" w:space="0" w:color="auto"/>
              <w:left w:val="single" w:sz="4" w:space="0" w:color="auto"/>
              <w:bottom w:val="single" w:sz="4" w:space="0" w:color="auto"/>
              <w:right w:val="single" w:sz="4" w:space="0" w:color="auto"/>
            </w:tcBorders>
          </w:tcPr>
          <w:p w:rsidR="00F7436E" w:rsidRDefault="00F7436E" w:rsidP="00015E64">
            <w:pPr>
              <w:pStyle w:val="TableParagraph"/>
              <w:rPr>
                <w:sz w:val="24"/>
              </w:rPr>
            </w:pPr>
            <w:r>
              <w:rPr>
                <w:spacing w:val="-4"/>
                <w:sz w:val="24"/>
              </w:rPr>
              <w:t>6.10</w:t>
            </w:r>
          </w:p>
        </w:tc>
        <w:tc>
          <w:tcPr>
            <w:tcW w:w="8853" w:type="dxa"/>
            <w:tcBorders>
              <w:top w:val="single" w:sz="4" w:space="0" w:color="auto"/>
              <w:left w:val="single" w:sz="4" w:space="0" w:color="auto"/>
              <w:bottom w:val="single" w:sz="4" w:space="0" w:color="auto"/>
              <w:right w:val="single" w:sz="4" w:space="0" w:color="auto"/>
            </w:tcBorders>
          </w:tcPr>
          <w:p w:rsidR="00F7436E" w:rsidRPr="001A6793" w:rsidRDefault="00F7436E" w:rsidP="00015E64">
            <w:pPr>
              <w:pStyle w:val="TableParagraph"/>
              <w:rPr>
                <w:sz w:val="24"/>
                <w:lang w:val="ru-RU"/>
              </w:rPr>
            </w:pPr>
            <w:r w:rsidRPr="001A6793">
              <w:rPr>
                <w:sz w:val="24"/>
                <w:lang w:val="ru-RU"/>
              </w:rPr>
              <w:t>Раздельное</w:t>
            </w:r>
            <w:r w:rsidRPr="001A6793">
              <w:rPr>
                <w:spacing w:val="-4"/>
                <w:sz w:val="24"/>
                <w:lang w:val="ru-RU"/>
              </w:rPr>
              <w:t xml:space="preserve"> </w:t>
            </w:r>
            <w:r w:rsidRPr="001A6793">
              <w:rPr>
                <w:sz w:val="24"/>
                <w:lang w:val="ru-RU"/>
              </w:rPr>
              <w:t>написание</w:t>
            </w:r>
            <w:r w:rsidRPr="001A6793">
              <w:rPr>
                <w:spacing w:val="-6"/>
                <w:sz w:val="24"/>
                <w:lang w:val="ru-RU"/>
              </w:rPr>
              <w:t xml:space="preserve"> </w:t>
            </w:r>
            <w:r w:rsidRPr="001A6793">
              <w:rPr>
                <w:sz w:val="24"/>
                <w:lang w:val="ru-RU"/>
              </w:rPr>
              <w:t>частицы</w:t>
            </w:r>
            <w:r w:rsidRPr="001A6793">
              <w:rPr>
                <w:spacing w:val="-2"/>
                <w:sz w:val="24"/>
                <w:lang w:val="ru-RU"/>
              </w:rPr>
              <w:t xml:space="preserve"> </w:t>
            </w:r>
            <w:r w:rsidRPr="001A6793">
              <w:rPr>
                <w:sz w:val="24"/>
                <w:lang w:val="ru-RU"/>
              </w:rPr>
              <w:t>не</w:t>
            </w:r>
            <w:r w:rsidRPr="001A6793">
              <w:rPr>
                <w:spacing w:val="-3"/>
                <w:sz w:val="24"/>
                <w:lang w:val="ru-RU"/>
              </w:rPr>
              <w:t xml:space="preserve"> </w:t>
            </w:r>
            <w:r w:rsidRPr="001A6793">
              <w:rPr>
                <w:sz w:val="24"/>
                <w:lang w:val="ru-RU"/>
              </w:rPr>
              <w:t>с</w:t>
            </w:r>
            <w:r w:rsidRPr="001A6793">
              <w:rPr>
                <w:spacing w:val="-3"/>
                <w:sz w:val="24"/>
                <w:lang w:val="ru-RU"/>
              </w:rPr>
              <w:t xml:space="preserve"> </w:t>
            </w:r>
            <w:r w:rsidRPr="001A6793">
              <w:rPr>
                <w:spacing w:val="-2"/>
                <w:sz w:val="24"/>
                <w:lang w:val="ru-RU"/>
              </w:rPr>
              <w:t>глаголами</w:t>
            </w:r>
          </w:p>
        </w:tc>
      </w:tr>
      <w:tr w:rsidR="00F7436E" w:rsidRPr="001A6793" w:rsidTr="00015E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80"/>
        </w:trPr>
        <w:tc>
          <w:tcPr>
            <w:tcW w:w="1479" w:type="dxa"/>
            <w:tcBorders>
              <w:top w:val="single" w:sz="4" w:space="0" w:color="auto"/>
              <w:left w:val="single" w:sz="4" w:space="0" w:color="auto"/>
              <w:bottom w:val="single" w:sz="4" w:space="0" w:color="auto"/>
              <w:right w:val="single" w:sz="4" w:space="0" w:color="auto"/>
            </w:tcBorders>
          </w:tcPr>
          <w:p w:rsidR="00F7436E" w:rsidRDefault="00F7436E" w:rsidP="00015E64">
            <w:pPr>
              <w:pStyle w:val="TableParagraph"/>
              <w:rPr>
                <w:sz w:val="24"/>
              </w:rPr>
            </w:pPr>
            <w:r>
              <w:rPr>
                <w:spacing w:val="-10"/>
                <w:sz w:val="24"/>
              </w:rPr>
              <w:t>7</w:t>
            </w:r>
          </w:p>
        </w:tc>
        <w:tc>
          <w:tcPr>
            <w:tcW w:w="8853" w:type="dxa"/>
            <w:tcBorders>
              <w:top w:val="single" w:sz="4" w:space="0" w:color="auto"/>
              <w:left w:val="single" w:sz="4" w:space="0" w:color="auto"/>
              <w:bottom w:val="single" w:sz="4" w:space="0" w:color="auto"/>
              <w:right w:val="single" w:sz="4" w:space="0" w:color="auto"/>
            </w:tcBorders>
          </w:tcPr>
          <w:p w:rsidR="00F7436E" w:rsidRDefault="00F7436E" w:rsidP="00015E64">
            <w:pPr>
              <w:pStyle w:val="TableParagraph"/>
              <w:rPr>
                <w:sz w:val="24"/>
              </w:rPr>
            </w:pPr>
            <w:r>
              <w:rPr>
                <w:sz w:val="24"/>
              </w:rPr>
              <w:t>Развитие</w:t>
            </w:r>
            <w:r>
              <w:rPr>
                <w:spacing w:val="-7"/>
                <w:sz w:val="24"/>
              </w:rPr>
              <w:t xml:space="preserve"> </w:t>
            </w:r>
            <w:r>
              <w:rPr>
                <w:spacing w:val="-4"/>
                <w:sz w:val="24"/>
              </w:rPr>
              <w:t>речи</w:t>
            </w:r>
          </w:p>
        </w:tc>
      </w:tr>
      <w:tr w:rsidR="00F7436E" w:rsidRPr="001A6793" w:rsidTr="00015E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80"/>
        </w:trPr>
        <w:tc>
          <w:tcPr>
            <w:tcW w:w="1479" w:type="dxa"/>
            <w:tcBorders>
              <w:top w:val="single" w:sz="4" w:space="0" w:color="auto"/>
              <w:left w:val="single" w:sz="4" w:space="0" w:color="auto"/>
              <w:bottom w:val="single" w:sz="4" w:space="0" w:color="auto"/>
              <w:right w:val="single" w:sz="4" w:space="0" w:color="auto"/>
            </w:tcBorders>
          </w:tcPr>
          <w:p w:rsidR="00F7436E" w:rsidRDefault="00F7436E" w:rsidP="00015E64">
            <w:pPr>
              <w:pStyle w:val="TableParagraph"/>
              <w:rPr>
                <w:sz w:val="24"/>
              </w:rPr>
            </w:pPr>
            <w:r>
              <w:rPr>
                <w:spacing w:val="-5"/>
                <w:sz w:val="24"/>
              </w:rPr>
              <w:t>7.1</w:t>
            </w:r>
          </w:p>
        </w:tc>
        <w:tc>
          <w:tcPr>
            <w:tcW w:w="8853" w:type="dxa"/>
            <w:tcBorders>
              <w:top w:val="single" w:sz="4" w:space="0" w:color="auto"/>
              <w:left w:val="single" w:sz="4" w:space="0" w:color="auto"/>
              <w:bottom w:val="single" w:sz="4" w:space="0" w:color="auto"/>
              <w:right w:val="single" w:sz="4" w:space="0" w:color="auto"/>
            </w:tcBorders>
          </w:tcPr>
          <w:p w:rsidR="00F7436E" w:rsidRPr="001A6793" w:rsidRDefault="00F7436E" w:rsidP="00015E64">
            <w:pPr>
              <w:pStyle w:val="TableParagraph"/>
              <w:rPr>
                <w:sz w:val="24"/>
                <w:lang w:val="ru-RU"/>
              </w:rPr>
            </w:pPr>
            <w:r w:rsidRPr="001A6793">
              <w:rPr>
                <w:sz w:val="24"/>
                <w:lang w:val="ru-RU"/>
              </w:rPr>
              <w:t>Нормы</w:t>
            </w:r>
            <w:r w:rsidRPr="001A6793">
              <w:rPr>
                <w:spacing w:val="35"/>
                <w:sz w:val="24"/>
                <w:lang w:val="ru-RU"/>
              </w:rPr>
              <w:t xml:space="preserve"> </w:t>
            </w:r>
            <w:r w:rsidRPr="001A6793">
              <w:rPr>
                <w:sz w:val="24"/>
                <w:lang w:val="ru-RU"/>
              </w:rPr>
              <w:t>речевого</w:t>
            </w:r>
            <w:r w:rsidRPr="001A6793">
              <w:rPr>
                <w:spacing w:val="37"/>
                <w:sz w:val="24"/>
                <w:lang w:val="ru-RU"/>
              </w:rPr>
              <w:t xml:space="preserve"> </w:t>
            </w:r>
            <w:r w:rsidRPr="001A6793">
              <w:rPr>
                <w:sz w:val="24"/>
                <w:lang w:val="ru-RU"/>
              </w:rPr>
              <w:t>этикета:</w:t>
            </w:r>
            <w:r w:rsidRPr="001A6793">
              <w:rPr>
                <w:spacing w:val="38"/>
                <w:sz w:val="24"/>
                <w:lang w:val="ru-RU"/>
              </w:rPr>
              <w:t xml:space="preserve"> </w:t>
            </w:r>
            <w:r w:rsidRPr="001A6793">
              <w:rPr>
                <w:sz w:val="24"/>
                <w:lang w:val="ru-RU"/>
              </w:rPr>
              <w:t>устное</w:t>
            </w:r>
            <w:r w:rsidRPr="001A6793">
              <w:rPr>
                <w:spacing w:val="36"/>
                <w:sz w:val="24"/>
                <w:lang w:val="ru-RU"/>
              </w:rPr>
              <w:t xml:space="preserve"> </w:t>
            </w:r>
            <w:r w:rsidRPr="001A6793">
              <w:rPr>
                <w:sz w:val="24"/>
                <w:lang w:val="ru-RU"/>
              </w:rPr>
              <w:t>и</w:t>
            </w:r>
            <w:r w:rsidRPr="001A6793">
              <w:rPr>
                <w:spacing w:val="36"/>
                <w:sz w:val="24"/>
                <w:lang w:val="ru-RU"/>
              </w:rPr>
              <w:t xml:space="preserve"> </w:t>
            </w:r>
            <w:r w:rsidRPr="001A6793">
              <w:rPr>
                <w:sz w:val="24"/>
                <w:lang w:val="ru-RU"/>
              </w:rPr>
              <w:t>письменное</w:t>
            </w:r>
            <w:r w:rsidRPr="001A6793">
              <w:rPr>
                <w:spacing w:val="34"/>
                <w:sz w:val="24"/>
                <w:lang w:val="ru-RU"/>
              </w:rPr>
              <w:t xml:space="preserve"> </w:t>
            </w:r>
            <w:r w:rsidRPr="001A6793">
              <w:rPr>
                <w:sz w:val="24"/>
                <w:lang w:val="ru-RU"/>
              </w:rPr>
              <w:t>приглашение,</w:t>
            </w:r>
            <w:r w:rsidRPr="001A6793">
              <w:rPr>
                <w:spacing w:val="35"/>
                <w:sz w:val="24"/>
                <w:lang w:val="ru-RU"/>
              </w:rPr>
              <w:t xml:space="preserve"> </w:t>
            </w:r>
            <w:r w:rsidRPr="001A6793">
              <w:rPr>
                <w:sz w:val="24"/>
                <w:lang w:val="ru-RU"/>
              </w:rPr>
              <w:t>просьба,</w:t>
            </w:r>
            <w:r w:rsidRPr="001A6793">
              <w:rPr>
                <w:spacing w:val="35"/>
                <w:sz w:val="24"/>
                <w:lang w:val="ru-RU"/>
              </w:rPr>
              <w:t xml:space="preserve"> </w:t>
            </w:r>
            <w:r w:rsidRPr="001A6793">
              <w:rPr>
                <w:sz w:val="24"/>
                <w:lang w:val="ru-RU"/>
              </w:rPr>
              <w:t>извинение, благодарность, отказ и другие</w:t>
            </w:r>
          </w:p>
        </w:tc>
      </w:tr>
      <w:tr w:rsidR="00F7436E" w:rsidRPr="001A6793" w:rsidTr="00015E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80"/>
        </w:trPr>
        <w:tc>
          <w:tcPr>
            <w:tcW w:w="1479" w:type="dxa"/>
            <w:tcBorders>
              <w:top w:val="single" w:sz="4" w:space="0" w:color="auto"/>
              <w:left w:val="single" w:sz="4" w:space="0" w:color="auto"/>
              <w:bottom w:val="single" w:sz="4" w:space="0" w:color="auto"/>
              <w:right w:val="single" w:sz="4" w:space="0" w:color="auto"/>
            </w:tcBorders>
          </w:tcPr>
          <w:p w:rsidR="00F7436E" w:rsidRDefault="00F7436E" w:rsidP="00015E64">
            <w:pPr>
              <w:pStyle w:val="TableParagraph"/>
              <w:rPr>
                <w:sz w:val="24"/>
              </w:rPr>
            </w:pPr>
            <w:r>
              <w:rPr>
                <w:spacing w:val="-5"/>
                <w:sz w:val="24"/>
              </w:rPr>
              <w:t>7.2</w:t>
            </w:r>
          </w:p>
        </w:tc>
        <w:tc>
          <w:tcPr>
            <w:tcW w:w="8853" w:type="dxa"/>
            <w:tcBorders>
              <w:top w:val="single" w:sz="4" w:space="0" w:color="auto"/>
              <w:left w:val="single" w:sz="4" w:space="0" w:color="auto"/>
              <w:bottom w:val="single" w:sz="4" w:space="0" w:color="auto"/>
              <w:right w:val="single" w:sz="4" w:space="0" w:color="auto"/>
            </w:tcBorders>
          </w:tcPr>
          <w:p w:rsidR="00F7436E" w:rsidRPr="001A6793" w:rsidRDefault="00F7436E" w:rsidP="00015E64">
            <w:pPr>
              <w:pStyle w:val="TableParagraph"/>
              <w:rPr>
                <w:sz w:val="24"/>
                <w:lang w:val="ru-RU"/>
              </w:rPr>
            </w:pPr>
            <w:r w:rsidRPr="001A6793">
              <w:rPr>
                <w:sz w:val="24"/>
                <w:lang w:val="ru-RU"/>
              </w:rPr>
              <w:t>Соблюдение норм речевого этикета и орфоэпических норм в ситуациях учебного и бытового общения</w:t>
            </w:r>
          </w:p>
        </w:tc>
      </w:tr>
      <w:tr w:rsidR="00F7436E" w:rsidRPr="001A6793" w:rsidTr="00015E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80"/>
        </w:trPr>
        <w:tc>
          <w:tcPr>
            <w:tcW w:w="1479" w:type="dxa"/>
            <w:tcBorders>
              <w:top w:val="single" w:sz="4" w:space="0" w:color="auto"/>
              <w:left w:val="single" w:sz="4" w:space="0" w:color="auto"/>
              <w:bottom w:val="single" w:sz="4" w:space="0" w:color="auto"/>
              <w:right w:val="single" w:sz="4" w:space="0" w:color="auto"/>
            </w:tcBorders>
          </w:tcPr>
          <w:p w:rsidR="00F7436E" w:rsidRDefault="00F7436E" w:rsidP="00015E64">
            <w:pPr>
              <w:pStyle w:val="TableParagraph"/>
              <w:spacing w:before="92"/>
              <w:rPr>
                <w:sz w:val="24"/>
              </w:rPr>
            </w:pPr>
            <w:r>
              <w:rPr>
                <w:spacing w:val="-5"/>
                <w:sz w:val="24"/>
              </w:rPr>
              <w:lastRenderedPageBreak/>
              <w:t>7.3</w:t>
            </w:r>
          </w:p>
        </w:tc>
        <w:tc>
          <w:tcPr>
            <w:tcW w:w="8853" w:type="dxa"/>
            <w:tcBorders>
              <w:top w:val="single" w:sz="4" w:space="0" w:color="auto"/>
              <w:left w:val="single" w:sz="4" w:space="0" w:color="auto"/>
              <w:bottom w:val="single" w:sz="4" w:space="0" w:color="auto"/>
              <w:right w:val="single" w:sz="4" w:space="0" w:color="auto"/>
            </w:tcBorders>
          </w:tcPr>
          <w:p w:rsidR="00F7436E" w:rsidRPr="001A6793" w:rsidRDefault="00F7436E" w:rsidP="00015E64">
            <w:pPr>
              <w:pStyle w:val="TableParagraph"/>
              <w:spacing w:before="92"/>
              <w:ind w:right="55"/>
              <w:jc w:val="both"/>
              <w:rPr>
                <w:sz w:val="24"/>
                <w:lang w:val="ru-RU"/>
              </w:rPr>
            </w:pPr>
            <w:r w:rsidRPr="001A6793">
              <w:rPr>
                <w:sz w:val="24"/>
                <w:lang w:val="ru-RU"/>
              </w:rPr>
              <w:t>Речевые средства, помогающие: формулировать и аргументировать собственное мнение в диалоге и дискуссии; договариваться и приходить к общему решению в совместной деятельности; контролировать (устно координировать) действия при проведении парной и групповой работы</w:t>
            </w:r>
          </w:p>
        </w:tc>
      </w:tr>
    </w:tbl>
    <w:p w:rsidR="00F7436E" w:rsidRDefault="00F7436E" w:rsidP="00F7436E"/>
    <w:tbl>
      <w:tblPr>
        <w:tblpPr w:leftFromText="180" w:rightFromText="180" w:vertAnchor="text" w:tblpX="-11784" w:tblpY="638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4"/>
      </w:tblGrid>
      <w:tr w:rsidR="00F7436E" w:rsidTr="00015E64">
        <w:trPr>
          <w:trHeight w:val="173"/>
        </w:trPr>
        <w:tc>
          <w:tcPr>
            <w:tcW w:w="324" w:type="dxa"/>
            <w:tcBorders>
              <w:top w:val="nil"/>
              <w:bottom w:val="nil"/>
              <w:right w:val="nil"/>
            </w:tcBorders>
          </w:tcPr>
          <w:p w:rsidR="00F7436E" w:rsidRDefault="00F7436E" w:rsidP="00015E64"/>
        </w:tc>
      </w:tr>
    </w:tbl>
    <w:p w:rsidR="00F7436E" w:rsidRDefault="00F7436E" w:rsidP="00F7436E">
      <w:pPr>
        <w:pStyle w:val="ad"/>
        <w:spacing w:before="5"/>
        <w:ind w:firstLine="0"/>
        <w:rPr>
          <w:sz w:val="2"/>
        </w:rPr>
      </w:pPr>
    </w:p>
    <w:tbl>
      <w:tblPr>
        <w:tblStyle w:val="TableNormal"/>
        <w:tblW w:w="0" w:type="auto"/>
        <w:tblInd w:w="5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79"/>
        <w:gridCol w:w="8853"/>
      </w:tblGrid>
      <w:tr w:rsidR="00F7436E" w:rsidTr="00015E64">
        <w:trPr>
          <w:trHeight w:val="669"/>
        </w:trPr>
        <w:tc>
          <w:tcPr>
            <w:tcW w:w="1479" w:type="dxa"/>
          </w:tcPr>
          <w:p w:rsidR="00F7436E" w:rsidRDefault="00F7436E" w:rsidP="00015E64">
            <w:pPr>
              <w:pStyle w:val="TableParagraph"/>
              <w:spacing w:before="92"/>
              <w:rPr>
                <w:sz w:val="24"/>
              </w:rPr>
            </w:pPr>
            <w:r>
              <w:rPr>
                <w:spacing w:val="-5"/>
                <w:sz w:val="24"/>
              </w:rPr>
              <w:t>7.4</w:t>
            </w:r>
          </w:p>
        </w:tc>
        <w:tc>
          <w:tcPr>
            <w:tcW w:w="8853" w:type="dxa"/>
          </w:tcPr>
          <w:p w:rsidR="00F7436E" w:rsidRPr="001A6793" w:rsidRDefault="00F7436E" w:rsidP="00015E64">
            <w:pPr>
              <w:pStyle w:val="TableParagraph"/>
              <w:spacing w:before="92"/>
              <w:rPr>
                <w:sz w:val="24"/>
                <w:lang w:val="ru-RU"/>
              </w:rPr>
            </w:pPr>
            <w:r w:rsidRPr="001A6793">
              <w:rPr>
                <w:sz w:val="24"/>
                <w:lang w:val="ru-RU"/>
              </w:rPr>
              <w:t>Особенности речевого этикета в условиях</w:t>
            </w:r>
            <w:r w:rsidRPr="001A6793">
              <w:rPr>
                <w:spacing w:val="28"/>
                <w:sz w:val="24"/>
                <w:lang w:val="ru-RU"/>
              </w:rPr>
              <w:t xml:space="preserve"> </w:t>
            </w:r>
            <w:r w:rsidRPr="001A6793">
              <w:rPr>
                <w:sz w:val="24"/>
                <w:lang w:val="ru-RU"/>
              </w:rPr>
              <w:t>общения с людьми, плохо владеющими</w:t>
            </w:r>
            <w:r w:rsidRPr="001A6793">
              <w:rPr>
                <w:spacing w:val="40"/>
                <w:sz w:val="24"/>
                <w:lang w:val="ru-RU"/>
              </w:rPr>
              <w:t xml:space="preserve"> </w:t>
            </w:r>
            <w:r w:rsidRPr="001A6793">
              <w:rPr>
                <w:sz w:val="24"/>
                <w:lang w:val="ru-RU"/>
              </w:rPr>
              <w:t>русским языком</w:t>
            </w:r>
          </w:p>
        </w:tc>
      </w:tr>
      <w:tr w:rsidR="00F7436E" w:rsidTr="00015E64">
        <w:trPr>
          <w:trHeight w:val="848"/>
        </w:trPr>
        <w:tc>
          <w:tcPr>
            <w:tcW w:w="1479" w:type="dxa"/>
          </w:tcPr>
          <w:p w:rsidR="00F7436E" w:rsidRDefault="00F7436E" w:rsidP="00015E64">
            <w:pPr>
              <w:pStyle w:val="TableParagraph"/>
              <w:rPr>
                <w:sz w:val="24"/>
              </w:rPr>
            </w:pPr>
            <w:r>
              <w:rPr>
                <w:spacing w:val="-5"/>
                <w:sz w:val="24"/>
              </w:rPr>
              <w:t>7.5</w:t>
            </w:r>
          </w:p>
        </w:tc>
        <w:tc>
          <w:tcPr>
            <w:tcW w:w="8853" w:type="dxa"/>
          </w:tcPr>
          <w:p w:rsidR="00F7436E" w:rsidRPr="001A6793" w:rsidRDefault="00F7436E" w:rsidP="00015E64">
            <w:pPr>
              <w:pStyle w:val="TableParagraph"/>
              <w:ind w:right="58"/>
              <w:jc w:val="both"/>
              <w:rPr>
                <w:sz w:val="24"/>
                <w:lang w:val="ru-RU"/>
              </w:rPr>
            </w:pPr>
            <w:r w:rsidRPr="001A6793">
              <w:rPr>
                <w:sz w:val="24"/>
                <w:lang w:val="ru-RU"/>
              </w:rPr>
              <w:t>Повторение и продолжение работы с текстом, начатой во 2 классе: признаки текста, тема текста, основная мысль текста, заголовок, корректирование текстов с нарушенным порядком предложений и абзацев</w:t>
            </w:r>
          </w:p>
        </w:tc>
      </w:tr>
      <w:tr w:rsidR="00F7436E" w:rsidTr="00015E64">
        <w:trPr>
          <w:trHeight w:val="479"/>
        </w:trPr>
        <w:tc>
          <w:tcPr>
            <w:tcW w:w="1479" w:type="dxa"/>
          </w:tcPr>
          <w:p w:rsidR="00F7436E" w:rsidRDefault="00F7436E" w:rsidP="00015E64">
            <w:pPr>
              <w:pStyle w:val="TableParagraph"/>
              <w:rPr>
                <w:sz w:val="24"/>
              </w:rPr>
            </w:pPr>
            <w:r>
              <w:rPr>
                <w:spacing w:val="-5"/>
                <w:sz w:val="24"/>
              </w:rPr>
              <w:t>7.6</w:t>
            </w:r>
          </w:p>
        </w:tc>
        <w:tc>
          <w:tcPr>
            <w:tcW w:w="8853" w:type="dxa"/>
          </w:tcPr>
          <w:p w:rsidR="00F7436E" w:rsidRPr="001A6793" w:rsidRDefault="00F7436E" w:rsidP="00015E64">
            <w:pPr>
              <w:pStyle w:val="TableParagraph"/>
              <w:rPr>
                <w:sz w:val="24"/>
                <w:lang w:val="ru-RU"/>
              </w:rPr>
            </w:pPr>
            <w:r w:rsidRPr="001A6793">
              <w:rPr>
                <w:sz w:val="24"/>
                <w:lang w:val="ru-RU"/>
              </w:rPr>
              <w:t>План</w:t>
            </w:r>
            <w:r w:rsidRPr="001A6793">
              <w:rPr>
                <w:spacing w:val="-4"/>
                <w:sz w:val="24"/>
                <w:lang w:val="ru-RU"/>
              </w:rPr>
              <w:t xml:space="preserve"> </w:t>
            </w:r>
            <w:r w:rsidRPr="001A6793">
              <w:rPr>
                <w:sz w:val="24"/>
                <w:lang w:val="ru-RU"/>
              </w:rPr>
              <w:t>текста.</w:t>
            </w:r>
            <w:r w:rsidRPr="001A6793">
              <w:rPr>
                <w:spacing w:val="-2"/>
                <w:sz w:val="24"/>
                <w:lang w:val="ru-RU"/>
              </w:rPr>
              <w:t xml:space="preserve"> </w:t>
            </w:r>
            <w:r w:rsidRPr="001A6793">
              <w:rPr>
                <w:sz w:val="24"/>
                <w:lang w:val="ru-RU"/>
              </w:rPr>
              <w:t>Составление</w:t>
            </w:r>
            <w:r w:rsidRPr="001A6793">
              <w:rPr>
                <w:spacing w:val="-3"/>
                <w:sz w:val="24"/>
                <w:lang w:val="ru-RU"/>
              </w:rPr>
              <w:t xml:space="preserve"> </w:t>
            </w:r>
            <w:r w:rsidRPr="001A6793">
              <w:rPr>
                <w:sz w:val="24"/>
                <w:lang w:val="ru-RU"/>
              </w:rPr>
              <w:t>плана</w:t>
            </w:r>
            <w:r w:rsidRPr="001A6793">
              <w:rPr>
                <w:spacing w:val="-2"/>
                <w:sz w:val="24"/>
                <w:lang w:val="ru-RU"/>
              </w:rPr>
              <w:t xml:space="preserve"> </w:t>
            </w:r>
            <w:r w:rsidRPr="001A6793">
              <w:rPr>
                <w:sz w:val="24"/>
                <w:lang w:val="ru-RU"/>
              </w:rPr>
              <w:t>текста,</w:t>
            </w:r>
            <w:r w:rsidRPr="001A6793">
              <w:rPr>
                <w:spacing w:val="-2"/>
                <w:sz w:val="24"/>
                <w:lang w:val="ru-RU"/>
              </w:rPr>
              <w:t xml:space="preserve"> </w:t>
            </w:r>
            <w:r w:rsidRPr="001A6793">
              <w:rPr>
                <w:sz w:val="24"/>
                <w:lang w:val="ru-RU"/>
              </w:rPr>
              <w:t>написание</w:t>
            </w:r>
            <w:r w:rsidRPr="001A6793">
              <w:rPr>
                <w:spacing w:val="-3"/>
                <w:sz w:val="24"/>
                <w:lang w:val="ru-RU"/>
              </w:rPr>
              <w:t xml:space="preserve"> </w:t>
            </w:r>
            <w:r w:rsidRPr="001A6793">
              <w:rPr>
                <w:sz w:val="24"/>
                <w:lang w:val="ru-RU"/>
              </w:rPr>
              <w:t>текста</w:t>
            </w:r>
            <w:r w:rsidRPr="001A6793">
              <w:rPr>
                <w:spacing w:val="-1"/>
                <w:sz w:val="24"/>
                <w:lang w:val="ru-RU"/>
              </w:rPr>
              <w:t xml:space="preserve"> </w:t>
            </w:r>
            <w:r w:rsidRPr="001A6793">
              <w:rPr>
                <w:sz w:val="24"/>
                <w:lang w:val="ru-RU"/>
              </w:rPr>
              <w:t>по</w:t>
            </w:r>
            <w:r w:rsidRPr="001A6793">
              <w:rPr>
                <w:spacing w:val="-2"/>
                <w:sz w:val="24"/>
                <w:lang w:val="ru-RU"/>
              </w:rPr>
              <w:t xml:space="preserve"> </w:t>
            </w:r>
            <w:r w:rsidRPr="001A6793">
              <w:rPr>
                <w:sz w:val="24"/>
                <w:lang w:val="ru-RU"/>
              </w:rPr>
              <w:t>заданному</w:t>
            </w:r>
            <w:r w:rsidRPr="001A6793">
              <w:rPr>
                <w:spacing w:val="-4"/>
                <w:sz w:val="24"/>
                <w:lang w:val="ru-RU"/>
              </w:rPr>
              <w:t xml:space="preserve"> </w:t>
            </w:r>
            <w:r w:rsidRPr="001A6793">
              <w:rPr>
                <w:spacing w:val="-2"/>
                <w:sz w:val="24"/>
                <w:lang w:val="ru-RU"/>
              </w:rPr>
              <w:t>плану</w:t>
            </w:r>
          </w:p>
        </w:tc>
      </w:tr>
      <w:tr w:rsidR="00F7436E" w:rsidTr="00015E64">
        <w:trPr>
          <w:trHeight w:val="556"/>
        </w:trPr>
        <w:tc>
          <w:tcPr>
            <w:tcW w:w="1479" w:type="dxa"/>
          </w:tcPr>
          <w:p w:rsidR="00F7436E" w:rsidRDefault="00F7436E" w:rsidP="00015E64">
            <w:pPr>
              <w:pStyle w:val="TableParagraph"/>
              <w:rPr>
                <w:sz w:val="24"/>
              </w:rPr>
            </w:pPr>
            <w:r>
              <w:rPr>
                <w:spacing w:val="-5"/>
                <w:sz w:val="24"/>
              </w:rPr>
              <w:t>7.7</w:t>
            </w:r>
          </w:p>
        </w:tc>
        <w:tc>
          <w:tcPr>
            <w:tcW w:w="8853" w:type="dxa"/>
          </w:tcPr>
          <w:p w:rsidR="00F7436E" w:rsidRPr="001A6793" w:rsidRDefault="00F7436E" w:rsidP="00015E64">
            <w:pPr>
              <w:pStyle w:val="TableParagraph"/>
              <w:rPr>
                <w:sz w:val="24"/>
                <w:lang w:val="ru-RU"/>
              </w:rPr>
            </w:pPr>
            <w:r w:rsidRPr="001A6793">
              <w:rPr>
                <w:sz w:val="24"/>
                <w:lang w:val="ru-RU"/>
              </w:rPr>
              <w:t>Связь</w:t>
            </w:r>
            <w:r w:rsidRPr="001A6793">
              <w:rPr>
                <w:spacing w:val="-6"/>
                <w:sz w:val="24"/>
                <w:lang w:val="ru-RU"/>
              </w:rPr>
              <w:t xml:space="preserve"> </w:t>
            </w:r>
            <w:r w:rsidRPr="001A6793">
              <w:rPr>
                <w:sz w:val="24"/>
                <w:lang w:val="ru-RU"/>
              </w:rPr>
              <w:t>предложений</w:t>
            </w:r>
            <w:r w:rsidRPr="001A6793">
              <w:rPr>
                <w:spacing w:val="-6"/>
                <w:sz w:val="24"/>
                <w:lang w:val="ru-RU"/>
              </w:rPr>
              <w:t xml:space="preserve"> </w:t>
            </w:r>
            <w:r w:rsidRPr="001A6793">
              <w:rPr>
                <w:sz w:val="24"/>
                <w:lang w:val="ru-RU"/>
              </w:rPr>
              <w:t>в</w:t>
            </w:r>
            <w:r w:rsidRPr="001A6793">
              <w:rPr>
                <w:spacing w:val="-5"/>
                <w:sz w:val="24"/>
                <w:lang w:val="ru-RU"/>
              </w:rPr>
              <w:t xml:space="preserve"> </w:t>
            </w:r>
            <w:r w:rsidRPr="001A6793">
              <w:rPr>
                <w:sz w:val="24"/>
                <w:lang w:val="ru-RU"/>
              </w:rPr>
              <w:t>тексте</w:t>
            </w:r>
            <w:r w:rsidRPr="001A6793">
              <w:rPr>
                <w:spacing w:val="-5"/>
                <w:sz w:val="24"/>
                <w:lang w:val="ru-RU"/>
              </w:rPr>
              <w:t xml:space="preserve"> </w:t>
            </w:r>
            <w:r w:rsidRPr="001A6793">
              <w:rPr>
                <w:sz w:val="24"/>
                <w:lang w:val="ru-RU"/>
              </w:rPr>
              <w:t>с</w:t>
            </w:r>
            <w:r w:rsidRPr="001A6793">
              <w:rPr>
                <w:spacing w:val="-5"/>
                <w:sz w:val="24"/>
                <w:lang w:val="ru-RU"/>
              </w:rPr>
              <w:t xml:space="preserve"> </w:t>
            </w:r>
            <w:r w:rsidRPr="001A6793">
              <w:rPr>
                <w:sz w:val="24"/>
                <w:lang w:val="ru-RU"/>
              </w:rPr>
              <w:t>помощью</w:t>
            </w:r>
            <w:r w:rsidRPr="001A6793">
              <w:rPr>
                <w:spacing w:val="-4"/>
                <w:sz w:val="24"/>
                <w:lang w:val="ru-RU"/>
              </w:rPr>
              <w:t xml:space="preserve"> </w:t>
            </w:r>
            <w:r w:rsidRPr="001A6793">
              <w:rPr>
                <w:sz w:val="24"/>
                <w:lang w:val="ru-RU"/>
              </w:rPr>
              <w:t>личных</w:t>
            </w:r>
            <w:r w:rsidRPr="001A6793">
              <w:rPr>
                <w:spacing w:val="-3"/>
                <w:sz w:val="24"/>
                <w:lang w:val="ru-RU"/>
              </w:rPr>
              <w:t xml:space="preserve"> </w:t>
            </w:r>
            <w:r w:rsidRPr="001A6793">
              <w:rPr>
                <w:sz w:val="24"/>
                <w:lang w:val="ru-RU"/>
              </w:rPr>
              <w:t>местоимений,</w:t>
            </w:r>
            <w:r w:rsidRPr="001A6793">
              <w:rPr>
                <w:spacing w:val="-4"/>
                <w:sz w:val="24"/>
                <w:lang w:val="ru-RU"/>
              </w:rPr>
              <w:t xml:space="preserve"> </w:t>
            </w:r>
            <w:r w:rsidRPr="001A6793">
              <w:rPr>
                <w:sz w:val="24"/>
                <w:lang w:val="ru-RU"/>
              </w:rPr>
              <w:t>синонимов,</w:t>
            </w:r>
            <w:r w:rsidRPr="001A6793">
              <w:rPr>
                <w:spacing w:val="-4"/>
                <w:sz w:val="24"/>
                <w:lang w:val="ru-RU"/>
              </w:rPr>
              <w:t xml:space="preserve"> </w:t>
            </w:r>
            <w:r w:rsidRPr="001A6793">
              <w:rPr>
                <w:sz w:val="24"/>
                <w:lang w:val="ru-RU"/>
              </w:rPr>
              <w:t>союзов</w:t>
            </w:r>
            <w:r w:rsidRPr="001A6793">
              <w:rPr>
                <w:spacing w:val="-5"/>
                <w:sz w:val="24"/>
                <w:lang w:val="ru-RU"/>
              </w:rPr>
              <w:t xml:space="preserve"> </w:t>
            </w:r>
            <w:r w:rsidRPr="001A6793">
              <w:rPr>
                <w:sz w:val="24"/>
                <w:lang w:val="ru-RU"/>
              </w:rPr>
              <w:t>и, а, но</w:t>
            </w:r>
          </w:p>
        </w:tc>
      </w:tr>
      <w:tr w:rsidR="00F7436E" w:rsidTr="00015E64">
        <w:trPr>
          <w:trHeight w:val="482"/>
        </w:trPr>
        <w:tc>
          <w:tcPr>
            <w:tcW w:w="1479" w:type="dxa"/>
          </w:tcPr>
          <w:p w:rsidR="00F7436E" w:rsidRDefault="00F7436E" w:rsidP="00015E64">
            <w:pPr>
              <w:pStyle w:val="TableParagraph"/>
              <w:rPr>
                <w:sz w:val="24"/>
              </w:rPr>
            </w:pPr>
            <w:r>
              <w:rPr>
                <w:spacing w:val="-5"/>
                <w:sz w:val="24"/>
              </w:rPr>
              <w:t>7.8</w:t>
            </w:r>
          </w:p>
        </w:tc>
        <w:tc>
          <w:tcPr>
            <w:tcW w:w="8853" w:type="dxa"/>
          </w:tcPr>
          <w:p w:rsidR="00F7436E" w:rsidRDefault="00F7436E" w:rsidP="00015E64">
            <w:pPr>
              <w:pStyle w:val="TableParagraph"/>
              <w:rPr>
                <w:sz w:val="24"/>
              </w:rPr>
            </w:pPr>
            <w:r>
              <w:rPr>
                <w:sz w:val="24"/>
              </w:rPr>
              <w:t>Ключевые</w:t>
            </w:r>
            <w:r>
              <w:rPr>
                <w:spacing w:val="-3"/>
                <w:sz w:val="24"/>
              </w:rPr>
              <w:t xml:space="preserve"> </w:t>
            </w:r>
            <w:r>
              <w:rPr>
                <w:sz w:val="24"/>
              </w:rPr>
              <w:t>слова</w:t>
            </w:r>
            <w:r>
              <w:rPr>
                <w:spacing w:val="-3"/>
                <w:sz w:val="24"/>
              </w:rPr>
              <w:t xml:space="preserve"> </w:t>
            </w:r>
            <w:r>
              <w:rPr>
                <w:sz w:val="24"/>
              </w:rPr>
              <w:t>в</w:t>
            </w:r>
            <w:r>
              <w:rPr>
                <w:spacing w:val="-3"/>
                <w:sz w:val="24"/>
              </w:rPr>
              <w:t xml:space="preserve"> </w:t>
            </w:r>
            <w:r>
              <w:rPr>
                <w:spacing w:val="-2"/>
                <w:sz w:val="24"/>
              </w:rPr>
              <w:t>тексте</w:t>
            </w:r>
          </w:p>
        </w:tc>
      </w:tr>
      <w:tr w:rsidR="00F7436E" w:rsidTr="00015E64">
        <w:trPr>
          <w:trHeight w:val="544"/>
        </w:trPr>
        <w:tc>
          <w:tcPr>
            <w:tcW w:w="1479" w:type="dxa"/>
          </w:tcPr>
          <w:p w:rsidR="00F7436E" w:rsidRDefault="00F7436E" w:rsidP="00015E64">
            <w:pPr>
              <w:pStyle w:val="TableParagraph"/>
              <w:spacing w:before="92"/>
              <w:rPr>
                <w:sz w:val="24"/>
              </w:rPr>
            </w:pPr>
            <w:r>
              <w:rPr>
                <w:spacing w:val="-5"/>
                <w:sz w:val="24"/>
              </w:rPr>
              <w:t>7.9</w:t>
            </w:r>
          </w:p>
        </w:tc>
        <w:tc>
          <w:tcPr>
            <w:tcW w:w="8853" w:type="dxa"/>
          </w:tcPr>
          <w:p w:rsidR="00F7436E" w:rsidRPr="001A6793" w:rsidRDefault="00F7436E" w:rsidP="00015E64">
            <w:pPr>
              <w:pStyle w:val="TableParagraph"/>
              <w:spacing w:before="92"/>
              <w:rPr>
                <w:sz w:val="24"/>
                <w:lang w:val="ru-RU"/>
              </w:rPr>
            </w:pPr>
            <w:r w:rsidRPr="001A6793">
              <w:rPr>
                <w:sz w:val="24"/>
                <w:lang w:val="ru-RU"/>
              </w:rPr>
              <w:t>Определение</w:t>
            </w:r>
            <w:r w:rsidRPr="001A6793">
              <w:rPr>
                <w:spacing w:val="40"/>
                <w:sz w:val="24"/>
                <w:lang w:val="ru-RU"/>
              </w:rPr>
              <w:t xml:space="preserve"> </w:t>
            </w:r>
            <w:r w:rsidRPr="001A6793">
              <w:rPr>
                <w:sz w:val="24"/>
                <w:lang w:val="ru-RU"/>
              </w:rPr>
              <w:t>типов</w:t>
            </w:r>
            <w:r w:rsidRPr="001A6793">
              <w:rPr>
                <w:spacing w:val="40"/>
                <w:sz w:val="24"/>
                <w:lang w:val="ru-RU"/>
              </w:rPr>
              <w:t xml:space="preserve"> </w:t>
            </w:r>
            <w:r w:rsidRPr="001A6793">
              <w:rPr>
                <w:sz w:val="24"/>
                <w:lang w:val="ru-RU"/>
              </w:rPr>
              <w:t>текстов</w:t>
            </w:r>
            <w:r w:rsidRPr="001A6793">
              <w:rPr>
                <w:spacing w:val="40"/>
                <w:sz w:val="24"/>
                <w:lang w:val="ru-RU"/>
              </w:rPr>
              <w:t xml:space="preserve"> </w:t>
            </w:r>
            <w:r w:rsidRPr="001A6793">
              <w:rPr>
                <w:sz w:val="24"/>
                <w:lang w:val="ru-RU"/>
              </w:rPr>
              <w:t>(повествование,</w:t>
            </w:r>
            <w:r w:rsidRPr="001A6793">
              <w:rPr>
                <w:spacing w:val="40"/>
                <w:sz w:val="24"/>
                <w:lang w:val="ru-RU"/>
              </w:rPr>
              <w:t xml:space="preserve"> </w:t>
            </w:r>
            <w:r w:rsidRPr="001A6793">
              <w:rPr>
                <w:sz w:val="24"/>
                <w:lang w:val="ru-RU"/>
              </w:rPr>
              <w:t>описание,</w:t>
            </w:r>
            <w:r w:rsidRPr="001A6793">
              <w:rPr>
                <w:spacing w:val="40"/>
                <w:sz w:val="24"/>
                <w:lang w:val="ru-RU"/>
              </w:rPr>
              <w:t xml:space="preserve"> </w:t>
            </w:r>
            <w:r w:rsidRPr="001A6793">
              <w:rPr>
                <w:sz w:val="24"/>
                <w:lang w:val="ru-RU"/>
              </w:rPr>
              <w:t>рассуждение)</w:t>
            </w:r>
            <w:r w:rsidRPr="001A6793">
              <w:rPr>
                <w:spacing w:val="40"/>
                <w:sz w:val="24"/>
                <w:lang w:val="ru-RU"/>
              </w:rPr>
              <w:t xml:space="preserve"> </w:t>
            </w:r>
            <w:r w:rsidRPr="001A6793">
              <w:rPr>
                <w:sz w:val="24"/>
                <w:lang w:val="ru-RU"/>
              </w:rPr>
              <w:t>и</w:t>
            </w:r>
            <w:r w:rsidRPr="001A6793">
              <w:rPr>
                <w:spacing w:val="40"/>
                <w:sz w:val="24"/>
                <w:lang w:val="ru-RU"/>
              </w:rPr>
              <w:t xml:space="preserve"> </w:t>
            </w:r>
            <w:r w:rsidRPr="001A6793">
              <w:rPr>
                <w:sz w:val="24"/>
                <w:lang w:val="ru-RU"/>
              </w:rPr>
              <w:t>создание собственных текстов заданного типа</w:t>
            </w:r>
          </w:p>
        </w:tc>
      </w:tr>
      <w:tr w:rsidR="00F7436E" w:rsidTr="00015E64">
        <w:trPr>
          <w:trHeight w:val="479"/>
        </w:trPr>
        <w:tc>
          <w:tcPr>
            <w:tcW w:w="1479" w:type="dxa"/>
          </w:tcPr>
          <w:p w:rsidR="00F7436E" w:rsidRDefault="00F7436E" w:rsidP="00015E64">
            <w:pPr>
              <w:pStyle w:val="TableParagraph"/>
              <w:spacing w:before="92"/>
              <w:rPr>
                <w:sz w:val="24"/>
              </w:rPr>
            </w:pPr>
            <w:r>
              <w:rPr>
                <w:spacing w:val="-4"/>
                <w:sz w:val="24"/>
              </w:rPr>
              <w:t>7.10</w:t>
            </w:r>
          </w:p>
        </w:tc>
        <w:tc>
          <w:tcPr>
            <w:tcW w:w="8853" w:type="dxa"/>
          </w:tcPr>
          <w:p w:rsidR="00F7436E" w:rsidRDefault="00F7436E" w:rsidP="00015E64">
            <w:pPr>
              <w:pStyle w:val="TableParagraph"/>
              <w:spacing w:before="92"/>
              <w:rPr>
                <w:sz w:val="24"/>
              </w:rPr>
            </w:pPr>
            <w:r>
              <w:rPr>
                <w:sz w:val="24"/>
              </w:rPr>
              <w:t>Жанр</w:t>
            </w:r>
            <w:r>
              <w:rPr>
                <w:spacing w:val="-2"/>
                <w:sz w:val="24"/>
              </w:rPr>
              <w:t xml:space="preserve"> </w:t>
            </w:r>
            <w:r>
              <w:rPr>
                <w:sz w:val="24"/>
              </w:rPr>
              <w:t>письма,</w:t>
            </w:r>
            <w:r>
              <w:rPr>
                <w:spacing w:val="-2"/>
                <w:sz w:val="24"/>
              </w:rPr>
              <w:t xml:space="preserve"> объявления</w:t>
            </w:r>
          </w:p>
        </w:tc>
      </w:tr>
      <w:tr w:rsidR="00F7436E" w:rsidTr="00015E64">
        <w:trPr>
          <w:trHeight w:val="479"/>
        </w:trPr>
        <w:tc>
          <w:tcPr>
            <w:tcW w:w="1479" w:type="dxa"/>
          </w:tcPr>
          <w:p w:rsidR="00F7436E" w:rsidRDefault="00F7436E" w:rsidP="00015E64">
            <w:pPr>
              <w:pStyle w:val="TableParagraph"/>
              <w:spacing w:before="92"/>
              <w:rPr>
                <w:sz w:val="24"/>
              </w:rPr>
            </w:pPr>
            <w:r>
              <w:rPr>
                <w:spacing w:val="-4"/>
                <w:sz w:val="24"/>
              </w:rPr>
              <w:t>7.11</w:t>
            </w:r>
          </w:p>
        </w:tc>
        <w:tc>
          <w:tcPr>
            <w:tcW w:w="8853" w:type="dxa"/>
          </w:tcPr>
          <w:p w:rsidR="00F7436E" w:rsidRPr="001A6793" w:rsidRDefault="00F7436E" w:rsidP="00015E64">
            <w:pPr>
              <w:pStyle w:val="TableParagraph"/>
              <w:spacing w:before="92"/>
              <w:rPr>
                <w:sz w:val="24"/>
                <w:lang w:val="ru-RU"/>
              </w:rPr>
            </w:pPr>
            <w:r w:rsidRPr="001A6793">
              <w:rPr>
                <w:sz w:val="24"/>
                <w:lang w:val="ru-RU"/>
              </w:rPr>
              <w:t>Изложение</w:t>
            </w:r>
            <w:r w:rsidRPr="001A6793">
              <w:rPr>
                <w:spacing w:val="-6"/>
                <w:sz w:val="24"/>
                <w:lang w:val="ru-RU"/>
              </w:rPr>
              <w:t xml:space="preserve"> </w:t>
            </w:r>
            <w:r w:rsidRPr="001A6793">
              <w:rPr>
                <w:sz w:val="24"/>
                <w:lang w:val="ru-RU"/>
              </w:rPr>
              <w:t>текста</w:t>
            </w:r>
            <w:r w:rsidRPr="001A6793">
              <w:rPr>
                <w:spacing w:val="-3"/>
                <w:sz w:val="24"/>
                <w:lang w:val="ru-RU"/>
              </w:rPr>
              <w:t xml:space="preserve"> </w:t>
            </w:r>
            <w:r w:rsidRPr="001A6793">
              <w:rPr>
                <w:sz w:val="24"/>
                <w:lang w:val="ru-RU"/>
              </w:rPr>
              <w:t>по</w:t>
            </w:r>
            <w:r w:rsidRPr="001A6793">
              <w:rPr>
                <w:spacing w:val="-2"/>
                <w:sz w:val="24"/>
                <w:lang w:val="ru-RU"/>
              </w:rPr>
              <w:t xml:space="preserve"> </w:t>
            </w:r>
            <w:r w:rsidRPr="001A6793">
              <w:rPr>
                <w:sz w:val="24"/>
                <w:lang w:val="ru-RU"/>
              </w:rPr>
              <w:t>коллективно</w:t>
            </w:r>
            <w:r w:rsidRPr="001A6793">
              <w:rPr>
                <w:spacing w:val="-6"/>
                <w:sz w:val="24"/>
                <w:lang w:val="ru-RU"/>
              </w:rPr>
              <w:t xml:space="preserve"> </w:t>
            </w:r>
            <w:r w:rsidRPr="001A6793">
              <w:rPr>
                <w:sz w:val="24"/>
                <w:lang w:val="ru-RU"/>
              </w:rPr>
              <w:t>или</w:t>
            </w:r>
            <w:r w:rsidRPr="001A6793">
              <w:rPr>
                <w:spacing w:val="-1"/>
                <w:sz w:val="24"/>
                <w:lang w:val="ru-RU"/>
              </w:rPr>
              <w:t xml:space="preserve"> </w:t>
            </w:r>
            <w:r w:rsidRPr="001A6793">
              <w:rPr>
                <w:sz w:val="24"/>
                <w:lang w:val="ru-RU"/>
              </w:rPr>
              <w:t>самостоятельно составленному</w:t>
            </w:r>
            <w:r w:rsidRPr="001A6793">
              <w:rPr>
                <w:spacing w:val="-5"/>
                <w:sz w:val="24"/>
                <w:lang w:val="ru-RU"/>
              </w:rPr>
              <w:t xml:space="preserve"> </w:t>
            </w:r>
            <w:r w:rsidRPr="001A6793">
              <w:rPr>
                <w:spacing w:val="-2"/>
                <w:sz w:val="24"/>
                <w:lang w:val="ru-RU"/>
              </w:rPr>
              <w:t>плану</w:t>
            </w:r>
          </w:p>
        </w:tc>
      </w:tr>
      <w:tr w:rsidR="00F7436E" w:rsidTr="00015E64">
        <w:trPr>
          <w:trHeight w:val="479"/>
        </w:trPr>
        <w:tc>
          <w:tcPr>
            <w:tcW w:w="1479" w:type="dxa"/>
          </w:tcPr>
          <w:p w:rsidR="00F7436E" w:rsidRDefault="00F7436E" w:rsidP="00015E64">
            <w:pPr>
              <w:pStyle w:val="TableParagraph"/>
              <w:rPr>
                <w:sz w:val="24"/>
              </w:rPr>
            </w:pPr>
            <w:r>
              <w:rPr>
                <w:spacing w:val="-4"/>
                <w:sz w:val="24"/>
              </w:rPr>
              <w:t>7.12</w:t>
            </w:r>
          </w:p>
        </w:tc>
        <w:tc>
          <w:tcPr>
            <w:tcW w:w="8853" w:type="dxa"/>
          </w:tcPr>
          <w:p w:rsidR="00F7436E" w:rsidRDefault="00F7436E" w:rsidP="00015E64">
            <w:pPr>
              <w:pStyle w:val="TableParagraph"/>
              <w:rPr>
                <w:sz w:val="24"/>
              </w:rPr>
            </w:pPr>
            <w:r>
              <w:rPr>
                <w:sz w:val="24"/>
              </w:rPr>
              <w:t>Изучающее</w:t>
            </w:r>
            <w:r>
              <w:rPr>
                <w:spacing w:val="-5"/>
                <w:sz w:val="24"/>
              </w:rPr>
              <w:t xml:space="preserve"> </w:t>
            </w:r>
            <w:r>
              <w:rPr>
                <w:spacing w:val="-2"/>
                <w:sz w:val="24"/>
              </w:rPr>
              <w:t>чтение</w:t>
            </w:r>
          </w:p>
        </w:tc>
      </w:tr>
      <w:tr w:rsidR="00F7436E" w:rsidTr="00015E64">
        <w:trPr>
          <w:trHeight w:val="479"/>
        </w:trPr>
        <w:tc>
          <w:tcPr>
            <w:tcW w:w="1479" w:type="dxa"/>
          </w:tcPr>
          <w:p w:rsidR="00F7436E" w:rsidRDefault="00F7436E" w:rsidP="00015E64">
            <w:pPr>
              <w:pStyle w:val="TableParagraph"/>
              <w:rPr>
                <w:sz w:val="24"/>
              </w:rPr>
            </w:pPr>
            <w:r>
              <w:rPr>
                <w:spacing w:val="-4"/>
                <w:sz w:val="24"/>
              </w:rPr>
              <w:t>7.13</w:t>
            </w:r>
          </w:p>
        </w:tc>
        <w:tc>
          <w:tcPr>
            <w:tcW w:w="8853" w:type="dxa"/>
          </w:tcPr>
          <w:p w:rsidR="00F7436E" w:rsidRPr="001A6793" w:rsidRDefault="00F7436E" w:rsidP="00015E64">
            <w:pPr>
              <w:pStyle w:val="TableParagraph"/>
              <w:rPr>
                <w:sz w:val="24"/>
                <w:lang w:val="ru-RU"/>
              </w:rPr>
            </w:pPr>
            <w:r w:rsidRPr="001A6793">
              <w:rPr>
                <w:sz w:val="24"/>
                <w:lang w:val="ru-RU"/>
              </w:rPr>
              <w:t>Функции</w:t>
            </w:r>
            <w:r w:rsidRPr="001A6793">
              <w:rPr>
                <w:spacing w:val="-9"/>
                <w:sz w:val="24"/>
                <w:lang w:val="ru-RU"/>
              </w:rPr>
              <w:t xml:space="preserve"> </w:t>
            </w:r>
            <w:r w:rsidRPr="001A6793">
              <w:rPr>
                <w:sz w:val="24"/>
                <w:lang w:val="ru-RU"/>
              </w:rPr>
              <w:t>ознакомительного</w:t>
            </w:r>
            <w:r w:rsidRPr="001A6793">
              <w:rPr>
                <w:spacing w:val="-6"/>
                <w:sz w:val="24"/>
                <w:lang w:val="ru-RU"/>
              </w:rPr>
              <w:t xml:space="preserve"> </w:t>
            </w:r>
            <w:r w:rsidRPr="001A6793">
              <w:rPr>
                <w:sz w:val="24"/>
                <w:lang w:val="ru-RU"/>
              </w:rPr>
              <w:t>чтения,</w:t>
            </w:r>
            <w:r w:rsidRPr="001A6793">
              <w:rPr>
                <w:spacing w:val="-6"/>
                <w:sz w:val="24"/>
                <w:lang w:val="ru-RU"/>
              </w:rPr>
              <w:t xml:space="preserve"> </w:t>
            </w:r>
            <w:r w:rsidRPr="001A6793">
              <w:rPr>
                <w:sz w:val="24"/>
                <w:lang w:val="ru-RU"/>
              </w:rPr>
              <w:t>ситуации</w:t>
            </w:r>
            <w:r w:rsidRPr="001A6793">
              <w:rPr>
                <w:spacing w:val="-6"/>
                <w:sz w:val="24"/>
                <w:lang w:val="ru-RU"/>
              </w:rPr>
              <w:t xml:space="preserve"> </w:t>
            </w:r>
            <w:r w:rsidRPr="001A6793">
              <w:rPr>
                <w:spacing w:val="-2"/>
                <w:sz w:val="24"/>
                <w:lang w:val="ru-RU"/>
              </w:rPr>
              <w:t>применения</w:t>
            </w:r>
          </w:p>
        </w:tc>
      </w:tr>
    </w:tbl>
    <w:p w:rsidR="00F7436E" w:rsidRDefault="00F7436E" w:rsidP="00F7436E">
      <w:pPr>
        <w:pStyle w:val="ad"/>
        <w:spacing w:before="4"/>
        <w:ind w:firstLine="0"/>
      </w:pPr>
    </w:p>
    <w:p w:rsidR="00F7436E" w:rsidRPr="00F57519" w:rsidRDefault="00F7436E" w:rsidP="00F7436E">
      <w:pPr>
        <w:pStyle w:val="ad"/>
        <w:spacing w:before="1"/>
        <w:ind w:left="3399" w:right="851" w:hanging="1295"/>
        <w:jc w:val="center"/>
        <w:rPr>
          <w:rFonts w:ascii="Times New Roman" w:hAnsi="Times New Roman" w:cs="Times New Roman"/>
          <w:sz w:val="24"/>
        </w:rPr>
      </w:pPr>
      <w:r w:rsidRPr="00F57519">
        <w:rPr>
          <w:rFonts w:ascii="Times New Roman" w:hAnsi="Times New Roman" w:cs="Times New Roman"/>
          <w:sz w:val="24"/>
        </w:rPr>
        <w:t>Проверяемые</w:t>
      </w:r>
      <w:r w:rsidRPr="00F57519">
        <w:rPr>
          <w:rFonts w:ascii="Times New Roman" w:hAnsi="Times New Roman" w:cs="Times New Roman"/>
          <w:spacing w:val="-7"/>
          <w:sz w:val="24"/>
        </w:rPr>
        <w:t xml:space="preserve"> </w:t>
      </w:r>
      <w:r w:rsidRPr="00F57519">
        <w:rPr>
          <w:rFonts w:ascii="Times New Roman" w:hAnsi="Times New Roman" w:cs="Times New Roman"/>
          <w:sz w:val="24"/>
        </w:rPr>
        <w:t>требования</w:t>
      </w:r>
      <w:r w:rsidRPr="00F57519">
        <w:rPr>
          <w:rFonts w:ascii="Times New Roman" w:hAnsi="Times New Roman" w:cs="Times New Roman"/>
          <w:spacing w:val="-7"/>
          <w:sz w:val="24"/>
        </w:rPr>
        <w:t xml:space="preserve"> </w:t>
      </w:r>
      <w:r w:rsidRPr="00F57519">
        <w:rPr>
          <w:rFonts w:ascii="Times New Roman" w:hAnsi="Times New Roman" w:cs="Times New Roman"/>
          <w:sz w:val="24"/>
        </w:rPr>
        <w:t>к</w:t>
      </w:r>
      <w:r w:rsidRPr="00F57519">
        <w:rPr>
          <w:rFonts w:ascii="Times New Roman" w:hAnsi="Times New Roman" w:cs="Times New Roman"/>
          <w:spacing w:val="-7"/>
          <w:sz w:val="24"/>
        </w:rPr>
        <w:t xml:space="preserve"> </w:t>
      </w:r>
      <w:r w:rsidRPr="00F57519">
        <w:rPr>
          <w:rFonts w:ascii="Times New Roman" w:hAnsi="Times New Roman" w:cs="Times New Roman"/>
          <w:sz w:val="24"/>
        </w:rPr>
        <w:t>результатам</w:t>
      </w:r>
      <w:r w:rsidRPr="00F57519">
        <w:rPr>
          <w:rFonts w:ascii="Times New Roman" w:hAnsi="Times New Roman" w:cs="Times New Roman"/>
          <w:spacing w:val="-8"/>
          <w:sz w:val="24"/>
        </w:rPr>
        <w:t xml:space="preserve"> </w:t>
      </w:r>
      <w:r w:rsidRPr="00F57519">
        <w:rPr>
          <w:rFonts w:ascii="Times New Roman" w:hAnsi="Times New Roman" w:cs="Times New Roman"/>
          <w:sz w:val="24"/>
        </w:rPr>
        <w:t>освоения</w:t>
      </w:r>
      <w:r w:rsidRPr="00F57519">
        <w:rPr>
          <w:rFonts w:ascii="Times New Roman" w:hAnsi="Times New Roman" w:cs="Times New Roman"/>
          <w:spacing w:val="-7"/>
          <w:sz w:val="24"/>
        </w:rPr>
        <w:t xml:space="preserve"> </w:t>
      </w:r>
      <w:r w:rsidRPr="00F57519">
        <w:rPr>
          <w:rFonts w:ascii="Times New Roman" w:hAnsi="Times New Roman" w:cs="Times New Roman"/>
          <w:sz w:val="24"/>
        </w:rPr>
        <w:t>основной образовательной программы (4 класс)</w:t>
      </w:r>
    </w:p>
    <w:p w:rsidR="00F7436E" w:rsidRDefault="00F7436E" w:rsidP="00F7436E"/>
    <w:tbl>
      <w:tblPr>
        <w:tblStyle w:val="TableNormal"/>
        <w:tblW w:w="0" w:type="auto"/>
        <w:tblInd w:w="5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41"/>
        <w:gridCol w:w="8791"/>
      </w:tblGrid>
      <w:tr w:rsidR="00F7436E" w:rsidRPr="001A6793" w:rsidTr="00015E64">
        <w:trPr>
          <w:trHeight w:val="1031"/>
        </w:trPr>
        <w:tc>
          <w:tcPr>
            <w:tcW w:w="1541" w:type="dxa"/>
          </w:tcPr>
          <w:p w:rsidR="00F7436E" w:rsidRDefault="00F7436E" w:rsidP="00015E64">
            <w:pPr>
              <w:pStyle w:val="TableParagraph"/>
              <w:rPr>
                <w:sz w:val="24"/>
              </w:rPr>
            </w:pPr>
            <w:r>
              <w:rPr>
                <w:spacing w:val="-4"/>
                <w:sz w:val="24"/>
              </w:rPr>
              <w:t xml:space="preserve">Код </w:t>
            </w:r>
            <w:r>
              <w:rPr>
                <w:spacing w:val="-2"/>
                <w:sz w:val="24"/>
              </w:rPr>
              <w:t>проверяемого результата</w:t>
            </w:r>
          </w:p>
        </w:tc>
        <w:tc>
          <w:tcPr>
            <w:tcW w:w="8791" w:type="dxa"/>
          </w:tcPr>
          <w:p w:rsidR="00F7436E" w:rsidRPr="001A6793" w:rsidRDefault="00F7436E" w:rsidP="00015E64">
            <w:pPr>
              <w:pStyle w:val="TableParagraph"/>
              <w:tabs>
                <w:tab w:val="left" w:pos="1703"/>
                <w:tab w:val="left" w:pos="3197"/>
                <w:tab w:val="left" w:pos="4595"/>
                <w:tab w:val="left" w:pos="5784"/>
                <w:tab w:val="left" w:pos="7003"/>
              </w:tabs>
              <w:ind w:right="56"/>
              <w:rPr>
                <w:sz w:val="24"/>
                <w:lang w:val="ru-RU"/>
              </w:rPr>
            </w:pPr>
            <w:r w:rsidRPr="001A6793">
              <w:rPr>
                <w:spacing w:val="-2"/>
                <w:sz w:val="24"/>
                <w:lang w:val="ru-RU"/>
              </w:rPr>
              <w:t>Проверяемые</w:t>
            </w:r>
            <w:r w:rsidRPr="001A6793">
              <w:rPr>
                <w:sz w:val="24"/>
                <w:lang w:val="ru-RU"/>
              </w:rPr>
              <w:tab/>
            </w:r>
            <w:r w:rsidRPr="001A6793">
              <w:rPr>
                <w:spacing w:val="-2"/>
                <w:sz w:val="24"/>
                <w:lang w:val="ru-RU"/>
              </w:rPr>
              <w:t>предметные</w:t>
            </w:r>
            <w:r w:rsidRPr="001A6793">
              <w:rPr>
                <w:sz w:val="24"/>
                <w:lang w:val="ru-RU"/>
              </w:rPr>
              <w:tab/>
            </w:r>
            <w:r w:rsidRPr="001A6793">
              <w:rPr>
                <w:spacing w:val="-2"/>
                <w:sz w:val="24"/>
                <w:lang w:val="ru-RU"/>
              </w:rPr>
              <w:t>результаты</w:t>
            </w:r>
            <w:r w:rsidRPr="001A6793">
              <w:rPr>
                <w:sz w:val="24"/>
                <w:lang w:val="ru-RU"/>
              </w:rPr>
              <w:tab/>
            </w:r>
            <w:r w:rsidRPr="001A6793">
              <w:rPr>
                <w:spacing w:val="-2"/>
                <w:sz w:val="24"/>
                <w:lang w:val="ru-RU"/>
              </w:rPr>
              <w:t>освоения</w:t>
            </w:r>
            <w:r w:rsidRPr="001A6793">
              <w:rPr>
                <w:sz w:val="24"/>
                <w:lang w:val="ru-RU"/>
              </w:rPr>
              <w:tab/>
            </w:r>
            <w:r w:rsidRPr="001A6793">
              <w:rPr>
                <w:spacing w:val="-2"/>
                <w:sz w:val="24"/>
                <w:lang w:val="ru-RU"/>
              </w:rPr>
              <w:t>основной</w:t>
            </w:r>
            <w:r w:rsidRPr="001A6793">
              <w:rPr>
                <w:sz w:val="24"/>
                <w:lang w:val="ru-RU"/>
              </w:rPr>
              <w:tab/>
            </w:r>
            <w:r w:rsidRPr="001A6793">
              <w:rPr>
                <w:spacing w:val="-2"/>
                <w:sz w:val="24"/>
                <w:lang w:val="ru-RU"/>
              </w:rPr>
              <w:t xml:space="preserve">образовательной </w:t>
            </w:r>
            <w:r w:rsidRPr="001A6793">
              <w:rPr>
                <w:sz w:val="24"/>
                <w:lang w:val="ru-RU"/>
              </w:rPr>
              <w:t>программы начального общего образования</w:t>
            </w:r>
          </w:p>
        </w:tc>
      </w:tr>
      <w:tr w:rsidR="00F7436E" w:rsidTr="00015E64">
        <w:trPr>
          <w:trHeight w:val="482"/>
        </w:trPr>
        <w:tc>
          <w:tcPr>
            <w:tcW w:w="1541" w:type="dxa"/>
          </w:tcPr>
          <w:p w:rsidR="00F7436E" w:rsidRDefault="00F7436E" w:rsidP="00015E64">
            <w:pPr>
              <w:pStyle w:val="TableParagraph"/>
              <w:rPr>
                <w:sz w:val="24"/>
              </w:rPr>
            </w:pPr>
            <w:r>
              <w:rPr>
                <w:spacing w:val="-10"/>
                <w:sz w:val="24"/>
              </w:rPr>
              <w:t>1</w:t>
            </w:r>
          </w:p>
        </w:tc>
        <w:tc>
          <w:tcPr>
            <w:tcW w:w="8791" w:type="dxa"/>
          </w:tcPr>
          <w:p w:rsidR="00F7436E" w:rsidRDefault="00F7436E" w:rsidP="00015E64">
            <w:pPr>
              <w:pStyle w:val="TableParagraph"/>
              <w:rPr>
                <w:sz w:val="24"/>
              </w:rPr>
            </w:pPr>
            <w:r>
              <w:rPr>
                <w:sz w:val="24"/>
              </w:rPr>
              <w:t>Фонетика.</w:t>
            </w:r>
            <w:r>
              <w:rPr>
                <w:spacing w:val="-6"/>
                <w:sz w:val="24"/>
              </w:rPr>
              <w:t xml:space="preserve"> </w:t>
            </w:r>
            <w:r>
              <w:rPr>
                <w:sz w:val="24"/>
              </w:rPr>
              <w:t>Графика.</w:t>
            </w:r>
            <w:r>
              <w:rPr>
                <w:spacing w:val="-5"/>
                <w:sz w:val="24"/>
              </w:rPr>
              <w:t xml:space="preserve"> </w:t>
            </w:r>
            <w:r>
              <w:rPr>
                <w:spacing w:val="-2"/>
                <w:sz w:val="24"/>
              </w:rPr>
              <w:t>Орфоэпия</w:t>
            </w:r>
          </w:p>
        </w:tc>
      </w:tr>
      <w:tr w:rsidR="00F7436E" w:rsidRPr="001A6793" w:rsidTr="00015E64">
        <w:trPr>
          <w:trHeight w:val="755"/>
        </w:trPr>
        <w:tc>
          <w:tcPr>
            <w:tcW w:w="1541" w:type="dxa"/>
          </w:tcPr>
          <w:p w:rsidR="00F7436E" w:rsidRDefault="00F7436E" w:rsidP="00015E64">
            <w:pPr>
              <w:pStyle w:val="TableParagraph"/>
              <w:spacing w:before="92"/>
              <w:rPr>
                <w:sz w:val="24"/>
              </w:rPr>
            </w:pPr>
            <w:r>
              <w:rPr>
                <w:spacing w:val="-5"/>
                <w:sz w:val="24"/>
              </w:rPr>
              <w:t>1.1</w:t>
            </w:r>
          </w:p>
        </w:tc>
        <w:tc>
          <w:tcPr>
            <w:tcW w:w="8791" w:type="dxa"/>
          </w:tcPr>
          <w:p w:rsidR="00F7436E" w:rsidRPr="001A6793" w:rsidRDefault="00F7436E" w:rsidP="00015E64">
            <w:pPr>
              <w:pStyle w:val="TableParagraph"/>
              <w:spacing w:before="92"/>
              <w:ind w:right="59"/>
              <w:rPr>
                <w:sz w:val="24"/>
                <w:lang w:val="ru-RU"/>
              </w:rPr>
            </w:pPr>
            <w:r w:rsidRPr="001A6793">
              <w:rPr>
                <w:sz w:val="24"/>
                <w:lang w:val="ru-RU"/>
              </w:rPr>
              <w:t>Проводить</w:t>
            </w:r>
            <w:r w:rsidRPr="001A6793">
              <w:rPr>
                <w:spacing w:val="80"/>
                <w:sz w:val="24"/>
                <w:lang w:val="ru-RU"/>
              </w:rPr>
              <w:t xml:space="preserve"> </w:t>
            </w:r>
            <w:r w:rsidRPr="001A6793">
              <w:rPr>
                <w:sz w:val="24"/>
                <w:lang w:val="ru-RU"/>
              </w:rPr>
              <w:t>звуко-буквенный</w:t>
            </w:r>
            <w:r w:rsidRPr="001A6793">
              <w:rPr>
                <w:spacing w:val="80"/>
                <w:sz w:val="24"/>
                <w:lang w:val="ru-RU"/>
              </w:rPr>
              <w:t xml:space="preserve"> </w:t>
            </w:r>
            <w:r w:rsidRPr="001A6793">
              <w:rPr>
                <w:sz w:val="24"/>
                <w:lang w:val="ru-RU"/>
              </w:rPr>
              <w:t>разбор</w:t>
            </w:r>
            <w:r w:rsidRPr="001A6793">
              <w:rPr>
                <w:spacing w:val="80"/>
                <w:sz w:val="24"/>
                <w:lang w:val="ru-RU"/>
              </w:rPr>
              <w:t xml:space="preserve"> </w:t>
            </w:r>
            <w:r w:rsidRPr="001A6793">
              <w:rPr>
                <w:sz w:val="24"/>
                <w:lang w:val="ru-RU"/>
              </w:rPr>
              <w:t>слов</w:t>
            </w:r>
            <w:r w:rsidRPr="001A6793">
              <w:rPr>
                <w:spacing w:val="80"/>
                <w:sz w:val="24"/>
                <w:lang w:val="ru-RU"/>
              </w:rPr>
              <w:t xml:space="preserve"> </w:t>
            </w:r>
            <w:r w:rsidRPr="001A6793">
              <w:rPr>
                <w:sz w:val="24"/>
                <w:lang w:val="ru-RU"/>
              </w:rPr>
              <w:t>(в</w:t>
            </w:r>
            <w:r w:rsidRPr="001A6793">
              <w:rPr>
                <w:spacing w:val="80"/>
                <w:sz w:val="24"/>
                <w:lang w:val="ru-RU"/>
              </w:rPr>
              <w:t xml:space="preserve"> </w:t>
            </w:r>
            <w:r w:rsidRPr="001A6793">
              <w:rPr>
                <w:sz w:val="24"/>
                <w:lang w:val="ru-RU"/>
              </w:rPr>
              <w:t>соответствии</w:t>
            </w:r>
            <w:r w:rsidRPr="001A6793">
              <w:rPr>
                <w:spacing w:val="80"/>
                <w:sz w:val="24"/>
                <w:lang w:val="ru-RU"/>
              </w:rPr>
              <w:t xml:space="preserve"> </w:t>
            </w:r>
            <w:r w:rsidRPr="001A6793">
              <w:rPr>
                <w:sz w:val="24"/>
                <w:lang w:val="ru-RU"/>
              </w:rPr>
              <w:t>с</w:t>
            </w:r>
            <w:r w:rsidRPr="001A6793">
              <w:rPr>
                <w:spacing w:val="80"/>
                <w:sz w:val="24"/>
                <w:lang w:val="ru-RU"/>
              </w:rPr>
              <w:t xml:space="preserve"> </w:t>
            </w:r>
            <w:r w:rsidRPr="001A6793">
              <w:rPr>
                <w:sz w:val="24"/>
                <w:lang w:val="ru-RU"/>
              </w:rPr>
              <w:t>предложенным</w:t>
            </w:r>
            <w:r w:rsidRPr="001A6793">
              <w:rPr>
                <w:spacing w:val="80"/>
                <w:sz w:val="24"/>
                <w:lang w:val="ru-RU"/>
              </w:rPr>
              <w:t xml:space="preserve"> </w:t>
            </w:r>
            <w:r w:rsidRPr="001A6793">
              <w:rPr>
                <w:sz w:val="24"/>
                <w:lang w:val="ru-RU"/>
              </w:rPr>
              <w:t>в учебнике алгоритмом)</w:t>
            </w:r>
          </w:p>
        </w:tc>
      </w:tr>
      <w:tr w:rsidR="00F7436E" w:rsidRPr="001A6793" w:rsidTr="00015E64">
        <w:trPr>
          <w:trHeight w:val="755"/>
        </w:trPr>
        <w:tc>
          <w:tcPr>
            <w:tcW w:w="1541" w:type="dxa"/>
          </w:tcPr>
          <w:p w:rsidR="00F7436E" w:rsidRDefault="00F7436E" w:rsidP="00015E64">
            <w:pPr>
              <w:pStyle w:val="TableParagraph"/>
              <w:spacing w:before="92"/>
              <w:rPr>
                <w:sz w:val="24"/>
              </w:rPr>
            </w:pPr>
            <w:r>
              <w:rPr>
                <w:spacing w:val="-5"/>
                <w:sz w:val="24"/>
              </w:rPr>
              <w:t>1.2</w:t>
            </w:r>
          </w:p>
        </w:tc>
        <w:tc>
          <w:tcPr>
            <w:tcW w:w="8791" w:type="dxa"/>
          </w:tcPr>
          <w:p w:rsidR="00F7436E" w:rsidRPr="001A6793" w:rsidRDefault="00F7436E" w:rsidP="00015E64">
            <w:pPr>
              <w:pStyle w:val="TableParagraph"/>
              <w:spacing w:before="92"/>
              <w:ind w:right="59"/>
              <w:rPr>
                <w:sz w:val="24"/>
                <w:lang w:val="ru-RU"/>
              </w:rPr>
            </w:pPr>
            <w:r w:rsidRPr="001A6793">
              <w:rPr>
                <w:sz w:val="24"/>
                <w:lang w:val="ru-RU"/>
              </w:rPr>
              <w:t>Объяснять своими словами значение изученных понятий; использовать изученные понятия в процессе решения учебных задач</w:t>
            </w:r>
          </w:p>
        </w:tc>
      </w:tr>
      <w:tr w:rsidR="00F7436E" w:rsidTr="00015E64">
        <w:trPr>
          <w:trHeight w:val="479"/>
        </w:trPr>
        <w:tc>
          <w:tcPr>
            <w:tcW w:w="1541" w:type="dxa"/>
          </w:tcPr>
          <w:p w:rsidR="00F7436E" w:rsidRDefault="00F7436E" w:rsidP="00015E64">
            <w:pPr>
              <w:pStyle w:val="TableParagraph"/>
              <w:rPr>
                <w:sz w:val="24"/>
              </w:rPr>
            </w:pPr>
            <w:r>
              <w:rPr>
                <w:spacing w:val="-10"/>
                <w:sz w:val="24"/>
              </w:rPr>
              <w:t>2</w:t>
            </w:r>
          </w:p>
        </w:tc>
        <w:tc>
          <w:tcPr>
            <w:tcW w:w="8791" w:type="dxa"/>
          </w:tcPr>
          <w:p w:rsidR="00F7436E" w:rsidRDefault="00F7436E" w:rsidP="00015E64">
            <w:pPr>
              <w:pStyle w:val="TableParagraph"/>
              <w:rPr>
                <w:sz w:val="24"/>
              </w:rPr>
            </w:pPr>
            <w:r>
              <w:rPr>
                <w:spacing w:val="-2"/>
                <w:sz w:val="24"/>
              </w:rPr>
              <w:t>Лексика</w:t>
            </w:r>
          </w:p>
        </w:tc>
      </w:tr>
      <w:tr w:rsidR="00F7436E" w:rsidRPr="001A6793" w:rsidTr="00015E64">
        <w:trPr>
          <w:trHeight w:val="479"/>
        </w:trPr>
        <w:tc>
          <w:tcPr>
            <w:tcW w:w="1541" w:type="dxa"/>
          </w:tcPr>
          <w:p w:rsidR="00F7436E" w:rsidRDefault="00F7436E" w:rsidP="00015E64">
            <w:pPr>
              <w:pStyle w:val="TableParagraph"/>
              <w:rPr>
                <w:sz w:val="24"/>
              </w:rPr>
            </w:pPr>
            <w:r>
              <w:rPr>
                <w:spacing w:val="-5"/>
                <w:sz w:val="24"/>
              </w:rPr>
              <w:t>2.1</w:t>
            </w:r>
          </w:p>
        </w:tc>
        <w:tc>
          <w:tcPr>
            <w:tcW w:w="8791" w:type="dxa"/>
          </w:tcPr>
          <w:p w:rsidR="00F7436E" w:rsidRPr="001A6793" w:rsidRDefault="00F7436E" w:rsidP="00015E64">
            <w:pPr>
              <w:pStyle w:val="TableParagraph"/>
              <w:rPr>
                <w:sz w:val="24"/>
                <w:lang w:val="ru-RU"/>
              </w:rPr>
            </w:pPr>
            <w:r w:rsidRPr="001A6793">
              <w:rPr>
                <w:sz w:val="24"/>
                <w:lang w:val="ru-RU"/>
              </w:rPr>
              <w:t>Подбирать</w:t>
            </w:r>
            <w:r w:rsidRPr="001A6793">
              <w:rPr>
                <w:spacing w:val="-4"/>
                <w:sz w:val="24"/>
                <w:lang w:val="ru-RU"/>
              </w:rPr>
              <w:t xml:space="preserve"> </w:t>
            </w:r>
            <w:r w:rsidRPr="001A6793">
              <w:rPr>
                <w:sz w:val="24"/>
                <w:lang w:val="ru-RU"/>
              </w:rPr>
              <w:t>к</w:t>
            </w:r>
            <w:r w:rsidRPr="001A6793">
              <w:rPr>
                <w:spacing w:val="-6"/>
                <w:sz w:val="24"/>
                <w:lang w:val="ru-RU"/>
              </w:rPr>
              <w:t xml:space="preserve"> </w:t>
            </w:r>
            <w:r w:rsidRPr="001A6793">
              <w:rPr>
                <w:sz w:val="24"/>
                <w:lang w:val="ru-RU"/>
              </w:rPr>
              <w:t>предложенным</w:t>
            </w:r>
            <w:r w:rsidRPr="001A6793">
              <w:rPr>
                <w:spacing w:val="-5"/>
                <w:sz w:val="24"/>
                <w:lang w:val="ru-RU"/>
              </w:rPr>
              <w:t xml:space="preserve"> </w:t>
            </w:r>
            <w:r w:rsidRPr="001A6793">
              <w:rPr>
                <w:sz w:val="24"/>
                <w:lang w:val="ru-RU"/>
              </w:rPr>
              <w:t>словам</w:t>
            </w:r>
            <w:r w:rsidRPr="001A6793">
              <w:rPr>
                <w:spacing w:val="-4"/>
                <w:sz w:val="24"/>
                <w:lang w:val="ru-RU"/>
              </w:rPr>
              <w:t xml:space="preserve"> </w:t>
            </w:r>
            <w:r w:rsidRPr="001A6793">
              <w:rPr>
                <w:spacing w:val="-2"/>
                <w:sz w:val="24"/>
                <w:lang w:val="ru-RU"/>
              </w:rPr>
              <w:t>синонимы</w:t>
            </w:r>
          </w:p>
        </w:tc>
      </w:tr>
      <w:tr w:rsidR="00F7436E" w:rsidRPr="001A6793" w:rsidTr="00015E64">
        <w:trPr>
          <w:trHeight w:val="480"/>
        </w:trPr>
        <w:tc>
          <w:tcPr>
            <w:tcW w:w="1541" w:type="dxa"/>
          </w:tcPr>
          <w:p w:rsidR="00F7436E" w:rsidRDefault="00F7436E" w:rsidP="00015E64">
            <w:pPr>
              <w:pStyle w:val="TableParagraph"/>
              <w:rPr>
                <w:sz w:val="24"/>
              </w:rPr>
            </w:pPr>
            <w:r>
              <w:rPr>
                <w:spacing w:val="-5"/>
                <w:sz w:val="24"/>
              </w:rPr>
              <w:t>2.2</w:t>
            </w:r>
          </w:p>
        </w:tc>
        <w:tc>
          <w:tcPr>
            <w:tcW w:w="8791" w:type="dxa"/>
          </w:tcPr>
          <w:p w:rsidR="00F7436E" w:rsidRPr="001A6793" w:rsidRDefault="00F7436E" w:rsidP="00015E64">
            <w:pPr>
              <w:pStyle w:val="TableParagraph"/>
              <w:rPr>
                <w:sz w:val="24"/>
                <w:lang w:val="ru-RU"/>
              </w:rPr>
            </w:pPr>
            <w:r w:rsidRPr="001A6793">
              <w:rPr>
                <w:sz w:val="24"/>
                <w:lang w:val="ru-RU"/>
              </w:rPr>
              <w:t>Подбирать</w:t>
            </w:r>
            <w:r w:rsidRPr="001A6793">
              <w:rPr>
                <w:spacing w:val="-4"/>
                <w:sz w:val="24"/>
                <w:lang w:val="ru-RU"/>
              </w:rPr>
              <w:t xml:space="preserve"> </w:t>
            </w:r>
            <w:r w:rsidRPr="001A6793">
              <w:rPr>
                <w:sz w:val="24"/>
                <w:lang w:val="ru-RU"/>
              </w:rPr>
              <w:t>к</w:t>
            </w:r>
            <w:r w:rsidRPr="001A6793">
              <w:rPr>
                <w:spacing w:val="-6"/>
                <w:sz w:val="24"/>
                <w:lang w:val="ru-RU"/>
              </w:rPr>
              <w:t xml:space="preserve"> </w:t>
            </w:r>
            <w:r w:rsidRPr="001A6793">
              <w:rPr>
                <w:sz w:val="24"/>
                <w:lang w:val="ru-RU"/>
              </w:rPr>
              <w:t>предложенным</w:t>
            </w:r>
            <w:r w:rsidRPr="001A6793">
              <w:rPr>
                <w:spacing w:val="-5"/>
                <w:sz w:val="24"/>
                <w:lang w:val="ru-RU"/>
              </w:rPr>
              <w:t xml:space="preserve"> </w:t>
            </w:r>
            <w:r w:rsidRPr="001A6793">
              <w:rPr>
                <w:sz w:val="24"/>
                <w:lang w:val="ru-RU"/>
              </w:rPr>
              <w:t>словам</w:t>
            </w:r>
            <w:r w:rsidRPr="001A6793">
              <w:rPr>
                <w:spacing w:val="-4"/>
                <w:sz w:val="24"/>
                <w:lang w:val="ru-RU"/>
              </w:rPr>
              <w:t xml:space="preserve"> </w:t>
            </w:r>
            <w:r w:rsidRPr="001A6793">
              <w:rPr>
                <w:spacing w:val="-2"/>
                <w:sz w:val="24"/>
                <w:lang w:val="ru-RU"/>
              </w:rPr>
              <w:t>антонимы</w:t>
            </w:r>
          </w:p>
        </w:tc>
      </w:tr>
      <w:tr w:rsidR="00F7436E" w:rsidRPr="001A6793" w:rsidTr="00015E64">
        <w:trPr>
          <w:trHeight w:val="755"/>
        </w:trPr>
        <w:tc>
          <w:tcPr>
            <w:tcW w:w="1541" w:type="dxa"/>
          </w:tcPr>
          <w:p w:rsidR="00F7436E" w:rsidRDefault="00F7436E" w:rsidP="00015E64">
            <w:pPr>
              <w:pStyle w:val="TableParagraph"/>
              <w:rPr>
                <w:sz w:val="24"/>
              </w:rPr>
            </w:pPr>
            <w:r>
              <w:rPr>
                <w:spacing w:val="-5"/>
                <w:sz w:val="24"/>
              </w:rPr>
              <w:t>2.3</w:t>
            </w:r>
          </w:p>
        </w:tc>
        <w:tc>
          <w:tcPr>
            <w:tcW w:w="8791" w:type="dxa"/>
          </w:tcPr>
          <w:p w:rsidR="00F7436E" w:rsidRPr="001A6793" w:rsidRDefault="00F7436E" w:rsidP="00015E64">
            <w:pPr>
              <w:pStyle w:val="TableParagraph"/>
              <w:ind w:right="59"/>
              <w:rPr>
                <w:sz w:val="24"/>
                <w:lang w:val="ru-RU"/>
              </w:rPr>
            </w:pPr>
            <w:r w:rsidRPr="001A6793">
              <w:rPr>
                <w:sz w:val="24"/>
                <w:lang w:val="ru-RU"/>
              </w:rPr>
              <w:t>Выявлять в речи слова, значение которых требует уточнения, определять значение слова по контексту</w:t>
            </w:r>
          </w:p>
        </w:tc>
      </w:tr>
      <w:tr w:rsidR="00F7436E" w:rsidRPr="001A6793" w:rsidTr="00015E64">
        <w:trPr>
          <w:trHeight w:val="758"/>
        </w:trPr>
        <w:tc>
          <w:tcPr>
            <w:tcW w:w="1541" w:type="dxa"/>
          </w:tcPr>
          <w:p w:rsidR="00F7436E" w:rsidRDefault="00F7436E" w:rsidP="00015E64">
            <w:pPr>
              <w:pStyle w:val="TableParagraph"/>
              <w:rPr>
                <w:sz w:val="24"/>
              </w:rPr>
            </w:pPr>
            <w:r>
              <w:rPr>
                <w:spacing w:val="-5"/>
                <w:sz w:val="24"/>
              </w:rPr>
              <w:lastRenderedPageBreak/>
              <w:t>2.4</w:t>
            </w:r>
          </w:p>
        </w:tc>
        <w:tc>
          <w:tcPr>
            <w:tcW w:w="8791" w:type="dxa"/>
          </w:tcPr>
          <w:p w:rsidR="00F7436E" w:rsidRPr="001A6793" w:rsidRDefault="00F7436E" w:rsidP="00015E64">
            <w:pPr>
              <w:pStyle w:val="TableParagraph"/>
              <w:ind w:right="59"/>
              <w:rPr>
                <w:sz w:val="24"/>
                <w:lang w:val="ru-RU"/>
              </w:rPr>
            </w:pPr>
            <w:r w:rsidRPr="001A6793">
              <w:rPr>
                <w:sz w:val="24"/>
                <w:lang w:val="ru-RU"/>
              </w:rPr>
              <w:t>Уточнять</w:t>
            </w:r>
            <w:r w:rsidRPr="001A6793">
              <w:rPr>
                <w:spacing w:val="35"/>
                <w:sz w:val="24"/>
                <w:lang w:val="ru-RU"/>
              </w:rPr>
              <w:t xml:space="preserve"> </w:t>
            </w:r>
            <w:r w:rsidRPr="001A6793">
              <w:rPr>
                <w:sz w:val="24"/>
                <w:lang w:val="ru-RU"/>
              </w:rPr>
              <w:t>значение</w:t>
            </w:r>
            <w:r w:rsidRPr="001A6793">
              <w:rPr>
                <w:spacing w:val="36"/>
                <w:sz w:val="24"/>
                <w:lang w:val="ru-RU"/>
              </w:rPr>
              <w:t xml:space="preserve"> </w:t>
            </w:r>
            <w:r w:rsidRPr="001A6793">
              <w:rPr>
                <w:sz w:val="24"/>
                <w:lang w:val="ru-RU"/>
              </w:rPr>
              <w:t>слова</w:t>
            </w:r>
            <w:r w:rsidRPr="001A6793">
              <w:rPr>
                <w:spacing w:val="36"/>
                <w:sz w:val="24"/>
                <w:lang w:val="ru-RU"/>
              </w:rPr>
              <w:t xml:space="preserve"> </w:t>
            </w:r>
            <w:r w:rsidRPr="001A6793">
              <w:rPr>
                <w:sz w:val="24"/>
                <w:lang w:val="ru-RU"/>
              </w:rPr>
              <w:t>с</w:t>
            </w:r>
            <w:r w:rsidRPr="001A6793">
              <w:rPr>
                <w:spacing w:val="36"/>
                <w:sz w:val="24"/>
                <w:lang w:val="ru-RU"/>
              </w:rPr>
              <w:t xml:space="preserve"> </w:t>
            </w:r>
            <w:r w:rsidRPr="001A6793">
              <w:rPr>
                <w:sz w:val="24"/>
                <w:lang w:val="ru-RU"/>
              </w:rPr>
              <w:t>помощью</w:t>
            </w:r>
            <w:r w:rsidRPr="001A6793">
              <w:rPr>
                <w:spacing w:val="38"/>
                <w:sz w:val="24"/>
                <w:lang w:val="ru-RU"/>
              </w:rPr>
              <w:t xml:space="preserve"> </w:t>
            </w:r>
            <w:r w:rsidRPr="001A6793">
              <w:rPr>
                <w:sz w:val="24"/>
                <w:lang w:val="ru-RU"/>
              </w:rPr>
              <w:t>справочных</w:t>
            </w:r>
            <w:r w:rsidRPr="001A6793">
              <w:rPr>
                <w:spacing w:val="36"/>
                <w:sz w:val="24"/>
                <w:lang w:val="ru-RU"/>
              </w:rPr>
              <w:t xml:space="preserve"> </w:t>
            </w:r>
            <w:r w:rsidRPr="001A6793">
              <w:rPr>
                <w:sz w:val="24"/>
                <w:lang w:val="ru-RU"/>
              </w:rPr>
              <w:t>изданий,</w:t>
            </w:r>
            <w:r w:rsidRPr="001A6793">
              <w:rPr>
                <w:spacing w:val="37"/>
                <w:sz w:val="24"/>
                <w:lang w:val="ru-RU"/>
              </w:rPr>
              <w:t xml:space="preserve"> </w:t>
            </w:r>
            <w:r w:rsidRPr="001A6793">
              <w:rPr>
                <w:sz w:val="24"/>
                <w:lang w:val="ru-RU"/>
              </w:rPr>
              <w:t>в</w:t>
            </w:r>
            <w:r w:rsidRPr="001A6793">
              <w:rPr>
                <w:spacing w:val="34"/>
                <w:sz w:val="24"/>
                <w:lang w:val="ru-RU"/>
              </w:rPr>
              <w:t xml:space="preserve"> </w:t>
            </w:r>
            <w:r w:rsidRPr="001A6793">
              <w:rPr>
                <w:sz w:val="24"/>
                <w:lang w:val="ru-RU"/>
              </w:rPr>
              <w:t>том</w:t>
            </w:r>
            <w:r w:rsidRPr="001A6793">
              <w:rPr>
                <w:spacing w:val="36"/>
                <w:sz w:val="24"/>
                <w:lang w:val="ru-RU"/>
              </w:rPr>
              <w:t xml:space="preserve"> </w:t>
            </w:r>
            <w:r w:rsidRPr="001A6793">
              <w:rPr>
                <w:sz w:val="24"/>
                <w:lang w:val="ru-RU"/>
              </w:rPr>
              <w:t>числе</w:t>
            </w:r>
            <w:r w:rsidRPr="001A6793">
              <w:rPr>
                <w:spacing w:val="36"/>
                <w:sz w:val="24"/>
                <w:lang w:val="ru-RU"/>
              </w:rPr>
              <w:t xml:space="preserve"> </w:t>
            </w:r>
            <w:r w:rsidRPr="001A6793">
              <w:rPr>
                <w:sz w:val="24"/>
                <w:lang w:val="ru-RU"/>
              </w:rPr>
              <w:t>из</w:t>
            </w:r>
            <w:r w:rsidRPr="001A6793">
              <w:rPr>
                <w:spacing w:val="38"/>
                <w:sz w:val="24"/>
                <w:lang w:val="ru-RU"/>
              </w:rPr>
              <w:t xml:space="preserve"> </w:t>
            </w:r>
            <w:r w:rsidRPr="001A6793">
              <w:rPr>
                <w:sz w:val="24"/>
                <w:lang w:val="ru-RU"/>
              </w:rPr>
              <w:t>числа верифицированных электронных ресурсов, включенных в федеральный перечень</w:t>
            </w:r>
          </w:p>
        </w:tc>
      </w:tr>
      <w:tr w:rsidR="00F7436E" w:rsidRPr="001A6793" w:rsidTr="00015E64">
        <w:trPr>
          <w:trHeight w:val="755"/>
        </w:trPr>
        <w:tc>
          <w:tcPr>
            <w:tcW w:w="1541" w:type="dxa"/>
          </w:tcPr>
          <w:p w:rsidR="00F7436E" w:rsidRDefault="00F7436E" w:rsidP="00015E64">
            <w:pPr>
              <w:pStyle w:val="TableParagraph"/>
              <w:spacing w:before="92"/>
              <w:rPr>
                <w:sz w:val="24"/>
              </w:rPr>
            </w:pPr>
            <w:r>
              <w:rPr>
                <w:spacing w:val="-5"/>
                <w:sz w:val="24"/>
              </w:rPr>
              <w:t>2.5</w:t>
            </w:r>
          </w:p>
        </w:tc>
        <w:tc>
          <w:tcPr>
            <w:tcW w:w="8791" w:type="dxa"/>
          </w:tcPr>
          <w:p w:rsidR="00F7436E" w:rsidRPr="001A6793" w:rsidRDefault="00F7436E" w:rsidP="00015E64">
            <w:pPr>
              <w:pStyle w:val="TableParagraph"/>
              <w:spacing w:before="92"/>
              <w:ind w:right="59"/>
              <w:rPr>
                <w:sz w:val="24"/>
                <w:lang w:val="ru-RU"/>
              </w:rPr>
            </w:pPr>
            <w:r w:rsidRPr="001A6793">
              <w:rPr>
                <w:sz w:val="24"/>
                <w:lang w:val="ru-RU"/>
              </w:rPr>
              <w:t>Объяснять своими словами значение изученных понятий; использовать изученные понятия в процессе решения учебных задач</w:t>
            </w:r>
          </w:p>
        </w:tc>
      </w:tr>
      <w:tr w:rsidR="00F7436E" w:rsidTr="00015E64">
        <w:trPr>
          <w:trHeight w:val="479"/>
        </w:trPr>
        <w:tc>
          <w:tcPr>
            <w:tcW w:w="1541" w:type="dxa"/>
          </w:tcPr>
          <w:p w:rsidR="00F7436E" w:rsidRDefault="00F7436E" w:rsidP="00015E64">
            <w:pPr>
              <w:pStyle w:val="TableParagraph"/>
              <w:spacing w:before="92"/>
              <w:rPr>
                <w:sz w:val="24"/>
              </w:rPr>
            </w:pPr>
            <w:r>
              <w:rPr>
                <w:spacing w:val="-10"/>
                <w:sz w:val="24"/>
              </w:rPr>
              <w:t>3</w:t>
            </w:r>
          </w:p>
        </w:tc>
        <w:tc>
          <w:tcPr>
            <w:tcW w:w="8791" w:type="dxa"/>
          </w:tcPr>
          <w:p w:rsidR="00F7436E" w:rsidRDefault="00F7436E" w:rsidP="00015E64">
            <w:pPr>
              <w:pStyle w:val="TableParagraph"/>
              <w:spacing w:before="92"/>
              <w:rPr>
                <w:sz w:val="24"/>
              </w:rPr>
            </w:pPr>
            <w:r>
              <w:rPr>
                <w:sz w:val="24"/>
              </w:rPr>
              <w:t>Состав</w:t>
            </w:r>
            <w:r>
              <w:rPr>
                <w:spacing w:val="-3"/>
                <w:sz w:val="24"/>
              </w:rPr>
              <w:t xml:space="preserve"> </w:t>
            </w:r>
            <w:r>
              <w:rPr>
                <w:sz w:val="24"/>
              </w:rPr>
              <w:t>слова</w:t>
            </w:r>
            <w:r>
              <w:rPr>
                <w:spacing w:val="-1"/>
                <w:sz w:val="24"/>
              </w:rPr>
              <w:t xml:space="preserve"> </w:t>
            </w:r>
            <w:r>
              <w:rPr>
                <w:spacing w:val="-2"/>
                <w:sz w:val="24"/>
              </w:rPr>
              <w:t>(морфемика)</w:t>
            </w:r>
          </w:p>
        </w:tc>
      </w:tr>
      <w:tr w:rsidR="00F7436E" w:rsidRPr="001A6793" w:rsidTr="00015E64">
        <w:trPr>
          <w:trHeight w:val="756"/>
        </w:trPr>
        <w:tc>
          <w:tcPr>
            <w:tcW w:w="1541" w:type="dxa"/>
          </w:tcPr>
          <w:p w:rsidR="00F7436E" w:rsidRDefault="00F7436E" w:rsidP="00015E64">
            <w:pPr>
              <w:pStyle w:val="TableParagraph"/>
              <w:rPr>
                <w:sz w:val="24"/>
              </w:rPr>
            </w:pPr>
            <w:r>
              <w:rPr>
                <w:spacing w:val="-5"/>
                <w:sz w:val="24"/>
              </w:rPr>
              <w:t>3.1</w:t>
            </w:r>
          </w:p>
        </w:tc>
        <w:tc>
          <w:tcPr>
            <w:tcW w:w="8791" w:type="dxa"/>
          </w:tcPr>
          <w:p w:rsidR="00F7436E" w:rsidRPr="001A6793" w:rsidRDefault="00F7436E" w:rsidP="00015E64">
            <w:pPr>
              <w:pStyle w:val="TableParagraph"/>
              <w:ind w:right="59"/>
              <w:rPr>
                <w:sz w:val="24"/>
                <w:lang w:val="ru-RU"/>
              </w:rPr>
            </w:pPr>
            <w:r w:rsidRPr="001A6793">
              <w:rPr>
                <w:sz w:val="24"/>
                <w:lang w:val="ru-RU"/>
              </w:rPr>
              <w:t>Проводить</w:t>
            </w:r>
            <w:r w:rsidRPr="001A6793">
              <w:rPr>
                <w:spacing w:val="80"/>
                <w:sz w:val="24"/>
                <w:lang w:val="ru-RU"/>
              </w:rPr>
              <w:t xml:space="preserve"> </w:t>
            </w:r>
            <w:r w:rsidRPr="001A6793">
              <w:rPr>
                <w:sz w:val="24"/>
                <w:lang w:val="ru-RU"/>
              </w:rPr>
              <w:t>разбор</w:t>
            </w:r>
            <w:r w:rsidRPr="001A6793">
              <w:rPr>
                <w:spacing w:val="80"/>
                <w:sz w:val="24"/>
                <w:lang w:val="ru-RU"/>
              </w:rPr>
              <w:t xml:space="preserve"> </w:t>
            </w:r>
            <w:r w:rsidRPr="001A6793">
              <w:rPr>
                <w:sz w:val="24"/>
                <w:lang w:val="ru-RU"/>
              </w:rPr>
              <w:t>по</w:t>
            </w:r>
            <w:r w:rsidRPr="001A6793">
              <w:rPr>
                <w:spacing w:val="80"/>
                <w:sz w:val="24"/>
                <w:lang w:val="ru-RU"/>
              </w:rPr>
              <w:t xml:space="preserve"> </w:t>
            </w:r>
            <w:r w:rsidRPr="001A6793">
              <w:rPr>
                <w:sz w:val="24"/>
                <w:lang w:val="ru-RU"/>
              </w:rPr>
              <w:t>составу</w:t>
            </w:r>
            <w:r w:rsidRPr="001A6793">
              <w:rPr>
                <w:spacing w:val="80"/>
                <w:sz w:val="24"/>
                <w:lang w:val="ru-RU"/>
              </w:rPr>
              <w:t xml:space="preserve"> </w:t>
            </w:r>
            <w:r w:rsidRPr="001A6793">
              <w:rPr>
                <w:sz w:val="24"/>
                <w:lang w:val="ru-RU"/>
              </w:rPr>
              <w:t>слов</w:t>
            </w:r>
            <w:r w:rsidRPr="001A6793">
              <w:rPr>
                <w:spacing w:val="80"/>
                <w:sz w:val="24"/>
                <w:lang w:val="ru-RU"/>
              </w:rPr>
              <w:t xml:space="preserve"> </w:t>
            </w:r>
            <w:r w:rsidRPr="001A6793">
              <w:rPr>
                <w:sz w:val="24"/>
                <w:lang w:val="ru-RU"/>
              </w:rPr>
              <w:t>с</w:t>
            </w:r>
            <w:r w:rsidRPr="001A6793">
              <w:rPr>
                <w:spacing w:val="80"/>
                <w:sz w:val="24"/>
                <w:lang w:val="ru-RU"/>
              </w:rPr>
              <w:t xml:space="preserve"> </w:t>
            </w:r>
            <w:r w:rsidRPr="001A6793">
              <w:rPr>
                <w:sz w:val="24"/>
                <w:lang w:val="ru-RU"/>
              </w:rPr>
              <w:t>однозначно</w:t>
            </w:r>
            <w:r w:rsidRPr="001A6793">
              <w:rPr>
                <w:spacing w:val="80"/>
                <w:sz w:val="24"/>
                <w:lang w:val="ru-RU"/>
              </w:rPr>
              <w:t xml:space="preserve"> </w:t>
            </w:r>
            <w:r w:rsidRPr="001A6793">
              <w:rPr>
                <w:sz w:val="24"/>
                <w:lang w:val="ru-RU"/>
              </w:rPr>
              <w:t>выделяемыми</w:t>
            </w:r>
            <w:r w:rsidRPr="001A6793">
              <w:rPr>
                <w:spacing w:val="80"/>
                <w:sz w:val="24"/>
                <w:lang w:val="ru-RU"/>
              </w:rPr>
              <w:t xml:space="preserve"> </w:t>
            </w:r>
            <w:r w:rsidRPr="001A6793">
              <w:rPr>
                <w:sz w:val="24"/>
                <w:lang w:val="ru-RU"/>
              </w:rPr>
              <w:t>морфемами;</w:t>
            </w:r>
            <w:r w:rsidRPr="001A6793">
              <w:rPr>
                <w:spacing w:val="40"/>
                <w:sz w:val="24"/>
                <w:lang w:val="ru-RU"/>
              </w:rPr>
              <w:t xml:space="preserve"> </w:t>
            </w:r>
            <w:r w:rsidRPr="001A6793">
              <w:rPr>
                <w:sz w:val="24"/>
                <w:lang w:val="ru-RU"/>
              </w:rPr>
              <w:t>составлять схему состава слова; соотносить состав слова с представленной схемой</w:t>
            </w:r>
          </w:p>
        </w:tc>
      </w:tr>
      <w:tr w:rsidR="00F7436E" w:rsidRPr="001A6793" w:rsidTr="00015E64">
        <w:trPr>
          <w:trHeight w:val="755"/>
        </w:trPr>
        <w:tc>
          <w:tcPr>
            <w:tcW w:w="1541" w:type="dxa"/>
          </w:tcPr>
          <w:p w:rsidR="00F7436E" w:rsidRDefault="00F7436E" w:rsidP="00015E64">
            <w:pPr>
              <w:pStyle w:val="TableParagraph"/>
              <w:rPr>
                <w:sz w:val="24"/>
              </w:rPr>
            </w:pPr>
            <w:r>
              <w:rPr>
                <w:spacing w:val="-5"/>
                <w:sz w:val="24"/>
              </w:rPr>
              <w:t>3.2</w:t>
            </w:r>
          </w:p>
        </w:tc>
        <w:tc>
          <w:tcPr>
            <w:tcW w:w="8791" w:type="dxa"/>
          </w:tcPr>
          <w:p w:rsidR="00F7436E" w:rsidRPr="001A6793" w:rsidRDefault="00F7436E" w:rsidP="00015E64">
            <w:pPr>
              <w:pStyle w:val="TableParagraph"/>
              <w:ind w:right="59"/>
              <w:rPr>
                <w:sz w:val="24"/>
                <w:lang w:val="ru-RU"/>
              </w:rPr>
            </w:pPr>
            <w:r w:rsidRPr="001A6793">
              <w:rPr>
                <w:sz w:val="24"/>
                <w:lang w:val="ru-RU"/>
              </w:rPr>
              <w:t>Объяснять своими словами значение изученных понятий; использовать изученные понятия в процессе решения учебных задач</w:t>
            </w:r>
          </w:p>
        </w:tc>
      </w:tr>
      <w:tr w:rsidR="00F7436E" w:rsidTr="00015E64">
        <w:trPr>
          <w:trHeight w:val="479"/>
        </w:trPr>
        <w:tc>
          <w:tcPr>
            <w:tcW w:w="1541" w:type="dxa"/>
          </w:tcPr>
          <w:p w:rsidR="00F7436E" w:rsidRDefault="00F7436E" w:rsidP="00015E64">
            <w:pPr>
              <w:pStyle w:val="TableParagraph"/>
              <w:rPr>
                <w:sz w:val="24"/>
              </w:rPr>
            </w:pPr>
            <w:r>
              <w:rPr>
                <w:spacing w:val="-10"/>
                <w:sz w:val="24"/>
              </w:rPr>
              <w:t>4</w:t>
            </w:r>
          </w:p>
        </w:tc>
        <w:tc>
          <w:tcPr>
            <w:tcW w:w="8791" w:type="dxa"/>
          </w:tcPr>
          <w:p w:rsidR="00F7436E" w:rsidRDefault="00F7436E" w:rsidP="00015E64">
            <w:pPr>
              <w:pStyle w:val="TableParagraph"/>
              <w:rPr>
                <w:sz w:val="24"/>
              </w:rPr>
            </w:pPr>
            <w:r>
              <w:rPr>
                <w:spacing w:val="-2"/>
                <w:sz w:val="24"/>
              </w:rPr>
              <w:t>Морфология</w:t>
            </w:r>
          </w:p>
        </w:tc>
      </w:tr>
      <w:tr w:rsidR="00F7436E" w:rsidRPr="001A6793" w:rsidTr="00015E64">
        <w:trPr>
          <w:trHeight w:val="758"/>
        </w:trPr>
        <w:tc>
          <w:tcPr>
            <w:tcW w:w="1541" w:type="dxa"/>
          </w:tcPr>
          <w:p w:rsidR="00F7436E" w:rsidRDefault="00F7436E" w:rsidP="00015E64">
            <w:pPr>
              <w:pStyle w:val="TableParagraph"/>
              <w:rPr>
                <w:sz w:val="24"/>
              </w:rPr>
            </w:pPr>
            <w:r>
              <w:rPr>
                <w:spacing w:val="-5"/>
                <w:sz w:val="24"/>
              </w:rPr>
              <w:t>4.1</w:t>
            </w:r>
          </w:p>
        </w:tc>
        <w:tc>
          <w:tcPr>
            <w:tcW w:w="8791" w:type="dxa"/>
          </w:tcPr>
          <w:p w:rsidR="00F7436E" w:rsidRPr="001A6793" w:rsidRDefault="00F7436E" w:rsidP="00015E64">
            <w:pPr>
              <w:pStyle w:val="TableParagraph"/>
              <w:ind w:right="59"/>
              <w:rPr>
                <w:sz w:val="24"/>
                <w:lang w:val="ru-RU"/>
              </w:rPr>
            </w:pPr>
            <w:r w:rsidRPr="001A6793">
              <w:rPr>
                <w:sz w:val="24"/>
                <w:lang w:val="ru-RU"/>
              </w:rPr>
              <w:t>Устанавливать</w:t>
            </w:r>
            <w:r w:rsidRPr="001A6793">
              <w:rPr>
                <w:spacing w:val="80"/>
                <w:sz w:val="24"/>
                <w:lang w:val="ru-RU"/>
              </w:rPr>
              <w:t xml:space="preserve"> </w:t>
            </w:r>
            <w:r w:rsidRPr="001A6793">
              <w:rPr>
                <w:sz w:val="24"/>
                <w:lang w:val="ru-RU"/>
              </w:rPr>
              <w:t>принадлежность</w:t>
            </w:r>
            <w:r w:rsidRPr="001A6793">
              <w:rPr>
                <w:spacing w:val="80"/>
                <w:sz w:val="24"/>
                <w:lang w:val="ru-RU"/>
              </w:rPr>
              <w:t xml:space="preserve"> </w:t>
            </w:r>
            <w:r w:rsidRPr="001A6793">
              <w:rPr>
                <w:sz w:val="24"/>
                <w:lang w:val="ru-RU"/>
              </w:rPr>
              <w:t>слова</w:t>
            </w:r>
            <w:r w:rsidRPr="001A6793">
              <w:rPr>
                <w:spacing w:val="80"/>
                <w:sz w:val="24"/>
                <w:lang w:val="ru-RU"/>
              </w:rPr>
              <w:t xml:space="preserve"> </w:t>
            </w:r>
            <w:r w:rsidRPr="001A6793">
              <w:rPr>
                <w:sz w:val="24"/>
                <w:lang w:val="ru-RU"/>
              </w:rPr>
              <w:t>к</w:t>
            </w:r>
            <w:r w:rsidRPr="001A6793">
              <w:rPr>
                <w:spacing w:val="80"/>
                <w:sz w:val="24"/>
                <w:lang w:val="ru-RU"/>
              </w:rPr>
              <w:t xml:space="preserve"> </w:t>
            </w:r>
            <w:r w:rsidRPr="001A6793">
              <w:rPr>
                <w:sz w:val="24"/>
                <w:lang w:val="ru-RU"/>
              </w:rPr>
              <w:t>определенной</w:t>
            </w:r>
            <w:r w:rsidRPr="001A6793">
              <w:rPr>
                <w:spacing w:val="80"/>
                <w:sz w:val="24"/>
                <w:lang w:val="ru-RU"/>
              </w:rPr>
              <w:t xml:space="preserve"> </w:t>
            </w:r>
            <w:r w:rsidRPr="001A6793">
              <w:rPr>
                <w:sz w:val="24"/>
                <w:lang w:val="ru-RU"/>
              </w:rPr>
              <w:t>части</w:t>
            </w:r>
            <w:r w:rsidRPr="001A6793">
              <w:rPr>
                <w:spacing w:val="80"/>
                <w:sz w:val="24"/>
                <w:lang w:val="ru-RU"/>
              </w:rPr>
              <w:t xml:space="preserve"> </w:t>
            </w:r>
            <w:r w:rsidRPr="001A6793">
              <w:rPr>
                <w:sz w:val="24"/>
                <w:lang w:val="ru-RU"/>
              </w:rPr>
              <w:t>речи</w:t>
            </w:r>
            <w:r w:rsidRPr="001A6793">
              <w:rPr>
                <w:spacing w:val="80"/>
                <w:sz w:val="24"/>
                <w:lang w:val="ru-RU"/>
              </w:rPr>
              <w:t xml:space="preserve"> </w:t>
            </w:r>
            <w:r w:rsidRPr="001A6793">
              <w:rPr>
                <w:sz w:val="24"/>
                <w:lang w:val="ru-RU"/>
              </w:rPr>
              <w:t>(в</w:t>
            </w:r>
            <w:r w:rsidRPr="001A6793">
              <w:rPr>
                <w:spacing w:val="80"/>
                <w:sz w:val="24"/>
                <w:lang w:val="ru-RU"/>
              </w:rPr>
              <w:t xml:space="preserve"> </w:t>
            </w:r>
            <w:r w:rsidRPr="001A6793">
              <w:rPr>
                <w:sz w:val="24"/>
                <w:lang w:val="ru-RU"/>
              </w:rPr>
              <w:t>объеме изученного) по комплексу освоенных грамматических признаков</w:t>
            </w:r>
          </w:p>
        </w:tc>
      </w:tr>
      <w:tr w:rsidR="00F7436E" w:rsidRPr="001A6793" w:rsidTr="00015E64">
        <w:trPr>
          <w:trHeight w:val="755"/>
        </w:trPr>
        <w:tc>
          <w:tcPr>
            <w:tcW w:w="1541" w:type="dxa"/>
          </w:tcPr>
          <w:p w:rsidR="00F7436E" w:rsidRDefault="00F7436E" w:rsidP="00015E64">
            <w:pPr>
              <w:pStyle w:val="TableParagraph"/>
              <w:spacing w:before="92"/>
              <w:rPr>
                <w:sz w:val="24"/>
              </w:rPr>
            </w:pPr>
            <w:r>
              <w:rPr>
                <w:spacing w:val="-5"/>
                <w:sz w:val="24"/>
              </w:rPr>
              <w:t>4.2</w:t>
            </w:r>
          </w:p>
        </w:tc>
        <w:tc>
          <w:tcPr>
            <w:tcW w:w="8791" w:type="dxa"/>
          </w:tcPr>
          <w:p w:rsidR="00F7436E" w:rsidRPr="001A6793" w:rsidRDefault="00F7436E" w:rsidP="00015E64">
            <w:pPr>
              <w:pStyle w:val="TableParagraph"/>
              <w:spacing w:before="92"/>
              <w:ind w:right="59"/>
              <w:rPr>
                <w:sz w:val="24"/>
                <w:lang w:val="ru-RU"/>
              </w:rPr>
            </w:pPr>
            <w:r w:rsidRPr="001A6793">
              <w:rPr>
                <w:sz w:val="24"/>
                <w:lang w:val="ru-RU"/>
              </w:rPr>
              <w:t>Определять</w:t>
            </w:r>
            <w:r w:rsidRPr="001A6793">
              <w:rPr>
                <w:spacing w:val="40"/>
                <w:sz w:val="24"/>
                <w:lang w:val="ru-RU"/>
              </w:rPr>
              <w:t xml:space="preserve"> </w:t>
            </w:r>
            <w:r w:rsidRPr="001A6793">
              <w:rPr>
                <w:sz w:val="24"/>
                <w:lang w:val="ru-RU"/>
              </w:rPr>
              <w:t>грамматические</w:t>
            </w:r>
            <w:r w:rsidRPr="001A6793">
              <w:rPr>
                <w:spacing w:val="40"/>
                <w:sz w:val="24"/>
                <w:lang w:val="ru-RU"/>
              </w:rPr>
              <w:t xml:space="preserve"> </w:t>
            </w:r>
            <w:r w:rsidRPr="001A6793">
              <w:rPr>
                <w:sz w:val="24"/>
                <w:lang w:val="ru-RU"/>
              </w:rPr>
              <w:t>признаки</w:t>
            </w:r>
            <w:r w:rsidRPr="001A6793">
              <w:rPr>
                <w:spacing w:val="40"/>
                <w:sz w:val="24"/>
                <w:lang w:val="ru-RU"/>
              </w:rPr>
              <w:t xml:space="preserve"> </w:t>
            </w:r>
            <w:r w:rsidRPr="001A6793">
              <w:rPr>
                <w:sz w:val="24"/>
                <w:lang w:val="ru-RU"/>
              </w:rPr>
              <w:t>имен</w:t>
            </w:r>
            <w:r w:rsidRPr="001A6793">
              <w:rPr>
                <w:spacing w:val="40"/>
                <w:sz w:val="24"/>
                <w:lang w:val="ru-RU"/>
              </w:rPr>
              <w:t xml:space="preserve"> </w:t>
            </w:r>
            <w:r w:rsidRPr="001A6793">
              <w:rPr>
                <w:sz w:val="24"/>
                <w:lang w:val="ru-RU"/>
              </w:rPr>
              <w:t>существительных:</w:t>
            </w:r>
            <w:r w:rsidRPr="001A6793">
              <w:rPr>
                <w:spacing w:val="40"/>
                <w:sz w:val="24"/>
                <w:lang w:val="ru-RU"/>
              </w:rPr>
              <w:t xml:space="preserve"> </w:t>
            </w:r>
            <w:r w:rsidRPr="001A6793">
              <w:rPr>
                <w:sz w:val="24"/>
                <w:lang w:val="ru-RU"/>
              </w:rPr>
              <w:t>склонение,</w:t>
            </w:r>
            <w:r w:rsidRPr="001A6793">
              <w:rPr>
                <w:spacing w:val="40"/>
                <w:sz w:val="24"/>
                <w:lang w:val="ru-RU"/>
              </w:rPr>
              <w:t xml:space="preserve"> </w:t>
            </w:r>
            <w:r w:rsidRPr="001A6793">
              <w:rPr>
                <w:sz w:val="24"/>
                <w:lang w:val="ru-RU"/>
              </w:rPr>
              <w:t>род,</w:t>
            </w:r>
            <w:r w:rsidRPr="001A6793">
              <w:rPr>
                <w:spacing w:val="80"/>
                <w:sz w:val="24"/>
                <w:lang w:val="ru-RU"/>
              </w:rPr>
              <w:t xml:space="preserve"> </w:t>
            </w:r>
            <w:r w:rsidRPr="001A6793">
              <w:rPr>
                <w:sz w:val="24"/>
                <w:lang w:val="ru-RU"/>
              </w:rPr>
              <w:t>число, падеж</w:t>
            </w:r>
          </w:p>
        </w:tc>
      </w:tr>
      <w:tr w:rsidR="00F7436E" w:rsidRPr="001A6793" w:rsidTr="00015E64">
        <w:trPr>
          <w:trHeight w:val="480"/>
        </w:trPr>
        <w:tc>
          <w:tcPr>
            <w:tcW w:w="1541" w:type="dxa"/>
          </w:tcPr>
          <w:p w:rsidR="00F7436E" w:rsidRDefault="00F7436E" w:rsidP="00015E64">
            <w:pPr>
              <w:pStyle w:val="TableParagraph"/>
              <w:spacing w:before="93"/>
              <w:rPr>
                <w:sz w:val="24"/>
              </w:rPr>
            </w:pPr>
            <w:r>
              <w:rPr>
                <w:spacing w:val="-5"/>
                <w:sz w:val="24"/>
              </w:rPr>
              <w:t>4.3</w:t>
            </w:r>
          </w:p>
        </w:tc>
        <w:tc>
          <w:tcPr>
            <w:tcW w:w="8791" w:type="dxa"/>
          </w:tcPr>
          <w:p w:rsidR="00F7436E" w:rsidRPr="001A6793" w:rsidRDefault="00F7436E" w:rsidP="00015E64">
            <w:pPr>
              <w:pStyle w:val="TableParagraph"/>
              <w:spacing w:before="93"/>
              <w:rPr>
                <w:sz w:val="24"/>
                <w:lang w:val="ru-RU"/>
              </w:rPr>
            </w:pPr>
            <w:r w:rsidRPr="001A6793">
              <w:rPr>
                <w:sz w:val="24"/>
                <w:lang w:val="ru-RU"/>
              </w:rPr>
              <w:t>Проводить</w:t>
            </w:r>
            <w:r w:rsidRPr="001A6793">
              <w:rPr>
                <w:spacing w:val="-4"/>
                <w:sz w:val="24"/>
                <w:lang w:val="ru-RU"/>
              </w:rPr>
              <w:t xml:space="preserve"> </w:t>
            </w:r>
            <w:r w:rsidRPr="001A6793">
              <w:rPr>
                <w:sz w:val="24"/>
                <w:lang w:val="ru-RU"/>
              </w:rPr>
              <w:t>разбор</w:t>
            </w:r>
            <w:r w:rsidRPr="001A6793">
              <w:rPr>
                <w:spacing w:val="-7"/>
                <w:sz w:val="24"/>
                <w:lang w:val="ru-RU"/>
              </w:rPr>
              <w:t xml:space="preserve"> </w:t>
            </w:r>
            <w:r w:rsidRPr="001A6793">
              <w:rPr>
                <w:sz w:val="24"/>
                <w:lang w:val="ru-RU"/>
              </w:rPr>
              <w:t>имени</w:t>
            </w:r>
            <w:r w:rsidRPr="001A6793">
              <w:rPr>
                <w:spacing w:val="-3"/>
                <w:sz w:val="24"/>
                <w:lang w:val="ru-RU"/>
              </w:rPr>
              <w:t xml:space="preserve"> </w:t>
            </w:r>
            <w:r w:rsidRPr="001A6793">
              <w:rPr>
                <w:sz w:val="24"/>
                <w:lang w:val="ru-RU"/>
              </w:rPr>
              <w:t>существительного</w:t>
            </w:r>
            <w:r w:rsidRPr="001A6793">
              <w:rPr>
                <w:spacing w:val="-4"/>
                <w:sz w:val="24"/>
                <w:lang w:val="ru-RU"/>
              </w:rPr>
              <w:t xml:space="preserve"> </w:t>
            </w:r>
            <w:r w:rsidRPr="001A6793">
              <w:rPr>
                <w:sz w:val="24"/>
                <w:lang w:val="ru-RU"/>
              </w:rPr>
              <w:t>как</w:t>
            </w:r>
            <w:r w:rsidRPr="001A6793">
              <w:rPr>
                <w:spacing w:val="-4"/>
                <w:sz w:val="24"/>
                <w:lang w:val="ru-RU"/>
              </w:rPr>
              <w:t xml:space="preserve"> </w:t>
            </w:r>
            <w:r w:rsidRPr="001A6793">
              <w:rPr>
                <w:sz w:val="24"/>
                <w:lang w:val="ru-RU"/>
              </w:rPr>
              <w:t>части</w:t>
            </w:r>
            <w:r w:rsidRPr="001A6793">
              <w:rPr>
                <w:spacing w:val="-3"/>
                <w:sz w:val="24"/>
                <w:lang w:val="ru-RU"/>
              </w:rPr>
              <w:t xml:space="preserve"> </w:t>
            </w:r>
            <w:r w:rsidRPr="001A6793">
              <w:rPr>
                <w:spacing w:val="-4"/>
                <w:sz w:val="24"/>
                <w:lang w:val="ru-RU"/>
              </w:rPr>
              <w:t>речи</w:t>
            </w:r>
          </w:p>
        </w:tc>
      </w:tr>
      <w:tr w:rsidR="00F7436E" w:rsidRPr="001A6793" w:rsidTr="00015E64">
        <w:trPr>
          <w:trHeight w:val="755"/>
        </w:trPr>
        <w:tc>
          <w:tcPr>
            <w:tcW w:w="1541" w:type="dxa"/>
          </w:tcPr>
          <w:p w:rsidR="00F7436E" w:rsidRDefault="00F7436E" w:rsidP="00015E64">
            <w:pPr>
              <w:pStyle w:val="TableParagraph"/>
              <w:rPr>
                <w:sz w:val="24"/>
              </w:rPr>
            </w:pPr>
            <w:r>
              <w:rPr>
                <w:spacing w:val="-5"/>
                <w:sz w:val="24"/>
              </w:rPr>
              <w:t>4.4</w:t>
            </w:r>
          </w:p>
        </w:tc>
        <w:tc>
          <w:tcPr>
            <w:tcW w:w="8791" w:type="dxa"/>
          </w:tcPr>
          <w:p w:rsidR="00F7436E" w:rsidRPr="001A6793" w:rsidRDefault="00F7436E" w:rsidP="00015E64">
            <w:pPr>
              <w:pStyle w:val="TableParagraph"/>
              <w:spacing w:before="97" w:line="237" w:lineRule="auto"/>
              <w:ind w:right="59"/>
              <w:rPr>
                <w:sz w:val="24"/>
                <w:lang w:val="ru-RU"/>
              </w:rPr>
            </w:pPr>
            <w:r w:rsidRPr="001A6793">
              <w:rPr>
                <w:sz w:val="24"/>
                <w:lang w:val="ru-RU"/>
              </w:rPr>
              <w:t>Определять грамматические признаки имен прилагательных: род (в единственном числе), число, падеж</w:t>
            </w:r>
          </w:p>
        </w:tc>
      </w:tr>
      <w:tr w:rsidR="00F7436E" w:rsidRPr="001A6793" w:rsidTr="00015E64">
        <w:trPr>
          <w:trHeight w:val="479"/>
        </w:trPr>
        <w:tc>
          <w:tcPr>
            <w:tcW w:w="1541" w:type="dxa"/>
          </w:tcPr>
          <w:p w:rsidR="00F7436E" w:rsidRDefault="00F7436E" w:rsidP="00015E64">
            <w:pPr>
              <w:pStyle w:val="TableParagraph"/>
              <w:rPr>
                <w:sz w:val="24"/>
              </w:rPr>
            </w:pPr>
            <w:r>
              <w:rPr>
                <w:spacing w:val="-5"/>
                <w:sz w:val="24"/>
              </w:rPr>
              <w:t>4.5</w:t>
            </w:r>
          </w:p>
        </w:tc>
        <w:tc>
          <w:tcPr>
            <w:tcW w:w="8791" w:type="dxa"/>
          </w:tcPr>
          <w:p w:rsidR="00F7436E" w:rsidRPr="001A6793" w:rsidRDefault="00F7436E" w:rsidP="00015E64">
            <w:pPr>
              <w:pStyle w:val="TableParagraph"/>
              <w:rPr>
                <w:sz w:val="24"/>
                <w:lang w:val="ru-RU"/>
              </w:rPr>
            </w:pPr>
            <w:r w:rsidRPr="001A6793">
              <w:rPr>
                <w:sz w:val="24"/>
                <w:lang w:val="ru-RU"/>
              </w:rPr>
              <w:t>Проводить</w:t>
            </w:r>
            <w:r w:rsidRPr="001A6793">
              <w:rPr>
                <w:spacing w:val="-4"/>
                <w:sz w:val="24"/>
                <w:lang w:val="ru-RU"/>
              </w:rPr>
              <w:t xml:space="preserve"> </w:t>
            </w:r>
            <w:r w:rsidRPr="001A6793">
              <w:rPr>
                <w:sz w:val="24"/>
                <w:lang w:val="ru-RU"/>
              </w:rPr>
              <w:t>разбор</w:t>
            </w:r>
            <w:r w:rsidRPr="001A6793">
              <w:rPr>
                <w:spacing w:val="-6"/>
                <w:sz w:val="24"/>
                <w:lang w:val="ru-RU"/>
              </w:rPr>
              <w:t xml:space="preserve"> </w:t>
            </w:r>
            <w:r w:rsidRPr="001A6793">
              <w:rPr>
                <w:sz w:val="24"/>
                <w:lang w:val="ru-RU"/>
              </w:rPr>
              <w:t>имени</w:t>
            </w:r>
            <w:r w:rsidRPr="001A6793">
              <w:rPr>
                <w:spacing w:val="-3"/>
                <w:sz w:val="24"/>
                <w:lang w:val="ru-RU"/>
              </w:rPr>
              <w:t xml:space="preserve"> </w:t>
            </w:r>
            <w:r w:rsidRPr="001A6793">
              <w:rPr>
                <w:sz w:val="24"/>
                <w:lang w:val="ru-RU"/>
              </w:rPr>
              <w:t>прилагательного</w:t>
            </w:r>
            <w:r w:rsidRPr="001A6793">
              <w:rPr>
                <w:spacing w:val="-3"/>
                <w:sz w:val="24"/>
                <w:lang w:val="ru-RU"/>
              </w:rPr>
              <w:t xml:space="preserve"> </w:t>
            </w:r>
            <w:r w:rsidRPr="001A6793">
              <w:rPr>
                <w:sz w:val="24"/>
                <w:lang w:val="ru-RU"/>
              </w:rPr>
              <w:t>как</w:t>
            </w:r>
            <w:r w:rsidRPr="001A6793">
              <w:rPr>
                <w:spacing w:val="-5"/>
                <w:sz w:val="24"/>
                <w:lang w:val="ru-RU"/>
              </w:rPr>
              <w:t xml:space="preserve"> </w:t>
            </w:r>
            <w:r w:rsidRPr="001A6793">
              <w:rPr>
                <w:sz w:val="24"/>
                <w:lang w:val="ru-RU"/>
              </w:rPr>
              <w:t>части</w:t>
            </w:r>
            <w:r w:rsidRPr="001A6793">
              <w:rPr>
                <w:spacing w:val="-3"/>
                <w:sz w:val="24"/>
                <w:lang w:val="ru-RU"/>
              </w:rPr>
              <w:t xml:space="preserve"> </w:t>
            </w:r>
            <w:r w:rsidRPr="001A6793">
              <w:rPr>
                <w:spacing w:val="-4"/>
                <w:sz w:val="24"/>
                <w:lang w:val="ru-RU"/>
              </w:rPr>
              <w:t>речи</w:t>
            </w:r>
          </w:p>
        </w:tc>
      </w:tr>
      <w:tr w:rsidR="00F7436E" w:rsidRPr="001A6793" w:rsidTr="00015E64">
        <w:trPr>
          <w:trHeight w:val="479"/>
        </w:trPr>
        <w:tc>
          <w:tcPr>
            <w:tcW w:w="1541" w:type="dxa"/>
          </w:tcPr>
          <w:p w:rsidR="00F7436E" w:rsidRDefault="00F7436E" w:rsidP="00015E64">
            <w:pPr>
              <w:pStyle w:val="TableParagraph"/>
              <w:rPr>
                <w:sz w:val="24"/>
              </w:rPr>
            </w:pPr>
            <w:r>
              <w:rPr>
                <w:spacing w:val="-5"/>
                <w:sz w:val="24"/>
              </w:rPr>
              <w:t>4.6</w:t>
            </w:r>
          </w:p>
        </w:tc>
        <w:tc>
          <w:tcPr>
            <w:tcW w:w="8791" w:type="dxa"/>
          </w:tcPr>
          <w:p w:rsidR="00F7436E" w:rsidRPr="001A6793" w:rsidRDefault="00F7436E" w:rsidP="00015E64">
            <w:pPr>
              <w:pStyle w:val="TableParagraph"/>
              <w:rPr>
                <w:sz w:val="24"/>
                <w:lang w:val="ru-RU"/>
              </w:rPr>
            </w:pPr>
            <w:r w:rsidRPr="001A6793">
              <w:rPr>
                <w:sz w:val="24"/>
                <w:lang w:val="ru-RU"/>
              </w:rPr>
              <w:t>Устанавливать</w:t>
            </w:r>
            <w:r w:rsidRPr="001A6793">
              <w:rPr>
                <w:spacing w:val="-7"/>
                <w:sz w:val="24"/>
                <w:lang w:val="ru-RU"/>
              </w:rPr>
              <w:t xml:space="preserve"> </w:t>
            </w:r>
            <w:r w:rsidRPr="001A6793">
              <w:rPr>
                <w:sz w:val="24"/>
                <w:lang w:val="ru-RU"/>
              </w:rPr>
              <w:t>(находить)</w:t>
            </w:r>
            <w:r w:rsidRPr="001A6793">
              <w:rPr>
                <w:spacing w:val="-5"/>
                <w:sz w:val="24"/>
                <w:lang w:val="ru-RU"/>
              </w:rPr>
              <w:t xml:space="preserve"> </w:t>
            </w:r>
            <w:r w:rsidRPr="001A6793">
              <w:rPr>
                <w:sz w:val="24"/>
                <w:lang w:val="ru-RU"/>
              </w:rPr>
              <w:t>неопределенную</w:t>
            </w:r>
            <w:r w:rsidRPr="001A6793">
              <w:rPr>
                <w:spacing w:val="-4"/>
                <w:sz w:val="24"/>
                <w:lang w:val="ru-RU"/>
              </w:rPr>
              <w:t xml:space="preserve"> </w:t>
            </w:r>
            <w:r w:rsidRPr="001A6793">
              <w:rPr>
                <w:sz w:val="24"/>
                <w:lang w:val="ru-RU"/>
              </w:rPr>
              <w:t>форму</w:t>
            </w:r>
            <w:r w:rsidRPr="001A6793">
              <w:rPr>
                <w:spacing w:val="-9"/>
                <w:sz w:val="24"/>
                <w:lang w:val="ru-RU"/>
              </w:rPr>
              <w:t xml:space="preserve"> </w:t>
            </w:r>
            <w:r w:rsidRPr="001A6793">
              <w:rPr>
                <w:spacing w:val="-2"/>
                <w:sz w:val="24"/>
                <w:lang w:val="ru-RU"/>
              </w:rPr>
              <w:t>глагола</w:t>
            </w:r>
          </w:p>
        </w:tc>
      </w:tr>
      <w:tr w:rsidR="00F7436E" w:rsidRPr="001A6793" w:rsidTr="00015E64">
        <w:trPr>
          <w:trHeight w:val="1031"/>
        </w:trPr>
        <w:tc>
          <w:tcPr>
            <w:tcW w:w="1541" w:type="dxa"/>
          </w:tcPr>
          <w:p w:rsidR="00F7436E" w:rsidRDefault="00F7436E" w:rsidP="00015E64">
            <w:pPr>
              <w:pStyle w:val="TableParagraph"/>
              <w:rPr>
                <w:sz w:val="24"/>
              </w:rPr>
            </w:pPr>
            <w:r>
              <w:rPr>
                <w:spacing w:val="-5"/>
                <w:sz w:val="24"/>
              </w:rPr>
              <w:t>4.7</w:t>
            </w:r>
          </w:p>
        </w:tc>
        <w:tc>
          <w:tcPr>
            <w:tcW w:w="8791" w:type="dxa"/>
          </w:tcPr>
          <w:p w:rsidR="00F7436E" w:rsidRPr="001A6793" w:rsidRDefault="00F7436E" w:rsidP="00015E64">
            <w:pPr>
              <w:pStyle w:val="TableParagraph"/>
              <w:ind w:right="50"/>
              <w:jc w:val="both"/>
              <w:rPr>
                <w:sz w:val="24"/>
                <w:lang w:val="ru-RU"/>
              </w:rPr>
            </w:pPr>
            <w:r w:rsidRPr="001A6793">
              <w:rPr>
                <w:sz w:val="24"/>
                <w:lang w:val="ru-RU"/>
              </w:rPr>
              <w:t>Определять грамматические признаки глаголов: спряжение, время, лицо (в настоящем</w:t>
            </w:r>
            <w:r w:rsidRPr="001A6793">
              <w:rPr>
                <w:spacing w:val="-1"/>
                <w:sz w:val="24"/>
                <w:lang w:val="ru-RU"/>
              </w:rPr>
              <w:t xml:space="preserve"> </w:t>
            </w:r>
            <w:r w:rsidRPr="001A6793">
              <w:rPr>
                <w:sz w:val="24"/>
                <w:lang w:val="ru-RU"/>
              </w:rPr>
              <w:t>и будущем времени),</w:t>
            </w:r>
            <w:r w:rsidRPr="001A6793">
              <w:rPr>
                <w:spacing w:val="-1"/>
                <w:sz w:val="24"/>
                <w:lang w:val="ru-RU"/>
              </w:rPr>
              <w:t xml:space="preserve"> </w:t>
            </w:r>
            <w:r w:rsidRPr="001A6793">
              <w:rPr>
                <w:sz w:val="24"/>
                <w:lang w:val="ru-RU"/>
              </w:rPr>
              <w:t>число, род (в</w:t>
            </w:r>
            <w:r w:rsidRPr="001A6793">
              <w:rPr>
                <w:spacing w:val="-1"/>
                <w:sz w:val="24"/>
                <w:lang w:val="ru-RU"/>
              </w:rPr>
              <w:t xml:space="preserve"> </w:t>
            </w:r>
            <w:r w:rsidRPr="001A6793">
              <w:rPr>
                <w:sz w:val="24"/>
                <w:lang w:val="ru-RU"/>
              </w:rPr>
              <w:t>прошедшем</w:t>
            </w:r>
            <w:r w:rsidRPr="001A6793">
              <w:rPr>
                <w:spacing w:val="-1"/>
                <w:sz w:val="24"/>
                <w:lang w:val="ru-RU"/>
              </w:rPr>
              <w:t xml:space="preserve"> </w:t>
            </w:r>
            <w:r w:rsidRPr="001A6793">
              <w:rPr>
                <w:sz w:val="24"/>
                <w:lang w:val="ru-RU"/>
              </w:rPr>
              <w:t xml:space="preserve">времени в единственном </w:t>
            </w:r>
            <w:r w:rsidRPr="001A6793">
              <w:rPr>
                <w:spacing w:val="-2"/>
                <w:sz w:val="24"/>
                <w:lang w:val="ru-RU"/>
              </w:rPr>
              <w:t>числе)</w:t>
            </w:r>
          </w:p>
        </w:tc>
      </w:tr>
      <w:tr w:rsidR="00F7436E" w:rsidRPr="001A6793" w:rsidTr="00015E64">
        <w:trPr>
          <w:trHeight w:val="482"/>
        </w:trPr>
        <w:tc>
          <w:tcPr>
            <w:tcW w:w="1541" w:type="dxa"/>
          </w:tcPr>
          <w:p w:rsidR="00F7436E" w:rsidRDefault="00F7436E" w:rsidP="00015E64">
            <w:pPr>
              <w:pStyle w:val="TableParagraph"/>
              <w:rPr>
                <w:sz w:val="24"/>
              </w:rPr>
            </w:pPr>
            <w:r>
              <w:rPr>
                <w:spacing w:val="-5"/>
                <w:sz w:val="24"/>
              </w:rPr>
              <w:t>4.8</w:t>
            </w:r>
          </w:p>
        </w:tc>
        <w:tc>
          <w:tcPr>
            <w:tcW w:w="8791" w:type="dxa"/>
          </w:tcPr>
          <w:p w:rsidR="00F7436E" w:rsidRPr="001A6793" w:rsidRDefault="00F7436E" w:rsidP="00015E64">
            <w:pPr>
              <w:pStyle w:val="TableParagraph"/>
              <w:rPr>
                <w:sz w:val="24"/>
                <w:lang w:val="ru-RU"/>
              </w:rPr>
            </w:pPr>
            <w:r w:rsidRPr="001A6793">
              <w:rPr>
                <w:sz w:val="24"/>
                <w:lang w:val="ru-RU"/>
              </w:rPr>
              <w:t>Изменять</w:t>
            </w:r>
            <w:r w:rsidRPr="001A6793">
              <w:rPr>
                <w:spacing w:val="-2"/>
                <w:sz w:val="24"/>
                <w:lang w:val="ru-RU"/>
              </w:rPr>
              <w:t xml:space="preserve"> </w:t>
            </w:r>
            <w:r w:rsidRPr="001A6793">
              <w:rPr>
                <w:sz w:val="24"/>
                <w:lang w:val="ru-RU"/>
              </w:rPr>
              <w:t>глаголы</w:t>
            </w:r>
            <w:r w:rsidRPr="001A6793">
              <w:rPr>
                <w:spacing w:val="-3"/>
                <w:sz w:val="24"/>
                <w:lang w:val="ru-RU"/>
              </w:rPr>
              <w:t xml:space="preserve"> </w:t>
            </w:r>
            <w:r w:rsidRPr="001A6793">
              <w:rPr>
                <w:sz w:val="24"/>
                <w:lang w:val="ru-RU"/>
              </w:rPr>
              <w:t>в</w:t>
            </w:r>
            <w:r w:rsidRPr="001A6793">
              <w:rPr>
                <w:spacing w:val="-2"/>
                <w:sz w:val="24"/>
                <w:lang w:val="ru-RU"/>
              </w:rPr>
              <w:t xml:space="preserve"> </w:t>
            </w:r>
            <w:r w:rsidRPr="001A6793">
              <w:rPr>
                <w:sz w:val="24"/>
                <w:lang w:val="ru-RU"/>
              </w:rPr>
              <w:t>настоящем</w:t>
            </w:r>
            <w:r w:rsidRPr="001A6793">
              <w:rPr>
                <w:spacing w:val="-3"/>
                <w:sz w:val="24"/>
                <w:lang w:val="ru-RU"/>
              </w:rPr>
              <w:t xml:space="preserve"> </w:t>
            </w:r>
            <w:r w:rsidRPr="001A6793">
              <w:rPr>
                <w:sz w:val="24"/>
                <w:lang w:val="ru-RU"/>
              </w:rPr>
              <w:t>и</w:t>
            </w:r>
            <w:r w:rsidRPr="001A6793">
              <w:rPr>
                <w:spacing w:val="-2"/>
                <w:sz w:val="24"/>
                <w:lang w:val="ru-RU"/>
              </w:rPr>
              <w:t xml:space="preserve"> </w:t>
            </w:r>
            <w:r w:rsidRPr="001A6793">
              <w:rPr>
                <w:sz w:val="24"/>
                <w:lang w:val="ru-RU"/>
              </w:rPr>
              <w:t>будущем времени</w:t>
            </w:r>
            <w:r w:rsidRPr="001A6793">
              <w:rPr>
                <w:spacing w:val="-2"/>
                <w:sz w:val="24"/>
                <w:lang w:val="ru-RU"/>
              </w:rPr>
              <w:t xml:space="preserve"> </w:t>
            </w:r>
            <w:r w:rsidRPr="001A6793">
              <w:rPr>
                <w:sz w:val="24"/>
                <w:lang w:val="ru-RU"/>
              </w:rPr>
              <w:t>по</w:t>
            </w:r>
            <w:r w:rsidRPr="001A6793">
              <w:rPr>
                <w:spacing w:val="-2"/>
                <w:sz w:val="24"/>
                <w:lang w:val="ru-RU"/>
              </w:rPr>
              <w:t xml:space="preserve"> </w:t>
            </w:r>
            <w:r w:rsidRPr="001A6793">
              <w:rPr>
                <w:sz w:val="24"/>
                <w:lang w:val="ru-RU"/>
              </w:rPr>
              <w:t>лицам</w:t>
            </w:r>
            <w:r w:rsidRPr="001A6793">
              <w:rPr>
                <w:spacing w:val="-2"/>
                <w:sz w:val="24"/>
                <w:lang w:val="ru-RU"/>
              </w:rPr>
              <w:t xml:space="preserve"> </w:t>
            </w:r>
            <w:r w:rsidRPr="001A6793">
              <w:rPr>
                <w:sz w:val="24"/>
                <w:lang w:val="ru-RU"/>
              </w:rPr>
              <w:t>и</w:t>
            </w:r>
            <w:r w:rsidRPr="001A6793">
              <w:rPr>
                <w:spacing w:val="-2"/>
                <w:sz w:val="24"/>
                <w:lang w:val="ru-RU"/>
              </w:rPr>
              <w:t xml:space="preserve"> </w:t>
            </w:r>
            <w:r w:rsidRPr="001A6793">
              <w:rPr>
                <w:sz w:val="24"/>
                <w:lang w:val="ru-RU"/>
              </w:rPr>
              <w:t>числам</w:t>
            </w:r>
            <w:r w:rsidRPr="001A6793">
              <w:rPr>
                <w:spacing w:val="-2"/>
                <w:sz w:val="24"/>
                <w:lang w:val="ru-RU"/>
              </w:rPr>
              <w:t xml:space="preserve"> (спрягать)</w:t>
            </w:r>
          </w:p>
        </w:tc>
      </w:tr>
      <w:tr w:rsidR="00F7436E" w:rsidRPr="001A6793" w:rsidTr="00015E64">
        <w:trPr>
          <w:trHeight w:val="482"/>
        </w:trPr>
        <w:tc>
          <w:tcPr>
            <w:tcW w:w="1541" w:type="dxa"/>
          </w:tcPr>
          <w:p w:rsidR="00F7436E" w:rsidRDefault="00F7436E" w:rsidP="00015E64">
            <w:pPr>
              <w:pStyle w:val="TableParagraph"/>
              <w:rPr>
                <w:sz w:val="24"/>
              </w:rPr>
            </w:pPr>
            <w:r>
              <w:rPr>
                <w:spacing w:val="-5"/>
                <w:sz w:val="24"/>
              </w:rPr>
              <w:t>4.9</w:t>
            </w:r>
          </w:p>
        </w:tc>
        <w:tc>
          <w:tcPr>
            <w:tcW w:w="8791" w:type="dxa"/>
          </w:tcPr>
          <w:p w:rsidR="00F7436E" w:rsidRPr="001A6793" w:rsidRDefault="00F7436E" w:rsidP="00015E64">
            <w:pPr>
              <w:pStyle w:val="TableParagraph"/>
              <w:rPr>
                <w:sz w:val="24"/>
                <w:lang w:val="ru-RU"/>
              </w:rPr>
            </w:pPr>
            <w:r w:rsidRPr="001A6793">
              <w:rPr>
                <w:sz w:val="24"/>
                <w:lang w:val="ru-RU"/>
              </w:rPr>
              <w:t>Проводить</w:t>
            </w:r>
            <w:r w:rsidRPr="001A6793">
              <w:rPr>
                <w:spacing w:val="-4"/>
                <w:sz w:val="24"/>
                <w:lang w:val="ru-RU"/>
              </w:rPr>
              <w:t xml:space="preserve"> </w:t>
            </w:r>
            <w:r w:rsidRPr="001A6793">
              <w:rPr>
                <w:sz w:val="24"/>
                <w:lang w:val="ru-RU"/>
              </w:rPr>
              <w:t>разбор</w:t>
            </w:r>
            <w:r w:rsidRPr="001A6793">
              <w:rPr>
                <w:spacing w:val="-3"/>
                <w:sz w:val="24"/>
                <w:lang w:val="ru-RU"/>
              </w:rPr>
              <w:t xml:space="preserve"> </w:t>
            </w:r>
            <w:r w:rsidRPr="001A6793">
              <w:rPr>
                <w:sz w:val="24"/>
                <w:lang w:val="ru-RU"/>
              </w:rPr>
              <w:t>глагола</w:t>
            </w:r>
            <w:r w:rsidRPr="001A6793">
              <w:rPr>
                <w:spacing w:val="-4"/>
                <w:sz w:val="24"/>
                <w:lang w:val="ru-RU"/>
              </w:rPr>
              <w:t xml:space="preserve"> </w:t>
            </w:r>
            <w:r w:rsidRPr="001A6793">
              <w:rPr>
                <w:sz w:val="24"/>
                <w:lang w:val="ru-RU"/>
              </w:rPr>
              <w:t>как</w:t>
            </w:r>
            <w:r w:rsidRPr="001A6793">
              <w:rPr>
                <w:spacing w:val="-3"/>
                <w:sz w:val="24"/>
                <w:lang w:val="ru-RU"/>
              </w:rPr>
              <w:t xml:space="preserve"> </w:t>
            </w:r>
            <w:r w:rsidRPr="001A6793">
              <w:rPr>
                <w:sz w:val="24"/>
                <w:lang w:val="ru-RU"/>
              </w:rPr>
              <w:t>части</w:t>
            </w:r>
            <w:r w:rsidRPr="001A6793">
              <w:rPr>
                <w:spacing w:val="-3"/>
                <w:sz w:val="24"/>
                <w:lang w:val="ru-RU"/>
              </w:rPr>
              <w:t xml:space="preserve"> </w:t>
            </w:r>
            <w:r w:rsidRPr="001A6793">
              <w:rPr>
                <w:spacing w:val="-4"/>
                <w:sz w:val="24"/>
                <w:lang w:val="ru-RU"/>
              </w:rPr>
              <w:t>речи</w:t>
            </w:r>
          </w:p>
        </w:tc>
      </w:tr>
      <w:tr w:rsidR="00F7436E" w:rsidRPr="001A6793" w:rsidTr="00015E64">
        <w:trPr>
          <w:trHeight w:val="482"/>
        </w:trPr>
        <w:tc>
          <w:tcPr>
            <w:tcW w:w="1541" w:type="dxa"/>
          </w:tcPr>
          <w:p w:rsidR="00F7436E" w:rsidRDefault="00F7436E" w:rsidP="00015E64">
            <w:pPr>
              <w:pStyle w:val="TableParagraph"/>
              <w:rPr>
                <w:sz w:val="24"/>
              </w:rPr>
            </w:pPr>
            <w:r>
              <w:rPr>
                <w:spacing w:val="-4"/>
                <w:sz w:val="24"/>
              </w:rPr>
              <w:t>4.10</w:t>
            </w:r>
          </w:p>
        </w:tc>
        <w:tc>
          <w:tcPr>
            <w:tcW w:w="8791" w:type="dxa"/>
          </w:tcPr>
          <w:p w:rsidR="00F7436E" w:rsidRPr="001A6793" w:rsidRDefault="00F7436E" w:rsidP="00015E64">
            <w:pPr>
              <w:pStyle w:val="TableParagraph"/>
              <w:ind w:right="59"/>
              <w:rPr>
                <w:sz w:val="24"/>
                <w:lang w:val="ru-RU"/>
              </w:rPr>
            </w:pPr>
            <w:r w:rsidRPr="001A6793">
              <w:rPr>
                <w:sz w:val="24"/>
                <w:lang w:val="ru-RU"/>
              </w:rPr>
              <w:t>Определять</w:t>
            </w:r>
            <w:r w:rsidRPr="001A6793">
              <w:rPr>
                <w:spacing w:val="40"/>
                <w:sz w:val="24"/>
                <w:lang w:val="ru-RU"/>
              </w:rPr>
              <w:t xml:space="preserve"> </w:t>
            </w:r>
            <w:r w:rsidRPr="001A6793">
              <w:rPr>
                <w:sz w:val="24"/>
                <w:lang w:val="ru-RU"/>
              </w:rPr>
              <w:t>грамматические</w:t>
            </w:r>
            <w:r w:rsidRPr="001A6793">
              <w:rPr>
                <w:spacing w:val="40"/>
                <w:sz w:val="24"/>
                <w:lang w:val="ru-RU"/>
              </w:rPr>
              <w:t xml:space="preserve"> </w:t>
            </w:r>
            <w:r w:rsidRPr="001A6793">
              <w:rPr>
                <w:sz w:val="24"/>
                <w:lang w:val="ru-RU"/>
              </w:rPr>
              <w:t>признаки</w:t>
            </w:r>
            <w:r w:rsidRPr="001A6793">
              <w:rPr>
                <w:spacing w:val="40"/>
                <w:sz w:val="24"/>
                <w:lang w:val="ru-RU"/>
              </w:rPr>
              <w:t xml:space="preserve"> </w:t>
            </w:r>
            <w:r w:rsidRPr="001A6793">
              <w:rPr>
                <w:sz w:val="24"/>
                <w:lang w:val="ru-RU"/>
              </w:rPr>
              <w:t>личного</w:t>
            </w:r>
            <w:r w:rsidRPr="001A6793">
              <w:rPr>
                <w:spacing w:val="40"/>
                <w:sz w:val="24"/>
                <w:lang w:val="ru-RU"/>
              </w:rPr>
              <w:t xml:space="preserve"> </w:t>
            </w:r>
            <w:r w:rsidRPr="001A6793">
              <w:rPr>
                <w:sz w:val="24"/>
                <w:lang w:val="ru-RU"/>
              </w:rPr>
              <w:t>местоимения</w:t>
            </w:r>
            <w:r w:rsidRPr="001A6793">
              <w:rPr>
                <w:spacing w:val="40"/>
                <w:sz w:val="24"/>
                <w:lang w:val="ru-RU"/>
              </w:rPr>
              <w:t xml:space="preserve"> </w:t>
            </w:r>
            <w:r w:rsidRPr="001A6793">
              <w:rPr>
                <w:sz w:val="24"/>
                <w:lang w:val="ru-RU"/>
              </w:rPr>
              <w:t>в</w:t>
            </w:r>
            <w:r w:rsidRPr="001A6793">
              <w:rPr>
                <w:spacing w:val="40"/>
                <w:sz w:val="24"/>
                <w:lang w:val="ru-RU"/>
              </w:rPr>
              <w:t xml:space="preserve"> </w:t>
            </w:r>
            <w:r w:rsidRPr="001A6793">
              <w:rPr>
                <w:sz w:val="24"/>
                <w:lang w:val="ru-RU"/>
              </w:rPr>
              <w:t>начальной</w:t>
            </w:r>
            <w:r w:rsidRPr="001A6793">
              <w:rPr>
                <w:spacing w:val="40"/>
                <w:sz w:val="24"/>
                <w:lang w:val="ru-RU"/>
              </w:rPr>
              <w:t xml:space="preserve"> </w:t>
            </w:r>
            <w:r w:rsidRPr="001A6793">
              <w:rPr>
                <w:sz w:val="24"/>
                <w:lang w:val="ru-RU"/>
              </w:rPr>
              <w:t>форме: лицо, число, род (у местоимений 3-го лица в единственном числе)</w:t>
            </w:r>
          </w:p>
        </w:tc>
      </w:tr>
      <w:tr w:rsidR="00F7436E" w:rsidRPr="001A6793" w:rsidTr="00015E64">
        <w:trPr>
          <w:trHeight w:val="482"/>
        </w:trPr>
        <w:tc>
          <w:tcPr>
            <w:tcW w:w="1541" w:type="dxa"/>
          </w:tcPr>
          <w:p w:rsidR="00F7436E" w:rsidRDefault="00F7436E" w:rsidP="00015E64">
            <w:pPr>
              <w:pStyle w:val="TableParagraph"/>
              <w:spacing w:before="92"/>
              <w:rPr>
                <w:sz w:val="24"/>
              </w:rPr>
            </w:pPr>
            <w:r>
              <w:rPr>
                <w:spacing w:val="-4"/>
                <w:sz w:val="24"/>
              </w:rPr>
              <w:t>4.11</w:t>
            </w:r>
          </w:p>
        </w:tc>
        <w:tc>
          <w:tcPr>
            <w:tcW w:w="8791" w:type="dxa"/>
          </w:tcPr>
          <w:p w:rsidR="00F7436E" w:rsidRPr="001A6793" w:rsidRDefault="00F7436E" w:rsidP="00015E64">
            <w:pPr>
              <w:pStyle w:val="TableParagraph"/>
              <w:spacing w:before="92"/>
              <w:ind w:right="59"/>
              <w:rPr>
                <w:sz w:val="24"/>
                <w:lang w:val="ru-RU"/>
              </w:rPr>
            </w:pPr>
            <w:r w:rsidRPr="001A6793">
              <w:rPr>
                <w:sz w:val="24"/>
                <w:lang w:val="ru-RU"/>
              </w:rPr>
              <w:t>Использовать</w:t>
            </w:r>
            <w:r w:rsidRPr="001A6793">
              <w:rPr>
                <w:spacing w:val="40"/>
                <w:sz w:val="24"/>
                <w:lang w:val="ru-RU"/>
              </w:rPr>
              <w:t xml:space="preserve"> </w:t>
            </w:r>
            <w:r w:rsidRPr="001A6793">
              <w:rPr>
                <w:sz w:val="24"/>
                <w:lang w:val="ru-RU"/>
              </w:rPr>
              <w:t>личные</w:t>
            </w:r>
            <w:r w:rsidRPr="001A6793">
              <w:rPr>
                <w:spacing w:val="40"/>
                <w:sz w:val="24"/>
                <w:lang w:val="ru-RU"/>
              </w:rPr>
              <w:t xml:space="preserve"> </w:t>
            </w:r>
            <w:r w:rsidRPr="001A6793">
              <w:rPr>
                <w:sz w:val="24"/>
                <w:lang w:val="ru-RU"/>
              </w:rPr>
              <w:t>местоимения</w:t>
            </w:r>
            <w:r w:rsidRPr="001A6793">
              <w:rPr>
                <w:spacing w:val="40"/>
                <w:sz w:val="24"/>
                <w:lang w:val="ru-RU"/>
              </w:rPr>
              <w:t xml:space="preserve"> </w:t>
            </w:r>
            <w:r w:rsidRPr="001A6793">
              <w:rPr>
                <w:sz w:val="24"/>
                <w:lang w:val="ru-RU"/>
              </w:rPr>
              <w:t>для</w:t>
            </w:r>
            <w:r w:rsidRPr="001A6793">
              <w:rPr>
                <w:spacing w:val="40"/>
                <w:sz w:val="24"/>
                <w:lang w:val="ru-RU"/>
              </w:rPr>
              <w:t xml:space="preserve"> </w:t>
            </w:r>
            <w:r w:rsidRPr="001A6793">
              <w:rPr>
                <w:sz w:val="24"/>
                <w:lang w:val="ru-RU"/>
              </w:rPr>
              <w:t>устранения</w:t>
            </w:r>
            <w:r w:rsidRPr="001A6793">
              <w:rPr>
                <w:spacing w:val="40"/>
                <w:sz w:val="24"/>
                <w:lang w:val="ru-RU"/>
              </w:rPr>
              <w:t xml:space="preserve"> </w:t>
            </w:r>
            <w:r w:rsidRPr="001A6793">
              <w:rPr>
                <w:sz w:val="24"/>
                <w:lang w:val="ru-RU"/>
              </w:rPr>
              <w:t>неоправданных</w:t>
            </w:r>
            <w:r w:rsidRPr="001A6793">
              <w:rPr>
                <w:spacing w:val="40"/>
                <w:sz w:val="24"/>
                <w:lang w:val="ru-RU"/>
              </w:rPr>
              <w:t xml:space="preserve"> </w:t>
            </w:r>
            <w:r w:rsidRPr="001A6793">
              <w:rPr>
                <w:sz w:val="24"/>
                <w:lang w:val="ru-RU"/>
              </w:rPr>
              <w:t>повторов</w:t>
            </w:r>
            <w:r w:rsidRPr="001A6793">
              <w:rPr>
                <w:spacing w:val="40"/>
                <w:sz w:val="24"/>
                <w:lang w:val="ru-RU"/>
              </w:rPr>
              <w:t xml:space="preserve"> </w:t>
            </w:r>
            <w:r w:rsidRPr="001A6793">
              <w:rPr>
                <w:sz w:val="24"/>
                <w:lang w:val="ru-RU"/>
              </w:rPr>
              <w:t>в</w:t>
            </w:r>
            <w:r w:rsidRPr="001A6793">
              <w:rPr>
                <w:spacing w:val="40"/>
                <w:sz w:val="24"/>
                <w:lang w:val="ru-RU"/>
              </w:rPr>
              <w:t xml:space="preserve"> </w:t>
            </w:r>
            <w:r w:rsidRPr="001A6793">
              <w:rPr>
                <w:spacing w:val="-2"/>
                <w:sz w:val="24"/>
                <w:lang w:val="ru-RU"/>
              </w:rPr>
              <w:t>тексте</w:t>
            </w:r>
          </w:p>
        </w:tc>
      </w:tr>
      <w:tr w:rsidR="00F7436E" w:rsidRPr="001A6793" w:rsidTr="00015E64">
        <w:trPr>
          <w:trHeight w:val="482"/>
        </w:trPr>
        <w:tc>
          <w:tcPr>
            <w:tcW w:w="1541" w:type="dxa"/>
          </w:tcPr>
          <w:p w:rsidR="00F7436E" w:rsidRDefault="00F7436E" w:rsidP="00015E64">
            <w:pPr>
              <w:pStyle w:val="TableParagraph"/>
              <w:spacing w:before="92"/>
              <w:rPr>
                <w:sz w:val="24"/>
              </w:rPr>
            </w:pPr>
            <w:r>
              <w:rPr>
                <w:spacing w:val="-4"/>
                <w:sz w:val="24"/>
              </w:rPr>
              <w:t>4.12</w:t>
            </w:r>
          </w:p>
        </w:tc>
        <w:tc>
          <w:tcPr>
            <w:tcW w:w="8791" w:type="dxa"/>
          </w:tcPr>
          <w:p w:rsidR="00F7436E" w:rsidRPr="001A6793" w:rsidRDefault="00F7436E" w:rsidP="00015E64">
            <w:pPr>
              <w:pStyle w:val="TableParagraph"/>
              <w:spacing w:before="92"/>
              <w:ind w:right="59"/>
              <w:rPr>
                <w:sz w:val="24"/>
                <w:lang w:val="ru-RU"/>
              </w:rPr>
            </w:pPr>
            <w:r w:rsidRPr="001A6793">
              <w:rPr>
                <w:sz w:val="24"/>
                <w:lang w:val="ru-RU"/>
              </w:rPr>
              <w:t>Объяснять своими словами значение изученных понятий; использовать изученные понятия в процессе решения учебных задач</w:t>
            </w:r>
          </w:p>
        </w:tc>
      </w:tr>
      <w:tr w:rsidR="00F7436E" w:rsidRPr="001A6793" w:rsidTr="00015E64">
        <w:trPr>
          <w:trHeight w:val="482"/>
        </w:trPr>
        <w:tc>
          <w:tcPr>
            <w:tcW w:w="1541" w:type="dxa"/>
          </w:tcPr>
          <w:p w:rsidR="00F7436E" w:rsidRDefault="00F7436E" w:rsidP="00015E64">
            <w:pPr>
              <w:pStyle w:val="TableParagraph"/>
              <w:rPr>
                <w:sz w:val="24"/>
              </w:rPr>
            </w:pPr>
            <w:r>
              <w:rPr>
                <w:spacing w:val="-10"/>
                <w:sz w:val="24"/>
              </w:rPr>
              <w:t>5</w:t>
            </w:r>
          </w:p>
        </w:tc>
        <w:tc>
          <w:tcPr>
            <w:tcW w:w="8791" w:type="dxa"/>
          </w:tcPr>
          <w:p w:rsidR="00F7436E" w:rsidRDefault="00F7436E" w:rsidP="00015E64">
            <w:pPr>
              <w:pStyle w:val="TableParagraph"/>
              <w:rPr>
                <w:sz w:val="24"/>
              </w:rPr>
            </w:pPr>
            <w:r>
              <w:rPr>
                <w:spacing w:val="-2"/>
                <w:sz w:val="24"/>
              </w:rPr>
              <w:t>Синтаксис</w:t>
            </w:r>
          </w:p>
        </w:tc>
      </w:tr>
      <w:tr w:rsidR="00F7436E" w:rsidRPr="001A6793" w:rsidTr="00015E64">
        <w:trPr>
          <w:trHeight w:val="482"/>
        </w:trPr>
        <w:tc>
          <w:tcPr>
            <w:tcW w:w="1541" w:type="dxa"/>
          </w:tcPr>
          <w:p w:rsidR="00F7436E" w:rsidRDefault="00F7436E" w:rsidP="00015E64">
            <w:pPr>
              <w:pStyle w:val="TableParagraph"/>
              <w:rPr>
                <w:sz w:val="24"/>
              </w:rPr>
            </w:pPr>
            <w:r>
              <w:rPr>
                <w:spacing w:val="-5"/>
                <w:sz w:val="24"/>
              </w:rPr>
              <w:t>5.1</w:t>
            </w:r>
          </w:p>
        </w:tc>
        <w:tc>
          <w:tcPr>
            <w:tcW w:w="8791" w:type="dxa"/>
          </w:tcPr>
          <w:p w:rsidR="00F7436E" w:rsidRPr="001A6793" w:rsidRDefault="00F7436E" w:rsidP="00015E64">
            <w:pPr>
              <w:pStyle w:val="TableParagraph"/>
              <w:rPr>
                <w:sz w:val="24"/>
                <w:lang w:val="ru-RU"/>
              </w:rPr>
            </w:pPr>
            <w:r w:rsidRPr="001A6793">
              <w:rPr>
                <w:sz w:val="24"/>
                <w:lang w:val="ru-RU"/>
              </w:rPr>
              <w:t>Различать</w:t>
            </w:r>
            <w:r w:rsidRPr="001A6793">
              <w:rPr>
                <w:spacing w:val="-8"/>
                <w:sz w:val="24"/>
                <w:lang w:val="ru-RU"/>
              </w:rPr>
              <w:t xml:space="preserve"> </w:t>
            </w:r>
            <w:r w:rsidRPr="001A6793">
              <w:rPr>
                <w:sz w:val="24"/>
                <w:lang w:val="ru-RU"/>
              </w:rPr>
              <w:t>предложение,</w:t>
            </w:r>
            <w:r w:rsidRPr="001A6793">
              <w:rPr>
                <w:spacing w:val="-3"/>
                <w:sz w:val="24"/>
                <w:lang w:val="ru-RU"/>
              </w:rPr>
              <w:t xml:space="preserve"> </w:t>
            </w:r>
            <w:r w:rsidRPr="001A6793">
              <w:rPr>
                <w:sz w:val="24"/>
                <w:lang w:val="ru-RU"/>
              </w:rPr>
              <w:t>словосочетание</w:t>
            </w:r>
            <w:r w:rsidRPr="001A6793">
              <w:rPr>
                <w:spacing w:val="-5"/>
                <w:sz w:val="24"/>
                <w:lang w:val="ru-RU"/>
              </w:rPr>
              <w:t xml:space="preserve"> </w:t>
            </w:r>
            <w:r w:rsidRPr="001A6793">
              <w:rPr>
                <w:sz w:val="24"/>
                <w:lang w:val="ru-RU"/>
              </w:rPr>
              <w:t>и</w:t>
            </w:r>
            <w:r w:rsidRPr="001A6793">
              <w:rPr>
                <w:spacing w:val="-3"/>
                <w:sz w:val="24"/>
                <w:lang w:val="ru-RU"/>
              </w:rPr>
              <w:t xml:space="preserve"> </w:t>
            </w:r>
            <w:r w:rsidRPr="001A6793">
              <w:rPr>
                <w:spacing w:val="-2"/>
                <w:sz w:val="24"/>
                <w:lang w:val="ru-RU"/>
              </w:rPr>
              <w:t>слово</w:t>
            </w:r>
          </w:p>
        </w:tc>
      </w:tr>
      <w:tr w:rsidR="00F7436E" w:rsidRPr="001A6793" w:rsidTr="00015E64">
        <w:trPr>
          <w:trHeight w:val="482"/>
        </w:trPr>
        <w:tc>
          <w:tcPr>
            <w:tcW w:w="1541" w:type="dxa"/>
          </w:tcPr>
          <w:p w:rsidR="00F7436E" w:rsidRDefault="00F7436E" w:rsidP="00015E64">
            <w:pPr>
              <w:pStyle w:val="TableParagraph"/>
              <w:rPr>
                <w:sz w:val="24"/>
              </w:rPr>
            </w:pPr>
            <w:r>
              <w:rPr>
                <w:spacing w:val="-5"/>
                <w:sz w:val="24"/>
              </w:rPr>
              <w:t>5.2</w:t>
            </w:r>
          </w:p>
        </w:tc>
        <w:tc>
          <w:tcPr>
            <w:tcW w:w="8791" w:type="dxa"/>
          </w:tcPr>
          <w:p w:rsidR="00F7436E" w:rsidRPr="001A6793" w:rsidRDefault="00F7436E" w:rsidP="00015E64">
            <w:pPr>
              <w:pStyle w:val="TableParagraph"/>
              <w:rPr>
                <w:sz w:val="24"/>
                <w:lang w:val="ru-RU"/>
              </w:rPr>
            </w:pPr>
            <w:r w:rsidRPr="001A6793">
              <w:rPr>
                <w:sz w:val="24"/>
                <w:lang w:val="ru-RU"/>
              </w:rPr>
              <w:t>Классифицировать</w:t>
            </w:r>
            <w:r w:rsidRPr="001A6793">
              <w:rPr>
                <w:spacing w:val="-13"/>
                <w:sz w:val="24"/>
                <w:lang w:val="ru-RU"/>
              </w:rPr>
              <w:t xml:space="preserve"> </w:t>
            </w:r>
            <w:r w:rsidRPr="001A6793">
              <w:rPr>
                <w:sz w:val="24"/>
                <w:lang w:val="ru-RU"/>
              </w:rPr>
              <w:t>предложения</w:t>
            </w:r>
            <w:r w:rsidRPr="001A6793">
              <w:rPr>
                <w:spacing w:val="-12"/>
                <w:sz w:val="24"/>
                <w:lang w:val="ru-RU"/>
              </w:rPr>
              <w:t xml:space="preserve"> </w:t>
            </w:r>
            <w:r w:rsidRPr="001A6793">
              <w:rPr>
                <w:sz w:val="24"/>
                <w:lang w:val="ru-RU"/>
              </w:rPr>
              <w:t>по</w:t>
            </w:r>
            <w:r w:rsidRPr="001A6793">
              <w:rPr>
                <w:spacing w:val="-14"/>
                <w:sz w:val="24"/>
                <w:lang w:val="ru-RU"/>
              </w:rPr>
              <w:t xml:space="preserve"> </w:t>
            </w:r>
            <w:r w:rsidRPr="001A6793">
              <w:rPr>
                <w:sz w:val="24"/>
                <w:lang w:val="ru-RU"/>
              </w:rPr>
              <w:t>цели</w:t>
            </w:r>
            <w:r w:rsidRPr="001A6793">
              <w:rPr>
                <w:spacing w:val="-11"/>
                <w:sz w:val="24"/>
                <w:lang w:val="ru-RU"/>
              </w:rPr>
              <w:t xml:space="preserve"> </w:t>
            </w:r>
            <w:r w:rsidRPr="001A6793">
              <w:rPr>
                <w:sz w:val="24"/>
                <w:lang w:val="ru-RU"/>
              </w:rPr>
              <w:t>высказывания</w:t>
            </w:r>
            <w:r w:rsidRPr="001A6793">
              <w:rPr>
                <w:spacing w:val="-12"/>
                <w:sz w:val="24"/>
                <w:lang w:val="ru-RU"/>
              </w:rPr>
              <w:t xml:space="preserve"> </w:t>
            </w:r>
            <w:r w:rsidRPr="001A6793">
              <w:rPr>
                <w:sz w:val="24"/>
                <w:lang w:val="ru-RU"/>
              </w:rPr>
              <w:t>и</w:t>
            </w:r>
            <w:r w:rsidRPr="001A6793">
              <w:rPr>
                <w:spacing w:val="-11"/>
                <w:sz w:val="24"/>
                <w:lang w:val="ru-RU"/>
              </w:rPr>
              <w:t xml:space="preserve"> </w:t>
            </w:r>
            <w:r w:rsidRPr="001A6793">
              <w:rPr>
                <w:sz w:val="24"/>
                <w:lang w:val="ru-RU"/>
              </w:rPr>
              <w:t>по</w:t>
            </w:r>
            <w:r w:rsidRPr="001A6793">
              <w:rPr>
                <w:spacing w:val="-12"/>
                <w:sz w:val="24"/>
                <w:lang w:val="ru-RU"/>
              </w:rPr>
              <w:t xml:space="preserve"> </w:t>
            </w:r>
            <w:r w:rsidRPr="001A6793">
              <w:rPr>
                <w:sz w:val="24"/>
                <w:lang w:val="ru-RU"/>
              </w:rPr>
              <w:t>эмоциональной</w:t>
            </w:r>
            <w:r w:rsidRPr="001A6793">
              <w:rPr>
                <w:spacing w:val="-10"/>
                <w:sz w:val="24"/>
                <w:lang w:val="ru-RU"/>
              </w:rPr>
              <w:t xml:space="preserve"> </w:t>
            </w:r>
            <w:r w:rsidRPr="001A6793">
              <w:rPr>
                <w:spacing w:val="-2"/>
                <w:sz w:val="24"/>
                <w:lang w:val="ru-RU"/>
              </w:rPr>
              <w:t>окраске</w:t>
            </w:r>
          </w:p>
        </w:tc>
      </w:tr>
      <w:tr w:rsidR="00F7436E" w:rsidRPr="001A6793" w:rsidTr="00015E64">
        <w:trPr>
          <w:trHeight w:val="482"/>
        </w:trPr>
        <w:tc>
          <w:tcPr>
            <w:tcW w:w="1541" w:type="dxa"/>
          </w:tcPr>
          <w:p w:rsidR="00F7436E" w:rsidRDefault="00F7436E" w:rsidP="00015E64">
            <w:pPr>
              <w:pStyle w:val="TableParagraph"/>
              <w:rPr>
                <w:sz w:val="24"/>
              </w:rPr>
            </w:pPr>
            <w:r>
              <w:rPr>
                <w:spacing w:val="-5"/>
                <w:sz w:val="24"/>
              </w:rPr>
              <w:t>5.3</w:t>
            </w:r>
          </w:p>
        </w:tc>
        <w:tc>
          <w:tcPr>
            <w:tcW w:w="8791" w:type="dxa"/>
          </w:tcPr>
          <w:p w:rsidR="00F7436E" w:rsidRPr="001A6793" w:rsidRDefault="00F7436E" w:rsidP="00015E64">
            <w:pPr>
              <w:pStyle w:val="TableParagraph"/>
              <w:rPr>
                <w:sz w:val="24"/>
                <w:lang w:val="ru-RU"/>
              </w:rPr>
            </w:pPr>
            <w:r w:rsidRPr="001A6793">
              <w:rPr>
                <w:sz w:val="24"/>
                <w:lang w:val="ru-RU"/>
              </w:rPr>
              <w:t>Различать</w:t>
            </w:r>
            <w:r w:rsidRPr="001A6793">
              <w:rPr>
                <w:spacing w:val="-7"/>
                <w:sz w:val="24"/>
                <w:lang w:val="ru-RU"/>
              </w:rPr>
              <w:t xml:space="preserve"> </w:t>
            </w:r>
            <w:r w:rsidRPr="001A6793">
              <w:rPr>
                <w:sz w:val="24"/>
                <w:lang w:val="ru-RU"/>
              </w:rPr>
              <w:t>распространенные</w:t>
            </w:r>
            <w:r w:rsidRPr="001A6793">
              <w:rPr>
                <w:spacing w:val="-5"/>
                <w:sz w:val="24"/>
                <w:lang w:val="ru-RU"/>
              </w:rPr>
              <w:t xml:space="preserve"> </w:t>
            </w:r>
            <w:r w:rsidRPr="001A6793">
              <w:rPr>
                <w:sz w:val="24"/>
                <w:lang w:val="ru-RU"/>
              </w:rPr>
              <w:t>и</w:t>
            </w:r>
            <w:r w:rsidRPr="001A6793">
              <w:rPr>
                <w:spacing w:val="-5"/>
                <w:sz w:val="24"/>
                <w:lang w:val="ru-RU"/>
              </w:rPr>
              <w:t xml:space="preserve"> </w:t>
            </w:r>
            <w:r w:rsidRPr="001A6793">
              <w:rPr>
                <w:sz w:val="24"/>
                <w:lang w:val="ru-RU"/>
              </w:rPr>
              <w:t>нераспространенные</w:t>
            </w:r>
            <w:r w:rsidRPr="001A6793">
              <w:rPr>
                <w:spacing w:val="-5"/>
                <w:sz w:val="24"/>
                <w:lang w:val="ru-RU"/>
              </w:rPr>
              <w:t xml:space="preserve"> </w:t>
            </w:r>
            <w:r w:rsidRPr="001A6793">
              <w:rPr>
                <w:spacing w:val="-2"/>
                <w:sz w:val="24"/>
                <w:lang w:val="ru-RU"/>
              </w:rPr>
              <w:t>предложения</w:t>
            </w:r>
          </w:p>
        </w:tc>
      </w:tr>
      <w:tr w:rsidR="00F7436E" w:rsidRPr="001A6793" w:rsidTr="00015E64">
        <w:trPr>
          <w:trHeight w:val="482"/>
        </w:trPr>
        <w:tc>
          <w:tcPr>
            <w:tcW w:w="1541" w:type="dxa"/>
          </w:tcPr>
          <w:p w:rsidR="00F7436E" w:rsidRDefault="00F7436E" w:rsidP="00015E64">
            <w:pPr>
              <w:pStyle w:val="TableParagraph"/>
              <w:rPr>
                <w:sz w:val="24"/>
              </w:rPr>
            </w:pPr>
            <w:r>
              <w:rPr>
                <w:spacing w:val="-5"/>
                <w:sz w:val="24"/>
              </w:rPr>
              <w:t>5.4</w:t>
            </w:r>
          </w:p>
        </w:tc>
        <w:tc>
          <w:tcPr>
            <w:tcW w:w="8791" w:type="dxa"/>
          </w:tcPr>
          <w:p w:rsidR="00F7436E" w:rsidRPr="001A6793" w:rsidRDefault="00F7436E" w:rsidP="00015E64">
            <w:pPr>
              <w:pStyle w:val="TableParagraph"/>
              <w:rPr>
                <w:sz w:val="24"/>
                <w:lang w:val="ru-RU"/>
              </w:rPr>
            </w:pPr>
            <w:r w:rsidRPr="001A6793">
              <w:rPr>
                <w:sz w:val="24"/>
                <w:lang w:val="ru-RU"/>
              </w:rPr>
              <w:t>Распознавать</w:t>
            </w:r>
            <w:r w:rsidRPr="001A6793">
              <w:rPr>
                <w:spacing w:val="-5"/>
                <w:sz w:val="24"/>
                <w:lang w:val="ru-RU"/>
              </w:rPr>
              <w:t xml:space="preserve"> </w:t>
            </w:r>
            <w:r w:rsidRPr="001A6793">
              <w:rPr>
                <w:sz w:val="24"/>
                <w:lang w:val="ru-RU"/>
              </w:rPr>
              <w:t>предложения</w:t>
            </w:r>
            <w:r w:rsidRPr="001A6793">
              <w:rPr>
                <w:spacing w:val="-4"/>
                <w:sz w:val="24"/>
                <w:lang w:val="ru-RU"/>
              </w:rPr>
              <w:t xml:space="preserve"> </w:t>
            </w:r>
            <w:r w:rsidRPr="001A6793">
              <w:rPr>
                <w:sz w:val="24"/>
                <w:lang w:val="ru-RU"/>
              </w:rPr>
              <w:t>с</w:t>
            </w:r>
            <w:r w:rsidRPr="001A6793">
              <w:rPr>
                <w:spacing w:val="-4"/>
                <w:sz w:val="24"/>
                <w:lang w:val="ru-RU"/>
              </w:rPr>
              <w:t xml:space="preserve"> </w:t>
            </w:r>
            <w:r w:rsidRPr="001A6793">
              <w:rPr>
                <w:sz w:val="24"/>
                <w:lang w:val="ru-RU"/>
              </w:rPr>
              <w:t>однородными</w:t>
            </w:r>
            <w:r w:rsidRPr="001A6793">
              <w:rPr>
                <w:spacing w:val="-4"/>
                <w:sz w:val="24"/>
                <w:lang w:val="ru-RU"/>
              </w:rPr>
              <w:t xml:space="preserve"> </w:t>
            </w:r>
            <w:r w:rsidRPr="001A6793">
              <w:rPr>
                <w:spacing w:val="-2"/>
                <w:sz w:val="24"/>
                <w:lang w:val="ru-RU"/>
              </w:rPr>
              <w:t>членами</w:t>
            </w:r>
          </w:p>
        </w:tc>
      </w:tr>
      <w:tr w:rsidR="00F7436E" w:rsidRPr="001A6793" w:rsidTr="00015E64">
        <w:trPr>
          <w:trHeight w:val="482"/>
        </w:trPr>
        <w:tc>
          <w:tcPr>
            <w:tcW w:w="1541" w:type="dxa"/>
          </w:tcPr>
          <w:p w:rsidR="00F7436E" w:rsidRDefault="00F7436E" w:rsidP="00015E64">
            <w:pPr>
              <w:pStyle w:val="TableParagraph"/>
              <w:spacing w:before="92"/>
              <w:rPr>
                <w:sz w:val="24"/>
              </w:rPr>
            </w:pPr>
            <w:r>
              <w:rPr>
                <w:spacing w:val="-5"/>
                <w:sz w:val="24"/>
              </w:rPr>
              <w:lastRenderedPageBreak/>
              <w:t>5.5</w:t>
            </w:r>
          </w:p>
        </w:tc>
        <w:tc>
          <w:tcPr>
            <w:tcW w:w="8791" w:type="dxa"/>
          </w:tcPr>
          <w:p w:rsidR="00F7436E" w:rsidRPr="001A6793" w:rsidRDefault="00F7436E" w:rsidP="00015E64">
            <w:pPr>
              <w:pStyle w:val="TableParagraph"/>
              <w:spacing w:before="92"/>
              <w:rPr>
                <w:sz w:val="24"/>
                <w:lang w:val="ru-RU"/>
              </w:rPr>
            </w:pPr>
            <w:r w:rsidRPr="001A6793">
              <w:rPr>
                <w:sz w:val="24"/>
                <w:lang w:val="ru-RU"/>
              </w:rPr>
              <w:t>Составлять</w:t>
            </w:r>
            <w:r w:rsidRPr="001A6793">
              <w:rPr>
                <w:spacing w:val="-5"/>
                <w:sz w:val="24"/>
                <w:lang w:val="ru-RU"/>
              </w:rPr>
              <w:t xml:space="preserve"> </w:t>
            </w:r>
            <w:r w:rsidRPr="001A6793">
              <w:rPr>
                <w:sz w:val="24"/>
                <w:lang w:val="ru-RU"/>
              </w:rPr>
              <w:t>предложения</w:t>
            </w:r>
            <w:r w:rsidRPr="001A6793">
              <w:rPr>
                <w:spacing w:val="-5"/>
                <w:sz w:val="24"/>
                <w:lang w:val="ru-RU"/>
              </w:rPr>
              <w:t xml:space="preserve"> </w:t>
            </w:r>
            <w:r w:rsidRPr="001A6793">
              <w:rPr>
                <w:sz w:val="24"/>
                <w:lang w:val="ru-RU"/>
              </w:rPr>
              <w:t>с</w:t>
            </w:r>
            <w:r w:rsidRPr="001A6793">
              <w:rPr>
                <w:spacing w:val="-5"/>
                <w:sz w:val="24"/>
                <w:lang w:val="ru-RU"/>
              </w:rPr>
              <w:t xml:space="preserve"> </w:t>
            </w:r>
            <w:r w:rsidRPr="001A6793">
              <w:rPr>
                <w:sz w:val="24"/>
                <w:lang w:val="ru-RU"/>
              </w:rPr>
              <w:t>однородными</w:t>
            </w:r>
            <w:r w:rsidRPr="001A6793">
              <w:rPr>
                <w:spacing w:val="-5"/>
                <w:sz w:val="24"/>
                <w:lang w:val="ru-RU"/>
              </w:rPr>
              <w:t xml:space="preserve"> </w:t>
            </w:r>
            <w:r w:rsidRPr="001A6793">
              <w:rPr>
                <w:spacing w:val="-2"/>
                <w:sz w:val="24"/>
                <w:lang w:val="ru-RU"/>
              </w:rPr>
              <w:t>членами</w:t>
            </w:r>
          </w:p>
        </w:tc>
      </w:tr>
      <w:tr w:rsidR="00F7436E" w:rsidRPr="001A6793" w:rsidTr="00015E64">
        <w:trPr>
          <w:trHeight w:val="482"/>
        </w:trPr>
        <w:tc>
          <w:tcPr>
            <w:tcW w:w="1541" w:type="dxa"/>
          </w:tcPr>
          <w:p w:rsidR="00F7436E" w:rsidRDefault="00F7436E" w:rsidP="00015E64">
            <w:pPr>
              <w:pStyle w:val="TableParagraph"/>
              <w:spacing w:before="92"/>
              <w:rPr>
                <w:sz w:val="24"/>
              </w:rPr>
            </w:pPr>
            <w:r>
              <w:rPr>
                <w:spacing w:val="-5"/>
                <w:sz w:val="24"/>
              </w:rPr>
              <w:t>5.6</w:t>
            </w:r>
          </w:p>
        </w:tc>
        <w:tc>
          <w:tcPr>
            <w:tcW w:w="8791" w:type="dxa"/>
          </w:tcPr>
          <w:p w:rsidR="00F7436E" w:rsidRPr="001A6793" w:rsidRDefault="00F7436E" w:rsidP="00015E64">
            <w:pPr>
              <w:pStyle w:val="TableParagraph"/>
              <w:spacing w:before="92"/>
              <w:rPr>
                <w:sz w:val="24"/>
                <w:lang w:val="ru-RU"/>
              </w:rPr>
            </w:pPr>
            <w:r w:rsidRPr="001A6793">
              <w:rPr>
                <w:sz w:val="24"/>
                <w:lang w:val="ru-RU"/>
              </w:rPr>
              <w:t>Использовать</w:t>
            </w:r>
            <w:r w:rsidRPr="001A6793">
              <w:rPr>
                <w:spacing w:val="-6"/>
                <w:sz w:val="24"/>
                <w:lang w:val="ru-RU"/>
              </w:rPr>
              <w:t xml:space="preserve"> </w:t>
            </w:r>
            <w:r w:rsidRPr="001A6793">
              <w:rPr>
                <w:sz w:val="24"/>
                <w:lang w:val="ru-RU"/>
              </w:rPr>
              <w:t>предложения</w:t>
            </w:r>
            <w:r w:rsidRPr="001A6793">
              <w:rPr>
                <w:spacing w:val="-4"/>
                <w:sz w:val="24"/>
                <w:lang w:val="ru-RU"/>
              </w:rPr>
              <w:t xml:space="preserve"> </w:t>
            </w:r>
            <w:r w:rsidRPr="001A6793">
              <w:rPr>
                <w:sz w:val="24"/>
                <w:lang w:val="ru-RU"/>
              </w:rPr>
              <w:t>с</w:t>
            </w:r>
            <w:r w:rsidRPr="001A6793">
              <w:rPr>
                <w:spacing w:val="-4"/>
                <w:sz w:val="24"/>
                <w:lang w:val="ru-RU"/>
              </w:rPr>
              <w:t xml:space="preserve"> </w:t>
            </w:r>
            <w:r w:rsidRPr="001A6793">
              <w:rPr>
                <w:sz w:val="24"/>
                <w:lang w:val="ru-RU"/>
              </w:rPr>
              <w:t>однородными</w:t>
            </w:r>
            <w:r w:rsidRPr="001A6793">
              <w:rPr>
                <w:spacing w:val="-4"/>
                <w:sz w:val="24"/>
                <w:lang w:val="ru-RU"/>
              </w:rPr>
              <w:t xml:space="preserve"> </w:t>
            </w:r>
            <w:r w:rsidRPr="001A6793">
              <w:rPr>
                <w:sz w:val="24"/>
                <w:lang w:val="ru-RU"/>
              </w:rPr>
              <w:t>членами</w:t>
            </w:r>
            <w:r w:rsidRPr="001A6793">
              <w:rPr>
                <w:spacing w:val="-3"/>
                <w:sz w:val="24"/>
                <w:lang w:val="ru-RU"/>
              </w:rPr>
              <w:t xml:space="preserve"> </w:t>
            </w:r>
            <w:r w:rsidRPr="001A6793">
              <w:rPr>
                <w:sz w:val="24"/>
                <w:lang w:val="ru-RU"/>
              </w:rPr>
              <w:t>в</w:t>
            </w:r>
            <w:r w:rsidRPr="001A6793">
              <w:rPr>
                <w:spacing w:val="-4"/>
                <w:sz w:val="24"/>
                <w:lang w:val="ru-RU"/>
              </w:rPr>
              <w:t xml:space="preserve"> речи</w:t>
            </w:r>
          </w:p>
        </w:tc>
      </w:tr>
      <w:tr w:rsidR="00F7436E" w:rsidRPr="001A6793" w:rsidTr="00015E64">
        <w:trPr>
          <w:trHeight w:val="482"/>
        </w:trPr>
        <w:tc>
          <w:tcPr>
            <w:tcW w:w="1541" w:type="dxa"/>
          </w:tcPr>
          <w:p w:rsidR="00F7436E" w:rsidRDefault="00F7436E" w:rsidP="00015E64">
            <w:pPr>
              <w:pStyle w:val="TableParagraph"/>
              <w:rPr>
                <w:sz w:val="24"/>
              </w:rPr>
            </w:pPr>
            <w:r>
              <w:rPr>
                <w:spacing w:val="-5"/>
                <w:sz w:val="24"/>
              </w:rPr>
              <w:t>5.7</w:t>
            </w:r>
          </w:p>
        </w:tc>
        <w:tc>
          <w:tcPr>
            <w:tcW w:w="8791" w:type="dxa"/>
          </w:tcPr>
          <w:p w:rsidR="00F7436E" w:rsidRPr="001A6793" w:rsidRDefault="00F7436E" w:rsidP="00015E64">
            <w:pPr>
              <w:pStyle w:val="TableParagraph"/>
              <w:rPr>
                <w:sz w:val="24"/>
                <w:lang w:val="ru-RU"/>
              </w:rPr>
            </w:pPr>
            <w:r w:rsidRPr="001A6793">
              <w:rPr>
                <w:sz w:val="24"/>
                <w:lang w:val="ru-RU"/>
              </w:rPr>
              <w:t>Разграничивать</w:t>
            </w:r>
            <w:r w:rsidRPr="001A6793">
              <w:rPr>
                <w:spacing w:val="-5"/>
                <w:sz w:val="24"/>
                <w:lang w:val="ru-RU"/>
              </w:rPr>
              <w:t xml:space="preserve"> </w:t>
            </w:r>
            <w:r w:rsidRPr="001A6793">
              <w:rPr>
                <w:sz w:val="24"/>
                <w:lang w:val="ru-RU"/>
              </w:rPr>
              <w:t>простые</w:t>
            </w:r>
            <w:r w:rsidRPr="001A6793">
              <w:rPr>
                <w:spacing w:val="-5"/>
                <w:sz w:val="24"/>
                <w:lang w:val="ru-RU"/>
              </w:rPr>
              <w:t xml:space="preserve"> </w:t>
            </w:r>
            <w:r w:rsidRPr="001A6793">
              <w:rPr>
                <w:sz w:val="24"/>
                <w:lang w:val="ru-RU"/>
              </w:rPr>
              <w:t>распространенные</w:t>
            </w:r>
            <w:r w:rsidRPr="001A6793">
              <w:rPr>
                <w:spacing w:val="-5"/>
                <w:sz w:val="24"/>
                <w:lang w:val="ru-RU"/>
              </w:rPr>
              <w:t xml:space="preserve"> </w:t>
            </w:r>
            <w:r w:rsidRPr="001A6793">
              <w:rPr>
                <w:sz w:val="24"/>
                <w:lang w:val="ru-RU"/>
              </w:rPr>
              <w:t>и</w:t>
            </w:r>
            <w:r w:rsidRPr="001A6793">
              <w:rPr>
                <w:spacing w:val="-2"/>
                <w:sz w:val="24"/>
                <w:lang w:val="ru-RU"/>
              </w:rPr>
              <w:t xml:space="preserve"> сложные</w:t>
            </w:r>
          </w:p>
          <w:p w:rsidR="00F7436E" w:rsidRPr="001A6793" w:rsidRDefault="00F7436E" w:rsidP="00015E64">
            <w:pPr>
              <w:pStyle w:val="TableParagraph"/>
              <w:spacing w:before="0"/>
              <w:ind w:right="59"/>
              <w:rPr>
                <w:sz w:val="24"/>
                <w:lang w:val="ru-RU"/>
              </w:rPr>
            </w:pPr>
            <w:r w:rsidRPr="001A6793">
              <w:rPr>
                <w:sz w:val="24"/>
                <w:lang w:val="ru-RU"/>
              </w:rPr>
              <w:t>предложения, состоящие из двух простых (сложносочиненные с союзами и, а, но и бессоюзные сложные предложения без называния терминов)</w:t>
            </w:r>
          </w:p>
        </w:tc>
      </w:tr>
      <w:tr w:rsidR="00F7436E" w:rsidRPr="001A6793" w:rsidTr="00015E64">
        <w:trPr>
          <w:trHeight w:val="482"/>
        </w:trPr>
        <w:tc>
          <w:tcPr>
            <w:tcW w:w="1541" w:type="dxa"/>
          </w:tcPr>
          <w:p w:rsidR="00F7436E" w:rsidRDefault="00F7436E" w:rsidP="00015E64">
            <w:pPr>
              <w:pStyle w:val="TableParagraph"/>
              <w:rPr>
                <w:sz w:val="24"/>
              </w:rPr>
            </w:pPr>
            <w:r>
              <w:rPr>
                <w:spacing w:val="-5"/>
                <w:sz w:val="24"/>
              </w:rPr>
              <w:t>5.8</w:t>
            </w:r>
          </w:p>
        </w:tc>
        <w:tc>
          <w:tcPr>
            <w:tcW w:w="8791" w:type="dxa"/>
          </w:tcPr>
          <w:p w:rsidR="00F7436E" w:rsidRPr="001A6793" w:rsidRDefault="00F7436E" w:rsidP="00015E64">
            <w:pPr>
              <w:pStyle w:val="TableParagraph"/>
              <w:ind w:right="55"/>
              <w:jc w:val="both"/>
              <w:rPr>
                <w:sz w:val="24"/>
                <w:lang w:val="ru-RU"/>
              </w:rPr>
            </w:pPr>
            <w:r w:rsidRPr="001A6793">
              <w:rPr>
                <w:sz w:val="24"/>
                <w:lang w:val="ru-RU"/>
              </w:rPr>
              <w:t>Составлять простые</w:t>
            </w:r>
            <w:r w:rsidRPr="001A6793">
              <w:rPr>
                <w:spacing w:val="-1"/>
                <w:sz w:val="24"/>
                <w:lang w:val="ru-RU"/>
              </w:rPr>
              <w:t xml:space="preserve"> </w:t>
            </w:r>
            <w:r w:rsidRPr="001A6793">
              <w:rPr>
                <w:sz w:val="24"/>
                <w:lang w:val="ru-RU"/>
              </w:rPr>
              <w:t>распространенные</w:t>
            </w:r>
            <w:r w:rsidRPr="001A6793">
              <w:rPr>
                <w:spacing w:val="-1"/>
                <w:sz w:val="24"/>
                <w:lang w:val="ru-RU"/>
              </w:rPr>
              <w:t xml:space="preserve"> </w:t>
            </w:r>
            <w:r w:rsidRPr="001A6793">
              <w:rPr>
                <w:sz w:val="24"/>
                <w:lang w:val="ru-RU"/>
              </w:rPr>
              <w:t>и сложные</w:t>
            </w:r>
            <w:r w:rsidRPr="001A6793">
              <w:rPr>
                <w:spacing w:val="-1"/>
                <w:sz w:val="24"/>
                <w:lang w:val="ru-RU"/>
              </w:rPr>
              <w:t xml:space="preserve"> </w:t>
            </w:r>
            <w:r w:rsidRPr="001A6793">
              <w:rPr>
                <w:sz w:val="24"/>
                <w:lang w:val="ru-RU"/>
              </w:rPr>
              <w:t>предложения, состоящие</w:t>
            </w:r>
            <w:r w:rsidRPr="001A6793">
              <w:rPr>
                <w:spacing w:val="-1"/>
                <w:sz w:val="24"/>
                <w:lang w:val="ru-RU"/>
              </w:rPr>
              <w:t xml:space="preserve"> </w:t>
            </w:r>
            <w:r w:rsidRPr="001A6793">
              <w:rPr>
                <w:sz w:val="24"/>
                <w:lang w:val="ru-RU"/>
              </w:rPr>
              <w:t>из двух простых</w:t>
            </w:r>
            <w:r w:rsidRPr="001A6793">
              <w:rPr>
                <w:spacing w:val="-12"/>
                <w:sz w:val="24"/>
                <w:lang w:val="ru-RU"/>
              </w:rPr>
              <w:t xml:space="preserve"> </w:t>
            </w:r>
            <w:r w:rsidRPr="001A6793">
              <w:rPr>
                <w:sz w:val="24"/>
                <w:lang w:val="ru-RU"/>
              </w:rPr>
              <w:t>(сложносочиненные</w:t>
            </w:r>
            <w:r w:rsidRPr="001A6793">
              <w:rPr>
                <w:spacing w:val="-15"/>
                <w:sz w:val="24"/>
                <w:lang w:val="ru-RU"/>
              </w:rPr>
              <w:t xml:space="preserve"> </w:t>
            </w:r>
            <w:r w:rsidRPr="001A6793">
              <w:rPr>
                <w:sz w:val="24"/>
                <w:lang w:val="ru-RU"/>
              </w:rPr>
              <w:t>с</w:t>
            </w:r>
            <w:r w:rsidRPr="001A6793">
              <w:rPr>
                <w:spacing w:val="-15"/>
                <w:sz w:val="24"/>
                <w:lang w:val="ru-RU"/>
              </w:rPr>
              <w:t xml:space="preserve"> </w:t>
            </w:r>
            <w:r w:rsidRPr="001A6793">
              <w:rPr>
                <w:sz w:val="24"/>
                <w:lang w:val="ru-RU"/>
              </w:rPr>
              <w:t>союзами</w:t>
            </w:r>
            <w:r w:rsidRPr="001A6793">
              <w:rPr>
                <w:spacing w:val="-13"/>
                <w:sz w:val="24"/>
                <w:lang w:val="ru-RU"/>
              </w:rPr>
              <w:t xml:space="preserve"> </w:t>
            </w:r>
            <w:r w:rsidRPr="001A6793">
              <w:rPr>
                <w:sz w:val="24"/>
                <w:lang w:val="ru-RU"/>
              </w:rPr>
              <w:t>и,</w:t>
            </w:r>
            <w:r w:rsidRPr="001A6793">
              <w:rPr>
                <w:spacing w:val="-14"/>
                <w:sz w:val="24"/>
                <w:lang w:val="ru-RU"/>
              </w:rPr>
              <w:t xml:space="preserve"> </w:t>
            </w:r>
            <w:r w:rsidRPr="001A6793">
              <w:rPr>
                <w:sz w:val="24"/>
                <w:lang w:val="ru-RU"/>
              </w:rPr>
              <w:t>а,</w:t>
            </w:r>
            <w:r w:rsidRPr="001A6793">
              <w:rPr>
                <w:spacing w:val="-14"/>
                <w:sz w:val="24"/>
                <w:lang w:val="ru-RU"/>
              </w:rPr>
              <w:t xml:space="preserve"> </w:t>
            </w:r>
            <w:r w:rsidRPr="001A6793">
              <w:rPr>
                <w:sz w:val="24"/>
                <w:lang w:val="ru-RU"/>
              </w:rPr>
              <w:t>но</w:t>
            </w:r>
            <w:r w:rsidRPr="001A6793">
              <w:rPr>
                <w:spacing w:val="-14"/>
                <w:sz w:val="24"/>
                <w:lang w:val="ru-RU"/>
              </w:rPr>
              <w:t xml:space="preserve"> </w:t>
            </w:r>
            <w:r w:rsidRPr="001A6793">
              <w:rPr>
                <w:sz w:val="24"/>
                <w:lang w:val="ru-RU"/>
              </w:rPr>
              <w:t>и</w:t>
            </w:r>
            <w:r w:rsidRPr="001A6793">
              <w:rPr>
                <w:spacing w:val="-13"/>
                <w:sz w:val="24"/>
                <w:lang w:val="ru-RU"/>
              </w:rPr>
              <w:t xml:space="preserve"> </w:t>
            </w:r>
            <w:r w:rsidRPr="001A6793">
              <w:rPr>
                <w:sz w:val="24"/>
                <w:lang w:val="ru-RU"/>
              </w:rPr>
              <w:t>бессоюзные</w:t>
            </w:r>
            <w:r w:rsidRPr="001A6793">
              <w:rPr>
                <w:spacing w:val="-15"/>
                <w:sz w:val="24"/>
                <w:lang w:val="ru-RU"/>
              </w:rPr>
              <w:t xml:space="preserve"> </w:t>
            </w:r>
            <w:r w:rsidRPr="001A6793">
              <w:rPr>
                <w:sz w:val="24"/>
                <w:lang w:val="ru-RU"/>
              </w:rPr>
              <w:t>сложные</w:t>
            </w:r>
            <w:r w:rsidRPr="001A6793">
              <w:rPr>
                <w:spacing w:val="-15"/>
                <w:sz w:val="24"/>
                <w:lang w:val="ru-RU"/>
              </w:rPr>
              <w:t xml:space="preserve"> </w:t>
            </w:r>
            <w:r w:rsidRPr="001A6793">
              <w:rPr>
                <w:sz w:val="24"/>
                <w:lang w:val="ru-RU"/>
              </w:rPr>
              <w:t>предложения без называния терминов)</w:t>
            </w:r>
          </w:p>
        </w:tc>
      </w:tr>
      <w:tr w:rsidR="00F7436E" w:rsidRPr="001A6793" w:rsidTr="00015E64">
        <w:trPr>
          <w:trHeight w:val="482"/>
        </w:trPr>
        <w:tc>
          <w:tcPr>
            <w:tcW w:w="1541" w:type="dxa"/>
          </w:tcPr>
          <w:p w:rsidR="00F7436E" w:rsidRDefault="00F7436E" w:rsidP="00015E64">
            <w:pPr>
              <w:pStyle w:val="TableParagraph"/>
              <w:rPr>
                <w:sz w:val="24"/>
              </w:rPr>
            </w:pPr>
            <w:r>
              <w:rPr>
                <w:spacing w:val="-5"/>
                <w:sz w:val="24"/>
              </w:rPr>
              <w:t>5.9</w:t>
            </w:r>
          </w:p>
        </w:tc>
        <w:tc>
          <w:tcPr>
            <w:tcW w:w="8791" w:type="dxa"/>
          </w:tcPr>
          <w:p w:rsidR="00F7436E" w:rsidRPr="001A6793" w:rsidRDefault="00F7436E" w:rsidP="00015E64">
            <w:pPr>
              <w:pStyle w:val="TableParagraph"/>
              <w:rPr>
                <w:sz w:val="24"/>
                <w:lang w:val="ru-RU"/>
              </w:rPr>
            </w:pPr>
            <w:r w:rsidRPr="001A6793">
              <w:rPr>
                <w:sz w:val="24"/>
                <w:lang w:val="ru-RU"/>
              </w:rPr>
              <w:t>Производить</w:t>
            </w:r>
            <w:r w:rsidRPr="001A6793">
              <w:rPr>
                <w:spacing w:val="-4"/>
                <w:sz w:val="24"/>
                <w:lang w:val="ru-RU"/>
              </w:rPr>
              <w:t xml:space="preserve"> </w:t>
            </w:r>
            <w:r w:rsidRPr="001A6793">
              <w:rPr>
                <w:sz w:val="24"/>
                <w:lang w:val="ru-RU"/>
              </w:rPr>
              <w:t>синтаксический</w:t>
            </w:r>
            <w:r w:rsidRPr="001A6793">
              <w:rPr>
                <w:spacing w:val="-4"/>
                <w:sz w:val="24"/>
                <w:lang w:val="ru-RU"/>
              </w:rPr>
              <w:t xml:space="preserve"> </w:t>
            </w:r>
            <w:r w:rsidRPr="001A6793">
              <w:rPr>
                <w:sz w:val="24"/>
                <w:lang w:val="ru-RU"/>
              </w:rPr>
              <w:t>разбор</w:t>
            </w:r>
            <w:r w:rsidRPr="001A6793">
              <w:rPr>
                <w:spacing w:val="-4"/>
                <w:sz w:val="24"/>
                <w:lang w:val="ru-RU"/>
              </w:rPr>
              <w:t xml:space="preserve"> </w:t>
            </w:r>
            <w:r w:rsidRPr="001A6793">
              <w:rPr>
                <w:sz w:val="24"/>
                <w:lang w:val="ru-RU"/>
              </w:rPr>
              <w:t>простого</w:t>
            </w:r>
            <w:r w:rsidRPr="001A6793">
              <w:rPr>
                <w:spacing w:val="-6"/>
                <w:sz w:val="24"/>
                <w:lang w:val="ru-RU"/>
              </w:rPr>
              <w:t xml:space="preserve"> </w:t>
            </w:r>
            <w:r w:rsidRPr="001A6793">
              <w:rPr>
                <w:spacing w:val="-2"/>
                <w:sz w:val="24"/>
                <w:lang w:val="ru-RU"/>
              </w:rPr>
              <w:t>предложения</w:t>
            </w:r>
          </w:p>
        </w:tc>
      </w:tr>
      <w:tr w:rsidR="00F7436E" w:rsidRPr="001A6793" w:rsidTr="00015E64">
        <w:trPr>
          <w:trHeight w:val="482"/>
        </w:trPr>
        <w:tc>
          <w:tcPr>
            <w:tcW w:w="1541" w:type="dxa"/>
          </w:tcPr>
          <w:p w:rsidR="00F7436E" w:rsidRDefault="00F7436E" w:rsidP="00015E64">
            <w:pPr>
              <w:pStyle w:val="TableParagraph"/>
              <w:rPr>
                <w:sz w:val="24"/>
              </w:rPr>
            </w:pPr>
            <w:r>
              <w:rPr>
                <w:spacing w:val="-4"/>
                <w:sz w:val="24"/>
              </w:rPr>
              <w:t>5.10</w:t>
            </w:r>
          </w:p>
        </w:tc>
        <w:tc>
          <w:tcPr>
            <w:tcW w:w="8791" w:type="dxa"/>
          </w:tcPr>
          <w:p w:rsidR="00F7436E" w:rsidRPr="001A6793" w:rsidRDefault="00F7436E" w:rsidP="00015E64">
            <w:pPr>
              <w:pStyle w:val="TableParagraph"/>
              <w:ind w:right="59"/>
              <w:rPr>
                <w:sz w:val="24"/>
                <w:lang w:val="ru-RU"/>
              </w:rPr>
            </w:pPr>
            <w:r w:rsidRPr="001A6793">
              <w:rPr>
                <w:sz w:val="24"/>
                <w:lang w:val="ru-RU"/>
              </w:rPr>
              <w:t>Объяснять своими словами значение изученных понятий; использовать изученные понятия в процессе решения учебных задач</w:t>
            </w:r>
          </w:p>
        </w:tc>
      </w:tr>
      <w:tr w:rsidR="00F7436E" w:rsidRPr="001A6793" w:rsidTr="00015E64">
        <w:trPr>
          <w:trHeight w:val="482"/>
        </w:trPr>
        <w:tc>
          <w:tcPr>
            <w:tcW w:w="1541" w:type="dxa"/>
          </w:tcPr>
          <w:p w:rsidR="00F7436E" w:rsidRDefault="00F7436E" w:rsidP="00015E64">
            <w:pPr>
              <w:pStyle w:val="TableParagraph"/>
              <w:spacing w:before="92"/>
              <w:rPr>
                <w:sz w:val="24"/>
              </w:rPr>
            </w:pPr>
            <w:r>
              <w:rPr>
                <w:spacing w:val="-10"/>
                <w:sz w:val="24"/>
              </w:rPr>
              <w:t>6</w:t>
            </w:r>
          </w:p>
        </w:tc>
        <w:tc>
          <w:tcPr>
            <w:tcW w:w="8791" w:type="dxa"/>
          </w:tcPr>
          <w:p w:rsidR="00F7436E" w:rsidRDefault="00F7436E" w:rsidP="00015E64">
            <w:pPr>
              <w:pStyle w:val="TableParagraph"/>
              <w:spacing w:before="92"/>
              <w:rPr>
                <w:sz w:val="24"/>
              </w:rPr>
            </w:pPr>
            <w:r>
              <w:rPr>
                <w:sz w:val="24"/>
              </w:rPr>
              <w:t>Орфография</w:t>
            </w:r>
            <w:r>
              <w:rPr>
                <w:spacing w:val="-1"/>
                <w:sz w:val="24"/>
              </w:rPr>
              <w:t xml:space="preserve"> </w:t>
            </w:r>
            <w:r>
              <w:rPr>
                <w:sz w:val="24"/>
              </w:rPr>
              <w:t xml:space="preserve">и </w:t>
            </w:r>
            <w:r>
              <w:rPr>
                <w:spacing w:val="-2"/>
                <w:sz w:val="24"/>
              </w:rPr>
              <w:t>пунктуация</w:t>
            </w:r>
          </w:p>
        </w:tc>
      </w:tr>
      <w:tr w:rsidR="00F7436E" w:rsidRPr="001A6793" w:rsidTr="00015E64">
        <w:trPr>
          <w:trHeight w:val="482"/>
        </w:trPr>
        <w:tc>
          <w:tcPr>
            <w:tcW w:w="1541" w:type="dxa"/>
          </w:tcPr>
          <w:p w:rsidR="00F7436E" w:rsidRDefault="00F7436E" w:rsidP="00015E64">
            <w:pPr>
              <w:pStyle w:val="TableParagraph"/>
              <w:spacing w:before="92"/>
              <w:rPr>
                <w:sz w:val="24"/>
              </w:rPr>
            </w:pPr>
            <w:r>
              <w:rPr>
                <w:spacing w:val="-5"/>
                <w:sz w:val="24"/>
              </w:rPr>
              <w:t>6.1</w:t>
            </w:r>
          </w:p>
        </w:tc>
        <w:tc>
          <w:tcPr>
            <w:tcW w:w="8791" w:type="dxa"/>
          </w:tcPr>
          <w:p w:rsidR="00F7436E" w:rsidRPr="001A6793" w:rsidRDefault="00F7436E" w:rsidP="00015E64">
            <w:pPr>
              <w:pStyle w:val="TableParagraph"/>
              <w:spacing w:before="92"/>
              <w:ind w:right="59"/>
              <w:rPr>
                <w:sz w:val="24"/>
                <w:lang w:val="ru-RU"/>
              </w:rPr>
            </w:pPr>
            <w:r w:rsidRPr="001A6793">
              <w:rPr>
                <w:sz w:val="24"/>
                <w:lang w:val="ru-RU"/>
              </w:rPr>
              <w:t>Применять</w:t>
            </w:r>
            <w:r w:rsidRPr="001A6793">
              <w:rPr>
                <w:spacing w:val="40"/>
                <w:sz w:val="24"/>
                <w:lang w:val="ru-RU"/>
              </w:rPr>
              <w:t xml:space="preserve"> </w:t>
            </w:r>
            <w:r w:rsidRPr="001A6793">
              <w:rPr>
                <w:sz w:val="24"/>
                <w:lang w:val="ru-RU"/>
              </w:rPr>
              <w:t>изученные</w:t>
            </w:r>
            <w:r w:rsidRPr="001A6793">
              <w:rPr>
                <w:spacing w:val="40"/>
                <w:sz w:val="24"/>
                <w:lang w:val="ru-RU"/>
              </w:rPr>
              <w:t xml:space="preserve"> </w:t>
            </w:r>
            <w:r w:rsidRPr="001A6793">
              <w:rPr>
                <w:sz w:val="24"/>
                <w:lang w:val="ru-RU"/>
              </w:rPr>
              <w:t>правила</w:t>
            </w:r>
            <w:r w:rsidRPr="001A6793">
              <w:rPr>
                <w:spacing w:val="40"/>
                <w:sz w:val="24"/>
                <w:lang w:val="ru-RU"/>
              </w:rPr>
              <w:t xml:space="preserve"> </w:t>
            </w:r>
            <w:r w:rsidRPr="001A6793">
              <w:rPr>
                <w:sz w:val="24"/>
                <w:lang w:val="ru-RU"/>
              </w:rPr>
              <w:t>правописания,</w:t>
            </w:r>
            <w:r w:rsidRPr="001A6793">
              <w:rPr>
                <w:spacing w:val="40"/>
                <w:sz w:val="24"/>
                <w:lang w:val="ru-RU"/>
              </w:rPr>
              <w:t xml:space="preserve"> </w:t>
            </w:r>
            <w:r w:rsidRPr="001A6793">
              <w:rPr>
                <w:sz w:val="24"/>
                <w:lang w:val="ru-RU"/>
              </w:rPr>
              <w:t>в</w:t>
            </w:r>
            <w:r w:rsidRPr="001A6793">
              <w:rPr>
                <w:spacing w:val="40"/>
                <w:sz w:val="24"/>
                <w:lang w:val="ru-RU"/>
              </w:rPr>
              <w:t xml:space="preserve"> </w:t>
            </w:r>
            <w:r w:rsidRPr="001A6793">
              <w:rPr>
                <w:sz w:val="24"/>
                <w:lang w:val="ru-RU"/>
              </w:rPr>
              <w:t>том</w:t>
            </w:r>
            <w:r w:rsidRPr="001A6793">
              <w:rPr>
                <w:spacing w:val="40"/>
                <w:sz w:val="24"/>
                <w:lang w:val="ru-RU"/>
              </w:rPr>
              <w:t xml:space="preserve"> </w:t>
            </w:r>
            <w:r w:rsidRPr="001A6793">
              <w:rPr>
                <w:sz w:val="24"/>
                <w:lang w:val="ru-RU"/>
              </w:rPr>
              <w:t>числе:</w:t>
            </w:r>
            <w:r w:rsidRPr="001A6793">
              <w:rPr>
                <w:spacing w:val="40"/>
                <w:sz w:val="24"/>
                <w:lang w:val="ru-RU"/>
              </w:rPr>
              <w:t xml:space="preserve"> </w:t>
            </w:r>
            <w:r w:rsidRPr="001A6793">
              <w:rPr>
                <w:sz w:val="24"/>
                <w:lang w:val="ru-RU"/>
              </w:rPr>
              <w:t>знаки</w:t>
            </w:r>
            <w:r w:rsidRPr="001A6793">
              <w:rPr>
                <w:spacing w:val="40"/>
                <w:sz w:val="24"/>
                <w:lang w:val="ru-RU"/>
              </w:rPr>
              <w:t xml:space="preserve"> </w:t>
            </w:r>
            <w:r w:rsidRPr="001A6793">
              <w:rPr>
                <w:sz w:val="24"/>
                <w:lang w:val="ru-RU"/>
              </w:rPr>
              <w:t>препинания</w:t>
            </w:r>
            <w:r w:rsidRPr="001A6793">
              <w:rPr>
                <w:spacing w:val="40"/>
                <w:sz w:val="24"/>
                <w:lang w:val="ru-RU"/>
              </w:rPr>
              <w:t xml:space="preserve"> </w:t>
            </w:r>
            <w:r w:rsidRPr="001A6793">
              <w:rPr>
                <w:sz w:val="24"/>
                <w:lang w:val="ru-RU"/>
              </w:rPr>
              <w:t>в предложениях</w:t>
            </w:r>
            <w:r w:rsidRPr="001A6793">
              <w:rPr>
                <w:spacing w:val="-15"/>
                <w:sz w:val="24"/>
                <w:lang w:val="ru-RU"/>
              </w:rPr>
              <w:t xml:space="preserve"> </w:t>
            </w:r>
            <w:r w:rsidRPr="001A6793">
              <w:rPr>
                <w:sz w:val="24"/>
                <w:lang w:val="ru-RU"/>
              </w:rPr>
              <w:t>с</w:t>
            </w:r>
            <w:r w:rsidRPr="001A6793">
              <w:rPr>
                <w:spacing w:val="-14"/>
                <w:sz w:val="24"/>
                <w:lang w:val="ru-RU"/>
              </w:rPr>
              <w:t xml:space="preserve"> </w:t>
            </w:r>
            <w:r w:rsidRPr="001A6793">
              <w:rPr>
                <w:sz w:val="24"/>
                <w:lang w:val="ru-RU"/>
              </w:rPr>
              <w:t>однородными</w:t>
            </w:r>
            <w:r w:rsidRPr="001A6793">
              <w:rPr>
                <w:spacing w:val="-13"/>
                <w:sz w:val="24"/>
                <w:lang w:val="ru-RU"/>
              </w:rPr>
              <w:t xml:space="preserve"> </w:t>
            </w:r>
            <w:r w:rsidRPr="001A6793">
              <w:rPr>
                <w:sz w:val="24"/>
                <w:lang w:val="ru-RU"/>
              </w:rPr>
              <w:t>членами,</w:t>
            </w:r>
            <w:r w:rsidRPr="001A6793">
              <w:rPr>
                <w:spacing w:val="-13"/>
                <w:sz w:val="24"/>
                <w:lang w:val="ru-RU"/>
              </w:rPr>
              <w:t xml:space="preserve"> </w:t>
            </w:r>
            <w:r w:rsidRPr="001A6793">
              <w:rPr>
                <w:sz w:val="24"/>
                <w:lang w:val="ru-RU"/>
              </w:rPr>
              <w:t>соединенными</w:t>
            </w:r>
            <w:r w:rsidRPr="001A6793">
              <w:rPr>
                <w:spacing w:val="-13"/>
                <w:sz w:val="24"/>
                <w:lang w:val="ru-RU"/>
              </w:rPr>
              <w:t xml:space="preserve"> </w:t>
            </w:r>
            <w:r w:rsidRPr="001A6793">
              <w:rPr>
                <w:sz w:val="24"/>
                <w:lang w:val="ru-RU"/>
              </w:rPr>
              <w:t>союзами</w:t>
            </w:r>
            <w:r w:rsidRPr="001A6793">
              <w:rPr>
                <w:spacing w:val="-14"/>
                <w:sz w:val="24"/>
                <w:lang w:val="ru-RU"/>
              </w:rPr>
              <w:t xml:space="preserve"> </w:t>
            </w:r>
            <w:r w:rsidRPr="001A6793">
              <w:rPr>
                <w:sz w:val="24"/>
                <w:lang w:val="ru-RU"/>
              </w:rPr>
              <w:t>и,</w:t>
            </w:r>
            <w:r w:rsidRPr="001A6793">
              <w:rPr>
                <w:spacing w:val="-15"/>
                <w:sz w:val="24"/>
                <w:lang w:val="ru-RU"/>
              </w:rPr>
              <w:t xml:space="preserve"> </w:t>
            </w:r>
            <w:r w:rsidRPr="001A6793">
              <w:rPr>
                <w:sz w:val="24"/>
                <w:lang w:val="ru-RU"/>
              </w:rPr>
              <w:t>а,</w:t>
            </w:r>
            <w:r w:rsidRPr="001A6793">
              <w:rPr>
                <w:spacing w:val="-13"/>
                <w:sz w:val="24"/>
                <w:lang w:val="ru-RU"/>
              </w:rPr>
              <w:t xml:space="preserve"> </w:t>
            </w:r>
            <w:r w:rsidRPr="001A6793">
              <w:rPr>
                <w:sz w:val="24"/>
                <w:lang w:val="ru-RU"/>
              </w:rPr>
              <w:t>но</w:t>
            </w:r>
            <w:r w:rsidRPr="001A6793">
              <w:rPr>
                <w:spacing w:val="-14"/>
                <w:sz w:val="24"/>
                <w:lang w:val="ru-RU"/>
              </w:rPr>
              <w:t xml:space="preserve"> </w:t>
            </w:r>
            <w:r w:rsidRPr="001A6793">
              <w:rPr>
                <w:sz w:val="24"/>
                <w:lang w:val="ru-RU"/>
              </w:rPr>
              <w:t>и</w:t>
            </w:r>
            <w:r w:rsidRPr="001A6793">
              <w:rPr>
                <w:spacing w:val="-15"/>
                <w:sz w:val="24"/>
                <w:lang w:val="ru-RU"/>
              </w:rPr>
              <w:t xml:space="preserve"> </w:t>
            </w:r>
            <w:r w:rsidRPr="001A6793">
              <w:rPr>
                <w:sz w:val="24"/>
                <w:lang w:val="ru-RU"/>
              </w:rPr>
              <w:t>без</w:t>
            </w:r>
            <w:r w:rsidRPr="001A6793">
              <w:rPr>
                <w:spacing w:val="-12"/>
                <w:sz w:val="24"/>
                <w:lang w:val="ru-RU"/>
              </w:rPr>
              <w:t xml:space="preserve"> </w:t>
            </w:r>
            <w:r w:rsidRPr="001A6793">
              <w:rPr>
                <w:spacing w:val="-2"/>
                <w:sz w:val="24"/>
                <w:lang w:val="ru-RU"/>
              </w:rPr>
              <w:t>союзов</w:t>
            </w:r>
          </w:p>
        </w:tc>
      </w:tr>
      <w:tr w:rsidR="00F7436E" w:rsidRPr="001A6793" w:rsidTr="00015E64">
        <w:trPr>
          <w:trHeight w:val="482"/>
        </w:trPr>
        <w:tc>
          <w:tcPr>
            <w:tcW w:w="1541" w:type="dxa"/>
          </w:tcPr>
          <w:p w:rsidR="00F7436E" w:rsidRDefault="00F7436E" w:rsidP="00015E64">
            <w:pPr>
              <w:pStyle w:val="TableParagraph"/>
              <w:rPr>
                <w:sz w:val="24"/>
              </w:rPr>
            </w:pPr>
            <w:r>
              <w:rPr>
                <w:spacing w:val="-5"/>
                <w:sz w:val="24"/>
              </w:rPr>
              <w:t>6.2</w:t>
            </w:r>
          </w:p>
        </w:tc>
        <w:tc>
          <w:tcPr>
            <w:tcW w:w="8791" w:type="dxa"/>
          </w:tcPr>
          <w:p w:rsidR="00F7436E" w:rsidRPr="001A6793" w:rsidRDefault="00F7436E" w:rsidP="00015E64">
            <w:pPr>
              <w:pStyle w:val="TableParagraph"/>
              <w:ind w:right="51"/>
              <w:jc w:val="both"/>
              <w:rPr>
                <w:sz w:val="24"/>
                <w:lang w:val="ru-RU"/>
              </w:rPr>
            </w:pPr>
            <w:r w:rsidRPr="001A6793">
              <w:rPr>
                <w:sz w:val="24"/>
                <w:lang w:val="ru-RU"/>
              </w:rPr>
              <w:t>Применять</w:t>
            </w:r>
            <w:r w:rsidRPr="001A6793">
              <w:rPr>
                <w:spacing w:val="-13"/>
                <w:sz w:val="24"/>
                <w:lang w:val="ru-RU"/>
              </w:rPr>
              <w:t xml:space="preserve"> </w:t>
            </w:r>
            <w:r w:rsidRPr="001A6793">
              <w:rPr>
                <w:sz w:val="24"/>
                <w:lang w:val="ru-RU"/>
              </w:rPr>
              <w:t>изученные</w:t>
            </w:r>
            <w:r w:rsidRPr="001A6793">
              <w:rPr>
                <w:spacing w:val="-14"/>
                <w:sz w:val="24"/>
                <w:lang w:val="ru-RU"/>
              </w:rPr>
              <w:t xml:space="preserve"> </w:t>
            </w:r>
            <w:r w:rsidRPr="001A6793">
              <w:rPr>
                <w:sz w:val="24"/>
                <w:lang w:val="ru-RU"/>
              </w:rPr>
              <w:t>правила</w:t>
            </w:r>
            <w:r w:rsidRPr="001A6793">
              <w:rPr>
                <w:spacing w:val="-14"/>
                <w:sz w:val="24"/>
                <w:lang w:val="ru-RU"/>
              </w:rPr>
              <w:t xml:space="preserve"> </w:t>
            </w:r>
            <w:r w:rsidRPr="001A6793">
              <w:rPr>
                <w:sz w:val="24"/>
                <w:lang w:val="ru-RU"/>
              </w:rPr>
              <w:t>правописания,</w:t>
            </w:r>
            <w:r w:rsidRPr="001A6793">
              <w:rPr>
                <w:spacing w:val="-15"/>
                <w:sz w:val="24"/>
                <w:lang w:val="ru-RU"/>
              </w:rPr>
              <w:t xml:space="preserve"> </w:t>
            </w:r>
            <w:r w:rsidRPr="001A6793">
              <w:rPr>
                <w:sz w:val="24"/>
                <w:lang w:val="ru-RU"/>
              </w:rPr>
              <w:t>в</w:t>
            </w:r>
            <w:r w:rsidRPr="001A6793">
              <w:rPr>
                <w:spacing w:val="-14"/>
                <w:sz w:val="24"/>
                <w:lang w:val="ru-RU"/>
              </w:rPr>
              <w:t xml:space="preserve"> </w:t>
            </w:r>
            <w:r w:rsidRPr="001A6793">
              <w:rPr>
                <w:sz w:val="24"/>
                <w:lang w:val="ru-RU"/>
              </w:rPr>
              <w:t>том</w:t>
            </w:r>
            <w:r w:rsidRPr="001A6793">
              <w:rPr>
                <w:spacing w:val="-14"/>
                <w:sz w:val="24"/>
                <w:lang w:val="ru-RU"/>
              </w:rPr>
              <w:t xml:space="preserve"> </w:t>
            </w:r>
            <w:r w:rsidRPr="001A6793">
              <w:rPr>
                <w:sz w:val="24"/>
                <w:lang w:val="ru-RU"/>
              </w:rPr>
              <w:t>числе:</w:t>
            </w:r>
            <w:r w:rsidRPr="001A6793">
              <w:rPr>
                <w:spacing w:val="-13"/>
                <w:sz w:val="24"/>
                <w:lang w:val="ru-RU"/>
              </w:rPr>
              <w:t xml:space="preserve"> </w:t>
            </w:r>
            <w:r w:rsidRPr="001A6793">
              <w:rPr>
                <w:sz w:val="24"/>
                <w:lang w:val="ru-RU"/>
              </w:rPr>
              <w:t>непроверяемые</w:t>
            </w:r>
            <w:r w:rsidRPr="001A6793">
              <w:rPr>
                <w:spacing w:val="-14"/>
                <w:sz w:val="24"/>
                <w:lang w:val="ru-RU"/>
              </w:rPr>
              <w:t xml:space="preserve"> </w:t>
            </w:r>
            <w:r w:rsidRPr="001A6793">
              <w:rPr>
                <w:sz w:val="24"/>
                <w:lang w:val="ru-RU"/>
              </w:rPr>
              <w:t>гласные</w:t>
            </w:r>
            <w:r w:rsidRPr="001A6793">
              <w:rPr>
                <w:spacing w:val="-14"/>
                <w:sz w:val="24"/>
                <w:lang w:val="ru-RU"/>
              </w:rPr>
              <w:t xml:space="preserve"> </w:t>
            </w:r>
            <w:r w:rsidRPr="001A6793">
              <w:rPr>
                <w:sz w:val="24"/>
                <w:lang w:val="ru-RU"/>
              </w:rPr>
              <w:t>и согласные (перечень слов в орфографическом словаре учебника); безударные падежные</w:t>
            </w:r>
            <w:r w:rsidRPr="001A6793">
              <w:rPr>
                <w:spacing w:val="16"/>
                <w:sz w:val="24"/>
                <w:lang w:val="ru-RU"/>
              </w:rPr>
              <w:t xml:space="preserve"> </w:t>
            </w:r>
            <w:r w:rsidRPr="001A6793">
              <w:rPr>
                <w:sz w:val="24"/>
                <w:lang w:val="ru-RU"/>
              </w:rPr>
              <w:t>окончания</w:t>
            </w:r>
            <w:r w:rsidRPr="001A6793">
              <w:rPr>
                <w:spacing w:val="19"/>
                <w:sz w:val="24"/>
                <w:lang w:val="ru-RU"/>
              </w:rPr>
              <w:t xml:space="preserve"> </w:t>
            </w:r>
            <w:r w:rsidRPr="001A6793">
              <w:rPr>
                <w:sz w:val="24"/>
                <w:lang w:val="ru-RU"/>
              </w:rPr>
              <w:t>имен</w:t>
            </w:r>
            <w:r w:rsidRPr="001A6793">
              <w:rPr>
                <w:spacing w:val="21"/>
                <w:sz w:val="24"/>
                <w:lang w:val="ru-RU"/>
              </w:rPr>
              <w:t xml:space="preserve"> </w:t>
            </w:r>
            <w:r w:rsidRPr="001A6793">
              <w:rPr>
                <w:sz w:val="24"/>
                <w:lang w:val="ru-RU"/>
              </w:rPr>
              <w:t>существительных</w:t>
            </w:r>
            <w:r w:rsidRPr="001A6793">
              <w:rPr>
                <w:spacing w:val="21"/>
                <w:sz w:val="24"/>
                <w:lang w:val="ru-RU"/>
              </w:rPr>
              <w:t xml:space="preserve"> </w:t>
            </w:r>
            <w:r w:rsidRPr="001A6793">
              <w:rPr>
                <w:sz w:val="24"/>
                <w:lang w:val="ru-RU"/>
              </w:rPr>
              <w:t>(кроме</w:t>
            </w:r>
            <w:r w:rsidRPr="001A6793">
              <w:rPr>
                <w:spacing w:val="19"/>
                <w:sz w:val="24"/>
                <w:lang w:val="ru-RU"/>
              </w:rPr>
              <w:t xml:space="preserve"> </w:t>
            </w:r>
            <w:r w:rsidRPr="001A6793">
              <w:rPr>
                <w:sz w:val="24"/>
                <w:lang w:val="ru-RU"/>
              </w:rPr>
              <w:t>существительных</w:t>
            </w:r>
            <w:r w:rsidRPr="001A6793">
              <w:rPr>
                <w:spacing w:val="19"/>
                <w:sz w:val="24"/>
                <w:lang w:val="ru-RU"/>
              </w:rPr>
              <w:t xml:space="preserve"> </w:t>
            </w:r>
            <w:r w:rsidRPr="001A6793">
              <w:rPr>
                <w:sz w:val="24"/>
                <w:lang w:val="ru-RU"/>
              </w:rPr>
              <w:t>на</w:t>
            </w:r>
            <w:r w:rsidRPr="001A6793">
              <w:rPr>
                <w:spacing w:val="25"/>
                <w:sz w:val="24"/>
                <w:lang w:val="ru-RU"/>
              </w:rPr>
              <w:t xml:space="preserve"> </w:t>
            </w:r>
            <w:r w:rsidRPr="001A6793">
              <w:rPr>
                <w:sz w:val="24"/>
                <w:lang w:val="ru-RU"/>
              </w:rPr>
              <w:t>-мя,</w:t>
            </w:r>
            <w:r w:rsidRPr="001A6793">
              <w:rPr>
                <w:spacing w:val="21"/>
                <w:sz w:val="24"/>
                <w:lang w:val="ru-RU"/>
              </w:rPr>
              <w:t xml:space="preserve"> </w:t>
            </w:r>
            <w:r w:rsidRPr="001A6793">
              <w:rPr>
                <w:sz w:val="24"/>
                <w:lang w:val="ru-RU"/>
              </w:rPr>
              <w:t>-</w:t>
            </w:r>
            <w:r w:rsidRPr="001A6793">
              <w:rPr>
                <w:spacing w:val="-5"/>
                <w:sz w:val="24"/>
                <w:lang w:val="ru-RU"/>
              </w:rPr>
              <w:t>ий,</w:t>
            </w:r>
          </w:p>
          <w:p w:rsidR="00F7436E" w:rsidRPr="001A6793" w:rsidRDefault="00F7436E" w:rsidP="00015E64">
            <w:pPr>
              <w:pStyle w:val="TableParagraph"/>
              <w:spacing w:before="0"/>
              <w:ind w:right="54"/>
              <w:jc w:val="both"/>
              <w:rPr>
                <w:sz w:val="24"/>
                <w:lang w:val="ru-RU"/>
              </w:rPr>
            </w:pPr>
            <w:r w:rsidRPr="001A6793">
              <w:rPr>
                <w:sz w:val="24"/>
                <w:lang w:val="ru-RU"/>
              </w:rPr>
              <w:t>-ие, -ия, на -ья типа гостья, на -ье типа ожерелье во множественном числе, а также кроме собственных имен существительных на -ов, -ин, -ий); безударные падежные окончания имен прилагательных; мягкий знак после шипящих на конце глаголов в форме 2-го лица единственного числа; наличие или отсутствие мягкого знака в глаголах на -ться и -тся; безударные личные окончания глаголов</w:t>
            </w:r>
          </w:p>
        </w:tc>
      </w:tr>
      <w:tr w:rsidR="00F7436E" w:rsidRPr="001A6793" w:rsidTr="00015E64">
        <w:trPr>
          <w:trHeight w:val="482"/>
        </w:trPr>
        <w:tc>
          <w:tcPr>
            <w:tcW w:w="1541" w:type="dxa"/>
          </w:tcPr>
          <w:p w:rsidR="00F7436E" w:rsidRDefault="00F7436E" w:rsidP="00015E64">
            <w:pPr>
              <w:pStyle w:val="TableParagraph"/>
              <w:rPr>
                <w:sz w:val="24"/>
              </w:rPr>
            </w:pPr>
            <w:r>
              <w:rPr>
                <w:spacing w:val="-5"/>
                <w:sz w:val="24"/>
              </w:rPr>
              <w:t>6.3</w:t>
            </w:r>
          </w:p>
        </w:tc>
        <w:tc>
          <w:tcPr>
            <w:tcW w:w="8791" w:type="dxa"/>
          </w:tcPr>
          <w:p w:rsidR="00F7436E" w:rsidRPr="001A6793" w:rsidRDefault="00F7436E" w:rsidP="00015E64">
            <w:pPr>
              <w:pStyle w:val="TableParagraph"/>
              <w:rPr>
                <w:sz w:val="24"/>
                <w:lang w:val="ru-RU"/>
              </w:rPr>
            </w:pPr>
            <w:r w:rsidRPr="001A6793">
              <w:rPr>
                <w:sz w:val="24"/>
                <w:lang w:val="ru-RU"/>
              </w:rPr>
              <w:t>Находить</w:t>
            </w:r>
            <w:r w:rsidRPr="001A6793">
              <w:rPr>
                <w:spacing w:val="-4"/>
                <w:sz w:val="24"/>
                <w:lang w:val="ru-RU"/>
              </w:rPr>
              <w:t xml:space="preserve"> </w:t>
            </w:r>
            <w:r w:rsidRPr="001A6793">
              <w:rPr>
                <w:sz w:val="24"/>
                <w:lang w:val="ru-RU"/>
              </w:rPr>
              <w:t>место</w:t>
            </w:r>
            <w:r w:rsidRPr="001A6793">
              <w:rPr>
                <w:spacing w:val="-1"/>
                <w:sz w:val="24"/>
                <w:lang w:val="ru-RU"/>
              </w:rPr>
              <w:t xml:space="preserve"> </w:t>
            </w:r>
            <w:r w:rsidRPr="001A6793">
              <w:rPr>
                <w:sz w:val="24"/>
                <w:lang w:val="ru-RU"/>
              </w:rPr>
              <w:t>орфограммы</w:t>
            </w:r>
            <w:r w:rsidRPr="001A6793">
              <w:rPr>
                <w:spacing w:val="-2"/>
                <w:sz w:val="24"/>
                <w:lang w:val="ru-RU"/>
              </w:rPr>
              <w:t xml:space="preserve"> </w:t>
            </w:r>
            <w:r w:rsidRPr="001A6793">
              <w:rPr>
                <w:sz w:val="24"/>
                <w:lang w:val="ru-RU"/>
              </w:rPr>
              <w:t>в слове</w:t>
            </w:r>
            <w:r w:rsidRPr="001A6793">
              <w:rPr>
                <w:spacing w:val="-4"/>
                <w:sz w:val="24"/>
                <w:lang w:val="ru-RU"/>
              </w:rPr>
              <w:t xml:space="preserve"> </w:t>
            </w:r>
            <w:r w:rsidRPr="001A6793">
              <w:rPr>
                <w:sz w:val="24"/>
                <w:lang w:val="ru-RU"/>
              </w:rPr>
              <w:t>и</w:t>
            </w:r>
            <w:r w:rsidRPr="001A6793">
              <w:rPr>
                <w:spacing w:val="-1"/>
                <w:sz w:val="24"/>
                <w:lang w:val="ru-RU"/>
              </w:rPr>
              <w:t xml:space="preserve"> </w:t>
            </w:r>
            <w:r w:rsidRPr="001A6793">
              <w:rPr>
                <w:sz w:val="24"/>
                <w:lang w:val="ru-RU"/>
              </w:rPr>
              <w:t>между</w:t>
            </w:r>
            <w:r w:rsidRPr="001A6793">
              <w:rPr>
                <w:spacing w:val="-4"/>
                <w:sz w:val="24"/>
                <w:lang w:val="ru-RU"/>
              </w:rPr>
              <w:t xml:space="preserve"> </w:t>
            </w:r>
            <w:r w:rsidRPr="001A6793">
              <w:rPr>
                <w:sz w:val="24"/>
                <w:lang w:val="ru-RU"/>
              </w:rPr>
              <w:t>словами</w:t>
            </w:r>
            <w:r w:rsidRPr="001A6793">
              <w:rPr>
                <w:spacing w:val="-2"/>
                <w:sz w:val="24"/>
                <w:lang w:val="ru-RU"/>
              </w:rPr>
              <w:t xml:space="preserve"> </w:t>
            </w:r>
            <w:r w:rsidRPr="001A6793">
              <w:rPr>
                <w:sz w:val="24"/>
                <w:lang w:val="ru-RU"/>
              </w:rPr>
              <w:t>на</w:t>
            </w:r>
            <w:r w:rsidRPr="001A6793">
              <w:rPr>
                <w:spacing w:val="-2"/>
                <w:sz w:val="24"/>
                <w:lang w:val="ru-RU"/>
              </w:rPr>
              <w:t xml:space="preserve"> </w:t>
            </w:r>
            <w:r w:rsidRPr="001A6793">
              <w:rPr>
                <w:sz w:val="24"/>
                <w:lang w:val="ru-RU"/>
              </w:rPr>
              <w:t>изученные</w:t>
            </w:r>
            <w:r w:rsidRPr="001A6793">
              <w:rPr>
                <w:spacing w:val="-3"/>
                <w:sz w:val="24"/>
                <w:lang w:val="ru-RU"/>
              </w:rPr>
              <w:t xml:space="preserve"> </w:t>
            </w:r>
            <w:r w:rsidRPr="001A6793">
              <w:rPr>
                <w:spacing w:val="-2"/>
                <w:sz w:val="24"/>
                <w:lang w:val="ru-RU"/>
              </w:rPr>
              <w:t>правила</w:t>
            </w:r>
          </w:p>
        </w:tc>
      </w:tr>
      <w:tr w:rsidR="00F7436E" w:rsidRPr="001A6793" w:rsidTr="00015E64">
        <w:trPr>
          <w:trHeight w:val="482"/>
        </w:trPr>
        <w:tc>
          <w:tcPr>
            <w:tcW w:w="1541" w:type="dxa"/>
          </w:tcPr>
          <w:p w:rsidR="00F7436E" w:rsidRDefault="00F7436E" w:rsidP="00015E64">
            <w:pPr>
              <w:pStyle w:val="TableParagraph"/>
              <w:rPr>
                <w:sz w:val="24"/>
              </w:rPr>
            </w:pPr>
            <w:r>
              <w:rPr>
                <w:spacing w:val="-5"/>
                <w:sz w:val="24"/>
              </w:rPr>
              <w:t>6.4</w:t>
            </w:r>
          </w:p>
        </w:tc>
        <w:tc>
          <w:tcPr>
            <w:tcW w:w="8791" w:type="dxa"/>
          </w:tcPr>
          <w:p w:rsidR="00F7436E" w:rsidRPr="001A6793" w:rsidRDefault="00F7436E" w:rsidP="00015E64">
            <w:pPr>
              <w:pStyle w:val="TableParagraph"/>
              <w:rPr>
                <w:sz w:val="24"/>
                <w:lang w:val="ru-RU"/>
              </w:rPr>
            </w:pPr>
            <w:r w:rsidRPr="001A6793">
              <w:rPr>
                <w:sz w:val="24"/>
                <w:lang w:val="ru-RU"/>
              </w:rPr>
              <w:t>Правильно</w:t>
            </w:r>
            <w:r w:rsidRPr="001A6793">
              <w:rPr>
                <w:spacing w:val="-3"/>
                <w:sz w:val="24"/>
                <w:lang w:val="ru-RU"/>
              </w:rPr>
              <w:t xml:space="preserve"> </w:t>
            </w:r>
            <w:r w:rsidRPr="001A6793">
              <w:rPr>
                <w:sz w:val="24"/>
                <w:lang w:val="ru-RU"/>
              </w:rPr>
              <w:t>списывать</w:t>
            </w:r>
            <w:r w:rsidRPr="001A6793">
              <w:rPr>
                <w:spacing w:val="-2"/>
                <w:sz w:val="24"/>
                <w:lang w:val="ru-RU"/>
              </w:rPr>
              <w:t xml:space="preserve"> </w:t>
            </w:r>
            <w:r w:rsidRPr="001A6793">
              <w:rPr>
                <w:sz w:val="24"/>
                <w:lang w:val="ru-RU"/>
              </w:rPr>
              <w:t>тексты</w:t>
            </w:r>
            <w:r w:rsidRPr="001A6793">
              <w:rPr>
                <w:spacing w:val="-2"/>
                <w:sz w:val="24"/>
                <w:lang w:val="ru-RU"/>
              </w:rPr>
              <w:t xml:space="preserve"> </w:t>
            </w:r>
            <w:r w:rsidRPr="001A6793">
              <w:rPr>
                <w:sz w:val="24"/>
                <w:lang w:val="ru-RU"/>
              </w:rPr>
              <w:t>объемом</w:t>
            </w:r>
            <w:r w:rsidRPr="001A6793">
              <w:rPr>
                <w:spacing w:val="-3"/>
                <w:sz w:val="24"/>
                <w:lang w:val="ru-RU"/>
              </w:rPr>
              <w:t xml:space="preserve"> </w:t>
            </w:r>
            <w:r w:rsidRPr="001A6793">
              <w:rPr>
                <w:sz w:val="24"/>
                <w:lang w:val="ru-RU"/>
              </w:rPr>
              <w:t>не</w:t>
            </w:r>
            <w:r w:rsidRPr="001A6793">
              <w:rPr>
                <w:spacing w:val="-2"/>
                <w:sz w:val="24"/>
                <w:lang w:val="ru-RU"/>
              </w:rPr>
              <w:t xml:space="preserve"> </w:t>
            </w:r>
            <w:r w:rsidRPr="001A6793">
              <w:rPr>
                <w:sz w:val="24"/>
                <w:lang w:val="ru-RU"/>
              </w:rPr>
              <w:t>более</w:t>
            </w:r>
            <w:r w:rsidRPr="001A6793">
              <w:rPr>
                <w:spacing w:val="-3"/>
                <w:sz w:val="24"/>
                <w:lang w:val="ru-RU"/>
              </w:rPr>
              <w:t xml:space="preserve"> </w:t>
            </w:r>
            <w:r w:rsidRPr="001A6793">
              <w:rPr>
                <w:sz w:val="24"/>
                <w:lang w:val="ru-RU"/>
              </w:rPr>
              <w:t>85</w:t>
            </w:r>
            <w:r w:rsidRPr="001A6793">
              <w:rPr>
                <w:spacing w:val="-2"/>
                <w:sz w:val="24"/>
                <w:lang w:val="ru-RU"/>
              </w:rPr>
              <w:t xml:space="preserve"> </w:t>
            </w:r>
            <w:r w:rsidRPr="001A6793">
              <w:rPr>
                <w:spacing w:val="-4"/>
                <w:sz w:val="24"/>
                <w:lang w:val="ru-RU"/>
              </w:rPr>
              <w:t>слов</w:t>
            </w:r>
          </w:p>
        </w:tc>
      </w:tr>
      <w:tr w:rsidR="00F7436E" w:rsidRPr="001A6793" w:rsidTr="00015E64">
        <w:trPr>
          <w:trHeight w:val="482"/>
        </w:trPr>
        <w:tc>
          <w:tcPr>
            <w:tcW w:w="1541" w:type="dxa"/>
          </w:tcPr>
          <w:p w:rsidR="00F7436E" w:rsidRDefault="00F7436E" w:rsidP="00015E64">
            <w:pPr>
              <w:pStyle w:val="TableParagraph"/>
              <w:rPr>
                <w:sz w:val="24"/>
              </w:rPr>
            </w:pPr>
            <w:r>
              <w:rPr>
                <w:spacing w:val="-5"/>
                <w:sz w:val="24"/>
              </w:rPr>
              <w:t>6.5</w:t>
            </w:r>
          </w:p>
        </w:tc>
        <w:tc>
          <w:tcPr>
            <w:tcW w:w="8791" w:type="dxa"/>
          </w:tcPr>
          <w:p w:rsidR="00F7436E" w:rsidRPr="001A6793" w:rsidRDefault="00F7436E" w:rsidP="00015E64">
            <w:pPr>
              <w:pStyle w:val="TableParagraph"/>
              <w:ind w:right="59"/>
              <w:rPr>
                <w:sz w:val="24"/>
                <w:lang w:val="ru-RU"/>
              </w:rPr>
            </w:pPr>
            <w:r w:rsidRPr="001A6793">
              <w:rPr>
                <w:sz w:val="24"/>
                <w:lang w:val="ru-RU"/>
              </w:rPr>
              <w:t xml:space="preserve">Писать под диктовку тексты объемом не более 80 слов с учетом изученных правил </w:t>
            </w:r>
            <w:r w:rsidRPr="001A6793">
              <w:rPr>
                <w:spacing w:val="-2"/>
                <w:sz w:val="24"/>
                <w:lang w:val="ru-RU"/>
              </w:rPr>
              <w:t>правописания</w:t>
            </w:r>
          </w:p>
        </w:tc>
      </w:tr>
      <w:tr w:rsidR="00F7436E" w:rsidRPr="001A6793" w:rsidTr="00015E64">
        <w:trPr>
          <w:trHeight w:val="482"/>
        </w:trPr>
        <w:tc>
          <w:tcPr>
            <w:tcW w:w="1541" w:type="dxa"/>
          </w:tcPr>
          <w:p w:rsidR="00F7436E" w:rsidRDefault="00F7436E" w:rsidP="00015E64">
            <w:pPr>
              <w:pStyle w:val="TableParagraph"/>
              <w:rPr>
                <w:sz w:val="24"/>
              </w:rPr>
            </w:pPr>
            <w:r>
              <w:rPr>
                <w:spacing w:val="-5"/>
                <w:sz w:val="24"/>
              </w:rPr>
              <w:t>6.6</w:t>
            </w:r>
          </w:p>
        </w:tc>
        <w:tc>
          <w:tcPr>
            <w:tcW w:w="8791" w:type="dxa"/>
          </w:tcPr>
          <w:p w:rsidR="00F7436E" w:rsidRPr="001A6793" w:rsidRDefault="00F7436E" w:rsidP="00015E64">
            <w:pPr>
              <w:pStyle w:val="TableParagraph"/>
              <w:ind w:right="59"/>
              <w:rPr>
                <w:sz w:val="24"/>
                <w:lang w:val="ru-RU"/>
              </w:rPr>
            </w:pPr>
            <w:r w:rsidRPr="001A6793">
              <w:rPr>
                <w:sz w:val="24"/>
                <w:lang w:val="ru-RU"/>
              </w:rPr>
              <w:t>Находить и исправлять орфографические и пунктуационные ошибки на изученные правила, описки</w:t>
            </w:r>
          </w:p>
        </w:tc>
      </w:tr>
      <w:tr w:rsidR="00F7436E" w:rsidRPr="001A6793" w:rsidTr="00015E64">
        <w:trPr>
          <w:trHeight w:val="482"/>
        </w:trPr>
        <w:tc>
          <w:tcPr>
            <w:tcW w:w="1541" w:type="dxa"/>
          </w:tcPr>
          <w:p w:rsidR="00F7436E" w:rsidRDefault="00F7436E" w:rsidP="00015E64">
            <w:pPr>
              <w:pStyle w:val="TableParagraph"/>
              <w:rPr>
                <w:sz w:val="24"/>
              </w:rPr>
            </w:pPr>
            <w:r>
              <w:rPr>
                <w:spacing w:val="-10"/>
                <w:sz w:val="24"/>
              </w:rPr>
              <w:t>7</w:t>
            </w:r>
          </w:p>
        </w:tc>
        <w:tc>
          <w:tcPr>
            <w:tcW w:w="8791" w:type="dxa"/>
          </w:tcPr>
          <w:p w:rsidR="00F7436E" w:rsidRDefault="00F7436E" w:rsidP="00015E64">
            <w:pPr>
              <w:pStyle w:val="TableParagraph"/>
              <w:rPr>
                <w:sz w:val="24"/>
              </w:rPr>
            </w:pPr>
            <w:r>
              <w:rPr>
                <w:sz w:val="24"/>
              </w:rPr>
              <w:t>Развитие</w:t>
            </w:r>
            <w:r>
              <w:rPr>
                <w:spacing w:val="-7"/>
                <w:sz w:val="24"/>
              </w:rPr>
              <w:t xml:space="preserve"> </w:t>
            </w:r>
            <w:r>
              <w:rPr>
                <w:spacing w:val="-4"/>
                <w:sz w:val="24"/>
              </w:rPr>
              <w:t>речи</w:t>
            </w:r>
          </w:p>
        </w:tc>
      </w:tr>
      <w:tr w:rsidR="00F7436E" w:rsidRPr="001A6793" w:rsidTr="00015E64">
        <w:trPr>
          <w:trHeight w:val="482"/>
        </w:trPr>
        <w:tc>
          <w:tcPr>
            <w:tcW w:w="1541" w:type="dxa"/>
          </w:tcPr>
          <w:p w:rsidR="00F7436E" w:rsidRDefault="00F7436E" w:rsidP="00015E64">
            <w:pPr>
              <w:pStyle w:val="TableParagraph"/>
              <w:spacing w:before="92"/>
              <w:rPr>
                <w:sz w:val="24"/>
              </w:rPr>
            </w:pPr>
            <w:r>
              <w:rPr>
                <w:spacing w:val="-5"/>
                <w:sz w:val="24"/>
              </w:rPr>
              <w:t>7.1</w:t>
            </w:r>
          </w:p>
        </w:tc>
        <w:tc>
          <w:tcPr>
            <w:tcW w:w="8791" w:type="dxa"/>
          </w:tcPr>
          <w:p w:rsidR="00F7436E" w:rsidRPr="001A6793" w:rsidRDefault="00F7436E" w:rsidP="00015E64">
            <w:pPr>
              <w:pStyle w:val="TableParagraph"/>
              <w:spacing w:before="92"/>
              <w:ind w:right="59"/>
              <w:rPr>
                <w:sz w:val="24"/>
                <w:lang w:val="ru-RU"/>
              </w:rPr>
            </w:pPr>
            <w:r w:rsidRPr="001A6793">
              <w:rPr>
                <w:sz w:val="24"/>
                <w:lang w:val="ru-RU"/>
              </w:rPr>
              <w:t>Осознавать</w:t>
            </w:r>
            <w:r w:rsidRPr="001A6793">
              <w:rPr>
                <w:spacing w:val="37"/>
                <w:sz w:val="24"/>
                <w:lang w:val="ru-RU"/>
              </w:rPr>
              <w:t xml:space="preserve"> </w:t>
            </w:r>
            <w:r w:rsidRPr="001A6793">
              <w:rPr>
                <w:sz w:val="24"/>
                <w:lang w:val="ru-RU"/>
              </w:rPr>
              <w:t>ситуацию</w:t>
            </w:r>
            <w:r w:rsidRPr="001A6793">
              <w:rPr>
                <w:spacing w:val="37"/>
                <w:sz w:val="24"/>
                <w:lang w:val="ru-RU"/>
              </w:rPr>
              <w:t xml:space="preserve"> </w:t>
            </w:r>
            <w:r w:rsidRPr="001A6793">
              <w:rPr>
                <w:sz w:val="24"/>
                <w:lang w:val="ru-RU"/>
              </w:rPr>
              <w:t>общения</w:t>
            </w:r>
            <w:r w:rsidRPr="001A6793">
              <w:rPr>
                <w:spacing w:val="36"/>
                <w:sz w:val="24"/>
                <w:lang w:val="ru-RU"/>
              </w:rPr>
              <w:t xml:space="preserve"> </w:t>
            </w:r>
            <w:r w:rsidRPr="001A6793">
              <w:rPr>
                <w:sz w:val="24"/>
                <w:lang w:val="ru-RU"/>
              </w:rPr>
              <w:t>(с</w:t>
            </w:r>
            <w:r w:rsidRPr="001A6793">
              <w:rPr>
                <w:spacing w:val="34"/>
                <w:sz w:val="24"/>
                <w:lang w:val="ru-RU"/>
              </w:rPr>
              <w:t xml:space="preserve"> </w:t>
            </w:r>
            <w:r w:rsidRPr="001A6793">
              <w:rPr>
                <w:sz w:val="24"/>
                <w:lang w:val="ru-RU"/>
              </w:rPr>
              <w:t>какой</w:t>
            </w:r>
            <w:r w:rsidRPr="001A6793">
              <w:rPr>
                <w:spacing w:val="37"/>
                <w:sz w:val="24"/>
                <w:lang w:val="ru-RU"/>
              </w:rPr>
              <w:t xml:space="preserve"> </w:t>
            </w:r>
            <w:r w:rsidRPr="001A6793">
              <w:rPr>
                <w:sz w:val="24"/>
                <w:lang w:val="ru-RU"/>
              </w:rPr>
              <w:t>целью,</w:t>
            </w:r>
            <w:r w:rsidRPr="001A6793">
              <w:rPr>
                <w:spacing w:val="36"/>
                <w:sz w:val="24"/>
                <w:lang w:val="ru-RU"/>
              </w:rPr>
              <w:t xml:space="preserve"> </w:t>
            </w:r>
            <w:r w:rsidRPr="001A6793">
              <w:rPr>
                <w:sz w:val="24"/>
                <w:lang w:val="ru-RU"/>
              </w:rPr>
              <w:t>с</w:t>
            </w:r>
            <w:r w:rsidRPr="001A6793">
              <w:rPr>
                <w:spacing w:val="35"/>
                <w:sz w:val="24"/>
                <w:lang w:val="ru-RU"/>
              </w:rPr>
              <w:t xml:space="preserve"> </w:t>
            </w:r>
            <w:r w:rsidRPr="001A6793">
              <w:rPr>
                <w:sz w:val="24"/>
                <w:lang w:val="ru-RU"/>
              </w:rPr>
              <w:t>кем,</w:t>
            </w:r>
            <w:r w:rsidRPr="001A6793">
              <w:rPr>
                <w:spacing w:val="36"/>
                <w:sz w:val="24"/>
                <w:lang w:val="ru-RU"/>
              </w:rPr>
              <w:t xml:space="preserve"> </w:t>
            </w:r>
            <w:r w:rsidRPr="001A6793">
              <w:rPr>
                <w:sz w:val="24"/>
                <w:lang w:val="ru-RU"/>
              </w:rPr>
              <w:t>где</w:t>
            </w:r>
            <w:r w:rsidRPr="001A6793">
              <w:rPr>
                <w:spacing w:val="35"/>
                <w:sz w:val="24"/>
                <w:lang w:val="ru-RU"/>
              </w:rPr>
              <w:t xml:space="preserve"> </w:t>
            </w:r>
            <w:r w:rsidRPr="001A6793">
              <w:rPr>
                <w:sz w:val="24"/>
                <w:lang w:val="ru-RU"/>
              </w:rPr>
              <w:t>происходит</w:t>
            </w:r>
            <w:r w:rsidRPr="001A6793">
              <w:rPr>
                <w:spacing w:val="37"/>
                <w:sz w:val="24"/>
                <w:lang w:val="ru-RU"/>
              </w:rPr>
              <w:t xml:space="preserve"> </w:t>
            </w:r>
            <w:r w:rsidRPr="001A6793">
              <w:rPr>
                <w:sz w:val="24"/>
                <w:lang w:val="ru-RU"/>
              </w:rPr>
              <w:t>общение); выбирать адекватные языковые средства в ситуации общения</w:t>
            </w:r>
          </w:p>
        </w:tc>
      </w:tr>
      <w:tr w:rsidR="00F7436E" w:rsidRPr="001A6793" w:rsidTr="00015E64">
        <w:trPr>
          <w:trHeight w:val="482"/>
        </w:trPr>
        <w:tc>
          <w:tcPr>
            <w:tcW w:w="1541" w:type="dxa"/>
          </w:tcPr>
          <w:p w:rsidR="00F7436E" w:rsidRDefault="00F7436E" w:rsidP="00015E64">
            <w:pPr>
              <w:pStyle w:val="TableParagraph"/>
              <w:spacing w:before="92"/>
              <w:rPr>
                <w:sz w:val="24"/>
              </w:rPr>
            </w:pPr>
            <w:r>
              <w:rPr>
                <w:spacing w:val="-5"/>
                <w:sz w:val="24"/>
              </w:rPr>
              <w:t>7.2</w:t>
            </w:r>
          </w:p>
        </w:tc>
        <w:tc>
          <w:tcPr>
            <w:tcW w:w="8791" w:type="dxa"/>
          </w:tcPr>
          <w:p w:rsidR="00F7436E" w:rsidRPr="001A6793" w:rsidRDefault="00F7436E" w:rsidP="00015E64">
            <w:pPr>
              <w:pStyle w:val="TableParagraph"/>
              <w:spacing w:before="92"/>
              <w:ind w:right="48"/>
              <w:jc w:val="both"/>
              <w:rPr>
                <w:sz w:val="24"/>
                <w:lang w:val="ru-RU"/>
              </w:rPr>
            </w:pPr>
            <w:r w:rsidRPr="001A6793">
              <w:rPr>
                <w:sz w:val="24"/>
                <w:lang w:val="ru-RU"/>
              </w:rPr>
              <w:t>Строить</w:t>
            </w:r>
            <w:r w:rsidRPr="001A6793">
              <w:rPr>
                <w:spacing w:val="-9"/>
                <w:sz w:val="24"/>
                <w:lang w:val="ru-RU"/>
              </w:rPr>
              <w:t xml:space="preserve"> </w:t>
            </w:r>
            <w:r w:rsidRPr="001A6793">
              <w:rPr>
                <w:sz w:val="24"/>
                <w:lang w:val="ru-RU"/>
              </w:rPr>
              <w:t>устное</w:t>
            </w:r>
            <w:r w:rsidRPr="001A6793">
              <w:rPr>
                <w:spacing w:val="-13"/>
                <w:sz w:val="24"/>
                <w:lang w:val="ru-RU"/>
              </w:rPr>
              <w:t xml:space="preserve"> </w:t>
            </w:r>
            <w:r w:rsidRPr="001A6793">
              <w:rPr>
                <w:sz w:val="24"/>
                <w:lang w:val="ru-RU"/>
              </w:rPr>
              <w:t>диалогическое</w:t>
            </w:r>
            <w:r w:rsidRPr="001A6793">
              <w:rPr>
                <w:spacing w:val="-13"/>
                <w:sz w:val="24"/>
                <w:lang w:val="ru-RU"/>
              </w:rPr>
              <w:t xml:space="preserve"> </w:t>
            </w:r>
            <w:r w:rsidRPr="001A6793">
              <w:rPr>
                <w:sz w:val="24"/>
                <w:lang w:val="ru-RU"/>
              </w:rPr>
              <w:t>и</w:t>
            </w:r>
            <w:r w:rsidRPr="001A6793">
              <w:rPr>
                <w:spacing w:val="-11"/>
                <w:sz w:val="24"/>
                <w:lang w:val="ru-RU"/>
              </w:rPr>
              <w:t xml:space="preserve"> </w:t>
            </w:r>
            <w:r w:rsidRPr="001A6793">
              <w:rPr>
                <w:sz w:val="24"/>
                <w:lang w:val="ru-RU"/>
              </w:rPr>
              <w:t>монологическое</w:t>
            </w:r>
            <w:r w:rsidRPr="001A6793">
              <w:rPr>
                <w:spacing w:val="-13"/>
                <w:sz w:val="24"/>
                <w:lang w:val="ru-RU"/>
              </w:rPr>
              <w:t xml:space="preserve"> </w:t>
            </w:r>
            <w:r w:rsidRPr="001A6793">
              <w:rPr>
                <w:sz w:val="24"/>
                <w:lang w:val="ru-RU"/>
              </w:rPr>
              <w:t>высказывание</w:t>
            </w:r>
            <w:r w:rsidRPr="001A6793">
              <w:rPr>
                <w:spacing w:val="-13"/>
                <w:sz w:val="24"/>
                <w:lang w:val="ru-RU"/>
              </w:rPr>
              <w:t xml:space="preserve"> </w:t>
            </w:r>
            <w:r w:rsidRPr="001A6793">
              <w:rPr>
                <w:sz w:val="24"/>
                <w:lang w:val="ru-RU"/>
              </w:rPr>
              <w:t>(4</w:t>
            </w:r>
            <w:r w:rsidRPr="001A6793">
              <w:rPr>
                <w:spacing w:val="-5"/>
                <w:sz w:val="24"/>
                <w:lang w:val="ru-RU"/>
              </w:rPr>
              <w:t xml:space="preserve"> </w:t>
            </w:r>
            <w:r w:rsidRPr="001A6793">
              <w:rPr>
                <w:sz w:val="24"/>
                <w:lang w:val="ru-RU"/>
              </w:rPr>
              <w:t>-</w:t>
            </w:r>
            <w:r w:rsidRPr="001A6793">
              <w:rPr>
                <w:spacing w:val="-12"/>
                <w:sz w:val="24"/>
                <w:lang w:val="ru-RU"/>
              </w:rPr>
              <w:t xml:space="preserve"> </w:t>
            </w:r>
            <w:r w:rsidRPr="001A6793">
              <w:rPr>
                <w:sz w:val="24"/>
                <w:lang w:val="ru-RU"/>
              </w:rPr>
              <w:t>6</w:t>
            </w:r>
            <w:r w:rsidRPr="001A6793">
              <w:rPr>
                <w:spacing w:val="-9"/>
                <w:sz w:val="24"/>
                <w:lang w:val="ru-RU"/>
              </w:rPr>
              <w:t xml:space="preserve"> </w:t>
            </w:r>
            <w:r w:rsidRPr="001A6793">
              <w:rPr>
                <w:sz w:val="24"/>
                <w:lang w:val="ru-RU"/>
              </w:rPr>
              <w:t xml:space="preserve">предложений), соблюдая орфоэпические нормы, правильную интонацию, нормы речевого </w:t>
            </w:r>
            <w:r w:rsidRPr="001A6793">
              <w:rPr>
                <w:spacing w:val="-2"/>
                <w:sz w:val="24"/>
                <w:lang w:val="ru-RU"/>
              </w:rPr>
              <w:t>взаимодействия</w:t>
            </w:r>
          </w:p>
        </w:tc>
      </w:tr>
      <w:tr w:rsidR="00F7436E" w:rsidRPr="001A6793" w:rsidTr="00015E64">
        <w:trPr>
          <w:trHeight w:val="482"/>
        </w:trPr>
        <w:tc>
          <w:tcPr>
            <w:tcW w:w="1541" w:type="dxa"/>
          </w:tcPr>
          <w:p w:rsidR="00F7436E" w:rsidRDefault="00F7436E" w:rsidP="00015E64">
            <w:pPr>
              <w:pStyle w:val="TableParagraph"/>
              <w:rPr>
                <w:sz w:val="24"/>
              </w:rPr>
            </w:pPr>
            <w:r>
              <w:rPr>
                <w:spacing w:val="-5"/>
                <w:sz w:val="24"/>
              </w:rPr>
              <w:t>7.3</w:t>
            </w:r>
          </w:p>
        </w:tc>
        <w:tc>
          <w:tcPr>
            <w:tcW w:w="8791" w:type="dxa"/>
          </w:tcPr>
          <w:p w:rsidR="00F7436E" w:rsidRPr="001A6793" w:rsidRDefault="00F7436E" w:rsidP="00015E64">
            <w:pPr>
              <w:pStyle w:val="TableParagraph"/>
              <w:ind w:right="50"/>
              <w:jc w:val="both"/>
              <w:rPr>
                <w:sz w:val="24"/>
                <w:lang w:val="ru-RU"/>
              </w:rPr>
            </w:pPr>
            <w:r w:rsidRPr="001A6793">
              <w:rPr>
                <w:sz w:val="24"/>
                <w:lang w:val="ru-RU"/>
              </w:rPr>
              <w:t>Создавать небольшие устные и письменные тексты (3 - 5 предложений) для конкретной ситуации письменного общения (письма, поздравительные открытки, объявления и другие)</w:t>
            </w:r>
          </w:p>
        </w:tc>
      </w:tr>
      <w:tr w:rsidR="00F7436E" w:rsidRPr="001A6793" w:rsidTr="00015E64">
        <w:trPr>
          <w:trHeight w:val="482"/>
        </w:trPr>
        <w:tc>
          <w:tcPr>
            <w:tcW w:w="1541" w:type="dxa"/>
          </w:tcPr>
          <w:p w:rsidR="00F7436E" w:rsidRDefault="00F7436E" w:rsidP="00015E64">
            <w:pPr>
              <w:pStyle w:val="TableParagraph"/>
              <w:rPr>
                <w:sz w:val="24"/>
              </w:rPr>
            </w:pPr>
            <w:r>
              <w:rPr>
                <w:spacing w:val="-5"/>
                <w:sz w:val="24"/>
              </w:rPr>
              <w:t>7.4</w:t>
            </w:r>
          </w:p>
        </w:tc>
        <w:tc>
          <w:tcPr>
            <w:tcW w:w="8791" w:type="dxa"/>
          </w:tcPr>
          <w:p w:rsidR="00F7436E" w:rsidRPr="001A6793" w:rsidRDefault="00F7436E" w:rsidP="00015E64">
            <w:pPr>
              <w:pStyle w:val="TableParagraph"/>
              <w:ind w:right="59"/>
              <w:rPr>
                <w:sz w:val="24"/>
                <w:lang w:val="ru-RU"/>
              </w:rPr>
            </w:pPr>
            <w:r w:rsidRPr="001A6793">
              <w:rPr>
                <w:sz w:val="24"/>
                <w:lang w:val="ru-RU"/>
              </w:rPr>
              <w:t>Определять тему и основную мысль текста; самостоятельно озаглавливать текст с использованием темы или основной мысли</w:t>
            </w:r>
          </w:p>
        </w:tc>
      </w:tr>
      <w:tr w:rsidR="00F7436E" w:rsidRPr="001A6793" w:rsidTr="00015E64">
        <w:trPr>
          <w:trHeight w:val="482"/>
        </w:trPr>
        <w:tc>
          <w:tcPr>
            <w:tcW w:w="1541" w:type="dxa"/>
          </w:tcPr>
          <w:p w:rsidR="00F7436E" w:rsidRDefault="00F7436E" w:rsidP="00015E64">
            <w:pPr>
              <w:pStyle w:val="TableParagraph"/>
              <w:rPr>
                <w:sz w:val="24"/>
              </w:rPr>
            </w:pPr>
            <w:r>
              <w:rPr>
                <w:spacing w:val="-5"/>
                <w:sz w:val="24"/>
              </w:rPr>
              <w:t>7.5</w:t>
            </w:r>
          </w:p>
        </w:tc>
        <w:tc>
          <w:tcPr>
            <w:tcW w:w="8791" w:type="dxa"/>
          </w:tcPr>
          <w:p w:rsidR="00F7436E" w:rsidRPr="001A6793" w:rsidRDefault="00F7436E" w:rsidP="00015E64">
            <w:pPr>
              <w:pStyle w:val="TableParagraph"/>
              <w:rPr>
                <w:sz w:val="24"/>
                <w:lang w:val="ru-RU"/>
              </w:rPr>
            </w:pPr>
            <w:r w:rsidRPr="001A6793">
              <w:rPr>
                <w:sz w:val="24"/>
                <w:lang w:val="ru-RU"/>
              </w:rPr>
              <w:t>Корректировать</w:t>
            </w:r>
            <w:r w:rsidRPr="001A6793">
              <w:rPr>
                <w:spacing w:val="-6"/>
                <w:sz w:val="24"/>
                <w:lang w:val="ru-RU"/>
              </w:rPr>
              <w:t xml:space="preserve"> </w:t>
            </w:r>
            <w:r w:rsidRPr="001A6793">
              <w:rPr>
                <w:sz w:val="24"/>
                <w:lang w:val="ru-RU"/>
              </w:rPr>
              <w:t>порядок</w:t>
            </w:r>
            <w:r w:rsidRPr="001A6793">
              <w:rPr>
                <w:spacing w:val="-4"/>
                <w:sz w:val="24"/>
                <w:lang w:val="ru-RU"/>
              </w:rPr>
              <w:t xml:space="preserve"> </w:t>
            </w:r>
            <w:r w:rsidRPr="001A6793">
              <w:rPr>
                <w:sz w:val="24"/>
                <w:lang w:val="ru-RU"/>
              </w:rPr>
              <w:t>предложений</w:t>
            </w:r>
            <w:r w:rsidRPr="001A6793">
              <w:rPr>
                <w:spacing w:val="-3"/>
                <w:sz w:val="24"/>
                <w:lang w:val="ru-RU"/>
              </w:rPr>
              <w:t xml:space="preserve"> </w:t>
            </w:r>
            <w:r w:rsidRPr="001A6793">
              <w:rPr>
                <w:sz w:val="24"/>
                <w:lang w:val="ru-RU"/>
              </w:rPr>
              <w:t>и</w:t>
            </w:r>
            <w:r w:rsidRPr="001A6793">
              <w:rPr>
                <w:spacing w:val="-4"/>
                <w:sz w:val="24"/>
                <w:lang w:val="ru-RU"/>
              </w:rPr>
              <w:t xml:space="preserve"> </w:t>
            </w:r>
            <w:r w:rsidRPr="001A6793">
              <w:rPr>
                <w:sz w:val="24"/>
                <w:lang w:val="ru-RU"/>
              </w:rPr>
              <w:t>частей</w:t>
            </w:r>
            <w:r w:rsidRPr="001A6793">
              <w:rPr>
                <w:spacing w:val="-3"/>
                <w:sz w:val="24"/>
                <w:lang w:val="ru-RU"/>
              </w:rPr>
              <w:t xml:space="preserve"> </w:t>
            </w:r>
            <w:r w:rsidRPr="001A6793">
              <w:rPr>
                <w:spacing w:val="-2"/>
                <w:sz w:val="24"/>
                <w:lang w:val="ru-RU"/>
              </w:rPr>
              <w:t>текста</w:t>
            </w:r>
          </w:p>
        </w:tc>
      </w:tr>
      <w:tr w:rsidR="00F7436E" w:rsidRPr="001A6793" w:rsidTr="00015E64">
        <w:trPr>
          <w:trHeight w:val="482"/>
        </w:trPr>
        <w:tc>
          <w:tcPr>
            <w:tcW w:w="1541" w:type="dxa"/>
          </w:tcPr>
          <w:p w:rsidR="00F7436E" w:rsidRDefault="00F7436E" w:rsidP="00015E64">
            <w:pPr>
              <w:pStyle w:val="TableParagraph"/>
              <w:rPr>
                <w:sz w:val="24"/>
              </w:rPr>
            </w:pPr>
            <w:r>
              <w:rPr>
                <w:spacing w:val="-5"/>
                <w:sz w:val="24"/>
              </w:rPr>
              <w:t>7.6</w:t>
            </w:r>
          </w:p>
        </w:tc>
        <w:tc>
          <w:tcPr>
            <w:tcW w:w="8791" w:type="dxa"/>
          </w:tcPr>
          <w:p w:rsidR="00F7436E" w:rsidRPr="001A6793" w:rsidRDefault="00F7436E" w:rsidP="00015E64">
            <w:pPr>
              <w:pStyle w:val="TableParagraph"/>
              <w:rPr>
                <w:sz w:val="24"/>
                <w:lang w:val="ru-RU"/>
              </w:rPr>
            </w:pPr>
            <w:r w:rsidRPr="001A6793">
              <w:rPr>
                <w:sz w:val="24"/>
                <w:lang w:val="ru-RU"/>
              </w:rPr>
              <w:t>Составлять</w:t>
            </w:r>
            <w:r w:rsidRPr="001A6793">
              <w:rPr>
                <w:spacing w:val="-4"/>
                <w:sz w:val="24"/>
                <w:lang w:val="ru-RU"/>
              </w:rPr>
              <w:t xml:space="preserve"> </w:t>
            </w:r>
            <w:r w:rsidRPr="001A6793">
              <w:rPr>
                <w:sz w:val="24"/>
                <w:lang w:val="ru-RU"/>
              </w:rPr>
              <w:t>план</w:t>
            </w:r>
            <w:r w:rsidRPr="001A6793">
              <w:rPr>
                <w:spacing w:val="-2"/>
                <w:sz w:val="24"/>
                <w:lang w:val="ru-RU"/>
              </w:rPr>
              <w:t xml:space="preserve"> </w:t>
            </w:r>
            <w:r w:rsidRPr="001A6793">
              <w:rPr>
                <w:sz w:val="24"/>
                <w:lang w:val="ru-RU"/>
              </w:rPr>
              <w:t>к</w:t>
            </w:r>
            <w:r w:rsidRPr="001A6793">
              <w:rPr>
                <w:spacing w:val="-4"/>
                <w:sz w:val="24"/>
                <w:lang w:val="ru-RU"/>
              </w:rPr>
              <w:t xml:space="preserve"> </w:t>
            </w:r>
            <w:r w:rsidRPr="001A6793">
              <w:rPr>
                <w:sz w:val="24"/>
                <w:lang w:val="ru-RU"/>
              </w:rPr>
              <w:t>заданным</w:t>
            </w:r>
            <w:r w:rsidRPr="001A6793">
              <w:rPr>
                <w:spacing w:val="-4"/>
                <w:sz w:val="24"/>
                <w:lang w:val="ru-RU"/>
              </w:rPr>
              <w:t xml:space="preserve"> </w:t>
            </w:r>
            <w:r w:rsidRPr="001A6793">
              <w:rPr>
                <w:spacing w:val="-2"/>
                <w:sz w:val="24"/>
                <w:lang w:val="ru-RU"/>
              </w:rPr>
              <w:t>текстам</w:t>
            </w:r>
          </w:p>
        </w:tc>
      </w:tr>
      <w:tr w:rsidR="00F7436E" w:rsidRPr="001A6793" w:rsidTr="00015E64">
        <w:trPr>
          <w:trHeight w:val="482"/>
        </w:trPr>
        <w:tc>
          <w:tcPr>
            <w:tcW w:w="1541" w:type="dxa"/>
          </w:tcPr>
          <w:p w:rsidR="00F7436E" w:rsidRDefault="00F7436E" w:rsidP="00015E64">
            <w:pPr>
              <w:pStyle w:val="TableParagraph"/>
              <w:rPr>
                <w:sz w:val="24"/>
              </w:rPr>
            </w:pPr>
            <w:r>
              <w:rPr>
                <w:spacing w:val="-5"/>
                <w:sz w:val="24"/>
              </w:rPr>
              <w:lastRenderedPageBreak/>
              <w:t>7.7</w:t>
            </w:r>
          </w:p>
        </w:tc>
        <w:tc>
          <w:tcPr>
            <w:tcW w:w="8791" w:type="dxa"/>
          </w:tcPr>
          <w:p w:rsidR="00F7436E" w:rsidRPr="001A6793" w:rsidRDefault="00F7436E" w:rsidP="00015E64">
            <w:pPr>
              <w:pStyle w:val="TableParagraph"/>
              <w:rPr>
                <w:sz w:val="24"/>
                <w:lang w:val="ru-RU"/>
              </w:rPr>
            </w:pPr>
            <w:r w:rsidRPr="001A6793">
              <w:rPr>
                <w:sz w:val="24"/>
                <w:lang w:val="ru-RU"/>
              </w:rPr>
              <w:t>Осуществлять</w:t>
            </w:r>
            <w:r w:rsidRPr="001A6793">
              <w:rPr>
                <w:spacing w:val="-5"/>
                <w:sz w:val="24"/>
                <w:lang w:val="ru-RU"/>
              </w:rPr>
              <w:t xml:space="preserve"> </w:t>
            </w:r>
            <w:r w:rsidRPr="001A6793">
              <w:rPr>
                <w:sz w:val="24"/>
                <w:lang w:val="ru-RU"/>
              </w:rPr>
              <w:t>подробный</w:t>
            </w:r>
            <w:r w:rsidRPr="001A6793">
              <w:rPr>
                <w:spacing w:val="-4"/>
                <w:sz w:val="24"/>
                <w:lang w:val="ru-RU"/>
              </w:rPr>
              <w:t xml:space="preserve"> </w:t>
            </w:r>
            <w:r w:rsidRPr="001A6793">
              <w:rPr>
                <w:sz w:val="24"/>
                <w:lang w:val="ru-RU"/>
              </w:rPr>
              <w:t>пересказ</w:t>
            </w:r>
            <w:r w:rsidRPr="001A6793">
              <w:rPr>
                <w:spacing w:val="-4"/>
                <w:sz w:val="24"/>
                <w:lang w:val="ru-RU"/>
              </w:rPr>
              <w:t xml:space="preserve"> </w:t>
            </w:r>
            <w:r w:rsidRPr="001A6793">
              <w:rPr>
                <w:sz w:val="24"/>
                <w:lang w:val="ru-RU"/>
              </w:rPr>
              <w:t>текста</w:t>
            </w:r>
            <w:r w:rsidRPr="001A6793">
              <w:rPr>
                <w:spacing w:val="-4"/>
                <w:sz w:val="24"/>
                <w:lang w:val="ru-RU"/>
              </w:rPr>
              <w:t xml:space="preserve"> </w:t>
            </w:r>
            <w:r w:rsidRPr="001A6793">
              <w:rPr>
                <w:sz w:val="24"/>
                <w:lang w:val="ru-RU"/>
              </w:rPr>
              <w:t>(устно</w:t>
            </w:r>
            <w:r w:rsidRPr="001A6793">
              <w:rPr>
                <w:spacing w:val="-4"/>
                <w:sz w:val="24"/>
                <w:lang w:val="ru-RU"/>
              </w:rPr>
              <w:t xml:space="preserve"> </w:t>
            </w:r>
            <w:r w:rsidRPr="001A6793">
              <w:rPr>
                <w:sz w:val="24"/>
                <w:lang w:val="ru-RU"/>
              </w:rPr>
              <w:t>и</w:t>
            </w:r>
            <w:r w:rsidRPr="001A6793">
              <w:rPr>
                <w:spacing w:val="-3"/>
                <w:sz w:val="24"/>
                <w:lang w:val="ru-RU"/>
              </w:rPr>
              <w:t xml:space="preserve"> </w:t>
            </w:r>
            <w:r w:rsidRPr="001A6793">
              <w:rPr>
                <w:spacing w:val="-2"/>
                <w:sz w:val="24"/>
                <w:lang w:val="ru-RU"/>
              </w:rPr>
              <w:t>письменно)</w:t>
            </w:r>
          </w:p>
        </w:tc>
      </w:tr>
      <w:tr w:rsidR="00F7436E" w:rsidRPr="001A6793" w:rsidTr="00015E64">
        <w:trPr>
          <w:trHeight w:val="482"/>
        </w:trPr>
        <w:tc>
          <w:tcPr>
            <w:tcW w:w="1541" w:type="dxa"/>
          </w:tcPr>
          <w:p w:rsidR="00F7436E" w:rsidRDefault="00F7436E" w:rsidP="00015E64">
            <w:pPr>
              <w:pStyle w:val="TableParagraph"/>
              <w:spacing w:before="92"/>
              <w:rPr>
                <w:sz w:val="24"/>
              </w:rPr>
            </w:pPr>
            <w:r>
              <w:rPr>
                <w:spacing w:val="-5"/>
                <w:sz w:val="24"/>
              </w:rPr>
              <w:t>7.8</w:t>
            </w:r>
          </w:p>
        </w:tc>
        <w:tc>
          <w:tcPr>
            <w:tcW w:w="8791" w:type="dxa"/>
          </w:tcPr>
          <w:p w:rsidR="00F7436E" w:rsidRPr="001A6793" w:rsidRDefault="00F7436E" w:rsidP="00015E64">
            <w:pPr>
              <w:pStyle w:val="TableParagraph"/>
              <w:spacing w:before="92"/>
              <w:rPr>
                <w:sz w:val="24"/>
                <w:lang w:val="ru-RU"/>
              </w:rPr>
            </w:pPr>
            <w:r w:rsidRPr="001A6793">
              <w:rPr>
                <w:sz w:val="24"/>
                <w:lang w:val="ru-RU"/>
              </w:rPr>
              <w:t>Осуществлять</w:t>
            </w:r>
            <w:r w:rsidRPr="001A6793">
              <w:rPr>
                <w:spacing w:val="-3"/>
                <w:sz w:val="24"/>
                <w:lang w:val="ru-RU"/>
              </w:rPr>
              <w:t xml:space="preserve"> </w:t>
            </w:r>
            <w:r w:rsidRPr="001A6793">
              <w:rPr>
                <w:sz w:val="24"/>
                <w:lang w:val="ru-RU"/>
              </w:rPr>
              <w:t>выборочный</w:t>
            </w:r>
            <w:r w:rsidRPr="001A6793">
              <w:rPr>
                <w:spacing w:val="-3"/>
                <w:sz w:val="24"/>
                <w:lang w:val="ru-RU"/>
              </w:rPr>
              <w:t xml:space="preserve"> </w:t>
            </w:r>
            <w:r w:rsidRPr="001A6793">
              <w:rPr>
                <w:sz w:val="24"/>
                <w:lang w:val="ru-RU"/>
              </w:rPr>
              <w:t>пересказ</w:t>
            </w:r>
            <w:r w:rsidRPr="001A6793">
              <w:rPr>
                <w:spacing w:val="-3"/>
                <w:sz w:val="24"/>
                <w:lang w:val="ru-RU"/>
              </w:rPr>
              <w:t xml:space="preserve"> </w:t>
            </w:r>
            <w:r w:rsidRPr="001A6793">
              <w:rPr>
                <w:sz w:val="24"/>
                <w:lang w:val="ru-RU"/>
              </w:rPr>
              <w:t>текста</w:t>
            </w:r>
            <w:r w:rsidRPr="001A6793">
              <w:rPr>
                <w:spacing w:val="-3"/>
                <w:sz w:val="24"/>
                <w:lang w:val="ru-RU"/>
              </w:rPr>
              <w:t xml:space="preserve"> </w:t>
            </w:r>
            <w:r w:rsidRPr="001A6793">
              <w:rPr>
                <w:spacing w:val="-2"/>
                <w:sz w:val="24"/>
                <w:lang w:val="ru-RU"/>
              </w:rPr>
              <w:t>(устно)</w:t>
            </w:r>
          </w:p>
        </w:tc>
      </w:tr>
      <w:tr w:rsidR="00F7436E" w:rsidRPr="001A6793" w:rsidTr="00015E64">
        <w:trPr>
          <w:trHeight w:val="482"/>
        </w:trPr>
        <w:tc>
          <w:tcPr>
            <w:tcW w:w="1541" w:type="dxa"/>
          </w:tcPr>
          <w:p w:rsidR="00F7436E" w:rsidRDefault="00F7436E" w:rsidP="00015E64">
            <w:pPr>
              <w:pStyle w:val="TableParagraph"/>
              <w:spacing w:before="92"/>
              <w:rPr>
                <w:sz w:val="24"/>
              </w:rPr>
            </w:pPr>
            <w:r>
              <w:rPr>
                <w:spacing w:val="-5"/>
                <w:sz w:val="24"/>
              </w:rPr>
              <w:t>7.9</w:t>
            </w:r>
          </w:p>
        </w:tc>
        <w:tc>
          <w:tcPr>
            <w:tcW w:w="8791" w:type="dxa"/>
          </w:tcPr>
          <w:p w:rsidR="00F7436E" w:rsidRPr="001A6793" w:rsidRDefault="00F7436E" w:rsidP="00015E64">
            <w:pPr>
              <w:pStyle w:val="TableParagraph"/>
              <w:spacing w:before="92"/>
              <w:rPr>
                <w:sz w:val="24"/>
                <w:lang w:val="ru-RU"/>
              </w:rPr>
            </w:pPr>
            <w:r w:rsidRPr="001A6793">
              <w:rPr>
                <w:sz w:val="24"/>
                <w:lang w:val="ru-RU"/>
              </w:rPr>
              <w:t>Писать</w:t>
            </w:r>
            <w:r w:rsidRPr="001A6793">
              <w:rPr>
                <w:spacing w:val="-6"/>
                <w:sz w:val="24"/>
                <w:lang w:val="ru-RU"/>
              </w:rPr>
              <w:t xml:space="preserve"> </w:t>
            </w:r>
            <w:r w:rsidRPr="001A6793">
              <w:rPr>
                <w:sz w:val="24"/>
                <w:lang w:val="ru-RU"/>
              </w:rPr>
              <w:t>(после</w:t>
            </w:r>
            <w:r w:rsidRPr="001A6793">
              <w:rPr>
                <w:spacing w:val="-4"/>
                <w:sz w:val="24"/>
                <w:lang w:val="ru-RU"/>
              </w:rPr>
              <w:t xml:space="preserve"> </w:t>
            </w:r>
            <w:r w:rsidRPr="001A6793">
              <w:rPr>
                <w:sz w:val="24"/>
                <w:lang w:val="ru-RU"/>
              </w:rPr>
              <w:t>предварительной</w:t>
            </w:r>
            <w:r w:rsidRPr="001A6793">
              <w:rPr>
                <w:spacing w:val="-5"/>
                <w:sz w:val="24"/>
                <w:lang w:val="ru-RU"/>
              </w:rPr>
              <w:t xml:space="preserve"> </w:t>
            </w:r>
            <w:r w:rsidRPr="001A6793">
              <w:rPr>
                <w:sz w:val="24"/>
                <w:lang w:val="ru-RU"/>
              </w:rPr>
              <w:t>подготовки)</w:t>
            </w:r>
            <w:r w:rsidRPr="001A6793">
              <w:rPr>
                <w:spacing w:val="-3"/>
                <w:sz w:val="24"/>
                <w:lang w:val="ru-RU"/>
              </w:rPr>
              <w:t xml:space="preserve"> </w:t>
            </w:r>
            <w:r w:rsidRPr="001A6793">
              <w:rPr>
                <w:sz w:val="24"/>
                <w:lang w:val="ru-RU"/>
              </w:rPr>
              <w:t>сочинения</w:t>
            </w:r>
            <w:r w:rsidRPr="001A6793">
              <w:rPr>
                <w:spacing w:val="-6"/>
                <w:sz w:val="24"/>
                <w:lang w:val="ru-RU"/>
              </w:rPr>
              <w:t xml:space="preserve"> </w:t>
            </w:r>
            <w:r w:rsidRPr="001A6793">
              <w:rPr>
                <w:sz w:val="24"/>
                <w:lang w:val="ru-RU"/>
              </w:rPr>
              <w:t>по</w:t>
            </w:r>
            <w:r w:rsidRPr="001A6793">
              <w:rPr>
                <w:spacing w:val="-3"/>
                <w:sz w:val="24"/>
                <w:lang w:val="ru-RU"/>
              </w:rPr>
              <w:t xml:space="preserve"> </w:t>
            </w:r>
            <w:r w:rsidRPr="001A6793">
              <w:rPr>
                <w:sz w:val="24"/>
                <w:lang w:val="ru-RU"/>
              </w:rPr>
              <w:t>заданным</w:t>
            </w:r>
            <w:r w:rsidRPr="001A6793">
              <w:rPr>
                <w:spacing w:val="-5"/>
                <w:sz w:val="24"/>
                <w:lang w:val="ru-RU"/>
              </w:rPr>
              <w:t xml:space="preserve"> </w:t>
            </w:r>
            <w:r w:rsidRPr="001A6793">
              <w:rPr>
                <w:spacing w:val="-2"/>
                <w:sz w:val="24"/>
                <w:lang w:val="ru-RU"/>
              </w:rPr>
              <w:t>темам</w:t>
            </w:r>
          </w:p>
        </w:tc>
      </w:tr>
      <w:tr w:rsidR="00F7436E" w:rsidRPr="001A6793" w:rsidTr="00015E64">
        <w:trPr>
          <w:trHeight w:val="482"/>
        </w:trPr>
        <w:tc>
          <w:tcPr>
            <w:tcW w:w="1541" w:type="dxa"/>
          </w:tcPr>
          <w:p w:rsidR="00F7436E" w:rsidRDefault="00F7436E" w:rsidP="00015E64">
            <w:pPr>
              <w:pStyle w:val="TableParagraph"/>
              <w:rPr>
                <w:sz w:val="24"/>
              </w:rPr>
            </w:pPr>
            <w:r>
              <w:rPr>
                <w:spacing w:val="-4"/>
                <w:sz w:val="24"/>
              </w:rPr>
              <w:t>7.10</w:t>
            </w:r>
          </w:p>
        </w:tc>
        <w:tc>
          <w:tcPr>
            <w:tcW w:w="8791" w:type="dxa"/>
          </w:tcPr>
          <w:p w:rsidR="00F7436E" w:rsidRPr="001A6793" w:rsidRDefault="00F7436E" w:rsidP="00015E64">
            <w:pPr>
              <w:pStyle w:val="TableParagraph"/>
              <w:rPr>
                <w:sz w:val="24"/>
                <w:lang w:val="ru-RU"/>
              </w:rPr>
            </w:pPr>
            <w:r w:rsidRPr="001A6793">
              <w:rPr>
                <w:sz w:val="24"/>
                <w:lang w:val="ru-RU"/>
              </w:rPr>
              <w:t>Осуществлять</w:t>
            </w:r>
            <w:r w:rsidRPr="001A6793">
              <w:rPr>
                <w:spacing w:val="-5"/>
                <w:sz w:val="24"/>
                <w:lang w:val="ru-RU"/>
              </w:rPr>
              <w:t xml:space="preserve"> </w:t>
            </w:r>
            <w:r w:rsidRPr="001A6793">
              <w:rPr>
                <w:sz w:val="24"/>
                <w:lang w:val="ru-RU"/>
              </w:rPr>
              <w:t>в</w:t>
            </w:r>
            <w:r w:rsidRPr="001A6793">
              <w:rPr>
                <w:spacing w:val="-4"/>
                <w:sz w:val="24"/>
                <w:lang w:val="ru-RU"/>
              </w:rPr>
              <w:t xml:space="preserve"> </w:t>
            </w:r>
            <w:r w:rsidRPr="001A6793">
              <w:rPr>
                <w:sz w:val="24"/>
                <w:lang w:val="ru-RU"/>
              </w:rPr>
              <w:t>процессе</w:t>
            </w:r>
            <w:r w:rsidRPr="001A6793">
              <w:rPr>
                <w:spacing w:val="-3"/>
                <w:sz w:val="24"/>
                <w:lang w:val="ru-RU"/>
              </w:rPr>
              <w:t xml:space="preserve"> </w:t>
            </w:r>
            <w:r w:rsidRPr="001A6793">
              <w:rPr>
                <w:sz w:val="24"/>
                <w:lang w:val="ru-RU"/>
              </w:rPr>
              <w:t>изучающего</w:t>
            </w:r>
            <w:r w:rsidRPr="001A6793">
              <w:rPr>
                <w:spacing w:val="-3"/>
                <w:sz w:val="24"/>
                <w:lang w:val="ru-RU"/>
              </w:rPr>
              <w:t xml:space="preserve"> </w:t>
            </w:r>
            <w:r w:rsidRPr="001A6793">
              <w:rPr>
                <w:sz w:val="24"/>
                <w:lang w:val="ru-RU"/>
              </w:rPr>
              <w:t>чтения</w:t>
            </w:r>
            <w:r w:rsidRPr="001A6793">
              <w:rPr>
                <w:spacing w:val="-3"/>
                <w:sz w:val="24"/>
                <w:lang w:val="ru-RU"/>
              </w:rPr>
              <w:t xml:space="preserve"> </w:t>
            </w:r>
            <w:r w:rsidRPr="001A6793">
              <w:rPr>
                <w:sz w:val="24"/>
                <w:lang w:val="ru-RU"/>
              </w:rPr>
              <w:t>поиск</w:t>
            </w:r>
            <w:r w:rsidRPr="001A6793">
              <w:rPr>
                <w:spacing w:val="-3"/>
                <w:sz w:val="24"/>
                <w:lang w:val="ru-RU"/>
              </w:rPr>
              <w:t xml:space="preserve"> </w:t>
            </w:r>
            <w:r w:rsidRPr="001A6793">
              <w:rPr>
                <w:spacing w:val="-2"/>
                <w:sz w:val="24"/>
                <w:lang w:val="ru-RU"/>
              </w:rPr>
              <w:t>информации</w:t>
            </w:r>
          </w:p>
        </w:tc>
      </w:tr>
      <w:tr w:rsidR="00F7436E" w:rsidRPr="001A6793" w:rsidTr="00015E64">
        <w:trPr>
          <w:trHeight w:val="482"/>
        </w:trPr>
        <w:tc>
          <w:tcPr>
            <w:tcW w:w="1541" w:type="dxa"/>
          </w:tcPr>
          <w:p w:rsidR="00F7436E" w:rsidRDefault="00F7436E" w:rsidP="00015E64">
            <w:pPr>
              <w:pStyle w:val="TableParagraph"/>
              <w:rPr>
                <w:sz w:val="24"/>
              </w:rPr>
            </w:pPr>
            <w:r>
              <w:rPr>
                <w:spacing w:val="-4"/>
                <w:sz w:val="24"/>
              </w:rPr>
              <w:t>7.11</w:t>
            </w:r>
          </w:p>
        </w:tc>
        <w:tc>
          <w:tcPr>
            <w:tcW w:w="8791" w:type="dxa"/>
          </w:tcPr>
          <w:p w:rsidR="00F7436E" w:rsidRPr="001A6793" w:rsidRDefault="00F7436E" w:rsidP="00015E64">
            <w:pPr>
              <w:pStyle w:val="TableParagraph"/>
              <w:ind w:right="59"/>
              <w:rPr>
                <w:sz w:val="24"/>
                <w:lang w:val="ru-RU"/>
              </w:rPr>
            </w:pPr>
            <w:r w:rsidRPr="001A6793">
              <w:rPr>
                <w:sz w:val="24"/>
                <w:lang w:val="ru-RU"/>
              </w:rPr>
              <w:t>Формулировать</w:t>
            </w:r>
            <w:r w:rsidRPr="001A6793">
              <w:rPr>
                <w:spacing w:val="80"/>
                <w:sz w:val="24"/>
                <w:lang w:val="ru-RU"/>
              </w:rPr>
              <w:t xml:space="preserve"> </w:t>
            </w:r>
            <w:r w:rsidRPr="001A6793">
              <w:rPr>
                <w:sz w:val="24"/>
                <w:lang w:val="ru-RU"/>
              </w:rPr>
              <w:t>устно</w:t>
            </w:r>
            <w:r w:rsidRPr="001A6793">
              <w:rPr>
                <w:spacing w:val="80"/>
                <w:sz w:val="24"/>
                <w:lang w:val="ru-RU"/>
              </w:rPr>
              <w:t xml:space="preserve"> </w:t>
            </w:r>
            <w:r w:rsidRPr="001A6793">
              <w:rPr>
                <w:sz w:val="24"/>
                <w:lang w:val="ru-RU"/>
              </w:rPr>
              <w:t>и</w:t>
            </w:r>
            <w:r w:rsidRPr="001A6793">
              <w:rPr>
                <w:spacing w:val="80"/>
                <w:sz w:val="24"/>
                <w:lang w:val="ru-RU"/>
              </w:rPr>
              <w:t xml:space="preserve"> </w:t>
            </w:r>
            <w:r w:rsidRPr="001A6793">
              <w:rPr>
                <w:sz w:val="24"/>
                <w:lang w:val="ru-RU"/>
              </w:rPr>
              <w:t>письменно</w:t>
            </w:r>
            <w:r w:rsidRPr="001A6793">
              <w:rPr>
                <w:spacing w:val="80"/>
                <w:sz w:val="24"/>
                <w:lang w:val="ru-RU"/>
              </w:rPr>
              <w:t xml:space="preserve"> </w:t>
            </w:r>
            <w:r w:rsidRPr="001A6793">
              <w:rPr>
                <w:sz w:val="24"/>
                <w:lang w:val="ru-RU"/>
              </w:rPr>
              <w:t>простые</w:t>
            </w:r>
            <w:r w:rsidRPr="001A6793">
              <w:rPr>
                <w:spacing w:val="80"/>
                <w:sz w:val="24"/>
                <w:lang w:val="ru-RU"/>
              </w:rPr>
              <w:t xml:space="preserve"> </w:t>
            </w:r>
            <w:r w:rsidRPr="001A6793">
              <w:rPr>
                <w:sz w:val="24"/>
                <w:lang w:val="ru-RU"/>
              </w:rPr>
              <w:t>выводы</w:t>
            </w:r>
            <w:r w:rsidRPr="001A6793">
              <w:rPr>
                <w:spacing w:val="80"/>
                <w:sz w:val="24"/>
                <w:lang w:val="ru-RU"/>
              </w:rPr>
              <w:t xml:space="preserve"> </w:t>
            </w:r>
            <w:r w:rsidRPr="001A6793">
              <w:rPr>
                <w:sz w:val="24"/>
                <w:lang w:val="ru-RU"/>
              </w:rPr>
              <w:t>на</w:t>
            </w:r>
            <w:r w:rsidRPr="001A6793">
              <w:rPr>
                <w:spacing w:val="80"/>
                <w:sz w:val="24"/>
                <w:lang w:val="ru-RU"/>
              </w:rPr>
              <w:t xml:space="preserve"> </w:t>
            </w:r>
            <w:r w:rsidRPr="001A6793">
              <w:rPr>
                <w:sz w:val="24"/>
                <w:lang w:val="ru-RU"/>
              </w:rPr>
              <w:t>основе</w:t>
            </w:r>
            <w:r w:rsidRPr="001A6793">
              <w:rPr>
                <w:spacing w:val="80"/>
                <w:sz w:val="24"/>
                <w:lang w:val="ru-RU"/>
              </w:rPr>
              <w:t xml:space="preserve"> </w:t>
            </w:r>
            <w:r w:rsidRPr="001A6793">
              <w:rPr>
                <w:sz w:val="24"/>
                <w:lang w:val="ru-RU"/>
              </w:rPr>
              <w:t>прочитанной (услышанной) информации</w:t>
            </w:r>
          </w:p>
        </w:tc>
      </w:tr>
      <w:tr w:rsidR="00F7436E" w:rsidRPr="001A6793" w:rsidTr="00015E64">
        <w:trPr>
          <w:trHeight w:val="482"/>
        </w:trPr>
        <w:tc>
          <w:tcPr>
            <w:tcW w:w="1541" w:type="dxa"/>
          </w:tcPr>
          <w:p w:rsidR="00F7436E" w:rsidRDefault="00F7436E" w:rsidP="00015E64">
            <w:pPr>
              <w:pStyle w:val="TableParagraph"/>
              <w:rPr>
                <w:sz w:val="24"/>
              </w:rPr>
            </w:pPr>
            <w:r>
              <w:rPr>
                <w:spacing w:val="-4"/>
                <w:sz w:val="24"/>
              </w:rPr>
              <w:t>7.12</w:t>
            </w:r>
          </w:p>
        </w:tc>
        <w:tc>
          <w:tcPr>
            <w:tcW w:w="8791" w:type="dxa"/>
          </w:tcPr>
          <w:p w:rsidR="00F7436E" w:rsidRPr="001A6793" w:rsidRDefault="00F7436E" w:rsidP="00015E64">
            <w:pPr>
              <w:pStyle w:val="TableParagraph"/>
              <w:rPr>
                <w:sz w:val="24"/>
                <w:lang w:val="ru-RU"/>
              </w:rPr>
            </w:pPr>
            <w:r w:rsidRPr="001A6793">
              <w:rPr>
                <w:sz w:val="24"/>
                <w:lang w:val="ru-RU"/>
              </w:rPr>
              <w:t>Интерпретировать</w:t>
            </w:r>
            <w:r w:rsidRPr="001A6793">
              <w:rPr>
                <w:spacing w:val="-7"/>
                <w:sz w:val="24"/>
                <w:lang w:val="ru-RU"/>
              </w:rPr>
              <w:t xml:space="preserve"> </w:t>
            </w:r>
            <w:r w:rsidRPr="001A6793">
              <w:rPr>
                <w:sz w:val="24"/>
                <w:lang w:val="ru-RU"/>
              </w:rPr>
              <w:t>и</w:t>
            </w:r>
            <w:r w:rsidRPr="001A6793">
              <w:rPr>
                <w:spacing w:val="-3"/>
                <w:sz w:val="24"/>
                <w:lang w:val="ru-RU"/>
              </w:rPr>
              <w:t xml:space="preserve"> </w:t>
            </w:r>
            <w:r w:rsidRPr="001A6793">
              <w:rPr>
                <w:sz w:val="24"/>
                <w:lang w:val="ru-RU"/>
              </w:rPr>
              <w:t>обобщать</w:t>
            </w:r>
            <w:r w:rsidRPr="001A6793">
              <w:rPr>
                <w:spacing w:val="-3"/>
                <w:sz w:val="24"/>
                <w:lang w:val="ru-RU"/>
              </w:rPr>
              <w:t xml:space="preserve"> </w:t>
            </w:r>
            <w:r w:rsidRPr="001A6793">
              <w:rPr>
                <w:sz w:val="24"/>
                <w:lang w:val="ru-RU"/>
              </w:rPr>
              <w:t>содержащуюся</w:t>
            </w:r>
            <w:r w:rsidRPr="001A6793">
              <w:rPr>
                <w:spacing w:val="-1"/>
                <w:sz w:val="24"/>
                <w:lang w:val="ru-RU"/>
              </w:rPr>
              <w:t xml:space="preserve"> </w:t>
            </w:r>
            <w:r w:rsidRPr="001A6793">
              <w:rPr>
                <w:sz w:val="24"/>
                <w:lang w:val="ru-RU"/>
              </w:rPr>
              <w:t>в</w:t>
            </w:r>
            <w:r w:rsidRPr="001A6793">
              <w:rPr>
                <w:spacing w:val="-4"/>
                <w:sz w:val="24"/>
                <w:lang w:val="ru-RU"/>
              </w:rPr>
              <w:t xml:space="preserve"> </w:t>
            </w:r>
            <w:r w:rsidRPr="001A6793">
              <w:rPr>
                <w:sz w:val="24"/>
                <w:lang w:val="ru-RU"/>
              </w:rPr>
              <w:t>тексте</w:t>
            </w:r>
            <w:r w:rsidRPr="001A6793">
              <w:rPr>
                <w:spacing w:val="-3"/>
                <w:sz w:val="24"/>
                <w:lang w:val="ru-RU"/>
              </w:rPr>
              <w:t xml:space="preserve"> </w:t>
            </w:r>
            <w:r w:rsidRPr="001A6793">
              <w:rPr>
                <w:spacing w:val="-2"/>
                <w:sz w:val="24"/>
                <w:lang w:val="ru-RU"/>
              </w:rPr>
              <w:t>информацию</w:t>
            </w:r>
          </w:p>
        </w:tc>
      </w:tr>
      <w:tr w:rsidR="00F7436E" w:rsidRPr="001A6793" w:rsidTr="00015E64">
        <w:trPr>
          <w:trHeight w:val="482"/>
        </w:trPr>
        <w:tc>
          <w:tcPr>
            <w:tcW w:w="1541" w:type="dxa"/>
          </w:tcPr>
          <w:p w:rsidR="00F7436E" w:rsidRDefault="00F7436E" w:rsidP="00015E64">
            <w:pPr>
              <w:pStyle w:val="TableParagraph"/>
              <w:rPr>
                <w:sz w:val="24"/>
              </w:rPr>
            </w:pPr>
            <w:r>
              <w:rPr>
                <w:spacing w:val="-4"/>
                <w:sz w:val="24"/>
              </w:rPr>
              <w:t>7.13</w:t>
            </w:r>
          </w:p>
        </w:tc>
        <w:tc>
          <w:tcPr>
            <w:tcW w:w="8791" w:type="dxa"/>
          </w:tcPr>
          <w:p w:rsidR="00F7436E" w:rsidRPr="001A6793" w:rsidRDefault="00F7436E" w:rsidP="00015E64">
            <w:pPr>
              <w:pStyle w:val="TableParagraph"/>
              <w:rPr>
                <w:sz w:val="24"/>
                <w:lang w:val="ru-RU"/>
              </w:rPr>
            </w:pPr>
            <w:r w:rsidRPr="001A6793">
              <w:rPr>
                <w:sz w:val="24"/>
                <w:lang w:val="ru-RU"/>
              </w:rPr>
              <w:t>Осуществлять</w:t>
            </w:r>
            <w:r w:rsidRPr="001A6793">
              <w:rPr>
                <w:spacing w:val="-5"/>
                <w:sz w:val="24"/>
                <w:lang w:val="ru-RU"/>
              </w:rPr>
              <w:t xml:space="preserve"> </w:t>
            </w:r>
            <w:r w:rsidRPr="001A6793">
              <w:rPr>
                <w:sz w:val="24"/>
                <w:lang w:val="ru-RU"/>
              </w:rPr>
              <w:t>ознакомительное</w:t>
            </w:r>
            <w:r w:rsidRPr="001A6793">
              <w:rPr>
                <w:spacing w:val="-5"/>
                <w:sz w:val="24"/>
                <w:lang w:val="ru-RU"/>
              </w:rPr>
              <w:t xml:space="preserve"> </w:t>
            </w:r>
            <w:r w:rsidRPr="001A6793">
              <w:rPr>
                <w:sz w:val="24"/>
                <w:lang w:val="ru-RU"/>
              </w:rPr>
              <w:t>чтение</w:t>
            </w:r>
            <w:r w:rsidRPr="001A6793">
              <w:rPr>
                <w:spacing w:val="-5"/>
                <w:sz w:val="24"/>
                <w:lang w:val="ru-RU"/>
              </w:rPr>
              <w:t xml:space="preserve"> </w:t>
            </w:r>
            <w:r w:rsidRPr="001A6793">
              <w:rPr>
                <w:sz w:val="24"/>
                <w:lang w:val="ru-RU"/>
              </w:rPr>
              <w:t>в</w:t>
            </w:r>
            <w:r w:rsidRPr="001A6793">
              <w:rPr>
                <w:spacing w:val="-5"/>
                <w:sz w:val="24"/>
                <w:lang w:val="ru-RU"/>
              </w:rPr>
              <w:t xml:space="preserve"> </w:t>
            </w:r>
            <w:r w:rsidRPr="001A6793">
              <w:rPr>
                <w:sz w:val="24"/>
                <w:lang w:val="ru-RU"/>
              </w:rPr>
              <w:t>соответствии</w:t>
            </w:r>
            <w:r w:rsidRPr="001A6793">
              <w:rPr>
                <w:spacing w:val="-4"/>
                <w:sz w:val="24"/>
                <w:lang w:val="ru-RU"/>
              </w:rPr>
              <w:t xml:space="preserve"> </w:t>
            </w:r>
            <w:r w:rsidRPr="001A6793">
              <w:rPr>
                <w:sz w:val="24"/>
                <w:lang w:val="ru-RU"/>
              </w:rPr>
              <w:t>с</w:t>
            </w:r>
            <w:r w:rsidRPr="001A6793">
              <w:rPr>
                <w:spacing w:val="-5"/>
                <w:sz w:val="24"/>
                <w:lang w:val="ru-RU"/>
              </w:rPr>
              <w:t xml:space="preserve"> </w:t>
            </w:r>
            <w:r w:rsidRPr="001A6793">
              <w:rPr>
                <w:sz w:val="24"/>
                <w:lang w:val="ru-RU"/>
              </w:rPr>
              <w:t>поставленной</w:t>
            </w:r>
            <w:r w:rsidRPr="001A6793">
              <w:rPr>
                <w:spacing w:val="-3"/>
                <w:sz w:val="24"/>
                <w:lang w:val="ru-RU"/>
              </w:rPr>
              <w:t xml:space="preserve"> </w:t>
            </w:r>
            <w:r w:rsidRPr="001A6793">
              <w:rPr>
                <w:spacing w:val="-2"/>
                <w:sz w:val="24"/>
                <w:lang w:val="ru-RU"/>
              </w:rPr>
              <w:t>задачей</w:t>
            </w:r>
          </w:p>
        </w:tc>
      </w:tr>
    </w:tbl>
    <w:p w:rsidR="00F7436E" w:rsidRPr="00FC53A5" w:rsidRDefault="00F7436E" w:rsidP="00F7436E">
      <w:pPr>
        <w:pStyle w:val="ad"/>
        <w:spacing w:before="320"/>
        <w:ind w:left="560" w:right="838" w:firstLine="0"/>
        <w:jc w:val="center"/>
        <w:rPr>
          <w:rFonts w:ascii="Times New Roman" w:hAnsi="Times New Roman" w:cs="Times New Roman"/>
          <w:sz w:val="24"/>
          <w:szCs w:val="24"/>
        </w:rPr>
      </w:pPr>
      <w:r w:rsidRPr="00FC53A5">
        <w:rPr>
          <w:rFonts w:ascii="Times New Roman" w:hAnsi="Times New Roman" w:cs="Times New Roman"/>
          <w:sz w:val="24"/>
          <w:szCs w:val="24"/>
        </w:rPr>
        <w:t>Проверяемые</w:t>
      </w:r>
      <w:r w:rsidRPr="00FC53A5">
        <w:rPr>
          <w:rFonts w:ascii="Times New Roman" w:hAnsi="Times New Roman" w:cs="Times New Roman"/>
          <w:spacing w:val="-8"/>
          <w:sz w:val="24"/>
          <w:szCs w:val="24"/>
        </w:rPr>
        <w:t xml:space="preserve"> </w:t>
      </w:r>
      <w:r w:rsidRPr="00FC53A5">
        <w:rPr>
          <w:rFonts w:ascii="Times New Roman" w:hAnsi="Times New Roman" w:cs="Times New Roman"/>
          <w:sz w:val="24"/>
          <w:szCs w:val="24"/>
        </w:rPr>
        <w:t>элементы</w:t>
      </w:r>
      <w:r w:rsidRPr="00FC53A5">
        <w:rPr>
          <w:rFonts w:ascii="Times New Roman" w:hAnsi="Times New Roman" w:cs="Times New Roman"/>
          <w:spacing w:val="-7"/>
          <w:sz w:val="24"/>
          <w:szCs w:val="24"/>
        </w:rPr>
        <w:t xml:space="preserve"> </w:t>
      </w:r>
      <w:r w:rsidRPr="00FC53A5">
        <w:rPr>
          <w:rFonts w:ascii="Times New Roman" w:hAnsi="Times New Roman" w:cs="Times New Roman"/>
          <w:sz w:val="24"/>
          <w:szCs w:val="24"/>
        </w:rPr>
        <w:t>содержания</w:t>
      </w:r>
      <w:r w:rsidRPr="00FC53A5">
        <w:rPr>
          <w:rFonts w:ascii="Times New Roman" w:hAnsi="Times New Roman" w:cs="Times New Roman"/>
          <w:spacing w:val="-7"/>
          <w:sz w:val="24"/>
          <w:szCs w:val="24"/>
        </w:rPr>
        <w:t xml:space="preserve"> </w:t>
      </w:r>
      <w:r w:rsidRPr="00FC53A5">
        <w:rPr>
          <w:rFonts w:ascii="Times New Roman" w:hAnsi="Times New Roman" w:cs="Times New Roman"/>
          <w:sz w:val="24"/>
          <w:szCs w:val="24"/>
        </w:rPr>
        <w:t>(4</w:t>
      </w:r>
      <w:r w:rsidRPr="00FC53A5">
        <w:rPr>
          <w:rFonts w:ascii="Times New Roman" w:hAnsi="Times New Roman" w:cs="Times New Roman"/>
          <w:spacing w:val="-9"/>
          <w:sz w:val="24"/>
          <w:szCs w:val="24"/>
        </w:rPr>
        <w:t xml:space="preserve"> </w:t>
      </w:r>
      <w:r w:rsidRPr="00FC53A5">
        <w:rPr>
          <w:rFonts w:ascii="Times New Roman" w:hAnsi="Times New Roman" w:cs="Times New Roman"/>
          <w:spacing w:val="-2"/>
          <w:sz w:val="24"/>
          <w:szCs w:val="24"/>
        </w:rPr>
        <w:t>класс)</w:t>
      </w:r>
    </w:p>
    <w:p w:rsidR="00F7436E" w:rsidRDefault="00F7436E" w:rsidP="00F7436E">
      <w:pPr>
        <w:pStyle w:val="ad"/>
        <w:spacing w:before="99"/>
        <w:ind w:firstLine="0"/>
        <w:rPr>
          <w:sz w:val="20"/>
        </w:rPr>
      </w:pPr>
    </w:p>
    <w:tbl>
      <w:tblPr>
        <w:tblStyle w:val="TableNormal"/>
        <w:tblW w:w="0" w:type="auto"/>
        <w:tblInd w:w="5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79"/>
        <w:gridCol w:w="8853"/>
      </w:tblGrid>
      <w:tr w:rsidR="00F7436E" w:rsidTr="00015E64">
        <w:trPr>
          <w:trHeight w:val="479"/>
        </w:trPr>
        <w:tc>
          <w:tcPr>
            <w:tcW w:w="1479" w:type="dxa"/>
          </w:tcPr>
          <w:p w:rsidR="00F7436E" w:rsidRDefault="00F7436E" w:rsidP="00015E64">
            <w:pPr>
              <w:pStyle w:val="TableParagraph"/>
              <w:rPr>
                <w:sz w:val="24"/>
              </w:rPr>
            </w:pPr>
            <w:r>
              <w:rPr>
                <w:spacing w:val="-5"/>
                <w:sz w:val="24"/>
              </w:rPr>
              <w:t>Код</w:t>
            </w:r>
          </w:p>
        </w:tc>
        <w:tc>
          <w:tcPr>
            <w:tcW w:w="8853" w:type="dxa"/>
          </w:tcPr>
          <w:p w:rsidR="00F7436E" w:rsidRDefault="00F7436E" w:rsidP="00015E64">
            <w:pPr>
              <w:pStyle w:val="TableParagraph"/>
              <w:rPr>
                <w:sz w:val="24"/>
              </w:rPr>
            </w:pPr>
            <w:r>
              <w:rPr>
                <w:sz w:val="24"/>
              </w:rPr>
              <w:t>Проверяемый</w:t>
            </w:r>
            <w:r>
              <w:rPr>
                <w:spacing w:val="-4"/>
                <w:sz w:val="24"/>
              </w:rPr>
              <w:t xml:space="preserve"> </w:t>
            </w:r>
            <w:r>
              <w:rPr>
                <w:sz w:val="24"/>
              </w:rPr>
              <w:t>элемент</w:t>
            </w:r>
            <w:r>
              <w:rPr>
                <w:spacing w:val="-4"/>
                <w:sz w:val="24"/>
              </w:rPr>
              <w:t xml:space="preserve"> </w:t>
            </w:r>
            <w:r>
              <w:rPr>
                <w:spacing w:val="-2"/>
                <w:sz w:val="24"/>
              </w:rPr>
              <w:t>содержания</w:t>
            </w:r>
          </w:p>
        </w:tc>
      </w:tr>
      <w:tr w:rsidR="00F7436E" w:rsidTr="00015E64">
        <w:trPr>
          <w:trHeight w:val="362"/>
        </w:trPr>
        <w:tc>
          <w:tcPr>
            <w:tcW w:w="1479" w:type="dxa"/>
          </w:tcPr>
          <w:p w:rsidR="00F7436E" w:rsidRDefault="00F7436E" w:rsidP="00015E64">
            <w:pPr>
              <w:pStyle w:val="TableParagraph"/>
              <w:rPr>
                <w:sz w:val="24"/>
              </w:rPr>
            </w:pPr>
            <w:r>
              <w:rPr>
                <w:spacing w:val="-10"/>
                <w:sz w:val="24"/>
              </w:rPr>
              <w:t>1</w:t>
            </w:r>
          </w:p>
        </w:tc>
        <w:tc>
          <w:tcPr>
            <w:tcW w:w="8853" w:type="dxa"/>
          </w:tcPr>
          <w:p w:rsidR="00F7436E" w:rsidRDefault="00F7436E" w:rsidP="00015E64">
            <w:pPr>
              <w:pStyle w:val="TableParagraph"/>
              <w:rPr>
                <w:sz w:val="24"/>
              </w:rPr>
            </w:pPr>
            <w:r>
              <w:rPr>
                <w:sz w:val="24"/>
              </w:rPr>
              <w:t>Фонетика.</w:t>
            </w:r>
            <w:r>
              <w:rPr>
                <w:spacing w:val="-6"/>
                <w:sz w:val="24"/>
              </w:rPr>
              <w:t xml:space="preserve"> </w:t>
            </w:r>
            <w:r>
              <w:rPr>
                <w:sz w:val="24"/>
              </w:rPr>
              <w:t>Графика.</w:t>
            </w:r>
            <w:r>
              <w:rPr>
                <w:spacing w:val="-5"/>
                <w:sz w:val="24"/>
              </w:rPr>
              <w:t xml:space="preserve"> </w:t>
            </w:r>
            <w:r>
              <w:rPr>
                <w:spacing w:val="-2"/>
                <w:sz w:val="24"/>
              </w:rPr>
              <w:t>Орфоэпия</w:t>
            </w:r>
          </w:p>
        </w:tc>
      </w:tr>
      <w:tr w:rsidR="00F7436E" w:rsidTr="00015E64">
        <w:trPr>
          <w:trHeight w:val="538"/>
        </w:trPr>
        <w:tc>
          <w:tcPr>
            <w:tcW w:w="1479" w:type="dxa"/>
          </w:tcPr>
          <w:p w:rsidR="00F7436E" w:rsidRDefault="00F7436E" w:rsidP="00015E64">
            <w:pPr>
              <w:pStyle w:val="TableParagraph"/>
              <w:spacing w:before="92"/>
              <w:rPr>
                <w:sz w:val="24"/>
              </w:rPr>
            </w:pPr>
            <w:r>
              <w:rPr>
                <w:spacing w:val="-5"/>
                <w:sz w:val="24"/>
              </w:rPr>
              <w:t>1.1</w:t>
            </w:r>
          </w:p>
        </w:tc>
        <w:tc>
          <w:tcPr>
            <w:tcW w:w="8853" w:type="dxa"/>
          </w:tcPr>
          <w:p w:rsidR="00F7436E" w:rsidRPr="001A6793" w:rsidRDefault="00F7436E" w:rsidP="00015E64">
            <w:pPr>
              <w:pStyle w:val="TableParagraph"/>
              <w:spacing w:before="92"/>
              <w:rPr>
                <w:sz w:val="24"/>
                <w:lang w:val="ru-RU"/>
              </w:rPr>
            </w:pPr>
            <w:r w:rsidRPr="001A6793">
              <w:rPr>
                <w:sz w:val="24"/>
                <w:lang w:val="ru-RU"/>
              </w:rPr>
              <w:t xml:space="preserve">Характеристика, сравнение, классификация звуков вне слова и в слове по заданным </w:t>
            </w:r>
            <w:r w:rsidRPr="001A6793">
              <w:rPr>
                <w:spacing w:val="-2"/>
                <w:sz w:val="24"/>
                <w:lang w:val="ru-RU"/>
              </w:rPr>
              <w:t>параметрам</w:t>
            </w:r>
          </w:p>
        </w:tc>
      </w:tr>
      <w:tr w:rsidR="00F7436E" w:rsidTr="00015E64">
        <w:trPr>
          <w:trHeight w:val="479"/>
        </w:trPr>
        <w:tc>
          <w:tcPr>
            <w:tcW w:w="1479" w:type="dxa"/>
          </w:tcPr>
          <w:p w:rsidR="00F7436E" w:rsidRDefault="00F7436E" w:rsidP="00015E64">
            <w:pPr>
              <w:pStyle w:val="TableParagraph"/>
              <w:spacing w:before="92"/>
              <w:rPr>
                <w:sz w:val="24"/>
              </w:rPr>
            </w:pPr>
            <w:r>
              <w:rPr>
                <w:spacing w:val="-5"/>
                <w:sz w:val="24"/>
              </w:rPr>
              <w:t>1.2</w:t>
            </w:r>
          </w:p>
        </w:tc>
        <w:tc>
          <w:tcPr>
            <w:tcW w:w="8853" w:type="dxa"/>
          </w:tcPr>
          <w:p w:rsidR="00F7436E" w:rsidRPr="001A6793" w:rsidRDefault="00F7436E" w:rsidP="00015E64">
            <w:pPr>
              <w:pStyle w:val="TableParagraph"/>
              <w:spacing w:before="92"/>
              <w:rPr>
                <w:sz w:val="24"/>
                <w:lang w:val="ru-RU"/>
              </w:rPr>
            </w:pPr>
            <w:r w:rsidRPr="001A6793">
              <w:rPr>
                <w:sz w:val="24"/>
                <w:lang w:val="ru-RU"/>
              </w:rPr>
              <w:t>Звуко-буквенный</w:t>
            </w:r>
            <w:r w:rsidRPr="001A6793">
              <w:rPr>
                <w:spacing w:val="-5"/>
                <w:sz w:val="24"/>
                <w:lang w:val="ru-RU"/>
              </w:rPr>
              <w:t xml:space="preserve"> </w:t>
            </w:r>
            <w:r w:rsidRPr="001A6793">
              <w:rPr>
                <w:sz w:val="24"/>
                <w:lang w:val="ru-RU"/>
              </w:rPr>
              <w:t>разбор</w:t>
            </w:r>
            <w:r w:rsidRPr="001A6793">
              <w:rPr>
                <w:spacing w:val="-3"/>
                <w:sz w:val="24"/>
                <w:lang w:val="ru-RU"/>
              </w:rPr>
              <w:t xml:space="preserve"> </w:t>
            </w:r>
            <w:r w:rsidRPr="001A6793">
              <w:rPr>
                <w:sz w:val="24"/>
                <w:lang w:val="ru-RU"/>
              </w:rPr>
              <w:t>слова</w:t>
            </w:r>
            <w:r w:rsidRPr="001A6793">
              <w:rPr>
                <w:spacing w:val="-5"/>
                <w:sz w:val="24"/>
                <w:lang w:val="ru-RU"/>
              </w:rPr>
              <w:t xml:space="preserve"> </w:t>
            </w:r>
            <w:r w:rsidRPr="001A6793">
              <w:rPr>
                <w:sz w:val="24"/>
                <w:lang w:val="ru-RU"/>
              </w:rPr>
              <w:t>(по</w:t>
            </w:r>
            <w:r w:rsidRPr="001A6793">
              <w:rPr>
                <w:spacing w:val="-3"/>
                <w:sz w:val="24"/>
                <w:lang w:val="ru-RU"/>
              </w:rPr>
              <w:t xml:space="preserve"> </w:t>
            </w:r>
            <w:r w:rsidRPr="001A6793">
              <w:rPr>
                <w:sz w:val="24"/>
                <w:lang w:val="ru-RU"/>
              </w:rPr>
              <w:t>отработанному</w:t>
            </w:r>
            <w:r w:rsidRPr="001A6793">
              <w:rPr>
                <w:spacing w:val="-5"/>
                <w:sz w:val="24"/>
                <w:lang w:val="ru-RU"/>
              </w:rPr>
              <w:t xml:space="preserve"> </w:t>
            </w:r>
            <w:r w:rsidRPr="001A6793">
              <w:rPr>
                <w:spacing w:val="-2"/>
                <w:sz w:val="24"/>
                <w:lang w:val="ru-RU"/>
              </w:rPr>
              <w:t>алгоритму)</w:t>
            </w:r>
          </w:p>
        </w:tc>
      </w:tr>
      <w:tr w:rsidR="00F7436E" w:rsidTr="00015E64">
        <w:trPr>
          <w:trHeight w:val="399"/>
        </w:trPr>
        <w:tc>
          <w:tcPr>
            <w:tcW w:w="1479" w:type="dxa"/>
          </w:tcPr>
          <w:p w:rsidR="00F7436E" w:rsidRDefault="00F7436E" w:rsidP="00015E64">
            <w:pPr>
              <w:pStyle w:val="TableParagraph"/>
              <w:spacing w:before="92"/>
              <w:rPr>
                <w:sz w:val="24"/>
              </w:rPr>
            </w:pPr>
            <w:r>
              <w:rPr>
                <w:spacing w:val="-5"/>
                <w:sz w:val="24"/>
              </w:rPr>
              <w:t>1.3</w:t>
            </w:r>
          </w:p>
        </w:tc>
        <w:tc>
          <w:tcPr>
            <w:tcW w:w="8853" w:type="dxa"/>
          </w:tcPr>
          <w:p w:rsidR="00F7436E" w:rsidRPr="001A6793" w:rsidRDefault="00F7436E" w:rsidP="00015E64">
            <w:pPr>
              <w:pStyle w:val="TableParagraph"/>
              <w:spacing w:before="92"/>
              <w:rPr>
                <w:sz w:val="24"/>
                <w:lang w:val="ru-RU"/>
              </w:rPr>
            </w:pPr>
            <w:r w:rsidRPr="001A6793">
              <w:rPr>
                <w:sz w:val="24"/>
                <w:lang w:val="ru-RU"/>
              </w:rPr>
              <w:t>Правильная</w:t>
            </w:r>
            <w:r w:rsidRPr="001A6793">
              <w:rPr>
                <w:spacing w:val="-4"/>
                <w:sz w:val="24"/>
                <w:lang w:val="ru-RU"/>
              </w:rPr>
              <w:t xml:space="preserve"> </w:t>
            </w:r>
            <w:r w:rsidRPr="001A6793">
              <w:rPr>
                <w:sz w:val="24"/>
                <w:lang w:val="ru-RU"/>
              </w:rPr>
              <w:t>интонация</w:t>
            </w:r>
            <w:r w:rsidRPr="001A6793">
              <w:rPr>
                <w:spacing w:val="-5"/>
                <w:sz w:val="24"/>
                <w:lang w:val="ru-RU"/>
              </w:rPr>
              <w:t xml:space="preserve"> </w:t>
            </w:r>
            <w:r w:rsidRPr="001A6793">
              <w:rPr>
                <w:sz w:val="24"/>
                <w:lang w:val="ru-RU"/>
              </w:rPr>
              <w:t>в</w:t>
            </w:r>
            <w:r w:rsidRPr="001A6793">
              <w:rPr>
                <w:spacing w:val="-4"/>
                <w:sz w:val="24"/>
                <w:lang w:val="ru-RU"/>
              </w:rPr>
              <w:t xml:space="preserve"> </w:t>
            </w:r>
            <w:r w:rsidRPr="001A6793">
              <w:rPr>
                <w:sz w:val="24"/>
                <w:lang w:val="ru-RU"/>
              </w:rPr>
              <w:t>процессе</w:t>
            </w:r>
            <w:r w:rsidRPr="001A6793">
              <w:rPr>
                <w:spacing w:val="-4"/>
                <w:sz w:val="24"/>
                <w:lang w:val="ru-RU"/>
              </w:rPr>
              <w:t xml:space="preserve"> </w:t>
            </w:r>
            <w:r w:rsidRPr="001A6793">
              <w:rPr>
                <w:sz w:val="24"/>
                <w:lang w:val="ru-RU"/>
              </w:rPr>
              <w:t>говорения и</w:t>
            </w:r>
            <w:r w:rsidRPr="001A6793">
              <w:rPr>
                <w:spacing w:val="-3"/>
                <w:sz w:val="24"/>
                <w:lang w:val="ru-RU"/>
              </w:rPr>
              <w:t xml:space="preserve"> </w:t>
            </w:r>
            <w:r w:rsidRPr="001A6793">
              <w:rPr>
                <w:spacing w:val="-2"/>
                <w:sz w:val="24"/>
                <w:lang w:val="ru-RU"/>
              </w:rPr>
              <w:t>чтения</w:t>
            </w:r>
          </w:p>
        </w:tc>
      </w:tr>
      <w:tr w:rsidR="00F7436E" w:rsidTr="00015E64">
        <w:trPr>
          <w:trHeight w:val="829"/>
        </w:trPr>
        <w:tc>
          <w:tcPr>
            <w:tcW w:w="1479" w:type="dxa"/>
          </w:tcPr>
          <w:p w:rsidR="00F7436E" w:rsidRDefault="00F7436E" w:rsidP="00015E64">
            <w:pPr>
              <w:pStyle w:val="TableParagraph"/>
              <w:rPr>
                <w:sz w:val="24"/>
              </w:rPr>
            </w:pPr>
            <w:r>
              <w:rPr>
                <w:spacing w:val="-5"/>
                <w:sz w:val="24"/>
              </w:rPr>
              <w:t>1.4</w:t>
            </w:r>
          </w:p>
        </w:tc>
        <w:tc>
          <w:tcPr>
            <w:tcW w:w="8853" w:type="dxa"/>
          </w:tcPr>
          <w:p w:rsidR="00F7436E" w:rsidRPr="001A6793" w:rsidRDefault="00F7436E" w:rsidP="00015E64">
            <w:pPr>
              <w:pStyle w:val="TableParagraph"/>
              <w:ind w:right="57"/>
              <w:jc w:val="both"/>
              <w:rPr>
                <w:sz w:val="24"/>
                <w:lang w:val="ru-RU"/>
              </w:rPr>
            </w:pPr>
            <w:r w:rsidRPr="001A6793">
              <w:rPr>
                <w:sz w:val="24"/>
                <w:lang w:val="ru-RU"/>
              </w:rPr>
              <w:t>Нормы</w:t>
            </w:r>
            <w:r w:rsidRPr="001A6793">
              <w:rPr>
                <w:spacing w:val="-12"/>
                <w:sz w:val="24"/>
                <w:lang w:val="ru-RU"/>
              </w:rPr>
              <w:t xml:space="preserve"> </w:t>
            </w:r>
            <w:r w:rsidRPr="001A6793">
              <w:rPr>
                <w:sz w:val="24"/>
                <w:lang w:val="ru-RU"/>
              </w:rPr>
              <w:t>произношения</w:t>
            </w:r>
            <w:r w:rsidRPr="001A6793">
              <w:rPr>
                <w:spacing w:val="-12"/>
                <w:sz w:val="24"/>
                <w:lang w:val="ru-RU"/>
              </w:rPr>
              <w:t xml:space="preserve"> </w:t>
            </w:r>
            <w:r w:rsidRPr="001A6793">
              <w:rPr>
                <w:sz w:val="24"/>
                <w:lang w:val="ru-RU"/>
              </w:rPr>
              <w:t>звуков</w:t>
            </w:r>
            <w:r w:rsidRPr="001A6793">
              <w:rPr>
                <w:spacing w:val="-12"/>
                <w:sz w:val="24"/>
                <w:lang w:val="ru-RU"/>
              </w:rPr>
              <w:t xml:space="preserve"> </w:t>
            </w:r>
            <w:r w:rsidRPr="001A6793">
              <w:rPr>
                <w:sz w:val="24"/>
                <w:lang w:val="ru-RU"/>
              </w:rPr>
              <w:t>и</w:t>
            </w:r>
            <w:r w:rsidRPr="001A6793">
              <w:rPr>
                <w:spacing w:val="-11"/>
                <w:sz w:val="24"/>
                <w:lang w:val="ru-RU"/>
              </w:rPr>
              <w:t xml:space="preserve"> </w:t>
            </w:r>
            <w:r w:rsidRPr="001A6793">
              <w:rPr>
                <w:sz w:val="24"/>
                <w:lang w:val="ru-RU"/>
              </w:rPr>
              <w:t>сочетаний</w:t>
            </w:r>
            <w:r w:rsidRPr="001A6793">
              <w:rPr>
                <w:spacing w:val="-11"/>
                <w:sz w:val="24"/>
                <w:lang w:val="ru-RU"/>
              </w:rPr>
              <w:t xml:space="preserve"> </w:t>
            </w:r>
            <w:r w:rsidRPr="001A6793">
              <w:rPr>
                <w:sz w:val="24"/>
                <w:lang w:val="ru-RU"/>
              </w:rPr>
              <w:t>звуков;</w:t>
            </w:r>
            <w:r w:rsidRPr="001A6793">
              <w:rPr>
                <w:spacing w:val="-9"/>
                <w:sz w:val="24"/>
                <w:lang w:val="ru-RU"/>
              </w:rPr>
              <w:t xml:space="preserve"> </w:t>
            </w:r>
            <w:r w:rsidRPr="001A6793">
              <w:rPr>
                <w:sz w:val="24"/>
                <w:lang w:val="ru-RU"/>
              </w:rPr>
              <w:t>ударение</w:t>
            </w:r>
            <w:r w:rsidRPr="001A6793">
              <w:rPr>
                <w:spacing w:val="-13"/>
                <w:sz w:val="24"/>
                <w:lang w:val="ru-RU"/>
              </w:rPr>
              <w:t xml:space="preserve"> </w:t>
            </w:r>
            <w:r w:rsidRPr="001A6793">
              <w:rPr>
                <w:sz w:val="24"/>
                <w:lang w:val="ru-RU"/>
              </w:rPr>
              <w:t>в</w:t>
            </w:r>
            <w:r w:rsidRPr="001A6793">
              <w:rPr>
                <w:spacing w:val="-12"/>
                <w:sz w:val="24"/>
                <w:lang w:val="ru-RU"/>
              </w:rPr>
              <w:t xml:space="preserve"> </w:t>
            </w:r>
            <w:r w:rsidRPr="001A6793">
              <w:rPr>
                <w:sz w:val="24"/>
                <w:lang w:val="ru-RU"/>
              </w:rPr>
              <w:t>словах</w:t>
            </w:r>
            <w:r w:rsidRPr="001A6793">
              <w:rPr>
                <w:spacing w:val="-10"/>
                <w:sz w:val="24"/>
                <w:lang w:val="ru-RU"/>
              </w:rPr>
              <w:t xml:space="preserve"> </w:t>
            </w:r>
            <w:r w:rsidRPr="001A6793">
              <w:rPr>
                <w:sz w:val="24"/>
                <w:lang w:val="ru-RU"/>
              </w:rPr>
              <w:t>в</w:t>
            </w:r>
            <w:r w:rsidRPr="001A6793">
              <w:rPr>
                <w:spacing w:val="-10"/>
                <w:sz w:val="24"/>
                <w:lang w:val="ru-RU"/>
              </w:rPr>
              <w:t xml:space="preserve"> </w:t>
            </w:r>
            <w:r w:rsidRPr="001A6793">
              <w:rPr>
                <w:sz w:val="24"/>
                <w:lang w:val="ru-RU"/>
              </w:rPr>
              <w:t>соответствии</w:t>
            </w:r>
            <w:r w:rsidRPr="001A6793">
              <w:rPr>
                <w:spacing w:val="-11"/>
                <w:sz w:val="24"/>
                <w:lang w:val="ru-RU"/>
              </w:rPr>
              <w:t xml:space="preserve"> </w:t>
            </w:r>
            <w:r w:rsidRPr="001A6793">
              <w:rPr>
                <w:sz w:val="24"/>
                <w:lang w:val="ru-RU"/>
              </w:rPr>
              <w:t>с нормами современного русского литературного языка (на ограниченном перечне слов, отрабатываемом в учебнике)</w:t>
            </w:r>
          </w:p>
        </w:tc>
      </w:tr>
      <w:tr w:rsidR="00F7436E" w:rsidTr="00015E64">
        <w:trPr>
          <w:trHeight w:val="480"/>
        </w:trPr>
        <w:tc>
          <w:tcPr>
            <w:tcW w:w="1479" w:type="dxa"/>
          </w:tcPr>
          <w:p w:rsidR="00F7436E" w:rsidRDefault="00F7436E" w:rsidP="00015E64">
            <w:pPr>
              <w:pStyle w:val="TableParagraph"/>
              <w:rPr>
                <w:sz w:val="24"/>
              </w:rPr>
            </w:pPr>
            <w:r>
              <w:rPr>
                <w:spacing w:val="-5"/>
                <w:sz w:val="24"/>
              </w:rPr>
              <w:t>1.5</w:t>
            </w:r>
          </w:p>
        </w:tc>
        <w:tc>
          <w:tcPr>
            <w:tcW w:w="8853" w:type="dxa"/>
          </w:tcPr>
          <w:p w:rsidR="00F7436E" w:rsidRPr="00FC53A5" w:rsidRDefault="00F7436E" w:rsidP="00015E64">
            <w:pPr>
              <w:pStyle w:val="TableParagraph"/>
              <w:tabs>
                <w:tab w:val="left" w:pos="1865"/>
                <w:tab w:val="left" w:pos="3685"/>
                <w:tab w:val="left" w:pos="4851"/>
                <w:tab w:val="left" w:pos="6005"/>
                <w:tab w:val="left" w:pos="6842"/>
                <w:tab w:val="left" w:pos="7465"/>
              </w:tabs>
              <w:rPr>
                <w:sz w:val="24"/>
                <w:lang w:val="ru-RU"/>
              </w:rPr>
            </w:pPr>
            <w:r w:rsidRPr="001A6793">
              <w:rPr>
                <w:spacing w:val="-2"/>
                <w:sz w:val="24"/>
                <w:lang w:val="ru-RU"/>
              </w:rPr>
              <w:t>Использование</w:t>
            </w:r>
            <w:r w:rsidRPr="001A6793">
              <w:rPr>
                <w:sz w:val="24"/>
                <w:lang w:val="ru-RU"/>
              </w:rPr>
              <w:tab/>
            </w:r>
            <w:r w:rsidRPr="001A6793">
              <w:rPr>
                <w:spacing w:val="-2"/>
                <w:sz w:val="24"/>
                <w:lang w:val="ru-RU"/>
              </w:rPr>
              <w:t>орфоэпических</w:t>
            </w:r>
            <w:r w:rsidRPr="001A6793">
              <w:rPr>
                <w:sz w:val="24"/>
                <w:lang w:val="ru-RU"/>
              </w:rPr>
              <w:tab/>
            </w:r>
            <w:r w:rsidRPr="001A6793">
              <w:rPr>
                <w:spacing w:val="-2"/>
                <w:sz w:val="24"/>
                <w:lang w:val="ru-RU"/>
              </w:rPr>
              <w:t>словарей</w:t>
            </w:r>
            <w:r w:rsidRPr="001A6793">
              <w:rPr>
                <w:sz w:val="24"/>
                <w:lang w:val="ru-RU"/>
              </w:rPr>
              <w:tab/>
            </w:r>
            <w:r w:rsidRPr="001A6793">
              <w:rPr>
                <w:spacing w:val="-2"/>
                <w:sz w:val="24"/>
                <w:lang w:val="ru-RU"/>
              </w:rPr>
              <w:t>русского</w:t>
            </w:r>
            <w:r w:rsidRPr="001A6793">
              <w:rPr>
                <w:sz w:val="24"/>
                <w:lang w:val="ru-RU"/>
              </w:rPr>
              <w:tab/>
            </w:r>
            <w:r w:rsidRPr="001A6793">
              <w:rPr>
                <w:spacing w:val="-2"/>
                <w:sz w:val="24"/>
                <w:lang w:val="ru-RU"/>
              </w:rPr>
              <w:t>языка</w:t>
            </w:r>
            <w:r w:rsidRPr="001A6793">
              <w:rPr>
                <w:sz w:val="24"/>
                <w:lang w:val="ru-RU"/>
              </w:rPr>
              <w:tab/>
            </w:r>
            <w:r w:rsidRPr="001A6793">
              <w:rPr>
                <w:spacing w:val="-5"/>
                <w:sz w:val="24"/>
                <w:lang w:val="ru-RU"/>
              </w:rPr>
              <w:t>при</w:t>
            </w:r>
            <w:r w:rsidRPr="001A6793">
              <w:rPr>
                <w:sz w:val="24"/>
                <w:lang w:val="ru-RU"/>
              </w:rPr>
              <w:tab/>
            </w:r>
            <w:r w:rsidRPr="001A6793">
              <w:rPr>
                <w:spacing w:val="-2"/>
                <w:sz w:val="24"/>
                <w:lang w:val="ru-RU"/>
              </w:rPr>
              <w:t>определении</w:t>
            </w:r>
            <w:r w:rsidRPr="00FC53A5">
              <w:rPr>
                <w:sz w:val="24"/>
                <w:lang w:val="ru-RU"/>
              </w:rPr>
              <w:t xml:space="preserve"> правильного</w:t>
            </w:r>
            <w:r w:rsidRPr="00FC53A5">
              <w:rPr>
                <w:spacing w:val="-9"/>
                <w:sz w:val="24"/>
                <w:lang w:val="ru-RU"/>
              </w:rPr>
              <w:t xml:space="preserve"> </w:t>
            </w:r>
            <w:r w:rsidRPr="00FC53A5">
              <w:rPr>
                <w:sz w:val="24"/>
                <w:lang w:val="ru-RU"/>
              </w:rPr>
              <w:t>произношения</w:t>
            </w:r>
            <w:r w:rsidRPr="00FC53A5">
              <w:rPr>
                <w:spacing w:val="-5"/>
                <w:sz w:val="24"/>
                <w:lang w:val="ru-RU"/>
              </w:rPr>
              <w:t xml:space="preserve"> </w:t>
            </w:r>
            <w:r w:rsidRPr="00FC53A5">
              <w:rPr>
                <w:spacing w:val="-4"/>
                <w:sz w:val="24"/>
                <w:lang w:val="ru-RU"/>
              </w:rPr>
              <w:t>слов</w:t>
            </w:r>
          </w:p>
        </w:tc>
      </w:tr>
      <w:tr w:rsidR="00F7436E" w:rsidTr="00015E64">
        <w:trPr>
          <w:trHeight w:val="384"/>
        </w:trPr>
        <w:tc>
          <w:tcPr>
            <w:tcW w:w="1479" w:type="dxa"/>
          </w:tcPr>
          <w:p w:rsidR="00F7436E" w:rsidRDefault="00F7436E" w:rsidP="00015E64">
            <w:pPr>
              <w:pStyle w:val="TableParagraph"/>
              <w:rPr>
                <w:sz w:val="24"/>
              </w:rPr>
            </w:pPr>
            <w:r>
              <w:rPr>
                <w:spacing w:val="-10"/>
                <w:sz w:val="24"/>
              </w:rPr>
              <w:t>2</w:t>
            </w:r>
          </w:p>
        </w:tc>
        <w:tc>
          <w:tcPr>
            <w:tcW w:w="8853" w:type="dxa"/>
          </w:tcPr>
          <w:p w:rsidR="00F7436E" w:rsidRDefault="00F7436E" w:rsidP="00015E64">
            <w:pPr>
              <w:pStyle w:val="TableParagraph"/>
              <w:rPr>
                <w:sz w:val="24"/>
              </w:rPr>
            </w:pPr>
            <w:r>
              <w:rPr>
                <w:spacing w:val="-2"/>
                <w:sz w:val="24"/>
              </w:rPr>
              <w:t>Лексика</w:t>
            </w:r>
          </w:p>
        </w:tc>
      </w:tr>
      <w:tr w:rsidR="00F7436E" w:rsidTr="00015E64">
        <w:trPr>
          <w:trHeight w:val="480"/>
        </w:trPr>
        <w:tc>
          <w:tcPr>
            <w:tcW w:w="1479" w:type="dxa"/>
          </w:tcPr>
          <w:p w:rsidR="00F7436E" w:rsidRDefault="00F7436E" w:rsidP="00015E64">
            <w:pPr>
              <w:pStyle w:val="TableParagraph"/>
              <w:spacing w:before="93"/>
              <w:rPr>
                <w:sz w:val="24"/>
              </w:rPr>
            </w:pPr>
            <w:r>
              <w:rPr>
                <w:spacing w:val="-5"/>
                <w:sz w:val="24"/>
              </w:rPr>
              <w:t>2.1</w:t>
            </w:r>
          </w:p>
        </w:tc>
        <w:tc>
          <w:tcPr>
            <w:tcW w:w="8853" w:type="dxa"/>
          </w:tcPr>
          <w:p w:rsidR="00F7436E" w:rsidRPr="001A6793" w:rsidRDefault="00F7436E" w:rsidP="00015E64">
            <w:pPr>
              <w:pStyle w:val="TableParagraph"/>
              <w:spacing w:before="93"/>
              <w:rPr>
                <w:sz w:val="24"/>
                <w:lang w:val="ru-RU"/>
              </w:rPr>
            </w:pPr>
            <w:r w:rsidRPr="001A6793">
              <w:rPr>
                <w:sz w:val="24"/>
                <w:lang w:val="ru-RU"/>
              </w:rPr>
              <w:t>Повторение</w:t>
            </w:r>
            <w:r w:rsidRPr="001A6793">
              <w:rPr>
                <w:spacing w:val="80"/>
                <w:w w:val="150"/>
                <w:sz w:val="24"/>
                <w:lang w:val="ru-RU"/>
              </w:rPr>
              <w:t xml:space="preserve"> </w:t>
            </w:r>
            <w:r w:rsidRPr="001A6793">
              <w:rPr>
                <w:sz w:val="24"/>
                <w:lang w:val="ru-RU"/>
              </w:rPr>
              <w:t>и</w:t>
            </w:r>
            <w:r w:rsidRPr="001A6793">
              <w:rPr>
                <w:spacing w:val="80"/>
                <w:w w:val="150"/>
                <w:sz w:val="24"/>
                <w:lang w:val="ru-RU"/>
              </w:rPr>
              <w:t xml:space="preserve"> </w:t>
            </w:r>
            <w:r w:rsidRPr="001A6793">
              <w:rPr>
                <w:sz w:val="24"/>
                <w:lang w:val="ru-RU"/>
              </w:rPr>
              <w:t>продолжение</w:t>
            </w:r>
            <w:r w:rsidRPr="001A6793">
              <w:rPr>
                <w:spacing w:val="80"/>
                <w:w w:val="150"/>
                <w:sz w:val="24"/>
                <w:lang w:val="ru-RU"/>
              </w:rPr>
              <w:t xml:space="preserve"> </w:t>
            </w:r>
            <w:r w:rsidRPr="001A6793">
              <w:rPr>
                <w:sz w:val="24"/>
                <w:lang w:val="ru-RU"/>
              </w:rPr>
              <w:t>работы:</w:t>
            </w:r>
            <w:r w:rsidRPr="001A6793">
              <w:rPr>
                <w:spacing w:val="80"/>
                <w:w w:val="150"/>
                <w:sz w:val="24"/>
                <w:lang w:val="ru-RU"/>
              </w:rPr>
              <w:t xml:space="preserve"> </w:t>
            </w:r>
            <w:r w:rsidRPr="001A6793">
              <w:rPr>
                <w:sz w:val="24"/>
                <w:lang w:val="ru-RU"/>
              </w:rPr>
              <w:t>наблюдение</w:t>
            </w:r>
            <w:r w:rsidRPr="001A6793">
              <w:rPr>
                <w:spacing w:val="80"/>
                <w:w w:val="150"/>
                <w:sz w:val="24"/>
                <w:lang w:val="ru-RU"/>
              </w:rPr>
              <w:t xml:space="preserve"> </w:t>
            </w:r>
            <w:r w:rsidRPr="001A6793">
              <w:rPr>
                <w:sz w:val="24"/>
                <w:lang w:val="ru-RU"/>
              </w:rPr>
              <w:t>за</w:t>
            </w:r>
            <w:r w:rsidRPr="001A6793">
              <w:rPr>
                <w:spacing w:val="80"/>
                <w:w w:val="150"/>
                <w:sz w:val="24"/>
                <w:lang w:val="ru-RU"/>
              </w:rPr>
              <w:t xml:space="preserve"> </w:t>
            </w:r>
            <w:r w:rsidRPr="001A6793">
              <w:rPr>
                <w:sz w:val="24"/>
                <w:lang w:val="ru-RU"/>
              </w:rPr>
              <w:t>использованием</w:t>
            </w:r>
            <w:r w:rsidRPr="001A6793">
              <w:rPr>
                <w:spacing w:val="80"/>
                <w:w w:val="150"/>
                <w:sz w:val="24"/>
                <w:lang w:val="ru-RU"/>
              </w:rPr>
              <w:t xml:space="preserve"> </w:t>
            </w:r>
            <w:r w:rsidRPr="001A6793">
              <w:rPr>
                <w:sz w:val="24"/>
                <w:lang w:val="ru-RU"/>
              </w:rPr>
              <w:t>в</w:t>
            </w:r>
            <w:r w:rsidRPr="001A6793">
              <w:rPr>
                <w:spacing w:val="80"/>
                <w:w w:val="150"/>
                <w:sz w:val="24"/>
                <w:lang w:val="ru-RU"/>
              </w:rPr>
              <w:t xml:space="preserve"> </w:t>
            </w:r>
            <w:r w:rsidRPr="001A6793">
              <w:rPr>
                <w:sz w:val="24"/>
                <w:lang w:val="ru-RU"/>
              </w:rPr>
              <w:t>речи синонимов, антонимов, устаревших слов (простые случаи)</w:t>
            </w:r>
          </w:p>
        </w:tc>
      </w:tr>
      <w:tr w:rsidR="00F7436E" w:rsidTr="00015E64">
        <w:trPr>
          <w:trHeight w:val="480"/>
        </w:trPr>
        <w:tc>
          <w:tcPr>
            <w:tcW w:w="1479" w:type="dxa"/>
          </w:tcPr>
          <w:p w:rsidR="00F7436E" w:rsidRDefault="00F7436E" w:rsidP="00015E64">
            <w:pPr>
              <w:pStyle w:val="TableParagraph"/>
              <w:spacing w:before="92"/>
              <w:rPr>
                <w:sz w:val="24"/>
              </w:rPr>
            </w:pPr>
            <w:r>
              <w:rPr>
                <w:spacing w:val="-5"/>
                <w:sz w:val="24"/>
              </w:rPr>
              <w:t>2.2</w:t>
            </w:r>
          </w:p>
        </w:tc>
        <w:tc>
          <w:tcPr>
            <w:tcW w:w="8853" w:type="dxa"/>
          </w:tcPr>
          <w:p w:rsidR="00F7436E" w:rsidRPr="001A6793" w:rsidRDefault="00F7436E" w:rsidP="00015E64">
            <w:pPr>
              <w:pStyle w:val="TableParagraph"/>
              <w:spacing w:before="92"/>
              <w:rPr>
                <w:sz w:val="24"/>
                <w:lang w:val="ru-RU"/>
              </w:rPr>
            </w:pPr>
            <w:r w:rsidRPr="001A6793">
              <w:rPr>
                <w:sz w:val="24"/>
                <w:lang w:val="ru-RU"/>
              </w:rPr>
              <w:t>Наблюдение</w:t>
            </w:r>
            <w:r w:rsidRPr="001A6793">
              <w:rPr>
                <w:spacing w:val="-7"/>
                <w:sz w:val="24"/>
                <w:lang w:val="ru-RU"/>
              </w:rPr>
              <w:t xml:space="preserve"> </w:t>
            </w:r>
            <w:r w:rsidRPr="001A6793">
              <w:rPr>
                <w:sz w:val="24"/>
                <w:lang w:val="ru-RU"/>
              </w:rPr>
              <w:t>за</w:t>
            </w:r>
            <w:r w:rsidRPr="001A6793">
              <w:rPr>
                <w:spacing w:val="-3"/>
                <w:sz w:val="24"/>
                <w:lang w:val="ru-RU"/>
              </w:rPr>
              <w:t xml:space="preserve"> </w:t>
            </w:r>
            <w:r w:rsidRPr="001A6793">
              <w:rPr>
                <w:sz w:val="24"/>
                <w:lang w:val="ru-RU"/>
              </w:rPr>
              <w:t>использованием</w:t>
            </w:r>
            <w:r w:rsidRPr="001A6793">
              <w:rPr>
                <w:spacing w:val="-5"/>
                <w:sz w:val="24"/>
                <w:lang w:val="ru-RU"/>
              </w:rPr>
              <w:t xml:space="preserve"> </w:t>
            </w:r>
            <w:r w:rsidRPr="001A6793">
              <w:rPr>
                <w:sz w:val="24"/>
                <w:lang w:val="ru-RU"/>
              </w:rPr>
              <w:t>в</w:t>
            </w:r>
            <w:r w:rsidRPr="001A6793">
              <w:rPr>
                <w:spacing w:val="-4"/>
                <w:sz w:val="24"/>
                <w:lang w:val="ru-RU"/>
              </w:rPr>
              <w:t xml:space="preserve"> </w:t>
            </w:r>
            <w:r w:rsidRPr="001A6793">
              <w:rPr>
                <w:sz w:val="24"/>
                <w:lang w:val="ru-RU"/>
              </w:rPr>
              <w:t>речи</w:t>
            </w:r>
            <w:r w:rsidRPr="001A6793">
              <w:rPr>
                <w:spacing w:val="-4"/>
                <w:sz w:val="24"/>
                <w:lang w:val="ru-RU"/>
              </w:rPr>
              <w:t xml:space="preserve"> </w:t>
            </w:r>
            <w:r w:rsidRPr="001A6793">
              <w:rPr>
                <w:sz w:val="24"/>
                <w:lang w:val="ru-RU"/>
              </w:rPr>
              <w:t>фразеологизмов</w:t>
            </w:r>
            <w:r w:rsidRPr="001A6793">
              <w:rPr>
                <w:spacing w:val="-4"/>
                <w:sz w:val="24"/>
                <w:lang w:val="ru-RU"/>
              </w:rPr>
              <w:t xml:space="preserve"> </w:t>
            </w:r>
            <w:r w:rsidRPr="001A6793">
              <w:rPr>
                <w:sz w:val="24"/>
                <w:lang w:val="ru-RU"/>
              </w:rPr>
              <w:t>(простые</w:t>
            </w:r>
            <w:r w:rsidRPr="001A6793">
              <w:rPr>
                <w:spacing w:val="-5"/>
                <w:sz w:val="24"/>
                <w:lang w:val="ru-RU"/>
              </w:rPr>
              <w:t xml:space="preserve"> </w:t>
            </w:r>
            <w:r w:rsidRPr="001A6793">
              <w:rPr>
                <w:spacing w:val="-2"/>
                <w:sz w:val="24"/>
                <w:lang w:val="ru-RU"/>
              </w:rPr>
              <w:t>случаи)</w:t>
            </w:r>
          </w:p>
        </w:tc>
      </w:tr>
      <w:tr w:rsidR="00F7436E" w:rsidTr="00015E64">
        <w:trPr>
          <w:trHeight w:val="480"/>
        </w:trPr>
        <w:tc>
          <w:tcPr>
            <w:tcW w:w="1479" w:type="dxa"/>
          </w:tcPr>
          <w:p w:rsidR="00F7436E" w:rsidRDefault="00F7436E" w:rsidP="00015E64">
            <w:pPr>
              <w:pStyle w:val="TableParagraph"/>
              <w:rPr>
                <w:sz w:val="24"/>
              </w:rPr>
            </w:pPr>
            <w:r>
              <w:rPr>
                <w:spacing w:val="-10"/>
                <w:sz w:val="24"/>
              </w:rPr>
              <w:t>3</w:t>
            </w:r>
          </w:p>
        </w:tc>
        <w:tc>
          <w:tcPr>
            <w:tcW w:w="8853" w:type="dxa"/>
          </w:tcPr>
          <w:p w:rsidR="00F7436E" w:rsidRDefault="00F7436E" w:rsidP="00015E64">
            <w:pPr>
              <w:pStyle w:val="TableParagraph"/>
              <w:rPr>
                <w:sz w:val="24"/>
              </w:rPr>
            </w:pPr>
            <w:r>
              <w:rPr>
                <w:sz w:val="24"/>
              </w:rPr>
              <w:t>Состав</w:t>
            </w:r>
            <w:r>
              <w:rPr>
                <w:spacing w:val="-3"/>
                <w:sz w:val="24"/>
              </w:rPr>
              <w:t xml:space="preserve"> </w:t>
            </w:r>
            <w:r>
              <w:rPr>
                <w:sz w:val="24"/>
              </w:rPr>
              <w:t>слова</w:t>
            </w:r>
            <w:r>
              <w:rPr>
                <w:spacing w:val="-1"/>
                <w:sz w:val="24"/>
              </w:rPr>
              <w:t xml:space="preserve"> </w:t>
            </w:r>
            <w:r>
              <w:rPr>
                <w:spacing w:val="-2"/>
                <w:sz w:val="24"/>
              </w:rPr>
              <w:t>(морфемика)</w:t>
            </w:r>
          </w:p>
        </w:tc>
      </w:tr>
      <w:tr w:rsidR="00F7436E" w:rsidTr="00015E64">
        <w:trPr>
          <w:trHeight w:val="480"/>
        </w:trPr>
        <w:tc>
          <w:tcPr>
            <w:tcW w:w="1479" w:type="dxa"/>
          </w:tcPr>
          <w:p w:rsidR="00F7436E" w:rsidRDefault="00F7436E" w:rsidP="00015E64">
            <w:pPr>
              <w:pStyle w:val="TableParagraph"/>
              <w:rPr>
                <w:sz w:val="24"/>
              </w:rPr>
            </w:pPr>
            <w:r>
              <w:rPr>
                <w:spacing w:val="-5"/>
                <w:sz w:val="24"/>
              </w:rPr>
              <w:t>3.1</w:t>
            </w:r>
          </w:p>
        </w:tc>
        <w:tc>
          <w:tcPr>
            <w:tcW w:w="8853" w:type="dxa"/>
          </w:tcPr>
          <w:p w:rsidR="00F7436E" w:rsidRPr="001A6793" w:rsidRDefault="00F7436E" w:rsidP="00015E64">
            <w:pPr>
              <w:pStyle w:val="TableParagraph"/>
              <w:tabs>
                <w:tab w:val="left" w:pos="973"/>
                <w:tab w:val="left" w:pos="2433"/>
                <w:tab w:val="left" w:pos="3153"/>
                <w:tab w:val="left" w:pos="4446"/>
                <w:tab w:val="left" w:pos="4760"/>
                <w:tab w:val="left" w:pos="5650"/>
                <w:tab w:val="left" w:pos="5957"/>
                <w:tab w:val="left" w:pos="7348"/>
              </w:tabs>
              <w:ind w:right="61"/>
              <w:rPr>
                <w:sz w:val="24"/>
                <w:lang w:val="ru-RU"/>
              </w:rPr>
            </w:pPr>
            <w:r w:rsidRPr="001A6793">
              <w:rPr>
                <w:spacing w:val="-2"/>
                <w:sz w:val="24"/>
                <w:lang w:val="ru-RU"/>
              </w:rPr>
              <w:t>Состав</w:t>
            </w:r>
            <w:r w:rsidRPr="001A6793">
              <w:rPr>
                <w:sz w:val="24"/>
                <w:lang w:val="ru-RU"/>
              </w:rPr>
              <w:tab/>
            </w:r>
            <w:r w:rsidRPr="001A6793">
              <w:rPr>
                <w:spacing w:val="-2"/>
                <w:sz w:val="24"/>
                <w:lang w:val="ru-RU"/>
              </w:rPr>
              <w:t>изменяемых</w:t>
            </w:r>
            <w:r w:rsidRPr="001A6793">
              <w:rPr>
                <w:sz w:val="24"/>
                <w:lang w:val="ru-RU"/>
              </w:rPr>
              <w:tab/>
            </w:r>
            <w:r w:rsidRPr="001A6793">
              <w:rPr>
                <w:spacing w:val="-2"/>
                <w:sz w:val="24"/>
                <w:lang w:val="ru-RU"/>
              </w:rPr>
              <w:t>слов,</w:t>
            </w:r>
            <w:r w:rsidRPr="001A6793">
              <w:rPr>
                <w:sz w:val="24"/>
                <w:lang w:val="ru-RU"/>
              </w:rPr>
              <w:tab/>
            </w:r>
            <w:r w:rsidRPr="001A6793">
              <w:rPr>
                <w:spacing w:val="-2"/>
                <w:sz w:val="24"/>
                <w:lang w:val="ru-RU"/>
              </w:rPr>
              <w:t>выделение</w:t>
            </w:r>
            <w:r w:rsidRPr="001A6793">
              <w:rPr>
                <w:sz w:val="24"/>
                <w:lang w:val="ru-RU"/>
              </w:rPr>
              <w:tab/>
            </w:r>
            <w:r w:rsidRPr="001A6793">
              <w:rPr>
                <w:spacing w:val="-10"/>
                <w:sz w:val="24"/>
                <w:lang w:val="ru-RU"/>
              </w:rPr>
              <w:t>в</w:t>
            </w:r>
            <w:r w:rsidRPr="001A6793">
              <w:rPr>
                <w:sz w:val="24"/>
                <w:lang w:val="ru-RU"/>
              </w:rPr>
              <w:tab/>
            </w:r>
            <w:r w:rsidRPr="001A6793">
              <w:rPr>
                <w:spacing w:val="-2"/>
                <w:sz w:val="24"/>
                <w:lang w:val="ru-RU"/>
              </w:rPr>
              <w:t>словах</w:t>
            </w:r>
            <w:r w:rsidRPr="001A6793">
              <w:rPr>
                <w:sz w:val="24"/>
                <w:lang w:val="ru-RU"/>
              </w:rPr>
              <w:tab/>
            </w:r>
            <w:r w:rsidRPr="001A6793">
              <w:rPr>
                <w:spacing w:val="-10"/>
                <w:sz w:val="24"/>
                <w:lang w:val="ru-RU"/>
              </w:rPr>
              <w:t>с</w:t>
            </w:r>
            <w:r w:rsidRPr="001A6793">
              <w:rPr>
                <w:sz w:val="24"/>
                <w:lang w:val="ru-RU"/>
              </w:rPr>
              <w:tab/>
            </w:r>
            <w:r w:rsidRPr="001A6793">
              <w:rPr>
                <w:spacing w:val="-2"/>
                <w:sz w:val="24"/>
                <w:lang w:val="ru-RU"/>
              </w:rPr>
              <w:t>однозначно</w:t>
            </w:r>
            <w:r w:rsidRPr="001A6793">
              <w:rPr>
                <w:sz w:val="24"/>
                <w:lang w:val="ru-RU"/>
              </w:rPr>
              <w:tab/>
            </w:r>
            <w:r w:rsidRPr="001A6793">
              <w:rPr>
                <w:spacing w:val="-2"/>
                <w:sz w:val="24"/>
                <w:lang w:val="ru-RU"/>
              </w:rPr>
              <w:t xml:space="preserve">выделяемыми </w:t>
            </w:r>
            <w:r w:rsidRPr="001A6793">
              <w:rPr>
                <w:sz w:val="24"/>
                <w:lang w:val="ru-RU"/>
              </w:rPr>
              <w:t>морфемами окончания, корня, приставки, суффикса (повторение изученного)</w:t>
            </w:r>
          </w:p>
        </w:tc>
      </w:tr>
      <w:tr w:rsidR="00F7436E" w:rsidTr="00015E64">
        <w:trPr>
          <w:trHeight w:val="381"/>
        </w:trPr>
        <w:tc>
          <w:tcPr>
            <w:tcW w:w="1479" w:type="dxa"/>
          </w:tcPr>
          <w:p w:rsidR="00F7436E" w:rsidRDefault="00F7436E" w:rsidP="00015E64">
            <w:pPr>
              <w:pStyle w:val="TableParagraph"/>
              <w:rPr>
                <w:sz w:val="24"/>
              </w:rPr>
            </w:pPr>
            <w:r>
              <w:rPr>
                <w:spacing w:val="-5"/>
                <w:sz w:val="24"/>
              </w:rPr>
              <w:t>3.2</w:t>
            </w:r>
          </w:p>
        </w:tc>
        <w:tc>
          <w:tcPr>
            <w:tcW w:w="8853" w:type="dxa"/>
          </w:tcPr>
          <w:p w:rsidR="00F7436E" w:rsidRDefault="00F7436E" w:rsidP="00015E64">
            <w:pPr>
              <w:pStyle w:val="TableParagraph"/>
              <w:rPr>
                <w:sz w:val="24"/>
              </w:rPr>
            </w:pPr>
            <w:r>
              <w:rPr>
                <w:sz w:val="24"/>
              </w:rPr>
              <w:t>Основа</w:t>
            </w:r>
            <w:r>
              <w:rPr>
                <w:spacing w:val="-4"/>
                <w:sz w:val="24"/>
              </w:rPr>
              <w:t xml:space="preserve"> </w:t>
            </w:r>
            <w:r>
              <w:rPr>
                <w:spacing w:val="-2"/>
                <w:sz w:val="24"/>
              </w:rPr>
              <w:t>слова</w:t>
            </w:r>
          </w:p>
        </w:tc>
      </w:tr>
      <w:tr w:rsidR="00F7436E" w:rsidTr="00015E64">
        <w:trPr>
          <w:trHeight w:val="480"/>
        </w:trPr>
        <w:tc>
          <w:tcPr>
            <w:tcW w:w="1479" w:type="dxa"/>
          </w:tcPr>
          <w:p w:rsidR="00F7436E" w:rsidRDefault="00F7436E" w:rsidP="00015E64">
            <w:pPr>
              <w:pStyle w:val="TableParagraph"/>
              <w:rPr>
                <w:sz w:val="24"/>
              </w:rPr>
            </w:pPr>
            <w:r>
              <w:rPr>
                <w:spacing w:val="-5"/>
                <w:sz w:val="24"/>
              </w:rPr>
              <w:t>3.3</w:t>
            </w:r>
          </w:p>
        </w:tc>
        <w:tc>
          <w:tcPr>
            <w:tcW w:w="8853" w:type="dxa"/>
          </w:tcPr>
          <w:p w:rsidR="00F7436E" w:rsidRDefault="00F7436E" w:rsidP="00015E64">
            <w:pPr>
              <w:pStyle w:val="TableParagraph"/>
              <w:rPr>
                <w:sz w:val="24"/>
              </w:rPr>
            </w:pPr>
            <w:r>
              <w:rPr>
                <w:sz w:val="24"/>
              </w:rPr>
              <w:t>Состав</w:t>
            </w:r>
            <w:r>
              <w:rPr>
                <w:spacing w:val="-5"/>
                <w:sz w:val="24"/>
              </w:rPr>
              <w:t xml:space="preserve"> </w:t>
            </w:r>
            <w:r>
              <w:rPr>
                <w:sz w:val="24"/>
              </w:rPr>
              <w:t>неизменяемых</w:t>
            </w:r>
            <w:r>
              <w:rPr>
                <w:spacing w:val="-2"/>
                <w:sz w:val="24"/>
              </w:rPr>
              <w:t xml:space="preserve"> </w:t>
            </w:r>
            <w:r>
              <w:rPr>
                <w:sz w:val="24"/>
              </w:rPr>
              <w:t>слов</w:t>
            </w:r>
            <w:r>
              <w:rPr>
                <w:spacing w:val="-4"/>
                <w:sz w:val="24"/>
              </w:rPr>
              <w:t xml:space="preserve"> </w:t>
            </w:r>
            <w:r>
              <w:rPr>
                <w:spacing w:val="-2"/>
                <w:sz w:val="24"/>
              </w:rPr>
              <w:t>(ознакомление)</w:t>
            </w:r>
          </w:p>
        </w:tc>
      </w:tr>
      <w:tr w:rsidR="00F7436E" w:rsidTr="00015E64">
        <w:trPr>
          <w:trHeight w:val="492"/>
        </w:trPr>
        <w:tc>
          <w:tcPr>
            <w:tcW w:w="1479" w:type="dxa"/>
          </w:tcPr>
          <w:p w:rsidR="00F7436E" w:rsidRDefault="00F7436E" w:rsidP="00015E64">
            <w:pPr>
              <w:pStyle w:val="TableParagraph"/>
              <w:rPr>
                <w:sz w:val="24"/>
              </w:rPr>
            </w:pPr>
            <w:r>
              <w:rPr>
                <w:spacing w:val="-5"/>
                <w:sz w:val="24"/>
              </w:rPr>
              <w:t>3.4</w:t>
            </w:r>
          </w:p>
        </w:tc>
        <w:tc>
          <w:tcPr>
            <w:tcW w:w="8853" w:type="dxa"/>
          </w:tcPr>
          <w:p w:rsidR="00F7436E" w:rsidRPr="001A6793" w:rsidRDefault="00F7436E" w:rsidP="00015E64">
            <w:pPr>
              <w:pStyle w:val="TableParagraph"/>
              <w:tabs>
                <w:tab w:val="left" w:pos="1318"/>
                <w:tab w:val="left" w:pos="2570"/>
                <w:tab w:val="left" w:pos="4470"/>
                <w:tab w:val="left" w:pos="5904"/>
                <w:tab w:val="left" w:pos="7321"/>
                <w:tab w:val="left" w:pos="8304"/>
              </w:tabs>
              <w:ind w:right="62"/>
              <w:rPr>
                <w:sz w:val="24"/>
                <w:lang w:val="ru-RU"/>
              </w:rPr>
            </w:pPr>
            <w:r w:rsidRPr="001A6793">
              <w:rPr>
                <w:spacing w:val="-2"/>
                <w:sz w:val="24"/>
                <w:lang w:val="ru-RU"/>
              </w:rPr>
              <w:t>Значение</w:t>
            </w:r>
            <w:r w:rsidRPr="001A6793">
              <w:rPr>
                <w:sz w:val="24"/>
                <w:lang w:val="ru-RU"/>
              </w:rPr>
              <w:tab/>
            </w:r>
            <w:r w:rsidRPr="001A6793">
              <w:rPr>
                <w:spacing w:val="-2"/>
                <w:sz w:val="24"/>
                <w:lang w:val="ru-RU"/>
              </w:rPr>
              <w:t>наиболее</w:t>
            </w:r>
            <w:r w:rsidRPr="001A6793">
              <w:rPr>
                <w:sz w:val="24"/>
                <w:lang w:val="ru-RU"/>
              </w:rPr>
              <w:tab/>
            </w:r>
            <w:r w:rsidRPr="001A6793">
              <w:rPr>
                <w:spacing w:val="-2"/>
                <w:sz w:val="24"/>
                <w:lang w:val="ru-RU"/>
              </w:rPr>
              <w:t>употребляемых</w:t>
            </w:r>
            <w:r w:rsidRPr="001A6793">
              <w:rPr>
                <w:sz w:val="24"/>
                <w:lang w:val="ru-RU"/>
              </w:rPr>
              <w:tab/>
            </w:r>
            <w:r w:rsidRPr="001A6793">
              <w:rPr>
                <w:spacing w:val="-2"/>
                <w:sz w:val="24"/>
                <w:lang w:val="ru-RU"/>
              </w:rPr>
              <w:t>суффиксов</w:t>
            </w:r>
            <w:r w:rsidRPr="001A6793">
              <w:rPr>
                <w:sz w:val="24"/>
                <w:lang w:val="ru-RU"/>
              </w:rPr>
              <w:tab/>
            </w:r>
            <w:r w:rsidRPr="001A6793">
              <w:rPr>
                <w:spacing w:val="-2"/>
                <w:sz w:val="24"/>
                <w:lang w:val="ru-RU"/>
              </w:rPr>
              <w:t>изученных</w:t>
            </w:r>
            <w:r w:rsidRPr="001A6793">
              <w:rPr>
                <w:sz w:val="24"/>
                <w:lang w:val="ru-RU"/>
              </w:rPr>
              <w:tab/>
            </w:r>
            <w:r w:rsidRPr="001A6793">
              <w:rPr>
                <w:spacing w:val="-2"/>
                <w:sz w:val="24"/>
                <w:lang w:val="ru-RU"/>
              </w:rPr>
              <w:t>частей</w:t>
            </w:r>
            <w:r w:rsidRPr="001A6793">
              <w:rPr>
                <w:sz w:val="24"/>
                <w:lang w:val="ru-RU"/>
              </w:rPr>
              <w:tab/>
            </w:r>
            <w:r w:rsidRPr="001A6793">
              <w:rPr>
                <w:spacing w:val="-4"/>
                <w:sz w:val="24"/>
                <w:lang w:val="ru-RU"/>
              </w:rPr>
              <w:t xml:space="preserve">речи </w:t>
            </w:r>
            <w:r w:rsidRPr="001A6793">
              <w:rPr>
                <w:spacing w:val="-2"/>
                <w:sz w:val="24"/>
                <w:lang w:val="ru-RU"/>
              </w:rPr>
              <w:t>(ознакомление)</w:t>
            </w:r>
          </w:p>
        </w:tc>
      </w:tr>
      <w:tr w:rsidR="00F7436E" w:rsidTr="00015E64">
        <w:trPr>
          <w:trHeight w:val="261"/>
        </w:trPr>
        <w:tc>
          <w:tcPr>
            <w:tcW w:w="1479" w:type="dxa"/>
          </w:tcPr>
          <w:p w:rsidR="00F7436E" w:rsidRDefault="00F7436E" w:rsidP="00015E64">
            <w:pPr>
              <w:pStyle w:val="TableParagraph"/>
              <w:spacing w:before="92"/>
              <w:rPr>
                <w:sz w:val="24"/>
              </w:rPr>
            </w:pPr>
            <w:r>
              <w:rPr>
                <w:spacing w:val="-10"/>
                <w:sz w:val="24"/>
              </w:rPr>
              <w:t>4</w:t>
            </w:r>
          </w:p>
        </w:tc>
        <w:tc>
          <w:tcPr>
            <w:tcW w:w="8853" w:type="dxa"/>
          </w:tcPr>
          <w:p w:rsidR="00F7436E" w:rsidRDefault="00F7436E" w:rsidP="00015E64">
            <w:pPr>
              <w:pStyle w:val="TableParagraph"/>
              <w:spacing w:before="92"/>
              <w:rPr>
                <w:sz w:val="24"/>
              </w:rPr>
            </w:pPr>
            <w:r>
              <w:rPr>
                <w:spacing w:val="-2"/>
                <w:sz w:val="24"/>
              </w:rPr>
              <w:t>Морфология</w:t>
            </w:r>
          </w:p>
        </w:tc>
      </w:tr>
      <w:tr w:rsidR="00F7436E" w:rsidTr="00015E64">
        <w:trPr>
          <w:trHeight w:val="322"/>
        </w:trPr>
        <w:tc>
          <w:tcPr>
            <w:tcW w:w="1479" w:type="dxa"/>
          </w:tcPr>
          <w:p w:rsidR="00F7436E" w:rsidRDefault="00F7436E" w:rsidP="00015E64">
            <w:pPr>
              <w:pStyle w:val="TableParagraph"/>
              <w:spacing w:before="92"/>
              <w:rPr>
                <w:sz w:val="24"/>
              </w:rPr>
            </w:pPr>
            <w:r>
              <w:rPr>
                <w:spacing w:val="-5"/>
                <w:sz w:val="24"/>
              </w:rPr>
              <w:t>4.1</w:t>
            </w:r>
          </w:p>
        </w:tc>
        <w:tc>
          <w:tcPr>
            <w:tcW w:w="8853" w:type="dxa"/>
          </w:tcPr>
          <w:p w:rsidR="00F7436E" w:rsidRPr="001A6793" w:rsidRDefault="00F7436E" w:rsidP="00015E64">
            <w:pPr>
              <w:pStyle w:val="TableParagraph"/>
              <w:spacing w:before="92"/>
              <w:rPr>
                <w:sz w:val="24"/>
                <w:lang w:val="ru-RU"/>
              </w:rPr>
            </w:pPr>
            <w:r w:rsidRPr="001A6793">
              <w:rPr>
                <w:sz w:val="24"/>
                <w:lang w:val="ru-RU"/>
              </w:rPr>
              <w:t>Части</w:t>
            </w:r>
            <w:r w:rsidRPr="001A6793">
              <w:rPr>
                <w:spacing w:val="-3"/>
                <w:sz w:val="24"/>
                <w:lang w:val="ru-RU"/>
              </w:rPr>
              <w:t xml:space="preserve"> </w:t>
            </w:r>
            <w:r w:rsidRPr="001A6793">
              <w:rPr>
                <w:sz w:val="24"/>
                <w:lang w:val="ru-RU"/>
              </w:rPr>
              <w:t>речи</w:t>
            </w:r>
            <w:r w:rsidRPr="001A6793">
              <w:rPr>
                <w:spacing w:val="-3"/>
                <w:sz w:val="24"/>
                <w:lang w:val="ru-RU"/>
              </w:rPr>
              <w:t xml:space="preserve"> </w:t>
            </w:r>
            <w:r w:rsidRPr="001A6793">
              <w:rPr>
                <w:sz w:val="24"/>
                <w:lang w:val="ru-RU"/>
              </w:rPr>
              <w:t>самостоятельные</w:t>
            </w:r>
            <w:r w:rsidRPr="001A6793">
              <w:rPr>
                <w:spacing w:val="-5"/>
                <w:sz w:val="24"/>
                <w:lang w:val="ru-RU"/>
              </w:rPr>
              <w:t xml:space="preserve"> </w:t>
            </w:r>
            <w:r w:rsidRPr="001A6793">
              <w:rPr>
                <w:sz w:val="24"/>
                <w:lang w:val="ru-RU"/>
              </w:rPr>
              <w:t>и</w:t>
            </w:r>
            <w:r w:rsidRPr="001A6793">
              <w:rPr>
                <w:spacing w:val="-2"/>
                <w:sz w:val="24"/>
                <w:lang w:val="ru-RU"/>
              </w:rPr>
              <w:t xml:space="preserve"> служебные</w:t>
            </w:r>
          </w:p>
        </w:tc>
      </w:tr>
      <w:tr w:rsidR="00F7436E" w:rsidTr="00015E64">
        <w:trPr>
          <w:trHeight w:val="480"/>
        </w:trPr>
        <w:tc>
          <w:tcPr>
            <w:tcW w:w="1479" w:type="dxa"/>
          </w:tcPr>
          <w:p w:rsidR="00F7436E" w:rsidRDefault="00F7436E" w:rsidP="00015E64">
            <w:pPr>
              <w:pStyle w:val="TableParagraph"/>
              <w:rPr>
                <w:sz w:val="24"/>
              </w:rPr>
            </w:pPr>
            <w:r>
              <w:rPr>
                <w:spacing w:val="-5"/>
                <w:sz w:val="24"/>
              </w:rPr>
              <w:t>4.2</w:t>
            </w:r>
          </w:p>
        </w:tc>
        <w:tc>
          <w:tcPr>
            <w:tcW w:w="8853" w:type="dxa"/>
          </w:tcPr>
          <w:p w:rsidR="00F7436E" w:rsidRPr="001A6793" w:rsidRDefault="00F7436E" w:rsidP="00015E64">
            <w:pPr>
              <w:pStyle w:val="TableParagraph"/>
              <w:ind w:right="53"/>
              <w:jc w:val="both"/>
              <w:rPr>
                <w:sz w:val="24"/>
                <w:lang w:val="ru-RU"/>
              </w:rPr>
            </w:pPr>
            <w:r w:rsidRPr="001A6793">
              <w:rPr>
                <w:sz w:val="24"/>
                <w:lang w:val="ru-RU"/>
              </w:rPr>
              <w:t>Имя существительное. Склонение имен существительных (кроме существительных на</w:t>
            </w:r>
            <w:r w:rsidRPr="001A6793">
              <w:rPr>
                <w:spacing w:val="-13"/>
                <w:sz w:val="24"/>
                <w:lang w:val="ru-RU"/>
              </w:rPr>
              <w:t xml:space="preserve"> </w:t>
            </w:r>
            <w:r w:rsidRPr="001A6793">
              <w:rPr>
                <w:sz w:val="24"/>
                <w:lang w:val="ru-RU"/>
              </w:rPr>
              <w:t>-мя,</w:t>
            </w:r>
            <w:r w:rsidRPr="001A6793">
              <w:rPr>
                <w:spacing w:val="-12"/>
                <w:sz w:val="24"/>
                <w:lang w:val="ru-RU"/>
              </w:rPr>
              <w:t xml:space="preserve"> </w:t>
            </w:r>
            <w:r w:rsidRPr="001A6793">
              <w:rPr>
                <w:sz w:val="24"/>
                <w:lang w:val="ru-RU"/>
              </w:rPr>
              <w:t>-ий,</w:t>
            </w:r>
            <w:r w:rsidRPr="001A6793">
              <w:rPr>
                <w:spacing w:val="-12"/>
                <w:sz w:val="24"/>
                <w:lang w:val="ru-RU"/>
              </w:rPr>
              <w:t xml:space="preserve"> </w:t>
            </w:r>
            <w:r w:rsidRPr="001A6793">
              <w:rPr>
                <w:sz w:val="24"/>
                <w:lang w:val="ru-RU"/>
              </w:rPr>
              <w:t>-ие,</w:t>
            </w:r>
            <w:r w:rsidRPr="001A6793">
              <w:rPr>
                <w:spacing w:val="-11"/>
                <w:sz w:val="24"/>
                <w:lang w:val="ru-RU"/>
              </w:rPr>
              <w:t xml:space="preserve"> </w:t>
            </w:r>
            <w:r w:rsidRPr="001A6793">
              <w:rPr>
                <w:sz w:val="24"/>
                <w:lang w:val="ru-RU"/>
              </w:rPr>
              <w:t>-ия;</w:t>
            </w:r>
            <w:r w:rsidRPr="001A6793">
              <w:rPr>
                <w:spacing w:val="-14"/>
                <w:sz w:val="24"/>
                <w:lang w:val="ru-RU"/>
              </w:rPr>
              <w:t xml:space="preserve"> </w:t>
            </w:r>
            <w:r w:rsidRPr="001A6793">
              <w:rPr>
                <w:sz w:val="24"/>
                <w:lang w:val="ru-RU"/>
              </w:rPr>
              <w:t>на</w:t>
            </w:r>
            <w:r w:rsidRPr="001A6793">
              <w:rPr>
                <w:spacing w:val="-13"/>
                <w:sz w:val="24"/>
                <w:lang w:val="ru-RU"/>
              </w:rPr>
              <w:t xml:space="preserve"> </w:t>
            </w:r>
            <w:r w:rsidRPr="001A6793">
              <w:rPr>
                <w:sz w:val="24"/>
                <w:lang w:val="ru-RU"/>
              </w:rPr>
              <w:t>-ья</w:t>
            </w:r>
            <w:r w:rsidRPr="001A6793">
              <w:rPr>
                <w:spacing w:val="-12"/>
                <w:sz w:val="24"/>
                <w:lang w:val="ru-RU"/>
              </w:rPr>
              <w:t xml:space="preserve"> </w:t>
            </w:r>
            <w:r w:rsidRPr="001A6793">
              <w:rPr>
                <w:sz w:val="24"/>
                <w:lang w:val="ru-RU"/>
              </w:rPr>
              <w:t>типа</w:t>
            </w:r>
            <w:r w:rsidRPr="001A6793">
              <w:rPr>
                <w:spacing w:val="-13"/>
                <w:sz w:val="24"/>
                <w:lang w:val="ru-RU"/>
              </w:rPr>
              <w:t xml:space="preserve"> </w:t>
            </w:r>
            <w:r w:rsidRPr="001A6793">
              <w:rPr>
                <w:sz w:val="24"/>
                <w:lang w:val="ru-RU"/>
              </w:rPr>
              <w:t>гостья,</w:t>
            </w:r>
            <w:r w:rsidRPr="001A6793">
              <w:rPr>
                <w:spacing w:val="-14"/>
                <w:sz w:val="24"/>
                <w:lang w:val="ru-RU"/>
              </w:rPr>
              <w:t xml:space="preserve"> </w:t>
            </w:r>
            <w:r w:rsidRPr="001A6793">
              <w:rPr>
                <w:sz w:val="24"/>
                <w:lang w:val="ru-RU"/>
              </w:rPr>
              <w:t>на</w:t>
            </w:r>
            <w:r w:rsidRPr="001A6793">
              <w:rPr>
                <w:spacing w:val="-11"/>
                <w:sz w:val="24"/>
                <w:lang w:val="ru-RU"/>
              </w:rPr>
              <w:t xml:space="preserve"> </w:t>
            </w:r>
            <w:r w:rsidRPr="001A6793">
              <w:rPr>
                <w:sz w:val="24"/>
                <w:lang w:val="ru-RU"/>
              </w:rPr>
              <w:t>-ье</w:t>
            </w:r>
            <w:r w:rsidRPr="001A6793">
              <w:rPr>
                <w:spacing w:val="-13"/>
                <w:sz w:val="24"/>
                <w:lang w:val="ru-RU"/>
              </w:rPr>
              <w:t xml:space="preserve"> </w:t>
            </w:r>
            <w:r w:rsidRPr="001A6793">
              <w:rPr>
                <w:sz w:val="24"/>
                <w:lang w:val="ru-RU"/>
              </w:rPr>
              <w:t>типа</w:t>
            </w:r>
            <w:r w:rsidRPr="001A6793">
              <w:rPr>
                <w:spacing w:val="-13"/>
                <w:sz w:val="24"/>
                <w:lang w:val="ru-RU"/>
              </w:rPr>
              <w:t xml:space="preserve"> </w:t>
            </w:r>
            <w:r w:rsidRPr="001A6793">
              <w:rPr>
                <w:sz w:val="24"/>
                <w:lang w:val="ru-RU"/>
              </w:rPr>
              <w:t>ожерелье</w:t>
            </w:r>
            <w:r w:rsidRPr="001A6793">
              <w:rPr>
                <w:spacing w:val="-13"/>
                <w:sz w:val="24"/>
                <w:lang w:val="ru-RU"/>
              </w:rPr>
              <w:t xml:space="preserve"> </w:t>
            </w:r>
            <w:r w:rsidRPr="001A6793">
              <w:rPr>
                <w:sz w:val="24"/>
                <w:lang w:val="ru-RU"/>
              </w:rPr>
              <w:t>во</w:t>
            </w:r>
            <w:r w:rsidRPr="001A6793">
              <w:rPr>
                <w:spacing w:val="-13"/>
                <w:sz w:val="24"/>
                <w:lang w:val="ru-RU"/>
              </w:rPr>
              <w:t xml:space="preserve"> </w:t>
            </w:r>
            <w:r w:rsidRPr="001A6793">
              <w:rPr>
                <w:sz w:val="24"/>
                <w:lang w:val="ru-RU"/>
              </w:rPr>
              <w:t>множественном</w:t>
            </w:r>
            <w:r w:rsidRPr="001A6793">
              <w:rPr>
                <w:spacing w:val="-13"/>
                <w:sz w:val="24"/>
                <w:lang w:val="ru-RU"/>
              </w:rPr>
              <w:t xml:space="preserve"> </w:t>
            </w:r>
            <w:r w:rsidRPr="001A6793">
              <w:rPr>
                <w:sz w:val="24"/>
                <w:lang w:val="ru-RU"/>
              </w:rPr>
              <w:t xml:space="preserve">числе; </w:t>
            </w:r>
            <w:r w:rsidRPr="001A6793">
              <w:rPr>
                <w:sz w:val="24"/>
                <w:lang w:val="ru-RU"/>
              </w:rPr>
              <w:lastRenderedPageBreak/>
              <w:t>а также кроме собственных имен существительных на -ов, -ин, -ий); имена существительные 1-го, 2-го, 3-го склонений (повторение изученного)</w:t>
            </w:r>
          </w:p>
        </w:tc>
      </w:tr>
      <w:tr w:rsidR="00F7436E" w:rsidTr="00015E64">
        <w:trPr>
          <w:trHeight w:val="480"/>
        </w:trPr>
        <w:tc>
          <w:tcPr>
            <w:tcW w:w="1479" w:type="dxa"/>
          </w:tcPr>
          <w:p w:rsidR="00F7436E" w:rsidRDefault="00F7436E" w:rsidP="00015E64">
            <w:pPr>
              <w:pStyle w:val="TableParagraph"/>
              <w:rPr>
                <w:sz w:val="24"/>
              </w:rPr>
            </w:pPr>
            <w:r>
              <w:rPr>
                <w:spacing w:val="-5"/>
                <w:sz w:val="24"/>
              </w:rPr>
              <w:lastRenderedPageBreak/>
              <w:t>4.3</w:t>
            </w:r>
          </w:p>
        </w:tc>
        <w:tc>
          <w:tcPr>
            <w:tcW w:w="8853" w:type="dxa"/>
          </w:tcPr>
          <w:p w:rsidR="00F7436E" w:rsidRDefault="00F7436E" w:rsidP="00015E64">
            <w:pPr>
              <w:pStyle w:val="TableParagraph"/>
              <w:rPr>
                <w:sz w:val="24"/>
              </w:rPr>
            </w:pPr>
            <w:r>
              <w:rPr>
                <w:sz w:val="24"/>
              </w:rPr>
              <w:t>Несклоняемые</w:t>
            </w:r>
            <w:r>
              <w:rPr>
                <w:spacing w:val="-7"/>
                <w:sz w:val="24"/>
              </w:rPr>
              <w:t xml:space="preserve"> </w:t>
            </w:r>
            <w:r>
              <w:rPr>
                <w:sz w:val="24"/>
              </w:rPr>
              <w:t>имена</w:t>
            </w:r>
            <w:r>
              <w:rPr>
                <w:spacing w:val="-3"/>
                <w:sz w:val="24"/>
              </w:rPr>
              <w:t xml:space="preserve"> </w:t>
            </w:r>
            <w:r>
              <w:rPr>
                <w:sz w:val="24"/>
              </w:rPr>
              <w:t>существительные</w:t>
            </w:r>
            <w:r>
              <w:rPr>
                <w:spacing w:val="-6"/>
                <w:sz w:val="24"/>
              </w:rPr>
              <w:t xml:space="preserve"> </w:t>
            </w:r>
            <w:r>
              <w:rPr>
                <w:spacing w:val="-2"/>
                <w:sz w:val="24"/>
              </w:rPr>
              <w:t>(ознакомление)</w:t>
            </w:r>
          </w:p>
        </w:tc>
      </w:tr>
      <w:tr w:rsidR="00F7436E" w:rsidTr="00015E64">
        <w:trPr>
          <w:trHeight w:val="480"/>
        </w:trPr>
        <w:tc>
          <w:tcPr>
            <w:tcW w:w="1479" w:type="dxa"/>
          </w:tcPr>
          <w:p w:rsidR="00F7436E" w:rsidRDefault="00F7436E" w:rsidP="00015E64">
            <w:pPr>
              <w:pStyle w:val="TableParagraph"/>
              <w:rPr>
                <w:sz w:val="24"/>
              </w:rPr>
            </w:pPr>
            <w:r>
              <w:rPr>
                <w:spacing w:val="-5"/>
                <w:sz w:val="24"/>
              </w:rPr>
              <w:t>4.4</w:t>
            </w:r>
          </w:p>
        </w:tc>
        <w:tc>
          <w:tcPr>
            <w:tcW w:w="8853" w:type="dxa"/>
          </w:tcPr>
          <w:p w:rsidR="00F7436E" w:rsidRPr="001A6793" w:rsidRDefault="00F7436E" w:rsidP="00015E64">
            <w:pPr>
              <w:pStyle w:val="TableParagraph"/>
              <w:rPr>
                <w:sz w:val="24"/>
                <w:lang w:val="ru-RU"/>
              </w:rPr>
            </w:pPr>
            <w:r w:rsidRPr="001A6793">
              <w:rPr>
                <w:sz w:val="24"/>
                <w:lang w:val="ru-RU"/>
              </w:rPr>
              <w:t>Имя прилагательное. Зависимость формы имени прилагательного от формы имени существительного (повторение)</w:t>
            </w:r>
          </w:p>
        </w:tc>
      </w:tr>
      <w:tr w:rsidR="00F7436E" w:rsidTr="00015E64">
        <w:trPr>
          <w:trHeight w:val="480"/>
        </w:trPr>
        <w:tc>
          <w:tcPr>
            <w:tcW w:w="1479" w:type="dxa"/>
          </w:tcPr>
          <w:p w:rsidR="00F7436E" w:rsidRDefault="00F7436E" w:rsidP="00015E64">
            <w:pPr>
              <w:pStyle w:val="TableParagraph"/>
              <w:rPr>
                <w:sz w:val="24"/>
              </w:rPr>
            </w:pPr>
            <w:r>
              <w:rPr>
                <w:spacing w:val="-5"/>
                <w:sz w:val="24"/>
              </w:rPr>
              <w:t>4.5</w:t>
            </w:r>
          </w:p>
        </w:tc>
        <w:tc>
          <w:tcPr>
            <w:tcW w:w="8853" w:type="dxa"/>
          </w:tcPr>
          <w:p w:rsidR="00F7436E" w:rsidRPr="001A6793" w:rsidRDefault="00F7436E" w:rsidP="00015E64">
            <w:pPr>
              <w:pStyle w:val="TableParagraph"/>
              <w:rPr>
                <w:sz w:val="24"/>
                <w:lang w:val="ru-RU"/>
              </w:rPr>
            </w:pPr>
            <w:r w:rsidRPr="001A6793">
              <w:rPr>
                <w:sz w:val="24"/>
                <w:lang w:val="ru-RU"/>
              </w:rPr>
              <w:t>Склонение</w:t>
            </w:r>
            <w:r w:rsidRPr="001A6793">
              <w:rPr>
                <w:spacing w:val="-7"/>
                <w:sz w:val="24"/>
                <w:lang w:val="ru-RU"/>
              </w:rPr>
              <w:t xml:space="preserve"> </w:t>
            </w:r>
            <w:r w:rsidRPr="001A6793">
              <w:rPr>
                <w:sz w:val="24"/>
                <w:lang w:val="ru-RU"/>
              </w:rPr>
              <w:t>имен</w:t>
            </w:r>
            <w:r w:rsidRPr="001A6793">
              <w:rPr>
                <w:spacing w:val="-4"/>
                <w:sz w:val="24"/>
                <w:lang w:val="ru-RU"/>
              </w:rPr>
              <w:t xml:space="preserve"> </w:t>
            </w:r>
            <w:r w:rsidRPr="001A6793">
              <w:rPr>
                <w:sz w:val="24"/>
                <w:lang w:val="ru-RU"/>
              </w:rPr>
              <w:t>прилагательных</w:t>
            </w:r>
            <w:r w:rsidRPr="001A6793">
              <w:rPr>
                <w:spacing w:val="-4"/>
                <w:sz w:val="24"/>
                <w:lang w:val="ru-RU"/>
              </w:rPr>
              <w:t xml:space="preserve"> </w:t>
            </w:r>
            <w:r w:rsidRPr="001A6793">
              <w:rPr>
                <w:sz w:val="24"/>
                <w:lang w:val="ru-RU"/>
              </w:rPr>
              <w:t>во</w:t>
            </w:r>
            <w:r w:rsidRPr="001A6793">
              <w:rPr>
                <w:spacing w:val="-4"/>
                <w:sz w:val="24"/>
                <w:lang w:val="ru-RU"/>
              </w:rPr>
              <w:t xml:space="preserve"> </w:t>
            </w:r>
            <w:r w:rsidRPr="001A6793">
              <w:rPr>
                <w:sz w:val="24"/>
                <w:lang w:val="ru-RU"/>
              </w:rPr>
              <w:t>множественном</w:t>
            </w:r>
            <w:r w:rsidRPr="001A6793">
              <w:rPr>
                <w:spacing w:val="-4"/>
                <w:sz w:val="24"/>
                <w:lang w:val="ru-RU"/>
              </w:rPr>
              <w:t xml:space="preserve"> </w:t>
            </w:r>
            <w:r w:rsidRPr="001A6793">
              <w:rPr>
                <w:spacing w:val="-2"/>
                <w:sz w:val="24"/>
                <w:lang w:val="ru-RU"/>
              </w:rPr>
              <w:t>числе</w:t>
            </w:r>
          </w:p>
        </w:tc>
      </w:tr>
      <w:tr w:rsidR="00F7436E" w:rsidTr="00015E64">
        <w:trPr>
          <w:trHeight w:val="480"/>
        </w:trPr>
        <w:tc>
          <w:tcPr>
            <w:tcW w:w="1479" w:type="dxa"/>
          </w:tcPr>
          <w:p w:rsidR="00F7436E" w:rsidRDefault="00F7436E" w:rsidP="00015E64">
            <w:pPr>
              <w:pStyle w:val="TableParagraph"/>
              <w:spacing w:before="92"/>
              <w:rPr>
                <w:sz w:val="24"/>
              </w:rPr>
            </w:pPr>
            <w:r>
              <w:rPr>
                <w:spacing w:val="-5"/>
                <w:sz w:val="24"/>
              </w:rPr>
              <w:t>4.6</w:t>
            </w:r>
          </w:p>
        </w:tc>
        <w:tc>
          <w:tcPr>
            <w:tcW w:w="8853" w:type="dxa"/>
          </w:tcPr>
          <w:p w:rsidR="00F7436E" w:rsidRDefault="00F7436E" w:rsidP="00015E64">
            <w:pPr>
              <w:pStyle w:val="TableParagraph"/>
              <w:spacing w:before="92"/>
              <w:rPr>
                <w:sz w:val="24"/>
              </w:rPr>
            </w:pPr>
            <w:r>
              <w:rPr>
                <w:sz w:val="24"/>
              </w:rPr>
              <w:t>Местоимение.</w:t>
            </w:r>
            <w:r>
              <w:rPr>
                <w:spacing w:val="-5"/>
                <w:sz w:val="24"/>
              </w:rPr>
              <w:t xml:space="preserve"> </w:t>
            </w:r>
            <w:r>
              <w:rPr>
                <w:sz w:val="24"/>
              </w:rPr>
              <w:t>Личные</w:t>
            </w:r>
            <w:r>
              <w:rPr>
                <w:spacing w:val="-6"/>
                <w:sz w:val="24"/>
              </w:rPr>
              <w:t xml:space="preserve"> </w:t>
            </w:r>
            <w:r>
              <w:rPr>
                <w:sz w:val="24"/>
              </w:rPr>
              <w:t>местоимения</w:t>
            </w:r>
            <w:r>
              <w:rPr>
                <w:spacing w:val="-1"/>
                <w:sz w:val="24"/>
              </w:rPr>
              <w:t xml:space="preserve"> </w:t>
            </w:r>
            <w:r>
              <w:rPr>
                <w:spacing w:val="-2"/>
                <w:sz w:val="24"/>
              </w:rPr>
              <w:t>(повторение)</w:t>
            </w:r>
          </w:p>
        </w:tc>
      </w:tr>
      <w:tr w:rsidR="00F7436E" w:rsidTr="00015E64">
        <w:trPr>
          <w:trHeight w:val="480"/>
        </w:trPr>
        <w:tc>
          <w:tcPr>
            <w:tcW w:w="1479" w:type="dxa"/>
          </w:tcPr>
          <w:p w:rsidR="00F7436E" w:rsidRDefault="00F7436E" w:rsidP="00015E64">
            <w:pPr>
              <w:pStyle w:val="TableParagraph"/>
              <w:spacing w:before="92"/>
              <w:rPr>
                <w:sz w:val="24"/>
              </w:rPr>
            </w:pPr>
            <w:r>
              <w:rPr>
                <w:spacing w:val="-5"/>
                <w:sz w:val="24"/>
              </w:rPr>
              <w:t>4.7</w:t>
            </w:r>
          </w:p>
        </w:tc>
        <w:tc>
          <w:tcPr>
            <w:tcW w:w="8853" w:type="dxa"/>
          </w:tcPr>
          <w:p w:rsidR="00F7436E" w:rsidRPr="001A6793" w:rsidRDefault="00F7436E" w:rsidP="00015E64">
            <w:pPr>
              <w:pStyle w:val="TableParagraph"/>
              <w:spacing w:before="92"/>
              <w:rPr>
                <w:sz w:val="24"/>
                <w:lang w:val="ru-RU"/>
              </w:rPr>
            </w:pPr>
            <w:r w:rsidRPr="001A6793">
              <w:rPr>
                <w:sz w:val="24"/>
                <w:lang w:val="ru-RU"/>
              </w:rPr>
              <w:t>Личные</w:t>
            </w:r>
            <w:r w:rsidRPr="001A6793">
              <w:rPr>
                <w:spacing w:val="-7"/>
                <w:sz w:val="24"/>
                <w:lang w:val="ru-RU"/>
              </w:rPr>
              <w:t xml:space="preserve"> </w:t>
            </w:r>
            <w:r w:rsidRPr="001A6793">
              <w:rPr>
                <w:sz w:val="24"/>
                <w:lang w:val="ru-RU"/>
              </w:rPr>
              <w:t>местоимения</w:t>
            </w:r>
            <w:r w:rsidRPr="001A6793">
              <w:rPr>
                <w:spacing w:val="-2"/>
                <w:sz w:val="24"/>
                <w:lang w:val="ru-RU"/>
              </w:rPr>
              <w:t xml:space="preserve"> </w:t>
            </w:r>
            <w:r w:rsidRPr="001A6793">
              <w:rPr>
                <w:sz w:val="24"/>
                <w:lang w:val="ru-RU"/>
              </w:rPr>
              <w:t>1-го</w:t>
            </w:r>
            <w:r w:rsidRPr="001A6793">
              <w:rPr>
                <w:spacing w:val="-3"/>
                <w:sz w:val="24"/>
                <w:lang w:val="ru-RU"/>
              </w:rPr>
              <w:t xml:space="preserve"> </w:t>
            </w:r>
            <w:r w:rsidRPr="001A6793">
              <w:rPr>
                <w:sz w:val="24"/>
                <w:lang w:val="ru-RU"/>
              </w:rPr>
              <w:t>и</w:t>
            </w:r>
            <w:r w:rsidRPr="001A6793">
              <w:rPr>
                <w:spacing w:val="-2"/>
                <w:sz w:val="24"/>
                <w:lang w:val="ru-RU"/>
              </w:rPr>
              <w:t xml:space="preserve"> </w:t>
            </w:r>
            <w:r w:rsidRPr="001A6793">
              <w:rPr>
                <w:sz w:val="24"/>
                <w:lang w:val="ru-RU"/>
              </w:rPr>
              <w:t>3-го</w:t>
            </w:r>
            <w:r w:rsidRPr="001A6793">
              <w:rPr>
                <w:spacing w:val="-3"/>
                <w:sz w:val="24"/>
                <w:lang w:val="ru-RU"/>
              </w:rPr>
              <w:t xml:space="preserve"> </w:t>
            </w:r>
            <w:r w:rsidRPr="001A6793">
              <w:rPr>
                <w:sz w:val="24"/>
                <w:lang w:val="ru-RU"/>
              </w:rPr>
              <w:t>лица</w:t>
            </w:r>
            <w:r w:rsidRPr="001A6793">
              <w:rPr>
                <w:spacing w:val="-3"/>
                <w:sz w:val="24"/>
                <w:lang w:val="ru-RU"/>
              </w:rPr>
              <w:t xml:space="preserve"> </w:t>
            </w:r>
            <w:r w:rsidRPr="001A6793">
              <w:rPr>
                <w:sz w:val="24"/>
                <w:lang w:val="ru-RU"/>
              </w:rPr>
              <w:t>единственного</w:t>
            </w:r>
            <w:r w:rsidRPr="001A6793">
              <w:rPr>
                <w:spacing w:val="-3"/>
                <w:sz w:val="24"/>
                <w:lang w:val="ru-RU"/>
              </w:rPr>
              <w:t xml:space="preserve"> </w:t>
            </w:r>
            <w:r w:rsidRPr="001A6793">
              <w:rPr>
                <w:sz w:val="24"/>
                <w:lang w:val="ru-RU"/>
              </w:rPr>
              <w:t>и</w:t>
            </w:r>
            <w:r w:rsidRPr="001A6793">
              <w:rPr>
                <w:spacing w:val="-2"/>
                <w:sz w:val="24"/>
                <w:lang w:val="ru-RU"/>
              </w:rPr>
              <w:t xml:space="preserve"> </w:t>
            </w:r>
            <w:r w:rsidRPr="001A6793">
              <w:rPr>
                <w:sz w:val="24"/>
                <w:lang w:val="ru-RU"/>
              </w:rPr>
              <w:t>множественного</w:t>
            </w:r>
            <w:r w:rsidRPr="001A6793">
              <w:rPr>
                <w:spacing w:val="-2"/>
                <w:sz w:val="24"/>
                <w:lang w:val="ru-RU"/>
              </w:rPr>
              <w:t xml:space="preserve"> числа</w:t>
            </w:r>
          </w:p>
        </w:tc>
      </w:tr>
      <w:tr w:rsidR="00F7436E" w:rsidTr="00015E64">
        <w:trPr>
          <w:trHeight w:val="480"/>
        </w:trPr>
        <w:tc>
          <w:tcPr>
            <w:tcW w:w="1479" w:type="dxa"/>
          </w:tcPr>
          <w:p w:rsidR="00F7436E" w:rsidRDefault="00F7436E" w:rsidP="00015E64">
            <w:pPr>
              <w:pStyle w:val="TableParagraph"/>
              <w:rPr>
                <w:sz w:val="24"/>
              </w:rPr>
            </w:pPr>
            <w:r>
              <w:rPr>
                <w:spacing w:val="-5"/>
                <w:sz w:val="24"/>
              </w:rPr>
              <w:t>4.8</w:t>
            </w:r>
          </w:p>
        </w:tc>
        <w:tc>
          <w:tcPr>
            <w:tcW w:w="8853" w:type="dxa"/>
          </w:tcPr>
          <w:p w:rsidR="00F7436E" w:rsidRDefault="00F7436E" w:rsidP="00015E64">
            <w:pPr>
              <w:pStyle w:val="TableParagraph"/>
              <w:rPr>
                <w:sz w:val="24"/>
              </w:rPr>
            </w:pPr>
            <w:r>
              <w:rPr>
                <w:sz w:val="24"/>
              </w:rPr>
              <w:t>Склонение</w:t>
            </w:r>
            <w:r>
              <w:rPr>
                <w:spacing w:val="-5"/>
                <w:sz w:val="24"/>
              </w:rPr>
              <w:t xml:space="preserve"> </w:t>
            </w:r>
            <w:r>
              <w:rPr>
                <w:sz w:val="24"/>
              </w:rPr>
              <w:t>личных</w:t>
            </w:r>
            <w:r>
              <w:rPr>
                <w:spacing w:val="-2"/>
                <w:sz w:val="24"/>
              </w:rPr>
              <w:t xml:space="preserve"> местоимений</w:t>
            </w:r>
          </w:p>
        </w:tc>
      </w:tr>
      <w:tr w:rsidR="00F7436E" w:rsidTr="00015E64">
        <w:trPr>
          <w:trHeight w:val="480"/>
        </w:trPr>
        <w:tc>
          <w:tcPr>
            <w:tcW w:w="1479" w:type="dxa"/>
          </w:tcPr>
          <w:p w:rsidR="00F7436E" w:rsidRDefault="00F7436E" w:rsidP="00015E64">
            <w:pPr>
              <w:pStyle w:val="TableParagraph"/>
              <w:rPr>
                <w:sz w:val="24"/>
              </w:rPr>
            </w:pPr>
            <w:r>
              <w:rPr>
                <w:spacing w:val="-5"/>
                <w:sz w:val="24"/>
              </w:rPr>
              <w:t>4.9</w:t>
            </w:r>
          </w:p>
        </w:tc>
        <w:tc>
          <w:tcPr>
            <w:tcW w:w="8853" w:type="dxa"/>
          </w:tcPr>
          <w:p w:rsidR="00F7436E" w:rsidRPr="001A6793" w:rsidRDefault="00F7436E" w:rsidP="00015E64">
            <w:pPr>
              <w:pStyle w:val="TableParagraph"/>
              <w:rPr>
                <w:sz w:val="24"/>
                <w:lang w:val="ru-RU"/>
              </w:rPr>
            </w:pPr>
            <w:r w:rsidRPr="001A6793">
              <w:rPr>
                <w:sz w:val="24"/>
                <w:lang w:val="ru-RU"/>
              </w:rPr>
              <w:t>Глагол.</w:t>
            </w:r>
            <w:r w:rsidRPr="001A6793">
              <w:rPr>
                <w:spacing w:val="31"/>
                <w:sz w:val="24"/>
                <w:lang w:val="ru-RU"/>
              </w:rPr>
              <w:t xml:space="preserve"> </w:t>
            </w:r>
            <w:r w:rsidRPr="001A6793">
              <w:rPr>
                <w:sz w:val="24"/>
                <w:lang w:val="ru-RU"/>
              </w:rPr>
              <w:t>Изменение</w:t>
            </w:r>
            <w:r w:rsidRPr="001A6793">
              <w:rPr>
                <w:spacing w:val="30"/>
                <w:sz w:val="24"/>
                <w:lang w:val="ru-RU"/>
              </w:rPr>
              <w:t xml:space="preserve"> </w:t>
            </w:r>
            <w:r w:rsidRPr="001A6793">
              <w:rPr>
                <w:sz w:val="24"/>
                <w:lang w:val="ru-RU"/>
              </w:rPr>
              <w:t>глаголов</w:t>
            </w:r>
            <w:r w:rsidRPr="001A6793">
              <w:rPr>
                <w:spacing w:val="31"/>
                <w:sz w:val="24"/>
                <w:lang w:val="ru-RU"/>
              </w:rPr>
              <w:t xml:space="preserve"> </w:t>
            </w:r>
            <w:r w:rsidRPr="001A6793">
              <w:rPr>
                <w:sz w:val="24"/>
                <w:lang w:val="ru-RU"/>
              </w:rPr>
              <w:t>по</w:t>
            </w:r>
            <w:r w:rsidRPr="001A6793">
              <w:rPr>
                <w:spacing w:val="31"/>
                <w:sz w:val="24"/>
                <w:lang w:val="ru-RU"/>
              </w:rPr>
              <w:t xml:space="preserve"> </w:t>
            </w:r>
            <w:r w:rsidRPr="001A6793">
              <w:rPr>
                <w:sz w:val="24"/>
                <w:lang w:val="ru-RU"/>
              </w:rPr>
              <w:t>лицам</w:t>
            </w:r>
            <w:r w:rsidRPr="001A6793">
              <w:rPr>
                <w:spacing w:val="31"/>
                <w:sz w:val="24"/>
                <w:lang w:val="ru-RU"/>
              </w:rPr>
              <w:t xml:space="preserve"> </w:t>
            </w:r>
            <w:r w:rsidRPr="001A6793">
              <w:rPr>
                <w:sz w:val="24"/>
                <w:lang w:val="ru-RU"/>
              </w:rPr>
              <w:t>и</w:t>
            </w:r>
            <w:r w:rsidRPr="001A6793">
              <w:rPr>
                <w:spacing w:val="32"/>
                <w:sz w:val="24"/>
                <w:lang w:val="ru-RU"/>
              </w:rPr>
              <w:t xml:space="preserve"> </w:t>
            </w:r>
            <w:r w:rsidRPr="001A6793">
              <w:rPr>
                <w:sz w:val="24"/>
                <w:lang w:val="ru-RU"/>
              </w:rPr>
              <w:t>числам</w:t>
            </w:r>
            <w:r w:rsidRPr="001A6793">
              <w:rPr>
                <w:spacing w:val="31"/>
                <w:sz w:val="24"/>
                <w:lang w:val="ru-RU"/>
              </w:rPr>
              <w:t xml:space="preserve"> </w:t>
            </w:r>
            <w:r w:rsidRPr="001A6793">
              <w:rPr>
                <w:sz w:val="24"/>
                <w:lang w:val="ru-RU"/>
              </w:rPr>
              <w:t>в</w:t>
            </w:r>
            <w:r w:rsidRPr="001A6793">
              <w:rPr>
                <w:spacing w:val="31"/>
                <w:sz w:val="24"/>
                <w:lang w:val="ru-RU"/>
              </w:rPr>
              <w:t xml:space="preserve"> </w:t>
            </w:r>
            <w:r w:rsidRPr="001A6793">
              <w:rPr>
                <w:sz w:val="24"/>
                <w:lang w:val="ru-RU"/>
              </w:rPr>
              <w:t>настоящем</w:t>
            </w:r>
            <w:r w:rsidRPr="001A6793">
              <w:rPr>
                <w:spacing w:val="31"/>
                <w:sz w:val="24"/>
                <w:lang w:val="ru-RU"/>
              </w:rPr>
              <w:t xml:space="preserve"> </w:t>
            </w:r>
            <w:r w:rsidRPr="001A6793">
              <w:rPr>
                <w:sz w:val="24"/>
                <w:lang w:val="ru-RU"/>
              </w:rPr>
              <w:t>и</w:t>
            </w:r>
            <w:r w:rsidRPr="001A6793">
              <w:rPr>
                <w:spacing w:val="32"/>
                <w:sz w:val="24"/>
                <w:lang w:val="ru-RU"/>
              </w:rPr>
              <w:t xml:space="preserve"> </w:t>
            </w:r>
            <w:r w:rsidRPr="001A6793">
              <w:rPr>
                <w:sz w:val="24"/>
                <w:lang w:val="ru-RU"/>
              </w:rPr>
              <w:t>будущем</w:t>
            </w:r>
            <w:r w:rsidRPr="001A6793">
              <w:rPr>
                <w:spacing w:val="31"/>
                <w:sz w:val="24"/>
                <w:lang w:val="ru-RU"/>
              </w:rPr>
              <w:t xml:space="preserve"> </w:t>
            </w:r>
            <w:r w:rsidRPr="001A6793">
              <w:rPr>
                <w:sz w:val="24"/>
                <w:lang w:val="ru-RU"/>
              </w:rPr>
              <w:t xml:space="preserve">времени </w:t>
            </w:r>
            <w:r w:rsidRPr="001A6793">
              <w:rPr>
                <w:spacing w:val="-2"/>
                <w:sz w:val="24"/>
                <w:lang w:val="ru-RU"/>
              </w:rPr>
              <w:t>(спряжение)</w:t>
            </w:r>
          </w:p>
        </w:tc>
      </w:tr>
      <w:tr w:rsidR="00F7436E" w:rsidTr="00015E64">
        <w:trPr>
          <w:trHeight w:val="480"/>
        </w:trPr>
        <w:tc>
          <w:tcPr>
            <w:tcW w:w="1479" w:type="dxa"/>
          </w:tcPr>
          <w:p w:rsidR="00F7436E" w:rsidRDefault="00F7436E" w:rsidP="00015E64">
            <w:pPr>
              <w:pStyle w:val="TableParagraph"/>
              <w:rPr>
                <w:sz w:val="24"/>
              </w:rPr>
            </w:pPr>
            <w:r>
              <w:rPr>
                <w:spacing w:val="-4"/>
                <w:sz w:val="24"/>
              </w:rPr>
              <w:t>4.10</w:t>
            </w:r>
          </w:p>
        </w:tc>
        <w:tc>
          <w:tcPr>
            <w:tcW w:w="8853" w:type="dxa"/>
          </w:tcPr>
          <w:p w:rsidR="00F7436E" w:rsidRPr="001A6793" w:rsidRDefault="00F7436E" w:rsidP="00015E64">
            <w:pPr>
              <w:pStyle w:val="TableParagraph"/>
              <w:rPr>
                <w:sz w:val="24"/>
                <w:lang w:val="ru-RU"/>
              </w:rPr>
            </w:pPr>
            <w:r>
              <w:rPr>
                <w:sz w:val="24"/>
              </w:rPr>
              <w:t>I</w:t>
            </w:r>
            <w:r w:rsidRPr="001A6793">
              <w:rPr>
                <w:spacing w:val="-7"/>
                <w:sz w:val="24"/>
                <w:lang w:val="ru-RU"/>
              </w:rPr>
              <w:t xml:space="preserve"> </w:t>
            </w:r>
            <w:r w:rsidRPr="001A6793">
              <w:rPr>
                <w:sz w:val="24"/>
                <w:lang w:val="ru-RU"/>
              </w:rPr>
              <w:t>и</w:t>
            </w:r>
            <w:r w:rsidRPr="001A6793">
              <w:rPr>
                <w:spacing w:val="2"/>
                <w:sz w:val="24"/>
                <w:lang w:val="ru-RU"/>
              </w:rPr>
              <w:t xml:space="preserve"> </w:t>
            </w:r>
            <w:r>
              <w:rPr>
                <w:sz w:val="24"/>
              </w:rPr>
              <w:t>II</w:t>
            </w:r>
            <w:r w:rsidRPr="001A6793">
              <w:rPr>
                <w:spacing w:val="-3"/>
                <w:sz w:val="24"/>
                <w:lang w:val="ru-RU"/>
              </w:rPr>
              <w:t xml:space="preserve"> </w:t>
            </w:r>
            <w:r w:rsidRPr="001A6793">
              <w:rPr>
                <w:sz w:val="24"/>
                <w:lang w:val="ru-RU"/>
              </w:rPr>
              <w:t>спряжение</w:t>
            </w:r>
            <w:r w:rsidRPr="001A6793">
              <w:rPr>
                <w:spacing w:val="-2"/>
                <w:sz w:val="24"/>
                <w:lang w:val="ru-RU"/>
              </w:rPr>
              <w:t xml:space="preserve"> </w:t>
            </w:r>
            <w:r w:rsidRPr="001A6793">
              <w:rPr>
                <w:sz w:val="24"/>
                <w:lang w:val="ru-RU"/>
              </w:rPr>
              <w:t>глаголов. Способы</w:t>
            </w:r>
            <w:r w:rsidRPr="001A6793">
              <w:rPr>
                <w:spacing w:val="-1"/>
                <w:sz w:val="24"/>
                <w:lang w:val="ru-RU"/>
              </w:rPr>
              <w:t xml:space="preserve"> </w:t>
            </w:r>
            <w:r w:rsidRPr="001A6793">
              <w:rPr>
                <w:sz w:val="24"/>
                <w:lang w:val="ru-RU"/>
              </w:rPr>
              <w:t>определения</w:t>
            </w:r>
            <w:r w:rsidRPr="001A6793">
              <w:rPr>
                <w:spacing w:val="1"/>
                <w:sz w:val="24"/>
                <w:lang w:val="ru-RU"/>
              </w:rPr>
              <w:t xml:space="preserve"> </w:t>
            </w:r>
            <w:r>
              <w:rPr>
                <w:sz w:val="24"/>
              </w:rPr>
              <w:t>I</w:t>
            </w:r>
            <w:r w:rsidRPr="001A6793">
              <w:rPr>
                <w:spacing w:val="-7"/>
                <w:sz w:val="24"/>
                <w:lang w:val="ru-RU"/>
              </w:rPr>
              <w:t xml:space="preserve"> </w:t>
            </w:r>
            <w:r w:rsidRPr="001A6793">
              <w:rPr>
                <w:sz w:val="24"/>
                <w:lang w:val="ru-RU"/>
              </w:rPr>
              <w:t>и</w:t>
            </w:r>
            <w:r w:rsidRPr="001A6793">
              <w:rPr>
                <w:spacing w:val="2"/>
                <w:sz w:val="24"/>
                <w:lang w:val="ru-RU"/>
              </w:rPr>
              <w:t xml:space="preserve"> </w:t>
            </w:r>
            <w:r>
              <w:rPr>
                <w:sz w:val="24"/>
              </w:rPr>
              <w:t>II</w:t>
            </w:r>
            <w:r w:rsidRPr="001A6793">
              <w:rPr>
                <w:spacing w:val="-5"/>
                <w:sz w:val="24"/>
                <w:lang w:val="ru-RU"/>
              </w:rPr>
              <w:t xml:space="preserve"> </w:t>
            </w:r>
            <w:r w:rsidRPr="001A6793">
              <w:rPr>
                <w:sz w:val="24"/>
                <w:lang w:val="ru-RU"/>
              </w:rPr>
              <w:t xml:space="preserve">спряжения </w:t>
            </w:r>
            <w:r w:rsidRPr="001A6793">
              <w:rPr>
                <w:spacing w:val="-2"/>
                <w:sz w:val="24"/>
                <w:lang w:val="ru-RU"/>
              </w:rPr>
              <w:t>глаголов</w:t>
            </w:r>
          </w:p>
        </w:tc>
      </w:tr>
      <w:tr w:rsidR="00F7436E" w:rsidTr="00015E64">
        <w:trPr>
          <w:trHeight w:val="480"/>
        </w:trPr>
        <w:tc>
          <w:tcPr>
            <w:tcW w:w="1479" w:type="dxa"/>
          </w:tcPr>
          <w:p w:rsidR="00F7436E" w:rsidRDefault="00F7436E" w:rsidP="00015E64">
            <w:pPr>
              <w:pStyle w:val="TableParagraph"/>
              <w:rPr>
                <w:sz w:val="24"/>
              </w:rPr>
            </w:pPr>
            <w:r>
              <w:rPr>
                <w:spacing w:val="-4"/>
                <w:sz w:val="24"/>
              </w:rPr>
              <w:t>4.11</w:t>
            </w:r>
          </w:p>
        </w:tc>
        <w:tc>
          <w:tcPr>
            <w:tcW w:w="8853" w:type="dxa"/>
          </w:tcPr>
          <w:p w:rsidR="00F7436E" w:rsidRPr="001A6793" w:rsidRDefault="00F7436E" w:rsidP="00015E64">
            <w:pPr>
              <w:pStyle w:val="TableParagraph"/>
              <w:rPr>
                <w:sz w:val="24"/>
                <w:lang w:val="ru-RU"/>
              </w:rPr>
            </w:pPr>
            <w:r w:rsidRPr="001A6793">
              <w:rPr>
                <w:sz w:val="24"/>
                <w:lang w:val="ru-RU"/>
              </w:rPr>
              <w:t>Наречие</w:t>
            </w:r>
            <w:r w:rsidRPr="001A6793">
              <w:rPr>
                <w:spacing w:val="-4"/>
                <w:sz w:val="24"/>
                <w:lang w:val="ru-RU"/>
              </w:rPr>
              <w:t xml:space="preserve"> </w:t>
            </w:r>
            <w:r w:rsidRPr="001A6793">
              <w:rPr>
                <w:sz w:val="24"/>
                <w:lang w:val="ru-RU"/>
              </w:rPr>
              <w:t>(общее</w:t>
            </w:r>
            <w:r w:rsidRPr="001A6793">
              <w:rPr>
                <w:spacing w:val="-4"/>
                <w:sz w:val="24"/>
                <w:lang w:val="ru-RU"/>
              </w:rPr>
              <w:t xml:space="preserve"> </w:t>
            </w:r>
            <w:r w:rsidRPr="001A6793">
              <w:rPr>
                <w:sz w:val="24"/>
                <w:lang w:val="ru-RU"/>
              </w:rPr>
              <w:t>представление).</w:t>
            </w:r>
            <w:r w:rsidRPr="001A6793">
              <w:rPr>
                <w:spacing w:val="-4"/>
                <w:sz w:val="24"/>
                <w:lang w:val="ru-RU"/>
              </w:rPr>
              <w:t xml:space="preserve"> </w:t>
            </w:r>
            <w:r w:rsidRPr="001A6793">
              <w:rPr>
                <w:sz w:val="24"/>
                <w:lang w:val="ru-RU"/>
              </w:rPr>
              <w:t>Значение,</w:t>
            </w:r>
            <w:r w:rsidRPr="001A6793">
              <w:rPr>
                <w:spacing w:val="-4"/>
                <w:sz w:val="24"/>
                <w:lang w:val="ru-RU"/>
              </w:rPr>
              <w:t xml:space="preserve"> </w:t>
            </w:r>
            <w:r w:rsidRPr="001A6793">
              <w:rPr>
                <w:sz w:val="24"/>
                <w:lang w:val="ru-RU"/>
              </w:rPr>
              <w:t>вопросы,</w:t>
            </w:r>
            <w:r w:rsidRPr="001A6793">
              <w:rPr>
                <w:spacing w:val="-1"/>
                <w:sz w:val="24"/>
                <w:lang w:val="ru-RU"/>
              </w:rPr>
              <w:t xml:space="preserve"> </w:t>
            </w:r>
            <w:r w:rsidRPr="001A6793">
              <w:rPr>
                <w:sz w:val="24"/>
                <w:lang w:val="ru-RU"/>
              </w:rPr>
              <w:t>употребление</w:t>
            </w:r>
            <w:r w:rsidRPr="001A6793">
              <w:rPr>
                <w:spacing w:val="-5"/>
                <w:sz w:val="24"/>
                <w:lang w:val="ru-RU"/>
              </w:rPr>
              <w:t xml:space="preserve"> </w:t>
            </w:r>
            <w:r w:rsidRPr="001A6793">
              <w:rPr>
                <w:sz w:val="24"/>
                <w:lang w:val="ru-RU"/>
              </w:rPr>
              <w:t>в</w:t>
            </w:r>
            <w:r w:rsidRPr="001A6793">
              <w:rPr>
                <w:spacing w:val="-4"/>
                <w:sz w:val="24"/>
                <w:lang w:val="ru-RU"/>
              </w:rPr>
              <w:t xml:space="preserve"> речи</w:t>
            </w:r>
          </w:p>
        </w:tc>
      </w:tr>
      <w:tr w:rsidR="00F7436E" w:rsidTr="00015E64">
        <w:trPr>
          <w:trHeight w:val="480"/>
        </w:trPr>
        <w:tc>
          <w:tcPr>
            <w:tcW w:w="1479" w:type="dxa"/>
          </w:tcPr>
          <w:p w:rsidR="00F7436E" w:rsidRDefault="00F7436E" w:rsidP="00015E64">
            <w:pPr>
              <w:pStyle w:val="TableParagraph"/>
              <w:spacing w:before="92"/>
              <w:rPr>
                <w:sz w:val="24"/>
              </w:rPr>
            </w:pPr>
            <w:r>
              <w:rPr>
                <w:spacing w:val="-4"/>
                <w:sz w:val="24"/>
              </w:rPr>
              <w:t>4.12</w:t>
            </w:r>
          </w:p>
        </w:tc>
        <w:tc>
          <w:tcPr>
            <w:tcW w:w="8853" w:type="dxa"/>
          </w:tcPr>
          <w:p w:rsidR="00F7436E" w:rsidRPr="001A6793" w:rsidRDefault="00F7436E" w:rsidP="00015E64">
            <w:pPr>
              <w:pStyle w:val="TableParagraph"/>
              <w:spacing w:before="92"/>
              <w:rPr>
                <w:sz w:val="24"/>
                <w:lang w:val="ru-RU"/>
              </w:rPr>
            </w:pPr>
            <w:r w:rsidRPr="001A6793">
              <w:rPr>
                <w:sz w:val="24"/>
                <w:lang w:val="ru-RU"/>
              </w:rPr>
              <w:t>Предлог.</w:t>
            </w:r>
            <w:r w:rsidRPr="001A6793">
              <w:rPr>
                <w:spacing w:val="-5"/>
                <w:sz w:val="24"/>
                <w:lang w:val="ru-RU"/>
              </w:rPr>
              <w:t xml:space="preserve"> </w:t>
            </w:r>
            <w:r w:rsidRPr="001A6793">
              <w:rPr>
                <w:sz w:val="24"/>
                <w:lang w:val="ru-RU"/>
              </w:rPr>
              <w:t>Отличие</w:t>
            </w:r>
            <w:r w:rsidRPr="001A6793">
              <w:rPr>
                <w:spacing w:val="-3"/>
                <w:sz w:val="24"/>
                <w:lang w:val="ru-RU"/>
              </w:rPr>
              <w:t xml:space="preserve"> </w:t>
            </w:r>
            <w:r w:rsidRPr="001A6793">
              <w:rPr>
                <w:sz w:val="24"/>
                <w:lang w:val="ru-RU"/>
              </w:rPr>
              <w:t>предлогов</w:t>
            </w:r>
            <w:r w:rsidRPr="001A6793">
              <w:rPr>
                <w:spacing w:val="-4"/>
                <w:sz w:val="24"/>
                <w:lang w:val="ru-RU"/>
              </w:rPr>
              <w:t xml:space="preserve"> </w:t>
            </w:r>
            <w:r w:rsidRPr="001A6793">
              <w:rPr>
                <w:sz w:val="24"/>
                <w:lang w:val="ru-RU"/>
              </w:rPr>
              <w:t>от</w:t>
            </w:r>
            <w:r w:rsidRPr="001A6793">
              <w:rPr>
                <w:spacing w:val="-2"/>
                <w:sz w:val="24"/>
                <w:lang w:val="ru-RU"/>
              </w:rPr>
              <w:t xml:space="preserve"> </w:t>
            </w:r>
            <w:r w:rsidRPr="001A6793">
              <w:rPr>
                <w:sz w:val="24"/>
                <w:lang w:val="ru-RU"/>
              </w:rPr>
              <w:t>приставок</w:t>
            </w:r>
            <w:r w:rsidRPr="001A6793">
              <w:rPr>
                <w:spacing w:val="-2"/>
                <w:sz w:val="24"/>
                <w:lang w:val="ru-RU"/>
              </w:rPr>
              <w:t xml:space="preserve"> (повторение)</w:t>
            </w:r>
          </w:p>
        </w:tc>
      </w:tr>
      <w:tr w:rsidR="00F7436E" w:rsidTr="00015E64">
        <w:trPr>
          <w:trHeight w:val="480"/>
        </w:trPr>
        <w:tc>
          <w:tcPr>
            <w:tcW w:w="1479" w:type="dxa"/>
          </w:tcPr>
          <w:p w:rsidR="00F7436E" w:rsidRDefault="00F7436E" w:rsidP="00015E64">
            <w:pPr>
              <w:pStyle w:val="TableParagraph"/>
              <w:spacing w:before="92"/>
              <w:rPr>
                <w:sz w:val="24"/>
              </w:rPr>
            </w:pPr>
            <w:r>
              <w:rPr>
                <w:spacing w:val="-4"/>
                <w:sz w:val="24"/>
              </w:rPr>
              <w:t>4.13</w:t>
            </w:r>
          </w:p>
        </w:tc>
        <w:tc>
          <w:tcPr>
            <w:tcW w:w="8853" w:type="dxa"/>
          </w:tcPr>
          <w:p w:rsidR="00F7436E" w:rsidRPr="001A6793" w:rsidRDefault="00F7436E" w:rsidP="00015E64">
            <w:pPr>
              <w:pStyle w:val="TableParagraph"/>
              <w:spacing w:before="92"/>
              <w:rPr>
                <w:sz w:val="24"/>
                <w:lang w:val="ru-RU"/>
              </w:rPr>
            </w:pPr>
            <w:r w:rsidRPr="001A6793">
              <w:rPr>
                <w:sz w:val="24"/>
                <w:lang w:val="ru-RU"/>
              </w:rPr>
              <w:t>Союз;</w:t>
            </w:r>
            <w:r w:rsidRPr="001A6793">
              <w:rPr>
                <w:spacing w:val="-4"/>
                <w:sz w:val="24"/>
                <w:lang w:val="ru-RU"/>
              </w:rPr>
              <w:t xml:space="preserve"> </w:t>
            </w:r>
            <w:r w:rsidRPr="001A6793">
              <w:rPr>
                <w:sz w:val="24"/>
                <w:lang w:val="ru-RU"/>
              </w:rPr>
              <w:t>союзы</w:t>
            </w:r>
            <w:r w:rsidRPr="001A6793">
              <w:rPr>
                <w:spacing w:val="-2"/>
                <w:sz w:val="24"/>
                <w:lang w:val="ru-RU"/>
              </w:rPr>
              <w:t xml:space="preserve"> </w:t>
            </w:r>
            <w:r w:rsidRPr="001A6793">
              <w:rPr>
                <w:sz w:val="24"/>
                <w:lang w:val="ru-RU"/>
              </w:rPr>
              <w:t>и,</w:t>
            </w:r>
            <w:r w:rsidRPr="001A6793">
              <w:rPr>
                <w:spacing w:val="-2"/>
                <w:sz w:val="24"/>
                <w:lang w:val="ru-RU"/>
              </w:rPr>
              <w:t xml:space="preserve"> </w:t>
            </w:r>
            <w:r w:rsidRPr="001A6793">
              <w:rPr>
                <w:sz w:val="24"/>
                <w:lang w:val="ru-RU"/>
              </w:rPr>
              <w:t>а,</w:t>
            </w:r>
            <w:r w:rsidRPr="001A6793">
              <w:rPr>
                <w:spacing w:val="-1"/>
                <w:sz w:val="24"/>
                <w:lang w:val="ru-RU"/>
              </w:rPr>
              <w:t xml:space="preserve"> </w:t>
            </w:r>
            <w:r w:rsidRPr="001A6793">
              <w:rPr>
                <w:sz w:val="24"/>
                <w:lang w:val="ru-RU"/>
              </w:rPr>
              <w:t>но</w:t>
            </w:r>
            <w:r w:rsidRPr="001A6793">
              <w:rPr>
                <w:spacing w:val="-2"/>
                <w:sz w:val="24"/>
                <w:lang w:val="ru-RU"/>
              </w:rPr>
              <w:t xml:space="preserve"> </w:t>
            </w:r>
            <w:r w:rsidRPr="001A6793">
              <w:rPr>
                <w:sz w:val="24"/>
                <w:lang w:val="ru-RU"/>
              </w:rPr>
              <w:t>в</w:t>
            </w:r>
            <w:r w:rsidRPr="001A6793">
              <w:rPr>
                <w:spacing w:val="-4"/>
                <w:sz w:val="24"/>
                <w:lang w:val="ru-RU"/>
              </w:rPr>
              <w:t xml:space="preserve"> </w:t>
            </w:r>
            <w:r w:rsidRPr="001A6793">
              <w:rPr>
                <w:sz w:val="24"/>
                <w:lang w:val="ru-RU"/>
              </w:rPr>
              <w:t>простых</w:t>
            </w:r>
            <w:r w:rsidRPr="001A6793">
              <w:rPr>
                <w:spacing w:val="-3"/>
                <w:sz w:val="24"/>
                <w:lang w:val="ru-RU"/>
              </w:rPr>
              <w:t xml:space="preserve"> </w:t>
            </w:r>
            <w:r w:rsidRPr="001A6793">
              <w:rPr>
                <w:sz w:val="24"/>
                <w:lang w:val="ru-RU"/>
              </w:rPr>
              <w:t>и</w:t>
            </w:r>
            <w:r w:rsidRPr="001A6793">
              <w:rPr>
                <w:spacing w:val="-2"/>
                <w:sz w:val="24"/>
                <w:lang w:val="ru-RU"/>
              </w:rPr>
              <w:t xml:space="preserve"> </w:t>
            </w:r>
            <w:r w:rsidRPr="001A6793">
              <w:rPr>
                <w:sz w:val="24"/>
                <w:lang w:val="ru-RU"/>
              </w:rPr>
              <w:t>сложных</w:t>
            </w:r>
            <w:r w:rsidRPr="001A6793">
              <w:rPr>
                <w:spacing w:val="1"/>
                <w:sz w:val="24"/>
                <w:lang w:val="ru-RU"/>
              </w:rPr>
              <w:t xml:space="preserve"> </w:t>
            </w:r>
            <w:r w:rsidRPr="001A6793">
              <w:rPr>
                <w:spacing w:val="-2"/>
                <w:sz w:val="24"/>
                <w:lang w:val="ru-RU"/>
              </w:rPr>
              <w:t>предложениях</w:t>
            </w:r>
          </w:p>
        </w:tc>
      </w:tr>
      <w:tr w:rsidR="00F7436E" w:rsidTr="00015E64">
        <w:trPr>
          <w:trHeight w:val="480"/>
        </w:trPr>
        <w:tc>
          <w:tcPr>
            <w:tcW w:w="1479" w:type="dxa"/>
          </w:tcPr>
          <w:p w:rsidR="00F7436E" w:rsidRDefault="00F7436E" w:rsidP="00015E64">
            <w:pPr>
              <w:pStyle w:val="TableParagraph"/>
              <w:spacing w:before="92"/>
              <w:rPr>
                <w:sz w:val="24"/>
              </w:rPr>
            </w:pPr>
            <w:r>
              <w:rPr>
                <w:spacing w:val="-4"/>
                <w:sz w:val="24"/>
              </w:rPr>
              <w:t>4.14</w:t>
            </w:r>
          </w:p>
        </w:tc>
        <w:tc>
          <w:tcPr>
            <w:tcW w:w="8853" w:type="dxa"/>
          </w:tcPr>
          <w:p w:rsidR="00F7436E" w:rsidRPr="001A6793" w:rsidRDefault="00F7436E" w:rsidP="00015E64">
            <w:pPr>
              <w:pStyle w:val="TableParagraph"/>
              <w:spacing w:before="92"/>
              <w:rPr>
                <w:sz w:val="24"/>
                <w:lang w:val="ru-RU"/>
              </w:rPr>
            </w:pPr>
            <w:r w:rsidRPr="001A6793">
              <w:rPr>
                <w:sz w:val="24"/>
                <w:lang w:val="ru-RU"/>
              </w:rPr>
              <w:t>Частица</w:t>
            </w:r>
            <w:r w:rsidRPr="001A6793">
              <w:rPr>
                <w:spacing w:val="-3"/>
                <w:sz w:val="24"/>
                <w:lang w:val="ru-RU"/>
              </w:rPr>
              <w:t xml:space="preserve"> </w:t>
            </w:r>
            <w:r w:rsidRPr="001A6793">
              <w:rPr>
                <w:sz w:val="24"/>
                <w:lang w:val="ru-RU"/>
              </w:rPr>
              <w:t>не,</w:t>
            </w:r>
            <w:r w:rsidRPr="001A6793">
              <w:rPr>
                <w:spacing w:val="-2"/>
                <w:sz w:val="24"/>
                <w:lang w:val="ru-RU"/>
              </w:rPr>
              <w:t xml:space="preserve"> </w:t>
            </w:r>
            <w:r w:rsidRPr="001A6793">
              <w:rPr>
                <w:sz w:val="24"/>
                <w:lang w:val="ru-RU"/>
              </w:rPr>
              <w:t>ее</w:t>
            </w:r>
            <w:r w:rsidRPr="001A6793">
              <w:rPr>
                <w:spacing w:val="-3"/>
                <w:sz w:val="24"/>
                <w:lang w:val="ru-RU"/>
              </w:rPr>
              <w:t xml:space="preserve"> </w:t>
            </w:r>
            <w:r w:rsidRPr="001A6793">
              <w:rPr>
                <w:sz w:val="24"/>
                <w:lang w:val="ru-RU"/>
              </w:rPr>
              <w:t>значение</w:t>
            </w:r>
            <w:r w:rsidRPr="001A6793">
              <w:rPr>
                <w:spacing w:val="-2"/>
                <w:sz w:val="24"/>
                <w:lang w:val="ru-RU"/>
              </w:rPr>
              <w:t xml:space="preserve"> (повторение)</w:t>
            </w:r>
          </w:p>
        </w:tc>
      </w:tr>
      <w:tr w:rsidR="00F7436E" w:rsidTr="00015E64">
        <w:trPr>
          <w:trHeight w:val="480"/>
        </w:trPr>
        <w:tc>
          <w:tcPr>
            <w:tcW w:w="1479" w:type="dxa"/>
          </w:tcPr>
          <w:p w:rsidR="00F7436E" w:rsidRDefault="00F7436E" w:rsidP="00015E64">
            <w:pPr>
              <w:pStyle w:val="TableParagraph"/>
              <w:rPr>
                <w:sz w:val="24"/>
              </w:rPr>
            </w:pPr>
            <w:r>
              <w:rPr>
                <w:spacing w:val="-10"/>
                <w:sz w:val="24"/>
              </w:rPr>
              <w:t>5</w:t>
            </w:r>
          </w:p>
        </w:tc>
        <w:tc>
          <w:tcPr>
            <w:tcW w:w="8853" w:type="dxa"/>
          </w:tcPr>
          <w:p w:rsidR="00F7436E" w:rsidRDefault="00F7436E" w:rsidP="00015E64">
            <w:pPr>
              <w:pStyle w:val="TableParagraph"/>
              <w:rPr>
                <w:sz w:val="24"/>
              </w:rPr>
            </w:pPr>
            <w:r>
              <w:rPr>
                <w:spacing w:val="-2"/>
                <w:sz w:val="24"/>
              </w:rPr>
              <w:t>Синтаксис</w:t>
            </w:r>
          </w:p>
        </w:tc>
      </w:tr>
      <w:tr w:rsidR="00F7436E" w:rsidTr="00015E64">
        <w:trPr>
          <w:trHeight w:val="480"/>
        </w:trPr>
        <w:tc>
          <w:tcPr>
            <w:tcW w:w="1479" w:type="dxa"/>
          </w:tcPr>
          <w:p w:rsidR="00F7436E" w:rsidRDefault="00F7436E" w:rsidP="00015E64">
            <w:pPr>
              <w:pStyle w:val="TableParagraph"/>
              <w:rPr>
                <w:sz w:val="24"/>
              </w:rPr>
            </w:pPr>
            <w:r>
              <w:rPr>
                <w:spacing w:val="-5"/>
                <w:sz w:val="24"/>
              </w:rPr>
              <w:t>5.1</w:t>
            </w:r>
          </w:p>
        </w:tc>
        <w:tc>
          <w:tcPr>
            <w:tcW w:w="8853" w:type="dxa"/>
          </w:tcPr>
          <w:p w:rsidR="00F7436E" w:rsidRPr="001A6793" w:rsidRDefault="00F7436E" w:rsidP="00015E64">
            <w:pPr>
              <w:pStyle w:val="TableParagraph"/>
              <w:rPr>
                <w:sz w:val="24"/>
                <w:lang w:val="ru-RU"/>
              </w:rPr>
            </w:pPr>
            <w:r w:rsidRPr="001A6793">
              <w:rPr>
                <w:sz w:val="24"/>
                <w:lang w:val="ru-RU"/>
              </w:rPr>
              <w:t>Слово,</w:t>
            </w:r>
            <w:r w:rsidRPr="001A6793">
              <w:rPr>
                <w:spacing w:val="38"/>
                <w:sz w:val="24"/>
                <w:lang w:val="ru-RU"/>
              </w:rPr>
              <w:t xml:space="preserve"> </w:t>
            </w:r>
            <w:r w:rsidRPr="001A6793">
              <w:rPr>
                <w:sz w:val="24"/>
                <w:lang w:val="ru-RU"/>
              </w:rPr>
              <w:t>сочетание</w:t>
            </w:r>
            <w:r w:rsidRPr="001A6793">
              <w:rPr>
                <w:spacing w:val="39"/>
                <w:sz w:val="24"/>
                <w:lang w:val="ru-RU"/>
              </w:rPr>
              <w:t xml:space="preserve"> </w:t>
            </w:r>
            <w:r w:rsidRPr="001A6793">
              <w:rPr>
                <w:sz w:val="24"/>
                <w:lang w:val="ru-RU"/>
              </w:rPr>
              <w:t>слов</w:t>
            </w:r>
            <w:r w:rsidRPr="001A6793">
              <w:rPr>
                <w:spacing w:val="38"/>
                <w:sz w:val="24"/>
                <w:lang w:val="ru-RU"/>
              </w:rPr>
              <w:t xml:space="preserve"> </w:t>
            </w:r>
            <w:r w:rsidRPr="001A6793">
              <w:rPr>
                <w:sz w:val="24"/>
                <w:lang w:val="ru-RU"/>
              </w:rPr>
              <w:t>(словосочетание)</w:t>
            </w:r>
            <w:r w:rsidRPr="001A6793">
              <w:rPr>
                <w:spacing w:val="39"/>
                <w:sz w:val="24"/>
                <w:lang w:val="ru-RU"/>
              </w:rPr>
              <w:t xml:space="preserve"> </w:t>
            </w:r>
            <w:r w:rsidRPr="001A6793">
              <w:rPr>
                <w:sz w:val="24"/>
                <w:lang w:val="ru-RU"/>
              </w:rPr>
              <w:t>и</w:t>
            </w:r>
            <w:r w:rsidRPr="001A6793">
              <w:rPr>
                <w:spacing w:val="38"/>
                <w:sz w:val="24"/>
                <w:lang w:val="ru-RU"/>
              </w:rPr>
              <w:t xml:space="preserve"> </w:t>
            </w:r>
            <w:r w:rsidRPr="001A6793">
              <w:rPr>
                <w:sz w:val="24"/>
                <w:lang w:val="ru-RU"/>
              </w:rPr>
              <w:t>предложение,</w:t>
            </w:r>
            <w:r w:rsidRPr="001A6793">
              <w:rPr>
                <w:spacing w:val="38"/>
                <w:sz w:val="24"/>
                <w:lang w:val="ru-RU"/>
              </w:rPr>
              <w:t xml:space="preserve"> </w:t>
            </w:r>
            <w:r w:rsidRPr="001A6793">
              <w:rPr>
                <w:sz w:val="24"/>
                <w:lang w:val="ru-RU"/>
              </w:rPr>
              <w:t>осознание</w:t>
            </w:r>
            <w:r w:rsidRPr="001A6793">
              <w:rPr>
                <w:spacing w:val="36"/>
                <w:sz w:val="24"/>
                <w:lang w:val="ru-RU"/>
              </w:rPr>
              <w:t xml:space="preserve"> </w:t>
            </w:r>
            <w:r w:rsidRPr="001A6793">
              <w:rPr>
                <w:sz w:val="24"/>
                <w:lang w:val="ru-RU"/>
              </w:rPr>
              <w:t>их</w:t>
            </w:r>
            <w:r w:rsidRPr="001A6793">
              <w:rPr>
                <w:spacing w:val="39"/>
                <w:sz w:val="24"/>
                <w:lang w:val="ru-RU"/>
              </w:rPr>
              <w:t xml:space="preserve"> </w:t>
            </w:r>
            <w:r w:rsidRPr="001A6793">
              <w:rPr>
                <w:sz w:val="24"/>
                <w:lang w:val="ru-RU"/>
              </w:rPr>
              <w:t>сходства</w:t>
            </w:r>
            <w:r w:rsidRPr="001A6793">
              <w:rPr>
                <w:spacing w:val="38"/>
                <w:sz w:val="24"/>
                <w:lang w:val="ru-RU"/>
              </w:rPr>
              <w:t xml:space="preserve"> </w:t>
            </w:r>
            <w:r w:rsidRPr="001A6793">
              <w:rPr>
                <w:spacing w:val="-10"/>
                <w:sz w:val="24"/>
                <w:lang w:val="ru-RU"/>
              </w:rPr>
              <w:t>и</w:t>
            </w:r>
            <w:r w:rsidRPr="001A6793">
              <w:rPr>
                <w:sz w:val="24"/>
                <w:lang w:val="ru-RU"/>
              </w:rPr>
              <w:t xml:space="preserve"> различий; виды предложений по цели высказывания (повествовательные, вопросительные и побудительные); виды предложений по эмоциональной окраске (восклицательные и невосклицательные); связь между словами в словосочетании и предложении (при помощи смысловых вопросов); распространенные и нераспространенные предложения (повторение изученного)</w:t>
            </w:r>
          </w:p>
        </w:tc>
      </w:tr>
      <w:tr w:rsidR="00F7436E" w:rsidTr="00015E64">
        <w:trPr>
          <w:trHeight w:val="480"/>
        </w:trPr>
        <w:tc>
          <w:tcPr>
            <w:tcW w:w="1479" w:type="dxa"/>
          </w:tcPr>
          <w:p w:rsidR="00F7436E" w:rsidRDefault="00F7436E" w:rsidP="00015E64">
            <w:pPr>
              <w:pStyle w:val="TableParagraph"/>
              <w:rPr>
                <w:sz w:val="24"/>
              </w:rPr>
            </w:pPr>
            <w:r>
              <w:rPr>
                <w:spacing w:val="-5"/>
                <w:sz w:val="24"/>
              </w:rPr>
              <w:t>5.2</w:t>
            </w:r>
          </w:p>
        </w:tc>
        <w:tc>
          <w:tcPr>
            <w:tcW w:w="8853" w:type="dxa"/>
          </w:tcPr>
          <w:p w:rsidR="00F7436E" w:rsidRPr="001A6793" w:rsidRDefault="00F7436E" w:rsidP="00015E64">
            <w:pPr>
              <w:pStyle w:val="TableParagraph"/>
              <w:rPr>
                <w:sz w:val="24"/>
                <w:lang w:val="ru-RU"/>
              </w:rPr>
            </w:pPr>
            <w:r w:rsidRPr="001A6793">
              <w:rPr>
                <w:sz w:val="24"/>
                <w:lang w:val="ru-RU"/>
              </w:rPr>
              <w:t>Предложения с однородными членами: без союзов, с союзами а, но, с одиночным</w:t>
            </w:r>
            <w:r w:rsidRPr="001A6793">
              <w:rPr>
                <w:spacing w:val="80"/>
                <w:w w:val="150"/>
                <w:sz w:val="24"/>
                <w:lang w:val="ru-RU"/>
              </w:rPr>
              <w:t xml:space="preserve"> </w:t>
            </w:r>
            <w:r w:rsidRPr="001A6793">
              <w:rPr>
                <w:sz w:val="24"/>
                <w:lang w:val="ru-RU"/>
              </w:rPr>
              <w:t>союзом и. Интонация перечисления в предложениях с однородными членами</w:t>
            </w:r>
          </w:p>
        </w:tc>
      </w:tr>
      <w:tr w:rsidR="00F7436E" w:rsidTr="00015E64">
        <w:trPr>
          <w:trHeight w:val="480"/>
        </w:trPr>
        <w:tc>
          <w:tcPr>
            <w:tcW w:w="1479" w:type="dxa"/>
          </w:tcPr>
          <w:p w:rsidR="00F7436E" w:rsidRDefault="00F7436E" w:rsidP="00015E64">
            <w:pPr>
              <w:pStyle w:val="TableParagraph"/>
              <w:spacing w:before="92"/>
              <w:rPr>
                <w:sz w:val="24"/>
              </w:rPr>
            </w:pPr>
            <w:r>
              <w:rPr>
                <w:spacing w:val="-5"/>
                <w:sz w:val="24"/>
              </w:rPr>
              <w:t>5.3</w:t>
            </w:r>
          </w:p>
        </w:tc>
        <w:tc>
          <w:tcPr>
            <w:tcW w:w="8853" w:type="dxa"/>
          </w:tcPr>
          <w:p w:rsidR="00F7436E" w:rsidRPr="001A6793" w:rsidRDefault="00F7436E" w:rsidP="00015E64">
            <w:pPr>
              <w:pStyle w:val="TableParagraph"/>
              <w:spacing w:before="92"/>
              <w:rPr>
                <w:sz w:val="24"/>
                <w:lang w:val="ru-RU"/>
              </w:rPr>
            </w:pPr>
            <w:r w:rsidRPr="001A6793">
              <w:rPr>
                <w:sz w:val="24"/>
                <w:lang w:val="ru-RU"/>
              </w:rPr>
              <w:t>Простое</w:t>
            </w:r>
            <w:r w:rsidRPr="001A6793">
              <w:rPr>
                <w:spacing w:val="-4"/>
                <w:sz w:val="24"/>
                <w:lang w:val="ru-RU"/>
              </w:rPr>
              <w:t xml:space="preserve"> </w:t>
            </w:r>
            <w:r w:rsidRPr="001A6793">
              <w:rPr>
                <w:sz w:val="24"/>
                <w:lang w:val="ru-RU"/>
              </w:rPr>
              <w:t>и</w:t>
            </w:r>
            <w:r w:rsidRPr="001A6793">
              <w:rPr>
                <w:spacing w:val="-4"/>
                <w:sz w:val="24"/>
                <w:lang w:val="ru-RU"/>
              </w:rPr>
              <w:t xml:space="preserve"> </w:t>
            </w:r>
            <w:r w:rsidRPr="001A6793">
              <w:rPr>
                <w:sz w:val="24"/>
                <w:lang w:val="ru-RU"/>
              </w:rPr>
              <w:t>сложное</w:t>
            </w:r>
            <w:r w:rsidRPr="001A6793">
              <w:rPr>
                <w:spacing w:val="-4"/>
                <w:sz w:val="24"/>
                <w:lang w:val="ru-RU"/>
              </w:rPr>
              <w:t xml:space="preserve"> </w:t>
            </w:r>
            <w:r w:rsidRPr="001A6793">
              <w:rPr>
                <w:sz w:val="24"/>
                <w:lang w:val="ru-RU"/>
              </w:rPr>
              <w:t>предложение</w:t>
            </w:r>
            <w:r w:rsidRPr="001A6793">
              <w:rPr>
                <w:spacing w:val="-3"/>
                <w:sz w:val="24"/>
                <w:lang w:val="ru-RU"/>
              </w:rPr>
              <w:t xml:space="preserve"> </w:t>
            </w:r>
            <w:r w:rsidRPr="001A6793">
              <w:rPr>
                <w:spacing w:val="-2"/>
                <w:sz w:val="24"/>
                <w:lang w:val="ru-RU"/>
              </w:rPr>
              <w:t>(ознакомление)</w:t>
            </w:r>
          </w:p>
        </w:tc>
      </w:tr>
      <w:tr w:rsidR="00F7436E" w:rsidTr="00015E64">
        <w:trPr>
          <w:trHeight w:val="480"/>
        </w:trPr>
        <w:tc>
          <w:tcPr>
            <w:tcW w:w="1479" w:type="dxa"/>
          </w:tcPr>
          <w:p w:rsidR="00F7436E" w:rsidRDefault="00F7436E" w:rsidP="00015E64">
            <w:pPr>
              <w:pStyle w:val="TableParagraph"/>
              <w:spacing w:before="92"/>
              <w:rPr>
                <w:sz w:val="24"/>
              </w:rPr>
            </w:pPr>
            <w:r>
              <w:rPr>
                <w:spacing w:val="-5"/>
                <w:sz w:val="24"/>
              </w:rPr>
              <w:t>5.4</w:t>
            </w:r>
          </w:p>
        </w:tc>
        <w:tc>
          <w:tcPr>
            <w:tcW w:w="8853" w:type="dxa"/>
          </w:tcPr>
          <w:p w:rsidR="00F7436E" w:rsidRPr="001A6793" w:rsidRDefault="00F7436E" w:rsidP="00015E64">
            <w:pPr>
              <w:pStyle w:val="TableParagraph"/>
              <w:spacing w:before="92"/>
              <w:rPr>
                <w:sz w:val="24"/>
                <w:lang w:val="ru-RU"/>
              </w:rPr>
            </w:pPr>
            <w:r w:rsidRPr="001A6793">
              <w:rPr>
                <w:sz w:val="24"/>
                <w:lang w:val="ru-RU"/>
              </w:rPr>
              <w:t>Сложные</w:t>
            </w:r>
            <w:r w:rsidRPr="001A6793">
              <w:rPr>
                <w:spacing w:val="-6"/>
                <w:sz w:val="24"/>
                <w:lang w:val="ru-RU"/>
              </w:rPr>
              <w:t xml:space="preserve"> </w:t>
            </w:r>
            <w:r w:rsidRPr="001A6793">
              <w:rPr>
                <w:sz w:val="24"/>
                <w:lang w:val="ru-RU"/>
              </w:rPr>
              <w:t>предложения:</w:t>
            </w:r>
            <w:r w:rsidRPr="001A6793">
              <w:rPr>
                <w:spacing w:val="-6"/>
                <w:sz w:val="24"/>
                <w:lang w:val="ru-RU"/>
              </w:rPr>
              <w:t xml:space="preserve"> </w:t>
            </w:r>
            <w:r w:rsidRPr="001A6793">
              <w:rPr>
                <w:sz w:val="24"/>
                <w:lang w:val="ru-RU"/>
              </w:rPr>
              <w:t>сложносочиненные</w:t>
            </w:r>
            <w:r w:rsidRPr="001A6793">
              <w:rPr>
                <w:spacing w:val="-6"/>
                <w:sz w:val="24"/>
                <w:lang w:val="ru-RU"/>
              </w:rPr>
              <w:t xml:space="preserve"> </w:t>
            </w:r>
            <w:r w:rsidRPr="001A6793">
              <w:rPr>
                <w:sz w:val="24"/>
                <w:lang w:val="ru-RU"/>
              </w:rPr>
              <w:t>с</w:t>
            </w:r>
            <w:r w:rsidRPr="001A6793">
              <w:rPr>
                <w:spacing w:val="-5"/>
                <w:sz w:val="24"/>
                <w:lang w:val="ru-RU"/>
              </w:rPr>
              <w:t xml:space="preserve"> </w:t>
            </w:r>
            <w:r w:rsidRPr="001A6793">
              <w:rPr>
                <w:sz w:val="24"/>
                <w:lang w:val="ru-RU"/>
              </w:rPr>
              <w:t>союзами</w:t>
            </w:r>
            <w:r w:rsidRPr="001A6793">
              <w:rPr>
                <w:spacing w:val="-4"/>
                <w:sz w:val="24"/>
                <w:lang w:val="ru-RU"/>
              </w:rPr>
              <w:t xml:space="preserve"> </w:t>
            </w:r>
            <w:r w:rsidRPr="001A6793">
              <w:rPr>
                <w:sz w:val="24"/>
                <w:lang w:val="ru-RU"/>
              </w:rPr>
              <w:t>и,</w:t>
            </w:r>
            <w:r w:rsidRPr="001A6793">
              <w:rPr>
                <w:spacing w:val="-4"/>
                <w:sz w:val="24"/>
                <w:lang w:val="ru-RU"/>
              </w:rPr>
              <w:t xml:space="preserve"> </w:t>
            </w:r>
            <w:r w:rsidRPr="001A6793">
              <w:rPr>
                <w:sz w:val="24"/>
                <w:lang w:val="ru-RU"/>
              </w:rPr>
              <w:t>а,</w:t>
            </w:r>
            <w:r w:rsidRPr="001A6793">
              <w:rPr>
                <w:spacing w:val="-4"/>
                <w:sz w:val="24"/>
                <w:lang w:val="ru-RU"/>
              </w:rPr>
              <w:t xml:space="preserve"> </w:t>
            </w:r>
            <w:r w:rsidRPr="001A6793">
              <w:rPr>
                <w:sz w:val="24"/>
                <w:lang w:val="ru-RU"/>
              </w:rPr>
              <w:t>но;</w:t>
            </w:r>
            <w:r w:rsidRPr="001A6793">
              <w:rPr>
                <w:spacing w:val="-6"/>
                <w:sz w:val="24"/>
                <w:lang w:val="ru-RU"/>
              </w:rPr>
              <w:t xml:space="preserve"> </w:t>
            </w:r>
            <w:r w:rsidRPr="001A6793">
              <w:rPr>
                <w:sz w:val="24"/>
                <w:lang w:val="ru-RU"/>
              </w:rPr>
              <w:t>бессоюзные</w:t>
            </w:r>
            <w:r w:rsidRPr="001A6793">
              <w:rPr>
                <w:spacing w:val="-6"/>
                <w:sz w:val="24"/>
                <w:lang w:val="ru-RU"/>
              </w:rPr>
              <w:t xml:space="preserve"> </w:t>
            </w:r>
            <w:r w:rsidRPr="001A6793">
              <w:rPr>
                <w:sz w:val="24"/>
                <w:lang w:val="ru-RU"/>
              </w:rPr>
              <w:t>сложные предложения (без называния терминов)</w:t>
            </w:r>
          </w:p>
        </w:tc>
      </w:tr>
      <w:tr w:rsidR="00F7436E" w:rsidTr="00015E64">
        <w:trPr>
          <w:trHeight w:val="480"/>
        </w:trPr>
        <w:tc>
          <w:tcPr>
            <w:tcW w:w="1479" w:type="dxa"/>
          </w:tcPr>
          <w:p w:rsidR="00F7436E" w:rsidRDefault="00F7436E" w:rsidP="00015E64">
            <w:pPr>
              <w:pStyle w:val="TableParagraph"/>
              <w:spacing w:before="92"/>
              <w:rPr>
                <w:sz w:val="24"/>
              </w:rPr>
            </w:pPr>
            <w:r>
              <w:rPr>
                <w:spacing w:val="-10"/>
                <w:sz w:val="24"/>
              </w:rPr>
              <w:t>6</w:t>
            </w:r>
          </w:p>
        </w:tc>
        <w:tc>
          <w:tcPr>
            <w:tcW w:w="8853" w:type="dxa"/>
          </w:tcPr>
          <w:p w:rsidR="00F7436E" w:rsidRDefault="00F7436E" w:rsidP="00015E64">
            <w:pPr>
              <w:pStyle w:val="TableParagraph"/>
              <w:spacing w:before="92"/>
              <w:rPr>
                <w:sz w:val="24"/>
              </w:rPr>
            </w:pPr>
            <w:r>
              <w:rPr>
                <w:sz w:val="24"/>
              </w:rPr>
              <w:t>Орфография</w:t>
            </w:r>
            <w:r>
              <w:rPr>
                <w:spacing w:val="-1"/>
                <w:sz w:val="24"/>
              </w:rPr>
              <w:t xml:space="preserve"> </w:t>
            </w:r>
            <w:r>
              <w:rPr>
                <w:sz w:val="24"/>
              </w:rPr>
              <w:t xml:space="preserve">и </w:t>
            </w:r>
            <w:r>
              <w:rPr>
                <w:spacing w:val="-2"/>
                <w:sz w:val="24"/>
              </w:rPr>
              <w:t>пунктуация</w:t>
            </w:r>
          </w:p>
        </w:tc>
      </w:tr>
      <w:tr w:rsidR="00F7436E" w:rsidTr="00015E64">
        <w:trPr>
          <w:trHeight w:val="480"/>
        </w:trPr>
        <w:tc>
          <w:tcPr>
            <w:tcW w:w="1479" w:type="dxa"/>
          </w:tcPr>
          <w:p w:rsidR="00F7436E" w:rsidRDefault="00F7436E" w:rsidP="00015E64">
            <w:pPr>
              <w:pStyle w:val="TableParagraph"/>
              <w:rPr>
                <w:sz w:val="24"/>
              </w:rPr>
            </w:pPr>
            <w:r>
              <w:rPr>
                <w:spacing w:val="-5"/>
                <w:sz w:val="24"/>
              </w:rPr>
              <w:t>6.1</w:t>
            </w:r>
          </w:p>
        </w:tc>
        <w:tc>
          <w:tcPr>
            <w:tcW w:w="8853" w:type="dxa"/>
          </w:tcPr>
          <w:p w:rsidR="00F7436E" w:rsidRPr="001A6793" w:rsidRDefault="00F7436E" w:rsidP="00015E64">
            <w:pPr>
              <w:pStyle w:val="TableParagraph"/>
              <w:rPr>
                <w:sz w:val="24"/>
                <w:lang w:val="ru-RU"/>
              </w:rPr>
            </w:pPr>
            <w:r w:rsidRPr="001A6793">
              <w:rPr>
                <w:sz w:val="24"/>
                <w:lang w:val="ru-RU"/>
              </w:rPr>
              <w:t>Повторение</w:t>
            </w:r>
            <w:r w:rsidRPr="001A6793">
              <w:rPr>
                <w:spacing w:val="-6"/>
                <w:sz w:val="24"/>
                <w:lang w:val="ru-RU"/>
              </w:rPr>
              <w:t xml:space="preserve"> </w:t>
            </w:r>
            <w:r w:rsidRPr="001A6793">
              <w:rPr>
                <w:sz w:val="24"/>
                <w:lang w:val="ru-RU"/>
              </w:rPr>
              <w:t>правил</w:t>
            </w:r>
            <w:r w:rsidRPr="001A6793">
              <w:rPr>
                <w:spacing w:val="-2"/>
                <w:sz w:val="24"/>
                <w:lang w:val="ru-RU"/>
              </w:rPr>
              <w:t xml:space="preserve"> </w:t>
            </w:r>
            <w:r w:rsidRPr="001A6793">
              <w:rPr>
                <w:sz w:val="24"/>
                <w:lang w:val="ru-RU"/>
              </w:rPr>
              <w:t>правописания,</w:t>
            </w:r>
            <w:r w:rsidRPr="001A6793">
              <w:rPr>
                <w:spacing w:val="-3"/>
                <w:sz w:val="24"/>
                <w:lang w:val="ru-RU"/>
              </w:rPr>
              <w:t xml:space="preserve"> </w:t>
            </w:r>
            <w:r w:rsidRPr="001A6793">
              <w:rPr>
                <w:sz w:val="24"/>
                <w:lang w:val="ru-RU"/>
              </w:rPr>
              <w:t>изученных</w:t>
            </w:r>
            <w:r w:rsidRPr="001A6793">
              <w:rPr>
                <w:spacing w:val="-3"/>
                <w:sz w:val="24"/>
                <w:lang w:val="ru-RU"/>
              </w:rPr>
              <w:t xml:space="preserve"> </w:t>
            </w:r>
            <w:r w:rsidRPr="001A6793">
              <w:rPr>
                <w:sz w:val="24"/>
                <w:lang w:val="ru-RU"/>
              </w:rPr>
              <w:t>в</w:t>
            </w:r>
            <w:r w:rsidRPr="001A6793">
              <w:rPr>
                <w:spacing w:val="-4"/>
                <w:sz w:val="24"/>
                <w:lang w:val="ru-RU"/>
              </w:rPr>
              <w:t xml:space="preserve"> </w:t>
            </w:r>
            <w:r w:rsidRPr="001A6793">
              <w:rPr>
                <w:sz w:val="24"/>
                <w:lang w:val="ru-RU"/>
              </w:rPr>
              <w:t>1</w:t>
            </w:r>
            <w:r w:rsidRPr="001A6793">
              <w:rPr>
                <w:spacing w:val="1"/>
                <w:sz w:val="24"/>
                <w:lang w:val="ru-RU"/>
              </w:rPr>
              <w:t xml:space="preserve"> </w:t>
            </w:r>
            <w:r w:rsidRPr="001A6793">
              <w:rPr>
                <w:sz w:val="24"/>
                <w:lang w:val="ru-RU"/>
              </w:rPr>
              <w:t>-</w:t>
            </w:r>
            <w:r w:rsidRPr="001A6793">
              <w:rPr>
                <w:spacing w:val="-3"/>
                <w:sz w:val="24"/>
                <w:lang w:val="ru-RU"/>
              </w:rPr>
              <w:t xml:space="preserve"> </w:t>
            </w:r>
            <w:r w:rsidRPr="001A6793">
              <w:rPr>
                <w:sz w:val="24"/>
                <w:lang w:val="ru-RU"/>
              </w:rPr>
              <w:t>3</w:t>
            </w:r>
            <w:r w:rsidRPr="001A6793">
              <w:rPr>
                <w:spacing w:val="-2"/>
                <w:sz w:val="24"/>
                <w:lang w:val="ru-RU"/>
              </w:rPr>
              <w:t xml:space="preserve"> классах</w:t>
            </w:r>
          </w:p>
        </w:tc>
      </w:tr>
      <w:tr w:rsidR="00F7436E" w:rsidTr="00015E64">
        <w:trPr>
          <w:trHeight w:val="480"/>
        </w:trPr>
        <w:tc>
          <w:tcPr>
            <w:tcW w:w="1479" w:type="dxa"/>
          </w:tcPr>
          <w:p w:rsidR="00F7436E" w:rsidRDefault="00F7436E" w:rsidP="00015E64">
            <w:pPr>
              <w:pStyle w:val="TableParagraph"/>
              <w:rPr>
                <w:sz w:val="24"/>
              </w:rPr>
            </w:pPr>
            <w:r>
              <w:rPr>
                <w:spacing w:val="-5"/>
                <w:sz w:val="24"/>
              </w:rPr>
              <w:t>6.2</w:t>
            </w:r>
          </w:p>
        </w:tc>
        <w:tc>
          <w:tcPr>
            <w:tcW w:w="8853" w:type="dxa"/>
          </w:tcPr>
          <w:p w:rsidR="00F7436E" w:rsidRPr="001A6793" w:rsidRDefault="00F7436E" w:rsidP="00015E64">
            <w:pPr>
              <w:pStyle w:val="TableParagraph"/>
              <w:ind w:right="59"/>
              <w:jc w:val="both"/>
              <w:rPr>
                <w:sz w:val="24"/>
                <w:lang w:val="ru-RU"/>
              </w:rPr>
            </w:pPr>
            <w:r w:rsidRPr="001A6793">
              <w:rPr>
                <w:sz w:val="24"/>
                <w:lang w:val="ru-RU"/>
              </w:rPr>
              <w:t xml:space="preserve">Орфографическая зоркость как осознание места возможного возникновения орфографической ошибки; различные способы решения орфографической задачи в зависимости от места орфограммы в слове; контроль при проверке собственных и предложенных текстов (повторение и применение на новом орфографическом </w:t>
            </w:r>
            <w:r w:rsidRPr="001A6793">
              <w:rPr>
                <w:spacing w:val="-2"/>
                <w:sz w:val="24"/>
                <w:lang w:val="ru-RU"/>
              </w:rPr>
              <w:t>материале)</w:t>
            </w:r>
          </w:p>
        </w:tc>
      </w:tr>
      <w:tr w:rsidR="00F7436E" w:rsidTr="00015E64">
        <w:trPr>
          <w:trHeight w:val="480"/>
        </w:trPr>
        <w:tc>
          <w:tcPr>
            <w:tcW w:w="1479" w:type="dxa"/>
          </w:tcPr>
          <w:p w:rsidR="00F7436E" w:rsidRDefault="00F7436E" w:rsidP="00015E64">
            <w:pPr>
              <w:pStyle w:val="TableParagraph"/>
              <w:rPr>
                <w:sz w:val="24"/>
              </w:rPr>
            </w:pPr>
            <w:r>
              <w:rPr>
                <w:spacing w:val="-5"/>
                <w:sz w:val="24"/>
              </w:rPr>
              <w:t>6.3</w:t>
            </w:r>
          </w:p>
        </w:tc>
        <w:tc>
          <w:tcPr>
            <w:tcW w:w="8853" w:type="dxa"/>
          </w:tcPr>
          <w:p w:rsidR="00F7436E" w:rsidRPr="001A6793" w:rsidRDefault="00F7436E" w:rsidP="00015E64">
            <w:pPr>
              <w:pStyle w:val="TableParagraph"/>
              <w:rPr>
                <w:sz w:val="24"/>
                <w:lang w:val="ru-RU"/>
              </w:rPr>
            </w:pPr>
            <w:r w:rsidRPr="001A6793">
              <w:rPr>
                <w:sz w:val="24"/>
                <w:lang w:val="ru-RU"/>
              </w:rPr>
              <w:t xml:space="preserve">Использование орфографического словаря для определения (уточнения) написания </w:t>
            </w:r>
            <w:r w:rsidRPr="001A6793">
              <w:rPr>
                <w:spacing w:val="-2"/>
                <w:sz w:val="24"/>
                <w:lang w:val="ru-RU"/>
              </w:rPr>
              <w:t>слова</w:t>
            </w:r>
          </w:p>
        </w:tc>
      </w:tr>
      <w:tr w:rsidR="00F7436E" w:rsidTr="00015E64">
        <w:trPr>
          <w:trHeight w:val="480"/>
        </w:trPr>
        <w:tc>
          <w:tcPr>
            <w:tcW w:w="1479" w:type="dxa"/>
          </w:tcPr>
          <w:p w:rsidR="00F7436E" w:rsidRDefault="00F7436E" w:rsidP="00015E64">
            <w:pPr>
              <w:pStyle w:val="TableParagraph"/>
              <w:rPr>
                <w:sz w:val="24"/>
              </w:rPr>
            </w:pPr>
            <w:r>
              <w:rPr>
                <w:spacing w:val="-5"/>
                <w:sz w:val="24"/>
              </w:rPr>
              <w:t>6.4</w:t>
            </w:r>
          </w:p>
        </w:tc>
        <w:tc>
          <w:tcPr>
            <w:tcW w:w="8853" w:type="dxa"/>
          </w:tcPr>
          <w:p w:rsidR="00F7436E" w:rsidRPr="001A6793" w:rsidRDefault="00F7436E" w:rsidP="00015E64">
            <w:pPr>
              <w:pStyle w:val="TableParagraph"/>
              <w:ind w:right="56"/>
              <w:jc w:val="both"/>
              <w:rPr>
                <w:sz w:val="24"/>
                <w:lang w:val="ru-RU"/>
              </w:rPr>
            </w:pPr>
            <w:r w:rsidRPr="001A6793">
              <w:rPr>
                <w:sz w:val="24"/>
                <w:lang w:val="ru-RU"/>
              </w:rPr>
              <w:t xml:space="preserve">Безударные падежные окончания имен существительных (кроме существительных </w:t>
            </w:r>
            <w:r w:rsidRPr="001A6793">
              <w:rPr>
                <w:sz w:val="24"/>
                <w:lang w:val="ru-RU"/>
              </w:rPr>
              <w:lastRenderedPageBreak/>
              <w:t>на</w:t>
            </w:r>
            <w:r w:rsidRPr="001A6793">
              <w:rPr>
                <w:spacing w:val="-13"/>
                <w:sz w:val="24"/>
                <w:lang w:val="ru-RU"/>
              </w:rPr>
              <w:t xml:space="preserve"> </w:t>
            </w:r>
            <w:r w:rsidRPr="001A6793">
              <w:rPr>
                <w:sz w:val="24"/>
                <w:lang w:val="ru-RU"/>
              </w:rPr>
              <w:t>-мя,</w:t>
            </w:r>
            <w:r w:rsidRPr="001A6793">
              <w:rPr>
                <w:spacing w:val="-12"/>
                <w:sz w:val="24"/>
                <w:lang w:val="ru-RU"/>
              </w:rPr>
              <w:t xml:space="preserve"> </w:t>
            </w:r>
            <w:r w:rsidRPr="001A6793">
              <w:rPr>
                <w:sz w:val="24"/>
                <w:lang w:val="ru-RU"/>
              </w:rPr>
              <w:t>-ий,</w:t>
            </w:r>
            <w:r w:rsidRPr="001A6793">
              <w:rPr>
                <w:spacing w:val="-12"/>
                <w:sz w:val="24"/>
                <w:lang w:val="ru-RU"/>
              </w:rPr>
              <w:t xml:space="preserve"> </w:t>
            </w:r>
            <w:r w:rsidRPr="001A6793">
              <w:rPr>
                <w:sz w:val="24"/>
                <w:lang w:val="ru-RU"/>
              </w:rPr>
              <w:t>-ие,</w:t>
            </w:r>
            <w:r w:rsidRPr="001A6793">
              <w:rPr>
                <w:spacing w:val="-11"/>
                <w:sz w:val="24"/>
                <w:lang w:val="ru-RU"/>
              </w:rPr>
              <w:t xml:space="preserve"> </w:t>
            </w:r>
            <w:r w:rsidRPr="001A6793">
              <w:rPr>
                <w:sz w:val="24"/>
                <w:lang w:val="ru-RU"/>
              </w:rPr>
              <w:t>-ия,</w:t>
            </w:r>
            <w:r w:rsidRPr="001A6793">
              <w:rPr>
                <w:spacing w:val="-12"/>
                <w:sz w:val="24"/>
                <w:lang w:val="ru-RU"/>
              </w:rPr>
              <w:t xml:space="preserve"> </w:t>
            </w:r>
            <w:r w:rsidRPr="001A6793">
              <w:rPr>
                <w:sz w:val="24"/>
                <w:lang w:val="ru-RU"/>
              </w:rPr>
              <w:t>на</w:t>
            </w:r>
            <w:r w:rsidRPr="001A6793">
              <w:rPr>
                <w:spacing w:val="-13"/>
                <w:sz w:val="24"/>
                <w:lang w:val="ru-RU"/>
              </w:rPr>
              <w:t xml:space="preserve"> </w:t>
            </w:r>
            <w:r w:rsidRPr="001A6793">
              <w:rPr>
                <w:sz w:val="24"/>
                <w:lang w:val="ru-RU"/>
              </w:rPr>
              <w:t>-ья</w:t>
            </w:r>
            <w:r w:rsidRPr="001A6793">
              <w:rPr>
                <w:spacing w:val="-12"/>
                <w:sz w:val="24"/>
                <w:lang w:val="ru-RU"/>
              </w:rPr>
              <w:t xml:space="preserve"> </w:t>
            </w:r>
            <w:r w:rsidRPr="001A6793">
              <w:rPr>
                <w:sz w:val="24"/>
                <w:lang w:val="ru-RU"/>
              </w:rPr>
              <w:t>типа</w:t>
            </w:r>
            <w:r w:rsidRPr="001A6793">
              <w:rPr>
                <w:spacing w:val="-13"/>
                <w:sz w:val="24"/>
                <w:lang w:val="ru-RU"/>
              </w:rPr>
              <w:t xml:space="preserve"> </w:t>
            </w:r>
            <w:r w:rsidRPr="001A6793">
              <w:rPr>
                <w:sz w:val="24"/>
                <w:lang w:val="ru-RU"/>
              </w:rPr>
              <w:t>гостья,</w:t>
            </w:r>
            <w:r w:rsidRPr="001A6793">
              <w:rPr>
                <w:spacing w:val="-12"/>
                <w:sz w:val="24"/>
                <w:lang w:val="ru-RU"/>
              </w:rPr>
              <w:t xml:space="preserve"> </w:t>
            </w:r>
            <w:r w:rsidRPr="001A6793">
              <w:rPr>
                <w:sz w:val="24"/>
                <w:lang w:val="ru-RU"/>
              </w:rPr>
              <w:t>на</w:t>
            </w:r>
            <w:r w:rsidRPr="001A6793">
              <w:rPr>
                <w:spacing w:val="-11"/>
                <w:sz w:val="24"/>
                <w:lang w:val="ru-RU"/>
              </w:rPr>
              <w:t xml:space="preserve"> </w:t>
            </w:r>
            <w:r w:rsidRPr="001A6793">
              <w:rPr>
                <w:sz w:val="24"/>
                <w:lang w:val="ru-RU"/>
              </w:rPr>
              <w:t>-ье</w:t>
            </w:r>
            <w:r w:rsidRPr="001A6793">
              <w:rPr>
                <w:spacing w:val="-13"/>
                <w:sz w:val="24"/>
                <w:lang w:val="ru-RU"/>
              </w:rPr>
              <w:t xml:space="preserve"> </w:t>
            </w:r>
            <w:r w:rsidRPr="001A6793">
              <w:rPr>
                <w:sz w:val="24"/>
                <w:lang w:val="ru-RU"/>
              </w:rPr>
              <w:t>типа</w:t>
            </w:r>
            <w:r w:rsidRPr="001A6793">
              <w:rPr>
                <w:spacing w:val="-13"/>
                <w:sz w:val="24"/>
                <w:lang w:val="ru-RU"/>
              </w:rPr>
              <w:t xml:space="preserve"> </w:t>
            </w:r>
            <w:r w:rsidRPr="001A6793">
              <w:rPr>
                <w:sz w:val="24"/>
                <w:lang w:val="ru-RU"/>
              </w:rPr>
              <w:t>ожерелье</w:t>
            </w:r>
            <w:r w:rsidRPr="001A6793">
              <w:rPr>
                <w:spacing w:val="-13"/>
                <w:sz w:val="24"/>
                <w:lang w:val="ru-RU"/>
              </w:rPr>
              <w:t xml:space="preserve"> </w:t>
            </w:r>
            <w:r w:rsidRPr="001A6793">
              <w:rPr>
                <w:sz w:val="24"/>
                <w:lang w:val="ru-RU"/>
              </w:rPr>
              <w:t>во</w:t>
            </w:r>
            <w:r w:rsidRPr="001A6793">
              <w:rPr>
                <w:spacing w:val="-10"/>
                <w:sz w:val="24"/>
                <w:lang w:val="ru-RU"/>
              </w:rPr>
              <w:t xml:space="preserve"> </w:t>
            </w:r>
            <w:r w:rsidRPr="001A6793">
              <w:rPr>
                <w:sz w:val="24"/>
                <w:lang w:val="ru-RU"/>
              </w:rPr>
              <w:t>множественном</w:t>
            </w:r>
            <w:r w:rsidRPr="001A6793">
              <w:rPr>
                <w:spacing w:val="-13"/>
                <w:sz w:val="24"/>
                <w:lang w:val="ru-RU"/>
              </w:rPr>
              <w:t xml:space="preserve"> </w:t>
            </w:r>
            <w:r w:rsidRPr="001A6793">
              <w:rPr>
                <w:sz w:val="24"/>
                <w:lang w:val="ru-RU"/>
              </w:rPr>
              <w:t>числе, а также кроме собственных имен существительных на -ов, -ин, -ий)</w:t>
            </w:r>
          </w:p>
        </w:tc>
      </w:tr>
      <w:tr w:rsidR="00F7436E" w:rsidTr="00015E64">
        <w:trPr>
          <w:trHeight w:val="480"/>
        </w:trPr>
        <w:tc>
          <w:tcPr>
            <w:tcW w:w="1479" w:type="dxa"/>
          </w:tcPr>
          <w:p w:rsidR="00F7436E" w:rsidRDefault="00F7436E" w:rsidP="00015E64">
            <w:pPr>
              <w:pStyle w:val="TableParagraph"/>
              <w:spacing w:before="92"/>
              <w:rPr>
                <w:sz w:val="24"/>
              </w:rPr>
            </w:pPr>
            <w:r>
              <w:rPr>
                <w:spacing w:val="-5"/>
                <w:sz w:val="24"/>
              </w:rPr>
              <w:lastRenderedPageBreak/>
              <w:t>6.5</w:t>
            </w:r>
          </w:p>
        </w:tc>
        <w:tc>
          <w:tcPr>
            <w:tcW w:w="8853" w:type="dxa"/>
          </w:tcPr>
          <w:p w:rsidR="00F7436E" w:rsidRPr="001A6793" w:rsidRDefault="00F7436E" w:rsidP="00015E64">
            <w:pPr>
              <w:pStyle w:val="TableParagraph"/>
              <w:spacing w:before="92"/>
              <w:rPr>
                <w:sz w:val="24"/>
                <w:lang w:val="ru-RU"/>
              </w:rPr>
            </w:pPr>
            <w:r w:rsidRPr="001A6793">
              <w:rPr>
                <w:sz w:val="24"/>
                <w:lang w:val="ru-RU"/>
              </w:rPr>
              <w:t>Безударные</w:t>
            </w:r>
            <w:r w:rsidRPr="001A6793">
              <w:rPr>
                <w:spacing w:val="-5"/>
                <w:sz w:val="24"/>
                <w:lang w:val="ru-RU"/>
              </w:rPr>
              <w:t xml:space="preserve"> </w:t>
            </w:r>
            <w:r w:rsidRPr="001A6793">
              <w:rPr>
                <w:sz w:val="24"/>
                <w:lang w:val="ru-RU"/>
              </w:rPr>
              <w:t>падежные</w:t>
            </w:r>
            <w:r w:rsidRPr="001A6793">
              <w:rPr>
                <w:spacing w:val="-3"/>
                <w:sz w:val="24"/>
                <w:lang w:val="ru-RU"/>
              </w:rPr>
              <w:t xml:space="preserve"> </w:t>
            </w:r>
            <w:r w:rsidRPr="001A6793">
              <w:rPr>
                <w:sz w:val="24"/>
                <w:lang w:val="ru-RU"/>
              </w:rPr>
              <w:t>окончания</w:t>
            </w:r>
            <w:r w:rsidRPr="001A6793">
              <w:rPr>
                <w:spacing w:val="-5"/>
                <w:sz w:val="24"/>
                <w:lang w:val="ru-RU"/>
              </w:rPr>
              <w:t xml:space="preserve"> </w:t>
            </w:r>
            <w:r w:rsidRPr="001A6793">
              <w:rPr>
                <w:sz w:val="24"/>
                <w:lang w:val="ru-RU"/>
              </w:rPr>
              <w:t>имен</w:t>
            </w:r>
            <w:r w:rsidRPr="001A6793">
              <w:rPr>
                <w:spacing w:val="-2"/>
                <w:sz w:val="24"/>
                <w:lang w:val="ru-RU"/>
              </w:rPr>
              <w:t xml:space="preserve"> прилагательных</w:t>
            </w:r>
          </w:p>
        </w:tc>
      </w:tr>
      <w:tr w:rsidR="00F7436E" w:rsidTr="00015E64">
        <w:trPr>
          <w:trHeight w:val="480"/>
        </w:trPr>
        <w:tc>
          <w:tcPr>
            <w:tcW w:w="1479" w:type="dxa"/>
          </w:tcPr>
          <w:p w:rsidR="00F7436E" w:rsidRDefault="00F7436E" w:rsidP="00015E64">
            <w:pPr>
              <w:pStyle w:val="TableParagraph"/>
              <w:spacing w:before="92"/>
              <w:rPr>
                <w:sz w:val="24"/>
              </w:rPr>
            </w:pPr>
            <w:r>
              <w:rPr>
                <w:spacing w:val="-5"/>
                <w:sz w:val="24"/>
              </w:rPr>
              <w:t>6.6</w:t>
            </w:r>
          </w:p>
        </w:tc>
        <w:tc>
          <w:tcPr>
            <w:tcW w:w="8853" w:type="dxa"/>
          </w:tcPr>
          <w:p w:rsidR="00F7436E" w:rsidRPr="001A6793" w:rsidRDefault="00F7436E" w:rsidP="00015E64">
            <w:pPr>
              <w:pStyle w:val="TableParagraph"/>
              <w:spacing w:before="92"/>
              <w:ind w:left="61"/>
              <w:rPr>
                <w:sz w:val="24"/>
                <w:lang w:val="ru-RU"/>
              </w:rPr>
            </w:pPr>
            <w:r w:rsidRPr="001A6793">
              <w:rPr>
                <w:sz w:val="24"/>
                <w:lang w:val="ru-RU"/>
              </w:rPr>
              <w:t>Мягкий знак после шипящих</w:t>
            </w:r>
            <w:r w:rsidRPr="001A6793">
              <w:rPr>
                <w:spacing w:val="30"/>
                <w:sz w:val="24"/>
                <w:lang w:val="ru-RU"/>
              </w:rPr>
              <w:t xml:space="preserve"> </w:t>
            </w:r>
            <w:r w:rsidRPr="001A6793">
              <w:rPr>
                <w:sz w:val="24"/>
                <w:lang w:val="ru-RU"/>
              </w:rPr>
              <w:t>на конце глаголов в форме 2-го лица</w:t>
            </w:r>
            <w:r w:rsidRPr="001A6793">
              <w:rPr>
                <w:spacing w:val="29"/>
                <w:sz w:val="24"/>
                <w:lang w:val="ru-RU"/>
              </w:rPr>
              <w:t xml:space="preserve"> </w:t>
            </w:r>
            <w:r w:rsidRPr="001A6793">
              <w:rPr>
                <w:sz w:val="24"/>
                <w:lang w:val="ru-RU"/>
              </w:rPr>
              <w:t>единственного</w:t>
            </w:r>
            <w:r w:rsidRPr="001A6793">
              <w:rPr>
                <w:spacing w:val="40"/>
                <w:sz w:val="24"/>
                <w:lang w:val="ru-RU"/>
              </w:rPr>
              <w:t xml:space="preserve"> </w:t>
            </w:r>
            <w:r w:rsidRPr="001A6793">
              <w:rPr>
                <w:spacing w:val="-4"/>
                <w:sz w:val="24"/>
                <w:lang w:val="ru-RU"/>
              </w:rPr>
              <w:t>числа</w:t>
            </w:r>
          </w:p>
        </w:tc>
      </w:tr>
      <w:tr w:rsidR="00F7436E" w:rsidTr="00015E64">
        <w:trPr>
          <w:trHeight w:val="480"/>
        </w:trPr>
        <w:tc>
          <w:tcPr>
            <w:tcW w:w="1479" w:type="dxa"/>
          </w:tcPr>
          <w:p w:rsidR="00F7436E" w:rsidRDefault="00F7436E" w:rsidP="00015E64">
            <w:pPr>
              <w:pStyle w:val="TableParagraph"/>
              <w:rPr>
                <w:sz w:val="24"/>
              </w:rPr>
            </w:pPr>
            <w:r>
              <w:rPr>
                <w:spacing w:val="-5"/>
                <w:sz w:val="24"/>
              </w:rPr>
              <w:t>6.7</w:t>
            </w:r>
          </w:p>
        </w:tc>
        <w:tc>
          <w:tcPr>
            <w:tcW w:w="8853" w:type="dxa"/>
          </w:tcPr>
          <w:p w:rsidR="00F7436E" w:rsidRPr="001A6793" w:rsidRDefault="00F7436E" w:rsidP="00015E64">
            <w:pPr>
              <w:pStyle w:val="TableParagraph"/>
              <w:rPr>
                <w:sz w:val="24"/>
                <w:lang w:val="ru-RU"/>
              </w:rPr>
            </w:pPr>
            <w:r w:rsidRPr="001A6793">
              <w:rPr>
                <w:sz w:val="24"/>
                <w:lang w:val="ru-RU"/>
              </w:rPr>
              <w:t>Наличие</w:t>
            </w:r>
            <w:r w:rsidRPr="001A6793">
              <w:rPr>
                <w:spacing w:val="-5"/>
                <w:sz w:val="24"/>
                <w:lang w:val="ru-RU"/>
              </w:rPr>
              <w:t xml:space="preserve"> </w:t>
            </w:r>
            <w:r w:rsidRPr="001A6793">
              <w:rPr>
                <w:sz w:val="24"/>
                <w:lang w:val="ru-RU"/>
              </w:rPr>
              <w:t>или</w:t>
            </w:r>
            <w:r w:rsidRPr="001A6793">
              <w:rPr>
                <w:spacing w:val="-1"/>
                <w:sz w:val="24"/>
                <w:lang w:val="ru-RU"/>
              </w:rPr>
              <w:t xml:space="preserve"> </w:t>
            </w:r>
            <w:r w:rsidRPr="001A6793">
              <w:rPr>
                <w:sz w:val="24"/>
                <w:lang w:val="ru-RU"/>
              </w:rPr>
              <w:t>отсутствие</w:t>
            </w:r>
            <w:r w:rsidRPr="001A6793">
              <w:rPr>
                <w:spacing w:val="-3"/>
                <w:sz w:val="24"/>
                <w:lang w:val="ru-RU"/>
              </w:rPr>
              <w:t xml:space="preserve"> </w:t>
            </w:r>
            <w:r w:rsidRPr="001A6793">
              <w:rPr>
                <w:sz w:val="24"/>
                <w:lang w:val="ru-RU"/>
              </w:rPr>
              <w:t>мягкого</w:t>
            </w:r>
            <w:r w:rsidRPr="001A6793">
              <w:rPr>
                <w:spacing w:val="-2"/>
                <w:sz w:val="24"/>
                <w:lang w:val="ru-RU"/>
              </w:rPr>
              <w:t xml:space="preserve"> </w:t>
            </w:r>
            <w:r w:rsidRPr="001A6793">
              <w:rPr>
                <w:sz w:val="24"/>
                <w:lang w:val="ru-RU"/>
              </w:rPr>
              <w:t>знака</w:t>
            </w:r>
            <w:r w:rsidRPr="001A6793">
              <w:rPr>
                <w:spacing w:val="-2"/>
                <w:sz w:val="24"/>
                <w:lang w:val="ru-RU"/>
              </w:rPr>
              <w:t xml:space="preserve"> </w:t>
            </w:r>
            <w:r w:rsidRPr="001A6793">
              <w:rPr>
                <w:sz w:val="24"/>
                <w:lang w:val="ru-RU"/>
              </w:rPr>
              <w:t>в</w:t>
            </w:r>
            <w:r w:rsidRPr="001A6793">
              <w:rPr>
                <w:spacing w:val="-3"/>
                <w:sz w:val="24"/>
                <w:lang w:val="ru-RU"/>
              </w:rPr>
              <w:t xml:space="preserve"> </w:t>
            </w:r>
            <w:r w:rsidRPr="001A6793">
              <w:rPr>
                <w:sz w:val="24"/>
                <w:lang w:val="ru-RU"/>
              </w:rPr>
              <w:t>глаголах</w:t>
            </w:r>
            <w:r w:rsidRPr="001A6793">
              <w:rPr>
                <w:spacing w:val="-1"/>
                <w:sz w:val="24"/>
                <w:lang w:val="ru-RU"/>
              </w:rPr>
              <w:t xml:space="preserve"> </w:t>
            </w:r>
            <w:r w:rsidRPr="001A6793">
              <w:rPr>
                <w:sz w:val="24"/>
                <w:lang w:val="ru-RU"/>
              </w:rPr>
              <w:t>на</w:t>
            </w:r>
            <w:r w:rsidRPr="001A6793">
              <w:rPr>
                <w:spacing w:val="1"/>
                <w:sz w:val="24"/>
                <w:lang w:val="ru-RU"/>
              </w:rPr>
              <w:t xml:space="preserve"> </w:t>
            </w:r>
            <w:r w:rsidRPr="001A6793">
              <w:rPr>
                <w:sz w:val="24"/>
                <w:lang w:val="ru-RU"/>
              </w:rPr>
              <w:t>-ться</w:t>
            </w:r>
            <w:r w:rsidRPr="001A6793">
              <w:rPr>
                <w:spacing w:val="-2"/>
                <w:sz w:val="24"/>
                <w:lang w:val="ru-RU"/>
              </w:rPr>
              <w:t xml:space="preserve"> </w:t>
            </w:r>
            <w:r w:rsidRPr="001A6793">
              <w:rPr>
                <w:sz w:val="24"/>
                <w:lang w:val="ru-RU"/>
              </w:rPr>
              <w:t>и</w:t>
            </w:r>
            <w:r w:rsidRPr="001A6793">
              <w:rPr>
                <w:spacing w:val="1"/>
                <w:sz w:val="24"/>
                <w:lang w:val="ru-RU"/>
              </w:rPr>
              <w:t xml:space="preserve"> </w:t>
            </w:r>
            <w:r w:rsidRPr="001A6793">
              <w:rPr>
                <w:sz w:val="24"/>
                <w:lang w:val="ru-RU"/>
              </w:rPr>
              <w:t>-</w:t>
            </w:r>
            <w:r w:rsidRPr="001A6793">
              <w:rPr>
                <w:spacing w:val="-5"/>
                <w:sz w:val="24"/>
                <w:lang w:val="ru-RU"/>
              </w:rPr>
              <w:t>тся</w:t>
            </w:r>
          </w:p>
        </w:tc>
      </w:tr>
      <w:tr w:rsidR="00F7436E" w:rsidTr="00015E64">
        <w:trPr>
          <w:trHeight w:val="480"/>
        </w:trPr>
        <w:tc>
          <w:tcPr>
            <w:tcW w:w="1479" w:type="dxa"/>
          </w:tcPr>
          <w:p w:rsidR="00F7436E" w:rsidRDefault="00F7436E" w:rsidP="00015E64">
            <w:pPr>
              <w:pStyle w:val="TableParagraph"/>
              <w:rPr>
                <w:sz w:val="24"/>
              </w:rPr>
            </w:pPr>
            <w:r>
              <w:rPr>
                <w:spacing w:val="-5"/>
                <w:sz w:val="24"/>
              </w:rPr>
              <w:t>6.8</w:t>
            </w:r>
          </w:p>
        </w:tc>
        <w:tc>
          <w:tcPr>
            <w:tcW w:w="8853" w:type="dxa"/>
          </w:tcPr>
          <w:p w:rsidR="00F7436E" w:rsidRDefault="00F7436E" w:rsidP="00015E64">
            <w:pPr>
              <w:pStyle w:val="TableParagraph"/>
              <w:rPr>
                <w:sz w:val="24"/>
              </w:rPr>
            </w:pPr>
            <w:r>
              <w:rPr>
                <w:sz w:val="24"/>
              </w:rPr>
              <w:t>Безударные</w:t>
            </w:r>
            <w:r>
              <w:rPr>
                <w:spacing w:val="-5"/>
                <w:sz w:val="24"/>
              </w:rPr>
              <w:t xml:space="preserve"> </w:t>
            </w:r>
            <w:r>
              <w:rPr>
                <w:sz w:val="24"/>
              </w:rPr>
              <w:t>личные</w:t>
            </w:r>
            <w:r>
              <w:rPr>
                <w:spacing w:val="-5"/>
                <w:sz w:val="24"/>
              </w:rPr>
              <w:t xml:space="preserve"> </w:t>
            </w:r>
            <w:r>
              <w:rPr>
                <w:sz w:val="24"/>
              </w:rPr>
              <w:t>окончания</w:t>
            </w:r>
            <w:r>
              <w:rPr>
                <w:spacing w:val="-3"/>
                <w:sz w:val="24"/>
              </w:rPr>
              <w:t xml:space="preserve"> </w:t>
            </w:r>
            <w:r>
              <w:rPr>
                <w:spacing w:val="-2"/>
                <w:sz w:val="24"/>
              </w:rPr>
              <w:t>глаголов</w:t>
            </w:r>
          </w:p>
        </w:tc>
      </w:tr>
      <w:tr w:rsidR="00F7436E" w:rsidTr="00015E64">
        <w:trPr>
          <w:trHeight w:val="480"/>
        </w:trPr>
        <w:tc>
          <w:tcPr>
            <w:tcW w:w="1479" w:type="dxa"/>
          </w:tcPr>
          <w:p w:rsidR="00F7436E" w:rsidRDefault="00F7436E" w:rsidP="00015E64">
            <w:pPr>
              <w:pStyle w:val="TableParagraph"/>
              <w:rPr>
                <w:sz w:val="24"/>
              </w:rPr>
            </w:pPr>
            <w:r>
              <w:rPr>
                <w:spacing w:val="-5"/>
                <w:sz w:val="24"/>
              </w:rPr>
              <w:t>6.9</w:t>
            </w:r>
          </w:p>
        </w:tc>
        <w:tc>
          <w:tcPr>
            <w:tcW w:w="8853" w:type="dxa"/>
          </w:tcPr>
          <w:p w:rsidR="00F7436E" w:rsidRPr="001A6793" w:rsidRDefault="00F7436E" w:rsidP="00015E64">
            <w:pPr>
              <w:pStyle w:val="TableParagraph"/>
              <w:rPr>
                <w:sz w:val="24"/>
                <w:lang w:val="ru-RU"/>
              </w:rPr>
            </w:pPr>
            <w:r w:rsidRPr="001A6793">
              <w:rPr>
                <w:sz w:val="24"/>
                <w:lang w:val="ru-RU"/>
              </w:rPr>
              <w:t>Знаки</w:t>
            </w:r>
            <w:r w:rsidRPr="001A6793">
              <w:rPr>
                <w:spacing w:val="-7"/>
                <w:sz w:val="24"/>
                <w:lang w:val="ru-RU"/>
              </w:rPr>
              <w:t xml:space="preserve"> </w:t>
            </w:r>
            <w:r w:rsidRPr="001A6793">
              <w:rPr>
                <w:sz w:val="24"/>
                <w:lang w:val="ru-RU"/>
              </w:rPr>
              <w:t>препинания</w:t>
            </w:r>
            <w:r w:rsidRPr="001A6793">
              <w:rPr>
                <w:spacing w:val="-8"/>
                <w:sz w:val="24"/>
                <w:lang w:val="ru-RU"/>
              </w:rPr>
              <w:t xml:space="preserve"> </w:t>
            </w:r>
            <w:r w:rsidRPr="001A6793">
              <w:rPr>
                <w:sz w:val="24"/>
                <w:lang w:val="ru-RU"/>
              </w:rPr>
              <w:t>в</w:t>
            </w:r>
            <w:r w:rsidRPr="001A6793">
              <w:rPr>
                <w:spacing w:val="-6"/>
                <w:sz w:val="24"/>
                <w:lang w:val="ru-RU"/>
              </w:rPr>
              <w:t xml:space="preserve"> </w:t>
            </w:r>
            <w:r w:rsidRPr="001A6793">
              <w:rPr>
                <w:sz w:val="24"/>
                <w:lang w:val="ru-RU"/>
              </w:rPr>
              <w:t>предложениях</w:t>
            </w:r>
            <w:r w:rsidRPr="001A6793">
              <w:rPr>
                <w:spacing w:val="-6"/>
                <w:sz w:val="24"/>
                <w:lang w:val="ru-RU"/>
              </w:rPr>
              <w:t xml:space="preserve"> </w:t>
            </w:r>
            <w:r w:rsidRPr="001A6793">
              <w:rPr>
                <w:sz w:val="24"/>
                <w:lang w:val="ru-RU"/>
              </w:rPr>
              <w:t>с</w:t>
            </w:r>
            <w:r w:rsidRPr="001A6793">
              <w:rPr>
                <w:spacing w:val="-9"/>
                <w:sz w:val="24"/>
                <w:lang w:val="ru-RU"/>
              </w:rPr>
              <w:t xml:space="preserve"> </w:t>
            </w:r>
            <w:r w:rsidRPr="001A6793">
              <w:rPr>
                <w:sz w:val="24"/>
                <w:lang w:val="ru-RU"/>
              </w:rPr>
              <w:t>однородными</w:t>
            </w:r>
            <w:r w:rsidRPr="001A6793">
              <w:rPr>
                <w:spacing w:val="-7"/>
                <w:sz w:val="24"/>
                <w:lang w:val="ru-RU"/>
              </w:rPr>
              <w:t xml:space="preserve"> </w:t>
            </w:r>
            <w:r w:rsidRPr="001A6793">
              <w:rPr>
                <w:sz w:val="24"/>
                <w:lang w:val="ru-RU"/>
              </w:rPr>
              <w:t>членами,</w:t>
            </w:r>
            <w:r w:rsidRPr="001A6793">
              <w:rPr>
                <w:spacing w:val="-8"/>
                <w:sz w:val="24"/>
                <w:lang w:val="ru-RU"/>
              </w:rPr>
              <w:t xml:space="preserve"> </w:t>
            </w:r>
            <w:r w:rsidRPr="001A6793">
              <w:rPr>
                <w:sz w:val="24"/>
                <w:lang w:val="ru-RU"/>
              </w:rPr>
              <w:t>соединенными</w:t>
            </w:r>
            <w:r w:rsidRPr="001A6793">
              <w:rPr>
                <w:spacing w:val="-7"/>
                <w:sz w:val="24"/>
                <w:lang w:val="ru-RU"/>
              </w:rPr>
              <w:t xml:space="preserve"> </w:t>
            </w:r>
            <w:r w:rsidRPr="001A6793">
              <w:rPr>
                <w:sz w:val="24"/>
                <w:lang w:val="ru-RU"/>
              </w:rPr>
              <w:t>союзами и, а, но и без союзов</w:t>
            </w:r>
          </w:p>
        </w:tc>
      </w:tr>
      <w:tr w:rsidR="00F7436E" w:rsidTr="00015E64">
        <w:trPr>
          <w:trHeight w:val="480"/>
        </w:trPr>
        <w:tc>
          <w:tcPr>
            <w:tcW w:w="1479" w:type="dxa"/>
          </w:tcPr>
          <w:p w:rsidR="00F7436E" w:rsidRDefault="00F7436E" w:rsidP="00015E64">
            <w:pPr>
              <w:pStyle w:val="TableParagraph"/>
              <w:rPr>
                <w:sz w:val="24"/>
              </w:rPr>
            </w:pPr>
            <w:r>
              <w:rPr>
                <w:spacing w:val="-4"/>
                <w:sz w:val="24"/>
              </w:rPr>
              <w:t>6.10</w:t>
            </w:r>
          </w:p>
        </w:tc>
        <w:tc>
          <w:tcPr>
            <w:tcW w:w="8853" w:type="dxa"/>
          </w:tcPr>
          <w:p w:rsidR="00F7436E" w:rsidRPr="001A6793" w:rsidRDefault="00F7436E" w:rsidP="00015E64">
            <w:pPr>
              <w:pStyle w:val="TableParagraph"/>
              <w:tabs>
                <w:tab w:val="left" w:pos="884"/>
                <w:tab w:val="left" w:pos="2320"/>
                <w:tab w:val="left" w:pos="2656"/>
                <w:tab w:val="left" w:pos="3790"/>
                <w:tab w:val="left" w:pos="5447"/>
                <w:tab w:val="left" w:pos="6779"/>
                <w:tab w:val="left" w:pos="7225"/>
                <w:tab w:val="left" w:pos="7920"/>
              </w:tabs>
              <w:ind w:right="61"/>
              <w:rPr>
                <w:sz w:val="24"/>
                <w:lang w:val="ru-RU"/>
              </w:rPr>
            </w:pPr>
            <w:r w:rsidRPr="001A6793">
              <w:rPr>
                <w:spacing w:val="-4"/>
                <w:sz w:val="24"/>
                <w:lang w:val="ru-RU"/>
              </w:rPr>
              <w:t>Знаки</w:t>
            </w:r>
            <w:r w:rsidRPr="001A6793">
              <w:rPr>
                <w:sz w:val="24"/>
                <w:lang w:val="ru-RU"/>
              </w:rPr>
              <w:tab/>
            </w:r>
            <w:r w:rsidRPr="001A6793">
              <w:rPr>
                <w:spacing w:val="-2"/>
                <w:sz w:val="24"/>
                <w:lang w:val="ru-RU"/>
              </w:rPr>
              <w:t>препинания</w:t>
            </w:r>
            <w:r w:rsidRPr="001A6793">
              <w:rPr>
                <w:sz w:val="24"/>
                <w:lang w:val="ru-RU"/>
              </w:rPr>
              <w:tab/>
            </w:r>
            <w:r w:rsidRPr="001A6793">
              <w:rPr>
                <w:spacing w:val="-10"/>
                <w:sz w:val="24"/>
                <w:lang w:val="ru-RU"/>
              </w:rPr>
              <w:t>в</w:t>
            </w:r>
            <w:r w:rsidRPr="001A6793">
              <w:rPr>
                <w:sz w:val="24"/>
                <w:lang w:val="ru-RU"/>
              </w:rPr>
              <w:tab/>
            </w:r>
            <w:r w:rsidRPr="001A6793">
              <w:rPr>
                <w:spacing w:val="-2"/>
                <w:sz w:val="24"/>
                <w:lang w:val="ru-RU"/>
              </w:rPr>
              <w:t>сложном</w:t>
            </w:r>
            <w:r w:rsidRPr="001A6793">
              <w:rPr>
                <w:sz w:val="24"/>
                <w:lang w:val="ru-RU"/>
              </w:rPr>
              <w:tab/>
            </w:r>
            <w:r w:rsidRPr="001A6793">
              <w:rPr>
                <w:spacing w:val="-2"/>
                <w:sz w:val="24"/>
                <w:lang w:val="ru-RU"/>
              </w:rPr>
              <w:t>предложении,</w:t>
            </w:r>
            <w:r w:rsidRPr="001A6793">
              <w:rPr>
                <w:sz w:val="24"/>
                <w:lang w:val="ru-RU"/>
              </w:rPr>
              <w:tab/>
            </w:r>
            <w:r w:rsidRPr="001A6793">
              <w:rPr>
                <w:spacing w:val="-2"/>
                <w:sz w:val="24"/>
                <w:lang w:val="ru-RU"/>
              </w:rPr>
              <w:t>состоящем</w:t>
            </w:r>
            <w:r w:rsidRPr="001A6793">
              <w:rPr>
                <w:sz w:val="24"/>
                <w:lang w:val="ru-RU"/>
              </w:rPr>
              <w:tab/>
            </w:r>
            <w:r w:rsidRPr="001A6793">
              <w:rPr>
                <w:spacing w:val="-6"/>
                <w:sz w:val="24"/>
                <w:lang w:val="ru-RU"/>
              </w:rPr>
              <w:t>из</w:t>
            </w:r>
            <w:r w:rsidRPr="001A6793">
              <w:rPr>
                <w:sz w:val="24"/>
                <w:lang w:val="ru-RU"/>
              </w:rPr>
              <w:tab/>
            </w:r>
            <w:r w:rsidRPr="001A6793">
              <w:rPr>
                <w:spacing w:val="-4"/>
                <w:sz w:val="24"/>
                <w:lang w:val="ru-RU"/>
              </w:rPr>
              <w:t>двух</w:t>
            </w:r>
            <w:r w:rsidRPr="001A6793">
              <w:rPr>
                <w:sz w:val="24"/>
                <w:lang w:val="ru-RU"/>
              </w:rPr>
              <w:tab/>
            </w:r>
            <w:r w:rsidRPr="001A6793">
              <w:rPr>
                <w:spacing w:val="-2"/>
                <w:sz w:val="24"/>
                <w:lang w:val="ru-RU"/>
              </w:rPr>
              <w:t>простых (наблюдение)</w:t>
            </w:r>
          </w:p>
        </w:tc>
      </w:tr>
      <w:tr w:rsidR="00F7436E" w:rsidTr="00015E64">
        <w:trPr>
          <w:trHeight w:val="480"/>
        </w:trPr>
        <w:tc>
          <w:tcPr>
            <w:tcW w:w="1479" w:type="dxa"/>
          </w:tcPr>
          <w:p w:rsidR="00F7436E" w:rsidRDefault="00F7436E" w:rsidP="00015E64">
            <w:pPr>
              <w:pStyle w:val="TableParagraph"/>
              <w:rPr>
                <w:sz w:val="24"/>
              </w:rPr>
            </w:pPr>
            <w:r>
              <w:rPr>
                <w:spacing w:val="-4"/>
                <w:sz w:val="24"/>
              </w:rPr>
              <w:t>6.11</w:t>
            </w:r>
          </w:p>
        </w:tc>
        <w:tc>
          <w:tcPr>
            <w:tcW w:w="8853" w:type="dxa"/>
          </w:tcPr>
          <w:p w:rsidR="00F7436E" w:rsidRPr="001A6793" w:rsidRDefault="00F7436E" w:rsidP="00015E64">
            <w:pPr>
              <w:pStyle w:val="TableParagraph"/>
              <w:rPr>
                <w:sz w:val="24"/>
                <w:lang w:val="ru-RU"/>
              </w:rPr>
            </w:pPr>
            <w:r w:rsidRPr="001A6793">
              <w:rPr>
                <w:sz w:val="24"/>
                <w:lang w:val="ru-RU"/>
              </w:rPr>
              <w:t>Знаки</w:t>
            </w:r>
            <w:r w:rsidRPr="001A6793">
              <w:rPr>
                <w:spacing w:val="-6"/>
                <w:sz w:val="24"/>
                <w:lang w:val="ru-RU"/>
              </w:rPr>
              <w:t xml:space="preserve"> </w:t>
            </w:r>
            <w:r w:rsidRPr="001A6793">
              <w:rPr>
                <w:sz w:val="24"/>
                <w:lang w:val="ru-RU"/>
              </w:rPr>
              <w:t>препинания</w:t>
            </w:r>
            <w:r w:rsidRPr="001A6793">
              <w:rPr>
                <w:spacing w:val="-3"/>
                <w:sz w:val="24"/>
                <w:lang w:val="ru-RU"/>
              </w:rPr>
              <w:t xml:space="preserve"> </w:t>
            </w:r>
            <w:r w:rsidRPr="001A6793">
              <w:rPr>
                <w:sz w:val="24"/>
                <w:lang w:val="ru-RU"/>
              </w:rPr>
              <w:t>в</w:t>
            </w:r>
            <w:r w:rsidRPr="001A6793">
              <w:rPr>
                <w:spacing w:val="-4"/>
                <w:sz w:val="24"/>
                <w:lang w:val="ru-RU"/>
              </w:rPr>
              <w:t xml:space="preserve"> </w:t>
            </w:r>
            <w:r w:rsidRPr="001A6793">
              <w:rPr>
                <w:sz w:val="24"/>
                <w:lang w:val="ru-RU"/>
              </w:rPr>
              <w:t>предложении</w:t>
            </w:r>
            <w:r w:rsidRPr="001A6793">
              <w:rPr>
                <w:spacing w:val="-3"/>
                <w:sz w:val="24"/>
                <w:lang w:val="ru-RU"/>
              </w:rPr>
              <w:t xml:space="preserve"> </w:t>
            </w:r>
            <w:r w:rsidRPr="001A6793">
              <w:rPr>
                <w:sz w:val="24"/>
                <w:lang w:val="ru-RU"/>
              </w:rPr>
              <w:t>с</w:t>
            </w:r>
            <w:r w:rsidRPr="001A6793">
              <w:rPr>
                <w:spacing w:val="-4"/>
                <w:sz w:val="24"/>
                <w:lang w:val="ru-RU"/>
              </w:rPr>
              <w:t xml:space="preserve"> </w:t>
            </w:r>
            <w:r w:rsidRPr="001A6793">
              <w:rPr>
                <w:sz w:val="24"/>
                <w:lang w:val="ru-RU"/>
              </w:rPr>
              <w:t>прямой</w:t>
            </w:r>
            <w:r w:rsidRPr="001A6793">
              <w:rPr>
                <w:spacing w:val="-3"/>
                <w:sz w:val="24"/>
                <w:lang w:val="ru-RU"/>
              </w:rPr>
              <w:t xml:space="preserve"> </w:t>
            </w:r>
            <w:r w:rsidRPr="001A6793">
              <w:rPr>
                <w:sz w:val="24"/>
                <w:lang w:val="ru-RU"/>
              </w:rPr>
              <w:t>речью</w:t>
            </w:r>
            <w:r w:rsidRPr="001A6793">
              <w:rPr>
                <w:spacing w:val="-3"/>
                <w:sz w:val="24"/>
                <w:lang w:val="ru-RU"/>
              </w:rPr>
              <w:t xml:space="preserve"> </w:t>
            </w:r>
            <w:r w:rsidRPr="001A6793">
              <w:rPr>
                <w:sz w:val="24"/>
                <w:lang w:val="ru-RU"/>
              </w:rPr>
              <w:t>после</w:t>
            </w:r>
            <w:r w:rsidRPr="001A6793">
              <w:rPr>
                <w:spacing w:val="-4"/>
                <w:sz w:val="24"/>
                <w:lang w:val="ru-RU"/>
              </w:rPr>
              <w:t xml:space="preserve"> </w:t>
            </w:r>
            <w:r w:rsidRPr="001A6793">
              <w:rPr>
                <w:sz w:val="24"/>
                <w:lang w:val="ru-RU"/>
              </w:rPr>
              <w:t>слов</w:t>
            </w:r>
            <w:r w:rsidRPr="001A6793">
              <w:rPr>
                <w:spacing w:val="-4"/>
                <w:sz w:val="24"/>
                <w:lang w:val="ru-RU"/>
              </w:rPr>
              <w:t xml:space="preserve"> </w:t>
            </w:r>
            <w:r w:rsidRPr="001A6793">
              <w:rPr>
                <w:sz w:val="24"/>
                <w:lang w:val="ru-RU"/>
              </w:rPr>
              <w:t>автора</w:t>
            </w:r>
            <w:r w:rsidRPr="001A6793">
              <w:rPr>
                <w:spacing w:val="-4"/>
                <w:sz w:val="24"/>
                <w:lang w:val="ru-RU"/>
              </w:rPr>
              <w:t xml:space="preserve"> </w:t>
            </w:r>
            <w:r w:rsidRPr="001A6793">
              <w:rPr>
                <w:spacing w:val="-2"/>
                <w:sz w:val="24"/>
                <w:lang w:val="ru-RU"/>
              </w:rPr>
              <w:t>(наблюдение)</w:t>
            </w:r>
          </w:p>
        </w:tc>
      </w:tr>
      <w:tr w:rsidR="00F7436E" w:rsidTr="00015E64">
        <w:trPr>
          <w:trHeight w:val="480"/>
        </w:trPr>
        <w:tc>
          <w:tcPr>
            <w:tcW w:w="1479" w:type="dxa"/>
          </w:tcPr>
          <w:p w:rsidR="00F7436E" w:rsidRDefault="00F7436E" w:rsidP="00015E64">
            <w:pPr>
              <w:pStyle w:val="TableParagraph"/>
              <w:spacing w:before="92"/>
              <w:rPr>
                <w:sz w:val="24"/>
              </w:rPr>
            </w:pPr>
            <w:r>
              <w:rPr>
                <w:spacing w:val="-10"/>
                <w:sz w:val="24"/>
              </w:rPr>
              <w:t>7</w:t>
            </w:r>
          </w:p>
        </w:tc>
        <w:tc>
          <w:tcPr>
            <w:tcW w:w="8853" w:type="dxa"/>
          </w:tcPr>
          <w:p w:rsidR="00F7436E" w:rsidRDefault="00F7436E" w:rsidP="00015E64">
            <w:pPr>
              <w:pStyle w:val="TableParagraph"/>
              <w:spacing w:before="92"/>
              <w:rPr>
                <w:sz w:val="24"/>
              </w:rPr>
            </w:pPr>
            <w:r>
              <w:rPr>
                <w:sz w:val="24"/>
              </w:rPr>
              <w:t>Развитие</w:t>
            </w:r>
            <w:r>
              <w:rPr>
                <w:spacing w:val="-7"/>
                <w:sz w:val="24"/>
              </w:rPr>
              <w:t xml:space="preserve"> </w:t>
            </w:r>
            <w:r>
              <w:rPr>
                <w:spacing w:val="-4"/>
                <w:sz w:val="24"/>
              </w:rPr>
              <w:t>речи</w:t>
            </w:r>
          </w:p>
        </w:tc>
      </w:tr>
      <w:tr w:rsidR="00F7436E" w:rsidTr="00015E64">
        <w:trPr>
          <w:trHeight w:val="480"/>
        </w:trPr>
        <w:tc>
          <w:tcPr>
            <w:tcW w:w="1479" w:type="dxa"/>
          </w:tcPr>
          <w:p w:rsidR="00F7436E" w:rsidRDefault="00F7436E" w:rsidP="00015E64">
            <w:pPr>
              <w:pStyle w:val="TableParagraph"/>
              <w:spacing w:before="92"/>
              <w:rPr>
                <w:sz w:val="24"/>
              </w:rPr>
            </w:pPr>
            <w:r>
              <w:rPr>
                <w:spacing w:val="-5"/>
                <w:sz w:val="24"/>
              </w:rPr>
              <w:t>7.1</w:t>
            </w:r>
          </w:p>
        </w:tc>
        <w:tc>
          <w:tcPr>
            <w:tcW w:w="8853" w:type="dxa"/>
          </w:tcPr>
          <w:p w:rsidR="00F7436E" w:rsidRPr="001A6793" w:rsidRDefault="00F7436E" w:rsidP="00015E64">
            <w:pPr>
              <w:pStyle w:val="TableParagraph"/>
              <w:spacing w:before="92"/>
              <w:ind w:right="60"/>
              <w:jc w:val="both"/>
              <w:rPr>
                <w:sz w:val="24"/>
                <w:lang w:val="ru-RU"/>
              </w:rPr>
            </w:pPr>
            <w:r w:rsidRPr="001A6793">
              <w:rPr>
                <w:sz w:val="24"/>
                <w:lang w:val="ru-RU"/>
              </w:rPr>
              <w:t>Повторение и продолжение работы, начатой в предыдущих классах: ситуации устного и письменного общения (письмо, поздравительная открытка, объявление и другое); диалог; монолог; отражение темы текста или основной мысли в заголовке</w:t>
            </w:r>
          </w:p>
        </w:tc>
      </w:tr>
      <w:tr w:rsidR="00F7436E" w:rsidTr="00015E64">
        <w:trPr>
          <w:trHeight w:val="480"/>
        </w:trPr>
        <w:tc>
          <w:tcPr>
            <w:tcW w:w="1479" w:type="dxa"/>
          </w:tcPr>
          <w:p w:rsidR="00F7436E" w:rsidRDefault="00F7436E" w:rsidP="00015E64">
            <w:pPr>
              <w:pStyle w:val="TableParagraph"/>
              <w:rPr>
                <w:sz w:val="24"/>
              </w:rPr>
            </w:pPr>
            <w:r>
              <w:rPr>
                <w:spacing w:val="-5"/>
                <w:sz w:val="24"/>
              </w:rPr>
              <w:t>7.2</w:t>
            </w:r>
          </w:p>
        </w:tc>
        <w:tc>
          <w:tcPr>
            <w:tcW w:w="8853" w:type="dxa"/>
          </w:tcPr>
          <w:p w:rsidR="00F7436E" w:rsidRPr="001A6793" w:rsidRDefault="00F7436E" w:rsidP="00015E64">
            <w:pPr>
              <w:pStyle w:val="TableParagraph"/>
              <w:tabs>
                <w:tab w:val="left" w:pos="2112"/>
                <w:tab w:val="left" w:pos="3131"/>
                <w:tab w:val="left" w:pos="4431"/>
                <w:tab w:val="left" w:pos="4810"/>
                <w:tab w:val="left" w:pos="6458"/>
                <w:tab w:val="left" w:pos="6817"/>
                <w:tab w:val="left" w:pos="7786"/>
              </w:tabs>
              <w:ind w:right="58"/>
              <w:rPr>
                <w:sz w:val="24"/>
                <w:lang w:val="ru-RU"/>
              </w:rPr>
            </w:pPr>
            <w:r w:rsidRPr="001A6793">
              <w:rPr>
                <w:spacing w:val="-2"/>
                <w:sz w:val="24"/>
                <w:lang w:val="ru-RU"/>
              </w:rPr>
              <w:t>Корректирование</w:t>
            </w:r>
            <w:r w:rsidRPr="001A6793">
              <w:rPr>
                <w:sz w:val="24"/>
                <w:lang w:val="ru-RU"/>
              </w:rPr>
              <w:tab/>
            </w:r>
            <w:r w:rsidRPr="001A6793">
              <w:rPr>
                <w:spacing w:val="-2"/>
                <w:sz w:val="24"/>
                <w:lang w:val="ru-RU"/>
              </w:rPr>
              <w:t>текстов</w:t>
            </w:r>
            <w:r w:rsidRPr="001A6793">
              <w:rPr>
                <w:sz w:val="24"/>
                <w:lang w:val="ru-RU"/>
              </w:rPr>
              <w:tab/>
            </w:r>
            <w:r w:rsidRPr="001A6793">
              <w:rPr>
                <w:spacing w:val="-2"/>
                <w:sz w:val="24"/>
                <w:lang w:val="ru-RU"/>
              </w:rPr>
              <w:t>(заданных</w:t>
            </w:r>
            <w:r w:rsidRPr="001A6793">
              <w:rPr>
                <w:sz w:val="24"/>
                <w:lang w:val="ru-RU"/>
              </w:rPr>
              <w:tab/>
            </w:r>
            <w:r w:rsidRPr="001A6793">
              <w:rPr>
                <w:spacing w:val="-10"/>
                <w:sz w:val="24"/>
                <w:lang w:val="ru-RU"/>
              </w:rPr>
              <w:t>и</w:t>
            </w:r>
            <w:r w:rsidRPr="001A6793">
              <w:rPr>
                <w:sz w:val="24"/>
                <w:lang w:val="ru-RU"/>
              </w:rPr>
              <w:tab/>
            </w:r>
            <w:r w:rsidRPr="001A6793">
              <w:rPr>
                <w:spacing w:val="-2"/>
                <w:sz w:val="24"/>
                <w:lang w:val="ru-RU"/>
              </w:rPr>
              <w:t>собственных)</w:t>
            </w:r>
            <w:r w:rsidRPr="001A6793">
              <w:rPr>
                <w:sz w:val="24"/>
                <w:lang w:val="ru-RU"/>
              </w:rPr>
              <w:tab/>
            </w:r>
            <w:r w:rsidRPr="001A6793">
              <w:rPr>
                <w:spacing w:val="-10"/>
                <w:sz w:val="24"/>
                <w:lang w:val="ru-RU"/>
              </w:rPr>
              <w:t>с</w:t>
            </w:r>
            <w:r w:rsidRPr="001A6793">
              <w:rPr>
                <w:sz w:val="24"/>
                <w:lang w:val="ru-RU"/>
              </w:rPr>
              <w:tab/>
            </w:r>
            <w:r w:rsidRPr="001A6793">
              <w:rPr>
                <w:spacing w:val="-2"/>
                <w:sz w:val="24"/>
                <w:lang w:val="ru-RU"/>
              </w:rPr>
              <w:t>учетом</w:t>
            </w:r>
            <w:r w:rsidRPr="001A6793">
              <w:rPr>
                <w:sz w:val="24"/>
                <w:lang w:val="ru-RU"/>
              </w:rPr>
              <w:tab/>
            </w:r>
            <w:r w:rsidRPr="001A6793">
              <w:rPr>
                <w:spacing w:val="-2"/>
                <w:sz w:val="24"/>
                <w:lang w:val="ru-RU"/>
              </w:rPr>
              <w:t xml:space="preserve">точности, </w:t>
            </w:r>
            <w:r w:rsidRPr="001A6793">
              <w:rPr>
                <w:sz w:val="24"/>
                <w:lang w:val="ru-RU"/>
              </w:rPr>
              <w:t>правильности, богатства и выразительности письменной речи</w:t>
            </w:r>
          </w:p>
        </w:tc>
      </w:tr>
      <w:tr w:rsidR="00F7436E" w:rsidTr="00015E64">
        <w:trPr>
          <w:trHeight w:val="480"/>
        </w:trPr>
        <w:tc>
          <w:tcPr>
            <w:tcW w:w="1479" w:type="dxa"/>
          </w:tcPr>
          <w:p w:rsidR="00F7436E" w:rsidRDefault="00F7436E" w:rsidP="00015E64">
            <w:pPr>
              <w:pStyle w:val="TableParagraph"/>
              <w:rPr>
                <w:sz w:val="24"/>
              </w:rPr>
            </w:pPr>
            <w:r>
              <w:rPr>
                <w:spacing w:val="-5"/>
                <w:sz w:val="24"/>
              </w:rPr>
              <w:t>7.3</w:t>
            </w:r>
          </w:p>
        </w:tc>
        <w:tc>
          <w:tcPr>
            <w:tcW w:w="8853" w:type="dxa"/>
          </w:tcPr>
          <w:p w:rsidR="00F7436E" w:rsidRPr="001A6793" w:rsidRDefault="00F7436E" w:rsidP="00015E64">
            <w:pPr>
              <w:pStyle w:val="TableParagraph"/>
              <w:rPr>
                <w:sz w:val="24"/>
                <w:lang w:val="ru-RU"/>
              </w:rPr>
            </w:pPr>
            <w:r w:rsidRPr="001A6793">
              <w:rPr>
                <w:sz w:val="24"/>
                <w:lang w:val="ru-RU"/>
              </w:rPr>
              <w:t>Изложение (подробный устный и письменный пересказ текста; выборочный устный пересказ текста)</w:t>
            </w:r>
          </w:p>
        </w:tc>
      </w:tr>
      <w:tr w:rsidR="00F7436E" w:rsidTr="00015E64">
        <w:trPr>
          <w:trHeight w:val="480"/>
        </w:trPr>
        <w:tc>
          <w:tcPr>
            <w:tcW w:w="1479" w:type="dxa"/>
          </w:tcPr>
          <w:p w:rsidR="00F7436E" w:rsidRDefault="00F7436E" w:rsidP="00015E64">
            <w:pPr>
              <w:pStyle w:val="TableParagraph"/>
              <w:rPr>
                <w:sz w:val="24"/>
              </w:rPr>
            </w:pPr>
            <w:r>
              <w:rPr>
                <w:spacing w:val="-5"/>
                <w:sz w:val="24"/>
              </w:rPr>
              <w:t>7.4</w:t>
            </w:r>
          </w:p>
        </w:tc>
        <w:tc>
          <w:tcPr>
            <w:tcW w:w="8853" w:type="dxa"/>
          </w:tcPr>
          <w:p w:rsidR="00F7436E" w:rsidRPr="001A6793" w:rsidRDefault="00F7436E" w:rsidP="00015E64">
            <w:pPr>
              <w:pStyle w:val="TableParagraph"/>
              <w:rPr>
                <w:sz w:val="24"/>
                <w:lang w:val="ru-RU"/>
              </w:rPr>
            </w:pPr>
            <w:r w:rsidRPr="001A6793">
              <w:rPr>
                <w:sz w:val="24"/>
                <w:lang w:val="ru-RU"/>
              </w:rPr>
              <w:t>Сочинение</w:t>
            </w:r>
            <w:r w:rsidRPr="001A6793">
              <w:rPr>
                <w:spacing w:val="-5"/>
                <w:sz w:val="24"/>
                <w:lang w:val="ru-RU"/>
              </w:rPr>
              <w:t xml:space="preserve"> </w:t>
            </w:r>
            <w:r w:rsidRPr="001A6793">
              <w:rPr>
                <w:sz w:val="24"/>
                <w:lang w:val="ru-RU"/>
              </w:rPr>
              <w:t>как</w:t>
            </w:r>
            <w:r w:rsidRPr="001A6793">
              <w:rPr>
                <w:spacing w:val="-3"/>
                <w:sz w:val="24"/>
                <w:lang w:val="ru-RU"/>
              </w:rPr>
              <w:t xml:space="preserve"> </w:t>
            </w:r>
            <w:r w:rsidRPr="001A6793">
              <w:rPr>
                <w:sz w:val="24"/>
                <w:lang w:val="ru-RU"/>
              </w:rPr>
              <w:t>вид</w:t>
            </w:r>
            <w:r w:rsidRPr="001A6793">
              <w:rPr>
                <w:spacing w:val="-4"/>
                <w:sz w:val="24"/>
                <w:lang w:val="ru-RU"/>
              </w:rPr>
              <w:t xml:space="preserve"> </w:t>
            </w:r>
            <w:r w:rsidRPr="001A6793">
              <w:rPr>
                <w:sz w:val="24"/>
                <w:lang w:val="ru-RU"/>
              </w:rPr>
              <w:t>письменной</w:t>
            </w:r>
            <w:r w:rsidRPr="001A6793">
              <w:rPr>
                <w:spacing w:val="-3"/>
                <w:sz w:val="24"/>
                <w:lang w:val="ru-RU"/>
              </w:rPr>
              <w:t xml:space="preserve"> </w:t>
            </w:r>
            <w:r w:rsidRPr="001A6793">
              <w:rPr>
                <w:spacing w:val="-2"/>
                <w:sz w:val="24"/>
                <w:lang w:val="ru-RU"/>
              </w:rPr>
              <w:t>работы</w:t>
            </w:r>
          </w:p>
        </w:tc>
      </w:tr>
      <w:tr w:rsidR="00F7436E" w:rsidTr="00015E64">
        <w:trPr>
          <w:trHeight w:val="480"/>
        </w:trPr>
        <w:tc>
          <w:tcPr>
            <w:tcW w:w="1479" w:type="dxa"/>
          </w:tcPr>
          <w:p w:rsidR="00F7436E" w:rsidRDefault="00F7436E" w:rsidP="00015E64">
            <w:pPr>
              <w:pStyle w:val="TableParagraph"/>
              <w:spacing w:before="92"/>
              <w:rPr>
                <w:sz w:val="24"/>
              </w:rPr>
            </w:pPr>
            <w:r>
              <w:rPr>
                <w:spacing w:val="-5"/>
                <w:sz w:val="24"/>
              </w:rPr>
              <w:t>7.5</w:t>
            </w:r>
          </w:p>
        </w:tc>
        <w:tc>
          <w:tcPr>
            <w:tcW w:w="8853" w:type="dxa"/>
          </w:tcPr>
          <w:p w:rsidR="00F7436E" w:rsidRPr="001A6793" w:rsidRDefault="00F7436E" w:rsidP="00015E64">
            <w:pPr>
              <w:pStyle w:val="TableParagraph"/>
              <w:spacing w:before="92"/>
              <w:ind w:right="59"/>
              <w:jc w:val="both"/>
              <w:rPr>
                <w:sz w:val="24"/>
                <w:lang w:val="ru-RU"/>
              </w:rPr>
            </w:pPr>
            <w:r w:rsidRPr="001A6793">
              <w:rPr>
                <w:sz w:val="24"/>
                <w:lang w:val="ru-RU"/>
              </w:rPr>
              <w:t>Изучающее чтение. Поиск информации, заданной в тексте в явном виде. Формулирование простых выводов на основе информации, содержащейся в тексте. Интерпретация и обобщение содержащейся в тексте информации</w:t>
            </w:r>
          </w:p>
        </w:tc>
      </w:tr>
      <w:tr w:rsidR="00F7436E" w:rsidTr="00015E64">
        <w:trPr>
          <w:trHeight w:val="480"/>
        </w:trPr>
        <w:tc>
          <w:tcPr>
            <w:tcW w:w="1479" w:type="dxa"/>
          </w:tcPr>
          <w:p w:rsidR="00F7436E" w:rsidRDefault="00F7436E" w:rsidP="00015E64">
            <w:pPr>
              <w:pStyle w:val="TableParagraph"/>
              <w:spacing w:before="92"/>
              <w:rPr>
                <w:sz w:val="24"/>
              </w:rPr>
            </w:pPr>
            <w:r>
              <w:rPr>
                <w:spacing w:val="-5"/>
                <w:sz w:val="24"/>
              </w:rPr>
              <w:t>7.6</w:t>
            </w:r>
          </w:p>
        </w:tc>
        <w:tc>
          <w:tcPr>
            <w:tcW w:w="8853" w:type="dxa"/>
          </w:tcPr>
          <w:p w:rsidR="00F7436E" w:rsidRPr="001A6793" w:rsidRDefault="00F7436E" w:rsidP="00015E64">
            <w:pPr>
              <w:pStyle w:val="TableParagraph"/>
              <w:spacing w:before="92"/>
              <w:rPr>
                <w:sz w:val="24"/>
                <w:lang w:val="ru-RU"/>
              </w:rPr>
            </w:pPr>
            <w:r w:rsidRPr="001A6793">
              <w:rPr>
                <w:sz w:val="24"/>
                <w:lang w:val="ru-RU"/>
              </w:rPr>
              <w:t>Ознакомительное</w:t>
            </w:r>
            <w:r w:rsidRPr="001A6793">
              <w:rPr>
                <w:spacing w:val="-7"/>
                <w:sz w:val="24"/>
                <w:lang w:val="ru-RU"/>
              </w:rPr>
              <w:t xml:space="preserve"> </w:t>
            </w:r>
            <w:r w:rsidRPr="001A6793">
              <w:rPr>
                <w:sz w:val="24"/>
                <w:lang w:val="ru-RU"/>
              </w:rPr>
              <w:t>чтение</w:t>
            </w:r>
            <w:r w:rsidRPr="001A6793">
              <w:rPr>
                <w:spacing w:val="-4"/>
                <w:sz w:val="24"/>
                <w:lang w:val="ru-RU"/>
              </w:rPr>
              <w:t xml:space="preserve"> </w:t>
            </w:r>
            <w:r w:rsidRPr="001A6793">
              <w:rPr>
                <w:sz w:val="24"/>
                <w:lang w:val="ru-RU"/>
              </w:rPr>
              <w:t>в</w:t>
            </w:r>
            <w:r w:rsidRPr="001A6793">
              <w:rPr>
                <w:spacing w:val="-5"/>
                <w:sz w:val="24"/>
                <w:lang w:val="ru-RU"/>
              </w:rPr>
              <w:t xml:space="preserve"> </w:t>
            </w:r>
            <w:r w:rsidRPr="001A6793">
              <w:rPr>
                <w:sz w:val="24"/>
                <w:lang w:val="ru-RU"/>
              </w:rPr>
              <w:t>соответствии с</w:t>
            </w:r>
            <w:r w:rsidRPr="001A6793">
              <w:rPr>
                <w:spacing w:val="-4"/>
                <w:sz w:val="24"/>
                <w:lang w:val="ru-RU"/>
              </w:rPr>
              <w:t xml:space="preserve"> </w:t>
            </w:r>
            <w:r w:rsidRPr="001A6793">
              <w:rPr>
                <w:sz w:val="24"/>
                <w:lang w:val="ru-RU"/>
              </w:rPr>
              <w:t>поставленной</w:t>
            </w:r>
            <w:r w:rsidRPr="001A6793">
              <w:rPr>
                <w:spacing w:val="-3"/>
                <w:sz w:val="24"/>
                <w:lang w:val="ru-RU"/>
              </w:rPr>
              <w:t xml:space="preserve"> </w:t>
            </w:r>
            <w:r w:rsidRPr="001A6793">
              <w:rPr>
                <w:spacing w:val="-2"/>
                <w:sz w:val="24"/>
                <w:lang w:val="ru-RU"/>
              </w:rPr>
              <w:t>задачей</w:t>
            </w:r>
          </w:p>
        </w:tc>
      </w:tr>
    </w:tbl>
    <w:p w:rsidR="00015E64" w:rsidRPr="009C1093" w:rsidRDefault="00015E64" w:rsidP="00015E64">
      <w:pPr>
        <w:ind w:left="426"/>
        <w:jc w:val="center"/>
        <w:rPr>
          <w:rFonts w:ascii="Times New Roman" w:hAnsi="Times New Roman" w:cs="Times New Roman"/>
          <w:b/>
          <w:sz w:val="28"/>
        </w:rPr>
      </w:pPr>
      <w:r w:rsidRPr="00DA45AC">
        <w:rPr>
          <w:rFonts w:ascii="Times New Roman" w:hAnsi="Times New Roman" w:cs="Times New Roman"/>
          <w:b/>
          <w:sz w:val="24"/>
          <w:szCs w:val="24"/>
        </w:rPr>
        <w:t>2.1.2. Рабочая программа по учебному предмету «Литературное чтение».</w:t>
      </w:r>
    </w:p>
    <w:p w:rsidR="00015E64" w:rsidRPr="009509E4" w:rsidRDefault="00015E64" w:rsidP="00015E64">
      <w:pPr>
        <w:ind w:left="426"/>
        <w:rPr>
          <w:rFonts w:ascii="Times New Roman" w:hAnsi="Times New Roman" w:cs="Times New Roman"/>
          <w:b/>
          <w:i/>
          <w:sz w:val="24"/>
          <w:szCs w:val="24"/>
        </w:rPr>
      </w:pPr>
      <w:r w:rsidRPr="009509E4">
        <w:rPr>
          <w:rFonts w:ascii="Times New Roman" w:hAnsi="Times New Roman" w:cs="Times New Roman"/>
          <w:b/>
          <w:i/>
          <w:sz w:val="24"/>
          <w:szCs w:val="24"/>
        </w:rPr>
        <w:t>Пояснительная записка</w:t>
      </w:r>
    </w:p>
    <w:p w:rsidR="00015E64" w:rsidRPr="009509E4" w:rsidRDefault="00015E64" w:rsidP="00015E64">
      <w:pPr>
        <w:spacing w:after="0" w:line="355" w:lineRule="auto"/>
        <w:ind w:left="426" w:firstLine="851"/>
        <w:jc w:val="both"/>
        <w:rPr>
          <w:rFonts w:ascii="Times New Roman" w:hAnsi="Times New Roman" w:cs="Times New Roman"/>
          <w:sz w:val="24"/>
          <w:szCs w:val="24"/>
        </w:rPr>
      </w:pPr>
      <w:r w:rsidRPr="009509E4">
        <w:rPr>
          <w:rFonts w:ascii="Times New Roman" w:hAnsi="Times New Roman" w:cs="Times New Roman"/>
          <w:sz w:val="24"/>
          <w:szCs w:val="24"/>
        </w:rPr>
        <w:t>Программа по литературному чтению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rsidR="00015E64" w:rsidRPr="009509E4" w:rsidRDefault="00015E64" w:rsidP="00015E64">
      <w:pPr>
        <w:ind w:left="426" w:firstLine="851"/>
        <w:jc w:val="both"/>
        <w:rPr>
          <w:rFonts w:ascii="Times New Roman" w:hAnsi="Times New Roman" w:cs="Times New Roman"/>
          <w:sz w:val="24"/>
          <w:szCs w:val="24"/>
        </w:rPr>
      </w:pPr>
      <w:r w:rsidRPr="009509E4">
        <w:rPr>
          <w:rFonts w:ascii="Times New Roman" w:hAnsi="Times New Roman" w:cs="Times New Roman"/>
          <w:sz w:val="24"/>
          <w:szCs w:val="24"/>
        </w:rPr>
        <w:t xml:space="preserve">Литературное чтение – один из ведущих учебных предметов уровня начального общего образования, который обеспечивает, наряду с достижением предметных результатов, становление базового умения, необходимого для успешного изучения других предметов и дальнейшего обучения, читательской грамотности и закладывает основы интеллектуального, речевого, эмоционального, духовно-нравственного развития обучающихся. </w:t>
      </w:r>
    </w:p>
    <w:p w:rsidR="00015E64" w:rsidRPr="009509E4" w:rsidRDefault="00015E64" w:rsidP="00015E64">
      <w:pPr>
        <w:ind w:left="426" w:firstLine="851"/>
        <w:jc w:val="both"/>
        <w:rPr>
          <w:rFonts w:ascii="Times New Roman" w:hAnsi="Times New Roman" w:cs="Times New Roman"/>
          <w:sz w:val="24"/>
          <w:szCs w:val="24"/>
        </w:rPr>
      </w:pPr>
      <w:r w:rsidRPr="009509E4">
        <w:rPr>
          <w:rFonts w:ascii="Times New Roman" w:hAnsi="Times New Roman" w:cs="Times New Roman"/>
          <w:sz w:val="24"/>
          <w:szCs w:val="24"/>
        </w:rPr>
        <w:lastRenderedPageBreak/>
        <w:t>Литературное чтение призвано ввести обучающегося в мир художественной литературы, обеспечить формирование навыков смыслового чтения, способов и приёмов работы с различными видами текстов и книгой, знакомство с детской литературой и с учётом этого направлено на общее и литературное развитие обучающегося, реализацию творческих способностей обучающегося, а также на обеспечение преемственности в изучении систематического курса литературы.</w:t>
      </w:r>
    </w:p>
    <w:p w:rsidR="00015E64" w:rsidRPr="009509E4" w:rsidRDefault="00015E64" w:rsidP="00015E64">
      <w:pPr>
        <w:tabs>
          <w:tab w:val="left" w:pos="851"/>
        </w:tabs>
        <w:ind w:left="426" w:firstLine="851"/>
        <w:jc w:val="both"/>
        <w:rPr>
          <w:rFonts w:ascii="Times New Roman" w:hAnsi="Times New Roman" w:cs="Times New Roman"/>
          <w:sz w:val="24"/>
          <w:szCs w:val="24"/>
        </w:rPr>
      </w:pPr>
      <w:r w:rsidRPr="009509E4">
        <w:rPr>
          <w:rFonts w:ascii="Times New Roman" w:hAnsi="Times New Roman" w:cs="Times New Roman"/>
          <w:sz w:val="24"/>
          <w:szCs w:val="24"/>
        </w:rPr>
        <w:t xml:space="preserve">Приоритетная </w:t>
      </w:r>
      <w:r w:rsidRPr="009509E4">
        <w:rPr>
          <w:rFonts w:ascii="Times New Roman" w:hAnsi="Times New Roman" w:cs="Times New Roman"/>
          <w:b/>
          <w:i/>
          <w:sz w:val="24"/>
          <w:szCs w:val="24"/>
        </w:rPr>
        <w:t>цель обучения литературному</w:t>
      </w:r>
      <w:r w:rsidRPr="009509E4">
        <w:rPr>
          <w:rFonts w:ascii="Times New Roman" w:hAnsi="Times New Roman" w:cs="Times New Roman"/>
          <w:i/>
          <w:sz w:val="24"/>
          <w:szCs w:val="24"/>
        </w:rPr>
        <w:t xml:space="preserve"> </w:t>
      </w:r>
      <w:r w:rsidRPr="009509E4">
        <w:rPr>
          <w:rFonts w:ascii="Times New Roman" w:hAnsi="Times New Roman" w:cs="Times New Roman"/>
          <w:b/>
          <w:i/>
          <w:sz w:val="24"/>
          <w:szCs w:val="24"/>
        </w:rPr>
        <w:t>чтению</w:t>
      </w:r>
      <w:r w:rsidRPr="009509E4">
        <w:rPr>
          <w:rFonts w:ascii="Times New Roman" w:hAnsi="Times New Roman" w:cs="Times New Roman"/>
          <w:sz w:val="24"/>
          <w:szCs w:val="24"/>
        </w:rPr>
        <w:t xml:space="preserve"> – становление грамотного читателя, мотивированного к использованию читательской деятельности как средства самообразования и саморазвития, осознающего роль чтения в успешности обучения и повседневной жизни, эмоционально откликающегося на прослушанное или прочитанное произведение.</w:t>
      </w:r>
    </w:p>
    <w:p w:rsidR="00015E64" w:rsidRPr="009509E4" w:rsidRDefault="00015E64" w:rsidP="00015E64">
      <w:pPr>
        <w:ind w:firstLine="851"/>
        <w:jc w:val="both"/>
        <w:rPr>
          <w:rFonts w:ascii="Times New Roman" w:hAnsi="Times New Roman" w:cs="Times New Roman"/>
          <w:sz w:val="24"/>
          <w:szCs w:val="24"/>
        </w:rPr>
      </w:pPr>
      <w:r w:rsidRPr="009509E4">
        <w:rPr>
          <w:rFonts w:ascii="Times New Roman" w:hAnsi="Times New Roman" w:cs="Times New Roman"/>
          <w:sz w:val="24"/>
          <w:szCs w:val="24"/>
        </w:rPr>
        <w:t>Приобретённые обучающимися знания, полученный опыт решения учебных задач, а также сформированность предметных и универсальных действий в процессе изучения литературного чтения станут фундаментом обучения на уровне основного общего образования, а также будут востребованы в жизни.</w:t>
      </w:r>
    </w:p>
    <w:p w:rsidR="00015E64" w:rsidRPr="009509E4" w:rsidRDefault="00015E64" w:rsidP="00015E64">
      <w:pPr>
        <w:ind w:firstLine="851"/>
        <w:jc w:val="both"/>
        <w:rPr>
          <w:rFonts w:ascii="Times New Roman" w:hAnsi="Times New Roman" w:cs="Times New Roman"/>
          <w:sz w:val="24"/>
          <w:szCs w:val="24"/>
        </w:rPr>
      </w:pPr>
      <w:r w:rsidRPr="009509E4">
        <w:rPr>
          <w:rFonts w:ascii="Times New Roman" w:hAnsi="Times New Roman" w:cs="Times New Roman"/>
          <w:sz w:val="24"/>
          <w:szCs w:val="24"/>
        </w:rPr>
        <w:t xml:space="preserve">Достижение цели изучения литературного чтения определяется решением следующих </w:t>
      </w:r>
      <w:r w:rsidRPr="009509E4">
        <w:rPr>
          <w:rFonts w:ascii="Times New Roman" w:hAnsi="Times New Roman" w:cs="Times New Roman"/>
          <w:b/>
          <w:i/>
          <w:sz w:val="24"/>
          <w:szCs w:val="24"/>
        </w:rPr>
        <w:t>задач</w:t>
      </w:r>
      <w:r w:rsidRPr="009509E4">
        <w:rPr>
          <w:rFonts w:ascii="Times New Roman" w:hAnsi="Times New Roman" w:cs="Times New Roman"/>
          <w:sz w:val="24"/>
          <w:szCs w:val="24"/>
        </w:rPr>
        <w:t>:</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t>-формирование у обучающихся положительной мотивации к систематическому чтению и слушанию художественной литературы и произведений устного народного творчества;</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t>-достижение необходимого для продолжения образования уровня общего речевого развития;</w:t>
      </w:r>
    </w:p>
    <w:p w:rsidR="00015E64" w:rsidRPr="009509E4" w:rsidRDefault="00015E64" w:rsidP="00015E64">
      <w:pPr>
        <w:rPr>
          <w:rFonts w:ascii="Times New Roman" w:hAnsi="Times New Roman" w:cs="Times New Roman"/>
          <w:sz w:val="24"/>
          <w:szCs w:val="24"/>
        </w:rPr>
      </w:pPr>
      <w:r w:rsidRPr="009509E4">
        <w:rPr>
          <w:rFonts w:ascii="Times New Roman" w:hAnsi="Times New Roman" w:cs="Times New Roman"/>
          <w:sz w:val="24"/>
          <w:szCs w:val="24"/>
        </w:rPr>
        <w:t>-осознание значимости художественной литературы и произведений устного народного творчества для всестороннего развития личности человека;</w:t>
      </w:r>
    </w:p>
    <w:p w:rsidR="00015E64" w:rsidRPr="009509E4" w:rsidRDefault="00015E64" w:rsidP="00015E64">
      <w:pPr>
        <w:rPr>
          <w:rFonts w:ascii="Times New Roman" w:hAnsi="Times New Roman" w:cs="Times New Roman"/>
          <w:sz w:val="24"/>
          <w:szCs w:val="24"/>
        </w:rPr>
      </w:pPr>
      <w:r w:rsidRPr="009509E4">
        <w:rPr>
          <w:rFonts w:ascii="Times New Roman" w:hAnsi="Times New Roman" w:cs="Times New Roman"/>
          <w:sz w:val="24"/>
          <w:szCs w:val="24"/>
        </w:rPr>
        <w:t>-первоначальное представление о многообразии жанров художественных произведений и произведений устного народного творчества;</w:t>
      </w:r>
    </w:p>
    <w:p w:rsidR="00015E64" w:rsidRPr="009509E4" w:rsidRDefault="00015E64" w:rsidP="00015E64">
      <w:pPr>
        <w:rPr>
          <w:rFonts w:ascii="Times New Roman" w:hAnsi="Times New Roman" w:cs="Times New Roman"/>
          <w:sz w:val="24"/>
          <w:szCs w:val="24"/>
        </w:rPr>
      </w:pPr>
      <w:r w:rsidRPr="009509E4">
        <w:rPr>
          <w:rFonts w:ascii="Times New Roman" w:hAnsi="Times New Roman" w:cs="Times New Roman"/>
          <w:sz w:val="24"/>
          <w:szCs w:val="24"/>
        </w:rPr>
        <w:t>-овладение элементарными умениями анализа и интерпретации текста, осознанного использования при анализе текста изученных литературных понятий в соответствии с представленными предметными результатами по классам;</w:t>
      </w:r>
    </w:p>
    <w:p w:rsidR="00015E64" w:rsidRPr="009509E4" w:rsidRDefault="00015E64" w:rsidP="00015E64">
      <w:pPr>
        <w:rPr>
          <w:rFonts w:ascii="Times New Roman" w:hAnsi="Times New Roman" w:cs="Times New Roman"/>
          <w:sz w:val="24"/>
          <w:szCs w:val="24"/>
        </w:rPr>
      </w:pPr>
      <w:r w:rsidRPr="009509E4">
        <w:rPr>
          <w:rFonts w:ascii="Times New Roman" w:hAnsi="Times New Roman" w:cs="Times New Roman"/>
          <w:sz w:val="24"/>
          <w:szCs w:val="24"/>
        </w:rPr>
        <w:t>-овладение техникой смыслового чтения вслух, обеспечивающей понимание и использование информации для решения учебных задач.</w:t>
      </w:r>
    </w:p>
    <w:p w:rsidR="00015E64" w:rsidRPr="009509E4" w:rsidRDefault="00015E64" w:rsidP="00015E64">
      <w:pPr>
        <w:ind w:firstLine="851"/>
        <w:jc w:val="both"/>
        <w:rPr>
          <w:rFonts w:ascii="Times New Roman" w:hAnsi="Times New Roman" w:cs="Times New Roman"/>
          <w:sz w:val="24"/>
          <w:szCs w:val="24"/>
        </w:rPr>
      </w:pPr>
      <w:r w:rsidRPr="009509E4">
        <w:rPr>
          <w:rFonts w:ascii="Times New Roman" w:hAnsi="Times New Roman" w:cs="Times New Roman"/>
          <w:sz w:val="24"/>
          <w:szCs w:val="24"/>
        </w:rPr>
        <w:t>Программа по литературному чтению представляет вариант распределения предметного содержания по годам обучения с характеристикой планируемых результатов. Содержание программы по литературному чтению раскрывает следующие направления литературного образования обучающегося: речевая и читательская деятельности, круг чтения, творческая деятельность.</w:t>
      </w:r>
    </w:p>
    <w:p w:rsidR="00015E64" w:rsidRPr="009509E4" w:rsidRDefault="00015E64" w:rsidP="00015E64">
      <w:pPr>
        <w:ind w:firstLine="851"/>
        <w:jc w:val="both"/>
        <w:rPr>
          <w:rFonts w:ascii="Times New Roman" w:hAnsi="Times New Roman" w:cs="Times New Roman"/>
          <w:sz w:val="24"/>
          <w:szCs w:val="24"/>
        </w:rPr>
      </w:pPr>
      <w:r w:rsidRPr="009509E4">
        <w:rPr>
          <w:rFonts w:ascii="Times New Roman" w:hAnsi="Times New Roman" w:cs="Times New Roman"/>
          <w:sz w:val="24"/>
          <w:szCs w:val="24"/>
        </w:rPr>
        <w:t xml:space="preserve">В основу отбора произведений для литературного чтения положены общедидактические принципы обучения: соответствие возрастным возможностям и особенностям восприятия обучающимися фольклорных произведений и литературных текстов; представленность в произведениях нравственно-эстетических ценностей, культурных традиций народов России, отдельных произведений выдающихся представителей мировой детской литературы. </w:t>
      </w:r>
    </w:p>
    <w:p w:rsidR="00015E64" w:rsidRPr="009509E4" w:rsidRDefault="00015E64" w:rsidP="00015E64">
      <w:pPr>
        <w:ind w:firstLine="851"/>
        <w:jc w:val="both"/>
        <w:rPr>
          <w:rFonts w:ascii="Times New Roman" w:hAnsi="Times New Roman" w:cs="Times New Roman"/>
          <w:sz w:val="24"/>
          <w:szCs w:val="24"/>
        </w:rPr>
      </w:pPr>
      <w:r w:rsidRPr="009509E4">
        <w:rPr>
          <w:rFonts w:ascii="Times New Roman" w:hAnsi="Times New Roman" w:cs="Times New Roman"/>
          <w:sz w:val="24"/>
          <w:szCs w:val="24"/>
        </w:rPr>
        <w:t xml:space="preserve">Важным принципом отбора содержания программы по литературному чтению является представленность разных жанров, видов и стилей произведений, обеспечивающих формирование функциональной литературной грамотности обучающегося, а также возможность достижения </w:t>
      </w:r>
      <w:r w:rsidRPr="009509E4">
        <w:rPr>
          <w:rFonts w:ascii="Times New Roman" w:hAnsi="Times New Roman" w:cs="Times New Roman"/>
          <w:sz w:val="24"/>
          <w:szCs w:val="24"/>
        </w:rPr>
        <w:lastRenderedPageBreak/>
        <w:t>метапредметных результатов, способности обучающегося воспринимать различные учебные тексты при изучении других предметов учебного плана начального общего образования.</w:t>
      </w:r>
    </w:p>
    <w:p w:rsidR="00015E64" w:rsidRPr="009509E4" w:rsidRDefault="00015E64" w:rsidP="00015E64">
      <w:pPr>
        <w:ind w:firstLine="851"/>
        <w:jc w:val="both"/>
        <w:rPr>
          <w:rFonts w:ascii="Times New Roman" w:hAnsi="Times New Roman" w:cs="Times New Roman"/>
          <w:sz w:val="24"/>
          <w:szCs w:val="24"/>
        </w:rPr>
      </w:pPr>
      <w:r w:rsidRPr="009509E4">
        <w:rPr>
          <w:rFonts w:ascii="Times New Roman" w:hAnsi="Times New Roman" w:cs="Times New Roman"/>
          <w:sz w:val="24"/>
          <w:szCs w:val="24"/>
        </w:rPr>
        <w:t>Планируемые результаты изучения литературного чтения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rsidR="00015E64" w:rsidRPr="009509E4" w:rsidRDefault="00015E64" w:rsidP="00015E64">
      <w:pPr>
        <w:ind w:firstLine="851"/>
        <w:jc w:val="both"/>
        <w:rPr>
          <w:rFonts w:ascii="Times New Roman" w:hAnsi="Times New Roman" w:cs="Times New Roman"/>
          <w:sz w:val="24"/>
          <w:szCs w:val="24"/>
        </w:rPr>
      </w:pPr>
      <w:r w:rsidRPr="009509E4">
        <w:rPr>
          <w:rFonts w:ascii="Times New Roman" w:hAnsi="Times New Roman" w:cs="Times New Roman"/>
          <w:sz w:val="24"/>
          <w:szCs w:val="24"/>
        </w:rPr>
        <w:t>Литературное чтение является преемственным по отношению к учебному предмету «Литература», который изучается на уровне основного общего образования.</w:t>
      </w:r>
    </w:p>
    <w:p w:rsidR="00015E64" w:rsidRPr="009509E4" w:rsidRDefault="00015E64" w:rsidP="00015E64">
      <w:pPr>
        <w:ind w:firstLine="851"/>
        <w:jc w:val="both"/>
        <w:rPr>
          <w:rFonts w:ascii="Times New Roman" w:hAnsi="Times New Roman" w:cs="Times New Roman"/>
          <w:sz w:val="24"/>
          <w:szCs w:val="24"/>
        </w:rPr>
      </w:pPr>
      <w:r w:rsidRPr="009509E4">
        <w:rPr>
          <w:rFonts w:ascii="Times New Roman" w:hAnsi="Times New Roman" w:cs="Times New Roman"/>
          <w:sz w:val="24"/>
          <w:szCs w:val="24"/>
        </w:rPr>
        <w:t>Освоение программы по литературному чтению в 1 классе начинается вводным интегрированным учебным курсом «Обучение грамоте» (рекомендуется 180 часов: русского языка 100 часов и литературного чтения 80 часов). Содержание литературного чтения, реализуемого в период обучения грамоте, представлено в программе по русскому языку. После периода обучения грамоте начинается раздельное изучение русского языка и литературного чтения. На литературное чтение в 1 классе отводится не менее 10 учебных недель (40 часов), для изучения литературного чтения во 2–4 классах рекомендуется отводить по 136 часов (4 часа в неделю в каждом классе).</w:t>
      </w:r>
    </w:p>
    <w:p w:rsidR="00015E64" w:rsidRPr="009509E4" w:rsidRDefault="00015E64" w:rsidP="00015E64">
      <w:pPr>
        <w:rPr>
          <w:sz w:val="24"/>
          <w:szCs w:val="24"/>
        </w:rPr>
      </w:pPr>
      <w:r w:rsidRPr="009509E4">
        <w:rPr>
          <w:b/>
          <w:sz w:val="24"/>
          <w:szCs w:val="24"/>
        </w:rPr>
        <w:t>Содержание обучения в 1 классе.</w:t>
      </w:r>
    </w:p>
    <w:p w:rsidR="00015E64" w:rsidRPr="009509E4" w:rsidRDefault="00015E64" w:rsidP="00015E64">
      <w:pPr>
        <w:ind w:firstLine="851"/>
        <w:jc w:val="both"/>
        <w:rPr>
          <w:rFonts w:ascii="Times New Roman" w:hAnsi="Times New Roman" w:cs="Times New Roman"/>
          <w:sz w:val="24"/>
          <w:szCs w:val="24"/>
        </w:rPr>
      </w:pPr>
      <w:r w:rsidRPr="009509E4">
        <w:rPr>
          <w:rFonts w:ascii="Times New Roman" w:hAnsi="Times New Roman" w:cs="Times New Roman"/>
          <w:sz w:val="24"/>
          <w:szCs w:val="24"/>
        </w:rPr>
        <w:t>Сказка фольклорная (народная) и литературная (авторская). Восприятие текста произведений художественной литературы и устного народного творчества (не менее четырёх произведений). Фольклорная и литературная (авторская) сказка: сходство и различия. Реальность и волшебство в сказке. Событийная сторона сказок: последовательность событий в фольклорной (народной) и литературной (авторской) сказке. Отражение сюжета в иллюстрациях. Герои сказочных произведений. Нравственные ценности и идеи в русских народных и литературных (авторских) сказках, поступки, отражающие нравственные качества (отношение к природе, людям, предметам).</w:t>
      </w:r>
    </w:p>
    <w:p w:rsidR="00015E64" w:rsidRPr="009509E4" w:rsidRDefault="00015E64" w:rsidP="00015E64">
      <w:pPr>
        <w:ind w:firstLine="851"/>
        <w:jc w:val="both"/>
        <w:rPr>
          <w:rFonts w:ascii="Times New Roman" w:hAnsi="Times New Roman" w:cs="Times New Roman"/>
          <w:sz w:val="24"/>
          <w:szCs w:val="24"/>
        </w:rPr>
      </w:pPr>
      <w:r w:rsidRPr="009509E4">
        <w:rPr>
          <w:rFonts w:ascii="Times New Roman" w:hAnsi="Times New Roman" w:cs="Times New Roman"/>
          <w:sz w:val="24"/>
          <w:szCs w:val="24"/>
        </w:rPr>
        <w:t>Произведения для чтения: народные сказки о животных, например, «Лисица и тетерев», «Лиса и рак» и другие, литературные (авторские) сказки, например, К.Д. Ушинского «Петух и собака», сказки В.Г. Сутеева «Кораблик», «Под грибом» и другие (по выбору).</w:t>
      </w:r>
    </w:p>
    <w:p w:rsidR="00015E64" w:rsidRPr="009509E4" w:rsidRDefault="00015E64" w:rsidP="00015E64">
      <w:pPr>
        <w:ind w:firstLine="851"/>
        <w:jc w:val="both"/>
        <w:rPr>
          <w:sz w:val="24"/>
          <w:szCs w:val="24"/>
        </w:rPr>
      </w:pPr>
      <w:r w:rsidRPr="009509E4">
        <w:rPr>
          <w:rFonts w:ascii="Times New Roman" w:hAnsi="Times New Roman" w:cs="Times New Roman"/>
          <w:sz w:val="24"/>
          <w:szCs w:val="24"/>
        </w:rPr>
        <w:t>Произведения о детях. Понятие «тема произведения» (общее представление): чему посвящено, о чём рассказывает. Главная мысль произведения: его основная идея (чему учит? какие качества воспитывает?). Произведения одной темы, но разных жанров: рассказ, стихотворение (общее представление на примере не менее шести произведений К.Д. Ушинского, Л.Н. Толстого, Е.А. Пермяка, В.А. Осеевой, А.Л. Барто, Ю.И. Ермолаева и других). Характеристика героя произведения, общая оценка поступков. Понимание заголовка произведения, его соотношения с</w:t>
      </w:r>
      <w:r w:rsidRPr="009509E4">
        <w:rPr>
          <w:sz w:val="24"/>
          <w:szCs w:val="24"/>
        </w:rPr>
        <w:t xml:space="preserve"> </w:t>
      </w:r>
      <w:r w:rsidRPr="009509E4">
        <w:rPr>
          <w:rFonts w:ascii="Times New Roman" w:hAnsi="Times New Roman" w:cs="Times New Roman"/>
          <w:sz w:val="24"/>
          <w:szCs w:val="24"/>
        </w:rPr>
        <w:t>содержанием произведения и его идеей. Осознание нравственно-этических понятий: друг, дружба, забота, труд, взаимопомощь.</w:t>
      </w:r>
    </w:p>
    <w:p w:rsidR="00015E64" w:rsidRPr="009509E4" w:rsidRDefault="00015E64" w:rsidP="00015E64">
      <w:pPr>
        <w:ind w:firstLine="851"/>
        <w:jc w:val="both"/>
        <w:rPr>
          <w:rFonts w:ascii="Times New Roman" w:hAnsi="Times New Roman" w:cs="Times New Roman"/>
          <w:sz w:val="24"/>
          <w:szCs w:val="24"/>
        </w:rPr>
      </w:pPr>
      <w:r w:rsidRPr="009509E4">
        <w:rPr>
          <w:rFonts w:ascii="Times New Roman" w:hAnsi="Times New Roman" w:cs="Times New Roman"/>
          <w:sz w:val="24"/>
          <w:szCs w:val="24"/>
        </w:rPr>
        <w:t>Произведения для чтения: К.Д. Ушинский «Худо тому, кто добра не делает никому», Л.Н. Толстой «Косточка», Е.А. Пермяк «Торопливый ножик», В.А. Осеева «Три товарища», А.Л. Барто «Я – лишний», Ю.И. Ермолаев «Лучший друг» и другие (по выбору).</w:t>
      </w:r>
    </w:p>
    <w:p w:rsidR="00015E64" w:rsidRPr="009509E4" w:rsidRDefault="00015E64" w:rsidP="00015E64">
      <w:pPr>
        <w:ind w:firstLine="851"/>
        <w:jc w:val="both"/>
        <w:rPr>
          <w:rFonts w:ascii="Times New Roman" w:hAnsi="Times New Roman" w:cs="Times New Roman"/>
          <w:sz w:val="24"/>
          <w:szCs w:val="24"/>
        </w:rPr>
      </w:pPr>
      <w:r w:rsidRPr="009509E4">
        <w:rPr>
          <w:rFonts w:ascii="Times New Roman" w:hAnsi="Times New Roman" w:cs="Times New Roman"/>
          <w:sz w:val="24"/>
          <w:szCs w:val="24"/>
        </w:rPr>
        <w:t xml:space="preserve">Произведения о родной природе. Восприятие и самостоятельное чтение произведений о природе (на примере трёх–четырёх доступных произведений А.К. Толстого, А.Н. Плещеева, Е.Ф. Трутневой, С.Я. Маршака и другие). Тема поэтических произведений: звуки и краски природы, времена года, человек и природа; Родина, природа родного края. Особенности стихотворной речи, сравнение с прозаической: рифма, ритм (практическое ознакомление). Настроение, которое рождает поэтическое </w:t>
      </w:r>
      <w:r w:rsidRPr="009509E4">
        <w:rPr>
          <w:rFonts w:ascii="Times New Roman" w:hAnsi="Times New Roman" w:cs="Times New Roman"/>
          <w:sz w:val="24"/>
          <w:szCs w:val="24"/>
        </w:rPr>
        <w:lastRenderedPageBreak/>
        <w:t>произведение. Отражение нравственной идеи в произведении: любовь к Родине, природе родного края. Иллюстрация к произведению как отражение эмоционального отклика на произведение. Роль интонации при выразительном чтении. Интонационный рисунок выразительного чтения: ритм, темп, сила голоса.</w:t>
      </w:r>
    </w:p>
    <w:p w:rsidR="00015E64" w:rsidRPr="009509E4" w:rsidRDefault="00015E64" w:rsidP="00015E64">
      <w:pPr>
        <w:ind w:firstLine="851"/>
        <w:jc w:val="both"/>
        <w:rPr>
          <w:rFonts w:ascii="Times New Roman" w:hAnsi="Times New Roman" w:cs="Times New Roman"/>
          <w:sz w:val="24"/>
          <w:szCs w:val="24"/>
        </w:rPr>
      </w:pPr>
      <w:r w:rsidRPr="009509E4">
        <w:rPr>
          <w:rFonts w:ascii="Times New Roman" w:hAnsi="Times New Roman" w:cs="Times New Roman"/>
          <w:sz w:val="24"/>
          <w:szCs w:val="24"/>
        </w:rPr>
        <w:t>Устное народное творчество: малые фольклорные жанры (не менее шести произведений). Многообразие малых жанров устного народного творчества: потешка, загадка, пословица, их назначение (веселить, потешать, играть, поучать). Особенности разных малых фольклорных жанров. Потешка – игровой народный фольклор. Загадка – средство воспитания живости ума, сообразительности. Пословицы – проявление народной мудрости, средство воспитания понимания жизненных правил.</w:t>
      </w:r>
    </w:p>
    <w:p w:rsidR="00015E64" w:rsidRPr="009509E4" w:rsidRDefault="00015E64" w:rsidP="00015E64">
      <w:pPr>
        <w:ind w:firstLine="851"/>
        <w:jc w:val="both"/>
        <w:rPr>
          <w:rFonts w:ascii="Times New Roman" w:hAnsi="Times New Roman" w:cs="Times New Roman"/>
          <w:sz w:val="24"/>
          <w:szCs w:val="24"/>
        </w:rPr>
      </w:pPr>
      <w:r w:rsidRPr="009509E4">
        <w:rPr>
          <w:rFonts w:ascii="Times New Roman" w:hAnsi="Times New Roman" w:cs="Times New Roman"/>
          <w:sz w:val="24"/>
          <w:szCs w:val="24"/>
        </w:rPr>
        <w:t>Произведения для чтения: потешки, загадки, пословицы.</w:t>
      </w:r>
    </w:p>
    <w:p w:rsidR="00015E64" w:rsidRPr="009509E4" w:rsidRDefault="00015E64" w:rsidP="00015E64">
      <w:pPr>
        <w:ind w:firstLine="851"/>
        <w:jc w:val="both"/>
        <w:rPr>
          <w:rFonts w:ascii="Times New Roman" w:hAnsi="Times New Roman" w:cs="Times New Roman"/>
          <w:sz w:val="24"/>
          <w:szCs w:val="24"/>
        </w:rPr>
      </w:pPr>
      <w:r w:rsidRPr="009509E4">
        <w:rPr>
          <w:rFonts w:ascii="Times New Roman" w:hAnsi="Times New Roman" w:cs="Times New Roman"/>
          <w:sz w:val="24"/>
          <w:szCs w:val="24"/>
        </w:rPr>
        <w:t>Произведения о братьях наших меньших (три-четыре автора по выбору) – герои произведений. Цель и назначение произведений о взаимоотношениях человека и животных воспитание добрых чувств и бережного отношения к животным. Виды текстов: художественный и научно-познавательный, их сравнение. Характеристика героя: описание его внешности, действий, нравственно-этических понятий: любовь и забота о животных.</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t>Произведения для чтения: В.В. Бианки «Лис и Мышонок», Е.И. Чарушин «Про Томку», М.М. Пришвин «Ёж», Н.И. Сладков «Лисица и Ёж» и другие.</w:t>
      </w:r>
    </w:p>
    <w:p w:rsidR="00015E64" w:rsidRPr="009509E4" w:rsidRDefault="00015E64" w:rsidP="00015E64">
      <w:pPr>
        <w:ind w:firstLine="851"/>
        <w:jc w:val="both"/>
        <w:rPr>
          <w:rFonts w:ascii="Times New Roman" w:hAnsi="Times New Roman" w:cs="Times New Roman"/>
          <w:sz w:val="24"/>
          <w:szCs w:val="24"/>
        </w:rPr>
      </w:pPr>
      <w:r w:rsidRPr="009509E4">
        <w:rPr>
          <w:rFonts w:ascii="Times New Roman" w:hAnsi="Times New Roman" w:cs="Times New Roman"/>
          <w:sz w:val="24"/>
          <w:szCs w:val="24"/>
        </w:rPr>
        <w:t>Произведения о маме. Восприятие и самостоятельное чтение произведений о маме (не менее одного автора по выбору, на примере произведений Е.А. Благининой, А.Л. Барто, А.В. Митяева и других). Осознание нравственно-этических понятий: чувство любви как привязанность одного человека к другому (матери к ребёнку, детей к матери, близким), проявление любви и заботы о родных людях.</w:t>
      </w:r>
    </w:p>
    <w:p w:rsidR="00015E64" w:rsidRPr="009509E4" w:rsidRDefault="00015E64" w:rsidP="00015E64">
      <w:pPr>
        <w:ind w:firstLine="851"/>
        <w:jc w:val="both"/>
        <w:rPr>
          <w:rFonts w:ascii="Times New Roman" w:hAnsi="Times New Roman" w:cs="Times New Roman"/>
          <w:sz w:val="24"/>
          <w:szCs w:val="24"/>
        </w:rPr>
      </w:pPr>
      <w:r w:rsidRPr="009509E4">
        <w:rPr>
          <w:rFonts w:ascii="Times New Roman" w:hAnsi="Times New Roman" w:cs="Times New Roman"/>
          <w:sz w:val="24"/>
          <w:szCs w:val="24"/>
        </w:rPr>
        <w:t>Произведения для чтения: Е.А. Благинина «Посидим в тишине», А.Л. Барто «Мама», А.В. Митяев «За что я люблю маму» и другие (по выбору).</w:t>
      </w:r>
    </w:p>
    <w:p w:rsidR="00015E64" w:rsidRPr="009509E4" w:rsidRDefault="00015E64" w:rsidP="00015E64">
      <w:pPr>
        <w:ind w:firstLine="851"/>
        <w:jc w:val="both"/>
        <w:rPr>
          <w:rFonts w:ascii="Times New Roman" w:hAnsi="Times New Roman" w:cs="Times New Roman"/>
          <w:sz w:val="24"/>
          <w:szCs w:val="24"/>
        </w:rPr>
      </w:pPr>
      <w:r w:rsidRPr="009509E4">
        <w:rPr>
          <w:rFonts w:ascii="Times New Roman" w:hAnsi="Times New Roman" w:cs="Times New Roman"/>
          <w:sz w:val="24"/>
          <w:szCs w:val="24"/>
        </w:rPr>
        <w:t>Фольклорные и авторские произведения о чудесах и фантазии (не менее трёх произведений). Способность автора произведения находить чудесное в каждом жизненном проявлении, необычное в обыкновенных явлениях окружающего мира. Сочетание в произведении реалистических событий с необычными, сказочными, фантастическими.</w:t>
      </w:r>
    </w:p>
    <w:p w:rsidR="00015E64" w:rsidRPr="009509E4" w:rsidRDefault="00015E64" w:rsidP="00015E64">
      <w:pPr>
        <w:ind w:firstLine="851"/>
        <w:jc w:val="both"/>
        <w:rPr>
          <w:rFonts w:ascii="Times New Roman" w:hAnsi="Times New Roman" w:cs="Times New Roman"/>
          <w:sz w:val="24"/>
          <w:szCs w:val="24"/>
        </w:rPr>
      </w:pPr>
      <w:r w:rsidRPr="009509E4">
        <w:rPr>
          <w:rFonts w:ascii="Times New Roman" w:hAnsi="Times New Roman" w:cs="Times New Roman"/>
          <w:sz w:val="24"/>
          <w:szCs w:val="24"/>
        </w:rPr>
        <w:t>Произведения для чтения: Р.С. Сеф «Чудо», В.В. Лунин «Я видел чудо», Б.В. Заходер «Моя Вообразилия», Ю.П. Мориц «Сто фантазий» и другие (по выбору).</w:t>
      </w:r>
    </w:p>
    <w:p w:rsidR="00015E64" w:rsidRPr="009509E4" w:rsidRDefault="00015E64" w:rsidP="00015E64">
      <w:pPr>
        <w:ind w:firstLine="851"/>
        <w:jc w:val="both"/>
        <w:rPr>
          <w:rFonts w:ascii="Times New Roman" w:hAnsi="Times New Roman" w:cs="Times New Roman"/>
          <w:sz w:val="24"/>
          <w:szCs w:val="24"/>
        </w:rPr>
      </w:pPr>
      <w:r w:rsidRPr="009509E4">
        <w:rPr>
          <w:rFonts w:ascii="Times New Roman" w:hAnsi="Times New Roman" w:cs="Times New Roman"/>
          <w:sz w:val="24"/>
          <w:szCs w:val="24"/>
        </w:rPr>
        <w:t>Библиографическая культура (работа с детской книгой). Представление о том, что книга – источник необходимых знаний. Обложка, оглавление, иллюстрации как элементы ориентировки в книге. Умение использовать тематический каталог при выборе книг в библиотеке.</w:t>
      </w:r>
    </w:p>
    <w:p w:rsidR="00015E64" w:rsidRPr="009509E4" w:rsidRDefault="00015E64" w:rsidP="00015E64">
      <w:pPr>
        <w:ind w:firstLine="851"/>
        <w:jc w:val="both"/>
        <w:rPr>
          <w:rFonts w:ascii="Times New Roman" w:hAnsi="Times New Roman" w:cs="Times New Roman"/>
          <w:sz w:val="24"/>
          <w:szCs w:val="24"/>
        </w:rPr>
      </w:pPr>
      <w:r w:rsidRPr="009509E4">
        <w:rPr>
          <w:rFonts w:ascii="Times New Roman" w:hAnsi="Times New Roman" w:cs="Times New Roman"/>
          <w:sz w:val="24"/>
          <w:szCs w:val="24"/>
        </w:rPr>
        <w:t xml:space="preserve">Изучение литературного чтения в 1 классе способствует освоению на пропедевтическом уровне ряда </w:t>
      </w:r>
      <w:r w:rsidRPr="009509E4">
        <w:rPr>
          <w:rFonts w:ascii="Times New Roman" w:hAnsi="Times New Roman" w:cs="Times New Roman"/>
          <w:b/>
          <w:i/>
          <w:sz w:val="24"/>
          <w:szCs w:val="24"/>
        </w:rPr>
        <w:t>универсальных учебных действий</w:t>
      </w:r>
      <w:r w:rsidRPr="009509E4">
        <w:rPr>
          <w:rFonts w:ascii="Times New Roman" w:hAnsi="Times New Roman" w:cs="Times New Roman"/>
          <w:sz w:val="24"/>
          <w:szCs w:val="24"/>
        </w:rPr>
        <w:t xml:space="preserve">: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015E64" w:rsidRPr="009509E4" w:rsidRDefault="00015E64" w:rsidP="00015E64">
      <w:pPr>
        <w:ind w:firstLine="851"/>
        <w:jc w:val="both"/>
        <w:rPr>
          <w:rFonts w:ascii="Times New Roman" w:hAnsi="Times New Roman" w:cs="Times New Roman"/>
          <w:i/>
          <w:sz w:val="24"/>
          <w:szCs w:val="24"/>
          <w:u w:val="single"/>
        </w:rPr>
      </w:pPr>
      <w:r w:rsidRPr="009509E4">
        <w:rPr>
          <w:rFonts w:ascii="Times New Roman" w:hAnsi="Times New Roman" w:cs="Times New Roman"/>
          <w:i/>
          <w:sz w:val="24"/>
          <w:szCs w:val="24"/>
          <w:u w:val="single"/>
        </w:rPr>
        <w:lastRenderedPageBreak/>
        <w:t>Базовые логические действия как часть познавательных универсальных учебных действий способствуют формированию умений:</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t>-понимать фактическое содержание прочитанного или прослушанного текста;</w:t>
      </w:r>
    </w:p>
    <w:p w:rsidR="00015E64" w:rsidRPr="009509E4" w:rsidRDefault="00015E64" w:rsidP="00015E64">
      <w:pPr>
        <w:jc w:val="both"/>
        <w:rPr>
          <w:rFonts w:ascii="Times New Roman" w:hAnsi="Times New Roman" w:cs="Times New Roman"/>
          <w:sz w:val="24"/>
          <w:szCs w:val="24"/>
        </w:rPr>
      </w:pPr>
      <w:r w:rsidRPr="009509E4">
        <w:rPr>
          <w:sz w:val="24"/>
          <w:szCs w:val="24"/>
        </w:rPr>
        <w:t>-</w:t>
      </w:r>
      <w:r w:rsidRPr="009509E4">
        <w:rPr>
          <w:rFonts w:ascii="Times New Roman" w:hAnsi="Times New Roman" w:cs="Times New Roman"/>
          <w:sz w:val="24"/>
          <w:szCs w:val="24"/>
        </w:rPr>
        <w:t>ориентироваться в терминах и понятиях: фольклор, малые фольклорные жанры, тема, идея, заголовок, содержание произведения, сказка (фольклорная и литературная), автор, герой, рассказ, стихотворение (в пределах изученного);</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t>-различать и группировать произведения по жанрам (загадки, пословицы, сказки (фольклорная и литературная), стихотворение, рассказ);</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t>-анализировать текст: определять тему, устанавливать последовательность событий в произведении, характеризовать героя, давать положительную или отрицательную оценку его поступкам, задавать вопросы по фактическому содержанию;</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t>-сравнивать произведения по теме, настроению, которое оно вызывает.</w:t>
      </w:r>
    </w:p>
    <w:p w:rsidR="00015E64" w:rsidRPr="009509E4" w:rsidRDefault="00015E64" w:rsidP="00015E64">
      <w:pPr>
        <w:ind w:firstLine="851"/>
        <w:jc w:val="both"/>
        <w:rPr>
          <w:rFonts w:ascii="Times New Roman" w:hAnsi="Times New Roman" w:cs="Times New Roman"/>
          <w:i/>
          <w:sz w:val="24"/>
          <w:szCs w:val="24"/>
          <w:u w:val="single"/>
        </w:rPr>
      </w:pPr>
      <w:r w:rsidRPr="009509E4">
        <w:rPr>
          <w:rFonts w:ascii="Times New Roman" w:hAnsi="Times New Roman" w:cs="Times New Roman"/>
          <w:i/>
          <w:sz w:val="24"/>
          <w:szCs w:val="24"/>
          <w:u w:val="single"/>
        </w:rPr>
        <w:t>Работа с информацией как часть познавательных универсальных учебных действий способствует формированию умений:</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t>-понимать, что текст произведения может быть представлен в иллюстрациях, различных видах зрительного искусства (фильм, спектакль и другие);</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t>-соотносить иллюстрацию с текстом произведения, читать отрывки из текста, которые соответствуют иллюстрации.</w:t>
      </w:r>
    </w:p>
    <w:p w:rsidR="00015E64" w:rsidRPr="009509E4" w:rsidRDefault="00015E64" w:rsidP="00015E64">
      <w:pPr>
        <w:ind w:firstLine="851"/>
        <w:jc w:val="both"/>
        <w:rPr>
          <w:rFonts w:ascii="Times New Roman" w:hAnsi="Times New Roman" w:cs="Times New Roman"/>
          <w:i/>
          <w:sz w:val="24"/>
          <w:szCs w:val="24"/>
          <w:u w:val="single"/>
        </w:rPr>
      </w:pPr>
      <w:r w:rsidRPr="009509E4">
        <w:rPr>
          <w:rFonts w:ascii="Times New Roman" w:hAnsi="Times New Roman" w:cs="Times New Roman"/>
          <w:i/>
          <w:sz w:val="24"/>
          <w:szCs w:val="24"/>
          <w:u w:val="single"/>
        </w:rPr>
        <w:t>Коммуникативные универсальные учебные действия (далее – УУД) способствуют формированию умений:</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t>-читать наизусть стихотворения, соблюдать орфоэпические и пунктуационные нормы;</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t>-участвовать в беседе по обсуждению прослушанного или прочитанного текста: слушать собеседника, отвечать на вопросы, высказывать своё отношение к обсуждаемой проблеме;</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t>-пересказывать (устно) содержание произведения с использованием вопросов, рисунков, предложенного плана;</w:t>
      </w:r>
    </w:p>
    <w:p w:rsidR="00015E64" w:rsidRDefault="00015E64" w:rsidP="00015E64"/>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t>-пересказывать (устно) содержание произведения с использованием вопросов, рисунков, предложенного плана;</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t>-объяснять своими словами значение изученных понятий;</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t>-описывать своё настроение после слушания (чтения) стихотворений, сказок, рассказов.</w:t>
      </w:r>
    </w:p>
    <w:p w:rsidR="00015E64" w:rsidRPr="009509E4" w:rsidRDefault="00015E64" w:rsidP="00015E64">
      <w:pPr>
        <w:ind w:firstLine="851"/>
        <w:jc w:val="both"/>
        <w:rPr>
          <w:rFonts w:ascii="Times New Roman" w:hAnsi="Times New Roman" w:cs="Times New Roman"/>
          <w:i/>
          <w:sz w:val="24"/>
          <w:szCs w:val="24"/>
          <w:u w:val="single"/>
        </w:rPr>
      </w:pPr>
      <w:r w:rsidRPr="009509E4">
        <w:rPr>
          <w:rFonts w:ascii="Times New Roman" w:hAnsi="Times New Roman" w:cs="Times New Roman"/>
          <w:i/>
          <w:sz w:val="24"/>
          <w:szCs w:val="24"/>
          <w:u w:val="single"/>
        </w:rPr>
        <w:t>Регулятивные универсальные учебные действия способствуют формированию умений:</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lastRenderedPageBreak/>
        <w:t>-понимать и удерживать поставленную учебную задачу, в случае необходимости обращаться за помощью к педагогическому работнику;</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t xml:space="preserve">-проявлять желание самостоятельно читать, совершенствовать свой навык чтения; </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t>-с помощью учителя оценивать свои успехи (трудности) в освоении читательской деятельности.</w:t>
      </w:r>
    </w:p>
    <w:p w:rsidR="00015E64" w:rsidRPr="009509E4" w:rsidRDefault="00015E64" w:rsidP="00015E64">
      <w:pPr>
        <w:ind w:firstLine="851"/>
        <w:jc w:val="both"/>
        <w:rPr>
          <w:rFonts w:ascii="Times New Roman" w:hAnsi="Times New Roman" w:cs="Times New Roman"/>
          <w:sz w:val="24"/>
          <w:szCs w:val="24"/>
        </w:rPr>
      </w:pPr>
      <w:r w:rsidRPr="009509E4">
        <w:rPr>
          <w:rFonts w:ascii="Times New Roman" w:hAnsi="Times New Roman" w:cs="Times New Roman"/>
          <w:sz w:val="24"/>
          <w:szCs w:val="24"/>
        </w:rPr>
        <w:t>. </w:t>
      </w:r>
      <w:r w:rsidRPr="009509E4">
        <w:rPr>
          <w:rFonts w:ascii="Times New Roman" w:hAnsi="Times New Roman" w:cs="Times New Roman"/>
          <w:i/>
          <w:sz w:val="24"/>
          <w:szCs w:val="24"/>
          <w:u w:val="single"/>
        </w:rPr>
        <w:t>Совместная деятельность способствует формированию умений:</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t>-проявлять желание работать в парах, небольших группах;</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t>-проявлять культуру взаимодействия, терпение, умение договариваться, ответственно выполнять свою часть работы.</w:t>
      </w:r>
    </w:p>
    <w:p w:rsidR="00015E64" w:rsidRPr="009509E4" w:rsidRDefault="00015E64" w:rsidP="00015E64">
      <w:pPr>
        <w:jc w:val="both"/>
        <w:rPr>
          <w:rFonts w:ascii="Times New Roman" w:hAnsi="Times New Roman" w:cs="Times New Roman"/>
          <w:b/>
          <w:i/>
          <w:sz w:val="24"/>
          <w:szCs w:val="24"/>
        </w:rPr>
      </w:pPr>
      <w:r w:rsidRPr="009509E4">
        <w:rPr>
          <w:rFonts w:ascii="Times New Roman" w:hAnsi="Times New Roman" w:cs="Times New Roman"/>
          <w:b/>
          <w:i/>
          <w:sz w:val="24"/>
          <w:szCs w:val="24"/>
        </w:rPr>
        <w:t>Содержание обучения во 2 классе.</w:t>
      </w:r>
    </w:p>
    <w:p w:rsidR="00015E64" w:rsidRPr="009509E4" w:rsidRDefault="00015E64" w:rsidP="00015E64">
      <w:pPr>
        <w:ind w:firstLine="851"/>
        <w:jc w:val="both"/>
        <w:rPr>
          <w:rFonts w:ascii="Times New Roman" w:hAnsi="Times New Roman" w:cs="Times New Roman"/>
          <w:sz w:val="24"/>
          <w:szCs w:val="24"/>
        </w:rPr>
      </w:pPr>
      <w:r w:rsidRPr="009509E4">
        <w:rPr>
          <w:rFonts w:ascii="Times New Roman" w:hAnsi="Times New Roman" w:cs="Times New Roman"/>
          <w:sz w:val="24"/>
          <w:szCs w:val="24"/>
        </w:rPr>
        <w:t>О нашей Родине. Круг чтения: произведения о Родине (на примере не менее трёх произведений И.С. Никитина, Ф.П. Савинова, А.А. Прокофьева и других). Патриотическое звучание произведений о родном крае и природе. Отражение в произведениях нравственно-этических понятий: любовь к Родине, родному краю, Отечеству. Анализ заголовка, соотнесение его с главной мыслью и идеей произведения. Отражение темы Родины в изобразительном искусстве (пейзажи И.И. Левитана, И.И. Шишкина, В.Д. Поленова и других).</w:t>
      </w:r>
    </w:p>
    <w:p w:rsidR="00015E64" w:rsidRPr="009509E4" w:rsidRDefault="00015E64" w:rsidP="00015E64">
      <w:pPr>
        <w:ind w:firstLine="851"/>
        <w:jc w:val="both"/>
        <w:rPr>
          <w:rFonts w:ascii="Times New Roman" w:hAnsi="Times New Roman" w:cs="Times New Roman"/>
          <w:sz w:val="24"/>
          <w:szCs w:val="24"/>
        </w:rPr>
      </w:pPr>
      <w:r w:rsidRPr="009509E4">
        <w:rPr>
          <w:rFonts w:ascii="Times New Roman" w:hAnsi="Times New Roman" w:cs="Times New Roman"/>
          <w:sz w:val="24"/>
          <w:szCs w:val="24"/>
        </w:rPr>
        <w:t>Произведения для чтения: И.С. Никитин «Русь», Ф.П. Савинов «Родина», А.А. Прокофьев «Родина» и другие (по выбору).</w:t>
      </w:r>
    </w:p>
    <w:p w:rsidR="00015E64" w:rsidRPr="009509E4" w:rsidRDefault="00015E64" w:rsidP="00015E64">
      <w:pPr>
        <w:ind w:firstLine="851"/>
        <w:jc w:val="both"/>
        <w:rPr>
          <w:rFonts w:ascii="Times New Roman" w:hAnsi="Times New Roman" w:cs="Times New Roman"/>
          <w:sz w:val="24"/>
          <w:szCs w:val="24"/>
        </w:rPr>
      </w:pPr>
      <w:r w:rsidRPr="009509E4">
        <w:rPr>
          <w:rFonts w:ascii="Times New Roman" w:hAnsi="Times New Roman" w:cs="Times New Roman"/>
          <w:sz w:val="24"/>
          <w:szCs w:val="24"/>
        </w:rPr>
        <w:t xml:space="preserve">Фольклор (устное народное творчество). Произведения малых жанров фольклора (потешки, считалки, пословицы, скороговорки, небылицы, загадки по выбору). Шуточные фольклорные произведения, скороговорки, небылицы. Особенности скороговорок, их роль в речи. Игра со словом, «перевёртыш событий» как основа построения небылиц. Ритм и счёт как основные средства выразительности и построения считалки. Народные песни, их особенности. Загадка как жанр фольклора, тематические группы загадок. Сказка – выражение народной мудрости, нравственная идея фольклорных сказок. Особенности сказок разного вида (о животных, бытовые, волшебные). Особенности сказок о животных: сказки народов России. Бытовая сказка: герои, место действия, особенности построения и языка. Диалог в сказке. Понятие о волшебной сказке (общее представление): наличие присказки, постоянные эпитеты, волшебные герои. Фольклорные </w:t>
      </w:r>
    </w:p>
    <w:p w:rsidR="00015E64" w:rsidRPr="009509E4" w:rsidRDefault="00015E64" w:rsidP="00015E64">
      <w:pPr>
        <w:ind w:firstLine="851"/>
        <w:jc w:val="both"/>
        <w:rPr>
          <w:rFonts w:ascii="Times New Roman" w:hAnsi="Times New Roman" w:cs="Times New Roman"/>
          <w:sz w:val="24"/>
          <w:szCs w:val="24"/>
        </w:rPr>
      </w:pPr>
      <w:r w:rsidRPr="009509E4">
        <w:rPr>
          <w:rFonts w:ascii="Times New Roman" w:hAnsi="Times New Roman" w:cs="Times New Roman"/>
          <w:sz w:val="24"/>
          <w:szCs w:val="24"/>
        </w:rPr>
        <w:t>Произведения для чтения: потешки, считалки, пословицы, скороговорки, загадки, народные песни, русская народная сказка «Каша из топора», русская народная сказка «У страха глаза велики», русская народная сказка «Зимовье зверей», русская народная сказка «Снегурочка», сказки народов России (1-2 произведения) и другие.</w:t>
      </w:r>
    </w:p>
    <w:p w:rsidR="00015E64" w:rsidRPr="009509E4" w:rsidRDefault="00015E64" w:rsidP="00015E64">
      <w:pPr>
        <w:ind w:firstLine="851"/>
        <w:jc w:val="both"/>
        <w:rPr>
          <w:rFonts w:ascii="Times New Roman" w:hAnsi="Times New Roman" w:cs="Times New Roman"/>
          <w:sz w:val="24"/>
          <w:szCs w:val="24"/>
        </w:rPr>
      </w:pPr>
      <w:r w:rsidRPr="009509E4">
        <w:rPr>
          <w:rFonts w:ascii="Times New Roman" w:hAnsi="Times New Roman" w:cs="Times New Roman"/>
          <w:sz w:val="24"/>
          <w:szCs w:val="24"/>
        </w:rPr>
        <w:t>Звуки и краски родной природы в разные времена года. Тема природы в разные времена года (осень, зима, весна, лето) в произведениях литературы (по выбору, не менее пяти авторов). Эстетическое восприятие явлений природы (звуки, краски времён года). Средства выразительности при описании природы: сравнение и эпитет. Настроение, которое создаёт пейзажная лирика. Отражение темы «Времена года» в картинах художников (на примере пейзажей И.И. Левитана, В.Д. Поленова, А.И. Куинджи, И.И. Шишкина и других) и музыкальных произведениях (например, произведения П.И. Чайковского, А. Вивальди и других).</w:t>
      </w:r>
    </w:p>
    <w:p w:rsidR="00015E64" w:rsidRPr="009509E4" w:rsidRDefault="00015E64" w:rsidP="00015E64">
      <w:pPr>
        <w:ind w:firstLine="851"/>
        <w:jc w:val="both"/>
        <w:rPr>
          <w:rFonts w:ascii="Times New Roman" w:hAnsi="Times New Roman" w:cs="Times New Roman"/>
          <w:sz w:val="24"/>
          <w:szCs w:val="24"/>
        </w:rPr>
      </w:pPr>
      <w:r w:rsidRPr="009509E4">
        <w:rPr>
          <w:rFonts w:ascii="Times New Roman" w:hAnsi="Times New Roman" w:cs="Times New Roman"/>
          <w:sz w:val="24"/>
          <w:szCs w:val="24"/>
        </w:rPr>
        <w:lastRenderedPageBreak/>
        <w:t>Произведения для чтения: А.С. Пушкин «Уж небо осенью дышало…», «Вот север, тучи нагоняя…», А.А. Плещеев «Осень», А.К. Толстой «Осень. Обсыпается наш сад…», М.М. Пришвин «Осеннее утро», Г.А. Скребицкий «Четыре художника», Ф.И. Тютчев «Чародейкою Зимою», «Зима недаром злится», И.С. Соколов-Микитов «Зима в лесу», С.А. Есенин «Поёт зима – аукает…», И.З. Суриков «Лето» и другие.</w:t>
      </w:r>
    </w:p>
    <w:p w:rsidR="00015E64" w:rsidRPr="009509E4" w:rsidRDefault="00015E64" w:rsidP="00015E64">
      <w:pPr>
        <w:ind w:firstLine="851"/>
        <w:jc w:val="both"/>
        <w:rPr>
          <w:rFonts w:ascii="Times New Roman" w:hAnsi="Times New Roman" w:cs="Times New Roman"/>
          <w:sz w:val="24"/>
          <w:szCs w:val="24"/>
        </w:rPr>
      </w:pPr>
      <w:r w:rsidRPr="009509E4">
        <w:rPr>
          <w:rFonts w:ascii="Times New Roman" w:hAnsi="Times New Roman" w:cs="Times New Roman"/>
          <w:sz w:val="24"/>
          <w:szCs w:val="24"/>
        </w:rPr>
        <w:t>О детях и дружбе. Круг чтения: тема дружбы в художественном произведении (расширение круга чтения: не менее четырёх произведений, Н.Н. Носова, В.А. Осеевой, В.Ю. Драгунского, В.В. Лунина и других). Отражение в произведениях нравственно-этических понятий: дружба, терпение, уважение, помощь друг другу. Главная мысль произведения (идея). Герой произведения (введение понятия «главный герой»), его характеристика (портрет), оценка поступков.</w:t>
      </w:r>
    </w:p>
    <w:p w:rsidR="00015E64" w:rsidRPr="009509E4" w:rsidRDefault="00015E64" w:rsidP="00015E64">
      <w:pPr>
        <w:ind w:firstLine="851"/>
        <w:jc w:val="both"/>
        <w:rPr>
          <w:rFonts w:ascii="Times New Roman" w:hAnsi="Times New Roman" w:cs="Times New Roman"/>
          <w:sz w:val="24"/>
          <w:szCs w:val="24"/>
        </w:rPr>
      </w:pPr>
      <w:r w:rsidRPr="009509E4">
        <w:rPr>
          <w:rFonts w:ascii="Times New Roman" w:hAnsi="Times New Roman" w:cs="Times New Roman"/>
          <w:sz w:val="24"/>
          <w:szCs w:val="24"/>
        </w:rPr>
        <w:t>Произведения для чтения: Л.Н. Толстой «Филиппок», Е.А. Пермяк «Две пословицы», Ю.И. Ермолаев «Два пирожных», В.А. Осеева «Синие листья», Н.Н. Носов «На горке», «Заплатка», А.Л. Барто «Катя», В.В. Лунин «Я и Вовка», В.Ю. Драгунский «Тайное становится явным» и другие (по выбору).</w:t>
      </w:r>
    </w:p>
    <w:p w:rsidR="00015E64" w:rsidRPr="009509E4" w:rsidRDefault="00015E64" w:rsidP="00015E64">
      <w:pPr>
        <w:ind w:firstLine="851"/>
        <w:jc w:val="both"/>
        <w:rPr>
          <w:rFonts w:ascii="Times New Roman" w:hAnsi="Times New Roman" w:cs="Times New Roman"/>
          <w:sz w:val="24"/>
          <w:szCs w:val="24"/>
        </w:rPr>
      </w:pPr>
      <w:r w:rsidRPr="009509E4">
        <w:rPr>
          <w:rFonts w:ascii="Times New Roman" w:hAnsi="Times New Roman" w:cs="Times New Roman"/>
          <w:sz w:val="24"/>
          <w:szCs w:val="24"/>
        </w:rPr>
        <w:t>Мир сказок. Фольклорная (народная) и литературная (авторская) сказка: «бродячие» сюжеты (произведения по выбору, не менее четырёх). Фольклорная основа авторских сказок: сравнение сюжетов, героев, особенностей языка. Составление плана произведения: части текста, их главные темы. Иллюстрации, их значение в раскрытии содержания произведения.</w:t>
      </w:r>
    </w:p>
    <w:p w:rsidR="00015E64" w:rsidRPr="009509E4" w:rsidRDefault="00015E64" w:rsidP="00015E64">
      <w:pPr>
        <w:ind w:firstLine="851"/>
        <w:jc w:val="both"/>
        <w:rPr>
          <w:rFonts w:ascii="Times New Roman" w:hAnsi="Times New Roman" w:cs="Times New Roman"/>
          <w:sz w:val="24"/>
          <w:szCs w:val="24"/>
        </w:rPr>
      </w:pPr>
      <w:r w:rsidRPr="009509E4">
        <w:rPr>
          <w:rFonts w:ascii="Times New Roman" w:hAnsi="Times New Roman" w:cs="Times New Roman"/>
          <w:sz w:val="24"/>
          <w:szCs w:val="24"/>
        </w:rPr>
        <w:t>Произведения для чтения: народная сказка «Золотая рыбка», А.С. Пушкин «Сказка о рыбаке и рыбке», народная сказка «Морозко», В.Ф. Одоевский «Мороз Иванович», В.И. Даль «Девочка Снегурочка» и другие.</w:t>
      </w:r>
    </w:p>
    <w:p w:rsidR="00015E64" w:rsidRPr="009509E4" w:rsidRDefault="00015E64" w:rsidP="00015E64">
      <w:pPr>
        <w:ind w:firstLine="851"/>
        <w:jc w:val="both"/>
        <w:rPr>
          <w:rFonts w:ascii="Times New Roman" w:hAnsi="Times New Roman" w:cs="Times New Roman"/>
          <w:sz w:val="24"/>
          <w:szCs w:val="24"/>
        </w:rPr>
      </w:pPr>
      <w:r w:rsidRPr="009509E4">
        <w:rPr>
          <w:rFonts w:ascii="Times New Roman" w:hAnsi="Times New Roman" w:cs="Times New Roman"/>
          <w:sz w:val="24"/>
          <w:szCs w:val="24"/>
        </w:rPr>
        <w:t>О братьях наших меньших. Жанровое многообразие произведений о животных (песни, загадки, сказки, басни, рассказы, стихотворения; произведения по выбору, не менее пяти авторов). Дружба людей и животных – тема литературы (произведения Е.И. Чарушина, В.В. Бианки, С.В. Михалкова, Б.С. Житкова, М.М. Пришвина и других). Отражение образов животных в фольклоре (русские народные песни, загадки, сказки). Герои стихотворных и прозаических произведений о животных. Описание животных в художественном и научно-познавательном тексте. Нравственно-этические понятия: отношение человека к животным (любовь и забота). Особенности басни как жанра литературы, прозаические и стихотворные басни (на примере произведений И.А. Крылова, Л.Н. Толстого). Мораль басни как нравственный урок (поучение). Знакомство с художниками-иллюстраторами, анималистами (без использования термина): Е.И. Чарушин, В.В. Бианки.</w:t>
      </w:r>
    </w:p>
    <w:p w:rsidR="00015E64" w:rsidRPr="009509E4" w:rsidRDefault="00015E64" w:rsidP="00015E64">
      <w:pPr>
        <w:ind w:firstLine="851"/>
        <w:jc w:val="both"/>
        <w:rPr>
          <w:rFonts w:ascii="Times New Roman" w:hAnsi="Times New Roman" w:cs="Times New Roman"/>
          <w:sz w:val="24"/>
          <w:szCs w:val="24"/>
        </w:rPr>
      </w:pPr>
      <w:r w:rsidRPr="009509E4">
        <w:rPr>
          <w:rFonts w:ascii="Times New Roman" w:hAnsi="Times New Roman" w:cs="Times New Roman"/>
          <w:sz w:val="24"/>
          <w:szCs w:val="24"/>
        </w:rPr>
        <w:t>Произведения для чтения: И.А. Крылов «Лебедь, Щука и Рак», Л.Н. Толстой «Лев и мышь», М.М. Пришвин «Ребята и утята», Б.С. Житков «Храбрый утёнок», В.Д. Берестов «Кошкин щенок», В.В. Бианки «Музыкант», Е.И. Чарушин «Страшный рассказ», С.В. Михалков «Мой щенок» и другие (по выбору).</w:t>
      </w:r>
    </w:p>
    <w:p w:rsidR="00015E64" w:rsidRPr="009509E4" w:rsidRDefault="00015E64" w:rsidP="00015E64">
      <w:pPr>
        <w:ind w:firstLine="851"/>
        <w:jc w:val="both"/>
        <w:rPr>
          <w:rFonts w:ascii="Times New Roman" w:hAnsi="Times New Roman" w:cs="Times New Roman"/>
          <w:sz w:val="24"/>
          <w:szCs w:val="24"/>
        </w:rPr>
      </w:pPr>
      <w:r w:rsidRPr="009509E4">
        <w:rPr>
          <w:rFonts w:ascii="Times New Roman" w:hAnsi="Times New Roman" w:cs="Times New Roman"/>
          <w:sz w:val="24"/>
          <w:szCs w:val="24"/>
        </w:rPr>
        <w:t>О наших близких, о семье. Тема семьи, детства, взаимоотношений взрослых и детей в творчестве писателей и фольклорных произведениях (по выбору). Отражение нравственных семейных ценностей в произведениях о семье: любовь и сопереживание, уважение и внимание к старшему поколению, радость общения и защищённость в семье. Тема художественных произведений: Международный женский день, День Победы.</w:t>
      </w:r>
    </w:p>
    <w:p w:rsidR="00015E64" w:rsidRPr="009509E4" w:rsidRDefault="00015E64" w:rsidP="00015E64">
      <w:pPr>
        <w:ind w:firstLine="851"/>
        <w:jc w:val="both"/>
        <w:rPr>
          <w:rFonts w:ascii="Times New Roman" w:hAnsi="Times New Roman" w:cs="Times New Roman"/>
          <w:sz w:val="24"/>
          <w:szCs w:val="24"/>
        </w:rPr>
      </w:pPr>
      <w:r w:rsidRPr="009509E4">
        <w:rPr>
          <w:rFonts w:ascii="Times New Roman" w:hAnsi="Times New Roman" w:cs="Times New Roman"/>
          <w:sz w:val="24"/>
          <w:szCs w:val="24"/>
        </w:rPr>
        <w:lastRenderedPageBreak/>
        <w:t>Произведения для чтения: Л.Н. Толстой «Отец и сыновья», А.А. Плещеев «Песня матери», В.А. Осеева «Сыновья», С.В. Михалков «Быль для детей», С.А. Баруздин «Салют» и другие (по выбору).</w:t>
      </w:r>
    </w:p>
    <w:p w:rsidR="00015E64" w:rsidRPr="009509E4" w:rsidRDefault="00015E64" w:rsidP="00015E64">
      <w:pPr>
        <w:ind w:firstLine="851"/>
        <w:jc w:val="both"/>
        <w:rPr>
          <w:rFonts w:ascii="Times New Roman" w:hAnsi="Times New Roman" w:cs="Times New Roman"/>
          <w:sz w:val="24"/>
          <w:szCs w:val="24"/>
        </w:rPr>
      </w:pPr>
      <w:r w:rsidRPr="009509E4">
        <w:rPr>
          <w:rFonts w:ascii="Times New Roman" w:hAnsi="Times New Roman" w:cs="Times New Roman"/>
          <w:sz w:val="24"/>
          <w:szCs w:val="24"/>
        </w:rPr>
        <w:t>Зарубежная литература. Круг чтения: литературная (авторская) сказка (не менее двух произведений): зарубежные писатели-сказочники (Ш. Перро, Х.-К. Андерсен и другие). Характеристика авторской сказки: герои, особенности построения и языка. Сходство тем и сюжетов сказок разных народов. Составление плана художественного произведения: части текста, их главные темы. Иллюстрации, их значение в раскрытии содержания произведения.</w:t>
      </w:r>
    </w:p>
    <w:p w:rsidR="00015E64" w:rsidRPr="009509E4" w:rsidRDefault="00015E64" w:rsidP="00015E64">
      <w:pPr>
        <w:ind w:firstLine="851"/>
        <w:jc w:val="both"/>
        <w:rPr>
          <w:rFonts w:ascii="Times New Roman" w:hAnsi="Times New Roman" w:cs="Times New Roman"/>
          <w:sz w:val="24"/>
          <w:szCs w:val="24"/>
        </w:rPr>
      </w:pPr>
      <w:r w:rsidRPr="009509E4">
        <w:rPr>
          <w:rFonts w:ascii="Times New Roman" w:hAnsi="Times New Roman" w:cs="Times New Roman"/>
          <w:sz w:val="24"/>
          <w:szCs w:val="24"/>
        </w:rPr>
        <w:t>Произведения для чтения: Ш. Перро «Кот в сапогах», Х.-К. Андерсен «Пятеро из одного стручка» и другие (по выбору).</w:t>
      </w:r>
    </w:p>
    <w:p w:rsidR="00015E64" w:rsidRPr="009509E4" w:rsidRDefault="00015E64" w:rsidP="00015E64">
      <w:pPr>
        <w:ind w:firstLine="851"/>
        <w:jc w:val="both"/>
        <w:rPr>
          <w:rFonts w:ascii="Times New Roman" w:hAnsi="Times New Roman" w:cs="Times New Roman"/>
          <w:sz w:val="24"/>
          <w:szCs w:val="24"/>
        </w:rPr>
      </w:pPr>
      <w:r w:rsidRPr="009509E4">
        <w:rPr>
          <w:rFonts w:ascii="Times New Roman" w:hAnsi="Times New Roman" w:cs="Times New Roman"/>
          <w:sz w:val="24"/>
          <w:szCs w:val="24"/>
        </w:rPr>
        <w:t>Библиографическая культура (работа с детской книгой и справочной литературой). Книга как источник необходимых знаний. Элементы книги: содержание или оглавление, аннотация, иллюстрация. Выбор книг на основе рекомендательного списка, тематические картотеки библиотеки. Книга учебная, художественная, справочная.</w:t>
      </w:r>
    </w:p>
    <w:p w:rsidR="00015E64" w:rsidRPr="009509E4" w:rsidRDefault="00015E64" w:rsidP="00015E64">
      <w:pPr>
        <w:ind w:firstLine="851"/>
        <w:jc w:val="both"/>
        <w:rPr>
          <w:rFonts w:ascii="Times New Roman" w:hAnsi="Times New Roman" w:cs="Times New Roman"/>
          <w:sz w:val="24"/>
          <w:szCs w:val="24"/>
        </w:rPr>
      </w:pPr>
      <w:r w:rsidRPr="009509E4">
        <w:rPr>
          <w:rFonts w:ascii="Times New Roman" w:hAnsi="Times New Roman" w:cs="Times New Roman"/>
          <w:sz w:val="24"/>
          <w:szCs w:val="24"/>
        </w:rPr>
        <w:t xml:space="preserve">Изучение литературного чтения </w:t>
      </w:r>
      <w:r w:rsidRPr="009509E4">
        <w:rPr>
          <w:rFonts w:ascii="Times New Roman" w:hAnsi="Times New Roman" w:cs="Times New Roman"/>
          <w:b/>
          <w:i/>
          <w:sz w:val="24"/>
          <w:szCs w:val="24"/>
        </w:rPr>
        <w:t>во 2 классе</w:t>
      </w:r>
      <w:r w:rsidRPr="009509E4">
        <w:rPr>
          <w:rFonts w:ascii="Times New Roman" w:hAnsi="Times New Roman" w:cs="Times New Roman"/>
          <w:sz w:val="24"/>
          <w:szCs w:val="24"/>
        </w:rPr>
        <w:t xml:space="preserve">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015E64" w:rsidRPr="009509E4" w:rsidRDefault="00015E64" w:rsidP="00015E64">
      <w:pPr>
        <w:ind w:firstLine="851"/>
        <w:jc w:val="both"/>
        <w:rPr>
          <w:rFonts w:ascii="Times New Roman" w:hAnsi="Times New Roman" w:cs="Times New Roman"/>
          <w:i/>
          <w:sz w:val="24"/>
          <w:szCs w:val="24"/>
          <w:u w:val="single"/>
        </w:rPr>
      </w:pPr>
      <w:r w:rsidRPr="009509E4">
        <w:rPr>
          <w:rFonts w:ascii="Times New Roman" w:hAnsi="Times New Roman" w:cs="Times New Roman"/>
          <w:i/>
          <w:sz w:val="24"/>
          <w:szCs w:val="24"/>
          <w:u w:val="single"/>
        </w:rPr>
        <w:t>Базовые логические и исследовательские действия как часть познавательных универсальных учебных действий способствуют формированию умений:</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(без отметочного оценивания);</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t>-сравнивать и группировать различные произведения по теме (о Родине, о родной природе, о детях, о животных, о семье, о чудесах и превращениях), по жанрам (произведения устного народного творчества, сказка (фольклорная и литературная), рассказ, басня, стихотворение);</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t>-характеризовать (кратко) особенности жанров (произведения устного народного творчества, литературная сказка, рассказ, басня, стихотворение);</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t>-анализировать текст сказки, рассказа, басни: определять тему, главную мысль произведения, находить в тексте слова, подтверждающие характеристику героя, оценивать его поступки, сравнивать героев по предложенному алгоритму, устанавливать последовательность событий (действий) в сказке и рассказе;</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t>-анализировать текст стихотворения: называть особенности жанра (ритм, рифма), находить в тексте сравнения, эпитеты, слова в переносном значении, объяснять значение незнакомого слова с использованием контекста и по словарю.</w:t>
      </w:r>
    </w:p>
    <w:p w:rsidR="00015E64" w:rsidRPr="009509E4" w:rsidRDefault="00015E64" w:rsidP="00015E64">
      <w:pPr>
        <w:ind w:firstLine="851"/>
        <w:jc w:val="both"/>
        <w:rPr>
          <w:rFonts w:ascii="Times New Roman" w:hAnsi="Times New Roman" w:cs="Times New Roman"/>
          <w:i/>
          <w:sz w:val="24"/>
          <w:szCs w:val="24"/>
          <w:u w:val="single"/>
        </w:rPr>
      </w:pPr>
      <w:r w:rsidRPr="009509E4">
        <w:rPr>
          <w:rFonts w:ascii="Times New Roman" w:hAnsi="Times New Roman" w:cs="Times New Roman"/>
          <w:i/>
          <w:sz w:val="24"/>
          <w:szCs w:val="24"/>
          <w:u w:val="single"/>
        </w:rPr>
        <w:t>Работа с информацией как часть познавательных универсальных учебных действий способствует формированию умений:</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t>-соотносить иллюстрации с текстом произведения;</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t>-ориентироваться в содержании книги, каталоге, выбирать книгу по автору, каталогу на основе рекомендованного списка;</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lastRenderedPageBreak/>
        <w:t>-по информации, представленной в оглавлении, в иллюстрациях предполагать тему и содержание книги;</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t>-пользоваться словарями для уточнения значения незнакомого слова.</w:t>
      </w:r>
    </w:p>
    <w:p w:rsidR="00015E64" w:rsidRPr="009509E4" w:rsidRDefault="00015E64" w:rsidP="00015E64">
      <w:pPr>
        <w:ind w:firstLine="851"/>
        <w:jc w:val="both"/>
        <w:rPr>
          <w:rFonts w:ascii="Times New Roman" w:hAnsi="Times New Roman" w:cs="Times New Roman"/>
          <w:i/>
          <w:sz w:val="24"/>
          <w:szCs w:val="24"/>
          <w:u w:val="single"/>
        </w:rPr>
      </w:pPr>
      <w:r w:rsidRPr="009509E4">
        <w:rPr>
          <w:rFonts w:ascii="Times New Roman" w:hAnsi="Times New Roman" w:cs="Times New Roman"/>
          <w:i/>
          <w:sz w:val="24"/>
          <w:szCs w:val="24"/>
          <w:u w:val="single"/>
        </w:rPr>
        <w:t>Коммуникативные универсальные учебные действия способствуют формированию умений:</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t>-участвовать в диалоге: отвечать на вопросы, кратко объяснять свои ответы, дополнять ответы других участников, составлять свои вопросы и высказывания на заданную тему;</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t>-пересказывать подробно и выборочно прочитанное произведение;</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t>-обсуждать (в парах, группах) содержание текста, формулировать (устно) простые выводы на основе прочитанного (прослушанного) произведения;</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t>-описывать (устно) картины природы;</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t>-сочинять по аналогии с прочитанным загадки, рассказы, небольшие сказки;</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t>-участвовать в инсценировках и драматизации отрывков из художественных произведений.</w:t>
      </w:r>
    </w:p>
    <w:p w:rsidR="00015E64" w:rsidRPr="009509E4" w:rsidRDefault="00015E64" w:rsidP="00015E64">
      <w:pPr>
        <w:jc w:val="both"/>
        <w:rPr>
          <w:rFonts w:ascii="Times New Roman" w:hAnsi="Times New Roman" w:cs="Times New Roman"/>
          <w:i/>
          <w:sz w:val="24"/>
          <w:szCs w:val="24"/>
          <w:u w:val="single"/>
        </w:rPr>
      </w:pPr>
      <w:r w:rsidRPr="009509E4">
        <w:rPr>
          <w:rFonts w:ascii="Times New Roman" w:hAnsi="Times New Roman" w:cs="Times New Roman"/>
          <w:i/>
          <w:sz w:val="24"/>
          <w:szCs w:val="24"/>
          <w:u w:val="single"/>
        </w:rPr>
        <w:t>Регулятивные универсальные учебные действия способствуют формированию умений:</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t>-оценивать своё эмоциональное состояние, возникшее при прочтении (слушании) произведения;</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t>-удерживать в памяти последовательность событий прослушанного (прочитанного) текста;</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t>-контролировать выполнение поставленной учебной задачи при чтении (слушании) произведения;</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t>-проверять (по образцу) выполнение поставленной учебной задачи.</w:t>
      </w:r>
    </w:p>
    <w:p w:rsidR="00015E64" w:rsidRPr="009509E4" w:rsidRDefault="00015E64" w:rsidP="00015E64">
      <w:pPr>
        <w:jc w:val="both"/>
        <w:rPr>
          <w:rFonts w:ascii="Times New Roman" w:hAnsi="Times New Roman" w:cs="Times New Roman"/>
          <w:i/>
          <w:sz w:val="24"/>
          <w:szCs w:val="24"/>
          <w:u w:val="single"/>
        </w:rPr>
      </w:pPr>
      <w:r w:rsidRPr="009509E4">
        <w:rPr>
          <w:rFonts w:ascii="Times New Roman" w:hAnsi="Times New Roman" w:cs="Times New Roman"/>
          <w:i/>
          <w:sz w:val="24"/>
          <w:szCs w:val="24"/>
          <w:u w:val="single"/>
        </w:rPr>
        <w:t>Совместная деятельность способствует формированию умений:</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t>-выбирать себе партнёров по совместной деятельности;</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t>-распределять работу, договариваться, приходить к общему решению, отвечать за общий результат работы.</w:t>
      </w:r>
    </w:p>
    <w:p w:rsidR="00015E64" w:rsidRPr="009509E4" w:rsidRDefault="00015E64" w:rsidP="00015E64">
      <w:pPr>
        <w:rPr>
          <w:rFonts w:ascii="Times New Roman" w:hAnsi="Times New Roman" w:cs="Times New Roman"/>
          <w:b/>
          <w:i/>
          <w:sz w:val="24"/>
          <w:szCs w:val="24"/>
        </w:rPr>
      </w:pPr>
      <w:r w:rsidRPr="009509E4">
        <w:rPr>
          <w:rFonts w:ascii="Times New Roman" w:hAnsi="Times New Roman" w:cs="Times New Roman"/>
          <w:b/>
          <w:i/>
          <w:sz w:val="24"/>
          <w:szCs w:val="24"/>
        </w:rPr>
        <w:t>Содержание обучения в 3 классе.</w:t>
      </w:r>
    </w:p>
    <w:p w:rsidR="00015E64" w:rsidRPr="009509E4" w:rsidRDefault="00015E64" w:rsidP="00015E64">
      <w:pPr>
        <w:ind w:firstLine="851"/>
        <w:jc w:val="both"/>
        <w:rPr>
          <w:rFonts w:ascii="Times New Roman" w:hAnsi="Times New Roman" w:cs="Times New Roman"/>
          <w:sz w:val="24"/>
          <w:szCs w:val="24"/>
        </w:rPr>
      </w:pPr>
      <w:r w:rsidRPr="009509E4">
        <w:rPr>
          <w:rFonts w:ascii="Times New Roman" w:hAnsi="Times New Roman" w:cs="Times New Roman"/>
          <w:sz w:val="24"/>
          <w:szCs w:val="24"/>
        </w:rPr>
        <w:t>О Родине и её истории. Любовь к Родине и её история – важные темы произведений литературы (произведения одного-двух авторов по выбору). Чувство любви к Родине, сопричастность к прошлому и настоящему своей страны и родного края – главные идеи, нравственные ценности, выраженные в произведениях о Родине. Образ Родины в стихотворных и прозаических произведениях писателей и поэтов ХIХ и ХХ веков. Осознание нравственно-этических понятий: любовь к родной стороне, малой родине, гордость за красоту и величие своей Отчизны. Роль и особенности заголовка произведения. Репродукции картин как иллюстрации к произведениям о Родине. Использование средств выразительности при чтении вслух: интонация, темп, ритм, логические ударения.</w:t>
      </w:r>
    </w:p>
    <w:p w:rsidR="00015E64" w:rsidRPr="009509E4" w:rsidRDefault="00015E64" w:rsidP="00015E64">
      <w:pPr>
        <w:ind w:firstLine="851"/>
        <w:jc w:val="both"/>
        <w:rPr>
          <w:rFonts w:ascii="Times New Roman" w:hAnsi="Times New Roman" w:cs="Times New Roman"/>
          <w:sz w:val="24"/>
          <w:szCs w:val="24"/>
        </w:rPr>
      </w:pPr>
      <w:r w:rsidRPr="009509E4">
        <w:rPr>
          <w:rFonts w:ascii="Times New Roman" w:hAnsi="Times New Roman" w:cs="Times New Roman"/>
          <w:sz w:val="24"/>
          <w:szCs w:val="24"/>
        </w:rPr>
        <w:t>Произведения для чтения: К.Д. Ушинский «Наше отечество», М.М. Пришвин «Моя Родина», С.А. Васильев «Россия», Н.П. Кончаловская «Наша древняя столица» (отрывки) и другие (по выбору).</w:t>
      </w:r>
    </w:p>
    <w:p w:rsidR="00015E64" w:rsidRPr="009509E4" w:rsidRDefault="00015E64" w:rsidP="00015E64">
      <w:pPr>
        <w:ind w:firstLine="851"/>
        <w:jc w:val="both"/>
        <w:rPr>
          <w:rFonts w:ascii="Times New Roman" w:hAnsi="Times New Roman" w:cs="Times New Roman"/>
          <w:sz w:val="24"/>
          <w:szCs w:val="24"/>
        </w:rPr>
      </w:pPr>
      <w:r w:rsidRPr="009509E4">
        <w:rPr>
          <w:rFonts w:ascii="Times New Roman" w:hAnsi="Times New Roman" w:cs="Times New Roman"/>
          <w:sz w:val="24"/>
          <w:szCs w:val="24"/>
        </w:rPr>
        <w:t xml:space="preserve">Фольклор (устное народное творчество). Круг чтения: малые жанры фольклора (пословицы, потешки, считалки, небылицы, скороговорки, загадки, по выбору). Знакомство с видами загадок. </w:t>
      </w:r>
      <w:r w:rsidRPr="009509E4">
        <w:rPr>
          <w:rFonts w:ascii="Times New Roman" w:hAnsi="Times New Roman" w:cs="Times New Roman"/>
          <w:sz w:val="24"/>
          <w:szCs w:val="24"/>
        </w:rPr>
        <w:lastRenderedPageBreak/>
        <w:t>Пословицы народов России (значение, характеристика, нравственная основа). Книги и словари, созданные В.И. Далем. Активный словарь устной речи: использование образных слов, пословиц и поговорок, крылатых выражений. Нравственные ценности в фольклорных произведениях народов России.</w:t>
      </w:r>
    </w:p>
    <w:p w:rsidR="00015E64" w:rsidRPr="009509E4" w:rsidRDefault="00015E64" w:rsidP="00015E64">
      <w:pPr>
        <w:ind w:firstLine="851"/>
        <w:jc w:val="both"/>
        <w:rPr>
          <w:rFonts w:ascii="Times New Roman" w:hAnsi="Times New Roman" w:cs="Times New Roman"/>
          <w:sz w:val="24"/>
          <w:szCs w:val="24"/>
        </w:rPr>
      </w:pPr>
      <w:r w:rsidRPr="009509E4">
        <w:rPr>
          <w:rFonts w:ascii="Times New Roman" w:hAnsi="Times New Roman" w:cs="Times New Roman"/>
          <w:sz w:val="24"/>
          <w:szCs w:val="24"/>
        </w:rPr>
        <w:t>Фольклорная сказка как отражение общечеловеческих ценностей и нравственных правил. Виды сказок (о животных, бытовые, волшебные). Художественные особенности сказок: построение (композиция), язык (лексика). Характеристика героя, волшебные помощники, иллюстрация как отражение сюжета волшебной сказки (например, картины В.М. Васнецова, иллюстрации И.Я. Билибина и других). Отражение в сказках народного быта и культуры. Составление плана сказки.</w:t>
      </w:r>
    </w:p>
    <w:p w:rsidR="00015E64" w:rsidRPr="009509E4" w:rsidRDefault="00015E64" w:rsidP="00015E64">
      <w:pPr>
        <w:ind w:firstLine="851"/>
        <w:jc w:val="both"/>
        <w:rPr>
          <w:rFonts w:ascii="Times New Roman" w:hAnsi="Times New Roman" w:cs="Times New Roman"/>
          <w:sz w:val="24"/>
          <w:szCs w:val="24"/>
        </w:rPr>
      </w:pPr>
      <w:r w:rsidRPr="009509E4">
        <w:rPr>
          <w:rFonts w:ascii="Times New Roman" w:hAnsi="Times New Roman" w:cs="Times New Roman"/>
          <w:sz w:val="24"/>
          <w:szCs w:val="24"/>
        </w:rPr>
        <w:t>Круг чтения: народная песня. Чувства, которые рождают песни, темы песен. Описание картин природы как способ рассказать в песне о родной земле. Былина как народный песенный сказ о важном историческом событии. Фольклорные особенности жанра былин: язык (напевность исполнения, выразительность), характеристика главного героя (где жил, чем занимался, какими качествами обладал). Характеристика былин как героического песенного сказа, их особенности (тема, язык). Язык былин, устаревшие слова, их место в былине и представление в современной лексике. Репродукции картин как иллюстрации к эпизодам фольклорного произведения.</w:t>
      </w:r>
    </w:p>
    <w:p w:rsidR="00015E64" w:rsidRPr="009509E4" w:rsidRDefault="00015E64" w:rsidP="00015E64">
      <w:pPr>
        <w:ind w:firstLine="851"/>
        <w:jc w:val="both"/>
        <w:rPr>
          <w:rFonts w:ascii="Times New Roman" w:hAnsi="Times New Roman" w:cs="Times New Roman"/>
          <w:sz w:val="24"/>
          <w:szCs w:val="24"/>
        </w:rPr>
      </w:pPr>
      <w:r w:rsidRPr="009509E4">
        <w:rPr>
          <w:rFonts w:ascii="Times New Roman" w:hAnsi="Times New Roman" w:cs="Times New Roman"/>
          <w:sz w:val="24"/>
          <w:szCs w:val="24"/>
        </w:rPr>
        <w:t>Произведения для чтения: малые жанры фольклора, русская народная сказка «Иван-царевич и серый волк», былина об Илье Муромце и другие (по выбору).</w:t>
      </w:r>
    </w:p>
    <w:p w:rsidR="00015E64" w:rsidRPr="009509E4" w:rsidRDefault="00015E64" w:rsidP="00015E64">
      <w:pPr>
        <w:ind w:firstLine="851"/>
        <w:jc w:val="both"/>
        <w:rPr>
          <w:rFonts w:ascii="Times New Roman" w:hAnsi="Times New Roman" w:cs="Times New Roman"/>
          <w:sz w:val="24"/>
          <w:szCs w:val="24"/>
        </w:rPr>
      </w:pPr>
      <w:r w:rsidRPr="009509E4">
        <w:rPr>
          <w:rFonts w:ascii="Times New Roman" w:hAnsi="Times New Roman" w:cs="Times New Roman"/>
          <w:sz w:val="24"/>
          <w:szCs w:val="24"/>
        </w:rPr>
        <w:t>Творчество А.С. Пушкина. А.С. Пушкин – великий русский поэт. Лирические произведения А.С. Пушкина: средства художественной выразительности (сравнение, эпитет); рифма, ритм. Литературные сказки А.С. Пушкина в стихах (по выбору, например, «Сказка о царе Салтане, о сыне его славном и могучем богатыре князе Гвидоне Салтановиче и о прекрасной царевне Лебеди»). Нравственный смысл произведения, структура сказочного текста, особенности сюжета, приём повтора как основа изменения сюжета. Связь пушкинских сказок с фольклорными. Положительные и отрицательные герои, волшебные помощники, язык авторской сказки. И.Я. Билибин – иллюстратор сказок А.С. Пушкина.</w:t>
      </w:r>
    </w:p>
    <w:p w:rsidR="00015E64" w:rsidRPr="009509E4" w:rsidRDefault="00015E64" w:rsidP="00015E64">
      <w:pPr>
        <w:ind w:firstLine="851"/>
        <w:jc w:val="both"/>
        <w:rPr>
          <w:rFonts w:ascii="Times New Roman" w:hAnsi="Times New Roman" w:cs="Times New Roman"/>
          <w:sz w:val="24"/>
          <w:szCs w:val="24"/>
        </w:rPr>
      </w:pPr>
      <w:r w:rsidRPr="009509E4">
        <w:rPr>
          <w:rFonts w:ascii="Times New Roman" w:hAnsi="Times New Roman" w:cs="Times New Roman"/>
          <w:sz w:val="24"/>
          <w:szCs w:val="24"/>
        </w:rPr>
        <w:t>Произведения для чтения: А.С. Пушкин «Сказка о царе Салтане, о сыне его славном и могучем богатыре князе Гвидоне Салтановиче и о прекрасной царевне Лебеди», «В тот год осенняя погода…», «Опрятней модного паркета…» и другие (по выбору).</w:t>
      </w:r>
    </w:p>
    <w:p w:rsidR="00015E64" w:rsidRPr="009509E4" w:rsidRDefault="00015E64" w:rsidP="00015E64">
      <w:pPr>
        <w:ind w:firstLine="851"/>
        <w:jc w:val="both"/>
        <w:rPr>
          <w:rFonts w:ascii="Times New Roman" w:hAnsi="Times New Roman" w:cs="Times New Roman"/>
          <w:sz w:val="24"/>
          <w:szCs w:val="24"/>
        </w:rPr>
      </w:pPr>
      <w:r w:rsidRPr="009509E4">
        <w:rPr>
          <w:rFonts w:ascii="Times New Roman" w:hAnsi="Times New Roman" w:cs="Times New Roman"/>
          <w:sz w:val="24"/>
          <w:szCs w:val="24"/>
        </w:rPr>
        <w:t>Творчество И.А. Крылова. Басня – произведение-поучение, которое помогает увидеть свои и чужие недостатки. Иносказание в баснях. И.А. Крылов – великий русский баснописец. Басни И.А. Крылова (не менее двух): назначение, темы и герои, особенности языка. Явная и скрытая мораль басен. Использование крылатых выражений в речи.</w:t>
      </w:r>
    </w:p>
    <w:p w:rsidR="00015E64" w:rsidRPr="009509E4" w:rsidRDefault="00015E64" w:rsidP="00015E64">
      <w:pPr>
        <w:ind w:firstLine="851"/>
        <w:jc w:val="both"/>
        <w:rPr>
          <w:rFonts w:ascii="Times New Roman" w:hAnsi="Times New Roman" w:cs="Times New Roman"/>
          <w:sz w:val="24"/>
          <w:szCs w:val="24"/>
        </w:rPr>
      </w:pPr>
      <w:r w:rsidRPr="009509E4">
        <w:rPr>
          <w:rFonts w:ascii="Times New Roman" w:hAnsi="Times New Roman" w:cs="Times New Roman"/>
          <w:sz w:val="24"/>
          <w:szCs w:val="24"/>
        </w:rPr>
        <w:t> Произведения для чтения: И.А. Крылов «Ворона и Лисица», «Лисица и виноград», «Мартышка и очки» и другие (по выбору).</w:t>
      </w:r>
    </w:p>
    <w:p w:rsidR="00015E64" w:rsidRPr="009509E4" w:rsidRDefault="00015E64" w:rsidP="00015E64">
      <w:pPr>
        <w:ind w:firstLine="851"/>
        <w:jc w:val="both"/>
        <w:rPr>
          <w:rFonts w:ascii="Times New Roman" w:hAnsi="Times New Roman" w:cs="Times New Roman"/>
          <w:sz w:val="24"/>
          <w:szCs w:val="24"/>
        </w:rPr>
      </w:pPr>
      <w:r w:rsidRPr="009509E4">
        <w:rPr>
          <w:rFonts w:ascii="Times New Roman" w:hAnsi="Times New Roman" w:cs="Times New Roman"/>
          <w:sz w:val="24"/>
          <w:szCs w:val="24"/>
        </w:rPr>
        <w:t xml:space="preserve">Картины природы в произведениях поэтов и писателей ХIХ–ХХ веков. Лирические произведения как способ передачи чувств людей, автора. Картины природы в произведениях поэтов и писателей (не менее пяти авторов по выбору): Ф.И. Тютчев, А.А. Фет, А.Н. Майков, Н.А. Некрасов, А.А. Блок, С.А. Есенин, И.А. Бунин, А.П. Чехов, К.Г. Паустовский и другие. Чувства, вызываемые лирическими произведениями. Средства выразительности в произведениях лирики: эпитеты, синонимы, </w:t>
      </w:r>
      <w:r w:rsidRPr="009509E4">
        <w:rPr>
          <w:rFonts w:ascii="Times New Roman" w:hAnsi="Times New Roman" w:cs="Times New Roman"/>
          <w:sz w:val="24"/>
          <w:szCs w:val="24"/>
        </w:rPr>
        <w:lastRenderedPageBreak/>
        <w:t>антонимы, сравнения. Звукопись, её выразительное значение. Олицетворение как одно из средств выразительности лирического произведения. Живописные полотна как иллюстрация к лирическому произведению: пейзаж. Сравнение средств создания пейзажа в тексте-описании (эпитеты, сравнения, олицетворения), в изобразительном искусстве (цвет, композиция), в произведениях музыкального искусства (тон, темп, мелодия).</w:t>
      </w:r>
    </w:p>
    <w:p w:rsidR="00015E64" w:rsidRPr="009509E4" w:rsidRDefault="00015E64" w:rsidP="00015E64">
      <w:pPr>
        <w:ind w:firstLine="851"/>
        <w:jc w:val="both"/>
        <w:rPr>
          <w:rFonts w:ascii="Times New Roman" w:hAnsi="Times New Roman" w:cs="Times New Roman"/>
          <w:sz w:val="24"/>
          <w:szCs w:val="24"/>
        </w:rPr>
      </w:pPr>
      <w:r w:rsidRPr="009509E4">
        <w:rPr>
          <w:rFonts w:ascii="Times New Roman" w:hAnsi="Times New Roman" w:cs="Times New Roman"/>
          <w:sz w:val="24"/>
          <w:szCs w:val="24"/>
        </w:rPr>
        <w:t>Произведения для чтения: Ф.И. Тютчев «Есть в осени первоначальной…», А.А. Фет «Кот поёт, глаза прищуря», «Мама! Глянь-ка из окошка…», А.Н. Майков «Осень», С.А. Есенин «Берёза», Н.А. Некрасов «Железная дорога» (отрывок), А.А. Блок «Ворона», И.А. Бунин «Первый снег» и другие (по выбору).</w:t>
      </w:r>
    </w:p>
    <w:p w:rsidR="00015E64" w:rsidRPr="009509E4" w:rsidRDefault="00015E64" w:rsidP="00015E64">
      <w:pPr>
        <w:ind w:firstLine="851"/>
        <w:jc w:val="both"/>
        <w:rPr>
          <w:rFonts w:ascii="Times New Roman" w:hAnsi="Times New Roman" w:cs="Times New Roman"/>
          <w:sz w:val="24"/>
          <w:szCs w:val="24"/>
        </w:rPr>
      </w:pPr>
      <w:r w:rsidRPr="009509E4">
        <w:rPr>
          <w:rFonts w:ascii="Times New Roman" w:hAnsi="Times New Roman" w:cs="Times New Roman"/>
          <w:sz w:val="24"/>
          <w:szCs w:val="24"/>
        </w:rPr>
        <w:t>Творчество Л.Н. Толстого. Жанровое многообразие произведений Л.Н. Толстого: сказки, рассказы, басни, быль (не менее трёх произведений). Рассказ как повествование: связь содержания с реальным событием. Структурные части произведения (композиция): начало, завязка действия, кульминация, развязка. Эпизод как часть рассказа. Различные виды планов. Сюжет рассказа: основные события, главные герои, различение рассказчика и автора произведения. Художественные особенности текста-описания, текста-рассуждения.</w:t>
      </w:r>
    </w:p>
    <w:p w:rsidR="00015E64" w:rsidRPr="009509E4" w:rsidRDefault="00015E64" w:rsidP="00015E64">
      <w:pPr>
        <w:ind w:firstLine="851"/>
        <w:jc w:val="both"/>
        <w:rPr>
          <w:rFonts w:ascii="Times New Roman" w:hAnsi="Times New Roman" w:cs="Times New Roman"/>
          <w:sz w:val="24"/>
          <w:szCs w:val="24"/>
        </w:rPr>
      </w:pPr>
      <w:r w:rsidRPr="009509E4">
        <w:rPr>
          <w:rFonts w:ascii="Times New Roman" w:hAnsi="Times New Roman" w:cs="Times New Roman"/>
          <w:sz w:val="24"/>
          <w:szCs w:val="24"/>
        </w:rPr>
        <w:t>Произведения для чтения: Л.Н. Толстой «Лебеди», «Зайцы», «Прыжок», «Акула» и другие.</w:t>
      </w:r>
    </w:p>
    <w:p w:rsidR="00015E64" w:rsidRPr="009509E4" w:rsidRDefault="00015E64" w:rsidP="00015E64">
      <w:pPr>
        <w:ind w:firstLine="851"/>
        <w:jc w:val="both"/>
        <w:rPr>
          <w:rFonts w:ascii="Times New Roman" w:hAnsi="Times New Roman" w:cs="Times New Roman"/>
          <w:sz w:val="24"/>
          <w:szCs w:val="24"/>
        </w:rPr>
      </w:pPr>
      <w:r w:rsidRPr="009509E4">
        <w:rPr>
          <w:rFonts w:ascii="Times New Roman" w:hAnsi="Times New Roman" w:cs="Times New Roman"/>
          <w:sz w:val="24"/>
          <w:szCs w:val="24"/>
        </w:rPr>
        <w:t>Литературная сказка. Литературная сказка русских писателей (не менее двух). Круг чтения: произведения В.М. Гаршина, М. Горького, И.С. Соколова-Микитова и других. Особенности авторских сказок (сюжет, язык, герои). Составление аннотации.</w:t>
      </w:r>
    </w:p>
    <w:p w:rsidR="00015E64" w:rsidRPr="009509E4" w:rsidRDefault="00015E64" w:rsidP="00015E64">
      <w:pPr>
        <w:ind w:firstLine="851"/>
        <w:jc w:val="both"/>
        <w:rPr>
          <w:rFonts w:ascii="Times New Roman" w:hAnsi="Times New Roman" w:cs="Times New Roman"/>
          <w:sz w:val="24"/>
          <w:szCs w:val="24"/>
        </w:rPr>
      </w:pPr>
      <w:r w:rsidRPr="009509E4">
        <w:rPr>
          <w:rFonts w:ascii="Times New Roman" w:hAnsi="Times New Roman" w:cs="Times New Roman"/>
          <w:sz w:val="24"/>
          <w:szCs w:val="24"/>
        </w:rPr>
        <w:t>Произведения для чтения: В.М. Гаршин «Лягушка-путешественница», И.С. Соколов-Микитов «Листопадничек», М. Горький «Случай с Евсейкой» и другие (по выбору).</w:t>
      </w:r>
    </w:p>
    <w:p w:rsidR="00015E64" w:rsidRPr="009509E4" w:rsidRDefault="00015E64" w:rsidP="00015E64">
      <w:pPr>
        <w:ind w:firstLine="851"/>
        <w:jc w:val="both"/>
        <w:rPr>
          <w:rFonts w:ascii="Times New Roman" w:hAnsi="Times New Roman" w:cs="Times New Roman"/>
          <w:sz w:val="24"/>
          <w:szCs w:val="24"/>
        </w:rPr>
      </w:pPr>
      <w:r w:rsidRPr="009509E4">
        <w:rPr>
          <w:rFonts w:ascii="Times New Roman" w:hAnsi="Times New Roman" w:cs="Times New Roman"/>
          <w:sz w:val="24"/>
          <w:szCs w:val="24"/>
        </w:rPr>
        <w:t>Произведения о взаимоотношениях человека и животных. Человек и его отношения с животными: верность, преданность, забота и любовь. Круг чтения (по выбору, не менее четырёх произведений): произведения Д.Н. Мамина-Сибиряка, К.Г. Паустовского, М.М. Пришвина, Б.С. Житкова. Особенности рассказа: тема, герои, реальность событий, композиция, объекты описания (портрет героя, описание интерьера).</w:t>
      </w:r>
    </w:p>
    <w:p w:rsidR="00015E64" w:rsidRPr="009509E4" w:rsidRDefault="00015E64" w:rsidP="00015E64">
      <w:pPr>
        <w:ind w:firstLine="851"/>
        <w:jc w:val="both"/>
        <w:rPr>
          <w:rFonts w:ascii="Times New Roman" w:hAnsi="Times New Roman" w:cs="Times New Roman"/>
          <w:sz w:val="24"/>
          <w:szCs w:val="24"/>
        </w:rPr>
      </w:pPr>
      <w:r w:rsidRPr="009509E4">
        <w:rPr>
          <w:rFonts w:ascii="Times New Roman" w:hAnsi="Times New Roman" w:cs="Times New Roman"/>
          <w:sz w:val="24"/>
          <w:szCs w:val="24"/>
        </w:rPr>
        <w:t>Произведения для чтения: Б.С. Житков «Про обезьянку», К.Г. Паустовский «Барсучий нос», «Кот-ворюга», Д.Н. Мамин-Сибиряк «Приёмыш» и другие (по выбору).</w:t>
      </w:r>
    </w:p>
    <w:p w:rsidR="00015E64" w:rsidRPr="009509E4" w:rsidRDefault="00015E64" w:rsidP="00015E64">
      <w:pPr>
        <w:ind w:firstLine="851"/>
        <w:jc w:val="both"/>
        <w:rPr>
          <w:rFonts w:ascii="Times New Roman" w:hAnsi="Times New Roman" w:cs="Times New Roman"/>
          <w:sz w:val="24"/>
          <w:szCs w:val="24"/>
        </w:rPr>
      </w:pPr>
      <w:r w:rsidRPr="009509E4">
        <w:rPr>
          <w:rFonts w:ascii="Times New Roman" w:hAnsi="Times New Roman" w:cs="Times New Roman"/>
          <w:sz w:val="24"/>
          <w:szCs w:val="24"/>
        </w:rPr>
        <w:t>Произведения о детях. Дети – герои произведений: раскрытие тем «Разные детские судьбы», «Дети на войне». Отличие автора от героя и рассказчика. Герой художественного произведения: время и место проживания, особенности внешнего вида и характера. Историческая обстановка как фон создания произведения: судьбы крестьянских детей, дети на войне (произведения по выбору двух–трёх авторов). Основные события сюжета, отношение к ним героев произведения. Оценка нравственных качеств, проявляющихся в военное время.</w:t>
      </w:r>
    </w:p>
    <w:p w:rsidR="00015E64" w:rsidRPr="009509E4" w:rsidRDefault="00015E64" w:rsidP="00015E64">
      <w:pPr>
        <w:ind w:firstLine="851"/>
        <w:jc w:val="both"/>
        <w:rPr>
          <w:rFonts w:ascii="Times New Roman" w:hAnsi="Times New Roman" w:cs="Times New Roman"/>
          <w:sz w:val="24"/>
          <w:szCs w:val="24"/>
        </w:rPr>
      </w:pPr>
      <w:r w:rsidRPr="009509E4">
        <w:rPr>
          <w:rFonts w:ascii="Times New Roman" w:hAnsi="Times New Roman" w:cs="Times New Roman"/>
          <w:sz w:val="24"/>
          <w:szCs w:val="24"/>
        </w:rPr>
        <w:t>Произведения для чтения: Л. Пантелеев «На ялике», А. Гайдар «Тимур и его команда» (отрывки), Л. Кассиль и другие (по выбору).</w:t>
      </w:r>
    </w:p>
    <w:p w:rsidR="00015E64" w:rsidRPr="009509E4" w:rsidRDefault="00015E64" w:rsidP="00015E64">
      <w:pPr>
        <w:ind w:firstLine="851"/>
        <w:jc w:val="both"/>
        <w:rPr>
          <w:rFonts w:ascii="Times New Roman" w:hAnsi="Times New Roman" w:cs="Times New Roman"/>
          <w:sz w:val="24"/>
          <w:szCs w:val="24"/>
        </w:rPr>
      </w:pPr>
      <w:r w:rsidRPr="009509E4">
        <w:rPr>
          <w:rFonts w:ascii="Times New Roman" w:hAnsi="Times New Roman" w:cs="Times New Roman"/>
          <w:sz w:val="24"/>
          <w:szCs w:val="24"/>
        </w:rPr>
        <w:t xml:space="preserve">Юмористические произведения. Комичность как основа сюжета. Герой юмористического произведения. Средства выразительности текста юмористического содержания: преувеличение. Авторы </w:t>
      </w:r>
      <w:r w:rsidRPr="009509E4">
        <w:rPr>
          <w:rFonts w:ascii="Times New Roman" w:hAnsi="Times New Roman" w:cs="Times New Roman"/>
          <w:sz w:val="24"/>
          <w:szCs w:val="24"/>
        </w:rPr>
        <w:lastRenderedPageBreak/>
        <w:t>юмористических рассказов (не менее двух произведений): М.М. Зощенко, Н.Н. Носов, В.Ю. Драгунский и другие (по выбору).</w:t>
      </w:r>
    </w:p>
    <w:p w:rsidR="00015E64" w:rsidRPr="009509E4" w:rsidRDefault="00015E64" w:rsidP="00015E64">
      <w:pPr>
        <w:ind w:firstLine="851"/>
        <w:jc w:val="both"/>
        <w:rPr>
          <w:rFonts w:ascii="Times New Roman" w:hAnsi="Times New Roman" w:cs="Times New Roman"/>
          <w:sz w:val="24"/>
          <w:szCs w:val="24"/>
        </w:rPr>
      </w:pPr>
      <w:r w:rsidRPr="009509E4">
        <w:rPr>
          <w:rFonts w:ascii="Times New Roman" w:hAnsi="Times New Roman" w:cs="Times New Roman"/>
          <w:sz w:val="24"/>
          <w:szCs w:val="24"/>
        </w:rPr>
        <w:t>Произведения для чтения: В.Ю. Драгунский «Денискины рассказы» (1–2 произведения), Н.Н. Носов «Весёлая семейка» и другие (по выбору).</w:t>
      </w:r>
    </w:p>
    <w:p w:rsidR="00015E64" w:rsidRPr="009509E4" w:rsidRDefault="00015E64" w:rsidP="00015E64">
      <w:pPr>
        <w:ind w:firstLine="851"/>
        <w:jc w:val="both"/>
        <w:rPr>
          <w:rFonts w:ascii="Times New Roman" w:hAnsi="Times New Roman" w:cs="Times New Roman"/>
          <w:sz w:val="24"/>
          <w:szCs w:val="24"/>
        </w:rPr>
      </w:pPr>
      <w:r w:rsidRPr="009509E4">
        <w:rPr>
          <w:rFonts w:ascii="Times New Roman" w:hAnsi="Times New Roman" w:cs="Times New Roman"/>
          <w:sz w:val="24"/>
          <w:szCs w:val="24"/>
        </w:rPr>
        <w:t xml:space="preserve">Зарубежная литература. Круг чтения (произведения двух-трёх авторов по выбору): литературные сказки Ш. Перро, Х.-К. Андерсена, Р. Киплинга. Особенности авторских сказок (сюжет, язык, герои). Рассказы зарубежных писателей о животных. Известные переводчики зарубежной литературы: С.Я. Маршак, К.И. Чуковский, Б.В. Заходер. </w:t>
      </w:r>
    </w:p>
    <w:p w:rsidR="00015E64" w:rsidRPr="009509E4" w:rsidRDefault="00015E64" w:rsidP="00015E64">
      <w:pPr>
        <w:ind w:firstLine="851"/>
        <w:jc w:val="both"/>
        <w:rPr>
          <w:rFonts w:ascii="Times New Roman" w:hAnsi="Times New Roman" w:cs="Times New Roman"/>
          <w:sz w:val="24"/>
          <w:szCs w:val="24"/>
        </w:rPr>
      </w:pPr>
      <w:r w:rsidRPr="009509E4">
        <w:rPr>
          <w:rFonts w:ascii="Times New Roman" w:hAnsi="Times New Roman" w:cs="Times New Roman"/>
          <w:sz w:val="24"/>
          <w:szCs w:val="24"/>
        </w:rPr>
        <w:t>Произведения для чтения: Х.-К. Андерсен «Гадкий утёнок», Ш. Перро «Подарок феи» и другие (по выбору).</w:t>
      </w:r>
    </w:p>
    <w:p w:rsidR="00015E64" w:rsidRPr="009509E4" w:rsidRDefault="00015E64" w:rsidP="00015E64">
      <w:pPr>
        <w:ind w:firstLine="851"/>
        <w:jc w:val="both"/>
        <w:rPr>
          <w:rFonts w:ascii="Times New Roman" w:hAnsi="Times New Roman" w:cs="Times New Roman"/>
          <w:sz w:val="24"/>
          <w:szCs w:val="24"/>
        </w:rPr>
      </w:pPr>
      <w:r w:rsidRPr="009509E4">
        <w:rPr>
          <w:rFonts w:ascii="Times New Roman" w:hAnsi="Times New Roman" w:cs="Times New Roman"/>
          <w:sz w:val="24"/>
          <w:szCs w:val="24"/>
        </w:rPr>
        <w:t xml:space="preserve">Библиографическая культура (работа с детской книгой и справочной литературой). Ценность чтения художественной литературы и фольклора, осознание важности читательской деятельности. Использование с учётом учебных задач аппарата издания (обложка, оглавление, аннотация, предисловие, иллюстрации). Правила юного читателя. Книга как особый вид искусства. Общее представление о первых книгах на Руси, знакомство с рукописными книгами. </w:t>
      </w:r>
    </w:p>
    <w:p w:rsidR="00015E64" w:rsidRPr="009509E4" w:rsidRDefault="00015E64" w:rsidP="00015E64">
      <w:pPr>
        <w:ind w:firstLine="851"/>
        <w:jc w:val="both"/>
        <w:rPr>
          <w:rFonts w:ascii="Times New Roman" w:hAnsi="Times New Roman" w:cs="Times New Roman"/>
          <w:sz w:val="24"/>
          <w:szCs w:val="24"/>
        </w:rPr>
      </w:pPr>
      <w:r w:rsidRPr="009509E4">
        <w:rPr>
          <w:rFonts w:ascii="Times New Roman" w:hAnsi="Times New Roman" w:cs="Times New Roman"/>
          <w:sz w:val="24"/>
          <w:szCs w:val="24"/>
        </w:rPr>
        <w:t xml:space="preserve">Изучение </w:t>
      </w:r>
      <w:r w:rsidRPr="009509E4">
        <w:rPr>
          <w:rFonts w:ascii="Times New Roman" w:hAnsi="Times New Roman" w:cs="Times New Roman"/>
          <w:b/>
          <w:i/>
          <w:sz w:val="24"/>
          <w:szCs w:val="24"/>
        </w:rPr>
        <w:t>литературного чтения в 3 классе</w:t>
      </w:r>
      <w:r w:rsidRPr="009509E4">
        <w:rPr>
          <w:rFonts w:ascii="Times New Roman" w:hAnsi="Times New Roman" w:cs="Times New Roman"/>
          <w:sz w:val="24"/>
          <w:szCs w:val="24"/>
        </w:rPr>
        <w:t xml:space="preserve">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015E64" w:rsidRPr="009509E4" w:rsidRDefault="00015E64" w:rsidP="00015E64">
      <w:pPr>
        <w:ind w:firstLine="851"/>
        <w:jc w:val="both"/>
        <w:rPr>
          <w:rFonts w:ascii="Times New Roman" w:hAnsi="Times New Roman" w:cs="Times New Roman"/>
          <w:i/>
          <w:sz w:val="24"/>
          <w:szCs w:val="24"/>
          <w:u w:val="single"/>
        </w:rPr>
      </w:pPr>
      <w:r w:rsidRPr="009509E4">
        <w:rPr>
          <w:rFonts w:ascii="Times New Roman" w:hAnsi="Times New Roman" w:cs="Times New Roman"/>
          <w:i/>
          <w:sz w:val="24"/>
          <w:szCs w:val="24"/>
          <w:u w:val="single"/>
        </w:rPr>
        <w:t>Базовые логические и исследовательские действия как часть познавательных универсальных учебных действий способствуют формированию умений:</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t>-читать доступные по восприятию и небольшие по объёму прозаические и стихотворные произведения;</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t>-различать сказочные и реалистические, лирические и эпические, народные и авторские произведения;</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t>-анализировать текст: обосновывать принадлежность к жанру, определять тему и главную мысль, делить текст на части, озаглавливать их, находить в тексте заданный эпизод, определять композицию произведения, характеризовать героя;</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t>-конструировать план текста, дополнять и восстанавливать нарушенную последовательность;</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t>-сравнивать произведения, относящиеся к одной теме, но разным жанрам; произведения одного жанра, но разной тематики;</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t>-исследовать текст: находить описания в произведениях разных жанров (портрет, пейзаж, интерьер).</w:t>
      </w:r>
    </w:p>
    <w:p w:rsidR="00015E64" w:rsidRPr="009509E4" w:rsidRDefault="00015E64" w:rsidP="00015E64">
      <w:pPr>
        <w:ind w:firstLine="851"/>
        <w:jc w:val="both"/>
        <w:rPr>
          <w:rFonts w:ascii="Times New Roman" w:hAnsi="Times New Roman" w:cs="Times New Roman"/>
          <w:i/>
          <w:sz w:val="24"/>
          <w:szCs w:val="24"/>
          <w:u w:val="single"/>
        </w:rPr>
      </w:pPr>
      <w:r w:rsidRPr="009509E4">
        <w:rPr>
          <w:rFonts w:ascii="Times New Roman" w:hAnsi="Times New Roman" w:cs="Times New Roman"/>
          <w:i/>
          <w:sz w:val="24"/>
          <w:szCs w:val="24"/>
          <w:u w:val="single"/>
        </w:rPr>
        <w:t>Работа с информацией как часть познавательных универсальных учебных действий способствуют формированию умений:</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t>-сравнивать информацию словесную (текст), графическую или изобразительную (иллюстрация), звуковую (музыкальное произведение);</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t>-подбирать иллюстрации к тексту, соотносить произведения литературы и изобразительного искусства по тематике, настроению, средствам выразительности;</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lastRenderedPageBreak/>
        <w:t>-выбирать книгу в библиотеке в соответствии с учебной задачей; составлять аннотацию.</w:t>
      </w:r>
    </w:p>
    <w:p w:rsidR="00015E64" w:rsidRPr="009509E4" w:rsidRDefault="00015E64" w:rsidP="00015E64">
      <w:pPr>
        <w:ind w:firstLine="851"/>
        <w:jc w:val="both"/>
        <w:rPr>
          <w:rFonts w:ascii="Times New Roman" w:hAnsi="Times New Roman" w:cs="Times New Roman"/>
          <w:i/>
          <w:sz w:val="24"/>
          <w:szCs w:val="24"/>
          <w:u w:val="single"/>
        </w:rPr>
      </w:pPr>
      <w:r w:rsidRPr="009509E4">
        <w:rPr>
          <w:rFonts w:ascii="Times New Roman" w:hAnsi="Times New Roman" w:cs="Times New Roman"/>
          <w:i/>
          <w:sz w:val="24"/>
          <w:szCs w:val="24"/>
          <w:u w:val="single"/>
        </w:rPr>
        <w:t>Коммуникативные универсальные учебные действия способствуют формированию умений:</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t>-читать текст с разными интонациями, передавая своё отношение к событиям, героям произведения;</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t>-формулировать вопросы по основным событиям текста;</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t>-пересказывать текст (подробно, выборочно, с изменением лица);</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t>-выразительно исполнять стихотворное произведение, создавая соответствующее настроение;</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t>-сочинять простые истории (сказки, рассказы) по аналогии.</w:t>
      </w:r>
    </w:p>
    <w:p w:rsidR="00015E64" w:rsidRPr="009509E4" w:rsidRDefault="00015E64" w:rsidP="00015E64">
      <w:pPr>
        <w:ind w:firstLine="851"/>
        <w:jc w:val="both"/>
        <w:rPr>
          <w:rFonts w:ascii="Times New Roman" w:hAnsi="Times New Roman" w:cs="Times New Roman"/>
          <w:i/>
          <w:sz w:val="24"/>
          <w:szCs w:val="24"/>
          <w:u w:val="single"/>
        </w:rPr>
      </w:pPr>
      <w:r w:rsidRPr="009509E4">
        <w:rPr>
          <w:rFonts w:ascii="Times New Roman" w:hAnsi="Times New Roman" w:cs="Times New Roman"/>
          <w:i/>
          <w:sz w:val="24"/>
          <w:szCs w:val="24"/>
          <w:u w:val="single"/>
        </w:rPr>
        <w:t>Регулятивные универсальные учебные способствуют формированию умений:</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t>-понимать цель чтения, удерживать её в памяти, использовать в зависимости от учебной задачи вид чтения, контролировать реализацию поставленной задачи чтения;</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t>-оценивать качество своего восприятия текста на слух;</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t>-выполнять действия контроля (самоконтроля) и оценки процесса и результата деятельности, при необходимости вносить коррективы в выполняемые действия.</w:t>
      </w:r>
    </w:p>
    <w:p w:rsidR="00015E64" w:rsidRPr="009509E4" w:rsidRDefault="00015E64" w:rsidP="00015E64">
      <w:pPr>
        <w:ind w:firstLine="851"/>
        <w:jc w:val="both"/>
        <w:rPr>
          <w:rFonts w:ascii="Times New Roman" w:hAnsi="Times New Roman" w:cs="Times New Roman"/>
          <w:sz w:val="24"/>
          <w:szCs w:val="24"/>
        </w:rPr>
      </w:pPr>
      <w:r w:rsidRPr="009509E4">
        <w:rPr>
          <w:rFonts w:ascii="Times New Roman" w:hAnsi="Times New Roman" w:cs="Times New Roman"/>
          <w:i/>
          <w:sz w:val="24"/>
          <w:szCs w:val="24"/>
          <w:u w:val="single"/>
        </w:rPr>
        <w:t>Совместная деятельность способствует формированию умений</w:t>
      </w:r>
      <w:r w:rsidRPr="009509E4">
        <w:rPr>
          <w:rFonts w:ascii="Times New Roman" w:hAnsi="Times New Roman" w:cs="Times New Roman"/>
          <w:sz w:val="24"/>
          <w:szCs w:val="24"/>
        </w:rPr>
        <w:t>:</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t>-участвовать в совместной деятельности: выполнять роли лидера, подчинённого, соблюдать равноправие и дружелюбие;</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t>-в коллективной театрализованной деятельности читать по ролям, инсценировать несложные произведения фольклора и художественной литературы; выбирать роль, договариваться о манере её исполнения в соответствии с общим замыслом;</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t>-осуществлять взаимопомощь, проявлять ответственность при выполнении своей части работы, оценивать свой вклад в общее дело.</w:t>
      </w:r>
    </w:p>
    <w:p w:rsidR="00015E64" w:rsidRPr="009509E4" w:rsidRDefault="00015E64" w:rsidP="00015E64">
      <w:pPr>
        <w:jc w:val="both"/>
        <w:rPr>
          <w:rFonts w:ascii="Times New Roman" w:hAnsi="Times New Roman" w:cs="Times New Roman"/>
          <w:b/>
          <w:i/>
          <w:sz w:val="24"/>
          <w:szCs w:val="24"/>
        </w:rPr>
      </w:pPr>
      <w:r w:rsidRPr="009509E4">
        <w:rPr>
          <w:rFonts w:ascii="Times New Roman" w:hAnsi="Times New Roman" w:cs="Times New Roman"/>
          <w:sz w:val="24"/>
          <w:szCs w:val="24"/>
        </w:rPr>
        <w:t xml:space="preserve"> </w:t>
      </w:r>
      <w:r w:rsidRPr="009509E4">
        <w:rPr>
          <w:rFonts w:ascii="Times New Roman" w:hAnsi="Times New Roman" w:cs="Times New Roman"/>
          <w:b/>
          <w:i/>
          <w:sz w:val="24"/>
          <w:szCs w:val="24"/>
        </w:rPr>
        <w:t>Содержание обучения в 4 классе.</w:t>
      </w:r>
    </w:p>
    <w:p w:rsidR="00015E64" w:rsidRPr="009509E4" w:rsidRDefault="00015E64" w:rsidP="00015E64">
      <w:pPr>
        <w:ind w:firstLine="851"/>
        <w:jc w:val="both"/>
        <w:rPr>
          <w:rFonts w:ascii="Times New Roman" w:hAnsi="Times New Roman" w:cs="Times New Roman"/>
          <w:sz w:val="24"/>
          <w:szCs w:val="24"/>
        </w:rPr>
      </w:pPr>
      <w:r w:rsidRPr="009509E4">
        <w:rPr>
          <w:rFonts w:ascii="Times New Roman" w:hAnsi="Times New Roman" w:cs="Times New Roman"/>
          <w:sz w:val="24"/>
          <w:szCs w:val="24"/>
        </w:rPr>
        <w:t>О Родине, героические страницы истории. Наше Отечество, образ родной земли в стихотворных и прозаических произведениях писателей и поэтов ХIХ и ХХ веков (по выбору, не менее четырёх, например, произведения С.Т. Романовского, А.Т. Твардовского, С.Д. Дрожжина, В.М. Пескова и другие). Представление о проявлении любви к родной земле в литературе разных народов (на примере писателей родного края, представителей разных народов России). Страницы истории России, великие люди и события: образы Александра Невского, Михаила Кутузова и других выдающихся защитников Отечества в литературе для детей. Отражение нравственной идеи: любовь к Родине. Героическое прошлое России, тема Великой Отечественной войны в произведениях литературы (на примере рассказов Л.А. Кассиля, С.П. Алексеева). Осознание понятия: поступок, подвиг.</w:t>
      </w:r>
    </w:p>
    <w:p w:rsidR="00015E64" w:rsidRPr="009509E4" w:rsidRDefault="00015E64" w:rsidP="00015E64">
      <w:pPr>
        <w:ind w:firstLine="851"/>
        <w:jc w:val="both"/>
        <w:rPr>
          <w:rFonts w:ascii="Times New Roman" w:hAnsi="Times New Roman" w:cs="Times New Roman"/>
          <w:sz w:val="24"/>
          <w:szCs w:val="24"/>
        </w:rPr>
      </w:pPr>
      <w:r w:rsidRPr="009509E4">
        <w:rPr>
          <w:rFonts w:ascii="Times New Roman" w:hAnsi="Times New Roman" w:cs="Times New Roman"/>
          <w:sz w:val="24"/>
          <w:szCs w:val="24"/>
        </w:rPr>
        <w:t>Круг чтения: народная и авторская песня: понятие исторической песни, знакомство с песнями на тему Великой Отечественной войны (2–3 произведения по выбору).</w:t>
      </w:r>
    </w:p>
    <w:p w:rsidR="00015E64" w:rsidRPr="009509E4" w:rsidRDefault="00015E64" w:rsidP="00015E64">
      <w:pPr>
        <w:ind w:firstLine="851"/>
        <w:jc w:val="both"/>
        <w:rPr>
          <w:rFonts w:ascii="Times New Roman" w:hAnsi="Times New Roman" w:cs="Times New Roman"/>
          <w:sz w:val="24"/>
          <w:szCs w:val="24"/>
        </w:rPr>
      </w:pPr>
      <w:r w:rsidRPr="009509E4">
        <w:rPr>
          <w:rFonts w:ascii="Times New Roman" w:hAnsi="Times New Roman" w:cs="Times New Roman"/>
          <w:sz w:val="24"/>
          <w:szCs w:val="24"/>
        </w:rPr>
        <w:lastRenderedPageBreak/>
        <w:t>Произведения для чтения: С.Д. Дрожжин «Родине», В.М. Песков «Родине», А.Т. Твардовский «О Родине большой и малой» (отрывок), С.Т. Романовский «Ледовое побоище», С.П. Алексеев (1–2 рассказа военно-исторической тематики) и другие (по выбору).</w:t>
      </w:r>
    </w:p>
    <w:p w:rsidR="00015E64" w:rsidRPr="009509E4" w:rsidRDefault="00015E64" w:rsidP="00015E64">
      <w:pPr>
        <w:ind w:firstLine="851"/>
        <w:jc w:val="both"/>
        <w:rPr>
          <w:rFonts w:ascii="Times New Roman" w:hAnsi="Times New Roman" w:cs="Times New Roman"/>
          <w:sz w:val="24"/>
          <w:szCs w:val="24"/>
        </w:rPr>
      </w:pPr>
      <w:r w:rsidRPr="009509E4">
        <w:rPr>
          <w:rFonts w:ascii="Times New Roman" w:hAnsi="Times New Roman" w:cs="Times New Roman"/>
          <w:sz w:val="24"/>
          <w:szCs w:val="24"/>
        </w:rPr>
        <w:t>Фольклор (устное народное творчество). Фольклор как народная духовная культура (произведения по выбору). Многообразие видов фольклора: словесный, музыкальный, обрядовый (календарный). Культурное значение фольклора для появления художественной литературы. Малые жанры фольклора (назначение, сравнение, классификация). Собиратели фольклора (А.Н. Афанасьев, В.И. Даль). Виды сказок: о животных, бытовые, волшебные. Отражение в произведениях фольклора нравственных ценностей, быта и культуры народов мира. Сходство фольклорных произведений разных народов по тематике, художественным образам и форме («бродячие» сюжеты).</w:t>
      </w:r>
    </w:p>
    <w:p w:rsidR="00015E64" w:rsidRPr="009509E4" w:rsidRDefault="00015E64" w:rsidP="00015E64">
      <w:pPr>
        <w:ind w:firstLine="851"/>
        <w:jc w:val="both"/>
        <w:rPr>
          <w:rFonts w:ascii="Times New Roman" w:hAnsi="Times New Roman" w:cs="Times New Roman"/>
          <w:sz w:val="24"/>
          <w:szCs w:val="24"/>
        </w:rPr>
      </w:pPr>
      <w:r w:rsidRPr="009509E4">
        <w:rPr>
          <w:rFonts w:ascii="Times New Roman" w:hAnsi="Times New Roman" w:cs="Times New Roman"/>
          <w:sz w:val="24"/>
          <w:szCs w:val="24"/>
        </w:rPr>
        <w:t>Круг чтения: былина как эпическая песня о героическом событии. Герой былины – защитник страны. Образы русских богатырей: Ильи Муромца, Алёши Поповича, Добрыни Никитича, Никиты Кожемяки (где жил, чем занимался, какими качествами обладал). Средства художественной выразительности в былине: устойчивые выражения, повторы, гипербола. Устаревшие слова, их место в былине и представление в современной лексике. Народные былинно-сказочные темы в творчестве художника В.М. Васнецова.</w:t>
      </w:r>
    </w:p>
    <w:p w:rsidR="00015E64" w:rsidRPr="009509E4" w:rsidRDefault="00015E64" w:rsidP="00015E64">
      <w:pPr>
        <w:ind w:firstLine="851"/>
        <w:jc w:val="both"/>
        <w:rPr>
          <w:rFonts w:ascii="Times New Roman" w:hAnsi="Times New Roman" w:cs="Times New Roman"/>
          <w:sz w:val="24"/>
          <w:szCs w:val="24"/>
        </w:rPr>
      </w:pPr>
      <w:r w:rsidRPr="009509E4">
        <w:rPr>
          <w:rFonts w:ascii="Times New Roman" w:hAnsi="Times New Roman" w:cs="Times New Roman"/>
          <w:sz w:val="24"/>
          <w:szCs w:val="24"/>
        </w:rPr>
        <w:t xml:space="preserve">Произведения для чтения: произведения малых жанров фольклора, народные сказки (2–3 сказки по выбору), сказки народов России (2–3 сказки по выбору), былины из цикла об Илье Муромце, Алёше Поповиче, Добрыне Никитиче (1–2 по выбору). </w:t>
      </w:r>
    </w:p>
    <w:p w:rsidR="00015E64" w:rsidRPr="009509E4" w:rsidRDefault="00015E64" w:rsidP="00015E64">
      <w:pPr>
        <w:ind w:firstLine="851"/>
        <w:jc w:val="both"/>
        <w:rPr>
          <w:rFonts w:ascii="Times New Roman" w:hAnsi="Times New Roman" w:cs="Times New Roman"/>
          <w:sz w:val="24"/>
          <w:szCs w:val="24"/>
        </w:rPr>
      </w:pPr>
      <w:r w:rsidRPr="009509E4">
        <w:rPr>
          <w:rFonts w:ascii="Times New Roman" w:hAnsi="Times New Roman" w:cs="Times New Roman"/>
          <w:sz w:val="24"/>
          <w:szCs w:val="24"/>
        </w:rPr>
        <w:t>Творчество А.С. Пушкина. Картины природы в лирических произведениях А.С. Пушкина. Средства художественной выразительности в стихотворном произведении (сравнение, эпитет, олицетворение) на примере 2-3 произведений. Литературные сказки А.С. Пушкина в стихах: «Сказка о мёртвой царевне и о семи богатырях». Фольклорная основа авторской сказки. Положительные и отрицательные герои, волшебные помощники, язык авторской сказки.</w:t>
      </w:r>
    </w:p>
    <w:p w:rsidR="00015E64" w:rsidRPr="009509E4" w:rsidRDefault="00015E64" w:rsidP="00015E64">
      <w:pPr>
        <w:ind w:firstLine="851"/>
        <w:jc w:val="both"/>
        <w:rPr>
          <w:rFonts w:ascii="Times New Roman" w:hAnsi="Times New Roman" w:cs="Times New Roman"/>
          <w:sz w:val="24"/>
          <w:szCs w:val="24"/>
        </w:rPr>
      </w:pPr>
      <w:r w:rsidRPr="009509E4">
        <w:rPr>
          <w:rFonts w:ascii="Times New Roman" w:hAnsi="Times New Roman" w:cs="Times New Roman"/>
          <w:sz w:val="24"/>
          <w:szCs w:val="24"/>
        </w:rPr>
        <w:t xml:space="preserve">Произведения для чтения: А.С. Пушкин «Сказка о мёртвой царевне и о семи богатырях», «Няне», «Осень» (отрывки), «Зимняя дорога» и другие. </w:t>
      </w:r>
    </w:p>
    <w:p w:rsidR="00015E64" w:rsidRPr="009509E4" w:rsidRDefault="00015E64" w:rsidP="00015E64">
      <w:pPr>
        <w:ind w:firstLine="851"/>
        <w:jc w:val="both"/>
        <w:rPr>
          <w:rFonts w:ascii="Times New Roman" w:hAnsi="Times New Roman" w:cs="Times New Roman"/>
          <w:sz w:val="24"/>
          <w:szCs w:val="24"/>
        </w:rPr>
      </w:pPr>
      <w:r w:rsidRPr="009509E4">
        <w:rPr>
          <w:rFonts w:ascii="Times New Roman" w:hAnsi="Times New Roman" w:cs="Times New Roman"/>
          <w:sz w:val="24"/>
          <w:szCs w:val="24"/>
        </w:rPr>
        <w:t xml:space="preserve">Творчество И.А. Крылова. Представление о басне как лиро-эпическом жанре. Круг чтения: басни на примере произведений И.А. Крылова, И.И. Хемницера, Л.Н. Толстого, С.В. Михалкова. Басни стихотворные и прозаические (не менее трёх). Развитие событий в басне, её герои (положительные, отрицательные). Аллегория в баснях. Сравнение басен: назначение, темы и герои, особенности языка. </w:t>
      </w:r>
    </w:p>
    <w:p w:rsidR="00015E64" w:rsidRPr="009509E4" w:rsidRDefault="00015E64" w:rsidP="00015E64">
      <w:pPr>
        <w:ind w:firstLine="851"/>
        <w:jc w:val="both"/>
        <w:rPr>
          <w:rFonts w:ascii="Times New Roman" w:hAnsi="Times New Roman" w:cs="Times New Roman"/>
          <w:sz w:val="24"/>
          <w:szCs w:val="24"/>
        </w:rPr>
      </w:pPr>
      <w:r w:rsidRPr="009509E4">
        <w:rPr>
          <w:rFonts w:ascii="Times New Roman" w:hAnsi="Times New Roman" w:cs="Times New Roman"/>
          <w:sz w:val="24"/>
          <w:szCs w:val="24"/>
        </w:rPr>
        <w:t xml:space="preserve">Произведения для чтения: Крылов И.А. «Стрекоза и муравей», «Квартет», И.И. Хемницер «Стрекоза», Л.Н. Толстой «Стрекоза и муравьи» и другие. </w:t>
      </w:r>
    </w:p>
    <w:p w:rsidR="00015E64" w:rsidRPr="009509E4" w:rsidRDefault="00015E64" w:rsidP="00015E64">
      <w:pPr>
        <w:ind w:firstLine="851"/>
        <w:jc w:val="both"/>
        <w:rPr>
          <w:rFonts w:ascii="Times New Roman" w:hAnsi="Times New Roman" w:cs="Times New Roman"/>
          <w:sz w:val="24"/>
          <w:szCs w:val="24"/>
        </w:rPr>
      </w:pPr>
      <w:r w:rsidRPr="009509E4">
        <w:rPr>
          <w:rFonts w:ascii="Times New Roman" w:hAnsi="Times New Roman" w:cs="Times New Roman"/>
          <w:sz w:val="24"/>
          <w:szCs w:val="24"/>
        </w:rPr>
        <w:t>Творчество М.Ю. Лермонтова. Круг чтения: лирические произведения М.Ю. Лермонтова (не менее трёх). Средства художественной выразительности (сравнение, эпитет, олицетворение); рифма, ритм. Метафора как «свёрнутое» сравнение. Строфа как элемент композиции стихотворения. Переносное значение слов в метафоре. Метафора в стихотворениях М.Ю. Лермонтова.</w:t>
      </w:r>
    </w:p>
    <w:p w:rsidR="00015E64" w:rsidRPr="009509E4" w:rsidRDefault="00015E64" w:rsidP="00015E64">
      <w:pPr>
        <w:ind w:firstLine="851"/>
        <w:jc w:val="both"/>
        <w:rPr>
          <w:rFonts w:ascii="Times New Roman" w:hAnsi="Times New Roman" w:cs="Times New Roman"/>
          <w:sz w:val="24"/>
          <w:szCs w:val="24"/>
        </w:rPr>
      </w:pPr>
      <w:r w:rsidRPr="009509E4">
        <w:rPr>
          <w:rFonts w:ascii="Times New Roman" w:hAnsi="Times New Roman" w:cs="Times New Roman"/>
          <w:sz w:val="24"/>
          <w:szCs w:val="24"/>
        </w:rPr>
        <w:t>Произведения для чтения: М.Ю. Лермонтов «Утёс», «Парус», «Москва, Москва! …Люблю тебя как сын…» и другие.</w:t>
      </w:r>
    </w:p>
    <w:p w:rsidR="00015E64" w:rsidRPr="009509E4" w:rsidRDefault="00015E64" w:rsidP="00015E64">
      <w:pPr>
        <w:ind w:firstLine="851"/>
        <w:jc w:val="both"/>
        <w:rPr>
          <w:rFonts w:ascii="Times New Roman" w:hAnsi="Times New Roman" w:cs="Times New Roman"/>
          <w:sz w:val="24"/>
          <w:szCs w:val="24"/>
        </w:rPr>
      </w:pPr>
      <w:r w:rsidRPr="009509E4">
        <w:rPr>
          <w:rFonts w:ascii="Times New Roman" w:hAnsi="Times New Roman" w:cs="Times New Roman"/>
          <w:sz w:val="24"/>
          <w:szCs w:val="24"/>
        </w:rPr>
        <w:lastRenderedPageBreak/>
        <w:t>Литературная сказка. Тематика авторских стихотворных сказок (две-три по выбору). Герои литературных сказок (произведения П.П. Ершова, П.П. Бажова, С.Т. Аксакова, С.Я. Маршака и другие). Связь литературной сказки с фольклорной: народная речь как особенность авторской сказки. Иллюстрации в сказке: назначение, особенности.</w:t>
      </w:r>
    </w:p>
    <w:p w:rsidR="00015E64" w:rsidRPr="009509E4" w:rsidRDefault="00015E64" w:rsidP="00015E64">
      <w:pPr>
        <w:ind w:firstLine="851"/>
        <w:jc w:val="both"/>
        <w:rPr>
          <w:rFonts w:ascii="Times New Roman" w:hAnsi="Times New Roman" w:cs="Times New Roman"/>
          <w:sz w:val="24"/>
          <w:szCs w:val="24"/>
        </w:rPr>
      </w:pPr>
      <w:r w:rsidRPr="009509E4">
        <w:rPr>
          <w:rFonts w:ascii="Times New Roman" w:hAnsi="Times New Roman" w:cs="Times New Roman"/>
          <w:sz w:val="24"/>
          <w:szCs w:val="24"/>
        </w:rPr>
        <w:t xml:space="preserve">Произведения для чтения: П.П. Бажов «Серебряное копытце», П.П. Ершов «Конёк-Горбунок», С.Т. Аксаков «Аленький цветочек» и другие. </w:t>
      </w:r>
    </w:p>
    <w:p w:rsidR="00015E64" w:rsidRPr="009509E4" w:rsidRDefault="00015E64" w:rsidP="00015E64">
      <w:pPr>
        <w:ind w:firstLine="851"/>
        <w:jc w:val="both"/>
        <w:rPr>
          <w:rFonts w:ascii="Times New Roman" w:hAnsi="Times New Roman" w:cs="Times New Roman"/>
          <w:sz w:val="24"/>
          <w:szCs w:val="24"/>
        </w:rPr>
      </w:pPr>
      <w:r w:rsidRPr="009509E4">
        <w:rPr>
          <w:rFonts w:ascii="Times New Roman" w:hAnsi="Times New Roman" w:cs="Times New Roman"/>
          <w:sz w:val="24"/>
          <w:szCs w:val="24"/>
        </w:rPr>
        <w:t>Картины природы в творчестве поэтов и писателей ХIХ‒ХХ веков. Лирика, лирические произведения как описание в стихотворной форме чувств поэта, связанных с наблюдениями, описаниями природы. Круг чтения: лирические произведения поэтов и писателей (не менее пяти авторов по выбору): В.А. Жуковский, И.С. Никитин, Е.А. Баратынский, Ф.И. Тютчев, А.А. Фет, Н.А. Некрасов, И.А. Бунин, А.А. Блок, К.Д. Бальмонт и другие. Темы стихотворных произведений, герой лирического произведения. Авторские приёмы создания художественного образа в лирике. Средства выразительности в произведениях лирики: эпитеты, синонимы, антонимы, сравнения, олицетворения, метафоры. Репродукция картины как иллюстрация к лирическому произведению.</w:t>
      </w:r>
    </w:p>
    <w:p w:rsidR="00015E64" w:rsidRPr="009509E4" w:rsidRDefault="00015E64" w:rsidP="00015E64">
      <w:pPr>
        <w:ind w:firstLine="851"/>
        <w:jc w:val="both"/>
        <w:rPr>
          <w:rFonts w:ascii="Times New Roman" w:hAnsi="Times New Roman" w:cs="Times New Roman"/>
          <w:sz w:val="24"/>
          <w:szCs w:val="24"/>
        </w:rPr>
      </w:pPr>
      <w:r w:rsidRPr="009509E4">
        <w:rPr>
          <w:rFonts w:ascii="Times New Roman" w:hAnsi="Times New Roman" w:cs="Times New Roman"/>
          <w:sz w:val="24"/>
          <w:szCs w:val="24"/>
        </w:rPr>
        <w:t>Произведения для чтения: В.А. Жуковский «Загадка», И.С. Никитин «В синем небе плывут над полями…», Ф.И. Тютчев «Как неожиданно и ярко», А.А. Фет «Весенний дождь», Е.А. Баратынский «Весна, весна! Как воздух чист…», И.А. Бунин «Листопад» (отрывки) и другие (по выбору).</w:t>
      </w:r>
    </w:p>
    <w:p w:rsidR="00015E64" w:rsidRPr="009509E4" w:rsidRDefault="00015E64" w:rsidP="00015E64">
      <w:pPr>
        <w:ind w:firstLine="851"/>
        <w:jc w:val="both"/>
        <w:rPr>
          <w:rFonts w:ascii="Times New Roman" w:hAnsi="Times New Roman" w:cs="Times New Roman"/>
          <w:sz w:val="24"/>
          <w:szCs w:val="24"/>
        </w:rPr>
      </w:pPr>
      <w:r w:rsidRPr="009509E4">
        <w:rPr>
          <w:rFonts w:ascii="Times New Roman" w:hAnsi="Times New Roman" w:cs="Times New Roman"/>
          <w:sz w:val="24"/>
          <w:szCs w:val="24"/>
        </w:rPr>
        <w:t>Творчество Л.Н. Толстого. Круг чтения (не менее трёх произведений): рассказ (художественный и научно-познавательный), сказки, басни, быль. Повесть как эпический жанр (общее представление). Значение реальных жизненных ситуаций в создании рассказа, повести. Отрывки из автобиографической повести Л.Н. Толстого «Детство». Особенности художественного текста-описания: пейзаж, портрет героя, интерьер. Примеры текста-рассуждения в рассказах Л.Н. Толстого.</w:t>
      </w:r>
    </w:p>
    <w:p w:rsidR="00015E64" w:rsidRPr="009509E4" w:rsidRDefault="00015E64" w:rsidP="00015E64">
      <w:pPr>
        <w:ind w:firstLine="851"/>
        <w:jc w:val="both"/>
        <w:rPr>
          <w:rFonts w:ascii="Times New Roman" w:hAnsi="Times New Roman" w:cs="Times New Roman"/>
          <w:sz w:val="24"/>
          <w:szCs w:val="24"/>
        </w:rPr>
      </w:pPr>
      <w:r w:rsidRPr="009509E4">
        <w:rPr>
          <w:rFonts w:ascii="Times New Roman" w:hAnsi="Times New Roman" w:cs="Times New Roman"/>
          <w:sz w:val="24"/>
          <w:szCs w:val="24"/>
        </w:rPr>
        <w:t>Произведения для чтения: Л.Н. Толстой «Детство» (отдельные главы), «Русак», «Черепаха» и другие (по выбору).</w:t>
      </w:r>
    </w:p>
    <w:p w:rsidR="00015E64" w:rsidRPr="009509E4" w:rsidRDefault="00015E64" w:rsidP="00015E64">
      <w:pPr>
        <w:ind w:firstLine="851"/>
        <w:jc w:val="both"/>
        <w:rPr>
          <w:rFonts w:ascii="Times New Roman" w:hAnsi="Times New Roman" w:cs="Times New Roman"/>
          <w:sz w:val="24"/>
          <w:szCs w:val="24"/>
        </w:rPr>
      </w:pPr>
      <w:r w:rsidRPr="009509E4">
        <w:rPr>
          <w:rFonts w:ascii="Times New Roman" w:hAnsi="Times New Roman" w:cs="Times New Roman"/>
          <w:sz w:val="24"/>
          <w:szCs w:val="24"/>
        </w:rPr>
        <w:t>Произведения о животных и родной природе. Взаимоотношения человека и животных, защита и охрана природы как тема произведений литературы. Круг чтения (не менее трёх авторов): на примере произведений А.И. Куприна, В.П. Астафьева, К.Г. Паустовского, М.М. Пришвина, Ю.И. Коваля и другие.</w:t>
      </w:r>
    </w:p>
    <w:p w:rsidR="00015E64" w:rsidRPr="009509E4" w:rsidRDefault="00015E64" w:rsidP="00015E64">
      <w:pPr>
        <w:ind w:firstLine="851"/>
        <w:jc w:val="both"/>
        <w:rPr>
          <w:rFonts w:ascii="Times New Roman" w:hAnsi="Times New Roman" w:cs="Times New Roman"/>
          <w:sz w:val="24"/>
          <w:szCs w:val="24"/>
        </w:rPr>
      </w:pPr>
      <w:r w:rsidRPr="009509E4">
        <w:rPr>
          <w:rFonts w:ascii="Times New Roman" w:hAnsi="Times New Roman" w:cs="Times New Roman"/>
          <w:sz w:val="24"/>
          <w:szCs w:val="24"/>
        </w:rPr>
        <w:t>Произведения для чтения: В.П. Астафьев «Капалуха», М.М. Пришвин «Выскочка» и другие (по выбору).</w:t>
      </w:r>
    </w:p>
    <w:p w:rsidR="00015E64" w:rsidRPr="009509E4" w:rsidRDefault="00015E64" w:rsidP="00015E64">
      <w:pPr>
        <w:ind w:firstLine="851"/>
        <w:jc w:val="both"/>
        <w:rPr>
          <w:rFonts w:ascii="Times New Roman" w:hAnsi="Times New Roman" w:cs="Times New Roman"/>
          <w:sz w:val="24"/>
          <w:szCs w:val="24"/>
        </w:rPr>
      </w:pPr>
      <w:r w:rsidRPr="009509E4">
        <w:rPr>
          <w:rFonts w:ascii="Times New Roman" w:hAnsi="Times New Roman" w:cs="Times New Roman"/>
          <w:sz w:val="24"/>
          <w:szCs w:val="24"/>
        </w:rPr>
        <w:t>Произведения о детях. Тематика произведений о детях, их жизни, играх и занятиях, взаимоотношениях с взрослыми и сверстниками (на примере произведений не менее трёх авторов): А.П. Чехова, Б.С. Житкова, Н.Г. Гарина-Михайловского, В.В. Крапивина и других. Словесный портрет героя как его характеристика. Авторский способ выражения главной мысли. Основные события сюжета, отношение к ним героев.</w:t>
      </w:r>
    </w:p>
    <w:p w:rsidR="00015E64" w:rsidRPr="009509E4" w:rsidRDefault="00015E64" w:rsidP="00015E64">
      <w:pPr>
        <w:ind w:firstLine="851"/>
        <w:jc w:val="both"/>
        <w:rPr>
          <w:rFonts w:ascii="Times New Roman" w:hAnsi="Times New Roman" w:cs="Times New Roman"/>
          <w:sz w:val="24"/>
          <w:szCs w:val="24"/>
        </w:rPr>
      </w:pPr>
      <w:r w:rsidRPr="009509E4">
        <w:rPr>
          <w:rFonts w:ascii="Times New Roman" w:hAnsi="Times New Roman" w:cs="Times New Roman"/>
          <w:sz w:val="24"/>
          <w:szCs w:val="24"/>
        </w:rPr>
        <w:t>Произведения для чтения: А.П. Чехов «Мальчики», Н.Г. Гарин-Михайловский «Детство Тёмы» (отдельные главы), М.М. Зощенко «О Лёньке и Миньке» (1–2 рассказа из цикла), К.Г. Паустовский «Корзина с еловыми шишками» и другие.</w:t>
      </w:r>
    </w:p>
    <w:p w:rsidR="00015E64" w:rsidRPr="009509E4" w:rsidRDefault="00015E64" w:rsidP="00015E64">
      <w:pPr>
        <w:ind w:firstLine="851"/>
        <w:jc w:val="both"/>
        <w:rPr>
          <w:rFonts w:ascii="Times New Roman" w:hAnsi="Times New Roman" w:cs="Times New Roman"/>
          <w:sz w:val="24"/>
          <w:szCs w:val="24"/>
        </w:rPr>
      </w:pPr>
      <w:r w:rsidRPr="009509E4">
        <w:rPr>
          <w:rFonts w:ascii="Times New Roman" w:hAnsi="Times New Roman" w:cs="Times New Roman"/>
          <w:sz w:val="24"/>
          <w:szCs w:val="24"/>
        </w:rPr>
        <w:lastRenderedPageBreak/>
        <w:t>Пьеса. Знакомство с новым жанром пьесой-сказкой. Пьеса – произведение литературы и театрального искусства (одна по выбору). Пьеса как жанр драматического произведения.</w:t>
      </w:r>
    </w:p>
    <w:p w:rsidR="00015E64" w:rsidRPr="009509E4" w:rsidRDefault="00015E64" w:rsidP="00015E64">
      <w:pPr>
        <w:ind w:firstLine="851"/>
        <w:jc w:val="both"/>
        <w:rPr>
          <w:rFonts w:ascii="Times New Roman" w:hAnsi="Times New Roman" w:cs="Times New Roman"/>
          <w:sz w:val="24"/>
          <w:szCs w:val="24"/>
        </w:rPr>
      </w:pPr>
      <w:r w:rsidRPr="009509E4">
        <w:rPr>
          <w:rFonts w:ascii="Times New Roman" w:hAnsi="Times New Roman" w:cs="Times New Roman"/>
          <w:sz w:val="24"/>
          <w:szCs w:val="24"/>
        </w:rPr>
        <w:t>Пьеса и сказка: драматическое и эпическое произведения. Авторские ремарки: назначение, содержание.</w:t>
      </w:r>
    </w:p>
    <w:p w:rsidR="00015E64" w:rsidRPr="009509E4" w:rsidRDefault="00015E64" w:rsidP="00015E64">
      <w:pPr>
        <w:ind w:firstLine="851"/>
        <w:jc w:val="both"/>
        <w:rPr>
          <w:rFonts w:ascii="Times New Roman" w:hAnsi="Times New Roman" w:cs="Times New Roman"/>
          <w:sz w:val="24"/>
          <w:szCs w:val="24"/>
        </w:rPr>
      </w:pPr>
      <w:r w:rsidRPr="009509E4">
        <w:rPr>
          <w:rFonts w:ascii="Times New Roman" w:hAnsi="Times New Roman" w:cs="Times New Roman"/>
          <w:sz w:val="24"/>
          <w:szCs w:val="24"/>
        </w:rPr>
        <w:t xml:space="preserve">Произведения для чтения: С.Я. Маршак «Двенадцать месяцев» и другие. </w:t>
      </w:r>
    </w:p>
    <w:p w:rsidR="00015E64" w:rsidRPr="009509E4" w:rsidRDefault="00015E64" w:rsidP="00015E64">
      <w:pPr>
        <w:ind w:firstLine="851"/>
        <w:jc w:val="both"/>
        <w:rPr>
          <w:rFonts w:ascii="Times New Roman" w:hAnsi="Times New Roman" w:cs="Times New Roman"/>
          <w:sz w:val="24"/>
          <w:szCs w:val="24"/>
        </w:rPr>
      </w:pPr>
      <w:r w:rsidRPr="009509E4">
        <w:rPr>
          <w:rFonts w:ascii="Times New Roman" w:hAnsi="Times New Roman" w:cs="Times New Roman"/>
          <w:sz w:val="24"/>
          <w:szCs w:val="24"/>
        </w:rPr>
        <w:t>Юмористические произведения. Круг чтения (не менее двух произведений по выбору): юмористические произведения на примере рассказов М.М. Зощенко, В.Ю. Драгунского, Н.Н. Носова, В.В. Голявкина. Герои юмористических произведений. Средства выразительности текста юмористического содержания: гипербола. Юмористические произведения в кино и театре.</w:t>
      </w:r>
    </w:p>
    <w:p w:rsidR="00015E64" w:rsidRPr="009509E4" w:rsidRDefault="00015E64" w:rsidP="00015E64">
      <w:pPr>
        <w:ind w:firstLine="851"/>
        <w:jc w:val="both"/>
        <w:rPr>
          <w:rFonts w:ascii="Times New Roman" w:hAnsi="Times New Roman" w:cs="Times New Roman"/>
          <w:sz w:val="24"/>
          <w:szCs w:val="24"/>
        </w:rPr>
      </w:pPr>
      <w:r w:rsidRPr="009509E4">
        <w:rPr>
          <w:rFonts w:ascii="Times New Roman" w:hAnsi="Times New Roman" w:cs="Times New Roman"/>
          <w:sz w:val="24"/>
          <w:szCs w:val="24"/>
        </w:rPr>
        <w:t>Произведения для чтения: В.Ю. Драгунский «Денискины рассказы» (1–2 произведения по выбору), Н.Н. Носов «Витя Малеев в школе и дома» (отдельные главы) и другие.</w:t>
      </w:r>
    </w:p>
    <w:p w:rsidR="00015E64" w:rsidRPr="009509E4" w:rsidRDefault="00015E64" w:rsidP="00015E64">
      <w:pPr>
        <w:ind w:firstLine="851"/>
        <w:jc w:val="both"/>
        <w:rPr>
          <w:rFonts w:ascii="Times New Roman" w:hAnsi="Times New Roman" w:cs="Times New Roman"/>
          <w:sz w:val="24"/>
          <w:szCs w:val="24"/>
        </w:rPr>
      </w:pPr>
      <w:r w:rsidRPr="009509E4">
        <w:rPr>
          <w:rFonts w:ascii="Times New Roman" w:hAnsi="Times New Roman" w:cs="Times New Roman"/>
          <w:sz w:val="24"/>
          <w:szCs w:val="24"/>
        </w:rPr>
        <w:t>Зарубежная литература. Расширение круга чтения произведений зарубежных писателей. Литературные сказки Ш. Перро, Х.-К. Андерсена, братьев Гримм и других (по выбору). Приключенческая литература: произведения Д. Свифта, М. Твена.</w:t>
      </w:r>
    </w:p>
    <w:p w:rsidR="00015E64" w:rsidRPr="009509E4" w:rsidRDefault="00015E64" w:rsidP="00015E64">
      <w:pPr>
        <w:ind w:firstLine="851"/>
        <w:jc w:val="both"/>
        <w:rPr>
          <w:rFonts w:ascii="Times New Roman" w:hAnsi="Times New Roman" w:cs="Times New Roman"/>
          <w:sz w:val="24"/>
          <w:szCs w:val="24"/>
        </w:rPr>
      </w:pPr>
      <w:r w:rsidRPr="009509E4">
        <w:rPr>
          <w:rFonts w:ascii="Times New Roman" w:hAnsi="Times New Roman" w:cs="Times New Roman"/>
          <w:sz w:val="24"/>
          <w:szCs w:val="24"/>
        </w:rPr>
        <w:t>Произведения для чтения: Х.-К. Андерсен «Дикие лебеди», «Русалочка», Д. Свифт «Приключения Гулливера» (отдельные главы), М. Твен «Том Сойер» (отдельные главы) и другие (по выбору).</w:t>
      </w:r>
    </w:p>
    <w:p w:rsidR="00015E64" w:rsidRPr="009509E4" w:rsidRDefault="00015E64" w:rsidP="00015E64">
      <w:pPr>
        <w:ind w:firstLine="851"/>
        <w:jc w:val="both"/>
        <w:rPr>
          <w:rFonts w:ascii="Times New Roman" w:hAnsi="Times New Roman" w:cs="Times New Roman"/>
          <w:sz w:val="24"/>
          <w:szCs w:val="24"/>
        </w:rPr>
      </w:pPr>
      <w:r w:rsidRPr="009509E4">
        <w:rPr>
          <w:rFonts w:ascii="Times New Roman" w:hAnsi="Times New Roman" w:cs="Times New Roman"/>
          <w:sz w:val="24"/>
          <w:szCs w:val="24"/>
        </w:rPr>
        <w:t>Библиографическая культура (работа с детской книгой и справочной литературой). Польза чтения и книги: книга – друг и учитель. Правила читателя и способы выбора книги (тематический, систематический каталог). Виды информации в книге: научная, художественная, справочно-иллюстративный материал. Типы книг (изданий): книга-произведение, книга-сборник, собрание сочинений, периодическая печать, справочные издания. Работа с источниками периодической печати.</w:t>
      </w:r>
    </w:p>
    <w:p w:rsidR="00015E64" w:rsidRPr="009509E4" w:rsidRDefault="00015E64" w:rsidP="00015E64">
      <w:pPr>
        <w:ind w:firstLine="851"/>
        <w:jc w:val="both"/>
        <w:rPr>
          <w:rFonts w:ascii="Times New Roman" w:hAnsi="Times New Roman" w:cs="Times New Roman"/>
          <w:sz w:val="24"/>
          <w:szCs w:val="24"/>
        </w:rPr>
      </w:pPr>
      <w:r w:rsidRPr="009509E4">
        <w:rPr>
          <w:rFonts w:ascii="Times New Roman" w:hAnsi="Times New Roman" w:cs="Times New Roman"/>
          <w:b/>
          <w:i/>
          <w:sz w:val="24"/>
          <w:szCs w:val="24"/>
        </w:rPr>
        <w:t>Изучение литературного чтения в 4 классе</w:t>
      </w:r>
      <w:r w:rsidRPr="009509E4">
        <w:rPr>
          <w:rFonts w:ascii="Times New Roman" w:hAnsi="Times New Roman" w:cs="Times New Roman"/>
          <w:sz w:val="24"/>
          <w:szCs w:val="24"/>
        </w:rPr>
        <w:t xml:space="preserve">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015E64" w:rsidRPr="009509E4" w:rsidRDefault="00015E64" w:rsidP="00015E64">
      <w:pPr>
        <w:ind w:firstLine="851"/>
        <w:jc w:val="both"/>
        <w:rPr>
          <w:rFonts w:ascii="Times New Roman" w:hAnsi="Times New Roman" w:cs="Times New Roman"/>
          <w:i/>
          <w:sz w:val="24"/>
          <w:szCs w:val="24"/>
          <w:u w:val="single"/>
        </w:rPr>
      </w:pPr>
      <w:r w:rsidRPr="009509E4">
        <w:rPr>
          <w:rFonts w:ascii="Times New Roman" w:hAnsi="Times New Roman" w:cs="Times New Roman"/>
          <w:i/>
          <w:sz w:val="24"/>
          <w:szCs w:val="24"/>
          <w:u w:val="single"/>
        </w:rPr>
        <w:t>Базовые логические и исследовательские действия как часть познавательных универсальных учебных действий способствуют формированию умений:</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(без отметочного оценивания);</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t>-читать про себя (молча), оценивать своё чтение с точки зрения понимания и запоминания текста;</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t>-анализировать текст: определять главную мысль, обосновывать принадлежность к жанру, определять тему и главную мысль, находить в тексте заданный эпизод, устанавливать взаимосвязь между событиями, эпизодами текста;</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t xml:space="preserve">-характеризовать героя и давать оценку его поступкам; </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t>-сравнивать героев одного произведения по предложенным критериям, самостоятельно выбирать критерий сопоставления героев, их поступков (по контрасту или аналогии);</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lastRenderedPageBreak/>
        <w:t>-составлять план (вопросный, номинативный, цитатный) текста, дополнять и восстанавливать нарушенную последовательность;</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t>-исследовать текст: находить средства художественной выразительности (сравнение, эпитет, олицетворение, метафора), описания в произведениях разных жанров (пейзаж, интерьер), выявлять особенности стихотворного текста (ритм, рифма, строфа).</w:t>
      </w:r>
    </w:p>
    <w:p w:rsidR="00015E64" w:rsidRPr="009509E4" w:rsidRDefault="00015E64" w:rsidP="00015E64">
      <w:pPr>
        <w:ind w:firstLine="851"/>
        <w:jc w:val="both"/>
        <w:rPr>
          <w:rFonts w:ascii="Times New Roman" w:hAnsi="Times New Roman" w:cs="Times New Roman"/>
          <w:i/>
          <w:sz w:val="24"/>
          <w:szCs w:val="24"/>
          <w:u w:val="single"/>
        </w:rPr>
      </w:pPr>
      <w:r w:rsidRPr="009509E4">
        <w:rPr>
          <w:rFonts w:ascii="Times New Roman" w:hAnsi="Times New Roman" w:cs="Times New Roman"/>
          <w:i/>
          <w:sz w:val="24"/>
          <w:szCs w:val="24"/>
          <w:u w:val="single"/>
        </w:rPr>
        <w:t>Работа с информацией как часть познавательных универсальных учебных действий способствуют формированию умений:</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t>-использовать справочную информацию для получения дополнительной информации в соответствии с учебной задачей;</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t>-характеризовать книгу по её элементам (обложка, оглавление, аннотация, предисловие, иллюстрации, примечания и другие);</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t>-выбирать книгу в библиотеке в соответствии с учебной задачей; составлять аннотацию.</w:t>
      </w:r>
    </w:p>
    <w:p w:rsidR="00015E64" w:rsidRPr="009509E4" w:rsidRDefault="00015E64" w:rsidP="00015E64">
      <w:pPr>
        <w:ind w:firstLine="851"/>
        <w:jc w:val="both"/>
        <w:rPr>
          <w:rFonts w:ascii="Times New Roman" w:hAnsi="Times New Roman" w:cs="Times New Roman"/>
          <w:i/>
          <w:sz w:val="24"/>
          <w:szCs w:val="24"/>
          <w:u w:val="single"/>
        </w:rPr>
      </w:pPr>
      <w:r w:rsidRPr="009509E4">
        <w:rPr>
          <w:rFonts w:ascii="Times New Roman" w:hAnsi="Times New Roman" w:cs="Times New Roman"/>
          <w:i/>
          <w:sz w:val="24"/>
          <w:szCs w:val="24"/>
          <w:u w:val="single"/>
        </w:rPr>
        <w:t>Коммуникативные универсальные учебные действия способствуют формированию умений:</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t>-соблюдать правила речевого этикета в учебном диалоге, отвечать и задавать вопросы к учебным и художественным текстам;</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t>-пересказывать текст в соответствии с учебной задачей;</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t>-рассказывать о тематике детской литературы, о любимом писателе и его произведениях;</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t>-оценивать мнение авторов о героях и своё отношение к ним;</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t>-использовать элементы импровизации при исполнении фольклорных произведений;</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t>-сочинять небольшие тексты повествовательного и описательного характера по наблюдениям, на заданную тему.</w:t>
      </w:r>
    </w:p>
    <w:p w:rsidR="00015E64" w:rsidRPr="009509E4" w:rsidRDefault="00015E64" w:rsidP="00015E64">
      <w:pPr>
        <w:ind w:firstLine="851"/>
        <w:jc w:val="both"/>
        <w:rPr>
          <w:rFonts w:ascii="Times New Roman" w:hAnsi="Times New Roman" w:cs="Times New Roman"/>
          <w:i/>
          <w:sz w:val="24"/>
          <w:szCs w:val="24"/>
          <w:u w:val="single"/>
        </w:rPr>
      </w:pPr>
      <w:r w:rsidRPr="009509E4">
        <w:rPr>
          <w:rFonts w:ascii="Times New Roman" w:hAnsi="Times New Roman" w:cs="Times New Roman"/>
          <w:i/>
          <w:sz w:val="24"/>
          <w:szCs w:val="24"/>
          <w:u w:val="single"/>
        </w:rPr>
        <w:t>Регулятивные универсальные учебные действия способствуют формированию умений:</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t>-понимать значения чтения для самообразования и саморазвития; самостоятельно организовывать читательскую деятельность во время досуга;</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t>-определять цель выразительного исполнения и работы с текстом;</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t>-оценивать выступление (своё и других обучающихся) с точки зрения передачи настроения, особенностей произведения и героев;</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t>-осуществлять контроль процесса и результата деятельности, устанавливать причины возникших ошибок и трудностей, проявлять способность предвидеть их в предстоящей работе.</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i/>
          <w:sz w:val="24"/>
          <w:szCs w:val="24"/>
          <w:u w:val="single"/>
        </w:rPr>
        <w:t>Совместная деятельность способствует формированию умений</w:t>
      </w:r>
      <w:r w:rsidRPr="009509E4">
        <w:rPr>
          <w:rFonts w:ascii="Times New Roman" w:hAnsi="Times New Roman" w:cs="Times New Roman"/>
          <w:sz w:val="24"/>
          <w:szCs w:val="24"/>
        </w:rPr>
        <w:t>:</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t>-участвовать в театрализованной деятельности: инсценировании (читать по ролям, разыгрывать сценки);</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t>-соблюдать правила взаимодействия;</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lastRenderedPageBreak/>
        <w:t>-ответственно относиться к своим обязанностям в процессе совместной деятельности, оценивать свой вклад в общее дело.</w:t>
      </w:r>
    </w:p>
    <w:p w:rsidR="00015E64" w:rsidRPr="009509E4" w:rsidRDefault="00015E64" w:rsidP="00015E64">
      <w:pPr>
        <w:jc w:val="both"/>
        <w:rPr>
          <w:rFonts w:ascii="Times New Roman" w:hAnsi="Times New Roman" w:cs="Times New Roman"/>
          <w:b/>
          <w:i/>
          <w:sz w:val="24"/>
          <w:szCs w:val="24"/>
        </w:rPr>
      </w:pPr>
      <w:r w:rsidRPr="009509E4">
        <w:rPr>
          <w:rFonts w:ascii="Times New Roman" w:hAnsi="Times New Roman" w:cs="Times New Roman"/>
          <w:b/>
          <w:i/>
          <w:sz w:val="24"/>
          <w:szCs w:val="24"/>
        </w:rPr>
        <w:t>Планируемые результаты освоения программы по литературному чтению на уровне начального общего образования.</w:t>
      </w:r>
    </w:p>
    <w:p w:rsidR="00015E64" w:rsidRPr="009509E4" w:rsidRDefault="00015E64" w:rsidP="00015E64">
      <w:pPr>
        <w:ind w:firstLine="851"/>
        <w:jc w:val="both"/>
        <w:rPr>
          <w:rFonts w:ascii="Times New Roman" w:hAnsi="Times New Roman" w:cs="Times New Roman"/>
          <w:sz w:val="24"/>
          <w:szCs w:val="24"/>
        </w:rPr>
      </w:pPr>
      <w:r w:rsidRPr="009509E4">
        <w:rPr>
          <w:rFonts w:ascii="Times New Roman" w:hAnsi="Times New Roman" w:cs="Times New Roman"/>
          <w:i/>
          <w:sz w:val="24"/>
          <w:szCs w:val="24"/>
          <w:u w:val="single"/>
        </w:rPr>
        <w:t>Личностные результаты</w:t>
      </w:r>
      <w:r w:rsidRPr="009509E4">
        <w:rPr>
          <w:rFonts w:ascii="Times New Roman" w:hAnsi="Times New Roman" w:cs="Times New Roman"/>
          <w:sz w:val="24"/>
          <w:szCs w:val="24"/>
        </w:rPr>
        <w:t xml:space="preserve"> освоения программы по литературному чтению достигаются в процессе единства учебной и воспитательной деятельности, обеспечивающей позитивную динамику развития личности обучающегося, ориентированную на процессы самопознания, саморазвития и самовоспитания. Личностные результаты освоения программы по литературному чтению отражают освоение обучающимися социально значимых норм и отношений, развитие позитивного отношения обучающихся к общественным, традиционным, социокультурным и духовно-нравственным ценностям, приобретение опыта применения сформированных представлений и отношений на практике.</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t xml:space="preserve">В результате изучения литературного чтения на уровне начального общего образования у обучающегося будут </w:t>
      </w:r>
      <w:r w:rsidRPr="009509E4">
        <w:rPr>
          <w:rFonts w:ascii="Times New Roman" w:hAnsi="Times New Roman" w:cs="Times New Roman"/>
          <w:i/>
          <w:sz w:val="24"/>
          <w:szCs w:val="24"/>
          <w:u w:val="single"/>
        </w:rPr>
        <w:t>сформированы личностные результаты</w:t>
      </w:r>
      <w:r w:rsidRPr="009509E4">
        <w:rPr>
          <w:rFonts w:ascii="Times New Roman" w:hAnsi="Times New Roman" w:cs="Times New Roman"/>
          <w:sz w:val="24"/>
          <w:szCs w:val="24"/>
        </w:rPr>
        <w:t xml:space="preserve">: </w:t>
      </w:r>
    </w:p>
    <w:p w:rsidR="00015E64" w:rsidRPr="009509E4" w:rsidRDefault="00015E64" w:rsidP="00015E64">
      <w:pPr>
        <w:jc w:val="both"/>
        <w:rPr>
          <w:rFonts w:ascii="Times New Roman" w:hAnsi="Times New Roman" w:cs="Times New Roman"/>
          <w:i/>
          <w:sz w:val="24"/>
          <w:szCs w:val="24"/>
        </w:rPr>
      </w:pPr>
      <w:r w:rsidRPr="009509E4">
        <w:rPr>
          <w:rFonts w:ascii="Times New Roman" w:hAnsi="Times New Roman" w:cs="Times New Roman"/>
          <w:sz w:val="24"/>
          <w:szCs w:val="24"/>
        </w:rPr>
        <w:t>1) </w:t>
      </w:r>
      <w:r w:rsidRPr="009509E4">
        <w:rPr>
          <w:rFonts w:ascii="Times New Roman" w:hAnsi="Times New Roman" w:cs="Times New Roman"/>
          <w:i/>
          <w:sz w:val="24"/>
          <w:szCs w:val="24"/>
        </w:rPr>
        <w:t>гражданско-патриотическое воспитание:</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t>становление ценностного отношения к своей Родине, малой родине, проявление интереса к изучению родного языка, истории и культуре Российской Федерации, понимание естественной связи прошлого и настоящего в культуре общества;</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t>осознание своей этнокультурной и российской гражданской идентичности, сопричастности к прошлому, настоящему и будущему своей страны и родного края, проявление уважения к традициям и культуре своего и других народов в процессе восприятия и анализа произведений выдающихся представителей русской литературы и творчества народов России;</w:t>
      </w:r>
    </w:p>
    <w:p w:rsidR="00015E64" w:rsidRPr="009509E4" w:rsidRDefault="00015E64" w:rsidP="00015E64">
      <w:pPr>
        <w:jc w:val="both"/>
        <w:rPr>
          <w:rFonts w:ascii="Times New Roman" w:hAnsi="Times New Roman" w:cs="Times New Roman"/>
          <w:i/>
          <w:sz w:val="24"/>
          <w:szCs w:val="24"/>
        </w:rPr>
      </w:pPr>
      <w:r w:rsidRPr="009509E4">
        <w:rPr>
          <w:rFonts w:ascii="Times New Roman" w:hAnsi="Times New Roman" w:cs="Times New Roman"/>
          <w:sz w:val="24"/>
          <w:szCs w:val="24"/>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w:t>
      </w:r>
    </w:p>
    <w:p w:rsidR="00015E64" w:rsidRPr="009509E4" w:rsidRDefault="00015E64" w:rsidP="00015E64">
      <w:pPr>
        <w:jc w:val="both"/>
        <w:rPr>
          <w:rFonts w:ascii="Times New Roman" w:hAnsi="Times New Roman" w:cs="Times New Roman"/>
          <w:i/>
          <w:sz w:val="24"/>
          <w:szCs w:val="24"/>
        </w:rPr>
      </w:pPr>
      <w:r w:rsidRPr="009509E4">
        <w:rPr>
          <w:rFonts w:ascii="Times New Roman" w:hAnsi="Times New Roman" w:cs="Times New Roman"/>
          <w:i/>
          <w:sz w:val="24"/>
          <w:szCs w:val="24"/>
        </w:rPr>
        <w:t>2) духовно-нравственное воспитание:</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t>освоение опыта человеческих взаимоотношений, проявление сопереживания, уважения, любви, доброжелательности и других моральных качеств к родным и другим людям, независимо от их национальности, социального статуса, вероисповедания;</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t>осознание этических понятий, оценка поведения и поступков персонажей художественных произведений в ситуации нравственного выбора;</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t>выражение своего видения мира, индивидуальной позиции посредством накопления и систематизации литературных впечатлений, разнообразных по эмоциональной окраске;</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t>неприятие любых форм поведения, направленных на причинение физического и морального вреда другим людям.</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t>3) </w:t>
      </w:r>
      <w:r w:rsidRPr="009509E4">
        <w:rPr>
          <w:rFonts w:ascii="Times New Roman" w:hAnsi="Times New Roman" w:cs="Times New Roman"/>
          <w:i/>
          <w:sz w:val="24"/>
          <w:szCs w:val="24"/>
        </w:rPr>
        <w:t>эстетическое воспитание:</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lastRenderedPageBreak/>
        <w:t>проявление уважительного отношения и интереса к художественной культуре, к различным видам искусства, восприимчивость к традициям и творчеству своего и других народов, готовность выражать своё отношение в разных видах художественной деятельности;</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t>приобретение эстетического опыта слушания, чтения и эмоционально-эстетической оценки произведений фольклора и художественной литературы;</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t>понимание образного языка художественных произведений, выразительных средств, создающих художественный образ.</w:t>
      </w:r>
    </w:p>
    <w:p w:rsidR="00015E64" w:rsidRPr="009509E4" w:rsidRDefault="00015E64" w:rsidP="00015E64">
      <w:pPr>
        <w:jc w:val="both"/>
        <w:rPr>
          <w:rFonts w:ascii="Times New Roman" w:hAnsi="Times New Roman" w:cs="Times New Roman"/>
          <w:i/>
          <w:sz w:val="24"/>
          <w:szCs w:val="24"/>
        </w:rPr>
      </w:pPr>
      <w:r w:rsidRPr="009509E4">
        <w:rPr>
          <w:rFonts w:ascii="Times New Roman" w:hAnsi="Times New Roman" w:cs="Times New Roman"/>
          <w:i/>
          <w:sz w:val="24"/>
          <w:szCs w:val="24"/>
        </w:rPr>
        <w:t>4) трудовое воспитание:</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t>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t>5) </w:t>
      </w:r>
      <w:r w:rsidRPr="009509E4">
        <w:rPr>
          <w:rFonts w:ascii="Times New Roman" w:hAnsi="Times New Roman" w:cs="Times New Roman"/>
          <w:i/>
          <w:sz w:val="24"/>
          <w:szCs w:val="24"/>
        </w:rPr>
        <w:t>экологическое воспитание:</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t>бережное отношение к природе, осознание проблем взаимоотношений человека и животных, отражённых в литературных произведениях;</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t>неприятие действий, приносящих вред окружающей среде.</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i/>
          <w:sz w:val="24"/>
          <w:szCs w:val="24"/>
        </w:rPr>
        <w:t>6) ценности научного познания</w:t>
      </w:r>
      <w:r w:rsidRPr="009509E4">
        <w:rPr>
          <w:rFonts w:ascii="Times New Roman" w:hAnsi="Times New Roman" w:cs="Times New Roman"/>
          <w:sz w:val="24"/>
          <w:szCs w:val="24"/>
        </w:rPr>
        <w:t>:</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t>ориентация в деятельности на первоначальные представления о научной картине мира, понимание важности слова как средства создания словесно-художественного образа, способа выражения мыслей, чувств, идей автора;</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t>овладение смысловым чтением для решения различного уровня учебных и жизненных задач;</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t>потребность в самостоятельной читательской деятельности, саморазвитии средствами литературы, развитие познавательного интереса, активности, инициативности, любознательности и самостоятельности в познании произведений фольклора и художественной литературы, творчества писателей.</w:t>
      </w:r>
    </w:p>
    <w:p w:rsidR="00015E64" w:rsidRPr="009509E4" w:rsidRDefault="00015E64" w:rsidP="00015E64">
      <w:pPr>
        <w:ind w:firstLine="851"/>
        <w:jc w:val="both"/>
        <w:rPr>
          <w:rFonts w:ascii="Times New Roman" w:hAnsi="Times New Roman" w:cs="Times New Roman"/>
          <w:sz w:val="24"/>
          <w:szCs w:val="24"/>
        </w:rPr>
      </w:pPr>
      <w:r w:rsidRPr="009509E4">
        <w:rPr>
          <w:rFonts w:ascii="Times New Roman" w:hAnsi="Times New Roman" w:cs="Times New Roman"/>
          <w:sz w:val="24"/>
          <w:szCs w:val="24"/>
        </w:rPr>
        <w:t xml:space="preserve">В результате изучения литературного чтения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015E64" w:rsidRPr="009509E4" w:rsidRDefault="00015E64" w:rsidP="00015E64">
      <w:pPr>
        <w:ind w:firstLine="851"/>
        <w:jc w:val="both"/>
        <w:rPr>
          <w:rFonts w:ascii="Times New Roman" w:hAnsi="Times New Roman" w:cs="Times New Roman"/>
          <w:sz w:val="24"/>
          <w:szCs w:val="24"/>
        </w:rPr>
      </w:pPr>
      <w:r w:rsidRPr="009509E4">
        <w:rPr>
          <w:rFonts w:ascii="Times New Roman" w:hAnsi="Times New Roman" w:cs="Times New Roman"/>
          <w:sz w:val="24"/>
          <w:szCs w:val="24"/>
        </w:rPr>
        <w:t xml:space="preserve">У обучающегося будут сформированы следующие </w:t>
      </w:r>
      <w:r w:rsidRPr="009509E4">
        <w:rPr>
          <w:rFonts w:ascii="Times New Roman" w:hAnsi="Times New Roman" w:cs="Times New Roman"/>
          <w:i/>
          <w:sz w:val="24"/>
          <w:szCs w:val="24"/>
          <w:u w:val="single"/>
        </w:rPr>
        <w:t>базовые логические действия как часть познавательных универсальных учебных действий:</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t>-сравнивать произведения по теме, главной мысли, жанру, соотносить произведение и его автора, устанавливать основания для сравнения произведений, устанавливать аналогии;</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t>-объединять произведения по жанру, авторской принадлежности;</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t>-определять существенный признак для классификации, классифицировать произведения по темам, жанрам;</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lastRenderedPageBreak/>
        <w:t>-находить закономерности и противоречия при анализе сюжета (композиции), восстанавливать нарушенную последовательность событий (сюжета), составлять аннотацию, отзыв по предложенному алгоритму;</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t>-выявлять недостаток информации для решения учебной (практической) задачи на основе предложенного алгоритма;</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t>-устанавливать причинно-следственные связи в сюжете фольклорного и художественного текста, при составлении плана, пересказе текста, характеристике поступков героев.</w:t>
      </w:r>
    </w:p>
    <w:p w:rsidR="00015E64" w:rsidRPr="009509E4" w:rsidRDefault="00015E64" w:rsidP="00015E64">
      <w:pPr>
        <w:ind w:firstLine="851"/>
        <w:jc w:val="both"/>
        <w:rPr>
          <w:rFonts w:ascii="Times New Roman" w:hAnsi="Times New Roman" w:cs="Times New Roman"/>
          <w:sz w:val="24"/>
          <w:szCs w:val="24"/>
        </w:rPr>
      </w:pPr>
      <w:r w:rsidRPr="009509E4">
        <w:rPr>
          <w:rFonts w:ascii="Times New Roman" w:hAnsi="Times New Roman" w:cs="Times New Roman"/>
          <w:sz w:val="24"/>
          <w:szCs w:val="24"/>
        </w:rPr>
        <w:t xml:space="preserve">У обучающегося будут сформированы следующие </w:t>
      </w:r>
      <w:r w:rsidRPr="009509E4">
        <w:rPr>
          <w:rFonts w:ascii="Times New Roman" w:hAnsi="Times New Roman" w:cs="Times New Roman"/>
          <w:i/>
          <w:sz w:val="24"/>
          <w:szCs w:val="24"/>
        </w:rPr>
        <w:t>базовые исследовательские действия как часть познавательных универсальных учебных действий</w:t>
      </w:r>
      <w:r w:rsidRPr="009509E4">
        <w:rPr>
          <w:rFonts w:ascii="Times New Roman" w:hAnsi="Times New Roman" w:cs="Times New Roman"/>
          <w:sz w:val="24"/>
          <w:szCs w:val="24"/>
        </w:rPr>
        <w:t>:</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t>-определять разрыв между реальным и желательным состоянием объекта (ситуации) на основе предложенных учителем вопросов;</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t>-формулировать с помощью учителя цель, планировать изменения объекта, ситуации;</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t xml:space="preserve">-сравнивать несколько вариантов решения задачи, выбирать наиболее подходящий (на основе предложенных критериев); </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t>-формулировать выводы и подкреплять их доказательствами на основе результатов проведённого наблюдения (опыта, классификации, сравнения, исследования);</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t>-прогнозировать возможное развитие процессов, событий и их последствия в аналогичных или сходных ситуациях.</w:t>
      </w:r>
    </w:p>
    <w:p w:rsidR="00015E64" w:rsidRPr="009509E4" w:rsidRDefault="00015E64" w:rsidP="00015E64">
      <w:pPr>
        <w:ind w:firstLine="851"/>
        <w:jc w:val="both"/>
        <w:rPr>
          <w:rFonts w:ascii="Times New Roman" w:hAnsi="Times New Roman" w:cs="Times New Roman"/>
          <w:sz w:val="24"/>
          <w:szCs w:val="24"/>
        </w:rPr>
      </w:pPr>
      <w:r w:rsidRPr="009509E4">
        <w:rPr>
          <w:rFonts w:ascii="Times New Roman" w:hAnsi="Times New Roman" w:cs="Times New Roman"/>
          <w:sz w:val="24"/>
          <w:szCs w:val="24"/>
        </w:rPr>
        <w:t xml:space="preserve">У обучающегося будут сформированы умения работать </w:t>
      </w:r>
      <w:r w:rsidRPr="009509E4">
        <w:rPr>
          <w:rFonts w:ascii="Times New Roman" w:hAnsi="Times New Roman" w:cs="Times New Roman"/>
          <w:i/>
          <w:sz w:val="24"/>
          <w:szCs w:val="24"/>
          <w:u w:val="single"/>
        </w:rPr>
        <w:t>с информацией как часть познавательных универсальных учебных действий:</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t>-выбирать источник получения информации;</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t>-находить в предложенном источнике информацию, представленную в явном виде, согласно заданному алгоритму;</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t>-распознавать достоверную и недостоверную информацию самостоятельно или на основании предложенного учителем способа её проверки;</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t>-соблюдать с помощью взрослых (учителей, родителей (законных представителей) правила информационной безопасности при поиске информации в Интернете;</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t>-анализировать и создавать текстовую, видео, графическую, звуковую информацию в соответствии с учебной задачей;</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t>-самостоятельно создавать схемы, таблицы для представления информации.</w:t>
      </w:r>
    </w:p>
    <w:p w:rsidR="00015E64" w:rsidRPr="009509E4" w:rsidRDefault="00015E64" w:rsidP="00015E64">
      <w:pPr>
        <w:ind w:firstLine="851"/>
        <w:jc w:val="both"/>
        <w:rPr>
          <w:rFonts w:ascii="Times New Roman" w:hAnsi="Times New Roman" w:cs="Times New Roman"/>
          <w:sz w:val="24"/>
          <w:szCs w:val="24"/>
        </w:rPr>
      </w:pPr>
      <w:r w:rsidRPr="009509E4">
        <w:rPr>
          <w:rFonts w:ascii="Times New Roman" w:hAnsi="Times New Roman" w:cs="Times New Roman"/>
          <w:sz w:val="24"/>
          <w:szCs w:val="24"/>
        </w:rPr>
        <w:t>У обучающегося будут сформированы умения</w:t>
      </w:r>
      <w:r w:rsidRPr="009509E4">
        <w:rPr>
          <w:rFonts w:ascii="Times New Roman" w:hAnsi="Times New Roman" w:cs="Times New Roman"/>
          <w:i/>
          <w:sz w:val="24"/>
          <w:szCs w:val="24"/>
          <w:u w:val="single"/>
        </w:rPr>
        <w:t xml:space="preserve"> общения как часть коммуникативных универсальных учебных действий:</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t>-воспринимать и формулировать суждения, выражать эмоции в соответствии с целями и условиями общения в знакомой среде;</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lastRenderedPageBreak/>
        <w:t>-проявлять уважительное отношение к собеседнику, соблюдать правила ведения диалога и дискуссии;</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t>-признавать возможность существования разных точек зрения;</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t>-корректно и аргументированно высказывать своё мнение;</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t>-строить речевое высказывание в соответствии с поставленной задачей;</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t>-создавать устные и письменные тексты (описание, рассуждение, повествование);</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t>-подготавливать небольшие публичные выступления;</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t>-подбирать иллюстративный материал (рисунки, фото, плакаты) к тексту выступления.</w:t>
      </w:r>
    </w:p>
    <w:p w:rsidR="00015E64" w:rsidRPr="009509E4" w:rsidRDefault="00015E64" w:rsidP="00015E64">
      <w:pPr>
        <w:ind w:firstLine="851"/>
        <w:jc w:val="both"/>
        <w:rPr>
          <w:rFonts w:ascii="Times New Roman" w:hAnsi="Times New Roman" w:cs="Times New Roman"/>
          <w:sz w:val="24"/>
          <w:szCs w:val="24"/>
        </w:rPr>
      </w:pPr>
      <w:r w:rsidRPr="009509E4">
        <w:rPr>
          <w:rFonts w:ascii="Times New Roman" w:hAnsi="Times New Roman" w:cs="Times New Roman"/>
          <w:sz w:val="24"/>
          <w:szCs w:val="24"/>
        </w:rPr>
        <w:t xml:space="preserve">У обучающегося будут сформированы </w:t>
      </w:r>
      <w:r w:rsidRPr="009509E4">
        <w:rPr>
          <w:rFonts w:ascii="Times New Roman" w:hAnsi="Times New Roman" w:cs="Times New Roman"/>
          <w:i/>
          <w:sz w:val="24"/>
          <w:szCs w:val="24"/>
          <w:u w:val="single"/>
        </w:rPr>
        <w:t>умения самоорганизации как части регулятивных универсальных учебных действий:</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t>-планировать действия по решению учебной задачи для получения результата;</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t>-выстраивать последовательность выбранных действий.</w:t>
      </w:r>
    </w:p>
    <w:p w:rsidR="00015E64" w:rsidRPr="009509E4" w:rsidRDefault="00015E64" w:rsidP="00015E64">
      <w:pPr>
        <w:ind w:firstLine="851"/>
        <w:jc w:val="both"/>
        <w:rPr>
          <w:rFonts w:ascii="Times New Roman" w:hAnsi="Times New Roman" w:cs="Times New Roman"/>
          <w:sz w:val="24"/>
          <w:szCs w:val="24"/>
        </w:rPr>
      </w:pPr>
      <w:r w:rsidRPr="009509E4">
        <w:rPr>
          <w:rFonts w:ascii="Times New Roman" w:hAnsi="Times New Roman" w:cs="Times New Roman"/>
          <w:sz w:val="24"/>
          <w:szCs w:val="24"/>
        </w:rPr>
        <w:t xml:space="preserve">У обучающегося будут сформированы </w:t>
      </w:r>
      <w:r w:rsidRPr="009509E4">
        <w:rPr>
          <w:rFonts w:ascii="Times New Roman" w:hAnsi="Times New Roman" w:cs="Times New Roman"/>
          <w:i/>
          <w:sz w:val="24"/>
          <w:szCs w:val="24"/>
          <w:u w:val="single"/>
        </w:rPr>
        <w:t>умения самоконтроля как части регулятивных универсальных учебных действий:</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t>-устанавливать причины успеха (неудач) учебной деятельности;</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t>-корректировать свои учебные действия для преодоления ошибок.</w:t>
      </w:r>
    </w:p>
    <w:p w:rsidR="00015E64" w:rsidRPr="009509E4" w:rsidRDefault="00015E64" w:rsidP="00015E64">
      <w:pPr>
        <w:ind w:firstLine="851"/>
        <w:jc w:val="both"/>
        <w:rPr>
          <w:rFonts w:ascii="Times New Roman" w:hAnsi="Times New Roman" w:cs="Times New Roman"/>
          <w:sz w:val="24"/>
          <w:szCs w:val="24"/>
        </w:rPr>
      </w:pPr>
      <w:r w:rsidRPr="009509E4">
        <w:rPr>
          <w:rFonts w:ascii="Times New Roman" w:hAnsi="Times New Roman" w:cs="Times New Roman"/>
          <w:sz w:val="24"/>
          <w:szCs w:val="24"/>
        </w:rPr>
        <w:t xml:space="preserve">У обучающегося будут сформированы </w:t>
      </w:r>
      <w:r w:rsidRPr="009509E4">
        <w:rPr>
          <w:rFonts w:ascii="Times New Roman" w:hAnsi="Times New Roman" w:cs="Times New Roman"/>
          <w:i/>
          <w:sz w:val="24"/>
          <w:szCs w:val="24"/>
          <w:u w:val="single"/>
        </w:rPr>
        <w:t>умения совместной деятельности:</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t>-проявлять готовность руководить, выполнять поручения, подчиняться;</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t>-ответственно выполнять свою часть работы;</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t>-оценивать свой вклад в общий результат;</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t>-выполнять совместные проектные задания с использованием предложенных образцов;</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t>-планировать действия по решению учебной задачи для получения результата;</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t>-выстраивать последовательность выбранных действий.</w:t>
      </w:r>
    </w:p>
    <w:p w:rsidR="00015E64" w:rsidRPr="009509E4" w:rsidRDefault="00015E64" w:rsidP="00015E64">
      <w:pPr>
        <w:ind w:firstLine="851"/>
        <w:jc w:val="both"/>
        <w:rPr>
          <w:rFonts w:ascii="Times New Roman" w:hAnsi="Times New Roman" w:cs="Times New Roman"/>
          <w:i/>
          <w:sz w:val="24"/>
          <w:szCs w:val="24"/>
          <w:u w:val="single"/>
        </w:rPr>
      </w:pPr>
      <w:r w:rsidRPr="009509E4">
        <w:rPr>
          <w:rFonts w:ascii="Times New Roman" w:hAnsi="Times New Roman" w:cs="Times New Roman"/>
          <w:i/>
          <w:sz w:val="24"/>
          <w:szCs w:val="24"/>
          <w:u w:val="single"/>
        </w:rPr>
        <w:t>Предметные результаты изучения литературного чтения. К концу обучения в 1 классе обучающийся научится:</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lastRenderedPageBreak/>
        <w:t>-понимать ценность чтения для решения учебных задач и применения в различных жизненных ситуациях: отвечать на вопрос о важности чтения для личного развития, находить в художественных произведениях отражение нравственных ценностей, традиций, быта разных народов;</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t>-владеть техникой слогового плавного чтения с переходом на чтение целыми словами, читать осознанно вслух целыми словами без пропусков и перестановок букв и слогов доступные для восприятия и небольшие по объёму произведения в темпе не менее 30 слов в минуту (без отметочного оценивания);</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t>-читать наизусть с соблюдением орфоэпических и пунктуационных норм не менее 2 стихотворений о Родине, о детях, о семье, о родной природе в разные времена года;</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t>-различать прозаическую (нестихотворную) и стихотворную речь;</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t>-различать отдельные жанры фольклора (устного народного творчества) и художественной литературы (загадки, пословицы, потешки, сказки (фольклорные и литературные), рассказы, стихотворения);</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t>-понимать содержание прослушанного (прочитанного) произведения: отвечать на вопросы по фактическому содержанию произведения;</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t>-владеть элементарными умениями анализа текста прослушанного (прочитанного) произведения: определять последовательность событий в произведении, характеризовать поступки (положительные или отрицательные) героя, объяснять значение незнакомого слова с использованием словаря;</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t>-участвовать в обсуждении прослушанного (прочитанного) произведения: отвечать на вопросы о впечатлении от произведения, использовать в беседе изученные литературные понятия (автор, герой, тема, идея, заголовок, содержание произведения), подтверждать свой ответ примерами из текста;</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t>-пересказывать (устно) содержание произведения с соблюдением последовательности событий, с использованием предложенных ключевых слов, вопросов, рисунков, предложенного плана;</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t>-читать по ролям с соблюдением норм произношения, расстановки ударения;</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t>-составлять высказывания по содержанию произведения (не менее 3 предложений) по заданному алгоритму;</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t>-сочинять небольшие тексты по предложенному началу (не менее 3 предложений);</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t>-ориентироваться в книге (учебнике) по обложке, оглавлению, иллюстрациям;</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t>-выбирать книги для самостоятельного чтения по совету взрослого и с учётом рекомендованного учителем списка, рассказывать о прочитанной книге по предложенному алгоритму;</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t>-обращаться к справочной литературе для получения дополнительной информации в соответствии с учебной задачей.</w:t>
      </w:r>
    </w:p>
    <w:p w:rsidR="00015E64" w:rsidRPr="009509E4" w:rsidRDefault="00015E64" w:rsidP="00015E64">
      <w:pPr>
        <w:ind w:firstLine="851"/>
        <w:jc w:val="both"/>
        <w:rPr>
          <w:rFonts w:ascii="Times New Roman" w:hAnsi="Times New Roman" w:cs="Times New Roman"/>
          <w:i/>
          <w:sz w:val="24"/>
          <w:szCs w:val="24"/>
          <w:u w:val="single"/>
        </w:rPr>
      </w:pPr>
      <w:r w:rsidRPr="009509E4">
        <w:rPr>
          <w:rFonts w:ascii="Times New Roman" w:hAnsi="Times New Roman" w:cs="Times New Roman"/>
          <w:i/>
          <w:sz w:val="24"/>
          <w:szCs w:val="24"/>
          <w:u w:val="single"/>
        </w:rPr>
        <w:t>Предметные результаты изучения литературного чтения. К концу обучения во 2 классе обучающийся научится:</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t xml:space="preserve">-объяснять важность чтения для решения учебных задач и применения в различных жизненных ситуациях: переходить от чтения вслух к чтению про себя в соответствии с учебной задачей, обращаться к разным видам чтения (изучающее, ознакомительное, поисковое выборочное, </w:t>
      </w:r>
      <w:r w:rsidRPr="009509E4">
        <w:rPr>
          <w:rFonts w:ascii="Times New Roman" w:hAnsi="Times New Roman" w:cs="Times New Roman"/>
          <w:sz w:val="24"/>
          <w:szCs w:val="24"/>
        </w:rPr>
        <w:lastRenderedPageBreak/>
        <w:t>просмотровое выборочное), 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t>-читать вслух целыми словами без пропусков и перестановок букв и слогов доступные по</w:t>
      </w:r>
      <w:r w:rsidRPr="009509E4">
        <w:rPr>
          <w:sz w:val="24"/>
          <w:szCs w:val="24"/>
        </w:rPr>
        <w:t xml:space="preserve"> восп</w:t>
      </w:r>
      <w:r w:rsidRPr="009509E4">
        <w:rPr>
          <w:rFonts w:ascii="Times New Roman" w:hAnsi="Times New Roman" w:cs="Times New Roman"/>
          <w:sz w:val="24"/>
          <w:szCs w:val="24"/>
        </w:rPr>
        <w:t>риятию и небольшие по объёму прозаические и стихотворные произведения в темпе не менее 40 слов в минуту (без отметочного оценивания);</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t>-читать наизусть с соблюдением орфоэпических и пунктуационных норм не менее 3 стихотворений о Родине, о детях, о семье, о родной природе в разные времена года;</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t>-различать прозаическую и стихотворную речь: называть особенности стихотворного произведения (ритм, рифма);</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t>-понимать содержание, смысл прослушанного (прочитанного) произведения: отвечать и формулировать вопросы по фактическому содержанию произведения;</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t>-различать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t>-владеть элементарными умениями анализа и интерпретации текста: определять тему и главную мысль, воспроизводить последовательность событий тексте произведения, составлять план текста (вопросный, номинативный);</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t>-описывать характер героя, находить в тексте средства изображения (портрет) героя и выражения его чувств, оценивать поступки героев произведения, устанавливать взаимосвязь между характером героя и его поступками, сравнивать героев одного произведения по предложенным критериям, характеризовать отношение автора к героям, его поступкам;</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t>-объяснять значение незнакомого слова с использованием контекста и словаря; находить в тексте примеры использования слов в прямом и переносном значении;</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t>-осознанно применять для анализа текста изученные понятия (автор, литературный герой, тема, идея, заголовок, содержание произведения, сравнение, эпитет);</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t>-участвовать в обсуждении прослушанного (прочитанного) произведения: понимать жанровую принадлежность произведения, формулировать устно простые выводы, подтверждать свой ответ примерами из текста;</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t>-пересказывать (устно) содержание произведения подробно, выборочно, от лица героя, от третьего лица;</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t>-читать по ролям с соблюдением норм произношения, расстановки ударения, инсценировать небольшие эпизоды из произведения;</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t>-составлять высказывания на заданную тему по содержанию произведения (не менее 5 предложений);</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t>-сочинять по аналогии с прочитанным загадки, небольшие сказки, рассказы;</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lastRenderedPageBreak/>
        <w:t>-ориентироваться в книге и (или) учебнике по обложке, оглавлению, аннотации, иллюстрациям, предисловию, условным обозначениям;</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t>-выбирать книги для самостоятельного чтения с учётом рекомендательного списка, используя картотеки, рассказывать о прочитанной книге;</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t>-использовать справочную литературу для получения дополнительной информации в соответствии с учебной задачей.</w:t>
      </w:r>
    </w:p>
    <w:p w:rsidR="00015E64" w:rsidRPr="009509E4" w:rsidRDefault="00015E64" w:rsidP="00015E64">
      <w:pPr>
        <w:ind w:firstLine="851"/>
        <w:jc w:val="both"/>
        <w:rPr>
          <w:rFonts w:ascii="Times New Roman" w:hAnsi="Times New Roman" w:cs="Times New Roman"/>
          <w:i/>
          <w:sz w:val="24"/>
          <w:szCs w:val="24"/>
          <w:u w:val="single"/>
        </w:rPr>
      </w:pPr>
      <w:r w:rsidRPr="009509E4">
        <w:rPr>
          <w:rFonts w:ascii="Times New Roman" w:hAnsi="Times New Roman" w:cs="Times New Roman"/>
          <w:i/>
          <w:sz w:val="24"/>
          <w:szCs w:val="24"/>
          <w:u w:val="single"/>
        </w:rPr>
        <w:t>Предметные результаты изучения литературного чтения. К концу обучения в 3 классе обучающийся научится:</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t>-отвечать на вопрос о культурной значимости устного народного творчества и художественной литературы, 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60 слов в минуту (без отметочного оценивания);</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t>-читать наизусть не менее 4 стихотворений в соответствии с изученной тематикой произведений;</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t>-различать художественные произведения и познавательные тексты;</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t>-понимать жанровую принадлежность, содержание, смысл прослушанного (прочитанного) произведения: отвечать и формулировать вопросы к учебным и художественным текстам;</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t>-различать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 приводить примеры произведений фольклора разных народов России;</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t>-владеть элементарными умениями анализа и интерпретации текста: формулировать тему и главную мысль, определять последовательность событий в тексте произведения, выявлять связь событий, эпизодов текста; составлять план текста (вопросный, номинативный, цитатный);</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t>-характеризовать героев, описывать характер героя, давать оценку поступкам героев, составлять портретные характеристики персонажей; выявлять взаимосвязь между поступками, мыслями, чувствами героев, сравнивать героев одного произведения и сопоставлять их поступки по предложенным критериям (по аналогии или по контрасту);</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t>-отличать автора произведения от героя и рассказчика, характеризовать отношение автора к героям, поступкам, описанной картине, находить в тексте средства изображения героев (портрет), описание пейзажа и интерьера;</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lastRenderedPageBreak/>
        <w:t>-объяснять значение незнакомого слова с использованием контекста и словаря; находить в тексте примеры использования слов в прямом и переносном значении, средств художественной выразительности (сравнение, эпитет, олицетворение);</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t>-участвовать в обсуждении прослушанного (прочитанного) произведения: строить монологическое и диалогическое высказывание с соблюдением орфоэпических и пунктуационных норм, устно и -письменно формулировать простые выводы, подтверждать свой ответ примерами из текста; использовать в беседе изученные литературные понятия;</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t>-пересказывать произведение (устно) подробно, выборочно, сжато (кратко), от лица героя, с изменением лица рассказчика, от третьего лица;</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t>-при анализе и интерпретации текста использовать разные типы речи (повествование, описание, рассуждение) с учётом специфики учебного и художественного текстов;</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t>-читать по ролям с соблюдением норм произношения, инсценировать небольшие эпизоды из произведения;</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t>-составлять устные и письменные высказывания на основе прочитанного (прослушанного) текста на заданную тему по содержанию произведения (не менее 8 предложений), корректировать собственный письменный текст;</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t>-составлять краткий отзыв о прочитанном произведении по заданному алгоритму;</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t>-сочинять тексты, используя аналогии, иллюстрации, придумывать продолжение прочитанного произведения;</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t>-ориентироваться в книге по её элементам (автор, название, обложка, титульный лист, оглавление, предисловие, аннотация, иллюстрации);</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t>-выбирать книги для самостоятельного чтения с учётом рекомендательного списка, используя картотеки, рассказывать о прочитанной книге;</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t>-использовать справочные издания, в том числе верифицированные электронные образовательные и информационные ресурсы, включённые в федеральный перечень.</w:t>
      </w:r>
    </w:p>
    <w:p w:rsidR="00015E64" w:rsidRPr="009509E4" w:rsidRDefault="00015E64" w:rsidP="00015E64">
      <w:pPr>
        <w:ind w:firstLine="851"/>
        <w:jc w:val="both"/>
        <w:rPr>
          <w:rFonts w:ascii="Times New Roman" w:hAnsi="Times New Roman" w:cs="Times New Roman"/>
          <w:i/>
          <w:sz w:val="24"/>
          <w:szCs w:val="24"/>
          <w:u w:val="single"/>
        </w:rPr>
      </w:pPr>
      <w:r w:rsidRPr="009509E4">
        <w:rPr>
          <w:rFonts w:ascii="Times New Roman" w:hAnsi="Times New Roman" w:cs="Times New Roman"/>
          <w:i/>
          <w:sz w:val="24"/>
          <w:szCs w:val="24"/>
          <w:u w:val="single"/>
        </w:rPr>
        <w:t>Предметные результаты изучения литературного чтения. К концу обучения в 4 классе обучающийся научится:</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t>-осознавать значимость художественной литературы и фольклора для всестороннего развития личности человека, находить в произведениях отражение нравственных ценностей, фактов бытовой и духовной культуры народов России и мира, ориентироваться в нравственно-этических понятиях в контексте изученных произведений;</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lastRenderedPageBreak/>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80 слов в минуту (без отметочного оценивания);</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t>-читать наизусть не менее 5 стихотворений в соответствии с изученной тематикой произведений;</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t>-различать художественные произведения и познавательные тексты;</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t>-понимать жанровую принадлежность, содержание, смысл прослушанного (прочитанного) произведения;</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t>-различать отдельные жанры фольклора (считалки, загадки, пословицы, потешки, небылицы, народные песни, скороговорки, сказки о животных, бытовые и волшебные), приводить примеры произведений фольклора разных народов России;</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t>-соотносить читаемый текст с жанром художественной литературы (литературные сказки, рассказы, стихотворения, басни), приводить примеры разных жанров литературы России и стран мира;</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t>-владеть элементарными умениями анализа и интерпретации текста: определять тему и главную мысль, последовательность событий в тексте произведения, выявлять связь событий, эпизодов текста;</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t>-характеризовать героев, давать оценку их поступкам, составлять портретные характеристики персонажей, выявлять взаимосвязь между поступками и мыслями, чувствами героев, сравнивать героев одного произведения по самостоятельно выбранному критерию (по аналогии или по контрасту), характеризовать собственное отношение к героям, поступкам; находить в тексте средства изображения героев (портрет) и выражения их чувств, описание пейзажа и интерьера, устанавливать причинно-следственные связи событий, явлений, поступков героев;</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t xml:space="preserve">-объяснять значение незнакомого слова с использованием контекста и словаря; </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t>-находить в тексте примеры использования слов в прямом и переносном значении, средства художественной выразительности (сравнение, эпитет, олицетворение, метафора);</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 метафора, лирика, эпос, образ);</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t>-участвовать в обсуждении прослушанного (прочитанного) произведения: строить монологическое и диалогическое высказывание с соблюдением норм русского литературного языка (норм произношения, словоупотребления, грамматики); устно и письменно формулировать простые выводы на основе прослушанного (прочитанного) текста, подтверждать свой ответ примерами из текста;</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t>-составлять план текста (вопросный, номинативный, цитатный), пересказывать (устно) подробно, выборочно, сжато (кратко), от лица героя, с изменением лица рассказчика, от третьего лица;</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t>-читать по ролям с соблюдением норм произношения, расстановки ударения, инсценировать небольшие эпизоды из произведения;</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lastRenderedPageBreak/>
        <w:t>-составлять устные и письменные высказывания на заданную тему по содержанию произведения (не менее 10 предложений), писать сочинения на заданную тему, используя разные типы речи (повествование, описание, рассуждение), корректировать собственный текст с учётом правильности, выразительности письменной речи;</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t>-составлять краткий отзыв о прочитанном произведении по заданному алгоритму;</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t>-сочинять по аналогии с прочитанным, составлять рассказ по иллюстрациям, от имени одного из героев, придумывать продолжение прочитанного произведения (не менее 10 предложений);</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t>-ориентироваться в книге по её элементам (автор, название, обложка, титульный лист, оглавление, предисловие, аннотация, иллюстрации);</w:t>
      </w:r>
    </w:p>
    <w:p w:rsidR="00015E64" w:rsidRPr="009509E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t>-выбирать книги для самостоятельного чтения с учётом рекомендательного списка, используя картотеки, рассказывать о прочитанной книге;</w:t>
      </w:r>
    </w:p>
    <w:p w:rsidR="00015E64" w:rsidRDefault="00015E64" w:rsidP="00015E64">
      <w:pPr>
        <w:jc w:val="both"/>
        <w:rPr>
          <w:rFonts w:ascii="Times New Roman" w:hAnsi="Times New Roman" w:cs="Times New Roman"/>
          <w:sz w:val="24"/>
          <w:szCs w:val="24"/>
        </w:rPr>
      </w:pPr>
      <w:r w:rsidRPr="009509E4">
        <w:rPr>
          <w:rFonts w:ascii="Times New Roman" w:hAnsi="Times New Roman" w:cs="Times New Roman"/>
          <w:sz w:val="24"/>
          <w:szCs w:val="24"/>
        </w:rPr>
        <w:t xml:space="preserve">-использовать справочную литературу, электронные образовательные и информационные ресурсы в Интернете (в условиях контролируемого входа), для получения дополнительной информации в соответствии с учебной задачей. </w:t>
      </w:r>
    </w:p>
    <w:p w:rsidR="00015E64" w:rsidRPr="00E63761" w:rsidRDefault="00015E64" w:rsidP="00015E64">
      <w:pPr>
        <w:pStyle w:val="ad"/>
        <w:spacing w:before="61"/>
        <w:ind w:right="846" w:hanging="8"/>
        <w:jc w:val="both"/>
        <w:rPr>
          <w:rFonts w:ascii="Times New Roman" w:hAnsi="Times New Roman" w:cs="Times New Roman"/>
          <w:sz w:val="24"/>
          <w:szCs w:val="24"/>
        </w:rPr>
      </w:pPr>
      <w:r w:rsidRPr="00E63761">
        <w:rPr>
          <w:rFonts w:ascii="Times New Roman" w:hAnsi="Times New Roman" w:cs="Times New Roman"/>
          <w:sz w:val="24"/>
          <w:szCs w:val="24"/>
        </w:rPr>
        <w:t>Поурочное планирование для педагогов, использующих учебники "Азбука" (авторы В.Г.</w:t>
      </w:r>
      <w:r w:rsidRPr="00E63761">
        <w:rPr>
          <w:rFonts w:ascii="Times New Roman" w:hAnsi="Times New Roman" w:cs="Times New Roman"/>
          <w:spacing w:val="-6"/>
          <w:sz w:val="24"/>
          <w:szCs w:val="24"/>
        </w:rPr>
        <w:t xml:space="preserve"> </w:t>
      </w:r>
      <w:r w:rsidRPr="00E63761">
        <w:rPr>
          <w:rFonts w:ascii="Times New Roman" w:hAnsi="Times New Roman" w:cs="Times New Roman"/>
          <w:sz w:val="24"/>
          <w:szCs w:val="24"/>
        </w:rPr>
        <w:t>Горецкий</w:t>
      </w:r>
      <w:r w:rsidRPr="00E63761">
        <w:rPr>
          <w:rFonts w:ascii="Times New Roman" w:hAnsi="Times New Roman" w:cs="Times New Roman"/>
          <w:spacing w:val="-7"/>
          <w:sz w:val="24"/>
          <w:szCs w:val="24"/>
        </w:rPr>
        <w:t xml:space="preserve"> </w:t>
      </w:r>
      <w:r w:rsidRPr="00E63761">
        <w:rPr>
          <w:rFonts w:ascii="Times New Roman" w:hAnsi="Times New Roman" w:cs="Times New Roman"/>
          <w:sz w:val="24"/>
          <w:szCs w:val="24"/>
        </w:rPr>
        <w:t>и</w:t>
      </w:r>
      <w:r w:rsidRPr="00E63761">
        <w:rPr>
          <w:rFonts w:ascii="Times New Roman" w:hAnsi="Times New Roman" w:cs="Times New Roman"/>
          <w:spacing w:val="-5"/>
          <w:sz w:val="24"/>
          <w:szCs w:val="24"/>
        </w:rPr>
        <w:t xml:space="preserve"> </w:t>
      </w:r>
      <w:r w:rsidRPr="00E63761">
        <w:rPr>
          <w:rFonts w:ascii="Times New Roman" w:hAnsi="Times New Roman" w:cs="Times New Roman"/>
          <w:sz w:val="24"/>
          <w:szCs w:val="24"/>
        </w:rPr>
        <w:t>другие),</w:t>
      </w:r>
      <w:r w:rsidRPr="00E63761">
        <w:rPr>
          <w:rFonts w:ascii="Times New Roman" w:hAnsi="Times New Roman" w:cs="Times New Roman"/>
          <w:spacing w:val="-8"/>
          <w:sz w:val="24"/>
          <w:szCs w:val="24"/>
        </w:rPr>
        <w:t xml:space="preserve"> </w:t>
      </w:r>
      <w:r w:rsidRPr="00E63761">
        <w:rPr>
          <w:rFonts w:ascii="Times New Roman" w:hAnsi="Times New Roman" w:cs="Times New Roman"/>
          <w:sz w:val="24"/>
          <w:szCs w:val="24"/>
        </w:rPr>
        <w:t>"Литературное</w:t>
      </w:r>
      <w:r w:rsidRPr="00E63761">
        <w:rPr>
          <w:rFonts w:ascii="Times New Roman" w:hAnsi="Times New Roman" w:cs="Times New Roman"/>
          <w:spacing w:val="-8"/>
          <w:sz w:val="24"/>
          <w:szCs w:val="24"/>
        </w:rPr>
        <w:t xml:space="preserve"> </w:t>
      </w:r>
      <w:r w:rsidRPr="00E63761">
        <w:rPr>
          <w:rFonts w:ascii="Times New Roman" w:hAnsi="Times New Roman" w:cs="Times New Roman"/>
          <w:sz w:val="24"/>
          <w:szCs w:val="24"/>
        </w:rPr>
        <w:t>чтение.</w:t>
      </w:r>
      <w:r w:rsidRPr="00E63761">
        <w:rPr>
          <w:rFonts w:ascii="Times New Roman" w:hAnsi="Times New Roman" w:cs="Times New Roman"/>
          <w:spacing w:val="-8"/>
          <w:sz w:val="24"/>
          <w:szCs w:val="24"/>
        </w:rPr>
        <w:t xml:space="preserve"> </w:t>
      </w:r>
      <w:r w:rsidRPr="00E63761">
        <w:rPr>
          <w:rFonts w:ascii="Times New Roman" w:hAnsi="Times New Roman" w:cs="Times New Roman"/>
          <w:sz w:val="24"/>
          <w:szCs w:val="24"/>
        </w:rPr>
        <w:t>1 -</w:t>
      </w:r>
      <w:r w:rsidRPr="00E63761">
        <w:rPr>
          <w:rFonts w:ascii="Times New Roman" w:hAnsi="Times New Roman" w:cs="Times New Roman"/>
          <w:spacing w:val="-8"/>
          <w:sz w:val="24"/>
          <w:szCs w:val="24"/>
        </w:rPr>
        <w:t xml:space="preserve"> </w:t>
      </w:r>
      <w:r w:rsidRPr="00E63761">
        <w:rPr>
          <w:rFonts w:ascii="Times New Roman" w:hAnsi="Times New Roman" w:cs="Times New Roman"/>
          <w:sz w:val="24"/>
          <w:szCs w:val="24"/>
        </w:rPr>
        <w:t>4</w:t>
      </w:r>
      <w:r w:rsidRPr="00E63761">
        <w:rPr>
          <w:rFonts w:ascii="Times New Roman" w:hAnsi="Times New Roman" w:cs="Times New Roman"/>
          <w:spacing w:val="-7"/>
          <w:sz w:val="24"/>
          <w:szCs w:val="24"/>
        </w:rPr>
        <w:t xml:space="preserve"> </w:t>
      </w:r>
      <w:r w:rsidRPr="00E63761">
        <w:rPr>
          <w:rFonts w:ascii="Times New Roman" w:hAnsi="Times New Roman" w:cs="Times New Roman"/>
          <w:sz w:val="24"/>
          <w:szCs w:val="24"/>
        </w:rPr>
        <w:t>класс</w:t>
      </w:r>
      <w:r w:rsidRPr="00E63761">
        <w:rPr>
          <w:rFonts w:ascii="Times New Roman" w:hAnsi="Times New Roman" w:cs="Times New Roman"/>
          <w:spacing w:val="-8"/>
          <w:sz w:val="24"/>
          <w:szCs w:val="24"/>
        </w:rPr>
        <w:t xml:space="preserve"> </w:t>
      </w:r>
      <w:r w:rsidRPr="00E63761">
        <w:rPr>
          <w:rFonts w:ascii="Times New Roman" w:hAnsi="Times New Roman" w:cs="Times New Roman"/>
          <w:sz w:val="24"/>
          <w:szCs w:val="24"/>
        </w:rPr>
        <w:t>(авторы</w:t>
      </w:r>
      <w:r w:rsidRPr="00E63761">
        <w:rPr>
          <w:rFonts w:ascii="Times New Roman" w:hAnsi="Times New Roman" w:cs="Times New Roman"/>
          <w:spacing w:val="-5"/>
          <w:sz w:val="24"/>
          <w:szCs w:val="24"/>
        </w:rPr>
        <w:t xml:space="preserve"> </w:t>
      </w:r>
      <w:r w:rsidRPr="00E63761">
        <w:rPr>
          <w:rFonts w:ascii="Times New Roman" w:hAnsi="Times New Roman" w:cs="Times New Roman"/>
          <w:sz w:val="24"/>
          <w:szCs w:val="24"/>
        </w:rPr>
        <w:t>Л.Ф.</w:t>
      </w:r>
      <w:r w:rsidRPr="00E63761">
        <w:rPr>
          <w:rFonts w:ascii="Times New Roman" w:hAnsi="Times New Roman" w:cs="Times New Roman"/>
          <w:spacing w:val="-6"/>
          <w:sz w:val="24"/>
          <w:szCs w:val="24"/>
        </w:rPr>
        <w:t xml:space="preserve"> </w:t>
      </w:r>
      <w:r w:rsidRPr="00E63761">
        <w:rPr>
          <w:rFonts w:ascii="Times New Roman" w:hAnsi="Times New Roman" w:cs="Times New Roman"/>
          <w:sz w:val="24"/>
          <w:szCs w:val="24"/>
        </w:rPr>
        <w:t>Климанова., В.Г. Горецкий, М.В. Голованова и другие)</w:t>
      </w:r>
    </w:p>
    <w:p w:rsidR="00015E64" w:rsidRDefault="00015E64" w:rsidP="00015E64">
      <w:pPr>
        <w:pStyle w:val="ad"/>
        <w:spacing w:before="1"/>
        <w:ind w:firstLine="0"/>
      </w:pPr>
    </w:p>
    <w:p w:rsidR="00015E64" w:rsidRPr="00E63761" w:rsidRDefault="00015E64" w:rsidP="00015E64">
      <w:pPr>
        <w:pStyle w:val="af3"/>
        <w:widowControl w:val="0"/>
        <w:numPr>
          <w:ilvl w:val="2"/>
          <w:numId w:val="9"/>
        </w:numPr>
        <w:tabs>
          <w:tab w:val="left" w:pos="210"/>
        </w:tabs>
        <w:autoSpaceDE w:val="0"/>
        <w:autoSpaceDN w:val="0"/>
        <w:spacing w:after="7" w:line="240" w:lineRule="auto"/>
        <w:ind w:left="210" w:right="274" w:hanging="211"/>
        <w:contextualSpacing w:val="0"/>
        <w:jc w:val="center"/>
        <w:rPr>
          <w:rFonts w:ascii="Times New Roman" w:hAnsi="Times New Roman" w:cs="Times New Roman"/>
          <w:sz w:val="24"/>
        </w:rPr>
      </w:pPr>
      <w:r w:rsidRPr="00E63761">
        <w:rPr>
          <w:rFonts w:ascii="Times New Roman" w:hAnsi="Times New Roman" w:cs="Times New Roman"/>
          <w:spacing w:val="-4"/>
          <w:sz w:val="24"/>
        </w:rPr>
        <w:t>класс</w:t>
      </w:r>
    </w:p>
    <w:tbl>
      <w:tblPr>
        <w:tblStyle w:val="TableNormal"/>
        <w:tblW w:w="0" w:type="auto"/>
        <w:tblInd w:w="5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92"/>
        <w:gridCol w:w="9041"/>
      </w:tblGrid>
      <w:tr w:rsidR="00015E64" w:rsidTr="00015E64">
        <w:trPr>
          <w:trHeight w:val="479"/>
        </w:trPr>
        <w:tc>
          <w:tcPr>
            <w:tcW w:w="1292" w:type="dxa"/>
          </w:tcPr>
          <w:p w:rsidR="00015E64" w:rsidRDefault="00015E64" w:rsidP="00015E64">
            <w:pPr>
              <w:pStyle w:val="TableParagraph"/>
              <w:rPr>
                <w:sz w:val="24"/>
              </w:rPr>
            </w:pPr>
            <w:r>
              <w:rPr>
                <w:sz w:val="24"/>
              </w:rPr>
              <w:t>N</w:t>
            </w:r>
            <w:r>
              <w:rPr>
                <w:spacing w:val="1"/>
                <w:sz w:val="24"/>
              </w:rPr>
              <w:t xml:space="preserve"> </w:t>
            </w:r>
            <w:r>
              <w:rPr>
                <w:spacing w:val="-2"/>
                <w:sz w:val="24"/>
              </w:rPr>
              <w:t>урока</w:t>
            </w:r>
          </w:p>
        </w:tc>
        <w:tc>
          <w:tcPr>
            <w:tcW w:w="9041" w:type="dxa"/>
          </w:tcPr>
          <w:p w:rsidR="00015E64" w:rsidRDefault="00015E64" w:rsidP="00015E64">
            <w:pPr>
              <w:pStyle w:val="TableParagraph"/>
              <w:ind w:left="61"/>
              <w:rPr>
                <w:sz w:val="24"/>
              </w:rPr>
            </w:pPr>
            <w:r>
              <w:rPr>
                <w:sz w:val="24"/>
              </w:rPr>
              <w:t xml:space="preserve">Тема </w:t>
            </w:r>
            <w:r>
              <w:rPr>
                <w:spacing w:val="-2"/>
                <w:sz w:val="24"/>
              </w:rPr>
              <w:t>урока</w:t>
            </w:r>
          </w:p>
        </w:tc>
      </w:tr>
      <w:tr w:rsidR="00015E64" w:rsidTr="00015E64">
        <w:trPr>
          <w:trHeight w:val="479"/>
        </w:trPr>
        <w:tc>
          <w:tcPr>
            <w:tcW w:w="1292" w:type="dxa"/>
          </w:tcPr>
          <w:p w:rsidR="00015E64" w:rsidRDefault="00015E64" w:rsidP="00015E64">
            <w:pPr>
              <w:pStyle w:val="TableParagraph"/>
              <w:rPr>
                <w:sz w:val="24"/>
              </w:rPr>
            </w:pPr>
            <w:r>
              <w:rPr>
                <w:sz w:val="24"/>
              </w:rPr>
              <w:t>Урок</w:t>
            </w:r>
            <w:r>
              <w:rPr>
                <w:spacing w:val="1"/>
                <w:sz w:val="24"/>
              </w:rPr>
              <w:t xml:space="preserve"> </w:t>
            </w:r>
            <w:r>
              <w:rPr>
                <w:spacing w:val="-10"/>
                <w:sz w:val="24"/>
              </w:rPr>
              <w:t>1</w:t>
            </w:r>
          </w:p>
        </w:tc>
        <w:tc>
          <w:tcPr>
            <w:tcW w:w="9041" w:type="dxa"/>
          </w:tcPr>
          <w:p w:rsidR="00015E64" w:rsidRDefault="00015E64" w:rsidP="00015E64">
            <w:pPr>
              <w:pStyle w:val="TableParagraph"/>
              <w:ind w:left="61"/>
              <w:rPr>
                <w:sz w:val="24"/>
              </w:rPr>
            </w:pPr>
            <w:r w:rsidRPr="009509E4">
              <w:rPr>
                <w:sz w:val="24"/>
                <w:lang w:val="ru-RU"/>
              </w:rPr>
              <w:t>Выделение</w:t>
            </w:r>
            <w:r w:rsidRPr="009509E4">
              <w:rPr>
                <w:spacing w:val="-7"/>
                <w:sz w:val="24"/>
                <w:lang w:val="ru-RU"/>
              </w:rPr>
              <w:t xml:space="preserve"> </w:t>
            </w:r>
            <w:r w:rsidRPr="009509E4">
              <w:rPr>
                <w:sz w:val="24"/>
                <w:lang w:val="ru-RU"/>
              </w:rPr>
              <w:t>предложения</w:t>
            </w:r>
            <w:r w:rsidRPr="009509E4">
              <w:rPr>
                <w:spacing w:val="-3"/>
                <w:sz w:val="24"/>
                <w:lang w:val="ru-RU"/>
              </w:rPr>
              <w:t xml:space="preserve"> </w:t>
            </w:r>
            <w:r w:rsidRPr="009509E4">
              <w:rPr>
                <w:sz w:val="24"/>
                <w:lang w:val="ru-RU"/>
              </w:rPr>
              <w:t>из</w:t>
            </w:r>
            <w:r w:rsidRPr="009509E4">
              <w:rPr>
                <w:spacing w:val="-3"/>
                <w:sz w:val="24"/>
                <w:lang w:val="ru-RU"/>
              </w:rPr>
              <w:t xml:space="preserve"> </w:t>
            </w:r>
            <w:r w:rsidRPr="009509E4">
              <w:rPr>
                <w:sz w:val="24"/>
                <w:lang w:val="ru-RU"/>
              </w:rPr>
              <w:t>речевого</w:t>
            </w:r>
            <w:r w:rsidRPr="009509E4">
              <w:rPr>
                <w:spacing w:val="-3"/>
                <w:sz w:val="24"/>
                <w:lang w:val="ru-RU"/>
              </w:rPr>
              <w:t xml:space="preserve"> </w:t>
            </w:r>
            <w:r w:rsidRPr="009509E4">
              <w:rPr>
                <w:sz w:val="24"/>
                <w:lang w:val="ru-RU"/>
              </w:rPr>
              <w:t xml:space="preserve">потока. </w:t>
            </w:r>
            <w:r>
              <w:rPr>
                <w:sz w:val="24"/>
              </w:rPr>
              <w:t>Устная</w:t>
            </w:r>
            <w:r>
              <w:rPr>
                <w:spacing w:val="-3"/>
                <w:sz w:val="24"/>
              </w:rPr>
              <w:t xml:space="preserve"> </w:t>
            </w:r>
            <w:r>
              <w:rPr>
                <w:sz w:val="24"/>
              </w:rPr>
              <w:t>и</w:t>
            </w:r>
            <w:r>
              <w:rPr>
                <w:spacing w:val="-3"/>
                <w:sz w:val="24"/>
              </w:rPr>
              <w:t xml:space="preserve"> </w:t>
            </w:r>
            <w:r>
              <w:rPr>
                <w:sz w:val="24"/>
              </w:rPr>
              <w:t>письменная</w:t>
            </w:r>
            <w:r>
              <w:rPr>
                <w:spacing w:val="-3"/>
                <w:sz w:val="24"/>
              </w:rPr>
              <w:t xml:space="preserve"> </w:t>
            </w:r>
            <w:r>
              <w:rPr>
                <w:spacing w:val="-4"/>
                <w:sz w:val="24"/>
              </w:rPr>
              <w:t>речь</w:t>
            </w:r>
          </w:p>
        </w:tc>
      </w:tr>
      <w:tr w:rsidR="00015E64" w:rsidTr="00015E64">
        <w:trPr>
          <w:trHeight w:val="482"/>
        </w:trPr>
        <w:tc>
          <w:tcPr>
            <w:tcW w:w="1292" w:type="dxa"/>
          </w:tcPr>
          <w:p w:rsidR="00015E64" w:rsidRDefault="00015E64" w:rsidP="00015E64">
            <w:pPr>
              <w:pStyle w:val="TableParagraph"/>
              <w:rPr>
                <w:sz w:val="24"/>
              </w:rPr>
            </w:pPr>
            <w:r>
              <w:rPr>
                <w:sz w:val="24"/>
              </w:rPr>
              <w:t>Урок</w:t>
            </w:r>
            <w:r>
              <w:rPr>
                <w:spacing w:val="1"/>
                <w:sz w:val="24"/>
              </w:rPr>
              <w:t xml:space="preserve"> </w:t>
            </w:r>
            <w:r>
              <w:rPr>
                <w:spacing w:val="-10"/>
                <w:sz w:val="24"/>
              </w:rPr>
              <w:t>2</w:t>
            </w:r>
          </w:p>
        </w:tc>
        <w:tc>
          <w:tcPr>
            <w:tcW w:w="9041" w:type="dxa"/>
          </w:tcPr>
          <w:p w:rsidR="00015E64" w:rsidRDefault="00015E64" w:rsidP="00015E64">
            <w:pPr>
              <w:pStyle w:val="TableParagraph"/>
              <w:ind w:left="61"/>
              <w:rPr>
                <w:sz w:val="24"/>
              </w:rPr>
            </w:pPr>
            <w:r w:rsidRPr="009509E4">
              <w:rPr>
                <w:sz w:val="24"/>
                <w:lang w:val="ru-RU"/>
              </w:rPr>
              <w:t>Составление</w:t>
            </w:r>
            <w:r w:rsidRPr="009509E4">
              <w:rPr>
                <w:spacing w:val="-7"/>
                <w:sz w:val="24"/>
                <w:lang w:val="ru-RU"/>
              </w:rPr>
              <w:t xml:space="preserve"> </w:t>
            </w:r>
            <w:r w:rsidRPr="009509E4">
              <w:rPr>
                <w:sz w:val="24"/>
                <w:lang w:val="ru-RU"/>
              </w:rPr>
              <w:t>рассказов</w:t>
            </w:r>
            <w:r w:rsidRPr="009509E4">
              <w:rPr>
                <w:spacing w:val="-3"/>
                <w:sz w:val="24"/>
                <w:lang w:val="ru-RU"/>
              </w:rPr>
              <w:t xml:space="preserve"> </w:t>
            </w:r>
            <w:r w:rsidRPr="009509E4">
              <w:rPr>
                <w:sz w:val="24"/>
                <w:lang w:val="ru-RU"/>
              </w:rPr>
              <w:t>по</w:t>
            </w:r>
            <w:r w:rsidRPr="009509E4">
              <w:rPr>
                <w:spacing w:val="-3"/>
                <w:sz w:val="24"/>
                <w:lang w:val="ru-RU"/>
              </w:rPr>
              <w:t xml:space="preserve"> </w:t>
            </w:r>
            <w:r w:rsidRPr="009509E4">
              <w:rPr>
                <w:sz w:val="24"/>
                <w:lang w:val="ru-RU"/>
              </w:rPr>
              <w:t>сюжетным</w:t>
            </w:r>
            <w:r w:rsidRPr="009509E4">
              <w:rPr>
                <w:spacing w:val="-6"/>
                <w:sz w:val="24"/>
                <w:lang w:val="ru-RU"/>
              </w:rPr>
              <w:t xml:space="preserve"> </w:t>
            </w:r>
            <w:r w:rsidRPr="009509E4">
              <w:rPr>
                <w:sz w:val="24"/>
                <w:lang w:val="ru-RU"/>
              </w:rPr>
              <w:t>картинкам.</w:t>
            </w:r>
            <w:r w:rsidRPr="009509E4">
              <w:rPr>
                <w:spacing w:val="-3"/>
                <w:sz w:val="24"/>
                <w:lang w:val="ru-RU"/>
              </w:rPr>
              <w:t xml:space="preserve"> </w:t>
            </w:r>
            <w:r>
              <w:rPr>
                <w:sz w:val="24"/>
              </w:rPr>
              <w:t>Предложение</w:t>
            </w:r>
            <w:r>
              <w:rPr>
                <w:spacing w:val="-5"/>
                <w:sz w:val="24"/>
              </w:rPr>
              <w:t xml:space="preserve"> </w:t>
            </w:r>
            <w:r>
              <w:rPr>
                <w:sz w:val="24"/>
              </w:rPr>
              <w:t>и</w:t>
            </w:r>
            <w:r>
              <w:rPr>
                <w:spacing w:val="-3"/>
                <w:sz w:val="24"/>
              </w:rPr>
              <w:t xml:space="preserve"> </w:t>
            </w:r>
            <w:r>
              <w:rPr>
                <w:spacing w:val="-2"/>
                <w:sz w:val="24"/>
              </w:rPr>
              <w:t>слово</w:t>
            </w:r>
          </w:p>
        </w:tc>
      </w:tr>
      <w:tr w:rsidR="00015E64" w:rsidTr="00015E64">
        <w:trPr>
          <w:trHeight w:val="479"/>
        </w:trPr>
        <w:tc>
          <w:tcPr>
            <w:tcW w:w="1292" w:type="dxa"/>
          </w:tcPr>
          <w:p w:rsidR="00015E64" w:rsidRDefault="00015E64" w:rsidP="00015E64">
            <w:pPr>
              <w:pStyle w:val="TableParagraph"/>
              <w:spacing w:before="92"/>
              <w:rPr>
                <w:sz w:val="24"/>
              </w:rPr>
            </w:pPr>
            <w:r>
              <w:rPr>
                <w:sz w:val="24"/>
              </w:rPr>
              <w:t>Урок</w:t>
            </w:r>
            <w:r>
              <w:rPr>
                <w:spacing w:val="1"/>
                <w:sz w:val="24"/>
              </w:rPr>
              <w:t xml:space="preserve"> </w:t>
            </w:r>
            <w:r>
              <w:rPr>
                <w:spacing w:val="-10"/>
                <w:sz w:val="24"/>
              </w:rPr>
              <w:t>3</w:t>
            </w:r>
          </w:p>
        </w:tc>
        <w:tc>
          <w:tcPr>
            <w:tcW w:w="9041" w:type="dxa"/>
          </w:tcPr>
          <w:p w:rsidR="00015E64" w:rsidRPr="009509E4" w:rsidRDefault="00015E64" w:rsidP="00015E64">
            <w:pPr>
              <w:pStyle w:val="TableParagraph"/>
              <w:spacing w:before="92"/>
              <w:ind w:left="61"/>
              <w:rPr>
                <w:sz w:val="24"/>
                <w:lang w:val="ru-RU"/>
              </w:rPr>
            </w:pPr>
            <w:r w:rsidRPr="009509E4">
              <w:rPr>
                <w:sz w:val="24"/>
                <w:lang w:val="ru-RU"/>
              </w:rPr>
              <w:t>Моделирование</w:t>
            </w:r>
            <w:r w:rsidRPr="009509E4">
              <w:rPr>
                <w:spacing w:val="-6"/>
                <w:sz w:val="24"/>
                <w:lang w:val="ru-RU"/>
              </w:rPr>
              <w:t xml:space="preserve"> </w:t>
            </w:r>
            <w:r w:rsidRPr="009509E4">
              <w:rPr>
                <w:sz w:val="24"/>
                <w:lang w:val="ru-RU"/>
              </w:rPr>
              <w:t>состава</w:t>
            </w:r>
            <w:r w:rsidRPr="009509E4">
              <w:rPr>
                <w:spacing w:val="-5"/>
                <w:sz w:val="24"/>
                <w:lang w:val="ru-RU"/>
              </w:rPr>
              <w:t xml:space="preserve"> </w:t>
            </w:r>
            <w:r w:rsidRPr="009509E4">
              <w:rPr>
                <w:sz w:val="24"/>
                <w:lang w:val="ru-RU"/>
              </w:rPr>
              <w:t>предложения.</w:t>
            </w:r>
            <w:r w:rsidRPr="009509E4">
              <w:rPr>
                <w:spacing w:val="-5"/>
                <w:sz w:val="24"/>
                <w:lang w:val="ru-RU"/>
              </w:rPr>
              <w:t xml:space="preserve"> </w:t>
            </w:r>
            <w:r w:rsidRPr="009509E4">
              <w:rPr>
                <w:sz w:val="24"/>
                <w:lang w:val="ru-RU"/>
              </w:rPr>
              <w:t>Предложение</w:t>
            </w:r>
            <w:r w:rsidRPr="009509E4">
              <w:rPr>
                <w:spacing w:val="-5"/>
                <w:sz w:val="24"/>
                <w:lang w:val="ru-RU"/>
              </w:rPr>
              <w:t xml:space="preserve"> </w:t>
            </w:r>
            <w:r w:rsidRPr="009509E4">
              <w:rPr>
                <w:sz w:val="24"/>
                <w:lang w:val="ru-RU"/>
              </w:rPr>
              <w:t>и</w:t>
            </w:r>
            <w:r w:rsidRPr="009509E4">
              <w:rPr>
                <w:spacing w:val="-4"/>
                <w:sz w:val="24"/>
                <w:lang w:val="ru-RU"/>
              </w:rPr>
              <w:t xml:space="preserve"> </w:t>
            </w:r>
            <w:r w:rsidRPr="009509E4">
              <w:rPr>
                <w:spacing w:val="-2"/>
                <w:sz w:val="24"/>
                <w:lang w:val="ru-RU"/>
              </w:rPr>
              <w:t>слово</w:t>
            </w:r>
          </w:p>
        </w:tc>
      </w:tr>
      <w:tr w:rsidR="00015E64" w:rsidTr="00015E64">
        <w:trPr>
          <w:trHeight w:val="755"/>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10"/>
                <w:sz w:val="24"/>
              </w:rPr>
              <w:t>4</w:t>
            </w:r>
          </w:p>
        </w:tc>
        <w:tc>
          <w:tcPr>
            <w:tcW w:w="9041" w:type="dxa"/>
          </w:tcPr>
          <w:p w:rsidR="00015E64" w:rsidRPr="009509E4" w:rsidRDefault="00015E64" w:rsidP="00015E64">
            <w:pPr>
              <w:pStyle w:val="TableParagraph"/>
              <w:spacing w:before="92"/>
              <w:ind w:left="61"/>
              <w:rPr>
                <w:sz w:val="24"/>
                <w:lang w:val="ru-RU"/>
              </w:rPr>
            </w:pPr>
            <w:r w:rsidRPr="009509E4">
              <w:rPr>
                <w:sz w:val="24"/>
                <w:lang w:val="ru-RU"/>
              </w:rPr>
              <w:t>Слушание</w:t>
            </w:r>
            <w:r w:rsidRPr="009509E4">
              <w:rPr>
                <w:spacing w:val="-8"/>
                <w:sz w:val="24"/>
                <w:lang w:val="ru-RU"/>
              </w:rPr>
              <w:t xml:space="preserve"> </w:t>
            </w:r>
            <w:r w:rsidRPr="009509E4">
              <w:rPr>
                <w:sz w:val="24"/>
                <w:lang w:val="ru-RU"/>
              </w:rPr>
              <w:t>литературного</w:t>
            </w:r>
            <w:r w:rsidRPr="009509E4">
              <w:rPr>
                <w:spacing w:val="-7"/>
                <w:sz w:val="24"/>
                <w:lang w:val="ru-RU"/>
              </w:rPr>
              <w:t xml:space="preserve"> </w:t>
            </w:r>
            <w:r w:rsidRPr="009509E4">
              <w:rPr>
                <w:sz w:val="24"/>
                <w:lang w:val="ru-RU"/>
              </w:rPr>
              <w:t>произведения</w:t>
            </w:r>
            <w:r w:rsidRPr="009509E4">
              <w:rPr>
                <w:spacing w:val="-7"/>
                <w:sz w:val="24"/>
                <w:lang w:val="ru-RU"/>
              </w:rPr>
              <w:t xml:space="preserve"> </w:t>
            </w:r>
            <w:r w:rsidRPr="009509E4">
              <w:rPr>
                <w:sz w:val="24"/>
                <w:lang w:val="ru-RU"/>
              </w:rPr>
              <w:t>о</w:t>
            </w:r>
            <w:r w:rsidRPr="009509E4">
              <w:rPr>
                <w:spacing w:val="-7"/>
                <w:sz w:val="24"/>
                <w:lang w:val="ru-RU"/>
              </w:rPr>
              <w:t xml:space="preserve"> </w:t>
            </w:r>
            <w:r w:rsidRPr="009509E4">
              <w:rPr>
                <w:sz w:val="24"/>
                <w:lang w:val="ru-RU"/>
              </w:rPr>
              <w:t>Родине.</w:t>
            </w:r>
            <w:r w:rsidRPr="009509E4">
              <w:rPr>
                <w:spacing w:val="-7"/>
                <w:sz w:val="24"/>
                <w:lang w:val="ru-RU"/>
              </w:rPr>
              <w:t xml:space="preserve"> </w:t>
            </w:r>
            <w:r w:rsidRPr="009509E4">
              <w:rPr>
                <w:sz w:val="24"/>
                <w:lang w:val="ru-RU"/>
              </w:rPr>
              <w:t>Произведение</w:t>
            </w:r>
            <w:r w:rsidRPr="009509E4">
              <w:rPr>
                <w:spacing w:val="-8"/>
                <w:sz w:val="24"/>
                <w:lang w:val="ru-RU"/>
              </w:rPr>
              <w:t xml:space="preserve"> </w:t>
            </w:r>
            <w:r w:rsidRPr="009509E4">
              <w:rPr>
                <w:sz w:val="24"/>
                <w:lang w:val="ru-RU"/>
              </w:rPr>
              <w:t>по</w:t>
            </w:r>
            <w:r w:rsidRPr="009509E4">
              <w:rPr>
                <w:spacing w:val="-7"/>
                <w:sz w:val="24"/>
                <w:lang w:val="ru-RU"/>
              </w:rPr>
              <w:t xml:space="preserve"> </w:t>
            </w:r>
            <w:r w:rsidRPr="009509E4">
              <w:rPr>
                <w:sz w:val="24"/>
                <w:lang w:val="ru-RU"/>
              </w:rPr>
              <w:t>выбору,</w:t>
            </w:r>
            <w:r w:rsidRPr="009509E4">
              <w:rPr>
                <w:spacing w:val="-7"/>
                <w:sz w:val="24"/>
                <w:lang w:val="ru-RU"/>
              </w:rPr>
              <w:t xml:space="preserve"> </w:t>
            </w:r>
            <w:r w:rsidRPr="009509E4">
              <w:rPr>
                <w:sz w:val="24"/>
                <w:lang w:val="ru-RU"/>
              </w:rPr>
              <w:t>например, С.Д. Дрожжин "Привет"</w:t>
            </w:r>
          </w:p>
        </w:tc>
      </w:tr>
      <w:tr w:rsidR="00015E64" w:rsidTr="00015E64">
        <w:trPr>
          <w:trHeight w:val="480"/>
        </w:trPr>
        <w:tc>
          <w:tcPr>
            <w:tcW w:w="1292" w:type="dxa"/>
          </w:tcPr>
          <w:p w:rsidR="00015E64" w:rsidRDefault="00015E64" w:rsidP="00015E64">
            <w:pPr>
              <w:pStyle w:val="TableParagraph"/>
              <w:spacing w:before="93"/>
              <w:rPr>
                <w:sz w:val="24"/>
              </w:rPr>
            </w:pPr>
            <w:r>
              <w:rPr>
                <w:sz w:val="24"/>
              </w:rPr>
              <w:t>Урок</w:t>
            </w:r>
            <w:r>
              <w:rPr>
                <w:spacing w:val="1"/>
                <w:sz w:val="24"/>
              </w:rPr>
              <w:t xml:space="preserve"> </w:t>
            </w:r>
            <w:r>
              <w:rPr>
                <w:spacing w:val="-10"/>
                <w:sz w:val="24"/>
              </w:rPr>
              <w:t>5</w:t>
            </w:r>
          </w:p>
        </w:tc>
        <w:tc>
          <w:tcPr>
            <w:tcW w:w="9041" w:type="dxa"/>
          </w:tcPr>
          <w:p w:rsidR="00015E64" w:rsidRPr="009509E4" w:rsidRDefault="00015E64" w:rsidP="00015E64">
            <w:pPr>
              <w:pStyle w:val="TableParagraph"/>
              <w:spacing w:before="93"/>
              <w:ind w:left="61"/>
              <w:rPr>
                <w:sz w:val="24"/>
                <w:lang w:val="ru-RU"/>
              </w:rPr>
            </w:pPr>
            <w:r w:rsidRPr="009509E4">
              <w:rPr>
                <w:sz w:val="24"/>
                <w:lang w:val="ru-RU"/>
              </w:rPr>
              <w:t>Различение</w:t>
            </w:r>
            <w:r w:rsidRPr="009509E4">
              <w:rPr>
                <w:spacing w:val="-4"/>
                <w:sz w:val="24"/>
                <w:lang w:val="ru-RU"/>
              </w:rPr>
              <w:t xml:space="preserve"> </w:t>
            </w:r>
            <w:r w:rsidRPr="009509E4">
              <w:rPr>
                <w:sz w:val="24"/>
                <w:lang w:val="ru-RU"/>
              </w:rPr>
              <w:t>слова</w:t>
            </w:r>
            <w:r w:rsidRPr="009509E4">
              <w:rPr>
                <w:spacing w:val="-4"/>
                <w:sz w:val="24"/>
                <w:lang w:val="ru-RU"/>
              </w:rPr>
              <w:t xml:space="preserve"> </w:t>
            </w:r>
            <w:r w:rsidRPr="009509E4">
              <w:rPr>
                <w:sz w:val="24"/>
                <w:lang w:val="ru-RU"/>
              </w:rPr>
              <w:t>и</w:t>
            </w:r>
            <w:r w:rsidRPr="009509E4">
              <w:rPr>
                <w:spacing w:val="-3"/>
                <w:sz w:val="24"/>
                <w:lang w:val="ru-RU"/>
              </w:rPr>
              <w:t xml:space="preserve"> </w:t>
            </w:r>
            <w:r w:rsidRPr="009509E4">
              <w:rPr>
                <w:sz w:val="24"/>
                <w:lang w:val="ru-RU"/>
              </w:rPr>
              <w:t>обозначаемого</w:t>
            </w:r>
            <w:r w:rsidRPr="009509E4">
              <w:rPr>
                <w:spacing w:val="-2"/>
                <w:sz w:val="24"/>
                <w:lang w:val="ru-RU"/>
              </w:rPr>
              <w:t xml:space="preserve"> </w:t>
            </w:r>
            <w:r w:rsidRPr="009509E4">
              <w:rPr>
                <w:sz w:val="24"/>
                <w:lang w:val="ru-RU"/>
              </w:rPr>
              <w:t>им</w:t>
            </w:r>
            <w:r w:rsidRPr="009509E4">
              <w:rPr>
                <w:spacing w:val="-3"/>
                <w:sz w:val="24"/>
                <w:lang w:val="ru-RU"/>
              </w:rPr>
              <w:t xml:space="preserve"> </w:t>
            </w:r>
            <w:r w:rsidRPr="009509E4">
              <w:rPr>
                <w:spacing w:val="-2"/>
                <w:sz w:val="24"/>
                <w:lang w:val="ru-RU"/>
              </w:rPr>
              <w:t>предмета</w:t>
            </w:r>
          </w:p>
        </w:tc>
      </w:tr>
      <w:tr w:rsidR="00015E64" w:rsidTr="00015E64">
        <w:trPr>
          <w:trHeight w:val="479"/>
        </w:trPr>
        <w:tc>
          <w:tcPr>
            <w:tcW w:w="1292" w:type="dxa"/>
          </w:tcPr>
          <w:p w:rsidR="00015E64" w:rsidRDefault="00015E64" w:rsidP="00015E64">
            <w:pPr>
              <w:pStyle w:val="TableParagraph"/>
              <w:rPr>
                <w:sz w:val="24"/>
              </w:rPr>
            </w:pPr>
            <w:r>
              <w:rPr>
                <w:sz w:val="24"/>
              </w:rPr>
              <w:t>Урок</w:t>
            </w:r>
            <w:r>
              <w:rPr>
                <w:spacing w:val="1"/>
                <w:sz w:val="24"/>
              </w:rPr>
              <w:t xml:space="preserve"> </w:t>
            </w:r>
            <w:r>
              <w:rPr>
                <w:spacing w:val="-10"/>
                <w:sz w:val="24"/>
              </w:rPr>
              <w:t>6</w:t>
            </w:r>
          </w:p>
        </w:tc>
        <w:tc>
          <w:tcPr>
            <w:tcW w:w="9041" w:type="dxa"/>
          </w:tcPr>
          <w:p w:rsidR="00015E64" w:rsidRPr="009509E4" w:rsidRDefault="00015E64" w:rsidP="00015E64">
            <w:pPr>
              <w:pStyle w:val="TableParagraph"/>
              <w:ind w:left="61"/>
              <w:rPr>
                <w:sz w:val="24"/>
                <w:lang w:val="ru-RU"/>
              </w:rPr>
            </w:pPr>
            <w:r w:rsidRPr="009509E4">
              <w:rPr>
                <w:sz w:val="24"/>
                <w:lang w:val="ru-RU"/>
              </w:rPr>
              <w:t>Слово</w:t>
            </w:r>
            <w:r w:rsidRPr="009509E4">
              <w:rPr>
                <w:spacing w:val="-4"/>
                <w:sz w:val="24"/>
                <w:lang w:val="ru-RU"/>
              </w:rPr>
              <w:t xml:space="preserve"> </w:t>
            </w:r>
            <w:r w:rsidRPr="009509E4">
              <w:rPr>
                <w:sz w:val="24"/>
                <w:lang w:val="ru-RU"/>
              </w:rPr>
              <w:t>и</w:t>
            </w:r>
            <w:r w:rsidRPr="009509E4">
              <w:rPr>
                <w:spacing w:val="-2"/>
                <w:sz w:val="24"/>
                <w:lang w:val="ru-RU"/>
              </w:rPr>
              <w:t xml:space="preserve"> </w:t>
            </w:r>
            <w:r w:rsidRPr="009509E4">
              <w:rPr>
                <w:sz w:val="24"/>
                <w:lang w:val="ru-RU"/>
              </w:rPr>
              <w:t>слог.</w:t>
            </w:r>
            <w:r w:rsidRPr="009509E4">
              <w:rPr>
                <w:spacing w:val="-2"/>
                <w:sz w:val="24"/>
                <w:lang w:val="ru-RU"/>
              </w:rPr>
              <w:t xml:space="preserve"> </w:t>
            </w:r>
            <w:r w:rsidRPr="009509E4">
              <w:rPr>
                <w:sz w:val="24"/>
                <w:lang w:val="ru-RU"/>
              </w:rPr>
              <w:t>Как</w:t>
            </w:r>
            <w:r w:rsidRPr="009509E4">
              <w:rPr>
                <w:spacing w:val="-2"/>
                <w:sz w:val="24"/>
                <w:lang w:val="ru-RU"/>
              </w:rPr>
              <w:t xml:space="preserve"> </w:t>
            </w:r>
            <w:r w:rsidRPr="009509E4">
              <w:rPr>
                <w:sz w:val="24"/>
                <w:lang w:val="ru-RU"/>
              </w:rPr>
              <w:t xml:space="preserve">образуется </w:t>
            </w:r>
            <w:r w:rsidRPr="009509E4">
              <w:rPr>
                <w:spacing w:val="-4"/>
                <w:sz w:val="24"/>
                <w:lang w:val="ru-RU"/>
              </w:rPr>
              <w:t>слог</w:t>
            </w:r>
          </w:p>
        </w:tc>
      </w:tr>
      <w:tr w:rsidR="00015E64" w:rsidTr="00015E64">
        <w:trPr>
          <w:trHeight w:val="479"/>
        </w:trPr>
        <w:tc>
          <w:tcPr>
            <w:tcW w:w="1292" w:type="dxa"/>
          </w:tcPr>
          <w:p w:rsidR="00015E64" w:rsidRDefault="00015E64" w:rsidP="00015E64">
            <w:pPr>
              <w:pStyle w:val="TableParagraph"/>
              <w:rPr>
                <w:sz w:val="24"/>
              </w:rPr>
            </w:pPr>
            <w:r>
              <w:rPr>
                <w:sz w:val="24"/>
              </w:rPr>
              <w:t>Урок</w:t>
            </w:r>
            <w:r>
              <w:rPr>
                <w:spacing w:val="1"/>
                <w:sz w:val="24"/>
              </w:rPr>
              <w:t xml:space="preserve"> </w:t>
            </w:r>
            <w:r>
              <w:rPr>
                <w:spacing w:val="-10"/>
                <w:sz w:val="24"/>
              </w:rPr>
              <w:t>7</w:t>
            </w:r>
          </w:p>
        </w:tc>
        <w:tc>
          <w:tcPr>
            <w:tcW w:w="9041" w:type="dxa"/>
          </w:tcPr>
          <w:p w:rsidR="00015E64" w:rsidRPr="009509E4" w:rsidRDefault="00015E64" w:rsidP="00015E64">
            <w:pPr>
              <w:pStyle w:val="TableParagraph"/>
              <w:ind w:left="61"/>
              <w:rPr>
                <w:sz w:val="24"/>
                <w:lang w:val="ru-RU"/>
              </w:rPr>
            </w:pPr>
            <w:r w:rsidRPr="009509E4">
              <w:rPr>
                <w:sz w:val="24"/>
                <w:lang w:val="ru-RU"/>
              </w:rPr>
              <w:t>Выделение</w:t>
            </w:r>
            <w:r w:rsidRPr="009509E4">
              <w:rPr>
                <w:spacing w:val="-4"/>
                <w:sz w:val="24"/>
                <w:lang w:val="ru-RU"/>
              </w:rPr>
              <w:t xml:space="preserve"> </w:t>
            </w:r>
            <w:r w:rsidRPr="009509E4">
              <w:rPr>
                <w:sz w:val="24"/>
                <w:lang w:val="ru-RU"/>
              </w:rPr>
              <w:t>первого</w:t>
            </w:r>
            <w:r w:rsidRPr="009509E4">
              <w:rPr>
                <w:spacing w:val="-2"/>
                <w:sz w:val="24"/>
                <w:lang w:val="ru-RU"/>
              </w:rPr>
              <w:t xml:space="preserve"> </w:t>
            </w:r>
            <w:r w:rsidRPr="009509E4">
              <w:rPr>
                <w:sz w:val="24"/>
                <w:lang w:val="ru-RU"/>
              </w:rPr>
              <w:t>звука</w:t>
            </w:r>
            <w:r w:rsidRPr="009509E4">
              <w:rPr>
                <w:spacing w:val="-4"/>
                <w:sz w:val="24"/>
                <w:lang w:val="ru-RU"/>
              </w:rPr>
              <w:t xml:space="preserve"> </w:t>
            </w:r>
            <w:r w:rsidRPr="009509E4">
              <w:rPr>
                <w:sz w:val="24"/>
                <w:lang w:val="ru-RU"/>
              </w:rPr>
              <w:t>в</w:t>
            </w:r>
            <w:r w:rsidRPr="009509E4">
              <w:rPr>
                <w:spacing w:val="-3"/>
                <w:sz w:val="24"/>
                <w:lang w:val="ru-RU"/>
              </w:rPr>
              <w:t xml:space="preserve"> </w:t>
            </w:r>
            <w:r w:rsidRPr="009509E4">
              <w:rPr>
                <w:sz w:val="24"/>
                <w:lang w:val="ru-RU"/>
              </w:rPr>
              <w:t>слове.</w:t>
            </w:r>
            <w:r w:rsidRPr="009509E4">
              <w:rPr>
                <w:spacing w:val="-1"/>
                <w:sz w:val="24"/>
                <w:lang w:val="ru-RU"/>
              </w:rPr>
              <w:t xml:space="preserve"> </w:t>
            </w:r>
            <w:r w:rsidRPr="009509E4">
              <w:rPr>
                <w:sz w:val="24"/>
                <w:lang w:val="ru-RU"/>
              </w:rPr>
              <w:t>Выделение</w:t>
            </w:r>
            <w:r w:rsidRPr="009509E4">
              <w:rPr>
                <w:spacing w:val="-3"/>
                <w:sz w:val="24"/>
                <w:lang w:val="ru-RU"/>
              </w:rPr>
              <w:t xml:space="preserve"> </w:t>
            </w:r>
            <w:r w:rsidRPr="009509E4">
              <w:rPr>
                <w:sz w:val="24"/>
                <w:lang w:val="ru-RU"/>
              </w:rPr>
              <w:t>гласных</w:t>
            </w:r>
            <w:r w:rsidRPr="009509E4">
              <w:rPr>
                <w:spacing w:val="-2"/>
                <w:sz w:val="24"/>
                <w:lang w:val="ru-RU"/>
              </w:rPr>
              <w:t xml:space="preserve"> </w:t>
            </w:r>
            <w:r w:rsidRPr="009509E4">
              <w:rPr>
                <w:sz w:val="24"/>
                <w:lang w:val="ru-RU"/>
              </w:rPr>
              <w:t>звуков</w:t>
            </w:r>
            <w:r w:rsidRPr="009509E4">
              <w:rPr>
                <w:spacing w:val="-3"/>
                <w:sz w:val="24"/>
                <w:lang w:val="ru-RU"/>
              </w:rPr>
              <w:t xml:space="preserve"> </w:t>
            </w:r>
            <w:r w:rsidRPr="009509E4">
              <w:rPr>
                <w:sz w:val="24"/>
                <w:lang w:val="ru-RU"/>
              </w:rPr>
              <w:t>в</w:t>
            </w:r>
            <w:r w:rsidRPr="009509E4">
              <w:rPr>
                <w:spacing w:val="-1"/>
                <w:sz w:val="24"/>
                <w:lang w:val="ru-RU"/>
              </w:rPr>
              <w:t xml:space="preserve"> </w:t>
            </w:r>
            <w:r w:rsidRPr="009509E4">
              <w:rPr>
                <w:spacing w:val="-2"/>
                <w:sz w:val="24"/>
                <w:lang w:val="ru-RU"/>
              </w:rPr>
              <w:t>слове</w:t>
            </w:r>
          </w:p>
        </w:tc>
      </w:tr>
      <w:tr w:rsidR="00015E64" w:rsidTr="00015E64">
        <w:trPr>
          <w:trHeight w:val="479"/>
        </w:trPr>
        <w:tc>
          <w:tcPr>
            <w:tcW w:w="1292" w:type="dxa"/>
          </w:tcPr>
          <w:p w:rsidR="00015E64" w:rsidRDefault="00015E64" w:rsidP="00015E64">
            <w:pPr>
              <w:pStyle w:val="TableParagraph"/>
              <w:rPr>
                <w:sz w:val="24"/>
              </w:rPr>
            </w:pPr>
            <w:r>
              <w:rPr>
                <w:sz w:val="24"/>
              </w:rPr>
              <w:t>Урок</w:t>
            </w:r>
            <w:r>
              <w:rPr>
                <w:spacing w:val="1"/>
                <w:sz w:val="24"/>
              </w:rPr>
              <w:t xml:space="preserve"> </w:t>
            </w:r>
            <w:r>
              <w:rPr>
                <w:spacing w:val="-10"/>
                <w:sz w:val="24"/>
              </w:rPr>
              <w:t>8</w:t>
            </w:r>
          </w:p>
        </w:tc>
        <w:tc>
          <w:tcPr>
            <w:tcW w:w="9041" w:type="dxa"/>
          </w:tcPr>
          <w:p w:rsidR="00015E64" w:rsidRPr="009509E4" w:rsidRDefault="00015E64" w:rsidP="00015E64">
            <w:pPr>
              <w:pStyle w:val="TableParagraph"/>
              <w:ind w:left="61"/>
              <w:rPr>
                <w:sz w:val="24"/>
                <w:lang w:val="ru-RU"/>
              </w:rPr>
            </w:pPr>
            <w:r w:rsidRPr="009509E4">
              <w:rPr>
                <w:sz w:val="24"/>
                <w:lang w:val="ru-RU"/>
              </w:rPr>
              <w:t>Проведение</w:t>
            </w:r>
            <w:r w:rsidRPr="009509E4">
              <w:rPr>
                <w:spacing w:val="-7"/>
                <w:sz w:val="24"/>
                <w:lang w:val="ru-RU"/>
              </w:rPr>
              <w:t xml:space="preserve"> </w:t>
            </w:r>
            <w:r w:rsidRPr="009509E4">
              <w:rPr>
                <w:sz w:val="24"/>
                <w:lang w:val="ru-RU"/>
              </w:rPr>
              <w:t>звукового</w:t>
            </w:r>
            <w:r w:rsidRPr="009509E4">
              <w:rPr>
                <w:spacing w:val="-2"/>
                <w:sz w:val="24"/>
                <w:lang w:val="ru-RU"/>
              </w:rPr>
              <w:t xml:space="preserve"> </w:t>
            </w:r>
            <w:r w:rsidRPr="009509E4">
              <w:rPr>
                <w:sz w:val="24"/>
                <w:lang w:val="ru-RU"/>
              </w:rPr>
              <w:t>анализа</w:t>
            </w:r>
            <w:r w:rsidRPr="009509E4">
              <w:rPr>
                <w:spacing w:val="-4"/>
                <w:sz w:val="24"/>
                <w:lang w:val="ru-RU"/>
              </w:rPr>
              <w:t xml:space="preserve"> </w:t>
            </w:r>
            <w:r w:rsidRPr="009509E4">
              <w:rPr>
                <w:sz w:val="24"/>
                <w:lang w:val="ru-RU"/>
              </w:rPr>
              <w:t>слова.</w:t>
            </w:r>
            <w:r w:rsidRPr="009509E4">
              <w:rPr>
                <w:spacing w:val="-3"/>
                <w:sz w:val="24"/>
                <w:lang w:val="ru-RU"/>
              </w:rPr>
              <w:t xml:space="preserve"> </w:t>
            </w:r>
            <w:r w:rsidRPr="009509E4">
              <w:rPr>
                <w:sz w:val="24"/>
                <w:lang w:val="ru-RU"/>
              </w:rPr>
              <w:t>Выделение</w:t>
            </w:r>
            <w:r w:rsidRPr="009509E4">
              <w:rPr>
                <w:spacing w:val="-4"/>
                <w:sz w:val="24"/>
                <w:lang w:val="ru-RU"/>
              </w:rPr>
              <w:t xml:space="preserve"> </w:t>
            </w:r>
            <w:r w:rsidRPr="009509E4">
              <w:rPr>
                <w:sz w:val="24"/>
                <w:lang w:val="ru-RU"/>
              </w:rPr>
              <w:t>гласных</w:t>
            </w:r>
            <w:r w:rsidRPr="009509E4">
              <w:rPr>
                <w:spacing w:val="-2"/>
                <w:sz w:val="24"/>
                <w:lang w:val="ru-RU"/>
              </w:rPr>
              <w:t xml:space="preserve"> </w:t>
            </w:r>
            <w:r w:rsidRPr="009509E4">
              <w:rPr>
                <w:sz w:val="24"/>
                <w:lang w:val="ru-RU"/>
              </w:rPr>
              <w:t>звуков</w:t>
            </w:r>
            <w:r w:rsidRPr="009509E4">
              <w:rPr>
                <w:spacing w:val="-4"/>
                <w:sz w:val="24"/>
                <w:lang w:val="ru-RU"/>
              </w:rPr>
              <w:t xml:space="preserve"> </w:t>
            </w:r>
            <w:r w:rsidRPr="009509E4">
              <w:rPr>
                <w:sz w:val="24"/>
                <w:lang w:val="ru-RU"/>
              </w:rPr>
              <w:t>в</w:t>
            </w:r>
            <w:r w:rsidRPr="009509E4">
              <w:rPr>
                <w:spacing w:val="1"/>
                <w:sz w:val="24"/>
                <w:lang w:val="ru-RU"/>
              </w:rPr>
              <w:t xml:space="preserve"> </w:t>
            </w:r>
            <w:r w:rsidRPr="009509E4">
              <w:rPr>
                <w:spacing w:val="-2"/>
                <w:sz w:val="24"/>
                <w:lang w:val="ru-RU"/>
              </w:rPr>
              <w:t>слове</w:t>
            </w:r>
          </w:p>
        </w:tc>
      </w:tr>
      <w:tr w:rsidR="00015E64" w:rsidTr="00015E64">
        <w:trPr>
          <w:trHeight w:val="758"/>
        </w:trPr>
        <w:tc>
          <w:tcPr>
            <w:tcW w:w="1292" w:type="dxa"/>
          </w:tcPr>
          <w:p w:rsidR="00015E64" w:rsidRDefault="00015E64" w:rsidP="00015E64">
            <w:pPr>
              <w:pStyle w:val="TableParagraph"/>
              <w:spacing w:before="234"/>
              <w:rPr>
                <w:sz w:val="24"/>
              </w:rPr>
            </w:pPr>
            <w:r>
              <w:rPr>
                <w:sz w:val="24"/>
              </w:rPr>
              <w:t>Урок</w:t>
            </w:r>
            <w:r>
              <w:rPr>
                <w:spacing w:val="1"/>
                <w:sz w:val="24"/>
              </w:rPr>
              <w:t xml:space="preserve"> </w:t>
            </w:r>
            <w:r>
              <w:rPr>
                <w:spacing w:val="-10"/>
                <w:sz w:val="24"/>
              </w:rPr>
              <w:t>9</w:t>
            </w:r>
          </w:p>
        </w:tc>
        <w:tc>
          <w:tcPr>
            <w:tcW w:w="9041" w:type="dxa"/>
          </w:tcPr>
          <w:p w:rsidR="00015E64" w:rsidRPr="009509E4" w:rsidRDefault="00015E64" w:rsidP="00015E64">
            <w:pPr>
              <w:pStyle w:val="TableParagraph"/>
              <w:ind w:left="61"/>
              <w:rPr>
                <w:sz w:val="24"/>
                <w:lang w:val="ru-RU"/>
              </w:rPr>
            </w:pPr>
            <w:r w:rsidRPr="009509E4">
              <w:rPr>
                <w:sz w:val="24"/>
                <w:lang w:val="ru-RU"/>
              </w:rPr>
              <w:t>Слушание</w:t>
            </w:r>
            <w:r w:rsidRPr="009509E4">
              <w:rPr>
                <w:spacing w:val="-8"/>
                <w:sz w:val="24"/>
                <w:lang w:val="ru-RU"/>
              </w:rPr>
              <w:t xml:space="preserve"> </w:t>
            </w:r>
            <w:r w:rsidRPr="009509E4">
              <w:rPr>
                <w:sz w:val="24"/>
                <w:lang w:val="ru-RU"/>
              </w:rPr>
              <w:t>литературного</w:t>
            </w:r>
            <w:r w:rsidRPr="009509E4">
              <w:rPr>
                <w:spacing w:val="-7"/>
                <w:sz w:val="24"/>
                <w:lang w:val="ru-RU"/>
              </w:rPr>
              <w:t xml:space="preserve"> </w:t>
            </w:r>
            <w:r w:rsidRPr="009509E4">
              <w:rPr>
                <w:sz w:val="24"/>
                <w:lang w:val="ru-RU"/>
              </w:rPr>
              <w:t>произведения</w:t>
            </w:r>
            <w:r w:rsidRPr="009509E4">
              <w:rPr>
                <w:spacing w:val="-7"/>
                <w:sz w:val="24"/>
                <w:lang w:val="ru-RU"/>
              </w:rPr>
              <w:t xml:space="preserve"> </w:t>
            </w:r>
            <w:r w:rsidRPr="009509E4">
              <w:rPr>
                <w:sz w:val="24"/>
                <w:lang w:val="ru-RU"/>
              </w:rPr>
              <w:t>о</w:t>
            </w:r>
            <w:r w:rsidRPr="009509E4">
              <w:rPr>
                <w:spacing w:val="-7"/>
                <w:sz w:val="24"/>
                <w:lang w:val="ru-RU"/>
              </w:rPr>
              <w:t xml:space="preserve"> </w:t>
            </w:r>
            <w:r w:rsidRPr="009509E4">
              <w:rPr>
                <w:sz w:val="24"/>
                <w:lang w:val="ru-RU"/>
              </w:rPr>
              <w:t>Родине.</w:t>
            </w:r>
            <w:r w:rsidRPr="009509E4">
              <w:rPr>
                <w:spacing w:val="-7"/>
                <w:sz w:val="24"/>
                <w:lang w:val="ru-RU"/>
              </w:rPr>
              <w:t xml:space="preserve"> </w:t>
            </w:r>
            <w:r w:rsidRPr="009509E4">
              <w:rPr>
                <w:sz w:val="24"/>
                <w:lang w:val="ru-RU"/>
              </w:rPr>
              <w:t>Произведение</w:t>
            </w:r>
            <w:r w:rsidRPr="009509E4">
              <w:rPr>
                <w:spacing w:val="-8"/>
                <w:sz w:val="24"/>
                <w:lang w:val="ru-RU"/>
              </w:rPr>
              <w:t xml:space="preserve"> </w:t>
            </w:r>
            <w:r w:rsidRPr="009509E4">
              <w:rPr>
                <w:sz w:val="24"/>
                <w:lang w:val="ru-RU"/>
              </w:rPr>
              <w:t>по</w:t>
            </w:r>
            <w:r w:rsidRPr="009509E4">
              <w:rPr>
                <w:spacing w:val="-7"/>
                <w:sz w:val="24"/>
                <w:lang w:val="ru-RU"/>
              </w:rPr>
              <w:t xml:space="preserve"> </w:t>
            </w:r>
            <w:r w:rsidRPr="009509E4">
              <w:rPr>
                <w:sz w:val="24"/>
                <w:lang w:val="ru-RU"/>
              </w:rPr>
              <w:t>выбору,</w:t>
            </w:r>
            <w:r w:rsidRPr="009509E4">
              <w:rPr>
                <w:spacing w:val="-7"/>
                <w:sz w:val="24"/>
                <w:lang w:val="ru-RU"/>
              </w:rPr>
              <w:t xml:space="preserve"> </w:t>
            </w:r>
            <w:r w:rsidRPr="009509E4">
              <w:rPr>
                <w:sz w:val="24"/>
                <w:lang w:val="ru-RU"/>
              </w:rPr>
              <w:t>например, Е.В. Серова "Мой дом"</w:t>
            </w:r>
          </w:p>
        </w:tc>
      </w:tr>
      <w:tr w:rsidR="00015E64" w:rsidTr="00015E64">
        <w:trPr>
          <w:trHeight w:val="479"/>
        </w:trPr>
        <w:tc>
          <w:tcPr>
            <w:tcW w:w="1292" w:type="dxa"/>
          </w:tcPr>
          <w:p w:rsidR="00015E64" w:rsidRDefault="00015E64" w:rsidP="00015E64">
            <w:pPr>
              <w:pStyle w:val="TableParagraph"/>
              <w:spacing w:before="92"/>
              <w:rPr>
                <w:sz w:val="24"/>
              </w:rPr>
            </w:pPr>
            <w:r>
              <w:rPr>
                <w:sz w:val="24"/>
              </w:rPr>
              <w:t>Урок</w:t>
            </w:r>
            <w:r>
              <w:rPr>
                <w:spacing w:val="1"/>
                <w:sz w:val="24"/>
              </w:rPr>
              <w:t xml:space="preserve"> </w:t>
            </w:r>
            <w:r>
              <w:rPr>
                <w:spacing w:val="-5"/>
                <w:sz w:val="24"/>
              </w:rPr>
              <w:t>10</w:t>
            </w:r>
          </w:p>
        </w:tc>
        <w:tc>
          <w:tcPr>
            <w:tcW w:w="9041" w:type="dxa"/>
          </w:tcPr>
          <w:p w:rsidR="00015E64" w:rsidRDefault="00015E64" w:rsidP="00015E64">
            <w:pPr>
              <w:pStyle w:val="TableParagraph"/>
              <w:spacing w:before="92"/>
              <w:ind w:left="61"/>
              <w:rPr>
                <w:sz w:val="24"/>
              </w:rPr>
            </w:pPr>
            <w:r>
              <w:rPr>
                <w:sz w:val="24"/>
              </w:rPr>
              <w:t>Гласные</w:t>
            </w:r>
            <w:r>
              <w:rPr>
                <w:spacing w:val="-4"/>
                <w:sz w:val="24"/>
              </w:rPr>
              <w:t xml:space="preserve"> </w:t>
            </w:r>
            <w:r>
              <w:rPr>
                <w:sz w:val="24"/>
              </w:rPr>
              <w:t>и</w:t>
            </w:r>
            <w:r>
              <w:rPr>
                <w:spacing w:val="-2"/>
                <w:sz w:val="24"/>
              </w:rPr>
              <w:t xml:space="preserve"> </w:t>
            </w:r>
            <w:r>
              <w:rPr>
                <w:sz w:val="24"/>
              </w:rPr>
              <w:t>согласные</w:t>
            </w:r>
            <w:r>
              <w:rPr>
                <w:spacing w:val="-3"/>
                <w:sz w:val="24"/>
              </w:rPr>
              <w:t xml:space="preserve"> </w:t>
            </w:r>
            <w:r>
              <w:rPr>
                <w:spacing w:val="-4"/>
                <w:sz w:val="24"/>
              </w:rPr>
              <w:t>звуки</w:t>
            </w:r>
          </w:p>
        </w:tc>
      </w:tr>
      <w:tr w:rsidR="00015E64" w:rsidTr="00015E64">
        <w:trPr>
          <w:trHeight w:val="480"/>
        </w:trPr>
        <w:tc>
          <w:tcPr>
            <w:tcW w:w="1292" w:type="dxa"/>
          </w:tcPr>
          <w:p w:rsidR="00015E64" w:rsidRDefault="00015E64" w:rsidP="00015E64">
            <w:pPr>
              <w:pStyle w:val="TableParagraph"/>
              <w:spacing w:before="93"/>
              <w:rPr>
                <w:sz w:val="24"/>
              </w:rPr>
            </w:pPr>
            <w:r>
              <w:rPr>
                <w:sz w:val="24"/>
              </w:rPr>
              <w:t>Урок</w:t>
            </w:r>
            <w:r>
              <w:rPr>
                <w:spacing w:val="1"/>
                <w:sz w:val="24"/>
              </w:rPr>
              <w:t xml:space="preserve"> </w:t>
            </w:r>
            <w:r>
              <w:rPr>
                <w:spacing w:val="-5"/>
                <w:sz w:val="24"/>
              </w:rPr>
              <w:t>11</w:t>
            </w:r>
          </w:p>
        </w:tc>
        <w:tc>
          <w:tcPr>
            <w:tcW w:w="9041" w:type="dxa"/>
          </w:tcPr>
          <w:p w:rsidR="00015E64" w:rsidRPr="009509E4" w:rsidRDefault="00015E64" w:rsidP="00015E64">
            <w:pPr>
              <w:pStyle w:val="TableParagraph"/>
              <w:spacing w:before="93"/>
              <w:ind w:left="61"/>
              <w:rPr>
                <w:sz w:val="24"/>
                <w:lang w:val="ru-RU"/>
              </w:rPr>
            </w:pPr>
            <w:r w:rsidRPr="009509E4">
              <w:rPr>
                <w:sz w:val="24"/>
                <w:lang w:val="ru-RU"/>
              </w:rPr>
              <w:t>Сравнение</w:t>
            </w:r>
            <w:r w:rsidRPr="009509E4">
              <w:rPr>
                <w:spacing w:val="-4"/>
                <w:sz w:val="24"/>
                <w:lang w:val="ru-RU"/>
              </w:rPr>
              <w:t xml:space="preserve"> </w:t>
            </w:r>
            <w:r w:rsidRPr="009509E4">
              <w:rPr>
                <w:sz w:val="24"/>
                <w:lang w:val="ru-RU"/>
              </w:rPr>
              <w:t>звуков</w:t>
            </w:r>
            <w:r w:rsidRPr="009509E4">
              <w:rPr>
                <w:spacing w:val="-4"/>
                <w:sz w:val="24"/>
                <w:lang w:val="ru-RU"/>
              </w:rPr>
              <w:t xml:space="preserve"> </w:t>
            </w:r>
            <w:r w:rsidRPr="009509E4">
              <w:rPr>
                <w:sz w:val="24"/>
                <w:lang w:val="ru-RU"/>
              </w:rPr>
              <w:t>по</w:t>
            </w:r>
            <w:r w:rsidRPr="009509E4">
              <w:rPr>
                <w:spacing w:val="-3"/>
                <w:sz w:val="24"/>
                <w:lang w:val="ru-RU"/>
              </w:rPr>
              <w:t xml:space="preserve"> </w:t>
            </w:r>
            <w:r w:rsidRPr="009509E4">
              <w:rPr>
                <w:sz w:val="24"/>
                <w:lang w:val="ru-RU"/>
              </w:rPr>
              <w:t>твердости-</w:t>
            </w:r>
            <w:r w:rsidRPr="009509E4">
              <w:rPr>
                <w:spacing w:val="-2"/>
                <w:sz w:val="24"/>
                <w:lang w:val="ru-RU"/>
              </w:rPr>
              <w:t>мягкости</w:t>
            </w:r>
          </w:p>
        </w:tc>
      </w:tr>
      <w:tr w:rsidR="00015E64" w:rsidTr="00015E64">
        <w:trPr>
          <w:trHeight w:val="479"/>
        </w:trPr>
        <w:tc>
          <w:tcPr>
            <w:tcW w:w="1292" w:type="dxa"/>
          </w:tcPr>
          <w:p w:rsidR="00015E64" w:rsidRDefault="00015E64" w:rsidP="00015E64">
            <w:pPr>
              <w:pStyle w:val="TableParagraph"/>
              <w:rPr>
                <w:sz w:val="24"/>
              </w:rPr>
            </w:pPr>
            <w:r>
              <w:rPr>
                <w:sz w:val="24"/>
              </w:rPr>
              <w:t>Урок</w:t>
            </w:r>
            <w:r>
              <w:rPr>
                <w:spacing w:val="1"/>
                <w:sz w:val="24"/>
              </w:rPr>
              <w:t xml:space="preserve"> </w:t>
            </w:r>
            <w:r>
              <w:rPr>
                <w:spacing w:val="-5"/>
                <w:sz w:val="24"/>
              </w:rPr>
              <w:t>12</w:t>
            </w:r>
          </w:p>
        </w:tc>
        <w:tc>
          <w:tcPr>
            <w:tcW w:w="9041" w:type="dxa"/>
          </w:tcPr>
          <w:p w:rsidR="00015E64" w:rsidRPr="009509E4" w:rsidRDefault="00015E64" w:rsidP="00015E64">
            <w:pPr>
              <w:pStyle w:val="TableParagraph"/>
              <w:ind w:left="61"/>
              <w:rPr>
                <w:sz w:val="24"/>
                <w:lang w:val="ru-RU"/>
              </w:rPr>
            </w:pPr>
            <w:r w:rsidRPr="009509E4">
              <w:rPr>
                <w:sz w:val="24"/>
                <w:lang w:val="ru-RU"/>
              </w:rPr>
              <w:t>Отражение</w:t>
            </w:r>
            <w:r w:rsidRPr="009509E4">
              <w:rPr>
                <w:spacing w:val="-5"/>
                <w:sz w:val="24"/>
                <w:lang w:val="ru-RU"/>
              </w:rPr>
              <w:t xml:space="preserve"> </w:t>
            </w:r>
            <w:r w:rsidRPr="009509E4">
              <w:rPr>
                <w:sz w:val="24"/>
                <w:lang w:val="ru-RU"/>
              </w:rPr>
              <w:t>качественных</w:t>
            </w:r>
            <w:r w:rsidRPr="009509E4">
              <w:rPr>
                <w:spacing w:val="-4"/>
                <w:sz w:val="24"/>
                <w:lang w:val="ru-RU"/>
              </w:rPr>
              <w:t xml:space="preserve"> </w:t>
            </w:r>
            <w:r w:rsidRPr="009509E4">
              <w:rPr>
                <w:sz w:val="24"/>
                <w:lang w:val="ru-RU"/>
              </w:rPr>
              <w:t>характеристик</w:t>
            </w:r>
            <w:r w:rsidRPr="009509E4">
              <w:rPr>
                <w:spacing w:val="-3"/>
                <w:sz w:val="24"/>
                <w:lang w:val="ru-RU"/>
              </w:rPr>
              <w:t xml:space="preserve"> </w:t>
            </w:r>
            <w:r w:rsidRPr="009509E4">
              <w:rPr>
                <w:sz w:val="24"/>
                <w:lang w:val="ru-RU"/>
              </w:rPr>
              <w:t>звуков</w:t>
            </w:r>
            <w:r w:rsidRPr="009509E4">
              <w:rPr>
                <w:spacing w:val="-4"/>
                <w:sz w:val="24"/>
                <w:lang w:val="ru-RU"/>
              </w:rPr>
              <w:t xml:space="preserve"> </w:t>
            </w:r>
            <w:r w:rsidRPr="009509E4">
              <w:rPr>
                <w:sz w:val="24"/>
                <w:lang w:val="ru-RU"/>
              </w:rPr>
              <w:t>в</w:t>
            </w:r>
            <w:r w:rsidRPr="009509E4">
              <w:rPr>
                <w:spacing w:val="1"/>
                <w:sz w:val="24"/>
                <w:lang w:val="ru-RU"/>
              </w:rPr>
              <w:t xml:space="preserve"> </w:t>
            </w:r>
            <w:r w:rsidRPr="009509E4">
              <w:rPr>
                <w:sz w:val="24"/>
                <w:lang w:val="ru-RU"/>
              </w:rPr>
              <w:t>моделях</w:t>
            </w:r>
            <w:r w:rsidRPr="009509E4">
              <w:rPr>
                <w:spacing w:val="-1"/>
                <w:sz w:val="24"/>
                <w:lang w:val="ru-RU"/>
              </w:rPr>
              <w:t xml:space="preserve"> </w:t>
            </w:r>
            <w:r w:rsidRPr="009509E4">
              <w:rPr>
                <w:spacing w:val="-4"/>
                <w:sz w:val="24"/>
                <w:lang w:val="ru-RU"/>
              </w:rPr>
              <w:t>слов</w:t>
            </w:r>
          </w:p>
        </w:tc>
      </w:tr>
      <w:tr w:rsidR="00015E64" w:rsidTr="00015E64">
        <w:trPr>
          <w:trHeight w:val="479"/>
        </w:trPr>
        <w:tc>
          <w:tcPr>
            <w:tcW w:w="1292" w:type="dxa"/>
          </w:tcPr>
          <w:p w:rsidR="00015E64" w:rsidRDefault="00015E64" w:rsidP="00015E64">
            <w:pPr>
              <w:pStyle w:val="TableParagraph"/>
              <w:rPr>
                <w:sz w:val="24"/>
              </w:rPr>
            </w:pPr>
            <w:r>
              <w:rPr>
                <w:sz w:val="24"/>
              </w:rPr>
              <w:t>Урок</w:t>
            </w:r>
            <w:r>
              <w:rPr>
                <w:spacing w:val="1"/>
                <w:sz w:val="24"/>
              </w:rPr>
              <w:t xml:space="preserve"> </w:t>
            </w:r>
            <w:r>
              <w:rPr>
                <w:spacing w:val="-5"/>
                <w:sz w:val="24"/>
              </w:rPr>
              <w:t>13</w:t>
            </w:r>
          </w:p>
        </w:tc>
        <w:tc>
          <w:tcPr>
            <w:tcW w:w="9041" w:type="dxa"/>
          </w:tcPr>
          <w:p w:rsidR="00015E64" w:rsidRPr="009509E4" w:rsidRDefault="00015E64" w:rsidP="00015E64">
            <w:pPr>
              <w:pStyle w:val="TableParagraph"/>
              <w:ind w:left="61"/>
              <w:rPr>
                <w:sz w:val="24"/>
                <w:lang w:val="ru-RU"/>
              </w:rPr>
            </w:pPr>
            <w:r w:rsidRPr="009509E4">
              <w:rPr>
                <w:sz w:val="24"/>
                <w:lang w:val="ru-RU"/>
              </w:rPr>
              <w:t>Гласные</w:t>
            </w:r>
            <w:r w:rsidRPr="009509E4">
              <w:rPr>
                <w:spacing w:val="-4"/>
                <w:sz w:val="24"/>
                <w:lang w:val="ru-RU"/>
              </w:rPr>
              <w:t xml:space="preserve"> </w:t>
            </w:r>
            <w:r w:rsidRPr="009509E4">
              <w:rPr>
                <w:sz w:val="24"/>
                <w:lang w:val="ru-RU"/>
              </w:rPr>
              <w:t>и</w:t>
            </w:r>
            <w:r w:rsidRPr="009509E4">
              <w:rPr>
                <w:spacing w:val="-2"/>
                <w:sz w:val="24"/>
                <w:lang w:val="ru-RU"/>
              </w:rPr>
              <w:t xml:space="preserve"> </w:t>
            </w:r>
            <w:r w:rsidRPr="009509E4">
              <w:rPr>
                <w:sz w:val="24"/>
                <w:lang w:val="ru-RU"/>
              </w:rPr>
              <w:t>согласные</w:t>
            </w:r>
            <w:r w:rsidRPr="009509E4">
              <w:rPr>
                <w:spacing w:val="-3"/>
                <w:sz w:val="24"/>
                <w:lang w:val="ru-RU"/>
              </w:rPr>
              <w:t xml:space="preserve"> </w:t>
            </w:r>
            <w:r w:rsidRPr="009509E4">
              <w:rPr>
                <w:sz w:val="24"/>
                <w:lang w:val="ru-RU"/>
              </w:rPr>
              <w:t>звуки.</w:t>
            </w:r>
            <w:r w:rsidRPr="009509E4">
              <w:rPr>
                <w:spacing w:val="-2"/>
                <w:sz w:val="24"/>
                <w:lang w:val="ru-RU"/>
              </w:rPr>
              <w:t xml:space="preserve"> </w:t>
            </w:r>
            <w:r w:rsidRPr="009509E4">
              <w:rPr>
                <w:sz w:val="24"/>
                <w:lang w:val="ru-RU"/>
              </w:rPr>
              <w:t>Участие</w:t>
            </w:r>
            <w:r w:rsidRPr="009509E4">
              <w:rPr>
                <w:spacing w:val="-3"/>
                <w:sz w:val="24"/>
                <w:lang w:val="ru-RU"/>
              </w:rPr>
              <w:t xml:space="preserve"> </w:t>
            </w:r>
            <w:r w:rsidRPr="009509E4">
              <w:rPr>
                <w:sz w:val="24"/>
                <w:lang w:val="ru-RU"/>
              </w:rPr>
              <w:t>в</w:t>
            </w:r>
            <w:r w:rsidRPr="009509E4">
              <w:rPr>
                <w:spacing w:val="-2"/>
                <w:sz w:val="24"/>
                <w:lang w:val="ru-RU"/>
              </w:rPr>
              <w:t xml:space="preserve"> диалоге</w:t>
            </w:r>
          </w:p>
        </w:tc>
      </w:tr>
      <w:tr w:rsidR="00015E64" w:rsidTr="00015E64">
        <w:trPr>
          <w:trHeight w:val="479"/>
        </w:trPr>
        <w:tc>
          <w:tcPr>
            <w:tcW w:w="1292" w:type="dxa"/>
          </w:tcPr>
          <w:p w:rsidR="00015E64" w:rsidRDefault="00015E64" w:rsidP="00015E64">
            <w:pPr>
              <w:pStyle w:val="TableParagraph"/>
              <w:rPr>
                <w:sz w:val="24"/>
              </w:rPr>
            </w:pPr>
            <w:r>
              <w:rPr>
                <w:sz w:val="24"/>
              </w:rPr>
              <w:lastRenderedPageBreak/>
              <w:t>Урок</w:t>
            </w:r>
            <w:r>
              <w:rPr>
                <w:spacing w:val="1"/>
                <w:sz w:val="24"/>
              </w:rPr>
              <w:t xml:space="preserve"> </w:t>
            </w:r>
            <w:r>
              <w:rPr>
                <w:spacing w:val="-5"/>
                <w:sz w:val="24"/>
              </w:rPr>
              <w:t>14</w:t>
            </w:r>
          </w:p>
        </w:tc>
        <w:tc>
          <w:tcPr>
            <w:tcW w:w="9041" w:type="dxa"/>
          </w:tcPr>
          <w:p w:rsidR="00015E64" w:rsidRPr="009509E4" w:rsidRDefault="00015E64" w:rsidP="00015E64">
            <w:pPr>
              <w:pStyle w:val="TableParagraph"/>
              <w:ind w:left="61"/>
              <w:rPr>
                <w:sz w:val="24"/>
                <w:lang w:val="ru-RU"/>
              </w:rPr>
            </w:pPr>
            <w:r w:rsidRPr="009509E4">
              <w:rPr>
                <w:sz w:val="24"/>
                <w:lang w:val="ru-RU"/>
              </w:rPr>
              <w:t>Отработка</w:t>
            </w:r>
            <w:r w:rsidRPr="009509E4">
              <w:rPr>
                <w:spacing w:val="-4"/>
                <w:sz w:val="24"/>
                <w:lang w:val="ru-RU"/>
              </w:rPr>
              <w:t xml:space="preserve"> </w:t>
            </w:r>
            <w:r w:rsidRPr="009509E4">
              <w:rPr>
                <w:sz w:val="24"/>
                <w:lang w:val="ru-RU"/>
              </w:rPr>
              <w:t>умения</w:t>
            </w:r>
            <w:r w:rsidRPr="009509E4">
              <w:rPr>
                <w:spacing w:val="-5"/>
                <w:sz w:val="24"/>
                <w:lang w:val="ru-RU"/>
              </w:rPr>
              <w:t xml:space="preserve"> </w:t>
            </w:r>
            <w:r w:rsidRPr="009509E4">
              <w:rPr>
                <w:sz w:val="24"/>
                <w:lang w:val="ru-RU"/>
              </w:rPr>
              <w:t>проводить</w:t>
            </w:r>
            <w:r w:rsidRPr="009509E4">
              <w:rPr>
                <w:spacing w:val="-7"/>
                <w:sz w:val="24"/>
                <w:lang w:val="ru-RU"/>
              </w:rPr>
              <w:t xml:space="preserve"> </w:t>
            </w:r>
            <w:r w:rsidRPr="009509E4">
              <w:rPr>
                <w:sz w:val="24"/>
                <w:lang w:val="ru-RU"/>
              </w:rPr>
              <w:t>звуковой</w:t>
            </w:r>
            <w:r w:rsidRPr="009509E4">
              <w:rPr>
                <w:spacing w:val="-5"/>
                <w:sz w:val="24"/>
                <w:lang w:val="ru-RU"/>
              </w:rPr>
              <w:t xml:space="preserve"> </w:t>
            </w:r>
            <w:r w:rsidRPr="009509E4">
              <w:rPr>
                <w:sz w:val="24"/>
                <w:lang w:val="ru-RU"/>
              </w:rPr>
              <w:t>анализ</w:t>
            </w:r>
            <w:r w:rsidRPr="009509E4">
              <w:rPr>
                <w:spacing w:val="-4"/>
                <w:sz w:val="24"/>
                <w:lang w:val="ru-RU"/>
              </w:rPr>
              <w:t xml:space="preserve"> </w:t>
            </w:r>
            <w:r w:rsidRPr="009509E4">
              <w:rPr>
                <w:spacing w:val="-2"/>
                <w:sz w:val="24"/>
                <w:lang w:val="ru-RU"/>
              </w:rPr>
              <w:t>слова</w:t>
            </w:r>
          </w:p>
        </w:tc>
      </w:tr>
      <w:tr w:rsidR="00015E64" w:rsidTr="00015E64">
        <w:trPr>
          <w:trHeight w:val="758"/>
        </w:trPr>
        <w:tc>
          <w:tcPr>
            <w:tcW w:w="1292" w:type="dxa"/>
          </w:tcPr>
          <w:p w:rsidR="00015E64" w:rsidRDefault="00015E64" w:rsidP="00015E64">
            <w:pPr>
              <w:pStyle w:val="TableParagraph"/>
              <w:spacing w:before="234"/>
              <w:rPr>
                <w:sz w:val="24"/>
              </w:rPr>
            </w:pPr>
            <w:r>
              <w:rPr>
                <w:sz w:val="24"/>
              </w:rPr>
              <w:t>Урок</w:t>
            </w:r>
            <w:r>
              <w:rPr>
                <w:spacing w:val="1"/>
                <w:sz w:val="24"/>
              </w:rPr>
              <w:t xml:space="preserve"> </w:t>
            </w:r>
            <w:r>
              <w:rPr>
                <w:spacing w:val="-5"/>
                <w:sz w:val="24"/>
              </w:rPr>
              <w:t>15</w:t>
            </w:r>
          </w:p>
        </w:tc>
        <w:tc>
          <w:tcPr>
            <w:tcW w:w="9041" w:type="dxa"/>
          </w:tcPr>
          <w:p w:rsidR="00015E64" w:rsidRPr="009509E4" w:rsidRDefault="00015E64" w:rsidP="00015E64">
            <w:pPr>
              <w:pStyle w:val="TableParagraph"/>
              <w:ind w:left="61"/>
              <w:rPr>
                <w:sz w:val="24"/>
                <w:lang w:val="ru-RU"/>
              </w:rPr>
            </w:pPr>
            <w:r w:rsidRPr="009509E4">
              <w:rPr>
                <w:sz w:val="24"/>
                <w:lang w:val="ru-RU"/>
              </w:rPr>
              <w:t>Слушание</w:t>
            </w:r>
            <w:r w:rsidRPr="009509E4">
              <w:rPr>
                <w:spacing w:val="-8"/>
                <w:sz w:val="24"/>
                <w:lang w:val="ru-RU"/>
              </w:rPr>
              <w:t xml:space="preserve"> </w:t>
            </w:r>
            <w:r w:rsidRPr="009509E4">
              <w:rPr>
                <w:sz w:val="24"/>
                <w:lang w:val="ru-RU"/>
              </w:rPr>
              <w:t>литературного</w:t>
            </w:r>
            <w:r w:rsidRPr="009509E4">
              <w:rPr>
                <w:spacing w:val="-7"/>
                <w:sz w:val="24"/>
                <w:lang w:val="ru-RU"/>
              </w:rPr>
              <w:t xml:space="preserve"> </w:t>
            </w:r>
            <w:r w:rsidRPr="009509E4">
              <w:rPr>
                <w:sz w:val="24"/>
                <w:lang w:val="ru-RU"/>
              </w:rPr>
              <w:t>произведения</w:t>
            </w:r>
            <w:r w:rsidRPr="009509E4">
              <w:rPr>
                <w:spacing w:val="-7"/>
                <w:sz w:val="24"/>
                <w:lang w:val="ru-RU"/>
              </w:rPr>
              <w:t xml:space="preserve"> </w:t>
            </w:r>
            <w:r w:rsidRPr="009509E4">
              <w:rPr>
                <w:sz w:val="24"/>
                <w:lang w:val="ru-RU"/>
              </w:rPr>
              <w:t>о</w:t>
            </w:r>
            <w:r w:rsidRPr="009509E4">
              <w:rPr>
                <w:spacing w:val="-7"/>
                <w:sz w:val="24"/>
                <w:lang w:val="ru-RU"/>
              </w:rPr>
              <w:t xml:space="preserve"> </w:t>
            </w:r>
            <w:r w:rsidRPr="009509E4">
              <w:rPr>
                <w:sz w:val="24"/>
                <w:lang w:val="ru-RU"/>
              </w:rPr>
              <w:t>Родине.</w:t>
            </w:r>
            <w:r w:rsidRPr="009509E4">
              <w:rPr>
                <w:spacing w:val="-7"/>
                <w:sz w:val="24"/>
                <w:lang w:val="ru-RU"/>
              </w:rPr>
              <w:t xml:space="preserve"> </w:t>
            </w:r>
            <w:r w:rsidRPr="009509E4">
              <w:rPr>
                <w:sz w:val="24"/>
                <w:lang w:val="ru-RU"/>
              </w:rPr>
              <w:t>Произведение</w:t>
            </w:r>
            <w:r w:rsidRPr="009509E4">
              <w:rPr>
                <w:spacing w:val="-8"/>
                <w:sz w:val="24"/>
                <w:lang w:val="ru-RU"/>
              </w:rPr>
              <w:t xml:space="preserve"> </w:t>
            </w:r>
            <w:r w:rsidRPr="009509E4">
              <w:rPr>
                <w:sz w:val="24"/>
                <w:lang w:val="ru-RU"/>
              </w:rPr>
              <w:t>по</w:t>
            </w:r>
            <w:r w:rsidRPr="009509E4">
              <w:rPr>
                <w:spacing w:val="-7"/>
                <w:sz w:val="24"/>
                <w:lang w:val="ru-RU"/>
              </w:rPr>
              <w:t xml:space="preserve"> </w:t>
            </w:r>
            <w:r w:rsidRPr="009509E4">
              <w:rPr>
                <w:sz w:val="24"/>
                <w:lang w:val="ru-RU"/>
              </w:rPr>
              <w:t>выбору,</w:t>
            </w:r>
            <w:r w:rsidRPr="009509E4">
              <w:rPr>
                <w:spacing w:val="-7"/>
                <w:sz w:val="24"/>
                <w:lang w:val="ru-RU"/>
              </w:rPr>
              <w:t xml:space="preserve"> </w:t>
            </w:r>
            <w:r w:rsidRPr="009509E4">
              <w:rPr>
                <w:sz w:val="24"/>
                <w:lang w:val="ru-RU"/>
              </w:rPr>
              <w:t>например, С.Д. Дрожжин "Привет"</w:t>
            </w:r>
          </w:p>
        </w:tc>
      </w:tr>
      <w:tr w:rsidR="00015E64" w:rsidTr="00015E64">
        <w:trPr>
          <w:trHeight w:val="479"/>
        </w:trPr>
        <w:tc>
          <w:tcPr>
            <w:tcW w:w="1292" w:type="dxa"/>
          </w:tcPr>
          <w:p w:rsidR="00015E64" w:rsidRDefault="00015E64" w:rsidP="00015E64">
            <w:pPr>
              <w:pStyle w:val="TableParagraph"/>
              <w:spacing w:before="92"/>
              <w:rPr>
                <w:sz w:val="24"/>
              </w:rPr>
            </w:pPr>
            <w:r>
              <w:rPr>
                <w:sz w:val="24"/>
              </w:rPr>
              <w:t>Урок</w:t>
            </w:r>
            <w:r>
              <w:rPr>
                <w:spacing w:val="1"/>
                <w:sz w:val="24"/>
              </w:rPr>
              <w:t xml:space="preserve"> </w:t>
            </w:r>
            <w:r>
              <w:rPr>
                <w:spacing w:val="-5"/>
                <w:sz w:val="24"/>
              </w:rPr>
              <w:t>16</w:t>
            </w:r>
          </w:p>
        </w:tc>
        <w:tc>
          <w:tcPr>
            <w:tcW w:w="9041" w:type="dxa"/>
          </w:tcPr>
          <w:p w:rsidR="00015E64" w:rsidRPr="009509E4" w:rsidRDefault="00015E64" w:rsidP="00015E64">
            <w:pPr>
              <w:pStyle w:val="TableParagraph"/>
              <w:spacing w:before="92"/>
              <w:ind w:left="61"/>
              <w:rPr>
                <w:sz w:val="24"/>
                <w:lang w:val="ru-RU"/>
              </w:rPr>
            </w:pPr>
            <w:r w:rsidRPr="009509E4">
              <w:rPr>
                <w:sz w:val="24"/>
                <w:lang w:val="ru-RU"/>
              </w:rPr>
              <w:t>Знакомство</w:t>
            </w:r>
            <w:r w:rsidRPr="009509E4">
              <w:rPr>
                <w:spacing w:val="-3"/>
                <w:sz w:val="24"/>
                <w:lang w:val="ru-RU"/>
              </w:rPr>
              <w:t xml:space="preserve"> </w:t>
            </w:r>
            <w:r w:rsidRPr="009509E4">
              <w:rPr>
                <w:sz w:val="24"/>
                <w:lang w:val="ru-RU"/>
              </w:rPr>
              <w:t>со</w:t>
            </w:r>
            <w:r w:rsidRPr="009509E4">
              <w:rPr>
                <w:spacing w:val="-2"/>
                <w:sz w:val="24"/>
                <w:lang w:val="ru-RU"/>
              </w:rPr>
              <w:t xml:space="preserve"> </w:t>
            </w:r>
            <w:r w:rsidRPr="009509E4">
              <w:rPr>
                <w:sz w:val="24"/>
                <w:lang w:val="ru-RU"/>
              </w:rPr>
              <w:t>строчной</w:t>
            </w:r>
            <w:r w:rsidRPr="009509E4">
              <w:rPr>
                <w:spacing w:val="-3"/>
                <w:sz w:val="24"/>
                <w:lang w:val="ru-RU"/>
              </w:rPr>
              <w:t xml:space="preserve"> </w:t>
            </w:r>
            <w:r w:rsidRPr="009509E4">
              <w:rPr>
                <w:sz w:val="24"/>
                <w:lang w:val="ru-RU"/>
              </w:rPr>
              <w:t>и</w:t>
            </w:r>
            <w:r w:rsidRPr="009509E4">
              <w:rPr>
                <w:spacing w:val="-2"/>
                <w:sz w:val="24"/>
                <w:lang w:val="ru-RU"/>
              </w:rPr>
              <w:t xml:space="preserve"> </w:t>
            </w:r>
            <w:r w:rsidRPr="009509E4">
              <w:rPr>
                <w:sz w:val="24"/>
                <w:lang w:val="ru-RU"/>
              </w:rPr>
              <w:t>заглавной</w:t>
            </w:r>
            <w:r w:rsidRPr="009509E4">
              <w:rPr>
                <w:spacing w:val="-4"/>
                <w:sz w:val="24"/>
                <w:lang w:val="ru-RU"/>
              </w:rPr>
              <w:t xml:space="preserve"> </w:t>
            </w:r>
            <w:r w:rsidRPr="009509E4">
              <w:rPr>
                <w:sz w:val="24"/>
                <w:lang w:val="ru-RU"/>
              </w:rPr>
              <w:t>буквами</w:t>
            </w:r>
            <w:r w:rsidRPr="009509E4">
              <w:rPr>
                <w:spacing w:val="-2"/>
                <w:sz w:val="24"/>
                <w:lang w:val="ru-RU"/>
              </w:rPr>
              <w:t xml:space="preserve"> </w:t>
            </w:r>
            <w:r w:rsidRPr="009509E4">
              <w:rPr>
                <w:sz w:val="24"/>
                <w:lang w:val="ru-RU"/>
              </w:rPr>
              <w:t>А,</w:t>
            </w:r>
            <w:r w:rsidRPr="009509E4">
              <w:rPr>
                <w:spacing w:val="-3"/>
                <w:sz w:val="24"/>
                <w:lang w:val="ru-RU"/>
              </w:rPr>
              <w:t xml:space="preserve"> </w:t>
            </w:r>
            <w:r w:rsidRPr="009509E4">
              <w:rPr>
                <w:sz w:val="24"/>
                <w:lang w:val="ru-RU"/>
              </w:rPr>
              <w:t>а.</w:t>
            </w:r>
            <w:r w:rsidRPr="009509E4">
              <w:rPr>
                <w:spacing w:val="-2"/>
                <w:sz w:val="24"/>
                <w:lang w:val="ru-RU"/>
              </w:rPr>
              <w:t xml:space="preserve"> </w:t>
            </w:r>
            <w:r w:rsidRPr="009509E4">
              <w:rPr>
                <w:sz w:val="24"/>
                <w:lang w:val="ru-RU"/>
              </w:rPr>
              <w:t>Звук</w:t>
            </w:r>
            <w:r w:rsidRPr="009509E4">
              <w:rPr>
                <w:spacing w:val="-2"/>
                <w:sz w:val="24"/>
                <w:lang w:val="ru-RU"/>
              </w:rPr>
              <w:t xml:space="preserve"> </w:t>
            </w:r>
            <w:r w:rsidRPr="009509E4">
              <w:rPr>
                <w:spacing w:val="-5"/>
                <w:sz w:val="24"/>
                <w:lang w:val="ru-RU"/>
              </w:rPr>
              <w:t>[а]</w:t>
            </w:r>
          </w:p>
        </w:tc>
      </w:tr>
      <w:tr w:rsidR="00015E64" w:rsidTr="00015E64">
        <w:trPr>
          <w:trHeight w:val="480"/>
        </w:trPr>
        <w:tc>
          <w:tcPr>
            <w:tcW w:w="1292" w:type="dxa"/>
          </w:tcPr>
          <w:p w:rsidR="00015E64" w:rsidRDefault="00015E64" w:rsidP="00015E64">
            <w:pPr>
              <w:pStyle w:val="TableParagraph"/>
              <w:spacing w:before="93"/>
              <w:rPr>
                <w:sz w:val="24"/>
              </w:rPr>
            </w:pPr>
            <w:r>
              <w:rPr>
                <w:sz w:val="24"/>
              </w:rPr>
              <w:t>Урок</w:t>
            </w:r>
            <w:r>
              <w:rPr>
                <w:spacing w:val="1"/>
                <w:sz w:val="24"/>
              </w:rPr>
              <w:t xml:space="preserve"> </w:t>
            </w:r>
            <w:r>
              <w:rPr>
                <w:spacing w:val="-5"/>
                <w:sz w:val="24"/>
              </w:rPr>
              <w:t>17</w:t>
            </w:r>
          </w:p>
        </w:tc>
        <w:tc>
          <w:tcPr>
            <w:tcW w:w="9041" w:type="dxa"/>
          </w:tcPr>
          <w:p w:rsidR="00015E64" w:rsidRPr="009509E4" w:rsidRDefault="00015E64" w:rsidP="00015E64">
            <w:pPr>
              <w:pStyle w:val="TableParagraph"/>
              <w:spacing w:before="93"/>
              <w:ind w:left="61"/>
              <w:rPr>
                <w:sz w:val="24"/>
                <w:lang w:val="ru-RU"/>
              </w:rPr>
            </w:pPr>
            <w:r w:rsidRPr="009509E4">
              <w:rPr>
                <w:sz w:val="24"/>
                <w:lang w:val="ru-RU"/>
              </w:rPr>
              <w:t>Функция</w:t>
            </w:r>
            <w:r w:rsidRPr="009509E4">
              <w:rPr>
                <w:spacing w:val="-2"/>
                <w:sz w:val="24"/>
                <w:lang w:val="ru-RU"/>
              </w:rPr>
              <w:t xml:space="preserve"> </w:t>
            </w:r>
            <w:r w:rsidRPr="009509E4">
              <w:rPr>
                <w:sz w:val="24"/>
                <w:lang w:val="ru-RU"/>
              </w:rPr>
              <w:t>буквы</w:t>
            </w:r>
            <w:r w:rsidRPr="009509E4">
              <w:rPr>
                <w:spacing w:val="-3"/>
                <w:sz w:val="24"/>
                <w:lang w:val="ru-RU"/>
              </w:rPr>
              <w:t xml:space="preserve"> </w:t>
            </w:r>
            <w:r w:rsidRPr="009509E4">
              <w:rPr>
                <w:sz w:val="24"/>
                <w:lang w:val="ru-RU"/>
              </w:rPr>
              <w:t>А,</w:t>
            </w:r>
            <w:r w:rsidRPr="009509E4">
              <w:rPr>
                <w:spacing w:val="-1"/>
                <w:sz w:val="24"/>
                <w:lang w:val="ru-RU"/>
              </w:rPr>
              <w:t xml:space="preserve"> </w:t>
            </w:r>
            <w:r w:rsidRPr="009509E4">
              <w:rPr>
                <w:sz w:val="24"/>
                <w:lang w:val="ru-RU"/>
              </w:rPr>
              <w:t>а</w:t>
            </w:r>
            <w:r w:rsidRPr="009509E4">
              <w:rPr>
                <w:spacing w:val="-3"/>
                <w:sz w:val="24"/>
                <w:lang w:val="ru-RU"/>
              </w:rPr>
              <w:t xml:space="preserve"> </w:t>
            </w:r>
            <w:r w:rsidRPr="009509E4">
              <w:rPr>
                <w:sz w:val="24"/>
                <w:lang w:val="ru-RU"/>
              </w:rPr>
              <w:t>в</w:t>
            </w:r>
            <w:r w:rsidRPr="009509E4">
              <w:rPr>
                <w:spacing w:val="-2"/>
                <w:sz w:val="24"/>
                <w:lang w:val="ru-RU"/>
              </w:rPr>
              <w:t xml:space="preserve"> </w:t>
            </w:r>
            <w:r w:rsidRPr="009509E4">
              <w:rPr>
                <w:sz w:val="24"/>
                <w:lang w:val="ru-RU"/>
              </w:rPr>
              <w:t>слоге-</w:t>
            </w:r>
            <w:r w:rsidRPr="009509E4">
              <w:rPr>
                <w:spacing w:val="-2"/>
                <w:sz w:val="24"/>
                <w:lang w:val="ru-RU"/>
              </w:rPr>
              <w:t>слиянии</w:t>
            </w:r>
          </w:p>
        </w:tc>
      </w:tr>
      <w:tr w:rsidR="00015E64" w:rsidTr="00015E64">
        <w:trPr>
          <w:trHeight w:val="479"/>
        </w:trPr>
        <w:tc>
          <w:tcPr>
            <w:tcW w:w="1292" w:type="dxa"/>
          </w:tcPr>
          <w:p w:rsidR="00015E64" w:rsidRDefault="00015E64" w:rsidP="00015E64">
            <w:pPr>
              <w:pStyle w:val="TableParagraph"/>
              <w:rPr>
                <w:sz w:val="24"/>
              </w:rPr>
            </w:pPr>
            <w:r>
              <w:rPr>
                <w:sz w:val="24"/>
              </w:rPr>
              <w:t>Урок</w:t>
            </w:r>
            <w:r>
              <w:rPr>
                <w:spacing w:val="1"/>
                <w:sz w:val="24"/>
              </w:rPr>
              <w:t xml:space="preserve"> </w:t>
            </w:r>
            <w:r>
              <w:rPr>
                <w:spacing w:val="-5"/>
                <w:sz w:val="24"/>
              </w:rPr>
              <w:t>18</w:t>
            </w:r>
          </w:p>
        </w:tc>
        <w:tc>
          <w:tcPr>
            <w:tcW w:w="9041" w:type="dxa"/>
          </w:tcPr>
          <w:p w:rsidR="00015E64" w:rsidRPr="009509E4" w:rsidRDefault="00015E64" w:rsidP="00015E64">
            <w:pPr>
              <w:pStyle w:val="TableParagraph"/>
              <w:ind w:left="61"/>
              <w:rPr>
                <w:sz w:val="24"/>
                <w:lang w:val="ru-RU"/>
              </w:rPr>
            </w:pPr>
            <w:r w:rsidRPr="009509E4">
              <w:rPr>
                <w:sz w:val="24"/>
                <w:lang w:val="ru-RU"/>
              </w:rPr>
              <w:t>Знакомство</w:t>
            </w:r>
            <w:r w:rsidRPr="009509E4">
              <w:rPr>
                <w:spacing w:val="-3"/>
                <w:sz w:val="24"/>
                <w:lang w:val="ru-RU"/>
              </w:rPr>
              <w:t xml:space="preserve"> </w:t>
            </w:r>
            <w:r w:rsidRPr="009509E4">
              <w:rPr>
                <w:sz w:val="24"/>
                <w:lang w:val="ru-RU"/>
              </w:rPr>
              <w:t>со</w:t>
            </w:r>
            <w:r w:rsidRPr="009509E4">
              <w:rPr>
                <w:spacing w:val="-2"/>
                <w:sz w:val="24"/>
                <w:lang w:val="ru-RU"/>
              </w:rPr>
              <w:t xml:space="preserve"> </w:t>
            </w:r>
            <w:r w:rsidRPr="009509E4">
              <w:rPr>
                <w:sz w:val="24"/>
                <w:lang w:val="ru-RU"/>
              </w:rPr>
              <w:t>строчной</w:t>
            </w:r>
            <w:r w:rsidRPr="009509E4">
              <w:rPr>
                <w:spacing w:val="-3"/>
                <w:sz w:val="24"/>
                <w:lang w:val="ru-RU"/>
              </w:rPr>
              <w:t xml:space="preserve"> </w:t>
            </w:r>
            <w:r w:rsidRPr="009509E4">
              <w:rPr>
                <w:sz w:val="24"/>
                <w:lang w:val="ru-RU"/>
              </w:rPr>
              <w:t>и</w:t>
            </w:r>
            <w:r w:rsidRPr="009509E4">
              <w:rPr>
                <w:spacing w:val="-2"/>
                <w:sz w:val="24"/>
                <w:lang w:val="ru-RU"/>
              </w:rPr>
              <w:t xml:space="preserve"> </w:t>
            </w:r>
            <w:r w:rsidRPr="009509E4">
              <w:rPr>
                <w:sz w:val="24"/>
                <w:lang w:val="ru-RU"/>
              </w:rPr>
              <w:t>заглавной</w:t>
            </w:r>
            <w:r w:rsidRPr="009509E4">
              <w:rPr>
                <w:spacing w:val="-5"/>
                <w:sz w:val="24"/>
                <w:lang w:val="ru-RU"/>
              </w:rPr>
              <w:t xml:space="preserve"> </w:t>
            </w:r>
            <w:r w:rsidRPr="009509E4">
              <w:rPr>
                <w:sz w:val="24"/>
                <w:lang w:val="ru-RU"/>
              </w:rPr>
              <w:t>буквами</w:t>
            </w:r>
            <w:r w:rsidRPr="009509E4">
              <w:rPr>
                <w:spacing w:val="-2"/>
                <w:sz w:val="24"/>
                <w:lang w:val="ru-RU"/>
              </w:rPr>
              <w:t xml:space="preserve"> </w:t>
            </w:r>
            <w:r w:rsidRPr="009509E4">
              <w:rPr>
                <w:sz w:val="24"/>
                <w:lang w:val="ru-RU"/>
              </w:rPr>
              <w:t>О,</w:t>
            </w:r>
            <w:r w:rsidRPr="009509E4">
              <w:rPr>
                <w:spacing w:val="-3"/>
                <w:sz w:val="24"/>
                <w:lang w:val="ru-RU"/>
              </w:rPr>
              <w:t xml:space="preserve"> </w:t>
            </w:r>
            <w:r w:rsidRPr="009509E4">
              <w:rPr>
                <w:sz w:val="24"/>
                <w:lang w:val="ru-RU"/>
              </w:rPr>
              <w:t>о.</w:t>
            </w:r>
            <w:r w:rsidRPr="009509E4">
              <w:rPr>
                <w:spacing w:val="-2"/>
                <w:sz w:val="24"/>
                <w:lang w:val="ru-RU"/>
              </w:rPr>
              <w:t xml:space="preserve"> </w:t>
            </w:r>
            <w:r w:rsidRPr="009509E4">
              <w:rPr>
                <w:sz w:val="24"/>
                <w:lang w:val="ru-RU"/>
              </w:rPr>
              <w:t>Звук</w:t>
            </w:r>
            <w:r w:rsidRPr="009509E4">
              <w:rPr>
                <w:spacing w:val="-2"/>
                <w:sz w:val="24"/>
                <w:lang w:val="ru-RU"/>
              </w:rPr>
              <w:t xml:space="preserve"> </w:t>
            </w:r>
            <w:r w:rsidRPr="009509E4">
              <w:rPr>
                <w:spacing w:val="-5"/>
                <w:sz w:val="24"/>
                <w:lang w:val="ru-RU"/>
              </w:rPr>
              <w:t>[о]</w:t>
            </w:r>
          </w:p>
        </w:tc>
      </w:tr>
      <w:tr w:rsidR="00015E64" w:rsidTr="00015E64">
        <w:trPr>
          <w:trHeight w:val="479"/>
        </w:trPr>
        <w:tc>
          <w:tcPr>
            <w:tcW w:w="1292" w:type="dxa"/>
          </w:tcPr>
          <w:p w:rsidR="00015E64" w:rsidRDefault="00015E64" w:rsidP="00015E64">
            <w:pPr>
              <w:pStyle w:val="TableParagraph"/>
              <w:rPr>
                <w:sz w:val="24"/>
              </w:rPr>
            </w:pPr>
            <w:r>
              <w:rPr>
                <w:sz w:val="24"/>
              </w:rPr>
              <w:t>Урок</w:t>
            </w:r>
            <w:r>
              <w:rPr>
                <w:spacing w:val="1"/>
                <w:sz w:val="24"/>
              </w:rPr>
              <w:t xml:space="preserve"> </w:t>
            </w:r>
            <w:r>
              <w:rPr>
                <w:spacing w:val="-5"/>
                <w:sz w:val="24"/>
              </w:rPr>
              <w:t>19</w:t>
            </w:r>
          </w:p>
        </w:tc>
        <w:tc>
          <w:tcPr>
            <w:tcW w:w="9041" w:type="dxa"/>
          </w:tcPr>
          <w:p w:rsidR="00015E64" w:rsidRPr="009509E4" w:rsidRDefault="00015E64" w:rsidP="00015E64">
            <w:pPr>
              <w:pStyle w:val="TableParagraph"/>
              <w:ind w:left="61"/>
              <w:rPr>
                <w:sz w:val="24"/>
                <w:lang w:val="ru-RU"/>
              </w:rPr>
            </w:pPr>
            <w:r w:rsidRPr="009509E4">
              <w:rPr>
                <w:sz w:val="24"/>
                <w:lang w:val="ru-RU"/>
              </w:rPr>
              <w:t>Функция</w:t>
            </w:r>
            <w:r w:rsidRPr="009509E4">
              <w:rPr>
                <w:spacing w:val="-2"/>
                <w:sz w:val="24"/>
                <w:lang w:val="ru-RU"/>
              </w:rPr>
              <w:t xml:space="preserve"> </w:t>
            </w:r>
            <w:r w:rsidRPr="009509E4">
              <w:rPr>
                <w:sz w:val="24"/>
                <w:lang w:val="ru-RU"/>
              </w:rPr>
              <w:t>буквы</w:t>
            </w:r>
            <w:r w:rsidRPr="009509E4">
              <w:rPr>
                <w:spacing w:val="-3"/>
                <w:sz w:val="24"/>
                <w:lang w:val="ru-RU"/>
              </w:rPr>
              <w:t xml:space="preserve"> </w:t>
            </w:r>
            <w:r w:rsidRPr="009509E4">
              <w:rPr>
                <w:sz w:val="24"/>
                <w:lang w:val="ru-RU"/>
              </w:rPr>
              <w:t>О,</w:t>
            </w:r>
            <w:r w:rsidRPr="009509E4">
              <w:rPr>
                <w:spacing w:val="-2"/>
                <w:sz w:val="24"/>
                <w:lang w:val="ru-RU"/>
              </w:rPr>
              <w:t xml:space="preserve"> </w:t>
            </w:r>
            <w:r w:rsidRPr="009509E4">
              <w:rPr>
                <w:sz w:val="24"/>
                <w:lang w:val="ru-RU"/>
              </w:rPr>
              <w:t>о</w:t>
            </w:r>
            <w:r w:rsidRPr="009509E4">
              <w:rPr>
                <w:spacing w:val="-1"/>
                <w:sz w:val="24"/>
                <w:lang w:val="ru-RU"/>
              </w:rPr>
              <w:t xml:space="preserve"> </w:t>
            </w:r>
            <w:r w:rsidRPr="009509E4">
              <w:rPr>
                <w:sz w:val="24"/>
                <w:lang w:val="ru-RU"/>
              </w:rPr>
              <w:t>в</w:t>
            </w:r>
            <w:r w:rsidRPr="009509E4">
              <w:rPr>
                <w:spacing w:val="-2"/>
                <w:sz w:val="24"/>
                <w:lang w:val="ru-RU"/>
              </w:rPr>
              <w:t xml:space="preserve"> </w:t>
            </w:r>
            <w:r w:rsidRPr="009509E4">
              <w:rPr>
                <w:sz w:val="24"/>
                <w:lang w:val="ru-RU"/>
              </w:rPr>
              <w:t>слоге-</w:t>
            </w:r>
            <w:r w:rsidRPr="009509E4">
              <w:rPr>
                <w:spacing w:val="-2"/>
                <w:sz w:val="24"/>
                <w:lang w:val="ru-RU"/>
              </w:rPr>
              <w:t>слиянии</w:t>
            </w:r>
          </w:p>
        </w:tc>
      </w:tr>
      <w:tr w:rsidR="00015E64" w:rsidTr="00015E64">
        <w:trPr>
          <w:trHeight w:val="479"/>
        </w:trPr>
        <w:tc>
          <w:tcPr>
            <w:tcW w:w="1292" w:type="dxa"/>
          </w:tcPr>
          <w:p w:rsidR="00015E64" w:rsidRDefault="00015E64" w:rsidP="00015E64">
            <w:pPr>
              <w:pStyle w:val="TableParagraph"/>
              <w:rPr>
                <w:sz w:val="24"/>
              </w:rPr>
            </w:pPr>
            <w:r>
              <w:rPr>
                <w:sz w:val="24"/>
              </w:rPr>
              <w:t>Урок</w:t>
            </w:r>
            <w:r>
              <w:rPr>
                <w:spacing w:val="1"/>
                <w:sz w:val="24"/>
              </w:rPr>
              <w:t xml:space="preserve"> </w:t>
            </w:r>
            <w:r>
              <w:rPr>
                <w:spacing w:val="-5"/>
                <w:sz w:val="24"/>
              </w:rPr>
              <w:t>20</w:t>
            </w:r>
          </w:p>
        </w:tc>
        <w:tc>
          <w:tcPr>
            <w:tcW w:w="9041" w:type="dxa"/>
          </w:tcPr>
          <w:p w:rsidR="00015E64" w:rsidRPr="009509E4" w:rsidRDefault="00015E64" w:rsidP="00015E64">
            <w:pPr>
              <w:pStyle w:val="TableParagraph"/>
              <w:ind w:left="61"/>
              <w:rPr>
                <w:sz w:val="24"/>
                <w:lang w:val="ru-RU"/>
              </w:rPr>
            </w:pPr>
            <w:r w:rsidRPr="009509E4">
              <w:rPr>
                <w:sz w:val="24"/>
                <w:lang w:val="ru-RU"/>
              </w:rPr>
              <w:t>Проведение</w:t>
            </w:r>
            <w:r w:rsidRPr="009509E4">
              <w:rPr>
                <w:spacing w:val="-4"/>
                <w:sz w:val="24"/>
                <w:lang w:val="ru-RU"/>
              </w:rPr>
              <w:t xml:space="preserve"> </w:t>
            </w:r>
            <w:r w:rsidRPr="009509E4">
              <w:rPr>
                <w:sz w:val="24"/>
                <w:lang w:val="ru-RU"/>
              </w:rPr>
              <w:t>звукового</w:t>
            </w:r>
            <w:r w:rsidRPr="009509E4">
              <w:rPr>
                <w:spacing w:val="-2"/>
                <w:sz w:val="24"/>
                <w:lang w:val="ru-RU"/>
              </w:rPr>
              <w:t xml:space="preserve"> </w:t>
            </w:r>
            <w:r w:rsidRPr="009509E4">
              <w:rPr>
                <w:sz w:val="24"/>
                <w:lang w:val="ru-RU"/>
              </w:rPr>
              <w:t>анализа</w:t>
            </w:r>
            <w:r w:rsidRPr="009509E4">
              <w:rPr>
                <w:spacing w:val="-3"/>
                <w:sz w:val="24"/>
                <w:lang w:val="ru-RU"/>
              </w:rPr>
              <w:t xml:space="preserve"> </w:t>
            </w:r>
            <w:r w:rsidRPr="009509E4">
              <w:rPr>
                <w:sz w:val="24"/>
                <w:lang w:val="ru-RU"/>
              </w:rPr>
              <w:t>слов</w:t>
            </w:r>
            <w:r w:rsidRPr="009509E4">
              <w:rPr>
                <w:spacing w:val="-4"/>
                <w:sz w:val="24"/>
                <w:lang w:val="ru-RU"/>
              </w:rPr>
              <w:t xml:space="preserve"> </w:t>
            </w:r>
            <w:r w:rsidRPr="009509E4">
              <w:rPr>
                <w:sz w:val="24"/>
                <w:lang w:val="ru-RU"/>
              </w:rPr>
              <w:t>с</w:t>
            </w:r>
            <w:r w:rsidRPr="009509E4">
              <w:rPr>
                <w:spacing w:val="-5"/>
                <w:sz w:val="24"/>
                <w:lang w:val="ru-RU"/>
              </w:rPr>
              <w:t xml:space="preserve"> </w:t>
            </w:r>
            <w:r w:rsidRPr="009509E4">
              <w:rPr>
                <w:sz w:val="24"/>
                <w:lang w:val="ru-RU"/>
              </w:rPr>
              <w:t>буквами</w:t>
            </w:r>
            <w:r w:rsidRPr="009509E4">
              <w:rPr>
                <w:spacing w:val="2"/>
                <w:sz w:val="24"/>
                <w:lang w:val="ru-RU"/>
              </w:rPr>
              <w:t xml:space="preserve"> </w:t>
            </w:r>
            <w:r w:rsidRPr="009509E4">
              <w:rPr>
                <w:sz w:val="24"/>
                <w:lang w:val="ru-RU"/>
              </w:rPr>
              <w:t>И,</w:t>
            </w:r>
            <w:r w:rsidRPr="009509E4">
              <w:rPr>
                <w:spacing w:val="-2"/>
                <w:sz w:val="24"/>
                <w:lang w:val="ru-RU"/>
              </w:rPr>
              <w:t xml:space="preserve"> </w:t>
            </w:r>
            <w:r w:rsidRPr="009509E4">
              <w:rPr>
                <w:sz w:val="24"/>
                <w:lang w:val="ru-RU"/>
              </w:rPr>
              <w:t>и.</w:t>
            </w:r>
            <w:r w:rsidRPr="009509E4">
              <w:rPr>
                <w:spacing w:val="-3"/>
                <w:sz w:val="24"/>
                <w:lang w:val="ru-RU"/>
              </w:rPr>
              <w:t xml:space="preserve"> </w:t>
            </w:r>
            <w:r w:rsidRPr="009509E4">
              <w:rPr>
                <w:sz w:val="24"/>
                <w:lang w:val="ru-RU"/>
              </w:rPr>
              <w:t>Звук</w:t>
            </w:r>
            <w:r w:rsidRPr="009509E4">
              <w:rPr>
                <w:spacing w:val="-2"/>
                <w:sz w:val="24"/>
                <w:lang w:val="ru-RU"/>
              </w:rPr>
              <w:t xml:space="preserve"> </w:t>
            </w:r>
            <w:r w:rsidRPr="009509E4">
              <w:rPr>
                <w:spacing w:val="-5"/>
                <w:sz w:val="24"/>
                <w:lang w:val="ru-RU"/>
              </w:rPr>
              <w:t>[и]</w:t>
            </w:r>
          </w:p>
        </w:tc>
      </w:tr>
      <w:tr w:rsidR="00015E64" w:rsidTr="00015E64">
        <w:trPr>
          <w:trHeight w:val="479"/>
        </w:trPr>
        <w:tc>
          <w:tcPr>
            <w:tcW w:w="1292" w:type="dxa"/>
          </w:tcPr>
          <w:p w:rsidR="00015E64" w:rsidRDefault="00015E64" w:rsidP="00015E64">
            <w:pPr>
              <w:pStyle w:val="TableParagraph"/>
              <w:rPr>
                <w:sz w:val="24"/>
              </w:rPr>
            </w:pPr>
            <w:r>
              <w:rPr>
                <w:sz w:val="24"/>
              </w:rPr>
              <w:t>Урок</w:t>
            </w:r>
            <w:r>
              <w:rPr>
                <w:spacing w:val="1"/>
                <w:sz w:val="24"/>
              </w:rPr>
              <w:t xml:space="preserve"> </w:t>
            </w:r>
            <w:r>
              <w:rPr>
                <w:spacing w:val="-5"/>
                <w:sz w:val="24"/>
              </w:rPr>
              <w:t>21</w:t>
            </w:r>
          </w:p>
        </w:tc>
        <w:tc>
          <w:tcPr>
            <w:tcW w:w="9041" w:type="dxa"/>
          </w:tcPr>
          <w:p w:rsidR="00015E64" w:rsidRPr="009509E4" w:rsidRDefault="00015E64" w:rsidP="00015E64">
            <w:pPr>
              <w:pStyle w:val="TableParagraph"/>
              <w:ind w:left="61"/>
              <w:rPr>
                <w:sz w:val="24"/>
                <w:lang w:val="ru-RU"/>
              </w:rPr>
            </w:pPr>
            <w:r w:rsidRPr="009509E4">
              <w:rPr>
                <w:sz w:val="24"/>
                <w:lang w:val="ru-RU"/>
              </w:rPr>
              <w:t>Буквы</w:t>
            </w:r>
            <w:r w:rsidRPr="009509E4">
              <w:rPr>
                <w:spacing w:val="-3"/>
                <w:sz w:val="24"/>
                <w:lang w:val="ru-RU"/>
              </w:rPr>
              <w:t xml:space="preserve"> </w:t>
            </w:r>
            <w:r w:rsidRPr="009509E4">
              <w:rPr>
                <w:sz w:val="24"/>
                <w:lang w:val="ru-RU"/>
              </w:rPr>
              <w:t>И,</w:t>
            </w:r>
            <w:r w:rsidRPr="009509E4">
              <w:rPr>
                <w:spacing w:val="-2"/>
                <w:sz w:val="24"/>
                <w:lang w:val="ru-RU"/>
              </w:rPr>
              <w:t xml:space="preserve"> </w:t>
            </w:r>
            <w:r w:rsidRPr="009509E4">
              <w:rPr>
                <w:sz w:val="24"/>
                <w:lang w:val="ru-RU"/>
              </w:rPr>
              <w:t>и,</w:t>
            </w:r>
            <w:r w:rsidRPr="009509E4">
              <w:rPr>
                <w:spacing w:val="-1"/>
                <w:sz w:val="24"/>
                <w:lang w:val="ru-RU"/>
              </w:rPr>
              <w:t xml:space="preserve"> </w:t>
            </w:r>
            <w:r w:rsidRPr="009509E4">
              <w:rPr>
                <w:sz w:val="24"/>
                <w:lang w:val="ru-RU"/>
              </w:rPr>
              <w:t>их функция</w:t>
            </w:r>
            <w:r w:rsidRPr="009509E4">
              <w:rPr>
                <w:spacing w:val="-4"/>
                <w:sz w:val="24"/>
                <w:lang w:val="ru-RU"/>
              </w:rPr>
              <w:t xml:space="preserve"> </w:t>
            </w:r>
            <w:r w:rsidRPr="009509E4">
              <w:rPr>
                <w:sz w:val="24"/>
                <w:lang w:val="ru-RU"/>
              </w:rPr>
              <w:t>в</w:t>
            </w:r>
            <w:r w:rsidRPr="009509E4">
              <w:rPr>
                <w:spacing w:val="-2"/>
                <w:sz w:val="24"/>
                <w:lang w:val="ru-RU"/>
              </w:rPr>
              <w:t xml:space="preserve"> </w:t>
            </w:r>
            <w:r w:rsidRPr="009509E4">
              <w:rPr>
                <w:sz w:val="24"/>
                <w:lang w:val="ru-RU"/>
              </w:rPr>
              <w:t>слоге-</w:t>
            </w:r>
            <w:r w:rsidRPr="009509E4">
              <w:rPr>
                <w:spacing w:val="-2"/>
                <w:sz w:val="24"/>
                <w:lang w:val="ru-RU"/>
              </w:rPr>
              <w:t>слиянии</w:t>
            </w:r>
          </w:p>
        </w:tc>
      </w:tr>
      <w:tr w:rsidR="00015E64" w:rsidTr="00015E64">
        <w:trPr>
          <w:trHeight w:val="482"/>
        </w:trPr>
        <w:tc>
          <w:tcPr>
            <w:tcW w:w="1292" w:type="dxa"/>
          </w:tcPr>
          <w:p w:rsidR="00015E64" w:rsidRDefault="00015E64" w:rsidP="00015E64">
            <w:pPr>
              <w:pStyle w:val="TableParagraph"/>
              <w:rPr>
                <w:sz w:val="24"/>
              </w:rPr>
            </w:pPr>
            <w:r>
              <w:rPr>
                <w:sz w:val="24"/>
              </w:rPr>
              <w:t>Урок</w:t>
            </w:r>
            <w:r>
              <w:rPr>
                <w:spacing w:val="1"/>
                <w:sz w:val="24"/>
              </w:rPr>
              <w:t xml:space="preserve"> </w:t>
            </w:r>
            <w:r>
              <w:rPr>
                <w:spacing w:val="-5"/>
                <w:sz w:val="24"/>
              </w:rPr>
              <w:t>22</w:t>
            </w:r>
          </w:p>
        </w:tc>
        <w:tc>
          <w:tcPr>
            <w:tcW w:w="9041" w:type="dxa"/>
          </w:tcPr>
          <w:p w:rsidR="00015E64" w:rsidRPr="009509E4" w:rsidRDefault="00015E64" w:rsidP="00015E64">
            <w:pPr>
              <w:pStyle w:val="TableParagraph"/>
              <w:ind w:left="61"/>
              <w:rPr>
                <w:sz w:val="24"/>
                <w:lang w:val="ru-RU"/>
              </w:rPr>
            </w:pPr>
            <w:r w:rsidRPr="009509E4">
              <w:rPr>
                <w:sz w:val="24"/>
                <w:lang w:val="ru-RU"/>
              </w:rPr>
              <w:t>Знакомство</w:t>
            </w:r>
            <w:r w:rsidRPr="009509E4">
              <w:rPr>
                <w:spacing w:val="-4"/>
                <w:sz w:val="24"/>
                <w:lang w:val="ru-RU"/>
              </w:rPr>
              <w:t xml:space="preserve"> </w:t>
            </w:r>
            <w:r w:rsidRPr="009509E4">
              <w:rPr>
                <w:sz w:val="24"/>
                <w:lang w:val="ru-RU"/>
              </w:rPr>
              <w:t>со</w:t>
            </w:r>
            <w:r w:rsidRPr="009509E4">
              <w:rPr>
                <w:spacing w:val="-2"/>
                <w:sz w:val="24"/>
                <w:lang w:val="ru-RU"/>
              </w:rPr>
              <w:t xml:space="preserve"> </w:t>
            </w:r>
            <w:r w:rsidRPr="009509E4">
              <w:rPr>
                <w:sz w:val="24"/>
                <w:lang w:val="ru-RU"/>
              </w:rPr>
              <w:t>строчной</w:t>
            </w:r>
            <w:r w:rsidRPr="009509E4">
              <w:rPr>
                <w:spacing w:val="-1"/>
                <w:sz w:val="24"/>
                <w:lang w:val="ru-RU"/>
              </w:rPr>
              <w:t xml:space="preserve"> </w:t>
            </w:r>
            <w:r w:rsidRPr="009509E4">
              <w:rPr>
                <w:sz w:val="24"/>
                <w:lang w:val="ru-RU"/>
              </w:rPr>
              <w:t>буквой</w:t>
            </w:r>
            <w:r w:rsidRPr="009509E4">
              <w:rPr>
                <w:spacing w:val="-2"/>
                <w:sz w:val="24"/>
                <w:lang w:val="ru-RU"/>
              </w:rPr>
              <w:t xml:space="preserve"> </w:t>
            </w:r>
            <w:r w:rsidRPr="009509E4">
              <w:rPr>
                <w:sz w:val="24"/>
                <w:lang w:val="ru-RU"/>
              </w:rPr>
              <w:t>ы.</w:t>
            </w:r>
            <w:r w:rsidRPr="009509E4">
              <w:rPr>
                <w:spacing w:val="-1"/>
                <w:sz w:val="24"/>
                <w:lang w:val="ru-RU"/>
              </w:rPr>
              <w:t xml:space="preserve"> </w:t>
            </w:r>
            <w:r w:rsidRPr="009509E4">
              <w:rPr>
                <w:sz w:val="24"/>
                <w:lang w:val="ru-RU"/>
              </w:rPr>
              <w:t>Звук</w:t>
            </w:r>
            <w:r w:rsidRPr="009509E4">
              <w:rPr>
                <w:spacing w:val="-2"/>
                <w:sz w:val="24"/>
                <w:lang w:val="ru-RU"/>
              </w:rPr>
              <w:t xml:space="preserve"> </w:t>
            </w:r>
            <w:r w:rsidRPr="009509E4">
              <w:rPr>
                <w:sz w:val="24"/>
                <w:lang w:val="ru-RU"/>
              </w:rPr>
              <w:t>[ы].</w:t>
            </w:r>
            <w:r w:rsidRPr="009509E4">
              <w:rPr>
                <w:spacing w:val="-2"/>
                <w:sz w:val="24"/>
                <w:lang w:val="ru-RU"/>
              </w:rPr>
              <w:t xml:space="preserve"> </w:t>
            </w:r>
            <w:r w:rsidRPr="009509E4">
              <w:rPr>
                <w:sz w:val="24"/>
                <w:lang w:val="ru-RU"/>
              </w:rPr>
              <w:t>Буква</w:t>
            </w:r>
            <w:r w:rsidRPr="009509E4">
              <w:rPr>
                <w:spacing w:val="-3"/>
                <w:sz w:val="24"/>
                <w:lang w:val="ru-RU"/>
              </w:rPr>
              <w:t xml:space="preserve"> </w:t>
            </w:r>
            <w:r w:rsidRPr="009509E4">
              <w:rPr>
                <w:sz w:val="24"/>
                <w:lang w:val="ru-RU"/>
              </w:rPr>
              <w:t>ы,</w:t>
            </w:r>
            <w:r w:rsidRPr="009509E4">
              <w:rPr>
                <w:spacing w:val="-1"/>
                <w:sz w:val="24"/>
                <w:lang w:val="ru-RU"/>
              </w:rPr>
              <w:t xml:space="preserve"> </w:t>
            </w:r>
            <w:r w:rsidRPr="009509E4">
              <w:rPr>
                <w:sz w:val="24"/>
                <w:lang w:val="ru-RU"/>
              </w:rPr>
              <w:t>ее</w:t>
            </w:r>
            <w:r w:rsidRPr="009509E4">
              <w:rPr>
                <w:spacing w:val="-2"/>
                <w:sz w:val="24"/>
                <w:lang w:val="ru-RU"/>
              </w:rPr>
              <w:t xml:space="preserve"> </w:t>
            </w:r>
            <w:r w:rsidRPr="009509E4">
              <w:rPr>
                <w:sz w:val="24"/>
                <w:lang w:val="ru-RU"/>
              </w:rPr>
              <w:t>функция</w:t>
            </w:r>
            <w:r w:rsidRPr="009509E4">
              <w:rPr>
                <w:spacing w:val="-2"/>
                <w:sz w:val="24"/>
                <w:lang w:val="ru-RU"/>
              </w:rPr>
              <w:t xml:space="preserve"> </w:t>
            </w:r>
            <w:r w:rsidRPr="009509E4">
              <w:rPr>
                <w:sz w:val="24"/>
                <w:lang w:val="ru-RU"/>
              </w:rPr>
              <w:t>в</w:t>
            </w:r>
            <w:r w:rsidRPr="009509E4">
              <w:rPr>
                <w:spacing w:val="-2"/>
                <w:sz w:val="24"/>
                <w:lang w:val="ru-RU"/>
              </w:rPr>
              <w:t xml:space="preserve"> </w:t>
            </w:r>
            <w:r w:rsidRPr="009509E4">
              <w:rPr>
                <w:sz w:val="24"/>
                <w:lang w:val="ru-RU"/>
              </w:rPr>
              <w:t>слоге-</w:t>
            </w:r>
            <w:r w:rsidRPr="009509E4">
              <w:rPr>
                <w:spacing w:val="-2"/>
                <w:sz w:val="24"/>
                <w:lang w:val="ru-RU"/>
              </w:rPr>
              <w:t>слиянии</w:t>
            </w:r>
          </w:p>
        </w:tc>
      </w:tr>
      <w:tr w:rsidR="00015E64" w:rsidTr="00015E64">
        <w:trPr>
          <w:trHeight w:val="479"/>
        </w:trPr>
        <w:tc>
          <w:tcPr>
            <w:tcW w:w="1292" w:type="dxa"/>
          </w:tcPr>
          <w:p w:rsidR="00015E64" w:rsidRDefault="00015E64" w:rsidP="00015E64">
            <w:pPr>
              <w:pStyle w:val="TableParagraph"/>
              <w:spacing w:before="92"/>
              <w:rPr>
                <w:sz w:val="24"/>
              </w:rPr>
            </w:pPr>
            <w:r>
              <w:rPr>
                <w:sz w:val="24"/>
              </w:rPr>
              <w:t>Урок</w:t>
            </w:r>
            <w:r>
              <w:rPr>
                <w:spacing w:val="1"/>
                <w:sz w:val="24"/>
              </w:rPr>
              <w:t xml:space="preserve"> </w:t>
            </w:r>
            <w:r>
              <w:rPr>
                <w:spacing w:val="-5"/>
                <w:sz w:val="24"/>
              </w:rPr>
              <w:t>23</w:t>
            </w:r>
          </w:p>
        </w:tc>
        <w:tc>
          <w:tcPr>
            <w:tcW w:w="9041" w:type="dxa"/>
          </w:tcPr>
          <w:p w:rsidR="00015E64" w:rsidRPr="009509E4" w:rsidRDefault="00015E64" w:rsidP="00015E64">
            <w:pPr>
              <w:pStyle w:val="TableParagraph"/>
              <w:spacing w:before="92"/>
              <w:ind w:left="61"/>
              <w:rPr>
                <w:sz w:val="24"/>
                <w:lang w:val="ru-RU"/>
              </w:rPr>
            </w:pPr>
            <w:r w:rsidRPr="009509E4">
              <w:rPr>
                <w:sz w:val="24"/>
                <w:lang w:val="ru-RU"/>
              </w:rPr>
              <w:t>Знакомство</w:t>
            </w:r>
            <w:r w:rsidRPr="009509E4">
              <w:rPr>
                <w:spacing w:val="-5"/>
                <w:sz w:val="24"/>
                <w:lang w:val="ru-RU"/>
              </w:rPr>
              <w:t xml:space="preserve"> </w:t>
            </w:r>
            <w:r w:rsidRPr="009509E4">
              <w:rPr>
                <w:sz w:val="24"/>
                <w:lang w:val="ru-RU"/>
              </w:rPr>
              <w:t>со</w:t>
            </w:r>
            <w:r w:rsidRPr="009509E4">
              <w:rPr>
                <w:spacing w:val="-3"/>
                <w:sz w:val="24"/>
                <w:lang w:val="ru-RU"/>
              </w:rPr>
              <w:t xml:space="preserve"> </w:t>
            </w:r>
            <w:r w:rsidRPr="009509E4">
              <w:rPr>
                <w:sz w:val="24"/>
                <w:lang w:val="ru-RU"/>
              </w:rPr>
              <w:t>строчной</w:t>
            </w:r>
            <w:r w:rsidRPr="009509E4">
              <w:rPr>
                <w:spacing w:val="-3"/>
                <w:sz w:val="24"/>
                <w:lang w:val="ru-RU"/>
              </w:rPr>
              <w:t xml:space="preserve"> </w:t>
            </w:r>
            <w:r w:rsidRPr="009509E4">
              <w:rPr>
                <w:sz w:val="24"/>
                <w:lang w:val="ru-RU"/>
              </w:rPr>
              <w:t>и</w:t>
            </w:r>
            <w:r w:rsidRPr="009509E4">
              <w:rPr>
                <w:spacing w:val="-3"/>
                <w:sz w:val="24"/>
                <w:lang w:val="ru-RU"/>
              </w:rPr>
              <w:t xml:space="preserve"> </w:t>
            </w:r>
            <w:r w:rsidRPr="009509E4">
              <w:rPr>
                <w:sz w:val="24"/>
                <w:lang w:val="ru-RU"/>
              </w:rPr>
              <w:t>заглавной</w:t>
            </w:r>
            <w:r w:rsidRPr="009509E4">
              <w:rPr>
                <w:spacing w:val="-4"/>
                <w:sz w:val="24"/>
                <w:lang w:val="ru-RU"/>
              </w:rPr>
              <w:t xml:space="preserve"> </w:t>
            </w:r>
            <w:r w:rsidRPr="009509E4">
              <w:rPr>
                <w:sz w:val="24"/>
                <w:lang w:val="ru-RU"/>
              </w:rPr>
              <w:t>буквами</w:t>
            </w:r>
            <w:r w:rsidRPr="009509E4">
              <w:rPr>
                <w:spacing w:val="-3"/>
                <w:sz w:val="24"/>
                <w:lang w:val="ru-RU"/>
              </w:rPr>
              <w:t xml:space="preserve"> </w:t>
            </w:r>
            <w:r w:rsidRPr="009509E4">
              <w:rPr>
                <w:sz w:val="24"/>
                <w:lang w:val="ru-RU"/>
              </w:rPr>
              <w:t>У,</w:t>
            </w:r>
            <w:r w:rsidRPr="009509E4">
              <w:rPr>
                <w:spacing w:val="-1"/>
                <w:sz w:val="24"/>
                <w:lang w:val="ru-RU"/>
              </w:rPr>
              <w:t xml:space="preserve"> </w:t>
            </w:r>
            <w:r w:rsidRPr="009509E4">
              <w:rPr>
                <w:sz w:val="24"/>
                <w:lang w:val="ru-RU"/>
              </w:rPr>
              <w:t>у.</w:t>
            </w:r>
            <w:r w:rsidRPr="009509E4">
              <w:rPr>
                <w:spacing w:val="-3"/>
                <w:sz w:val="24"/>
                <w:lang w:val="ru-RU"/>
              </w:rPr>
              <w:t xml:space="preserve"> </w:t>
            </w:r>
            <w:r w:rsidRPr="009509E4">
              <w:rPr>
                <w:sz w:val="24"/>
                <w:lang w:val="ru-RU"/>
              </w:rPr>
              <w:t>Звук</w:t>
            </w:r>
            <w:r w:rsidRPr="009509E4">
              <w:rPr>
                <w:spacing w:val="-2"/>
                <w:sz w:val="24"/>
                <w:lang w:val="ru-RU"/>
              </w:rPr>
              <w:t xml:space="preserve"> </w:t>
            </w:r>
            <w:r w:rsidRPr="009509E4">
              <w:rPr>
                <w:spacing w:val="-5"/>
                <w:sz w:val="24"/>
                <w:lang w:val="ru-RU"/>
              </w:rPr>
              <w:t>[у]</w:t>
            </w:r>
          </w:p>
        </w:tc>
      </w:tr>
      <w:tr w:rsidR="00015E64" w:rsidTr="00015E64">
        <w:trPr>
          <w:trHeight w:val="756"/>
        </w:trPr>
        <w:tc>
          <w:tcPr>
            <w:tcW w:w="1292" w:type="dxa"/>
          </w:tcPr>
          <w:p w:rsidR="00015E64" w:rsidRDefault="00015E64" w:rsidP="00015E64">
            <w:pPr>
              <w:pStyle w:val="TableParagraph"/>
              <w:spacing w:before="232"/>
              <w:rPr>
                <w:sz w:val="24"/>
              </w:rPr>
            </w:pPr>
            <w:r>
              <w:rPr>
                <w:sz w:val="24"/>
              </w:rPr>
              <w:t>Урок</w:t>
            </w:r>
            <w:r>
              <w:rPr>
                <w:spacing w:val="1"/>
                <w:sz w:val="24"/>
              </w:rPr>
              <w:t xml:space="preserve"> </w:t>
            </w:r>
            <w:r>
              <w:rPr>
                <w:spacing w:val="-5"/>
                <w:sz w:val="24"/>
              </w:rPr>
              <w:t>24</w:t>
            </w:r>
          </w:p>
        </w:tc>
        <w:tc>
          <w:tcPr>
            <w:tcW w:w="9041" w:type="dxa"/>
          </w:tcPr>
          <w:p w:rsidR="00015E64" w:rsidRPr="009509E4" w:rsidRDefault="00015E64" w:rsidP="00015E64">
            <w:pPr>
              <w:pStyle w:val="TableParagraph"/>
              <w:spacing w:before="93"/>
              <w:ind w:left="61"/>
              <w:rPr>
                <w:sz w:val="24"/>
                <w:lang w:val="ru-RU"/>
              </w:rPr>
            </w:pPr>
            <w:r w:rsidRPr="009509E4">
              <w:rPr>
                <w:sz w:val="24"/>
                <w:lang w:val="ru-RU"/>
              </w:rPr>
              <w:t>Слушание литературного произведения о родной природе. Произведение по выбору, например, И.С. Соколов-Микитов "Русский лес"</w:t>
            </w:r>
          </w:p>
        </w:tc>
      </w:tr>
      <w:tr w:rsidR="00015E64" w:rsidTr="00015E64">
        <w:trPr>
          <w:trHeight w:val="755"/>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25</w:t>
            </w:r>
          </w:p>
        </w:tc>
        <w:tc>
          <w:tcPr>
            <w:tcW w:w="9041" w:type="dxa"/>
          </w:tcPr>
          <w:p w:rsidR="00015E64" w:rsidRPr="00FB7EDD" w:rsidRDefault="00015E64" w:rsidP="00015E64">
            <w:pPr>
              <w:pStyle w:val="TableParagraph"/>
              <w:ind w:left="61" w:right="59"/>
              <w:rPr>
                <w:sz w:val="24"/>
                <w:lang w:val="ru-RU"/>
              </w:rPr>
            </w:pPr>
            <w:r w:rsidRPr="00FB7EDD">
              <w:rPr>
                <w:sz w:val="24"/>
                <w:lang w:val="ru-RU"/>
              </w:rPr>
              <w:t>Проведение</w:t>
            </w:r>
            <w:r w:rsidRPr="00FB7EDD">
              <w:rPr>
                <w:spacing w:val="69"/>
                <w:sz w:val="24"/>
                <w:lang w:val="ru-RU"/>
              </w:rPr>
              <w:t xml:space="preserve"> </w:t>
            </w:r>
            <w:r w:rsidRPr="00FB7EDD">
              <w:rPr>
                <w:sz w:val="24"/>
                <w:lang w:val="ru-RU"/>
              </w:rPr>
              <w:t>звукового</w:t>
            </w:r>
            <w:r w:rsidRPr="00FB7EDD">
              <w:rPr>
                <w:spacing w:val="71"/>
                <w:sz w:val="24"/>
                <w:lang w:val="ru-RU"/>
              </w:rPr>
              <w:t xml:space="preserve"> </w:t>
            </w:r>
            <w:r w:rsidRPr="00FB7EDD">
              <w:rPr>
                <w:sz w:val="24"/>
                <w:lang w:val="ru-RU"/>
              </w:rPr>
              <w:t>анализа</w:t>
            </w:r>
            <w:r w:rsidRPr="00FB7EDD">
              <w:rPr>
                <w:spacing w:val="69"/>
                <w:sz w:val="24"/>
                <w:lang w:val="ru-RU"/>
              </w:rPr>
              <w:t xml:space="preserve"> </w:t>
            </w:r>
            <w:r w:rsidRPr="00FB7EDD">
              <w:rPr>
                <w:sz w:val="24"/>
                <w:lang w:val="ru-RU"/>
              </w:rPr>
              <w:t>слов</w:t>
            </w:r>
            <w:r w:rsidRPr="00FB7EDD">
              <w:rPr>
                <w:spacing w:val="69"/>
                <w:sz w:val="24"/>
                <w:lang w:val="ru-RU"/>
              </w:rPr>
              <w:t xml:space="preserve"> </w:t>
            </w:r>
            <w:r w:rsidRPr="00FB7EDD">
              <w:rPr>
                <w:sz w:val="24"/>
                <w:lang w:val="ru-RU"/>
              </w:rPr>
              <w:t>с</w:t>
            </w:r>
            <w:r w:rsidRPr="00FB7EDD">
              <w:rPr>
                <w:spacing w:val="69"/>
                <w:sz w:val="24"/>
                <w:lang w:val="ru-RU"/>
              </w:rPr>
              <w:t xml:space="preserve"> </w:t>
            </w:r>
            <w:r w:rsidRPr="00FB7EDD">
              <w:rPr>
                <w:sz w:val="24"/>
                <w:lang w:val="ru-RU"/>
              </w:rPr>
              <w:t>буквами</w:t>
            </w:r>
            <w:r w:rsidRPr="00FB7EDD">
              <w:rPr>
                <w:spacing w:val="71"/>
                <w:sz w:val="24"/>
                <w:lang w:val="ru-RU"/>
              </w:rPr>
              <w:t xml:space="preserve"> </w:t>
            </w:r>
            <w:r w:rsidRPr="00FB7EDD">
              <w:rPr>
                <w:sz w:val="24"/>
                <w:lang w:val="ru-RU"/>
              </w:rPr>
              <w:t>У,</w:t>
            </w:r>
            <w:r w:rsidRPr="00FB7EDD">
              <w:rPr>
                <w:spacing w:val="72"/>
                <w:sz w:val="24"/>
                <w:lang w:val="ru-RU"/>
              </w:rPr>
              <w:t xml:space="preserve"> </w:t>
            </w:r>
            <w:r w:rsidRPr="00FB7EDD">
              <w:rPr>
                <w:sz w:val="24"/>
                <w:lang w:val="ru-RU"/>
              </w:rPr>
              <w:t>у.</w:t>
            </w:r>
            <w:r w:rsidRPr="00FB7EDD">
              <w:rPr>
                <w:spacing w:val="70"/>
                <w:sz w:val="24"/>
                <w:lang w:val="ru-RU"/>
              </w:rPr>
              <w:t xml:space="preserve"> </w:t>
            </w:r>
            <w:r w:rsidRPr="00FB7EDD">
              <w:rPr>
                <w:sz w:val="24"/>
                <w:lang w:val="ru-RU"/>
              </w:rPr>
              <w:t>Буквы</w:t>
            </w:r>
            <w:r w:rsidRPr="00FB7EDD">
              <w:rPr>
                <w:spacing w:val="69"/>
                <w:sz w:val="24"/>
                <w:lang w:val="ru-RU"/>
              </w:rPr>
              <w:t xml:space="preserve"> </w:t>
            </w:r>
            <w:r w:rsidRPr="00FB7EDD">
              <w:rPr>
                <w:sz w:val="24"/>
                <w:lang w:val="ru-RU"/>
              </w:rPr>
              <w:t>У,</w:t>
            </w:r>
            <w:r w:rsidRPr="00FB7EDD">
              <w:rPr>
                <w:spacing w:val="72"/>
                <w:sz w:val="24"/>
                <w:lang w:val="ru-RU"/>
              </w:rPr>
              <w:t xml:space="preserve"> </w:t>
            </w:r>
            <w:r w:rsidRPr="00FB7EDD">
              <w:rPr>
                <w:sz w:val="24"/>
                <w:lang w:val="ru-RU"/>
              </w:rPr>
              <w:t>у,</w:t>
            </w:r>
            <w:r w:rsidRPr="00FB7EDD">
              <w:rPr>
                <w:spacing w:val="72"/>
                <w:sz w:val="24"/>
                <w:lang w:val="ru-RU"/>
              </w:rPr>
              <w:t xml:space="preserve"> </w:t>
            </w:r>
            <w:r w:rsidRPr="00FB7EDD">
              <w:rPr>
                <w:sz w:val="24"/>
                <w:lang w:val="ru-RU"/>
              </w:rPr>
              <w:t>их</w:t>
            </w:r>
            <w:r w:rsidRPr="00FB7EDD">
              <w:rPr>
                <w:spacing w:val="72"/>
                <w:sz w:val="24"/>
                <w:lang w:val="ru-RU"/>
              </w:rPr>
              <w:t xml:space="preserve"> </w:t>
            </w:r>
            <w:r w:rsidRPr="00FB7EDD">
              <w:rPr>
                <w:sz w:val="24"/>
                <w:lang w:val="ru-RU"/>
              </w:rPr>
              <w:t>функция</w:t>
            </w:r>
            <w:r w:rsidRPr="00FB7EDD">
              <w:rPr>
                <w:spacing w:val="67"/>
                <w:sz w:val="24"/>
                <w:lang w:val="ru-RU"/>
              </w:rPr>
              <w:t xml:space="preserve"> </w:t>
            </w:r>
            <w:r w:rsidRPr="00FB7EDD">
              <w:rPr>
                <w:sz w:val="24"/>
                <w:lang w:val="ru-RU"/>
              </w:rPr>
              <w:t xml:space="preserve">в </w:t>
            </w:r>
            <w:r w:rsidRPr="00FB7EDD">
              <w:rPr>
                <w:spacing w:val="-2"/>
                <w:sz w:val="24"/>
                <w:lang w:val="ru-RU"/>
              </w:rPr>
              <w:t>слоге-слиянии</w:t>
            </w:r>
          </w:p>
        </w:tc>
      </w:tr>
      <w:tr w:rsidR="00015E64" w:rsidTr="00015E64">
        <w:trPr>
          <w:trHeight w:val="758"/>
        </w:trPr>
        <w:tc>
          <w:tcPr>
            <w:tcW w:w="1292" w:type="dxa"/>
          </w:tcPr>
          <w:p w:rsidR="00015E64" w:rsidRDefault="00015E64" w:rsidP="00015E64">
            <w:pPr>
              <w:pStyle w:val="TableParagraph"/>
              <w:spacing w:before="234"/>
              <w:rPr>
                <w:sz w:val="24"/>
              </w:rPr>
            </w:pPr>
            <w:r>
              <w:rPr>
                <w:sz w:val="24"/>
              </w:rPr>
              <w:t>Урок</w:t>
            </w:r>
            <w:r>
              <w:rPr>
                <w:spacing w:val="1"/>
                <w:sz w:val="24"/>
              </w:rPr>
              <w:t xml:space="preserve"> </w:t>
            </w:r>
            <w:r>
              <w:rPr>
                <w:spacing w:val="-5"/>
                <w:sz w:val="24"/>
              </w:rPr>
              <w:t>26</w:t>
            </w:r>
          </w:p>
        </w:tc>
        <w:tc>
          <w:tcPr>
            <w:tcW w:w="9041" w:type="dxa"/>
          </w:tcPr>
          <w:p w:rsidR="00015E64" w:rsidRPr="00FB7EDD" w:rsidRDefault="00015E64" w:rsidP="00015E64">
            <w:pPr>
              <w:pStyle w:val="TableParagraph"/>
              <w:ind w:left="61"/>
              <w:rPr>
                <w:sz w:val="24"/>
                <w:lang w:val="ru-RU"/>
              </w:rPr>
            </w:pPr>
            <w:r w:rsidRPr="00FB7EDD">
              <w:rPr>
                <w:sz w:val="24"/>
                <w:lang w:val="ru-RU"/>
              </w:rPr>
              <w:t>Слушание литературного произведения о родной природе. Произведение по выбору, например, М.Л. Михайлов "Лесные хоромы"</w:t>
            </w:r>
          </w:p>
        </w:tc>
      </w:tr>
      <w:tr w:rsidR="00015E64" w:rsidTr="00015E64">
        <w:trPr>
          <w:trHeight w:val="479"/>
        </w:trPr>
        <w:tc>
          <w:tcPr>
            <w:tcW w:w="1292" w:type="dxa"/>
          </w:tcPr>
          <w:p w:rsidR="00015E64" w:rsidRDefault="00015E64" w:rsidP="00015E64">
            <w:pPr>
              <w:pStyle w:val="TableParagraph"/>
              <w:spacing w:before="92"/>
              <w:rPr>
                <w:sz w:val="24"/>
              </w:rPr>
            </w:pPr>
            <w:r>
              <w:rPr>
                <w:sz w:val="24"/>
              </w:rPr>
              <w:t>Урок</w:t>
            </w:r>
            <w:r>
              <w:rPr>
                <w:spacing w:val="1"/>
                <w:sz w:val="24"/>
              </w:rPr>
              <w:t xml:space="preserve"> </w:t>
            </w:r>
            <w:r>
              <w:rPr>
                <w:spacing w:val="-5"/>
                <w:sz w:val="24"/>
              </w:rPr>
              <w:t>27</w:t>
            </w:r>
          </w:p>
        </w:tc>
        <w:tc>
          <w:tcPr>
            <w:tcW w:w="9041" w:type="dxa"/>
          </w:tcPr>
          <w:p w:rsidR="00015E64" w:rsidRPr="00FB7EDD" w:rsidRDefault="00015E64" w:rsidP="00015E64">
            <w:pPr>
              <w:pStyle w:val="TableParagraph"/>
              <w:spacing w:before="92"/>
              <w:ind w:left="61"/>
              <w:rPr>
                <w:sz w:val="24"/>
                <w:lang w:val="ru-RU"/>
              </w:rPr>
            </w:pPr>
            <w:r w:rsidRPr="00FB7EDD">
              <w:rPr>
                <w:sz w:val="24"/>
                <w:lang w:val="ru-RU"/>
              </w:rPr>
              <w:t>Знакомство</w:t>
            </w:r>
            <w:r w:rsidRPr="00FB7EDD">
              <w:rPr>
                <w:spacing w:val="-3"/>
                <w:sz w:val="24"/>
                <w:lang w:val="ru-RU"/>
              </w:rPr>
              <w:t xml:space="preserve"> </w:t>
            </w:r>
            <w:r w:rsidRPr="00FB7EDD">
              <w:rPr>
                <w:sz w:val="24"/>
                <w:lang w:val="ru-RU"/>
              </w:rPr>
              <w:t>со</w:t>
            </w:r>
            <w:r w:rsidRPr="00FB7EDD">
              <w:rPr>
                <w:spacing w:val="-2"/>
                <w:sz w:val="24"/>
                <w:lang w:val="ru-RU"/>
              </w:rPr>
              <w:t xml:space="preserve"> </w:t>
            </w:r>
            <w:r w:rsidRPr="00FB7EDD">
              <w:rPr>
                <w:sz w:val="24"/>
                <w:lang w:val="ru-RU"/>
              </w:rPr>
              <w:t>строчной</w:t>
            </w:r>
            <w:r w:rsidRPr="00FB7EDD">
              <w:rPr>
                <w:spacing w:val="-2"/>
                <w:sz w:val="24"/>
                <w:lang w:val="ru-RU"/>
              </w:rPr>
              <w:t xml:space="preserve"> </w:t>
            </w:r>
            <w:r w:rsidRPr="00FB7EDD">
              <w:rPr>
                <w:sz w:val="24"/>
                <w:lang w:val="ru-RU"/>
              </w:rPr>
              <w:t>и</w:t>
            </w:r>
            <w:r w:rsidRPr="00FB7EDD">
              <w:rPr>
                <w:spacing w:val="-2"/>
                <w:sz w:val="24"/>
                <w:lang w:val="ru-RU"/>
              </w:rPr>
              <w:t xml:space="preserve"> </w:t>
            </w:r>
            <w:r w:rsidRPr="00FB7EDD">
              <w:rPr>
                <w:sz w:val="24"/>
                <w:lang w:val="ru-RU"/>
              </w:rPr>
              <w:t>заглавной</w:t>
            </w:r>
            <w:r w:rsidRPr="00FB7EDD">
              <w:rPr>
                <w:spacing w:val="-4"/>
                <w:sz w:val="24"/>
                <w:lang w:val="ru-RU"/>
              </w:rPr>
              <w:t xml:space="preserve"> </w:t>
            </w:r>
            <w:r w:rsidRPr="00FB7EDD">
              <w:rPr>
                <w:sz w:val="24"/>
                <w:lang w:val="ru-RU"/>
              </w:rPr>
              <w:t>буквами</w:t>
            </w:r>
            <w:r w:rsidRPr="00FB7EDD">
              <w:rPr>
                <w:spacing w:val="-3"/>
                <w:sz w:val="24"/>
                <w:lang w:val="ru-RU"/>
              </w:rPr>
              <w:t xml:space="preserve"> </w:t>
            </w:r>
            <w:r w:rsidRPr="00FB7EDD">
              <w:rPr>
                <w:sz w:val="24"/>
                <w:lang w:val="ru-RU"/>
              </w:rPr>
              <w:t>Н,</w:t>
            </w:r>
            <w:r w:rsidRPr="00FB7EDD">
              <w:rPr>
                <w:spacing w:val="-2"/>
                <w:sz w:val="24"/>
                <w:lang w:val="ru-RU"/>
              </w:rPr>
              <w:t xml:space="preserve"> </w:t>
            </w:r>
            <w:r w:rsidRPr="00FB7EDD">
              <w:rPr>
                <w:sz w:val="24"/>
                <w:lang w:val="ru-RU"/>
              </w:rPr>
              <w:t>н.</w:t>
            </w:r>
            <w:r w:rsidRPr="00FB7EDD">
              <w:rPr>
                <w:spacing w:val="-2"/>
                <w:sz w:val="24"/>
                <w:lang w:val="ru-RU"/>
              </w:rPr>
              <w:t xml:space="preserve"> </w:t>
            </w:r>
            <w:r w:rsidRPr="00FB7EDD">
              <w:rPr>
                <w:sz w:val="24"/>
                <w:lang w:val="ru-RU"/>
              </w:rPr>
              <w:t>Звуки</w:t>
            </w:r>
            <w:r w:rsidRPr="00FB7EDD">
              <w:rPr>
                <w:spacing w:val="-2"/>
                <w:sz w:val="24"/>
                <w:lang w:val="ru-RU"/>
              </w:rPr>
              <w:t xml:space="preserve"> </w:t>
            </w:r>
            <w:r w:rsidRPr="00FB7EDD">
              <w:rPr>
                <w:sz w:val="24"/>
                <w:lang w:val="ru-RU"/>
              </w:rPr>
              <w:t>[н],</w:t>
            </w:r>
            <w:r w:rsidRPr="00FB7EDD">
              <w:rPr>
                <w:spacing w:val="-2"/>
                <w:sz w:val="24"/>
                <w:lang w:val="ru-RU"/>
              </w:rPr>
              <w:t xml:space="preserve"> </w:t>
            </w:r>
            <w:r w:rsidRPr="00FB7EDD">
              <w:rPr>
                <w:spacing w:val="-4"/>
                <w:sz w:val="24"/>
                <w:lang w:val="ru-RU"/>
              </w:rPr>
              <w:t>[н']</w:t>
            </w:r>
          </w:p>
        </w:tc>
      </w:tr>
      <w:tr w:rsidR="00015E64" w:rsidTr="00015E64">
        <w:trPr>
          <w:trHeight w:val="479"/>
        </w:trPr>
        <w:tc>
          <w:tcPr>
            <w:tcW w:w="1292" w:type="dxa"/>
          </w:tcPr>
          <w:p w:rsidR="00015E64" w:rsidRDefault="00015E64" w:rsidP="00015E64">
            <w:pPr>
              <w:pStyle w:val="TableParagraph"/>
              <w:spacing w:before="92"/>
              <w:rPr>
                <w:sz w:val="24"/>
              </w:rPr>
            </w:pPr>
            <w:r>
              <w:rPr>
                <w:sz w:val="24"/>
              </w:rPr>
              <w:t>Урок</w:t>
            </w:r>
            <w:r>
              <w:rPr>
                <w:spacing w:val="1"/>
                <w:sz w:val="24"/>
              </w:rPr>
              <w:t xml:space="preserve"> </w:t>
            </w:r>
            <w:r>
              <w:rPr>
                <w:spacing w:val="-5"/>
                <w:sz w:val="24"/>
              </w:rPr>
              <w:t>28</w:t>
            </w:r>
          </w:p>
        </w:tc>
        <w:tc>
          <w:tcPr>
            <w:tcW w:w="9041" w:type="dxa"/>
          </w:tcPr>
          <w:p w:rsidR="00015E64" w:rsidRPr="00FB7EDD" w:rsidRDefault="00015E64" w:rsidP="00015E64">
            <w:pPr>
              <w:pStyle w:val="TableParagraph"/>
              <w:spacing w:before="92"/>
              <w:ind w:left="61"/>
              <w:rPr>
                <w:sz w:val="24"/>
                <w:lang w:val="ru-RU"/>
              </w:rPr>
            </w:pPr>
            <w:r w:rsidRPr="00FB7EDD">
              <w:rPr>
                <w:sz w:val="24"/>
                <w:lang w:val="ru-RU"/>
              </w:rPr>
              <w:t>Проведение</w:t>
            </w:r>
            <w:r w:rsidRPr="00FB7EDD">
              <w:rPr>
                <w:spacing w:val="-4"/>
                <w:sz w:val="24"/>
                <w:lang w:val="ru-RU"/>
              </w:rPr>
              <w:t xml:space="preserve"> </w:t>
            </w:r>
            <w:r w:rsidRPr="00FB7EDD">
              <w:rPr>
                <w:sz w:val="24"/>
                <w:lang w:val="ru-RU"/>
              </w:rPr>
              <w:t>звукового</w:t>
            </w:r>
            <w:r w:rsidRPr="00FB7EDD">
              <w:rPr>
                <w:spacing w:val="-2"/>
                <w:sz w:val="24"/>
                <w:lang w:val="ru-RU"/>
              </w:rPr>
              <w:t xml:space="preserve"> </w:t>
            </w:r>
            <w:r w:rsidRPr="00FB7EDD">
              <w:rPr>
                <w:sz w:val="24"/>
                <w:lang w:val="ru-RU"/>
              </w:rPr>
              <w:t>анализа</w:t>
            </w:r>
            <w:r w:rsidRPr="00FB7EDD">
              <w:rPr>
                <w:spacing w:val="-4"/>
                <w:sz w:val="24"/>
                <w:lang w:val="ru-RU"/>
              </w:rPr>
              <w:t xml:space="preserve"> </w:t>
            </w:r>
            <w:r w:rsidRPr="00FB7EDD">
              <w:rPr>
                <w:sz w:val="24"/>
                <w:lang w:val="ru-RU"/>
              </w:rPr>
              <w:t>слов</w:t>
            </w:r>
            <w:r w:rsidRPr="00FB7EDD">
              <w:rPr>
                <w:spacing w:val="-3"/>
                <w:sz w:val="24"/>
                <w:lang w:val="ru-RU"/>
              </w:rPr>
              <w:t xml:space="preserve"> </w:t>
            </w:r>
            <w:r w:rsidRPr="00FB7EDD">
              <w:rPr>
                <w:sz w:val="24"/>
                <w:lang w:val="ru-RU"/>
              </w:rPr>
              <w:t>с</w:t>
            </w:r>
            <w:r w:rsidRPr="00FB7EDD">
              <w:rPr>
                <w:spacing w:val="-5"/>
                <w:sz w:val="24"/>
                <w:lang w:val="ru-RU"/>
              </w:rPr>
              <w:t xml:space="preserve"> </w:t>
            </w:r>
            <w:r w:rsidRPr="00FB7EDD">
              <w:rPr>
                <w:sz w:val="24"/>
                <w:lang w:val="ru-RU"/>
              </w:rPr>
              <w:t>буквами</w:t>
            </w:r>
            <w:r w:rsidRPr="00FB7EDD">
              <w:rPr>
                <w:spacing w:val="-3"/>
                <w:sz w:val="24"/>
                <w:lang w:val="ru-RU"/>
              </w:rPr>
              <w:t xml:space="preserve"> </w:t>
            </w:r>
            <w:r w:rsidRPr="00FB7EDD">
              <w:rPr>
                <w:sz w:val="24"/>
                <w:lang w:val="ru-RU"/>
              </w:rPr>
              <w:t>Н,</w:t>
            </w:r>
            <w:r w:rsidRPr="00FB7EDD">
              <w:rPr>
                <w:spacing w:val="-2"/>
                <w:sz w:val="24"/>
                <w:lang w:val="ru-RU"/>
              </w:rPr>
              <w:t xml:space="preserve"> </w:t>
            </w:r>
            <w:r w:rsidRPr="00FB7EDD">
              <w:rPr>
                <w:spacing w:val="-10"/>
                <w:sz w:val="24"/>
                <w:lang w:val="ru-RU"/>
              </w:rPr>
              <w:t>н</w:t>
            </w:r>
          </w:p>
        </w:tc>
      </w:tr>
      <w:tr w:rsidR="00015E64" w:rsidTr="00015E64">
        <w:trPr>
          <w:trHeight w:val="479"/>
        </w:trPr>
        <w:tc>
          <w:tcPr>
            <w:tcW w:w="1292" w:type="dxa"/>
          </w:tcPr>
          <w:p w:rsidR="00015E64" w:rsidRDefault="00015E64" w:rsidP="00015E64">
            <w:pPr>
              <w:pStyle w:val="TableParagraph"/>
              <w:rPr>
                <w:sz w:val="24"/>
              </w:rPr>
            </w:pPr>
            <w:r>
              <w:rPr>
                <w:sz w:val="24"/>
              </w:rPr>
              <w:t>Урок</w:t>
            </w:r>
            <w:r>
              <w:rPr>
                <w:spacing w:val="1"/>
                <w:sz w:val="24"/>
              </w:rPr>
              <w:t xml:space="preserve"> </w:t>
            </w:r>
            <w:r>
              <w:rPr>
                <w:spacing w:val="-5"/>
                <w:sz w:val="24"/>
              </w:rPr>
              <w:t>29</w:t>
            </w:r>
          </w:p>
        </w:tc>
        <w:tc>
          <w:tcPr>
            <w:tcW w:w="9041" w:type="dxa"/>
          </w:tcPr>
          <w:p w:rsidR="00015E64" w:rsidRPr="00FB7EDD" w:rsidRDefault="00015E64" w:rsidP="00015E64">
            <w:pPr>
              <w:pStyle w:val="TableParagraph"/>
              <w:ind w:left="61"/>
              <w:rPr>
                <w:sz w:val="24"/>
                <w:lang w:val="ru-RU"/>
              </w:rPr>
            </w:pPr>
            <w:r w:rsidRPr="00FB7EDD">
              <w:rPr>
                <w:sz w:val="24"/>
                <w:lang w:val="ru-RU"/>
              </w:rPr>
              <w:t>Знакомство</w:t>
            </w:r>
            <w:r w:rsidRPr="00FB7EDD">
              <w:rPr>
                <w:spacing w:val="-2"/>
                <w:sz w:val="24"/>
                <w:lang w:val="ru-RU"/>
              </w:rPr>
              <w:t xml:space="preserve"> </w:t>
            </w:r>
            <w:r w:rsidRPr="00FB7EDD">
              <w:rPr>
                <w:sz w:val="24"/>
                <w:lang w:val="ru-RU"/>
              </w:rPr>
              <w:t>со</w:t>
            </w:r>
            <w:r w:rsidRPr="00FB7EDD">
              <w:rPr>
                <w:spacing w:val="-2"/>
                <w:sz w:val="24"/>
                <w:lang w:val="ru-RU"/>
              </w:rPr>
              <w:t xml:space="preserve"> </w:t>
            </w:r>
            <w:r w:rsidRPr="00FB7EDD">
              <w:rPr>
                <w:sz w:val="24"/>
                <w:lang w:val="ru-RU"/>
              </w:rPr>
              <w:t>строчной</w:t>
            </w:r>
            <w:r w:rsidRPr="00FB7EDD">
              <w:rPr>
                <w:spacing w:val="-2"/>
                <w:sz w:val="24"/>
                <w:lang w:val="ru-RU"/>
              </w:rPr>
              <w:t xml:space="preserve"> </w:t>
            </w:r>
            <w:r w:rsidRPr="00FB7EDD">
              <w:rPr>
                <w:sz w:val="24"/>
                <w:lang w:val="ru-RU"/>
              </w:rPr>
              <w:t>и</w:t>
            </w:r>
            <w:r w:rsidRPr="00FB7EDD">
              <w:rPr>
                <w:spacing w:val="-1"/>
                <w:sz w:val="24"/>
                <w:lang w:val="ru-RU"/>
              </w:rPr>
              <w:t xml:space="preserve"> </w:t>
            </w:r>
            <w:r w:rsidRPr="00FB7EDD">
              <w:rPr>
                <w:sz w:val="24"/>
                <w:lang w:val="ru-RU"/>
              </w:rPr>
              <w:t>заглавной</w:t>
            </w:r>
            <w:r w:rsidRPr="00FB7EDD">
              <w:rPr>
                <w:spacing w:val="-4"/>
                <w:sz w:val="24"/>
                <w:lang w:val="ru-RU"/>
              </w:rPr>
              <w:t xml:space="preserve"> </w:t>
            </w:r>
            <w:r w:rsidRPr="00FB7EDD">
              <w:rPr>
                <w:sz w:val="24"/>
                <w:lang w:val="ru-RU"/>
              </w:rPr>
              <w:t>буквами</w:t>
            </w:r>
            <w:r w:rsidRPr="00FB7EDD">
              <w:rPr>
                <w:spacing w:val="-2"/>
                <w:sz w:val="24"/>
                <w:lang w:val="ru-RU"/>
              </w:rPr>
              <w:t xml:space="preserve"> </w:t>
            </w:r>
            <w:r w:rsidRPr="00FB7EDD">
              <w:rPr>
                <w:sz w:val="24"/>
                <w:lang w:val="ru-RU"/>
              </w:rPr>
              <w:t>С,</w:t>
            </w:r>
            <w:r w:rsidRPr="00FB7EDD">
              <w:rPr>
                <w:spacing w:val="-1"/>
                <w:sz w:val="24"/>
                <w:lang w:val="ru-RU"/>
              </w:rPr>
              <w:t xml:space="preserve"> </w:t>
            </w:r>
            <w:r w:rsidRPr="00FB7EDD">
              <w:rPr>
                <w:sz w:val="24"/>
                <w:lang w:val="ru-RU"/>
              </w:rPr>
              <w:t>с.</w:t>
            </w:r>
            <w:r w:rsidRPr="00FB7EDD">
              <w:rPr>
                <w:spacing w:val="-2"/>
                <w:sz w:val="24"/>
                <w:lang w:val="ru-RU"/>
              </w:rPr>
              <w:t xml:space="preserve"> </w:t>
            </w:r>
            <w:r w:rsidRPr="00FB7EDD">
              <w:rPr>
                <w:sz w:val="24"/>
                <w:lang w:val="ru-RU"/>
              </w:rPr>
              <w:t>Звуки</w:t>
            </w:r>
            <w:r w:rsidRPr="00FB7EDD">
              <w:rPr>
                <w:spacing w:val="-2"/>
                <w:sz w:val="24"/>
                <w:lang w:val="ru-RU"/>
              </w:rPr>
              <w:t xml:space="preserve"> </w:t>
            </w:r>
            <w:r w:rsidRPr="00FB7EDD">
              <w:rPr>
                <w:sz w:val="24"/>
                <w:lang w:val="ru-RU"/>
              </w:rPr>
              <w:t>[с],</w:t>
            </w:r>
            <w:r w:rsidRPr="00FB7EDD">
              <w:rPr>
                <w:spacing w:val="-1"/>
                <w:sz w:val="24"/>
                <w:lang w:val="ru-RU"/>
              </w:rPr>
              <w:t xml:space="preserve"> </w:t>
            </w:r>
            <w:r w:rsidRPr="00FB7EDD">
              <w:rPr>
                <w:spacing w:val="-4"/>
                <w:sz w:val="24"/>
                <w:lang w:val="ru-RU"/>
              </w:rPr>
              <w:t>[с']</w:t>
            </w:r>
          </w:p>
        </w:tc>
      </w:tr>
      <w:tr w:rsidR="00015E64" w:rsidTr="00015E64">
        <w:trPr>
          <w:trHeight w:val="479"/>
        </w:trPr>
        <w:tc>
          <w:tcPr>
            <w:tcW w:w="1292" w:type="dxa"/>
          </w:tcPr>
          <w:p w:rsidR="00015E64" w:rsidRDefault="00015E64" w:rsidP="00015E64">
            <w:pPr>
              <w:pStyle w:val="TableParagraph"/>
              <w:rPr>
                <w:sz w:val="24"/>
              </w:rPr>
            </w:pPr>
            <w:r>
              <w:rPr>
                <w:sz w:val="24"/>
              </w:rPr>
              <w:t>Урок</w:t>
            </w:r>
            <w:r>
              <w:rPr>
                <w:spacing w:val="1"/>
                <w:sz w:val="24"/>
              </w:rPr>
              <w:t xml:space="preserve"> </w:t>
            </w:r>
            <w:r>
              <w:rPr>
                <w:spacing w:val="-5"/>
                <w:sz w:val="24"/>
              </w:rPr>
              <w:t>30</w:t>
            </w:r>
          </w:p>
        </w:tc>
        <w:tc>
          <w:tcPr>
            <w:tcW w:w="9041" w:type="dxa"/>
          </w:tcPr>
          <w:p w:rsidR="00015E64" w:rsidRPr="00FB7EDD" w:rsidRDefault="00015E64" w:rsidP="00015E64">
            <w:pPr>
              <w:pStyle w:val="TableParagraph"/>
              <w:ind w:left="61"/>
              <w:rPr>
                <w:sz w:val="24"/>
                <w:lang w:val="ru-RU"/>
              </w:rPr>
            </w:pPr>
            <w:r w:rsidRPr="00FB7EDD">
              <w:rPr>
                <w:sz w:val="24"/>
                <w:lang w:val="ru-RU"/>
              </w:rPr>
              <w:t>Проведение</w:t>
            </w:r>
            <w:r w:rsidRPr="00FB7EDD">
              <w:rPr>
                <w:spacing w:val="-4"/>
                <w:sz w:val="24"/>
                <w:lang w:val="ru-RU"/>
              </w:rPr>
              <w:t xml:space="preserve"> </w:t>
            </w:r>
            <w:r w:rsidRPr="00FB7EDD">
              <w:rPr>
                <w:sz w:val="24"/>
                <w:lang w:val="ru-RU"/>
              </w:rPr>
              <w:t>звукового</w:t>
            </w:r>
            <w:r w:rsidRPr="00FB7EDD">
              <w:rPr>
                <w:spacing w:val="-2"/>
                <w:sz w:val="24"/>
                <w:lang w:val="ru-RU"/>
              </w:rPr>
              <w:t xml:space="preserve"> </w:t>
            </w:r>
            <w:r w:rsidRPr="00FB7EDD">
              <w:rPr>
                <w:sz w:val="24"/>
                <w:lang w:val="ru-RU"/>
              </w:rPr>
              <w:t>анализа</w:t>
            </w:r>
            <w:r w:rsidRPr="00FB7EDD">
              <w:rPr>
                <w:spacing w:val="-4"/>
                <w:sz w:val="24"/>
                <w:lang w:val="ru-RU"/>
              </w:rPr>
              <w:t xml:space="preserve"> </w:t>
            </w:r>
            <w:r w:rsidRPr="00FB7EDD">
              <w:rPr>
                <w:sz w:val="24"/>
                <w:lang w:val="ru-RU"/>
              </w:rPr>
              <w:t>слов</w:t>
            </w:r>
            <w:r w:rsidRPr="00FB7EDD">
              <w:rPr>
                <w:spacing w:val="-3"/>
                <w:sz w:val="24"/>
                <w:lang w:val="ru-RU"/>
              </w:rPr>
              <w:t xml:space="preserve"> </w:t>
            </w:r>
            <w:r w:rsidRPr="00FB7EDD">
              <w:rPr>
                <w:sz w:val="24"/>
                <w:lang w:val="ru-RU"/>
              </w:rPr>
              <w:t>с</w:t>
            </w:r>
            <w:r w:rsidRPr="00FB7EDD">
              <w:rPr>
                <w:spacing w:val="-5"/>
                <w:sz w:val="24"/>
                <w:lang w:val="ru-RU"/>
              </w:rPr>
              <w:t xml:space="preserve"> </w:t>
            </w:r>
            <w:r w:rsidRPr="00FB7EDD">
              <w:rPr>
                <w:sz w:val="24"/>
                <w:lang w:val="ru-RU"/>
              </w:rPr>
              <w:t>буквами</w:t>
            </w:r>
            <w:r w:rsidRPr="00FB7EDD">
              <w:rPr>
                <w:spacing w:val="-3"/>
                <w:sz w:val="24"/>
                <w:lang w:val="ru-RU"/>
              </w:rPr>
              <w:t xml:space="preserve"> </w:t>
            </w:r>
            <w:r w:rsidRPr="00FB7EDD">
              <w:rPr>
                <w:sz w:val="24"/>
                <w:lang w:val="ru-RU"/>
              </w:rPr>
              <w:t>С,</w:t>
            </w:r>
            <w:r w:rsidRPr="00FB7EDD">
              <w:rPr>
                <w:spacing w:val="-2"/>
                <w:sz w:val="24"/>
                <w:lang w:val="ru-RU"/>
              </w:rPr>
              <w:t xml:space="preserve"> </w:t>
            </w:r>
            <w:r w:rsidRPr="00FB7EDD">
              <w:rPr>
                <w:spacing w:val="-10"/>
                <w:sz w:val="24"/>
                <w:lang w:val="ru-RU"/>
              </w:rPr>
              <w:t>с</w:t>
            </w:r>
          </w:p>
        </w:tc>
      </w:tr>
      <w:tr w:rsidR="00015E64" w:rsidTr="00015E64">
        <w:trPr>
          <w:trHeight w:val="479"/>
        </w:trPr>
        <w:tc>
          <w:tcPr>
            <w:tcW w:w="1292" w:type="dxa"/>
          </w:tcPr>
          <w:p w:rsidR="00015E64" w:rsidRDefault="00015E64" w:rsidP="00015E64">
            <w:pPr>
              <w:pStyle w:val="TableParagraph"/>
              <w:rPr>
                <w:sz w:val="24"/>
              </w:rPr>
            </w:pPr>
            <w:r>
              <w:rPr>
                <w:sz w:val="24"/>
              </w:rPr>
              <w:t>Урок</w:t>
            </w:r>
            <w:r>
              <w:rPr>
                <w:spacing w:val="1"/>
                <w:sz w:val="24"/>
              </w:rPr>
              <w:t xml:space="preserve"> </w:t>
            </w:r>
            <w:r>
              <w:rPr>
                <w:spacing w:val="-5"/>
                <w:sz w:val="24"/>
              </w:rPr>
              <w:t>31</w:t>
            </w:r>
          </w:p>
        </w:tc>
        <w:tc>
          <w:tcPr>
            <w:tcW w:w="9041" w:type="dxa"/>
          </w:tcPr>
          <w:p w:rsidR="00015E64" w:rsidRPr="00FB7EDD" w:rsidRDefault="00015E64" w:rsidP="00015E64">
            <w:pPr>
              <w:pStyle w:val="TableParagraph"/>
              <w:ind w:left="61"/>
              <w:rPr>
                <w:sz w:val="24"/>
                <w:lang w:val="ru-RU"/>
              </w:rPr>
            </w:pPr>
            <w:r w:rsidRPr="00FB7EDD">
              <w:rPr>
                <w:sz w:val="24"/>
                <w:lang w:val="ru-RU"/>
              </w:rPr>
              <w:t>Знакомство</w:t>
            </w:r>
            <w:r w:rsidRPr="00FB7EDD">
              <w:rPr>
                <w:spacing w:val="-3"/>
                <w:sz w:val="24"/>
                <w:lang w:val="ru-RU"/>
              </w:rPr>
              <w:t xml:space="preserve"> </w:t>
            </w:r>
            <w:r w:rsidRPr="00FB7EDD">
              <w:rPr>
                <w:sz w:val="24"/>
                <w:lang w:val="ru-RU"/>
              </w:rPr>
              <w:t>со</w:t>
            </w:r>
            <w:r w:rsidRPr="00FB7EDD">
              <w:rPr>
                <w:spacing w:val="-2"/>
                <w:sz w:val="24"/>
                <w:lang w:val="ru-RU"/>
              </w:rPr>
              <w:t xml:space="preserve"> </w:t>
            </w:r>
            <w:r w:rsidRPr="00FB7EDD">
              <w:rPr>
                <w:sz w:val="24"/>
                <w:lang w:val="ru-RU"/>
              </w:rPr>
              <w:t>строчной</w:t>
            </w:r>
            <w:r w:rsidRPr="00FB7EDD">
              <w:rPr>
                <w:spacing w:val="-2"/>
                <w:sz w:val="24"/>
                <w:lang w:val="ru-RU"/>
              </w:rPr>
              <w:t xml:space="preserve"> </w:t>
            </w:r>
            <w:r w:rsidRPr="00FB7EDD">
              <w:rPr>
                <w:sz w:val="24"/>
                <w:lang w:val="ru-RU"/>
              </w:rPr>
              <w:t>и</w:t>
            </w:r>
            <w:r w:rsidRPr="00FB7EDD">
              <w:rPr>
                <w:spacing w:val="-3"/>
                <w:sz w:val="24"/>
                <w:lang w:val="ru-RU"/>
              </w:rPr>
              <w:t xml:space="preserve"> </w:t>
            </w:r>
            <w:r w:rsidRPr="00FB7EDD">
              <w:rPr>
                <w:sz w:val="24"/>
                <w:lang w:val="ru-RU"/>
              </w:rPr>
              <w:t>заглавной</w:t>
            </w:r>
            <w:r w:rsidRPr="00FB7EDD">
              <w:rPr>
                <w:spacing w:val="-4"/>
                <w:sz w:val="24"/>
                <w:lang w:val="ru-RU"/>
              </w:rPr>
              <w:t xml:space="preserve"> </w:t>
            </w:r>
            <w:r w:rsidRPr="00FB7EDD">
              <w:rPr>
                <w:sz w:val="24"/>
                <w:lang w:val="ru-RU"/>
              </w:rPr>
              <w:t>буквами</w:t>
            </w:r>
            <w:r w:rsidRPr="00FB7EDD">
              <w:rPr>
                <w:spacing w:val="-2"/>
                <w:sz w:val="24"/>
                <w:lang w:val="ru-RU"/>
              </w:rPr>
              <w:t xml:space="preserve"> </w:t>
            </w:r>
            <w:r w:rsidRPr="00FB7EDD">
              <w:rPr>
                <w:sz w:val="24"/>
                <w:lang w:val="ru-RU"/>
              </w:rPr>
              <w:t>К,</w:t>
            </w:r>
            <w:r w:rsidRPr="00FB7EDD">
              <w:rPr>
                <w:spacing w:val="-3"/>
                <w:sz w:val="24"/>
                <w:lang w:val="ru-RU"/>
              </w:rPr>
              <w:t xml:space="preserve"> </w:t>
            </w:r>
            <w:r w:rsidRPr="00FB7EDD">
              <w:rPr>
                <w:sz w:val="24"/>
                <w:lang w:val="ru-RU"/>
              </w:rPr>
              <w:t>к.</w:t>
            </w:r>
            <w:r w:rsidRPr="00FB7EDD">
              <w:rPr>
                <w:spacing w:val="-2"/>
                <w:sz w:val="24"/>
                <w:lang w:val="ru-RU"/>
              </w:rPr>
              <w:t xml:space="preserve"> </w:t>
            </w:r>
            <w:r w:rsidRPr="00FB7EDD">
              <w:rPr>
                <w:sz w:val="24"/>
                <w:lang w:val="ru-RU"/>
              </w:rPr>
              <w:t>Звуки</w:t>
            </w:r>
            <w:r w:rsidRPr="00FB7EDD">
              <w:rPr>
                <w:spacing w:val="-2"/>
                <w:sz w:val="24"/>
                <w:lang w:val="ru-RU"/>
              </w:rPr>
              <w:t xml:space="preserve"> </w:t>
            </w:r>
            <w:r w:rsidRPr="00FB7EDD">
              <w:rPr>
                <w:sz w:val="24"/>
                <w:lang w:val="ru-RU"/>
              </w:rPr>
              <w:t>[к],</w:t>
            </w:r>
            <w:r w:rsidRPr="00FB7EDD">
              <w:rPr>
                <w:spacing w:val="-5"/>
                <w:sz w:val="24"/>
                <w:lang w:val="ru-RU"/>
              </w:rPr>
              <w:t xml:space="preserve"> </w:t>
            </w:r>
            <w:r w:rsidRPr="00FB7EDD">
              <w:rPr>
                <w:spacing w:val="-4"/>
                <w:sz w:val="24"/>
                <w:lang w:val="ru-RU"/>
              </w:rPr>
              <w:t>[к']</w:t>
            </w:r>
          </w:p>
        </w:tc>
      </w:tr>
      <w:tr w:rsidR="00015E64" w:rsidTr="00015E64">
        <w:trPr>
          <w:trHeight w:val="480"/>
        </w:trPr>
        <w:tc>
          <w:tcPr>
            <w:tcW w:w="1292" w:type="dxa"/>
          </w:tcPr>
          <w:p w:rsidR="00015E64" w:rsidRDefault="00015E64" w:rsidP="00015E64">
            <w:pPr>
              <w:pStyle w:val="TableParagraph"/>
              <w:rPr>
                <w:sz w:val="24"/>
              </w:rPr>
            </w:pPr>
            <w:r>
              <w:rPr>
                <w:sz w:val="24"/>
              </w:rPr>
              <w:t>Урок</w:t>
            </w:r>
            <w:r>
              <w:rPr>
                <w:spacing w:val="1"/>
                <w:sz w:val="24"/>
              </w:rPr>
              <w:t xml:space="preserve"> </w:t>
            </w:r>
            <w:r>
              <w:rPr>
                <w:spacing w:val="-5"/>
                <w:sz w:val="24"/>
              </w:rPr>
              <w:t>32</w:t>
            </w:r>
          </w:p>
        </w:tc>
        <w:tc>
          <w:tcPr>
            <w:tcW w:w="9041" w:type="dxa"/>
          </w:tcPr>
          <w:p w:rsidR="00015E64" w:rsidRPr="00FB7EDD" w:rsidRDefault="00015E64" w:rsidP="00015E64">
            <w:pPr>
              <w:pStyle w:val="TableParagraph"/>
              <w:ind w:left="61"/>
              <w:rPr>
                <w:sz w:val="24"/>
                <w:lang w:val="ru-RU"/>
              </w:rPr>
            </w:pPr>
            <w:r w:rsidRPr="00FB7EDD">
              <w:rPr>
                <w:sz w:val="24"/>
                <w:lang w:val="ru-RU"/>
              </w:rPr>
              <w:t>Проведение</w:t>
            </w:r>
            <w:r w:rsidRPr="00FB7EDD">
              <w:rPr>
                <w:spacing w:val="-4"/>
                <w:sz w:val="24"/>
                <w:lang w:val="ru-RU"/>
              </w:rPr>
              <w:t xml:space="preserve"> </w:t>
            </w:r>
            <w:r w:rsidRPr="00FB7EDD">
              <w:rPr>
                <w:sz w:val="24"/>
                <w:lang w:val="ru-RU"/>
              </w:rPr>
              <w:t>звукового</w:t>
            </w:r>
            <w:r w:rsidRPr="00FB7EDD">
              <w:rPr>
                <w:spacing w:val="-2"/>
                <w:sz w:val="24"/>
                <w:lang w:val="ru-RU"/>
              </w:rPr>
              <w:t xml:space="preserve"> </w:t>
            </w:r>
            <w:r w:rsidRPr="00FB7EDD">
              <w:rPr>
                <w:sz w:val="24"/>
                <w:lang w:val="ru-RU"/>
              </w:rPr>
              <w:t>анализа</w:t>
            </w:r>
            <w:r w:rsidRPr="00FB7EDD">
              <w:rPr>
                <w:spacing w:val="-4"/>
                <w:sz w:val="24"/>
                <w:lang w:val="ru-RU"/>
              </w:rPr>
              <w:t xml:space="preserve"> </w:t>
            </w:r>
            <w:r w:rsidRPr="00FB7EDD">
              <w:rPr>
                <w:sz w:val="24"/>
                <w:lang w:val="ru-RU"/>
              </w:rPr>
              <w:t>слов</w:t>
            </w:r>
            <w:r w:rsidRPr="00FB7EDD">
              <w:rPr>
                <w:spacing w:val="-3"/>
                <w:sz w:val="24"/>
                <w:lang w:val="ru-RU"/>
              </w:rPr>
              <w:t xml:space="preserve"> </w:t>
            </w:r>
            <w:r w:rsidRPr="00FB7EDD">
              <w:rPr>
                <w:sz w:val="24"/>
                <w:lang w:val="ru-RU"/>
              </w:rPr>
              <w:t>с</w:t>
            </w:r>
            <w:r w:rsidRPr="00FB7EDD">
              <w:rPr>
                <w:spacing w:val="-5"/>
                <w:sz w:val="24"/>
                <w:lang w:val="ru-RU"/>
              </w:rPr>
              <w:t xml:space="preserve"> </w:t>
            </w:r>
            <w:r w:rsidRPr="00FB7EDD">
              <w:rPr>
                <w:sz w:val="24"/>
                <w:lang w:val="ru-RU"/>
              </w:rPr>
              <w:t>буквами</w:t>
            </w:r>
            <w:r w:rsidRPr="00FB7EDD">
              <w:rPr>
                <w:spacing w:val="-3"/>
                <w:sz w:val="24"/>
                <w:lang w:val="ru-RU"/>
              </w:rPr>
              <w:t xml:space="preserve"> </w:t>
            </w:r>
            <w:r w:rsidRPr="00FB7EDD">
              <w:rPr>
                <w:sz w:val="24"/>
                <w:lang w:val="ru-RU"/>
              </w:rPr>
              <w:t>К,</w:t>
            </w:r>
            <w:r w:rsidRPr="00FB7EDD">
              <w:rPr>
                <w:spacing w:val="-2"/>
                <w:sz w:val="24"/>
                <w:lang w:val="ru-RU"/>
              </w:rPr>
              <w:t xml:space="preserve"> </w:t>
            </w:r>
            <w:r w:rsidRPr="00FB7EDD">
              <w:rPr>
                <w:spacing w:val="-10"/>
                <w:sz w:val="24"/>
                <w:lang w:val="ru-RU"/>
              </w:rPr>
              <w:t>к</w:t>
            </w:r>
          </w:p>
        </w:tc>
      </w:tr>
      <w:tr w:rsidR="00015E64" w:rsidTr="00015E64">
        <w:trPr>
          <w:trHeight w:val="758"/>
        </w:trPr>
        <w:tc>
          <w:tcPr>
            <w:tcW w:w="1292" w:type="dxa"/>
          </w:tcPr>
          <w:p w:rsidR="00015E64" w:rsidRDefault="00015E64" w:rsidP="00015E64">
            <w:pPr>
              <w:pStyle w:val="TableParagraph"/>
              <w:spacing w:before="234"/>
              <w:rPr>
                <w:sz w:val="24"/>
              </w:rPr>
            </w:pPr>
            <w:r>
              <w:rPr>
                <w:sz w:val="24"/>
              </w:rPr>
              <w:t>Урок</w:t>
            </w:r>
            <w:r>
              <w:rPr>
                <w:spacing w:val="1"/>
                <w:sz w:val="24"/>
              </w:rPr>
              <w:t xml:space="preserve"> </w:t>
            </w:r>
            <w:r>
              <w:rPr>
                <w:spacing w:val="-5"/>
                <w:sz w:val="24"/>
              </w:rPr>
              <w:t>33</w:t>
            </w:r>
          </w:p>
        </w:tc>
        <w:tc>
          <w:tcPr>
            <w:tcW w:w="9041" w:type="dxa"/>
          </w:tcPr>
          <w:p w:rsidR="00015E64" w:rsidRPr="00FB7EDD" w:rsidRDefault="00015E64" w:rsidP="00015E64">
            <w:pPr>
              <w:pStyle w:val="TableParagraph"/>
              <w:ind w:left="61" w:right="57"/>
              <w:rPr>
                <w:sz w:val="24"/>
                <w:lang w:val="ru-RU"/>
              </w:rPr>
            </w:pPr>
            <w:r w:rsidRPr="00FB7EDD">
              <w:rPr>
                <w:sz w:val="24"/>
                <w:lang w:val="ru-RU"/>
              </w:rPr>
              <w:t>Знакомство</w:t>
            </w:r>
            <w:r w:rsidRPr="00FB7EDD">
              <w:rPr>
                <w:spacing w:val="-3"/>
                <w:sz w:val="24"/>
                <w:lang w:val="ru-RU"/>
              </w:rPr>
              <w:t xml:space="preserve"> </w:t>
            </w:r>
            <w:r w:rsidRPr="00FB7EDD">
              <w:rPr>
                <w:sz w:val="24"/>
                <w:lang w:val="ru-RU"/>
              </w:rPr>
              <w:t>со</w:t>
            </w:r>
            <w:r w:rsidRPr="00FB7EDD">
              <w:rPr>
                <w:spacing w:val="-2"/>
                <w:sz w:val="24"/>
                <w:lang w:val="ru-RU"/>
              </w:rPr>
              <w:t xml:space="preserve"> </w:t>
            </w:r>
            <w:r w:rsidRPr="00FB7EDD">
              <w:rPr>
                <w:sz w:val="24"/>
                <w:lang w:val="ru-RU"/>
              </w:rPr>
              <w:t>строчной</w:t>
            </w:r>
            <w:r w:rsidRPr="00FB7EDD">
              <w:rPr>
                <w:spacing w:val="-1"/>
                <w:sz w:val="24"/>
                <w:lang w:val="ru-RU"/>
              </w:rPr>
              <w:t xml:space="preserve"> </w:t>
            </w:r>
            <w:r w:rsidRPr="00FB7EDD">
              <w:rPr>
                <w:sz w:val="24"/>
                <w:lang w:val="ru-RU"/>
              </w:rPr>
              <w:t>и</w:t>
            </w:r>
            <w:r w:rsidRPr="00FB7EDD">
              <w:rPr>
                <w:spacing w:val="-4"/>
                <w:sz w:val="24"/>
                <w:lang w:val="ru-RU"/>
              </w:rPr>
              <w:t xml:space="preserve"> </w:t>
            </w:r>
            <w:r w:rsidRPr="00FB7EDD">
              <w:rPr>
                <w:sz w:val="24"/>
                <w:lang w:val="ru-RU"/>
              </w:rPr>
              <w:t>заглавной</w:t>
            </w:r>
            <w:r w:rsidRPr="00FB7EDD">
              <w:rPr>
                <w:spacing w:val="-1"/>
                <w:sz w:val="24"/>
                <w:lang w:val="ru-RU"/>
              </w:rPr>
              <w:t xml:space="preserve"> </w:t>
            </w:r>
            <w:r w:rsidRPr="00FB7EDD">
              <w:rPr>
                <w:sz w:val="24"/>
                <w:lang w:val="ru-RU"/>
              </w:rPr>
              <w:t>буквами Т,</w:t>
            </w:r>
            <w:r w:rsidRPr="00FB7EDD">
              <w:rPr>
                <w:spacing w:val="-3"/>
                <w:sz w:val="24"/>
                <w:lang w:val="ru-RU"/>
              </w:rPr>
              <w:t xml:space="preserve"> </w:t>
            </w:r>
            <w:r w:rsidRPr="00FB7EDD">
              <w:rPr>
                <w:sz w:val="24"/>
                <w:lang w:val="ru-RU"/>
              </w:rPr>
              <w:t>т.</w:t>
            </w:r>
            <w:r w:rsidRPr="00FB7EDD">
              <w:rPr>
                <w:spacing w:val="-2"/>
                <w:sz w:val="24"/>
                <w:lang w:val="ru-RU"/>
              </w:rPr>
              <w:t xml:space="preserve"> </w:t>
            </w:r>
            <w:r w:rsidRPr="00FB7EDD">
              <w:rPr>
                <w:sz w:val="24"/>
                <w:lang w:val="ru-RU"/>
              </w:rPr>
              <w:t>Проведение</w:t>
            </w:r>
            <w:r w:rsidRPr="00FB7EDD">
              <w:rPr>
                <w:spacing w:val="-3"/>
                <w:sz w:val="24"/>
                <w:lang w:val="ru-RU"/>
              </w:rPr>
              <w:t xml:space="preserve"> </w:t>
            </w:r>
            <w:r w:rsidRPr="00FB7EDD">
              <w:rPr>
                <w:sz w:val="24"/>
                <w:lang w:val="ru-RU"/>
              </w:rPr>
              <w:t>звукового</w:t>
            </w:r>
            <w:r w:rsidRPr="00FB7EDD">
              <w:rPr>
                <w:spacing w:val="-3"/>
                <w:sz w:val="24"/>
                <w:lang w:val="ru-RU"/>
              </w:rPr>
              <w:t xml:space="preserve"> </w:t>
            </w:r>
            <w:r w:rsidRPr="00FB7EDD">
              <w:rPr>
                <w:sz w:val="24"/>
                <w:lang w:val="ru-RU"/>
              </w:rPr>
              <w:t>анализа</w:t>
            </w:r>
            <w:r w:rsidRPr="00FB7EDD">
              <w:rPr>
                <w:spacing w:val="-3"/>
                <w:sz w:val="24"/>
                <w:lang w:val="ru-RU"/>
              </w:rPr>
              <w:t xml:space="preserve"> </w:t>
            </w:r>
            <w:r w:rsidRPr="00FB7EDD">
              <w:rPr>
                <w:sz w:val="24"/>
                <w:lang w:val="ru-RU"/>
              </w:rPr>
              <w:t>слов с буквами Т, т. Согласные звуки [т], [т']</w:t>
            </w:r>
          </w:p>
        </w:tc>
      </w:tr>
      <w:tr w:rsidR="00015E64" w:rsidTr="00015E64">
        <w:trPr>
          <w:trHeight w:val="479"/>
        </w:trPr>
        <w:tc>
          <w:tcPr>
            <w:tcW w:w="1292" w:type="dxa"/>
          </w:tcPr>
          <w:p w:rsidR="00015E64" w:rsidRDefault="00015E64" w:rsidP="00015E64">
            <w:pPr>
              <w:pStyle w:val="TableParagraph"/>
              <w:spacing w:before="92"/>
              <w:rPr>
                <w:sz w:val="24"/>
              </w:rPr>
            </w:pPr>
            <w:r>
              <w:rPr>
                <w:sz w:val="24"/>
              </w:rPr>
              <w:t>Урок</w:t>
            </w:r>
            <w:r>
              <w:rPr>
                <w:spacing w:val="1"/>
                <w:sz w:val="24"/>
              </w:rPr>
              <w:t xml:space="preserve"> </w:t>
            </w:r>
            <w:r>
              <w:rPr>
                <w:spacing w:val="-5"/>
                <w:sz w:val="24"/>
              </w:rPr>
              <w:t>34</w:t>
            </w:r>
          </w:p>
        </w:tc>
        <w:tc>
          <w:tcPr>
            <w:tcW w:w="9041" w:type="dxa"/>
          </w:tcPr>
          <w:p w:rsidR="00015E64" w:rsidRPr="00FB7EDD" w:rsidRDefault="00015E64" w:rsidP="00015E64">
            <w:pPr>
              <w:pStyle w:val="TableParagraph"/>
              <w:spacing w:before="92"/>
              <w:ind w:left="61"/>
              <w:rPr>
                <w:sz w:val="24"/>
                <w:lang w:val="ru-RU"/>
              </w:rPr>
            </w:pPr>
            <w:r w:rsidRPr="00FB7EDD">
              <w:rPr>
                <w:sz w:val="24"/>
                <w:lang w:val="ru-RU"/>
              </w:rPr>
              <w:t>Знакомство</w:t>
            </w:r>
            <w:r w:rsidRPr="00FB7EDD">
              <w:rPr>
                <w:spacing w:val="-3"/>
                <w:sz w:val="24"/>
                <w:lang w:val="ru-RU"/>
              </w:rPr>
              <w:t xml:space="preserve"> </w:t>
            </w:r>
            <w:r w:rsidRPr="00FB7EDD">
              <w:rPr>
                <w:sz w:val="24"/>
                <w:lang w:val="ru-RU"/>
              </w:rPr>
              <w:t>со</w:t>
            </w:r>
            <w:r w:rsidRPr="00FB7EDD">
              <w:rPr>
                <w:spacing w:val="-2"/>
                <w:sz w:val="24"/>
                <w:lang w:val="ru-RU"/>
              </w:rPr>
              <w:t xml:space="preserve"> </w:t>
            </w:r>
            <w:r w:rsidRPr="00FB7EDD">
              <w:rPr>
                <w:sz w:val="24"/>
                <w:lang w:val="ru-RU"/>
              </w:rPr>
              <w:t>строчной</w:t>
            </w:r>
            <w:r w:rsidRPr="00FB7EDD">
              <w:rPr>
                <w:spacing w:val="-2"/>
                <w:sz w:val="24"/>
                <w:lang w:val="ru-RU"/>
              </w:rPr>
              <w:t xml:space="preserve"> </w:t>
            </w:r>
            <w:r w:rsidRPr="00FB7EDD">
              <w:rPr>
                <w:sz w:val="24"/>
                <w:lang w:val="ru-RU"/>
              </w:rPr>
              <w:t>и</w:t>
            </w:r>
            <w:r w:rsidRPr="00FB7EDD">
              <w:rPr>
                <w:spacing w:val="-2"/>
                <w:sz w:val="24"/>
                <w:lang w:val="ru-RU"/>
              </w:rPr>
              <w:t xml:space="preserve"> </w:t>
            </w:r>
            <w:r w:rsidRPr="00FB7EDD">
              <w:rPr>
                <w:sz w:val="24"/>
                <w:lang w:val="ru-RU"/>
              </w:rPr>
              <w:t>заглавной</w:t>
            </w:r>
            <w:r w:rsidRPr="00FB7EDD">
              <w:rPr>
                <w:spacing w:val="-4"/>
                <w:sz w:val="24"/>
                <w:lang w:val="ru-RU"/>
              </w:rPr>
              <w:t xml:space="preserve"> </w:t>
            </w:r>
            <w:r w:rsidRPr="00FB7EDD">
              <w:rPr>
                <w:sz w:val="24"/>
                <w:lang w:val="ru-RU"/>
              </w:rPr>
              <w:t>буквами</w:t>
            </w:r>
            <w:r w:rsidRPr="00FB7EDD">
              <w:rPr>
                <w:spacing w:val="-2"/>
                <w:sz w:val="24"/>
                <w:lang w:val="ru-RU"/>
              </w:rPr>
              <w:t xml:space="preserve"> </w:t>
            </w:r>
            <w:r w:rsidRPr="00FB7EDD">
              <w:rPr>
                <w:sz w:val="24"/>
                <w:lang w:val="ru-RU"/>
              </w:rPr>
              <w:t>Л,</w:t>
            </w:r>
            <w:r w:rsidRPr="00FB7EDD">
              <w:rPr>
                <w:spacing w:val="-2"/>
                <w:sz w:val="24"/>
                <w:lang w:val="ru-RU"/>
              </w:rPr>
              <w:t xml:space="preserve"> </w:t>
            </w:r>
            <w:r w:rsidRPr="00FB7EDD">
              <w:rPr>
                <w:sz w:val="24"/>
                <w:lang w:val="ru-RU"/>
              </w:rPr>
              <w:t>л.</w:t>
            </w:r>
            <w:r w:rsidRPr="00FB7EDD">
              <w:rPr>
                <w:spacing w:val="-2"/>
                <w:sz w:val="24"/>
                <w:lang w:val="ru-RU"/>
              </w:rPr>
              <w:t xml:space="preserve"> </w:t>
            </w:r>
            <w:r w:rsidRPr="00FB7EDD">
              <w:rPr>
                <w:sz w:val="24"/>
                <w:lang w:val="ru-RU"/>
              </w:rPr>
              <w:t>Согласные</w:t>
            </w:r>
            <w:r w:rsidRPr="00FB7EDD">
              <w:rPr>
                <w:spacing w:val="-4"/>
                <w:sz w:val="24"/>
                <w:lang w:val="ru-RU"/>
              </w:rPr>
              <w:t xml:space="preserve"> </w:t>
            </w:r>
            <w:r w:rsidRPr="00FB7EDD">
              <w:rPr>
                <w:sz w:val="24"/>
                <w:lang w:val="ru-RU"/>
              </w:rPr>
              <w:t>звуки</w:t>
            </w:r>
            <w:r w:rsidRPr="00FB7EDD">
              <w:rPr>
                <w:spacing w:val="-2"/>
                <w:sz w:val="24"/>
                <w:lang w:val="ru-RU"/>
              </w:rPr>
              <w:t xml:space="preserve"> </w:t>
            </w:r>
            <w:r w:rsidRPr="00FB7EDD">
              <w:rPr>
                <w:sz w:val="24"/>
                <w:lang w:val="ru-RU"/>
              </w:rPr>
              <w:t>[л],</w:t>
            </w:r>
            <w:r w:rsidRPr="00FB7EDD">
              <w:rPr>
                <w:spacing w:val="-2"/>
                <w:sz w:val="24"/>
                <w:lang w:val="ru-RU"/>
              </w:rPr>
              <w:t xml:space="preserve"> </w:t>
            </w:r>
            <w:r w:rsidRPr="00FB7EDD">
              <w:rPr>
                <w:spacing w:val="-4"/>
                <w:sz w:val="24"/>
                <w:lang w:val="ru-RU"/>
              </w:rPr>
              <w:t>[л']</w:t>
            </w:r>
          </w:p>
        </w:tc>
      </w:tr>
      <w:tr w:rsidR="00015E64" w:rsidTr="00015E64">
        <w:trPr>
          <w:trHeight w:val="479"/>
        </w:trPr>
        <w:tc>
          <w:tcPr>
            <w:tcW w:w="1292" w:type="dxa"/>
          </w:tcPr>
          <w:p w:rsidR="00015E64" w:rsidRDefault="00015E64" w:rsidP="00015E64">
            <w:pPr>
              <w:pStyle w:val="TableParagraph"/>
              <w:spacing w:before="92"/>
              <w:rPr>
                <w:sz w:val="24"/>
              </w:rPr>
            </w:pPr>
            <w:r>
              <w:rPr>
                <w:sz w:val="24"/>
              </w:rPr>
              <w:t>Урок</w:t>
            </w:r>
            <w:r>
              <w:rPr>
                <w:spacing w:val="1"/>
                <w:sz w:val="24"/>
              </w:rPr>
              <w:t xml:space="preserve"> </w:t>
            </w:r>
            <w:r>
              <w:rPr>
                <w:spacing w:val="-5"/>
                <w:sz w:val="24"/>
              </w:rPr>
              <w:t>35</w:t>
            </w:r>
          </w:p>
        </w:tc>
        <w:tc>
          <w:tcPr>
            <w:tcW w:w="9041" w:type="dxa"/>
          </w:tcPr>
          <w:p w:rsidR="00015E64" w:rsidRPr="00FB7EDD" w:rsidRDefault="00015E64" w:rsidP="00015E64">
            <w:pPr>
              <w:pStyle w:val="TableParagraph"/>
              <w:spacing w:before="92"/>
              <w:ind w:left="61"/>
              <w:rPr>
                <w:sz w:val="24"/>
                <w:lang w:val="ru-RU"/>
              </w:rPr>
            </w:pPr>
            <w:r w:rsidRPr="00FB7EDD">
              <w:rPr>
                <w:sz w:val="24"/>
                <w:lang w:val="ru-RU"/>
              </w:rPr>
              <w:t>Проведение</w:t>
            </w:r>
            <w:r w:rsidRPr="00FB7EDD">
              <w:rPr>
                <w:spacing w:val="-4"/>
                <w:sz w:val="24"/>
                <w:lang w:val="ru-RU"/>
              </w:rPr>
              <w:t xml:space="preserve"> </w:t>
            </w:r>
            <w:r w:rsidRPr="00FB7EDD">
              <w:rPr>
                <w:sz w:val="24"/>
                <w:lang w:val="ru-RU"/>
              </w:rPr>
              <w:t>звукового</w:t>
            </w:r>
            <w:r w:rsidRPr="00FB7EDD">
              <w:rPr>
                <w:spacing w:val="-2"/>
                <w:sz w:val="24"/>
                <w:lang w:val="ru-RU"/>
              </w:rPr>
              <w:t xml:space="preserve"> </w:t>
            </w:r>
            <w:r w:rsidRPr="00FB7EDD">
              <w:rPr>
                <w:sz w:val="24"/>
                <w:lang w:val="ru-RU"/>
              </w:rPr>
              <w:t>анализа</w:t>
            </w:r>
            <w:r w:rsidRPr="00FB7EDD">
              <w:rPr>
                <w:spacing w:val="-4"/>
                <w:sz w:val="24"/>
                <w:lang w:val="ru-RU"/>
              </w:rPr>
              <w:t xml:space="preserve"> </w:t>
            </w:r>
            <w:r w:rsidRPr="00FB7EDD">
              <w:rPr>
                <w:sz w:val="24"/>
                <w:lang w:val="ru-RU"/>
              </w:rPr>
              <w:t>слов</w:t>
            </w:r>
            <w:r w:rsidRPr="00FB7EDD">
              <w:rPr>
                <w:spacing w:val="-3"/>
                <w:sz w:val="24"/>
                <w:lang w:val="ru-RU"/>
              </w:rPr>
              <w:t xml:space="preserve"> </w:t>
            </w:r>
            <w:r w:rsidRPr="00FB7EDD">
              <w:rPr>
                <w:sz w:val="24"/>
                <w:lang w:val="ru-RU"/>
              </w:rPr>
              <w:t>с</w:t>
            </w:r>
            <w:r w:rsidRPr="00FB7EDD">
              <w:rPr>
                <w:spacing w:val="-5"/>
                <w:sz w:val="24"/>
                <w:lang w:val="ru-RU"/>
              </w:rPr>
              <w:t xml:space="preserve"> </w:t>
            </w:r>
            <w:r w:rsidRPr="00FB7EDD">
              <w:rPr>
                <w:sz w:val="24"/>
                <w:lang w:val="ru-RU"/>
              </w:rPr>
              <w:t>буквами</w:t>
            </w:r>
            <w:r w:rsidRPr="00FB7EDD">
              <w:rPr>
                <w:spacing w:val="-3"/>
                <w:sz w:val="24"/>
                <w:lang w:val="ru-RU"/>
              </w:rPr>
              <w:t xml:space="preserve"> </w:t>
            </w:r>
            <w:r w:rsidRPr="00FB7EDD">
              <w:rPr>
                <w:sz w:val="24"/>
                <w:lang w:val="ru-RU"/>
              </w:rPr>
              <w:t>Л,</w:t>
            </w:r>
            <w:r w:rsidRPr="00FB7EDD">
              <w:rPr>
                <w:spacing w:val="-2"/>
                <w:sz w:val="24"/>
                <w:lang w:val="ru-RU"/>
              </w:rPr>
              <w:t xml:space="preserve"> </w:t>
            </w:r>
            <w:r w:rsidRPr="00FB7EDD">
              <w:rPr>
                <w:spacing w:val="-10"/>
                <w:sz w:val="24"/>
                <w:lang w:val="ru-RU"/>
              </w:rPr>
              <w:t>л</w:t>
            </w:r>
          </w:p>
        </w:tc>
      </w:tr>
      <w:tr w:rsidR="00015E64" w:rsidTr="00015E64">
        <w:trPr>
          <w:trHeight w:val="479"/>
        </w:trPr>
        <w:tc>
          <w:tcPr>
            <w:tcW w:w="1292" w:type="dxa"/>
          </w:tcPr>
          <w:p w:rsidR="00015E64" w:rsidRDefault="00015E64" w:rsidP="00015E64">
            <w:pPr>
              <w:pStyle w:val="TableParagraph"/>
              <w:rPr>
                <w:sz w:val="24"/>
              </w:rPr>
            </w:pPr>
            <w:r>
              <w:rPr>
                <w:sz w:val="24"/>
              </w:rPr>
              <w:t>Урок</w:t>
            </w:r>
            <w:r>
              <w:rPr>
                <w:spacing w:val="1"/>
                <w:sz w:val="24"/>
              </w:rPr>
              <w:t xml:space="preserve"> </w:t>
            </w:r>
            <w:r>
              <w:rPr>
                <w:spacing w:val="-5"/>
                <w:sz w:val="24"/>
              </w:rPr>
              <w:t>36</w:t>
            </w:r>
          </w:p>
        </w:tc>
        <w:tc>
          <w:tcPr>
            <w:tcW w:w="9041" w:type="dxa"/>
          </w:tcPr>
          <w:p w:rsidR="00015E64" w:rsidRPr="00FB7EDD" w:rsidRDefault="00015E64" w:rsidP="00015E64">
            <w:pPr>
              <w:pStyle w:val="TableParagraph"/>
              <w:ind w:left="61"/>
              <w:rPr>
                <w:sz w:val="24"/>
                <w:lang w:val="ru-RU"/>
              </w:rPr>
            </w:pPr>
            <w:r w:rsidRPr="00FB7EDD">
              <w:rPr>
                <w:sz w:val="24"/>
                <w:lang w:val="ru-RU"/>
              </w:rPr>
              <w:t>Знакомство</w:t>
            </w:r>
            <w:r w:rsidRPr="00FB7EDD">
              <w:rPr>
                <w:spacing w:val="-3"/>
                <w:sz w:val="24"/>
                <w:lang w:val="ru-RU"/>
              </w:rPr>
              <w:t xml:space="preserve"> </w:t>
            </w:r>
            <w:r w:rsidRPr="00FB7EDD">
              <w:rPr>
                <w:sz w:val="24"/>
                <w:lang w:val="ru-RU"/>
              </w:rPr>
              <w:t>со</w:t>
            </w:r>
            <w:r w:rsidRPr="00FB7EDD">
              <w:rPr>
                <w:spacing w:val="-2"/>
                <w:sz w:val="24"/>
                <w:lang w:val="ru-RU"/>
              </w:rPr>
              <w:t xml:space="preserve"> </w:t>
            </w:r>
            <w:r w:rsidRPr="00FB7EDD">
              <w:rPr>
                <w:sz w:val="24"/>
                <w:lang w:val="ru-RU"/>
              </w:rPr>
              <w:t>строчной</w:t>
            </w:r>
            <w:r w:rsidRPr="00FB7EDD">
              <w:rPr>
                <w:spacing w:val="1"/>
                <w:sz w:val="24"/>
                <w:lang w:val="ru-RU"/>
              </w:rPr>
              <w:t xml:space="preserve"> </w:t>
            </w:r>
            <w:r w:rsidRPr="00FB7EDD">
              <w:rPr>
                <w:sz w:val="24"/>
                <w:lang w:val="ru-RU"/>
              </w:rPr>
              <w:t>и</w:t>
            </w:r>
            <w:r w:rsidRPr="00FB7EDD">
              <w:rPr>
                <w:spacing w:val="-2"/>
                <w:sz w:val="24"/>
                <w:lang w:val="ru-RU"/>
              </w:rPr>
              <w:t xml:space="preserve"> </w:t>
            </w:r>
            <w:r w:rsidRPr="00FB7EDD">
              <w:rPr>
                <w:sz w:val="24"/>
                <w:lang w:val="ru-RU"/>
              </w:rPr>
              <w:t>заглавной</w:t>
            </w:r>
            <w:r w:rsidRPr="00FB7EDD">
              <w:rPr>
                <w:spacing w:val="-4"/>
                <w:sz w:val="24"/>
                <w:lang w:val="ru-RU"/>
              </w:rPr>
              <w:t xml:space="preserve"> </w:t>
            </w:r>
            <w:r w:rsidRPr="00FB7EDD">
              <w:rPr>
                <w:sz w:val="24"/>
                <w:lang w:val="ru-RU"/>
              </w:rPr>
              <w:t>буквами</w:t>
            </w:r>
            <w:r w:rsidRPr="00FB7EDD">
              <w:rPr>
                <w:spacing w:val="-3"/>
                <w:sz w:val="24"/>
                <w:lang w:val="ru-RU"/>
              </w:rPr>
              <w:t xml:space="preserve"> </w:t>
            </w:r>
            <w:r w:rsidRPr="00FB7EDD">
              <w:rPr>
                <w:sz w:val="24"/>
                <w:lang w:val="ru-RU"/>
              </w:rPr>
              <w:t>Р,</w:t>
            </w:r>
            <w:r w:rsidRPr="00FB7EDD">
              <w:rPr>
                <w:spacing w:val="-2"/>
                <w:sz w:val="24"/>
                <w:lang w:val="ru-RU"/>
              </w:rPr>
              <w:t xml:space="preserve"> </w:t>
            </w:r>
            <w:r w:rsidRPr="00FB7EDD">
              <w:rPr>
                <w:sz w:val="24"/>
                <w:lang w:val="ru-RU"/>
              </w:rPr>
              <w:t>р.</w:t>
            </w:r>
            <w:r w:rsidRPr="00FB7EDD">
              <w:rPr>
                <w:spacing w:val="-2"/>
                <w:sz w:val="24"/>
                <w:lang w:val="ru-RU"/>
              </w:rPr>
              <w:t xml:space="preserve"> </w:t>
            </w:r>
            <w:r w:rsidRPr="00FB7EDD">
              <w:rPr>
                <w:sz w:val="24"/>
                <w:lang w:val="ru-RU"/>
              </w:rPr>
              <w:t>Согласные</w:t>
            </w:r>
            <w:r w:rsidRPr="00FB7EDD">
              <w:rPr>
                <w:spacing w:val="-4"/>
                <w:sz w:val="24"/>
                <w:lang w:val="ru-RU"/>
              </w:rPr>
              <w:t xml:space="preserve"> </w:t>
            </w:r>
            <w:r w:rsidRPr="00FB7EDD">
              <w:rPr>
                <w:sz w:val="24"/>
                <w:lang w:val="ru-RU"/>
              </w:rPr>
              <w:t>звуки</w:t>
            </w:r>
            <w:r w:rsidRPr="00FB7EDD">
              <w:rPr>
                <w:spacing w:val="-2"/>
                <w:sz w:val="24"/>
                <w:lang w:val="ru-RU"/>
              </w:rPr>
              <w:t xml:space="preserve"> </w:t>
            </w:r>
            <w:r w:rsidRPr="00FB7EDD">
              <w:rPr>
                <w:sz w:val="24"/>
                <w:lang w:val="ru-RU"/>
              </w:rPr>
              <w:t>[р],</w:t>
            </w:r>
            <w:r w:rsidRPr="00FB7EDD">
              <w:rPr>
                <w:spacing w:val="-2"/>
                <w:sz w:val="24"/>
                <w:lang w:val="ru-RU"/>
              </w:rPr>
              <w:t xml:space="preserve"> </w:t>
            </w:r>
            <w:r w:rsidRPr="00FB7EDD">
              <w:rPr>
                <w:spacing w:val="-4"/>
                <w:sz w:val="24"/>
                <w:lang w:val="ru-RU"/>
              </w:rPr>
              <w:t>[р']</w:t>
            </w:r>
          </w:p>
        </w:tc>
      </w:tr>
      <w:tr w:rsidR="00015E64" w:rsidTr="00015E64">
        <w:trPr>
          <w:trHeight w:val="479"/>
        </w:trPr>
        <w:tc>
          <w:tcPr>
            <w:tcW w:w="1292" w:type="dxa"/>
          </w:tcPr>
          <w:p w:rsidR="00015E64" w:rsidRDefault="00015E64" w:rsidP="00015E64">
            <w:pPr>
              <w:pStyle w:val="TableParagraph"/>
              <w:rPr>
                <w:sz w:val="24"/>
              </w:rPr>
            </w:pPr>
            <w:r>
              <w:rPr>
                <w:sz w:val="24"/>
              </w:rPr>
              <w:t>Урок</w:t>
            </w:r>
            <w:r>
              <w:rPr>
                <w:spacing w:val="1"/>
                <w:sz w:val="24"/>
              </w:rPr>
              <w:t xml:space="preserve"> </w:t>
            </w:r>
            <w:r>
              <w:rPr>
                <w:spacing w:val="-5"/>
                <w:sz w:val="24"/>
              </w:rPr>
              <w:t>37</w:t>
            </w:r>
          </w:p>
        </w:tc>
        <w:tc>
          <w:tcPr>
            <w:tcW w:w="9041" w:type="dxa"/>
          </w:tcPr>
          <w:p w:rsidR="00015E64" w:rsidRPr="00FB7EDD" w:rsidRDefault="00015E64" w:rsidP="00015E64">
            <w:pPr>
              <w:pStyle w:val="TableParagraph"/>
              <w:ind w:left="61"/>
              <w:rPr>
                <w:sz w:val="24"/>
                <w:lang w:val="ru-RU"/>
              </w:rPr>
            </w:pPr>
            <w:r w:rsidRPr="00FB7EDD">
              <w:rPr>
                <w:sz w:val="24"/>
                <w:lang w:val="ru-RU"/>
              </w:rPr>
              <w:t>Проведение</w:t>
            </w:r>
            <w:r w:rsidRPr="00FB7EDD">
              <w:rPr>
                <w:spacing w:val="-4"/>
                <w:sz w:val="24"/>
                <w:lang w:val="ru-RU"/>
              </w:rPr>
              <w:t xml:space="preserve"> </w:t>
            </w:r>
            <w:r w:rsidRPr="00FB7EDD">
              <w:rPr>
                <w:sz w:val="24"/>
                <w:lang w:val="ru-RU"/>
              </w:rPr>
              <w:t>звукового</w:t>
            </w:r>
            <w:r w:rsidRPr="00FB7EDD">
              <w:rPr>
                <w:spacing w:val="-2"/>
                <w:sz w:val="24"/>
                <w:lang w:val="ru-RU"/>
              </w:rPr>
              <w:t xml:space="preserve"> </w:t>
            </w:r>
            <w:r w:rsidRPr="00FB7EDD">
              <w:rPr>
                <w:sz w:val="24"/>
                <w:lang w:val="ru-RU"/>
              </w:rPr>
              <w:t>анализа</w:t>
            </w:r>
            <w:r w:rsidRPr="00FB7EDD">
              <w:rPr>
                <w:spacing w:val="-4"/>
                <w:sz w:val="24"/>
                <w:lang w:val="ru-RU"/>
              </w:rPr>
              <w:t xml:space="preserve"> </w:t>
            </w:r>
            <w:r w:rsidRPr="00FB7EDD">
              <w:rPr>
                <w:sz w:val="24"/>
                <w:lang w:val="ru-RU"/>
              </w:rPr>
              <w:t>слов</w:t>
            </w:r>
            <w:r w:rsidRPr="00FB7EDD">
              <w:rPr>
                <w:spacing w:val="-3"/>
                <w:sz w:val="24"/>
                <w:lang w:val="ru-RU"/>
              </w:rPr>
              <w:t xml:space="preserve"> </w:t>
            </w:r>
            <w:r w:rsidRPr="00FB7EDD">
              <w:rPr>
                <w:sz w:val="24"/>
                <w:lang w:val="ru-RU"/>
              </w:rPr>
              <w:t>с</w:t>
            </w:r>
            <w:r w:rsidRPr="00FB7EDD">
              <w:rPr>
                <w:spacing w:val="-5"/>
                <w:sz w:val="24"/>
                <w:lang w:val="ru-RU"/>
              </w:rPr>
              <w:t xml:space="preserve"> </w:t>
            </w:r>
            <w:r w:rsidRPr="00FB7EDD">
              <w:rPr>
                <w:sz w:val="24"/>
                <w:lang w:val="ru-RU"/>
              </w:rPr>
              <w:t>буквами</w:t>
            </w:r>
            <w:r w:rsidRPr="00FB7EDD">
              <w:rPr>
                <w:spacing w:val="-3"/>
                <w:sz w:val="24"/>
                <w:lang w:val="ru-RU"/>
              </w:rPr>
              <w:t xml:space="preserve"> </w:t>
            </w:r>
            <w:r w:rsidRPr="00FB7EDD">
              <w:rPr>
                <w:sz w:val="24"/>
                <w:lang w:val="ru-RU"/>
              </w:rPr>
              <w:t>Р,</w:t>
            </w:r>
            <w:r w:rsidRPr="00FB7EDD">
              <w:rPr>
                <w:spacing w:val="-2"/>
                <w:sz w:val="24"/>
                <w:lang w:val="ru-RU"/>
              </w:rPr>
              <w:t xml:space="preserve"> </w:t>
            </w:r>
            <w:r w:rsidRPr="00FB7EDD">
              <w:rPr>
                <w:spacing w:val="-10"/>
                <w:sz w:val="24"/>
                <w:lang w:val="ru-RU"/>
              </w:rPr>
              <w:t>р</w:t>
            </w:r>
          </w:p>
        </w:tc>
      </w:tr>
      <w:tr w:rsidR="00015E64" w:rsidTr="00015E64">
        <w:trPr>
          <w:trHeight w:val="479"/>
        </w:trPr>
        <w:tc>
          <w:tcPr>
            <w:tcW w:w="1292" w:type="dxa"/>
          </w:tcPr>
          <w:p w:rsidR="00015E64" w:rsidRDefault="00015E64" w:rsidP="00015E64">
            <w:pPr>
              <w:pStyle w:val="TableParagraph"/>
              <w:rPr>
                <w:sz w:val="24"/>
              </w:rPr>
            </w:pPr>
            <w:r>
              <w:rPr>
                <w:sz w:val="24"/>
              </w:rPr>
              <w:t>Урок</w:t>
            </w:r>
            <w:r>
              <w:rPr>
                <w:spacing w:val="1"/>
                <w:sz w:val="24"/>
              </w:rPr>
              <w:t xml:space="preserve"> </w:t>
            </w:r>
            <w:r>
              <w:rPr>
                <w:spacing w:val="-5"/>
                <w:sz w:val="24"/>
              </w:rPr>
              <w:t>38</w:t>
            </w:r>
          </w:p>
        </w:tc>
        <w:tc>
          <w:tcPr>
            <w:tcW w:w="9041" w:type="dxa"/>
          </w:tcPr>
          <w:p w:rsidR="00015E64" w:rsidRPr="00FB7EDD" w:rsidRDefault="00015E64" w:rsidP="00015E64">
            <w:pPr>
              <w:pStyle w:val="TableParagraph"/>
              <w:ind w:left="61"/>
              <w:rPr>
                <w:sz w:val="24"/>
                <w:lang w:val="ru-RU"/>
              </w:rPr>
            </w:pPr>
            <w:r w:rsidRPr="00FB7EDD">
              <w:rPr>
                <w:sz w:val="24"/>
                <w:lang w:val="ru-RU"/>
              </w:rPr>
              <w:t>Знакомство</w:t>
            </w:r>
            <w:r w:rsidRPr="00FB7EDD">
              <w:rPr>
                <w:spacing w:val="-2"/>
                <w:sz w:val="24"/>
                <w:lang w:val="ru-RU"/>
              </w:rPr>
              <w:t xml:space="preserve"> </w:t>
            </w:r>
            <w:r w:rsidRPr="00FB7EDD">
              <w:rPr>
                <w:sz w:val="24"/>
                <w:lang w:val="ru-RU"/>
              </w:rPr>
              <w:t>со</w:t>
            </w:r>
            <w:r w:rsidRPr="00FB7EDD">
              <w:rPr>
                <w:spacing w:val="-2"/>
                <w:sz w:val="24"/>
                <w:lang w:val="ru-RU"/>
              </w:rPr>
              <w:t xml:space="preserve"> </w:t>
            </w:r>
            <w:r w:rsidRPr="00FB7EDD">
              <w:rPr>
                <w:sz w:val="24"/>
                <w:lang w:val="ru-RU"/>
              </w:rPr>
              <w:t>строчной</w:t>
            </w:r>
            <w:r w:rsidRPr="00FB7EDD">
              <w:rPr>
                <w:spacing w:val="-2"/>
                <w:sz w:val="24"/>
                <w:lang w:val="ru-RU"/>
              </w:rPr>
              <w:t xml:space="preserve"> </w:t>
            </w:r>
            <w:r w:rsidRPr="00FB7EDD">
              <w:rPr>
                <w:sz w:val="24"/>
                <w:lang w:val="ru-RU"/>
              </w:rPr>
              <w:t>и</w:t>
            </w:r>
            <w:r w:rsidRPr="00FB7EDD">
              <w:rPr>
                <w:spacing w:val="-2"/>
                <w:sz w:val="24"/>
                <w:lang w:val="ru-RU"/>
              </w:rPr>
              <w:t xml:space="preserve"> </w:t>
            </w:r>
            <w:r w:rsidRPr="00FB7EDD">
              <w:rPr>
                <w:sz w:val="24"/>
                <w:lang w:val="ru-RU"/>
              </w:rPr>
              <w:t>заглавной</w:t>
            </w:r>
            <w:r w:rsidRPr="00FB7EDD">
              <w:rPr>
                <w:spacing w:val="-4"/>
                <w:sz w:val="24"/>
                <w:lang w:val="ru-RU"/>
              </w:rPr>
              <w:t xml:space="preserve"> </w:t>
            </w:r>
            <w:r w:rsidRPr="00FB7EDD">
              <w:rPr>
                <w:sz w:val="24"/>
                <w:lang w:val="ru-RU"/>
              </w:rPr>
              <w:t>буквами</w:t>
            </w:r>
            <w:r w:rsidRPr="00FB7EDD">
              <w:rPr>
                <w:spacing w:val="-2"/>
                <w:sz w:val="24"/>
                <w:lang w:val="ru-RU"/>
              </w:rPr>
              <w:t xml:space="preserve"> </w:t>
            </w:r>
            <w:r w:rsidRPr="00FB7EDD">
              <w:rPr>
                <w:sz w:val="24"/>
                <w:lang w:val="ru-RU"/>
              </w:rPr>
              <w:t>В,</w:t>
            </w:r>
            <w:r w:rsidRPr="00FB7EDD">
              <w:rPr>
                <w:spacing w:val="-2"/>
                <w:sz w:val="24"/>
                <w:lang w:val="ru-RU"/>
              </w:rPr>
              <w:t xml:space="preserve"> </w:t>
            </w:r>
            <w:r w:rsidRPr="00FB7EDD">
              <w:rPr>
                <w:sz w:val="24"/>
                <w:lang w:val="ru-RU"/>
              </w:rPr>
              <w:t>в.</w:t>
            </w:r>
            <w:r w:rsidRPr="00FB7EDD">
              <w:rPr>
                <w:spacing w:val="-2"/>
                <w:sz w:val="24"/>
                <w:lang w:val="ru-RU"/>
              </w:rPr>
              <w:t xml:space="preserve"> </w:t>
            </w:r>
            <w:r w:rsidRPr="00FB7EDD">
              <w:rPr>
                <w:sz w:val="24"/>
                <w:lang w:val="ru-RU"/>
              </w:rPr>
              <w:t>Согласные</w:t>
            </w:r>
            <w:r w:rsidRPr="00FB7EDD">
              <w:rPr>
                <w:spacing w:val="-4"/>
                <w:sz w:val="24"/>
                <w:lang w:val="ru-RU"/>
              </w:rPr>
              <w:t xml:space="preserve"> </w:t>
            </w:r>
            <w:r w:rsidRPr="00FB7EDD">
              <w:rPr>
                <w:sz w:val="24"/>
                <w:lang w:val="ru-RU"/>
              </w:rPr>
              <w:t>звуки</w:t>
            </w:r>
            <w:r w:rsidRPr="00FB7EDD">
              <w:rPr>
                <w:spacing w:val="-2"/>
                <w:sz w:val="24"/>
                <w:lang w:val="ru-RU"/>
              </w:rPr>
              <w:t xml:space="preserve"> </w:t>
            </w:r>
            <w:r w:rsidRPr="00FB7EDD">
              <w:rPr>
                <w:sz w:val="24"/>
                <w:lang w:val="ru-RU"/>
              </w:rPr>
              <w:t>[в],</w:t>
            </w:r>
            <w:r w:rsidRPr="00FB7EDD">
              <w:rPr>
                <w:spacing w:val="-1"/>
                <w:sz w:val="24"/>
                <w:lang w:val="ru-RU"/>
              </w:rPr>
              <w:t xml:space="preserve"> </w:t>
            </w:r>
            <w:r w:rsidRPr="00FB7EDD">
              <w:rPr>
                <w:spacing w:val="-4"/>
                <w:sz w:val="24"/>
                <w:lang w:val="ru-RU"/>
              </w:rPr>
              <w:t>[в']</w:t>
            </w:r>
          </w:p>
        </w:tc>
      </w:tr>
      <w:tr w:rsidR="00015E64" w:rsidTr="00015E64">
        <w:trPr>
          <w:trHeight w:val="482"/>
        </w:trPr>
        <w:tc>
          <w:tcPr>
            <w:tcW w:w="1292" w:type="dxa"/>
          </w:tcPr>
          <w:p w:rsidR="00015E64" w:rsidRDefault="00015E64" w:rsidP="00015E64">
            <w:pPr>
              <w:pStyle w:val="TableParagraph"/>
              <w:rPr>
                <w:sz w:val="24"/>
              </w:rPr>
            </w:pPr>
            <w:r>
              <w:rPr>
                <w:sz w:val="24"/>
              </w:rPr>
              <w:t>Урок</w:t>
            </w:r>
            <w:r>
              <w:rPr>
                <w:spacing w:val="1"/>
                <w:sz w:val="24"/>
              </w:rPr>
              <w:t xml:space="preserve"> </w:t>
            </w:r>
            <w:r>
              <w:rPr>
                <w:spacing w:val="-5"/>
                <w:sz w:val="24"/>
              </w:rPr>
              <w:t>39</w:t>
            </w:r>
          </w:p>
        </w:tc>
        <w:tc>
          <w:tcPr>
            <w:tcW w:w="9041" w:type="dxa"/>
          </w:tcPr>
          <w:p w:rsidR="00015E64" w:rsidRPr="00FB7EDD" w:rsidRDefault="00015E64" w:rsidP="00015E64">
            <w:pPr>
              <w:pStyle w:val="TableParagraph"/>
              <w:ind w:left="61"/>
              <w:rPr>
                <w:sz w:val="24"/>
                <w:lang w:val="ru-RU"/>
              </w:rPr>
            </w:pPr>
            <w:r w:rsidRPr="00FB7EDD">
              <w:rPr>
                <w:sz w:val="24"/>
                <w:lang w:val="ru-RU"/>
              </w:rPr>
              <w:t>Проведение</w:t>
            </w:r>
            <w:r w:rsidRPr="00FB7EDD">
              <w:rPr>
                <w:spacing w:val="-4"/>
                <w:sz w:val="24"/>
                <w:lang w:val="ru-RU"/>
              </w:rPr>
              <w:t xml:space="preserve"> </w:t>
            </w:r>
            <w:r w:rsidRPr="00FB7EDD">
              <w:rPr>
                <w:sz w:val="24"/>
                <w:lang w:val="ru-RU"/>
              </w:rPr>
              <w:t>звукового</w:t>
            </w:r>
            <w:r w:rsidRPr="00FB7EDD">
              <w:rPr>
                <w:spacing w:val="-3"/>
                <w:sz w:val="24"/>
                <w:lang w:val="ru-RU"/>
              </w:rPr>
              <w:t xml:space="preserve"> </w:t>
            </w:r>
            <w:r w:rsidRPr="00FB7EDD">
              <w:rPr>
                <w:sz w:val="24"/>
                <w:lang w:val="ru-RU"/>
              </w:rPr>
              <w:t>анализа</w:t>
            </w:r>
            <w:r w:rsidRPr="00FB7EDD">
              <w:rPr>
                <w:spacing w:val="-4"/>
                <w:sz w:val="24"/>
                <w:lang w:val="ru-RU"/>
              </w:rPr>
              <w:t xml:space="preserve"> </w:t>
            </w:r>
            <w:r w:rsidRPr="00FB7EDD">
              <w:rPr>
                <w:sz w:val="24"/>
                <w:lang w:val="ru-RU"/>
              </w:rPr>
              <w:t>слов</w:t>
            </w:r>
            <w:r w:rsidRPr="00FB7EDD">
              <w:rPr>
                <w:spacing w:val="-4"/>
                <w:sz w:val="24"/>
                <w:lang w:val="ru-RU"/>
              </w:rPr>
              <w:t xml:space="preserve"> </w:t>
            </w:r>
            <w:r w:rsidRPr="00FB7EDD">
              <w:rPr>
                <w:sz w:val="24"/>
                <w:lang w:val="ru-RU"/>
              </w:rPr>
              <w:t>с</w:t>
            </w:r>
            <w:r w:rsidRPr="00FB7EDD">
              <w:rPr>
                <w:spacing w:val="-4"/>
                <w:sz w:val="24"/>
                <w:lang w:val="ru-RU"/>
              </w:rPr>
              <w:t xml:space="preserve"> </w:t>
            </w:r>
            <w:r w:rsidRPr="00FB7EDD">
              <w:rPr>
                <w:sz w:val="24"/>
                <w:lang w:val="ru-RU"/>
              </w:rPr>
              <w:t>буквами</w:t>
            </w:r>
            <w:r w:rsidRPr="00FB7EDD">
              <w:rPr>
                <w:spacing w:val="-3"/>
                <w:sz w:val="24"/>
                <w:lang w:val="ru-RU"/>
              </w:rPr>
              <w:t xml:space="preserve"> </w:t>
            </w:r>
            <w:r w:rsidRPr="00FB7EDD">
              <w:rPr>
                <w:sz w:val="24"/>
                <w:lang w:val="ru-RU"/>
              </w:rPr>
              <w:t>В,</w:t>
            </w:r>
            <w:r w:rsidRPr="00FB7EDD">
              <w:rPr>
                <w:spacing w:val="-3"/>
                <w:sz w:val="24"/>
                <w:lang w:val="ru-RU"/>
              </w:rPr>
              <w:t xml:space="preserve"> </w:t>
            </w:r>
            <w:r w:rsidRPr="00FB7EDD">
              <w:rPr>
                <w:spacing w:val="-10"/>
                <w:sz w:val="24"/>
                <w:lang w:val="ru-RU"/>
              </w:rPr>
              <w:t>в</w:t>
            </w:r>
          </w:p>
        </w:tc>
      </w:tr>
      <w:tr w:rsidR="00015E64" w:rsidTr="00015E64">
        <w:trPr>
          <w:trHeight w:val="479"/>
        </w:trPr>
        <w:tc>
          <w:tcPr>
            <w:tcW w:w="1292" w:type="dxa"/>
          </w:tcPr>
          <w:p w:rsidR="00015E64" w:rsidRDefault="00015E64" w:rsidP="00015E64">
            <w:pPr>
              <w:pStyle w:val="TableParagraph"/>
              <w:spacing w:before="92"/>
              <w:rPr>
                <w:sz w:val="24"/>
              </w:rPr>
            </w:pPr>
            <w:r>
              <w:rPr>
                <w:sz w:val="24"/>
              </w:rPr>
              <w:lastRenderedPageBreak/>
              <w:t>Урок</w:t>
            </w:r>
            <w:r>
              <w:rPr>
                <w:spacing w:val="1"/>
                <w:sz w:val="24"/>
              </w:rPr>
              <w:t xml:space="preserve"> </w:t>
            </w:r>
            <w:r>
              <w:rPr>
                <w:spacing w:val="-5"/>
                <w:sz w:val="24"/>
              </w:rPr>
              <w:t>40</w:t>
            </w:r>
          </w:p>
        </w:tc>
        <w:tc>
          <w:tcPr>
            <w:tcW w:w="9041" w:type="dxa"/>
          </w:tcPr>
          <w:p w:rsidR="00015E64" w:rsidRPr="00FB7EDD" w:rsidRDefault="00015E64" w:rsidP="00015E64">
            <w:pPr>
              <w:pStyle w:val="TableParagraph"/>
              <w:spacing w:before="92"/>
              <w:ind w:left="61"/>
              <w:rPr>
                <w:sz w:val="24"/>
                <w:lang w:val="ru-RU"/>
              </w:rPr>
            </w:pPr>
            <w:r w:rsidRPr="00FB7EDD">
              <w:rPr>
                <w:sz w:val="24"/>
                <w:lang w:val="ru-RU"/>
              </w:rPr>
              <w:t>Знакомство</w:t>
            </w:r>
            <w:r w:rsidRPr="00FB7EDD">
              <w:rPr>
                <w:spacing w:val="-3"/>
                <w:sz w:val="24"/>
                <w:lang w:val="ru-RU"/>
              </w:rPr>
              <w:t xml:space="preserve"> </w:t>
            </w:r>
            <w:r w:rsidRPr="00FB7EDD">
              <w:rPr>
                <w:sz w:val="24"/>
                <w:lang w:val="ru-RU"/>
              </w:rPr>
              <w:t>со</w:t>
            </w:r>
            <w:r w:rsidRPr="00FB7EDD">
              <w:rPr>
                <w:spacing w:val="-3"/>
                <w:sz w:val="24"/>
                <w:lang w:val="ru-RU"/>
              </w:rPr>
              <w:t xml:space="preserve"> </w:t>
            </w:r>
            <w:r w:rsidRPr="00FB7EDD">
              <w:rPr>
                <w:sz w:val="24"/>
                <w:lang w:val="ru-RU"/>
              </w:rPr>
              <w:t>строчной</w:t>
            </w:r>
            <w:r w:rsidRPr="00FB7EDD">
              <w:rPr>
                <w:spacing w:val="-2"/>
                <w:sz w:val="24"/>
                <w:lang w:val="ru-RU"/>
              </w:rPr>
              <w:t xml:space="preserve"> </w:t>
            </w:r>
            <w:r w:rsidRPr="00FB7EDD">
              <w:rPr>
                <w:sz w:val="24"/>
                <w:lang w:val="ru-RU"/>
              </w:rPr>
              <w:t>и</w:t>
            </w:r>
            <w:r w:rsidRPr="00FB7EDD">
              <w:rPr>
                <w:spacing w:val="-3"/>
                <w:sz w:val="24"/>
                <w:lang w:val="ru-RU"/>
              </w:rPr>
              <w:t xml:space="preserve"> </w:t>
            </w:r>
            <w:r w:rsidRPr="00FB7EDD">
              <w:rPr>
                <w:sz w:val="24"/>
                <w:lang w:val="ru-RU"/>
              </w:rPr>
              <w:t>заглавной</w:t>
            </w:r>
            <w:r w:rsidRPr="00FB7EDD">
              <w:rPr>
                <w:spacing w:val="-4"/>
                <w:sz w:val="24"/>
                <w:lang w:val="ru-RU"/>
              </w:rPr>
              <w:t xml:space="preserve"> </w:t>
            </w:r>
            <w:r w:rsidRPr="00FB7EDD">
              <w:rPr>
                <w:sz w:val="24"/>
                <w:lang w:val="ru-RU"/>
              </w:rPr>
              <w:t>буквами</w:t>
            </w:r>
            <w:r w:rsidRPr="00FB7EDD">
              <w:rPr>
                <w:spacing w:val="-3"/>
                <w:sz w:val="24"/>
                <w:lang w:val="ru-RU"/>
              </w:rPr>
              <w:t xml:space="preserve"> </w:t>
            </w:r>
            <w:r w:rsidRPr="00FB7EDD">
              <w:rPr>
                <w:sz w:val="24"/>
                <w:lang w:val="ru-RU"/>
              </w:rPr>
              <w:t>Е,</w:t>
            </w:r>
            <w:r w:rsidRPr="00FB7EDD">
              <w:rPr>
                <w:spacing w:val="-3"/>
                <w:sz w:val="24"/>
                <w:lang w:val="ru-RU"/>
              </w:rPr>
              <w:t xml:space="preserve"> </w:t>
            </w:r>
            <w:r w:rsidRPr="00FB7EDD">
              <w:rPr>
                <w:sz w:val="24"/>
                <w:lang w:val="ru-RU"/>
              </w:rPr>
              <w:t>е.</w:t>
            </w:r>
            <w:r w:rsidRPr="00FB7EDD">
              <w:rPr>
                <w:spacing w:val="-2"/>
                <w:sz w:val="24"/>
                <w:lang w:val="ru-RU"/>
              </w:rPr>
              <w:t xml:space="preserve"> </w:t>
            </w:r>
            <w:r w:rsidRPr="00FB7EDD">
              <w:rPr>
                <w:sz w:val="24"/>
                <w:lang w:val="ru-RU"/>
              </w:rPr>
              <w:t>Звуки</w:t>
            </w:r>
            <w:r w:rsidRPr="00FB7EDD">
              <w:rPr>
                <w:spacing w:val="-3"/>
                <w:sz w:val="24"/>
                <w:lang w:val="ru-RU"/>
              </w:rPr>
              <w:t xml:space="preserve"> </w:t>
            </w:r>
            <w:r w:rsidRPr="00FB7EDD">
              <w:rPr>
                <w:sz w:val="24"/>
                <w:lang w:val="ru-RU"/>
              </w:rPr>
              <w:t>[й'э],</w:t>
            </w:r>
            <w:r w:rsidRPr="00FB7EDD">
              <w:rPr>
                <w:spacing w:val="-2"/>
                <w:sz w:val="24"/>
                <w:lang w:val="ru-RU"/>
              </w:rPr>
              <w:t xml:space="preserve"> </w:t>
            </w:r>
            <w:r w:rsidRPr="00FB7EDD">
              <w:rPr>
                <w:spacing w:val="-4"/>
                <w:sz w:val="24"/>
                <w:lang w:val="ru-RU"/>
              </w:rPr>
              <w:t>['э]</w:t>
            </w:r>
          </w:p>
        </w:tc>
      </w:tr>
      <w:tr w:rsidR="00015E64" w:rsidTr="00015E64">
        <w:trPr>
          <w:trHeight w:val="479"/>
        </w:trPr>
        <w:tc>
          <w:tcPr>
            <w:tcW w:w="1292" w:type="dxa"/>
          </w:tcPr>
          <w:p w:rsidR="00015E64" w:rsidRDefault="00015E64" w:rsidP="00015E64">
            <w:pPr>
              <w:pStyle w:val="TableParagraph"/>
              <w:spacing w:before="92"/>
              <w:rPr>
                <w:sz w:val="24"/>
              </w:rPr>
            </w:pPr>
            <w:r>
              <w:rPr>
                <w:sz w:val="24"/>
              </w:rPr>
              <w:t>Урок</w:t>
            </w:r>
            <w:r>
              <w:rPr>
                <w:spacing w:val="1"/>
                <w:sz w:val="24"/>
              </w:rPr>
              <w:t xml:space="preserve"> </w:t>
            </w:r>
            <w:r>
              <w:rPr>
                <w:spacing w:val="-5"/>
                <w:sz w:val="24"/>
              </w:rPr>
              <w:t>41</w:t>
            </w:r>
          </w:p>
        </w:tc>
        <w:tc>
          <w:tcPr>
            <w:tcW w:w="9041" w:type="dxa"/>
          </w:tcPr>
          <w:p w:rsidR="00015E64" w:rsidRPr="00FB7EDD" w:rsidRDefault="00015E64" w:rsidP="00015E64">
            <w:pPr>
              <w:pStyle w:val="TableParagraph"/>
              <w:spacing w:before="92"/>
              <w:ind w:left="61"/>
              <w:rPr>
                <w:sz w:val="24"/>
                <w:lang w:val="ru-RU"/>
              </w:rPr>
            </w:pPr>
            <w:r w:rsidRPr="00FB7EDD">
              <w:rPr>
                <w:sz w:val="24"/>
                <w:lang w:val="ru-RU"/>
              </w:rPr>
              <w:t>Проведение</w:t>
            </w:r>
            <w:r w:rsidRPr="00FB7EDD">
              <w:rPr>
                <w:spacing w:val="-4"/>
                <w:sz w:val="24"/>
                <w:lang w:val="ru-RU"/>
              </w:rPr>
              <w:t xml:space="preserve"> </w:t>
            </w:r>
            <w:r w:rsidRPr="00FB7EDD">
              <w:rPr>
                <w:sz w:val="24"/>
                <w:lang w:val="ru-RU"/>
              </w:rPr>
              <w:t>звукового</w:t>
            </w:r>
            <w:r w:rsidRPr="00FB7EDD">
              <w:rPr>
                <w:spacing w:val="-2"/>
                <w:sz w:val="24"/>
                <w:lang w:val="ru-RU"/>
              </w:rPr>
              <w:t xml:space="preserve"> </w:t>
            </w:r>
            <w:r w:rsidRPr="00FB7EDD">
              <w:rPr>
                <w:sz w:val="24"/>
                <w:lang w:val="ru-RU"/>
              </w:rPr>
              <w:t>анализа</w:t>
            </w:r>
            <w:r w:rsidRPr="00FB7EDD">
              <w:rPr>
                <w:spacing w:val="-4"/>
                <w:sz w:val="24"/>
                <w:lang w:val="ru-RU"/>
              </w:rPr>
              <w:t xml:space="preserve"> </w:t>
            </w:r>
            <w:r w:rsidRPr="00FB7EDD">
              <w:rPr>
                <w:sz w:val="24"/>
                <w:lang w:val="ru-RU"/>
              </w:rPr>
              <w:t>слов</w:t>
            </w:r>
            <w:r w:rsidRPr="00FB7EDD">
              <w:rPr>
                <w:spacing w:val="-3"/>
                <w:sz w:val="24"/>
                <w:lang w:val="ru-RU"/>
              </w:rPr>
              <w:t xml:space="preserve"> </w:t>
            </w:r>
            <w:r w:rsidRPr="00FB7EDD">
              <w:rPr>
                <w:sz w:val="24"/>
                <w:lang w:val="ru-RU"/>
              </w:rPr>
              <w:t>с</w:t>
            </w:r>
            <w:r w:rsidRPr="00FB7EDD">
              <w:rPr>
                <w:spacing w:val="-5"/>
                <w:sz w:val="24"/>
                <w:lang w:val="ru-RU"/>
              </w:rPr>
              <w:t xml:space="preserve"> </w:t>
            </w:r>
            <w:r w:rsidRPr="00FB7EDD">
              <w:rPr>
                <w:sz w:val="24"/>
                <w:lang w:val="ru-RU"/>
              </w:rPr>
              <w:t>буквами</w:t>
            </w:r>
            <w:r w:rsidRPr="00FB7EDD">
              <w:rPr>
                <w:spacing w:val="-3"/>
                <w:sz w:val="24"/>
                <w:lang w:val="ru-RU"/>
              </w:rPr>
              <w:t xml:space="preserve"> </w:t>
            </w:r>
            <w:r w:rsidRPr="00FB7EDD">
              <w:rPr>
                <w:sz w:val="24"/>
                <w:lang w:val="ru-RU"/>
              </w:rPr>
              <w:t>Е,</w:t>
            </w:r>
            <w:r w:rsidRPr="00FB7EDD">
              <w:rPr>
                <w:spacing w:val="-2"/>
                <w:sz w:val="24"/>
                <w:lang w:val="ru-RU"/>
              </w:rPr>
              <w:t xml:space="preserve"> </w:t>
            </w:r>
            <w:r w:rsidRPr="00FB7EDD">
              <w:rPr>
                <w:spacing w:val="-10"/>
                <w:sz w:val="24"/>
                <w:lang w:val="ru-RU"/>
              </w:rPr>
              <w:t>е</w:t>
            </w:r>
          </w:p>
        </w:tc>
      </w:tr>
      <w:tr w:rsidR="00015E64" w:rsidTr="00015E64">
        <w:trPr>
          <w:trHeight w:val="479"/>
        </w:trPr>
        <w:tc>
          <w:tcPr>
            <w:tcW w:w="1292" w:type="dxa"/>
          </w:tcPr>
          <w:p w:rsidR="00015E64" w:rsidRDefault="00015E64" w:rsidP="00015E64">
            <w:pPr>
              <w:pStyle w:val="TableParagraph"/>
              <w:rPr>
                <w:sz w:val="24"/>
              </w:rPr>
            </w:pPr>
            <w:r>
              <w:rPr>
                <w:sz w:val="24"/>
              </w:rPr>
              <w:t>Урок</w:t>
            </w:r>
            <w:r>
              <w:rPr>
                <w:spacing w:val="1"/>
                <w:sz w:val="24"/>
              </w:rPr>
              <w:t xml:space="preserve"> </w:t>
            </w:r>
            <w:r>
              <w:rPr>
                <w:spacing w:val="-5"/>
                <w:sz w:val="24"/>
              </w:rPr>
              <w:t>42</w:t>
            </w:r>
          </w:p>
        </w:tc>
        <w:tc>
          <w:tcPr>
            <w:tcW w:w="9041" w:type="dxa"/>
          </w:tcPr>
          <w:p w:rsidR="00015E64" w:rsidRPr="00FB7EDD" w:rsidRDefault="00015E64" w:rsidP="00015E64">
            <w:pPr>
              <w:pStyle w:val="TableParagraph"/>
              <w:ind w:left="61"/>
              <w:rPr>
                <w:sz w:val="24"/>
                <w:lang w:val="ru-RU"/>
              </w:rPr>
            </w:pPr>
            <w:r w:rsidRPr="00FB7EDD">
              <w:rPr>
                <w:sz w:val="24"/>
                <w:lang w:val="ru-RU"/>
              </w:rPr>
              <w:t>Знакомство</w:t>
            </w:r>
            <w:r w:rsidRPr="00FB7EDD">
              <w:rPr>
                <w:spacing w:val="-3"/>
                <w:sz w:val="24"/>
                <w:lang w:val="ru-RU"/>
              </w:rPr>
              <w:t xml:space="preserve"> </w:t>
            </w:r>
            <w:r w:rsidRPr="00FB7EDD">
              <w:rPr>
                <w:sz w:val="24"/>
                <w:lang w:val="ru-RU"/>
              </w:rPr>
              <w:t>со</w:t>
            </w:r>
            <w:r w:rsidRPr="00FB7EDD">
              <w:rPr>
                <w:spacing w:val="-2"/>
                <w:sz w:val="24"/>
                <w:lang w:val="ru-RU"/>
              </w:rPr>
              <w:t xml:space="preserve"> </w:t>
            </w:r>
            <w:r w:rsidRPr="00FB7EDD">
              <w:rPr>
                <w:sz w:val="24"/>
                <w:lang w:val="ru-RU"/>
              </w:rPr>
              <w:t>строчной</w:t>
            </w:r>
            <w:r w:rsidRPr="00FB7EDD">
              <w:rPr>
                <w:spacing w:val="-2"/>
                <w:sz w:val="24"/>
                <w:lang w:val="ru-RU"/>
              </w:rPr>
              <w:t xml:space="preserve"> </w:t>
            </w:r>
            <w:r w:rsidRPr="00FB7EDD">
              <w:rPr>
                <w:sz w:val="24"/>
                <w:lang w:val="ru-RU"/>
              </w:rPr>
              <w:t>и</w:t>
            </w:r>
            <w:r w:rsidRPr="00FB7EDD">
              <w:rPr>
                <w:spacing w:val="-2"/>
                <w:sz w:val="24"/>
                <w:lang w:val="ru-RU"/>
              </w:rPr>
              <w:t xml:space="preserve"> </w:t>
            </w:r>
            <w:r w:rsidRPr="00FB7EDD">
              <w:rPr>
                <w:sz w:val="24"/>
                <w:lang w:val="ru-RU"/>
              </w:rPr>
              <w:t>заглавной</w:t>
            </w:r>
            <w:r w:rsidRPr="00FB7EDD">
              <w:rPr>
                <w:spacing w:val="-4"/>
                <w:sz w:val="24"/>
                <w:lang w:val="ru-RU"/>
              </w:rPr>
              <w:t xml:space="preserve"> </w:t>
            </w:r>
            <w:r w:rsidRPr="00FB7EDD">
              <w:rPr>
                <w:sz w:val="24"/>
                <w:lang w:val="ru-RU"/>
              </w:rPr>
              <w:t>буквами</w:t>
            </w:r>
            <w:r w:rsidRPr="00FB7EDD">
              <w:rPr>
                <w:spacing w:val="-2"/>
                <w:sz w:val="24"/>
                <w:lang w:val="ru-RU"/>
              </w:rPr>
              <w:t xml:space="preserve"> </w:t>
            </w:r>
            <w:r w:rsidRPr="00FB7EDD">
              <w:rPr>
                <w:sz w:val="24"/>
                <w:lang w:val="ru-RU"/>
              </w:rPr>
              <w:t>П,</w:t>
            </w:r>
            <w:r w:rsidRPr="00FB7EDD">
              <w:rPr>
                <w:spacing w:val="-2"/>
                <w:sz w:val="24"/>
                <w:lang w:val="ru-RU"/>
              </w:rPr>
              <w:t xml:space="preserve"> </w:t>
            </w:r>
            <w:r w:rsidRPr="00FB7EDD">
              <w:rPr>
                <w:sz w:val="24"/>
                <w:lang w:val="ru-RU"/>
              </w:rPr>
              <w:t>п.</w:t>
            </w:r>
            <w:r w:rsidRPr="00FB7EDD">
              <w:rPr>
                <w:spacing w:val="-2"/>
                <w:sz w:val="24"/>
                <w:lang w:val="ru-RU"/>
              </w:rPr>
              <w:t xml:space="preserve"> </w:t>
            </w:r>
            <w:r w:rsidRPr="00FB7EDD">
              <w:rPr>
                <w:sz w:val="24"/>
                <w:lang w:val="ru-RU"/>
              </w:rPr>
              <w:t>Согласные</w:t>
            </w:r>
            <w:r w:rsidRPr="00FB7EDD">
              <w:rPr>
                <w:spacing w:val="-4"/>
                <w:sz w:val="24"/>
                <w:lang w:val="ru-RU"/>
              </w:rPr>
              <w:t xml:space="preserve"> </w:t>
            </w:r>
            <w:r w:rsidRPr="00FB7EDD">
              <w:rPr>
                <w:sz w:val="24"/>
                <w:lang w:val="ru-RU"/>
              </w:rPr>
              <w:t>звуки</w:t>
            </w:r>
            <w:r w:rsidRPr="00FB7EDD">
              <w:rPr>
                <w:spacing w:val="-2"/>
                <w:sz w:val="24"/>
                <w:lang w:val="ru-RU"/>
              </w:rPr>
              <w:t xml:space="preserve"> </w:t>
            </w:r>
            <w:r w:rsidRPr="00FB7EDD">
              <w:rPr>
                <w:sz w:val="24"/>
                <w:lang w:val="ru-RU"/>
              </w:rPr>
              <w:t>[п],</w:t>
            </w:r>
            <w:r w:rsidRPr="00FB7EDD">
              <w:rPr>
                <w:spacing w:val="-5"/>
                <w:sz w:val="24"/>
                <w:lang w:val="ru-RU"/>
              </w:rPr>
              <w:t xml:space="preserve"> </w:t>
            </w:r>
            <w:r w:rsidRPr="00FB7EDD">
              <w:rPr>
                <w:spacing w:val="-4"/>
                <w:sz w:val="24"/>
                <w:lang w:val="ru-RU"/>
              </w:rPr>
              <w:t>[п']</w:t>
            </w:r>
          </w:p>
        </w:tc>
      </w:tr>
      <w:tr w:rsidR="00015E64" w:rsidTr="00015E64">
        <w:trPr>
          <w:trHeight w:val="479"/>
        </w:trPr>
        <w:tc>
          <w:tcPr>
            <w:tcW w:w="1292" w:type="dxa"/>
          </w:tcPr>
          <w:p w:rsidR="00015E64" w:rsidRDefault="00015E64" w:rsidP="00015E64">
            <w:pPr>
              <w:pStyle w:val="TableParagraph"/>
              <w:rPr>
                <w:sz w:val="24"/>
              </w:rPr>
            </w:pPr>
            <w:r>
              <w:rPr>
                <w:sz w:val="24"/>
              </w:rPr>
              <w:t>Урок</w:t>
            </w:r>
            <w:r>
              <w:rPr>
                <w:spacing w:val="1"/>
                <w:sz w:val="24"/>
              </w:rPr>
              <w:t xml:space="preserve"> </w:t>
            </w:r>
            <w:r>
              <w:rPr>
                <w:spacing w:val="-5"/>
                <w:sz w:val="24"/>
              </w:rPr>
              <w:t>43</w:t>
            </w:r>
          </w:p>
        </w:tc>
        <w:tc>
          <w:tcPr>
            <w:tcW w:w="9041" w:type="dxa"/>
          </w:tcPr>
          <w:p w:rsidR="00015E64" w:rsidRPr="00FB7EDD" w:rsidRDefault="00015E64" w:rsidP="00015E64">
            <w:pPr>
              <w:pStyle w:val="TableParagraph"/>
              <w:ind w:left="61"/>
              <w:rPr>
                <w:sz w:val="24"/>
                <w:lang w:val="ru-RU"/>
              </w:rPr>
            </w:pPr>
            <w:r w:rsidRPr="00FB7EDD">
              <w:rPr>
                <w:sz w:val="24"/>
                <w:lang w:val="ru-RU"/>
              </w:rPr>
              <w:t>Проведение</w:t>
            </w:r>
            <w:r w:rsidRPr="00FB7EDD">
              <w:rPr>
                <w:spacing w:val="-4"/>
                <w:sz w:val="24"/>
                <w:lang w:val="ru-RU"/>
              </w:rPr>
              <w:t xml:space="preserve"> </w:t>
            </w:r>
            <w:r w:rsidRPr="00FB7EDD">
              <w:rPr>
                <w:sz w:val="24"/>
                <w:lang w:val="ru-RU"/>
              </w:rPr>
              <w:t>звукового</w:t>
            </w:r>
            <w:r w:rsidRPr="00FB7EDD">
              <w:rPr>
                <w:spacing w:val="-2"/>
                <w:sz w:val="24"/>
                <w:lang w:val="ru-RU"/>
              </w:rPr>
              <w:t xml:space="preserve"> </w:t>
            </w:r>
            <w:r w:rsidRPr="00FB7EDD">
              <w:rPr>
                <w:sz w:val="24"/>
                <w:lang w:val="ru-RU"/>
              </w:rPr>
              <w:t>анализа</w:t>
            </w:r>
            <w:r w:rsidRPr="00FB7EDD">
              <w:rPr>
                <w:spacing w:val="-2"/>
                <w:sz w:val="24"/>
                <w:lang w:val="ru-RU"/>
              </w:rPr>
              <w:t xml:space="preserve"> </w:t>
            </w:r>
            <w:r w:rsidRPr="00FB7EDD">
              <w:rPr>
                <w:sz w:val="24"/>
                <w:lang w:val="ru-RU"/>
              </w:rPr>
              <w:t>слов</w:t>
            </w:r>
            <w:r w:rsidRPr="00FB7EDD">
              <w:rPr>
                <w:spacing w:val="-3"/>
                <w:sz w:val="24"/>
                <w:lang w:val="ru-RU"/>
              </w:rPr>
              <w:t xml:space="preserve"> </w:t>
            </w:r>
            <w:r w:rsidRPr="00FB7EDD">
              <w:rPr>
                <w:sz w:val="24"/>
                <w:lang w:val="ru-RU"/>
              </w:rPr>
              <w:t>с</w:t>
            </w:r>
            <w:r w:rsidRPr="00FB7EDD">
              <w:rPr>
                <w:spacing w:val="-5"/>
                <w:sz w:val="24"/>
                <w:lang w:val="ru-RU"/>
              </w:rPr>
              <w:t xml:space="preserve"> </w:t>
            </w:r>
            <w:r w:rsidRPr="00FB7EDD">
              <w:rPr>
                <w:sz w:val="24"/>
                <w:lang w:val="ru-RU"/>
              </w:rPr>
              <w:t>буквами</w:t>
            </w:r>
            <w:r w:rsidRPr="00FB7EDD">
              <w:rPr>
                <w:spacing w:val="-3"/>
                <w:sz w:val="24"/>
                <w:lang w:val="ru-RU"/>
              </w:rPr>
              <w:t xml:space="preserve"> </w:t>
            </w:r>
            <w:r w:rsidRPr="00FB7EDD">
              <w:rPr>
                <w:sz w:val="24"/>
                <w:lang w:val="ru-RU"/>
              </w:rPr>
              <w:t>П,</w:t>
            </w:r>
            <w:r w:rsidRPr="00FB7EDD">
              <w:rPr>
                <w:spacing w:val="-2"/>
                <w:sz w:val="24"/>
                <w:lang w:val="ru-RU"/>
              </w:rPr>
              <w:t xml:space="preserve"> </w:t>
            </w:r>
            <w:r w:rsidRPr="00FB7EDD">
              <w:rPr>
                <w:spacing w:val="-10"/>
                <w:sz w:val="24"/>
                <w:lang w:val="ru-RU"/>
              </w:rPr>
              <w:t>п</w:t>
            </w:r>
          </w:p>
        </w:tc>
      </w:tr>
      <w:tr w:rsidR="00015E64" w:rsidTr="00015E64">
        <w:trPr>
          <w:trHeight w:val="479"/>
        </w:trPr>
        <w:tc>
          <w:tcPr>
            <w:tcW w:w="1292" w:type="dxa"/>
          </w:tcPr>
          <w:p w:rsidR="00015E64" w:rsidRDefault="00015E64" w:rsidP="00015E64">
            <w:pPr>
              <w:pStyle w:val="TableParagraph"/>
              <w:rPr>
                <w:sz w:val="24"/>
              </w:rPr>
            </w:pPr>
            <w:r>
              <w:rPr>
                <w:sz w:val="24"/>
              </w:rPr>
              <w:t>Урок</w:t>
            </w:r>
            <w:r>
              <w:rPr>
                <w:spacing w:val="1"/>
                <w:sz w:val="24"/>
              </w:rPr>
              <w:t xml:space="preserve"> </w:t>
            </w:r>
            <w:r>
              <w:rPr>
                <w:spacing w:val="-5"/>
                <w:sz w:val="24"/>
              </w:rPr>
              <w:t>44</w:t>
            </w:r>
          </w:p>
        </w:tc>
        <w:tc>
          <w:tcPr>
            <w:tcW w:w="9041" w:type="dxa"/>
          </w:tcPr>
          <w:p w:rsidR="00015E64" w:rsidRPr="00FB7EDD" w:rsidRDefault="00015E64" w:rsidP="00015E64">
            <w:pPr>
              <w:pStyle w:val="TableParagraph"/>
              <w:ind w:left="61"/>
              <w:rPr>
                <w:sz w:val="24"/>
                <w:lang w:val="ru-RU"/>
              </w:rPr>
            </w:pPr>
            <w:r w:rsidRPr="00FB7EDD">
              <w:rPr>
                <w:sz w:val="24"/>
                <w:lang w:val="ru-RU"/>
              </w:rPr>
              <w:t>Знакомство</w:t>
            </w:r>
            <w:r w:rsidRPr="00FB7EDD">
              <w:rPr>
                <w:spacing w:val="-3"/>
                <w:sz w:val="24"/>
                <w:lang w:val="ru-RU"/>
              </w:rPr>
              <w:t xml:space="preserve"> </w:t>
            </w:r>
            <w:r w:rsidRPr="00FB7EDD">
              <w:rPr>
                <w:sz w:val="24"/>
                <w:lang w:val="ru-RU"/>
              </w:rPr>
              <w:t>со</w:t>
            </w:r>
            <w:r w:rsidRPr="00FB7EDD">
              <w:rPr>
                <w:spacing w:val="-2"/>
                <w:sz w:val="24"/>
                <w:lang w:val="ru-RU"/>
              </w:rPr>
              <w:t xml:space="preserve"> </w:t>
            </w:r>
            <w:r w:rsidRPr="00FB7EDD">
              <w:rPr>
                <w:sz w:val="24"/>
                <w:lang w:val="ru-RU"/>
              </w:rPr>
              <w:t>строчной</w:t>
            </w:r>
            <w:r w:rsidRPr="00FB7EDD">
              <w:rPr>
                <w:spacing w:val="-2"/>
                <w:sz w:val="24"/>
                <w:lang w:val="ru-RU"/>
              </w:rPr>
              <w:t xml:space="preserve"> </w:t>
            </w:r>
            <w:r w:rsidRPr="00FB7EDD">
              <w:rPr>
                <w:sz w:val="24"/>
                <w:lang w:val="ru-RU"/>
              </w:rPr>
              <w:t>и</w:t>
            </w:r>
            <w:r w:rsidRPr="00FB7EDD">
              <w:rPr>
                <w:spacing w:val="-2"/>
                <w:sz w:val="24"/>
                <w:lang w:val="ru-RU"/>
              </w:rPr>
              <w:t xml:space="preserve"> </w:t>
            </w:r>
            <w:r w:rsidRPr="00FB7EDD">
              <w:rPr>
                <w:sz w:val="24"/>
                <w:lang w:val="ru-RU"/>
              </w:rPr>
              <w:t>заглавной</w:t>
            </w:r>
            <w:r w:rsidRPr="00FB7EDD">
              <w:rPr>
                <w:spacing w:val="-3"/>
                <w:sz w:val="24"/>
                <w:lang w:val="ru-RU"/>
              </w:rPr>
              <w:t xml:space="preserve"> </w:t>
            </w:r>
            <w:r w:rsidRPr="00FB7EDD">
              <w:rPr>
                <w:sz w:val="24"/>
                <w:lang w:val="ru-RU"/>
              </w:rPr>
              <w:t>буквами</w:t>
            </w:r>
            <w:r w:rsidRPr="00FB7EDD">
              <w:rPr>
                <w:spacing w:val="-2"/>
                <w:sz w:val="24"/>
                <w:lang w:val="ru-RU"/>
              </w:rPr>
              <w:t xml:space="preserve"> </w:t>
            </w:r>
            <w:r w:rsidRPr="00FB7EDD">
              <w:rPr>
                <w:sz w:val="24"/>
                <w:lang w:val="ru-RU"/>
              </w:rPr>
              <w:t>М,</w:t>
            </w:r>
            <w:r w:rsidRPr="00FB7EDD">
              <w:rPr>
                <w:spacing w:val="-3"/>
                <w:sz w:val="24"/>
                <w:lang w:val="ru-RU"/>
              </w:rPr>
              <w:t xml:space="preserve"> </w:t>
            </w:r>
            <w:r w:rsidRPr="00FB7EDD">
              <w:rPr>
                <w:sz w:val="24"/>
                <w:lang w:val="ru-RU"/>
              </w:rPr>
              <w:t>м.</w:t>
            </w:r>
            <w:r w:rsidRPr="00FB7EDD">
              <w:rPr>
                <w:spacing w:val="-2"/>
                <w:sz w:val="24"/>
                <w:lang w:val="ru-RU"/>
              </w:rPr>
              <w:t xml:space="preserve"> </w:t>
            </w:r>
            <w:r w:rsidRPr="00FB7EDD">
              <w:rPr>
                <w:sz w:val="24"/>
                <w:lang w:val="ru-RU"/>
              </w:rPr>
              <w:t>Согласные</w:t>
            </w:r>
            <w:r w:rsidRPr="00FB7EDD">
              <w:rPr>
                <w:spacing w:val="-3"/>
                <w:sz w:val="24"/>
                <w:lang w:val="ru-RU"/>
              </w:rPr>
              <w:t xml:space="preserve"> </w:t>
            </w:r>
            <w:r w:rsidRPr="00FB7EDD">
              <w:rPr>
                <w:sz w:val="24"/>
                <w:lang w:val="ru-RU"/>
              </w:rPr>
              <w:t>звуки [м],</w:t>
            </w:r>
            <w:r w:rsidRPr="00FB7EDD">
              <w:rPr>
                <w:spacing w:val="-4"/>
                <w:sz w:val="24"/>
                <w:lang w:val="ru-RU"/>
              </w:rPr>
              <w:t xml:space="preserve"> [м']</w:t>
            </w:r>
          </w:p>
        </w:tc>
      </w:tr>
      <w:tr w:rsidR="00015E64" w:rsidTr="00015E64">
        <w:trPr>
          <w:trHeight w:val="482"/>
        </w:trPr>
        <w:tc>
          <w:tcPr>
            <w:tcW w:w="1292" w:type="dxa"/>
          </w:tcPr>
          <w:p w:rsidR="00015E64" w:rsidRDefault="00015E64" w:rsidP="00015E64">
            <w:pPr>
              <w:pStyle w:val="TableParagraph"/>
              <w:rPr>
                <w:sz w:val="24"/>
              </w:rPr>
            </w:pPr>
            <w:r>
              <w:rPr>
                <w:sz w:val="24"/>
              </w:rPr>
              <w:t>Урок</w:t>
            </w:r>
            <w:r>
              <w:rPr>
                <w:spacing w:val="1"/>
                <w:sz w:val="24"/>
              </w:rPr>
              <w:t xml:space="preserve"> </w:t>
            </w:r>
            <w:r>
              <w:rPr>
                <w:spacing w:val="-5"/>
                <w:sz w:val="24"/>
              </w:rPr>
              <w:t>45</w:t>
            </w:r>
          </w:p>
        </w:tc>
        <w:tc>
          <w:tcPr>
            <w:tcW w:w="9041" w:type="dxa"/>
          </w:tcPr>
          <w:p w:rsidR="00015E64" w:rsidRPr="00FB7EDD" w:rsidRDefault="00015E64" w:rsidP="00015E64">
            <w:pPr>
              <w:pStyle w:val="TableParagraph"/>
              <w:ind w:left="61"/>
              <w:rPr>
                <w:sz w:val="24"/>
                <w:lang w:val="ru-RU"/>
              </w:rPr>
            </w:pPr>
            <w:r w:rsidRPr="00FB7EDD">
              <w:rPr>
                <w:sz w:val="24"/>
                <w:lang w:val="ru-RU"/>
              </w:rPr>
              <w:t>Знакомство</w:t>
            </w:r>
            <w:r w:rsidRPr="00FB7EDD">
              <w:rPr>
                <w:spacing w:val="-3"/>
                <w:sz w:val="24"/>
                <w:lang w:val="ru-RU"/>
              </w:rPr>
              <w:t xml:space="preserve"> </w:t>
            </w:r>
            <w:r w:rsidRPr="00FB7EDD">
              <w:rPr>
                <w:sz w:val="24"/>
                <w:lang w:val="ru-RU"/>
              </w:rPr>
              <w:t>со</w:t>
            </w:r>
            <w:r w:rsidRPr="00FB7EDD">
              <w:rPr>
                <w:spacing w:val="-2"/>
                <w:sz w:val="24"/>
                <w:lang w:val="ru-RU"/>
              </w:rPr>
              <w:t xml:space="preserve"> </w:t>
            </w:r>
            <w:r w:rsidRPr="00FB7EDD">
              <w:rPr>
                <w:sz w:val="24"/>
                <w:lang w:val="ru-RU"/>
              </w:rPr>
              <w:t>строчной</w:t>
            </w:r>
            <w:r w:rsidRPr="00FB7EDD">
              <w:rPr>
                <w:spacing w:val="-2"/>
                <w:sz w:val="24"/>
                <w:lang w:val="ru-RU"/>
              </w:rPr>
              <w:t xml:space="preserve"> </w:t>
            </w:r>
            <w:r w:rsidRPr="00FB7EDD">
              <w:rPr>
                <w:sz w:val="24"/>
                <w:lang w:val="ru-RU"/>
              </w:rPr>
              <w:t>и</w:t>
            </w:r>
            <w:r w:rsidRPr="00FB7EDD">
              <w:rPr>
                <w:spacing w:val="-2"/>
                <w:sz w:val="24"/>
                <w:lang w:val="ru-RU"/>
              </w:rPr>
              <w:t xml:space="preserve"> </w:t>
            </w:r>
            <w:r w:rsidRPr="00FB7EDD">
              <w:rPr>
                <w:sz w:val="24"/>
                <w:lang w:val="ru-RU"/>
              </w:rPr>
              <w:t>заглавной</w:t>
            </w:r>
            <w:r w:rsidRPr="00FB7EDD">
              <w:rPr>
                <w:spacing w:val="-3"/>
                <w:sz w:val="24"/>
                <w:lang w:val="ru-RU"/>
              </w:rPr>
              <w:t xml:space="preserve"> </w:t>
            </w:r>
            <w:r w:rsidRPr="00FB7EDD">
              <w:rPr>
                <w:sz w:val="24"/>
                <w:lang w:val="ru-RU"/>
              </w:rPr>
              <w:t>буквами</w:t>
            </w:r>
            <w:r w:rsidRPr="00FB7EDD">
              <w:rPr>
                <w:spacing w:val="-2"/>
                <w:sz w:val="24"/>
                <w:lang w:val="ru-RU"/>
              </w:rPr>
              <w:t xml:space="preserve"> </w:t>
            </w:r>
            <w:r w:rsidRPr="00FB7EDD">
              <w:rPr>
                <w:sz w:val="24"/>
                <w:lang w:val="ru-RU"/>
              </w:rPr>
              <w:t>М,</w:t>
            </w:r>
            <w:r w:rsidRPr="00FB7EDD">
              <w:rPr>
                <w:spacing w:val="-3"/>
                <w:sz w:val="24"/>
                <w:lang w:val="ru-RU"/>
              </w:rPr>
              <w:t xml:space="preserve"> </w:t>
            </w:r>
            <w:r w:rsidRPr="00FB7EDD">
              <w:rPr>
                <w:sz w:val="24"/>
                <w:lang w:val="ru-RU"/>
              </w:rPr>
              <w:t>м.</w:t>
            </w:r>
            <w:r w:rsidRPr="00FB7EDD">
              <w:rPr>
                <w:spacing w:val="-2"/>
                <w:sz w:val="24"/>
                <w:lang w:val="ru-RU"/>
              </w:rPr>
              <w:t xml:space="preserve"> </w:t>
            </w:r>
            <w:r w:rsidRPr="00FB7EDD">
              <w:rPr>
                <w:sz w:val="24"/>
                <w:lang w:val="ru-RU"/>
              </w:rPr>
              <w:t>Согласные</w:t>
            </w:r>
            <w:r w:rsidRPr="00FB7EDD">
              <w:rPr>
                <w:spacing w:val="-3"/>
                <w:sz w:val="24"/>
                <w:lang w:val="ru-RU"/>
              </w:rPr>
              <w:t xml:space="preserve"> </w:t>
            </w:r>
            <w:r w:rsidRPr="00FB7EDD">
              <w:rPr>
                <w:sz w:val="24"/>
                <w:lang w:val="ru-RU"/>
              </w:rPr>
              <w:t>звуки [м],</w:t>
            </w:r>
            <w:r w:rsidRPr="00FB7EDD">
              <w:rPr>
                <w:spacing w:val="-4"/>
                <w:sz w:val="24"/>
                <w:lang w:val="ru-RU"/>
              </w:rPr>
              <w:t xml:space="preserve"> [м']</w:t>
            </w:r>
          </w:p>
        </w:tc>
      </w:tr>
      <w:tr w:rsidR="00015E64" w:rsidTr="00015E64">
        <w:trPr>
          <w:trHeight w:val="479"/>
        </w:trPr>
        <w:tc>
          <w:tcPr>
            <w:tcW w:w="1292" w:type="dxa"/>
          </w:tcPr>
          <w:p w:rsidR="00015E64" w:rsidRDefault="00015E64" w:rsidP="00015E64">
            <w:pPr>
              <w:pStyle w:val="TableParagraph"/>
              <w:spacing w:before="92"/>
              <w:rPr>
                <w:sz w:val="24"/>
              </w:rPr>
            </w:pPr>
            <w:r>
              <w:rPr>
                <w:sz w:val="24"/>
              </w:rPr>
              <w:t>Урок</w:t>
            </w:r>
            <w:r>
              <w:rPr>
                <w:spacing w:val="1"/>
                <w:sz w:val="24"/>
              </w:rPr>
              <w:t xml:space="preserve"> </w:t>
            </w:r>
            <w:r>
              <w:rPr>
                <w:spacing w:val="-5"/>
                <w:sz w:val="24"/>
              </w:rPr>
              <w:t>46</w:t>
            </w:r>
          </w:p>
        </w:tc>
        <w:tc>
          <w:tcPr>
            <w:tcW w:w="9041" w:type="dxa"/>
          </w:tcPr>
          <w:p w:rsidR="00015E64" w:rsidRPr="00FB7EDD" w:rsidRDefault="00015E64" w:rsidP="00015E64">
            <w:pPr>
              <w:pStyle w:val="TableParagraph"/>
              <w:spacing w:before="92"/>
              <w:ind w:left="61"/>
              <w:rPr>
                <w:sz w:val="24"/>
                <w:lang w:val="ru-RU"/>
              </w:rPr>
            </w:pPr>
            <w:r w:rsidRPr="00FB7EDD">
              <w:rPr>
                <w:sz w:val="24"/>
                <w:lang w:val="ru-RU"/>
              </w:rPr>
              <w:t>Знакомство</w:t>
            </w:r>
            <w:r w:rsidRPr="00FB7EDD">
              <w:rPr>
                <w:spacing w:val="-3"/>
                <w:sz w:val="24"/>
                <w:lang w:val="ru-RU"/>
              </w:rPr>
              <w:t xml:space="preserve"> </w:t>
            </w:r>
            <w:r w:rsidRPr="00FB7EDD">
              <w:rPr>
                <w:sz w:val="24"/>
                <w:lang w:val="ru-RU"/>
              </w:rPr>
              <w:t>со</w:t>
            </w:r>
            <w:r w:rsidRPr="00FB7EDD">
              <w:rPr>
                <w:spacing w:val="-2"/>
                <w:sz w:val="24"/>
                <w:lang w:val="ru-RU"/>
              </w:rPr>
              <w:t xml:space="preserve"> </w:t>
            </w:r>
            <w:r w:rsidRPr="00FB7EDD">
              <w:rPr>
                <w:sz w:val="24"/>
                <w:lang w:val="ru-RU"/>
              </w:rPr>
              <w:t>строчной</w:t>
            </w:r>
            <w:r w:rsidRPr="00FB7EDD">
              <w:rPr>
                <w:spacing w:val="-2"/>
                <w:sz w:val="24"/>
                <w:lang w:val="ru-RU"/>
              </w:rPr>
              <w:t xml:space="preserve"> </w:t>
            </w:r>
            <w:r w:rsidRPr="00FB7EDD">
              <w:rPr>
                <w:sz w:val="24"/>
                <w:lang w:val="ru-RU"/>
              </w:rPr>
              <w:t>и</w:t>
            </w:r>
            <w:r w:rsidRPr="00FB7EDD">
              <w:rPr>
                <w:spacing w:val="-2"/>
                <w:sz w:val="24"/>
                <w:lang w:val="ru-RU"/>
              </w:rPr>
              <w:t xml:space="preserve"> </w:t>
            </w:r>
            <w:r w:rsidRPr="00FB7EDD">
              <w:rPr>
                <w:sz w:val="24"/>
                <w:lang w:val="ru-RU"/>
              </w:rPr>
              <w:t>заглавной</w:t>
            </w:r>
            <w:r w:rsidRPr="00FB7EDD">
              <w:rPr>
                <w:spacing w:val="-4"/>
                <w:sz w:val="24"/>
                <w:lang w:val="ru-RU"/>
              </w:rPr>
              <w:t xml:space="preserve"> </w:t>
            </w:r>
            <w:r w:rsidRPr="00FB7EDD">
              <w:rPr>
                <w:sz w:val="24"/>
                <w:lang w:val="ru-RU"/>
              </w:rPr>
              <w:t>буквами</w:t>
            </w:r>
            <w:r w:rsidRPr="00FB7EDD">
              <w:rPr>
                <w:spacing w:val="-3"/>
                <w:sz w:val="24"/>
                <w:lang w:val="ru-RU"/>
              </w:rPr>
              <w:t xml:space="preserve"> </w:t>
            </w:r>
            <w:r w:rsidRPr="00FB7EDD">
              <w:rPr>
                <w:sz w:val="24"/>
                <w:lang w:val="ru-RU"/>
              </w:rPr>
              <w:t>З,</w:t>
            </w:r>
            <w:r w:rsidRPr="00FB7EDD">
              <w:rPr>
                <w:spacing w:val="-2"/>
                <w:sz w:val="24"/>
                <w:lang w:val="ru-RU"/>
              </w:rPr>
              <w:t xml:space="preserve"> </w:t>
            </w:r>
            <w:r w:rsidRPr="00FB7EDD">
              <w:rPr>
                <w:sz w:val="24"/>
                <w:lang w:val="ru-RU"/>
              </w:rPr>
              <w:t>з.</w:t>
            </w:r>
            <w:r w:rsidRPr="00FB7EDD">
              <w:rPr>
                <w:spacing w:val="-2"/>
                <w:sz w:val="24"/>
                <w:lang w:val="ru-RU"/>
              </w:rPr>
              <w:t xml:space="preserve"> </w:t>
            </w:r>
            <w:r w:rsidRPr="00FB7EDD">
              <w:rPr>
                <w:sz w:val="24"/>
                <w:lang w:val="ru-RU"/>
              </w:rPr>
              <w:t>Звуки</w:t>
            </w:r>
            <w:r w:rsidRPr="00FB7EDD">
              <w:rPr>
                <w:spacing w:val="-2"/>
                <w:sz w:val="24"/>
                <w:lang w:val="ru-RU"/>
              </w:rPr>
              <w:t xml:space="preserve"> </w:t>
            </w:r>
            <w:r w:rsidRPr="00FB7EDD">
              <w:rPr>
                <w:sz w:val="24"/>
                <w:lang w:val="ru-RU"/>
              </w:rPr>
              <w:t>[з],</w:t>
            </w:r>
            <w:r w:rsidRPr="00FB7EDD">
              <w:rPr>
                <w:spacing w:val="1"/>
                <w:sz w:val="24"/>
                <w:lang w:val="ru-RU"/>
              </w:rPr>
              <w:t xml:space="preserve"> </w:t>
            </w:r>
            <w:r w:rsidRPr="00FB7EDD">
              <w:rPr>
                <w:spacing w:val="-4"/>
                <w:sz w:val="24"/>
                <w:lang w:val="ru-RU"/>
              </w:rPr>
              <w:t>[з']</w:t>
            </w:r>
          </w:p>
        </w:tc>
      </w:tr>
      <w:tr w:rsidR="00015E64" w:rsidTr="00015E64">
        <w:trPr>
          <w:trHeight w:val="755"/>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47</w:t>
            </w:r>
          </w:p>
        </w:tc>
        <w:tc>
          <w:tcPr>
            <w:tcW w:w="9041" w:type="dxa"/>
          </w:tcPr>
          <w:p w:rsidR="00015E64" w:rsidRPr="00FB7EDD" w:rsidRDefault="00015E64" w:rsidP="00015E64">
            <w:pPr>
              <w:pStyle w:val="TableParagraph"/>
              <w:spacing w:before="92"/>
              <w:ind w:left="61"/>
              <w:rPr>
                <w:sz w:val="24"/>
                <w:lang w:val="ru-RU"/>
              </w:rPr>
            </w:pPr>
            <w:r w:rsidRPr="00FB7EDD">
              <w:rPr>
                <w:sz w:val="24"/>
                <w:lang w:val="ru-RU"/>
              </w:rPr>
              <w:t>Проведение</w:t>
            </w:r>
            <w:r w:rsidRPr="00FB7EDD">
              <w:rPr>
                <w:spacing w:val="80"/>
                <w:sz w:val="24"/>
                <w:lang w:val="ru-RU"/>
              </w:rPr>
              <w:t xml:space="preserve"> </w:t>
            </w:r>
            <w:r w:rsidRPr="00FB7EDD">
              <w:rPr>
                <w:sz w:val="24"/>
                <w:lang w:val="ru-RU"/>
              </w:rPr>
              <w:t>звукового</w:t>
            </w:r>
            <w:r w:rsidRPr="00FB7EDD">
              <w:rPr>
                <w:spacing w:val="80"/>
                <w:sz w:val="24"/>
                <w:lang w:val="ru-RU"/>
              </w:rPr>
              <w:t xml:space="preserve"> </w:t>
            </w:r>
            <w:r w:rsidRPr="00FB7EDD">
              <w:rPr>
                <w:sz w:val="24"/>
                <w:lang w:val="ru-RU"/>
              </w:rPr>
              <w:t>анализа</w:t>
            </w:r>
            <w:r w:rsidRPr="00FB7EDD">
              <w:rPr>
                <w:spacing w:val="80"/>
                <w:sz w:val="24"/>
                <w:lang w:val="ru-RU"/>
              </w:rPr>
              <w:t xml:space="preserve"> </w:t>
            </w:r>
            <w:r w:rsidRPr="00FB7EDD">
              <w:rPr>
                <w:sz w:val="24"/>
                <w:lang w:val="ru-RU"/>
              </w:rPr>
              <w:t>слов</w:t>
            </w:r>
            <w:r w:rsidRPr="00FB7EDD">
              <w:rPr>
                <w:spacing w:val="80"/>
                <w:sz w:val="24"/>
                <w:lang w:val="ru-RU"/>
              </w:rPr>
              <w:t xml:space="preserve"> </w:t>
            </w:r>
            <w:r w:rsidRPr="00FB7EDD">
              <w:rPr>
                <w:sz w:val="24"/>
                <w:lang w:val="ru-RU"/>
              </w:rPr>
              <w:t>с</w:t>
            </w:r>
            <w:r w:rsidRPr="00FB7EDD">
              <w:rPr>
                <w:spacing w:val="80"/>
                <w:sz w:val="24"/>
                <w:lang w:val="ru-RU"/>
              </w:rPr>
              <w:t xml:space="preserve"> </w:t>
            </w:r>
            <w:r w:rsidRPr="00FB7EDD">
              <w:rPr>
                <w:sz w:val="24"/>
                <w:lang w:val="ru-RU"/>
              </w:rPr>
              <w:t>буквами</w:t>
            </w:r>
            <w:r w:rsidRPr="00FB7EDD">
              <w:rPr>
                <w:spacing w:val="80"/>
                <w:sz w:val="24"/>
                <w:lang w:val="ru-RU"/>
              </w:rPr>
              <w:t xml:space="preserve"> </w:t>
            </w:r>
            <w:r w:rsidRPr="00FB7EDD">
              <w:rPr>
                <w:sz w:val="24"/>
                <w:lang w:val="ru-RU"/>
              </w:rPr>
              <w:t>З,</w:t>
            </w:r>
            <w:r w:rsidRPr="00FB7EDD">
              <w:rPr>
                <w:spacing w:val="80"/>
                <w:sz w:val="24"/>
                <w:lang w:val="ru-RU"/>
              </w:rPr>
              <w:t xml:space="preserve"> </w:t>
            </w:r>
            <w:r w:rsidRPr="00FB7EDD">
              <w:rPr>
                <w:sz w:val="24"/>
                <w:lang w:val="ru-RU"/>
              </w:rPr>
              <w:t>з.</w:t>
            </w:r>
            <w:r w:rsidRPr="00FB7EDD">
              <w:rPr>
                <w:spacing w:val="80"/>
                <w:sz w:val="24"/>
                <w:lang w:val="ru-RU"/>
              </w:rPr>
              <w:t xml:space="preserve"> </w:t>
            </w:r>
            <w:r w:rsidRPr="00FB7EDD">
              <w:rPr>
                <w:sz w:val="24"/>
                <w:lang w:val="ru-RU"/>
              </w:rPr>
              <w:t>Отработка</w:t>
            </w:r>
            <w:r w:rsidRPr="00FB7EDD">
              <w:rPr>
                <w:spacing w:val="80"/>
                <w:sz w:val="24"/>
                <w:lang w:val="ru-RU"/>
              </w:rPr>
              <w:t xml:space="preserve"> </w:t>
            </w:r>
            <w:r w:rsidRPr="00FB7EDD">
              <w:rPr>
                <w:sz w:val="24"/>
                <w:lang w:val="ru-RU"/>
              </w:rPr>
              <w:t>навыка</w:t>
            </w:r>
            <w:r w:rsidRPr="00FB7EDD">
              <w:rPr>
                <w:spacing w:val="80"/>
                <w:sz w:val="24"/>
                <w:lang w:val="ru-RU"/>
              </w:rPr>
              <w:t xml:space="preserve"> </w:t>
            </w:r>
            <w:r w:rsidRPr="00FB7EDD">
              <w:rPr>
                <w:sz w:val="24"/>
                <w:lang w:val="ru-RU"/>
              </w:rPr>
              <w:t>чтения предложений с буквами З, з</w:t>
            </w:r>
          </w:p>
        </w:tc>
      </w:tr>
      <w:tr w:rsidR="00015E64" w:rsidTr="00015E64">
        <w:trPr>
          <w:trHeight w:val="755"/>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48</w:t>
            </w:r>
          </w:p>
        </w:tc>
        <w:tc>
          <w:tcPr>
            <w:tcW w:w="9041" w:type="dxa"/>
          </w:tcPr>
          <w:p w:rsidR="00015E64" w:rsidRPr="00FB7EDD" w:rsidRDefault="00015E64" w:rsidP="00015E64">
            <w:pPr>
              <w:pStyle w:val="TableParagraph"/>
              <w:ind w:left="61" w:right="57"/>
              <w:rPr>
                <w:sz w:val="24"/>
                <w:lang w:val="ru-RU"/>
              </w:rPr>
            </w:pPr>
            <w:r w:rsidRPr="00FB7EDD">
              <w:rPr>
                <w:sz w:val="24"/>
                <w:lang w:val="ru-RU"/>
              </w:rPr>
              <w:t>Знакомство</w:t>
            </w:r>
            <w:r w:rsidRPr="00FB7EDD">
              <w:rPr>
                <w:spacing w:val="-3"/>
                <w:sz w:val="24"/>
                <w:lang w:val="ru-RU"/>
              </w:rPr>
              <w:t xml:space="preserve"> </w:t>
            </w:r>
            <w:r w:rsidRPr="00FB7EDD">
              <w:rPr>
                <w:sz w:val="24"/>
                <w:lang w:val="ru-RU"/>
              </w:rPr>
              <w:t>со</w:t>
            </w:r>
            <w:r w:rsidRPr="00FB7EDD">
              <w:rPr>
                <w:spacing w:val="-3"/>
                <w:sz w:val="24"/>
                <w:lang w:val="ru-RU"/>
              </w:rPr>
              <w:t xml:space="preserve"> </w:t>
            </w:r>
            <w:r w:rsidRPr="00FB7EDD">
              <w:rPr>
                <w:sz w:val="24"/>
                <w:lang w:val="ru-RU"/>
              </w:rPr>
              <w:t>строчной</w:t>
            </w:r>
            <w:r w:rsidRPr="00FB7EDD">
              <w:rPr>
                <w:spacing w:val="-2"/>
                <w:sz w:val="24"/>
                <w:lang w:val="ru-RU"/>
              </w:rPr>
              <w:t xml:space="preserve"> </w:t>
            </w:r>
            <w:r w:rsidRPr="00FB7EDD">
              <w:rPr>
                <w:sz w:val="24"/>
                <w:lang w:val="ru-RU"/>
              </w:rPr>
              <w:t>и</w:t>
            </w:r>
            <w:r w:rsidRPr="00FB7EDD">
              <w:rPr>
                <w:spacing w:val="-4"/>
                <w:sz w:val="24"/>
                <w:lang w:val="ru-RU"/>
              </w:rPr>
              <w:t xml:space="preserve"> </w:t>
            </w:r>
            <w:r w:rsidRPr="00FB7EDD">
              <w:rPr>
                <w:sz w:val="24"/>
                <w:lang w:val="ru-RU"/>
              </w:rPr>
              <w:t>заглавной</w:t>
            </w:r>
            <w:r w:rsidRPr="00FB7EDD">
              <w:rPr>
                <w:spacing w:val="-4"/>
                <w:sz w:val="24"/>
                <w:lang w:val="ru-RU"/>
              </w:rPr>
              <w:t xml:space="preserve"> </w:t>
            </w:r>
            <w:r w:rsidRPr="00FB7EDD">
              <w:rPr>
                <w:sz w:val="24"/>
                <w:lang w:val="ru-RU"/>
              </w:rPr>
              <w:t>буквами</w:t>
            </w:r>
            <w:r w:rsidRPr="00FB7EDD">
              <w:rPr>
                <w:spacing w:val="-2"/>
                <w:sz w:val="24"/>
                <w:lang w:val="ru-RU"/>
              </w:rPr>
              <w:t xml:space="preserve"> </w:t>
            </w:r>
            <w:r w:rsidRPr="00FB7EDD">
              <w:rPr>
                <w:sz w:val="24"/>
                <w:lang w:val="ru-RU"/>
              </w:rPr>
              <w:t>Б,</w:t>
            </w:r>
            <w:r w:rsidRPr="00FB7EDD">
              <w:rPr>
                <w:spacing w:val="-3"/>
                <w:sz w:val="24"/>
                <w:lang w:val="ru-RU"/>
              </w:rPr>
              <w:t xml:space="preserve"> </w:t>
            </w:r>
            <w:r w:rsidRPr="00FB7EDD">
              <w:rPr>
                <w:sz w:val="24"/>
                <w:lang w:val="ru-RU"/>
              </w:rPr>
              <w:t>б.</w:t>
            </w:r>
            <w:r w:rsidRPr="00FB7EDD">
              <w:rPr>
                <w:spacing w:val="-3"/>
                <w:sz w:val="24"/>
                <w:lang w:val="ru-RU"/>
              </w:rPr>
              <w:t xml:space="preserve"> </w:t>
            </w:r>
            <w:r w:rsidRPr="00FB7EDD">
              <w:rPr>
                <w:sz w:val="24"/>
                <w:lang w:val="ru-RU"/>
              </w:rPr>
              <w:t>Проведение</w:t>
            </w:r>
            <w:r w:rsidRPr="00FB7EDD">
              <w:rPr>
                <w:spacing w:val="-3"/>
                <w:sz w:val="24"/>
                <w:lang w:val="ru-RU"/>
              </w:rPr>
              <w:t xml:space="preserve"> </w:t>
            </w:r>
            <w:r w:rsidRPr="00FB7EDD">
              <w:rPr>
                <w:sz w:val="24"/>
                <w:lang w:val="ru-RU"/>
              </w:rPr>
              <w:t>звукового</w:t>
            </w:r>
            <w:r w:rsidRPr="00FB7EDD">
              <w:rPr>
                <w:spacing w:val="-3"/>
                <w:sz w:val="24"/>
                <w:lang w:val="ru-RU"/>
              </w:rPr>
              <w:t xml:space="preserve"> </w:t>
            </w:r>
            <w:r w:rsidRPr="00FB7EDD">
              <w:rPr>
                <w:sz w:val="24"/>
                <w:lang w:val="ru-RU"/>
              </w:rPr>
              <w:t>анализа</w:t>
            </w:r>
            <w:r w:rsidRPr="00FB7EDD">
              <w:rPr>
                <w:spacing w:val="-3"/>
                <w:sz w:val="24"/>
                <w:lang w:val="ru-RU"/>
              </w:rPr>
              <w:t xml:space="preserve"> </w:t>
            </w:r>
            <w:r w:rsidRPr="00FB7EDD">
              <w:rPr>
                <w:sz w:val="24"/>
                <w:lang w:val="ru-RU"/>
              </w:rPr>
              <w:t>слов с буквами Б, б. Согласные звуки [б], [б'].</w:t>
            </w:r>
          </w:p>
        </w:tc>
      </w:tr>
      <w:tr w:rsidR="00015E64" w:rsidTr="00015E64">
        <w:trPr>
          <w:trHeight w:val="479"/>
        </w:trPr>
        <w:tc>
          <w:tcPr>
            <w:tcW w:w="1292" w:type="dxa"/>
          </w:tcPr>
          <w:p w:rsidR="00015E64" w:rsidRDefault="00015E64" w:rsidP="00015E64">
            <w:pPr>
              <w:pStyle w:val="TableParagraph"/>
              <w:rPr>
                <w:sz w:val="24"/>
              </w:rPr>
            </w:pPr>
            <w:r>
              <w:rPr>
                <w:sz w:val="24"/>
              </w:rPr>
              <w:t>Урок</w:t>
            </w:r>
            <w:r>
              <w:rPr>
                <w:spacing w:val="1"/>
                <w:sz w:val="24"/>
              </w:rPr>
              <w:t xml:space="preserve"> </w:t>
            </w:r>
            <w:r>
              <w:rPr>
                <w:spacing w:val="-5"/>
                <w:sz w:val="24"/>
              </w:rPr>
              <w:t>49</w:t>
            </w:r>
          </w:p>
        </w:tc>
        <w:tc>
          <w:tcPr>
            <w:tcW w:w="9041" w:type="dxa"/>
          </w:tcPr>
          <w:p w:rsidR="00015E64" w:rsidRPr="00FB7EDD" w:rsidRDefault="00015E64" w:rsidP="00015E64">
            <w:pPr>
              <w:pStyle w:val="TableParagraph"/>
              <w:ind w:left="61"/>
              <w:rPr>
                <w:sz w:val="24"/>
                <w:lang w:val="ru-RU"/>
              </w:rPr>
            </w:pPr>
            <w:r w:rsidRPr="00FB7EDD">
              <w:rPr>
                <w:sz w:val="24"/>
                <w:lang w:val="ru-RU"/>
              </w:rPr>
              <w:t>Закрепление</w:t>
            </w:r>
            <w:r w:rsidRPr="00FB7EDD">
              <w:rPr>
                <w:spacing w:val="-4"/>
                <w:sz w:val="24"/>
                <w:lang w:val="ru-RU"/>
              </w:rPr>
              <w:t xml:space="preserve"> </w:t>
            </w:r>
            <w:r w:rsidRPr="00FB7EDD">
              <w:rPr>
                <w:sz w:val="24"/>
                <w:lang w:val="ru-RU"/>
              </w:rPr>
              <w:t>знаний</w:t>
            </w:r>
            <w:r w:rsidRPr="00FB7EDD">
              <w:rPr>
                <w:spacing w:val="-3"/>
                <w:sz w:val="24"/>
                <w:lang w:val="ru-RU"/>
              </w:rPr>
              <w:t xml:space="preserve"> </w:t>
            </w:r>
            <w:r w:rsidRPr="00FB7EDD">
              <w:rPr>
                <w:sz w:val="24"/>
                <w:lang w:val="ru-RU"/>
              </w:rPr>
              <w:t>о</w:t>
            </w:r>
            <w:r w:rsidRPr="00FB7EDD">
              <w:rPr>
                <w:spacing w:val="-3"/>
                <w:sz w:val="24"/>
                <w:lang w:val="ru-RU"/>
              </w:rPr>
              <w:t xml:space="preserve"> </w:t>
            </w:r>
            <w:r w:rsidRPr="00FB7EDD">
              <w:rPr>
                <w:sz w:val="24"/>
                <w:lang w:val="ru-RU"/>
              </w:rPr>
              <w:t>буквах</w:t>
            </w:r>
            <w:r w:rsidRPr="00FB7EDD">
              <w:rPr>
                <w:spacing w:val="-1"/>
                <w:sz w:val="24"/>
                <w:lang w:val="ru-RU"/>
              </w:rPr>
              <w:t xml:space="preserve"> </w:t>
            </w:r>
            <w:r w:rsidRPr="00FB7EDD">
              <w:rPr>
                <w:sz w:val="24"/>
                <w:lang w:val="ru-RU"/>
              </w:rPr>
              <w:t>Б,</w:t>
            </w:r>
            <w:r w:rsidRPr="00FB7EDD">
              <w:rPr>
                <w:spacing w:val="-3"/>
                <w:sz w:val="24"/>
                <w:lang w:val="ru-RU"/>
              </w:rPr>
              <w:t xml:space="preserve"> </w:t>
            </w:r>
            <w:r w:rsidRPr="00FB7EDD">
              <w:rPr>
                <w:sz w:val="24"/>
                <w:lang w:val="ru-RU"/>
              </w:rPr>
              <w:t>б.</w:t>
            </w:r>
            <w:r w:rsidRPr="00FB7EDD">
              <w:rPr>
                <w:spacing w:val="-3"/>
                <w:sz w:val="24"/>
                <w:lang w:val="ru-RU"/>
              </w:rPr>
              <w:t xml:space="preserve"> </w:t>
            </w:r>
            <w:r w:rsidRPr="00FB7EDD">
              <w:rPr>
                <w:sz w:val="24"/>
                <w:lang w:val="ru-RU"/>
              </w:rPr>
              <w:t>Сопоставление</w:t>
            </w:r>
            <w:r w:rsidRPr="00FB7EDD">
              <w:rPr>
                <w:spacing w:val="-4"/>
                <w:sz w:val="24"/>
                <w:lang w:val="ru-RU"/>
              </w:rPr>
              <w:t xml:space="preserve"> </w:t>
            </w:r>
            <w:r w:rsidRPr="00FB7EDD">
              <w:rPr>
                <w:sz w:val="24"/>
                <w:lang w:val="ru-RU"/>
              </w:rPr>
              <w:t>звуков</w:t>
            </w:r>
            <w:r w:rsidRPr="00FB7EDD">
              <w:rPr>
                <w:spacing w:val="-3"/>
                <w:sz w:val="24"/>
                <w:lang w:val="ru-RU"/>
              </w:rPr>
              <w:t xml:space="preserve"> </w:t>
            </w:r>
            <w:r w:rsidRPr="00FB7EDD">
              <w:rPr>
                <w:sz w:val="24"/>
                <w:lang w:val="ru-RU"/>
              </w:rPr>
              <w:t>[б]</w:t>
            </w:r>
            <w:r w:rsidRPr="00FB7EDD">
              <w:rPr>
                <w:spacing w:val="3"/>
                <w:sz w:val="24"/>
                <w:lang w:val="ru-RU"/>
              </w:rPr>
              <w:t xml:space="preserve"> </w:t>
            </w:r>
            <w:r w:rsidRPr="00FB7EDD">
              <w:rPr>
                <w:sz w:val="24"/>
                <w:lang w:val="ru-RU"/>
              </w:rPr>
              <w:t>-</w:t>
            </w:r>
            <w:r w:rsidRPr="00FB7EDD">
              <w:rPr>
                <w:spacing w:val="-3"/>
                <w:sz w:val="24"/>
                <w:lang w:val="ru-RU"/>
              </w:rPr>
              <w:t xml:space="preserve"> </w:t>
            </w:r>
            <w:r w:rsidRPr="00FB7EDD">
              <w:rPr>
                <w:spacing w:val="-5"/>
                <w:sz w:val="24"/>
                <w:lang w:val="ru-RU"/>
              </w:rPr>
              <w:t>[п]</w:t>
            </w:r>
          </w:p>
        </w:tc>
      </w:tr>
      <w:tr w:rsidR="00015E64" w:rsidTr="00015E64">
        <w:trPr>
          <w:trHeight w:val="479"/>
        </w:trPr>
        <w:tc>
          <w:tcPr>
            <w:tcW w:w="1292" w:type="dxa"/>
          </w:tcPr>
          <w:p w:rsidR="00015E64" w:rsidRDefault="00015E64" w:rsidP="00015E64">
            <w:pPr>
              <w:pStyle w:val="TableParagraph"/>
              <w:rPr>
                <w:sz w:val="24"/>
              </w:rPr>
            </w:pPr>
            <w:r>
              <w:rPr>
                <w:sz w:val="24"/>
              </w:rPr>
              <w:t>Урок</w:t>
            </w:r>
            <w:r>
              <w:rPr>
                <w:spacing w:val="1"/>
                <w:sz w:val="24"/>
              </w:rPr>
              <w:t xml:space="preserve"> </w:t>
            </w:r>
            <w:r>
              <w:rPr>
                <w:spacing w:val="-5"/>
                <w:sz w:val="24"/>
              </w:rPr>
              <w:t>50</w:t>
            </w:r>
          </w:p>
        </w:tc>
        <w:tc>
          <w:tcPr>
            <w:tcW w:w="9041" w:type="dxa"/>
          </w:tcPr>
          <w:p w:rsidR="00015E64" w:rsidRPr="00FB7EDD" w:rsidRDefault="00015E64" w:rsidP="00015E64">
            <w:pPr>
              <w:pStyle w:val="TableParagraph"/>
              <w:ind w:left="61"/>
              <w:rPr>
                <w:sz w:val="24"/>
                <w:lang w:val="ru-RU"/>
              </w:rPr>
            </w:pPr>
            <w:r w:rsidRPr="00FB7EDD">
              <w:rPr>
                <w:sz w:val="24"/>
                <w:lang w:val="ru-RU"/>
              </w:rPr>
              <w:t>Знакомство</w:t>
            </w:r>
            <w:r w:rsidRPr="00FB7EDD">
              <w:rPr>
                <w:spacing w:val="-2"/>
                <w:sz w:val="24"/>
                <w:lang w:val="ru-RU"/>
              </w:rPr>
              <w:t xml:space="preserve"> </w:t>
            </w:r>
            <w:r w:rsidRPr="00FB7EDD">
              <w:rPr>
                <w:sz w:val="24"/>
                <w:lang w:val="ru-RU"/>
              </w:rPr>
              <w:t>со</w:t>
            </w:r>
            <w:r w:rsidRPr="00FB7EDD">
              <w:rPr>
                <w:spacing w:val="-2"/>
                <w:sz w:val="24"/>
                <w:lang w:val="ru-RU"/>
              </w:rPr>
              <w:t xml:space="preserve"> </w:t>
            </w:r>
            <w:r w:rsidRPr="00FB7EDD">
              <w:rPr>
                <w:sz w:val="24"/>
                <w:lang w:val="ru-RU"/>
              </w:rPr>
              <w:t>строчной</w:t>
            </w:r>
            <w:r w:rsidRPr="00FB7EDD">
              <w:rPr>
                <w:spacing w:val="-2"/>
                <w:sz w:val="24"/>
                <w:lang w:val="ru-RU"/>
              </w:rPr>
              <w:t xml:space="preserve"> </w:t>
            </w:r>
            <w:r w:rsidRPr="00FB7EDD">
              <w:rPr>
                <w:sz w:val="24"/>
                <w:lang w:val="ru-RU"/>
              </w:rPr>
              <w:t>и</w:t>
            </w:r>
            <w:r w:rsidRPr="00FB7EDD">
              <w:rPr>
                <w:spacing w:val="-2"/>
                <w:sz w:val="24"/>
                <w:lang w:val="ru-RU"/>
              </w:rPr>
              <w:t xml:space="preserve"> </w:t>
            </w:r>
            <w:r w:rsidRPr="00FB7EDD">
              <w:rPr>
                <w:sz w:val="24"/>
                <w:lang w:val="ru-RU"/>
              </w:rPr>
              <w:t>заглавной</w:t>
            </w:r>
            <w:r w:rsidRPr="00FB7EDD">
              <w:rPr>
                <w:spacing w:val="-4"/>
                <w:sz w:val="24"/>
                <w:lang w:val="ru-RU"/>
              </w:rPr>
              <w:t xml:space="preserve"> </w:t>
            </w:r>
            <w:r w:rsidRPr="00FB7EDD">
              <w:rPr>
                <w:sz w:val="24"/>
                <w:lang w:val="ru-RU"/>
              </w:rPr>
              <w:t>буквами</w:t>
            </w:r>
            <w:r w:rsidRPr="00FB7EDD">
              <w:rPr>
                <w:spacing w:val="-2"/>
                <w:sz w:val="24"/>
                <w:lang w:val="ru-RU"/>
              </w:rPr>
              <w:t xml:space="preserve"> </w:t>
            </w:r>
            <w:r w:rsidRPr="00FB7EDD">
              <w:rPr>
                <w:sz w:val="24"/>
                <w:lang w:val="ru-RU"/>
              </w:rPr>
              <w:t>Д,</w:t>
            </w:r>
            <w:r w:rsidRPr="00FB7EDD">
              <w:rPr>
                <w:spacing w:val="-2"/>
                <w:sz w:val="24"/>
                <w:lang w:val="ru-RU"/>
              </w:rPr>
              <w:t xml:space="preserve"> </w:t>
            </w:r>
            <w:r w:rsidRPr="00FB7EDD">
              <w:rPr>
                <w:sz w:val="24"/>
                <w:lang w:val="ru-RU"/>
              </w:rPr>
              <w:t>д.</w:t>
            </w:r>
            <w:r w:rsidRPr="00FB7EDD">
              <w:rPr>
                <w:spacing w:val="-2"/>
                <w:sz w:val="24"/>
                <w:lang w:val="ru-RU"/>
              </w:rPr>
              <w:t xml:space="preserve"> </w:t>
            </w:r>
            <w:r w:rsidRPr="00FB7EDD">
              <w:rPr>
                <w:sz w:val="24"/>
                <w:lang w:val="ru-RU"/>
              </w:rPr>
              <w:t>Согласные</w:t>
            </w:r>
            <w:r w:rsidRPr="00FB7EDD">
              <w:rPr>
                <w:spacing w:val="-4"/>
                <w:sz w:val="24"/>
                <w:lang w:val="ru-RU"/>
              </w:rPr>
              <w:t xml:space="preserve"> </w:t>
            </w:r>
            <w:r w:rsidRPr="00FB7EDD">
              <w:rPr>
                <w:sz w:val="24"/>
                <w:lang w:val="ru-RU"/>
              </w:rPr>
              <w:t>звуки</w:t>
            </w:r>
            <w:r w:rsidRPr="00FB7EDD">
              <w:rPr>
                <w:spacing w:val="-2"/>
                <w:sz w:val="24"/>
                <w:lang w:val="ru-RU"/>
              </w:rPr>
              <w:t xml:space="preserve"> </w:t>
            </w:r>
            <w:r w:rsidRPr="00FB7EDD">
              <w:rPr>
                <w:sz w:val="24"/>
                <w:lang w:val="ru-RU"/>
              </w:rPr>
              <w:t>[д],</w:t>
            </w:r>
            <w:r w:rsidRPr="00FB7EDD">
              <w:rPr>
                <w:spacing w:val="-4"/>
                <w:sz w:val="24"/>
                <w:lang w:val="ru-RU"/>
              </w:rPr>
              <w:t xml:space="preserve"> [д']</w:t>
            </w:r>
          </w:p>
        </w:tc>
      </w:tr>
      <w:tr w:rsidR="00015E64" w:rsidTr="00015E64">
        <w:trPr>
          <w:trHeight w:val="482"/>
        </w:trPr>
        <w:tc>
          <w:tcPr>
            <w:tcW w:w="1292" w:type="dxa"/>
          </w:tcPr>
          <w:p w:rsidR="00015E64" w:rsidRDefault="00015E64" w:rsidP="00015E64">
            <w:pPr>
              <w:pStyle w:val="TableParagraph"/>
              <w:rPr>
                <w:sz w:val="24"/>
              </w:rPr>
            </w:pPr>
            <w:r>
              <w:rPr>
                <w:sz w:val="24"/>
              </w:rPr>
              <w:t>Урок</w:t>
            </w:r>
            <w:r>
              <w:rPr>
                <w:spacing w:val="1"/>
                <w:sz w:val="24"/>
              </w:rPr>
              <w:t xml:space="preserve"> </w:t>
            </w:r>
            <w:r>
              <w:rPr>
                <w:spacing w:val="-5"/>
                <w:sz w:val="24"/>
              </w:rPr>
              <w:t>51</w:t>
            </w:r>
          </w:p>
        </w:tc>
        <w:tc>
          <w:tcPr>
            <w:tcW w:w="9041" w:type="dxa"/>
          </w:tcPr>
          <w:p w:rsidR="00015E64" w:rsidRPr="00FB7EDD" w:rsidRDefault="00015E64" w:rsidP="00015E64">
            <w:pPr>
              <w:pStyle w:val="TableParagraph"/>
              <w:ind w:left="61"/>
              <w:rPr>
                <w:sz w:val="24"/>
                <w:lang w:val="ru-RU"/>
              </w:rPr>
            </w:pPr>
            <w:r w:rsidRPr="00FB7EDD">
              <w:rPr>
                <w:sz w:val="24"/>
                <w:lang w:val="ru-RU"/>
              </w:rPr>
              <w:t>Проведение</w:t>
            </w:r>
            <w:r w:rsidRPr="00FB7EDD">
              <w:rPr>
                <w:spacing w:val="-6"/>
                <w:sz w:val="24"/>
                <w:lang w:val="ru-RU"/>
              </w:rPr>
              <w:t xml:space="preserve"> </w:t>
            </w:r>
            <w:r w:rsidRPr="00FB7EDD">
              <w:rPr>
                <w:sz w:val="24"/>
                <w:lang w:val="ru-RU"/>
              </w:rPr>
              <w:t>звукового</w:t>
            </w:r>
            <w:r w:rsidRPr="00FB7EDD">
              <w:rPr>
                <w:spacing w:val="-1"/>
                <w:sz w:val="24"/>
                <w:lang w:val="ru-RU"/>
              </w:rPr>
              <w:t xml:space="preserve"> </w:t>
            </w:r>
            <w:r w:rsidRPr="00FB7EDD">
              <w:rPr>
                <w:sz w:val="24"/>
                <w:lang w:val="ru-RU"/>
              </w:rPr>
              <w:t>анализа</w:t>
            </w:r>
            <w:r w:rsidRPr="00FB7EDD">
              <w:rPr>
                <w:spacing w:val="-4"/>
                <w:sz w:val="24"/>
                <w:lang w:val="ru-RU"/>
              </w:rPr>
              <w:t xml:space="preserve"> </w:t>
            </w:r>
            <w:r w:rsidRPr="00FB7EDD">
              <w:rPr>
                <w:sz w:val="24"/>
                <w:lang w:val="ru-RU"/>
              </w:rPr>
              <w:t>слов</w:t>
            </w:r>
            <w:r w:rsidRPr="00FB7EDD">
              <w:rPr>
                <w:spacing w:val="-3"/>
                <w:sz w:val="24"/>
                <w:lang w:val="ru-RU"/>
              </w:rPr>
              <w:t xml:space="preserve"> </w:t>
            </w:r>
            <w:r w:rsidRPr="00FB7EDD">
              <w:rPr>
                <w:sz w:val="24"/>
                <w:lang w:val="ru-RU"/>
              </w:rPr>
              <w:t>с</w:t>
            </w:r>
            <w:r w:rsidRPr="00FB7EDD">
              <w:rPr>
                <w:spacing w:val="-5"/>
                <w:sz w:val="24"/>
                <w:lang w:val="ru-RU"/>
              </w:rPr>
              <w:t xml:space="preserve"> </w:t>
            </w:r>
            <w:r w:rsidRPr="00FB7EDD">
              <w:rPr>
                <w:sz w:val="24"/>
                <w:lang w:val="ru-RU"/>
              </w:rPr>
              <w:t>буквами</w:t>
            </w:r>
            <w:r w:rsidRPr="00FB7EDD">
              <w:rPr>
                <w:spacing w:val="-2"/>
                <w:sz w:val="24"/>
                <w:lang w:val="ru-RU"/>
              </w:rPr>
              <w:t xml:space="preserve"> </w:t>
            </w:r>
            <w:r w:rsidRPr="00FB7EDD">
              <w:rPr>
                <w:sz w:val="24"/>
                <w:lang w:val="ru-RU"/>
              </w:rPr>
              <w:t>Д,</w:t>
            </w:r>
            <w:r w:rsidRPr="00FB7EDD">
              <w:rPr>
                <w:spacing w:val="-3"/>
                <w:sz w:val="24"/>
                <w:lang w:val="ru-RU"/>
              </w:rPr>
              <w:t xml:space="preserve"> </w:t>
            </w:r>
            <w:r w:rsidRPr="00FB7EDD">
              <w:rPr>
                <w:sz w:val="24"/>
                <w:lang w:val="ru-RU"/>
              </w:rPr>
              <w:t>д.</w:t>
            </w:r>
            <w:r w:rsidRPr="00FB7EDD">
              <w:rPr>
                <w:spacing w:val="-2"/>
                <w:sz w:val="24"/>
                <w:lang w:val="ru-RU"/>
              </w:rPr>
              <w:t xml:space="preserve"> </w:t>
            </w:r>
            <w:r w:rsidRPr="00FB7EDD">
              <w:rPr>
                <w:sz w:val="24"/>
                <w:lang w:val="ru-RU"/>
              </w:rPr>
              <w:t>Сопоставление</w:t>
            </w:r>
            <w:r w:rsidRPr="00FB7EDD">
              <w:rPr>
                <w:spacing w:val="-4"/>
                <w:sz w:val="24"/>
                <w:lang w:val="ru-RU"/>
              </w:rPr>
              <w:t xml:space="preserve"> </w:t>
            </w:r>
            <w:r w:rsidRPr="00FB7EDD">
              <w:rPr>
                <w:sz w:val="24"/>
                <w:lang w:val="ru-RU"/>
              </w:rPr>
              <w:t>звуков</w:t>
            </w:r>
            <w:r w:rsidRPr="00FB7EDD">
              <w:rPr>
                <w:spacing w:val="-3"/>
                <w:sz w:val="24"/>
                <w:lang w:val="ru-RU"/>
              </w:rPr>
              <w:t xml:space="preserve"> </w:t>
            </w:r>
            <w:r w:rsidRPr="00FB7EDD">
              <w:rPr>
                <w:sz w:val="24"/>
                <w:lang w:val="ru-RU"/>
              </w:rPr>
              <w:t>[д]</w:t>
            </w:r>
            <w:r w:rsidRPr="00FB7EDD">
              <w:rPr>
                <w:spacing w:val="5"/>
                <w:sz w:val="24"/>
                <w:lang w:val="ru-RU"/>
              </w:rPr>
              <w:t xml:space="preserve"> </w:t>
            </w:r>
            <w:r w:rsidRPr="00FB7EDD">
              <w:rPr>
                <w:sz w:val="24"/>
                <w:lang w:val="ru-RU"/>
              </w:rPr>
              <w:t>-</w:t>
            </w:r>
            <w:r w:rsidRPr="00FB7EDD">
              <w:rPr>
                <w:spacing w:val="-3"/>
                <w:sz w:val="24"/>
                <w:lang w:val="ru-RU"/>
              </w:rPr>
              <w:t xml:space="preserve"> </w:t>
            </w:r>
            <w:r w:rsidRPr="00FB7EDD">
              <w:rPr>
                <w:spacing w:val="-5"/>
                <w:sz w:val="24"/>
                <w:lang w:val="ru-RU"/>
              </w:rPr>
              <w:t>[т]</w:t>
            </w:r>
          </w:p>
        </w:tc>
      </w:tr>
      <w:tr w:rsidR="00015E64" w:rsidTr="00015E64">
        <w:trPr>
          <w:trHeight w:val="482"/>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52</w:t>
            </w:r>
          </w:p>
        </w:tc>
        <w:tc>
          <w:tcPr>
            <w:tcW w:w="9041" w:type="dxa"/>
          </w:tcPr>
          <w:p w:rsidR="00015E64" w:rsidRDefault="00015E64" w:rsidP="00015E64">
            <w:pPr>
              <w:pStyle w:val="TableParagraph"/>
              <w:ind w:left="61" w:right="1358"/>
              <w:rPr>
                <w:sz w:val="24"/>
              </w:rPr>
            </w:pPr>
            <w:r w:rsidRPr="00E63761">
              <w:rPr>
                <w:sz w:val="24"/>
                <w:lang w:val="ru-RU"/>
              </w:rPr>
              <w:t>Знакомство</w:t>
            </w:r>
            <w:r w:rsidRPr="00E63761">
              <w:rPr>
                <w:spacing w:val="-4"/>
                <w:sz w:val="24"/>
                <w:lang w:val="ru-RU"/>
              </w:rPr>
              <w:t xml:space="preserve"> </w:t>
            </w:r>
            <w:r w:rsidRPr="00E63761">
              <w:rPr>
                <w:sz w:val="24"/>
                <w:lang w:val="ru-RU"/>
              </w:rPr>
              <w:t>со</w:t>
            </w:r>
            <w:r w:rsidRPr="00E63761">
              <w:rPr>
                <w:spacing w:val="-4"/>
                <w:sz w:val="24"/>
                <w:lang w:val="ru-RU"/>
              </w:rPr>
              <w:t xml:space="preserve"> </w:t>
            </w:r>
            <w:r w:rsidRPr="00E63761">
              <w:rPr>
                <w:sz w:val="24"/>
                <w:lang w:val="ru-RU"/>
              </w:rPr>
              <w:t>строчной</w:t>
            </w:r>
            <w:r w:rsidRPr="00E63761">
              <w:rPr>
                <w:spacing w:val="-4"/>
                <w:sz w:val="24"/>
                <w:lang w:val="ru-RU"/>
              </w:rPr>
              <w:t xml:space="preserve"> </w:t>
            </w:r>
            <w:r w:rsidRPr="00E63761">
              <w:rPr>
                <w:sz w:val="24"/>
                <w:lang w:val="ru-RU"/>
              </w:rPr>
              <w:t>и</w:t>
            </w:r>
            <w:r w:rsidRPr="00E63761">
              <w:rPr>
                <w:spacing w:val="-4"/>
                <w:sz w:val="24"/>
                <w:lang w:val="ru-RU"/>
              </w:rPr>
              <w:t xml:space="preserve"> </w:t>
            </w:r>
            <w:r w:rsidRPr="00E63761">
              <w:rPr>
                <w:sz w:val="24"/>
                <w:lang w:val="ru-RU"/>
              </w:rPr>
              <w:t>заглавной</w:t>
            </w:r>
            <w:r w:rsidRPr="00E63761">
              <w:rPr>
                <w:spacing w:val="-6"/>
                <w:sz w:val="24"/>
                <w:lang w:val="ru-RU"/>
              </w:rPr>
              <w:t xml:space="preserve"> </w:t>
            </w:r>
            <w:r w:rsidRPr="00E63761">
              <w:rPr>
                <w:sz w:val="24"/>
                <w:lang w:val="ru-RU"/>
              </w:rPr>
              <w:t>буквами</w:t>
            </w:r>
            <w:r w:rsidRPr="00E63761">
              <w:rPr>
                <w:spacing w:val="-4"/>
                <w:sz w:val="24"/>
                <w:lang w:val="ru-RU"/>
              </w:rPr>
              <w:t xml:space="preserve"> </w:t>
            </w:r>
            <w:r w:rsidRPr="00E63761">
              <w:rPr>
                <w:sz w:val="24"/>
                <w:lang w:val="ru-RU"/>
              </w:rPr>
              <w:t>Я,</w:t>
            </w:r>
            <w:r w:rsidRPr="00E63761">
              <w:rPr>
                <w:spacing w:val="-4"/>
                <w:sz w:val="24"/>
                <w:lang w:val="ru-RU"/>
              </w:rPr>
              <w:t xml:space="preserve"> </w:t>
            </w:r>
            <w:r w:rsidRPr="00E63761">
              <w:rPr>
                <w:sz w:val="24"/>
                <w:lang w:val="ru-RU"/>
              </w:rPr>
              <w:t>я.</w:t>
            </w:r>
            <w:r w:rsidRPr="00E63761">
              <w:rPr>
                <w:spacing w:val="-4"/>
                <w:sz w:val="24"/>
                <w:lang w:val="ru-RU"/>
              </w:rPr>
              <w:t xml:space="preserve"> </w:t>
            </w:r>
            <w:r w:rsidRPr="00E63761">
              <w:rPr>
                <w:sz w:val="24"/>
                <w:lang w:val="ru-RU"/>
              </w:rPr>
              <w:t>Звуки</w:t>
            </w:r>
            <w:r w:rsidRPr="00E63761">
              <w:rPr>
                <w:spacing w:val="-4"/>
                <w:sz w:val="24"/>
                <w:lang w:val="ru-RU"/>
              </w:rPr>
              <w:t xml:space="preserve"> </w:t>
            </w:r>
            <w:r w:rsidRPr="00E63761">
              <w:rPr>
                <w:sz w:val="24"/>
                <w:lang w:val="ru-RU"/>
              </w:rPr>
              <w:t>[й'а],</w:t>
            </w:r>
            <w:r w:rsidRPr="00E63761">
              <w:rPr>
                <w:spacing w:val="-4"/>
                <w:sz w:val="24"/>
                <w:lang w:val="ru-RU"/>
              </w:rPr>
              <w:t xml:space="preserve"> </w:t>
            </w:r>
            <w:r w:rsidRPr="00E63761">
              <w:rPr>
                <w:sz w:val="24"/>
                <w:lang w:val="ru-RU"/>
              </w:rPr>
              <w:t xml:space="preserve">['а]. </w:t>
            </w:r>
            <w:r>
              <w:rPr>
                <w:sz w:val="24"/>
              </w:rPr>
              <w:t>Двойная роль букв Я, я</w:t>
            </w:r>
          </w:p>
        </w:tc>
      </w:tr>
      <w:tr w:rsidR="00015E64" w:rsidTr="00015E64">
        <w:trPr>
          <w:trHeight w:val="482"/>
        </w:trPr>
        <w:tc>
          <w:tcPr>
            <w:tcW w:w="1292" w:type="dxa"/>
          </w:tcPr>
          <w:p w:rsidR="00015E64" w:rsidRDefault="00015E64" w:rsidP="00015E64">
            <w:pPr>
              <w:pStyle w:val="TableParagraph"/>
              <w:spacing w:before="234"/>
              <w:rPr>
                <w:sz w:val="24"/>
              </w:rPr>
            </w:pPr>
            <w:r>
              <w:rPr>
                <w:sz w:val="24"/>
              </w:rPr>
              <w:t>Урок</w:t>
            </w:r>
            <w:r>
              <w:rPr>
                <w:spacing w:val="1"/>
                <w:sz w:val="24"/>
              </w:rPr>
              <w:t xml:space="preserve"> </w:t>
            </w:r>
            <w:r>
              <w:rPr>
                <w:spacing w:val="-5"/>
                <w:sz w:val="24"/>
              </w:rPr>
              <w:t>53</w:t>
            </w:r>
          </w:p>
        </w:tc>
        <w:tc>
          <w:tcPr>
            <w:tcW w:w="9041" w:type="dxa"/>
          </w:tcPr>
          <w:p w:rsidR="00015E64" w:rsidRDefault="00015E64" w:rsidP="00015E64">
            <w:pPr>
              <w:pStyle w:val="TableParagraph"/>
              <w:ind w:left="61"/>
              <w:rPr>
                <w:sz w:val="24"/>
              </w:rPr>
            </w:pPr>
            <w:r w:rsidRPr="00E63761">
              <w:rPr>
                <w:sz w:val="24"/>
                <w:lang w:val="ru-RU"/>
              </w:rPr>
              <w:t>Слушание</w:t>
            </w:r>
            <w:r w:rsidRPr="00E63761">
              <w:rPr>
                <w:spacing w:val="40"/>
                <w:sz w:val="24"/>
                <w:lang w:val="ru-RU"/>
              </w:rPr>
              <w:t xml:space="preserve"> </w:t>
            </w:r>
            <w:r w:rsidRPr="00E63761">
              <w:rPr>
                <w:sz w:val="24"/>
                <w:lang w:val="ru-RU"/>
              </w:rPr>
              <w:t>литературного</w:t>
            </w:r>
            <w:r w:rsidRPr="00E63761">
              <w:rPr>
                <w:spacing w:val="40"/>
                <w:sz w:val="24"/>
                <w:lang w:val="ru-RU"/>
              </w:rPr>
              <w:t xml:space="preserve"> </w:t>
            </w:r>
            <w:r w:rsidRPr="00E63761">
              <w:rPr>
                <w:sz w:val="24"/>
                <w:lang w:val="ru-RU"/>
              </w:rPr>
              <w:t>произведения.</w:t>
            </w:r>
            <w:r w:rsidRPr="00E63761">
              <w:rPr>
                <w:spacing w:val="40"/>
                <w:sz w:val="24"/>
                <w:lang w:val="ru-RU"/>
              </w:rPr>
              <w:t xml:space="preserve"> </w:t>
            </w:r>
            <w:r w:rsidRPr="00E63761">
              <w:rPr>
                <w:sz w:val="24"/>
                <w:lang w:val="ru-RU"/>
              </w:rPr>
              <w:t>Произведение</w:t>
            </w:r>
            <w:r w:rsidRPr="00E63761">
              <w:rPr>
                <w:spacing w:val="40"/>
                <w:sz w:val="24"/>
                <w:lang w:val="ru-RU"/>
              </w:rPr>
              <w:t xml:space="preserve"> </w:t>
            </w:r>
            <w:r w:rsidRPr="00E63761">
              <w:rPr>
                <w:sz w:val="24"/>
                <w:lang w:val="ru-RU"/>
              </w:rPr>
              <w:t>по</w:t>
            </w:r>
            <w:r w:rsidRPr="00E63761">
              <w:rPr>
                <w:spacing w:val="40"/>
                <w:sz w:val="24"/>
                <w:lang w:val="ru-RU"/>
              </w:rPr>
              <w:t xml:space="preserve"> </w:t>
            </w:r>
            <w:r w:rsidRPr="00E63761">
              <w:rPr>
                <w:sz w:val="24"/>
                <w:lang w:val="ru-RU"/>
              </w:rPr>
              <w:t>выбору,</w:t>
            </w:r>
            <w:r w:rsidRPr="00E63761">
              <w:rPr>
                <w:spacing w:val="40"/>
                <w:sz w:val="24"/>
                <w:lang w:val="ru-RU"/>
              </w:rPr>
              <w:t xml:space="preserve"> </w:t>
            </w:r>
            <w:r w:rsidRPr="00E63761">
              <w:rPr>
                <w:sz w:val="24"/>
                <w:lang w:val="ru-RU"/>
              </w:rPr>
              <w:t>например,</w:t>
            </w:r>
            <w:r w:rsidRPr="00E63761">
              <w:rPr>
                <w:spacing w:val="40"/>
                <w:sz w:val="24"/>
                <w:lang w:val="ru-RU"/>
              </w:rPr>
              <w:t xml:space="preserve"> </w:t>
            </w:r>
            <w:r w:rsidRPr="00E63761">
              <w:rPr>
                <w:sz w:val="24"/>
                <w:lang w:val="ru-RU"/>
              </w:rPr>
              <w:t xml:space="preserve">В.Г. Сутеев "Дядя Миша". </w:t>
            </w:r>
            <w:r>
              <w:rPr>
                <w:sz w:val="24"/>
              </w:rPr>
              <w:t>Чтение текстов с изученными буквами</w:t>
            </w:r>
          </w:p>
        </w:tc>
      </w:tr>
      <w:tr w:rsidR="00015E64" w:rsidTr="00015E64">
        <w:trPr>
          <w:trHeight w:val="482"/>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54</w:t>
            </w:r>
          </w:p>
        </w:tc>
        <w:tc>
          <w:tcPr>
            <w:tcW w:w="9041" w:type="dxa"/>
          </w:tcPr>
          <w:p w:rsidR="00015E64" w:rsidRPr="00E63761" w:rsidRDefault="00015E64" w:rsidP="00015E64">
            <w:pPr>
              <w:pStyle w:val="TableParagraph"/>
              <w:spacing w:before="92"/>
              <w:ind w:left="61"/>
              <w:rPr>
                <w:sz w:val="24"/>
                <w:lang w:val="ru-RU"/>
              </w:rPr>
            </w:pPr>
            <w:r w:rsidRPr="00E63761">
              <w:rPr>
                <w:sz w:val="24"/>
                <w:lang w:val="ru-RU"/>
              </w:rPr>
              <w:t>Знакомство</w:t>
            </w:r>
            <w:r w:rsidRPr="00E63761">
              <w:rPr>
                <w:spacing w:val="-15"/>
                <w:sz w:val="24"/>
                <w:lang w:val="ru-RU"/>
              </w:rPr>
              <w:t xml:space="preserve"> </w:t>
            </w:r>
            <w:r w:rsidRPr="00E63761">
              <w:rPr>
                <w:sz w:val="24"/>
                <w:lang w:val="ru-RU"/>
              </w:rPr>
              <w:t>со</w:t>
            </w:r>
            <w:r w:rsidRPr="00E63761">
              <w:rPr>
                <w:spacing w:val="-15"/>
                <w:sz w:val="24"/>
                <w:lang w:val="ru-RU"/>
              </w:rPr>
              <w:t xml:space="preserve"> </w:t>
            </w:r>
            <w:r w:rsidRPr="00E63761">
              <w:rPr>
                <w:sz w:val="24"/>
                <w:lang w:val="ru-RU"/>
              </w:rPr>
              <w:t>строчной</w:t>
            </w:r>
            <w:r w:rsidRPr="00E63761">
              <w:rPr>
                <w:spacing w:val="-15"/>
                <w:sz w:val="24"/>
                <w:lang w:val="ru-RU"/>
              </w:rPr>
              <w:t xml:space="preserve"> </w:t>
            </w:r>
            <w:r w:rsidRPr="00E63761">
              <w:rPr>
                <w:sz w:val="24"/>
                <w:lang w:val="ru-RU"/>
              </w:rPr>
              <w:t>и</w:t>
            </w:r>
            <w:r w:rsidRPr="00E63761">
              <w:rPr>
                <w:spacing w:val="-15"/>
                <w:sz w:val="24"/>
                <w:lang w:val="ru-RU"/>
              </w:rPr>
              <w:t xml:space="preserve"> </w:t>
            </w:r>
            <w:r w:rsidRPr="00E63761">
              <w:rPr>
                <w:sz w:val="24"/>
                <w:lang w:val="ru-RU"/>
              </w:rPr>
              <w:t>заглавной</w:t>
            </w:r>
            <w:r w:rsidRPr="00E63761">
              <w:rPr>
                <w:spacing w:val="-15"/>
                <w:sz w:val="24"/>
                <w:lang w:val="ru-RU"/>
              </w:rPr>
              <w:t xml:space="preserve"> </w:t>
            </w:r>
            <w:r w:rsidRPr="00E63761">
              <w:rPr>
                <w:sz w:val="24"/>
                <w:lang w:val="ru-RU"/>
              </w:rPr>
              <w:t>буквами</w:t>
            </w:r>
            <w:r w:rsidRPr="00E63761">
              <w:rPr>
                <w:spacing w:val="-12"/>
                <w:sz w:val="24"/>
                <w:lang w:val="ru-RU"/>
              </w:rPr>
              <w:t xml:space="preserve"> </w:t>
            </w:r>
            <w:r w:rsidRPr="00E63761">
              <w:rPr>
                <w:sz w:val="24"/>
                <w:lang w:val="ru-RU"/>
              </w:rPr>
              <w:t>Г,</w:t>
            </w:r>
            <w:r w:rsidRPr="00E63761">
              <w:rPr>
                <w:spacing w:val="-15"/>
                <w:sz w:val="24"/>
                <w:lang w:val="ru-RU"/>
              </w:rPr>
              <w:t xml:space="preserve"> </w:t>
            </w:r>
            <w:r w:rsidRPr="00E63761">
              <w:rPr>
                <w:sz w:val="24"/>
                <w:lang w:val="ru-RU"/>
              </w:rPr>
              <w:t>г.</w:t>
            </w:r>
            <w:r w:rsidRPr="00E63761">
              <w:rPr>
                <w:spacing w:val="-15"/>
                <w:sz w:val="24"/>
                <w:lang w:val="ru-RU"/>
              </w:rPr>
              <w:t xml:space="preserve"> </w:t>
            </w:r>
            <w:r w:rsidRPr="00E63761">
              <w:rPr>
                <w:sz w:val="24"/>
                <w:lang w:val="ru-RU"/>
              </w:rPr>
              <w:t>Проведение</w:t>
            </w:r>
            <w:r w:rsidRPr="00E63761">
              <w:rPr>
                <w:spacing w:val="-15"/>
                <w:sz w:val="24"/>
                <w:lang w:val="ru-RU"/>
              </w:rPr>
              <w:t xml:space="preserve"> </w:t>
            </w:r>
            <w:r w:rsidRPr="00E63761">
              <w:rPr>
                <w:sz w:val="24"/>
                <w:lang w:val="ru-RU"/>
              </w:rPr>
              <w:t>звукового</w:t>
            </w:r>
            <w:r w:rsidRPr="00E63761">
              <w:rPr>
                <w:spacing w:val="-15"/>
                <w:sz w:val="24"/>
                <w:lang w:val="ru-RU"/>
              </w:rPr>
              <w:t xml:space="preserve"> </w:t>
            </w:r>
            <w:r w:rsidRPr="00E63761">
              <w:rPr>
                <w:sz w:val="24"/>
                <w:lang w:val="ru-RU"/>
              </w:rPr>
              <w:t>анализа</w:t>
            </w:r>
            <w:r w:rsidRPr="00E63761">
              <w:rPr>
                <w:spacing w:val="-15"/>
                <w:sz w:val="24"/>
                <w:lang w:val="ru-RU"/>
              </w:rPr>
              <w:t xml:space="preserve"> </w:t>
            </w:r>
            <w:r w:rsidRPr="00E63761">
              <w:rPr>
                <w:sz w:val="24"/>
                <w:lang w:val="ru-RU"/>
              </w:rPr>
              <w:t>слов</w:t>
            </w:r>
            <w:r w:rsidRPr="00E63761">
              <w:rPr>
                <w:spacing w:val="-12"/>
                <w:sz w:val="24"/>
                <w:lang w:val="ru-RU"/>
              </w:rPr>
              <w:t xml:space="preserve"> </w:t>
            </w:r>
            <w:r w:rsidRPr="00E63761">
              <w:rPr>
                <w:sz w:val="24"/>
                <w:lang w:val="ru-RU"/>
              </w:rPr>
              <w:t>с буквами Г, г. Согласные звуки [г], [г']</w:t>
            </w:r>
          </w:p>
        </w:tc>
      </w:tr>
      <w:tr w:rsidR="00015E64" w:rsidTr="00015E64">
        <w:trPr>
          <w:trHeight w:val="482"/>
        </w:trPr>
        <w:tc>
          <w:tcPr>
            <w:tcW w:w="1292" w:type="dxa"/>
          </w:tcPr>
          <w:p w:rsidR="00015E64" w:rsidRDefault="00015E64" w:rsidP="00015E64">
            <w:pPr>
              <w:pStyle w:val="TableParagraph"/>
              <w:spacing w:before="92"/>
              <w:rPr>
                <w:sz w:val="24"/>
              </w:rPr>
            </w:pPr>
            <w:r>
              <w:rPr>
                <w:sz w:val="24"/>
              </w:rPr>
              <w:t>Урок</w:t>
            </w:r>
            <w:r>
              <w:rPr>
                <w:spacing w:val="1"/>
                <w:sz w:val="24"/>
              </w:rPr>
              <w:t xml:space="preserve"> </w:t>
            </w:r>
            <w:r>
              <w:rPr>
                <w:spacing w:val="-5"/>
                <w:sz w:val="24"/>
              </w:rPr>
              <w:t>55</w:t>
            </w:r>
          </w:p>
        </w:tc>
        <w:tc>
          <w:tcPr>
            <w:tcW w:w="9041" w:type="dxa"/>
          </w:tcPr>
          <w:p w:rsidR="00015E64" w:rsidRPr="00E63761" w:rsidRDefault="00015E64" w:rsidP="00015E64">
            <w:pPr>
              <w:pStyle w:val="TableParagraph"/>
              <w:spacing w:before="92"/>
              <w:ind w:left="61"/>
              <w:rPr>
                <w:sz w:val="24"/>
                <w:lang w:val="ru-RU"/>
              </w:rPr>
            </w:pPr>
            <w:r w:rsidRPr="00E63761">
              <w:rPr>
                <w:sz w:val="24"/>
                <w:lang w:val="ru-RU"/>
              </w:rPr>
              <w:t>Закрепление</w:t>
            </w:r>
            <w:r w:rsidRPr="00E63761">
              <w:rPr>
                <w:spacing w:val="-4"/>
                <w:sz w:val="24"/>
                <w:lang w:val="ru-RU"/>
              </w:rPr>
              <w:t xml:space="preserve"> </w:t>
            </w:r>
            <w:r w:rsidRPr="00E63761">
              <w:rPr>
                <w:sz w:val="24"/>
                <w:lang w:val="ru-RU"/>
              </w:rPr>
              <w:t>знаний</w:t>
            </w:r>
            <w:r w:rsidRPr="00E63761">
              <w:rPr>
                <w:spacing w:val="-3"/>
                <w:sz w:val="24"/>
                <w:lang w:val="ru-RU"/>
              </w:rPr>
              <w:t xml:space="preserve"> </w:t>
            </w:r>
            <w:r w:rsidRPr="00E63761">
              <w:rPr>
                <w:sz w:val="24"/>
                <w:lang w:val="ru-RU"/>
              </w:rPr>
              <w:t>о</w:t>
            </w:r>
            <w:r w:rsidRPr="00E63761">
              <w:rPr>
                <w:spacing w:val="-2"/>
                <w:sz w:val="24"/>
                <w:lang w:val="ru-RU"/>
              </w:rPr>
              <w:t xml:space="preserve"> </w:t>
            </w:r>
            <w:r w:rsidRPr="00E63761">
              <w:rPr>
                <w:sz w:val="24"/>
                <w:lang w:val="ru-RU"/>
              </w:rPr>
              <w:t>буквах</w:t>
            </w:r>
            <w:r w:rsidRPr="00E63761">
              <w:rPr>
                <w:spacing w:val="-1"/>
                <w:sz w:val="24"/>
                <w:lang w:val="ru-RU"/>
              </w:rPr>
              <w:t xml:space="preserve"> </w:t>
            </w:r>
            <w:r w:rsidRPr="00E63761">
              <w:rPr>
                <w:sz w:val="24"/>
                <w:lang w:val="ru-RU"/>
              </w:rPr>
              <w:t>Г,</w:t>
            </w:r>
            <w:r w:rsidRPr="00E63761">
              <w:rPr>
                <w:spacing w:val="-3"/>
                <w:sz w:val="24"/>
                <w:lang w:val="ru-RU"/>
              </w:rPr>
              <w:t xml:space="preserve"> </w:t>
            </w:r>
            <w:r w:rsidRPr="00E63761">
              <w:rPr>
                <w:sz w:val="24"/>
                <w:lang w:val="ru-RU"/>
              </w:rPr>
              <w:t>г.</w:t>
            </w:r>
            <w:r w:rsidRPr="00E63761">
              <w:rPr>
                <w:spacing w:val="-3"/>
                <w:sz w:val="24"/>
                <w:lang w:val="ru-RU"/>
              </w:rPr>
              <w:t xml:space="preserve"> </w:t>
            </w:r>
            <w:r w:rsidRPr="00E63761">
              <w:rPr>
                <w:sz w:val="24"/>
                <w:lang w:val="ru-RU"/>
              </w:rPr>
              <w:t>Сопоставление</w:t>
            </w:r>
            <w:r w:rsidRPr="00E63761">
              <w:rPr>
                <w:spacing w:val="-3"/>
                <w:sz w:val="24"/>
                <w:lang w:val="ru-RU"/>
              </w:rPr>
              <w:t xml:space="preserve"> </w:t>
            </w:r>
            <w:r w:rsidRPr="00E63761">
              <w:rPr>
                <w:sz w:val="24"/>
                <w:lang w:val="ru-RU"/>
              </w:rPr>
              <w:t>звуков</w:t>
            </w:r>
            <w:r w:rsidRPr="00E63761">
              <w:rPr>
                <w:spacing w:val="-4"/>
                <w:sz w:val="24"/>
                <w:lang w:val="ru-RU"/>
              </w:rPr>
              <w:t xml:space="preserve"> </w:t>
            </w:r>
            <w:r w:rsidRPr="00E63761">
              <w:rPr>
                <w:sz w:val="24"/>
                <w:lang w:val="ru-RU"/>
              </w:rPr>
              <w:t>[г]</w:t>
            </w:r>
            <w:r w:rsidRPr="00E63761">
              <w:rPr>
                <w:spacing w:val="3"/>
                <w:sz w:val="24"/>
                <w:lang w:val="ru-RU"/>
              </w:rPr>
              <w:t xml:space="preserve"> </w:t>
            </w:r>
            <w:r w:rsidRPr="00E63761">
              <w:rPr>
                <w:sz w:val="24"/>
                <w:lang w:val="ru-RU"/>
              </w:rPr>
              <w:t>-</w:t>
            </w:r>
            <w:r w:rsidRPr="00E63761">
              <w:rPr>
                <w:spacing w:val="-3"/>
                <w:sz w:val="24"/>
                <w:lang w:val="ru-RU"/>
              </w:rPr>
              <w:t xml:space="preserve"> </w:t>
            </w:r>
            <w:r w:rsidRPr="00E63761">
              <w:rPr>
                <w:spacing w:val="-4"/>
                <w:sz w:val="24"/>
                <w:lang w:val="ru-RU"/>
              </w:rPr>
              <w:t>[к].</w:t>
            </w:r>
          </w:p>
        </w:tc>
      </w:tr>
      <w:tr w:rsidR="00015E64" w:rsidTr="00015E64">
        <w:trPr>
          <w:trHeight w:val="482"/>
        </w:trPr>
        <w:tc>
          <w:tcPr>
            <w:tcW w:w="1292" w:type="dxa"/>
          </w:tcPr>
          <w:p w:rsidR="00015E64" w:rsidRDefault="00015E64" w:rsidP="00015E64">
            <w:pPr>
              <w:pStyle w:val="TableParagraph"/>
              <w:rPr>
                <w:sz w:val="24"/>
              </w:rPr>
            </w:pPr>
            <w:r>
              <w:rPr>
                <w:sz w:val="24"/>
              </w:rPr>
              <w:t>Урок</w:t>
            </w:r>
            <w:r>
              <w:rPr>
                <w:spacing w:val="1"/>
                <w:sz w:val="24"/>
              </w:rPr>
              <w:t xml:space="preserve"> </w:t>
            </w:r>
            <w:r>
              <w:rPr>
                <w:spacing w:val="-5"/>
                <w:sz w:val="24"/>
              </w:rPr>
              <w:t>56</w:t>
            </w:r>
          </w:p>
        </w:tc>
        <w:tc>
          <w:tcPr>
            <w:tcW w:w="9041" w:type="dxa"/>
          </w:tcPr>
          <w:p w:rsidR="00015E64" w:rsidRDefault="00015E64" w:rsidP="00015E64">
            <w:pPr>
              <w:pStyle w:val="TableParagraph"/>
              <w:ind w:left="61"/>
              <w:rPr>
                <w:sz w:val="24"/>
              </w:rPr>
            </w:pPr>
            <w:r w:rsidRPr="00E63761">
              <w:rPr>
                <w:sz w:val="24"/>
                <w:lang w:val="ru-RU"/>
              </w:rPr>
              <w:t>Знакомство</w:t>
            </w:r>
            <w:r w:rsidRPr="00E63761">
              <w:rPr>
                <w:spacing w:val="-2"/>
                <w:sz w:val="24"/>
                <w:lang w:val="ru-RU"/>
              </w:rPr>
              <w:t xml:space="preserve"> </w:t>
            </w:r>
            <w:r w:rsidRPr="00E63761">
              <w:rPr>
                <w:sz w:val="24"/>
                <w:lang w:val="ru-RU"/>
              </w:rPr>
              <w:t>со</w:t>
            </w:r>
            <w:r w:rsidRPr="00E63761">
              <w:rPr>
                <w:spacing w:val="-2"/>
                <w:sz w:val="24"/>
                <w:lang w:val="ru-RU"/>
              </w:rPr>
              <w:t xml:space="preserve"> </w:t>
            </w:r>
            <w:r w:rsidRPr="00E63761">
              <w:rPr>
                <w:sz w:val="24"/>
                <w:lang w:val="ru-RU"/>
              </w:rPr>
              <w:t>строчной</w:t>
            </w:r>
            <w:r w:rsidRPr="00E63761">
              <w:rPr>
                <w:spacing w:val="-2"/>
                <w:sz w:val="24"/>
                <w:lang w:val="ru-RU"/>
              </w:rPr>
              <w:t xml:space="preserve"> </w:t>
            </w:r>
            <w:r w:rsidRPr="00E63761">
              <w:rPr>
                <w:sz w:val="24"/>
                <w:lang w:val="ru-RU"/>
              </w:rPr>
              <w:t>и</w:t>
            </w:r>
            <w:r w:rsidRPr="00E63761">
              <w:rPr>
                <w:spacing w:val="-2"/>
                <w:sz w:val="24"/>
                <w:lang w:val="ru-RU"/>
              </w:rPr>
              <w:t xml:space="preserve"> </w:t>
            </w:r>
            <w:r w:rsidRPr="00E63761">
              <w:rPr>
                <w:sz w:val="24"/>
                <w:lang w:val="ru-RU"/>
              </w:rPr>
              <w:t>заглавной</w:t>
            </w:r>
            <w:r w:rsidRPr="00E63761">
              <w:rPr>
                <w:spacing w:val="-4"/>
                <w:sz w:val="24"/>
                <w:lang w:val="ru-RU"/>
              </w:rPr>
              <w:t xml:space="preserve"> </w:t>
            </w:r>
            <w:r w:rsidRPr="00E63761">
              <w:rPr>
                <w:sz w:val="24"/>
                <w:lang w:val="ru-RU"/>
              </w:rPr>
              <w:t>буквами</w:t>
            </w:r>
            <w:r w:rsidRPr="00E63761">
              <w:rPr>
                <w:spacing w:val="-2"/>
                <w:sz w:val="24"/>
                <w:lang w:val="ru-RU"/>
              </w:rPr>
              <w:t xml:space="preserve"> </w:t>
            </w:r>
            <w:r w:rsidRPr="00E63761">
              <w:rPr>
                <w:sz w:val="24"/>
                <w:lang w:val="ru-RU"/>
              </w:rPr>
              <w:t>Ч,</w:t>
            </w:r>
            <w:r w:rsidRPr="00E63761">
              <w:rPr>
                <w:spacing w:val="-2"/>
                <w:sz w:val="24"/>
                <w:lang w:val="ru-RU"/>
              </w:rPr>
              <w:t xml:space="preserve"> </w:t>
            </w:r>
            <w:r w:rsidRPr="00E63761">
              <w:rPr>
                <w:sz w:val="24"/>
                <w:lang w:val="ru-RU"/>
              </w:rPr>
              <w:t>ч.</w:t>
            </w:r>
            <w:r w:rsidRPr="00E63761">
              <w:rPr>
                <w:spacing w:val="-2"/>
                <w:sz w:val="24"/>
                <w:lang w:val="ru-RU"/>
              </w:rPr>
              <w:t xml:space="preserve"> </w:t>
            </w:r>
            <w:r w:rsidRPr="00E63761">
              <w:rPr>
                <w:sz w:val="24"/>
                <w:lang w:val="ru-RU"/>
              </w:rPr>
              <w:t>Звук</w:t>
            </w:r>
            <w:r w:rsidRPr="00E63761">
              <w:rPr>
                <w:spacing w:val="-2"/>
                <w:sz w:val="24"/>
                <w:lang w:val="ru-RU"/>
              </w:rPr>
              <w:t xml:space="preserve"> </w:t>
            </w:r>
            <w:r w:rsidRPr="00E63761">
              <w:rPr>
                <w:sz w:val="24"/>
                <w:lang w:val="ru-RU"/>
              </w:rPr>
              <w:t>[ч'].</w:t>
            </w:r>
            <w:r w:rsidRPr="00E63761">
              <w:rPr>
                <w:spacing w:val="2"/>
                <w:sz w:val="24"/>
                <w:lang w:val="ru-RU"/>
              </w:rPr>
              <w:t xml:space="preserve"> </w:t>
            </w:r>
            <w:r>
              <w:rPr>
                <w:sz w:val="24"/>
              </w:rPr>
              <w:t>Сочетания</w:t>
            </w:r>
            <w:r>
              <w:rPr>
                <w:spacing w:val="-2"/>
                <w:sz w:val="24"/>
              </w:rPr>
              <w:t xml:space="preserve"> </w:t>
            </w:r>
            <w:r>
              <w:rPr>
                <w:sz w:val="24"/>
              </w:rPr>
              <w:t>ча</w:t>
            </w:r>
            <w:r>
              <w:rPr>
                <w:spacing w:val="-2"/>
                <w:sz w:val="24"/>
              </w:rPr>
              <w:t xml:space="preserve"> </w:t>
            </w:r>
            <w:r>
              <w:rPr>
                <w:sz w:val="24"/>
              </w:rPr>
              <w:t>-</w:t>
            </w:r>
            <w:r>
              <w:rPr>
                <w:spacing w:val="-2"/>
                <w:sz w:val="24"/>
              </w:rPr>
              <w:t xml:space="preserve"> </w:t>
            </w:r>
            <w:r>
              <w:rPr>
                <w:spacing w:val="-5"/>
                <w:sz w:val="24"/>
              </w:rPr>
              <w:t>чу</w:t>
            </w:r>
          </w:p>
        </w:tc>
      </w:tr>
      <w:tr w:rsidR="00015E64" w:rsidTr="00015E64">
        <w:trPr>
          <w:trHeight w:val="482"/>
        </w:trPr>
        <w:tc>
          <w:tcPr>
            <w:tcW w:w="1292" w:type="dxa"/>
          </w:tcPr>
          <w:p w:rsidR="00015E64" w:rsidRDefault="00015E64" w:rsidP="00015E64">
            <w:pPr>
              <w:pStyle w:val="TableParagraph"/>
              <w:rPr>
                <w:sz w:val="24"/>
              </w:rPr>
            </w:pPr>
            <w:r>
              <w:rPr>
                <w:sz w:val="24"/>
              </w:rPr>
              <w:t>Урок</w:t>
            </w:r>
            <w:r>
              <w:rPr>
                <w:spacing w:val="1"/>
                <w:sz w:val="24"/>
              </w:rPr>
              <w:t xml:space="preserve"> </w:t>
            </w:r>
            <w:r>
              <w:rPr>
                <w:spacing w:val="-5"/>
                <w:sz w:val="24"/>
              </w:rPr>
              <w:t>57</w:t>
            </w:r>
          </w:p>
        </w:tc>
        <w:tc>
          <w:tcPr>
            <w:tcW w:w="9041" w:type="dxa"/>
          </w:tcPr>
          <w:p w:rsidR="00015E64" w:rsidRPr="00E63761" w:rsidRDefault="00015E64" w:rsidP="00015E64">
            <w:pPr>
              <w:pStyle w:val="TableParagraph"/>
              <w:ind w:left="61"/>
              <w:rPr>
                <w:sz w:val="24"/>
                <w:lang w:val="ru-RU"/>
              </w:rPr>
            </w:pPr>
            <w:r w:rsidRPr="00E63761">
              <w:rPr>
                <w:sz w:val="24"/>
                <w:lang w:val="ru-RU"/>
              </w:rPr>
              <w:t>Проведение</w:t>
            </w:r>
            <w:r w:rsidRPr="00E63761">
              <w:rPr>
                <w:spacing w:val="-4"/>
                <w:sz w:val="24"/>
                <w:lang w:val="ru-RU"/>
              </w:rPr>
              <w:t xml:space="preserve"> </w:t>
            </w:r>
            <w:r w:rsidRPr="00E63761">
              <w:rPr>
                <w:sz w:val="24"/>
                <w:lang w:val="ru-RU"/>
              </w:rPr>
              <w:t>звукового</w:t>
            </w:r>
            <w:r w:rsidRPr="00E63761">
              <w:rPr>
                <w:spacing w:val="-2"/>
                <w:sz w:val="24"/>
                <w:lang w:val="ru-RU"/>
              </w:rPr>
              <w:t xml:space="preserve"> </w:t>
            </w:r>
            <w:r w:rsidRPr="00E63761">
              <w:rPr>
                <w:sz w:val="24"/>
                <w:lang w:val="ru-RU"/>
              </w:rPr>
              <w:t>анализа</w:t>
            </w:r>
            <w:r w:rsidRPr="00E63761">
              <w:rPr>
                <w:spacing w:val="-4"/>
                <w:sz w:val="24"/>
                <w:lang w:val="ru-RU"/>
              </w:rPr>
              <w:t xml:space="preserve"> </w:t>
            </w:r>
            <w:r w:rsidRPr="00E63761">
              <w:rPr>
                <w:sz w:val="24"/>
                <w:lang w:val="ru-RU"/>
              </w:rPr>
              <w:t>слов</w:t>
            </w:r>
            <w:r w:rsidRPr="00E63761">
              <w:rPr>
                <w:spacing w:val="-3"/>
                <w:sz w:val="24"/>
                <w:lang w:val="ru-RU"/>
              </w:rPr>
              <w:t xml:space="preserve"> </w:t>
            </w:r>
            <w:r w:rsidRPr="00E63761">
              <w:rPr>
                <w:sz w:val="24"/>
                <w:lang w:val="ru-RU"/>
              </w:rPr>
              <w:t>с</w:t>
            </w:r>
            <w:r w:rsidRPr="00E63761">
              <w:rPr>
                <w:spacing w:val="-5"/>
                <w:sz w:val="24"/>
                <w:lang w:val="ru-RU"/>
              </w:rPr>
              <w:t xml:space="preserve"> </w:t>
            </w:r>
            <w:r w:rsidRPr="00E63761">
              <w:rPr>
                <w:sz w:val="24"/>
                <w:lang w:val="ru-RU"/>
              </w:rPr>
              <w:t>буквами</w:t>
            </w:r>
            <w:r w:rsidRPr="00E63761">
              <w:rPr>
                <w:spacing w:val="-3"/>
                <w:sz w:val="24"/>
                <w:lang w:val="ru-RU"/>
              </w:rPr>
              <w:t xml:space="preserve"> </w:t>
            </w:r>
            <w:r w:rsidRPr="00E63761">
              <w:rPr>
                <w:sz w:val="24"/>
                <w:lang w:val="ru-RU"/>
              </w:rPr>
              <w:t>Ч,</w:t>
            </w:r>
            <w:r w:rsidRPr="00E63761">
              <w:rPr>
                <w:spacing w:val="-2"/>
                <w:sz w:val="24"/>
                <w:lang w:val="ru-RU"/>
              </w:rPr>
              <w:t xml:space="preserve"> </w:t>
            </w:r>
            <w:r w:rsidRPr="00E63761">
              <w:rPr>
                <w:spacing w:val="-10"/>
                <w:sz w:val="24"/>
                <w:lang w:val="ru-RU"/>
              </w:rPr>
              <w:t>ч</w:t>
            </w:r>
          </w:p>
        </w:tc>
      </w:tr>
      <w:tr w:rsidR="00015E64" w:rsidTr="00015E64">
        <w:trPr>
          <w:trHeight w:val="482"/>
        </w:trPr>
        <w:tc>
          <w:tcPr>
            <w:tcW w:w="1292" w:type="dxa"/>
          </w:tcPr>
          <w:p w:rsidR="00015E64" w:rsidRDefault="00015E64" w:rsidP="00015E64">
            <w:pPr>
              <w:pStyle w:val="TableParagraph"/>
              <w:rPr>
                <w:sz w:val="24"/>
              </w:rPr>
            </w:pPr>
            <w:r>
              <w:rPr>
                <w:sz w:val="24"/>
              </w:rPr>
              <w:t>Урок</w:t>
            </w:r>
            <w:r>
              <w:rPr>
                <w:spacing w:val="1"/>
                <w:sz w:val="24"/>
              </w:rPr>
              <w:t xml:space="preserve"> </w:t>
            </w:r>
            <w:r>
              <w:rPr>
                <w:spacing w:val="-5"/>
                <w:sz w:val="24"/>
              </w:rPr>
              <w:t>58</w:t>
            </w:r>
          </w:p>
        </w:tc>
        <w:tc>
          <w:tcPr>
            <w:tcW w:w="9041" w:type="dxa"/>
          </w:tcPr>
          <w:p w:rsidR="00015E64" w:rsidRPr="00E63761" w:rsidRDefault="00015E64" w:rsidP="00015E64">
            <w:pPr>
              <w:pStyle w:val="TableParagraph"/>
              <w:ind w:left="61"/>
              <w:rPr>
                <w:sz w:val="24"/>
                <w:lang w:val="ru-RU"/>
              </w:rPr>
            </w:pPr>
            <w:r w:rsidRPr="00E63761">
              <w:rPr>
                <w:sz w:val="24"/>
                <w:lang w:val="ru-RU"/>
              </w:rPr>
              <w:t>Знакомство</w:t>
            </w:r>
            <w:r w:rsidRPr="00E63761">
              <w:rPr>
                <w:spacing w:val="-6"/>
                <w:sz w:val="24"/>
                <w:lang w:val="ru-RU"/>
              </w:rPr>
              <w:t xml:space="preserve"> </w:t>
            </w:r>
            <w:r w:rsidRPr="00E63761">
              <w:rPr>
                <w:sz w:val="24"/>
                <w:lang w:val="ru-RU"/>
              </w:rPr>
              <w:t>с</w:t>
            </w:r>
            <w:r w:rsidRPr="00E63761">
              <w:rPr>
                <w:spacing w:val="-4"/>
                <w:sz w:val="24"/>
                <w:lang w:val="ru-RU"/>
              </w:rPr>
              <w:t xml:space="preserve"> </w:t>
            </w:r>
            <w:r w:rsidRPr="00E63761">
              <w:rPr>
                <w:sz w:val="24"/>
                <w:lang w:val="ru-RU"/>
              </w:rPr>
              <w:t>буквой</w:t>
            </w:r>
            <w:r w:rsidRPr="00E63761">
              <w:rPr>
                <w:spacing w:val="-4"/>
                <w:sz w:val="24"/>
                <w:lang w:val="ru-RU"/>
              </w:rPr>
              <w:t xml:space="preserve"> </w:t>
            </w:r>
            <w:r w:rsidRPr="00E63761">
              <w:rPr>
                <w:sz w:val="24"/>
                <w:lang w:val="ru-RU"/>
              </w:rPr>
              <w:t>ь.</w:t>
            </w:r>
            <w:r w:rsidRPr="00E63761">
              <w:rPr>
                <w:spacing w:val="-3"/>
                <w:sz w:val="24"/>
                <w:lang w:val="ru-RU"/>
              </w:rPr>
              <w:t xml:space="preserve"> </w:t>
            </w:r>
            <w:r w:rsidRPr="00E63761">
              <w:rPr>
                <w:sz w:val="24"/>
                <w:lang w:val="ru-RU"/>
              </w:rPr>
              <w:t>Различение</w:t>
            </w:r>
            <w:r w:rsidRPr="00E63761">
              <w:rPr>
                <w:spacing w:val="-4"/>
                <w:sz w:val="24"/>
                <w:lang w:val="ru-RU"/>
              </w:rPr>
              <w:t xml:space="preserve"> </w:t>
            </w:r>
            <w:r w:rsidRPr="00E63761">
              <w:rPr>
                <w:sz w:val="24"/>
                <w:lang w:val="ru-RU"/>
              </w:rPr>
              <w:t>функций</w:t>
            </w:r>
            <w:r w:rsidRPr="00E63761">
              <w:rPr>
                <w:spacing w:val="-4"/>
                <w:sz w:val="24"/>
                <w:lang w:val="ru-RU"/>
              </w:rPr>
              <w:t xml:space="preserve"> </w:t>
            </w:r>
            <w:r w:rsidRPr="00E63761">
              <w:rPr>
                <w:sz w:val="24"/>
                <w:lang w:val="ru-RU"/>
              </w:rPr>
              <w:t>буквы</w:t>
            </w:r>
            <w:r w:rsidRPr="00E63761">
              <w:rPr>
                <w:spacing w:val="-4"/>
                <w:sz w:val="24"/>
                <w:lang w:val="ru-RU"/>
              </w:rPr>
              <w:t xml:space="preserve"> </w:t>
            </w:r>
            <w:r w:rsidRPr="00E63761">
              <w:rPr>
                <w:spacing w:val="-5"/>
                <w:sz w:val="24"/>
                <w:lang w:val="ru-RU"/>
              </w:rPr>
              <w:t>ь.</w:t>
            </w:r>
          </w:p>
        </w:tc>
      </w:tr>
      <w:tr w:rsidR="00015E64" w:rsidTr="00015E64">
        <w:trPr>
          <w:trHeight w:val="482"/>
        </w:trPr>
        <w:tc>
          <w:tcPr>
            <w:tcW w:w="1292" w:type="dxa"/>
          </w:tcPr>
          <w:p w:rsidR="00015E64" w:rsidRDefault="00015E64" w:rsidP="00015E64">
            <w:pPr>
              <w:pStyle w:val="TableParagraph"/>
              <w:spacing w:before="232"/>
              <w:rPr>
                <w:sz w:val="24"/>
              </w:rPr>
            </w:pPr>
            <w:r>
              <w:rPr>
                <w:sz w:val="24"/>
              </w:rPr>
              <w:t>Урок</w:t>
            </w:r>
            <w:r>
              <w:rPr>
                <w:spacing w:val="1"/>
                <w:sz w:val="24"/>
              </w:rPr>
              <w:t xml:space="preserve"> </w:t>
            </w:r>
            <w:r>
              <w:rPr>
                <w:spacing w:val="-5"/>
                <w:sz w:val="24"/>
              </w:rPr>
              <w:t>59</w:t>
            </w:r>
          </w:p>
        </w:tc>
        <w:tc>
          <w:tcPr>
            <w:tcW w:w="9041" w:type="dxa"/>
          </w:tcPr>
          <w:p w:rsidR="00015E64" w:rsidRPr="00E63761" w:rsidRDefault="00015E64" w:rsidP="00015E64">
            <w:pPr>
              <w:pStyle w:val="TableParagraph"/>
              <w:ind w:left="61"/>
              <w:rPr>
                <w:sz w:val="24"/>
                <w:lang w:val="ru-RU"/>
              </w:rPr>
            </w:pPr>
            <w:r w:rsidRPr="00E63761">
              <w:rPr>
                <w:sz w:val="24"/>
                <w:lang w:val="ru-RU"/>
              </w:rPr>
              <w:t>Слушание литературного произведения о детях. Произведение по выбору, например, А.Л. Барто "В школу".</w:t>
            </w:r>
          </w:p>
        </w:tc>
      </w:tr>
      <w:tr w:rsidR="00015E64" w:rsidTr="00015E64">
        <w:trPr>
          <w:trHeight w:val="482"/>
        </w:trPr>
        <w:tc>
          <w:tcPr>
            <w:tcW w:w="1292" w:type="dxa"/>
          </w:tcPr>
          <w:p w:rsidR="00015E64" w:rsidRDefault="00015E64" w:rsidP="00015E64">
            <w:pPr>
              <w:pStyle w:val="TableParagraph"/>
              <w:spacing w:before="234"/>
              <w:rPr>
                <w:sz w:val="24"/>
              </w:rPr>
            </w:pPr>
            <w:r>
              <w:rPr>
                <w:sz w:val="24"/>
              </w:rPr>
              <w:t>Урок</w:t>
            </w:r>
            <w:r>
              <w:rPr>
                <w:spacing w:val="1"/>
                <w:sz w:val="24"/>
              </w:rPr>
              <w:t xml:space="preserve"> </w:t>
            </w:r>
            <w:r>
              <w:rPr>
                <w:spacing w:val="-5"/>
                <w:sz w:val="24"/>
              </w:rPr>
              <w:t>60</w:t>
            </w:r>
          </w:p>
        </w:tc>
        <w:tc>
          <w:tcPr>
            <w:tcW w:w="9041" w:type="dxa"/>
          </w:tcPr>
          <w:p w:rsidR="00015E64" w:rsidRPr="00E63761" w:rsidRDefault="00015E64" w:rsidP="00015E64">
            <w:pPr>
              <w:pStyle w:val="TableParagraph"/>
              <w:ind w:left="61"/>
              <w:rPr>
                <w:sz w:val="24"/>
                <w:lang w:val="ru-RU"/>
              </w:rPr>
            </w:pPr>
            <w:r w:rsidRPr="00E63761">
              <w:rPr>
                <w:sz w:val="24"/>
                <w:lang w:val="ru-RU"/>
              </w:rPr>
              <w:t>Знакомство</w:t>
            </w:r>
            <w:r w:rsidRPr="00E63761">
              <w:rPr>
                <w:spacing w:val="31"/>
                <w:sz w:val="24"/>
                <w:lang w:val="ru-RU"/>
              </w:rPr>
              <w:t xml:space="preserve"> </w:t>
            </w:r>
            <w:r w:rsidRPr="00E63761">
              <w:rPr>
                <w:sz w:val="24"/>
                <w:lang w:val="ru-RU"/>
              </w:rPr>
              <w:t>со</w:t>
            </w:r>
            <w:r w:rsidRPr="00E63761">
              <w:rPr>
                <w:spacing w:val="31"/>
                <w:sz w:val="24"/>
                <w:lang w:val="ru-RU"/>
              </w:rPr>
              <w:t xml:space="preserve"> </w:t>
            </w:r>
            <w:r w:rsidRPr="00E63761">
              <w:rPr>
                <w:sz w:val="24"/>
                <w:lang w:val="ru-RU"/>
              </w:rPr>
              <w:t>строчной</w:t>
            </w:r>
            <w:r w:rsidRPr="00E63761">
              <w:rPr>
                <w:spacing w:val="32"/>
                <w:sz w:val="24"/>
                <w:lang w:val="ru-RU"/>
              </w:rPr>
              <w:t xml:space="preserve"> </w:t>
            </w:r>
            <w:r w:rsidRPr="00E63761">
              <w:rPr>
                <w:sz w:val="24"/>
                <w:lang w:val="ru-RU"/>
              </w:rPr>
              <w:t>и</w:t>
            </w:r>
            <w:r w:rsidRPr="00E63761">
              <w:rPr>
                <w:spacing w:val="32"/>
                <w:sz w:val="24"/>
                <w:lang w:val="ru-RU"/>
              </w:rPr>
              <w:t xml:space="preserve"> </w:t>
            </w:r>
            <w:r w:rsidRPr="00E63761">
              <w:rPr>
                <w:sz w:val="24"/>
                <w:lang w:val="ru-RU"/>
              </w:rPr>
              <w:t>заглавной</w:t>
            </w:r>
            <w:r w:rsidRPr="00E63761">
              <w:rPr>
                <w:spacing w:val="32"/>
                <w:sz w:val="24"/>
                <w:lang w:val="ru-RU"/>
              </w:rPr>
              <w:t xml:space="preserve"> </w:t>
            </w:r>
            <w:r w:rsidRPr="00E63761">
              <w:rPr>
                <w:sz w:val="24"/>
                <w:lang w:val="ru-RU"/>
              </w:rPr>
              <w:t>буквами</w:t>
            </w:r>
            <w:r w:rsidRPr="00E63761">
              <w:rPr>
                <w:spacing w:val="32"/>
                <w:sz w:val="24"/>
                <w:lang w:val="ru-RU"/>
              </w:rPr>
              <w:t xml:space="preserve"> </w:t>
            </w:r>
            <w:r w:rsidRPr="00E63761">
              <w:rPr>
                <w:sz w:val="24"/>
                <w:lang w:val="ru-RU"/>
              </w:rPr>
              <w:t>Ш,</w:t>
            </w:r>
            <w:r w:rsidRPr="00E63761">
              <w:rPr>
                <w:spacing w:val="32"/>
                <w:sz w:val="24"/>
                <w:lang w:val="ru-RU"/>
              </w:rPr>
              <w:t xml:space="preserve"> </w:t>
            </w:r>
            <w:r w:rsidRPr="00E63761">
              <w:rPr>
                <w:sz w:val="24"/>
                <w:lang w:val="ru-RU"/>
              </w:rPr>
              <w:t>ш.</w:t>
            </w:r>
            <w:r w:rsidRPr="00E63761">
              <w:rPr>
                <w:spacing w:val="31"/>
                <w:sz w:val="24"/>
                <w:lang w:val="ru-RU"/>
              </w:rPr>
              <w:t xml:space="preserve"> </w:t>
            </w:r>
            <w:r w:rsidRPr="00E63761">
              <w:rPr>
                <w:sz w:val="24"/>
                <w:lang w:val="ru-RU"/>
              </w:rPr>
              <w:t>Проведение</w:t>
            </w:r>
            <w:r w:rsidRPr="00E63761">
              <w:rPr>
                <w:spacing w:val="30"/>
                <w:sz w:val="24"/>
                <w:lang w:val="ru-RU"/>
              </w:rPr>
              <w:t xml:space="preserve"> </w:t>
            </w:r>
            <w:r w:rsidRPr="00E63761">
              <w:rPr>
                <w:sz w:val="24"/>
                <w:lang w:val="ru-RU"/>
              </w:rPr>
              <w:t>звукового</w:t>
            </w:r>
            <w:r w:rsidRPr="00E63761">
              <w:rPr>
                <w:spacing w:val="31"/>
                <w:sz w:val="24"/>
                <w:lang w:val="ru-RU"/>
              </w:rPr>
              <w:t xml:space="preserve"> </w:t>
            </w:r>
            <w:r w:rsidRPr="00E63761">
              <w:rPr>
                <w:sz w:val="24"/>
                <w:lang w:val="ru-RU"/>
              </w:rPr>
              <w:t>анализа слов с буквами Ш, ш. Звук [ш]</w:t>
            </w:r>
          </w:p>
        </w:tc>
      </w:tr>
      <w:tr w:rsidR="00015E64" w:rsidTr="00015E64">
        <w:trPr>
          <w:trHeight w:val="482"/>
        </w:trPr>
        <w:tc>
          <w:tcPr>
            <w:tcW w:w="1292" w:type="dxa"/>
          </w:tcPr>
          <w:p w:rsidR="00015E64" w:rsidRPr="00E63761" w:rsidRDefault="00015E64" w:rsidP="00015E64">
            <w:pPr>
              <w:pStyle w:val="TableParagraph"/>
              <w:spacing w:before="92"/>
              <w:ind w:left="0"/>
              <w:rPr>
                <w:sz w:val="24"/>
                <w:lang w:val="ru-RU"/>
              </w:rPr>
            </w:pPr>
          </w:p>
          <w:p w:rsidR="00015E64" w:rsidRDefault="00015E64" w:rsidP="00015E64">
            <w:pPr>
              <w:pStyle w:val="TableParagraph"/>
              <w:spacing w:before="0"/>
              <w:rPr>
                <w:sz w:val="24"/>
              </w:rPr>
            </w:pPr>
            <w:r>
              <w:rPr>
                <w:sz w:val="24"/>
              </w:rPr>
              <w:t>Урок</w:t>
            </w:r>
            <w:r>
              <w:rPr>
                <w:spacing w:val="1"/>
                <w:sz w:val="24"/>
              </w:rPr>
              <w:t xml:space="preserve"> </w:t>
            </w:r>
            <w:r>
              <w:rPr>
                <w:spacing w:val="-5"/>
                <w:sz w:val="24"/>
              </w:rPr>
              <w:t>61</w:t>
            </w:r>
          </w:p>
        </w:tc>
        <w:tc>
          <w:tcPr>
            <w:tcW w:w="9041" w:type="dxa"/>
          </w:tcPr>
          <w:p w:rsidR="00015E64" w:rsidRDefault="00015E64" w:rsidP="00015E64">
            <w:pPr>
              <w:pStyle w:val="TableParagraph"/>
              <w:spacing w:before="92"/>
              <w:ind w:left="61" w:right="51"/>
              <w:jc w:val="both"/>
              <w:rPr>
                <w:sz w:val="24"/>
              </w:rPr>
            </w:pPr>
            <w:r w:rsidRPr="00E63761">
              <w:rPr>
                <w:sz w:val="24"/>
                <w:lang w:val="ru-RU"/>
              </w:rPr>
              <w:t xml:space="preserve">Отработка навыка чтения предложений с буквами Ш, ш. Слушание литературного произведения о животных. </w:t>
            </w:r>
            <w:r>
              <w:rPr>
                <w:sz w:val="24"/>
              </w:rPr>
              <w:t>Произведение по выбору, например, М.М. Пришвин "Лисичкин хлеб"</w:t>
            </w:r>
          </w:p>
        </w:tc>
      </w:tr>
      <w:tr w:rsidR="00015E64" w:rsidTr="00015E64">
        <w:trPr>
          <w:trHeight w:val="482"/>
        </w:trPr>
        <w:tc>
          <w:tcPr>
            <w:tcW w:w="1292" w:type="dxa"/>
          </w:tcPr>
          <w:p w:rsidR="00015E64" w:rsidRDefault="00015E64" w:rsidP="00015E64">
            <w:pPr>
              <w:pStyle w:val="TableParagraph"/>
              <w:spacing w:before="92"/>
              <w:rPr>
                <w:sz w:val="24"/>
              </w:rPr>
            </w:pPr>
            <w:r>
              <w:rPr>
                <w:sz w:val="24"/>
              </w:rPr>
              <w:t>Урок</w:t>
            </w:r>
            <w:r>
              <w:rPr>
                <w:spacing w:val="1"/>
                <w:sz w:val="24"/>
              </w:rPr>
              <w:t xml:space="preserve"> </w:t>
            </w:r>
            <w:r>
              <w:rPr>
                <w:spacing w:val="-5"/>
                <w:sz w:val="24"/>
              </w:rPr>
              <w:t>62</w:t>
            </w:r>
          </w:p>
        </w:tc>
        <w:tc>
          <w:tcPr>
            <w:tcW w:w="9041" w:type="dxa"/>
          </w:tcPr>
          <w:p w:rsidR="00015E64" w:rsidRPr="00E63761" w:rsidRDefault="00015E64" w:rsidP="00015E64">
            <w:pPr>
              <w:pStyle w:val="TableParagraph"/>
              <w:spacing w:before="92"/>
              <w:ind w:left="61"/>
              <w:rPr>
                <w:sz w:val="24"/>
                <w:lang w:val="ru-RU"/>
              </w:rPr>
            </w:pPr>
            <w:r w:rsidRPr="00E63761">
              <w:rPr>
                <w:sz w:val="24"/>
                <w:lang w:val="ru-RU"/>
              </w:rPr>
              <w:t>Знакомство</w:t>
            </w:r>
            <w:r w:rsidRPr="00E63761">
              <w:rPr>
                <w:spacing w:val="-5"/>
                <w:sz w:val="24"/>
                <w:lang w:val="ru-RU"/>
              </w:rPr>
              <w:t xml:space="preserve"> </w:t>
            </w:r>
            <w:r w:rsidRPr="00E63761">
              <w:rPr>
                <w:sz w:val="24"/>
                <w:lang w:val="ru-RU"/>
              </w:rPr>
              <w:t>со</w:t>
            </w:r>
            <w:r w:rsidRPr="00E63761">
              <w:rPr>
                <w:spacing w:val="-2"/>
                <w:sz w:val="24"/>
                <w:lang w:val="ru-RU"/>
              </w:rPr>
              <w:t xml:space="preserve"> </w:t>
            </w:r>
            <w:r w:rsidRPr="00E63761">
              <w:rPr>
                <w:sz w:val="24"/>
                <w:lang w:val="ru-RU"/>
              </w:rPr>
              <w:t>строчной</w:t>
            </w:r>
            <w:r w:rsidRPr="00E63761">
              <w:rPr>
                <w:spacing w:val="-3"/>
                <w:sz w:val="24"/>
                <w:lang w:val="ru-RU"/>
              </w:rPr>
              <w:t xml:space="preserve"> </w:t>
            </w:r>
            <w:r w:rsidRPr="00E63761">
              <w:rPr>
                <w:sz w:val="24"/>
                <w:lang w:val="ru-RU"/>
              </w:rPr>
              <w:t>и</w:t>
            </w:r>
            <w:r w:rsidRPr="00E63761">
              <w:rPr>
                <w:spacing w:val="-2"/>
                <w:sz w:val="24"/>
                <w:lang w:val="ru-RU"/>
              </w:rPr>
              <w:t xml:space="preserve"> </w:t>
            </w:r>
            <w:r w:rsidRPr="00E63761">
              <w:rPr>
                <w:sz w:val="24"/>
                <w:lang w:val="ru-RU"/>
              </w:rPr>
              <w:t>заглавной</w:t>
            </w:r>
            <w:r w:rsidRPr="00E63761">
              <w:rPr>
                <w:spacing w:val="-5"/>
                <w:sz w:val="24"/>
                <w:lang w:val="ru-RU"/>
              </w:rPr>
              <w:t xml:space="preserve"> </w:t>
            </w:r>
            <w:r w:rsidRPr="00E63761">
              <w:rPr>
                <w:sz w:val="24"/>
                <w:lang w:val="ru-RU"/>
              </w:rPr>
              <w:t>буквами</w:t>
            </w:r>
            <w:r w:rsidRPr="00E63761">
              <w:rPr>
                <w:spacing w:val="-2"/>
                <w:sz w:val="24"/>
                <w:lang w:val="ru-RU"/>
              </w:rPr>
              <w:t xml:space="preserve"> </w:t>
            </w:r>
            <w:r w:rsidRPr="00E63761">
              <w:rPr>
                <w:sz w:val="24"/>
                <w:lang w:val="ru-RU"/>
              </w:rPr>
              <w:t>Ж,</w:t>
            </w:r>
            <w:r w:rsidRPr="00E63761">
              <w:rPr>
                <w:spacing w:val="-2"/>
                <w:sz w:val="24"/>
                <w:lang w:val="ru-RU"/>
              </w:rPr>
              <w:t xml:space="preserve"> </w:t>
            </w:r>
            <w:r w:rsidRPr="00E63761">
              <w:rPr>
                <w:spacing w:val="-10"/>
                <w:sz w:val="24"/>
                <w:lang w:val="ru-RU"/>
              </w:rPr>
              <w:t>ж</w:t>
            </w:r>
          </w:p>
        </w:tc>
      </w:tr>
      <w:tr w:rsidR="00015E64" w:rsidTr="00015E64">
        <w:trPr>
          <w:trHeight w:val="482"/>
        </w:trPr>
        <w:tc>
          <w:tcPr>
            <w:tcW w:w="1292" w:type="dxa"/>
          </w:tcPr>
          <w:p w:rsidR="00015E64" w:rsidRDefault="00015E64" w:rsidP="00015E64">
            <w:pPr>
              <w:pStyle w:val="TableParagraph"/>
              <w:rPr>
                <w:sz w:val="24"/>
              </w:rPr>
            </w:pPr>
            <w:r>
              <w:rPr>
                <w:sz w:val="24"/>
              </w:rPr>
              <w:t>Урок</w:t>
            </w:r>
            <w:r>
              <w:rPr>
                <w:spacing w:val="1"/>
                <w:sz w:val="24"/>
              </w:rPr>
              <w:t xml:space="preserve"> </w:t>
            </w:r>
            <w:r>
              <w:rPr>
                <w:spacing w:val="-5"/>
                <w:sz w:val="24"/>
              </w:rPr>
              <w:t>63</w:t>
            </w:r>
          </w:p>
        </w:tc>
        <w:tc>
          <w:tcPr>
            <w:tcW w:w="9041" w:type="dxa"/>
          </w:tcPr>
          <w:p w:rsidR="00015E64" w:rsidRPr="00E63761" w:rsidRDefault="00015E64" w:rsidP="00015E64">
            <w:pPr>
              <w:pStyle w:val="TableParagraph"/>
              <w:ind w:left="61"/>
              <w:rPr>
                <w:sz w:val="24"/>
                <w:lang w:val="ru-RU"/>
              </w:rPr>
            </w:pPr>
            <w:r w:rsidRPr="00E63761">
              <w:rPr>
                <w:sz w:val="24"/>
                <w:lang w:val="ru-RU"/>
              </w:rPr>
              <w:t>Проведение</w:t>
            </w:r>
            <w:r w:rsidRPr="00E63761">
              <w:rPr>
                <w:spacing w:val="-4"/>
                <w:sz w:val="24"/>
                <w:lang w:val="ru-RU"/>
              </w:rPr>
              <w:t xml:space="preserve"> </w:t>
            </w:r>
            <w:r w:rsidRPr="00E63761">
              <w:rPr>
                <w:sz w:val="24"/>
                <w:lang w:val="ru-RU"/>
              </w:rPr>
              <w:t>звукового</w:t>
            </w:r>
            <w:r w:rsidRPr="00E63761">
              <w:rPr>
                <w:spacing w:val="-1"/>
                <w:sz w:val="24"/>
                <w:lang w:val="ru-RU"/>
              </w:rPr>
              <w:t xml:space="preserve"> </w:t>
            </w:r>
            <w:r w:rsidRPr="00E63761">
              <w:rPr>
                <w:sz w:val="24"/>
                <w:lang w:val="ru-RU"/>
              </w:rPr>
              <w:t>анализа</w:t>
            </w:r>
            <w:r w:rsidRPr="00E63761">
              <w:rPr>
                <w:spacing w:val="-3"/>
                <w:sz w:val="24"/>
                <w:lang w:val="ru-RU"/>
              </w:rPr>
              <w:t xml:space="preserve"> </w:t>
            </w:r>
            <w:r w:rsidRPr="00E63761">
              <w:rPr>
                <w:sz w:val="24"/>
                <w:lang w:val="ru-RU"/>
              </w:rPr>
              <w:t>слов</w:t>
            </w:r>
            <w:r w:rsidRPr="00E63761">
              <w:rPr>
                <w:spacing w:val="-3"/>
                <w:sz w:val="24"/>
                <w:lang w:val="ru-RU"/>
              </w:rPr>
              <w:t xml:space="preserve"> </w:t>
            </w:r>
            <w:r w:rsidRPr="00E63761">
              <w:rPr>
                <w:sz w:val="24"/>
                <w:lang w:val="ru-RU"/>
              </w:rPr>
              <w:t>с</w:t>
            </w:r>
            <w:r w:rsidRPr="00E63761">
              <w:rPr>
                <w:spacing w:val="-4"/>
                <w:sz w:val="24"/>
                <w:lang w:val="ru-RU"/>
              </w:rPr>
              <w:t xml:space="preserve"> </w:t>
            </w:r>
            <w:r w:rsidRPr="00E63761">
              <w:rPr>
                <w:sz w:val="24"/>
                <w:lang w:val="ru-RU"/>
              </w:rPr>
              <w:t>буквами</w:t>
            </w:r>
            <w:r w:rsidRPr="00E63761">
              <w:rPr>
                <w:spacing w:val="-2"/>
                <w:sz w:val="24"/>
                <w:lang w:val="ru-RU"/>
              </w:rPr>
              <w:t xml:space="preserve"> </w:t>
            </w:r>
            <w:r w:rsidRPr="00E63761">
              <w:rPr>
                <w:sz w:val="24"/>
                <w:lang w:val="ru-RU"/>
              </w:rPr>
              <w:t>Ж,</w:t>
            </w:r>
            <w:r w:rsidRPr="00E63761">
              <w:rPr>
                <w:spacing w:val="-2"/>
                <w:sz w:val="24"/>
                <w:lang w:val="ru-RU"/>
              </w:rPr>
              <w:t xml:space="preserve"> </w:t>
            </w:r>
            <w:r w:rsidRPr="00E63761">
              <w:rPr>
                <w:sz w:val="24"/>
                <w:lang w:val="ru-RU"/>
              </w:rPr>
              <w:t>ж.</w:t>
            </w:r>
            <w:r w:rsidRPr="00E63761">
              <w:rPr>
                <w:spacing w:val="-2"/>
                <w:sz w:val="24"/>
                <w:lang w:val="ru-RU"/>
              </w:rPr>
              <w:t xml:space="preserve"> </w:t>
            </w:r>
            <w:r w:rsidRPr="00E63761">
              <w:rPr>
                <w:sz w:val="24"/>
                <w:lang w:val="ru-RU"/>
              </w:rPr>
              <w:t>Сочетания</w:t>
            </w:r>
            <w:r w:rsidRPr="00E63761">
              <w:rPr>
                <w:spacing w:val="-2"/>
                <w:sz w:val="24"/>
                <w:lang w:val="ru-RU"/>
              </w:rPr>
              <w:t xml:space="preserve"> </w:t>
            </w:r>
            <w:r w:rsidRPr="00E63761">
              <w:rPr>
                <w:sz w:val="24"/>
                <w:lang w:val="ru-RU"/>
              </w:rPr>
              <w:t>жи</w:t>
            </w:r>
            <w:r w:rsidRPr="00E63761">
              <w:rPr>
                <w:spacing w:val="4"/>
                <w:sz w:val="24"/>
                <w:lang w:val="ru-RU"/>
              </w:rPr>
              <w:t xml:space="preserve"> </w:t>
            </w:r>
            <w:r w:rsidRPr="00E63761">
              <w:rPr>
                <w:sz w:val="24"/>
                <w:lang w:val="ru-RU"/>
              </w:rPr>
              <w:t>-</w:t>
            </w:r>
            <w:r w:rsidRPr="00E63761">
              <w:rPr>
                <w:spacing w:val="-3"/>
                <w:sz w:val="24"/>
                <w:lang w:val="ru-RU"/>
              </w:rPr>
              <w:t xml:space="preserve"> </w:t>
            </w:r>
            <w:r w:rsidRPr="00E63761">
              <w:rPr>
                <w:spacing w:val="-5"/>
                <w:sz w:val="24"/>
                <w:lang w:val="ru-RU"/>
              </w:rPr>
              <w:t>ши</w:t>
            </w:r>
          </w:p>
        </w:tc>
      </w:tr>
      <w:tr w:rsidR="00015E64" w:rsidTr="00015E64">
        <w:trPr>
          <w:trHeight w:val="482"/>
        </w:trPr>
        <w:tc>
          <w:tcPr>
            <w:tcW w:w="1292" w:type="dxa"/>
          </w:tcPr>
          <w:p w:rsidR="00015E64" w:rsidRDefault="00015E64" w:rsidP="00015E64">
            <w:pPr>
              <w:pStyle w:val="TableParagraph"/>
              <w:rPr>
                <w:sz w:val="24"/>
              </w:rPr>
            </w:pPr>
            <w:r>
              <w:rPr>
                <w:sz w:val="24"/>
              </w:rPr>
              <w:t>Урок</w:t>
            </w:r>
            <w:r>
              <w:rPr>
                <w:spacing w:val="1"/>
                <w:sz w:val="24"/>
              </w:rPr>
              <w:t xml:space="preserve"> </w:t>
            </w:r>
            <w:r>
              <w:rPr>
                <w:spacing w:val="-5"/>
                <w:sz w:val="24"/>
              </w:rPr>
              <w:t>64</w:t>
            </w:r>
          </w:p>
        </w:tc>
        <w:tc>
          <w:tcPr>
            <w:tcW w:w="9041" w:type="dxa"/>
          </w:tcPr>
          <w:p w:rsidR="00015E64" w:rsidRPr="00E63761" w:rsidRDefault="00015E64" w:rsidP="00015E64">
            <w:pPr>
              <w:pStyle w:val="TableParagraph"/>
              <w:ind w:left="61"/>
              <w:rPr>
                <w:sz w:val="24"/>
                <w:lang w:val="ru-RU"/>
              </w:rPr>
            </w:pPr>
            <w:r w:rsidRPr="00E63761">
              <w:rPr>
                <w:sz w:val="24"/>
                <w:lang w:val="ru-RU"/>
              </w:rPr>
              <w:t>Знакомство</w:t>
            </w:r>
            <w:r w:rsidRPr="00E63761">
              <w:rPr>
                <w:spacing w:val="-3"/>
                <w:sz w:val="24"/>
                <w:lang w:val="ru-RU"/>
              </w:rPr>
              <w:t xml:space="preserve"> </w:t>
            </w:r>
            <w:r w:rsidRPr="00E63761">
              <w:rPr>
                <w:sz w:val="24"/>
                <w:lang w:val="ru-RU"/>
              </w:rPr>
              <w:t>со</w:t>
            </w:r>
            <w:r w:rsidRPr="00E63761">
              <w:rPr>
                <w:spacing w:val="-3"/>
                <w:sz w:val="24"/>
                <w:lang w:val="ru-RU"/>
              </w:rPr>
              <w:t xml:space="preserve"> </w:t>
            </w:r>
            <w:r w:rsidRPr="00E63761">
              <w:rPr>
                <w:sz w:val="24"/>
                <w:lang w:val="ru-RU"/>
              </w:rPr>
              <w:t>строчной</w:t>
            </w:r>
            <w:r w:rsidRPr="00E63761">
              <w:rPr>
                <w:spacing w:val="-2"/>
                <w:sz w:val="24"/>
                <w:lang w:val="ru-RU"/>
              </w:rPr>
              <w:t xml:space="preserve"> </w:t>
            </w:r>
            <w:r w:rsidRPr="00E63761">
              <w:rPr>
                <w:sz w:val="24"/>
                <w:lang w:val="ru-RU"/>
              </w:rPr>
              <w:t>и</w:t>
            </w:r>
            <w:r w:rsidRPr="00E63761">
              <w:rPr>
                <w:spacing w:val="-3"/>
                <w:sz w:val="24"/>
                <w:lang w:val="ru-RU"/>
              </w:rPr>
              <w:t xml:space="preserve"> </w:t>
            </w:r>
            <w:r w:rsidRPr="00E63761">
              <w:rPr>
                <w:sz w:val="24"/>
                <w:lang w:val="ru-RU"/>
              </w:rPr>
              <w:t>заглавной</w:t>
            </w:r>
            <w:r w:rsidRPr="00E63761">
              <w:rPr>
                <w:spacing w:val="-4"/>
                <w:sz w:val="24"/>
                <w:lang w:val="ru-RU"/>
              </w:rPr>
              <w:t xml:space="preserve"> </w:t>
            </w:r>
            <w:r w:rsidRPr="00E63761">
              <w:rPr>
                <w:sz w:val="24"/>
                <w:lang w:val="ru-RU"/>
              </w:rPr>
              <w:t>буквами</w:t>
            </w:r>
            <w:r w:rsidRPr="00E63761">
              <w:rPr>
                <w:spacing w:val="-3"/>
                <w:sz w:val="24"/>
                <w:lang w:val="ru-RU"/>
              </w:rPr>
              <w:t xml:space="preserve"> </w:t>
            </w:r>
            <w:r w:rsidRPr="00E63761">
              <w:rPr>
                <w:sz w:val="24"/>
                <w:lang w:val="ru-RU"/>
              </w:rPr>
              <w:t>Ё,</w:t>
            </w:r>
            <w:r w:rsidRPr="00E63761">
              <w:rPr>
                <w:spacing w:val="-3"/>
                <w:sz w:val="24"/>
                <w:lang w:val="ru-RU"/>
              </w:rPr>
              <w:t xml:space="preserve"> </w:t>
            </w:r>
            <w:r w:rsidRPr="00E63761">
              <w:rPr>
                <w:sz w:val="24"/>
                <w:lang w:val="ru-RU"/>
              </w:rPr>
              <w:t>ё.</w:t>
            </w:r>
            <w:r w:rsidRPr="00E63761">
              <w:rPr>
                <w:spacing w:val="-2"/>
                <w:sz w:val="24"/>
                <w:lang w:val="ru-RU"/>
              </w:rPr>
              <w:t xml:space="preserve"> </w:t>
            </w:r>
            <w:r w:rsidRPr="00E63761">
              <w:rPr>
                <w:sz w:val="24"/>
                <w:lang w:val="ru-RU"/>
              </w:rPr>
              <w:t>Звуки</w:t>
            </w:r>
            <w:r w:rsidRPr="00E63761">
              <w:rPr>
                <w:spacing w:val="-3"/>
                <w:sz w:val="24"/>
                <w:lang w:val="ru-RU"/>
              </w:rPr>
              <w:t xml:space="preserve"> </w:t>
            </w:r>
            <w:r w:rsidRPr="00E63761">
              <w:rPr>
                <w:sz w:val="24"/>
                <w:lang w:val="ru-RU"/>
              </w:rPr>
              <w:t>[й'о],</w:t>
            </w:r>
            <w:r w:rsidRPr="00E63761">
              <w:rPr>
                <w:spacing w:val="-2"/>
                <w:sz w:val="24"/>
                <w:lang w:val="ru-RU"/>
              </w:rPr>
              <w:t xml:space="preserve"> </w:t>
            </w:r>
            <w:r w:rsidRPr="00E63761">
              <w:rPr>
                <w:spacing w:val="-4"/>
                <w:sz w:val="24"/>
                <w:lang w:val="ru-RU"/>
              </w:rPr>
              <w:t>['о]</w:t>
            </w:r>
          </w:p>
        </w:tc>
      </w:tr>
      <w:tr w:rsidR="00015E64" w:rsidTr="00015E64">
        <w:trPr>
          <w:trHeight w:val="482"/>
        </w:trPr>
        <w:tc>
          <w:tcPr>
            <w:tcW w:w="1292" w:type="dxa"/>
          </w:tcPr>
          <w:p w:rsidR="00015E64" w:rsidRDefault="00015E64" w:rsidP="00015E64">
            <w:pPr>
              <w:pStyle w:val="TableParagraph"/>
              <w:rPr>
                <w:sz w:val="24"/>
              </w:rPr>
            </w:pPr>
            <w:r>
              <w:rPr>
                <w:sz w:val="24"/>
              </w:rPr>
              <w:lastRenderedPageBreak/>
              <w:t>Урок</w:t>
            </w:r>
            <w:r>
              <w:rPr>
                <w:spacing w:val="1"/>
                <w:sz w:val="24"/>
              </w:rPr>
              <w:t xml:space="preserve"> </w:t>
            </w:r>
            <w:r>
              <w:rPr>
                <w:spacing w:val="-5"/>
                <w:sz w:val="24"/>
              </w:rPr>
              <w:t>65</w:t>
            </w:r>
          </w:p>
        </w:tc>
        <w:tc>
          <w:tcPr>
            <w:tcW w:w="9041" w:type="dxa"/>
          </w:tcPr>
          <w:p w:rsidR="00015E64" w:rsidRPr="00E63761" w:rsidRDefault="00015E64" w:rsidP="00015E64">
            <w:pPr>
              <w:pStyle w:val="TableParagraph"/>
              <w:ind w:left="61"/>
              <w:rPr>
                <w:sz w:val="24"/>
                <w:lang w:val="ru-RU"/>
              </w:rPr>
            </w:pPr>
            <w:r w:rsidRPr="00E63761">
              <w:rPr>
                <w:sz w:val="24"/>
                <w:lang w:val="ru-RU"/>
              </w:rPr>
              <w:t>Проведение</w:t>
            </w:r>
            <w:r w:rsidRPr="00E63761">
              <w:rPr>
                <w:spacing w:val="-4"/>
                <w:sz w:val="24"/>
                <w:lang w:val="ru-RU"/>
              </w:rPr>
              <w:t xml:space="preserve"> </w:t>
            </w:r>
            <w:r w:rsidRPr="00E63761">
              <w:rPr>
                <w:sz w:val="24"/>
                <w:lang w:val="ru-RU"/>
              </w:rPr>
              <w:t>звукового</w:t>
            </w:r>
            <w:r w:rsidRPr="00E63761">
              <w:rPr>
                <w:spacing w:val="-2"/>
                <w:sz w:val="24"/>
                <w:lang w:val="ru-RU"/>
              </w:rPr>
              <w:t xml:space="preserve"> </w:t>
            </w:r>
            <w:r w:rsidRPr="00E63761">
              <w:rPr>
                <w:sz w:val="24"/>
                <w:lang w:val="ru-RU"/>
              </w:rPr>
              <w:t>анализа</w:t>
            </w:r>
            <w:r w:rsidRPr="00E63761">
              <w:rPr>
                <w:spacing w:val="-4"/>
                <w:sz w:val="24"/>
                <w:lang w:val="ru-RU"/>
              </w:rPr>
              <w:t xml:space="preserve"> </w:t>
            </w:r>
            <w:r w:rsidRPr="00E63761">
              <w:rPr>
                <w:sz w:val="24"/>
                <w:lang w:val="ru-RU"/>
              </w:rPr>
              <w:t>слов</w:t>
            </w:r>
            <w:r w:rsidRPr="00E63761">
              <w:rPr>
                <w:spacing w:val="-3"/>
                <w:sz w:val="24"/>
                <w:lang w:val="ru-RU"/>
              </w:rPr>
              <w:t xml:space="preserve"> </w:t>
            </w:r>
            <w:r w:rsidRPr="00E63761">
              <w:rPr>
                <w:sz w:val="24"/>
                <w:lang w:val="ru-RU"/>
              </w:rPr>
              <w:t>с</w:t>
            </w:r>
            <w:r w:rsidRPr="00E63761">
              <w:rPr>
                <w:spacing w:val="-5"/>
                <w:sz w:val="24"/>
                <w:lang w:val="ru-RU"/>
              </w:rPr>
              <w:t xml:space="preserve"> </w:t>
            </w:r>
            <w:r w:rsidRPr="00E63761">
              <w:rPr>
                <w:sz w:val="24"/>
                <w:lang w:val="ru-RU"/>
              </w:rPr>
              <w:t>буквами</w:t>
            </w:r>
            <w:r w:rsidRPr="00E63761">
              <w:rPr>
                <w:spacing w:val="-3"/>
                <w:sz w:val="24"/>
                <w:lang w:val="ru-RU"/>
              </w:rPr>
              <w:t xml:space="preserve"> </w:t>
            </w:r>
            <w:r w:rsidRPr="00E63761">
              <w:rPr>
                <w:sz w:val="24"/>
                <w:lang w:val="ru-RU"/>
              </w:rPr>
              <w:t>Ё,</w:t>
            </w:r>
            <w:r w:rsidRPr="00E63761">
              <w:rPr>
                <w:spacing w:val="-2"/>
                <w:sz w:val="24"/>
                <w:lang w:val="ru-RU"/>
              </w:rPr>
              <w:t xml:space="preserve"> </w:t>
            </w:r>
            <w:r w:rsidRPr="00E63761">
              <w:rPr>
                <w:spacing w:val="-10"/>
                <w:sz w:val="24"/>
                <w:lang w:val="ru-RU"/>
              </w:rPr>
              <w:t>е</w:t>
            </w:r>
          </w:p>
        </w:tc>
      </w:tr>
      <w:tr w:rsidR="00015E64" w:rsidTr="00015E64">
        <w:trPr>
          <w:trHeight w:val="482"/>
        </w:trPr>
        <w:tc>
          <w:tcPr>
            <w:tcW w:w="1292" w:type="dxa"/>
          </w:tcPr>
          <w:p w:rsidR="00015E64" w:rsidRDefault="00015E64" w:rsidP="00015E64">
            <w:pPr>
              <w:pStyle w:val="TableParagraph"/>
              <w:spacing w:before="234"/>
              <w:rPr>
                <w:sz w:val="24"/>
              </w:rPr>
            </w:pPr>
            <w:r>
              <w:rPr>
                <w:sz w:val="24"/>
              </w:rPr>
              <w:t>Урок</w:t>
            </w:r>
            <w:r>
              <w:rPr>
                <w:spacing w:val="1"/>
                <w:sz w:val="24"/>
              </w:rPr>
              <w:t xml:space="preserve"> </w:t>
            </w:r>
            <w:r>
              <w:rPr>
                <w:spacing w:val="-5"/>
                <w:sz w:val="24"/>
              </w:rPr>
              <w:t>66</w:t>
            </w:r>
          </w:p>
        </w:tc>
        <w:tc>
          <w:tcPr>
            <w:tcW w:w="9041" w:type="dxa"/>
          </w:tcPr>
          <w:p w:rsidR="00015E64" w:rsidRPr="00E63761" w:rsidRDefault="00015E64" w:rsidP="00015E64">
            <w:pPr>
              <w:pStyle w:val="TableParagraph"/>
              <w:ind w:left="61" w:right="57"/>
              <w:rPr>
                <w:sz w:val="24"/>
                <w:lang w:val="ru-RU"/>
              </w:rPr>
            </w:pPr>
            <w:r w:rsidRPr="00E63761">
              <w:rPr>
                <w:sz w:val="24"/>
                <w:lang w:val="ru-RU"/>
              </w:rPr>
              <w:t>Знакомство</w:t>
            </w:r>
            <w:r w:rsidRPr="00E63761">
              <w:rPr>
                <w:spacing w:val="-7"/>
                <w:sz w:val="24"/>
                <w:lang w:val="ru-RU"/>
              </w:rPr>
              <w:t xml:space="preserve"> </w:t>
            </w:r>
            <w:r w:rsidRPr="00E63761">
              <w:rPr>
                <w:sz w:val="24"/>
                <w:lang w:val="ru-RU"/>
              </w:rPr>
              <w:t>со</w:t>
            </w:r>
            <w:r w:rsidRPr="00E63761">
              <w:rPr>
                <w:spacing w:val="-7"/>
                <w:sz w:val="24"/>
                <w:lang w:val="ru-RU"/>
              </w:rPr>
              <w:t xml:space="preserve"> </w:t>
            </w:r>
            <w:r w:rsidRPr="00E63761">
              <w:rPr>
                <w:sz w:val="24"/>
                <w:lang w:val="ru-RU"/>
              </w:rPr>
              <w:t>строчной</w:t>
            </w:r>
            <w:r w:rsidRPr="00E63761">
              <w:rPr>
                <w:spacing w:val="-6"/>
                <w:sz w:val="24"/>
                <w:lang w:val="ru-RU"/>
              </w:rPr>
              <w:t xml:space="preserve"> </w:t>
            </w:r>
            <w:r w:rsidRPr="00E63761">
              <w:rPr>
                <w:sz w:val="24"/>
                <w:lang w:val="ru-RU"/>
              </w:rPr>
              <w:t>и</w:t>
            </w:r>
            <w:r w:rsidRPr="00E63761">
              <w:rPr>
                <w:spacing w:val="-8"/>
                <w:sz w:val="24"/>
                <w:lang w:val="ru-RU"/>
              </w:rPr>
              <w:t xml:space="preserve"> </w:t>
            </w:r>
            <w:r w:rsidRPr="00E63761">
              <w:rPr>
                <w:sz w:val="24"/>
                <w:lang w:val="ru-RU"/>
              </w:rPr>
              <w:t>заглавной</w:t>
            </w:r>
            <w:r w:rsidRPr="00E63761">
              <w:rPr>
                <w:spacing w:val="-6"/>
                <w:sz w:val="24"/>
                <w:lang w:val="ru-RU"/>
              </w:rPr>
              <w:t xml:space="preserve"> </w:t>
            </w:r>
            <w:r w:rsidRPr="00E63761">
              <w:rPr>
                <w:sz w:val="24"/>
                <w:lang w:val="ru-RU"/>
              </w:rPr>
              <w:t>буквами</w:t>
            </w:r>
            <w:r w:rsidRPr="00E63761">
              <w:rPr>
                <w:spacing w:val="-6"/>
                <w:sz w:val="24"/>
                <w:lang w:val="ru-RU"/>
              </w:rPr>
              <w:t xml:space="preserve"> </w:t>
            </w:r>
            <w:r w:rsidRPr="00E63761">
              <w:rPr>
                <w:sz w:val="24"/>
                <w:lang w:val="ru-RU"/>
              </w:rPr>
              <w:t>Й,</w:t>
            </w:r>
            <w:r w:rsidRPr="00E63761">
              <w:rPr>
                <w:spacing w:val="-7"/>
                <w:sz w:val="24"/>
                <w:lang w:val="ru-RU"/>
              </w:rPr>
              <w:t xml:space="preserve"> </w:t>
            </w:r>
            <w:r w:rsidRPr="00E63761">
              <w:rPr>
                <w:sz w:val="24"/>
                <w:lang w:val="ru-RU"/>
              </w:rPr>
              <w:t>й.</w:t>
            </w:r>
            <w:r w:rsidRPr="00E63761">
              <w:rPr>
                <w:spacing w:val="-7"/>
                <w:sz w:val="24"/>
                <w:lang w:val="ru-RU"/>
              </w:rPr>
              <w:t xml:space="preserve"> </w:t>
            </w:r>
            <w:r w:rsidRPr="00E63761">
              <w:rPr>
                <w:sz w:val="24"/>
                <w:lang w:val="ru-RU"/>
              </w:rPr>
              <w:t>Проведение</w:t>
            </w:r>
            <w:r w:rsidRPr="00E63761">
              <w:rPr>
                <w:spacing w:val="-8"/>
                <w:sz w:val="24"/>
                <w:lang w:val="ru-RU"/>
              </w:rPr>
              <w:t xml:space="preserve"> </w:t>
            </w:r>
            <w:r w:rsidRPr="00E63761">
              <w:rPr>
                <w:sz w:val="24"/>
                <w:lang w:val="ru-RU"/>
              </w:rPr>
              <w:t>звукового</w:t>
            </w:r>
            <w:r w:rsidRPr="00E63761">
              <w:rPr>
                <w:spacing w:val="-7"/>
                <w:sz w:val="24"/>
                <w:lang w:val="ru-RU"/>
              </w:rPr>
              <w:t xml:space="preserve"> </w:t>
            </w:r>
            <w:r w:rsidRPr="00E63761">
              <w:rPr>
                <w:sz w:val="24"/>
                <w:lang w:val="ru-RU"/>
              </w:rPr>
              <w:t>анализа</w:t>
            </w:r>
            <w:r w:rsidRPr="00E63761">
              <w:rPr>
                <w:spacing w:val="-8"/>
                <w:sz w:val="24"/>
                <w:lang w:val="ru-RU"/>
              </w:rPr>
              <w:t xml:space="preserve"> </w:t>
            </w:r>
            <w:r w:rsidRPr="00E63761">
              <w:rPr>
                <w:sz w:val="24"/>
                <w:lang w:val="ru-RU"/>
              </w:rPr>
              <w:t>слов с буквами Й, й</w:t>
            </w:r>
          </w:p>
        </w:tc>
      </w:tr>
      <w:tr w:rsidR="00015E64" w:rsidTr="00015E64">
        <w:trPr>
          <w:trHeight w:val="482"/>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67</w:t>
            </w:r>
          </w:p>
        </w:tc>
        <w:tc>
          <w:tcPr>
            <w:tcW w:w="9041" w:type="dxa"/>
          </w:tcPr>
          <w:p w:rsidR="00015E64" w:rsidRPr="00E63761" w:rsidRDefault="00015E64" w:rsidP="00015E64">
            <w:pPr>
              <w:pStyle w:val="TableParagraph"/>
              <w:spacing w:before="92"/>
              <w:ind w:left="61"/>
              <w:rPr>
                <w:sz w:val="24"/>
                <w:lang w:val="ru-RU"/>
              </w:rPr>
            </w:pPr>
            <w:r w:rsidRPr="00E63761">
              <w:rPr>
                <w:sz w:val="24"/>
                <w:lang w:val="ru-RU"/>
              </w:rPr>
              <w:t>Слушание литературного произведения о детях. Произведение по выбору, например, В.К. Железников "История с азбукой"</w:t>
            </w:r>
          </w:p>
        </w:tc>
      </w:tr>
      <w:tr w:rsidR="00015E64" w:rsidTr="00015E64">
        <w:trPr>
          <w:trHeight w:val="482"/>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68</w:t>
            </w:r>
          </w:p>
        </w:tc>
        <w:tc>
          <w:tcPr>
            <w:tcW w:w="9041" w:type="dxa"/>
          </w:tcPr>
          <w:p w:rsidR="00015E64" w:rsidRPr="00E63761" w:rsidRDefault="00015E64" w:rsidP="00015E64">
            <w:pPr>
              <w:pStyle w:val="TableParagraph"/>
              <w:spacing w:before="92"/>
              <w:ind w:left="61" w:right="57"/>
              <w:rPr>
                <w:sz w:val="24"/>
                <w:lang w:val="ru-RU"/>
              </w:rPr>
            </w:pPr>
            <w:r w:rsidRPr="00E63761">
              <w:rPr>
                <w:sz w:val="24"/>
                <w:lang w:val="ru-RU"/>
              </w:rPr>
              <w:t>Знакомство</w:t>
            </w:r>
            <w:r w:rsidRPr="00E63761">
              <w:rPr>
                <w:spacing w:val="-7"/>
                <w:sz w:val="24"/>
                <w:lang w:val="ru-RU"/>
              </w:rPr>
              <w:t xml:space="preserve"> </w:t>
            </w:r>
            <w:r w:rsidRPr="00E63761">
              <w:rPr>
                <w:sz w:val="24"/>
                <w:lang w:val="ru-RU"/>
              </w:rPr>
              <w:t>со</w:t>
            </w:r>
            <w:r w:rsidRPr="00E63761">
              <w:rPr>
                <w:spacing w:val="-7"/>
                <w:sz w:val="24"/>
                <w:lang w:val="ru-RU"/>
              </w:rPr>
              <w:t xml:space="preserve"> </w:t>
            </w:r>
            <w:r w:rsidRPr="00E63761">
              <w:rPr>
                <w:sz w:val="24"/>
                <w:lang w:val="ru-RU"/>
              </w:rPr>
              <w:t>строчной</w:t>
            </w:r>
            <w:r w:rsidRPr="00E63761">
              <w:rPr>
                <w:spacing w:val="-6"/>
                <w:sz w:val="24"/>
                <w:lang w:val="ru-RU"/>
              </w:rPr>
              <w:t xml:space="preserve"> </w:t>
            </w:r>
            <w:r w:rsidRPr="00E63761">
              <w:rPr>
                <w:sz w:val="24"/>
                <w:lang w:val="ru-RU"/>
              </w:rPr>
              <w:t>и</w:t>
            </w:r>
            <w:r w:rsidRPr="00E63761">
              <w:rPr>
                <w:spacing w:val="-6"/>
                <w:sz w:val="24"/>
                <w:lang w:val="ru-RU"/>
              </w:rPr>
              <w:t xml:space="preserve"> </w:t>
            </w:r>
            <w:r w:rsidRPr="00E63761">
              <w:rPr>
                <w:sz w:val="24"/>
                <w:lang w:val="ru-RU"/>
              </w:rPr>
              <w:t>заглавной</w:t>
            </w:r>
            <w:r w:rsidRPr="00E63761">
              <w:rPr>
                <w:spacing w:val="-6"/>
                <w:sz w:val="24"/>
                <w:lang w:val="ru-RU"/>
              </w:rPr>
              <w:t xml:space="preserve"> </w:t>
            </w:r>
            <w:r w:rsidRPr="00E63761">
              <w:rPr>
                <w:sz w:val="24"/>
                <w:lang w:val="ru-RU"/>
              </w:rPr>
              <w:t>буквами</w:t>
            </w:r>
            <w:r w:rsidRPr="00E63761">
              <w:rPr>
                <w:spacing w:val="-6"/>
                <w:sz w:val="24"/>
                <w:lang w:val="ru-RU"/>
              </w:rPr>
              <w:t xml:space="preserve"> </w:t>
            </w:r>
            <w:r w:rsidRPr="00E63761">
              <w:rPr>
                <w:sz w:val="24"/>
                <w:lang w:val="ru-RU"/>
              </w:rPr>
              <w:t>Х,</w:t>
            </w:r>
            <w:r w:rsidRPr="00E63761">
              <w:rPr>
                <w:spacing w:val="-7"/>
                <w:sz w:val="24"/>
                <w:lang w:val="ru-RU"/>
              </w:rPr>
              <w:t xml:space="preserve"> </w:t>
            </w:r>
            <w:r w:rsidRPr="00E63761">
              <w:rPr>
                <w:sz w:val="24"/>
                <w:lang w:val="ru-RU"/>
              </w:rPr>
              <w:t>х.</w:t>
            </w:r>
            <w:r w:rsidRPr="00E63761">
              <w:rPr>
                <w:spacing w:val="-7"/>
                <w:sz w:val="24"/>
                <w:lang w:val="ru-RU"/>
              </w:rPr>
              <w:t xml:space="preserve"> </w:t>
            </w:r>
            <w:r w:rsidRPr="00E63761">
              <w:rPr>
                <w:sz w:val="24"/>
                <w:lang w:val="ru-RU"/>
              </w:rPr>
              <w:t>Проведение</w:t>
            </w:r>
            <w:r w:rsidRPr="00E63761">
              <w:rPr>
                <w:spacing w:val="-7"/>
                <w:sz w:val="24"/>
                <w:lang w:val="ru-RU"/>
              </w:rPr>
              <w:t xml:space="preserve"> </w:t>
            </w:r>
            <w:r w:rsidRPr="00E63761">
              <w:rPr>
                <w:sz w:val="24"/>
                <w:lang w:val="ru-RU"/>
              </w:rPr>
              <w:t>звукового</w:t>
            </w:r>
            <w:r w:rsidRPr="00E63761">
              <w:rPr>
                <w:spacing w:val="-7"/>
                <w:sz w:val="24"/>
                <w:lang w:val="ru-RU"/>
              </w:rPr>
              <w:t xml:space="preserve"> </w:t>
            </w:r>
            <w:r w:rsidRPr="00E63761">
              <w:rPr>
                <w:sz w:val="24"/>
                <w:lang w:val="ru-RU"/>
              </w:rPr>
              <w:t>анализа</w:t>
            </w:r>
            <w:r w:rsidRPr="00E63761">
              <w:rPr>
                <w:spacing w:val="-7"/>
                <w:sz w:val="24"/>
                <w:lang w:val="ru-RU"/>
              </w:rPr>
              <w:t xml:space="preserve"> </w:t>
            </w:r>
            <w:r w:rsidRPr="00E63761">
              <w:rPr>
                <w:sz w:val="24"/>
                <w:lang w:val="ru-RU"/>
              </w:rPr>
              <w:t>слов с буквами Х, х</w:t>
            </w:r>
          </w:p>
        </w:tc>
      </w:tr>
      <w:tr w:rsidR="00015E64" w:rsidTr="00015E64">
        <w:trPr>
          <w:trHeight w:val="482"/>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69</w:t>
            </w:r>
          </w:p>
        </w:tc>
        <w:tc>
          <w:tcPr>
            <w:tcW w:w="9041" w:type="dxa"/>
          </w:tcPr>
          <w:p w:rsidR="00015E64" w:rsidRDefault="00015E64" w:rsidP="00015E64">
            <w:pPr>
              <w:pStyle w:val="TableParagraph"/>
              <w:ind w:left="61"/>
              <w:rPr>
                <w:sz w:val="24"/>
              </w:rPr>
            </w:pPr>
            <w:r w:rsidRPr="00E63761">
              <w:rPr>
                <w:sz w:val="24"/>
                <w:lang w:val="ru-RU"/>
              </w:rPr>
              <w:t>Знакомство</w:t>
            </w:r>
            <w:r w:rsidRPr="00E63761">
              <w:rPr>
                <w:spacing w:val="31"/>
                <w:sz w:val="24"/>
                <w:lang w:val="ru-RU"/>
              </w:rPr>
              <w:t xml:space="preserve"> </w:t>
            </w:r>
            <w:r w:rsidRPr="00E63761">
              <w:rPr>
                <w:sz w:val="24"/>
                <w:lang w:val="ru-RU"/>
              </w:rPr>
              <w:t>со</w:t>
            </w:r>
            <w:r w:rsidRPr="00E63761">
              <w:rPr>
                <w:spacing w:val="34"/>
                <w:sz w:val="24"/>
                <w:lang w:val="ru-RU"/>
              </w:rPr>
              <w:t xml:space="preserve"> </w:t>
            </w:r>
            <w:r w:rsidRPr="00E63761">
              <w:rPr>
                <w:sz w:val="24"/>
                <w:lang w:val="ru-RU"/>
              </w:rPr>
              <w:t>строчной</w:t>
            </w:r>
            <w:r w:rsidRPr="00E63761">
              <w:rPr>
                <w:spacing w:val="32"/>
                <w:sz w:val="24"/>
                <w:lang w:val="ru-RU"/>
              </w:rPr>
              <w:t xml:space="preserve"> </w:t>
            </w:r>
            <w:r w:rsidRPr="00E63761">
              <w:rPr>
                <w:sz w:val="24"/>
                <w:lang w:val="ru-RU"/>
              </w:rPr>
              <w:t>и</w:t>
            </w:r>
            <w:r w:rsidRPr="00E63761">
              <w:rPr>
                <w:spacing w:val="32"/>
                <w:sz w:val="24"/>
                <w:lang w:val="ru-RU"/>
              </w:rPr>
              <w:t xml:space="preserve"> </w:t>
            </w:r>
            <w:r w:rsidRPr="00E63761">
              <w:rPr>
                <w:sz w:val="24"/>
                <w:lang w:val="ru-RU"/>
              </w:rPr>
              <w:t>заглавной</w:t>
            </w:r>
            <w:r w:rsidRPr="00E63761">
              <w:rPr>
                <w:spacing w:val="32"/>
                <w:sz w:val="24"/>
                <w:lang w:val="ru-RU"/>
              </w:rPr>
              <w:t xml:space="preserve"> </w:t>
            </w:r>
            <w:r w:rsidRPr="00E63761">
              <w:rPr>
                <w:sz w:val="24"/>
                <w:lang w:val="ru-RU"/>
              </w:rPr>
              <w:t>буквами</w:t>
            </w:r>
            <w:r w:rsidRPr="00E63761">
              <w:rPr>
                <w:spacing w:val="32"/>
                <w:sz w:val="24"/>
                <w:lang w:val="ru-RU"/>
              </w:rPr>
              <w:t xml:space="preserve"> </w:t>
            </w:r>
            <w:r w:rsidRPr="00E63761">
              <w:rPr>
                <w:sz w:val="24"/>
                <w:lang w:val="ru-RU"/>
              </w:rPr>
              <w:t>Ю,</w:t>
            </w:r>
            <w:r w:rsidRPr="00E63761">
              <w:rPr>
                <w:spacing w:val="32"/>
                <w:sz w:val="24"/>
                <w:lang w:val="ru-RU"/>
              </w:rPr>
              <w:t xml:space="preserve"> </w:t>
            </w:r>
            <w:r w:rsidRPr="00E63761">
              <w:rPr>
                <w:sz w:val="24"/>
                <w:lang w:val="ru-RU"/>
              </w:rPr>
              <w:t>ю.</w:t>
            </w:r>
            <w:r w:rsidRPr="00E63761">
              <w:rPr>
                <w:spacing w:val="31"/>
                <w:sz w:val="24"/>
                <w:lang w:val="ru-RU"/>
              </w:rPr>
              <w:t xml:space="preserve"> </w:t>
            </w:r>
            <w:r w:rsidRPr="00E63761">
              <w:rPr>
                <w:sz w:val="24"/>
                <w:lang w:val="ru-RU"/>
              </w:rPr>
              <w:t>Проведение</w:t>
            </w:r>
            <w:r w:rsidRPr="00E63761">
              <w:rPr>
                <w:spacing w:val="30"/>
                <w:sz w:val="24"/>
                <w:lang w:val="ru-RU"/>
              </w:rPr>
              <w:t xml:space="preserve"> </w:t>
            </w:r>
            <w:r w:rsidRPr="00E63761">
              <w:rPr>
                <w:sz w:val="24"/>
                <w:lang w:val="ru-RU"/>
              </w:rPr>
              <w:t>звукового</w:t>
            </w:r>
            <w:r w:rsidRPr="00E63761">
              <w:rPr>
                <w:spacing w:val="33"/>
                <w:sz w:val="24"/>
                <w:lang w:val="ru-RU"/>
              </w:rPr>
              <w:t xml:space="preserve"> </w:t>
            </w:r>
            <w:r w:rsidRPr="00E63761">
              <w:rPr>
                <w:sz w:val="24"/>
                <w:lang w:val="ru-RU"/>
              </w:rPr>
              <w:t xml:space="preserve">анализа слов с буквами Ю, ю. </w:t>
            </w:r>
            <w:r>
              <w:rPr>
                <w:sz w:val="24"/>
              </w:rPr>
              <w:t>Звуки [й'у], ['у]</w:t>
            </w:r>
          </w:p>
        </w:tc>
      </w:tr>
      <w:tr w:rsidR="00015E64" w:rsidTr="00015E64">
        <w:trPr>
          <w:trHeight w:val="482"/>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70</w:t>
            </w:r>
          </w:p>
        </w:tc>
        <w:tc>
          <w:tcPr>
            <w:tcW w:w="9041" w:type="dxa"/>
          </w:tcPr>
          <w:p w:rsidR="00015E64" w:rsidRPr="00E63761" w:rsidRDefault="00015E64" w:rsidP="00015E64">
            <w:pPr>
              <w:pStyle w:val="TableParagraph"/>
              <w:ind w:left="61"/>
              <w:rPr>
                <w:sz w:val="24"/>
                <w:lang w:val="ru-RU"/>
              </w:rPr>
            </w:pPr>
            <w:r w:rsidRPr="00E63761">
              <w:rPr>
                <w:sz w:val="24"/>
                <w:lang w:val="ru-RU"/>
              </w:rPr>
              <w:t>Отработка</w:t>
            </w:r>
            <w:r w:rsidRPr="00E63761">
              <w:rPr>
                <w:spacing w:val="80"/>
                <w:sz w:val="24"/>
                <w:lang w:val="ru-RU"/>
              </w:rPr>
              <w:t xml:space="preserve"> </w:t>
            </w:r>
            <w:r w:rsidRPr="00E63761">
              <w:rPr>
                <w:sz w:val="24"/>
                <w:lang w:val="ru-RU"/>
              </w:rPr>
              <w:t>навыка</w:t>
            </w:r>
            <w:r w:rsidRPr="00E63761">
              <w:rPr>
                <w:spacing w:val="80"/>
                <w:sz w:val="24"/>
                <w:lang w:val="ru-RU"/>
              </w:rPr>
              <w:t xml:space="preserve"> </w:t>
            </w:r>
            <w:r w:rsidRPr="00E63761">
              <w:rPr>
                <w:sz w:val="24"/>
                <w:lang w:val="ru-RU"/>
              </w:rPr>
              <w:t>чтения.</w:t>
            </w:r>
            <w:r w:rsidRPr="00E63761">
              <w:rPr>
                <w:spacing w:val="80"/>
                <w:sz w:val="24"/>
                <w:lang w:val="ru-RU"/>
              </w:rPr>
              <w:t xml:space="preserve"> </w:t>
            </w:r>
            <w:r w:rsidRPr="00E63761">
              <w:rPr>
                <w:sz w:val="24"/>
                <w:lang w:val="ru-RU"/>
              </w:rPr>
              <w:t>На</w:t>
            </w:r>
            <w:r w:rsidRPr="00E63761">
              <w:rPr>
                <w:spacing w:val="80"/>
                <w:sz w:val="24"/>
                <w:lang w:val="ru-RU"/>
              </w:rPr>
              <w:t xml:space="preserve"> </w:t>
            </w:r>
            <w:r w:rsidRPr="00E63761">
              <w:rPr>
                <w:sz w:val="24"/>
                <w:lang w:val="ru-RU"/>
              </w:rPr>
              <w:t>примере</w:t>
            </w:r>
            <w:r w:rsidRPr="00E63761">
              <w:rPr>
                <w:spacing w:val="80"/>
                <w:sz w:val="24"/>
                <w:lang w:val="ru-RU"/>
              </w:rPr>
              <w:t xml:space="preserve"> </w:t>
            </w:r>
            <w:r w:rsidRPr="00E63761">
              <w:rPr>
                <w:sz w:val="24"/>
                <w:lang w:val="ru-RU"/>
              </w:rPr>
              <w:t>произведения</w:t>
            </w:r>
            <w:r w:rsidRPr="00E63761">
              <w:rPr>
                <w:spacing w:val="80"/>
                <w:sz w:val="24"/>
                <w:lang w:val="ru-RU"/>
              </w:rPr>
              <w:t xml:space="preserve"> </w:t>
            </w:r>
            <w:r w:rsidRPr="00E63761">
              <w:rPr>
                <w:sz w:val="24"/>
                <w:lang w:val="ru-RU"/>
              </w:rPr>
              <w:t>Л.Н.</w:t>
            </w:r>
            <w:r w:rsidRPr="00E63761">
              <w:rPr>
                <w:spacing w:val="80"/>
                <w:sz w:val="24"/>
                <w:lang w:val="ru-RU"/>
              </w:rPr>
              <w:t xml:space="preserve"> </w:t>
            </w:r>
            <w:r w:rsidRPr="00E63761">
              <w:rPr>
                <w:sz w:val="24"/>
                <w:lang w:val="ru-RU"/>
              </w:rPr>
              <w:t>Толстого</w:t>
            </w:r>
            <w:r w:rsidRPr="00E63761">
              <w:rPr>
                <w:spacing w:val="80"/>
                <w:sz w:val="24"/>
                <w:lang w:val="ru-RU"/>
              </w:rPr>
              <w:t xml:space="preserve"> </w:t>
            </w:r>
            <w:r w:rsidRPr="00E63761">
              <w:rPr>
                <w:sz w:val="24"/>
                <w:lang w:val="ru-RU"/>
              </w:rPr>
              <w:t>"Ехали</w:t>
            </w:r>
            <w:r w:rsidRPr="00E63761">
              <w:rPr>
                <w:spacing w:val="80"/>
                <w:sz w:val="24"/>
                <w:lang w:val="ru-RU"/>
              </w:rPr>
              <w:t xml:space="preserve"> </w:t>
            </w:r>
            <w:r w:rsidRPr="00E63761">
              <w:rPr>
                <w:sz w:val="24"/>
                <w:lang w:val="ru-RU"/>
              </w:rPr>
              <w:t xml:space="preserve">два </w:t>
            </w:r>
            <w:r w:rsidRPr="00E63761">
              <w:rPr>
                <w:spacing w:val="-2"/>
                <w:sz w:val="24"/>
                <w:lang w:val="ru-RU"/>
              </w:rPr>
              <w:t>мужика..."</w:t>
            </w:r>
          </w:p>
        </w:tc>
      </w:tr>
      <w:tr w:rsidR="00015E64" w:rsidTr="00015E64">
        <w:trPr>
          <w:trHeight w:val="482"/>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71</w:t>
            </w:r>
          </w:p>
        </w:tc>
        <w:tc>
          <w:tcPr>
            <w:tcW w:w="9041" w:type="dxa"/>
          </w:tcPr>
          <w:p w:rsidR="00015E64" w:rsidRPr="00E63761" w:rsidRDefault="00015E64" w:rsidP="00015E64">
            <w:pPr>
              <w:pStyle w:val="TableParagraph"/>
              <w:ind w:left="61" w:right="57"/>
              <w:rPr>
                <w:sz w:val="24"/>
                <w:lang w:val="ru-RU"/>
              </w:rPr>
            </w:pPr>
            <w:r w:rsidRPr="00E63761">
              <w:rPr>
                <w:sz w:val="24"/>
                <w:lang w:val="ru-RU"/>
              </w:rPr>
              <w:t>Знакомство</w:t>
            </w:r>
            <w:r w:rsidRPr="00E63761">
              <w:rPr>
                <w:spacing w:val="-7"/>
                <w:sz w:val="24"/>
                <w:lang w:val="ru-RU"/>
              </w:rPr>
              <w:t xml:space="preserve"> </w:t>
            </w:r>
            <w:r w:rsidRPr="00E63761">
              <w:rPr>
                <w:sz w:val="24"/>
                <w:lang w:val="ru-RU"/>
              </w:rPr>
              <w:t>со</w:t>
            </w:r>
            <w:r w:rsidRPr="00E63761">
              <w:rPr>
                <w:spacing w:val="-7"/>
                <w:sz w:val="24"/>
                <w:lang w:val="ru-RU"/>
              </w:rPr>
              <w:t xml:space="preserve"> </w:t>
            </w:r>
            <w:r w:rsidRPr="00E63761">
              <w:rPr>
                <w:sz w:val="24"/>
                <w:lang w:val="ru-RU"/>
              </w:rPr>
              <w:t>строчной</w:t>
            </w:r>
            <w:r w:rsidRPr="00E63761">
              <w:rPr>
                <w:spacing w:val="-6"/>
                <w:sz w:val="24"/>
                <w:lang w:val="ru-RU"/>
              </w:rPr>
              <w:t xml:space="preserve"> </w:t>
            </w:r>
            <w:r w:rsidRPr="00E63761">
              <w:rPr>
                <w:sz w:val="24"/>
                <w:lang w:val="ru-RU"/>
              </w:rPr>
              <w:t>и</w:t>
            </w:r>
            <w:r w:rsidRPr="00E63761">
              <w:rPr>
                <w:spacing w:val="-8"/>
                <w:sz w:val="24"/>
                <w:lang w:val="ru-RU"/>
              </w:rPr>
              <w:t xml:space="preserve"> </w:t>
            </w:r>
            <w:r w:rsidRPr="00E63761">
              <w:rPr>
                <w:sz w:val="24"/>
                <w:lang w:val="ru-RU"/>
              </w:rPr>
              <w:t>заглавной</w:t>
            </w:r>
            <w:r w:rsidRPr="00E63761">
              <w:rPr>
                <w:spacing w:val="-6"/>
                <w:sz w:val="24"/>
                <w:lang w:val="ru-RU"/>
              </w:rPr>
              <w:t xml:space="preserve"> </w:t>
            </w:r>
            <w:r w:rsidRPr="00E63761">
              <w:rPr>
                <w:sz w:val="24"/>
                <w:lang w:val="ru-RU"/>
              </w:rPr>
              <w:t>буквами</w:t>
            </w:r>
            <w:r w:rsidRPr="00E63761">
              <w:rPr>
                <w:spacing w:val="-6"/>
                <w:sz w:val="24"/>
                <w:lang w:val="ru-RU"/>
              </w:rPr>
              <w:t xml:space="preserve"> </w:t>
            </w:r>
            <w:r w:rsidRPr="00E63761">
              <w:rPr>
                <w:sz w:val="24"/>
                <w:lang w:val="ru-RU"/>
              </w:rPr>
              <w:t>Ц,</w:t>
            </w:r>
            <w:r w:rsidRPr="00E63761">
              <w:rPr>
                <w:spacing w:val="-7"/>
                <w:sz w:val="24"/>
                <w:lang w:val="ru-RU"/>
              </w:rPr>
              <w:t xml:space="preserve"> </w:t>
            </w:r>
            <w:r w:rsidRPr="00E63761">
              <w:rPr>
                <w:sz w:val="24"/>
                <w:lang w:val="ru-RU"/>
              </w:rPr>
              <w:t>ц.</w:t>
            </w:r>
            <w:r w:rsidRPr="00E63761">
              <w:rPr>
                <w:spacing w:val="-7"/>
                <w:sz w:val="24"/>
                <w:lang w:val="ru-RU"/>
              </w:rPr>
              <w:t xml:space="preserve"> </w:t>
            </w:r>
            <w:r w:rsidRPr="00E63761">
              <w:rPr>
                <w:sz w:val="24"/>
                <w:lang w:val="ru-RU"/>
              </w:rPr>
              <w:t>Проведение</w:t>
            </w:r>
            <w:r w:rsidRPr="00E63761">
              <w:rPr>
                <w:spacing w:val="-8"/>
                <w:sz w:val="24"/>
                <w:lang w:val="ru-RU"/>
              </w:rPr>
              <w:t xml:space="preserve"> </w:t>
            </w:r>
            <w:r w:rsidRPr="00E63761">
              <w:rPr>
                <w:sz w:val="24"/>
                <w:lang w:val="ru-RU"/>
              </w:rPr>
              <w:t>звукового</w:t>
            </w:r>
            <w:r w:rsidRPr="00E63761">
              <w:rPr>
                <w:spacing w:val="-7"/>
                <w:sz w:val="24"/>
                <w:lang w:val="ru-RU"/>
              </w:rPr>
              <w:t xml:space="preserve"> </w:t>
            </w:r>
            <w:r w:rsidRPr="00E63761">
              <w:rPr>
                <w:sz w:val="24"/>
                <w:lang w:val="ru-RU"/>
              </w:rPr>
              <w:t>анализа</w:t>
            </w:r>
            <w:r w:rsidRPr="00E63761">
              <w:rPr>
                <w:spacing w:val="-8"/>
                <w:sz w:val="24"/>
                <w:lang w:val="ru-RU"/>
              </w:rPr>
              <w:t xml:space="preserve"> </w:t>
            </w:r>
            <w:r w:rsidRPr="00E63761">
              <w:rPr>
                <w:sz w:val="24"/>
                <w:lang w:val="ru-RU"/>
              </w:rPr>
              <w:t>слов с буквами Ц, ц. Согласный звук [ц]</w:t>
            </w:r>
          </w:p>
        </w:tc>
      </w:tr>
      <w:tr w:rsidR="00015E64" w:rsidTr="00015E64">
        <w:trPr>
          <w:trHeight w:val="482"/>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72</w:t>
            </w:r>
          </w:p>
        </w:tc>
        <w:tc>
          <w:tcPr>
            <w:tcW w:w="9041" w:type="dxa"/>
          </w:tcPr>
          <w:p w:rsidR="00015E64" w:rsidRPr="00E63761" w:rsidRDefault="00015E64" w:rsidP="00015E64">
            <w:pPr>
              <w:pStyle w:val="TableParagraph"/>
              <w:ind w:left="61"/>
              <w:rPr>
                <w:sz w:val="24"/>
                <w:lang w:val="ru-RU"/>
              </w:rPr>
            </w:pPr>
            <w:r w:rsidRPr="00E63761">
              <w:rPr>
                <w:sz w:val="24"/>
                <w:lang w:val="ru-RU"/>
              </w:rPr>
              <w:t>Слушание</w:t>
            </w:r>
            <w:r w:rsidRPr="00E63761">
              <w:rPr>
                <w:spacing w:val="-2"/>
                <w:sz w:val="24"/>
                <w:lang w:val="ru-RU"/>
              </w:rPr>
              <w:t xml:space="preserve"> </w:t>
            </w:r>
            <w:r w:rsidRPr="00E63761">
              <w:rPr>
                <w:sz w:val="24"/>
                <w:lang w:val="ru-RU"/>
              </w:rPr>
              <w:t>стихотворений о</w:t>
            </w:r>
            <w:r w:rsidRPr="00E63761">
              <w:rPr>
                <w:spacing w:val="-1"/>
                <w:sz w:val="24"/>
                <w:lang w:val="ru-RU"/>
              </w:rPr>
              <w:t xml:space="preserve"> </w:t>
            </w:r>
            <w:r w:rsidRPr="00E63761">
              <w:rPr>
                <w:sz w:val="24"/>
                <w:lang w:val="ru-RU"/>
              </w:rPr>
              <w:t>животных. Произведение</w:t>
            </w:r>
            <w:r w:rsidRPr="00E63761">
              <w:rPr>
                <w:spacing w:val="-2"/>
                <w:sz w:val="24"/>
                <w:lang w:val="ru-RU"/>
              </w:rPr>
              <w:t xml:space="preserve"> </w:t>
            </w:r>
            <w:r w:rsidRPr="00E63761">
              <w:rPr>
                <w:sz w:val="24"/>
                <w:lang w:val="ru-RU"/>
              </w:rPr>
              <w:t>по</w:t>
            </w:r>
            <w:r w:rsidRPr="00E63761">
              <w:rPr>
                <w:spacing w:val="-1"/>
                <w:sz w:val="24"/>
                <w:lang w:val="ru-RU"/>
              </w:rPr>
              <w:t xml:space="preserve"> </w:t>
            </w:r>
            <w:r w:rsidRPr="00E63761">
              <w:rPr>
                <w:sz w:val="24"/>
                <w:lang w:val="ru-RU"/>
              </w:rPr>
              <w:t>выбору,</w:t>
            </w:r>
            <w:r w:rsidRPr="00E63761">
              <w:rPr>
                <w:spacing w:val="-1"/>
                <w:sz w:val="24"/>
                <w:lang w:val="ru-RU"/>
              </w:rPr>
              <w:t xml:space="preserve"> </w:t>
            </w:r>
            <w:r w:rsidRPr="00E63761">
              <w:rPr>
                <w:sz w:val="24"/>
                <w:lang w:val="ru-RU"/>
              </w:rPr>
              <w:t>например,</w:t>
            </w:r>
            <w:r w:rsidRPr="00E63761">
              <w:rPr>
                <w:spacing w:val="-1"/>
                <w:sz w:val="24"/>
                <w:lang w:val="ru-RU"/>
              </w:rPr>
              <w:t xml:space="preserve"> </w:t>
            </w:r>
            <w:r w:rsidRPr="00E63761">
              <w:rPr>
                <w:sz w:val="24"/>
                <w:lang w:val="ru-RU"/>
              </w:rPr>
              <w:t>А.А.</w:t>
            </w:r>
            <w:r w:rsidRPr="00E63761">
              <w:rPr>
                <w:spacing w:val="-1"/>
                <w:sz w:val="24"/>
                <w:lang w:val="ru-RU"/>
              </w:rPr>
              <w:t xml:space="preserve"> </w:t>
            </w:r>
            <w:r w:rsidRPr="00E63761">
              <w:rPr>
                <w:sz w:val="24"/>
                <w:lang w:val="ru-RU"/>
              </w:rPr>
              <w:t xml:space="preserve">Блок </w:t>
            </w:r>
            <w:r w:rsidRPr="00E63761">
              <w:rPr>
                <w:spacing w:val="-2"/>
                <w:sz w:val="24"/>
                <w:lang w:val="ru-RU"/>
              </w:rPr>
              <w:t>"Зайчик"</w:t>
            </w:r>
          </w:p>
        </w:tc>
      </w:tr>
      <w:tr w:rsidR="00015E64" w:rsidTr="00015E64">
        <w:trPr>
          <w:trHeight w:val="482"/>
        </w:trPr>
        <w:tc>
          <w:tcPr>
            <w:tcW w:w="1292" w:type="dxa"/>
          </w:tcPr>
          <w:p w:rsidR="00015E64" w:rsidRDefault="00015E64" w:rsidP="00015E64">
            <w:pPr>
              <w:pStyle w:val="TableParagraph"/>
              <w:spacing w:before="234"/>
              <w:rPr>
                <w:sz w:val="24"/>
              </w:rPr>
            </w:pPr>
            <w:r>
              <w:rPr>
                <w:sz w:val="24"/>
              </w:rPr>
              <w:t>Урок</w:t>
            </w:r>
            <w:r>
              <w:rPr>
                <w:spacing w:val="1"/>
                <w:sz w:val="24"/>
              </w:rPr>
              <w:t xml:space="preserve"> </w:t>
            </w:r>
            <w:r>
              <w:rPr>
                <w:spacing w:val="-5"/>
                <w:sz w:val="24"/>
              </w:rPr>
              <w:t>73</w:t>
            </w:r>
          </w:p>
        </w:tc>
        <w:tc>
          <w:tcPr>
            <w:tcW w:w="9041" w:type="dxa"/>
          </w:tcPr>
          <w:p w:rsidR="00015E64" w:rsidRPr="00E63761" w:rsidRDefault="00015E64" w:rsidP="00015E64">
            <w:pPr>
              <w:pStyle w:val="TableParagraph"/>
              <w:ind w:left="61" w:right="57"/>
              <w:rPr>
                <w:sz w:val="24"/>
                <w:lang w:val="ru-RU"/>
              </w:rPr>
            </w:pPr>
            <w:r w:rsidRPr="00E63761">
              <w:rPr>
                <w:sz w:val="24"/>
                <w:lang w:val="ru-RU"/>
              </w:rPr>
              <w:t>Знакомство</w:t>
            </w:r>
            <w:r w:rsidRPr="00E63761">
              <w:rPr>
                <w:spacing w:val="-4"/>
                <w:sz w:val="24"/>
                <w:lang w:val="ru-RU"/>
              </w:rPr>
              <w:t xml:space="preserve"> </w:t>
            </w:r>
            <w:r w:rsidRPr="00E63761">
              <w:rPr>
                <w:sz w:val="24"/>
                <w:lang w:val="ru-RU"/>
              </w:rPr>
              <w:t>со</w:t>
            </w:r>
            <w:r w:rsidRPr="00E63761">
              <w:rPr>
                <w:spacing w:val="-2"/>
                <w:sz w:val="24"/>
                <w:lang w:val="ru-RU"/>
              </w:rPr>
              <w:t xml:space="preserve"> </w:t>
            </w:r>
            <w:r w:rsidRPr="00E63761">
              <w:rPr>
                <w:sz w:val="24"/>
                <w:lang w:val="ru-RU"/>
              </w:rPr>
              <w:t>строчной</w:t>
            </w:r>
            <w:r w:rsidRPr="00E63761">
              <w:rPr>
                <w:spacing w:val="-4"/>
                <w:sz w:val="24"/>
                <w:lang w:val="ru-RU"/>
              </w:rPr>
              <w:t xml:space="preserve"> </w:t>
            </w:r>
            <w:r w:rsidRPr="00E63761">
              <w:rPr>
                <w:sz w:val="24"/>
                <w:lang w:val="ru-RU"/>
              </w:rPr>
              <w:t>и</w:t>
            </w:r>
            <w:r w:rsidRPr="00E63761">
              <w:rPr>
                <w:spacing w:val="-4"/>
                <w:sz w:val="24"/>
                <w:lang w:val="ru-RU"/>
              </w:rPr>
              <w:t xml:space="preserve"> </w:t>
            </w:r>
            <w:r w:rsidRPr="00E63761">
              <w:rPr>
                <w:sz w:val="24"/>
                <w:lang w:val="ru-RU"/>
              </w:rPr>
              <w:t>заглавной</w:t>
            </w:r>
            <w:r w:rsidRPr="00E63761">
              <w:rPr>
                <w:spacing w:val="-4"/>
                <w:sz w:val="24"/>
                <w:lang w:val="ru-RU"/>
              </w:rPr>
              <w:t xml:space="preserve"> </w:t>
            </w:r>
            <w:r w:rsidRPr="00E63761">
              <w:rPr>
                <w:sz w:val="24"/>
                <w:lang w:val="ru-RU"/>
              </w:rPr>
              <w:t>буквами</w:t>
            </w:r>
            <w:r w:rsidRPr="00E63761">
              <w:rPr>
                <w:spacing w:val="-1"/>
                <w:sz w:val="24"/>
                <w:lang w:val="ru-RU"/>
              </w:rPr>
              <w:t xml:space="preserve"> </w:t>
            </w:r>
            <w:r w:rsidRPr="00E63761">
              <w:rPr>
                <w:sz w:val="24"/>
                <w:lang w:val="ru-RU"/>
              </w:rPr>
              <w:t>Э,</w:t>
            </w:r>
            <w:r w:rsidRPr="00E63761">
              <w:rPr>
                <w:spacing w:val="-4"/>
                <w:sz w:val="24"/>
                <w:lang w:val="ru-RU"/>
              </w:rPr>
              <w:t xml:space="preserve"> </w:t>
            </w:r>
            <w:r w:rsidRPr="00E63761">
              <w:rPr>
                <w:sz w:val="24"/>
                <w:lang w:val="ru-RU"/>
              </w:rPr>
              <w:t>э.</w:t>
            </w:r>
            <w:r w:rsidRPr="00E63761">
              <w:rPr>
                <w:spacing w:val="-4"/>
                <w:sz w:val="24"/>
                <w:lang w:val="ru-RU"/>
              </w:rPr>
              <w:t xml:space="preserve"> </w:t>
            </w:r>
            <w:r w:rsidRPr="00E63761">
              <w:rPr>
                <w:sz w:val="24"/>
                <w:lang w:val="ru-RU"/>
              </w:rPr>
              <w:t>Проведение</w:t>
            </w:r>
            <w:r w:rsidRPr="00E63761">
              <w:rPr>
                <w:spacing w:val="-5"/>
                <w:sz w:val="24"/>
                <w:lang w:val="ru-RU"/>
              </w:rPr>
              <w:t xml:space="preserve"> </w:t>
            </w:r>
            <w:r w:rsidRPr="00E63761">
              <w:rPr>
                <w:sz w:val="24"/>
                <w:lang w:val="ru-RU"/>
              </w:rPr>
              <w:t>звукового</w:t>
            </w:r>
            <w:r w:rsidRPr="00E63761">
              <w:rPr>
                <w:spacing w:val="-4"/>
                <w:sz w:val="24"/>
                <w:lang w:val="ru-RU"/>
              </w:rPr>
              <w:t xml:space="preserve"> </w:t>
            </w:r>
            <w:r w:rsidRPr="00E63761">
              <w:rPr>
                <w:sz w:val="24"/>
                <w:lang w:val="ru-RU"/>
              </w:rPr>
              <w:t>анализа</w:t>
            </w:r>
            <w:r w:rsidRPr="00E63761">
              <w:rPr>
                <w:spacing w:val="-5"/>
                <w:sz w:val="24"/>
                <w:lang w:val="ru-RU"/>
              </w:rPr>
              <w:t xml:space="preserve"> </w:t>
            </w:r>
            <w:r w:rsidRPr="00E63761">
              <w:rPr>
                <w:sz w:val="24"/>
                <w:lang w:val="ru-RU"/>
              </w:rPr>
              <w:t>слов с буквами Э, э. Звук [э]</w:t>
            </w:r>
          </w:p>
        </w:tc>
      </w:tr>
      <w:tr w:rsidR="00015E64" w:rsidTr="00015E64">
        <w:trPr>
          <w:trHeight w:val="482"/>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74</w:t>
            </w:r>
          </w:p>
        </w:tc>
        <w:tc>
          <w:tcPr>
            <w:tcW w:w="9041" w:type="dxa"/>
          </w:tcPr>
          <w:p w:rsidR="00015E64" w:rsidRPr="00E63761" w:rsidRDefault="00015E64" w:rsidP="00015E64">
            <w:pPr>
              <w:pStyle w:val="TableParagraph"/>
              <w:ind w:left="61"/>
              <w:rPr>
                <w:sz w:val="24"/>
                <w:lang w:val="ru-RU"/>
              </w:rPr>
            </w:pPr>
            <w:r w:rsidRPr="00E63761">
              <w:rPr>
                <w:sz w:val="24"/>
                <w:lang w:val="ru-RU"/>
              </w:rPr>
              <w:t>Отработка</w:t>
            </w:r>
            <w:r w:rsidRPr="00E63761">
              <w:rPr>
                <w:spacing w:val="-13"/>
                <w:sz w:val="24"/>
                <w:lang w:val="ru-RU"/>
              </w:rPr>
              <w:t xml:space="preserve"> </w:t>
            </w:r>
            <w:r w:rsidRPr="00E63761">
              <w:rPr>
                <w:sz w:val="24"/>
                <w:lang w:val="ru-RU"/>
              </w:rPr>
              <w:t>техники</w:t>
            </w:r>
            <w:r w:rsidRPr="00E63761">
              <w:rPr>
                <w:spacing w:val="-11"/>
                <w:sz w:val="24"/>
                <w:lang w:val="ru-RU"/>
              </w:rPr>
              <w:t xml:space="preserve"> </w:t>
            </w:r>
            <w:r w:rsidRPr="00E63761">
              <w:rPr>
                <w:sz w:val="24"/>
                <w:lang w:val="ru-RU"/>
              </w:rPr>
              <w:t>чтения.</w:t>
            </w:r>
            <w:r w:rsidRPr="00E63761">
              <w:rPr>
                <w:spacing w:val="-12"/>
                <w:sz w:val="24"/>
                <w:lang w:val="ru-RU"/>
              </w:rPr>
              <w:t xml:space="preserve"> </w:t>
            </w:r>
            <w:r w:rsidRPr="00E63761">
              <w:rPr>
                <w:sz w:val="24"/>
                <w:lang w:val="ru-RU"/>
              </w:rPr>
              <w:t>На</w:t>
            </w:r>
            <w:r w:rsidRPr="00E63761">
              <w:rPr>
                <w:spacing w:val="-13"/>
                <w:sz w:val="24"/>
                <w:lang w:val="ru-RU"/>
              </w:rPr>
              <w:t xml:space="preserve"> </w:t>
            </w:r>
            <w:r w:rsidRPr="00E63761">
              <w:rPr>
                <w:sz w:val="24"/>
                <w:lang w:val="ru-RU"/>
              </w:rPr>
              <w:t>примере</w:t>
            </w:r>
            <w:r w:rsidRPr="00E63761">
              <w:rPr>
                <w:spacing w:val="-13"/>
                <w:sz w:val="24"/>
                <w:lang w:val="ru-RU"/>
              </w:rPr>
              <w:t xml:space="preserve"> </w:t>
            </w:r>
            <w:r w:rsidRPr="00E63761">
              <w:rPr>
                <w:sz w:val="24"/>
                <w:lang w:val="ru-RU"/>
              </w:rPr>
              <w:t>произведений</w:t>
            </w:r>
            <w:r w:rsidRPr="00E63761">
              <w:rPr>
                <w:spacing w:val="-11"/>
                <w:sz w:val="24"/>
                <w:lang w:val="ru-RU"/>
              </w:rPr>
              <w:t xml:space="preserve"> </w:t>
            </w:r>
            <w:r w:rsidRPr="00E63761">
              <w:rPr>
                <w:sz w:val="24"/>
                <w:lang w:val="ru-RU"/>
              </w:rPr>
              <w:t>В.Д.</w:t>
            </w:r>
            <w:r w:rsidRPr="00E63761">
              <w:rPr>
                <w:spacing w:val="-12"/>
                <w:sz w:val="24"/>
                <w:lang w:val="ru-RU"/>
              </w:rPr>
              <w:t xml:space="preserve"> </w:t>
            </w:r>
            <w:r w:rsidRPr="00E63761">
              <w:rPr>
                <w:sz w:val="24"/>
                <w:lang w:val="ru-RU"/>
              </w:rPr>
              <w:t>Берестов.</w:t>
            </w:r>
            <w:r w:rsidRPr="00E63761">
              <w:rPr>
                <w:spacing w:val="-10"/>
                <w:sz w:val="24"/>
                <w:lang w:val="ru-RU"/>
              </w:rPr>
              <w:t xml:space="preserve"> </w:t>
            </w:r>
            <w:r w:rsidRPr="00E63761">
              <w:rPr>
                <w:sz w:val="24"/>
                <w:lang w:val="ru-RU"/>
              </w:rPr>
              <w:t>"Читалочка".</w:t>
            </w:r>
            <w:r w:rsidRPr="00E63761">
              <w:rPr>
                <w:spacing w:val="-4"/>
                <w:sz w:val="24"/>
                <w:lang w:val="ru-RU"/>
              </w:rPr>
              <w:t xml:space="preserve"> </w:t>
            </w:r>
            <w:r w:rsidRPr="00E63761">
              <w:rPr>
                <w:sz w:val="24"/>
                <w:lang w:val="ru-RU"/>
              </w:rPr>
              <w:t>Е.И. Чарушин. "Как мальчик Женя научился говорить букву р</w:t>
            </w:r>
          </w:p>
        </w:tc>
      </w:tr>
      <w:tr w:rsidR="00015E64" w:rsidTr="00015E64">
        <w:trPr>
          <w:trHeight w:val="482"/>
        </w:trPr>
        <w:tc>
          <w:tcPr>
            <w:tcW w:w="1292" w:type="dxa"/>
          </w:tcPr>
          <w:p w:rsidR="00015E64" w:rsidRDefault="00015E64" w:rsidP="00015E64">
            <w:pPr>
              <w:pStyle w:val="TableParagraph"/>
              <w:rPr>
                <w:sz w:val="24"/>
              </w:rPr>
            </w:pPr>
            <w:r>
              <w:rPr>
                <w:sz w:val="24"/>
              </w:rPr>
              <w:t>Урок</w:t>
            </w:r>
            <w:r>
              <w:rPr>
                <w:spacing w:val="1"/>
                <w:sz w:val="24"/>
              </w:rPr>
              <w:t xml:space="preserve"> </w:t>
            </w:r>
            <w:r>
              <w:rPr>
                <w:spacing w:val="-5"/>
                <w:sz w:val="24"/>
              </w:rPr>
              <w:t>75</w:t>
            </w:r>
          </w:p>
        </w:tc>
        <w:tc>
          <w:tcPr>
            <w:tcW w:w="9041" w:type="dxa"/>
          </w:tcPr>
          <w:p w:rsidR="00015E64" w:rsidRPr="00E63761" w:rsidRDefault="00015E64" w:rsidP="00015E64">
            <w:pPr>
              <w:pStyle w:val="TableParagraph"/>
              <w:ind w:left="61"/>
              <w:rPr>
                <w:sz w:val="24"/>
                <w:lang w:val="ru-RU"/>
              </w:rPr>
            </w:pPr>
            <w:r w:rsidRPr="00E63761">
              <w:rPr>
                <w:sz w:val="24"/>
                <w:lang w:val="ru-RU"/>
              </w:rPr>
              <w:t>Знакомство</w:t>
            </w:r>
            <w:r w:rsidRPr="00E63761">
              <w:rPr>
                <w:spacing w:val="-3"/>
                <w:sz w:val="24"/>
                <w:lang w:val="ru-RU"/>
              </w:rPr>
              <w:t xml:space="preserve"> </w:t>
            </w:r>
            <w:r w:rsidRPr="00E63761">
              <w:rPr>
                <w:sz w:val="24"/>
                <w:lang w:val="ru-RU"/>
              </w:rPr>
              <w:t>со</w:t>
            </w:r>
            <w:r w:rsidRPr="00E63761">
              <w:rPr>
                <w:spacing w:val="-2"/>
                <w:sz w:val="24"/>
                <w:lang w:val="ru-RU"/>
              </w:rPr>
              <w:t xml:space="preserve"> </w:t>
            </w:r>
            <w:r w:rsidRPr="00E63761">
              <w:rPr>
                <w:sz w:val="24"/>
                <w:lang w:val="ru-RU"/>
              </w:rPr>
              <w:t>строчной</w:t>
            </w:r>
            <w:r w:rsidRPr="00E63761">
              <w:rPr>
                <w:spacing w:val="-3"/>
                <w:sz w:val="24"/>
                <w:lang w:val="ru-RU"/>
              </w:rPr>
              <w:t xml:space="preserve"> </w:t>
            </w:r>
            <w:r w:rsidRPr="00E63761">
              <w:rPr>
                <w:sz w:val="24"/>
                <w:lang w:val="ru-RU"/>
              </w:rPr>
              <w:t>и</w:t>
            </w:r>
            <w:r w:rsidRPr="00E63761">
              <w:rPr>
                <w:spacing w:val="-2"/>
                <w:sz w:val="24"/>
                <w:lang w:val="ru-RU"/>
              </w:rPr>
              <w:t xml:space="preserve"> </w:t>
            </w:r>
            <w:r w:rsidRPr="00E63761">
              <w:rPr>
                <w:sz w:val="24"/>
                <w:lang w:val="ru-RU"/>
              </w:rPr>
              <w:t>заглавной</w:t>
            </w:r>
            <w:r w:rsidRPr="00E63761">
              <w:rPr>
                <w:spacing w:val="-5"/>
                <w:sz w:val="24"/>
                <w:lang w:val="ru-RU"/>
              </w:rPr>
              <w:t xml:space="preserve"> </w:t>
            </w:r>
            <w:r w:rsidRPr="00E63761">
              <w:rPr>
                <w:sz w:val="24"/>
                <w:lang w:val="ru-RU"/>
              </w:rPr>
              <w:t>буквами</w:t>
            </w:r>
            <w:r w:rsidRPr="00E63761">
              <w:rPr>
                <w:spacing w:val="-2"/>
                <w:sz w:val="24"/>
                <w:lang w:val="ru-RU"/>
              </w:rPr>
              <w:t xml:space="preserve"> </w:t>
            </w:r>
            <w:r w:rsidRPr="00E63761">
              <w:rPr>
                <w:sz w:val="24"/>
                <w:lang w:val="ru-RU"/>
              </w:rPr>
              <w:t>Щ,</w:t>
            </w:r>
            <w:r w:rsidRPr="00E63761">
              <w:rPr>
                <w:spacing w:val="-3"/>
                <w:sz w:val="24"/>
                <w:lang w:val="ru-RU"/>
              </w:rPr>
              <w:t xml:space="preserve"> </w:t>
            </w:r>
            <w:r w:rsidRPr="00E63761">
              <w:rPr>
                <w:sz w:val="24"/>
                <w:lang w:val="ru-RU"/>
              </w:rPr>
              <w:t>щ.</w:t>
            </w:r>
            <w:r w:rsidRPr="00E63761">
              <w:rPr>
                <w:spacing w:val="-2"/>
                <w:sz w:val="24"/>
                <w:lang w:val="ru-RU"/>
              </w:rPr>
              <w:t xml:space="preserve"> </w:t>
            </w:r>
            <w:r w:rsidRPr="00E63761">
              <w:rPr>
                <w:sz w:val="24"/>
                <w:lang w:val="ru-RU"/>
              </w:rPr>
              <w:t>Звук</w:t>
            </w:r>
            <w:r w:rsidRPr="00E63761">
              <w:rPr>
                <w:spacing w:val="-2"/>
                <w:sz w:val="24"/>
                <w:lang w:val="ru-RU"/>
              </w:rPr>
              <w:t xml:space="preserve"> </w:t>
            </w:r>
            <w:r w:rsidRPr="00E63761">
              <w:rPr>
                <w:spacing w:val="-4"/>
                <w:sz w:val="24"/>
                <w:lang w:val="ru-RU"/>
              </w:rPr>
              <w:t>[щ']</w:t>
            </w:r>
          </w:p>
        </w:tc>
      </w:tr>
      <w:tr w:rsidR="00015E64" w:rsidTr="00015E64">
        <w:trPr>
          <w:trHeight w:val="482"/>
        </w:trPr>
        <w:tc>
          <w:tcPr>
            <w:tcW w:w="1292" w:type="dxa"/>
          </w:tcPr>
          <w:p w:rsidR="00015E64" w:rsidRDefault="00015E64" w:rsidP="00015E64">
            <w:pPr>
              <w:pStyle w:val="TableParagraph"/>
              <w:spacing w:before="92"/>
              <w:rPr>
                <w:sz w:val="24"/>
              </w:rPr>
            </w:pPr>
            <w:r>
              <w:rPr>
                <w:sz w:val="24"/>
              </w:rPr>
              <w:t>Урок</w:t>
            </w:r>
            <w:r>
              <w:rPr>
                <w:spacing w:val="1"/>
                <w:sz w:val="24"/>
              </w:rPr>
              <w:t xml:space="preserve"> </w:t>
            </w:r>
            <w:r>
              <w:rPr>
                <w:spacing w:val="-5"/>
                <w:sz w:val="24"/>
              </w:rPr>
              <w:t>76</w:t>
            </w:r>
          </w:p>
        </w:tc>
        <w:tc>
          <w:tcPr>
            <w:tcW w:w="9041" w:type="dxa"/>
          </w:tcPr>
          <w:p w:rsidR="00015E64" w:rsidRPr="00E63761" w:rsidRDefault="00015E64" w:rsidP="00015E64">
            <w:pPr>
              <w:pStyle w:val="TableParagraph"/>
              <w:spacing w:before="92"/>
              <w:ind w:left="61"/>
              <w:rPr>
                <w:sz w:val="24"/>
                <w:lang w:val="ru-RU"/>
              </w:rPr>
            </w:pPr>
            <w:r w:rsidRPr="00E63761">
              <w:rPr>
                <w:sz w:val="24"/>
                <w:lang w:val="ru-RU"/>
              </w:rPr>
              <w:t>Проведение</w:t>
            </w:r>
            <w:r w:rsidRPr="00E63761">
              <w:rPr>
                <w:spacing w:val="-3"/>
                <w:sz w:val="24"/>
                <w:lang w:val="ru-RU"/>
              </w:rPr>
              <w:t xml:space="preserve"> </w:t>
            </w:r>
            <w:r w:rsidRPr="00E63761">
              <w:rPr>
                <w:sz w:val="24"/>
                <w:lang w:val="ru-RU"/>
              </w:rPr>
              <w:t>звукового</w:t>
            </w:r>
            <w:r w:rsidRPr="00E63761">
              <w:rPr>
                <w:spacing w:val="-1"/>
                <w:sz w:val="24"/>
                <w:lang w:val="ru-RU"/>
              </w:rPr>
              <w:t xml:space="preserve"> </w:t>
            </w:r>
            <w:r w:rsidRPr="00E63761">
              <w:rPr>
                <w:sz w:val="24"/>
                <w:lang w:val="ru-RU"/>
              </w:rPr>
              <w:t>анализа</w:t>
            </w:r>
            <w:r w:rsidRPr="00E63761">
              <w:rPr>
                <w:spacing w:val="-2"/>
                <w:sz w:val="24"/>
                <w:lang w:val="ru-RU"/>
              </w:rPr>
              <w:t xml:space="preserve"> </w:t>
            </w:r>
            <w:r w:rsidRPr="00E63761">
              <w:rPr>
                <w:sz w:val="24"/>
                <w:lang w:val="ru-RU"/>
              </w:rPr>
              <w:t>слов</w:t>
            </w:r>
            <w:r w:rsidRPr="00E63761">
              <w:rPr>
                <w:spacing w:val="-2"/>
                <w:sz w:val="24"/>
                <w:lang w:val="ru-RU"/>
              </w:rPr>
              <w:t xml:space="preserve"> </w:t>
            </w:r>
            <w:r w:rsidRPr="00E63761">
              <w:rPr>
                <w:sz w:val="24"/>
                <w:lang w:val="ru-RU"/>
              </w:rPr>
              <w:t>с</w:t>
            </w:r>
            <w:r w:rsidRPr="00E63761">
              <w:rPr>
                <w:spacing w:val="-4"/>
                <w:sz w:val="24"/>
                <w:lang w:val="ru-RU"/>
              </w:rPr>
              <w:t xml:space="preserve"> </w:t>
            </w:r>
            <w:r w:rsidRPr="00E63761">
              <w:rPr>
                <w:sz w:val="24"/>
                <w:lang w:val="ru-RU"/>
              </w:rPr>
              <w:t>буквами</w:t>
            </w:r>
            <w:r w:rsidRPr="00E63761">
              <w:rPr>
                <w:spacing w:val="-1"/>
                <w:sz w:val="24"/>
                <w:lang w:val="ru-RU"/>
              </w:rPr>
              <w:t xml:space="preserve"> </w:t>
            </w:r>
            <w:r w:rsidRPr="00E63761">
              <w:rPr>
                <w:sz w:val="24"/>
                <w:lang w:val="ru-RU"/>
              </w:rPr>
              <w:t>Щ,</w:t>
            </w:r>
            <w:r w:rsidRPr="00E63761">
              <w:rPr>
                <w:spacing w:val="-2"/>
                <w:sz w:val="24"/>
                <w:lang w:val="ru-RU"/>
              </w:rPr>
              <w:t xml:space="preserve"> </w:t>
            </w:r>
            <w:r w:rsidRPr="00E63761">
              <w:rPr>
                <w:sz w:val="24"/>
                <w:lang w:val="ru-RU"/>
              </w:rPr>
              <w:t>щ.</w:t>
            </w:r>
            <w:r w:rsidRPr="00E63761">
              <w:rPr>
                <w:spacing w:val="-1"/>
                <w:sz w:val="24"/>
                <w:lang w:val="ru-RU"/>
              </w:rPr>
              <w:t xml:space="preserve"> </w:t>
            </w:r>
            <w:r w:rsidRPr="00E63761">
              <w:rPr>
                <w:sz w:val="24"/>
                <w:lang w:val="ru-RU"/>
              </w:rPr>
              <w:t>Сочетания</w:t>
            </w:r>
            <w:r w:rsidRPr="00E63761">
              <w:rPr>
                <w:spacing w:val="-2"/>
                <w:sz w:val="24"/>
                <w:lang w:val="ru-RU"/>
              </w:rPr>
              <w:t xml:space="preserve"> </w:t>
            </w:r>
            <w:r w:rsidRPr="00E63761">
              <w:rPr>
                <w:sz w:val="24"/>
                <w:lang w:val="ru-RU"/>
              </w:rPr>
              <w:t>ча</w:t>
            </w:r>
            <w:r w:rsidRPr="00E63761">
              <w:rPr>
                <w:spacing w:val="2"/>
                <w:sz w:val="24"/>
                <w:lang w:val="ru-RU"/>
              </w:rPr>
              <w:t xml:space="preserve"> </w:t>
            </w:r>
            <w:r w:rsidRPr="00E63761">
              <w:rPr>
                <w:sz w:val="24"/>
                <w:lang w:val="ru-RU"/>
              </w:rPr>
              <w:t>-</w:t>
            </w:r>
            <w:r w:rsidRPr="00E63761">
              <w:rPr>
                <w:spacing w:val="-2"/>
                <w:sz w:val="24"/>
                <w:lang w:val="ru-RU"/>
              </w:rPr>
              <w:t xml:space="preserve"> </w:t>
            </w:r>
            <w:r w:rsidRPr="00E63761">
              <w:rPr>
                <w:sz w:val="24"/>
                <w:lang w:val="ru-RU"/>
              </w:rPr>
              <w:t>ща,</w:t>
            </w:r>
            <w:r w:rsidRPr="00E63761">
              <w:rPr>
                <w:spacing w:val="-2"/>
                <w:sz w:val="24"/>
                <w:lang w:val="ru-RU"/>
              </w:rPr>
              <w:t xml:space="preserve"> </w:t>
            </w:r>
            <w:r w:rsidRPr="00E63761">
              <w:rPr>
                <w:sz w:val="24"/>
                <w:lang w:val="ru-RU"/>
              </w:rPr>
              <w:t>чу</w:t>
            </w:r>
            <w:r w:rsidRPr="00E63761">
              <w:rPr>
                <w:spacing w:val="-6"/>
                <w:sz w:val="24"/>
                <w:lang w:val="ru-RU"/>
              </w:rPr>
              <w:t xml:space="preserve"> </w:t>
            </w:r>
            <w:r w:rsidRPr="00E63761">
              <w:rPr>
                <w:sz w:val="24"/>
                <w:lang w:val="ru-RU"/>
              </w:rPr>
              <w:t>-</w:t>
            </w:r>
            <w:r w:rsidRPr="00E63761">
              <w:rPr>
                <w:spacing w:val="-2"/>
                <w:sz w:val="24"/>
                <w:lang w:val="ru-RU"/>
              </w:rPr>
              <w:t xml:space="preserve"> </w:t>
            </w:r>
            <w:r w:rsidRPr="00E63761">
              <w:rPr>
                <w:spacing w:val="-5"/>
                <w:sz w:val="24"/>
                <w:lang w:val="ru-RU"/>
              </w:rPr>
              <w:t>щу</w:t>
            </w:r>
          </w:p>
        </w:tc>
      </w:tr>
      <w:tr w:rsidR="00015E64" w:rsidTr="00015E64">
        <w:trPr>
          <w:trHeight w:val="482"/>
        </w:trPr>
        <w:tc>
          <w:tcPr>
            <w:tcW w:w="1292" w:type="dxa"/>
          </w:tcPr>
          <w:p w:rsidR="00015E64" w:rsidRDefault="00015E64" w:rsidP="00015E64">
            <w:pPr>
              <w:pStyle w:val="TableParagraph"/>
              <w:spacing w:before="92"/>
              <w:rPr>
                <w:sz w:val="24"/>
              </w:rPr>
            </w:pPr>
            <w:r>
              <w:rPr>
                <w:sz w:val="24"/>
              </w:rPr>
              <w:t>Урок</w:t>
            </w:r>
            <w:r>
              <w:rPr>
                <w:spacing w:val="1"/>
                <w:sz w:val="24"/>
              </w:rPr>
              <w:t xml:space="preserve"> </w:t>
            </w:r>
            <w:r>
              <w:rPr>
                <w:spacing w:val="-5"/>
                <w:sz w:val="24"/>
              </w:rPr>
              <w:t>77</w:t>
            </w:r>
          </w:p>
        </w:tc>
        <w:tc>
          <w:tcPr>
            <w:tcW w:w="9041" w:type="dxa"/>
          </w:tcPr>
          <w:p w:rsidR="00015E64" w:rsidRPr="00E63761" w:rsidRDefault="00015E64" w:rsidP="00015E64">
            <w:pPr>
              <w:pStyle w:val="TableParagraph"/>
              <w:spacing w:before="92"/>
              <w:ind w:left="61"/>
              <w:rPr>
                <w:sz w:val="24"/>
                <w:lang w:val="ru-RU"/>
              </w:rPr>
            </w:pPr>
            <w:r w:rsidRPr="00E63761">
              <w:rPr>
                <w:sz w:val="24"/>
                <w:lang w:val="ru-RU"/>
              </w:rPr>
              <w:t>Знакомство</w:t>
            </w:r>
            <w:r w:rsidRPr="00E63761">
              <w:rPr>
                <w:spacing w:val="-3"/>
                <w:sz w:val="24"/>
                <w:lang w:val="ru-RU"/>
              </w:rPr>
              <w:t xml:space="preserve"> </w:t>
            </w:r>
            <w:r w:rsidRPr="00E63761">
              <w:rPr>
                <w:sz w:val="24"/>
                <w:lang w:val="ru-RU"/>
              </w:rPr>
              <w:t>со</w:t>
            </w:r>
            <w:r w:rsidRPr="00E63761">
              <w:rPr>
                <w:spacing w:val="-2"/>
                <w:sz w:val="24"/>
                <w:lang w:val="ru-RU"/>
              </w:rPr>
              <w:t xml:space="preserve"> </w:t>
            </w:r>
            <w:r w:rsidRPr="00E63761">
              <w:rPr>
                <w:sz w:val="24"/>
                <w:lang w:val="ru-RU"/>
              </w:rPr>
              <w:t>строчной</w:t>
            </w:r>
            <w:r w:rsidRPr="00E63761">
              <w:rPr>
                <w:spacing w:val="-3"/>
                <w:sz w:val="24"/>
                <w:lang w:val="ru-RU"/>
              </w:rPr>
              <w:t xml:space="preserve"> </w:t>
            </w:r>
            <w:r w:rsidRPr="00E63761">
              <w:rPr>
                <w:sz w:val="24"/>
                <w:lang w:val="ru-RU"/>
              </w:rPr>
              <w:t>и</w:t>
            </w:r>
            <w:r w:rsidRPr="00E63761">
              <w:rPr>
                <w:spacing w:val="-2"/>
                <w:sz w:val="24"/>
                <w:lang w:val="ru-RU"/>
              </w:rPr>
              <w:t xml:space="preserve"> </w:t>
            </w:r>
            <w:r w:rsidRPr="00E63761">
              <w:rPr>
                <w:sz w:val="24"/>
                <w:lang w:val="ru-RU"/>
              </w:rPr>
              <w:t>заглавной</w:t>
            </w:r>
            <w:r w:rsidRPr="00E63761">
              <w:rPr>
                <w:spacing w:val="-2"/>
                <w:sz w:val="24"/>
                <w:lang w:val="ru-RU"/>
              </w:rPr>
              <w:t xml:space="preserve"> </w:t>
            </w:r>
            <w:r w:rsidRPr="00E63761">
              <w:rPr>
                <w:sz w:val="24"/>
                <w:lang w:val="ru-RU"/>
              </w:rPr>
              <w:t>буквами</w:t>
            </w:r>
            <w:r w:rsidRPr="00E63761">
              <w:rPr>
                <w:spacing w:val="-2"/>
                <w:sz w:val="24"/>
                <w:lang w:val="ru-RU"/>
              </w:rPr>
              <w:t xml:space="preserve"> </w:t>
            </w:r>
            <w:r w:rsidRPr="00E63761">
              <w:rPr>
                <w:sz w:val="24"/>
                <w:lang w:val="ru-RU"/>
              </w:rPr>
              <w:t>Ф,</w:t>
            </w:r>
            <w:r w:rsidRPr="00E63761">
              <w:rPr>
                <w:spacing w:val="-3"/>
                <w:sz w:val="24"/>
                <w:lang w:val="ru-RU"/>
              </w:rPr>
              <w:t xml:space="preserve"> </w:t>
            </w:r>
            <w:r w:rsidRPr="00E63761">
              <w:rPr>
                <w:sz w:val="24"/>
                <w:lang w:val="ru-RU"/>
              </w:rPr>
              <w:t>ф.</w:t>
            </w:r>
            <w:r w:rsidRPr="00E63761">
              <w:rPr>
                <w:spacing w:val="-2"/>
                <w:sz w:val="24"/>
                <w:lang w:val="ru-RU"/>
              </w:rPr>
              <w:t xml:space="preserve"> </w:t>
            </w:r>
            <w:r w:rsidRPr="00E63761">
              <w:rPr>
                <w:sz w:val="24"/>
                <w:lang w:val="ru-RU"/>
              </w:rPr>
              <w:t>Звук</w:t>
            </w:r>
            <w:r w:rsidRPr="00E63761">
              <w:rPr>
                <w:spacing w:val="-2"/>
                <w:sz w:val="24"/>
                <w:lang w:val="ru-RU"/>
              </w:rPr>
              <w:t xml:space="preserve"> </w:t>
            </w:r>
            <w:r w:rsidRPr="00E63761">
              <w:rPr>
                <w:spacing w:val="-5"/>
                <w:sz w:val="24"/>
                <w:lang w:val="ru-RU"/>
              </w:rPr>
              <w:t>[ф]</w:t>
            </w:r>
          </w:p>
        </w:tc>
      </w:tr>
      <w:tr w:rsidR="00015E64" w:rsidTr="00015E64">
        <w:trPr>
          <w:trHeight w:val="482"/>
        </w:trPr>
        <w:tc>
          <w:tcPr>
            <w:tcW w:w="1292" w:type="dxa"/>
          </w:tcPr>
          <w:p w:rsidR="00015E64" w:rsidRDefault="00015E64" w:rsidP="00015E64">
            <w:pPr>
              <w:pStyle w:val="TableParagraph"/>
              <w:rPr>
                <w:sz w:val="24"/>
              </w:rPr>
            </w:pPr>
            <w:r>
              <w:rPr>
                <w:sz w:val="24"/>
              </w:rPr>
              <w:t>Урок</w:t>
            </w:r>
            <w:r>
              <w:rPr>
                <w:spacing w:val="1"/>
                <w:sz w:val="24"/>
              </w:rPr>
              <w:t xml:space="preserve"> </w:t>
            </w:r>
            <w:r>
              <w:rPr>
                <w:spacing w:val="-5"/>
                <w:sz w:val="24"/>
              </w:rPr>
              <w:t>78</w:t>
            </w:r>
          </w:p>
        </w:tc>
        <w:tc>
          <w:tcPr>
            <w:tcW w:w="9041" w:type="dxa"/>
          </w:tcPr>
          <w:p w:rsidR="00015E64" w:rsidRPr="00E63761" w:rsidRDefault="00015E64" w:rsidP="00015E64">
            <w:pPr>
              <w:pStyle w:val="TableParagraph"/>
              <w:ind w:left="61"/>
              <w:rPr>
                <w:sz w:val="24"/>
                <w:lang w:val="ru-RU"/>
              </w:rPr>
            </w:pPr>
            <w:r w:rsidRPr="00E63761">
              <w:rPr>
                <w:sz w:val="24"/>
                <w:lang w:val="ru-RU"/>
              </w:rPr>
              <w:t>Знакомство</w:t>
            </w:r>
            <w:r w:rsidRPr="00E63761">
              <w:rPr>
                <w:spacing w:val="-2"/>
                <w:sz w:val="24"/>
                <w:lang w:val="ru-RU"/>
              </w:rPr>
              <w:t xml:space="preserve"> </w:t>
            </w:r>
            <w:r w:rsidRPr="00E63761">
              <w:rPr>
                <w:sz w:val="24"/>
                <w:lang w:val="ru-RU"/>
              </w:rPr>
              <w:t>с</w:t>
            </w:r>
            <w:r w:rsidRPr="00E63761">
              <w:rPr>
                <w:spacing w:val="-4"/>
                <w:sz w:val="24"/>
                <w:lang w:val="ru-RU"/>
              </w:rPr>
              <w:t xml:space="preserve"> </w:t>
            </w:r>
            <w:r w:rsidRPr="00E63761">
              <w:rPr>
                <w:sz w:val="24"/>
                <w:lang w:val="ru-RU"/>
              </w:rPr>
              <w:t>особенностями</w:t>
            </w:r>
            <w:r w:rsidRPr="00E63761">
              <w:rPr>
                <w:spacing w:val="-1"/>
                <w:sz w:val="24"/>
                <w:lang w:val="ru-RU"/>
              </w:rPr>
              <w:t xml:space="preserve"> </w:t>
            </w:r>
            <w:r w:rsidRPr="00E63761">
              <w:rPr>
                <w:sz w:val="24"/>
                <w:lang w:val="ru-RU"/>
              </w:rPr>
              <w:t>буквы</w:t>
            </w:r>
            <w:r w:rsidRPr="00E63761">
              <w:rPr>
                <w:spacing w:val="-3"/>
                <w:sz w:val="24"/>
                <w:lang w:val="ru-RU"/>
              </w:rPr>
              <w:t xml:space="preserve"> </w:t>
            </w:r>
            <w:r w:rsidRPr="00E63761">
              <w:rPr>
                <w:sz w:val="24"/>
                <w:lang w:val="ru-RU"/>
              </w:rPr>
              <w:t>ъ.</w:t>
            </w:r>
            <w:r w:rsidRPr="00E63761">
              <w:rPr>
                <w:spacing w:val="-2"/>
                <w:sz w:val="24"/>
                <w:lang w:val="ru-RU"/>
              </w:rPr>
              <w:t xml:space="preserve"> </w:t>
            </w:r>
            <w:r w:rsidRPr="00E63761">
              <w:rPr>
                <w:sz w:val="24"/>
                <w:lang w:val="ru-RU"/>
              </w:rPr>
              <w:t>Буквы</w:t>
            </w:r>
            <w:r w:rsidRPr="00E63761">
              <w:rPr>
                <w:spacing w:val="-2"/>
                <w:sz w:val="24"/>
                <w:lang w:val="ru-RU"/>
              </w:rPr>
              <w:t xml:space="preserve"> </w:t>
            </w:r>
            <w:r w:rsidRPr="00E63761">
              <w:rPr>
                <w:sz w:val="24"/>
                <w:lang w:val="ru-RU"/>
              </w:rPr>
              <w:t>ь</w:t>
            </w:r>
            <w:r w:rsidRPr="00E63761">
              <w:rPr>
                <w:spacing w:val="1"/>
                <w:sz w:val="24"/>
                <w:lang w:val="ru-RU"/>
              </w:rPr>
              <w:t xml:space="preserve"> </w:t>
            </w:r>
            <w:r w:rsidRPr="00E63761">
              <w:rPr>
                <w:sz w:val="24"/>
                <w:lang w:val="ru-RU"/>
              </w:rPr>
              <w:t>и</w:t>
            </w:r>
            <w:r w:rsidRPr="00E63761">
              <w:rPr>
                <w:spacing w:val="-1"/>
                <w:sz w:val="24"/>
                <w:lang w:val="ru-RU"/>
              </w:rPr>
              <w:t xml:space="preserve"> </w:t>
            </w:r>
            <w:r w:rsidRPr="00E63761">
              <w:rPr>
                <w:spacing w:val="-10"/>
                <w:sz w:val="24"/>
                <w:lang w:val="ru-RU"/>
              </w:rPr>
              <w:t>ъ</w:t>
            </w:r>
          </w:p>
        </w:tc>
      </w:tr>
      <w:tr w:rsidR="00015E64" w:rsidTr="00015E64">
        <w:trPr>
          <w:trHeight w:val="482"/>
        </w:trPr>
        <w:tc>
          <w:tcPr>
            <w:tcW w:w="1292" w:type="dxa"/>
          </w:tcPr>
          <w:p w:rsidR="00015E64" w:rsidRPr="00E63761" w:rsidRDefault="00015E64" w:rsidP="00015E64">
            <w:pPr>
              <w:pStyle w:val="TableParagraph"/>
              <w:spacing w:before="94"/>
              <w:ind w:left="0"/>
              <w:rPr>
                <w:sz w:val="24"/>
                <w:lang w:val="ru-RU"/>
              </w:rPr>
            </w:pPr>
          </w:p>
          <w:p w:rsidR="00015E64" w:rsidRDefault="00015E64" w:rsidP="00015E64">
            <w:pPr>
              <w:pStyle w:val="TableParagraph"/>
              <w:spacing w:before="1"/>
              <w:rPr>
                <w:sz w:val="24"/>
              </w:rPr>
            </w:pPr>
            <w:r>
              <w:rPr>
                <w:sz w:val="24"/>
              </w:rPr>
              <w:t>Урок</w:t>
            </w:r>
            <w:r>
              <w:rPr>
                <w:spacing w:val="1"/>
                <w:sz w:val="24"/>
              </w:rPr>
              <w:t xml:space="preserve"> </w:t>
            </w:r>
            <w:r>
              <w:rPr>
                <w:spacing w:val="-5"/>
                <w:sz w:val="24"/>
              </w:rPr>
              <w:t>79</w:t>
            </w:r>
          </w:p>
        </w:tc>
        <w:tc>
          <w:tcPr>
            <w:tcW w:w="9041" w:type="dxa"/>
          </w:tcPr>
          <w:p w:rsidR="00015E64" w:rsidRPr="00E63761" w:rsidRDefault="00015E64" w:rsidP="00015E64">
            <w:pPr>
              <w:pStyle w:val="TableParagraph"/>
              <w:ind w:left="61" w:right="61"/>
              <w:jc w:val="both"/>
              <w:rPr>
                <w:sz w:val="24"/>
                <w:lang w:val="ru-RU"/>
              </w:rPr>
            </w:pPr>
            <w:r w:rsidRPr="00E63761">
              <w:rPr>
                <w:sz w:val="24"/>
                <w:lang w:val="ru-RU"/>
              </w:rPr>
              <w:t xml:space="preserve">Осознанное чтение слов, словосочетаний, предложений. Чтение с интонациями и паузами в соответствии со знаками препинания на примере сказки К.И. Чуковского </w:t>
            </w:r>
            <w:r w:rsidRPr="00E63761">
              <w:rPr>
                <w:spacing w:val="-2"/>
                <w:sz w:val="24"/>
                <w:lang w:val="ru-RU"/>
              </w:rPr>
              <w:t>"Телефон"</w:t>
            </w:r>
          </w:p>
        </w:tc>
      </w:tr>
      <w:tr w:rsidR="00015E64" w:rsidTr="00015E64">
        <w:trPr>
          <w:trHeight w:val="482"/>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80</w:t>
            </w:r>
          </w:p>
        </w:tc>
        <w:tc>
          <w:tcPr>
            <w:tcW w:w="9041" w:type="dxa"/>
          </w:tcPr>
          <w:p w:rsidR="00015E64" w:rsidRPr="00E63761" w:rsidRDefault="00015E64" w:rsidP="00015E64">
            <w:pPr>
              <w:pStyle w:val="TableParagraph"/>
              <w:ind w:left="61"/>
              <w:rPr>
                <w:sz w:val="24"/>
                <w:lang w:val="ru-RU"/>
              </w:rPr>
            </w:pPr>
            <w:r w:rsidRPr="00E63761">
              <w:rPr>
                <w:sz w:val="24"/>
                <w:lang w:val="ru-RU"/>
              </w:rPr>
              <w:t>Выразительное чтение на примере стихотворений А.Л. Барто "Помощница", "Зайка", "Игра в слова"</w:t>
            </w:r>
          </w:p>
        </w:tc>
      </w:tr>
      <w:tr w:rsidR="00015E64" w:rsidTr="00015E64">
        <w:trPr>
          <w:trHeight w:val="482"/>
        </w:trPr>
        <w:tc>
          <w:tcPr>
            <w:tcW w:w="1292" w:type="dxa"/>
          </w:tcPr>
          <w:p w:rsidR="00015E64" w:rsidRDefault="00015E64" w:rsidP="00015E64">
            <w:pPr>
              <w:pStyle w:val="TableParagraph"/>
              <w:rPr>
                <w:sz w:val="24"/>
              </w:rPr>
            </w:pPr>
            <w:r>
              <w:rPr>
                <w:sz w:val="24"/>
              </w:rPr>
              <w:t>Урок</w:t>
            </w:r>
            <w:r>
              <w:rPr>
                <w:spacing w:val="1"/>
                <w:sz w:val="24"/>
              </w:rPr>
              <w:t xml:space="preserve"> </w:t>
            </w:r>
            <w:r>
              <w:rPr>
                <w:spacing w:val="-5"/>
                <w:sz w:val="24"/>
              </w:rPr>
              <w:t>81</w:t>
            </w:r>
          </w:p>
        </w:tc>
        <w:tc>
          <w:tcPr>
            <w:tcW w:w="9041" w:type="dxa"/>
          </w:tcPr>
          <w:p w:rsidR="00015E64" w:rsidRDefault="00015E64" w:rsidP="00015E64">
            <w:pPr>
              <w:pStyle w:val="TableParagraph"/>
              <w:ind w:left="61"/>
              <w:rPr>
                <w:sz w:val="24"/>
              </w:rPr>
            </w:pPr>
            <w:r w:rsidRPr="00E63761">
              <w:rPr>
                <w:sz w:val="24"/>
                <w:lang w:val="ru-RU"/>
              </w:rPr>
              <w:t>Резервный</w:t>
            </w:r>
            <w:r w:rsidRPr="00E63761">
              <w:rPr>
                <w:spacing w:val="-4"/>
                <w:sz w:val="24"/>
                <w:lang w:val="ru-RU"/>
              </w:rPr>
              <w:t xml:space="preserve"> </w:t>
            </w:r>
            <w:r w:rsidRPr="00E63761">
              <w:rPr>
                <w:sz w:val="24"/>
                <w:lang w:val="ru-RU"/>
              </w:rPr>
              <w:t>урок.</w:t>
            </w:r>
            <w:r w:rsidRPr="00E63761">
              <w:rPr>
                <w:spacing w:val="-4"/>
                <w:sz w:val="24"/>
                <w:lang w:val="ru-RU"/>
              </w:rPr>
              <w:t xml:space="preserve"> </w:t>
            </w:r>
            <w:r w:rsidRPr="00E63761">
              <w:rPr>
                <w:sz w:val="24"/>
                <w:lang w:val="ru-RU"/>
              </w:rPr>
              <w:t>Обобщение</w:t>
            </w:r>
            <w:r w:rsidRPr="00E63761">
              <w:rPr>
                <w:spacing w:val="-4"/>
                <w:sz w:val="24"/>
                <w:lang w:val="ru-RU"/>
              </w:rPr>
              <w:t xml:space="preserve"> </w:t>
            </w:r>
            <w:r w:rsidRPr="00E63761">
              <w:rPr>
                <w:sz w:val="24"/>
                <w:lang w:val="ru-RU"/>
              </w:rPr>
              <w:t>знаний</w:t>
            </w:r>
            <w:r w:rsidRPr="00E63761">
              <w:rPr>
                <w:spacing w:val="-4"/>
                <w:sz w:val="24"/>
                <w:lang w:val="ru-RU"/>
              </w:rPr>
              <w:t xml:space="preserve"> </w:t>
            </w:r>
            <w:r w:rsidRPr="00E63761">
              <w:rPr>
                <w:sz w:val="24"/>
                <w:lang w:val="ru-RU"/>
              </w:rPr>
              <w:t>о</w:t>
            </w:r>
            <w:r w:rsidRPr="00E63761">
              <w:rPr>
                <w:spacing w:val="-3"/>
                <w:sz w:val="24"/>
                <w:lang w:val="ru-RU"/>
              </w:rPr>
              <w:t xml:space="preserve"> </w:t>
            </w:r>
            <w:r w:rsidRPr="00E63761">
              <w:rPr>
                <w:sz w:val="24"/>
                <w:lang w:val="ru-RU"/>
              </w:rPr>
              <w:t>буквах.</w:t>
            </w:r>
            <w:r w:rsidRPr="00E63761">
              <w:rPr>
                <w:spacing w:val="-4"/>
                <w:sz w:val="24"/>
                <w:lang w:val="ru-RU"/>
              </w:rPr>
              <w:t xml:space="preserve"> </w:t>
            </w:r>
            <w:r>
              <w:rPr>
                <w:sz w:val="24"/>
              </w:rPr>
              <w:t>Русский</w:t>
            </w:r>
            <w:r>
              <w:rPr>
                <w:spacing w:val="-3"/>
                <w:sz w:val="24"/>
              </w:rPr>
              <w:t xml:space="preserve"> </w:t>
            </w:r>
            <w:r>
              <w:rPr>
                <w:spacing w:val="-2"/>
                <w:sz w:val="24"/>
              </w:rPr>
              <w:t>алфавит</w:t>
            </w:r>
          </w:p>
        </w:tc>
      </w:tr>
      <w:tr w:rsidR="00015E64" w:rsidTr="00015E64">
        <w:trPr>
          <w:trHeight w:val="482"/>
        </w:trPr>
        <w:tc>
          <w:tcPr>
            <w:tcW w:w="1292" w:type="dxa"/>
          </w:tcPr>
          <w:p w:rsidR="00015E64" w:rsidRDefault="00015E64" w:rsidP="00015E64">
            <w:pPr>
              <w:pStyle w:val="TableParagraph"/>
              <w:spacing w:before="234"/>
              <w:rPr>
                <w:sz w:val="24"/>
              </w:rPr>
            </w:pPr>
            <w:r>
              <w:rPr>
                <w:sz w:val="24"/>
              </w:rPr>
              <w:t>Урок</w:t>
            </w:r>
            <w:r>
              <w:rPr>
                <w:spacing w:val="1"/>
                <w:sz w:val="24"/>
              </w:rPr>
              <w:t xml:space="preserve"> </w:t>
            </w:r>
            <w:r>
              <w:rPr>
                <w:spacing w:val="-5"/>
                <w:sz w:val="24"/>
              </w:rPr>
              <w:t>82</w:t>
            </w:r>
          </w:p>
        </w:tc>
        <w:tc>
          <w:tcPr>
            <w:tcW w:w="9041" w:type="dxa"/>
          </w:tcPr>
          <w:p w:rsidR="00015E64" w:rsidRPr="00E63761" w:rsidRDefault="00015E64" w:rsidP="00015E64">
            <w:pPr>
              <w:pStyle w:val="TableParagraph"/>
              <w:ind w:left="61"/>
              <w:rPr>
                <w:sz w:val="24"/>
                <w:lang w:val="ru-RU"/>
              </w:rPr>
            </w:pPr>
            <w:r w:rsidRPr="00E63761">
              <w:rPr>
                <w:sz w:val="24"/>
                <w:lang w:val="ru-RU"/>
              </w:rPr>
              <w:t>Резервный</w:t>
            </w:r>
            <w:r w:rsidRPr="00E63761">
              <w:rPr>
                <w:spacing w:val="-4"/>
                <w:sz w:val="24"/>
                <w:lang w:val="ru-RU"/>
              </w:rPr>
              <w:t xml:space="preserve"> </w:t>
            </w:r>
            <w:r w:rsidRPr="00E63761">
              <w:rPr>
                <w:sz w:val="24"/>
                <w:lang w:val="ru-RU"/>
              </w:rPr>
              <w:t>урок.</w:t>
            </w:r>
            <w:r w:rsidRPr="00E63761">
              <w:rPr>
                <w:spacing w:val="-7"/>
                <w:sz w:val="24"/>
                <w:lang w:val="ru-RU"/>
              </w:rPr>
              <w:t xml:space="preserve"> </w:t>
            </w:r>
            <w:r w:rsidRPr="00E63761">
              <w:rPr>
                <w:sz w:val="24"/>
                <w:lang w:val="ru-RU"/>
              </w:rPr>
              <w:t>Чтение</w:t>
            </w:r>
            <w:r w:rsidRPr="00E63761">
              <w:rPr>
                <w:spacing w:val="-8"/>
                <w:sz w:val="24"/>
                <w:lang w:val="ru-RU"/>
              </w:rPr>
              <w:t xml:space="preserve"> </w:t>
            </w:r>
            <w:r w:rsidRPr="00E63761">
              <w:rPr>
                <w:sz w:val="24"/>
                <w:lang w:val="ru-RU"/>
              </w:rPr>
              <w:t>произведений</w:t>
            </w:r>
            <w:r w:rsidRPr="00E63761">
              <w:rPr>
                <w:spacing w:val="-6"/>
                <w:sz w:val="24"/>
                <w:lang w:val="ru-RU"/>
              </w:rPr>
              <w:t xml:space="preserve"> </w:t>
            </w:r>
            <w:r w:rsidRPr="00E63761">
              <w:rPr>
                <w:sz w:val="24"/>
                <w:lang w:val="ru-RU"/>
              </w:rPr>
              <w:t>о</w:t>
            </w:r>
            <w:r w:rsidRPr="00E63761">
              <w:rPr>
                <w:spacing w:val="-7"/>
                <w:sz w:val="24"/>
                <w:lang w:val="ru-RU"/>
              </w:rPr>
              <w:t xml:space="preserve"> </w:t>
            </w:r>
            <w:r w:rsidRPr="00E63761">
              <w:rPr>
                <w:sz w:val="24"/>
                <w:lang w:val="ru-RU"/>
              </w:rPr>
              <w:t>буквах</w:t>
            </w:r>
            <w:r w:rsidRPr="00E63761">
              <w:rPr>
                <w:spacing w:val="-5"/>
                <w:sz w:val="24"/>
                <w:lang w:val="ru-RU"/>
              </w:rPr>
              <w:t xml:space="preserve"> </w:t>
            </w:r>
            <w:r w:rsidRPr="00E63761">
              <w:rPr>
                <w:sz w:val="24"/>
                <w:lang w:val="ru-RU"/>
              </w:rPr>
              <w:t>алфавита.</w:t>
            </w:r>
            <w:r w:rsidRPr="00E63761">
              <w:rPr>
                <w:spacing w:val="-7"/>
                <w:sz w:val="24"/>
                <w:lang w:val="ru-RU"/>
              </w:rPr>
              <w:t xml:space="preserve"> </w:t>
            </w:r>
            <w:r w:rsidRPr="00E63761">
              <w:rPr>
                <w:sz w:val="24"/>
                <w:lang w:val="ru-RU"/>
              </w:rPr>
              <w:t>С.Я.</w:t>
            </w:r>
            <w:r w:rsidRPr="00E63761">
              <w:rPr>
                <w:spacing w:val="-7"/>
                <w:sz w:val="24"/>
                <w:lang w:val="ru-RU"/>
              </w:rPr>
              <w:t xml:space="preserve"> </w:t>
            </w:r>
            <w:r w:rsidRPr="00E63761">
              <w:rPr>
                <w:sz w:val="24"/>
                <w:lang w:val="ru-RU"/>
              </w:rPr>
              <w:t>Маршак</w:t>
            </w:r>
            <w:r w:rsidRPr="00E63761">
              <w:rPr>
                <w:spacing w:val="-6"/>
                <w:sz w:val="24"/>
                <w:lang w:val="ru-RU"/>
              </w:rPr>
              <w:t xml:space="preserve"> </w:t>
            </w:r>
            <w:r w:rsidRPr="00E63761">
              <w:rPr>
                <w:sz w:val="24"/>
                <w:lang w:val="ru-RU"/>
              </w:rPr>
              <w:t>"Ты</w:t>
            </w:r>
            <w:r w:rsidRPr="00E63761">
              <w:rPr>
                <w:spacing w:val="-5"/>
                <w:sz w:val="24"/>
                <w:lang w:val="ru-RU"/>
              </w:rPr>
              <w:t xml:space="preserve"> </w:t>
            </w:r>
            <w:r w:rsidRPr="00E63761">
              <w:rPr>
                <w:sz w:val="24"/>
                <w:lang w:val="ru-RU"/>
              </w:rPr>
              <w:t xml:space="preserve">эти буквы </w:t>
            </w:r>
            <w:r w:rsidRPr="00E63761">
              <w:rPr>
                <w:spacing w:val="-2"/>
                <w:sz w:val="24"/>
                <w:lang w:val="ru-RU"/>
              </w:rPr>
              <w:t>заучи"</w:t>
            </w:r>
          </w:p>
        </w:tc>
      </w:tr>
      <w:tr w:rsidR="00015E64" w:rsidTr="00015E64">
        <w:trPr>
          <w:trHeight w:val="482"/>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83</w:t>
            </w:r>
          </w:p>
        </w:tc>
        <w:tc>
          <w:tcPr>
            <w:tcW w:w="9041" w:type="dxa"/>
          </w:tcPr>
          <w:p w:rsidR="00015E64" w:rsidRPr="00E63761" w:rsidRDefault="00015E64" w:rsidP="00015E64">
            <w:pPr>
              <w:pStyle w:val="TableParagraph"/>
              <w:spacing w:before="92"/>
              <w:ind w:left="61"/>
              <w:rPr>
                <w:sz w:val="24"/>
                <w:lang w:val="ru-RU"/>
              </w:rPr>
            </w:pPr>
            <w:r w:rsidRPr="00E63761">
              <w:rPr>
                <w:sz w:val="24"/>
                <w:lang w:val="ru-RU"/>
              </w:rPr>
              <w:t>Резервный</w:t>
            </w:r>
            <w:r w:rsidRPr="00E63761">
              <w:rPr>
                <w:spacing w:val="40"/>
                <w:sz w:val="24"/>
                <w:lang w:val="ru-RU"/>
              </w:rPr>
              <w:t xml:space="preserve"> </w:t>
            </w:r>
            <w:r w:rsidRPr="00E63761">
              <w:rPr>
                <w:sz w:val="24"/>
                <w:lang w:val="ru-RU"/>
              </w:rPr>
              <w:t>урок.</w:t>
            </w:r>
            <w:r w:rsidRPr="00E63761">
              <w:rPr>
                <w:spacing w:val="40"/>
                <w:sz w:val="24"/>
                <w:lang w:val="ru-RU"/>
              </w:rPr>
              <w:t xml:space="preserve"> </w:t>
            </w:r>
            <w:r w:rsidRPr="00E63761">
              <w:rPr>
                <w:sz w:val="24"/>
                <w:lang w:val="ru-RU"/>
              </w:rPr>
              <w:t>Совершенствование</w:t>
            </w:r>
            <w:r w:rsidRPr="00E63761">
              <w:rPr>
                <w:spacing w:val="40"/>
                <w:sz w:val="24"/>
                <w:lang w:val="ru-RU"/>
              </w:rPr>
              <w:t xml:space="preserve"> </w:t>
            </w:r>
            <w:r w:rsidRPr="00E63761">
              <w:rPr>
                <w:sz w:val="24"/>
                <w:lang w:val="ru-RU"/>
              </w:rPr>
              <w:t>навыка</w:t>
            </w:r>
            <w:r w:rsidRPr="00E63761">
              <w:rPr>
                <w:spacing w:val="40"/>
                <w:sz w:val="24"/>
                <w:lang w:val="ru-RU"/>
              </w:rPr>
              <w:t xml:space="preserve"> </w:t>
            </w:r>
            <w:r w:rsidRPr="00E63761">
              <w:rPr>
                <w:sz w:val="24"/>
                <w:lang w:val="ru-RU"/>
              </w:rPr>
              <w:t>чтения.</w:t>
            </w:r>
            <w:r w:rsidRPr="00E63761">
              <w:rPr>
                <w:spacing w:val="40"/>
                <w:sz w:val="24"/>
                <w:lang w:val="ru-RU"/>
              </w:rPr>
              <w:t xml:space="preserve"> </w:t>
            </w:r>
            <w:r w:rsidRPr="00E63761">
              <w:rPr>
                <w:sz w:val="24"/>
                <w:lang w:val="ru-RU"/>
              </w:rPr>
              <w:t>А.А.</w:t>
            </w:r>
            <w:r w:rsidRPr="00E63761">
              <w:rPr>
                <w:spacing w:val="40"/>
                <w:sz w:val="24"/>
                <w:lang w:val="ru-RU"/>
              </w:rPr>
              <w:t xml:space="preserve"> </w:t>
            </w:r>
            <w:r w:rsidRPr="00E63761">
              <w:rPr>
                <w:sz w:val="24"/>
                <w:lang w:val="ru-RU"/>
              </w:rPr>
              <w:t>Шибаев</w:t>
            </w:r>
            <w:r w:rsidRPr="00E63761">
              <w:rPr>
                <w:spacing w:val="40"/>
                <w:sz w:val="24"/>
                <w:lang w:val="ru-RU"/>
              </w:rPr>
              <w:t xml:space="preserve"> </w:t>
            </w:r>
            <w:r w:rsidRPr="00E63761">
              <w:rPr>
                <w:sz w:val="24"/>
                <w:lang w:val="ru-RU"/>
              </w:rPr>
              <w:t>"Беспокойные</w:t>
            </w:r>
            <w:r w:rsidRPr="00E63761">
              <w:rPr>
                <w:spacing w:val="40"/>
                <w:sz w:val="24"/>
                <w:lang w:val="ru-RU"/>
              </w:rPr>
              <w:t xml:space="preserve"> </w:t>
            </w:r>
            <w:r w:rsidRPr="00E63761">
              <w:rPr>
                <w:sz w:val="24"/>
                <w:lang w:val="ru-RU"/>
              </w:rPr>
              <w:t>соседки", "Познакомились"</w:t>
            </w:r>
          </w:p>
        </w:tc>
      </w:tr>
      <w:tr w:rsidR="00015E64" w:rsidTr="00015E64">
        <w:trPr>
          <w:trHeight w:val="482"/>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84</w:t>
            </w:r>
          </w:p>
        </w:tc>
        <w:tc>
          <w:tcPr>
            <w:tcW w:w="9041" w:type="dxa"/>
          </w:tcPr>
          <w:p w:rsidR="00015E64" w:rsidRPr="00E63761" w:rsidRDefault="00015E64" w:rsidP="00015E64">
            <w:pPr>
              <w:pStyle w:val="TableParagraph"/>
              <w:spacing w:before="92"/>
              <w:ind w:left="61" w:right="62"/>
              <w:rPr>
                <w:sz w:val="24"/>
                <w:lang w:val="ru-RU"/>
              </w:rPr>
            </w:pPr>
            <w:r w:rsidRPr="00E63761">
              <w:rPr>
                <w:sz w:val="24"/>
                <w:lang w:val="ru-RU"/>
              </w:rPr>
              <w:t>Резервный урок. Слушание литературных (авторских)</w:t>
            </w:r>
            <w:r w:rsidRPr="00E63761">
              <w:rPr>
                <w:spacing w:val="-2"/>
                <w:sz w:val="24"/>
                <w:lang w:val="ru-RU"/>
              </w:rPr>
              <w:t xml:space="preserve"> </w:t>
            </w:r>
            <w:r w:rsidRPr="00E63761">
              <w:rPr>
                <w:sz w:val="24"/>
                <w:lang w:val="ru-RU"/>
              </w:rPr>
              <w:t>сказок.</w:t>
            </w:r>
            <w:r w:rsidRPr="00E63761">
              <w:rPr>
                <w:spacing w:val="-1"/>
                <w:sz w:val="24"/>
                <w:lang w:val="ru-RU"/>
              </w:rPr>
              <w:t xml:space="preserve"> </w:t>
            </w:r>
            <w:r w:rsidRPr="00E63761">
              <w:rPr>
                <w:sz w:val="24"/>
                <w:lang w:val="ru-RU"/>
              </w:rPr>
              <w:t>Сказка</w:t>
            </w:r>
            <w:r w:rsidRPr="00E63761">
              <w:rPr>
                <w:spacing w:val="-2"/>
                <w:sz w:val="24"/>
                <w:lang w:val="ru-RU"/>
              </w:rPr>
              <w:t xml:space="preserve"> </w:t>
            </w:r>
            <w:r w:rsidRPr="00E63761">
              <w:rPr>
                <w:sz w:val="24"/>
                <w:lang w:val="ru-RU"/>
              </w:rPr>
              <w:t xml:space="preserve">К.И. Чуковского </w:t>
            </w:r>
            <w:r w:rsidRPr="00E63761">
              <w:rPr>
                <w:spacing w:val="-2"/>
                <w:sz w:val="24"/>
                <w:lang w:val="ru-RU"/>
              </w:rPr>
              <w:t>"Муха-Цокотуха"</w:t>
            </w:r>
          </w:p>
        </w:tc>
      </w:tr>
      <w:tr w:rsidR="00015E64" w:rsidTr="00015E64">
        <w:trPr>
          <w:trHeight w:val="482"/>
        </w:trPr>
        <w:tc>
          <w:tcPr>
            <w:tcW w:w="1292" w:type="dxa"/>
          </w:tcPr>
          <w:p w:rsidR="00015E64" w:rsidRDefault="00015E64" w:rsidP="00015E64">
            <w:pPr>
              <w:pStyle w:val="TableParagraph"/>
              <w:spacing w:before="232"/>
              <w:rPr>
                <w:sz w:val="24"/>
              </w:rPr>
            </w:pPr>
            <w:r>
              <w:rPr>
                <w:sz w:val="24"/>
              </w:rPr>
              <w:t>Урок</w:t>
            </w:r>
            <w:r>
              <w:rPr>
                <w:spacing w:val="1"/>
                <w:sz w:val="24"/>
              </w:rPr>
              <w:t xml:space="preserve"> </w:t>
            </w:r>
            <w:r>
              <w:rPr>
                <w:spacing w:val="-5"/>
                <w:sz w:val="24"/>
              </w:rPr>
              <w:t>85</w:t>
            </w:r>
          </w:p>
        </w:tc>
        <w:tc>
          <w:tcPr>
            <w:tcW w:w="9041" w:type="dxa"/>
          </w:tcPr>
          <w:p w:rsidR="00015E64" w:rsidRPr="00E63761" w:rsidRDefault="00015E64" w:rsidP="00015E64">
            <w:pPr>
              <w:pStyle w:val="TableParagraph"/>
              <w:ind w:left="61"/>
              <w:rPr>
                <w:sz w:val="24"/>
                <w:lang w:val="ru-RU"/>
              </w:rPr>
            </w:pPr>
            <w:r w:rsidRPr="00E63761">
              <w:rPr>
                <w:sz w:val="24"/>
                <w:lang w:val="ru-RU"/>
              </w:rPr>
              <w:t>Резервный</w:t>
            </w:r>
            <w:r w:rsidRPr="00E63761">
              <w:rPr>
                <w:spacing w:val="80"/>
                <w:w w:val="150"/>
                <w:sz w:val="24"/>
                <w:lang w:val="ru-RU"/>
              </w:rPr>
              <w:t xml:space="preserve"> </w:t>
            </w:r>
            <w:r w:rsidRPr="00E63761">
              <w:rPr>
                <w:sz w:val="24"/>
                <w:lang w:val="ru-RU"/>
              </w:rPr>
              <w:t>урок.</w:t>
            </w:r>
            <w:r w:rsidRPr="00E63761">
              <w:rPr>
                <w:spacing w:val="80"/>
                <w:w w:val="150"/>
                <w:sz w:val="24"/>
                <w:lang w:val="ru-RU"/>
              </w:rPr>
              <w:t xml:space="preserve"> </w:t>
            </w:r>
            <w:r w:rsidRPr="00E63761">
              <w:rPr>
                <w:sz w:val="24"/>
                <w:lang w:val="ru-RU"/>
              </w:rPr>
              <w:t>Определение</w:t>
            </w:r>
            <w:r w:rsidRPr="00E63761">
              <w:rPr>
                <w:spacing w:val="80"/>
                <w:w w:val="150"/>
                <w:sz w:val="24"/>
                <w:lang w:val="ru-RU"/>
              </w:rPr>
              <w:t xml:space="preserve"> </w:t>
            </w:r>
            <w:r w:rsidRPr="00E63761">
              <w:rPr>
                <w:sz w:val="24"/>
                <w:lang w:val="ru-RU"/>
              </w:rPr>
              <w:t>темы</w:t>
            </w:r>
            <w:r w:rsidRPr="00E63761">
              <w:rPr>
                <w:spacing w:val="80"/>
                <w:w w:val="150"/>
                <w:sz w:val="24"/>
                <w:lang w:val="ru-RU"/>
              </w:rPr>
              <w:t xml:space="preserve"> </w:t>
            </w:r>
            <w:r w:rsidRPr="00E63761">
              <w:rPr>
                <w:sz w:val="24"/>
                <w:lang w:val="ru-RU"/>
              </w:rPr>
              <w:t>произведения:</w:t>
            </w:r>
            <w:r w:rsidRPr="00E63761">
              <w:rPr>
                <w:spacing w:val="80"/>
                <w:w w:val="150"/>
                <w:sz w:val="24"/>
                <w:lang w:val="ru-RU"/>
              </w:rPr>
              <w:t xml:space="preserve"> </w:t>
            </w:r>
            <w:r w:rsidRPr="00E63761">
              <w:rPr>
                <w:sz w:val="24"/>
                <w:lang w:val="ru-RU"/>
              </w:rPr>
              <w:t>о</w:t>
            </w:r>
            <w:r w:rsidRPr="00E63761">
              <w:rPr>
                <w:spacing w:val="80"/>
                <w:w w:val="150"/>
                <w:sz w:val="24"/>
                <w:lang w:val="ru-RU"/>
              </w:rPr>
              <w:t xml:space="preserve"> </w:t>
            </w:r>
            <w:r w:rsidRPr="00E63761">
              <w:rPr>
                <w:sz w:val="24"/>
                <w:lang w:val="ru-RU"/>
              </w:rPr>
              <w:t>животных.</w:t>
            </w:r>
            <w:r w:rsidRPr="00E63761">
              <w:rPr>
                <w:spacing w:val="80"/>
                <w:w w:val="150"/>
                <w:sz w:val="24"/>
                <w:lang w:val="ru-RU"/>
              </w:rPr>
              <w:t xml:space="preserve"> </w:t>
            </w:r>
            <w:r w:rsidRPr="00E63761">
              <w:rPr>
                <w:sz w:val="24"/>
                <w:lang w:val="ru-RU"/>
              </w:rPr>
              <w:t>На</w:t>
            </w:r>
            <w:r w:rsidRPr="00E63761">
              <w:rPr>
                <w:spacing w:val="80"/>
                <w:w w:val="150"/>
                <w:sz w:val="24"/>
                <w:lang w:val="ru-RU"/>
              </w:rPr>
              <w:t xml:space="preserve"> </w:t>
            </w:r>
            <w:r w:rsidRPr="00E63761">
              <w:rPr>
                <w:sz w:val="24"/>
                <w:lang w:val="ru-RU"/>
              </w:rPr>
              <w:t>примере произведений Е.И. Чарушина</w:t>
            </w:r>
          </w:p>
        </w:tc>
      </w:tr>
      <w:tr w:rsidR="00015E64" w:rsidTr="00015E64">
        <w:trPr>
          <w:trHeight w:val="482"/>
        </w:trPr>
        <w:tc>
          <w:tcPr>
            <w:tcW w:w="1292" w:type="dxa"/>
          </w:tcPr>
          <w:p w:rsidR="00015E64" w:rsidRDefault="00015E64" w:rsidP="00015E64">
            <w:pPr>
              <w:pStyle w:val="TableParagraph"/>
              <w:rPr>
                <w:sz w:val="24"/>
              </w:rPr>
            </w:pPr>
            <w:r>
              <w:rPr>
                <w:sz w:val="24"/>
              </w:rPr>
              <w:t>Урок</w:t>
            </w:r>
            <w:r>
              <w:rPr>
                <w:spacing w:val="1"/>
                <w:sz w:val="24"/>
              </w:rPr>
              <w:t xml:space="preserve"> </w:t>
            </w:r>
            <w:r>
              <w:rPr>
                <w:spacing w:val="-5"/>
                <w:sz w:val="24"/>
              </w:rPr>
              <w:t>86</w:t>
            </w:r>
          </w:p>
        </w:tc>
        <w:tc>
          <w:tcPr>
            <w:tcW w:w="9041" w:type="dxa"/>
          </w:tcPr>
          <w:p w:rsidR="00015E64" w:rsidRPr="00E63761" w:rsidRDefault="00015E64" w:rsidP="00015E64">
            <w:pPr>
              <w:pStyle w:val="TableParagraph"/>
              <w:ind w:left="61"/>
              <w:rPr>
                <w:sz w:val="24"/>
                <w:lang w:val="ru-RU"/>
              </w:rPr>
            </w:pPr>
            <w:r w:rsidRPr="00E63761">
              <w:rPr>
                <w:sz w:val="24"/>
                <w:lang w:val="ru-RU"/>
              </w:rPr>
              <w:t>Резервный</w:t>
            </w:r>
            <w:r w:rsidRPr="00E63761">
              <w:rPr>
                <w:spacing w:val="-3"/>
                <w:sz w:val="24"/>
                <w:lang w:val="ru-RU"/>
              </w:rPr>
              <w:t xml:space="preserve"> </w:t>
            </w:r>
            <w:r w:rsidRPr="00E63761">
              <w:rPr>
                <w:sz w:val="24"/>
                <w:lang w:val="ru-RU"/>
              </w:rPr>
              <w:t>урок.</w:t>
            </w:r>
            <w:r w:rsidRPr="00E63761">
              <w:rPr>
                <w:spacing w:val="-5"/>
                <w:sz w:val="24"/>
                <w:lang w:val="ru-RU"/>
              </w:rPr>
              <w:t xml:space="preserve"> </w:t>
            </w:r>
            <w:r w:rsidRPr="00E63761">
              <w:rPr>
                <w:sz w:val="24"/>
                <w:lang w:val="ru-RU"/>
              </w:rPr>
              <w:t>Чтение</w:t>
            </w:r>
            <w:r w:rsidRPr="00E63761">
              <w:rPr>
                <w:spacing w:val="-5"/>
                <w:sz w:val="24"/>
                <w:lang w:val="ru-RU"/>
              </w:rPr>
              <w:t xml:space="preserve"> </w:t>
            </w:r>
            <w:r w:rsidRPr="00E63761">
              <w:rPr>
                <w:sz w:val="24"/>
                <w:lang w:val="ru-RU"/>
              </w:rPr>
              <w:t>небольших</w:t>
            </w:r>
            <w:r w:rsidRPr="00E63761">
              <w:rPr>
                <w:spacing w:val="-3"/>
                <w:sz w:val="24"/>
                <w:lang w:val="ru-RU"/>
              </w:rPr>
              <w:t xml:space="preserve"> </w:t>
            </w:r>
            <w:r w:rsidRPr="00E63761">
              <w:rPr>
                <w:sz w:val="24"/>
                <w:lang w:val="ru-RU"/>
              </w:rPr>
              <w:t>произведений</w:t>
            </w:r>
            <w:r w:rsidRPr="00E63761">
              <w:rPr>
                <w:spacing w:val="-5"/>
                <w:sz w:val="24"/>
                <w:lang w:val="ru-RU"/>
              </w:rPr>
              <w:t xml:space="preserve"> </w:t>
            </w:r>
            <w:r w:rsidRPr="00E63761">
              <w:rPr>
                <w:sz w:val="24"/>
                <w:lang w:val="ru-RU"/>
              </w:rPr>
              <w:t>о</w:t>
            </w:r>
            <w:r w:rsidRPr="00E63761">
              <w:rPr>
                <w:spacing w:val="-4"/>
                <w:sz w:val="24"/>
                <w:lang w:val="ru-RU"/>
              </w:rPr>
              <w:t xml:space="preserve"> </w:t>
            </w:r>
            <w:r w:rsidRPr="00E63761">
              <w:rPr>
                <w:sz w:val="24"/>
                <w:lang w:val="ru-RU"/>
              </w:rPr>
              <w:t>животных</w:t>
            </w:r>
            <w:r w:rsidRPr="00E63761">
              <w:rPr>
                <w:spacing w:val="-3"/>
                <w:sz w:val="24"/>
                <w:lang w:val="ru-RU"/>
              </w:rPr>
              <w:t xml:space="preserve"> </w:t>
            </w:r>
            <w:r w:rsidRPr="00E63761">
              <w:rPr>
                <w:sz w:val="24"/>
                <w:lang w:val="ru-RU"/>
              </w:rPr>
              <w:t>Н.И.</w:t>
            </w:r>
            <w:r w:rsidRPr="00E63761">
              <w:rPr>
                <w:spacing w:val="-4"/>
                <w:sz w:val="24"/>
                <w:lang w:val="ru-RU"/>
              </w:rPr>
              <w:t xml:space="preserve"> </w:t>
            </w:r>
            <w:r w:rsidRPr="00E63761">
              <w:rPr>
                <w:spacing w:val="-2"/>
                <w:sz w:val="24"/>
                <w:lang w:val="ru-RU"/>
              </w:rPr>
              <w:t>Сладкова</w:t>
            </w:r>
          </w:p>
        </w:tc>
      </w:tr>
      <w:tr w:rsidR="00015E64" w:rsidTr="00015E64">
        <w:trPr>
          <w:trHeight w:val="482"/>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87</w:t>
            </w:r>
          </w:p>
        </w:tc>
        <w:tc>
          <w:tcPr>
            <w:tcW w:w="9041" w:type="dxa"/>
          </w:tcPr>
          <w:p w:rsidR="00015E64" w:rsidRPr="00E63761" w:rsidRDefault="00015E64" w:rsidP="00015E64">
            <w:pPr>
              <w:pStyle w:val="TableParagraph"/>
              <w:ind w:left="61"/>
              <w:rPr>
                <w:sz w:val="24"/>
                <w:lang w:val="ru-RU"/>
              </w:rPr>
            </w:pPr>
            <w:r w:rsidRPr="00E63761">
              <w:rPr>
                <w:sz w:val="24"/>
                <w:lang w:val="ru-RU"/>
              </w:rPr>
              <w:t>Резервный</w:t>
            </w:r>
            <w:r w:rsidRPr="00E63761">
              <w:rPr>
                <w:spacing w:val="32"/>
                <w:sz w:val="24"/>
                <w:lang w:val="ru-RU"/>
              </w:rPr>
              <w:t xml:space="preserve"> </w:t>
            </w:r>
            <w:r w:rsidRPr="00E63761">
              <w:rPr>
                <w:sz w:val="24"/>
                <w:lang w:val="ru-RU"/>
              </w:rPr>
              <w:t>урок.</w:t>
            </w:r>
            <w:r w:rsidRPr="00E63761">
              <w:rPr>
                <w:spacing w:val="29"/>
                <w:sz w:val="24"/>
                <w:lang w:val="ru-RU"/>
              </w:rPr>
              <w:t xml:space="preserve"> </w:t>
            </w:r>
            <w:r w:rsidRPr="00E63761">
              <w:rPr>
                <w:sz w:val="24"/>
                <w:lang w:val="ru-RU"/>
              </w:rPr>
              <w:t>Чтение рассказов о</w:t>
            </w:r>
            <w:r w:rsidRPr="00E63761">
              <w:rPr>
                <w:spacing w:val="29"/>
                <w:sz w:val="24"/>
                <w:lang w:val="ru-RU"/>
              </w:rPr>
              <w:t xml:space="preserve"> </w:t>
            </w:r>
            <w:r w:rsidRPr="00E63761">
              <w:rPr>
                <w:sz w:val="24"/>
                <w:lang w:val="ru-RU"/>
              </w:rPr>
              <w:t>животных.</w:t>
            </w:r>
            <w:r w:rsidRPr="00E63761">
              <w:rPr>
                <w:spacing w:val="29"/>
                <w:sz w:val="24"/>
                <w:lang w:val="ru-RU"/>
              </w:rPr>
              <w:t xml:space="preserve"> </w:t>
            </w:r>
            <w:r w:rsidRPr="00E63761">
              <w:rPr>
                <w:sz w:val="24"/>
                <w:lang w:val="ru-RU"/>
              </w:rPr>
              <w:t>Ответы на вопросы по</w:t>
            </w:r>
            <w:r w:rsidRPr="00E63761">
              <w:rPr>
                <w:spacing w:val="29"/>
                <w:sz w:val="24"/>
                <w:lang w:val="ru-RU"/>
              </w:rPr>
              <w:t xml:space="preserve"> </w:t>
            </w:r>
            <w:r w:rsidRPr="00E63761">
              <w:rPr>
                <w:sz w:val="24"/>
                <w:lang w:val="ru-RU"/>
              </w:rPr>
              <w:t xml:space="preserve">содержанию </w:t>
            </w:r>
            <w:r w:rsidRPr="00E63761">
              <w:rPr>
                <w:spacing w:val="-2"/>
                <w:sz w:val="24"/>
                <w:lang w:val="ru-RU"/>
              </w:rPr>
              <w:t>произведения</w:t>
            </w:r>
          </w:p>
        </w:tc>
      </w:tr>
      <w:tr w:rsidR="00015E64" w:rsidTr="00015E64">
        <w:trPr>
          <w:trHeight w:val="482"/>
        </w:trPr>
        <w:tc>
          <w:tcPr>
            <w:tcW w:w="1292" w:type="dxa"/>
          </w:tcPr>
          <w:p w:rsidR="00015E64" w:rsidRDefault="00015E64" w:rsidP="00015E64">
            <w:pPr>
              <w:pStyle w:val="TableParagraph"/>
              <w:spacing w:before="234"/>
              <w:rPr>
                <w:sz w:val="24"/>
              </w:rPr>
            </w:pPr>
            <w:r>
              <w:rPr>
                <w:sz w:val="24"/>
              </w:rPr>
              <w:lastRenderedPageBreak/>
              <w:t>Урок</w:t>
            </w:r>
            <w:r>
              <w:rPr>
                <w:spacing w:val="1"/>
                <w:sz w:val="24"/>
              </w:rPr>
              <w:t xml:space="preserve"> </w:t>
            </w:r>
            <w:r>
              <w:rPr>
                <w:spacing w:val="-5"/>
                <w:sz w:val="24"/>
              </w:rPr>
              <w:t>88</w:t>
            </w:r>
          </w:p>
        </w:tc>
        <w:tc>
          <w:tcPr>
            <w:tcW w:w="9041" w:type="dxa"/>
          </w:tcPr>
          <w:p w:rsidR="00015E64" w:rsidRPr="00E63761" w:rsidRDefault="00015E64" w:rsidP="00015E64">
            <w:pPr>
              <w:pStyle w:val="TableParagraph"/>
              <w:ind w:left="61" w:right="57"/>
              <w:rPr>
                <w:sz w:val="24"/>
                <w:lang w:val="ru-RU"/>
              </w:rPr>
            </w:pPr>
            <w:r w:rsidRPr="00E63761">
              <w:rPr>
                <w:sz w:val="24"/>
                <w:lang w:val="ru-RU"/>
              </w:rPr>
              <w:t>Резервный</w:t>
            </w:r>
            <w:r w:rsidRPr="00E63761">
              <w:rPr>
                <w:spacing w:val="-4"/>
                <w:sz w:val="24"/>
                <w:lang w:val="ru-RU"/>
              </w:rPr>
              <w:t xml:space="preserve"> </w:t>
            </w:r>
            <w:r w:rsidRPr="00E63761">
              <w:rPr>
                <w:sz w:val="24"/>
                <w:lang w:val="ru-RU"/>
              </w:rPr>
              <w:t>урок.</w:t>
            </w:r>
            <w:r w:rsidRPr="00E63761">
              <w:rPr>
                <w:spacing w:val="-6"/>
                <w:sz w:val="24"/>
                <w:lang w:val="ru-RU"/>
              </w:rPr>
              <w:t xml:space="preserve"> </w:t>
            </w:r>
            <w:r w:rsidRPr="00E63761">
              <w:rPr>
                <w:sz w:val="24"/>
                <w:lang w:val="ru-RU"/>
              </w:rPr>
              <w:t>Слушание</w:t>
            </w:r>
            <w:r w:rsidRPr="00E63761">
              <w:rPr>
                <w:spacing w:val="-7"/>
                <w:sz w:val="24"/>
                <w:lang w:val="ru-RU"/>
              </w:rPr>
              <w:t xml:space="preserve"> </w:t>
            </w:r>
            <w:r w:rsidRPr="00E63761">
              <w:rPr>
                <w:sz w:val="24"/>
                <w:lang w:val="ru-RU"/>
              </w:rPr>
              <w:t>литературных</w:t>
            </w:r>
            <w:r w:rsidRPr="00E63761">
              <w:rPr>
                <w:spacing w:val="-5"/>
                <w:sz w:val="24"/>
                <w:lang w:val="ru-RU"/>
              </w:rPr>
              <w:t xml:space="preserve"> </w:t>
            </w:r>
            <w:r w:rsidRPr="00E63761">
              <w:rPr>
                <w:sz w:val="24"/>
                <w:lang w:val="ru-RU"/>
              </w:rPr>
              <w:t>(авторских)</w:t>
            </w:r>
            <w:r w:rsidRPr="00E63761">
              <w:rPr>
                <w:spacing w:val="-6"/>
                <w:sz w:val="24"/>
                <w:lang w:val="ru-RU"/>
              </w:rPr>
              <w:t xml:space="preserve"> </w:t>
            </w:r>
            <w:r w:rsidRPr="00E63761">
              <w:rPr>
                <w:sz w:val="24"/>
                <w:lang w:val="ru-RU"/>
              </w:rPr>
              <w:t>сказок.</w:t>
            </w:r>
            <w:r w:rsidRPr="00E63761">
              <w:rPr>
                <w:spacing w:val="-6"/>
                <w:sz w:val="24"/>
                <w:lang w:val="ru-RU"/>
              </w:rPr>
              <w:t xml:space="preserve"> </w:t>
            </w:r>
            <w:r w:rsidRPr="00E63761">
              <w:rPr>
                <w:sz w:val="24"/>
                <w:lang w:val="ru-RU"/>
              </w:rPr>
              <w:t>Русская</w:t>
            </w:r>
            <w:r w:rsidRPr="00E63761">
              <w:rPr>
                <w:spacing w:val="-4"/>
                <w:sz w:val="24"/>
                <w:lang w:val="ru-RU"/>
              </w:rPr>
              <w:t xml:space="preserve"> </w:t>
            </w:r>
            <w:r w:rsidRPr="00E63761">
              <w:rPr>
                <w:sz w:val="24"/>
                <w:lang w:val="ru-RU"/>
              </w:rPr>
              <w:t>народная</w:t>
            </w:r>
            <w:r w:rsidRPr="00E63761">
              <w:rPr>
                <w:spacing w:val="-6"/>
                <w:sz w:val="24"/>
                <w:lang w:val="ru-RU"/>
              </w:rPr>
              <w:t xml:space="preserve"> </w:t>
            </w:r>
            <w:r w:rsidRPr="00E63761">
              <w:rPr>
                <w:sz w:val="24"/>
                <w:lang w:val="ru-RU"/>
              </w:rPr>
              <w:t>сказка "Лисичка-сестричка и волк"</w:t>
            </w:r>
          </w:p>
        </w:tc>
      </w:tr>
      <w:tr w:rsidR="00015E64" w:rsidTr="00015E64">
        <w:trPr>
          <w:trHeight w:val="482"/>
        </w:trPr>
        <w:tc>
          <w:tcPr>
            <w:tcW w:w="1292" w:type="dxa"/>
          </w:tcPr>
          <w:p w:rsidR="00015E64" w:rsidRDefault="00015E64" w:rsidP="00015E64">
            <w:pPr>
              <w:pStyle w:val="TableParagraph"/>
              <w:spacing w:before="92"/>
              <w:rPr>
                <w:sz w:val="24"/>
              </w:rPr>
            </w:pPr>
            <w:r>
              <w:rPr>
                <w:sz w:val="24"/>
              </w:rPr>
              <w:t>Урок</w:t>
            </w:r>
            <w:r>
              <w:rPr>
                <w:spacing w:val="1"/>
                <w:sz w:val="24"/>
              </w:rPr>
              <w:t xml:space="preserve"> </w:t>
            </w:r>
            <w:r>
              <w:rPr>
                <w:spacing w:val="-5"/>
                <w:sz w:val="24"/>
              </w:rPr>
              <w:t>89</w:t>
            </w:r>
          </w:p>
        </w:tc>
        <w:tc>
          <w:tcPr>
            <w:tcW w:w="9041" w:type="dxa"/>
          </w:tcPr>
          <w:p w:rsidR="00015E64" w:rsidRPr="00E63761" w:rsidRDefault="00015E64" w:rsidP="00015E64">
            <w:pPr>
              <w:pStyle w:val="TableParagraph"/>
              <w:spacing w:before="92"/>
              <w:ind w:left="61"/>
              <w:rPr>
                <w:sz w:val="24"/>
                <w:lang w:val="ru-RU"/>
              </w:rPr>
            </w:pPr>
            <w:r w:rsidRPr="00E63761">
              <w:rPr>
                <w:sz w:val="24"/>
                <w:lang w:val="ru-RU"/>
              </w:rPr>
              <w:t>Резервный</w:t>
            </w:r>
            <w:r w:rsidRPr="00E63761">
              <w:rPr>
                <w:spacing w:val="-4"/>
                <w:sz w:val="24"/>
                <w:lang w:val="ru-RU"/>
              </w:rPr>
              <w:t xml:space="preserve"> </w:t>
            </w:r>
            <w:r w:rsidRPr="00E63761">
              <w:rPr>
                <w:sz w:val="24"/>
                <w:lang w:val="ru-RU"/>
              </w:rPr>
              <w:t>урок.</w:t>
            </w:r>
            <w:r w:rsidRPr="00E63761">
              <w:rPr>
                <w:spacing w:val="-3"/>
                <w:sz w:val="24"/>
                <w:lang w:val="ru-RU"/>
              </w:rPr>
              <w:t xml:space="preserve"> </w:t>
            </w:r>
            <w:r w:rsidRPr="00E63761">
              <w:rPr>
                <w:sz w:val="24"/>
                <w:lang w:val="ru-RU"/>
              </w:rPr>
              <w:t>Чтение</w:t>
            </w:r>
            <w:r w:rsidRPr="00E63761">
              <w:rPr>
                <w:spacing w:val="-5"/>
                <w:sz w:val="24"/>
                <w:lang w:val="ru-RU"/>
              </w:rPr>
              <w:t xml:space="preserve"> </w:t>
            </w:r>
            <w:r w:rsidRPr="00E63761">
              <w:rPr>
                <w:sz w:val="24"/>
                <w:lang w:val="ru-RU"/>
              </w:rPr>
              <w:t>небольших</w:t>
            </w:r>
            <w:r w:rsidRPr="00E63761">
              <w:rPr>
                <w:spacing w:val="-1"/>
                <w:sz w:val="24"/>
                <w:lang w:val="ru-RU"/>
              </w:rPr>
              <w:t xml:space="preserve"> </w:t>
            </w:r>
            <w:r w:rsidRPr="00E63761">
              <w:rPr>
                <w:sz w:val="24"/>
                <w:lang w:val="ru-RU"/>
              </w:rPr>
              <w:t>произведений</w:t>
            </w:r>
            <w:r w:rsidRPr="00E63761">
              <w:rPr>
                <w:spacing w:val="-5"/>
                <w:sz w:val="24"/>
                <w:lang w:val="ru-RU"/>
              </w:rPr>
              <w:t xml:space="preserve"> </w:t>
            </w:r>
            <w:r w:rsidRPr="00E63761">
              <w:rPr>
                <w:sz w:val="24"/>
                <w:lang w:val="ru-RU"/>
              </w:rPr>
              <w:t>Л.Н.</w:t>
            </w:r>
            <w:r w:rsidRPr="00E63761">
              <w:rPr>
                <w:spacing w:val="-4"/>
                <w:sz w:val="24"/>
                <w:lang w:val="ru-RU"/>
              </w:rPr>
              <w:t xml:space="preserve"> </w:t>
            </w:r>
            <w:r w:rsidRPr="00E63761">
              <w:rPr>
                <w:sz w:val="24"/>
                <w:lang w:val="ru-RU"/>
              </w:rPr>
              <w:t>Толстого</w:t>
            </w:r>
            <w:r w:rsidRPr="00E63761">
              <w:rPr>
                <w:spacing w:val="-3"/>
                <w:sz w:val="24"/>
                <w:lang w:val="ru-RU"/>
              </w:rPr>
              <w:t xml:space="preserve"> </w:t>
            </w:r>
            <w:r w:rsidRPr="00E63761">
              <w:rPr>
                <w:sz w:val="24"/>
                <w:lang w:val="ru-RU"/>
              </w:rPr>
              <w:t>о</w:t>
            </w:r>
            <w:r w:rsidRPr="00E63761">
              <w:rPr>
                <w:spacing w:val="-3"/>
                <w:sz w:val="24"/>
                <w:lang w:val="ru-RU"/>
              </w:rPr>
              <w:t xml:space="preserve"> </w:t>
            </w:r>
            <w:r w:rsidRPr="00E63761">
              <w:rPr>
                <w:spacing w:val="-2"/>
                <w:sz w:val="24"/>
                <w:lang w:val="ru-RU"/>
              </w:rPr>
              <w:t>детях</w:t>
            </w:r>
          </w:p>
        </w:tc>
      </w:tr>
      <w:tr w:rsidR="00015E64" w:rsidTr="00015E64">
        <w:trPr>
          <w:trHeight w:val="482"/>
        </w:trPr>
        <w:tc>
          <w:tcPr>
            <w:tcW w:w="1292" w:type="dxa"/>
          </w:tcPr>
          <w:p w:rsidR="00015E64" w:rsidRDefault="00015E64" w:rsidP="00015E64">
            <w:pPr>
              <w:pStyle w:val="TableParagraph"/>
              <w:spacing w:before="92"/>
              <w:rPr>
                <w:sz w:val="24"/>
              </w:rPr>
            </w:pPr>
            <w:r>
              <w:rPr>
                <w:sz w:val="24"/>
              </w:rPr>
              <w:t>Урок</w:t>
            </w:r>
            <w:r>
              <w:rPr>
                <w:spacing w:val="1"/>
                <w:sz w:val="24"/>
              </w:rPr>
              <w:t xml:space="preserve"> </w:t>
            </w:r>
            <w:r>
              <w:rPr>
                <w:spacing w:val="-5"/>
                <w:sz w:val="24"/>
              </w:rPr>
              <w:t>90</w:t>
            </w:r>
          </w:p>
        </w:tc>
        <w:tc>
          <w:tcPr>
            <w:tcW w:w="9041" w:type="dxa"/>
          </w:tcPr>
          <w:p w:rsidR="00015E64" w:rsidRPr="00E63761" w:rsidRDefault="00015E64" w:rsidP="00015E64">
            <w:pPr>
              <w:pStyle w:val="TableParagraph"/>
              <w:spacing w:before="92"/>
              <w:ind w:left="61"/>
              <w:rPr>
                <w:sz w:val="24"/>
                <w:lang w:val="ru-RU"/>
              </w:rPr>
            </w:pPr>
            <w:r w:rsidRPr="00E63761">
              <w:rPr>
                <w:sz w:val="24"/>
                <w:lang w:val="ru-RU"/>
              </w:rPr>
              <w:t>Резервный</w:t>
            </w:r>
            <w:r w:rsidRPr="00E63761">
              <w:rPr>
                <w:spacing w:val="-5"/>
                <w:sz w:val="24"/>
                <w:lang w:val="ru-RU"/>
              </w:rPr>
              <w:t xml:space="preserve"> </w:t>
            </w:r>
            <w:r w:rsidRPr="00E63761">
              <w:rPr>
                <w:sz w:val="24"/>
                <w:lang w:val="ru-RU"/>
              </w:rPr>
              <w:t>урок.</w:t>
            </w:r>
            <w:r w:rsidRPr="00E63761">
              <w:rPr>
                <w:spacing w:val="-4"/>
                <w:sz w:val="24"/>
                <w:lang w:val="ru-RU"/>
              </w:rPr>
              <w:t xml:space="preserve"> </w:t>
            </w:r>
            <w:r w:rsidRPr="00E63761">
              <w:rPr>
                <w:sz w:val="24"/>
                <w:lang w:val="ru-RU"/>
              </w:rPr>
              <w:t>Чтение</w:t>
            </w:r>
            <w:r w:rsidRPr="00E63761">
              <w:rPr>
                <w:spacing w:val="-4"/>
                <w:sz w:val="24"/>
                <w:lang w:val="ru-RU"/>
              </w:rPr>
              <w:t xml:space="preserve"> </w:t>
            </w:r>
            <w:r w:rsidRPr="00E63761">
              <w:rPr>
                <w:sz w:val="24"/>
                <w:lang w:val="ru-RU"/>
              </w:rPr>
              <w:t>произведений</w:t>
            </w:r>
            <w:r w:rsidRPr="00E63761">
              <w:rPr>
                <w:spacing w:val="-4"/>
                <w:sz w:val="24"/>
                <w:lang w:val="ru-RU"/>
              </w:rPr>
              <w:t xml:space="preserve"> </w:t>
            </w:r>
            <w:r w:rsidRPr="00E63761">
              <w:rPr>
                <w:sz w:val="24"/>
                <w:lang w:val="ru-RU"/>
              </w:rPr>
              <w:t>о</w:t>
            </w:r>
            <w:r w:rsidRPr="00E63761">
              <w:rPr>
                <w:spacing w:val="-4"/>
                <w:sz w:val="24"/>
                <w:lang w:val="ru-RU"/>
              </w:rPr>
              <w:t xml:space="preserve"> </w:t>
            </w:r>
            <w:r w:rsidRPr="00E63761">
              <w:rPr>
                <w:sz w:val="24"/>
                <w:lang w:val="ru-RU"/>
              </w:rPr>
              <w:t>детях</w:t>
            </w:r>
            <w:r w:rsidRPr="00E63761">
              <w:rPr>
                <w:spacing w:val="-5"/>
                <w:sz w:val="24"/>
                <w:lang w:val="ru-RU"/>
              </w:rPr>
              <w:t xml:space="preserve"> </w:t>
            </w:r>
            <w:r w:rsidRPr="00E63761">
              <w:rPr>
                <w:sz w:val="24"/>
                <w:lang w:val="ru-RU"/>
              </w:rPr>
              <w:t xml:space="preserve">Н.Н. </w:t>
            </w:r>
            <w:r w:rsidRPr="00E63761">
              <w:rPr>
                <w:spacing w:val="-2"/>
                <w:sz w:val="24"/>
                <w:lang w:val="ru-RU"/>
              </w:rPr>
              <w:t>Носова</w:t>
            </w:r>
          </w:p>
        </w:tc>
      </w:tr>
      <w:tr w:rsidR="00015E64" w:rsidTr="00015E64">
        <w:trPr>
          <w:trHeight w:val="482"/>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91</w:t>
            </w:r>
          </w:p>
        </w:tc>
        <w:tc>
          <w:tcPr>
            <w:tcW w:w="9041" w:type="dxa"/>
          </w:tcPr>
          <w:p w:rsidR="00015E64" w:rsidRPr="00E63761" w:rsidRDefault="00015E64" w:rsidP="00015E64">
            <w:pPr>
              <w:pStyle w:val="TableParagraph"/>
              <w:ind w:left="61"/>
              <w:rPr>
                <w:sz w:val="24"/>
                <w:lang w:val="ru-RU"/>
              </w:rPr>
            </w:pPr>
            <w:r w:rsidRPr="00E63761">
              <w:rPr>
                <w:sz w:val="24"/>
                <w:lang w:val="ru-RU"/>
              </w:rPr>
              <w:t>Резервный</w:t>
            </w:r>
            <w:r w:rsidRPr="00E63761">
              <w:rPr>
                <w:spacing w:val="80"/>
                <w:sz w:val="24"/>
                <w:lang w:val="ru-RU"/>
              </w:rPr>
              <w:t xml:space="preserve"> </w:t>
            </w:r>
            <w:r w:rsidRPr="00E63761">
              <w:rPr>
                <w:sz w:val="24"/>
                <w:lang w:val="ru-RU"/>
              </w:rPr>
              <w:t>урок.</w:t>
            </w:r>
            <w:r w:rsidRPr="00E63761">
              <w:rPr>
                <w:spacing w:val="77"/>
                <w:sz w:val="24"/>
                <w:lang w:val="ru-RU"/>
              </w:rPr>
              <w:t xml:space="preserve"> </w:t>
            </w:r>
            <w:r w:rsidRPr="00E63761">
              <w:rPr>
                <w:sz w:val="24"/>
                <w:lang w:val="ru-RU"/>
              </w:rPr>
              <w:t>Чтение</w:t>
            </w:r>
            <w:r w:rsidRPr="00E63761">
              <w:rPr>
                <w:spacing w:val="76"/>
                <w:sz w:val="24"/>
                <w:lang w:val="ru-RU"/>
              </w:rPr>
              <w:t xml:space="preserve"> </w:t>
            </w:r>
            <w:r w:rsidRPr="00E63761">
              <w:rPr>
                <w:sz w:val="24"/>
                <w:lang w:val="ru-RU"/>
              </w:rPr>
              <w:t>рассказов</w:t>
            </w:r>
            <w:r w:rsidRPr="00E63761">
              <w:rPr>
                <w:spacing w:val="76"/>
                <w:sz w:val="24"/>
                <w:lang w:val="ru-RU"/>
              </w:rPr>
              <w:t xml:space="preserve"> </w:t>
            </w:r>
            <w:r w:rsidRPr="00E63761">
              <w:rPr>
                <w:sz w:val="24"/>
                <w:lang w:val="ru-RU"/>
              </w:rPr>
              <w:t>о</w:t>
            </w:r>
            <w:r w:rsidRPr="00E63761">
              <w:rPr>
                <w:spacing w:val="77"/>
                <w:sz w:val="24"/>
                <w:lang w:val="ru-RU"/>
              </w:rPr>
              <w:t xml:space="preserve"> </w:t>
            </w:r>
            <w:r w:rsidRPr="00E63761">
              <w:rPr>
                <w:sz w:val="24"/>
                <w:lang w:val="ru-RU"/>
              </w:rPr>
              <w:t>детях.</w:t>
            </w:r>
            <w:r w:rsidRPr="00E63761">
              <w:rPr>
                <w:spacing w:val="77"/>
                <w:sz w:val="24"/>
                <w:lang w:val="ru-RU"/>
              </w:rPr>
              <w:t xml:space="preserve"> </w:t>
            </w:r>
            <w:r w:rsidRPr="00E63761">
              <w:rPr>
                <w:sz w:val="24"/>
                <w:lang w:val="ru-RU"/>
              </w:rPr>
              <w:t>Ответы</w:t>
            </w:r>
            <w:r w:rsidRPr="00E63761">
              <w:rPr>
                <w:spacing w:val="76"/>
                <w:sz w:val="24"/>
                <w:lang w:val="ru-RU"/>
              </w:rPr>
              <w:t xml:space="preserve"> </w:t>
            </w:r>
            <w:r w:rsidRPr="00E63761">
              <w:rPr>
                <w:sz w:val="24"/>
                <w:lang w:val="ru-RU"/>
              </w:rPr>
              <w:t>на</w:t>
            </w:r>
            <w:r w:rsidRPr="00E63761">
              <w:rPr>
                <w:spacing w:val="76"/>
                <w:sz w:val="24"/>
                <w:lang w:val="ru-RU"/>
              </w:rPr>
              <w:t xml:space="preserve"> </w:t>
            </w:r>
            <w:r w:rsidRPr="00E63761">
              <w:rPr>
                <w:sz w:val="24"/>
                <w:lang w:val="ru-RU"/>
              </w:rPr>
              <w:t>вопросы</w:t>
            </w:r>
            <w:r w:rsidRPr="00E63761">
              <w:rPr>
                <w:spacing w:val="79"/>
                <w:sz w:val="24"/>
                <w:lang w:val="ru-RU"/>
              </w:rPr>
              <w:t xml:space="preserve"> </w:t>
            </w:r>
            <w:r w:rsidRPr="00E63761">
              <w:rPr>
                <w:sz w:val="24"/>
                <w:lang w:val="ru-RU"/>
              </w:rPr>
              <w:t>по</w:t>
            </w:r>
            <w:r w:rsidRPr="00E63761">
              <w:rPr>
                <w:spacing w:val="77"/>
                <w:sz w:val="24"/>
                <w:lang w:val="ru-RU"/>
              </w:rPr>
              <w:t xml:space="preserve"> </w:t>
            </w:r>
            <w:r w:rsidRPr="00E63761">
              <w:rPr>
                <w:sz w:val="24"/>
                <w:lang w:val="ru-RU"/>
              </w:rPr>
              <w:t xml:space="preserve">содержанию </w:t>
            </w:r>
            <w:r w:rsidRPr="00E63761">
              <w:rPr>
                <w:spacing w:val="-2"/>
                <w:sz w:val="24"/>
                <w:lang w:val="ru-RU"/>
              </w:rPr>
              <w:t>произведения</w:t>
            </w:r>
          </w:p>
        </w:tc>
      </w:tr>
      <w:tr w:rsidR="00015E64" w:rsidTr="00015E64">
        <w:trPr>
          <w:trHeight w:val="482"/>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92</w:t>
            </w:r>
          </w:p>
        </w:tc>
        <w:tc>
          <w:tcPr>
            <w:tcW w:w="9041" w:type="dxa"/>
          </w:tcPr>
          <w:p w:rsidR="00015E64" w:rsidRPr="00E63761" w:rsidRDefault="00015E64" w:rsidP="00015E64">
            <w:pPr>
              <w:pStyle w:val="TableParagraph"/>
              <w:ind w:left="61"/>
              <w:rPr>
                <w:sz w:val="24"/>
                <w:lang w:val="ru-RU"/>
              </w:rPr>
            </w:pPr>
            <w:r w:rsidRPr="00E63761">
              <w:rPr>
                <w:sz w:val="24"/>
                <w:lang w:val="ru-RU"/>
              </w:rPr>
              <w:t>Резервный</w:t>
            </w:r>
            <w:r w:rsidRPr="00E63761">
              <w:rPr>
                <w:spacing w:val="40"/>
                <w:sz w:val="24"/>
                <w:lang w:val="ru-RU"/>
              </w:rPr>
              <w:t xml:space="preserve"> </w:t>
            </w:r>
            <w:r w:rsidRPr="00E63761">
              <w:rPr>
                <w:sz w:val="24"/>
                <w:lang w:val="ru-RU"/>
              </w:rPr>
              <w:t>урок.</w:t>
            </w:r>
            <w:r w:rsidRPr="00E63761">
              <w:rPr>
                <w:spacing w:val="40"/>
                <w:sz w:val="24"/>
                <w:lang w:val="ru-RU"/>
              </w:rPr>
              <w:t xml:space="preserve"> </w:t>
            </w:r>
            <w:r w:rsidRPr="00E63761">
              <w:rPr>
                <w:sz w:val="24"/>
                <w:lang w:val="ru-RU"/>
              </w:rPr>
              <w:t>Слушание</w:t>
            </w:r>
            <w:r w:rsidRPr="00E63761">
              <w:rPr>
                <w:spacing w:val="40"/>
                <w:sz w:val="24"/>
                <w:lang w:val="ru-RU"/>
              </w:rPr>
              <w:t xml:space="preserve"> </w:t>
            </w:r>
            <w:r w:rsidRPr="00E63761">
              <w:rPr>
                <w:sz w:val="24"/>
                <w:lang w:val="ru-RU"/>
              </w:rPr>
              <w:t>литературных</w:t>
            </w:r>
            <w:r w:rsidRPr="00E63761">
              <w:rPr>
                <w:spacing w:val="40"/>
                <w:sz w:val="24"/>
                <w:lang w:val="ru-RU"/>
              </w:rPr>
              <w:t xml:space="preserve"> </w:t>
            </w:r>
            <w:r w:rsidRPr="00E63761">
              <w:rPr>
                <w:sz w:val="24"/>
                <w:lang w:val="ru-RU"/>
              </w:rPr>
              <w:t>произведений.</w:t>
            </w:r>
            <w:r w:rsidRPr="00E63761">
              <w:rPr>
                <w:spacing w:val="40"/>
                <w:sz w:val="24"/>
                <w:lang w:val="ru-RU"/>
              </w:rPr>
              <w:t xml:space="preserve"> </w:t>
            </w:r>
            <w:r w:rsidRPr="00E63761">
              <w:rPr>
                <w:sz w:val="24"/>
                <w:lang w:val="ru-RU"/>
              </w:rPr>
              <w:t>Е.Ф.</w:t>
            </w:r>
            <w:r w:rsidRPr="00E63761">
              <w:rPr>
                <w:spacing w:val="40"/>
                <w:sz w:val="24"/>
                <w:lang w:val="ru-RU"/>
              </w:rPr>
              <w:t xml:space="preserve"> </w:t>
            </w:r>
            <w:r w:rsidRPr="00E63761">
              <w:rPr>
                <w:sz w:val="24"/>
                <w:lang w:val="ru-RU"/>
              </w:rPr>
              <w:t>Трутнева</w:t>
            </w:r>
            <w:r w:rsidRPr="00E63761">
              <w:rPr>
                <w:spacing w:val="40"/>
                <w:sz w:val="24"/>
                <w:lang w:val="ru-RU"/>
              </w:rPr>
              <w:t xml:space="preserve"> </w:t>
            </w:r>
            <w:r w:rsidRPr="00E63761">
              <w:rPr>
                <w:sz w:val="24"/>
                <w:lang w:val="ru-RU"/>
              </w:rPr>
              <w:t>"Когда</w:t>
            </w:r>
            <w:r w:rsidRPr="00E63761">
              <w:rPr>
                <w:spacing w:val="40"/>
                <w:sz w:val="24"/>
                <w:lang w:val="ru-RU"/>
              </w:rPr>
              <w:t xml:space="preserve"> </w:t>
            </w:r>
            <w:r w:rsidRPr="00E63761">
              <w:rPr>
                <w:sz w:val="24"/>
                <w:lang w:val="ru-RU"/>
              </w:rPr>
              <w:t xml:space="preserve">это </w:t>
            </w:r>
            <w:r w:rsidRPr="00E63761">
              <w:rPr>
                <w:spacing w:val="-2"/>
                <w:sz w:val="24"/>
                <w:lang w:val="ru-RU"/>
              </w:rPr>
              <w:t>бывает?"</w:t>
            </w:r>
          </w:p>
        </w:tc>
      </w:tr>
      <w:tr w:rsidR="00015E64" w:rsidTr="00015E64">
        <w:trPr>
          <w:trHeight w:val="482"/>
        </w:trPr>
        <w:tc>
          <w:tcPr>
            <w:tcW w:w="1292" w:type="dxa"/>
          </w:tcPr>
          <w:p w:rsidR="00015E64" w:rsidRDefault="00015E64" w:rsidP="00015E64">
            <w:pPr>
              <w:pStyle w:val="TableParagraph"/>
              <w:rPr>
                <w:sz w:val="24"/>
              </w:rPr>
            </w:pPr>
            <w:r>
              <w:rPr>
                <w:sz w:val="24"/>
              </w:rPr>
              <w:t>Урок</w:t>
            </w:r>
            <w:r>
              <w:rPr>
                <w:spacing w:val="1"/>
                <w:sz w:val="24"/>
              </w:rPr>
              <w:t xml:space="preserve"> </w:t>
            </w:r>
            <w:r>
              <w:rPr>
                <w:spacing w:val="-5"/>
                <w:sz w:val="24"/>
              </w:rPr>
              <w:t>93</w:t>
            </w:r>
          </w:p>
        </w:tc>
        <w:tc>
          <w:tcPr>
            <w:tcW w:w="9041" w:type="dxa"/>
          </w:tcPr>
          <w:p w:rsidR="00015E64" w:rsidRPr="00E63761" w:rsidRDefault="00015E64" w:rsidP="00015E64">
            <w:pPr>
              <w:pStyle w:val="TableParagraph"/>
              <w:ind w:left="61"/>
              <w:rPr>
                <w:sz w:val="24"/>
                <w:lang w:val="ru-RU"/>
              </w:rPr>
            </w:pPr>
            <w:r w:rsidRPr="00E63761">
              <w:rPr>
                <w:sz w:val="24"/>
                <w:lang w:val="ru-RU"/>
              </w:rPr>
              <w:t>Ориентировка</w:t>
            </w:r>
            <w:r w:rsidRPr="00E63761">
              <w:rPr>
                <w:spacing w:val="-5"/>
                <w:sz w:val="24"/>
                <w:lang w:val="ru-RU"/>
              </w:rPr>
              <w:t xml:space="preserve"> </w:t>
            </w:r>
            <w:r w:rsidRPr="00E63761">
              <w:rPr>
                <w:sz w:val="24"/>
                <w:lang w:val="ru-RU"/>
              </w:rPr>
              <w:t>в</w:t>
            </w:r>
            <w:r w:rsidRPr="00E63761">
              <w:rPr>
                <w:spacing w:val="-3"/>
                <w:sz w:val="24"/>
                <w:lang w:val="ru-RU"/>
              </w:rPr>
              <w:t xml:space="preserve"> </w:t>
            </w:r>
            <w:r w:rsidRPr="00E63761">
              <w:rPr>
                <w:sz w:val="24"/>
                <w:lang w:val="ru-RU"/>
              </w:rPr>
              <w:t>книге:</w:t>
            </w:r>
            <w:r w:rsidRPr="00E63761">
              <w:rPr>
                <w:spacing w:val="-4"/>
                <w:sz w:val="24"/>
                <w:lang w:val="ru-RU"/>
              </w:rPr>
              <w:t xml:space="preserve"> </w:t>
            </w:r>
            <w:r w:rsidRPr="00E63761">
              <w:rPr>
                <w:sz w:val="24"/>
                <w:lang w:val="ru-RU"/>
              </w:rPr>
              <w:t>Обложка,</w:t>
            </w:r>
            <w:r w:rsidRPr="00E63761">
              <w:rPr>
                <w:spacing w:val="-2"/>
                <w:sz w:val="24"/>
                <w:lang w:val="ru-RU"/>
              </w:rPr>
              <w:t xml:space="preserve"> </w:t>
            </w:r>
            <w:r w:rsidRPr="00E63761">
              <w:rPr>
                <w:sz w:val="24"/>
                <w:lang w:val="ru-RU"/>
              </w:rPr>
              <w:t>оглавление,</w:t>
            </w:r>
            <w:r w:rsidRPr="00E63761">
              <w:rPr>
                <w:spacing w:val="1"/>
                <w:sz w:val="24"/>
                <w:lang w:val="ru-RU"/>
              </w:rPr>
              <w:t xml:space="preserve"> </w:t>
            </w:r>
            <w:r w:rsidRPr="00E63761">
              <w:rPr>
                <w:spacing w:val="-2"/>
                <w:sz w:val="24"/>
                <w:lang w:val="ru-RU"/>
              </w:rPr>
              <w:t>иллюстрации</w:t>
            </w:r>
          </w:p>
        </w:tc>
      </w:tr>
      <w:tr w:rsidR="00015E64" w:rsidTr="00015E64">
        <w:trPr>
          <w:trHeight w:val="482"/>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94</w:t>
            </w:r>
          </w:p>
        </w:tc>
        <w:tc>
          <w:tcPr>
            <w:tcW w:w="9041" w:type="dxa"/>
          </w:tcPr>
          <w:p w:rsidR="00015E64" w:rsidRPr="00E63761" w:rsidRDefault="00015E64" w:rsidP="00015E64">
            <w:pPr>
              <w:pStyle w:val="TableParagraph"/>
              <w:ind w:left="61"/>
              <w:rPr>
                <w:sz w:val="24"/>
                <w:lang w:val="ru-RU"/>
              </w:rPr>
            </w:pPr>
            <w:r w:rsidRPr="00E63761">
              <w:rPr>
                <w:sz w:val="24"/>
                <w:lang w:val="ru-RU"/>
              </w:rPr>
              <w:t>Реальность</w:t>
            </w:r>
            <w:r w:rsidRPr="00E63761">
              <w:rPr>
                <w:spacing w:val="-1"/>
                <w:sz w:val="24"/>
                <w:lang w:val="ru-RU"/>
              </w:rPr>
              <w:t xml:space="preserve"> </w:t>
            </w:r>
            <w:r w:rsidRPr="00E63761">
              <w:rPr>
                <w:sz w:val="24"/>
                <w:lang w:val="ru-RU"/>
              </w:rPr>
              <w:t>и волшебство в сказке. На примере сказки И. Токмаковой</w:t>
            </w:r>
            <w:r w:rsidRPr="00E63761">
              <w:rPr>
                <w:spacing w:val="-1"/>
                <w:sz w:val="24"/>
                <w:lang w:val="ru-RU"/>
              </w:rPr>
              <w:t xml:space="preserve"> </w:t>
            </w:r>
            <w:r w:rsidRPr="00E63761">
              <w:rPr>
                <w:sz w:val="24"/>
                <w:lang w:val="ru-RU"/>
              </w:rPr>
              <w:t>"Аля, Кляксич и буква а</w:t>
            </w:r>
          </w:p>
        </w:tc>
      </w:tr>
      <w:tr w:rsidR="00015E64" w:rsidTr="00015E64">
        <w:trPr>
          <w:trHeight w:val="482"/>
        </w:trPr>
        <w:tc>
          <w:tcPr>
            <w:tcW w:w="1292" w:type="dxa"/>
          </w:tcPr>
          <w:p w:rsidR="00015E64" w:rsidRDefault="00015E64" w:rsidP="00015E64">
            <w:pPr>
              <w:pStyle w:val="TableParagraph"/>
              <w:spacing w:before="234"/>
              <w:rPr>
                <w:sz w:val="24"/>
              </w:rPr>
            </w:pPr>
            <w:r>
              <w:rPr>
                <w:sz w:val="24"/>
              </w:rPr>
              <w:t>Урок</w:t>
            </w:r>
            <w:r>
              <w:rPr>
                <w:spacing w:val="1"/>
                <w:sz w:val="24"/>
              </w:rPr>
              <w:t xml:space="preserve"> </w:t>
            </w:r>
            <w:r>
              <w:rPr>
                <w:spacing w:val="-5"/>
                <w:sz w:val="24"/>
              </w:rPr>
              <w:t>95</w:t>
            </w:r>
          </w:p>
        </w:tc>
        <w:tc>
          <w:tcPr>
            <w:tcW w:w="9041" w:type="dxa"/>
          </w:tcPr>
          <w:p w:rsidR="00015E64" w:rsidRDefault="00015E64" w:rsidP="00015E64">
            <w:pPr>
              <w:pStyle w:val="TableParagraph"/>
              <w:ind w:left="61"/>
              <w:rPr>
                <w:sz w:val="24"/>
              </w:rPr>
            </w:pPr>
            <w:r w:rsidRPr="00E63761">
              <w:rPr>
                <w:sz w:val="24"/>
                <w:lang w:val="ru-RU"/>
              </w:rPr>
              <w:t xml:space="preserve">Характеристика героев в фольклорных (народных) сказках о животных. </w:t>
            </w:r>
            <w:r>
              <w:rPr>
                <w:sz w:val="24"/>
              </w:rPr>
              <w:t>На примере</w:t>
            </w:r>
            <w:r>
              <w:rPr>
                <w:spacing w:val="40"/>
                <w:sz w:val="24"/>
              </w:rPr>
              <w:t xml:space="preserve"> </w:t>
            </w:r>
            <w:r>
              <w:rPr>
                <w:sz w:val="24"/>
              </w:rPr>
              <w:t>сказок "Лисица и тетерев", "Лиса и рак"</w:t>
            </w:r>
          </w:p>
        </w:tc>
      </w:tr>
      <w:tr w:rsidR="00015E64" w:rsidTr="00015E64">
        <w:trPr>
          <w:trHeight w:val="482"/>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96</w:t>
            </w:r>
          </w:p>
        </w:tc>
        <w:tc>
          <w:tcPr>
            <w:tcW w:w="9041" w:type="dxa"/>
          </w:tcPr>
          <w:p w:rsidR="00015E64" w:rsidRPr="00E63761" w:rsidRDefault="00015E64" w:rsidP="00015E64">
            <w:pPr>
              <w:pStyle w:val="TableParagraph"/>
              <w:tabs>
                <w:tab w:val="left" w:pos="1422"/>
                <w:tab w:val="left" w:pos="1764"/>
                <w:tab w:val="left" w:pos="3185"/>
                <w:tab w:val="left" w:pos="3511"/>
                <w:tab w:val="left" w:pos="5168"/>
                <w:tab w:val="left" w:pos="6576"/>
                <w:tab w:val="left" w:pos="7616"/>
                <w:tab w:val="left" w:pos="8108"/>
              </w:tabs>
              <w:ind w:left="61" w:right="58"/>
              <w:rPr>
                <w:sz w:val="24"/>
                <w:lang w:val="ru-RU"/>
              </w:rPr>
            </w:pPr>
            <w:r w:rsidRPr="00E63761">
              <w:rPr>
                <w:spacing w:val="-2"/>
                <w:sz w:val="24"/>
                <w:lang w:val="ru-RU"/>
              </w:rPr>
              <w:t>Реальность</w:t>
            </w:r>
            <w:r w:rsidRPr="00E63761">
              <w:rPr>
                <w:sz w:val="24"/>
                <w:lang w:val="ru-RU"/>
              </w:rPr>
              <w:tab/>
            </w:r>
            <w:r w:rsidRPr="00E63761">
              <w:rPr>
                <w:spacing w:val="-10"/>
                <w:sz w:val="24"/>
                <w:lang w:val="ru-RU"/>
              </w:rPr>
              <w:t>и</w:t>
            </w:r>
            <w:r w:rsidRPr="00E63761">
              <w:rPr>
                <w:sz w:val="24"/>
                <w:lang w:val="ru-RU"/>
              </w:rPr>
              <w:tab/>
            </w:r>
            <w:r w:rsidRPr="00E63761">
              <w:rPr>
                <w:spacing w:val="-2"/>
                <w:sz w:val="24"/>
                <w:lang w:val="ru-RU"/>
              </w:rPr>
              <w:t>волшебство</w:t>
            </w:r>
            <w:r w:rsidRPr="00E63761">
              <w:rPr>
                <w:sz w:val="24"/>
                <w:lang w:val="ru-RU"/>
              </w:rPr>
              <w:tab/>
            </w:r>
            <w:r w:rsidRPr="00E63761">
              <w:rPr>
                <w:spacing w:val="-10"/>
                <w:sz w:val="24"/>
                <w:lang w:val="ru-RU"/>
              </w:rPr>
              <w:t>в</w:t>
            </w:r>
            <w:r w:rsidRPr="00E63761">
              <w:rPr>
                <w:sz w:val="24"/>
                <w:lang w:val="ru-RU"/>
              </w:rPr>
              <w:tab/>
            </w:r>
            <w:r w:rsidRPr="00E63761">
              <w:rPr>
                <w:spacing w:val="-2"/>
                <w:sz w:val="24"/>
                <w:lang w:val="ru-RU"/>
              </w:rPr>
              <w:t>литературных</w:t>
            </w:r>
            <w:r w:rsidRPr="00E63761">
              <w:rPr>
                <w:sz w:val="24"/>
                <w:lang w:val="ru-RU"/>
              </w:rPr>
              <w:tab/>
            </w:r>
            <w:r w:rsidRPr="00E63761">
              <w:rPr>
                <w:spacing w:val="-2"/>
                <w:sz w:val="24"/>
                <w:lang w:val="ru-RU"/>
              </w:rPr>
              <w:t>(авторских)</w:t>
            </w:r>
            <w:r w:rsidRPr="00E63761">
              <w:rPr>
                <w:sz w:val="24"/>
                <w:lang w:val="ru-RU"/>
              </w:rPr>
              <w:tab/>
            </w:r>
            <w:r w:rsidRPr="00E63761">
              <w:rPr>
                <w:spacing w:val="-2"/>
                <w:sz w:val="24"/>
                <w:lang w:val="ru-RU"/>
              </w:rPr>
              <w:t>сказках.</w:t>
            </w:r>
            <w:r w:rsidRPr="00E63761">
              <w:rPr>
                <w:sz w:val="24"/>
                <w:lang w:val="ru-RU"/>
              </w:rPr>
              <w:tab/>
            </w:r>
            <w:r w:rsidRPr="00E63761">
              <w:rPr>
                <w:spacing w:val="-6"/>
                <w:sz w:val="24"/>
                <w:lang w:val="ru-RU"/>
              </w:rPr>
              <w:t>На</w:t>
            </w:r>
            <w:r w:rsidRPr="00E63761">
              <w:rPr>
                <w:sz w:val="24"/>
                <w:lang w:val="ru-RU"/>
              </w:rPr>
              <w:tab/>
            </w:r>
            <w:r w:rsidRPr="00E63761">
              <w:rPr>
                <w:spacing w:val="-2"/>
                <w:sz w:val="24"/>
                <w:lang w:val="ru-RU"/>
              </w:rPr>
              <w:t xml:space="preserve">примере </w:t>
            </w:r>
            <w:r w:rsidRPr="00E63761">
              <w:rPr>
                <w:sz w:val="24"/>
                <w:lang w:val="ru-RU"/>
              </w:rPr>
              <w:t>произведений В.Г. Сутеева "Под грибом", "Кораблик"</w:t>
            </w:r>
          </w:p>
        </w:tc>
      </w:tr>
      <w:tr w:rsidR="00015E64" w:rsidTr="00015E64">
        <w:trPr>
          <w:trHeight w:val="482"/>
        </w:trPr>
        <w:tc>
          <w:tcPr>
            <w:tcW w:w="1292" w:type="dxa"/>
          </w:tcPr>
          <w:p w:rsidR="00015E64" w:rsidRPr="00E63761" w:rsidRDefault="00015E64" w:rsidP="00015E64">
            <w:pPr>
              <w:pStyle w:val="TableParagraph"/>
              <w:ind w:left="0"/>
              <w:rPr>
                <w:sz w:val="24"/>
                <w:lang w:val="ru-RU"/>
              </w:rPr>
            </w:pPr>
          </w:p>
          <w:p w:rsidR="00015E64" w:rsidRDefault="00015E64" w:rsidP="00015E64">
            <w:pPr>
              <w:pStyle w:val="TableParagraph"/>
              <w:spacing w:before="0"/>
              <w:rPr>
                <w:sz w:val="24"/>
              </w:rPr>
            </w:pPr>
            <w:r>
              <w:rPr>
                <w:sz w:val="24"/>
              </w:rPr>
              <w:t>Урок</w:t>
            </w:r>
            <w:r>
              <w:rPr>
                <w:spacing w:val="1"/>
                <w:sz w:val="24"/>
              </w:rPr>
              <w:t xml:space="preserve"> </w:t>
            </w:r>
            <w:r>
              <w:rPr>
                <w:spacing w:val="-5"/>
                <w:sz w:val="24"/>
              </w:rPr>
              <w:t>97</w:t>
            </w:r>
          </w:p>
        </w:tc>
        <w:tc>
          <w:tcPr>
            <w:tcW w:w="9041" w:type="dxa"/>
          </w:tcPr>
          <w:p w:rsidR="00015E64" w:rsidRPr="00E63761" w:rsidRDefault="00015E64" w:rsidP="00015E64">
            <w:pPr>
              <w:pStyle w:val="TableParagraph"/>
              <w:ind w:left="61" w:right="57"/>
              <w:jc w:val="both"/>
              <w:rPr>
                <w:sz w:val="24"/>
                <w:lang w:val="ru-RU"/>
              </w:rPr>
            </w:pPr>
            <w:r w:rsidRPr="00E63761">
              <w:rPr>
                <w:sz w:val="24"/>
                <w:lang w:val="ru-RU"/>
              </w:rPr>
              <w:t>Работа с фольклорной и литературной (авторской) сказками: событийная сторона сказок (последовательность событий). На примере сказки Е. Чарушина "Теремок" и русской народной сказки "Рукавичка"</w:t>
            </w:r>
          </w:p>
        </w:tc>
      </w:tr>
      <w:tr w:rsidR="00015E64" w:rsidTr="00015E64">
        <w:trPr>
          <w:trHeight w:val="482"/>
        </w:trPr>
        <w:tc>
          <w:tcPr>
            <w:tcW w:w="1292" w:type="dxa"/>
          </w:tcPr>
          <w:p w:rsidR="00015E64" w:rsidRDefault="00015E64" w:rsidP="00015E64">
            <w:pPr>
              <w:pStyle w:val="TableParagraph"/>
              <w:spacing w:before="92"/>
              <w:rPr>
                <w:sz w:val="24"/>
              </w:rPr>
            </w:pPr>
            <w:r>
              <w:rPr>
                <w:sz w:val="24"/>
              </w:rPr>
              <w:t>Урок</w:t>
            </w:r>
            <w:r>
              <w:rPr>
                <w:spacing w:val="1"/>
                <w:sz w:val="24"/>
              </w:rPr>
              <w:t xml:space="preserve"> </w:t>
            </w:r>
            <w:r>
              <w:rPr>
                <w:spacing w:val="-5"/>
                <w:sz w:val="24"/>
              </w:rPr>
              <w:t>98</w:t>
            </w:r>
          </w:p>
        </w:tc>
        <w:tc>
          <w:tcPr>
            <w:tcW w:w="9041" w:type="dxa"/>
          </w:tcPr>
          <w:p w:rsidR="00015E64" w:rsidRPr="00E63761" w:rsidRDefault="00015E64" w:rsidP="00015E64">
            <w:pPr>
              <w:pStyle w:val="TableParagraph"/>
              <w:spacing w:before="92"/>
              <w:ind w:left="61"/>
              <w:rPr>
                <w:sz w:val="24"/>
                <w:lang w:val="ru-RU"/>
              </w:rPr>
            </w:pPr>
            <w:r w:rsidRPr="00E63761">
              <w:rPr>
                <w:sz w:val="24"/>
                <w:lang w:val="ru-RU"/>
              </w:rPr>
              <w:t>Отражение</w:t>
            </w:r>
            <w:r w:rsidRPr="00E63761">
              <w:rPr>
                <w:spacing w:val="-4"/>
                <w:sz w:val="24"/>
                <w:lang w:val="ru-RU"/>
              </w:rPr>
              <w:t xml:space="preserve"> </w:t>
            </w:r>
            <w:r w:rsidRPr="00E63761">
              <w:rPr>
                <w:sz w:val="24"/>
                <w:lang w:val="ru-RU"/>
              </w:rPr>
              <w:t>сюжета</w:t>
            </w:r>
            <w:r w:rsidRPr="00E63761">
              <w:rPr>
                <w:spacing w:val="-4"/>
                <w:sz w:val="24"/>
                <w:lang w:val="ru-RU"/>
              </w:rPr>
              <w:t xml:space="preserve"> </w:t>
            </w:r>
            <w:r w:rsidRPr="00E63761">
              <w:rPr>
                <w:sz w:val="24"/>
                <w:lang w:val="ru-RU"/>
              </w:rPr>
              <w:t>произведения</w:t>
            </w:r>
            <w:r w:rsidRPr="00E63761">
              <w:rPr>
                <w:spacing w:val="-3"/>
                <w:sz w:val="24"/>
                <w:lang w:val="ru-RU"/>
              </w:rPr>
              <w:t xml:space="preserve"> </w:t>
            </w:r>
            <w:r w:rsidRPr="00E63761">
              <w:rPr>
                <w:sz w:val="24"/>
                <w:lang w:val="ru-RU"/>
              </w:rPr>
              <w:t>в</w:t>
            </w:r>
            <w:r w:rsidRPr="00E63761">
              <w:rPr>
                <w:spacing w:val="-3"/>
                <w:sz w:val="24"/>
                <w:lang w:val="ru-RU"/>
              </w:rPr>
              <w:t xml:space="preserve"> </w:t>
            </w:r>
            <w:r w:rsidRPr="00E63761">
              <w:rPr>
                <w:spacing w:val="-2"/>
                <w:sz w:val="24"/>
                <w:lang w:val="ru-RU"/>
              </w:rPr>
              <w:t>иллюстрациях</w:t>
            </w:r>
          </w:p>
        </w:tc>
      </w:tr>
      <w:tr w:rsidR="00015E64" w:rsidTr="00015E64">
        <w:trPr>
          <w:trHeight w:val="482"/>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99</w:t>
            </w:r>
          </w:p>
        </w:tc>
        <w:tc>
          <w:tcPr>
            <w:tcW w:w="9041" w:type="dxa"/>
          </w:tcPr>
          <w:p w:rsidR="00015E64" w:rsidRDefault="00015E64" w:rsidP="00015E64">
            <w:pPr>
              <w:pStyle w:val="TableParagraph"/>
              <w:spacing w:before="92"/>
              <w:ind w:left="61"/>
              <w:rPr>
                <w:sz w:val="24"/>
              </w:rPr>
            </w:pPr>
            <w:r w:rsidRPr="00E63761">
              <w:rPr>
                <w:sz w:val="24"/>
                <w:lang w:val="ru-RU"/>
              </w:rPr>
              <w:t>Сравнение</w:t>
            </w:r>
            <w:r w:rsidRPr="00E63761">
              <w:rPr>
                <w:spacing w:val="80"/>
                <w:sz w:val="24"/>
                <w:lang w:val="ru-RU"/>
              </w:rPr>
              <w:t xml:space="preserve"> </w:t>
            </w:r>
            <w:r w:rsidRPr="00E63761">
              <w:rPr>
                <w:sz w:val="24"/>
                <w:lang w:val="ru-RU"/>
              </w:rPr>
              <w:t>героев</w:t>
            </w:r>
            <w:r w:rsidRPr="00E63761">
              <w:rPr>
                <w:spacing w:val="80"/>
                <w:sz w:val="24"/>
                <w:lang w:val="ru-RU"/>
              </w:rPr>
              <w:t xml:space="preserve"> </w:t>
            </w:r>
            <w:r w:rsidRPr="00E63761">
              <w:rPr>
                <w:sz w:val="24"/>
                <w:lang w:val="ru-RU"/>
              </w:rPr>
              <w:t>фольклорных</w:t>
            </w:r>
            <w:r w:rsidRPr="00E63761">
              <w:rPr>
                <w:spacing w:val="80"/>
                <w:sz w:val="24"/>
                <w:lang w:val="ru-RU"/>
              </w:rPr>
              <w:t xml:space="preserve"> </w:t>
            </w:r>
            <w:r w:rsidRPr="00E63761">
              <w:rPr>
                <w:sz w:val="24"/>
                <w:lang w:val="ru-RU"/>
              </w:rPr>
              <w:t>(народных)</w:t>
            </w:r>
            <w:r w:rsidRPr="00E63761">
              <w:rPr>
                <w:spacing w:val="80"/>
                <w:sz w:val="24"/>
                <w:lang w:val="ru-RU"/>
              </w:rPr>
              <w:t xml:space="preserve"> </w:t>
            </w:r>
            <w:r w:rsidRPr="00E63761">
              <w:rPr>
                <w:sz w:val="24"/>
                <w:lang w:val="ru-RU"/>
              </w:rPr>
              <w:t>и</w:t>
            </w:r>
            <w:r w:rsidRPr="00E63761">
              <w:rPr>
                <w:spacing w:val="80"/>
                <w:sz w:val="24"/>
                <w:lang w:val="ru-RU"/>
              </w:rPr>
              <w:t xml:space="preserve"> </w:t>
            </w:r>
            <w:r w:rsidRPr="00E63761">
              <w:rPr>
                <w:sz w:val="24"/>
                <w:lang w:val="ru-RU"/>
              </w:rPr>
              <w:t>литературных</w:t>
            </w:r>
            <w:r w:rsidRPr="00E63761">
              <w:rPr>
                <w:spacing w:val="80"/>
                <w:sz w:val="24"/>
                <w:lang w:val="ru-RU"/>
              </w:rPr>
              <w:t xml:space="preserve"> </w:t>
            </w:r>
            <w:r w:rsidRPr="00E63761">
              <w:rPr>
                <w:sz w:val="24"/>
                <w:lang w:val="ru-RU"/>
              </w:rPr>
              <w:t>(авторских)</w:t>
            </w:r>
            <w:r w:rsidRPr="00E63761">
              <w:rPr>
                <w:spacing w:val="80"/>
                <w:sz w:val="24"/>
                <w:lang w:val="ru-RU"/>
              </w:rPr>
              <w:t xml:space="preserve"> </w:t>
            </w:r>
            <w:r w:rsidRPr="00E63761">
              <w:rPr>
                <w:sz w:val="24"/>
                <w:lang w:val="ru-RU"/>
              </w:rPr>
              <w:t xml:space="preserve">сказок: сходство и различия. </w:t>
            </w:r>
            <w:r>
              <w:rPr>
                <w:sz w:val="24"/>
              </w:rPr>
              <w:t>На примере произведения К.Д. Ушинского "Петух и собака"</w:t>
            </w:r>
          </w:p>
        </w:tc>
      </w:tr>
      <w:tr w:rsidR="00015E64" w:rsidTr="00015E64">
        <w:trPr>
          <w:trHeight w:val="482"/>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100</w:t>
            </w:r>
          </w:p>
        </w:tc>
        <w:tc>
          <w:tcPr>
            <w:tcW w:w="9041" w:type="dxa"/>
          </w:tcPr>
          <w:p w:rsidR="00015E64" w:rsidRPr="00E63761" w:rsidRDefault="00015E64" w:rsidP="00015E64">
            <w:pPr>
              <w:pStyle w:val="TableParagraph"/>
              <w:ind w:left="61"/>
              <w:rPr>
                <w:sz w:val="24"/>
                <w:lang w:val="ru-RU"/>
              </w:rPr>
            </w:pPr>
            <w:r w:rsidRPr="00E63761">
              <w:rPr>
                <w:sz w:val="24"/>
                <w:lang w:val="ru-RU"/>
              </w:rPr>
              <w:t>Знакомство</w:t>
            </w:r>
            <w:r w:rsidRPr="00E63761">
              <w:rPr>
                <w:spacing w:val="40"/>
                <w:sz w:val="24"/>
                <w:lang w:val="ru-RU"/>
              </w:rPr>
              <w:t xml:space="preserve"> </w:t>
            </w:r>
            <w:r w:rsidRPr="00E63761">
              <w:rPr>
                <w:sz w:val="24"/>
                <w:lang w:val="ru-RU"/>
              </w:rPr>
              <w:t>с</w:t>
            </w:r>
            <w:r w:rsidRPr="00E63761">
              <w:rPr>
                <w:spacing w:val="40"/>
                <w:sz w:val="24"/>
                <w:lang w:val="ru-RU"/>
              </w:rPr>
              <w:t xml:space="preserve"> </w:t>
            </w:r>
            <w:r w:rsidRPr="00E63761">
              <w:rPr>
                <w:sz w:val="24"/>
                <w:lang w:val="ru-RU"/>
              </w:rPr>
              <w:t>малыми</w:t>
            </w:r>
            <w:r w:rsidRPr="00E63761">
              <w:rPr>
                <w:spacing w:val="40"/>
                <w:sz w:val="24"/>
                <w:lang w:val="ru-RU"/>
              </w:rPr>
              <w:t xml:space="preserve"> </w:t>
            </w:r>
            <w:r w:rsidRPr="00E63761">
              <w:rPr>
                <w:sz w:val="24"/>
                <w:lang w:val="ru-RU"/>
              </w:rPr>
              <w:t>жанрами</w:t>
            </w:r>
            <w:r w:rsidRPr="00E63761">
              <w:rPr>
                <w:spacing w:val="40"/>
                <w:sz w:val="24"/>
                <w:lang w:val="ru-RU"/>
              </w:rPr>
              <w:t xml:space="preserve"> </w:t>
            </w:r>
            <w:r w:rsidRPr="00E63761">
              <w:rPr>
                <w:sz w:val="24"/>
                <w:lang w:val="ru-RU"/>
              </w:rPr>
              <w:t>устного</w:t>
            </w:r>
            <w:r w:rsidRPr="00E63761">
              <w:rPr>
                <w:spacing w:val="40"/>
                <w:sz w:val="24"/>
                <w:lang w:val="ru-RU"/>
              </w:rPr>
              <w:t xml:space="preserve"> </w:t>
            </w:r>
            <w:r w:rsidRPr="00E63761">
              <w:rPr>
                <w:sz w:val="24"/>
                <w:lang w:val="ru-RU"/>
              </w:rPr>
              <w:t>народного</w:t>
            </w:r>
            <w:r w:rsidRPr="00E63761">
              <w:rPr>
                <w:spacing w:val="40"/>
                <w:sz w:val="24"/>
                <w:lang w:val="ru-RU"/>
              </w:rPr>
              <w:t xml:space="preserve"> </w:t>
            </w:r>
            <w:r w:rsidRPr="00E63761">
              <w:rPr>
                <w:sz w:val="24"/>
                <w:lang w:val="ru-RU"/>
              </w:rPr>
              <w:t>творчества:</w:t>
            </w:r>
            <w:r w:rsidRPr="00E63761">
              <w:rPr>
                <w:spacing w:val="40"/>
                <w:sz w:val="24"/>
                <w:lang w:val="ru-RU"/>
              </w:rPr>
              <w:t xml:space="preserve"> </w:t>
            </w:r>
            <w:r w:rsidRPr="00E63761">
              <w:rPr>
                <w:sz w:val="24"/>
                <w:lang w:val="ru-RU"/>
              </w:rPr>
              <w:t>потешка,</w:t>
            </w:r>
            <w:r w:rsidRPr="00E63761">
              <w:rPr>
                <w:spacing w:val="40"/>
                <w:sz w:val="24"/>
                <w:lang w:val="ru-RU"/>
              </w:rPr>
              <w:t xml:space="preserve"> </w:t>
            </w:r>
            <w:r w:rsidRPr="00E63761">
              <w:rPr>
                <w:sz w:val="24"/>
                <w:lang w:val="ru-RU"/>
              </w:rPr>
              <w:t>загадка,</w:t>
            </w:r>
            <w:r w:rsidRPr="00E63761">
              <w:rPr>
                <w:spacing w:val="80"/>
                <w:sz w:val="24"/>
                <w:lang w:val="ru-RU"/>
              </w:rPr>
              <w:t xml:space="preserve"> </w:t>
            </w:r>
            <w:r w:rsidRPr="00E63761">
              <w:rPr>
                <w:spacing w:val="-2"/>
                <w:sz w:val="24"/>
                <w:lang w:val="ru-RU"/>
              </w:rPr>
              <w:t>пословица</w:t>
            </w:r>
          </w:p>
        </w:tc>
      </w:tr>
      <w:tr w:rsidR="00015E64" w:rsidTr="00015E64">
        <w:trPr>
          <w:trHeight w:val="482"/>
        </w:trPr>
        <w:tc>
          <w:tcPr>
            <w:tcW w:w="1292" w:type="dxa"/>
          </w:tcPr>
          <w:p w:rsidR="00015E64" w:rsidRDefault="00015E64" w:rsidP="00015E64">
            <w:pPr>
              <w:pStyle w:val="TableParagraph"/>
              <w:rPr>
                <w:sz w:val="24"/>
              </w:rPr>
            </w:pPr>
            <w:r>
              <w:rPr>
                <w:sz w:val="24"/>
              </w:rPr>
              <w:t>Урок</w:t>
            </w:r>
            <w:r>
              <w:rPr>
                <w:spacing w:val="1"/>
                <w:sz w:val="24"/>
              </w:rPr>
              <w:t xml:space="preserve"> </w:t>
            </w:r>
            <w:r>
              <w:rPr>
                <w:spacing w:val="-5"/>
                <w:sz w:val="24"/>
              </w:rPr>
              <w:t>101</w:t>
            </w:r>
          </w:p>
        </w:tc>
        <w:tc>
          <w:tcPr>
            <w:tcW w:w="9041" w:type="dxa"/>
          </w:tcPr>
          <w:p w:rsidR="00015E64" w:rsidRPr="00E63761" w:rsidRDefault="00015E64" w:rsidP="00015E64">
            <w:pPr>
              <w:pStyle w:val="TableParagraph"/>
              <w:ind w:left="61"/>
              <w:rPr>
                <w:sz w:val="24"/>
                <w:lang w:val="ru-RU"/>
              </w:rPr>
            </w:pPr>
            <w:r w:rsidRPr="00E63761">
              <w:rPr>
                <w:sz w:val="24"/>
                <w:lang w:val="ru-RU"/>
              </w:rPr>
              <w:t>Загадка</w:t>
            </w:r>
            <w:r w:rsidRPr="00E63761">
              <w:rPr>
                <w:spacing w:val="-6"/>
                <w:sz w:val="24"/>
                <w:lang w:val="ru-RU"/>
              </w:rPr>
              <w:t xml:space="preserve"> </w:t>
            </w:r>
            <w:r w:rsidRPr="00E63761">
              <w:rPr>
                <w:sz w:val="24"/>
                <w:lang w:val="ru-RU"/>
              </w:rPr>
              <w:t>-</w:t>
            </w:r>
            <w:r w:rsidRPr="00E63761">
              <w:rPr>
                <w:spacing w:val="-4"/>
                <w:sz w:val="24"/>
                <w:lang w:val="ru-RU"/>
              </w:rPr>
              <w:t xml:space="preserve"> </w:t>
            </w:r>
            <w:r w:rsidRPr="00E63761">
              <w:rPr>
                <w:sz w:val="24"/>
                <w:lang w:val="ru-RU"/>
              </w:rPr>
              <w:t>средство</w:t>
            </w:r>
            <w:r w:rsidRPr="00E63761">
              <w:rPr>
                <w:spacing w:val="-3"/>
                <w:sz w:val="24"/>
                <w:lang w:val="ru-RU"/>
              </w:rPr>
              <w:t xml:space="preserve"> </w:t>
            </w:r>
            <w:r w:rsidRPr="00E63761">
              <w:rPr>
                <w:sz w:val="24"/>
                <w:lang w:val="ru-RU"/>
              </w:rPr>
              <w:t>воспитания</w:t>
            </w:r>
            <w:r w:rsidRPr="00E63761">
              <w:rPr>
                <w:spacing w:val="-3"/>
                <w:sz w:val="24"/>
                <w:lang w:val="ru-RU"/>
              </w:rPr>
              <w:t xml:space="preserve"> </w:t>
            </w:r>
            <w:r w:rsidRPr="00E63761">
              <w:rPr>
                <w:sz w:val="24"/>
                <w:lang w:val="ru-RU"/>
              </w:rPr>
              <w:t>живости ума,</w:t>
            </w:r>
            <w:r w:rsidRPr="00E63761">
              <w:rPr>
                <w:spacing w:val="-2"/>
                <w:sz w:val="24"/>
                <w:lang w:val="ru-RU"/>
              </w:rPr>
              <w:t xml:space="preserve"> сообразительности.</w:t>
            </w:r>
          </w:p>
        </w:tc>
      </w:tr>
      <w:tr w:rsidR="00015E64" w:rsidTr="00015E64">
        <w:trPr>
          <w:trHeight w:val="482"/>
        </w:trPr>
        <w:tc>
          <w:tcPr>
            <w:tcW w:w="1292" w:type="dxa"/>
          </w:tcPr>
          <w:p w:rsidR="00015E64" w:rsidRDefault="00015E64" w:rsidP="00015E64">
            <w:pPr>
              <w:pStyle w:val="TableParagraph"/>
              <w:rPr>
                <w:sz w:val="24"/>
              </w:rPr>
            </w:pPr>
            <w:r>
              <w:rPr>
                <w:sz w:val="24"/>
              </w:rPr>
              <w:t>Урок</w:t>
            </w:r>
            <w:r>
              <w:rPr>
                <w:spacing w:val="1"/>
                <w:sz w:val="24"/>
              </w:rPr>
              <w:t xml:space="preserve"> </w:t>
            </w:r>
            <w:r>
              <w:rPr>
                <w:spacing w:val="-5"/>
                <w:sz w:val="24"/>
              </w:rPr>
              <w:t>102</w:t>
            </w:r>
          </w:p>
        </w:tc>
        <w:tc>
          <w:tcPr>
            <w:tcW w:w="9041" w:type="dxa"/>
          </w:tcPr>
          <w:p w:rsidR="00015E64" w:rsidRDefault="00015E64" w:rsidP="00015E64">
            <w:pPr>
              <w:pStyle w:val="TableParagraph"/>
              <w:ind w:left="61"/>
              <w:rPr>
                <w:sz w:val="24"/>
              </w:rPr>
            </w:pPr>
            <w:r>
              <w:rPr>
                <w:sz w:val="24"/>
              </w:rPr>
              <w:t>Игровой</w:t>
            </w:r>
            <w:r>
              <w:rPr>
                <w:spacing w:val="-5"/>
                <w:sz w:val="24"/>
              </w:rPr>
              <w:t xml:space="preserve"> </w:t>
            </w:r>
            <w:r>
              <w:rPr>
                <w:sz w:val="24"/>
              </w:rPr>
              <w:t>народный</w:t>
            </w:r>
            <w:r>
              <w:rPr>
                <w:spacing w:val="-4"/>
                <w:sz w:val="24"/>
              </w:rPr>
              <w:t xml:space="preserve"> </w:t>
            </w:r>
            <w:r>
              <w:rPr>
                <w:sz w:val="24"/>
              </w:rPr>
              <w:t>фольклор:</w:t>
            </w:r>
            <w:r>
              <w:rPr>
                <w:spacing w:val="-5"/>
                <w:sz w:val="24"/>
              </w:rPr>
              <w:t xml:space="preserve"> </w:t>
            </w:r>
            <w:r>
              <w:rPr>
                <w:spacing w:val="-2"/>
                <w:sz w:val="24"/>
              </w:rPr>
              <w:t>потешки</w:t>
            </w:r>
          </w:p>
        </w:tc>
      </w:tr>
      <w:tr w:rsidR="00015E64" w:rsidTr="00015E64">
        <w:trPr>
          <w:trHeight w:val="482"/>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103</w:t>
            </w:r>
          </w:p>
        </w:tc>
        <w:tc>
          <w:tcPr>
            <w:tcW w:w="9041" w:type="dxa"/>
          </w:tcPr>
          <w:p w:rsidR="00015E64" w:rsidRPr="00E63761" w:rsidRDefault="00015E64" w:rsidP="00015E64">
            <w:pPr>
              <w:pStyle w:val="TableParagraph"/>
              <w:ind w:left="61"/>
              <w:rPr>
                <w:sz w:val="24"/>
                <w:lang w:val="ru-RU"/>
              </w:rPr>
            </w:pPr>
            <w:r w:rsidRPr="00E63761">
              <w:rPr>
                <w:sz w:val="24"/>
                <w:lang w:val="ru-RU"/>
              </w:rPr>
              <w:t>Восприятие</w:t>
            </w:r>
            <w:r w:rsidRPr="00E63761">
              <w:rPr>
                <w:spacing w:val="80"/>
                <w:sz w:val="24"/>
                <w:lang w:val="ru-RU"/>
              </w:rPr>
              <w:t xml:space="preserve"> </w:t>
            </w:r>
            <w:r w:rsidRPr="00E63761">
              <w:rPr>
                <w:sz w:val="24"/>
                <w:lang w:val="ru-RU"/>
              </w:rPr>
              <w:t>произведений</w:t>
            </w:r>
            <w:r w:rsidRPr="00E63761">
              <w:rPr>
                <w:spacing w:val="80"/>
                <w:sz w:val="24"/>
                <w:lang w:val="ru-RU"/>
              </w:rPr>
              <w:t xml:space="preserve"> </w:t>
            </w:r>
            <w:r w:rsidRPr="00E63761">
              <w:rPr>
                <w:sz w:val="24"/>
                <w:lang w:val="ru-RU"/>
              </w:rPr>
              <w:t>о</w:t>
            </w:r>
            <w:r w:rsidRPr="00E63761">
              <w:rPr>
                <w:spacing w:val="80"/>
                <w:sz w:val="24"/>
                <w:lang w:val="ru-RU"/>
              </w:rPr>
              <w:t xml:space="preserve"> </w:t>
            </w:r>
            <w:r w:rsidRPr="00E63761">
              <w:rPr>
                <w:sz w:val="24"/>
                <w:lang w:val="ru-RU"/>
              </w:rPr>
              <w:t>чудесах</w:t>
            </w:r>
            <w:r w:rsidRPr="00E63761">
              <w:rPr>
                <w:spacing w:val="80"/>
                <w:sz w:val="24"/>
                <w:lang w:val="ru-RU"/>
              </w:rPr>
              <w:t xml:space="preserve"> </w:t>
            </w:r>
            <w:r w:rsidRPr="00E63761">
              <w:rPr>
                <w:sz w:val="24"/>
                <w:lang w:val="ru-RU"/>
              </w:rPr>
              <w:t>и</w:t>
            </w:r>
            <w:r w:rsidRPr="00E63761">
              <w:rPr>
                <w:spacing w:val="80"/>
                <w:sz w:val="24"/>
                <w:lang w:val="ru-RU"/>
              </w:rPr>
              <w:t xml:space="preserve"> </w:t>
            </w:r>
            <w:r w:rsidRPr="00E63761">
              <w:rPr>
                <w:sz w:val="24"/>
                <w:lang w:val="ru-RU"/>
              </w:rPr>
              <w:t>фантазии:</w:t>
            </w:r>
            <w:r w:rsidRPr="00E63761">
              <w:rPr>
                <w:spacing w:val="80"/>
                <w:sz w:val="24"/>
                <w:lang w:val="ru-RU"/>
              </w:rPr>
              <w:t xml:space="preserve"> </w:t>
            </w:r>
            <w:r w:rsidRPr="00E63761">
              <w:rPr>
                <w:sz w:val="24"/>
                <w:lang w:val="ru-RU"/>
              </w:rPr>
              <w:t>способность</w:t>
            </w:r>
            <w:r w:rsidRPr="00E63761">
              <w:rPr>
                <w:spacing w:val="80"/>
                <w:sz w:val="24"/>
                <w:lang w:val="ru-RU"/>
              </w:rPr>
              <w:t xml:space="preserve"> </w:t>
            </w:r>
            <w:r w:rsidRPr="00E63761">
              <w:rPr>
                <w:sz w:val="24"/>
                <w:lang w:val="ru-RU"/>
              </w:rPr>
              <w:t>автора</w:t>
            </w:r>
            <w:r w:rsidRPr="00E63761">
              <w:rPr>
                <w:spacing w:val="80"/>
                <w:sz w:val="24"/>
                <w:lang w:val="ru-RU"/>
              </w:rPr>
              <w:t xml:space="preserve"> </w:t>
            </w:r>
            <w:r w:rsidRPr="00E63761">
              <w:rPr>
                <w:sz w:val="24"/>
                <w:lang w:val="ru-RU"/>
              </w:rPr>
              <w:t>замечать необычное в окружающем мире</w:t>
            </w:r>
          </w:p>
        </w:tc>
      </w:tr>
      <w:tr w:rsidR="00015E64" w:rsidTr="00015E64">
        <w:trPr>
          <w:trHeight w:val="482"/>
        </w:trPr>
        <w:tc>
          <w:tcPr>
            <w:tcW w:w="1292" w:type="dxa"/>
          </w:tcPr>
          <w:p w:rsidR="00015E64" w:rsidRDefault="00015E64" w:rsidP="00015E64">
            <w:pPr>
              <w:pStyle w:val="TableParagraph"/>
              <w:spacing w:before="234"/>
              <w:rPr>
                <w:sz w:val="24"/>
              </w:rPr>
            </w:pPr>
            <w:r>
              <w:rPr>
                <w:sz w:val="24"/>
              </w:rPr>
              <w:t>Урок</w:t>
            </w:r>
            <w:r>
              <w:rPr>
                <w:spacing w:val="1"/>
                <w:sz w:val="24"/>
              </w:rPr>
              <w:t xml:space="preserve"> </w:t>
            </w:r>
            <w:r>
              <w:rPr>
                <w:spacing w:val="-5"/>
                <w:sz w:val="24"/>
              </w:rPr>
              <w:t>104</w:t>
            </w:r>
          </w:p>
        </w:tc>
        <w:tc>
          <w:tcPr>
            <w:tcW w:w="9041" w:type="dxa"/>
          </w:tcPr>
          <w:p w:rsidR="00015E64" w:rsidRPr="00E63761" w:rsidRDefault="00015E64" w:rsidP="00015E64">
            <w:pPr>
              <w:pStyle w:val="TableParagraph"/>
              <w:ind w:left="61"/>
              <w:rPr>
                <w:sz w:val="24"/>
                <w:lang w:val="ru-RU"/>
              </w:rPr>
            </w:pPr>
            <w:r w:rsidRPr="00E63761">
              <w:rPr>
                <w:sz w:val="24"/>
                <w:lang w:val="ru-RU"/>
              </w:rPr>
              <w:t>Мир фантазий и чудес в произведениях Б.В. Заходер "Моя Вообразилия", Ю. Мориц "Сто фантазий" и других</w:t>
            </w:r>
          </w:p>
        </w:tc>
      </w:tr>
      <w:tr w:rsidR="00015E64" w:rsidTr="00015E64">
        <w:trPr>
          <w:trHeight w:val="482"/>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105</w:t>
            </w:r>
          </w:p>
        </w:tc>
        <w:tc>
          <w:tcPr>
            <w:tcW w:w="9041" w:type="dxa"/>
          </w:tcPr>
          <w:p w:rsidR="00015E64" w:rsidRPr="00E63761" w:rsidRDefault="00015E64" w:rsidP="00015E64">
            <w:pPr>
              <w:pStyle w:val="TableParagraph"/>
              <w:spacing w:before="92"/>
              <w:ind w:left="61"/>
              <w:rPr>
                <w:sz w:val="24"/>
                <w:lang w:val="ru-RU"/>
              </w:rPr>
            </w:pPr>
            <w:r w:rsidRPr="00E63761">
              <w:rPr>
                <w:sz w:val="24"/>
                <w:lang w:val="ru-RU"/>
              </w:rPr>
              <w:t>Открытие</w:t>
            </w:r>
            <w:r w:rsidRPr="00E63761">
              <w:rPr>
                <w:spacing w:val="40"/>
                <w:sz w:val="24"/>
                <w:lang w:val="ru-RU"/>
              </w:rPr>
              <w:t xml:space="preserve"> </w:t>
            </w:r>
            <w:r w:rsidRPr="00E63761">
              <w:rPr>
                <w:sz w:val="24"/>
                <w:lang w:val="ru-RU"/>
              </w:rPr>
              <w:t>чудесного</w:t>
            </w:r>
            <w:r w:rsidRPr="00E63761">
              <w:rPr>
                <w:spacing w:val="40"/>
                <w:sz w:val="24"/>
                <w:lang w:val="ru-RU"/>
              </w:rPr>
              <w:t xml:space="preserve"> </w:t>
            </w:r>
            <w:r w:rsidRPr="00E63761">
              <w:rPr>
                <w:sz w:val="24"/>
                <w:lang w:val="ru-RU"/>
              </w:rPr>
              <w:t>в</w:t>
            </w:r>
            <w:r w:rsidRPr="00E63761">
              <w:rPr>
                <w:spacing w:val="40"/>
                <w:sz w:val="24"/>
                <w:lang w:val="ru-RU"/>
              </w:rPr>
              <w:t xml:space="preserve"> </w:t>
            </w:r>
            <w:r w:rsidRPr="00E63761">
              <w:rPr>
                <w:sz w:val="24"/>
                <w:lang w:val="ru-RU"/>
              </w:rPr>
              <w:t>обыкновенных</w:t>
            </w:r>
            <w:r w:rsidRPr="00E63761">
              <w:rPr>
                <w:spacing w:val="40"/>
                <w:sz w:val="24"/>
                <w:lang w:val="ru-RU"/>
              </w:rPr>
              <w:t xml:space="preserve"> </w:t>
            </w:r>
            <w:r w:rsidRPr="00E63761">
              <w:rPr>
                <w:sz w:val="24"/>
                <w:lang w:val="ru-RU"/>
              </w:rPr>
              <w:t>явлениях.</w:t>
            </w:r>
            <w:r w:rsidRPr="00E63761">
              <w:rPr>
                <w:spacing w:val="40"/>
                <w:sz w:val="24"/>
                <w:lang w:val="ru-RU"/>
              </w:rPr>
              <w:t xml:space="preserve"> </w:t>
            </w:r>
            <w:r w:rsidRPr="00E63761">
              <w:rPr>
                <w:sz w:val="24"/>
                <w:lang w:val="ru-RU"/>
              </w:rPr>
              <w:t>На</w:t>
            </w:r>
            <w:r w:rsidRPr="00E63761">
              <w:rPr>
                <w:spacing w:val="40"/>
                <w:sz w:val="24"/>
                <w:lang w:val="ru-RU"/>
              </w:rPr>
              <w:t xml:space="preserve"> </w:t>
            </w:r>
            <w:r w:rsidRPr="00E63761">
              <w:rPr>
                <w:sz w:val="24"/>
                <w:lang w:val="ru-RU"/>
              </w:rPr>
              <w:t>примере</w:t>
            </w:r>
            <w:r w:rsidRPr="00E63761">
              <w:rPr>
                <w:spacing w:val="40"/>
                <w:sz w:val="24"/>
                <w:lang w:val="ru-RU"/>
              </w:rPr>
              <w:t xml:space="preserve"> </w:t>
            </w:r>
            <w:r w:rsidRPr="00E63761">
              <w:rPr>
                <w:sz w:val="24"/>
                <w:lang w:val="ru-RU"/>
              </w:rPr>
              <w:t>стихотворений</w:t>
            </w:r>
            <w:r w:rsidRPr="00E63761">
              <w:rPr>
                <w:spacing w:val="40"/>
                <w:sz w:val="24"/>
                <w:lang w:val="ru-RU"/>
              </w:rPr>
              <w:t xml:space="preserve"> </w:t>
            </w:r>
            <w:r w:rsidRPr="00E63761">
              <w:rPr>
                <w:sz w:val="24"/>
                <w:lang w:val="ru-RU"/>
              </w:rPr>
              <w:t>В.В.</w:t>
            </w:r>
            <w:r w:rsidRPr="00E63761">
              <w:rPr>
                <w:spacing w:val="80"/>
                <w:sz w:val="24"/>
                <w:lang w:val="ru-RU"/>
              </w:rPr>
              <w:t xml:space="preserve"> </w:t>
            </w:r>
            <w:r w:rsidRPr="00E63761">
              <w:rPr>
                <w:sz w:val="24"/>
                <w:lang w:val="ru-RU"/>
              </w:rPr>
              <w:t>Лунина "Я видел чудо", Р.С. Сефа "Чудо"</w:t>
            </w:r>
          </w:p>
        </w:tc>
      </w:tr>
      <w:tr w:rsidR="00015E64" w:rsidTr="00015E64">
        <w:trPr>
          <w:trHeight w:val="482"/>
        </w:trPr>
        <w:tc>
          <w:tcPr>
            <w:tcW w:w="1292" w:type="dxa"/>
          </w:tcPr>
          <w:p w:rsidR="00015E64" w:rsidRDefault="00015E64" w:rsidP="00015E64">
            <w:pPr>
              <w:pStyle w:val="TableParagraph"/>
              <w:spacing w:before="92"/>
              <w:rPr>
                <w:sz w:val="24"/>
              </w:rPr>
            </w:pPr>
            <w:r>
              <w:rPr>
                <w:sz w:val="24"/>
              </w:rPr>
              <w:t>Урок</w:t>
            </w:r>
            <w:r>
              <w:rPr>
                <w:spacing w:val="1"/>
                <w:sz w:val="24"/>
              </w:rPr>
              <w:t xml:space="preserve"> </w:t>
            </w:r>
            <w:r>
              <w:rPr>
                <w:spacing w:val="-5"/>
                <w:sz w:val="24"/>
              </w:rPr>
              <w:t>106</w:t>
            </w:r>
          </w:p>
        </w:tc>
        <w:tc>
          <w:tcPr>
            <w:tcW w:w="9041" w:type="dxa"/>
          </w:tcPr>
          <w:p w:rsidR="00015E64" w:rsidRPr="00E63761" w:rsidRDefault="00015E64" w:rsidP="00015E64">
            <w:pPr>
              <w:pStyle w:val="TableParagraph"/>
              <w:spacing w:before="92"/>
              <w:ind w:left="61"/>
              <w:rPr>
                <w:sz w:val="24"/>
                <w:lang w:val="ru-RU"/>
              </w:rPr>
            </w:pPr>
            <w:r w:rsidRPr="00E63761">
              <w:rPr>
                <w:sz w:val="24"/>
                <w:lang w:val="ru-RU"/>
              </w:rPr>
              <w:t>Сравнение</w:t>
            </w:r>
            <w:r w:rsidRPr="00E63761">
              <w:rPr>
                <w:spacing w:val="-5"/>
                <w:sz w:val="24"/>
                <w:lang w:val="ru-RU"/>
              </w:rPr>
              <w:t xml:space="preserve"> </w:t>
            </w:r>
            <w:r w:rsidRPr="00E63761">
              <w:rPr>
                <w:sz w:val="24"/>
                <w:lang w:val="ru-RU"/>
              </w:rPr>
              <w:t>авторских</w:t>
            </w:r>
            <w:r w:rsidRPr="00E63761">
              <w:rPr>
                <w:spacing w:val="-1"/>
                <w:sz w:val="24"/>
                <w:lang w:val="ru-RU"/>
              </w:rPr>
              <w:t xml:space="preserve"> </w:t>
            </w:r>
            <w:r w:rsidRPr="00E63761">
              <w:rPr>
                <w:sz w:val="24"/>
                <w:lang w:val="ru-RU"/>
              </w:rPr>
              <w:t>и</w:t>
            </w:r>
            <w:r w:rsidRPr="00E63761">
              <w:rPr>
                <w:spacing w:val="-5"/>
                <w:sz w:val="24"/>
                <w:lang w:val="ru-RU"/>
              </w:rPr>
              <w:t xml:space="preserve"> </w:t>
            </w:r>
            <w:r w:rsidRPr="00E63761">
              <w:rPr>
                <w:sz w:val="24"/>
                <w:lang w:val="ru-RU"/>
              </w:rPr>
              <w:t>фольклорных</w:t>
            </w:r>
            <w:r w:rsidRPr="00E63761">
              <w:rPr>
                <w:spacing w:val="-4"/>
                <w:sz w:val="24"/>
                <w:lang w:val="ru-RU"/>
              </w:rPr>
              <w:t xml:space="preserve"> </w:t>
            </w:r>
            <w:r w:rsidRPr="00E63761">
              <w:rPr>
                <w:sz w:val="24"/>
                <w:lang w:val="ru-RU"/>
              </w:rPr>
              <w:t>произведений</w:t>
            </w:r>
            <w:r w:rsidRPr="00E63761">
              <w:rPr>
                <w:spacing w:val="-3"/>
                <w:sz w:val="24"/>
                <w:lang w:val="ru-RU"/>
              </w:rPr>
              <w:t xml:space="preserve"> </w:t>
            </w:r>
            <w:r w:rsidRPr="00E63761">
              <w:rPr>
                <w:sz w:val="24"/>
                <w:lang w:val="ru-RU"/>
              </w:rPr>
              <w:t>о</w:t>
            </w:r>
            <w:r w:rsidRPr="00E63761">
              <w:rPr>
                <w:spacing w:val="-3"/>
                <w:sz w:val="24"/>
                <w:lang w:val="ru-RU"/>
              </w:rPr>
              <w:t xml:space="preserve"> </w:t>
            </w:r>
            <w:r w:rsidRPr="00E63761">
              <w:rPr>
                <w:sz w:val="24"/>
                <w:lang w:val="ru-RU"/>
              </w:rPr>
              <w:t>чудесах</w:t>
            </w:r>
            <w:r w:rsidRPr="00E63761">
              <w:rPr>
                <w:spacing w:val="-1"/>
                <w:sz w:val="24"/>
                <w:lang w:val="ru-RU"/>
              </w:rPr>
              <w:t xml:space="preserve"> </w:t>
            </w:r>
            <w:r w:rsidRPr="00E63761">
              <w:rPr>
                <w:sz w:val="24"/>
                <w:lang w:val="ru-RU"/>
              </w:rPr>
              <w:t>и</w:t>
            </w:r>
            <w:r w:rsidRPr="00E63761">
              <w:rPr>
                <w:spacing w:val="-3"/>
                <w:sz w:val="24"/>
                <w:lang w:val="ru-RU"/>
              </w:rPr>
              <w:t xml:space="preserve"> </w:t>
            </w:r>
            <w:r w:rsidRPr="00E63761">
              <w:rPr>
                <w:spacing w:val="-2"/>
                <w:sz w:val="24"/>
                <w:lang w:val="ru-RU"/>
              </w:rPr>
              <w:t>фантазии</w:t>
            </w:r>
          </w:p>
        </w:tc>
      </w:tr>
      <w:tr w:rsidR="00015E64" w:rsidTr="00015E64">
        <w:trPr>
          <w:trHeight w:val="482"/>
        </w:trPr>
        <w:tc>
          <w:tcPr>
            <w:tcW w:w="1292" w:type="dxa"/>
          </w:tcPr>
          <w:p w:rsidR="00015E64" w:rsidRDefault="00015E64" w:rsidP="00015E64">
            <w:pPr>
              <w:pStyle w:val="TableParagraph"/>
              <w:spacing w:before="232"/>
              <w:rPr>
                <w:sz w:val="24"/>
              </w:rPr>
            </w:pPr>
            <w:r>
              <w:rPr>
                <w:sz w:val="24"/>
              </w:rPr>
              <w:t>Урок</w:t>
            </w:r>
            <w:r>
              <w:rPr>
                <w:spacing w:val="1"/>
                <w:sz w:val="24"/>
              </w:rPr>
              <w:t xml:space="preserve"> </w:t>
            </w:r>
            <w:r>
              <w:rPr>
                <w:spacing w:val="-5"/>
                <w:sz w:val="24"/>
              </w:rPr>
              <w:t>107</w:t>
            </w:r>
          </w:p>
        </w:tc>
        <w:tc>
          <w:tcPr>
            <w:tcW w:w="9041" w:type="dxa"/>
          </w:tcPr>
          <w:p w:rsidR="00015E64" w:rsidRPr="00E63761" w:rsidRDefault="00015E64" w:rsidP="00015E64">
            <w:pPr>
              <w:pStyle w:val="TableParagraph"/>
              <w:ind w:left="61"/>
              <w:rPr>
                <w:sz w:val="24"/>
                <w:lang w:val="ru-RU"/>
              </w:rPr>
            </w:pPr>
            <w:r w:rsidRPr="00E63761">
              <w:rPr>
                <w:sz w:val="24"/>
                <w:lang w:val="ru-RU"/>
              </w:rPr>
              <w:t>Понимание</w:t>
            </w:r>
            <w:r w:rsidRPr="00E63761">
              <w:rPr>
                <w:spacing w:val="-15"/>
                <w:sz w:val="24"/>
                <w:lang w:val="ru-RU"/>
              </w:rPr>
              <w:t xml:space="preserve"> </w:t>
            </w:r>
            <w:r w:rsidRPr="00E63761">
              <w:rPr>
                <w:sz w:val="24"/>
                <w:lang w:val="ru-RU"/>
              </w:rPr>
              <w:t>пословиц</w:t>
            </w:r>
            <w:r w:rsidRPr="00E63761">
              <w:rPr>
                <w:spacing w:val="-14"/>
                <w:sz w:val="24"/>
                <w:lang w:val="ru-RU"/>
              </w:rPr>
              <w:t xml:space="preserve"> </w:t>
            </w:r>
            <w:r w:rsidRPr="00E63761">
              <w:rPr>
                <w:sz w:val="24"/>
                <w:lang w:val="ru-RU"/>
              </w:rPr>
              <w:t>как</w:t>
            </w:r>
            <w:r w:rsidRPr="00E63761">
              <w:rPr>
                <w:spacing w:val="-14"/>
                <w:sz w:val="24"/>
                <w:lang w:val="ru-RU"/>
              </w:rPr>
              <w:t xml:space="preserve"> </w:t>
            </w:r>
            <w:r w:rsidRPr="00E63761">
              <w:rPr>
                <w:sz w:val="24"/>
                <w:lang w:val="ru-RU"/>
              </w:rPr>
              <w:t>средства</w:t>
            </w:r>
            <w:r w:rsidRPr="00E63761">
              <w:rPr>
                <w:spacing w:val="-15"/>
                <w:sz w:val="24"/>
                <w:lang w:val="ru-RU"/>
              </w:rPr>
              <w:t xml:space="preserve"> </w:t>
            </w:r>
            <w:r w:rsidRPr="00E63761">
              <w:rPr>
                <w:sz w:val="24"/>
                <w:lang w:val="ru-RU"/>
              </w:rPr>
              <w:t>проявления</w:t>
            </w:r>
            <w:r w:rsidRPr="00E63761">
              <w:rPr>
                <w:spacing w:val="-14"/>
                <w:sz w:val="24"/>
                <w:lang w:val="ru-RU"/>
              </w:rPr>
              <w:t xml:space="preserve"> </w:t>
            </w:r>
            <w:r w:rsidRPr="00E63761">
              <w:rPr>
                <w:sz w:val="24"/>
                <w:lang w:val="ru-RU"/>
              </w:rPr>
              <w:t>народной</w:t>
            </w:r>
            <w:r w:rsidRPr="00E63761">
              <w:rPr>
                <w:spacing w:val="-14"/>
                <w:sz w:val="24"/>
                <w:lang w:val="ru-RU"/>
              </w:rPr>
              <w:t xml:space="preserve"> </w:t>
            </w:r>
            <w:r w:rsidRPr="00E63761">
              <w:rPr>
                <w:sz w:val="24"/>
                <w:lang w:val="ru-RU"/>
              </w:rPr>
              <w:t>мудрости,</w:t>
            </w:r>
            <w:r w:rsidRPr="00E63761">
              <w:rPr>
                <w:spacing w:val="-14"/>
                <w:sz w:val="24"/>
                <w:lang w:val="ru-RU"/>
              </w:rPr>
              <w:t xml:space="preserve"> </w:t>
            </w:r>
            <w:r w:rsidRPr="00E63761">
              <w:rPr>
                <w:sz w:val="24"/>
                <w:lang w:val="ru-RU"/>
              </w:rPr>
              <w:t>краткого</w:t>
            </w:r>
            <w:r w:rsidRPr="00E63761">
              <w:rPr>
                <w:spacing w:val="-14"/>
                <w:sz w:val="24"/>
                <w:lang w:val="ru-RU"/>
              </w:rPr>
              <w:t xml:space="preserve"> </w:t>
            </w:r>
            <w:r w:rsidRPr="00E63761">
              <w:rPr>
                <w:sz w:val="24"/>
                <w:lang w:val="ru-RU"/>
              </w:rPr>
              <w:t>изречения жизненных правил</w:t>
            </w:r>
          </w:p>
        </w:tc>
      </w:tr>
      <w:tr w:rsidR="00015E64" w:rsidTr="00015E64">
        <w:trPr>
          <w:trHeight w:val="482"/>
        </w:trPr>
        <w:tc>
          <w:tcPr>
            <w:tcW w:w="1292" w:type="dxa"/>
          </w:tcPr>
          <w:p w:rsidR="00015E64" w:rsidRDefault="00015E64" w:rsidP="00015E64">
            <w:pPr>
              <w:pStyle w:val="TableParagraph"/>
              <w:rPr>
                <w:sz w:val="24"/>
              </w:rPr>
            </w:pPr>
            <w:r>
              <w:rPr>
                <w:sz w:val="24"/>
              </w:rPr>
              <w:t>Урок</w:t>
            </w:r>
            <w:r>
              <w:rPr>
                <w:spacing w:val="1"/>
                <w:sz w:val="24"/>
              </w:rPr>
              <w:t xml:space="preserve"> </w:t>
            </w:r>
            <w:r>
              <w:rPr>
                <w:spacing w:val="-5"/>
                <w:sz w:val="24"/>
              </w:rPr>
              <w:t>108</w:t>
            </w:r>
          </w:p>
        </w:tc>
        <w:tc>
          <w:tcPr>
            <w:tcW w:w="9041" w:type="dxa"/>
          </w:tcPr>
          <w:p w:rsidR="00015E64" w:rsidRPr="00E63761" w:rsidRDefault="00015E64" w:rsidP="00015E64">
            <w:pPr>
              <w:pStyle w:val="TableParagraph"/>
              <w:ind w:left="61"/>
              <w:rPr>
                <w:sz w:val="24"/>
                <w:lang w:val="ru-RU"/>
              </w:rPr>
            </w:pPr>
            <w:r w:rsidRPr="00E63761">
              <w:rPr>
                <w:sz w:val="24"/>
                <w:lang w:val="ru-RU"/>
              </w:rPr>
              <w:t>Определение</w:t>
            </w:r>
            <w:r w:rsidRPr="00E63761">
              <w:rPr>
                <w:spacing w:val="-6"/>
                <w:sz w:val="24"/>
                <w:lang w:val="ru-RU"/>
              </w:rPr>
              <w:t xml:space="preserve"> </w:t>
            </w:r>
            <w:r w:rsidRPr="00E63761">
              <w:rPr>
                <w:sz w:val="24"/>
                <w:lang w:val="ru-RU"/>
              </w:rPr>
              <w:t>темы</w:t>
            </w:r>
            <w:r w:rsidRPr="00E63761">
              <w:rPr>
                <w:spacing w:val="-3"/>
                <w:sz w:val="24"/>
                <w:lang w:val="ru-RU"/>
              </w:rPr>
              <w:t xml:space="preserve"> </w:t>
            </w:r>
            <w:r w:rsidRPr="00E63761">
              <w:rPr>
                <w:sz w:val="24"/>
                <w:lang w:val="ru-RU"/>
              </w:rPr>
              <w:t>произведения:</w:t>
            </w:r>
            <w:r w:rsidRPr="00E63761">
              <w:rPr>
                <w:spacing w:val="-5"/>
                <w:sz w:val="24"/>
                <w:lang w:val="ru-RU"/>
              </w:rPr>
              <w:t xml:space="preserve"> </w:t>
            </w:r>
            <w:r w:rsidRPr="00E63761">
              <w:rPr>
                <w:sz w:val="24"/>
                <w:lang w:val="ru-RU"/>
              </w:rPr>
              <w:t>изображение</w:t>
            </w:r>
            <w:r w:rsidRPr="00E63761">
              <w:rPr>
                <w:spacing w:val="-3"/>
                <w:sz w:val="24"/>
                <w:lang w:val="ru-RU"/>
              </w:rPr>
              <w:t xml:space="preserve"> </w:t>
            </w:r>
            <w:r w:rsidRPr="00E63761">
              <w:rPr>
                <w:sz w:val="24"/>
                <w:lang w:val="ru-RU"/>
              </w:rPr>
              <w:t>природы</w:t>
            </w:r>
            <w:r w:rsidRPr="00E63761">
              <w:rPr>
                <w:spacing w:val="-3"/>
                <w:sz w:val="24"/>
                <w:lang w:val="ru-RU"/>
              </w:rPr>
              <w:t xml:space="preserve"> </w:t>
            </w:r>
            <w:r w:rsidRPr="00E63761">
              <w:rPr>
                <w:sz w:val="24"/>
                <w:lang w:val="ru-RU"/>
              </w:rPr>
              <w:t>в</w:t>
            </w:r>
            <w:r w:rsidRPr="00E63761">
              <w:rPr>
                <w:spacing w:val="-4"/>
                <w:sz w:val="24"/>
                <w:lang w:val="ru-RU"/>
              </w:rPr>
              <w:t xml:space="preserve"> </w:t>
            </w:r>
            <w:r w:rsidRPr="00E63761">
              <w:rPr>
                <w:sz w:val="24"/>
                <w:lang w:val="ru-RU"/>
              </w:rPr>
              <w:t>разные</w:t>
            </w:r>
            <w:r w:rsidRPr="00E63761">
              <w:rPr>
                <w:spacing w:val="-5"/>
                <w:sz w:val="24"/>
                <w:lang w:val="ru-RU"/>
              </w:rPr>
              <w:t xml:space="preserve"> </w:t>
            </w:r>
            <w:r w:rsidRPr="00E63761">
              <w:rPr>
                <w:sz w:val="24"/>
                <w:lang w:val="ru-RU"/>
              </w:rPr>
              <w:t>времена</w:t>
            </w:r>
            <w:r w:rsidRPr="00E63761">
              <w:rPr>
                <w:spacing w:val="-3"/>
                <w:sz w:val="24"/>
                <w:lang w:val="ru-RU"/>
              </w:rPr>
              <w:t xml:space="preserve"> </w:t>
            </w:r>
            <w:r w:rsidRPr="00E63761">
              <w:rPr>
                <w:spacing w:val="-4"/>
                <w:sz w:val="24"/>
                <w:lang w:val="ru-RU"/>
              </w:rPr>
              <w:t>года</w:t>
            </w:r>
          </w:p>
        </w:tc>
      </w:tr>
      <w:tr w:rsidR="00015E64" w:rsidTr="00015E64">
        <w:trPr>
          <w:trHeight w:val="482"/>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109</w:t>
            </w:r>
          </w:p>
        </w:tc>
        <w:tc>
          <w:tcPr>
            <w:tcW w:w="9041" w:type="dxa"/>
          </w:tcPr>
          <w:p w:rsidR="00015E64" w:rsidRPr="00E63761" w:rsidRDefault="00015E64" w:rsidP="00015E64">
            <w:pPr>
              <w:pStyle w:val="TableParagraph"/>
              <w:ind w:left="61"/>
              <w:rPr>
                <w:sz w:val="24"/>
                <w:lang w:val="ru-RU"/>
              </w:rPr>
            </w:pPr>
            <w:r w:rsidRPr="00E63761">
              <w:rPr>
                <w:sz w:val="24"/>
                <w:lang w:val="ru-RU"/>
              </w:rPr>
              <w:t>Наблюдение за особенностями стихотворной речи: рифма, ритм. Роль интонации при выразительном чтении: темп, сила голоса</w:t>
            </w:r>
          </w:p>
        </w:tc>
      </w:tr>
      <w:tr w:rsidR="00015E64" w:rsidTr="00015E64">
        <w:trPr>
          <w:trHeight w:val="482"/>
        </w:trPr>
        <w:tc>
          <w:tcPr>
            <w:tcW w:w="1292" w:type="dxa"/>
          </w:tcPr>
          <w:p w:rsidR="00015E64" w:rsidRDefault="00015E64" w:rsidP="00015E64">
            <w:pPr>
              <w:pStyle w:val="TableParagraph"/>
              <w:rPr>
                <w:sz w:val="24"/>
              </w:rPr>
            </w:pPr>
            <w:r>
              <w:rPr>
                <w:sz w:val="24"/>
              </w:rPr>
              <w:t>Урок</w:t>
            </w:r>
            <w:r>
              <w:rPr>
                <w:spacing w:val="1"/>
                <w:sz w:val="24"/>
              </w:rPr>
              <w:t xml:space="preserve"> </w:t>
            </w:r>
            <w:r>
              <w:rPr>
                <w:spacing w:val="-5"/>
                <w:sz w:val="24"/>
              </w:rPr>
              <w:t>110</w:t>
            </w:r>
          </w:p>
        </w:tc>
        <w:tc>
          <w:tcPr>
            <w:tcW w:w="9041" w:type="dxa"/>
          </w:tcPr>
          <w:p w:rsidR="00015E64" w:rsidRPr="00E63761" w:rsidRDefault="00015E64" w:rsidP="00015E64">
            <w:pPr>
              <w:pStyle w:val="TableParagraph"/>
              <w:ind w:left="61"/>
              <w:rPr>
                <w:sz w:val="24"/>
                <w:lang w:val="ru-RU"/>
              </w:rPr>
            </w:pPr>
            <w:r w:rsidRPr="00E63761">
              <w:rPr>
                <w:sz w:val="24"/>
                <w:lang w:val="ru-RU"/>
              </w:rPr>
              <w:t>Восприятие</w:t>
            </w:r>
            <w:r w:rsidRPr="00E63761">
              <w:rPr>
                <w:spacing w:val="-7"/>
                <w:sz w:val="24"/>
                <w:lang w:val="ru-RU"/>
              </w:rPr>
              <w:t xml:space="preserve"> </w:t>
            </w:r>
            <w:r w:rsidRPr="00E63761">
              <w:rPr>
                <w:sz w:val="24"/>
                <w:lang w:val="ru-RU"/>
              </w:rPr>
              <w:t>произведений</w:t>
            </w:r>
            <w:r w:rsidRPr="00E63761">
              <w:rPr>
                <w:spacing w:val="-4"/>
                <w:sz w:val="24"/>
                <w:lang w:val="ru-RU"/>
              </w:rPr>
              <w:t xml:space="preserve"> </w:t>
            </w:r>
            <w:r w:rsidRPr="00E63761">
              <w:rPr>
                <w:sz w:val="24"/>
                <w:lang w:val="ru-RU"/>
              </w:rPr>
              <w:t>о</w:t>
            </w:r>
            <w:r w:rsidRPr="00E63761">
              <w:rPr>
                <w:spacing w:val="-3"/>
                <w:sz w:val="24"/>
                <w:lang w:val="ru-RU"/>
              </w:rPr>
              <w:t xml:space="preserve"> </w:t>
            </w:r>
            <w:r w:rsidRPr="00E63761">
              <w:rPr>
                <w:sz w:val="24"/>
                <w:lang w:val="ru-RU"/>
              </w:rPr>
              <w:t>родной природе:</w:t>
            </w:r>
            <w:r w:rsidRPr="00E63761">
              <w:rPr>
                <w:spacing w:val="-4"/>
                <w:sz w:val="24"/>
                <w:lang w:val="ru-RU"/>
              </w:rPr>
              <w:t xml:space="preserve"> </w:t>
            </w:r>
            <w:r w:rsidRPr="00E63761">
              <w:rPr>
                <w:sz w:val="24"/>
                <w:lang w:val="ru-RU"/>
              </w:rPr>
              <w:t>краски</w:t>
            </w:r>
            <w:r w:rsidRPr="00E63761">
              <w:rPr>
                <w:spacing w:val="-3"/>
                <w:sz w:val="24"/>
                <w:lang w:val="ru-RU"/>
              </w:rPr>
              <w:t xml:space="preserve"> </w:t>
            </w:r>
            <w:r w:rsidRPr="00E63761">
              <w:rPr>
                <w:sz w:val="24"/>
                <w:lang w:val="ru-RU"/>
              </w:rPr>
              <w:t>и</w:t>
            </w:r>
            <w:r w:rsidRPr="00E63761">
              <w:rPr>
                <w:spacing w:val="-4"/>
                <w:sz w:val="24"/>
                <w:lang w:val="ru-RU"/>
              </w:rPr>
              <w:t xml:space="preserve"> </w:t>
            </w:r>
            <w:r w:rsidRPr="00E63761">
              <w:rPr>
                <w:sz w:val="24"/>
                <w:lang w:val="ru-RU"/>
              </w:rPr>
              <w:t>звуки</w:t>
            </w:r>
            <w:r w:rsidRPr="00E63761">
              <w:rPr>
                <w:spacing w:val="-3"/>
                <w:sz w:val="24"/>
                <w:lang w:val="ru-RU"/>
              </w:rPr>
              <w:t xml:space="preserve"> </w:t>
            </w:r>
            <w:r w:rsidRPr="00E63761">
              <w:rPr>
                <w:spacing w:val="-2"/>
                <w:sz w:val="24"/>
                <w:lang w:val="ru-RU"/>
              </w:rPr>
              <w:t>весны</w:t>
            </w:r>
          </w:p>
        </w:tc>
      </w:tr>
      <w:tr w:rsidR="00015E64" w:rsidTr="00015E64">
        <w:trPr>
          <w:trHeight w:val="482"/>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111</w:t>
            </w:r>
          </w:p>
        </w:tc>
        <w:tc>
          <w:tcPr>
            <w:tcW w:w="9041" w:type="dxa"/>
          </w:tcPr>
          <w:p w:rsidR="00015E64" w:rsidRDefault="00015E64" w:rsidP="00015E64">
            <w:pPr>
              <w:pStyle w:val="TableParagraph"/>
              <w:spacing w:before="92"/>
              <w:ind w:left="61"/>
              <w:rPr>
                <w:sz w:val="24"/>
              </w:rPr>
            </w:pPr>
            <w:r w:rsidRPr="00E63761">
              <w:rPr>
                <w:sz w:val="24"/>
                <w:lang w:val="ru-RU"/>
              </w:rPr>
              <w:t>Определение</w:t>
            </w:r>
            <w:r w:rsidRPr="00E63761">
              <w:rPr>
                <w:spacing w:val="80"/>
                <w:sz w:val="24"/>
                <w:lang w:val="ru-RU"/>
              </w:rPr>
              <w:t xml:space="preserve"> </w:t>
            </w:r>
            <w:r w:rsidRPr="00E63761">
              <w:rPr>
                <w:sz w:val="24"/>
                <w:lang w:val="ru-RU"/>
              </w:rPr>
              <w:t>темы</w:t>
            </w:r>
            <w:r w:rsidRPr="00E63761">
              <w:rPr>
                <w:spacing w:val="80"/>
                <w:sz w:val="24"/>
                <w:lang w:val="ru-RU"/>
              </w:rPr>
              <w:t xml:space="preserve"> </w:t>
            </w:r>
            <w:r w:rsidRPr="00E63761">
              <w:rPr>
                <w:sz w:val="24"/>
                <w:lang w:val="ru-RU"/>
              </w:rPr>
              <w:t>произведения:</w:t>
            </w:r>
            <w:r w:rsidRPr="00E63761">
              <w:rPr>
                <w:spacing w:val="79"/>
                <w:sz w:val="24"/>
                <w:lang w:val="ru-RU"/>
              </w:rPr>
              <w:t xml:space="preserve"> </w:t>
            </w:r>
            <w:r w:rsidRPr="00E63761">
              <w:rPr>
                <w:sz w:val="24"/>
                <w:lang w:val="ru-RU"/>
              </w:rPr>
              <w:t>изображение</w:t>
            </w:r>
            <w:r w:rsidRPr="00E63761">
              <w:rPr>
                <w:spacing w:val="80"/>
                <w:sz w:val="24"/>
                <w:lang w:val="ru-RU"/>
              </w:rPr>
              <w:t xml:space="preserve"> </w:t>
            </w:r>
            <w:r w:rsidRPr="00E63761">
              <w:rPr>
                <w:sz w:val="24"/>
                <w:lang w:val="ru-RU"/>
              </w:rPr>
              <w:t>природы</w:t>
            </w:r>
            <w:r w:rsidRPr="00E63761">
              <w:rPr>
                <w:spacing w:val="80"/>
                <w:sz w:val="24"/>
                <w:lang w:val="ru-RU"/>
              </w:rPr>
              <w:t xml:space="preserve"> </w:t>
            </w:r>
            <w:r w:rsidRPr="00E63761">
              <w:rPr>
                <w:sz w:val="24"/>
                <w:lang w:val="ru-RU"/>
              </w:rPr>
              <w:t>в</w:t>
            </w:r>
            <w:r w:rsidRPr="00E63761">
              <w:rPr>
                <w:spacing w:val="80"/>
                <w:sz w:val="24"/>
                <w:lang w:val="ru-RU"/>
              </w:rPr>
              <w:t xml:space="preserve"> </w:t>
            </w:r>
            <w:r w:rsidRPr="00E63761">
              <w:rPr>
                <w:sz w:val="24"/>
                <w:lang w:val="ru-RU"/>
              </w:rPr>
              <w:t>разные</w:t>
            </w:r>
            <w:r w:rsidRPr="00E63761">
              <w:rPr>
                <w:spacing w:val="80"/>
                <w:sz w:val="24"/>
                <w:lang w:val="ru-RU"/>
              </w:rPr>
              <w:t xml:space="preserve"> </w:t>
            </w:r>
            <w:r w:rsidRPr="00E63761">
              <w:rPr>
                <w:sz w:val="24"/>
                <w:lang w:val="ru-RU"/>
              </w:rPr>
              <w:t>времена</w:t>
            </w:r>
            <w:r w:rsidRPr="00E63761">
              <w:rPr>
                <w:spacing w:val="80"/>
                <w:sz w:val="24"/>
                <w:lang w:val="ru-RU"/>
              </w:rPr>
              <w:t xml:space="preserve"> </w:t>
            </w:r>
            <w:r w:rsidRPr="00E63761">
              <w:rPr>
                <w:sz w:val="24"/>
                <w:lang w:val="ru-RU"/>
              </w:rPr>
              <w:t xml:space="preserve">года. </w:t>
            </w:r>
            <w:r>
              <w:rPr>
                <w:sz w:val="24"/>
              </w:rPr>
              <w:lastRenderedPageBreak/>
              <w:t>Настроение, которое рождает стихотворение</w:t>
            </w:r>
          </w:p>
        </w:tc>
      </w:tr>
      <w:tr w:rsidR="00015E64" w:rsidTr="00015E64">
        <w:trPr>
          <w:trHeight w:val="482"/>
        </w:trPr>
        <w:tc>
          <w:tcPr>
            <w:tcW w:w="1292" w:type="dxa"/>
          </w:tcPr>
          <w:p w:rsidR="00015E64" w:rsidRDefault="00015E64" w:rsidP="00015E64">
            <w:pPr>
              <w:pStyle w:val="TableParagraph"/>
              <w:spacing w:before="232"/>
              <w:rPr>
                <w:sz w:val="24"/>
              </w:rPr>
            </w:pPr>
            <w:r>
              <w:rPr>
                <w:sz w:val="24"/>
              </w:rPr>
              <w:lastRenderedPageBreak/>
              <w:t>Урок</w:t>
            </w:r>
            <w:r>
              <w:rPr>
                <w:spacing w:val="1"/>
                <w:sz w:val="24"/>
              </w:rPr>
              <w:t xml:space="preserve"> </w:t>
            </w:r>
            <w:r>
              <w:rPr>
                <w:spacing w:val="-5"/>
                <w:sz w:val="24"/>
              </w:rPr>
              <w:t>112</w:t>
            </w:r>
          </w:p>
        </w:tc>
        <w:tc>
          <w:tcPr>
            <w:tcW w:w="9041" w:type="dxa"/>
          </w:tcPr>
          <w:p w:rsidR="00015E64" w:rsidRDefault="00015E64" w:rsidP="00015E64">
            <w:pPr>
              <w:pStyle w:val="TableParagraph"/>
              <w:spacing w:before="93"/>
              <w:ind w:left="61"/>
              <w:rPr>
                <w:sz w:val="24"/>
              </w:rPr>
            </w:pPr>
            <w:r w:rsidRPr="00E63761">
              <w:rPr>
                <w:sz w:val="24"/>
                <w:lang w:val="ru-RU"/>
              </w:rPr>
              <w:t xml:space="preserve">Выявление главной мысли (идеи) в произведениях о природе родного края. </w:t>
            </w:r>
            <w:r>
              <w:rPr>
                <w:sz w:val="24"/>
              </w:rPr>
              <w:t xml:space="preserve">Любовь к </w:t>
            </w:r>
            <w:r>
              <w:rPr>
                <w:spacing w:val="-2"/>
                <w:sz w:val="24"/>
              </w:rPr>
              <w:t>Родине</w:t>
            </w:r>
          </w:p>
        </w:tc>
      </w:tr>
      <w:tr w:rsidR="00015E64" w:rsidTr="00015E64">
        <w:trPr>
          <w:trHeight w:val="482"/>
        </w:trPr>
        <w:tc>
          <w:tcPr>
            <w:tcW w:w="1292" w:type="dxa"/>
          </w:tcPr>
          <w:p w:rsidR="00015E64" w:rsidRDefault="00015E64" w:rsidP="00015E64">
            <w:pPr>
              <w:pStyle w:val="TableParagraph"/>
              <w:spacing w:before="231"/>
              <w:rPr>
                <w:sz w:val="24"/>
              </w:rPr>
            </w:pPr>
            <w:r>
              <w:rPr>
                <w:sz w:val="24"/>
              </w:rPr>
              <w:t xml:space="preserve">Урок </w:t>
            </w:r>
            <w:r>
              <w:rPr>
                <w:spacing w:val="-5"/>
                <w:sz w:val="24"/>
              </w:rPr>
              <w:t>113</w:t>
            </w:r>
          </w:p>
        </w:tc>
        <w:tc>
          <w:tcPr>
            <w:tcW w:w="9041" w:type="dxa"/>
          </w:tcPr>
          <w:p w:rsidR="00015E64" w:rsidRPr="00E63761" w:rsidRDefault="00015E64" w:rsidP="00015E64">
            <w:pPr>
              <w:pStyle w:val="TableParagraph"/>
              <w:spacing w:before="92"/>
              <w:ind w:left="61"/>
              <w:rPr>
                <w:sz w:val="24"/>
                <w:lang w:val="ru-RU"/>
              </w:rPr>
            </w:pPr>
            <w:r w:rsidRPr="00E63761">
              <w:rPr>
                <w:sz w:val="24"/>
                <w:lang w:val="ru-RU"/>
              </w:rPr>
              <w:t>Работа с детскими</w:t>
            </w:r>
            <w:r w:rsidRPr="00E63761">
              <w:rPr>
                <w:spacing w:val="31"/>
                <w:sz w:val="24"/>
                <w:lang w:val="ru-RU"/>
              </w:rPr>
              <w:t xml:space="preserve"> </w:t>
            </w:r>
            <w:r w:rsidRPr="00E63761">
              <w:rPr>
                <w:sz w:val="24"/>
                <w:lang w:val="ru-RU"/>
              </w:rPr>
              <w:t>книгами.</w:t>
            </w:r>
            <w:r w:rsidRPr="00E63761">
              <w:rPr>
                <w:spacing w:val="30"/>
                <w:sz w:val="24"/>
                <w:lang w:val="ru-RU"/>
              </w:rPr>
              <w:t xml:space="preserve"> </w:t>
            </w:r>
            <w:r w:rsidRPr="00E63761">
              <w:rPr>
                <w:sz w:val="24"/>
                <w:lang w:val="ru-RU"/>
              </w:rPr>
              <w:t>Отражении</w:t>
            </w:r>
            <w:r w:rsidRPr="00E63761">
              <w:rPr>
                <w:spacing w:val="31"/>
                <w:sz w:val="24"/>
                <w:lang w:val="ru-RU"/>
              </w:rPr>
              <w:t xml:space="preserve"> </w:t>
            </w:r>
            <w:r w:rsidRPr="00E63761">
              <w:rPr>
                <w:sz w:val="24"/>
                <w:lang w:val="ru-RU"/>
              </w:rPr>
              <w:t>в иллюстрации</w:t>
            </w:r>
            <w:r w:rsidRPr="00E63761">
              <w:rPr>
                <w:spacing w:val="31"/>
                <w:sz w:val="24"/>
                <w:lang w:val="ru-RU"/>
              </w:rPr>
              <w:t xml:space="preserve"> </w:t>
            </w:r>
            <w:r w:rsidRPr="00E63761">
              <w:rPr>
                <w:sz w:val="24"/>
                <w:lang w:val="ru-RU"/>
              </w:rPr>
              <w:t>эмоционального</w:t>
            </w:r>
            <w:r w:rsidRPr="00E63761">
              <w:rPr>
                <w:spacing w:val="30"/>
                <w:sz w:val="24"/>
                <w:lang w:val="ru-RU"/>
              </w:rPr>
              <w:t xml:space="preserve"> </w:t>
            </w:r>
            <w:r w:rsidRPr="00E63761">
              <w:rPr>
                <w:sz w:val="24"/>
                <w:lang w:val="ru-RU"/>
              </w:rPr>
              <w:t xml:space="preserve">отклика на </w:t>
            </w:r>
            <w:r w:rsidRPr="00E63761">
              <w:rPr>
                <w:spacing w:val="-2"/>
                <w:sz w:val="24"/>
                <w:lang w:val="ru-RU"/>
              </w:rPr>
              <w:t>произведение.</w:t>
            </w:r>
          </w:p>
        </w:tc>
      </w:tr>
      <w:tr w:rsidR="00015E64" w:rsidTr="00015E64">
        <w:trPr>
          <w:trHeight w:val="482"/>
        </w:trPr>
        <w:tc>
          <w:tcPr>
            <w:tcW w:w="1292" w:type="dxa"/>
          </w:tcPr>
          <w:p w:rsidR="00015E64" w:rsidRDefault="00015E64" w:rsidP="00015E64">
            <w:pPr>
              <w:pStyle w:val="TableParagraph"/>
              <w:rPr>
                <w:sz w:val="24"/>
              </w:rPr>
            </w:pPr>
            <w:r>
              <w:rPr>
                <w:sz w:val="24"/>
              </w:rPr>
              <w:t>Урок</w:t>
            </w:r>
            <w:r>
              <w:rPr>
                <w:spacing w:val="1"/>
                <w:sz w:val="24"/>
              </w:rPr>
              <w:t xml:space="preserve"> </w:t>
            </w:r>
            <w:r>
              <w:rPr>
                <w:spacing w:val="-5"/>
                <w:sz w:val="24"/>
              </w:rPr>
              <w:t>114</w:t>
            </w:r>
          </w:p>
        </w:tc>
        <w:tc>
          <w:tcPr>
            <w:tcW w:w="9041" w:type="dxa"/>
          </w:tcPr>
          <w:p w:rsidR="00015E64" w:rsidRPr="00E63761" w:rsidRDefault="00015E64" w:rsidP="00015E64">
            <w:pPr>
              <w:pStyle w:val="TableParagraph"/>
              <w:ind w:left="61"/>
              <w:rPr>
                <w:sz w:val="24"/>
                <w:lang w:val="ru-RU"/>
              </w:rPr>
            </w:pPr>
            <w:r w:rsidRPr="00E63761">
              <w:rPr>
                <w:sz w:val="24"/>
                <w:lang w:val="ru-RU"/>
              </w:rPr>
              <w:t>Определение</w:t>
            </w:r>
            <w:r w:rsidRPr="00E63761">
              <w:rPr>
                <w:spacing w:val="-6"/>
                <w:sz w:val="24"/>
                <w:lang w:val="ru-RU"/>
              </w:rPr>
              <w:t xml:space="preserve"> </w:t>
            </w:r>
            <w:r w:rsidRPr="00E63761">
              <w:rPr>
                <w:sz w:val="24"/>
                <w:lang w:val="ru-RU"/>
              </w:rPr>
              <w:t>темы</w:t>
            </w:r>
            <w:r w:rsidRPr="00E63761">
              <w:rPr>
                <w:spacing w:val="-3"/>
                <w:sz w:val="24"/>
                <w:lang w:val="ru-RU"/>
              </w:rPr>
              <w:t xml:space="preserve"> </w:t>
            </w:r>
            <w:r w:rsidRPr="00E63761">
              <w:rPr>
                <w:sz w:val="24"/>
                <w:lang w:val="ru-RU"/>
              </w:rPr>
              <w:t>произведения:</w:t>
            </w:r>
            <w:r w:rsidRPr="00E63761">
              <w:rPr>
                <w:spacing w:val="-3"/>
                <w:sz w:val="24"/>
                <w:lang w:val="ru-RU"/>
              </w:rPr>
              <w:t xml:space="preserve"> </w:t>
            </w:r>
            <w:r w:rsidRPr="00E63761">
              <w:rPr>
                <w:sz w:val="24"/>
                <w:lang w:val="ru-RU"/>
              </w:rPr>
              <w:t>о</w:t>
            </w:r>
            <w:r w:rsidRPr="00E63761">
              <w:rPr>
                <w:spacing w:val="-2"/>
                <w:sz w:val="24"/>
                <w:lang w:val="ru-RU"/>
              </w:rPr>
              <w:t xml:space="preserve"> </w:t>
            </w:r>
            <w:r w:rsidRPr="00E63761">
              <w:rPr>
                <w:sz w:val="24"/>
                <w:lang w:val="ru-RU"/>
              </w:rPr>
              <w:t>жизни,</w:t>
            </w:r>
            <w:r w:rsidRPr="00E63761">
              <w:rPr>
                <w:spacing w:val="-6"/>
                <w:sz w:val="24"/>
                <w:lang w:val="ru-RU"/>
              </w:rPr>
              <w:t xml:space="preserve"> </w:t>
            </w:r>
            <w:r w:rsidRPr="00E63761">
              <w:rPr>
                <w:sz w:val="24"/>
                <w:lang w:val="ru-RU"/>
              </w:rPr>
              <w:t>играх,</w:t>
            </w:r>
            <w:r w:rsidRPr="00E63761">
              <w:rPr>
                <w:spacing w:val="-3"/>
                <w:sz w:val="24"/>
                <w:lang w:val="ru-RU"/>
              </w:rPr>
              <w:t xml:space="preserve"> </w:t>
            </w:r>
            <w:r w:rsidRPr="00E63761">
              <w:rPr>
                <w:sz w:val="24"/>
                <w:lang w:val="ru-RU"/>
              </w:rPr>
              <w:t xml:space="preserve">делах </w:t>
            </w:r>
            <w:r w:rsidRPr="00E63761">
              <w:rPr>
                <w:spacing w:val="-2"/>
                <w:sz w:val="24"/>
                <w:lang w:val="ru-RU"/>
              </w:rPr>
              <w:t>детей</w:t>
            </w:r>
          </w:p>
        </w:tc>
      </w:tr>
      <w:tr w:rsidR="00015E64" w:rsidTr="00015E64">
        <w:trPr>
          <w:trHeight w:val="482"/>
        </w:trPr>
        <w:tc>
          <w:tcPr>
            <w:tcW w:w="1292" w:type="dxa"/>
          </w:tcPr>
          <w:p w:rsidR="00015E64" w:rsidRPr="00E63761" w:rsidRDefault="00015E64" w:rsidP="00015E64">
            <w:pPr>
              <w:pStyle w:val="TableParagraph"/>
              <w:spacing w:before="94"/>
              <w:ind w:left="0"/>
              <w:rPr>
                <w:sz w:val="24"/>
                <w:lang w:val="ru-RU"/>
              </w:rPr>
            </w:pPr>
          </w:p>
          <w:p w:rsidR="00015E64" w:rsidRDefault="00015E64" w:rsidP="00015E64">
            <w:pPr>
              <w:pStyle w:val="TableParagraph"/>
              <w:spacing w:before="1"/>
              <w:rPr>
                <w:sz w:val="24"/>
              </w:rPr>
            </w:pPr>
            <w:r>
              <w:rPr>
                <w:sz w:val="24"/>
              </w:rPr>
              <w:t>Урок</w:t>
            </w:r>
            <w:r>
              <w:rPr>
                <w:spacing w:val="1"/>
                <w:sz w:val="24"/>
              </w:rPr>
              <w:t xml:space="preserve"> </w:t>
            </w:r>
            <w:r>
              <w:rPr>
                <w:spacing w:val="-5"/>
                <w:sz w:val="24"/>
              </w:rPr>
              <w:t>115</w:t>
            </w:r>
          </w:p>
        </w:tc>
        <w:tc>
          <w:tcPr>
            <w:tcW w:w="9041" w:type="dxa"/>
          </w:tcPr>
          <w:p w:rsidR="00015E64" w:rsidRDefault="00015E64" w:rsidP="00015E64">
            <w:pPr>
              <w:pStyle w:val="TableParagraph"/>
              <w:ind w:left="61" w:right="58"/>
              <w:jc w:val="both"/>
              <w:rPr>
                <w:sz w:val="24"/>
              </w:rPr>
            </w:pPr>
            <w:r w:rsidRPr="00E63761">
              <w:rPr>
                <w:sz w:val="24"/>
                <w:lang w:val="ru-RU"/>
              </w:rPr>
              <w:t xml:space="preserve">Выделение главной мысли (идеи) произведения. На примере текста К.Д. Ушинского "Худо тому, кто добра не делает никому" и других. </w:t>
            </w:r>
            <w:r>
              <w:rPr>
                <w:sz w:val="24"/>
              </w:rPr>
              <w:t xml:space="preserve">Сказка М.С. Пляцковского </w:t>
            </w:r>
            <w:r>
              <w:rPr>
                <w:spacing w:val="-2"/>
                <w:sz w:val="24"/>
              </w:rPr>
              <w:t>"Помощник"</w:t>
            </w:r>
          </w:p>
        </w:tc>
      </w:tr>
      <w:tr w:rsidR="00015E64" w:rsidTr="00015E64">
        <w:trPr>
          <w:trHeight w:val="482"/>
        </w:trPr>
        <w:tc>
          <w:tcPr>
            <w:tcW w:w="1292" w:type="dxa"/>
          </w:tcPr>
          <w:p w:rsidR="00015E64" w:rsidRDefault="00015E64" w:rsidP="00015E64">
            <w:pPr>
              <w:pStyle w:val="TableParagraph"/>
              <w:spacing w:before="232"/>
              <w:rPr>
                <w:sz w:val="24"/>
              </w:rPr>
            </w:pPr>
            <w:r>
              <w:rPr>
                <w:sz w:val="24"/>
              </w:rPr>
              <w:t>Урок</w:t>
            </w:r>
            <w:r>
              <w:rPr>
                <w:spacing w:val="1"/>
                <w:sz w:val="24"/>
              </w:rPr>
              <w:t xml:space="preserve"> </w:t>
            </w:r>
            <w:r>
              <w:rPr>
                <w:spacing w:val="-5"/>
                <w:sz w:val="24"/>
              </w:rPr>
              <w:t>116</w:t>
            </w:r>
          </w:p>
        </w:tc>
        <w:tc>
          <w:tcPr>
            <w:tcW w:w="9041" w:type="dxa"/>
          </w:tcPr>
          <w:p w:rsidR="00015E64" w:rsidRDefault="00015E64" w:rsidP="00015E64">
            <w:pPr>
              <w:pStyle w:val="TableParagraph"/>
              <w:ind w:left="61"/>
              <w:rPr>
                <w:sz w:val="24"/>
              </w:rPr>
            </w:pPr>
            <w:r w:rsidRPr="00E63761">
              <w:rPr>
                <w:sz w:val="24"/>
                <w:lang w:val="ru-RU"/>
              </w:rPr>
              <w:t>Заголовок</w:t>
            </w:r>
            <w:r w:rsidRPr="00E63761">
              <w:rPr>
                <w:spacing w:val="39"/>
                <w:sz w:val="24"/>
                <w:lang w:val="ru-RU"/>
              </w:rPr>
              <w:t xml:space="preserve"> </w:t>
            </w:r>
            <w:r w:rsidRPr="00E63761">
              <w:rPr>
                <w:sz w:val="24"/>
                <w:lang w:val="ru-RU"/>
              </w:rPr>
              <w:t>произведения,</w:t>
            </w:r>
            <w:r w:rsidRPr="00E63761">
              <w:rPr>
                <w:spacing w:val="38"/>
                <w:sz w:val="24"/>
                <w:lang w:val="ru-RU"/>
              </w:rPr>
              <w:t xml:space="preserve"> </w:t>
            </w:r>
            <w:r w:rsidRPr="00E63761">
              <w:rPr>
                <w:sz w:val="24"/>
                <w:lang w:val="ru-RU"/>
              </w:rPr>
              <w:t>его</w:t>
            </w:r>
            <w:r w:rsidRPr="00E63761">
              <w:rPr>
                <w:spacing w:val="38"/>
                <w:sz w:val="24"/>
                <w:lang w:val="ru-RU"/>
              </w:rPr>
              <w:t xml:space="preserve"> </w:t>
            </w:r>
            <w:r w:rsidRPr="00E63761">
              <w:rPr>
                <w:sz w:val="24"/>
                <w:lang w:val="ru-RU"/>
              </w:rPr>
              <w:t>значение</w:t>
            </w:r>
            <w:r w:rsidRPr="00E63761">
              <w:rPr>
                <w:spacing w:val="38"/>
                <w:sz w:val="24"/>
                <w:lang w:val="ru-RU"/>
              </w:rPr>
              <w:t xml:space="preserve"> </w:t>
            </w:r>
            <w:r w:rsidRPr="00E63761">
              <w:rPr>
                <w:sz w:val="24"/>
                <w:lang w:val="ru-RU"/>
              </w:rPr>
              <w:t>для</w:t>
            </w:r>
            <w:r w:rsidRPr="00E63761">
              <w:rPr>
                <w:spacing w:val="39"/>
                <w:sz w:val="24"/>
                <w:lang w:val="ru-RU"/>
              </w:rPr>
              <w:t xml:space="preserve"> </w:t>
            </w:r>
            <w:r w:rsidRPr="00E63761">
              <w:rPr>
                <w:sz w:val="24"/>
                <w:lang w:val="ru-RU"/>
              </w:rPr>
              <w:t>понимания</w:t>
            </w:r>
            <w:r w:rsidRPr="00E63761">
              <w:rPr>
                <w:spacing w:val="38"/>
                <w:sz w:val="24"/>
                <w:lang w:val="ru-RU"/>
              </w:rPr>
              <w:t xml:space="preserve"> </w:t>
            </w:r>
            <w:r w:rsidRPr="00E63761">
              <w:rPr>
                <w:sz w:val="24"/>
                <w:lang w:val="ru-RU"/>
              </w:rPr>
              <w:t>содержания.</w:t>
            </w:r>
            <w:r w:rsidRPr="00E63761">
              <w:rPr>
                <w:spacing w:val="38"/>
                <w:sz w:val="24"/>
                <w:lang w:val="ru-RU"/>
              </w:rPr>
              <w:t xml:space="preserve"> </w:t>
            </w:r>
            <w:r>
              <w:rPr>
                <w:sz w:val="24"/>
              </w:rPr>
              <w:t>Произведения</w:t>
            </w:r>
            <w:r>
              <w:rPr>
                <w:spacing w:val="38"/>
                <w:sz w:val="24"/>
              </w:rPr>
              <w:t xml:space="preserve"> </w:t>
            </w:r>
            <w:r>
              <w:rPr>
                <w:sz w:val="24"/>
              </w:rPr>
              <w:t xml:space="preserve">о </w:t>
            </w:r>
            <w:r>
              <w:rPr>
                <w:spacing w:val="-2"/>
                <w:sz w:val="24"/>
              </w:rPr>
              <w:t>дружбе</w:t>
            </w:r>
          </w:p>
        </w:tc>
      </w:tr>
      <w:tr w:rsidR="00015E64" w:rsidTr="00015E64">
        <w:trPr>
          <w:trHeight w:val="482"/>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117</w:t>
            </w:r>
          </w:p>
        </w:tc>
        <w:tc>
          <w:tcPr>
            <w:tcW w:w="9041" w:type="dxa"/>
          </w:tcPr>
          <w:p w:rsidR="00015E64" w:rsidRDefault="00015E64" w:rsidP="00015E64">
            <w:pPr>
              <w:pStyle w:val="TableParagraph"/>
              <w:ind w:left="61"/>
              <w:rPr>
                <w:sz w:val="24"/>
              </w:rPr>
            </w:pPr>
            <w:r w:rsidRPr="00E63761">
              <w:rPr>
                <w:sz w:val="24"/>
                <w:lang w:val="ru-RU"/>
              </w:rPr>
              <w:t xml:space="preserve">Работа с текстом произведения: осознание понятий друг, дружба, забота. </w:t>
            </w:r>
            <w:r>
              <w:rPr>
                <w:sz w:val="24"/>
              </w:rPr>
              <w:t>На примере произведения Ю.И. Ермолаев "Лучший друг"</w:t>
            </w:r>
          </w:p>
        </w:tc>
      </w:tr>
      <w:tr w:rsidR="00015E64" w:rsidTr="00015E64">
        <w:trPr>
          <w:trHeight w:val="482"/>
        </w:trPr>
        <w:tc>
          <w:tcPr>
            <w:tcW w:w="1292" w:type="dxa"/>
          </w:tcPr>
          <w:p w:rsidR="00015E64" w:rsidRDefault="00015E64" w:rsidP="00015E64">
            <w:pPr>
              <w:pStyle w:val="TableParagraph"/>
              <w:spacing w:before="234"/>
              <w:rPr>
                <w:sz w:val="24"/>
              </w:rPr>
            </w:pPr>
            <w:r>
              <w:rPr>
                <w:sz w:val="24"/>
              </w:rPr>
              <w:t>Урок</w:t>
            </w:r>
            <w:r>
              <w:rPr>
                <w:spacing w:val="1"/>
                <w:sz w:val="24"/>
              </w:rPr>
              <w:t xml:space="preserve"> </w:t>
            </w:r>
            <w:r>
              <w:rPr>
                <w:spacing w:val="-5"/>
                <w:sz w:val="24"/>
              </w:rPr>
              <w:t>118</w:t>
            </w:r>
          </w:p>
        </w:tc>
        <w:tc>
          <w:tcPr>
            <w:tcW w:w="9041" w:type="dxa"/>
          </w:tcPr>
          <w:p w:rsidR="00015E64" w:rsidRPr="00E63761" w:rsidRDefault="00015E64" w:rsidP="00015E64">
            <w:pPr>
              <w:pStyle w:val="TableParagraph"/>
              <w:ind w:left="61"/>
              <w:rPr>
                <w:sz w:val="24"/>
                <w:lang w:val="ru-RU"/>
              </w:rPr>
            </w:pPr>
            <w:r w:rsidRPr="00E63761">
              <w:rPr>
                <w:sz w:val="24"/>
                <w:lang w:val="ru-RU"/>
              </w:rPr>
              <w:t>Произведения о детях. На примере произведений В.А. Осеевой "Три товарища", Е.А. Благининой "Подарок", В.Н. Орлова "Кто кого?"</w:t>
            </w:r>
          </w:p>
        </w:tc>
      </w:tr>
      <w:tr w:rsidR="00015E64" w:rsidTr="00015E64">
        <w:trPr>
          <w:trHeight w:val="482"/>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119</w:t>
            </w:r>
          </w:p>
        </w:tc>
        <w:tc>
          <w:tcPr>
            <w:tcW w:w="9041" w:type="dxa"/>
          </w:tcPr>
          <w:p w:rsidR="00015E64" w:rsidRDefault="00015E64" w:rsidP="00015E64">
            <w:pPr>
              <w:pStyle w:val="TableParagraph"/>
              <w:spacing w:before="92"/>
              <w:ind w:left="61"/>
              <w:rPr>
                <w:sz w:val="24"/>
              </w:rPr>
            </w:pPr>
            <w:r w:rsidRPr="00E63761">
              <w:rPr>
                <w:sz w:val="24"/>
                <w:lang w:val="ru-RU"/>
              </w:rPr>
              <w:t>Характеристика</w:t>
            </w:r>
            <w:r w:rsidRPr="00E63761">
              <w:rPr>
                <w:spacing w:val="40"/>
                <w:sz w:val="24"/>
                <w:lang w:val="ru-RU"/>
              </w:rPr>
              <w:t xml:space="preserve"> </w:t>
            </w:r>
            <w:r w:rsidRPr="00E63761">
              <w:rPr>
                <w:sz w:val="24"/>
                <w:lang w:val="ru-RU"/>
              </w:rPr>
              <w:t>героя</w:t>
            </w:r>
            <w:r w:rsidRPr="00E63761">
              <w:rPr>
                <w:spacing w:val="40"/>
                <w:sz w:val="24"/>
                <w:lang w:val="ru-RU"/>
              </w:rPr>
              <w:t xml:space="preserve"> </w:t>
            </w:r>
            <w:r w:rsidRPr="00E63761">
              <w:rPr>
                <w:sz w:val="24"/>
                <w:lang w:val="ru-RU"/>
              </w:rPr>
              <w:t>произведения:</w:t>
            </w:r>
            <w:r w:rsidRPr="00E63761">
              <w:rPr>
                <w:spacing w:val="40"/>
                <w:sz w:val="24"/>
                <w:lang w:val="ru-RU"/>
              </w:rPr>
              <w:t xml:space="preserve"> </w:t>
            </w:r>
            <w:r w:rsidRPr="00E63761">
              <w:rPr>
                <w:sz w:val="24"/>
                <w:lang w:val="ru-RU"/>
              </w:rPr>
              <w:t>оценка</w:t>
            </w:r>
            <w:r w:rsidRPr="00E63761">
              <w:rPr>
                <w:spacing w:val="40"/>
                <w:sz w:val="24"/>
                <w:lang w:val="ru-RU"/>
              </w:rPr>
              <w:t xml:space="preserve"> </w:t>
            </w:r>
            <w:r w:rsidRPr="00E63761">
              <w:rPr>
                <w:sz w:val="24"/>
                <w:lang w:val="ru-RU"/>
              </w:rPr>
              <w:t>поступков</w:t>
            </w:r>
            <w:r w:rsidRPr="00E63761">
              <w:rPr>
                <w:spacing w:val="40"/>
                <w:sz w:val="24"/>
                <w:lang w:val="ru-RU"/>
              </w:rPr>
              <w:t xml:space="preserve"> </w:t>
            </w:r>
            <w:r w:rsidRPr="00E63761">
              <w:rPr>
                <w:sz w:val="24"/>
                <w:lang w:val="ru-RU"/>
              </w:rPr>
              <w:t>и</w:t>
            </w:r>
            <w:r w:rsidRPr="00E63761">
              <w:rPr>
                <w:spacing w:val="40"/>
                <w:sz w:val="24"/>
                <w:lang w:val="ru-RU"/>
              </w:rPr>
              <w:t xml:space="preserve"> </w:t>
            </w:r>
            <w:r w:rsidRPr="00E63761">
              <w:rPr>
                <w:sz w:val="24"/>
                <w:lang w:val="ru-RU"/>
              </w:rPr>
              <w:t>поведения.</w:t>
            </w:r>
            <w:r w:rsidRPr="00E63761">
              <w:rPr>
                <w:spacing w:val="40"/>
                <w:sz w:val="24"/>
                <w:lang w:val="ru-RU"/>
              </w:rPr>
              <w:t xml:space="preserve"> </w:t>
            </w:r>
            <w:r>
              <w:rPr>
                <w:sz w:val="24"/>
              </w:rPr>
              <w:t>На</w:t>
            </w:r>
            <w:r>
              <w:rPr>
                <w:spacing w:val="40"/>
                <w:sz w:val="24"/>
              </w:rPr>
              <w:t xml:space="preserve"> </w:t>
            </w:r>
            <w:r>
              <w:rPr>
                <w:sz w:val="24"/>
              </w:rPr>
              <w:t>примере</w:t>
            </w:r>
            <w:r>
              <w:rPr>
                <w:spacing w:val="40"/>
                <w:sz w:val="24"/>
              </w:rPr>
              <w:t xml:space="preserve"> </w:t>
            </w:r>
            <w:r>
              <w:rPr>
                <w:sz w:val="24"/>
              </w:rPr>
              <w:t>произведения Е.А. Пермяка "Торопливый ножик"</w:t>
            </w:r>
          </w:p>
        </w:tc>
      </w:tr>
      <w:tr w:rsidR="00015E64" w:rsidTr="00015E64">
        <w:trPr>
          <w:trHeight w:val="482"/>
        </w:trPr>
        <w:tc>
          <w:tcPr>
            <w:tcW w:w="1292" w:type="dxa"/>
          </w:tcPr>
          <w:p w:rsidR="00015E64" w:rsidRDefault="00015E64" w:rsidP="00015E64">
            <w:pPr>
              <w:pStyle w:val="TableParagraph"/>
              <w:spacing w:before="92"/>
              <w:rPr>
                <w:sz w:val="24"/>
              </w:rPr>
            </w:pPr>
            <w:r>
              <w:rPr>
                <w:sz w:val="24"/>
              </w:rPr>
              <w:t>Урок</w:t>
            </w:r>
            <w:r>
              <w:rPr>
                <w:spacing w:val="1"/>
                <w:sz w:val="24"/>
              </w:rPr>
              <w:t xml:space="preserve"> </w:t>
            </w:r>
            <w:r>
              <w:rPr>
                <w:spacing w:val="-5"/>
                <w:sz w:val="24"/>
              </w:rPr>
              <w:t>120</w:t>
            </w:r>
          </w:p>
        </w:tc>
        <w:tc>
          <w:tcPr>
            <w:tcW w:w="9041" w:type="dxa"/>
          </w:tcPr>
          <w:p w:rsidR="00015E64" w:rsidRPr="00E63761" w:rsidRDefault="00015E64" w:rsidP="00015E64">
            <w:pPr>
              <w:pStyle w:val="TableParagraph"/>
              <w:spacing w:before="92"/>
              <w:ind w:left="61"/>
              <w:rPr>
                <w:sz w:val="24"/>
                <w:lang w:val="ru-RU"/>
              </w:rPr>
            </w:pPr>
            <w:r w:rsidRPr="00E63761">
              <w:rPr>
                <w:sz w:val="24"/>
                <w:lang w:val="ru-RU"/>
              </w:rPr>
              <w:t>Рассказы</w:t>
            </w:r>
            <w:r w:rsidRPr="00E63761">
              <w:rPr>
                <w:spacing w:val="-5"/>
                <w:sz w:val="24"/>
                <w:lang w:val="ru-RU"/>
              </w:rPr>
              <w:t xml:space="preserve"> </w:t>
            </w:r>
            <w:r w:rsidRPr="00E63761">
              <w:rPr>
                <w:sz w:val="24"/>
                <w:lang w:val="ru-RU"/>
              </w:rPr>
              <w:t>о</w:t>
            </w:r>
            <w:r w:rsidRPr="00E63761">
              <w:rPr>
                <w:spacing w:val="-2"/>
                <w:sz w:val="24"/>
                <w:lang w:val="ru-RU"/>
              </w:rPr>
              <w:t xml:space="preserve"> </w:t>
            </w:r>
            <w:r w:rsidRPr="00E63761">
              <w:rPr>
                <w:sz w:val="24"/>
                <w:lang w:val="ru-RU"/>
              </w:rPr>
              <w:t>детях.</w:t>
            </w:r>
            <w:r w:rsidRPr="00E63761">
              <w:rPr>
                <w:spacing w:val="-2"/>
                <w:sz w:val="24"/>
                <w:lang w:val="ru-RU"/>
              </w:rPr>
              <w:t xml:space="preserve"> </w:t>
            </w:r>
            <w:r w:rsidRPr="00E63761">
              <w:rPr>
                <w:sz w:val="24"/>
                <w:lang w:val="ru-RU"/>
              </w:rPr>
              <w:t>На</w:t>
            </w:r>
            <w:r w:rsidRPr="00E63761">
              <w:rPr>
                <w:spacing w:val="-3"/>
                <w:sz w:val="24"/>
                <w:lang w:val="ru-RU"/>
              </w:rPr>
              <w:t xml:space="preserve"> </w:t>
            </w:r>
            <w:r w:rsidRPr="00E63761">
              <w:rPr>
                <w:sz w:val="24"/>
                <w:lang w:val="ru-RU"/>
              </w:rPr>
              <w:t>примере</w:t>
            </w:r>
            <w:r w:rsidRPr="00E63761">
              <w:rPr>
                <w:spacing w:val="-3"/>
                <w:sz w:val="24"/>
                <w:lang w:val="ru-RU"/>
              </w:rPr>
              <w:t xml:space="preserve"> </w:t>
            </w:r>
            <w:r w:rsidRPr="00E63761">
              <w:rPr>
                <w:sz w:val="24"/>
                <w:lang w:val="ru-RU"/>
              </w:rPr>
              <w:t>произведения</w:t>
            </w:r>
            <w:r w:rsidRPr="00E63761">
              <w:rPr>
                <w:spacing w:val="-2"/>
                <w:sz w:val="24"/>
                <w:lang w:val="ru-RU"/>
              </w:rPr>
              <w:t xml:space="preserve"> </w:t>
            </w:r>
            <w:r w:rsidRPr="00E63761">
              <w:rPr>
                <w:sz w:val="24"/>
                <w:lang w:val="ru-RU"/>
              </w:rPr>
              <w:t>Л.Н.</w:t>
            </w:r>
            <w:r w:rsidRPr="00E63761">
              <w:rPr>
                <w:spacing w:val="-2"/>
                <w:sz w:val="24"/>
                <w:lang w:val="ru-RU"/>
              </w:rPr>
              <w:t xml:space="preserve"> </w:t>
            </w:r>
            <w:r w:rsidRPr="00E63761">
              <w:rPr>
                <w:sz w:val="24"/>
                <w:lang w:val="ru-RU"/>
              </w:rPr>
              <w:t>Толстого</w:t>
            </w:r>
            <w:r w:rsidRPr="00E63761">
              <w:rPr>
                <w:spacing w:val="-2"/>
                <w:sz w:val="24"/>
                <w:lang w:val="ru-RU"/>
              </w:rPr>
              <w:t xml:space="preserve"> "Косточка"</w:t>
            </w:r>
          </w:p>
        </w:tc>
      </w:tr>
      <w:tr w:rsidR="00015E64" w:rsidTr="00015E64">
        <w:trPr>
          <w:trHeight w:val="482"/>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121</w:t>
            </w:r>
          </w:p>
        </w:tc>
        <w:tc>
          <w:tcPr>
            <w:tcW w:w="9041" w:type="dxa"/>
          </w:tcPr>
          <w:p w:rsidR="00015E64" w:rsidRPr="00E63761" w:rsidRDefault="00015E64" w:rsidP="00015E64">
            <w:pPr>
              <w:pStyle w:val="TableParagraph"/>
              <w:ind w:left="61"/>
              <w:rPr>
                <w:sz w:val="24"/>
                <w:lang w:val="ru-RU"/>
              </w:rPr>
            </w:pPr>
            <w:r w:rsidRPr="00E63761">
              <w:rPr>
                <w:sz w:val="24"/>
                <w:lang w:val="ru-RU"/>
              </w:rPr>
              <w:t>Стихотворения</w:t>
            </w:r>
            <w:r w:rsidRPr="00E63761">
              <w:rPr>
                <w:spacing w:val="-1"/>
                <w:sz w:val="24"/>
                <w:lang w:val="ru-RU"/>
              </w:rPr>
              <w:t xml:space="preserve"> </w:t>
            </w:r>
            <w:r w:rsidRPr="00E63761">
              <w:rPr>
                <w:sz w:val="24"/>
                <w:lang w:val="ru-RU"/>
              </w:rPr>
              <w:t>о</w:t>
            </w:r>
            <w:r w:rsidRPr="00E63761">
              <w:rPr>
                <w:spacing w:val="-4"/>
                <w:sz w:val="24"/>
                <w:lang w:val="ru-RU"/>
              </w:rPr>
              <w:t xml:space="preserve"> </w:t>
            </w:r>
            <w:r w:rsidRPr="00E63761">
              <w:rPr>
                <w:sz w:val="24"/>
                <w:lang w:val="ru-RU"/>
              </w:rPr>
              <w:t>детях.</w:t>
            </w:r>
            <w:r w:rsidRPr="00E63761">
              <w:rPr>
                <w:spacing w:val="-4"/>
                <w:sz w:val="24"/>
                <w:lang w:val="ru-RU"/>
              </w:rPr>
              <w:t xml:space="preserve"> </w:t>
            </w:r>
            <w:r w:rsidRPr="00E63761">
              <w:rPr>
                <w:sz w:val="24"/>
                <w:lang w:val="ru-RU"/>
              </w:rPr>
              <w:t>На</w:t>
            </w:r>
            <w:r w:rsidRPr="00E63761">
              <w:rPr>
                <w:spacing w:val="-3"/>
                <w:sz w:val="24"/>
                <w:lang w:val="ru-RU"/>
              </w:rPr>
              <w:t xml:space="preserve"> </w:t>
            </w:r>
            <w:r w:rsidRPr="00E63761">
              <w:rPr>
                <w:sz w:val="24"/>
                <w:lang w:val="ru-RU"/>
              </w:rPr>
              <w:t>примере</w:t>
            </w:r>
            <w:r w:rsidRPr="00E63761">
              <w:rPr>
                <w:spacing w:val="-2"/>
                <w:sz w:val="24"/>
                <w:lang w:val="ru-RU"/>
              </w:rPr>
              <w:t xml:space="preserve"> </w:t>
            </w:r>
            <w:r w:rsidRPr="00E63761">
              <w:rPr>
                <w:sz w:val="24"/>
                <w:lang w:val="ru-RU"/>
              </w:rPr>
              <w:t>произведений</w:t>
            </w:r>
            <w:r w:rsidRPr="00E63761">
              <w:rPr>
                <w:spacing w:val="-3"/>
                <w:sz w:val="24"/>
                <w:lang w:val="ru-RU"/>
              </w:rPr>
              <w:t xml:space="preserve"> </w:t>
            </w:r>
            <w:r w:rsidRPr="00E63761">
              <w:rPr>
                <w:sz w:val="24"/>
                <w:lang w:val="ru-RU"/>
              </w:rPr>
              <w:t>А.Л.</w:t>
            </w:r>
            <w:r w:rsidRPr="00E63761">
              <w:rPr>
                <w:spacing w:val="-1"/>
                <w:sz w:val="24"/>
                <w:lang w:val="ru-RU"/>
              </w:rPr>
              <w:t xml:space="preserve"> </w:t>
            </w:r>
            <w:r w:rsidRPr="00E63761">
              <w:rPr>
                <w:sz w:val="24"/>
                <w:lang w:val="ru-RU"/>
              </w:rPr>
              <w:t>Барто</w:t>
            </w:r>
            <w:r w:rsidRPr="00E63761">
              <w:rPr>
                <w:spacing w:val="-1"/>
                <w:sz w:val="24"/>
                <w:lang w:val="ru-RU"/>
              </w:rPr>
              <w:t xml:space="preserve"> </w:t>
            </w:r>
            <w:r w:rsidRPr="00E63761">
              <w:rPr>
                <w:sz w:val="24"/>
                <w:lang w:val="ru-RU"/>
              </w:rPr>
              <w:t>"Я -</w:t>
            </w:r>
            <w:r w:rsidRPr="00E63761">
              <w:rPr>
                <w:spacing w:val="-4"/>
                <w:sz w:val="24"/>
                <w:lang w:val="ru-RU"/>
              </w:rPr>
              <w:t xml:space="preserve"> </w:t>
            </w:r>
            <w:r w:rsidRPr="00E63761">
              <w:rPr>
                <w:sz w:val="24"/>
                <w:lang w:val="ru-RU"/>
              </w:rPr>
              <w:t>лишний",</w:t>
            </w:r>
            <w:r w:rsidRPr="00E63761">
              <w:rPr>
                <w:spacing w:val="-1"/>
                <w:sz w:val="24"/>
                <w:lang w:val="ru-RU"/>
              </w:rPr>
              <w:t xml:space="preserve"> </w:t>
            </w:r>
            <w:r w:rsidRPr="00E63761">
              <w:rPr>
                <w:sz w:val="24"/>
                <w:lang w:val="ru-RU"/>
              </w:rPr>
              <w:t>Р.С.</w:t>
            </w:r>
            <w:r w:rsidRPr="00E63761">
              <w:rPr>
                <w:spacing w:val="-3"/>
                <w:sz w:val="24"/>
                <w:lang w:val="ru-RU"/>
              </w:rPr>
              <w:t xml:space="preserve"> </w:t>
            </w:r>
            <w:r w:rsidRPr="00E63761">
              <w:rPr>
                <w:sz w:val="24"/>
                <w:lang w:val="ru-RU"/>
              </w:rPr>
              <w:t>Сефа "Совет", В.Н. Орлова "Если дружбой..."</w:t>
            </w:r>
          </w:p>
        </w:tc>
      </w:tr>
      <w:tr w:rsidR="00015E64" w:rsidTr="00015E64">
        <w:trPr>
          <w:trHeight w:val="482"/>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122</w:t>
            </w:r>
          </w:p>
        </w:tc>
        <w:tc>
          <w:tcPr>
            <w:tcW w:w="9041" w:type="dxa"/>
          </w:tcPr>
          <w:p w:rsidR="00015E64" w:rsidRDefault="00015E64" w:rsidP="00015E64">
            <w:pPr>
              <w:pStyle w:val="TableParagraph"/>
              <w:ind w:left="61"/>
              <w:rPr>
                <w:sz w:val="24"/>
              </w:rPr>
            </w:pPr>
            <w:r w:rsidRPr="00E63761">
              <w:rPr>
                <w:sz w:val="24"/>
                <w:lang w:val="ru-RU"/>
              </w:rPr>
              <w:t xml:space="preserve">Работа с текстом произведения: осознание понятий труд, взаимопомощь. </w:t>
            </w:r>
            <w:r>
              <w:rPr>
                <w:sz w:val="24"/>
              </w:rPr>
              <w:t>На примере произведения М.С. Пляцковского "Сердитый дог Буль"</w:t>
            </w:r>
          </w:p>
        </w:tc>
      </w:tr>
      <w:tr w:rsidR="00015E64" w:rsidTr="00015E64">
        <w:trPr>
          <w:trHeight w:val="482"/>
        </w:trPr>
        <w:tc>
          <w:tcPr>
            <w:tcW w:w="1292" w:type="dxa"/>
          </w:tcPr>
          <w:p w:rsidR="00015E64" w:rsidRDefault="00015E64" w:rsidP="00015E64">
            <w:pPr>
              <w:pStyle w:val="TableParagraph"/>
              <w:ind w:left="0"/>
              <w:rPr>
                <w:sz w:val="24"/>
              </w:rPr>
            </w:pPr>
          </w:p>
          <w:p w:rsidR="00015E64" w:rsidRDefault="00015E64" w:rsidP="00015E64">
            <w:pPr>
              <w:pStyle w:val="TableParagraph"/>
              <w:spacing w:before="0"/>
              <w:rPr>
                <w:sz w:val="24"/>
              </w:rPr>
            </w:pPr>
            <w:r>
              <w:rPr>
                <w:sz w:val="24"/>
              </w:rPr>
              <w:t>Урок</w:t>
            </w:r>
            <w:r>
              <w:rPr>
                <w:spacing w:val="1"/>
                <w:sz w:val="24"/>
              </w:rPr>
              <w:t xml:space="preserve"> </w:t>
            </w:r>
            <w:r>
              <w:rPr>
                <w:spacing w:val="-5"/>
                <w:sz w:val="24"/>
              </w:rPr>
              <w:t>123</w:t>
            </w:r>
          </w:p>
        </w:tc>
        <w:tc>
          <w:tcPr>
            <w:tcW w:w="9041" w:type="dxa"/>
          </w:tcPr>
          <w:p w:rsidR="00015E64" w:rsidRPr="00E63761" w:rsidRDefault="00015E64" w:rsidP="00015E64">
            <w:pPr>
              <w:pStyle w:val="TableParagraph"/>
              <w:ind w:left="61" w:right="59"/>
              <w:jc w:val="both"/>
              <w:rPr>
                <w:sz w:val="24"/>
                <w:lang w:val="ru-RU"/>
              </w:rPr>
            </w:pPr>
            <w:r w:rsidRPr="00E63761">
              <w:rPr>
                <w:sz w:val="24"/>
                <w:lang w:val="ru-RU"/>
              </w:rPr>
              <w:t>Восприятие и самостоятельное чтение произведений о маме: проявление любви и заботы о родных людях на примере произведений А.Л. Барто "Мама", С.Я. Маршака "Хороший день" и других</w:t>
            </w:r>
          </w:p>
        </w:tc>
      </w:tr>
      <w:tr w:rsidR="00015E64" w:rsidTr="00015E64">
        <w:trPr>
          <w:trHeight w:val="482"/>
        </w:trPr>
        <w:tc>
          <w:tcPr>
            <w:tcW w:w="1292" w:type="dxa"/>
          </w:tcPr>
          <w:p w:rsidR="00015E64" w:rsidRPr="00E63761" w:rsidRDefault="00015E64" w:rsidP="00015E64">
            <w:pPr>
              <w:pStyle w:val="TableParagraph"/>
              <w:spacing w:before="94"/>
              <w:ind w:left="0"/>
              <w:rPr>
                <w:sz w:val="24"/>
                <w:lang w:val="ru-RU"/>
              </w:rPr>
            </w:pPr>
          </w:p>
          <w:p w:rsidR="00015E64" w:rsidRDefault="00015E64" w:rsidP="00015E64">
            <w:pPr>
              <w:pStyle w:val="TableParagraph"/>
              <w:spacing w:before="1"/>
              <w:rPr>
                <w:sz w:val="24"/>
              </w:rPr>
            </w:pPr>
            <w:r>
              <w:rPr>
                <w:sz w:val="24"/>
              </w:rPr>
              <w:t>Урок</w:t>
            </w:r>
            <w:r>
              <w:rPr>
                <w:spacing w:val="1"/>
                <w:sz w:val="24"/>
              </w:rPr>
              <w:t xml:space="preserve"> </w:t>
            </w:r>
            <w:r>
              <w:rPr>
                <w:spacing w:val="-5"/>
                <w:sz w:val="24"/>
              </w:rPr>
              <w:t>124</w:t>
            </w:r>
          </w:p>
        </w:tc>
        <w:tc>
          <w:tcPr>
            <w:tcW w:w="9041" w:type="dxa"/>
          </w:tcPr>
          <w:p w:rsidR="00015E64" w:rsidRPr="00E63761" w:rsidRDefault="00015E64" w:rsidP="00015E64">
            <w:pPr>
              <w:pStyle w:val="TableParagraph"/>
              <w:ind w:left="61" w:right="53"/>
              <w:jc w:val="both"/>
              <w:rPr>
                <w:sz w:val="24"/>
                <w:lang w:val="ru-RU"/>
              </w:rPr>
            </w:pPr>
            <w:r w:rsidRPr="00E63761">
              <w:rPr>
                <w:sz w:val="24"/>
                <w:lang w:val="ru-RU"/>
              </w:rPr>
              <w:t xml:space="preserve">Выделение главной мысли (идеи): заботливое и внимательное отношение к родным и близким людям. На примере стихотворения Е.А. Благинина "Посидим в тишине" и </w:t>
            </w:r>
            <w:r w:rsidRPr="00E63761">
              <w:rPr>
                <w:spacing w:val="-2"/>
                <w:sz w:val="24"/>
                <w:lang w:val="ru-RU"/>
              </w:rPr>
              <w:t>других</w:t>
            </w:r>
          </w:p>
        </w:tc>
      </w:tr>
      <w:tr w:rsidR="00015E64" w:rsidTr="00015E64">
        <w:trPr>
          <w:trHeight w:val="482"/>
        </w:trPr>
        <w:tc>
          <w:tcPr>
            <w:tcW w:w="1292" w:type="dxa"/>
          </w:tcPr>
          <w:p w:rsidR="00015E64" w:rsidRPr="00E63761" w:rsidRDefault="00015E64" w:rsidP="00015E64">
            <w:pPr>
              <w:pStyle w:val="TableParagraph"/>
              <w:spacing w:before="94"/>
              <w:ind w:left="0"/>
              <w:rPr>
                <w:sz w:val="24"/>
                <w:lang w:val="ru-RU"/>
              </w:rPr>
            </w:pPr>
          </w:p>
          <w:p w:rsidR="00015E64" w:rsidRDefault="00015E64" w:rsidP="00015E64">
            <w:pPr>
              <w:pStyle w:val="TableParagraph"/>
              <w:spacing w:before="1"/>
              <w:rPr>
                <w:sz w:val="24"/>
              </w:rPr>
            </w:pPr>
            <w:r>
              <w:rPr>
                <w:sz w:val="24"/>
              </w:rPr>
              <w:t>Урок</w:t>
            </w:r>
            <w:r>
              <w:rPr>
                <w:spacing w:val="1"/>
                <w:sz w:val="24"/>
              </w:rPr>
              <w:t xml:space="preserve"> </w:t>
            </w:r>
            <w:r>
              <w:rPr>
                <w:spacing w:val="-5"/>
                <w:sz w:val="24"/>
              </w:rPr>
              <w:t>125</w:t>
            </w:r>
          </w:p>
        </w:tc>
        <w:tc>
          <w:tcPr>
            <w:tcW w:w="9041" w:type="dxa"/>
          </w:tcPr>
          <w:p w:rsidR="00015E64" w:rsidRPr="00E63761" w:rsidRDefault="00015E64" w:rsidP="00015E64">
            <w:pPr>
              <w:pStyle w:val="TableParagraph"/>
              <w:ind w:left="61" w:right="60"/>
              <w:jc w:val="both"/>
              <w:rPr>
                <w:sz w:val="24"/>
                <w:lang w:val="ru-RU"/>
              </w:rPr>
            </w:pPr>
            <w:r w:rsidRPr="00E63761">
              <w:rPr>
                <w:sz w:val="24"/>
                <w:lang w:val="ru-RU"/>
              </w:rPr>
              <w:t>Осознание отраженных в произведении понятий: чувство любви матери к ребенку, детей к матери, близким. На примере произведений А.В. Митяева "За что я люблю маму", С.Я. Маршака "Хороший день"</w:t>
            </w:r>
          </w:p>
        </w:tc>
      </w:tr>
      <w:tr w:rsidR="00015E64" w:rsidTr="00015E64">
        <w:trPr>
          <w:trHeight w:val="482"/>
        </w:trPr>
        <w:tc>
          <w:tcPr>
            <w:tcW w:w="1292" w:type="dxa"/>
          </w:tcPr>
          <w:p w:rsidR="00015E64" w:rsidRDefault="00015E64" w:rsidP="00015E64">
            <w:pPr>
              <w:pStyle w:val="TableParagraph"/>
              <w:spacing w:before="232"/>
              <w:rPr>
                <w:sz w:val="24"/>
              </w:rPr>
            </w:pPr>
            <w:r>
              <w:rPr>
                <w:sz w:val="24"/>
              </w:rPr>
              <w:t>Урок</w:t>
            </w:r>
            <w:r>
              <w:rPr>
                <w:spacing w:val="1"/>
                <w:sz w:val="24"/>
              </w:rPr>
              <w:t xml:space="preserve"> </w:t>
            </w:r>
            <w:r>
              <w:rPr>
                <w:spacing w:val="-5"/>
                <w:sz w:val="24"/>
              </w:rPr>
              <w:t>126</w:t>
            </w:r>
          </w:p>
        </w:tc>
        <w:tc>
          <w:tcPr>
            <w:tcW w:w="9041" w:type="dxa"/>
          </w:tcPr>
          <w:p w:rsidR="00015E64" w:rsidRDefault="00015E64" w:rsidP="00015E64">
            <w:pPr>
              <w:pStyle w:val="TableParagraph"/>
              <w:spacing w:before="93"/>
              <w:ind w:left="61"/>
              <w:rPr>
                <w:sz w:val="24"/>
              </w:rPr>
            </w:pPr>
            <w:r w:rsidRPr="00E63761">
              <w:rPr>
                <w:sz w:val="24"/>
                <w:lang w:val="ru-RU"/>
              </w:rPr>
              <w:t>Определение</w:t>
            </w:r>
            <w:r w:rsidRPr="00E63761">
              <w:rPr>
                <w:spacing w:val="80"/>
                <w:w w:val="150"/>
                <w:sz w:val="24"/>
                <w:lang w:val="ru-RU"/>
              </w:rPr>
              <w:t xml:space="preserve"> </w:t>
            </w:r>
            <w:r w:rsidRPr="00E63761">
              <w:rPr>
                <w:sz w:val="24"/>
                <w:lang w:val="ru-RU"/>
              </w:rPr>
              <w:t>темы</w:t>
            </w:r>
            <w:r w:rsidRPr="00E63761">
              <w:rPr>
                <w:spacing w:val="80"/>
                <w:w w:val="150"/>
                <w:sz w:val="24"/>
                <w:lang w:val="ru-RU"/>
              </w:rPr>
              <w:t xml:space="preserve"> </w:t>
            </w:r>
            <w:r w:rsidRPr="00E63761">
              <w:rPr>
                <w:sz w:val="24"/>
                <w:lang w:val="ru-RU"/>
              </w:rPr>
              <w:t>произведения:</w:t>
            </w:r>
            <w:r w:rsidRPr="00E63761">
              <w:rPr>
                <w:spacing w:val="80"/>
                <w:w w:val="150"/>
                <w:sz w:val="24"/>
                <w:lang w:val="ru-RU"/>
              </w:rPr>
              <w:t xml:space="preserve"> </w:t>
            </w:r>
            <w:r w:rsidRPr="00E63761">
              <w:rPr>
                <w:sz w:val="24"/>
                <w:lang w:val="ru-RU"/>
              </w:rPr>
              <w:t>о</w:t>
            </w:r>
            <w:r w:rsidRPr="00E63761">
              <w:rPr>
                <w:spacing w:val="80"/>
                <w:w w:val="150"/>
                <w:sz w:val="24"/>
                <w:lang w:val="ru-RU"/>
              </w:rPr>
              <w:t xml:space="preserve"> </w:t>
            </w:r>
            <w:r w:rsidRPr="00E63761">
              <w:rPr>
                <w:sz w:val="24"/>
                <w:lang w:val="ru-RU"/>
              </w:rPr>
              <w:t>взаимоотношениях</w:t>
            </w:r>
            <w:r w:rsidRPr="00E63761">
              <w:rPr>
                <w:spacing w:val="80"/>
                <w:w w:val="150"/>
                <w:sz w:val="24"/>
                <w:lang w:val="ru-RU"/>
              </w:rPr>
              <w:t xml:space="preserve"> </w:t>
            </w:r>
            <w:r w:rsidRPr="00E63761">
              <w:rPr>
                <w:sz w:val="24"/>
                <w:lang w:val="ru-RU"/>
              </w:rPr>
              <w:t>человека</w:t>
            </w:r>
            <w:r w:rsidRPr="00E63761">
              <w:rPr>
                <w:spacing w:val="80"/>
                <w:w w:val="150"/>
                <w:sz w:val="24"/>
                <w:lang w:val="ru-RU"/>
              </w:rPr>
              <w:t xml:space="preserve"> </w:t>
            </w:r>
            <w:r w:rsidRPr="00E63761">
              <w:rPr>
                <w:sz w:val="24"/>
                <w:lang w:val="ru-RU"/>
              </w:rPr>
              <w:t>и</w:t>
            </w:r>
            <w:r w:rsidRPr="00E63761">
              <w:rPr>
                <w:spacing w:val="80"/>
                <w:w w:val="150"/>
                <w:sz w:val="24"/>
                <w:lang w:val="ru-RU"/>
              </w:rPr>
              <w:t xml:space="preserve"> </w:t>
            </w:r>
            <w:r w:rsidRPr="00E63761">
              <w:rPr>
                <w:sz w:val="24"/>
                <w:lang w:val="ru-RU"/>
              </w:rPr>
              <w:t xml:space="preserve">животных. </w:t>
            </w:r>
            <w:r>
              <w:rPr>
                <w:sz w:val="24"/>
              </w:rPr>
              <w:t>Составление рассказа о самостоятельно прочитанной книге о животных</w:t>
            </w:r>
          </w:p>
        </w:tc>
      </w:tr>
      <w:tr w:rsidR="00015E64" w:rsidTr="00015E64">
        <w:trPr>
          <w:trHeight w:val="482"/>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127</w:t>
            </w:r>
          </w:p>
        </w:tc>
        <w:tc>
          <w:tcPr>
            <w:tcW w:w="9041" w:type="dxa"/>
          </w:tcPr>
          <w:p w:rsidR="00015E64" w:rsidRPr="00E63761" w:rsidRDefault="00015E64" w:rsidP="00015E64">
            <w:pPr>
              <w:pStyle w:val="TableParagraph"/>
              <w:spacing w:before="92"/>
              <w:ind w:left="61"/>
              <w:rPr>
                <w:sz w:val="24"/>
                <w:lang w:val="ru-RU"/>
              </w:rPr>
            </w:pPr>
            <w:r w:rsidRPr="00E63761">
              <w:rPr>
                <w:sz w:val="24"/>
                <w:lang w:val="ru-RU"/>
              </w:rPr>
              <w:t>Описание</w:t>
            </w:r>
            <w:r w:rsidRPr="00E63761">
              <w:rPr>
                <w:spacing w:val="35"/>
                <w:sz w:val="24"/>
                <w:lang w:val="ru-RU"/>
              </w:rPr>
              <w:t xml:space="preserve"> </w:t>
            </w:r>
            <w:r w:rsidRPr="00E63761">
              <w:rPr>
                <w:sz w:val="24"/>
                <w:lang w:val="ru-RU"/>
              </w:rPr>
              <w:t>героя</w:t>
            </w:r>
            <w:r w:rsidRPr="00E63761">
              <w:rPr>
                <w:spacing w:val="36"/>
                <w:sz w:val="24"/>
                <w:lang w:val="ru-RU"/>
              </w:rPr>
              <w:t xml:space="preserve"> </w:t>
            </w:r>
            <w:r w:rsidRPr="00E63761">
              <w:rPr>
                <w:sz w:val="24"/>
                <w:lang w:val="ru-RU"/>
              </w:rPr>
              <w:t>произведения,</w:t>
            </w:r>
            <w:r w:rsidRPr="00E63761">
              <w:rPr>
                <w:spacing w:val="36"/>
                <w:sz w:val="24"/>
                <w:lang w:val="ru-RU"/>
              </w:rPr>
              <w:t xml:space="preserve"> </w:t>
            </w:r>
            <w:r w:rsidRPr="00E63761">
              <w:rPr>
                <w:sz w:val="24"/>
                <w:lang w:val="ru-RU"/>
              </w:rPr>
              <w:t>его</w:t>
            </w:r>
            <w:r w:rsidRPr="00E63761">
              <w:rPr>
                <w:spacing w:val="36"/>
                <w:sz w:val="24"/>
                <w:lang w:val="ru-RU"/>
              </w:rPr>
              <w:t xml:space="preserve"> </w:t>
            </w:r>
            <w:r w:rsidRPr="00E63761">
              <w:rPr>
                <w:sz w:val="24"/>
                <w:lang w:val="ru-RU"/>
              </w:rPr>
              <w:t>внешности,</w:t>
            </w:r>
            <w:r w:rsidRPr="00E63761">
              <w:rPr>
                <w:spacing w:val="36"/>
                <w:sz w:val="24"/>
                <w:lang w:val="ru-RU"/>
              </w:rPr>
              <w:t xml:space="preserve"> </w:t>
            </w:r>
            <w:r w:rsidRPr="00E63761">
              <w:rPr>
                <w:sz w:val="24"/>
                <w:lang w:val="ru-RU"/>
              </w:rPr>
              <w:t>действий.</w:t>
            </w:r>
            <w:r w:rsidRPr="00E63761">
              <w:rPr>
                <w:spacing w:val="36"/>
                <w:sz w:val="24"/>
                <w:lang w:val="ru-RU"/>
              </w:rPr>
              <w:t xml:space="preserve"> </w:t>
            </w:r>
            <w:r w:rsidRPr="00E63761">
              <w:rPr>
                <w:sz w:val="24"/>
                <w:lang w:val="ru-RU"/>
              </w:rPr>
              <w:t>На</w:t>
            </w:r>
            <w:r w:rsidRPr="00E63761">
              <w:rPr>
                <w:spacing w:val="35"/>
                <w:sz w:val="24"/>
                <w:lang w:val="ru-RU"/>
              </w:rPr>
              <w:t xml:space="preserve"> </w:t>
            </w:r>
            <w:r w:rsidRPr="00E63761">
              <w:rPr>
                <w:sz w:val="24"/>
                <w:lang w:val="ru-RU"/>
              </w:rPr>
              <w:t>примере</w:t>
            </w:r>
            <w:r w:rsidRPr="00E63761">
              <w:rPr>
                <w:spacing w:val="35"/>
                <w:sz w:val="24"/>
                <w:lang w:val="ru-RU"/>
              </w:rPr>
              <w:t xml:space="preserve"> </w:t>
            </w:r>
            <w:r w:rsidRPr="00E63761">
              <w:rPr>
                <w:sz w:val="24"/>
                <w:lang w:val="ru-RU"/>
              </w:rPr>
              <w:t>произведений В.В. Бианки "Лис и Мышонок", С.В. Михалкова "Трезор"</w:t>
            </w:r>
          </w:p>
        </w:tc>
      </w:tr>
      <w:tr w:rsidR="00015E64" w:rsidTr="00015E64">
        <w:trPr>
          <w:trHeight w:val="482"/>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128</w:t>
            </w:r>
          </w:p>
        </w:tc>
        <w:tc>
          <w:tcPr>
            <w:tcW w:w="9041" w:type="dxa"/>
          </w:tcPr>
          <w:p w:rsidR="00015E64" w:rsidRPr="00E63761" w:rsidRDefault="00015E64" w:rsidP="00015E64">
            <w:pPr>
              <w:pStyle w:val="TableParagraph"/>
              <w:ind w:left="61"/>
              <w:rPr>
                <w:sz w:val="24"/>
                <w:lang w:val="ru-RU"/>
              </w:rPr>
            </w:pPr>
            <w:r w:rsidRPr="00E63761">
              <w:rPr>
                <w:sz w:val="24"/>
                <w:lang w:val="ru-RU"/>
              </w:rPr>
              <w:t>Отражение</w:t>
            </w:r>
            <w:r w:rsidRPr="00E63761">
              <w:rPr>
                <w:spacing w:val="40"/>
                <w:sz w:val="24"/>
                <w:lang w:val="ru-RU"/>
              </w:rPr>
              <w:t xml:space="preserve"> </w:t>
            </w:r>
            <w:r w:rsidRPr="00E63761">
              <w:rPr>
                <w:sz w:val="24"/>
                <w:lang w:val="ru-RU"/>
              </w:rPr>
              <w:t>в</w:t>
            </w:r>
            <w:r w:rsidRPr="00E63761">
              <w:rPr>
                <w:spacing w:val="40"/>
                <w:sz w:val="24"/>
                <w:lang w:val="ru-RU"/>
              </w:rPr>
              <w:t xml:space="preserve"> </w:t>
            </w:r>
            <w:r w:rsidRPr="00E63761">
              <w:rPr>
                <w:sz w:val="24"/>
                <w:lang w:val="ru-RU"/>
              </w:rPr>
              <w:t>произведениях</w:t>
            </w:r>
            <w:r w:rsidRPr="00E63761">
              <w:rPr>
                <w:spacing w:val="40"/>
                <w:sz w:val="24"/>
                <w:lang w:val="ru-RU"/>
              </w:rPr>
              <w:t xml:space="preserve"> </w:t>
            </w:r>
            <w:r w:rsidRPr="00E63761">
              <w:rPr>
                <w:sz w:val="24"/>
                <w:lang w:val="ru-RU"/>
              </w:rPr>
              <w:t>понятий:</w:t>
            </w:r>
            <w:r w:rsidRPr="00E63761">
              <w:rPr>
                <w:spacing w:val="40"/>
                <w:sz w:val="24"/>
                <w:lang w:val="ru-RU"/>
              </w:rPr>
              <w:t xml:space="preserve"> </w:t>
            </w:r>
            <w:r w:rsidRPr="00E63761">
              <w:rPr>
                <w:sz w:val="24"/>
                <w:lang w:val="ru-RU"/>
              </w:rPr>
              <w:t>любовь</w:t>
            </w:r>
            <w:r w:rsidRPr="00E63761">
              <w:rPr>
                <w:spacing w:val="40"/>
                <w:sz w:val="24"/>
                <w:lang w:val="ru-RU"/>
              </w:rPr>
              <w:t xml:space="preserve"> </w:t>
            </w:r>
            <w:r w:rsidRPr="00E63761">
              <w:rPr>
                <w:sz w:val="24"/>
                <w:lang w:val="ru-RU"/>
              </w:rPr>
              <w:t>и</w:t>
            </w:r>
            <w:r w:rsidRPr="00E63761">
              <w:rPr>
                <w:spacing w:val="40"/>
                <w:sz w:val="24"/>
                <w:lang w:val="ru-RU"/>
              </w:rPr>
              <w:t xml:space="preserve"> </w:t>
            </w:r>
            <w:r w:rsidRPr="00E63761">
              <w:rPr>
                <w:sz w:val="24"/>
                <w:lang w:val="ru-RU"/>
              </w:rPr>
              <w:t>забота</w:t>
            </w:r>
            <w:r w:rsidRPr="00E63761">
              <w:rPr>
                <w:spacing w:val="40"/>
                <w:sz w:val="24"/>
                <w:lang w:val="ru-RU"/>
              </w:rPr>
              <w:t xml:space="preserve"> </w:t>
            </w:r>
            <w:r w:rsidRPr="00E63761">
              <w:rPr>
                <w:sz w:val="24"/>
                <w:lang w:val="ru-RU"/>
              </w:rPr>
              <w:t>о</w:t>
            </w:r>
            <w:r w:rsidRPr="00E63761">
              <w:rPr>
                <w:spacing w:val="40"/>
                <w:sz w:val="24"/>
                <w:lang w:val="ru-RU"/>
              </w:rPr>
              <w:t xml:space="preserve"> </w:t>
            </w:r>
            <w:r w:rsidRPr="00E63761">
              <w:rPr>
                <w:sz w:val="24"/>
                <w:lang w:val="ru-RU"/>
              </w:rPr>
              <w:t>животных.</w:t>
            </w:r>
            <w:r w:rsidRPr="00E63761">
              <w:rPr>
                <w:spacing w:val="40"/>
                <w:sz w:val="24"/>
                <w:lang w:val="ru-RU"/>
              </w:rPr>
              <w:t xml:space="preserve"> </w:t>
            </w:r>
            <w:r w:rsidRPr="00E63761">
              <w:rPr>
                <w:sz w:val="24"/>
                <w:lang w:val="ru-RU"/>
              </w:rPr>
              <w:t>На</w:t>
            </w:r>
            <w:r w:rsidRPr="00E63761">
              <w:rPr>
                <w:spacing w:val="40"/>
                <w:sz w:val="24"/>
                <w:lang w:val="ru-RU"/>
              </w:rPr>
              <w:t xml:space="preserve"> </w:t>
            </w:r>
            <w:r w:rsidRPr="00E63761">
              <w:rPr>
                <w:sz w:val="24"/>
                <w:lang w:val="ru-RU"/>
              </w:rPr>
              <w:t>примере</w:t>
            </w:r>
            <w:r w:rsidRPr="00E63761">
              <w:rPr>
                <w:spacing w:val="80"/>
                <w:sz w:val="24"/>
                <w:lang w:val="ru-RU"/>
              </w:rPr>
              <w:t xml:space="preserve"> </w:t>
            </w:r>
            <w:r w:rsidRPr="00E63761">
              <w:rPr>
                <w:sz w:val="24"/>
                <w:lang w:val="ru-RU"/>
              </w:rPr>
              <w:t>произведения М.М. Пришвина "Еж" и других</w:t>
            </w:r>
          </w:p>
        </w:tc>
      </w:tr>
      <w:tr w:rsidR="00015E64" w:rsidTr="00015E64">
        <w:trPr>
          <w:trHeight w:val="482"/>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129</w:t>
            </w:r>
          </w:p>
        </w:tc>
        <w:tc>
          <w:tcPr>
            <w:tcW w:w="9041" w:type="dxa"/>
          </w:tcPr>
          <w:p w:rsidR="00015E64" w:rsidRDefault="00015E64" w:rsidP="00015E64">
            <w:pPr>
              <w:pStyle w:val="TableParagraph"/>
              <w:ind w:left="61"/>
              <w:rPr>
                <w:sz w:val="24"/>
              </w:rPr>
            </w:pPr>
            <w:r w:rsidRPr="00E63761">
              <w:rPr>
                <w:sz w:val="24"/>
                <w:lang w:val="ru-RU"/>
              </w:rPr>
              <w:t>Выделение</w:t>
            </w:r>
            <w:r w:rsidRPr="00E63761">
              <w:rPr>
                <w:spacing w:val="80"/>
                <w:sz w:val="24"/>
                <w:lang w:val="ru-RU"/>
              </w:rPr>
              <w:t xml:space="preserve"> </w:t>
            </w:r>
            <w:r w:rsidRPr="00E63761">
              <w:rPr>
                <w:sz w:val="24"/>
                <w:lang w:val="ru-RU"/>
              </w:rPr>
              <w:t>главной</w:t>
            </w:r>
            <w:r w:rsidRPr="00E63761">
              <w:rPr>
                <w:spacing w:val="80"/>
                <w:sz w:val="24"/>
                <w:lang w:val="ru-RU"/>
              </w:rPr>
              <w:t xml:space="preserve"> </w:t>
            </w:r>
            <w:r w:rsidRPr="00E63761">
              <w:rPr>
                <w:sz w:val="24"/>
                <w:lang w:val="ru-RU"/>
              </w:rPr>
              <w:t>мысли</w:t>
            </w:r>
            <w:r w:rsidRPr="00E63761">
              <w:rPr>
                <w:spacing w:val="80"/>
                <w:sz w:val="24"/>
                <w:lang w:val="ru-RU"/>
              </w:rPr>
              <w:t xml:space="preserve"> </w:t>
            </w:r>
            <w:r w:rsidRPr="00E63761">
              <w:rPr>
                <w:sz w:val="24"/>
                <w:lang w:val="ru-RU"/>
              </w:rPr>
              <w:t>(идеи)</w:t>
            </w:r>
            <w:r w:rsidRPr="00E63761">
              <w:rPr>
                <w:spacing w:val="80"/>
                <w:sz w:val="24"/>
                <w:lang w:val="ru-RU"/>
              </w:rPr>
              <w:t xml:space="preserve"> </w:t>
            </w:r>
            <w:r w:rsidRPr="00E63761">
              <w:rPr>
                <w:sz w:val="24"/>
                <w:lang w:val="ru-RU"/>
              </w:rPr>
              <w:t>в</w:t>
            </w:r>
            <w:r w:rsidRPr="00E63761">
              <w:rPr>
                <w:spacing w:val="80"/>
                <w:sz w:val="24"/>
                <w:lang w:val="ru-RU"/>
              </w:rPr>
              <w:t xml:space="preserve"> </w:t>
            </w:r>
            <w:r w:rsidRPr="00E63761">
              <w:rPr>
                <w:sz w:val="24"/>
                <w:lang w:val="ru-RU"/>
              </w:rPr>
              <w:t>произведениях</w:t>
            </w:r>
            <w:r w:rsidRPr="00E63761">
              <w:rPr>
                <w:spacing w:val="80"/>
                <w:sz w:val="24"/>
                <w:lang w:val="ru-RU"/>
              </w:rPr>
              <w:t xml:space="preserve"> </w:t>
            </w:r>
            <w:r w:rsidRPr="00E63761">
              <w:rPr>
                <w:sz w:val="24"/>
                <w:lang w:val="ru-RU"/>
              </w:rPr>
              <w:t>о</w:t>
            </w:r>
            <w:r w:rsidRPr="00E63761">
              <w:rPr>
                <w:spacing w:val="80"/>
                <w:sz w:val="24"/>
                <w:lang w:val="ru-RU"/>
              </w:rPr>
              <w:t xml:space="preserve"> </w:t>
            </w:r>
            <w:r w:rsidRPr="00E63761">
              <w:rPr>
                <w:sz w:val="24"/>
                <w:lang w:val="ru-RU"/>
              </w:rPr>
              <w:t>братьях</w:t>
            </w:r>
            <w:r w:rsidRPr="00E63761">
              <w:rPr>
                <w:spacing w:val="80"/>
                <w:sz w:val="24"/>
                <w:lang w:val="ru-RU"/>
              </w:rPr>
              <w:t xml:space="preserve"> </w:t>
            </w:r>
            <w:r w:rsidRPr="00E63761">
              <w:rPr>
                <w:sz w:val="24"/>
                <w:lang w:val="ru-RU"/>
              </w:rPr>
              <w:t>наших</w:t>
            </w:r>
            <w:r w:rsidRPr="00E63761">
              <w:rPr>
                <w:spacing w:val="80"/>
                <w:sz w:val="24"/>
                <w:lang w:val="ru-RU"/>
              </w:rPr>
              <w:t xml:space="preserve"> </w:t>
            </w:r>
            <w:r w:rsidRPr="00E63761">
              <w:rPr>
                <w:sz w:val="24"/>
                <w:lang w:val="ru-RU"/>
              </w:rPr>
              <w:t xml:space="preserve">меньших: бережное отношение к животным. </w:t>
            </w:r>
            <w:r>
              <w:rPr>
                <w:sz w:val="24"/>
              </w:rPr>
              <w:t>На примере рассказа В.А. Осеевой "Плохо"</w:t>
            </w:r>
          </w:p>
        </w:tc>
      </w:tr>
      <w:tr w:rsidR="00015E64" w:rsidTr="00015E64">
        <w:trPr>
          <w:trHeight w:val="482"/>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130</w:t>
            </w:r>
          </w:p>
        </w:tc>
        <w:tc>
          <w:tcPr>
            <w:tcW w:w="9041" w:type="dxa"/>
          </w:tcPr>
          <w:p w:rsidR="00015E64" w:rsidRPr="00E63761" w:rsidRDefault="00015E64" w:rsidP="00015E64">
            <w:pPr>
              <w:pStyle w:val="TableParagraph"/>
              <w:tabs>
                <w:tab w:val="left" w:pos="1502"/>
                <w:tab w:val="left" w:pos="3567"/>
                <w:tab w:val="left" w:pos="4040"/>
                <w:tab w:val="left" w:pos="6840"/>
                <w:tab w:val="left" w:pos="8020"/>
              </w:tabs>
              <w:ind w:left="61" w:right="52"/>
              <w:rPr>
                <w:sz w:val="24"/>
                <w:lang w:val="ru-RU"/>
              </w:rPr>
            </w:pPr>
            <w:r w:rsidRPr="00E63761">
              <w:rPr>
                <w:spacing w:val="-2"/>
                <w:sz w:val="24"/>
                <w:lang w:val="ru-RU"/>
              </w:rPr>
              <w:t>Сравнение</w:t>
            </w:r>
            <w:r w:rsidRPr="00E63761">
              <w:rPr>
                <w:sz w:val="24"/>
                <w:lang w:val="ru-RU"/>
              </w:rPr>
              <w:tab/>
            </w:r>
            <w:r w:rsidRPr="00E63761">
              <w:rPr>
                <w:spacing w:val="-2"/>
                <w:sz w:val="24"/>
                <w:lang w:val="ru-RU"/>
              </w:rPr>
              <w:t>художественных</w:t>
            </w:r>
            <w:r w:rsidRPr="00E63761">
              <w:rPr>
                <w:sz w:val="24"/>
                <w:lang w:val="ru-RU"/>
              </w:rPr>
              <w:tab/>
            </w:r>
            <w:r w:rsidRPr="00E63761">
              <w:rPr>
                <w:spacing w:val="-10"/>
                <w:sz w:val="24"/>
                <w:lang w:val="ru-RU"/>
              </w:rPr>
              <w:t>и</w:t>
            </w:r>
            <w:r w:rsidRPr="00E63761">
              <w:rPr>
                <w:sz w:val="24"/>
                <w:lang w:val="ru-RU"/>
              </w:rPr>
              <w:tab/>
            </w:r>
            <w:r w:rsidRPr="00E63761">
              <w:rPr>
                <w:spacing w:val="-2"/>
                <w:sz w:val="24"/>
                <w:lang w:val="ru-RU"/>
              </w:rPr>
              <w:t>научно-познавательных</w:t>
            </w:r>
            <w:r w:rsidRPr="00E63761">
              <w:rPr>
                <w:sz w:val="24"/>
                <w:lang w:val="ru-RU"/>
              </w:rPr>
              <w:tab/>
            </w:r>
            <w:r w:rsidRPr="00E63761">
              <w:rPr>
                <w:spacing w:val="-2"/>
                <w:sz w:val="24"/>
                <w:lang w:val="ru-RU"/>
              </w:rPr>
              <w:t>текстов:</w:t>
            </w:r>
            <w:r w:rsidRPr="00E63761">
              <w:rPr>
                <w:sz w:val="24"/>
                <w:lang w:val="ru-RU"/>
              </w:rPr>
              <w:tab/>
            </w:r>
            <w:r w:rsidRPr="00E63761">
              <w:rPr>
                <w:spacing w:val="-2"/>
                <w:sz w:val="24"/>
                <w:lang w:val="ru-RU"/>
              </w:rPr>
              <w:t>описание героя-животного</w:t>
            </w:r>
          </w:p>
        </w:tc>
      </w:tr>
      <w:tr w:rsidR="00015E64" w:rsidTr="00015E64">
        <w:trPr>
          <w:trHeight w:val="482"/>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131</w:t>
            </w:r>
          </w:p>
        </w:tc>
        <w:tc>
          <w:tcPr>
            <w:tcW w:w="9041" w:type="dxa"/>
          </w:tcPr>
          <w:p w:rsidR="00015E64" w:rsidRPr="00E63761" w:rsidRDefault="00015E64" w:rsidP="00015E64">
            <w:pPr>
              <w:pStyle w:val="TableParagraph"/>
              <w:ind w:left="61"/>
              <w:rPr>
                <w:sz w:val="24"/>
                <w:lang w:val="ru-RU"/>
              </w:rPr>
            </w:pPr>
            <w:r w:rsidRPr="00E63761">
              <w:rPr>
                <w:sz w:val="24"/>
                <w:lang w:val="ru-RU"/>
              </w:rPr>
              <w:t>Работа с текстом произведения: характеристика героя,</w:t>
            </w:r>
            <w:r w:rsidRPr="00E63761">
              <w:rPr>
                <w:spacing w:val="28"/>
                <w:sz w:val="24"/>
                <w:lang w:val="ru-RU"/>
              </w:rPr>
              <w:t xml:space="preserve"> </w:t>
            </w:r>
            <w:r w:rsidRPr="00E63761">
              <w:rPr>
                <w:sz w:val="24"/>
                <w:lang w:val="ru-RU"/>
              </w:rPr>
              <w:t>его</w:t>
            </w:r>
            <w:r w:rsidRPr="00E63761">
              <w:rPr>
                <w:spacing w:val="28"/>
                <w:sz w:val="24"/>
                <w:lang w:val="ru-RU"/>
              </w:rPr>
              <w:t xml:space="preserve"> </w:t>
            </w:r>
            <w:r w:rsidRPr="00E63761">
              <w:rPr>
                <w:sz w:val="24"/>
                <w:lang w:val="ru-RU"/>
              </w:rPr>
              <w:t>внешности,</w:t>
            </w:r>
            <w:r w:rsidRPr="00E63761">
              <w:rPr>
                <w:spacing w:val="28"/>
                <w:sz w:val="24"/>
                <w:lang w:val="ru-RU"/>
              </w:rPr>
              <w:t xml:space="preserve"> </w:t>
            </w:r>
            <w:r w:rsidRPr="00E63761">
              <w:rPr>
                <w:sz w:val="24"/>
                <w:lang w:val="ru-RU"/>
              </w:rPr>
              <w:t>действий.</w:t>
            </w:r>
            <w:r w:rsidRPr="00E63761">
              <w:rPr>
                <w:spacing w:val="28"/>
                <w:sz w:val="24"/>
                <w:lang w:val="ru-RU"/>
              </w:rPr>
              <w:t xml:space="preserve"> </w:t>
            </w:r>
            <w:r w:rsidRPr="00E63761">
              <w:rPr>
                <w:sz w:val="24"/>
                <w:lang w:val="ru-RU"/>
              </w:rPr>
              <w:t>На примере произведений Е.И. Чарушина "Про Томку", Н.И. Сладкова "Лисица и Еж"</w:t>
            </w:r>
          </w:p>
        </w:tc>
      </w:tr>
      <w:tr w:rsidR="00015E64" w:rsidTr="00015E64">
        <w:trPr>
          <w:trHeight w:val="482"/>
        </w:trPr>
        <w:tc>
          <w:tcPr>
            <w:tcW w:w="1292" w:type="dxa"/>
          </w:tcPr>
          <w:p w:rsidR="00015E64" w:rsidRDefault="00015E64" w:rsidP="00015E64">
            <w:pPr>
              <w:pStyle w:val="TableParagraph"/>
              <w:rPr>
                <w:sz w:val="24"/>
              </w:rPr>
            </w:pPr>
            <w:r>
              <w:rPr>
                <w:sz w:val="24"/>
              </w:rPr>
              <w:lastRenderedPageBreak/>
              <w:t>Урок</w:t>
            </w:r>
            <w:r>
              <w:rPr>
                <w:spacing w:val="1"/>
                <w:sz w:val="24"/>
              </w:rPr>
              <w:t xml:space="preserve"> </w:t>
            </w:r>
            <w:r>
              <w:rPr>
                <w:spacing w:val="-5"/>
                <w:sz w:val="24"/>
              </w:rPr>
              <w:t>132</w:t>
            </w:r>
          </w:p>
        </w:tc>
        <w:tc>
          <w:tcPr>
            <w:tcW w:w="9041" w:type="dxa"/>
          </w:tcPr>
          <w:p w:rsidR="00015E64" w:rsidRDefault="00015E64" w:rsidP="00015E64">
            <w:pPr>
              <w:pStyle w:val="TableParagraph"/>
              <w:ind w:left="61"/>
              <w:rPr>
                <w:sz w:val="24"/>
              </w:rPr>
            </w:pPr>
            <w:r>
              <w:rPr>
                <w:sz w:val="24"/>
              </w:rPr>
              <w:t>Собаки</w:t>
            </w:r>
            <w:r>
              <w:rPr>
                <w:spacing w:val="-2"/>
                <w:sz w:val="24"/>
              </w:rPr>
              <w:t xml:space="preserve"> </w:t>
            </w:r>
            <w:r>
              <w:rPr>
                <w:sz w:val="24"/>
              </w:rPr>
              <w:t>-</w:t>
            </w:r>
            <w:r>
              <w:rPr>
                <w:spacing w:val="-3"/>
                <w:sz w:val="24"/>
              </w:rPr>
              <w:t xml:space="preserve"> </w:t>
            </w:r>
            <w:r>
              <w:rPr>
                <w:sz w:val="24"/>
              </w:rPr>
              <w:t>защитники</w:t>
            </w:r>
            <w:r>
              <w:rPr>
                <w:spacing w:val="-4"/>
                <w:sz w:val="24"/>
              </w:rPr>
              <w:t xml:space="preserve"> </w:t>
            </w:r>
            <w:r>
              <w:rPr>
                <w:spacing w:val="-2"/>
                <w:sz w:val="24"/>
              </w:rPr>
              <w:t>Родины</w:t>
            </w:r>
          </w:p>
        </w:tc>
      </w:tr>
      <w:tr w:rsidR="00015E64" w:rsidTr="00015E64">
        <w:trPr>
          <w:trHeight w:val="482"/>
        </w:trPr>
        <w:tc>
          <w:tcPr>
            <w:tcW w:w="10333" w:type="dxa"/>
            <w:gridSpan w:val="2"/>
          </w:tcPr>
          <w:p w:rsidR="00015E64" w:rsidRPr="00E63761" w:rsidRDefault="00015E64" w:rsidP="00015E64">
            <w:pPr>
              <w:pStyle w:val="TableParagraph"/>
              <w:ind w:left="61" w:right="59"/>
              <w:jc w:val="both"/>
              <w:rPr>
                <w:sz w:val="24"/>
                <w:lang w:val="ru-RU"/>
              </w:rPr>
            </w:pPr>
            <w:r w:rsidRPr="00E63761">
              <w:rPr>
                <w:sz w:val="24"/>
                <w:lang w:val="ru-RU"/>
              </w:rPr>
              <w:t>ОБЩЕЕ</w:t>
            </w:r>
            <w:r w:rsidRPr="00E63761">
              <w:rPr>
                <w:spacing w:val="-2"/>
                <w:sz w:val="24"/>
                <w:lang w:val="ru-RU"/>
              </w:rPr>
              <w:t xml:space="preserve"> </w:t>
            </w:r>
            <w:r w:rsidRPr="00E63761">
              <w:rPr>
                <w:sz w:val="24"/>
                <w:lang w:val="ru-RU"/>
              </w:rPr>
              <w:t>КОЛИЧЕСТВО</w:t>
            </w:r>
            <w:r w:rsidRPr="00E63761">
              <w:rPr>
                <w:spacing w:val="-3"/>
                <w:sz w:val="24"/>
                <w:lang w:val="ru-RU"/>
              </w:rPr>
              <w:t xml:space="preserve"> </w:t>
            </w:r>
            <w:r w:rsidRPr="00E63761">
              <w:rPr>
                <w:sz w:val="24"/>
                <w:lang w:val="ru-RU"/>
              </w:rPr>
              <w:t>УРОКОВ</w:t>
            </w:r>
            <w:r w:rsidRPr="00E63761">
              <w:rPr>
                <w:spacing w:val="-3"/>
                <w:sz w:val="24"/>
                <w:lang w:val="ru-RU"/>
              </w:rPr>
              <w:t xml:space="preserve"> </w:t>
            </w:r>
            <w:r w:rsidRPr="00E63761">
              <w:rPr>
                <w:sz w:val="24"/>
                <w:lang w:val="ru-RU"/>
              </w:rPr>
              <w:t>ПО</w:t>
            </w:r>
            <w:r w:rsidRPr="00E63761">
              <w:rPr>
                <w:spacing w:val="-3"/>
                <w:sz w:val="24"/>
                <w:lang w:val="ru-RU"/>
              </w:rPr>
              <w:t xml:space="preserve"> </w:t>
            </w:r>
            <w:r w:rsidRPr="00E63761">
              <w:rPr>
                <w:sz w:val="24"/>
                <w:lang w:val="ru-RU"/>
              </w:rPr>
              <w:t>ПРОГРАММЕ:</w:t>
            </w:r>
            <w:r w:rsidRPr="00E63761">
              <w:rPr>
                <w:spacing w:val="-1"/>
                <w:sz w:val="24"/>
                <w:lang w:val="ru-RU"/>
              </w:rPr>
              <w:t xml:space="preserve"> </w:t>
            </w:r>
            <w:r w:rsidRPr="00E63761">
              <w:rPr>
                <w:spacing w:val="-5"/>
                <w:sz w:val="24"/>
                <w:lang w:val="ru-RU"/>
              </w:rPr>
              <w:t>132</w:t>
            </w:r>
          </w:p>
        </w:tc>
      </w:tr>
    </w:tbl>
    <w:p w:rsidR="00015E64" w:rsidRPr="00533805" w:rsidRDefault="00015E64" w:rsidP="00015E64">
      <w:pPr>
        <w:pStyle w:val="af3"/>
        <w:widowControl w:val="0"/>
        <w:numPr>
          <w:ilvl w:val="2"/>
          <w:numId w:val="9"/>
        </w:numPr>
        <w:tabs>
          <w:tab w:val="left" w:pos="210"/>
        </w:tabs>
        <w:autoSpaceDE w:val="0"/>
        <w:autoSpaceDN w:val="0"/>
        <w:spacing w:after="7" w:line="240" w:lineRule="auto"/>
        <w:ind w:left="210" w:right="274" w:hanging="211"/>
        <w:contextualSpacing w:val="0"/>
        <w:jc w:val="center"/>
        <w:rPr>
          <w:rFonts w:ascii="Times New Roman" w:hAnsi="Times New Roman" w:cs="Times New Roman"/>
          <w:sz w:val="24"/>
        </w:rPr>
      </w:pPr>
      <w:r w:rsidRPr="00533805">
        <w:rPr>
          <w:rFonts w:ascii="Times New Roman" w:hAnsi="Times New Roman" w:cs="Times New Roman"/>
          <w:spacing w:val="-4"/>
          <w:sz w:val="24"/>
        </w:rPr>
        <w:t>класс</w:t>
      </w:r>
    </w:p>
    <w:tbl>
      <w:tblPr>
        <w:tblStyle w:val="TableNormal"/>
        <w:tblW w:w="0" w:type="auto"/>
        <w:tblInd w:w="5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92"/>
        <w:gridCol w:w="9041"/>
      </w:tblGrid>
      <w:tr w:rsidR="00015E64" w:rsidTr="00015E64">
        <w:trPr>
          <w:trHeight w:val="479"/>
        </w:trPr>
        <w:tc>
          <w:tcPr>
            <w:tcW w:w="1292" w:type="dxa"/>
          </w:tcPr>
          <w:p w:rsidR="00015E64" w:rsidRDefault="00015E64" w:rsidP="00015E64">
            <w:pPr>
              <w:pStyle w:val="TableParagraph"/>
              <w:rPr>
                <w:sz w:val="24"/>
              </w:rPr>
            </w:pPr>
            <w:r>
              <w:rPr>
                <w:sz w:val="24"/>
                <w:lang w:val="ru-RU"/>
              </w:rPr>
              <w:t>№</w:t>
            </w:r>
            <w:r>
              <w:rPr>
                <w:spacing w:val="1"/>
                <w:sz w:val="24"/>
              </w:rPr>
              <w:t xml:space="preserve"> </w:t>
            </w:r>
            <w:r>
              <w:rPr>
                <w:spacing w:val="-2"/>
                <w:sz w:val="24"/>
              </w:rPr>
              <w:t>урока</w:t>
            </w:r>
          </w:p>
        </w:tc>
        <w:tc>
          <w:tcPr>
            <w:tcW w:w="9041" w:type="dxa"/>
          </w:tcPr>
          <w:p w:rsidR="00015E64" w:rsidRDefault="00015E64" w:rsidP="00015E64">
            <w:pPr>
              <w:pStyle w:val="TableParagraph"/>
              <w:ind w:left="61"/>
              <w:rPr>
                <w:sz w:val="24"/>
              </w:rPr>
            </w:pPr>
            <w:r>
              <w:rPr>
                <w:sz w:val="24"/>
              </w:rPr>
              <w:t xml:space="preserve">Тема </w:t>
            </w:r>
            <w:r>
              <w:rPr>
                <w:spacing w:val="-2"/>
                <w:sz w:val="24"/>
              </w:rPr>
              <w:t>урока</w:t>
            </w:r>
          </w:p>
        </w:tc>
      </w:tr>
      <w:tr w:rsidR="00015E64" w:rsidTr="00015E64">
        <w:trPr>
          <w:trHeight w:val="479"/>
        </w:trPr>
        <w:tc>
          <w:tcPr>
            <w:tcW w:w="1292" w:type="dxa"/>
          </w:tcPr>
          <w:p w:rsidR="00015E64" w:rsidRDefault="00015E64" w:rsidP="00015E64">
            <w:pPr>
              <w:pStyle w:val="TableParagraph"/>
              <w:spacing w:before="92"/>
              <w:rPr>
                <w:sz w:val="24"/>
              </w:rPr>
            </w:pPr>
            <w:r>
              <w:rPr>
                <w:sz w:val="24"/>
              </w:rPr>
              <w:t>Урок</w:t>
            </w:r>
            <w:r>
              <w:rPr>
                <w:spacing w:val="1"/>
                <w:sz w:val="24"/>
              </w:rPr>
              <w:t xml:space="preserve"> </w:t>
            </w:r>
            <w:r>
              <w:rPr>
                <w:spacing w:val="-10"/>
                <w:sz w:val="24"/>
              </w:rPr>
              <w:t>1</w:t>
            </w:r>
          </w:p>
        </w:tc>
        <w:tc>
          <w:tcPr>
            <w:tcW w:w="9041" w:type="dxa"/>
          </w:tcPr>
          <w:p w:rsidR="00015E64" w:rsidRPr="00BE7308" w:rsidRDefault="00015E64" w:rsidP="00015E64">
            <w:pPr>
              <w:pStyle w:val="TableParagraph"/>
              <w:spacing w:before="92"/>
              <w:ind w:left="61"/>
              <w:rPr>
                <w:sz w:val="24"/>
                <w:lang w:val="ru-RU"/>
              </w:rPr>
            </w:pPr>
            <w:r w:rsidRPr="00FB7EDD">
              <w:rPr>
                <w:sz w:val="24"/>
                <w:lang w:val="ru-RU"/>
              </w:rPr>
              <w:t>Резервный</w:t>
            </w:r>
            <w:r w:rsidRPr="00FB7EDD">
              <w:rPr>
                <w:spacing w:val="39"/>
                <w:sz w:val="24"/>
                <w:lang w:val="ru-RU"/>
              </w:rPr>
              <w:t xml:space="preserve"> </w:t>
            </w:r>
            <w:r w:rsidRPr="00FB7EDD">
              <w:rPr>
                <w:sz w:val="24"/>
                <w:lang w:val="ru-RU"/>
              </w:rPr>
              <w:t>урок.</w:t>
            </w:r>
            <w:r w:rsidRPr="00FB7EDD">
              <w:rPr>
                <w:spacing w:val="39"/>
                <w:sz w:val="24"/>
                <w:lang w:val="ru-RU"/>
              </w:rPr>
              <w:t xml:space="preserve"> </w:t>
            </w:r>
            <w:r w:rsidRPr="00BE7308">
              <w:rPr>
                <w:sz w:val="24"/>
                <w:lang w:val="ru-RU"/>
              </w:rPr>
              <w:t>Работа</w:t>
            </w:r>
            <w:r w:rsidRPr="00BE7308">
              <w:rPr>
                <w:spacing w:val="38"/>
                <w:sz w:val="24"/>
                <w:lang w:val="ru-RU"/>
              </w:rPr>
              <w:t xml:space="preserve"> </w:t>
            </w:r>
            <w:r w:rsidRPr="00BE7308">
              <w:rPr>
                <w:sz w:val="24"/>
                <w:lang w:val="ru-RU"/>
              </w:rPr>
              <w:t>с</w:t>
            </w:r>
            <w:r w:rsidRPr="00BE7308">
              <w:rPr>
                <w:spacing w:val="39"/>
                <w:sz w:val="24"/>
                <w:lang w:val="ru-RU"/>
              </w:rPr>
              <w:t xml:space="preserve"> </w:t>
            </w:r>
            <w:r w:rsidRPr="00BE7308">
              <w:rPr>
                <w:sz w:val="24"/>
                <w:lang w:val="ru-RU"/>
              </w:rPr>
              <w:t>детскими</w:t>
            </w:r>
            <w:r w:rsidRPr="00BE7308">
              <w:rPr>
                <w:spacing w:val="39"/>
                <w:sz w:val="24"/>
                <w:lang w:val="ru-RU"/>
              </w:rPr>
              <w:t xml:space="preserve"> </w:t>
            </w:r>
            <w:r w:rsidRPr="00BE7308">
              <w:rPr>
                <w:sz w:val="24"/>
                <w:lang w:val="ru-RU"/>
              </w:rPr>
              <w:t>книгами:</w:t>
            </w:r>
            <w:r w:rsidRPr="00BE7308">
              <w:rPr>
                <w:spacing w:val="38"/>
                <w:sz w:val="24"/>
                <w:lang w:val="ru-RU"/>
              </w:rPr>
              <w:t xml:space="preserve"> </w:t>
            </w:r>
            <w:r w:rsidRPr="00BE7308">
              <w:rPr>
                <w:sz w:val="24"/>
                <w:lang w:val="ru-RU"/>
              </w:rPr>
              <w:t>виды</w:t>
            </w:r>
            <w:r w:rsidRPr="00BE7308">
              <w:rPr>
                <w:spacing w:val="38"/>
                <w:sz w:val="24"/>
                <w:lang w:val="ru-RU"/>
              </w:rPr>
              <w:t xml:space="preserve"> </w:t>
            </w:r>
            <w:r w:rsidRPr="00BE7308">
              <w:rPr>
                <w:sz w:val="24"/>
                <w:lang w:val="ru-RU"/>
              </w:rPr>
              <w:t>книг</w:t>
            </w:r>
            <w:r w:rsidRPr="00BE7308">
              <w:rPr>
                <w:spacing w:val="37"/>
                <w:sz w:val="24"/>
                <w:lang w:val="ru-RU"/>
              </w:rPr>
              <w:t xml:space="preserve"> </w:t>
            </w:r>
            <w:r w:rsidRPr="00BE7308">
              <w:rPr>
                <w:sz w:val="24"/>
                <w:lang w:val="ru-RU"/>
              </w:rPr>
              <w:t>(учебная,</w:t>
            </w:r>
            <w:r w:rsidRPr="00BE7308">
              <w:rPr>
                <w:spacing w:val="42"/>
                <w:sz w:val="24"/>
                <w:lang w:val="ru-RU"/>
              </w:rPr>
              <w:t xml:space="preserve"> </w:t>
            </w:r>
            <w:r w:rsidRPr="00BE7308">
              <w:rPr>
                <w:spacing w:val="-2"/>
                <w:sz w:val="24"/>
                <w:lang w:val="ru-RU"/>
              </w:rPr>
              <w:t>художественная,</w:t>
            </w:r>
            <w:r w:rsidRPr="00BE7308">
              <w:rPr>
                <w:sz w:val="24"/>
                <w:lang w:val="ru-RU"/>
              </w:rPr>
              <w:t xml:space="preserve"> справочная)</w:t>
            </w:r>
            <w:r w:rsidRPr="00BE7308">
              <w:rPr>
                <w:spacing w:val="-3"/>
                <w:sz w:val="24"/>
                <w:lang w:val="ru-RU"/>
              </w:rPr>
              <w:t xml:space="preserve"> </w:t>
            </w:r>
            <w:r w:rsidRPr="00BE7308">
              <w:rPr>
                <w:sz w:val="24"/>
                <w:lang w:val="ru-RU"/>
              </w:rPr>
              <w:t>(Час</w:t>
            </w:r>
            <w:r w:rsidRPr="00BE7308">
              <w:rPr>
                <w:spacing w:val="-3"/>
                <w:sz w:val="24"/>
                <w:lang w:val="ru-RU"/>
              </w:rPr>
              <w:t xml:space="preserve"> </w:t>
            </w:r>
            <w:r w:rsidRPr="00BE7308">
              <w:rPr>
                <w:sz w:val="24"/>
                <w:lang w:val="ru-RU"/>
              </w:rPr>
              <w:t>из</w:t>
            </w:r>
            <w:r w:rsidRPr="00BE7308">
              <w:rPr>
                <w:spacing w:val="-1"/>
                <w:sz w:val="24"/>
                <w:lang w:val="ru-RU"/>
              </w:rPr>
              <w:t xml:space="preserve"> </w:t>
            </w:r>
            <w:r w:rsidRPr="00BE7308">
              <w:rPr>
                <w:spacing w:val="-2"/>
                <w:sz w:val="24"/>
                <w:lang w:val="ru-RU"/>
              </w:rPr>
              <w:t>резервных)</w:t>
            </w:r>
          </w:p>
        </w:tc>
      </w:tr>
      <w:tr w:rsidR="00015E64" w:rsidTr="00015E64">
        <w:trPr>
          <w:trHeight w:val="482"/>
        </w:trPr>
        <w:tc>
          <w:tcPr>
            <w:tcW w:w="1292" w:type="dxa"/>
          </w:tcPr>
          <w:p w:rsidR="00015E64" w:rsidRDefault="00015E64" w:rsidP="00015E64">
            <w:pPr>
              <w:pStyle w:val="TableParagraph"/>
              <w:rPr>
                <w:sz w:val="24"/>
              </w:rPr>
            </w:pPr>
            <w:r>
              <w:rPr>
                <w:sz w:val="24"/>
              </w:rPr>
              <w:t>Урок</w:t>
            </w:r>
            <w:r>
              <w:rPr>
                <w:spacing w:val="1"/>
                <w:sz w:val="24"/>
              </w:rPr>
              <w:t xml:space="preserve"> </w:t>
            </w:r>
            <w:r>
              <w:rPr>
                <w:spacing w:val="-10"/>
                <w:sz w:val="24"/>
              </w:rPr>
              <w:t>2</w:t>
            </w:r>
          </w:p>
        </w:tc>
        <w:tc>
          <w:tcPr>
            <w:tcW w:w="9041" w:type="dxa"/>
          </w:tcPr>
          <w:p w:rsidR="00015E64" w:rsidRDefault="00015E64" w:rsidP="00015E64">
            <w:pPr>
              <w:pStyle w:val="TableParagraph"/>
              <w:ind w:left="61"/>
              <w:rPr>
                <w:sz w:val="24"/>
              </w:rPr>
            </w:pPr>
            <w:r>
              <w:rPr>
                <w:sz w:val="24"/>
              </w:rPr>
              <w:t>Произведения</w:t>
            </w:r>
            <w:r>
              <w:rPr>
                <w:spacing w:val="-7"/>
                <w:sz w:val="24"/>
              </w:rPr>
              <w:t xml:space="preserve"> </w:t>
            </w:r>
            <w:r>
              <w:rPr>
                <w:sz w:val="24"/>
              </w:rPr>
              <w:t>малых</w:t>
            </w:r>
            <w:r>
              <w:rPr>
                <w:spacing w:val="-4"/>
                <w:sz w:val="24"/>
              </w:rPr>
              <w:t xml:space="preserve"> </w:t>
            </w:r>
            <w:r>
              <w:rPr>
                <w:sz w:val="24"/>
              </w:rPr>
              <w:t>жанров</w:t>
            </w:r>
            <w:r>
              <w:rPr>
                <w:spacing w:val="-5"/>
                <w:sz w:val="24"/>
              </w:rPr>
              <w:t xml:space="preserve"> </w:t>
            </w:r>
            <w:r>
              <w:rPr>
                <w:spacing w:val="-2"/>
                <w:sz w:val="24"/>
              </w:rPr>
              <w:t>фольклора</w:t>
            </w:r>
          </w:p>
        </w:tc>
      </w:tr>
      <w:tr w:rsidR="00015E64" w:rsidTr="00015E64">
        <w:trPr>
          <w:trHeight w:val="479"/>
        </w:trPr>
        <w:tc>
          <w:tcPr>
            <w:tcW w:w="1292" w:type="dxa"/>
          </w:tcPr>
          <w:p w:rsidR="00015E64" w:rsidRDefault="00015E64" w:rsidP="00015E64">
            <w:pPr>
              <w:pStyle w:val="TableParagraph"/>
              <w:spacing w:before="93"/>
              <w:rPr>
                <w:sz w:val="24"/>
              </w:rPr>
            </w:pPr>
            <w:r>
              <w:rPr>
                <w:sz w:val="24"/>
              </w:rPr>
              <w:t>Урок</w:t>
            </w:r>
            <w:r>
              <w:rPr>
                <w:spacing w:val="1"/>
                <w:sz w:val="24"/>
              </w:rPr>
              <w:t xml:space="preserve"> </w:t>
            </w:r>
            <w:r>
              <w:rPr>
                <w:spacing w:val="-10"/>
                <w:sz w:val="24"/>
              </w:rPr>
              <w:t>3</w:t>
            </w:r>
          </w:p>
        </w:tc>
        <w:tc>
          <w:tcPr>
            <w:tcW w:w="9041" w:type="dxa"/>
          </w:tcPr>
          <w:p w:rsidR="00015E64" w:rsidRDefault="00015E64" w:rsidP="00015E64">
            <w:pPr>
              <w:pStyle w:val="TableParagraph"/>
              <w:spacing w:before="93"/>
              <w:ind w:left="61"/>
              <w:rPr>
                <w:sz w:val="24"/>
              </w:rPr>
            </w:pPr>
            <w:r>
              <w:rPr>
                <w:sz w:val="24"/>
              </w:rPr>
              <w:t>Пословицы</w:t>
            </w:r>
            <w:r>
              <w:rPr>
                <w:spacing w:val="-4"/>
                <w:sz w:val="24"/>
              </w:rPr>
              <w:t xml:space="preserve"> </w:t>
            </w:r>
            <w:r>
              <w:rPr>
                <w:sz w:val="24"/>
              </w:rPr>
              <w:t>как</w:t>
            </w:r>
            <w:r>
              <w:rPr>
                <w:spacing w:val="-2"/>
                <w:sz w:val="24"/>
              </w:rPr>
              <w:t xml:space="preserve"> </w:t>
            </w:r>
            <w:r>
              <w:rPr>
                <w:sz w:val="24"/>
              </w:rPr>
              <w:t>жанр</w:t>
            </w:r>
            <w:r>
              <w:rPr>
                <w:spacing w:val="-1"/>
                <w:sz w:val="24"/>
              </w:rPr>
              <w:t xml:space="preserve"> </w:t>
            </w:r>
            <w:r>
              <w:rPr>
                <w:spacing w:val="-2"/>
                <w:sz w:val="24"/>
              </w:rPr>
              <w:t>фольклора</w:t>
            </w:r>
          </w:p>
        </w:tc>
      </w:tr>
      <w:tr w:rsidR="00015E64" w:rsidTr="00015E64">
        <w:trPr>
          <w:trHeight w:val="366"/>
        </w:trPr>
        <w:tc>
          <w:tcPr>
            <w:tcW w:w="1292" w:type="dxa"/>
          </w:tcPr>
          <w:p w:rsidR="00015E64" w:rsidRDefault="00015E64" w:rsidP="00015E64">
            <w:pPr>
              <w:pStyle w:val="TableParagraph"/>
              <w:spacing w:before="92"/>
              <w:rPr>
                <w:sz w:val="24"/>
              </w:rPr>
            </w:pPr>
            <w:r>
              <w:rPr>
                <w:sz w:val="24"/>
              </w:rPr>
              <w:t>Урок</w:t>
            </w:r>
            <w:r>
              <w:rPr>
                <w:spacing w:val="1"/>
                <w:sz w:val="24"/>
              </w:rPr>
              <w:t xml:space="preserve"> </w:t>
            </w:r>
            <w:r>
              <w:rPr>
                <w:spacing w:val="-10"/>
                <w:sz w:val="24"/>
              </w:rPr>
              <w:t>4</w:t>
            </w:r>
          </w:p>
        </w:tc>
        <w:tc>
          <w:tcPr>
            <w:tcW w:w="9041" w:type="dxa"/>
          </w:tcPr>
          <w:p w:rsidR="00015E64" w:rsidRDefault="00015E64" w:rsidP="00015E64">
            <w:pPr>
              <w:pStyle w:val="TableParagraph"/>
              <w:spacing w:before="92"/>
              <w:ind w:left="61"/>
              <w:rPr>
                <w:sz w:val="24"/>
              </w:rPr>
            </w:pPr>
            <w:r>
              <w:rPr>
                <w:sz w:val="24"/>
              </w:rPr>
              <w:t>Характеристика</w:t>
            </w:r>
            <w:r>
              <w:rPr>
                <w:spacing w:val="-7"/>
                <w:sz w:val="24"/>
              </w:rPr>
              <w:t xml:space="preserve"> </w:t>
            </w:r>
            <w:r>
              <w:rPr>
                <w:sz w:val="24"/>
              </w:rPr>
              <w:t>особенностей</w:t>
            </w:r>
            <w:r>
              <w:rPr>
                <w:spacing w:val="-5"/>
                <w:sz w:val="24"/>
              </w:rPr>
              <w:t xml:space="preserve"> </w:t>
            </w:r>
            <w:r>
              <w:rPr>
                <w:sz w:val="24"/>
              </w:rPr>
              <w:t>народных</w:t>
            </w:r>
            <w:r>
              <w:rPr>
                <w:spacing w:val="-3"/>
                <w:sz w:val="24"/>
              </w:rPr>
              <w:t xml:space="preserve"> </w:t>
            </w:r>
            <w:r>
              <w:rPr>
                <w:spacing w:val="-2"/>
                <w:sz w:val="24"/>
              </w:rPr>
              <w:t>песен</w:t>
            </w:r>
          </w:p>
        </w:tc>
      </w:tr>
      <w:tr w:rsidR="00015E64" w:rsidTr="00015E64">
        <w:trPr>
          <w:trHeight w:val="755"/>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10"/>
                <w:sz w:val="24"/>
              </w:rPr>
              <w:t>5</w:t>
            </w:r>
          </w:p>
        </w:tc>
        <w:tc>
          <w:tcPr>
            <w:tcW w:w="9041" w:type="dxa"/>
          </w:tcPr>
          <w:p w:rsidR="00015E64" w:rsidRPr="00FB7EDD" w:rsidRDefault="00015E64" w:rsidP="00015E64">
            <w:pPr>
              <w:pStyle w:val="TableParagraph"/>
              <w:ind w:left="61"/>
              <w:rPr>
                <w:sz w:val="24"/>
                <w:lang w:val="ru-RU"/>
              </w:rPr>
            </w:pPr>
            <w:r w:rsidRPr="00FB7EDD">
              <w:rPr>
                <w:sz w:val="24"/>
                <w:lang w:val="ru-RU"/>
              </w:rPr>
              <w:t>Шуточные фольклорные произведения: игра со</w:t>
            </w:r>
            <w:r w:rsidRPr="00FB7EDD">
              <w:rPr>
                <w:spacing w:val="28"/>
                <w:sz w:val="24"/>
                <w:lang w:val="ru-RU"/>
              </w:rPr>
              <w:t xml:space="preserve"> </w:t>
            </w:r>
            <w:r w:rsidRPr="00FB7EDD">
              <w:rPr>
                <w:sz w:val="24"/>
                <w:lang w:val="ru-RU"/>
              </w:rPr>
              <w:t>словом.</w:t>
            </w:r>
            <w:r w:rsidRPr="00FB7EDD">
              <w:rPr>
                <w:spacing w:val="30"/>
                <w:sz w:val="24"/>
                <w:lang w:val="ru-RU"/>
              </w:rPr>
              <w:t xml:space="preserve"> </w:t>
            </w:r>
            <w:r w:rsidRPr="00FB7EDD">
              <w:rPr>
                <w:sz w:val="24"/>
                <w:lang w:val="ru-RU"/>
              </w:rPr>
              <w:t>Небылица как</w:t>
            </w:r>
            <w:r w:rsidRPr="00FB7EDD">
              <w:rPr>
                <w:spacing w:val="29"/>
                <w:sz w:val="24"/>
                <w:lang w:val="ru-RU"/>
              </w:rPr>
              <w:t xml:space="preserve"> </w:t>
            </w:r>
            <w:r w:rsidRPr="00FB7EDD">
              <w:rPr>
                <w:sz w:val="24"/>
                <w:lang w:val="ru-RU"/>
              </w:rPr>
              <w:t>"перевертыш событий". Потешки и прибаутки</w:t>
            </w:r>
          </w:p>
        </w:tc>
      </w:tr>
      <w:tr w:rsidR="00015E64" w:rsidTr="00015E64">
        <w:trPr>
          <w:trHeight w:val="368"/>
        </w:trPr>
        <w:tc>
          <w:tcPr>
            <w:tcW w:w="1292" w:type="dxa"/>
          </w:tcPr>
          <w:p w:rsidR="00015E64" w:rsidRDefault="00015E64" w:rsidP="00015E64">
            <w:pPr>
              <w:pStyle w:val="TableParagraph"/>
              <w:rPr>
                <w:sz w:val="24"/>
              </w:rPr>
            </w:pPr>
            <w:r>
              <w:rPr>
                <w:sz w:val="24"/>
              </w:rPr>
              <w:t>Урок</w:t>
            </w:r>
            <w:r>
              <w:rPr>
                <w:spacing w:val="1"/>
                <w:sz w:val="24"/>
              </w:rPr>
              <w:t xml:space="preserve"> </w:t>
            </w:r>
            <w:r>
              <w:rPr>
                <w:spacing w:val="-10"/>
                <w:sz w:val="24"/>
              </w:rPr>
              <w:t>6</w:t>
            </w:r>
          </w:p>
        </w:tc>
        <w:tc>
          <w:tcPr>
            <w:tcW w:w="9041" w:type="dxa"/>
          </w:tcPr>
          <w:p w:rsidR="00015E64" w:rsidRPr="00FB7EDD" w:rsidRDefault="00015E64" w:rsidP="00015E64">
            <w:pPr>
              <w:pStyle w:val="TableParagraph"/>
              <w:ind w:left="61"/>
              <w:rPr>
                <w:sz w:val="24"/>
                <w:lang w:val="ru-RU"/>
              </w:rPr>
            </w:pPr>
            <w:r w:rsidRPr="00FB7EDD">
              <w:rPr>
                <w:sz w:val="24"/>
                <w:lang w:val="ru-RU"/>
              </w:rPr>
              <w:t>Ритм</w:t>
            </w:r>
            <w:r w:rsidRPr="00FB7EDD">
              <w:rPr>
                <w:spacing w:val="-2"/>
                <w:sz w:val="24"/>
                <w:lang w:val="ru-RU"/>
              </w:rPr>
              <w:t xml:space="preserve"> </w:t>
            </w:r>
            <w:r w:rsidRPr="00FB7EDD">
              <w:rPr>
                <w:sz w:val="24"/>
                <w:lang w:val="ru-RU"/>
              </w:rPr>
              <w:t>и</w:t>
            </w:r>
            <w:r w:rsidRPr="00FB7EDD">
              <w:rPr>
                <w:spacing w:val="-1"/>
                <w:sz w:val="24"/>
                <w:lang w:val="ru-RU"/>
              </w:rPr>
              <w:t xml:space="preserve"> </w:t>
            </w:r>
            <w:r w:rsidRPr="00FB7EDD">
              <w:rPr>
                <w:sz w:val="24"/>
                <w:lang w:val="ru-RU"/>
              </w:rPr>
              <w:t>счет</w:t>
            </w:r>
            <w:r w:rsidRPr="00FB7EDD">
              <w:rPr>
                <w:spacing w:val="-1"/>
                <w:sz w:val="24"/>
                <w:lang w:val="ru-RU"/>
              </w:rPr>
              <w:t xml:space="preserve"> </w:t>
            </w:r>
            <w:r w:rsidRPr="00FB7EDD">
              <w:rPr>
                <w:sz w:val="24"/>
                <w:lang w:val="ru-RU"/>
              </w:rPr>
              <w:t>-</w:t>
            </w:r>
            <w:r w:rsidRPr="00FB7EDD">
              <w:rPr>
                <w:spacing w:val="-2"/>
                <w:sz w:val="24"/>
                <w:lang w:val="ru-RU"/>
              </w:rPr>
              <w:t xml:space="preserve"> </w:t>
            </w:r>
            <w:r w:rsidRPr="00FB7EDD">
              <w:rPr>
                <w:sz w:val="24"/>
                <w:lang w:val="ru-RU"/>
              </w:rPr>
              <w:t>основа</w:t>
            </w:r>
            <w:r w:rsidRPr="00FB7EDD">
              <w:rPr>
                <w:spacing w:val="-2"/>
                <w:sz w:val="24"/>
                <w:lang w:val="ru-RU"/>
              </w:rPr>
              <w:t xml:space="preserve"> </w:t>
            </w:r>
            <w:r w:rsidRPr="00FB7EDD">
              <w:rPr>
                <w:sz w:val="24"/>
                <w:lang w:val="ru-RU"/>
              </w:rPr>
              <w:t>построения</w:t>
            </w:r>
            <w:r w:rsidRPr="00FB7EDD">
              <w:rPr>
                <w:spacing w:val="-1"/>
                <w:sz w:val="24"/>
                <w:lang w:val="ru-RU"/>
              </w:rPr>
              <w:t xml:space="preserve"> </w:t>
            </w:r>
            <w:r w:rsidRPr="00FB7EDD">
              <w:rPr>
                <w:spacing w:val="-2"/>
                <w:sz w:val="24"/>
                <w:lang w:val="ru-RU"/>
              </w:rPr>
              <w:t>считалок</w:t>
            </w:r>
          </w:p>
        </w:tc>
      </w:tr>
      <w:tr w:rsidR="00015E64" w:rsidTr="00015E64">
        <w:trPr>
          <w:trHeight w:val="275"/>
        </w:trPr>
        <w:tc>
          <w:tcPr>
            <w:tcW w:w="1292" w:type="dxa"/>
          </w:tcPr>
          <w:p w:rsidR="00015E64" w:rsidRDefault="00015E64" w:rsidP="00015E64">
            <w:pPr>
              <w:pStyle w:val="TableParagraph"/>
              <w:rPr>
                <w:sz w:val="24"/>
              </w:rPr>
            </w:pPr>
            <w:r>
              <w:rPr>
                <w:sz w:val="24"/>
              </w:rPr>
              <w:t>Урок</w:t>
            </w:r>
            <w:r>
              <w:rPr>
                <w:spacing w:val="1"/>
                <w:sz w:val="24"/>
              </w:rPr>
              <w:t xml:space="preserve"> </w:t>
            </w:r>
            <w:r>
              <w:rPr>
                <w:spacing w:val="-10"/>
                <w:sz w:val="24"/>
              </w:rPr>
              <w:t>7</w:t>
            </w:r>
          </w:p>
        </w:tc>
        <w:tc>
          <w:tcPr>
            <w:tcW w:w="9041" w:type="dxa"/>
          </w:tcPr>
          <w:p w:rsidR="00015E64" w:rsidRPr="00FB7EDD" w:rsidRDefault="00015E64" w:rsidP="00015E64">
            <w:pPr>
              <w:pStyle w:val="TableParagraph"/>
              <w:ind w:left="61"/>
              <w:rPr>
                <w:sz w:val="24"/>
                <w:lang w:val="ru-RU"/>
              </w:rPr>
            </w:pPr>
            <w:r w:rsidRPr="00FB7EDD">
              <w:rPr>
                <w:sz w:val="24"/>
                <w:lang w:val="ru-RU"/>
              </w:rPr>
              <w:t>Анализ</w:t>
            </w:r>
            <w:r w:rsidRPr="00FB7EDD">
              <w:rPr>
                <w:spacing w:val="-3"/>
                <w:sz w:val="24"/>
                <w:lang w:val="ru-RU"/>
              </w:rPr>
              <w:t xml:space="preserve"> </w:t>
            </w:r>
            <w:r w:rsidRPr="00FB7EDD">
              <w:rPr>
                <w:sz w:val="24"/>
                <w:lang w:val="ru-RU"/>
              </w:rPr>
              <w:t>особенностей</w:t>
            </w:r>
            <w:r w:rsidRPr="00FB7EDD">
              <w:rPr>
                <w:spacing w:val="-2"/>
                <w:sz w:val="24"/>
                <w:lang w:val="ru-RU"/>
              </w:rPr>
              <w:t xml:space="preserve"> </w:t>
            </w:r>
            <w:r w:rsidRPr="00FB7EDD">
              <w:rPr>
                <w:sz w:val="24"/>
                <w:lang w:val="ru-RU"/>
              </w:rPr>
              <w:t>скороговорок,</w:t>
            </w:r>
            <w:r w:rsidRPr="00FB7EDD">
              <w:rPr>
                <w:spacing w:val="-2"/>
                <w:sz w:val="24"/>
                <w:lang w:val="ru-RU"/>
              </w:rPr>
              <w:t xml:space="preserve"> </w:t>
            </w:r>
            <w:r w:rsidRPr="00FB7EDD">
              <w:rPr>
                <w:sz w:val="24"/>
                <w:lang w:val="ru-RU"/>
              </w:rPr>
              <w:t>их</w:t>
            </w:r>
            <w:r w:rsidRPr="00FB7EDD">
              <w:rPr>
                <w:spacing w:val="-1"/>
                <w:sz w:val="24"/>
                <w:lang w:val="ru-RU"/>
              </w:rPr>
              <w:t xml:space="preserve"> </w:t>
            </w:r>
            <w:r w:rsidRPr="00FB7EDD">
              <w:rPr>
                <w:sz w:val="24"/>
                <w:lang w:val="ru-RU"/>
              </w:rPr>
              <w:t>роль</w:t>
            </w:r>
            <w:r w:rsidRPr="00FB7EDD">
              <w:rPr>
                <w:spacing w:val="-2"/>
                <w:sz w:val="24"/>
                <w:lang w:val="ru-RU"/>
              </w:rPr>
              <w:t xml:space="preserve"> </w:t>
            </w:r>
            <w:r w:rsidRPr="00FB7EDD">
              <w:rPr>
                <w:sz w:val="24"/>
                <w:lang w:val="ru-RU"/>
              </w:rPr>
              <w:t>в</w:t>
            </w:r>
            <w:r w:rsidRPr="00FB7EDD">
              <w:rPr>
                <w:spacing w:val="-3"/>
                <w:sz w:val="24"/>
                <w:lang w:val="ru-RU"/>
              </w:rPr>
              <w:t xml:space="preserve"> </w:t>
            </w:r>
            <w:r w:rsidRPr="00FB7EDD">
              <w:rPr>
                <w:spacing w:val="-4"/>
                <w:sz w:val="24"/>
                <w:lang w:val="ru-RU"/>
              </w:rPr>
              <w:t>речи</w:t>
            </w:r>
          </w:p>
        </w:tc>
      </w:tr>
      <w:tr w:rsidR="00015E64" w:rsidTr="00015E64">
        <w:trPr>
          <w:trHeight w:val="322"/>
        </w:trPr>
        <w:tc>
          <w:tcPr>
            <w:tcW w:w="1292" w:type="dxa"/>
          </w:tcPr>
          <w:p w:rsidR="00015E64" w:rsidRDefault="00015E64" w:rsidP="00015E64">
            <w:pPr>
              <w:pStyle w:val="TableParagraph"/>
              <w:rPr>
                <w:sz w:val="24"/>
              </w:rPr>
            </w:pPr>
            <w:r>
              <w:rPr>
                <w:sz w:val="24"/>
              </w:rPr>
              <w:t>Урок</w:t>
            </w:r>
            <w:r>
              <w:rPr>
                <w:spacing w:val="1"/>
                <w:sz w:val="24"/>
              </w:rPr>
              <w:t xml:space="preserve"> </w:t>
            </w:r>
            <w:r>
              <w:rPr>
                <w:spacing w:val="-10"/>
                <w:sz w:val="24"/>
              </w:rPr>
              <w:t>8</w:t>
            </w:r>
          </w:p>
        </w:tc>
        <w:tc>
          <w:tcPr>
            <w:tcW w:w="9041" w:type="dxa"/>
          </w:tcPr>
          <w:p w:rsidR="00015E64" w:rsidRPr="00FB7EDD" w:rsidRDefault="00015E64" w:rsidP="00015E64">
            <w:pPr>
              <w:pStyle w:val="TableParagraph"/>
              <w:ind w:left="61"/>
              <w:rPr>
                <w:sz w:val="24"/>
                <w:lang w:val="ru-RU"/>
              </w:rPr>
            </w:pPr>
            <w:r w:rsidRPr="00FB7EDD">
              <w:rPr>
                <w:sz w:val="24"/>
                <w:lang w:val="ru-RU"/>
              </w:rPr>
              <w:t>Загадка</w:t>
            </w:r>
            <w:r w:rsidRPr="00FB7EDD">
              <w:rPr>
                <w:spacing w:val="-5"/>
                <w:sz w:val="24"/>
                <w:lang w:val="ru-RU"/>
              </w:rPr>
              <w:t xml:space="preserve"> </w:t>
            </w:r>
            <w:r w:rsidRPr="00FB7EDD">
              <w:rPr>
                <w:sz w:val="24"/>
                <w:lang w:val="ru-RU"/>
              </w:rPr>
              <w:t>как</w:t>
            </w:r>
            <w:r w:rsidRPr="00FB7EDD">
              <w:rPr>
                <w:spacing w:val="-2"/>
                <w:sz w:val="24"/>
                <w:lang w:val="ru-RU"/>
              </w:rPr>
              <w:t xml:space="preserve"> </w:t>
            </w:r>
            <w:r w:rsidRPr="00FB7EDD">
              <w:rPr>
                <w:sz w:val="24"/>
                <w:lang w:val="ru-RU"/>
              </w:rPr>
              <w:t>жанр</w:t>
            </w:r>
            <w:r w:rsidRPr="00FB7EDD">
              <w:rPr>
                <w:spacing w:val="-2"/>
                <w:sz w:val="24"/>
                <w:lang w:val="ru-RU"/>
              </w:rPr>
              <w:t xml:space="preserve"> </w:t>
            </w:r>
            <w:r w:rsidRPr="00FB7EDD">
              <w:rPr>
                <w:sz w:val="24"/>
                <w:lang w:val="ru-RU"/>
              </w:rPr>
              <w:t>фольклора,</w:t>
            </w:r>
            <w:r w:rsidRPr="00FB7EDD">
              <w:rPr>
                <w:spacing w:val="-3"/>
                <w:sz w:val="24"/>
                <w:lang w:val="ru-RU"/>
              </w:rPr>
              <w:t xml:space="preserve"> </w:t>
            </w:r>
            <w:r w:rsidRPr="00FB7EDD">
              <w:rPr>
                <w:sz w:val="24"/>
                <w:lang w:val="ru-RU"/>
              </w:rPr>
              <w:t>тематические</w:t>
            </w:r>
            <w:r w:rsidRPr="00FB7EDD">
              <w:rPr>
                <w:spacing w:val="-2"/>
                <w:sz w:val="24"/>
                <w:lang w:val="ru-RU"/>
              </w:rPr>
              <w:t xml:space="preserve"> </w:t>
            </w:r>
            <w:r w:rsidRPr="00FB7EDD">
              <w:rPr>
                <w:sz w:val="24"/>
                <w:lang w:val="ru-RU"/>
              </w:rPr>
              <w:t>группы</w:t>
            </w:r>
            <w:r w:rsidRPr="00FB7EDD">
              <w:rPr>
                <w:spacing w:val="-2"/>
                <w:sz w:val="24"/>
                <w:lang w:val="ru-RU"/>
              </w:rPr>
              <w:t xml:space="preserve"> загадок</w:t>
            </w:r>
          </w:p>
        </w:tc>
      </w:tr>
      <w:tr w:rsidR="00015E64" w:rsidTr="00015E64">
        <w:trPr>
          <w:trHeight w:val="356"/>
        </w:trPr>
        <w:tc>
          <w:tcPr>
            <w:tcW w:w="1292" w:type="dxa"/>
          </w:tcPr>
          <w:p w:rsidR="00015E64" w:rsidRDefault="00015E64" w:rsidP="00015E64">
            <w:pPr>
              <w:pStyle w:val="TableParagraph"/>
              <w:spacing w:before="93"/>
              <w:rPr>
                <w:sz w:val="24"/>
              </w:rPr>
            </w:pPr>
            <w:r>
              <w:rPr>
                <w:sz w:val="24"/>
              </w:rPr>
              <w:t>Урок</w:t>
            </w:r>
            <w:r>
              <w:rPr>
                <w:spacing w:val="1"/>
                <w:sz w:val="24"/>
              </w:rPr>
              <w:t xml:space="preserve"> </w:t>
            </w:r>
            <w:r>
              <w:rPr>
                <w:spacing w:val="-10"/>
                <w:sz w:val="24"/>
              </w:rPr>
              <w:t>9</w:t>
            </w:r>
          </w:p>
        </w:tc>
        <w:tc>
          <w:tcPr>
            <w:tcW w:w="9041" w:type="dxa"/>
          </w:tcPr>
          <w:p w:rsidR="00015E64" w:rsidRDefault="00015E64" w:rsidP="00015E64">
            <w:pPr>
              <w:pStyle w:val="TableParagraph"/>
              <w:spacing w:before="93"/>
              <w:ind w:left="61"/>
              <w:rPr>
                <w:sz w:val="24"/>
              </w:rPr>
            </w:pPr>
            <w:r>
              <w:rPr>
                <w:sz w:val="24"/>
              </w:rPr>
              <w:t>Произведения</w:t>
            </w:r>
            <w:r>
              <w:rPr>
                <w:spacing w:val="-6"/>
                <w:sz w:val="24"/>
              </w:rPr>
              <w:t xml:space="preserve"> </w:t>
            </w:r>
            <w:r>
              <w:rPr>
                <w:sz w:val="24"/>
              </w:rPr>
              <w:t>устного</w:t>
            </w:r>
            <w:r>
              <w:rPr>
                <w:spacing w:val="-5"/>
                <w:sz w:val="24"/>
              </w:rPr>
              <w:t xml:space="preserve"> </w:t>
            </w:r>
            <w:r>
              <w:rPr>
                <w:sz w:val="24"/>
              </w:rPr>
              <w:t>народного</w:t>
            </w:r>
            <w:r>
              <w:rPr>
                <w:spacing w:val="-4"/>
                <w:sz w:val="24"/>
              </w:rPr>
              <w:t xml:space="preserve"> </w:t>
            </w:r>
            <w:r>
              <w:rPr>
                <w:spacing w:val="-2"/>
                <w:sz w:val="24"/>
              </w:rPr>
              <w:t>творчества</w:t>
            </w:r>
          </w:p>
        </w:tc>
      </w:tr>
      <w:tr w:rsidR="00015E64" w:rsidTr="00015E64">
        <w:trPr>
          <w:trHeight w:val="755"/>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10</w:t>
            </w:r>
          </w:p>
        </w:tc>
        <w:tc>
          <w:tcPr>
            <w:tcW w:w="9041" w:type="dxa"/>
          </w:tcPr>
          <w:p w:rsidR="00015E64" w:rsidRDefault="00015E64" w:rsidP="00015E64">
            <w:pPr>
              <w:pStyle w:val="TableParagraph"/>
              <w:spacing w:before="92"/>
              <w:ind w:left="61"/>
              <w:rPr>
                <w:sz w:val="24"/>
              </w:rPr>
            </w:pPr>
            <w:r w:rsidRPr="00FB7EDD">
              <w:rPr>
                <w:sz w:val="24"/>
                <w:lang w:val="ru-RU"/>
              </w:rPr>
              <w:t>Особенности</w:t>
            </w:r>
            <w:r w:rsidRPr="00FB7EDD">
              <w:rPr>
                <w:spacing w:val="40"/>
                <w:sz w:val="24"/>
                <w:lang w:val="ru-RU"/>
              </w:rPr>
              <w:t xml:space="preserve"> </w:t>
            </w:r>
            <w:r w:rsidRPr="00FB7EDD">
              <w:rPr>
                <w:sz w:val="24"/>
                <w:lang w:val="ru-RU"/>
              </w:rPr>
              <w:t>сказок</w:t>
            </w:r>
            <w:r w:rsidRPr="00FB7EDD">
              <w:rPr>
                <w:spacing w:val="40"/>
                <w:sz w:val="24"/>
                <w:lang w:val="ru-RU"/>
              </w:rPr>
              <w:t xml:space="preserve"> </w:t>
            </w:r>
            <w:r w:rsidRPr="00FB7EDD">
              <w:rPr>
                <w:sz w:val="24"/>
                <w:lang w:val="ru-RU"/>
              </w:rPr>
              <w:t>разного</w:t>
            </w:r>
            <w:r w:rsidRPr="00FB7EDD">
              <w:rPr>
                <w:spacing w:val="40"/>
                <w:sz w:val="24"/>
                <w:lang w:val="ru-RU"/>
              </w:rPr>
              <w:t xml:space="preserve"> </w:t>
            </w:r>
            <w:r w:rsidRPr="00FB7EDD">
              <w:rPr>
                <w:sz w:val="24"/>
                <w:lang w:val="ru-RU"/>
              </w:rPr>
              <w:t>вида</w:t>
            </w:r>
            <w:r w:rsidRPr="00FB7EDD">
              <w:rPr>
                <w:spacing w:val="40"/>
                <w:sz w:val="24"/>
                <w:lang w:val="ru-RU"/>
              </w:rPr>
              <w:t xml:space="preserve"> </w:t>
            </w:r>
            <w:r w:rsidRPr="00FB7EDD">
              <w:rPr>
                <w:sz w:val="24"/>
                <w:lang w:val="ru-RU"/>
              </w:rPr>
              <w:t>(о</w:t>
            </w:r>
            <w:r w:rsidRPr="00FB7EDD">
              <w:rPr>
                <w:spacing w:val="40"/>
                <w:sz w:val="24"/>
                <w:lang w:val="ru-RU"/>
              </w:rPr>
              <w:t xml:space="preserve"> </w:t>
            </w:r>
            <w:r w:rsidRPr="00FB7EDD">
              <w:rPr>
                <w:sz w:val="24"/>
                <w:lang w:val="ru-RU"/>
              </w:rPr>
              <w:t>животных,</w:t>
            </w:r>
            <w:r w:rsidRPr="00FB7EDD">
              <w:rPr>
                <w:spacing w:val="40"/>
                <w:sz w:val="24"/>
                <w:lang w:val="ru-RU"/>
              </w:rPr>
              <w:t xml:space="preserve"> </w:t>
            </w:r>
            <w:r w:rsidRPr="00FB7EDD">
              <w:rPr>
                <w:sz w:val="24"/>
                <w:lang w:val="ru-RU"/>
              </w:rPr>
              <w:t>бытовые,</w:t>
            </w:r>
            <w:r w:rsidRPr="00FB7EDD">
              <w:rPr>
                <w:spacing w:val="40"/>
                <w:sz w:val="24"/>
                <w:lang w:val="ru-RU"/>
              </w:rPr>
              <w:t xml:space="preserve"> </w:t>
            </w:r>
            <w:r w:rsidRPr="00FB7EDD">
              <w:rPr>
                <w:sz w:val="24"/>
                <w:lang w:val="ru-RU"/>
              </w:rPr>
              <w:t>волшебные).</w:t>
            </w:r>
            <w:r w:rsidRPr="00FB7EDD">
              <w:rPr>
                <w:spacing w:val="40"/>
                <w:sz w:val="24"/>
                <w:lang w:val="ru-RU"/>
              </w:rPr>
              <w:t xml:space="preserve"> </w:t>
            </w:r>
            <w:r>
              <w:rPr>
                <w:sz w:val="24"/>
              </w:rPr>
              <w:t>На</w:t>
            </w:r>
            <w:r>
              <w:rPr>
                <w:spacing w:val="40"/>
                <w:sz w:val="24"/>
              </w:rPr>
              <w:t xml:space="preserve"> </w:t>
            </w:r>
            <w:r>
              <w:rPr>
                <w:sz w:val="24"/>
              </w:rPr>
              <w:t>примере русской народной сказки "У страха глаза велики"</w:t>
            </w:r>
          </w:p>
        </w:tc>
      </w:tr>
      <w:tr w:rsidR="00015E64" w:rsidTr="00015E64">
        <w:trPr>
          <w:trHeight w:val="486"/>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11</w:t>
            </w:r>
          </w:p>
        </w:tc>
        <w:tc>
          <w:tcPr>
            <w:tcW w:w="9041" w:type="dxa"/>
          </w:tcPr>
          <w:p w:rsidR="00015E64" w:rsidRPr="00FB7EDD" w:rsidRDefault="00015E64" w:rsidP="00015E64">
            <w:pPr>
              <w:pStyle w:val="TableParagraph"/>
              <w:spacing w:before="92"/>
              <w:ind w:left="61"/>
              <w:rPr>
                <w:sz w:val="24"/>
                <w:lang w:val="ru-RU"/>
              </w:rPr>
            </w:pPr>
            <w:r w:rsidRPr="00FB7EDD">
              <w:rPr>
                <w:sz w:val="24"/>
                <w:lang w:val="ru-RU"/>
              </w:rPr>
              <w:t>Особенности</w:t>
            </w:r>
            <w:r w:rsidRPr="00FB7EDD">
              <w:rPr>
                <w:spacing w:val="29"/>
                <w:sz w:val="24"/>
                <w:lang w:val="ru-RU"/>
              </w:rPr>
              <w:t xml:space="preserve"> </w:t>
            </w:r>
            <w:r w:rsidRPr="00FB7EDD">
              <w:rPr>
                <w:sz w:val="24"/>
                <w:lang w:val="ru-RU"/>
              </w:rPr>
              <w:t>сказок о животных.</w:t>
            </w:r>
            <w:r w:rsidRPr="00FB7EDD">
              <w:rPr>
                <w:spacing w:val="28"/>
                <w:sz w:val="24"/>
                <w:lang w:val="ru-RU"/>
              </w:rPr>
              <w:t xml:space="preserve"> </w:t>
            </w:r>
            <w:r w:rsidRPr="00FB7EDD">
              <w:rPr>
                <w:sz w:val="24"/>
                <w:lang w:val="ru-RU"/>
              </w:rPr>
              <w:t>На примере русской</w:t>
            </w:r>
            <w:r w:rsidRPr="00FB7EDD">
              <w:rPr>
                <w:spacing w:val="29"/>
                <w:sz w:val="24"/>
                <w:lang w:val="ru-RU"/>
              </w:rPr>
              <w:t xml:space="preserve"> </w:t>
            </w:r>
            <w:r w:rsidRPr="00FB7EDD">
              <w:rPr>
                <w:sz w:val="24"/>
                <w:lang w:val="ru-RU"/>
              </w:rPr>
              <w:t>народной</w:t>
            </w:r>
            <w:r w:rsidRPr="00FB7EDD">
              <w:rPr>
                <w:spacing w:val="29"/>
                <w:sz w:val="24"/>
                <w:lang w:val="ru-RU"/>
              </w:rPr>
              <w:t xml:space="preserve"> </w:t>
            </w:r>
            <w:r w:rsidRPr="00FB7EDD">
              <w:rPr>
                <w:sz w:val="24"/>
                <w:lang w:val="ru-RU"/>
              </w:rPr>
              <w:t>сказки "Петушок</w:t>
            </w:r>
            <w:r w:rsidRPr="00FB7EDD">
              <w:rPr>
                <w:spacing w:val="29"/>
                <w:sz w:val="24"/>
                <w:lang w:val="ru-RU"/>
              </w:rPr>
              <w:t xml:space="preserve"> </w:t>
            </w:r>
            <w:r w:rsidRPr="00FB7EDD">
              <w:rPr>
                <w:sz w:val="24"/>
                <w:lang w:val="ru-RU"/>
              </w:rPr>
              <w:t>и бобовое зернышко"</w:t>
            </w:r>
          </w:p>
        </w:tc>
      </w:tr>
      <w:tr w:rsidR="00015E64" w:rsidTr="00015E64">
        <w:trPr>
          <w:trHeight w:val="582"/>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12</w:t>
            </w:r>
          </w:p>
        </w:tc>
        <w:tc>
          <w:tcPr>
            <w:tcW w:w="9041" w:type="dxa"/>
          </w:tcPr>
          <w:p w:rsidR="00015E64" w:rsidRPr="00FB7EDD" w:rsidRDefault="00015E64" w:rsidP="00015E64">
            <w:pPr>
              <w:pStyle w:val="TableParagraph"/>
              <w:ind w:left="61"/>
              <w:rPr>
                <w:sz w:val="24"/>
                <w:lang w:val="ru-RU"/>
              </w:rPr>
            </w:pPr>
            <w:r w:rsidRPr="00FB7EDD">
              <w:rPr>
                <w:sz w:val="24"/>
                <w:lang w:val="ru-RU"/>
              </w:rPr>
              <w:t>Бытовые сказки: особенности построения и язык. Диалоги героев в русской народной сказке "Каша из топора"</w:t>
            </w:r>
          </w:p>
        </w:tc>
      </w:tr>
      <w:tr w:rsidR="00015E64" w:rsidTr="00015E64">
        <w:trPr>
          <w:trHeight w:val="755"/>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13</w:t>
            </w:r>
          </w:p>
        </w:tc>
        <w:tc>
          <w:tcPr>
            <w:tcW w:w="9041" w:type="dxa"/>
          </w:tcPr>
          <w:p w:rsidR="00015E64" w:rsidRPr="00FB7EDD" w:rsidRDefault="00015E64" w:rsidP="00015E64">
            <w:pPr>
              <w:pStyle w:val="TableParagraph"/>
              <w:ind w:left="61"/>
              <w:rPr>
                <w:sz w:val="24"/>
                <w:lang w:val="ru-RU"/>
              </w:rPr>
            </w:pPr>
            <w:r w:rsidRPr="00FB7EDD">
              <w:rPr>
                <w:sz w:val="24"/>
                <w:lang w:val="ru-RU"/>
              </w:rPr>
              <w:t>Сказка</w:t>
            </w:r>
            <w:r w:rsidRPr="00FB7EDD">
              <w:rPr>
                <w:spacing w:val="31"/>
                <w:sz w:val="24"/>
                <w:lang w:val="ru-RU"/>
              </w:rPr>
              <w:t xml:space="preserve"> </w:t>
            </w:r>
            <w:r w:rsidRPr="00FB7EDD">
              <w:rPr>
                <w:sz w:val="24"/>
                <w:lang w:val="ru-RU"/>
              </w:rPr>
              <w:t>-</w:t>
            </w:r>
            <w:r w:rsidRPr="00FB7EDD">
              <w:rPr>
                <w:spacing w:val="30"/>
                <w:sz w:val="24"/>
                <w:lang w:val="ru-RU"/>
              </w:rPr>
              <w:t xml:space="preserve"> </w:t>
            </w:r>
            <w:r w:rsidRPr="00FB7EDD">
              <w:rPr>
                <w:sz w:val="24"/>
                <w:lang w:val="ru-RU"/>
              </w:rPr>
              <w:t>выражение</w:t>
            </w:r>
            <w:r w:rsidRPr="00FB7EDD">
              <w:rPr>
                <w:spacing w:val="29"/>
                <w:sz w:val="24"/>
                <w:lang w:val="ru-RU"/>
              </w:rPr>
              <w:t xml:space="preserve"> </w:t>
            </w:r>
            <w:r w:rsidRPr="00FB7EDD">
              <w:rPr>
                <w:sz w:val="24"/>
                <w:lang w:val="ru-RU"/>
              </w:rPr>
              <w:t>народной</w:t>
            </w:r>
            <w:r w:rsidRPr="00FB7EDD">
              <w:rPr>
                <w:spacing w:val="31"/>
                <w:sz w:val="24"/>
                <w:lang w:val="ru-RU"/>
              </w:rPr>
              <w:t xml:space="preserve"> </w:t>
            </w:r>
            <w:r w:rsidRPr="00FB7EDD">
              <w:rPr>
                <w:sz w:val="24"/>
                <w:lang w:val="ru-RU"/>
              </w:rPr>
              <w:t>мудрости,</w:t>
            </w:r>
            <w:r w:rsidRPr="00FB7EDD">
              <w:rPr>
                <w:spacing w:val="30"/>
                <w:sz w:val="24"/>
                <w:lang w:val="ru-RU"/>
              </w:rPr>
              <w:t xml:space="preserve"> </w:t>
            </w:r>
            <w:r w:rsidRPr="00FB7EDD">
              <w:rPr>
                <w:sz w:val="24"/>
                <w:lang w:val="ru-RU"/>
              </w:rPr>
              <w:t>нравственная</w:t>
            </w:r>
            <w:r w:rsidRPr="00FB7EDD">
              <w:rPr>
                <w:spacing w:val="30"/>
                <w:sz w:val="24"/>
                <w:lang w:val="ru-RU"/>
              </w:rPr>
              <w:t xml:space="preserve"> </w:t>
            </w:r>
            <w:r w:rsidRPr="00FB7EDD">
              <w:rPr>
                <w:sz w:val="24"/>
                <w:lang w:val="ru-RU"/>
              </w:rPr>
              <w:t>идея</w:t>
            </w:r>
            <w:r w:rsidRPr="00FB7EDD">
              <w:rPr>
                <w:spacing w:val="30"/>
                <w:sz w:val="24"/>
                <w:lang w:val="ru-RU"/>
              </w:rPr>
              <w:t xml:space="preserve"> </w:t>
            </w:r>
            <w:r w:rsidRPr="00FB7EDD">
              <w:rPr>
                <w:sz w:val="24"/>
                <w:lang w:val="ru-RU"/>
              </w:rPr>
              <w:t>фольклорных</w:t>
            </w:r>
            <w:r w:rsidRPr="00FB7EDD">
              <w:rPr>
                <w:spacing w:val="32"/>
                <w:sz w:val="24"/>
                <w:lang w:val="ru-RU"/>
              </w:rPr>
              <w:t xml:space="preserve"> </w:t>
            </w:r>
            <w:r w:rsidRPr="00FB7EDD">
              <w:rPr>
                <w:sz w:val="24"/>
                <w:lang w:val="ru-RU"/>
              </w:rPr>
              <w:t>сказок</w:t>
            </w:r>
            <w:r w:rsidRPr="00FB7EDD">
              <w:rPr>
                <w:spacing w:val="29"/>
                <w:sz w:val="24"/>
                <w:lang w:val="ru-RU"/>
              </w:rPr>
              <w:t xml:space="preserve"> </w:t>
            </w:r>
            <w:r w:rsidRPr="00FB7EDD">
              <w:rPr>
                <w:sz w:val="24"/>
                <w:lang w:val="ru-RU"/>
              </w:rPr>
              <w:t>на примере сказки "Лиса и журавль"</w:t>
            </w:r>
          </w:p>
        </w:tc>
      </w:tr>
      <w:tr w:rsidR="00015E64" w:rsidTr="00015E64">
        <w:trPr>
          <w:trHeight w:val="755"/>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14</w:t>
            </w:r>
          </w:p>
        </w:tc>
        <w:tc>
          <w:tcPr>
            <w:tcW w:w="9041" w:type="dxa"/>
          </w:tcPr>
          <w:p w:rsidR="00015E64" w:rsidRDefault="00015E64" w:rsidP="00015E64">
            <w:pPr>
              <w:pStyle w:val="TableParagraph"/>
              <w:ind w:left="61"/>
              <w:rPr>
                <w:sz w:val="24"/>
              </w:rPr>
            </w:pPr>
            <w:r w:rsidRPr="00FB7EDD">
              <w:rPr>
                <w:sz w:val="24"/>
                <w:lang w:val="ru-RU"/>
              </w:rPr>
              <w:t>Общее</w:t>
            </w:r>
            <w:r w:rsidRPr="00FB7EDD">
              <w:rPr>
                <w:spacing w:val="40"/>
                <w:sz w:val="24"/>
                <w:lang w:val="ru-RU"/>
              </w:rPr>
              <w:t xml:space="preserve"> </w:t>
            </w:r>
            <w:r w:rsidRPr="00FB7EDD">
              <w:rPr>
                <w:sz w:val="24"/>
                <w:lang w:val="ru-RU"/>
              </w:rPr>
              <w:t>представление</w:t>
            </w:r>
            <w:r w:rsidRPr="00FB7EDD">
              <w:rPr>
                <w:spacing w:val="40"/>
                <w:sz w:val="24"/>
                <w:lang w:val="ru-RU"/>
              </w:rPr>
              <w:t xml:space="preserve"> </w:t>
            </w:r>
            <w:r w:rsidRPr="00FB7EDD">
              <w:rPr>
                <w:sz w:val="24"/>
                <w:lang w:val="ru-RU"/>
              </w:rPr>
              <w:t>о</w:t>
            </w:r>
            <w:r w:rsidRPr="00FB7EDD">
              <w:rPr>
                <w:spacing w:val="40"/>
                <w:sz w:val="24"/>
                <w:lang w:val="ru-RU"/>
              </w:rPr>
              <w:t xml:space="preserve"> </w:t>
            </w:r>
            <w:r w:rsidRPr="00FB7EDD">
              <w:rPr>
                <w:sz w:val="24"/>
                <w:lang w:val="ru-RU"/>
              </w:rPr>
              <w:t>волшебной</w:t>
            </w:r>
            <w:r w:rsidRPr="00FB7EDD">
              <w:rPr>
                <w:spacing w:val="40"/>
                <w:sz w:val="24"/>
                <w:lang w:val="ru-RU"/>
              </w:rPr>
              <w:t xml:space="preserve"> </w:t>
            </w:r>
            <w:r w:rsidRPr="00FB7EDD">
              <w:rPr>
                <w:sz w:val="24"/>
                <w:lang w:val="ru-RU"/>
              </w:rPr>
              <w:t>сказке:</w:t>
            </w:r>
            <w:r w:rsidRPr="00FB7EDD">
              <w:rPr>
                <w:spacing w:val="40"/>
                <w:sz w:val="24"/>
                <w:lang w:val="ru-RU"/>
              </w:rPr>
              <w:t xml:space="preserve"> </w:t>
            </w:r>
            <w:r w:rsidRPr="00FB7EDD">
              <w:rPr>
                <w:sz w:val="24"/>
                <w:lang w:val="ru-RU"/>
              </w:rPr>
              <w:t>присказки,</w:t>
            </w:r>
            <w:r w:rsidRPr="00FB7EDD">
              <w:rPr>
                <w:spacing w:val="40"/>
                <w:sz w:val="24"/>
                <w:lang w:val="ru-RU"/>
              </w:rPr>
              <w:t xml:space="preserve"> </w:t>
            </w:r>
            <w:r w:rsidRPr="00FB7EDD">
              <w:rPr>
                <w:sz w:val="24"/>
                <w:lang w:val="ru-RU"/>
              </w:rPr>
              <w:t>повторы.</w:t>
            </w:r>
            <w:r w:rsidRPr="00FB7EDD">
              <w:rPr>
                <w:spacing w:val="40"/>
                <w:sz w:val="24"/>
                <w:lang w:val="ru-RU"/>
              </w:rPr>
              <w:t xml:space="preserve"> </w:t>
            </w:r>
            <w:r>
              <w:rPr>
                <w:sz w:val="24"/>
              </w:rPr>
              <w:t>Русская</w:t>
            </w:r>
            <w:r>
              <w:rPr>
                <w:spacing w:val="40"/>
                <w:sz w:val="24"/>
              </w:rPr>
              <w:t xml:space="preserve"> </w:t>
            </w:r>
            <w:r>
              <w:rPr>
                <w:sz w:val="24"/>
              </w:rPr>
              <w:t>народная сказка "Снегурочка"</w:t>
            </w:r>
          </w:p>
        </w:tc>
      </w:tr>
      <w:tr w:rsidR="00015E64" w:rsidTr="00015E64">
        <w:trPr>
          <w:trHeight w:val="755"/>
        </w:trPr>
        <w:tc>
          <w:tcPr>
            <w:tcW w:w="1292" w:type="dxa"/>
          </w:tcPr>
          <w:p w:rsidR="00015E64" w:rsidRDefault="00015E64" w:rsidP="00015E64">
            <w:pPr>
              <w:pStyle w:val="TableParagraph"/>
              <w:spacing w:before="234"/>
              <w:rPr>
                <w:sz w:val="24"/>
              </w:rPr>
            </w:pPr>
            <w:r>
              <w:rPr>
                <w:sz w:val="24"/>
              </w:rPr>
              <w:t>Урок</w:t>
            </w:r>
            <w:r>
              <w:rPr>
                <w:spacing w:val="1"/>
                <w:sz w:val="24"/>
              </w:rPr>
              <w:t xml:space="preserve"> </w:t>
            </w:r>
            <w:r>
              <w:rPr>
                <w:spacing w:val="-5"/>
                <w:sz w:val="24"/>
              </w:rPr>
              <w:t>15</w:t>
            </w:r>
          </w:p>
        </w:tc>
        <w:tc>
          <w:tcPr>
            <w:tcW w:w="9041" w:type="dxa"/>
          </w:tcPr>
          <w:p w:rsidR="00015E64" w:rsidRPr="00FB7EDD" w:rsidRDefault="00015E64" w:rsidP="00015E64">
            <w:pPr>
              <w:pStyle w:val="TableParagraph"/>
              <w:ind w:left="61"/>
              <w:rPr>
                <w:sz w:val="24"/>
                <w:lang w:val="ru-RU"/>
              </w:rPr>
            </w:pPr>
            <w:r w:rsidRPr="00FB7EDD">
              <w:rPr>
                <w:sz w:val="24"/>
                <w:lang w:val="ru-RU"/>
              </w:rPr>
              <w:t>Характеристика</w:t>
            </w:r>
            <w:r w:rsidRPr="00FB7EDD">
              <w:rPr>
                <w:spacing w:val="29"/>
                <w:sz w:val="24"/>
                <w:lang w:val="ru-RU"/>
              </w:rPr>
              <w:t xml:space="preserve"> </w:t>
            </w:r>
            <w:r w:rsidRPr="00FB7EDD">
              <w:rPr>
                <w:sz w:val="24"/>
                <w:lang w:val="ru-RU"/>
              </w:rPr>
              <w:t>героя</w:t>
            </w:r>
            <w:r w:rsidRPr="00FB7EDD">
              <w:rPr>
                <w:spacing w:val="30"/>
                <w:sz w:val="24"/>
                <w:lang w:val="ru-RU"/>
              </w:rPr>
              <w:t xml:space="preserve"> </w:t>
            </w:r>
            <w:r w:rsidRPr="00FB7EDD">
              <w:rPr>
                <w:sz w:val="24"/>
                <w:lang w:val="ru-RU"/>
              </w:rPr>
              <w:t>волшебной</w:t>
            </w:r>
            <w:r w:rsidRPr="00FB7EDD">
              <w:rPr>
                <w:spacing w:val="31"/>
                <w:sz w:val="24"/>
                <w:lang w:val="ru-RU"/>
              </w:rPr>
              <w:t xml:space="preserve"> </w:t>
            </w:r>
            <w:r w:rsidRPr="00FB7EDD">
              <w:rPr>
                <w:sz w:val="24"/>
                <w:lang w:val="ru-RU"/>
              </w:rPr>
              <w:t>сказки,</w:t>
            </w:r>
            <w:r w:rsidRPr="00FB7EDD">
              <w:rPr>
                <w:spacing w:val="30"/>
                <w:sz w:val="24"/>
                <w:lang w:val="ru-RU"/>
              </w:rPr>
              <w:t xml:space="preserve"> </w:t>
            </w:r>
            <w:r w:rsidRPr="00FB7EDD">
              <w:rPr>
                <w:sz w:val="24"/>
                <w:lang w:val="ru-RU"/>
              </w:rPr>
              <w:t>постоянные</w:t>
            </w:r>
            <w:r w:rsidRPr="00FB7EDD">
              <w:rPr>
                <w:spacing w:val="29"/>
                <w:sz w:val="24"/>
                <w:lang w:val="ru-RU"/>
              </w:rPr>
              <w:t xml:space="preserve"> </w:t>
            </w:r>
            <w:r w:rsidRPr="00FB7EDD">
              <w:rPr>
                <w:sz w:val="24"/>
                <w:lang w:val="ru-RU"/>
              </w:rPr>
              <w:t>эпитеты.</w:t>
            </w:r>
            <w:r w:rsidRPr="00FB7EDD">
              <w:rPr>
                <w:spacing w:val="30"/>
                <w:sz w:val="24"/>
                <w:lang w:val="ru-RU"/>
              </w:rPr>
              <w:t xml:space="preserve"> </w:t>
            </w:r>
            <w:r w:rsidRPr="00FB7EDD">
              <w:rPr>
                <w:sz w:val="24"/>
                <w:lang w:val="ru-RU"/>
              </w:rPr>
              <w:t>На</w:t>
            </w:r>
            <w:r w:rsidRPr="00FB7EDD">
              <w:rPr>
                <w:spacing w:val="29"/>
                <w:sz w:val="24"/>
                <w:lang w:val="ru-RU"/>
              </w:rPr>
              <w:t xml:space="preserve"> </w:t>
            </w:r>
            <w:r w:rsidRPr="00FB7EDD">
              <w:rPr>
                <w:sz w:val="24"/>
                <w:lang w:val="ru-RU"/>
              </w:rPr>
              <w:t>примере</w:t>
            </w:r>
            <w:r w:rsidRPr="00FB7EDD">
              <w:rPr>
                <w:spacing w:val="29"/>
                <w:sz w:val="24"/>
                <w:lang w:val="ru-RU"/>
              </w:rPr>
              <w:t xml:space="preserve"> </w:t>
            </w:r>
            <w:r w:rsidRPr="00FB7EDD">
              <w:rPr>
                <w:sz w:val="24"/>
                <w:lang w:val="ru-RU"/>
              </w:rPr>
              <w:t>русской народной сказки "Гуси-лебеди"</w:t>
            </w:r>
          </w:p>
        </w:tc>
      </w:tr>
      <w:tr w:rsidR="00015E64" w:rsidTr="00015E64">
        <w:trPr>
          <w:trHeight w:val="755"/>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16</w:t>
            </w:r>
          </w:p>
        </w:tc>
        <w:tc>
          <w:tcPr>
            <w:tcW w:w="9041" w:type="dxa"/>
          </w:tcPr>
          <w:p w:rsidR="00015E64" w:rsidRPr="00FB7EDD" w:rsidRDefault="00015E64" w:rsidP="00015E64">
            <w:pPr>
              <w:pStyle w:val="TableParagraph"/>
              <w:spacing w:before="92"/>
              <w:ind w:left="61"/>
              <w:rPr>
                <w:sz w:val="24"/>
                <w:lang w:val="ru-RU"/>
              </w:rPr>
            </w:pPr>
            <w:r w:rsidRPr="00FB7EDD">
              <w:rPr>
                <w:sz w:val="24"/>
                <w:lang w:val="ru-RU"/>
              </w:rPr>
              <w:t>Фольклорные произведения народов России: отражение в сказках народного быта и</w:t>
            </w:r>
            <w:r w:rsidRPr="00FB7EDD">
              <w:rPr>
                <w:spacing w:val="40"/>
                <w:sz w:val="24"/>
                <w:lang w:val="ru-RU"/>
              </w:rPr>
              <w:t xml:space="preserve"> </w:t>
            </w:r>
            <w:r w:rsidRPr="00FB7EDD">
              <w:rPr>
                <w:spacing w:val="-2"/>
                <w:sz w:val="24"/>
                <w:lang w:val="ru-RU"/>
              </w:rPr>
              <w:t>культуры</w:t>
            </w:r>
          </w:p>
        </w:tc>
      </w:tr>
      <w:tr w:rsidR="00015E64" w:rsidTr="00015E64">
        <w:trPr>
          <w:trHeight w:val="365"/>
        </w:trPr>
        <w:tc>
          <w:tcPr>
            <w:tcW w:w="1292" w:type="dxa"/>
          </w:tcPr>
          <w:p w:rsidR="00015E64" w:rsidRDefault="00015E64" w:rsidP="00015E64">
            <w:pPr>
              <w:pStyle w:val="TableParagraph"/>
              <w:spacing w:before="92"/>
              <w:rPr>
                <w:sz w:val="24"/>
              </w:rPr>
            </w:pPr>
            <w:r>
              <w:rPr>
                <w:sz w:val="24"/>
              </w:rPr>
              <w:t>Урок</w:t>
            </w:r>
            <w:r>
              <w:rPr>
                <w:spacing w:val="1"/>
                <w:sz w:val="24"/>
              </w:rPr>
              <w:t xml:space="preserve"> </w:t>
            </w:r>
            <w:r>
              <w:rPr>
                <w:spacing w:val="-5"/>
                <w:sz w:val="24"/>
              </w:rPr>
              <w:t>17</w:t>
            </w:r>
          </w:p>
        </w:tc>
        <w:tc>
          <w:tcPr>
            <w:tcW w:w="9041" w:type="dxa"/>
          </w:tcPr>
          <w:p w:rsidR="00015E64" w:rsidRPr="00FB7EDD" w:rsidRDefault="00015E64" w:rsidP="00015E64">
            <w:pPr>
              <w:pStyle w:val="TableParagraph"/>
              <w:spacing w:before="92"/>
              <w:ind w:left="61"/>
              <w:rPr>
                <w:sz w:val="24"/>
                <w:lang w:val="ru-RU"/>
              </w:rPr>
            </w:pPr>
            <w:r w:rsidRPr="00FB7EDD">
              <w:rPr>
                <w:sz w:val="24"/>
                <w:lang w:val="ru-RU"/>
              </w:rPr>
              <w:t>Тематическая</w:t>
            </w:r>
            <w:r w:rsidRPr="00FB7EDD">
              <w:rPr>
                <w:spacing w:val="-5"/>
                <w:sz w:val="24"/>
                <w:lang w:val="ru-RU"/>
              </w:rPr>
              <w:t xml:space="preserve"> </w:t>
            </w:r>
            <w:r w:rsidRPr="00FB7EDD">
              <w:rPr>
                <w:sz w:val="24"/>
                <w:lang w:val="ru-RU"/>
              </w:rPr>
              <w:t>контрольная</w:t>
            </w:r>
            <w:r w:rsidRPr="00FB7EDD">
              <w:rPr>
                <w:spacing w:val="-3"/>
                <w:sz w:val="24"/>
                <w:lang w:val="ru-RU"/>
              </w:rPr>
              <w:t xml:space="preserve"> </w:t>
            </w:r>
            <w:r w:rsidRPr="00FB7EDD">
              <w:rPr>
                <w:sz w:val="24"/>
                <w:lang w:val="ru-RU"/>
              </w:rPr>
              <w:t>работа</w:t>
            </w:r>
            <w:r w:rsidRPr="00FB7EDD">
              <w:rPr>
                <w:spacing w:val="-4"/>
                <w:sz w:val="24"/>
                <w:lang w:val="ru-RU"/>
              </w:rPr>
              <w:t xml:space="preserve"> </w:t>
            </w:r>
            <w:r w:rsidRPr="00FB7EDD">
              <w:rPr>
                <w:sz w:val="24"/>
                <w:lang w:val="ru-RU"/>
              </w:rPr>
              <w:t>по</w:t>
            </w:r>
            <w:r w:rsidRPr="00FB7EDD">
              <w:rPr>
                <w:spacing w:val="-3"/>
                <w:sz w:val="24"/>
                <w:lang w:val="ru-RU"/>
              </w:rPr>
              <w:t xml:space="preserve"> </w:t>
            </w:r>
            <w:r w:rsidRPr="00FB7EDD">
              <w:rPr>
                <w:sz w:val="24"/>
                <w:lang w:val="ru-RU"/>
              </w:rPr>
              <w:t>итогам</w:t>
            </w:r>
            <w:r w:rsidRPr="00FB7EDD">
              <w:rPr>
                <w:spacing w:val="-4"/>
                <w:sz w:val="24"/>
                <w:lang w:val="ru-RU"/>
              </w:rPr>
              <w:t xml:space="preserve"> </w:t>
            </w:r>
            <w:r w:rsidRPr="00FB7EDD">
              <w:rPr>
                <w:sz w:val="24"/>
                <w:lang w:val="ru-RU"/>
              </w:rPr>
              <w:t>раздела</w:t>
            </w:r>
            <w:r w:rsidRPr="00FB7EDD">
              <w:rPr>
                <w:spacing w:val="-3"/>
                <w:sz w:val="24"/>
                <w:lang w:val="ru-RU"/>
              </w:rPr>
              <w:t xml:space="preserve"> </w:t>
            </w:r>
            <w:r w:rsidRPr="00FB7EDD">
              <w:rPr>
                <w:spacing w:val="-2"/>
                <w:sz w:val="24"/>
                <w:lang w:val="ru-RU"/>
              </w:rPr>
              <w:t>"Фольклор"</w:t>
            </w:r>
          </w:p>
        </w:tc>
      </w:tr>
      <w:tr w:rsidR="00015E64" w:rsidTr="00015E64">
        <w:trPr>
          <w:trHeight w:val="755"/>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18</w:t>
            </w:r>
          </w:p>
        </w:tc>
        <w:tc>
          <w:tcPr>
            <w:tcW w:w="9041" w:type="dxa"/>
          </w:tcPr>
          <w:p w:rsidR="00015E64" w:rsidRPr="00FB7EDD" w:rsidRDefault="00015E64" w:rsidP="00015E64">
            <w:pPr>
              <w:pStyle w:val="TableParagraph"/>
              <w:ind w:left="61"/>
              <w:rPr>
                <w:sz w:val="24"/>
                <w:lang w:val="ru-RU"/>
              </w:rPr>
            </w:pPr>
            <w:r w:rsidRPr="00FB7EDD">
              <w:rPr>
                <w:sz w:val="24"/>
                <w:lang w:val="ru-RU"/>
              </w:rPr>
              <w:t>Работа</w:t>
            </w:r>
            <w:r w:rsidRPr="00FB7EDD">
              <w:rPr>
                <w:spacing w:val="-15"/>
                <w:sz w:val="24"/>
                <w:lang w:val="ru-RU"/>
              </w:rPr>
              <w:t xml:space="preserve"> </w:t>
            </w:r>
            <w:r w:rsidRPr="00FB7EDD">
              <w:rPr>
                <w:sz w:val="24"/>
                <w:lang w:val="ru-RU"/>
              </w:rPr>
              <w:t>с</w:t>
            </w:r>
            <w:r w:rsidRPr="00FB7EDD">
              <w:rPr>
                <w:spacing w:val="-15"/>
                <w:sz w:val="24"/>
                <w:lang w:val="ru-RU"/>
              </w:rPr>
              <w:t xml:space="preserve"> </w:t>
            </w:r>
            <w:r w:rsidRPr="00FB7EDD">
              <w:rPr>
                <w:sz w:val="24"/>
                <w:lang w:val="ru-RU"/>
              </w:rPr>
              <w:t>детскими</w:t>
            </w:r>
            <w:r w:rsidRPr="00FB7EDD">
              <w:rPr>
                <w:spacing w:val="-15"/>
                <w:sz w:val="24"/>
                <w:lang w:val="ru-RU"/>
              </w:rPr>
              <w:t xml:space="preserve"> </w:t>
            </w:r>
            <w:r w:rsidRPr="00FB7EDD">
              <w:rPr>
                <w:sz w:val="24"/>
                <w:lang w:val="ru-RU"/>
              </w:rPr>
              <w:t>книгами:</w:t>
            </w:r>
            <w:r w:rsidRPr="00FB7EDD">
              <w:rPr>
                <w:spacing w:val="-15"/>
                <w:sz w:val="24"/>
                <w:lang w:val="ru-RU"/>
              </w:rPr>
              <w:t xml:space="preserve"> </w:t>
            </w:r>
            <w:r w:rsidRPr="00FB7EDD">
              <w:rPr>
                <w:sz w:val="24"/>
                <w:lang w:val="ru-RU"/>
              </w:rPr>
              <w:t>"Произведения</w:t>
            </w:r>
            <w:r w:rsidRPr="00FB7EDD">
              <w:rPr>
                <w:spacing w:val="-15"/>
                <w:sz w:val="24"/>
                <w:lang w:val="ru-RU"/>
              </w:rPr>
              <w:t xml:space="preserve"> </w:t>
            </w:r>
            <w:r w:rsidRPr="00FB7EDD">
              <w:rPr>
                <w:sz w:val="24"/>
                <w:lang w:val="ru-RU"/>
              </w:rPr>
              <w:t>писателей</w:t>
            </w:r>
            <w:r w:rsidRPr="00FB7EDD">
              <w:rPr>
                <w:spacing w:val="-15"/>
                <w:sz w:val="24"/>
                <w:lang w:val="ru-RU"/>
              </w:rPr>
              <w:t xml:space="preserve"> </w:t>
            </w:r>
            <w:r w:rsidRPr="00FB7EDD">
              <w:rPr>
                <w:sz w:val="24"/>
                <w:lang w:val="ru-RU"/>
              </w:rPr>
              <w:t>о</w:t>
            </w:r>
            <w:r w:rsidRPr="00FB7EDD">
              <w:rPr>
                <w:spacing w:val="-15"/>
                <w:sz w:val="24"/>
                <w:lang w:val="ru-RU"/>
              </w:rPr>
              <w:t xml:space="preserve"> </w:t>
            </w:r>
            <w:r w:rsidRPr="00FB7EDD">
              <w:rPr>
                <w:sz w:val="24"/>
                <w:lang w:val="ru-RU"/>
              </w:rPr>
              <w:t>родной</w:t>
            </w:r>
            <w:r w:rsidRPr="00FB7EDD">
              <w:rPr>
                <w:spacing w:val="-15"/>
                <w:sz w:val="24"/>
                <w:lang w:val="ru-RU"/>
              </w:rPr>
              <w:t xml:space="preserve"> </w:t>
            </w:r>
            <w:r w:rsidRPr="00FB7EDD">
              <w:rPr>
                <w:sz w:val="24"/>
                <w:lang w:val="ru-RU"/>
              </w:rPr>
              <w:t>природе"</w:t>
            </w:r>
            <w:r w:rsidRPr="00FB7EDD">
              <w:rPr>
                <w:spacing w:val="-15"/>
                <w:sz w:val="24"/>
                <w:lang w:val="ru-RU"/>
              </w:rPr>
              <w:t xml:space="preserve"> </w:t>
            </w:r>
            <w:r w:rsidRPr="00FB7EDD">
              <w:rPr>
                <w:sz w:val="24"/>
                <w:lang w:val="ru-RU"/>
              </w:rPr>
              <w:t>Эстетическое восприятие явлений осенней природы</w:t>
            </w:r>
          </w:p>
        </w:tc>
      </w:tr>
      <w:tr w:rsidR="00015E64" w:rsidTr="00015E64">
        <w:trPr>
          <w:trHeight w:val="755"/>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19</w:t>
            </w:r>
          </w:p>
        </w:tc>
        <w:tc>
          <w:tcPr>
            <w:tcW w:w="9041" w:type="dxa"/>
          </w:tcPr>
          <w:p w:rsidR="00015E64" w:rsidRPr="00FB7EDD" w:rsidRDefault="00015E64" w:rsidP="00015E64">
            <w:pPr>
              <w:pStyle w:val="TableParagraph"/>
              <w:tabs>
                <w:tab w:val="left" w:pos="1260"/>
                <w:tab w:val="left" w:pos="2400"/>
                <w:tab w:val="left" w:pos="3534"/>
                <w:tab w:val="left" w:pos="4457"/>
                <w:tab w:val="left" w:pos="4812"/>
                <w:tab w:val="left" w:pos="5673"/>
                <w:tab w:val="left" w:pos="7356"/>
                <w:tab w:val="left" w:pos="8840"/>
              </w:tabs>
              <w:ind w:left="61" w:right="59"/>
              <w:rPr>
                <w:sz w:val="24"/>
                <w:lang w:val="ru-RU"/>
              </w:rPr>
            </w:pPr>
            <w:r w:rsidRPr="00FB7EDD">
              <w:rPr>
                <w:spacing w:val="-2"/>
                <w:sz w:val="24"/>
                <w:lang w:val="ru-RU"/>
              </w:rPr>
              <w:t>Создание</w:t>
            </w:r>
            <w:r w:rsidRPr="00FB7EDD">
              <w:rPr>
                <w:sz w:val="24"/>
                <w:lang w:val="ru-RU"/>
              </w:rPr>
              <w:tab/>
            </w:r>
            <w:r w:rsidRPr="00FB7EDD">
              <w:rPr>
                <w:spacing w:val="-2"/>
                <w:sz w:val="24"/>
                <w:lang w:val="ru-RU"/>
              </w:rPr>
              <w:t>осеннего</w:t>
            </w:r>
            <w:r w:rsidRPr="00FB7EDD">
              <w:rPr>
                <w:sz w:val="24"/>
                <w:lang w:val="ru-RU"/>
              </w:rPr>
              <w:tab/>
            </w:r>
            <w:r w:rsidRPr="00FB7EDD">
              <w:rPr>
                <w:spacing w:val="-2"/>
                <w:sz w:val="24"/>
                <w:lang w:val="ru-RU"/>
              </w:rPr>
              <w:t>пейзажа:</w:t>
            </w:r>
            <w:r w:rsidRPr="00FB7EDD">
              <w:rPr>
                <w:sz w:val="24"/>
                <w:lang w:val="ru-RU"/>
              </w:rPr>
              <w:tab/>
            </w:r>
            <w:r w:rsidRPr="00FB7EDD">
              <w:rPr>
                <w:spacing w:val="-2"/>
                <w:sz w:val="24"/>
                <w:lang w:val="ru-RU"/>
              </w:rPr>
              <w:t>краски</w:t>
            </w:r>
            <w:r w:rsidRPr="00FB7EDD">
              <w:rPr>
                <w:sz w:val="24"/>
                <w:lang w:val="ru-RU"/>
              </w:rPr>
              <w:tab/>
            </w:r>
            <w:r w:rsidRPr="00FB7EDD">
              <w:rPr>
                <w:spacing w:val="-10"/>
                <w:sz w:val="24"/>
                <w:lang w:val="ru-RU"/>
              </w:rPr>
              <w:t>и</w:t>
            </w:r>
            <w:r w:rsidRPr="00FB7EDD">
              <w:rPr>
                <w:sz w:val="24"/>
                <w:lang w:val="ru-RU"/>
              </w:rPr>
              <w:tab/>
            </w:r>
            <w:r w:rsidRPr="00FB7EDD">
              <w:rPr>
                <w:spacing w:val="-2"/>
                <w:sz w:val="24"/>
                <w:lang w:val="ru-RU"/>
              </w:rPr>
              <w:t>звуки.</w:t>
            </w:r>
            <w:r w:rsidRPr="00FB7EDD">
              <w:rPr>
                <w:sz w:val="24"/>
                <w:lang w:val="ru-RU"/>
              </w:rPr>
              <w:tab/>
            </w:r>
            <w:r w:rsidRPr="00FB7EDD">
              <w:rPr>
                <w:spacing w:val="-2"/>
                <w:sz w:val="24"/>
                <w:lang w:val="ru-RU"/>
              </w:rPr>
              <w:t>Произведения</w:t>
            </w:r>
            <w:r w:rsidRPr="00FB7EDD">
              <w:rPr>
                <w:sz w:val="24"/>
                <w:lang w:val="ru-RU"/>
              </w:rPr>
              <w:tab/>
            </w:r>
            <w:r w:rsidRPr="00FB7EDD">
              <w:rPr>
                <w:spacing w:val="-2"/>
                <w:sz w:val="24"/>
                <w:lang w:val="ru-RU"/>
              </w:rPr>
              <w:t>художников</w:t>
            </w:r>
            <w:r w:rsidRPr="00FB7EDD">
              <w:rPr>
                <w:sz w:val="24"/>
                <w:lang w:val="ru-RU"/>
              </w:rPr>
              <w:tab/>
            </w:r>
            <w:r w:rsidRPr="00FB7EDD">
              <w:rPr>
                <w:spacing w:val="-10"/>
                <w:sz w:val="24"/>
                <w:lang w:val="ru-RU"/>
              </w:rPr>
              <w:t xml:space="preserve">и </w:t>
            </w:r>
            <w:r w:rsidRPr="00FB7EDD">
              <w:rPr>
                <w:sz w:val="24"/>
                <w:lang w:val="ru-RU"/>
              </w:rPr>
              <w:t>композиторов по выбору</w:t>
            </w:r>
          </w:p>
        </w:tc>
      </w:tr>
      <w:tr w:rsidR="00015E64" w:rsidTr="00015E64">
        <w:trPr>
          <w:trHeight w:val="414"/>
        </w:trPr>
        <w:tc>
          <w:tcPr>
            <w:tcW w:w="1292" w:type="dxa"/>
          </w:tcPr>
          <w:p w:rsidR="00015E64" w:rsidRDefault="00015E64" w:rsidP="00015E64">
            <w:pPr>
              <w:pStyle w:val="TableParagraph"/>
              <w:rPr>
                <w:sz w:val="24"/>
              </w:rPr>
            </w:pPr>
            <w:r>
              <w:rPr>
                <w:sz w:val="24"/>
              </w:rPr>
              <w:t>Урок</w:t>
            </w:r>
            <w:r>
              <w:rPr>
                <w:spacing w:val="1"/>
                <w:sz w:val="24"/>
              </w:rPr>
              <w:t xml:space="preserve"> </w:t>
            </w:r>
            <w:r>
              <w:rPr>
                <w:spacing w:val="-5"/>
                <w:sz w:val="24"/>
              </w:rPr>
              <w:t>20</w:t>
            </w:r>
          </w:p>
        </w:tc>
        <w:tc>
          <w:tcPr>
            <w:tcW w:w="9041" w:type="dxa"/>
          </w:tcPr>
          <w:p w:rsidR="00015E64" w:rsidRPr="00FB7EDD" w:rsidRDefault="00015E64" w:rsidP="00015E64">
            <w:pPr>
              <w:pStyle w:val="TableParagraph"/>
              <w:ind w:left="61"/>
              <w:rPr>
                <w:sz w:val="24"/>
                <w:lang w:val="ru-RU"/>
              </w:rPr>
            </w:pPr>
            <w:r w:rsidRPr="00FB7EDD">
              <w:rPr>
                <w:sz w:val="24"/>
                <w:lang w:val="ru-RU"/>
              </w:rPr>
              <w:t>Восприятие</w:t>
            </w:r>
            <w:r w:rsidRPr="00FB7EDD">
              <w:rPr>
                <w:spacing w:val="-7"/>
                <w:sz w:val="24"/>
                <w:lang w:val="ru-RU"/>
              </w:rPr>
              <w:t xml:space="preserve"> </w:t>
            </w:r>
            <w:r w:rsidRPr="00FB7EDD">
              <w:rPr>
                <w:sz w:val="24"/>
                <w:lang w:val="ru-RU"/>
              </w:rPr>
              <w:t>пейзажной</w:t>
            </w:r>
            <w:r w:rsidRPr="00FB7EDD">
              <w:rPr>
                <w:spacing w:val="-6"/>
                <w:sz w:val="24"/>
                <w:lang w:val="ru-RU"/>
              </w:rPr>
              <w:t xml:space="preserve"> </w:t>
            </w:r>
            <w:r w:rsidRPr="00FB7EDD">
              <w:rPr>
                <w:sz w:val="24"/>
                <w:lang w:val="ru-RU"/>
              </w:rPr>
              <w:t>лирики.</w:t>
            </w:r>
            <w:r w:rsidRPr="00FB7EDD">
              <w:rPr>
                <w:spacing w:val="-3"/>
                <w:sz w:val="24"/>
                <w:lang w:val="ru-RU"/>
              </w:rPr>
              <w:t xml:space="preserve"> </w:t>
            </w:r>
            <w:r w:rsidRPr="00FB7EDD">
              <w:rPr>
                <w:sz w:val="24"/>
                <w:lang w:val="ru-RU"/>
              </w:rPr>
              <w:t>Слушание</w:t>
            </w:r>
            <w:r w:rsidRPr="00FB7EDD">
              <w:rPr>
                <w:spacing w:val="-5"/>
                <w:sz w:val="24"/>
                <w:lang w:val="ru-RU"/>
              </w:rPr>
              <w:t xml:space="preserve"> </w:t>
            </w:r>
            <w:r w:rsidRPr="00FB7EDD">
              <w:rPr>
                <w:sz w:val="24"/>
                <w:lang w:val="ru-RU"/>
              </w:rPr>
              <w:t>стихотворений</w:t>
            </w:r>
            <w:r w:rsidRPr="00FB7EDD">
              <w:rPr>
                <w:spacing w:val="-4"/>
                <w:sz w:val="24"/>
                <w:lang w:val="ru-RU"/>
              </w:rPr>
              <w:t xml:space="preserve"> </w:t>
            </w:r>
            <w:r w:rsidRPr="00FB7EDD">
              <w:rPr>
                <w:sz w:val="24"/>
                <w:lang w:val="ru-RU"/>
              </w:rPr>
              <w:t>об</w:t>
            </w:r>
            <w:r w:rsidRPr="00FB7EDD">
              <w:rPr>
                <w:spacing w:val="-3"/>
                <w:sz w:val="24"/>
                <w:lang w:val="ru-RU"/>
              </w:rPr>
              <w:t xml:space="preserve"> </w:t>
            </w:r>
            <w:r w:rsidRPr="00FB7EDD">
              <w:rPr>
                <w:spacing w:val="-2"/>
                <w:sz w:val="24"/>
                <w:lang w:val="ru-RU"/>
              </w:rPr>
              <w:t>осени</w:t>
            </w:r>
          </w:p>
        </w:tc>
      </w:tr>
      <w:tr w:rsidR="00015E64" w:rsidTr="00015E64">
        <w:trPr>
          <w:trHeight w:val="414"/>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21</w:t>
            </w:r>
          </w:p>
        </w:tc>
        <w:tc>
          <w:tcPr>
            <w:tcW w:w="9041" w:type="dxa"/>
          </w:tcPr>
          <w:p w:rsidR="00015E64" w:rsidRPr="00FB7EDD" w:rsidRDefault="00015E64" w:rsidP="00015E64">
            <w:pPr>
              <w:pStyle w:val="TableParagraph"/>
              <w:ind w:left="61"/>
              <w:rPr>
                <w:sz w:val="24"/>
                <w:lang w:val="ru-RU"/>
              </w:rPr>
            </w:pPr>
            <w:r w:rsidRPr="00FB7EDD">
              <w:rPr>
                <w:sz w:val="24"/>
                <w:lang w:val="ru-RU"/>
              </w:rPr>
              <w:t>Сравнение стихотворений об осени. На примере произведений Ф.И. Тютчева "Есть в осени первоначальной...", К.Д. Бальмонта "Осень"</w:t>
            </w:r>
          </w:p>
        </w:tc>
      </w:tr>
      <w:tr w:rsidR="00015E64" w:rsidTr="00015E64">
        <w:trPr>
          <w:trHeight w:val="414"/>
        </w:trPr>
        <w:tc>
          <w:tcPr>
            <w:tcW w:w="1292" w:type="dxa"/>
          </w:tcPr>
          <w:p w:rsidR="00015E64" w:rsidRPr="00FB7EDD" w:rsidRDefault="00015E64" w:rsidP="00015E64">
            <w:pPr>
              <w:pStyle w:val="TableParagraph"/>
              <w:spacing w:before="94"/>
              <w:ind w:left="0"/>
              <w:rPr>
                <w:sz w:val="24"/>
                <w:lang w:val="ru-RU"/>
              </w:rPr>
            </w:pPr>
          </w:p>
          <w:p w:rsidR="00015E64" w:rsidRDefault="00015E64" w:rsidP="00015E64">
            <w:pPr>
              <w:pStyle w:val="TableParagraph"/>
              <w:spacing w:before="1"/>
              <w:rPr>
                <w:sz w:val="24"/>
              </w:rPr>
            </w:pPr>
            <w:r>
              <w:rPr>
                <w:sz w:val="24"/>
              </w:rPr>
              <w:t>Урок</w:t>
            </w:r>
            <w:r>
              <w:rPr>
                <w:spacing w:val="1"/>
                <w:sz w:val="24"/>
              </w:rPr>
              <w:t xml:space="preserve"> </w:t>
            </w:r>
            <w:r>
              <w:rPr>
                <w:spacing w:val="-5"/>
                <w:sz w:val="24"/>
              </w:rPr>
              <w:t>22</w:t>
            </w:r>
          </w:p>
        </w:tc>
        <w:tc>
          <w:tcPr>
            <w:tcW w:w="9041" w:type="dxa"/>
          </w:tcPr>
          <w:p w:rsidR="00015E64" w:rsidRPr="00FB7EDD" w:rsidRDefault="00015E64" w:rsidP="00015E64">
            <w:pPr>
              <w:pStyle w:val="TableParagraph"/>
              <w:ind w:left="61" w:right="58"/>
              <w:jc w:val="both"/>
              <w:rPr>
                <w:sz w:val="24"/>
                <w:lang w:val="ru-RU"/>
              </w:rPr>
            </w:pPr>
            <w:r w:rsidRPr="00FB7EDD">
              <w:rPr>
                <w:sz w:val="24"/>
                <w:lang w:val="ru-RU"/>
              </w:rPr>
              <w:t>Наблюдение за художественными особенностями текста: настроение, средства выразительности на примере текстов А.Н. Плещеева "Осень наступила...", А.А. Фета "Ласточки пропали..."</w:t>
            </w:r>
          </w:p>
        </w:tc>
      </w:tr>
      <w:tr w:rsidR="00015E64" w:rsidTr="00015E64">
        <w:trPr>
          <w:trHeight w:val="414"/>
        </w:trPr>
        <w:tc>
          <w:tcPr>
            <w:tcW w:w="1292" w:type="dxa"/>
          </w:tcPr>
          <w:p w:rsidR="00015E64" w:rsidRDefault="00015E64" w:rsidP="00015E64">
            <w:pPr>
              <w:pStyle w:val="TableParagraph"/>
              <w:spacing w:before="92"/>
              <w:rPr>
                <w:sz w:val="24"/>
              </w:rPr>
            </w:pPr>
            <w:r>
              <w:rPr>
                <w:sz w:val="24"/>
              </w:rPr>
              <w:t>Урок</w:t>
            </w:r>
            <w:r>
              <w:rPr>
                <w:spacing w:val="1"/>
                <w:sz w:val="24"/>
              </w:rPr>
              <w:t xml:space="preserve"> </w:t>
            </w:r>
            <w:r>
              <w:rPr>
                <w:spacing w:val="-5"/>
                <w:sz w:val="24"/>
              </w:rPr>
              <w:t>23</w:t>
            </w:r>
          </w:p>
        </w:tc>
        <w:tc>
          <w:tcPr>
            <w:tcW w:w="9041" w:type="dxa"/>
          </w:tcPr>
          <w:p w:rsidR="00015E64" w:rsidRPr="00FB7EDD" w:rsidRDefault="00015E64" w:rsidP="00015E64">
            <w:pPr>
              <w:pStyle w:val="TableParagraph"/>
              <w:spacing w:before="92"/>
              <w:ind w:left="61"/>
              <w:rPr>
                <w:sz w:val="24"/>
                <w:lang w:val="ru-RU"/>
              </w:rPr>
            </w:pPr>
            <w:r w:rsidRPr="00FB7EDD">
              <w:rPr>
                <w:sz w:val="24"/>
                <w:lang w:val="ru-RU"/>
              </w:rPr>
              <w:t>Восприятие</w:t>
            </w:r>
            <w:r w:rsidRPr="00FB7EDD">
              <w:rPr>
                <w:spacing w:val="-7"/>
                <w:sz w:val="24"/>
                <w:lang w:val="ru-RU"/>
              </w:rPr>
              <w:t xml:space="preserve"> </w:t>
            </w:r>
            <w:r w:rsidRPr="00FB7EDD">
              <w:rPr>
                <w:sz w:val="24"/>
                <w:lang w:val="ru-RU"/>
              </w:rPr>
              <w:t>осени</w:t>
            </w:r>
            <w:r w:rsidRPr="00FB7EDD">
              <w:rPr>
                <w:spacing w:val="-3"/>
                <w:sz w:val="24"/>
                <w:lang w:val="ru-RU"/>
              </w:rPr>
              <w:t xml:space="preserve"> </w:t>
            </w:r>
            <w:r w:rsidRPr="00FB7EDD">
              <w:rPr>
                <w:sz w:val="24"/>
                <w:lang w:val="ru-RU"/>
              </w:rPr>
              <w:t>в</w:t>
            </w:r>
            <w:r w:rsidRPr="00FB7EDD">
              <w:rPr>
                <w:spacing w:val="-4"/>
                <w:sz w:val="24"/>
                <w:lang w:val="ru-RU"/>
              </w:rPr>
              <w:t xml:space="preserve"> </w:t>
            </w:r>
            <w:r w:rsidRPr="00FB7EDD">
              <w:rPr>
                <w:sz w:val="24"/>
                <w:lang w:val="ru-RU"/>
              </w:rPr>
              <w:t>произведении</w:t>
            </w:r>
            <w:r w:rsidRPr="00FB7EDD">
              <w:rPr>
                <w:spacing w:val="-3"/>
                <w:sz w:val="24"/>
                <w:lang w:val="ru-RU"/>
              </w:rPr>
              <w:t xml:space="preserve"> </w:t>
            </w:r>
            <w:r w:rsidRPr="00FB7EDD">
              <w:rPr>
                <w:sz w:val="24"/>
                <w:lang w:val="ru-RU"/>
              </w:rPr>
              <w:t>М.М.</w:t>
            </w:r>
            <w:r w:rsidRPr="00FB7EDD">
              <w:rPr>
                <w:spacing w:val="-3"/>
                <w:sz w:val="24"/>
                <w:lang w:val="ru-RU"/>
              </w:rPr>
              <w:t xml:space="preserve"> </w:t>
            </w:r>
            <w:r w:rsidRPr="00FB7EDD">
              <w:rPr>
                <w:sz w:val="24"/>
                <w:lang w:val="ru-RU"/>
              </w:rPr>
              <w:t>Пришвина</w:t>
            </w:r>
            <w:r w:rsidRPr="00FB7EDD">
              <w:rPr>
                <w:spacing w:val="-4"/>
                <w:sz w:val="24"/>
                <w:lang w:val="ru-RU"/>
              </w:rPr>
              <w:t xml:space="preserve"> </w:t>
            </w:r>
            <w:r w:rsidRPr="00FB7EDD">
              <w:rPr>
                <w:sz w:val="24"/>
                <w:lang w:val="ru-RU"/>
              </w:rPr>
              <w:t>"Осеннее утро"</w:t>
            </w:r>
            <w:r w:rsidRPr="00FB7EDD">
              <w:rPr>
                <w:spacing w:val="-5"/>
                <w:sz w:val="24"/>
                <w:lang w:val="ru-RU"/>
              </w:rPr>
              <w:t xml:space="preserve"> </w:t>
            </w:r>
            <w:r w:rsidRPr="00FB7EDD">
              <w:rPr>
                <w:sz w:val="24"/>
                <w:lang w:val="ru-RU"/>
              </w:rPr>
              <w:t>и</w:t>
            </w:r>
            <w:r w:rsidRPr="00FB7EDD">
              <w:rPr>
                <w:spacing w:val="-3"/>
                <w:sz w:val="24"/>
                <w:lang w:val="ru-RU"/>
              </w:rPr>
              <w:t xml:space="preserve"> </w:t>
            </w:r>
            <w:r w:rsidRPr="00FB7EDD">
              <w:rPr>
                <w:sz w:val="24"/>
                <w:lang w:val="ru-RU"/>
              </w:rPr>
              <w:t>других</w:t>
            </w:r>
            <w:r w:rsidRPr="00FB7EDD">
              <w:rPr>
                <w:spacing w:val="-1"/>
                <w:sz w:val="24"/>
                <w:lang w:val="ru-RU"/>
              </w:rPr>
              <w:t xml:space="preserve"> </w:t>
            </w:r>
            <w:r w:rsidRPr="00FB7EDD">
              <w:rPr>
                <w:sz w:val="24"/>
                <w:lang w:val="ru-RU"/>
              </w:rPr>
              <w:t>на</w:t>
            </w:r>
            <w:r w:rsidRPr="00FB7EDD">
              <w:rPr>
                <w:spacing w:val="-4"/>
                <w:sz w:val="24"/>
                <w:lang w:val="ru-RU"/>
              </w:rPr>
              <w:t xml:space="preserve"> </w:t>
            </w:r>
            <w:r w:rsidRPr="00FB7EDD">
              <w:rPr>
                <w:spacing w:val="-2"/>
                <w:sz w:val="24"/>
                <w:lang w:val="ru-RU"/>
              </w:rPr>
              <w:t>выбор</w:t>
            </w:r>
          </w:p>
        </w:tc>
      </w:tr>
      <w:tr w:rsidR="00015E64" w:rsidTr="00015E64">
        <w:trPr>
          <w:trHeight w:val="414"/>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24</w:t>
            </w:r>
          </w:p>
        </w:tc>
        <w:tc>
          <w:tcPr>
            <w:tcW w:w="9041" w:type="dxa"/>
          </w:tcPr>
          <w:p w:rsidR="00015E64" w:rsidRPr="00FB7EDD" w:rsidRDefault="00015E64" w:rsidP="00015E64">
            <w:pPr>
              <w:pStyle w:val="TableParagraph"/>
              <w:ind w:left="61"/>
              <w:rPr>
                <w:sz w:val="24"/>
                <w:lang w:val="ru-RU"/>
              </w:rPr>
            </w:pPr>
            <w:r w:rsidRPr="00FB7EDD">
              <w:rPr>
                <w:sz w:val="24"/>
                <w:lang w:val="ru-RU"/>
              </w:rPr>
              <w:t>Осень в произведениях А.С. Пушкина</w:t>
            </w:r>
            <w:r w:rsidRPr="00FB7EDD">
              <w:rPr>
                <w:spacing w:val="-1"/>
                <w:sz w:val="24"/>
                <w:lang w:val="ru-RU"/>
              </w:rPr>
              <w:t xml:space="preserve"> </w:t>
            </w:r>
            <w:r w:rsidRPr="00FB7EDD">
              <w:rPr>
                <w:sz w:val="24"/>
                <w:lang w:val="ru-RU"/>
              </w:rPr>
              <w:t>"Уж небо осенью дышало...", Г.А. Скребицкого "Четыре художника"</w:t>
            </w:r>
          </w:p>
        </w:tc>
      </w:tr>
      <w:tr w:rsidR="00015E64" w:rsidTr="00015E64">
        <w:trPr>
          <w:trHeight w:val="414"/>
        </w:trPr>
        <w:tc>
          <w:tcPr>
            <w:tcW w:w="1292" w:type="dxa"/>
          </w:tcPr>
          <w:p w:rsidR="00015E64" w:rsidRDefault="00015E64" w:rsidP="00015E64">
            <w:pPr>
              <w:pStyle w:val="TableParagraph"/>
              <w:spacing w:before="234"/>
              <w:rPr>
                <w:sz w:val="24"/>
              </w:rPr>
            </w:pPr>
            <w:r>
              <w:rPr>
                <w:sz w:val="24"/>
              </w:rPr>
              <w:t>Урок</w:t>
            </w:r>
            <w:r>
              <w:rPr>
                <w:spacing w:val="1"/>
                <w:sz w:val="24"/>
              </w:rPr>
              <w:t xml:space="preserve"> </w:t>
            </w:r>
            <w:r>
              <w:rPr>
                <w:spacing w:val="-5"/>
                <w:sz w:val="24"/>
              </w:rPr>
              <w:t>25</w:t>
            </w:r>
          </w:p>
        </w:tc>
        <w:tc>
          <w:tcPr>
            <w:tcW w:w="9041" w:type="dxa"/>
          </w:tcPr>
          <w:p w:rsidR="00015E64" w:rsidRPr="00FB7EDD" w:rsidRDefault="00015E64" w:rsidP="00015E64">
            <w:pPr>
              <w:pStyle w:val="TableParagraph"/>
              <w:ind w:left="61"/>
              <w:rPr>
                <w:sz w:val="24"/>
                <w:lang w:val="ru-RU"/>
              </w:rPr>
            </w:pPr>
            <w:r w:rsidRPr="00FB7EDD">
              <w:rPr>
                <w:sz w:val="24"/>
                <w:lang w:val="ru-RU"/>
              </w:rPr>
              <w:t>Сравнение стихотворений</w:t>
            </w:r>
            <w:r w:rsidRPr="00FB7EDD">
              <w:rPr>
                <w:spacing w:val="29"/>
                <w:sz w:val="24"/>
                <w:lang w:val="ru-RU"/>
              </w:rPr>
              <w:t xml:space="preserve"> </w:t>
            </w:r>
            <w:r w:rsidRPr="00FB7EDD">
              <w:rPr>
                <w:sz w:val="24"/>
                <w:lang w:val="ru-RU"/>
              </w:rPr>
              <w:t>об</w:t>
            </w:r>
            <w:r w:rsidRPr="00FB7EDD">
              <w:rPr>
                <w:spacing w:val="28"/>
                <w:sz w:val="24"/>
                <w:lang w:val="ru-RU"/>
              </w:rPr>
              <w:t xml:space="preserve"> </w:t>
            </w:r>
            <w:r w:rsidRPr="00FB7EDD">
              <w:rPr>
                <w:sz w:val="24"/>
                <w:lang w:val="ru-RU"/>
              </w:rPr>
              <w:t>осенних</w:t>
            </w:r>
            <w:r w:rsidRPr="00FB7EDD">
              <w:rPr>
                <w:spacing w:val="30"/>
                <w:sz w:val="24"/>
                <w:lang w:val="ru-RU"/>
              </w:rPr>
              <w:t xml:space="preserve"> </w:t>
            </w:r>
            <w:r w:rsidRPr="00FB7EDD">
              <w:rPr>
                <w:sz w:val="24"/>
                <w:lang w:val="ru-RU"/>
              </w:rPr>
              <w:t>листьях</w:t>
            </w:r>
            <w:r w:rsidRPr="00FB7EDD">
              <w:rPr>
                <w:spacing w:val="30"/>
                <w:sz w:val="24"/>
                <w:lang w:val="ru-RU"/>
              </w:rPr>
              <w:t xml:space="preserve"> </w:t>
            </w:r>
            <w:r w:rsidRPr="00FB7EDD">
              <w:rPr>
                <w:sz w:val="24"/>
                <w:lang w:val="ru-RU"/>
              </w:rPr>
              <w:t>разных поэтов. А.К. Толстой</w:t>
            </w:r>
            <w:r w:rsidRPr="00FB7EDD">
              <w:rPr>
                <w:spacing w:val="29"/>
                <w:sz w:val="24"/>
                <w:lang w:val="ru-RU"/>
              </w:rPr>
              <w:t xml:space="preserve"> </w:t>
            </w:r>
            <w:r w:rsidRPr="00FB7EDD">
              <w:rPr>
                <w:sz w:val="24"/>
                <w:lang w:val="ru-RU"/>
              </w:rPr>
              <w:t>"Осень. Обсыпается весь наш бедный сад..." и произведения других поэтов</w:t>
            </w:r>
          </w:p>
        </w:tc>
      </w:tr>
      <w:tr w:rsidR="00015E64" w:rsidTr="00015E64">
        <w:trPr>
          <w:trHeight w:val="414"/>
        </w:trPr>
        <w:tc>
          <w:tcPr>
            <w:tcW w:w="1292" w:type="dxa"/>
          </w:tcPr>
          <w:p w:rsidR="00015E64" w:rsidRDefault="00015E64" w:rsidP="00015E64">
            <w:pPr>
              <w:pStyle w:val="TableParagraph"/>
              <w:spacing w:before="92"/>
              <w:rPr>
                <w:sz w:val="24"/>
              </w:rPr>
            </w:pPr>
            <w:r>
              <w:rPr>
                <w:sz w:val="24"/>
              </w:rPr>
              <w:t xml:space="preserve">Урок </w:t>
            </w:r>
            <w:r>
              <w:rPr>
                <w:spacing w:val="-5"/>
                <w:sz w:val="24"/>
              </w:rPr>
              <w:t>26</w:t>
            </w:r>
          </w:p>
        </w:tc>
        <w:tc>
          <w:tcPr>
            <w:tcW w:w="9041" w:type="dxa"/>
          </w:tcPr>
          <w:p w:rsidR="00015E64" w:rsidRPr="00FB7EDD" w:rsidRDefault="00015E64" w:rsidP="00015E64">
            <w:pPr>
              <w:pStyle w:val="TableParagraph"/>
              <w:spacing w:before="92"/>
              <w:ind w:left="61"/>
              <w:rPr>
                <w:sz w:val="24"/>
                <w:lang w:val="ru-RU"/>
              </w:rPr>
            </w:pPr>
            <w:r w:rsidRPr="00FB7EDD">
              <w:rPr>
                <w:sz w:val="24"/>
                <w:lang w:val="ru-RU"/>
              </w:rPr>
              <w:t>Тематическое</w:t>
            </w:r>
            <w:r w:rsidRPr="00FB7EDD">
              <w:rPr>
                <w:spacing w:val="-5"/>
                <w:sz w:val="24"/>
                <w:lang w:val="ru-RU"/>
              </w:rPr>
              <w:t xml:space="preserve"> </w:t>
            </w:r>
            <w:r w:rsidRPr="00FB7EDD">
              <w:rPr>
                <w:sz w:val="24"/>
                <w:lang w:val="ru-RU"/>
              </w:rPr>
              <w:t>повторение</w:t>
            </w:r>
            <w:r w:rsidRPr="00FB7EDD">
              <w:rPr>
                <w:spacing w:val="-3"/>
                <w:sz w:val="24"/>
                <w:lang w:val="ru-RU"/>
              </w:rPr>
              <w:t xml:space="preserve"> </w:t>
            </w:r>
            <w:r w:rsidRPr="00FB7EDD">
              <w:rPr>
                <w:sz w:val="24"/>
                <w:lang w:val="ru-RU"/>
              </w:rPr>
              <w:t>по</w:t>
            </w:r>
            <w:r w:rsidRPr="00FB7EDD">
              <w:rPr>
                <w:spacing w:val="-2"/>
                <w:sz w:val="24"/>
                <w:lang w:val="ru-RU"/>
              </w:rPr>
              <w:t xml:space="preserve"> </w:t>
            </w:r>
            <w:r w:rsidRPr="00FB7EDD">
              <w:rPr>
                <w:sz w:val="24"/>
                <w:lang w:val="ru-RU"/>
              </w:rPr>
              <w:t>итогам</w:t>
            </w:r>
            <w:r w:rsidRPr="00FB7EDD">
              <w:rPr>
                <w:spacing w:val="-3"/>
                <w:sz w:val="24"/>
                <w:lang w:val="ru-RU"/>
              </w:rPr>
              <w:t xml:space="preserve"> </w:t>
            </w:r>
            <w:r w:rsidRPr="00FB7EDD">
              <w:rPr>
                <w:sz w:val="24"/>
                <w:lang w:val="ru-RU"/>
              </w:rPr>
              <w:t>раздела</w:t>
            </w:r>
            <w:r w:rsidRPr="00FB7EDD">
              <w:rPr>
                <w:spacing w:val="-3"/>
                <w:sz w:val="24"/>
                <w:lang w:val="ru-RU"/>
              </w:rPr>
              <w:t xml:space="preserve"> </w:t>
            </w:r>
            <w:r w:rsidRPr="00FB7EDD">
              <w:rPr>
                <w:sz w:val="24"/>
                <w:lang w:val="ru-RU"/>
              </w:rPr>
              <w:t>"Звуки</w:t>
            </w:r>
            <w:r w:rsidRPr="00FB7EDD">
              <w:rPr>
                <w:spacing w:val="-2"/>
                <w:sz w:val="24"/>
                <w:lang w:val="ru-RU"/>
              </w:rPr>
              <w:t xml:space="preserve"> </w:t>
            </w:r>
            <w:r w:rsidRPr="00FB7EDD">
              <w:rPr>
                <w:sz w:val="24"/>
                <w:lang w:val="ru-RU"/>
              </w:rPr>
              <w:t>и</w:t>
            </w:r>
            <w:r w:rsidRPr="00FB7EDD">
              <w:rPr>
                <w:spacing w:val="-3"/>
                <w:sz w:val="24"/>
                <w:lang w:val="ru-RU"/>
              </w:rPr>
              <w:t xml:space="preserve"> </w:t>
            </w:r>
            <w:r w:rsidRPr="00FB7EDD">
              <w:rPr>
                <w:sz w:val="24"/>
                <w:lang w:val="ru-RU"/>
              </w:rPr>
              <w:t>краски</w:t>
            </w:r>
            <w:r w:rsidRPr="00FB7EDD">
              <w:rPr>
                <w:spacing w:val="-2"/>
                <w:sz w:val="24"/>
                <w:lang w:val="ru-RU"/>
              </w:rPr>
              <w:t xml:space="preserve"> </w:t>
            </w:r>
            <w:r w:rsidRPr="00FB7EDD">
              <w:rPr>
                <w:sz w:val="24"/>
                <w:lang w:val="ru-RU"/>
              </w:rPr>
              <w:t>осенней</w:t>
            </w:r>
            <w:r w:rsidRPr="00FB7EDD">
              <w:rPr>
                <w:spacing w:val="-3"/>
                <w:sz w:val="24"/>
                <w:lang w:val="ru-RU"/>
              </w:rPr>
              <w:t xml:space="preserve"> </w:t>
            </w:r>
            <w:r w:rsidRPr="00FB7EDD">
              <w:rPr>
                <w:spacing w:val="-2"/>
                <w:sz w:val="24"/>
                <w:lang w:val="ru-RU"/>
              </w:rPr>
              <w:t>природы"</w:t>
            </w:r>
          </w:p>
        </w:tc>
      </w:tr>
      <w:tr w:rsidR="00015E64" w:rsidTr="00015E64">
        <w:trPr>
          <w:trHeight w:val="414"/>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27</w:t>
            </w:r>
          </w:p>
        </w:tc>
        <w:tc>
          <w:tcPr>
            <w:tcW w:w="9041" w:type="dxa"/>
          </w:tcPr>
          <w:p w:rsidR="00015E64" w:rsidRDefault="00015E64" w:rsidP="00015E64">
            <w:pPr>
              <w:pStyle w:val="TableParagraph"/>
              <w:spacing w:before="92"/>
              <w:ind w:left="61"/>
              <w:rPr>
                <w:sz w:val="24"/>
              </w:rPr>
            </w:pPr>
            <w:r w:rsidRPr="00FB7EDD">
              <w:rPr>
                <w:sz w:val="24"/>
                <w:lang w:val="ru-RU"/>
              </w:rPr>
              <w:t xml:space="preserve">Составление устных рассказов "Природа осенью" по изученным текстам. </w:t>
            </w:r>
            <w:r>
              <w:rPr>
                <w:sz w:val="24"/>
              </w:rPr>
              <w:t>Сравнение художественного и научно-познавательного текстов</w:t>
            </w:r>
          </w:p>
        </w:tc>
      </w:tr>
      <w:tr w:rsidR="00015E64" w:rsidTr="00015E64">
        <w:trPr>
          <w:trHeight w:val="414"/>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28</w:t>
            </w:r>
          </w:p>
        </w:tc>
        <w:tc>
          <w:tcPr>
            <w:tcW w:w="9041" w:type="dxa"/>
          </w:tcPr>
          <w:p w:rsidR="00015E64" w:rsidRPr="00FB7EDD" w:rsidRDefault="00015E64" w:rsidP="00015E64">
            <w:pPr>
              <w:pStyle w:val="TableParagraph"/>
              <w:ind w:left="61"/>
              <w:rPr>
                <w:sz w:val="24"/>
                <w:lang w:val="ru-RU"/>
              </w:rPr>
            </w:pPr>
            <w:r w:rsidRPr="00FB7EDD">
              <w:rPr>
                <w:sz w:val="24"/>
                <w:lang w:val="ru-RU"/>
              </w:rPr>
              <w:t>Работа</w:t>
            </w:r>
            <w:r w:rsidRPr="00FB7EDD">
              <w:rPr>
                <w:spacing w:val="38"/>
                <w:sz w:val="24"/>
                <w:lang w:val="ru-RU"/>
              </w:rPr>
              <w:t xml:space="preserve"> </w:t>
            </w:r>
            <w:r w:rsidRPr="00FB7EDD">
              <w:rPr>
                <w:sz w:val="24"/>
                <w:lang w:val="ru-RU"/>
              </w:rPr>
              <w:t>с</w:t>
            </w:r>
            <w:r w:rsidRPr="00FB7EDD">
              <w:rPr>
                <w:spacing w:val="38"/>
                <w:sz w:val="24"/>
                <w:lang w:val="ru-RU"/>
              </w:rPr>
              <w:t xml:space="preserve"> </w:t>
            </w:r>
            <w:r w:rsidRPr="00FB7EDD">
              <w:rPr>
                <w:sz w:val="24"/>
                <w:lang w:val="ru-RU"/>
              </w:rPr>
              <w:t>текстом</w:t>
            </w:r>
            <w:r w:rsidRPr="00FB7EDD">
              <w:rPr>
                <w:spacing w:val="38"/>
                <w:sz w:val="24"/>
                <w:lang w:val="ru-RU"/>
              </w:rPr>
              <w:t xml:space="preserve"> </w:t>
            </w:r>
            <w:r w:rsidRPr="00FB7EDD">
              <w:rPr>
                <w:sz w:val="24"/>
                <w:lang w:val="ru-RU"/>
              </w:rPr>
              <w:t>произведения</w:t>
            </w:r>
            <w:r w:rsidRPr="00FB7EDD">
              <w:rPr>
                <w:spacing w:val="40"/>
                <w:sz w:val="24"/>
                <w:lang w:val="ru-RU"/>
              </w:rPr>
              <w:t xml:space="preserve"> </w:t>
            </w:r>
            <w:r w:rsidRPr="00FB7EDD">
              <w:rPr>
                <w:sz w:val="24"/>
                <w:lang w:val="ru-RU"/>
              </w:rPr>
              <w:t>С.В.</w:t>
            </w:r>
            <w:r w:rsidRPr="00FB7EDD">
              <w:rPr>
                <w:spacing w:val="38"/>
                <w:sz w:val="24"/>
                <w:lang w:val="ru-RU"/>
              </w:rPr>
              <w:t xml:space="preserve"> </w:t>
            </w:r>
            <w:r w:rsidRPr="00FB7EDD">
              <w:rPr>
                <w:sz w:val="24"/>
                <w:lang w:val="ru-RU"/>
              </w:rPr>
              <w:t>Михалкова</w:t>
            </w:r>
            <w:r w:rsidRPr="00FB7EDD">
              <w:rPr>
                <w:spacing w:val="39"/>
                <w:sz w:val="24"/>
                <w:lang w:val="ru-RU"/>
              </w:rPr>
              <w:t xml:space="preserve"> </w:t>
            </w:r>
            <w:r w:rsidRPr="00FB7EDD">
              <w:rPr>
                <w:sz w:val="24"/>
                <w:lang w:val="ru-RU"/>
              </w:rPr>
              <w:t>"Быль</w:t>
            </w:r>
            <w:r w:rsidRPr="00FB7EDD">
              <w:rPr>
                <w:spacing w:val="39"/>
                <w:sz w:val="24"/>
                <w:lang w:val="ru-RU"/>
              </w:rPr>
              <w:t xml:space="preserve"> </w:t>
            </w:r>
            <w:r w:rsidRPr="00FB7EDD">
              <w:rPr>
                <w:sz w:val="24"/>
                <w:lang w:val="ru-RU"/>
              </w:rPr>
              <w:t>для</w:t>
            </w:r>
            <w:r w:rsidRPr="00FB7EDD">
              <w:rPr>
                <w:spacing w:val="39"/>
                <w:sz w:val="24"/>
                <w:lang w:val="ru-RU"/>
              </w:rPr>
              <w:t xml:space="preserve"> </w:t>
            </w:r>
            <w:r w:rsidRPr="00FB7EDD">
              <w:rPr>
                <w:sz w:val="24"/>
                <w:lang w:val="ru-RU"/>
              </w:rPr>
              <w:t>детей":</w:t>
            </w:r>
            <w:r w:rsidRPr="00FB7EDD">
              <w:rPr>
                <w:spacing w:val="40"/>
                <w:sz w:val="24"/>
                <w:lang w:val="ru-RU"/>
              </w:rPr>
              <w:t xml:space="preserve"> </w:t>
            </w:r>
            <w:r w:rsidRPr="00FB7EDD">
              <w:rPr>
                <w:sz w:val="24"/>
                <w:lang w:val="ru-RU"/>
              </w:rPr>
              <w:t>осознание</w:t>
            </w:r>
            <w:r w:rsidRPr="00FB7EDD">
              <w:rPr>
                <w:spacing w:val="38"/>
                <w:sz w:val="24"/>
                <w:lang w:val="ru-RU"/>
              </w:rPr>
              <w:t xml:space="preserve"> </w:t>
            </w:r>
            <w:r w:rsidRPr="00FB7EDD">
              <w:rPr>
                <w:sz w:val="24"/>
                <w:lang w:val="ru-RU"/>
              </w:rPr>
              <w:t>темы Великой Отечественной войны</w:t>
            </w:r>
          </w:p>
        </w:tc>
      </w:tr>
      <w:tr w:rsidR="00015E64" w:rsidTr="00015E64">
        <w:trPr>
          <w:trHeight w:val="414"/>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29</w:t>
            </w:r>
          </w:p>
        </w:tc>
        <w:tc>
          <w:tcPr>
            <w:tcW w:w="9041" w:type="dxa"/>
          </w:tcPr>
          <w:p w:rsidR="00015E64" w:rsidRPr="00FB7EDD" w:rsidRDefault="00015E64" w:rsidP="00015E64">
            <w:pPr>
              <w:pStyle w:val="TableParagraph"/>
              <w:ind w:left="61"/>
              <w:rPr>
                <w:sz w:val="24"/>
                <w:lang w:val="ru-RU"/>
              </w:rPr>
            </w:pPr>
            <w:r w:rsidRPr="00FB7EDD">
              <w:rPr>
                <w:sz w:val="24"/>
                <w:lang w:val="ru-RU"/>
              </w:rPr>
              <w:t>Патриотическое</w:t>
            </w:r>
            <w:r w:rsidRPr="00FB7EDD">
              <w:rPr>
                <w:spacing w:val="-13"/>
                <w:sz w:val="24"/>
                <w:lang w:val="ru-RU"/>
              </w:rPr>
              <w:t xml:space="preserve"> </w:t>
            </w:r>
            <w:r w:rsidRPr="00FB7EDD">
              <w:rPr>
                <w:sz w:val="24"/>
                <w:lang w:val="ru-RU"/>
              </w:rPr>
              <w:t>звучание</w:t>
            </w:r>
            <w:r w:rsidRPr="00FB7EDD">
              <w:rPr>
                <w:spacing w:val="-13"/>
                <w:sz w:val="24"/>
                <w:lang w:val="ru-RU"/>
              </w:rPr>
              <w:t xml:space="preserve"> </w:t>
            </w:r>
            <w:r w:rsidRPr="00FB7EDD">
              <w:rPr>
                <w:sz w:val="24"/>
                <w:lang w:val="ru-RU"/>
              </w:rPr>
              <w:t>произведений</w:t>
            </w:r>
            <w:r w:rsidRPr="00FB7EDD">
              <w:rPr>
                <w:spacing w:val="-13"/>
                <w:sz w:val="24"/>
                <w:lang w:val="ru-RU"/>
              </w:rPr>
              <w:t xml:space="preserve"> </w:t>
            </w:r>
            <w:r w:rsidRPr="00FB7EDD">
              <w:rPr>
                <w:sz w:val="24"/>
                <w:lang w:val="ru-RU"/>
              </w:rPr>
              <w:t>о</w:t>
            </w:r>
            <w:r w:rsidRPr="00FB7EDD">
              <w:rPr>
                <w:spacing w:val="-14"/>
                <w:sz w:val="24"/>
                <w:lang w:val="ru-RU"/>
              </w:rPr>
              <w:t xml:space="preserve"> </w:t>
            </w:r>
            <w:r w:rsidRPr="00FB7EDD">
              <w:rPr>
                <w:sz w:val="24"/>
                <w:lang w:val="ru-RU"/>
              </w:rPr>
              <w:t>Родине.</w:t>
            </w:r>
            <w:r w:rsidRPr="00FB7EDD">
              <w:rPr>
                <w:spacing w:val="-12"/>
                <w:sz w:val="24"/>
                <w:lang w:val="ru-RU"/>
              </w:rPr>
              <w:t xml:space="preserve"> </w:t>
            </w:r>
            <w:r w:rsidRPr="00FB7EDD">
              <w:rPr>
                <w:sz w:val="24"/>
                <w:lang w:val="ru-RU"/>
              </w:rPr>
              <w:t>Ф.П.</w:t>
            </w:r>
            <w:r w:rsidRPr="00FB7EDD">
              <w:rPr>
                <w:spacing w:val="-12"/>
                <w:sz w:val="24"/>
                <w:lang w:val="ru-RU"/>
              </w:rPr>
              <w:t xml:space="preserve"> </w:t>
            </w:r>
            <w:r w:rsidRPr="00FB7EDD">
              <w:rPr>
                <w:sz w:val="24"/>
                <w:lang w:val="ru-RU"/>
              </w:rPr>
              <w:t>Савинова</w:t>
            </w:r>
            <w:r w:rsidRPr="00FB7EDD">
              <w:rPr>
                <w:spacing w:val="-13"/>
                <w:sz w:val="24"/>
                <w:lang w:val="ru-RU"/>
              </w:rPr>
              <w:t xml:space="preserve"> </w:t>
            </w:r>
            <w:r w:rsidRPr="00FB7EDD">
              <w:rPr>
                <w:sz w:val="24"/>
                <w:lang w:val="ru-RU"/>
              </w:rPr>
              <w:t>"Родина"</w:t>
            </w:r>
            <w:r w:rsidRPr="00FB7EDD">
              <w:rPr>
                <w:spacing w:val="-14"/>
                <w:sz w:val="24"/>
                <w:lang w:val="ru-RU"/>
              </w:rPr>
              <w:t xml:space="preserve"> </w:t>
            </w:r>
            <w:r w:rsidRPr="00FB7EDD">
              <w:rPr>
                <w:sz w:val="24"/>
                <w:lang w:val="ru-RU"/>
              </w:rPr>
              <w:t>и</w:t>
            </w:r>
            <w:r w:rsidRPr="00FB7EDD">
              <w:rPr>
                <w:spacing w:val="-11"/>
                <w:sz w:val="24"/>
                <w:lang w:val="ru-RU"/>
              </w:rPr>
              <w:t xml:space="preserve"> </w:t>
            </w:r>
            <w:r w:rsidRPr="00FB7EDD">
              <w:rPr>
                <w:sz w:val="24"/>
                <w:lang w:val="ru-RU"/>
              </w:rPr>
              <w:t>другие</w:t>
            </w:r>
            <w:r w:rsidRPr="00FB7EDD">
              <w:rPr>
                <w:spacing w:val="-13"/>
                <w:sz w:val="24"/>
                <w:lang w:val="ru-RU"/>
              </w:rPr>
              <w:t xml:space="preserve"> </w:t>
            </w:r>
            <w:r w:rsidRPr="00FB7EDD">
              <w:rPr>
                <w:sz w:val="24"/>
                <w:lang w:val="ru-RU"/>
              </w:rPr>
              <w:t xml:space="preserve">по </w:t>
            </w:r>
            <w:r w:rsidRPr="00FB7EDD">
              <w:rPr>
                <w:spacing w:val="-2"/>
                <w:sz w:val="24"/>
                <w:lang w:val="ru-RU"/>
              </w:rPr>
              <w:t>выбору</w:t>
            </w:r>
          </w:p>
        </w:tc>
      </w:tr>
      <w:tr w:rsidR="00015E64" w:rsidTr="00015E64">
        <w:trPr>
          <w:trHeight w:val="414"/>
        </w:trPr>
        <w:tc>
          <w:tcPr>
            <w:tcW w:w="1292" w:type="dxa"/>
          </w:tcPr>
          <w:p w:rsidR="00015E64" w:rsidRDefault="00015E64" w:rsidP="00015E64">
            <w:pPr>
              <w:pStyle w:val="TableParagraph"/>
              <w:rPr>
                <w:sz w:val="24"/>
              </w:rPr>
            </w:pPr>
            <w:r>
              <w:rPr>
                <w:sz w:val="24"/>
              </w:rPr>
              <w:t>Урок</w:t>
            </w:r>
            <w:r>
              <w:rPr>
                <w:spacing w:val="1"/>
                <w:sz w:val="24"/>
              </w:rPr>
              <w:t xml:space="preserve"> </w:t>
            </w:r>
            <w:r>
              <w:rPr>
                <w:spacing w:val="-5"/>
                <w:sz w:val="24"/>
              </w:rPr>
              <w:t>30</w:t>
            </w:r>
          </w:p>
        </w:tc>
        <w:tc>
          <w:tcPr>
            <w:tcW w:w="9041" w:type="dxa"/>
          </w:tcPr>
          <w:p w:rsidR="00015E64" w:rsidRPr="00FB7EDD" w:rsidRDefault="00015E64" w:rsidP="00015E64">
            <w:pPr>
              <w:pStyle w:val="TableParagraph"/>
              <w:ind w:left="61"/>
              <w:rPr>
                <w:sz w:val="24"/>
                <w:lang w:val="ru-RU"/>
              </w:rPr>
            </w:pPr>
            <w:r w:rsidRPr="00FB7EDD">
              <w:rPr>
                <w:sz w:val="24"/>
                <w:lang w:val="ru-RU"/>
              </w:rPr>
              <w:t>Отражение</w:t>
            </w:r>
            <w:r w:rsidRPr="00FB7EDD">
              <w:rPr>
                <w:spacing w:val="-5"/>
                <w:sz w:val="24"/>
                <w:lang w:val="ru-RU"/>
              </w:rPr>
              <w:t xml:space="preserve"> </w:t>
            </w:r>
            <w:r w:rsidRPr="00FB7EDD">
              <w:rPr>
                <w:sz w:val="24"/>
                <w:lang w:val="ru-RU"/>
              </w:rPr>
              <w:t>темы</w:t>
            </w:r>
            <w:r w:rsidRPr="00FB7EDD">
              <w:rPr>
                <w:spacing w:val="-3"/>
                <w:sz w:val="24"/>
                <w:lang w:val="ru-RU"/>
              </w:rPr>
              <w:t xml:space="preserve"> </w:t>
            </w:r>
            <w:r w:rsidRPr="00FB7EDD">
              <w:rPr>
                <w:sz w:val="24"/>
                <w:lang w:val="ru-RU"/>
              </w:rPr>
              <w:t>Родина</w:t>
            </w:r>
            <w:r w:rsidRPr="00FB7EDD">
              <w:rPr>
                <w:spacing w:val="-3"/>
                <w:sz w:val="24"/>
                <w:lang w:val="ru-RU"/>
              </w:rPr>
              <w:t xml:space="preserve"> </w:t>
            </w:r>
            <w:r w:rsidRPr="00FB7EDD">
              <w:rPr>
                <w:sz w:val="24"/>
                <w:lang w:val="ru-RU"/>
              </w:rPr>
              <w:t>в</w:t>
            </w:r>
            <w:r w:rsidRPr="00FB7EDD">
              <w:rPr>
                <w:spacing w:val="-3"/>
                <w:sz w:val="24"/>
                <w:lang w:val="ru-RU"/>
              </w:rPr>
              <w:t xml:space="preserve"> </w:t>
            </w:r>
            <w:r w:rsidRPr="00FB7EDD">
              <w:rPr>
                <w:sz w:val="24"/>
                <w:lang w:val="ru-RU"/>
              </w:rPr>
              <w:t>произведении</w:t>
            </w:r>
            <w:r w:rsidRPr="00FB7EDD">
              <w:rPr>
                <w:spacing w:val="-2"/>
                <w:sz w:val="24"/>
                <w:lang w:val="ru-RU"/>
              </w:rPr>
              <w:t xml:space="preserve"> </w:t>
            </w:r>
            <w:r w:rsidRPr="00FB7EDD">
              <w:rPr>
                <w:sz w:val="24"/>
                <w:lang w:val="ru-RU"/>
              </w:rPr>
              <w:t>И.С.</w:t>
            </w:r>
            <w:r w:rsidRPr="00FB7EDD">
              <w:rPr>
                <w:spacing w:val="-4"/>
                <w:sz w:val="24"/>
                <w:lang w:val="ru-RU"/>
              </w:rPr>
              <w:t xml:space="preserve"> </w:t>
            </w:r>
            <w:r w:rsidRPr="00FB7EDD">
              <w:rPr>
                <w:sz w:val="24"/>
                <w:lang w:val="ru-RU"/>
              </w:rPr>
              <w:t>Никитина</w:t>
            </w:r>
            <w:r w:rsidRPr="00FB7EDD">
              <w:rPr>
                <w:spacing w:val="-3"/>
                <w:sz w:val="24"/>
                <w:lang w:val="ru-RU"/>
              </w:rPr>
              <w:t xml:space="preserve"> </w:t>
            </w:r>
            <w:r w:rsidRPr="00FB7EDD">
              <w:rPr>
                <w:spacing w:val="-2"/>
                <w:sz w:val="24"/>
                <w:lang w:val="ru-RU"/>
              </w:rPr>
              <w:t>"Русь"</w:t>
            </w:r>
          </w:p>
        </w:tc>
      </w:tr>
      <w:tr w:rsidR="00015E64" w:rsidTr="00015E64">
        <w:trPr>
          <w:trHeight w:val="414"/>
        </w:trPr>
        <w:tc>
          <w:tcPr>
            <w:tcW w:w="1292" w:type="dxa"/>
          </w:tcPr>
          <w:p w:rsidR="00015E64" w:rsidRPr="00FB7EDD" w:rsidRDefault="00015E64" w:rsidP="00015E64">
            <w:pPr>
              <w:pStyle w:val="TableParagraph"/>
              <w:spacing w:before="94"/>
              <w:ind w:left="0"/>
              <w:rPr>
                <w:sz w:val="24"/>
                <w:lang w:val="ru-RU"/>
              </w:rPr>
            </w:pPr>
          </w:p>
          <w:p w:rsidR="00015E64" w:rsidRDefault="00015E64" w:rsidP="00015E64">
            <w:pPr>
              <w:pStyle w:val="TableParagraph"/>
              <w:spacing w:before="1"/>
              <w:rPr>
                <w:sz w:val="24"/>
              </w:rPr>
            </w:pPr>
            <w:r>
              <w:rPr>
                <w:sz w:val="24"/>
              </w:rPr>
              <w:t>Урок</w:t>
            </w:r>
            <w:r>
              <w:rPr>
                <w:spacing w:val="1"/>
                <w:sz w:val="24"/>
              </w:rPr>
              <w:t xml:space="preserve"> </w:t>
            </w:r>
            <w:r>
              <w:rPr>
                <w:spacing w:val="-5"/>
                <w:sz w:val="24"/>
              </w:rPr>
              <w:t>31</w:t>
            </w:r>
          </w:p>
        </w:tc>
        <w:tc>
          <w:tcPr>
            <w:tcW w:w="9041" w:type="dxa"/>
          </w:tcPr>
          <w:p w:rsidR="00015E64" w:rsidRDefault="00015E64" w:rsidP="00015E64">
            <w:pPr>
              <w:pStyle w:val="TableParagraph"/>
              <w:ind w:left="61" w:right="56"/>
              <w:jc w:val="both"/>
              <w:rPr>
                <w:sz w:val="24"/>
              </w:rPr>
            </w:pPr>
            <w:r w:rsidRPr="00FB7EDD">
              <w:rPr>
                <w:sz w:val="24"/>
                <w:lang w:val="ru-RU"/>
              </w:rPr>
              <w:t>Отражение нравственных ценностей в произведениях о Родине: любовь к родному краю</w:t>
            </w:r>
            <w:r w:rsidRPr="00FB7EDD">
              <w:rPr>
                <w:spacing w:val="-7"/>
                <w:sz w:val="24"/>
                <w:lang w:val="ru-RU"/>
              </w:rPr>
              <w:t xml:space="preserve"> </w:t>
            </w:r>
            <w:r w:rsidRPr="00FB7EDD">
              <w:rPr>
                <w:sz w:val="24"/>
                <w:lang w:val="ru-RU"/>
              </w:rPr>
              <w:t>на</w:t>
            </w:r>
            <w:r w:rsidRPr="00FB7EDD">
              <w:rPr>
                <w:spacing w:val="-8"/>
                <w:sz w:val="24"/>
                <w:lang w:val="ru-RU"/>
              </w:rPr>
              <w:t xml:space="preserve"> </w:t>
            </w:r>
            <w:r w:rsidRPr="00FB7EDD">
              <w:rPr>
                <w:sz w:val="24"/>
                <w:lang w:val="ru-RU"/>
              </w:rPr>
              <w:t>примере</w:t>
            </w:r>
            <w:r w:rsidRPr="00FB7EDD">
              <w:rPr>
                <w:spacing w:val="-8"/>
                <w:sz w:val="24"/>
                <w:lang w:val="ru-RU"/>
              </w:rPr>
              <w:t xml:space="preserve"> </w:t>
            </w:r>
            <w:r w:rsidRPr="00FB7EDD">
              <w:rPr>
                <w:sz w:val="24"/>
                <w:lang w:val="ru-RU"/>
              </w:rPr>
              <w:t>произведения</w:t>
            </w:r>
            <w:r w:rsidRPr="00FB7EDD">
              <w:rPr>
                <w:spacing w:val="-7"/>
                <w:sz w:val="24"/>
                <w:lang w:val="ru-RU"/>
              </w:rPr>
              <w:t xml:space="preserve"> </w:t>
            </w:r>
            <w:r w:rsidRPr="00FB7EDD">
              <w:rPr>
                <w:sz w:val="24"/>
                <w:lang w:val="ru-RU"/>
              </w:rPr>
              <w:t>С.Т.</w:t>
            </w:r>
            <w:r w:rsidRPr="00FB7EDD">
              <w:rPr>
                <w:spacing w:val="-8"/>
                <w:sz w:val="24"/>
                <w:lang w:val="ru-RU"/>
              </w:rPr>
              <w:t xml:space="preserve"> </w:t>
            </w:r>
            <w:r w:rsidRPr="00FB7EDD">
              <w:rPr>
                <w:sz w:val="24"/>
                <w:lang w:val="ru-RU"/>
              </w:rPr>
              <w:t>Романовского</w:t>
            </w:r>
            <w:r w:rsidRPr="00FB7EDD">
              <w:rPr>
                <w:spacing w:val="-7"/>
                <w:sz w:val="24"/>
                <w:lang w:val="ru-RU"/>
              </w:rPr>
              <w:t xml:space="preserve"> </w:t>
            </w:r>
            <w:r w:rsidRPr="00FB7EDD">
              <w:rPr>
                <w:sz w:val="24"/>
                <w:lang w:val="ru-RU"/>
              </w:rPr>
              <w:t>"Русь".</w:t>
            </w:r>
            <w:r w:rsidRPr="00FB7EDD">
              <w:rPr>
                <w:spacing w:val="-7"/>
                <w:sz w:val="24"/>
                <w:lang w:val="ru-RU"/>
              </w:rPr>
              <w:t xml:space="preserve"> </w:t>
            </w:r>
            <w:r>
              <w:rPr>
                <w:sz w:val="24"/>
              </w:rPr>
              <w:t>Почему</w:t>
            </w:r>
            <w:r>
              <w:rPr>
                <w:spacing w:val="-12"/>
                <w:sz w:val="24"/>
              </w:rPr>
              <w:t xml:space="preserve"> </w:t>
            </w:r>
            <w:r>
              <w:rPr>
                <w:sz w:val="24"/>
              </w:rPr>
              <w:t>хлеб</w:t>
            </w:r>
            <w:r>
              <w:rPr>
                <w:spacing w:val="-7"/>
                <w:sz w:val="24"/>
              </w:rPr>
              <w:t xml:space="preserve"> </w:t>
            </w:r>
            <w:r>
              <w:rPr>
                <w:sz w:val="24"/>
              </w:rPr>
              <w:t>всегда</w:t>
            </w:r>
            <w:r>
              <w:rPr>
                <w:spacing w:val="-9"/>
                <w:sz w:val="24"/>
              </w:rPr>
              <w:t xml:space="preserve"> </w:t>
            </w:r>
            <w:r>
              <w:rPr>
                <w:sz w:val="24"/>
              </w:rPr>
              <w:t>связан</w:t>
            </w:r>
            <w:r>
              <w:rPr>
                <w:spacing w:val="-6"/>
                <w:sz w:val="24"/>
              </w:rPr>
              <w:t xml:space="preserve"> </w:t>
            </w:r>
            <w:r>
              <w:rPr>
                <w:sz w:val="24"/>
              </w:rPr>
              <w:t>с трудом, жизнью и Родиной</w:t>
            </w:r>
          </w:p>
        </w:tc>
      </w:tr>
      <w:tr w:rsidR="00015E64" w:rsidTr="00015E64">
        <w:trPr>
          <w:trHeight w:val="414"/>
        </w:trPr>
        <w:tc>
          <w:tcPr>
            <w:tcW w:w="1292" w:type="dxa"/>
          </w:tcPr>
          <w:p w:rsidR="00015E64" w:rsidRDefault="00015E64" w:rsidP="00015E64">
            <w:pPr>
              <w:pStyle w:val="TableParagraph"/>
              <w:spacing w:before="234"/>
              <w:rPr>
                <w:sz w:val="24"/>
              </w:rPr>
            </w:pPr>
            <w:r>
              <w:rPr>
                <w:sz w:val="24"/>
              </w:rPr>
              <w:t>Урок</w:t>
            </w:r>
            <w:r>
              <w:rPr>
                <w:spacing w:val="1"/>
                <w:sz w:val="24"/>
              </w:rPr>
              <w:t xml:space="preserve"> </w:t>
            </w:r>
            <w:r>
              <w:rPr>
                <w:spacing w:val="-5"/>
                <w:sz w:val="24"/>
              </w:rPr>
              <w:t>32</w:t>
            </w:r>
          </w:p>
        </w:tc>
        <w:tc>
          <w:tcPr>
            <w:tcW w:w="9041" w:type="dxa"/>
          </w:tcPr>
          <w:p w:rsidR="00015E64" w:rsidRPr="00FB7EDD" w:rsidRDefault="00015E64" w:rsidP="00015E64">
            <w:pPr>
              <w:pStyle w:val="TableParagraph"/>
              <w:ind w:left="61"/>
              <w:rPr>
                <w:sz w:val="24"/>
                <w:lang w:val="ru-RU"/>
              </w:rPr>
            </w:pPr>
            <w:r w:rsidRPr="00FB7EDD">
              <w:rPr>
                <w:sz w:val="24"/>
                <w:lang w:val="ru-RU"/>
              </w:rPr>
              <w:t>Любовь</w:t>
            </w:r>
            <w:r w:rsidRPr="00FB7EDD">
              <w:rPr>
                <w:spacing w:val="40"/>
                <w:sz w:val="24"/>
                <w:lang w:val="ru-RU"/>
              </w:rPr>
              <w:t xml:space="preserve"> </w:t>
            </w:r>
            <w:r w:rsidRPr="00FB7EDD">
              <w:rPr>
                <w:sz w:val="24"/>
                <w:lang w:val="ru-RU"/>
              </w:rPr>
              <w:t>к</w:t>
            </w:r>
            <w:r w:rsidRPr="00FB7EDD">
              <w:rPr>
                <w:spacing w:val="40"/>
                <w:sz w:val="24"/>
                <w:lang w:val="ru-RU"/>
              </w:rPr>
              <w:t xml:space="preserve"> </w:t>
            </w:r>
            <w:r w:rsidRPr="00FB7EDD">
              <w:rPr>
                <w:sz w:val="24"/>
                <w:lang w:val="ru-RU"/>
              </w:rPr>
              <w:t>природе</w:t>
            </w:r>
            <w:r w:rsidRPr="00FB7EDD">
              <w:rPr>
                <w:spacing w:val="40"/>
                <w:sz w:val="24"/>
                <w:lang w:val="ru-RU"/>
              </w:rPr>
              <w:t xml:space="preserve"> </w:t>
            </w:r>
            <w:r w:rsidRPr="00FB7EDD">
              <w:rPr>
                <w:sz w:val="24"/>
                <w:lang w:val="ru-RU"/>
              </w:rPr>
              <w:t>-</w:t>
            </w:r>
            <w:r w:rsidRPr="00FB7EDD">
              <w:rPr>
                <w:spacing w:val="40"/>
                <w:sz w:val="24"/>
                <w:lang w:val="ru-RU"/>
              </w:rPr>
              <w:t xml:space="preserve"> </w:t>
            </w:r>
            <w:r w:rsidRPr="00FB7EDD">
              <w:rPr>
                <w:sz w:val="24"/>
                <w:lang w:val="ru-RU"/>
              </w:rPr>
              <w:t>тема</w:t>
            </w:r>
            <w:r w:rsidRPr="00FB7EDD">
              <w:rPr>
                <w:spacing w:val="40"/>
                <w:sz w:val="24"/>
                <w:lang w:val="ru-RU"/>
              </w:rPr>
              <w:t xml:space="preserve"> </w:t>
            </w:r>
            <w:r w:rsidRPr="00FB7EDD">
              <w:rPr>
                <w:sz w:val="24"/>
                <w:lang w:val="ru-RU"/>
              </w:rPr>
              <w:t>произведений</w:t>
            </w:r>
            <w:r w:rsidRPr="00FB7EDD">
              <w:rPr>
                <w:spacing w:val="40"/>
                <w:sz w:val="24"/>
                <w:lang w:val="ru-RU"/>
              </w:rPr>
              <w:t xml:space="preserve"> </w:t>
            </w:r>
            <w:r w:rsidRPr="00FB7EDD">
              <w:rPr>
                <w:sz w:val="24"/>
                <w:lang w:val="ru-RU"/>
              </w:rPr>
              <w:t>о</w:t>
            </w:r>
            <w:r w:rsidRPr="00FB7EDD">
              <w:rPr>
                <w:spacing w:val="40"/>
                <w:sz w:val="24"/>
                <w:lang w:val="ru-RU"/>
              </w:rPr>
              <w:t xml:space="preserve"> </w:t>
            </w:r>
            <w:r w:rsidRPr="00FB7EDD">
              <w:rPr>
                <w:sz w:val="24"/>
                <w:lang w:val="ru-RU"/>
              </w:rPr>
              <w:t>Родине.</w:t>
            </w:r>
            <w:r w:rsidRPr="00FB7EDD">
              <w:rPr>
                <w:spacing w:val="40"/>
                <w:sz w:val="24"/>
                <w:lang w:val="ru-RU"/>
              </w:rPr>
              <w:t xml:space="preserve"> </w:t>
            </w:r>
            <w:r w:rsidRPr="00FB7EDD">
              <w:rPr>
                <w:sz w:val="24"/>
                <w:lang w:val="ru-RU"/>
              </w:rPr>
              <w:t>На</w:t>
            </w:r>
            <w:r w:rsidRPr="00FB7EDD">
              <w:rPr>
                <w:spacing w:val="40"/>
                <w:sz w:val="24"/>
                <w:lang w:val="ru-RU"/>
              </w:rPr>
              <w:t xml:space="preserve"> </w:t>
            </w:r>
            <w:r w:rsidRPr="00FB7EDD">
              <w:rPr>
                <w:sz w:val="24"/>
                <w:lang w:val="ru-RU"/>
              </w:rPr>
              <w:t>примере</w:t>
            </w:r>
            <w:r w:rsidRPr="00FB7EDD">
              <w:rPr>
                <w:spacing w:val="40"/>
                <w:sz w:val="24"/>
                <w:lang w:val="ru-RU"/>
              </w:rPr>
              <w:t xml:space="preserve"> </w:t>
            </w:r>
            <w:r w:rsidRPr="00FB7EDD">
              <w:rPr>
                <w:sz w:val="24"/>
                <w:lang w:val="ru-RU"/>
              </w:rPr>
              <w:t>произведения</w:t>
            </w:r>
            <w:r w:rsidRPr="00FB7EDD">
              <w:rPr>
                <w:spacing w:val="40"/>
                <w:sz w:val="24"/>
                <w:lang w:val="ru-RU"/>
              </w:rPr>
              <w:t xml:space="preserve"> </w:t>
            </w:r>
            <w:r w:rsidRPr="00FB7EDD">
              <w:rPr>
                <w:sz w:val="24"/>
                <w:lang w:val="ru-RU"/>
              </w:rPr>
              <w:t>К.Г. Паустовского "Мещерская сторона"</w:t>
            </w:r>
          </w:p>
        </w:tc>
      </w:tr>
      <w:tr w:rsidR="00015E64" w:rsidTr="00015E64">
        <w:trPr>
          <w:trHeight w:val="414"/>
        </w:trPr>
        <w:tc>
          <w:tcPr>
            <w:tcW w:w="1292" w:type="dxa"/>
          </w:tcPr>
          <w:p w:rsidR="00015E64" w:rsidRPr="00FB7EDD" w:rsidRDefault="00015E64" w:rsidP="00015E64">
            <w:pPr>
              <w:pStyle w:val="TableParagraph"/>
              <w:spacing w:before="92"/>
              <w:ind w:left="0"/>
              <w:rPr>
                <w:sz w:val="24"/>
                <w:lang w:val="ru-RU"/>
              </w:rPr>
            </w:pPr>
          </w:p>
          <w:p w:rsidR="00015E64" w:rsidRDefault="00015E64" w:rsidP="00015E64">
            <w:pPr>
              <w:pStyle w:val="TableParagraph"/>
              <w:spacing w:before="0"/>
              <w:rPr>
                <w:sz w:val="24"/>
              </w:rPr>
            </w:pPr>
            <w:r>
              <w:rPr>
                <w:sz w:val="24"/>
              </w:rPr>
              <w:t>Урок</w:t>
            </w:r>
            <w:r>
              <w:rPr>
                <w:spacing w:val="1"/>
                <w:sz w:val="24"/>
              </w:rPr>
              <w:t xml:space="preserve"> </w:t>
            </w:r>
            <w:r>
              <w:rPr>
                <w:spacing w:val="-5"/>
                <w:sz w:val="24"/>
              </w:rPr>
              <w:t>33</w:t>
            </w:r>
          </w:p>
        </w:tc>
        <w:tc>
          <w:tcPr>
            <w:tcW w:w="9041" w:type="dxa"/>
          </w:tcPr>
          <w:p w:rsidR="00015E64" w:rsidRDefault="00015E64" w:rsidP="00015E64">
            <w:pPr>
              <w:pStyle w:val="TableParagraph"/>
              <w:spacing w:before="92"/>
              <w:ind w:left="61" w:right="58"/>
              <w:jc w:val="both"/>
              <w:rPr>
                <w:sz w:val="24"/>
              </w:rPr>
            </w:pPr>
            <w:r w:rsidRPr="00FB7EDD">
              <w:rPr>
                <w:sz w:val="24"/>
                <w:lang w:val="ru-RU"/>
              </w:rPr>
              <w:t xml:space="preserve">Анализ заголовка стихотворения А.А. Прокофьева "Родина" и соотнесение его с главной мыслью произведения. </w:t>
            </w:r>
            <w:r>
              <w:rPr>
                <w:sz w:val="24"/>
              </w:rPr>
              <w:t>Понимание главной мысли (идеи) и темы произведений о Родине</w:t>
            </w:r>
          </w:p>
        </w:tc>
      </w:tr>
      <w:tr w:rsidR="00015E64" w:rsidTr="00015E64">
        <w:trPr>
          <w:trHeight w:val="414"/>
        </w:trPr>
        <w:tc>
          <w:tcPr>
            <w:tcW w:w="1292" w:type="dxa"/>
          </w:tcPr>
          <w:p w:rsidR="00015E64" w:rsidRDefault="00015E64" w:rsidP="00015E64">
            <w:pPr>
              <w:pStyle w:val="TableParagraph"/>
              <w:spacing w:before="93"/>
              <w:rPr>
                <w:sz w:val="24"/>
              </w:rPr>
            </w:pPr>
            <w:r>
              <w:rPr>
                <w:sz w:val="24"/>
              </w:rPr>
              <w:t>Урок</w:t>
            </w:r>
            <w:r>
              <w:rPr>
                <w:spacing w:val="1"/>
                <w:sz w:val="24"/>
              </w:rPr>
              <w:t xml:space="preserve"> </w:t>
            </w:r>
            <w:r>
              <w:rPr>
                <w:spacing w:val="-5"/>
                <w:sz w:val="24"/>
              </w:rPr>
              <w:t>34</w:t>
            </w:r>
          </w:p>
        </w:tc>
        <w:tc>
          <w:tcPr>
            <w:tcW w:w="9041" w:type="dxa"/>
          </w:tcPr>
          <w:p w:rsidR="00015E64" w:rsidRPr="00FB7EDD" w:rsidRDefault="00015E64" w:rsidP="00015E64">
            <w:pPr>
              <w:pStyle w:val="TableParagraph"/>
              <w:spacing w:before="93"/>
              <w:ind w:left="61"/>
              <w:rPr>
                <w:sz w:val="24"/>
                <w:lang w:val="ru-RU"/>
              </w:rPr>
            </w:pPr>
            <w:r w:rsidRPr="00FB7EDD">
              <w:rPr>
                <w:sz w:val="24"/>
                <w:lang w:val="ru-RU"/>
              </w:rPr>
              <w:t>Отражение</w:t>
            </w:r>
            <w:r w:rsidRPr="00FB7EDD">
              <w:rPr>
                <w:spacing w:val="-4"/>
                <w:sz w:val="24"/>
                <w:lang w:val="ru-RU"/>
              </w:rPr>
              <w:t xml:space="preserve"> </w:t>
            </w:r>
            <w:r w:rsidRPr="00FB7EDD">
              <w:rPr>
                <w:sz w:val="24"/>
                <w:lang w:val="ru-RU"/>
              </w:rPr>
              <w:t>темы</w:t>
            </w:r>
            <w:r w:rsidRPr="00FB7EDD">
              <w:rPr>
                <w:spacing w:val="-2"/>
                <w:sz w:val="24"/>
                <w:lang w:val="ru-RU"/>
              </w:rPr>
              <w:t xml:space="preserve"> </w:t>
            </w:r>
            <w:r w:rsidRPr="00FB7EDD">
              <w:rPr>
                <w:sz w:val="24"/>
                <w:lang w:val="ru-RU"/>
              </w:rPr>
              <w:t>Родины</w:t>
            </w:r>
            <w:r w:rsidRPr="00FB7EDD">
              <w:rPr>
                <w:spacing w:val="-2"/>
                <w:sz w:val="24"/>
                <w:lang w:val="ru-RU"/>
              </w:rPr>
              <w:t xml:space="preserve"> </w:t>
            </w:r>
            <w:r w:rsidRPr="00FB7EDD">
              <w:rPr>
                <w:sz w:val="24"/>
                <w:lang w:val="ru-RU"/>
              </w:rPr>
              <w:t>в</w:t>
            </w:r>
            <w:r w:rsidRPr="00FB7EDD">
              <w:rPr>
                <w:spacing w:val="-2"/>
                <w:sz w:val="24"/>
                <w:lang w:val="ru-RU"/>
              </w:rPr>
              <w:t xml:space="preserve"> </w:t>
            </w:r>
            <w:r w:rsidRPr="00FB7EDD">
              <w:rPr>
                <w:sz w:val="24"/>
                <w:lang w:val="ru-RU"/>
              </w:rPr>
              <w:t>изобразительном</w:t>
            </w:r>
            <w:r w:rsidRPr="00FB7EDD">
              <w:rPr>
                <w:spacing w:val="-3"/>
                <w:sz w:val="24"/>
                <w:lang w:val="ru-RU"/>
              </w:rPr>
              <w:t xml:space="preserve"> </w:t>
            </w:r>
            <w:r w:rsidRPr="00FB7EDD">
              <w:rPr>
                <w:spacing w:val="-2"/>
                <w:sz w:val="24"/>
                <w:lang w:val="ru-RU"/>
              </w:rPr>
              <w:t>искусстве</w:t>
            </w:r>
          </w:p>
        </w:tc>
      </w:tr>
      <w:tr w:rsidR="00015E64" w:rsidTr="00015E64">
        <w:trPr>
          <w:trHeight w:val="414"/>
        </w:trPr>
        <w:tc>
          <w:tcPr>
            <w:tcW w:w="1292" w:type="dxa"/>
          </w:tcPr>
          <w:p w:rsidR="00015E64" w:rsidRDefault="00015E64" w:rsidP="00015E64">
            <w:pPr>
              <w:pStyle w:val="TableParagraph"/>
              <w:rPr>
                <w:sz w:val="24"/>
              </w:rPr>
            </w:pPr>
            <w:r>
              <w:rPr>
                <w:sz w:val="24"/>
              </w:rPr>
              <w:t>Урок</w:t>
            </w:r>
            <w:r>
              <w:rPr>
                <w:spacing w:val="1"/>
                <w:sz w:val="24"/>
              </w:rPr>
              <w:t xml:space="preserve"> </w:t>
            </w:r>
            <w:r>
              <w:rPr>
                <w:spacing w:val="-5"/>
                <w:sz w:val="24"/>
              </w:rPr>
              <w:t>35</w:t>
            </w:r>
          </w:p>
        </w:tc>
        <w:tc>
          <w:tcPr>
            <w:tcW w:w="9041" w:type="dxa"/>
          </w:tcPr>
          <w:p w:rsidR="00015E64" w:rsidRPr="00FB7EDD" w:rsidRDefault="00015E64" w:rsidP="00015E64">
            <w:pPr>
              <w:pStyle w:val="TableParagraph"/>
              <w:ind w:left="61"/>
              <w:rPr>
                <w:sz w:val="24"/>
                <w:lang w:val="ru-RU"/>
              </w:rPr>
            </w:pPr>
            <w:r w:rsidRPr="00FB7EDD">
              <w:rPr>
                <w:sz w:val="24"/>
                <w:lang w:val="ru-RU"/>
              </w:rPr>
              <w:t>Создание</w:t>
            </w:r>
            <w:r w:rsidRPr="00FB7EDD">
              <w:rPr>
                <w:spacing w:val="-10"/>
                <w:sz w:val="24"/>
                <w:lang w:val="ru-RU"/>
              </w:rPr>
              <w:t xml:space="preserve"> </w:t>
            </w:r>
            <w:r w:rsidRPr="00FB7EDD">
              <w:rPr>
                <w:sz w:val="24"/>
                <w:lang w:val="ru-RU"/>
              </w:rPr>
              <w:t>пейзажа</w:t>
            </w:r>
            <w:r w:rsidRPr="00FB7EDD">
              <w:rPr>
                <w:spacing w:val="-5"/>
                <w:sz w:val="24"/>
                <w:lang w:val="ru-RU"/>
              </w:rPr>
              <w:t xml:space="preserve"> </w:t>
            </w:r>
            <w:r w:rsidRPr="00FB7EDD">
              <w:rPr>
                <w:sz w:val="24"/>
                <w:lang w:val="ru-RU"/>
              </w:rPr>
              <w:t>в</w:t>
            </w:r>
            <w:r w:rsidRPr="00FB7EDD">
              <w:rPr>
                <w:spacing w:val="-4"/>
                <w:sz w:val="24"/>
                <w:lang w:val="ru-RU"/>
              </w:rPr>
              <w:t xml:space="preserve"> </w:t>
            </w:r>
            <w:r w:rsidRPr="00FB7EDD">
              <w:rPr>
                <w:sz w:val="24"/>
                <w:lang w:val="ru-RU"/>
              </w:rPr>
              <w:t>произведениях</w:t>
            </w:r>
            <w:r w:rsidRPr="00FB7EDD">
              <w:rPr>
                <w:spacing w:val="-5"/>
                <w:sz w:val="24"/>
                <w:lang w:val="ru-RU"/>
              </w:rPr>
              <w:t xml:space="preserve"> </w:t>
            </w:r>
            <w:r w:rsidRPr="00FB7EDD">
              <w:rPr>
                <w:sz w:val="24"/>
                <w:lang w:val="ru-RU"/>
              </w:rPr>
              <w:t>писателей.</w:t>
            </w:r>
            <w:r w:rsidRPr="00FB7EDD">
              <w:rPr>
                <w:spacing w:val="-3"/>
                <w:sz w:val="24"/>
                <w:lang w:val="ru-RU"/>
              </w:rPr>
              <w:t xml:space="preserve"> </w:t>
            </w:r>
            <w:r w:rsidRPr="00FB7EDD">
              <w:rPr>
                <w:sz w:val="24"/>
                <w:lang w:val="ru-RU"/>
              </w:rPr>
              <w:t>В.А.</w:t>
            </w:r>
            <w:r w:rsidRPr="00FB7EDD">
              <w:rPr>
                <w:spacing w:val="-4"/>
                <w:sz w:val="24"/>
                <w:lang w:val="ru-RU"/>
              </w:rPr>
              <w:t xml:space="preserve"> </w:t>
            </w:r>
            <w:r w:rsidRPr="00FB7EDD">
              <w:rPr>
                <w:sz w:val="24"/>
                <w:lang w:val="ru-RU"/>
              </w:rPr>
              <w:t>Жуковский</w:t>
            </w:r>
            <w:r w:rsidRPr="00FB7EDD">
              <w:rPr>
                <w:spacing w:val="-3"/>
                <w:sz w:val="24"/>
                <w:lang w:val="ru-RU"/>
              </w:rPr>
              <w:t xml:space="preserve"> </w:t>
            </w:r>
            <w:r w:rsidRPr="00FB7EDD">
              <w:rPr>
                <w:sz w:val="24"/>
                <w:lang w:val="ru-RU"/>
              </w:rPr>
              <w:t>"Летний</w:t>
            </w:r>
            <w:r w:rsidRPr="00FB7EDD">
              <w:rPr>
                <w:spacing w:val="-3"/>
                <w:sz w:val="24"/>
                <w:lang w:val="ru-RU"/>
              </w:rPr>
              <w:t xml:space="preserve"> </w:t>
            </w:r>
            <w:r w:rsidRPr="00FB7EDD">
              <w:rPr>
                <w:spacing w:val="-2"/>
                <w:sz w:val="24"/>
                <w:lang w:val="ru-RU"/>
              </w:rPr>
              <w:t>вечер"</w:t>
            </w:r>
          </w:p>
        </w:tc>
      </w:tr>
      <w:tr w:rsidR="00015E64" w:rsidTr="00015E64">
        <w:trPr>
          <w:trHeight w:val="414"/>
        </w:trPr>
        <w:tc>
          <w:tcPr>
            <w:tcW w:w="1292" w:type="dxa"/>
          </w:tcPr>
          <w:p w:rsidR="00015E64" w:rsidRDefault="00015E64" w:rsidP="00015E64">
            <w:pPr>
              <w:pStyle w:val="TableParagraph"/>
              <w:rPr>
                <w:sz w:val="24"/>
              </w:rPr>
            </w:pPr>
            <w:r>
              <w:rPr>
                <w:sz w:val="24"/>
              </w:rPr>
              <w:t>Урок</w:t>
            </w:r>
            <w:r>
              <w:rPr>
                <w:spacing w:val="1"/>
                <w:sz w:val="24"/>
              </w:rPr>
              <w:t xml:space="preserve"> </w:t>
            </w:r>
            <w:r>
              <w:rPr>
                <w:spacing w:val="-5"/>
                <w:sz w:val="24"/>
              </w:rPr>
              <w:t>36</w:t>
            </w:r>
          </w:p>
        </w:tc>
        <w:tc>
          <w:tcPr>
            <w:tcW w:w="9041" w:type="dxa"/>
          </w:tcPr>
          <w:p w:rsidR="00015E64" w:rsidRPr="00FB7EDD" w:rsidRDefault="00015E64" w:rsidP="00015E64">
            <w:pPr>
              <w:pStyle w:val="TableParagraph"/>
              <w:ind w:left="61"/>
              <w:rPr>
                <w:sz w:val="24"/>
                <w:lang w:val="ru-RU"/>
              </w:rPr>
            </w:pPr>
            <w:r w:rsidRPr="00FB7EDD">
              <w:rPr>
                <w:sz w:val="24"/>
                <w:lang w:val="ru-RU"/>
              </w:rPr>
              <w:t>Тема</w:t>
            </w:r>
            <w:r w:rsidRPr="00FB7EDD">
              <w:rPr>
                <w:spacing w:val="-15"/>
                <w:sz w:val="24"/>
                <w:lang w:val="ru-RU"/>
              </w:rPr>
              <w:t xml:space="preserve"> </w:t>
            </w:r>
            <w:r w:rsidRPr="00FB7EDD">
              <w:rPr>
                <w:sz w:val="24"/>
                <w:lang w:val="ru-RU"/>
              </w:rPr>
              <w:t>прихода</w:t>
            </w:r>
            <w:r w:rsidRPr="00FB7EDD">
              <w:rPr>
                <w:spacing w:val="-11"/>
                <w:sz w:val="24"/>
                <w:lang w:val="ru-RU"/>
              </w:rPr>
              <w:t xml:space="preserve"> </w:t>
            </w:r>
            <w:r w:rsidRPr="00FB7EDD">
              <w:rPr>
                <w:sz w:val="24"/>
                <w:lang w:val="ru-RU"/>
              </w:rPr>
              <w:t>весны</w:t>
            </w:r>
            <w:r w:rsidRPr="00FB7EDD">
              <w:rPr>
                <w:spacing w:val="-11"/>
                <w:sz w:val="24"/>
                <w:lang w:val="ru-RU"/>
              </w:rPr>
              <w:t xml:space="preserve"> </w:t>
            </w:r>
            <w:r w:rsidRPr="00FB7EDD">
              <w:rPr>
                <w:sz w:val="24"/>
                <w:lang w:val="ru-RU"/>
              </w:rPr>
              <w:t>в</w:t>
            </w:r>
            <w:r w:rsidRPr="00FB7EDD">
              <w:rPr>
                <w:spacing w:val="-14"/>
                <w:sz w:val="24"/>
                <w:lang w:val="ru-RU"/>
              </w:rPr>
              <w:t xml:space="preserve"> </w:t>
            </w:r>
            <w:r w:rsidRPr="00FB7EDD">
              <w:rPr>
                <w:sz w:val="24"/>
                <w:lang w:val="ru-RU"/>
              </w:rPr>
              <w:t>произведениях</w:t>
            </w:r>
            <w:r w:rsidRPr="00FB7EDD">
              <w:rPr>
                <w:spacing w:val="-10"/>
                <w:sz w:val="24"/>
                <w:lang w:val="ru-RU"/>
              </w:rPr>
              <w:t xml:space="preserve"> </w:t>
            </w:r>
            <w:r w:rsidRPr="00FB7EDD">
              <w:rPr>
                <w:sz w:val="24"/>
                <w:lang w:val="ru-RU"/>
              </w:rPr>
              <w:t>В.А.</w:t>
            </w:r>
            <w:r w:rsidRPr="00FB7EDD">
              <w:rPr>
                <w:spacing w:val="-11"/>
                <w:sz w:val="24"/>
                <w:lang w:val="ru-RU"/>
              </w:rPr>
              <w:t xml:space="preserve"> </w:t>
            </w:r>
            <w:r w:rsidRPr="00FB7EDD">
              <w:rPr>
                <w:sz w:val="24"/>
                <w:lang w:val="ru-RU"/>
              </w:rPr>
              <w:t>Жуковского</w:t>
            </w:r>
            <w:r w:rsidRPr="00FB7EDD">
              <w:rPr>
                <w:spacing w:val="-12"/>
                <w:sz w:val="24"/>
                <w:lang w:val="ru-RU"/>
              </w:rPr>
              <w:t xml:space="preserve"> </w:t>
            </w:r>
            <w:r w:rsidRPr="00FB7EDD">
              <w:rPr>
                <w:sz w:val="24"/>
                <w:lang w:val="ru-RU"/>
              </w:rPr>
              <w:t>"Жаворонок"</w:t>
            </w:r>
            <w:r w:rsidRPr="00FB7EDD">
              <w:rPr>
                <w:spacing w:val="-13"/>
                <w:sz w:val="24"/>
                <w:lang w:val="ru-RU"/>
              </w:rPr>
              <w:t xml:space="preserve"> </w:t>
            </w:r>
            <w:r w:rsidRPr="00FB7EDD">
              <w:rPr>
                <w:sz w:val="24"/>
                <w:lang w:val="ru-RU"/>
              </w:rPr>
              <w:t>и</w:t>
            </w:r>
            <w:r w:rsidRPr="00FB7EDD">
              <w:rPr>
                <w:spacing w:val="-10"/>
                <w:sz w:val="24"/>
                <w:lang w:val="ru-RU"/>
              </w:rPr>
              <w:t xml:space="preserve"> </w:t>
            </w:r>
            <w:r w:rsidRPr="00FB7EDD">
              <w:rPr>
                <w:sz w:val="24"/>
                <w:lang w:val="ru-RU"/>
              </w:rPr>
              <w:t>"Приход</w:t>
            </w:r>
            <w:r w:rsidRPr="00FB7EDD">
              <w:rPr>
                <w:spacing w:val="-10"/>
                <w:sz w:val="24"/>
                <w:lang w:val="ru-RU"/>
              </w:rPr>
              <w:t xml:space="preserve"> </w:t>
            </w:r>
            <w:r w:rsidRPr="00FB7EDD">
              <w:rPr>
                <w:spacing w:val="-2"/>
                <w:sz w:val="24"/>
                <w:lang w:val="ru-RU"/>
              </w:rPr>
              <w:t>весны"</w:t>
            </w:r>
          </w:p>
        </w:tc>
      </w:tr>
      <w:tr w:rsidR="00015E64" w:rsidTr="00015E64">
        <w:trPr>
          <w:trHeight w:val="414"/>
        </w:trPr>
        <w:tc>
          <w:tcPr>
            <w:tcW w:w="1292" w:type="dxa"/>
          </w:tcPr>
          <w:p w:rsidR="00015E64" w:rsidRDefault="00015E64" w:rsidP="00015E64">
            <w:pPr>
              <w:pStyle w:val="TableParagraph"/>
              <w:rPr>
                <w:sz w:val="24"/>
              </w:rPr>
            </w:pPr>
            <w:r>
              <w:rPr>
                <w:sz w:val="24"/>
              </w:rPr>
              <w:t>Урок</w:t>
            </w:r>
            <w:r>
              <w:rPr>
                <w:spacing w:val="1"/>
                <w:sz w:val="24"/>
              </w:rPr>
              <w:t xml:space="preserve"> </w:t>
            </w:r>
            <w:r>
              <w:rPr>
                <w:spacing w:val="-5"/>
                <w:sz w:val="24"/>
              </w:rPr>
              <w:t>37</w:t>
            </w:r>
          </w:p>
        </w:tc>
        <w:tc>
          <w:tcPr>
            <w:tcW w:w="9041" w:type="dxa"/>
          </w:tcPr>
          <w:p w:rsidR="00015E64" w:rsidRPr="00FB7EDD" w:rsidRDefault="00015E64" w:rsidP="00015E64">
            <w:pPr>
              <w:pStyle w:val="TableParagraph"/>
              <w:ind w:left="61"/>
              <w:rPr>
                <w:sz w:val="24"/>
                <w:lang w:val="ru-RU"/>
              </w:rPr>
            </w:pPr>
            <w:r w:rsidRPr="00FB7EDD">
              <w:rPr>
                <w:sz w:val="24"/>
                <w:lang w:val="ru-RU"/>
              </w:rPr>
              <w:t>Волшебный</w:t>
            </w:r>
            <w:r w:rsidRPr="00FB7EDD">
              <w:rPr>
                <w:spacing w:val="-5"/>
                <w:sz w:val="24"/>
                <w:lang w:val="ru-RU"/>
              </w:rPr>
              <w:t xml:space="preserve"> </w:t>
            </w:r>
            <w:r w:rsidRPr="00FB7EDD">
              <w:rPr>
                <w:sz w:val="24"/>
                <w:lang w:val="ru-RU"/>
              </w:rPr>
              <w:t>мир</w:t>
            </w:r>
            <w:r w:rsidRPr="00FB7EDD">
              <w:rPr>
                <w:spacing w:val="-3"/>
                <w:sz w:val="24"/>
                <w:lang w:val="ru-RU"/>
              </w:rPr>
              <w:t xml:space="preserve"> </w:t>
            </w:r>
            <w:r w:rsidRPr="00FB7EDD">
              <w:rPr>
                <w:sz w:val="24"/>
                <w:lang w:val="ru-RU"/>
              </w:rPr>
              <w:t>сказок.</w:t>
            </w:r>
            <w:r w:rsidRPr="00FB7EDD">
              <w:rPr>
                <w:spacing w:val="-3"/>
                <w:sz w:val="24"/>
                <w:lang w:val="ru-RU"/>
              </w:rPr>
              <w:t xml:space="preserve"> </w:t>
            </w:r>
            <w:r w:rsidRPr="00FB7EDD">
              <w:rPr>
                <w:sz w:val="24"/>
                <w:lang w:val="ru-RU"/>
              </w:rPr>
              <w:t>А.С.</w:t>
            </w:r>
            <w:r w:rsidRPr="00FB7EDD">
              <w:rPr>
                <w:spacing w:val="-2"/>
                <w:sz w:val="24"/>
                <w:lang w:val="ru-RU"/>
              </w:rPr>
              <w:t xml:space="preserve"> </w:t>
            </w:r>
            <w:r w:rsidRPr="00FB7EDD">
              <w:rPr>
                <w:sz w:val="24"/>
                <w:lang w:val="ru-RU"/>
              </w:rPr>
              <w:t>Пушкин</w:t>
            </w:r>
            <w:r w:rsidRPr="00FB7EDD">
              <w:rPr>
                <w:spacing w:val="-3"/>
                <w:sz w:val="24"/>
                <w:lang w:val="ru-RU"/>
              </w:rPr>
              <w:t xml:space="preserve"> </w:t>
            </w:r>
            <w:r w:rsidRPr="00FB7EDD">
              <w:rPr>
                <w:sz w:val="24"/>
                <w:lang w:val="ru-RU"/>
              </w:rPr>
              <w:t>"У</w:t>
            </w:r>
            <w:r w:rsidRPr="00FB7EDD">
              <w:rPr>
                <w:spacing w:val="-3"/>
                <w:sz w:val="24"/>
                <w:lang w:val="ru-RU"/>
              </w:rPr>
              <w:t xml:space="preserve"> </w:t>
            </w:r>
            <w:r w:rsidRPr="00FB7EDD">
              <w:rPr>
                <w:sz w:val="24"/>
                <w:lang w:val="ru-RU"/>
              </w:rPr>
              <w:t>лукоморья</w:t>
            </w:r>
            <w:r w:rsidRPr="00FB7EDD">
              <w:rPr>
                <w:spacing w:val="1"/>
                <w:sz w:val="24"/>
                <w:lang w:val="ru-RU"/>
              </w:rPr>
              <w:t xml:space="preserve"> </w:t>
            </w:r>
            <w:r w:rsidRPr="00FB7EDD">
              <w:rPr>
                <w:sz w:val="24"/>
                <w:lang w:val="ru-RU"/>
              </w:rPr>
              <w:t>дуб</w:t>
            </w:r>
            <w:r w:rsidRPr="00FB7EDD">
              <w:rPr>
                <w:spacing w:val="-2"/>
                <w:sz w:val="24"/>
                <w:lang w:val="ru-RU"/>
              </w:rPr>
              <w:t xml:space="preserve"> зеленый..."</w:t>
            </w:r>
          </w:p>
        </w:tc>
      </w:tr>
      <w:tr w:rsidR="00015E64" w:rsidTr="00015E64">
        <w:trPr>
          <w:trHeight w:val="414"/>
        </w:trPr>
        <w:tc>
          <w:tcPr>
            <w:tcW w:w="1292" w:type="dxa"/>
          </w:tcPr>
          <w:p w:rsidR="00015E64" w:rsidRDefault="00015E64" w:rsidP="00015E64">
            <w:pPr>
              <w:pStyle w:val="TableParagraph"/>
              <w:spacing w:before="234"/>
              <w:rPr>
                <w:sz w:val="24"/>
              </w:rPr>
            </w:pPr>
            <w:r>
              <w:rPr>
                <w:sz w:val="24"/>
              </w:rPr>
              <w:t>Урок</w:t>
            </w:r>
            <w:r>
              <w:rPr>
                <w:spacing w:val="1"/>
                <w:sz w:val="24"/>
              </w:rPr>
              <w:t xml:space="preserve"> </w:t>
            </w:r>
            <w:r>
              <w:rPr>
                <w:spacing w:val="-5"/>
                <w:sz w:val="24"/>
              </w:rPr>
              <w:t>38</w:t>
            </w:r>
          </w:p>
        </w:tc>
        <w:tc>
          <w:tcPr>
            <w:tcW w:w="9041" w:type="dxa"/>
          </w:tcPr>
          <w:p w:rsidR="00015E64" w:rsidRDefault="00015E64" w:rsidP="00015E64">
            <w:pPr>
              <w:pStyle w:val="TableParagraph"/>
              <w:tabs>
                <w:tab w:val="left" w:pos="1814"/>
                <w:tab w:val="left" w:pos="2692"/>
                <w:tab w:val="left" w:pos="3595"/>
                <w:tab w:val="left" w:pos="4282"/>
                <w:tab w:val="left" w:pos="5471"/>
                <w:tab w:val="left" w:pos="6502"/>
                <w:tab w:val="left" w:pos="6854"/>
                <w:tab w:val="left" w:pos="7819"/>
                <w:tab w:val="left" w:pos="8181"/>
              </w:tabs>
              <w:ind w:left="61" w:right="63"/>
              <w:rPr>
                <w:sz w:val="24"/>
              </w:rPr>
            </w:pPr>
            <w:r w:rsidRPr="00FB7EDD">
              <w:rPr>
                <w:spacing w:val="-2"/>
                <w:sz w:val="24"/>
                <w:lang w:val="ru-RU"/>
              </w:rPr>
              <w:t>Поучительный</w:t>
            </w:r>
            <w:r w:rsidRPr="00FB7EDD">
              <w:rPr>
                <w:sz w:val="24"/>
                <w:lang w:val="ru-RU"/>
              </w:rPr>
              <w:tab/>
            </w:r>
            <w:r w:rsidRPr="00FB7EDD">
              <w:rPr>
                <w:spacing w:val="-4"/>
                <w:sz w:val="24"/>
                <w:lang w:val="ru-RU"/>
              </w:rPr>
              <w:t>смысл</w:t>
            </w:r>
            <w:r w:rsidRPr="00FB7EDD">
              <w:rPr>
                <w:sz w:val="24"/>
                <w:lang w:val="ru-RU"/>
              </w:rPr>
              <w:tab/>
            </w:r>
            <w:r w:rsidRPr="00FB7EDD">
              <w:rPr>
                <w:spacing w:val="-2"/>
                <w:sz w:val="24"/>
                <w:lang w:val="ru-RU"/>
              </w:rPr>
              <w:t>сказки</w:t>
            </w:r>
            <w:r w:rsidRPr="00FB7EDD">
              <w:rPr>
                <w:sz w:val="24"/>
                <w:lang w:val="ru-RU"/>
              </w:rPr>
              <w:tab/>
            </w:r>
            <w:r w:rsidRPr="00FB7EDD">
              <w:rPr>
                <w:spacing w:val="-4"/>
                <w:sz w:val="24"/>
                <w:lang w:val="ru-RU"/>
              </w:rPr>
              <w:t>А.С.</w:t>
            </w:r>
            <w:r w:rsidRPr="00FB7EDD">
              <w:rPr>
                <w:sz w:val="24"/>
                <w:lang w:val="ru-RU"/>
              </w:rPr>
              <w:tab/>
            </w:r>
            <w:r w:rsidRPr="00FB7EDD">
              <w:rPr>
                <w:spacing w:val="-2"/>
                <w:sz w:val="24"/>
                <w:lang w:val="ru-RU"/>
              </w:rPr>
              <w:t>Пушкина</w:t>
            </w:r>
            <w:r w:rsidRPr="00FB7EDD">
              <w:rPr>
                <w:sz w:val="24"/>
                <w:lang w:val="ru-RU"/>
              </w:rPr>
              <w:tab/>
            </w:r>
            <w:r w:rsidRPr="00FB7EDD">
              <w:rPr>
                <w:spacing w:val="-2"/>
                <w:sz w:val="24"/>
                <w:lang w:val="ru-RU"/>
              </w:rPr>
              <w:t>"Сказка</w:t>
            </w:r>
            <w:r w:rsidRPr="00FB7EDD">
              <w:rPr>
                <w:sz w:val="24"/>
                <w:lang w:val="ru-RU"/>
              </w:rPr>
              <w:tab/>
            </w:r>
            <w:r w:rsidRPr="00FB7EDD">
              <w:rPr>
                <w:spacing w:val="-10"/>
                <w:sz w:val="24"/>
                <w:lang w:val="ru-RU"/>
              </w:rPr>
              <w:t>о</w:t>
            </w:r>
            <w:r w:rsidRPr="00FB7EDD">
              <w:rPr>
                <w:sz w:val="24"/>
                <w:lang w:val="ru-RU"/>
              </w:rPr>
              <w:tab/>
            </w:r>
            <w:r w:rsidRPr="00FB7EDD">
              <w:rPr>
                <w:spacing w:val="-2"/>
                <w:sz w:val="24"/>
                <w:lang w:val="ru-RU"/>
              </w:rPr>
              <w:t>рыбаке</w:t>
            </w:r>
            <w:r w:rsidRPr="00FB7EDD">
              <w:rPr>
                <w:sz w:val="24"/>
                <w:lang w:val="ru-RU"/>
              </w:rPr>
              <w:tab/>
            </w:r>
            <w:r w:rsidRPr="00FB7EDD">
              <w:rPr>
                <w:spacing w:val="-10"/>
                <w:sz w:val="24"/>
                <w:lang w:val="ru-RU"/>
              </w:rPr>
              <w:t>и</w:t>
            </w:r>
            <w:r w:rsidRPr="00FB7EDD">
              <w:rPr>
                <w:sz w:val="24"/>
                <w:lang w:val="ru-RU"/>
              </w:rPr>
              <w:tab/>
            </w:r>
            <w:r w:rsidRPr="00FB7EDD">
              <w:rPr>
                <w:spacing w:val="-2"/>
                <w:sz w:val="24"/>
                <w:lang w:val="ru-RU"/>
              </w:rPr>
              <w:t xml:space="preserve">рыбке". </w:t>
            </w:r>
            <w:r>
              <w:rPr>
                <w:sz w:val="24"/>
              </w:rPr>
              <w:t>Характеристика героев</w:t>
            </w:r>
          </w:p>
        </w:tc>
      </w:tr>
      <w:tr w:rsidR="00015E64" w:rsidTr="00015E64">
        <w:trPr>
          <w:trHeight w:val="414"/>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39</w:t>
            </w:r>
          </w:p>
        </w:tc>
        <w:tc>
          <w:tcPr>
            <w:tcW w:w="9041" w:type="dxa"/>
          </w:tcPr>
          <w:p w:rsidR="00015E64" w:rsidRPr="00FB7EDD" w:rsidRDefault="00015E64" w:rsidP="00015E64">
            <w:pPr>
              <w:pStyle w:val="TableParagraph"/>
              <w:spacing w:before="92"/>
              <w:ind w:left="61"/>
              <w:rPr>
                <w:sz w:val="24"/>
                <w:lang w:val="ru-RU"/>
              </w:rPr>
            </w:pPr>
            <w:r w:rsidRPr="00FB7EDD">
              <w:rPr>
                <w:sz w:val="24"/>
                <w:lang w:val="ru-RU"/>
              </w:rPr>
              <w:t>Сравнение</w:t>
            </w:r>
            <w:r w:rsidRPr="00FB7EDD">
              <w:rPr>
                <w:spacing w:val="80"/>
                <w:sz w:val="24"/>
                <w:lang w:val="ru-RU"/>
              </w:rPr>
              <w:t xml:space="preserve"> </w:t>
            </w:r>
            <w:r w:rsidRPr="00FB7EDD">
              <w:rPr>
                <w:sz w:val="24"/>
                <w:lang w:val="ru-RU"/>
              </w:rPr>
              <w:t>сказки</w:t>
            </w:r>
            <w:r w:rsidRPr="00FB7EDD">
              <w:rPr>
                <w:spacing w:val="80"/>
                <w:sz w:val="24"/>
                <w:lang w:val="ru-RU"/>
              </w:rPr>
              <w:t xml:space="preserve"> </w:t>
            </w:r>
            <w:r w:rsidRPr="00FB7EDD">
              <w:rPr>
                <w:sz w:val="24"/>
                <w:lang w:val="ru-RU"/>
              </w:rPr>
              <w:t>А.С.</w:t>
            </w:r>
            <w:r w:rsidRPr="00FB7EDD">
              <w:rPr>
                <w:spacing w:val="80"/>
                <w:sz w:val="24"/>
                <w:lang w:val="ru-RU"/>
              </w:rPr>
              <w:t xml:space="preserve"> </w:t>
            </w:r>
            <w:r w:rsidRPr="00FB7EDD">
              <w:rPr>
                <w:sz w:val="24"/>
                <w:lang w:val="ru-RU"/>
              </w:rPr>
              <w:t>Пушкина</w:t>
            </w:r>
            <w:r w:rsidRPr="00FB7EDD">
              <w:rPr>
                <w:spacing w:val="80"/>
                <w:sz w:val="24"/>
                <w:lang w:val="ru-RU"/>
              </w:rPr>
              <w:t xml:space="preserve"> </w:t>
            </w:r>
            <w:r w:rsidRPr="00FB7EDD">
              <w:rPr>
                <w:sz w:val="24"/>
                <w:lang w:val="ru-RU"/>
              </w:rPr>
              <w:t>"Сказка</w:t>
            </w:r>
            <w:r w:rsidRPr="00FB7EDD">
              <w:rPr>
                <w:spacing w:val="80"/>
                <w:sz w:val="24"/>
                <w:lang w:val="ru-RU"/>
              </w:rPr>
              <w:t xml:space="preserve"> </w:t>
            </w:r>
            <w:r w:rsidRPr="00FB7EDD">
              <w:rPr>
                <w:sz w:val="24"/>
                <w:lang w:val="ru-RU"/>
              </w:rPr>
              <w:t>о</w:t>
            </w:r>
            <w:r w:rsidRPr="00FB7EDD">
              <w:rPr>
                <w:spacing w:val="80"/>
                <w:sz w:val="24"/>
                <w:lang w:val="ru-RU"/>
              </w:rPr>
              <w:t xml:space="preserve"> </w:t>
            </w:r>
            <w:r w:rsidRPr="00FB7EDD">
              <w:rPr>
                <w:sz w:val="24"/>
                <w:lang w:val="ru-RU"/>
              </w:rPr>
              <w:t>рыбаке</w:t>
            </w:r>
            <w:r w:rsidRPr="00FB7EDD">
              <w:rPr>
                <w:spacing w:val="80"/>
                <w:sz w:val="24"/>
                <w:lang w:val="ru-RU"/>
              </w:rPr>
              <w:t xml:space="preserve"> </w:t>
            </w:r>
            <w:r w:rsidRPr="00FB7EDD">
              <w:rPr>
                <w:sz w:val="24"/>
                <w:lang w:val="ru-RU"/>
              </w:rPr>
              <w:t>и</w:t>
            </w:r>
            <w:r w:rsidRPr="00FB7EDD">
              <w:rPr>
                <w:spacing w:val="80"/>
                <w:sz w:val="24"/>
                <w:lang w:val="ru-RU"/>
              </w:rPr>
              <w:t xml:space="preserve"> </w:t>
            </w:r>
            <w:r w:rsidRPr="00FB7EDD">
              <w:rPr>
                <w:sz w:val="24"/>
                <w:lang w:val="ru-RU"/>
              </w:rPr>
              <w:t>рыбке"</w:t>
            </w:r>
            <w:r w:rsidRPr="00FB7EDD">
              <w:rPr>
                <w:spacing w:val="80"/>
                <w:sz w:val="24"/>
                <w:lang w:val="ru-RU"/>
              </w:rPr>
              <w:t xml:space="preserve"> </w:t>
            </w:r>
            <w:r w:rsidRPr="00FB7EDD">
              <w:rPr>
                <w:sz w:val="24"/>
                <w:lang w:val="ru-RU"/>
              </w:rPr>
              <w:t>с</w:t>
            </w:r>
            <w:r w:rsidRPr="00FB7EDD">
              <w:rPr>
                <w:spacing w:val="80"/>
                <w:sz w:val="24"/>
                <w:lang w:val="ru-RU"/>
              </w:rPr>
              <w:t xml:space="preserve"> </w:t>
            </w:r>
            <w:r w:rsidRPr="00FB7EDD">
              <w:rPr>
                <w:sz w:val="24"/>
                <w:lang w:val="ru-RU"/>
              </w:rPr>
              <w:t>фольклорными (народными) сказками</w:t>
            </w:r>
          </w:p>
        </w:tc>
      </w:tr>
      <w:tr w:rsidR="00015E64" w:rsidTr="00015E64">
        <w:trPr>
          <w:trHeight w:val="414"/>
        </w:trPr>
        <w:tc>
          <w:tcPr>
            <w:tcW w:w="1292" w:type="dxa"/>
          </w:tcPr>
          <w:p w:rsidR="00015E64" w:rsidRPr="00FB7EDD" w:rsidRDefault="00015E64" w:rsidP="00015E64">
            <w:pPr>
              <w:pStyle w:val="TableParagraph"/>
              <w:spacing w:before="92"/>
              <w:ind w:left="0"/>
              <w:rPr>
                <w:sz w:val="24"/>
                <w:lang w:val="ru-RU"/>
              </w:rPr>
            </w:pPr>
          </w:p>
          <w:p w:rsidR="00015E64" w:rsidRDefault="00015E64" w:rsidP="00015E64">
            <w:pPr>
              <w:pStyle w:val="TableParagraph"/>
              <w:spacing w:before="0"/>
              <w:rPr>
                <w:sz w:val="24"/>
              </w:rPr>
            </w:pPr>
            <w:r>
              <w:rPr>
                <w:sz w:val="24"/>
              </w:rPr>
              <w:t>Урок</w:t>
            </w:r>
            <w:r>
              <w:rPr>
                <w:spacing w:val="1"/>
                <w:sz w:val="24"/>
              </w:rPr>
              <w:t xml:space="preserve"> </w:t>
            </w:r>
            <w:r>
              <w:rPr>
                <w:spacing w:val="-5"/>
                <w:sz w:val="24"/>
              </w:rPr>
              <w:t>40</w:t>
            </w:r>
          </w:p>
        </w:tc>
        <w:tc>
          <w:tcPr>
            <w:tcW w:w="9041" w:type="dxa"/>
          </w:tcPr>
          <w:p w:rsidR="00015E64" w:rsidRPr="00FB7EDD" w:rsidRDefault="00015E64" w:rsidP="00015E64">
            <w:pPr>
              <w:pStyle w:val="TableParagraph"/>
              <w:spacing w:before="92"/>
              <w:ind w:left="61" w:right="55"/>
              <w:jc w:val="both"/>
              <w:rPr>
                <w:sz w:val="24"/>
                <w:lang w:val="ru-RU"/>
              </w:rPr>
            </w:pPr>
            <w:r w:rsidRPr="00FB7EDD">
              <w:rPr>
                <w:sz w:val="24"/>
                <w:lang w:val="ru-RU"/>
              </w:rPr>
              <w:t>Работа с фольклорной (народной) и литературной (авторской) сказкой: составление плана произведения, выделение особенностей языка. Художественные особенности авторской сказки. "Сказка о рыбаке и рыбке" А.С. Пушкина</w:t>
            </w:r>
          </w:p>
        </w:tc>
      </w:tr>
      <w:tr w:rsidR="00015E64" w:rsidTr="00015E64">
        <w:trPr>
          <w:trHeight w:val="414"/>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41</w:t>
            </w:r>
          </w:p>
        </w:tc>
        <w:tc>
          <w:tcPr>
            <w:tcW w:w="9041" w:type="dxa"/>
          </w:tcPr>
          <w:p w:rsidR="00015E64" w:rsidRPr="00FB7EDD" w:rsidRDefault="00015E64" w:rsidP="00015E64">
            <w:pPr>
              <w:pStyle w:val="TableParagraph"/>
              <w:spacing w:before="92"/>
              <w:ind w:left="61"/>
              <w:rPr>
                <w:sz w:val="24"/>
                <w:lang w:val="ru-RU"/>
              </w:rPr>
            </w:pPr>
            <w:r w:rsidRPr="00FB7EDD">
              <w:rPr>
                <w:sz w:val="24"/>
                <w:lang w:val="ru-RU"/>
              </w:rPr>
              <w:t>Иллюстрации, их назначение в раскрытии содержания произведения. Иллюстрации к сказкам А.С. Пушкина, созданные разными художниками</w:t>
            </w:r>
          </w:p>
        </w:tc>
      </w:tr>
      <w:tr w:rsidR="00015E64" w:rsidTr="00015E64">
        <w:trPr>
          <w:trHeight w:val="414"/>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42</w:t>
            </w:r>
          </w:p>
        </w:tc>
        <w:tc>
          <w:tcPr>
            <w:tcW w:w="9041" w:type="dxa"/>
          </w:tcPr>
          <w:p w:rsidR="00015E64" w:rsidRPr="00FB7EDD" w:rsidRDefault="00015E64" w:rsidP="00015E64">
            <w:pPr>
              <w:pStyle w:val="TableParagraph"/>
              <w:ind w:left="61"/>
              <w:rPr>
                <w:sz w:val="24"/>
                <w:lang w:val="ru-RU"/>
              </w:rPr>
            </w:pPr>
            <w:r w:rsidRPr="00FB7EDD">
              <w:rPr>
                <w:sz w:val="24"/>
                <w:lang w:val="ru-RU"/>
              </w:rPr>
              <w:t>Сравнение прозаической и стихотворной басен И.А. Крылова "Лебедь, Щука и Рак" и Л.Н. Толстого "Лев и мышь"</w:t>
            </w:r>
          </w:p>
        </w:tc>
      </w:tr>
      <w:tr w:rsidR="00015E64" w:rsidTr="00015E64">
        <w:trPr>
          <w:trHeight w:val="414"/>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43</w:t>
            </w:r>
          </w:p>
        </w:tc>
        <w:tc>
          <w:tcPr>
            <w:tcW w:w="9041" w:type="dxa"/>
          </w:tcPr>
          <w:p w:rsidR="00015E64" w:rsidRPr="00FB7EDD" w:rsidRDefault="00015E64" w:rsidP="00015E64">
            <w:pPr>
              <w:pStyle w:val="TableParagraph"/>
              <w:ind w:left="61"/>
              <w:rPr>
                <w:sz w:val="24"/>
                <w:lang w:val="ru-RU"/>
              </w:rPr>
            </w:pPr>
            <w:r w:rsidRPr="00FB7EDD">
              <w:rPr>
                <w:sz w:val="24"/>
                <w:lang w:val="ru-RU"/>
              </w:rPr>
              <w:t>Особенности</w:t>
            </w:r>
            <w:r w:rsidRPr="00FB7EDD">
              <w:rPr>
                <w:spacing w:val="40"/>
                <w:sz w:val="24"/>
                <w:lang w:val="ru-RU"/>
              </w:rPr>
              <w:t xml:space="preserve"> </w:t>
            </w:r>
            <w:r w:rsidRPr="00FB7EDD">
              <w:rPr>
                <w:sz w:val="24"/>
                <w:lang w:val="ru-RU"/>
              </w:rPr>
              <w:t>басни</w:t>
            </w:r>
            <w:r w:rsidRPr="00FB7EDD">
              <w:rPr>
                <w:spacing w:val="40"/>
                <w:sz w:val="24"/>
                <w:lang w:val="ru-RU"/>
              </w:rPr>
              <w:t xml:space="preserve"> </w:t>
            </w:r>
            <w:r w:rsidRPr="00FB7EDD">
              <w:rPr>
                <w:sz w:val="24"/>
                <w:lang w:val="ru-RU"/>
              </w:rPr>
              <w:t>как</w:t>
            </w:r>
            <w:r w:rsidRPr="00FB7EDD">
              <w:rPr>
                <w:spacing w:val="40"/>
                <w:sz w:val="24"/>
                <w:lang w:val="ru-RU"/>
              </w:rPr>
              <w:t xml:space="preserve"> </w:t>
            </w:r>
            <w:r w:rsidRPr="00FB7EDD">
              <w:rPr>
                <w:sz w:val="24"/>
                <w:lang w:val="ru-RU"/>
              </w:rPr>
              <w:t>жанра</w:t>
            </w:r>
            <w:r w:rsidRPr="00FB7EDD">
              <w:rPr>
                <w:spacing w:val="40"/>
                <w:sz w:val="24"/>
                <w:lang w:val="ru-RU"/>
              </w:rPr>
              <w:t xml:space="preserve"> </w:t>
            </w:r>
            <w:r w:rsidRPr="00FB7EDD">
              <w:rPr>
                <w:sz w:val="24"/>
                <w:lang w:val="ru-RU"/>
              </w:rPr>
              <w:t>литературы.</w:t>
            </w:r>
            <w:r w:rsidRPr="00FB7EDD">
              <w:rPr>
                <w:spacing w:val="40"/>
                <w:sz w:val="24"/>
                <w:lang w:val="ru-RU"/>
              </w:rPr>
              <w:t xml:space="preserve"> </w:t>
            </w:r>
            <w:r w:rsidRPr="00FB7EDD">
              <w:rPr>
                <w:sz w:val="24"/>
                <w:lang w:val="ru-RU"/>
              </w:rPr>
              <w:t>Мораль</w:t>
            </w:r>
            <w:r w:rsidRPr="00FB7EDD">
              <w:rPr>
                <w:spacing w:val="40"/>
                <w:sz w:val="24"/>
                <w:lang w:val="ru-RU"/>
              </w:rPr>
              <w:t xml:space="preserve"> </w:t>
            </w:r>
            <w:r w:rsidRPr="00FB7EDD">
              <w:rPr>
                <w:sz w:val="24"/>
                <w:lang w:val="ru-RU"/>
              </w:rPr>
              <w:t>басни</w:t>
            </w:r>
            <w:r w:rsidRPr="00FB7EDD">
              <w:rPr>
                <w:spacing w:val="40"/>
                <w:sz w:val="24"/>
                <w:lang w:val="ru-RU"/>
              </w:rPr>
              <w:t xml:space="preserve"> </w:t>
            </w:r>
            <w:r w:rsidRPr="00FB7EDD">
              <w:rPr>
                <w:sz w:val="24"/>
                <w:lang w:val="ru-RU"/>
              </w:rPr>
              <w:t>как</w:t>
            </w:r>
            <w:r w:rsidRPr="00FB7EDD">
              <w:rPr>
                <w:spacing w:val="40"/>
                <w:sz w:val="24"/>
                <w:lang w:val="ru-RU"/>
              </w:rPr>
              <w:t xml:space="preserve"> </w:t>
            </w:r>
            <w:r w:rsidRPr="00FB7EDD">
              <w:rPr>
                <w:sz w:val="24"/>
                <w:lang w:val="ru-RU"/>
              </w:rPr>
              <w:t>нравственный</w:t>
            </w:r>
            <w:r w:rsidRPr="00FB7EDD">
              <w:rPr>
                <w:spacing w:val="40"/>
                <w:sz w:val="24"/>
                <w:lang w:val="ru-RU"/>
              </w:rPr>
              <w:t xml:space="preserve"> </w:t>
            </w:r>
            <w:r w:rsidRPr="00FB7EDD">
              <w:rPr>
                <w:sz w:val="24"/>
                <w:lang w:val="ru-RU"/>
              </w:rPr>
              <w:t xml:space="preserve">урок </w:t>
            </w:r>
            <w:r w:rsidRPr="00FB7EDD">
              <w:rPr>
                <w:spacing w:val="-2"/>
                <w:sz w:val="24"/>
                <w:lang w:val="ru-RU"/>
              </w:rPr>
              <w:t>(поучение)</w:t>
            </w:r>
          </w:p>
        </w:tc>
      </w:tr>
      <w:tr w:rsidR="00015E64" w:rsidTr="00015E64">
        <w:trPr>
          <w:trHeight w:val="414"/>
        </w:trPr>
        <w:tc>
          <w:tcPr>
            <w:tcW w:w="1292" w:type="dxa"/>
          </w:tcPr>
          <w:p w:rsidR="00015E64" w:rsidRDefault="00015E64" w:rsidP="00015E64">
            <w:pPr>
              <w:pStyle w:val="TableParagraph"/>
              <w:rPr>
                <w:sz w:val="24"/>
              </w:rPr>
            </w:pPr>
            <w:r>
              <w:rPr>
                <w:sz w:val="24"/>
              </w:rPr>
              <w:t>Урок</w:t>
            </w:r>
            <w:r>
              <w:rPr>
                <w:spacing w:val="1"/>
                <w:sz w:val="24"/>
              </w:rPr>
              <w:t xml:space="preserve"> </w:t>
            </w:r>
            <w:r>
              <w:rPr>
                <w:spacing w:val="-5"/>
                <w:sz w:val="24"/>
              </w:rPr>
              <w:t>44</w:t>
            </w:r>
          </w:p>
        </w:tc>
        <w:tc>
          <w:tcPr>
            <w:tcW w:w="9041" w:type="dxa"/>
          </w:tcPr>
          <w:p w:rsidR="00015E64" w:rsidRPr="00BE7308" w:rsidRDefault="00015E64" w:rsidP="00015E64">
            <w:pPr>
              <w:pStyle w:val="TableParagraph"/>
              <w:ind w:left="61"/>
              <w:rPr>
                <w:sz w:val="24"/>
                <w:lang w:val="ru-RU"/>
              </w:rPr>
            </w:pPr>
            <w:r w:rsidRPr="00BE7308">
              <w:rPr>
                <w:sz w:val="24"/>
                <w:lang w:val="ru-RU"/>
              </w:rPr>
              <w:t>Представление</w:t>
            </w:r>
            <w:r w:rsidRPr="00BE7308">
              <w:rPr>
                <w:spacing w:val="19"/>
                <w:sz w:val="24"/>
                <w:lang w:val="ru-RU"/>
              </w:rPr>
              <w:t xml:space="preserve"> </w:t>
            </w:r>
            <w:r w:rsidRPr="00BE7308">
              <w:rPr>
                <w:sz w:val="24"/>
                <w:lang w:val="ru-RU"/>
              </w:rPr>
              <w:t>темы</w:t>
            </w:r>
            <w:r w:rsidRPr="00BE7308">
              <w:rPr>
                <w:spacing w:val="25"/>
                <w:sz w:val="24"/>
                <w:lang w:val="ru-RU"/>
              </w:rPr>
              <w:t xml:space="preserve"> </w:t>
            </w:r>
            <w:r w:rsidRPr="00BE7308">
              <w:rPr>
                <w:sz w:val="24"/>
                <w:lang w:val="ru-RU"/>
              </w:rPr>
              <w:t>"Отношение</w:t>
            </w:r>
            <w:r w:rsidRPr="00BE7308">
              <w:rPr>
                <w:spacing w:val="22"/>
                <w:sz w:val="24"/>
                <w:lang w:val="ru-RU"/>
              </w:rPr>
              <w:t xml:space="preserve"> </w:t>
            </w:r>
            <w:r w:rsidRPr="00BE7308">
              <w:rPr>
                <w:sz w:val="24"/>
                <w:lang w:val="ru-RU"/>
              </w:rPr>
              <w:t>человека</w:t>
            </w:r>
            <w:r w:rsidRPr="00BE7308">
              <w:rPr>
                <w:spacing w:val="22"/>
                <w:sz w:val="24"/>
                <w:lang w:val="ru-RU"/>
              </w:rPr>
              <w:t xml:space="preserve"> </w:t>
            </w:r>
            <w:r w:rsidRPr="00BE7308">
              <w:rPr>
                <w:sz w:val="24"/>
                <w:lang w:val="ru-RU"/>
              </w:rPr>
              <w:t>к</w:t>
            </w:r>
            <w:r w:rsidRPr="00BE7308">
              <w:rPr>
                <w:spacing w:val="22"/>
                <w:sz w:val="24"/>
                <w:lang w:val="ru-RU"/>
              </w:rPr>
              <w:t xml:space="preserve"> </w:t>
            </w:r>
            <w:r w:rsidRPr="00BE7308">
              <w:rPr>
                <w:sz w:val="24"/>
                <w:lang w:val="ru-RU"/>
              </w:rPr>
              <w:t>животным"</w:t>
            </w:r>
            <w:r w:rsidRPr="00BE7308">
              <w:rPr>
                <w:spacing w:val="21"/>
                <w:sz w:val="24"/>
                <w:lang w:val="ru-RU"/>
              </w:rPr>
              <w:t xml:space="preserve"> </w:t>
            </w:r>
            <w:r w:rsidRPr="00BE7308">
              <w:rPr>
                <w:sz w:val="24"/>
                <w:lang w:val="ru-RU"/>
              </w:rPr>
              <w:t>в</w:t>
            </w:r>
            <w:r w:rsidRPr="00BE7308">
              <w:rPr>
                <w:spacing w:val="22"/>
                <w:sz w:val="24"/>
                <w:lang w:val="ru-RU"/>
              </w:rPr>
              <w:t xml:space="preserve"> </w:t>
            </w:r>
            <w:r w:rsidRPr="00BE7308">
              <w:rPr>
                <w:sz w:val="24"/>
                <w:lang w:val="ru-RU"/>
              </w:rPr>
              <w:t>произведениях</w:t>
            </w:r>
            <w:r w:rsidRPr="00BE7308">
              <w:rPr>
                <w:spacing w:val="25"/>
                <w:sz w:val="24"/>
                <w:lang w:val="ru-RU"/>
              </w:rPr>
              <w:t xml:space="preserve"> </w:t>
            </w:r>
            <w:r w:rsidRPr="00BE7308">
              <w:rPr>
                <w:spacing w:val="-2"/>
                <w:sz w:val="24"/>
                <w:lang w:val="ru-RU"/>
              </w:rPr>
              <w:lastRenderedPageBreak/>
              <w:t>писателей</w:t>
            </w:r>
            <w:r w:rsidRPr="00BE7308">
              <w:rPr>
                <w:sz w:val="24"/>
                <w:lang w:val="ru-RU"/>
              </w:rPr>
              <w:t>(Например,</w:t>
            </w:r>
            <w:r w:rsidRPr="00BE7308">
              <w:rPr>
                <w:spacing w:val="-3"/>
                <w:sz w:val="24"/>
                <w:lang w:val="ru-RU"/>
              </w:rPr>
              <w:t xml:space="preserve"> </w:t>
            </w:r>
            <w:r w:rsidRPr="00BE7308">
              <w:rPr>
                <w:sz w:val="24"/>
                <w:lang w:val="ru-RU"/>
              </w:rPr>
              <w:t>Л.Н.</w:t>
            </w:r>
            <w:r w:rsidRPr="00BE7308">
              <w:rPr>
                <w:spacing w:val="-2"/>
                <w:sz w:val="24"/>
                <w:lang w:val="ru-RU"/>
              </w:rPr>
              <w:t xml:space="preserve"> </w:t>
            </w:r>
            <w:r w:rsidRPr="00BE7308">
              <w:rPr>
                <w:sz w:val="24"/>
                <w:lang w:val="ru-RU"/>
              </w:rPr>
              <w:t>Толстой</w:t>
            </w:r>
            <w:r w:rsidRPr="00BE7308">
              <w:rPr>
                <w:spacing w:val="-2"/>
                <w:sz w:val="24"/>
                <w:lang w:val="ru-RU"/>
              </w:rPr>
              <w:t xml:space="preserve"> "Котенок")</w:t>
            </w:r>
          </w:p>
        </w:tc>
      </w:tr>
      <w:tr w:rsidR="00015E64" w:rsidTr="00015E64">
        <w:trPr>
          <w:trHeight w:val="414"/>
        </w:trPr>
        <w:tc>
          <w:tcPr>
            <w:tcW w:w="1292" w:type="dxa"/>
          </w:tcPr>
          <w:p w:rsidR="00015E64" w:rsidRDefault="00015E64" w:rsidP="00015E64">
            <w:pPr>
              <w:pStyle w:val="TableParagraph"/>
              <w:spacing w:before="234"/>
              <w:rPr>
                <w:sz w:val="24"/>
              </w:rPr>
            </w:pPr>
            <w:r>
              <w:rPr>
                <w:sz w:val="24"/>
              </w:rPr>
              <w:lastRenderedPageBreak/>
              <w:t>Урок</w:t>
            </w:r>
            <w:r>
              <w:rPr>
                <w:spacing w:val="1"/>
                <w:sz w:val="24"/>
              </w:rPr>
              <w:t xml:space="preserve"> </w:t>
            </w:r>
            <w:r>
              <w:rPr>
                <w:spacing w:val="-5"/>
                <w:sz w:val="24"/>
              </w:rPr>
              <w:t>45</w:t>
            </w:r>
          </w:p>
        </w:tc>
        <w:tc>
          <w:tcPr>
            <w:tcW w:w="9041" w:type="dxa"/>
          </w:tcPr>
          <w:p w:rsidR="00015E64" w:rsidRPr="00FB7EDD" w:rsidRDefault="00015E64" w:rsidP="00015E64">
            <w:pPr>
              <w:pStyle w:val="TableParagraph"/>
              <w:ind w:left="61"/>
              <w:rPr>
                <w:sz w:val="24"/>
                <w:lang w:val="ru-RU"/>
              </w:rPr>
            </w:pPr>
            <w:r w:rsidRPr="00FB7EDD">
              <w:rPr>
                <w:sz w:val="24"/>
                <w:lang w:val="ru-RU"/>
              </w:rPr>
              <w:t>Тема семьи в творчестве писателей. На примере произведений Л.Н. Толстого "Правда всего дороже", "Отец и сыновья"</w:t>
            </w:r>
          </w:p>
        </w:tc>
      </w:tr>
      <w:tr w:rsidR="00015E64" w:rsidTr="00015E64">
        <w:trPr>
          <w:trHeight w:val="414"/>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46</w:t>
            </w:r>
          </w:p>
        </w:tc>
        <w:tc>
          <w:tcPr>
            <w:tcW w:w="9041" w:type="dxa"/>
          </w:tcPr>
          <w:p w:rsidR="00015E64" w:rsidRDefault="00015E64" w:rsidP="00015E64">
            <w:pPr>
              <w:pStyle w:val="TableParagraph"/>
              <w:spacing w:before="92"/>
              <w:ind w:left="61"/>
              <w:rPr>
                <w:sz w:val="24"/>
              </w:rPr>
            </w:pPr>
            <w:r w:rsidRPr="00FB7EDD">
              <w:rPr>
                <w:sz w:val="24"/>
                <w:lang w:val="ru-RU"/>
              </w:rPr>
              <w:t>Характеристика</w:t>
            </w:r>
            <w:r w:rsidRPr="00FB7EDD">
              <w:rPr>
                <w:spacing w:val="40"/>
                <w:sz w:val="24"/>
                <w:lang w:val="ru-RU"/>
              </w:rPr>
              <w:t xml:space="preserve"> </w:t>
            </w:r>
            <w:r w:rsidRPr="00FB7EDD">
              <w:rPr>
                <w:sz w:val="24"/>
                <w:lang w:val="ru-RU"/>
              </w:rPr>
              <w:t>главного</w:t>
            </w:r>
            <w:r w:rsidRPr="00FB7EDD">
              <w:rPr>
                <w:spacing w:val="40"/>
                <w:sz w:val="24"/>
                <w:lang w:val="ru-RU"/>
              </w:rPr>
              <w:t xml:space="preserve"> </w:t>
            </w:r>
            <w:r w:rsidRPr="00FB7EDD">
              <w:rPr>
                <w:sz w:val="24"/>
                <w:lang w:val="ru-RU"/>
              </w:rPr>
              <w:t>героя</w:t>
            </w:r>
            <w:r w:rsidRPr="00FB7EDD">
              <w:rPr>
                <w:spacing w:val="40"/>
                <w:sz w:val="24"/>
                <w:lang w:val="ru-RU"/>
              </w:rPr>
              <w:t xml:space="preserve"> </w:t>
            </w:r>
            <w:r w:rsidRPr="00FB7EDD">
              <w:rPr>
                <w:sz w:val="24"/>
                <w:lang w:val="ru-RU"/>
              </w:rPr>
              <w:t>рассказа.</w:t>
            </w:r>
            <w:r w:rsidRPr="00FB7EDD">
              <w:rPr>
                <w:spacing w:val="40"/>
                <w:sz w:val="24"/>
                <w:lang w:val="ru-RU"/>
              </w:rPr>
              <w:t xml:space="preserve"> </w:t>
            </w:r>
            <w:r w:rsidRPr="00FB7EDD">
              <w:rPr>
                <w:sz w:val="24"/>
                <w:lang w:val="ru-RU"/>
              </w:rPr>
              <w:t>Главная</w:t>
            </w:r>
            <w:r w:rsidRPr="00FB7EDD">
              <w:rPr>
                <w:spacing w:val="40"/>
                <w:sz w:val="24"/>
                <w:lang w:val="ru-RU"/>
              </w:rPr>
              <w:t xml:space="preserve"> </w:t>
            </w:r>
            <w:r w:rsidRPr="00FB7EDD">
              <w:rPr>
                <w:sz w:val="24"/>
                <w:lang w:val="ru-RU"/>
              </w:rPr>
              <w:t>мысль</w:t>
            </w:r>
            <w:r w:rsidRPr="00FB7EDD">
              <w:rPr>
                <w:spacing w:val="40"/>
                <w:sz w:val="24"/>
                <w:lang w:val="ru-RU"/>
              </w:rPr>
              <w:t xml:space="preserve"> </w:t>
            </w:r>
            <w:r w:rsidRPr="00FB7EDD">
              <w:rPr>
                <w:sz w:val="24"/>
                <w:lang w:val="ru-RU"/>
              </w:rPr>
              <w:t>произведения</w:t>
            </w:r>
            <w:r w:rsidRPr="00FB7EDD">
              <w:rPr>
                <w:spacing w:val="40"/>
                <w:sz w:val="24"/>
                <w:lang w:val="ru-RU"/>
              </w:rPr>
              <w:t xml:space="preserve"> </w:t>
            </w:r>
            <w:r w:rsidRPr="00FB7EDD">
              <w:rPr>
                <w:sz w:val="24"/>
                <w:lang w:val="ru-RU"/>
              </w:rPr>
              <w:t>(идея).</w:t>
            </w:r>
            <w:r w:rsidRPr="00FB7EDD">
              <w:rPr>
                <w:spacing w:val="40"/>
                <w:sz w:val="24"/>
                <w:lang w:val="ru-RU"/>
              </w:rPr>
              <w:t xml:space="preserve"> </w:t>
            </w:r>
            <w:r>
              <w:rPr>
                <w:sz w:val="24"/>
              </w:rPr>
              <w:t>Л.Н. Толстой "Филиппок"</w:t>
            </w:r>
          </w:p>
        </w:tc>
      </w:tr>
      <w:tr w:rsidR="00015E64" w:rsidTr="00015E64">
        <w:trPr>
          <w:trHeight w:val="414"/>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47</w:t>
            </w:r>
          </w:p>
        </w:tc>
        <w:tc>
          <w:tcPr>
            <w:tcW w:w="9041" w:type="dxa"/>
          </w:tcPr>
          <w:p w:rsidR="00015E64" w:rsidRPr="00FB7EDD" w:rsidRDefault="00015E64" w:rsidP="00015E64">
            <w:pPr>
              <w:pStyle w:val="TableParagraph"/>
              <w:spacing w:before="92"/>
              <w:ind w:left="61"/>
              <w:rPr>
                <w:sz w:val="24"/>
                <w:lang w:val="ru-RU"/>
              </w:rPr>
            </w:pPr>
            <w:r w:rsidRPr="00FB7EDD">
              <w:rPr>
                <w:sz w:val="24"/>
                <w:lang w:val="ru-RU"/>
              </w:rPr>
              <w:t>Работа</w:t>
            </w:r>
            <w:r w:rsidRPr="00FB7EDD">
              <w:rPr>
                <w:spacing w:val="78"/>
                <w:sz w:val="24"/>
                <w:lang w:val="ru-RU"/>
              </w:rPr>
              <w:t xml:space="preserve"> </w:t>
            </w:r>
            <w:r w:rsidRPr="00FB7EDD">
              <w:rPr>
                <w:sz w:val="24"/>
                <w:lang w:val="ru-RU"/>
              </w:rPr>
              <w:t>с</w:t>
            </w:r>
            <w:r w:rsidRPr="00FB7EDD">
              <w:rPr>
                <w:spacing w:val="78"/>
                <w:sz w:val="24"/>
                <w:lang w:val="ru-RU"/>
              </w:rPr>
              <w:t xml:space="preserve"> </w:t>
            </w:r>
            <w:r w:rsidRPr="00FB7EDD">
              <w:rPr>
                <w:sz w:val="24"/>
                <w:lang w:val="ru-RU"/>
              </w:rPr>
              <w:t>детскими</w:t>
            </w:r>
            <w:r w:rsidRPr="00FB7EDD">
              <w:rPr>
                <w:spacing w:val="78"/>
                <w:sz w:val="24"/>
                <w:lang w:val="ru-RU"/>
              </w:rPr>
              <w:t xml:space="preserve"> </w:t>
            </w:r>
            <w:r w:rsidRPr="00FB7EDD">
              <w:rPr>
                <w:sz w:val="24"/>
                <w:lang w:val="ru-RU"/>
              </w:rPr>
              <w:t>книгами</w:t>
            </w:r>
            <w:r w:rsidRPr="00FB7EDD">
              <w:rPr>
                <w:spacing w:val="79"/>
                <w:sz w:val="24"/>
                <w:lang w:val="ru-RU"/>
              </w:rPr>
              <w:t xml:space="preserve"> </w:t>
            </w:r>
            <w:r w:rsidRPr="00FB7EDD">
              <w:rPr>
                <w:sz w:val="24"/>
                <w:lang w:val="ru-RU"/>
              </w:rPr>
              <w:t>на</w:t>
            </w:r>
            <w:r w:rsidRPr="00FB7EDD">
              <w:rPr>
                <w:spacing w:val="76"/>
                <w:sz w:val="24"/>
                <w:lang w:val="ru-RU"/>
              </w:rPr>
              <w:t xml:space="preserve"> </w:t>
            </w:r>
            <w:r w:rsidRPr="00FB7EDD">
              <w:rPr>
                <w:sz w:val="24"/>
                <w:lang w:val="ru-RU"/>
              </w:rPr>
              <w:t>тему:</w:t>
            </w:r>
            <w:r w:rsidRPr="00FB7EDD">
              <w:rPr>
                <w:spacing w:val="79"/>
                <w:sz w:val="24"/>
                <w:lang w:val="ru-RU"/>
              </w:rPr>
              <w:t xml:space="preserve"> </w:t>
            </w:r>
            <w:r w:rsidRPr="00FB7EDD">
              <w:rPr>
                <w:sz w:val="24"/>
                <w:lang w:val="ru-RU"/>
              </w:rPr>
              <w:t>"О</w:t>
            </w:r>
            <w:r w:rsidRPr="00FB7EDD">
              <w:rPr>
                <w:spacing w:val="79"/>
                <w:sz w:val="24"/>
                <w:lang w:val="ru-RU"/>
              </w:rPr>
              <w:t xml:space="preserve"> </w:t>
            </w:r>
            <w:r w:rsidRPr="00FB7EDD">
              <w:rPr>
                <w:sz w:val="24"/>
                <w:lang w:val="ru-RU"/>
              </w:rPr>
              <w:t>братьях</w:t>
            </w:r>
            <w:r w:rsidRPr="00FB7EDD">
              <w:rPr>
                <w:spacing w:val="79"/>
                <w:sz w:val="24"/>
                <w:lang w:val="ru-RU"/>
              </w:rPr>
              <w:t xml:space="preserve"> </w:t>
            </w:r>
            <w:r w:rsidRPr="00FB7EDD">
              <w:rPr>
                <w:sz w:val="24"/>
                <w:lang w:val="ru-RU"/>
              </w:rPr>
              <w:t>наших</w:t>
            </w:r>
            <w:r w:rsidRPr="00FB7EDD">
              <w:rPr>
                <w:spacing w:val="79"/>
                <w:sz w:val="24"/>
                <w:lang w:val="ru-RU"/>
              </w:rPr>
              <w:t xml:space="preserve"> </w:t>
            </w:r>
            <w:r w:rsidRPr="00FB7EDD">
              <w:rPr>
                <w:sz w:val="24"/>
                <w:lang w:val="ru-RU"/>
              </w:rPr>
              <w:t>меньших":</w:t>
            </w:r>
            <w:r w:rsidRPr="00FB7EDD">
              <w:rPr>
                <w:spacing w:val="79"/>
                <w:sz w:val="24"/>
                <w:lang w:val="ru-RU"/>
              </w:rPr>
              <w:t xml:space="preserve"> </w:t>
            </w:r>
            <w:r w:rsidRPr="00FB7EDD">
              <w:rPr>
                <w:sz w:val="24"/>
                <w:lang w:val="ru-RU"/>
              </w:rPr>
              <w:t xml:space="preserve">составление </w:t>
            </w:r>
            <w:r w:rsidRPr="00FB7EDD">
              <w:rPr>
                <w:spacing w:val="-2"/>
                <w:sz w:val="24"/>
                <w:lang w:val="ru-RU"/>
              </w:rPr>
              <w:t>аннотации</w:t>
            </w:r>
          </w:p>
        </w:tc>
      </w:tr>
      <w:tr w:rsidR="00015E64" w:rsidTr="00015E64">
        <w:trPr>
          <w:trHeight w:val="414"/>
        </w:trPr>
        <w:tc>
          <w:tcPr>
            <w:tcW w:w="1292" w:type="dxa"/>
          </w:tcPr>
          <w:p w:rsidR="00015E64" w:rsidRPr="00FB7EDD" w:rsidRDefault="00015E64" w:rsidP="00015E64">
            <w:pPr>
              <w:pStyle w:val="TableParagraph"/>
              <w:spacing w:before="94"/>
              <w:ind w:left="0"/>
              <w:rPr>
                <w:sz w:val="24"/>
                <w:lang w:val="ru-RU"/>
              </w:rPr>
            </w:pPr>
          </w:p>
          <w:p w:rsidR="00015E64" w:rsidRDefault="00015E64" w:rsidP="00015E64">
            <w:pPr>
              <w:pStyle w:val="TableParagraph"/>
              <w:spacing w:before="1"/>
              <w:rPr>
                <w:sz w:val="24"/>
              </w:rPr>
            </w:pPr>
            <w:r>
              <w:rPr>
                <w:sz w:val="24"/>
              </w:rPr>
              <w:t>Урок</w:t>
            </w:r>
            <w:r>
              <w:rPr>
                <w:spacing w:val="1"/>
                <w:sz w:val="24"/>
              </w:rPr>
              <w:t xml:space="preserve"> </w:t>
            </w:r>
            <w:r>
              <w:rPr>
                <w:spacing w:val="-5"/>
                <w:sz w:val="24"/>
              </w:rPr>
              <w:t>48</w:t>
            </w:r>
          </w:p>
        </w:tc>
        <w:tc>
          <w:tcPr>
            <w:tcW w:w="9041" w:type="dxa"/>
          </w:tcPr>
          <w:p w:rsidR="00015E64" w:rsidRPr="00FB7EDD" w:rsidRDefault="00015E64" w:rsidP="00015E64">
            <w:pPr>
              <w:pStyle w:val="TableParagraph"/>
              <w:ind w:left="61" w:right="55"/>
              <w:jc w:val="both"/>
              <w:rPr>
                <w:sz w:val="24"/>
                <w:lang w:val="ru-RU"/>
              </w:rPr>
            </w:pPr>
            <w:r w:rsidRPr="00FB7EDD">
              <w:rPr>
                <w:sz w:val="24"/>
                <w:lang w:val="ru-RU"/>
              </w:rPr>
              <w:t>Образы героев стихотворных и прозаических произведений о животных. Какими бывают собаки? И.М. Пивоварова "Жила-была собака...". Сравнение героев стихотворения, небылицы и сказки</w:t>
            </w:r>
          </w:p>
        </w:tc>
      </w:tr>
      <w:tr w:rsidR="00015E64" w:rsidTr="00015E64">
        <w:trPr>
          <w:trHeight w:val="414"/>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49</w:t>
            </w:r>
          </w:p>
        </w:tc>
        <w:tc>
          <w:tcPr>
            <w:tcW w:w="9041" w:type="dxa"/>
          </w:tcPr>
          <w:p w:rsidR="00015E64" w:rsidRPr="00FB7EDD" w:rsidRDefault="00015E64" w:rsidP="00015E64">
            <w:pPr>
              <w:pStyle w:val="TableParagraph"/>
              <w:ind w:left="61"/>
              <w:rPr>
                <w:sz w:val="24"/>
                <w:lang w:val="ru-RU"/>
              </w:rPr>
            </w:pPr>
            <w:r w:rsidRPr="00FB7EDD">
              <w:rPr>
                <w:sz w:val="24"/>
                <w:lang w:val="ru-RU"/>
              </w:rPr>
              <w:t>Отражение</w:t>
            </w:r>
            <w:r w:rsidRPr="00FB7EDD">
              <w:rPr>
                <w:spacing w:val="80"/>
                <w:sz w:val="24"/>
                <w:lang w:val="ru-RU"/>
              </w:rPr>
              <w:t xml:space="preserve"> </w:t>
            </w:r>
            <w:r w:rsidRPr="00FB7EDD">
              <w:rPr>
                <w:sz w:val="24"/>
                <w:lang w:val="ru-RU"/>
              </w:rPr>
              <w:t>темы</w:t>
            </w:r>
            <w:r w:rsidRPr="00FB7EDD">
              <w:rPr>
                <w:spacing w:val="80"/>
                <w:sz w:val="24"/>
                <w:lang w:val="ru-RU"/>
              </w:rPr>
              <w:t xml:space="preserve"> </w:t>
            </w:r>
            <w:r w:rsidRPr="00FB7EDD">
              <w:rPr>
                <w:sz w:val="24"/>
                <w:lang w:val="ru-RU"/>
              </w:rPr>
              <w:t>"Дружба</w:t>
            </w:r>
            <w:r w:rsidRPr="00FB7EDD">
              <w:rPr>
                <w:spacing w:val="80"/>
                <w:sz w:val="24"/>
                <w:lang w:val="ru-RU"/>
              </w:rPr>
              <w:t xml:space="preserve"> </w:t>
            </w:r>
            <w:r w:rsidRPr="00FB7EDD">
              <w:rPr>
                <w:sz w:val="24"/>
                <w:lang w:val="ru-RU"/>
              </w:rPr>
              <w:t>животных"</w:t>
            </w:r>
            <w:r w:rsidRPr="00FB7EDD">
              <w:rPr>
                <w:spacing w:val="79"/>
                <w:sz w:val="24"/>
                <w:lang w:val="ru-RU"/>
              </w:rPr>
              <w:t xml:space="preserve"> </w:t>
            </w:r>
            <w:r w:rsidRPr="00FB7EDD">
              <w:rPr>
                <w:sz w:val="24"/>
                <w:lang w:val="ru-RU"/>
              </w:rPr>
              <w:t>в</w:t>
            </w:r>
            <w:r w:rsidRPr="00FB7EDD">
              <w:rPr>
                <w:spacing w:val="80"/>
                <w:sz w:val="24"/>
                <w:lang w:val="ru-RU"/>
              </w:rPr>
              <w:t xml:space="preserve"> </w:t>
            </w:r>
            <w:r w:rsidRPr="00FB7EDD">
              <w:rPr>
                <w:sz w:val="24"/>
                <w:lang w:val="ru-RU"/>
              </w:rPr>
              <w:t>стихотворении</w:t>
            </w:r>
            <w:r w:rsidRPr="00FB7EDD">
              <w:rPr>
                <w:spacing w:val="80"/>
                <w:sz w:val="24"/>
                <w:lang w:val="ru-RU"/>
              </w:rPr>
              <w:t xml:space="preserve"> </w:t>
            </w:r>
            <w:r w:rsidRPr="00FB7EDD">
              <w:rPr>
                <w:sz w:val="24"/>
                <w:lang w:val="ru-RU"/>
              </w:rPr>
              <w:t>В.Д.</w:t>
            </w:r>
            <w:r w:rsidRPr="00FB7EDD">
              <w:rPr>
                <w:spacing w:val="80"/>
                <w:sz w:val="24"/>
                <w:lang w:val="ru-RU"/>
              </w:rPr>
              <w:t xml:space="preserve"> </w:t>
            </w:r>
            <w:r w:rsidRPr="00FB7EDD">
              <w:rPr>
                <w:sz w:val="24"/>
                <w:lang w:val="ru-RU"/>
              </w:rPr>
              <w:t>Берестова</w:t>
            </w:r>
            <w:r w:rsidRPr="00FB7EDD">
              <w:rPr>
                <w:spacing w:val="80"/>
                <w:sz w:val="24"/>
                <w:lang w:val="ru-RU"/>
              </w:rPr>
              <w:t xml:space="preserve"> </w:t>
            </w:r>
            <w:r w:rsidRPr="00FB7EDD">
              <w:rPr>
                <w:sz w:val="24"/>
                <w:lang w:val="ru-RU"/>
              </w:rPr>
              <w:t>"Кошкин щенок" и других на выбор</w:t>
            </w:r>
          </w:p>
        </w:tc>
      </w:tr>
      <w:tr w:rsidR="00015E64" w:rsidTr="00015E64">
        <w:trPr>
          <w:trHeight w:val="414"/>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50</w:t>
            </w:r>
          </w:p>
        </w:tc>
        <w:tc>
          <w:tcPr>
            <w:tcW w:w="9041" w:type="dxa"/>
          </w:tcPr>
          <w:p w:rsidR="00015E64" w:rsidRPr="00FB7EDD" w:rsidRDefault="00015E64" w:rsidP="00015E64">
            <w:pPr>
              <w:pStyle w:val="TableParagraph"/>
              <w:ind w:left="61"/>
              <w:rPr>
                <w:sz w:val="24"/>
                <w:lang w:val="ru-RU"/>
              </w:rPr>
            </w:pPr>
            <w:r w:rsidRPr="00FB7EDD">
              <w:rPr>
                <w:sz w:val="24"/>
                <w:lang w:val="ru-RU"/>
              </w:rPr>
              <w:t>Отражение нравственно-этических понятий (защита и забота о животных) на</w:t>
            </w:r>
            <w:r w:rsidRPr="00FB7EDD">
              <w:rPr>
                <w:spacing w:val="-1"/>
                <w:sz w:val="24"/>
                <w:lang w:val="ru-RU"/>
              </w:rPr>
              <w:t xml:space="preserve"> </w:t>
            </w:r>
            <w:r w:rsidRPr="00FB7EDD">
              <w:rPr>
                <w:sz w:val="24"/>
                <w:lang w:val="ru-RU"/>
              </w:rPr>
              <w:t>примере рассказа М.М. Пришвина "Ребята и утята"</w:t>
            </w:r>
          </w:p>
        </w:tc>
      </w:tr>
      <w:tr w:rsidR="00015E64" w:rsidTr="00015E64">
        <w:trPr>
          <w:trHeight w:val="414"/>
        </w:trPr>
        <w:tc>
          <w:tcPr>
            <w:tcW w:w="1292" w:type="dxa"/>
          </w:tcPr>
          <w:p w:rsidR="00015E64" w:rsidRDefault="00015E64" w:rsidP="00015E64">
            <w:pPr>
              <w:pStyle w:val="TableParagraph"/>
              <w:rPr>
                <w:sz w:val="24"/>
              </w:rPr>
            </w:pPr>
            <w:r>
              <w:rPr>
                <w:sz w:val="24"/>
              </w:rPr>
              <w:t>Урок</w:t>
            </w:r>
            <w:r>
              <w:rPr>
                <w:spacing w:val="1"/>
                <w:sz w:val="24"/>
              </w:rPr>
              <w:t xml:space="preserve"> </w:t>
            </w:r>
            <w:r>
              <w:rPr>
                <w:spacing w:val="-5"/>
                <w:sz w:val="24"/>
              </w:rPr>
              <w:t>51</w:t>
            </w:r>
          </w:p>
        </w:tc>
        <w:tc>
          <w:tcPr>
            <w:tcW w:w="9041" w:type="dxa"/>
          </w:tcPr>
          <w:p w:rsidR="00015E64" w:rsidRPr="00FB7EDD" w:rsidRDefault="00015E64" w:rsidP="00015E64">
            <w:pPr>
              <w:pStyle w:val="TableParagraph"/>
              <w:ind w:left="61"/>
              <w:rPr>
                <w:sz w:val="24"/>
                <w:lang w:val="ru-RU"/>
              </w:rPr>
            </w:pPr>
            <w:r w:rsidRPr="00FB7EDD">
              <w:rPr>
                <w:sz w:val="24"/>
                <w:lang w:val="ru-RU"/>
              </w:rPr>
              <w:t>Соотнесение</w:t>
            </w:r>
            <w:r w:rsidRPr="00FB7EDD">
              <w:rPr>
                <w:spacing w:val="-6"/>
                <w:sz w:val="24"/>
                <w:lang w:val="ru-RU"/>
              </w:rPr>
              <w:t xml:space="preserve"> </w:t>
            </w:r>
            <w:r w:rsidRPr="00FB7EDD">
              <w:rPr>
                <w:sz w:val="24"/>
                <w:lang w:val="ru-RU"/>
              </w:rPr>
              <w:t>заголовка</w:t>
            </w:r>
            <w:r w:rsidRPr="00FB7EDD">
              <w:rPr>
                <w:spacing w:val="-3"/>
                <w:sz w:val="24"/>
                <w:lang w:val="ru-RU"/>
              </w:rPr>
              <w:t xml:space="preserve"> </w:t>
            </w:r>
            <w:r w:rsidRPr="00FB7EDD">
              <w:rPr>
                <w:sz w:val="24"/>
                <w:lang w:val="ru-RU"/>
              </w:rPr>
              <w:t>и</w:t>
            </w:r>
            <w:r w:rsidRPr="00FB7EDD">
              <w:rPr>
                <w:spacing w:val="-3"/>
                <w:sz w:val="24"/>
                <w:lang w:val="ru-RU"/>
              </w:rPr>
              <w:t xml:space="preserve"> </w:t>
            </w:r>
            <w:r w:rsidRPr="00FB7EDD">
              <w:rPr>
                <w:sz w:val="24"/>
                <w:lang w:val="ru-RU"/>
              </w:rPr>
              <w:t>главной</w:t>
            </w:r>
            <w:r w:rsidRPr="00FB7EDD">
              <w:rPr>
                <w:spacing w:val="-3"/>
                <w:sz w:val="24"/>
                <w:lang w:val="ru-RU"/>
              </w:rPr>
              <w:t xml:space="preserve"> </w:t>
            </w:r>
            <w:r w:rsidRPr="00FB7EDD">
              <w:rPr>
                <w:sz w:val="24"/>
                <w:lang w:val="ru-RU"/>
              </w:rPr>
              <w:t>мысли</w:t>
            </w:r>
            <w:r w:rsidRPr="00FB7EDD">
              <w:rPr>
                <w:spacing w:val="-3"/>
                <w:sz w:val="24"/>
                <w:lang w:val="ru-RU"/>
              </w:rPr>
              <w:t xml:space="preserve"> </w:t>
            </w:r>
            <w:r w:rsidRPr="00FB7EDD">
              <w:rPr>
                <w:sz w:val="24"/>
                <w:lang w:val="ru-RU"/>
              </w:rPr>
              <w:t>рассказа</w:t>
            </w:r>
            <w:r w:rsidRPr="00FB7EDD">
              <w:rPr>
                <w:spacing w:val="-4"/>
                <w:sz w:val="24"/>
                <w:lang w:val="ru-RU"/>
              </w:rPr>
              <w:t xml:space="preserve"> </w:t>
            </w:r>
            <w:r w:rsidRPr="00FB7EDD">
              <w:rPr>
                <w:sz w:val="24"/>
                <w:lang w:val="ru-RU"/>
              </w:rPr>
              <w:t>Е.И.</w:t>
            </w:r>
            <w:r w:rsidRPr="00FB7EDD">
              <w:rPr>
                <w:spacing w:val="-3"/>
                <w:sz w:val="24"/>
                <w:lang w:val="ru-RU"/>
              </w:rPr>
              <w:t xml:space="preserve"> </w:t>
            </w:r>
            <w:r w:rsidRPr="00FB7EDD">
              <w:rPr>
                <w:sz w:val="24"/>
                <w:lang w:val="ru-RU"/>
              </w:rPr>
              <w:t>Чарушина</w:t>
            </w:r>
            <w:r w:rsidRPr="00FB7EDD">
              <w:rPr>
                <w:spacing w:val="-3"/>
                <w:sz w:val="24"/>
                <w:lang w:val="ru-RU"/>
              </w:rPr>
              <w:t xml:space="preserve"> </w:t>
            </w:r>
            <w:r w:rsidRPr="00FB7EDD">
              <w:rPr>
                <w:sz w:val="24"/>
                <w:lang w:val="ru-RU"/>
              </w:rPr>
              <w:t>"Страшный</w:t>
            </w:r>
            <w:r w:rsidRPr="00FB7EDD">
              <w:rPr>
                <w:spacing w:val="-3"/>
                <w:sz w:val="24"/>
                <w:lang w:val="ru-RU"/>
              </w:rPr>
              <w:t xml:space="preserve"> </w:t>
            </w:r>
            <w:r w:rsidRPr="00FB7EDD">
              <w:rPr>
                <w:spacing w:val="-2"/>
                <w:sz w:val="24"/>
                <w:lang w:val="ru-RU"/>
              </w:rPr>
              <w:t>рассказ"</w:t>
            </w:r>
          </w:p>
        </w:tc>
      </w:tr>
      <w:tr w:rsidR="00015E64" w:rsidTr="00015E64">
        <w:trPr>
          <w:trHeight w:val="414"/>
        </w:trPr>
        <w:tc>
          <w:tcPr>
            <w:tcW w:w="1292" w:type="dxa"/>
          </w:tcPr>
          <w:p w:rsidR="00015E64" w:rsidRDefault="00015E64" w:rsidP="00015E64">
            <w:pPr>
              <w:pStyle w:val="TableParagraph"/>
              <w:rPr>
                <w:sz w:val="24"/>
              </w:rPr>
            </w:pPr>
            <w:r>
              <w:rPr>
                <w:sz w:val="24"/>
              </w:rPr>
              <w:t>Урок</w:t>
            </w:r>
            <w:r>
              <w:rPr>
                <w:spacing w:val="1"/>
                <w:sz w:val="24"/>
              </w:rPr>
              <w:t xml:space="preserve"> </w:t>
            </w:r>
            <w:r>
              <w:rPr>
                <w:spacing w:val="-5"/>
                <w:sz w:val="24"/>
              </w:rPr>
              <w:t>52</w:t>
            </w:r>
          </w:p>
        </w:tc>
        <w:tc>
          <w:tcPr>
            <w:tcW w:w="9041" w:type="dxa"/>
          </w:tcPr>
          <w:p w:rsidR="00015E64" w:rsidRPr="00FB7EDD" w:rsidRDefault="00015E64" w:rsidP="00015E64">
            <w:pPr>
              <w:pStyle w:val="TableParagraph"/>
              <w:ind w:left="61"/>
              <w:rPr>
                <w:sz w:val="24"/>
                <w:lang w:val="ru-RU"/>
              </w:rPr>
            </w:pPr>
            <w:r w:rsidRPr="00FB7EDD">
              <w:rPr>
                <w:sz w:val="24"/>
                <w:lang w:val="ru-RU"/>
              </w:rPr>
              <w:t>Оценка</w:t>
            </w:r>
            <w:r w:rsidRPr="00FB7EDD">
              <w:rPr>
                <w:spacing w:val="-7"/>
                <w:sz w:val="24"/>
                <w:lang w:val="ru-RU"/>
              </w:rPr>
              <w:t xml:space="preserve"> </w:t>
            </w:r>
            <w:r w:rsidRPr="00FB7EDD">
              <w:rPr>
                <w:sz w:val="24"/>
                <w:lang w:val="ru-RU"/>
              </w:rPr>
              <w:t>поступков</w:t>
            </w:r>
            <w:r w:rsidRPr="00FB7EDD">
              <w:rPr>
                <w:spacing w:val="-4"/>
                <w:sz w:val="24"/>
                <w:lang w:val="ru-RU"/>
              </w:rPr>
              <w:t xml:space="preserve"> </w:t>
            </w:r>
            <w:r w:rsidRPr="00FB7EDD">
              <w:rPr>
                <w:sz w:val="24"/>
                <w:lang w:val="ru-RU"/>
              </w:rPr>
              <w:t>и</w:t>
            </w:r>
            <w:r w:rsidRPr="00FB7EDD">
              <w:rPr>
                <w:spacing w:val="-4"/>
                <w:sz w:val="24"/>
                <w:lang w:val="ru-RU"/>
              </w:rPr>
              <w:t xml:space="preserve"> </w:t>
            </w:r>
            <w:r w:rsidRPr="00FB7EDD">
              <w:rPr>
                <w:sz w:val="24"/>
                <w:lang w:val="ru-RU"/>
              </w:rPr>
              <w:t>поведения</w:t>
            </w:r>
            <w:r w:rsidRPr="00FB7EDD">
              <w:rPr>
                <w:spacing w:val="-3"/>
                <w:sz w:val="24"/>
                <w:lang w:val="ru-RU"/>
              </w:rPr>
              <w:t xml:space="preserve"> </w:t>
            </w:r>
            <w:r w:rsidRPr="00FB7EDD">
              <w:rPr>
                <w:sz w:val="24"/>
                <w:lang w:val="ru-RU"/>
              </w:rPr>
              <w:t>героя</w:t>
            </w:r>
            <w:r w:rsidRPr="00FB7EDD">
              <w:rPr>
                <w:spacing w:val="-1"/>
                <w:sz w:val="24"/>
                <w:lang w:val="ru-RU"/>
              </w:rPr>
              <w:t xml:space="preserve"> </w:t>
            </w:r>
            <w:r w:rsidRPr="00FB7EDD">
              <w:rPr>
                <w:sz w:val="24"/>
                <w:lang w:val="ru-RU"/>
              </w:rPr>
              <w:t>произведения</w:t>
            </w:r>
            <w:r w:rsidRPr="00FB7EDD">
              <w:rPr>
                <w:spacing w:val="-3"/>
                <w:sz w:val="24"/>
                <w:lang w:val="ru-RU"/>
              </w:rPr>
              <w:t xml:space="preserve"> </w:t>
            </w:r>
            <w:r w:rsidRPr="00FB7EDD">
              <w:rPr>
                <w:sz w:val="24"/>
                <w:lang w:val="ru-RU"/>
              </w:rPr>
              <w:t>Б.С.</w:t>
            </w:r>
            <w:r w:rsidRPr="00FB7EDD">
              <w:rPr>
                <w:spacing w:val="-4"/>
                <w:sz w:val="24"/>
                <w:lang w:val="ru-RU"/>
              </w:rPr>
              <w:t xml:space="preserve"> </w:t>
            </w:r>
            <w:r w:rsidRPr="00FB7EDD">
              <w:rPr>
                <w:sz w:val="24"/>
                <w:lang w:val="ru-RU"/>
              </w:rPr>
              <w:t>Житкова</w:t>
            </w:r>
            <w:r w:rsidRPr="00FB7EDD">
              <w:rPr>
                <w:spacing w:val="-5"/>
                <w:sz w:val="24"/>
                <w:lang w:val="ru-RU"/>
              </w:rPr>
              <w:t xml:space="preserve"> </w:t>
            </w:r>
            <w:r w:rsidRPr="00FB7EDD">
              <w:rPr>
                <w:sz w:val="24"/>
                <w:lang w:val="ru-RU"/>
              </w:rPr>
              <w:t>"Храбрый</w:t>
            </w:r>
            <w:r w:rsidRPr="00FB7EDD">
              <w:rPr>
                <w:spacing w:val="-1"/>
                <w:sz w:val="24"/>
                <w:lang w:val="ru-RU"/>
              </w:rPr>
              <w:t xml:space="preserve"> </w:t>
            </w:r>
            <w:r w:rsidRPr="00FB7EDD">
              <w:rPr>
                <w:spacing w:val="-2"/>
                <w:sz w:val="24"/>
                <w:lang w:val="ru-RU"/>
              </w:rPr>
              <w:t>утенок"</w:t>
            </w:r>
          </w:p>
        </w:tc>
      </w:tr>
      <w:tr w:rsidR="00015E64" w:rsidTr="00015E64">
        <w:trPr>
          <w:trHeight w:val="414"/>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53</w:t>
            </w:r>
          </w:p>
        </w:tc>
        <w:tc>
          <w:tcPr>
            <w:tcW w:w="9041" w:type="dxa"/>
          </w:tcPr>
          <w:p w:rsidR="00015E64" w:rsidRPr="00FB7EDD" w:rsidRDefault="00015E64" w:rsidP="00015E64">
            <w:pPr>
              <w:pStyle w:val="TableParagraph"/>
              <w:spacing w:before="92"/>
              <w:ind w:left="61"/>
              <w:rPr>
                <w:sz w:val="24"/>
                <w:lang w:val="ru-RU"/>
              </w:rPr>
            </w:pPr>
            <w:r w:rsidRPr="00FB7EDD">
              <w:rPr>
                <w:sz w:val="24"/>
                <w:lang w:val="ru-RU"/>
              </w:rPr>
              <w:t>Знакомство</w:t>
            </w:r>
            <w:r w:rsidRPr="00FB7EDD">
              <w:rPr>
                <w:spacing w:val="40"/>
                <w:sz w:val="24"/>
                <w:lang w:val="ru-RU"/>
              </w:rPr>
              <w:t xml:space="preserve"> </w:t>
            </w:r>
            <w:r w:rsidRPr="00FB7EDD">
              <w:rPr>
                <w:sz w:val="24"/>
                <w:lang w:val="ru-RU"/>
              </w:rPr>
              <w:t>с</w:t>
            </w:r>
            <w:r w:rsidRPr="00FB7EDD">
              <w:rPr>
                <w:spacing w:val="40"/>
                <w:sz w:val="24"/>
                <w:lang w:val="ru-RU"/>
              </w:rPr>
              <w:t xml:space="preserve"> </w:t>
            </w:r>
            <w:r w:rsidRPr="00FB7EDD">
              <w:rPr>
                <w:sz w:val="24"/>
                <w:lang w:val="ru-RU"/>
              </w:rPr>
              <w:t>художниками-иллюстраторами,</w:t>
            </w:r>
            <w:r w:rsidRPr="00FB7EDD">
              <w:rPr>
                <w:spacing w:val="40"/>
                <w:sz w:val="24"/>
                <w:lang w:val="ru-RU"/>
              </w:rPr>
              <w:t xml:space="preserve"> </w:t>
            </w:r>
            <w:r w:rsidRPr="00FB7EDD">
              <w:rPr>
                <w:sz w:val="24"/>
                <w:lang w:val="ru-RU"/>
              </w:rPr>
              <w:t>анималистами</w:t>
            </w:r>
            <w:r w:rsidRPr="00FB7EDD">
              <w:rPr>
                <w:spacing w:val="40"/>
                <w:sz w:val="24"/>
                <w:lang w:val="ru-RU"/>
              </w:rPr>
              <w:t xml:space="preserve"> </w:t>
            </w:r>
            <w:r w:rsidRPr="00FB7EDD">
              <w:rPr>
                <w:sz w:val="24"/>
                <w:lang w:val="ru-RU"/>
              </w:rPr>
              <w:t>Е.И.</w:t>
            </w:r>
            <w:r w:rsidRPr="00FB7EDD">
              <w:rPr>
                <w:spacing w:val="40"/>
                <w:sz w:val="24"/>
                <w:lang w:val="ru-RU"/>
              </w:rPr>
              <w:t xml:space="preserve"> </w:t>
            </w:r>
            <w:r w:rsidRPr="00FB7EDD">
              <w:rPr>
                <w:sz w:val="24"/>
                <w:lang w:val="ru-RU"/>
              </w:rPr>
              <w:t>Чарушиным,</w:t>
            </w:r>
            <w:r w:rsidRPr="00FB7EDD">
              <w:rPr>
                <w:spacing w:val="40"/>
                <w:sz w:val="24"/>
                <w:lang w:val="ru-RU"/>
              </w:rPr>
              <w:t xml:space="preserve"> </w:t>
            </w:r>
            <w:r w:rsidRPr="00FB7EDD">
              <w:rPr>
                <w:sz w:val="24"/>
                <w:lang w:val="ru-RU"/>
              </w:rPr>
              <w:t xml:space="preserve">В.В. </w:t>
            </w:r>
            <w:r w:rsidRPr="00FB7EDD">
              <w:rPr>
                <w:spacing w:val="-2"/>
                <w:sz w:val="24"/>
                <w:lang w:val="ru-RU"/>
              </w:rPr>
              <w:t>Бианки</w:t>
            </w:r>
          </w:p>
        </w:tc>
      </w:tr>
      <w:tr w:rsidR="00015E64" w:rsidTr="00015E64">
        <w:trPr>
          <w:trHeight w:val="414"/>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54</w:t>
            </w:r>
          </w:p>
        </w:tc>
        <w:tc>
          <w:tcPr>
            <w:tcW w:w="9041" w:type="dxa"/>
          </w:tcPr>
          <w:p w:rsidR="00015E64" w:rsidRDefault="00015E64" w:rsidP="00015E64">
            <w:pPr>
              <w:pStyle w:val="TableParagraph"/>
              <w:spacing w:before="92"/>
              <w:ind w:left="61"/>
              <w:rPr>
                <w:sz w:val="24"/>
              </w:rPr>
            </w:pPr>
            <w:r w:rsidRPr="00FB7EDD">
              <w:rPr>
                <w:sz w:val="24"/>
                <w:lang w:val="ru-RU"/>
              </w:rPr>
              <w:t>Отражение</w:t>
            </w:r>
            <w:r w:rsidRPr="00FB7EDD">
              <w:rPr>
                <w:spacing w:val="-7"/>
                <w:sz w:val="24"/>
                <w:lang w:val="ru-RU"/>
              </w:rPr>
              <w:t xml:space="preserve"> </w:t>
            </w:r>
            <w:r w:rsidRPr="00FB7EDD">
              <w:rPr>
                <w:sz w:val="24"/>
                <w:lang w:val="ru-RU"/>
              </w:rPr>
              <w:t>образов</w:t>
            </w:r>
            <w:r w:rsidRPr="00FB7EDD">
              <w:rPr>
                <w:spacing w:val="-6"/>
                <w:sz w:val="24"/>
                <w:lang w:val="ru-RU"/>
              </w:rPr>
              <w:t xml:space="preserve"> </w:t>
            </w:r>
            <w:r w:rsidRPr="00FB7EDD">
              <w:rPr>
                <w:sz w:val="24"/>
                <w:lang w:val="ru-RU"/>
              </w:rPr>
              <w:t>животных</w:t>
            </w:r>
            <w:r w:rsidRPr="00FB7EDD">
              <w:rPr>
                <w:spacing w:val="-5"/>
                <w:sz w:val="24"/>
                <w:lang w:val="ru-RU"/>
              </w:rPr>
              <w:t xml:space="preserve"> </w:t>
            </w:r>
            <w:r w:rsidRPr="00FB7EDD">
              <w:rPr>
                <w:sz w:val="24"/>
                <w:lang w:val="ru-RU"/>
              </w:rPr>
              <w:t>в</w:t>
            </w:r>
            <w:r w:rsidRPr="00FB7EDD">
              <w:rPr>
                <w:spacing w:val="-5"/>
                <w:sz w:val="24"/>
                <w:lang w:val="ru-RU"/>
              </w:rPr>
              <w:t xml:space="preserve"> </w:t>
            </w:r>
            <w:r w:rsidRPr="00FB7EDD">
              <w:rPr>
                <w:sz w:val="24"/>
                <w:lang w:val="ru-RU"/>
              </w:rPr>
              <w:t>устном</w:t>
            </w:r>
            <w:r w:rsidRPr="00FB7EDD">
              <w:rPr>
                <w:spacing w:val="-7"/>
                <w:sz w:val="24"/>
                <w:lang w:val="ru-RU"/>
              </w:rPr>
              <w:t xml:space="preserve"> </w:t>
            </w:r>
            <w:r w:rsidRPr="00FB7EDD">
              <w:rPr>
                <w:sz w:val="24"/>
                <w:lang w:val="ru-RU"/>
              </w:rPr>
              <w:t>народном</w:t>
            </w:r>
            <w:r w:rsidRPr="00FB7EDD">
              <w:rPr>
                <w:spacing w:val="-7"/>
                <w:sz w:val="24"/>
                <w:lang w:val="ru-RU"/>
              </w:rPr>
              <w:t xml:space="preserve"> </w:t>
            </w:r>
            <w:r w:rsidRPr="00FB7EDD">
              <w:rPr>
                <w:sz w:val="24"/>
                <w:lang w:val="ru-RU"/>
              </w:rPr>
              <w:t>творчестве</w:t>
            </w:r>
            <w:r w:rsidRPr="00FB7EDD">
              <w:rPr>
                <w:spacing w:val="-6"/>
                <w:sz w:val="24"/>
                <w:lang w:val="ru-RU"/>
              </w:rPr>
              <w:t xml:space="preserve"> </w:t>
            </w:r>
            <w:r w:rsidRPr="00FB7EDD">
              <w:rPr>
                <w:sz w:val="24"/>
                <w:lang w:val="ru-RU"/>
              </w:rPr>
              <w:t>(фольклоре).</w:t>
            </w:r>
            <w:r w:rsidRPr="00FB7EDD">
              <w:rPr>
                <w:spacing w:val="-7"/>
                <w:sz w:val="24"/>
                <w:lang w:val="ru-RU"/>
              </w:rPr>
              <w:t xml:space="preserve"> </w:t>
            </w:r>
            <w:r>
              <w:rPr>
                <w:sz w:val="24"/>
              </w:rPr>
              <w:t>На</w:t>
            </w:r>
            <w:r>
              <w:rPr>
                <w:spacing w:val="-7"/>
                <w:sz w:val="24"/>
              </w:rPr>
              <w:t xml:space="preserve"> </w:t>
            </w:r>
            <w:r>
              <w:rPr>
                <w:sz w:val="24"/>
              </w:rPr>
              <w:t>примере русской народной песни "Коровушка"</w:t>
            </w:r>
          </w:p>
        </w:tc>
      </w:tr>
      <w:tr w:rsidR="00015E64" w:rsidTr="00015E64">
        <w:trPr>
          <w:trHeight w:val="414"/>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55</w:t>
            </w:r>
          </w:p>
        </w:tc>
        <w:tc>
          <w:tcPr>
            <w:tcW w:w="9041" w:type="dxa"/>
          </w:tcPr>
          <w:p w:rsidR="00015E64" w:rsidRDefault="00015E64" w:rsidP="00015E64">
            <w:pPr>
              <w:pStyle w:val="TableParagraph"/>
              <w:ind w:left="61"/>
              <w:rPr>
                <w:sz w:val="24"/>
              </w:rPr>
            </w:pPr>
            <w:r w:rsidRPr="00FB7EDD">
              <w:rPr>
                <w:sz w:val="24"/>
                <w:lang w:val="ru-RU"/>
              </w:rPr>
              <w:t>Характеристика</w:t>
            </w:r>
            <w:r w:rsidRPr="00FB7EDD">
              <w:rPr>
                <w:spacing w:val="40"/>
                <w:sz w:val="24"/>
                <w:lang w:val="ru-RU"/>
              </w:rPr>
              <w:t xml:space="preserve"> </w:t>
            </w:r>
            <w:r w:rsidRPr="00FB7EDD">
              <w:rPr>
                <w:sz w:val="24"/>
                <w:lang w:val="ru-RU"/>
              </w:rPr>
              <w:t>героев-животных</w:t>
            </w:r>
            <w:r w:rsidRPr="00FB7EDD">
              <w:rPr>
                <w:spacing w:val="80"/>
                <w:sz w:val="24"/>
                <w:lang w:val="ru-RU"/>
              </w:rPr>
              <w:t xml:space="preserve"> </w:t>
            </w:r>
            <w:r w:rsidRPr="00FB7EDD">
              <w:rPr>
                <w:sz w:val="24"/>
                <w:lang w:val="ru-RU"/>
              </w:rPr>
              <w:t>в</w:t>
            </w:r>
            <w:r w:rsidRPr="00FB7EDD">
              <w:rPr>
                <w:spacing w:val="40"/>
                <w:sz w:val="24"/>
                <w:lang w:val="ru-RU"/>
              </w:rPr>
              <w:t xml:space="preserve"> </w:t>
            </w:r>
            <w:r w:rsidRPr="00FB7EDD">
              <w:rPr>
                <w:sz w:val="24"/>
                <w:lang w:val="ru-RU"/>
              </w:rPr>
              <w:t>фольклорных</w:t>
            </w:r>
            <w:r w:rsidRPr="00FB7EDD">
              <w:rPr>
                <w:spacing w:val="80"/>
                <w:sz w:val="24"/>
                <w:lang w:val="ru-RU"/>
              </w:rPr>
              <w:t xml:space="preserve"> </w:t>
            </w:r>
            <w:r w:rsidRPr="00FB7EDD">
              <w:rPr>
                <w:sz w:val="24"/>
                <w:lang w:val="ru-RU"/>
              </w:rPr>
              <w:t>(народных)</w:t>
            </w:r>
            <w:r w:rsidRPr="00FB7EDD">
              <w:rPr>
                <w:spacing w:val="40"/>
                <w:sz w:val="24"/>
                <w:lang w:val="ru-RU"/>
              </w:rPr>
              <w:t xml:space="preserve"> </w:t>
            </w:r>
            <w:r w:rsidRPr="00FB7EDD">
              <w:rPr>
                <w:sz w:val="24"/>
                <w:lang w:val="ru-RU"/>
              </w:rPr>
              <w:t>сказках.</w:t>
            </w:r>
            <w:r w:rsidRPr="00FB7EDD">
              <w:rPr>
                <w:spacing w:val="40"/>
                <w:sz w:val="24"/>
                <w:lang w:val="ru-RU"/>
              </w:rPr>
              <w:t xml:space="preserve"> </w:t>
            </w:r>
            <w:r>
              <w:rPr>
                <w:sz w:val="24"/>
              </w:rPr>
              <w:t>Чукотская народная сказка "Хвост" и другие на выбор</w:t>
            </w:r>
          </w:p>
        </w:tc>
      </w:tr>
      <w:tr w:rsidR="00015E64" w:rsidTr="00015E64">
        <w:trPr>
          <w:trHeight w:val="414"/>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56</w:t>
            </w:r>
          </w:p>
        </w:tc>
        <w:tc>
          <w:tcPr>
            <w:tcW w:w="9041" w:type="dxa"/>
          </w:tcPr>
          <w:p w:rsidR="00015E64" w:rsidRPr="00FB7EDD" w:rsidRDefault="00015E64" w:rsidP="00015E64">
            <w:pPr>
              <w:pStyle w:val="TableParagraph"/>
              <w:ind w:left="61"/>
              <w:rPr>
                <w:sz w:val="24"/>
                <w:lang w:val="ru-RU"/>
              </w:rPr>
            </w:pPr>
            <w:r w:rsidRPr="00FB7EDD">
              <w:rPr>
                <w:sz w:val="24"/>
                <w:lang w:val="ru-RU"/>
              </w:rPr>
              <w:t>Особенности</w:t>
            </w:r>
            <w:r w:rsidRPr="00FB7EDD">
              <w:rPr>
                <w:spacing w:val="40"/>
                <w:sz w:val="24"/>
                <w:lang w:val="ru-RU"/>
              </w:rPr>
              <w:t xml:space="preserve"> </w:t>
            </w:r>
            <w:r w:rsidRPr="00FB7EDD">
              <w:rPr>
                <w:sz w:val="24"/>
                <w:lang w:val="ru-RU"/>
              </w:rPr>
              <w:t>сказок</w:t>
            </w:r>
            <w:r w:rsidRPr="00FB7EDD">
              <w:rPr>
                <w:spacing w:val="40"/>
                <w:sz w:val="24"/>
                <w:lang w:val="ru-RU"/>
              </w:rPr>
              <w:t xml:space="preserve"> </w:t>
            </w:r>
            <w:r w:rsidRPr="00FB7EDD">
              <w:rPr>
                <w:sz w:val="24"/>
                <w:lang w:val="ru-RU"/>
              </w:rPr>
              <w:t>о</w:t>
            </w:r>
            <w:r w:rsidRPr="00FB7EDD">
              <w:rPr>
                <w:spacing w:val="40"/>
                <w:sz w:val="24"/>
                <w:lang w:val="ru-RU"/>
              </w:rPr>
              <w:t xml:space="preserve"> </w:t>
            </w:r>
            <w:r w:rsidRPr="00FB7EDD">
              <w:rPr>
                <w:sz w:val="24"/>
                <w:lang w:val="ru-RU"/>
              </w:rPr>
              <w:t>животных.</w:t>
            </w:r>
            <w:r w:rsidRPr="00FB7EDD">
              <w:rPr>
                <w:spacing w:val="40"/>
                <w:sz w:val="24"/>
                <w:lang w:val="ru-RU"/>
              </w:rPr>
              <w:t xml:space="preserve"> </w:t>
            </w:r>
            <w:r w:rsidRPr="00FB7EDD">
              <w:rPr>
                <w:sz w:val="24"/>
                <w:lang w:val="ru-RU"/>
              </w:rPr>
              <w:t>На</w:t>
            </w:r>
            <w:r w:rsidRPr="00FB7EDD">
              <w:rPr>
                <w:spacing w:val="40"/>
                <w:sz w:val="24"/>
                <w:lang w:val="ru-RU"/>
              </w:rPr>
              <w:t xml:space="preserve"> </w:t>
            </w:r>
            <w:r w:rsidRPr="00FB7EDD">
              <w:rPr>
                <w:sz w:val="24"/>
                <w:lang w:val="ru-RU"/>
              </w:rPr>
              <w:t>примере</w:t>
            </w:r>
            <w:r w:rsidRPr="00FB7EDD">
              <w:rPr>
                <w:spacing w:val="40"/>
                <w:sz w:val="24"/>
                <w:lang w:val="ru-RU"/>
              </w:rPr>
              <w:t xml:space="preserve"> </w:t>
            </w:r>
            <w:r w:rsidRPr="00FB7EDD">
              <w:rPr>
                <w:sz w:val="24"/>
                <w:lang w:val="ru-RU"/>
              </w:rPr>
              <w:t>русской</w:t>
            </w:r>
            <w:r w:rsidRPr="00FB7EDD">
              <w:rPr>
                <w:spacing w:val="40"/>
                <w:sz w:val="24"/>
                <w:lang w:val="ru-RU"/>
              </w:rPr>
              <w:t xml:space="preserve"> </w:t>
            </w:r>
            <w:r w:rsidRPr="00FB7EDD">
              <w:rPr>
                <w:sz w:val="24"/>
                <w:lang w:val="ru-RU"/>
              </w:rPr>
              <w:t>народной</w:t>
            </w:r>
            <w:r w:rsidRPr="00FB7EDD">
              <w:rPr>
                <w:spacing w:val="40"/>
                <w:sz w:val="24"/>
                <w:lang w:val="ru-RU"/>
              </w:rPr>
              <w:t xml:space="preserve"> </w:t>
            </w:r>
            <w:r w:rsidRPr="00FB7EDD">
              <w:rPr>
                <w:sz w:val="24"/>
                <w:lang w:val="ru-RU"/>
              </w:rPr>
              <w:t>сказки</w:t>
            </w:r>
            <w:r w:rsidRPr="00FB7EDD">
              <w:rPr>
                <w:spacing w:val="40"/>
                <w:sz w:val="24"/>
                <w:lang w:val="ru-RU"/>
              </w:rPr>
              <w:t xml:space="preserve"> </w:t>
            </w:r>
            <w:r w:rsidRPr="00FB7EDD">
              <w:rPr>
                <w:sz w:val="24"/>
                <w:lang w:val="ru-RU"/>
              </w:rPr>
              <w:t>"Зимовье зверей" и других на выбор</w:t>
            </w:r>
          </w:p>
        </w:tc>
      </w:tr>
      <w:tr w:rsidR="00015E64" w:rsidTr="00015E64">
        <w:trPr>
          <w:trHeight w:val="414"/>
        </w:trPr>
        <w:tc>
          <w:tcPr>
            <w:tcW w:w="1292" w:type="dxa"/>
          </w:tcPr>
          <w:p w:rsidR="00015E64" w:rsidRDefault="00015E64" w:rsidP="00015E64">
            <w:pPr>
              <w:pStyle w:val="TableParagraph"/>
              <w:rPr>
                <w:sz w:val="24"/>
              </w:rPr>
            </w:pPr>
            <w:r>
              <w:rPr>
                <w:sz w:val="24"/>
              </w:rPr>
              <w:t>Урок</w:t>
            </w:r>
            <w:r>
              <w:rPr>
                <w:spacing w:val="1"/>
                <w:sz w:val="24"/>
              </w:rPr>
              <w:t xml:space="preserve"> </w:t>
            </w:r>
            <w:r>
              <w:rPr>
                <w:spacing w:val="-5"/>
                <w:sz w:val="24"/>
              </w:rPr>
              <w:t>57</w:t>
            </w:r>
          </w:p>
        </w:tc>
        <w:tc>
          <w:tcPr>
            <w:tcW w:w="9041" w:type="dxa"/>
          </w:tcPr>
          <w:p w:rsidR="00015E64" w:rsidRPr="00FB7EDD" w:rsidRDefault="00015E64" w:rsidP="00015E64">
            <w:pPr>
              <w:pStyle w:val="TableParagraph"/>
              <w:ind w:left="61"/>
              <w:rPr>
                <w:sz w:val="24"/>
                <w:lang w:val="ru-RU"/>
              </w:rPr>
            </w:pPr>
            <w:r w:rsidRPr="00FB7EDD">
              <w:rPr>
                <w:sz w:val="24"/>
                <w:lang w:val="ru-RU"/>
              </w:rPr>
              <w:t>Фольклорные</w:t>
            </w:r>
            <w:r w:rsidRPr="00FB7EDD">
              <w:rPr>
                <w:spacing w:val="-9"/>
                <w:sz w:val="24"/>
                <w:lang w:val="ru-RU"/>
              </w:rPr>
              <w:t xml:space="preserve"> </w:t>
            </w:r>
            <w:r w:rsidRPr="00FB7EDD">
              <w:rPr>
                <w:sz w:val="24"/>
                <w:lang w:val="ru-RU"/>
              </w:rPr>
              <w:t>произведения</w:t>
            </w:r>
            <w:r w:rsidRPr="00FB7EDD">
              <w:rPr>
                <w:spacing w:val="-5"/>
                <w:sz w:val="24"/>
                <w:lang w:val="ru-RU"/>
              </w:rPr>
              <w:t xml:space="preserve"> </w:t>
            </w:r>
            <w:r w:rsidRPr="00FB7EDD">
              <w:rPr>
                <w:sz w:val="24"/>
                <w:lang w:val="ru-RU"/>
              </w:rPr>
              <w:t>народов</w:t>
            </w:r>
            <w:r w:rsidRPr="00FB7EDD">
              <w:rPr>
                <w:spacing w:val="-6"/>
                <w:sz w:val="24"/>
                <w:lang w:val="ru-RU"/>
              </w:rPr>
              <w:t xml:space="preserve"> </w:t>
            </w:r>
            <w:r w:rsidRPr="00FB7EDD">
              <w:rPr>
                <w:sz w:val="24"/>
                <w:lang w:val="ru-RU"/>
              </w:rPr>
              <w:t>России.</w:t>
            </w:r>
            <w:r w:rsidRPr="00FB7EDD">
              <w:rPr>
                <w:spacing w:val="-5"/>
                <w:sz w:val="24"/>
                <w:lang w:val="ru-RU"/>
              </w:rPr>
              <w:t xml:space="preserve"> </w:t>
            </w:r>
            <w:r w:rsidRPr="00FB7EDD">
              <w:rPr>
                <w:sz w:val="24"/>
                <w:lang w:val="ru-RU"/>
              </w:rPr>
              <w:t>Произведения</w:t>
            </w:r>
            <w:r w:rsidRPr="00FB7EDD">
              <w:rPr>
                <w:spacing w:val="-8"/>
                <w:sz w:val="24"/>
                <w:lang w:val="ru-RU"/>
              </w:rPr>
              <w:t xml:space="preserve"> </w:t>
            </w:r>
            <w:r w:rsidRPr="00FB7EDD">
              <w:rPr>
                <w:sz w:val="24"/>
                <w:lang w:val="ru-RU"/>
              </w:rPr>
              <w:t>по</w:t>
            </w:r>
            <w:r w:rsidRPr="00FB7EDD">
              <w:rPr>
                <w:spacing w:val="-4"/>
                <w:sz w:val="24"/>
                <w:lang w:val="ru-RU"/>
              </w:rPr>
              <w:t xml:space="preserve"> </w:t>
            </w:r>
            <w:r w:rsidRPr="00FB7EDD">
              <w:rPr>
                <w:spacing w:val="-2"/>
                <w:sz w:val="24"/>
                <w:lang w:val="ru-RU"/>
              </w:rPr>
              <w:t>выбору</w:t>
            </w:r>
          </w:p>
        </w:tc>
      </w:tr>
      <w:tr w:rsidR="00015E64" w:rsidTr="00015E64">
        <w:trPr>
          <w:trHeight w:val="414"/>
        </w:trPr>
        <w:tc>
          <w:tcPr>
            <w:tcW w:w="1292" w:type="dxa"/>
          </w:tcPr>
          <w:p w:rsidR="00015E64" w:rsidRPr="00FB7EDD" w:rsidRDefault="00015E64" w:rsidP="00015E64">
            <w:pPr>
              <w:pStyle w:val="TableParagraph"/>
              <w:spacing w:before="94"/>
              <w:ind w:left="0"/>
              <w:rPr>
                <w:sz w:val="24"/>
                <w:lang w:val="ru-RU"/>
              </w:rPr>
            </w:pPr>
          </w:p>
          <w:p w:rsidR="00015E64" w:rsidRDefault="00015E64" w:rsidP="00015E64">
            <w:pPr>
              <w:pStyle w:val="TableParagraph"/>
              <w:spacing w:before="1"/>
              <w:rPr>
                <w:sz w:val="24"/>
              </w:rPr>
            </w:pPr>
            <w:r>
              <w:rPr>
                <w:sz w:val="24"/>
              </w:rPr>
              <w:t>Урок</w:t>
            </w:r>
            <w:r>
              <w:rPr>
                <w:spacing w:val="1"/>
                <w:sz w:val="24"/>
              </w:rPr>
              <w:t xml:space="preserve"> </w:t>
            </w:r>
            <w:r>
              <w:rPr>
                <w:spacing w:val="-5"/>
                <w:sz w:val="24"/>
              </w:rPr>
              <w:t>58</w:t>
            </w:r>
          </w:p>
        </w:tc>
        <w:tc>
          <w:tcPr>
            <w:tcW w:w="9041" w:type="dxa"/>
          </w:tcPr>
          <w:p w:rsidR="00015E64" w:rsidRDefault="00015E64" w:rsidP="00015E64">
            <w:pPr>
              <w:pStyle w:val="TableParagraph"/>
              <w:ind w:left="61" w:right="60"/>
              <w:jc w:val="both"/>
              <w:rPr>
                <w:sz w:val="24"/>
              </w:rPr>
            </w:pPr>
            <w:r w:rsidRPr="00FB7EDD">
              <w:rPr>
                <w:sz w:val="24"/>
                <w:lang w:val="ru-RU"/>
              </w:rPr>
              <w:t xml:space="preserve">Сравнение описания героев-животных в фольклорных (народных) и литературных произведениях. На примере произведений К.Д. Ушинского и других на выбор. </w:t>
            </w:r>
            <w:r>
              <w:rPr>
                <w:sz w:val="24"/>
              </w:rPr>
              <w:t>В.В. Бианки "Музыкант".</w:t>
            </w:r>
          </w:p>
        </w:tc>
      </w:tr>
      <w:tr w:rsidR="00015E64" w:rsidTr="00015E64">
        <w:trPr>
          <w:trHeight w:val="414"/>
        </w:trPr>
        <w:tc>
          <w:tcPr>
            <w:tcW w:w="1292" w:type="dxa"/>
          </w:tcPr>
          <w:p w:rsidR="00015E64" w:rsidRDefault="00015E64" w:rsidP="00015E64">
            <w:pPr>
              <w:pStyle w:val="TableParagraph"/>
              <w:spacing w:before="93"/>
              <w:rPr>
                <w:sz w:val="24"/>
              </w:rPr>
            </w:pPr>
            <w:r>
              <w:rPr>
                <w:sz w:val="24"/>
              </w:rPr>
              <w:t>Урок</w:t>
            </w:r>
            <w:r>
              <w:rPr>
                <w:spacing w:val="1"/>
                <w:sz w:val="24"/>
              </w:rPr>
              <w:t xml:space="preserve"> </w:t>
            </w:r>
            <w:r>
              <w:rPr>
                <w:spacing w:val="-5"/>
                <w:sz w:val="24"/>
              </w:rPr>
              <w:t>59</w:t>
            </w:r>
          </w:p>
        </w:tc>
        <w:tc>
          <w:tcPr>
            <w:tcW w:w="9041" w:type="dxa"/>
          </w:tcPr>
          <w:p w:rsidR="00015E64" w:rsidRPr="00FB7EDD" w:rsidRDefault="00015E64" w:rsidP="00015E64">
            <w:pPr>
              <w:pStyle w:val="TableParagraph"/>
              <w:spacing w:before="93"/>
              <w:ind w:left="61"/>
              <w:rPr>
                <w:sz w:val="24"/>
                <w:lang w:val="ru-RU"/>
              </w:rPr>
            </w:pPr>
            <w:r w:rsidRPr="00FB7EDD">
              <w:rPr>
                <w:sz w:val="24"/>
                <w:lang w:val="ru-RU"/>
              </w:rPr>
              <w:t>Сравнение</w:t>
            </w:r>
            <w:r w:rsidRPr="00FB7EDD">
              <w:rPr>
                <w:spacing w:val="-7"/>
                <w:sz w:val="24"/>
                <w:lang w:val="ru-RU"/>
              </w:rPr>
              <w:t xml:space="preserve"> </w:t>
            </w:r>
            <w:r w:rsidRPr="00FB7EDD">
              <w:rPr>
                <w:sz w:val="24"/>
                <w:lang w:val="ru-RU"/>
              </w:rPr>
              <w:t>описания</w:t>
            </w:r>
            <w:r w:rsidRPr="00FB7EDD">
              <w:rPr>
                <w:spacing w:val="-3"/>
                <w:sz w:val="24"/>
                <w:lang w:val="ru-RU"/>
              </w:rPr>
              <w:t xml:space="preserve"> </w:t>
            </w:r>
            <w:r w:rsidRPr="00FB7EDD">
              <w:rPr>
                <w:sz w:val="24"/>
                <w:lang w:val="ru-RU"/>
              </w:rPr>
              <w:t>животных</w:t>
            </w:r>
            <w:r w:rsidRPr="00FB7EDD">
              <w:rPr>
                <w:spacing w:val="-1"/>
                <w:sz w:val="24"/>
                <w:lang w:val="ru-RU"/>
              </w:rPr>
              <w:t xml:space="preserve"> </w:t>
            </w:r>
            <w:r w:rsidRPr="00FB7EDD">
              <w:rPr>
                <w:sz w:val="24"/>
                <w:lang w:val="ru-RU"/>
              </w:rPr>
              <w:t>в</w:t>
            </w:r>
            <w:r w:rsidRPr="00FB7EDD">
              <w:rPr>
                <w:spacing w:val="-7"/>
                <w:sz w:val="24"/>
                <w:lang w:val="ru-RU"/>
              </w:rPr>
              <w:t xml:space="preserve"> </w:t>
            </w:r>
            <w:r w:rsidRPr="00FB7EDD">
              <w:rPr>
                <w:sz w:val="24"/>
                <w:lang w:val="ru-RU"/>
              </w:rPr>
              <w:t>художественном</w:t>
            </w:r>
            <w:r w:rsidRPr="00FB7EDD">
              <w:rPr>
                <w:spacing w:val="-4"/>
                <w:sz w:val="24"/>
                <w:lang w:val="ru-RU"/>
              </w:rPr>
              <w:t xml:space="preserve"> </w:t>
            </w:r>
            <w:r w:rsidRPr="00FB7EDD">
              <w:rPr>
                <w:sz w:val="24"/>
                <w:lang w:val="ru-RU"/>
              </w:rPr>
              <w:t>и</w:t>
            </w:r>
            <w:r w:rsidRPr="00FB7EDD">
              <w:rPr>
                <w:spacing w:val="-3"/>
                <w:sz w:val="24"/>
                <w:lang w:val="ru-RU"/>
              </w:rPr>
              <w:t xml:space="preserve"> </w:t>
            </w:r>
            <w:r w:rsidRPr="00FB7EDD">
              <w:rPr>
                <w:sz w:val="24"/>
                <w:lang w:val="ru-RU"/>
              </w:rPr>
              <w:t>научно-познавательном</w:t>
            </w:r>
            <w:r w:rsidRPr="00FB7EDD">
              <w:rPr>
                <w:spacing w:val="-4"/>
                <w:sz w:val="24"/>
                <w:lang w:val="ru-RU"/>
              </w:rPr>
              <w:t xml:space="preserve"> </w:t>
            </w:r>
            <w:r w:rsidRPr="00FB7EDD">
              <w:rPr>
                <w:spacing w:val="-2"/>
                <w:sz w:val="24"/>
                <w:lang w:val="ru-RU"/>
              </w:rPr>
              <w:t>тексте</w:t>
            </w:r>
          </w:p>
        </w:tc>
      </w:tr>
      <w:tr w:rsidR="00015E64" w:rsidTr="00015E64">
        <w:trPr>
          <w:trHeight w:val="414"/>
        </w:trPr>
        <w:tc>
          <w:tcPr>
            <w:tcW w:w="1292" w:type="dxa"/>
          </w:tcPr>
          <w:p w:rsidR="00015E64" w:rsidRDefault="00015E64" w:rsidP="00015E64">
            <w:pPr>
              <w:pStyle w:val="TableParagraph"/>
              <w:spacing w:before="92"/>
              <w:rPr>
                <w:sz w:val="24"/>
              </w:rPr>
            </w:pPr>
            <w:r>
              <w:rPr>
                <w:sz w:val="24"/>
              </w:rPr>
              <w:t>Урок</w:t>
            </w:r>
            <w:r>
              <w:rPr>
                <w:spacing w:val="1"/>
                <w:sz w:val="24"/>
              </w:rPr>
              <w:t xml:space="preserve"> </w:t>
            </w:r>
            <w:r>
              <w:rPr>
                <w:spacing w:val="-5"/>
                <w:sz w:val="24"/>
              </w:rPr>
              <w:t>60</w:t>
            </w:r>
          </w:p>
        </w:tc>
        <w:tc>
          <w:tcPr>
            <w:tcW w:w="9041" w:type="dxa"/>
          </w:tcPr>
          <w:p w:rsidR="00015E64" w:rsidRPr="00FB7EDD" w:rsidRDefault="00015E64" w:rsidP="00015E64">
            <w:pPr>
              <w:pStyle w:val="TableParagraph"/>
              <w:spacing w:before="92"/>
              <w:ind w:left="61"/>
              <w:rPr>
                <w:sz w:val="24"/>
                <w:lang w:val="ru-RU"/>
              </w:rPr>
            </w:pPr>
            <w:r w:rsidRPr="00FB7EDD">
              <w:rPr>
                <w:sz w:val="24"/>
                <w:lang w:val="ru-RU"/>
              </w:rPr>
              <w:t>Тематическое</w:t>
            </w:r>
            <w:r w:rsidRPr="00FB7EDD">
              <w:rPr>
                <w:spacing w:val="-6"/>
                <w:sz w:val="24"/>
                <w:lang w:val="ru-RU"/>
              </w:rPr>
              <w:t xml:space="preserve"> </w:t>
            </w:r>
            <w:r w:rsidRPr="00FB7EDD">
              <w:rPr>
                <w:sz w:val="24"/>
                <w:lang w:val="ru-RU"/>
              </w:rPr>
              <w:t>повторение</w:t>
            </w:r>
            <w:r w:rsidRPr="00FB7EDD">
              <w:rPr>
                <w:spacing w:val="-3"/>
                <w:sz w:val="24"/>
                <w:lang w:val="ru-RU"/>
              </w:rPr>
              <w:t xml:space="preserve"> </w:t>
            </w:r>
            <w:r w:rsidRPr="00FB7EDD">
              <w:rPr>
                <w:sz w:val="24"/>
                <w:lang w:val="ru-RU"/>
              </w:rPr>
              <w:t>по</w:t>
            </w:r>
            <w:r w:rsidRPr="00FB7EDD">
              <w:rPr>
                <w:spacing w:val="-2"/>
                <w:sz w:val="24"/>
                <w:lang w:val="ru-RU"/>
              </w:rPr>
              <w:t xml:space="preserve"> </w:t>
            </w:r>
            <w:r w:rsidRPr="00FB7EDD">
              <w:rPr>
                <w:sz w:val="24"/>
                <w:lang w:val="ru-RU"/>
              </w:rPr>
              <w:t>итогам</w:t>
            </w:r>
            <w:r w:rsidRPr="00FB7EDD">
              <w:rPr>
                <w:spacing w:val="-3"/>
                <w:sz w:val="24"/>
                <w:lang w:val="ru-RU"/>
              </w:rPr>
              <w:t xml:space="preserve"> </w:t>
            </w:r>
            <w:r w:rsidRPr="00FB7EDD">
              <w:rPr>
                <w:sz w:val="24"/>
                <w:lang w:val="ru-RU"/>
              </w:rPr>
              <w:t>раздела</w:t>
            </w:r>
            <w:r w:rsidRPr="00FB7EDD">
              <w:rPr>
                <w:spacing w:val="-3"/>
                <w:sz w:val="24"/>
                <w:lang w:val="ru-RU"/>
              </w:rPr>
              <w:t xml:space="preserve"> </w:t>
            </w:r>
            <w:r w:rsidRPr="00FB7EDD">
              <w:rPr>
                <w:sz w:val="24"/>
                <w:lang w:val="ru-RU"/>
              </w:rPr>
              <w:t>"О</w:t>
            </w:r>
            <w:r w:rsidRPr="00FB7EDD">
              <w:rPr>
                <w:spacing w:val="-3"/>
                <w:sz w:val="24"/>
                <w:lang w:val="ru-RU"/>
              </w:rPr>
              <w:t xml:space="preserve"> </w:t>
            </w:r>
            <w:r w:rsidRPr="00FB7EDD">
              <w:rPr>
                <w:sz w:val="24"/>
                <w:lang w:val="ru-RU"/>
              </w:rPr>
              <w:t>братьях</w:t>
            </w:r>
            <w:r w:rsidRPr="00FB7EDD">
              <w:rPr>
                <w:spacing w:val="-3"/>
                <w:sz w:val="24"/>
                <w:lang w:val="ru-RU"/>
              </w:rPr>
              <w:t xml:space="preserve"> </w:t>
            </w:r>
            <w:r w:rsidRPr="00FB7EDD">
              <w:rPr>
                <w:sz w:val="24"/>
                <w:lang w:val="ru-RU"/>
              </w:rPr>
              <w:t xml:space="preserve">наших </w:t>
            </w:r>
            <w:r w:rsidRPr="00FB7EDD">
              <w:rPr>
                <w:spacing w:val="-2"/>
                <w:sz w:val="24"/>
                <w:lang w:val="ru-RU"/>
              </w:rPr>
              <w:t>меньших"</w:t>
            </w:r>
          </w:p>
        </w:tc>
      </w:tr>
      <w:tr w:rsidR="00015E64" w:rsidTr="00015E64">
        <w:trPr>
          <w:trHeight w:val="414"/>
        </w:trPr>
        <w:tc>
          <w:tcPr>
            <w:tcW w:w="1292" w:type="dxa"/>
          </w:tcPr>
          <w:p w:rsidR="00015E64" w:rsidRDefault="00015E64" w:rsidP="00015E64">
            <w:pPr>
              <w:pStyle w:val="TableParagraph"/>
              <w:spacing w:before="92"/>
              <w:rPr>
                <w:sz w:val="24"/>
              </w:rPr>
            </w:pPr>
            <w:r>
              <w:rPr>
                <w:sz w:val="24"/>
              </w:rPr>
              <w:t>Урок</w:t>
            </w:r>
            <w:r>
              <w:rPr>
                <w:spacing w:val="1"/>
                <w:sz w:val="24"/>
              </w:rPr>
              <w:t xml:space="preserve"> </w:t>
            </w:r>
            <w:r>
              <w:rPr>
                <w:spacing w:val="-5"/>
                <w:sz w:val="24"/>
              </w:rPr>
              <w:t>61</w:t>
            </w:r>
          </w:p>
        </w:tc>
        <w:tc>
          <w:tcPr>
            <w:tcW w:w="9041" w:type="dxa"/>
          </w:tcPr>
          <w:p w:rsidR="00015E64" w:rsidRPr="00FB7EDD" w:rsidRDefault="00015E64" w:rsidP="00015E64">
            <w:pPr>
              <w:pStyle w:val="TableParagraph"/>
              <w:spacing w:before="92"/>
              <w:ind w:left="61"/>
              <w:rPr>
                <w:sz w:val="24"/>
                <w:lang w:val="ru-RU"/>
              </w:rPr>
            </w:pPr>
            <w:r w:rsidRPr="00FB7EDD">
              <w:rPr>
                <w:sz w:val="24"/>
                <w:lang w:val="ru-RU"/>
              </w:rPr>
              <w:t>Восприятие</w:t>
            </w:r>
            <w:r w:rsidRPr="00FB7EDD">
              <w:rPr>
                <w:spacing w:val="-5"/>
                <w:sz w:val="24"/>
                <w:lang w:val="ru-RU"/>
              </w:rPr>
              <w:t xml:space="preserve"> </w:t>
            </w:r>
            <w:r w:rsidRPr="00FB7EDD">
              <w:rPr>
                <w:sz w:val="24"/>
                <w:lang w:val="ru-RU"/>
              </w:rPr>
              <w:t>пейзажной</w:t>
            </w:r>
            <w:r w:rsidRPr="00FB7EDD">
              <w:rPr>
                <w:spacing w:val="-6"/>
                <w:sz w:val="24"/>
                <w:lang w:val="ru-RU"/>
              </w:rPr>
              <w:t xml:space="preserve"> </w:t>
            </w:r>
            <w:r w:rsidRPr="00FB7EDD">
              <w:rPr>
                <w:sz w:val="24"/>
                <w:lang w:val="ru-RU"/>
              </w:rPr>
              <w:t>лирики.</w:t>
            </w:r>
            <w:r w:rsidRPr="00FB7EDD">
              <w:rPr>
                <w:spacing w:val="-4"/>
                <w:sz w:val="24"/>
                <w:lang w:val="ru-RU"/>
              </w:rPr>
              <w:t xml:space="preserve"> </w:t>
            </w:r>
            <w:r w:rsidRPr="00FB7EDD">
              <w:rPr>
                <w:sz w:val="24"/>
                <w:lang w:val="ru-RU"/>
              </w:rPr>
              <w:t>Слушание</w:t>
            </w:r>
            <w:r w:rsidRPr="00FB7EDD">
              <w:rPr>
                <w:spacing w:val="-4"/>
                <w:sz w:val="24"/>
                <w:lang w:val="ru-RU"/>
              </w:rPr>
              <w:t xml:space="preserve"> </w:t>
            </w:r>
            <w:r w:rsidRPr="00FB7EDD">
              <w:rPr>
                <w:sz w:val="24"/>
                <w:lang w:val="ru-RU"/>
              </w:rPr>
              <w:t>стихотворений</w:t>
            </w:r>
            <w:r w:rsidRPr="00FB7EDD">
              <w:rPr>
                <w:spacing w:val="-4"/>
                <w:sz w:val="24"/>
                <w:lang w:val="ru-RU"/>
              </w:rPr>
              <w:t xml:space="preserve"> </w:t>
            </w:r>
            <w:r w:rsidRPr="00FB7EDD">
              <w:rPr>
                <w:sz w:val="24"/>
                <w:lang w:val="ru-RU"/>
              </w:rPr>
              <w:t>о</w:t>
            </w:r>
            <w:r w:rsidRPr="00FB7EDD">
              <w:rPr>
                <w:spacing w:val="-6"/>
                <w:sz w:val="24"/>
                <w:lang w:val="ru-RU"/>
              </w:rPr>
              <w:t xml:space="preserve"> </w:t>
            </w:r>
            <w:r w:rsidRPr="00FB7EDD">
              <w:rPr>
                <w:spacing w:val="-4"/>
                <w:sz w:val="24"/>
                <w:lang w:val="ru-RU"/>
              </w:rPr>
              <w:t>зиме</w:t>
            </w:r>
          </w:p>
        </w:tc>
      </w:tr>
      <w:tr w:rsidR="00015E64" w:rsidTr="00015E64">
        <w:trPr>
          <w:trHeight w:val="414"/>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62</w:t>
            </w:r>
          </w:p>
        </w:tc>
        <w:tc>
          <w:tcPr>
            <w:tcW w:w="9041" w:type="dxa"/>
          </w:tcPr>
          <w:p w:rsidR="00015E64" w:rsidRPr="00FB7EDD" w:rsidRDefault="00015E64" w:rsidP="00015E64">
            <w:pPr>
              <w:pStyle w:val="TableParagraph"/>
              <w:ind w:left="61"/>
              <w:rPr>
                <w:sz w:val="24"/>
                <w:lang w:val="ru-RU"/>
              </w:rPr>
            </w:pPr>
            <w:r w:rsidRPr="00FB7EDD">
              <w:rPr>
                <w:sz w:val="24"/>
                <w:lang w:val="ru-RU"/>
              </w:rPr>
              <w:t>Средства</w:t>
            </w:r>
            <w:r w:rsidRPr="00FB7EDD">
              <w:rPr>
                <w:spacing w:val="40"/>
                <w:sz w:val="24"/>
                <w:lang w:val="ru-RU"/>
              </w:rPr>
              <w:t xml:space="preserve"> </w:t>
            </w:r>
            <w:r w:rsidRPr="00FB7EDD">
              <w:rPr>
                <w:sz w:val="24"/>
                <w:lang w:val="ru-RU"/>
              </w:rPr>
              <w:t>художественной</w:t>
            </w:r>
            <w:r w:rsidRPr="00FB7EDD">
              <w:rPr>
                <w:spacing w:val="40"/>
                <w:sz w:val="24"/>
                <w:lang w:val="ru-RU"/>
              </w:rPr>
              <w:t xml:space="preserve"> </w:t>
            </w:r>
            <w:r w:rsidRPr="00FB7EDD">
              <w:rPr>
                <w:sz w:val="24"/>
                <w:lang w:val="ru-RU"/>
              </w:rPr>
              <w:t>выразительности:</w:t>
            </w:r>
            <w:r w:rsidRPr="00FB7EDD">
              <w:rPr>
                <w:spacing w:val="40"/>
                <w:sz w:val="24"/>
                <w:lang w:val="ru-RU"/>
              </w:rPr>
              <w:t xml:space="preserve"> </w:t>
            </w:r>
            <w:r w:rsidRPr="00FB7EDD">
              <w:rPr>
                <w:sz w:val="24"/>
                <w:lang w:val="ru-RU"/>
              </w:rPr>
              <w:t>сравнение.</w:t>
            </w:r>
            <w:r w:rsidRPr="00FB7EDD">
              <w:rPr>
                <w:spacing w:val="40"/>
                <w:sz w:val="24"/>
                <w:lang w:val="ru-RU"/>
              </w:rPr>
              <w:t xml:space="preserve"> </w:t>
            </w:r>
            <w:r w:rsidRPr="00FB7EDD">
              <w:rPr>
                <w:sz w:val="24"/>
                <w:lang w:val="ru-RU"/>
              </w:rPr>
              <w:t>Произведения</w:t>
            </w:r>
            <w:r w:rsidRPr="00FB7EDD">
              <w:rPr>
                <w:spacing w:val="40"/>
                <w:sz w:val="24"/>
                <w:lang w:val="ru-RU"/>
              </w:rPr>
              <w:t xml:space="preserve"> </w:t>
            </w:r>
            <w:r w:rsidRPr="00FB7EDD">
              <w:rPr>
                <w:sz w:val="24"/>
                <w:lang w:val="ru-RU"/>
              </w:rPr>
              <w:t>по</w:t>
            </w:r>
            <w:r w:rsidRPr="00FB7EDD">
              <w:rPr>
                <w:spacing w:val="40"/>
                <w:sz w:val="24"/>
                <w:lang w:val="ru-RU"/>
              </w:rPr>
              <w:t xml:space="preserve"> </w:t>
            </w:r>
            <w:r w:rsidRPr="00FB7EDD">
              <w:rPr>
                <w:sz w:val="24"/>
                <w:lang w:val="ru-RU"/>
              </w:rPr>
              <w:t>выбору, например, И.А. Бунин "Первый снег"</w:t>
            </w:r>
          </w:p>
        </w:tc>
      </w:tr>
      <w:tr w:rsidR="00015E64" w:rsidTr="00015E64">
        <w:trPr>
          <w:trHeight w:val="414"/>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63</w:t>
            </w:r>
          </w:p>
        </w:tc>
        <w:tc>
          <w:tcPr>
            <w:tcW w:w="9041" w:type="dxa"/>
          </w:tcPr>
          <w:p w:rsidR="00015E64" w:rsidRDefault="00015E64" w:rsidP="00015E64">
            <w:pPr>
              <w:pStyle w:val="TableParagraph"/>
              <w:ind w:left="61"/>
              <w:rPr>
                <w:sz w:val="24"/>
              </w:rPr>
            </w:pPr>
            <w:r w:rsidRPr="00FB7EDD">
              <w:rPr>
                <w:sz w:val="24"/>
                <w:lang w:val="ru-RU"/>
              </w:rPr>
              <w:t>Наблюдение</w:t>
            </w:r>
            <w:r w:rsidRPr="00FB7EDD">
              <w:rPr>
                <w:spacing w:val="80"/>
                <w:sz w:val="24"/>
                <w:lang w:val="ru-RU"/>
              </w:rPr>
              <w:t xml:space="preserve"> </w:t>
            </w:r>
            <w:r w:rsidRPr="00FB7EDD">
              <w:rPr>
                <w:sz w:val="24"/>
                <w:lang w:val="ru-RU"/>
              </w:rPr>
              <w:t>за</w:t>
            </w:r>
            <w:r w:rsidRPr="00FB7EDD">
              <w:rPr>
                <w:spacing w:val="80"/>
                <w:sz w:val="24"/>
                <w:lang w:val="ru-RU"/>
              </w:rPr>
              <w:t xml:space="preserve"> </w:t>
            </w:r>
            <w:r w:rsidRPr="00FB7EDD">
              <w:rPr>
                <w:sz w:val="24"/>
                <w:lang w:val="ru-RU"/>
              </w:rPr>
              <w:t>художественными</w:t>
            </w:r>
            <w:r w:rsidRPr="00FB7EDD">
              <w:rPr>
                <w:spacing w:val="80"/>
                <w:sz w:val="24"/>
                <w:lang w:val="ru-RU"/>
              </w:rPr>
              <w:t xml:space="preserve"> </w:t>
            </w:r>
            <w:r w:rsidRPr="00FB7EDD">
              <w:rPr>
                <w:sz w:val="24"/>
                <w:lang w:val="ru-RU"/>
              </w:rPr>
              <w:t>особенностями</w:t>
            </w:r>
            <w:r w:rsidRPr="00FB7EDD">
              <w:rPr>
                <w:spacing w:val="80"/>
                <w:sz w:val="24"/>
                <w:lang w:val="ru-RU"/>
              </w:rPr>
              <w:t xml:space="preserve"> </w:t>
            </w:r>
            <w:r w:rsidRPr="00FB7EDD">
              <w:rPr>
                <w:sz w:val="24"/>
                <w:lang w:val="ru-RU"/>
              </w:rPr>
              <w:t>текста:</w:t>
            </w:r>
            <w:r w:rsidRPr="00FB7EDD">
              <w:rPr>
                <w:spacing w:val="80"/>
                <w:sz w:val="24"/>
                <w:lang w:val="ru-RU"/>
              </w:rPr>
              <w:t xml:space="preserve"> </w:t>
            </w:r>
            <w:r w:rsidRPr="00FB7EDD">
              <w:rPr>
                <w:sz w:val="24"/>
                <w:lang w:val="ru-RU"/>
              </w:rPr>
              <w:t>настроение,</w:t>
            </w:r>
            <w:r w:rsidRPr="00FB7EDD">
              <w:rPr>
                <w:spacing w:val="80"/>
                <w:sz w:val="24"/>
                <w:lang w:val="ru-RU"/>
              </w:rPr>
              <w:t xml:space="preserve"> </w:t>
            </w:r>
            <w:r w:rsidRPr="00FB7EDD">
              <w:rPr>
                <w:sz w:val="24"/>
                <w:lang w:val="ru-RU"/>
              </w:rPr>
              <w:t>средства</w:t>
            </w:r>
            <w:r w:rsidRPr="00FB7EDD">
              <w:rPr>
                <w:spacing w:val="80"/>
                <w:sz w:val="24"/>
                <w:lang w:val="ru-RU"/>
              </w:rPr>
              <w:t xml:space="preserve"> </w:t>
            </w:r>
            <w:r w:rsidRPr="00FB7EDD">
              <w:rPr>
                <w:sz w:val="24"/>
                <w:lang w:val="ru-RU"/>
              </w:rPr>
              <w:t xml:space="preserve">выразительности на примере текста Ф.И. Тютчева "Чародейкою </w:t>
            </w:r>
            <w:r>
              <w:rPr>
                <w:sz w:val="24"/>
              </w:rPr>
              <w:t>Зимою..."</w:t>
            </w:r>
          </w:p>
        </w:tc>
      </w:tr>
      <w:tr w:rsidR="00015E64" w:rsidTr="00015E64">
        <w:trPr>
          <w:trHeight w:val="414"/>
        </w:trPr>
        <w:tc>
          <w:tcPr>
            <w:tcW w:w="1292" w:type="dxa"/>
          </w:tcPr>
          <w:p w:rsidR="00015E64" w:rsidRDefault="00015E64" w:rsidP="00015E64">
            <w:pPr>
              <w:pStyle w:val="TableParagraph"/>
              <w:spacing w:before="232"/>
              <w:rPr>
                <w:sz w:val="24"/>
              </w:rPr>
            </w:pPr>
            <w:r>
              <w:rPr>
                <w:sz w:val="24"/>
              </w:rPr>
              <w:t>Урок</w:t>
            </w:r>
            <w:r>
              <w:rPr>
                <w:spacing w:val="1"/>
                <w:sz w:val="24"/>
              </w:rPr>
              <w:t xml:space="preserve"> </w:t>
            </w:r>
            <w:r>
              <w:rPr>
                <w:spacing w:val="-5"/>
                <w:sz w:val="24"/>
              </w:rPr>
              <w:t>64</w:t>
            </w:r>
          </w:p>
        </w:tc>
        <w:tc>
          <w:tcPr>
            <w:tcW w:w="9041" w:type="dxa"/>
          </w:tcPr>
          <w:p w:rsidR="00015E64" w:rsidRPr="00FB7EDD" w:rsidRDefault="00015E64" w:rsidP="00015E64">
            <w:pPr>
              <w:pStyle w:val="TableParagraph"/>
              <w:ind w:left="61"/>
              <w:rPr>
                <w:sz w:val="24"/>
                <w:lang w:val="ru-RU"/>
              </w:rPr>
            </w:pPr>
            <w:r w:rsidRPr="00FB7EDD">
              <w:rPr>
                <w:sz w:val="24"/>
                <w:lang w:val="ru-RU"/>
              </w:rPr>
              <w:t>Сравнение образа зимы в произведениях А.С. Пушкина "Вот север, тучи нагоняя..." и С.А. Есенина "Поет зима - аукает"</w:t>
            </w:r>
          </w:p>
        </w:tc>
      </w:tr>
      <w:tr w:rsidR="00015E64" w:rsidTr="00015E64">
        <w:trPr>
          <w:trHeight w:val="414"/>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65</w:t>
            </w:r>
          </w:p>
        </w:tc>
        <w:tc>
          <w:tcPr>
            <w:tcW w:w="9041" w:type="dxa"/>
          </w:tcPr>
          <w:p w:rsidR="00015E64" w:rsidRPr="00FB7EDD" w:rsidRDefault="00015E64" w:rsidP="00015E64">
            <w:pPr>
              <w:pStyle w:val="TableParagraph"/>
              <w:tabs>
                <w:tab w:val="left" w:pos="3095"/>
                <w:tab w:val="left" w:pos="6051"/>
                <w:tab w:val="left" w:pos="7702"/>
                <w:tab w:val="left" w:pos="8152"/>
              </w:tabs>
              <w:ind w:left="61" w:right="62"/>
              <w:rPr>
                <w:sz w:val="24"/>
                <w:lang w:val="ru-RU"/>
              </w:rPr>
            </w:pPr>
            <w:r w:rsidRPr="00FB7EDD">
              <w:rPr>
                <w:sz w:val="24"/>
                <w:lang w:val="ru-RU"/>
              </w:rPr>
              <w:t>Средства</w:t>
            </w:r>
            <w:r w:rsidRPr="00FB7EDD">
              <w:rPr>
                <w:spacing w:val="80"/>
                <w:sz w:val="24"/>
                <w:lang w:val="ru-RU"/>
              </w:rPr>
              <w:t xml:space="preserve"> </w:t>
            </w:r>
            <w:r w:rsidRPr="00FB7EDD">
              <w:rPr>
                <w:sz w:val="24"/>
                <w:lang w:val="ru-RU"/>
              </w:rPr>
              <w:t>художественной</w:t>
            </w:r>
            <w:r w:rsidRPr="00FB7EDD">
              <w:rPr>
                <w:sz w:val="24"/>
                <w:lang w:val="ru-RU"/>
              </w:rPr>
              <w:tab/>
              <w:t>выразительности:</w:t>
            </w:r>
            <w:r w:rsidRPr="00FB7EDD">
              <w:rPr>
                <w:spacing w:val="80"/>
                <w:sz w:val="24"/>
                <w:lang w:val="ru-RU"/>
              </w:rPr>
              <w:t xml:space="preserve"> </w:t>
            </w:r>
            <w:r w:rsidRPr="00FB7EDD">
              <w:rPr>
                <w:sz w:val="24"/>
                <w:lang w:val="ru-RU"/>
              </w:rPr>
              <w:t>эпитет.</w:t>
            </w:r>
            <w:r w:rsidRPr="00FB7EDD">
              <w:rPr>
                <w:sz w:val="24"/>
                <w:lang w:val="ru-RU"/>
              </w:rPr>
              <w:tab/>
            </w:r>
            <w:r w:rsidRPr="00FB7EDD">
              <w:rPr>
                <w:spacing w:val="-2"/>
                <w:sz w:val="24"/>
                <w:lang w:val="ru-RU"/>
              </w:rPr>
              <w:t>Произведения</w:t>
            </w:r>
            <w:r w:rsidRPr="00FB7EDD">
              <w:rPr>
                <w:sz w:val="24"/>
                <w:lang w:val="ru-RU"/>
              </w:rPr>
              <w:tab/>
            </w:r>
            <w:r w:rsidRPr="00FB7EDD">
              <w:rPr>
                <w:spacing w:val="-6"/>
                <w:sz w:val="24"/>
                <w:lang w:val="ru-RU"/>
              </w:rPr>
              <w:t>по</w:t>
            </w:r>
            <w:r w:rsidRPr="00FB7EDD">
              <w:rPr>
                <w:sz w:val="24"/>
                <w:lang w:val="ru-RU"/>
              </w:rPr>
              <w:tab/>
            </w:r>
            <w:r w:rsidRPr="00FB7EDD">
              <w:rPr>
                <w:spacing w:val="-2"/>
                <w:sz w:val="24"/>
                <w:lang w:val="ru-RU"/>
              </w:rPr>
              <w:t xml:space="preserve">выбору, </w:t>
            </w:r>
            <w:r w:rsidRPr="00FB7EDD">
              <w:rPr>
                <w:sz w:val="24"/>
                <w:lang w:val="ru-RU"/>
              </w:rPr>
              <w:t>например, отрывки из романа А.С. Пушкина "Евгений Онегин"</w:t>
            </w:r>
          </w:p>
        </w:tc>
      </w:tr>
      <w:tr w:rsidR="00015E64" w:rsidTr="00015E64">
        <w:trPr>
          <w:trHeight w:val="414"/>
        </w:trPr>
        <w:tc>
          <w:tcPr>
            <w:tcW w:w="1292" w:type="dxa"/>
          </w:tcPr>
          <w:p w:rsidR="00015E64" w:rsidRDefault="00015E64" w:rsidP="00015E64">
            <w:pPr>
              <w:pStyle w:val="TableParagraph"/>
              <w:spacing w:before="234"/>
              <w:rPr>
                <w:sz w:val="24"/>
              </w:rPr>
            </w:pPr>
            <w:r>
              <w:rPr>
                <w:sz w:val="24"/>
              </w:rPr>
              <w:t>Урок</w:t>
            </w:r>
            <w:r>
              <w:rPr>
                <w:spacing w:val="1"/>
                <w:sz w:val="24"/>
              </w:rPr>
              <w:t xml:space="preserve"> </w:t>
            </w:r>
            <w:r>
              <w:rPr>
                <w:spacing w:val="-5"/>
                <w:sz w:val="24"/>
              </w:rPr>
              <w:t>66</w:t>
            </w:r>
          </w:p>
        </w:tc>
        <w:tc>
          <w:tcPr>
            <w:tcW w:w="9041" w:type="dxa"/>
          </w:tcPr>
          <w:p w:rsidR="00015E64" w:rsidRPr="00FB7EDD" w:rsidRDefault="00015E64" w:rsidP="00015E64">
            <w:pPr>
              <w:pStyle w:val="TableParagraph"/>
              <w:ind w:left="61"/>
              <w:rPr>
                <w:sz w:val="24"/>
                <w:lang w:val="ru-RU"/>
              </w:rPr>
            </w:pPr>
            <w:r w:rsidRPr="00FB7EDD">
              <w:rPr>
                <w:sz w:val="24"/>
                <w:lang w:val="ru-RU"/>
              </w:rPr>
              <w:t>Описание</w:t>
            </w:r>
            <w:r w:rsidRPr="00FB7EDD">
              <w:rPr>
                <w:spacing w:val="-5"/>
                <w:sz w:val="24"/>
                <w:lang w:val="ru-RU"/>
              </w:rPr>
              <w:t xml:space="preserve"> </w:t>
            </w:r>
            <w:r w:rsidRPr="00FB7EDD">
              <w:rPr>
                <w:sz w:val="24"/>
                <w:lang w:val="ru-RU"/>
              </w:rPr>
              <w:t>игр</w:t>
            </w:r>
            <w:r w:rsidRPr="00FB7EDD">
              <w:rPr>
                <w:spacing w:val="-7"/>
                <w:sz w:val="24"/>
                <w:lang w:val="ru-RU"/>
              </w:rPr>
              <w:t xml:space="preserve"> </w:t>
            </w:r>
            <w:r w:rsidRPr="00FB7EDD">
              <w:rPr>
                <w:sz w:val="24"/>
                <w:lang w:val="ru-RU"/>
              </w:rPr>
              <w:t>и</w:t>
            </w:r>
            <w:r w:rsidRPr="00FB7EDD">
              <w:rPr>
                <w:spacing w:val="-6"/>
                <w:sz w:val="24"/>
                <w:lang w:val="ru-RU"/>
              </w:rPr>
              <w:t xml:space="preserve"> </w:t>
            </w:r>
            <w:r w:rsidRPr="00FB7EDD">
              <w:rPr>
                <w:sz w:val="24"/>
                <w:lang w:val="ru-RU"/>
              </w:rPr>
              <w:t>зимних</w:t>
            </w:r>
            <w:r w:rsidRPr="00FB7EDD">
              <w:rPr>
                <w:spacing w:val="-4"/>
                <w:sz w:val="24"/>
                <w:lang w:val="ru-RU"/>
              </w:rPr>
              <w:t xml:space="preserve"> </w:t>
            </w:r>
            <w:r w:rsidRPr="00FB7EDD">
              <w:rPr>
                <w:sz w:val="24"/>
                <w:lang w:val="ru-RU"/>
              </w:rPr>
              <w:t>забав</w:t>
            </w:r>
            <w:r w:rsidRPr="00FB7EDD">
              <w:rPr>
                <w:spacing w:val="-5"/>
                <w:sz w:val="24"/>
                <w:lang w:val="ru-RU"/>
              </w:rPr>
              <w:t xml:space="preserve"> </w:t>
            </w:r>
            <w:r w:rsidRPr="00FB7EDD">
              <w:rPr>
                <w:sz w:val="24"/>
                <w:lang w:val="ru-RU"/>
              </w:rPr>
              <w:t>детей.</w:t>
            </w:r>
            <w:r w:rsidRPr="00FB7EDD">
              <w:rPr>
                <w:spacing w:val="-4"/>
                <w:sz w:val="24"/>
                <w:lang w:val="ru-RU"/>
              </w:rPr>
              <w:t xml:space="preserve"> </w:t>
            </w:r>
            <w:r w:rsidRPr="00FB7EDD">
              <w:rPr>
                <w:sz w:val="24"/>
                <w:lang w:val="ru-RU"/>
              </w:rPr>
              <w:t>Произведения</w:t>
            </w:r>
            <w:r w:rsidRPr="00FB7EDD">
              <w:rPr>
                <w:spacing w:val="-7"/>
                <w:sz w:val="24"/>
                <w:lang w:val="ru-RU"/>
              </w:rPr>
              <w:t xml:space="preserve"> </w:t>
            </w:r>
            <w:r w:rsidRPr="00FB7EDD">
              <w:rPr>
                <w:sz w:val="24"/>
                <w:lang w:val="ru-RU"/>
              </w:rPr>
              <w:t>по</w:t>
            </w:r>
            <w:r w:rsidRPr="00FB7EDD">
              <w:rPr>
                <w:spacing w:val="-4"/>
                <w:sz w:val="24"/>
                <w:lang w:val="ru-RU"/>
              </w:rPr>
              <w:t xml:space="preserve"> </w:t>
            </w:r>
            <w:r w:rsidRPr="00FB7EDD">
              <w:rPr>
                <w:sz w:val="24"/>
                <w:lang w:val="ru-RU"/>
              </w:rPr>
              <w:t>выбору,</w:t>
            </w:r>
            <w:r w:rsidRPr="00FB7EDD">
              <w:rPr>
                <w:spacing w:val="-4"/>
                <w:sz w:val="24"/>
                <w:lang w:val="ru-RU"/>
              </w:rPr>
              <w:t xml:space="preserve"> </w:t>
            </w:r>
            <w:r w:rsidRPr="00FB7EDD">
              <w:rPr>
                <w:sz w:val="24"/>
                <w:lang w:val="ru-RU"/>
              </w:rPr>
              <w:t>например,</w:t>
            </w:r>
            <w:r w:rsidRPr="00FB7EDD">
              <w:rPr>
                <w:spacing w:val="-4"/>
                <w:sz w:val="24"/>
                <w:lang w:val="ru-RU"/>
              </w:rPr>
              <w:t xml:space="preserve"> </w:t>
            </w:r>
            <w:r w:rsidRPr="00FB7EDD">
              <w:rPr>
                <w:sz w:val="24"/>
                <w:lang w:val="ru-RU"/>
              </w:rPr>
              <w:t>И.З.</w:t>
            </w:r>
            <w:r w:rsidRPr="00FB7EDD">
              <w:rPr>
                <w:spacing w:val="-4"/>
                <w:sz w:val="24"/>
                <w:lang w:val="ru-RU"/>
              </w:rPr>
              <w:t xml:space="preserve"> </w:t>
            </w:r>
            <w:r w:rsidRPr="00FB7EDD">
              <w:rPr>
                <w:sz w:val="24"/>
                <w:lang w:val="ru-RU"/>
              </w:rPr>
              <w:t xml:space="preserve">Суриков </w:t>
            </w:r>
            <w:r w:rsidRPr="00FB7EDD">
              <w:rPr>
                <w:spacing w:val="-2"/>
                <w:sz w:val="24"/>
                <w:lang w:val="ru-RU"/>
              </w:rPr>
              <w:t>"Детство"</w:t>
            </w:r>
          </w:p>
        </w:tc>
      </w:tr>
      <w:tr w:rsidR="00015E64" w:rsidTr="00015E64">
        <w:trPr>
          <w:trHeight w:val="414"/>
        </w:trPr>
        <w:tc>
          <w:tcPr>
            <w:tcW w:w="1292" w:type="dxa"/>
          </w:tcPr>
          <w:p w:rsidR="00015E64" w:rsidRDefault="00015E64" w:rsidP="00015E64">
            <w:pPr>
              <w:pStyle w:val="TableParagraph"/>
              <w:spacing w:before="92"/>
              <w:rPr>
                <w:sz w:val="24"/>
              </w:rPr>
            </w:pPr>
            <w:r>
              <w:rPr>
                <w:sz w:val="24"/>
              </w:rPr>
              <w:t>Урок</w:t>
            </w:r>
            <w:r>
              <w:rPr>
                <w:spacing w:val="1"/>
                <w:sz w:val="24"/>
              </w:rPr>
              <w:t xml:space="preserve"> </w:t>
            </w:r>
            <w:r>
              <w:rPr>
                <w:spacing w:val="-5"/>
                <w:sz w:val="24"/>
              </w:rPr>
              <w:t>67</w:t>
            </w:r>
          </w:p>
        </w:tc>
        <w:tc>
          <w:tcPr>
            <w:tcW w:w="9041" w:type="dxa"/>
          </w:tcPr>
          <w:p w:rsidR="00015E64" w:rsidRPr="00FB7EDD" w:rsidRDefault="00015E64" w:rsidP="00015E64">
            <w:pPr>
              <w:pStyle w:val="TableParagraph"/>
              <w:spacing w:before="92"/>
              <w:ind w:left="61"/>
              <w:rPr>
                <w:sz w:val="24"/>
                <w:lang w:val="ru-RU"/>
              </w:rPr>
            </w:pPr>
            <w:r w:rsidRPr="00FB7EDD">
              <w:rPr>
                <w:sz w:val="24"/>
                <w:lang w:val="ru-RU"/>
              </w:rPr>
              <w:t>Картины</w:t>
            </w:r>
            <w:r w:rsidRPr="00FB7EDD">
              <w:rPr>
                <w:spacing w:val="-4"/>
                <w:sz w:val="24"/>
                <w:lang w:val="ru-RU"/>
              </w:rPr>
              <w:t xml:space="preserve"> </w:t>
            </w:r>
            <w:r w:rsidRPr="00FB7EDD">
              <w:rPr>
                <w:sz w:val="24"/>
                <w:lang w:val="ru-RU"/>
              </w:rPr>
              <w:t>зимнего</w:t>
            </w:r>
            <w:r w:rsidRPr="00FB7EDD">
              <w:rPr>
                <w:spacing w:val="-2"/>
                <w:sz w:val="24"/>
                <w:lang w:val="ru-RU"/>
              </w:rPr>
              <w:t xml:space="preserve"> </w:t>
            </w:r>
            <w:r w:rsidRPr="00FB7EDD">
              <w:rPr>
                <w:sz w:val="24"/>
                <w:lang w:val="ru-RU"/>
              </w:rPr>
              <w:t>леса</w:t>
            </w:r>
            <w:r w:rsidRPr="00FB7EDD">
              <w:rPr>
                <w:spacing w:val="-3"/>
                <w:sz w:val="24"/>
                <w:lang w:val="ru-RU"/>
              </w:rPr>
              <w:t xml:space="preserve"> </w:t>
            </w:r>
            <w:r w:rsidRPr="00FB7EDD">
              <w:rPr>
                <w:sz w:val="24"/>
                <w:lang w:val="ru-RU"/>
              </w:rPr>
              <w:t>в</w:t>
            </w:r>
            <w:r w:rsidRPr="00FB7EDD">
              <w:rPr>
                <w:spacing w:val="-3"/>
                <w:sz w:val="24"/>
                <w:lang w:val="ru-RU"/>
              </w:rPr>
              <w:t xml:space="preserve"> </w:t>
            </w:r>
            <w:r w:rsidRPr="00FB7EDD">
              <w:rPr>
                <w:sz w:val="24"/>
                <w:lang w:val="ru-RU"/>
              </w:rPr>
              <w:t>рассказе</w:t>
            </w:r>
            <w:r w:rsidRPr="00FB7EDD">
              <w:rPr>
                <w:spacing w:val="-3"/>
                <w:sz w:val="24"/>
                <w:lang w:val="ru-RU"/>
              </w:rPr>
              <w:t xml:space="preserve"> </w:t>
            </w:r>
            <w:r w:rsidRPr="00FB7EDD">
              <w:rPr>
                <w:sz w:val="24"/>
                <w:lang w:val="ru-RU"/>
              </w:rPr>
              <w:t>И.С.</w:t>
            </w:r>
            <w:r w:rsidRPr="00FB7EDD">
              <w:rPr>
                <w:spacing w:val="-2"/>
                <w:sz w:val="24"/>
                <w:lang w:val="ru-RU"/>
              </w:rPr>
              <w:t xml:space="preserve"> </w:t>
            </w:r>
            <w:r w:rsidRPr="00FB7EDD">
              <w:rPr>
                <w:sz w:val="24"/>
                <w:lang w:val="ru-RU"/>
              </w:rPr>
              <w:t>Соколова-Микитова</w:t>
            </w:r>
            <w:r w:rsidRPr="00FB7EDD">
              <w:rPr>
                <w:spacing w:val="-4"/>
                <w:sz w:val="24"/>
                <w:lang w:val="ru-RU"/>
              </w:rPr>
              <w:t xml:space="preserve"> </w:t>
            </w:r>
            <w:r w:rsidRPr="00FB7EDD">
              <w:rPr>
                <w:sz w:val="24"/>
                <w:lang w:val="ru-RU"/>
              </w:rPr>
              <w:t>"Зима</w:t>
            </w:r>
            <w:r w:rsidRPr="00FB7EDD">
              <w:rPr>
                <w:spacing w:val="-3"/>
                <w:sz w:val="24"/>
                <w:lang w:val="ru-RU"/>
              </w:rPr>
              <w:t xml:space="preserve"> </w:t>
            </w:r>
            <w:r w:rsidRPr="00FB7EDD">
              <w:rPr>
                <w:sz w:val="24"/>
                <w:lang w:val="ru-RU"/>
              </w:rPr>
              <w:t>в</w:t>
            </w:r>
            <w:r w:rsidRPr="00FB7EDD">
              <w:rPr>
                <w:spacing w:val="-2"/>
                <w:sz w:val="24"/>
                <w:lang w:val="ru-RU"/>
              </w:rPr>
              <w:t xml:space="preserve"> лесу"</w:t>
            </w:r>
          </w:p>
        </w:tc>
      </w:tr>
      <w:tr w:rsidR="00015E64" w:rsidTr="00015E64">
        <w:trPr>
          <w:trHeight w:val="414"/>
        </w:trPr>
        <w:tc>
          <w:tcPr>
            <w:tcW w:w="1292" w:type="dxa"/>
          </w:tcPr>
          <w:p w:rsidR="00015E64" w:rsidRDefault="00015E64" w:rsidP="00015E64">
            <w:pPr>
              <w:pStyle w:val="TableParagraph"/>
              <w:spacing w:before="231"/>
              <w:rPr>
                <w:sz w:val="24"/>
              </w:rPr>
            </w:pPr>
            <w:r>
              <w:rPr>
                <w:sz w:val="24"/>
              </w:rPr>
              <w:lastRenderedPageBreak/>
              <w:t>Урок</w:t>
            </w:r>
            <w:r>
              <w:rPr>
                <w:spacing w:val="1"/>
                <w:sz w:val="24"/>
              </w:rPr>
              <w:t xml:space="preserve"> </w:t>
            </w:r>
            <w:r>
              <w:rPr>
                <w:spacing w:val="-5"/>
                <w:sz w:val="24"/>
              </w:rPr>
              <w:t>68</w:t>
            </w:r>
          </w:p>
        </w:tc>
        <w:tc>
          <w:tcPr>
            <w:tcW w:w="9041" w:type="dxa"/>
          </w:tcPr>
          <w:p w:rsidR="00015E64" w:rsidRPr="00FB7EDD" w:rsidRDefault="00015E64" w:rsidP="00015E64">
            <w:pPr>
              <w:pStyle w:val="TableParagraph"/>
              <w:spacing w:before="92"/>
              <w:ind w:left="61"/>
              <w:rPr>
                <w:sz w:val="24"/>
                <w:lang w:val="ru-RU"/>
              </w:rPr>
            </w:pPr>
            <w:r w:rsidRPr="00FB7EDD">
              <w:rPr>
                <w:sz w:val="24"/>
                <w:lang w:val="ru-RU"/>
              </w:rPr>
              <w:t>Жизнь животных зимой: научно-познавательные рассказы. Произведения по выбору, например, Г.А. Скребицкого</w:t>
            </w:r>
          </w:p>
        </w:tc>
      </w:tr>
      <w:tr w:rsidR="00015E64" w:rsidTr="00015E64">
        <w:trPr>
          <w:trHeight w:val="414"/>
        </w:trPr>
        <w:tc>
          <w:tcPr>
            <w:tcW w:w="1292" w:type="dxa"/>
          </w:tcPr>
          <w:p w:rsidR="00015E64" w:rsidRDefault="00015E64" w:rsidP="00015E64">
            <w:pPr>
              <w:pStyle w:val="TableParagraph"/>
              <w:rPr>
                <w:sz w:val="24"/>
              </w:rPr>
            </w:pPr>
            <w:r>
              <w:rPr>
                <w:sz w:val="24"/>
              </w:rPr>
              <w:t>Урок</w:t>
            </w:r>
            <w:r>
              <w:rPr>
                <w:spacing w:val="1"/>
                <w:sz w:val="24"/>
              </w:rPr>
              <w:t xml:space="preserve"> </w:t>
            </w:r>
            <w:r>
              <w:rPr>
                <w:spacing w:val="-5"/>
                <w:sz w:val="24"/>
              </w:rPr>
              <w:t>69</w:t>
            </w:r>
          </w:p>
        </w:tc>
        <w:tc>
          <w:tcPr>
            <w:tcW w:w="9041" w:type="dxa"/>
          </w:tcPr>
          <w:p w:rsidR="00015E64" w:rsidRPr="00FB7EDD" w:rsidRDefault="00015E64" w:rsidP="00015E64">
            <w:pPr>
              <w:pStyle w:val="TableParagraph"/>
              <w:ind w:left="61"/>
              <w:rPr>
                <w:sz w:val="24"/>
                <w:lang w:val="ru-RU"/>
              </w:rPr>
            </w:pPr>
            <w:r w:rsidRPr="00FB7EDD">
              <w:rPr>
                <w:sz w:val="24"/>
                <w:lang w:val="ru-RU"/>
              </w:rPr>
              <w:t>Составление</w:t>
            </w:r>
            <w:r w:rsidRPr="00FB7EDD">
              <w:rPr>
                <w:spacing w:val="-3"/>
                <w:sz w:val="24"/>
                <w:lang w:val="ru-RU"/>
              </w:rPr>
              <w:t xml:space="preserve"> </w:t>
            </w:r>
            <w:r w:rsidRPr="00FB7EDD">
              <w:rPr>
                <w:sz w:val="24"/>
                <w:lang w:val="ru-RU"/>
              </w:rPr>
              <w:t>устного</w:t>
            </w:r>
            <w:r w:rsidRPr="00FB7EDD">
              <w:rPr>
                <w:spacing w:val="-3"/>
                <w:sz w:val="24"/>
                <w:lang w:val="ru-RU"/>
              </w:rPr>
              <w:t xml:space="preserve"> </w:t>
            </w:r>
            <w:r w:rsidRPr="00FB7EDD">
              <w:rPr>
                <w:sz w:val="24"/>
                <w:lang w:val="ru-RU"/>
              </w:rPr>
              <w:t>рассказа</w:t>
            </w:r>
            <w:r w:rsidRPr="00FB7EDD">
              <w:rPr>
                <w:spacing w:val="-4"/>
                <w:sz w:val="24"/>
                <w:lang w:val="ru-RU"/>
              </w:rPr>
              <w:t xml:space="preserve"> </w:t>
            </w:r>
            <w:r w:rsidRPr="00FB7EDD">
              <w:rPr>
                <w:sz w:val="24"/>
                <w:lang w:val="ru-RU"/>
              </w:rPr>
              <w:t>"Краски</w:t>
            </w:r>
            <w:r w:rsidRPr="00FB7EDD">
              <w:rPr>
                <w:spacing w:val="-3"/>
                <w:sz w:val="24"/>
                <w:lang w:val="ru-RU"/>
              </w:rPr>
              <w:t xml:space="preserve"> </w:t>
            </w:r>
            <w:r w:rsidRPr="00FB7EDD">
              <w:rPr>
                <w:sz w:val="24"/>
                <w:lang w:val="ru-RU"/>
              </w:rPr>
              <w:t>и</w:t>
            </w:r>
            <w:r w:rsidRPr="00FB7EDD">
              <w:rPr>
                <w:spacing w:val="-3"/>
                <w:sz w:val="24"/>
                <w:lang w:val="ru-RU"/>
              </w:rPr>
              <w:t xml:space="preserve"> </w:t>
            </w:r>
            <w:r w:rsidRPr="00FB7EDD">
              <w:rPr>
                <w:sz w:val="24"/>
                <w:lang w:val="ru-RU"/>
              </w:rPr>
              <w:t>звуки</w:t>
            </w:r>
            <w:r w:rsidRPr="00FB7EDD">
              <w:rPr>
                <w:spacing w:val="-3"/>
                <w:sz w:val="24"/>
                <w:lang w:val="ru-RU"/>
              </w:rPr>
              <w:t xml:space="preserve"> </w:t>
            </w:r>
            <w:r w:rsidRPr="00FB7EDD">
              <w:rPr>
                <w:sz w:val="24"/>
                <w:lang w:val="ru-RU"/>
              </w:rPr>
              <w:t>зимы"</w:t>
            </w:r>
            <w:r w:rsidRPr="00FB7EDD">
              <w:rPr>
                <w:spacing w:val="-6"/>
                <w:sz w:val="24"/>
                <w:lang w:val="ru-RU"/>
              </w:rPr>
              <w:t xml:space="preserve"> </w:t>
            </w:r>
            <w:r w:rsidRPr="00FB7EDD">
              <w:rPr>
                <w:sz w:val="24"/>
                <w:lang w:val="ru-RU"/>
              </w:rPr>
              <w:t>по</w:t>
            </w:r>
            <w:r w:rsidRPr="00FB7EDD">
              <w:rPr>
                <w:spacing w:val="-3"/>
                <w:sz w:val="24"/>
                <w:lang w:val="ru-RU"/>
              </w:rPr>
              <w:t xml:space="preserve"> </w:t>
            </w:r>
            <w:r w:rsidRPr="00FB7EDD">
              <w:rPr>
                <w:sz w:val="24"/>
                <w:lang w:val="ru-RU"/>
              </w:rPr>
              <w:t>изученным</w:t>
            </w:r>
            <w:r w:rsidRPr="00FB7EDD">
              <w:rPr>
                <w:spacing w:val="-5"/>
                <w:sz w:val="24"/>
                <w:lang w:val="ru-RU"/>
              </w:rPr>
              <w:t xml:space="preserve"> </w:t>
            </w:r>
            <w:r w:rsidRPr="00FB7EDD">
              <w:rPr>
                <w:spacing w:val="-2"/>
                <w:sz w:val="24"/>
                <w:lang w:val="ru-RU"/>
              </w:rPr>
              <w:t>текстам</w:t>
            </w:r>
          </w:p>
        </w:tc>
      </w:tr>
      <w:tr w:rsidR="00015E64" w:rsidTr="00015E64">
        <w:trPr>
          <w:trHeight w:val="414"/>
        </w:trPr>
        <w:tc>
          <w:tcPr>
            <w:tcW w:w="1292" w:type="dxa"/>
          </w:tcPr>
          <w:p w:rsidR="00015E64" w:rsidRDefault="00015E64" w:rsidP="00015E64">
            <w:pPr>
              <w:pStyle w:val="TableParagraph"/>
              <w:rPr>
                <w:sz w:val="24"/>
              </w:rPr>
            </w:pPr>
            <w:r>
              <w:rPr>
                <w:sz w:val="24"/>
              </w:rPr>
              <w:t>Урок</w:t>
            </w:r>
            <w:r>
              <w:rPr>
                <w:spacing w:val="1"/>
                <w:sz w:val="24"/>
              </w:rPr>
              <w:t xml:space="preserve"> </w:t>
            </w:r>
            <w:r>
              <w:rPr>
                <w:spacing w:val="-5"/>
                <w:sz w:val="24"/>
              </w:rPr>
              <w:t>70</w:t>
            </w:r>
          </w:p>
        </w:tc>
        <w:tc>
          <w:tcPr>
            <w:tcW w:w="9041" w:type="dxa"/>
          </w:tcPr>
          <w:p w:rsidR="00015E64" w:rsidRPr="00FB7EDD" w:rsidRDefault="00015E64" w:rsidP="00015E64">
            <w:pPr>
              <w:pStyle w:val="TableParagraph"/>
              <w:ind w:left="61"/>
              <w:rPr>
                <w:sz w:val="24"/>
                <w:lang w:val="ru-RU"/>
              </w:rPr>
            </w:pPr>
            <w:r w:rsidRPr="00FB7EDD">
              <w:rPr>
                <w:sz w:val="24"/>
                <w:lang w:val="ru-RU"/>
              </w:rPr>
              <w:t>Тема</w:t>
            </w:r>
            <w:r w:rsidRPr="00FB7EDD">
              <w:rPr>
                <w:spacing w:val="-6"/>
                <w:sz w:val="24"/>
                <w:lang w:val="ru-RU"/>
              </w:rPr>
              <w:t xml:space="preserve"> </w:t>
            </w:r>
            <w:r w:rsidRPr="00FB7EDD">
              <w:rPr>
                <w:sz w:val="24"/>
                <w:lang w:val="ru-RU"/>
              </w:rPr>
              <w:t>"Природа</w:t>
            </w:r>
            <w:r w:rsidRPr="00FB7EDD">
              <w:rPr>
                <w:spacing w:val="-5"/>
                <w:sz w:val="24"/>
                <w:lang w:val="ru-RU"/>
              </w:rPr>
              <w:t xml:space="preserve"> </w:t>
            </w:r>
            <w:r w:rsidRPr="00FB7EDD">
              <w:rPr>
                <w:sz w:val="24"/>
                <w:lang w:val="ru-RU"/>
              </w:rPr>
              <w:t>зимой"</w:t>
            </w:r>
            <w:r w:rsidRPr="00FB7EDD">
              <w:rPr>
                <w:spacing w:val="-4"/>
                <w:sz w:val="24"/>
                <w:lang w:val="ru-RU"/>
              </w:rPr>
              <w:t xml:space="preserve"> </w:t>
            </w:r>
            <w:r w:rsidRPr="00FB7EDD">
              <w:rPr>
                <w:sz w:val="24"/>
                <w:lang w:val="ru-RU"/>
              </w:rPr>
              <w:t>в</w:t>
            </w:r>
            <w:r w:rsidRPr="00FB7EDD">
              <w:rPr>
                <w:spacing w:val="-5"/>
                <w:sz w:val="24"/>
                <w:lang w:val="ru-RU"/>
              </w:rPr>
              <w:t xml:space="preserve"> </w:t>
            </w:r>
            <w:r w:rsidRPr="00FB7EDD">
              <w:rPr>
                <w:sz w:val="24"/>
                <w:lang w:val="ru-RU"/>
              </w:rPr>
              <w:t>картинах</w:t>
            </w:r>
            <w:r w:rsidRPr="00FB7EDD">
              <w:rPr>
                <w:spacing w:val="-6"/>
                <w:sz w:val="24"/>
                <w:lang w:val="ru-RU"/>
              </w:rPr>
              <w:t xml:space="preserve"> </w:t>
            </w:r>
            <w:r w:rsidRPr="00FB7EDD">
              <w:rPr>
                <w:sz w:val="24"/>
                <w:lang w:val="ru-RU"/>
              </w:rPr>
              <w:t>художников</w:t>
            </w:r>
            <w:r w:rsidRPr="00FB7EDD">
              <w:rPr>
                <w:spacing w:val="-5"/>
                <w:sz w:val="24"/>
                <w:lang w:val="ru-RU"/>
              </w:rPr>
              <w:t xml:space="preserve"> </w:t>
            </w:r>
            <w:r w:rsidRPr="00FB7EDD">
              <w:rPr>
                <w:sz w:val="24"/>
                <w:lang w:val="ru-RU"/>
              </w:rPr>
              <w:t>и</w:t>
            </w:r>
            <w:r w:rsidRPr="00FB7EDD">
              <w:rPr>
                <w:spacing w:val="-4"/>
                <w:sz w:val="24"/>
                <w:lang w:val="ru-RU"/>
              </w:rPr>
              <w:t xml:space="preserve"> </w:t>
            </w:r>
            <w:r w:rsidRPr="00FB7EDD">
              <w:rPr>
                <w:sz w:val="24"/>
                <w:lang w:val="ru-RU"/>
              </w:rPr>
              <w:t>произведениях</w:t>
            </w:r>
            <w:r w:rsidRPr="00FB7EDD">
              <w:rPr>
                <w:spacing w:val="-2"/>
                <w:sz w:val="24"/>
                <w:lang w:val="ru-RU"/>
              </w:rPr>
              <w:t xml:space="preserve"> композиторов</w:t>
            </w:r>
          </w:p>
        </w:tc>
      </w:tr>
      <w:tr w:rsidR="00015E64" w:rsidTr="00015E64">
        <w:trPr>
          <w:trHeight w:val="414"/>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71</w:t>
            </w:r>
          </w:p>
        </w:tc>
        <w:tc>
          <w:tcPr>
            <w:tcW w:w="9041" w:type="dxa"/>
          </w:tcPr>
          <w:p w:rsidR="00015E64" w:rsidRPr="00FB7EDD" w:rsidRDefault="00015E64" w:rsidP="00015E64">
            <w:pPr>
              <w:pStyle w:val="TableParagraph"/>
              <w:ind w:left="61"/>
              <w:rPr>
                <w:sz w:val="24"/>
                <w:lang w:val="ru-RU"/>
              </w:rPr>
            </w:pPr>
            <w:r w:rsidRPr="00FB7EDD">
              <w:rPr>
                <w:sz w:val="24"/>
                <w:lang w:val="ru-RU"/>
              </w:rPr>
              <w:t>Наблюдение</w:t>
            </w:r>
            <w:r w:rsidRPr="00FB7EDD">
              <w:rPr>
                <w:spacing w:val="80"/>
                <w:sz w:val="24"/>
                <w:lang w:val="ru-RU"/>
              </w:rPr>
              <w:t xml:space="preserve"> </w:t>
            </w:r>
            <w:r w:rsidRPr="00FB7EDD">
              <w:rPr>
                <w:sz w:val="24"/>
                <w:lang w:val="ru-RU"/>
              </w:rPr>
              <w:t>за</w:t>
            </w:r>
            <w:r w:rsidRPr="00FB7EDD">
              <w:rPr>
                <w:spacing w:val="80"/>
                <w:sz w:val="24"/>
                <w:lang w:val="ru-RU"/>
              </w:rPr>
              <w:t xml:space="preserve"> </w:t>
            </w:r>
            <w:r w:rsidRPr="00FB7EDD">
              <w:rPr>
                <w:sz w:val="24"/>
                <w:lang w:val="ru-RU"/>
              </w:rPr>
              <w:t>описанием</w:t>
            </w:r>
            <w:r w:rsidRPr="00FB7EDD">
              <w:rPr>
                <w:spacing w:val="80"/>
                <w:sz w:val="24"/>
                <w:lang w:val="ru-RU"/>
              </w:rPr>
              <w:t xml:space="preserve"> </w:t>
            </w:r>
            <w:r w:rsidRPr="00FB7EDD">
              <w:rPr>
                <w:sz w:val="24"/>
                <w:lang w:val="ru-RU"/>
              </w:rPr>
              <w:t>в</w:t>
            </w:r>
            <w:r w:rsidRPr="00FB7EDD">
              <w:rPr>
                <w:spacing w:val="80"/>
                <w:sz w:val="24"/>
                <w:lang w:val="ru-RU"/>
              </w:rPr>
              <w:t xml:space="preserve"> </w:t>
            </w:r>
            <w:r w:rsidRPr="00FB7EDD">
              <w:rPr>
                <w:sz w:val="24"/>
                <w:lang w:val="ru-RU"/>
              </w:rPr>
              <w:t>художественном</w:t>
            </w:r>
            <w:r w:rsidRPr="00FB7EDD">
              <w:rPr>
                <w:spacing w:val="80"/>
                <w:sz w:val="24"/>
                <w:lang w:val="ru-RU"/>
              </w:rPr>
              <w:t xml:space="preserve"> </w:t>
            </w:r>
            <w:r w:rsidRPr="00FB7EDD">
              <w:rPr>
                <w:sz w:val="24"/>
                <w:lang w:val="ru-RU"/>
              </w:rPr>
              <w:t>тексте.</w:t>
            </w:r>
            <w:r w:rsidRPr="00FB7EDD">
              <w:rPr>
                <w:spacing w:val="80"/>
                <w:sz w:val="24"/>
                <w:lang w:val="ru-RU"/>
              </w:rPr>
              <w:t xml:space="preserve"> </w:t>
            </w:r>
            <w:r w:rsidRPr="00FB7EDD">
              <w:rPr>
                <w:sz w:val="24"/>
                <w:lang w:val="ru-RU"/>
              </w:rPr>
              <w:t>Произведения</w:t>
            </w:r>
            <w:r w:rsidRPr="00FB7EDD">
              <w:rPr>
                <w:spacing w:val="80"/>
                <w:sz w:val="24"/>
                <w:lang w:val="ru-RU"/>
              </w:rPr>
              <w:t xml:space="preserve"> </w:t>
            </w:r>
            <w:r w:rsidRPr="00FB7EDD">
              <w:rPr>
                <w:sz w:val="24"/>
                <w:lang w:val="ru-RU"/>
              </w:rPr>
              <w:t>по</w:t>
            </w:r>
            <w:r w:rsidRPr="00FB7EDD">
              <w:rPr>
                <w:spacing w:val="80"/>
                <w:sz w:val="24"/>
                <w:lang w:val="ru-RU"/>
              </w:rPr>
              <w:t xml:space="preserve"> </w:t>
            </w:r>
            <w:r w:rsidRPr="00FB7EDD">
              <w:rPr>
                <w:sz w:val="24"/>
                <w:lang w:val="ru-RU"/>
              </w:rPr>
              <w:t>выбору, например, С.В. Михалков "Новогодняя быль"</w:t>
            </w:r>
          </w:p>
        </w:tc>
      </w:tr>
      <w:tr w:rsidR="00015E64" w:rsidTr="00015E64">
        <w:trPr>
          <w:trHeight w:val="414"/>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72</w:t>
            </w:r>
          </w:p>
        </w:tc>
        <w:tc>
          <w:tcPr>
            <w:tcW w:w="9041" w:type="dxa"/>
          </w:tcPr>
          <w:p w:rsidR="00015E64" w:rsidRPr="00FB7EDD" w:rsidRDefault="00015E64" w:rsidP="00015E64">
            <w:pPr>
              <w:pStyle w:val="TableParagraph"/>
              <w:ind w:left="61"/>
              <w:rPr>
                <w:sz w:val="24"/>
                <w:lang w:val="ru-RU"/>
              </w:rPr>
            </w:pPr>
            <w:r w:rsidRPr="00FB7EDD">
              <w:rPr>
                <w:sz w:val="24"/>
                <w:lang w:val="ru-RU"/>
              </w:rPr>
              <w:t>Составление</w:t>
            </w:r>
            <w:r w:rsidRPr="00FB7EDD">
              <w:rPr>
                <w:spacing w:val="74"/>
                <w:sz w:val="24"/>
                <w:lang w:val="ru-RU"/>
              </w:rPr>
              <w:t xml:space="preserve"> </w:t>
            </w:r>
            <w:r w:rsidRPr="00FB7EDD">
              <w:rPr>
                <w:sz w:val="24"/>
                <w:lang w:val="ru-RU"/>
              </w:rPr>
              <w:t>плана</w:t>
            </w:r>
            <w:r w:rsidRPr="00FB7EDD">
              <w:rPr>
                <w:spacing w:val="74"/>
                <w:sz w:val="24"/>
                <w:lang w:val="ru-RU"/>
              </w:rPr>
              <w:t xml:space="preserve"> </w:t>
            </w:r>
            <w:r w:rsidRPr="00FB7EDD">
              <w:rPr>
                <w:sz w:val="24"/>
                <w:lang w:val="ru-RU"/>
              </w:rPr>
              <w:t>сказки:</w:t>
            </w:r>
            <w:r w:rsidRPr="00FB7EDD">
              <w:rPr>
                <w:spacing w:val="75"/>
                <w:sz w:val="24"/>
                <w:lang w:val="ru-RU"/>
              </w:rPr>
              <w:t xml:space="preserve"> </w:t>
            </w:r>
            <w:r w:rsidRPr="00FB7EDD">
              <w:rPr>
                <w:sz w:val="24"/>
                <w:lang w:val="ru-RU"/>
              </w:rPr>
              <w:t>части</w:t>
            </w:r>
            <w:r w:rsidRPr="00FB7EDD">
              <w:rPr>
                <w:spacing w:val="73"/>
                <w:sz w:val="24"/>
                <w:lang w:val="ru-RU"/>
              </w:rPr>
              <w:t xml:space="preserve"> </w:t>
            </w:r>
            <w:r w:rsidRPr="00FB7EDD">
              <w:rPr>
                <w:sz w:val="24"/>
                <w:lang w:val="ru-RU"/>
              </w:rPr>
              <w:t>текста,</w:t>
            </w:r>
            <w:r w:rsidRPr="00FB7EDD">
              <w:rPr>
                <w:spacing w:val="74"/>
                <w:sz w:val="24"/>
                <w:lang w:val="ru-RU"/>
              </w:rPr>
              <w:t xml:space="preserve"> </w:t>
            </w:r>
            <w:r w:rsidRPr="00FB7EDD">
              <w:rPr>
                <w:sz w:val="24"/>
                <w:lang w:val="ru-RU"/>
              </w:rPr>
              <w:t>их</w:t>
            </w:r>
            <w:r w:rsidRPr="00FB7EDD">
              <w:rPr>
                <w:spacing w:val="74"/>
                <w:sz w:val="24"/>
                <w:lang w:val="ru-RU"/>
              </w:rPr>
              <w:t xml:space="preserve"> </w:t>
            </w:r>
            <w:r w:rsidRPr="00FB7EDD">
              <w:rPr>
                <w:sz w:val="24"/>
                <w:lang w:val="ru-RU"/>
              </w:rPr>
              <w:t>главные</w:t>
            </w:r>
            <w:r w:rsidRPr="00FB7EDD">
              <w:rPr>
                <w:spacing w:val="73"/>
                <w:sz w:val="24"/>
                <w:lang w:val="ru-RU"/>
              </w:rPr>
              <w:t xml:space="preserve"> </w:t>
            </w:r>
            <w:r w:rsidRPr="00FB7EDD">
              <w:rPr>
                <w:sz w:val="24"/>
                <w:lang w:val="ru-RU"/>
              </w:rPr>
              <w:t>темы.</w:t>
            </w:r>
            <w:r w:rsidRPr="00FB7EDD">
              <w:rPr>
                <w:spacing w:val="74"/>
                <w:sz w:val="24"/>
                <w:lang w:val="ru-RU"/>
              </w:rPr>
              <w:t xml:space="preserve"> </w:t>
            </w:r>
            <w:r w:rsidRPr="00FB7EDD">
              <w:rPr>
                <w:sz w:val="24"/>
                <w:lang w:val="ru-RU"/>
              </w:rPr>
              <w:t>На</w:t>
            </w:r>
            <w:r w:rsidRPr="00FB7EDD">
              <w:rPr>
                <w:spacing w:val="73"/>
                <w:sz w:val="24"/>
                <w:lang w:val="ru-RU"/>
              </w:rPr>
              <w:t xml:space="preserve"> </w:t>
            </w:r>
            <w:r w:rsidRPr="00FB7EDD">
              <w:rPr>
                <w:sz w:val="24"/>
                <w:lang w:val="ru-RU"/>
              </w:rPr>
              <w:t>примере</w:t>
            </w:r>
            <w:r w:rsidRPr="00FB7EDD">
              <w:rPr>
                <w:spacing w:val="73"/>
                <w:sz w:val="24"/>
                <w:lang w:val="ru-RU"/>
              </w:rPr>
              <w:t xml:space="preserve"> </w:t>
            </w:r>
            <w:r w:rsidRPr="00FB7EDD">
              <w:rPr>
                <w:sz w:val="24"/>
                <w:lang w:val="ru-RU"/>
              </w:rPr>
              <w:t>русской народной сказки "Два мороза"</w:t>
            </w:r>
          </w:p>
        </w:tc>
      </w:tr>
      <w:tr w:rsidR="00015E64" w:rsidTr="00015E64">
        <w:trPr>
          <w:trHeight w:val="414"/>
        </w:trPr>
        <w:tc>
          <w:tcPr>
            <w:tcW w:w="1292" w:type="dxa"/>
          </w:tcPr>
          <w:p w:rsidR="00015E64" w:rsidRDefault="00015E64" w:rsidP="00015E64">
            <w:pPr>
              <w:pStyle w:val="TableParagraph"/>
              <w:rPr>
                <w:sz w:val="24"/>
              </w:rPr>
            </w:pPr>
            <w:r>
              <w:rPr>
                <w:sz w:val="24"/>
              </w:rPr>
              <w:t>Урок</w:t>
            </w:r>
            <w:r>
              <w:rPr>
                <w:spacing w:val="1"/>
                <w:sz w:val="24"/>
              </w:rPr>
              <w:t xml:space="preserve"> </w:t>
            </w:r>
            <w:r>
              <w:rPr>
                <w:spacing w:val="-5"/>
                <w:sz w:val="24"/>
              </w:rPr>
              <w:t>73</w:t>
            </w:r>
          </w:p>
        </w:tc>
        <w:tc>
          <w:tcPr>
            <w:tcW w:w="9041" w:type="dxa"/>
          </w:tcPr>
          <w:p w:rsidR="00015E64" w:rsidRPr="00FB7EDD" w:rsidRDefault="00015E64" w:rsidP="00015E64">
            <w:pPr>
              <w:pStyle w:val="TableParagraph"/>
              <w:ind w:left="61"/>
              <w:rPr>
                <w:sz w:val="24"/>
                <w:lang w:val="ru-RU"/>
              </w:rPr>
            </w:pPr>
            <w:r w:rsidRPr="00FB7EDD">
              <w:rPr>
                <w:spacing w:val="-2"/>
                <w:sz w:val="24"/>
                <w:lang w:val="ru-RU"/>
              </w:rPr>
              <w:t>Фольклорная основа литературной</w:t>
            </w:r>
            <w:r w:rsidRPr="00FB7EDD">
              <w:rPr>
                <w:sz w:val="24"/>
                <w:lang w:val="ru-RU"/>
              </w:rPr>
              <w:t xml:space="preserve"> </w:t>
            </w:r>
            <w:r w:rsidRPr="00FB7EDD">
              <w:rPr>
                <w:spacing w:val="-2"/>
                <w:sz w:val="24"/>
                <w:lang w:val="ru-RU"/>
              </w:rPr>
              <w:t>(авторской)</w:t>
            </w:r>
            <w:r w:rsidRPr="00FB7EDD">
              <w:rPr>
                <w:spacing w:val="-1"/>
                <w:sz w:val="24"/>
                <w:lang w:val="ru-RU"/>
              </w:rPr>
              <w:t xml:space="preserve"> </w:t>
            </w:r>
            <w:r w:rsidRPr="00FB7EDD">
              <w:rPr>
                <w:spacing w:val="-2"/>
                <w:sz w:val="24"/>
                <w:lang w:val="ru-RU"/>
              </w:rPr>
              <w:t>сказки</w:t>
            </w:r>
            <w:r w:rsidRPr="00FB7EDD">
              <w:rPr>
                <w:sz w:val="24"/>
                <w:lang w:val="ru-RU"/>
              </w:rPr>
              <w:t xml:space="preserve"> </w:t>
            </w:r>
            <w:r w:rsidRPr="00FB7EDD">
              <w:rPr>
                <w:spacing w:val="-2"/>
                <w:sz w:val="24"/>
                <w:lang w:val="ru-RU"/>
              </w:rPr>
              <w:t>В.И.</w:t>
            </w:r>
            <w:r w:rsidRPr="00FB7EDD">
              <w:rPr>
                <w:sz w:val="24"/>
                <w:lang w:val="ru-RU"/>
              </w:rPr>
              <w:t xml:space="preserve"> </w:t>
            </w:r>
            <w:r w:rsidRPr="00FB7EDD">
              <w:rPr>
                <w:spacing w:val="-2"/>
                <w:sz w:val="24"/>
                <w:lang w:val="ru-RU"/>
              </w:rPr>
              <w:t>Даля</w:t>
            </w:r>
            <w:r w:rsidRPr="00FB7EDD">
              <w:rPr>
                <w:spacing w:val="2"/>
                <w:sz w:val="24"/>
                <w:lang w:val="ru-RU"/>
              </w:rPr>
              <w:t xml:space="preserve"> </w:t>
            </w:r>
            <w:r w:rsidRPr="00FB7EDD">
              <w:rPr>
                <w:spacing w:val="-2"/>
                <w:sz w:val="24"/>
                <w:lang w:val="ru-RU"/>
              </w:rPr>
              <w:t>"Девочка</w:t>
            </w:r>
            <w:r w:rsidRPr="00FB7EDD">
              <w:rPr>
                <w:sz w:val="24"/>
                <w:lang w:val="ru-RU"/>
              </w:rPr>
              <w:t xml:space="preserve"> </w:t>
            </w:r>
            <w:r w:rsidRPr="00FB7EDD">
              <w:rPr>
                <w:spacing w:val="-2"/>
                <w:sz w:val="24"/>
                <w:lang w:val="ru-RU"/>
              </w:rPr>
              <w:t>Снегурочка"</w:t>
            </w:r>
          </w:p>
        </w:tc>
      </w:tr>
      <w:tr w:rsidR="00015E64" w:rsidTr="00015E64">
        <w:trPr>
          <w:trHeight w:val="414"/>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74</w:t>
            </w:r>
          </w:p>
        </w:tc>
        <w:tc>
          <w:tcPr>
            <w:tcW w:w="9041" w:type="dxa"/>
          </w:tcPr>
          <w:p w:rsidR="00015E64" w:rsidRPr="00FB7EDD" w:rsidRDefault="00015E64" w:rsidP="00015E64">
            <w:pPr>
              <w:pStyle w:val="TableParagraph"/>
              <w:spacing w:before="92"/>
              <w:ind w:left="61"/>
              <w:rPr>
                <w:sz w:val="24"/>
                <w:lang w:val="ru-RU"/>
              </w:rPr>
            </w:pPr>
            <w:r w:rsidRPr="00FB7EDD">
              <w:rPr>
                <w:sz w:val="24"/>
                <w:lang w:val="ru-RU"/>
              </w:rPr>
              <w:t>Сравнение сюжетов и героев русской народной сказки "Снегурочка" и литературной (авторской) В.И. Даля "Девочка Снегурочка"</w:t>
            </w:r>
          </w:p>
        </w:tc>
      </w:tr>
      <w:tr w:rsidR="00015E64" w:rsidTr="00015E64">
        <w:trPr>
          <w:trHeight w:val="414"/>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75</w:t>
            </w:r>
          </w:p>
        </w:tc>
        <w:tc>
          <w:tcPr>
            <w:tcW w:w="9041" w:type="dxa"/>
          </w:tcPr>
          <w:p w:rsidR="00015E64" w:rsidRPr="00FB7EDD" w:rsidRDefault="00015E64" w:rsidP="00015E64">
            <w:pPr>
              <w:pStyle w:val="TableParagraph"/>
              <w:spacing w:before="92"/>
              <w:ind w:left="61"/>
              <w:rPr>
                <w:sz w:val="24"/>
                <w:lang w:val="ru-RU"/>
              </w:rPr>
            </w:pPr>
            <w:r w:rsidRPr="00FB7EDD">
              <w:rPr>
                <w:sz w:val="24"/>
                <w:lang w:val="ru-RU"/>
              </w:rPr>
              <w:t>Фольклорная</w:t>
            </w:r>
            <w:r w:rsidRPr="00FB7EDD">
              <w:rPr>
                <w:spacing w:val="80"/>
                <w:sz w:val="24"/>
                <w:lang w:val="ru-RU"/>
              </w:rPr>
              <w:t xml:space="preserve"> </w:t>
            </w:r>
            <w:r w:rsidRPr="00FB7EDD">
              <w:rPr>
                <w:sz w:val="24"/>
                <w:lang w:val="ru-RU"/>
              </w:rPr>
              <w:t>основа</w:t>
            </w:r>
            <w:r w:rsidRPr="00FB7EDD">
              <w:rPr>
                <w:spacing w:val="80"/>
                <w:sz w:val="24"/>
                <w:lang w:val="ru-RU"/>
              </w:rPr>
              <w:t xml:space="preserve"> </w:t>
            </w:r>
            <w:r w:rsidRPr="00FB7EDD">
              <w:rPr>
                <w:sz w:val="24"/>
                <w:lang w:val="ru-RU"/>
              </w:rPr>
              <w:t>литературной</w:t>
            </w:r>
            <w:r w:rsidRPr="00FB7EDD">
              <w:rPr>
                <w:spacing w:val="80"/>
                <w:sz w:val="24"/>
                <w:lang w:val="ru-RU"/>
              </w:rPr>
              <w:t xml:space="preserve"> </w:t>
            </w:r>
            <w:r w:rsidRPr="00FB7EDD">
              <w:rPr>
                <w:sz w:val="24"/>
                <w:lang w:val="ru-RU"/>
              </w:rPr>
              <w:t>(авторской)</w:t>
            </w:r>
            <w:r w:rsidRPr="00FB7EDD">
              <w:rPr>
                <w:spacing w:val="80"/>
                <w:sz w:val="24"/>
                <w:lang w:val="ru-RU"/>
              </w:rPr>
              <w:t xml:space="preserve"> </w:t>
            </w:r>
            <w:r w:rsidRPr="00FB7EDD">
              <w:rPr>
                <w:sz w:val="24"/>
                <w:lang w:val="ru-RU"/>
              </w:rPr>
              <w:t>сказки</w:t>
            </w:r>
            <w:r w:rsidRPr="00FB7EDD">
              <w:rPr>
                <w:spacing w:val="80"/>
                <w:sz w:val="24"/>
                <w:lang w:val="ru-RU"/>
              </w:rPr>
              <w:t xml:space="preserve"> </w:t>
            </w:r>
            <w:r w:rsidRPr="00FB7EDD">
              <w:rPr>
                <w:sz w:val="24"/>
                <w:lang w:val="ru-RU"/>
              </w:rPr>
              <w:t>В.Ф.</w:t>
            </w:r>
            <w:r w:rsidRPr="00FB7EDD">
              <w:rPr>
                <w:spacing w:val="80"/>
                <w:sz w:val="24"/>
                <w:lang w:val="ru-RU"/>
              </w:rPr>
              <w:t xml:space="preserve"> </w:t>
            </w:r>
            <w:r w:rsidRPr="00FB7EDD">
              <w:rPr>
                <w:sz w:val="24"/>
                <w:lang w:val="ru-RU"/>
              </w:rPr>
              <w:t>Одоевского</w:t>
            </w:r>
            <w:r w:rsidRPr="00FB7EDD">
              <w:rPr>
                <w:spacing w:val="80"/>
                <w:sz w:val="24"/>
                <w:lang w:val="ru-RU"/>
              </w:rPr>
              <w:t xml:space="preserve"> </w:t>
            </w:r>
            <w:r w:rsidRPr="00FB7EDD">
              <w:rPr>
                <w:sz w:val="24"/>
                <w:lang w:val="ru-RU"/>
              </w:rPr>
              <w:t xml:space="preserve">"Мороз </w:t>
            </w:r>
            <w:r w:rsidRPr="00FB7EDD">
              <w:rPr>
                <w:spacing w:val="-2"/>
                <w:sz w:val="24"/>
                <w:lang w:val="ru-RU"/>
              </w:rPr>
              <w:t>Иванович"</w:t>
            </w:r>
          </w:p>
        </w:tc>
      </w:tr>
      <w:tr w:rsidR="00015E64" w:rsidTr="00015E64">
        <w:trPr>
          <w:trHeight w:val="414"/>
        </w:trPr>
        <w:tc>
          <w:tcPr>
            <w:tcW w:w="1292" w:type="dxa"/>
          </w:tcPr>
          <w:p w:rsidR="00015E64" w:rsidRDefault="00015E64" w:rsidP="00015E64">
            <w:pPr>
              <w:pStyle w:val="TableParagraph"/>
              <w:rPr>
                <w:sz w:val="24"/>
              </w:rPr>
            </w:pPr>
            <w:r>
              <w:rPr>
                <w:sz w:val="24"/>
              </w:rPr>
              <w:t>Урок</w:t>
            </w:r>
            <w:r>
              <w:rPr>
                <w:spacing w:val="1"/>
                <w:sz w:val="24"/>
              </w:rPr>
              <w:t xml:space="preserve"> </w:t>
            </w:r>
            <w:r>
              <w:rPr>
                <w:spacing w:val="-5"/>
                <w:sz w:val="24"/>
              </w:rPr>
              <w:t>76</w:t>
            </w:r>
          </w:p>
        </w:tc>
        <w:tc>
          <w:tcPr>
            <w:tcW w:w="9041" w:type="dxa"/>
          </w:tcPr>
          <w:p w:rsidR="00015E64" w:rsidRPr="00FB7EDD" w:rsidRDefault="00015E64" w:rsidP="00015E64">
            <w:pPr>
              <w:pStyle w:val="TableParagraph"/>
              <w:ind w:left="61"/>
              <w:rPr>
                <w:sz w:val="24"/>
                <w:lang w:val="ru-RU"/>
              </w:rPr>
            </w:pPr>
            <w:r w:rsidRPr="00FB7EDD">
              <w:rPr>
                <w:sz w:val="24"/>
                <w:lang w:val="ru-RU"/>
              </w:rPr>
              <w:t>Тематическое</w:t>
            </w:r>
            <w:r w:rsidRPr="00FB7EDD">
              <w:rPr>
                <w:spacing w:val="-5"/>
                <w:sz w:val="24"/>
                <w:lang w:val="ru-RU"/>
              </w:rPr>
              <w:t xml:space="preserve"> </w:t>
            </w:r>
            <w:r w:rsidRPr="00FB7EDD">
              <w:rPr>
                <w:sz w:val="24"/>
                <w:lang w:val="ru-RU"/>
              </w:rPr>
              <w:t>потворение</w:t>
            </w:r>
            <w:r w:rsidRPr="00FB7EDD">
              <w:rPr>
                <w:spacing w:val="-3"/>
                <w:sz w:val="24"/>
                <w:lang w:val="ru-RU"/>
              </w:rPr>
              <w:t xml:space="preserve"> </w:t>
            </w:r>
            <w:r w:rsidRPr="00FB7EDD">
              <w:rPr>
                <w:sz w:val="24"/>
                <w:lang w:val="ru-RU"/>
              </w:rPr>
              <w:t>по</w:t>
            </w:r>
            <w:r w:rsidRPr="00FB7EDD">
              <w:rPr>
                <w:spacing w:val="-2"/>
                <w:sz w:val="24"/>
                <w:lang w:val="ru-RU"/>
              </w:rPr>
              <w:t xml:space="preserve"> </w:t>
            </w:r>
            <w:r w:rsidRPr="00FB7EDD">
              <w:rPr>
                <w:sz w:val="24"/>
                <w:lang w:val="ru-RU"/>
              </w:rPr>
              <w:t>разделу</w:t>
            </w:r>
            <w:r w:rsidRPr="00FB7EDD">
              <w:rPr>
                <w:spacing w:val="-7"/>
                <w:sz w:val="24"/>
                <w:lang w:val="ru-RU"/>
              </w:rPr>
              <w:t xml:space="preserve"> </w:t>
            </w:r>
            <w:r w:rsidRPr="00FB7EDD">
              <w:rPr>
                <w:sz w:val="24"/>
                <w:lang w:val="ru-RU"/>
              </w:rPr>
              <w:t>"Звуки</w:t>
            </w:r>
            <w:r w:rsidRPr="00FB7EDD">
              <w:rPr>
                <w:spacing w:val="-2"/>
                <w:sz w:val="24"/>
                <w:lang w:val="ru-RU"/>
              </w:rPr>
              <w:t xml:space="preserve"> </w:t>
            </w:r>
            <w:r w:rsidRPr="00FB7EDD">
              <w:rPr>
                <w:sz w:val="24"/>
                <w:lang w:val="ru-RU"/>
              </w:rPr>
              <w:t>и</w:t>
            </w:r>
            <w:r w:rsidRPr="00FB7EDD">
              <w:rPr>
                <w:spacing w:val="-2"/>
                <w:sz w:val="24"/>
                <w:lang w:val="ru-RU"/>
              </w:rPr>
              <w:t xml:space="preserve"> </w:t>
            </w:r>
            <w:r w:rsidRPr="00FB7EDD">
              <w:rPr>
                <w:sz w:val="24"/>
                <w:lang w:val="ru-RU"/>
              </w:rPr>
              <w:t>краски</w:t>
            </w:r>
            <w:r w:rsidRPr="00FB7EDD">
              <w:rPr>
                <w:spacing w:val="-2"/>
                <w:sz w:val="24"/>
                <w:lang w:val="ru-RU"/>
              </w:rPr>
              <w:t xml:space="preserve"> </w:t>
            </w:r>
            <w:r w:rsidRPr="00FB7EDD">
              <w:rPr>
                <w:sz w:val="24"/>
                <w:lang w:val="ru-RU"/>
              </w:rPr>
              <w:t>зимней</w:t>
            </w:r>
            <w:r w:rsidRPr="00FB7EDD">
              <w:rPr>
                <w:spacing w:val="-2"/>
                <w:sz w:val="24"/>
                <w:lang w:val="ru-RU"/>
              </w:rPr>
              <w:t xml:space="preserve"> природы"</w:t>
            </w:r>
          </w:p>
        </w:tc>
      </w:tr>
      <w:tr w:rsidR="00015E64" w:rsidTr="00015E64">
        <w:trPr>
          <w:trHeight w:val="414"/>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77</w:t>
            </w:r>
          </w:p>
        </w:tc>
        <w:tc>
          <w:tcPr>
            <w:tcW w:w="9041" w:type="dxa"/>
          </w:tcPr>
          <w:p w:rsidR="00015E64" w:rsidRDefault="00015E64" w:rsidP="00015E64">
            <w:pPr>
              <w:pStyle w:val="TableParagraph"/>
              <w:ind w:left="61"/>
              <w:rPr>
                <w:sz w:val="24"/>
              </w:rPr>
            </w:pPr>
            <w:r w:rsidRPr="00FB7EDD">
              <w:rPr>
                <w:sz w:val="24"/>
                <w:lang w:val="ru-RU"/>
              </w:rPr>
              <w:t>Выявление</w:t>
            </w:r>
            <w:r w:rsidRPr="00FB7EDD">
              <w:rPr>
                <w:spacing w:val="80"/>
                <w:w w:val="150"/>
                <w:sz w:val="24"/>
                <w:lang w:val="ru-RU"/>
              </w:rPr>
              <w:t xml:space="preserve"> </w:t>
            </w:r>
            <w:r w:rsidRPr="00FB7EDD">
              <w:rPr>
                <w:sz w:val="24"/>
                <w:lang w:val="ru-RU"/>
              </w:rPr>
              <w:t>последовательности</w:t>
            </w:r>
            <w:r w:rsidRPr="00FB7EDD">
              <w:rPr>
                <w:spacing w:val="80"/>
                <w:w w:val="150"/>
                <w:sz w:val="24"/>
                <w:lang w:val="ru-RU"/>
              </w:rPr>
              <w:t xml:space="preserve"> </w:t>
            </w:r>
            <w:r w:rsidRPr="00FB7EDD">
              <w:rPr>
                <w:sz w:val="24"/>
                <w:lang w:val="ru-RU"/>
              </w:rPr>
              <w:t>событий.</w:t>
            </w:r>
            <w:r w:rsidRPr="00FB7EDD">
              <w:rPr>
                <w:spacing w:val="80"/>
                <w:sz w:val="24"/>
                <w:lang w:val="ru-RU"/>
              </w:rPr>
              <w:t xml:space="preserve"> </w:t>
            </w:r>
            <w:r w:rsidRPr="00FB7EDD">
              <w:rPr>
                <w:sz w:val="24"/>
                <w:lang w:val="ru-RU"/>
              </w:rPr>
              <w:t>Составление</w:t>
            </w:r>
            <w:r w:rsidRPr="00FB7EDD">
              <w:rPr>
                <w:spacing w:val="80"/>
                <w:w w:val="150"/>
                <w:sz w:val="24"/>
                <w:lang w:val="ru-RU"/>
              </w:rPr>
              <w:t xml:space="preserve"> </w:t>
            </w:r>
            <w:r w:rsidRPr="00FB7EDD">
              <w:rPr>
                <w:sz w:val="24"/>
                <w:lang w:val="ru-RU"/>
              </w:rPr>
              <w:t>вопросного</w:t>
            </w:r>
            <w:r w:rsidRPr="00FB7EDD">
              <w:rPr>
                <w:spacing w:val="80"/>
                <w:w w:val="150"/>
                <w:sz w:val="24"/>
                <w:lang w:val="ru-RU"/>
              </w:rPr>
              <w:t xml:space="preserve"> </w:t>
            </w:r>
            <w:r w:rsidRPr="00FB7EDD">
              <w:rPr>
                <w:sz w:val="24"/>
                <w:lang w:val="ru-RU"/>
              </w:rPr>
              <w:t>плана.</w:t>
            </w:r>
            <w:r w:rsidRPr="00FB7EDD">
              <w:rPr>
                <w:spacing w:val="80"/>
                <w:w w:val="150"/>
                <w:sz w:val="24"/>
                <w:lang w:val="ru-RU"/>
              </w:rPr>
              <w:t xml:space="preserve"> </w:t>
            </w:r>
            <w:r>
              <w:rPr>
                <w:sz w:val="24"/>
              </w:rPr>
              <w:t>К.И. Чуковский "Федорино горе"</w:t>
            </w:r>
          </w:p>
        </w:tc>
      </w:tr>
      <w:tr w:rsidR="00015E64" w:rsidTr="00015E64">
        <w:trPr>
          <w:trHeight w:val="414"/>
        </w:trPr>
        <w:tc>
          <w:tcPr>
            <w:tcW w:w="1292" w:type="dxa"/>
          </w:tcPr>
          <w:p w:rsidR="00015E64" w:rsidRDefault="00015E64" w:rsidP="00015E64">
            <w:pPr>
              <w:pStyle w:val="TableParagraph"/>
              <w:rPr>
                <w:sz w:val="24"/>
              </w:rPr>
            </w:pPr>
            <w:r>
              <w:rPr>
                <w:sz w:val="24"/>
              </w:rPr>
              <w:t>Урок</w:t>
            </w:r>
            <w:r>
              <w:rPr>
                <w:spacing w:val="1"/>
                <w:sz w:val="24"/>
              </w:rPr>
              <w:t xml:space="preserve"> </w:t>
            </w:r>
            <w:r>
              <w:rPr>
                <w:spacing w:val="-5"/>
                <w:sz w:val="24"/>
              </w:rPr>
              <w:t>78</w:t>
            </w:r>
          </w:p>
        </w:tc>
        <w:tc>
          <w:tcPr>
            <w:tcW w:w="9041" w:type="dxa"/>
          </w:tcPr>
          <w:p w:rsidR="00015E64" w:rsidRPr="00FB7EDD" w:rsidRDefault="00015E64" w:rsidP="00015E64">
            <w:pPr>
              <w:pStyle w:val="TableParagraph"/>
              <w:ind w:left="61"/>
              <w:rPr>
                <w:sz w:val="24"/>
                <w:lang w:val="ru-RU"/>
              </w:rPr>
            </w:pPr>
            <w:r w:rsidRPr="00FB7EDD">
              <w:rPr>
                <w:sz w:val="24"/>
                <w:lang w:val="ru-RU"/>
              </w:rPr>
              <w:t>Чтение</w:t>
            </w:r>
            <w:r w:rsidRPr="00FB7EDD">
              <w:rPr>
                <w:spacing w:val="-6"/>
                <w:sz w:val="24"/>
                <w:lang w:val="ru-RU"/>
              </w:rPr>
              <w:t xml:space="preserve"> </w:t>
            </w:r>
            <w:r w:rsidRPr="00FB7EDD">
              <w:rPr>
                <w:sz w:val="24"/>
                <w:lang w:val="ru-RU"/>
              </w:rPr>
              <w:t>по</w:t>
            </w:r>
            <w:r w:rsidRPr="00FB7EDD">
              <w:rPr>
                <w:spacing w:val="-3"/>
                <w:sz w:val="24"/>
                <w:lang w:val="ru-RU"/>
              </w:rPr>
              <w:t xml:space="preserve"> </w:t>
            </w:r>
            <w:r w:rsidRPr="00FB7EDD">
              <w:rPr>
                <w:sz w:val="24"/>
                <w:lang w:val="ru-RU"/>
              </w:rPr>
              <w:t>ролям</w:t>
            </w:r>
            <w:r w:rsidRPr="00FB7EDD">
              <w:rPr>
                <w:spacing w:val="-3"/>
                <w:sz w:val="24"/>
                <w:lang w:val="ru-RU"/>
              </w:rPr>
              <w:t xml:space="preserve"> </w:t>
            </w:r>
            <w:r w:rsidRPr="00FB7EDD">
              <w:rPr>
                <w:sz w:val="24"/>
                <w:lang w:val="ru-RU"/>
              </w:rPr>
              <w:t>(инсценировка)</w:t>
            </w:r>
            <w:r w:rsidRPr="00FB7EDD">
              <w:rPr>
                <w:spacing w:val="-4"/>
                <w:sz w:val="24"/>
                <w:lang w:val="ru-RU"/>
              </w:rPr>
              <w:t xml:space="preserve"> </w:t>
            </w:r>
            <w:r w:rsidRPr="00FB7EDD">
              <w:rPr>
                <w:sz w:val="24"/>
                <w:lang w:val="ru-RU"/>
              </w:rPr>
              <w:t>сказки</w:t>
            </w:r>
            <w:r w:rsidRPr="00FB7EDD">
              <w:rPr>
                <w:spacing w:val="-3"/>
                <w:sz w:val="24"/>
                <w:lang w:val="ru-RU"/>
              </w:rPr>
              <w:t xml:space="preserve"> </w:t>
            </w:r>
            <w:r w:rsidRPr="00FB7EDD">
              <w:rPr>
                <w:sz w:val="24"/>
                <w:lang w:val="ru-RU"/>
              </w:rPr>
              <w:t>К.И.</w:t>
            </w:r>
            <w:r w:rsidRPr="00FB7EDD">
              <w:rPr>
                <w:spacing w:val="-6"/>
                <w:sz w:val="24"/>
                <w:lang w:val="ru-RU"/>
              </w:rPr>
              <w:t xml:space="preserve"> </w:t>
            </w:r>
            <w:r w:rsidRPr="00FB7EDD">
              <w:rPr>
                <w:sz w:val="24"/>
                <w:lang w:val="ru-RU"/>
              </w:rPr>
              <w:t>Чуковский</w:t>
            </w:r>
            <w:r w:rsidRPr="00FB7EDD">
              <w:rPr>
                <w:spacing w:val="-3"/>
                <w:sz w:val="24"/>
                <w:lang w:val="ru-RU"/>
              </w:rPr>
              <w:t xml:space="preserve"> </w:t>
            </w:r>
            <w:r w:rsidRPr="00FB7EDD">
              <w:rPr>
                <w:sz w:val="24"/>
                <w:lang w:val="ru-RU"/>
              </w:rPr>
              <w:t>"Федорино</w:t>
            </w:r>
            <w:r w:rsidRPr="00FB7EDD">
              <w:rPr>
                <w:spacing w:val="-2"/>
                <w:sz w:val="24"/>
                <w:lang w:val="ru-RU"/>
              </w:rPr>
              <w:t xml:space="preserve"> горе"</w:t>
            </w:r>
          </w:p>
        </w:tc>
      </w:tr>
      <w:tr w:rsidR="00015E64" w:rsidTr="00015E64">
        <w:trPr>
          <w:trHeight w:val="414"/>
        </w:trPr>
        <w:tc>
          <w:tcPr>
            <w:tcW w:w="1292" w:type="dxa"/>
          </w:tcPr>
          <w:p w:rsidR="00015E64" w:rsidRDefault="00015E64" w:rsidP="00015E64">
            <w:pPr>
              <w:pStyle w:val="TableParagraph"/>
              <w:spacing w:before="234"/>
              <w:rPr>
                <w:sz w:val="24"/>
              </w:rPr>
            </w:pPr>
            <w:r>
              <w:rPr>
                <w:sz w:val="24"/>
              </w:rPr>
              <w:t>Урок</w:t>
            </w:r>
            <w:r>
              <w:rPr>
                <w:spacing w:val="1"/>
                <w:sz w:val="24"/>
              </w:rPr>
              <w:t xml:space="preserve"> </w:t>
            </w:r>
            <w:r>
              <w:rPr>
                <w:spacing w:val="-5"/>
                <w:sz w:val="24"/>
              </w:rPr>
              <w:t>79</w:t>
            </w:r>
          </w:p>
        </w:tc>
        <w:tc>
          <w:tcPr>
            <w:tcW w:w="9041" w:type="dxa"/>
          </w:tcPr>
          <w:p w:rsidR="00015E64" w:rsidRDefault="00015E64" w:rsidP="00015E64">
            <w:pPr>
              <w:pStyle w:val="TableParagraph"/>
              <w:ind w:left="61"/>
              <w:rPr>
                <w:sz w:val="24"/>
              </w:rPr>
            </w:pPr>
            <w:r w:rsidRPr="00FB7EDD">
              <w:rPr>
                <w:sz w:val="24"/>
                <w:lang w:val="ru-RU"/>
              </w:rPr>
              <w:t>Осознание</w:t>
            </w:r>
            <w:r w:rsidRPr="00FB7EDD">
              <w:rPr>
                <w:spacing w:val="-10"/>
                <w:sz w:val="24"/>
                <w:lang w:val="ru-RU"/>
              </w:rPr>
              <w:t xml:space="preserve"> </w:t>
            </w:r>
            <w:r w:rsidRPr="00FB7EDD">
              <w:rPr>
                <w:sz w:val="24"/>
                <w:lang w:val="ru-RU"/>
              </w:rPr>
              <w:t>понятий</w:t>
            </w:r>
            <w:r w:rsidRPr="00FB7EDD">
              <w:rPr>
                <w:spacing w:val="-8"/>
                <w:sz w:val="24"/>
                <w:lang w:val="ru-RU"/>
              </w:rPr>
              <w:t xml:space="preserve"> </w:t>
            </w:r>
            <w:r w:rsidRPr="00FB7EDD">
              <w:rPr>
                <w:sz w:val="24"/>
                <w:lang w:val="ru-RU"/>
              </w:rPr>
              <w:t>друг,</w:t>
            </w:r>
            <w:r w:rsidRPr="00FB7EDD">
              <w:rPr>
                <w:spacing w:val="-9"/>
                <w:sz w:val="24"/>
                <w:lang w:val="ru-RU"/>
              </w:rPr>
              <w:t xml:space="preserve"> </w:t>
            </w:r>
            <w:r w:rsidRPr="00FB7EDD">
              <w:rPr>
                <w:sz w:val="24"/>
                <w:lang w:val="ru-RU"/>
              </w:rPr>
              <w:t>дружба</w:t>
            </w:r>
            <w:r w:rsidRPr="00FB7EDD">
              <w:rPr>
                <w:spacing w:val="-10"/>
                <w:sz w:val="24"/>
                <w:lang w:val="ru-RU"/>
              </w:rPr>
              <w:t xml:space="preserve"> </w:t>
            </w:r>
            <w:r w:rsidRPr="00FB7EDD">
              <w:rPr>
                <w:sz w:val="24"/>
                <w:lang w:val="ru-RU"/>
              </w:rPr>
              <w:t>на</w:t>
            </w:r>
            <w:r w:rsidRPr="00FB7EDD">
              <w:rPr>
                <w:spacing w:val="-10"/>
                <w:sz w:val="24"/>
                <w:lang w:val="ru-RU"/>
              </w:rPr>
              <w:t xml:space="preserve"> </w:t>
            </w:r>
            <w:r w:rsidRPr="00FB7EDD">
              <w:rPr>
                <w:sz w:val="24"/>
                <w:lang w:val="ru-RU"/>
              </w:rPr>
              <w:t>примере</w:t>
            </w:r>
            <w:r w:rsidRPr="00FB7EDD">
              <w:rPr>
                <w:spacing w:val="-10"/>
                <w:sz w:val="24"/>
                <w:lang w:val="ru-RU"/>
              </w:rPr>
              <w:t xml:space="preserve"> </w:t>
            </w:r>
            <w:r w:rsidRPr="00FB7EDD">
              <w:rPr>
                <w:sz w:val="24"/>
                <w:lang w:val="ru-RU"/>
              </w:rPr>
              <w:t>произведений</w:t>
            </w:r>
            <w:r w:rsidRPr="00FB7EDD">
              <w:rPr>
                <w:spacing w:val="-8"/>
                <w:sz w:val="24"/>
                <w:lang w:val="ru-RU"/>
              </w:rPr>
              <w:t xml:space="preserve"> </w:t>
            </w:r>
            <w:r w:rsidRPr="00FB7EDD">
              <w:rPr>
                <w:sz w:val="24"/>
                <w:lang w:val="ru-RU"/>
              </w:rPr>
              <w:t>о</w:t>
            </w:r>
            <w:r w:rsidRPr="00FB7EDD">
              <w:rPr>
                <w:spacing w:val="-9"/>
                <w:sz w:val="24"/>
                <w:lang w:val="ru-RU"/>
              </w:rPr>
              <w:t xml:space="preserve"> </w:t>
            </w:r>
            <w:r w:rsidRPr="00FB7EDD">
              <w:rPr>
                <w:sz w:val="24"/>
                <w:lang w:val="ru-RU"/>
              </w:rPr>
              <w:t>животных.</w:t>
            </w:r>
            <w:r w:rsidRPr="00FB7EDD">
              <w:rPr>
                <w:spacing w:val="-9"/>
                <w:sz w:val="24"/>
                <w:lang w:val="ru-RU"/>
              </w:rPr>
              <w:t xml:space="preserve"> </w:t>
            </w:r>
            <w:r>
              <w:rPr>
                <w:sz w:val="24"/>
              </w:rPr>
              <w:t>Произведения по выбору, например, С.В. Михалков "Мой щенок"</w:t>
            </w:r>
          </w:p>
        </w:tc>
      </w:tr>
      <w:tr w:rsidR="00015E64" w:rsidTr="00015E64">
        <w:trPr>
          <w:trHeight w:val="414"/>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80</w:t>
            </w:r>
          </w:p>
        </w:tc>
        <w:tc>
          <w:tcPr>
            <w:tcW w:w="9041" w:type="dxa"/>
          </w:tcPr>
          <w:p w:rsidR="00015E64" w:rsidRDefault="00015E64" w:rsidP="00015E64">
            <w:pPr>
              <w:pStyle w:val="TableParagraph"/>
              <w:spacing w:before="92"/>
              <w:ind w:left="61"/>
              <w:rPr>
                <w:sz w:val="24"/>
              </w:rPr>
            </w:pPr>
            <w:r w:rsidRPr="00FB7EDD">
              <w:rPr>
                <w:sz w:val="24"/>
                <w:lang w:val="ru-RU"/>
              </w:rPr>
              <w:t xml:space="preserve">Средства художественной выразительности в стихотворениях о весне. </w:t>
            </w:r>
            <w:r>
              <w:rPr>
                <w:sz w:val="24"/>
              </w:rPr>
              <w:t>Произведения по выбору, например, А.Л. Барто "Веревочка"</w:t>
            </w:r>
          </w:p>
        </w:tc>
      </w:tr>
      <w:tr w:rsidR="00015E64" w:rsidTr="00015E64">
        <w:trPr>
          <w:trHeight w:val="414"/>
        </w:trPr>
        <w:tc>
          <w:tcPr>
            <w:tcW w:w="1292" w:type="dxa"/>
          </w:tcPr>
          <w:p w:rsidR="00015E64" w:rsidRDefault="00015E64" w:rsidP="00015E64">
            <w:pPr>
              <w:pStyle w:val="TableParagraph"/>
              <w:spacing w:before="92"/>
              <w:rPr>
                <w:sz w:val="24"/>
              </w:rPr>
            </w:pPr>
            <w:r>
              <w:rPr>
                <w:sz w:val="24"/>
              </w:rPr>
              <w:t>Урок</w:t>
            </w:r>
            <w:r>
              <w:rPr>
                <w:spacing w:val="1"/>
                <w:sz w:val="24"/>
              </w:rPr>
              <w:t xml:space="preserve"> </w:t>
            </w:r>
            <w:r>
              <w:rPr>
                <w:spacing w:val="-5"/>
                <w:sz w:val="24"/>
              </w:rPr>
              <w:t>81</w:t>
            </w:r>
          </w:p>
        </w:tc>
        <w:tc>
          <w:tcPr>
            <w:tcW w:w="9041" w:type="dxa"/>
          </w:tcPr>
          <w:p w:rsidR="00015E64" w:rsidRPr="00FB7EDD" w:rsidRDefault="00015E64" w:rsidP="00015E64">
            <w:pPr>
              <w:pStyle w:val="TableParagraph"/>
              <w:spacing w:before="92"/>
              <w:ind w:left="61"/>
              <w:rPr>
                <w:sz w:val="24"/>
                <w:lang w:val="ru-RU"/>
              </w:rPr>
            </w:pPr>
            <w:r w:rsidRPr="00FB7EDD">
              <w:rPr>
                <w:sz w:val="24"/>
                <w:lang w:val="ru-RU"/>
              </w:rPr>
              <w:t>Произведения</w:t>
            </w:r>
            <w:r w:rsidRPr="00FB7EDD">
              <w:rPr>
                <w:spacing w:val="-5"/>
                <w:sz w:val="24"/>
                <w:lang w:val="ru-RU"/>
              </w:rPr>
              <w:t xml:space="preserve"> </w:t>
            </w:r>
            <w:r w:rsidRPr="00FB7EDD">
              <w:rPr>
                <w:sz w:val="24"/>
                <w:lang w:val="ru-RU"/>
              </w:rPr>
              <w:t>о</w:t>
            </w:r>
            <w:r w:rsidRPr="00FB7EDD">
              <w:rPr>
                <w:spacing w:val="-2"/>
                <w:sz w:val="24"/>
                <w:lang w:val="ru-RU"/>
              </w:rPr>
              <w:t xml:space="preserve"> </w:t>
            </w:r>
            <w:r w:rsidRPr="00FB7EDD">
              <w:rPr>
                <w:sz w:val="24"/>
                <w:lang w:val="ru-RU"/>
              </w:rPr>
              <w:t>детях.</w:t>
            </w:r>
            <w:r w:rsidRPr="00FB7EDD">
              <w:rPr>
                <w:spacing w:val="-6"/>
                <w:sz w:val="24"/>
                <w:lang w:val="ru-RU"/>
              </w:rPr>
              <w:t xml:space="preserve"> </w:t>
            </w:r>
            <w:r w:rsidRPr="00FB7EDD">
              <w:rPr>
                <w:sz w:val="24"/>
                <w:lang w:val="ru-RU"/>
              </w:rPr>
              <w:t>На</w:t>
            </w:r>
            <w:r w:rsidRPr="00FB7EDD">
              <w:rPr>
                <w:spacing w:val="-4"/>
                <w:sz w:val="24"/>
                <w:lang w:val="ru-RU"/>
              </w:rPr>
              <w:t xml:space="preserve"> </w:t>
            </w:r>
            <w:r w:rsidRPr="00FB7EDD">
              <w:rPr>
                <w:sz w:val="24"/>
                <w:lang w:val="ru-RU"/>
              </w:rPr>
              <w:t>примере</w:t>
            </w:r>
            <w:r w:rsidRPr="00FB7EDD">
              <w:rPr>
                <w:spacing w:val="-3"/>
                <w:sz w:val="24"/>
                <w:lang w:val="ru-RU"/>
              </w:rPr>
              <w:t xml:space="preserve"> </w:t>
            </w:r>
            <w:r w:rsidRPr="00FB7EDD">
              <w:rPr>
                <w:sz w:val="24"/>
                <w:lang w:val="ru-RU"/>
              </w:rPr>
              <w:t>рассказов</w:t>
            </w:r>
            <w:r w:rsidRPr="00FB7EDD">
              <w:rPr>
                <w:spacing w:val="-2"/>
                <w:sz w:val="24"/>
                <w:lang w:val="ru-RU"/>
              </w:rPr>
              <w:t xml:space="preserve"> </w:t>
            </w:r>
            <w:r w:rsidRPr="00FB7EDD">
              <w:rPr>
                <w:sz w:val="24"/>
                <w:lang w:val="ru-RU"/>
              </w:rPr>
              <w:t>Н.Н.</w:t>
            </w:r>
            <w:r w:rsidRPr="00FB7EDD">
              <w:rPr>
                <w:spacing w:val="-2"/>
                <w:sz w:val="24"/>
                <w:lang w:val="ru-RU"/>
              </w:rPr>
              <w:t xml:space="preserve"> </w:t>
            </w:r>
            <w:r w:rsidRPr="00FB7EDD">
              <w:rPr>
                <w:sz w:val="24"/>
                <w:lang w:val="ru-RU"/>
              </w:rPr>
              <w:t>Носова</w:t>
            </w:r>
            <w:r w:rsidRPr="00FB7EDD">
              <w:rPr>
                <w:spacing w:val="-1"/>
                <w:sz w:val="24"/>
                <w:lang w:val="ru-RU"/>
              </w:rPr>
              <w:t xml:space="preserve"> </w:t>
            </w:r>
            <w:r w:rsidRPr="00FB7EDD">
              <w:rPr>
                <w:spacing w:val="-2"/>
                <w:sz w:val="24"/>
                <w:lang w:val="ru-RU"/>
              </w:rPr>
              <w:t>"Затейники"</w:t>
            </w:r>
          </w:p>
        </w:tc>
      </w:tr>
      <w:tr w:rsidR="00015E64" w:rsidTr="00015E64">
        <w:trPr>
          <w:trHeight w:val="414"/>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82</w:t>
            </w:r>
          </w:p>
        </w:tc>
        <w:tc>
          <w:tcPr>
            <w:tcW w:w="9041" w:type="dxa"/>
          </w:tcPr>
          <w:p w:rsidR="00015E64" w:rsidRPr="00FB7EDD" w:rsidRDefault="00015E64" w:rsidP="00015E64">
            <w:pPr>
              <w:pStyle w:val="TableParagraph"/>
              <w:ind w:left="61"/>
              <w:rPr>
                <w:sz w:val="24"/>
                <w:lang w:val="ru-RU"/>
              </w:rPr>
            </w:pPr>
            <w:r w:rsidRPr="00FB7EDD">
              <w:rPr>
                <w:sz w:val="24"/>
                <w:lang w:val="ru-RU"/>
              </w:rPr>
              <w:t>Характеристика героя, его портрет. Произведения о детях на выбор, например, Н.Н.</w:t>
            </w:r>
            <w:r w:rsidRPr="00FB7EDD">
              <w:rPr>
                <w:spacing w:val="40"/>
                <w:sz w:val="24"/>
                <w:lang w:val="ru-RU"/>
              </w:rPr>
              <w:t xml:space="preserve"> </w:t>
            </w:r>
            <w:r w:rsidRPr="00FB7EDD">
              <w:rPr>
                <w:sz w:val="24"/>
                <w:lang w:val="ru-RU"/>
              </w:rPr>
              <w:t>Носов "Живая шляпа"</w:t>
            </w:r>
          </w:p>
        </w:tc>
      </w:tr>
      <w:tr w:rsidR="00015E64" w:rsidTr="00015E64">
        <w:trPr>
          <w:trHeight w:val="414"/>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83</w:t>
            </w:r>
          </w:p>
        </w:tc>
        <w:tc>
          <w:tcPr>
            <w:tcW w:w="9041" w:type="dxa"/>
          </w:tcPr>
          <w:p w:rsidR="00015E64" w:rsidRDefault="00015E64" w:rsidP="00015E64">
            <w:pPr>
              <w:pStyle w:val="TableParagraph"/>
              <w:ind w:left="61"/>
              <w:rPr>
                <w:sz w:val="24"/>
              </w:rPr>
            </w:pPr>
            <w:r w:rsidRPr="00FB7EDD">
              <w:rPr>
                <w:sz w:val="24"/>
                <w:lang w:val="ru-RU"/>
              </w:rPr>
              <w:t>Отражение</w:t>
            </w:r>
            <w:r w:rsidRPr="00FB7EDD">
              <w:rPr>
                <w:spacing w:val="80"/>
                <w:sz w:val="24"/>
                <w:lang w:val="ru-RU"/>
              </w:rPr>
              <w:t xml:space="preserve"> </w:t>
            </w:r>
            <w:r w:rsidRPr="00FB7EDD">
              <w:rPr>
                <w:sz w:val="24"/>
                <w:lang w:val="ru-RU"/>
              </w:rPr>
              <w:t>в</w:t>
            </w:r>
            <w:r w:rsidRPr="00FB7EDD">
              <w:rPr>
                <w:spacing w:val="80"/>
                <w:sz w:val="24"/>
                <w:lang w:val="ru-RU"/>
              </w:rPr>
              <w:t xml:space="preserve"> </w:t>
            </w:r>
            <w:r w:rsidRPr="00FB7EDD">
              <w:rPr>
                <w:sz w:val="24"/>
                <w:lang w:val="ru-RU"/>
              </w:rPr>
              <w:t>произведениях</w:t>
            </w:r>
            <w:r w:rsidRPr="00FB7EDD">
              <w:rPr>
                <w:spacing w:val="80"/>
                <w:sz w:val="24"/>
                <w:lang w:val="ru-RU"/>
              </w:rPr>
              <w:t xml:space="preserve"> </w:t>
            </w:r>
            <w:r w:rsidRPr="00FB7EDD">
              <w:rPr>
                <w:sz w:val="24"/>
                <w:lang w:val="ru-RU"/>
              </w:rPr>
              <w:t>нравственно-этических</w:t>
            </w:r>
            <w:r w:rsidRPr="00FB7EDD">
              <w:rPr>
                <w:spacing w:val="80"/>
                <w:sz w:val="24"/>
                <w:lang w:val="ru-RU"/>
              </w:rPr>
              <w:t xml:space="preserve"> </w:t>
            </w:r>
            <w:r w:rsidRPr="00FB7EDD">
              <w:rPr>
                <w:sz w:val="24"/>
                <w:lang w:val="ru-RU"/>
              </w:rPr>
              <w:t>понятий:</w:t>
            </w:r>
            <w:r w:rsidRPr="00FB7EDD">
              <w:rPr>
                <w:spacing w:val="80"/>
                <w:sz w:val="24"/>
                <w:lang w:val="ru-RU"/>
              </w:rPr>
              <w:t xml:space="preserve"> </w:t>
            </w:r>
            <w:r w:rsidRPr="00FB7EDD">
              <w:rPr>
                <w:sz w:val="24"/>
                <w:lang w:val="ru-RU"/>
              </w:rPr>
              <w:t>дружба,</w:t>
            </w:r>
            <w:r w:rsidRPr="00FB7EDD">
              <w:rPr>
                <w:spacing w:val="80"/>
                <w:sz w:val="24"/>
                <w:lang w:val="ru-RU"/>
              </w:rPr>
              <w:t xml:space="preserve"> </w:t>
            </w:r>
            <w:r w:rsidRPr="00FB7EDD">
              <w:rPr>
                <w:sz w:val="24"/>
                <w:lang w:val="ru-RU"/>
              </w:rPr>
              <w:t xml:space="preserve">терпение, уважение, помощь друг другу. </w:t>
            </w:r>
            <w:r>
              <w:rPr>
                <w:sz w:val="24"/>
              </w:rPr>
              <w:t>В.А. Осеева "Синие листья"</w:t>
            </w:r>
          </w:p>
        </w:tc>
      </w:tr>
      <w:tr w:rsidR="00015E64" w:rsidTr="00015E64">
        <w:trPr>
          <w:trHeight w:val="414"/>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84</w:t>
            </w:r>
          </w:p>
        </w:tc>
        <w:tc>
          <w:tcPr>
            <w:tcW w:w="9041" w:type="dxa"/>
          </w:tcPr>
          <w:p w:rsidR="00015E64" w:rsidRDefault="00015E64" w:rsidP="00015E64">
            <w:pPr>
              <w:pStyle w:val="TableParagraph"/>
              <w:ind w:left="61"/>
              <w:rPr>
                <w:sz w:val="24"/>
              </w:rPr>
            </w:pPr>
            <w:r w:rsidRPr="00FB7EDD">
              <w:rPr>
                <w:sz w:val="24"/>
                <w:lang w:val="ru-RU"/>
              </w:rPr>
              <w:t xml:space="preserve">Сравнение героев рассказов Н.Н. Носова "На горке" и "Заплатка". </w:t>
            </w:r>
            <w:r>
              <w:rPr>
                <w:sz w:val="24"/>
              </w:rPr>
              <w:t>Оценка поступков героя рассказа</w:t>
            </w:r>
          </w:p>
        </w:tc>
      </w:tr>
      <w:tr w:rsidR="00015E64" w:rsidTr="00015E64">
        <w:trPr>
          <w:trHeight w:val="414"/>
        </w:trPr>
        <w:tc>
          <w:tcPr>
            <w:tcW w:w="1292" w:type="dxa"/>
          </w:tcPr>
          <w:p w:rsidR="00015E64" w:rsidRDefault="00015E64" w:rsidP="00015E64">
            <w:pPr>
              <w:pStyle w:val="TableParagraph"/>
              <w:rPr>
                <w:sz w:val="24"/>
              </w:rPr>
            </w:pPr>
            <w:r>
              <w:rPr>
                <w:sz w:val="24"/>
              </w:rPr>
              <w:t>Урок</w:t>
            </w:r>
            <w:r>
              <w:rPr>
                <w:spacing w:val="1"/>
                <w:sz w:val="24"/>
              </w:rPr>
              <w:t xml:space="preserve"> </w:t>
            </w:r>
            <w:r>
              <w:rPr>
                <w:spacing w:val="-5"/>
                <w:sz w:val="24"/>
              </w:rPr>
              <w:t>85</w:t>
            </w:r>
          </w:p>
        </w:tc>
        <w:tc>
          <w:tcPr>
            <w:tcW w:w="9041" w:type="dxa"/>
          </w:tcPr>
          <w:p w:rsidR="00015E64" w:rsidRPr="00FB7EDD" w:rsidRDefault="00015E64" w:rsidP="00015E64">
            <w:pPr>
              <w:pStyle w:val="TableParagraph"/>
              <w:ind w:left="61"/>
              <w:rPr>
                <w:sz w:val="24"/>
                <w:lang w:val="ru-RU"/>
              </w:rPr>
            </w:pPr>
            <w:r w:rsidRPr="00FB7EDD">
              <w:rPr>
                <w:sz w:val="24"/>
                <w:lang w:val="ru-RU"/>
              </w:rPr>
              <w:t>Отражение</w:t>
            </w:r>
            <w:r w:rsidRPr="00FB7EDD">
              <w:rPr>
                <w:spacing w:val="-5"/>
                <w:sz w:val="24"/>
                <w:lang w:val="ru-RU"/>
              </w:rPr>
              <w:t xml:space="preserve"> </w:t>
            </w:r>
            <w:r w:rsidRPr="00FB7EDD">
              <w:rPr>
                <w:sz w:val="24"/>
                <w:lang w:val="ru-RU"/>
              </w:rPr>
              <w:t>темы</w:t>
            </w:r>
            <w:r w:rsidRPr="00FB7EDD">
              <w:rPr>
                <w:spacing w:val="-2"/>
                <w:sz w:val="24"/>
                <w:lang w:val="ru-RU"/>
              </w:rPr>
              <w:t xml:space="preserve"> </w:t>
            </w:r>
            <w:r w:rsidRPr="00FB7EDD">
              <w:rPr>
                <w:sz w:val="24"/>
                <w:lang w:val="ru-RU"/>
              </w:rPr>
              <w:t>дружбы</w:t>
            </w:r>
            <w:r w:rsidRPr="00FB7EDD">
              <w:rPr>
                <w:spacing w:val="-2"/>
                <w:sz w:val="24"/>
                <w:lang w:val="ru-RU"/>
              </w:rPr>
              <w:t xml:space="preserve"> </w:t>
            </w:r>
            <w:r w:rsidRPr="00FB7EDD">
              <w:rPr>
                <w:sz w:val="24"/>
                <w:lang w:val="ru-RU"/>
              </w:rPr>
              <w:t>в</w:t>
            </w:r>
            <w:r w:rsidRPr="00FB7EDD">
              <w:rPr>
                <w:spacing w:val="-2"/>
                <w:sz w:val="24"/>
                <w:lang w:val="ru-RU"/>
              </w:rPr>
              <w:t xml:space="preserve"> </w:t>
            </w:r>
            <w:r w:rsidRPr="00FB7EDD">
              <w:rPr>
                <w:sz w:val="24"/>
                <w:lang w:val="ru-RU"/>
              </w:rPr>
              <w:t>рассказах о</w:t>
            </w:r>
            <w:r w:rsidRPr="00FB7EDD">
              <w:rPr>
                <w:spacing w:val="-2"/>
                <w:sz w:val="24"/>
                <w:lang w:val="ru-RU"/>
              </w:rPr>
              <w:t xml:space="preserve"> </w:t>
            </w:r>
            <w:r w:rsidRPr="00FB7EDD">
              <w:rPr>
                <w:sz w:val="24"/>
                <w:lang w:val="ru-RU"/>
              </w:rPr>
              <w:t>детях.</w:t>
            </w:r>
            <w:r w:rsidRPr="00FB7EDD">
              <w:rPr>
                <w:spacing w:val="-4"/>
                <w:sz w:val="24"/>
                <w:lang w:val="ru-RU"/>
              </w:rPr>
              <w:t xml:space="preserve"> </w:t>
            </w:r>
            <w:r w:rsidRPr="00FB7EDD">
              <w:rPr>
                <w:sz w:val="24"/>
                <w:lang w:val="ru-RU"/>
              </w:rPr>
              <w:t>Выставка</w:t>
            </w:r>
            <w:r w:rsidRPr="00FB7EDD">
              <w:rPr>
                <w:spacing w:val="-2"/>
                <w:sz w:val="24"/>
                <w:lang w:val="ru-RU"/>
              </w:rPr>
              <w:t xml:space="preserve"> </w:t>
            </w:r>
            <w:r w:rsidRPr="00FB7EDD">
              <w:rPr>
                <w:sz w:val="24"/>
                <w:lang w:val="ru-RU"/>
              </w:rPr>
              <w:t>книг:</w:t>
            </w:r>
            <w:r w:rsidRPr="00FB7EDD">
              <w:rPr>
                <w:spacing w:val="3"/>
                <w:sz w:val="24"/>
                <w:lang w:val="ru-RU"/>
              </w:rPr>
              <w:t xml:space="preserve"> </w:t>
            </w:r>
            <w:r w:rsidRPr="00FB7EDD">
              <w:rPr>
                <w:sz w:val="24"/>
                <w:lang w:val="ru-RU"/>
              </w:rPr>
              <w:t>произведения</w:t>
            </w:r>
            <w:r w:rsidRPr="00FB7EDD">
              <w:rPr>
                <w:spacing w:val="-2"/>
                <w:sz w:val="24"/>
                <w:lang w:val="ru-RU"/>
              </w:rPr>
              <w:t xml:space="preserve"> </w:t>
            </w:r>
            <w:r w:rsidRPr="00FB7EDD">
              <w:rPr>
                <w:sz w:val="24"/>
                <w:lang w:val="ru-RU"/>
              </w:rPr>
              <w:t>о</w:t>
            </w:r>
            <w:r w:rsidRPr="00FB7EDD">
              <w:rPr>
                <w:spacing w:val="-1"/>
                <w:sz w:val="24"/>
                <w:lang w:val="ru-RU"/>
              </w:rPr>
              <w:t xml:space="preserve"> </w:t>
            </w:r>
            <w:r w:rsidRPr="00FB7EDD">
              <w:rPr>
                <w:spacing w:val="-2"/>
                <w:sz w:val="24"/>
                <w:lang w:val="ru-RU"/>
              </w:rPr>
              <w:t>детях.</w:t>
            </w:r>
          </w:p>
        </w:tc>
      </w:tr>
      <w:tr w:rsidR="00015E64" w:rsidTr="00015E64">
        <w:trPr>
          <w:trHeight w:val="414"/>
        </w:trPr>
        <w:tc>
          <w:tcPr>
            <w:tcW w:w="1292" w:type="dxa"/>
          </w:tcPr>
          <w:p w:rsidR="00015E64" w:rsidRDefault="00015E64" w:rsidP="00015E64">
            <w:pPr>
              <w:pStyle w:val="TableParagraph"/>
              <w:spacing w:before="234"/>
              <w:rPr>
                <w:sz w:val="24"/>
              </w:rPr>
            </w:pPr>
            <w:r>
              <w:rPr>
                <w:sz w:val="24"/>
              </w:rPr>
              <w:t>Урок</w:t>
            </w:r>
            <w:r>
              <w:rPr>
                <w:spacing w:val="1"/>
                <w:sz w:val="24"/>
              </w:rPr>
              <w:t xml:space="preserve"> </w:t>
            </w:r>
            <w:r>
              <w:rPr>
                <w:spacing w:val="-5"/>
                <w:sz w:val="24"/>
              </w:rPr>
              <w:t>86</w:t>
            </w:r>
          </w:p>
        </w:tc>
        <w:tc>
          <w:tcPr>
            <w:tcW w:w="9041" w:type="dxa"/>
          </w:tcPr>
          <w:p w:rsidR="00015E64" w:rsidRPr="00FB7EDD" w:rsidRDefault="00015E64" w:rsidP="00015E64">
            <w:pPr>
              <w:pStyle w:val="TableParagraph"/>
              <w:ind w:left="61"/>
              <w:rPr>
                <w:sz w:val="24"/>
                <w:lang w:val="ru-RU"/>
              </w:rPr>
            </w:pPr>
            <w:r w:rsidRPr="00FB7EDD">
              <w:rPr>
                <w:sz w:val="24"/>
                <w:lang w:val="ru-RU"/>
              </w:rPr>
              <w:t>Отражение понятия взаимопомощь в произведениях А.Л. Барто "Катя". Разные точки зрения на одно событие. Ю.И. Ермолаев "Два пирожных"</w:t>
            </w:r>
          </w:p>
        </w:tc>
      </w:tr>
      <w:tr w:rsidR="00015E64" w:rsidTr="00015E64">
        <w:trPr>
          <w:trHeight w:val="414"/>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87</w:t>
            </w:r>
          </w:p>
        </w:tc>
        <w:tc>
          <w:tcPr>
            <w:tcW w:w="9041" w:type="dxa"/>
          </w:tcPr>
          <w:p w:rsidR="00015E64" w:rsidRDefault="00015E64" w:rsidP="00015E64">
            <w:pPr>
              <w:pStyle w:val="TableParagraph"/>
              <w:ind w:left="61"/>
              <w:rPr>
                <w:sz w:val="24"/>
              </w:rPr>
            </w:pPr>
            <w:r w:rsidRPr="00FB7EDD">
              <w:rPr>
                <w:sz w:val="24"/>
                <w:lang w:val="ru-RU"/>
              </w:rPr>
              <w:t>Главный герой: общее</w:t>
            </w:r>
            <w:r w:rsidRPr="00FB7EDD">
              <w:rPr>
                <w:spacing w:val="-1"/>
                <w:sz w:val="24"/>
                <w:lang w:val="ru-RU"/>
              </w:rPr>
              <w:t xml:space="preserve"> </w:t>
            </w:r>
            <w:r w:rsidRPr="00FB7EDD">
              <w:rPr>
                <w:sz w:val="24"/>
                <w:lang w:val="ru-RU"/>
              </w:rPr>
              <w:t>представление. Характеристика</w:t>
            </w:r>
            <w:r w:rsidRPr="00FB7EDD">
              <w:rPr>
                <w:spacing w:val="-1"/>
                <w:sz w:val="24"/>
                <w:lang w:val="ru-RU"/>
              </w:rPr>
              <w:t xml:space="preserve"> </w:t>
            </w:r>
            <w:r w:rsidRPr="00FB7EDD">
              <w:rPr>
                <w:sz w:val="24"/>
                <w:lang w:val="ru-RU"/>
              </w:rPr>
              <w:t xml:space="preserve">героя, его портрет. </w:t>
            </w:r>
            <w:r>
              <w:rPr>
                <w:sz w:val="24"/>
              </w:rPr>
              <w:t>На</w:t>
            </w:r>
            <w:r>
              <w:rPr>
                <w:spacing w:val="-1"/>
                <w:sz w:val="24"/>
              </w:rPr>
              <w:t xml:space="preserve"> </w:t>
            </w:r>
            <w:r>
              <w:rPr>
                <w:sz w:val="24"/>
              </w:rPr>
              <w:t>примере рассказа В.А. Осеева "Волшебное слово"</w:t>
            </w:r>
          </w:p>
        </w:tc>
      </w:tr>
      <w:tr w:rsidR="00015E64" w:rsidTr="00015E64">
        <w:trPr>
          <w:trHeight w:val="414"/>
        </w:trPr>
        <w:tc>
          <w:tcPr>
            <w:tcW w:w="1292" w:type="dxa"/>
          </w:tcPr>
          <w:p w:rsidR="00015E64" w:rsidRDefault="00015E64" w:rsidP="00015E64">
            <w:pPr>
              <w:pStyle w:val="TableParagraph"/>
              <w:spacing w:before="234"/>
              <w:rPr>
                <w:sz w:val="24"/>
              </w:rPr>
            </w:pPr>
            <w:r>
              <w:rPr>
                <w:sz w:val="24"/>
              </w:rPr>
              <w:t>Урок</w:t>
            </w:r>
            <w:r>
              <w:rPr>
                <w:spacing w:val="1"/>
                <w:sz w:val="24"/>
              </w:rPr>
              <w:t xml:space="preserve"> </w:t>
            </w:r>
            <w:r>
              <w:rPr>
                <w:spacing w:val="-5"/>
                <w:sz w:val="24"/>
              </w:rPr>
              <w:t>88</w:t>
            </w:r>
          </w:p>
        </w:tc>
        <w:tc>
          <w:tcPr>
            <w:tcW w:w="9041" w:type="dxa"/>
          </w:tcPr>
          <w:p w:rsidR="00015E64" w:rsidRDefault="00015E64" w:rsidP="00015E64">
            <w:pPr>
              <w:pStyle w:val="TableParagraph"/>
              <w:ind w:left="61"/>
              <w:rPr>
                <w:sz w:val="24"/>
              </w:rPr>
            </w:pPr>
            <w:r w:rsidRPr="00FB7EDD">
              <w:rPr>
                <w:sz w:val="24"/>
                <w:lang w:val="ru-RU"/>
              </w:rPr>
              <w:t>Выделение</w:t>
            </w:r>
            <w:r w:rsidRPr="00FB7EDD">
              <w:rPr>
                <w:spacing w:val="40"/>
                <w:sz w:val="24"/>
                <w:lang w:val="ru-RU"/>
              </w:rPr>
              <w:t xml:space="preserve"> </w:t>
            </w:r>
            <w:r w:rsidRPr="00FB7EDD">
              <w:rPr>
                <w:sz w:val="24"/>
                <w:lang w:val="ru-RU"/>
              </w:rPr>
              <w:t>главной</w:t>
            </w:r>
            <w:r w:rsidRPr="00FB7EDD">
              <w:rPr>
                <w:spacing w:val="40"/>
                <w:sz w:val="24"/>
                <w:lang w:val="ru-RU"/>
              </w:rPr>
              <w:t xml:space="preserve"> </w:t>
            </w:r>
            <w:r w:rsidRPr="00FB7EDD">
              <w:rPr>
                <w:sz w:val="24"/>
                <w:lang w:val="ru-RU"/>
              </w:rPr>
              <w:t>мысли</w:t>
            </w:r>
            <w:r w:rsidRPr="00FB7EDD">
              <w:rPr>
                <w:spacing w:val="40"/>
                <w:sz w:val="24"/>
                <w:lang w:val="ru-RU"/>
              </w:rPr>
              <w:t xml:space="preserve"> </w:t>
            </w:r>
            <w:r w:rsidRPr="00FB7EDD">
              <w:rPr>
                <w:sz w:val="24"/>
                <w:lang w:val="ru-RU"/>
              </w:rPr>
              <w:t>(идеи):</w:t>
            </w:r>
            <w:r w:rsidRPr="00FB7EDD">
              <w:rPr>
                <w:spacing w:val="40"/>
                <w:sz w:val="24"/>
                <w:lang w:val="ru-RU"/>
              </w:rPr>
              <w:t xml:space="preserve"> </w:t>
            </w:r>
            <w:r w:rsidRPr="00FB7EDD">
              <w:rPr>
                <w:sz w:val="24"/>
                <w:lang w:val="ru-RU"/>
              </w:rPr>
              <w:t>уважение</w:t>
            </w:r>
            <w:r w:rsidRPr="00FB7EDD">
              <w:rPr>
                <w:spacing w:val="40"/>
                <w:sz w:val="24"/>
                <w:lang w:val="ru-RU"/>
              </w:rPr>
              <w:t xml:space="preserve"> </w:t>
            </w:r>
            <w:r w:rsidRPr="00FB7EDD">
              <w:rPr>
                <w:sz w:val="24"/>
                <w:lang w:val="ru-RU"/>
              </w:rPr>
              <w:t>и</w:t>
            </w:r>
            <w:r w:rsidRPr="00FB7EDD">
              <w:rPr>
                <w:spacing w:val="40"/>
                <w:sz w:val="24"/>
                <w:lang w:val="ru-RU"/>
              </w:rPr>
              <w:t xml:space="preserve"> </w:t>
            </w:r>
            <w:r w:rsidRPr="00FB7EDD">
              <w:rPr>
                <w:sz w:val="24"/>
                <w:lang w:val="ru-RU"/>
              </w:rPr>
              <w:t>внимание</w:t>
            </w:r>
            <w:r w:rsidRPr="00FB7EDD">
              <w:rPr>
                <w:spacing w:val="40"/>
                <w:sz w:val="24"/>
                <w:lang w:val="ru-RU"/>
              </w:rPr>
              <w:t xml:space="preserve"> </w:t>
            </w:r>
            <w:r w:rsidRPr="00FB7EDD">
              <w:rPr>
                <w:sz w:val="24"/>
                <w:lang w:val="ru-RU"/>
              </w:rPr>
              <w:t>к</w:t>
            </w:r>
            <w:r w:rsidRPr="00FB7EDD">
              <w:rPr>
                <w:spacing w:val="40"/>
                <w:sz w:val="24"/>
                <w:lang w:val="ru-RU"/>
              </w:rPr>
              <w:t xml:space="preserve"> </w:t>
            </w:r>
            <w:r w:rsidRPr="00FB7EDD">
              <w:rPr>
                <w:sz w:val="24"/>
                <w:lang w:val="ru-RU"/>
              </w:rPr>
              <w:t>старшему</w:t>
            </w:r>
            <w:r w:rsidRPr="00FB7EDD">
              <w:rPr>
                <w:spacing w:val="40"/>
                <w:sz w:val="24"/>
                <w:lang w:val="ru-RU"/>
              </w:rPr>
              <w:t xml:space="preserve"> </w:t>
            </w:r>
            <w:r w:rsidRPr="00FB7EDD">
              <w:rPr>
                <w:sz w:val="24"/>
                <w:lang w:val="ru-RU"/>
              </w:rPr>
              <w:t>поколению.</w:t>
            </w:r>
            <w:r w:rsidRPr="00FB7EDD">
              <w:rPr>
                <w:spacing w:val="40"/>
                <w:sz w:val="24"/>
                <w:lang w:val="ru-RU"/>
              </w:rPr>
              <w:t xml:space="preserve"> </w:t>
            </w:r>
            <w:r>
              <w:rPr>
                <w:sz w:val="24"/>
              </w:rPr>
              <w:t>Произведения по выбору, например, В.А. Осеева "Хорошее"</w:t>
            </w:r>
          </w:p>
        </w:tc>
      </w:tr>
      <w:tr w:rsidR="00015E64" w:rsidTr="00015E64">
        <w:trPr>
          <w:trHeight w:val="414"/>
        </w:trPr>
        <w:tc>
          <w:tcPr>
            <w:tcW w:w="1292" w:type="dxa"/>
          </w:tcPr>
          <w:p w:rsidR="00015E64" w:rsidRDefault="00015E64" w:rsidP="00015E64">
            <w:pPr>
              <w:pStyle w:val="TableParagraph"/>
              <w:spacing w:before="92"/>
              <w:rPr>
                <w:sz w:val="24"/>
              </w:rPr>
            </w:pPr>
            <w:r>
              <w:rPr>
                <w:sz w:val="24"/>
              </w:rPr>
              <w:t>Урок</w:t>
            </w:r>
            <w:r>
              <w:rPr>
                <w:spacing w:val="1"/>
                <w:sz w:val="24"/>
              </w:rPr>
              <w:t xml:space="preserve"> </w:t>
            </w:r>
            <w:r>
              <w:rPr>
                <w:spacing w:val="-5"/>
                <w:sz w:val="24"/>
              </w:rPr>
              <w:t>89</w:t>
            </w:r>
          </w:p>
        </w:tc>
        <w:tc>
          <w:tcPr>
            <w:tcW w:w="9041" w:type="dxa"/>
          </w:tcPr>
          <w:p w:rsidR="00015E64" w:rsidRPr="00FB7EDD" w:rsidRDefault="00015E64" w:rsidP="00015E64">
            <w:pPr>
              <w:pStyle w:val="TableParagraph"/>
              <w:spacing w:before="92"/>
              <w:ind w:left="61"/>
              <w:rPr>
                <w:sz w:val="24"/>
                <w:lang w:val="ru-RU"/>
              </w:rPr>
            </w:pPr>
            <w:r w:rsidRPr="00FB7EDD">
              <w:rPr>
                <w:sz w:val="24"/>
                <w:lang w:val="ru-RU"/>
              </w:rPr>
              <w:t>Оценка</w:t>
            </w:r>
            <w:r w:rsidRPr="00FB7EDD">
              <w:rPr>
                <w:spacing w:val="-4"/>
                <w:sz w:val="24"/>
                <w:lang w:val="ru-RU"/>
              </w:rPr>
              <w:t xml:space="preserve"> </w:t>
            </w:r>
            <w:r w:rsidRPr="00FB7EDD">
              <w:rPr>
                <w:sz w:val="24"/>
                <w:lang w:val="ru-RU"/>
              </w:rPr>
              <w:t>поступков</w:t>
            </w:r>
            <w:r w:rsidRPr="00FB7EDD">
              <w:rPr>
                <w:spacing w:val="-3"/>
                <w:sz w:val="24"/>
                <w:lang w:val="ru-RU"/>
              </w:rPr>
              <w:t xml:space="preserve"> </w:t>
            </w:r>
            <w:r w:rsidRPr="00FB7EDD">
              <w:rPr>
                <w:sz w:val="24"/>
                <w:lang w:val="ru-RU"/>
              </w:rPr>
              <w:t>героя.</w:t>
            </w:r>
            <w:r w:rsidRPr="00FB7EDD">
              <w:rPr>
                <w:spacing w:val="-3"/>
                <w:sz w:val="24"/>
                <w:lang w:val="ru-RU"/>
              </w:rPr>
              <w:t xml:space="preserve"> </w:t>
            </w:r>
            <w:r w:rsidRPr="00FB7EDD">
              <w:rPr>
                <w:sz w:val="24"/>
                <w:lang w:val="ru-RU"/>
              </w:rPr>
              <w:t>В.В.</w:t>
            </w:r>
            <w:r w:rsidRPr="00FB7EDD">
              <w:rPr>
                <w:spacing w:val="-2"/>
                <w:sz w:val="24"/>
                <w:lang w:val="ru-RU"/>
              </w:rPr>
              <w:t xml:space="preserve"> </w:t>
            </w:r>
            <w:r w:rsidRPr="00FB7EDD">
              <w:rPr>
                <w:sz w:val="24"/>
                <w:lang w:val="ru-RU"/>
              </w:rPr>
              <w:t>Лунин</w:t>
            </w:r>
            <w:r w:rsidRPr="00FB7EDD">
              <w:rPr>
                <w:spacing w:val="-3"/>
                <w:sz w:val="24"/>
                <w:lang w:val="ru-RU"/>
              </w:rPr>
              <w:t xml:space="preserve"> </w:t>
            </w:r>
            <w:r w:rsidRPr="00FB7EDD">
              <w:rPr>
                <w:sz w:val="24"/>
                <w:lang w:val="ru-RU"/>
              </w:rPr>
              <w:t>"Я</w:t>
            </w:r>
            <w:r w:rsidRPr="00FB7EDD">
              <w:rPr>
                <w:spacing w:val="-2"/>
                <w:sz w:val="24"/>
                <w:lang w:val="ru-RU"/>
              </w:rPr>
              <w:t xml:space="preserve"> </w:t>
            </w:r>
            <w:r w:rsidRPr="00FB7EDD">
              <w:rPr>
                <w:sz w:val="24"/>
                <w:lang w:val="ru-RU"/>
              </w:rPr>
              <w:t>и</w:t>
            </w:r>
            <w:r w:rsidRPr="00FB7EDD">
              <w:rPr>
                <w:spacing w:val="-2"/>
                <w:sz w:val="24"/>
                <w:lang w:val="ru-RU"/>
              </w:rPr>
              <w:t xml:space="preserve"> Вовка"</w:t>
            </w:r>
          </w:p>
        </w:tc>
      </w:tr>
      <w:tr w:rsidR="00015E64" w:rsidTr="00015E64">
        <w:trPr>
          <w:trHeight w:val="414"/>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90</w:t>
            </w:r>
          </w:p>
        </w:tc>
        <w:tc>
          <w:tcPr>
            <w:tcW w:w="9041" w:type="dxa"/>
          </w:tcPr>
          <w:p w:rsidR="00015E64" w:rsidRPr="00FB7EDD" w:rsidRDefault="00015E64" w:rsidP="00015E64">
            <w:pPr>
              <w:pStyle w:val="TableParagraph"/>
              <w:spacing w:before="92"/>
              <w:ind w:left="61"/>
              <w:rPr>
                <w:sz w:val="24"/>
                <w:lang w:val="ru-RU"/>
              </w:rPr>
            </w:pPr>
            <w:r w:rsidRPr="00FB7EDD">
              <w:rPr>
                <w:sz w:val="24"/>
                <w:lang w:val="ru-RU"/>
              </w:rPr>
              <w:t>Тема дружбы в произведении Е.А. Пермяка "Две пословицы". Дружбу помни, а зло</w:t>
            </w:r>
            <w:r w:rsidRPr="00FB7EDD">
              <w:rPr>
                <w:spacing w:val="80"/>
                <w:sz w:val="24"/>
                <w:lang w:val="ru-RU"/>
              </w:rPr>
              <w:t xml:space="preserve"> </w:t>
            </w:r>
            <w:r w:rsidRPr="00FB7EDD">
              <w:rPr>
                <w:spacing w:val="-2"/>
                <w:sz w:val="24"/>
                <w:lang w:val="ru-RU"/>
              </w:rPr>
              <w:t>забывай</w:t>
            </w:r>
          </w:p>
        </w:tc>
      </w:tr>
      <w:tr w:rsidR="00015E64" w:rsidTr="00015E64">
        <w:trPr>
          <w:trHeight w:val="414"/>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91</w:t>
            </w:r>
          </w:p>
        </w:tc>
        <w:tc>
          <w:tcPr>
            <w:tcW w:w="9041" w:type="dxa"/>
          </w:tcPr>
          <w:p w:rsidR="00015E64" w:rsidRPr="00FB7EDD" w:rsidRDefault="00015E64" w:rsidP="00015E64">
            <w:pPr>
              <w:pStyle w:val="TableParagraph"/>
              <w:ind w:left="61"/>
              <w:rPr>
                <w:sz w:val="24"/>
                <w:lang w:val="ru-RU"/>
              </w:rPr>
            </w:pPr>
            <w:r w:rsidRPr="00FB7EDD">
              <w:rPr>
                <w:sz w:val="24"/>
                <w:lang w:val="ru-RU"/>
              </w:rPr>
              <w:t>Оценка</w:t>
            </w:r>
            <w:r w:rsidRPr="00FB7EDD">
              <w:rPr>
                <w:spacing w:val="80"/>
                <w:sz w:val="24"/>
                <w:lang w:val="ru-RU"/>
              </w:rPr>
              <w:t xml:space="preserve"> </w:t>
            </w:r>
            <w:r w:rsidRPr="00FB7EDD">
              <w:rPr>
                <w:sz w:val="24"/>
                <w:lang w:val="ru-RU"/>
              </w:rPr>
              <w:t>взаимоотношений</w:t>
            </w:r>
            <w:r w:rsidRPr="00FB7EDD">
              <w:rPr>
                <w:spacing w:val="80"/>
                <w:sz w:val="24"/>
                <w:lang w:val="ru-RU"/>
              </w:rPr>
              <w:t xml:space="preserve"> </w:t>
            </w:r>
            <w:r w:rsidRPr="00FB7EDD">
              <w:rPr>
                <w:sz w:val="24"/>
                <w:lang w:val="ru-RU"/>
              </w:rPr>
              <w:t>взрослых</w:t>
            </w:r>
            <w:r w:rsidRPr="00FB7EDD">
              <w:rPr>
                <w:spacing w:val="80"/>
                <w:sz w:val="24"/>
                <w:lang w:val="ru-RU"/>
              </w:rPr>
              <w:t xml:space="preserve"> </w:t>
            </w:r>
            <w:r w:rsidRPr="00FB7EDD">
              <w:rPr>
                <w:sz w:val="24"/>
                <w:lang w:val="ru-RU"/>
              </w:rPr>
              <w:t>и</w:t>
            </w:r>
            <w:r w:rsidRPr="00FB7EDD">
              <w:rPr>
                <w:spacing w:val="80"/>
                <w:sz w:val="24"/>
                <w:lang w:val="ru-RU"/>
              </w:rPr>
              <w:t xml:space="preserve"> </w:t>
            </w:r>
            <w:r w:rsidRPr="00FB7EDD">
              <w:rPr>
                <w:sz w:val="24"/>
                <w:lang w:val="ru-RU"/>
              </w:rPr>
              <w:t>детей</w:t>
            </w:r>
            <w:r w:rsidRPr="00FB7EDD">
              <w:rPr>
                <w:spacing w:val="80"/>
                <w:sz w:val="24"/>
                <w:lang w:val="ru-RU"/>
              </w:rPr>
              <w:t xml:space="preserve"> </w:t>
            </w:r>
            <w:r w:rsidRPr="00FB7EDD">
              <w:rPr>
                <w:sz w:val="24"/>
                <w:lang w:val="ru-RU"/>
              </w:rPr>
              <w:t>на</w:t>
            </w:r>
            <w:r w:rsidRPr="00FB7EDD">
              <w:rPr>
                <w:spacing w:val="80"/>
                <w:sz w:val="24"/>
                <w:lang w:val="ru-RU"/>
              </w:rPr>
              <w:t xml:space="preserve"> </w:t>
            </w:r>
            <w:r w:rsidRPr="00FB7EDD">
              <w:rPr>
                <w:sz w:val="24"/>
                <w:lang w:val="ru-RU"/>
              </w:rPr>
              <w:t>примере</w:t>
            </w:r>
            <w:r w:rsidRPr="00FB7EDD">
              <w:rPr>
                <w:spacing w:val="80"/>
                <w:sz w:val="24"/>
                <w:lang w:val="ru-RU"/>
              </w:rPr>
              <w:t xml:space="preserve"> </w:t>
            </w:r>
            <w:r w:rsidRPr="00FB7EDD">
              <w:rPr>
                <w:sz w:val="24"/>
                <w:lang w:val="ru-RU"/>
              </w:rPr>
              <w:t>рассказа</w:t>
            </w:r>
            <w:r w:rsidRPr="00FB7EDD">
              <w:rPr>
                <w:spacing w:val="80"/>
                <w:sz w:val="24"/>
                <w:lang w:val="ru-RU"/>
              </w:rPr>
              <w:t xml:space="preserve"> </w:t>
            </w:r>
            <w:r w:rsidRPr="00FB7EDD">
              <w:rPr>
                <w:sz w:val="24"/>
                <w:lang w:val="ru-RU"/>
              </w:rPr>
              <w:t>В.А.</w:t>
            </w:r>
            <w:r w:rsidRPr="00FB7EDD">
              <w:rPr>
                <w:spacing w:val="80"/>
                <w:sz w:val="24"/>
                <w:lang w:val="ru-RU"/>
              </w:rPr>
              <w:t xml:space="preserve"> </w:t>
            </w:r>
            <w:r w:rsidRPr="00FB7EDD">
              <w:rPr>
                <w:sz w:val="24"/>
                <w:lang w:val="ru-RU"/>
              </w:rPr>
              <w:t xml:space="preserve">Осеевой </w:t>
            </w:r>
            <w:r w:rsidRPr="00FB7EDD">
              <w:rPr>
                <w:spacing w:val="-2"/>
                <w:sz w:val="24"/>
                <w:lang w:val="ru-RU"/>
              </w:rPr>
              <w:t>"Почему"</w:t>
            </w:r>
          </w:p>
        </w:tc>
      </w:tr>
      <w:tr w:rsidR="00015E64" w:rsidTr="00015E64">
        <w:trPr>
          <w:trHeight w:val="414"/>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92</w:t>
            </w:r>
          </w:p>
        </w:tc>
        <w:tc>
          <w:tcPr>
            <w:tcW w:w="9041" w:type="dxa"/>
          </w:tcPr>
          <w:p w:rsidR="00015E64" w:rsidRPr="00FB7EDD" w:rsidRDefault="00015E64" w:rsidP="00015E64">
            <w:pPr>
              <w:pStyle w:val="TableParagraph"/>
              <w:ind w:left="61"/>
              <w:rPr>
                <w:sz w:val="24"/>
                <w:lang w:val="ru-RU"/>
              </w:rPr>
            </w:pPr>
            <w:r w:rsidRPr="00FB7EDD">
              <w:rPr>
                <w:sz w:val="24"/>
                <w:lang w:val="ru-RU"/>
              </w:rPr>
              <w:t>Анализ</w:t>
            </w:r>
            <w:r w:rsidRPr="00FB7EDD">
              <w:rPr>
                <w:spacing w:val="40"/>
                <w:sz w:val="24"/>
                <w:lang w:val="ru-RU"/>
              </w:rPr>
              <w:t xml:space="preserve"> </w:t>
            </w:r>
            <w:r w:rsidRPr="00FB7EDD">
              <w:rPr>
                <w:sz w:val="24"/>
                <w:lang w:val="ru-RU"/>
              </w:rPr>
              <w:t>заголовка</w:t>
            </w:r>
            <w:r w:rsidRPr="00FB7EDD">
              <w:rPr>
                <w:spacing w:val="40"/>
                <w:sz w:val="24"/>
                <w:lang w:val="ru-RU"/>
              </w:rPr>
              <w:t xml:space="preserve"> </w:t>
            </w:r>
            <w:r w:rsidRPr="00FB7EDD">
              <w:rPr>
                <w:sz w:val="24"/>
                <w:lang w:val="ru-RU"/>
              </w:rPr>
              <w:t>и</w:t>
            </w:r>
            <w:r w:rsidRPr="00FB7EDD">
              <w:rPr>
                <w:spacing w:val="40"/>
                <w:sz w:val="24"/>
                <w:lang w:val="ru-RU"/>
              </w:rPr>
              <w:t xml:space="preserve"> </w:t>
            </w:r>
            <w:r w:rsidRPr="00FB7EDD">
              <w:rPr>
                <w:sz w:val="24"/>
                <w:lang w:val="ru-RU"/>
              </w:rPr>
              <w:t>соотнесение</w:t>
            </w:r>
            <w:r w:rsidRPr="00FB7EDD">
              <w:rPr>
                <w:spacing w:val="40"/>
                <w:sz w:val="24"/>
                <w:lang w:val="ru-RU"/>
              </w:rPr>
              <w:t xml:space="preserve"> </w:t>
            </w:r>
            <w:r w:rsidRPr="00FB7EDD">
              <w:rPr>
                <w:sz w:val="24"/>
                <w:lang w:val="ru-RU"/>
              </w:rPr>
              <w:t>его</w:t>
            </w:r>
            <w:r w:rsidRPr="00FB7EDD">
              <w:rPr>
                <w:spacing w:val="40"/>
                <w:sz w:val="24"/>
                <w:lang w:val="ru-RU"/>
              </w:rPr>
              <w:t xml:space="preserve"> </w:t>
            </w:r>
            <w:r w:rsidRPr="00FB7EDD">
              <w:rPr>
                <w:sz w:val="24"/>
                <w:lang w:val="ru-RU"/>
              </w:rPr>
              <w:t>с</w:t>
            </w:r>
            <w:r w:rsidRPr="00FB7EDD">
              <w:rPr>
                <w:spacing w:val="40"/>
                <w:sz w:val="24"/>
                <w:lang w:val="ru-RU"/>
              </w:rPr>
              <w:t xml:space="preserve"> </w:t>
            </w:r>
            <w:r w:rsidRPr="00FB7EDD">
              <w:rPr>
                <w:sz w:val="24"/>
                <w:lang w:val="ru-RU"/>
              </w:rPr>
              <w:t>главной</w:t>
            </w:r>
            <w:r w:rsidRPr="00FB7EDD">
              <w:rPr>
                <w:spacing w:val="40"/>
                <w:sz w:val="24"/>
                <w:lang w:val="ru-RU"/>
              </w:rPr>
              <w:t xml:space="preserve"> </w:t>
            </w:r>
            <w:r w:rsidRPr="00FB7EDD">
              <w:rPr>
                <w:sz w:val="24"/>
                <w:lang w:val="ru-RU"/>
              </w:rPr>
              <w:t>мыслью</w:t>
            </w:r>
            <w:r w:rsidRPr="00FB7EDD">
              <w:rPr>
                <w:spacing w:val="40"/>
                <w:sz w:val="24"/>
                <w:lang w:val="ru-RU"/>
              </w:rPr>
              <w:t xml:space="preserve"> </w:t>
            </w:r>
            <w:r w:rsidRPr="00FB7EDD">
              <w:rPr>
                <w:sz w:val="24"/>
                <w:lang w:val="ru-RU"/>
              </w:rPr>
              <w:t>произведения:</w:t>
            </w:r>
            <w:r w:rsidRPr="00FB7EDD">
              <w:rPr>
                <w:spacing w:val="40"/>
                <w:sz w:val="24"/>
                <w:lang w:val="ru-RU"/>
              </w:rPr>
              <w:t xml:space="preserve"> </w:t>
            </w:r>
            <w:r w:rsidRPr="00FB7EDD">
              <w:rPr>
                <w:sz w:val="24"/>
                <w:lang w:val="ru-RU"/>
              </w:rPr>
              <w:t>В.А.</w:t>
            </w:r>
            <w:r w:rsidRPr="00FB7EDD">
              <w:rPr>
                <w:spacing w:val="40"/>
                <w:sz w:val="24"/>
                <w:lang w:val="ru-RU"/>
              </w:rPr>
              <w:t xml:space="preserve"> </w:t>
            </w:r>
            <w:r w:rsidRPr="00FB7EDD">
              <w:rPr>
                <w:sz w:val="24"/>
                <w:lang w:val="ru-RU"/>
              </w:rPr>
              <w:t xml:space="preserve">Осеева </w:t>
            </w:r>
            <w:r w:rsidRPr="00FB7EDD">
              <w:rPr>
                <w:spacing w:val="-2"/>
                <w:sz w:val="24"/>
                <w:lang w:val="ru-RU"/>
              </w:rPr>
              <w:lastRenderedPageBreak/>
              <w:t>"Почему"</w:t>
            </w:r>
          </w:p>
        </w:tc>
      </w:tr>
      <w:tr w:rsidR="00015E64" w:rsidTr="00015E64">
        <w:trPr>
          <w:trHeight w:val="414"/>
        </w:trPr>
        <w:tc>
          <w:tcPr>
            <w:tcW w:w="1292" w:type="dxa"/>
          </w:tcPr>
          <w:p w:rsidR="00015E64" w:rsidRDefault="00015E64" w:rsidP="00015E64">
            <w:pPr>
              <w:pStyle w:val="TableParagraph"/>
              <w:rPr>
                <w:sz w:val="24"/>
              </w:rPr>
            </w:pPr>
            <w:r>
              <w:rPr>
                <w:sz w:val="24"/>
              </w:rPr>
              <w:lastRenderedPageBreak/>
              <w:t>Урок</w:t>
            </w:r>
            <w:r>
              <w:rPr>
                <w:spacing w:val="1"/>
                <w:sz w:val="24"/>
              </w:rPr>
              <w:t xml:space="preserve"> </w:t>
            </w:r>
            <w:r>
              <w:rPr>
                <w:spacing w:val="-5"/>
                <w:sz w:val="24"/>
              </w:rPr>
              <w:t>93</w:t>
            </w:r>
          </w:p>
        </w:tc>
        <w:tc>
          <w:tcPr>
            <w:tcW w:w="9041" w:type="dxa"/>
          </w:tcPr>
          <w:p w:rsidR="00015E64" w:rsidRPr="00FB7EDD" w:rsidRDefault="00015E64" w:rsidP="00015E64">
            <w:pPr>
              <w:pStyle w:val="TableParagraph"/>
              <w:ind w:left="61"/>
              <w:rPr>
                <w:sz w:val="24"/>
                <w:lang w:val="ru-RU"/>
              </w:rPr>
            </w:pPr>
            <w:r w:rsidRPr="00FB7EDD">
              <w:rPr>
                <w:sz w:val="24"/>
                <w:lang w:val="ru-RU"/>
              </w:rPr>
              <w:t>Тематическое</w:t>
            </w:r>
            <w:r w:rsidRPr="00FB7EDD">
              <w:rPr>
                <w:spacing w:val="-5"/>
                <w:sz w:val="24"/>
                <w:lang w:val="ru-RU"/>
              </w:rPr>
              <w:t xml:space="preserve"> </w:t>
            </w:r>
            <w:r w:rsidRPr="00FB7EDD">
              <w:rPr>
                <w:sz w:val="24"/>
                <w:lang w:val="ru-RU"/>
              </w:rPr>
              <w:t>повторение</w:t>
            </w:r>
            <w:r w:rsidRPr="00FB7EDD">
              <w:rPr>
                <w:spacing w:val="-2"/>
                <w:sz w:val="24"/>
                <w:lang w:val="ru-RU"/>
              </w:rPr>
              <w:t xml:space="preserve"> </w:t>
            </w:r>
            <w:r w:rsidRPr="00FB7EDD">
              <w:rPr>
                <w:sz w:val="24"/>
                <w:lang w:val="ru-RU"/>
              </w:rPr>
              <w:t>по</w:t>
            </w:r>
            <w:r w:rsidRPr="00FB7EDD">
              <w:rPr>
                <w:spacing w:val="-1"/>
                <w:sz w:val="24"/>
                <w:lang w:val="ru-RU"/>
              </w:rPr>
              <w:t xml:space="preserve"> </w:t>
            </w:r>
            <w:r w:rsidRPr="00FB7EDD">
              <w:rPr>
                <w:sz w:val="24"/>
                <w:lang w:val="ru-RU"/>
              </w:rPr>
              <w:t>итогам</w:t>
            </w:r>
            <w:r w:rsidRPr="00FB7EDD">
              <w:rPr>
                <w:spacing w:val="-2"/>
                <w:sz w:val="24"/>
                <w:lang w:val="ru-RU"/>
              </w:rPr>
              <w:t xml:space="preserve"> </w:t>
            </w:r>
            <w:r w:rsidRPr="00FB7EDD">
              <w:rPr>
                <w:sz w:val="24"/>
                <w:lang w:val="ru-RU"/>
              </w:rPr>
              <w:t>раздела</w:t>
            </w:r>
            <w:r w:rsidRPr="00FB7EDD">
              <w:rPr>
                <w:spacing w:val="-2"/>
                <w:sz w:val="24"/>
                <w:lang w:val="ru-RU"/>
              </w:rPr>
              <w:t xml:space="preserve"> </w:t>
            </w:r>
            <w:r w:rsidRPr="00FB7EDD">
              <w:rPr>
                <w:sz w:val="24"/>
                <w:lang w:val="ru-RU"/>
              </w:rPr>
              <w:t>"О</w:t>
            </w:r>
            <w:r w:rsidRPr="00FB7EDD">
              <w:rPr>
                <w:spacing w:val="-2"/>
                <w:sz w:val="24"/>
                <w:lang w:val="ru-RU"/>
              </w:rPr>
              <w:t xml:space="preserve"> </w:t>
            </w:r>
            <w:r w:rsidRPr="00FB7EDD">
              <w:rPr>
                <w:sz w:val="24"/>
                <w:lang w:val="ru-RU"/>
              </w:rPr>
              <w:t>детях</w:t>
            </w:r>
            <w:r w:rsidRPr="00FB7EDD">
              <w:rPr>
                <w:spacing w:val="1"/>
                <w:sz w:val="24"/>
                <w:lang w:val="ru-RU"/>
              </w:rPr>
              <w:t xml:space="preserve"> </w:t>
            </w:r>
            <w:r w:rsidRPr="00FB7EDD">
              <w:rPr>
                <w:sz w:val="24"/>
                <w:lang w:val="ru-RU"/>
              </w:rPr>
              <w:t>и</w:t>
            </w:r>
            <w:r w:rsidRPr="00FB7EDD">
              <w:rPr>
                <w:spacing w:val="-1"/>
                <w:sz w:val="24"/>
                <w:lang w:val="ru-RU"/>
              </w:rPr>
              <w:t xml:space="preserve"> </w:t>
            </w:r>
            <w:r w:rsidRPr="00FB7EDD">
              <w:rPr>
                <w:spacing w:val="-2"/>
                <w:sz w:val="24"/>
                <w:lang w:val="ru-RU"/>
              </w:rPr>
              <w:t>дружбе"</w:t>
            </w:r>
          </w:p>
        </w:tc>
      </w:tr>
      <w:tr w:rsidR="00015E64" w:rsidTr="00015E64">
        <w:trPr>
          <w:trHeight w:val="414"/>
        </w:trPr>
        <w:tc>
          <w:tcPr>
            <w:tcW w:w="1292" w:type="dxa"/>
          </w:tcPr>
          <w:p w:rsidR="00015E64" w:rsidRDefault="00015E64" w:rsidP="00015E64">
            <w:pPr>
              <w:pStyle w:val="TableParagraph"/>
              <w:rPr>
                <w:sz w:val="24"/>
              </w:rPr>
            </w:pPr>
            <w:r>
              <w:rPr>
                <w:sz w:val="24"/>
              </w:rPr>
              <w:t>Урок</w:t>
            </w:r>
            <w:r>
              <w:rPr>
                <w:spacing w:val="1"/>
                <w:sz w:val="24"/>
              </w:rPr>
              <w:t xml:space="preserve"> </w:t>
            </w:r>
            <w:r>
              <w:rPr>
                <w:spacing w:val="-5"/>
                <w:sz w:val="24"/>
              </w:rPr>
              <w:t>94</w:t>
            </w:r>
          </w:p>
        </w:tc>
        <w:tc>
          <w:tcPr>
            <w:tcW w:w="9041" w:type="dxa"/>
          </w:tcPr>
          <w:p w:rsidR="00015E64" w:rsidRDefault="00015E64" w:rsidP="00015E64">
            <w:pPr>
              <w:pStyle w:val="TableParagraph"/>
              <w:ind w:left="61"/>
              <w:rPr>
                <w:sz w:val="24"/>
              </w:rPr>
            </w:pPr>
            <w:r w:rsidRPr="00FB7EDD">
              <w:rPr>
                <w:sz w:val="24"/>
                <w:lang w:val="ru-RU"/>
              </w:rPr>
              <w:t>Старинные</w:t>
            </w:r>
            <w:r w:rsidRPr="00FB7EDD">
              <w:rPr>
                <w:spacing w:val="-7"/>
                <w:sz w:val="24"/>
                <w:lang w:val="ru-RU"/>
              </w:rPr>
              <w:t xml:space="preserve"> </w:t>
            </w:r>
            <w:r w:rsidRPr="00FB7EDD">
              <w:rPr>
                <w:sz w:val="24"/>
                <w:lang w:val="ru-RU"/>
              </w:rPr>
              <w:t>народные</w:t>
            </w:r>
            <w:r w:rsidRPr="00FB7EDD">
              <w:rPr>
                <w:spacing w:val="-5"/>
                <w:sz w:val="24"/>
                <w:lang w:val="ru-RU"/>
              </w:rPr>
              <w:t xml:space="preserve"> </w:t>
            </w:r>
            <w:r w:rsidRPr="00FB7EDD">
              <w:rPr>
                <w:sz w:val="24"/>
                <w:lang w:val="ru-RU"/>
              </w:rPr>
              <w:t>весенние</w:t>
            </w:r>
            <w:r w:rsidRPr="00FB7EDD">
              <w:rPr>
                <w:spacing w:val="-4"/>
                <w:sz w:val="24"/>
                <w:lang w:val="ru-RU"/>
              </w:rPr>
              <w:t xml:space="preserve"> </w:t>
            </w:r>
            <w:r w:rsidRPr="00FB7EDD">
              <w:rPr>
                <w:sz w:val="24"/>
                <w:lang w:val="ru-RU"/>
              </w:rPr>
              <w:t>праздники</w:t>
            </w:r>
            <w:r w:rsidRPr="00FB7EDD">
              <w:rPr>
                <w:spacing w:val="-5"/>
                <w:sz w:val="24"/>
                <w:lang w:val="ru-RU"/>
              </w:rPr>
              <w:t xml:space="preserve"> </w:t>
            </w:r>
            <w:r w:rsidRPr="00FB7EDD">
              <w:rPr>
                <w:sz w:val="24"/>
                <w:lang w:val="ru-RU"/>
              </w:rPr>
              <w:t>и</w:t>
            </w:r>
            <w:r w:rsidRPr="00FB7EDD">
              <w:rPr>
                <w:spacing w:val="-3"/>
                <w:sz w:val="24"/>
                <w:lang w:val="ru-RU"/>
              </w:rPr>
              <w:t xml:space="preserve"> </w:t>
            </w:r>
            <w:r w:rsidRPr="00FB7EDD">
              <w:rPr>
                <w:sz w:val="24"/>
                <w:lang w:val="ru-RU"/>
              </w:rPr>
              <w:t>обряды.</w:t>
            </w:r>
            <w:r w:rsidRPr="00FB7EDD">
              <w:rPr>
                <w:spacing w:val="-3"/>
                <w:sz w:val="24"/>
                <w:lang w:val="ru-RU"/>
              </w:rPr>
              <w:t xml:space="preserve"> </w:t>
            </w:r>
            <w:r>
              <w:rPr>
                <w:sz w:val="24"/>
              </w:rPr>
              <w:t>Заклички,</w:t>
            </w:r>
            <w:r>
              <w:rPr>
                <w:spacing w:val="-2"/>
                <w:sz w:val="24"/>
              </w:rPr>
              <w:t xml:space="preserve"> веснянки</w:t>
            </w:r>
          </w:p>
        </w:tc>
      </w:tr>
      <w:tr w:rsidR="00015E64" w:rsidTr="00015E64">
        <w:trPr>
          <w:trHeight w:val="414"/>
        </w:trPr>
        <w:tc>
          <w:tcPr>
            <w:tcW w:w="1292" w:type="dxa"/>
          </w:tcPr>
          <w:p w:rsidR="00015E64" w:rsidRDefault="00015E64" w:rsidP="00015E64">
            <w:pPr>
              <w:pStyle w:val="TableParagraph"/>
              <w:spacing w:before="234"/>
              <w:rPr>
                <w:sz w:val="24"/>
              </w:rPr>
            </w:pPr>
            <w:r>
              <w:rPr>
                <w:sz w:val="24"/>
              </w:rPr>
              <w:t>Урок</w:t>
            </w:r>
            <w:r>
              <w:rPr>
                <w:spacing w:val="1"/>
                <w:sz w:val="24"/>
              </w:rPr>
              <w:t xml:space="preserve"> </w:t>
            </w:r>
            <w:r>
              <w:rPr>
                <w:spacing w:val="-5"/>
                <w:sz w:val="24"/>
              </w:rPr>
              <w:t>95</w:t>
            </w:r>
          </w:p>
        </w:tc>
        <w:tc>
          <w:tcPr>
            <w:tcW w:w="9041" w:type="dxa"/>
          </w:tcPr>
          <w:p w:rsidR="00015E64" w:rsidRPr="00FB7EDD" w:rsidRDefault="00015E64" w:rsidP="00015E64">
            <w:pPr>
              <w:pStyle w:val="TableParagraph"/>
              <w:ind w:left="61"/>
              <w:rPr>
                <w:sz w:val="24"/>
                <w:lang w:val="ru-RU"/>
              </w:rPr>
            </w:pPr>
            <w:r w:rsidRPr="00FB7EDD">
              <w:rPr>
                <w:sz w:val="24"/>
                <w:lang w:val="ru-RU"/>
              </w:rPr>
              <w:t>Народная</w:t>
            </w:r>
            <w:r w:rsidRPr="00FB7EDD">
              <w:rPr>
                <w:spacing w:val="80"/>
                <w:w w:val="150"/>
                <w:sz w:val="24"/>
                <w:lang w:val="ru-RU"/>
              </w:rPr>
              <w:t xml:space="preserve"> </w:t>
            </w:r>
            <w:r w:rsidRPr="00FB7EDD">
              <w:rPr>
                <w:sz w:val="24"/>
                <w:lang w:val="ru-RU"/>
              </w:rPr>
              <w:t>наблюдательность,</w:t>
            </w:r>
            <w:r w:rsidRPr="00FB7EDD">
              <w:rPr>
                <w:spacing w:val="80"/>
                <w:w w:val="150"/>
                <w:sz w:val="24"/>
                <w:lang w:val="ru-RU"/>
              </w:rPr>
              <w:t xml:space="preserve"> </w:t>
            </w:r>
            <w:r w:rsidRPr="00FB7EDD">
              <w:rPr>
                <w:sz w:val="24"/>
                <w:lang w:val="ru-RU"/>
              </w:rPr>
              <w:t>выраженная</w:t>
            </w:r>
            <w:r w:rsidRPr="00FB7EDD">
              <w:rPr>
                <w:spacing w:val="80"/>
                <w:sz w:val="24"/>
                <w:lang w:val="ru-RU"/>
              </w:rPr>
              <w:t xml:space="preserve"> </w:t>
            </w:r>
            <w:r w:rsidRPr="00FB7EDD">
              <w:rPr>
                <w:sz w:val="24"/>
                <w:lang w:val="ru-RU"/>
              </w:rPr>
              <w:t>в</w:t>
            </w:r>
            <w:r w:rsidRPr="00FB7EDD">
              <w:rPr>
                <w:spacing w:val="80"/>
                <w:w w:val="150"/>
                <w:sz w:val="24"/>
                <w:lang w:val="ru-RU"/>
              </w:rPr>
              <w:t xml:space="preserve"> </w:t>
            </w:r>
            <w:r w:rsidRPr="00FB7EDD">
              <w:rPr>
                <w:sz w:val="24"/>
                <w:lang w:val="ru-RU"/>
              </w:rPr>
              <w:t>малых</w:t>
            </w:r>
            <w:r w:rsidRPr="00FB7EDD">
              <w:rPr>
                <w:spacing w:val="80"/>
                <w:w w:val="150"/>
                <w:sz w:val="24"/>
                <w:lang w:val="ru-RU"/>
              </w:rPr>
              <w:t xml:space="preserve"> </w:t>
            </w:r>
            <w:r w:rsidRPr="00FB7EDD">
              <w:rPr>
                <w:sz w:val="24"/>
                <w:lang w:val="ru-RU"/>
              </w:rPr>
              <w:t>жанрах</w:t>
            </w:r>
            <w:r w:rsidRPr="00FB7EDD">
              <w:rPr>
                <w:spacing w:val="80"/>
                <w:w w:val="150"/>
                <w:sz w:val="24"/>
                <w:lang w:val="ru-RU"/>
              </w:rPr>
              <w:t xml:space="preserve"> </w:t>
            </w:r>
            <w:r w:rsidRPr="00FB7EDD">
              <w:rPr>
                <w:sz w:val="24"/>
                <w:lang w:val="ru-RU"/>
              </w:rPr>
              <w:t>устного</w:t>
            </w:r>
            <w:r w:rsidRPr="00FB7EDD">
              <w:rPr>
                <w:spacing w:val="80"/>
                <w:w w:val="150"/>
                <w:sz w:val="24"/>
                <w:lang w:val="ru-RU"/>
              </w:rPr>
              <w:t xml:space="preserve"> </w:t>
            </w:r>
            <w:r w:rsidRPr="00FB7EDD">
              <w:rPr>
                <w:sz w:val="24"/>
                <w:lang w:val="ru-RU"/>
              </w:rPr>
              <w:t>народного творчества (фольклоре)</w:t>
            </w:r>
          </w:p>
        </w:tc>
      </w:tr>
      <w:tr w:rsidR="00015E64" w:rsidTr="00015E64">
        <w:trPr>
          <w:trHeight w:val="414"/>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96</w:t>
            </w:r>
          </w:p>
        </w:tc>
        <w:tc>
          <w:tcPr>
            <w:tcW w:w="9041" w:type="dxa"/>
          </w:tcPr>
          <w:p w:rsidR="00015E64" w:rsidRPr="00FB7EDD" w:rsidRDefault="00015E64" w:rsidP="00015E64">
            <w:pPr>
              <w:pStyle w:val="TableParagraph"/>
              <w:spacing w:before="92"/>
              <w:ind w:left="61"/>
              <w:rPr>
                <w:sz w:val="24"/>
                <w:lang w:val="ru-RU"/>
              </w:rPr>
            </w:pPr>
            <w:r w:rsidRPr="00FB7EDD">
              <w:rPr>
                <w:sz w:val="24"/>
                <w:lang w:val="ru-RU"/>
              </w:rPr>
              <w:t>Наблюдение за описанием весны в художественном тексте. Произведения по выбору, например, А.П. Чехов "Весной" (отрывок)</w:t>
            </w:r>
          </w:p>
        </w:tc>
      </w:tr>
      <w:tr w:rsidR="00015E64" w:rsidTr="00015E64">
        <w:trPr>
          <w:trHeight w:val="414"/>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97</w:t>
            </w:r>
          </w:p>
        </w:tc>
        <w:tc>
          <w:tcPr>
            <w:tcW w:w="9041" w:type="dxa"/>
          </w:tcPr>
          <w:p w:rsidR="00015E64" w:rsidRDefault="00015E64" w:rsidP="00015E64">
            <w:pPr>
              <w:pStyle w:val="TableParagraph"/>
              <w:tabs>
                <w:tab w:val="left" w:pos="1181"/>
                <w:tab w:val="left" w:pos="2400"/>
                <w:tab w:val="left" w:pos="3045"/>
                <w:tab w:val="left" w:pos="3366"/>
                <w:tab w:val="left" w:pos="4438"/>
                <w:tab w:val="left" w:pos="5079"/>
                <w:tab w:val="left" w:pos="6626"/>
                <w:tab w:val="left" w:pos="7684"/>
              </w:tabs>
              <w:spacing w:before="92"/>
              <w:ind w:left="61" w:right="61"/>
              <w:rPr>
                <w:sz w:val="24"/>
              </w:rPr>
            </w:pPr>
            <w:r w:rsidRPr="00FB7EDD">
              <w:rPr>
                <w:spacing w:val="-2"/>
                <w:sz w:val="24"/>
                <w:lang w:val="ru-RU"/>
              </w:rPr>
              <w:t>Картины</w:t>
            </w:r>
            <w:r w:rsidRPr="00FB7EDD">
              <w:rPr>
                <w:sz w:val="24"/>
                <w:lang w:val="ru-RU"/>
              </w:rPr>
              <w:tab/>
            </w:r>
            <w:r w:rsidRPr="00FB7EDD">
              <w:rPr>
                <w:spacing w:val="-2"/>
                <w:sz w:val="24"/>
                <w:lang w:val="ru-RU"/>
              </w:rPr>
              <w:t>весеннего</w:t>
            </w:r>
            <w:r w:rsidRPr="00FB7EDD">
              <w:rPr>
                <w:sz w:val="24"/>
                <w:lang w:val="ru-RU"/>
              </w:rPr>
              <w:tab/>
            </w:r>
            <w:r w:rsidRPr="00FB7EDD">
              <w:rPr>
                <w:spacing w:val="-4"/>
                <w:sz w:val="24"/>
                <w:lang w:val="ru-RU"/>
              </w:rPr>
              <w:t>леса</w:t>
            </w:r>
            <w:r w:rsidRPr="00FB7EDD">
              <w:rPr>
                <w:sz w:val="24"/>
                <w:lang w:val="ru-RU"/>
              </w:rPr>
              <w:tab/>
            </w:r>
            <w:r w:rsidRPr="00FB7EDD">
              <w:rPr>
                <w:spacing w:val="-10"/>
                <w:sz w:val="24"/>
                <w:lang w:val="ru-RU"/>
              </w:rPr>
              <w:t>в</w:t>
            </w:r>
            <w:r w:rsidRPr="00FB7EDD">
              <w:rPr>
                <w:sz w:val="24"/>
                <w:lang w:val="ru-RU"/>
              </w:rPr>
              <w:tab/>
            </w:r>
            <w:r w:rsidRPr="00FB7EDD">
              <w:rPr>
                <w:spacing w:val="-2"/>
                <w:sz w:val="24"/>
                <w:lang w:val="ru-RU"/>
              </w:rPr>
              <w:t>рассказе</w:t>
            </w:r>
            <w:r w:rsidRPr="00FB7EDD">
              <w:rPr>
                <w:sz w:val="24"/>
                <w:lang w:val="ru-RU"/>
              </w:rPr>
              <w:tab/>
            </w:r>
            <w:r w:rsidRPr="00FB7EDD">
              <w:rPr>
                <w:spacing w:val="-4"/>
                <w:sz w:val="24"/>
                <w:lang w:val="ru-RU"/>
              </w:rPr>
              <w:t>Г.А.</w:t>
            </w:r>
            <w:r w:rsidRPr="00FB7EDD">
              <w:rPr>
                <w:sz w:val="24"/>
                <w:lang w:val="ru-RU"/>
              </w:rPr>
              <w:tab/>
            </w:r>
            <w:r w:rsidRPr="00FB7EDD">
              <w:rPr>
                <w:spacing w:val="-2"/>
                <w:sz w:val="24"/>
                <w:lang w:val="ru-RU"/>
              </w:rPr>
              <w:t>Скребицкого</w:t>
            </w:r>
            <w:r w:rsidRPr="00FB7EDD">
              <w:rPr>
                <w:sz w:val="24"/>
                <w:lang w:val="ru-RU"/>
              </w:rPr>
              <w:tab/>
            </w:r>
            <w:r w:rsidRPr="00FB7EDD">
              <w:rPr>
                <w:spacing w:val="-2"/>
                <w:sz w:val="24"/>
                <w:lang w:val="ru-RU"/>
              </w:rPr>
              <w:t>"Четыре</w:t>
            </w:r>
            <w:r w:rsidRPr="00FB7EDD">
              <w:rPr>
                <w:sz w:val="24"/>
                <w:lang w:val="ru-RU"/>
              </w:rPr>
              <w:tab/>
            </w:r>
            <w:r w:rsidRPr="00FB7EDD">
              <w:rPr>
                <w:spacing w:val="-2"/>
                <w:sz w:val="24"/>
                <w:lang w:val="ru-RU"/>
              </w:rPr>
              <w:t xml:space="preserve">художника". </w:t>
            </w:r>
            <w:r>
              <w:rPr>
                <w:sz w:val="24"/>
              </w:rPr>
              <w:t>Составление плана текста</w:t>
            </w:r>
          </w:p>
        </w:tc>
      </w:tr>
      <w:tr w:rsidR="00015E64" w:rsidTr="00015E64">
        <w:trPr>
          <w:trHeight w:val="414"/>
        </w:trPr>
        <w:tc>
          <w:tcPr>
            <w:tcW w:w="1292" w:type="dxa"/>
          </w:tcPr>
          <w:p w:rsidR="00015E64" w:rsidRDefault="00015E64" w:rsidP="00015E64">
            <w:pPr>
              <w:pStyle w:val="TableParagraph"/>
              <w:spacing w:before="232"/>
              <w:rPr>
                <w:sz w:val="24"/>
              </w:rPr>
            </w:pPr>
            <w:r>
              <w:rPr>
                <w:sz w:val="24"/>
              </w:rPr>
              <w:t>Урок</w:t>
            </w:r>
            <w:r>
              <w:rPr>
                <w:spacing w:val="1"/>
                <w:sz w:val="24"/>
              </w:rPr>
              <w:t xml:space="preserve"> </w:t>
            </w:r>
            <w:r>
              <w:rPr>
                <w:spacing w:val="-5"/>
                <w:sz w:val="24"/>
              </w:rPr>
              <w:t>98</w:t>
            </w:r>
          </w:p>
        </w:tc>
        <w:tc>
          <w:tcPr>
            <w:tcW w:w="9041" w:type="dxa"/>
          </w:tcPr>
          <w:p w:rsidR="00015E64" w:rsidRDefault="00015E64" w:rsidP="00015E64">
            <w:pPr>
              <w:pStyle w:val="TableParagraph"/>
              <w:ind w:left="61"/>
              <w:rPr>
                <w:sz w:val="24"/>
              </w:rPr>
            </w:pPr>
            <w:r w:rsidRPr="00FB7EDD">
              <w:rPr>
                <w:sz w:val="24"/>
                <w:lang w:val="ru-RU"/>
              </w:rPr>
              <w:t xml:space="preserve">Картины весеннего леса в рассказе Г.А. Скребицкого "Четыре художника". </w:t>
            </w:r>
            <w:r>
              <w:rPr>
                <w:sz w:val="24"/>
              </w:rPr>
              <w:t xml:space="preserve">Средства </w:t>
            </w:r>
            <w:r>
              <w:rPr>
                <w:spacing w:val="-2"/>
                <w:sz w:val="24"/>
              </w:rPr>
              <w:t>выразительности</w:t>
            </w:r>
          </w:p>
        </w:tc>
      </w:tr>
      <w:tr w:rsidR="00015E64" w:rsidTr="00015E64">
        <w:trPr>
          <w:trHeight w:val="414"/>
        </w:trPr>
        <w:tc>
          <w:tcPr>
            <w:tcW w:w="1292" w:type="dxa"/>
          </w:tcPr>
          <w:p w:rsidR="00015E64" w:rsidRDefault="00015E64" w:rsidP="00015E64">
            <w:pPr>
              <w:pStyle w:val="TableParagraph"/>
              <w:rPr>
                <w:sz w:val="24"/>
              </w:rPr>
            </w:pPr>
            <w:r>
              <w:rPr>
                <w:sz w:val="24"/>
              </w:rPr>
              <w:t>Урок</w:t>
            </w:r>
            <w:r>
              <w:rPr>
                <w:spacing w:val="1"/>
                <w:sz w:val="24"/>
              </w:rPr>
              <w:t xml:space="preserve"> </w:t>
            </w:r>
            <w:r>
              <w:rPr>
                <w:spacing w:val="-5"/>
                <w:sz w:val="24"/>
              </w:rPr>
              <w:t>99</w:t>
            </w:r>
          </w:p>
        </w:tc>
        <w:tc>
          <w:tcPr>
            <w:tcW w:w="9041" w:type="dxa"/>
          </w:tcPr>
          <w:p w:rsidR="00015E64" w:rsidRPr="00FB7EDD" w:rsidRDefault="00015E64" w:rsidP="00015E64">
            <w:pPr>
              <w:pStyle w:val="TableParagraph"/>
              <w:ind w:left="61"/>
              <w:rPr>
                <w:sz w:val="24"/>
                <w:lang w:val="ru-RU"/>
              </w:rPr>
            </w:pPr>
            <w:r w:rsidRPr="00FB7EDD">
              <w:rPr>
                <w:sz w:val="24"/>
                <w:lang w:val="ru-RU"/>
              </w:rPr>
              <w:t>Восприятие</w:t>
            </w:r>
            <w:r w:rsidRPr="00FB7EDD">
              <w:rPr>
                <w:spacing w:val="-7"/>
                <w:sz w:val="24"/>
                <w:lang w:val="ru-RU"/>
              </w:rPr>
              <w:t xml:space="preserve"> </w:t>
            </w:r>
            <w:r w:rsidRPr="00FB7EDD">
              <w:rPr>
                <w:sz w:val="24"/>
                <w:lang w:val="ru-RU"/>
              </w:rPr>
              <w:t>пейзажной</w:t>
            </w:r>
            <w:r w:rsidRPr="00FB7EDD">
              <w:rPr>
                <w:spacing w:val="-5"/>
                <w:sz w:val="24"/>
                <w:lang w:val="ru-RU"/>
              </w:rPr>
              <w:t xml:space="preserve"> </w:t>
            </w:r>
            <w:r w:rsidRPr="00FB7EDD">
              <w:rPr>
                <w:sz w:val="24"/>
                <w:lang w:val="ru-RU"/>
              </w:rPr>
              <w:t>лирики.</w:t>
            </w:r>
            <w:r w:rsidRPr="00FB7EDD">
              <w:rPr>
                <w:spacing w:val="-3"/>
                <w:sz w:val="24"/>
                <w:lang w:val="ru-RU"/>
              </w:rPr>
              <w:t xml:space="preserve"> </w:t>
            </w:r>
            <w:r w:rsidRPr="00FB7EDD">
              <w:rPr>
                <w:sz w:val="24"/>
                <w:lang w:val="ru-RU"/>
              </w:rPr>
              <w:t>Слушание</w:t>
            </w:r>
            <w:r w:rsidRPr="00FB7EDD">
              <w:rPr>
                <w:spacing w:val="-4"/>
                <w:sz w:val="24"/>
                <w:lang w:val="ru-RU"/>
              </w:rPr>
              <w:t xml:space="preserve"> </w:t>
            </w:r>
            <w:r w:rsidRPr="00FB7EDD">
              <w:rPr>
                <w:sz w:val="24"/>
                <w:lang w:val="ru-RU"/>
              </w:rPr>
              <w:t>стихотворений</w:t>
            </w:r>
            <w:r w:rsidRPr="00FB7EDD">
              <w:rPr>
                <w:spacing w:val="-3"/>
                <w:sz w:val="24"/>
                <w:lang w:val="ru-RU"/>
              </w:rPr>
              <w:t xml:space="preserve"> </w:t>
            </w:r>
            <w:r w:rsidRPr="00FB7EDD">
              <w:rPr>
                <w:sz w:val="24"/>
                <w:lang w:val="ru-RU"/>
              </w:rPr>
              <w:t>о</w:t>
            </w:r>
            <w:r w:rsidRPr="00FB7EDD">
              <w:rPr>
                <w:spacing w:val="-3"/>
                <w:sz w:val="24"/>
                <w:lang w:val="ru-RU"/>
              </w:rPr>
              <w:t xml:space="preserve"> </w:t>
            </w:r>
            <w:r w:rsidRPr="00FB7EDD">
              <w:rPr>
                <w:sz w:val="24"/>
                <w:lang w:val="ru-RU"/>
              </w:rPr>
              <w:t>весне</w:t>
            </w:r>
            <w:r w:rsidRPr="00FB7EDD">
              <w:rPr>
                <w:spacing w:val="-4"/>
                <w:sz w:val="24"/>
                <w:lang w:val="ru-RU"/>
              </w:rPr>
              <w:t xml:space="preserve"> </w:t>
            </w:r>
            <w:r w:rsidRPr="00FB7EDD">
              <w:rPr>
                <w:sz w:val="24"/>
                <w:lang w:val="ru-RU"/>
              </w:rPr>
              <w:t>и</w:t>
            </w:r>
            <w:r w:rsidRPr="00FB7EDD">
              <w:rPr>
                <w:spacing w:val="-3"/>
                <w:sz w:val="24"/>
                <w:lang w:val="ru-RU"/>
              </w:rPr>
              <w:t xml:space="preserve"> </w:t>
            </w:r>
            <w:r w:rsidRPr="00FB7EDD">
              <w:rPr>
                <w:spacing w:val="-4"/>
                <w:sz w:val="24"/>
                <w:lang w:val="ru-RU"/>
              </w:rPr>
              <w:t>лете</w:t>
            </w:r>
          </w:p>
        </w:tc>
      </w:tr>
      <w:tr w:rsidR="00015E64" w:rsidTr="00015E64">
        <w:trPr>
          <w:trHeight w:val="414"/>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100</w:t>
            </w:r>
          </w:p>
        </w:tc>
        <w:tc>
          <w:tcPr>
            <w:tcW w:w="9041" w:type="dxa"/>
          </w:tcPr>
          <w:p w:rsidR="00015E64" w:rsidRDefault="00015E64" w:rsidP="00015E64">
            <w:pPr>
              <w:pStyle w:val="TableParagraph"/>
              <w:ind w:left="61"/>
              <w:rPr>
                <w:sz w:val="24"/>
              </w:rPr>
            </w:pPr>
            <w:r w:rsidRPr="00FB7EDD">
              <w:rPr>
                <w:sz w:val="24"/>
                <w:lang w:val="ru-RU"/>
              </w:rPr>
              <w:t xml:space="preserve">Работа со стихотворением Ф.И. Тютчева "Зима недаром злится...": выделение средств художественной выразительности. </w:t>
            </w:r>
            <w:r>
              <w:rPr>
                <w:sz w:val="24"/>
              </w:rPr>
              <w:t>Устное сочинение "Я рад весне"</w:t>
            </w:r>
          </w:p>
        </w:tc>
      </w:tr>
      <w:tr w:rsidR="00015E64" w:rsidTr="00015E64">
        <w:trPr>
          <w:trHeight w:val="414"/>
        </w:trPr>
        <w:tc>
          <w:tcPr>
            <w:tcW w:w="1292" w:type="dxa"/>
          </w:tcPr>
          <w:p w:rsidR="00015E64" w:rsidRDefault="00015E64" w:rsidP="00015E64">
            <w:pPr>
              <w:pStyle w:val="TableParagraph"/>
              <w:rPr>
                <w:sz w:val="24"/>
              </w:rPr>
            </w:pPr>
            <w:r>
              <w:rPr>
                <w:sz w:val="24"/>
              </w:rPr>
              <w:t>Урок</w:t>
            </w:r>
            <w:r>
              <w:rPr>
                <w:spacing w:val="1"/>
                <w:sz w:val="24"/>
              </w:rPr>
              <w:t xml:space="preserve"> </w:t>
            </w:r>
            <w:r>
              <w:rPr>
                <w:spacing w:val="-5"/>
                <w:sz w:val="24"/>
              </w:rPr>
              <w:t>101</w:t>
            </w:r>
          </w:p>
        </w:tc>
        <w:tc>
          <w:tcPr>
            <w:tcW w:w="9041" w:type="dxa"/>
          </w:tcPr>
          <w:p w:rsidR="00015E64" w:rsidRPr="00FB7EDD" w:rsidRDefault="00015E64" w:rsidP="00015E64">
            <w:pPr>
              <w:pStyle w:val="TableParagraph"/>
              <w:ind w:left="61"/>
              <w:rPr>
                <w:sz w:val="24"/>
                <w:lang w:val="ru-RU"/>
              </w:rPr>
            </w:pPr>
            <w:r w:rsidRPr="00FB7EDD">
              <w:rPr>
                <w:sz w:val="24"/>
                <w:lang w:val="ru-RU"/>
              </w:rPr>
              <w:t>Жизнь</w:t>
            </w:r>
            <w:r w:rsidRPr="00FB7EDD">
              <w:rPr>
                <w:spacing w:val="-6"/>
                <w:sz w:val="24"/>
                <w:lang w:val="ru-RU"/>
              </w:rPr>
              <w:t xml:space="preserve"> </w:t>
            </w:r>
            <w:r w:rsidRPr="00FB7EDD">
              <w:rPr>
                <w:sz w:val="24"/>
                <w:lang w:val="ru-RU"/>
              </w:rPr>
              <w:t>животных</w:t>
            </w:r>
            <w:r w:rsidRPr="00FB7EDD">
              <w:rPr>
                <w:spacing w:val="-1"/>
                <w:sz w:val="24"/>
                <w:lang w:val="ru-RU"/>
              </w:rPr>
              <w:t xml:space="preserve"> </w:t>
            </w:r>
            <w:r w:rsidRPr="00FB7EDD">
              <w:rPr>
                <w:sz w:val="24"/>
                <w:lang w:val="ru-RU"/>
              </w:rPr>
              <w:t>весной:</w:t>
            </w:r>
            <w:r w:rsidRPr="00FB7EDD">
              <w:rPr>
                <w:spacing w:val="-4"/>
                <w:sz w:val="24"/>
                <w:lang w:val="ru-RU"/>
              </w:rPr>
              <w:t xml:space="preserve"> </w:t>
            </w:r>
            <w:r w:rsidRPr="00FB7EDD">
              <w:rPr>
                <w:sz w:val="24"/>
                <w:lang w:val="ru-RU"/>
              </w:rPr>
              <w:t>рассказы</w:t>
            </w:r>
            <w:r w:rsidRPr="00FB7EDD">
              <w:rPr>
                <w:spacing w:val="-3"/>
                <w:sz w:val="24"/>
                <w:lang w:val="ru-RU"/>
              </w:rPr>
              <w:t xml:space="preserve"> </w:t>
            </w:r>
            <w:r w:rsidRPr="00FB7EDD">
              <w:rPr>
                <w:sz w:val="24"/>
                <w:lang w:val="ru-RU"/>
              </w:rPr>
              <w:t>и</w:t>
            </w:r>
            <w:r w:rsidRPr="00FB7EDD">
              <w:rPr>
                <w:spacing w:val="-3"/>
                <w:sz w:val="24"/>
                <w:lang w:val="ru-RU"/>
              </w:rPr>
              <w:t xml:space="preserve"> </w:t>
            </w:r>
            <w:r w:rsidRPr="00FB7EDD">
              <w:rPr>
                <w:sz w:val="24"/>
                <w:lang w:val="ru-RU"/>
              </w:rPr>
              <w:t>сказки</w:t>
            </w:r>
            <w:r w:rsidRPr="00FB7EDD">
              <w:rPr>
                <w:spacing w:val="-5"/>
                <w:sz w:val="24"/>
                <w:lang w:val="ru-RU"/>
              </w:rPr>
              <w:t xml:space="preserve"> </w:t>
            </w:r>
            <w:r w:rsidRPr="00FB7EDD">
              <w:rPr>
                <w:spacing w:val="-2"/>
                <w:sz w:val="24"/>
                <w:lang w:val="ru-RU"/>
              </w:rPr>
              <w:t>писателей</w:t>
            </w:r>
          </w:p>
        </w:tc>
      </w:tr>
      <w:tr w:rsidR="00015E64" w:rsidTr="00015E64">
        <w:trPr>
          <w:trHeight w:val="414"/>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102</w:t>
            </w:r>
          </w:p>
        </w:tc>
        <w:tc>
          <w:tcPr>
            <w:tcW w:w="9041" w:type="dxa"/>
          </w:tcPr>
          <w:p w:rsidR="00015E64" w:rsidRDefault="00015E64" w:rsidP="00015E64">
            <w:pPr>
              <w:pStyle w:val="TableParagraph"/>
              <w:spacing w:before="92"/>
              <w:ind w:left="61"/>
              <w:rPr>
                <w:sz w:val="24"/>
              </w:rPr>
            </w:pPr>
            <w:r w:rsidRPr="00FB7EDD">
              <w:rPr>
                <w:sz w:val="24"/>
                <w:lang w:val="ru-RU"/>
              </w:rPr>
              <w:t>Красота</w:t>
            </w:r>
            <w:r w:rsidRPr="00FB7EDD">
              <w:rPr>
                <w:spacing w:val="-15"/>
                <w:sz w:val="24"/>
                <w:lang w:val="ru-RU"/>
              </w:rPr>
              <w:t xml:space="preserve"> </w:t>
            </w:r>
            <w:r w:rsidRPr="00FB7EDD">
              <w:rPr>
                <w:sz w:val="24"/>
                <w:lang w:val="ru-RU"/>
              </w:rPr>
              <w:t>весенней</w:t>
            </w:r>
            <w:r w:rsidRPr="00FB7EDD">
              <w:rPr>
                <w:spacing w:val="-13"/>
                <w:sz w:val="24"/>
                <w:lang w:val="ru-RU"/>
              </w:rPr>
              <w:t xml:space="preserve"> </w:t>
            </w:r>
            <w:r w:rsidRPr="00FB7EDD">
              <w:rPr>
                <w:sz w:val="24"/>
                <w:lang w:val="ru-RU"/>
              </w:rPr>
              <w:t>природы,</w:t>
            </w:r>
            <w:r w:rsidRPr="00FB7EDD">
              <w:rPr>
                <w:spacing w:val="-14"/>
                <w:sz w:val="24"/>
                <w:lang w:val="ru-RU"/>
              </w:rPr>
              <w:t xml:space="preserve"> </w:t>
            </w:r>
            <w:r w:rsidRPr="00FB7EDD">
              <w:rPr>
                <w:sz w:val="24"/>
                <w:lang w:val="ru-RU"/>
              </w:rPr>
              <w:t>отраженная</w:t>
            </w:r>
            <w:r w:rsidRPr="00FB7EDD">
              <w:rPr>
                <w:spacing w:val="-14"/>
                <w:sz w:val="24"/>
                <w:lang w:val="ru-RU"/>
              </w:rPr>
              <w:t xml:space="preserve"> </w:t>
            </w:r>
            <w:r w:rsidRPr="00FB7EDD">
              <w:rPr>
                <w:sz w:val="24"/>
                <w:lang w:val="ru-RU"/>
              </w:rPr>
              <w:t>в</w:t>
            </w:r>
            <w:r w:rsidRPr="00FB7EDD">
              <w:rPr>
                <w:spacing w:val="-15"/>
                <w:sz w:val="24"/>
                <w:lang w:val="ru-RU"/>
              </w:rPr>
              <w:t xml:space="preserve"> </w:t>
            </w:r>
            <w:r w:rsidRPr="00FB7EDD">
              <w:rPr>
                <w:sz w:val="24"/>
                <w:lang w:val="ru-RU"/>
              </w:rPr>
              <w:t>лирических</w:t>
            </w:r>
            <w:r w:rsidRPr="00FB7EDD">
              <w:rPr>
                <w:spacing w:val="-13"/>
                <w:sz w:val="24"/>
                <w:lang w:val="ru-RU"/>
              </w:rPr>
              <w:t xml:space="preserve"> </w:t>
            </w:r>
            <w:r w:rsidRPr="00FB7EDD">
              <w:rPr>
                <w:sz w:val="24"/>
                <w:lang w:val="ru-RU"/>
              </w:rPr>
              <w:t>произведениях.</w:t>
            </w:r>
            <w:r w:rsidRPr="00FB7EDD">
              <w:rPr>
                <w:spacing w:val="-15"/>
                <w:sz w:val="24"/>
                <w:lang w:val="ru-RU"/>
              </w:rPr>
              <w:t xml:space="preserve"> </w:t>
            </w:r>
            <w:r>
              <w:rPr>
                <w:sz w:val="24"/>
              </w:rPr>
              <w:t>Произведения</w:t>
            </w:r>
            <w:r>
              <w:rPr>
                <w:spacing w:val="-14"/>
                <w:sz w:val="24"/>
              </w:rPr>
              <w:t xml:space="preserve"> </w:t>
            </w:r>
            <w:r>
              <w:rPr>
                <w:sz w:val="24"/>
              </w:rPr>
              <w:t>по выбору, например, Ф.И. Тютчев "Весенние воды"</w:t>
            </w:r>
          </w:p>
        </w:tc>
      </w:tr>
      <w:tr w:rsidR="00015E64" w:rsidTr="00015E64">
        <w:trPr>
          <w:trHeight w:val="414"/>
        </w:trPr>
        <w:tc>
          <w:tcPr>
            <w:tcW w:w="1292" w:type="dxa"/>
          </w:tcPr>
          <w:p w:rsidR="00015E64" w:rsidRDefault="00015E64" w:rsidP="00015E64">
            <w:pPr>
              <w:pStyle w:val="TableParagraph"/>
              <w:spacing w:before="232"/>
              <w:rPr>
                <w:sz w:val="24"/>
              </w:rPr>
            </w:pPr>
            <w:r>
              <w:rPr>
                <w:sz w:val="24"/>
              </w:rPr>
              <w:t>Урок</w:t>
            </w:r>
            <w:r>
              <w:rPr>
                <w:spacing w:val="1"/>
                <w:sz w:val="24"/>
              </w:rPr>
              <w:t xml:space="preserve"> </w:t>
            </w:r>
            <w:r>
              <w:rPr>
                <w:spacing w:val="-5"/>
                <w:sz w:val="24"/>
              </w:rPr>
              <w:t>103</w:t>
            </w:r>
          </w:p>
        </w:tc>
        <w:tc>
          <w:tcPr>
            <w:tcW w:w="9041" w:type="dxa"/>
          </w:tcPr>
          <w:p w:rsidR="00015E64" w:rsidRDefault="00015E64" w:rsidP="00015E64">
            <w:pPr>
              <w:pStyle w:val="TableParagraph"/>
              <w:spacing w:before="93"/>
              <w:ind w:left="61"/>
              <w:rPr>
                <w:sz w:val="24"/>
              </w:rPr>
            </w:pPr>
            <w:r w:rsidRPr="00FB7EDD">
              <w:rPr>
                <w:sz w:val="24"/>
                <w:lang w:val="ru-RU"/>
              </w:rPr>
              <w:t>Звуки</w:t>
            </w:r>
            <w:r w:rsidRPr="00FB7EDD">
              <w:rPr>
                <w:spacing w:val="-6"/>
                <w:sz w:val="24"/>
                <w:lang w:val="ru-RU"/>
              </w:rPr>
              <w:t xml:space="preserve"> </w:t>
            </w:r>
            <w:r w:rsidRPr="00FB7EDD">
              <w:rPr>
                <w:sz w:val="24"/>
                <w:lang w:val="ru-RU"/>
              </w:rPr>
              <w:t>весеннего</w:t>
            </w:r>
            <w:r w:rsidRPr="00FB7EDD">
              <w:rPr>
                <w:spacing w:val="-7"/>
                <w:sz w:val="24"/>
                <w:lang w:val="ru-RU"/>
              </w:rPr>
              <w:t xml:space="preserve"> </w:t>
            </w:r>
            <w:r w:rsidRPr="00FB7EDD">
              <w:rPr>
                <w:sz w:val="24"/>
                <w:lang w:val="ru-RU"/>
              </w:rPr>
              <w:t>леса</w:t>
            </w:r>
            <w:r w:rsidRPr="00FB7EDD">
              <w:rPr>
                <w:spacing w:val="-6"/>
                <w:sz w:val="24"/>
                <w:lang w:val="ru-RU"/>
              </w:rPr>
              <w:t xml:space="preserve"> </w:t>
            </w:r>
            <w:r w:rsidRPr="00FB7EDD">
              <w:rPr>
                <w:sz w:val="24"/>
                <w:lang w:val="ru-RU"/>
              </w:rPr>
              <w:t>и</w:t>
            </w:r>
            <w:r w:rsidRPr="00FB7EDD">
              <w:rPr>
                <w:spacing w:val="-4"/>
                <w:sz w:val="24"/>
                <w:lang w:val="ru-RU"/>
              </w:rPr>
              <w:t xml:space="preserve"> </w:t>
            </w:r>
            <w:r w:rsidRPr="00FB7EDD">
              <w:rPr>
                <w:sz w:val="24"/>
                <w:lang w:val="ru-RU"/>
              </w:rPr>
              <w:t>картины</w:t>
            </w:r>
            <w:r w:rsidRPr="00FB7EDD">
              <w:rPr>
                <w:spacing w:val="-7"/>
                <w:sz w:val="24"/>
                <w:lang w:val="ru-RU"/>
              </w:rPr>
              <w:t xml:space="preserve"> </w:t>
            </w:r>
            <w:r w:rsidRPr="00FB7EDD">
              <w:rPr>
                <w:sz w:val="24"/>
                <w:lang w:val="ru-RU"/>
              </w:rPr>
              <w:t>пробуждающейся</w:t>
            </w:r>
            <w:r w:rsidRPr="00FB7EDD">
              <w:rPr>
                <w:spacing w:val="-7"/>
                <w:sz w:val="24"/>
                <w:lang w:val="ru-RU"/>
              </w:rPr>
              <w:t xml:space="preserve"> </w:t>
            </w:r>
            <w:r w:rsidRPr="00FB7EDD">
              <w:rPr>
                <w:sz w:val="24"/>
                <w:lang w:val="ru-RU"/>
              </w:rPr>
              <w:t>природы</w:t>
            </w:r>
            <w:r w:rsidRPr="00FB7EDD">
              <w:rPr>
                <w:spacing w:val="-7"/>
                <w:sz w:val="24"/>
                <w:lang w:val="ru-RU"/>
              </w:rPr>
              <w:t xml:space="preserve"> </w:t>
            </w:r>
            <w:r w:rsidRPr="00FB7EDD">
              <w:rPr>
                <w:sz w:val="24"/>
                <w:lang w:val="ru-RU"/>
              </w:rPr>
              <w:t>в</w:t>
            </w:r>
            <w:r w:rsidRPr="00FB7EDD">
              <w:rPr>
                <w:spacing w:val="-7"/>
                <w:sz w:val="24"/>
                <w:lang w:val="ru-RU"/>
              </w:rPr>
              <w:t xml:space="preserve"> </w:t>
            </w:r>
            <w:r w:rsidRPr="00FB7EDD">
              <w:rPr>
                <w:sz w:val="24"/>
                <w:lang w:val="ru-RU"/>
              </w:rPr>
              <w:t>произведения</w:t>
            </w:r>
            <w:r w:rsidRPr="00FB7EDD">
              <w:rPr>
                <w:spacing w:val="-7"/>
                <w:sz w:val="24"/>
                <w:lang w:val="ru-RU"/>
              </w:rPr>
              <w:t xml:space="preserve"> </w:t>
            </w:r>
            <w:r w:rsidRPr="00FB7EDD">
              <w:rPr>
                <w:sz w:val="24"/>
                <w:lang w:val="ru-RU"/>
              </w:rPr>
              <w:t xml:space="preserve">писателей. </w:t>
            </w:r>
            <w:r>
              <w:rPr>
                <w:sz w:val="24"/>
              </w:rPr>
              <w:t>Произведения по выбору, например, Г.А. Скребицкий "Весенняя песня"</w:t>
            </w:r>
          </w:p>
        </w:tc>
      </w:tr>
      <w:tr w:rsidR="00015E64" w:rsidTr="00015E64">
        <w:trPr>
          <w:trHeight w:val="414"/>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104</w:t>
            </w:r>
          </w:p>
        </w:tc>
        <w:tc>
          <w:tcPr>
            <w:tcW w:w="9041" w:type="dxa"/>
          </w:tcPr>
          <w:p w:rsidR="00015E64" w:rsidRDefault="00015E64" w:rsidP="00015E64">
            <w:pPr>
              <w:pStyle w:val="TableParagraph"/>
              <w:tabs>
                <w:tab w:val="left" w:pos="1260"/>
                <w:tab w:val="left" w:pos="2136"/>
                <w:tab w:val="left" w:pos="3898"/>
                <w:tab w:val="left" w:pos="5629"/>
                <w:tab w:val="left" w:pos="6927"/>
                <w:tab w:val="left" w:pos="8039"/>
                <w:tab w:val="left" w:pos="8855"/>
              </w:tabs>
              <w:spacing w:before="92"/>
              <w:ind w:left="61" w:right="60"/>
              <w:rPr>
                <w:sz w:val="24"/>
              </w:rPr>
            </w:pPr>
            <w:r w:rsidRPr="00FB7EDD">
              <w:rPr>
                <w:spacing w:val="-2"/>
                <w:sz w:val="24"/>
                <w:lang w:val="ru-RU"/>
              </w:rPr>
              <w:t>Признаки</w:t>
            </w:r>
            <w:r w:rsidRPr="00FB7EDD">
              <w:rPr>
                <w:sz w:val="24"/>
                <w:lang w:val="ru-RU"/>
              </w:rPr>
              <w:tab/>
            </w:r>
            <w:r w:rsidRPr="00FB7EDD">
              <w:rPr>
                <w:spacing w:val="-2"/>
                <w:sz w:val="24"/>
                <w:lang w:val="ru-RU"/>
              </w:rPr>
              <w:t>весны,</w:t>
            </w:r>
            <w:r w:rsidRPr="00FB7EDD">
              <w:rPr>
                <w:sz w:val="24"/>
                <w:lang w:val="ru-RU"/>
              </w:rPr>
              <w:tab/>
              <w:t>отраженные</w:t>
            </w:r>
            <w:r w:rsidRPr="00FB7EDD">
              <w:rPr>
                <w:spacing w:val="80"/>
                <w:sz w:val="24"/>
                <w:lang w:val="ru-RU"/>
              </w:rPr>
              <w:t xml:space="preserve"> </w:t>
            </w:r>
            <w:r w:rsidRPr="00FB7EDD">
              <w:rPr>
                <w:sz w:val="24"/>
                <w:lang w:val="ru-RU"/>
              </w:rPr>
              <w:t>в</w:t>
            </w:r>
            <w:r w:rsidRPr="00FB7EDD">
              <w:rPr>
                <w:sz w:val="24"/>
                <w:lang w:val="ru-RU"/>
              </w:rPr>
              <w:tab/>
            </w:r>
            <w:r w:rsidRPr="00FB7EDD">
              <w:rPr>
                <w:spacing w:val="-2"/>
                <w:sz w:val="24"/>
                <w:lang w:val="ru-RU"/>
              </w:rPr>
              <w:t>произведениях</w:t>
            </w:r>
            <w:r w:rsidRPr="00FB7EDD">
              <w:rPr>
                <w:sz w:val="24"/>
                <w:lang w:val="ru-RU"/>
              </w:rPr>
              <w:tab/>
            </w:r>
            <w:r w:rsidRPr="00FB7EDD">
              <w:rPr>
                <w:spacing w:val="-2"/>
                <w:sz w:val="24"/>
                <w:lang w:val="ru-RU"/>
              </w:rPr>
              <w:t>писателей.</w:t>
            </w:r>
            <w:r w:rsidRPr="00FB7EDD">
              <w:rPr>
                <w:sz w:val="24"/>
                <w:lang w:val="ru-RU"/>
              </w:rPr>
              <w:tab/>
            </w:r>
            <w:r w:rsidRPr="00FB7EDD">
              <w:rPr>
                <w:spacing w:val="-2"/>
                <w:sz w:val="24"/>
                <w:lang w:val="ru-RU"/>
              </w:rPr>
              <w:t>Картины</w:t>
            </w:r>
            <w:r w:rsidRPr="00FB7EDD">
              <w:rPr>
                <w:sz w:val="24"/>
                <w:lang w:val="ru-RU"/>
              </w:rPr>
              <w:tab/>
            </w:r>
            <w:r w:rsidRPr="00FB7EDD">
              <w:rPr>
                <w:spacing w:val="-2"/>
                <w:sz w:val="24"/>
                <w:lang w:val="ru-RU"/>
              </w:rPr>
              <w:t>весны</w:t>
            </w:r>
            <w:r w:rsidRPr="00FB7EDD">
              <w:rPr>
                <w:sz w:val="24"/>
                <w:lang w:val="ru-RU"/>
              </w:rPr>
              <w:tab/>
            </w:r>
            <w:r w:rsidRPr="00FB7EDD">
              <w:rPr>
                <w:spacing w:val="-10"/>
                <w:sz w:val="24"/>
                <w:lang w:val="ru-RU"/>
              </w:rPr>
              <w:t xml:space="preserve">в </w:t>
            </w:r>
            <w:r w:rsidRPr="00FB7EDD">
              <w:rPr>
                <w:sz w:val="24"/>
                <w:lang w:val="ru-RU"/>
              </w:rPr>
              <w:t xml:space="preserve">стихотворениях разных поэтов. </w:t>
            </w:r>
            <w:r>
              <w:rPr>
                <w:sz w:val="24"/>
              </w:rPr>
              <w:t>Сравнение стихотворений</w:t>
            </w:r>
          </w:p>
        </w:tc>
      </w:tr>
      <w:tr w:rsidR="00015E64" w:rsidTr="00015E64">
        <w:trPr>
          <w:trHeight w:val="414"/>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105</w:t>
            </w:r>
          </w:p>
        </w:tc>
        <w:tc>
          <w:tcPr>
            <w:tcW w:w="9041" w:type="dxa"/>
          </w:tcPr>
          <w:p w:rsidR="00015E64" w:rsidRPr="00FB7EDD" w:rsidRDefault="00015E64" w:rsidP="00015E64">
            <w:pPr>
              <w:pStyle w:val="TableParagraph"/>
              <w:ind w:left="61"/>
              <w:rPr>
                <w:sz w:val="24"/>
                <w:lang w:val="ru-RU"/>
              </w:rPr>
            </w:pPr>
            <w:r w:rsidRPr="00FB7EDD">
              <w:rPr>
                <w:sz w:val="24"/>
                <w:lang w:val="ru-RU"/>
              </w:rPr>
              <w:t>Сравнение образов одуванчика в произведениях О.И. Высотской "Одуванчик" и М.М. Пришвина "Золотой луг"</w:t>
            </w:r>
          </w:p>
        </w:tc>
      </w:tr>
      <w:tr w:rsidR="00015E64" w:rsidTr="00015E64">
        <w:trPr>
          <w:trHeight w:val="414"/>
        </w:trPr>
        <w:tc>
          <w:tcPr>
            <w:tcW w:w="1292" w:type="dxa"/>
          </w:tcPr>
          <w:p w:rsidR="00015E64" w:rsidRDefault="00015E64" w:rsidP="00015E64">
            <w:pPr>
              <w:pStyle w:val="TableParagraph"/>
              <w:rPr>
                <w:sz w:val="24"/>
              </w:rPr>
            </w:pPr>
            <w:r>
              <w:rPr>
                <w:sz w:val="24"/>
              </w:rPr>
              <w:t>Урок</w:t>
            </w:r>
            <w:r>
              <w:rPr>
                <w:spacing w:val="1"/>
                <w:sz w:val="24"/>
              </w:rPr>
              <w:t xml:space="preserve"> </w:t>
            </w:r>
            <w:r>
              <w:rPr>
                <w:spacing w:val="-5"/>
                <w:sz w:val="24"/>
              </w:rPr>
              <w:t>106</w:t>
            </w:r>
          </w:p>
        </w:tc>
        <w:tc>
          <w:tcPr>
            <w:tcW w:w="9041" w:type="dxa"/>
          </w:tcPr>
          <w:p w:rsidR="00015E64" w:rsidRPr="00FB7EDD" w:rsidRDefault="00015E64" w:rsidP="00015E64">
            <w:pPr>
              <w:pStyle w:val="TableParagraph"/>
              <w:ind w:left="61"/>
              <w:rPr>
                <w:sz w:val="24"/>
                <w:lang w:val="ru-RU"/>
              </w:rPr>
            </w:pPr>
            <w:r w:rsidRPr="00FB7EDD">
              <w:rPr>
                <w:sz w:val="24"/>
                <w:lang w:val="ru-RU"/>
              </w:rPr>
              <w:t>Резервный</w:t>
            </w:r>
            <w:r w:rsidRPr="00FB7EDD">
              <w:rPr>
                <w:spacing w:val="-4"/>
                <w:sz w:val="24"/>
                <w:lang w:val="ru-RU"/>
              </w:rPr>
              <w:t xml:space="preserve"> </w:t>
            </w:r>
            <w:r w:rsidRPr="00FB7EDD">
              <w:rPr>
                <w:sz w:val="24"/>
                <w:lang w:val="ru-RU"/>
              </w:rPr>
              <w:t>урок.</w:t>
            </w:r>
            <w:r w:rsidRPr="00FB7EDD">
              <w:rPr>
                <w:spacing w:val="-2"/>
                <w:sz w:val="24"/>
                <w:lang w:val="ru-RU"/>
              </w:rPr>
              <w:t xml:space="preserve"> </w:t>
            </w:r>
            <w:r w:rsidRPr="00FB7EDD">
              <w:rPr>
                <w:sz w:val="24"/>
                <w:lang w:val="ru-RU"/>
              </w:rPr>
              <w:t>Восприятие</w:t>
            </w:r>
            <w:r w:rsidRPr="00FB7EDD">
              <w:rPr>
                <w:spacing w:val="-5"/>
                <w:sz w:val="24"/>
                <w:lang w:val="ru-RU"/>
              </w:rPr>
              <w:t xml:space="preserve"> </w:t>
            </w:r>
            <w:r w:rsidRPr="00FB7EDD">
              <w:rPr>
                <w:sz w:val="24"/>
                <w:lang w:val="ru-RU"/>
              </w:rPr>
              <w:t>лета</w:t>
            </w:r>
            <w:r w:rsidRPr="00FB7EDD">
              <w:rPr>
                <w:spacing w:val="-5"/>
                <w:sz w:val="24"/>
                <w:lang w:val="ru-RU"/>
              </w:rPr>
              <w:t xml:space="preserve"> </w:t>
            </w:r>
            <w:r w:rsidRPr="00FB7EDD">
              <w:rPr>
                <w:sz w:val="24"/>
                <w:lang w:val="ru-RU"/>
              </w:rPr>
              <w:t>в</w:t>
            </w:r>
            <w:r w:rsidRPr="00FB7EDD">
              <w:rPr>
                <w:spacing w:val="-4"/>
                <w:sz w:val="24"/>
                <w:lang w:val="ru-RU"/>
              </w:rPr>
              <w:t xml:space="preserve"> </w:t>
            </w:r>
            <w:r w:rsidRPr="00FB7EDD">
              <w:rPr>
                <w:sz w:val="24"/>
                <w:lang w:val="ru-RU"/>
              </w:rPr>
              <w:t>произведении</w:t>
            </w:r>
            <w:r w:rsidRPr="00FB7EDD">
              <w:rPr>
                <w:spacing w:val="-4"/>
                <w:sz w:val="24"/>
                <w:lang w:val="ru-RU"/>
              </w:rPr>
              <w:t xml:space="preserve"> </w:t>
            </w:r>
            <w:r w:rsidRPr="00FB7EDD">
              <w:rPr>
                <w:sz w:val="24"/>
                <w:lang w:val="ru-RU"/>
              </w:rPr>
              <w:t>И.З.</w:t>
            </w:r>
            <w:r w:rsidRPr="00FB7EDD">
              <w:rPr>
                <w:spacing w:val="-4"/>
                <w:sz w:val="24"/>
                <w:lang w:val="ru-RU"/>
              </w:rPr>
              <w:t xml:space="preserve"> </w:t>
            </w:r>
            <w:r w:rsidRPr="00FB7EDD">
              <w:rPr>
                <w:sz w:val="24"/>
                <w:lang w:val="ru-RU"/>
              </w:rPr>
              <w:t>Сурикова</w:t>
            </w:r>
            <w:r w:rsidRPr="00FB7EDD">
              <w:rPr>
                <w:spacing w:val="-5"/>
                <w:sz w:val="24"/>
                <w:lang w:val="ru-RU"/>
              </w:rPr>
              <w:t xml:space="preserve"> </w:t>
            </w:r>
            <w:r w:rsidRPr="00FB7EDD">
              <w:rPr>
                <w:spacing w:val="-2"/>
                <w:sz w:val="24"/>
                <w:lang w:val="ru-RU"/>
              </w:rPr>
              <w:t>"Лето"</w:t>
            </w:r>
          </w:p>
        </w:tc>
      </w:tr>
      <w:tr w:rsidR="00015E64" w:rsidTr="00015E64">
        <w:trPr>
          <w:trHeight w:val="414"/>
        </w:trPr>
        <w:tc>
          <w:tcPr>
            <w:tcW w:w="1292" w:type="dxa"/>
          </w:tcPr>
          <w:p w:rsidR="00015E64" w:rsidRDefault="00015E64" w:rsidP="00015E64">
            <w:pPr>
              <w:pStyle w:val="TableParagraph"/>
              <w:rPr>
                <w:sz w:val="24"/>
              </w:rPr>
            </w:pPr>
            <w:r>
              <w:rPr>
                <w:sz w:val="24"/>
              </w:rPr>
              <w:t>Урок</w:t>
            </w:r>
            <w:r>
              <w:rPr>
                <w:spacing w:val="1"/>
                <w:sz w:val="24"/>
              </w:rPr>
              <w:t xml:space="preserve"> </w:t>
            </w:r>
            <w:r>
              <w:rPr>
                <w:spacing w:val="-5"/>
                <w:sz w:val="24"/>
              </w:rPr>
              <w:t>107</w:t>
            </w:r>
          </w:p>
        </w:tc>
        <w:tc>
          <w:tcPr>
            <w:tcW w:w="9041" w:type="dxa"/>
          </w:tcPr>
          <w:p w:rsidR="00015E64" w:rsidRPr="00FB7EDD" w:rsidRDefault="00015E64" w:rsidP="00015E64">
            <w:pPr>
              <w:pStyle w:val="TableParagraph"/>
              <w:ind w:left="61"/>
              <w:rPr>
                <w:sz w:val="24"/>
                <w:lang w:val="ru-RU"/>
              </w:rPr>
            </w:pPr>
            <w:r w:rsidRPr="00FB7EDD">
              <w:rPr>
                <w:sz w:val="24"/>
                <w:lang w:val="ru-RU"/>
              </w:rPr>
              <w:t>Составление</w:t>
            </w:r>
            <w:r w:rsidRPr="00FB7EDD">
              <w:rPr>
                <w:spacing w:val="-3"/>
                <w:sz w:val="24"/>
                <w:lang w:val="ru-RU"/>
              </w:rPr>
              <w:t xml:space="preserve"> </w:t>
            </w:r>
            <w:r w:rsidRPr="00FB7EDD">
              <w:rPr>
                <w:sz w:val="24"/>
                <w:lang w:val="ru-RU"/>
              </w:rPr>
              <w:t>устного</w:t>
            </w:r>
            <w:r w:rsidRPr="00FB7EDD">
              <w:rPr>
                <w:spacing w:val="-3"/>
                <w:sz w:val="24"/>
                <w:lang w:val="ru-RU"/>
              </w:rPr>
              <w:t xml:space="preserve"> </w:t>
            </w:r>
            <w:r w:rsidRPr="00FB7EDD">
              <w:rPr>
                <w:sz w:val="24"/>
                <w:lang w:val="ru-RU"/>
              </w:rPr>
              <w:t>рассказа</w:t>
            </w:r>
            <w:r w:rsidRPr="00FB7EDD">
              <w:rPr>
                <w:spacing w:val="-4"/>
                <w:sz w:val="24"/>
                <w:lang w:val="ru-RU"/>
              </w:rPr>
              <w:t xml:space="preserve"> </w:t>
            </w:r>
            <w:r w:rsidRPr="00FB7EDD">
              <w:rPr>
                <w:sz w:val="24"/>
                <w:lang w:val="ru-RU"/>
              </w:rPr>
              <w:t>"Краски</w:t>
            </w:r>
            <w:r w:rsidRPr="00FB7EDD">
              <w:rPr>
                <w:spacing w:val="-2"/>
                <w:sz w:val="24"/>
                <w:lang w:val="ru-RU"/>
              </w:rPr>
              <w:t xml:space="preserve"> </w:t>
            </w:r>
            <w:r w:rsidRPr="00FB7EDD">
              <w:rPr>
                <w:sz w:val="24"/>
                <w:lang w:val="ru-RU"/>
              </w:rPr>
              <w:t>и</w:t>
            </w:r>
            <w:r w:rsidRPr="00FB7EDD">
              <w:rPr>
                <w:spacing w:val="-3"/>
                <w:sz w:val="24"/>
                <w:lang w:val="ru-RU"/>
              </w:rPr>
              <w:t xml:space="preserve"> </w:t>
            </w:r>
            <w:r w:rsidRPr="00FB7EDD">
              <w:rPr>
                <w:sz w:val="24"/>
                <w:lang w:val="ru-RU"/>
              </w:rPr>
              <w:t>звуки</w:t>
            </w:r>
            <w:r w:rsidRPr="00FB7EDD">
              <w:rPr>
                <w:spacing w:val="-3"/>
                <w:sz w:val="24"/>
                <w:lang w:val="ru-RU"/>
              </w:rPr>
              <w:t xml:space="preserve"> </w:t>
            </w:r>
            <w:r w:rsidRPr="00FB7EDD">
              <w:rPr>
                <w:sz w:val="24"/>
                <w:lang w:val="ru-RU"/>
              </w:rPr>
              <w:t>весеннего</w:t>
            </w:r>
            <w:r w:rsidRPr="00FB7EDD">
              <w:rPr>
                <w:spacing w:val="-3"/>
                <w:sz w:val="24"/>
                <w:lang w:val="ru-RU"/>
              </w:rPr>
              <w:t xml:space="preserve"> </w:t>
            </w:r>
            <w:r w:rsidRPr="00FB7EDD">
              <w:rPr>
                <w:sz w:val="24"/>
                <w:lang w:val="ru-RU"/>
              </w:rPr>
              <w:t>леса"</w:t>
            </w:r>
            <w:r w:rsidRPr="00FB7EDD">
              <w:rPr>
                <w:spacing w:val="-4"/>
                <w:sz w:val="24"/>
                <w:lang w:val="ru-RU"/>
              </w:rPr>
              <w:t xml:space="preserve"> </w:t>
            </w:r>
            <w:r w:rsidRPr="00FB7EDD">
              <w:rPr>
                <w:sz w:val="24"/>
                <w:lang w:val="ru-RU"/>
              </w:rPr>
              <w:t>по</w:t>
            </w:r>
            <w:r w:rsidRPr="00FB7EDD">
              <w:rPr>
                <w:spacing w:val="-3"/>
                <w:sz w:val="24"/>
                <w:lang w:val="ru-RU"/>
              </w:rPr>
              <w:t xml:space="preserve"> </w:t>
            </w:r>
            <w:r w:rsidRPr="00FB7EDD">
              <w:rPr>
                <w:sz w:val="24"/>
                <w:lang w:val="ru-RU"/>
              </w:rPr>
              <w:t>изученным</w:t>
            </w:r>
            <w:r w:rsidRPr="00FB7EDD">
              <w:rPr>
                <w:spacing w:val="-4"/>
                <w:sz w:val="24"/>
                <w:lang w:val="ru-RU"/>
              </w:rPr>
              <w:t xml:space="preserve"> </w:t>
            </w:r>
            <w:r w:rsidRPr="00FB7EDD">
              <w:rPr>
                <w:spacing w:val="-2"/>
                <w:sz w:val="24"/>
                <w:lang w:val="ru-RU"/>
              </w:rPr>
              <w:t>текстам</w:t>
            </w:r>
          </w:p>
        </w:tc>
      </w:tr>
      <w:tr w:rsidR="00015E64" w:rsidTr="00015E64">
        <w:trPr>
          <w:trHeight w:val="414"/>
        </w:trPr>
        <w:tc>
          <w:tcPr>
            <w:tcW w:w="1292" w:type="dxa"/>
          </w:tcPr>
          <w:p w:rsidR="00015E64" w:rsidRDefault="00015E64" w:rsidP="00015E64">
            <w:pPr>
              <w:pStyle w:val="TableParagraph"/>
              <w:rPr>
                <w:sz w:val="24"/>
              </w:rPr>
            </w:pPr>
            <w:r>
              <w:rPr>
                <w:sz w:val="24"/>
              </w:rPr>
              <w:t>Урок</w:t>
            </w:r>
            <w:r>
              <w:rPr>
                <w:spacing w:val="1"/>
                <w:sz w:val="24"/>
              </w:rPr>
              <w:t xml:space="preserve"> </w:t>
            </w:r>
            <w:r>
              <w:rPr>
                <w:spacing w:val="-5"/>
                <w:sz w:val="24"/>
              </w:rPr>
              <w:t>108</w:t>
            </w:r>
          </w:p>
        </w:tc>
        <w:tc>
          <w:tcPr>
            <w:tcW w:w="9041" w:type="dxa"/>
          </w:tcPr>
          <w:p w:rsidR="00015E64" w:rsidRPr="00FB7EDD" w:rsidRDefault="00015E64" w:rsidP="00015E64">
            <w:pPr>
              <w:pStyle w:val="TableParagraph"/>
              <w:ind w:left="61"/>
              <w:rPr>
                <w:sz w:val="24"/>
                <w:lang w:val="ru-RU"/>
              </w:rPr>
            </w:pPr>
            <w:r w:rsidRPr="00FB7EDD">
              <w:rPr>
                <w:sz w:val="24"/>
                <w:lang w:val="ru-RU"/>
              </w:rPr>
              <w:t>Тематическое</w:t>
            </w:r>
            <w:r w:rsidRPr="00FB7EDD">
              <w:rPr>
                <w:spacing w:val="-6"/>
                <w:sz w:val="24"/>
                <w:lang w:val="ru-RU"/>
              </w:rPr>
              <w:t xml:space="preserve"> </w:t>
            </w:r>
            <w:r w:rsidRPr="00FB7EDD">
              <w:rPr>
                <w:sz w:val="24"/>
                <w:lang w:val="ru-RU"/>
              </w:rPr>
              <w:t>потворение</w:t>
            </w:r>
            <w:r w:rsidRPr="00FB7EDD">
              <w:rPr>
                <w:spacing w:val="-3"/>
                <w:sz w:val="24"/>
                <w:lang w:val="ru-RU"/>
              </w:rPr>
              <w:t xml:space="preserve"> </w:t>
            </w:r>
            <w:r w:rsidRPr="00FB7EDD">
              <w:rPr>
                <w:sz w:val="24"/>
                <w:lang w:val="ru-RU"/>
              </w:rPr>
              <w:t>по</w:t>
            </w:r>
            <w:r w:rsidRPr="00FB7EDD">
              <w:rPr>
                <w:spacing w:val="-2"/>
                <w:sz w:val="24"/>
                <w:lang w:val="ru-RU"/>
              </w:rPr>
              <w:t xml:space="preserve"> </w:t>
            </w:r>
            <w:r w:rsidRPr="00FB7EDD">
              <w:rPr>
                <w:sz w:val="24"/>
                <w:lang w:val="ru-RU"/>
              </w:rPr>
              <w:t>итогам</w:t>
            </w:r>
            <w:r w:rsidRPr="00FB7EDD">
              <w:rPr>
                <w:spacing w:val="-3"/>
                <w:sz w:val="24"/>
                <w:lang w:val="ru-RU"/>
              </w:rPr>
              <w:t xml:space="preserve"> </w:t>
            </w:r>
            <w:r w:rsidRPr="00FB7EDD">
              <w:rPr>
                <w:sz w:val="24"/>
                <w:lang w:val="ru-RU"/>
              </w:rPr>
              <w:t>раздела</w:t>
            </w:r>
            <w:r w:rsidRPr="00FB7EDD">
              <w:rPr>
                <w:spacing w:val="-4"/>
                <w:sz w:val="24"/>
                <w:lang w:val="ru-RU"/>
              </w:rPr>
              <w:t xml:space="preserve"> </w:t>
            </w:r>
            <w:r w:rsidRPr="00FB7EDD">
              <w:rPr>
                <w:sz w:val="24"/>
                <w:lang w:val="ru-RU"/>
              </w:rPr>
              <w:t>"Звуки</w:t>
            </w:r>
            <w:r w:rsidRPr="00FB7EDD">
              <w:rPr>
                <w:spacing w:val="-2"/>
                <w:sz w:val="24"/>
                <w:lang w:val="ru-RU"/>
              </w:rPr>
              <w:t xml:space="preserve"> </w:t>
            </w:r>
            <w:r w:rsidRPr="00FB7EDD">
              <w:rPr>
                <w:sz w:val="24"/>
                <w:lang w:val="ru-RU"/>
              </w:rPr>
              <w:t>и</w:t>
            </w:r>
            <w:r w:rsidRPr="00FB7EDD">
              <w:rPr>
                <w:spacing w:val="-2"/>
                <w:sz w:val="24"/>
                <w:lang w:val="ru-RU"/>
              </w:rPr>
              <w:t xml:space="preserve"> </w:t>
            </w:r>
            <w:r w:rsidRPr="00FB7EDD">
              <w:rPr>
                <w:sz w:val="24"/>
                <w:lang w:val="ru-RU"/>
              </w:rPr>
              <w:t>краски</w:t>
            </w:r>
            <w:r w:rsidRPr="00FB7EDD">
              <w:rPr>
                <w:spacing w:val="-2"/>
                <w:sz w:val="24"/>
                <w:lang w:val="ru-RU"/>
              </w:rPr>
              <w:t xml:space="preserve"> </w:t>
            </w:r>
            <w:r w:rsidRPr="00FB7EDD">
              <w:rPr>
                <w:sz w:val="24"/>
                <w:lang w:val="ru-RU"/>
              </w:rPr>
              <w:t>весенней</w:t>
            </w:r>
            <w:r w:rsidRPr="00FB7EDD">
              <w:rPr>
                <w:spacing w:val="-2"/>
                <w:sz w:val="24"/>
                <w:lang w:val="ru-RU"/>
              </w:rPr>
              <w:t xml:space="preserve"> природы"</w:t>
            </w:r>
          </w:p>
        </w:tc>
      </w:tr>
      <w:tr w:rsidR="00015E64" w:rsidTr="00015E64">
        <w:trPr>
          <w:trHeight w:val="414"/>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109</w:t>
            </w:r>
          </w:p>
        </w:tc>
        <w:tc>
          <w:tcPr>
            <w:tcW w:w="9041" w:type="dxa"/>
          </w:tcPr>
          <w:p w:rsidR="00015E64" w:rsidRDefault="00015E64" w:rsidP="00015E64">
            <w:pPr>
              <w:pStyle w:val="TableParagraph"/>
              <w:ind w:left="61"/>
              <w:rPr>
                <w:sz w:val="24"/>
              </w:rPr>
            </w:pPr>
            <w:r w:rsidRPr="00FB7EDD">
              <w:rPr>
                <w:sz w:val="24"/>
                <w:lang w:val="ru-RU"/>
              </w:rPr>
              <w:t>Тема</w:t>
            </w:r>
            <w:r w:rsidRPr="00FB7EDD">
              <w:rPr>
                <w:spacing w:val="80"/>
                <w:sz w:val="24"/>
                <w:lang w:val="ru-RU"/>
              </w:rPr>
              <w:t xml:space="preserve"> </w:t>
            </w:r>
            <w:r w:rsidRPr="00FB7EDD">
              <w:rPr>
                <w:sz w:val="24"/>
                <w:lang w:val="ru-RU"/>
              </w:rPr>
              <w:t>"Природа</w:t>
            </w:r>
            <w:r w:rsidRPr="00FB7EDD">
              <w:rPr>
                <w:spacing w:val="40"/>
                <w:sz w:val="24"/>
                <w:lang w:val="ru-RU"/>
              </w:rPr>
              <w:t xml:space="preserve"> </w:t>
            </w:r>
            <w:r w:rsidRPr="00FB7EDD">
              <w:rPr>
                <w:sz w:val="24"/>
                <w:lang w:val="ru-RU"/>
              </w:rPr>
              <w:t>весной"</w:t>
            </w:r>
            <w:r w:rsidRPr="00FB7EDD">
              <w:rPr>
                <w:spacing w:val="40"/>
                <w:sz w:val="24"/>
                <w:lang w:val="ru-RU"/>
              </w:rPr>
              <w:t xml:space="preserve"> </w:t>
            </w:r>
            <w:r w:rsidRPr="00FB7EDD">
              <w:rPr>
                <w:sz w:val="24"/>
                <w:lang w:val="ru-RU"/>
              </w:rPr>
              <w:t>в</w:t>
            </w:r>
            <w:r w:rsidRPr="00FB7EDD">
              <w:rPr>
                <w:spacing w:val="40"/>
                <w:sz w:val="24"/>
                <w:lang w:val="ru-RU"/>
              </w:rPr>
              <w:t xml:space="preserve"> </w:t>
            </w:r>
            <w:r w:rsidRPr="00FB7EDD">
              <w:rPr>
                <w:sz w:val="24"/>
                <w:lang w:val="ru-RU"/>
              </w:rPr>
              <w:t>картинах</w:t>
            </w:r>
            <w:r w:rsidRPr="00FB7EDD">
              <w:rPr>
                <w:spacing w:val="80"/>
                <w:sz w:val="24"/>
                <w:lang w:val="ru-RU"/>
              </w:rPr>
              <w:t xml:space="preserve"> </w:t>
            </w:r>
            <w:r w:rsidRPr="00FB7EDD">
              <w:rPr>
                <w:sz w:val="24"/>
                <w:lang w:val="ru-RU"/>
              </w:rPr>
              <w:t>художников</w:t>
            </w:r>
            <w:r w:rsidRPr="00FB7EDD">
              <w:rPr>
                <w:spacing w:val="40"/>
                <w:sz w:val="24"/>
                <w:lang w:val="ru-RU"/>
              </w:rPr>
              <w:t xml:space="preserve"> </w:t>
            </w:r>
            <w:r w:rsidRPr="00FB7EDD">
              <w:rPr>
                <w:sz w:val="24"/>
                <w:lang w:val="ru-RU"/>
              </w:rPr>
              <w:t>и</w:t>
            </w:r>
            <w:r w:rsidRPr="00FB7EDD">
              <w:rPr>
                <w:spacing w:val="80"/>
                <w:sz w:val="24"/>
                <w:lang w:val="ru-RU"/>
              </w:rPr>
              <w:t xml:space="preserve"> </w:t>
            </w:r>
            <w:r w:rsidRPr="00FB7EDD">
              <w:rPr>
                <w:sz w:val="24"/>
                <w:lang w:val="ru-RU"/>
              </w:rPr>
              <w:t>произведениях</w:t>
            </w:r>
            <w:r w:rsidRPr="00FB7EDD">
              <w:rPr>
                <w:spacing w:val="80"/>
                <w:sz w:val="24"/>
                <w:lang w:val="ru-RU"/>
              </w:rPr>
              <w:t xml:space="preserve"> </w:t>
            </w:r>
            <w:r w:rsidRPr="00FB7EDD">
              <w:rPr>
                <w:sz w:val="24"/>
                <w:lang w:val="ru-RU"/>
              </w:rPr>
              <w:t xml:space="preserve">композиторов. </w:t>
            </w:r>
            <w:r>
              <w:rPr>
                <w:sz w:val="24"/>
              </w:rPr>
              <w:t>Образы пробуждающейся природы в живописи и музыки.</w:t>
            </w:r>
          </w:p>
        </w:tc>
      </w:tr>
      <w:tr w:rsidR="00015E64" w:rsidTr="00015E64">
        <w:trPr>
          <w:trHeight w:val="414"/>
        </w:trPr>
        <w:tc>
          <w:tcPr>
            <w:tcW w:w="1292" w:type="dxa"/>
          </w:tcPr>
          <w:p w:rsidR="00015E64" w:rsidRDefault="00015E64" w:rsidP="00015E64">
            <w:pPr>
              <w:pStyle w:val="TableParagraph"/>
              <w:rPr>
                <w:sz w:val="24"/>
              </w:rPr>
            </w:pPr>
            <w:r>
              <w:rPr>
                <w:sz w:val="24"/>
              </w:rPr>
              <w:t>Урок</w:t>
            </w:r>
            <w:r>
              <w:rPr>
                <w:spacing w:val="1"/>
                <w:sz w:val="24"/>
              </w:rPr>
              <w:t xml:space="preserve"> </w:t>
            </w:r>
            <w:r>
              <w:rPr>
                <w:spacing w:val="-5"/>
                <w:sz w:val="24"/>
              </w:rPr>
              <w:t>110</w:t>
            </w:r>
          </w:p>
        </w:tc>
        <w:tc>
          <w:tcPr>
            <w:tcW w:w="9041" w:type="dxa"/>
          </w:tcPr>
          <w:p w:rsidR="00015E64" w:rsidRPr="00FB7EDD" w:rsidRDefault="00015E64" w:rsidP="00015E64">
            <w:pPr>
              <w:pStyle w:val="TableParagraph"/>
              <w:ind w:left="61"/>
              <w:rPr>
                <w:sz w:val="24"/>
                <w:lang w:val="ru-RU"/>
              </w:rPr>
            </w:pPr>
            <w:r w:rsidRPr="00FB7EDD">
              <w:rPr>
                <w:sz w:val="24"/>
                <w:lang w:val="ru-RU"/>
              </w:rPr>
              <w:t>Характеристика</w:t>
            </w:r>
            <w:r w:rsidRPr="00FB7EDD">
              <w:rPr>
                <w:spacing w:val="-9"/>
                <w:sz w:val="24"/>
                <w:lang w:val="ru-RU"/>
              </w:rPr>
              <w:t xml:space="preserve"> </w:t>
            </w:r>
            <w:r w:rsidRPr="00FB7EDD">
              <w:rPr>
                <w:sz w:val="24"/>
                <w:lang w:val="ru-RU"/>
              </w:rPr>
              <w:t>особенностей</w:t>
            </w:r>
            <w:r w:rsidRPr="00FB7EDD">
              <w:rPr>
                <w:spacing w:val="-6"/>
                <w:sz w:val="24"/>
                <w:lang w:val="ru-RU"/>
              </w:rPr>
              <w:t xml:space="preserve"> </w:t>
            </w:r>
            <w:r w:rsidRPr="00FB7EDD">
              <w:rPr>
                <w:sz w:val="24"/>
                <w:lang w:val="ru-RU"/>
              </w:rPr>
              <w:t>колыбельных</w:t>
            </w:r>
            <w:r w:rsidRPr="00FB7EDD">
              <w:rPr>
                <w:spacing w:val="-6"/>
                <w:sz w:val="24"/>
                <w:lang w:val="ru-RU"/>
              </w:rPr>
              <w:t xml:space="preserve"> </w:t>
            </w:r>
            <w:r w:rsidRPr="00FB7EDD">
              <w:rPr>
                <w:sz w:val="24"/>
                <w:lang w:val="ru-RU"/>
              </w:rPr>
              <w:t>народных</w:t>
            </w:r>
            <w:r w:rsidRPr="00FB7EDD">
              <w:rPr>
                <w:spacing w:val="-6"/>
                <w:sz w:val="24"/>
                <w:lang w:val="ru-RU"/>
              </w:rPr>
              <w:t xml:space="preserve"> </w:t>
            </w:r>
            <w:r w:rsidRPr="00FB7EDD">
              <w:rPr>
                <w:sz w:val="24"/>
                <w:lang w:val="ru-RU"/>
              </w:rPr>
              <w:t>песен:</w:t>
            </w:r>
            <w:r w:rsidRPr="00FB7EDD">
              <w:rPr>
                <w:spacing w:val="-7"/>
                <w:sz w:val="24"/>
                <w:lang w:val="ru-RU"/>
              </w:rPr>
              <w:t xml:space="preserve"> </w:t>
            </w:r>
            <w:r w:rsidRPr="00FB7EDD">
              <w:rPr>
                <w:sz w:val="24"/>
                <w:lang w:val="ru-RU"/>
              </w:rPr>
              <w:t>интонационный</w:t>
            </w:r>
            <w:r w:rsidRPr="00FB7EDD">
              <w:rPr>
                <w:spacing w:val="-5"/>
                <w:sz w:val="24"/>
                <w:lang w:val="ru-RU"/>
              </w:rPr>
              <w:t xml:space="preserve"> </w:t>
            </w:r>
            <w:r w:rsidRPr="00FB7EDD">
              <w:rPr>
                <w:spacing w:val="-2"/>
                <w:sz w:val="24"/>
                <w:lang w:val="ru-RU"/>
              </w:rPr>
              <w:t>рисунок</w:t>
            </w:r>
          </w:p>
        </w:tc>
      </w:tr>
      <w:tr w:rsidR="00015E64" w:rsidTr="00015E64">
        <w:trPr>
          <w:trHeight w:val="414"/>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111</w:t>
            </w:r>
          </w:p>
        </w:tc>
        <w:tc>
          <w:tcPr>
            <w:tcW w:w="9041" w:type="dxa"/>
          </w:tcPr>
          <w:p w:rsidR="00015E64" w:rsidRPr="00FB7EDD" w:rsidRDefault="00015E64" w:rsidP="00015E64">
            <w:pPr>
              <w:pStyle w:val="TableParagraph"/>
              <w:spacing w:before="92"/>
              <w:ind w:left="61"/>
              <w:rPr>
                <w:sz w:val="24"/>
                <w:lang w:val="ru-RU"/>
              </w:rPr>
            </w:pPr>
            <w:r w:rsidRPr="00FB7EDD">
              <w:rPr>
                <w:sz w:val="24"/>
                <w:lang w:val="ru-RU"/>
              </w:rPr>
              <w:t>Сравнение</w:t>
            </w:r>
            <w:r w:rsidRPr="00FB7EDD">
              <w:rPr>
                <w:spacing w:val="40"/>
                <w:sz w:val="24"/>
                <w:lang w:val="ru-RU"/>
              </w:rPr>
              <w:t xml:space="preserve"> </w:t>
            </w:r>
            <w:r w:rsidRPr="00FB7EDD">
              <w:rPr>
                <w:sz w:val="24"/>
                <w:lang w:val="ru-RU"/>
              </w:rPr>
              <w:t>народной</w:t>
            </w:r>
            <w:r w:rsidRPr="00FB7EDD">
              <w:rPr>
                <w:spacing w:val="40"/>
                <w:sz w:val="24"/>
                <w:lang w:val="ru-RU"/>
              </w:rPr>
              <w:t xml:space="preserve"> </w:t>
            </w:r>
            <w:r w:rsidRPr="00FB7EDD">
              <w:rPr>
                <w:sz w:val="24"/>
                <w:lang w:val="ru-RU"/>
              </w:rPr>
              <w:t>колыбельной</w:t>
            </w:r>
            <w:r w:rsidRPr="00FB7EDD">
              <w:rPr>
                <w:spacing w:val="40"/>
                <w:sz w:val="24"/>
                <w:lang w:val="ru-RU"/>
              </w:rPr>
              <w:t xml:space="preserve"> </w:t>
            </w:r>
            <w:r w:rsidRPr="00FB7EDD">
              <w:rPr>
                <w:sz w:val="24"/>
                <w:lang w:val="ru-RU"/>
              </w:rPr>
              <w:t>песни</w:t>
            </w:r>
            <w:r w:rsidRPr="00FB7EDD">
              <w:rPr>
                <w:spacing w:val="40"/>
                <w:sz w:val="24"/>
                <w:lang w:val="ru-RU"/>
              </w:rPr>
              <w:t xml:space="preserve"> </w:t>
            </w:r>
            <w:r w:rsidRPr="00FB7EDD">
              <w:rPr>
                <w:sz w:val="24"/>
                <w:lang w:val="ru-RU"/>
              </w:rPr>
              <w:t>и</w:t>
            </w:r>
            <w:r w:rsidRPr="00FB7EDD">
              <w:rPr>
                <w:spacing w:val="40"/>
                <w:sz w:val="24"/>
                <w:lang w:val="ru-RU"/>
              </w:rPr>
              <w:t xml:space="preserve"> </w:t>
            </w:r>
            <w:r w:rsidRPr="00FB7EDD">
              <w:rPr>
                <w:sz w:val="24"/>
                <w:lang w:val="ru-RU"/>
              </w:rPr>
              <w:t>стихотворения</w:t>
            </w:r>
            <w:r w:rsidRPr="00FB7EDD">
              <w:rPr>
                <w:spacing w:val="40"/>
                <w:sz w:val="24"/>
                <w:lang w:val="ru-RU"/>
              </w:rPr>
              <w:t xml:space="preserve"> </w:t>
            </w:r>
            <w:r w:rsidRPr="00FB7EDD">
              <w:rPr>
                <w:sz w:val="24"/>
                <w:lang w:val="ru-RU"/>
              </w:rPr>
              <w:t>А.А.</w:t>
            </w:r>
            <w:r w:rsidRPr="00FB7EDD">
              <w:rPr>
                <w:spacing w:val="40"/>
                <w:sz w:val="24"/>
                <w:lang w:val="ru-RU"/>
              </w:rPr>
              <w:t xml:space="preserve"> </w:t>
            </w:r>
            <w:r w:rsidRPr="00FB7EDD">
              <w:rPr>
                <w:sz w:val="24"/>
                <w:lang w:val="ru-RU"/>
              </w:rPr>
              <w:t>Плещеева</w:t>
            </w:r>
            <w:r w:rsidRPr="00FB7EDD">
              <w:rPr>
                <w:spacing w:val="40"/>
                <w:sz w:val="24"/>
                <w:lang w:val="ru-RU"/>
              </w:rPr>
              <w:t xml:space="preserve"> </w:t>
            </w:r>
            <w:r w:rsidRPr="00FB7EDD">
              <w:rPr>
                <w:sz w:val="24"/>
                <w:lang w:val="ru-RU"/>
              </w:rPr>
              <w:t>"Песня матери": любовь и переживание матери</w:t>
            </w:r>
          </w:p>
        </w:tc>
      </w:tr>
      <w:tr w:rsidR="00015E64" w:rsidTr="00015E64">
        <w:trPr>
          <w:trHeight w:val="414"/>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112</w:t>
            </w:r>
          </w:p>
        </w:tc>
        <w:tc>
          <w:tcPr>
            <w:tcW w:w="9041" w:type="dxa"/>
          </w:tcPr>
          <w:p w:rsidR="00015E64" w:rsidRDefault="00015E64" w:rsidP="00015E64">
            <w:pPr>
              <w:pStyle w:val="TableParagraph"/>
              <w:spacing w:before="92"/>
              <w:ind w:left="61"/>
              <w:rPr>
                <w:sz w:val="24"/>
              </w:rPr>
            </w:pPr>
            <w:r w:rsidRPr="00FB7EDD">
              <w:rPr>
                <w:sz w:val="24"/>
                <w:lang w:val="ru-RU"/>
              </w:rPr>
              <w:t xml:space="preserve">Нравственные семейные ценности в фольклорных (народных) сказках. </w:t>
            </w:r>
            <w:r>
              <w:rPr>
                <w:sz w:val="24"/>
              </w:rPr>
              <w:t>Произведения по выбору, например, татарская народная сказка "Три дочери"</w:t>
            </w:r>
          </w:p>
        </w:tc>
      </w:tr>
      <w:tr w:rsidR="00015E64" w:rsidTr="00015E64">
        <w:trPr>
          <w:trHeight w:val="414"/>
        </w:trPr>
        <w:tc>
          <w:tcPr>
            <w:tcW w:w="1292" w:type="dxa"/>
          </w:tcPr>
          <w:p w:rsidR="00015E64" w:rsidRDefault="00015E64" w:rsidP="00015E64">
            <w:pPr>
              <w:pStyle w:val="TableParagraph"/>
              <w:rPr>
                <w:sz w:val="24"/>
              </w:rPr>
            </w:pPr>
            <w:r>
              <w:rPr>
                <w:sz w:val="24"/>
              </w:rPr>
              <w:t>Урок</w:t>
            </w:r>
            <w:r>
              <w:rPr>
                <w:spacing w:val="1"/>
                <w:sz w:val="24"/>
              </w:rPr>
              <w:t xml:space="preserve"> </w:t>
            </w:r>
            <w:r>
              <w:rPr>
                <w:spacing w:val="-5"/>
                <w:sz w:val="24"/>
              </w:rPr>
              <w:t>113</w:t>
            </w:r>
          </w:p>
        </w:tc>
        <w:tc>
          <w:tcPr>
            <w:tcW w:w="9041" w:type="dxa"/>
          </w:tcPr>
          <w:p w:rsidR="00015E64" w:rsidRPr="00FB7EDD" w:rsidRDefault="00015E64" w:rsidP="00015E64">
            <w:pPr>
              <w:pStyle w:val="TableParagraph"/>
              <w:ind w:left="61"/>
              <w:rPr>
                <w:sz w:val="24"/>
                <w:lang w:val="ru-RU"/>
              </w:rPr>
            </w:pPr>
            <w:r w:rsidRPr="00FB7EDD">
              <w:rPr>
                <w:sz w:val="24"/>
                <w:lang w:val="ru-RU"/>
              </w:rPr>
              <w:t>Международный</w:t>
            </w:r>
            <w:r w:rsidRPr="00FB7EDD">
              <w:rPr>
                <w:spacing w:val="-6"/>
                <w:sz w:val="24"/>
                <w:lang w:val="ru-RU"/>
              </w:rPr>
              <w:t xml:space="preserve"> </w:t>
            </w:r>
            <w:r w:rsidRPr="00FB7EDD">
              <w:rPr>
                <w:sz w:val="24"/>
                <w:lang w:val="ru-RU"/>
              </w:rPr>
              <w:t>женский</w:t>
            </w:r>
            <w:r w:rsidRPr="00FB7EDD">
              <w:rPr>
                <w:spacing w:val="-3"/>
                <w:sz w:val="24"/>
                <w:lang w:val="ru-RU"/>
              </w:rPr>
              <w:t xml:space="preserve"> </w:t>
            </w:r>
            <w:r w:rsidRPr="00FB7EDD">
              <w:rPr>
                <w:sz w:val="24"/>
                <w:lang w:val="ru-RU"/>
              </w:rPr>
              <w:t>день</w:t>
            </w:r>
            <w:r w:rsidRPr="00FB7EDD">
              <w:rPr>
                <w:spacing w:val="-1"/>
                <w:sz w:val="24"/>
                <w:lang w:val="ru-RU"/>
              </w:rPr>
              <w:t xml:space="preserve"> </w:t>
            </w:r>
            <w:r w:rsidRPr="00FB7EDD">
              <w:rPr>
                <w:sz w:val="24"/>
                <w:lang w:val="ru-RU"/>
              </w:rPr>
              <w:t>-</w:t>
            </w:r>
            <w:r w:rsidRPr="00FB7EDD">
              <w:rPr>
                <w:spacing w:val="-5"/>
                <w:sz w:val="24"/>
                <w:lang w:val="ru-RU"/>
              </w:rPr>
              <w:t xml:space="preserve"> </w:t>
            </w:r>
            <w:r w:rsidRPr="00FB7EDD">
              <w:rPr>
                <w:sz w:val="24"/>
                <w:lang w:val="ru-RU"/>
              </w:rPr>
              <w:t>тема</w:t>
            </w:r>
            <w:r w:rsidRPr="00FB7EDD">
              <w:rPr>
                <w:spacing w:val="-4"/>
                <w:sz w:val="24"/>
                <w:lang w:val="ru-RU"/>
              </w:rPr>
              <w:t xml:space="preserve"> </w:t>
            </w:r>
            <w:r w:rsidRPr="00FB7EDD">
              <w:rPr>
                <w:sz w:val="24"/>
                <w:lang w:val="ru-RU"/>
              </w:rPr>
              <w:t>художественных</w:t>
            </w:r>
            <w:r w:rsidRPr="00FB7EDD">
              <w:rPr>
                <w:spacing w:val="-4"/>
                <w:sz w:val="24"/>
                <w:lang w:val="ru-RU"/>
              </w:rPr>
              <w:t xml:space="preserve"> </w:t>
            </w:r>
            <w:r w:rsidRPr="00FB7EDD">
              <w:rPr>
                <w:spacing w:val="-2"/>
                <w:sz w:val="24"/>
                <w:lang w:val="ru-RU"/>
              </w:rPr>
              <w:t>произведений</w:t>
            </w:r>
          </w:p>
        </w:tc>
      </w:tr>
      <w:tr w:rsidR="00015E64" w:rsidTr="00015E64">
        <w:trPr>
          <w:trHeight w:val="414"/>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114</w:t>
            </w:r>
          </w:p>
        </w:tc>
        <w:tc>
          <w:tcPr>
            <w:tcW w:w="9041" w:type="dxa"/>
          </w:tcPr>
          <w:p w:rsidR="00015E64" w:rsidRDefault="00015E64" w:rsidP="00015E64">
            <w:pPr>
              <w:pStyle w:val="TableParagraph"/>
              <w:tabs>
                <w:tab w:val="left" w:pos="1502"/>
                <w:tab w:val="left" w:pos="3157"/>
                <w:tab w:val="left" w:pos="3504"/>
                <w:tab w:val="left" w:pos="4317"/>
                <w:tab w:val="left" w:pos="5728"/>
                <w:tab w:val="left" w:pos="6620"/>
                <w:tab w:val="left" w:pos="6977"/>
                <w:tab w:val="left" w:pos="8013"/>
              </w:tabs>
              <w:ind w:left="61" w:right="53"/>
              <w:rPr>
                <w:sz w:val="24"/>
              </w:rPr>
            </w:pPr>
            <w:r w:rsidRPr="00FB7EDD">
              <w:rPr>
                <w:spacing w:val="-2"/>
                <w:sz w:val="24"/>
                <w:lang w:val="ru-RU"/>
              </w:rPr>
              <w:t>Восприятие</w:t>
            </w:r>
            <w:r w:rsidRPr="00FB7EDD">
              <w:rPr>
                <w:sz w:val="24"/>
                <w:lang w:val="ru-RU"/>
              </w:rPr>
              <w:tab/>
            </w:r>
            <w:r w:rsidRPr="00FB7EDD">
              <w:rPr>
                <w:spacing w:val="-2"/>
                <w:sz w:val="24"/>
                <w:lang w:val="ru-RU"/>
              </w:rPr>
              <w:t>произведений</w:t>
            </w:r>
            <w:r w:rsidRPr="00FB7EDD">
              <w:rPr>
                <w:sz w:val="24"/>
                <w:lang w:val="ru-RU"/>
              </w:rPr>
              <w:tab/>
            </w:r>
            <w:r w:rsidRPr="00FB7EDD">
              <w:rPr>
                <w:spacing w:val="-10"/>
                <w:sz w:val="24"/>
                <w:lang w:val="ru-RU"/>
              </w:rPr>
              <w:t>о</w:t>
            </w:r>
            <w:r w:rsidRPr="00FB7EDD">
              <w:rPr>
                <w:sz w:val="24"/>
                <w:lang w:val="ru-RU"/>
              </w:rPr>
              <w:tab/>
            </w:r>
            <w:r w:rsidRPr="00FB7EDD">
              <w:rPr>
                <w:spacing w:val="-2"/>
                <w:sz w:val="24"/>
                <w:lang w:val="ru-RU"/>
              </w:rPr>
              <w:t>маме:</w:t>
            </w:r>
            <w:r w:rsidRPr="00FB7EDD">
              <w:rPr>
                <w:sz w:val="24"/>
                <w:lang w:val="ru-RU"/>
              </w:rPr>
              <w:tab/>
            </w:r>
            <w:r w:rsidRPr="00FB7EDD">
              <w:rPr>
                <w:spacing w:val="-2"/>
                <w:sz w:val="24"/>
                <w:lang w:val="ru-RU"/>
              </w:rPr>
              <w:t>проявление</w:t>
            </w:r>
            <w:r w:rsidRPr="00FB7EDD">
              <w:rPr>
                <w:sz w:val="24"/>
                <w:lang w:val="ru-RU"/>
              </w:rPr>
              <w:tab/>
            </w:r>
            <w:r w:rsidRPr="00FB7EDD">
              <w:rPr>
                <w:spacing w:val="-2"/>
                <w:sz w:val="24"/>
                <w:lang w:val="ru-RU"/>
              </w:rPr>
              <w:t>любви</w:t>
            </w:r>
            <w:r w:rsidRPr="00FB7EDD">
              <w:rPr>
                <w:sz w:val="24"/>
                <w:lang w:val="ru-RU"/>
              </w:rPr>
              <w:tab/>
            </w:r>
            <w:r w:rsidRPr="00FB7EDD">
              <w:rPr>
                <w:spacing w:val="-10"/>
                <w:sz w:val="24"/>
                <w:lang w:val="ru-RU"/>
              </w:rPr>
              <w:t>и</w:t>
            </w:r>
            <w:r w:rsidRPr="00FB7EDD">
              <w:rPr>
                <w:sz w:val="24"/>
                <w:lang w:val="ru-RU"/>
              </w:rPr>
              <w:tab/>
            </w:r>
            <w:r w:rsidRPr="00FB7EDD">
              <w:rPr>
                <w:spacing w:val="-2"/>
                <w:sz w:val="24"/>
                <w:lang w:val="ru-RU"/>
              </w:rPr>
              <w:t>радости</w:t>
            </w:r>
            <w:r w:rsidRPr="00FB7EDD">
              <w:rPr>
                <w:sz w:val="24"/>
                <w:lang w:val="ru-RU"/>
              </w:rPr>
              <w:tab/>
            </w:r>
            <w:r w:rsidRPr="00FB7EDD">
              <w:rPr>
                <w:spacing w:val="-2"/>
                <w:sz w:val="24"/>
                <w:lang w:val="ru-RU"/>
              </w:rPr>
              <w:t xml:space="preserve">общения. </w:t>
            </w:r>
            <w:r>
              <w:rPr>
                <w:sz w:val="24"/>
              </w:rPr>
              <w:t>Произведения по выбору, например, А.П. Плещеев "В бурю"</w:t>
            </w:r>
          </w:p>
        </w:tc>
      </w:tr>
      <w:tr w:rsidR="00015E64" w:rsidTr="00015E64">
        <w:trPr>
          <w:trHeight w:val="414"/>
        </w:trPr>
        <w:tc>
          <w:tcPr>
            <w:tcW w:w="1292" w:type="dxa"/>
          </w:tcPr>
          <w:p w:rsidR="00015E64" w:rsidRDefault="00015E64" w:rsidP="00015E64">
            <w:pPr>
              <w:pStyle w:val="TableParagraph"/>
              <w:spacing w:before="232"/>
              <w:rPr>
                <w:sz w:val="24"/>
              </w:rPr>
            </w:pPr>
            <w:r>
              <w:rPr>
                <w:sz w:val="24"/>
              </w:rPr>
              <w:t>Урок</w:t>
            </w:r>
            <w:r>
              <w:rPr>
                <w:spacing w:val="1"/>
                <w:sz w:val="24"/>
              </w:rPr>
              <w:t xml:space="preserve"> </w:t>
            </w:r>
            <w:r>
              <w:rPr>
                <w:spacing w:val="-5"/>
                <w:sz w:val="24"/>
              </w:rPr>
              <w:t>115</w:t>
            </w:r>
          </w:p>
        </w:tc>
        <w:tc>
          <w:tcPr>
            <w:tcW w:w="9041" w:type="dxa"/>
          </w:tcPr>
          <w:p w:rsidR="00015E64" w:rsidRPr="00FB7EDD" w:rsidRDefault="00015E64" w:rsidP="00015E64">
            <w:pPr>
              <w:pStyle w:val="TableParagraph"/>
              <w:ind w:left="61"/>
              <w:rPr>
                <w:sz w:val="24"/>
                <w:lang w:val="ru-RU"/>
              </w:rPr>
            </w:pPr>
            <w:r w:rsidRPr="00FB7EDD">
              <w:rPr>
                <w:sz w:val="24"/>
                <w:lang w:val="ru-RU"/>
              </w:rPr>
              <w:t>Отражение</w:t>
            </w:r>
            <w:r w:rsidRPr="00FB7EDD">
              <w:rPr>
                <w:spacing w:val="40"/>
                <w:sz w:val="24"/>
                <w:lang w:val="ru-RU"/>
              </w:rPr>
              <w:t xml:space="preserve"> </w:t>
            </w:r>
            <w:r w:rsidRPr="00FB7EDD">
              <w:rPr>
                <w:sz w:val="24"/>
                <w:lang w:val="ru-RU"/>
              </w:rPr>
              <w:t>темы</w:t>
            </w:r>
            <w:r w:rsidRPr="00FB7EDD">
              <w:rPr>
                <w:spacing w:val="40"/>
                <w:sz w:val="24"/>
                <w:lang w:val="ru-RU"/>
              </w:rPr>
              <w:t xml:space="preserve"> </w:t>
            </w:r>
            <w:r w:rsidRPr="00FB7EDD">
              <w:rPr>
                <w:sz w:val="24"/>
                <w:lang w:val="ru-RU"/>
              </w:rPr>
              <w:t>День</w:t>
            </w:r>
            <w:r w:rsidRPr="00FB7EDD">
              <w:rPr>
                <w:spacing w:val="40"/>
                <w:sz w:val="24"/>
                <w:lang w:val="ru-RU"/>
              </w:rPr>
              <w:t xml:space="preserve"> </w:t>
            </w:r>
            <w:r w:rsidRPr="00FB7EDD">
              <w:rPr>
                <w:sz w:val="24"/>
                <w:lang w:val="ru-RU"/>
              </w:rPr>
              <w:t>Победы</w:t>
            </w:r>
            <w:r w:rsidRPr="00FB7EDD">
              <w:rPr>
                <w:spacing w:val="40"/>
                <w:sz w:val="24"/>
                <w:lang w:val="ru-RU"/>
              </w:rPr>
              <w:t xml:space="preserve"> </w:t>
            </w:r>
            <w:r w:rsidRPr="00FB7EDD">
              <w:rPr>
                <w:sz w:val="24"/>
                <w:lang w:val="ru-RU"/>
              </w:rPr>
              <w:t>в</w:t>
            </w:r>
            <w:r w:rsidRPr="00FB7EDD">
              <w:rPr>
                <w:spacing w:val="40"/>
                <w:sz w:val="24"/>
                <w:lang w:val="ru-RU"/>
              </w:rPr>
              <w:t xml:space="preserve"> </w:t>
            </w:r>
            <w:r w:rsidRPr="00FB7EDD">
              <w:rPr>
                <w:sz w:val="24"/>
                <w:lang w:val="ru-RU"/>
              </w:rPr>
              <w:t>произведениях</w:t>
            </w:r>
            <w:r w:rsidRPr="00FB7EDD">
              <w:rPr>
                <w:spacing w:val="40"/>
                <w:sz w:val="24"/>
                <w:lang w:val="ru-RU"/>
              </w:rPr>
              <w:t xml:space="preserve"> </w:t>
            </w:r>
            <w:r w:rsidRPr="00FB7EDD">
              <w:rPr>
                <w:sz w:val="24"/>
                <w:lang w:val="ru-RU"/>
              </w:rPr>
              <w:t>С.А.</w:t>
            </w:r>
            <w:r w:rsidRPr="00FB7EDD">
              <w:rPr>
                <w:spacing w:val="40"/>
                <w:sz w:val="24"/>
                <w:lang w:val="ru-RU"/>
              </w:rPr>
              <w:t xml:space="preserve"> </w:t>
            </w:r>
            <w:r w:rsidRPr="00FB7EDD">
              <w:rPr>
                <w:sz w:val="24"/>
                <w:lang w:val="ru-RU"/>
              </w:rPr>
              <w:t>Баруздина</w:t>
            </w:r>
            <w:r w:rsidRPr="00FB7EDD">
              <w:rPr>
                <w:spacing w:val="40"/>
                <w:sz w:val="24"/>
                <w:lang w:val="ru-RU"/>
              </w:rPr>
              <w:t xml:space="preserve"> </w:t>
            </w:r>
            <w:r w:rsidRPr="00FB7EDD">
              <w:rPr>
                <w:sz w:val="24"/>
                <w:lang w:val="ru-RU"/>
              </w:rPr>
              <w:t>"Салют"</w:t>
            </w:r>
            <w:r w:rsidRPr="00FB7EDD">
              <w:rPr>
                <w:spacing w:val="40"/>
                <w:sz w:val="24"/>
                <w:lang w:val="ru-RU"/>
              </w:rPr>
              <w:t xml:space="preserve"> </w:t>
            </w:r>
            <w:r w:rsidRPr="00FB7EDD">
              <w:rPr>
                <w:sz w:val="24"/>
                <w:lang w:val="ru-RU"/>
              </w:rPr>
              <w:t>и</w:t>
            </w:r>
            <w:r w:rsidRPr="00FB7EDD">
              <w:rPr>
                <w:spacing w:val="40"/>
                <w:sz w:val="24"/>
                <w:lang w:val="ru-RU"/>
              </w:rPr>
              <w:t xml:space="preserve"> </w:t>
            </w:r>
            <w:r w:rsidRPr="00FB7EDD">
              <w:rPr>
                <w:sz w:val="24"/>
                <w:lang w:val="ru-RU"/>
              </w:rPr>
              <w:t>С.А.</w:t>
            </w:r>
            <w:r w:rsidRPr="00FB7EDD">
              <w:rPr>
                <w:spacing w:val="80"/>
                <w:sz w:val="24"/>
                <w:lang w:val="ru-RU"/>
              </w:rPr>
              <w:t xml:space="preserve"> </w:t>
            </w:r>
            <w:r w:rsidRPr="00FB7EDD">
              <w:rPr>
                <w:sz w:val="24"/>
                <w:lang w:val="ru-RU"/>
              </w:rPr>
              <w:t>Васильева "Белая береза"</w:t>
            </w:r>
          </w:p>
        </w:tc>
      </w:tr>
      <w:tr w:rsidR="00015E64" w:rsidTr="00015E64">
        <w:trPr>
          <w:trHeight w:val="414"/>
        </w:trPr>
        <w:tc>
          <w:tcPr>
            <w:tcW w:w="1292" w:type="dxa"/>
          </w:tcPr>
          <w:p w:rsidR="00015E64" w:rsidRDefault="00015E64" w:rsidP="00015E64">
            <w:pPr>
              <w:pStyle w:val="TableParagraph"/>
              <w:rPr>
                <w:sz w:val="24"/>
              </w:rPr>
            </w:pPr>
            <w:r>
              <w:rPr>
                <w:sz w:val="24"/>
              </w:rPr>
              <w:t>Урок</w:t>
            </w:r>
            <w:r>
              <w:rPr>
                <w:spacing w:val="1"/>
                <w:sz w:val="24"/>
              </w:rPr>
              <w:t xml:space="preserve"> </w:t>
            </w:r>
            <w:r>
              <w:rPr>
                <w:spacing w:val="-5"/>
                <w:sz w:val="24"/>
              </w:rPr>
              <w:t>116</w:t>
            </w:r>
          </w:p>
        </w:tc>
        <w:tc>
          <w:tcPr>
            <w:tcW w:w="9041" w:type="dxa"/>
          </w:tcPr>
          <w:p w:rsidR="00015E64" w:rsidRPr="00FB7EDD" w:rsidRDefault="00015E64" w:rsidP="00015E64">
            <w:pPr>
              <w:pStyle w:val="TableParagraph"/>
              <w:ind w:left="61"/>
              <w:rPr>
                <w:sz w:val="24"/>
                <w:lang w:val="ru-RU"/>
              </w:rPr>
            </w:pPr>
            <w:r w:rsidRPr="00FB7EDD">
              <w:rPr>
                <w:sz w:val="24"/>
                <w:lang w:val="ru-RU"/>
              </w:rPr>
              <w:t>Тематическое</w:t>
            </w:r>
            <w:r w:rsidRPr="00FB7EDD">
              <w:rPr>
                <w:spacing w:val="-5"/>
                <w:sz w:val="24"/>
                <w:lang w:val="ru-RU"/>
              </w:rPr>
              <w:t xml:space="preserve"> </w:t>
            </w:r>
            <w:r w:rsidRPr="00FB7EDD">
              <w:rPr>
                <w:sz w:val="24"/>
                <w:lang w:val="ru-RU"/>
              </w:rPr>
              <w:t>повторение</w:t>
            </w:r>
            <w:r w:rsidRPr="00FB7EDD">
              <w:rPr>
                <w:spacing w:val="-2"/>
                <w:sz w:val="24"/>
                <w:lang w:val="ru-RU"/>
              </w:rPr>
              <w:t xml:space="preserve"> </w:t>
            </w:r>
            <w:r w:rsidRPr="00FB7EDD">
              <w:rPr>
                <w:sz w:val="24"/>
                <w:lang w:val="ru-RU"/>
              </w:rPr>
              <w:t>по</w:t>
            </w:r>
            <w:r w:rsidRPr="00FB7EDD">
              <w:rPr>
                <w:spacing w:val="-1"/>
                <w:sz w:val="24"/>
                <w:lang w:val="ru-RU"/>
              </w:rPr>
              <w:t xml:space="preserve"> </w:t>
            </w:r>
            <w:r w:rsidRPr="00FB7EDD">
              <w:rPr>
                <w:sz w:val="24"/>
                <w:lang w:val="ru-RU"/>
              </w:rPr>
              <w:t>итогам</w:t>
            </w:r>
            <w:r w:rsidRPr="00FB7EDD">
              <w:rPr>
                <w:spacing w:val="-3"/>
                <w:sz w:val="24"/>
                <w:lang w:val="ru-RU"/>
              </w:rPr>
              <w:t xml:space="preserve"> </w:t>
            </w:r>
            <w:r w:rsidRPr="00FB7EDD">
              <w:rPr>
                <w:sz w:val="24"/>
                <w:lang w:val="ru-RU"/>
              </w:rPr>
              <w:t>раздела</w:t>
            </w:r>
            <w:r w:rsidRPr="00FB7EDD">
              <w:rPr>
                <w:spacing w:val="-2"/>
                <w:sz w:val="24"/>
                <w:lang w:val="ru-RU"/>
              </w:rPr>
              <w:t xml:space="preserve"> </w:t>
            </w:r>
            <w:r w:rsidRPr="00FB7EDD">
              <w:rPr>
                <w:sz w:val="24"/>
                <w:lang w:val="ru-RU"/>
              </w:rPr>
              <w:t>"О</w:t>
            </w:r>
            <w:r w:rsidRPr="00FB7EDD">
              <w:rPr>
                <w:spacing w:val="-2"/>
                <w:sz w:val="24"/>
                <w:lang w:val="ru-RU"/>
              </w:rPr>
              <w:t xml:space="preserve"> </w:t>
            </w:r>
            <w:r w:rsidRPr="00FB7EDD">
              <w:rPr>
                <w:sz w:val="24"/>
                <w:lang w:val="ru-RU"/>
              </w:rPr>
              <w:t>наших близких,</w:t>
            </w:r>
            <w:r w:rsidRPr="00FB7EDD">
              <w:rPr>
                <w:spacing w:val="-1"/>
                <w:sz w:val="24"/>
                <w:lang w:val="ru-RU"/>
              </w:rPr>
              <w:t xml:space="preserve"> </w:t>
            </w:r>
            <w:r w:rsidRPr="00FB7EDD">
              <w:rPr>
                <w:sz w:val="24"/>
                <w:lang w:val="ru-RU"/>
              </w:rPr>
              <w:t>о</w:t>
            </w:r>
            <w:r w:rsidRPr="00FB7EDD">
              <w:rPr>
                <w:spacing w:val="-1"/>
                <w:sz w:val="24"/>
                <w:lang w:val="ru-RU"/>
              </w:rPr>
              <w:t xml:space="preserve"> </w:t>
            </w:r>
            <w:r w:rsidRPr="00FB7EDD">
              <w:rPr>
                <w:spacing w:val="-2"/>
                <w:sz w:val="24"/>
                <w:lang w:val="ru-RU"/>
              </w:rPr>
              <w:t>семье"</w:t>
            </w:r>
          </w:p>
        </w:tc>
      </w:tr>
      <w:tr w:rsidR="00015E64" w:rsidTr="00015E64">
        <w:trPr>
          <w:trHeight w:val="414"/>
        </w:trPr>
        <w:tc>
          <w:tcPr>
            <w:tcW w:w="1292" w:type="dxa"/>
          </w:tcPr>
          <w:p w:rsidR="00015E64" w:rsidRDefault="00015E64" w:rsidP="00015E64">
            <w:pPr>
              <w:pStyle w:val="TableParagraph"/>
              <w:spacing w:before="234"/>
              <w:rPr>
                <w:sz w:val="24"/>
              </w:rPr>
            </w:pPr>
            <w:r>
              <w:rPr>
                <w:sz w:val="24"/>
              </w:rPr>
              <w:t>Урок</w:t>
            </w:r>
            <w:r>
              <w:rPr>
                <w:spacing w:val="1"/>
                <w:sz w:val="24"/>
              </w:rPr>
              <w:t xml:space="preserve"> </w:t>
            </w:r>
            <w:r>
              <w:rPr>
                <w:spacing w:val="-5"/>
                <w:sz w:val="24"/>
              </w:rPr>
              <w:t>117</w:t>
            </w:r>
          </w:p>
        </w:tc>
        <w:tc>
          <w:tcPr>
            <w:tcW w:w="9041" w:type="dxa"/>
          </w:tcPr>
          <w:p w:rsidR="00015E64" w:rsidRPr="00FB7EDD" w:rsidRDefault="00015E64" w:rsidP="00015E64">
            <w:pPr>
              <w:pStyle w:val="TableParagraph"/>
              <w:ind w:left="61"/>
              <w:rPr>
                <w:sz w:val="24"/>
                <w:lang w:val="ru-RU"/>
              </w:rPr>
            </w:pPr>
            <w:r w:rsidRPr="00FB7EDD">
              <w:rPr>
                <w:sz w:val="24"/>
                <w:lang w:val="ru-RU"/>
              </w:rPr>
              <w:t>Работа</w:t>
            </w:r>
            <w:r w:rsidRPr="00FB7EDD">
              <w:rPr>
                <w:spacing w:val="-9"/>
                <w:sz w:val="24"/>
                <w:lang w:val="ru-RU"/>
              </w:rPr>
              <w:t xml:space="preserve"> </w:t>
            </w:r>
            <w:r w:rsidRPr="00FB7EDD">
              <w:rPr>
                <w:sz w:val="24"/>
                <w:lang w:val="ru-RU"/>
              </w:rPr>
              <w:t>с</w:t>
            </w:r>
            <w:r w:rsidRPr="00FB7EDD">
              <w:rPr>
                <w:spacing w:val="-9"/>
                <w:sz w:val="24"/>
                <w:lang w:val="ru-RU"/>
              </w:rPr>
              <w:t xml:space="preserve"> </w:t>
            </w:r>
            <w:r w:rsidRPr="00FB7EDD">
              <w:rPr>
                <w:sz w:val="24"/>
                <w:lang w:val="ru-RU"/>
              </w:rPr>
              <w:t>детскими</w:t>
            </w:r>
            <w:r w:rsidRPr="00FB7EDD">
              <w:rPr>
                <w:spacing w:val="-7"/>
                <w:sz w:val="24"/>
                <w:lang w:val="ru-RU"/>
              </w:rPr>
              <w:t xml:space="preserve"> </w:t>
            </w:r>
            <w:r w:rsidRPr="00FB7EDD">
              <w:rPr>
                <w:sz w:val="24"/>
                <w:lang w:val="ru-RU"/>
              </w:rPr>
              <w:t>книгами</w:t>
            </w:r>
            <w:r w:rsidRPr="00FB7EDD">
              <w:rPr>
                <w:spacing w:val="-7"/>
                <w:sz w:val="24"/>
                <w:lang w:val="ru-RU"/>
              </w:rPr>
              <w:t xml:space="preserve"> </w:t>
            </w:r>
            <w:r w:rsidRPr="00FB7EDD">
              <w:rPr>
                <w:sz w:val="24"/>
                <w:lang w:val="ru-RU"/>
              </w:rPr>
              <w:t>на</w:t>
            </w:r>
            <w:r w:rsidRPr="00FB7EDD">
              <w:rPr>
                <w:spacing w:val="-9"/>
                <w:sz w:val="24"/>
                <w:lang w:val="ru-RU"/>
              </w:rPr>
              <w:t xml:space="preserve"> </w:t>
            </w:r>
            <w:r w:rsidRPr="00FB7EDD">
              <w:rPr>
                <w:sz w:val="24"/>
                <w:lang w:val="ru-RU"/>
              </w:rPr>
              <w:t>тему:</w:t>
            </w:r>
            <w:r w:rsidRPr="00FB7EDD">
              <w:rPr>
                <w:spacing w:val="-5"/>
                <w:sz w:val="24"/>
                <w:lang w:val="ru-RU"/>
              </w:rPr>
              <w:t xml:space="preserve"> </w:t>
            </w:r>
            <w:r w:rsidRPr="00FB7EDD">
              <w:rPr>
                <w:sz w:val="24"/>
                <w:lang w:val="ru-RU"/>
              </w:rPr>
              <w:t>"О</w:t>
            </w:r>
            <w:r w:rsidRPr="00FB7EDD">
              <w:rPr>
                <w:spacing w:val="-9"/>
                <w:sz w:val="24"/>
                <w:lang w:val="ru-RU"/>
              </w:rPr>
              <w:t xml:space="preserve"> </w:t>
            </w:r>
            <w:r w:rsidRPr="00FB7EDD">
              <w:rPr>
                <w:sz w:val="24"/>
                <w:lang w:val="ru-RU"/>
              </w:rPr>
              <w:t>наших</w:t>
            </w:r>
            <w:r w:rsidRPr="00FB7EDD">
              <w:rPr>
                <w:spacing w:val="-9"/>
                <w:sz w:val="24"/>
                <w:lang w:val="ru-RU"/>
              </w:rPr>
              <w:t xml:space="preserve"> </w:t>
            </w:r>
            <w:r w:rsidRPr="00FB7EDD">
              <w:rPr>
                <w:sz w:val="24"/>
                <w:lang w:val="ru-RU"/>
              </w:rPr>
              <w:t>близких,</w:t>
            </w:r>
            <w:r w:rsidRPr="00FB7EDD">
              <w:rPr>
                <w:spacing w:val="-8"/>
                <w:sz w:val="24"/>
                <w:lang w:val="ru-RU"/>
              </w:rPr>
              <w:t xml:space="preserve"> </w:t>
            </w:r>
            <w:r w:rsidRPr="00FB7EDD">
              <w:rPr>
                <w:sz w:val="24"/>
                <w:lang w:val="ru-RU"/>
              </w:rPr>
              <w:t>о</w:t>
            </w:r>
            <w:r w:rsidRPr="00FB7EDD">
              <w:rPr>
                <w:spacing w:val="-8"/>
                <w:sz w:val="24"/>
                <w:lang w:val="ru-RU"/>
              </w:rPr>
              <w:t xml:space="preserve"> </w:t>
            </w:r>
            <w:r w:rsidRPr="00FB7EDD">
              <w:rPr>
                <w:sz w:val="24"/>
                <w:lang w:val="ru-RU"/>
              </w:rPr>
              <w:t>семье":</w:t>
            </w:r>
            <w:r w:rsidRPr="00FB7EDD">
              <w:rPr>
                <w:spacing w:val="-8"/>
                <w:sz w:val="24"/>
                <w:lang w:val="ru-RU"/>
              </w:rPr>
              <w:t xml:space="preserve"> </w:t>
            </w:r>
            <w:r w:rsidRPr="00FB7EDD">
              <w:rPr>
                <w:sz w:val="24"/>
                <w:lang w:val="ru-RU"/>
              </w:rPr>
              <w:t>выбор</w:t>
            </w:r>
            <w:r w:rsidRPr="00FB7EDD">
              <w:rPr>
                <w:spacing w:val="-8"/>
                <w:sz w:val="24"/>
                <w:lang w:val="ru-RU"/>
              </w:rPr>
              <w:t xml:space="preserve"> </w:t>
            </w:r>
            <w:r w:rsidRPr="00FB7EDD">
              <w:rPr>
                <w:sz w:val="24"/>
                <w:lang w:val="ru-RU"/>
              </w:rPr>
              <w:t>книг</w:t>
            </w:r>
            <w:r w:rsidRPr="00FB7EDD">
              <w:rPr>
                <w:spacing w:val="-11"/>
                <w:sz w:val="24"/>
                <w:lang w:val="ru-RU"/>
              </w:rPr>
              <w:t xml:space="preserve"> </w:t>
            </w:r>
            <w:r w:rsidRPr="00FB7EDD">
              <w:rPr>
                <w:sz w:val="24"/>
                <w:lang w:val="ru-RU"/>
              </w:rPr>
              <w:t>на</w:t>
            </w:r>
            <w:r w:rsidRPr="00FB7EDD">
              <w:rPr>
                <w:spacing w:val="-9"/>
                <w:sz w:val="24"/>
                <w:lang w:val="ru-RU"/>
              </w:rPr>
              <w:t xml:space="preserve"> </w:t>
            </w:r>
            <w:r w:rsidRPr="00FB7EDD">
              <w:rPr>
                <w:sz w:val="24"/>
                <w:lang w:val="ru-RU"/>
              </w:rPr>
              <w:t>основе тематической картотеки</w:t>
            </w:r>
          </w:p>
        </w:tc>
      </w:tr>
      <w:tr w:rsidR="00015E64" w:rsidTr="00015E64">
        <w:trPr>
          <w:trHeight w:val="414"/>
        </w:trPr>
        <w:tc>
          <w:tcPr>
            <w:tcW w:w="1292" w:type="dxa"/>
          </w:tcPr>
          <w:p w:rsidR="00015E64" w:rsidRDefault="00015E64" w:rsidP="00015E64">
            <w:pPr>
              <w:pStyle w:val="TableParagraph"/>
              <w:spacing w:before="231"/>
              <w:rPr>
                <w:sz w:val="24"/>
              </w:rPr>
            </w:pPr>
            <w:r>
              <w:rPr>
                <w:sz w:val="24"/>
              </w:rPr>
              <w:lastRenderedPageBreak/>
              <w:t>Урок</w:t>
            </w:r>
            <w:r>
              <w:rPr>
                <w:spacing w:val="1"/>
                <w:sz w:val="24"/>
              </w:rPr>
              <w:t xml:space="preserve"> </w:t>
            </w:r>
            <w:r>
              <w:rPr>
                <w:spacing w:val="-5"/>
                <w:sz w:val="24"/>
              </w:rPr>
              <w:t>118</w:t>
            </w:r>
          </w:p>
        </w:tc>
        <w:tc>
          <w:tcPr>
            <w:tcW w:w="9041" w:type="dxa"/>
          </w:tcPr>
          <w:p w:rsidR="00015E64" w:rsidRPr="00FB7EDD" w:rsidRDefault="00015E64" w:rsidP="00015E64">
            <w:pPr>
              <w:pStyle w:val="TableParagraph"/>
              <w:spacing w:before="92"/>
              <w:ind w:left="61"/>
              <w:rPr>
                <w:sz w:val="24"/>
                <w:lang w:val="ru-RU"/>
              </w:rPr>
            </w:pPr>
            <w:r w:rsidRPr="00FB7EDD">
              <w:rPr>
                <w:sz w:val="24"/>
                <w:lang w:val="ru-RU"/>
              </w:rPr>
              <w:t>Резервный</w:t>
            </w:r>
            <w:r w:rsidRPr="00FB7EDD">
              <w:rPr>
                <w:spacing w:val="32"/>
                <w:sz w:val="24"/>
                <w:lang w:val="ru-RU"/>
              </w:rPr>
              <w:t xml:space="preserve"> </w:t>
            </w:r>
            <w:r w:rsidRPr="00FB7EDD">
              <w:rPr>
                <w:sz w:val="24"/>
                <w:lang w:val="ru-RU"/>
              </w:rPr>
              <w:t>урок.</w:t>
            </w:r>
            <w:r w:rsidRPr="00FB7EDD">
              <w:rPr>
                <w:spacing w:val="29"/>
                <w:sz w:val="24"/>
                <w:lang w:val="ru-RU"/>
              </w:rPr>
              <w:t xml:space="preserve"> </w:t>
            </w:r>
            <w:r w:rsidRPr="00FB7EDD">
              <w:rPr>
                <w:sz w:val="24"/>
                <w:lang w:val="ru-RU"/>
              </w:rPr>
              <w:t>Шутливое</w:t>
            </w:r>
            <w:r w:rsidRPr="00FB7EDD">
              <w:rPr>
                <w:spacing w:val="28"/>
                <w:sz w:val="24"/>
                <w:lang w:val="ru-RU"/>
              </w:rPr>
              <w:t xml:space="preserve"> </w:t>
            </w:r>
            <w:r w:rsidRPr="00FB7EDD">
              <w:rPr>
                <w:sz w:val="24"/>
                <w:lang w:val="ru-RU"/>
              </w:rPr>
              <w:t>искажение</w:t>
            </w:r>
            <w:r w:rsidRPr="00FB7EDD">
              <w:rPr>
                <w:spacing w:val="28"/>
                <w:sz w:val="24"/>
                <w:lang w:val="ru-RU"/>
              </w:rPr>
              <w:t xml:space="preserve"> </w:t>
            </w:r>
            <w:r w:rsidRPr="00FB7EDD">
              <w:rPr>
                <w:sz w:val="24"/>
                <w:lang w:val="ru-RU"/>
              </w:rPr>
              <w:t>действительности.</w:t>
            </w:r>
            <w:r w:rsidRPr="00FB7EDD">
              <w:rPr>
                <w:spacing w:val="29"/>
                <w:sz w:val="24"/>
                <w:lang w:val="ru-RU"/>
              </w:rPr>
              <w:t xml:space="preserve"> </w:t>
            </w:r>
            <w:r w:rsidRPr="00FB7EDD">
              <w:rPr>
                <w:sz w:val="24"/>
                <w:lang w:val="ru-RU"/>
              </w:rPr>
              <w:t>На</w:t>
            </w:r>
            <w:r w:rsidRPr="00FB7EDD">
              <w:rPr>
                <w:spacing w:val="28"/>
                <w:sz w:val="24"/>
                <w:lang w:val="ru-RU"/>
              </w:rPr>
              <w:t xml:space="preserve"> </w:t>
            </w:r>
            <w:r w:rsidRPr="00FB7EDD">
              <w:rPr>
                <w:sz w:val="24"/>
                <w:lang w:val="ru-RU"/>
              </w:rPr>
              <w:t>примере</w:t>
            </w:r>
            <w:r w:rsidRPr="00FB7EDD">
              <w:rPr>
                <w:spacing w:val="28"/>
                <w:sz w:val="24"/>
                <w:lang w:val="ru-RU"/>
              </w:rPr>
              <w:t xml:space="preserve"> </w:t>
            </w:r>
            <w:r w:rsidRPr="00FB7EDD">
              <w:rPr>
                <w:sz w:val="24"/>
                <w:lang w:val="ru-RU"/>
              </w:rPr>
              <w:t>произведений А.И. Введенского "Ученый Петя", Д.И. Хармса "Врун"</w:t>
            </w:r>
          </w:p>
        </w:tc>
      </w:tr>
      <w:tr w:rsidR="00015E64" w:rsidTr="00015E64">
        <w:trPr>
          <w:trHeight w:val="414"/>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119</w:t>
            </w:r>
          </w:p>
        </w:tc>
        <w:tc>
          <w:tcPr>
            <w:tcW w:w="9041" w:type="dxa"/>
          </w:tcPr>
          <w:p w:rsidR="00015E64" w:rsidRPr="00FB7EDD" w:rsidRDefault="00015E64" w:rsidP="00015E64">
            <w:pPr>
              <w:pStyle w:val="TableParagraph"/>
              <w:spacing w:before="92"/>
              <w:ind w:left="61"/>
              <w:rPr>
                <w:sz w:val="24"/>
                <w:lang w:val="ru-RU"/>
              </w:rPr>
            </w:pPr>
            <w:r w:rsidRPr="00FB7EDD">
              <w:rPr>
                <w:sz w:val="24"/>
                <w:lang w:val="ru-RU"/>
              </w:rPr>
              <w:t>Резервный</w:t>
            </w:r>
            <w:r w:rsidRPr="00FB7EDD">
              <w:rPr>
                <w:spacing w:val="80"/>
                <w:sz w:val="24"/>
                <w:lang w:val="ru-RU"/>
              </w:rPr>
              <w:t xml:space="preserve"> </w:t>
            </w:r>
            <w:r w:rsidRPr="00FB7EDD">
              <w:rPr>
                <w:sz w:val="24"/>
                <w:lang w:val="ru-RU"/>
              </w:rPr>
              <w:t>урок.</w:t>
            </w:r>
            <w:r w:rsidRPr="00FB7EDD">
              <w:rPr>
                <w:spacing w:val="80"/>
                <w:sz w:val="24"/>
                <w:lang w:val="ru-RU"/>
              </w:rPr>
              <w:t xml:space="preserve"> </w:t>
            </w:r>
            <w:r w:rsidRPr="00FB7EDD">
              <w:rPr>
                <w:sz w:val="24"/>
                <w:lang w:val="ru-RU"/>
              </w:rPr>
              <w:t>Средства</w:t>
            </w:r>
            <w:r w:rsidRPr="00FB7EDD">
              <w:rPr>
                <w:spacing w:val="80"/>
                <w:sz w:val="24"/>
                <w:lang w:val="ru-RU"/>
              </w:rPr>
              <w:t xml:space="preserve"> </w:t>
            </w:r>
            <w:r w:rsidRPr="00FB7EDD">
              <w:rPr>
                <w:sz w:val="24"/>
                <w:lang w:val="ru-RU"/>
              </w:rPr>
              <w:t>создания</w:t>
            </w:r>
            <w:r w:rsidRPr="00FB7EDD">
              <w:rPr>
                <w:spacing w:val="80"/>
                <w:sz w:val="24"/>
                <w:lang w:val="ru-RU"/>
              </w:rPr>
              <w:t xml:space="preserve"> </w:t>
            </w:r>
            <w:r w:rsidRPr="00FB7EDD">
              <w:rPr>
                <w:sz w:val="24"/>
                <w:lang w:val="ru-RU"/>
              </w:rPr>
              <w:t>комического</w:t>
            </w:r>
            <w:r w:rsidRPr="00FB7EDD">
              <w:rPr>
                <w:spacing w:val="80"/>
                <w:sz w:val="24"/>
                <w:lang w:val="ru-RU"/>
              </w:rPr>
              <w:t xml:space="preserve"> </w:t>
            </w:r>
            <w:r w:rsidRPr="00FB7EDD">
              <w:rPr>
                <w:sz w:val="24"/>
                <w:lang w:val="ru-RU"/>
              </w:rPr>
              <w:t>в</w:t>
            </w:r>
            <w:r w:rsidRPr="00FB7EDD">
              <w:rPr>
                <w:spacing w:val="80"/>
                <w:sz w:val="24"/>
                <w:lang w:val="ru-RU"/>
              </w:rPr>
              <w:t xml:space="preserve"> </w:t>
            </w:r>
            <w:r w:rsidRPr="00FB7EDD">
              <w:rPr>
                <w:sz w:val="24"/>
                <w:lang w:val="ru-RU"/>
              </w:rPr>
              <w:t>произведении.</w:t>
            </w:r>
            <w:r w:rsidRPr="00FB7EDD">
              <w:rPr>
                <w:spacing w:val="80"/>
                <w:sz w:val="24"/>
                <w:lang w:val="ru-RU"/>
              </w:rPr>
              <w:t xml:space="preserve"> </w:t>
            </w:r>
            <w:r w:rsidRPr="00FB7EDD">
              <w:rPr>
                <w:sz w:val="24"/>
                <w:lang w:val="ru-RU"/>
              </w:rPr>
              <w:t>На</w:t>
            </w:r>
            <w:r w:rsidRPr="00FB7EDD">
              <w:rPr>
                <w:spacing w:val="80"/>
                <w:sz w:val="24"/>
                <w:lang w:val="ru-RU"/>
              </w:rPr>
              <w:t xml:space="preserve"> </w:t>
            </w:r>
            <w:r w:rsidRPr="00FB7EDD">
              <w:rPr>
                <w:sz w:val="24"/>
                <w:lang w:val="ru-RU"/>
              </w:rPr>
              <w:t>примере</w:t>
            </w:r>
            <w:r w:rsidRPr="00FB7EDD">
              <w:rPr>
                <w:spacing w:val="40"/>
                <w:sz w:val="24"/>
                <w:lang w:val="ru-RU"/>
              </w:rPr>
              <w:t xml:space="preserve"> </w:t>
            </w:r>
            <w:r w:rsidRPr="00FB7EDD">
              <w:rPr>
                <w:sz w:val="24"/>
                <w:lang w:val="ru-RU"/>
              </w:rPr>
              <w:t>произведения Э.Н. Успенского "Над нашей квартирой"</w:t>
            </w:r>
          </w:p>
        </w:tc>
      </w:tr>
      <w:tr w:rsidR="00015E64" w:rsidTr="00015E64">
        <w:trPr>
          <w:trHeight w:val="414"/>
        </w:trPr>
        <w:tc>
          <w:tcPr>
            <w:tcW w:w="1292" w:type="dxa"/>
          </w:tcPr>
          <w:p w:rsidR="00015E64" w:rsidRDefault="00015E64" w:rsidP="00015E64">
            <w:pPr>
              <w:pStyle w:val="TableParagraph"/>
              <w:spacing w:before="232"/>
              <w:rPr>
                <w:sz w:val="24"/>
              </w:rPr>
            </w:pPr>
            <w:r>
              <w:rPr>
                <w:sz w:val="24"/>
              </w:rPr>
              <w:t>Урок</w:t>
            </w:r>
            <w:r>
              <w:rPr>
                <w:spacing w:val="1"/>
                <w:sz w:val="24"/>
              </w:rPr>
              <w:t xml:space="preserve"> </w:t>
            </w:r>
            <w:r>
              <w:rPr>
                <w:spacing w:val="-5"/>
                <w:sz w:val="24"/>
              </w:rPr>
              <w:t>120</w:t>
            </w:r>
          </w:p>
        </w:tc>
        <w:tc>
          <w:tcPr>
            <w:tcW w:w="9041" w:type="dxa"/>
          </w:tcPr>
          <w:p w:rsidR="00015E64" w:rsidRPr="00FB7EDD" w:rsidRDefault="00015E64" w:rsidP="00015E64">
            <w:pPr>
              <w:pStyle w:val="TableParagraph"/>
              <w:ind w:left="61"/>
              <w:rPr>
                <w:sz w:val="24"/>
                <w:lang w:val="ru-RU"/>
              </w:rPr>
            </w:pPr>
            <w:r w:rsidRPr="00FB7EDD">
              <w:rPr>
                <w:sz w:val="24"/>
                <w:lang w:val="ru-RU"/>
              </w:rPr>
              <w:t>Герои</w:t>
            </w:r>
            <w:r w:rsidRPr="00FB7EDD">
              <w:rPr>
                <w:spacing w:val="31"/>
                <w:sz w:val="24"/>
                <w:lang w:val="ru-RU"/>
              </w:rPr>
              <w:t xml:space="preserve"> </w:t>
            </w:r>
            <w:r w:rsidRPr="00FB7EDD">
              <w:rPr>
                <w:sz w:val="24"/>
                <w:lang w:val="ru-RU"/>
              </w:rPr>
              <w:t>литературной</w:t>
            </w:r>
            <w:r w:rsidRPr="00FB7EDD">
              <w:rPr>
                <w:spacing w:val="31"/>
                <w:sz w:val="24"/>
                <w:lang w:val="ru-RU"/>
              </w:rPr>
              <w:t xml:space="preserve"> </w:t>
            </w:r>
            <w:r w:rsidRPr="00FB7EDD">
              <w:rPr>
                <w:sz w:val="24"/>
                <w:lang w:val="ru-RU"/>
              </w:rPr>
              <w:t>(авторской)</w:t>
            </w:r>
            <w:r w:rsidRPr="00FB7EDD">
              <w:rPr>
                <w:spacing w:val="30"/>
                <w:sz w:val="24"/>
                <w:lang w:val="ru-RU"/>
              </w:rPr>
              <w:t xml:space="preserve"> </w:t>
            </w:r>
            <w:r w:rsidRPr="00FB7EDD">
              <w:rPr>
                <w:sz w:val="24"/>
                <w:lang w:val="ru-RU"/>
              </w:rPr>
              <w:t>сказки.</w:t>
            </w:r>
            <w:r w:rsidRPr="00FB7EDD">
              <w:rPr>
                <w:spacing w:val="30"/>
                <w:sz w:val="24"/>
                <w:lang w:val="ru-RU"/>
              </w:rPr>
              <w:t xml:space="preserve"> </w:t>
            </w:r>
            <w:r w:rsidRPr="00FB7EDD">
              <w:rPr>
                <w:sz w:val="24"/>
                <w:lang w:val="ru-RU"/>
              </w:rPr>
              <w:t>На</w:t>
            </w:r>
            <w:r w:rsidRPr="00FB7EDD">
              <w:rPr>
                <w:spacing w:val="29"/>
                <w:sz w:val="24"/>
                <w:lang w:val="ru-RU"/>
              </w:rPr>
              <w:t xml:space="preserve"> </w:t>
            </w:r>
            <w:r w:rsidRPr="00FB7EDD">
              <w:rPr>
                <w:sz w:val="24"/>
                <w:lang w:val="ru-RU"/>
              </w:rPr>
              <w:t>примере</w:t>
            </w:r>
            <w:r w:rsidRPr="00FB7EDD">
              <w:rPr>
                <w:spacing w:val="29"/>
                <w:sz w:val="24"/>
                <w:lang w:val="ru-RU"/>
              </w:rPr>
              <w:t xml:space="preserve"> </w:t>
            </w:r>
            <w:r w:rsidRPr="00FB7EDD">
              <w:rPr>
                <w:sz w:val="24"/>
                <w:lang w:val="ru-RU"/>
              </w:rPr>
              <w:t>произведения</w:t>
            </w:r>
            <w:r w:rsidRPr="00FB7EDD">
              <w:rPr>
                <w:spacing w:val="28"/>
                <w:sz w:val="24"/>
                <w:lang w:val="ru-RU"/>
              </w:rPr>
              <w:t xml:space="preserve"> </w:t>
            </w:r>
            <w:r w:rsidRPr="00FB7EDD">
              <w:rPr>
                <w:sz w:val="24"/>
                <w:lang w:val="ru-RU"/>
              </w:rPr>
              <w:t>Э.Н.</w:t>
            </w:r>
            <w:r w:rsidRPr="00FB7EDD">
              <w:rPr>
                <w:spacing w:val="30"/>
                <w:sz w:val="24"/>
                <w:lang w:val="ru-RU"/>
              </w:rPr>
              <w:t xml:space="preserve"> </w:t>
            </w:r>
            <w:r w:rsidRPr="00FB7EDD">
              <w:rPr>
                <w:sz w:val="24"/>
                <w:lang w:val="ru-RU"/>
              </w:rPr>
              <w:t xml:space="preserve">Успенского </w:t>
            </w:r>
            <w:r w:rsidRPr="00FB7EDD">
              <w:rPr>
                <w:spacing w:val="-2"/>
                <w:sz w:val="24"/>
                <w:lang w:val="ru-RU"/>
              </w:rPr>
              <w:t>"Чебурашка"</w:t>
            </w:r>
          </w:p>
        </w:tc>
      </w:tr>
      <w:tr w:rsidR="00015E64" w:rsidTr="00015E64">
        <w:trPr>
          <w:trHeight w:val="414"/>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121</w:t>
            </w:r>
          </w:p>
        </w:tc>
        <w:tc>
          <w:tcPr>
            <w:tcW w:w="9041" w:type="dxa"/>
          </w:tcPr>
          <w:p w:rsidR="00015E64" w:rsidRPr="00FB7EDD" w:rsidRDefault="00015E64" w:rsidP="00015E64">
            <w:pPr>
              <w:pStyle w:val="TableParagraph"/>
              <w:ind w:left="61"/>
              <w:rPr>
                <w:sz w:val="24"/>
                <w:lang w:val="ru-RU"/>
              </w:rPr>
            </w:pPr>
            <w:r w:rsidRPr="00FB7EDD">
              <w:rPr>
                <w:sz w:val="24"/>
                <w:lang w:val="ru-RU"/>
              </w:rPr>
              <w:t>Выделение</w:t>
            </w:r>
            <w:r w:rsidRPr="00FB7EDD">
              <w:rPr>
                <w:spacing w:val="40"/>
                <w:sz w:val="24"/>
                <w:lang w:val="ru-RU"/>
              </w:rPr>
              <w:t xml:space="preserve"> </w:t>
            </w:r>
            <w:r w:rsidRPr="00FB7EDD">
              <w:rPr>
                <w:sz w:val="24"/>
                <w:lang w:val="ru-RU"/>
              </w:rPr>
              <w:t>главной</w:t>
            </w:r>
            <w:r w:rsidRPr="00FB7EDD">
              <w:rPr>
                <w:spacing w:val="40"/>
                <w:sz w:val="24"/>
                <w:lang w:val="ru-RU"/>
              </w:rPr>
              <w:t xml:space="preserve"> </w:t>
            </w:r>
            <w:r w:rsidRPr="00FB7EDD">
              <w:rPr>
                <w:sz w:val="24"/>
                <w:lang w:val="ru-RU"/>
              </w:rPr>
              <w:t>мысли</w:t>
            </w:r>
            <w:r w:rsidRPr="00FB7EDD">
              <w:rPr>
                <w:spacing w:val="40"/>
                <w:sz w:val="24"/>
                <w:lang w:val="ru-RU"/>
              </w:rPr>
              <w:t xml:space="preserve"> </w:t>
            </w:r>
            <w:r w:rsidRPr="00FB7EDD">
              <w:rPr>
                <w:sz w:val="24"/>
                <w:lang w:val="ru-RU"/>
              </w:rPr>
              <w:t>(идеи)</w:t>
            </w:r>
            <w:r w:rsidRPr="00FB7EDD">
              <w:rPr>
                <w:spacing w:val="40"/>
                <w:sz w:val="24"/>
                <w:lang w:val="ru-RU"/>
              </w:rPr>
              <w:t xml:space="preserve"> </w:t>
            </w:r>
            <w:r w:rsidRPr="00FB7EDD">
              <w:rPr>
                <w:sz w:val="24"/>
                <w:lang w:val="ru-RU"/>
              </w:rPr>
              <w:t>рассказа</w:t>
            </w:r>
            <w:r w:rsidRPr="00FB7EDD">
              <w:rPr>
                <w:spacing w:val="40"/>
                <w:sz w:val="24"/>
                <w:lang w:val="ru-RU"/>
              </w:rPr>
              <w:t xml:space="preserve"> </w:t>
            </w:r>
            <w:r w:rsidRPr="00FB7EDD">
              <w:rPr>
                <w:sz w:val="24"/>
                <w:lang w:val="ru-RU"/>
              </w:rPr>
              <w:t>В.Ю.</w:t>
            </w:r>
            <w:r w:rsidRPr="00FB7EDD">
              <w:rPr>
                <w:spacing w:val="40"/>
                <w:sz w:val="24"/>
                <w:lang w:val="ru-RU"/>
              </w:rPr>
              <w:t xml:space="preserve"> </w:t>
            </w:r>
            <w:r w:rsidRPr="00FB7EDD">
              <w:rPr>
                <w:sz w:val="24"/>
                <w:lang w:val="ru-RU"/>
              </w:rPr>
              <w:t>Драгунского</w:t>
            </w:r>
            <w:r w:rsidRPr="00FB7EDD">
              <w:rPr>
                <w:spacing w:val="40"/>
                <w:sz w:val="24"/>
                <w:lang w:val="ru-RU"/>
              </w:rPr>
              <w:t xml:space="preserve"> </w:t>
            </w:r>
            <w:r w:rsidRPr="00FB7EDD">
              <w:rPr>
                <w:sz w:val="24"/>
                <w:lang w:val="ru-RU"/>
              </w:rPr>
              <w:t>"Тайное</w:t>
            </w:r>
            <w:r w:rsidRPr="00FB7EDD">
              <w:rPr>
                <w:spacing w:val="40"/>
                <w:sz w:val="24"/>
                <w:lang w:val="ru-RU"/>
              </w:rPr>
              <w:t xml:space="preserve"> </w:t>
            </w:r>
            <w:r w:rsidRPr="00FB7EDD">
              <w:rPr>
                <w:sz w:val="24"/>
                <w:lang w:val="ru-RU"/>
              </w:rPr>
              <w:t xml:space="preserve">становится </w:t>
            </w:r>
            <w:r w:rsidRPr="00FB7EDD">
              <w:rPr>
                <w:spacing w:val="-2"/>
                <w:sz w:val="24"/>
                <w:lang w:val="ru-RU"/>
              </w:rPr>
              <w:t>явным"</w:t>
            </w:r>
          </w:p>
        </w:tc>
      </w:tr>
      <w:tr w:rsidR="00015E64" w:rsidTr="00015E64">
        <w:trPr>
          <w:trHeight w:val="414"/>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122</w:t>
            </w:r>
          </w:p>
        </w:tc>
        <w:tc>
          <w:tcPr>
            <w:tcW w:w="9041" w:type="dxa"/>
          </w:tcPr>
          <w:p w:rsidR="00015E64" w:rsidRPr="00FB7EDD" w:rsidRDefault="00015E64" w:rsidP="00015E64">
            <w:pPr>
              <w:pStyle w:val="TableParagraph"/>
              <w:ind w:left="61"/>
              <w:rPr>
                <w:sz w:val="24"/>
                <w:lang w:val="ru-RU"/>
              </w:rPr>
            </w:pPr>
            <w:r w:rsidRPr="00FB7EDD">
              <w:rPr>
                <w:sz w:val="24"/>
                <w:lang w:val="ru-RU"/>
              </w:rPr>
              <w:t>Сходство тем и сюжетов сказок разных народов. Произведения по выбору, например, английская народная сказка "Как Джек ходил счастье искать"</w:t>
            </w:r>
          </w:p>
        </w:tc>
      </w:tr>
      <w:tr w:rsidR="00015E64" w:rsidTr="00015E64">
        <w:trPr>
          <w:trHeight w:val="414"/>
        </w:trPr>
        <w:tc>
          <w:tcPr>
            <w:tcW w:w="1292" w:type="dxa"/>
          </w:tcPr>
          <w:p w:rsidR="00015E64" w:rsidRPr="00FB7EDD" w:rsidRDefault="00015E64" w:rsidP="00015E64">
            <w:pPr>
              <w:pStyle w:val="TableParagraph"/>
              <w:spacing w:before="94"/>
              <w:ind w:left="0"/>
              <w:rPr>
                <w:sz w:val="24"/>
                <w:lang w:val="ru-RU"/>
              </w:rPr>
            </w:pPr>
          </w:p>
          <w:p w:rsidR="00015E64" w:rsidRDefault="00015E64" w:rsidP="00015E64">
            <w:pPr>
              <w:pStyle w:val="TableParagraph"/>
              <w:spacing w:before="1"/>
              <w:rPr>
                <w:sz w:val="24"/>
              </w:rPr>
            </w:pPr>
            <w:r>
              <w:rPr>
                <w:sz w:val="24"/>
              </w:rPr>
              <w:t>Урок</w:t>
            </w:r>
            <w:r>
              <w:rPr>
                <w:spacing w:val="1"/>
                <w:sz w:val="24"/>
              </w:rPr>
              <w:t xml:space="preserve"> </w:t>
            </w:r>
            <w:r>
              <w:rPr>
                <w:spacing w:val="-5"/>
                <w:sz w:val="24"/>
              </w:rPr>
              <w:t>123</w:t>
            </w:r>
          </w:p>
        </w:tc>
        <w:tc>
          <w:tcPr>
            <w:tcW w:w="9041" w:type="dxa"/>
          </w:tcPr>
          <w:p w:rsidR="00015E64" w:rsidRPr="00FB7EDD" w:rsidRDefault="00015E64" w:rsidP="00015E64">
            <w:pPr>
              <w:pStyle w:val="TableParagraph"/>
              <w:ind w:left="61" w:right="64"/>
              <w:jc w:val="both"/>
              <w:rPr>
                <w:sz w:val="24"/>
                <w:lang w:val="ru-RU"/>
              </w:rPr>
            </w:pPr>
            <w:r w:rsidRPr="00FB7EDD">
              <w:rPr>
                <w:sz w:val="24"/>
                <w:lang w:val="ru-RU"/>
              </w:rPr>
              <w:t>Хитрец и глупец в фольклорных (народных) сказках. Произведения по выбору, например, норвежская сказка "Лис Миккель и медведь Бамсе" и русская народная сказка "Вершки и корешки"</w:t>
            </w:r>
          </w:p>
        </w:tc>
      </w:tr>
      <w:tr w:rsidR="00015E64" w:rsidTr="00015E64">
        <w:trPr>
          <w:trHeight w:val="414"/>
        </w:trPr>
        <w:tc>
          <w:tcPr>
            <w:tcW w:w="1292" w:type="dxa"/>
          </w:tcPr>
          <w:p w:rsidR="00015E64" w:rsidRDefault="00015E64" w:rsidP="00015E64">
            <w:pPr>
              <w:pStyle w:val="TableParagraph"/>
              <w:spacing w:before="93"/>
              <w:rPr>
                <w:sz w:val="24"/>
              </w:rPr>
            </w:pPr>
            <w:r>
              <w:rPr>
                <w:sz w:val="24"/>
              </w:rPr>
              <w:t>Урок</w:t>
            </w:r>
            <w:r>
              <w:rPr>
                <w:spacing w:val="1"/>
                <w:sz w:val="24"/>
              </w:rPr>
              <w:t xml:space="preserve"> </w:t>
            </w:r>
            <w:r>
              <w:rPr>
                <w:spacing w:val="-5"/>
                <w:sz w:val="24"/>
              </w:rPr>
              <w:t>124</w:t>
            </w:r>
          </w:p>
        </w:tc>
        <w:tc>
          <w:tcPr>
            <w:tcW w:w="9041" w:type="dxa"/>
          </w:tcPr>
          <w:p w:rsidR="00015E64" w:rsidRPr="00FB7EDD" w:rsidRDefault="00015E64" w:rsidP="00015E64">
            <w:pPr>
              <w:pStyle w:val="TableParagraph"/>
              <w:spacing w:before="93"/>
              <w:ind w:left="61"/>
              <w:rPr>
                <w:sz w:val="24"/>
                <w:lang w:val="ru-RU"/>
              </w:rPr>
            </w:pPr>
            <w:r w:rsidRPr="00FB7EDD">
              <w:rPr>
                <w:sz w:val="24"/>
                <w:lang w:val="ru-RU"/>
              </w:rPr>
              <w:t>Отражение</w:t>
            </w:r>
            <w:r w:rsidRPr="00FB7EDD">
              <w:rPr>
                <w:spacing w:val="-5"/>
                <w:sz w:val="24"/>
                <w:lang w:val="ru-RU"/>
              </w:rPr>
              <w:t xml:space="preserve"> </w:t>
            </w:r>
            <w:r w:rsidRPr="00FB7EDD">
              <w:rPr>
                <w:sz w:val="24"/>
                <w:lang w:val="ru-RU"/>
              </w:rPr>
              <w:t>темы</w:t>
            </w:r>
            <w:r w:rsidRPr="00FB7EDD">
              <w:rPr>
                <w:spacing w:val="-2"/>
                <w:sz w:val="24"/>
                <w:lang w:val="ru-RU"/>
              </w:rPr>
              <w:t xml:space="preserve"> </w:t>
            </w:r>
            <w:r w:rsidRPr="00FB7EDD">
              <w:rPr>
                <w:sz w:val="24"/>
                <w:lang w:val="ru-RU"/>
              </w:rPr>
              <w:t>дружбы</w:t>
            </w:r>
            <w:r w:rsidRPr="00FB7EDD">
              <w:rPr>
                <w:spacing w:val="-1"/>
                <w:sz w:val="24"/>
                <w:lang w:val="ru-RU"/>
              </w:rPr>
              <w:t xml:space="preserve"> </w:t>
            </w:r>
            <w:r w:rsidRPr="00FB7EDD">
              <w:rPr>
                <w:sz w:val="24"/>
                <w:lang w:val="ru-RU"/>
              </w:rPr>
              <w:t>в</w:t>
            </w:r>
            <w:r w:rsidRPr="00FB7EDD">
              <w:rPr>
                <w:spacing w:val="-3"/>
                <w:sz w:val="24"/>
                <w:lang w:val="ru-RU"/>
              </w:rPr>
              <w:t xml:space="preserve"> </w:t>
            </w:r>
            <w:r w:rsidRPr="00FB7EDD">
              <w:rPr>
                <w:sz w:val="24"/>
                <w:lang w:val="ru-RU"/>
              </w:rPr>
              <w:t>сказке</w:t>
            </w:r>
            <w:r w:rsidRPr="00FB7EDD">
              <w:rPr>
                <w:spacing w:val="-3"/>
                <w:sz w:val="24"/>
                <w:lang w:val="ru-RU"/>
              </w:rPr>
              <w:t xml:space="preserve"> </w:t>
            </w:r>
            <w:r w:rsidRPr="00FB7EDD">
              <w:rPr>
                <w:sz w:val="24"/>
                <w:lang w:val="ru-RU"/>
              </w:rPr>
              <w:t>братьев</w:t>
            </w:r>
            <w:r w:rsidRPr="00FB7EDD">
              <w:rPr>
                <w:spacing w:val="-2"/>
                <w:sz w:val="24"/>
                <w:lang w:val="ru-RU"/>
              </w:rPr>
              <w:t xml:space="preserve"> </w:t>
            </w:r>
            <w:r w:rsidRPr="00FB7EDD">
              <w:rPr>
                <w:sz w:val="24"/>
                <w:lang w:val="ru-RU"/>
              </w:rPr>
              <w:t>Гримм</w:t>
            </w:r>
            <w:r w:rsidRPr="00FB7EDD">
              <w:rPr>
                <w:spacing w:val="-3"/>
                <w:sz w:val="24"/>
                <w:lang w:val="ru-RU"/>
              </w:rPr>
              <w:t xml:space="preserve"> </w:t>
            </w:r>
            <w:r w:rsidRPr="00FB7EDD">
              <w:rPr>
                <w:sz w:val="24"/>
                <w:lang w:val="ru-RU"/>
              </w:rPr>
              <w:t>"Бременские</w:t>
            </w:r>
            <w:r w:rsidRPr="00FB7EDD">
              <w:rPr>
                <w:spacing w:val="-2"/>
                <w:sz w:val="24"/>
                <w:lang w:val="ru-RU"/>
              </w:rPr>
              <w:t xml:space="preserve"> музыканты"</w:t>
            </w:r>
          </w:p>
        </w:tc>
      </w:tr>
      <w:tr w:rsidR="00015E64" w:rsidTr="00015E64">
        <w:trPr>
          <w:trHeight w:val="414"/>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125</w:t>
            </w:r>
          </w:p>
        </w:tc>
        <w:tc>
          <w:tcPr>
            <w:tcW w:w="9041" w:type="dxa"/>
          </w:tcPr>
          <w:p w:rsidR="00015E64" w:rsidRPr="00FB7EDD" w:rsidRDefault="00015E64" w:rsidP="00015E64">
            <w:pPr>
              <w:pStyle w:val="TableParagraph"/>
              <w:spacing w:before="92"/>
              <w:ind w:left="61"/>
              <w:rPr>
                <w:sz w:val="24"/>
                <w:lang w:val="ru-RU"/>
              </w:rPr>
            </w:pPr>
            <w:r w:rsidRPr="00FB7EDD">
              <w:rPr>
                <w:sz w:val="24"/>
                <w:lang w:val="ru-RU"/>
              </w:rPr>
              <w:t>Работа</w:t>
            </w:r>
            <w:r w:rsidRPr="00FB7EDD">
              <w:rPr>
                <w:spacing w:val="80"/>
                <w:sz w:val="24"/>
                <w:lang w:val="ru-RU"/>
              </w:rPr>
              <w:t xml:space="preserve"> </w:t>
            </w:r>
            <w:r w:rsidRPr="00FB7EDD">
              <w:rPr>
                <w:sz w:val="24"/>
                <w:lang w:val="ru-RU"/>
              </w:rPr>
              <w:t>со</w:t>
            </w:r>
            <w:r w:rsidRPr="00FB7EDD">
              <w:rPr>
                <w:spacing w:val="80"/>
                <w:sz w:val="24"/>
                <w:lang w:val="ru-RU"/>
              </w:rPr>
              <w:t xml:space="preserve"> </w:t>
            </w:r>
            <w:r w:rsidRPr="00FB7EDD">
              <w:rPr>
                <w:sz w:val="24"/>
                <w:lang w:val="ru-RU"/>
              </w:rPr>
              <w:t>сказкой</w:t>
            </w:r>
            <w:r w:rsidRPr="00FB7EDD">
              <w:rPr>
                <w:spacing w:val="80"/>
                <w:sz w:val="24"/>
                <w:lang w:val="ru-RU"/>
              </w:rPr>
              <w:t xml:space="preserve"> </w:t>
            </w:r>
            <w:r w:rsidRPr="00FB7EDD">
              <w:rPr>
                <w:sz w:val="24"/>
                <w:lang w:val="ru-RU"/>
              </w:rPr>
              <w:t>братьев</w:t>
            </w:r>
            <w:r w:rsidRPr="00FB7EDD">
              <w:rPr>
                <w:spacing w:val="80"/>
                <w:sz w:val="24"/>
                <w:lang w:val="ru-RU"/>
              </w:rPr>
              <w:t xml:space="preserve"> </w:t>
            </w:r>
            <w:r w:rsidRPr="00FB7EDD">
              <w:rPr>
                <w:sz w:val="24"/>
                <w:lang w:val="ru-RU"/>
              </w:rPr>
              <w:t>Гримм</w:t>
            </w:r>
            <w:r w:rsidRPr="00FB7EDD">
              <w:rPr>
                <w:spacing w:val="80"/>
                <w:sz w:val="24"/>
                <w:lang w:val="ru-RU"/>
              </w:rPr>
              <w:t xml:space="preserve"> </w:t>
            </w:r>
            <w:r w:rsidRPr="00FB7EDD">
              <w:rPr>
                <w:sz w:val="24"/>
                <w:lang w:val="ru-RU"/>
              </w:rPr>
              <w:t>"Бременские</w:t>
            </w:r>
            <w:r w:rsidRPr="00FB7EDD">
              <w:rPr>
                <w:spacing w:val="80"/>
                <w:sz w:val="24"/>
                <w:lang w:val="ru-RU"/>
              </w:rPr>
              <w:t xml:space="preserve"> </w:t>
            </w:r>
            <w:r w:rsidRPr="00FB7EDD">
              <w:rPr>
                <w:sz w:val="24"/>
                <w:lang w:val="ru-RU"/>
              </w:rPr>
              <w:t>музыканты":</w:t>
            </w:r>
            <w:r w:rsidRPr="00FB7EDD">
              <w:rPr>
                <w:spacing w:val="80"/>
                <w:sz w:val="24"/>
                <w:lang w:val="ru-RU"/>
              </w:rPr>
              <w:t xml:space="preserve"> </w:t>
            </w:r>
            <w:r w:rsidRPr="00FB7EDD">
              <w:rPr>
                <w:sz w:val="24"/>
                <w:lang w:val="ru-RU"/>
              </w:rPr>
              <w:t>составление</w:t>
            </w:r>
            <w:r w:rsidRPr="00FB7EDD">
              <w:rPr>
                <w:spacing w:val="80"/>
                <w:sz w:val="24"/>
                <w:lang w:val="ru-RU"/>
              </w:rPr>
              <w:t xml:space="preserve"> </w:t>
            </w:r>
            <w:r w:rsidRPr="00FB7EDD">
              <w:rPr>
                <w:sz w:val="24"/>
                <w:lang w:val="ru-RU"/>
              </w:rPr>
              <w:t xml:space="preserve">плана </w:t>
            </w:r>
            <w:r w:rsidRPr="00FB7EDD">
              <w:rPr>
                <w:spacing w:val="-2"/>
                <w:sz w:val="24"/>
                <w:lang w:val="ru-RU"/>
              </w:rPr>
              <w:t>произведения</w:t>
            </w:r>
          </w:p>
        </w:tc>
      </w:tr>
      <w:tr w:rsidR="00015E64" w:rsidTr="00015E64">
        <w:trPr>
          <w:trHeight w:val="414"/>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126</w:t>
            </w:r>
          </w:p>
        </w:tc>
        <w:tc>
          <w:tcPr>
            <w:tcW w:w="9041" w:type="dxa"/>
          </w:tcPr>
          <w:p w:rsidR="00015E64" w:rsidRPr="00FB7EDD" w:rsidRDefault="00015E64" w:rsidP="00015E64">
            <w:pPr>
              <w:pStyle w:val="TableParagraph"/>
              <w:spacing w:before="92"/>
              <w:ind w:left="61"/>
              <w:rPr>
                <w:sz w:val="24"/>
                <w:lang w:val="ru-RU"/>
              </w:rPr>
            </w:pPr>
            <w:r w:rsidRPr="00FB7EDD">
              <w:rPr>
                <w:sz w:val="24"/>
                <w:lang w:val="ru-RU"/>
              </w:rPr>
              <w:t>Работа</w:t>
            </w:r>
            <w:r w:rsidRPr="00FB7EDD">
              <w:rPr>
                <w:spacing w:val="80"/>
                <w:w w:val="150"/>
                <w:sz w:val="24"/>
                <w:lang w:val="ru-RU"/>
              </w:rPr>
              <w:t xml:space="preserve"> </w:t>
            </w:r>
            <w:r w:rsidRPr="00FB7EDD">
              <w:rPr>
                <w:sz w:val="24"/>
                <w:lang w:val="ru-RU"/>
              </w:rPr>
              <w:t>с</w:t>
            </w:r>
            <w:r w:rsidRPr="00FB7EDD">
              <w:rPr>
                <w:spacing w:val="80"/>
                <w:w w:val="150"/>
                <w:sz w:val="24"/>
                <w:lang w:val="ru-RU"/>
              </w:rPr>
              <w:t xml:space="preserve"> </w:t>
            </w:r>
            <w:r w:rsidRPr="00FB7EDD">
              <w:rPr>
                <w:sz w:val="24"/>
                <w:lang w:val="ru-RU"/>
              </w:rPr>
              <w:t>детскими</w:t>
            </w:r>
            <w:r w:rsidRPr="00FB7EDD">
              <w:rPr>
                <w:spacing w:val="80"/>
                <w:w w:val="150"/>
                <w:sz w:val="24"/>
                <w:lang w:val="ru-RU"/>
              </w:rPr>
              <w:t xml:space="preserve"> </w:t>
            </w:r>
            <w:r w:rsidRPr="00FB7EDD">
              <w:rPr>
                <w:sz w:val="24"/>
                <w:lang w:val="ru-RU"/>
              </w:rPr>
              <w:t>книгами</w:t>
            </w:r>
            <w:r w:rsidRPr="00FB7EDD">
              <w:rPr>
                <w:spacing w:val="80"/>
                <w:w w:val="150"/>
                <w:sz w:val="24"/>
                <w:lang w:val="ru-RU"/>
              </w:rPr>
              <w:t xml:space="preserve"> </w:t>
            </w:r>
            <w:r w:rsidRPr="00FB7EDD">
              <w:rPr>
                <w:sz w:val="24"/>
                <w:lang w:val="ru-RU"/>
              </w:rPr>
              <w:t>на</w:t>
            </w:r>
            <w:r w:rsidRPr="00FB7EDD">
              <w:rPr>
                <w:spacing w:val="80"/>
                <w:w w:val="150"/>
                <w:sz w:val="24"/>
                <w:lang w:val="ru-RU"/>
              </w:rPr>
              <w:t xml:space="preserve"> </w:t>
            </w:r>
            <w:r w:rsidRPr="00FB7EDD">
              <w:rPr>
                <w:sz w:val="24"/>
                <w:lang w:val="ru-RU"/>
              </w:rPr>
              <w:t>тему:</w:t>
            </w:r>
            <w:r w:rsidRPr="00FB7EDD">
              <w:rPr>
                <w:spacing w:val="80"/>
                <w:w w:val="150"/>
                <w:sz w:val="24"/>
                <w:lang w:val="ru-RU"/>
              </w:rPr>
              <w:t xml:space="preserve"> </w:t>
            </w:r>
            <w:r w:rsidRPr="00FB7EDD">
              <w:rPr>
                <w:sz w:val="24"/>
                <w:lang w:val="ru-RU"/>
              </w:rPr>
              <w:t>"Зарубежные</w:t>
            </w:r>
            <w:r w:rsidRPr="00FB7EDD">
              <w:rPr>
                <w:spacing w:val="80"/>
                <w:w w:val="150"/>
                <w:sz w:val="24"/>
                <w:lang w:val="ru-RU"/>
              </w:rPr>
              <w:t xml:space="preserve"> </w:t>
            </w:r>
            <w:r w:rsidRPr="00FB7EDD">
              <w:rPr>
                <w:sz w:val="24"/>
                <w:lang w:val="ru-RU"/>
              </w:rPr>
              <w:t>сказочники":</w:t>
            </w:r>
            <w:r w:rsidRPr="00FB7EDD">
              <w:rPr>
                <w:spacing w:val="80"/>
                <w:w w:val="150"/>
                <w:sz w:val="24"/>
                <w:lang w:val="ru-RU"/>
              </w:rPr>
              <w:t xml:space="preserve"> </w:t>
            </w:r>
            <w:r w:rsidRPr="00FB7EDD">
              <w:rPr>
                <w:sz w:val="24"/>
                <w:lang w:val="ru-RU"/>
              </w:rPr>
              <w:t>соотнесение иллюстраций с содержанием сказок</w:t>
            </w:r>
          </w:p>
        </w:tc>
      </w:tr>
      <w:tr w:rsidR="00015E64" w:rsidTr="00015E64">
        <w:trPr>
          <w:trHeight w:val="414"/>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127</w:t>
            </w:r>
          </w:p>
        </w:tc>
        <w:tc>
          <w:tcPr>
            <w:tcW w:w="9041" w:type="dxa"/>
          </w:tcPr>
          <w:p w:rsidR="00015E64" w:rsidRPr="00FB7EDD" w:rsidRDefault="00015E64" w:rsidP="00015E64">
            <w:pPr>
              <w:pStyle w:val="TableParagraph"/>
              <w:ind w:left="61"/>
              <w:rPr>
                <w:sz w:val="24"/>
                <w:lang w:val="ru-RU"/>
              </w:rPr>
            </w:pPr>
            <w:r w:rsidRPr="00FB7EDD">
              <w:rPr>
                <w:sz w:val="24"/>
                <w:lang w:val="ru-RU"/>
              </w:rPr>
              <w:t>Фантазеры</w:t>
            </w:r>
            <w:r w:rsidRPr="00FB7EDD">
              <w:rPr>
                <w:spacing w:val="36"/>
                <w:sz w:val="24"/>
                <w:lang w:val="ru-RU"/>
              </w:rPr>
              <w:t xml:space="preserve"> </w:t>
            </w:r>
            <w:r w:rsidRPr="00FB7EDD">
              <w:rPr>
                <w:sz w:val="24"/>
                <w:lang w:val="ru-RU"/>
              </w:rPr>
              <w:t>и</w:t>
            </w:r>
            <w:r w:rsidRPr="00FB7EDD">
              <w:rPr>
                <w:spacing w:val="37"/>
                <w:sz w:val="24"/>
                <w:lang w:val="ru-RU"/>
              </w:rPr>
              <w:t xml:space="preserve"> </w:t>
            </w:r>
            <w:r w:rsidRPr="00FB7EDD">
              <w:rPr>
                <w:sz w:val="24"/>
                <w:lang w:val="ru-RU"/>
              </w:rPr>
              <w:t>мечтатели</w:t>
            </w:r>
            <w:r w:rsidRPr="00FB7EDD">
              <w:rPr>
                <w:spacing w:val="40"/>
                <w:sz w:val="24"/>
                <w:lang w:val="ru-RU"/>
              </w:rPr>
              <w:t xml:space="preserve"> </w:t>
            </w:r>
            <w:r w:rsidRPr="00FB7EDD">
              <w:rPr>
                <w:sz w:val="24"/>
                <w:lang w:val="ru-RU"/>
              </w:rPr>
              <w:t>-</w:t>
            </w:r>
            <w:r w:rsidRPr="00FB7EDD">
              <w:rPr>
                <w:spacing w:val="36"/>
                <w:sz w:val="24"/>
                <w:lang w:val="ru-RU"/>
              </w:rPr>
              <w:t xml:space="preserve"> </w:t>
            </w:r>
            <w:r w:rsidRPr="00FB7EDD">
              <w:rPr>
                <w:sz w:val="24"/>
                <w:lang w:val="ru-RU"/>
              </w:rPr>
              <w:t>герои</w:t>
            </w:r>
            <w:r w:rsidRPr="00FB7EDD">
              <w:rPr>
                <w:spacing w:val="37"/>
                <w:sz w:val="24"/>
                <w:lang w:val="ru-RU"/>
              </w:rPr>
              <w:t xml:space="preserve"> </w:t>
            </w:r>
            <w:r w:rsidRPr="00FB7EDD">
              <w:rPr>
                <w:sz w:val="24"/>
                <w:lang w:val="ru-RU"/>
              </w:rPr>
              <w:t>произведений.</w:t>
            </w:r>
            <w:r w:rsidRPr="00FB7EDD">
              <w:rPr>
                <w:spacing w:val="36"/>
                <w:sz w:val="24"/>
                <w:lang w:val="ru-RU"/>
              </w:rPr>
              <w:t xml:space="preserve"> </w:t>
            </w:r>
            <w:r w:rsidRPr="00FB7EDD">
              <w:rPr>
                <w:sz w:val="24"/>
                <w:lang w:val="ru-RU"/>
              </w:rPr>
              <w:t>Произведения</w:t>
            </w:r>
            <w:r w:rsidRPr="00FB7EDD">
              <w:rPr>
                <w:spacing w:val="34"/>
                <w:sz w:val="24"/>
                <w:lang w:val="ru-RU"/>
              </w:rPr>
              <w:t xml:space="preserve"> </w:t>
            </w:r>
            <w:r w:rsidRPr="00FB7EDD">
              <w:rPr>
                <w:sz w:val="24"/>
                <w:lang w:val="ru-RU"/>
              </w:rPr>
              <w:t>по</w:t>
            </w:r>
            <w:r w:rsidRPr="00FB7EDD">
              <w:rPr>
                <w:spacing w:val="36"/>
                <w:sz w:val="24"/>
                <w:lang w:val="ru-RU"/>
              </w:rPr>
              <w:t xml:space="preserve"> </w:t>
            </w:r>
            <w:r w:rsidRPr="00FB7EDD">
              <w:rPr>
                <w:sz w:val="24"/>
                <w:lang w:val="ru-RU"/>
              </w:rPr>
              <w:t>выбору,</w:t>
            </w:r>
            <w:r w:rsidRPr="00FB7EDD">
              <w:rPr>
                <w:spacing w:val="36"/>
                <w:sz w:val="24"/>
                <w:lang w:val="ru-RU"/>
              </w:rPr>
              <w:t xml:space="preserve"> </w:t>
            </w:r>
            <w:r w:rsidRPr="00FB7EDD">
              <w:rPr>
                <w:sz w:val="24"/>
                <w:lang w:val="ru-RU"/>
              </w:rPr>
              <w:t>например, английские народные песенки</w:t>
            </w:r>
          </w:p>
        </w:tc>
      </w:tr>
      <w:tr w:rsidR="00015E64" w:rsidTr="00015E64">
        <w:trPr>
          <w:trHeight w:val="414"/>
        </w:trPr>
        <w:tc>
          <w:tcPr>
            <w:tcW w:w="1292" w:type="dxa"/>
          </w:tcPr>
          <w:p w:rsidR="00015E64" w:rsidRDefault="00015E64" w:rsidP="00015E64">
            <w:pPr>
              <w:pStyle w:val="TableParagraph"/>
              <w:rPr>
                <w:sz w:val="24"/>
              </w:rPr>
            </w:pPr>
            <w:r>
              <w:rPr>
                <w:sz w:val="24"/>
              </w:rPr>
              <w:t>Урок</w:t>
            </w:r>
            <w:r>
              <w:rPr>
                <w:spacing w:val="1"/>
                <w:sz w:val="24"/>
              </w:rPr>
              <w:t xml:space="preserve"> </w:t>
            </w:r>
            <w:r>
              <w:rPr>
                <w:spacing w:val="-5"/>
                <w:sz w:val="24"/>
              </w:rPr>
              <w:t>128</w:t>
            </w:r>
          </w:p>
        </w:tc>
        <w:tc>
          <w:tcPr>
            <w:tcW w:w="9041" w:type="dxa"/>
          </w:tcPr>
          <w:p w:rsidR="00015E64" w:rsidRPr="00FB7EDD" w:rsidRDefault="00015E64" w:rsidP="00015E64">
            <w:pPr>
              <w:pStyle w:val="TableParagraph"/>
              <w:ind w:left="61"/>
              <w:rPr>
                <w:sz w:val="24"/>
                <w:lang w:val="ru-RU"/>
              </w:rPr>
            </w:pPr>
            <w:r w:rsidRPr="00FB7EDD">
              <w:rPr>
                <w:sz w:val="24"/>
                <w:lang w:val="ru-RU"/>
              </w:rPr>
              <w:t>Особенности</w:t>
            </w:r>
            <w:r w:rsidRPr="00FB7EDD">
              <w:rPr>
                <w:spacing w:val="-5"/>
                <w:sz w:val="24"/>
                <w:lang w:val="ru-RU"/>
              </w:rPr>
              <w:t xml:space="preserve"> </w:t>
            </w:r>
            <w:r w:rsidRPr="00FB7EDD">
              <w:rPr>
                <w:sz w:val="24"/>
                <w:lang w:val="ru-RU"/>
              </w:rPr>
              <w:t>построения</w:t>
            </w:r>
            <w:r w:rsidRPr="00FB7EDD">
              <w:rPr>
                <w:spacing w:val="-2"/>
                <w:sz w:val="24"/>
                <w:lang w:val="ru-RU"/>
              </w:rPr>
              <w:t xml:space="preserve"> </w:t>
            </w:r>
            <w:r w:rsidRPr="00FB7EDD">
              <w:rPr>
                <w:sz w:val="24"/>
                <w:lang w:val="ru-RU"/>
              </w:rPr>
              <w:t>волшебной</w:t>
            </w:r>
            <w:r w:rsidRPr="00FB7EDD">
              <w:rPr>
                <w:spacing w:val="-3"/>
                <w:sz w:val="24"/>
                <w:lang w:val="ru-RU"/>
              </w:rPr>
              <w:t xml:space="preserve"> </w:t>
            </w:r>
            <w:r w:rsidRPr="00FB7EDD">
              <w:rPr>
                <w:sz w:val="24"/>
                <w:lang w:val="ru-RU"/>
              </w:rPr>
              <w:t>сказки</w:t>
            </w:r>
            <w:r w:rsidRPr="00FB7EDD">
              <w:rPr>
                <w:spacing w:val="-4"/>
                <w:sz w:val="24"/>
                <w:lang w:val="ru-RU"/>
              </w:rPr>
              <w:t xml:space="preserve"> </w:t>
            </w:r>
            <w:r w:rsidRPr="00FB7EDD">
              <w:rPr>
                <w:sz w:val="24"/>
                <w:lang w:val="ru-RU"/>
              </w:rPr>
              <w:t>Ш.</w:t>
            </w:r>
            <w:r w:rsidRPr="00FB7EDD">
              <w:rPr>
                <w:spacing w:val="-2"/>
                <w:sz w:val="24"/>
                <w:lang w:val="ru-RU"/>
              </w:rPr>
              <w:t xml:space="preserve"> </w:t>
            </w:r>
            <w:r w:rsidRPr="00FB7EDD">
              <w:rPr>
                <w:sz w:val="24"/>
                <w:lang w:val="ru-RU"/>
              </w:rPr>
              <w:t>Перро</w:t>
            </w:r>
            <w:r w:rsidRPr="00FB7EDD">
              <w:rPr>
                <w:spacing w:val="-3"/>
                <w:sz w:val="24"/>
                <w:lang w:val="ru-RU"/>
              </w:rPr>
              <w:t xml:space="preserve"> </w:t>
            </w:r>
            <w:r w:rsidRPr="00FB7EDD">
              <w:rPr>
                <w:sz w:val="24"/>
                <w:lang w:val="ru-RU"/>
              </w:rPr>
              <w:t>"Кот</w:t>
            </w:r>
            <w:r w:rsidRPr="00FB7EDD">
              <w:rPr>
                <w:spacing w:val="-2"/>
                <w:sz w:val="24"/>
                <w:lang w:val="ru-RU"/>
              </w:rPr>
              <w:t xml:space="preserve"> </w:t>
            </w:r>
            <w:r w:rsidRPr="00FB7EDD">
              <w:rPr>
                <w:sz w:val="24"/>
                <w:lang w:val="ru-RU"/>
              </w:rPr>
              <w:t>в</w:t>
            </w:r>
            <w:r w:rsidRPr="00FB7EDD">
              <w:rPr>
                <w:spacing w:val="-3"/>
                <w:sz w:val="24"/>
                <w:lang w:val="ru-RU"/>
              </w:rPr>
              <w:t xml:space="preserve"> </w:t>
            </w:r>
            <w:r w:rsidRPr="00FB7EDD">
              <w:rPr>
                <w:spacing w:val="-2"/>
                <w:sz w:val="24"/>
                <w:lang w:val="ru-RU"/>
              </w:rPr>
              <w:t>сапогах"</w:t>
            </w:r>
          </w:p>
        </w:tc>
      </w:tr>
      <w:tr w:rsidR="00015E64" w:rsidTr="00015E64">
        <w:trPr>
          <w:trHeight w:val="414"/>
        </w:trPr>
        <w:tc>
          <w:tcPr>
            <w:tcW w:w="1292" w:type="dxa"/>
          </w:tcPr>
          <w:p w:rsidR="00015E64" w:rsidRDefault="00015E64" w:rsidP="00015E64">
            <w:pPr>
              <w:pStyle w:val="TableParagraph"/>
              <w:rPr>
                <w:sz w:val="24"/>
              </w:rPr>
            </w:pPr>
            <w:r>
              <w:rPr>
                <w:sz w:val="24"/>
              </w:rPr>
              <w:t>Урок</w:t>
            </w:r>
            <w:r>
              <w:rPr>
                <w:spacing w:val="1"/>
                <w:sz w:val="24"/>
              </w:rPr>
              <w:t xml:space="preserve"> </w:t>
            </w:r>
            <w:r>
              <w:rPr>
                <w:spacing w:val="-5"/>
                <w:sz w:val="24"/>
              </w:rPr>
              <w:t>129</w:t>
            </w:r>
          </w:p>
        </w:tc>
        <w:tc>
          <w:tcPr>
            <w:tcW w:w="9041" w:type="dxa"/>
          </w:tcPr>
          <w:p w:rsidR="00015E64" w:rsidRPr="00FB7EDD" w:rsidRDefault="00015E64" w:rsidP="00015E64">
            <w:pPr>
              <w:pStyle w:val="TableParagraph"/>
              <w:ind w:left="61"/>
              <w:rPr>
                <w:sz w:val="24"/>
                <w:lang w:val="ru-RU"/>
              </w:rPr>
            </w:pPr>
            <w:r w:rsidRPr="00FB7EDD">
              <w:rPr>
                <w:sz w:val="24"/>
                <w:lang w:val="ru-RU"/>
              </w:rPr>
              <w:t>Характеристика</w:t>
            </w:r>
            <w:r w:rsidRPr="00FB7EDD">
              <w:rPr>
                <w:spacing w:val="-5"/>
                <w:sz w:val="24"/>
                <w:lang w:val="ru-RU"/>
              </w:rPr>
              <w:t xml:space="preserve"> </w:t>
            </w:r>
            <w:r w:rsidRPr="00FB7EDD">
              <w:rPr>
                <w:sz w:val="24"/>
                <w:lang w:val="ru-RU"/>
              </w:rPr>
              <w:t>героев</w:t>
            </w:r>
            <w:r w:rsidRPr="00FB7EDD">
              <w:rPr>
                <w:spacing w:val="-1"/>
                <w:sz w:val="24"/>
                <w:lang w:val="ru-RU"/>
              </w:rPr>
              <w:t xml:space="preserve"> </w:t>
            </w:r>
            <w:r w:rsidRPr="00FB7EDD">
              <w:rPr>
                <w:sz w:val="24"/>
                <w:lang w:val="ru-RU"/>
              </w:rPr>
              <w:t>сказки</w:t>
            </w:r>
            <w:r w:rsidRPr="00FB7EDD">
              <w:rPr>
                <w:spacing w:val="-3"/>
                <w:sz w:val="24"/>
                <w:lang w:val="ru-RU"/>
              </w:rPr>
              <w:t xml:space="preserve"> </w:t>
            </w:r>
            <w:r w:rsidRPr="00FB7EDD">
              <w:rPr>
                <w:sz w:val="24"/>
                <w:lang w:val="ru-RU"/>
              </w:rPr>
              <w:t>Ш.</w:t>
            </w:r>
            <w:r w:rsidRPr="00FB7EDD">
              <w:rPr>
                <w:spacing w:val="-2"/>
                <w:sz w:val="24"/>
                <w:lang w:val="ru-RU"/>
              </w:rPr>
              <w:t xml:space="preserve"> </w:t>
            </w:r>
            <w:r w:rsidRPr="00FB7EDD">
              <w:rPr>
                <w:sz w:val="24"/>
                <w:lang w:val="ru-RU"/>
              </w:rPr>
              <w:t>Перро</w:t>
            </w:r>
            <w:r w:rsidRPr="00FB7EDD">
              <w:rPr>
                <w:spacing w:val="-2"/>
                <w:sz w:val="24"/>
                <w:lang w:val="ru-RU"/>
              </w:rPr>
              <w:t xml:space="preserve"> </w:t>
            </w:r>
            <w:r w:rsidRPr="00FB7EDD">
              <w:rPr>
                <w:sz w:val="24"/>
                <w:lang w:val="ru-RU"/>
              </w:rPr>
              <w:t>"Кот</w:t>
            </w:r>
            <w:r w:rsidRPr="00FB7EDD">
              <w:rPr>
                <w:spacing w:val="-2"/>
                <w:sz w:val="24"/>
                <w:lang w:val="ru-RU"/>
              </w:rPr>
              <w:t xml:space="preserve"> </w:t>
            </w:r>
            <w:r w:rsidRPr="00FB7EDD">
              <w:rPr>
                <w:sz w:val="24"/>
                <w:lang w:val="ru-RU"/>
              </w:rPr>
              <w:t>в</w:t>
            </w:r>
            <w:r w:rsidRPr="00FB7EDD">
              <w:rPr>
                <w:spacing w:val="-2"/>
                <w:sz w:val="24"/>
                <w:lang w:val="ru-RU"/>
              </w:rPr>
              <w:t xml:space="preserve"> сапогах"</w:t>
            </w:r>
          </w:p>
        </w:tc>
      </w:tr>
      <w:tr w:rsidR="00015E64" w:rsidTr="00015E64">
        <w:trPr>
          <w:trHeight w:val="414"/>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130</w:t>
            </w:r>
          </w:p>
        </w:tc>
        <w:tc>
          <w:tcPr>
            <w:tcW w:w="9041" w:type="dxa"/>
          </w:tcPr>
          <w:p w:rsidR="00015E64" w:rsidRPr="00FB7EDD" w:rsidRDefault="00015E64" w:rsidP="00015E64">
            <w:pPr>
              <w:pStyle w:val="TableParagraph"/>
              <w:ind w:left="61"/>
              <w:rPr>
                <w:sz w:val="24"/>
                <w:lang w:val="ru-RU"/>
              </w:rPr>
            </w:pPr>
            <w:r w:rsidRPr="00FB7EDD">
              <w:rPr>
                <w:sz w:val="24"/>
                <w:lang w:val="ru-RU"/>
              </w:rPr>
              <w:t>Х.-К.</w:t>
            </w:r>
            <w:r w:rsidRPr="00FB7EDD">
              <w:rPr>
                <w:spacing w:val="33"/>
                <w:sz w:val="24"/>
                <w:lang w:val="ru-RU"/>
              </w:rPr>
              <w:t xml:space="preserve"> </w:t>
            </w:r>
            <w:r w:rsidRPr="00FB7EDD">
              <w:rPr>
                <w:sz w:val="24"/>
                <w:lang w:val="ru-RU"/>
              </w:rPr>
              <w:t>Андерсен</w:t>
            </w:r>
            <w:r w:rsidRPr="00FB7EDD">
              <w:rPr>
                <w:spacing w:val="34"/>
                <w:sz w:val="24"/>
                <w:lang w:val="ru-RU"/>
              </w:rPr>
              <w:t xml:space="preserve"> </w:t>
            </w:r>
            <w:r w:rsidRPr="00FB7EDD">
              <w:rPr>
                <w:sz w:val="24"/>
                <w:lang w:val="ru-RU"/>
              </w:rPr>
              <w:t>-</w:t>
            </w:r>
            <w:r w:rsidRPr="00FB7EDD">
              <w:rPr>
                <w:spacing w:val="32"/>
                <w:sz w:val="24"/>
                <w:lang w:val="ru-RU"/>
              </w:rPr>
              <w:t xml:space="preserve"> </w:t>
            </w:r>
            <w:r w:rsidRPr="00FB7EDD">
              <w:rPr>
                <w:sz w:val="24"/>
                <w:lang w:val="ru-RU"/>
              </w:rPr>
              <w:t>известный</w:t>
            </w:r>
            <w:r w:rsidRPr="00FB7EDD">
              <w:rPr>
                <w:spacing w:val="32"/>
                <w:sz w:val="24"/>
                <w:lang w:val="ru-RU"/>
              </w:rPr>
              <w:t xml:space="preserve"> </w:t>
            </w:r>
            <w:r w:rsidRPr="00FB7EDD">
              <w:rPr>
                <w:sz w:val="24"/>
                <w:lang w:val="ru-RU"/>
              </w:rPr>
              <w:t>писатель-сказочник.</w:t>
            </w:r>
            <w:r w:rsidRPr="00FB7EDD">
              <w:rPr>
                <w:spacing w:val="33"/>
                <w:sz w:val="24"/>
                <w:lang w:val="ru-RU"/>
              </w:rPr>
              <w:t xml:space="preserve"> </w:t>
            </w:r>
            <w:r w:rsidRPr="00FB7EDD">
              <w:rPr>
                <w:sz w:val="24"/>
                <w:lang w:val="ru-RU"/>
              </w:rPr>
              <w:t>Знакомство</w:t>
            </w:r>
            <w:r w:rsidRPr="00FB7EDD">
              <w:rPr>
                <w:spacing w:val="32"/>
                <w:sz w:val="24"/>
                <w:lang w:val="ru-RU"/>
              </w:rPr>
              <w:t xml:space="preserve"> </w:t>
            </w:r>
            <w:r w:rsidRPr="00FB7EDD">
              <w:rPr>
                <w:sz w:val="24"/>
                <w:lang w:val="ru-RU"/>
              </w:rPr>
              <w:t>с</w:t>
            </w:r>
            <w:r w:rsidRPr="00FB7EDD">
              <w:rPr>
                <w:spacing w:val="32"/>
                <w:sz w:val="24"/>
                <w:lang w:val="ru-RU"/>
              </w:rPr>
              <w:t xml:space="preserve"> </w:t>
            </w:r>
            <w:r w:rsidRPr="00FB7EDD">
              <w:rPr>
                <w:sz w:val="24"/>
                <w:lang w:val="ru-RU"/>
              </w:rPr>
              <w:t>его</w:t>
            </w:r>
            <w:r w:rsidRPr="00FB7EDD">
              <w:rPr>
                <w:spacing w:val="33"/>
                <w:sz w:val="24"/>
                <w:lang w:val="ru-RU"/>
              </w:rPr>
              <w:t xml:space="preserve"> </w:t>
            </w:r>
            <w:r w:rsidRPr="00FB7EDD">
              <w:rPr>
                <w:sz w:val="24"/>
                <w:lang w:val="ru-RU"/>
              </w:rPr>
              <w:t>произведениями. Сказка "Огниво"</w:t>
            </w:r>
          </w:p>
        </w:tc>
      </w:tr>
      <w:tr w:rsidR="00015E64" w:rsidTr="00015E64">
        <w:trPr>
          <w:trHeight w:val="414"/>
        </w:trPr>
        <w:tc>
          <w:tcPr>
            <w:tcW w:w="1292" w:type="dxa"/>
          </w:tcPr>
          <w:p w:rsidR="00015E64" w:rsidRDefault="00015E64" w:rsidP="00015E64">
            <w:pPr>
              <w:pStyle w:val="TableParagraph"/>
              <w:spacing w:before="234"/>
              <w:rPr>
                <w:sz w:val="24"/>
              </w:rPr>
            </w:pPr>
            <w:r>
              <w:rPr>
                <w:sz w:val="24"/>
              </w:rPr>
              <w:t>Урок</w:t>
            </w:r>
            <w:r>
              <w:rPr>
                <w:spacing w:val="1"/>
                <w:sz w:val="24"/>
              </w:rPr>
              <w:t xml:space="preserve"> </w:t>
            </w:r>
            <w:r>
              <w:rPr>
                <w:spacing w:val="-5"/>
                <w:sz w:val="24"/>
              </w:rPr>
              <w:t>131</w:t>
            </w:r>
          </w:p>
        </w:tc>
        <w:tc>
          <w:tcPr>
            <w:tcW w:w="9041" w:type="dxa"/>
          </w:tcPr>
          <w:p w:rsidR="00015E64" w:rsidRPr="00FB7EDD" w:rsidRDefault="00015E64" w:rsidP="00015E64">
            <w:pPr>
              <w:pStyle w:val="TableParagraph"/>
              <w:ind w:left="61"/>
              <w:rPr>
                <w:sz w:val="24"/>
                <w:lang w:val="ru-RU"/>
              </w:rPr>
            </w:pPr>
            <w:r w:rsidRPr="00FB7EDD">
              <w:rPr>
                <w:sz w:val="24"/>
                <w:lang w:val="ru-RU"/>
              </w:rPr>
              <w:t>Выделение</w:t>
            </w:r>
            <w:r w:rsidRPr="00FB7EDD">
              <w:rPr>
                <w:spacing w:val="-14"/>
                <w:sz w:val="24"/>
                <w:lang w:val="ru-RU"/>
              </w:rPr>
              <w:t xml:space="preserve"> </w:t>
            </w:r>
            <w:r w:rsidRPr="00FB7EDD">
              <w:rPr>
                <w:sz w:val="24"/>
                <w:lang w:val="ru-RU"/>
              </w:rPr>
              <w:t>главной</w:t>
            </w:r>
            <w:r w:rsidRPr="00FB7EDD">
              <w:rPr>
                <w:spacing w:val="-13"/>
                <w:sz w:val="24"/>
                <w:lang w:val="ru-RU"/>
              </w:rPr>
              <w:t xml:space="preserve"> </w:t>
            </w:r>
            <w:r w:rsidRPr="00FB7EDD">
              <w:rPr>
                <w:sz w:val="24"/>
                <w:lang w:val="ru-RU"/>
              </w:rPr>
              <w:t>мысли</w:t>
            </w:r>
            <w:r w:rsidRPr="00FB7EDD">
              <w:rPr>
                <w:spacing w:val="-13"/>
                <w:sz w:val="24"/>
                <w:lang w:val="ru-RU"/>
              </w:rPr>
              <w:t xml:space="preserve"> </w:t>
            </w:r>
            <w:r w:rsidRPr="00FB7EDD">
              <w:rPr>
                <w:sz w:val="24"/>
                <w:lang w:val="ru-RU"/>
              </w:rPr>
              <w:t>(идеи)</w:t>
            </w:r>
            <w:r w:rsidRPr="00FB7EDD">
              <w:rPr>
                <w:spacing w:val="-14"/>
                <w:sz w:val="24"/>
                <w:lang w:val="ru-RU"/>
              </w:rPr>
              <w:t xml:space="preserve"> </w:t>
            </w:r>
            <w:r w:rsidRPr="00FB7EDD">
              <w:rPr>
                <w:sz w:val="24"/>
                <w:lang w:val="ru-RU"/>
              </w:rPr>
              <w:t>сказки</w:t>
            </w:r>
            <w:r w:rsidRPr="00FB7EDD">
              <w:rPr>
                <w:spacing w:val="-13"/>
                <w:sz w:val="24"/>
                <w:lang w:val="ru-RU"/>
              </w:rPr>
              <w:t xml:space="preserve"> </w:t>
            </w:r>
            <w:r w:rsidRPr="00FB7EDD">
              <w:rPr>
                <w:sz w:val="24"/>
                <w:lang w:val="ru-RU"/>
              </w:rPr>
              <w:t>Х.-К.</w:t>
            </w:r>
            <w:r w:rsidRPr="00FB7EDD">
              <w:rPr>
                <w:spacing w:val="-15"/>
                <w:sz w:val="24"/>
                <w:lang w:val="ru-RU"/>
              </w:rPr>
              <w:t xml:space="preserve"> </w:t>
            </w:r>
            <w:r w:rsidRPr="00FB7EDD">
              <w:rPr>
                <w:sz w:val="24"/>
                <w:lang w:val="ru-RU"/>
              </w:rPr>
              <w:t>Андерсена</w:t>
            </w:r>
            <w:r w:rsidRPr="00FB7EDD">
              <w:rPr>
                <w:spacing w:val="-13"/>
                <w:sz w:val="24"/>
                <w:lang w:val="ru-RU"/>
              </w:rPr>
              <w:t xml:space="preserve"> </w:t>
            </w:r>
            <w:r w:rsidRPr="00FB7EDD">
              <w:rPr>
                <w:sz w:val="24"/>
                <w:lang w:val="ru-RU"/>
              </w:rPr>
              <w:t>"Пятеро</w:t>
            </w:r>
            <w:r w:rsidRPr="00FB7EDD">
              <w:rPr>
                <w:spacing w:val="-14"/>
                <w:sz w:val="24"/>
                <w:lang w:val="ru-RU"/>
              </w:rPr>
              <w:t xml:space="preserve"> </w:t>
            </w:r>
            <w:r w:rsidRPr="00FB7EDD">
              <w:rPr>
                <w:sz w:val="24"/>
                <w:lang w:val="ru-RU"/>
              </w:rPr>
              <w:t>из</w:t>
            </w:r>
            <w:r w:rsidRPr="00FB7EDD">
              <w:rPr>
                <w:spacing w:val="-13"/>
                <w:sz w:val="24"/>
                <w:lang w:val="ru-RU"/>
              </w:rPr>
              <w:t xml:space="preserve"> </w:t>
            </w:r>
            <w:r w:rsidRPr="00FB7EDD">
              <w:rPr>
                <w:sz w:val="24"/>
                <w:lang w:val="ru-RU"/>
              </w:rPr>
              <w:t>одного</w:t>
            </w:r>
            <w:r w:rsidRPr="00FB7EDD">
              <w:rPr>
                <w:spacing w:val="-14"/>
                <w:sz w:val="24"/>
                <w:lang w:val="ru-RU"/>
              </w:rPr>
              <w:t xml:space="preserve"> </w:t>
            </w:r>
            <w:r w:rsidRPr="00FB7EDD">
              <w:rPr>
                <w:sz w:val="24"/>
                <w:lang w:val="ru-RU"/>
              </w:rPr>
              <w:t>стручка"</w:t>
            </w:r>
            <w:r w:rsidRPr="00FB7EDD">
              <w:rPr>
                <w:spacing w:val="-15"/>
                <w:sz w:val="24"/>
                <w:lang w:val="ru-RU"/>
              </w:rPr>
              <w:t xml:space="preserve"> </w:t>
            </w:r>
            <w:r w:rsidRPr="00FB7EDD">
              <w:rPr>
                <w:sz w:val="24"/>
                <w:lang w:val="ru-RU"/>
              </w:rPr>
              <w:t>и других его сказок на выбор</w:t>
            </w:r>
          </w:p>
        </w:tc>
      </w:tr>
      <w:tr w:rsidR="00015E64" w:rsidTr="00015E64">
        <w:trPr>
          <w:trHeight w:val="414"/>
        </w:trPr>
        <w:tc>
          <w:tcPr>
            <w:tcW w:w="1292" w:type="dxa"/>
          </w:tcPr>
          <w:p w:rsidR="00015E64" w:rsidRDefault="00015E64" w:rsidP="00015E64">
            <w:pPr>
              <w:pStyle w:val="TableParagraph"/>
              <w:spacing w:before="92"/>
              <w:rPr>
                <w:sz w:val="24"/>
              </w:rPr>
            </w:pPr>
            <w:r>
              <w:rPr>
                <w:sz w:val="24"/>
              </w:rPr>
              <w:t>Урок</w:t>
            </w:r>
            <w:r>
              <w:rPr>
                <w:spacing w:val="1"/>
                <w:sz w:val="24"/>
              </w:rPr>
              <w:t xml:space="preserve"> </w:t>
            </w:r>
            <w:r>
              <w:rPr>
                <w:spacing w:val="-5"/>
                <w:sz w:val="24"/>
              </w:rPr>
              <w:t>132</w:t>
            </w:r>
          </w:p>
        </w:tc>
        <w:tc>
          <w:tcPr>
            <w:tcW w:w="9041" w:type="dxa"/>
          </w:tcPr>
          <w:p w:rsidR="00015E64" w:rsidRPr="00FB7EDD" w:rsidRDefault="00015E64" w:rsidP="00015E64">
            <w:pPr>
              <w:pStyle w:val="TableParagraph"/>
              <w:spacing w:before="92"/>
              <w:ind w:left="61"/>
              <w:rPr>
                <w:sz w:val="24"/>
                <w:lang w:val="ru-RU"/>
              </w:rPr>
            </w:pPr>
            <w:r w:rsidRPr="00FB7EDD">
              <w:rPr>
                <w:sz w:val="24"/>
                <w:lang w:val="ru-RU"/>
              </w:rPr>
              <w:t>Тематическое</w:t>
            </w:r>
            <w:r w:rsidRPr="00FB7EDD">
              <w:rPr>
                <w:spacing w:val="-6"/>
                <w:sz w:val="24"/>
                <w:lang w:val="ru-RU"/>
              </w:rPr>
              <w:t xml:space="preserve"> </w:t>
            </w:r>
            <w:r w:rsidRPr="00FB7EDD">
              <w:rPr>
                <w:sz w:val="24"/>
                <w:lang w:val="ru-RU"/>
              </w:rPr>
              <w:t>повторение</w:t>
            </w:r>
            <w:r w:rsidRPr="00FB7EDD">
              <w:rPr>
                <w:spacing w:val="-4"/>
                <w:sz w:val="24"/>
                <w:lang w:val="ru-RU"/>
              </w:rPr>
              <w:t xml:space="preserve"> </w:t>
            </w:r>
            <w:r w:rsidRPr="00FB7EDD">
              <w:rPr>
                <w:sz w:val="24"/>
                <w:lang w:val="ru-RU"/>
              </w:rPr>
              <w:t>по</w:t>
            </w:r>
            <w:r w:rsidRPr="00FB7EDD">
              <w:rPr>
                <w:spacing w:val="-2"/>
                <w:sz w:val="24"/>
                <w:lang w:val="ru-RU"/>
              </w:rPr>
              <w:t xml:space="preserve"> </w:t>
            </w:r>
            <w:r w:rsidRPr="00FB7EDD">
              <w:rPr>
                <w:sz w:val="24"/>
                <w:lang w:val="ru-RU"/>
              </w:rPr>
              <w:t>итогам</w:t>
            </w:r>
            <w:r w:rsidRPr="00FB7EDD">
              <w:rPr>
                <w:spacing w:val="-4"/>
                <w:sz w:val="24"/>
                <w:lang w:val="ru-RU"/>
              </w:rPr>
              <w:t xml:space="preserve"> </w:t>
            </w:r>
            <w:r w:rsidRPr="00FB7EDD">
              <w:rPr>
                <w:sz w:val="24"/>
                <w:lang w:val="ru-RU"/>
              </w:rPr>
              <w:t>раздела</w:t>
            </w:r>
            <w:r w:rsidRPr="00FB7EDD">
              <w:rPr>
                <w:spacing w:val="-4"/>
                <w:sz w:val="24"/>
                <w:lang w:val="ru-RU"/>
              </w:rPr>
              <w:t xml:space="preserve"> </w:t>
            </w:r>
            <w:r w:rsidRPr="00FB7EDD">
              <w:rPr>
                <w:sz w:val="24"/>
                <w:lang w:val="ru-RU"/>
              </w:rPr>
              <w:t>"Зарубежные писатели-</w:t>
            </w:r>
            <w:r w:rsidRPr="00FB7EDD">
              <w:rPr>
                <w:spacing w:val="-2"/>
                <w:sz w:val="24"/>
                <w:lang w:val="ru-RU"/>
              </w:rPr>
              <w:t>сказочники"</w:t>
            </w:r>
          </w:p>
        </w:tc>
      </w:tr>
      <w:tr w:rsidR="00015E64" w:rsidTr="00015E64">
        <w:trPr>
          <w:trHeight w:val="414"/>
        </w:trPr>
        <w:tc>
          <w:tcPr>
            <w:tcW w:w="1292" w:type="dxa"/>
          </w:tcPr>
          <w:p w:rsidR="00015E64" w:rsidRDefault="00015E64" w:rsidP="00015E64">
            <w:pPr>
              <w:pStyle w:val="TableParagraph"/>
              <w:spacing w:before="92"/>
              <w:rPr>
                <w:sz w:val="24"/>
              </w:rPr>
            </w:pPr>
            <w:r>
              <w:rPr>
                <w:sz w:val="24"/>
              </w:rPr>
              <w:t>Урок</w:t>
            </w:r>
            <w:r>
              <w:rPr>
                <w:spacing w:val="1"/>
                <w:sz w:val="24"/>
              </w:rPr>
              <w:t xml:space="preserve"> </w:t>
            </w:r>
            <w:r>
              <w:rPr>
                <w:spacing w:val="-5"/>
                <w:sz w:val="24"/>
              </w:rPr>
              <w:t>133</w:t>
            </w:r>
          </w:p>
        </w:tc>
        <w:tc>
          <w:tcPr>
            <w:tcW w:w="9041" w:type="dxa"/>
          </w:tcPr>
          <w:p w:rsidR="00015E64" w:rsidRPr="00FB7EDD" w:rsidRDefault="00015E64" w:rsidP="00015E64">
            <w:pPr>
              <w:pStyle w:val="TableParagraph"/>
              <w:spacing w:before="92"/>
              <w:ind w:left="61"/>
              <w:rPr>
                <w:sz w:val="24"/>
                <w:lang w:val="ru-RU"/>
              </w:rPr>
            </w:pPr>
            <w:r w:rsidRPr="00FB7EDD">
              <w:rPr>
                <w:sz w:val="24"/>
                <w:lang w:val="ru-RU"/>
              </w:rPr>
              <w:t>Резервный</w:t>
            </w:r>
            <w:r w:rsidRPr="00FB7EDD">
              <w:rPr>
                <w:spacing w:val="-3"/>
                <w:sz w:val="24"/>
                <w:lang w:val="ru-RU"/>
              </w:rPr>
              <w:t xml:space="preserve"> </w:t>
            </w:r>
            <w:r w:rsidRPr="00FB7EDD">
              <w:rPr>
                <w:sz w:val="24"/>
                <w:lang w:val="ru-RU"/>
              </w:rPr>
              <w:t>урок.</w:t>
            </w:r>
            <w:r w:rsidRPr="00FB7EDD">
              <w:rPr>
                <w:spacing w:val="-2"/>
                <w:sz w:val="24"/>
                <w:lang w:val="ru-RU"/>
              </w:rPr>
              <w:t xml:space="preserve"> </w:t>
            </w:r>
            <w:r w:rsidRPr="00FB7EDD">
              <w:rPr>
                <w:sz w:val="24"/>
                <w:lang w:val="ru-RU"/>
              </w:rPr>
              <w:t>Повторение</w:t>
            </w:r>
            <w:r w:rsidRPr="00FB7EDD">
              <w:rPr>
                <w:spacing w:val="-4"/>
                <w:sz w:val="24"/>
                <w:lang w:val="ru-RU"/>
              </w:rPr>
              <w:t xml:space="preserve"> </w:t>
            </w:r>
            <w:r w:rsidRPr="00FB7EDD">
              <w:rPr>
                <w:sz w:val="24"/>
                <w:lang w:val="ru-RU"/>
              </w:rPr>
              <w:t>по</w:t>
            </w:r>
            <w:r w:rsidRPr="00FB7EDD">
              <w:rPr>
                <w:spacing w:val="-2"/>
                <w:sz w:val="24"/>
                <w:lang w:val="ru-RU"/>
              </w:rPr>
              <w:t xml:space="preserve"> </w:t>
            </w:r>
            <w:r w:rsidRPr="00FB7EDD">
              <w:rPr>
                <w:sz w:val="24"/>
                <w:lang w:val="ru-RU"/>
              </w:rPr>
              <w:t>итогам</w:t>
            </w:r>
            <w:r w:rsidRPr="00FB7EDD">
              <w:rPr>
                <w:spacing w:val="-3"/>
                <w:sz w:val="24"/>
                <w:lang w:val="ru-RU"/>
              </w:rPr>
              <w:t xml:space="preserve"> </w:t>
            </w:r>
            <w:r w:rsidRPr="00FB7EDD">
              <w:rPr>
                <w:sz w:val="24"/>
                <w:lang w:val="ru-RU"/>
              </w:rPr>
              <w:t>изученного</w:t>
            </w:r>
            <w:r w:rsidRPr="00FB7EDD">
              <w:rPr>
                <w:spacing w:val="-3"/>
                <w:sz w:val="24"/>
                <w:lang w:val="ru-RU"/>
              </w:rPr>
              <w:t xml:space="preserve"> </w:t>
            </w:r>
            <w:r w:rsidRPr="00FB7EDD">
              <w:rPr>
                <w:sz w:val="24"/>
                <w:lang w:val="ru-RU"/>
              </w:rPr>
              <w:t>во</w:t>
            </w:r>
            <w:r w:rsidRPr="00FB7EDD">
              <w:rPr>
                <w:spacing w:val="-2"/>
                <w:sz w:val="24"/>
                <w:lang w:val="ru-RU"/>
              </w:rPr>
              <w:t xml:space="preserve"> </w:t>
            </w:r>
            <w:r w:rsidRPr="00FB7EDD">
              <w:rPr>
                <w:sz w:val="24"/>
                <w:lang w:val="ru-RU"/>
              </w:rPr>
              <w:t>2</w:t>
            </w:r>
            <w:r w:rsidRPr="00FB7EDD">
              <w:rPr>
                <w:spacing w:val="-2"/>
                <w:sz w:val="24"/>
                <w:lang w:val="ru-RU"/>
              </w:rPr>
              <w:t xml:space="preserve"> классе</w:t>
            </w:r>
          </w:p>
        </w:tc>
      </w:tr>
      <w:tr w:rsidR="00015E64" w:rsidTr="00015E64">
        <w:trPr>
          <w:trHeight w:val="414"/>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134</w:t>
            </w:r>
          </w:p>
        </w:tc>
        <w:tc>
          <w:tcPr>
            <w:tcW w:w="9041" w:type="dxa"/>
          </w:tcPr>
          <w:p w:rsidR="00015E64" w:rsidRPr="00FB7EDD" w:rsidRDefault="00015E64" w:rsidP="00015E64">
            <w:pPr>
              <w:pStyle w:val="TableParagraph"/>
              <w:ind w:left="61"/>
              <w:rPr>
                <w:sz w:val="24"/>
                <w:lang w:val="ru-RU"/>
              </w:rPr>
            </w:pPr>
            <w:r w:rsidRPr="00FB7EDD">
              <w:rPr>
                <w:sz w:val="24"/>
                <w:lang w:val="ru-RU"/>
              </w:rPr>
              <w:t>Книга</w:t>
            </w:r>
            <w:r w:rsidRPr="00FB7EDD">
              <w:rPr>
                <w:spacing w:val="-5"/>
                <w:sz w:val="24"/>
                <w:lang w:val="ru-RU"/>
              </w:rPr>
              <w:t xml:space="preserve"> </w:t>
            </w:r>
            <w:r w:rsidRPr="00FB7EDD">
              <w:rPr>
                <w:sz w:val="24"/>
                <w:lang w:val="ru-RU"/>
              </w:rPr>
              <w:t>как</w:t>
            </w:r>
            <w:r w:rsidRPr="00FB7EDD">
              <w:rPr>
                <w:spacing w:val="-6"/>
                <w:sz w:val="24"/>
                <w:lang w:val="ru-RU"/>
              </w:rPr>
              <w:t xml:space="preserve"> </w:t>
            </w:r>
            <w:r w:rsidRPr="00FB7EDD">
              <w:rPr>
                <w:sz w:val="24"/>
                <w:lang w:val="ru-RU"/>
              </w:rPr>
              <w:t>источник</w:t>
            </w:r>
            <w:r w:rsidRPr="00FB7EDD">
              <w:rPr>
                <w:spacing w:val="-6"/>
                <w:sz w:val="24"/>
                <w:lang w:val="ru-RU"/>
              </w:rPr>
              <w:t xml:space="preserve"> </w:t>
            </w:r>
            <w:r w:rsidRPr="00FB7EDD">
              <w:rPr>
                <w:sz w:val="24"/>
                <w:lang w:val="ru-RU"/>
              </w:rPr>
              <w:t>необходимых</w:t>
            </w:r>
            <w:r w:rsidRPr="00FB7EDD">
              <w:rPr>
                <w:spacing w:val="-5"/>
                <w:sz w:val="24"/>
                <w:lang w:val="ru-RU"/>
              </w:rPr>
              <w:t xml:space="preserve"> </w:t>
            </w:r>
            <w:r w:rsidRPr="00FB7EDD">
              <w:rPr>
                <w:sz w:val="24"/>
                <w:lang w:val="ru-RU"/>
              </w:rPr>
              <w:t>знаний.</w:t>
            </w:r>
            <w:r w:rsidRPr="00FB7EDD">
              <w:rPr>
                <w:spacing w:val="-4"/>
                <w:sz w:val="24"/>
                <w:lang w:val="ru-RU"/>
              </w:rPr>
              <w:t xml:space="preserve"> </w:t>
            </w:r>
            <w:r w:rsidRPr="00FB7EDD">
              <w:rPr>
                <w:sz w:val="24"/>
                <w:lang w:val="ru-RU"/>
              </w:rPr>
              <w:t>На</w:t>
            </w:r>
            <w:r w:rsidRPr="00FB7EDD">
              <w:rPr>
                <w:spacing w:val="-6"/>
                <w:sz w:val="24"/>
                <w:lang w:val="ru-RU"/>
              </w:rPr>
              <w:t xml:space="preserve"> </w:t>
            </w:r>
            <w:r w:rsidRPr="00FB7EDD">
              <w:rPr>
                <w:sz w:val="24"/>
                <w:lang w:val="ru-RU"/>
              </w:rPr>
              <w:t>примере</w:t>
            </w:r>
            <w:r w:rsidRPr="00FB7EDD">
              <w:rPr>
                <w:spacing w:val="-5"/>
                <w:sz w:val="24"/>
                <w:lang w:val="ru-RU"/>
              </w:rPr>
              <w:t xml:space="preserve"> </w:t>
            </w:r>
            <w:r w:rsidRPr="00FB7EDD">
              <w:rPr>
                <w:sz w:val="24"/>
                <w:lang w:val="ru-RU"/>
              </w:rPr>
              <w:t>произведения</w:t>
            </w:r>
            <w:r w:rsidRPr="00FB7EDD">
              <w:rPr>
                <w:spacing w:val="-4"/>
                <w:sz w:val="24"/>
                <w:lang w:val="ru-RU"/>
              </w:rPr>
              <w:t xml:space="preserve"> </w:t>
            </w:r>
            <w:r w:rsidRPr="00FB7EDD">
              <w:rPr>
                <w:sz w:val="24"/>
                <w:lang w:val="ru-RU"/>
              </w:rPr>
              <w:t>Г.А.</w:t>
            </w:r>
            <w:r w:rsidRPr="00FB7EDD">
              <w:rPr>
                <w:spacing w:val="-4"/>
                <w:sz w:val="24"/>
                <w:lang w:val="ru-RU"/>
              </w:rPr>
              <w:t xml:space="preserve"> </w:t>
            </w:r>
            <w:r w:rsidRPr="00FB7EDD">
              <w:rPr>
                <w:sz w:val="24"/>
                <w:lang w:val="ru-RU"/>
              </w:rPr>
              <w:t>Ладонщиков "Лучший друг"</w:t>
            </w:r>
          </w:p>
        </w:tc>
      </w:tr>
      <w:tr w:rsidR="00015E64" w:rsidTr="00015E64">
        <w:trPr>
          <w:trHeight w:val="414"/>
        </w:trPr>
        <w:tc>
          <w:tcPr>
            <w:tcW w:w="1292" w:type="dxa"/>
          </w:tcPr>
          <w:p w:rsidR="00015E64" w:rsidRDefault="00015E64" w:rsidP="00015E64">
            <w:pPr>
              <w:pStyle w:val="TableParagraph"/>
              <w:rPr>
                <w:sz w:val="24"/>
              </w:rPr>
            </w:pPr>
            <w:r>
              <w:rPr>
                <w:sz w:val="24"/>
              </w:rPr>
              <w:t>Урок</w:t>
            </w:r>
            <w:r>
              <w:rPr>
                <w:spacing w:val="1"/>
                <w:sz w:val="24"/>
              </w:rPr>
              <w:t xml:space="preserve"> </w:t>
            </w:r>
            <w:r>
              <w:rPr>
                <w:spacing w:val="-5"/>
                <w:sz w:val="24"/>
              </w:rPr>
              <w:t>135</w:t>
            </w:r>
          </w:p>
        </w:tc>
        <w:tc>
          <w:tcPr>
            <w:tcW w:w="9041" w:type="dxa"/>
          </w:tcPr>
          <w:p w:rsidR="00015E64" w:rsidRPr="00FB7EDD" w:rsidRDefault="00015E64" w:rsidP="00015E64">
            <w:pPr>
              <w:pStyle w:val="TableParagraph"/>
              <w:ind w:left="61"/>
              <w:rPr>
                <w:sz w:val="24"/>
                <w:lang w:val="ru-RU"/>
              </w:rPr>
            </w:pPr>
            <w:r w:rsidRPr="00FB7EDD">
              <w:rPr>
                <w:sz w:val="24"/>
                <w:lang w:val="ru-RU"/>
              </w:rPr>
              <w:t>Ориентировка</w:t>
            </w:r>
            <w:r w:rsidRPr="00FB7EDD">
              <w:rPr>
                <w:spacing w:val="-5"/>
                <w:sz w:val="24"/>
                <w:lang w:val="ru-RU"/>
              </w:rPr>
              <w:t xml:space="preserve"> </w:t>
            </w:r>
            <w:r w:rsidRPr="00FB7EDD">
              <w:rPr>
                <w:sz w:val="24"/>
                <w:lang w:val="ru-RU"/>
              </w:rPr>
              <w:t>в</w:t>
            </w:r>
            <w:r w:rsidRPr="00FB7EDD">
              <w:rPr>
                <w:spacing w:val="-3"/>
                <w:sz w:val="24"/>
                <w:lang w:val="ru-RU"/>
              </w:rPr>
              <w:t xml:space="preserve"> </w:t>
            </w:r>
            <w:r w:rsidRPr="00FB7EDD">
              <w:rPr>
                <w:sz w:val="24"/>
                <w:lang w:val="ru-RU"/>
              </w:rPr>
              <w:t>книге:</w:t>
            </w:r>
            <w:r w:rsidRPr="00FB7EDD">
              <w:rPr>
                <w:spacing w:val="-5"/>
                <w:sz w:val="24"/>
                <w:lang w:val="ru-RU"/>
              </w:rPr>
              <w:t xml:space="preserve"> </w:t>
            </w:r>
            <w:r w:rsidRPr="00FB7EDD">
              <w:rPr>
                <w:sz w:val="24"/>
                <w:lang w:val="ru-RU"/>
              </w:rPr>
              <w:t>обложка,</w:t>
            </w:r>
            <w:r w:rsidRPr="00FB7EDD">
              <w:rPr>
                <w:spacing w:val="-2"/>
                <w:sz w:val="24"/>
                <w:lang w:val="ru-RU"/>
              </w:rPr>
              <w:t xml:space="preserve"> </w:t>
            </w:r>
            <w:r w:rsidRPr="00FB7EDD">
              <w:rPr>
                <w:sz w:val="24"/>
                <w:lang w:val="ru-RU"/>
              </w:rPr>
              <w:t>содержание, аннотация,</w:t>
            </w:r>
            <w:r w:rsidRPr="00FB7EDD">
              <w:rPr>
                <w:spacing w:val="-2"/>
                <w:sz w:val="24"/>
                <w:lang w:val="ru-RU"/>
              </w:rPr>
              <w:t xml:space="preserve"> иллюстрация</w:t>
            </w:r>
          </w:p>
        </w:tc>
      </w:tr>
      <w:tr w:rsidR="00015E64" w:rsidTr="00015E64">
        <w:trPr>
          <w:trHeight w:val="414"/>
        </w:trPr>
        <w:tc>
          <w:tcPr>
            <w:tcW w:w="1292" w:type="dxa"/>
          </w:tcPr>
          <w:p w:rsidR="00015E64" w:rsidRDefault="00015E64" w:rsidP="00015E64">
            <w:pPr>
              <w:pStyle w:val="TableParagraph"/>
              <w:rPr>
                <w:sz w:val="24"/>
              </w:rPr>
            </w:pPr>
            <w:r>
              <w:rPr>
                <w:sz w:val="24"/>
              </w:rPr>
              <w:t>Урок</w:t>
            </w:r>
            <w:r>
              <w:rPr>
                <w:spacing w:val="1"/>
                <w:sz w:val="24"/>
              </w:rPr>
              <w:t xml:space="preserve"> </w:t>
            </w:r>
            <w:r>
              <w:rPr>
                <w:spacing w:val="-5"/>
                <w:sz w:val="24"/>
              </w:rPr>
              <w:t>136</w:t>
            </w:r>
          </w:p>
        </w:tc>
        <w:tc>
          <w:tcPr>
            <w:tcW w:w="9041" w:type="dxa"/>
          </w:tcPr>
          <w:p w:rsidR="00015E64" w:rsidRPr="00FB7EDD" w:rsidRDefault="00015E64" w:rsidP="00015E64">
            <w:pPr>
              <w:pStyle w:val="TableParagraph"/>
              <w:ind w:left="61"/>
              <w:rPr>
                <w:sz w:val="24"/>
                <w:lang w:val="ru-RU"/>
              </w:rPr>
            </w:pPr>
            <w:r w:rsidRPr="00FB7EDD">
              <w:rPr>
                <w:sz w:val="24"/>
                <w:lang w:val="ru-RU"/>
              </w:rPr>
              <w:t>Резервный</w:t>
            </w:r>
            <w:r w:rsidRPr="00FB7EDD">
              <w:rPr>
                <w:spacing w:val="-4"/>
                <w:sz w:val="24"/>
                <w:lang w:val="ru-RU"/>
              </w:rPr>
              <w:t xml:space="preserve"> </w:t>
            </w:r>
            <w:r w:rsidRPr="00FB7EDD">
              <w:rPr>
                <w:sz w:val="24"/>
                <w:lang w:val="ru-RU"/>
              </w:rPr>
              <w:t>урок.</w:t>
            </w:r>
            <w:r w:rsidRPr="00FB7EDD">
              <w:rPr>
                <w:spacing w:val="-1"/>
                <w:sz w:val="24"/>
                <w:lang w:val="ru-RU"/>
              </w:rPr>
              <w:t xml:space="preserve"> </w:t>
            </w:r>
            <w:r w:rsidRPr="00FB7EDD">
              <w:rPr>
                <w:sz w:val="24"/>
                <w:lang w:val="ru-RU"/>
              </w:rPr>
              <w:t>Выбор</w:t>
            </w:r>
            <w:r w:rsidRPr="00FB7EDD">
              <w:rPr>
                <w:spacing w:val="-2"/>
                <w:sz w:val="24"/>
                <w:lang w:val="ru-RU"/>
              </w:rPr>
              <w:t xml:space="preserve"> </w:t>
            </w:r>
            <w:r w:rsidRPr="00FB7EDD">
              <w:rPr>
                <w:sz w:val="24"/>
                <w:lang w:val="ru-RU"/>
              </w:rPr>
              <w:t>книг</w:t>
            </w:r>
            <w:r w:rsidRPr="00FB7EDD">
              <w:rPr>
                <w:spacing w:val="-6"/>
                <w:sz w:val="24"/>
                <w:lang w:val="ru-RU"/>
              </w:rPr>
              <w:t xml:space="preserve"> </w:t>
            </w:r>
            <w:r w:rsidRPr="00FB7EDD">
              <w:rPr>
                <w:sz w:val="24"/>
                <w:lang w:val="ru-RU"/>
              </w:rPr>
              <w:t>на</w:t>
            </w:r>
            <w:r w:rsidRPr="00FB7EDD">
              <w:rPr>
                <w:spacing w:val="-4"/>
                <w:sz w:val="24"/>
                <w:lang w:val="ru-RU"/>
              </w:rPr>
              <w:t xml:space="preserve"> </w:t>
            </w:r>
            <w:r w:rsidRPr="00FB7EDD">
              <w:rPr>
                <w:sz w:val="24"/>
                <w:lang w:val="ru-RU"/>
              </w:rPr>
              <w:t>основе</w:t>
            </w:r>
            <w:r w:rsidRPr="00FB7EDD">
              <w:rPr>
                <w:spacing w:val="-5"/>
                <w:sz w:val="24"/>
                <w:lang w:val="ru-RU"/>
              </w:rPr>
              <w:t xml:space="preserve"> </w:t>
            </w:r>
            <w:r w:rsidRPr="00FB7EDD">
              <w:rPr>
                <w:sz w:val="24"/>
                <w:lang w:val="ru-RU"/>
              </w:rPr>
              <w:t>рекомендательного</w:t>
            </w:r>
            <w:r w:rsidRPr="00FB7EDD">
              <w:rPr>
                <w:spacing w:val="-3"/>
                <w:sz w:val="24"/>
                <w:lang w:val="ru-RU"/>
              </w:rPr>
              <w:t xml:space="preserve"> </w:t>
            </w:r>
            <w:r w:rsidRPr="00FB7EDD">
              <w:rPr>
                <w:sz w:val="24"/>
                <w:lang w:val="ru-RU"/>
              </w:rPr>
              <w:t>списка:</w:t>
            </w:r>
            <w:r w:rsidRPr="00FB7EDD">
              <w:rPr>
                <w:spacing w:val="-3"/>
                <w:sz w:val="24"/>
                <w:lang w:val="ru-RU"/>
              </w:rPr>
              <w:t xml:space="preserve"> </w:t>
            </w:r>
            <w:r w:rsidRPr="00FB7EDD">
              <w:rPr>
                <w:sz w:val="24"/>
                <w:lang w:val="ru-RU"/>
              </w:rPr>
              <w:t>летнее</w:t>
            </w:r>
            <w:r w:rsidRPr="00FB7EDD">
              <w:rPr>
                <w:spacing w:val="-3"/>
                <w:sz w:val="24"/>
                <w:lang w:val="ru-RU"/>
              </w:rPr>
              <w:t xml:space="preserve"> </w:t>
            </w:r>
            <w:r w:rsidRPr="00FB7EDD">
              <w:rPr>
                <w:spacing w:val="-2"/>
                <w:sz w:val="24"/>
                <w:lang w:val="ru-RU"/>
              </w:rPr>
              <w:t>чтение</w:t>
            </w:r>
          </w:p>
        </w:tc>
      </w:tr>
      <w:tr w:rsidR="00015E64" w:rsidTr="00015E64">
        <w:trPr>
          <w:trHeight w:val="414"/>
        </w:trPr>
        <w:tc>
          <w:tcPr>
            <w:tcW w:w="10333" w:type="dxa"/>
            <w:gridSpan w:val="2"/>
          </w:tcPr>
          <w:p w:rsidR="00015E64" w:rsidRPr="007F64E9" w:rsidRDefault="00015E64" w:rsidP="00015E64">
            <w:pPr>
              <w:pStyle w:val="TableParagraph"/>
              <w:ind w:left="61"/>
              <w:rPr>
                <w:sz w:val="24"/>
                <w:lang w:val="ru-RU"/>
              </w:rPr>
            </w:pPr>
            <w:r w:rsidRPr="007F64E9">
              <w:rPr>
                <w:sz w:val="24"/>
                <w:lang w:val="ru-RU"/>
              </w:rPr>
              <w:t>ОБЩЕЕ</w:t>
            </w:r>
            <w:r w:rsidRPr="007F64E9">
              <w:rPr>
                <w:spacing w:val="80"/>
                <w:sz w:val="24"/>
                <w:lang w:val="ru-RU"/>
              </w:rPr>
              <w:t xml:space="preserve"> </w:t>
            </w:r>
            <w:r w:rsidRPr="007F64E9">
              <w:rPr>
                <w:sz w:val="24"/>
                <w:lang w:val="ru-RU"/>
              </w:rPr>
              <w:t>КОЛИЧЕСТВО</w:t>
            </w:r>
            <w:r w:rsidRPr="007F64E9">
              <w:rPr>
                <w:spacing w:val="80"/>
                <w:sz w:val="24"/>
                <w:lang w:val="ru-RU"/>
              </w:rPr>
              <w:t xml:space="preserve"> </w:t>
            </w:r>
            <w:r w:rsidRPr="007F64E9">
              <w:rPr>
                <w:sz w:val="24"/>
                <w:lang w:val="ru-RU"/>
              </w:rPr>
              <w:t>УРОКОВ</w:t>
            </w:r>
            <w:r w:rsidRPr="007F64E9">
              <w:rPr>
                <w:spacing w:val="80"/>
                <w:sz w:val="24"/>
                <w:lang w:val="ru-RU"/>
              </w:rPr>
              <w:t xml:space="preserve"> </w:t>
            </w:r>
            <w:r w:rsidRPr="007F64E9">
              <w:rPr>
                <w:sz w:val="24"/>
                <w:lang w:val="ru-RU"/>
              </w:rPr>
              <w:t>ПО</w:t>
            </w:r>
            <w:r w:rsidRPr="007F64E9">
              <w:rPr>
                <w:spacing w:val="80"/>
                <w:sz w:val="24"/>
                <w:lang w:val="ru-RU"/>
              </w:rPr>
              <w:t xml:space="preserve"> </w:t>
            </w:r>
            <w:r w:rsidRPr="007F64E9">
              <w:rPr>
                <w:sz w:val="24"/>
                <w:lang w:val="ru-RU"/>
              </w:rPr>
              <w:t>ПРОГРАММЕ:</w:t>
            </w:r>
            <w:r w:rsidRPr="007F64E9">
              <w:rPr>
                <w:spacing w:val="80"/>
                <w:sz w:val="24"/>
                <w:lang w:val="ru-RU"/>
              </w:rPr>
              <w:t xml:space="preserve"> </w:t>
            </w:r>
            <w:r w:rsidRPr="007F64E9">
              <w:rPr>
                <w:sz w:val="24"/>
                <w:lang w:val="ru-RU"/>
              </w:rPr>
              <w:t>136,</w:t>
            </w:r>
            <w:r w:rsidRPr="007F64E9">
              <w:rPr>
                <w:spacing w:val="80"/>
                <w:sz w:val="24"/>
                <w:lang w:val="ru-RU"/>
              </w:rPr>
              <w:t xml:space="preserve"> </w:t>
            </w:r>
            <w:r w:rsidRPr="007F64E9">
              <w:rPr>
                <w:sz w:val="24"/>
                <w:lang w:val="ru-RU"/>
              </w:rPr>
              <w:t>из</w:t>
            </w:r>
            <w:r w:rsidRPr="007F64E9">
              <w:rPr>
                <w:spacing w:val="80"/>
                <w:sz w:val="24"/>
                <w:lang w:val="ru-RU"/>
              </w:rPr>
              <w:t xml:space="preserve"> </w:t>
            </w:r>
            <w:r w:rsidRPr="007F64E9">
              <w:rPr>
                <w:sz w:val="24"/>
                <w:lang w:val="ru-RU"/>
              </w:rPr>
              <w:t>них</w:t>
            </w:r>
            <w:r w:rsidRPr="007F64E9">
              <w:rPr>
                <w:spacing w:val="80"/>
                <w:sz w:val="24"/>
                <w:lang w:val="ru-RU"/>
              </w:rPr>
              <w:t xml:space="preserve"> </w:t>
            </w:r>
            <w:r w:rsidRPr="007F64E9">
              <w:rPr>
                <w:sz w:val="24"/>
                <w:lang w:val="ru-RU"/>
              </w:rPr>
              <w:t>уроков,</w:t>
            </w:r>
            <w:r w:rsidRPr="007F64E9">
              <w:rPr>
                <w:spacing w:val="80"/>
                <w:sz w:val="24"/>
                <w:lang w:val="ru-RU"/>
              </w:rPr>
              <w:t xml:space="preserve"> </w:t>
            </w:r>
            <w:r w:rsidRPr="007F64E9">
              <w:rPr>
                <w:sz w:val="24"/>
                <w:lang w:val="ru-RU"/>
              </w:rPr>
              <w:t>отведенных</w:t>
            </w:r>
            <w:r w:rsidRPr="007F64E9">
              <w:rPr>
                <w:spacing w:val="80"/>
                <w:sz w:val="24"/>
                <w:lang w:val="ru-RU"/>
              </w:rPr>
              <w:t xml:space="preserve"> </w:t>
            </w:r>
            <w:r w:rsidRPr="007F64E9">
              <w:rPr>
                <w:sz w:val="24"/>
                <w:lang w:val="ru-RU"/>
              </w:rPr>
              <w:t>на контрольные работы, - не более 13</w:t>
            </w:r>
          </w:p>
        </w:tc>
      </w:tr>
    </w:tbl>
    <w:p w:rsidR="00015E64" w:rsidRPr="00533805" w:rsidRDefault="00015E64" w:rsidP="00015E64">
      <w:pPr>
        <w:pStyle w:val="af3"/>
        <w:widowControl w:val="0"/>
        <w:numPr>
          <w:ilvl w:val="2"/>
          <w:numId w:val="9"/>
        </w:numPr>
        <w:tabs>
          <w:tab w:val="left" w:pos="210"/>
        </w:tabs>
        <w:autoSpaceDE w:val="0"/>
        <w:autoSpaceDN w:val="0"/>
        <w:spacing w:after="7" w:line="240" w:lineRule="auto"/>
        <w:ind w:left="210" w:right="274" w:hanging="211"/>
        <w:contextualSpacing w:val="0"/>
        <w:jc w:val="center"/>
        <w:rPr>
          <w:rFonts w:ascii="Times New Roman" w:hAnsi="Times New Roman" w:cs="Times New Roman"/>
          <w:sz w:val="24"/>
        </w:rPr>
      </w:pPr>
      <w:r w:rsidRPr="00533805">
        <w:rPr>
          <w:rFonts w:ascii="Times New Roman" w:hAnsi="Times New Roman" w:cs="Times New Roman"/>
          <w:spacing w:val="-4"/>
          <w:sz w:val="24"/>
        </w:rPr>
        <w:t>класс</w:t>
      </w:r>
    </w:p>
    <w:tbl>
      <w:tblPr>
        <w:tblStyle w:val="TableNormal"/>
        <w:tblW w:w="0" w:type="auto"/>
        <w:tblInd w:w="5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92"/>
        <w:gridCol w:w="9041"/>
      </w:tblGrid>
      <w:tr w:rsidR="00015E64" w:rsidTr="00015E64">
        <w:trPr>
          <w:trHeight w:val="479"/>
        </w:trPr>
        <w:tc>
          <w:tcPr>
            <w:tcW w:w="1292" w:type="dxa"/>
          </w:tcPr>
          <w:p w:rsidR="00015E64" w:rsidRDefault="00015E64" w:rsidP="00015E64">
            <w:pPr>
              <w:pStyle w:val="TableParagraph"/>
              <w:rPr>
                <w:sz w:val="24"/>
              </w:rPr>
            </w:pPr>
            <w:r>
              <w:rPr>
                <w:sz w:val="24"/>
                <w:lang w:val="ru-RU"/>
              </w:rPr>
              <w:t>№</w:t>
            </w:r>
            <w:r>
              <w:rPr>
                <w:spacing w:val="1"/>
                <w:sz w:val="24"/>
              </w:rPr>
              <w:t xml:space="preserve"> </w:t>
            </w:r>
            <w:r>
              <w:rPr>
                <w:spacing w:val="-2"/>
                <w:sz w:val="24"/>
              </w:rPr>
              <w:t>урока</w:t>
            </w:r>
          </w:p>
        </w:tc>
        <w:tc>
          <w:tcPr>
            <w:tcW w:w="9041" w:type="dxa"/>
          </w:tcPr>
          <w:p w:rsidR="00015E64" w:rsidRDefault="00015E64" w:rsidP="00015E64">
            <w:pPr>
              <w:pStyle w:val="TableParagraph"/>
              <w:ind w:left="61"/>
              <w:rPr>
                <w:sz w:val="24"/>
              </w:rPr>
            </w:pPr>
            <w:r>
              <w:rPr>
                <w:sz w:val="24"/>
              </w:rPr>
              <w:t xml:space="preserve">Тема </w:t>
            </w:r>
            <w:r>
              <w:rPr>
                <w:spacing w:val="-2"/>
                <w:sz w:val="24"/>
              </w:rPr>
              <w:t>урока</w:t>
            </w:r>
          </w:p>
        </w:tc>
      </w:tr>
      <w:tr w:rsidR="00015E64" w:rsidTr="00015E64">
        <w:trPr>
          <w:trHeight w:val="479"/>
        </w:trPr>
        <w:tc>
          <w:tcPr>
            <w:tcW w:w="1292" w:type="dxa"/>
          </w:tcPr>
          <w:p w:rsidR="00015E64" w:rsidRDefault="00015E64" w:rsidP="00015E64">
            <w:pPr>
              <w:pStyle w:val="TableParagraph"/>
              <w:spacing w:before="92"/>
              <w:rPr>
                <w:sz w:val="24"/>
              </w:rPr>
            </w:pPr>
            <w:r>
              <w:rPr>
                <w:sz w:val="24"/>
              </w:rPr>
              <w:t>Урок</w:t>
            </w:r>
            <w:r>
              <w:rPr>
                <w:spacing w:val="1"/>
                <w:sz w:val="24"/>
              </w:rPr>
              <w:t xml:space="preserve"> </w:t>
            </w:r>
            <w:r>
              <w:rPr>
                <w:spacing w:val="-10"/>
                <w:sz w:val="24"/>
              </w:rPr>
              <w:t>1</w:t>
            </w:r>
          </w:p>
        </w:tc>
        <w:tc>
          <w:tcPr>
            <w:tcW w:w="9041" w:type="dxa"/>
          </w:tcPr>
          <w:p w:rsidR="00015E64" w:rsidRPr="00BE7308" w:rsidRDefault="00015E64" w:rsidP="00015E64">
            <w:pPr>
              <w:pStyle w:val="TableParagraph"/>
              <w:spacing w:before="92"/>
              <w:ind w:left="61"/>
              <w:rPr>
                <w:sz w:val="24"/>
                <w:lang w:val="ru-RU"/>
              </w:rPr>
            </w:pPr>
            <w:r w:rsidRPr="00FB7EDD">
              <w:rPr>
                <w:sz w:val="24"/>
                <w:lang w:val="ru-RU"/>
              </w:rPr>
              <w:t>Резервный</w:t>
            </w:r>
            <w:r w:rsidRPr="00FB7EDD">
              <w:rPr>
                <w:spacing w:val="39"/>
                <w:sz w:val="24"/>
                <w:lang w:val="ru-RU"/>
              </w:rPr>
              <w:t xml:space="preserve"> </w:t>
            </w:r>
            <w:r w:rsidRPr="00FB7EDD">
              <w:rPr>
                <w:sz w:val="24"/>
                <w:lang w:val="ru-RU"/>
              </w:rPr>
              <w:t>урок.</w:t>
            </w:r>
            <w:r w:rsidRPr="00FB7EDD">
              <w:rPr>
                <w:spacing w:val="39"/>
                <w:sz w:val="24"/>
                <w:lang w:val="ru-RU"/>
              </w:rPr>
              <w:t xml:space="preserve"> </w:t>
            </w:r>
            <w:r w:rsidRPr="00BE7308">
              <w:rPr>
                <w:sz w:val="24"/>
                <w:lang w:val="ru-RU"/>
              </w:rPr>
              <w:t>Работа</w:t>
            </w:r>
            <w:r w:rsidRPr="00BE7308">
              <w:rPr>
                <w:spacing w:val="38"/>
                <w:sz w:val="24"/>
                <w:lang w:val="ru-RU"/>
              </w:rPr>
              <w:t xml:space="preserve"> </w:t>
            </w:r>
            <w:r w:rsidRPr="00BE7308">
              <w:rPr>
                <w:sz w:val="24"/>
                <w:lang w:val="ru-RU"/>
              </w:rPr>
              <w:t>с</w:t>
            </w:r>
            <w:r w:rsidRPr="00BE7308">
              <w:rPr>
                <w:spacing w:val="39"/>
                <w:sz w:val="24"/>
                <w:lang w:val="ru-RU"/>
              </w:rPr>
              <w:t xml:space="preserve"> </w:t>
            </w:r>
            <w:r w:rsidRPr="00BE7308">
              <w:rPr>
                <w:sz w:val="24"/>
                <w:lang w:val="ru-RU"/>
              </w:rPr>
              <w:t>детскими</w:t>
            </w:r>
            <w:r w:rsidRPr="00BE7308">
              <w:rPr>
                <w:spacing w:val="39"/>
                <w:sz w:val="24"/>
                <w:lang w:val="ru-RU"/>
              </w:rPr>
              <w:t xml:space="preserve"> </w:t>
            </w:r>
            <w:r w:rsidRPr="00BE7308">
              <w:rPr>
                <w:sz w:val="24"/>
                <w:lang w:val="ru-RU"/>
              </w:rPr>
              <w:t>книгами:</w:t>
            </w:r>
            <w:r w:rsidRPr="00BE7308">
              <w:rPr>
                <w:spacing w:val="38"/>
                <w:sz w:val="24"/>
                <w:lang w:val="ru-RU"/>
              </w:rPr>
              <w:t xml:space="preserve"> </w:t>
            </w:r>
            <w:r w:rsidRPr="00BE7308">
              <w:rPr>
                <w:sz w:val="24"/>
                <w:lang w:val="ru-RU"/>
              </w:rPr>
              <w:t>виды</w:t>
            </w:r>
            <w:r w:rsidRPr="00BE7308">
              <w:rPr>
                <w:spacing w:val="38"/>
                <w:sz w:val="24"/>
                <w:lang w:val="ru-RU"/>
              </w:rPr>
              <w:t xml:space="preserve"> </w:t>
            </w:r>
            <w:r w:rsidRPr="00BE7308">
              <w:rPr>
                <w:sz w:val="24"/>
                <w:lang w:val="ru-RU"/>
              </w:rPr>
              <w:t>книг</w:t>
            </w:r>
            <w:r w:rsidRPr="00BE7308">
              <w:rPr>
                <w:spacing w:val="37"/>
                <w:sz w:val="24"/>
                <w:lang w:val="ru-RU"/>
              </w:rPr>
              <w:t xml:space="preserve"> </w:t>
            </w:r>
            <w:r w:rsidRPr="00BE7308">
              <w:rPr>
                <w:sz w:val="24"/>
                <w:lang w:val="ru-RU"/>
              </w:rPr>
              <w:t>(учебная,</w:t>
            </w:r>
            <w:r w:rsidRPr="00BE7308">
              <w:rPr>
                <w:spacing w:val="42"/>
                <w:sz w:val="24"/>
                <w:lang w:val="ru-RU"/>
              </w:rPr>
              <w:t xml:space="preserve"> </w:t>
            </w:r>
            <w:r w:rsidRPr="00BE7308">
              <w:rPr>
                <w:spacing w:val="-2"/>
                <w:sz w:val="24"/>
                <w:lang w:val="ru-RU"/>
              </w:rPr>
              <w:t>художественная,</w:t>
            </w:r>
            <w:r w:rsidRPr="00BE7308">
              <w:rPr>
                <w:sz w:val="24"/>
                <w:lang w:val="ru-RU"/>
              </w:rPr>
              <w:t xml:space="preserve"> справочная)</w:t>
            </w:r>
            <w:r w:rsidRPr="00BE7308">
              <w:rPr>
                <w:spacing w:val="-3"/>
                <w:sz w:val="24"/>
                <w:lang w:val="ru-RU"/>
              </w:rPr>
              <w:t xml:space="preserve"> </w:t>
            </w:r>
            <w:r w:rsidRPr="00BE7308">
              <w:rPr>
                <w:sz w:val="24"/>
                <w:lang w:val="ru-RU"/>
              </w:rPr>
              <w:t>(Час</w:t>
            </w:r>
            <w:r w:rsidRPr="00BE7308">
              <w:rPr>
                <w:spacing w:val="-3"/>
                <w:sz w:val="24"/>
                <w:lang w:val="ru-RU"/>
              </w:rPr>
              <w:t xml:space="preserve"> </w:t>
            </w:r>
            <w:r w:rsidRPr="00BE7308">
              <w:rPr>
                <w:sz w:val="24"/>
                <w:lang w:val="ru-RU"/>
              </w:rPr>
              <w:t>из</w:t>
            </w:r>
            <w:r w:rsidRPr="00BE7308">
              <w:rPr>
                <w:spacing w:val="-1"/>
                <w:sz w:val="24"/>
                <w:lang w:val="ru-RU"/>
              </w:rPr>
              <w:t xml:space="preserve"> </w:t>
            </w:r>
            <w:r w:rsidRPr="00BE7308">
              <w:rPr>
                <w:spacing w:val="-2"/>
                <w:sz w:val="24"/>
                <w:lang w:val="ru-RU"/>
              </w:rPr>
              <w:t>резервных)</w:t>
            </w:r>
          </w:p>
        </w:tc>
      </w:tr>
      <w:tr w:rsidR="00015E64" w:rsidTr="00015E64">
        <w:trPr>
          <w:trHeight w:val="482"/>
        </w:trPr>
        <w:tc>
          <w:tcPr>
            <w:tcW w:w="1292" w:type="dxa"/>
          </w:tcPr>
          <w:p w:rsidR="00015E64" w:rsidRDefault="00015E64" w:rsidP="00015E64">
            <w:pPr>
              <w:pStyle w:val="TableParagraph"/>
              <w:rPr>
                <w:sz w:val="24"/>
              </w:rPr>
            </w:pPr>
            <w:r>
              <w:rPr>
                <w:sz w:val="24"/>
              </w:rPr>
              <w:t>Урок</w:t>
            </w:r>
            <w:r>
              <w:rPr>
                <w:spacing w:val="1"/>
                <w:sz w:val="24"/>
              </w:rPr>
              <w:t xml:space="preserve"> </w:t>
            </w:r>
            <w:r>
              <w:rPr>
                <w:spacing w:val="-10"/>
                <w:sz w:val="24"/>
              </w:rPr>
              <w:t>2</w:t>
            </w:r>
          </w:p>
        </w:tc>
        <w:tc>
          <w:tcPr>
            <w:tcW w:w="9041" w:type="dxa"/>
          </w:tcPr>
          <w:p w:rsidR="00015E64" w:rsidRDefault="00015E64" w:rsidP="00015E64">
            <w:pPr>
              <w:pStyle w:val="TableParagraph"/>
              <w:ind w:left="61"/>
              <w:rPr>
                <w:sz w:val="24"/>
              </w:rPr>
            </w:pPr>
            <w:r>
              <w:rPr>
                <w:sz w:val="24"/>
              </w:rPr>
              <w:t>Произведения</w:t>
            </w:r>
            <w:r>
              <w:rPr>
                <w:spacing w:val="-7"/>
                <w:sz w:val="24"/>
              </w:rPr>
              <w:t xml:space="preserve"> </w:t>
            </w:r>
            <w:r>
              <w:rPr>
                <w:sz w:val="24"/>
              </w:rPr>
              <w:t>малых</w:t>
            </w:r>
            <w:r>
              <w:rPr>
                <w:spacing w:val="-4"/>
                <w:sz w:val="24"/>
              </w:rPr>
              <w:t xml:space="preserve"> </w:t>
            </w:r>
            <w:r>
              <w:rPr>
                <w:sz w:val="24"/>
              </w:rPr>
              <w:t>жанров</w:t>
            </w:r>
            <w:r>
              <w:rPr>
                <w:spacing w:val="-5"/>
                <w:sz w:val="24"/>
              </w:rPr>
              <w:t xml:space="preserve"> </w:t>
            </w:r>
            <w:r>
              <w:rPr>
                <w:spacing w:val="-2"/>
                <w:sz w:val="24"/>
              </w:rPr>
              <w:t>фольклора</w:t>
            </w:r>
          </w:p>
        </w:tc>
      </w:tr>
      <w:tr w:rsidR="00015E64" w:rsidTr="00015E64">
        <w:trPr>
          <w:trHeight w:val="479"/>
        </w:trPr>
        <w:tc>
          <w:tcPr>
            <w:tcW w:w="1292" w:type="dxa"/>
          </w:tcPr>
          <w:p w:rsidR="00015E64" w:rsidRDefault="00015E64" w:rsidP="00015E64">
            <w:pPr>
              <w:pStyle w:val="TableParagraph"/>
              <w:spacing w:before="93"/>
              <w:rPr>
                <w:sz w:val="24"/>
              </w:rPr>
            </w:pPr>
            <w:r>
              <w:rPr>
                <w:sz w:val="24"/>
              </w:rPr>
              <w:t>Урок</w:t>
            </w:r>
            <w:r>
              <w:rPr>
                <w:spacing w:val="1"/>
                <w:sz w:val="24"/>
              </w:rPr>
              <w:t xml:space="preserve"> </w:t>
            </w:r>
            <w:r>
              <w:rPr>
                <w:spacing w:val="-10"/>
                <w:sz w:val="24"/>
              </w:rPr>
              <w:t>3</w:t>
            </w:r>
          </w:p>
        </w:tc>
        <w:tc>
          <w:tcPr>
            <w:tcW w:w="9041" w:type="dxa"/>
          </w:tcPr>
          <w:p w:rsidR="00015E64" w:rsidRDefault="00015E64" w:rsidP="00015E64">
            <w:pPr>
              <w:pStyle w:val="TableParagraph"/>
              <w:spacing w:before="93"/>
              <w:ind w:left="61"/>
              <w:rPr>
                <w:sz w:val="24"/>
              </w:rPr>
            </w:pPr>
            <w:r>
              <w:rPr>
                <w:sz w:val="24"/>
              </w:rPr>
              <w:t>Пословицы</w:t>
            </w:r>
            <w:r>
              <w:rPr>
                <w:spacing w:val="-4"/>
                <w:sz w:val="24"/>
              </w:rPr>
              <w:t xml:space="preserve"> </w:t>
            </w:r>
            <w:r>
              <w:rPr>
                <w:sz w:val="24"/>
              </w:rPr>
              <w:t>как</w:t>
            </w:r>
            <w:r>
              <w:rPr>
                <w:spacing w:val="-2"/>
                <w:sz w:val="24"/>
              </w:rPr>
              <w:t xml:space="preserve"> </w:t>
            </w:r>
            <w:r>
              <w:rPr>
                <w:sz w:val="24"/>
              </w:rPr>
              <w:t>жанр</w:t>
            </w:r>
            <w:r>
              <w:rPr>
                <w:spacing w:val="-1"/>
                <w:sz w:val="24"/>
              </w:rPr>
              <w:t xml:space="preserve"> </w:t>
            </w:r>
            <w:r>
              <w:rPr>
                <w:spacing w:val="-2"/>
                <w:sz w:val="24"/>
              </w:rPr>
              <w:t>фольклора</w:t>
            </w:r>
          </w:p>
        </w:tc>
      </w:tr>
      <w:tr w:rsidR="00015E64" w:rsidTr="00015E64">
        <w:trPr>
          <w:trHeight w:val="366"/>
        </w:trPr>
        <w:tc>
          <w:tcPr>
            <w:tcW w:w="1292" w:type="dxa"/>
          </w:tcPr>
          <w:p w:rsidR="00015E64" w:rsidRDefault="00015E64" w:rsidP="00015E64">
            <w:pPr>
              <w:pStyle w:val="TableParagraph"/>
              <w:spacing w:before="92"/>
              <w:rPr>
                <w:sz w:val="24"/>
              </w:rPr>
            </w:pPr>
            <w:r>
              <w:rPr>
                <w:sz w:val="24"/>
              </w:rPr>
              <w:lastRenderedPageBreak/>
              <w:t>Урок</w:t>
            </w:r>
            <w:r>
              <w:rPr>
                <w:spacing w:val="1"/>
                <w:sz w:val="24"/>
              </w:rPr>
              <w:t xml:space="preserve"> </w:t>
            </w:r>
            <w:r>
              <w:rPr>
                <w:spacing w:val="-10"/>
                <w:sz w:val="24"/>
              </w:rPr>
              <w:t>4</w:t>
            </w:r>
          </w:p>
        </w:tc>
        <w:tc>
          <w:tcPr>
            <w:tcW w:w="9041" w:type="dxa"/>
          </w:tcPr>
          <w:p w:rsidR="00015E64" w:rsidRDefault="00015E64" w:rsidP="00015E64">
            <w:pPr>
              <w:pStyle w:val="TableParagraph"/>
              <w:spacing w:before="92"/>
              <w:ind w:left="61"/>
              <w:rPr>
                <w:sz w:val="24"/>
              </w:rPr>
            </w:pPr>
            <w:r>
              <w:rPr>
                <w:sz w:val="24"/>
              </w:rPr>
              <w:t>Характеристика</w:t>
            </w:r>
            <w:r>
              <w:rPr>
                <w:spacing w:val="-7"/>
                <w:sz w:val="24"/>
              </w:rPr>
              <w:t xml:space="preserve"> </w:t>
            </w:r>
            <w:r>
              <w:rPr>
                <w:sz w:val="24"/>
              </w:rPr>
              <w:t>особенностей</w:t>
            </w:r>
            <w:r>
              <w:rPr>
                <w:spacing w:val="-5"/>
                <w:sz w:val="24"/>
              </w:rPr>
              <w:t xml:space="preserve"> </w:t>
            </w:r>
            <w:r>
              <w:rPr>
                <w:sz w:val="24"/>
              </w:rPr>
              <w:t>народных</w:t>
            </w:r>
            <w:r>
              <w:rPr>
                <w:spacing w:val="-3"/>
                <w:sz w:val="24"/>
              </w:rPr>
              <w:t xml:space="preserve"> </w:t>
            </w:r>
            <w:r>
              <w:rPr>
                <w:spacing w:val="-2"/>
                <w:sz w:val="24"/>
              </w:rPr>
              <w:t>песен</w:t>
            </w:r>
          </w:p>
        </w:tc>
      </w:tr>
      <w:tr w:rsidR="00015E64" w:rsidTr="00015E64">
        <w:trPr>
          <w:trHeight w:val="755"/>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10"/>
                <w:sz w:val="24"/>
              </w:rPr>
              <w:t>5</w:t>
            </w:r>
          </w:p>
        </w:tc>
        <w:tc>
          <w:tcPr>
            <w:tcW w:w="9041" w:type="dxa"/>
          </w:tcPr>
          <w:p w:rsidR="00015E64" w:rsidRPr="00FB7EDD" w:rsidRDefault="00015E64" w:rsidP="00015E64">
            <w:pPr>
              <w:pStyle w:val="TableParagraph"/>
              <w:ind w:left="61"/>
              <w:rPr>
                <w:sz w:val="24"/>
                <w:lang w:val="ru-RU"/>
              </w:rPr>
            </w:pPr>
            <w:r w:rsidRPr="00FB7EDD">
              <w:rPr>
                <w:sz w:val="24"/>
                <w:lang w:val="ru-RU"/>
              </w:rPr>
              <w:t>Шуточные фольклорные произведения: игра со</w:t>
            </w:r>
            <w:r w:rsidRPr="00FB7EDD">
              <w:rPr>
                <w:spacing w:val="28"/>
                <w:sz w:val="24"/>
                <w:lang w:val="ru-RU"/>
              </w:rPr>
              <w:t xml:space="preserve"> </w:t>
            </w:r>
            <w:r w:rsidRPr="00FB7EDD">
              <w:rPr>
                <w:sz w:val="24"/>
                <w:lang w:val="ru-RU"/>
              </w:rPr>
              <w:t>словом.</w:t>
            </w:r>
            <w:r w:rsidRPr="00FB7EDD">
              <w:rPr>
                <w:spacing w:val="30"/>
                <w:sz w:val="24"/>
                <w:lang w:val="ru-RU"/>
              </w:rPr>
              <w:t xml:space="preserve"> </w:t>
            </w:r>
            <w:r w:rsidRPr="00FB7EDD">
              <w:rPr>
                <w:sz w:val="24"/>
                <w:lang w:val="ru-RU"/>
              </w:rPr>
              <w:t>Небылица как</w:t>
            </w:r>
            <w:r w:rsidRPr="00FB7EDD">
              <w:rPr>
                <w:spacing w:val="29"/>
                <w:sz w:val="24"/>
                <w:lang w:val="ru-RU"/>
              </w:rPr>
              <w:t xml:space="preserve"> </w:t>
            </w:r>
            <w:r w:rsidRPr="00FB7EDD">
              <w:rPr>
                <w:sz w:val="24"/>
                <w:lang w:val="ru-RU"/>
              </w:rPr>
              <w:t>"перевертыш событий". Потешки и прибаутки</w:t>
            </w:r>
          </w:p>
        </w:tc>
      </w:tr>
      <w:tr w:rsidR="00015E64" w:rsidTr="00015E64">
        <w:trPr>
          <w:trHeight w:val="368"/>
        </w:trPr>
        <w:tc>
          <w:tcPr>
            <w:tcW w:w="1292" w:type="dxa"/>
          </w:tcPr>
          <w:p w:rsidR="00015E64" w:rsidRDefault="00015E64" w:rsidP="00015E64">
            <w:pPr>
              <w:pStyle w:val="TableParagraph"/>
              <w:rPr>
                <w:sz w:val="24"/>
              </w:rPr>
            </w:pPr>
            <w:r>
              <w:rPr>
                <w:sz w:val="24"/>
              </w:rPr>
              <w:t>Урок</w:t>
            </w:r>
            <w:r>
              <w:rPr>
                <w:spacing w:val="1"/>
                <w:sz w:val="24"/>
              </w:rPr>
              <w:t xml:space="preserve"> </w:t>
            </w:r>
            <w:r>
              <w:rPr>
                <w:spacing w:val="-10"/>
                <w:sz w:val="24"/>
              </w:rPr>
              <w:t>6</w:t>
            </w:r>
          </w:p>
        </w:tc>
        <w:tc>
          <w:tcPr>
            <w:tcW w:w="9041" w:type="dxa"/>
          </w:tcPr>
          <w:p w:rsidR="00015E64" w:rsidRPr="00FB7EDD" w:rsidRDefault="00015E64" w:rsidP="00015E64">
            <w:pPr>
              <w:pStyle w:val="TableParagraph"/>
              <w:ind w:left="61"/>
              <w:rPr>
                <w:sz w:val="24"/>
                <w:lang w:val="ru-RU"/>
              </w:rPr>
            </w:pPr>
            <w:r w:rsidRPr="00FB7EDD">
              <w:rPr>
                <w:sz w:val="24"/>
                <w:lang w:val="ru-RU"/>
              </w:rPr>
              <w:t>Ритм</w:t>
            </w:r>
            <w:r w:rsidRPr="00FB7EDD">
              <w:rPr>
                <w:spacing w:val="-2"/>
                <w:sz w:val="24"/>
                <w:lang w:val="ru-RU"/>
              </w:rPr>
              <w:t xml:space="preserve"> </w:t>
            </w:r>
            <w:r w:rsidRPr="00FB7EDD">
              <w:rPr>
                <w:sz w:val="24"/>
                <w:lang w:val="ru-RU"/>
              </w:rPr>
              <w:t>и</w:t>
            </w:r>
            <w:r w:rsidRPr="00FB7EDD">
              <w:rPr>
                <w:spacing w:val="-1"/>
                <w:sz w:val="24"/>
                <w:lang w:val="ru-RU"/>
              </w:rPr>
              <w:t xml:space="preserve"> </w:t>
            </w:r>
            <w:r w:rsidRPr="00FB7EDD">
              <w:rPr>
                <w:sz w:val="24"/>
                <w:lang w:val="ru-RU"/>
              </w:rPr>
              <w:t>счет</w:t>
            </w:r>
            <w:r w:rsidRPr="00FB7EDD">
              <w:rPr>
                <w:spacing w:val="-1"/>
                <w:sz w:val="24"/>
                <w:lang w:val="ru-RU"/>
              </w:rPr>
              <w:t xml:space="preserve"> </w:t>
            </w:r>
            <w:r w:rsidRPr="00FB7EDD">
              <w:rPr>
                <w:sz w:val="24"/>
                <w:lang w:val="ru-RU"/>
              </w:rPr>
              <w:t>-</w:t>
            </w:r>
            <w:r w:rsidRPr="00FB7EDD">
              <w:rPr>
                <w:spacing w:val="-2"/>
                <w:sz w:val="24"/>
                <w:lang w:val="ru-RU"/>
              </w:rPr>
              <w:t xml:space="preserve"> </w:t>
            </w:r>
            <w:r w:rsidRPr="00FB7EDD">
              <w:rPr>
                <w:sz w:val="24"/>
                <w:lang w:val="ru-RU"/>
              </w:rPr>
              <w:t>основа</w:t>
            </w:r>
            <w:r w:rsidRPr="00FB7EDD">
              <w:rPr>
                <w:spacing w:val="-2"/>
                <w:sz w:val="24"/>
                <w:lang w:val="ru-RU"/>
              </w:rPr>
              <w:t xml:space="preserve"> </w:t>
            </w:r>
            <w:r w:rsidRPr="00FB7EDD">
              <w:rPr>
                <w:sz w:val="24"/>
                <w:lang w:val="ru-RU"/>
              </w:rPr>
              <w:t>построения</w:t>
            </w:r>
            <w:r w:rsidRPr="00FB7EDD">
              <w:rPr>
                <w:spacing w:val="-1"/>
                <w:sz w:val="24"/>
                <w:lang w:val="ru-RU"/>
              </w:rPr>
              <w:t xml:space="preserve"> </w:t>
            </w:r>
            <w:r w:rsidRPr="00FB7EDD">
              <w:rPr>
                <w:spacing w:val="-2"/>
                <w:sz w:val="24"/>
                <w:lang w:val="ru-RU"/>
              </w:rPr>
              <w:t>считалок</w:t>
            </w:r>
          </w:p>
        </w:tc>
      </w:tr>
      <w:tr w:rsidR="00015E64" w:rsidTr="00015E64">
        <w:trPr>
          <w:trHeight w:val="275"/>
        </w:trPr>
        <w:tc>
          <w:tcPr>
            <w:tcW w:w="1292" w:type="dxa"/>
          </w:tcPr>
          <w:p w:rsidR="00015E64" w:rsidRDefault="00015E64" w:rsidP="00015E64">
            <w:pPr>
              <w:pStyle w:val="TableParagraph"/>
              <w:rPr>
                <w:sz w:val="24"/>
              </w:rPr>
            </w:pPr>
            <w:r>
              <w:rPr>
                <w:sz w:val="24"/>
              </w:rPr>
              <w:t>Урок</w:t>
            </w:r>
            <w:r>
              <w:rPr>
                <w:spacing w:val="1"/>
                <w:sz w:val="24"/>
              </w:rPr>
              <w:t xml:space="preserve"> </w:t>
            </w:r>
            <w:r>
              <w:rPr>
                <w:spacing w:val="-10"/>
                <w:sz w:val="24"/>
              </w:rPr>
              <w:t>7</w:t>
            </w:r>
          </w:p>
        </w:tc>
        <w:tc>
          <w:tcPr>
            <w:tcW w:w="9041" w:type="dxa"/>
          </w:tcPr>
          <w:p w:rsidR="00015E64" w:rsidRPr="00FB7EDD" w:rsidRDefault="00015E64" w:rsidP="00015E64">
            <w:pPr>
              <w:pStyle w:val="TableParagraph"/>
              <w:ind w:left="61"/>
              <w:rPr>
                <w:sz w:val="24"/>
                <w:lang w:val="ru-RU"/>
              </w:rPr>
            </w:pPr>
            <w:r w:rsidRPr="00FB7EDD">
              <w:rPr>
                <w:sz w:val="24"/>
                <w:lang w:val="ru-RU"/>
              </w:rPr>
              <w:t>Анализ</w:t>
            </w:r>
            <w:r w:rsidRPr="00FB7EDD">
              <w:rPr>
                <w:spacing w:val="-3"/>
                <w:sz w:val="24"/>
                <w:lang w:val="ru-RU"/>
              </w:rPr>
              <w:t xml:space="preserve"> </w:t>
            </w:r>
            <w:r w:rsidRPr="00FB7EDD">
              <w:rPr>
                <w:sz w:val="24"/>
                <w:lang w:val="ru-RU"/>
              </w:rPr>
              <w:t>особенностей</w:t>
            </w:r>
            <w:r w:rsidRPr="00FB7EDD">
              <w:rPr>
                <w:spacing w:val="-2"/>
                <w:sz w:val="24"/>
                <w:lang w:val="ru-RU"/>
              </w:rPr>
              <w:t xml:space="preserve"> </w:t>
            </w:r>
            <w:r w:rsidRPr="00FB7EDD">
              <w:rPr>
                <w:sz w:val="24"/>
                <w:lang w:val="ru-RU"/>
              </w:rPr>
              <w:t>скороговорок,</w:t>
            </w:r>
            <w:r w:rsidRPr="00FB7EDD">
              <w:rPr>
                <w:spacing w:val="-2"/>
                <w:sz w:val="24"/>
                <w:lang w:val="ru-RU"/>
              </w:rPr>
              <w:t xml:space="preserve"> </w:t>
            </w:r>
            <w:r w:rsidRPr="00FB7EDD">
              <w:rPr>
                <w:sz w:val="24"/>
                <w:lang w:val="ru-RU"/>
              </w:rPr>
              <w:t>их</w:t>
            </w:r>
            <w:r w:rsidRPr="00FB7EDD">
              <w:rPr>
                <w:spacing w:val="-1"/>
                <w:sz w:val="24"/>
                <w:lang w:val="ru-RU"/>
              </w:rPr>
              <w:t xml:space="preserve"> </w:t>
            </w:r>
            <w:r w:rsidRPr="00FB7EDD">
              <w:rPr>
                <w:sz w:val="24"/>
                <w:lang w:val="ru-RU"/>
              </w:rPr>
              <w:t>роль</w:t>
            </w:r>
            <w:r w:rsidRPr="00FB7EDD">
              <w:rPr>
                <w:spacing w:val="-2"/>
                <w:sz w:val="24"/>
                <w:lang w:val="ru-RU"/>
              </w:rPr>
              <w:t xml:space="preserve"> </w:t>
            </w:r>
            <w:r w:rsidRPr="00FB7EDD">
              <w:rPr>
                <w:sz w:val="24"/>
                <w:lang w:val="ru-RU"/>
              </w:rPr>
              <w:t>в</w:t>
            </w:r>
            <w:r w:rsidRPr="00FB7EDD">
              <w:rPr>
                <w:spacing w:val="-3"/>
                <w:sz w:val="24"/>
                <w:lang w:val="ru-RU"/>
              </w:rPr>
              <w:t xml:space="preserve"> </w:t>
            </w:r>
            <w:r w:rsidRPr="00FB7EDD">
              <w:rPr>
                <w:spacing w:val="-4"/>
                <w:sz w:val="24"/>
                <w:lang w:val="ru-RU"/>
              </w:rPr>
              <w:t>речи</w:t>
            </w:r>
          </w:p>
        </w:tc>
      </w:tr>
      <w:tr w:rsidR="00015E64" w:rsidTr="00015E64">
        <w:trPr>
          <w:trHeight w:val="322"/>
        </w:trPr>
        <w:tc>
          <w:tcPr>
            <w:tcW w:w="1292" w:type="dxa"/>
          </w:tcPr>
          <w:p w:rsidR="00015E64" w:rsidRDefault="00015E64" w:rsidP="00015E64">
            <w:pPr>
              <w:pStyle w:val="TableParagraph"/>
              <w:rPr>
                <w:sz w:val="24"/>
              </w:rPr>
            </w:pPr>
            <w:r>
              <w:rPr>
                <w:sz w:val="24"/>
              </w:rPr>
              <w:t>Урок</w:t>
            </w:r>
            <w:r>
              <w:rPr>
                <w:spacing w:val="1"/>
                <w:sz w:val="24"/>
              </w:rPr>
              <w:t xml:space="preserve"> </w:t>
            </w:r>
            <w:r>
              <w:rPr>
                <w:spacing w:val="-10"/>
                <w:sz w:val="24"/>
              </w:rPr>
              <w:t>8</w:t>
            </w:r>
          </w:p>
        </w:tc>
        <w:tc>
          <w:tcPr>
            <w:tcW w:w="9041" w:type="dxa"/>
          </w:tcPr>
          <w:p w:rsidR="00015E64" w:rsidRPr="00FB7EDD" w:rsidRDefault="00015E64" w:rsidP="00015E64">
            <w:pPr>
              <w:pStyle w:val="TableParagraph"/>
              <w:ind w:left="61"/>
              <w:rPr>
                <w:sz w:val="24"/>
                <w:lang w:val="ru-RU"/>
              </w:rPr>
            </w:pPr>
            <w:r w:rsidRPr="00FB7EDD">
              <w:rPr>
                <w:sz w:val="24"/>
                <w:lang w:val="ru-RU"/>
              </w:rPr>
              <w:t>Загадка</w:t>
            </w:r>
            <w:r w:rsidRPr="00FB7EDD">
              <w:rPr>
                <w:spacing w:val="-5"/>
                <w:sz w:val="24"/>
                <w:lang w:val="ru-RU"/>
              </w:rPr>
              <w:t xml:space="preserve"> </w:t>
            </w:r>
            <w:r w:rsidRPr="00FB7EDD">
              <w:rPr>
                <w:sz w:val="24"/>
                <w:lang w:val="ru-RU"/>
              </w:rPr>
              <w:t>как</w:t>
            </w:r>
            <w:r w:rsidRPr="00FB7EDD">
              <w:rPr>
                <w:spacing w:val="-2"/>
                <w:sz w:val="24"/>
                <w:lang w:val="ru-RU"/>
              </w:rPr>
              <w:t xml:space="preserve"> </w:t>
            </w:r>
            <w:r w:rsidRPr="00FB7EDD">
              <w:rPr>
                <w:sz w:val="24"/>
                <w:lang w:val="ru-RU"/>
              </w:rPr>
              <w:t>жанр</w:t>
            </w:r>
            <w:r w:rsidRPr="00FB7EDD">
              <w:rPr>
                <w:spacing w:val="-2"/>
                <w:sz w:val="24"/>
                <w:lang w:val="ru-RU"/>
              </w:rPr>
              <w:t xml:space="preserve"> </w:t>
            </w:r>
            <w:r w:rsidRPr="00FB7EDD">
              <w:rPr>
                <w:sz w:val="24"/>
                <w:lang w:val="ru-RU"/>
              </w:rPr>
              <w:t>фольклора,</w:t>
            </w:r>
            <w:r w:rsidRPr="00FB7EDD">
              <w:rPr>
                <w:spacing w:val="-3"/>
                <w:sz w:val="24"/>
                <w:lang w:val="ru-RU"/>
              </w:rPr>
              <w:t xml:space="preserve"> </w:t>
            </w:r>
            <w:r w:rsidRPr="00FB7EDD">
              <w:rPr>
                <w:sz w:val="24"/>
                <w:lang w:val="ru-RU"/>
              </w:rPr>
              <w:t>тематические</w:t>
            </w:r>
            <w:r w:rsidRPr="00FB7EDD">
              <w:rPr>
                <w:spacing w:val="-2"/>
                <w:sz w:val="24"/>
                <w:lang w:val="ru-RU"/>
              </w:rPr>
              <w:t xml:space="preserve"> </w:t>
            </w:r>
            <w:r w:rsidRPr="00FB7EDD">
              <w:rPr>
                <w:sz w:val="24"/>
                <w:lang w:val="ru-RU"/>
              </w:rPr>
              <w:t>группы</w:t>
            </w:r>
            <w:r w:rsidRPr="00FB7EDD">
              <w:rPr>
                <w:spacing w:val="-2"/>
                <w:sz w:val="24"/>
                <w:lang w:val="ru-RU"/>
              </w:rPr>
              <w:t xml:space="preserve"> загадок</w:t>
            </w:r>
          </w:p>
        </w:tc>
      </w:tr>
      <w:tr w:rsidR="00015E64" w:rsidTr="00015E64">
        <w:trPr>
          <w:trHeight w:val="356"/>
        </w:trPr>
        <w:tc>
          <w:tcPr>
            <w:tcW w:w="1292" w:type="dxa"/>
          </w:tcPr>
          <w:p w:rsidR="00015E64" w:rsidRDefault="00015E64" w:rsidP="00015E64">
            <w:pPr>
              <w:pStyle w:val="TableParagraph"/>
              <w:spacing w:before="93"/>
              <w:rPr>
                <w:sz w:val="24"/>
              </w:rPr>
            </w:pPr>
            <w:r>
              <w:rPr>
                <w:sz w:val="24"/>
              </w:rPr>
              <w:t>Урок</w:t>
            </w:r>
            <w:r>
              <w:rPr>
                <w:spacing w:val="1"/>
                <w:sz w:val="24"/>
              </w:rPr>
              <w:t xml:space="preserve"> </w:t>
            </w:r>
            <w:r>
              <w:rPr>
                <w:spacing w:val="-10"/>
                <w:sz w:val="24"/>
              </w:rPr>
              <w:t>9</w:t>
            </w:r>
          </w:p>
        </w:tc>
        <w:tc>
          <w:tcPr>
            <w:tcW w:w="9041" w:type="dxa"/>
          </w:tcPr>
          <w:p w:rsidR="00015E64" w:rsidRDefault="00015E64" w:rsidP="00015E64">
            <w:pPr>
              <w:pStyle w:val="TableParagraph"/>
              <w:spacing w:before="93"/>
              <w:ind w:left="61"/>
              <w:rPr>
                <w:sz w:val="24"/>
              </w:rPr>
            </w:pPr>
            <w:r>
              <w:rPr>
                <w:sz w:val="24"/>
              </w:rPr>
              <w:t>Произведения</w:t>
            </w:r>
            <w:r>
              <w:rPr>
                <w:spacing w:val="-6"/>
                <w:sz w:val="24"/>
              </w:rPr>
              <w:t xml:space="preserve"> </w:t>
            </w:r>
            <w:r>
              <w:rPr>
                <w:sz w:val="24"/>
              </w:rPr>
              <w:t>устного</w:t>
            </w:r>
            <w:r>
              <w:rPr>
                <w:spacing w:val="-5"/>
                <w:sz w:val="24"/>
              </w:rPr>
              <w:t xml:space="preserve"> </w:t>
            </w:r>
            <w:r>
              <w:rPr>
                <w:sz w:val="24"/>
              </w:rPr>
              <w:t>народного</w:t>
            </w:r>
            <w:r>
              <w:rPr>
                <w:spacing w:val="-4"/>
                <w:sz w:val="24"/>
              </w:rPr>
              <w:t xml:space="preserve"> </w:t>
            </w:r>
            <w:r>
              <w:rPr>
                <w:spacing w:val="-2"/>
                <w:sz w:val="24"/>
              </w:rPr>
              <w:t>творчества</w:t>
            </w:r>
          </w:p>
        </w:tc>
      </w:tr>
      <w:tr w:rsidR="00015E64" w:rsidTr="00015E64">
        <w:trPr>
          <w:trHeight w:val="755"/>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10</w:t>
            </w:r>
          </w:p>
        </w:tc>
        <w:tc>
          <w:tcPr>
            <w:tcW w:w="9041" w:type="dxa"/>
          </w:tcPr>
          <w:p w:rsidR="00015E64" w:rsidRDefault="00015E64" w:rsidP="00015E64">
            <w:pPr>
              <w:pStyle w:val="TableParagraph"/>
              <w:spacing w:before="92"/>
              <w:ind w:left="61"/>
              <w:rPr>
                <w:sz w:val="24"/>
              </w:rPr>
            </w:pPr>
            <w:r w:rsidRPr="00FB7EDD">
              <w:rPr>
                <w:sz w:val="24"/>
                <w:lang w:val="ru-RU"/>
              </w:rPr>
              <w:t>Особенности</w:t>
            </w:r>
            <w:r w:rsidRPr="00FB7EDD">
              <w:rPr>
                <w:spacing w:val="40"/>
                <w:sz w:val="24"/>
                <w:lang w:val="ru-RU"/>
              </w:rPr>
              <w:t xml:space="preserve"> </w:t>
            </w:r>
            <w:r w:rsidRPr="00FB7EDD">
              <w:rPr>
                <w:sz w:val="24"/>
                <w:lang w:val="ru-RU"/>
              </w:rPr>
              <w:t>сказок</w:t>
            </w:r>
            <w:r w:rsidRPr="00FB7EDD">
              <w:rPr>
                <w:spacing w:val="40"/>
                <w:sz w:val="24"/>
                <w:lang w:val="ru-RU"/>
              </w:rPr>
              <w:t xml:space="preserve"> </w:t>
            </w:r>
            <w:r w:rsidRPr="00FB7EDD">
              <w:rPr>
                <w:sz w:val="24"/>
                <w:lang w:val="ru-RU"/>
              </w:rPr>
              <w:t>разного</w:t>
            </w:r>
            <w:r w:rsidRPr="00FB7EDD">
              <w:rPr>
                <w:spacing w:val="40"/>
                <w:sz w:val="24"/>
                <w:lang w:val="ru-RU"/>
              </w:rPr>
              <w:t xml:space="preserve"> </w:t>
            </w:r>
            <w:r w:rsidRPr="00FB7EDD">
              <w:rPr>
                <w:sz w:val="24"/>
                <w:lang w:val="ru-RU"/>
              </w:rPr>
              <w:t>вида</w:t>
            </w:r>
            <w:r w:rsidRPr="00FB7EDD">
              <w:rPr>
                <w:spacing w:val="40"/>
                <w:sz w:val="24"/>
                <w:lang w:val="ru-RU"/>
              </w:rPr>
              <w:t xml:space="preserve"> </w:t>
            </w:r>
            <w:r w:rsidRPr="00FB7EDD">
              <w:rPr>
                <w:sz w:val="24"/>
                <w:lang w:val="ru-RU"/>
              </w:rPr>
              <w:t>(о</w:t>
            </w:r>
            <w:r w:rsidRPr="00FB7EDD">
              <w:rPr>
                <w:spacing w:val="40"/>
                <w:sz w:val="24"/>
                <w:lang w:val="ru-RU"/>
              </w:rPr>
              <w:t xml:space="preserve"> </w:t>
            </w:r>
            <w:r w:rsidRPr="00FB7EDD">
              <w:rPr>
                <w:sz w:val="24"/>
                <w:lang w:val="ru-RU"/>
              </w:rPr>
              <w:t>животных,</w:t>
            </w:r>
            <w:r w:rsidRPr="00FB7EDD">
              <w:rPr>
                <w:spacing w:val="40"/>
                <w:sz w:val="24"/>
                <w:lang w:val="ru-RU"/>
              </w:rPr>
              <w:t xml:space="preserve"> </w:t>
            </w:r>
            <w:r w:rsidRPr="00FB7EDD">
              <w:rPr>
                <w:sz w:val="24"/>
                <w:lang w:val="ru-RU"/>
              </w:rPr>
              <w:t>бытовые,</w:t>
            </w:r>
            <w:r w:rsidRPr="00FB7EDD">
              <w:rPr>
                <w:spacing w:val="40"/>
                <w:sz w:val="24"/>
                <w:lang w:val="ru-RU"/>
              </w:rPr>
              <w:t xml:space="preserve"> </w:t>
            </w:r>
            <w:r w:rsidRPr="00FB7EDD">
              <w:rPr>
                <w:sz w:val="24"/>
                <w:lang w:val="ru-RU"/>
              </w:rPr>
              <w:t>волшебные).</w:t>
            </w:r>
            <w:r w:rsidRPr="00FB7EDD">
              <w:rPr>
                <w:spacing w:val="40"/>
                <w:sz w:val="24"/>
                <w:lang w:val="ru-RU"/>
              </w:rPr>
              <w:t xml:space="preserve"> </w:t>
            </w:r>
            <w:r>
              <w:rPr>
                <w:sz w:val="24"/>
              </w:rPr>
              <w:t>На</w:t>
            </w:r>
            <w:r>
              <w:rPr>
                <w:spacing w:val="40"/>
                <w:sz w:val="24"/>
              </w:rPr>
              <w:t xml:space="preserve"> </w:t>
            </w:r>
            <w:r>
              <w:rPr>
                <w:sz w:val="24"/>
              </w:rPr>
              <w:t>примере русской народной сказки "У страха глаза велики"</w:t>
            </w:r>
          </w:p>
        </w:tc>
      </w:tr>
      <w:tr w:rsidR="00015E64" w:rsidTr="00015E64">
        <w:trPr>
          <w:trHeight w:val="486"/>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11</w:t>
            </w:r>
          </w:p>
        </w:tc>
        <w:tc>
          <w:tcPr>
            <w:tcW w:w="9041" w:type="dxa"/>
          </w:tcPr>
          <w:p w:rsidR="00015E64" w:rsidRPr="00FB7EDD" w:rsidRDefault="00015E64" w:rsidP="00015E64">
            <w:pPr>
              <w:pStyle w:val="TableParagraph"/>
              <w:spacing w:before="92"/>
              <w:ind w:left="61"/>
              <w:rPr>
                <w:sz w:val="24"/>
                <w:lang w:val="ru-RU"/>
              </w:rPr>
            </w:pPr>
            <w:r w:rsidRPr="00FB7EDD">
              <w:rPr>
                <w:sz w:val="24"/>
                <w:lang w:val="ru-RU"/>
              </w:rPr>
              <w:t>Особенности</w:t>
            </w:r>
            <w:r w:rsidRPr="00FB7EDD">
              <w:rPr>
                <w:spacing w:val="29"/>
                <w:sz w:val="24"/>
                <w:lang w:val="ru-RU"/>
              </w:rPr>
              <w:t xml:space="preserve"> </w:t>
            </w:r>
            <w:r w:rsidRPr="00FB7EDD">
              <w:rPr>
                <w:sz w:val="24"/>
                <w:lang w:val="ru-RU"/>
              </w:rPr>
              <w:t>сказок о животных.</w:t>
            </w:r>
            <w:r w:rsidRPr="00FB7EDD">
              <w:rPr>
                <w:spacing w:val="28"/>
                <w:sz w:val="24"/>
                <w:lang w:val="ru-RU"/>
              </w:rPr>
              <w:t xml:space="preserve"> </w:t>
            </w:r>
            <w:r w:rsidRPr="00FB7EDD">
              <w:rPr>
                <w:sz w:val="24"/>
                <w:lang w:val="ru-RU"/>
              </w:rPr>
              <w:t>На примере русской</w:t>
            </w:r>
            <w:r w:rsidRPr="00FB7EDD">
              <w:rPr>
                <w:spacing w:val="29"/>
                <w:sz w:val="24"/>
                <w:lang w:val="ru-RU"/>
              </w:rPr>
              <w:t xml:space="preserve"> </w:t>
            </w:r>
            <w:r w:rsidRPr="00FB7EDD">
              <w:rPr>
                <w:sz w:val="24"/>
                <w:lang w:val="ru-RU"/>
              </w:rPr>
              <w:t>народной</w:t>
            </w:r>
            <w:r w:rsidRPr="00FB7EDD">
              <w:rPr>
                <w:spacing w:val="29"/>
                <w:sz w:val="24"/>
                <w:lang w:val="ru-RU"/>
              </w:rPr>
              <w:t xml:space="preserve"> </w:t>
            </w:r>
            <w:r w:rsidRPr="00FB7EDD">
              <w:rPr>
                <w:sz w:val="24"/>
                <w:lang w:val="ru-RU"/>
              </w:rPr>
              <w:t>сказки "Петушок</w:t>
            </w:r>
            <w:r w:rsidRPr="00FB7EDD">
              <w:rPr>
                <w:spacing w:val="29"/>
                <w:sz w:val="24"/>
                <w:lang w:val="ru-RU"/>
              </w:rPr>
              <w:t xml:space="preserve"> </w:t>
            </w:r>
            <w:r w:rsidRPr="00FB7EDD">
              <w:rPr>
                <w:sz w:val="24"/>
                <w:lang w:val="ru-RU"/>
              </w:rPr>
              <w:t>и бобовое зернышко"</w:t>
            </w:r>
          </w:p>
        </w:tc>
      </w:tr>
      <w:tr w:rsidR="00015E64" w:rsidTr="00015E64">
        <w:trPr>
          <w:trHeight w:val="582"/>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12</w:t>
            </w:r>
          </w:p>
        </w:tc>
        <w:tc>
          <w:tcPr>
            <w:tcW w:w="9041" w:type="dxa"/>
          </w:tcPr>
          <w:p w:rsidR="00015E64" w:rsidRPr="00FB7EDD" w:rsidRDefault="00015E64" w:rsidP="00015E64">
            <w:pPr>
              <w:pStyle w:val="TableParagraph"/>
              <w:ind w:left="61"/>
              <w:rPr>
                <w:sz w:val="24"/>
                <w:lang w:val="ru-RU"/>
              </w:rPr>
            </w:pPr>
            <w:r w:rsidRPr="00FB7EDD">
              <w:rPr>
                <w:sz w:val="24"/>
                <w:lang w:val="ru-RU"/>
              </w:rPr>
              <w:t>Бытовые сказки: особенности построения и язык. Диалоги героев в русской народной сказке "Каша из топора"</w:t>
            </w:r>
          </w:p>
        </w:tc>
      </w:tr>
      <w:tr w:rsidR="00015E64" w:rsidTr="00015E64">
        <w:trPr>
          <w:trHeight w:val="755"/>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13</w:t>
            </w:r>
          </w:p>
        </w:tc>
        <w:tc>
          <w:tcPr>
            <w:tcW w:w="9041" w:type="dxa"/>
          </w:tcPr>
          <w:p w:rsidR="00015E64" w:rsidRPr="00FB7EDD" w:rsidRDefault="00015E64" w:rsidP="00015E64">
            <w:pPr>
              <w:pStyle w:val="TableParagraph"/>
              <w:ind w:left="61"/>
              <w:rPr>
                <w:sz w:val="24"/>
                <w:lang w:val="ru-RU"/>
              </w:rPr>
            </w:pPr>
            <w:r w:rsidRPr="00FB7EDD">
              <w:rPr>
                <w:sz w:val="24"/>
                <w:lang w:val="ru-RU"/>
              </w:rPr>
              <w:t>Сказка</w:t>
            </w:r>
            <w:r w:rsidRPr="00FB7EDD">
              <w:rPr>
                <w:spacing w:val="31"/>
                <w:sz w:val="24"/>
                <w:lang w:val="ru-RU"/>
              </w:rPr>
              <w:t xml:space="preserve"> </w:t>
            </w:r>
            <w:r w:rsidRPr="00FB7EDD">
              <w:rPr>
                <w:sz w:val="24"/>
                <w:lang w:val="ru-RU"/>
              </w:rPr>
              <w:t>-</w:t>
            </w:r>
            <w:r w:rsidRPr="00FB7EDD">
              <w:rPr>
                <w:spacing w:val="30"/>
                <w:sz w:val="24"/>
                <w:lang w:val="ru-RU"/>
              </w:rPr>
              <w:t xml:space="preserve"> </w:t>
            </w:r>
            <w:r w:rsidRPr="00FB7EDD">
              <w:rPr>
                <w:sz w:val="24"/>
                <w:lang w:val="ru-RU"/>
              </w:rPr>
              <w:t>выражение</w:t>
            </w:r>
            <w:r w:rsidRPr="00FB7EDD">
              <w:rPr>
                <w:spacing w:val="29"/>
                <w:sz w:val="24"/>
                <w:lang w:val="ru-RU"/>
              </w:rPr>
              <w:t xml:space="preserve"> </w:t>
            </w:r>
            <w:r w:rsidRPr="00FB7EDD">
              <w:rPr>
                <w:sz w:val="24"/>
                <w:lang w:val="ru-RU"/>
              </w:rPr>
              <w:t>народной</w:t>
            </w:r>
            <w:r w:rsidRPr="00FB7EDD">
              <w:rPr>
                <w:spacing w:val="31"/>
                <w:sz w:val="24"/>
                <w:lang w:val="ru-RU"/>
              </w:rPr>
              <w:t xml:space="preserve"> </w:t>
            </w:r>
            <w:r w:rsidRPr="00FB7EDD">
              <w:rPr>
                <w:sz w:val="24"/>
                <w:lang w:val="ru-RU"/>
              </w:rPr>
              <w:t>мудрости,</w:t>
            </w:r>
            <w:r w:rsidRPr="00FB7EDD">
              <w:rPr>
                <w:spacing w:val="30"/>
                <w:sz w:val="24"/>
                <w:lang w:val="ru-RU"/>
              </w:rPr>
              <w:t xml:space="preserve"> </w:t>
            </w:r>
            <w:r w:rsidRPr="00FB7EDD">
              <w:rPr>
                <w:sz w:val="24"/>
                <w:lang w:val="ru-RU"/>
              </w:rPr>
              <w:t>нравственная</w:t>
            </w:r>
            <w:r w:rsidRPr="00FB7EDD">
              <w:rPr>
                <w:spacing w:val="30"/>
                <w:sz w:val="24"/>
                <w:lang w:val="ru-RU"/>
              </w:rPr>
              <w:t xml:space="preserve"> </w:t>
            </w:r>
            <w:r w:rsidRPr="00FB7EDD">
              <w:rPr>
                <w:sz w:val="24"/>
                <w:lang w:val="ru-RU"/>
              </w:rPr>
              <w:t>идея</w:t>
            </w:r>
            <w:r w:rsidRPr="00FB7EDD">
              <w:rPr>
                <w:spacing w:val="30"/>
                <w:sz w:val="24"/>
                <w:lang w:val="ru-RU"/>
              </w:rPr>
              <w:t xml:space="preserve"> </w:t>
            </w:r>
            <w:r w:rsidRPr="00FB7EDD">
              <w:rPr>
                <w:sz w:val="24"/>
                <w:lang w:val="ru-RU"/>
              </w:rPr>
              <w:t>фольклорных</w:t>
            </w:r>
            <w:r w:rsidRPr="00FB7EDD">
              <w:rPr>
                <w:spacing w:val="32"/>
                <w:sz w:val="24"/>
                <w:lang w:val="ru-RU"/>
              </w:rPr>
              <w:t xml:space="preserve"> </w:t>
            </w:r>
            <w:r w:rsidRPr="00FB7EDD">
              <w:rPr>
                <w:sz w:val="24"/>
                <w:lang w:val="ru-RU"/>
              </w:rPr>
              <w:t>сказок</w:t>
            </w:r>
            <w:r w:rsidRPr="00FB7EDD">
              <w:rPr>
                <w:spacing w:val="29"/>
                <w:sz w:val="24"/>
                <w:lang w:val="ru-RU"/>
              </w:rPr>
              <w:t xml:space="preserve"> </w:t>
            </w:r>
            <w:r w:rsidRPr="00FB7EDD">
              <w:rPr>
                <w:sz w:val="24"/>
                <w:lang w:val="ru-RU"/>
              </w:rPr>
              <w:t>на примере сказки "Лиса и журавль"</w:t>
            </w:r>
          </w:p>
        </w:tc>
      </w:tr>
      <w:tr w:rsidR="00015E64" w:rsidTr="00015E64">
        <w:trPr>
          <w:trHeight w:val="755"/>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14</w:t>
            </w:r>
          </w:p>
        </w:tc>
        <w:tc>
          <w:tcPr>
            <w:tcW w:w="9041" w:type="dxa"/>
          </w:tcPr>
          <w:p w:rsidR="00015E64" w:rsidRDefault="00015E64" w:rsidP="00015E64">
            <w:pPr>
              <w:pStyle w:val="TableParagraph"/>
              <w:ind w:left="61"/>
              <w:rPr>
                <w:sz w:val="24"/>
              </w:rPr>
            </w:pPr>
            <w:r w:rsidRPr="00FB7EDD">
              <w:rPr>
                <w:sz w:val="24"/>
                <w:lang w:val="ru-RU"/>
              </w:rPr>
              <w:t>Общее</w:t>
            </w:r>
            <w:r w:rsidRPr="00FB7EDD">
              <w:rPr>
                <w:spacing w:val="40"/>
                <w:sz w:val="24"/>
                <w:lang w:val="ru-RU"/>
              </w:rPr>
              <w:t xml:space="preserve"> </w:t>
            </w:r>
            <w:r w:rsidRPr="00FB7EDD">
              <w:rPr>
                <w:sz w:val="24"/>
                <w:lang w:val="ru-RU"/>
              </w:rPr>
              <w:t>представление</w:t>
            </w:r>
            <w:r w:rsidRPr="00FB7EDD">
              <w:rPr>
                <w:spacing w:val="40"/>
                <w:sz w:val="24"/>
                <w:lang w:val="ru-RU"/>
              </w:rPr>
              <w:t xml:space="preserve"> </w:t>
            </w:r>
            <w:r w:rsidRPr="00FB7EDD">
              <w:rPr>
                <w:sz w:val="24"/>
                <w:lang w:val="ru-RU"/>
              </w:rPr>
              <w:t>о</w:t>
            </w:r>
            <w:r w:rsidRPr="00FB7EDD">
              <w:rPr>
                <w:spacing w:val="40"/>
                <w:sz w:val="24"/>
                <w:lang w:val="ru-RU"/>
              </w:rPr>
              <w:t xml:space="preserve"> </w:t>
            </w:r>
            <w:r w:rsidRPr="00FB7EDD">
              <w:rPr>
                <w:sz w:val="24"/>
                <w:lang w:val="ru-RU"/>
              </w:rPr>
              <w:t>волшебной</w:t>
            </w:r>
            <w:r w:rsidRPr="00FB7EDD">
              <w:rPr>
                <w:spacing w:val="40"/>
                <w:sz w:val="24"/>
                <w:lang w:val="ru-RU"/>
              </w:rPr>
              <w:t xml:space="preserve"> </w:t>
            </w:r>
            <w:r w:rsidRPr="00FB7EDD">
              <w:rPr>
                <w:sz w:val="24"/>
                <w:lang w:val="ru-RU"/>
              </w:rPr>
              <w:t>сказке:</w:t>
            </w:r>
            <w:r w:rsidRPr="00FB7EDD">
              <w:rPr>
                <w:spacing w:val="40"/>
                <w:sz w:val="24"/>
                <w:lang w:val="ru-RU"/>
              </w:rPr>
              <w:t xml:space="preserve"> </w:t>
            </w:r>
            <w:r w:rsidRPr="00FB7EDD">
              <w:rPr>
                <w:sz w:val="24"/>
                <w:lang w:val="ru-RU"/>
              </w:rPr>
              <w:t>присказки,</w:t>
            </w:r>
            <w:r w:rsidRPr="00FB7EDD">
              <w:rPr>
                <w:spacing w:val="40"/>
                <w:sz w:val="24"/>
                <w:lang w:val="ru-RU"/>
              </w:rPr>
              <w:t xml:space="preserve"> </w:t>
            </w:r>
            <w:r w:rsidRPr="00FB7EDD">
              <w:rPr>
                <w:sz w:val="24"/>
                <w:lang w:val="ru-RU"/>
              </w:rPr>
              <w:t>повторы.</w:t>
            </w:r>
            <w:r w:rsidRPr="00FB7EDD">
              <w:rPr>
                <w:spacing w:val="40"/>
                <w:sz w:val="24"/>
                <w:lang w:val="ru-RU"/>
              </w:rPr>
              <w:t xml:space="preserve"> </w:t>
            </w:r>
            <w:r>
              <w:rPr>
                <w:sz w:val="24"/>
              </w:rPr>
              <w:t>Русская</w:t>
            </w:r>
            <w:r>
              <w:rPr>
                <w:spacing w:val="40"/>
                <w:sz w:val="24"/>
              </w:rPr>
              <w:t xml:space="preserve"> </w:t>
            </w:r>
            <w:r>
              <w:rPr>
                <w:sz w:val="24"/>
              </w:rPr>
              <w:t>народная сказка "Снегурочка"</w:t>
            </w:r>
          </w:p>
        </w:tc>
      </w:tr>
      <w:tr w:rsidR="00015E64" w:rsidTr="00015E64">
        <w:trPr>
          <w:trHeight w:val="755"/>
        </w:trPr>
        <w:tc>
          <w:tcPr>
            <w:tcW w:w="1292" w:type="dxa"/>
          </w:tcPr>
          <w:p w:rsidR="00015E64" w:rsidRDefault="00015E64" w:rsidP="00015E64">
            <w:pPr>
              <w:pStyle w:val="TableParagraph"/>
              <w:spacing w:before="234"/>
              <w:rPr>
                <w:sz w:val="24"/>
              </w:rPr>
            </w:pPr>
            <w:r>
              <w:rPr>
                <w:sz w:val="24"/>
              </w:rPr>
              <w:t>Урок</w:t>
            </w:r>
            <w:r>
              <w:rPr>
                <w:spacing w:val="1"/>
                <w:sz w:val="24"/>
              </w:rPr>
              <w:t xml:space="preserve"> </w:t>
            </w:r>
            <w:r>
              <w:rPr>
                <w:spacing w:val="-5"/>
                <w:sz w:val="24"/>
              </w:rPr>
              <w:t>15</w:t>
            </w:r>
          </w:p>
        </w:tc>
        <w:tc>
          <w:tcPr>
            <w:tcW w:w="9041" w:type="dxa"/>
          </w:tcPr>
          <w:p w:rsidR="00015E64" w:rsidRPr="00FB7EDD" w:rsidRDefault="00015E64" w:rsidP="00015E64">
            <w:pPr>
              <w:pStyle w:val="TableParagraph"/>
              <w:ind w:left="61"/>
              <w:rPr>
                <w:sz w:val="24"/>
                <w:lang w:val="ru-RU"/>
              </w:rPr>
            </w:pPr>
            <w:r w:rsidRPr="00FB7EDD">
              <w:rPr>
                <w:sz w:val="24"/>
                <w:lang w:val="ru-RU"/>
              </w:rPr>
              <w:t>Характеристика</w:t>
            </w:r>
            <w:r w:rsidRPr="00FB7EDD">
              <w:rPr>
                <w:spacing w:val="29"/>
                <w:sz w:val="24"/>
                <w:lang w:val="ru-RU"/>
              </w:rPr>
              <w:t xml:space="preserve"> </w:t>
            </w:r>
            <w:r w:rsidRPr="00FB7EDD">
              <w:rPr>
                <w:sz w:val="24"/>
                <w:lang w:val="ru-RU"/>
              </w:rPr>
              <w:t>героя</w:t>
            </w:r>
            <w:r w:rsidRPr="00FB7EDD">
              <w:rPr>
                <w:spacing w:val="30"/>
                <w:sz w:val="24"/>
                <w:lang w:val="ru-RU"/>
              </w:rPr>
              <w:t xml:space="preserve"> </w:t>
            </w:r>
            <w:r w:rsidRPr="00FB7EDD">
              <w:rPr>
                <w:sz w:val="24"/>
                <w:lang w:val="ru-RU"/>
              </w:rPr>
              <w:t>волшебной</w:t>
            </w:r>
            <w:r w:rsidRPr="00FB7EDD">
              <w:rPr>
                <w:spacing w:val="31"/>
                <w:sz w:val="24"/>
                <w:lang w:val="ru-RU"/>
              </w:rPr>
              <w:t xml:space="preserve"> </w:t>
            </w:r>
            <w:r w:rsidRPr="00FB7EDD">
              <w:rPr>
                <w:sz w:val="24"/>
                <w:lang w:val="ru-RU"/>
              </w:rPr>
              <w:t>сказки,</w:t>
            </w:r>
            <w:r w:rsidRPr="00FB7EDD">
              <w:rPr>
                <w:spacing w:val="30"/>
                <w:sz w:val="24"/>
                <w:lang w:val="ru-RU"/>
              </w:rPr>
              <w:t xml:space="preserve"> </w:t>
            </w:r>
            <w:r w:rsidRPr="00FB7EDD">
              <w:rPr>
                <w:sz w:val="24"/>
                <w:lang w:val="ru-RU"/>
              </w:rPr>
              <w:t>постоянные</w:t>
            </w:r>
            <w:r w:rsidRPr="00FB7EDD">
              <w:rPr>
                <w:spacing w:val="29"/>
                <w:sz w:val="24"/>
                <w:lang w:val="ru-RU"/>
              </w:rPr>
              <w:t xml:space="preserve"> </w:t>
            </w:r>
            <w:r w:rsidRPr="00FB7EDD">
              <w:rPr>
                <w:sz w:val="24"/>
                <w:lang w:val="ru-RU"/>
              </w:rPr>
              <w:t>эпитеты.</w:t>
            </w:r>
            <w:r w:rsidRPr="00FB7EDD">
              <w:rPr>
                <w:spacing w:val="30"/>
                <w:sz w:val="24"/>
                <w:lang w:val="ru-RU"/>
              </w:rPr>
              <w:t xml:space="preserve"> </w:t>
            </w:r>
            <w:r w:rsidRPr="00FB7EDD">
              <w:rPr>
                <w:sz w:val="24"/>
                <w:lang w:val="ru-RU"/>
              </w:rPr>
              <w:t>На</w:t>
            </w:r>
            <w:r w:rsidRPr="00FB7EDD">
              <w:rPr>
                <w:spacing w:val="29"/>
                <w:sz w:val="24"/>
                <w:lang w:val="ru-RU"/>
              </w:rPr>
              <w:t xml:space="preserve"> </w:t>
            </w:r>
            <w:r w:rsidRPr="00FB7EDD">
              <w:rPr>
                <w:sz w:val="24"/>
                <w:lang w:val="ru-RU"/>
              </w:rPr>
              <w:t>примере</w:t>
            </w:r>
            <w:r w:rsidRPr="00FB7EDD">
              <w:rPr>
                <w:spacing w:val="29"/>
                <w:sz w:val="24"/>
                <w:lang w:val="ru-RU"/>
              </w:rPr>
              <w:t xml:space="preserve"> </w:t>
            </w:r>
            <w:r w:rsidRPr="00FB7EDD">
              <w:rPr>
                <w:sz w:val="24"/>
                <w:lang w:val="ru-RU"/>
              </w:rPr>
              <w:t>русской народной сказки "Гуси-лебеди"</w:t>
            </w:r>
          </w:p>
        </w:tc>
      </w:tr>
      <w:tr w:rsidR="00015E64" w:rsidTr="00015E64">
        <w:trPr>
          <w:trHeight w:val="755"/>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16</w:t>
            </w:r>
          </w:p>
        </w:tc>
        <w:tc>
          <w:tcPr>
            <w:tcW w:w="9041" w:type="dxa"/>
          </w:tcPr>
          <w:p w:rsidR="00015E64" w:rsidRPr="00FB7EDD" w:rsidRDefault="00015E64" w:rsidP="00015E64">
            <w:pPr>
              <w:pStyle w:val="TableParagraph"/>
              <w:spacing w:before="92"/>
              <w:ind w:left="61"/>
              <w:rPr>
                <w:sz w:val="24"/>
                <w:lang w:val="ru-RU"/>
              </w:rPr>
            </w:pPr>
            <w:r w:rsidRPr="00FB7EDD">
              <w:rPr>
                <w:sz w:val="24"/>
                <w:lang w:val="ru-RU"/>
              </w:rPr>
              <w:t>Фольклорные произведения народов России: отражение в сказках народного быта и</w:t>
            </w:r>
            <w:r w:rsidRPr="00FB7EDD">
              <w:rPr>
                <w:spacing w:val="40"/>
                <w:sz w:val="24"/>
                <w:lang w:val="ru-RU"/>
              </w:rPr>
              <w:t xml:space="preserve"> </w:t>
            </w:r>
            <w:r w:rsidRPr="00FB7EDD">
              <w:rPr>
                <w:spacing w:val="-2"/>
                <w:sz w:val="24"/>
                <w:lang w:val="ru-RU"/>
              </w:rPr>
              <w:t>культуры</w:t>
            </w:r>
          </w:p>
        </w:tc>
      </w:tr>
      <w:tr w:rsidR="00015E64" w:rsidTr="00015E64">
        <w:trPr>
          <w:trHeight w:val="365"/>
        </w:trPr>
        <w:tc>
          <w:tcPr>
            <w:tcW w:w="1292" w:type="dxa"/>
          </w:tcPr>
          <w:p w:rsidR="00015E64" w:rsidRDefault="00015E64" w:rsidP="00015E64">
            <w:pPr>
              <w:pStyle w:val="TableParagraph"/>
              <w:spacing w:before="92"/>
              <w:rPr>
                <w:sz w:val="24"/>
              </w:rPr>
            </w:pPr>
            <w:r>
              <w:rPr>
                <w:sz w:val="24"/>
              </w:rPr>
              <w:t>Урок</w:t>
            </w:r>
            <w:r>
              <w:rPr>
                <w:spacing w:val="1"/>
                <w:sz w:val="24"/>
              </w:rPr>
              <w:t xml:space="preserve"> </w:t>
            </w:r>
            <w:r>
              <w:rPr>
                <w:spacing w:val="-5"/>
                <w:sz w:val="24"/>
              </w:rPr>
              <w:t>17</w:t>
            </w:r>
          </w:p>
        </w:tc>
        <w:tc>
          <w:tcPr>
            <w:tcW w:w="9041" w:type="dxa"/>
          </w:tcPr>
          <w:p w:rsidR="00015E64" w:rsidRPr="00FB7EDD" w:rsidRDefault="00015E64" w:rsidP="00015E64">
            <w:pPr>
              <w:pStyle w:val="TableParagraph"/>
              <w:spacing w:before="92"/>
              <w:ind w:left="61"/>
              <w:rPr>
                <w:sz w:val="24"/>
                <w:lang w:val="ru-RU"/>
              </w:rPr>
            </w:pPr>
            <w:r w:rsidRPr="00FB7EDD">
              <w:rPr>
                <w:sz w:val="24"/>
                <w:lang w:val="ru-RU"/>
              </w:rPr>
              <w:t>Тематическая</w:t>
            </w:r>
            <w:r w:rsidRPr="00FB7EDD">
              <w:rPr>
                <w:spacing w:val="-5"/>
                <w:sz w:val="24"/>
                <w:lang w:val="ru-RU"/>
              </w:rPr>
              <w:t xml:space="preserve"> </w:t>
            </w:r>
            <w:r w:rsidRPr="00FB7EDD">
              <w:rPr>
                <w:sz w:val="24"/>
                <w:lang w:val="ru-RU"/>
              </w:rPr>
              <w:t>контрольная</w:t>
            </w:r>
            <w:r w:rsidRPr="00FB7EDD">
              <w:rPr>
                <w:spacing w:val="-3"/>
                <w:sz w:val="24"/>
                <w:lang w:val="ru-RU"/>
              </w:rPr>
              <w:t xml:space="preserve"> </w:t>
            </w:r>
            <w:r w:rsidRPr="00FB7EDD">
              <w:rPr>
                <w:sz w:val="24"/>
                <w:lang w:val="ru-RU"/>
              </w:rPr>
              <w:t>работа</w:t>
            </w:r>
            <w:r w:rsidRPr="00FB7EDD">
              <w:rPr>
                <w:spacing w:val="-4"/>
                <w:sz w:val="24"/>
                <w:lang w:val="ru-RU"/>
              </w:rPr>
              <w:t xml:space="preserve"> </w:t>
            </w:r>
            <w:r w:rsidRPr="00FB7EDD">
              <w:rPr>
                <w:sz w:val="24"/>
                <w:lang w:val="ru-RU"/>
              </w:rPr>
              <w:t>по</w:t>
            </w:r>
            <w:r w:rsidRPr="00FB7EDD">
              <w:rPr>
                <w:spacing w:val="-3"/>
                <w:sz w:val="24"/>
                <w:lang w:val="ru-RU"/>
              </w:rPr>
              <w:t xml:space="preserve"> </w:t>
            </w:r>
            <w:r w:rsidRPr="00FB7EDD">
              <w:rPr>
                <w:sz w:val="24"/>
                <w:lang w:val="ru-RU"/>
              </w:rPr>
              <w:t>итогам</w:t>
            </w:r>
            <w:r w:rsidRPr="00FB7EDD">
              <w:rPr>
                <w:spacing w:val="-4"/>
                <w:sz w:val="24"/>
                <w:lang w:val="ru-RU"/>
              </w:rPr>
              <w:t xml:space="preserve"> </w:t>
            </w:r>
            <w:r w:rsidRPr="00FB7EDD">
              <w:rPr>
                <w:sz w:val="24"/>
                <w:lang w:val="ru-RU"/>
              </w:rPr>
              <w:t>раздела</w:t>
            </w:r>
            <w:r w:rsidRPr="00FB7EDD">
              <w:rPr>
                <w:spacing w:val="-3"/>
                <w:sz w:val="24"/>
                <w:lang w:val="ru-RU"/>
              </w:rPr>
              <w:t xml:space="preserve"> </w:t>
            </w:r>
            <w:r w:rsidRPr="00FB7EDD">
              <w:rPr>
                <w:spacing w:val="-2"/>
                <w:sz w:val="24"/>
                <w:lang w:val="ru-RU"/>
              </w:rPr>
              <w:t>"Фольклор"</w:t>
            </w:r>
          </w:p>
        </w:tc>
      </w:tr>
      <w:tr w:rsidR="00015E64" w:rsidTr="00015E64">
        <w:trPr>
          <w:trHeight w:val="755"/>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18</w:t>
            </w:r>
          </w:p>
        </w:tc>
        <w:tc>
          <w:tcPr>
            <w:tcW w:w="9041" w:type="dxa"/>
          </w:tcPr>
          <w:p w:rsidR="00015E64" w:rsidRPr="00FB7EDD" w:rsidRDefault="00015E64" w:rsidP="00015E64">
            <w:pPr>
              <w:pStyle w:val="TableParagraph"/>
              <w:ind w:left="61"/>
              <w:rPr>
                <w:sz w:val="24"/>
                <w:lang w:val="ru-RU"/>
              </w:rPr>
            </w:pPr>
            <w:r w:rsidRPr="00FB7EDD">
              <w:rPr>
                <w:sz w:val="24"/>
                <w:lang w:val="ru-RU"/>
              </w:rPr>
              <w:t>Работа</w:t>
            </w:r>
            <w:r w:rsidRPr="00FB7EDD">
              <w:rPr>
                <w:spacing w:val="-15"/>
                <w:sz w:val="24"/>
                <w:lang w:val="ru-RU"/>
              </w:rPr>
              <w:t xml:space="preserve"> </w:t>
            </w:r>
            <w:r w:rsidRPr="00FB7EDD">
              <w:rPr>
                <w:sz w:val="24"/>
                <w:lang w:val="ru-RU"/>
              </w:rPr>
              <w:t>с</w:t>
            </w:r>
            <w:r w:rsidRPr="00FB7EDD">
              <w:rPr>
                <w:spacing w:val="-15"/>
                <w:sz w:val="24"/>
                <w:lang w:val="ru-RU"/>
              </w:rPr>
              <w:t xml:space="preserve"> </w:t>
            </w:r>
            <w:r w:rsidRPr="00FB7EDD">
              <w:rPr>
                <w:sz w:val="24"/>
                <w:lang w:val="ru-RU"/>
              </w:rPr>
              <w:t>детскими</w:t>
            </w:r>
            <w:r w:rsidRPr="00FB7EDD">
              <w:rPr>
                <w:spacing w:val="-15"/>
                <w:sz w:val="24"/>
                <w:lang w:val="ru-RU"/>
              </w:rPr>
              <w:t xml:space="preserve"> </w:t>
            </w:r>
            <w:r w:rsidRPr="00FB7EDD">
              <w:rPr>
                <w:sz w:val="24"/>
                <w:lang w:val="ru-RU"/>
              </w:rPr>
              <w:t>книгами:</w:t>
            </w:r>
            <w:r w:rsidRPr="00FB7EDD">
              <w:rPr>
                <w:spacing w:val="-15"/>
                <w:sz w:val="24"/>
                <w:lang w:val="ru-RU"/>
              </w:rPr>
              <w:t xml:space="preserve"> </w:t>
            </w:r>
            <w:r w:rsidRPr="00FB7EDD">
              <w:rPr>
                <w:sz w:val="24"/>
                <w:lang w:val="ru-RU"/>
              </w:rPr>
              <w:t>"Произведения</w:t>
            </w:r>
            <w:r w:rsidRPr="00FB7EDD">
              <w:rPr>
                <w:spacing w:val="-15"/>
                <w:sz w:val="24"/>
                <w:lang w:val="ru-RU"/>
              </w:rPr>
              <w:t xml:space="preserve"> </w:t>
            </w:r>
            <w:r w:rsidRPr="00FB7EDD">
              <w:rPr>
                <w:sz w:val="24"/>
                <w:lang w:val="ru-RU"/>
              </w:rPr>
              <w:t>писателей</w:t>
            </w:r>
            <w:r w:rsidRPr="00FB7EDD">
              <w:rPr>
                <w:spacing w:val="-15"/>
                <w:sz w:val="24"/>
                <w:lang w:val="ru-RU"/>
              </w:rPr>
              <w:t xml:space="preserve"> </w:t>
            </w:r>
            <w:r w:rsidRPr="00FB7EDD">
              <w:rPr>
                <w:sz w:val="24"/>
                <w:lang w:val="ru-RU"/>
              </w:rPr>
              <w:t>о</w:t>
            </w:r>
            <w:r w:rsidRPr="00FB7EDD">
              <w:rPr>
                <w:spacing w:val="-15"/>
                <w:sz w:val="24"/>
                <w:lang w:val="ru-RU"/>
              </w:rPr>
              <w:t xml:space="preserve"> </w:t>
            </w:r>
            <w:r w:rsidRPr="00FB7EDD">
              <w:rPr>
                <w:sz w:val="24"/>
                <w:lang w:val="ru-RU"/>
              </w:rPr>
              <w:t>родной</w:t>
            </w:r>
            <w:r w:rsidRPr="00FB7EDD">
              <w:rPr>
                <w:spacing w:val="-15"/>
                <w:sz w:val="24"/>
                <w:lang w:val="ru-RU"/>
              </w:rPr>
              <w:t xml:space="preserve"> </w:t>
            </w:r>
            <w:r w:rsidRPr="00FB7EDD">
              <w:rPr>
                <w:sz w:val="24"/>
                <w:lang w:val="ru-RU"/>
              </w:rPr>
              <w:t>природе"</w:t>
            </w:r>
            <w:r w:rsidRPr="00FB7EDD">
              <w:rPr>
                <w:spacing w:val="-15"/>
                <w:sz w:val="24"/>
                <w:lang w:val="ru-RU"/>
              </w:rPr>
              <w:t xml:space="preserve"> </w:t>
            </w:r>
            <w:r w:rsidRPr="00FB7EDD">
              <w:rPr>
                <w:sz w:val="24"/>
                <w:lang w:val="ru-RU"/>
              </w:rPr>
              <w:t>Эстетическое восприятие явлений осенней природы</w:t>
            </w:r>
          </w:p>
        </w:tc>
      </w:tr>
      <w:tr w:rsidR="00015E64" w:rsidTr="00015E64">
        <w:trPr>
          <w:trHeight w:val="755"/>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19</w:t>
            </w:r>
          </w:p>
        </w:tc>
        <w:tc>
          <w:tcPr>
            <w:tcW w:w="9041" w:type="dxa"/>
          </w:tcPr>
          <w:p w:rsidR="00015E64" w:rsidRPr="00FB7EDD" w:rsidRDefault="00015E64" w:rsidP="00015E64">
            <w:pPr>
              <w:pStyle w:val="TableParagraph"/>
              <w:tabs>
                <w:tab w:val="left" w:pos="1260"/>
                <w:tab w:val="left" w:pos="2400"/>
                <w:tab w:val="left" w:pos="3534"/>
                <w:tab w:val="left" w:pos="4457"/>
                <w:tab w:val="left" w:pos="4812"/>
                <w:tab w:val="left" w:pos="5673"/>
                <w:tab w:val="left" w:pos="7356"/>
                <w:tab w:val="left" w:pos="8840"/>
              </w:tabs>
              <w:ind w:left="61" w:right="59"/>
              <w:rPr>
                <w:sz w:val="24"/>
                <w:lang w:val="ru-RU"/>
              </w:rPr>
            </w:pPr>
            <w:r w:rsidRPr="00FB7EDD">
              <w:rPr>
                <w:spacing w:val="-2"/>
                <w:sz w:val="24"/>
                <w:lang w:val="ru-RU"/>
              </w:rPr>
              <w:t>Создание</w:t>
            </w:r>
            <w:r w:rsidRPr="00FB7EDD">
              <w:rPr>
                <w:sz w:val="24"/>
                <w:lang w:val="ru-RU"/>
              </w:rPr>
              <w:tab/>
            </w:r>
            <w:r w:rsidRPr="00FB7EDD">
              <w:rPr>
                <w:spacing w:val="-2"/>
                <w:sz w:val="24"/>
                <w:lang w:val="ru-RU"/>
              </w:rPr>
              <w:t>осеннего</w:t>
            </w:r>
            <w:r w:rsidRPr="00FB7EDD">
              <w:rPr>
                <w:sz w:val="24"/>
                <w:lang w:val="ru-RU"/>
              </w:rPr>
              <w:tab/>
            </w:r>
            <w:r w:rsidRPr="00FB7EDD">
              <w:rPr>
                <w:spacing w:val="-2"/>
                <w:sz w:val="24"/>
                <w:lang w:val="ru-RU"/>
              </w:rPr>
              <w:t>пейзажа:</w:t>
            </w:r>
            <w:r w:rsidRPr="00FB7EDD">
              <w:rPr>
                <w:sz w:val="24"/>
                <w:lang w:val="ru-RU"/>
              </w:rPr>
              <w:tab/>
            </w:r>
            <w:r w:rsidRPr="00FB7EDD">
              <w:rPr>
                <w:spacing w:val="-2"/>
                <w:sz w:val="24"/>
                <w:lang w:val="ru-RU"/>
              </w:rPr>
              <w:t>краски</w:t>
            </w:r>
            <w:r w:rsidRPr="00FB7EDD">
              <w:rPr>
                <w:sz w:val="24"/>
                <w:lang w:val="ru-RU"/>
              </w:rPr>
              <w:tab/>
            </w:r>
            <w:r w:rsidRPr="00FB7EDD">
              <w:rPr>
                <w:spacing w:val="-10"/>
                <w:sz w:val="24"/>
                <w:lang w:val="ru-RU"/>
              </w:rPr>
              <w:t>и</w:t>
            </w:r>
            <w:r w:rsidRPr="00FB7EDD">
              <w:rPr>
                <w:sz w:val="24"/>
                <w:lang w:val="ru-RU"/>
              </w:rPr>
              <w:tab/>
            </w:r>
            <w:r w:rsidRPr="00FB7EDD">
              <w:rPr>
                <w:spacing w:val="-2"/>
                <w:sz w:val="24"/>
                <w:lang w:val="ru-RU"/>
              </w:rPr>
              <w:t>звуки.</w:t>
            </w:r>
            <w:r w:rsidRPr="00FB7EDD">
              <w:rPr>
                <w:sz w:val="24"/>
                <w:lang w:val="ru-RU"/>
              </w:rPr>
              <w:tab/>
            </w:r>
            <w:r w:rsidRPr="00FB7EDD">
              <w:rPr>
                <w:spacing w:val="-2"/>
                <w:sz w:val="24"/>
                <w:lang w:val="ru-RU"/>
              </w:rPr>
              <w:t>Произведения</w:t>
            </w:r>
            <w:r w:rsidRPr="00FB7EDD">
              <w:rPr>
                <w:sz w:val="24"/>
                <w:lang w:val="ru-RU"/>
              </w:rPr>
              <w:tab/>
            </w:r>
            <w:r w:rsidRPr="00FB7EDD">
              <w:rPr>
                <w:spacing w:val="-2"/>
                <w:sz w:val="24"/>
                <w:lang w:val="ru-RU"/>
              </w:rPr>
              <w:t>художников</w:t>
            </w:r>
            <w:r w:rsidRPr="00FB7EDD">
              <w:rPr>
                <w:sz w:val="24"/>
                <w:lang w:val="ru-RU"/>
              </w:rPr>
              <w:tab/>
            </w:r>
            <w:r w:rsidRPr="00FB7EDD">
              <w:rPr>
                <w:spacing w:val="-10"/>
                <w:sz w:val="24"/>
                <w:lang w:val="ru-RU"/>
              </w:rPr>
              <w:t xml:space="preserve">и </w:t>
            </w:r>
            <w:r w:rsidRPr="00FB7EDD">
              <w:rPr>
                <w:sz w:val="24"/>
                <w:lang w:val="ru-RU"/>
              </w:rPr>
              <w:t>композиторов по выбору</w:t>
            </w:r>
          </w:p>
        </w:tc>
      </w:tr>
      <w:tr w:rsidR="00015E64" w:rsidTr="00015E64">
        <w:trPr>
          <w:trHeight w:val="414"/>
        </w:trPr>
        <w:tc>
          <w:tcPr>
            <w:tcW w:w="1292" w:type="dxa"/>
          </w:tcPr>
          <w:p w:rsidR="00015E64" w:rsidRDefault="00015E64" w:rsidP="00015E64">
            <w:pPr>
              <w:pStyle w:val="TableParagraph"/>
              <w:rPr>
                <w:sz w:val="24"/>
              </w:rPr>
            </w:pPr>
            <w:r>
              <w:rPr>
                <w:sz w:val="24"/>
              </w:rPr>
              <w:t>Урок</w:t>
            </w:r>
            <w:r>
              <w:rPr>
                <w:spacing w:val="1"/>
                <w:sz w:val="24"/>
              </w:rPr>
              <w:t xml:space="preserve"> </w:t>
            </w:r>
            <w:r>
              <w:rPr>
                <w:spacing w:val="-5"/>
                <w:sz w:val="24"/>
              </w:rPr>
              <w:t>20</w:t>
            </w:r>
          </w:p>
        </w:tc>
        <w:tc>
          <w:tcPr>
            <w:tcW w:w="9041" w:type="dxa"/>
          </w:tcPr>
          <w:p w:rsidR="00015E64" w:rsidRPr="00FB7EDD" w:rsidRDefault="00015E64" w:rsidP="00015E64">
            <w:pPr>
              <w:pStyle w:val="TableParagraph"/>
              <w:ind w:left="61"/>
              <w:rPr>
                <w:sz w:val="24"/>
                <w:lang w:val="ru-RU"/>
              </w:rPr>
            </w:pPr>
            <w:r w:rsidRPr="00FB7EDD">
              <w:rPr>
                <w:sz w:val="24"/>
                <w:lang w:val="ru-RU"/>
              </w:rPr>
              <w:t>Восприятие</w:t>
            </w:r>
            <w:r w:rsidRPr="00FB7EDD">
              <w:rPr>
                <w:spacing w:val="-7"/>
                <w:sz w:val="24"/>
                <w:lang w:val="ru-RU"/>
              </w:rPr>
              <w:t xml:space="preserve"> </w:t>
            </w:r>
            <w:r w:rsidRPr="00FB7EDD">
              <w:rPr>
                <w:sz w:val="24"/>
                <w:lang w:val="ru-RU"/>
              </w:rPr>
              <w:t>пейзажной</w:t>
            </w:r>
            <w:r w:rsidRPr="00FB7EDD">
              <w:rPr>
                <w:spacing w:val="-6"/>
                <w:sz w:val="24"/>
                <w:lang w:val="ru-RU"/>
              </w:rPr>
              <w:t xml:space="preserve"> </w:t>
            </w:r>
            <w:r w:rsidRPr="00FB7EDD">
              <w:rPr>
                <w:sz w:val="24"/>
                <w:lang w:val="ru-RU"/>
              </w:rPr>
              <w:t>лирики.</w:t>
            </w:r>
            <w:r w:rsidRPr="00FB7EDD">
              <w:rPr>
                <w:spacing w:val="-3"/>
                <w:sz w:val="24"/>
                <w:lang w:val="ru-RU"/>
              </w:rPr>
              <w:t xml:space="preserve"> </w:t>
            </w:r>
            <w:r w:rsidRPr="00FB7EDD">
              <w:rPr>
                <w:sz w:val="24"/>
                <w:lang w:val="ru-RU"/>
              </w:rPr>
              <w:t>Слушание</w:t>
            </w:r>
            <w:r w:rsidRPr="00FB7EDD">
              <w:rPr>
                <w:spacing w:val="-5"/>
                <w:sz w:val="24"/>
                <w:lang w:val="ru-RU"/>
              </w:rPr>
              <w:t xml:space="preserve"> </w:t>
            </w:r>
            <w:r w:rsidRPr="00FB7EDD">
              <w:rPr>
                <w:sz w:val="24"/>
                <w:lang w:val="ru-RU"/>
              </w:rPr>
              <w:t>стихотворений</w:t>
            </w:r>
            <w:r w:rsidRPr="00FB7EDD">
              <w:rPr>
                <w:spacing w:val="-4"/>
                <w:sz w:val="24"/>
                <w:lang w:val="ru-RU"/>
              </w:rPr>
              <w:t xml:space="preserve"> </w:t>
            </w:r>
            <w:r w:rsidRPr="00FB7EDD">
              <w:rPr>
                <w:sz w:val="24"/>
                <w:lang w:val="ru-RU"/>
              </w:rPr>
              <w:t>об</w:t>
            </w:r>
            <w:r w:rsidRPr="00FB7EDD">
              <w:rPr>
                <w:spacing w:val="-3"/>
                <w:sz w:val="24"/>
                <w:lang w:val="ru-RU"/>
              </w:rPr>
              <w:t xml:space="preserve"> </w:t>
            </w:r>
            <w:r w:rsidRPr="00FB7EDD">
              <w:rPr>
                <w:spacing w:val="-2"/>
                <w:sz w:val="24"/>
                <w:lang w:val="ru-RU"/>
              </w:rPr>
              <w:t>осени</w:t>
            </w:r>
          </w:p>
        </w:tc>
      </w:tr>
      <w:tr w:rsidR="00015E64" w:rsidTr="00015E64">
        <w:trPr>
          <w:trHeight w:val="414"/>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21</w:t>
            </w:r>
          </w:p>
        </w:tc>
        <w:tc>
          <w:tcPr>
            <w:tcW w:w="9041" w:type="dxa"/>
          </w:tcPr>
          <w:p w:rsidR="00015E64" w:rsidRPr="00FB7EDD" w:rsidRDefault="00015E64" w:rsidP="00015E64">
            <w:pPr>
              <w:pStyle w:val="TableParagraph"/>
              <w:ind w:left="61"/>
              <w:rPr>
                <w:sz w:val="24"/>
                <w:lang w:val="ru-RU"/>
              </w:rPr>
            </w:pPr>
            <w:r w:rsidRPr="00FB7EDD">
              <w:rPr>
                <w:sz w:val="24"/>
                <w:lang w:val="ru-RU"/>
              </w:rPr>
              <w:t>Сравнение стихотворений об осени. На примере произведений Ф.И. Тютчева "Есть в осени первоначальной...", К.Д. Бальмонта "Осень"</w:t>
            </w:r>
          </w:p>
        </w:tc>
      </w:tr>
      <w:tr w:rsidR="00015E64" w:rsidTr="00015E64">
        <w:trPr>
          <w:trHeight w:val="414"/>
        </w:trPr>
        <w:tc>
          <w:tcPr>
            <w:tcW w:w="1292" w:type="dxa"/>
          </w:tcPr>
          <w:p w:rsidR="00015E64" w:rsidRPr="00FB7EDD" w:rsidRDefault="00015E64" w:rsidP="00015E64">
            <w:pPr>
              <w:pStyle w:val="TableParagraph"/>
              <w:spacing w:before="94"/>
              <w:ind w:left="0"/>
              <w:rPr>
                <w:sz w:val="24"/>
                <w:lang w:val="ru-RU"/>
              </w:rPr>
            </w:pPr>
          </w:p>
          <w:p w:rsidR="00015E64" w:rsidRDefault="00015E64" w:rsidP="00015E64">
            <w:pPr>
              <w:pStyle w:val="TableParagraph"/>
              <w:spacing w:before="1"/>
              <w:rPr>
                <w:sz w:val="24"/>
              </w:rPr>
            </w:pPr>
            <w:r>
              <w:rPr>
                <w:sz w:val="24"/>
              </w:rPr>
              <w:t>Урок</w:t>
            </w:r>
            <w:r>
              <w:rPr>
                <w:spacing w:val="1"/>
                <w:sz w:val="24"/>
              </w:rPr>
              <w:t xml:space="preserve"> </w:t>
            </w:r>
            <w:r>
              <w:rPr>
                <w:spacing w:val="-5"/>
                <w:sz w:val="24"/>
              </w:rPr>
              <w:t>22</w:t>
            </w:r>
          </w:p>
        </w:tc>
        <w:tc>
          <w:tcPr>
            <w:tcW w:w="9041" w:type="dxa"/>
          </w:tcPr>
          <w:p w:rsidR="00015E64" w:rsidRPr="00FB7EDD" w:rsidRDefault="00015E64" w:rsidP="00015E64">
            <w:pPr>
              <w:pStyle w:val="TableParagraph"/>
              <w:ind w:left="61" w:right="58"/>
              <w:jc w:val="both"/>
              <w:rPr>
                <w:sz w:val="24"/>
                <w:lang w:val="ru-RU"/>
              </w:rPr>
            </w:pPr>
            <w:r w:rsidRPr="00FB7EDD">
              <w:rPr>
                <w:sz w:val="24"/>
                <w:lang w:val="ru-RU"/>
              </w:rPr>
              <w:t>Наблюдение за художественными особенностями текста: настроение, средства выразительности на примере текстов А.Н. Плещеева "Осень наступила...", А.А. Фета "Ласточки пропали..."</w:t>
            </w:r>
          </w:p>
        </w:tc>
      </w:tr>
      <w:tr w:rsidR="00015E64" w:rsidTr="00015E64">
        <w:trPr>
          <w:trHeight w:val="414"/>
        </w:trPr>
        <w:tc>
          <w:tcPr>
            <w:tcW w:w="1292" w:type="dxa"/>
          </w:tcPr>
          <w:p w:rsidR="00015E64" w:rsidRDefault="00015E64" w:rsidP="00015E64">
            <w:pPr>
              <w:pStyle w:val="TableParagraph"/>
              <w:spacing w:before="92"/>
              <w:rPr>
                <w:sz w:val="24"/>
              </w:rPr>
            </w:pPr>
            <w:r>
              <w:rPr>
                <w:sz w:val="24"/>
              </w:rPr>
              <w:t>Урок</w:t>
            </w:r>
            <w:r>
              <w:rPr>
                <w:spacing w:val="1"/>
                <w:sz w:val="24"/>
              </w:rPr>
              <w:t xml:space="preserve"> </w:t>
            </w:r>
            <w:r>
              <w:rPr>
                <w:spacing w:val="-5"/>
                <w:sz w:val="24"/>
              </w:rPr>
              <w:t>23</w:t>
            </w:r>
          </w:p>
        </w:tc>
        <w:tc>
          <w:tcPr>
            <w:tcW w:w="9041" w:type="dxa"/>
          </w:tcPr>
          <w:p w:rsidR="00015E64" w:rsidRPr="00FB7EDD" w:rsidRDefault="00015E64" w:rsidP="00015E64">
            <w:pPr>
              <w:pStyle w:val="TableParagraph"/>
              <w:spacing w:before="92"/>
              <w:ind w:left="61"/>
              <w:rPr>
                <w:sz w:val="24"/>
                <w:lang w:val="ru-RU"/>
              </w:rPr>
            </w:pPr>
            <w:r w:rsidRPr="00FB7EDD">
              <w:rPr>
                <w:sz w:val="24"/>
                <w:lang w:val="ru-RU"/>
              </w:rPr>
              <w:t>Восприятие</w:t>
            </w:r>
            <w:r w:rsidRPr="00FB7EDD">
              <w:rPr>
                <w:spacing w:val="-7"/>
                <w:sz w:val="24"/>
                <w:lang w:val="ru-RU"/>
              </w:rPr>
              <w:t xml:space="preserve"> </w:t>
            </w:r>
            <w:r w:rsidRPr="00FB7EDD">
              <w:rPr>
                <w:sz w:val="24"/>
                <w:lang w:val="ru-RU"/>
              </w:rPr>
              <w:t>осени</w:t>
            </w:r>
            <w:r w:rsidRPr="00FB7EDD">
              <w:rPr>
                <w:spacing w:val="-3"/>
                <w:sz w:val="24"/>
                <w:lang w:val="ru-RU"/>
              </w:rPr>
              <w:t xml:space="preserve"> </w:t>
            </w:r>
            <w:r w:rsidRPr="00FB7EDD">
              <w:rPr>
                <w:sz w:val="24"/>
                <w:lang w:val="ru-RU"/>
              </w:rPr>
              <w:t>в</w:t>
            </w:r>
            <w:r w:rsidRPr="00FB7EDD">
              <w:rPr>
                <w:spacing w:val="-4"/>
                <w:sz w:val="24"/>
                <w:lang w:val="ru-RU"/>
              </w:rPr>
              <w:t xml:space="preserve"> </w:t>
            </w:r>
            <w:r w:rsidRPr="00FB7EDD">
              <w:rPr>
                <w:sz w:val="24"/>
                <w:lang w:val="ru-RU"/>
              </w:rPr>
              <w:t>произведении</w:t>
            </w:r>
            <w:r w:rsidRPr="00FB7EDD">
              <w:rPr>
                <w:spacing w:val="-3"/>
                <w:sz w:val="24"/>
                <w:lang w:val="ru-RU"/>
              </w:rPr>
              <w:t xml:space="preserve"> </w:t>
            </w:r>
            <w:r w:rsidRPr="00FB7EDD">
              <w:rPr>
                <w:sz w:val="24"/>
                <w:lang w:val="ru-RU"/>
              </w:rPr>
              <w:t>М.М.</w:t>
            </w:r>
            <w:r w:rsidRPr="00FB7EDD">
              <w:rPr>
                <w:spacing w:val="-3"/>
                <w:sz w:val="24"/>
                <w:lang w:val="ru-RU"/>
              </w:rPr>
              <w:t xml:space="preserve"> </w:t>
            </w:r>
            <w:r w:rsidRPr="00FB7EDD">
              <w:rPr>
                <w:sz w:val="24"/>
                <w:lang w:val="ru-RU"/>
              </w:rPr>
              <w:t>Пришвина</w:t>
            </w:r>
            <w:r w:rsidRPr="00FB7EDD">
              <w:rPr>
                <w:spacing w:val="-4"/>
                <w:sz w:val="24"/>
                <w:lang w:val="ru-RU"/>
              </w:rPr>
              <w:t xml:space="preserve"> </w:t>
            </w:r>
            <w:r w:rsidRPr="00FB7EDD">
              <w:rPr>
                <w:sz w:val="24"/>
                <w:lang w:val="ru-RU"/>
              </w:rPr>
              <w:t>"Осеннее утро"</w:t>
            </w:r>
            <w:r w:rsidRPr="00FB7EDD">
              <w:rPr>
                <w:spacing w:val="-5"/>
                <w:sz w:val="24"/>
                <w:lang w:val="ru-RU"/>
              </w:rPr>
              <w:t xml:space="preserve"> </w:t>
            </w:r>
            <w:r w:rsidRPr="00FB7EDD">
              <w:rPr>
                <w:sz w:val="24"/>
                <w:lang w:val="ru-RU"/>
              </w:rPr>
              <w:t>и</w:t>
            </w:r>
            <w:r w:rsidRPr="00FB7EDD">
              <w:rPr>
                <w:spacing w:val="-3"/>
                <w:sz w:val="24"/>
                <w:lang w:val="ru-RU"/>
              </w:rPr>
              <w:t xml:space="preserve"> </w:t>
            </w:r>
            <w:r w:rsidRPr="00FB7EDD">
              <w:rPr>
                <w:sz w:val="24"/>
                <w:lang w:val="ru-RU"/>
              </w:rPr>
              <w:t>других</w:t>
            </w:r>
            <w:r w:rsidRPr="00FB7EDD">
              <w:rPr>
                <w:spacing w:val="-1"/>
                <w:sz w:val="24"/>
                <w:lang w:val="ru-RU"/>
              </w:rPr>
              <w:t xml:space="preserve"> </w:t>
            </w:r>
            <w:r w:rsidRPr="00FB7EDD">
              <w:rPr>
                <w:sz w:val="24"/>
                <w:lang w:val="ru-RU"/>
              </w:rPr>
              <w:t>на</w:t>
            </w:r>
            <w:r w:rsidRPr="00FB7EDD">
              <w:rPr>
                <w:spacing w:val="-4"/>
                <w:sz w:val="24"/>
                <w:lang w:val="ru-RU"/>
              </w:rPr>
              <w:t xml:space="preserve"> </w:t>
            </w:r>
            <w:r w:rsidRPr="00FB7EDD">
              <w:rPr>
                <w:spacing w:val="-2"/>
                <w:sz w:val="24"/>
                <w:lang w:val="ru-RU"/>
              </w:rPr>
              <w:t>выбор</w:t>
            </w:r>
          </w:p>
        </w:tc>
      </w:tr>
      <w:tr w:rsidR="00015E64" w:rsidTr="00015E64">
        <w:trPr>
          <w:trHeight w:val="414"/>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24</w:t>
            </w:r>
          </w:p>
        </w:tc>
        <w:tc>
          <w:tcPr>
            <w:tcW w:w="9041" w:type="dxa"/>
          </w:tcPr>
          <w:p w:rsidR="00015E64" w:rsidRPr="00FB7EDD" w:rsidRDefault="00015E64" w:rsidP="00015E64">
            <w:pPr>
              <w:pStyle w:val="TableParagraph"/>
              <w:ind w:left="61"/>
              <w:rPr>
                <w:sz w:val="24"/>
                <w:lang w:val="ru-RU"/>
              </w:rPr>
            </w:pPr>
            <w:r w:rsidRPr="00FB7EDD">
              <w:rPr>
                <w:sz w:val="24"/>
                <w:lang w:val="ru-RU"/>
              </w:rPr>
              <w:t>Осень в произведениях А.С. Пушкина</w:t>
            </w:r>
            <w:r w:rsidRPr="00FB7EDD">
              <w:rPr>
                <w:spacing w:val="-1"/>
                <w:sz w:val="24"/>
                <w:lang w:val="ru-RU"/>
              </w:rPr>
              <w:t xml:space="preserve"> </w:t>
            </w:r>
            <w:r w:rsidRPr="00FB7EDD">
              <w:rPr>
                <w:sz w:val="24"/>
                <w:lang w:val="ru-RU"/>
              </w:rPr>
              <w:t>"Уж небо осенью дышало...", Г.А. Скребицкого "Четыре художника"</w:t>
            </w:r>
          </w:p>
        </w:tc>
      </w:tr>
      <w:tr w:rsidR="00015E64" w:rsidTr="00015E64">
        <w:trPr>
          <w:trHeight w:val="414"/>
        </w:trPr>
        <w:tc>
          <w:tcPr>
            <w:tcW w:w="1292" w:type="dxa"/>
          </w:tcPr>
          <w:p w:rsidR="00015E64" w:rsidRDefault="00015E64" w:rsidP="00015E64">
            <w:pPr>
              <w:pStyle w:val="TableParagraph"/>
              <w:spacing w:before="234"/>
              <w:rPr>
                <w:sz w:val="24"/>
              </w:rPr>
            </w:pPr>
            <w:r>
              <w:rPr>
                <w:sz w:val="24"/>
              </w:rPr>
              <w:t>Урок</w:t>
            </w:r>
            <w:r>
              <w:rPr>
                <w:spacing w:val="1"/>
                <w:sz w:val="24"/>
              </w:rPr>
              <w:t xml:space="preserve"> </w:t>
            </w:r>
            <w:r>
              <w:rPr>
                <w:spacing w:val="-5"/>
                <w:sz w:val="24"/>
              </w:rPr>
              <w:t>25</w:t>
            </w:r>
          </w:p>
        </w:tc>
        <w:tc>
          <w:tcPr>
            <w:tcW w:w="9041" w:type="dxa"/>
          </w:tcPr>
          <w:p w:rsidR="00015E64" w:rsidRPr="00FB7EDD" w:rsidRDefault="00015E64" w:rsidP="00015E64">
            <w:pPr>
              <w:pStyle w:val="TableParagraph"/>
              <w:ind w:left="61"/>
              <w:rPr>
                <w:sz w:val="24"/>
                <w:lang w:val="ru-RU"/>
              </w:rPr>
            </w:pPr>
            <w:r w:rsidRPr="00FB7EDD">
              <w:rPr>
                <w:sz w:val="24"/>
                <w:lang w:val="ru-RU"/>
              </w:rPr>
              <w:t>Сравнение стихотворений</w:t>
            </w:r>
            <w:r w:rsidRPr="00FB7EDD">
              <w:rPr>
                <w:spacing w:val="29"/>
                <w:sz w:val="24"/>
                <w:lang w:val="ru-RU"/>
              </w:rPr>
              <w:t xml:space="preserve"> </w:t>
            </w:r>
            <w:r w:rsidRPr="00FB7EDD">
              <w:rPr>
                <w:sz w:val="24"/>
                <w:lang w:val="ru-RU"/>
              </w:rPr>
              <w:t>об</w:t>
            </w:r>
            <w:r w:rsidRPr="00FB7EDD">
              <w:rPr>
                <w:spacing w:val="28"/>
                <w:sz w:val="24"/>
                <w:lang w:val="ru-RU"/>
              </w:rPr>
              <w:t xml:space="preserve"> </w:t>
            </w:r>
            <w:r w:rsidRPr="00FB7EDD">
              <w:rPr>
                <w:sz w:val="24"/>
                <w:lang w:val="ru-RU"/>
              </w:rPr>
              <w:t>осенних</w:t>
            </w:r>
            <w:r w:rsidRPr="00FB7EDD">
              <w:rPr>
                <w:spacing w:val="30"/>
                <w:sz w:val="24"/>
                <w:lang w:val="ru-RU"/>
              </w:rPr>
              <w:t xml:space="preserve"> </w:t>
            </w:r>
            <w:r w:rsidRPr="00FB7EDD">
              <w:rPr>
                <w:sz w:val="24"/>
                <w:lang w:val="ru-RU"/>
              </w:rPr>
              <w:t>листьях</w:t>
            </w:r>
            <w:r w:rsidRPr="00FB7EDD">
              <w:rPr>
                <w:spacing w:val="30"/>
                <w:sz w:val="24"/>
                <w:lang w:val="ru-RU"/>
              </w:rPr>
              <w:t xml:space="preserve"> </w:t>
            </w:r>
            <w:r w:rsidRPr="00FB7EDD">
              <w:rPr>
                <w:sz w:val="24"/>
                <w:lang w:val="ru-RU"/>
              </w:rPr>
              <w:t>разных поэтов. А.К. Толстой</w:t>
            </w:r>
            <w:r w:rsidRPr="00FB7EDD">
              <w:rPr>
                <w:spacing w:val="29"/>
                <w:sz w:val="24"/>
                <w:lang w:val="ru-RU"/>
              </w:rPr>
              <w:t xml:space="preserve"> </w:t>
            </w:r>
            <w:r w:rsidRPr="00FB7EDD">
              <w:rPr>
                <w:sz w:val="24"/>
                <w:lang w:val="ru-RU"/>
              </w:rPr>
              <w:t>"Осень. Обсыпается весь наш бедный сад..." и произведения других поэтов</w:t>
            </w:r>
          </w:p>
        </w:tc>
      </w:tr>
      <w:tr w:rsidR="00015E64" w:rsidTr="00015E64">
        <w:trPr>
          <w:trHeight w:val="414"/>
        </w:trPr>
        <w:tc>
          <w:tcPr>
            <w:tcW w:w="1292" w:type="dxa"/>
          </w:tcPr>
          <w:p w:rsidR="00015E64" w:rsidRDefault="00015E64" w:rsidP="00015E64">
            <w:pPr>
              <w:pStyle w:val="TableParagraph"/>
              <w:spacing w:before="92"/>
              <w:rPr>
                <w:sz w:val="24"/>
              </w:rPr>
            </w:pPr>
            <w:r>
              <w:rPr>
                <w:sz w:val="24"/>
              </w:rPr>
              <w:t xml:space="preserve">Урок </w:t>
            </w:r>
            <w:r>
              <w:rPr>
                <w:spacing w:val="-5"/>
                <w:sz w:val="24"/>
              </w:rPr>
              <w:t>26</w:t>
            </w:r>
          </w:p>
        </w:tc>
        <w:tc>
          <w:tcPr>
            <w:tcW w:w="9041" w:type="dxa"/>
          </w:tcPr>
          <w:p w:rsidR="00015E64" w:rsidRPr="00FB7EDD" w:rsidRDefault="00015E64" w:rsidP="00015E64">
            <w:pPr>
              <w:pStyle w:val="TableParagraph"/>
              <w:spacing w:before="92"/>
              <w:ind w:left="61"/>
              <w:rPr>
                <w:sz w:val="24"/>
                <w:lang w:val="ru-RU"/>
              </w:rPr>
            </w:pPr>
            <w:r w:rsidRPr="00FB7EDD">
              <w:rPr>
                <w:sz w:val="24"/>
                <w:lang w:val="ru-RU"/>
              </w:rPr>
              <w:t>Тематическое</w:t>
            </w:r>
            <w:r w:rsidRPr="00FB7EDD">
              <w:rPr>
                <w:spacing w:val="-5"/>
                <w:sz w:val="24"/>
                <w:lang w:val="ru-RU"/>
              </w:rPr>
              <w:t xml:space="preserve"> </w:t>
            </w:r>
            <w:r w:rsidRPr="00FB7EDD">
              <w:rPr>
                <w:sz w:val="24"/>
                <w:lang w:val="ru-RU"/>
              </w:rPr>
              <w:t>повторение</w:t>
            </w:r>
            <w:r w:rsidRPr="00FB7EDD">
              <w:rPr>
                <w:spacing w:val="-3"/>
                <w:sz w:val="24"/>
                <w:lang w:val="ru-RU"/>
              </w:rPr>
              <w:t xml:space="preserve"> </w:t>
            </w:r>
            <w:r w:rsidRPr="00FB7EDD">
              <w:rPr>
                <w:sz w:val="24"/>
                <w:lang w:val="ru-RU"/>
              </w:rPr>
              <w:t>по</w:t>
            </w:r>
            <w:r w:rsidRPr="00FB7EDD">
              <w:rPr>
                <w:spacing w:val="-2"/>
                <w:sz w:val="24"/>
                <w:lang w:val="ru-RU"/>
              </w:rPr>
              <w:t xml:space="preserve"> </w:t>
            </w:r>
            <w:r w:rsidRPr="00FB7EDD">
              <w:rPr>
                <w:sz w:val="24"/>
                <w:lang w:val="ru-RU"/>
              </w:rPr>
              <w:t>итогам</w:t>
            </w:r>
            <w:r w:rsidRPr="00FB7EDD">
              <w:rPr>
                <w:spacing w:val="-3"/>
                <w:sz w:val="24"/>
                <w:lang w:val="ru-RU"/>
              </w:rPr>
              <w:t xml:space="preserve"> </w:t>
            </w:r>
            <w:r w:rsidRPr="00FB7EDD">
              <w:rPr>
                <w:sz w:val="24"/>
                <w:lang w:val="ru-RU"/>
              </w:rPr>
              <w:t>раздела</w:t>
            </w:r>
            <w:r w:rsidRPr="00FB7EDD">
              <w:rPr>
                <w:spacing w:val="-3"/>
                <w:sz w:val="24"/>
                <w:lang w:val="ru-RU"/>
              </w:rPr>
              <w:t xml:space="preserve"> </w:t>
            </w:r>
            <w:r w:rsidRPr="00FB7EDD">
              <w:rPr>
                <w:sz w:val="24"/>
                <w:lang w:val="ru-RU"/>
              </w:rPr>
              <w:t>"Звуки</w:t>
            </w:r>
            <w:r w:rsidRPr="00FB7EDD">
              <w:rPr>
                <w:spacing w:val="-2"/>
                <w:sz w:val="24"/>
                <w:lang w:val="ru-RU"/>
              </w:rPr>
              <w:t xml:space="preserve"> </w:t>
            </w:r>
            <w:r w:rsidRPr="00FB7EDD">
              <w:rPr>
                <w:sz w:val="24"/>
                <w:lang w:val="ru-RU"/>
              </w:rPr>
              <w:t>и</w:t>
            </w:r>
            <w:r w:rsidRPr="00FB7EDD">
              <w:rPr>
                <w:spacing w:val="-3"/>
                <w:sz w:val="24"/>
                <w:lang w:val="ru-RU"/>
              </w:rPr>
              <w:t xml:space="preserve"> </w:t>
            </w:r>
            <w:r w:rsidRPr="00FB7EDD">
              <w:rPr>
                <w:sz w:val="24"/>
                <w:lang w:val="ru-RU"/>
              </w:rPr>
              <w:t>краски</w:t>
            </w:r>
            <w:r w:rsidRPr="00FB7EDD">
              <w:rPr>
                <w:spacing w:val="-2"/>
                <w:sz w:val="24"/>
                <w:lang w:val="ru-RU"/>
              </w:rPr>
              <w:t xml:space="preserve"> </w:t>
            </w:r>
            <w:r w:rsidRPr="00FB7EDD">
              <w:rPr>
                <w:sz w:val="24"/>
                <w:lang w:val="ru-RU"/>
              </w:rPr>
              <w:t>осенней</w:t>
            </w:r>
            <w:r w:rsidRPr="00FB7EDD">
              <w:rPr>
                <w:spacing w:val="-3"/>
                <w:sz w:val="24"/>
                <w:lang w:val="ru-RU"/>
              </w:rPr>
              <w:t xml:space="preserve"> </w:t>
            </w:r>
            <w:r w:rsidRPr="00FB7EDD">
              <w:rPr>
                <w:spacing w:val="-2"/>
                <w:sz w:val="24"/>
                <w:lang w:val="ru-RU"/>
              </w:rPr>
              <w:t>природы"</w:t>
            </w:r>
          </w:p>
        </w:tc>
      </w:tr>
      <w:tr w:rsidR="00015E64" w:rsidTr="00015E64">
        <w:trPr>
          <w:trHeight w:val="414"/>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27</w:t>
            </w:r>
          </w:p>
        </w:tc>
        <w:tc>
          <w:tcPr>
            <w:tcW w:w="9041" w:type="dxa"/>
          </w:tcPr>
          <w:p w:rsidR="00015E64" w:rsidRDefault="00015E64" w:rsidP="00015E64">
            <w:pPr>
              <w:pStyle w:val="TableParagraph"/>
              <w:spacing w:before="92"/>
              <w:ind w:left="61"/>
              <w:rPr>
                <w:sz w:val="24"/>
              </w:rPr>
            </w:pPr>
            <w:r w:rsidRPr="00FB7EDD">
              <w:rPr>
                <w:sz w:val="24"/>
                <w:lang w:val="ru-RU"/>
              </w:rPr>
              <w:t xml:space="preserve">Составление устных рассказов "Природа осенью" по изученным текстам. </w:t>
            </w:r>
            <w:r>
              <w:rPr>
                <w:sz w:val="24"/>
              </w:rPr>
              <w:t xml:space="preserve">Сравнение </w:t>
            </w:r>
            <w:r>
              <w:rPr>
                <w:sz w:val="24"/>
              </w:rPr>
              <w:lastRenderedPageBreak/>
              <w:t>художественного и научно-познавательного текстов</w:t>
            </w:r>
          </w:p>
        </w:tc>
      </w:tr>
      <w:tr w:rsidR="00015E64" w:rsidTr="00015E64">
        <w:trPr>
          <w:trHeight w:val="414"/>
        </w:trPr>
        <w:tc>
          <w:tcPr>
            <w:tcW w:w="1292" w:type="dxa"/>
          </w:tcPr>
          <w:p w:rsidR="00015E64" w:rsidRDefault="00015E64" w:rsidP="00015E64">
            <w:pPr>
              <w:pStyle w:val="TableParagraph"/>
              <w:spacing w:before="231"/>
              <w:rPr>
                <w:sz w:val="24"/>
              </w:rPr>
            </w:pPr>
            <w:r>
              <w:rPr>
                <w:sz w:val="24"/>
              </w:rPr>
              <w:lastRenderedPageBreak/>
              <w:t>Урок</w:t>
            </w:r>
            <w:r>
              <w:rPr>
                <w:spacing w:val="1"/>
                <w:sz w:val="24"/>
              </w:rPr>
              <w:t xml:space="preserve"> </w:t>
            </w:r>
            <w:r>
              <w:rPr>
                <w:spacing w:val="-5"/>
                <w:sz w:val="24"/>
              </w:rPr>
              <w:t>28</w:t>
            </w:r>
          </w:p>
        </w:tc>
        <w:tc>
          <w:tcPr>
            <w:tcW w:w="9041" w:type="dxa"/>
          </w:tcPr>
          <w:p w:rsidR="00015E64" w:rsidRPr="00FB7EDD" w:rsidRDefault="00015E64" w:rsidP="00015E64">
            <w:pPr>
              <w:pStyle w:val="TableParagraph"/>
              <w:ind w:left="61"/>
              <w:rPr>
                <w:sz w:val="24"/>
                <w:lang w:val="ru-RU"/>
              </w:rPr>
            </w:pPr>
            <w:r w:rsidRPr="00FB7EDD">
              <w:rPr>
                <w:sz w:val="24"/>
                <w:lang w:val="ru-RU"/>
              </w:rPr>
              <w:t>Работа</w:t>
            </w:r>
            <w:r w:rsidRPr="00FB7EDD">
              <w:rPr>
                <w:spacing w:val="38"/>
                <w:sz w:val="24"/>
                <w:lang w:val="ru-RU"/>
              </w:rPr>
              <w:t xml:space="preserve"> </w:t>
            </w:r>
            <w:r w:rsidRPr="00FB7EDD">
              <w:rPr>
                <w:sz w:val="24"/>
                <w:lang w:val="ru-RU"/>
              </w:rPr>
              <w:t>с</w:t>
            </w:r>
            <w:r w:rsidRPr="00FB7EDD">
              <w:rPr>
                <w:spacing w:val="38"/>
                <w:sz w:val="24"/>
                <w:lang w:val="ru-RU"/>
              </w:rPr>
              <w:t xml:space="preserve"> </w:t>
            </w:r>
            <w:r w:rsidRPr="00FB7EDD">
              <w:rPr>
                <w:sz w:val="24"/>
                <w:lang w:val="ru-RU"/>
              </w:rPr>
              <w:t>текстом</w:t>
            </w:r>
            <w:r w:rsidRPr="00FB7EDD">
              <w:rPr>
                <w:spacing w:val="38"/>
                <w:sz w:val="24"/>
                <w:lang w:val="ru-RU"/>
              </w:rPr>
              <w:t xml:space="preserve"> </w:t>
            </w:r>
            <w:r w:rsidRPr="00FB7EDD">
              <w:rPr>
                <w:sz w:val="24"/>
                <w:lang w:val="ru-RU"/>
              </w:rPr>
              <w:t>произведения</w:t>
            </w:r>
            <w:r w:rsidRPr="00FB7EDD">
              <w:rPr>
                <w:spacing w:val="40"/>
                <w:sz w:val="24"/>
                <w:lang w:val="ru-RU"/>
              </w:rPr>
              <w:t xml:space="preserve"> </w:t>
            </w:r>
            <w:r w:rsidRPr="00FB7EDD">
              <w:rPr>
                <w:sz w:val="24"/>
                <w:lang w:val="ru-RU"/>
              </w:rPr>
              <w:t>С.В.</w:t>
            </w:r>
            <w:r w:rsidRPr="00FB7EDD">
              <w:rPr>
                <w:spacing w:val="38"/>
                <w:sz w:val="24"/>
                <w:lang w:val="ru-RU"/>
              </w:rPr>
              <w:t xml:space="preserve"> </w:t>
            </w:r>
            <w:r w:rsidRPr="00FB7EDD">
              <w:rPr>
                <w:sz w:val="24"/>
                <w:lang w:val="ru-RU"/>
              </w:rPr>
              <w:t>Михалкова</w:t>
            </w:r>
            <w:r w:rsidRPr="00FB7EDD">
              <w:rPr>
                <w:spacing w:val="39"/>
                <w:sz w:val="24"/>
                <w:lang w:val="ru-RU"/>
              </w:rPr>
              <w:t xml:space="preserve"> </w:t>
            </w:r>
            <w:r w:rsidRPr="00FB7EDD">
              <w:rPr>
                <w:sz w:val="24"/>
                <w:lang w:val="ru-RU"/>
              </w:rPr>
              <w:t>"Быль</w:t>
            </w:r>
            <w:r w:rsidRPr="00FB7EDD">
              <w:rPr>
                <w:spacing w:val="39"/>
                <w:sz w:val="24"/>
                <w:lang w:val="ru-RU"/>
              </w:rPr>
              <w:t xml:space="preserve"> </w:t>
            </w:r>
            <w:r w:rsidRPr="00FB7EDD">
              <w:rPr>
                <w:sz w:val="24"/>
                <w:lang w:val="ru-RU"/>
              </w:rPr>
              <w:t>для</w:t>
            </w:r>
            <w:r w:rsidRPr="00FB7EDD">
              <w:rPr>
                <w:spacing w:val="39"/>
                <w:sz w:val="24"/>
                <w:lang w:val="ru-RU"/>
              </w:rPr>
              <w:t xml:space="preserve"> </w:t>
            </w:r>
            <w:r w:rsidRPr="00FB7EDD">
              <w:rPr>
                <w:sz w:val="24"/>
                <w:lang w:val="ru-RU"/>
              </w:rPr>
              <w:t>детей":</w:t>
            </w:r>
            <w:r w:rsidRPr="00FB7EDD">
              <w:rPr>
                <w:spacing w:val="40"/>
                <w:sz w:val="24"/>
                <w:lang w:val="ru-RU"/>
              </w:rPr>
              <w:t xml:space="preserve"> </w:t>
            </w:r>
            <w:r w:rsidRPr="00FB7EDD">
              <w:rPr>
                <w:sz w:val="24"/>
                <w:lang w:val="ru-RU"/>
              </w:rPr>
              <w:t>осознание</w:t>
            </w:r>
            <w:r w:rsidRPr="00FB7EDD">
              <w:rPr>
                <w:spacing w:val="38"/>
                <w:sz w:val="24"/>
                <w:lang w:val="ru-RU"/>
              </w:rPr>
              <w:t xml:space="preserve"> </w:t>
            </w:r>
            <w:r w:rsidRPr="00FB7EDD">
              <w:rPr>
                <w:sz w:val="24"/>
                <w:lang w:val="ru-RU"/>
              </w:rPr>
              <w:t>темы Великой Отечественной войны</w:t>
            </w:r>
          </w:p>
        </w:tc>
      </w:tr>
      <w:tr w:rsidR="00015E64" w:rsidTr="00015E64">
        <w:trPr>
          <w:trHeight w:val="414"/>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29</w:t>
            </w:r>
          </w:p>
        </w:tc>
        <w:tc>
          <w:tcPr>
            <w:tcW w:w="9041" w:type="dxa"/>
          </w:tcPr>
          <w:p w:rsidR="00015E64" w:rsidRPr="00FB7EDD" w:rsidRDefault="00015E64" w:rsidP="00015E64">
            <w:pPr>
              <w:pStyle w:val="TableParagraph"/>
              <w:ind w:left="61"/>
              <w:rPr>
                <w:sz w:val="24"/>
                <w:lang w:val="ru-RU"/>
              </w:rPr>
            </w:pPr>
            <w:r w:rsidRPr="00FB7EDD">
              <w:rPr>
                <w:sz w:val="24"/>
                <w:lang w:val="ru-RU"/>
              </w:rPr>
              <w:t>Патриотическое</w:t>
            </w:r>
            <w:r w:rsidRPr="00FB7EDD">
              <w:rPr>
                <w:spacing w:val="-13"/>
                <w:sz w:val="24"/>
                <w:lang w:val="ru-RU"/>
              </w:rPr>
              <w:t xml:space="preserve"> </w:t>
            </w:r>
            <w:r w:rsidRPr="00FB7EDD">
              <w:rPr>
                <w:sz w:val="24"/>
                <w:lang w:val="ru-RU"/>
              </w:rPr>
              <w:t>звучание</w:t>
            </w:r>
            <w:r w:rsidRPr="00FB7EDD">
              <w:rPr>
                <w:spacing w:val="-13"/>
                <w:sz w:val="24"/>
                <w:lang w:val="ru-RU"/>
              </w:rPr>
              <w:t xml:space="preserve"> </w:t>
            </w:r>
            <w:r w:rsidRPr="00FB7EDD">
              <w:rPr>
                <w:sz w:val="24"/>
                <w:lang w:val="ru-RU"/>
              </w:rPr>
              <w:t>произведений</w:t>
            </w:r>
            <w:r w:rsidRPr="00FB7EDD">
              <w:rPr>
                <w:spacing w:val="-13"/>
                <w:sz w:val="24"/>
                <w:lang w:val="ru-RU"/>
              </w:rPr>
              <w:t xml:space="preserve"> </w:t>
            </w:r>
            <w:r w:rsidRPr="00FB7EDD">
              <w:rPr>
                <w:sz w:val="24"/>
                <w:lang w:val="ru-RU"/>
              </w:rPr>
              <w:t>о</w:t>
            </w:r>
            <w:r w:rsidRPr="00FB7EDD">
              <w:rPr>
                <w:spacing w:val="-14"/>
                <w:sz w:val="24"/>
                <w:lang w:val="ru-RU"/>
              </w:rPr>
              <w:t xml:space="preserve"> </w:t>
            </w:r>
            <w:r w:rsidRPr="00FB7EDD">
              <w:rPr>
                <w:sz w:val="24"/>
                <w:lang w:val="ru-RU"/>
              </w:rPr>
              <w:t>Родине.</w:t>
            </w:r>
            <w:r w:rsidRPr="00FB7EDD">
              <w:rPr>
                <w:spacing w:val="-12"/>
                <w:sz w:val="24"/>
                <w:lang w:val="ru-RU"/>
              </w:rPr>
              <w:t xml:space="preserve"> </w:t>
            </w:r>
            <w:r w:rsidRPr="00FB7EDD">
              <w:rPr>
                <w:sz w:val="24"/>
                <w:lang w:val="ru-RU"/>
              </w:rPr>
              <w:t>Ф.П.</w:t>
            </w:r>
            <w:r w:rsidRPr="00FB7EDD">
              <w:rPr>
                <w:spacing w:val="-12"/>
                <w:sz w:val="24"/>
                <w:lang w:val="ru-RU"/>
              </w:rPr>
              <w:t xml:space="preserve"> </w:t>
            </w:r>
            <w:r w:rsidRPr="00FB7EDD">
              <w:rPr>
                <w:sz w:val="24"/>
                <w:lang w:val="ru-RU"/>
              </w:rPr>
              <w:t>Савинова</w:t>
            </w:r>
            <w:r w:rsidRPr="00FB7EDD">
              <w:rPr>
                <w:spacing w:val="-13"/>
                <w:sz w:val="24"/>
                <w:lang w:val="ru-RU"/>
              </w:rPr>
              <w:t xml:space="preserve"> </w:t>
            </w:r>
            <w:r w:rsidRPr="00FB7EDD">
              <w:rPr>
                <w:sz w:val="24"/>
                <w:lang w:val="ru-RU"/>
              </w:rPr>
              <w:t>"Родина"</w:t>
            </w:r>
            <w:r w:rsidRPr="00FB7EDD">
              <w:rPr>
                <w:spacing w:val="-14"/>
                <w:sz w:val="24"/>
                <w:lang w:val="ru-RU"/>
              </w:rPr>
              <w:t xml:space="preserve"> </w:t>
            </w:r>
            <w:r w:rsidRPr="00FB7EDD">
              <w:rPr>
                <w:sz w:val="24"/>
                <w:lang w:val="ru-RU"/>
              </w:rPr>
              <w:t>и</w:t>
            </w:r>
            <w:r w:rsidRPr="00FB7EDD">
              <w:rPr>
                <w:spacing w:val="-11"/>
                <w:sz w:val="24"/>
                <w:lang w:val="ru-RU"/>
              </w:rPr>
              <w:t xml:space="preserve"> </w:t>
            </w:r>
            <w:r w:rsidRPr="00FB7EDD">
              <w:rPr>
                <w:sz w:val="24"/>
                <w:lang w:val="ru-RU"/>
              </w:rPr>
              <w:t>другие</w:t>
            </w:r>
            <w:r w:rsidRPr="00FB7EDD">
              <w:rPr>
                <w:spacing w:val="-13"/>
                <w:sz w:val="24"/>
                <w:lang w:val="ru-RU"/>
              </w:rPr>
              <w:t xml:space="preserve"> </w:t>
            </w:r>
            <w:r w:rsidRPr="00FB7EDD">
              <w:rPr>
                <w:sz w:val="24"/>
                <w:lang w:val="ru-RU"/>
              </w:rPr>
              <w:t xml:space="preserve">по </w:t>
            </w:r>
            <w:r w:rsidRPr="00FB7EDD">
              <w:rPr>
                <w:spacing w:val="-2"/>
                <w:sz w:val="24"/>
                <w:lang w:val="ru-RU"/>
              </w:rPr>
              <w:t>выбору</w:t>
            </w:r>
          </w:p>
        </w:tc>
      </w:tr>
      <w:tr w:rsidR="00015E64" w:rsidTr="00015E64">
        <w:trPr>
          <w:trHeight w:val="414"/>
        </w:trPr>
        <w:tc>
          <w:tcPr>
            <w:tcW w:w="1292" w:type="dxa"/>
          </w:tcPr>
          <w:p w:rsidR="00015E64" w:rsidRDefault="00015E64" w:rsidP="00015E64">
            <w:pPr>
              <w:pStyle w:val="TableParagraph"/>
              <w:rPr>
                <w:sz w:val="24"/>
              </w:rPr>
            </w:pPr>
            <w:r>
              <w:rPr>
                <w:sz w:val="24"/>
              </w:rPr>
              <w:t>Урок</w:t>
            </w:r>
            <w:r>
              <w:rPr>
                <w:spacing w:val="1"/>
                <w:sz w:val="24"/>
              </w:rPr>
              <w:t xml:space="preserve"> </w:t>
            </w:r>
            <w:r>
              <w:rPr>
                <w:spacing w:val="-5"/>
                <w:sz w:val="24"/>
              </w:rPr>
              <w:t>30</w:t>
            </w:r>
          </w:p>
        </w:tc>
        <w:tc>
          <w:tcPr>
            <w:tcW w:w="9041" w:type="dxa"/>
          </w:tcPr>
          <w:p w:rsidR="00015E64" w:rsidRPr="00FB7EDD" w:rsidRDefault="00015E64" w:rsidP="00015E64">
            <w:pPr>
              <w:pStyle w:val="TableParagraph"/>
              <w:ind w:left="61"/>
              <w:rPr>
                <w:sz w:val="24"/>
                <w:lang w:val="ru-RU"/>
              </w:rPr>
            </w:pPr>
            <w:r w:rsidRPr="00FB7EDD">
              <w:rPr>
                <w:sz w:val="24"/>
                <w:lang w:val="ru-RU"/>
              </w:rPr>
              <w:t>Отражение</w:t>
            </w:r>
            <w:r w:rsidRPr="00FB7EDD">
              <w:rPr>
                <w:spacing w:val="-5"/>
                <w:sz w:val="24"/>
                <w:lang w:val="ru-RU"/>
              </w:rPr>
              <w:t xml:space="preserve"> </w:t>
            </w:r>
            <w:r w:rsidRPr="00FB7EDD">
              <w:rPr>
                <w:sz w:val="24"/>
                <w:lang w:val="ru-RU"/>
              </w:rPr>
              <w:t>темы</w:t>
            </w:r>
            <w:r w:rsidRPr="00FB7EDD">
              <w:rPr>
                <w:spacing w:val="-3"/>
                <w:sz w:val="24"/>
                <w:lang w:val="ru-RU"/>
              </w:rPr>
              <w:t xml:space="preserve"> </w:t>
            </w:r>
            <w:r w:rsidRPr="00FB7EDD">
              <w:rPr>
                <w:sz w:val="24"/>
                <w:lang w:val="ru-RU"/>
              </w:rPr>
              <w:t>Родина</w:t>
            </w:r>
            <w:r w:rsidRPr="00FB7EDD">
              <w:rPr>
                <w:spacing w:val="-3"/>
                <w:sz w:val="24"/>
                <w:lang w:val="ru-RU"/>
              </w:rPr>
              <w:t xml:space="preserve"> </w:t>
            </w:r>
            <w:r w:rsidRPr="00FB7EDD">
              <w:rPr>
                <w:sz w:val="24"/>
                <w:lang w:val="ru-RU"/>
              </w:rPr>
              <w:t>в</w:t>
            </w:r>
            <w:r w:rsidRPr="00FB7EDD">
              <w:rPr>
                <w:spacing w:val="-3"/>
                <w:sz w:val="24"/>
                <w:lang w:val="ru-RU"/>
              </w:rPr>
              <w:t xml:space="preserve"> </w:t>
            </w:r>
            <w:r w:rsidRPr="00FB7EDD">
              <w:rPr>
                <w:sz w:val="24"/>
                <w:lang w:val="ru-RU"/>
              </w:rPr>
              <w:t>произведении</w:t>
            </w:r>
            <w:r w:rsidRPr="00FB7EDD">
              <w:rPr>
                <w:spacing w:val="-2"/>
                <w:sz w:val="24"/>
                <w:lang w:val="ru-RU"/>
              </w:rPr>
              <w:t xml:space="preserve"> </w:t>
            </w:r>
            <w:r w:rsidRPr="00FB7EDD">
              <w:rPr>
                <w:sz w:val="24"/>
                <w:lang w:val="ru-RU"/>
              </w:rPr>
              <w:t>И.С.</w:t>
            </w:r>
            <w:r w:rsidRPr="00FB7EDD">
              <w:rPr>
                <w:spacing w:val="-4"/>
                <w:sz w:val="24"/>
                <w:lang w:val="ru-RU"/>
              </w:rPr>
              <w:t xml:space="preserve"> </w:t>
            </w:r>
            <w:r w:rsidRPr="00FB7EDD">
              <w:rPr>
                <w:sz w:val="24"/>
                <w:lang w:val="ru-RU"/>
              </w:rPr>
              <w:t>Никитина</w:t>
            </w:r>
            <w:r w:rsidRPr="00FB7EDD">
              <w:rPr>
                <w:spacing w:val="-3"/>
                <w:sz w:val="24"/>
                <w:lang w:val="ru-RU"/>
              </w:rPr>
              <w:t xml:space="preserve"> </w:t>
            </w:r>
            <w:r w:rsidRPr="00FB7EDD">
              <w:rPr>
                <w:spacing w:val="-2"/>
                <w:sz w:val="24"/>
                <w:lang w:val="ru-RU"/>
              </w:rPr>
              <w:t>"Русь"</w:t>
            </w:r>
          </w:p>
        </w:tc>
      </w:tr>
      <w:tr w:rsidR="00015E64" w:rsidTr="00015E64">
        <w:trPr>
          <w:trHeight w:val="414"/>
        </w:trPr>
        <w:tc>
          <w:tcPr>
            <w:tcW w:w="1292" w:type="dxa"/>
          </w:tcPr>
          <w:p w:rsidR="00015E64" w:rsidRPr="00FB7EDD" w:rsidRDefault="00015E64" w:rsidP="00015E64">
            <w:pPr>
              <w:pStyle w:val="TableParagraph"/>
              <w:spacing w:before="94"/>
              <w:ind w:left="0"/>
              <w:rPr>
                <w:sz w:val="24"/>
                <w:lang w:val="ru-RU"/>
              </w:rPr>
            </w:pPr>
          </w:p>
          <w:p w:rsidR="00015E64" w:rsidRDefault="00015E64" w:rsidP="00015E64">
            <w:pPr>
              <w:pStyle w:val="TableParagraph"/>
              <w:spacing w:before="1"/>
              <w:rPr>
                <w:sz w:val="24"/>
              </w:rPr>
            </w:pPr>
            <w:r>
              <w:rPr>
                <w:sz w:val="24"/>
              </w:rPr>
              <w:t>Урок</w:t>
            </w:r>
            <w:r>
              <w:rPr>
                <w:spacing w:val="1"/>
                <w:sz w:val="24"/>
              </w:rPr>
              <w:t xml:space="preserve"> </w:t>
            </w:r>
            <w:r>
              <w:rPr>
                <w:spacing w:val="-5"/>
                <w:sz w:val="24"/>
              </w:rPr>
              <w:t>31</w:t>
            </w:r>
          </w:p>
        </w:tc>
        <w:tc>
          <w:tcPr>
            <w:tcW w:w="9041" w:type="dxa"/>
          </w:tcPr>
          <w:p w:rsidR="00015E64" w:rsidRDefault="00015E64" w:rsidP="00015E64">
            <w:pPr>
              <w:pStyle w:val="TableParagraph"/>
              <w:ind w:left="61" w:right="56"/>
              <w:jc w:val="both"/>
              <w:rPr>
                <w:sz w:val="24"/>
              </w:rPr>
            </w:pPr>
            <w:r w:rsidRPr="00FB7EDD">
              <w:rPr>
                <w:sz w:val="24"/>
                <w:lang w:val="ru-RU"/>
              </w:rPr>
              <w:t>Отражение нравственных ценностей в произведениях о Родине: любовь к родному краю</w:t>
            </w:r>
            <w:r w:rsidRPr="00FB7EDD">
              <w:rPr>
                <w:spacing w:val="-7"/>
                <w:sz w:val="24"/>
                <w:lang w:val="ru-RU"/>
              </w:rPr>
              <w:t xml:space="preserve"> </w:t>
            </w:r>
            <w:r w:rsidRPr="00FB7EDD">
              <w:rPr>
                <w:sz w:val="24"/>
                <w:lang w:val="ru-RU"/>
              </w:rPr>
              <w:t>на</w:t>
            </w:r>
            <w:r w:rsidRPr="00FB7EDD">
              <w:rPr>
                <w:spacing w:val="-8"/>
                <w:sz w:val="24"/>
                <w:lang w:val="ru-RU"/>
              </w:rPr>
              <w:t xml:space="preserve"> </w:t>
            </w:r>
            <w:r w:rsidRPr="00FB7EDD">
              <w:rPr>
                <w:sz w:val="24"/>
                <w:lang w:val="ru-RU"/>
              </w:rPr>
              <w:t>примере</w:t>
            </w:r>
            <w:r w:rsidRPr="00FB7EDD">
              <w:rPr>
                <w:spacing w:val="-8"/>
                <w:sz w:val="24"/>
                <w:lang w:val="ru-RU"/>
              </w:rPr>
              <w:t xml:space="preserve"> </w:t>
            </w:r>
            <w:r w:rsidRPr="00FB7EDD">
              <w:rPr>
                <w:sz w:val="24"/>
                <w:lang w:val="ru-RU"/>
              </w:rPr>
              <w:t>произведения</w:t>
            </w:r>
            <w:r w:rsidRPr="00FB7EDD">
              <w:rPr>
                <w:spacing w:val="-7"/>
                <w:sz w:val="24"/>
                <w:lang w:val="ru-RU"/>
              </w:rPr>
              <w:t xml:space="preserve"> </w:t>
            </w:r>
            <w:r w:rsidRPr="00FB7EDD">
              <w:rPr>
                <w:sz w:val="24"/>
                <w:lang w:val="ru-RU"/>
              </w:rPr>
              <w:t>С.Т.</w:t>
            </w:r>
            <w:r w:rsidRPr="00FB7EDD">
              <w:rPr>
                <w:spacing w:val="-8"/>
                <w:sz w:val="24"/>
                <w:lang w:val="ru-RU"/>
              </w:rPr>
              <w:t xml:space="preserve"> </w:t>
            </w:r>
            <w:r w:rsidRPr="00FB7EDD">
              <w:rPr>
                <w:sz w:val="24"/>
                <w:lang w:val="ru-RU"/>
              </w:rPr>
              <w:t>Романовского</w:t>
            </w:r>
            <w:r w:rsidRPr="00FB7EDD">
              <w:rPr>
                <w:spacing w:val="-7"/>
                <w:sz w:val="24"/>
                <w:lang w:val="ru-RU"/>
              </w:rPr>
              <w:t xml:space="preserve"> </w:t>
            </w:r>
            <w:r w:rsidRPr="00FB7EDD">
              <w:rPr>
                <w:sz w:val="24"/>
                <w:lang w:val="ru-RU"/>
              </w:rPr>
              <w:t>"Русь".</w:t>
            </w:r>
            <w:r w:rsidRPr="00FB7EDD">
              <w:rPr>
                <w:spacing w:val="-7"/>
                <w:sz w:val="24"/>
                <w:lang w:val="ru-RU"/>
              </w:rPr>
              <w:t xml:space="preserve"> </w:t>
            </w:r>
            <w:r>
              <w:rPr>
                <w:sz w:val="24"/>
              </w:rPr>
              <w:t>Почему</w:t>
            </w:r>
            <w:r>
              <w:rPr>
                <w:spacing w:val="-12"/>
                <w:sz w:val="24"/>
              </w:rPr>
              <w:t xml:space="preserve"> </w:t>
            </w:r>
            <w:r>
              <w:rPr>
                <w:sz w:val="24"/>
              </w:rPr>
              <w:t>хлеб</w:t>
            </w:r>
            <w:r>
              <w:rPr>
                <w:spacing w:val="-7"/>
                <w:sz w:val="24"/>
              </w:rPr>
              <w:t xml:space="preserve"> </w:t>
            </w:r>
            <w:r>
              <w:rPr>
                <w:sz w:val="24"/>
              </w:rPr>
              <w:t>всегда</w:t>
            </w:r>
            <w:r>
              <w:rPr>
                <w:spacing w:val="-9"/>
                <w:sz w:val="24"/>
              </w:rPr>
              <w:t xml:space="preserve"> </w:t>
            </w:r>
            <w:r>
              <w:rPr>
                <w:sz w:val="24"/>
              </w:rPr>
              <w:t>связан</w:t>
            </w:r>
            <w:r>
              <w:rPr>
                <w:spacing w:val="-6"/>
                <w:sz w:val="24"/>
              </w:rPr>
              <w:t xml:space="preserve"> </w:t>
            </w:r>
            <w:r>
              <w:rPr>
                <w:sz w:val="24"/>
              </w:rPr>
              <w:t>с трудом, жизнью и Родиной</w:t>
            </w:r>
          </w:p>
        </w:tc>
      </w:tr>
      <w:tr w:rsidR="00015E64" w:rsidTr="00015E64">
        <w:trPr>
          <w:trHeight w:val="414"/>
        </w:trPr>
        <w:tc>
          <w:tcPr>
            <w:tcW w:w="1292" w:type="dxa"/>
          </w:tcPr>
          <w:p w:rsidR="00015E64" w:rsidRDefault="00015E64" w:rsidP="00015E64">
            <w:pPr>
              <w:pStyle w:val="TableParagraph"/>
              <w:spacing w:before="234"/>
              <w:rPr>
                <w:sz w:val="24"/>
              </w:rPr>
            </w:pPr>
            <w:r>
              <w:rPr>
                <w:sz w:val="24"/>
              </w:rPr>
              <w:t>Урок</w:t>
            </w:r>
            <w:r>
              <w:rPr>
                <w:spacing w:val="1"/>
                <w:sz w:val="24"/>
              </w:rPr>
              <w:t xml:space="preserve"> </w:t>
            </w:r>
            <w:r>
              <w:rPr>
                <w:spacing w:val="-5"/>
                <w:sz w:val="24"/>
              </w:rPr>
              <w:t>32</w:t>
            </w:r>
          </w:p>
        </w:tc>
        <w:tc>
          <w:tcPr>
            <w:tcW w:w="9041" w:type="dxa"/>
          </w:tcPr>
          <w:p w:rsidR="00015E64" w:rsidRPr="00FB7EDD" w:rsidRDefault="00015E64" w:rsidP="00015E64">
            <w:pPr>
              <w:pStyle w:val="TableParagraph"/>
              <w:ind w:left="61"/>
              <w:rPr>
                <w:sz w:val="24"/>
                <w:lang w:val="ru-RU"/>
              </w:rPr>
            </w:pPr>
            <w:r w:rsidRPr="00FB7EDD">
              <w:rPr>
                <w:sz w:val="24"/>
                <w:lang w:val="ru-RU"/>
              </w:rPr>
              <w:t>Любовь</w:t>
            </w:r>
            <w:r w:rsidRPr="00FB7EDD">
              <w:rPr>
                <w:spacing w:val="40"/>
                <w:sz w:val="24"/>
                <w:lang w:val="ru-RU"/>
              </w:rPr>
              <w:t xml:space="preserve"> </w:t>
            </w:r>
            <w:r w:rsidRPr="00FB7EDD">
              <w:rPr>
                <w:sz w:val="24"/>
                <w:lang w:val="ru-RU"/>
              </w:rPr>
              <w:t>к</w:t>
            </w:r>
            <w:r w:rsidRPr="00FB7EDD">
              <w:rPr>
                <w:spacing w:val="40"/>
                <w:sz w:val="24"/>
                <w:lang w:val="ru-RU"/>
              </w:rPr>
              <w:t xml:space="preserve"> </w:t>
            </w:r>
            <w:r w:rsidRPr="00FB7EDD">
              <w:rPr>
                <w:sz w:val="24"/>
                <w:lang w:val="ru-RU"/>
              </w:rPr>
              <w:t>природе</w:t>
            </w:r>
            <w:r w:rsidRPr="00FB7EDD">
              <w:rPr>
                <w:spacing w:val="40"/>
                <w:sz w:val="24"/>
                <w:lang w:val="ru-RU"/>
              </w:rPr>
              <w:t xml:space="preserve"> </w:t>
            </w:r>
            <w:r w:rsidRPr="00FB7EDD">
              <w:rPr>
                <w:sz w:val="24"/>
                <w:lang w:val="ru-RU"/>
              </w:rPr>
              <w:t>-</w:t>
            </w:r>
            <w:r w:rsidRPr="00FB7EDD">
              <w:rPr>
                <w:spacing w:val="40"/>
                <w:sz w:val="24"/>
                <w:lang w:val="ru-RU"/>
              </w:rPr>
              <w:t xml:space="preserve"> </w:t>
            </w:r>
            <w:r w:rsidRPr="00FB7EDD">
              <w:rPr>
                <w:sz w:val="24"/>
                <w:lang w:val="ru-RU"/>
              </w:rPr>
              <w:t>тема</w:t>
            </w:r>
            <w:r w:rsidRPr="00FB7EDD">
              <w:rPr>
                <w:spacing w:val="40"/>
                <w:sz w:val="24"/>
                <w:lang w:val="ru-RU"/>
              </w:rPr>
              <w:t xml:space="preserve"> </w:t>
            </w:r>
            <w:r w:rsidRPr="00FB7EDD">
              <w:rPr>
                <w:sz w:val="24"/>
                <w:lang w:val="ru-RU"/>
              </w:rPr>
              <w:t>произведений</w:t>
            </w:r>
            <w:r w:rsidRPr="00FB7EDD">
              <w:rPr>
                <w:spacing w:val="40"/>
                <w:sz w:val="24"/>
                <w:lang w:val="ru-RU"/>
              </w:rPr>
              <w:t xml:space="preserve"> </w:t>
            </w:r>
            <w:r w:rsidRPr="00FB7EDD">
              <w:rPr>
                <w:sz w:val="24"/>
                <w:lang w:val="ru-RU"/>
              </w:rPr>
              <w:t>о</w:t>
            </w:r>
            <w:r w:rsidRPr="00FB7EDD">
              <w:rPr>
                <w:spacing w:val="40"/>
                <w:sz w:val="24"/>
                <w:lang w:val="ru-RU"/>
              </w:rPr>
              <w:t xml:space="preserve"> </w:t>
            </w:r>
            <w:r w:rsidRPr="00FB7EDD">
              <w:rPr>
                <w:sz w:val="24"/>
                <w:lang w:val="ru-RU"/>
              </w:rPr>
              <w:t>Родине.</w:t>
            </w:r>
            <w:r w:rsidRPr="00FB7EDD">
              <w:rPr>
                <w:spacing w:val="40"/>
                <w:sz w:val="24"/>
                <w:lang w:val="ru-RU"/>
              </w:rPr>
              <w:t xml:space="preserve"> </w:t>
            </w:r>
            <w:r w:rsidRPr="00FB7EDD">
              <w:rPr>
                <w:sz w:val="24"/>
                <w:lang w:val="ru-RU"/>
              </w:rPr>
              <w:t>На</w:t>
            </w:r>
            <w:r w:rsidRPr="00FB7EDD">
              <w:rPr>
                <w:spacing w:val="40"/>
                <w:sz w:val="24"/>
                <w:lang w:val="ru-RU"/>
              </w:rPr>
              <w:t xml:space="preserve"> </w:t>
            </w:r>
            <w:r w:rsidRPr="00FB7EDD">
              <w:rPr>
                <w:sz w:val="24"/>
                <w:lang w:val="ru-RU"/>
              </w:rPr>
              <w:t>примере</w:t>
            </w:r>
            <w:r w:rsidRPr="00FB7EDD">
              <w:rPr>
                <w:spacing w:val="40"/>
                <w:sz w:val="24"/>
                <w:lang w:val="ru-RU"/>
              </w:rPr>
              <w:t xml:space="preserve"> </w:t>
            </w:r>
            <w:r w:rsidRPr="00FB7EDD">
              <w:rPr>
                <w:sz w:val="24"/>
                <w:lang w:val="ru-RU"/>
              </w:rPr>
              <w:t>произведения</w:t>
            </w:r>
            <w:r w:rsidRPr="00FB7EDD">
              <w:rPr>
                <w:spacing w:val="40"/>
                <w:sz w:val="24"/>
                <w:lang w:val="ru-RU"/>
              </w:rPr>
              <w:t xml:space="preserve"> </w:t>
            </w:r>
            <w:r w:rsidRPr="00FB7EDD">
              <w:rPr>
                <w:sz w:val="24"/>
                <w:lang w:val="ru-RU"/>
              </w:rPr>
              <w:t>К.Г. Паустовского "Мещерская сторона"</w:t>
            </w:r>
          </w:p>
        </w:tc>
      </w:tr>
      <w:tr w:rsidR="00015E64" w:rsidTr="00015E64">
        <w:trPr>
          <w:trHeight w:val="414"/>
        </w:trPr>
        <w:tc>
          <w:tcPr>
            <w:tcW w:w="1292" w:type="dxa"/>
          </w:tcPr>
          <w:p w:rsidR="00015E64" w:rsidRPr="00FB7EDD" w:rsidRDefault="00015E64" w:rsidP="00015E64">
            <w:pPr>
              <w:pStyle w:val="TableParagraph"/>
              <w:spacing w:before="92"/>
              <w:ind w:left="0"/>
              <w:rPr>
                <w:sz w:val="24"/>
                <w:lang w:val="ru-RU"/>
              </w:rPr>
            </w:pPr>
          </w:p>
          <w:p w:rsidR="00015E64" w:rsidRDefault="00015E64" w:rsidP="00015E64">
            <w:pPr>
              <w:pStyle w:val="TableParagraph"/>
              <w:spacing w:before="0"/>
              <w:rPr>
                <w:sz w:val="24"/>
              </w:rPr>
            </w:pPr>
            <w:r>
              <w:rPr>
                <w:sz w:val="24"/>
              </w:rPr>
              <w:t>Урок</w:t>
            </w:r>
            <w:r>
              <w:rPr>
                <w:spacing w:val="1"/>
                <w:sz w:val="24"/>
              </w:rPr>
              <w:t xml:space="preserve"> </w:t>
            </w:r>
            <w:r>
              <w:rPr>
                <w:spacing w:val="-5"/>
                <w:sz w:val="24"/>
              </w:rPr>
              <w:t>33</w:t>
            </w:r>
          </w:p>
        </w:tc>
        <w:tc>
          <w:tcPr>
            <w:tcW w:w="9041" w:type="dxa"/>
          </w:tcPr>
          <w:p w:rsidR="00015E64" w:rsidRDefault="00015E64" w:rsidP="00015E64">
            <w:pPr>
              <w:pStyle w:val="TableParagraph"/>
              <w:spacing w:before="92"/>
              <w:ind w:left="61" w:right="58"/>
              <w:jc w:val="both"/>
              <w:rPr>
                <w:sz w:val="24"/>
              </w:rPr>
            </w:pPr>
            <w:r w:rsidRPr="00FB7EDD">
              <w:rPr>
                <w:sz w:val="24"/>
                <w:lang w:val="ru-RU"/>
              </w:rPr>
              <w:t xml:space="preserve">Анализ заголовка стихотворения А.А. Прокофьева "Родина" и соотнесение его с главной мыслью произведения. </w:t>
            </w:r>
            <w:r>
              <w:rPr>
                <w:sz w:val="24"/>
              </w:rPr>
              <w:t>Понимание главной мысли (идеи) и темы произведений о Родине</w:t>
            </w:r>
          </w:p>
        </w:tc>
      </w:tr>
      <w:tr w:rsidR="00015E64" w:rsidTr="00015E64">
        <w:trPr>
          <w:trHeight w:val="414"/>
        </w:trPr>
        <w:tc>
          <w:tcPr>
            <w:tcW w:w="1292" w:type="dxa"/>
          </w:tcPr>
          <w:p w:rsidR="00015E64" w:rsidRDefault="00015E64" w:rsidP="00015E64">
            <w:pPr>
              <w:pStyle w:val="TableParagraph"/>
              <w:spacing w:before="93"/>
              <w:rPr>
                <w:sz w:val="24"/>
              </w:rPr>
            </w:pPr>
            <w:r>
              <w:rPr>
                <w:sz w:val="24"/>
              </w:rPr>
              <w:t>Урок</w:t>
            </w:r>
            <w:r>
              <w:rPr>
                <w:spacing w:val="1"/>
                <w:sz w:val="24"/>
              </w:rPr>
              <w:t xml:space="preserve"> </w:t>
            </w:r>
            <w:r>
              <w:rPr>
                <w:spacing w:val="-5"/>
                <w:sz w:val="24"/>
              </w:rPr>
              <w:t>34</w:t>
            </w:r>
          </w:p>
        </w:tc>
        <w:tc>
          <w:tcPr>
            <w:tcW w:w="9041" w:type="dxa"/>
          </w:tcPr>
          <w:p w:rsidR="00015E64" w:rsidRPr="00FB7EDD" w:rsidRDefault="00015E64" w:rsidP="00015E64">
            <w:pPr>
              <w:pStyle w:val="TableParagraph"/>
              <w:spacing w:before="93"/>
              <w:ind w:left="61"/>
              <w:rPr>
                <w:sz w:val="24"/>
                <w:lang w:val="ru-RU"/>
              </w:rPr>
            </w:pPr>
            <w:r w:rsidRPr="00FB7EDD">
              <w:rPr>
                <w:sz w:val="24"/>
                <w:lang w:val="ru-RU"/>
              </w:rPr>
              <w:t>Отражение</w:t>
            </w:r>
            <w:r w:rsidRPr="00FB7EDD">
              <w:rPr>
                <w:spacing w:val="-4"/>
                <w:sz w:val="24"/>
                <w:lang w:val="ru-RU"/>
              </w:rPr>
              <w:t xml:space="preserve"> </w:t>
            </w:r>
            <w:r w:rsidRPr="00FB7EDD">
              <w:rPr>
                <w:sz w:val="24"/>
                <w:lang w:val="ru-RU"/>
              </w:rPr>
              <w:t>темы</w:t>
            </w:r>
            <w:r w:rsidRPr="00FB7EDD">
              <w:rPr>
                <w:spacing w:val="-2"/>
                <w:sz w:val="24"/>
                <w:lang w:val="ru-RU"/>
              </w:rPr>
              <w:t xml:space="preserve"> </w:t>
            </w:r>
            <w:r w:rsidRPr="00FB7EDD">
              <w:rPr>
                <w:sz w:val="24"/>
                <w:lang w:val="ru-RU"/>
              </w:rPr>
              <w:t>Родины</w:t>
            </w:r>
            <w:r w:rsidRPr="00FB7EDD">
              <w:rPr>
                <w:spacing w:val="-2"/>
                <w:sz w:val="24"/>
                <w:lang w:val="ru-RU"/>
              </w:rPr>
              <w:t xml:space="preserve"> </w:t>
            </w:r>
            <w:r w:rsidRPr="00FB7EDD">
              <w:rPr>
                <w:sz w:val="24"/>
                <w:lang w:val="ru-RU"/>
              </w:rPr>
              <w:t>в</w:t>
            </w:r>
            <w:r w:rsidRPr="00FB7EDD">
              <w:rPr>
                <w:spacing w:val="-2"/>
                <w:sz w:val="24"/>
                <w:lang w:val="ru-RU"/>
              </w:rPr>
              <w:t xml:space="preserve"> </w:t>
            </w:r>
            <w:r w:rsidRPr="00FB7EDD">
              <w:rPr>
                <w:sz w:val="24"/>
                <w:lang w:val="ru-RU"/>
              </w:rPr>
              <w:t>изобразительном</w:t>
            </w:r>
            <w:r w:rsidRPr="00FB7EDD">
              <w:rPr>
                <w:spacing w:val="-3"/>
                <w:sz w:val="24"/>
                <w:lang w:val="ru-RU"/>
              </w:rPr>
              <w:t xml:space="preserve"> </w:t>
            </w:r>
            <w:r w:rsidRPr="00FB7EDD">
              <w:rPr>
                <w:spacing w:val="-2"/>
                <w:sz w:val="24"/>
                <w:lang w:val="ru-RU"/>
              </w:rPr>
              <w:t>искусстве</w:t>
            </w:r>
          </w:p>
        </w:tc>
      </w:tr>
      <w:tr w:rsidR="00015E64" w:rsidTr="00015E64">
        <w:trPr>
          <w:trHeight w:val="414"/>
        </w:trPr>
        <w:tc>
          <w:tcPr>
            <w:tcW w:w="1292" w:type="dxa"/>
          </w:tcPr>
          <w:p w:rsidR="00015E64" w:rsidRDefault="00015E64" w:rsidP="00015E64">
            <w:pPr>
              <w:pStyle w:val="TableParagraph"/>
              <w:rPr>
                <w:sz w:val="24"/>
              </w:rPr>
            </w:pPr>
            <w:r>
              <w:rPr>
                <w:sz w:val="24"/>
              </w:rPr>
              <w:t>Урок</w:t>
            </w:r>
            <w:r>
              <w:rPr>
                <w:spacing w:val="1"/>
                <w:sz w:val="24"/>
              </w:rPr>
              <w:t xml:space="preserve"> </w:t>
            </w:r>
            <w:r>
              <w:rPr>
                <w:spacing w:val="-5"/>
                <w:sz w:val="24"/>
              </w:rPr>
              <w:t>35</w:t>
            </w:r>
          </w:p>
        </w:tc>
        <w:tc>
          <w:tcPr>
            <w:tcW w:w="9041" w:type="dxa"/>
          </w:tcPr>
          <w:p w:rsidR="00015E64" w:rsidRPr="00FB7EDD" w:rsidRDefault="00015E64" w:rsidP="00015E64">
            <w:pPr>
              <w:pStyle w:val="TableParagraph"/>
              <w:ind w:left="61"/>
              <w:rPr>
                <w:sz w:val="24"/>
                <w:lang w:val="ru-RU"/>
              </w:rPr>
            </w:pPr>
            <w:r w:rsidRPr="00FB7EDD">
              <w:rPr>
                <w:sz w:val="24"/>
                <w:lang w:val="ru-RU"/>
              </w:rPr>
              <w:t>Создание</w:t>
            </w:r>
            <w:r w:rsidRPr="00FB7EDD">
              <w:rPr>
                <w:spacing w:val="-10"/>
                <w:sz w:val="24"/>
                <w:lang w:val="ru-RU"/>
              </w:rPr>
              <w:t xml:space="preserve"> </w:t>
            </w:r>
            <w:r w:rsidRPr="00FB7EDD">
              <w:rPr>
                <w:sz w:val="24"/>
                <w:lang w:val="ru-RU"/>
              </w:rPr>
              <w:t>пейзажа</w:t>
            </w:r>
            <w:r w:rsidRPr="00FB7EDD">
              <w:rPr>
                <w:spacing w:val="-5"/>
                <w:sz w:val="24"/>
                <w:lang w:val="ru-RU"/>
              </w:rPr>
              <w:t xml:space="preserve"> </w:t>
            </w:r>
            <w:r w:rsidRPr="00FB7EDD">
              <w:rPr>
                <w:sz w:val="24"/>
                <w:lang w:val="ru-RU"/>
              </w:rPr>
              <w:t>в</w:t>
            </w:r>
            <w:r w:rsidRPr="00FB7EDD">
              <w:rPr>
                <w:spacing w:val="-4"/>
                <w:sz w:val="24"/>
                <w:lang w:val="ru-RU"/>
              </w:rPr>
              <w:t xml:space="preserve"> </w:t>
            </w:r>
            <w:r w:rsidRPr="00FB7EDD">
              <w:rPr>
                <w:sz w:val="24"/>
                <w:lang w:val="ru-RU"/>
              </w:rPr>
              <w:t>произведениях</w:t>
            </w:r>
            <w:r w:rsidRPr="00FB7EDD">
              <w:rPr>
                <w:spacing w:val="-5"/>
                <w:sz w:val="24"/>
                <w:lang w:val="ru-RU"/>
              </w:rPr>
              <w:t xml:space="preserve"> </w:t>
            </w:r>
            <w:r w:rsidRPr="00FB7EDD">
              <w:rPr>
                <w:sz w:val="24"/>
                <w:lang w:val="ru-RU"/>
              </w:rPr>
              <w:t>писателей.</w:t>
            </w:r>
            <w:r w:rsidRPr="00FB7EDD">
              <w:rPr>
                <w:spacing w:val="-3"/>
                <w:sz w:val="24"/>
                <w:lang w:val="ru-RU"/>
              </w:rPr>
              <w:t xml:space="preserve"> </w:t>
            </w:r>
            <w:r w:rsidRPr="00FB7EDD">
              <w:rPr>
                <w:sz w:val="24"/>
                <w:lang w:val="ru-RU"/>
              </w:rPr>
              <w:t>В.А.</w:t>
            </w:r>
            <w:r w:rsidRPr="00FB7EDD">
              <w:rPr>
                <w:spacing w:val="-4"/>
                <w:sz w:val="24"/>
                <w:lang w:val="ru-RU"/>
              </w:rPr>
              <w:t xml:space="preserve"> </w:t>
            </w:r>
            <w:r w:rsidRPr="00FB7EDD">
              <w:rPr>
                <w:sz w:val="24"/>
                <w:lang w:val="ru-RU"/>
              </w:rPr>
              <w:t>Жуковский</w:t>
            </w:r>
            <w:r w:rsidRPr="00FB7EDD">
              <w:rPr>
                <w:spacing w:val="-3"/>
                <w:sz w:val="24"/>
                <w:lang w:val="ru-RU"/>
              </w:rPr>
              <w:t xml:space="preserve"> </w:t>
            </w:r>
            <w:r w:rsidRPr="00FB7EDD">
              <w:rPr>
                <w:sz w:val="24"/>
                <w:lang w:val="ru-RU"/>
              </w:rPr>
              <w:t>"Летний</w:t>
            </w:r>
            <w:r w:rsidRPr="00FB7EDD">
              <w:rPr>
                <w:spacing w:val="-3"/>
                <w:sz w:val="24"/>
                <w:lang w:val="ru-RU"/>
              </w:rPr>
              <w:t xml:space="preserve"> </w:t>
            </w:r>
            <w:r w:rsidRPr="00FB7EDD">
              <w:rPr>
                <w:spacing w:val="-2"/>
                <w:sz w:val="24"/>
                <w:lang w:val="ru-RU"/>
              </w:rPr>
              <w:t>вечер"</w:t>
            </w:r>
          </w:p>
        </w:tc>
      </w:tr>
      <w:tr w:rsidR="00015E64" w:rsidTr="00015E64">
        <w:trPr>
          <w:trHeight w:val="414"/>
        </w:trPr>
        <w:tc>
          <w:tcPr>
            <w:tcW w:w="1292" w:type="dxa"/>
          </w:tcPr>
          <w:p w:rsidR="00015E64" w:rsidRDefault="00015E64" w:rsidP="00015E64">
            <w:pPr>
              <w:pStyle w:val="TableParagraph"/>
              <w:rPr>
                <w:sz w:val="24"/>
              </w:rPr>
            </w:pPr>
            <w:r>
              <w:rPr>
                <w:sz w:val="24"/>
              </w:rPr>
              <w:t>Урок</w:t>
            </w:r>
            <w:r>
              <w:rPr>
                <w:spacing w:val="1"/>
                <w:sz w:val="24"/>
              </w:rPr>
              <w:t xml:space="preserve"> </w:t>
            </w:r>
            <w:r>
              <w:rPr>
                <w:spacing w:val="-5"/>
                <w:sz w:val="24"/>
              </w:rPr>
              <w:t>36</w:t>
            </w:r>
          </w:p>
        </w:tc>
        <w:tc>
          <w:tcPr>
            <w:tcW w:w="9041" w:type="dxa"/>
          </w:tcPr>
          <w:p w:rsidR="00015E64" w:rsidRPr="00FB7EDD" w:rsidRDefault="00015E64" w:rsidP="00015E64">
            <w:pPr>
              <w:pStyle w:val="TableParagraph"/>
              <w:ind w:left="61"/>
              <w:rPr>
                <w:sz w:val="24"/>
                <w:lang w:val="ru-RU"/>
              </w:rPr>
            </w:pPr>
            <w:r w:rsidRPr="00FB7EDD">
              <w:rPr>
                <w:sz w:val="24"/>
                <w:lang w:val="ru-RU"/>
              </w:rPr>
              <w:t>Тема</w:t>
            </w:r>
            <w:r w:rsidRPr="00FB7EDD">
              <w:rPr>
                <w:spacing w:val="-15"/>
                <w:sz w:val="24"/>
                <w:lang w:val="ru-RU"/>
              </w:rPr>
              <w:t xml:space="preserve"> </w:t>
            </w:r>
            <w:r w:rsidRPr="00FB7EDD">
              <w:rPr>
                <w:sz w:val="24"/>
                <w:lang w:val="ru-RU"/>
              </w:rPr>
              <w:t>прихода</w:t>
            </w:r>
            <w:r w:rsidRPr="00FB7EDD">
              <w:rPr>
                <w:spacing w:val="-11"/>
                <w:sz w:val="24"/>
                <w:lang w:val="ru-RU"/>
              </w:rPr>
              <w:t xml:space="preserve"> </w:t>
            </w:r>
            <w:r w:rsidRPr="00FB7EDD">
              <w:rPr>
                <w:sz w:val="24"/>
                <w:lang w:val="ru-RU"/>
              </w:rPr>
              <w:t>весны</w:t>
            </w:r>
            <w:r w:rsidRPr="00FB7EDD">
              <w:rPr>
                <w:spacing w:val="-11"/>
                <w:sz w:val="24"/>
                <w:lang w:val="ru-RU"/>
              </w:rPr>
              <w:t xml:space="preserve"> </w:t>
            </w:r>
            <w:r w:rsidRPr="00FB7EDD">
              <w:rPr>
                <w:sz w:val="24"/>
                <w:lang w:val="ru-RU"/>
              </w:rPr>
              <w:t>в</w:t>
            </w:r>
            <w:r w:rsidRPr="00FB7EDD">
              <w:rPr>
                <w:spacing w:val="-14"/>
                <w:sz w:val="24"/>
                <w:lang w:val="ru-RU"/>
              </w:rPr>
              <w:t xml:space="preserve"> </w:t>
            </w:r>
            <w:r w:rsidRPr="00FB7EDD">
              <w:rPr>
                <w:sz w:val="24"/>
                <w:lang w:val="ru-RU"/>
              </w:rPr>
              <w:t>произведениях</w:t>
            </w:r>
            <w:r w:rsidRPr="00FB7EDD">
              <w:rPr>
                <w:spacing w:val="-10"/>
                <w:sz w:val="24"/>
                <w:lang w:val="ru-RU"/>
              </w:rPr>
              <w:t xml:space="preserve"> </w:t>
            </w:r>
            <w:r w:rsidRPr="00FB7EDD">
              <w:rPr>
                <w:sz w:val="24"/>
                <w:lang w:val="ru-RU"/>
              </w:rPr>
              <w:t>В.А.</w:t>
            </w:r>
            <w:r w:rsidRPr="00FB7EDD">
              <w:rPr>
                <w:spacing w:val="-11"/>
                <w:sz w:val="24"/>
                <w:lang w:val="ru-RU"/>
              </w:rPr>
              <w:t xml:space="preserve"> </w:t>
            </w:r>
            <w:r w:rsidRPr="00FB7EDD">
              <w:rPr>
                <w:sz w:val="24"/>
                <w:lang w:val="ru-RU"/>
              </w:rPr>
              <w:t>Жуковского</w:t>
            </w:r>
            <w:r w:rsidRPr="00FB7EDD">
              <w:rPr>
                <w:spacing w:val="-12"/>
                <w:sz w:val="24"/>
                <w:lang w:val="ru-RU"/>
              </w:rPr>
              <w:t xml:space="preserve"> </w:t>
            </w:r>
            <w:r w:rsidRPr="00FB7EDD">
              <w:rPr>
                <w:sz w:val="24"/>
                <w:lang w:val="ru-RU"/>
              </w:rPr>
              <w:t>"Жаворонок"</w:t>
            </w:r>
            <w:r w:rsidRPr="00FB7EDD">
              <w:rPr>
                <w:spacing w:val="-13"/>
                <w:sz w:val="24"/>
                <w:lang w:val="ru-RU"/>
              </w:rPr>
              <w:t xml:space="preserve"> </w:t>
            </w:r>
            <w:r w:rsidRPr="00FB7EDD">
              <w:rPr>
                <w:sz w:val="24"/>
                <w:lang w:val="ru-RU"/>
              </w:rPr>
              <w:t>и</w:t>
            </w:r>
            <w:r w:rsidRPr="00FB7EDD">
              <w:rPr>
                <w:spacing w:val="-10"/>
                <w:sz w:val="24"/>
                <w:lang w:val="ru-RU"/>
              </w:rPr>
              <w:t xml:space="preserve"> </w:t>
            </w:r>
            <w:r w:rsidRPr="00FB7EDD">
              <w:rPr>
                <w:sz w:val="24"/>
                <w:lang w:val="ru-RU"/>
              </w:rPr>
              <w:t>"Приход</w:t>
            </w:r>
            <w:r w:rsidRPr="00FB7EDD">
              <w:rPr>
                <w:spacing w:val="-10"/>
                <w:sz w:val="24"/>
                <w:lang w:val="ru-RU"/>
              </w:rPr>
              <w:t xml:space="preserve"> </w:t>
            </w:r>
            <w:r w:rsidRPr="00FB7EDD">
              <w:rPr>
                <w:spacing w:val="-2"/>
                <w:sz w:val="24"/>
                <w:lang w:val="ru-RU"/>
              </w:rPr>
              <w:t>весны"</w:t>
            </w:r>
          </w:p>
        </w:tc>
      </w:tr>
      <w:tr w:rsidR="00015E64" w:rsidTr="00015E64">
        <w:trPr>
          <w:trHeight w:val="414"/>
        </w:trPr>
        <w:tc>
          <w:tcPr>
            <w:tcW w:w="1292" w:type="dxa"/>
          </w:tcPr>
          <w:p w:rsidR="00015E64" w:rsidRDefault="00015E64" w:rsidP="00015E64">
            <w:pPr>
              <w:pStyle w:val="TableParagraph"/>
              <w:rPr>
                <w:sz w:val="24"/>
              </w:rPr>
            </w:pPr>
            <w:r>
              <w:rPr>
                <w:sz w:val="24"/>
              </w:rPr>
              <w:t>Урок</w:t>
            </w:r>
            <w:r>
              <w:rPr>
                <w:spacing w:val="1"/>
                <w:sz w:val="24"/>
              </w:rPr>
              <w:t xml:space="preserve"> </w:t>
            </w:r>
            <w:r>
              <w:rPr>
                <w:spacing w:val="-5"/>
                <w:sz w:val="24"/>
              </w:rPr>
              <w:t>37</w:t>
            </w:r>
          </w:p>
        </w:tc>
        <w:tc>
          <w:tcPr>
            <w:tcW w:w="9041" w:type="dxa"/>
          </w:tcPr>
          <w:p w:rsidR="00015E64" w:rsidRPr="00FB7EDD" w:rsidRDefault="00015E64" w:rsidP="00015E64">
            <w:pPr>
              <w:pStyle w:val="TableParagraph"/>
              <w:ind w:left="61"/>
              <w:rPr>
                <w:sz w:val="24"/>
                <w:lang w:val="ru-RU"/>
              </w:rPr>
            </w:pPr>
            <w:r w:rsidRPr="00FB7EDD">
              <w:rPr>
                <w:sz w:val="24"/>
                <w:lang w:val="ru-RU"/>
              </w:rPr>
              <w:t>Волшебный</w:t>
            </w:r>
            <w:r w:rsidRPr="00FB7EDD">
              <w:rPr>
                <w:spacing w:val="-5"/>
                <w:sz w:val="24"/>
                <w:lang w:val="ru-RU"/>
              </w:rPr>
              <w:t xml:space="preserve"> </w:t>
            </w:r>
            <w:r w:rsidRPr="00FB7EDD">
              <w:rPr>
                <w:sz w:val="24"/>
                <w:lang w:val="ru-RU"/>
              </w:rPr>
              <w:t>мир</w:t>
            </w:r>
            <w:r w:rsidRPr="00FB7EDD">
              <w:rPr>
                <w:spacing w:val="-3"/>
                <w:sz w:val="24"/>
                <w:lang w:val="ru-RU"/>
              </w:rPr>
              <w:t xml:space="preserve"> </w:t>
            </w:r>
            <w:r w:rsidRPr="00FB7EDD">
              <w:rPr>
                <w:sz w:val="24"/>
                <w:lang w:val="ru-RU"/>
              </w:rPr>
              <w:t>сказок.</w:t>
            </w:r>
            <w:r w:rsidRPr="00FB7EDD">
              <w:rPr>
                <w:spacing w:val="-3"/>
                <w:sz w:val="24"/>
                <w:lang w:val="ru-RU"/>
              </w:rPr>
              <w:t xml:space="preserve"> </w:t>
            </w:r>
            <w:r w:rsidRPr="00FB7EDD">
              <w:rPr>
                <w:sz w:val="24"/>
                <w:lang w:val="ru-RU"/>
              </w:rPr>
              <w:t>А.С.</w:t>
            </w:r>
            <w:r w:rsidRPr="00FB7EDD">
              <w:rPr>
                <w:spacing w:val="-2"/>
                <w:sz w:val="24"/>
                <w:lang w:val="ru-RU"/>
              </w:rPr>
              <w:t xml:space="preserve"> </w:t>
            </w:r>
            <w:r w:rsidRPr="00FB7EDD">
              <w:rPr>
                <w:sz w:val="24"/>
                <w:lang w:val="ru-RU"/>
              </w:rPr>
              <w:t>Пушкин</w:t>
            </w:r>
            <w:r w:rsidRPr="00FB7EDD">
              <w:rPr>
                <w:spacing w:val="-3"/>
                <w:sz w:val="24"/>
                <w:lang w:val="ru-RU"/>
              </w:rPr>
              <w:t xml:space="preserve"> </w:t>
            </w:r>
            <w:r w:rsidRPr="00FB7EDD">
              <w:rPr>
                <w:sz w:val="24"/>
                <w:lang w:val="ru-RU"/>
              </w:rPr>
              <w:t>"У</w:t>
            </w:r>
            <w:r w:rsidRPr="00FB7EDD">
              <w:rPr>
                <w:spacing w:val="-3"/>
                <w:sz w:val="24"/>
                <w:lang w:val="ru-RU"/>
              </w:rPr>
              <w:t xml:space="preserve"> </w:t>
            </w:r>
            <w:r w:rsidRPr="00FB7EDD">
              <w:rPr>
                <w:sz w:val="24"/>
                <w:lang w:val="ru-RU"/>
              </w:rPr>
              <w:t>лукоморья</w:t>
            </w:r>
            <w:r w:rsidRPr="00FB7EDD">
              <w:rPr>
                <w:spacing w:val="1"/>
                <w:sz w:val="24"/>
                <w:lang w:val="ru-RU"/>
              </w:rPr>
              <w:t xml:space="preserve"> </w:t>
            </w:r>
            <w:r w:rsidRPr="00FB7EDD">
              <w:rPr>
                <w:sz w:val="24"/>
                <w:lang w:val="ru-RU"/>
              </w:rPr>
              <w:t>дуб</w:t>
            </w:r>
            <w:r w:rsidRPr="00FB7EDD">
              <w:rPr>
                <w:spacing w:val="-2"/>
                <w:sz w:val="24"/>
                <w:lang w:val="ru-RU"/>
              </w:rPr>
              <w:t xml:space="preserve"> зеленый..."</w:t>
            </w:r>
          </w:p>
        </w:tc>
      </w:tr>
      <w:tr w:rsidR="00015E64" w:rsidTr="00015E64">
        <w:trPr>
          <w:trHeight w:val="414"/>
        </w:trPr>
        <w:tc>
          <w:tcPr>
            <w:tcW w:w="1292" w:type="dxa"/>
          </w:tcPr>
          <w:p w:rsidR="00015E64" w:rsidRDefault="00015E64" w:rsidP="00015E64">
            <w:pPr>
              <w:pStyle w:val="TableParagraph"/>
              <w:spacing w:before="234"/>
              <w:rPr>
                <w:sz w:val="24"/>
              </w:rPr>
            </w:pPr>
            <w:r>
              <w:rPr>
                <w:sz w:val="24"/>
              </w:rPr>
              <w:t>Урок</w:t>
            </w:r>
            <w:r>
              <w:rPr>
                <w:spacing w:val="1"/>
                <w:sz w:val="24"/>
              </w:rPr>
              <w:t xml:space="preserve"> </w:t>
            </w:r>
            <w:r>
              <w:rPr>
                <w:spacing w:val="-5"/>
                <w:sz w:val="24"/>
              </w:rPr>
              <w:t>38</w:t>
            </w:r>
          </w:p>
        </w:tc>
        <w:tc>
          <w:tcPr>
            <w:tcW w:w="9041" w:type="dxa"/>
          </w:tcPr>
          <w:p w:rsidR="00015E64" w:rsidRDefault="00015E64" w:rsidP="00015E64">
            <w:pPr>
              <w:pStyle w:val="TableParagraph"/>
              <w:tabs>
                <w:tab w:val="left" w:pos="1814"/>
                <w:tab w:val="left" w:pos="2692"/>
                <w:tab w:val="left" w:pos="3595"/>
                <w:tab w:val="left" w:pos="4282"/>
                <w:tab w:val="left" w:pos="5471"/>
                <w:tab w:val="left" w:pos="6502"/>
                <w:tab w:val="left" w:pos="6854"/>
                <w:tab w:val="left" w:pos="7819"/>
                <w:tab w:val="left" w:pos="8181"/>
              </w:tabs>
              <w:ind w:left="61" w:right="63"/>
              <w:rPr>
                <w:sz w:val="24"/>
              </w:rPr>
            </w:pPr>
            <w:r w:rsidRPr="00FB7EDD">
              <w:rPr>
                <w:spacing w:val="-2"/>
                <w:sz w:val="24"/>
                <w:lang w:val="ru-RU"/>
              </w:rPr>
              <w:t>Поучительный</w:t>
            </w:r>
            <w:r w:rsidRPr="00FB7EDD">
              <w:rPr>
                <w:sz w:val="24"/>
                <w:lang w:val="ru-RU"/>
              </w:rPr>
              <w:tab/>
            </w:r>
            <w:r w:rsidRPr="00FB7EDD">
              <w:rPr>
                <w:spacing w:val="-4"/>
                <w:sz w:val="24"/>
                <w:lang w:val="ru-RU"/>
              </w:rPr>
              <w:t>смысл</w:t>
            </w:r>
            <w:r w:rsidRPr="00FB7EDD">
              <w:rPr>
                <w:sz w:val="24"/>
                <w:lang w:val="ru-RU"/>
              </w:rPr>
              <w:tab/>
            </w:r>
            <w:r w:rsidRPr="00FB7EDD">
              <w:rPr>
                <w:spacing w:val="-2"/>
                <w:sz w:val="24"/>
                <w:lang w:val="ru-RU"/>
              </w:rPr>
              <w:t>сказки</w:t>
            </w:r>
            <w:r w:rsidRPr="00FB7EDD">
              <w:rPr>
                <w:sz w:val="24"/>
                <w:lang w:val="ru-RU"/>
              </w:rPr>
              <w:tab/>
            </w:r>
            <w:r w:rsidRPr="00FB7EDD">
              <w:rPr>
                <w:spacing w:val="-4"/>
                <w:sz w:val="24"/>
                <w:lang w:val="ru-RU"/>
              </w:rPr>
              <w:t>А.С.</w:t>
            </w:r>
            <w:r w:rsidRPr="00FB7EDD">
              <w:rPr>
                <w:sz w:val="24"/>
                <w:lang w:val="ru-RU"/>
              </w:rPr>
              <w:tab/>
            </w:r>
            <w:r w:rsidRPr="00FB7EDD">
              <w:rPr>
                <w:spacing w:val="-2"/>
                <w:sz w:val="24"/>
                <w:lang w:val="ru-RU"/>
              </w:rPr>
              <w:t>Пушкина</w:t>
            </w:r>
            <w:r w:rsidRPr="00FB7EDD">
              <w:rPr>
                <w:sz w:val="24"/>
                <w:lang w:val="ru-RU"/>
              </w:rPr>
              <w:tab/>
            </w:r>
            <w:r w:rsidRPr="00FB7EDD">
              <w:rPr>
                <w:spacing w:val="-2"/>
                <w:sz w:val="24"/>
                <w:lang w:val="ru-RU"/>
              </w:rPr>
              <w:t>"Сказка</w:t>
            </w:r>
            <w:r w:rsidRPr="00FB7EDD">
              <w:rPr>
                <w:sz w:val="24"/>
                <w:lang w:val="ru-RU"/>
              </w:rPr>
              <w:tab/>
            </w:r>
            <w:r w:rsidRPr="00FB7EDD">
              <w:rPr>
                <w:spacing w:val="-10"/>
                <w:sz w:val="24"/>
                <w:lang w:val="ru-RU"/>
              </w:rPr>
              <w:t>о</w:t>
            </w:r>
            <w:r w:rsidRPr="00FB7EDD">
              <w:rPr>
                <w:sz w:val="24"/>
                <w:lang w:val="ru-RU"/>
              </w:rPr>
              <w:tab/>
            </w:r>
            <w:r w:rsidRPr="00FB7EDD">
              <w:rPr>
                <w:spacing w:val="-2"/>
                <w:sz w:val="24"/>
                <w:lang w:val="ru-RU"/>
              </w:rPr>
              <w:t>рыбаке</w:t>
            </w:r>
            <w:r w:rsidRPr="00FB7EDD">
              <w:rPr>
                <w:sz w:val="24"/>
                <w:lang w:val="ru-RU"/>
              </w:rPr>
              <w:tab/>
            </w:r>
            <w:r w:rsidRPr="00FB7EDD">
              <w:rPr>
                <w:spacing w:val="-10"/>
                <w:sz w:val="24"/>
                <w:lang w:val="ru-RU"/>
              </w:rPr>
              <w:t>и</w:t>
            </w:r>
            <w:r w:rsidRPr="00FB7EDD">
              <w:rPr>
                <w:sz w:val="24"/>
                <w:lang w:val="ru-RU"/>
              </w:rPr>
              <w:tab/>
            </w:r>
            <w:r w:rsidRPr="00FB7EDD">
              <w:rPr>
                <w:spacing w:val="-2"/>
                <w:sz w:val="24"/>
                <w:lang w:val="ru-RU"/>
              </w:rPr>
              <w:t xml:space="preserve">рыбке". </w:t>
            </w:r>
            <w:r>
              <w:rPr>
                <w:sz w:val="24"/>
              </w:rPr>
              <w:t>Характеристика героев</w:t>
            </w:r>
          </w:p>
        </w:tc>
      </w:tr>
      <w:tr w:rsidR="00015E64" w:rsidTr="00015E64">
        <w:trPr>
          <w:trHeight w:val="414"/>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39</w:t>
            </w:r>
          </w:p>
        </w:tc>
        <w:tc>
          <w:tcPr>
            <w:tcW w:w="9041" w:type="dxa"/>
          </w:tcPr>
          <w:p w:rsidR="00015E64" w:rsidRPr="00FB7EDD" w:rsidRDefault="00015E64" w:rsidP="00015E64">
            <w:pPr>
              <w:pStyle w:val="TableParagraph"/>
              <w:spacing w:before="92"/>
              <w:ind w:left="61"/>
              <w:rPr>
                <w:sz w:val="24"/>
                <w:lang w:val="ru-RU"/>
              </w:rPr>
            </w:pPr>
            <w:r w:rsidRPr="00FB7EDD">
              <w:rPr>
                <w:sz w:val="24"/>
                <w:lang w:val="ru-RU"/>
              </w:rPr>
              <w:t>Сравнение</w:t>
            </w:r>
            <w:r w:rsidRPr="00FB7EDD">
              <w:rPr>
                <w:spacing w:val="80"/>
                <w:sz w:val="24"/>
                <w:lang w:val="ru-RU"/>
              </w:rPr>
              <w:t xml:space="preserve"> </w:t>
            </w:r>
            <w:r w:rsidRPr="00FB7EDD">
              <w:rPr>
                <w:sz w:val="24"/>
                <w:lang w:val="ru-RU"/>
              </w:rPr>
              <w:t>сказки</w:t>
            </w:r>
            <w:r w:rsidRPr="00FB7EDD">
              <w:rPr>
                <w:spacing w:val="80"/>
                <w:sz w:val="24"/>
                <w:lang w:val="ru-RU"/>
              </w:rPr>
              <w:t xml:space="preserve"> </w:t>
            </w:r>
            <w:r w:rsidRPr="00FB7EDD">
              <w:rPr>
                <w:sz w:val="24"/>
                <w:lang w:val="ru-RU"/>
              </w:rPr>
              <w:t>А.С.</w:t>
            </w:r>
            <w:r w:rsidRPr="00FB7EDD">
              <w:rPr>
                <w:spacing w:val="80"/>
                <w:sz w:val="24"/>
                <w:lang w:val="ru-RU"/>
              </w:rPr>
              <w:t xml:space="preserve"> </w:t>
            </w:r>
            <w:r w:rsidRPr="00FB7EDD">
              <w:rPr>
                <w:sz w:val="24"/>
                <w:lang w:val="ru-RU"/>
              </w:rPr>
              <w:t>Пушкина</w:t>
            </w:r>
            <w:r w:rsidRPr="00FB7EDD">
              <w:rPr>
                <w:spacing w:val="80"/>
                <w:sz w:val="24"/>
                <w:lang w:val="ru-RU"/>
              </w:rPr>
              <w:t xml:space="preserve"> </w:t>
            </w:r>
            <w:r w:rsidRPr="00FB7EDD">
              <w:rPr>
                <w:sz w:val="24"/>
                <w:lang w:val="ru-RU"/>
              </w:rPr>
              <w:t>"Сказка</w:t>
            </w:r>
            <w:r w:rsidRPr="00FB7EDD">
              <w:rPr>
                <w:spacing w:val="80"/>
                <w:sz w:val="24"/>
                <w:lang w:val="ru-RU"/>
              </w:rPr>
              <w:t xml:space="preserve"> </w:t>
            </w:r>
            <w:r w:rsidRPr="00FB7EDD">
              <w:rPr>
                <w:sz w:val="24"/>
                <w:lang w:val="ru-RU"/>
              </w:rPr>
              <w:t>о</w:t>
            </w:r>
            <w:r w:rsidRPr="00FB7EDD">
              <w:rPr>
                <w:spacing w:val="80"/>
                <w:sz w:val="24"/>
                <w:lang w:val="ru-RU"/>
              </w:rPr>
              <w:t xml:space="preserve"> </w:t>
            </w:r>
            <w:r w:rsidRPr="00FB7EDD">
              <w:rPr>
                <w:sz w:val="24"/>
                <w:lang w:val="ru-RU"/>
              </w:rPr>
              <w:t>рыбаке</w:t>
            </w:r>
            <w:r w:rsidRPr="00FB7EDD">
              <w:rPr>
                <w:spacing w:val="80"/>
                <w:sz w:val="24"/>
                <w:lang w:val="ru-RU"/>
              </w:rPr>
              <w:t xml:space="preserve"> </w:t>
            </w:r>
            <w:r w:rsidRPr="00FB7EDD">
              <w:rPr>
                <w:sz w:val="24"/>
                <w:lang w:val="ru-RU"/>
              </w:rPr>
              <w:t>и</w:t>
            </w:r>
            <w:r w:rsidRPr="00FB7EDD">
              <w:rPr>
                <w:spacing w:val="80"/>
                <w:sz w:val="24"/>
                <w:lang w:val="ru-RU"/>
              </w:rPr>
              <w:t xml:space="preserve"> </w:t>
            </w:r>
            <w:r w:rsidRPr="00FB7EDD">
              <w:rPr>
                <w:sz w:val="24"/>
                <w:lang w:val="ru-RU"/>
              </w:rPr>
              <w:t>рыбке"</w:t>
            </w:r>
            <w:r w:rsidRPr="00FB7EDD">
              <w:rPr>
                <w:spacing w:val="80"/>
                <w:sz w:val="24"/>
                <w:lang w:val="ru-RU"/>
              </w:rPr>
              <w:t xml:space="preserve"> </w:t>
            </w:r>
            <w:r w:rsidRPr="00FB7EDD">
              <w:rPr>
                <w:sz w:val="24"/>
                <w:lang w:val="ru-RU"/>
              </w:rPr>
              <w:t>с</w:t>
            </w:r>
            <w:r w:rsidRPr="00FB7EDD">
              <w:rPr>
                <w:spacing w:val="80"/>
                <w:sz w:val="24"/>
                <w:lang w:val="ru-RU"/>
              </w:rPr>
              <w:t xml:space="preserve"> </w:t>
            </w:r>
            <w:r w:rsidRPr="00FB7EDD">
              <w:rPr>
                <w:sz w:val="24"/>
                <w:lang w:val="ru-RU"/>
              </w:rPr>
              <w:t>фольклорными (народными) сказками</w:t>
            </w:r>
          </w:p>
        </w:tc>
      </w:tr>
      <w:tr w:rsidR="00015E64" w:rsidTr="00015E64">
        <w:trPr>
          <w:trHeight w:val="414"/>
        </w:trPr>
        <w:tc>
          <w:tcPr>
            <w:tcW w:w="1292" w:type="dxa"/>
          </w:tcPr>
          <w:p w:rsidR="00015E64" w:rsidRPr="00FB7EDD" w:rsidRDefault="00015E64" w:rsidP="00015E64">
            <w:pPr>
              <w:pStyle w:val="TableParagraph"/>
              <w:spacing w:before="92"/>
              <w:ind w:left="0"/>
              <w:rPr>
                <w:sz w:val="24"/>
                <w:lang w:val="ru-RU"/>
              </w:rPr>
            </w:pPr>
          </w:p>
          <w:p w:rsidR="00015E64" w:rsidRDefault="00015E64" w:rsidP="00015E64">
            <w:pPr>
              <w:pStyle w:val="TableParagraph"/>
              <w:spacing w:before="0"/>
              <w:rPr>
                <w:sz w:val="24"/>
              </w:rPr>
            </w:pPr>
            <w:r>
              <w:rPr>
                <w:sz w:val="24"/>
              </w:rPr>
              <w:t>Урок</w:t>
            </w:r>
            <w:r>
              <w:rPr>
                <w:spacing w:val="1"/>
                <w:sz w:val="24"/>
              </w:rPr>
              <w:t xml:space="preserve"> </w:t>
            </w:r>
            <w:r>
              <w:rPr>
                <w:spacing w:val="-5"/>
                <w:sz w:val="24"/>
              </w:rPr>
              <w:t>40</w:t>
            </w:r>
          </w:p>
        </w:tc>
        <w:tc>
          <w:tcPr>
            <w:tcW w:w="9041" w:type="dxa"/>
          </w:tcPr>
          <w:p w:rsidR="00015E64" w:rsidRPr="00FB7EDD" w:rsidRDefault="00015E64" w:rsidP="00015E64">
            <w:pPr>
              <w:pStyle w:val="TableParagraph"/>
              <w:spacing w:before="92"/>
              <w:ind w:left="61" w:right="55"/>
              <w:jc w:val="both"/>
              <w:rPr>
                <w:sz w:val="24"/>
                <w:lang w:val="ru-RU"/>
              </w:rPr>
            </w:pPr>
            <w:r w:rsidRPr="00FB7EDD">
              <w:rPr>
                <w:sz w:val="24"/>
                <w:lang w:val="ru-RU"/>
              </w:rPr>
              <w:t>Работа с фольклорной (народной) и литературной (авторской) сказкой: составление плана произведения, выделение особенностей языка. Художественные особенности авторской сказки. "Сказка о рыбаке и рыбке" А.С. Пушкина</w:t>
            </w:r>
          </w:p>
        </w:tc>
      </w:tr>
      <w:tr w:rsidR="00015E64" w:rsidTr="00015E64">
        <w:trPr>
          <w:trHeight w:val="414"/>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41</w:t>
            </w:r>
          </w:p>
        </w:tc>
        <w:tc>
          <w:tcPr>
            <w:tcW w:w="9041" w:type="dxa"/>
          </w:tcPr>
          <w:p w:rsidR="00015E64" w:rsidRPr="00FB7EDD" w:rsidRDefault="00015E64" w:rsidP="00015E64">
            <w:pPr>
              <w:pStyle w:val="TableParagraph"/>
              <w:spacing w:before="92"/>
              <w:ind w:left="61"/>
              <w:rPr>
                <w:sz w:val="24"/>
                <w:lang w:val="ru-RU"/>
              </w:rPr>
            </w:pPr>
            <w:r w:rsidRPr="00FB7EDD">
              <w:rPr>
                <w:sz w:val="24"/>
                <w:lang w:val="ru-RU"/>
              </w:rPr>
              <w:t>Иллюстрации, их назначение в раскрытии содержания произведения. Иллюстрации к сказкам А.С. Пушкина, созданные разными художниками</w:t>
            </w:r>
          </w:p>
        </w:tc>
      </w:tr>
      <w:tr w:rsidR="00015E64" w:rsidTr="00015E64">
        <w:trPr>
          <w:trHeight w:val="414"/>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42</w:t>
            </w:r>
          </w:p>
        </w:tc>
        <w:tc>
          <w:tcPr>
            <w:tcW w:w="9041" w:type="dxa"/>
          </w:tcPr>
          <w:p w:rsidR="00015E64" w:rsidRPr="00FB7EDD" w:rsidRDefault="00015E64" w:rsidP="00015E64">
            <w:pPr>
              <w:pStyle w:val="TableParagraph"/>
              <w:ind w:left="61"/>
              <w:rPr>
                <w:sz w:val="24"/>
                <w:lang w:val="ru-RU"/>
              </w:rPr>
            </w:pPr>
            <w:r w:rsidRPr="00FB7EDD">
              <w:rPr>
                <w:sz w:val="24"/>
                <w:lang w:val="ru-RU"/>
              </w:rPr>
              <w:t>Сравнение прозаической и стихотворной басен И.А. Крылова "Лебедь, Щука и Рак" и Л.Н. Толстого "Лев и мышь"</w:t>
            </w:r>
          </w:p>
        </w:tc>
      </w:tr>
      <w:tr w:rsidR="00015E64" w:rsidTr="00015E64">
        <w:trPr>
          <w:trHeight w:val="414"/>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43</w:t>
            </w:r>
          </w:p>
        </w:tc>
        <w:tc>
          <w:tcPr>
            <w:tcW w:w="9041" w:type="dxa"/>
          </w:tcPr>
          <w:p w:rsidR="00015E64" w:rsidRPr="00FB7EDD" w:rsidRDefault="00015E64" w:rsidP="00015E64">
            <w:pPr>
              <w:pStyle w:val="TableParagraph"/>
              <w:ind w:left="61"/>
              <w:rPr>
                <w:sz w:val="24"/>
                <w:lang w:val="ru-RU"/>
              </w:rPr>
            </w:pPr>
            <w:r w:rsidRPr="00FB7EDD">
              <w:rPr>
                <w:sz w:val="24"/>
                <w:lang w:val="ru-RU"/>
              </w:rPr>
              <w:t>Особенности</w:t>
            </w:r>
            <w:r w:rsidRPr="00FB7EDD">
              <w:rPr>
                <w:spacing w:val="40"/>
                <w:sz w:val="24"/>
                <w:lang w:val="ru-RU"/>
              </w:rPr>
              <w:t xml:space="preserve"> </w:t>
            </w:r>
            <w:r w:rsidRPr="00FB7EDD">
              <w:rPr>
                <w:sz w:val="24"/>
                <w:lang w:val="ru-RU"/>
              </w:rPr>
              <w:t>басни</w:t>
            </w:r>
            <w:r w:rsidRPr="00FB7EDD">
              <w:rPr>
                <w:spacing w:val="40"/>
                <w:sz w:val="24"/>
                <w:lang w:val="ru-RU"/>
              </w:rPr>
              <w:t xml:space="preserve"> </w:t>
            </w:r>
            <w:r w:rsidRPr="00FB7EDD">
              <w:rPr>
                <w:sz w:val="24"/>
                <w:lang w:val="ru-RU"/>
              </w:rPr>
              <w:t>как</w:t>
            </w:r>
            <w:r w:rsidRPr="00FB7EDD">
              <w:rPr>
                <w:spacing w:val="40"/>
                <w:sz w:val="24"/>
                <w:lang w:val="ru-RU"/>
              </w:rPr>
              <w:t xml:space="preserve"> </w:t>
            </w:r>
            <w:r w:rsidRPr="00FB7EDD">
              <w:rPr>
                <w:sz w:val="24"/>
                <w:lang w:val="ru-RU"/>
              </w:rPr>
              <w:t>жанра</w:t>
            </w:r>
            <w:r w:rsidRPr="00FB7EDD">
              <w:rPr>
                <w:spacing w:val="40"/>
                <w:sz w:val="24"/>
                <w:lang w:val="ru-RU"/>
              </w:rPr>
              <w:t xml:space="preserve"> </w:t>
            </w:r>
            <w:r w:rsidRPr="00FB7EDD">
              <w:rPr>
                <w:sz w:val="24"/>
                <w:lang w:val="ru-RU"/>
              </w:rPr>
              <w:t>литературы.</w:t>
            </w:r>
            <w:r w:rsidRPr="00FB7EDD">
              <w:rPr>
                <w:spacing w:val="40"/>
                <w:sz w:val="24"/>
                <w:lang w:val="ru-RU"/>
              </w:rPr>
              <w:t xml:space="preserve"> </w:t>
            </w:r>
            <w:r w:rsidRPr="00FB7EDD">
              <w:rPr>
                <w:sz w:val="24"/>
                <w:lang w:val="ru-RU"/>
              </w:rPr>
              <w:t>Мораль</w:t>
            </w:r>
            <w:r w:rsidRPr="00FB7EDD">
              <w:rPr>
                <w:spacing w:val="40"/>
                <w:sz w:val="24"/>
                <w:lang w:val="ru-RU"/>
              </w:rPr>
              <w:t xml:space="preserve"> </w:t>
            </w:r>
            <w:r w:rsidRPr="00FB7EDD">
              <w:rPr>
                <w:sz w:val="24"/>
                <w:lang w:val="ru-RU"/>
              </w:rPr>
              <w:t>басни</w:t>
            </w:r>
            <w:r w:rsidRPr="00FB7EDD">
              <w:rPr>
                <w:spacing w:val="40"/>
                <w:sz w:val="24"/>
                <w:lang w:val="ru-RU"/>
              </w:rPr>
              <w:t xml:space="preserve"> </w:t>
            </w:r>
            <w:r w:rsidRPr="00FB7EDD">
              <w:rPr>
                <w:sz w:val="24"/>
                <w:lang w:val="ru-RU"/>
              </w:rPr>
              <w:t>как</w:t>
            </w:r>
            <w:r w:rsidRPr="00FB7EDD">
              <w:rPr>
                <w:spacing w:val="40"/>
                <w:sz w:val="24"/>
                <w:lang w:val="ru-RU"/>
              </w:rPr>
              <w:t xml:space="preserve"> </w:t>
            </w:r>
            <w:r w:rsidRPr="00FB7EDD">
              <w:rPr>
                <w:sz w:val="24"/>
                <w:lang w:val="ru-RU"/>
              </w:rPr>
              <w:t>нравственный</w:t>
            </w:r>
            <w:r w:rsidRPr="00FB7EDD">
              <w:rPr>
                <w:spacing w:val="40"/>
                <w:sz w:val="24"/>
                <w:lang w:val="ru-RU"/>
              </w:rPr>
              <w:t xml:space="preserve"> </w:t>
            </w:r>
            <w:r w:rsidRPr="00FB7EDD">
              <w:rPr>
                <w:sz w:val="24"/>
                <w:lang w:val="ru-RU"/>
              </w:rPr>
              <w:t xml:space="preserve">урок </w:t>
            </w:r>
            <w:r w:rsidRPr="00FB7EDD">
              <w:rPr>
                <w:spacing w:val="-2"/>
                <w:sz w:val="24"/>
                <w:lang w:val="ru-RU"/>
              </w:rPr>
              <w:t>(поучение)</w:t>
            </w:r>
          </w:p>
        </w:tc>
      </w:tr>
      <w:tr w:rsidR="00015E64" w:rsidTr="00015E64">
        <w:trPr>
          <w:trHeight w:val="414"/>
        </w:trPr>
        <w:tc>
          <w:tcPr>
            <w:tcW w:w="1292" w:type="dxa"/>
          </w:tcPr>
          <w:p w:rsidR="00015E64" w:rsidRDefault="00015E64" w:rsidP="00015E64">
            <w:pPr>
              <w:pStyle w:val="TableParagraph"/>
              <w:rPr>
                <w:sz w:val="24"/>
              </w:rPr>
            </w:pPr>
            <w:r>
              <w:rPr>
                <w:sz w:val="24"/>
              </w:rPr>
              <w:t>Урок</w:t>
            </w:r>
            <w:r>
              <w:rPr>
                <w:spacing w:val="1"/>
                <w:sz w:val="24"/>
              </w:rPr>
              <w:t xml:space="preserve"> </w:t>
            </w:r>
            <w:r>
              <w:rPr>
                <w:spacing w:val="-5"/>
                <w:sz w:val="24"/>
              </w:rPr>
              <w:t>44</w:t>
            </w:r>
          </w:p>
        </w:tc>
        <w:tc>
          <w:tcPr>
            <w:tcW w:w="9041" w:type="dxa"/>
          </w:tcPr>
          <w:p w:rsidR="00015E64" w:rsidRPr="00BE7308" w:rsidRDefault="00015E64" w:rsidP="00015E64">
            <w:pPr>
              <w:pStyle w:val="TableParagraph"/>
              <w:ind w:left="61"/>
              <w:rPr>
                <w:sz w:val="24"/>
                <w:lang w:val="ru-RU"/>
              </w:rPr>
            </w:pPr>
            <w:r w:rsidRPr="00BE7308">
              <w:rPr>
                <w:sz w:val="24"/>
                <w:lang w:val="ru-RU"/>
              </w:rPr>
              <w:t>Представление</w:t>
            </w:r>
            <w:r w:rsidRPr="00BE7308">
              <w:rPr>
                <w:spacing w:val="19"/>
                <w:sz w:val="24"/>
                <w:lang w:val="ru-RU"/>
              </w:rPr>
              <w:t xml:space="preserve"> </w:t>
            </w:r>
            <w:r w:rsidRPr="00BE7308">
              <w:rPr>
                <w:sz w:val="24"/>
                <w:lang w:val="ru-RU"/>
              </w:rPr>
              <w:t>темы</w:t>
            </w:r>
            <w:r w:rsidRPr="00BE7308">
              <w:rPr>
                <w:spacing w:val="25"/>
                <w:sz w:val="24"/>
                <w:lang w:val="ru-RU"/>
              </w:rPr>
              <w:t xml:space="preserve"> </w:t>
            </w:r>
            <w:r w:rsidRPr="00BE7308">
              <w:rPr>
                <w:sz w:val="24"/>
                <w:lang w:val="ru-RU"/>
              </w:rPr>
              <w:t>"Отношение</w:t>
            </w:r>
            <w:r w:rsidRPr="00BE7308">
              <w:rPr>
                <w:spacing w:val="22"/>
                <w:sz w:val="24"/>
                <w:lang w:val="ru-RU"/>
              </w:rPr>
              <w:t xml:space="preserve"> </w:t>
            </w:r>
            <w:r w:rsidRPr="00BE7308">
              <w:rPr>
                <w:sz w:val="24"/>
                <w:lang w:val="ru-RU"/>
              </w:rPr>
              <w:t>человека</w:t>
            </w:r>
            <w:r w:rsidRPr="00BE7308">
              <w:rPr>
                <w:spacing w:val="22"/>
                <w:sz w:val="24"/>
                <w:lang w:val="ru-RU"/>
              </w:rPr>
              <w:t xml:space="preserve"> </w:t>
            </w:r>
            <w:r w:rsidRPr="00BE7308">
              <w:rPr>
                <w:sz w:val="24"/>
                <w:lang w:val="ru-RU"/>
              </w:rPr>
              <w:t>к</w:t>
            </w:r>
            <w:r w:rsidRPr="00BE7308">
              <w:rPr>
                <w:spacing w:val="22"/>
                <w:sz w:val="24"/>
                <w:lang w:val="ru-RU"/>
              </w:rPr>
              <w:t xml:space="preserve"> </w:t>
            </w:r>
            <w:r w:rsidRPr="00BE7308">
              <w:rPr>
                <w:sz w:val="24"/>
                <w:lang w:val="ru-RU"/>
              </w:rPr>
              <w:t>животным"</w:t>
            </w:r>
            <w:r w:rsidRPr="00BE7308">
              <w:rPr>
                <w:spacing w:val="21"/>
                <w:sz w:val="24"/>
                <w:lang w:val="ru-RU"/>
              </w:rPr>
              <w:t xml:space="preserve"> </w:t>
            </w:r>
            <w:r w:rsidRPr="00BE7308">
              <w:rPr>
                <w:sz w:val="24"/>
                <w:lang w:val="ru-RU"/>
              </w:rPr>
              <w:t>в</w:t>
            </w:r>
            <w:r w:rsidRPr="00BE7308">
              <w:rPr>
                <w:spacing w:val="22"/>
                <w:sz w:val="24"/>
                <w:lang w:val="ru-RU"/>
              </w:rPr>
              <w:t xml:space="preserve"> </w:t>
            </w:r>
            <w:r w:rsidRPr="00BE7308">
              <w:rPr>
                <w:sz w:val="24"/>
                <w:lang w:val="ru-RU"/>
              </w:rPr>
              <w:t>произведениях</w:t>
            </w:r>
            <w:r w:rsidRPr="00BE7308">
              <w:rPr>
                <w:spacing w:val="25"/>
                <w:sz w:val="24"/>
                <w:lang w:val="ru-RU"/>
              </w:rPr>
              <w:t xml:space="preserve"> </w:t>
            </w:r>
            <w:r w:rsidRPr="00BE7308">
              <w:rPr>
                <w:spacing w:val="-2"/>
                <w:sz w:val="24"/>
                <w:lang w:val="ru-RU"/>
              </w:rPr>
              <w:t>писателей</w:t>
            </w:r>
            <w:r w:rsidRPr="00BE7308">
              <w:rPr>
                <w:sz w:val="24"/>
                <w:lang w:val="ru-RU"/>
              </w:rPr>
              <w:t>(Например,</w:t>
            </w:r>
            <w:r w:rsidRPr="00BE7308">
              <w:rPr>
                <w:spacing w:val="-3"/>
                <w:sz w:val="24"/>
                <w:lang w:val="ru-RU"/>
              </w:rPr>
              <w:t xml:space="preserve"> </w:t>
            </w:r>
            <w:r w:rsidRPr="00BE7308">
              <w:rPr>
                <w:sz w:val="24"/>
                <w:lang w:val="ru-RU"/>
              </w:rPr>
              <w:t>Л.Н.</w:t>
            </w:r>
            <w:r w:rsidRPr="00BE7308">
              <w:rPr>
                <w:spacing w:val="-2"/>
                <w:sz w:val="24"/>
                <w:lang w:val="ru-RU"/>
              </w:rPr>
              <w:t xml:space="preserve"> </w:t>
            </w:r>
            <w:r w:rsidRPr="00BE7308">
              <w:rPr>
                <w:sz w:val="24"/>
                <w:lang w:val="ru-RU"/>
              </w:rPr>
              <w:t>Толстой</w:t>
            </w:r>
            <w:r w:rsidRPr="00BE7308">
              <w:rPr>
                <w:spacing w:val="-2"/>
                <w:sz w:val="24"/>
                <w:lang w:val="ru-RU"/>
              </w:rPr>
              <w:t xml:space="preserve"> "Котенок")</w:t>
            </w:r>
          </w:p>
        </w:tc>
      </w:tr>
      <w:tr w:rsidR="00015E64" w:rsidTr="00015E64">
        <w:trPr>
          <w:trHeight w:val="414"/>
        </w:trPr>
        <w:tc>
          <w:tcPr>
            <w:tcW w:w="1292" w:type="dxa"/>
          </w:tcPr>
          <w:p w:rsidR="00015E64" w:rsidRDefault="00015E64" w:rsidP="00015E64">
            <w:pPr>
              <w:pStyle w:val="TableParagraph"/>
              <w:spacing w:before="234"/>
              <w:rPr>
                <w:sz w:val="24"/>
              </w:rPr>
            </w:pPr>
            <w:r>
              <w:rPr>
                <w:sz w:val="24"/>
              </w:rPr>
              <w:t>Урок</w:t>
            </w:r>
            <w:r>
              <w:rPr>
                <w:spacing w:val="1"/>
                <w:sz w:val="24"/>
              </w:rPr>
              <w:t xml:space="preserve"> </w:t>
            </w:r>
            <w:r>
              <w:rPr>
                <w:spacing w:val="-5"/>
                <w:sz w:val="24"/>
              </w:rPr>
              <w:t>45</w:t>
            </w:r>
          </w:p>
        </w:tc>
        <w:tc>
          <w:tcPr>
            <w:tcW w:w="9041" w:type="dxa"/>
          </w:tcPr>
          <w:p w:rsidR="00015E64" w:rsidRPr="00FB7EDD" w:rsidRDefault="00015E64" w:rsidP="00015E64">
            <w:pPr>
              <w:pStyle w:val="TableParagraph"/>
              <w:ind w:left="61"/>
              <w:rPr>
                <w:sz w:val="24"/>
                <w:lang w:val="ru-RU"/>
              </w:rPr>
            </w:pPr>
            <w:r w:rsidRPr="00FB7EDD">
              <w:rPr>
                <w:sz w:val="24"/>
                <w:lang w:val="ru-RU"/>
              </w:rPr>
              <w:t>Тема семьи в творчестве писателей. На примере произведений Л.Н. Толстого "Правда всего дороже", "Отец и сыновья"</w:t>
            </w:r>
          </w:p>
        </w:tc>
      </w:tr>
      <w:tr w:rsidR="00015E64" w:rsidTr="00015E64">
        <w:trPr>
          <w:trHeight w:val="414"/>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46</w:t>
            </w:r>
          </w:p>
        </w:tc>
        <w:tc>
          <w:tcPr>
            <w:tcW w:w="9041" w:type="dxa"/>
          </w:tcPr>
          <w:p w:rsidR="00015E64" w:rsidRDefault="00015E64" w:rsidP="00015E64">
            <w:pPr>
              <w:pStyle w:val="TableParagraph"/>
              <w:spacing w:before="92"/>
              <w:ind w:left="61"/>
              <w:rPr>
                <w:sz w:val="24"/>
              </w:rPr>
            </w:pPr>
            <w:r w:rsidRPr="00FB7EDD">
              <w:rPr>
                <w:sz w:val="24"/>
                <w:lang w:val="ru-RU"/>
              </w:rPr>
              <w:t>Характеристика</w:t>
            </w:r>
            <w:r w:rsidRPr="00FB7EDD">
              <w:rPr>
                <w:spacing w:val="40"/>
                <w:sz w:val="24"/>
                <w:lang w:val="ru-RU"/>
              </w:rPr>
              <w:t xml:space="preserve"> </w:t>
            </w:r>
            <w:r w:rsidRPr="00FB7EDD">
              <w:rPr>
                <w:sz w:val="24"/>
                <w:lang w:val="ru-RU"/>
              </w:rPr>
              <w:t>главного</w:t>
            </w:r>
            <w:r w:rsidRPr="00FB7EDD">
              <w:rPr>
                <w:spacing w:val="40"/>
                <w:sz w:val="24"/>
                <w:lang w:val="ru-RU"/>
              </w:rPr>
              <w:t xml:space="preserve"> </w:t>
            </w:r>
            <w:r w:rsidRPr="00FB7EDD">
              <w:rPr>
                <w:sz w:val="24"/>
                <w:lang w:val="ru-RU"/>
              </w:rPr>
              <w:t>героя</w:t>
            </w:r>
            <w:r w:rsidRPr="00FB7EDD">
              <w:rPr>
                <w:spacing w:val="40"/>
                <w:sz w:val="24"/>
                <w:lang w:val="ru-RU"/>
              </w:rPr>
              <w:t xml:space="preserve"> </w:t>
            </w:r>
            <w:r w:rsidRPr="00FB7EDD">
              <w:rPr>
                <w:sz w:val="24"/>
                <w:lang w:val="ru-RU"/>
              </w:rPr>
              <w:t>рассказа.</w:t>
            </w:r>
            <w:r w:rsidRPr="00FB7EDD">
              <w:rPr>
                <w:spacing w:val="40"/>
                <w:sz w:val="24"/>
                <w:lang w:val="ru-RU"/>
              </w:rPr>
              <w:t xml:space="preserve"> </w:t>
            </w:r>
            <w:r w:rsidRPr="00FB7EDD">
              <w:rPr>
                <w:sz w:val="24"/>
                <w:lang w:val="ru-RU"/>
              </w:rPr>
              <w:t>Главная</w:t>
            </w:r>
            <w:r w:rsidRPr="00FB7EDD">
              <w:rPr>
                <w:spacing w:val="40"/>
                <w:sz w:val="24"/>
                <w:lang w:val="ru-RU"/>
              </w:rPr>
              <w:t xml:space="preserve"> </w:t>
            </w:r>
            <w:r w:rsidRPr="00FB7EDD">
              <w:rPr>
                <w:sz w:val="24"/>
                <w:lang w:val="ru-RU"/>
              </w:rPr>
              <w:t>мысль</w:t>
            </w:r>
            <w:r w:rsidRPr="00FB7EDD">
              <w:rPr>
                <w:spacing w:val="40"/>
                <w:sz w:val="24"/>
                <w:lang w:val="ru-RU"/>
              </w:rPr>
              <w:t xml:space="preserve"> </w:t>
            </w:r>
            <w:r w:rsidRPr="00FB7EDD">
              <w:rPr>
                <w:sz w:val="24"/>
                <w:lang w:val="ru-RU"/>
              </w:rPr>
              <w:t>произведения</w:t>
            </w:r>
            <w:r w:rsidRPr="00FB7EDD">
              <w:rPr>
                <w:spacing w:val="40"/>
                <w:sz w:val="24"/>
                <w:lang w:val="ru-RU"/>
              </w:rPr>
              <w:t xml:space="preserve"> </w:t>
            </w:r>
            <w:r w:rsidRPr="00FB7EDD">
              <w:rPr>
                <w:sz w:val="24"/>
                <w:lang w:val="ru-RU"/>
              </w:rPr>
              <w:t>(идея).</w:t>
            </w:r>
            <w:r w:rsidRPr="00FB7EDD">
              <w:rPr>
                <w:spacing w:val="40"/>
                <w:sz w:val="24"/>
                <w:lang w:val="ru-RU"/>
              </w:rPr>
              <w:t xml:space="preserve"> </w:t>
            </w:r>
            <w:r>
              <w:rPr>
                <w:sz w:val="24"/>
              </w:rPr>
              <w:t>Л.Н. Толстой "Филиппок"</w:t>
            </w:r>
          </w:p>
        </w:tc>
      </w:tr>
      <w:tr w:rsidR="00015E64" w:rsidTr="00015E64">
        <w:trPr>
          <w:trHeight w:val="414"/>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47</w:t>
            </w:r>
          </w:p>
        </w:tc>
        <w:tc>
          <w:tcPr>
            <w:tcW w:w="9041" w:type="dxa"/>
          </w:tcPr>
          <w:p w:rsidR="00015E64" w:rsidRPr="00FB7EDD" w:rsidRDefault="00015E64" w:rsidP="00015E64">
            <w:pPr>
              <w:pStyle w:val="TableParagraph"/>
              <w:spacing w:before="92"/>
              <w:ind w:left="61"/>
              <w:rPr>
                <w:sz w:val="24"/>
                <w:lang w:val="ru-RU"/>
              </w:rPr>
            </w:pPr>
            <w:r w:rsidRPr="00FB7EDD">
              <w:rPr>
                <w:sz w:val="24"/>
                <w:lang w:val="ru-RU"/>
              </w:rPr>
              <w:t>Работа</w:t>
            </w:r>
            <w:r w:rsidRPr="00FB7EDD">
              <w:rPr>
                <w:spacing w:val="78"/>
                <w:sz w:val="24"/>
                <w:lang w:val="ru-RU"/>
              </w:rPr>
              <w:t xml:space="preserve"> </w:t>
            </w:r>
            <w:r w:rsidRPr="00FB7EDD">
              <w:rPr>
                <w:sz w:val="24"/>
                <w:lang w:val="ru-RU"/>
              </w:rPr>
              <w:t>с</w:t>
            </w:r>
            <w:r w:rsidRPr="00FB7EDD">
              <w:rPr>
                <w:spacing w:val="78"/>
                <w:sz w:val="24"/>
                <w:lang w:val="ru-RU"/>
              </w:rPr>
              <w:t xml:space="preserve"> </w:t>
            </w:r>
            <w:r w:rsidRPr="00FB7EDD">
              <w:rPr>
                <w:sz w:val="24"/>
                <w:lang w:val="ru-RU"/>
              </w:rPr>
              <w:t>детскими</w:t>
            </w:r>
            <w:r w:rsidRPr="00FB7EDD">
              <w:rPr>
                <w:spacing w:val="78"/>
                <w:sz w:val="24"/>
                <w:lang w:val="ru-RU"/>
              </w:rPr>
              <w:t xml:space="preserve"> </w:t>
            </w:r>
            <w:r w:rsidRPr="00FB7EDD">
              <w:rPr>
                <w:sz w:val="24"/>
                <w:lang w:val="ru-RU"/>
              </w:rPr>
              <w:t>книгами</w:t>
            </w:r>
            <w:r w:rsidRPr="00FB7EDD">
              <w:rPr>
                <w:spacing w:val="79"/>
                <w:sz w:val="24"/>
                <w:lang w:val="ru-RU"/>
              </w:rPr>
              <w:t xml:space="preserve"> </w:t>
            </w:r>
            <w:r w:rsidRPr="00FB7EDD">
              <w:rPr>
                <w:sz w:val="24"/>
                <w:lang w:val="ru-RU"/>
              </w:rPr>
              <w:t>на</w:t>
            </w:r>
            <w:r w:rsidRPr="00FB7EDD">
              <w:rPr>
                <w:spacing w:val="76"/>
                <w:sz w:val="24"/>
                <w:lang w:val="ru-RU"/>
              </w:rPr>
              <w:t xml:space="preserve"> </w:t>
            </w:r>
            <w:r w:rsidRPr="00FB7EDD">
              <w:rPr>
                <w:sz w:val="24"/>
                <w:lang w:val="ru-RU"/>
              </w:rPr>
              <w:t>тему:</w:t>
            </w:r>
            <w:r w:rsidRPr="00FB7EDD">
              <w:rPr>
                <w:spacing w:val="79"/>
                <w:sz w:val="24"/>
                <w:lang w:val="ru-RU"/>
              </w:rPr>
              <w:t xml:space="preserve"> </w:t>
            </w:r>
            <w:r w:rsidRPr="00FB7EDD">
              <w:rPr>
                <w:sz w:val="24"/>
                <w:lang w:val="ru-RU"/>
              </w:rPr>
              <w:t>"О</w:t>
            </w:r>
            <w:r w:rsidRPr="00FB7EDD">
              <w:rPr>
                <w:spacing w:val="79"/>
                <w:sz w:val="24"/>
                <w:lang w:val="ru-RU"/>
              </w:rPr>
              <w:t xml:space="preserve"> </w:t>
            </w:r>
            <w:r w:rsidRPr="00FB7EDD">
              <w:rPr>
                <w:sz w:val="24"/>
                <w:lang w:val="ru-RU"/>
              </w:rPr>
              <w:t>братьях</w:t>
            </w:r>
            <w:r w:rsidRPr="00FB7EDD">
              <w:rPr>
                <w:spacing w:val="79"/>
                <w:sz w:val="24"/>
                <w:lang w:val="ru-RU"/>
              </w:rPr>
              <w:t xml:space="preserve"> </w:t>
            </w:r>
            <w:r w:rsidRPr="00FB7EDD">
              <w:rPr>
                <w:sz w:val="24"/>
                <w:lang w:val="ru-RU"/>
              </w:rPr>
              <w:t>наших</w:t>
            </w:r>
            <w:r w:rsidRPr="00FB7EDD">
              <w:rPr>
                <w:spacing w:val="79"/>
                <w:sz w:val="24"/>
                <w:lang w:val="ru-RU"/>
              </w:rPr>
              <w:t xml:space="preserve"> </w:t>
            </w:r>
            <w:r w:rsidRPr="00FB7EDD">
              <w:rPr>
                <w:sz w:val="24"/>
                <w:lang w:val="ru-RU"/>
              </w:rPr>
              <w:t>меньших":</w:t>
            </w:r>
            <w:r w:rsidRPr="00FB7EDD">
              <w:rPr>
                <w:spacing w:val="79"/>
                <w:sz w:val="24"/>
                <w:lang w:val="ru-RU"/>
              </w:rPr>
              <w:t xml:space="preserve"> </w:t>
            </w:r>
            <w:r w:rsidRPr="00FB7EDD">
              <w:rPr>
                <w:sz w:val="24"/>
                <w:lang w:val="ru-RU"/>
              </w:rPr>
              <w:t xml:space="preserve">составление </w:t>
            </w:r>
            <w:r w:rsidRPr="00FB7EDD">
              <w:rPr>
                <w:spacing w:val="-2"/>
                <w:sz w:val="24"/>
                <w:lang w:val="ru-RU"/>
              </w:rPr>
              <w:t>аннотации</w:t>
            </w:r>
          </w:p>
        </w:tc>
      </w:tr>
      <w:tr w:rsidR="00015E64" w:rsidTr="00015E64">
        <w:trPr>
          <w:trHeight w:val="414"/>
        </w:trPr>
        <w:tc>
          <w:tcPr>
            <w:tcW w:w="1292" w:type="dxa"/>
          </w:tcPr>
          <w:p w:rsidR="00015E64" w:rsidRPr="00FB7EDD" w:rsidRDefault="00015E64" w:rsidP="00015E64">
            <w:pPr>
              <w:pStyle w:val="TableParagraph"/>
              <w:spacing w:before="94"/>
              <w:ind w:left="0"/>
              <w:rPr>
                <w:sz w:val="24"/>
                <w:lang w:val="ru-RU"/>
              </w:rPr>
            </w:pPr>
          </w:p>
          <w:p w:rsidR="00015E64" w:rsidRDefault="00015E64" w:rsidP="00015E64">
            <w:pPr>
              <w:pStyle w:val="TableParagraph"/>
              <w:spacing w:before="1"/>
              <w:rPr>
                <w:sz w:val="24"/>
              </w:rPr>
            </w:pPr>
            <w:r>
              <w:rPr>
                <w:sz w:val="24"/>
              </w:rPr>
              <w:t>Урок</w:t>
            </w:r>
            <w:r>
              <w:rPr>
                <w:spacing w:val="1"/>
                <w:sz w:val="24"/>
              </w:rPr>
              <w:t xml:space="preserve"> </w:t>
            </w:r>
            <w:r>
              <w:rPr>
                <w:spacing w:val="-5"/>
                <w:sz w:val="24"/>
              </w:rPr>
              <w:t>48</w:t>
            </w:r>
          </w:p>
        </w:tc>
        <w:tc>
          <w:tcPr>
            <w:tcW w:w="9041" w:type="dxa"/>
          </w:tcPr>
          <w:p w:rsidR="00015E64" w:rsidRPr="00FB7EDD" w:rsidRDefault="00015E64" w:rsidP="00015E64">
            <w:pPr>
              <w:pStyle w:val="TableParagraph"/>
              <w:ind w:left="61" w:right="55"/>
              <w:jc w:val="both"/>
              <w:rPr>
                <w:sz w:val="24"/>
                <w:lang w:val="ru-RU"/>
              </w:rPr>
            </w:pPr>
            <w:r w:rsidRPr="00FB7EDD">
              <w:rPr>
                <w:sz w:val="24"/>
                <w:lang w:val="ru-RU"/>
              </w:rPr>
              <w:t>Образы героев стихотворных и прозаических произведений о животных. Какими бывают собаки? И.М. Пивоварова "Жила-была собака...". Сравнение героев стихотворения, небылицы и сказки</w:t>
            </w:r>
          </w:p>
        </w:tc>
      </w:tr>
      <w:tr w:rsidR="00015E64" w:rsidTr="00015E64">
        <w:trPr>
          <w:trHeight w:val="414"/>
        </w:trPr>
        <w:tc>
          <w:tcPr>
            <w:tcW w:w="1292" w:type="dxa"/>
          </w:tcPr>
          <w:p w:rsidR="00015E64" w:rsidRDefault="00015E64" w:rsidP="00015E64">
            <w:pPr>
              <w:pStyle w:val="TableParagraph"/>
              <w:spacing w:before="231"/>
              <w:rPr>
                <w:sz w:val="24"/>
              </w:rPr>
            </w:pPr>
            <w:r>
              <w:rPr>
                <w:sz w:val="24"/>
              </w:rPr>
              <w:lastRenderedPageBreak/>
              <w:t>Урок</w:t>
            </w:r>
            <w:r>
              <w:rPr>
                <w:spacing w:val="1"/>
                <w:sz w:val="24"/>
              </w:rPr>
              <w:t xml:space="preserve"> </w:t>
            </w:r>
            <w:r>
              <w:rPr>
                <w:spacing w:val="-5"/>
                <w:sz w:val="24"/>
              </w:rPr>
              <w:t>49</w:t>
            </w:r>
          </w:p>
        </w:tc>
        <w:tc>
          <w:tcPr>
            <w:tcW w:w="9041" w:type="dxa"/>
          </w:tcPr>
          <w:p w:rsidR="00015E64" w:rsidRPr="00FB7EDD" w:rsidRDefault="00015E64" w:rsidP="00015E64">
            <w:pPr>
              <w:pStyle w:val="TableParagraph"/>
              <w:ind w:left="61"/>
              <w:rPr>
                <w:sz w:val="24"/>
                <w:lang w:val="ru-RU"/>
              </w:rPr>
            </w:pPr>
            <w:r w:rsidRPr="00FB7EDD">
              <w:rPr>
                <w:sz w:val="24"/>
                <w:lang w:val="ru-RU"/>
              </w:rPr>
              <w:t>Отражение</w:t>
            </w:r>
            <w:r w:rsidRPr="00FB7EDD">
              <w:rPr>
                <w:spacing w:val="80"/>
                <w:sz w:val="24"/>
                <w:lang w:val="ru-RU"/>
              </w:rPr>
              <w:t xml:space="preserve"> </w:t>
            </w:r>
            <w:r w:rsidRPr="00FB7EDD">
              <w:rPr>
                <w:sz w:val="24"/>
                <w:lang w:val="ru-RU"/>
              </w:rPr>
              <w:t>темы</w:t>
            </w:r>
            <w:r w:rsidRPr="00FB7EDD">
              <w:rPr>
                <w:spacing w:val="80"/>
                <w:sz w:val="24"/>
                <w:lang w:val="ru-RU"/>
              </w:rPr>
              <w:t xml:space="preserve"> </w:t>
            </w:r>
            <w:r w:rsidRPr="00FB7EDD">
              <w:rPr>
                <w:sz w:val="24"/>
                <w:lang w:val="ru-RU"/>
              </w:rPr>
              <w:t>"Дружба</w:t>
            </w:r>
            <w:r w:rsidRPr="00FB7EDD">
              <w:rPr>
                <w:spacing w:val="80"/>
                <w:sz w:val="24"/>
                <w:lang w:val="ru-RU"/>
              </w:rPr>
              <w:t xml:space="preserve"> </w:t>
            </w:r>
            <w:r w:rsidRPr="00FB7EDD">
              <w:rPr>
                <w:sz w:val="24"/>
                <w:lang w:val="ru-RU"/>
              </w:rPr>
              <w:t>животных"</w:t>
            </w:r>
            <w:r w:rsidRPr="00FB7EDD">
              <w:rPr>
                <w:spacing w:val="79"/>
                <w:sz w:val="24"/>
                <w:lang w:val="ru-RU"/>
              </w:rPr>
              <w:t xml:space="preserve"> </w:t>
            </w:r>
            <w:r w:rsidRPr="00FB7EDD">
              <w:rPr>
                <w:sz w:val="24"/>
                <w:lang w:val="ru-RU"/>
              </w:rPr>
              <w:t>в</w:t>
            </w:r>
            <w:r w:rsidRPr="00FB7EDD">
              <w:rPr>
                <w:spacing w:val="80"/>
                <w:sz w:val="24"/>
                <w:lang w:val="ru-RU"/>
              </w:rPr>
              <w:t xml:space="preserve"> </w:t>
            </w:r>
            <w:r w:rsidRPr="00FB7EDD">
              <w:rPr>
                <w:sz w:val="24"/>
                <w:lang w:val="ru-RU"/>
              </w:rPr>
              <w:t>стихотворении</w:t>
            </w:r>
            <w:r w:rsidRPr="00FB7EDD">
              <w:rPr>
                <w:spacing w:val="80"/>
                <w:sz w:val="24"/>
                <w:lang w:val="ru-RU"/>
              </w:rPr>
              <w:t xml:space="preserve"> </w:t>
            </w:r>
            <w:r w:rsidRPr="00FB7EDD">
              <w:rPr>
                <w:sz w:val="24"/>
                <w:lang w:val="ru-RU"/>
              </w:rPr>
              <w:t>В.Д.</w:t>
            </w:r>
            <w:r w:rsidRPr="00FB7EDD">
              <w:rPr>
                <w:spacing w:val="80"/>
                <w:sz w:val="24"/>
                <w:lang w:val="ru-RU"/>
              </w:rPr>
              <w:t xml:space="preserve"> </w:t>
            </w:r>
            <w:r w:rsidRPr="00FB7EDD">
              <w:rPr>
                <w:sz w:val="24"/>
                <w:lang w:val="ru-RU"/>
              </w:rPr>
              <w:t>Берестова</w:t>
            </w:r>
            <w:r w:rsidRPr="00FB7EDD">
              <w:rPr>
                <w:spacing w:val="80"/>
                <w:sz w:val="24"/>
                <w:lang w:val="ru-RU"/>
              </w:rPr>
              <w:t xml:space="preserve"> </w:t>
            </w:r>
            <w:r w:rsidRPr="00FB7EDD">
              <w:rPr>
                <w:sz w:val="24"/>
                <w:lang w:val="ru-RU"/>
              </w:rPr>
              <w:t>"Кошкин щенок" и других на выбор</w:t>
            </w:r>
          </w:p>
        </w:tc>
      </w:tr>
      <w:tr w:rsidR="00015E64" w:rsidTr="00015E64">
        <w:trPr>
          <w:trHeight w:val="414"/>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50</w:t>
            </w:r>
          </w:p>
        </w:tc>
        <w:tc>
          <w:tcPr>
            <w:tcW w:w="9041" w:type="dxa"/>
          </w:tcPr>
          <w:p w:rsidR="00015E64" w:rsidRPr="00FB7EDD" w:rsidRDefault="00015E64" w:rsidP="00015E64">
            <w:pPr>
              <w:pStyle w:val="TableParagraph"/>
              <w:ind w:left="61"/>
              <w:rPr>
                <w:sz w:val="24"/>
                <w:lang w:val="ru-RU"/>
              </w:rPr>
            </w:pPr>
            <w:r w:rsidRPr="00FB7EDD">
              <w:rPr>
                <w:sz w:val="24"/>
                <w:lang w:val="ru-RU"/>
              </w:rPr>
              <w:t>Отражение нравственно-этических понятий (защита и забота о животных) на</w:t>
            </w:r>
            <w:r w:rsidRPr="00FB7EDD">
              <w:rPr>
                <w:spacing w:val="-1"/>
                <w:sz w:val="24"/>
                <w:lang w:val="ru-RU"/>
              </w:rPr>
              <w:t xml:space="preserve"> </w:t>
            </w:r>
            <w:r w:rsidRPr="00FB7EDD">
              <w:rPr>
                <w:sz w:val="24"/>
                <w:lang w:val="ru-RU"/>
              </w:rPr>
              <w:t>примере рассказа М.М. Пришвина "Ребята и утята"</w:t>
            </w:r>
          </w:p>
        </w:tc>
      </w:tr>
      <w:tr w:rsidR="00015E64" w:rsidTr="00015E64">
        <w:trPr>
          <w:trHeight w:val="414"/>
        </w:trPr>
        <w:tc>
          <w:tcPr>
            <w:tcW w:w="1292" w:type="dxa"/>
          </w:tcPr>
          <w:p w:rsidR="00015E64" w:rsidRDefault="00015E64" w:rsidP="00015E64">
            <w:pPr>
              <w:pStyle w:val="TableParagraph"/>
              <w:rPr>
                <w:sz w:val="24"/>
              </w:rPr>
            </w:pPr>
            <w:r>
              <w:rPr>
                <w:sz w:val="24"/>
              </w:rPr>
              <w:t>Урок</w:t>
            </w:r>
            <w:r>
              <w:rPr>
                <w:spacing w:val="1"/>
                <w:sz w:val="24"/>
              </w:rPr>
              <w:t xml:space="preserve"> </w:t>
            </w:r>
            <w:r>
              <w:rPr>
                <w:spacing w:val="-5"/>
                <w:sz w:val="24"/>
              </w:rPr>
              <w:t>51</w:t>
            </w:r>
          </w:p>
        </w:tc>
        <w:tc>
          <w:tcPr>
            <w:tcW w:w="9041" w:type="dxa"/>
          </w:tcPr>
          <w:p w:rsidR="00015E64" w:rsidRPr="00FB7EDD" w:rsidRDefault="00015E64" w:rsidP="00015E64">
            <w:pPr>
              <w:pStyle w:val="TableParagraph"/>
              <w:ind w:left="61"/>
              <w:rPr>
                <w:sz w:val="24"/>
                <w:lang w:val="ru-RU"/>
              </w:rPr>
            </w:pPr>
            <w:r w:rsidRPr="00FB7EDD">
              <w:rPr>
                <w:sz w:val="24"/>
                <w:lang w:val="ru-RU"/>
              </w:rPr>
              <w:t>Соотнесение</w:t>
            </w:r>
            <w:r w:rsidRPr="00FB7EDD">
              <w:rPr>
                <w:spacing w:val="-6"/>
                <w:sz w:val="24"/>
                <w:lang w:val="ru-RU"/>
              </w:rPr>
              <w:t xml:space="preserve"> </w:t>
            </w:r>
            <w:r w:rsidRPr="00FB7EDD">
              <w:rPr>
                <w:sz w:val="24"/>
                <w:lang w:val="ru-RU"/>
              </w:rPr>
              <w:t>заголовка</w:t>
            </w:r>
            <w:r w:rsidRPr="00FB7EDD">
              <w:rPr>
                <w:spacing w:val="-3"/>
                <w:sz w:val="24"/>
                <w:lang w:val="ru-RU"/>
              </w:rPr>
              <w:t xml:space="preserve"> </w:t>
            </w:r>
            <w:r w:rsidRPr="00FB7EDD">
              <w:rPr>
                <w:sz w:val="24"/>
                <w:lang w:val="ru-RU"/>
              </w:rPr>
              <w:t>и</w:t>
            </w:r>
            <w:r w:rsidRPr="00FB7EDD">
              <w:rPr>
                <w:spacing w:val="-3"/>
                <w:sz w:val="24"/>
                <w:lang w:val="ru-RU"/>
              </w:rPr>
              <w:t xml:space="preserve"> </w:t>
            </w:r>
            <w:r w:rsidRPr="00FB7EDD">
              <w:rPr>
                <w:sz w:val="24"/>
                <w:lang w:val="ru-RU"/>
              </w:rPr>
              <w:t>главной</w:t>
            </w:r>
            <w:r w:rsidRPr="00FB7EDD">
              <w:rPr>
                <w:spacing w:val="-3"/>
                <w:sz w:val="24"/>
                <w:lang w:val="ru-RU"/>
              </w:rPr>
              <w:t xml:space="preserve"> </w:t>
            </w:r>
            <w:r w:rsidRPr="00FB7EDD">
              <w:rPr>
                <w:sz w:val="24"/>
                <w:lang w:val="ru-RU"/>
              </w:rPr>
              <w:t>мысли</w:t>
            </w:r>
            <w:r w:rsidRPr="00FB7EDD">
              <w:rPr>
                <w:spacing w:val="-3"/>
                <w:sz w:val="24"/>
                <w:lang w:val="ru-RU"/>
              </w:rPr>
              <w:t xml:space="preserve"> </w:t>
            </w:r>
            <w:r w:rsidRPr="00FB7EDD">
              <w:rPr>
                <w:sz w:val="24"/>
                <w:lang w:val="ru-RU"/>
              </w:rPr>
              <w:t>рассказа</w:t>
            </w:r>
            <w:r w:rsidRPr="00FB7EDD">
              <w:rPr>
                <w:spacing w:val="-4"/>
                <w:sz w:val="24"/>
                <w:lang w:val="ru-RU"/>
              </w:rPr>
              <w:t xml:space="preserve"> </w:t>
            </w:r>
            <w:r w:rsidRPr="00FB7EDD">
              <w:rPr>
                <w:sz w:val="24"/>
                <w:lang w:val="ru-RU"/>
              </w:rPr>
              <w:t>Е.И.</w:t>
            </w:r>
            <w:r w:rsidRPr="00FB7EDD">
              <w:rPr>
                <w:spacing w:val="-3"/>
                <w:sz w:val="24"/>
                <w:lang w:val="ru-RU"/>
              </w:rPr>
              <w:t xml:space="preserve"> </w:t>
            </w:r>
            <w:r w:rsidRPr="00FB7EDD">
              <w:rPr>
                <w:sz w:val="24"/>
                <w:lang w:val="ru-RU"/>
              </w:rPr>
              <w:t>Чарушина</w:t>
            </w:r>
            <w:r w:rsidRPr="00FB7EDD">
              <w:rPr>
                <w:spacing w:val="-3"/>
                <w:sz w:val="24"/>
                <w:lang w:val="ru-RU"/>
              </w:rPr>
              <w:t xml:space="preserve"> </w:t>
            </w:r>
            <w:r w:rsidRPr="00FB7EDD">
              <w:rPr>
                <w:sz w:val="24"/>
                <w:lang w:val="ru-RU"/>
              </w:rPr>
              <w:t>"Страшный</w:t>
            </w:r>
            <w:r w:rsidRPr="00FB7EDD">
              <w:rPr>
                <w:spacing w:val="-3"/>
                <w:sz w:val="24"/>
                <w:lang w:val="ru-RU"/>
              </w:rPr>
              <w:t xml:space="preserve"> </w:t>
            </w:r>
            <w:r w:rsidRPr="00FB7EDD">
              <w:rPr>
                <w:spacing w:val="-2"/>
                <w:sz w:val="24"/>
                <w:lang w:val="ru-RU"/>
              </w:rPr>
              <w:t>рассказ"</w:t>
            </w:r>
          </w:p>
        </w:tc>
      </w:tr>
      <w:tr w:rsidR="00015E64" w:rsidTr="00015E64">
        <w:trPr>
          <w:trHeight w:val="414"/>
        </w:trPr>
        <w:tc>
          <w:tcPr>
            <w:tcW w:w="1292" w:type="dxa"/>
          </w:tcPr>
          <w:p w:rsidR="00015E64" w:rsidRDefault="00015E64" w:rsidP="00015E64">
            <w:pPr>
              <w:pStyle w:val="TableParagraph"/>
              <w:rPr>
                <w:sz w:val="24"/>
              </w:rPr>
            </w:pPr>
            <w:r>
              <w:rPr>
                <w:sz w:val="24"/>
              </w:rPr>
              <w:t>Урок</w:t>
            </w:r>
            <w:r>
              <w:rPr>
                <w:spacing w:val="1"/>
                <w:sz w:val="24"/>
              </w:rPr>
              <w:t xml:space="preserve"> </w:t>
            </w:r>
            <w:r>
              <w:rPr>
                <w:spacing w:val="-5"/>
                <w:sz w:val="24"/>
              </w:rPr>
              <w:t>52</w:t>
            </w:r>
          </w:p>
        </w:tc>
        <w:tc>
          <w:tcPr>
            <w:tcW w:w="9041" w:type="dxa"/>
          </w:tcPr>
          <w:p w:rsidR="00015E64" w:rsidRPr="00FB7EDD" w:rsidRDefault="00015E64" w:rsidP="00015E64">
            <w:pPr>
              <w:pStyle w:val="TableParagraph"/>
              <w:ind w:left="61"/>
              <w:rPr>
                <w:sz w:val="24"/>
                <w:lang w:val="ru-RU"/>
              </w:rPr>
            </w:pPr>
            <w:r w:rsidRPr="00FB7EDD">
              <w:rPr>
                <w:sz w:val="24"/>
                <w:lang w:val="ru-RU"/>
              </w:rPr>
              <w:t>Оценка</w:t>
            </w:r>
            <w:r w:rsidRPr="00FB7EDD">
              <w:rPr>
                <w:spacing w:val="-7"/>
                <w:sz w:val="24"/>
                <w:lang w:val="ru-RU"/>
              </w:rPr>
              <w:t xml:space="preserve"> </w:t>
            </w:r>
            <w:r w:rsidRPr="00FB7EDD">
              <w:rPr>
                <w:sz w:val="24"/>
                <w:lang w:val="ru-RU"/>
              </w:rPr>
              <w:t>поступков</w:t>
            </w:r>
            <w:r w:rsidRPr="00FB7EDD">
              <w:rPr>
                <w:spacing w:val="-4"/>
                <w:sz w:val="24"/>
                <w:lang w:val="ru-RU"/>
              </w:rPr>
              <w:t xml:space="preserve"> </w:t>
            </w:r>
            <w:r w:rsidRPr="00FB7EDD">
              <w:rPr>
                <w:sz w:val="24"/>
                <w:lang w:val="ru-RU"/>
              </w:rPr>
              <w:t>и</w:t>
            </w:r>
            <w:r w:rsidRPr="00FB7EDD">
              <w:rPr>
                <w:spacing w:val="-4"/>
                <w:sz w:val="24"/>
                <w:lang w:val="ru-RU"/>
              </w:rPr>
              <w:t xml:space="preserve"> </w:t>
            </w:r>
            <w:r w:rsidRPr="00FB7EDD">
              <w:rPr>
                <w:sz w:val="24"/>
                <w:lang w:val="ru-RU"/>
              </w:rPr>
              <w:t>поведения</w:t>
            </w:r>
            <w:r w:rsidRPr="00FB7EDD">
              <w:rPr>
                <w:spacing w:val="-3"/>
                <w:sz w:val="24"/>
                <w:lang w:val="ru-RU"/>
              </w:rPr>
              <w:t xml:space="preserve"> </w:t>
            </w:r>
            <w:r w:rsidRPr="00FB7EDD">
              <w:rPr>
                <w:sz w:val="24"/>
                <w:lang w:val="ru-RU"/>
              </w:rPr>
              <w:t>героя</w:t>
            </w:r>
            <w:r w:rsidRPr="00FB7EDD">
              <w:rPr>
                <w:spacing w:val="-1"/>
                <w:sz w:val="24"/>
                <w:lang w:val="ru-RU"/>
              </w:rPr>
              <w:t xml:space="preserve"> </w:t>
            </w:r>
            <w:r w:rsidRPr="00FB7EDD">
              <w:rPr>
                <w:sz w:val="24"/>
                <w:lang w:val="ru-RU"/>
              </w:rPr>
              <w:t>произведения</w:t>
            </w:r>
            <w:r w:rsidRPr="00FB7EDD">
              <w:rPr>
                <w:spacing w:val="-3"/>
                <w:sz w:val="24"/>
                <w:lang w:val="ru-RU"/>
              </w:rPr>
              <w:t xml:space="preserve"> </w:t>
            </w:r>
            <w:r w:rsidRPr="00FB7EDD">
              <w:rPr>
                <w:sz w:val="24"/>
                <w:lang w:val="ru-RU"/>
              </w:rPr>
              <w:t>Б.С.</w:t>
            </w:r>
            <w:r w:rsidRPr="00FB7EDD">
              <w:rPr>
                <w:spacing w:val="-4"/>
                <w:sz w:val="24"/>
                <w:lang w:val="ru-RU"/>
              </w:rPr>
              <w:t xml:space="preserve"> </w:t>
            </w:r>
            <w:r w:rsidRPr="00FB7EDD">
              <w:rPr>
                <w:sz w:val="24"/>
                <w:lang w:val="ru-RU"/>
              </w:rPr>
              <w:t>Житкова</w:t>
            </w:r>
            <w:r w:rsidRPr="00FB7EDD">
              <w:rPr>
                <w:spacing w:val="-5"/>
                <w:sz w:val="24"/>
                <w:lang w:val="ru-RU"/>
              </w:rPr>
              <w:t xml:space="preserve"> </w:t>
            </w:r>
            <w:r w:rsidRPr="00FB7EDD">
              <w:rPr>
                <w:sz w:val="24"/>
                <w:lang w:val="ru-RU"/>
              </w:rPr>
              <w:t>"Храбрый</w:t>
            </w:r>
            <w:r w:rsidRPr="00FB7EDD">
              <w:rPr>
                <w:spacing w:val="-1"/>
                <w:sz w:val="24"/>
                <w:lang w:val="ru-RU"/>
              </w:rPr>
              <w:t xml:space="preserve"> </w:t>
            </w:r>
            <w:r w:rsidRPr="00FB7EDD">
              <w:rPr>
                <w:spacing w:val="-2"/>
                <w:sz w:val="24"/>
                <w:lang w:val="ru-RU"/>
              </w:rPr>
              <w:t>утенок"</w:t>
            </w:r>
          </w:p>
        </w:tc>
      </w:tr>
      <w:tr w:rsidR="00015E64" w:rsidTr="00015E64">
        <w:trPr>
          <w:trHeight w:val="414"/>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53</w:t>
            </w:r>
          </w:p>
        </w:tc>
        <w:tc>
          <w:tcPr>
            <w:tcW w:w="9041" w:type="dxa"/>
          </w:tcPr>
          <w:p w:rsidR="00015E64" w:rsidRPr="00FB7EDD" w:rsidRDefault="00015E64" w:rsidP="00015E64">
            <w:pPr>
              <w:pStyle w:val="TableParagraph"/>
              <w:spacing w:before="92"/>
              <w:ind w:left="61"/>
              <w:rPr>
                <w:sz w:val="24"/>
                <w:lang w:val="ru-RU"/>
              </w:rPr>
            </w:pPr>
            <w:r w:rsidRPr="00FB7EDD">
              <w:rPr>
                <w:sz w:val="24"/>
                <w:lang w:val="ru-RU"/>
              </w:rPr>
              <w:t>Знакомство</w:t>
            </w:r>
            <w:r w:rsidRPr="00FB7EDD">
              <w:rPr>
                <w:spacing w:val="40"/>
                <w:sz w:val="24"/>
                <w:lang w:val="ru-RU"/>
              </w:rPr>
              <w:t xml:space="preserve"> </w:t>
            </w:r>
            <w:r w:rsidRPr="00FB7EDD">
              <w:rPr>
                <w:sz w:val="24"/>
                <w:lang w:val="ru-RU"/>
              </w:rPr>
              <w:t>с</w:t>
            </w:r>
            <w:r w:rsidRPr="00FB7EDD">
              <w:rPr>
                <w:spacing w:val="40"/>
                <w:sz w:val="24"/>
                <w:lang w:val="ru-RU"/>
              </w:rPr>
              <w:t xml:space="preserve"> </w:t>
            </w:r>
            <w:r w:rsidRPr="00FB7EDD">
              <w:rPr>
                <w:sz w:val="24"/>
                <w:lang w:val="ru-RU"/>
              </w:rPr>
              <w:t>художниками-иллюстраторами,</w:t>
            </w:r>
            <w:r w:rsidRPr="00FB7EDD">
              <w:rPr>
                <w:spacing w:val="40"/>
                <w:sz w:val="24"/>
                <w:lang w:val="ru-RU"/>
              </w:rPr>
              <w:t xml:space="preserve"> </w:t>
            </w:r>
            <w:r w:rsidRPr="00FB7EDD">
              <w:rPr>
                <w:sz w:val="24"/>
                <w:lang w:val="ru-RU"/>
              </w:rPr>
              <w:t>анималистами</w:t>
            </w:r>
            <w:r w:rsidRPr="00FB7EDD">
              <w:rPr>
                <w:spacing w:val="40"/>
                <w:sz w:val="24"/>
                <w:lang w:val="ru-RU"/>
              </w:rPr>
              <w:t xml:space="preserve"> </w:t>
            </w:r>
            <w:r w:rsidRPr="00FB7EDD">
              <w:rPr>
                <w:sz w:val="24"/>
                <w:lang w:val="ru-RU"/>
              </w:rPr>
              <w:t>Е.И.</w:t>
            </w:r>
            <w:r w:rsidRPr="00FB7EDD">
              <w:rPr>
                <w:spacing w:val="40"/>
                <w:sz w:val="24"/>
                <w:lang w:val="ru-RU"/>
              </w:rPr>
              <w:t xml:space="preserve"> </w:t>
            </w:r>
            <w:r w:rsidRPr="00FB7EDD">
              <w:rPr>
                <w:sz w:val="24"/>
                <w:lang w:val="ru-RU"/>
              </w:rPr>
              <w:t>Чарушиным,</w:t>
            </w:r>
            <w:r w:rsidRPr="00FB7EDD">
              <w:rPr>
                <w:spacing w:val="40"/>
                <w:sz w:val="24"/>
                <w:lang w:val="ru-RU"/>
              </w:rPr>
              <w:t xml:space="preserve"> </w:t>
            </w:r>
            <w:r w:rsidRPr="00FB7EDD">
              <w:rPr>
                <w:sz w:val="24"/>
                <w:lang w:val="ru-RU"/>
              </w:rPr>
              <w:t xml:space="preserve">В.В. </w:t>
            </w:r>
            <w:r w:rsidRPr="00FB7EDD">
              <w:rPr>
                <w:spacing w:val="-2"/>
                <w:sz w:val="24"/>
                <w:lang w:val="ru-RU"/>
              </w:rPr>
              <w:t>Бианки</w:t>
            </w:r>
          </w:p>
        </w:tc>
      </w:tr>
      <w:tr w:rsidR="00015E64" w:rsidTr="00015E64">
        <w:trPr>
          <w:trHeight w:val="414"/>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54</w:t>
            </w:r>
          </w:p>
        </w:tc>
        <w:tc>
          <w:tcPr>
            <w:tcW w:w="9041" w:type="dxa"/>
          </w:tcPr>
          <w:p w:rsidR="00015E64" w:rsidRDefault="00015E64" w:rsidP="00015E64">
            <w:pPr>
              <w:pStyle w:val="TableParagraph"/>
              <w:spacing w:before="92"/>
              <w:ind w:left="61"/>
              <w:rPr>
                <w:sz w:val="24"/>
              </w:rPr>
            </w:pPr>
            <w:r w:rsidRPr="00FB7EDD">
              <w:rPr>
                <w:sz w:val="24"/>
                <w:lang w:val="ru-RU"/>
              </w:rPr>
              <w:t>Отражение</w:t>
            </w:r>
            <w:r w:rsidRPr="00FB7EDD">
              <w:rPr>
                <w:spacing w:val="-7"/>
                <w:sz w:val="24"/>
                <w:lang w:val="ru-RU"/>
              </w:rPr>
              <w:t xml:space="preserve"> </w:t>
            </w:r>
            <w:r w:rsidRPr="00FB7EDD">
              <w:rPr>
                <w:sz w:val="24"/>
                <w:lang w:val="ru-RU"/>
              </w:rPr>
              <w:t>образов</w:t>
            </w:r>
            <w:r w:rsidRPr="00FB7EDD">
              <w:rPr>
                <w:spacing w:val="-6"/>
                <w:sz w:val="24"/>
                <w:lang w:val="ru-RU"/>
              </w:rPr>
              <w:t xml:space="preserve"> </w:t>
            </w:r>
            <w:r w:rsidRPr="00FB7EDD">
              <w:rPr>
                <w:sz w:val="24"/>
                <w:lang w:val="ru-RU"/>
              </w:rPr>
              <w:t>животных</w:t>
            </w:r>
            <w:r w:rsidRPr="00FB7EDD">
              <w:rPr>
                <w:spacing w:val="-5"/>
                <w:sz w:val="24"/>
                <w:lang w:val="ru-RU"/>
              </w:rPr>
              <w:t xml:space="preserve"> </w:t>
            </w:r>
            <w:r w:rsidRPr="00FB7EDD">
              <w:rPr>
                <w:sz w:val="24"/>
                <w:lang w:val="ru-RU"/>
              </w:rPr>
              <w:t>в</w:t>
            </w:r>
            <w:r w:rsidRPr="00FB7EDD">
              <w:rPr>
                <w:spacing w:val="-5"/>
                <w:sz w:val="24"/>
                <w:lang w:val="ru-RU"/>
              </w:rPr>
              <w:t xml:space="preserve"> </w:t>
            </w:r>
            <w:r w:rsidRPr="00FB7EDD">
              <w:rPr>
                <w:sz w:val="24"/>
                <w:lang w:val="ru-RU"/>
              </w:rPr>
              <w:t>устном</w:t>
            </w:r>
            <w:r w:rsidRPr="00FB7EDD">
              <w:rPr>
                <w:spacing w:val="-7"/>
                <w:sz w:val="24"/>
                <w:lang w:val="ru-RU"/>
              </w:rPr>
              <w:t xml:space="preserve"> </w:t>
            </w:r>
            <w:r w:rsidRPr="00FB7EDD">
              <w:rPr>
                <w:sz w:val="24"/>
                <w:lang w:val="ru-RU"/>
              </w:rPr>
              <w:t>народном</w:t>
            </w:r>
            <w:r w:rsidRPr="00FB7EDD">
              <w:rPr>
                <w:spacing w:val="-7"/>
                <w:sz w:val="24"/>
                <w:lang w:val="ru-RU"/>
              </w:rPr>
              <w:t xml:space="preserve"> </w:t>
            </w:r>
            <w:r w:rsidRPr="00FB7EDD">
              <w:rPr>
                <w:sz w:val="24"/>
                <w:lang w:val="ru-RU"/>
              </w:rPr>
              <w:t>творчестве</w:t>
            </w:r>
            <w:r w:rsidRPr="00FB7EDD">
              <w:rPr>
                <w:spacing w:val="-6"/>
                <w:sz w:val="24"/>
                <w:lang w:val="ru-RU"/>
              </w:rPr>
              <w:t xml:space="preserve"> </w:t>
            </w:r>
            <w:r w:rsidRPr="00FB7EDD">
              <w:rPr>
                <w:sz w:val="24"/>
                <w:lang w:val="ru-RU"/>
              </w:rPr>
              <w:t>(фольклоре).</w:t>
            </w:r>
            <w:r w:rsidRPr="00FB7EDD">
              <w:rPr>
                <w:spacing w:val="-7"/>
                <w:sz w:val="24"/>
                <w:lang w:val="ru-RU"/>
              </w:rPr>
              <w:t xml:space="preserve"> </w:t>
            </w:r>
            <w:r>
              <w:rPr>
                <w:sz w:val="24"/>
              </w:rPr>
              <w:t>На</w:t>
            </w:r>
            <w:r>
              <w:rPr>
                <w:spacing w:val="-7"/>
                <w:sz w:val="24"/>
              </w:rPr>
              <w:t xml:space="preserve"> </w:t>
            </w:r>
            <w:r>
              <w:rPr>
                <w:sz w:val="24"/>
              </w:rPr>
              <w:t>примере русской народной песни "Коровушка"</w:t>
            </w:r>
          </w:p>
        </w:tc>
      </w:tr>
      <w:tr w:rsidR="00015E64" w:rsidTr="00015E64">
        <w:trPr>
          <w:trHeight w:val="414"/>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55</w:t>
            </w:r>
          </w:p>
        </w:tc>
        <w:tc>
          <w:tcPr>
            <w:tcW w:w="9041" w:type="dxa"/>
          </w:tcPr>
          <w:p w:rsidR="00015E64" w:rsidRDefault="00015E64" w:rsidP="00015E64">
            <w:pPr>
              <w:pStyle w:val="TableParagraph"/>
              <w:ind w:left="61"/>
              <w:rPr>
                <w:sz w:val="24"/>
              </w:rPr>
            </w:pPr>
            <w:r w:rsidRPr="00FB7EDD">
              <w:rPr>
                <w:sz w:val="24"/>
                <w:lang w:val="ru-RU"/>
              </w:rPr>
              <w:t>Характеристика</w:t>
            </w:r>
            <w:r w:rsidRPr="00FB7EDD">
              <w:rPr>
                <w:spacing w:val="40"/>
                <w:sz w:val="24"/>
                <w:lang w:val="ru-RU"/>
              </w:rPr>
              <w:t xml:space="preserve"> </w:t>
            </w:r>
            <w:r w:rsidRPr="00FB7EDD">
              <w:rPr>
                <w:sz w:val="24"/>
                <w:lang w:val="ru-RU"/>
              </w:rPr>
              <w:t>героев-животных</w:t>
            </w:r>
            <w:r w:rsidRPr="00FB7EDD">
              <w:rPr>
                <w:spacing w:val="80"/>
                <w:sz w:val="24"/>
                <w:lang w:val="ru-RU"/>
              </w:rPr>
              <w:t xml:space="preserve"> </w:t>
            </w:r>
            <w:r w:rsidRPr="00FB7EDD">
              <w:rPr>
                <w:sz w:val="24"/>
                <w:lang w:val="ru-RU"/>
              </w:rPr>
              <w:t>в</w:t>
            </w:r>
            <w:r w:rsidRPr="00FB7EDD">
              <w:rPr>
                <w:spacing w:val="40"/>
                <w:sz w:val="24"/>
                <w:lang w:val="ru-RU"/>
              </w:rPr>
              <w:t xml:space="preserve"> </w:t>
            </w:r>
            <w:r w:rsidRPr="00FB7EDD">
              <w:rPr>
                <w:sz w:val="24"/>
                <w:lang w:val="ru-RU"/>
              </w:rPr>
              <w:t>фольклорных</w:t>
            </w:r>
            <w:r w:rsidRPr="00FB7EDD">
              <w:rPr>
                <w:spacing w:val="80"/>
                <w:sz w:val="24"/>
                <w:lang w:val="ru-RU"/>
              </w:rPr>
              <w:t xml:space="preserve"> </w:t>
            </w:r>
            <w:r w:rsidRPr="00FB7EDD">
              <w:rPr>
                <w:sz w:val="24"/>
                <w:lang w:val="ru-RU"/>
              </w:rPr>
              <w:t>(народных)</w:t>
            </w:r>
            <w:r w:rsidRPr="00FB7EDD">
              <w:rPr>
                <w:spacing w:val="40"/>
                <w:sz w:val="24"/>
                <w:lang w:val="ru-RU"/>
              </w:rPr>
              <w:t xml:space="preserve"> </w:t>
            </w:r>
            <w:r w:rsidRPr="00FB7EDD">
              <w:rPr>
                <w:sz w:val="24"/>
                <w:lang w:val="ru-RU"/>
              </w:rPr>
              <w:t>сказках.</w:t>
            </w:r>
            <w:r w:rsidRPr="00FB7EDD">
              <w:rPr>
                <w:spacing w:val="40"/>
                <w:sz w:val="24"/>
                <w:lang w:val="ru-RU"/>
              </w:rPr>
              <w:t xml:space="preserve"> </w:t>
            </w:r>
            <w:r>
              <w:rPr>
                <w:sz w:val="24"/>
              </w:rPr>
              <w:t>Чукотская народная сказка "Хвост" и другие на выбор</w:t>
            </w:r>
          </w:p>
        </w:tc>
      </w:tr>
      <w:tr w:rsidR="00015E64" w:rsidTr="00015E64">
        <w:trPr>
          <w:trHeight w:val="414"/>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56</w:t>
            </w:r>
          </w:p>
        </w:tc>
        <w:tc>
          <w:tcPr>
            <w:tcW w:w="9041" w:type="dxa"/>
          </w:tcPr>
          <w:p w:rsidR="00015E64" w:rsidRPr="00FB7EDD" w:rsidRDefault="00015E64" w:rsidP="00015E64">
            <w:pPr>
              <w:pStyle w:val="TableParagraph"/>
              <w:ind w:left="61"/>
              <w:rPr>
                <w:sz w:val="24"/>
                <w:lang w:val="ru-RU"/>
              </w:rPr>
            </w:pPr>
            <w:r w:rsidRPr="00FB7EDD">
              <w:rPr>
                <w:sz w:val="24"/>
                <w:lang w:val="ru-RU"/>
              </w:rPr>
              <w:t>Особенности</w:t>
            </w:r>
            <w:r w:rsidRPr="00FB7EDD">
              <w:rPr>
                <w:spacing w:val="40"/>
                <w:sz w:val="24"/>
                <w:lang w:val="ru-RU"/>
              </w:rPr>
              <w:t xml:space="preserve"> </w:t>
            </w:r>
            <w:r w:rsidRPr="00FB7EDD">
              <w:rPr>
                <w:sz w:val="24"/>
                <w:lang w:val="ru-RU"/>
              </w:rPr>
              <w:t>сказок</w:t>
            </w:r>
            <w:r w:rsidRPr="00FB7EDD">
              <w:rPr>
                <w:spacing w:val="40"/>
                <w:sz w:val="24"/>
                <w:lang w:val="ru-RU"/>
              </w:rPr>
              <w:t xml:space="preserve"> </w:t>
            </w:r>
            <w:r w:rsidRPr="00FB7EDD">
              <w:rPr>
                <w:sz w:val="24"/>
                <w:lang w:val="ru-RU"/>
              </w:rPr>
              <w:t>о</w:t>
            </w:r>
            <w:r w:rsidRPr="00FB7EDD">
              <w:rPr>
                <w:spacing w:val="40"/>
                <w:sz w:val="24"/>
                <w:lang w:val="ru-RU"/>
              </w:rPr>
              <w:t xml:space="preserve"> </w:t>
            </w:r>
            <w:r w:rsidRPr="00FB7EDD">
              <w:rPr>
                <w:sz w:val="24"/>
                <w:lang w:val="ru-RU"/>
              </w:rPr>
              <w:t>животных.</w:t>
            </w:r>
            <w:r w:rsidRPr="00FB7EDD">
              <w:rPr>
                <w:spacing w:val="40"/>
                <w:sz w:val="24"/>
                <w:lang w:val="ru-RU"/>
              </w:rPr>
              <w:t xml:space="preserve"> </w:t>
            </w:r>
            <w:r w:rsidRPr="00FB7EDD">
              <w:rPr>
                <w:sz w:val="24"/>
                <w:lang w:val="ru-RU"/>
              </w:rPr>
              <w:t>На</w:t>
            </w:r>
            <w:r w:rsidRPr="00FB7EDD">
              <w:rPr>
                <w:spacing w:val="40"/>
                <w:sz w:val="24"/>
                <w:lang w:val="ru-RU"/>
              </w:rPr>
              <w:t xml:space="preserve"> </w:t>
            </w:r>
            <w:r w:rsidRPr="00FB7EDD">
              <w:rPr>
                <w:sz w:val="24"/>
                <w:lang w:val="ru-RU"/>
              </w:rPr>
              <w:t>примере</w:t>
            </w:r>
            <w:r w:rsidRPr="00FB7EDD">
              <w:rPr>
                <w:spacing w:val="40"/>
                <w:sz w:val="24"/>
                <w:lang w:val="ru-RU"/>
              </w:rPr>
              <w:t xml:space="preserve"> </w:t>
            </w:r>
            <w:r w:rsidRPr="00FB7EDD">
              <w:rPr>
                <w:sz w:val="24"/>
                <w:lang w:val="ru-RU"/>
              </w:rPr>
              <w:t>русской</w:t>
            </w:r>
            <w:r w:rsidRPr="00FB7EDD">
              <w:rPr>
                <w:spacing w:val="40"/>
                <w:sz w:val="24"/>
                <w:lang w:val="ru-RU"/>
              </w:rPr>
              <w:t xml:space="preserve"> </w:t>
            </w:r>
            <w:r w:rsidRPr="00FB7EDD">
              <w:rPr>
                <w:sz w:val="24"/>
                <w:lang w:val="ru-RU"/>
              </w:rPr>
              <w:t>народной</w:t>
            </w:r>
            <w:r w:rsidRPr="00FB7EDD">
              <w:rPr>
                <w:spacing w:val="40"/>
                <w:sz w:val="24"/>
                <w:lang w:val="ru-RU"/>
              </w:rPr>
              <w:t xml:space="preserve"> </w:t>
            </w:r>
            <w:r w:rsidRPr="00FB7EDD">
              <w:rPr>
                <w:sz w:val="24"/>
                <w:lang w:val="ru-RU"/>
              </w:rPr>
              <w:t>сказки</w:t>
            </w:r>
            <w:r w:rsidRPr="00FB7EDD">
              <w:rPr>
                <w:spacing w:val="40"/>
                <w:sz w:val="24"/>
                <w:lang w:val="ru-RU"/>
              </w:rPr>
              <w:t xml:space="preserve"> </w:t>
            </w:r>
            <w:r w:rsidRPr="00FB7EDD">
              <w:rPr>
                <w:sz w:val="24"/>
                <w:lang w:val="ru-RU"/>
              </w:rPr>
              <w:t>"Зимовье зверей" и других на выбор</w:t>
            </w:r>
          </w:p>
        </w:tc>
      </w:tr>
      <w:tr w:rsidR="00015E64" w:rsidTr="00015E64">
        <w:trPr>
          <w:trHeight w:val="414"/>
        </w:trPr>
        <w:tc>
          <w:tcPr>
            <w:tcW w:w="1292" w:type="dxa"/>
          </w:tcPr>
          <w:p w:rsidR="00015E64" w:rsidRDefault="00015E64" w:rsidP="00015E64">
            <w:pPr>
              <w:pStyle w:val="TableParagraph"/>
              <w:rPr>
                <w:sz w:val="24"/>
              </w:rPr>
            </w:pPr>
            <w:r>
              <w:rPr>
                <w:sz w:val="24"/>
              </w:rPr>
              <w:t>Урок</w:t>
            </w:r>
            <w:r>
              <w:rPr>
                <w:spacing w:val="1"/>
                <w:sz w:val="24"/>
              </w:rPr>
              <w:t xml:space="preserve"> </w:t>
            </w:r>
            <w:r>
              <w:rPr>
                <w:spacing w:val="-5"/>
                <w:sz w:val="24"/>
              </w:rPr>
              <w:t>57</w:t>
            </w:r>
          </w:p>
        </w:tc>
        <w:tc>
          <w:tcPr>
            <w:tcW w:w="9041" w:type="dxa"/>
          </w:tcPr>
          <w:p w:rsidR="00015E64" w:rsidRPr="00FB7EDD" w:rsidRDefault="00015E64" w:rsidP="00015E64">
            <w:pPr>
              <w:pStyle w:val="TableParagraph"/>
              <w:ind w:left="61"/>
              <w:rPr>
                <w:sz w:val="24"/>
                <w:lang w:val="ru-RU"/>
              </w:rPr>
            </w:pPr>
            <w:r w:rsidRPr="00FB7EDD">
              <w:rPr>
                <w:sz w:val="24"/>
                <w:lang w:val="ru-RU"/>
              </w:rPr>
              <w:t>Фольклорные</w:t>
            </w:r>
            <w:r w:rsidRPr="00FB7EDD">
              <w:rPr>
                <w:spacing w:val="-9"/>
                <w:sz w:val="24"/>
                <w:lang w:val="ru-RU"/>
              </w:rPr>
              <w:t xml:space="preserve"> </w:t>
            </w:r>
            <w:r w:rsidRPr="00FB7EDD">
              <w:rPr>
                <w:sz w:val="24"/>
                <w:lang w:val="ru-RU"/>
              </w:rPr>
              <w:t>произведения</w:t>
            </w:r>
            <w:r w:rsidRPr="00FB7EDD">
              <w:rPr>
                <w:spacing w:val="-5"/>
                <w:sz w:val="24"/>
                <w:lang w:val="ru-RU"/>
              </w:rPr>
              <w:t xml:space="preserve"> </w:t>
            </w:r>
            <w:r w:rsidRPr="00FB7EDD">
              <w:rPr>
                <w:sz w:val="24"/>
                <w:lang w:val="ru-RU"/>
              </w:rPr>
              <w:t>народов</w:t>
            </w:r>
            <w:r w:rsidRPr="00FB7EDD">
              <w:rPr>
                <w:spacing w:val="-6"/>
                <w:sz w:val="24"/>
                <w:lang w:val="ru-RU"/>
              </w:rPr>
              <w:t xml:space="preserve"> </w:t>
            </w:r>
            <w:r w:rsidRPr="00FB7EDD">
              <w:rPr>
                <w:sz w:val="24"/>
                <w:lang w:val="ru-RU"/>
              </w:rPr>
              <w:t>России.</w:t>
            </w:r>
            <w:r w:rsidRPr="00FB7EDD">
              <w:rPr>
                <w:spacing w:val="-5"/>
                <w:sz w:val="24"/>
                <w:lang w:val="ru-RU"/>
              </w:rPr>
              <w:t xml:space="preserve"> </w:t>
            </w:r>
            <w:r w:rsidRPr="00FB7EDD">
              <w:rPr>
                <w:sz w:val="24"/>
                <w:lang w:val="ru-RU"/>
              </w:rPr>
              <w:t>Произведения</w:t>
            </w:r>
            <w:r w:rsidRPr="00FB7EDD">
              <w:rPr>
                <w:spacing w:val="-8"/>
                <w:sz w:val="24"/>
                <w:lang w:val="ru-RU"/>
              </w:rPr>
              <w:t xml:space="preserve"> </w:t>
            </w:r>
            <w:r w:rsidRPr="00FB7EDD">
              <w:rPr>
                <w:sz w:val="24"/>
                <w:lang w:val="ru-RU"/>
              </w:rPr>
              <w:t>по</w:t>
            </w:r>
            <w:r w:rsidRPr="00FB7EDD">
              <w:rPr>
                <w:spacing w:val="-4"/>
                <w:sz w:val="24"/>
                <w:lang w:val="ru-RU"/>
              </w:rPr>
              <w:t xml:space="preserve"> </w:t>
            </w:r>
            <w:r w:rsidRPr="00FB7EDD">
              <w:rPr>
                <w:spacing w:val="-2"/>
                <w:sz w:val="24"/>
                <w:lang w:val="ru-RU"/>
              </w:rPr>
              <w:t>выбору</w:t>
            </w:r>
          </w:p>
        </w:tc>
      </w:tr>
      <w:tr w:rsidR="00015E64" w:rsidTr="00015E64">
        <w:trPr>
          <w:trHeight w:val="414"/>
        </w:trPr>
        <w:tc>
          <w:tcPr>
            <w:tcW w:w="1292" w:type="dxa"/>
          </w:tcPr>
          <w:p w:rsidR="00015E64" w:rsidRPr="00FB7EDD" w:rsidRDefault="00015E64" w:rsidP="00015E64">
            <w:pPr>
              <w:pStyle w:val="TableParagraph"/>
              <w:spacing w:before="94"/>
              <w:ind w:left="0"/>
              <w:rPr>
                <w:sz w:val="24"/>
                <w:lang w:val="ru-RU"/>
              </w:rPr>
            </w:pPr>
          </w:p>
          <w:p w:rsidR="00015E64" w:rsidRDefault="00015E64" w:rsidP="00015E64">
            <w:pPr>
              <w:pStyle w:val="TableParagraph"/>
              <w:spacing w:before="1"/>
              <w:rPr>
                <w:sz w:val="24"/>
              </w:rPr>
            </w:pPr>
            <w:r>
              <w:rPr>
                <w:sz w:val="24"/>
              </w:rPr>
              <w:t>Урок</w:t>
            </w:r>
            <w:r>
              <w:rPr>
                <w:spacing w:val="1"/>
                <w:sz w:val="24"/>
              </w:rPr>
              <w:t xml:space="preserve"> </w:t>
            </w:r>
            <w:r>
              <w:rPr>
                <w:spacing w:val="-5"/>
                <w:sz w:val="24"/>
              </w:rPr>
              <w:t>58</w:t>
            </w:r>
          </w:p>
        </w:tc>
        <w:tc>
          <w:tcPr>
            <w:tcW w:w="9041" w:type="dxa"/>
          </w:tcPr>
          <w:p w:rsidR="00015E64" w:rsidRDefault="00015E64" w:rsidP="00015E64">
            <w:pPr>
              <w:pStyle w:val="TableParagraph"/>
              <w:ind w:left="61" w:right="60"/>
              <w:jc w:val="both"/>
              <w:rPr>
                <w:sz w:val="24"/>
              </w:rPr>
            </w:pPr>
            <w:r w:rsidRPr="00FB7EDD">
              <w:rPr>
                <w:sz w:val="24"/>
                <w:lang w:val="ru-RU"/>
              </w:rPr>
              <w:t xml:space="preserve">Сравнение описания героев-животных в фольклорных (народных) и литературных произведениях. На примере произведений К.Д. Ушинского и других на выбор. </w:t>
            </w:r>
            <w:r>
              <w:rPr>
                <w:sz w:val="24"/>
              </w:rPr>
              <w:t>В.В. Бианки "Музыкант".</w:t>
            </w:r>
          </w:p>
        </w:tc>
      </w:tr>
      <w:tr w:rsidR="00015E64" w:rsidTr="00015E64">
        <w:trPr>
          <w:trHeight w:val="414"/>
        </w:trPr>
        <w:tc>
          <w:tcPr>
            <w:tcW w:w="1292" w:type="dxa"/>
          </w:tcPr>
          <w:p w:rsidR="00015E64" w:rsidRDefault="00015E64" w:rsidP="00015E64">
            <w:pPr>
              <w:pStyle w:val="TableParagraph"/>
              <w:spacing w:before="93"/>
              <w:rPr>
                <w:sz w:val="24"/>
              </w:rPr>
            </w:pPr>
            <w:r>
              <w:rPr>
                <w:sz w:val="24"/>
              </w:rPr>
              <w:t>Урок</w:t>
            </w:r>
            <w:r>
              <w:rPr>
                <w:spacing w:val="1"/>
                <w:sz w:val="24"/>
              </w:rPr>
              <w:t xml:space="preserve"> </w:t>
            </w:r>
            <w:r>
              <w:rPr>
                <w:spacing w:val="-5"/>
                <w:sz w:val="24"/>
              </w:rPr>
              <w:t>59</w:t>
            </w:r>
          </w:p>
        </w:tc>
        <w:tc>
          <w:tcPr>
            <w:tcW w:w="9041" w:type="dxa"/>
          </w:tcPr>
          <w:p w:rsidR="00015E64" w:rsidRPr="00FB7EDD" w:rsidRDefault="00015E64" w:rsidP="00015E64">
            <w:pPr>
              <w:pStyle w:val="TableParagraph"/>
              <w:spacing w:before="93"/>
              <w:ind w:left="61"/>
              <w:rPr>
                <w:sz w:val="24"/>
                <w:lang w:val="ru-RU"/>
              </w:rPr>
            </w:pPr>
            <w:r w:rsidRPr="00FB7EDD">
              <w:rPr>
                <w:sz w:val="24"/>
                <w:lang w:val="ru-RU"/>
              </w:rPr>
              <w:t>Сравнение</w:t>
            </w:r>
            <w:r w:rsidRPr="00FB7EDD">
              <w:rPr>
                <w:spacing w:val="-7"/>
                <w:sz w:val="24"/>
                <w:lang w:val="ru-RU"/>
              </w:rPr>
              <w:t xml:space="preserve"> </w:t>
            </w:r>
            <w:r w:rsidRPr="00FB7EDD">
              <w:rPr>
                <w:sz w:val="24"/>
                <w:lang w:val="ru-RU"/>
              </w:rPr>
              <w:t>описания</w:t>
            </w:r>
            <w:r w:rsidRPr="00FB7EDD">
              <w:rPr>
                <w:spacing w:val="-3"/>
                <w:sz w:val="24"/>
                <w:lang w:val="ru-RU"/>
              </w:rPr>
              <w:t xml:space="preserve"> </w:t>
            </w:r>
            <w:r w:rsidRPr="00FB7EDD">
              <w:rPr>
                <w:sz w:val="24"/>
                <w:lang w:val="ru-RU"/>
              </w:rPr>
              <w:t>животных</w:t>
            </w:r>
            <w:r w:rsidRPr="00FB7EDD">
              <w:rPr>
                <w:spacing w:val="-1"/>
                <w:sz w:val="24"/>
                <w:lang w:val="ru-RU"/>
              </w:rPr>
              <w:t xml:space="preserve"> </w:t>
            </w:r>
            <w:r w:rsidRPr="00FB7EDD">
              <w:rPr>
                <w:sz w:val="24"/>
                <w:lang w:val="ru-RU"/>
              </w:rPr>
              <w:t>в</w:t>
            </w:r>
            <w:r w:rsidRPr="00FB7EDD">
              <w:rPr>
                <w:spacing w:val="-7"/>
                <w:sz w:val="24"/>
                <w:lang w:val="ru-RU"/>
              </w:rPr>
              <w:t xml:space="preserve"> </w:t>
            </w:r>
            <w:r w:rsidRPr="00FB7EDD">
              <w:rPr>
                <w:sz w:val="24"/>
                <w:lang w:val="ru-RU"/>
              </w:rPr>
              <w:t>художественном</w:t>
            </w:r>
            <w:r w:rsidRPr="00FB7EDD">
              <w:rPr>
                <w:spacing w:val="-4"/>
                <w:sz w:val="24"/>
                <w:lang w:val="ru-RU"/>
              </w:rPr>
              <w:t xml:space="preserve"> </w:t>
            </w:r>
            <w:r w:rsidRPr="00FB7EDD">
              <w:rPr>
                <w:sz w:val="24"/>
                <w:lang w:val="ru-RU"/>
              </w:rPr>
              <w:t>и</w:t>
            </w:r>
            <w:r w:rsidRPr="00FB7EDD">
              <w:rPr>
                <w:spacing w:val="-3"/>
                <w:sz w:val="24"/>
                <w:lang w:val="ru-RU"/>
              </w:rPr>
              <w:t xml:space="preserve"> </w:t>
            </w:r>
            <w:r w:rsidRPr="00FB7EDD">
              <w:rPr>
                <w:sz w:val="24"/>
                <w:lang w:val="ru-RU"/>
              </w:rPr>
              <w:t>научно-познавательном</w:t>
            </w:r>
            <w:r w:rsidRPr="00FB7EDD">
              <w:rPr>
                <w:spacing w:val="-4"/>
                <w:sz w:val="24"/>
                <w:lang w:val="ru-RU"/>
              </w:rPr>
              <w:t xml:space="preserve"> </w:t>
            </w:r>
            <w:r w:rsidRPr="00FB7EDD">
              <w:rPr>
                <w:spacing w:val="-2"/>
                <w:sz w:val="24"/>
                <w:lang w:val="ru-RU"/>
              </w:rPr>
              <w:t>тексте</w:t>
            </w:r>
          </w:p>
        </w:tc>
      </w:tr>
      <w:tr w:rsidR="00015E64" w:rsidTr="00015E64">
        <w:trPr>
          <w:trHeight w:val="414"/>
        </w:trPr>
        <w:tc>
          <w:tcPr>
            <w:tcW w:w="1292" w:type="dxa"/>
          </w:tcPr>
          <w:p w:rsidR="00015E64" w:rsidRDefault="00015E64" w:rsidP="00015E64">
            <w:pPr>
              <w:pStyle w:val="TableParagraph"/>
              <w:spacing w:before="92"/>
              <w:rPr>
                <w:sz w:val="24"/>
              </w:rPr>
            </w:pPr>
            <w:r>
              <w:rPr>
                <w:sz w:val="24"/>
              </w:rPr>
              <w:t>Урок</w:t>
            </w:r>
            <w:r>
              <w:rPr>
                <w:spacing w:val="1"/>
                <w:sz w:val="24"/>
              </w:rPr>
              <w:t xml:space="preserve"> </w:t>
            </w:r>
            <w:r>
              <w:rPr>
                <w:spacing w:val="-5"/>
                <w:sz w:val="24"/>
              </w:rPr>
              <w:t>60</w:t>
            </w:r>
          </w:p>
        </w:tc>
        <w:tc>
          <w:tcPr>
            <w:tcW w:w="9041" w:type="dxa"/>
          </w:tcPr>
          <w:p w:rsidR="00015E64" w:rsidRPr="00FB7EDD" w:rsidRDefault="00015E64" w:rsidP="00015E64">
            <w:pPr>
              <w:pStyle w:val="TableParagraph"/>
              <w:spacing w:before="92"/>
              <w:ind w:left="61"/>
              <w:rPr>
                <w:sz w:val="24"/>
                <w:lang w:val="ru-RU"/>
              </w:rPr>
            </w:pPr>
            <w:r w:rsidRPr="00FB7EDD">
              <w:rPr>
                <w:sz w:val="24"/>
                <w:lang w:val="ru-RU"/>
              </w:rPr>
              <w:t>Тематическое</w:t>
            </w:r>
            <w:r w:rsidRPr="00FB7EDD">
              <w:rPr>
                <w:spacing w:val="-6"/>
                <w:sz w:val="24"/>
                <w:lang w:val="ru-RU"/>
              </w:rPr>
              <w:t xml:space="preserve"> </w:t>
            </w:r>
            <w:r w:rsidRPr="00FB7EDD">
              <w:rPr>
                <w:sz w:val="24"/>
                <w:lang w:val="ru-RU"/>
              </w:rPr>
              <w:t>повторение</w:t>
            </w:r>
            <w:r w:rsidRPr="00FB7EDD">
              <w:rPr>
                <w:spacing w:val="-3"/>
                <w:sz w:val="24"/>
                <w:lang w:val="ru-RU"/>
              </w:rPr>
              <w:t xml:space="preserve"> </w:t>
            </w:r>
            <w:r w:rsidRPr="00FB7EDD">
              <w:rPr>
                <w:sz w:val="24"/>
                <w:lang w:val="ru-RU"/>
              </w:rPr>
              <w:t>по</w:t>
            </w:r>
            <w:r w:rsidRPr="00FB7EDD">
              <w:rPr>
                <w:spacing w:val="-2"/>
                <w:sz w:val="24"/>
                <w:lang w:val="ru-RU"/>
              </w:rPr>
              <w:t xml:space="preserve"> </w:t>
            </w:r>
            <w:r w:rsidRPr="00FB7EDD">
              <w:rPr>
                <w:sz w:val="24"/>
                <w:lang w:val="ru-RU"/>
              </w:rPr>
              <w:t>итогам</w:t>
            </w:r>
            <w:r w:rsidRPr="00FB7EDD">
              <w:rPr>
                <w:spacing w:val="-3"/>
                <w:sz w:val="24"/>
                <w:lang w:val="ru-RU"/>
              </w:rPr>
              <w:t xml:space="preserve"> </w:t>
            </w:r>
            <w:r w:rsidRPr="00FB7EDD">
              <w:rPr>
                <w:sz w:val="24"/>
                <w:lang w:val="ru-RU"/>
              </w:rPr>
              <w:t>раздела</w:t>
            </w:r>
            <w:r w:rsidRPr="00FB7EDD">
              <w:rPr>
                <w:spacing w:val="-3"/>
                <w:sz w:val="24"/>
                <w:lang w:val="ru-RU"/>
              </w:rPr>
              <w:t xml:space="preserve"> </w:t>
            </w:r>
            <w:r w:rsidRPr="00FB7EDD">
              <w:rPr>
                <w:sz w:val="24"/>
                <w:lang w:val="ru-RU"/>
              </w:rPr>
              <w:t>"О</w:t>
            </w:r>
            <w:r w:rsidRPr="00FB7EDD">
              <w:rPr>
                <w:spacing w:val="-3"/>
                <w:sz w:val="24"/>
                <w:lang w:val="ru-RU"/>
              </w:rPr>
              <w:t xml:space="preserve"> </w:t>
            </w:r>
            <w:r w:rsidRPr="00FB7EDD">
              <w:rPr>
                <w:sz w:val="24"/>
                <w:lang w:val="ru-RU"/>
              </w:rPr>
              <w:t>братьях</w:t>
            </w:r>
            <w:r w:rsidRPr="00FB7EDD">
              <w:rPr>
                <w:spacing w:val="-3"/>
                <w:sz w:val="24"/>
                <w:lang w:val="ru-RU"/>
              </w:rPr>
              <w:t xml:space="preserve"> </w:t>
            </w:r>
            <w:r w:rsidRPr="00FB7EDD">
              <w:rPr>
                <w:sz w:val="24"/>
                <w:lang w:val="ru-RU"/>
              </w:rPr>
              <w:t xml:space="preserve">наших </w:t>
            </w:r>
            <w:r w:rsidRPr="00FB7EDD">
              <w:rPr>
                <w:spacing w:val="-2"/>
                <w:sz w:val="24"/>
                <w:lang w:val="ru-RU"/>
              </w:rPr>
              <w:t>меньших"</w:t>
            </w:r>
          </w:p>
        </w:tc>
      </w:tr>
      <w:tr w:rsidR="00015E64" w:rsidTr="00015E64">
        <w:trPr>
          <w:trHeight w:val="414"/>
        </w:trPr>
        <w:tc>
          <w:tcPr>
            <w:tcW w:w="1292" w:type="dxa"/>
          </w:tcPr>
          <w:p w:rsidR="00015E64" w:rsidRDefault="00015E64" w:rsidP="00015E64">
            <w:pPr>
              <w:pStyle w:val="TableParagraph"/>
              <w:spacing w:before="92"/>
              <w:rPr>
                <w:sz w:val="24"/>
              </w:rPr>
            </w:pPr>
            <w:r>
              <w:rPr>
                <w:sz w:val="24"/>
              </w:rPr>
              <w:t>Урок</w:t>
            </w:r>
            <w:r>
              <w:rPr>
                <w:spacing w:val="1"/>
                <w:sz w:val="24"/>
              </w:rPr>
              <w:t xml:space="preserve"> </w:t>
            </w:r>
            <w:r>
              <w:rPr>
                <w:spacing w:val="-5"/>
                <w:sz w:val="24"/>
              </w:rPr>
              <w:t>61</w:t>
            </w:r>
          </w:p>
        </w:tc>
        <w:tc>
          <w:tcPr>
            <w:tcW w:w="9041" w:type="dxa"/>
          </w:tcPr>
          <w:p w:rsidR="00015E64" w:rsidRPr="00FB7EDD" w:rsidRDefault="00015E64" w:rsidP="00015E64">
            <w:pPr>
              <w:pStyle w:val="TableParagraph"/>
              <w:spacing w:before="92"/>
              <w:ind w:left="61"/>
              <w:rPr>
                <w:sz w:val="24"/>
                <w:lang w:val="ru-RU"/>
              </w:rPr>
            </w:pPr>
            <w:r w:rsidRPr="00FB7EDD">
              <w:rPr>
                <w:sz w:val="24"/>
                <w:lang w:val="ru-RU"/>
              </w:rPr>
              <w:t>Восприятие</w:t>
            </w:r>
            <w:r w:rsidRPr="00FB7EDD">
              <w:rPr>
                <w:spacing w:val="-5"/>
                <w:sz w:val="24"/>
                <w:lang w:val="ru-RU"/>
              </w:rPr>
              <w:t xml:space="preserve"> </w:t>
            </w:r>
            <w:r w:rsidRPr="00FB7EDD">
              <w:rPr>
                <w:sz w:val="24"/>
                <w:lang w:val="ru-RU"/>
              </w:rPr>
              <w:t>пейзажной</w:t>
            </w:r>
            <w:r w:rsidRPr="00FB7EDD">
              <w:rPr>
                <w:spacing w:val="-6"/>
                <w:sz w:val="24"/>
                <w:lang w:val="ru-RU"/>
              </w:rPr>
              <w:t xml:space="preserve"> </w:t>
            </w:r>
            <w:r w:rsidRPr="00FB7EDD">
              <w:rPr>
                <w:sz w:val="24"/>
                <w:lang w:val="ru-RU"/>
              </w:rPr>
              <w:t>лирики.</w:t>
            </w:r>
            <w:r w:rsidRPr="00FB7EDD">
              <w:rPr>
                <w:spacing w:val="-4"/>
                <w:sz w:val="24"/>
                <w:lang w:val="ru-RU"/>
              </w:rPr>
              <w:t xml:space="preserve"> </w:t>
            </w:r>
            <w:r w:rsidRPr="00FB7EDD">
              <w:rPr>
                <w:sz w:val="24"/>
                <w:lang w:val="ru-RU"/>
              </w:rPr>
              <w:t>Слушание</w:t>
            </w:r>
            <w:r w:rsidRPr="00FB7EDD">
              <w:rPr>
                <w:spacing w:val="-4"/>
                <w:sz w:val="24"/>
                <w:lang w:val="ru-RU"/>
              </w:rPr>
              <w:t xml:space="preserve"> </w:t>
            </w:r>
            <w:r w:rsidRPr="00FB7EDD">
              <w:rPr>
                <w:sz w:val="24"/>
                <w:lang w:val="ru-RU"/>
              </w:rPr>
              <w:t>стихотворений</w:t>
            </w:r>
            <w:r w:rsidRPr="00FB7EDD">
              <w:rPr>
                <w:spacing w:val="-4"/>
                <w:sz w:val="24"/>
                <w:lang w:val="ru-RU"/>
              </w:rPr>
              <w:t xml:space="preserve"> </w:t>
            </w:r>
            <w:r w:rsidRPr="00FB7EDD">
              <w:rPr>
                <w:sz w:val="24"/>
                <w:lang w:val="ru-RU"/>
              </w:rPr>
              <w:t>о</w:t>
            </w:r>
            <w:r w:rsidRPr="00FB7EDD">
              <w:rPr>
                <w:spacing w:val="-6"/>
                <w:sz w:val="24"/>
                <w:lang w:val="ru-RU"/>
              </w:rPr>
              <w:t xml:space="preserve"> </w:t>
            </w:r>
            <w:r w:rsidRPr="00FB7EDD">
              <w:rPr>
                <w:spacing w:val="-4"/>
                <w:sz w:val="24"/>
                <w:lang w:val="ru-RU"/>
              </w:rPr>
              <w:t>зиме</w:t>
            </w:r>
          </w:p>
        </w:tc>
      </w:tr>
      <w:tr w:rsidR="00015E64" w:rsidTr="00015E64">
        <w:trPr>
          <w:trHeight w:val="414"/>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62</w:t>
            </w:r>
          </w:p>
        </w:tc>
        <w:tc>
          <w:tcPr>
            <w:tcW w:w="9041" w:type="dxa"/>
          </w:tcPr>
          <w:p w:rsidR="00015E64" w:rsidRPr="00FB7EDD" w:rsidRDefault="00015E64" w:rsidP="00015E64">
            <w:pPr>
              <w:pStyle w:val="TableParagraph"/>
              <w:ind w:left="61"/>
              <w:rPr>
                <w:sz w:val="24"/>
                <w:lang w:val="ru-RU"/>
              </w:rPr>
            </w:pPr>
            <w:r w:rsidRPr="00FB7EDD">
              <w:rPr>
                <w:sz w:val="24"/>
                <w:lang w:val="ru-RU"/>
              </w:rPr>
              <w:t>Средства</w:t>
            </w:r>
            <w:r w:rsidRPr="00FB7EDD">
              <w:rPr>
                <w:spacing w:val="40"/>
                <w:sz w:val="24"/>
                <w:lang w:val="ru-RU"/>
              </w:rPr>
              <w:t xml:space="preserve"> </w:t>
            </w:r>
            <w:r w:rsidRPr="00FB7EDD">
              <w:rPr>
                <w:sz w:val="24"/>
                <w:lang w:val="ru-RU"/>
              </w:rPr>
              <w:t>художественной</w:t>
            </w:r>
            <w:r w:rsidRPr="00FB7EDD">
              <w:rPr>
                <w:spacing w:val="40"/>
                <w:sz w:val="24"/>
                <w:lang w:val="ru-RU"/>
              </w:rPr>
              <w:t xml:space="preserve"> </w:t>
            </w:r>
            <w:r w:rsidRPr="00FB7EDD">
              <w:rPr>
                <w:sz w:val="24"/>
                <w:lang w:val="ru-RU"/>
              </w:rPr>
              <w:t>выразительности:</w:t>
            </w:r>
            <w:r w:rsidRPr="00FB7EDD">
              <w:rPr>
                <w:spacing w:val="40"/>
                <w:sz w:val="24"/>
                <w:lang w:val="ru-RU"/>
              </w:rPr>
              <w:t xml:space="preserve"> </w:t>
            </w:r>
            <w:r w:rsidRPr="00FB7EDD">
              <w:rPr>
                <w:sz w:val="24"/>
                <w:lang w:val="ru-RU"/>
              </w:rPr>
              <w:t>сравнение.</w:t>
            </w:r>
            <w:r w:rsidRPr="00FB7EDD">
              <w:rPr>
                <w:spacing w:val="40"/>
                <w:sz w:val="24"/>
                <w:lang w:val="ru-RU"/>
              </w:rPr>
              <w:t xml:space="preserve"> </w:t>
            </w:r>
            <w:r w:rsidRPr="00FB7EDD">
              <w:rPr>
                <w:sz w:val="24"/>
                <w:lang w:val="ru-RU"/>
              </w:rPr>
              <w:t>Произведения</w:t>
            </w:r>
            <w:r w:rsidRPr="00FB7EDD">
              <w:rPr>
                <w:spacing w:val="40"/>
                <w:sz w:val="24"/>
                <w:lang w:val="ru-RU"/>
              </w:rPr>
              <w:t xml:space="preserve"> </w:t>
            </w:r>
            <w:r w:rsidRPr="00FB7EDD">
              <w:rPr>
                <w:sz w:val="24"/>
                <w:lang w:val="ru-RU"/>
              </w:rPr>
              <w:t>по</w:t>
            </w:r>
            <w:r w:rsidRPr="00FB7EDD">
              <w:rPr>
                <w:spacing w:val="40"/>
                <w:sz w:val="24"/>
                <w:lang w:val="ru-RU"/>
              </w:rPr>
              <w:t xml:space="preserve"> </w:t>
            </w:r>
            <w:r w:rsidRPr="00FB7EDD">
              <w:rPr>
                <w:sz w:val="24"/>
                <w:lang w:val="ru-RU"/>
              </w:rPr>
              <w:t>выбору, например, И.А. Бунин "Первый снег"</w:t>
            </w:r>
          </w:p>
        </w:tc>
      </w:tr>
      <w:tr w:rsidR="00015E64" w:rsidTr="00015E64">
        <w:trPr>
          <w:trHeight w:val="414"/>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63</w:t>
            </w:r>
          </w:p>
        </w:tc>
        <w:tc>
          <w:tcPr>
            <w:tcW w:w="9041" w:type="dxa"/>
          </w:tcPr>
          <w:p w:rsidR="00015E64" w:rsidRDefault="00015E64" w:rsidP="00015E64">
            <w:pPr>
              <w:pStyle w:val="TableParagraph"/>
              <w:ind w:left="61"/>
              <w:rPr>
                <w:sz w:val="24"/>
              </w:rPr>
            </w:pPr>
            <w:r w:rsidRPr="00FB7EDD">
              <w:rPr>
                <w:sz w:val="24"/>
                <w:lang w:val="ru-RU"/>
              </w:rPr>
              <w:t>Наблюдение</w:t>
            </w:r>
            <w:r w:rsidRPr="00FB7EDD">
              <w:rPr>
                <w:spacing w:val="80"/>
                <w:sz w:val="24"/>
                <w:lang w:val="ru-RU"/>
              </w:rPr>
              <w:t xml:space="preserve"> </w:t>
            </w:r>
            <w:r w:rsidRPr="00FB7EDD">
              <w:rPr>
                <w:sz w:val="24"/>
                <w:lang w:val="ru-RU"/>
              </w:rPr>
              <w:t>за</w:t>
            </w:r>
            <w:r w:rsidRPr="00FB7EDD">
              <w:rPr>
                <w:spacing w:val="80"/>
                <w:sz w:val="24"/>
                <w:lang w:val="ru-RU"/>
              </w:rPr>
              <w:t xml:space="preserve"> </w:t>
            </w:r>
            <w:r w:rsidRPr="00FB7EDD">
              <w:rPr>
                <w:sz w:val="24"/>
                <w:lang w:val="ru-RU"/>
              </w:rPr>
              <w:t>художественными</w:t>
            </w:r>
            <w:r w:rsidRPr="00FB7EDD">
              <w:rPr>
                <w:spacing w:val="80"/>
                <w:sz w:val="24"/>
                <w:lang w:val="ru-RU"/>
              </w:rPr>
              <w:t xml:space="preserve"> </w:t>
            </w:r>
            <w:r w:rsidRPr="00FB7EDD">
              <w:rPr>
                <w:sz w:val="24"/>
                <w:lang w:val="ru-RU"/>
              </w:rPr>
              <w:t>особенностями</w:t>
            </w:r>
            <w:r w:rsidRPr="00FB7EDD">
              <w:rPr>
                <w:spacing w:val="80"/>
                <w:sz w:val="24"/>
                <w:lang w:val="ru-RU"/>
              </w:rPr>
              <w:t xml:space="preserve"> </w:t>
            </w:r>
            <w:r w:rsidRPr="00FB7EDD">
              <w:rPr>
                <w:sz w:val="24"/>
                <w:lang w:val="ru-RU"/>
              </w:rPr>
              <w:t>текста:</w:t>
            </w:r>
            <w:r w:rsidRPr="00FB7EDD">
              <w:rPr>
                <w:spacing w:val="80"/>
                <w:sz w:val="24"/>
                <w:lang w:val="ru-RU"/>
              </w:rPr>
              <w:t xml:space="preserve"> </w:t>
            </w:r>
            <w:r w:rsidRPr="00FB7EDD">
              <w:rPr>
                <w:sz w:val="24"/>
                <w:lang w:val="ru-RU"/>
              </w:rPr>
              <w:t>настроение,</w:t>
            </w:r>
            <w:r w:rsidRPr="00FB7EDD">
              <w:rPr>
                <w:spacing w:val="80"/>
                <w:sz w:val="24"/>
                <w:lang w:val="ru-RU"/>
              </w:rPr>
              <w:t xml:space="preserve"> </w:t>
            </w:r>
            <w:r w:rsidRPr="00FB7EDD">
              <w:rPr>
                <w:sz w:val="24"/>
                <w:lang w:val="ru-RU"/>
              </w:rPr>
              <w:t>средства</w:t>
            </w:r>
            <w:r w:rsidRPr="00FB7EDD">
              <w:rPr>
                <w:spacing w:val="80"/>
                <w:sz w:val="24"/>
                <w:lang w:val="ru-RU"/>
              </w:rPr>
              <w:t xml:space="preserve"> </w:t>
            </w:r>
            <w:r w:rsidRPr="00FB7EDD">
              <w:rPr>
                <w:sz w:val="24"/>
                <w:lang w:val="ru-RU"/>
              </w:rPr>
              <w:t xml:space="preserve">выразительности на примере текста Ф.И. Тютчева "Чародейкою </w:t>
            </w:r>
            <w:r>
              <w:rPr>
                <w:sz w:val="24"/>
              </w:rPr>
              <w:t>Зимою..."</w:t>
            </w:r>
          </w:p>
        </w:tc>
      </w:tr>
      <w:tr w:rsidR="00015E64" w:rsidTr="00015E64">
        <w:trPr>
          <w:trHeight w:val="414"/>
        </w:trPr>
        <w:tc>
          <w:tcPr>
            <w:tcW w:w="1292" w:type="dxa"/>
          </w:tcPr>
          <w:p w:rsidR="00015E64" w:rsidRDefault="00015E64" w:rsidP="00015E64">
            <w:pPr>
              <w:pStyle w:val="TableParagraph"/>
              <w:spacing w:before="232"/>
              <w:rPr>
                <w:sz w:val="24"/>
              </w:rPr>
            </w:pPr>
            <w:r>
              <w:rPr>
                <w:sz w:val="24"/>
              </w:rPr>
              <w:t>Урок</w:t>
            </w:r>
            <w:r>
              <w:rPr>
                <w:spacing w:val="1"/>
                <w:sz w:val="24"/>
              </w:rPr>
              <w:t xml:space="preserve"> </w:t>
            </w:r>
            <w:r>
              <w:rPr>
                <w:spacing w:val="-5"/>
                <w:sz w:val="24"/>
              </w:rPr>
              <w:t>64</w:t>
            </w:r>
          </w:p>
        </w:tc>
        <w:tc>
          <w:tcPr>
            <w:tcW w:w="9041" w:type="dxa"/>
          </w:tcPr>
          <w:p w:rsidR="00015E64" w:rsidRPr="00FB7EDD" w:rsidRDefault="00015E64" w:rsidP="00015E64">
            <w:pPr>
              <w:pStyle w:val="TableParagraph"/>
              <w:ind w:left="61"/>
              <w:rPr>
                <w:sz w:val="24"/>
                <w:lang w:val="ru-RU"/>
              </w:rPr>
            </w:pPr>
            <w:r w:rsidRPr="00FB7EDD">
              <w:rPr>
                <w:sz w:val="24"/>
                <w:lang w:val="ru-RU"/>
              </w:rPr>
              <w:t>Сравнение образа зимы в произведениях А.С. Пушкина "Вот север, тучи нагоняя..." и С.А. Есенина "Поет зима - аукает"</w:t>
            </w:r>
          </w:p>
        </w:tc>
      </w:tr>
      <w:tr w:rsidR="00015E64" w:rsidTr="00015E64">
        <w:trPr>
          <w:trHeight w:val="414"/>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65</w:t>
            </w:r>
          </w:p>
        </w:tc>
        <w:tc>
          <w:tcPr>
            <w:tcW w:w="9041" w:type="dxa"/>
          </w:tcPr>
          <w:p w:rsidR="00015E64" w:rsidRPr="00FB7EDD" w:rsidRDefault="00015E64" w:rsidP="00015E64">
            <w:pPr>
              <w:pStyle w:val="TableParagraph"/>
              <w:tabs>
                <w:tab w:val="left" w:pos="3095"/>
                <w:tab w:val="left" w:pos="6051"/>
                <w:tab w:val="left" w:pos="7702"/>
                <w:tab w:val="left" w:pos="8152"/>
              </w:tabs>
              <w:ind w:left="61" w:right="62"/>
              <w:rPr>
                <w:sz w:val="24"/>
                <w:lang w:val="ru-RU"/>
              </w:rPr>
            </w:pPr>
            <w:r w:rsidRPr="00FB7EDD">
              <w:rPr>
                <w:sz w:val="24"/>
                <w:lang w:val="ru-RU"/>
              </w:rPr>
              <w:t>Средства</w:t>
            </w:r>
            <w:r w:rsidRPr="00FB7EDD">
              <w:rPr>
                <w:spacing w:val="80"/>
                <w:sz w:val="24"/>
                <w:lang w:val="ru-RU"/>
              </w:rPr>
              <w:t xml:space="preserve"> </w:t>
            </w:r>
            <w:r w:rsidRPr="00FB7EDD">
              <w:rPr>
                <w:sz w:val="24"/>
                <w:lang w:val="ru-RU"/>
              </w:rPr>
              <w:t>художественной</w:t>
            </w:r>
            <w:r w:rsidRPr="00FB7EDD">
              <w:rPr>
                <w:sz w:val="24"/>
                <w:lang w:val="ru-RU"/>
              </w:rPr>
              <w:tab/>
              <w:t>выразительности:</w:t>
            </w:r>
            <w:r w:rsidRPr="00FB7EDD">
              <w:rPr>
                <w:spacing w:val="80"/>
                <w:sz w:val="24"/>
                <w:lang w:val="ru-RU"/>
              </w:rPr>
              <w:t xml:space="preserve"> </w:t>
            </w:r>
            <w:r w:rsidRPr="00FB7EDD">
              <w:rPr>
                <w:sz w:val="24"/>
                <w:lang w:val="ru-RU"/>
              </w:rPr>
              <w:t>эпитет.</w:t>
            </w:r>
            <w:r w:rsidRPr="00FB7EDD">
              <w:rPr>
                <w:sz w:val="24"/>
                <w:lang w:val="ru-RU"/>
              </w:rPr>
              <w:tab/>
            </w:r>
            <w:r w:rsidRPr="00FB7EDD">
              <w:rPr>
                <w:spacing w:val="-2"/>
                <w:sz w:val="24"/>
                <w:lang w:val="ru-RU"/>
              </w:rPr>
              <w:t>Произведения</w:t>
            </w:r>
            <w:r w:rsidRPr="00FB7EDD">
              <w:rPr>
                <w:sz w:val="24"/>
                <w:lang w:val="ru-RU"/>
              </w:rPr>
              <w:tab/>
            </w:r>
            <w:r w:rsidRPr="00FB7EDD">
              <w:rPr>
                <w:spacing w:val="-6"/>
                <w:sz w:val="24"/>
                <w:lang w:val="ru-RU"/>
              </w:rPr>
              <w:t>по</w:t>
            </w:r>
            <w:r w:rsidRPr="00FB7EDD">
              <w:rPr>
                <w:sz w:val="24"/>
                <w:lang w:val="ru-RU"/>
              </w:rPr>
              <w:tab/>
            </w:r>
            <w:r w:rsidRPr="00FB7EDD">
              <w:rPr>
                <w:spacing w:val="-2"/>
                <w:sz w:val="24"/>
                <w:lang w:val="ru-RU"/>
              </w:rPr>
              <w:t xml:space="preserve">выбору, </w:t>
            </w:r>
            <w:r w:rsidRPr="00FB7EDD">
              <w:rPr>
                <w:sz w:val="24"/>
                <w:lang w:val="ru-RU"/>
              </w:rPr>
              <w:t>например, отрывки из романа А.С. Пушкина "Евгений Онегин"</w:t>
            </w:r>
          </w:p>
        </w:tc>
      </w:tr>
      <w:tr w:rsidR="00015E64" w:rsidTr="00015E64">
        <w:trPr>
          <w:trHeight w:val="414"/>
        </w:trPr>
        <w:tc>
          <w:tcPr>
            <w:tcW w:w="1292" w:type="dxa"/>
          </w:tcPr>
          <w:p w:rsidR="00015E64" w:rsidRDefault="00015E64" w:rsidP="00015E64">
            <w:pPr>
              <w:pStyle w:val="TableParagraph"/>
              <w:spacing w:before="234"/>
              <w:rPr>
                <w:sz w:val="24"/>
              </w:rPr>
            </w:pPr>
            <w:r>
              <w:rPr>
                <w:sz w:val="24"/>
              </w:rPr>
              <w:t>Урок</w:t>
            </w:r>
            <w:r>
              <w:rPr>
                <w:spacing w:val="1"/>
                <w:sz w:val="24"/>
              </w:rPr>
              <w:t xml:space="preserve"> </w:t>
            </w:r>
            <w:r>
              <w:rPr>
                <w:spacing w:val="-5"/>
                <w:sz w:val="24"/>
              </w:rPr>
              <w:t>66</w:t>
            </w:r>
          </w:p>
        </w:tc>
        <w:tc>
          <w:tcPr>
            <w:tcW w:w="9041" w:type="dxa"/>
          </w:tcPr>
          <w:p w:rsidR="00015E64" w:rsidRPr="00FB7EDD" w:rsidRDefault="00015E64" w:rsidP="00015E64">
            <w:pPr>
              <w:pStyle w:val="TableParagraph"/>
              <w:ind w:left="61"/>
              <w:rPr>
                <w:sz w:val="24"/>
                <w:lang w:val="ru-RU"/>
              </w:rPr>
            </w:pPr>
            <w:r w:rsidRPr="00FB7EDD">
              <w:rPr>
                <w:sz w:val="24"/>
                <w:lang w:val="ru-RU"/>
              </w:rPr>
              <w:t>Описание</w:t>
            </w:r>
            <w:r w:rsidRPr="00FB7EDD">
              <w:rPr>
                <w:spacing w:val="-5"/>
                <w:sz w:val="24"/>
                <w:lang w:val="ru-RU"/>
              </w:rPr>
              <w:t xml:space="preserve"> </w:t>
            </w:r>
            <w:r w:rsidRPr="00FB7EDD">
              <w:rPr>
                <w:sz w:val="24"/>
                <w:lang w:val="ru-RU"/>
              </w:rPr>
              <w:t>игр</w:t>
            </w:r>
            <w:r w:rsidRPr="00FB7EDD">
              <w:rPr>
                <w:spacing w:val="-7"/>
                <w:sz w:val="24"/>
                <w:lang w:val="ru-RU"/>
              </w:rPr>
              <w:t xml:space="preserve"> </w:t>
            </w:r>
            <w:r w:rsidRPr="00FB7EDD">
              <w:rPr>
                <w:sz w:val="24"/>
                <w:lang w:val="ru-RU"/>
              </w:rPr>
              <w:t>и</w:t>
            </w:r>
            <w:r w:rsidRPr="00FB7EDD">
              <w:rPr>
                <w:spacing w:val="-6"/>
                <w:sz w:val="24"/>
                <w:lang w:val="ru-RU"/>
              </w:rPr>
              <w:t xml:space="preserve"> </w:t>
            </w:r>
            <w:r w:rsidRPr="00FB7EDD">
              <w:rPr>
                <w:sz w:val="24"/>
                <w:lang w:val="ru-RU"/>
              </w:rPr>
              <w:t>зимних</w:t>
            </w:r>
            <w:r w:rsidRPr="00FB7EDD">
              <w:rPr>
                <w:spacing w:val="-4"/>
                <w:sz w:val="24"/>
                <w:lang w:val="ru-RU"/>
              </w:rPr>
              <w:t xml:space="preserve"> </w:t>
            </w:r>
            <w:r w:rsidRPr="00FB7EDD">
              <w:rPr>
                <w:sz w:val="24"/>
                <w:lang w:val="ru-RU"/>
              </w:rPr>
              <w:t>забав</w:t>
            </w:r>
            <w:r w:rsidRPr="00FB7EDD">
              <w:rPr>
                <w:spacing w:val="-5"/>
                <w:sz w:val="24"/>
                <w:lang w:val="ru-RU"/>
              </w:rPr>
              <w:t xml:space="preserve"> </w:t>
            </w:r>
            <w:r w:rsidRPr="00FB7EDD">
              <w:rPr>
                <w:sz w:val="24"/>
                <w:lang w:val="ru-RU"/>
              </w:rPr>
              <w:t>детей.</w:t>
            </w:r>
            <w:r w:rsidRPr="00FB7EDD">
              <w:rPr>
                <w:spacing w:val="-4"/>
                <w:sz w:val="24"/>
                <w:lang w:val="ru-RU"/>
              </w:rPr>
              <w:t xml:space="preserve"> </w:t>
            </w:r>
            <w:r w:rsidRPr="00FB7EDD">
              <w:rPr>
                <w:sz w:val="24"/>
                <w:lang w:val="ru-RU"/>
              </w:rPr>
              <w:t>Произведения</w:t>
            </w:r>
            <w:r w:rsidRPr="00FB7EDD">
              <w:rPr>
                <w:spacing w:val="-7"/>
                <w:sz w:val="24"/>
                <w:lang w:val="ru-RU"/>
              </w:rPr>
              <w:t xml:space="preserve"> </w:t>
            </w:r>
            <w:r w:rsidRPr="00FB7EDD">
              <w:rPr>
                <w:sz w:val="24"/>
                <w:lang w:val="ru-RU"/>
              </w:rPr>
              <w:t>по</w:t>
            </w:r>
            <w:r w:rsidRPr="00FB7EDD">
              <w:rPr>
                <w:spacing w:val="-4"/>
                <w:sz w:val="24"/>
                <w:lang w:val="ru-RU"/>
              </w:rPr>
              <w:t xml:space="preserve"> </w:t>
            </w:r>
            <w:r w:rsidRPr="00FB7EDD">
              <w:rPr>
                <w:sz w:val="24"/>
                <w:lang w:val="ru-RU"/>
              </w:rPr>
              <w:t>выбору,</w:t>
            </w:r>
            <w:r w:rsidRPr="00FB7EDD">
              <w:rPr>
                <w:spacing w:val="-4"/>
                <w:sz w:val="24"/>
                <w:lang w:val="ru-RU"/>
              </w:rPr>
              <w:t xml:space="preserve"> </w:t>
            </w:r>
            <w:r w:rsidRPr="00FB7EDD">
              <w:rPr>
                <w:sz w:val="24"/>
                <w:lang w:val="ru-RU"/>
              </w:rPr>
              <w:t>например,</w:t>
            </w:r>
            <w:r w:rsidRPr="00FB7EDD">
              <w:rPr>
                <w:spacing w:val="-4"/>
                <w:sz w:val="24"/>
                <w:lang w:val="ru-RU"/>
              </w:rPr>
              <w:t xml:space="preserve"> </w:t>
            </w:r>
            <w:r w:rsidRPr="00FB7EDD">
              <w:rPr>
                <w:sz w:val="24"/>
                <w:lang w:val="ru-RU"/>
              </w:rPr>
              <w:t>И.З.</w:t>
            </w:r>
            <w:r w:rsidRPr="00FB7EDD">
              <w:rPr>
                <w:spacing w:val="-4"/>
                <w:sz w:val="24"/>
                <w:lang w:val="ru-RU"/>
              </w:rPr>
              <w:t xml:space="preserve"> </w:t>
            </w:r>
            <w:r w:rsidRPr="00FB7EDD">
              <w:rPr>
                <w:sz w:val="24"/>
                <w:lang w:val="ru-RU"/>
              </w:rPr>
              <w:t xml:space="preserve">Суриков </w:t>
            </w:r>
            <w:r w:rsidRPr="00FB7EDD">
              <w:rPr>
                <w:spacing w:val="-2"/>
                <w:sz w:val="24"/>
                <w:lang w:val="ru-RU"/>
              </w:rPr>
              <w:t>"Детство"</w:t>
            </w:r>
          </w:p>
        </w:tc>
      </w:tr>
      <w:tr w:rsidR="00015E64" w:rsidTr="00015E64">
        <w:trPr>
          <w:trHeight w:val="414"/>
        </w:trPr>
        <w:tc>
          <w:tcPr>
            <w:tcW w:w="1292" w:type="dxa"/>
          </w:tcPr>
          <w:p w:rsidR="00015E64" w:rsidRDefault="00015E64" w:rsidP="00015E64">
            <w:pPr>
              <w:pStyle w:val="TableParagraph"/>
              <w:spacing w:before="92"/>
              <w:rPr>
                <w:sz w:val="24"/>
              </w:rPr>
            </w:pPr>
            <w:r>
              <w:rPr>
                <w:sz w:val="24"/>
              </w:rPr>
              <w:t>Урок</w:t>
            </w:r>
            <w:r>
              <w:rPr>
                <w:spacing w:val="1"/>
                <w:sz w:val="24"/>
              </w:rPr>
              <w:t xml:space="preserve"> </w:t>
            </w:r>
            <w:r>
              <w:rPr>
                <w:spacing w:val="-5"/>
                <w:sz w:val="24"/>
              </w:rPr>
              <w:t>67</w:t>
            </w:r>
          </w:p>
        </w:tc>
        <w:tc>
          <w:tcPr>
            <w:tcW w:w="9041" w:type="dxa"/>
          </w:tcPr>
          <w:p w:rsidR="00015E64" w:rsidRPr="00FB7EDD" w:rsidRDefault="00015E64" w:rsidP="00015E64">
            <w:pPr>
              <w:pStyle w:val="TableParagraph"/>
              <w:spacing w:before="92"/>
              <w:ind w:left="61"/>
              <w:rPr>
                <w:sz w:val="24"/>
                <w:lang w:val="ru-RU"/>
              </w:rPr>
            </w:pPr>
            <w:r w:rsidRPr="00FB7EDD">
              <w:rPr>
                <w:sz w:val="24"/>
                <w:lang w:val="ru-RU"/>
              </w:rPr>
              <w:t>Картины</w:t>
            </w:r>
            <w:r w:rsidRPr="00FB7EDD">
              <w:rPr>
                <w:spacing w:val="-4"/>
                <w:sz w:val="24"/>
                <w:lang w:val="ru-RU"/>
              </w:rPr>
              <w:t xml:space="preserve"> </w:t>
            </w:r>
            <w:r w:rsidRPr="00FB7EDD">
              <w:rPr>
                <w:sz w:val="24"/>
                <w:lang w:val="ru-RU"/>
              </w:rPr>
              <w:t>зимнего</w:t>
            </w:r>
            <w:r w:rsidRPr="00FB7EDD">
              <w:rPr>
                <w:spacing w:val="-2"/>
                <w:sz w:val="24"/>
                <w:lang w:val="ru-RU"/>
              </w:rPr>
              <w:t xml:space="preserve"> </w:t>
            </w:r>
            <w:r w:rsidRPr="00FB7EDD">
              <w:rPr>
                <w:sz w:val="24"/>
                <w:lang w:val="ru-RU"/>
              </w:rPr>
              <w:t>леса</w:t>
            </w:r>
            <w:r w:rsidRPr="00FB7EDD">
              <w:rPr>
                <w:spacing w:val="-3"/>
                <w:sz w:val="24"/>
                <w:lang w:val="ru-RU"/>
              </w:rPr>
              <w:t xml:space="preserve"> </w:t>
            </w:r>
            <w:r w:rsidRPr="00FB7EDD">
              <w:rPr>
                <w:sz w:val="24"/>
                <w:lang w:val="ru-RU"/>
              </w:rPr>
              <w:t>в</w:t>
            </w:r>
            <w:r w:rsidRPr="00FB7EDD">
              <w:rPr>
                <w:spacing w:val="-3"/>
                <w:sz w:val="24"/>
                <w:lang w:val="ru-RU"/>
              </w:rPr>
              <w:t xml:space="preserve"> </w:t>
            </w:r>
            <w:r w:rsidRPr="00FB7EDD">
              <w:rPr>
                <w:sz w:val="24"/>
                <w:lang w:val="ru-RU"/>
              </w:rPr>
              <w:t>рассказе</w:t>
            </w:r>
            <w:r w:rsidRPr="00FB7EDD">
              <w:rPr>
                <w:spacing w:val="-3"/>
                <w:sz w:val="24"/>
                <w:lang w:val="ru-RU"/>
              </w:rPr>
              <w:t xml:space="preserve"> </w:t>
            </w:r>
            <w:r w:rsidRPr="00FB7EDD">
              <w:rPr>
                <w:sz w:val="24"/>
                <w:lang w:val="ru-RU"/>
              </w:rPr>
              <w:t>И.С.</w:t>
            </w:r>
            <w:r w:rsidRPr="00FB7EDD">
              <w:rPr>
                <w:spacing w:val="-2"/>
                <w:sz w:val="24"/>
                <w:lang w:val="ru-RU"/>
              </w:rPr>
              <w:t xml:space="preserve"> </w:t>
            </w:r>
            <w:r w:rsidRPr="00FB7EDD">
              <w:rPr>
                <w:sz w:val="24"/>
                <w:lang w:val="ru-RU"/>
              </w:rPr>
              <w:t>Соколова-Микитова</w:t>
            </w:r>
            <w:r w:rsidRPr="00FB7EDD">
              <w:rPr>
                <w:spacing w:val="-4"/>
                <w:sz w:val="24"/>
                <w:lang w:val="ru-RU"/>
              </w:rPr>
              <w:t xml:space="preserve"> </w:t>
            </w:r>
            <w:r w:rsidRPr="00FB7EDD">
              <w:rPr>
                <w:sz w:val="24"/>
                <w:lang w:val="ru-RU"/>
              </w:rPr>
              <w:t>"Зима</w:t>
            </w:r>
            <w:r w:rsidRPr="00FB7EDD">
              <w:rPr>
                <w:spacing w:val="-3"/>
                <w:sz w:val="24"/>
                <w:lang w:val="ru-RU"/>
              </w:rPr>
              <w:t xml:space="preserve"> </w:t>
            </w:r>
            <w:r w:rsidRPr="00FB7EDD">
              <w:rPr>
                <w:sz w:val="24"/>
                <w:lang w:val="ru-RU"/>
              </w:rPr>
              <w:t>в</w:t>
            </w:r>
            <w:r w:rsidRPr="00FB7EDD">
              <w:rPr>
                <w:spacing w:val="-2"/>
                <w:sz w:val="24"/>
                <w:lang w:val="ru-RU"/>
              </w:rPr>
              <w:t xml:space="preserve"> лесу"</w:t>
            </w:r>
          </w:p>
        </w:tc>
      </w:tr>
      <w:tr w:rsidR="00015E64" w:rsidTr="00015E64">
        <w:trPr>
          <w:trHeight w:val="414"/>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68</w:t>
            </w:r>
          </w:p>
        </w:tc>
        <w:tc>
          <w:tcPr>
            <w:tcW w:w="9041" w:type="dxa"/>
          </w:tcPr>
          <w:p w:rsidR="00015E64" w:rsidRPr="00FB7EDD" w:rsidRDefault="00015E64" w:rsidP="00015E64">
            <w:pPr>
              <w:pStyle w:val="TableParagraph"/>
              <w:spacing w:before="92"/>
              <w:ind w:left="61"/>
              <w:rPr>
                <w:sz w:val="24"/>
                <w:lang w:val="ru-RU"/>
              </w:rPr>
            </w:pPr>
            <w:r w:rsidRPr="00FB7EDD">
              <w:rPr>
                <w:sz w:val="24"/>
                <w:lang w:val="ru-RU"/>
              </w:rPr>
              <w:t>Жизнь животных зимой: научно-познавательные рассказы. Произведения по выбору, например, Г.А. Скребицкого</w:t>
            </w:r>
          </w:p>
        </w:tc>
      </w:tr>
      <w:tr w:rsidR="00015E64" w:rsidTr="00015E64">
        <w:trPr>
          <w:trHeight w:val="414"/>
        </w:trPr>
        <w:tc>
          <w:tcPr>
            <w:tcW w:w="1292" w:type="dxa"/>
          </w:tcPr>
          <w:p w:rsidR="00015E64" w:rsidRDefault="00015E64" w:rsidP="00015E64">
            <w:pPr>
              <w:pStyle w:val="TableParagraph"/>
              <w:rPr>
                <w:sz w:val="24"/>
              </w:rPr>
            </w:pPr>
            <w:r>
              <w:rPr>
                <w:sz w:val="24"/>
              </w:rPr>
              <w:t>Урок</w:t>
            </w:r>
            <w:r>
              <w:rPr>
                <w:spacing w:val="1"/>
                <w:sz w:val="24"/>
              </w:rPr>
              <w:t xml:space="preserve"> </w:t>
            </w:r>
            <w:r>
              <w:rPr>
                <w:spacing w:val="-5"/>
                <w:sz w:val="24"/>
              </w:rPr>
              <w:t>69</w:t>
            </w:r>
          </w:p>
        </w:tc>
        <w:tc>
          <w:tcPr>
            <w:tcW w:w="9041" w:type="dxa"/>
          </w:tcPr>
          <w:p w:rsidR="00015E64" w:rsidRPr="00FB7EDD" w:rsidRDefault="00015E64" w:rsidP="00015E64">
            <w:pPr>
              <w:pStyle w:val="TableParagraph"/>
              <w:ind w:left="61"/>
              <w:rPr>
                <w:sz w:val="24"/>
                <w:lang w:val="ru-RU"/>
              </w:rPr>
            </w:pPr>
            <w:r w:rsidRPr="00FB7EDD">
              <w:rPr>
                <w:sz w:val="24"/>
                <w:lang w:val="ru-RU"/>
              </w:rPr>
              <w:t>Составление</w:t>
            </w:r>
            <w:r w:rsidRPr="00FB7EDD">
              <w:rPr>
                <w:spacing w:val="-3"/>
                <w:sz w:val="24"/>
                <w:lang w:val="ru-RU"/>
              </w:rPr>
              <w:t xml:space="preserve"> </w:t>
            </w:r>
            <w:r w:rsidRPr="00FB7EDD">
              <w:rPr>
                <w:sz w:val="24"/>
                <w:lang w:val="ru-RU"/>
              </w:rPr>
              <w:t>устного</w:t>
            </w:r>
            <w:r w:rsidRPr="00FB7EDD">
              <w:rPr>
                <w:spacing w:val="-3"/>
                <w:sz w:val="24"/>
                <w:lang w:val="ru-RU"/>
              </w:rPr>
              <w:t xml:space="preserve"> </w:t>
            </w:r>
            <w:r w:rsidRPr="00FB7EDD">
              <w:rPr>
                <w:sz w:val="24"/>
                <w:lang w:val="ru-RU"/>
              </w:rPr>
              <w:t>рассказа</w:t>
            </w:r>
            <w:r w:rsidRPr="00FB7EDD">
              <w:rPr>
                <w:spacing w:val="-4"/>
                <w:sz w:val="24"/>
                <w:lang w:val="ru-RU"/>
              </w:rPr>
              <w:t xml:space="preserve"> </w:t>
            </w:r>
            <w:r w:rsidRPr="00FB7EDD">
              <w:rPr>
                <w:sz w:val="24"/>
                <w:lang w:val="ru-RU"/>
              </w:rPr>
              <w:t>"Краски</w:t>
            </w:r>
            <w:r w:rsidRPr="00FB7EDD">
              <w:rPr>
                <w:spacing w:val="-3"/>
                <w:sz w:val="24"/>
                <w:lang w:val="ru-RU"/>
              </w:rPr>
              <w:t xml:space="preserve"> </w:t>
            </w:r>
            <w:r w:rsidRPr="00FB7EDD">
              <w:rPr>
                <w:sz w:val="24"/>
                <w:lang w:val="ru-RU"/>
              </w:rPr>
              <w:t>и</w:t>
            </w:r>
            <w:r w:rsidRPr="00FB7EDD">
              <w:rPr>
                <w:spacing w:val="-3"/>
                <w:sz w:val="24"/>
                <w:lang w:val="ru-RU"/>
              </w:rPr>
              <w:t xml:space="preserve"> </w:t>
            </w:r>
            <w:r w:rsidRPr="00FB7EDD">
              <w:rPr>
                <w:sz w:val="24"/>
                <w:lang w:val="ru-RU"/>
              </w:rPr>
              <w:t>звуки</w:t>
            </w:r>
            <w:r w:rsidRPr="00FB7EDD">
              <w:rPr>
                <w:spacing w:val="-3"/>
                <w:sz w:val="24"/>
                <w:lang w:val="ru-RU"/>
              </w:rPr>
              <w:t xml:space="preserve"> </w:t>
            </w:r>
            <w:r w:rsidRPr="00FB7EDD">
              <w:rPr>
                <w:sz w:val="24"/>
                <w:lang w:val="ru-RU"/>
              </w:rPr>
              <w:t>зимы"</w:t>
            </w:r>
            <w:r w:rsidRPr="00FB7EDD">
              <w:rPr>
                <w:spacing w:val="-6"/>
                <w:sz w:val="24"/>
                <w:lang w:val="ru-RU"/>
              </w:rPr>
              <w:t xml:space="preserve"> </w:t>
            </w:r>
            <w:r w:rsidRPr="00FB7EDD">
              <w:rPr>
                <w:sz w:val="24"/>
                <w:lang w:val="ru-RU"/>
              </w:rPr>
              <w:t>по</w:t>
            </w:r>
            <w:r w:rsidRPr="00FB7EDD">
              <w:rPr>
                <w:spacing w:val="-3"/>
                <w:sz w:val="24"/>
                <w:lang w:val="ru-RU"/>
              </w:rPr>
              <w:t xml:space="preserve"> </w:t>
            </w:r>
            <w:r w:rsidRPr="00FB7EDD">
              <w:rPr>
                <w:sz w:val="24"/>
                <w:lang w:val="ru-RU"/>
              </w:rPr>
              <w:t>изученным</w:t>
            </w:r>
            <w:r w:rsidRPr="00FB7EDD">
              <w:rPr>
                <w:spacing w:val="-5"/>
                <w:sz w:val="24"/>
                <w:lang w:val="ru-RU"/>
              </w:rPr>
              <w:t xml:space="preserve"> </w:t>
            </w:r>
            <w:r w:rsidRPr="00FB7EDD">
              <w:rPr>
                <w:spacing w:val="-2"/>
                <w:sz w:val="24"/>
                <w:lang w:val="ru-RU"/>
              </w:rPr>
              <w:t>текстам</w:t>
            </w:r>
          </w:p>
        </w:tc>
      </w:tr>
      <w:tr w:rsidR="00015E64" w:rsidTr="00015E64">
        <w:trPr>
          <w:trHeight w:val="414"/>
        </w:trPr>
        <w:tc>
          <w:tcPr>
            <w:tcW w:w="1292" w:type="dxa"/>
          </w:tcPr>
          <w:p w:rsidR="00015E64" w:rsidRDefault="00015E64" w:rsidP="00015E64">
            <w:pPr>
              <w:pStyle w:val="TableParagraph"/>
              <w:rPr>
                <w:sz w:val="24"/>
              </w:rPr>
            </w:pPr>
            <w:r>
              <w:rPr>
                <w:sz w:val="24"/>
              </w:rPr>
              <w:t>Урок</w:t>
            </w:r>
            <w:r>
              <w:rPr>
                <w:spacing w:val="1"/>
                <w:sz w:val="24"/>
              </w:rPr>
              <w:t xml:space="preserve"> </w:t>
            </w:r>
            <w:r>
              <w:rPr>
                <w:spacing w:val="-5"/>
                <w:sz w:val="24"/>
              </w:rPr>
              <w:t>70</w:t>
            </w:r>
          </w:p>
        </w:tc>
        <w:tc>
          <w:tcPr>
            <w:tcW w:w="9041" w:type="dxa"/>
          </w:tcPr>
          <w:p w:rsidR="00015E64" w:rsidRPr="00FB7EDD" w:rsidRDefault="00015E64" w:rsidP="00015E64">
            <w:pPr>
              <w:pStyle w:val="TableParagraph"/>
              <w:ind w:left="61"/>
              <w:rPr>
                <w:sz w:val="24"/>
                <w:lang w:val="ru-RU"/>
              </w:rPr>
            </w:pPr>
            <w:r w:rsidRPr="00FB7EDD">
              <w:rPr>
                <w:sz w:val="24"/>
                <w:lang w:val="ru-RU"/>
              </w:rPr>
              <w:t>Тема</w:t>
            </w:r>
            <w:r w:rsidRPr="00FB7EDD">
              <w:rPr>
                <w:spacing w:val="-6"/>
                <w:sz w:val="24"/>
                <w:lang w:val="ru-RU"/>
              </w:rPr>
              <w:t xml:space="preserve"> </w:t>
            </w:r>
            <w:r w:rsidRPr="00FB7EDD">
              <w:rPr>
                <w:sz w:val="24"/>
                <w:lang w:val="ru-RU"/>
              </w:rPr>
              <w:t>"Природа</w:t>
            </w:r>
            <w:r w:rsidRPr="00FB7EDD">
              <w:rPr>
                <w:spacing w:val="-5"/>
                <w:sz w:val="24"/>
                <w:lang w:val="ru-RU"/>
              </w:rPr>
              <w:t xml:space="preserve"> </w:t>
            </w:r>
            <w:r w:rsidRPr="00FB7EDD">
              <w:rPr>
                <w:sz w:val="24"/>
                <w:lang w:val="ru-RU"/>
              </w:rPr>
              <w:t>зимой"</w:t>
            </w:r>
            <w:r w:rsidRPr="00FB7EDD">
              <w:rPr>
                <w:spacing w:val="-4"/>
                <w:sz w:val="24"/>
                <w:lang w:val="ru-RU"/>
              </w:rPr>
              <w:t xml:space="preserve"> </w:t>
            </w:r>
            <w:r w:rsidRPr="00FB7EDD">
              <w:rPr>
                <w:sz w:val="24"/>
                <w:lang w:val="ru-RU"/>
              </w:rPr>
              <w:t>в</w:t>
            </w:r>
            <w:r w:rsidRPr="00FB7EDD">
              <w:rPr>
                <w:spacing w:val="-5"/>
                <w:sz w:val="24"/>
                <w:lang w:val="ru-RU"/>
              </w:rPr>
              <w:t xml:space="preserve"> </w:t>
            </w:r>
            <w:r w:rsidRPr="00FB7EDD">
              <w:rPr>
                <w:sz w:val="24"/>
                <w:lang w:val="ru-RU"/>
              </w:rPr>
              <w:t>картинах</w:t>
            </w:r>
            <w:r w:rsidRPr="00FB7EDD">
              <w:rPr>
                <w:spacing w:val="-6"/>
                <w:sz w:val="24"/>
                <w:lang w:val="ru-RU"/>
              </w:rPr>
              <w:t xml:space="preserve"> </w:t>
            </w:r>
            <w:r w:rsidRPr="00FB7EDD">
              <w:rPr>
                <w:sz w:val="24"/>
                <w:lang w:val="ru-RU"/>
              </w:rPr>
              <w:t>художников</w:t>
            </w:r>
            <w:r w:rsidRPr="00FB7EDD">
              <w:rPr>
                <w:spacing w:val="-5"/>
                <w:sz w:val="24"/>
                <w:lang w:val="ru-RU"/>
              </w:rPr>
              <w:t xml:space="preserve"> </w:t>
            </w:r>
            <w:r w:rsidRPr="00FB7EDD">
              <w:rPr>
                <w:sz w:val="24"/>
                <w:lang w:val="ru-RU"/>
              </w:rPr>
              <w:t>и</w:t>
            </w:r>
            <w:r w:rsidRPr="00FB7EDD">
              <w:rPr>
                <w:spacing w:val="-4"/>
                <w:sz w:val="24"/>
                <w:lang w:val="ru-RU"/>
              </w:rPr>
              <w:t xml:space="preserve"> </w:t>
            </w:r>
            <w:r w:rsidRPr="00FB7EDD">
              <w:rPr>
                <w:sz w:val="24"/>
                <w:lang w:val="ru-RU"/>
              </w:rPr>
              <w:t>произведениях</w:t>
            </w:r>
            <w:r w:rsidRPr="00FB7EDD">
              <w:rPr>
                <w:spacing w:val="-2"/>
                <w:sz w:val="24"/>
                <w:lang w:val="ru-RU"/>
              </w:rPr>
              <w:t xml:space="preserve"> композиторов</w:t>
            </w:r>
          </w:p>
        </w:tc>
      </w:tr>
      <w:tr w:rsidR="00015E64" w:rsidTr="00015E64">
        <w:trPr>
          <w:trHeight w:val="414"/>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71</w:t>
            </w:r>
          </w:p>
        </w:tc>
        <w:tc>
          <w:tcPr>
            <w:tcW w:w="9041" w:type="dxa"/>
          </w:tcPr>
          <w:p w:rsidR="00015E64" w:rsidRPr="00FB7EDD" w:rsidRDefault="00015E64" w:rsidP="00015E64">
            <w:pPr>
              <w:pStyle w:val="TableParagraph"/>
              <w:ind w:left="61"/>
              <w:rPr>
                <w:sz w:val="24"/>
                <w:lang w:val="ru-RU"/>
              </w:rPr>
            </w:pPr>
            <w:r w:rsidRPr="00FB7EDD">
              <w:rPr>
                <w:sz w:val="24"/>
                <w:lang w:val="ru-RU"/>
              </w:rPr>
              <w:t>Наблюдение</w:t>
            </w:r>
            <w:r w:rsidRPr="00FB7EDD">
              <w:rPr>
                <w:spacing w:val="80"/>
                <w:sz w:val="24"/>
                <w:lang w:val="ru-RU"/>
              </w:rPr>
              <w:t xml:space="preserve"> </w:t>
            </w:r>
            <w:r w:rsidRPr="00FB7EDD">
              <w:rPr>
                <w:sz w:val="24"/>
                <w:lang w:val="ru-RU"/>
              </w:rPr>
              <w:t>за</w:t>
            </w:r>
            <w:r w:rsidRPr="00FB7EDD">
              <w:rPr>
                <w:spacing w:val="80"/>
                <w:sz w:val="24"/>
                <w:lang w:val="ru-RU"/>
              </w:rPr>
              <w:t xml:space="preserve"> </w:t>
            </w:r>
            <w:r w:rsidRPr="00FB7EDD">
              <w:rPr>
                <w:sz w:val="24"/>
                <w:lang w:val="ru-RU"/>
              </w:rPr>
              <w:t>описанием</w:t>
            </w:r>
            <w:r w:rsidRPr="00FB7EDD">
              <w:rPr>
                <w:spacing w:val="80"/>
                <w:sz w:val="24"/>
                <w:lang w:val="ru-RU"/>
              </w:rPr>
              <w:t xml:space="preserve"> </w:t>
            </w:r>
            <w:r w:rsidRPr="00FB7EDD">
              <w:rPr>
                <w:sz w:val="24"/>
                <w:lang w:val="ru-RU"/>
              </w:rPr>
              <w:t>в</w:t>
            </w:r>
            <w:r w:rsidRPr="00FB7EDD">
              <w:rPr>
                <w:spacing w:val="80"/>
                <w:sz w:val="24"/>
                <w:lang w:val="ru-RU"/>
              </w:rPr>
              <w:t xml:space="preserve"> </w:t>
            </w:r>
            <w:r w:rsidRPr="00FB7EDD">
              <w:rPr>
                <w:sz w:val="24"/>
                <w:lang w:val="ru-RU"/>
              </w:rPr>
              <w:t>художественном</w:t>
            </w:r>
            <w:r w:rsidRPr="00FB7EDD">
              <w:rPr>
                <w:spacing w:val="80"/>
                <w:sz w:val="24"/>
                <w:lang w:val="ru-RU"/>
              </w:rPr>
              <w:t xml:space="preserve"> </w:t>
            </w:r>
            <w:r w:rsidRPr="00FB7EDD">
              <w:rPr>
                <w:sz w:val="24"/>
                <w:lang w:val="ru-RU"/>
              </w:rPr>
              <w:t>тексте.</w:t>
            </w:r>
            <w:r w:rsidRPr="00FB7EDD">
              <w:rPr>
                <w:spacing w:val="80"/>
                <w:sz w:val="24"/>
                <w:lang w:val="ru-RU"/>
              </w:rPr>
              <w:t xml:space="preserve"> </w:t>
            </w:r>
            <w:r w:rsidRPr="00FB7EDD">
              <w:rPr>
                <w:sz w:val="24"/>
                <w:lang w:val="ru-RU"/>
              </w:rPr>
              <w:t>Произведения</w:t>
            </w:r>
            <w:r w:rsidRPr="00FB7EDD">
              <w:rPr>
                <w:spacing w:val="80"/>
                <w:sz w:val="24"/>
                <w:lang w:val="ru-RU"/>
              </w:rPr>
              <w:t xml:space="preserve"> </w:t>
            </w:r>
            <w:r w:rsidRPr="00FB7EDD">
              <w:rPr>
                <w:sz w:val="24"/>
                <w:lang w:val="ru-RU"/>
              </w:rPr>
              <w:t>по</w:t>
            </w:r>
            <w:r w:rsidRPr="00FB7EDD">
              <w:rPr>
                <w:spacing w:val="80"/>
                <w:sz w:val="24"/>
                <w:lang w:val="ru-RU"/>
              </w:rPr>
              <w:t xml:space="preserve"> </w:t>
            </w:r>
            <w:r w:rsidRPr="00FB7EDD">
              <w:rPr>
                <w:sz w:val="24"/>
                <w:lang w:val="ru-RU"/>
              </w:rPr>
              <w:t>выбору, например, С.В. Михалков "Новогодняя быль"</w:t>
            </w:r>
          </w:p>
        </w:tc>
      </w:tr>
      <w:tr w:rsidR="00015E64" w:rsidTr="00015E64">
        <w:trPr>
          <w:trHeight w:val="414"/>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72</w:t>
            </w:r>
          </w:p>
        </w:tc>
        <w:tc>
          <w:tcPr>
            <w:tcW w:w="9041" w:type="dxa"/>
          </w:tcPr>
          <w:p w:rsidR="00015E64" w:rsidRPr="00FB7EDD" w:rsidRDefault="00015E64" w:rsidP="00015E64">
            <w:pPr>
              <w:pStyle w:val="TableParagraph"/>
              <w:ind w:left="61"/>
              <w:rPr>
                <w:sz w:val="24"/>
                <w:lang w:val="ru-RU"/>
              </w:rPr>
            </w:pPr>
            <w:r w:rsidRPr="00FB7EDD">
              <w:rPr>
                <w:sz w:val="24"/>
                <w:lang w:val="ru-RU"/>
              </w:rPr>
              <w:t>Составление</w:t>
            </w:r>
            <w:r w:rsidRPr="00FB7EDD">
              <w:rPr>
                <w:spacing w:val="74"/>
                <w:sz w:val="24"/>
                <w:lang w:val="ru-RU"/>
              </w:rPr>
              <w:t xml:space="preserve"> </w:t>
            </w:r>
            <w:r w:rsidRPr="00FB7EDD">
              <w:rPr>
                <w:sz w:val="24"/>
                <w:lang w:val="ru-RU"/>
              </w:rPr>
              <w:t>плана</w:t>
            </w:r>
            <w:r w:rsidRPr="00FB7EDD">
              <w:rPr>
                <w:spacing w:val="74"/>
                <w:sz w:val="24"/>
                <w:lang w:val="ru-RU"/>
              </w:rPr>
              <w:t xml:space="preserve"> </w:t>
            </w:r>
            <w:r w:rsidRPr="00FB7EDD">
              <w:rPr>
                <w:sz w:val="24"/>
                <w:lang w:val="ru-RU"/>
              </w:rPr>
              <w:t>сказки:</w:t>
            </w:r>
            <w:r w:rsidRPr="00FB7EDD">
              <w:rPr>
                <w:spacing w:val="75"/>
                <w:sz w:val="24"/>
                <w:lang w:val="ru-RU"/>
              </w:rPr>
              <w:t xml:space="preserve"> </w:t>
            </w:r>
            <w:r w:rsidRPr="00FB7EDD">
              <w:rPr>
                <w:sz w:val="24"/>
                <w:lang w:val="ru-RU"/>
              </w:rPr>
              <w:t>части</w:t>
            </w:r>
            <w:r w:rsidRPr="00FB7EDD">
              <w:rPr>
                <w:spacing w:val="73"/>
                <w:sz w:val="24"/>
                <w:lang w:val="ru-RU"/>
              </w:rPr>
              <w:t xml:space="preserve"> </w:t>
            </w:r>
            <w:r w:rsidRPr="00FB7EDD">
              <w:rPr>
                <w:sz w:val="24"/>
                <w:lang w:val="ru-RU"/>
              </w:rPr>
              <w:t>текста,</w:t>
            </w:r>
            <w:r w:rsidRPr="00FB7EDD">
              <w:rPr>
                <w:spacing w:val="74"/>
                <w:sz w:val="24"/>
                <w:lang w:val="ru-RU"/>
              </w:rPr>
              <w:t xml:space="preserve"> </w:t>
            </w:r>
            <w:r w:rsidRPr="00FB7EDD">
              <w:rPr>
                <w:sz w:val="24"/>
                <w:lang w:val="ru-RU"/>
              </w:rPr>
              <w:t>их</w:t>
            </w:r>
            <w:r w:rsidRPr="00FB7EDD">
              <w:rPr>
                <w:spacing w:val="74"/>
                <w:sz w:val="24"/>
                <w:lang w:val="ru-RU"/>
              </w:rPr>
              <w:t xml:space="preserve"> </w:t>
            </w:r>
            <w:r w:rsidRPr="00FB7EDD">
              <w:rPr>
                <w:sz w:val="24"/>
                <w:lang w:val="ru-RU"/>
              </w:rPr>
              <w:t>главные</w:t>
            </w:r>
            <w:r w:rsidRPr="00FB7EDD">
              <w:rPr>
                <w:spacing w:val="73"/>
                <w:sz w:val="24"/>
                <w:lang w:val="ru-RU"/>
              </w:rPr>
              <w:t xml:space="preserve"> </w:t>
            </w:r>
            <w:r w:rsidRPr="00FB7EDD">
              <w:rPr>
                <w:sz w:val="24"/>
                <w:lang w:val="ru-RU"/>
              </w:rPr>
              <w:t>темы.</w:t>
            </w:r>
            <w:r w:rsidRPr="00FB7EDD">
              <w:rPr>
                <w:spacing w:val="74"/>
                <w:sz w:val="24"/>
                <w:lang w:val="ru-RU"/>
              </w:rPr>
              <w:t xml:space="preserve"> </w:t>
            </w:r>
            <w:r w:rsidRPr="00FB7EDD">
              <w:rPr>
                <w:sz w:val="24"/>
                <w:lang w:val="ru-RU"/>
              </w:rPr>
              <w:t>На</w:t>
            </w:r>
            <w:r w:rsidRPr="00FB7EDD">
              <w:rPr>
                <w:spacing w:val="73"/>
                <w:sz w:val="24"/>
                <w:lang w:val="ru-RU"/>
              </w:rPr>
              <w:t xml:space="preserve"> </w:t>
            </w:r>
            <w:r w:rsidRPr="00FB7EDD">
              <w:rPr>
                <w:sz w:val="24"/>
                <w:lang w:val="ru-RU"/>
              </w:rPr>
              <w:t>примере</w:t>
            </w:r>
            <w:r w:rsidRPr="00FB7EDD">
              <w:rPr>
                <w:spacing w:val="73"/>
                <w:sz w:val="24"/>
                <w:lang w:val="ru-RU"/>
              </w:rPr>
              <w:t xml:space="preserve"> </w:t>
            </w:r>
            <w:r w:rsidRPr="00FB7EDD">
              <w:rPr>
                <w:sz w:val="24"/>
                <w:lang w:val="ru-RU"/>
              </w:rPr>
              <w:t>русской народной сказки "Два мороза"</w:t>
            </w:r>
          </w:p>
        </w:tc>
      </w:tr>
      <w:tr w:rsidR="00015E64" w:rsidTr="00015E64">
        <w:trPr>
          <w:trHeight w:val="414"/>
        </w:trPr>
        <w:tc>
          <w:tcPr>
            <w:tcW w:w="1292" w:type="dxa"/>
          </w:tcPr>
          <w:p w:rsidR="00015E64" w:rsidRDefault="00015E64" w:rsidP="00015E64">
            <w:pPr>
              <w:pStyle w:val="TableParagraph"/>
              <w:rPr>
                <w:sz w:val="24"/>
              </w:rPr>
            </w:pPr>
            <w:r>
              <w:rPr>
                <w:sz w:val="24"/>
              </w:rPr>
              <w:t>Урок</w:t>
            </w:r>
            <w:r>
              <w:rPr>
                <w:spacing w:val="1"/>
                <w:sz w:val="24"/>
              </w:rPr>
              <w:t xml:space="preserve"> </w:t>
            </w:r>
            <w:r>
              <w:rPr>
                <w:spacing w:val="-5"/>
                <w:sz w:val="24"/>
              </w:rPr>
              <w:t>73</w:t>
            </w:r>
          </w:p>
        </w:tc>
        <w:tc>
          <w:tcPr>
            <w:tcW w:w="9041" w:type="dxa"/>
          </w:tcPr>
          <w:p w:rsidR="00015E64" w:rsidRPr="00FB7EDD" w:rsidRDefault="00015E64" w:rsidP="00015E64">
            <w:pPr>
              <w:pStyle w:val="TableParagraph"/>
              <w:ind w:left="61"/>
              <w:rPr>
                <w:sz w:val="24"/>
                <w:lang w:val="ru-RU"/>
              </w:rPr>
            </w:pPr>
            <w:r w:rsidRPr="00FB7EDD">
              <w:rPr>
                <w:spacing w:val="-2"/>
                <w:sz w:val="24"/>
                <w:lang w:val="ru-RU"/>
              </w:rPr>
              <w:t>Фольклорная основа литературной</w:t>
            </w:r>
            <w:r w:rsidRPr="00FB7EDD">
              <w:rPr>
                <w:sz w:val="24"/>
                <w:lang w:val="ru-RU"/>
              </w:rPr>
              <w:t xml:space="preserve"> </w:t>
            </w:r>
            <w:r w:rsidRPr="00FB7EDD">
              <w:rPr>
                <w:spacing w:val="-2"/>
                <w:sz w:val="24"/>
                <w:lang w:val="ru-RU"/>
              </w:rPr>
              <w:t>(авторской)</w:t>
            </w:r>
            <w:r w:rsidRPr="00FB7EDD">
              <w:rPr>
                <w:spacing w:val="-1"/>
                <w:sz w:val="24"/>
                <w:lang w:val="ru-RU"/>
              </w:rPr>
              <w:t xml:space="preserve"> </w:t>
            </w:r>
            <w:r w:rsidRPr="00FB7EDD">
              <w:rPr>
                <w:spacing w:val="-2"/>
                <w:sz w:val="24"/>
                <w:lang w:val="ru-RU"/>
              </w:rPr>
              <w:t>сказки</w:t>
            </w:r>
            <w:r w:rsidRPr="00FB7EDD">
              <w:rPr>
                <w:sz w:val="24"/>
                <w:lang w:val="ru-RU"/>
              </w:rPr>
              <w:t xml:space="preserve"> </w:t>
            </w:r>
            <w:r w:rsidRPr="00FB7EDD">
              <w:rPr>
                <w:spacing w:val="-2"/>
                <w:sz w:val="24"/>
                <w:lang w:val="ru-RU"/>
              </w:rPr>
              <w:t>В.И.</w:t>
            </w:r>
            <w:r w:rsidRPr="00FB7EDD">
              <w:rPr>
                <w:sz w:val="24"/>
                <w:lang w:val="ru-RU"/>
              </w:rPr>
              <w:t xml:space="preserve"> </w:t>
            </w:r>
            <w:r w:rsidRPr="00FB7EDD">
              <w:rPr>
                <w:spacing w:val="-2"/>
                <w:sz w:val="24"/>
                <w:lang w:val="ru-RU"/>
              </w:rPr>
              <w:t>Даля</w:t>
            </w:r>
            <w:r w:rsidRPr="00FB7EDD">
              <w:rPr>
                <w:spacing w:val="2"/>
                <w:sz w:val="24"/>
                <w:lang w:val="ru-RU"/>
              </w:rPr>
              <w:t xml:space="preserve"> </w:t>
            </w:r>
            <w:r w:rsidRPr="00FB7EDD">
              <w:rPr>
                <w:spacing w:val="-2"/>
                <w:sz w:val="24"/>
                <w:lang w:val="ru-RU"/>
              </w:rPr>
              <w:t>"Девочка</w:t>
            </w:r>
            <w:r w:rsidRPr="00FB7EDD">
              <w:rPr>
                <w:sz w:val="24"/>
                <w:lang w:val="ru-RU"/>
              </w:rPr>
              <w:t xml:space="preserve"> </w:t>
            </w:r>
            <w:r w:rsidRPr="00FB7EDD">
              <w:rPr>
                <w:spacing w:val="-2"/>
                <w:sz w:val="24"/>
                <w:lang w:val="ru-RU"/>
              </w:rPr>
              <w:t>Снегурочка"</w:t>
            </w:r>
          </w:p>
        </w:tc>
      </w:tr>
      <w:tr w:rsidR="00015E64" w:rsidTr="00015E64">
        <w:trPr>
          <w:trHeight w:val="414"/>
        </w:trPr>
        <w:tc>
          <w:tcPr>
            <w:tcW w:w="1292" w:type="dxa"/>
          </w:tcPr>
          <w:p w:rsidR="00015E64" w:rsidRDefault="00015E64" w:rsidP="00015E64">
            <w:pPr>
              <w:pStyle w:val="TableParagraph"/>
              <w:spacing w:before="231"/>
              <w:rPr>
                <w:sz w:val="24"/>
              </w:rPr>
            </w:pPr>
            <w:r>
              <w:rPr>
                <w:sz w:val="24"/>
              </w:rPr>
              <w:lastRenderedPageBreak/>
              <w:t>Урок</w:t>
            </w:r>
            <w:r>
              <w:rPr>
                <w:spacing w:val="1"/>
                <w:sz w:val="24"/>
              </w:rPr>
              <w:t xml:space="preserve"> </w:t>
            </w:r>
            <w:r>
              <w:rPr>
                <w:spacing w:val="-5"/>
                <w:sz w:val="24"/>
              </w:rPr>
              <w:t>74</w:t>
            </w:r>
          </w:p>
        </w:tc>
        <w:tc>
          <w:tcPr>
            <w:tcW w:w="9041" w:type="dxa"/>
          </w:tcPr>
          <w:p w:rsidR="00015E64" w:rsidRPr="00FB7EDD" w:rsidRDefault="00015E64" w:rsidP="00015E64">
            <w:pPr>
              <w:pStyle w:val="TableParagraph"/>
              <w:spacing w:before="92"/>
              <w:ind w:left="61"/>
              <w:rPr>
                <w:sz w:val="24"/>
                <w:lang w:val="ru-RU"/>
              </w:rPr>
            </w:pPr>
            <w:r w:rsidRPr="00FB7EDD">
              <w:rPr>
                <w:sz w:val="24"/>
                <w:lang w:val="ru-RU"/>
              </w:rPr>
              <w:t>Сравнение сюжетов и героев русской народной сказки "Снегурочка" и литературной (авторской) В.И. Даля "Девочка Снегурочка"</w:t>
            </w:r>
          </w:p>
        </w:tc>
      </w:tr>
      <w:tr w:rsidR="00015E64" w:rsidTr="00015E64">
        <w:trPr>
          <w:trHeight w:val="414"/>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75</w:t>
            </w:r>
          </w:p>
        </w:tc>
        <w:tc>
          <w:tcPr>
            <w:tcW w:w="9041" w:type="dxa"/>
          </w:tcPr>
          <w:p w:rsidR="00015E64" w:rsidRPr="00FB7EDD" w:rsidRDefault="00015E64" w:rsidP="00015E64">
            <w:pPr>
              <w:pStyle w:val="TableParagraph"/>
              <w:spacing w:before="92"/>
              <w:ind w:left="61"/>
              <w:rPr>
                <w:sz w:val="24"/>
                <w:lang w:val="ru-RU"/>
              </w:rPr>
            </w:pPr>
            <w:r w:rsidRPr="00FB7EDD">
              <w:rPr>
                <w:sz w:val="24"/>
                <w:lang w:val="ru-RU"/>
              </w:rPr>
              <w:t>Фольклорная</w:t>
            </w:r>
            <w:r w:rsidRPr="00FB7EDD">
              <w:rPr>
                <w:spacing w:val="80"/>
                <w:sz w:val="24"/>
                <w:lang w:val="ru-RU"/>
              </w:rPr>
              <w:t xml:space="preserve"> </w:t>
            </w:r>
            <w:r w:rsidRPr="00FB7EDD">
              <w:rPr>
                <w:sz w:val="24"/>
                <w:lang w:val="ru-RU"/>
              </w:rPr>
              <w:t>основа</w:t>
            </w:r>
            <w:r w:rsidRPr="00FB7EDD">
              <w:rPr>
                <w:spacing w:val="80"/>
                <w:sz w:val="24"/>
                <w:lang w:val="ru-RU"/>
              </w:rPr>
              <w:t xml:space="preserve"> </w:t>
            </w:r>
            <w:r w:rsidRPr="00FB7EDD">
              <w:rPr>
                <w:sz w:val="24"/>
                <w:lang w:val="ru-RU"/>
              </w:rPr>
              <w:t>литературной</w:t>
            </w:r>
            <w:r w:rsidRPr="00FB7EDD">
              <w:rPr>
                <w:spacing w:val="80"/>
                <w:sz w:val="24"/>
                <w:lang w:val="ru-RU"/>
              </w:rPr>
              <w:t xml:space="preserve"> </w:t>
            </w:r>
            <w:r w:rsidRPr="00FB7EDD">
              <w:rPr>
                <w:sz w:val="24"/>
                <w:lang w:val="ru-RU"/>
              </w:rPr>
              <w:t>(авторской)</w:t>
            </w:r>
            <w:r w:rsidRPr="00FB7EDD">
              <w:rPr>
                <w:spacing w:val="80"/>
                <w:sz w:val="24"/>
                <w:lang w:val="ru-RU"/>
              </w:rPr>
              <w:t xml:space="preserve"> </w:t>
            </w:r>
            <w:r w:rsidRPr="00FB7EDD">
              <w:rPr>
                <w:sz w:val="24"/>
                <w:lang w:val="ru-RU"/>
              </w:rPr>
              <w:t>сказки</w:t>
            </w:r>
            <w:r w:rsidRPr="00FB7EDD">
              <w:rPr>
                <w:spacing w:val="80"/>
                <w:sz w:val="24"/>
                <w:lang w:val="ru-RU"/>
              </w:rPr>
              <w:t xml:space="preserve"> </w:t>
            </w:r>
            <w:r w:rsidRPr="00FB7EDD">
              <w:rPr>
                <w:sz w:val="24"/>
                <w:lang w:val="ru-RU"/>
              </w:rPr>
              <w:t>В.Ф.</w:t>
            </w:r>
            <w:r w:rsidRPr="00FB7EDD">
              <w:rPr>
                <w:spacing w:val="80"/>
                <w:sz w:val="24"/>
                <w:lang w:val="ru-RU"/>
              </w:rPr>
              <w:t xml:space="preserve"> </w:t>
            </w:r>
            <w:r w:rsidRPr="00FB7EDD">
              <w:rPr>
                <w:sz w:val="24"/>
                <w:lang w:val="ru-RU"/>
              </w:rPr>
              <w:t>Одоевского</w:t>
            </w:r>
            <w:r w:rsidRPr="00FB7EDD">
              <w:rPr>
                <w:spacing w:val="80"/>
                <w:sz w:val="24"/>
                <w:lang w:val="ru-RU"/>
              </w:rPr>
              <w:t xml:space="preserve"> </w:t>
            </w:r>
            <w:r w:rsidRPr="00FB7EDD">
              <w:rPr>
                <w:sz w:val="24"/>
                <w:lang w:val="ru-RU"/>
              </w:rPr>
              <w:t xml:space="preserve">"Мороз </w:t>
            </w:r>
            <w:r w:rsidRPr="00FB7EDD">
              <w:rPr>
                <w:spacing w:val="-2"/>
                <w:sz w:val="24"/>
                <w:lang w:val="ru-RU"/>
              </w:rPr>
              <w:t>Иванович"</w:t>
            </w:r>
          </w:p>
        </w:tc>
      </w:tr>
      <w:tr w:rsidR="00015E64" w:rsidTr="00015E64">
        <w:trPr>
          <w:trHeight w:val="414"/>
        </w:trPr>
        <w:tc>
          <w:tcPr>
            <w:tcW w:w="1292" w:type="dxa"/>
          </w:tcPr>
          <w:p w:rsidR="00015E64" w:rsidRDefault="00015E64" w:rsidP="00015E64">
            <w:pPr>
              <w:pStyle w:val="TableParagraph"/>
              <w:rPr>
                <w:sz w:val="24"/>
              </w:rPr>
            </w:pPr>
            <w:r>
              <w:rPr>
                <w:sz w:val="24"/>
              </w:rPr>
              <w:t>Урок</w:t>
            </w:r>
            <w:r>
              <w:rPr>
                <w:spacing w:val="1"/>
                <w:sz w:val="24"/>
              </w:rPr>
              <w:t xml:space="preserve"> </w:t>
            </w:r>
            <w:r>
              <w:rPr>
                <w:spacing w:val="-5"/>
                <w:sz w:val="24"/>
              </w:rPr>
              <w:t>76</w:t>
            </w:r>
          </w:p>
        </w:tc>
        <w:tc>
          <w:tcPr>
            <w:tcW w:w="9041" w:type="dxa"/>
          </w:tcPr>
          <w:p w:rsidR="00015E64" w:rsidRPr="00FB7EDD" w:rsidRDefault="00015E64" w:rsidP="00015E64">
            <w:pPr>
              <w:pStyle w:val="TableParagraph"/>
              <w:ind w:left="61"/>
              <w:rPr>
                <w:sz w:val="24"/>
                <w:lang w:val="ru-RU"/>
              </w:rPr>
            </w:pPr>
            <w:r w:rsidRPr="00FB7EDD">
              <w:rPr>
                <w:sz w:val="24"/>
                <w:lang w:val="ru-RU"/>
              </w:rPr>
              <w:t>Тематическое</w:t>
            </w:r>
            <w:r w:rsidRPr="00FB7EDD">
              <w:rPr>
                <w:spacing w:val="-5"/>
                <w:sz w:val="24"/>
                <w:lang w:val="ru-RU"/>
              </w:rPr>
              <w:t xml:space="preserve"> </w:t>
            </w:r>
            <w:r w:rsidRPr="00FB7EDD">
              <w:rPr>
                <w:sz w:val="24"/>
                <w:lang w:val="ru-RU"/>
              </w:rPr>
              <w:t>потворение</w:t>
            </w:r>
            <w:r w:rsidRPr="00FB7EDD">
              <w:rPr>
                <w:spacing w:val="-3"/>
                <w:sz w:val="24"/>
                <w:lang w:val="ru-RU"/>
              </w:rPr>
              <w:t xml:space="preserve"> </w:t>
            </w:r>
            <w:r w:rsidRPr="00FB7EDD">
              <w:rPr>
                <w:sz w:val="24"/>
                <w:lang w:val="ru-RU"/>
              </w:rPr>
              <w:t>по</w:t>
            </w:r>
            <w:r w:rsidRPr="00FB7EDD">
              <w:rPr>
                <w:spacing w:val="-2"/>
                <w:sz w:val="24"/>
                <w:lang w:val="ru-RU"/>
              </w:rPr>
              <w:t xml:space="preserve"> </w:t>
            </w:r>
            <w:r w:rsidRPr="00FB7EDD">
              <w:rPr>
                <w:sz w:val="24"/>
                <w:lang w:val="ru-RU"/>
              </w:rPr>
              <w:t>разделу</w:t>
            </w:r>
            <w:r w:rsidRPr="00FB7EDD">
              <w:rPr>
                <w:spacing w:val="-7"/>
                <w:sz w:val="24"/>
                <w:lang w:val="ru-RU"/>
              </w:rPr>
              <w:t xml:space="preserve"> </w:t>
            </w:r>
            <w:r w:rsidRPr="00FB7EDD">
              <w:rPr>
                <w:sz w:val="24"/>
                <w:lang w:val="ru-RU"/>
              </w:rPr>
              <w:t>"Звуки</w:t>
            </w:r>
            <w:r w:rsidRPr="00FB7EDD">
              <w:rPr>
                <w:spacing w:val="-2"/>
                <w:sz w:val="24"/>
                <w:lang w:val="ru-RU"/>
              </w:rPr>
              <w:t xml:space="preserve"> </w:t>
            </w:r>
            <w:r w:rsidRPr="00FB7EDD">
              <w:rPr>
                <w:sz w:val="24"/>
                <w:lang w:val="ru-RU"/>
              </w:rPr>
              <w:t>и</w:t>
            </w:r>
            <w:r w:rsidRPr="00FB7EDD">
              <w:rPr>
                <w:spacing w:val="-2"/>
                <w:sz w:val="24"/>
                <w:lang w:val="ru-RU"/>
              </w:rPr>
              <w:t xml:space="preserve"> </w:t>
            </w:r>
            <w:r w:rsidRPr="00FB7EDD">
              <w:rPr>
                <w:sz w:val="24"/>
                <w:lang w:val="ru-RU"/>
              </w:rPr>
              <w:t>краски</w:t>
            </w:r>
            <w:r w:rsidRPr="00FB7EDD">
              <w:rPr>
                <w:spacing w:val="-2"/>
                <w:sz w:val="24"/>
                <w:lang w:val="ru-RU"/>
              </w:rPr>
              <w:t xml:space="preserve"> </w:t>
            </w:r>
            <w:r w:rsidRPr="00FB7EDD">
              <w:rPr>
                <w:sz w:val="24"/>
                <w:lang w:val="ru-RU"/>
              </w:rPr>
              <w:t>зимней</w:t>
            </w:r>
            <w:r w:rsidRPr="00FB7EDD">
              <w:rPr>
                <w:spacing w:val="-2"/>
                <w:sz w:val="24"/>
                <w:lang w:val="ru-RU"/>
              </w:rPr>
              <w:t xml:space="preserve"> природы"</w:t>
            </w:r>
          </w:p>
        </w:tc>
      </w:tr>
      <w:tr w:rsidR="00015E64" w:rsidTr="00015E64">
        <w:trPr>
          <w:trHeight w:val="414"/>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77</w:t>
            </w:r>
          </w:p>
        </w:tc>
        <w:tc>
          <w:tcPr>
            <w:tcW w:w="9041" w:type="dxa"/>
          </w:tcPr>
          <w:p w:rsidR="00015E64" w:rsidRDefault="00015E64" w:rsidP="00015E64">
            <w:pPr>
              <w:pStyle w:val="TableParagraph"/>
              <w:ind w:left="61"/>
              <w:rPr>
                <w:sz w:val="24"/>
              </w:rPr>
            </w:pPr>
            <w:r w:rsidRPr="00FB7EDD">
              <w:rPr>
                <w:sz w:val="24"/>
                <w:lang w:val="ru-RU"/>
              </w:rPr>
              <w:t>Выявление</w:t>
            </w:r>
            <w:r w:rsidRPr="00FB7EDD">
              <w:rPr>
                <w:spacing w:val="80"/>
                <w:w w:val="150"/>
                <w:sz w:val="24"/>
                <w:lang w:val="ru-RU"/>
              </w:rPr>
              <w:t xml:space="preserve"> </w:t>
            </w:r>
            <w:r w:rsidRPr="00FB7EDD">
              <w:rPr>
                <w:sz w:val="24"/>
                <w:lang w:val="ru-RU"/>
              </w:rPr>
              <w:t>последовательности</w:t>
            </w:r>
            <w:r w:rsidRPr="00FB7EDD">
              <w:rPr>
                <w:spacing w:val="80"/>
                <w:w w:val="150"/>
                <w:sz w:val="24"/>
                <w:lang w:val="ru-RU"/>
              </w:rPr>
              <w:t xml:space="preserve"> </w:t>
            </w:r>
            <w:r w:rsidRPr="00FB7EDD">
              <w:rPr>
                <w:sz w:val="24"/>
                <w:lang w:val="ru-RU"/>
              </w:rPr>
              <w:t>событий.</w:t>
            </w:r>
            <w:r w:rsidRPr="00FB7EDD">
              <w:rPr>
                <w:spacing w:val="80"/>
                <w:sz w:val="24"/>
                <w:lang w:val="ru-RU"/>
              </w:rPr>
              <w:t xml:space="preserve"> </w:t>
            </w:r>
            <w:r w:rsidRPr="00FB7EDD">
              <w:rPr>
                <w:sz w:val="24"/>
                <w:lang w:val="ru-RU"/>
              </w:rPr>
              <w:t>Составление</w:t>
            </w:r>
            <w:r w:rsidRPr="00FB7EDD">
              <w:rPr>
                <w:spacing w:val="80"/>
                <w:w w:val="150"/>
                <w:sz w:val="24"/>
                <w:lang w:val="ru-RU"/>
              </w:rPr>
              <w:t xml:space="preserve"> </w:t>
            </w:r>
            <w:r w:rsidRPr="00FB7EDD">
              <w:rPr>
                <w:sz w:val="24"/>
                <w:lang w:val="ru-RU"/>
              </w:rPr>
              <w:t>вопросного</w:t>
            </w:r>
            <w:r w:rsidRPr="00FB7EDD">
              <w:rPr>
                <w:spacing w:val="80"/>
                <w:w w:val="150"/>
                <w:sz w:val="24"/>
                <w:lang w:val="ru-RU"/>
              </w:rPr>
              <w:t xml:space="preserve"> </w:t>
            </w:r>
            <w:r w:rsidRPr="00FB7EDD">
              <w:rPr>
                <w:sz w:val="24"/>
                <w:lang w:val="ru-RU"/>
              </w:rPr>
              <w:t>плана.</w:t>
            </w:r>
            <w:r w:rsidRPr="00FB7EDD">
              <w:rPr>
                <w:spacing w:val="80"/>
                <w:w w:val="150"/>
                <w:sz w:val="24"/>
                <w:lang w:val="ru-RU"/>
              </w:rPr>
              <w:t xml:space="preserve"> </w:t>
            </w:r>
            <w:r>
              <w:rPr>
                <w:sz w:val="24"/>
              </w:rPr>
              <w:t>К.И. Чуковский "Федорино горе"</w:t>
            </w:r>
          </w:p>
        </w:tc>
      </w:tr>
      <w:tr w:rsidR="00015E64" w:rsidTr="00015E64">
        <w:trPr>
          <w:trHeight w:val="414"/>
        </w:trPr>
        <w:tc>
          <w:tcPr>
            <w:tcW w:w="1292" w:type="dxa"/>
          </w:tcPr>
          <w:p w:rsidR="00015E64" w:rsidRDefault="00015E64" w:rsidP="00015E64">
            <w:pPr>
              <w:pStyle w:val="TableParagraph"/>
              <w:rPr>
                <w:sz w:val="24"/>
              </w:rPr>
            </w:pPr>
            <w:r>
              <w:rPr>
                <w:sz w:val="24"/>
              </w:rPr>
              <w:t>Урок</w:t>
            </w:r>
            <w:r>
              <w:rPr>
                <w:spacing w:val="1"/>
                <w:sz w:val="24"/>
              </w:rPr>
              <w:t xml:space="preserve"> </w:t>
            </w:r>
            <w:r>
              <w:rPr>
                <w:spacing w:val="-5"/>
                <w:sz w:val="24"/>
              </w:rPr>
              <w:t>78</w:t>
            </w:r>
          </w:p>
        </w:tc>
        <w:tc>
          <w:tcPr>
            <w:tcW w:w="9041" w:type="dxa"/>
          </w:tcPr>
          <w:p w:rsidR="00015E64" w:rsidRPr="00FB7EDD" w:rsidRDefault="00015E64" w:rsidP="00015E64">
            <w:pPr>
              <w:pStyle w:val="TableParagraph"/>
              <w:ind w:left="61"/>
              <w:rPr>
                <w:sz w:val="24"/>
                <w:lang w:val="ru-RU"/>
              </w:rPr>
            </w:pPr>
            <w:r w:rsidRPr="00FB7EDD">
              <w:rPr>
                <w:sz w:val="24"/>
                <w:lang w:val="ru-RU"/>
              </w:rPr>
              <w:t>Чтение</w:t>
            </w:r>
            <w:r w:rsidRPr="00FB7EDD">
              <w:rPr>
                <w:spacing w:val="-6"/>
                <w:sz w:val="24"/>
                <w:lang w:val="ru-RU"/>
              </w:rPr>
              <w:t xml:space="preserve"> </w:t>
            </w:r>
            <w:r w:rsidRPr="00FB7EDD">
              <w:rPr>
                <w:sz w:val="24"/>
                <w:lang w:val="ru-RU"/>
              </w:rPr>
              <w:t>по</w:t>
            </w:r>
            <w:r w:rsidRPr="00FB7EDD">
              <w:rPr>
                <w:spacing w:val="-3"/>
                <w:sz w:val="24"/>
                <w:lang w:val="ru-RU"/>
              </w:rPr>
              <w:t xml:space="preserve"> </w:t>
            </w:r>
            <w:r w:rsidRPr="00FB7EDD">
              <w:rPr>
                <w:sz w:val="24"/>
                <w:lang w:val="ru-RU"/>
              </w:rPr>
              <w:t>ролям</w:t>
            </w:r>
            <w:r w:rsidRPr="00FB7EDD">
              <w:rPr>
                <w:spacing w:val="-3"/>
                <w:sz w:val="24"/>
                <w:lang w:val="ru-RU"/>
              </w:rPr>
              <w:t xml:space="preserve"> </w:t>
            </w:r>
            <w:r w:rsidRPr="00FB7EDD">
              <w:rPr>
                <w:sz w:val="24"/>
                <w:lang w:val="ru-RU"/>
              </w:rPr>
              <w:t>(инсценировка)</w:t>
            </w:r>
            <w:r w:rsidRPr="00FB7EDD">
              <w:rPr>
                <w:spacing w:val="-4"/>
                <w:sz w:val="24"/>
                <w:lang w:val="ru-RU"/>
              </w:rPr>
              <w:t xml:space="preserve"> </w:t>
            </w:r>
            <w:r w:rsidRPr="00FB7EDD">
              <w:rPr>
                <w:sz w:val="24"/>
                <w:lang w:val="ru-RU"/>
              </w:rPr>
              <w:t>сказки</w:t>
            </w:r>
            <w:r w:rsidRPr="00FB7EDD">
              <w:rPr>
                <w:spacing w:val="-3"/>
                <w:sz w:val="24"/>
                <w:lang w:val="ru-RU"/>
              </w:rPr>
              <w:t xml:space="preserve"> </w:t>
            </w:r>
            <w:r w:rsidRPr="00FB7EDD">
              <w:rPr>
                <w:sz w:val="24"/>
                <w:lang w:val="ru-RU"/>
              </w:rPr>
              <w:t>К.И.</w:t>
            </w:r>
            <w:r w:rsidRPr="00FB7EDD">
              <w:rPr>
                <w:spacing w:val="-6"/>
                <w:sz w:val="24"/>
                <w:lang w:val="ru-RU"/>
              </w:rPr>
              <w:t xml:space="preserve"> </w:t>
            </w:r>
            <w:r w:rsidRPr="00FB7EDD">
              <w:rPr>
                <w:sz w:val="24"/>
                <w:lang w:val="ru-RU"/>
              </w:rPr>
              <w:t>Чуковский</w:t>
            </w:r>
            <w:r w:rsidRPr="00FB7EDD">
              <w:rPr>
                <w:spacing w:val="-3"/>
                <w:sz w:val="24"/>
                <w:lang w:val="ru-RU"/>
              </w:rPr>
              <w:t xml:space="preserve"> </w:t>
            </w:r>
            <w:r w:rsidRPr="00FB7EDD">
              <w:rPr>
                <w:sz w:val="24"/>
                <w:lang w:val="ru-RU"/>
              </w:rPr>
              <w:t>"Федорино</w:t>
            </w:r>
            <w:r w:rsidRPr="00FB7EDD">
              <w:rPr>
                <w:spacing w:val="-2"/>
                <w:sz w:val="24"/>
                <w:lang w:val="ru-RU"/>
              </w:rPr>
              <w:t xml:space="preserve"> горе"</w:t>
            </w:r>
          </w:p>
        </w:tc>
      </w:tr>
      <w:tr w:rsidR="00015E64" w:rsidTr="00015E64">
        <w:trPr>
          <w:trHeight w:val="414"/>
        </w:trPr>
        <w:tc>
          <w:tcPr>
            <w:tcW w:w="1292" w:type="dxa"/>
          </w:tcPr>
          <w:p w:rsidR="00015E64" w:rsidRDefault="00015E64" w:rsidP="00015E64">
            <w:pPr>
              <w:pStyle w:val="TableParagraph"/>
              <w:spacing w:before="234"/>
              <w:rPr>
                <w:sz w:val="24"/>
              </w:rPr>
            </w:pPr>
            <w:r>
              <w:rPr>
                <w:sz w:val="24"/>
              </w:rPr>
              <w:t>Урок</w:t>
            </w:r>
            <w:r>
              <w:rPr>
                <w:spacing w:val="1"/>
                <w:sz w:val="24"/>
              </w:rPr>
              <w:t xml:space="preserve"> </w:t>
            </w:r>
            <w:r>
              <w:rPr>
                <w:spacing w:val="-5"/>
                <w:sz w:val="24"/>
              </w:rPr>
              <w:t>79</w:t>
            </w:r>
          </w:p>
        </w:tc>
        <w:tc>
          <w:tcPr>
            <w:tcW w:w="9041" w:type="dxa"/>
          </w:tcPr>
          <w:p w:rsidR="00015E64" w:rsidRDefault="00015E64" w:rsidP="00015E64">
            <w:pPr>
              <w:pStyle w:val="TableParagraph"/>
              <w:ind w:left="61"/>
              <w:rPr>
                <w:sz w:val="24"/>
              </w:rPr>
            </w:pPr>
            <w:r w:rsidRPr="00FB7EDD">
              <w:rPr>
                <w:sz w:val="24"/>
                <w:lang w:val="ru-RU"/>
              </w:rPr>
              <w:t>Осознание</w:t>
            </w:r>
            <w:r w:rsidRPr="00FB7EDD">
              <w:rPr>
                <w:spacing w:val="-10"/>
                <w:sz w:val="24"/>
                <w:lang w:val="ru-RU"/>
              </w:rPr>
              <w:t xml:space="preserve"> </w:t>
            </w:r>
            <w:r w:rsidRPr="00FB7EDD">
              <w:rPr>
                <w:sz w:val="24"/>
                <w:lang w:val="ru-RU"/>
              </w:rPr>
              <w:t>понятий</w:t>
            </w:r>
            <w:r w:rsidRPr="00FB7EDD">
              <w:rPr>
                <w:spacing w:val="-8"/>
                <w:sz w:val="24"/>
                <w:lang w:val="ru-RU"/>
              </w:rPr>
              <w:t xml:space="preserve"> </w:t>
            </w:r>
            <w:r w:rsidRPr="00FB7EDD">
              <w:rPr>
                <w:sz w:val="24"/>
                <w:lang w:val="ru-RU"/>
              </w:rPr>
              <w:t>друг,</w:t>
            </w:r>
            <w:r w:rsidRPr="00FB7EDD">
              <w:rPr>
                <w:spacing w:val="-9"/>
                <w:sz w:val="24"/>
                <w:lang w:val="ru-RU"/>
              </w:rPr>
              <w:t xml:space="preserve"> </w:t>
            </w:r>
            <w:r w:rsidRPr="00FB7EDD">
              <w:rPr>
                <w:sz w:val="24"/>
                <w:lang w:val="ru-RU"/>
              </w:rPr>
              <w:t>дружба</w:t>
            </w:r>
            <w:r w:rsidRPr="00FB7EDD">
              <w:rPr>
                <w:spacing w:val="-10"/>
                <w:sz w:val="24"/>
                <w:lang w:val="ru-RU"/>
              </w:rPr>
              <w:t xml:space="preserve"> </w:t>
            </w:r>
            <w:r w:rsidRPr="00FB7EDD">
              <w:rPr>
                <w:sz w:val="24"/>
                <w:lang w:val="ru-RU"/>
              </w:rPr>
              <w:t>на</w:t>
            </w:r>
            <w:r w:rsidRPr="00FB7EDD">
              <w:rPr>
                <w:spacing w:val="-10"/>
                <w:sz w:val="24"/>
                <w:lang w:val="ru-RU"/>
              </w:rPr>
              <w:t xml:space="preserve"> </w:t>
            </w:r>
            <w:r w:rsidRPr="00FB7EDD">
              <w:rPr>
                <w:sz w:val="24"/>
                <w:lang w:val="ru-RU"/>
              </w:rPr>
              <w:t>примере</w:t>
            </w:r>
            <w:r w:rsidRPr="00FB7EDD">
              <w:rPr>
                <w:spacing w:val="-10"/>
                <w:sz w:val="24"/>
                <w:lang w:val="ru-RU"/>
              </w:rPr>
              <w:t xml:space="preserve"> </w:t>
            </w:r>
            <w:r w:rsidRPr="00FB7EDD">
              <w:rPr>
                <w:sz w:val="24"/>
                <w:lang w:val="ru-RU"/>
              </w:rPr>
              <w:t>произведений</w:t>
            </w:r>
            <w:r w:rsidRPr="00FB7EDD">
              <w:rPr>
                <w:spacing w:val="-8"/>
                <w:sz w:val="24"/>
                <w:lang w:val="ru-RU"/>
              </w:rPr>
              <w:t xml:space="preserve"> </w:t>
            </w:r>
            <w:r w:rsidRPr="00FB7EDD">
              <w:rPr>
                <w:sz w:val="24"/>
                <w:lang w:val="ru-RU"/>
              </w:rPr>
              <w:t>о</w:t>
            </w:r>
            <w:r w:rsidRPr="00FB7EDD">
              <w:rPr>
                <w:spacing w:val="-9"/>
                <w:sz w:val="24"/>
                <w:lang w:val="ru-RU"/>
              </w:rPr>
              <w:t xml:space="preserve"> </w:t>
            </w:r>
            <w:r w:rsidRPr="00FB7EDD">
              <w:rPr>
                <w:sz w:val="24"/>
                <w:lang w:val="ru-RU"/>
              </w:rPr>
              <w:t>животных.</w:t>
            </w:r>
            <w:r w:rsidRPr="00FB7EDD">
              <w:rPr>
                <w:spacing w:val="-9"/>
                <w:sz w:val="24"/>
                <w:lang w:val="ru-RU"/>
              </w:rPr>
              <w:t xml:space="preserve"> </w:t>
            </w:r>
            <w:r>
              <w:rPr>
                <w:sz w:val="24"/>
              </w:rPr>
              <w:t>Произведения по выбору, например, С.В. Михалков "Мой щенок"</w:t>
            </w:r>
          </w:p>
        </w:tc>
      </w:tr>
      <w:tr w:rsidR="00015E64" w:rsidTr="00015E64">
        <w:trPr>
          <w:trHeight w:val="414"/>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80</w:t>
            </w:r>
          </w:p>
        </w:tc>
        <w:tc>
          <w:tcPr>
            <w:tcW w:w="9041" w:type="dxa"/>
          </w:tcPr>
          <w:p w:rsidR="00015E64" w:rsidRDefault="00015E64" w:rsidP="00015E64">
            <w:pPr>
              <w:pStyle w:val="TableParagraph"/>
              <w:spacing w:before="92"/>
              <w:ind w:left="61"/>
              <w:rPr>
                <w:sz w:val="24"/>
              </w:rPr>
            </w:pPr>
            <w:r w:rsidRPr="00FB7EDD">
              <w:rPr>
                <w:sz w:val="24"/>
                <w:lang w:val="ru-RU"/>
              </w:rPr>
              <w:t xml:space="preserve">Средства художественной выразительности в стихотворениях о весне. </w:t>
            </w:r>
            <w:r>
              <w:rPr>
                <w:sz w:val="24"/>
              </w:rPr>
              <w:t>Произведения по выбору, например, А.Л. Барто "Веревочка"</w:t>
            </w:r>
          </w:p>
        </w:tc>
      </w:tr>
      <w:tr w:rsidR="00015E64" w:rsidTr="00015E64">
        <w:trPr>
          <w:trHeight w:val="414"/>
        </w:trPr>
        <w:tc>
          <w:tcPr>
            <w:tcW w:w="1292" w:type="dxa"/>
          </w:tcPr>
          <w:p w:rsidR="00015E64" w:rsidRDefault="00015E64" w:rsidP="00015E64">
            <w:pPr>
              <w:pStyle w:val="TableParagraph"/>
              <w:spacing w:before="92"/>
              <w:rPr>
                <w:sz w:val="24"/>
              </w:rPr>
            </w:pPr>
            <w:r>
              <w:rPr>
                <w:sz w:val="24"/>
              </w:rPr>
              <w:t>Урок</w:t>
            </w:r>
            <w:r>
              <w:rPr>
                <w:spacing w:val="1"/>
                <w:sz w:val="24"/>
              </w:rPr>
              <w:t xml:space="preserve"> </w:t>
            </w:r>
            <w:r>
              <w:rPr>
                <w:spacing w:val="-5"/>
                <w:sz w:val="24"/>
              </w:rPr>
              <w:t>81</w:t>
            </w:r>
          </w:p>
        </w:tc>
        <w:tc>
          <w:tcPr>
            <w:tcW w:w="9041" w:type="dxa"/>
          </w:tcPr>
          <w:p w:rsidR="00015E64" w:rsidRPr="00FB7EDD" w:rsidRDefault="00015E64" w:rsidP="00015E64">
            <w:pPr>
              <w:pStyle w:val="TableParagraph"/>
              <w:spacing w:before="92"/>
              <w:ind w:left="61"/>
              <w:rPr>
                <w:sz w:val="24"/>
                <w:lang w:val="ru-RU"/>
              </w:rPr>
            </w:pPr>
            <w:r w:rsidRPr="00FB7EDD">
              <w:rPr>
                <w:sz w:val="24"/>
                <w:lang w:val="ru-RU"/>
              </w:rPr>
              <w:t>Произведения</w:t>
            </w:r>
            <w:r w:rsidRPr="00FB7EDD">
              <w:rPr>
                <w:spacing w:val="-5"/>
                <w:sz w:val="24"/>
                <w:lang w:val="ru-RU"/>
              </w:rPr>
              <w:t xml:space="preserve"> </w:t>
            </w:r>
            <w:r w:rsidRPr="00FB7EDD">
              <w:rPr>
                <w:sz w:val="24"/>
                <w:lang w:val="ru-RU"/>
              </w:rPr>
              <w:t>о</w:t>
            </w:r>
            <w:r w:rsidRPr="00FB7EDD">
              <w:rPr>
                <w:spacing w:val="-2"/>
                <w:sz w:val="24"/>
                <w:lang w:val="ru-RU"/>
              </w:rPr>
              <w:t xml:space="preserve"> </w:t>
            </w:r>
            <w:r w:rsidRPr="00FB7EDD">
              <w:rPr>
                <w:sz w:val="24"/>
                <w:lang w:val="ru-RU"/>
              </w:rPr>
              <w:t>детях.</w:t>
            </w:r>
            <w:r w:rsidRPr="00FB7EDD">
              <w:rPr>
                <w:spacing w:val="-6"/>
                <w:sz w:val="24"/>
                <w:lang w:val="ru-RU"/>
              </w:rPr>
              <w:t xml:space="preserve"> </w:t>
            </w:r>
            <w:r w:rsidRPr="00FB7EDD">
              <w:rPr>
                <w:sz w:val="24"/>
                <w:lang w:val="ru-RU"/>
              </w:rPr>
              <w:t>На</w:t>
            </w:r>
            <w:r w:rsidRPr="00FB7EDD">
              <w:rPr>
                <w:spacing w:val="-4"/>
                <w:sz w:val="24"/>
                <w:lang w:val="ru-RU"/>
              </w:rPr>
              <w:t xml:space="preserve"> </w:t>
            </w:r>
            <w:r w:rsidRPr="00FB7EDD">
              <w:rPr>
                <w:sz w:val="24"/>
                <w:lang w:val="ru-RU"/>
              </w:rPr>
              <w:t>примере</w:t>
            </w:r>
            <w:r w:rsidRPr="00FB7EDD">
              <w:rPr>
                <w:spacing w:val="-3"/>
                <w:sz w:val="24"/>
                <w:lang w:val="ru-RU"/>
              </w:rPr>
              <w:t xml:space="preserve"> </w:t>
            </w:r>
            <w:r w:rsidRPr="00FB7EDD">
              <w:rPr>
                <w:sz w:val="24"/>
                <w:lang w:val="ru-RU"/>
              </w:rPr>
              <w:t>рассказов</w:t>
            </w:r>
            <w:r w:rsidRPr="00FB7EDD">
              <w:rPr>
                <w:spacing w:val="-2"/>
                <w:sz w:val="24"/>
                <w:lang w:val="ru-RU"/>
              </w:rPr>
              <w:t xml:space="preserve"> </w:t>
            </w:r>
            <w:r w:rsidRPr="00FB7EDD">
              <w:rPr>
                <w:sz w:val="24"/>
                <w:lang w:val="ru-RU"/>
              </w:rPr>
              <w:t>Н.Н.</w:t>
            </w:r>
            <w:r w:rsidRPr="00FB7EDD">
              <w:rPr>
                <w:spacing w:val="-2"/>
                <w:sz w:val="24"/>
                <w:lang w:val="ru-RU"/>
              </w:rPr>
              <w:t xml:space="preserve"> </w:t>
            </w:r>
            <w:r w:rsidRPr="00FB7EDD">
              <w:rPr>
                <w:sz w:val="24"/>
                <w:lang w:val="ru-RU"/>
              </w:rPr>
              <w:t>Носова</w:t>
            </w:r>
            <w:r w:rsidRPr="00FB7EDD">
              <w:rPr>
                <w:spacing w:val="-1"/>
                <w:sz w:val="24"/>
                <w:lang w:val="ru-RU"/>
              </w:rPr>
              <w:t xml:space="preserve"> </w:t>
            </w:r>
            <w:r w:rsidRPr="00FB7EDD">
              <w:rPr>
                <w:spacing w:val="-2"/>
                <w:sz w:val="24"/>
                <w:lang w:val="ru-RU"/>
              </w:rPr>
              <w:t>"Затейники"</w:t>
            </w:r>
          </w:p>
        </w:tc>
      </w:tr>
      <w:tr w:rsidR="00015E64" w:rsidTr="00015E64">
        <w:trPr>
          <w:trHeight w:val="414"/>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82</w:t>
            </w:r>
          </w:p>
        </w:tc>
        <w:tc>
          <w:tcPr>
            <w:tcW w:w="9041" w:type="dxa"/>
          </w:tcPr>
          <w:p w:rsidR="00015E64" w:rsidRPr="00FB7EDD" w:rsidRDefault="00015E64" w:rsidP="00015E64">
            <w:pPr>
              <w:pStyle w:val="TableParagraph"/>
              <w:ind w:left="61"/>
              <w:rPr>
                <w:sz w:val="24"/>
                <w:lang w:val="ru-RU"/>
              </w:rPr>
            </w:pPr>
            <w:r w:rsidRPr="00FB7EDD">
              <w:rPr>
                <w:sz w:val="24"/>
                <w:lang w:val="ru-RU"/>
              </w:rPr>
              <w:t>Характеристика героя, его портрет. Произведения о детях на выбор, например, Н.Н.</w:t>
            </w:r>
            <w:r w:rsidRPr="00FB7EDD">
              <w:rPr>
                <w:spacing w:val="40"/>
                <w:sz w:val="24"/>
                <w:lang w:val="ru-RU"/>
              </w:rPr>
              <w:t xml:space="preserve"> </w:t>
            </w:r>
            <w:r w:rsidRPr="00FB7EDD">
              <w:rPr>
                <w:sz w:val="24"/>
                <w:lang w:val="ru-RU"/>
              </w:rPr>
              <w:t>Носов "Живая шляпа"</w:t>
            </w:r>
          </w:p>
        </w:tc>
      </w:tr>
      <w:tr w:rsidR="00015E64" w:rsidTr="00015E64">
        <w:trPr>
          <w:trHeight w:val="414"/>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83</w:t>
            </w:r>
          </w:p>
        </w:tc>
        <w:tc>
          <w:tcPr>
            <w:tcW w:w="9041" w:type="dxa"/>
          </w:tcPr>
          <w:p w:rsidR="00015E64" w:rsidRDefault="00015E64" w:rsidP="00015E64">
            <w:pPr>
              <w:pStyle w:val="TableParagraph"/>
              <w:ind w:left="61"/>
              <w:rPr>
                <w:sz w:val="24"/>
              </w:rPr>
            </w:pPr>
            <w:r w:rsidRPr="00FB7EDD">
              <w:rPr>
                <w:sz w:val="24"/>
                <w:lang w:val="ru-RU"/>
              </w:rPr>
              <w:t>Отражение</w:t>
            </w:r>
            <w:r w:rsidRPr="00FB7EDD">
              <w:rPr>
                <w:spacing w:val="80"/>
                <w:sz w:val="24"/>
                <w:lang w:val="ru-RU"/>
              </w:rPr>
              <w:t xml:space="preserve"> </w:t>
            </w:r>
            <w:r w:rsidRPr="00FB7EDD">
              <w:rPr>
                <w:sz w:val="24"/>
                <w:lang w:val="ru-RU"/>
              </w:rPr>
              <w:t>в</w:t>
            </w:r>
            <w:r w:rsidRPr="00FB7EDD">
              <w:rPr>
                <w:spacing w:val="80"/>
                <w:sz w:val="24"/>
                <w:lang w:val="ru-RU"/>
              </w:rPr>
              <w:t xml:space="preserve"> </w:t>
            </w:r>
            <w:r w:rsidRPr="00FB7EDD">
              <w:rPr>
                <w:sz w:val="24"/>
                <w:lang w:val="ru-RU"/>
              </w:rPr>
              <w:t>произведениях</w:t>
            </w:r>
            <w:r w:rsidRPr="00FB7EDD">
              <w:rPr>
                <w:spacing w:val="80"/>
                <w:sz w:val="24"/>
                <w:lang w:val="ru-RU"/>
              </w:rPr>
              <w:t xml:space="preserve"> </w:t>
            </w:r>
            <w:r w:rsidRPr="00FB7EDD">
              <w:rPr>
                <w:sz w:val="24"/>
                <w:lang w:val="ru-RU"/>
              </w:rPr>
              <w:t>нравственно-этических</w:t>
            </w:r>
            <w:r w:rsidRPr="00FB7EDD">
              <w:rPr>
                <w:spacing w:val="80"/>
                <w:sz w:val="24"/>
                <w:lang w:val="ru-RU"/>
              </w:rPr>
              <w:t xml:space="preserve"> </w:t>
            </w:r>
            <w:r w:rsidRPr="00FB7EDD">
              <w:rPr>
                <w:sz w:val="24"/>
                <w:lang w:val="ru-RU"/>
              </w:rPr>
              <w:t>понятий:</w:t>
            </w:r>
            <w:r w:rsidRPr="00FB7EDD">
              <w:rPr>
                <w:spacing w:val="80"/>
                <w:sz w:val="24"/>
                <w:lang w:val="ru-RU"/>
              </w:rPr>
              <w:t xml:space="preserve"> </w:t>
            </w:r>
            <w:r w:rsidRPr="00FB7EDD">
              <w:rPr>
                <w:sz w:val="24"/>
                <w:lang w:val="ru-RU"/>
              </w:rPr>
              <w:t>дружба,</w:t>
            </w:r>
            <w:r w:rsidRPr="00FB7EDD">
              <w:rPr>
                <w:spacing w:val="80"/>
                <w:sz w:val="24"/>
                <w:lang w:val="ru-RU"/>
              </w:rPr>
              <w:t xml:space="preserve"> </w:t>
            </w:r>
            <w:r w:rsidRPr="00FB7EDD">
              <w:rPr>
                <w:sz w:val="24"/>
                <w:lang w:val="ru-RU"/>
              </w:rPr>
              <w:t xml:space="preserve">терпение, уважение, помощь друг другу. </w:t>
            </w:r>
            <w:r>
              <w:rPr>
                <w:sz w:val="24"/>
              </w:rPr>
              <w:t>В.А. Осеева "Синие листья"</w:t>
            </w:r>
          </w:p>
        </w:tc>
      </w:tr>
      <w:tr w:rsidR="00015E64" w:rsidTr="00015E64">
        <w:trPr>
          <w:trHeight w:val="414"/>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84</w:t>
            </w:r>
          </w:p>
        </w:tc>
        <w:tc>
          <w:tcPr>
            <w:tcW w:w="9041" w:type="dxa"/>
          </w:tcPr>
          <w:p w:rsidR="00015E64" w:rsidRDefault="00015E64" w:rsidP="00015E64">
            <w:pPr>
              <w:pStyle w:val="TableParagraph"/>
              <w:ind w:left="61"/>
              <w:rPr>
                <w:sz w:val="24"/>
              </w:rPr>
            </w:pPr>
            <w:r w:rsidRPr="00FB7EDD">
              <w:rPr>
                <w:sz w:val="24"/>
                <w:lang w:val="ru-RU"/>
              </w:rPr>
              <w:t xml:space="preserve">Сравнение героев рассказов Н.Н. Носова "На горке" и "Заплатка". </w:t>
            </w:r>
            <w:r>
              <w:rPr>
                <w:sz w:val="24"/>
              </w:rPr>
              <w:t>Оценка поступков героя рассказа</w:t>
            </w:r>
          </w:p>
        </w:tc>
      </w:tr>
      <w:tr w:rsidR="00015E64" w:rsidTr="00015E64">
        <w:trPr>
          <w:trHeight w:val="414"/>
        </w:trPr>
        <w:tc>
          <w:tcPr>
            <w:tcW w:w="1292" w:type="dxa"/>
          </w:tcPr>
          <w:p w:rsidR="00015E64" w:rsidRDefault="00015E64" w:rsidP="00015E64">
            <w:pPr>
              <w:pStyle w:val="TableParagraph"/>
              <w:rPr>
                <w:sz w:val="24"/>
              </w:rPr>
            </w:pPr>
            <w:r>
              <w:rPr>
                <w:sz w:val="24"/>
              </w:rPr>
              <w:t>Урок</w:t>
            </w:r>
            <w:r>
              <w:rPr>
                <w:spacing w:val="1"/>
                <w:sz w:val="24"/>
              </w:rPr>
              <w:t xml:space="preserve"> </w:t>
            </w:r>
            <w:r>
              <w:rPr>
                <w:spacing w:val="-5"/>
                <w:sz w:val="24"/>
              </w:rPr>
              <w:t>85</w:t>
            </w:r>
          </w:p>
        </w:tc>
        <w:tc>
          <w:tcPr>
            <w:tcW w:w="9041" w:type="dxa"/>
          </w:tcPr>
          <w:p w:rsidR="00015E64" w:rsidRPr="00FB7EDD" w:rsidRDefault="00015E64" w:rsidP="00015E64">
            <w:pPr>
              <w:pStyle w:val="TableParagraph"/>
              <w:ind w:left="61"/>
              <w:rPr>
                <w:sz w:val="24"/>
                <w:lang w:val="ru-RU"/>
              </w:rPr>
            </w:pPr>
            <w:r w:rsidRPr="00FB7EDD">
              <w:rPr>
                <w:sz w:val="24"/>
                <w:lang w:val="ru-RU"/>
              </w:rPr>
              <w:t>Отражение</w:t>
            </w:r>
            <w:r w:rsidRPr="00FB7EDD">
              <w:rPr>
                <w:spacing w:val="-5"/>
                <w:sz w:val="24"/>
                <w:lang w:val="ru-RU"/>
              </w:rPr>
              <w:t xml:space="preserve"> </w:t>
            </w:r>
            <w:r w:rsidRPr="00FB7EDD">
              <w:rPr>
                <w:sz w:val="24"/>
                <w:lang w:val="ru-RU"/>
              </w:rPr>
              <w:t>темы</w:t>
            </w:r>
            <w:r w:rsidRPr="00FB7EDD">
              <w:rPr>
                <w:spacing w:val="-2"/>
                <w:sz w:val="24"/>
                <w:lang w:val="ru-RU"/>
              </w:rPr>
              <w:t xml:space="preserve"> </w:t>
            </w:r>
            <w:r w:rsidRPr="00FB7EDD">
              <w:rPr>
                <w:sz w:val="24"/>
                <w:lang w:val="ru-RU"/>
              </w:rPr>
              <w:t>дружбы</w:t>
            </w:r>
            <w:r w:rsidRPr="00FB7EDD">
              <w:rPr>
                <w:spacing w:val="-2"/>
                <w:sz w:val="24"/>
                <w:lang w:val="ru-RU"/>
              </w:rPr>
              <w:t xml:space="preserve"> </w:t>
            </w:r>
            <w:r w:rsidRPr="00FB7EDD">
              <w:rPr>
                <w:sz w:val="24"/>
                <w:lang w:val="ru-RU"/>
              </w:rPr>
              <w:t>в</w:t>
            </w:r>
            <w:r w:rsidRPr="00FB7EDD">
              <w:rPr>
                <w:spacing w:val="-2"/>
                <w:sz w:val="24"/>
                <w:lang w:val="ru-RU"/>
              </w:rPr>
              <w:t xml:space="preserve"> </w:t>
            </w:r>
            <w:r w:rsidRPr="00FB7EDD">
              <w:rPr>
                <w:sz w:val="24"/>
                <w:lang w:val="ru-RU"/>
              </w:rPr>
              <w:t>рассказах о</w:t>
            </w:r>
            <w:r w:rsidRPr="00FB7EDD">
              <w:rPr>
                <w:spacing w:val="-2"/>
                <w:sz w:val="24"/>
                <w:lang w:val="ru-RU"/>
              </w:rPr>
              <w:t xml:space="preserve"> </w:t>
            </w:r>
            <w:r w:rsidRPr="00FB7EDD">
              <w:rPr>
                <w:sz w:val="24"/>
                <w:lang w:val="ru-RU"/>
              </w:rPr>
              <w:t>детях.</w:t>
            </w:r>
            <w:r w:rsidRPr="00FB7EDD">
              <w:rPr>
                <w:spacing w:val="-4"/>
                <w:sz w:val="24"/>
                <w:lang w:val="ru-RU"/>
              </w:rPr>
              <w:t xml:space="preserve"> </w:t>
            </w:r>
            <w:r w:rsidRPr="00FB7EDD">
              <w:rPr>
                <w:sz w:val="24"/>
                <w:lang w:val="ru-RU"/>
              </w:rPr>
              <w:t>Выставка</w:t>
            </w:r>
            <w:r w:rsidRPr="00FB7EDD">
              <w:rPr>
                <w:spacing w:val="-2"/>
                <w:sz w:val="24"/>
                <w:lang w:val="ru-RU"/>
              </w:rPr>
              <w:t xml:space="preserve"> </w:t>
            </w:r>
            <w:r w:rsidRPr="00FB7EDD">
              <w:rPr>
                <w:sz w:val="24"/>
                <w:lang w:val="ru-RU"/>
              </w:rPr>
              <w:t>книг:</w:t>
            </w:r>
            <w:r w:rsidRPr="00FB7EDD">
              <w:rPr>
                <w:spacing w:val="3"/>
                <w:sz w:val="24"/>
                <w:lang w:val="ru-RU"/>
              </w:rPr>
              <w:t xml:space="preserve"> </w:t>
            </w:r>
            <w:r w:rsidRPr="00FB7EDD">
              <w:rPr>
                <w:sz w:val="24"/>
                <w:lang w:val="ru-RU"/>
              </w:rPr>
              <w:t>произведения</w:t>
            </w:r>
            <w:r w:rsidRPr="00FB7EDD">
              <w:rPr>
                <w:spacing w:val="-2"/>
                <w:sz w:val="24"/>
                <w:lang w:val="ru-RU"/>
              </w:rPr>
              <w:t xml:space="preserve"> </w:t>
            </w:r>
            <w:r w:rsidRPr="00FB7EDD">
              <w:rPr>
                <w:sz w:val="24"/>
                <w:lang w:val="ru-RU"/>
              </w:rPr>
              <w:t>о</w:t>
            </w:r>
            <w:r w:rsidRPr="00FB7EDD">
              <w:rPr>
                <w:spacing w:val="-1"/>
                <w:sz w:val="24"/>
                <w:lang w:val="ru-RU"/>
              </w:rPr>
              <w:t xml:space="preserve"> </w:t>
            </w:r>
            <w:r w:rsidRPr="00FB7EDD">
              <w:rPr>
                <w:spacing w:val="-2"/>
                <w:sz w:val="24"/>
                <w:lang w:val="ru-RU"/>
              </w:rPr>
              <w:t>детях.</w:t>
            </w:r>
          </w:p>
        </w:tc>
      </w:tr>
      <w:tr w:rsidR="00015E64" w:rsidTr="00015E64">
        <w:trPr>
          <w:trHeight w:val="414"/>
        </w:trPr>
        <w:tc>
          <w:tcPr>
            <w:tcW w:w="1292" w:type="dxa"/>
          </w:tcPr>
          <w:p w:rsidR="00015E64" w:rsidRDefault="00015E64" w:rsidP="00015E64">
            <w:pPr>
              <w:pStyle w:val="TableParagraph"/>
              <w:spacing w:before="234"/>
              <w:rPr>
                <w:sz w:val="24"/>
              </w:rPr>
            </w:pPr>
            <w:r>
              <w:rPr>
                <w:sz w:val="24"/>
              </w:rPr>
              <w:t>Урок</w:t>
            </w:r>
            <w:r>
              <w:rPr>
                <w:spacing w:val="1"/>
                <w:sz w:val="24"/>
              </w:rPr>
              <w:t xml:space="preserve"> </w:t>
            </w:r>
            <w:r>
              <w:rPr>
                <w:spacing w:val="-5"/>
                <w:sz w:val="24"/>
              </w:rPr>
              <w:t>86</w:t>
            </w:r>
          </w:p>
        </w:tc>
        <w:tc>
          <w:tcPr>
            <w:tcW w:w="9041" w:type="dxa"/>
          </w:tcPr>
          <w:p w:rsidR="00015E64" w:rsidRPr="00FB7EDD" w:rsidRDefault="00015E64" w:rsidP="00015E64">
            <w:pPr>
              <w:pStyle w:val="TableParagraph"/>
              <w:ind w:left="61"/>
              <w:rPr>
                <w:sz w:val="24"/>
                <w:lang w:val="ru-RU"/>
              </w:rPr>
            </w:pPr>
            <w:r w:rsidRPr="00FB7EDD">
              <w:rPr>
                <w:sz w:val="24"/>
                <w:lang w:val="ru-RU"/>
              </w:rPr>
              <w:t>Отражение понятия взаимопомощь в произведениях А.Л. Барто "Катя". Разные точки зрения на одно событие. Ю.И. Ермолаев "Два пирожных"</w:t>
            </w:r>
          </w:p>
        </w:tc>
      </w:tr>
      <w:tr w:rsidR="00015E64" w:rsidTr="00015E64">
        <w:trPr>
          <w:trHeight w:val="414"/>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87</w:t>
            </w:r>
          </w:p>
        </w:tc>
        <w:tc>
          <w:tcPr>
            <w:tcW w:w="9041" w:type="dxa"/>
          </w:tcPr>
          <w:p w:rsidR="00015E64" w:rsidRDefault="00015E64" w:rsidP="00015E64">
            <w:pPr>
              <w:pStyle w:val="TableParagraph"/>
              <w:ind w:left="61"/>
              <w:rPr>
                <w:sz w:val="24"/>
              </w:rPr>
            </w:pPr>
            <w:r w:rsidRPr="00FB7EDD">
              <w:rPr>
                <w:sz w:val="24"/>
                <w:lang w:val="ru-RU"/>
              </w:rPr>
              <w:t>Главный герой: общее</w:t>
            </w:r>
            <w:r w:rsidRPr="00FB7EDD">
              <w:rPr>
                <w:spacing w:val="-1"/>
                <w:sz w:val="24"/>
                <w:lang w:val="ru-RU"/>
              </w:rPr>
              <w:t xml:space="preserve"> </w:t>
            </w:r>
            <w:r w:rsidRPr="00FB7EDD">
              <w:rPr>
                <w:sz w:val="24"/>
                <w:lang w:val="ru-RU"/>
              </w:rPr>
              <w:t>представление. Характеристика</w:t>
            </w:r>
            <w:r w:rsidRPr="00FB7EDD">
              <w:rPr>
                <w:spacing w:val="-1"/>
                <w:sz w:val="24"/>
                <w:lang w:val="ru-RU"/>
              </w:rPr>
              <w:t xml:space="preserve"> </w:t>
            </w:r>
            <w:r w:rsidRPr="00FB7EDD">
              <w:rPr>
                <w:sz w:val="24"/>
                <w:lang w:val="ru-RU"/>
              </w:rPr>
              <w:t xml:space="preserve">героя, его портрет. </w:t>
            </w:r>
            <w:r>
              <w:rPr>
                <w:sz w:val="24"/>
              </w:rPr>
              <w:t>На</w:t>
            </w:r>
            <w:r>
              <w:rPr>
                <w:spacing w:val="-1"/>
                <w:sz w:val="24"/>
              </w:rPr>
              <w:t xml:space="preserve"> </w:t>
            </w:r>
            <w:r>
              <w:rPr>
                <w:sz w:val="24"/>
              </w:rPr>
              <w:t>примере рассказа В.А. Осеева "Волшебное слово"</w:t>
            </w:r>
          </w:p>
        </w:tc>
      </w:tr>
      <w:tr w:rsidR="00015E64" w:rsidTr="00015E64">
        <w:trPr>
          <w:trHeight w:val="414"/>
        </w:trPr>
        <w:tc>
          <w:tcPr>
            <w:tcW w:w="1292" w:type="dxa"/>
          </w:tcPr>
          <w:p w:rsidR="00015E64" w:rsidRDefault="00015E64" w:rsidP="00015E64">
            <w:pPr>
              <w:pStyle w:val="TableParagraph"/>
              <w:spacing w:before="234"/>
              <w:rPr>
                <w:sz w:val="24"/>
              </w:rPr>
            </w:pPr>
            <w:r>
              <w:rPr>
                <w:sz w:val="24"/>
              </w:rPr>
              <w:t>Урок</w:t>
            </w:r>
            <w:r>
              <w:rPr>
                <w:spacing w:val="1"/>
                <w:sz w:val="24"/>
              </w:rPr>
              <w:t xml:space="preserve"> </w:t>
            </w:r>
            <w:r>
              <w:rPr>
                <w:spacing w:val="-5"/>
                <w:sz w:val="24"/>
              </w:rPr>
              <w:t>88</w:t>
            </w:r>
          </w:p>
        </w:tc>
        <w:tc>
          <w:tcPr>
            <w:tcW w:w="9041" w:type="dxa"/>
          </w:tcPr>
          <w:p w:rsidR="00015E64" w:rsidRDefault="00015E64" w:rsidP="00015E64">
            <w:pPr>
              <w:pStyle w:val="TableParagraph"/>
              <w:ind w:left="61"/>
              <w:rPr>
                <w:sz w:val="24"/>
              </w:rPr>
            </w:pPr>
            <w:r w:rsidRPr="00FB7EDD">
              <w:rPr>
                <w:sz w:val="24"/>
                <w:lang w:val="ru-RU"/>
              </w:rPr>
              <w:t>Выделение</w:t>
            </w:r>
            <w:r w:rsidRPr="00FB7EDD">
              <w:rPr>
                <w:spacing w:val="40"/>
                <w:sz w:val="24"/>
                <w:lang w:val="ru-RU"/>
              </w:rPr>
              <w:t xml:space="preserve"> </w:t>
            </w:r>
            <w:r w:rsidRPr="00FB7EDD">
              <w:rPr>
                <w:sz w:val="24"/>
                <w:lang w:val="ru-RU"/>
              </w:rPr>
              <w:t>главной</w:t>
            </w:r>
            <w:r w:rsidRPr="00FB7EDD">
              <w:rPr>
                <w:spacing w:val="40"/>
                <w:sz w:val="24"/>
                <w:lang w:val="ru-RU"/>
              </w:rPr>
              <w:t xml:space="preserve"> </w:t>
            </w:r>
            <w:r w:rsidRPr="00FB7EDD">
              <w:rPr>
                <w:sz w:val="24"/>
                <w:lang w:val="ru-RU"/>
              </w:rPr>
              <w:t>мысли</w:t>
            </w:r>
            <w:r w:rsidRPr="00FB7EDD">
              <w:rPr>
                <w:spacing w:val="40"/>
                <w:sz w:val="24"/>
                <w:lang w:val="ru-RU"/>
              </w:rPr>
              <w:t xml:space="preserve"> </w:t>
            </w:r>
            <w:r w:rsidRPr="00FB7EDD">
              <w:rPr>
                <w:sz w:val="24"/>
                <w:lang w:val="ru-RU"/>
              </w:rPr>
              <w:t>(идеи):</w:t>
            </w:r>
            <w:r w:rsidRPr="00FB7EDD">
              <w:rPr>
                <w:spacing w:val="40"/>
                <w:sz w:val="24"/>
                <w:lang w:val="ru-RU"/>
              </w:rPr>
              <w:t xml:space="preserve"> </w:t>
            </w:r>
            <w:r w:rsidRPr="00FB7EDD">
              <w:rPr>
                <w:sz w:val="24"/>
                <w:lang w:val="ru-RU"/>
              </w:rPr>
              <w:t>уважение</w:t>
            </w:r>
            <w:r w:rsidRPr="00FB7EDD">
              <w:rPr>
                <w:spacing w:val="40"/>
                <w:sz w:val="24"/>
                <w:lang w:val="ru-RU"/>
              </w:rPr>
              <w:t xml:space="preserve"> </w:t>
            </w:r>
            <w:r w:rsidRPr="00FB7EDD">
              <w:rPr>
                <w:sz w:val="24"/>
                <w:lang w:val="ru-RU"/>
              </w:rPr>
              <w:t>и</w:t>
            </w:r>
            <w:r w:rsidRPr="00FB7EDD">
              <w:rPr>
                <w:spacing w:val="40"/>
                <w:sz w:val="24"/>
                <w:lang w:val="ru-RU"/>
              </w:rPr>
              <w:t xml:space="preserve"> </w:t>
            </w:r>
            <w:r w:rsidRPr="00FB7EDD">
              <w:rPr>
                <w:sz w:val="24"/>
                <w:lang w:val="ru-RU"/>
              </w:rPr>
              <w:t>внимание</w:t>
            </w:r>
            <w:r w:rsidRPr="00FB7EDD">
              <w:rPr>
                <w:spacing w:val="40"/>
                <w:sz w:val="24"/>
                <w:lang w:val="ru-RU"/>
              </w:rPr>
              <w:t xml:space="preserve"> </w:t>
            </w:r>
            <w:r w:rsidRPr="00FB7EDD">
              <w:rPr>
                <w:sz w:val="24"/>
                <w:lang w:val="ru-RU"/>
              </w:rPr>
              <w:t>к</w:t>
            </w:r>
            <w:r w:rsidRPr="00FB7EDD">
              <w:rPr>
                <w:spacing w:val="40"/>
                <w:sz w:val="24"/>
                <w:lang w:val="ru-RU"/>
              </w:rPr>
              <w:t xml:space="preserve"> </w:t>
            </w:r>
            <w:r w:rsidRPr="00FB7EDD">
              <w:rPr>
                <w:sz w:val="24"/>
                <w:lang w:val="ru-RU"/>
              </w:rPr>
              <w:t>старшему</w:t>
            </w:r>
            <w:r w:rsidRPr="00FB7EDD">
              <w:rPr>
                <w:spacing w:val="40"/>
                <w:sz w:val="24"/>
                <w:lang w:val="ru-RU"/>
              </w:rPr>
              <w:t xml:space="preserve"> </w:t>
            </w:r>
            <w:r w:rsidRPr="00FB7EDD">
              <w:rPr>
                <w:sz w:val="24"/>
                <w:lang w:val="ru-RU"/>
              </w:rPr>
              <w:t>поколению.</w:t>
            </w:r>
            <w:r w:rsidRPr="00FB7EDD">
              <w:rPr>
                <w:spacing w:val="40"/>
                <w:sz w:val="24"/>
                <w:lang w:val="ru-RU"/>
              </w:rPr>
              <w:t xml:space="preserve"> </w:t>
            </w:r>
            <w:r>
              <w:rPr>
                <w:sz w:val="24"/>
              </w:rPr>
              <w:t>Произведения по выбору, например, В.А. Осеева "Хорошее"</w:t>
            </w:r>
          </w:p>
        </w:tc>
      </w:tr>
      <w:tr w:rsidR="00015E64" w:rsidTr="00015E64">
        <w:trPr>
          <w:trHeight w:val="414"/>
        </w:trPr>
        <w:tc>
          <w:tcPr>
            <w:tcW w:w="1292" w:type="dxa"/>
          </w:tcPr>
          <w:p w:rsidR="00015E64" w:rsidRDefault="00015E64" w:rsidP="00015E64">
            <w:pPr>
              <w:pStyle w:val="TableParagraph"/>
              <w:spacing w:before="92"/>
              <w:rPr>
                <w:sz w:val="24"/>
              </w:rPr>
            </w:pPr>
            <w:r>
              <w:rPr>
                <w:sz w:val="24"/>
              </w:rPr>
              <w:t>Урок</w:t>
            </w:r>
            <w:r>
              <w:rPr>
                <w:spacing w:val="1"/>
                <w:sz w:val="24"/>
              </w:rPr>
              <w:t xml:space="preserve"> </w:t>
            </w:r>
            <w:r>
              <w:rPr>
                <w:spacing w:val="-5"/>
                <w:sz w:val="24"/>
              </w:rPr>
              <w:t>89</w:t>
            </w:r>
          </w:p>
        </w:tc>
        <w:tc>
          <w:tcPr>
            <w:tcW w:w="9041" w:type="dxa"/>
          </w:tcPr>
          <w:p w:rsidR="00015E64" w:rsidRPr="00FB7EDD" w:rsidRDefault="00015E64" w:rsidP="00015E64">
            <w:pPr>
              <w:pStyle w:val="TableParagraph"/>
              <w:spacing w:before="92"/>
              <w:ind w:left="61"/>
              <w:rPr>
                <w:sz w:val="24"/>
                <w:lang w:val="ru-RU"/>
              </w:rPr>
            </w:pPr>
            <w:r w:rsidRPr="00FB7EDD">
              <w:rPr>
                <w:sz w:val="24"/>
                <w:lang w:val="ru-RU"/>
              </w:rPr>
              <w:t>Оценка</w:t>
            </w:r>
            <w:r w:rsidRPr="00FB7EDD">
              <w:rPr>
                <w:spacing w:val="-4"/>
                <w:sz w:val="24"/>
                <w:lang w:val="ru-RU"/>
              </w:rPr>
              <w:t xml:space="preserve"> </w:t>
            </w:r>
            <w:r w:rsidRPr="00FB7EDD">
              <w:rPr>
                <w:sz w:val="24"/>
                <w:lang w:val="ru-RU"/>
              </w:rPr>
              <w:t>поступков</w:t>
            </w:r>
            <w:r w:rsidRPr="00FB7EDD">
              <w:rPr>
                <w:spacing w:val="-3"/>
                <w:sz w:val="24"/>
                <w:lang w:val="ru-RU"/>
              </w:rPr>
              <w:t xml:space="preserve"> </w:t>
            </w:r>
            <w:r w:rsidRPr="00FB7EDD">
              <w:rPr>
                <w:sz w:val="24"/>
                <w:lang w:val="ru-RU"/>
              </w:rPr>
              <w:t>героя.</w:t>
            </w:r>
            <w:r w:rsidRPr="00FB7EDD">
              <w:rPr>
                <w:spacing w:val="-3"/>
                <w:sz w:val="24"/>
                <w:lang w:val="ru-RU"/>
              </w:rPr>
              <w:t xml:space="preserve"> </w:t>
            </w:r>
            <w:r w:rsidRPr="00FB7EDD">
              <w:rPr>
                <w:sz w:val="24"/>
                <w:lang w:val="ru-RU"/>
              </w:rPr>
              <w:t>В.В.</w:t>
            </w:r>
            <w:r w:rsidRPr="00FB7EDD">
              <w:rPr>
                <w:spacing w:val="-2"/>
                <w:sz w:val="24"/>
                <w:lang w:val="ru-RU"/>
              </w:rPr>
              <w:t xml:space="preserve"> </w:t>
            </w:r>
            <w:r w:rsidRPr="00FB7EDD">
              <w:rPr>
                <w:sz w:val="24"/>
                <w:lang w:val="ru-RU"/>
              </w:rPr>
              <w:t>Лунин</w:t>
            </w:r>
            <w:r w:rsidRPr="00FB7EDD">
              <w:rPr>
                <w:spacing w:val="-3"/>
                <w:sz w:val="24"/>
                <w:lang w:val="ru-RU"/>
              </w:rPr>
              <w:t xml:space="preserve"> </w:t>
            </w:r>
            <w:r w:rsidRPr="00FB7EDD">
              <w:rPr>
                <w:sz w:val="24"/>
                <w:lang w:val="ru-RU"/>
              </w:rPr>
              <w:t>"Я</w:t>
            </w:r>
            <w:r w:rsidRPr="00FB7EDD">
              <w:rPr>
                <w:spacing w:val="-2"/>
                <w:sz w:val="24"/>
                <w:lang w:val="ru-RU"/>
              </w:rPr>
              <w:t xml:space="preserve"> </w:t>
            </w:r>
            <w:r w:rsidRPr="00FB7EDD">
              <w:rPr>
                <w:sz w:val="24"/>
                <w:lang w:val="ru-RU"/>
              </w:rPr>
              <w:t>и</w:t>
            </w:r>
            <w:r w:rsidRPr="00FB7EDD">
              <w:rPr>
                <w:spacing w:val="-2"/>
                <w:sz w:val="24"/>
                <w:lang w:val="ru-RU"/>
              </w:rPr>
              <w:t xml:space="preserve"> Вовка"</w:t>
            </w:r>
          </w:p>
        </w:tc>
      </w:tr>
      <w:tr w:rsidR="00015E64" w:rsidTr="00015E64">
        <w:trPr>
          <w:trHeight w:val="414"/>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90</w:t>
            </w:r>
          </w:p>
        </w:tc>
        <w:tc>
          <w:tcPr>
            <w:tcW w:w="9041" w:type="dxa"/>
          </w:tcPr>
          <w:p w:rsidR="00015E64" w:rsidRPr="00FB7EDD" w:rsidRDefault="00015E64" w:rsidP="00015E64">
            <w:pPr>
              <w:pStyle w:val="TableParagraph"/>
              <w:spacing w:before="92"/>
              <w:ind w:left="61"/>
              <w:rPr>
                <w:sz w:val="24"/>
                <w:lang w:val="ru-RU"/>
              </w:rPr>
            </w:pPr>
            <w:r w:rsidRPr="00FB7EDD">
              <w:rPr>
                <w:sz w:val="24"/>
                <w:lang w:val="ru-RU"/>
              </w:rPr>
              <w:t>Тема дружбы в произведении Е.А. Пермяка "Две пословицы". Дружбу помни, а зло</w:t>
            </w:r>
            <w:r w:rsidRPr="00FB7EDD">
              <w:rPr>
                <w:spacing w:val="80"/>
                <w:sz w:val="24"/>
                <w:lang w:val="ru-RU"/>
              </w:rPr>
              <w:t xml:space="preserve"> </w:t>
            </w:r>
            <w:r w:rsidRPr="00FB7EDD">
              <w:rPr>
                <w:spacing w:val="-2"/>
                <w:sz w:val="24"/>
                <w:lang w:val="ru-RU"/>
              </w:rPr>
              <w:t>забывай</w:t>
            </w:r>
          </w:p>
        </w:tc>
      </w:tr>
      <w:tr w:rsidR="00015E64" w:rsidTr="00015E64">
        <w:trPr>
          <w:trHeight w:val="414"/>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91</w:t>
            </w:r>
          </w:p>
        </w:tc>
        <w:tc>
          <w:tcPr>
            <w:tcW w:w="9041" w:type="dxa"/>
          </w:tcPr>
          <w:p w:rsidR="00015E64" w:rsidRPr="00FB7EDD" w:rsidRDefault="00015E64" w:rsidP="00015E64">
            <w:pPr>
              <w:pStyle w:val="TableParagraph"/>
              <w:ind w:left="61"/>
              <w:rPr>
                <w:sz w:val="24"/>
                <w:lang w:val="ru-RU"/>
              </w:rPr>
            </w:pPr>
            <w:r w:rsidRPr="00FB7EDD">
              <w:rPr>
                <w:sz w:val="24"/>
                <w:lang w:val="ru-RU"/>
              </w:rPr>
              <w:t>Оценка</w:t>
            </w:r>
            <w:r w:rsidRPr="00FB7EDD">
              <w:rPr>
                <w:spacing w:val="80"/>
                <w:sz w:val="24"/>
                <w:lang w:val="ru-RU"/>
              </w:rPr>
              <w:t xml:space="preserve"> </w:t>
            </w:r>
            <w:r w:rsidRPr="00FB7EDD">
              <w:rPr>
                <w:sz w:val="24"/>
                <w:lang w:val="ru-RU"/>
              </w:rPr>
              <w:t>взаимоотношений</w:t>
            </w:r>
            <w:r w:rsidRPr="00FB7EDD">
              <w:rPr>
                <w:spacing w:val="80"/>
                <w:sz w:val="24"/>
                <w:lang w:val="ru-RU"/>
              </w:rPr>
              <w:t xml:space="preserve"> </w:t>
            </w:r>
            <w:r w:rsidRPr="00FB7EDD">
              <w:rPr>
                <w:sz w:val="24"/>
                <w:lang w:val="ru-RU"/>
              </w:rPr>
              <w:t>взрослых</w:t>
            </w:r>
            <w:r w:rsidRPr="00FB7EDD">
              <w:rPr>
                <w:spacing w:val="80"/>
                <w:sz w:val="24"/>
                <w:lang w:val="ru-RU"/>
              </w:rPr>
              <w:t xml:space="preserve"> </w:t>
            </w:r>
            <w:r w:rsidRPr="00FB7EDD">
              <w:rPr>
                <w:sz w:val="24"/>
                <w:lang w:val="ru-RU"/>
              </w:rPr>
              <w:t>и</w:t>
            </w:r>
            <w:r w:rsidRPr="00FB7EDD">
              <w:rPr>
                <w:spacing w:val="80"/>
                <w:sz w:val="24"/>
                <w:lang w:val="ru-RU"/>
              </w:rPr>
              <w:t xml:space="preserve"> </w:t>
            </w:r>
            <w:r w:rsidRPr="00FB7EDD">
              <w:rPr>
                <w:sz w:val="24"/>
                <w:lang w:val="ru-RU"/>
              </w:rPr>
              <w:t>детей</w:t>
            </w:r>
            <w:r w:rsidRPr="00FB7EDD">
              <w:rPr>
                <w:spacing w:val="80"/>
                <w:sz w:val="24"/>
                <w:lang w:val="ru-RU"/>
              </w:rPr>
              <w:t xml:space="preserve"> </w:t>
            </w:r>
            <w:r w:rsidRPr="00FB7EDD">
              <w:rPr>
                <w:sz w:val="24"/>
                <w:lang w:val="ru-RU"/>
              </w:rPr>
              <w:t>на</w:t>
            </w:r>
            <w:r w:rsidRPr="00FB7EDD">
              <w:rPr>
                <w:spacing w:val="80"/>
                <w:sz w:val="24"/>
                <w:lang w:val="ru-RU"/>
              </w:rPr>
              <w:t xml:space="preserve"> </w:t>
            </w:r>
            <w:r w:rsidRPr="00FB7EDD">
              <w:rPr>
                <w:sz w:val="24"/>
                <w:lang w:val="ru-RU"/>
              </w:rPr>
              <w:t>примере</w:t>
            </w:r>
            <w:r w:rsidRPr="00FB7EDD">
              <w:rPr>
                <w:spacing w:val="80"/>
                <w:sz w:val="24"/>
                <w:lang w:val="ru-RU"/>
              </w:rPr>
              <w:t xml:space="preserve"> </w:t>
            </w:r>
            <w:r w:rsidRPr="00FB7EDD">
              <w:rPr>
                <w:sz w:val="24"/>
                <w:lang w:val="ru-RU"/>
              </w:rPr>
              <w:t>рассказа</w:t>
            </w:r>
            <w:r w:rsidRPr="00FB7EDD">
              <w:rPr>
                <w:spacing w:val="80"/>
                <w:sz w:val="24"/>
                <w:lang w:val="ru-RU"/>
              </w:rPr>
              <w:t xml:space="preserve"> </w:t>
            </w:r>
            <w:r w:rsidRPr="00FB7EDD">
              <w:rPr>
                <w:sz w:val="24"/>
                <w:lang w:val="ru-RU"/>
              </w:rPr>
              <w:t>В.А.</w:t>
            </w:r>
            <w:r w:rsidRPr="00FB7EDD">
              <w:rPr>
                <w:spacing w:val="80"/>
                <w:sz w:val="24"/>
                <w:lang w:val="ru-RU"/>
              </w:rPr>
              <w:t xml:space="preserve"> </w:t>
            </w:r>
            <w:r w:rsidRPr="00FB7EDD">
              <w:rPr>
                <w:sz w:val="24"/>
                <w:lang w:val="ru-RU"/>
              </w:rPr>
              <w:t xml:space="preserve">Осеевой </w:t>
            </w:r>
            <w:r w:rsidRPr="00FB7EDD">
              <w:rPr>
                <w:spacing w:val="-2"/>
                <w:sz w:val="24"/>
                <w:lang w:val="ru-RU"/>
              </w:rPr>
              <w:t>"Почему"</w:t>
            </w:r>
          </w:p>
        </w:tc>
      </w:tr>
      <w:tr w:rsidR="00015E64" w:rsidTr="00015E64">
        <w:trPr>
          <w:trHeight w:val="414"/>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92</w:t>
            </w:r>
          </w:p>
        </w:tc>
        <w:tc>
          <w:tcPr>
            <w:tcW w:w="9041" w:type="dxa"/>
          </w:tcPr>
          <w:p w:rsidR="00015E64" w:rsidRPr="00FB7EDD" w:rsidRDefault="00015E64" w:rsidP="00015E64">
            <w:pPr>
              <w:pStyle w:val="TableParagraph"/>
              <w:ind w:left="61"/>
              <w:rPr>
                <w:sz w:val="24"/>
                <w:lang w:val="ru-RU"/>
              </w:rPr>
            </w:pPr>
            <w:r w:rsidRPr="00FB7EDD">
              <w:rPr>
                <w:sz w:val="24"/>
                <w:lang w:val="ru-RU"/>
              </w:rPr>
              <w:t>Анализ</w:t>
            </w:r>
            <w:r w:rsidRPr="00FB7EDD">
              <w:rPr>
                <w:spacing w:val="40"/>
                <w:sz w:val="24"/>
                <w:lang w:val="ru-RU"/>
              </w:rPr>
              <w:t xml:space="preserve"> </w:t>
            </w:r>
            <w:r w:rsidRPr="00FB7EDD">
              <w:rPr>
                <w:sz w:val="24"/>
                <w:lang w:val="ru-RU"/>
              </w:rPr>
              <w:t>заголовка</w:t>
            </w:r>
            <w:r w:rsidRPr="00FB7EDD">
              <w:rPr>
                <w:spacing w:val="40"/>
                <w:sz w:val="24"/>
                <w:lang w:val="ru-RU"/>
              </w:rPr>
              <w:t xml:space="preserve"> </w:t>
            </w:r>
            <w:r w:rsidRPr="00FB7EDD">
              <w:rPr>
                <w:sz w:val="24"/>
                <w:lang w:val="ru-RU"/>
              </w:rPr>
              <w:t>и</w:t>
            </w:r>
            <w:r w:rsidRPr="00FB7EDD">
              <w:rPr>
                <w:spacing w:val="40"/>
                <w:sz w:val="24"/>
                <w:lang w:val="ru-RU"/>
              </w:rPr>
              <w:t xml:space="preserve"> </w:t>
            </w:r>
            <w:r w:rsidRPr="00FB7EDD">
              <w:rPr>
                <w:sz w:val="24"/>
                <w:lang w:val="ru-RU"/>
              </w:rPr>
              <w:t>соотнесение</w:t>
            </w:r>
            <w:r w:rsidRPr="00FB7EDD">
              <w:rPr>
                <w:spacing w:val="40"/>
                <w:sz w:val="24"/>
                <w:lang w:val="ru-RU"/>
              </w:rPr>
              <w:t xml:space="preserve"> </w:t>
            </w:r>
            <w:r w:rsidRPr="00FB7EDD">
              <w:rPr>
                <w:sz w:val="24"/>
                <w:lang w:val="ru-RU"/>
              </w:rPr>
              <w:t>его</w:t>
            </w:r>
            <w:r w:rsidRPr="00FB7EDD">
              <w:rPr>
                <w:spacing w:val="40"/>
                <w:sz w:val="24"/>
                <w:lang w:val="ru-RU"/>
              </w:rPr>
              <w:t xml:space="preserve"> </w:t>
            </w:r>
            <w:r w:rsidRPr="00FB7EDD">
              <w:rPr>
                <w:sz w:val="24"/>
                <w:lang w:val="ru-RU"/>
              </w:rPr>
              <w:t>с</w:t>
            </w:r>
            <w:r w:rsidRPr="00FB7EDD">
              <w:rPr>
                <w:spacing w:val="40"/>
                <w:sz w:val="24"/>
                <w:lang w:val="ru-RU"/>
              </w:rPr>
              <w:t xml:space="preserve"> </w:t>
            </w:r>
            <w:r w:rsidRPr="00FB7EDD">
              <w:rPr>
                <w:sz w:val="24"/>
                <w:lang w:val="ru-RU"/>
              </w:rPr>
              <w:t>главной</w:t>
            </w:r>
            <w:r w:rsidRPr="00FB7EDD">
              <w:rPr>
                <w:spacing w:val="40"/>
                <w:sz w:val="24"/>
                <w:lang w:val="ru-RU"/>
              </w:rPr>
              <w:t xml:space="preserve"> </w:t>
            </w:r>
            <w:r w:rsidRPr="00FB7EDD">
              <w:rPr>
                <w:sz w:val="24"/>
                <w:lang w:val="ru-RU"/>
              </w:rPr>
              <w:t>мыслью</w:t>
            </w:r>
            <w:r w:rsidRPr="00FB7EDD">
              <w:rPr>
                <w:spacing w:val="40"/>
                <w:sz w:val="24"/>
                <w:lang w:val="ru-RU"/>
              </w:rPr>
              <w:t xml:space="preserve"> </w:t>
            </w:r>
            <w:r w:rsidRPr="00FB7EDD">
              <w:rPr>
                <w:sz w:val="24"/>
                <w:lang w:val="ru-RU"/>
              </w:rPr>
              <w:t>произведения:</w:t>
            </w:r>
            <w:r w:rsidRPr="00FB7EDD">
              <w:rPr>
                <w:spacing w:val="40"/>
                <w:sz w:val="24"/>
                <w:lang w:val="ru-RU"/>
              </w:rPr>
              <w:t xml:space="preserve"> </w:t>
            </w:r>
            <w:r w:rsidRPr="00FB7EDD">
              <w:rPr>
                <w:sz w:val="24"/>
                <w:lang w:val="ru-RU"/>
              </w:rPr>
              <w:t>В.А.</w:t>
            </w:r>
            <w:r w:rsidRPr="00FB7EDD">
              <w:rPr>
                <w:spacing w:val="40"/>
                <w:sz w:val="24"/>
                <w:lang w:val="ru-RU"/>
              </w:rPr>
              <w:t xml:space="preserve"> </w:t>
            </w:r>
            <w:r w:rsidRPr="00FB7EDD">
              <w:rPr>
                <w:sz w:val="24"/>
                <w:lang w:val="ru-RU"/>
              </w:rPr>
              <w:t xml:space="preserve">Осеева </w:t>
            </w:r>
            <w:r w:rsidRPr="00FB7EDD">
              <w:rPr>
                <w:spacing w:val="-2"/>
                <w:sz w:val="24"/>
                <w:lang w:val="ru-RU"/>
              </w:rPr>
              <w:t>"Почему"</w:t>
            </w:r>
          </w:p>
        </w:tc>
      </w:tr>
      <w:tr w:rsidR="00015E64" w:rsidTr="00015E64">
        <w:trPr>
          <w:trHeight w:val="414"/>
        </w:trPr>
        <w:tc>
          <w:tcPr>
            <w:tcW w:w="1292" w:type="dxa"/>
          </w:tcPr>
          <w:p w:rsidR="00015E64" w:rsidRDefault="00015E64" w:rsidP="00015E64">
            <w:pPr>
              <w:pStyle w:val="TableParagraph"/>
              <w:rPr>
                <w:sz w:val="24"/>
              </w:rPr>
            </w:pPr>
            <w:r>
              <w:rPr>
                <w:sz w:val="24"/>
              </w:rPr>
              <w:t>Урок</w:t>
            </w:r>
            <w:r>
              <w:rPr>
                <w:spacing w:val="1"/>
                <w:sz w:val="24"/>
              </w:rPr>
              <w:t xml:space="preserve"> </w:t>
            </w:r>
            <w:r>
              <w:rPr>
                <w:spacing w:val="-5"/>
                <w:sz w:val="24"/>
              </w:rPr>
              <w:t>93</w:t>
            </w:r>
          </w:p>
        </w:tc>
        <w:tc>
          <w:tcPr>
            <w:tcW w:w="9041" w:type="dxa"/>
          </w:tcPr>
          <w:p w:rsidR="00015E64" w:rsidRPr="00FB7EDD" w:rsidRDefault="00015E64" w:rsidP="00015E64">
            <w:pPr>
              <w:pStyle w:val="TableParagraph"/>
              <w:ind w:left="61"/>
              <w:rPr>
                <w:sz w:val="24"/>
                <w:lang w:val="ru-RU"/>
              </w:rPr>
            </w:pPr>
            <w:r w:rsidRPr="00FB7EDD">
              <w:rPr>
                <w:sz w:val="24"/>
                <w:lang w:val="ru-RU"/>
              </w:rPr>
              <w:t>Тематическое</w:t>
            </w:r>
            <w:r w:rsidRPr="00FB7EDD">
              <w:rPr>
                <w:spacing w:val="-5"/>
                <w:sz w:val="24"/>
                <w:lang w:val="ru-RU"/>
              </w:rPr>
              <w:t xml:space="preserve"> </w:t>
            </w:r>
            <w:r w:rsidRPr="00FB7EDD">
              <w:rPr>
                <w:sz w:val="24"/>
                <w:lang w:val="ru-RU"/>
              </w:rPr>
              <w:t>повторение</w:t>
            </w:r>
            <w:r w:rsidRPr="00FB7EDD">
              <w:rPr>
                <w:spacing w:val="-2"/>
                <w:sz w:val="24"/>
                <w:lang w:val="ru-RU"/>
              </w:rPr>
              <w:t xml:space="preserve"> </w:t>
            </w:r>
            <w:r w:rsidRPr="00FB7EDD">
              <w:rPr>
                <w:sz w:val="24"/>
                <w:lang w:val="ru-RU"/>
              </w:rPr>
              <w:t>по</w:t>
            </w:r>
            <w:r w:rsidRPr="00FB7EDD">
              <w:rPr>
                <w:spacing w:val="-1"/>
                <w:sz w:val="24"/>
                <w:lang w:val="ru-RU"/>
              </w:rPr>
              <w:t xml:space="preserve"> </w:t>
            </w:r>
            <w:r w:rsidRPr="00FB7EDD">
              <w:rPr>
                <w:sz w:val="24"/>
                <w:lang w:val="ru-RU"/>
              </w:rPr>
              <w:t>итогам</w:t>
            </w:r>
            <w:r w:rsidRPr="00FB7EDD">
              <w:rPr>
                <w:spacing w:val="-2"/>
                <w:sz w:val="24"/>
                <w:lang w:val="ru-RU"/>
              </w:rPr>
              <w:t xml:space="preserve"> </w:t>
            </w:r>
            <w:r w:rsidRPr="00FB7EDD">
              <w:rPr>
                <w:sz w:val="24"/>
                <w:lang w:val="ru-RU"/>
              </w:rPr>
              <w:t>раздела</w:t>
            </w:r>
            <w:r w:rsidRPr="00FB7EDD">
              <w:rPr>
                <w:spacing w:val="-2"/>
                <w:sz w:val="24"/>
                <w:lang w:val="ru-RU"/>
              </w:rPr>
              <w:t xml:space="preserve"> </w:t>
            </w:r>
            <w:r w:rsidRPr="00FB7EDD">
              <w:rPr>
                <w:sz w:val="24"/>
                <w:lang w:val="ru-RU"/>
              </w:rPr>
              <w:t>"О</w:t>
            </w:r>
            <w:r w:rsidRPr="00FB7EDD">
              <w:rPr>
                <w:spacing w:val="-2"/>
                <w:sz w:val="24"/>
                <w:lang w:val="ru-RU"/>
              </w:rPr>
              <w:t xml:space="preserve"> </w:t>
            </w:r>
            <w:r w:rsidRPr="00FB7EDD">
              <w:rPr>
                <w:sz w:val="24"/>
                <w:lang w:val="ru-RU"/>
              </w:rPr>
              <w:t>детях</w:t>
            </w:r>
            <w:r w:rsidRPr="00FB7EDD">
              <w:rPr>
                <w:spacing w:val="1"/>
                <w:sz w:val="24"/>
                <w:lang w:val="ru-RU"/>
              </w:rPr>
              <w:t xml:space="preserve"> </w:t>
            </w:r>
            <w:r w:rsidRPr="00FB7EDD">
              <w:rPr>
                <w:sz w:val="24"/>
                <w:lang w:val="ru-RU"/>
              </w:rPr>
              <w:t>и</w:t>
            </w:r>
            <w:r w:rsidRPr="00FB7EDD">
              <w:rPr>
                <w:spacing w:val="-1"/>
                <w:sz w:val="24"/>
                <w:lang w:val="ru-RU"/>
              </w:rPr>
              <w:t xml:space="preserve"> </w:t>
            </w:r>
            <w:r w:rsidRPr="00FB7EDD">
              <w:rPr>
                <w:spacing w:val="-2"/>
                <w:sz w:val="24"/>
                <w:lang w:val="ru-RU"/>
              </w:rPr>
              <w:t>дружбе"</w:t>
            </w:r>
          </w:p>
        </w:tc>
      </w:tr>
      <w:tr w:rsidR="00015E64" w:rsidTr="00015E64">
        <w:trPr>
          <w:trHeight w:val="414"/>
        </w:trPr>
        <w:tc>
          <w:tcPr>
            <w:tcW w:w="1292" w:type="dxa"/>
          </w:tcPr>
          <w:p w:rsidR="00015E64" w:rsidRDefault="00015E64" w:rsidP="00015E64">
            <w:pPr>
              <w:pStyle w:val="TableParagraph"/>
              <w:rPr>
                <w:sz w:val="24"/>
              </w:rPr>
            </w:pPr>
            <w:r>
              <w:rPr>
                <w:sz w:val="24"/>
              </w:rPr>
              <w:t>Урок</w:t>
            </w:r>
            <w:r>
              <w:rPr>
                <w:spacing w:val="1"/>
                <w:sz w:val="24"/>
              </w:rPr>
              <w:t xml:space="preserve"> </w:t>
            </w:r>
            <w:r>
              <w:rPr>
                <w:spacing w:val="-5"/>
                <w:sz w:val="24"/>
              </w:rPr>
              <w:t>94</w:t>
            </w:r>
          </w:p>
        </w:tc>
        <w:tc>
          <w:tcPr>
            <w:tcW w:w="9041" w:type="dxa"/>
          </w:tcPr>
          <w:p w:rsidR="00015E64" w:rsidRDefault="00015E64" w:rsidP="00015E64">
            <w:pPr>
              <w:pStyle w:val="TableParagraph"/>
              <w:ind w:left="61"/>
              <w:rPr>
                <w:sz w:val="24"/>
              </w:rPr>
            </w:pPr>
            <w:r w:rsidRPr="00FB7EDD">
              <w:rPr>
                <w:sz w:val="24"/>
                <w:lang w:val="ru-RU"/>
              </w:rPr>
              <w:t>Старинные</w:t>
            </w:r>
            <w:r w:rsidRPr="00FB7EDD">
              <w:rPr>
                <w:spacing w:val="-7"/>
                <w:sz w:val="24"/>
                <w:lang w:val="ru-RU"/>
              </w:rPr>
              <w:t xml:space="preserve"> </w:t>
            </w:r>
            <w:r w:rsidRPr="00FB7EDD">
              <w:rPr>
                <w:sz w:val="24"/>
                <w:lang w:val="ru-RU"/>
              </w:rPr>
              <w:t>народные</w:t>
            </w:r>
            <w:r w:rsidRPr="00FB7EDD">
              <w:rPr>
                <w:spacing w:val="-5"/>
                <w:sz w:val="24"/>
                <w:lang w:val="ru-RU"/>
              </w:rPr>
              <w:t xml:space="preserve"> </w:t>
            </w:r>
            <w:r w:rsidRPr="00FB7EDD">
              <w:rPr>
                <w:sz w:val="24"/>
                <w:lang w:val="ru-RU"/>
              </w:rPr>
              <w:t>весенние</w:t>
            </w:r>
            <w:r w:rsidRPr="00FB7EDD">
              <w:rPr>
                <w:spacing w:val="-4"/>
                <w:sz w:val="24"/>
                <w:lang w:val="ru-RU"/>
              </w:rPr>
              <w:t xml:space="preserve"> </w:t>
            </w:r>
            <w:r w:rsidRPr="00FB7EDD">
              <w:rPr>
                <w:sz w:val="24"/>
                <w:lang w:val="ru-RU"/>
              </w:rPr>
              <w:t>праздники</w:t>
            </w:r>
            <w:r w:rsidRPr="00FB7EDD">
              <w:rPr>
                <w:spacing w:val="-5"/>
                <w:sz w:val="24"/>
                <w:lang w:val="ru-RU"/>
              </w:rPr>
              <w:t xml:space="preserve"> </w:t>
            </w:r>
            <w:r w:rsidRPr="00FB7EDD">
              <w:rPr>
                <w:sz w:val="24"/>
                <w:lang w:val="ru-RU"/>
              </w:rPr>
              <w:t>и</w:t>
            </w:r>
            <w:r w:rsidRPr="00FB7EDD">
              <w:rPr>
                <w:spacing w:val="-3"/>
                <w:sz w:val="24"/>
                <w:lang w:val="ru-RU"/>
              </w:rPr>
              <w:t xml:space="preserve"> </w:t>
            </w:r>
            <w:r w:rsidRPr="00FB7EDD">
              <w:rPr>
                <w:sz w:val="24"/>
                <w:lang w:val="ru-RU"/>
              </w:rPr>
              <w:t>обряды.</w:t>
            </w:r>
            <w:r w:rsidRPr="00FB7EDD">
              <w:rPr>
                <w:spacing w:val="-3"/>
                <w:sz w:val="24"/>
                <w:lang w:val="ru-RU"/>
              </w:rPr>
              <w:t xml:space="preserve"> </w:t>
            </w:r>
            <w:r>
              <w:rPr>
                <w:sz w:val="24"/>
              </w:rPr>
              <w:t>Заклички,</w:t>
            </w:r>
            <w:r>
              <w:rPr>
                <w:spacing w:val="-2"/>
                <w:sz w:val="24"/>
              </w:rPr>
              <w:t xml:space="preserve"> веснянки</w:t>
            </w:r>
          </w:p>
        </w:tc>
      </w:tr>
      <w:tr w:rsidR="00015E64" w:rsidTr="00015E64">
        <w:trPr>
          <w:trHeight w:val="414"/>
        </w:trPr>
        <w:tc>
          <w:tcPr>
            <w:tcW w:w="1292" w:type="dxa"/>
          </w:tcPr>
          <w:p w:rsidR="00015E64" w:rsidRDefault="00015E64" w:rsidP="00015E64">
            <w:pPr>
              <w:pStyle w:val="TableParagraph"/>
              <w:spacing w:before="234"/>
              <w:rPr>
                <w:sz w:val="24"/>
              </w:rPr>
            </w:pPr>
            <w:r>
              <w:rPr>
                <w:sz w:val="24"/>
              </w:rPr>
              <w:t>Урок</w:t>
            </w:r>
            <w:r>
              <w:rPr>
                <w:spacing w:val="1"/>
                <w:sz w:val="24"/>
              </w:rPr>
              <w:t xml:space="preserve"> </w:t>
            </w:r>
            <w:r>
              <w:rPr>
                <w:spacing w:val="-5"/>
                <w:sz w:val="24"/>
              </w:rPr>
              <w:t>95</w:t>
            </w:r>
          </w:p>
        </w:tc>
        <w:tc>
          <w:tcPr>
            <w:tcW w:w="9041" w:type="dxa"/>
          </w:tcPr>
          <w:p w:rsidR="00015E64" w:rsidRPr="00FB7EDD" w:rsidRDefault="00015E64" w:rsidP="00015E64">
            <w:pPr>
              <w:pStyle w:val="TableParagraph"/>
              <w:ind w:left="61"/>
              <w:rPr>
                <w:sz w:val="24"/>
                <w:lang w:val="ru-RU"/>
              </w:rPr>
            </w:pPr>
            <w:r w:rsidRPr="00FB7EDD">
              <w:rPr>
                <w:sz w:val="24"/>
                <w:lang w:val="ru-RU"/>
              </w:rPr>
              <w:t>Народная</w:t>
            </w:r>
            <w:r w:rsidRPr="00FB7EDD">
              <w:rPr>
                <w:spacing w:val="80"/>
                <w:w w:val="150"/>
                <w:sz w:val="24"/>
                <w:lang w:val="ru-RU"/>
              </w:rPr>
              <w:t xml:space="preserve"> </w:t>
            </w:r>
            <w:r w:rsidRPr="00FB7EDD">
              <w:rPr>
                <w:sz w:val="24"/>
                <w:lang w:val="ru-RU"/>
              </w:rPr>
              <w:t>наблюдательность,</w:t>
            </w:r>
            <w:r w:rsidRPr="00FB7EDD">
              <w:rPr>
                <w:spacing w:val="80"/>
                <w:w w:val="150"/>
                <w:sz w:val="24"/>
                <w:lang w:val="ru-RU"/>
              </w:rPr>
              <w:t xml:space="preserve"> </w:t>
            </w:r>
            <w:r w:rsidRPr="00FB7EDD">
              <w:rPr>
                <w:sz w:val="24"/>
                <w:lang w:val="ru-RU"/>
              </w:rPr>
              <w:t>выраженная</w:t>
            </w:r>
            <w:r w:rsidRPr="00FB7EDD">
              <w:rPr>
                <w:spacing w:val="80"/>
                <w:sz w:val="24"/>
                <w:lang w:val="ru-RU"/>
              </w:rPr>
              <w:t xml:space="preserve"> </w:t>
            </w:r>
            <w:r w:rsidRPr="00FB7EDD">
              <w:rPr>
                <w:sz w:val="24"/>
                <w:lang w:val="ru-RU"/>
              </w:rPr>
              <w:t>в</w:t>
            </w:r>
            <w:r w:rsidRPr="00FB7EDD">
              <w:rPr>
                <w:spacing w:val="80"/>
                <w:w w:val="150"/>
                <w:sz w:val="24"/>
                <w:lang w:val="ru-RU"/>
              </w:rPr>
              <w:t xml:space="preserve"> </w:t>
            </w:r>
            <w:r w:rsidRPr="00FB7EDD">
              <w:rPr>
                <w:sz w:val="24"/>
                <w:lang w:val="ru-RU"/>
              </w:rPr>
              <w:t>малых</w:t>
            </w:r>
            <w:r w:rsidRPr="00FB7EDD">
              <w:rPr>
                <w:spacing w:val="80"/>
                <w:w w:val="150"/>
                <w:sz w:val="24"/>
                <w:lang w:val="ru-RU"/>
              </w:rPr>
              <w:t xml:space="preserve"> </w:t>
            </w:r>
            <w:r w:rsidRPr="00FB7EDD">
              <w:rPr>
                <w:sz w:val="24"/>
                <w:lang w:val="ru-RU"/>
              </w:rPr>
              <w:t>жанрах</w:t>
            </w:r>
            <w:r w:rsidRPr="00FB7EDD">
              <w:rPr>
                <w:spacing w:val="80"/>
                <w:w w:val="150"/>
                <w:sz w:val="24"/>
                <w:lang w:val="ru-RU"/>
              </w:rPr>
              <w:t xml:space="preserve"> </w:t>
            </w:r>
            <w:r w:rsidRPr="00FB7EDD">
              <w:rPr>
                <w:sz w:val="24"/>
                <w:lang w:val="ru-RU"/>
              </w:rPr>
              <w:t>устного</w:t>
            </w:r>
            <w:r w:rsidRPr="00FB7EDD">
              <w:rPr>
                <w:spacing w:val="80"/>
                <w:w w:val="150"/>
                <w:sz w:val="24"/>
                <w:lang w:val="ru-RU"/>
              </w:rPr>
              <w:t xml:space="preserve"> </w:t>
            </w:r>
            <w:r w:rsidRPr="00FB7EDD">
              <w:rPr>
                <w:sz w:val="24"/>
                <w:lang w:val="ru-RU"/>
              </w:rPr>
              <w:t>народного творчества (фольклоре)</w:t>
            </w:r>
          </w:p>
        </w:tc>
      </w:tr>
      <w:tr w:rsidR="00015E64" w:rsidTr="00015E64">
        <w:trPr>
          <w:trHeight w:val="414"/>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96</w:t>
            </w:r>
          </w:p>
        </w:tc>
        <w:tc>
          <w:tcPr>
            <w:tcW w:w="9041" w:type="dxa"/>
          </w:tcPr>
          <w:p w:rsidR="00015E64" w:rsidRPr="00FB7EDD" w:rsidRDefault="00015E64" w:rsidP="00015E64">
            <w:pPr>
              <w:pStyle w:val="TableParagraph"/>
              <w:spacing w:before="92"/>
              <w:ind w:left="61"/>
              <w:rPr>
                <w:sz w:val="24"/>
                <w:lang w:val="ru-RU"/>
              </w:rPr>
            </w:pPr>
            <w:r w:rsidRPr="00FB7EDD">
              <w:rPr>
                <w:sz w:val="24"/>
                <w:lang w:val="ru-RU"/>
              </w:rPr>
              <w:t>Наблюдение за описанием весны в художественном тексте. Произведения по выбору, например, А.П. Чехов "Весной" (отрывок)</w:t>
            </w:r>
          </w:p>
        </w:tc>
      </w:tr>
      <w:tr w:rsidR="00015E64" w:rsidTr="00015E64">
        <w:trPr>
          <w:trHeight w:val="414"/>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97</w:t>
            </w:r>
          </w:p>
        </w:tc>
        <w:tc>
          <w:tcPr>
            <w:tcW w:w="9041" w:type="dxa"/>
          </w:tcPr>
          <w:p w:rsidR="00015E64" w:rsidRDefault="00015E64" w:rsidP="00015E64">
            <w:pPr>
              <w:pStyle w:val="TableParagraph"/>
              <w:tabs>
                <w:tab w:val="left" w:pos="1181"/>
                <w:tab w:val="left" w:pos="2400"/>
                <w:tab w:val="left" w:pos="3045"/>
                <w:tab w:val="left" w:pos="3366"/>
                <w:tab w:val="left" w:pos="4438"/>
                <w:tab w:val="left" w:pos="5079"/>
                <w:tab w:val="left" w:pos="6626"/>
                <w:tab w:val="left" w:pos="7684"/>
              </w:tabs>
              <w:spacing w:before="92"/>
              <w:ind w:left="61" w:right="61"/>
              <w:rPr>
                <w:sz w:val="24"/>
              </w:rPr>
            </w:pPr>
            <w:r w:rsidRPr="00FB7EDD">
              <w:rPr>
                <w:spacing w:val="-2"/>
                <w:sz w:val="24"/>
                <w:lang w:val="ru-RU"/>
              </w:rPr>
              <w:t>Картины</w:t>
            </w:r>
            <w:r w:rsidRPr="00FB7EDD">
              <w:rPr>
                <w:sz w:val="24"/>
                <w:lang w:val="ru-RU"/>
              </w:rPr>
              <w:tab/>
            </w:r>
            <w:r w:rsidRPr="00FB7EDD">
              <w:rPr>
                <w:spacing w:val="-2"/>
                <w:sz w:val="24"/>
                <w:lang w:val="ru-RU"/>
              </w:rPr>
              <w:t>весеннего</w:t>
            </w:r>
            <w:r w:rsidRPr="00FB7EDD">
              <w:rPr>
                <w:sz w:val="24"/>
                <w:lang w:val="ru-RU"/>
              </w:rPr>
              <w:tab/>
            </w:r>
            <w:r w:rsidRPr="00FB7EDD">
              <w:rPr>
                <w:spacing w:val="-4"/>
                <w:sz w:val="24"/>
                <w:lang w:val="ru-RU"/>
              </w:rPr>
              <w:t>леса</w:t>
            </w:r>
            <w:r w:rsidRPr="00FB7EDD">
              <w:rPr>
                <w:sz w:val="24"/>
                <w:lang w:val="ru-RU"/>
              </w:rPr>
              <w:tab/>
            </w:r>
            <w:r w:rsidRPr="00FB7EDD">
              <w:rPr>
                <w:spacing w:val="-10"/>
                <w:sz w:val="24"/>
                <w:lang w:val="ru-RU"/>
              </w:rPr>
              <w:t>в</w:t>
            </w:r>
            <w:r w:rsidRPr="00FB7EDD">
              <w:rPr>
                <w:sz w:val="24"/>
                <w:lang w:val="ru-RU"/>
              </w:rPr>
              <w:tab/>
            </w:r>
            <w:r w:rsidRPr="00FB7EDD">
              <w:rPr>
                <w:spacing w:val="-2"/>
                <w:sz w:val="24"/>
                <w:lang w:val="ru-RU"/>
              </w:rPr>
              <w:t>рассказе</w:t>
            </w:r>
            <w:r w:rsidRPr="00FB7EDD">
              <w:rPr>
                <w:sz w:val="24"/>
                <w:lang w:val="ru-RU"/>
              </w:rPr>
              <w:tab/>
            </w:r>
            <w:r w:rsidRPr="00FB7EDD">
              <w:rPr>
                <w:spacing w:val="-4"/>
                <w:sz w:val="24"/>
                <w:lang w:val="ru-RU"/>
              </w:rPr>
              <w:t>Г.А.</w:t>
            </w:r>
            <w:r w:rsidRPr="00FB7EDD">
              <w:rPr>
                <w:sz w:val="24"/>
                <w:lang w:val="ru-RU"/>
              </w:rPr>
              <w:tab/>
            </w:r>
            <w:r w:rsidRPr="00FB7EDD">
              <w:rPr>
                <w:spacing w:val="-2"/>
                <w:sz w:val="24"/>
                <w:lang w:val="ru-RU"/>
              </w:rPr>
              <w:t>Скребицкого</w:t>
            </w:r>
            <w:r w:rsidRPr="00FB7EDD">
              <w:rPr>
                <w:sz w:val="24"/>
                <w:lang w:val="ru-RU"/>
              </w:rPr>
              <w:tab/>
            </w:r>
            <w:r w:rsidRPr="00FB7EDD">
              <w:rPr>
                <w:spacing w:val="-2"/>
                <w:sz w:val="24"/>
                <w:lang w:val="ru-RU"/>
              </w:rPr>
              <w:t>"Четыре</w:t>
            </w:r>
            <w:r w:rsidRPr="00FB7EDD">
              <w:rPr>
                <w:sz w:val="24"/>
                <w:lang w:val="ru-RU"/>
              </w:rPr>
              <w:tab/>
            </w:r>
            <w:r w:rsidRPr="00FB7EDD">
              <w:rPr>
                <w:spacing w:val="-2"/>
                <w:sz w:val="24"/>
                <w:lang w:val="ru-RU"/>
              </w:rPr>
              <w:t xml:space="preserve">художника". </w:t>
            </w:r>
            <w:r>
              <w:rPr>
                <w:sz w:val="24"/>
              </w:rPr>
              <w:t>Составление плана текста</w:t>
            </w:r>
          </w:p>
        </w:tc>
      </w:tr>
      <w:tr w:rsidR="00015E64" w:rsidTr="00015E64">
        <w:trPr>
          <w:trHeight w:val="414"/>
        </w:trPr>
        <w:tc>
          <w:tcPr>
            <w:tcW w:w="1292" w:type="dxa"/>
          </w:tcPr>
          <w:p w:rsidR="00015E64" w:rsidRDefault="00015E64" w:rsidP="00015E64">
            <w:pPr>
              <w:pStyle w:val="TableParagraph"/>
              <w:spacing w:before="232"/>
              <w:rPr>
                <w:sz w:val="24"/>
              </w:rPr>
            </w:pPr>
            <w:r>
              <w:rPr>
                <w:sz w:val="24"/>
              </w:rPr>
              <w:lastRenderedPageBreak/>
              <w:t>Урок</w:t>
            </w:r>
            <w:r>
              <w:rPr>
                <w:spacing w:val="1"/>
                <w:sz w:val="24"/>
              </w:rPr>
              <w:t xml:space="preserve"> </w:t>
            </w:r>
            <w:r>
              <w:rPr>
                <w:spacing w:val="-5"/>
                <w:sz w:val="24"/>
              </w:rPr>
              <w:t>98</w:t>
            </w:r>
          </w:p>
        </w:tc>
        <w:tc>
          <w:tcPr>
            <w:tcW w:w="9041" w:type="dxa"/>
          </w:tcPr>
          <w:p w:rsidR="00015E64" w:rsidRDefault="00015E64" w:rsidP="00015E64">
            <w:pPr>
              <w:pStyle w:val="TableParagraph"/>
              <w:ind w:left="61"/>
              <w:rPr>
                <w:sz w:val="24"/>
              </w:rPr>
            </w:pPr>
            <w:r w:rsidRPr="00FB7EDD">
              <w:rPr>
                <w:sz w:val="24"/>
                <w:lang w:val="ru-RU"/>
              </w:rPr>
              <w:t xml:space="preserve">Картины весеннего леса в рассказе Г.А. Скребицкого "Четыре художника". </w:t>
            </w:r>
            <w:r>
              <w:rPr>
                <w:sz w:val="24"/>
              </w:rPr>
              <w:t xml:space="preserve">Средства </w:t>
            </w:r>
            <w:r>
              <w:rPr>
                <w:spacing w:val="-2"/>
                <w:sz w:val="24"/>
              </w:rPr>
              <w:t>выразительности</w:t>
            </w:r>
          </w:p>
        </w:tc>
      </w:tr>
      <w:tr w:rsidR="00015E64" w:rsidTr="00015E64">
        <w:trPr>
          <w:trHeight w:val="414"/>
        </w:trPr>
        <w:tc>
          <w:tcPr>
            <w:tcW w:w="1292" w:type="dxa"/>
          </w:tcPr>
          <w:p w:rsidR="00015E64" w:rsidRDefault="00015E64" w:rsidP="00015E64">
            <w:pPr>
              <w:pStyle w:val="TableParagraph"/>
              <w:rPr>
                <w:sz w:val="24"/>
              </w:rPr>
            </w:pPr>
            <w:r>
              <w:rPr>
                <w:sz w:val="24"/>
              </w:rPr>
              <w:t>Урок</w:t>
            </w:r>
            <w:r>
              <w:rPr>
                <w:spacing w:val="1"/>
                <w:sz w:val="24"/>
              </w:rPr>
              <w:t xml:space="preserve"> </w:t>
            </w:r>
            <w:r>
              <w:rPr>
                <w:spacing w:val="-5"/>
                <w:sz w:val="24"/>
              </w:rPr>
              <w:t>99</w:t>
            </w:r>
          </w:p>
        </w:tc>
        <w:tc>
          <w:tcPr>
            <w:tcW w:w="9041" w:type="dxa"/>
          </w:tcPr>
          <w:p w:rsidR="00015E64" w:rsidRPr="00FB7EDD" w:rsidRDefault="00015E64" w:rsidP="00015E64">
            <w:pPr>
              <w:pStyle w:val="TableParagraph"/>
              <w:ind w:left="61"/>
              <w:rPr>
                <w:sz w:val="24"/>
                <w:lang w:val="ru-RU"/>
              </w:rPr>
            </w:pPr>
            <w:r w:rsidRPr="00FB7EDD">
              <w:rPr>
                <w:sz w:val="24"/>
                <w:lang w:val="ru-RU"/>
              </w:rPr>
              <w:t>Восприятие</w:t>
            </w:r>
            <w:r w:rsidRPr="00FB7EDD">
              <w:rPr>
                <w:spacing w:val="-7"/>
                <w:sz w:val="24"/>
                <w:lang w:val="ru-RU"/>
              </w:rPr>
              <w:t xml:space="preserve"> </w:t>
            </w:r>
            <w:r w:rsidRPr="00FB7EDD">
              <w:rPr>
                <w:sz w:val="24"/>
                <w:lang w:val="ru-RU"/>
              </w:rPr>
              <w:t>пейзажной</w:t>
            </w:r>
            <w:r w:rsidRPr="00FB7EDD">
              <w:rPr>
                <w:spacing w:val="-5"/>
                <w:sz w:val="24"/>
                <w:lang w:val="ru-RU"/>
              </w:rPr>
              <w:t xml:space="preserve"> </w:t>
            </w:r>
            <w:r w:rsidRPr="00FB7EDD">
              <w:rPr>
                <w:sz w:val="24"/>
                <w:lang w:val="ru-RU"/>
              </w:rPr>
              <w:t>лирики.</w:t>
            </w:r>
            <w:r w:rsidRPr="00FB7EDD">
              <w:rPr>
                <w:spacing w:val="-3"/>
                <w:sz w:val="24"/>
                <w:lang w:val="ru-RU"/>
              </w:rPr>
              <w:t xml:space="preserve"> </w:t>
            </w:r>
            <w:r w:rsidRPr="00FB7EDD">
              <w:rPr>
                <w:sz w:val="24"/>
                <w:lang w:val="ru-RU"/>
              </w:rPr>
              <w:t>Слушание</w:t>
            </w:r>
            <w:r w:rsidRPr="00FB7EDD">
              <w:rPr>
                <w:spacing w:val="-4"/>
                <w:sz w:val="24"/>
                <w:lang w:val="ru-RU"/>
              </w:rPr>
              <w:t xml:space="preserve"> </w:t>
            </w:r>
            <w:r w:rsidRPr="00FB7EDD">
              <w:rPr>
                <w:sz w:val="24"/>
                <w:lang w:val="ru-RU"/>
              </w:rPr>
              <w:t>стихотворений</w:t>
            </w:r>
            <w:r w:rsidRPr="00FB7EDD">
              <w:rPr>
                <w:spacing w:val="-3"/>
                <w:sz w:val="24"/>
                <w:lang w:val="ru-RU"/>
              </w:rPr>
              <w:t xml:space="preserve"> </w:t>
            </w:r>
            <w:r w:rsidRPr="00FB7EDD">
              <w:rPr>
                <w:sz w:val="24"/>
                <w:lang w:val="ru-RU"/>
              </w:rPr>
              <w:t>о</w:t>
            </w:r>
            <w:r w:rsidRPr="00FB7EDD">
              <w:rPr>
                <w:spacing w:val="-3"/>
                <w:sz w:val="24"/>
                <w:lang w:val="ru-RU"/>
              </w:rPr>
              <w:t xml:space="preserve"> </w:t>
            </w:r>
            <w:r w:rsidRPr="00FB7EDD">
              <w:rPr>
                <w:sz w:val="24"/>
                <w:lang w:val="ru-RU"/>
              </w:rPr>
              <w:t>весне</w:t>
            </w:r>
            <w:r w:rsidRPr="00FB7EDD">
              <w:rPr>
                <w:spacing w:val="-4"/>
                <w:sz w:val="24"/>
                <w:lang w:val="ru-RU"/>
              </w:rPr>
              <w:t xml:space="preserve"> </w:t>
            </w:r>
            <w:r w:rsidRPr="00FB7EDD">
              <w:rPr>
                <w:sz w:val="24"/>
                <w:lang w:val="ru-RU"/>
              </w:rPr>
              <w:t>и</w:t>
            </w:r>
            <w:r w:rsidRPr="00FB7EDD">
              <w:rPr>
                <w:spacing w:val="-3"/>
                <w:sz w:val="24"/>
                <w:lang w:val="ru-RU"/>
              </w:rPr>
              <w:t xml:space="preserve"> </w:t>
            </w:r>
            <w:r w:rsidRPr="00FB7EDD">
              <w:rPr>
                <w:spacing w:val="-4"/>
                <w:sz w:val="24"/>
                <w:lang w:val="ru-RU"/>
              </w:rPr>
              <w:t>лете</w:t>
            </w:r>
          </w:p>
        </w:tc>
      </w:tr>
      <w:tr w:rsidR="00015E64" w:rsidTr="00015E64">
        <w:trPr>
          <w:trHeight w:val="414"/>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100</w:t>
            </w:r>
          </w:p>
        </w:tc>
        <w:tc>
          <w:tcPr>
            <w:tcW w:w="9041" w:type="dxa"/>
          </w:tcPr>
          <w:p w:rsidR="00015E64" w:rsidRDefault="00015E64" w:rsidP="00015E64">
            <w:pPr>
              <w:pStyle w:val="TableParagraph"/>
              <w:ind w:left="61"/>
              <w:rPr>
                <w:sz w:val="24"/>
              </w:rPr>
            </w:pPr>
            <w:r w:rsidRPr="00FB7EDD">
              <w:rPr>
                <w:sz w:val="24"/>
                <w:lang w:val="ru-RU"/>
              </w:rPr>
              <w:t xml:space="preserve">Работа со стихотворением Ф.И. Тютчева "Зима недаром злится...": выделение средств художественной выразительности. </w:t>
            </w:r>
            <w:r>
              <w:rPr>
                <w:sz w:val="24"/>
              </w:rPr>
              <w:t>Устное сочинение "Я рад весне"</w:t>
            </w:r>
          </w:p>
        </w:tc>
      </w:tr>
      <w:tr w:rsidR="00015E64" w:rsidTr="00015E64">
        <w:trPr>
          <w:trHeight w:val="414"/>
        </w:trPr>
        <w:tc>
          <w:tcPr>
            <w:tcW w:w="1292" w:type="dxa"/>
          </w:tcPr>
          <w:p w:rsidR="00015E64" w:rsidRDefault="00015E64" w:rsidP="00015E64">
            <w:pPr>
              <w:pStyle w:val="TableParagraph"/>
              <w:rPr>
                <w:sz w:val="24"/>
              </w:rPr>
            </w:pPr>
            <w:r>
              <w:rPr>
                <w:sz w:val="24"/>
              </w:rPr>
              <w:t>Урок</w:t>
            </w:r>
            <w:r>
              <w:rPr>
                <w:spacing w:val="1"/>
                <w:sz w:val="24"/>
              </w:rPr>
              <w:t xml:space="preserve"> </w:t>
            </w:r>
            <w:r>
              <w:rPr>
                <w:spacing w:val="-5"/>
                <w:sz w:val="24"/>
              </w:rPr>
              <w:t>101</w:t>
            </w:r>
          </w:p>
        </w:tc>
        <w:tc>
          <w:tcPr>
            <w:tcW w:w="9041" w:type="dxa"/>
          </w:tcPr>
          <w:p w:rsidR="00015E64" w:rsidRPr="00FB7EDD" w:rsidRDefault="00015E64" w:rsidP="00015E64">
            <w:pPr>
              <w:pStyle w:val="TableParagraph"/>
              <w:ind w:left="61"/>
              <w:rPr>
                <w:sz w:val="24"/>
                <w:lang w:val="ru-RU"/>
              </w:rPr>
            </w:pPr>
            <w:r w:rsidRPr="00FB7EDD">
              <w:rPr>
                <w:sz w:val="24"/>
                <w:lang w:val="ru-RU"/>
              </w:rPr>
              <w:t>Жизнь</w:t>
            </w:r>
            <w:r w:rsidRPr="00FB7EDD">
              <w:rPr>
                <w:spacing w:val="-6"/>
                <w:sz w:val="24"/>
                <w:lang w:val="ru-RU"/>
              </w:rPr>
              <w:t xml:space="preserve"> </w:t>
            </w:r>
            <w:r w:rsidRPr="00FB7EDD">
              <w:rPr>
                <w:sz w:val="24"/>
                <w:lang w:val="ru-RU"/>
              </w:rPr>
              <w:t>животных</w:t>
            </w:r>
            <w:r w:rsidRPr="00FB7EDD">
              <w:rPr>
                <w:spacing w:val="-1"/>
                <w:sz w:val="24"/>
                <w:lang w:val="ru-RU"/>
              </w:rPr>
              <w:t xml:space="preserve"> </w:t>
            </w:r>
            <w:r w:rsidRPr="00FB7EDD">
              <w:rPr>
                <w:sz w:val="24"/>
                <w:lang w:val="ru-RU"/>
              </w:rPr>
              <w:t>весной:</w:t>
            </w:r>
            <w:r w:rsidRPr="00FB7EDD">
              <w:rPr>
                <w:spacing w:val="-4"/>
                <w:sz w:val="24"/>
                <w:lang w:val="ru-RU"/>
              </w:rPr>
              <w:t xml:space="preserve"> </w:t>
            </w:r>
            <w:r w:rsidRPr="00FB7EDD">
              <w:rPr>
                <w:sz w:val="24"/>
                <w:lang w:val="ru-RU"/>
              </w:rPr>
              <w:t>рассказы</w:t>
            </w:r>
            <w:r w:rsidRPr="00FB7EDD">
              <w:rPr>
                <w:spacing w:val="-3"/>
                <w:sz w:val="24"/>
                <w:lang w:val="ru-RU"/>
              </w:rPr>
              <w:t xml:space="preserve"> </w:t>
            </w:r>
            <w:r w:rsidRPr="00FB7EDD">
              <w:rPr>
                <w:sz w:val="24"/>
                <w:lang w:val="ru-RU"/>
              </w:rPr>
              <w:t>и</w:t>
            </w:r>
            <w:r w:rsidRPr="00FB7EDD">
              <w:rPr>
                <w:spacing w:val="-3"/>
                <w:sz w:val="24"/>
                <w:lang w:val="ru-RU"/>
              </w:rPr>
              <w:t xml:space="preserve"> </w:t>
            </w:r>
            <w:r w:rsidRPr="00FB7EDD">
              <w:rPr>
                <w:sz w:val="24"/>
                <w:lang w:val="ru-RU"/>
              </w:rPr>
              <w:t>сказки</w:t>
            </w:r>
            <w:r w:rsidRPr="00FB7EDD">
              <w:rPr>
                <w:spacing w:val="-5"/>
                <w:sz w:val="24"/>
                <w:lang w:val="ru-RU"/>
              </w:rPr>
              <w:t xml:space="preserve"> </w:t>
            </w:r>
            <w:r w:rsidRPr="00FB7EDD">
              <w:rPr>
                <w:spacing w:val="-2"/>
                <w:sz w:val="24"/>
                <w:lang w:val="ru-RU"/>
              </w:rPr>
              <w:t>писателей</w:t>
            </w:r>
          </w:p>
        </w:tc>
      </w:tr>
      <w:tr w:rsidR="00015E64" w:rsidTr="00015E64">
        <w:trPr>
          <w:trHeight w:val="414"/>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102</w:t>
            </w:r>
          </w:p>
        </w:tc>
        <w:tc>
          <w:tcPr>
            <w:tcW w:w="9041" w:type="dxa"/>
          </w:tcPr>
          <w:p w:rsidR="00015E64" w:rsidRDefault="00015E64" w:rsidP="00015E64">
            <w:pPr>
              <w:pStyle w:val="TableParagraph"/>
              <w:spacing w:before="92"/>
              <w:ind w:left="61"/>
              <w:rPr>
                <w:sz w:val="24"/>
              </w:rPr>
            </w:pPr>
            <w:r w:rsidRPr="00FB7EDD">
              <w:rPr>
                <w:sz w:val="24"/>
                <w:lang w:val="ru-RU"/>
              </w:rPr>
              <w:t>Красота</w:t>
            </w:r>
            <w:r w:rsidRPr="00FB7EDD">
              <w:rPr>
                <w:spacing w:val="-15"/>
                <w:sz w:val="24"/>
                <w:lang w:val="ru-RU"/>
              </w:rPr>
              <w:t xml:space="preserve"> </w:t>
            </w:r>
            <w:r w:rsidRPr="00FB7EDD">
              <w:rPr>
                <w:sz w:val="24"/>
                <w:lang w:val="ru-RU"/>
              </w:rPr>
              <w:t>весенней</w:t>
            </w:r>
            <w:r w:rsidRPr="00FB7EDD">
              <w:rPr>
                <w:spacing w:val="-13"/>
                <w:sz w:val="24"/>
                <w:lang w:val="ru-RU"/>
              </w:rPr>
              <w:t xml:space="preserve"> </w:t>
            </w:r>
            <w:r w:rsidRPr="00FB7EDD">
              <w:rPr>
                <w:sz w:val="24"/>
                <w:lang w:val="ru-RU"/>
              </w:rPr>
              <w:t>природы,</w:t>
            </w:r>
            <w:r w:rsidRPr="00FB7EDD">
              <w:rPr>
                <w:spacing w:val="-14"/>
                <w:sz w:val="24"/>
                <w:lang w:val="ru-RU"/>
              </w:rPr>
              <w:t xml:space="preserve"> </w:t>
            </w:r>
            <w:r w:rsidRPr="00FB7EDD">
              <w:rPr>
                <w:sz w:val="24"/>
                <w:lang w:val="ru-RU"/>
              </w:rPr>
              <w:t>отраженная</w:t>
            </w:r>
            <w:r w:rsidRPr="00FB7EDD">
              <w:rPr>
                <w:spacing w:val="-14"/>
                <w:sz w:val="24"/>
                <w:lang w:val="ru-RU"/>
              </w:rPr>
              <w:t xml:space="preserve"> </w:t>
            </w:r>
            <w:r w:rsidRPr="00FB7EDD">
              <w:rPr>
                <w:sz w:val="24"/>
                <w:lang w:val="ru-RU"/>
              </w:rPr>
              <w:t>в</w:t>
            </w:r>
            <w:r w:rsidRPr="00FB7EDD">
              <w:rPr>
                <w:spacing w:val="-15"/>
                <w:sz w:val="24"/>
                <w:lang w:val="ru-RU"/>
              </w:rPr>
              <w:t xml:space="preserve"> </w:t>
            </w:r>
            <w:r w:rsidRPr="00FB7EDD">
              <w:rPr>
                <w:sz w:val="24"/>
                <w:lang w:val="ru-RU"/>
              </w:rPr>
              <w:t>лирических</w:t>
            </w:r>
            <w:r w:rsidRPr="00FB7EDD">
              <w:rPr>
                <w:spacing w:val="-13"/>
                <w:sz w:val="24"/>
                <w:lang w:val="ru-RU"/>
              </w:rPr>
              <w:t xml:space="preserve"> </w:t>
            </w:r>
            <w:r w:rsidRPr="00FB7EDD">
              <w:rPr>
                <w:sz w:val="24"/>
                <w:lang w:val="ru-RU"/>
              </w:rPr>
              <w:t>произведениях.</w:t>
            </w:r>
            <w:r w:rsidRPr="00FB7EDD">
              <w:rPr>
                <w:spacing w:val="-15"/>
                <w:sz w:val="24"/>
                <w:lang w:val="ru-RU"/>
              </w:rPr>
              <w:t xml:space="preserve"> </w:t>
            </w:r>
            <w:r>
              <w:rPr>
                <w:sz w:val="24"/>
              </w:rPr>
              <w:t>Произведения</w:t>
            </w:r>
            <w:r>
              <w:rPr>
                <w:spacing w:val="-14"/>
                <w:sz w:val="24"/>
              </w:rPr>
              <w:t xml:space="preserve"> </w:t>
            </w:r>
            <w:r>
              <w:rPr>
                <w:sz w:val="24"/>
              </w:rPr>
              <w:t>по выбору, например, Ф.И. Тютчев "Весенние воды"</w:t>
            </w:r>
          </w:p>
        </w:tc>
      </w:tr>
      <w:tr w:rsidR="00015E64" w:rsidTr="00015E64">
        <w:trPr>
          <w:trHeight w:val="414"/>
        </w:trPr>
        <w:tc>
          <w:tcPr>
            <w:tcW w:w="1292" w:type="dxa"/>
          </w:tcPr>
          <w:p w:rsidR="00015E64" w:rsidRDefault="00015E64" w:rsidP="00015E64">
            <w:pPr>
              <w:pStyle w:val="TableParagraph"/>
              <w:spacing w:before="232"/>
              <w:rPr>
                <w:sz w:val="24"/>
              </w:rPr>
            </w:pPr>
            <w:r>
              <w:rPr>
                <w:sz w:val="24"/>
              </w:rPr>
              <w:t>Урок</w:t>
            </w:r>
            <w:r>
              <w:rPr>
                <w:spacing w:val="1"/>
                <w:sz w:val="24"/>
              </w:rPr>
              <w:t xml:space="preserve"> </w:t>
            </w:r>
            <w:r>
              <w:rPr>
                <w:spacing w:val="-5"/>
                <w:sz w:val="24"/>
              </w:rPr>
              <w:t>103</w:t>
            </w:r>
          </w:p>
        </w:tc>
        <w:tc>
          <w:tcPr>
            <w:tcW w:w="9041" w:type="dxa"/>
          </w:tcPr>
          <w:p w:rsidR="00015E64" w:rsidRDefault="00015E64" w:rsidP="00015E64">
            <w:pPr>
              <w:pStyle w:val="TableParagraph"/>
              <w:spacing w:before="93"/>
              <w:ind w:left="61"/>
              <w:rPr>
                <w:sz w:val="24"/>
              </w:rPr>
            </w:pPr>
            <w:r w:rsidRPr="00FB7EDD">
              <w:rPr>
                <w:sz w:val="24"/>
                <w:lang w:val="ru-RU"/>
              </w:rPr>
              <w:t>Звуки</w:t>
            </w:r>
            <w:r w:rsidRPr="00FB7EDD">
              <w:rPr>
                <w:spacing w:val="-6"/>
                <w:sz w:val="24"/>
                <w:lang w:val="ru-RU"/>
              </w:rPr>
              <w:t xml:space="preserve"> </w:t>
            </w:r>
            <w:r w:rsidRPr="00FB7EDD">
              <w:rPr>
                <w:sz w:val="24"/>
                <w:lang w:val="ru-RU"/>
              </w:rPr>
              <w:t>весеннего</w:t>
            </w:r>
            <w:r w:rsidRPr="00FB7EDD">
              <w:rPr>
                <w:spacing w:val="-7"/>
                <w:sz w:val="24"/>
                <w:lang w:val="ru-RU"/>
              </w:rPr>
              <w:t xml:space="preserve"> </w:t>
            </w:r>
            <w:r w:rsidRPr="00FB7EDD">
              <w:rPr>
                <w:sz w:val="24"/>
                <w:lang w:val="ru-RU"/>
              </w:rPr>
              <w:t>леса</w:t>
            </w:r>
            <w:r w:rsidRPr="00FB7EDD">
              <w:rPr>
                <w:spacing w:val="-6"/>
                <w:sz w:val="24"/>
                <w:lang w:val="ru-RU"/>
              </w:rPr>
              <w:t xml:space="preserve"> </w:t>
            </w:r>
            <w:r w:rsidRPr="00FB7EDD">
              <w:rPr>
                <w:sz w:val="24"/>
                <w:lang w:val="ru-RU"/>
              </w:rPr>
              <w:t>и</w:t>
            </w:r>
            <w:r w:rsidRPr="00FB7EDD">
              <w:rPr>
                <w:spacing w:val="-4"/>
                <w:sz w:val="24"/>
                <w:lang w:val="ru-RU"/>
              </w:rPr>
              <w:t xml:space="preserve"> </w:t>
            </w:r>
            <w:r w:rsidRPr="00FB7EDD">
              <w:rPr>
                <w:sz w:val="24"/>
                <w:lang w:val="ru-RU"/>
              </w:rPr>
              <w:t>картины</w:t>
            </w:r>
            <w:r w:rsidRPr="00FB7EDD">
              <w:rPr>
                <w:spacing w:val="-7"/>
                <w:sz w:val="24"/>
                <w:lang w:val="ru-RU"/>
              </w:rPr>
              <w:t xml:space="preserve"> </w:t>
            </w:r>
            <w:r w:rsidRPr="00FB7EDD">
              <w:rPr>
                <w:sz w:val="24"/>
                <w:lang w:val="ru-RU"/>
              </w:rPr>
              <w:t>пробуждающейся</w:t>
            </w:r>
            <w:r w:rsidRPr="00FB7EDD">
              <w:rPr>
                <w:spacing w:val="-7"/>
                <w:sz w:val="24"/>
                <w:lang w:val="ru-RU"/>
              </w:rPr>
              <w:t xml:space="preserve"> </w:t>
            </w:r>
            <w:r w:rsidRPr="00FB7EDD">
              <w:rPr>
                <w:sz w:val="24"/>
                <w:lang w:val="ru-RU"/>
              </w:rPr>
              <w:t>природы</w:t>
            </w:r>
            <w:r w:rsidRPr="00FB7EDD">
              <w:rPr>
                <w:spacing w:val="-7"/>
                <w:sz w:val="24"/>
                <w:lang w:val="ru-RU"/>
              </w:rPr>
              <w:t xml:space="preserve"> </w:t>
            </w:r>
            <w:r w:rsidRPr="00FB7EDD">
              <w:rPr>
                <w:sz w:val="24"/>
                <w:lang w:val="ru-RU"/>
              </w:rPr>
              <w:t>в</w:t>
            </w:r>
            <w:r w:rsidRPr="00FB7EDD">
              <w:rPr>
                <w:spacing w:val="-7"/>
                <w:sz w:val="24"/>
                <w:lang w:val="ru-RU"/>
              </w:rPr>
              <w:t xml:space="preserve"> </w:t>
            </w:r>
            <w:r w:rsidRPr="00FB7EDD">
              <w:rPr>
                <w:sz w:val="24"/>
                <w:lang w:val="ru-RU"/>
              </w:rPr>
              <w:t>произведения</w:t>
            </w:r>
            <w:r w:rsidRPr="00FB7EDD">
              <w:rPr>
                <w:spacing w:val="-7"/>
                <w:sz w:val="24"/>
                <w:lang w:val="ru-RU"/>
              </w:rPr>
              <w:t xml:space="preserve"> </w:t>
            </w:r>
            <w:r w:rsidRPr="00FB7EDD">
              <w:rPr>
                <w:sz w:val="24"/>
                <w:lang w:val="ru-RU"/>
              </w:rPr>
              <w:t xml:space="preserve">писателей. </w:t>
            </w:r>
            <w:r>
              <w:rPr>
                <w:sz w:val="24"/>
              </w:rPr>
              <w:t>Произведения по выбору, например, Г.А. Скребицкий "Весенняя песня"</w:t>
            </w:r>
          </w:p>
        </w:tc>
      </w:tr>
      <w:tr w:rsidR="00015E64" w:rsidTr="00015E64">
        <w:trPr>
          <w:trHeight w:val="414"/>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104</w:t>
            </w:r>
          </w:p>
        </w:tc>
        <w:tc>
          <w:tcPr>
            <w:tcW w:w="9041" w:type="dxa"/>
          </w:tcPr>
          <w:p w:rsidR="00015E64" w:rsidRDefault="00015E64" w:rsidP="00015E64">
            <w:pPr>
              <w:pStyle w:val="TableParagraph"/>
              <w:tabs>
                <w:tab w:val="left" w:pos="1260"/>
                <w:tab w:val="left" w:pos="2136"/>
                <w:tab w:val="left" w:pos="3898"/>
                <w:tab w:val="left" w:pos="5629"/>
                <w:tab w:val="left" w:pos="6927"/>
                <w:tab w:val="left" w:pos="8039"/>
                <w:tab w:val="left" w:pos="8855"/>
              </w:tabs>
              <w:spacing w:before="92"/>
              <w:ind w:left="61" w:right="60"/>
              <w:rPr>
                <w:sz w:val="24"/>
              </w:rPr>
            </w:pPr>
            <w:r w:rsidRPr="00FB7EDD">
              <w:rPr>
                <w:spacing w:val="-2"/>
                <w:sz w:val="24"/>
                <w:lang w:val="ru-RU"/>
              </w:rPr>
              <w:t>Признаки</w:t>
            </w:r>
            <w:r w:rsidRPr="00FB7EDD">
              <w:rPr>
                <w:sz w:val="24"/>
                <w:lang w:val="ru-RU"/>
              </w:rPr>
              <w:tab/>
            </w:r>
            <w:r w:rsidRPr="00FB7EDD">
              <w:rPr>
                <w:spacing w:val="-2"/>
                <w:sz w:val="24"/>
                <w:lang w:val="ru-RU"/>
              </w:rPr>
              <w:t>весны,</w:t>
            </w:r>
            <w:r w:rsidRPr="00FB7EDD">
              <w:rPr>
                <w:sz w:val="24"/>
                <w:lang w:val="ru-RU"/>
              </w:rPr>
              <w:tab/>
              <w:t>отраженные</w:t>
            </w:r>
            <w:r w:rsidRPr="00FB7EDD">
              <w:rPr>
                <w:spacing w:val="80"/>
                <w:sz w:val="24"/>
                <w:lang w:val="ru-RU"/>
              </w:rPr>
              <w:t xml:space="preserve"> </w:t>
            </w:r>
            <w:r w:rsidRPr="00FB7EDD">
              <w:rPr>
                <w:sz w:val="24"/>
                <w:lang w:val="ru-RU"/>
              </w:rPr>
              <w:t>в</w:t>
            </w:r>
            <w:r w:rsidRPr="00FB7EDD">
              <w:rPr>
                <w:sz w:val="24"/>
                <w:lang w:val="ru-RU"/>
              </w:rPr>
              <w:tab/>
            </w:r>
            <w:r w:rsidRPr="00FB7EDD">
              <w:rPr>
                <w:spacing w:val="-2"/>
                <w:sz w:val="24"/>
                <w:lang w:val="ru-RU"/>
              </w:rPr>
              <w:t>произведениях</w:t>
            </w:r>
            <w:r w:rsidRPr="00FB7EDD">
              <w:rPr>
                <w:sz w:val="24"/>
                <w:lang w:val="ru-RU"/>
              </w:rPr>
              <w:tab/>
            </w:r>
            <w:r w:rsidRPr="00FB7EDD">
              <w:rPr>
                <w:spacing w:val="-2"/>
                <w:sz w:val="24"/>
                <w:lang w:val="ru-RU"/>
              </w:rPr>
              <w:t>писателей.</w:t>
            </w:r>
            <w:r w:rsidRPr="00FB7EDD">
              <w:rPr>
                <w:sz w:val="24"/>
                <w:lang w:val="ru-RU"/>
              </w:rPr>
              <w:tab/>
            </w:r>
            <w:r w:rsidRPr="00FB7EDD">
              <w:rPr>
                <w:spacing w:val="-2"/>
                <w:sz w:val="24"/>
                <w:lang w:val="ru-RU"/>
              </w:rPr>
              <w:t>Картины</w:t>
            </w:r>
            <w:r w:rsidRPr="00FB7EDD">
              <w:rPr>
                <w:sz w:val="24"/>
                <w:lang w:val="ru-RU"/>
              </w:rPr>
              <w:tab/>
            </w:r>
            <w:r w:rsidRPr="00FB7EDD">
              <w:rPr>
                <w:spacing w:val="-2"/>
                <w:sz w:val="24"/>
                <w:lang w:val="ru-RU"/>
              </w:rPr>
              <w:t>весны</w:t>
            </w:r>
            <w:r w:rsidRPr="00FB7EDD">
              <w:rPr>
                <w:sz w:val="24"/>
                <w:lang w:val="ru-RU"/>
              </w:rPr>
              <w:tab/>
            </w:r>
            <w:r w:rsidRPr="00FB7EDD">
              <w:rPr>
                <w:spacing w:val="-10"/>
                <w:sz w:val="24"/>
                <w:lang w:val="ru-RU"/>
              </w:rPr>
              <w:t xml:space="preserve">в </w:t>
            </w:r>
            <w:r w:rsidRPr="00FB7EDD">
              <w:rPr>
                <w:sz w:val="24"/>
                <w:lang w:val="ru-RU"/>
              </w:rPr>
              <w:t xml:space="preserve">стихотворениях разных поэтов. </w:t>
            </w:r>
            <w:r>
              <w:rPr>
                <w:sz w:val="24"/>
              </w:rPr>
              <w:t>Сравнение стихотворений</w:t>
            </w:r>
          </w:p>
        </w:tc>
      </w:tr>
      <w:tr w:rsidR="00015E64" w:rsidTr="00015E64">
        <w:trPr>
          <w:trHeight w:val="414"/>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105</w:t>
            </w:r>
          </w:p>
        </w:tc>
        <w:tc>
          <w:tcPr>
            <w:tcW w:w="9041" w:type="dxa"/>
          </w:tcPr>
          <w:p w:rsidR="00015E64" w:rsidRPr="00FB7EDD" w:rsidRDefault="00015E64" w:rsidP="00015E64">
            <w:pPr>
              <w:pStyle w:val="TableParagraph"/>
              <w:ind w:left="61"/>
              <w:rPr>
                <w:sz w:val="24"/>
                <w:lang w:val="ru-RU"/>
              </w:rPr>
            </w:pPr>
            <w:r w:rsidRPr="00FB7EDD">
              <w:rPr>
                <w:sz w:val="24"/>
                <w:lang w:val="ru-RU"/>
              </w:rPr>
              <w:t>Сравнение образов одуванчика в произведениях О.И. Высотской "Одуванчик" и М.М. Пришвина "Золотой луг"</w:t>
            </w:r>
          </w:p>
        </w:tc>
      </w:tr>
      <w:tr w:rsidR="00015E64" w:rsidTr="00015E64">
        <w:trPr>
          <w:trHeight w:val="414"/>
        </w:trPr>
        <w:tc>
          <w:tcPr>
            <w:tcW w:w="1292" w:type="dxa"/>
          </w:tcPr>
          <w:p w:rsidR="00015E64" w:rsidRDefault="00015E64" w:rsidP="00015E64">
            <w:pPr>
              <w:pStyle w:val="TableParagraph"/>
              <w:rPr>
                <w:sz w:val="24"/>
              </w:rPr>
            </w:pPr>
            <w:r>
              <w:rPr>
                <w:sz w:val="24"/>
              </w:rPr>
              <w:t>Урок</w:t>
            </w:r>
            <w:r>
              <w:rPr>
                <w:spacing w:val="1"/>
                <w:sz w:val="24"/>
              </w:rPr>
              <w:t xml:space="preserve"> </w:t>
            </w:r>
            <w:r>
              <w:rPr>
                <w:spacing w:val="-5"/>
                <w:sz w:val="24"/>
              </w:rPr>
              <w:t>106</w:t>
            </w:r>
          </w:p>
        </w:tc>
        <w:tc>
          <w:tcPr>
            <w:tcW w:w="9041" w:type="dxa"/>
          </w:tcPr>
          <w:p w:rsidR="00015E64" w:rsidRPr="00FB7EDD" w:rsidRDefault="00015E64" w:rsidP="00015E64">
            <w:pPr>
              <w:pStyle w:val="TableParagraph"/>
              <w:ind w:left="61"/>
              <w:rPr>
                <w:sz w:val="24"/>
                <w:lang w:val="ru-RU"/>
              </w:rPr>
            </w:pPr>
            <w:r w:rsidRPr="00FB7EDD">
              <w:rPr>
                <w:sz w:val="24"/>
                <w:lang w:val="ru-RU"/>
              </w:rPr>
              <w:t>Резервный</w:t>
            </w:r>
            <w:r w:rsidRPr="00FB7EDD">
              <w:rPr>
                <w:spacing w:val="-4"/>
                <w:sz w:val="24"/>
                <w:lang w:val="ru-RU"/>
              </w:rPr>
              <w:t xml:space="preserve"> </w:t>
            </w:r>
            <w:r w:rsidRPr="00FB7EDD">
              <w:rPr>
                <w:sz w:val="24"/>
                <w:lang w:val="ru-RU"/>
              </w:rPr>
              <w:t>урок.</w:t>
            </w:r>
            <w:r w:rsidRPr="00FB7EDD">
              <w:rPr>
                <w:spacing w:val="-2"/>
                <w:sz w:val="24"/>
                <w:lang w:val="ru-RU"/>
              </w:rPr>
              <w:t xml:space="preserve"> </w:t>
            </w:r>
            <w:r w:rsidRPr="00FB7EDD">
              <w:rPr>
                <w:sz w:val="24"/>
                <w:lang w:val="ru-RU"/>
              </w:rPr>
              <w:t>Восприятие</w:t>
            </w:r>
            <w:r w:rsidRPr="00FB7EDD">
              <w:rPr>
                <w:spacing w:val="-5"/>
                <w:sz w:val="24"/>
                <w:lang w:val="ru-RU"/>
              </w:rPr>
              <w:t xml:space="preserve"> </w:t>
            </w:r>
            <w:r w:rsidRPr="00FB7EDD">
              <w:rPr>
                <w:sz w:val="24"/>
                <w:lang w:val="ru-RU"/>
              </w:rPr>
              <w:t>лета</w:t>
            </w:r>
            <w:r w:rsidRPr="00FB7EDD">
              <w:rPr>
                <w:spacing w:val="-5"/>
                <w:sz w:val="24"/>
                <w:lang w:val="ru-RU"/>
              </w:rPr>
              <w:t xml:space="preserve"> </w:t>
            </w:r>
            <w:r w:rsidRPr="00FB7EDD">
              <w:rPr>
                <w:sz w:val="24"/>
                <w:lang w:val="ru-RU"/>
              </w:rPr>
              <w:t>в</w:t>
            </w:r>
            <w:r w:rsidRPr="00FB7EDD">
              <w:rPr>
                <w:spacing w:val="-4"/>
                <w:sz w:val="24"/>
                <w:lang w:val="ru-RU"/>
              </w:rPr>
              <w:t xml:space="preserve"> </w:t>
            </w:r>
            <w:r w:rsidRPr="00FB7EDD">
              <w:rPr>
                <w:sz w:val="24"/>
                <w:lang w:val="ru-RU"/>
              </w:rPr>
              <w:t>произведении</w:t>
            </w:r>
            <w:r w:rsidRPr="00FB7EDD">
              <w:rPr>
                <w:spacing w:val="-4"/>
                <w:sz w:val="24"/>
                <w:lang w:val="ru-RU"/>
              </w:rPr>
              <w:t xml:space="preserve"> </w:t>
            </w:r>
            <w:r w:rsidRPr="00FB7EDD">
              <w:rPr>
                <w:sz w:val="24"/>
                <w:lang w:val="ru-RU"/>
              </w:rPr>
              <w:t>И.З.</w:t>
            </w:r>
            <w:r w:rsidRPr="00FB7EDD">
              <w:rPr>
                <w:spacing w:val="-4"/>
                <w:sz w:val="24"/>
                <w:lang w:val="ru-RU"/>
              </w:rPr>
              <w:t xml:space="preserve"> </w:t>
            </w:r>
            <w:r w:rsidRPr="00FB7EDD">
              <w:rPr>
                <w:sz w:val="24"/>
                <w:lang w:val="ru-RU"/>
              </w:rPr>
              <w:t>Сурикова</w:t>
            </w:r>
            <w:r w:rsidRPr="00FB7EDD">
              <w:rPr>
                <w:spacing w:val="-5"/>
                <w:sz w:val="24"/>
                <w:lang w:val="ru-RU"/>
              </w:rPr>
              <w:t xml:space="preserve"> </w:t>
            </w:r>
            <w:r w:rsidRPr="00FB7EDD">
              <w:rPr>
                <w:spacing w:val="-2"/>
                <w:sz w:val="24"/>
                <w:lang w:val="ru-RU"/>
              </w:rPr>
              <w:t>"Лето"</w:t>
            </w:r>
          </w:p>
        </w:tc>
      </w:tr>
      <w:tr w:rsidR="00015E64" w:rsidTr="00015E64">
        <w:trPr>
          <w:trHeight w:val="414"/>
        </w:trPr>
        <w:tc>
          <w:tcPr>
            <w:tcW w:w="1292" w:type="dxa"/>
          </w:tcPr>
          <w:p w:rsidR="00015E64" w:rsidRDefault="00015E64" w:rsidP="00015E64">
            <w:pPr>
              <w:pStyle w:val="TableParagraph"/>
              <w:rPr>
                <w:sz w:val="24"/>
              </w:rPr>
            </w:pPr>
            <w:r>
              <w:rPr>
                <w:sz w:val="24"/>
              </w:rPr>
              <w:t>Урок</w:t>
            </w:r>
            <w:r>
              <w:rPr>
                <w:spacing w:val="1"/>
                <w:sz w:val="24"/>
              </w:rPr>
              <w:t xml:space="preserve"> </w:t>
            </w:r>
            <w:r>
              <w:rPr>
                <w:spacing w:val="-5"/>
                <w:sz w:val="24"/>
              </w:rPr>
              <w:t>107</w:t>
            </w:r>
          </w:p>
        </w:tc>
        <w:tc>
          <w:tcPr>
            <w:tcW w:w="9041" w:type="dxa"/>
          </w:tcPr>
          <w:p w:rsidR="00015E64" w:rsidRPr="00FB7EDD" w:rsidRDefault="00015E64" w:rsidP="00015E64">
            <w:pPr>
              <w:pStyle w:val="TableParagraph"/>
              <w:ind w:left="61"/>
              <w:rPr>
                <w:sz w:val="24"/>
                <w:lang w:val="ru-RU"/>
              </w:rPr>
            </w:pPr>
            <w:r w:rsidRPr="00FB7EDD">
              <w:rPr>
                <w:sz w:val="24"/>
                <w:lang w:val="ru-RU"/>
              </w:rPr>
              <w:t>Составление</w:t>
            </w:r>
            <w:r w:rsidRPr="00FB7EDD">
              <w:rPr>
                <w:spacing w:val="-3"/>
                <w:sz w:val="24"/>
                <w:lang w:val="ru-RU"/>
              </w:rPr>
              <w:t xml:space="preserve"> </w:t>
            </w:r>
            <w:r w:rsidRPr="00FB7EDD">
              <w:rPr>
                <w:sz w:val="24"/>
                <w:lang w:val="ru-RU"/>
              </w:rPr>
              <w:t>устного</w:t>
            </w:r>
            <w:r w:rsidRPr="00FB7EDD">
              <w:rPr>
                <w:spacing w:val="-3"/>
                <w:sz w:val="24"/>
                <w:lang w:val="ru-RU"/>
              </w:rPr>
              <w:t xml:space="preserve"> </w:t>
            </w:r>
            <w:r w:rsidRPr="00FB7EDD">
              <w:rPr>
                <w:sz w:val="24"/>
                <w:lang w:val="ru-RU"/>
              </w:rPr>
              <w:t>рассказа</w:t>
            </w:r>
            <w:r w:rsidRPr="00FB7EDD">
              <w:rPr>
                <w:spacing w:val="-4"/>
                <w:sz w:val="24"/>
                <w:lang w:val="ru-RU"/>
              </w:rPr>
              <w:t xml:space="preserve"> </w:t>
            </w:r>
            <w:r w:rsidRPr="00FB7EDD">
              <w:rPr>
                <w:sz w:val="24"/>
                <w:lang w:val="ru-RU"/>
              </w:rPr>
              <w:t>"Краски</w:t>
            </w:r>
            <w:r w:rsidRPr="00FB7EDD">
              <w:rPr>
                <w:spacing w:val="-2"/>
                <w:sz w:val="24"/>
                <w:lang w:val="ru-RU"/>
              </w:rPr>
              <w:t xml:space="preserve"> </w:t>
            </w:r>
            <w:r w:rsidRPr="00FB7EDD">
              <w:rPr>
                <w:sz w:val="24"/>
                <w:lang w:val="ru-RU"/>
              </w:rPr>
              <w:t>и</w:t>
            </w:r>
            <w:r w:rsidRPr="00FB7EDD">
              <w:rPr>
                <w:spacing w:val="-3"/>
                <w:sz w:val="24"/>
                <w:lang w:val="ru-RU"/>
              </w:rPr>
              <w:t xml:space="preserve"> </w:t>
            </w:r>
            <w:r w:rsidRPr="00FB7EDD">
              <w:rPr>
                <w:sz w:val="24"/>
                <w:lang w:val="ru-RU"/>
              </w:rPr>
              <w:t>звуки</w:t>
            </w:r>
            <w:r w:rsidRPr="00FB7EDD">
              <w:rPr>
                <w:spacing w:val="-3"/>
                <w:sz w:val="24"/>
                <w:lang w:val="ru-RU"/>
              </w:rPr>
              <w:t xml:space="preserve"> </w:t>
            </w:r>
            <w:r w:rsidRPr="00FB7EDD">
              <w:rPr>
                <w:sz w:val="24"/>
                <w:lang w:val="ru-RU"/>
              </w:rPr>
              <w:t>весеннего</w:t>
            </w:r>
            <w:r w:rsidRPr="00FB7EDD">
              <w:rPr>
                <w:spacing w:val="-3"/>
                <w:sz w:val="24"/>
                <w:lang w:val="ru-RU"/>
              </w:rPr>
              <w:t xml:space="preserve"> </w:t>
            </w:r>
            <w:r w:rsidRPr="00FB7EDD">
              <w:rPr>
                <w:sz w:val="24"/>
                <w:lang w:val="ru-RU"/>
              </w:rPr>
              <w:t>леса"</w:t>
            </w:r>
            <w:r w:rsidRPr="00FB7EDD">
              <w:rPr>
                <w:spacing w:val="-4"/>
                <w:sz w:val="24"/>
                <w:lang w:val="ru-RU"/>
              </w:rPr>
              <w:t xml:space="preserve"> </w:t>
            </w:r>
            <w:r w:rsidRPr="00FB7EDD">
              <w:rPr>
                <w:sz w:val="24"/>
                <w:lang w:val="ru-RU"/>
              </w:rPr>
              <w:t>по</w:t>
            </w:r>
            <w:r w:rsidRPr="00FB7EDD">
              <w:rPr>
                <w:spacing w:val="-3"/>
                <w:sz w:val="24"/>
                <w:lang w:val="ru-RU"/>
              </w:rPr>
              <w:t xml:space="preserve"> </w:t>
            </w:r>
            <w:r w:rsidRPr="00FB7EDD">
              <w:rPr>
                <w:sz w:val="24"/>
                <w:lang w:val="ru-RU"/>
              </w:rPr>
              <w:t>изученным</w:t>
            </w:r>
            <w:r w:rsidRPr="00FB7EDD">
              <w:rPr>
                <w:spacing w:val="-4"/>
                <w:sz w:val="24"/>
                <w:lang w:val="ru-RU"/>
              </w:rPr>
              <w:t xml:space="preserve"> </w:t>
            </w:r>
            <w:r w:rsidRPr="00FB7EDD">
              <w:rPr>
                <w:spacing w:val="-2"/>
                <w:sz w:val="24"/>
                <w:lang w:val="ru-RU"/>
              </w:rPr>
              <w:t>текстам</w:t>
            </w:r>
          </w:p>
        </w:tc>
      </w:tr>
      <w:tr w:rsidR="00015E64" w:rsidTr="00015E64">
        <w:trPr>
          <w:trHeight w:val="414"/>
        </w:trPr>
        <w:tc>
          <w:tcPr>
            <w:tcW w:w="1292" w:type="dxa"/>
          </w:tcPr>
          <w:p w:rsidR="00015E64" w:rsidRDefault="00015E64" w:rsidP="00015E64">
            <w:pPr>
              <w:pStyle w:val="TableParagraph"/>
              <w:rPr>
                <w:sz w:val="24"/>
              </w:rPr>
            </w:pPr>
            <w:r>
              <w:rPr>
                <w:sz w:val="24"/>
              </w:rPr>
              <w:t>Урок</w:t>
            </w:r>
            <w:r>
              <w:rPr>
                <w:spacing w:val="1"/>
                <w:sz w:val="24"/>
              </w:rPr>
              <w:t xml:space="preserve"> </w:t>
            </w:r>
            <w:r>
              <w:rPr>
                <w:spacing w:val="-5"/>
                <w:sz w:val="24"/>
              </w:rPr>
              <w:t>108</w:t>
            </w:r>
          </w:p>
        </w:tc>
        <w:tc>
          <w:tcPr>
            <w:tcW w:w="9041" w:type="dxa"/>
          </w:tcPr>
          <w:p w:rsidR="00015E64" w:rsidRPr="00FB7EDD" w:rsidRDefault="00015E64" w:rsidP="00015E64">
            <w:pPr>
              <w:pStyle w:val="TableParagraph"/>
              <w:ind w:left="61"/>
              <w:rPr>
                <w:sz w:val="24"/>
                <w:lang w:val="ru-RU"/>
              </w:rPr>
            </w:pPr>
            <w:r w:rsidRPr="00FB7EDD">
              <w:rPr>
                <w:sz w:val="24"/>
                <w:lang w:val="ru-RU"/>
              </w:rPr>
              <w:t>Тематическое</w:t>
            </w:r>
            <w:r w:rsidRPr="00FB7EDD">
              <w:rPr>
                <w:spacing w:val="-6"/>
                <w:sz w:val="24"/>
                <w:lang w:val="ru-RU"/>
              </w:rPr>
              <w:t xml:space="preserve"> </w:t>
            </w:r>
            <w:r w:rsidRPr="00FB7EDD">
              <w:rPr>
                <w:sz w:val="24"/>
                <w:lang w:val="ru-RU"/>
              </w:rPr>
              <w:t>потворение</w:t>
            </w:r>
            <w:r w:rsidRPr="00FB7EDD">
              <w:rPr>
                <w:spacing w:val="-3"/>
                <w:sz w:val="24"/>
                <w:lang w:val="ru-RU"/>
              </w:rPr>
              <w:t xml:space="preserve"> </w:t>
            </w:r>
            <w:r w:rsidRPr="00FB7EDD">
              <w:rPr>
                <w:sz w:val="24"/>
                <w:lang w:val="ru-RU"/>
              </w:rPr>
              <w:t>по</w:t>
            </w:r>
            <w:r w:rsidRPr="00FB7EDD">
              <w:rPr>
                <w:spacing w:val="-2"/>
                <w:sz w:val="24"/>
                <w:lang w:val="ru-RU"/>
              </w:rPr>
              <w:t xml:space="preserve"> </w:t>
            </w:r>
            <w:r w:rsidRPr="00FB7EDD">
              <w:rPr>
                <w:sz w:val="24"/>
                <w:lang w:val="ru-RU"/>
              </w:rPr>
              <w:t>итогам</w:t>
            </w:r>
            <w:r w:rsidRPr="00FB7EDD">
              <w:rPr>
                <w:spacing w:val="-3"/>
                <w:sz w:val="24"/>
                <w:lang w:val="ru-RU"/>
              </w:rPr>
              <w:t xml:space="preserve"> </w:t>
            </w:r>
            <w:r w:rsidRPr="00FB7EDD">
              <w:rPr>
                <w:sz w:val="24"/>
                <w:lang w:val="ru-RU"/>
              </w:rPr>
              <w:t>раздела</w:t>
            </w:r>
            <w:r w:rsidRPr="00FB7EDD">
              <w:rPr>
                <w:spacing w:val="-4"/>
                <w:sz w:val="24"/>
                <w:lang w:val="ru-RU"/>
              </w:rPr>
              <w:t xml:space="preserve"> </w:t>
            </w:r>
            <w:r w:rsidRPr="00FB7EDD">
              <w:rPr>
                <w:sz w:val="24"/>
                <w:lang w:val="ru-RU"/>
              </w:rPr>
              <w:t>"Звуки</w:t>
            </w:r>
            <w:r w:rsidRPr="00FB7EDD">
              <w:rPr>
                <w:spacing w:val="-2"/>
                <w:sz w:val="24"/>
                <w:lang w:val="ru-RU"/>
              </w:rPr>
              <w:t xml:space="preserve"> </w:t>
            </w:r>
            <w:r w:rsidRPr="00FB7EDD">
              <w:rPr>
                <w:sz w:val="24"/>
                <w:lang w:val="ru-RU"/>
              </w:rPr>
              <w:t>и</w:t>
            </w:r>
            <w:r w:rsidRPr="00FB7EDD">
              <w:rPr>
                <w:spacing w:val="-2"/>
                <w:sz w:val="24"/>
                <w:lang w:val="ru-RU"/>
              </w:rPr>
              <w:t xml:space="preserve"> </w:t>
            </w:r>
            <w:r w:rsidRPr="00FB7EDD">
              <w:rPr>
                <w:sz w:val="24"/>
                <w:lang w:val="ru-RU"/>
              </w:rPr>
              <w:t>краски</w:t>
            </w:r>
            <w:r w:rsidRPr="00FB7EDD">
              <w:rPr>
                <w:spacing w:val="-2"/>
                <w:sz w:val="24"/>
                <w:lang w:val="ru-RU"/>
              </w:rPr>
              <w:t xml:space="preserve"> </w:t>
            </w:r>
            <w:r w:rsidRPr="00FB7EDD">
              <w:rPr>
                <w:sz w:val="24"/>
                <w:lang w:val="ru-RU"/>
              </w:rPr>
              <w:t>весенней</w:t>
            </w:r>
            <w:r w:rsidRPr="00FB7EDD">
              <w:rPr>
                <w:spacing w:val="-2"/>
                <w:sz w:val="24"/>
                <w:lang w:val="ru-RU"/>
              </w:rPr>
              <w:t xml:space="preserve"> природы"</w:t>
            </w:r>
          </w:p>
        </w:tc>
      </w:tr>
      <w:tr w:rsidR="00015E64" w:rsidTr="00015E64">
        <w:trPr>
          <w:trHeight w:val="414"/>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109</w:t>
            </w:r>
          </w:p>
        </w:tc>
        <w:tc>
          <w:tcPr>
            <w:tcW w:w="9041" w:type="dxa"/>
          </w:tcPr>
          <w:p w:rsidR="00015E64" w:rsidRDefault="00015E64" w:rsidP="00015E64">
            <w:pPr>
              <w:pStyle w:val="TableParagraph"/>
              <w:ind w:left="61"/>
              <w:rPr>
                <w:sz w:val="24"/>
              </w:rPr>
            </w:pPr>
            <w:r w:rsidRPr="00FB7EDD">
              <w:rPr>
                <w:sz w:val="24"/>
                <w:lang w:val="ru-RU"/>
              </w:rPr>
              <w:t>Тема</w:t>
            </w:r>
            <w:r w:rsidRPr="00FB7EDD">
              <w:rPr>
                <w:spacing w:val="80"/>
                <w:sz w:val="24"/>
                <w:lang w:val="ru-RU"/>
              </w:rPr>
              <w:t xml:space="preserve"> </w:t>
            </w:r>
            <w:r w:rsidRPr="00FB7EDD">
              <w:rPr>
                <w:sz w:val="24"/>
                <w:lang w:val="ru-RU"/>
              </w:rPr>
              <w:t>"Природа</w:t>
            </w:r>
            <w:r w:rsidRPr="00FB7EDD">
              <w:rPr>
                <w:spacing w:val="40"/>
                <w:sz w:val="24"/>
                <w:lang w:val="ru-RU"/>
              </w:rPr>
              <w:t xml:space="preserve"> </w:t>
            </w:r>
            <w:r w:rsidRPr="00FB7EDD">
              <w:rPr>
                <w:sz w:val="24"/>
                <w:lang w:val="ru-RU"/>
              </w:rPr>
              <w:t>весной"</w:t>
            </w:r>
            <w:r w:rsidRPr="00FB7EDD">
              <w:rPr>
                <w:spacing w:val="40"/>
                <w:sz w:val="24"/>
                <w:lang w:val="ru-RU"/>
              </w:rPr>
              <w:t xml:space="preserve"> </w:t>
            </w:r>
            <w:r w:rsidRPr="00FB7EDD">
              <w:rPr>
                <w:sz w:val="24"/>
                <w:lang w:val="ru-RU"/>
              </w:rPr>
              <w:t>в</w:t>
            </w:r>
            <w:r w:rsidRPr="00FB7EDD">
              <w:rPr>
                <w:spacing w:val="40"/>
                <w:sz w:val="24"/>
                <w:lang w:val="ru-RU"/>
              </w:rPr>
              <w:t xml:space="preserve"> </w:t>
            </w:r>
            <w:r w:rsidRPr="00FB7EDD">
              <w:rPr>
                <w:sz w:val="24"/>
                <w:lang w:val="ru-RU"/>
              </w:rPr>
              <w:t>картинах</w:t>
            </w:r>
            <w:r w:rsidRPr="00FB7EDD">
              <w:rPr>
                <w:spacing w:val="80"/>
                <w:sz w:val="24"/>
                <w:lang w:val="ru-RU"/>
              </w:rPr>
              <w:t xml:space="preserve"> </w:t>
            </w:r>
            <w:r w:rsidRPr="00FB7EDD">
              <w:rPr>
                <w:sz w:val="24"/>
                <w:lang w:val="ru-RU"/>
              </w:rPr>
              <w:t>художников</w:t>
            </w:r>
            <w:r w:rsidRPr="00FB7EDD">
              <w:rPr>
                <w:spacing w:val="40"/>
                <w:sz w:val="24"/>
                <w:lang w:val="ru-RU"/>
              </w:rPr>
              <w:t xml:space="preserve"> </w:t>
            </w:r>
            <w:r w:rsidRPr="00FB7EDD">
              <w:rPr>
                <w:sz w:val="24"/>
                <w:lang w:val="ru-RU"/>
              </w:rPr>
              <w:t>и</w:t>
            </w:r>
            <w:r w:rsidRPr="00FB7EDD">
              <w:rPr>
                <w:spacing w:val="80"/>
                <w:sz w:val="24"/>
                <w:lang w:val="ru-RU"/>
              </w:rPr>
              <w:t xml:space="preserve"> </w:t>
            </w:r>
            <w:r w:rsidRPr="00FB7EDD">
              <w:rPr>
                <w:sz w:val="24"/>
                <w:lang w:val="ru-RU"/>
              </w:rPr>
              <w:t>произведениях</w:t>
            </w:r>
            <w:r w:rsidRPr="00FB7EDD">
              <w:rPr>
                <w:spacing w:val="80"/>
                <w:sz w:val="24"/>
                <w:lang w:val="ru-RU"/>
              </w:rPr>
              <w:t xml:space="preserve"> </w:t>
            </w:r>
            <w:r w:rsidRPr="00FB7EDD">
              <w:rPr>
                <w:sz w:val="24"/>
                <w:lang w:val="ru-RU"/>
              </w:rPr>
              <w:t xml:space="preserve">композиторов. </w:t>
            </w:r>
            <w:r>
              <w:rPr>
                <w:sz w:val="24"/>
              </w:rPr>
              <w:t>Образы пробуждающейся природы в живописи и музыки.</w:t>
            </w:r>
          </w:p>
        </w:tc>
      </w:tr>
      <w:tr w:rsidR="00015E64" w:rsidTr="00015E64">
        <w:trPr>
          <w:trHeight w:val="414"/>
        </w:trPr>
        <w:tc>
          <w:tcPr>
            <w:tcW w:w="1292" w:type="dxa"/>
          </w:tcPr>
          <w:p w:rsidR="00015E64" w:rsidRDefault="00015E64" w:rsidP="00015E64">
            <w:pPr>
              <w:pStyle w:val="TableParagraph"/>
              <w:rPr>
                <w:sz w:val="24"/>
              </w:rPr>
            </w:pPr>
            <w:r>
              <w:rPr>
                <w:sz w:val="24"/>
              </w:rPr>
              <w:t>Урок</w:t>
            </w:r>
            <w:r>
              <w:rPr>
                <w:spacing w:val="1"/>
                <w:sz w:val="24"/>
              </w:rPr>
              <w:t xml:space="preserve"> </w:t>
            </w:r>
            <w:r>
              <w:rPr>
                <w:spacing w:val="-5"/>
                <w:sz w:val="24"/>
              </w:rPr>
              <w:t>110</w:t>
            </w:r>
          </w:p>
        </w:tc>
        <w:tc>
          <w:tcPr>
            <w:tcW w:w="9041" w:type="dxa"/>
          </w:tcPr>
          <w:p w:rsidR="00015E64" w:rsidRPr="00FB7EDD" w:rsidRDefault="00015E64" w:rsidP="00015E64">
            <w:pPr>
              <w:pStyle w:val="TableParagraph"/>
              <w:ind w:left="61"/>
              <w:rPr>
                <w:sz w:val="24"/>
                <w:lang w:val="ru-RU"/>
              </w:rPr>
            </w:pPr>
            <w:r w:rsidRPr="00FB7EDD">
              <w:rPr>
                <w:sz w:val="24"/>
                <w:lang w:val="ru-RU"/>
              </w:rPr>
              <w:t>Характеристика</w:t>
            </w:r>
            <w:r w:rsidRPr="00FB7EDD">
              <w:rPr>
                <w:spacing w:val="-9"/>
                <w:sz w:val="24"/>
                <w:lang w:val="ru-RU"/>
              </w:rPr>
              <w:t xml:space="preserve"> </w:t>
            </w:r>
            <w:r w:rsidRPr="00FB7EDD">
              <w:rPr>
                <w:sz w:val="24"/>
                <w:lang w:val="ru-RU"/>
              </w:rPr>
              <w:t>особенностей</w:t>
            </w:r>
            <w:r w:rsidRPr="00FB7EDD">
              <w:rPr>
                <w:spacing w:val="-6"/>
                <w:sz w:val="24"/>
                <w:lang w:val="ru-RU"/>
              </w:rPr>
              <w:t xml:space="preserve"> </w:t>
            </w:r>
            <w:r w:rsidRPr="00FB7EDD">
              <w:rPr>
                <w:sz w:val="24"/>
                <w:lang w:val="ru-RU"/>
              </w:rPr>
              <w:t>колыбельных</w:t>
            </w:r>
            <w:r w:rsidRPr="00FB7EDD">
              <w:rPr>
                <w:spacing w:val="-6"/>
                <w:sz w:val="24"/>
                <w:lang w:val="ru-RU"/>
              </w:rPr>
              <w:t xml:space="preserve"> </w:t>
            </w:r>
            <w:r w:rsidRPr="00FB7EDD">
              <w:rPr>
                <w:sz w:val="24"/>
                <w:lang w:val="ru-RU"/>
              </w:rPr>
              <w:t>народных</w:t>
            </w:r>
            <w:r w:rsidRPr="00FB7EDD">
              <w:rPr>
                <w:spacing w:val="-6"/>
                <w:sz w:val="24"/>
                <w:lang w:val="ru-RU"/>
              </w:rPr>
              <w:t xml:space="preserve"> </w:t>
            </w:r>
            <w:r w:rsidRPr="00FB7EDD">
              <w:rPr>
                <w:sz w:val="24"/>
                <w:lang w:val="ru-RU"/>
              </w:rPr>
              <w:t>песен:</w:t>
            </w:r>
            <w:r w:rsidRPr="00FB7EDD">
              <w:rPr>
                <w:spacing w:val="-7"/>
                <w:sz w:val="24"/>
                <w:lang w:val="ru-RU"/>
              </w:rPr>
              <w:t xml:space="preserve"> </w:t>
            </w:r>
            <w:r w:rsidRPr="00FB7EDD">
              <w:rPr>
                <w:sz w:val="24"/>
                <w:lang w:val="ru-RU"/>
              </w:rPr>
              <w:t>интонационный</w:t>
            </w:r>
            <w:r w:rsidRPr="00FB7EDD">
              <w:rPr>
                <w:spacing w:val="-5"/>
                <w:sz w:val="24"/>
                <w:lang w:val="ru-RU"/>
              </w:rPr>
              <w:t xml:space="preserve"> </w:t>
            </w:r>
            <w:r w:rsidRPr="00FB7EDD">
              <w:rPr>
                <w:spacing w:val="-2"/>
                <w:sz w:val="24"/>
                <w:lang w:val="ru-RU"/>
              </w:rPr>
              <w:t>рисунок</w:t>
            </w:r>
          </w:p>
        </w:tc>
      </w:tr>
      <w:tr w:rsidR="00015E64" w:rsidTr="00015E64">
        <w:trPr>
          <w:trHeight w:val="414"/>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111</w:t>
            </w:r>
          </w:p>
        </w:tc>
        <w:tc>
          <w:tcPr>
            <w:tcW w:w="9041" w:type="dxa"/>
          </w:tcPr>
          <w:p w:rsidR="00015E64" w:rsidRPr="00FB7EDD" w:rsidRDefault="00015E64" w:rsidP="00015E64">
            <w:pPr>
              <w:pStyle w:val="TableParagraph"/>
              <w:spacing w:before="92"/>
              <w:ind w:left="61"/>
              <w:rPr>
                <w:sz w:val="24"/>
                <w:lang w:val="ru-RU"/>
              </w:rPr>
            </w:pPr>
            <w:r w:rsidRPr="00FB7EDD">
              <w:rPr>
                <w:sz w:val="24"/>
                <w:lang w:val="ru-RU"/>
              </w:rPr>
              <w:t>Сравнение</w:t>
            </w:r>
            <w:r w:rsidRPr="00FB7EDD">
              <w:rPr>
                <w:spacing w:val="40"/>
                <w:sz w:val="24"/>
                <w:lang w:val="ru-RU"/>
              </w:rPr>
              <w:t xml:space="preserve"> </w:t>
            </w:r>
            <w:r w:rsidRPr="00FB7EDD">
              <w:rPr>
                <w:sz w:val="24"/>
                <w:lang w:val="ru-RU"/>
              </w:rPr>
              <w:t>народной</w:t>
            </w:r>
            <w:r w:rsidRPr="00FB7EDD">
              <w:rPr>
                <w:spacing w:val="40"/>
                <w:sz w:val="24"/>
                <w:lang w:val="ru-RU"/>
              </w:rPr>
              <w:t xml:space="preserve"> </w:t>
            </w:r>
            <w:r w:rsidRPr="00FB7EDD">
              <w:rPr>
                <w:sz w:val="24"/>
                <w:lang w:val="ru-RU"/>
              </w:rPr>
              <w:t>колыбельной</w:t>
            </w:r>
            <w:r w:rsidRPr="00FB7EDD">
              <w:rPr>
                <w:spacing w:val="40"/>
                <w:sz w:val="24"/>
                <w:lang w:val="ru-RU"/>
              </w:rPr>
              <w:t xml:space="preserve"> </w:t>
            </w:r>
            <w:r w:rsidRPr="00FB7EDD">
              <w:rPr>
                <w:sz w:val="24"/>
                <w:lang w:val="ru-RU"/>
              </w:rPr>
              <w:t>песни</w:t>
            </w:r>
            <w:r w:rsidRPr="00FB7EDD">
              <w:rPr>
                <w:spacing w:val="40"/>
                <w:sz w:val="24"/>
                <w:lang w:val="ru-RU"/>
              </w:rPr>
              <w:t xml:space="preserve"> </w:t>
            </w:r>
            <w:r w:rsidRPr="00FB7EDD">
              <w:rPr>
                <w:sz w:val="24"/>
                <w:lang w:val="ru-RU"/>
              </w:rPr>
              <w:t>и</w:t>
            </w:r>
            <w:r w:rsidRPr="00FB7EDD">
              <w:rPr>
                <w:spacing w:val="40"/>
                <w:sz w:val="24"/>
                <w:lang w:val="ru-RU"/>
              </w:rPr>
              <w:t xml:space="preserve"> </w:t>
            </w:r>
            <w:r w:rsidRPr="00FB7EDD">
              <w:rPr>
                <w:sz w:val="24"/>
                <w:lang w:val="ru-RU"/>
              </w:rPr>
              <w:t>стихотворения</w:t>
            </w:r>
            <w:r w:rsidRPr="00FB7EDD">
              <w:rPr>
                <w:spacing w:val="40"/>
                <w:sz w:val="24"/>
                <w:lang w:val="ru-RU"/>
              </w:rPr>
              <w:t xml:space="preserve"> </w:t>
            </w:r>
            <w:r w:rsidRPr="00FB7EDD">
              <w:rPr>
                <w:sz w:val="24"/>
                <w:lang w:val="ru-RU"/>
              </w:rPr>
              <w:t>А.А.</w:t>
            </w:r>
            <w:r w:rsidRPr="00FB7EDD">
              <w:rPr>
                <w:spacing w:val="40"/>
                <w:sz w:val="24"/>
                <w:lang w:val="ru-RU"/>
              </w:rPr>
              <w:t xml:space="preserve"> </w:t>
            </w:r>
            <w:r w:rsidRPr="00FB7EDD">
              <w:rPr>
                <w:sz w:val="24"/>
                <w:lang w:val="ru-RU"/>
              </w:rPr>
              <w:t>Плещеева</w:t>
            </w:r>
            <w:r w:rsidRPr="00FB7EDD">
              <w:rPr>
                <w:spacing w:val="40"/>
                <w:sz w:val="24"/>
                <w:lang w:val="ru-RU"/>
              </w:rPr>
              <w:t xml:space="preserve"> </w:t>
            </w:r>
            <w:r w:rsidRPr="00FB7EDD">
              <w:rPr>
                <w:sz w:val="24"/>
                <w:lang w:val="ru-RU"/>
              </w:rPr>
              <w:t>"Песня матери": любовь и переживание матери</w:t>
            </w:r>
          </w:p>
        </w:tc>
      </w:tr>
      <w:tr w:rsidR="00015E64" w:rsidTr="00015E64">
        <w:trPr>
          <w:trHeight w:val="414"/>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112</w:t>
            </w:r>
          </w:p>
        </w:tc>
        <w:tc>
          <w:tcPr>
            <w:tcW w:w="9041" w:type="dxa"/>
          </w:tcPr>
          <w:p w:rsidR="00015E64" w:rsidRDefault="00015E64" w:rsidP="00015E64">
            <w:pPr>
              <w:pStyle w:val="TableParagraph"/>
              <w:spacing w:before="92"/>
              <w:ind w:left="61"/>
              <w:rPr>
                <w:sz w:val="24"/>
              </w:rPr>
            </w:pPr>
            <w:r w:rsidRPr="00FB7EDD">
              <w:rPr>
                <w:sz w:val="24"/>
                <w:lang w:val="ru-RU"/>
              </w:rPr>
              <w:t xml:space="preserve">Нравственные семейные ценности в фольклорных (народных) сказках. </w:t>
            </w:r>
            <w:r>
              <w:rPr>
                <w:sz w:val="24"/>
              </w:rPr>
              <w:t>Произведения по выбору, например, татарская народная сказка "Три дочери"</w:t>
            </w:r>
          </w:p>
        </w:tc>
      </w:tr>
      <w:tr w:rsidR="00015E64" w:rsidTr="00015E64">
        <w:trPr>
          <w:trHeight w:val="414"/>
        </w:trPr>
        <w:tc>
          <w:tcPr>
            <w:tcW w:w="1292" w:type="dxa"/>
          </w:tcPr>
          <w:p w:rsidR="00015E64" w:rsidRDefault="00015E64" w:rsidP="00015E64">
            <w:pPr>
              <w:pStyle w:val="TableParagraph"/>
              <w:rPr>
                <w:sz w:val="24"/>
              </w:rPr>
            </w:pPr>
            <w:r>
              <w:rPr>
                <w:sz w:val="24"/>
              </w:rPr>
              <w:t>Урок</w:t>
            </w:r>
            <w:r>
              <w:rPr>
                <w:spacing w:val="1"/>
                <w:sz w:val="24"/>
              </w:rPr>
              <w:t xml:space="preserve"> </w:t>
            </w:r>
            <w:r>
              <w:rPr>
                <w:spacing w:val="-5"/>
                <w:sz w:val="24"/>
              </w:rPr>
              <w:t>113</w:t>
            </w:r>
          </w:p>
        </w:tc>
        <w:tc>
          <w:tcPr>
            <w:tcW w:w="9041" w:type="dxa"/>
          </w:tcPr>
          <w:p w:rsidR="00015E64" w:rsidRPr="00FB7EDD" w:rsidRDefault="00015E64" w:rsidP="00015E64">
            <w:pPr>
              <w:pStyle w:val="TableParagraph"/>
              <w:ind w:left="61"/>
              <w:rPr>
                <w:sz w:val="24"/>
                <w:lang w:val="ru-RU"/>
              </w:rPr>
            </w:pPr>
            <w:r w:rsidRPr="00FB7EDD">
              <w:rPr>
                <w:sz w:val="24"/>
                <w:lang w:val="ru-RU"/>
              </w:rPr>
              <w:t>Международный</w:t>
            </w:r>
            <w:r w:rsidRPr="00FB7EDD">
              <w:rPr>
                <w:spacing w:val="-6"/>
                <w:sz w:val="24"/>
                <w:lang w:val="ru-RU"/>
              </w:rPr>
              <w:t xml:space="preserve"> </w:t>
            </w:r>
            <w:r w:rsidRPr="00FB7EDD">
              <w:rPr>
                <w:sz w:val="24"/>
                <w:lang w:val="ru-RU"/>
              </w:rPr>
              <w:t>женский</w:t>
            </w:r>
            <w:r w:rsidRPr="00FB7EDD">
              <w:rPr>
                <w:spacing w:val="-3"/>
                <w:sz w:val="24"/>
                <w:lang w:val="ru-RU"/>
              </w:rPr>
              <w:t xml:space="preserve"> </w:t>
            </w:r>
            <w:r w:rsidRPr="00FB7EDD">
              <w:rPr>
                <w:sz w:val="24"/>
                <w:lang w:val="ru-RU"/>
              </w:rPr>
              <w:t>день</w:t>
            </w:r>
            <w:r w:rsidRPr="00FB7EDD">
              <w:rPr>
                <w:spacing w:val="-1"/>
                <w:sz w:val="24"/>
                <w:lang w:val="ru-RU"/>
              </w:rPr>
              <w:t xml:space="preserve"> </w:t>
            </w:r>
            <w:r w:rsidRPr="00FB7EDD">
              <w:rPr>
                <w:sz w:val="24"/>
                <w:lang w:val="ru-RU"/>
              </w:rPr>
              <w:t>-</w:t>
            </w:r>
            <w:r w:rsidRPr="00FB7EDD">
              <w:rPr>
                <w:spacing w:val="-5"/>
                <w:sz w:val="24"/>
                <w:lang w:val="ru-RU"/>
              </w:rPr>
              <w:t xml:space="preserve"> </w:t>
            </w:r>
            <w:r w:rsidRPr="00FB7EDD">
              <w:rPr>
                <w:sz w:val="24"/>
                <w:lang w:val="ru-RU"/>
              </w:rPr>
              <w:t>тема</w:t>
            </w:r>
            <w:r w:rsidRPr="00FB7EDD">
              <w:rPr>
                <w:spacing w:val="-4"/>
                <w:sz w:val="24"/>
                <w:lang w:val="ru-RU"/>
              </w:rPr>
              <w:t xml:space="preserve"> </w:t>
            </w:r>
            <w:r w:rsidRPr="00FB7EDD">
              <w:rPr>
                <w:sz w:val="24"/>
                <w:lang w:val="ru-RU"/>
              </w:rPr>
              <w:t>художественных</w:t>
            </w:r>
            <w:r w:rsidRPr="00FB7EDD">
              <w:rPr>
                <w:spacing w:val="-4"/>
                <w:sz w:val="24"/>
                <w:lang w:val="ru-RU"/>
              </w:rPr>
              <w:t xml:space="preserve"> </w:t>
            </w:r>
            <w:r w:rsidRPr="00FB7EDD">
              <w:rPr>
                <w:spacing w:val="-2"/>
                <w:sz w:val="24"/>
                <w:lang w:val="ru-RU"/>
              </w:rPr>
              <w:t>произведений</w:t>
            </w:r>
          </w:p>
        </w:tc>
      </w:tr>
      <w:tr w:rsidR="00015E64" w:rsidTr="00015E64">
        <w:trPr>
          <w:trHeight w:val="414"/>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114</w:t>
            </w:r>
          </w:p>
        </w:tc>
        <w:tc>
          <w:tcPr>
            <w:tcW w:w="9041" w:type="dxa"/>
          </w:tcPr>
          <w:p w:rsidR="00015E64" w:rsidRDefault="00015E64" w:rsidP="00015E64">
            <w:pPr>
              <w:pStyle w:val="TableParagraph"/>
              <w:tabs>
                <w:tab w:val="left" w:pos="1502"/>
                <w:tab w:val="left" w:pos="3157"/>
                <w:tab w:val="left" w:pos="3504"/>
                <w:tab w:val="left" w:pos="4317"/>
                <w:tab w:val="left" w:pos="5728"/>
                <w:tab w:val="left" w:pos="6620"/>
                <w:tab w:val="left" w:pos="6977"/>
                <w:tab w:val="left" w:pos="8013"/>
              </w:tabs>
              <w:ind w:left="61" w:right="53"/>
              <w:rPr>
                <w:sz w:val="24"/>
              </w:rPr>
            </w:pPr>
            <w:r w:rsidRPr="00FB7EDD">
              <w:rPr>
                <w:spacing w:val="-2"/>
                <w:sz w:val="24"/>
                <w:lang w:val="ru-RU"/>
              </w:rPr>
              <w:t>Восприятие</w:t>
            </w:r>
            <w:r w:rsidRPr="00FB7EDD">
              <w:rPr>
                <w:sz w:val="24"/>
                <w:lang w:val="ru-RU"/>
              </w:rPr>
              <w:tab/>
            </w:r>
            <w:r w:rsidRPr="00FB7EDD">
              <w:rPr>
                <w:spacing w:val="-2"/>
                <w:sz w:val="24"/>
                <w:lang w:val="ru-RU"/>
              </w:rPr>
              <w:t>произведений</w:t>
            </w:r>
            <w:r w:rsidRPr="00FB7EDD">
              <w:rPr>
                <w:sz w:val="24"/>
                <w:lang w:val="ru-RU"/>
              </w:rPr>
              <w:tab/>
            </w:r>
            <w:r w:rsidRPr="00FB7EDD">
              <w:rPr>
                <w:spacing w:val="-10"/>
                <w:sz w:val="24"/>
                <w:lang w:val="ru-RU"/>
              </w:rPr>
              <w:t>о</w:t>
            </w:r>
            <w:r w:rsidRPr="00FB7EDD">
              <w:rPr>
                <w:sz w:val="24"/>
                <w:lang w:val="ru-RU"/>
              </w:rPr>
              <w:tab/>
            </w:r>
            <w:r w:rsidRPr="00FB7EDD">
              <w:rPr>
                <w:spacing w:val="-2"/>
                <w:sz w:val="24"/>
                <w:lang w:val="ru-RU"/>
              </w:rPr>
              <w:t>маме:</w:t>
            </w:r>
            <w:r w:rsidRPr="00FB7EDD">
              <w:rPr>
                <w:sz w:val="24"/>
                <w:lang w:val="ru-RU"/>
              </w:rPr>
              <w:tab/>
            </w:r>
            <w:r w:rsidRPr="00FB7EDD">
              <w:rPr>
                <w:spacing w:val="-2"/>
                <w:sz w:val="24"/>
                <w:lang w:val="ru-RU"/>
              </w:rPr>
              <w:t>проявление</w:t>
            </w:r>
            <w:r w:rsidRPr="00FB7EDD">
              <w:rPr>
                <w:sz w:val="24"/>
                <w:lang w:val="ru-RU"/>
              </w:rPr>
              <w:tab/>
            </w:r>
            <w:r w:rsidRPr="00FB7EDD">
              <w:rPr>
                <w:spacing w:val="-2"/>
                <w:sz w:val="24"/>
                <w:lang w:val="ru-RU"/>
              </w:rPr>
              <w:t>любви</w:t>
            </w:r>
            <w:r w:rsidRPr="00FB7EDD">
              <w:rPr>
                <w:sz w:val="24"/>
                <w:lang w:val="ru-RU"/>
              </w:rPr>
              <w:tab/>
            </w:r>
            <w:r w:rsidRPr="00FB7EDD">
              <w:rPr>
                <w:spacing w:val="-10"/>
                <w:sz w:val="24"/>
                <w:lang w:val="ru-RU"/>
              </w:rPr>
              <w:t>и</w:t>
            </w:r>
            <w:r w:rsidRPr="00FB7EDD">
              <w:rPr>
                <w:sz w:val="24"/>
                <w:lang w:val="ru-RU"/>
              </w:rPr>
              <w:tab/>
            </w:r>
            <w:r w:rsidRPr="00FB7EDD">
              <w:rPr>
                <w:spacing w:val="-2"/>
                <w:sz w:val="24"/>
                <w:lang w:val="ru-RU"/>
              </w:rPr>
              <w:t>радости</w:t>
            </w:r>
            <w:r w:rsidRPr="00FB7EDD">
              <w:rPr>
                <w:sz w:val="24"/>
                <w:lang w:val="ru-RU"/>
              </w:rPr>
              <w:tab/>
            </w:r>
            <w:r w:rsidRPr="00FB7EDD">
              <w:rPr>
                <w:spacing w:val="-2"/>
                <w:sz w:val="24"/>
                <w:lang w:val="ru-RU"/>
              </w:rPr>
              <w:t xml:space="preserve">общения. </w:t>
            </w:r>
            <w:r>
              <w:rPr>
                <w:sz w:val="24"/>
              </w:rPr>
              <w:t>Произведения по выбору, например, А.П. Плещеев "В бурю"</w:t>
            </w:r>
          </w:p>
        </w:tc>
      </w:tr>
      <w:tr w:rsidR="00015E64" w:rsidTr="00015E64">
        <w:trPr>
          <w:trHeight w:val="414"/>
        </w:trPr>
        <w:tc>
          <w:tcPr>
            <w:tcW w:w="1292" w:type="dxa"/>
          </w:tcPr>
          <w:p w:rsidR="00015E64" w:rsidRDefault="00015E64" w:rsidP="00015E64">
            <w:pPr>
              <w:pStyle w:val="TableParagraph"/>
              <w:spacing w:before="232"/>
              <w:rPr>
                <w:sz w:val="24"/>
              </w:rPr>
            </w:pPr>
            <w:r>
              <w:rPr>
                <w:sz w:val="24"/>
              </w:rPr>
              <w:t>Урок</w:t>
            </w:r>
            <w:r>
              <w:rPr>
                <w:spacing w:val="1"/>
                <w:sz w:val="24"/>
              </w:rPr>
              <w:t xml:space="preserve"> </w:t>
            </w:r>
            <w:r>
              <w:rPr>
                <w:spacing w:val="-5"/>
                <w:sz w:val="24"/>
              </w:rPr>
              <w:t>115</w:t>
            </w:r>
          </w:p>
        </w:tc>
        <w:tc>
          <w:tcPr>
            <w:tcW w:w="9041" w:type="dxa"/>
          </w:tcPr>
          <w:p w:rsidR="00015E64" w:rsidRPr="00FB7EDD" w:rsidRDefault="00015E64" w:rsidP="00015E64">
            <w:pPr>
              <w:pStyle w:val="TableParagraph"/>
              <w:ind w:left="61"/>
              <w:rPr>
                <w:sz w:val="24"/>
                <w:lang w:val="ru-RU"/>
              </w:rPr>
            </w:pPr>
            <w:r w:rsidRPr="00FB7EDD">
              <w:rPr>
                <w:sz w:val="24"/>
                <w:lang w:val="ru-RU"/>
              </w:rPr>
              <w:t>Отражение</w:t>
            </w:r>
            <w:r w:rsidRPr="00FB7EDD">
              <w:rPr>
                <w:spacing w:val="40"/>
                <w:sz w:val="24"/>
                <w:lang w:val="ru-RU"/>
              </w:rPr>
              <w:t xml:space="preserve"> </w:t>
            </w:r>
            <w:r w:rsidRPr="00FB7EDD">
              <w:rPr>
                <w:sz w:val="24"/>
                <w:lang w:val="ru-RU"/>
              </w:rPr>
              <w:t>темы</w:t>
            </w:r>
            <w:r w:rsidRPr="00FB7EDD">
              <w:rPr>
                <w:spacing w:val="40"/>
                <w:sz w:val="24"/>
                <w:lang w:val="ru-RU"/>
              </w:rPr>
              <w:t xml:space="preserve"> </w:t>
            </w:r>
            <w:r w:rsidRPr="00FB7EDD">
              <w:rPr>
                <w:sz w:val="24"/>
                <w:lang w:val="ru-RU"/>
              </w:rPr>
              <w:t>День</w:t>
            </w:r>
            <w:r w:rsidRPr="00FB7EDD">
              <w:rPr>
                <w:spacing w:val="40"/>
                <w:sz w:val="24"/>
                <w:lang w:val="ru-RU"/>
              </w:rPr>
              <w:t xml:space="preserve"> </w:t>
            </w:r>
            <w:r w:rsidRPr="00FB7EDD">
              <w:rPr>
                <w:sz w:val="24"/>
                <w:lang w:val="ru-RU"/>
              </w:rPr>
              <w:t>Победы</w:t>
            </w:r>
            <w:r w:rsidRPr="00FB7EDD">
              <w:rPr>
                <w:spacing w:val="40"/>
                <w:sz w:val="24"/>
                <w:lang w:val="ru-RU"/>
              </w:rPr>
              <w:t xml:space="preserve"> </w:t>
            </w:r>
            <w:r w:rsidRPr="00FB7EDD">
              <w:rPr>
                <w:sz w:val="24"/>
                <w:lang w:val="ru-RU"/>
              </w:rPr>
              <w:t>в</w:t>
            </w:r>
            <w:r w:rsidRPr="00FB7EDD">
              <w:rPr>
                <w:spacing w:val="40"/>
                <w:sz w:val="24"/>
                <w:lang w:val="ru-RU"/>
              </w:rPr>
              <w:t xml:space="preserve"> </w:t>
            </w:r>
            <w:r w:rsidRPr="00FB7EDD">
              <w:rPr>
                <w:sz w:val="24"/>
                <w:lang w:val="ru-RU"/>
              </w:rPr>
              <w:t>произведениях</w:t>
            </w:r>
            <w:r w:rsidRPr="00FB7EDD">
              <w:rPr>
                <w:spacing w:val="40"/>
                <w:sz w:val="24"/>
                <w:lang w:val="ru-RU"/>
              </w:rPr>
              <w:t xml:space="preserve"> </w:t>
            </w:r>
            <w:r w:rsidRPr="00FB7EDD">
              <w:rPr>
                <w:sz w:val="24"/>
                <w:lang w:val="ru-RU"/>
              </w:rPr>
              <w:t>С.А.</w:t>
            </w:r>
            <w:r w:rsidRPr="00FB7EDD">
              <w:rPr>
                <w:spacing w:val="40"/>
                <w:sz w:val="24"/>
                <w:lang w:val="ru-RU"/>
              </w:rPr>
              <w:t xml:space="preserve"> </w:t>
            </w:r>
            <w:r w:rsidRPr="00FB7EDD">
              <w:rPr>
                <w:sz w:val="24"/>
                <w:lang w:val="ru-RU"/>
              </w:rPr>
              <w:t>Баруздина</w:t>
            </w:r>
            <w:r w:rsidRPr="00FB7EDD">
              <w:rPr>
                <w:spacing w:val="40"/>
                <w:sz w:val="24"/>
                <w:lang w:val="ru-RU"/>
              </w:rPr>
              <w:t xml:space="preserve"> </w:t>
            </w:r>
            <w:r w:rsidRPr="00FB7EDD">
              <w:rPr>
                <w:sz w:val="24"/>
                <w:lang w:val="ru-RU"/>
              </w:rPr>
              <w:t>"Салют"</w:t>
            </w:r>
            <w:r w:rsidRPr="00FB7EDD">
              <w:rPr>
                <w:spacing w:val="40"/>
                <w:sz w:val="24"/>
                <w:lang w:val="ru-RU"/>
              </w:rPr>
              <w:t xml:space="preserve"> </w:t>
            </w:r>
            <w:r w:rsidRPr="00FB7EDD">
              <w:rPr>
                <w:sz w:val="24"/>
                <w:lang w:val="ru-RU"/>
              </w:rPr>
              <w:t>и</w:t>
            </w:r>
            <w:r w:rsidRPr="00FB7EDD">
              <w:rPr>
                <w:spacing w:val="40"/>
                <w:sz w:val="24"/>
                <w:lang w:val="ru-RU"/>
              </w:rPr>
              <w:t xml:space="preserve"> </w:t>
            </w:r>
            <w:r w:rsidRPr="00FB7EDD">
              <w:rPr>
                <w:sz w:val="24"/>
                <w:lang w:val="ru-RU"/>
              </w:rPr>
              <w:t>С.А.</w:t>
            </w:r>
            <w:r w:rsidRPr="00FB7EDD">
              <w:rPr>
                <w:spacing w:val="80"/>
                <w:sz w:val="24"/>
                <w:lang w:val="ru-RU"/>
              </w:rPr>
              <w:t xml:space="preserve"> </w:t>
            </w:r>
            <w:r w:rsidRPr="00FB7EDD">
              <w:rPr>
                <w:sz w:val="24"/>
                <w:lang w:val="ru-RU"/>
              </w:rPr>
              <w:t>Васильева "Белая береза"</w:t>
            </w:r>
          </w:p>
        </w:tc>
      </w:tr>
      <w:tr w:rsidR="00015E64" w:rsidTr="00015E64">
        <w:trPr>
          <w:trHeight w:val="414"/>
        </w:trPr>
        <w:tc>
          <w:tcPr>
            <w:tcW w:w="1292" w:type="dxa"/>
          </w:tcPr>
          <w:p w:rsidR="00015E64" w:rsidRDefault="00015E64" w:rsidP="00015E64">
            <w:pPr>
              <w:pStyle w:val="TableParagraph"/>
              <w:rPr>
                <w:sz w:val="24"/>
              </w:rPr>
            </w:pPr>
            <w:r>
              <w:rPr>
                <w:sz w:val="24"/>
              </w:rPr>
              <w:t>Урок</w:t>
            </w:r>
            <w:r>
              <w:rPr>
                <w:spacing w:val="1"/>
                <w:sz w:val="24"/>
              </w:rPr>
              <w:t xml:space="preserve"> </w:t>
            </w:r>
            <w:r>
              <w:rPr>
                <w:spacing w:val="-5"/>
                <w:sz w:val="24"/>
              </w:rPr>
              <w:t>116</w:t>
            </w:r>
          </w:p>
        </w:tc>
        <w:tc>
          <w:tcPr>
            <w:tcW w:w="9041" w:type="dxa"/>
          </w:tcPr>
          <w:p w:rsidR="00015E64" w:rsidRPr="00FB7EDD" w:rsidRDefault="00015E64" w:rsidP="00015E64">
            <w:pPr>
              <w:pStyle w:val="TableParagraph"/>
              <w:ind w:left="61"/>
              <w:rPr>
                <w:sz w:val="24"/>
                <w:lang w:val="ru-RU"/>
              </w:rPr>
            </w:pPr>
            <w:r w:rsidRPr="00FB7EDD">
              <w:rPr>
                <w:sz w:val="24"/>
                <w:lang w:val="ru-RU"/>
              </w:rPr>
              <w:t>Тематическое</w:t>
            </w:r>
            <w:r w:rsidRPr="00FB7EDD">
              <w:rPr>
                <w:spacing w:val="-5"/>
                <w:sz w:val="24"/>
                <w:lang w:val="ru-RU"/>
              </w:rPr>
              <w:t xml:space="preserve"> </w:t>
            </w:r>
            <w:r w:rsidRPr="00FB7EDD">
              <w:rPr>
                <w:sz w:val="24"/>
                <w:lang w:val="ru-RU"/>
              </w:rPr>
              <w:t>повторение</w:t>
            </w:r>
            <w:r w:rsidRPr="00FB7EDD">
              <w:rPr>
                <w:spacing w:val="-2"/>
                <w:sz w:val="24"/>
                <w:lang w:val="ru-RU"/>
              </w:rPr>
              <w:t xml:space="preserve"> </w:t>
            </w:r>
            <w:r w:rsidRPr="00FB7EDD">
              <w:rPr>
                <w:sz w:val="24"/>
                <w:lang w:val="ru-RU"/>
              </w:rPr>
              <w:t>по</w:t>
            </w:r>
            <w:r w:rsidRPr="00FB7EDD">
              <w:rPr>
                <w:spacing w:val="-1"/>
                <w:sz w:val="24"/>
                <w:lang w:val="ru-RU"/>
              </w:rPr>
              <w:t xml:space="preserve"> </w:t>
            </w:r>
            <w:r w:rsidRPr="00FB7EDD">
              <w:rPr>
                <w:sz w:val="24"/>
                <w:lang w:val="ru-RU"/>
              </w:rPr>
              <w:t>итогам</w:t>
            </w:r>
            <w:r w:rsidRPr="00FB7EDD">
              <w:rPr>
                <w:spacing w:val="-3"/>
                <w:sz w:val="24"/>
                <w:lang w:val="ru-RU"/>
              </w:rPr>
              <w:t xml:space="preserve"> </w:t>
            </w:r>
            <w:r w:rsidRPr="00FB7EDD">
              <w:rPr>
                <w:sz w:val="24"/>
                <w:lang w:val="ru-RU"/>
              </w:rPr>
              <w:t>раздела</w:t>
            </w:r>
            <w:r w:rsidRPr="00FB7EDD">
              <w:rPr>
                <w:spacing w:val="-2"/>
                <w:sz w:val="24"/>
                <w:lang w:val="ru-RU"/>
              </w:rPr>
              <w:t xml:space="preserve"> </w:t>
            </w:r>
            <w:r w:rsidRPr="00FB7EDD">
              <w:rPr>
                <w:sz w:val="24"/>
                <w:lang w:val="ru-RU"/>
              </w:rPr>
              <w:t>"О</w:t>
            </w:r>
            <w:r w:rsidRPr="00FB7EDD">
              <w:rPr>
                <w:spacing w:val="-2"/>
                <w:sz w:val="24"/>
                <w:lang w:val="ru-RU"/>
              </w:rPr>
              <w:t xml:space="preserve"> </w:t>
            </w:r>
            <w:r w:rsidRPr="00FB7EDD">
              <w:rPr>
                <w:sz w:val="24"/>
                <w:lang w:val="ru-RU"/>
              </w:rPr>
              <w:t>наших близких,</w:t>
            </w:r>
            <w:r w:rsidRPr="00FB7EDD">
              <w:rPr>
                <w:spacing w:val="-1"/>
                <w:sz w:val="24"/>
                <w:lang w:val="ru-RU"/>
              </w:rPr>
              <w:t xml:space="preserve"> </w:t>
            </w:r>
            <w:r w:rsidRPr="00FB7EDD">
              <w:rPr>
                <w:sz w:val="24"/>
                <w:lang w:val="ru-RU"/>
              </w:rPr>
              <w:t>о</w:t>
            </w:r>
            <w:r w:rsidRPr="00FB7EDD">
              <w:rPr>
                <w:spacing w:val="-1"/>
                <w:sz w:val="24"/>
                <w:lang w:val="ru-RU"/>
              </w:rPr>
              <w:t xml:space="preserve"> </w:t>
            </w:r>
            <w:r w:rsidRPr="00FB7EDD">
              <w:rPr>
                <w:spacing w:val="-2"/>
                <w:sz w:val="24"/>
                <w:lang w:val="ru-RU"/>
              </w:rPr>
              <w:t>семье"</w:t>
            </w:r>
          </w:p>
        </w:tc>
      </w:tr>
      <w:tr w:rsidR="00015E64" w:rsidTr="00015E64">
        <w:trPr>
          <w:trHeight w:val="414"/>
        </w:trPr>
        <w:tc>
          <w:tcPr>
            <w:tcW w:w="1292" w:type="dxa"/>
          </w:tcPr>
          <w:p w:rsidR="00015E64" w:rsidRDefault="00015E64" w:rsidP="00015E64">
            <w:pPr>
              <w:pStyle w:val="TableParagraph"/>
              <w:spacing w:before="234"/>
              <w:rPr>
                <w:sz w:val="24"/>
              </w:rPr>
            </w:pPr>
            <w:r>
              <w:rPr>
                <w:sz w:val="24"/>
              </w:rPr>
              <w:t>Урок</w:t>
            </w:r>
            <w:r>
              <w:rPr>
                <w:spacing w:val="1"/>
                <w:sz w:val="24"/>
              </w:rPr>
              <w:t xml:space="preserve"> </w:t>
            </w:r>
            <w:r>
              <w:rPr>
                <w:spacing w:val="-5"/>
                <w:sz w:val="24"/>
              </w:rPr>
              <w:t>117</w:t>
            </w:r>
          </w:p>
        </w:tc>
        <w:tc>
          <w:tcPr>
            <w:tcW w:w="9041" w:type="dxa"/>
          </w:tcPr>
          <w:p w:rsidR="00015E64" w:rsidRPr="00FB7EDD" w:rsidRDefault="00015E64" w:rsidP="00015E64">
            <w:pPr>
              <w:pStyle w:val="TableParagraph"/>
              <w:ind w:left="61"/>
              <w:rPr>
                <w:sz w:val="24"/>
                <w:lang w:val="ru-RU"/>
              </w:rPr>
            </w:pPr>
            <w:r w:rsidRPr="00FB7EDD">
              <w:rPr>
                <w:sz w:val="24"/>
                <w:lang w:val="ru-RU"/>
              </w:rPr>
              <w:t>Работа</w:t>
            </w:r>
            <w:r w:rsidRPr="00FB7EDD">
              <w:rPr>
                <w:spacing w:val="-9"/>
                <w:sz w:val="24"/>
                <w:lang w:val="ru-RU"/>
              </w:rPr>
              <w:t xml:space="preserve"> </w:t>
            </w:r>
            <w:r w:rsidRPr="00FB7EDD">
              <w:rPr>
                <w:sz w:val="24"/>
                <w:lang w:val="ru-RU"/>
              </w:rPr>
              <w:t>с</w:t>
            </w:r>
            <w:r w:rsidRPr="00FB7EDD">
              <w:rPr>
                <w:spacing w:val="-9"/>
                <w:sz w:val="24"/>
                <w:lang w:val="ru-RU"/>
              </w:rPr>
              <w:t xml:space="preserve"> </w:t>
            </w:r>
            <w:r w:rsidRPr="00FB7EDD">
              <w:rPr>
                <w:sz w:val="24"/>
                <w:lang w:val="ru-RU"/>
              </w:rPr>
              <w:t>детскими</w:t>
            </w:r>
            <w:r w:rsidRPr="00FB7EDD">
              <w:rPr>
                <w:spacing w:val="-7"/>
                <w:sz w:val="24"/>
                <w:lang w:val="ru-RU"/>
              </w:rPr>
              <w:t xml:space="preserve"> </w:t>
            </w:r>
            <w:r w:rsidRPr="00FB7EDD">
              <w:rPr>
                <w:sz w:val="24"/>
                <w:lang w:val="ru-RU"/>
              </w:rPr>
              <w:t>книгами</w:t>
            </w:r>
            <w:r w:rsidRPr="00FB7EDD">
              <w:rPr>
                <w:spacing w:val="-7"/>
                <w:sz w:val="24"/>
                <w:lang w:val="ru-RU"/>
              </w:rPr>
              <w:t xml:space="preserve"> </w:t>
            </w:r>
            <w:r w:rsidRPr="00FB7EDD">
              <w:rPr>
                <w:sz w:val="24"/>
                <w:lang w:val="ru-RU"/>
              </w:rPr>
              <w:t>на</w:t>
            </w:r>
            <w:r w:rsidRPr="00FB7EDD">
              <w:rPr>
                <w:spacing w:val="-9"/>
                <w:sz w:val="24"/>
                <w:lang w:val="ru-RU"/>
              </w:rPr>
              <w:t xml:space="preserve"> </w:t>
            </w:r>
            <w:r w:rsidRPr="00FB7EDD">
              <w:rPr>
                <w:sz w:val="24"/>
                <w:lang w:val="ru-RU"/>
              </w:rPr>
              <w:t>тему:</w:t>
            </w:r>
            <w:r w:rsidRPr="00FB7EDD">
              <w:rPr>
                <w:spacing w:val="-5"/>
                <w:sz w:val="24"/>
                <w:lang w:val="ru-RU"/>
              </w:rPr>
              <w:t xml:space="preserve"> </w:t>
            </w:r>
            <w:r w:rsidRPr="00FB7EDD">
              <w:rPr>
                <w:sz w:val="24"/>
                <w:lang w:val="ru-RU"/>
              </w:rPr>
              <w:t>"О</w:t>
            </w:r>
            <w:r w:rsidRPr="00FB7EDD">
              <w:rPr>
                <w:spacing w:val="-9"/>
                <w:sz w:val="24"/>
                <w:lang w:val="ru-RU"/>
              </w:rPr>
              <w:t xml:space="preserve"> </w:t>
            </w:r>
            <w:r w:rsidRPr="00FB7EDD">
              <w:rPr>
                <w:sz w:val="24"/>
                <w:lang w:val="ru-RU"/>
              </w:rPr>
              <w:t>наших</w:t>
            </w:r>
            <w:r w:rsidRPr="00FB7EDD">
              <w:rPr>
                <w:spacing w:val="-9"/>
                <w:sz w:val="24"/>
                <w:lang w:val="ru-RU"/>
              </w:rPr>
              <w:t xml:space="preserve"> </w:t>
            </w:r>
            <w:r w:rsidRPr="00FB7EDD">
              <w:rPr>
                <w:sz w:val="24"/>
                <w:lang w:val="ru-RU"/>
              </w:rPr>
              <w:t>близких,</w:t>
            </w:r>
            <w:r w:rsidRPr="00FB7EDD">
              <w:rPr>
                <w:spacing w:val="-8"/>
                <w:sz w:val="24"/>
                <w:lang w:val="ru-RU"/>
              </w:rPr>
              <w:t xml:space="preserve"> </w:t>
            </w:r>
            <w:r w:rsidRPr="00FB7EDD">
              <w:rPr>
                <w:sz w:val="24"/>
                <w:lang w:val="ru-RU"/>
              </w:rPr>
              <w:t>о</w:t>
            </w:r>
            <w:r w:rsidRPr="00FB7EDD">
              <w:rPr>
                <w:spacing w:val="-8"/>
                <w:sz w:val="24"/>
                <w:lang w:val="ru-RU"/>
              </w:rPr>
              <w:t xml:space="preserve"> </w:t>
            </w:r>
            <w:r w:rsidRPr="00FB7EDD">
              <w:rPr>
                <w:sz w:val="24"/>
                <w:lang w:val="ru-RU"/>
              </w:rPr>
              <w:t>семье":</w:t>
            </w:r>
            <w:r w:rsidRPr="00FB7EDD">
              <w:rPr>
                <w:spacing w:val="-8"/>
                <w:sz w:val="24"/>
                <w:lang w:val="ru-RU"/>
              </w:rPr>
              <w:t xml:space="preserve"> </w:t>
            </w:r>
            <w:r w:rsidRPr="00FB7EDD">
              <w:rPr>
                <w:sz w:val="24"/>
                <w:lang w:val="ru-RU"/>
              </w:rPr>
              <w:t>выбор</w:t>
            </w:r>
            <w:r w:rsidRPr="00FB7EDD">
              <w:rPr>
                <w:spacing w:val="-8"/>
                <w:sz w:val="24"/>
                <w:lang w:val="ru-RU"/>
              </w:rPr>
              <w:t xml:space="preserve"> </w:t>
            </w:r>
            <w:r w:rsidRPr="00FB7EDD">
              <w:rPr>
                <w:sz w:val="24"/>
                <w:lang w:val="ru-RU"/>
              </w:rPr>
              <w:t>книг</w:t>
            </w:r>
            <w:r w:rsidRPr="00FB7EDD">
              <w:rPr>
                <w:spacing w:val="-11"/>
                <w:sz w:val="24"/>
                <w:lang w:val="ru-RU"/>
              </w:rPr>
              <w:t xml:space="preserve"> </w:t>
            </w:r>
            <w:r w:rsidRPr="00FB7EDD">
              <w:rPr>
                <w:sz w:val="24"/>
                <w:lang w:val="ru-RU"/>
              </w:rPr>
              <w:t>на</w:t>
            </w:r>
            <w:r w:rsidRPr="00FB7EDD">
              <w:rPr>
                <w:spacing w:val="-9"/>
                <w:sz w:val="24"/>
                <w:lang w:val="ru-RU"/>
              </w:rPr>
              <w:t xml:space="preserve"> </w:t>
            </w:r>
            <w:r w:rsidRPr="00FB7EDD">
              <w:rPr>
                <w:sz w:val="24"/>
                <w:lang w:val="ru-RU"/>
              </w:rPr>
              <w:t>основе тематической картотеки</w:t>
            </w:r>
          </w:p>
        </w:tc>
      </w:tr>
      <w:tr w:rsidR="00015E64" w:rsidTr="00015E64">
        <w:trPr>
          <w:trHeight w:val="414"/>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118</w:t>
            </w:r>
          </w:p>
        </w:tc>
        <w:tc>
          <w:tcPr>
            <w:tcW w:w="9041" w:type="dxa"/>
          </w:tcPr>
          <w:p w:rsidR="00015E64" w:rsidRPr="00FB7EDD" w:rsidRDefault="00015E64" w:rsidP="00015E64">
            <w:pPr>
              <w:pStyle w:val="TableParagraph"/>
              <w:spacing w:before="92"/>
              <w:ind w:left="61"/>
              <w:rPr>
                <w:sz w:val="24"/>
                <w:lang w:val="ru-RU"/>
              </w:rPr>
            </w:pPr>
            <w:r w:rsidRPr="00FB7EDD">
              <w:rPr>
                <w:sz w:val="24"/>
                <w:lang w:val="ru-RU"/>
              </w:rPr>
              <w:t>Резервный</w:t>
            </w:r>
            <w:r w:rsidRPr="00FB7EDD">
              <w:rPr>
                <w:spacing w:val="32"/>
                <w:sz w:val="24"/>
                <w:lang w:val="ru-RU"/>
              </w:rPr>
              <w:t xml:space="preserve"> </w:t>
            </w:r>
            <w:r w:rsidRPr="00FB7EDD">
              <w:rPr>
                <w:sz w:val="24"/>
                <w:lang w:val="ru-RU"/>
              </w:rPr>
              <w:t>урок.</w:t>
            </w:r>
            <w:r w:rsidRPr="00FB7EDD">
              <w:rPr>
                <w:spacing w:val="29"/>
                <w:sz w:val="24"/>
                <w:lang w:val="ru-RU"/>
              </w:rPr>
              <w:t xml:space="preserve"> </w:t>
            </w:r>
            <w:r w:rsidRPr="00FB7EDD">
              <w:rPr>
                <w:sz w:val="24"/>
                <w:lang w:val="ru-RU"/>
              </w:rPr>
              <w:t>Шутливое</w:t>
            </w:r>
            <w:r w:rsidRPr="00FB7EDD">
              <w:rPr>
                <w:spacing w:val="28"/>
                <w:sz w:val="24"/>
                <w:lang w:val="ru-RU"/>
              </w:rPr>
              <w:t xml:space="preserve"> </w:t>
            </w:r>
            <w:r w:rsidRPr="00FB7EDD">
              <w:rPr>
                <w:sz w:val="24"/>
                <w:lang w:val="ru-RU"/>
              </w:rPr>
              <w:t>искажение</w:t>
            </w:r>
            <w:r w:rsidRPr="00FB7EDD">
              <w:rPr>
                <w:spacing w:val="28"/>
                <w:sz w:val="24"/>
                <w:lang w:val="ru-RU"/>
              </w:rPr>
              <w:t xml:space="preserve"> </w:t>
            </w:r>
            <w:r w:rsidRPr="00FB7EDD">
              <w:rPr>
                <w:sz w:val="24"/>
                <w:lang w:val="ru-RU"/>
              </w:rPr>
              <w:t>действительности.</w:t>
            </w:r>
            <w:r w:rsidRPr="00FB7EDD">
              <w:rPr>
                <w:spacing w:val="29"/>
                <w:sz w:val="24"/>
                <w:lang w:val="ru-RU"/>
              </w:rPr>
              <w:t xml:space="preserve"> </w:t>
            </w:r>
            <w:r w:rsidRPr="00FB7EDD">
              <w:rPr>
                <w:sz w:val="24"/>
                <w:lang w:val="ru-RU"/>
              </w:rPr>
              <w:t>На</w:t>
            </w:r>
            <w:r w:rsidRPr="00FB7EDD">
              <w:rPr>
                <w:spacing w:val="28"/>
                <w:sz w:val="24"/>
                <w:lang w:val="ru-RU"/>
              </w:rPr>
              <w:t xml:space="preserve"> </w:t>
            </w:r>
            <w:r w:rsidRPr="00FB7EDD">
              <w:rPr>
                <w:sz w:val="24"/>
                <w:lang w:val="ru-RU"/>
              </w:rPr>
              <w:t>примере</w:t>
            </w:r>
            <w:r w:rsidRPr="00FB7EDD">
              <w:rPr>
                <w:spacing w:val="28"/>
                <w:sz w:val="24"/>
                <w:lang w:val="ru-RU"/>
              </w:rPr>
              <w:t xml:space="preserve"> </w:t>
            </w:r>
            <w:r w:rsidRPr="00FB7EDD">
              <w:rPr>
                <w:sz w:val="24"/>
                <w:lang w:val="ru-RU"/>
              </w:rPr>
              <w:t>произведений А.И. Введенского "Ученый Петя", Д.И. Хармса "Врун"</w:t>
            </w:r>
          </w:p>
        </w:tc>
      </w:tr>
      <w:tr w:rsidR="00015E64" w:rsidTr="00015E64">
        <w:trPr>
          <w:trHeight w:val="414"/>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119</w:t>
            </w:r>
          </w:p>
        </w:tc>
        <w:tc>
          <w:tcPr>
            <w:tcW w:w="9041" w:type="dxa"/>
          </w:tcPr>
          <w:p w:rsidR="00015E64" w:rsidRPr="00FB7EDD" w:rsidRDefault="00015E64" w:rsidP="00015E64">
            <w:pPr>
              <w:pStyle w:val="TableParagraph"/>
              <w:spacing w:before="92"/>
              <w:ind w:left="61"/>
              <w:rPr>
                <w:sz w:val="24"/>
                <w:lang w:val="ru-RU"/>
              </w:rPr>
            </w:pPr>
            <w:r w:rsidRPr="00FB7EDD">
              <w:rPr>
                <w:sz w:val="24"/>
                <w:lang w:val="ru-RU"/>
              </w:rPr>
              <w:t>Резервный</w:t>
            </w:r>
            <w:r w:rsidRPr="00FB7EDD">
              <w:rPr>
                <w:spacing w:val="80"/>
                <w:sz w:val="24"/>
                <w:lang w:val="ru-RU"/>
              </w:rPr>
              <w:t xml:space="preserve"> </w:t>
            </w:r>
            <w:r w:rsidRPr="00FB7EDD">
              <w:rPr>
                <w:sz w:val="24"/>
                <w:lang w:val="ru-RU"/>
              </w:rPr>
              <w:t>урок.</w:t>
            </w:r>
            <w:r w:rsidRPr="00FB7EDD">
              <w:rPr>
                <w:spacing w:val="80"/>
                <w:sz w:val="24"/>
                <w:lang w:val="ru-RU"/>
              </w:rPr>
              <w:t xml:space="preserve"> </w:t>
            </w:r>
            <w:r w:rsidRPr="00FB7EDD">
              <w:rPr>
                <w:sz w:val="24"/>
                <w:lang w:val="ru-RU"/>
              </w:rPr>
              <w:t>Средства</w:t>
            </w:r>
            <w:r w:rsidRPr="00FB7EDD">
              <w:rPr>
                <w:spacing w:val="80"/>
                <w:sz w:val="24"/>
                <w:lang w:val="ru-RU"/>
              </w:rPr>
              <w:t xml:space="preserve"> </w:t>
            </w:r>
            <w:r w:rsidRPr="00FB7EDD">
              <w:rPr>
                <w:sz w:val="24"/>
                <w:lang w:val="ru-RU"/>
              </w:rPr>
              <w:t>создания</w:t>
            </w:r>
            <w:r w:rsidRPr="00FB7EDD">
              <w:rPr>
                <w:spacing w:val="80"/>
                <w:sz w:val="24"/>
                <w:lang w:val="ru-RU"/>
              </w:rPr>
              <w:t xml:space="preserve"> </w:t>
            </w:r>
            <w:r w:rsidRPr="00FB7EDD">
              <w:rPr>
                <w:sz w:val="24"/>
                <w:lang w:val="ru-RU"/>
              </w:rPr>
              <w:t>комического</w:t>
            </w:r>
            <w:r w:rsidRPr="00FB7EDD">
              <w:rPr>
                <w:spacing w:val="80"/>
                <w:sz w:val="24"/>
                <w:lang w:val="ru-RU"/>
              </w:rPr>
              <w:t xml:space="preserve"> </w:t>
            </w:r>
            <w:r w:rsidRPr="00FB7EDD">
              <w:rPr>
                <w:sz w:val="24"/>
                <w:lang w:val="ru-RU"/>
              </w:rPr>
              <w:t>в</w:t>
            </w:r>
            <w:r w:rsidRPr="00FB7EDD">
              <w:rPr>
                <w:spacing w:val="80"/>
                <w:sz w:val="24"/>
                <w:lang w:val="ru-RU"/>
              </w:rPr>
              <w:t xml:space="preserve"> </w:t>
            </w:r>
            <w:r w:rsidRPr="00FB7EDD">
              <w:rPr>
                <w:sz w:val="24"/>
                <w:lang w:val="ru-RU"/>
              </w:rPr>
              <w:t>произведении.</w:t>
            </w:r>
            <w:r w:rsidRPr="00FB7EDD">
              <w:rPr>
                <w:spacing w:val="80"/>
                <w:sz w:val="24"/>
                <w:lang w:val="ru-RU"/>
              </w:rPr>
              <w:t xml:space="preserve"> </w:t>
            </w:r>
            <w:r w:rsidRPr="00FB7EDD">
              <w:rPr>
                <w:sz w:val="24"/>
                <w:lang w:val="ru-RU"/>
              </w:rPr>
              <w:t>На</w:t>
            </w:r>
            <w:r w:rsidRPr="00FB7EDD">
              <w:rPr>
                <w:spacing w:val="80"/>
                <w:sz w:val="24"/>
                <w:lang w:val="ru-RU"/>
              </w:rPr>
              <w:t xml:space="preserve"> </w:t>
            </w:r>
            <w:r w:rsidRPr="00FB7EDD">
              <w:rPr>
                <w:sz w:val="24"/>
                <w:lang w:val="ru-RU"/>
              </w:rPr>
              <w:t>примере</w:t>
            </w:r>
            <w:r w:rsidRPr="00FB7EDD">
              <w:rPr>
                <w:spacing w:val="40"/>
                <w:sz w:val="24"/>
                <w:lang w:val="ru-RU"/>
              </w:rPr>
              <w:t xml:space="preserve"> </w:t>
            </w:r>
            <w:r w:rsidRPr="00FB7EDD">
              <w:rPr>
                <w:sz w:val="24"/>
                <w:lang w:val="ru-RU"/>
              </w:rPr>
              <w:t>произведения Э.Н. Успенского "Над нашей квартирой"</w:t>
            </w:r>
          </w:p>
        </w:tc>
      </w:tr>
      <w:tr w:rsidR="00015E64" w:rsidTr="00015E64">
        <w:trPr>
          <w:trHeight w:val="414"/>
        </w:trPr>
        <w:tc>
          <w:tcPr>
            <w:tcW w:w="1292" w:type="dxa"/>
          </w:tcPr>
          <w:p w:rsidR="00015E64" w:rsidRDefault="00015E64" w:rsidP="00015E64">
            <w:pPr>
              <w:pStyle w:val="TableParagraph"/>
              <w:spacing w:before="232"/>
              <w:rPr>
                <w:sz w:val="24"/>
              </w:rPr>
            </w:pPr>
            <w:r>
              <w:rPr>
                <w:sz w:val="24"/>
              </w:rPr>
              <w:t>Урок</w:t>
            </w:r>
            <w:r>
              <w:rPr>
                <w:spacing w:val="1"/>
                <w:sz w:val="24"/>
              </w:rPr>
              <w:t xml:space="preserve"> </w:t>
            </w:r>
            <w:r>
              <w:rPr>
                <w:spacing w:val="-5"/>
                <w:sz w:val="24"/>
              </w:rPr>
              <w:t>120</w:t>
            </w:r>
          </w:p>
        </w:tc>
        <w:tc>
          <w:tcPr>
            <w:tcW w:w="9041" w:type="dxa"/>
          </w:tcPr>
          <w:p w:rsidR="00015E64" w:rsidRPr="00FB7EDD" w:rsidRDefault="00015E64" w:rsidP="00015E64">
            <w:pPr>
              <w:pStyle w:val="TableParagraph"/>
              <w:ind w:left="61"/>
              <w:rPr>
                <w:sz w:val="24"/>
                <w:lang w:val="ru-RU"/>
              </w:rPr>
            </w:pPr>
            <w:r w:rsidRPr="00FB7EDD">
              <w:rPr>
                <w:sz w:val="24"/>
                <w:lang w:val="ru-RU"/>
              </w:rPr>
              <w:t>Герои</w:t>
            </w:r>
            <w:r w:rsidRPr="00FB7EDD">
              <w:rPr>
                <w:spacing w:val="31"/>
                <w:sz w:val="24"/>
                <w:lang w:val="ru-RU"/>
              </w:rPr>
              <w:t xml:space="preserve"> </w:t>
            </w:r>
            <w:r w:rsidRPr="00FB7EDD">
              <w:rPr>
                <w:sz w:val="24"/>
                <w:lang w:val="ru-RU"/>
              </w:rPr>
              <w:t>литературной</w:t>
            </w:r>
            <w:r w:rsidRPr="00FB7EDD">
              <w:rPr>
                <w:spacing w:val="31"/>
                <w:sz w:val="24"/>
                <w:lang w:val="ru-RU"/>
              </w:rPr>
              <w:t xml:space="preserve"> </w:t>
            </w:r>
            <w:r w:rsidRPr="00FB7EDD">
              <w:rPr>
                <w:sz w:val="24"/>
                <w:lang w:val="ru-RU"/>
              </w:rPr>
              <w:t>(авторской)</w:t>
            </w:r>
            <w:r w:rsidRPr="00FB7EDD">
              <w:rPr>
                <w:spacing w:val="30"/>
                <w:sz w:val="24"/>
                <w:lang w:val="ru-RU"/>
              </w:rPr>
              <w:t xml:space="preserve"> </w:t>
            </w:r>
            <w:r w:rsidRPr="00FB7EDD">
              <w:rPr>
                <w:sz w:val="24"/>
                <w:lang w:val="ru-RU"/>
              </w:rPr>
              <w:t>сказки.</w:t>
            </w:r>
            <w:r w:rsidRPr="00FB7EDD">
              <w:rPr>
                <w:spacing w:val="30"/>
                <w:sz w:val="24"/>
                <w:lang w:val="ru-RU"/>
              </w:rPr>
              <w:t xml:space="preserve"> </w:t>
            </w:r>
            <w:r w:rsidRPr="00FB7EDD">
              <w:rPr>
                <w:sz w:val="24"/>
                <w:lang w:val="ru-RU"/>
              </w:rPr>
              <w:t>На</w:t>
            </w:r>
            <w:r w:rsidRPr="00FB7EDD">
              <w:rPr>
                <w:spacing w:val="29"/>
                <w:sz w:val="24"/>
                <w:lang w:val="ru-RU"/>
              </w:rPr>
              <w:t xml:space="preserve"> </w:t>
            </w:r>
            <w:r w:rsidRPr="00FB7EDD">
              <w:rPr>
                <w:sz w:val="24"/>
                <w:lang w:val="ru-RU"/>
              </w:rPr>
              <w:t>примере</w:t>
            </w:r>
            <w:r w:rsidRPr="00FB7EDD">
              <w:rPr>
                <w:spacing w:val="29"/>
                <w:sz w:val="24"/>
                <w:lang w:val="ru-RU"/>
              </w:rPr>
              <w:t xml:space="preserve"> </w:t>
            </w:r>
            <w:r w:rsidRPr="00FB7EDD">
              <w:rPr>
                <w:sz w:val="24"/>
                <w:lang w:val="ru-RU"/>
              </w:rPr>
              <w:t>произведения</w:t>
            </w:r>
            <w:r w:rsidRPr="00FB7EDD">
              <w:rPr>
                <w:spacing w:val="28"/>
                <w:sz w:val="24"/>
                <w:lang w:val="ru-RU"/>
              </w:rPr>
              <w:t xml:space="preserve"> </w:t>
            </w:r>
            <w:r w:rsidRPr="00FB7EDD">
              <w:rPr>
                <w:sz w:val="24"/>
                <w:lang w:val="ru-RU"/>
              </w:rPr>
              <w:t>Э.Н.</w:t>
            </w:r>
            <w:r w:rsidRPr="00FB7EDD">
              <w:rPr>
                <w:spacing w:val="30"/>
                <w:sz w:val="24"/>
                <w:lang w:val="ru-RU"/>
              </w:rPr>
              <w:t xml:space="preserve"> </w:t>
            </w:r>
            <w:r w:rsidRPr="00FB7EDD">
              <w:rPr>
                <w:sz w:val="24"/>
                <w:lang w:val="ru-RU"/>
              </w:rPr>
              <w:t xml:space="preserve">Успенского </w:t>
            </w:r>
            <w:r w:rsidRPr="00FB7EDD">
              <w:rPr>
                <w:spacing w:val="-2"/>
                <w:sz w:val="24"/>
                <w:lang w:val="ru-RU"/>
              </w:rPr>
              <w:t>"Чебурашка"</w:t>
            </w:r>
          </w:p>
        </w:tc>
      </w:tr>
      <w:tr w:rsidR="00015E64" w:rsidTr="00015E64">
        <w:trPr>
          <w:trHeight w:val="414"/>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121</w:t>
            </w:r>
          </w:p>
        </w:tc>
        <w:tc>
          <w:tcPr>
            <w:tcW w:w="9041" w:type="dxa"/>
          </w:tcPr>
          <w:p w:rsidR="00015E64" w:rsidRPr="00FB7EDD" w:rsidRDefault="00015E64" w:rsidP="00015E64">
            <w:pPr>
              <w:pStyle w:val="TableParagraph"/>
              <w:ind w:left="61"/>
              <w:rPr>
                <w:sz w:val="24"/>
                <w:lang w:val="ru-RU"/>
              </w:rPr>
            </w:pPr>
            <w:r w:rsidRPr="00FB7EDD">
              <w:rPr>
                <w:sz w:val="24"/>
                <w:lang w:val="ru-RU"/>
              </w:rPr>
              <w:t>Выделение</w:t>
            </w:r>
            <w:r w:rsidRPr="00FB7EDD">
              <w:rPr>
                <w:spacing w:val="40"/>
                <w:sz w:val="24"/>
                <w:lang w:val="ru-RU"/>
              </w:rPr>
              <w:t xml:space="preserve"> </w:t>
            </w:r>
            <w:r w:rsidRPr="00FB7EDD">
              <w:rPr>
                <w:sz w:val="24"/>
                <w:lang w:val="ru-RU"/>
              </w:rPr>
              <w:t>главной</w:t>
            </w:r>
            <w:r w:rsidRPr="00FB7EDD">
              <w:rPr>
                <w:spacing w:val="40"/>
                <w:sz w:val="24"/>
                <w:lang w:val="ru-RU"/>
              </w:rPr>
              <w:t xml:space="preserve"> </w:t>
            </w:r>
            <w:r w:rsidRPr="00FB7EDD">
              <w:rPr>
                <w:sz w:val="24"/>
                <w:lang w:val="ru-RU"/>
              </w:rPr>
              <w:t>мысли</w:t>
            </w:r>
            <w:r w:rsidRPr="00FB7EDD">
              <w:rPr>
                <w:spacing w:val="40"/>
                <w:sz w:val="24"/>
                <w:lang w:val="ru-RU"/>
              </w:rPr>
              <w:t xml:space="preserve"> </w:t>
            </w:r>
            <w:r w:rsidRPr="00FB7EDD">
              <w:rPr>
                <w:sz w:val="24"/>
                <w:lang w:val="ru-RU"/>
              </w:rPr>
              <w:t>(идеи)</w:t>
            </w:r>
            <w:r w:rsidRPr="00FB7EDD">
              <w:rPr>
                <w:spacing w:val="40"/>
                <w:sz w:val="24"/>
                <w:lang w:val="ru-RU"/>
              </w:rPr>
              <w:t xml:space="preserve"> </w:t>
            </w:r>
            <w:r w:rsidRPr="00FB7EDD">
              <w:rPr>
                <w:sz w:val="24"/>
                <w:lang w:val="ru-RU"/>
              </w:rPr>
              <w:t>рассказа</w:t>
            </w:r>
            <w:r w:rsidRPr="00FB7EDD">
              <w:rPr>
                <w:spacing w:val="40"/>
                <w:sz w:val="24"/>
                <w:lang w:val="ru-RU"/>
              </w:rPr>
              <w:t xml:space="preserve"> </w:t>
            </w:r>
            <w:r w:rsidRPr="00FB7EDD">
              <w:rPr>
                <w:sz w:val="24"/>
                <w:lang w:val="ru-RU"/>
              </w:rPr>
              <w:t>В.Ю.</w:t>
            </w:r>
            <w:r w:rsidRPr="00FB7EDD">
              <w:rPr>
                <w:spacing w:val="40"/>
                <w:sz w:val="24"/>
                <w:lang w:val="ru-RU"/>
              </w:rPr>
              <w:t xml:space="preserve"> </w:t>
            </w:r>
            <w:r w:rsidRPr="00FB7EDD">
              <w:rPr>
                <w:sz w:val="24"/>
                <w:lang w:val="ru-RU"/>
              </w:rPr>
              <w:t>Драгунского</w:t>
            </w:r>
            <w:r w:rsidRPr="00FB7EDD">
              <w:rPr>
                <w:spacing w:val="40"/>
                <w:sz w:val="24"/>
                <w:lang w:val="ru-RU"/>
              </w:rPr>
              <w:t xml:space="preserve"> </w:t>
            </w:r>
            <w:r w:rsidRPr="00FB7EDD">
              <w:rPr>
                <w:sz w:val="24"/>
                <w:lang w:val="ru-RU"/>
              </w:rPr>
              <w:t>"Тайное</w:t>
            </w:r>
            <w:r w:rsidRPr="00FB7EDD">
              <w:rPr>
                <w:spacing w:val="40"/>
                <w:sz w:val="24"/>
                <w:lang w:val="ru-RU"/>
              </w:rPr>
              <w:t xml:space="preserve"> </w:t>
            </w:r>
            <w:r w:rsidRPr="00FB7EDD">
              <w:rPr>
                <w:sz w:val="24"/>
                <w:lang w:val="ru-RU"/>
              </w:rPr>
              <w:t xml:space="preserve">становится </w:t>
            </w:r>
            <w:r w:rsidRPr="00FB7EDD">
              <w:rPr>
                <w:spacing w:val="-2"/>
                <w:sz w:val="24"/>
                <w:lang w:val="ru-RU"/>
              </w:rPr>
              <w:t>явным"</w:t>
            </w:r>
          </w:p>
        </w:tc>
      </w:tr>
      <w:tr w:rsidR="00015E64" w:rsidTr="00015E64">
        <w:trPr>
          <w:trHeight w:val="414"/>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122</w:t>
            </w:r>
          </w:p>
        </w:tc>
        <w:tc>
          <w:tcPr>
            <w:tcW w:w="9041" w:type="dxa"/>
          </w:tcPr>
          <w:p w:rsidR="00015E64" w:rsidRPr="00FB7EDD" w:rsidRDefault="00015E64" w:rsidP="00015E64">
            <w:pPr>
              <w:pStyle w:val="TableParagraph"/>
              <w:ind w:left="61"/>
              <w:rPr>
                <w:sz w:val="24"/>
                <w:lang w:val="ru-RU"/>
              </w:rPr>
            </w:pPr>
            <w:r w:rsidRPr="00FB7EDD">
              <w:rPr>
                <w:sz w:val="24"/>
                <w:lang w:val="ru-RU"/>
              </w:rPr>
              <w:t xml:space="preserve">Сходство тем и сюжетов сказок разных народов. Произведения по выбору, например, </w:t>
            </w:r>
            <w:r w:rsidRPr="00FB7EDD">
              <w:rPr>
                <w:sz w:val="24"/>
                <w:lang w:val="ru-RU"/>
              </w:rPr>
              <w:lastRenderedPageBreak/>
              <w:t>английская народная сказка "Как Джек ходил счастье искать"</w:t>
            </w:r>
          </w:p>
        </w:tc>
      </w:tr>
      <w:tr w:rsidR="00015E64" w:rsidTr="00015E64">
        <w:trPr>
          <w:trHeight w:val="414"/>
        </w:trPr>
        <w:tc>
          <w:tcPr>
            <w:tcW w:w="1292" w:type="dxa"/>
          </w:tcPr>
          <w:p w:rsidR="00015E64" w:rsidRPr="00FB7EDD" w:rsidRDefault="00015E64" w:rsidP="00015E64">
            <w:pPr>
              <w:pStyle w:val="TableParagraph"/>
              <w:spacing w:before="94"/>
              <w:ind w:left="0"/>
              <w:rPr>
                <w:sz w:val="24"/>
                <w:lang w:val="ru-RU"/>
              </w:rPr>
            </w:pPr>
          </w:p>
          <w:p w:rsidR="00015E64" w:rsidRDefault="00015E64" w:rsidP="00015E64">
            <w:pPr>
              <w:pStyle w:val="TableParagraph"/>
              <w:spacing w:before="1"/>
              <w:rPr>
                <w:sz w:val="24"/>
              </w:rPr>
            </w:pPr>
            <w:r>
              <w:rPr>
                <w:sz w:val="24"/>
              </w:rPr>
              <w:t>Урок</w:t>
            </w:r>
            <w:r>
              <w:rPr>
                <w:spacing w:val="1"/>
                <w:sz w:val="24"/>
              </w:rPr>
              <w:t xml:space="preserve"> </w:t>
            </w:r>
            <w:r>
              <w:rPr>
                <w:spacing w:val="-5"/>
                <w:sz w:val="24"/>
              </w:rPr>
              <w:t>123</w:t>
            </w:r>
          </w:p>
        </w:tc>
        <w:tc>
          <w:tcPr>
            <w:tcW w:w="9041" w:type="dxa"/>
          </w:tcPr>
          <w:p w:rsidR="00015E64" w:rsidRPr="00FB7EDD" w:rsidRDefault="00015E64" w:rsidP="00015E64">
            <w:pPr>
              <w:pStyle w:val="TableParagraph"/>
              <w:ind w:left="61" w:right="64"/>
              <w:jc w:val="both"/>
              <w:rPr>
                <w:sz w:val="24"/>
                <w:lang w:val="ru-RU"/>
              </w:rPr>
            </w:pPr>
            <w:r w:rsidRPr="00FB7EDD">
              <w:rPr>
                <w:sz w:val="24"/>
                <w:lang w:val="ru-RU"/>
              </w:rPr>
              <w:t>Хитрец и глупец в фольклорных (народных) сказках. Произведения по выбору, например, норвежская сказка "Лис Миккель и медведь Бамсе" и русская народная сказка "Вершки и корешки"</w:t>
            </w:r>
          </w:p>
        </w:tc>
      </w:tr>
      <w:tr w:rsidR="00015E64" w:rsidTr="00015E64">
        <w:trPr>
          <w:trHeight w:val="414"/>
        </w:trPr>
        <w:tc>
          <w:tcPr>
            <w:tcW w:w="1292" w:type="dxa"/>
          </w:tcPr>
          <w:p w:rsidR="00015E64" w:rsidRDefault="00015E64" w:rsidP="00015E64">
            <w:pPr>
              <w:pStyle w:val="TableParagraph"/>
              <w:spacing w:before="93"/>
              <w:rPr>
                <w:sz w:val="24"/>
              </w:rPr>
            </w:pPr>
            <w:r>
              <w:rPr>
                <w:sz w:val="24"/>
              </w:rPr>
              <w:t>Урок</w:t>
            </w:r>
            <w:r>
              <w:rPr>
                <w:spacing w:val="1"/>
                <w:sz w:val="24"/>
              </w:rPr>
              <w:t xml:space="preserve"> </w:t>
            </w:r>
            <w:r>
              <w:rPr>
                <w:spacing w:val="-5"/>
                <w:sz w:val="24"/>
              </w:rPr>
              <w:t>124</w:t>
            </w:r>
          </w:p>
        </w:tc>
        <w:tc>
          <w:tcPr>
            <w:tcW w:w="9041" w:type="dxa"/>
          </w:tcPr>
          <w:p w:rsidR="00015E64" w:rsidRPr="00FB7EDD" w:rsidRDefault="00015E64" w:rsidP="00015E64">
            <w:pPr>
              <w:pStyle w:val="TableParagraph"/>
              <w:spacing w:before="93"/>
              <w:ind w:left="61"/>
              <w:rPr>
                <w:sz w:val="24"/>
                <w:lang w:val="ru-RU"/>
              </w:rPr>
            </w:pPr>
            <w:r w:rsidRPr="00FB7EDD">
              <w:rPr>
                <w:sz w:val="24"/>
                <w:lang w:val="ru-RU"/>
              </w:rPr>
              <w:t>Отражение</w:t>
            </w:r>
            <w:r w:rsidRPr="00FB7EDD">
              <w:rPr>
                <w:spacing w:val="-5"/>
                <w:sz w:val="24"/>
                <w:lang w:val="ru-RU"/>
              </w:rPr>
              <w:t xml:space="preserve"> </w:t>
            </w:r>
            <w:r w:rsidRPr="00FB7EDD">
              <w:rPr>
                <w:sz w:val="24"/>
                <w:lang w:val="ru-RU"/>
              </w:rPr>
              <w:t>темы</w:t>
            </w:r>
            <w:r w:rsidRPr="00FB7EDD">
              <w:rPr>
                <w:spacing w:val="-2"/>
                <w:sz w:val="24"/>
                <w:lang w:val="ru-RU"/>
              </w:rPr>
              <w:t xml:space="preserve"> </w:t>
            </w:r>
            <w:r w:rsidRPr="00FB7EDD">
              <w:rPr>
                <w:sz w:val="24"/>
                <w:lang w:val="ru-RU"/>
              </w:rPr>
              <w:t>дружбы</w:t>
            </w:r>
            <w:r w:rsidRPr="00FB7EDD">
              <w:rPr>
                <w:spacing w:val="-1"/>
                <w:sz w:val="24"/>
                <w:lang w:val="ru-RU"/>
              </w:rPr>
              <w:t xml:space="preserve"> </w:t>
            </w:r>
            <w:r w:rsidRPr="00FB7EDD">
              <w:rPr>
                <w:sz w:val="24"/>
                <w:lang w:val="ru-RU"/>
              </w:rPr>
              <w:t>в</w:t>
            </w:r>
            <w:r w:rsidRPr="00FB7EDD">
              <w:rPr>
                <w:spacing w:val="-3"/>
                <w:sz w:val="24"/>
                <w:lang w:val="ru-RU"/>
              </w:rPr>
              <w:t xml:space="preserve"> </w:t>
            </w:r>
            <w:r w:rsidRPr="00FB7EDD">
              <w:rPr>
                <w:sz w:val="24"/>
                <w:lang w:val="ru-RU"/>
              </w:rPr>
              <w:t>сказке</w:t>
            </w:r>
            <w:r w:rsidRPr="00FB7EDD">
              <w:rPr>
                <w:spacing w:val="-3"/>
                <w:sz w:val="24"/>
                <w:lang w:val="ru-RU"/>
              </w:rPr>
              <w:t xml:space="preserve"> </w:t>
            </w:r>
            <w:r w:rsidRPr="00FB7EDD">
              <w:rPr>
                <w:sz w:val="24"/>
                <w:lang w:val="ru-RU"/>
              </w:rPr>
              <w:t>братьев</w:t>
            </w:r>
            <w:r w:rsidRPr="00FB7EDD">
              <w:rPr>
                <w:spacing w:val="-2"/>
                <w:sz w:val="24"/>
                <w:lang w:val="ru-RU"/>
              </w:rPr>
              <w:t xml:space="preserve"> </w:t>
            </w:r>
            <w:r w:rsidRPr="00FB7EDD">
              <w:rPr>
                <w:sz w:val="24"/>
                <w:lang w:val="ru-RU"/>
              </w:rPr>
              <w:t>Гримм</w:t>
            </w:r>
            <w:r w:rsidRPr="00FB7EDD">
              <w:rPr>
                <w:spacing w:val="-3"/>
                <w:sz w:val="24"/>
                <w:lang w:val="ru-RU"/>
              </w:rPr>
              <w:t xml:space="preserve"> </w:t>
            </w:r>
            <w:r w:rsidRPr="00FB7EDD">
              <w:rPr>
                <w:sz w:val="24"/>
                <w:lang w:val="ru-RU"/>
              </w:rPr>
              <w:t>"Бременские</w:t>
            </w:r>
            <w:r w:rsidRPr="00FB7EDD">
              <w:rPr>
                <w:spacing w:val="-2"/>
                <w:sz w:val="24"/>
                <w:lang w:val="ru-RU"/>
              </w:rPr>
              <w:t xml:space="preserve"> музыканты"</w:t>
            </w:r>
          </w:p>
        </w:tc>
      </w:tr>
      <w:tr w:rsidR="00015E64" w:rsidTr="00015E64">
        <w:trPr>
          <w:trHeight w:val="414"/>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125</w:t>
            </w:r>
          </w:p>
        </w:tc>
        <w:tc>
          <w:tcPr>
            <w:tcW w:w="9041" w:type="dxa"/>
          </w:tcPr>
          <w:p w:rsidR="00015E64" w:rsidRPr="00FB7EDD" w:rsidRDefault="00015E64" w:rsidP="00015E64">
            <w:pPr>
              <w:pStyle w:val="TableParagraph"/>
              <w:spacing w:before="92"/>
              <w:ind w:left="61"/>
              <w:rPr>
                <w:sz w:val="24"/>
                <w:lang w:val="ru-RU"/>
              </w:rPr>
            </w:pPr>
            <w:r w:rsidRPr="00FB7EDD">
              <w:rPr>
                <w:sz w:val="24"/>
                <w:lang w:val="ru-RU"/>
              </w:rPr>
              <w:t>Работа</w:t>
            </w:r>
            <w:r w:rsidRPr="00FB7EDD">
              <w:rPr>
                <w:spacing w:val="80"/>
                <w:sz w:val="24"/>
                <w:lang w:val="ru-RU"/>
              </w:rPr>
              <w:t xml:space="preserve"> </w:t>
            </w:r>
            <w:r w:rsidRPr="00FB7EDD">
              <w:rPr>
                <w:sz w:val="24"/>
                <w:lang w:val="ru-RU"/>
              </w:rPr>
              <w:t>со</w:t>
            </w:r>
            <w:r w:rsidRPr="00FB7EDD">
              <w:rPr>
                <w:spacing w:val="80"/>
                <w:sz w:val="24"/>
                <w:lang w:val="ru-RU"/>
              </w:rPr>
              <w:t xml:space="preserve"> </w:t>
            </w:r>
            <w:r w:rsidRPr="00FB7EDD">
              <w:rPr>
                <w:sz w:val="24"/>
                <w:lang w:val="ru-RU"/>
              </w:rPr>
              <w:t>сказкой</w:t>
            </w:r>
            <w:r w:rsidRPr="00FB7EDD">
              <w:rPr>
                <w:spacing w:val="80"/>
                <w:sz w:val="24"/>
                <w:lang w:val="ru-RU"/>
              </w:rPr>
              <w:t xml:space="preserve"> </w:t>
            </w:r>
            <w:r w:rsidRPr="00FB7EDD">
              <w:rPr>
                <w:sz w:val="24"/>
                <w:lang w:val="ru-RU"/>
              </w:rPr>
              <w:t>братьев</w:t>
            </w:r>
            <w:r w:rsidRPr="00FB7EDD">
              <w:rPr>
                <w:spacing w:val="80"/>
                <w:sz w:val="24"/>
                <w:lang w:val="ru-RU"/>
              </w:rPr>
              <w:t xml:space="preserve"> </w:t>
            </w:r>
            <w:r w:rsidRPr="00FB7EDD">
              <w:rPr>
                <w:sz w:val="24"/>
                <w:lang w:val="ru-RU"/>
              </w:rPr>
              <w:t>Гримм</w:t>
            </w:r>
            <w:r w:rsidRPr="00FB7EDD">
              <w:rPr>
                <w:spacing w:val="80"/>
                <w:sz w:val="24"/>
                <w:lang w:val="ru-RU"/>
              </w:rPr>
              <w:t xml:space="preserve"> </w:t>
            </w:r>
            <w:r w:rsidRPr="00FB7EDD">
              <w:rPr>
                <w:sz w:val="24"/>
                <w:lang w:val="ru-RU"/>
              </w:rPr>
              <w:t>"Бременские</w:t>
            </w:r>
            <w:r w:rsidRPr="00FB7EDD">
              <w:rPr>
                <w:spacing w:val="80"/>
                <w:sz w:val="24"/>
                <w:lang w:val="ru-RU"/>
              </w:rPr>
              <w:t xml:space="preserve"> </w:t>
            </w:r>
            <w:r w:rsidRPr="00FB7EDD">
              <w:rPr>
                <w:sz w:val="24"/>
                <w:lang w:val="ru-RU"/>
              </w:rPr>
              <w:t>музыканты":</w:t>
            </w:r>
            <w:r w:rsidRPr="00FB7EDD">
              <w:rPr>
                <w:spacing w:val="80"/>
                <w:sz w:val="24"/>
                <w:lang w:val="ru-RU"/>
              </w:rPr>
              <w:t xml:space="preserve"> </w:t>
            </w:r>
            <w:r w:rsidRPr="00FB7EDD">
              <w:rPr>
                <w:sz w:val="24"/>
                <w:lang w:val="ru-RU"/>
              </w:rPr>
              <w:t>составление</w:t>
            </w:r>
            <w:r w:rsidRPr="00FB7EDD">
              <w:rPr>
                <w:spacing w:val="80"/>
                <w:sz w:val="24"/>
                <w:lang w:val="ru-RU"/>
              </w:rPr>
              <w:t xml:space="preserve"> </w:t>
            </w:r>
            <w:r w:rsidRPr="00FB7EDD">
              <w:rPr>
                <w:sz w:val="24"/>
                <w:lang w:val="ru-RU"/>
              </w:rPr>
              <w:t xml:space="preserve">плана </w:t>
            </w:r>
            <w:r w:rsidRPr="00FB7EDD">
              <w:rPr>
                <w:spacing w:val="-2"/>
                <w:sz w:val="24"/>
                <w:lang w:val="ru-RU"/>
              </w:rPr>
              <w:t>произведения</w:t>
            </w:r>
          </w:p>
        </w:tc>
      </w:tr>
      <w:tr w:rsidR="00015E64" w:rsidTr="00015E64">
        <w:trPr>
          <w:trHeight w:val="414"/>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126</w:t>
            </w:r>
          </w:p>
        </w:tc>
        <w:tc>
          <w:tcPr>
            <w:tcW w:w="9041" w:type="dxa"/>
          </w:tcPr>
          <w:p w:rsidR="00015E64" w:rsidRPr="00FB7EDD" w:rsidRDefault="00015E64" w:rsidP="00015E64">
            <w:pPr>
              <w:pStyle w:val="TableParagraph"/>
              <w:spacing w:before="92"/>
              <w:ind w:left="61"/>
              <w:rPr>
                <w:sz w:val="24"/>
                <w:lang w:val="ru-RU"/>
              </w:rPr>
            </w:pPr>
            <w:r w:rsidRPr="00FB7EDD">
              <w:rPr>
                <w:sz w:val="24"/>
                <w:lang w:val="ru-RU"/>
              </w:rPr>
              <w:t>Работа</w:t>
            </w:r>
            <w:r w:rsidRPr="00FB7EDD">
              <w:rPr>
                <w:spacing w:val="80"/>
                <w:w w:val="150"/>
                <w:sz w:val="24"/>
                <w:lang w:val="ru-RU"/>
              </w:rPr>
              <w:t xml:space="preserve"> </w:t>
            </w:r>
            <w:r w:rsidRPr="00FB7EDD">
              <w:rPr>
                <w:sz w:val="24"/>
                <w:lang w:val="ru-RU"/>
              </w:rPr>
              <w:t>с</w:t>
            </w:r>
            <w:r w:rsidRPr="00FB7EDD">
              <w:rPr>
                <w:spacing w:val="80"/>
                <w:w w:val="150"/>
                <w:sz w:val="24"/>
                <w:lang w:val="ru-RU"/>
              </w:rPr>
              <w:t xml:space="preserve"> </w:t>
            </w:r>
            <w:r w:rsidRPr="00FB7EDD">
              <w:rPr>
                <w:sz w:val="24"/>
                <w:lang w:val="ru-RU"/>
              </w:rPr>
              <w:t>детскими</w:t>
            </w:r>
            <w:r w:rsidRPr="00FB7EDD">
              <w:rPr>
                <w:spacing w:val="80"/>
                <w:w w:val="150"/>
                <w:sz w:val="24"/>
                <w:lang w:val="ru-RU"/>
              </w:rPr>
              <w:t xml:space="preserve"> </w:t>
            </w:r>
            <w:r w:rsidRPr="00FB7EDD">
              <w:rPr>
                <w:sz w:val="24"/>
                <w:lang w:val="ru-RU"/>
              </w:rPr>
              <w:t>книгами</w:t>
            </w:r>
            <w:r w:rsidRPr="00FB7EDD">
              <w:rPr>
                <w:spacing w:val="80"/>
                <w:w w:val="150"/>
                <w:sz w:val="24"/>
                <w:lang w:val="ru-RU"/>
              </w:rPr>
              <w:t xml:space="preserve"> </w:t>
            </w:r>
            <w:r w:rsidRPr="00FB7EDD">
              <w:rPr>
                <w:sz w:val="24"/>
                <w:lang w:val="ru-RU"/>
              </w:rPr>
              <w:t>на</w:t>
            </w:r>
            <w:r w:rsidRPr="00FB7EDD">
              <w:rPr>
                <w:spacing w:val="80"/>
                <w:w w:val="150"/>
                <w:sz w:val="24"/>
                <w:lang w:val="ru-RU"/>
              </w:rPr>
              <w:t xml:space="preserve"> </w:t>
            </w:r>
            <w:r w:rsidRPr="00FB7EDD">
              <w:rPr>
                <w:sz w:val="24"/>
                <w:lang w:val="ru-RU"/>
              </w:rPr>
              <w:t>тему:</w:t>
            </w:r>
            <w:r w:rsidRPr="00FB7EDD">
              <w:rPr>
                <w:spacing w:val="80"/>
                <w:w w:val="150"/>
                <w:sz w:val="24"/>
                <w:lang w:val="ru-RU"/>
              </w:rPr>
              <w:t xml:space="preserve"> </w:t>
            </w:r>
            <w:r w:rsidRPr="00FB7EDD">
              <w:rPr>
                <w:sz w:val="24"/>
                <w:lang w:val="ru-RU"/>
              </w:rPr>
              <w:t>"Зарубежные</w:t>
            </w:r>
            <w:r w:rsidRPr="00FB7EDD">
              <w:rPr>
                <w:spacing w:val="80"/>
                <w:w w:val="150"/>
                <w:sz w:val="24"/>
                <w:lang w:val="ru-RU"/>
              </w:rPr>
              <w:t xml:space="preserve"> </w:t>
            </w:r>
            <w:r w:rsidRPr="00FB7EDD">
              <w:rPr>
                <w:sz w:val="24"/>
                <w:lang w:val="ru-RU"/>
              </w:rPr>
              <w:t>сказочники":</w:t>
            </w:r>
            <w:r w:rsidRPr="00FB7EDD">
              <w:rPr>
                <w:spacing w:val="80"/>
                <w:w w:val="150"/>
                <w:sz w:val="24"/>
                <w:lang w:val="ru-RU"/>
              </w:rPr>
              <w:t xml:space="preserve"> </w:t>
            </w:r>
            <w:r w:rsidRPr="00FB7EDD">
              <w:rPr>
                <w:sz w:val="24"/>
                <w:lang w:val="ru-RU"/>
              </w:rPr>
              <w:t>соотнесение иллюстраций с содержанием сказок</w:t>
            </w:r>
          </w:p>
        </w:tc>
      </w:tr>
      <w:tr w:rsidR="00015E64" w:rsidTr="00015E64">
        <w:trPr>
          <w:trHeight w:val="414"/>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127</w:t>
            </w:r>
          </w:p>
        </w:tc>
        <w:tc>
          <w:tcPr>
            <w:tcW w:w="9041" w:type="dxa"/>
          </w:tcPr>
          <w:p w:rsidR="00015E64" w:rsidRPr="00FB7EDD" w:rsidRDefault="00015E64" w:rsidP="00015E64">
            <w:pPr>
              <w:pStyle w:val="TableParagraph"/>
              <w:ind w:left="61"/>
              <w:rPr>
                <w:sz w:val="24"/>
                <w:lang w:val="ru-RU"/>
              </w:rPr>
            </w:pPr>
            <w:r w:rsidRPr="00FB7EDD">
              <w:rPr>
                <w:sz w:val="24"/>
                <w:lang w:val="ru-RU"/>
              </w:rPr>
              <w:t>Фантазеры</w:t>
            </w:r>
            <w:r w:rsidRPr="00FB7EDD">
              <w:rPr>
                <w:spacing w:val="36"/>
                <w:sz w:val="24"/>
                <w:lang w:val="ru-RU"/>
              </w:rPr>
              <w:t xml:space="preserve"> </w:t>
            </w:r>
            <w:r w:rsidRPr="00FB7EDD">
              <w:rPr>
                <w:sz w:val="24"/>
                <w:lang w:val="ru-RU"/>
              </w:rPr>
              <w:t>и</w:t>
            </w:r>
            <w:r w:rsidRPr="00FB7EDD">
              <w:rPr>
                <w:spacing w:val="37"/>
                <w:sz w:val="24"/>
                <w:lang w:val="ru-RU"/>
              </w:rPr>
              <w:t xml:space="preserve"> </w:t>
            </w:r>
            <w:r w:rsidRPr="00FB7EDD">
              <w:rPr>
                <w:sz w:val="24"/>
                <w:lang w:val="ru-RU"/>
              </w:rPr>
              <w:t>мечтатели</w:t>
            </w:r>
            <w:r w:rsidRPr="00FB7EDD">
              <w:rPr>
                <w:spacing w:val="40"/>
                <w:sz w:val="24"/>
                <w:lang w:val="ru-RU"/>
              </w:rPr>
              <w:t xml:space="preserve"> </w:t>
            </w:r>
            <w:r w:rsidRPr="00FB7EDD">
              <w:rPr>
                <w:sz w:val="24"/>
                <w:lang w:val="ru-RU"/>
              </w:rPr>
              <w:t>-</w:t>
            </w:r>
            <w:r w:rsidRPr="00FB7EDD">
              <w:rPr>
                <w:spacing w:val="36"/>
                <w:sz w:val="24"/>
                <w:lang w:val="ru-RU"/>
              </w:rPr>
              <w:t xml:space="preserve"> </w:t>
            </w:r>
            <w:r w:rsidRPr="00FB7EDD">
              <w:rPr>
                <w:sz w:val="24"/>
                <w:lang w:val="ru-RU"/>
              </w:rPr>
              <w:t>герои</w:t>
            </w:r>
            <w:r w:rsidRPr="00FB7EDD">
              <w:rPr>
                <w:spacing w:val="37"/>
                <w:sz w:val="24"/>
                <w:lang w:val="ru-RU"/>
              </w:rPr>
              <w:t xml:space="preserve"> </w:t>
            </w:r>
            <w:r w:rsidRPr="00FB7EDD">
              <w:rPr>
                <w:sz w:val="24"/>
                <w:lang w:val="ru-RU"/>
              </w:rPr>
              <w:t>произведений.</w:t>
            </w:r>
            <w:r w:rsidRPr="00FB7EDD">
              <w:rPr>
                <w:spacing w:val="36"/>
                <w:sz w:val="24"/>
                <w:lang w:val="ru-RU"/>
              </w:rPr>
              <w:t xml:space="preserve"> </w:t>
            </w:r>
            <w:r w:rsidRPr="00FB7EDD">
              <w:rPr>
                <w:sz w:val="24"/>
                <w:lang w:val="ru-RU"/>
              </w:rPr>
              <w:t>Произведения</w:t>
            </w:r>
            <w:r w:rsidRPr="00FB7EDD">
              <w:rPr>
                <w:spacing w:val="34"/>
                <w:sz w:val="24"/>
                <w:lang w:val="ru-RU"/>
              </w:rPr>
              <w:t xml:space="preserve"> </w:t>
            </w:r>
            <w:r w:rsidRPr="00FB7EDD">
              <w:rPr>
                <w:sz w:val="24"/>
                <w:lang w:val="ru-RU"/>
              </w:rPr>
              <w:t>по</w:t>
            </w:r>
            <w:r w:rsidRPr="00FB7EDD">
              <w:rPr>
                <w:spacing w:val="36"/>
                <w:sz w:val="24"/>
                <w:lang w:val="ru-RU"/>
              </w:rPr>
              <w:t xml:space="preserve"> </w:t>
            </w:r>
            <w:r w:rsidRPr="00FB7EDD">
              <w:rPr>
                <w:sz w:val="24"/>
                <w:lang w:val="ru-RU"/>
              </w:rPr>
              <w:t>выбору,</w:t>
            </w:r>
            <w:r w:rsidRPr="00FB7EDD">
              <w:rPr>
                <w:spacing w:val="36"/>
                <w:sz w:val="24"/>
                <w:lang w:val="ru-RU"/>
              </w:rPr>
              <w:t xml:space="preserve"> </w:t>
            </w:r>
            <w:r w:rsidRPr="00FB7EDD">
              <w:rPr>
                <w:sz w:val="24"/>
                <w:lang w:val="ru-RU"/>
              </w:rPr>
              <w:t>например, английские народные песенки</w:t>
            </w:r>
          </w:p>
        </w:tc>
      </w:tr>
      <w:tr w:rsidR="00015E64" w:rsidTr="00015E64">
        <w:trPr>
          <w:trHeight w:val="414"/>
        </w:trPr>
        <w:tc>
          <w:tcPr>
            <w:tcW w:w="1292" w:type="dxa"/>
          </w:tcPr>
          <w:p w:rsidR="00015E64" w:rsidRDefault="00015E64" w:rsidP="00015E64">
            <w:pPr>
              <w:pStyle w:val="TableParagraph"/>
              <w:rPr>
                <w:sz w:val="24"/>
              </w:rPr>
            </w:pPr>
            <w:r>
              <w:rPr>
                <w:sz w:val="24"/>
              </w:rPr>
              <w:t>Урок</w:t>
            </w:r>
            <w:r>
              <w:rPr>
                <w:spacing w:val="1"/>
                <w:sz w:val="24"/>
              </w:rPr>
              <w:t xml:space="preserve"> </w:t>
            </w:r>
            <w:r>
              <w:rPr>
                <w:spacing w:val="-5"/>
                <w:sz w:val="24"/>
              </w:rPr>
              <w:t>128</w:t>
            </w:r>
          </w:p>
        </w:tc>
        <w:tc>
          <w:tcPr>
            <w:tcW w:w="9041" w:type="dxa"/>
          </w:tcPr>
          <w:p w:rsidR="00015E64" w:rsidRPr="00FB7EDD" w:rsidRDefault="00015E64" w:rsidP="00015E64">
            <w:pPr>
              <w:pStyle w:val="TableParagraph"/>
              <w:ind w:left="61"/>
              <w:rPr>
                <w:sz w:val="24"/>
                <w:lang w:val="ru-RU"/>
              </w:rPr>
            </w:pPr>
            <w:r w:rsidRPr="00FB7EDD">
              <w:rPr>
                <w:sz w:val="24"/>
                <w:lang w:val="ru-RU"/>
              </w:rPr>
              <w:t>Особенности</w:t>
            </w:r>
            <w:r w:rsidRPr="00FB7EDD">
              <w:rPr>
                <w:spacing w:val="-5"/>
                <w:sz w:val="24"/>
                <w:lang w:val="ru-RU"/>
              </w:rPr>
              <w:t xml:space="preserve"> </w:t>
            </w:r>
            <w:r w:rsidRPr="00FB7EDD">
              <w:rPr>
                <w:sz w:val="24"/>
                <w:lang w:val="ru-RU"/>
              </w:rPr>
              <w:t>построения</w:t>
            </w:r>
            <w:r w:rsidRPr="00FB7EDD">
              <w:rPr>
                <w:spacing w:val="-2"/>
                <w:sz w:val="24"/>
                <w:lang w:val="ru-RU"/>
              </w:rPr>
              <w:t xml:space="preserve"> </w:t>
            </w:r>
            <w:r w:rsidRPr="00FB7EDD">
              <w:rPr>
                <w:sz w:val="24"/>
                <w:lang w:val="ru-RU"/>
              </w:rPr>
              <w:t>волшебной</w:t>
            </w:r>
            <w:r w:rsidRPr="00FB7EDD">
              <w:rPr>
                <w:spacing w:val="-3"/>
                <w:sz w:val="24"/>
                <w:lang w:val="ru-RU"/>
              </w:rPr>
              <w:t xml:space="preserve"> </w:t>
            </w:r>
            <w:r w:rsidRPr="00FB7EDD">
              <w:rPr>
                <w:sz w:val="24"/>
                <w:lang w:val="ru-RU"/>
              </w:rPr>
              <w:t>сказки</w:t>
            </w:r>
            <w:r w:rsidRPr="00FB7EDD">
              <w:rPr>
                <w:spacing w:val="-4"/>
                <w:sz w:val="24"/>
                <w:lang w:val="ru-RU"/>
              </w:rPr>
              <w:t xml:space="preserve"> </w:t>
            </w:r>
            <w:r w:rsidRPr="00FB7EDD">
              <w:rPr>
                <w:sz w:val="24"/>
                <w:lang w:val="ru-RU"/>
              </w:rPr>
              <w:t>Ш.</w:t>
            </w:r>
            <w:r w:rsidRPr="00FB7EDD">
              <w:rPr>
                <w:spacing w:val="-2"/>
                <w:sz w:val="24"/>
                <w:lang w:val="ru-RU"/>
              </w:rPr>
              <w:t xml:space="preserve"> </w:t>
            </w:r>
            <w:r w:rsidRPr="00FB7EDD">
              <w:rPr>
                <w:sz w:val="24"/>
                <w:lang w:val="ru-RU"/>
              </w:rPr>
              <w:t>Перро</w:t>
            </w:r>
            <w:r w:rsidRPr="00FB7EDD">
              <w:rPr>
                <w:spacing w:val="-3"/>
                <w:sz w:val="24"/>
                <w:lang w:val="ru-RU"/>
              </w:rPr>
              <w:t xml:space="preserve"> </w:t>
            </w:r>
            <w:r w:rsidRPr="00FB7EDD">
              <w:rPr>
                <w:sz w:val="24"/>
                <w:lang w:val="ru-RU"/>
              </w:rPr>
              <w:t>"Кот</w:t>
            </w:r>
            <w:r w:rsidRPr="00FB7EDD">
              <w:rPr>
                <w:spacing w:val="-2"/>
                <w:sz w:val="24"/>
                <w:lang w:val="ru-RU"/>
              </w:rPr>
              <w:t xml:space="preserve"> </w:t>
            </w:r>
            <w:r w:rsidRPr="00FB7EDD">
              <w:rPr>
                <w:sz w:val="24"/>
                <w:lang w:val="ru-RU"/>
              </w:rPr>
              <w:t>в</w:t>
            </w:r>
            <w:r w:rsidRPr="00FB7EDD">
              <w:rPr>
                <w:spacing w:val="-3"/>
                <w:sz w:val="24"/>
                <w:lang w:val="ru-RU"/>
              </w:rPr>
              <w:t xml:space="preserve"> </w:t>
            </w:r>
            <w:r w:rsidRPr="00FB7EDD">
              <w:rPr>
                <w:spacing w:val="-2"/>
                <w:sz w:val="24"/>
                <w:lang w:val="ru-RU"/>
              </w:rPr>
              <w:t>сапогах"</w:t>
            </w:r>
          </w:p>
        </w:tc>
      </w:tr>
      <w:tr w:rsidR="00015E64" w:rsidTr="00015E64">
        <w:trPr>
          <w:trHeight w:val="414"/>
        </w:trPr>
        <w:tc>
          <w:tcPr>
            <w:tcW w:w="1292" w:type="dxa"/>
          </w:tcPr>
          <w:p w:rsidR="00015E64" w:rsidRDefault="00015E64" w:rsidP="00015E64">
            <w:pPr>
              <w:pStyle w:val="TableParagraph"/>
              <w:rPr>
                <w:sz w:val="24"/>
              </w:rPr>
            </w:pPr>
            <w:r>
              <w:rPr>
                <w:sz w:val="24"/>
              </w:rPr>
              <w:t>Урок</w:t>
            </w:r>
            <w:r>
              <w:rPr>
                <w:spacing w:val="1"/>
                <w:sz w:val="24"/>
              </w:rPr>
              <w:t xml:space="preserve"> </w:t>
            </w:r>
            <w:r>
              <w:rPr>
                <w:spacing w:val="-5"/>
                <w:sz w:val="24"/>
              </w:rPr>
              <w:t>129</w:t>
            </w:r>
          </w:p>
        </w:tc>
        <w:tc>
          <w:tcPr>
            <w:tcW w:w="9041" w:type="dxa"/>
          </w:tcPr>
          <w:p w:rsidR="00015E64" w:rsidRPr="00FB7EDD" w:rsidRDefault="00015E64" w:rsidP="00015E64">
            <w:pPr>
              <w:pStyle w:val="TableParagraph"/>
              <w:ind w:left="61"/>
              <w:rPr>
                <w:sz w:val="24"/>
                <w:lang w:val="ru-RU"/>
              </w:rPr>
            </w:pPr>
            <w:r w:rsidRPr="00FB7EDD">
              <w:rPr>
                <w:sz w:val="24"/>
                <w:lang w:val="ru-RU"/>
              </w:rPr>
              <w:t>Характеристика</w:t>
            </w:r>
            <w:r w:rsidRPr="00FB7EDD">
              <w:rPr>
                <w:spacing w:val="-5"/>
                <w:sz w:val="24"/>
                <w:lang w:val="ru-RU"/>
              </w:rPr>
              <w:t xml:space="preserve"> </w:t>
            </w:r>
            <w:r w:rsidRPr="00FB7EDD">
              <w:rPr>
                <w:sz w:val="24"/>
                <w:lang w:val="ru-RU"/>
              </w:rPr>
              <w:t>героев</w:t>
            </w:r>
            <w:r w:rsidRPr="00FB7EDD">
              <w:rPr>
                <w:spacing w:val="-1"/>
                <w:sz w:val="24"/>
                <w:lang w:val="ru-RU"/>
              </w:rPr>
              <w:t xml:space="preserve"> </w:t>
            </w:r>
            <w:r w:rsidRPr="00FB7EDD">
              <w:rPr>
                <w:sz w:val="24"/>
                <w:lang w:val="ru-RU"/>
              </w:rPr>
              <w:t>сказки</w:t>
            </w:r>
            <w:r w:rsidRPr="00FB7EDD">
              <w:rPr>
                <w:spacing w:val="-3"/>
                <w:sz w:val="24"/>
                <w:lang w:val="ru-RU"/>
              </w:rPr>
              <w:t xml:space="preserve"> </w:t>
            </w:r>
            <w:r w:rsidRPr="00FB7EDD">
              <w:rPr>
                <w:sz w:val="24"/>
                <w:lang w:val="ru-RU"/>
              </w:rPr>
              <w:t>Ш.</w:t>
            </w:r>
            <w:r w:rsidRPr="00FB7EDD">
              <w:rPr>
                <w:spacing w:val="-2"/>
                <w:sz w:val="24"/>
                <w:lang w:val="ru-RU"/>
              </w:rPr>
              <w:t xml:space="preserve"> </w:t>
            </w:r>
            <w:r w:rsidRPr="00FB7EDD">
              <w:rPr>
                <w:sz w:val="24"/>
                <w:lang w:val="ru-RU"/>
              </w:rPr>
              <w:t>Перро</w:t>
            </w:r>
            <w:r w:rsidRPr="00FB7EDD">
              <w:rPr>
                <w:spacing w:val="-2"/>
                <w:sz w:val="24"/>
                <w:lang w:val="ru-RU"/>
              </w:rPr>
              <w:t xml:space="preserve"> </w:t>
            </w:r>
            <w:r w:rsidRPr="00FB7EDD">
              <w:rPr>
                <w:sz w:val="24"/>
                <w:lang w:val="ru-RU"/>
              </w:rPr>
              <w:t>"Кот</w:t>
            </w:r>
            <w:r w:rsidRPr="00FB7EDD">
              <w:rPr>
                <w:spacing w:val="-2"/>
                <w:sz w:val="24"/>
                <w:lang w:val="ru-RU"/>
              </w:rPr>
              <w:t xml:space="preserve"> </w:t>
            </w:r>
            <w:r w:rsidRPr="00FB7EDD">
              <w:rPr>
                <w:sz w:val="24"/>
                <w:lang w:val="ru-RU"/>
              </w:rPr>
              <w:t>в</w:t>
            </w:r>
            <w:r w:rsidRPr="00FB7EDD">
              <w:rPr>
                <w:spacing w:val="-2"/>
                <w:sz w:val="24"/>
                <w:lang w:val="ru-RU"/>
              </w:rPr>
              <w:t xml:space="preserve"> сапогах"</w:t>
            </w:r>
          </w:p>
        </w:tc>
      </w:tr>
      <w:tr w:rsidR="00015E64" w:rsidTr="00015E64">
        <w:trPr>
          <w:trHeight w:val="414"/>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130</w:t>
            </w:r>
          </w:p>
        </w:tc>
        <w:tc>
          <w:tcPr>
            <w:tcW w:w="9041" w:type="dxa"/>
          </w:tcPr>
          <w:p w:rsidR="00015E64" w:rsidRPr="00FB7EDD" w:rsidRDefault="00015E64" w:rsidP="00015E64">
            <w:pPr>
              <w:pStyle w:val="TableParagraph"/>
              <w:ind w:left="61"/>
              <w:rPr>
                <w:sz w:val="24"/>
                <w:lang w:val="ru-RU"/>
              </w:rPr>
            </w:pPr>
            <w:r w:rsidRPr="00FB7EDD">
              <w:rPr>
                <w:sz w:val="24"/>
                <w:lang w:val="ru-RU"/>
              </w:rPr>
              <w:t>Х.-К.</w:t>
            </w:r>
            <w:r w:rsidRPr="00FB7EDD">
              <w:rPr>
                <w:spacing w:val="33"/>
                <w:sz w:val="24"/>
                <w:lang w:val="ru-RU"/>
              </w:rPr>
              <w:t xml:space="preserve"> </w:t>
            </w:r>
            <w:r w:rsidRPr="00FB7EDD">
              <w:rPr>
                <w:sz w:val="24"/>
                <w:lang w:val="ru-RU"/>
              </w:rPr>
              <w:t>Андерсен</w:t>
            </w:r>
            <w:r w:rsidRPr="00FB7EDD">
              <w:rPr>
                <w:spacing w:val="34"/>
                <w:sz w:val="24"/>
                <w:lang w:val="ru-RU"/>
              </w:rPr>
              <w:t xml:space="preserve"> </w:t>
            </w:r>
            <w:r w:rsidRPr="00FB7EDD">
              <w:rPr>
                <w:sz w:val="24"/>
                <w:lang w:val="ru-RU"/>
              </w:rPr>
              <w:t>-</w:t>
            </w:r>
            <w:r w:rsidRPr="00FB7EDD">
              <w:rPr>
                <w:spacing w:val="32"/>
                <w:sz w:val="24"/>
                <w:lang w:val="ru-RU"/>
              </w:rPr>
              <w:t xml:space="preserve"> </w:t>
            </w:r>
            <w:r w:rsidRPr="00FB7EDD">
              <w:rPr>
                <w:sz w:val="24"/>
                <w:lang w:val="ru-RU"/>
              </w:rPr>
              <w:t>известный</w:t>
            </w:r>
            <w:r w:rsidRPr="00FB7EDD">
              <w:rPr>
                <w:spacing w:val="32"/>
                <w:sz w:val="24"/>
                <w:lang w:val="ru-RU"/>
              </w:rPr>
              <w:t xml:space="preserve"> </w:t>
            </w:r>
            <w:r w:rsidRPr="00FB7EDD">
              <w:rPr>
                <w:sz w:val="24"/>
                <w:lang w:val="ru-RU"/>
              </w:rPr>
              <w:t>писатель-сказочник.</w:t>
            </w:r>
            <w:r w:rsidRPr="00FB7EDD">
              <w:rPr>
                <w:spacing w:val="33"/>
                <w:sz w:val="24"/>
                <w:lang w:val="ru-RU"/>
              </w:rPr>
              <w:t xml:space="preserve"> </w:t>
            </w:r>
            <w:r w:rsidRPr="00FB7EDD">
              <w:rPr>
                <w:sz w:val="24"/>
                <w:lang w:val="ru-RU"/>
              </w:rPr>
              <w:t>Знакомство</w:t>
            </w:r>
            <w:r w:rsidRPr="00FB7EDD">
              <w:rPr>
                <w:spacing w:val="32"/>
                <w:sz w:val="24"/>
                <w:lang w:val="ru-RU"/>
              </w:rPr>
              <w:t xml:space="preserve"> </w:t>
            </w:r>
            <w:r w:rsidRPr="00FB7EDD">
              <w:rPr>
                <w:sz w:val="24"/>
                <w:lang w:val="ru-RU"/>
              </w:rPr>
              <w:t>с</w:t>
            </w:r>
            <w:r w:rsidRPr="00FB7EDD">
              <w:rPr>
                <w:spacing w:val="32"/>
                <w:sz w:val="24"/>
                <w:lang w:val="ru-RU"/>
              </w:rPr>
              <w:t xml:space="preserve"> </w:t>
            </w:r>
            <w:r w:rsidRPr="00FB7EDD">
              <w:rPr>
                <w:sz w:val="24"/>
                <w:lang w:val="ru-RU"/>
              </w:rPr>
              <w:t>его</w:t>
            </w:r>
            <w:r w:rsidRPr="00FB7EDD">
              <w:rPr>
                <w:spacing w:val="33"/>
                <w:sz w:val="24"/>
                <w:lang w:val="ru-RU"/>
              </w:rPr>
              <w:t xml:space="preserve"> </w:t>
            </w:r>
            <w:r w:rsidRPr="00FB7EDD">
              <w:rPr>
                <w:sz w:val="24"/>
                <w:lang w:val="ru-RU"/>
              </w:rPr>
              <w:t>произведениями. Сказка "Огниво"</w:t>
            </w:r>
          </w:p>
        </w:tc>
      </w:tr>
      <w:tr w:rsidR="00015E64" w:rsidTr="00015E64">
        <w:trPr>
          <w:trHeight w:val="414"/>
        </w:trPr>
        <w:tc>
          <w:tcPr>
            <w:tcW w:w="1292" w:type="dxa"/>
          </w:tcPr>
          <w:p w:rsidR="00015E64" w:rsidRDefault="00015E64" w:rsidP="00015E64">
            <w:pPr>
              <w:pStyle w:val="TableParagraph"/>
              <w:spacing w:before="234"/>
              <w:rPr>
                <w:sz w:val="24"/>
              </w:rPr>
            </w:pPr>
            <w:r>
              <w:rPr>
                <w:sz w:val="24"/>
              </w:rPr>
              <w:t>Урок</w:t>
            </w:r>
            <w:r>
              <w:rPr>
                <w:spacing w:val="1"/>
                <w:sz w:val="24"/>
              </w:rPr>
              <w:t xml:space="preserve"> </w:t>
            </w:r>
            <w:r>
              <w:rPr>
                <w:spacing w:val="-5"/>
                <w:sz w:val="24"/>
              </w:rPr>
              <w:t>131</w:t>
            </w:r>
          </w:p>
        </w:tc>
        <w:tc>
          <w:tcPr>
            <w:tcW w:w="9041" w:type="dxa"/>
          </w:tcPr>
          <w:p w:rsidR="00015E64" w:rsidRPr="00FB7EDD" w:rsidRDefault="00015E64" w:rsidP="00015E64">
            <w:pPr>
              <w:pStyle w:val="TableParagraph"/>
              <w:ind w:left="61"/>
              <w:rPr>
                <w:sz w:val="24"/>
                <w:lang w:val="ru-RU"/>
              </w:rPr>
            </w:pPr>
            <w:r w:rsidRPr="00FB7EDD">
              <w:rPr>
                <w:sz w:val="24"/>
                <w:lang w:val="ru-RU"/>
              </w:rPr>
              <w:t>Выделение</w:t>
            </w:r>
            <w:r w:rsidRPr="00FB7EDD">
              <w:rPr>
                <w:spacing w:val="-14"/>
                <w:sz w:val="24"/>
                <w:lang w:val="ru-RU"/>
              </w:rPr>
              <w:t xml:space="preserve"> </w:t>
            </w:r>
            <w:r w:rsidRPr="00FB7EDD">
              <w:rPr>
                <w:sz w:val="24"/>
                <w:lang w:val="ru-RU"/>
              </w:rPr>
              <w:t>главной</w:t>
            </w:r>
            <w:r w:rsidRPr="00FB7EDD">
              <w:rPr>
                <w:spacing w:val="-13"/>
                <w:sz w:val="24"/>
                <w:lang w:val="ru-RU"/>
              </w:rPr>
              <w:t xml:space="preserve"> </w:t>
            </w:r>
            <w:r w:rsidRPr="00FB7EDD">
              <w:rPr>
                <w:sz w:val="24"/>
                <w:lang w:val="ru-RU"/>
              </w:rPr>
              <w:t>мысли</w:t>
            </w:r>
            <w:r w:rsidRPr="00FB7EDD">
              <w:rPr>
                <w:spacing w:val="-13"/>
                <w:sz w:val="24"/>
                <w:lang w:val="ru-RU"/>
              </w:rPr>
              <w:t xml:space="preserve"> </w:t>
            </w:r>
            <w:r w:rsidRPr="00FB7EDD">
              <w:rPr>
                <w:sz w:val="24"/>
                <w:lang w:val="ru-RU"/>
              </w:rPr>
              <w:t>(идеи)</w:t>
            </w:r>
            <w:r w:rsidRPr="00FB7EDD">
              <w:rPr>
                <w:spacing w:val="-14"/>
                <w:sz w:val="24"/>
                <w:lang w:val="ru-RU"/>
              </w:rPr>
              <w:t xml:space="preserve"> </w:t>
            </w:r>
            <w:r w:rsidRPr="00FB7EDD">
              <w:rPr>
                <w:sz w:val="24"/>
                <w:lang w:val="ru-RU"/>
              </w:rPr>
              <w:t>сказки</w:t>
            </w:r>
            <w:r w:rsidRPr="00FB7EDD">
              <w:rPr>
                <w:spacing w:val="-13"/>
                <w:sz w:val="24"/>
                <w:lang w:val="ru-RU"/>
              </w:rPr>
              <w:t xml:space="preserve"> </w:t>
            </w:r>
            <w:r w:rsidRPr="00FB7EDD">
              <w:rPr>
                <w:sz w:val="24"/>
                <w:lang w:val="ru-RU"/>
              </w:rPr>
              <w:t>Х.-К.</w:t>
            </w:r>
            <w:r w:rsidRPr="00FB7EDD">
              <w:rPr>
                <w:spacing w:val="-15"/>
                <w:sz w:val="24"/>
                <w:lang w:val="ru-RU"/>
              </w:rPr>
              <w:t xml:space="preserve"> </w:t>
            </w:r>
            <w:r w:rsidRPr="00FB7EDD">
              <w:rPr>
                <w:sz w:val="24"/>
                <w:lang w:val="ru-RU"/>
              </w:rPr>
              <w:t>Андерсена</w:t>
            </w:r>
            <w:r w:rsidRPr="00FB7EDD">
              <w:rPr>
                <w:spacing w:val="-13"/>
                <w:sz w:val="24"/>
                <w:lang w:val="ru-RU"/>
              </w:rPr>
              <w:t xml:space="preserve"> </w:t>
            </w:r>
            <w:r w:rsidRPr="00FB7EDD">
              <w:rPr>
                <w:sz w:val="24"/>
                <w:lang w:val="ru-RU"/>
              </w:rPr>
              <w:t>"Пятеро</w:t>
            </w:r>
            <w:r w:rsidRPr="00FB7EDD">
              <w:rPr>
                <w:spacing w:val="-14"/>
                <w:sz w:val="24"/>
                <w:lang w:val="ru-RU"/>
              </w:rPr>
              <w:t xml:space="preserve"> </w:t>
            </w:r>
            <w:r w:rsidRPr="00FB7EDD">
              <w:rPr>
                <w:sz w:val="24"/>
                <w:lang w:val="ru-RU"/>
              </w:rPr>
              <w:t>из</w:t>
            </w:r>
            <w:r w:rsidRPr="00FB7EDD">
              <w:rPr>
                <w:spacing w:val="-13"/>
                <w:sz w:val="24"/>
                <w:lang w:val="ru-RU"/>
              </w:rPr>
              <w:t xml:space="preserve"> </w:t>
            </w:r>
            <w:r w:rsidRPr="00FB7EDD">
              <w:rPr>
                <w:sz w:val="24"/>
                <w:lang w:val="ru-RU"/>
              </w:rPr>
              <w:t>одного</w:t>
            </w:r>
            <w:r w:rsidRPr="00FB7EDD">
              <w:rPr>
                <w:spacing w:val="-14"/>
                <w:sz w:val="24"/>
                <w:lang w:val="ru-RU"/>
              </w:rPr>
              <w:t xml:space="preserve"> </w:t>
            </w:r>
            <w:r w:rsidRPr="00FB7EDD">
              <w:rPr>
                <w:sz w:val="24"/>
                <w:lang w:val="ru-RU"/>
              </w:rPr>
              <w:t>стручка"</w:t>
            </w:r>
            <w:r w:rsidRPr="00FB7EDD">
              <w:rPr>
                <w:spacing w:val="-15"/>
                <w:sz w:val="24"/>
                <w:lang w:val="ru-RU"/>
              </w:rPr>
              <w:t xml:space="preserve"> </w:t>
            </w:r>
            <w:r w:rsidRPr="00FB7EDD">
              <w:rPr>
                <w:sz w:val="24"/>
                <w:lang w:val="ru-RU"/>
              </w:rPr>
              <w:t>и других его сказок на выбор</w:t>
            </w:r>
          </w:p>
        </w:tc>
      </w:tr>
      <w:tr w:rsidR="00015E64" w:rsidTr="00015E64">
        <w:trPr>
          <w:trHeight w:val="414"/>
        </w:trPr>
        <w:tc>
          <w:tcPr>
            <w:tcW w:w="1292" w:type="dxa"/>
          </w:tcPr>
          <w:p w:rsidR="00015E64" w:rsidRDefault="00015E64" w:rsidP="00015E64">
            <w:pPr>
              <w:pStyle w:val="TableParagraph"/>
              <w:spacing w:before="92"/>
              <w:rPr>
                <w:sz w:val="24"/>
              </w:rPr>
            </w:pPr>
            <w:r>
              <w:rPr>
                <w:sz w:val="24"/>
              </w:rPr>
              <w:t>Урок</w:t>
            </w:r>
            <w:r>
              <w:rPr>
                <w:spacing w:val="1"/>
                <w:sz w:val="24"/>
              </w:rPr>
              <w:t xml:space="preserve"> </w:t>
            </w:r>
            <w:r>
              <w:rPr>
                <w:spacing w:val="-5"/>
                <w:sz w:val="24"/>
              </w:rPr>
              <w:t>132</w:t>
            </w:r>
          </w:p>
        </w:tc>
        <w:tc>
          <w:tcPr>
            <w:tcW w:w="9041" w:type="dxa"/>
          </w:tcPr>
          <w:p w:rsidR="00015E64" w:rsidRPr="00FB7EDD" w:rsidRDefault="00015E64" w:rsidP="00015E64">
            <w:pPr>
              <w:pStyle w:val="TableParagraph"/>
              <w:spacing w:before="92"/>
              <w:ind w:left="61"/>
              <w:rPr>
                <w:sz w:val="24"/>
                <w:lang w:val="ru-RU"/>
              </w:rPr>
            </w:pPr>
            <w:r w:rsidRPr="00FB7EDD">
              <w:rPr>
                <w:sz w:val="24"/>
                <w:lang w:val="ru-RU"/>
              </w:rPr>
              <w:t>Тематическое</w:t>
            </w:r>
            <w:r w:rsidRPr="00FB7EDD">
              <w:rPr>
                <w:spacing w:val="-6"/>
                <w:sz w:val="24"/>
                <w:lang w:val="ru-RU"/>
              </w:rPr>
              <w:t xml:space="preserve"> </w:t>
            </w:r>
            <w:r w:rsidRPr="00FB7EDD">
              <w:rPr>
                <w:sz w:val="24"/>
                <w:lang w:val="ru-RU"/>
              </w:rPr>
              <w:t>повторение</w:t>
            </w:r>
            <w:r w:rsidRPr="00FB7EDD">
              <w:rPr>
                <w:spacing w:val="-4"/>
                <w:sz w:val="24"/>
                <w:lang w:val="ru-RU"/>
              </w:rPr>
              <w:t xml:space="preserve"> </w:t>
            </w:r>
            <w:r w:rsidRPr="00FB7EDD">
              <w:rPr>
                <w:sz w:val="24"/>
                <w:lang w:val="ru-RU"/>
              </w:rPr>
              <w:t>по</w:t>
            </w:r>
            <w:r w:rsidRPr="00FB7EDD">
              <w:rPr>
                <w:spacing w:val="-2"/>
                <w:sz w:val="24"/>
                <w:lang w:val="ru-RU"/>
              </w:rPr>
              <w:t xml:space="preserve"> </w:t>
            </w:r>
            <w:r w:rsidRPr="00FB7EDD">
              <w:rPr>
                <w:sz w:val="24"/>
                <w:lang w:val="ru-RU"/>
              </w:rPr>
              <w:t>итогам</w:t>
            </w:r>
            <w:r w:rsidRPr="00FB7EDD">
              <w:rPr>
                <w:spacing w:val="-4"/>
                <w:sz w:val="24"/>
                <w:lang w:val="ru-RU"/>
              </w:rPr>
              <w:t xml:space="preserve"> </w:t>
            </w:r>
            <w:r w:rsidRPr="00FB7EDD">
              <w:rPr>
                <w:sz w:val="24"/>
                <w:lang w:val="ru-RU"/>
              </w:rPr>
              <w:t>раздела</w:t>
            </w:r>
            <w:r w:rsidRPr="00FB7EDD">
              <w:rPr>
                <w:spacing w:val="-4"/>
                <w:sz w:val="24"/>
                <w:lang w:val="ru-RU"/>
              </w:rPr>
              <w:t xml:space="preserve"> </w:t>
            </w:r>
            <w:r w:rsidRPr="00FB7EDD">
              <w:rPr>
                <w:sz w:val="24"/>
                <w:lang w:val="ru-RU"/>
              </w:rPr>
              <w:t>"Зарубежные писатели-</w:t>
            </w:r>
            <w:r w:rsidRPr="00FB7EDD">
              <w:rPr>
                <w:spacing w:val="-2"/>
                <w:sz w:val="24"/>
                <w:lang w:val="ru-RU"/>
              </w:rPr>
              <w:t>сказочники"</w:t>
            </w:r>
          </w:p>
        </w:tc>
      </w:tr>
      <w:tr w:rsidR="00015E64" w:rsidTr="00015E64">
        <w:trPr>
          <w:trHeight w:val="414"/>
        </w:trPr>
        <w:tc>
          <w:tcPr>
            <w:tcW w:w="1292" w:type="dxa"/>
          </w:tcPr>
          <w:p w:rsidR="00015E64" w:rsidRDefault="00015E64" w:rsidP="00015E64">
            <w:pPr>
              <w:pStyle w:val="TableParagraph"/>
              <w:spacing w:before="92"/>
              <w:rPr>
                <w:sz w:val="24"/>
              </w:rPr>
            </w:pPr>
            <w:r>
              <w:rPr>
                <w:sz w:val="24"/>
              </w:rPr>
              <w:t>Урок</w:t>
            </w:r>
            <w:r>
              <w:rPr>
                <w:spacing w:val="1"/>
                <w:sz w:val="24"/>
              </w:rPr>
              <w:t xml:space="preserve"> </w:t>
            </w:r>
            <w:r>
              <w:rPr>
                <w:spacing w:val="-5"/>
                <w:sz w:val="24"/>
              </w:rPr>
              <w:t>133</w:t>
            </w:r>
          </w:p>
        </w:tc>
        <w:tc>
          <w:tcPr>
            <w:tcW w:w="9041" w:type="dxa"/>
          </w:tcPr>
          <w:p w:rsidR="00015E64" w:rsidRPr="00FB7EDD" w:rsidRDefault="00015E64" w:rsidP="00015E64">
            <w:pPr>
              <w:pStyle w:val="TableParagraph"/>
              <w:spacing w:before="92"/>
              <w:ind w:left="61"/>
              <w:rPr>
                <w:sz w:val="24"/>
                <w:lang w:val="ru-RU"/>
              </w:rPr>
            </w:pPr>
            <w:r w:rsidRPr="00FB7EDD">
              <w:rPr>
                <w:sz w:val="24"/>
                <w:lang w:val="ru-RU"/>
              </w:rPr>
              <w:t>Резервный</w:t>
            </w:r>
            <w:r w:rsidRPr="00FB7EDD">
              <w:rPr>
                <w:spacing w:val="-3"/>
                <w:sz w:val="24"/>
                <w:lang w:val="ru-RU"/>
              </w:rPr>
              <w:t xml:space="preserve"> </w:t>
            </w:r>
            <w:r w:rsidRPr="00FB7EDD">
              <w:rPr>
                <w:sz w:val="24"/>
                <w:lang w:val="ru-RU"/>
              </w:rPr>
              <w:t>урок.</w:t>
            </w:r>
            <w:r w:rsidRPr="00FB7EDD">
              <w:rPr>
                <w:spacing w:val="-2"/>
                <w:sz w:val="24"/>
                <w:lang w:val="ru-RU"/>
              </w:rPr>
              <w:t xml:space="preserve"> </w:t>
            </w:r>
            <w:r w:rsidRPr="00FB7EDD">
              <w:rPr>
                <w:sz w:val="24"/>
                <w:lang w:val="ru-RU"/>
              </w:rPr>
              <w:t>Повторение</w:t>
            </w:r>
            <w:r w:rsidRPr="00FB7EDD">
              <w:rPr>
                <w:spacing w:val="-4"/>
                <w:sz w:val="24"/>
                <w:lang w:val="ru-RU"/>
              </w:rPr>
              <w:t xml:space="preserve"> </w:t>
            </w:r>
            <w:r w:rsidRPr="00FB7EDD">
              <w:rPr>
                <w:sz w:val="24"/>
                <w:lang w:val="ru-RU"/>
              </w:rPr>
              <w:t>по</w:t>
            </w:r>
            <w:r w:rsidRPr="00FB7EDD">
              <w:rPr>
                <w:spacing w:val="-2"/>
                <w:sz w:val="24"/>
                <w:lang w:val="ru-RU"/>
              </w:rPr>
              <w:t xml:space="preserve"> </w:t>
            </w:r>
            <w:r w:rsidRPr="00FB7EDD">
              <w:rPr>
                <w:sz w:val="24"/>
                <w:lang w:val="ru-RU"/>
              </w:rPr>
              <w:t>итогам</w:t>
            </w:r>
            <w:r w:rsidRPr="00FB7EDD">
              <w:rPr>
                <w:spacing w:val="-3"/>
                <w:sz w:val="24"/>
                <w:lang w:val="ru-RU"/>
              </w:rPr>
              <w:t xml:space="preserve"> </w:t>
            </w:r>
            <w:r w:rsidRPr="00FB7EDD">
              <w:rPr>
                <w:sz w:val="24"/>
                <w:lang w:val="ru-RU"/>
              </w:rPr>
              <w:t>изученного</w:t>
            </w:r>
            <w:r w:rsidRPr="00FB7EDD">
              <w:rPr>
                <w:spacing w:val="-3"/>
                <w:sz w:val="24"/>
                <w:lang w:val="ru-RU"/>
              </w:rPr>
              <w:t xml:space="preserve"> </w:t>
            </w:r>
            <w:r w:rsidRPr="00FB7EDD">
              <w:rPr>
                <w:sz w:val="24"/>
                <w:lang w:val="ru-RU"/>
              </w:rPr>
              <w:t>во</w:t>
            </w:r>
            <w:r w:rsidRPr="00FB7EDD">
              <w:rPr>
                <w:spacing w:val="-2"/>
                <w:sz w:val="24"/>
                <w:lang w:val="ru-RU"/>
              </w:rPr>
              <w:t xml:space="preserve"> </w:t>
            </w:r>
            <w:r w:rsidRPr="00FB7EDD">
              <w:rPr>
                <w:sz w:val="24"/>
                <w:lang w:val="ru-RU"/>
              </w:rPr>
              <w:t>2</w:t>
            </w:r>
            <w:r w:rsidRPr="00FB7EDD">
              <w:rPr>
                <w:spacing w:val="-2"/>
                <w:sz w:val="24"/>
                <w:lang w:val="ru-RU"/>
              </w:rPr>
              <w:t xml:space="preserve"> классе</w:t>
            </w:r>
          </w:p>
        </w:tc>
      </w:tr>
      <w:tr w:rsidR="00015E64" w:rsidTr="00015E64">
        <w:trPr>
          <w:trHeight w:val="414"/>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134</w:t>
            </w:r>
          </w:p>
        </w:tc>
        <w:tc>
          <w:tcPr>
            <w:tcW w:w="9041" w:type="dxa"/>
          </w:tcPr>
          <w:p w:rsidR="00015E64" w:rsidRPr="00FB7EDD" w:rsidRDefault="00015E64" w:rsidP="00015E64">
            <w:pPr>
              <w:pStyle w:val="TableParagraph"/>
              <w:ind w:left="61"/>
              <w:rPr>
                <w:sz w:val="24"/>
                <w:lang w:val="ru-RU"/>
              </w:rPr>
            </w:pPr>
            <w:r w:rsidRPr="00FB7EDD">
              <w:rPr>
                <w:sz w:val="24"/>
                <w:lang w:val="ru-RU"/>
              </w:rPr>
              <w:t>Книга</w:t>
            </w:r>
            <w:r w:rsidRPr="00FB7EDD">
              <w:rPr>
                <w:spacing w:val="-5"/>
                <w:sz w:val="24"/>
                <w:lang w:val="ru-RU"/>
              </w:rPr>
              <w:t xml:space="preserve"> </w:t>
            </w:r>
            <w:r w:rsidRPr="00FB7EDD">
              <w:rPr>
                <w:sz w:val="24"/>
                <w:lang w:val="ru-RU"/>
              </w:rPr>
              <w:t>как</w:t>
            </w:r>
            <w:r w:rsidRPr="00FB7EDD">
              <w:rPr>
                <w:spacing w:val="-6"/>
                <w:sz w:val="24"/>
                <w:lang w:val="ru-RU"/>
              </w:rPr>
              <w:t xml:space="preserve"> </w:t>
            </w:r>
            <w:r w:rsidRPr="00FB7EDD">
              <w:rPr>
                <w:sz w:val="24"/>
                <w:lang w:val="ru-RU"/>
              </w:rPr>
              <w:t>источник</w:t>
            </w:r>
            <w:r w:rsidRPr="00FB7EDD">
              <w:rPr>
                <w:spacing w:val="-6"/>
                <w:sz w:val="24"/>
                <w:lang w:val="ru-RU"/>
              </w:rPr>
              <w:t xml:space="preserve"> </w:t>
            </w:r>
            <w:r w:rsidRPr="00FB7EDD">
              <w:rPr>
                <w:sz w:val="24"/>
                <w:lang w:val="ru-RU"/>
              </w:rPr>
              <w:t>необходимых</w:t>
            </w:r>
            <w:r w:rsidRPr="00FB7EDD">
              <w:rPr>
                <w:spacing w:val="-5"/>
                <w:sz w:val="24"/>
                <w:lang w:val="ru-RU"/>
              </w:rPr>
              <w:t xml:space="preserve"> </w:t>
            </w:r>
            <w:r w:rsidRPr="00FB7EDD">
              <w:rPr>
                <w:sz w:val="24"/>
                <w:lang w:val="ru-RU"/>
              </w:rPr>
              <w:t>знаний.</w:t>
            </w:r>
            <w:r w:rsidRPr="00FB7EDD">
              <w:rPr>
                <w:spacing w:val="-4"/>
                <w:sz w:val="24"/>
                <w:lang w:val="ru-RU"/>
              </w:rPr>
              <w:t xml:space="preserve"> </w:t>
            </w:r>
            <w:r w:rsidRPr="00FB7EDD">
              <w:rPr>
                <w:sz w:val="24"/>
                <w:lang w:val="ru-RU"/>
              </w:rPr>
              <w:t>На</w:t>
            </w:r>
            <w:r w:rsidRPr="00FB7EDD">
              <w:rPr>
                <w:spacing w:val="-6"/>
                <w:sz w:val="24"/>
                <w:lang w:val="ru-RU"/>
              </w:rPr>
              <w:t xml:space="preserve"> </w:t>
            </w:r>
            <w:r w:rsidRPr="00FB7EDD">
              <w:rPr>
                <w:sz w:val="24"/>
                <w:lang w:val="ru-RU"/>
              </w:rPr>
              <w:t>примере</w:t>
            </w:r>
            <w:r w:rsidRPr="00FB7EDD">
              <w:rPr>
                <w:spacing w:val="-5"/>
                <w:sz w:val="24"/>
                <w:lang w:val="ru-RU"/>
              </w:rPr>
              <w:t xml:space="preserve"> </w:t>
            </w:r>
            <w:r w:rsidRPr="00FB7EDD">
              <w:rPr>
                <w:sz w:val="24"/>
                <w:lang w:val="ru-RU"/>
              </w:rPr>
              <w:t>произведения</w:t>
            </w:r>
            <w:r w:rsidRPr="00FB7EDD">
              <w:rPr>
                <w:spacing w:val="-4"/>
                <w:sz w:val="24"/>
                <w:lang w:val="ru-RU"/>
              </w:rPr>
              <w:t xml:space="preserve"> </w:t>
            </w:r>
            <w:r w:rsidRPr="00FB7EDD">
              <w:rPr>
                <w:sz w:val="24"/>
                <w:lang w:val="ru-RU"/>
              </w:rPr>
              <w:t>Г.А.</w:t>
            </w:r>
            <w:r w:rsidRPr="00FB7EDD">
              <w:rPr>
                <w:spacing w:val="-4"/>
                <w:sz w:val="24"/>
                <w:lang w:val="ru-RU"/>
              </w:rPr>
              <w:t xml:space="preserve"> </w:t>
            </w:r>
            <w:r w:rsidRPr="00FB7EDD">
              <w:rPr>
                <w:sz w:val="24"/>
                <w:lang w:val="ru-RU"/>
              </w:rPr>
              <w:t>Ладонщиков "Лучший друг"</w:t>
            </w:r>
          </w:p>
        </w:tc>
      </w:tr>
      <w:tr w:rsidR="00015E64" w:rsidTr="00015E64">
        <w:trPr>
          <w:trHeight w:val="414"/>
        </w:trPr>
        <w:tc>
          <w:tcPr>
            <w:tcW w:w="1292" w:type="dxa"/>
          </w:tcPr>
          <w:p w:rsidR="00015E64" w:rsidRDefault="00015E64" w:rsidP="00015E64">
            <w:pPr>
              <w:pStyle w:val="TableParagraph"/>
              <w:rPr>
                <w:sz w:val="24"/>
              </w:rPr>
            </w:pPr>
            <w:r>
              <w:rPr>
                <w:sz w:val="24"/>
              </w:rPr>
              <w:t>Урок</w:t>
            </w:r>
            <w:r>
              <w:rPr>
                <w:spacing w:val="1"/>
                <w:sz w:val="24"/>
              </w:rPr>
              <w:t xml:space="preserve"> </w:t>
            </w:r>
            <w:r>
              <w:rPr>
                <w:spacing w:val="-5"/>
                <w:sz w:val="24"/>
              </w:rPr>
              <w:t>135</w:t>
            </w:r>
          </w:p>
        </w:tc>
        <w:tc>
          <w:tcPr>
            <w:tcW w:w="9041" w:type="dxa"/>
          </w:tcPr>
          <w:p w:rsidR="00015E64" w:rsidRPr="00FB7EDD" w:rsidRDefault="00015E64" w:rsidP="00015E64">
            <w:pPr>
              <w:pStyle w:val="TableParagraph"/>
              <w:ind w:left="61"/>
              <w:rPr>
                <w:sz w:val="24"/>
                <w:lang w:val="ru-RU"/>
              </w:rPr>
            </w:pPr>
            <w:r w:rsidRPr="00FB7EDD">
              <w:rPr>
                <w:sz w:val="24"/>
                <w:lang w:val="ru-RU"/>
              </w:rPr>
              <w:t>Ориентировка</w:t>
            </w:r>
            <w:r w:rsidRPr="00FB7EDD">
              <w:rPr>
                <w:spacing w:val="-5"/>
                <w:sz w:val="24"/>
                <w:lang w:val="ru-RU"/>
              </w:rPr>
              <w:t xml:space="preserve"> </w:t>
            </w:r>
            <w:r w:rsidRPr="00FB7EDD">
              <w:rPr>
                <w:sz w:val="24"/>
                <w:lang w:val="ru-RU"/>
              </w:rPr>
              <w:t>в</w:t>
            </w:r>
            <w:r w:rsidRPr="00FB7EDD">
              <w:rPr>
                <w:spacing w:val="-3"/>
                <w:sz w:val="24"/>
                <w:lang w:val="ru-RU"/>
              </w:rPr>
              <w:t xml:space="preserve"> </w:t>
            </w:r>
            <w:r w:rsidRPr="00FB7EDD">
              <w:rPr>
                <w:sz w:val="24"/>
                <w:lang w:val="ru-RU"/>
              </w:rPr>
              <w:t>книге:</w:t>
            </w:r>
            <w:r w:rsidRPr="00FB7EDD">
              <w:rPr>
                <w:spacing w:val="-5"/>
                <w:sz w:val="24"/>
                <w:lang w:val="ru-RU"/>
              </w:rPr>
              <w:t xml:space="preserve"> </w:t>
            </w:r>
            <w:r w:rsidRPr="00FB7EDD">
              <w:rPr>
                <w:sz w:val="24"/>
                <w:lang w:val="ru-RU"/>
              </w:rPr>
              <w:t>обложка,</w:t>
            </w:r>
            <w:r w:rsidRPr="00FB7EDD">
              <w:rPr>
                <w:spacing w:val="-2"/>
                <w:sz w:val="24"/>
                <w:lang w:val="ru-RU"/>
              </w:rPr>
              <w:t xml:space="preserve"> </w:t>
            </w:r>
            <w:r w:rsidRPr="00FB7EDD">
              <w:rPr>
                <w:sz w:val="24"/>
                <w:lang w:val="ru-RU"/>
              </w:rPr>
              <w:t>содержание, аннотация,</w:t>
            </w:r>
            <w:r w:rsidRPr="00FB7EDD">
              <w:rPr>
                <w:spacing w:val="-2"/>
                <w:sz w:val="24"/>
                <w:lang w:val="ru-RU"/>
              </w:rPr>
              <w:t xml:space="preserve"> иллюстрация</w:t>
            </w:r>
          </w:p>
        </w:tc>
      </w:tr>
      <w:tr w:rsidR="00015E64" w:rsidTr="00015E64">
        <w:trPr>
          <w:trHeight w:val="414"/>
        </w:trPr>
        <w:tc>
          <w:tcPr>
            <w:tcW w:w="1292" w:type="dxa"/>
          </w:tcPr>
          <w:p w:rsidR="00015E64" w:rsidRDefault="00015E64" w:rsidP="00015E64">
            <w:pPr>
              <w:pStyle w:val="TableParagraph"/>
              <w:rPr>
                <w:sz w:val="24"/>
              </w:rPr>
            </w:pPr>
            <w:r>
              <w:rPr>
                <w:sz w:val="24"/>
              </w:rPr>
              <w:t>Урок</w:t>
            </w:r>
            <w:r>
              <w:rPr>
                <w:spacing w:val="1"/>
                <w:sz w:val="24"/>
              </w:rPr>
              <w:t xml:space="preserve"> </w:t>
            </w:r>
            <w:r>
              <w:rPr>
                <w:spacing w:val="-5"/>
                <w:sz w:val="24"/>
              </w:rPr>
              <w:t>136</w:t>
            </w:r>
          </w:p>
        </w:tc>
        <w:tc>
          <w:tcPr>
            <w:tcW w:w="9041" w:type="dxa"/>
          </w:tcPr>
          <w:p w:rsidR="00015E64" w:rsidRPr="00FB7EDD" w:rsidRDefault="00015E64" w:rsidP="00015E64">
            <w:pPr>
              <w:pStyle w:val="TableParagraph"/>
              <w:ind w:left="61"/>
              <w:rPr>
                <w:sz w:val="24"/>
                <w:lang w:val="ru-RU"/>
              </w:rPr>
            </w:pPr>
            <w:r w:rsidRPr="00FB7EDD">
              <w:rPr>
                <w:sz w:val="24"/>
                <w:lang w:val="ru-RU"/>
              </w:rPr>
              <w:t>Резервный</w:t>
            </w:r>
            <w:r w:rsidRPr="00FB7EDD">
              <w:rPr>
                <w:spacing w:val="-4"/>
                <w:sz w:val="24"/>
                <w:lang w:val="ru-RU"/>
              </w:rPr>
              <w:t xml:space="preserve"> </w:t>
            </w:r>
            <w:r w:rsidRPr="00FB7EDD">
              <w:rPr>
                <w:sz w:val="24"/>
                <w:lang w:val="ru-RU"/>
              </w:rPr>
              <w:t>урок.</w:t>
            </w:r>
            <w:r w:rsidRPr="00FB7EDD">
              <w:rPr>
                <w:spacing w:val="-1"/>
                <w:sz w:val="24"/>
                <w:lang w:val="ru-RU"/>
              </w:rPr>
              <w:t xml:space="preserve"> </w:t>
            </w:r>
            <w:r w:rsidRPr="00FB7EDD">
              <w:rPr>
                <w:sz w:val="24"/>
                <w:lang w:val="ru-RU"/>
              </w:rPr>
              <w:t>Выбор</w:t>
            </w:r>
            <w:r w:rsidRPr="00FB7EDD">
              <w:rPr>
                <w:spacing w:val="-2"/>
                <w:sz w:val="24"/>
                <w:lang w:val="ru-RU"/>
              </w:rPr>
              <w:t xml:space="preserve"> </w:t>
            </w:r>
            <w:r w:rsidRPr="00FB7EDD">
              <w:rPr>
                <w:sz w:val="24"/>
                <w:lang w:val="ru-RU"/>
              </w:rPr>
              <w:t>книг</w:t>
            </w:r>
            <w:r w:rsidRPr="00FB7EDD">
              <w:rPr>
                <w:spacing w:val="-6"/>
                <w:sz w:val="24"/>
                <w:lang w:val="ru-RU"/>
              </w:rPr>
              <w:t xml:space="preserve"> </w:t>
            </w:r>
            <w:r w:rsidRPr="00FB7EDD">
              <w:rPr>
                <w:sz w:val="24"/>
                <w:lang w:val="ru-RU"/>
              </w:rPr>
              <w:t>на</w:t>
            </w:r>
            <w:r w:rsidRPr="00FB7EDD">
              <w:rPr>
                <w:spacing w:val="-4"/>
                <w:sz w:val="24"/>
                <w:lang w:val="ru-RU"/>
              </w:rPr>
              <w:t xml:space="preserve"> </w:t>
            </w:r>
            <w:r w:rsidRPr="00FB7EDD">
              <w:rPr>
                <w:sz w:val="24"/>
                <w:lang w:val="ru-RU"/>
              </w:rPr>
              <w:t>основе</w:t>
            </w:r>
            <w:r w:rsidRPr="00FB7EDD">
              <w:rPr>
                <w:spacing w:val="-5"/>
                <w:sz w:val="24"/>
                <w:lang w:val="ru-RU"/>
              </w:rPr>
              <w:t xml:space="preserve"> </w:t>
            </w:r>
            <w:r w:rsidRPr="00FB7EDD">
              <w:rPr>
                <w:sz w:val="24"/>
                <w:lang w:val="ru-RU"/>
              </w:rPr>
              <w:t>рекомендательного</w:t>
            </w:r>
            <w:r w:rsidRPr="00FB7EDD">
              <w:rPr>
                <w:spacing w:val="-3"/>
                <w:sz w:val="24"/>
                <w:lang w:val="ru-RU"/>
              </w:rPr>
              <w:t xml:space="preserve"> </w:t>
            </w:r>
            <w:r w:rsidRPr="00FB7EDD">
              <w:rPr>
                <w:sz w:val="24"/>
                <w:lang w:val="ru-RU"/>
              </w:rPr>
              <w:t>списка:</w:t>
            </w:r>
            <w:r w:rsidRPr="00FB7EDD">
              <w:rPr>
                <w:spacing w:val="-3"/>
                <w:sz w:val="24"/>
                <w:lang w:val="ru-RU"/>
              </w:rPr>
              <w:t xml:space="preserve"> </w:t>
            </w:r>
            <w:r w:rsidRPr="00FB7EDD">
              <w:rPr>
                <w:sz w:val="24"/>
                <w:lang w:val="ru-RU"/>
              </w:rPr>
              <w:t>летнее</w:t>
            </w:r>
            <w:r w:rsidRPr="00FB7EDD">
              <w:rPr>
                <w:spacing w:val="-3"/>
                <w:sz w:val="24"/>
                <w:lang w:val="ru-RU"/>
              </w:rPr>
              <w:t xml:space="preserve"> </w:t>
            </w:r>
            <w:r w:rsidRPr="00FB7EDD">
              <w:rPr>
                <w:spacing w:val="-2"/>
                <w:sz w:val="24"/>
                <w:lang w:val="ru-RU"/>
              </w:rPr>
              <w:t>чтение</w:t>
            </w:r>
          </w:p>
        </w:tc>
      </w:tr>
      <w:tr w:rsidR="00015E64" w:rsidTr="00015E64">
        <w:trPr>
          <w:trHeight w:val="414"/>
        </w:trPr>
        <w:tc>
          <w:tcPr>
            <w:tcW w:w="10333" w:type="dxa"/>
            <w:gridSpan w:val="2"/>
          </w:tcPr>
          <w:p w:rsidR="00015E64" w:rsidRPr="007F64E9" w:rsidRDefault="00015E64" w:rsidP="00015E64">
            <w:pPr>
              <w:pStyle w:val="TableParagraph"/>
              <w:ind w:left="61"/>
              <w:rPr>
                <w:sz w:val="24"/>
                <w:lang w:val="ru-RU"/>
              </w:rPr>
            </w:pPr>
            <w:r w:rsidRPr="007F64E9">
              <w:rPr>
                <w:sz w:val="24"/>
                <w:lang w:val="ru-RU"/>
              </w:rPr>
              <w:t>ОБЩЕЕ</w:t>
            </w:r>
            <w:r w:rsidRPr="007F64E9">
              <w:rPr>
                <w:spacing w:val="80"/>
                <w:sz w:val="24"/>
                <w:lang w:val="ru-RU"/>
              </w:rPr>
              <w:t xml:space="preserve"> </w:t>
            </w:r>
            <w:r w:rsidRPr="007F64E9">
              <w:rPr>
                <w:sz w:val="24"/>
                <w:lang w:val="ru-RU"/>
              </w:rPr>
              <w:t>КОЛИЧЕСТВО</w:t>
            </w:r>
            <w:r w:rsidRPr="007F64E9">
              <w:rPr>
                <w:spacing w:val="80"/>
                <w:sz w:val="24"/>
                <w:lang w:val="ru-RU"/>
              </w:rPr>
              <w:t xml:space="preserve"> </w:t>
            </w:r>
            <w:r w:rsidRPr="007F64E9">
              <w:rPr>
                <w:sz w:val="24"/>
                <w:lang w:val="ru-RU"/>
              </w:rPr>
              <w:t>УРОКОВ</w:t>
            </w:r>
            <w:r w:rsidRPr="007F64E9">
              <w:rPr>
                <w:spacing w:val="80"/>
                <w:sz w:val="24"/>
                <w:lang w:val="ru-RU"/>
              </w:rPr>
              <w:t xml:space="preserve"> </w:t>
            </w:r>
            <w:r w:rsidRPr="007F64E9">
              <w:rPr>
                <w:sz w:val="24"/>
                <w:lang w:val="ru-RU"/>
              </w:rPr>
              <w:t>ПО</w:t>
            </w:r>
            <w:r w:rsidRPr="007F64E9">
              <w:rPr>
                <w:spacing w:val="80"/>
                <w:sz w:val="24"/>
                <w:lang w:val="ru-RU"/>
              </w:rPr>
              <w:t xml:space="preserve"> </w:t>
            </w:r>
            <w:r w:rsidRPr="007F64E9">
              <w:rPr>
                <w:sz w:val="24"/>
                <w:lang w:val="ru-RU"/>
              </w:rPr>
              <w:t>ПРОГРАММЕ:</w:t>
            </w:r>
            <w:r w:rsidRPr="007F64E9">
              <w:rPr>
                <w:spacing w:val="80"/>
                <w:sz w:val="24"/>
                <w:lang w:val="ru-RU"/>
              </w:rPr>
              <w:t xml:space="preserve"> </w:t>
            </w:r>
            <w:r w:rsidRPr="007F64E9">
              <w:rPr>
                <w:sz w:val="24"/>
                <w:lang w:val="ru-RU"/>
              </w:rPr>
              <w:t>136,</w:t>
            </w:r>
            <w:r w:rsidRPr="007F64E9">
              <w:rPr>
                <w:spacing w:val="80"/>
                <w:sz w:val="24"/>
                <w:lang w:val="ru-RU"/>
              </w:rPr>
              <w:t xml:space="preserve"> </w:t>
            </w:r>
            <w:r w:rsidRPr="007F64E9">
              <w:rPr>
                <w:sz w:val="24"/>
                <w:lang w:val="ru-RU"/>
              </w:rPr>
              <w:t>из</w:t>
            </w:r>
            <w:r w:rsidRPr="007F64E9">
              <w:rPr>
                <w:spacing w:val="80"/>
                <w:sz w:val="24"/>
                <w:lang w:val="ru-RU"/>
              </w:rPr>
              <w:t xml:space="preserve"> </w:t>
            </w:r>
            <w:r w:rsidRPr="007F64E9">
              <w:rPr>
                <w:sz w:val="24"/>
                <w:lang w:val="ru-RU"/>
              </w:rPr>
              <w:t>них</w:t>
            </w:r>
            <w:r w:rsidRPr="007F64E9">
              <w:rPr>
                <w:spacing w:val="80"/>
                <w:sz w:val="24"/>
                <w:lang w:val="ru-RU"/>
              </w:rPr>
              <w:t xml:space="preserve"> </w:t>
            </w:r>
            <w:r w:rsidRPr="007F64E9">
              <w:rPr>
                <w:sz w:val="24"/>
                <w:lang w:val="ru-RU"/>
              </w:rPr>
              <w:t>уроков,</w:t>
            </w:r>
            <w:r w:rsidRPr="007F64E9">
              <w:rPr>
                <w:spacing w:val="80"/>
                <w:sz w:val="24"/>
                <w:lang w:val="ru-RU"/>
              </w:rPr>
              <w:t xml:space="preserve"> </w:t>
            </w:r>
            <w:r w:rsidRPr="007F64E9">
              <w:rPr>
                <w:sz w:val="24"/>
                <w:lang w:val="ru-RU"/>
              </w:rPr>
              <w:t>отведенных</w:t>
            </w:r>
            <w:r w:rsidRPr="007F64E9">
              <w:rPr>
                <w:spacing w:val="80"/>
                <w:sz w:val="24"/>
                <w:lang w:val="ru-RU"/>
              </w:rPr>
              <w:t xml:space="preserve"> </w:t>
            </w:r>
            <w:r w:rsidRPr="007F64E9">
              <w:rPr>
                <w:sz w:val="24"/>
                <w:lang w:val="ru-RU"/>
              </w:rPr>
              <w:t>на контрольные работы, - не более 13</w:t>
            </w:r>
          </w:p>
        </w:tc>
      </w:tr>
    </w:tbl>
    <w:p w:rsidR="00015E64" w:rsidRPr="009B5665" w:rsidRDefault="00015E64" w:rsidP="00015E64">
      <w:pPr>
        <w:pStyle w:val="af3"/>
        <w:widowControl w:val="0"/>
        <w:numPr>
          <w:ilvl w:val="2"/>
          <w:numId w:val="9"/>
        </w:numPr>
        <w:tabs>
          <w:tab w:val="left" w:pos="210"/>
        </w:tabs>
        <w:autoSpaceDE w:val="0"/>
        <w:autoSpaceDN w:val="0"/>
        <w:spacing w:before="318" w:after="0" w:line="240" w:lineRule="auto"/>
        <w:ind w:right="274"/>
        <w:rPr>
          <w:rFonts w:ascii="Times New Roman" w:hAnsi="Times New Roman" w:cs="Times New Roman"/>
          <w:sz w:val="24"/>
        </w:rPr>
      </w:pPr>
      <w:r w:rsidRPr="009B5665">
        <w:rPr>
          <w:rFonts w:ascii="Times New Roman" w:hAnsi="Times New Roman" w:cs="Times New Roman"/>
          <w:spacing w:val="-4"/>
          <w:sz w:val="24"/>
        </w:rPr>
        <w:t>класс</w:t>
      </w:r>
    </w:p>
    <w:p w:rsidR="00015E64" w:rsidRDefault="00015E64" w:rsidP="00015E64">
      <w:pPr>
        <w:pStyle w:val="ad"/>
        <w:spacing w:before="99"/>
        <w:ind w:firstLine="0"/>
        <w:rPr>
          <w:sz w:val="20"/>
        </w:rPr>
      </w:pPr>
    </w:p>
    <w:tbl>
      <w:tblPr>
        <w:tblStyle w:val="TableNormal"/>
        <w:tblW w:w="0" w:type="auto"/>
        <w:tblInd w:w="5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92"/>
        <w:gridCol w:w="9041"/>
      </w:tblGrid>
      <w:tr w:rsidR="00015E64" w:rsidTr="00015E64">
        <w:trPr>
          <w:trHeight w:val="479"/>
        </w:trPr>
        <w:tc>
          <w:tcPr>
            <w:tcW w:w="1292" w:type="dxa"/>
          </w:tcPr>
          <w:p w:rsidR="00015E64" w:rsidRDefault="00015E64" w:rsidP="00015E64">
            <w:pPr>
              <w:pStyle w:val="TableParagraph"/>
              <w:rPr>
                <w:sz w:val="24"/>
              </w:rPr>
            </w:pPr>
            <w:r>
              <w:rPr>
                <w:sz w:val="24"/>
              </w:rPr>
              <w:t>N</w:t>
            </w:r>
            <w:r>
              <w:rPr>
                <w:spacing w:val="1"/>
                <w:sz w:val="24"/>
              </w:rPr>
              <w:t xml:space="preserve"> </w:t>
            </w:r>
            <w:r>
              <w:rPr>
                <w:spacing w:val="-2"/>
                <w:sz w:val="24"/>
              </w:rPr>
              <w:t>урока</w:t>
            </w:r>
          </w:p>
        </w:tc>
        <w:tc>
          <w:tcPr>
            <w:tcW w:w="9041" w:type="dxa"/>
          </w:tcPr>
          <w:p w:rsidR="00015E64" w:rsidRDefault="00015E64" w:rsidP="00015E64">
            <w:pPr>
              <w:pStyle w:val="TableParagraph"/>
              <w:ind w:left="61"/>
              <w:rPr>
                <w:sz w:val="24"/>
              </w:rPr>
            </w:pPr>
            <w:r>
              <w:rPr>
                <w:sz w:val="24"/>
              </w:rPr>
              <w:t xml:space="preserve">Тема </w:t>
            </w:r>
            <w:r>
              <w:rPr>
                <w:spacing w:val="-2"/>
                <w:sz w:val="24"/>
              </w:rPr>
              <w:t>урока</w:t>
            </w:r>
          </w:p>
        </w:tc>
      </w:tr>
      <w:tr w:rsidR="00015E64" w:rsidTr="00015E64">
        <w:trPr>
          <w:trHeight w:val="479"/>
        </w:trPr>
        <w:tc>
          <w:tcPr>
            <w:tcW w:w="1292" w:type="dxa"/>
          </w:tcPr>
          <w:p w:rsidR="00015E64" w:rsidRDefault="00015E64" w:rsidP="00015E64">
            <w:pPr>
              <w:pStyle w:val="TableParagraph"/>
              <w:rPr>
                <w:sz w:val="24"/>
              </w:rPr>
            </w:pPr>
            <w:r>
              <w:rPr>
                <w:sz w:val="24"/>
              </w:rPr>
              <w:t>Урок</w:t>
            </w:r>
            <w:r>
              <w:rPr>
                <w:spacing w:val="1"/>
                <w:sz w:val="24"/>
              </w:rPr>
              <w:t xml:space="preserve"> </w:t>
            </w:r>
            <w:r>
              <w:rPr>
                <w:spacing w:val="-10"/>
                <w:sz w:val="24"/>
              </w:rPr>
              <w:t>1</w:t>
            </w:r>
          </w:p>
        </w:tc>
        <w:tc>
          <w:tcPr>
            <w:tcW w:w="9041" w:type="dxa"/>
          </w:tcPr>
          <w:p w:rsidR="00015E64" w:rsidRPr="009B5665" w:rsidRDefault="00015E64" w:rsidP="00015E64">
            <w:pPr>
              <w:pStyle w:val="TableParagraph"/>
              <w:ind w:left="61"/>
              <w:rPr>
                <w:sz w:val="24"/>
                <w:lang w:val="ru-RU"/>
              </w:rPr>
            </w:pPr>
            <w:r w:rsidRPr="009B5665">
              <w:rPr>
                <w:sz w:val="24"/>
                <w:lang w:val="ru-RU"/>
              </w:rPr>
              <w:t>В</w:t>
            </w:r>
            <w:r w:rsidRPr="009B5665">
              <w:rPr>
                <w:spacing w:val="-4"/>
                <w:sz w:val="24"/>
                <w:lang w:val="ru-RU"/>
              </w:rPr>
              <w:t xml:space="preserve"> </w:t>
            </w:r>
            <w:r w:rsidRPr="009B5665">
              <w:rPr>
                <w:sz w:val="24"/>
                <w:lang w:val="ru-RU"/>
              </w:rPr>
              <w:t>мире</w:t>
            </w:r>
            <w:r w:rsidRPr="009B5665">
              <w:rPr>
                <w:spacing w:val="-2"/>
                <w:sz w:val="24"/>
                <w:lang w:val="ru-RU"/>
              </w:rPr>
              <w:t xml:space="preserve"> </w:t>
            </w:r>
            <w:r w:rsidRPr="009B5665">
              <w:rPr>
                <w:sz w:val="24"/>
                <w:lang w:val="ru-RU"/>
              </w:rPr>
              <w:t>книг.</w:t>
            </w:r>
            <w:r w:rsidRPr="009B5665">
              <w:rPr>
                <w:spacing w:val="-1"/>
                <w:sz w:val="24"/>
                <w:lang w:val="ru-RU"/>
              </w:rPr>
              <w:t xml:space="preserve"> </w:t>
            </w:r>
            <w:r w:rsidRPr="009B5665">
              <w:rPr>
                <w:sz w:val="24"/>
                <w:lang w:val="ru-RU"/>
              </w:rPr>
              <w:t>Книга</w:t>
            </w:r>
            <w:r w:rsidRPr="009B5665">
              <w:rPr>
                <w:spacing w:val="-3"/>
                <w:sz w:val="24"/>
                <w:lang w:val="ru-RU"/>
              </w:rPr>
              <w:t xml:space="preserve"> </w:t>
            </w:r>
            <w:r w:rsidRPr="009B5665">
              <w:rPr>
                <w:sz w:val="24"/>
                <w:lang w:val="ru-RU"/>
              </w:rPr>
              <w:t>как</w:t>
            </w:r>
            <w:r w:rsidRPr="009B5665">
              <w:rPr>
                <w:spacing w:val="-3"/>
                <w:sz w:val="24"/>
                <w:lang w:val="ru-RU"/>
              </w:rPr>
              <w:t xml:space="preserve"> </w:t>
            </w:r>
            <w:r w:rsidRPr="009B5665">
              <w:rPr>
                <w:sz w:val="24"/>
                <w:lang w:val="ru-RU"/>
              </w:rPr>
              <w:t>особый</w:t>
            </w:r>
            <w:r w:rsidRPr="009B5665">
              <w:rPr>
                <w:spacing w:val="-1"/>
                <w:sz w:val="24"/>
                <w:lang w:val="ru-RU"/>
              </w:rPr>
              <w:t xml:space="preserve"> </w:t>
            </w:r>
            <w:r w:rsidRPr="009B5665">
              <w:rPr>
                <w:sz w:val="24"/>
                <w:lang w:val="ru-RU"/>
              </w:rPr>
              <w:t>вид</w:t>
            </w:r>
            <w:r w:rsidRPr="009B5665">
              <w:rPr>
                <w:spacing w:val="-1"/>
                <w:sz w:val="24"/>
                <w:lang w:val="ru-RU"/>
              </w:rPr>
              <w:t xml:space="preserve"> </w:t>
            </w:r>
            <w:r w:rsidRPr="009B5665">
              <w:rPr>
                <w:spacing w:val="-2"/>
                <w:sz w:val="24"/>
                <w:lang w:val="ru-RU"/>
              </w:rPr>
              <w:t>искусства</w:t>
            </w:r>
          </w:p>
        </w:tc>
      </w:tr>
      <w:tr w:rsidR="00015E64" w:rsidTr="00015E64">
        <w:trPr>
          <w:trHeight w:val="482"/>
        </w:trPr>
        <w:tc>
          <w:tcPr>
            <w:tcW w:w="1292" w:type="dxa"/>
          </w:tcPr>
          <w:p w:rsidR="00015E64" w:rsidRDefault="00015E64" w:rsidP="00015E64">
            <w:pPr>
              <w:pStyle w:val="TableParagraph"/>
              <w:rPr>
                <w:sz w:val="24"/>
              </w:rPr>
            </w:pPr>
            <w:r>
              <w:rPr>
                <w:sz w:val="24"/>
              </w:rPr>
              <w:t>Урок</w:t>
            </w:r>
            <w:r>
              <w:rPr>
                <w:spacing w:val="1"/>
                <w:sz w:val="24"/>
              </w:rPr>
              <w:t xml:space="preserve"> </w:t>
            </w:r>
            <w:r>
              <w:rPr>
                <w:spacing w:val="-10"/>
                <w:sz w:val="24"/>
              </w:rPr>
              <w:t>2</w:t>
            </w:r>
          </w:p>
        </w:tc>
        <w:tc>
          <w:tcPr>
            <w:tcW w:w="9041" w:type="dxa"/>
          </w:tcPr>
          <w:p w:rsidR="00015E64" w:rsidRPr="009B5665" w:rsidRDefault="00015E64" w:rsidP="00015E64">
            <w:pPr>
              <w:pStyle w:val="TableParagraph"/>
              <w:ind w:left="61"/>
              <w:rPr>
                <w:sz w:val="24"/>
                <w:lang w:val="ru-RU"/>
              </w:rPr>
            </w:pPr>
            <w:r w:rsidRPr="009B5665">
              <w:rPr>
                <w:sz w:val="24"/>
                <w:lang w:val="ru-RU"/>
              </w:rPr>
              <w:t>Общее</w:t>
            </w:r>
            <w:r w:rsidRPr="009B5665">
              <w:rPr>
                <w:spacing w:val="-6"/>
                <w:sz w:val="24"/>
                <w:lang w:val="ru-RU"/>
              </w:rPr>
              <w:t xml:space="preserve"> </w:t>
            </w:r>
            <w:r w:rsidRPr="009B5665">
              <w:rPr>
                <w:sz w:val="24"/>
                <w:lang w:val="ru-RU"/>
              </w:rPr>
              <w:t>представление</w:t>
            </w:r>
            <w:r w:rsidRPr="009B5665">
              <w:rPr>
                <w:spacing w:val="-4"/>
                <w:sz w:val="24"/>
                <w:lang w:val="ru-RU"/>
              </w:rPr>
              <w:t xml:space="preserve"> </w:t>
            </w:r>
            <w:r w:rsidRPr="009B5665">
              <w:rPr>
                <w:sz w:val="24"/>
                <w:lang w:val="ru-RU"/>
              </w:rPr>
              <w:t>о</w:t>
            </w:r>
            <w:r w:rsidRPr="009B5665">
              <w:rPr>
                <w:spacing w:val="-2"/>
                <w:sz w:val="24"/>
                <w:lang w:val="ru-RU"/>
              </w:rPr>
              <w:t xml:space="preserve"> </w:t>
            </w:r>
            <w:r w:rsidRPr="009B5665">
              <w:rPr>
                <w:sz w:val="24"/>
                <w:lang w:val="ru-RU"/>
              </w:rPr>
              <w:t>первых</w:t>
            </w:r>
            <w:r w:rsidRPr="009B5665">
              <w:rPr>
                <w:spacing w:val="-1"/>
                <w:sz w:val="24"/>
                <w:lang w:val="ru-RU"/>
              </w:rPr>
              <w:t xml:space="preserve"> </w:t>
            </w:r>
            <w:r w:rsidRPr="009B5665">
              <w:rPr>
                <w:sz w:val="24"/>
                <w:lang w:val="ru-RU"/>
              </w:rPr>
              <w:t>книгах</w:t>
            </w:r>
            <w:r w:rsidRPr="009B5665">
              <w:rPr>
                <w:spacing w:val="-1"/>
                <w:sz w:val="24"/>
                <w:lang w:val="ru-RU"/>
              </w:rPr>
              <w:t xml:space="preserve"> </w:t>
            </w:r>
            <w:r w:rsidRPr="009B5665">
              <w:rPr>
                <w:sz w:val="24"/>
                <w:lang w:val="ru-RU"/>
              </w:rPr>
              <w:t>на</w:t>
            </w:r>
            <w:r w:rsidRPr="009B5665">
              <w:rPr>
                <w:spacing w:val="-3"/>
                <w:sz w:val="24"/>
                <w:lang w:val="ru-RU"/>
              </w:rPr>
              <w:t xml:space="preserve"> </w:t>
            </w:r>
            <w:r w:rsidRPr="009B5665">
              <w:rPr>
                <w:sz w:val="24"/>
                <w:lang w:val="ru-RU"/>
              </w:rPr>
              <w:t>Руси,</w:t>
            </w:r>
            <w:r w:rsidRPr="009B5665">
              <w:rPr>
                <w:spacing w:val="-3"/>
                <w:sz w:val="24"/>
                <w:lang w:val="ru-RU"/>
              </w:rPr>
              <w:t xml:space="preserve"> </w:t>
            </w:r>
            <w:r w:rsidRPr="009B5665">
              <w:rPr>
                <w:sz w:val="24"/>
                <w:lang w:val="ru-RU"/>
              </w:rPr>
              <w:t>знакомство</w:t>
            </w:r>
            <w:r w:rsidRPr="009B5665">
              <w:rPr>
                <w:spacing w:val="-2"/>
                <w:sz w:val="24"/>
                <w:lang w:val="ru-RU"/>
              </w:rPr>
              <w:t xml:space="preserve"> </w:t>
            </w:r>
            <w:r w:rsidRPr="009B5665">
              <w:rPr>
                <w:sz w:val="24"/>
                <w:lang w:val="ru-RU"/>
              </w:rPr>
              <w:t>с</w:t>
            </w:r>
            <w:r w:rsidRPr="009B5665">
              <w:rPr>
                <w:spacing w:val="-5"/>
                <w:sz w:val="24"/>
                <w:lang w:val="ru-RU"/>
              </w:rPr>
              <w:t xml:space="preserve"> </w:t>
            </w:r>
            <w:r w:rsidRPr="009B5665">
              <w:rPr>
                <w:sz w:val="24"/>
                <w:lang w:val="ru-RU"/>
              </w:rPr>
              <w:t>рукописными</w:t>
            </w:r>
            <w:r w:rsidRPr="009B5665">
              <w:rPr>
                <w:spacing w:val="-2"/>
                <w:sz w:val="24"/>
                <w:lang w:val="ru-RU"/>
              </w:rPr>
              <w:t xml:space="preserve"> книгами</w:t>
            </w:r>
          </w:p>
        </w:tc>
      </w:tr>
      <w:tr w:rsidR="00015E64" w:rsidTr="00015E64">
        <w:trPr>
          <w:trHeight w:val="756"/>
        </w:trPr>
        <w:tc>
          <w:tcPr>
            <w:tcW w:w="1292" w:type="dxa"/>
          </w:tcPr>
          <w:p w:rsidR="00015E64" w:rsidRDefault="00015E64" w:rsidP="00015E64">
            <w:pPr>
              <w:pStyle w:val="TableParagraph"/>
              <w:spacing w:before="232"/>
              <w:rPr>
                <w:sz w:val="24"/>
              </w:rPr>
            </w:pPr>
            <w:r>
              <w:rPr>
                <w:sz w:val="24"/>
              </w:rPr>
              <w:t>Урок</w:t>
            </w:r>
            <w:r>
              <w:rPr>
                <w:spacing w:val="1"/>
                <w:sz w:val="24"/>
              </w:rPr>
              <w:t xml:space="preserve"> </w:t>
            </w:r>
            <w:r>
              <w:rPr>
                <w:spacing w:val="-10"/>
                <w:sz w:val="24"/>
              </w:rPr>
              <w:t>3</w:t>
            </w:r>
          </w:p>
        </w:tc>
        <w:tc>
          <w:tcPr>
            <w:tcW w:w="9041" w:type="dxa"/>
          </w:tcPr>
          <w:p w:rsidR="00015E64" w:rsidRPr="009B5665" w:rsidRDefault="00015E64" w:rsidP="00015E64">
            <w:pPr>
              <w:pStyle w:val="TableParagraph"/>
              <w:spacing w:before="93"/>
              <w:ind w:left="61"/>
              <w:rPr>
                <w:sz w:val="24"/>
                <w:lang w:val="ru-RU"/>
              </w:rPr>
            </w:pPr>
            <w:r w:rsidRPr="009B5665">
              <w:rPr>
                <w:sz w:val="24"/>
                <w:lang w:val="ru-RU"/>
              </w:rPr>
              <w:t>Ценность</w:t>
            </w:r>
            <w:r w:rsidRPr="009B5665">
              <w:rPr>
                <w:spacing w:val="80"/>
                <w:sz w:val="24"/>
                <w:lang w:val="ru-RU"/>
              </w:rPr>
              <w:t xml:space="preserve"> </w:t>
            </w:r>
            <w:r w:rsidRPr="009B5665">
              <w:rPr>
                <w:sz w:val="24"/>
                <w:lang w:val="ru-RU"/>
              </w:rPr>
              <w:t>чтения</w:t>
            </w:r>
            <w:r w:rsidRPr="009B5665">
              <w:rPr>
                <w:spacing w:val="40"/>
                <w:sz w:val="24"/>
                <w:lang w:val="ru-RU"/>
              </w:rPr>
              <w:t xml:space="preserve"> </w:t>
            </w:r>
            <w:r w:rsidRPr="009B5665">
              <w:rPr>
                <w:sz w:val="24"/>
                <w:lang w:val="ru-RU"/>
              </w:rPr>
              <w:t>художественной</w:t>
            </w:r>
            <w:r w:rsidRPr="009B5665">
              <w:rPr>
                <w:spacing w:val="80"/>
                <w:sz w:val="24"/>
                <w:lang w:val="ru-RU"/>
              </w:rPr>
              <w:t xml:space="preserve"> </w:t>
            </w:r>
            <w:r w:rsidRPr="009B5665">
              <w:rPr>
                <w:sz w:val="24"/>
                <w:lang w:val="ru-RU"/>
              </w:rPr>
              <w:t>литературы</w:t>
            </w:r>
            <w:r w:rsidRPr="009B5665">
              <w:rPr>
                <w:spacing w:val="80"/>
                <w:sz w:val="24"/>
                <w:lang w:val="ru-RU"/>
              </w:rPr>
              <w:t xml:space="preserve"> </w:t>
            </w:r>
            <w:r w:rsidRPr="009B5665">
              <w:rPr>
                <w:sz w:val="24"/>
                <w:lang w:val="ru-RU"/>
              </w:rPr>
              <w:t>и</w:t>
            </w:r>
            <w:r w:rsidRPr="009B5665">
              <w:rPr>
                <w:spacing w:val="80"/>
                <w:sz w:val="24"/>
                <w:lang w:val="ru-RU"/>
              </w:rPr>
              <w:t xml:space="preserve"> </w:t>
            </w:r>
            <w:r w:rsidRPr="009B5665">
              <w:rPr>
                <w:sz w:val="24"/>
                <w:lang w:val="ru-RU"/>
              </w:rPr>
              <w:t>фольклора,</w:t>
            </w:r>
            <w:r w:rsidRPr="009B5665">
              <w:rPr>
                <w:spacing w:val="80"/>
                <w:sz w:val="24"/>
                <w:lang w:val="ru-RU"/>
              </w:rPr>
              <w:t xml:space="preserve"> </w:t>
            </w:r>
            <w:r w:rsidRPr="009B5665">
              <w:rPr>
                <w:sz w:val="24"/>
                <w:lang w:val="ru-RU"/>
              </w:rPr>
              <w:t>осознание</w:t>
            </w:r>
            <w:r w:rsidRPr="009B5665">
              <w:rPr>
                <w:spacing w:val="80"/>
                <w:sz w:val="24"/>
                <w:lang w:val="ru-RU"/>
              </w:rPr>
              <w:t xml:space="preserve"> </w:t>
            </w:r>
            <w:r w:rsidRPr="009B5665">
              <w:rPr>
                <w:sz w:val="24"/>
                <w:lang w:val="ru-RU"/>
              </w:rPr>
              <w:t>важности читательской деятельности</w:t>
            </w:r>
          </w:p>
        </w:tc>
      </w:tr>
      <w:tr w:rsidR="00015E64" w:rsidTr="00015E64">
        <w:trPr>
          <w:trHeight w:val="755"/>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10"/>
                <w:sz w:val="24"/>
              </w:rPr>
              <w:t>4</w:t>
            </w:r>
          </w:p>
        </w:tc>
        <w:tc>
          <w:tcPr>
            <w:tcW w:w="9041" w:type="dxa"/>
          </w:tcPr>
          <w:p w:rsidR="00015E64" w:rsidRDefault="00015E64" w:rsidP="00015E64">
            <w:pPr>
              <w:pStyle w:val="TableParagraph"/>
              <w:spacing w:before="92"/>
              <w:ind w:left="61"/>
              <w:rPr>
                <w:sz w:val="24"/>
              </w:rPr>
            </w:pPr>
            <w:r w:rsidRPr="009B5665">
              <w:rPr>
                <w:sz w:val="24"/>
                <w:lang w:val="ru-RU"/>
              </w:rPr>
              <w:t>Развитие</w:t>
            </w:r>
            <w:r w:rsidRPr="009B5665">
              <w:rPr>
                <w:spacing w:val="80"/>
                <w:sz w:val="24"/>
                <w:lang w:val="ru-RU"/>
              </w:rPr>
              <w:t xml:space="preserve"> </w:t>
            </w:r>
            <w:r w:rsidRPr="009B5665">
              <w:rPr>
                <w:sz w:val="24"/>
                <w:lang w:val="ru-RU"/>
              </w:rPr>
              <w:t>речи:</w:t>
            </w:r>
            <w:r w:rsidRPr="009B5665">
              <w:rPr>
                <w:spacing w:val="80"/>
                <w:sz w:val="24"/>
                <w:lang w:val="ru-RU"/>
              </w:rPr>
              <w:t xml:space="preserve"> </w:t>
            </w:r>
            <w:r w:rsidRPr="009B5665">
              <w:rPr>
                <w:sz w:val="24"/>
                <w:lang w:val="ru-RU"/>
              </w:rPr>
              <w:t>использование</w:t>
            </w:r>
            <w:r w:rsidRPr="009B5665">
              <w:rPr>
                <w:spacing w:val="80"/>
                <w:sz w:val="24"/>
                <w:lang w:val="ru-RU"/>
              </w:rPr>
              <w:t xml:space="preserve"> </w:t>
            </w:r>
            <w:r w:rsidRPr="009B5665">
              <w:rPr>
                <w:sz w:val="24"/>
                <w:lang w:val="ru-RU"/>
              </w:rPr>
              <w:t>образных</w:t>
            </w:r>
            <w:r w:rsidRPr="009B5665">
              <w:rPr>
                <w:spacing w:val="80"/>
                <w:sz w:val="24"/>
                <w:lang w:val="ru-RU"/>
              </w:rPr>
              <w:t xml:space="preserve"> </w:t>
            </w:r>
            <w:r w:rsidRPr="009B5665">
              <w:rPr>
                <w:sz w:val="24"/>
                <w:lang w:val="ru-RU"/>
              </w:rPr>
              <w:t>слов,</w:t>
            </w:r>
            <w:r w:rsidRPr="009B5665">
              <w:rPr>
                <w:spacing w:val="80"/>
                <w:sz w:val="24"/>
                <w:lang w:val="ru-RU"/>
              </w:rPr>
              <w:t xml:space="preserve"> </w:t>
            </w:r>
            <w:r w:rsidRPr="009B5665">
              <w:rPr>
                <w:sz w:val="24"/>
                <w:lang w:val="ru-RU"/>
              </w:rPr>
              <w:t>пословиц</w:t>
            </w:r>
            <w:r w:rsidRPr="009B5665">
              <w:rPr>
                <w:spacing w:val="80"/>
                <w:sz w:val="24"/>
                <w:lang w:val="ru-RU"/>
              </w:rPr>
              <w:t xml:space="preserve"> </w:t>
            </w:r>
            <w:r w:rsidRPr="009B5665">
              <w:rPr>
                <w:sz w:val="24"/>
                <w:lang w:val="ru-RU"/>
              </w:rPr>
              <w:t>и</w:t>
            </w:r>
            <w:r w:rsidRPr="009B5665">
              <w:rPr>
                <w:spacing w:val="80"/>
                <w:sz w:val="24"/>
                <w:lang w:val="ru-RU"/>
              </w:rPr>
              <w:t xml:space="preserve"> </w:t>
            </w:r>
            <w:r w:rsidRPr="009B5665">
              <w:rPr>
                <w:sz w:val="24"/>
                <w:lang w:val="ru-RU"/>
              </w:rPr>
              <w:t>поговорок,</w:t>
            </w:r>
            <w:r w:rsidRPr="009B5665">
              <w:rPr>
                <w:spacing w:val="80"/>
                <w:sz w:val="24"/>
                <w:lang w:val="ru-RU"/>
              </w:rPr>
              <w:t xml:space="preserve"> </w:t>
            </w:r>
            <w:r w:rsidRPr="009B5665">
              <w:rPr>
                <w:sz w:val="24"/>
                <w:lang w:val="ru-RU"/>
              </w:rPr>
              <w:t xml:space="preserve">крылатых выражений. </w:t>
            </w:r>
            <w:r>
              <w:rPr>
                <w:sz w:val="24"/>
              </w:rPr>
              <w:t>Книги и словари, созданные В.И. Далем</w:t>
            </w:r>
          </w:p>
        </w:tc>
      </w:tr>
      <w:tr w:rsidR="00015E64" w:rsidTr="00015E64">
        <w:trPr>
          <w:trHeight w:val="479"/>
        </w:trPr>
        <w:tc>
          <w:tcPr>
            <w:tcW w:w="1292" w:type="dxa"/>
          </w:tcPr>
          <w:p w:rsidR="00015E64" w:rsidRDefault="00015E64" w:rsidP="00015E64">
            <w:pPr>
              <w:pStyle w:val="TableParagraph"/>
              <w:rPr>
                <w:sz w:val="24"/>
              </w:rPr>
            </w:pPr>
            <w:r>
              <w:rPr>
                <w:sz w:val="24"/>
              </w:rPr>
              <w:t>Урок</w:t>
            </w:r>
            <w:r>
              <w:rPr>
                <w:spacing w:val="1"/>
                <w:sz w:val="24"/>
              </w:rPr>
              <w:t xml:space="preserve"> </w:t>
            </w:r>
            <w:r>
              <w:rPr>
                <w:spacing w:val="-10"/>
                <w:sz w:val="24"/>
              </w:rPr>
              <w:t>5</w:t>
            </w:r>
          </w:p>
        </w:tc>
        <w:tc>
          <w:tcPr>
            <w:tcW w:w="9041" w:type="dxa"/>
          </w:tcPr>
          <w:p w:rsidR="00015E64" w:rsidRPr="009B5665" w:rsidRDefault="00015E64" w:rsidP="00015E64">
            <w:pPr>
              <w:pStyle w:val="TableParagraph"/>
              <w:ind w:left="61"/>
              <w:rPr>
                <w:sz w:val="24"/>
                <w:lang w:val="ru-RU"/>
              </w:rPr>
            </w:pPr>
            <w:r w:rsidRPr="009B5665">
              <w:rPr>
                <w:sz w:val="24"/>
                <w:lang w:val="ru-RU"/>
              </w:rPr>
              <w:t>Художественные</w:t>
            </w:r>
            <w:r w:rsidRPr="009B5665">
              <w:rPr>
                <w:spacing w:val="-7"/>
                <w:sz w:val="24"/>
                <w:lang w:val="ru-RU"/>
              </w:rPr>
              <w:t xml:space="preserve"> </w:t>
            </w:r>
            <w:r w:rsidRPr="009B5665">
              <w:rPr>
                <w:sz w:val="24"/>
                <w:lang w:val="ru-RU"/>
              </w:rPr>
              <w:t>особенности</w:t>
            </w:r>
            <w:r w:rsidRPr="009B5665">
              <w:rPr>
                <w:spacing w:val="-3"/>
                <w:sz w:val="24"/>
                <w:lang w:val="ru-RU"/>
              </w:rPr>
              <w:t xml:space="preserve"> </w:t>
            </w:r>
            <w:r w:rsidRPr="009B5665">
              <w:rPr>
                <w:sz w:val="24"/>
                <w:lang w:val="ru-RU"/>
              </w:rPr>
              <w:t>волшебной</w:t>
            </w:r>
            <w:r w:rsidRPr="009B5665">
              <w:rPr>
                <w:spacing w:val="-3"/>
                <w:sz w:val="24"/>
                <w:lang w:val="ru-RU"/>
              </w:rPr>
              <w:t xml:space="preserve"> </w:t>
            </w:r>
            <w:r w:rsidRPr="009B5665">
              <w:rPr>
                <w:sz w:val="24"/>
                <w:lang w:val="ru-RU"/>
              </w:rPr>
              <w:t>сказки</w:t>
            </w:r>
            <w:r w:rsidRPr="009B5665">
              <w:rPr>
                <w:spacing w:val="-3"/>
                <w:sz w:val="24"/>
                <w:lang w:val="ru-RU"/>
              </w:rPr>
              <w:t xml:space="preserve"> </w:t>
            </w:r>
            <w:r w:rsidRPr="009B5665">
              <w:rPr>
                <w:sz w:val="24"/>
                <w:lang w:val="ru-RU"/>
              </w:rPr>
              <w:t>разного</w:t>
            </w:r>
            <w:r w:rsidRPr="009B5665">
              <w:rPr>
                <w:spacing w:val="-3"/>
                <w:sz w:val="24"/>
                <w:lang w:val="ru-RU"/>
              </w:rPr>
              <w:t xml:space="preserve"> </w:t>
            </w:r>
            <w:r w:rsidRPr="009B5665">
              <w:rPr>
                <w:sz w:val="24"/>
                <w:lang w:val="ru-RU"/>
              </w:rPr>
              <w:t>вида</w:t>
            </w:r>
            <w:r w:rsidRPr="009B5665">
              <w:rPr>
                <w:spacing w:val="-4"/>
                <w:sz w:val="24"/>
                <w:lang w:val="ru-RU"/>
              </w:rPr>
              <w:t xml:space="preserve"> </w:t>
            </w:r>
            <w:r w:rsidRPr="009B5665">
              <w:rPr>
                <w:sz w:val="24"/>
                <w:lang w:val="ru-RU"/>
              </w:rPr>
              <w:t>(о</w:t>
            </w:r>
            <w:r w:rsidRPr="009B5665">
              <w:rPr>
                <w:spacing w:val="-3"/>
                <w:sz w:val="24"/>
                <w:lang w:val="ru-RU"/>
              </w:rPr>
              <w:t xml:space="preserve"> </w:t>
            </w:r>
            <w:r w:rsidRPr="009B5665">
              <w:rPr>
                <w:sz w:val="24"/>
                <w:lang w:val="ru-RU"/>
              </w:rPr>
              <w:t>животных,</w:t>
            </w:r>
            <w:r w:rsidRPr="009B5665">
              <w:rPr>
                <w:spacing w:val="-2"/>
                <w:sz w:val="24"/>
                <w:lang w:val="ru-RU"/>
              </w:rPr>
              <w:t xml:space="preserve"> бытовые)</w:t>
            </w:r>
          </w:p>
        </w:tc>
      </w:tr>
      <w:tr w:rsidR="00015E64" w:rsidTr="00015E64">
        <w:trPr>
          <w:trHeight w:val="755"/>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10"/>
                <w:sz w:val="24"/>
              </w:rPr>
              <w:t>6</w:t>
            </w:r>
          </w:p>
        </w:tc>
        <w:tc>
          <w:tcPr>
            <w:tcW w:w="9041" w:type="dxa"/>
          </w:tcPr>
          <w:p w:rsidR="00015E64" w:rsidRPr="009B5665" w:rsidRDefault="00015E64" w:rsidP="00015E64">
            <w:pPr>
              <w:pStyle w:val="TableParagraph"/>
              <w:tabs>
                <w:tab w:val="left" w:pos="6434"/>
              </w:tabs>
              <w:ind w:left="61" w:right="57"/>
              <w:rPr>
                <w:sz w:val="24"/>
                <w:lang w:val="ru-RU"/>
              </w:rPr>
            </w:pPr>
            <w:r w:rsidRPr="009B5665">
              <w:rPr>
                <w:sz w:val="24"/>
                <w:lang w:val="ru-RU"/>
              </w:rPr>
              <w:t>Былина</w:t>
            </w:r>
            <w:r w:rsidRPr="009B5665">
              <w:rPr>
                <w:spacing w:val="80"/>
                <w:sz w:val="24"/>
                <w:lang w:val="ru-RU"/>
              </w:rPr>
              <w:t xml:space="preserve"> </w:t>
            </w:r>
            <w:r w:rsidRPr="009B5665">
              <w:rPr>
                <w:sz w:val="24"/>
                <w:lang w:val="ru-RU"/>
              </w:rPr>
              <w:t>как</w:t>
            </w:r>
            <w:r w:rsidRPr="009B5665">
              <w:rPr>
                <w:spacing w:val="80"/>
                <w:sz w:val="24"/>
                <w:lang w:val="ru-RU"/>
              </w:rPr>
              <w:t xml:space="preserve"> </w:t>
            </w:r>
            <w:r w:rsidRPr="009B5665">
              <w:rPr>
                <w:sz w:val="24"/>
                <w:lang w:val="ru-RU"/>
              </w:rPr>
              <w:t>народный</w:t>
            </w:r>
            <w:r w:rsidRPr="009B5665">
              <w:rPr>
                <w:spacing w:val="80"/>
                <w:sz w:val="24"/>
                <w:lang w:val="ru-RU"/>
              </w:rPr>
              <w:t xml:space="preserve"> </w:t>
            </w:r>
            <w:r w:rsidRPr="009B5665">
              <w:rPr>
                <w:sz w:val="24"/>
                <w:lang w:val="ru-RU"/>
              </w:rPr>
              <w:t>песенный</w:t>
            </w:r>
            <w:r w:rsidRPr="009B5665">
              <w:rPr>
                <w:spacing w:val="80"/>
                <w:sz w:val="24"/>
                <w:lang w:val="ru-RU"/>
              </w:rPr>
              <w:t xml:space="preserve"> </w:t>
            </w:r>
            <w:r w:rsidRPr="009B5665">
              <w:rPr>
                <w:sz w:val="24"/>
                <w:lang w:val="ru-RU"/>
              </w:rPr>
              <w:t>сказ</w:t>
            </w:r>
            <w:r w:rsidRPr="009B5665">
              <w:rPr>
                <w:spacing w:val="80"/>
                <w:sz w:val="24"/>
                <w:lang w:val="ru-RU"/>
              </w:rPr>
              <w:t xml:space="preserve"> </w:t>
            </w:r>
            <w:r w:rsidRPr="009B5665">
              <w:rPr>
                <w:sz w:val="24"/>
                <w:lang w:val="ru-RU"/>
              </w:rPr>
              <w:t>о</w:t>
            </w:r>
            <w:r w:rsidRPr="009B5665">
              <w:rPr>
                <w:spacing w:val="80"/>
                <w:sz w:val="24"/>
                <w:lang w:val="ru-RU"/>
              </w:rPr>
              <w:t xml:space="preserve"> </w:t>
            </w:r>
            <w:r w:rsidRPr="009B5665">
              <w:rPr>
                <w:sz w:val="24"/>
                <w:lang w:val="ru-RU"/>
              </w:rPr>
              <w:t>героическом</w:t>
            </w:r>
            <w:r w:rsidRPr="009B5665">
              <w:rPr>
                <w:sz w:val="24"/>
                <w:lang w:val="ru-RU"/>
              </w:rPr>
              <w:tab/>
              <w:t>событии.</w:t>
            </w:r>
            <w:r w:rsidRPr="009B5665">
              <w:rPr>
                <w:spacing w:val="80"/>
                <w:sz w:val="24"/>
                <w:lang w:val="ru-RU"/>
              </w:rPr>
              <w:t xml:space="preserve"> </w:t>
            </w:r>
            <w:r w:rsidRPr="009B5665">
              <w:rPr>
                <w:sz w:val="24"/>
                <w:lang w:val="ru-RU"/>
              </w:rPr>
              <w:t>Фольклорные особенности: выразительность, напевность исполнения</w:t>
            </w:r>
          </w:p>
        </w:tc>
      </w:tr>
      <w:tr w:rsidR="00015E64" w:rsidTr="00015E64">
        <w:trPr>
          <w:trHeight w:val="755"/>
        </w:trPr>
        <w:tc>
          <w:tcPr>
            <w:tcW w:w="1292" w:type="dxa"/>
          </w:tcPr>
          <w:p w:rsidR="00015E64" w:rsidRDefault="00015E64" w:rsidP="00015E64">
            <w:pPr>
              <w:pStyle w:val="TableParagraph"/>
              <w:spacing w:before="231"/>
              <w:rPr>
                <w:sz w:val="24"/>
              </w:rPr>
            </w:pPr>
            <w:r>
              <w:rPr>
                <w:sz w:val="24"/>
              </w:rPr>
              <w:lastRenderedPageBreak/>
              <w:t>Урок</w:t>
            </w:r>
            <w:r>
              <w:rPr>
                <w:spacing w:val="1"/>
                <w:sz w:val="24"/>
              </w:rPr>
              <w:t xml:space="preserve"> </w:t>
            </w:r>
            <w:r>
              <w:rPr>
                <w:spacing w:val="-10"/>
                <w:sz w:val="24"/>
              </w:rPr>
              <w:t>7</w:t>
            </w:r>
          </w:p>
        </w:tc>
        <w:tc>
          <w:tcPr>
            <w:tcW w:w="9041" w:type="dxa"/>
          </w:tcPr>
          <w:p w:rsidR="00015E64" w:rsidRDefault="00015E64" w:rsidP="00015E64">
            <w:pPr>
              <w:pStyle w:val="TableParagraph"/>
              <w:ind w:left="61"/>
              <w:rPr>
                <w:sz w:val="24"/>
              </w:rPr>
            </w:pPr>
            <w:r w:rsidRPr="009B5665">
              <w:rPr>
                <w:sz w:val="24"/>
                <w:lang w:val="ru-RU"/>
              </w:rPr>
              <w:t>Характеристика</w:t>
            </w:r>
            <w:r w:rsidRPr="009B5665">
              <w:rPr>
                <w:spacing w:val="-4"/>
                <w:sz w:val="24"/>
                <w:lang w:val="ru-RU"/>
              </w:rPr>
              <w:t xml:space="preserve"> </w:t>
            </w:r>
            <w:r w:rsidRPr="009B5665">
              <w:rPr>
                <w:sz w:val="24"/>
                <w:lang w:val="ru-RU"/>
              </w:rPr>
              <w:t>главного</w:t>
            </w:r>
            <w:r w:rsidRPr="009B5665">
              <w:rPr>
                <w:spacing w:val="-3"/>
                <w:sz w:val="24"/>
                <w:lang w:val="ru-RU"/>
              </w:rPr>
              <w:t xml:space="preserve"> </w:t>
            </w:r>
            <w:r w:rsidRPr="009B5665">
              <w:rPr>
                <w:sz w:val="24"/>
                <w:lang w:val="ru-RU"/>
              </w:rPr>
              <w:t>героя</w:t>
            </w:r>
            <w:r w:rsidRPr="009B5665">
              <w:rPr>
                <w:spacing w:val="-3"/>
                <w:sz w:val="24"/>
                <w:lang w:val="ru-RU"/>
              </w:rPr>
              <w:t xml:space="preserve"> </w:t>
            </w:r>
            <w:r w:rsidRPr="009B5665">
              <w:rPr>
                <w:sz w:val="24"/>
                <w:lang w:val="ru-RU"/>
              </w:rPr>
              <w:t>(где</w:t>
            </w:r>
            <w:r w:rsidRPr="009B5665">
              <w:rPr>
                <w:spacing w:val="-2"/>
                <w:sz w:val="24"/>
                <w:lang w:val="ru-RU"/>
              </w:rPr>
              <w:t xml:space="preserve"> </w:t>
            </w:r>
            <w:r w:rsidRPr="009B5665">
              <w:rPr>
                <w:sz w:val="24"/>
                <w:lang w:val="ru-RU"/>
              </w:rPr>
              <w:t>жил,</w:t>
            </w:r>
            <w:r w:rsidRPr="009B5665">
              <w:rPr>
                <w:spacing w:val="-3"/>
                <w:sz w:val="24"/>
                <w:lang w:val="ru-RU"/>
              </w:rPr>
              <w:t xml:space="preserve"> </w:t>
            </w:r>
            <w:r w:rsidRPr="009B5665">
              <w:rPr>
                <w:sz w:val="24"/>
                <w:lang w:val="ru-RU"/>
              </w:rPr>
              <w:t>чем</w:t>
            </w:r>
            <w:r w:rsidRPr="009B5665">
              <w:rPr>
                <w:spacing w:val="-2"/>
                <w:sz w:val="24"/>
                <w:lang w:val="ru-RU"/>
              </w:rPr>
              <w:t xml:space="preserve"> </w:t>
            </w:r>
            <w:r w:rsidRPr="009B5665">
              <w:rPr>
                <w:sz w:val="24"/>
                <w:lang w:val="ru-RU"/>
              </w:rPr>
              <w:t>занимался,</w:t>
            </w:r>
            <w:r w:rsidRPr="009B5665">
              <w:rPr>
                <w:spacing w:val="-3"/>
                <w:sz w:val="24"/>
                <w:lang w:val="ru-RU"/>
              </w:rPr>
              <w:t xml:space="preserve"> </w:t>
            </w:r>
            <w:r w:rsidRPr="009B5665">
              <w:rPr>
                <w:sz w:val="24"/>
                <w:lang w:val="ru-RU"/>
              </w:rPr>
              <w:t>какими</w:t>
            </w:r>
            <w:r w:rsidRPr="009B5665">
              <w:rPr>
                <w:spacing w:val="-2"/>
                <w:sz w:val="24"/>
                <w:lang w:val="ru-RU"/>
              </w:rPr>
              <w:t xml:space="preserve"> </w:t>
            </w:r>
            <w:r w:rsidRPr="009B5665">
              <w:rPr>
                <w:sz w:val="24"/>
                <w:lang w:val="ru-RU"/>
              </w:rPr>
              <w:t>качествами</w:t>
            </w:r>
            <w:r w:rsidRPr="009B5665">
              <w:rPr>
                <w:spacing w:val="-3"/>
                <w:sz w:val="24"/>
                <w:lang w:val="ru-RU"/>
              </w:rPr>
              <w:t xml:space="preserve"> </w:t>
            </w:r>
            <w:r w:rsidRPr="009B5665">
              <w:rPr>
                <w:sz w:val="24"/>
                <w:lang w:val="ru-RU"/>
              </w:rPr>
              <w:t xml:space="preserve">обладал). </w:t>
            </w:r>
            <w:r>
              <w:rPr>
                <w:sz w:val="24"/>
              </w:rPr>
              <w:t>На примере образа Ильи Муромца</w:t>
            </w:r>
          </w:p>
        </w:tc>
      </w:tr>
      <w:tr w:rsidR="00015E64" w:rsidTr="00015E64">
        <w:trPr>
          <w:trHeight w:val="756"/>
        </w:trPr>
        <w:tc>
          <w:tcPr>
            <w:tcW w:w="1292" w:type="dxa"/>
          </w:tcPr>
          <w:p w:rsidR="00015E64" w:rsidRDefault="00015E64" w:rsidP="00015E64">
            <w:pPr>
              <w:pStyle w:val="TableParagraph"/>
              <w:spacing w:before="234"/>
              <w:rPr>
                <w:sz w:val="24"/>
              </w:rPr>
            </w:pPr>
            <w:r>
              <w:rPr>
                <w:sz w:val="24"/>
              </w:rPr>
              <w:t>Урок</w:t>
            </w:r>
            <w:r>
              <w:rPr>
                <w:spacing w:val="1"/>
                <w:sz w:val="24"/>
              </w:rPr>
              <w:t xml:space="preserve"> </w:t>
            </w:r>
            <w:r>
              <w:rPr>
                <w:spacing w:val="-10"/>
                <w:sz w:val="24"/>
              </w:rPr>
              <w:t>8</w:t>
            </w:r>
          </w:p>
        </w:tc>
        <w:tc>
          <w:tcPr>
            <w:tcW w:w="9041" w:type="dxa"/>
          </w:tcPr>
          <w:p w:rsidR="00015E64" w:rsidRDefault="00015E64" w:rsidP="00015E64">
            <w:pPr>
              <w:pStyle w:val="TableParagraph"/>
              <w:ind w:left="61"/>
              <w:rPr>
                <w:sz w:val="24"/>
              </w:rPr>
            </w:pPr>
            <w:r w:rsidRPr="009B5665">
              <w:rPr>
                <w:sz w:val="24"/>
                <w:lang w:val="ru-RU"/>
              </w:rPr>
              <w:t>Описание</w:t>
            </w:r>
            <w:r w:rsidRPr="009B5665">
              <w:rPr>
                <w:spacing w:val="40"/>
                <w:sz w:val="24"/>
                <w:lang w:val="ru-RU"/>
              </w:rPr>
              <w:t xml:space="preserve"> </w:t>
            </w:r>
            <w:r w:rsidRPr="009B5665">
              <w:rPr>
                <w:sz w:val="24"/>
                <w:lang w:val="ru-RU"/>
              </w:rPr>
              <w:t>картин</w:t>
            </w:r>
            <w:r w:rsidRPr="009B5665">
              <w:rPr>
                <w:spacing w:val="40"/>
                <w:sz w:val="24"/>
                <w:lang w:val="ru-RU"/>
              </w:rPr>
              <w:t xml:space="preserve"> </w:t>
            </w:r>
            <w:r w:rsidRPr="009B5665">
              <w:rPr>
                <w:sz w:val="24"/>
                <w:lang w:val="ru-RU"/>
              </w:rPr>
              <w:t>природы</w:t>
            </w:r>
            <w:r w:rsidRPr="009B5665">
              <w:rPr>
                <w:spacing w:val="40"/>
                <w:sz w:val="24"/>
                <w:lang w:val="ru-RU"/>
              </w:rPr>
              <w:t xml:space="preserve"> </w:t>
            </w:r>
            <w:r w:rsidRPr="009B5665">
              <w:rPr>
                <w:sz w:val="24"/>
                <w:lang w:val="ru-RU"/>
              </w:rPr>
              <w:t>как</w:t>
            </w:r>
            <w:r w:rsidRPr="009B5665">
              <w:rPr>
                <w:spacing w:val="40"/>
                <w:sz w:val="24"/>
                <w:lang w:val="ru-RU"/>
              </w:rPr>
              <w:t xml:space="preserve"> </w:t>
            </w:r>
            <w:r w:rsidRPr="009B5665">
              <w:rPr>
                <w:sz w:val="24"/>
                <w:lang w:val="ru-RU"/>
              </w:rPr>
              <w:t>способ</w:t>
            </w:r>
            <w:r w:rsidRPr="009B5665">
              <w:rPr>
                <w:spacing w:val="40"/>
                <w:sz w:val="24"/>
                <w:lang w:val="ru-RU"/>
              </w:rPr>
              <w:t xml:space="preserve"> </w:t>
            </w:r>
            <w:r w:rsidRPr="009B5665">
              <w:rPr>
                <w:sz w:val="24"/>
                <w:lang w:val="ru-RU"/>
              </w:rPr>
              <w:t>рассказать</w:t>
            </w:r>
            <w:r w:rsidRPr="009B5665">
              <w:rPr>
                <w:spacing w:val="40"/>
                <w:sz w:val="24"/>
                <w:lang w:val="ru-RU"/>
              </w:rPr>
              <w:t xml:space="preserve"> </w:t>
            </w:r>
            <w:r w:rsidRPr="009B5665">
              <w:rPr>
                <w:sz w:val="24"/>
                <w:lang w:val="ru-RU"/>
              </w:rPr>
              <w:t>в</w:t>
            </w:r>
            <w:r w:rsidRPr="009B5665">
              <w:rPr>
                <w:spacing w:val="40"/>
                <w:sz w:val="24"/>
                <w:lang w:val="ru-RU"/>
              </w:rPr>
              <w:t xml:space="preserve"> </w:t>
            </w:r>
            <w:r w:rsidRPr="009B5665">
              <w:rPr>
                <w:sz w:val="24"/>
                <w:lang w:val="ru-RU"/>
              </w:rPr>
              <w:t>песне</w:t>
            </w:r>
            <w:r w:rsidRPr="009B5665">
              <w:rPr>
                <w:spacing w:val="40"/>
                <w:sz w:val="24"/>
                <w:lang w:val="ru-RU"/>
              </w:rPr>
              <w:t xml:space="preserve"> </w:t>
            </w:r>
            <w:r w:rsidRPr="009B5665">
              <w:rPr>
                <w:sz w:val="24"/>
                <w:lang w:val="ru-RU"/>
              </w:rPr>
              <w:t>о</w:t>
            </w:r>
            <w:r w:rsidRPr="009B5665">
              <w:rPr>
                <w:spacing w:val="40"/>
                <w:sz w:val="24"/>
                <w:lang w:val="ru-RU"/>
              </w:rPr>
              <w:t xml:space="preserve"> </w:t>
            </w:r>
            <w:r w:rsidRPr="009B5665">
              <w:rPr>
                <w:sz w:val="24"/>
                <w:lang w:val="ru-RU"/>
              </w:rPr>
              <w:t>родной</w:t>
            </w:r>
            <w:r w:rsidRPr="009B5665">
              <w:rPr>
                <w:spacing w:val="40"/>
                <w:sz w:val="24"/>
                <w:lang w:val="ru-RU"/>
              </w:rPr>
              <w:t xml:space="preserve"> </w:t>
            </w:r>
            <w:r w:rsidRPr="009B5665">
              <w:rPr>
                <w:sz w:val="24"/>
                <w:lang w:val="ru-RU"/>
              </w:rPr>
              <w:t>земле.</w:t>
            </w:r>
            <w:r w:rsidRPr="009B5665">
              <w:rPr>
                <w:spacing w:val="40"/>
                <w:sz w:val="24"/>
                <w:lang w:val="ru-RU"/>
              </w:rPr>
              <w:t xml:space="preserve"> </w:t>
            </w:r>
            <w:r>
              <w:rPr>
                <w:sz w:val="24"/>
              </w:rPr>
              <w:t>Темы</w:t>
            </w:r>
            <w:r>
              <w:rPr>
                <w:spacing w:val="80"/>
                <w:sz w:val="24"/>
              </w:rPr>
              <w:t xml:space="preserve"> </w:t>
            </w:r>
            <w:r>
              <w:rPr>
                <w:sz w:val="24"/>
              </w:rPr>
              <w:t>народных песен</w:t>
            </w:r>
          </w:p>
        </w:tc>
      </w:tr>
      <w:tr w:rsidR="00015E64" w:rsidTr="00015E64">
        <w:trPr>
          <w:trHeight w:val="758"/>
        </w:trPr>
        <w:tc>
          <w:tcPr>
            <w:tcW w:w="1292" w:type="dxa"/>
          </w:tcPr>
          <w:p w:rsidR="00015E64" w:rsidRDefault="00015E64" w:rsidP="00015E64">
            <w:pPr>
              <w:pStyle w:val="TableParagraph"/>
              <w:spacing w:before="234"/>
              <w:rPr>
                <w:sz w:val="24"/>
              </w:rPr>
            </w:pPr>
            <w:r>
              <w:rPr>
                <w:sz w:val="24"/>
              </w:rPr>
              <w:t>Урок</w:t>
            </w:r>
            <w:r>
              <w:rPr>
                <w:spacing w:val="1"/>
                <w:sz w:val="24"/>
              </w:rPr>
              <w:t xml:space="preserve"> </w:t>
            </w:r>
            <w:r>
              <w:rPr>
                <w:spacing w:val="-10"/>
                <w:sz w:val="24"/>
              </w:rPr>
              <w:t>9</w:t>
            </w:r>
          </w:p>
        </w:tc>
        <w:tc>
          <w:tcPr>
            <w:tcW w:w="9041" w:type="dxa"/>
          </w:tcPr>
          <w:p w:rsidR="00015E64" w:rsidRPr="009B5665" w:rsidRDefault="00015E64" w:rsidP="00015E64">
            <w:pPr>
              <w:pStyle w:val="TableParagraph"/>
              <w:ind w:left="61"/>
              <w:rPr>
                <w:sz w:val="24"/>
                <w:lang w:val="ru-RU"/>
              </w:rPr>
            </w:pPr>
            <w:r w:rsidRPr="009B5665">
              <w:rPr>
                <w:sz w:val="24"/>
                <w:lang w:val="ru-RU"/>
              </w:rPr>
              <w:t>Отражение</w:t>
            </w:r>
            <w:r w:rsidRPr="009B5665">
              <w:rPr>
                <w:spacing w:val="-3"/>
                <w:sz w:val="24"/>
                <w:lang w:val="ru-RU"/>
              </w:rPr>
              <w:t xml:space="preserve"> </w:t>
            </w:r>
            <w:r w:rsidRPr="009B5665">
              <w:rPr>
                <w:sz w:val="24"/>
                <w:lang w:val="ru-RU"/>
              </w:rPr>
              <w:t>нравственных</w:t>
            </w:r>
            <w:r w:rsidRPr="009B5665">
              <w:rPr>
                <w:spacing w:val="-3"/>
                <w:sz w:val="24"/>
                <w:lang w:val="ru-RU"/>
              </w:rPr>
              <w:t xml:space="preserve"> </w:t>
            </w:r>
            <w:r w:rsidRPr="009B5665">
              <w:rPr>
                <w:sz w:val="24"/>
                <w:lang w:val="ru-RU"/>
              </w:rPr>
              <w:t>ценностей</w:t>
            </w:r>
            <w:r w:rsidRPr="009B5665">
              <w:rPr>
                <w:spacing w:val="-4"/>
                <w:sz w:val="24"/>
                <w:lang w:val="ru-RU"/>
              </w:rPr>
              <w:t xml:space="preserve"> </w:t>
            </w:r>
            <w:r w:rsidRPr="009B5665">
              <w:rPr>
                <w:sz w:val="24"/>
                <w:lang w:val="ru-RU"/>
              </w:rPr>
              <w:t>и</w:t>
            </w:r>
            <w:r w:rsidRPr="009B5665">
              <w:rPr>
                <w:spacing w:val="-4"/>
                <w:sz w:val="24"/>
                <w:lang w:val="ru-RU"/>
              </w:rPr>
              <w:t xml:space="preserve"> </w:t>
            </w:r>
            <w:r w:rsidRPr="009B5665">
              <w:rPr>
                <w:sz w:val="24"/>
                <w:lang w:val="ru-RU"/>
              </w:rPr>
              <w:t>правил</w:t>
            </w:r>
            <w:r w:rsidRPr="009B5665">
              <w:rPr>
                <w:spacing w:val="-6"/>
                <w:sz w:val="24"/>
                <w:lang w:val="ru-RU"/>
              </w:rPr>
              <w:t xml:space="preserve"> </w:t>
            </w:r>
            <w:r w:rsidRPr="009B5665">
              <w:rPr>
                <w:sz w:val="24"/>
                <w:lang w:val="ru-RU"/>
              </w:rPr>
              <w:t>в</w:t>
            </w:r>
            <w:r w:rsidRPr="009B5665">
              <w:rPr>
                <w:spacing w:val="-3"/>
                <w:sz w:val="24"/>
                <w:lang w:val="ru-RU"/>
              </w:rPr>
              <w:t xml:space="preserve"> </w:t>
            </w:r>
            <w:r w:rsidRPr="009B5665">
              <w:rPr>
                <w:sz w:val="24"/>
                <w:lang w:val="ru-RU"/>
              </w:rPr>
              <w:t>фольклорной</w:t>
            </w:r>
            <w:r w:rsidRPr="009B5665">
              <w:rPr>
                <w:spacing w:val="-4"/>
                <w:sz w:val="24"/>
                <w:lang w:val="ru-RU"/>
              </w:rPr>
              <w:t xml:space="preserve"> </w:t>
            </w:r>
            <w:r w:rsidRPr="009B5665">
              <w:rPr>
                <w:sz w:val="24"/>
                <w:lang w:val="ru-RU"/>
              </w:rPr>
              <w:t>сказке.</w:t>
            </w:r>
            <w:r w:rsidRPr="009B5665">
              <w:rPr>
                <w:spacing w:val="-4"/>
                <w:sz w:val="24"/>
                <w:lang w:val="ru-RU"/>
              </w:rPr>
              <w:t xml:space="preserve"> </w:t>
            </w:r>
            <w:r w:rsidRPr="009B5665">
              <w:rPr>
                <w:sz w:val="24"/>
                <w:lang w:val="ru-RU"/>
              </w:rPr>
              <w:t>Произведения</w:t>
            </w:r>
            <w:r w:rsidRPr="009B5665">
              <w:rPr>
                <w:spacing w:val="-4"/>
                <w:sz w:val="24"/>
                <w:lang w:val="ru-RU"/>
              </w:rPr>
              <w:t xml:space="preserve"> </w:t>
            </w:r>
            <w:r w:rsidRPr="009B5665">
              <w:rPr>
                <w:sz w:val="24"/>
                <w:lang w:val="ru-RU"/>
              </w:rPr>
              <w:t>по выбору, например, русская народная сказка "Сестрица Аленушка и братец Иванушка"</w:t>
            </w:r>
          </w:p>
        </w:tc>
      </w:tr>
      <w:tr w:rsidR="00015E64" w:rsidTr="00015E64">
        <w:trPr>
          <w:trHeight w:val="758"/>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10</w:t>
            </w:r>
          </w:p>
        </w:tc>
        <w:tc>
          <w:tcPr>
            <w:tcW w:w="9041" w:type="dxa"/>
          </w:tcPr>
          <w:p w:rsidR="00015E64" w:rsidRPr="00FB7EDD" w:rsidRDefault="00015E64" w:rsidP="00015E64">
            <w:pPr>
              <w:pStyle w:val="TableParagraph"/>
              <w:spacing w:before="92"/>
              <w:ind w:left="61"/>
              <w:rPr>
                <w:sz w:val="24"/>
                <w:lang w:val="ru-RU"/>
              </w:rPr>
            </w:pPr>
            <w:r w:rsidRPr="00FB7EDD">
              <w:rPr>
                <w:sz w:val="24"/>
                <w:lang w:val="ru-RU"/>
              </w:rPr>
              <w:t>Осознание</w:t>
            </w:r>
            <w:r w:rsidRPr="00FB7EDD">
              <w:rPr>
                <w:spacing w:val="80"/>
                <w:sz w:val="24"/>
                <w:lang w:val="ru-RU"/>
              </w:rPr>
              <w:t xml:space="preserve"> </w:t>
            </w:r>
            <w:r w:rsidRPr="00FB7EDD">
              <w:rPr>
                <w:sz w:val="24"/>
                <w:lang w:val="ru-RU"/>
              </w:rPr>
              <w:t>понятия</w:t>
            </w:r>
            <w:r w:rsidRPr="00FB7EDD">
              <w:rPr>
                <w:spacing w:val="80"/>
                <w:sz w:val="24"/>
                <w:lang w:val="ru-RU"/>
              </w:rPr>
              <w:t xml:space="preserve"> </w:t>
            </w:r>
            <w:r w:rsidRPr="00FB7EDD">
              <w:rPr>
                <w:sz w:val="24"/>
                <w:lang w:val="ru-RU"/>
              </w:rPr>
              <w:t>трудолюбие</w:t>
            </w:r>
            <w:r w:rsidRPr="00FB7EDD">
              <w:rPr>
                <w:spacing w:val="80"/>
                <w:sz w:val="24"/>
                <w:lang w:val="ru-RU"/>
              </w:rPr>
              <w:t xml:space="preserve"> </w:t>
            </w:r>
            <w:r w:rsidRPr="00FB7EDD">
              <w:rPr>
                <w:sz w:val="24"/>
                <w:lang w:val="ru-RU"/>
              </w:rPr>
              <w:t>на</w:t>
            </w:r>
            <w:r w:rsidRPr="00FB7EDD">
              <w:rPr>
                <w:spacing w:val="80"/>
                <w:sz w:val="24"/>
                <w:lang w:val="ru-RU"/>
              </w:rPr>
              <w:t xml:space="preserve"> </w:t>
            </w:r>
            <w:r w:rsidRPr="00FB7EDD">
              <w:rPr>
                <w:sz w:val="24"/>
                <w:lang w:val="ru-RU"/>
              </w:rPr>
              <w:t>примере</w:t>
            </w:r>
            <w:r w:rsidRPr="00FB7EDD">
              <w:rPr>
                <w:spacing w:val="80"/>
                <w:sz w:val="24"/>
                <w:lang w:val="ru-RU"/>
              </w:rPr>
              <w:t xml:space="preserve"> </w:t>
            </w:r>
            <w:r w:rsidRPr="00FB7EDD">
              <w:rPr>
                <w:sz w:val="24"/>
                <w:lang w:val="ru-RU"/>
              </w:rPr>
              <w:t>народных</w:t>
            </w:r>
            <w:r w:rsidRPr="00FB7EDD">
              <w:rPr>
                <w:spacing w:val="80"/>
                <w:sz w:val="24"/>
                <w:lang w:val="ru-RU"/>
              </w:rPr>
              <w:t xml:space="preserve"> </w:t>
            </w:r>
            <w:r w:rsidRPr="00FB7EDD">
              <w:rPr>
                <w:sz w:val="24"/>
                <w:lang w:val="ru-RU"/>
              </w:rPr>
              <w:t>сказок.</w:t>
            </w:r>
            <w:r w:rsidRPr="00FB7EDD">
              <w:rPr>
                <w:spacing w:val="80"/>
                <w:sz w:val="24"/>
                <w:lang w:val="ru-RU"/>
              </w:rPr>
              <w:t xml:space="preserve"> </w:t>
            </w:r>
            <w:r w:rsidRPr="00FB7EDD">
              <w:rPr>
                <w:sz w:val="24"/>
                <w:lang w:val="ru-RU"/>
              </w:rPr>
              <w:t>Произведения</w:t>
            </w:r>
            <w:r w:rsidRPr="00FB7EDD">
              <w:rPr>
                <w:spacing w:val="80"/>
                <w:sz w:val="24"/>
                <w:lang w:val="ru-RU"/>
              </w:rPr>
              <w:t xml:space="preserve"> </w:t>
            </w:r>
            <w:r w:rsidRPr="00FB7EDD">
              <w:rPr>
                <w:sz w:val="24"/>
                <w:lang w:val="ru-RU"/>
              </w:rPr>
              <w:t>по выбору, например, русская народная сказка "Сестрица Аленушка и братец Иванушка"</w:t>
            </w:r>
          </w:p>
        </w:tc>
      </w:tr>
      <w:tr w:rsidR="00015E64" w:rsidTr="00015E64">
        <w:trPr>
          <w:trHeight w:val="758"/>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11</w:t>
            </w:r>
          </w:p>
        </w:tc>
        <w:tc>
          <w:tcPr>
            <w:tcW w:w="9041" w:type="dxa"/>
          </w:tcPr>
          <w:p w:rsidR="00015E64" w:rsidRPr="00FB7EDD" w:rsidRDefault="00015E64" w:rsidP="00015E64">
            <w:pPr>
              <w:pStyle w:val="TableParagraph"/>
              <w:spacing w:before="92"/>
              <w:ind w:left="61"/>
              <w:rPr>
                <w:sz w:val="24"/>
                <w:lang w:val="ru-RU"/>
              </w:rPr>
            </w:pPr>
            <w:r w:rsidRPr="00FB7EDD">
              <w:rPr>
                <w:sz w:val="24"/>
                <w:lang w:val="ru-RU"/>
              </w:rPr>
              <w:t>Особенности</w:t>
            </w:r>
            <w:r w:rsidRPr="00FB7EDD">
              <w:rPr>
                <w:spacing w:val="40"/>
                <w:sz w:val="24"/>
                <w:lang w:val="ru-RU"/>
              </w:rPr>
              <w:t xml:space="preserve"> </w:t>
            </w:r>
            <w:r w:rsidRPr="00FB7EDD">
              <w:rPr>
                <w:sz w:val="24"/>
                <w:lang w:val="ru-RU"/>
              </w:rPr>
              <w:t>построения</w:t>
            </w:r>
            <w:r w:rsidRPr="00FB7EDD">
              <w:rPr>
                <w:spacing w:val="40"/>
                <w:sz w:val="24"/>
                <w:lang w:val="ru-RU"/>
              </w:rPr>
              <w:t xml:space="preserve"> </w:t>
            </w:r>
            <w:r w:rsidRPr="00FB7EDD">
              <w:rPr>
                <w:sz w:val="24"/>
                <w:lang w:val="ru-RU"/>
              </w:rPr>
              <w:t>(композиция)</w:t>
            </w:r>
            <w:r w:rsidRPr="00FB7EDD">
              <w:rPr>
                <w:spacing w:val="40"/>
                <w:sz w:val="24"/>
                <w:lang w:val="ru-RU"/>
              </w:rPr>
              <w:t xml:space="preserve"> </w:t>
            </w:r>
            <w:r w:rsidRPr="00FB7EDD">
              <w:rPr>
                <w:sz w:val="24"/>
                <w:lang w:val="ru-RU"/>
              </w:rPr>
              <w:t>волшебной</w:t>
            </w:r>
            <w:r w:rsidRPr="00FB7EDD">
              <w:rPr>
                <w:spacing w:val="40"/>
                <w:sz w:val="24"/>
                <w:lang w:val="ru-RU"/>
              </w:rPr>
              <w:t xml:space="preserve"> </w:t>
            </w:r>
            <w:r w:rsidRPr="00FB7EDD">
              <w:rPr>
                <w:sz w:val="24"/>
                <w:lang w:val="ru-RU"/>
              </w:rPr>
              <w:t>сказки:</w:t>
            </w:r>
            <w:r w:rsidRPr="00FB7EDD">
              <w:rPr>
                <w:spacing w:val="40"/>
                <w:sz w:val="24"/>
                <w:lang w:val="ru-RU"/>
              </w:rPr>
              <w:t xml:space="preserve"> </w:t>
            </w:r>
            <w:r w:rsidRPr="00FB7EDD">
              <w:rPr>
                <w:sz w:val="24"/>
                <w:lang w:val="ru-RU"/>
              </w:rPr>
              <w:t>составление</w:t>
            </w:r>
            <w:r w:rsidRPr="00FB7EDD">
              <w:rPr>
                <w:spacing w:val="40"/>
                <w:sz w:val="24"/>
                <w:lang w:val="ru-RU"/>
              </w:rPr>
              <w:t xml:space="preserve"> </w:t>
            </w:r>
            <w:r w:rsidRPr="00FB7EDD">
              <w:rPr>
                <w:sz w:val="24"/>
                <w:lang w:val="ru-RU"/>
              </w:rPr>
              <w:t>плана.</w:t>
            </w:r>
            <w:r w:rsidRPr="00FB7EDD">
              <w:rPr>
                <w:spacing w:val="40"/>
                <w:sz w:val="24"/>
                <w:lang w:val="ru-RU"/>
              </w:rPr>
              <w:t xml:space="preserve"> </w:t>
            </w:r>
            <w:r w:rsidRPr="00FB7EDD">
              <w:rPr>
                <w:sz w:val="24"/>
                <w:lang w:val="ru-RU"/>
              </w:rPr>
              <w:t>На примере русской народной сказки "Иван-царевич и Серый Волк"</w:t>
            </w:r>
          </w:p>
        </w:tc>
      </w:tr>
      <w:tr w:rsidR="00015E64" w:rsidTr="00015E64">
        <w:trPr>
          <w:trHeight w:val="758"/>
        </w:trPr>
        <w:tc>
          <w:tcPr>
            <w:tcW w:w="1292" w:type="dxa"/>
          </w:tcPr>
          <w:p w:rsidR="00015E64" w:rsidRDefault="00015E64" w:rsidP="00015E64">
            <w:pPr>
              <w:pStyle w:val="TableParagraph"/>
              <w:spacing w:before="232"/>
              <w:rPr>
                <w:sz w:val="24"/>
              </w:rPr>
            </w:pPr>
            <w:r>
              <w:rPr>
                <w:sz w:val="24"/>
              </w:rPr>
              <w:t>Урок</w:t>
            </w:r>
            <w:r>
              <w:rPr>
                <w:spacing w:val="1"/>
                <w:sz w:val="24"/>
              </w:rPr>
              <w:t xml:space="preserve"> </w:t>
            </w:r>
            <w:r>
              <w:rPr>
                <w:spacing w:val="-5"/>
                <w:sz w:val="24"/>
              </w:rPr>
              <w:t>12</w:t>
            </w:r>
          </w:p>
        </w:tc>
        <w:tc>
          <w:tcPr>
            <w:tcW w:w="9041" w:type="dxa"/>
          </w:tcPr>
          <w:p w:rsidR="00015E64" w:rsidRPr="00FB7EDD" w:rsidRDefault="00015E64" w:rsidP="00015E64">
            <w:pPr>
              <w:pStyle w:val="TableParagraph"/>
              <w:ind w:left="61"/>
              <w:rPr>
                <w:sz w:val="24"/>
                <w:lang w:val="ru-RU"/>
              </w:rPr>
            </w:pPr>
            <w:r w:rsidRPr="00FB7EDD">
              <w:rPr>
                <w:sz w:val="24"/>
                <w:lang w:val="ru-RU"/>
              </w:rPr>
              <w:t>Иллюстрация</w:t>
            </w:r>
            <w:r w:rsidRPr="00FB7EDD">
              <w:rPr>
                <w:spacing w:val="40"/>
                <w:sz w:val="24"/>
                <w:lang w:val="ru-RU"/>
              </w:rPr>
              <w:t xml:space="preserve"> </w:t>
            </w:r>
            <w:r w:rsidRPr="00FB7EDD">
              <w:rPr>
                <w:sz w:val="24"/>
                <w:lang w:val="ru-RU"/>
              </w:rPr>
              <w:t>как</w:t>
            </w:r>
            <w:r w:rsidRPr="00FB7EDD">
              <w:rPr>
                <w:spacing w:val="40"/>
                <w:sz w:val="24"/>
                <w:lang w:val="ru-RU"/>
              </w:rPr>
              <w:t xml:space="preserve"> </w:t>
            </w:r>
            <w:r w:rsidRPr="00FB7EDD">
              <w:rPr>
                <w:sz w:val="24"/>
                <w:lang w:val="ru-RU"/>
              </w:rPr>
              <w:t>отражение</w:t>
            </w:r>
            <w:r w:rsidRPr="00FB7EDD">
              <w:rPr>
                <w:spacing w:val="40"/>
                <w:sz w:val="24"/>
                <w:lang w:val="ru-RU"/>
              </w:rPr>
              <w:t xml:space="preserve"> </w:t>
            </w:r>
            <w:r w:rsidRPr="00FB7EDD">
              <w:rPr>
                <w:sz w:val="24"/>
                <w:lang w:val="ru-RU"/>
              </w:rPr>
              <w:t>сюжета</w:t>
            </w:r>
            <w:r w:rsidRPr="00FB7EDD">
              <w:rPr>
                <w:spacing w:val="40"/>
                <w:sz w:val="24"/>
                <w:lang w:val="ru-RU"/>
              </w:rPr>
              <w:t xml:space="preserve"> </w:t>
            </w:r>
            <w:r w:rsidRPr="00FB7EDD">
              <w:rPr>
                <w:sz w:val="24"/>
                <w:lang w:val="ru-RU"/>
              </w:rPr>
              <w:t>волшебной</w:t>
            </w:r>
            <w:r w:rsidRPr="00FB7EDD">
              <w:rPr>
                <w:spacing w:val="40"/>
                <w:sz w:val="24"/>
                <w:lang w:val="ru-RU"/>
              </w:rPr>
              <w:t xml:space="preserve"> </w:t>
            </w:r>
            <w:r w:rsidRPr="00FB7EDD">
              <w:rPr>
                <w:sz w:val="24"/>
                <w:lang w:val="ru-RU"/>
              </w:rPr>
              <w:t>сказки</w:t>
            </w:r>
            <w:r w:rsidRPr="00FB7EDD">
              <w:rPr>
                <w:spacing w:val="40"/>
                <w:sz w:val="24"/>
                <w:lang w:val="ru-RU"/>
              </w:rPr>
              <w:t xml:space="preserve"> </w:t>
            </w:r>
            <w:r w:rsidRPr="00FB7EDD">
              <w:rPr>
                <w:sz w:val="24"/>
                <w:lang w:val="ru-RU"/>
              </w:rPr>
              <w:t>(картины</w:t>
            </w:r>
            <w:r w:rsidRPr="00FB7EDD">
              <w:rPr>
                <w:spacing w:val="40"/>
                <w:sz w:val="24"/>
                <w:lang w:val="ru-RU"/>
              </w:rPr>
              <w:t xml:space="preserve"> </w:t>
            </w:r>
            <w:r w:rsidRPr="00FB7EDD">
              <w:rPr>
                <w:sz w:val="24"/>
                <w:lang w:val="ru-RU"/>
              </w:rPr>
              <w:t>В.М.</w:t>
            </w:r>
            <w:r w:rsidRPr="00FB7EDD">
              <w:rPr>
                <w:spacing w:val="40"/>
                <w:sz w:val="24"/>
                <w:lang w:val="ru-RU"/>
              </w:rPr>
              <w:t xml:space="preserve"> </w:t>
            </w:r>
            <w:r w:rsidRPr="00FB7EDD">
              <w:rPr>
                <w:sz w:val="24"/>
                <w:lang w:val="ru-RU"/>
              </w:rPr>
              <w:t>Васнецова, иллюстрации И.Я. Билибина)</w:t>
            </w:r>
          </w:p>
        </w:tc>
      </w:tr>
      <w:tr w:rsidR="00015E64" w:rsidTr="00015E64">
        <w:trPr>
          <w:trHeight w:val="758"/>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13</w:t>
            </w:r>
          </w:p>
        </w:tc>
        <w:tc>
          <w:tcPr>
            <w:tcW w:w="9041" w:type="dxa"/>
          </w:tcPr>
          <w:p w:rsidR="00015E64" w:rsidRPr="00FB7EDD" w:rsidRDefault="00015E64" w:rsidP="00015E64">
            <w:pPr>
              <w:pStyle w:val="TableParagraph"/>
              <w:ind w:left="61" w:right="59"/>
              <w:rPr>
                <w:sz w:val="24"/>
                <w:lang w:val="ru-RU"/>
              </w:rPr>
            </w:pPr>
            <w:r w:rsidRPr="00FB7EDD">
              <w:rPr>
                <w:sz w:val="24"/>
                <w:lang w:val="ru-RU"/>
              </w:rPr>
              <w:t>Характеристика героя, волшебные помощники. На примере русской народной сказки "Иван-царевич и серый волк"</w:t>
            </w:r>
          </w:p>
        </w:tc>
      </w:tr>
      <w:tr w:rsidR="00015E64" w:rsidTr="00015E64">
        <w:trPr>
          <w:trHeight w:val="758"/>
        </w:trPr>
        <w:tc>
          <w:tcPr>
            <w:tcW w:w="1292" w:type="dxa"/>
          </w:tcPr>
          <w:p w:rsidR="00015E64" w:rsidRDefault="00015E64" w:rsidP="00015E64">
            <w:pPr>
              <w:pStyle w:val="TableParagraph"/>
              <w:spacing w:before="234"/>
              <w:rPr>
                <w:sz w:val="24"/>
              </w:rPr>
            </w:pPr>
            <w:r>
              <w:rPr>
                <w:sz w:val="24"/>
              </w:rPr>
              <w:t>Урок</w:t>
            </w:r>
            <w:r>
              <w:rPr>
                <w:spacing w:val="1"/>
                <w:sz w:val="24"/>
              </w:rPr>
              <w:t xml:space="preserve"> </w:t>
            </w:r>
            <w:r>
              <w:rPr>
                <w:spacing w:val="-5"/>
                <w:sz w:val="24"/>
              </w:rPr>
              <w:t>14</w:t>
            </w:r>
          </w:p>
        </w:tc>
        <w:tc>
          <w:tcPr>
            <w:tcW w:w="9041" w:type="dxa"/>
          </w:tcPr>
          <w:p w:rsidR="00015E64" w:rsidRPr="00FB7EDD" w:rsidRDefault="00015E64" w:rsidP="00015E64">
            <w:pPr>
              <w:pStyle w:val="TableParagraph"/>
              <w:ind w:left="61"/>
              <w:rPr>
                <w:sz w:val="24"/>
                <w:lang w:val="ru-RU"/>
              </w:rPr>
            </w:pPr>
            <w:r w:rsidRPr="00FB7EDD">
              <w:rPr>
                <w:sz w:val="24"/>
                <w:lang w:val="ru-RU"/>
              </w:rPr>
              <w:t>Представление</w:t>
            </w:r>
            <w:r w:rsidRPr="00FB7EDD">
              <w:rPr>
                <w:spacing w:val="80"/>
                <w:sz w:val="24"/>
                <w:lang w:val="ru-RU"/>
              </w:rPr>
              <w:t xml:space="preserve"> </w:t>
            </w:r>
            <w:r w:rsidRPr="00FB7EDD">
              <w:rPr>
                <w:sz w:val="24"/>
                <w:lang w:val="ru-RU"/>
              </w:rPr>
              <w:t>в</w:t>
            </w:r>
            <w:r w:rsidRPr="00FB7EDD">
              <w:rPr>
                <w:spacing w:val="80"/>
                <w:sz w:val="24"/>
                <w:lang w:val="ru-RU"/>
              </w:rPr>
              <w:t xml:space="preserve"> </w:t>
            </w:r>
            <w:r w:rsidRPr="00FB7EDD">
              <w:rPr>
                <w:sz w:val="24"/>
                <w:lang w:val="ru-RU"/>
              </w:rPr>
              <w:t>сказке</w:t>
            </w:r>
            <w:r w:rsidRPr="00FB7EDD">
              <w:rPr>
                <w:spacing w:val="80"/>
                <w:sz w:val="24"/>
                <w:lang w:val="ru-RU"/>
              </w:rPr>
              <w:t xml:space="preserve"> </w:t>
            </w:r>
            <w:r w:rsidRPr="00FB7EDD">
              <w:rPr>
                <w:sz w:val="24"/>
                <w:lang w:val="ru-RU"/>
              </w:rPr>
              <w:t>народного</w:t>
            </w:r>
            <w:r w:rsidRPr="00FB7EDD">
              <w:rPr>
                <w:spacing w:val="80"/>
                <w:sz w:val="24"/>
                <w:lang w:val="ru-RU"/>
              </w:rPr>
              <w:t xml:space="preserve"> </w:t>
            </w:r>
            <w:r w:rsidRPr="00FB7EDD">
              <w:rPr>
                <w:sz w:val="24"/>
                <w:lang w:val="ru-RU"/>
              </w:rPr>
              <w:t>быта</w:t>
            </w:r>
            <w:r w:rsidRPr="00FB7EDD">
              <w:rPr>
                <w:spacing w:val="80"/>
                <w:sz w:val="24"/>
                <w:lang w:val="ru-RU"/>
              </w:rPr>
              <w:t xml:space="preserve"> </w:t>
            </w:r>
            <w:r w:rsidRPr="00FB7EDD">
              <w:rPr>
                <w:sz w:val="24"/>
                <w:lang w:val="ru-RU"/>
              </w:rPr>
              <w:t>и</w:t>
            </w:r>
            <w:r w:rsidRPr="00FB7EDD">
              <w:rPr>
                <w:spacing w:val="80"/>
                <w:sz w:val="24"/>
                <w:lang w:val="ru-RU"/>
              </w:rPr>
              <w:t xml:space="preserve"> </w:t>
            </w:r>
            <w:r w:rsidRPr="00FB7EDD">
              <w:rPr>
                <w:sz w:val="24"/>
                <w:lang w:val="ru-RU"/>
              </w:rPr>
              <w:t>культуры.</w:t>
            </w:r>
            <w:r w:rsidRPr="00FB7EDD">
              <w:rPr>
                <w:spacing w:val="80"/>
                <w:sz w:val="24"/>
                <w:lang w:val="ru-RU"/>
              </w:rPr>
              <w:t xml:space="preserve"> </w:t>
            </w:r>
            <w:r w:rsidRPr="00FB7EDD">
              <w:rPr>
                <w:sz w:val="24"/>
                <w:lang w:val="ru-RU"/>
              </w:rPr>
              <w:t>Произведения</w:t>
            </w:r>
            <w:r w:rsidRPr="00FB7EDD">
              <w:rPr>
                <w:spacing w:val="80"/>
                <w:sz w:val="24"/>
                <w:lang w:val="ru-RU"/>
              </w:rPr>
              <w:t xml:space="preserve"> </w:t>
            </w:r>
            <w:r w:rsidRPr="00FB7EDD">
              <w:rPr>
                <w:sz w:val="24"/>
                <w:lang w:val="ru-RU"/>
              </w:rPr>
              <w:t>по</w:t>
            </w:r>
            <w:r w:rsidRPr="00FB7EDD">
              <w:rPr>
                <w:spacing w:val="80"/>
                <w:sz w:val="24"/>
                <w:lang w:val="ru-RU"/>
              </w:rPr>
              <w:t xml:space="preserve"> </w:t>
            </w:r>
            <w:r w:rsidRPr="00FB7EDD">
              <w:rPr>
                <w:sz w:val="24"/>
                <w:lang w:val="ru-RU"/>
              </w:rPr>
              <w:t>выбору, например, русская народная сказка "Сивка-бурка"</w:t>
            </w:r>
          </w:p>
        </w:tc>
      </w:tr>
      <w:tr w:rsidR="00015E64" w:rsidTr="00015E64">
        <w:trPr>
          <w:trHeight w:val="284"/>
        </w:trPr>
        <w:tc>
          <w:tcPr>
            <w:tcW w:w="1292" w:type="dxa"/>
          </w:tcPr>
          <w:p w:rsidR="00015E64" w:rsidRDefault="00015E64" w:rsidP="00015E64">
            <w:pPr>
              <w:pStyle w:val="TableParagraph"/>
              <w:spacing w:before="92"/>
              <w:rPr>
                <w:sz w:val="24"/>
              </w:rPr>
            </w:pPr>
            <w:r>
              <w:rPr>
                <w:sz w:val="24"/>
              </w:rPr>
              <w:t>Урок</w:t>
            </w:r>
            <w:r>
              <w:rPr>
                <w:spacing w:val="1"/>
                <w:sz w:val="24"/>
              </w:rPr>
              <w:t xml:space="preserve"> </w:t>
            </w:r>
            <w:r>
              <w:rPr>
                <w:spacing w:val="-5"/>
                <w:sz w:val="24"/>
              </w:rPr>
              <w:t>15</w:t>
            </w:r>
          </w:p>
        </w:tc>
        <w:tc>
          <w:tcPr>
            <w:tcW w:w="9041" w:type="dxa"/>
          </w:tcPr>
          <w:p w:rsidR="00015E64" w:rsidRDefault="00015E64" w:rsidP="00015E64">
            <w:pPr>
              <w:pStyle w:val="TableParagraph"/>
              <w:spacing w:before="92"/>
              <w:ind w:left="61"/>
              <w:rPr>
                <w:sz w:val="24"/>
              </w:rPr>
            </w:pPr>
            <w:r>
              <w:rPr>
                <w:sz w:val="24"/>
              </w:rPr>
              <w:t>Пословицы</w:t>
            </w:r>
            <w:r>
              <w:rPr>
                <w:spacing w:val="-6"/>
                <w:sz w:val="24"/>
              </w:rPr>
              <w:t xml:space="preserve"> </w:t>
            </w:r>
            <w:r>
              <w:rPr>
                <w:sz w:val="24"/>
              </w:rPr>
              <w:t>народов</w:t>
            </w:r>
            <w:r>
              <w:rPr>
                <w:spacing w:val="-5"/>
                <w:sz w:val="24"/>
              </w:rPr>
              <w:t xml:space="preserve"> </w:t>
            </w:r>
            <w:r>
              <w:rPr>
                <w:spacing w:val="-2"/>
                <w:sz w:val="24"/>
              </w:rPr>
              <w:t>России</w:t>
            </w:r>
          </w:p>
        </w:tc>
      </w:tr>
      <w:tr w:rsidR="00015E64" w:rsidTr="00015E64">
        <w:trPr>
          <w:trHeight w:val="758"/>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16</w:t>
            </w:r>
          </w:p>
        </w:tc>
        <w:tc>
          <w:tcPr>
            <w:tcW w:w="9041" w:type="dxa"/>
          </w:tcPr>
          <w:p w:rsidR="00015E64" w:rsidRPr="00FB7EDD" w:rsidRDefault="00015E64" w:rsidP="00015E64">
            <w:pPr>
              <w:pStyle w:val="TableParagraph"/>
              <w:spacing w:before="92"/>
              <w:ind w:left="61"/>
              <w:rPr>
                <w:sz w:val="24"/>
                <w:lang w:val="ru-RU"/>
              </w:rPr>
            </w:pPr>
            <w:r w:rsidRPr="00FB7EDD">
              <w:rPr>
                <w:sz w:val="24"/>
                <w:lang w:val="ru-RU"/>
              </w:rPr>
              <w:t>Устное</w:t>
            </w:r>
            <w:r w:rsidRPr="00FB7EDD">
              <w:rPr>
                <w:spacing w:val="40"/>
                <w:sz w:val="24"/>
                <w:lang w:val="ru-RU"/>
              </w:rPr>
              <w:t xml:space="preserve"> </w:t>
            </w:r>
            <w:r w:rsidRPr="00FB7EDD">
              <w:rPr>
                <w:sz w:val="24"/>
                <w:lang w:val="ru-RU"/>
              </w:rPr>
              <w:t>народное</w:t>
            </w:r>
            <w:r w:rsidRPr="00FB7EDD">
              <w:rPr>
                <w:spacing w:val="40"/>
                <w:sz w:val="24"/>
                <w:lang w:val="ru-RU"/>
              </w:rPr>
              <w:t xml:space="preserve"> </w:t>
            </w:r>
            <w:r w:rsidRPr="00FB7EDD">
              <w:rPr>
                <w:sz w:val="24"/>
                <w:lang w:val="ru-RU"/>
              </w:rPr>
              <w:t>творчество.</w:t>
            </w:r>
            <w:r w:rsidRPr="00FB7EDD">
              <w:rPr>
                <w:spacing w:val="40"/>
                <w:sz w:val="24"/>
                <w:lang w:val="ru-RU"/>
              </w:rPr>
              <w:t xml:space="preserve"> </w:t>
            </w:r>
            <w:r w:rsidRPr="00FB7EDD">
              <w:rPr>
                <w:sz w:val="24"/>
                <w:lang w:val="ru-RU"/>
              </w:rPr>
              <w:t>Характеристика</w:t>
            </w:r>
            <w:r w:rsidRPr="00FB7EDD">
              <w:rPr>
                <w:spacing w:val="40"/>
                <w:sz w:val="24"/>
                <w:lang w:val="ru-RU"/>
              </w:rPr>
              <w:t xml:space="preserve"> </w:t>
            </w:r>
            <w:r w:rsidRPr="00FB7EDD">
              <w:rPr>
                <w:sz w:val="24"/>
                <w:lang w:val="ru-RU"/>
              </w:rPr>
              <w:t>малых</w:t>
            </w:r>
            <w:r w:rsidRPr="00FB7EDD">
              <w:rPr>
                <w:spacing w:val="40"/>
                <w:sz w:val="24"/>
                <w:lang w:val="ru-RU"/>
              </w:rPr>
              <w:t xml:space="preserve"> </w:t>
            </w:r>
            <w:r w:rsidRPr="00FB7EDD">
              <w:rPr>
                <w:sz w:val="24"/>
                <w:lang w:val="ru-RU"/>
              </w:rPr>
              <w:t>жанров</w:t>
            </w:r>
            <w:r w:rsidRPr="00FB7EDD">
              <w:rPr>
                <w:spacing w:val="40"/>
                <w:sz w:val="24"/>
                <w:lang w:val="ru-RU"/>
              </w:rPr>
              <w:t xml:space="preserve"> </w:t>
            </w:r>
            <w:r w:rsidRPr="00FB7EDD">
              <w:rPr>
                <w:sz w:val="24"/>
                <w:lang w:val="ru-RU"/>
              </w:rPr>
              <w:t>фольклора:</w:t>
            </w:r>
            <w:r w:rsidRPr="00FB7EDD">
              <w:rPr>
                <w:spacing w:val="40"/>
                <w:sz w:val="24"/>
                <w:lang w:val="ru-RU"/>
              </w:rPr>
              <w:t xml:space="preserve"> </w:t>
            </w:r>
            <w:r w:rsidRPr="00FB7EDD">
              <w:rPr>
                <w:sz w:val="24"/>
                <w:lang w:val="ru-RU"/>
              </w:rPr>
              <w:t>потешки, небылицы, скороговорки, считалки...</w:t>
            </w:r>
          </w:p>
        </w:tc>
      </w:tr>
      <w:tr w:rsidR="00015E64" w:rsidTr="00015E64">
        <w:trPr>
          <w:trHeight w:val="414"/>
        </w:trPr>
        <w:tc>
          <w:tcPr>
            <w:tcW w:w="1292" w:type="dxa"/>
          </w:tcPr>
          <w:p w:rsidR="00015E64" w:rsidRDefault="00015E64" w:rsidP="00015E64">
            <w:pPr>
              <w:pStyle w:val="TableParagraph"/>
              <w:rPr>
                <w:sz w:val="24"/>
              </w:rPr>
            </w:pPr>
            <w:r>
              <w:rPr>
                <w:sz w:val="24"/>
              </w:rPr>
              <w:t>Урок</w:t>
            </w:r>
            <w:r>
              <w:rPr>
                <w:spacing w:val="1"/>
                <w:sz w:val="24"/>
              </w:rPr>
              <w:t xml:space="preserve"> </w:t>
            </w:r>
            <w:r>
              <w:rPr>
                <w:spacing w:val="-5"/>
                <w:sz w:val="24"/>
              </w:rPr>
              <w:t>17</w:t>
            </w:r>
          </w:p>
        </w:tc>
        <w:tc>
          <w:tcPr>
            <w:tcW w:w="9041" w:type="dxa"/>
          </w:tcPr>
          <w:p w:rsidR="00015E64" w:rsidRPr="00FB7EDD" w:rsidRDefault="00015E64" w:rsidP="00015E64">
            <w:pPr>
              <w:pStyle w:val="TableParagraph"/>
              <w:ind w:left="61"/>
              <w:rPr>
                <w:sz w:val="24"/>
                <w:lang w:val="ru-RU"/>
              </w:rPr>
            </w:pPr>
            <w:r w:rsidRPr="00FB7EDD">
              <w:rPr>
                <w:sz w:val="24"/>
                <w:lang w:val="ru-RU"/>
              </w:rPr>
              <w:t>Загадка</w:t>
            </w:r>
            <w:r w:rsidRPr="00FB7EDD">
              <w:rPr>
                <w:spacing w:val="-5"/>
                <w:sz w:val="24"/>
                <w:lang w:val="ru-RU"/>
              </w:rPr>
              <w:t xml:space="preserve"> </w:t>
            </w:r>
            <w:r w:rsidRPr="00FB7EDD">
              <w:rPr>
                <w:sz w:val="24"/>
                <w:lang w:val="ru-RU"/>
              </w:rPr>
              <w:t>как</w:t>
            </w:r>
            <w:r w:rsidRPr="00FB7EDD">
              <w:rPr>
                <w:spacing w:val="-2"/>
                <w:sz w:val="24"/>
                <w:lang w:val="ru-RU"/>
              </w:rPr>
              <w:t xml:space="preserve"> </w:t>
            </w:r>
            <w:r w:rsidRPr="00FB7EDD">
              <w:rPr>
                <w:sz w:val="24"/>
                <w:lang w:val="ru-RU"/>
              </w:rPr>
              <w:t>жанр</w:t>
            </w:r>
            <w:r w:rsidRPr="00FB7EDD">
              <w:rPr>
                <w:spacing w:val="-2"/>
                <w:sz w:val="24"/>
                <w:lang w:val="ru-RU"/>
              </w:rPr>
              <w:t xml:space="preserve"> </w:t>
            </w:r>
            <w:r w:rsidRPr="00FB7EDD">
              <w:rPr>
                <w:sz w:val="24"/>
                <w:lang w:val="ru-RU"/>
              </w:rPr>
              <w:t>фольклора,</w:t>
            </w:r>
            <w:r w:rsidRPr="00FB7EDD">
              <w:rPr>
                <w:spacing w:val="-3"/>
                <w:sz w:val="24"/>
                <w:lang w:val="ru-RU"/>
              </w:rPr>
              <w:t xml:space="preserve"> </w:t>
            </w:r>
            <w:r w:rsidRPr="00FB7EDD">
              <w:rPr>
                <w:sz w:val="24"/>
                <w:lang w:val="ru-RU"/>
              </w:rPr>
              <w:t>знакомство</w:t>
            </w:r>
            <w:r w:rsidRPr="00FB7EDD">
              <w:rPr>
                <w:spacing w:val="-2"/>
                <w:sz w:val="24"/>
                <w:lang w:val="ru-RU"/>
              </w:rPr>
              <w:t xml:space="preserve"> </w:t>
            </w:r>
            <w:r w:rsidRPr="00FB7EDD">
              <w:rPr>
                <w:sz w:val="24"/>
                <w:lang w:val="ru-RU"/>
              </w:rPr>
              <w:t>с</w:t>
            </w:r>
            <w:r w:rsidRPr="00FB7EDD">
              <w:rPr>
                <w:spacing w:val="-3"/>
                <w:sz w:val="24"/>
                <w:lang w:val="ru-RU"/>
              </w:rPr>
              <w:t xml:space="preserve"> </w:t>
            </w:r>
            <w:r w:rsidRPr="00FB7EDD">
              <w:rPr>
                <w:sz w:val="24"/>
                <w:lang w:val="ru-RU"/>
              </w:rPr>
              <w:t>видами</w:t>
            </w:r>
            <w:r w:rsidRPr="00FB7EDD">
              <w:rPr>
                <w:spacing w:val="-2"/>
                <w:sz w:val="24"/>
                <w:lang w:val="ru-RU"/>
              </w:rPr>
              <w:t xml:space="preserve"> загадок</w:t>
            </w:r>
          </w:p>
        </w:tc>
      </w:tr>
      <w:tr w:rsidR="00015E64" w:rsidTr="00015E64">
        <w:trPr>
          <w:trHeight w:val="406"/>
        </w:trPr>
        <w:tc>
          <w:tcPr>
            <w:tcW w:w="1292" w:type="dxa"/>
          </w:tcPr>
          <w:p w:rsidR="00015E64" w:rsidRDefault="00015E64" w:rsidP="00015E64">
            <w:pPr>
              <w:pStyle w:val="TableParagraph"/>
              <w:rPr>
                <w:sz w:val="24"/>
              </w:rPr>
            </w:pPr>
            <w:r>
              <w:rPr>
                <w:sz w:val="24"/>
              </w:rPr>
              <w:t>Урок</w:t>
            </w:r>
            <w:r>
              <w:rPr>
                <w:spacing w:val="1"/>
                <w:sz w:val="24"/>
              </w:rPr>
              <w:t xml:space="preserve"> </w:t>
            </w:r>
            <w:r>
              <w:rPr>
                <w:spacing w:val="-5"/>
                <w:sz w:val="24"/>
              </w:rPr>
              <w:t>18</w:t>
            </w:r>
          </w:p>
        </w:tc>
        <w:tc>
          <w:tcPr>
            <w:tcW w:w="9041" w:type="dxa"/>
          </w:tcPr>
          <w:p w:rsidR="00015E64" w:rsidRPr="00FB7EDD" w:rsidRDefault="00015E64" w:rsidP="00015E64">
            <w:pPr>
              <w:pStyle w:val="TableParagraph"/>
              <w:ind w:left="61"/>
              <w:rPr>
                <w:sz w:val="24"/>
                <w:lang w:val="ru-RU"/>
              </w:rPr>
            </w:pPr>
            <w:r w:rsidRPr="00FB7EDD">
              <w:rPr>
                <w:sz w:val="24"/>
                <w:lang w:val="ru-RU"/>
              </w:rPr>
              <w:t>Тематическое</w:t>
            </w:r>
            <w:r w:rsidRPr="00FB7EDD">
              <w:rPr>
                <w:spacing w:val="-11"/>
                <w:sz w:val="24"/>
                <w:lang w:val="ru-RU"/>
              </w:rPr>
              <w:t xml:space="preserve"> </w:t>
            </w:r>
            <w:r w:rsidRPr="00FB7EDD">
              <w:rPr>
                <w:sz w:val="24"/>
                <w:lang w:val="ru-RU"/>
              </w:rPr>
              <w:t>повторение</w:t>
            </w:r>
            <w:r w:rsidRPr="00FB7EDD">
              <w:rPr>
                <w:spacing w:val="-9"/>
                <w:sz w:val="24"/>
                <w:lang w:val="ru-RU"/>
              </w:rPr>
              <w:t xml:space="preserve"> </w:t>
            </w:r>
            <w:r w:rsidRPr="00FB7EDD">
              <w:rPr>
                <w:sz w:val="24"/>
                <w:lang w:val="ru-RU"/>
              </w:rPr>
              <w:t>по</w:t>
            </w:r>
            <w:r w:rsidRPr="00FB7EDD">
              <w:rPr>
                <w:spacing w:val="-7"/>
                <w:sz w:val="24"/>
                <w:lang w:val="ru-RU"/>
              </w:rPr>
              <w:t xml:space="preserve"> </w:t>
            </w:r>
            <w:r w:rsidRPr="00FB7EDD">
              <w:rPr>
                <w:sz w:val="24"/>
                <w:lang w:val="ru-RU"/>
              </w:rPr>
              <w:t>итогам</w:t>
            </w:r>
            <w:r w:rsidRPr="00FB7EDD">
              <w:rPr>
                <w:spacing w:val="-9"/>
                <w:sz w:val="24"/>
                <w:lang w:val="ru-RU"/>
              </w:rPr>
              <w:t xml:space="preserve"> </w:t>
            </w:r>
            <w:r w:rsidRPr="00FB7EDD">
              <w:rPr>
                <w:sz w:val="24"/>
                <w:lang w:val="ru-RU"/>
              </w:rPr>
              <w:t>раздела</w:t>
            </w:r>
            <w:r w:rsidRPr="00FB7EDD">
              <w:rPr>
                <w:spacing w:val="-9"/>
                <w:sz w:val="24"/>
                <w:lang w:val="ru-RU"/>
              </w:rPr>
              <w:t xml:space="preserve"> </w:t>
            </w:r>
            <w:r w:rsidRPr="00FB7EDD">
              <w:rPr>
                <w:sz w:val="24"/>
                <w:lang w:val="ru-RU"/>
              </w:rPr>
              <w:t>"Фольклор</w:t>
            </w:r>
            <w:r w:rsidRPr="00FB7EDD">
              <w:rPr>
                <w:spacing w:val="-7"/>
                <w:sz w:val="24"/>
                <w:lang w:val="ru-RU"/>
              </w:rPr>
              <w:t xml:space="preserve"> </w:t>
            </w:r>
            <w:r w:rsidRPr="00FB7EDD">
              <w:rPr>
                <w:sz w:val="24"/>
                <w:lang w:val="ru-RU"/>
              </w:rPr>
              <w:t>(устное</w:t>
            </w:r>
            <w:r w:rsidRPr="00FB7EDD">
              <w:rPr>
                <w:spacing w:val="-9"/>
                <w:sz w:val="24"/>
                <w:lang w:val="ru-RU"/>
              </w:rPr>
              <w:t xml:space="preserve"> </w:t>
            </w:r>
            <w:r w:rsidRPr="00FB7EDD">
              <w:rPr>
                <w:sz w:val="24"/>
                <w:lang w:val="ru-RU"/>
              </w:rPr>
              <w:t>народное</w:t>
            </w:r>
            <w:r w:rsidRPr="00FB7EDD">
              <w:rPr>
                <w:spacing w:val="-8"/>
                <w:sz w:val="24"/>
                <w:lang w:val="ru-RU"/>
              </w:rPr>
              <w:t xml:space="preserve"> </w:t>
            </w:r>
            <w:r w:rsidRPr="00FB7EDD">
              <w:rPr>
                <w:spacing w:val="-2"/>
                <w:sz w:val="24"/>
                <w:lang w:val="ru-RU"/>
              </w:rPr>
              <w:t>творчество)"</w:t>
            </w:r>
          </w:p>
        </w:tc>
      </w:tr>
      <w:tr w:rsidR="00015E64" w:rsidTr="00015E64">
        <w:trPr>
          <w:trHeight w:val="427"/>
        </w:trPr>
        <w:tc>
          <w:tcPr>
            <w:tcW w:w="1292" w:type="dxa"/>
          </w:tcPr>
          <w:p w:rsidR="00015E64" w:rsidRDefault="00015E64" w:rsidP="00015E64">
            <w:pPr>
              <w:pStyle w:val="TableParagraph"/>
              <w:rPr>
                <w:sz w:val="24"/>
              </w:rPr>
            </w:pPr>
            <w:r>
              <w:rPr>
                <w:sz w:val="24"/>
              </w:rPr>
              <w:t>Урок</w:t>
            </w:r>
            <w:r>
              <w:rPr>
                <w:spacing w:val="1"/>
                <w:sz w:val="24"/>
              </w:rPr>
              <w:t xml:space="preserve"> </w:t>
            </w:r>
            <w:r>
              <w:rPr>
                <w:spacing w:val="-5"/>
                <w:sz w:val="24"/>
              </w:rPr>
              <w:t>19</w:t>
            </w:r>
          </w:p>
        </w:tc>
        <w:tc>
          <w:tcPr>
            <w:tcW w:w="9041" w:type="dxa"/>
          </w:tcPr>
          <w:p w:rsidR="00015E64" w:rsidRPr="00FB7EDD" w:rsidRDefault="00015E64" w:rsidP="00015E64">
            <w:pPr>
              <w:pStyle w:val="TableParagraph"/>
              <w:ind w:left="61"/>
              <w:rPr>
                <w:sz w:val="24"/>
                <w:lang w:val="ru-RU"/>
              </w:rPr>
            </w:pPr>
            <w:r w:rsidRPr="00FB7EDD">
              <w:rPr>
                <w:sz w:val="24"/>
                <w:lang w:val="ru-RU"/>
              </w:rPr>
              <w:t>Работа</w:t>
            </w:r>
            <w:r w:rsidRPr="00FB7EDD">
              <w:rPr>
                <w:spacing w:val="-5"/>
                <w:sz w:val="24"/>
                <w:lang w:val="ru-RU"/>
              </w:rPr>
              <w:t xml:space="preserve"> </w:t>
            </w:r>
            <w:r w:rsidRPr="00FB7EDD">
              <w:rPr>
                <w:sz w:val="24"/>
                <w:lang w:val="ru-RU"/>
              </w:rPr>
              <w:t>с</w:t>
            </w:r>
            <w:r w:rsidRPr="00FB7EDD">
              <w:rPr>
                <w:spacing w:val="-4"/>
                <w:sz w:val="24"/>
                <w:lang w:val="ru-RU"/>
              </w:rPr>
              <w:t xml:space="preserve"> </w:t>
            </w:r>
            <w:r w:rsidRPr="00FB7EDD">
              <w:rPr>
                <w:sz w:val="24"/>
                <w:lang w:val="ru-RU"/>
              </w:rPr>
              <w:t>детскими</w:t>
            </w:r>
            <w:r w:rsidRPr="00FB7EDD">
              <w:rPr>
                <w:spacing w:val="-3"/>
                <w:sz w:val="24"/>
                <w:lang w:val="ru-RU"/>
              </w:rPr>
              <w:t xml:space="preserve"> </w:t>
            </w:r>
            <w:r w:rsidRPr="00FB7EDD">
              <w:rPr>
                <w:sz w:val="24"/>
                <w:lang w:val="ru-RU"/>
              </w:rPr>
              <w:t>книгами.</w:t>
            </w:r>
            <w:r w:rsidRPr="00FB7EDD">
              <w:rPr>
                <w:spacing w:val="-4"/>
                <w:sz w:val="24"/>
                <w:lang w:val="ru-RU"/>
              </w:rPr>
              <w:t xml:space="preserve"> </w:t>
            </w:r>
            <w:r w:rsidRPr="00FB7EDD">
              <w:rPr>
                <w:sz w:val="24"/>
                <w:lang w:val="ru-RU"/>
              </w:rPr>
              <w:t>Проект:</w:t>
            </w:r>
            <w:r w:rsidRPr="00FB7EDD">
              <w:rPr>
                <w:spacing w:val="-3"/>
                <w:sz w:val="24"/>
                <w:lang w:val="ru-RU"/>
              </w:rPr>
              <w:t xml:space="preserve"> </w:t>
            </w:r>
            <w:r w:rsidRPr="00FB7EDD">
              <w:rPr>
                <w:sz w:val="24"/>
                <w:lang w:val="ru-RU"/>
              </w:rPr>
              <w:t>составляем</w:t>
            </w:r>
            <w:r w:rsidRPr="00FB7EDD">
              <w:rPr>
                <w:spacing w:val="-4"/>
                <w:sz w:val="24"/>
                <w:lang w:val="ru-RU"/>
              </w:rPr>
              <w:t xml:space="preserve"> </w:t>
            </w:r>
            <w:r w:rsidRPr="00FB7EDD">
              <w:rPr>
                <w:sz w:val="24"/>
                <w:lang w:val="ru-RU"/>
              </w:rPr>
              <w:t>словарь</w:t>
            </w:r>
            <w:r w:rsidRPr="00FB7EDD">
              <w:rPr>
                <w:spacing w:val="1"/>
                <w:sz w:val="24"/>
                <w:lang w:val="ru-RU"/>
              </w:rPr>
              <w:t xml:space="preserve"> </w:t>
            </w:r>
            <w:r w:rsidRPr="00FB7EDD">
              <w:rPr>
                <w:sz w:val="24"/>
                <w:lang w:val="ru-RU"/>
              </w:rPr>
              <w:t>устаревших</w:t>
            </w:r>
            <w:r w:rsidRPr="00FB7EDD">
              <w:rPr>
                <w:spacing w:val="-1"/>
                <w:sz w:val="24"/>
                <w:lang w:val="ru-RU"/>
              </w:rPr>
              <w:t xml:space="preserve"> </w:t>
            </w:r>
            <w:r w:rsidRPr="00FB7EDD">
              <w:rPr>
                <w:spacing w:val="-4"/>
                <w:sz w:val="24"/>
                <w:lang w:val="ru-RU"/>
              </w:rPr>
              <w:t>слов</w:t>
            </w:r>
          </w:p>
        </w:tc>
      </w:tr>
      <w:tr w:rsidR="00015E64" w:rsidTr="00015E64">
        <w:trPr>
          <w:trHeight w:val="546"/>
        </w:trPr>
        <w:tc>
          <w:tcPr>
            <w:tcW w:w="1292" w:type="dxa"/>
          </w:tcPr>
          <w:p w:rsidR="00015E64" w:rsidRDefault="00015E64" w:rsidP="00015E64">
            <w:pPr>
              <w:pStyle w:val="TableParagraph"/>
              <w:spacing w:before="232"/>
              <w:rPr>
                <w:sz w:val="24"/>
              </w:rPr>
            </w:pPr>
            <w:r>
              <w:rPr>
                <w:sz w:val="24"/>
              </w:rPr>
              <w:t>Урок</w:t>
            </w:r>
            <w:r>
              <w:rPr>
                <w:spacing w:val="1"/>
                <w:sz w:val="24"/>
              </w:rPr>
              <w:t xml:space="preserve"> </w:t>
            </w:r>
            <w:r>
              <w:rPr>
                <w:spacing w:val="-5"/>
                <w:sz w:val="24"/>
              </w:rPr>
              <w:t>20</w:t>
            </w:r>
          </w:p>
        </w:tc>
        <w:tc>
          <w:tcPr>
            <w:tcW w:w="9041" w:type="dxa"/>
          </w:tcPr>
          <w:p w:rsidR="00015E64" w:rsidRDefault="00015E64" w:rsidP="00015E64">
            <w:pPr>
              <w:pStyle w:val="TableParagraph"/>
              <w:ind w:left="61"/>
              <w:rPr>
                <w:sz w:val="24"/>
              </w:rPr>
            </w:pPr>
            <w:r w:rsidRPr="00FB7EDD">
              <w:rPr>
                <w:sz w:val="24"/>
                <w:lang w:val="ru-RU"/>
              </w:rPr>
              <w:t>Резервный</w:t>
            </w:r>
            <w:r w:rsidRPr="00FB7EDD">
              <w:rPr>
                <w:spacing w:val="40"/>
                <w:sz w:val="24"/>
                <w:lang w:val="ru-RU"/>
              </w:rPr>
              <w:t xml:space="preserve"> </w:t>
            </w:r>
            <w:r w:rsidRPr="00FB7EDD">
              <w:rPr>
                <w:sz w:val="24"/>
                <w:lang w:val="ru-RU"/>
              </w:rPr>
              <w:t>урок.</w:t>
            </w:r>
            <w:r w:rsidRPr="00FB7EDD">
              <w:rPr>
                <w:spacing w:val="40"/>
                <w:sz w:val="24"/>
                <w:lang w:val="ru-RU"/>
              </w:rPr>
              <w:t xml:space="preserve"> </w:t>
            </w:r>
            <w:r w:rsidRPr="00FB7EDD">
              <w:rPr>
                <w:sz w:val="24"/>
                <w:lang w:val="ru-RU"/>
              </w:rPr>
              <w:t>Работа</w:t>
            </w:r>
            <w:r w:rsidRPr="00FB7EDD">
              <w:rPr>
                <w:spacing w:val="40"/>
                <w:sz w:val="24"/>
                <w:lang w:val="ru-RU"/>
              </w:rPr>
              <w:t xml:space="preserve"> </w:t>
            </w:r>
            <w:r w:rsidRPr="00FB7EDD">
              <w:rPr>
                <w:sz w:val="24"/>
                <w:lang w:val="ru-RU"/>
              </w:rPr>
              <w:t>со</w:t>
            </w:r>
            <w:r w:rsidRPr="00FB7EDD">
              <w:rPr>
                <w:spacing w:val="40"/>
                <w:sz w:val="24"/>
                <w:lang w:val="ru-RU"/>
              </w:rPr>
              <w:t xml:space="preserve"> </w:t>
            </w:r>
            <w:r w:rsidRPr="00FB7EDD">
              <w:rPr>
                <w:sz w:val="24"/>
                <w:lang w:val="ru-RU"/>
              </w:rPr>
              <w:t>словарем:</w:t>
            </w:r>
            <w:r w:rsidRPr="00FB7EDD">
              <w:rPr>
                <w:spacing w:val="40"/>
                <w:sz w:val="24"/>
                <w:lang w:val="ru-RU"/>
              </w:rPr>
              <w:t xml:space="preserve"> </w:t>
            </w:r>
            <w:r w:rsidRPr="00FB7EDD">
              <w:rPr>
                <w:sz w:val="24"/>
                <w:lang w:val="ru-RU"/>
              </w:rPr>
              <w:t>язык</w:t>
            </w:r>
            <w:r w:rsidRPr="00FB7EDD">
              <w:rPr>
                <w:spacing w:val="40"/>
                <w:sz w:val="24"/>
                <w:lang w:val="ru-RU"/>
              </w:rPr>
              <w:t xml:space="preserve"> </w:t>
            </w:r>
            <w:r w:rsidRPr="00FB7EDD">
              <w:rPr>
                <w:sz w:val="24"/>
                <w:lang w:val="ru-RU"/>
              </w:rPr>
              <w:t>былины,</w:t>
            </w:r>
            <w:r w:rsidRPr="00FB7EDD">
              <w:rPr>
                <w:spacing w:val="40"/>
                <w:sz w:val="24"/>
                <w:lang w:val="ru-RU"/>
              </w:rPr>
              <w:t xml:space="preserve"> </w:t>
            </w:r>
            <w:r w:rsidRPr="00FB7EDD">
              <w:rPr>
                <w:sz w:val="24"/>
                <w:lang w:val="ru-RU"/>
              </w:rPr>
              <w:t>устаревшие</w:t>
            </w:r>
            <w:r w:rsidRPr="00FB7EDD">
              <w:rPr>
                <w:spacing w:val="40"/>
                <w:sz w:val="24"/>
                <w:lang w:val="ru-RU"/>
              </w:rPr>
              <w:t xml:space="preserve"> </w:t>
            </w:r>
            <w:r w:rsidRPr="00FB7EDD">
              <w:rPr>
                <w:sz w:val="24"/>
                <w:lang w:val="ru-RU"/>
              </w:rPr>
              <w:t>слова,</w:t>
            </w:r>
            <w:r w:rsidRPr="00FB7EDD">
              <w:rPr>
                <w:spacing w:val="40"/>
                <w:sz w:val="24"/>
                <w:lang w:val="ru-RU"/>
              </w:rPr>
              <w:t xml:space="preserve"> </w:t>
            </w:r>
            <w:r w:rsidRPr="00FB7EDD">
              <w:rPr>
                <w:sz w:val="24"/>
                <w:lang w:val="ru-RU"/>
              </w:rPr>
              <w:t>их</w:t>
            </w:r>
            <w:r w:rsidRPr="00FB7EDD">
              <w:rPr>
                <w:spacing w:val="40"/>
                <w:sz w:val="24"/>
                <w:lang w:val="ru-RU"/>
              </w:rPr>
              <w:t xml:space="preserve"> </w:t>
            </w:r>
            <w:r w:rsidRPr="00FB7EDD">
              <w:rPr>
                <w:sz w:val="24"/>
                <w:lang w:val="ru-RU"/>
              </w:rPr>
              <w:t>место</w:t>
            </w:r>
            <w:r w:rsidRPr="00FB7EDD">
              <w:rPr>
                <w:spacing w:val="40"/>
                <w:sz w:val="24"/>
                <w:lang w:val="ru-RU"/>
              </w:rPr>
              <w:t xml:space="preserve"> </w:t>
            </w:r>
            <w:r w:rsidRPr="00FB7EDD">
              <w:rPr>
                <w:sz w:val="24"/>
                <w:lang w:val="ru-RU"/>
              </w:rPr>
              <w:t xml:space="preserve">и представление в современной лексике. </w:t>
            </w:r>
            <w:r>
              <w:rPr>
                <w:sz w:val="24"/>
              </w:rPr>
              <w:t>Проект "Словарь устаревших слов"</w:t>
            </w:r>
          </w:p>
        </w:tc>
      </w:tr>
      <w:tr w:rsidR="00015E64" w:rsidTr="00015E64">
        <w:trPr>
          <w:trHeight w:val="612"/>
        </w:trPr>
        <w:tc>
          <w:tcPr>
            <w:tcW w:w="1292" w:type="dxa"/>
          </w:tcPr>
          <w:p w:rsidR="00015E64" w:rsidRDefault="00015E64" w:rsidP="00015E64">
            <w:pPr>
              <w:pStyle w:val="TableParagraph"/>
              <w:spacing w:before="234"/>
              <w:rPr>
                <w:sz w:val="24"/>
              </w:rPr>
            </w:pPr>
            <w:r>
              <w:rPr>
                <w:sz w:val="24"/>
              </w:rPr>
              <w:t>Урок</w:t>
            </w:r>
            <w:r>
              <w:rPr>
                <w:spacing w:val="1"/>
                <w:sz w:val="24"/>
              </w:rPr>
              <w:t xml:space="preserve"> </w:t>
            </w:r>
            <w:r>
              <w:rPr>
                <w:spacing w:val="-5"/>
                <w:sz w:val="24"/>
              </w:rPr>
              <w:t>21</w:t>
            </w:r>
          </w:p>
        </w:tc>
        <w:tc>
          <w:tcPr>
            <w:tcW w:w="9041" w:type="dxa"/>
          </w:tcPr>
          <w:p w:rsidR="00015E64" w:rsidRPr="00FB7EDD" w:rsidRDefault="00015E64" w:rsidP="00015E64">
            <w:pPr>
              <w:pStyle w:val="TableParagraph"/>
              <w:ind w:left="61"/>
              <w:rPr>
                <w:sz w:val="24"/>
                <w:lang w:val="ru-RU"/>
              </w:rPr>
            </w:pPr>
            <w:r w:rsidRPr="00FB7EDD">
              <w:rPr>
                <w:sz w:val="24"/>
                <w:lang w:val="ru-RU"/>
              </w:rPr>
              <w:t>Резервный</w:t>
            </w:r>
            <w:r w:rsidRPr="00FB7EDD">
              <w:rPr>
                <w:spacing w:val="-10"/>
                <w:sz w:val="24"/>
                <w:lang w:val="ru-RU"/>
              </w:rPr>
              <w:t xml:space="preserve"> </w:t>
            </w:r>
            <w:r w:rsidRPr="00FB7EDD">
              <w:rPr>
                <w:sz w:val="24"/>
                <w:lang w:val="ru-RU"/>
              </w:rPr>
              <w:t>урок.</w:t>
            </w:r>
            <w:r w:rsidRPr="00FB7EDD">
              <w:rPr>
                <w:spacing w:val="-13"/>
                <w:sz w:val="24"/>
                <w:lang w:val="ru-RU"/>
              </w:rPr>
              <w:t xml:space="preserve"> </w:t>
            </w:r>
            <w:r w:rsidRPr="00FB7EDD">
              <w:rPr>
                <w:sz w:val="24"/>
                <w:lang w:val="ru-RU"/>
              </w:rPr>
              <w:t>Историческая</w:t>
            </w:r>
            <w:r w:rsidRPr="00FB7EDD">
              <w:rPr>
                <w:spacing w:val="-13"/>
                <w:sz w:val="24"/>
                <w:lang w:val="ru-RU"/>
              </w:rPr>
              <w:t xml:space="preserve"> </w:t>
            </w:r>
            <w:r w:rsidRPr="00FB7EDD">
              <w:rPr>
                <w:sz w:val="24"/>
                <w:lang w:val="ru-RU"/>
              </w:rPr>
              <w:t>обстановка</w:t>
            </w:r>
            <w:r w:rsidRPr="00FB7EDD">
              <w:rPr>
                <w:spacing w:val="-13"/>
                <w:sz w:val="24"/>
                <w:lang w:val="ru-RU"/>
              </w:rPr>
              <w:t xml:space="preserve"> </w:t>
            </w:r>
            <w:r w:rsidRPr="00FB7EDD">
              <w:rPr>
                <w:sz w:val="24"/>
                <w:lang w:val="ru-RU"/>
              </w:rPr>
              <w:t>как</w:t>
            </w:r>
            <w:r w:rsidRPr="00FB7EDD">
              <w:rPr>
                <w:spacing w:val="-12"/>
                <w:sz w:val="24"/>
                <w:lang w:val="ru-RU"/>
              </w:rPr>
              <w:t xml:space="preserve"> </w:t>
            </w:r>
            <w:r w:rsidRPr="00FB7EDD">
              <w:rPr>
                <w:sz w:val="24"/>
                <w:lang w:val="ru-RU"/>
              </w:rPr>
              <w:t>фон</w:t>
            </w:r>
            <w:r w:rsidRPr="00FB7EDD">
              <w:rPr>
                <w:spacing w:val="-11"/>
                <w:sz w:val="24"/>
                <w:lang w:val="ru-RU"/>
              </w:rPr>
              <w:t xml:space="preserve"> </w:t>
            </w:r>
            <w:r w:rsidRPr="00FB7EDD">
              <w:rPr>
                <w:sz w:val="24"/>
                <w:lang w:val="ru-RU"/>
              </w:rPr>
              <w:t>создания</w:t>
            </w:r>
            <w:r w:rsidRPr="00FB7EDD">
              <w:rPr>
                <w:spacing w:val="-13"/>
                <w:sz w:val="24"/>
                <w:lang w:val="ru-RU"/>
              </w:rPr>
              <w:t xml:space="preserve"> </w:t>
            </w:r>
            <w:r w:rsidRPr="00FB7EDD">
              <w:rPr>
                <w:sz w:val="24"/>
                <w:lang w:val="ru-RU"/>
              </w:rPr>
              <w:t>произведения</w:t>
            </w:r>
            <w:r w:rsidRPr="00FB7EDD">
              <w:rPr>
                <w:spacing w:val="-13"/>
                <w:sz w:val="24"/>
                <w:lang w:val="ru-RU"/>
              </w:rPr>
              <w:t xml:space="preserve"> </w:t>
            </w:r>
            <w:r w:rsidRPr="00FB7EDD">
              <w:rPr>
                <w:sz w:val="24"/>
                <w:lang w:val="ru-RU"/>
              </w:rPr>
              <w:t>(на</w:t>
            </w:r>
            <w:r w:rsidRPr="00FB7EDD">
              <w:rPr>
                <w:spacing w:val="-13"/>
                <w:sz w:val="24"/>
                <w:lang w:val="ru-RU"/>
              </w:rPr>
              <w:t xml:space="preserve"> </w:t>
            </w:r>
            <w:r w:rsidRPr="00FB7EDD">
              <w:rPr>
                <w:sz w:val="24"/>
                <w:lang w:val="ru-RU"/>
              </w:rPr>
              <w:t xml:space="preserve">примере </w:t>
            </w:r>
            <w:r w:rsidRPr="00FB7EDD">
              <w:rPr>
                <w:spacing w:val="-2"/>
                <w:sz w:val="24"/>
                <w:lang w:val="ru-RU"/>
              </w:rPr>
              <w:t>былин)</w:t>
            </w:r>
          </w:p>
        </w:tc>
      </w:tr>
      <w:tr w:rsidR="00015E64" w:rsidTr="00015E64">
        <w:trPr>
          <w:trHeight w:val="612"/>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22</w:t>
            </w:r>
          </w:p>
        </w:tc>
        <w:tc>
          <w:tcPr>
            <w:tcW w:w="9041" w:type="dxa"/>
          </w:tcPr>
          <w:p w:rsidR="00015E64" w:rsidRPr="00FB7EDD" w:rsidRDefault="00015E64" w:rsidP="00015E64">
            <w:pPr>
              <w:pStyle w:val="TableParagraph"/>
              <w:tabs>
                <w:tab w:val="left" w:pos="1366"/>
                <w:tab w:val="left" w:pos="2104"/>
                <w:tab w:val="left" w:pos="3411"/>
                <w:tab w:val="left" w:pos="4397"/>
                <w:tab w:val="left" w:pos="5524"/>
                <w:tab w:val="left" w:pos="6567"/>
                <w:tab w:val="left" w:pos="6889"/>
                <w:tab w:val="left" w:pos="8865"/>
              </w:tabs>
              <w:spacing w:before="92"/>
              <w:ind w:left="61" w:right="50"/>
              <w:rPr>
                <w:sz w:val="24"/>
                <w:lang w:val="ru-RU"/>
              </w:rPr>
            </w:pPr>
            <w:r w:rsidRPr="00FB7EDD">
              <w:rPr>
                <w:spacing w:val="-2"/>
                <w:sz w:val="24"/>
                <w:lang w:val="ru-RU"/>
              </w:rPr>
              <w:t>Резервный</w:t>
            </w:r>
            <w:r w:rsidRPr="00FB7EDD">
              <w:rPr>
                <w:sz w:val="24"/>
                <w:lang w:val="ru-RU"/>
              </w:rPr>
              <w:tab/>
            </w:r>
            <w:r w:rsidRPr="00FB7EDD">
              <w:rPr>
                <w:spacing w:val="-2"/>
                <w:sz w:val="24"/>
                <w:lang w:val="ru-RU"/>
              </w:rPr>
              <w:t>урок.</w:t>
            </w:r>
            <w:r w:rsidRPr="00FB7EDD">
              <w:rPr>
                <w:sz w:val="24"/>
                <w:lang w:val="ru-RU"/>
              </w:rPr>
              <w:tab/>
            </w:r>
            <w:r w:rsidRPr="00FB7EDD">
              <w:rPr>
                <w:spacing w:val="-2"/>
                <w:sz w:val="24"/>
                <w:lang w:val="ru-RU"/>
              </w:rPr>
              <w:t>Сравнение</w:t>
            </w:r>
            <w:r w:rsidRPr="00FB7EDD">
              <w:rPr>
                <w:sz w:val="24"/>
                <w:lang w:val="ru-RU"/>
              </w:rPr>
              <w:tab/>
            </w:r>
            <w:r w:rsidRPr="00FB7EDD">
              <w:rPr>
                <w:spacing w:val="-2"/>
                <w:sz w:val="24"/>
                <w:lang w:val="ru-RU"/>
              </w:rPr>
              <w:t>средств</w:t>
            </w:r>
            <w:r w:rsidRPr="00FB7EDD">
              <w:rPr>
                <w:sz w:val="24"/>
                <w:lang w:val="ru-RU"/>
              </w:rPr>
              <w:tab/>
            </w:r>
            <w:r w:rsidRPr="00FB7EDD">
              <w:rPr>
                <w:spacing w:val="-2"/>
                <w:sz w:val="24"/>
                <w:lang w:val="ru-RU"/>
              </w:rPr>
              <w:t>создания</w:t>
            </w:r>
            <w:r w:rsidRPr="00FB7EDD">
              <w:rPr>
                <w:sz w:val="24"/>
                <w:lang w:val="ru-RU"/>
              </w:rPr>
              <w:tab/>
            </w:r>
            <w:r w:rsidRPr="00FB7EDD">
              <w:rPr>
                <w:spacing w:val="-2"/>
                <w:sz w:val="24"/>
                <w:lang w:val="ru-RU"/>
              </w:rPr>
              <w:t>пейзажа</w:t>
            </w:r>
            <w:r w:rsidRPr="00FB7EDD">
              <w:rPr>
                <w:sz w:val="24"/>
                <w:lang w:val="ru-RU"/>
              </w:rPr>
              <w:tab/>
            </w:r>
            <w:r w:rsidRPr="00FB7EDD">
              <w:rPr>
                <w:spacing w:val="-10"/>
                <w:sz w:val="24"/>
                <w:lang w:val="ru-RU"/>
              </w:rPr>
              <w:t>в</w:t>
            </w:r>
            <w:r w:rsidRPr="00FB7EDD">
              <w:rPr>
                <w:sz w:val="24"/>
                <w:lang w:val="ru-RU"/>
              </w:rPr>
              <w:tab/>
            </w:r>
            <w:r w:rsidRPr="00FB7EDD">
              <w:rPr>
                <w:spacing w:val="-2"/>
                <w:sz w:val="24"/>
                <w:lang w:val="ru-RU"/>
              </w:rPr>
              <w:t>тексте-описании,</w:t>
            </w:r>
            <w:r w:rsidRPr="00FB7EDD">
              <w:rPr>
                <w:sz w:val="24"/>
                <w:lang w:val="ru-RU"/>
              </w:rPr>
              <w:tab/>
            </w:r>
            <w:r w:rsidRPr="00FB7EDD">
              <w:rPr>
                <w:spacing w:val="-10"/>
                <w:sz w:val="24"/>
                <w:lang w:val="ru-RU"/>
              </w:rPr>
              <w:t xml:space="preserve">в </w:t>
            </w:r>
            <w:r w:rsidRPr="00FB7EDD">
              <w:rPr>
                <w:sz w:val="24"/>
                <w:lang w:val="ru-RU"/>
              </w:rPr>
              <w:t xml:space="preserve">изобразительном искусстве, в произведениях музыкального искусства </w:t>
            </w:r>
            <w:r>
              <w:rPr>
                <w:sz w:val="24"/>
              </w:rPr>
              <w:t>XIX</w:t>
            </w:r>
            <w:r w:rsidRPr="00FB7EDD">
              <w:rPr>
                <w:sz w:val="24"/>
                <w:lang w:val="ru-RU"/>
              </w:rPr>
              <w:t xml:space="preserve"> - </w:t>
            </w:r>
            <w:r>
              <w:rPr>
                <w:sz w:val="24"/>
              </w:rPr>
              <w:t>XX</w:t>
            </w:r>
            <w:r w:rsidRPr="00FB7EDD">
              <w:rPr>
                <w:sz w:val="24"/>
                <w:lang w:val="ru-RU"/>
              </w:rPr>
              <w:t xml:space="preserve"> вв.</w:t>
            </w:r>
          </w:p>
        </w:tc>
      </w:tr>
      <w:tr w:rsidR="00015E64" w:rsidTr="00015E64">
        <w:trPr>
          <w:trHeight w:val="612"/>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23</w:t>
            </w:r>
          </w:p>
        </w:tc>
        <w:tc>
          <w:tcPr>
            <w:tcW w:w="9041" w:type="dxa"/>
          </w:tcPr>
          <w:p w:rsidR="00015E64" w:rsidRPr="00FB7EDD" w:rsidRDefault="00015E64" w:rsidP="00015E64">
            <w:pPr>
              <w:pStyle w:val="TableParagraph"/>
              <w:spacing w:before="92"/>
              <w:ind w:left="61"/>
              <w:rPr>
                <w:sz w:val="24"/>
                <w:lang w:val="ru-RU"/>
              </w:rPr>
            </w:pPr>
            <w:r w:rsidRPr="00FB7EDD">
              <w:rPr>
                <w:sz w:val="24"/>
                <w:lang w:val="ru-RU"/>
              </w:rPr>
              <w:t>Средства</w:t>
            </w:r>
            <w:r w:rsidRPr="00FB7EDD">
              <w:rPr>
                <w:spacing w:val="40"/>
                <w:sz w:val="24"/>
                <w:lang w:val="ru-RU"/>
              </w:rPr>
              <w:t xml:space="preserve"> </w:t>
            </w:r>
            <w:r w:rsidRPr="00FB7EDD">
              <w:rPr>
                <w:sz w:val="24"/>
                <w:lang w:val="ru-RU"/>
              </w:rPr>
              <w:t>художественной</w:t>
            </w:r>
            <w:r w:rsidRPr="00FB7EDD">
              <w:rPr>
                <w:spacing w:val="40"/>
                <w:sz w:val="24"/>
                <w:lang w:val="ru-RU"/>
              </w:rPr>
              <w:t xml:space="preserve"> </w:t>
            </w:r>
            <w:r w:rsidRPr="00FB7EDD">
              <w:rPr>
                <w:sz w:val="24"/>
                <w:lang w:val="ru-RU"/>
              </w:rPr>
              <w:t>выразительности</w:t>
            </w:r>
            <w:r w:rsidRPr="00FB7EDD">
              <w:rPr>
                <w:spacing w:val="40"/>
                <w:sz w:val="24"/>
                <w:lang w:val="ru-RU"/>
              </w:rPr>
              <w:t xml:space="preserve"> </w:t>
            </w:r>
            <w:r w:rsidRPr="00FB7EDD">
              <w:rPr>
                <w:sz w:val="24"/>
                <w:lang w:val="ru-RU"/>
              </w:rPr>
              <w:t>(эпитет,</w:t>
            </w:r>
            <w:r w:rsidRPr="00FB7EDD">
              <w:rPr>
                <w:spacing w:val="40"/>
                <w:sz w:val="24"/>
                <w:lang w:val="ru-RU"/>
              </w:rPr>
              <w:t xml:space="preserve"> </w:t>
            </w:r>
            <w:r w:rsidRPr="00FB7EDD">
              <w:rPr>
                <w:sz w:val="24"/>
                <w:lang w:val="ru-RU"/>
              </w:rPr>
              <w:t>сравнение,</w:t>
            </w:r>
            <w:r w:rsidRPr="00FB7EDD">
              <w:rPr>
                <w:spacing w:val="40"/>
                <w:sz w:val="24"/>
                <w:lang w:val="ru-RU"/>
              </w:rPr>
              <w:t xml:space="preserve"> </w:t>
            </w:r>
            <w:r w:rsidRPr="00FB7EDD">
              <w:rPr>
                <w:sz w:val="24"/>
                <w:lang w:val="ru-RU"/>
              </w:rPr>
              <w:t>олицетворение)</w:t>
            </w:r>
            <w:r w:rsidRPr="00FB7EDD">
              <w:rPr>
                <w:spacing w:val="40"/>
                <w:sz w:val="24"/>
                <w:lang w:val="ru-RU"/>
              </w:rPr>
              <w:t xml:space="preserve"> </w:t>
            </w:r>
            <w:r w:rsidRPr="00FB7EDD">
              <w:rPr>
                <w:sz w:val="24"/>
                <w:lang w:val="ru-RU"/>
              </w:rPr>
              <w:t>в</w:t>
            </w:r>
            <w:r w:rsidRPr="00FB7EDD">
              <w:rPr>
                <w:spacing w:val="40"/>
                <w:sz w:val="24"/>
                <w:lang w:val="ru-RU"/>
              </w:rPr>
              <w:t xml:space="preserve"> </w:t>
            </w:r>
            <w:r w:rsidRPr="00FB7EDD">
              <w:rPr>
                <w:sz w:val="24"/>
                <w:lang w:val="ru-RU"/>
              </w:rPr>
              <w:t xml:space="preserve">лирических произведениях поэтов </w:t>
            </w:r>
            <w:r>
              <w:rPr>
                <w:sz w:val="24"/>
              </w:rPr>
              <w:t>XIX</w:t>
            </w:r>
            <w:r w:rsidRPr="00FB7EDD">
              <w:rPr>
                <w:sz w:val="24"/>
                <w:lang w:val="ru-RU"/>
              </w:rPr>
              <w:t xml:space="preserve"> - </w:t>
            </w:r>
            <w:r>
              <w:rPr>
                <w:sz w:val="24"/>
              </w:rPr>
              <w:t>XX</w:t>
            </w:r>
            <w:r w:rsidRPr="00FB7EDD">
              <w:rPr>
                <w:sz w:val="24"/>
                <w:lang w:val="ru-RU"/>
              </w:rPr>
              <w:t xml:space="preserve"> вв.</w:t>
            </w:r>
          </w:p>
        </w:tc>
      </w:tr>
      <w:tr w:rsidR="00015E64" w:rsidTr="00015E64">
        <w:trPr>
          <w:trHeight w:val="612"/>
        </w:trPr>
        <w:tc>
          <w:tcPr>
            <w:tcW w:w="1292" w:type="dxa"/>
          </w:tcPr>
          <w:p w:rsidR="00015E64" w:rsidRDefault="00015E64" w:rsidP="00015E64">
            <w:pPr>
              <w:pStyle w:val="TableParagraph"/>
              <w:spacing w:before="232"/>
              <w:rPr>
                <w:sz w:val="24"/>
              </w:rPr>
            </w:pPr>
            <w:r>
              <w:rPr>
                <w:sz w:val="24"/>
              </w:rPr>
              <w:t>Урок</w:t>
            </w:r>
            <w:r>
              <w:rPr>
                <w:spacing w:val="1"/>
                <w:sz w:val="24"/>
              </w:rPr>
              <w:t xml:space="preserve"> </w:t>
            </w:r>
            <w:r>
              <w:rPr>
                <w:spacing w:val="-5"/>
                <w:sz w:val="24"/>
              </w:rPr>
              <w:t>24</w:t>
            </w:r>
          </w:p>
        </w:tc>
        <w:tc>
          <w:tcPr>
            <w:tcW w:w="9041" w:type="dxa"/>
          </w:tcPr>
          <w:p w:rsidR="00015E64" w:rsidRPr="00FB7EDD" w:rsidRDefault="00015E64" w:rsidP="00015E64">
            <w:pPr>
              <w:pStyle w:val="TableParagraph"/>
              <w:ind w:left="61"/>
              <w:rPr>
                <w:sz w:val="24"/>
                <w:lang w:val="ru-RU"/>
              </w:rPr>
            </w:pPr>
            <w:r w:rsidRPr="00FB7EDD">
              <w:rPr>
                <w:sz w:val="24"/>
                <w:lang w:val="ru-RU"/>
              </w:rPr>
              <w:t>Описание</w:t>
            </w:r>
            <w:r w:rsidRPr="00FB7EDD">
              <w:rPr>
                <w:spacing w:val="40"/>
                <w:sz w:val="24"/>
                <w:lang w:val="ru-RU"/>
              </w:rPr>
              <w:t xml:space="preserve"> </w:t>
            </w:r>
            <w:r w:rsidRPr="00FB7EDD">
              <w:rPr>
                <w:sz w:val="24"/>
                <w:lang w:val="ru-RU"/>
              </w:rPr>
              <w:t>картин</w:t>
            </w:r>
            <w:r w:rsidRPr="00FB7EDD">
              <w:rPr>
                <w:spacing w:val="40"/>
                <w:sz w:val="24"/>
                <w:lang w:val="ru-RU"/>
              </w:rPr>
              <w:t xml:space="preserve"> </w:t>
            </w:r>
            <w:r w:rsidRPr="00FB7EDD">
              <w:rPr>
                <w:sz w:val="24"/>
                <w:lang w:val="ru-RU"/>
              </w:rPr>
              <w:t>осенней</w:t>
            </w:r>
            <w:r w:rsidRPr="00FB7EDD">
              <w:rPr>
                <w:spacing w:val="40"/>
                <w:sz w:val="24"/>
                <w:lang w:val="ru-RU"/>
              </w:rPr>
              <w:t xml:space="preserve"> </w:t>
            </w:r>
            <w:r w:rsidRPr="00FB7EDD">
              <w:rPr>
                <w:sz w:val="24"/>
                <w:lang w:val="ru-RU"/>
              </w:rPr>
              <w:t>природы</w:t>
            </w:r>
            <w:r w:rsidRPr="00FB7EDD">
              <w:rPr>
                <w:spacing w:val="40"/>
                <w:sz w:val="24"/>
                <w:lang w:val="ru-RU"/>
              </w:rPr>
              <w:t xml:space="preserve"> </w:t>
            </w:r>
            <w:r w:rsidRPr="00FB7EDD">
              <w:rPr>
                <w:sz w:val="24"/>
                <w:lang w:val="ru-RU"/>
              </w:rPr>
              <w:t>в</w:t>
            </w:r>
            <w:r w:rsidRPr="00FB7EDD">
              <w:rPr>
                <w:spacing w:val="40"/>
                <w:sz w:val="24"/>
                <w:lang w:val="ru-RU"/>
              </w:rPr>
              <w:t xml:space="preserve"> </w:t>
            </w:r>
            <w:r w:rsidRPr="00FB7EDD">
              <w:rPr>
                <w:sz w:val="24"/>
                <w:lang w:val="ru-RU"/>
              </w:rPr>
              <w:t>стихотворении</w:t>
            </w:r>
            <w:r w:rsidRPr="00FB7EDD">
              <w:rPr>
                <w:spacing w:val="40"/>
                <w:sz w:val="24"/>
                <w:lang w:val="ru-RU"/>
              </w:rPr>
              <w:t xml:space="preserve"> </w:t>
            </w:r>
            <w:r w:rsidRPr="00FB7EDD">
              <w:rPr>
                <w:sz w:val="24"/>
                <w:lang w:val="ru-RU"/>
              </w:rPr>
              <w:t>Ф.И.</w:t>
            </w:r>
            <w:r w:rsidRPr="00FB7EDD">
              <w:rPr>
                <w:spacing w:val="40"/>
                <w:sz w:val="24"/>
                <w:lang w:val="ru-RU"/>
              </w:rPr>
              <w:t xml:space="preserve"> </w:t>
            </w:r>
            <w:r w:rsidRPr="00FB7EDD">
              <w:rPr>
                <w:sz w:val="24"/>
                <w:lang w:val="ru-RU"/>
              </w:rPr>
              <w:t>Тютчева</w:t>
            </w:r>
            <w:r w:rsidRPr="00FB7EDD">
              <w:rPr>
                <w:spacing w:val="40"/>
                <w:sz w:val="24"/>
                <w:lang w:val="ru-RU"/>
              </w:rPr>
              <w:t xml:space="preserve"> </w:t>
            </w:r>
            <w:r w:rsidRPr="00FB7EDD">
              <w:rPr>
                <w:sz w:val="24"/>
                <w:lang w:val="ru-RU"/>
              </w:rPr>
              <w:t>"Есть</w:t>
            </w:r>
            <w:r w:rsidRPr="00FB7EDD">
              <w:rPr>
                <w:spacing w:val="40"/>
                <w:sz w:val="24"/>
                <w:lang w:val="ru-RU"/>
              </w:rPr>
              <w:t xml:space="preserve"> </w:t>
            </w:r>
            <w:r w:rsidRPr="00FB7EDD">
              <w:rPr>
                <w:sz w:val="24"/>
                <w:lang w:val="ru-RU"/>
              </w:rPr>
              <w:t>в</w:t>
            </w:r>
            <w:r w:rsidRPr="00FB7EDD">
              <w:rPr>
                <w:spacing w:val="40"/>
                <w:sz w:val="24"/>
                <w:lang w:val="ru-RU"/>
              </w:rPr>
              <w:t xml:space="preserve"> </w:t>
            </w:r>
            <w:r w:rsidRPr="00FB7EDD">
              <w:rPr>
                <w:sz w:val="24"/>
                <w:lang w:val="ru-RU"/>
              </w:rPr>
              <w:t>осени первоначальной...", "Листья"</w:t>
            </w:r>
          </w:p>
        </w:tc>
      </w:tr>
      <w:tr w:rsidR="00015E64" w:rsidTr="00015E64">
        <w:trPr>
          <w:trHeight w:val="612"/>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25</w:t>
            </w:r>
          </w:p>
        </w:tc>
        <w:tc>
          <w:tcPr>
            <w:tcW w:w="9041" w:type="dxa"/>
          </w:tcPr>
          <w:p w:rsidR="00015E64" w:rsidRPr="00FB7EDD" w:rsidRDefault="00015E64" w:rsidP="00015E64">
            <w:pPr>
              <w:pStyle w:val="TableParagraph"/>
              <w:ind w:left="61"/>
              <w:rPr>
                <w:sz w:val="24"/>
                <w:lang w:val="ru-RU"/>
              </w:rPr>
            </w:pPr>
            <w:r w:rsidRPr="00FB7EDD">
              <w:rPr>
                <w:sz w:val="24"/>
                <w:lang w:val="ru-RU"/>
              </w:rPr>
              <w:t>Сравнение стихотворений об осени. На примере произведений Ф.И. Тютчева "Есть в осени первоначальной..." и А.Н. Майкова "Осень"</w:t>
            </w:r>
          </w:p>
        </w:tc>
      </w:tr>
      <w:tr w:rsidR="00015E64" w:rsidTr="00015E64">
        <w:trPr>
          <w:trHeight w:val="612"/>
        </w:trPr>
        <w:tc>
          <w:tcPr>
            <w:tcW w:w="1292" w:type="dxa"/>
          </w:tcPr>
          <w:p w:rsidR="00015E64" w:rsidRDefault="00015E64" w:rsidP="00015E64">
            <w:pPr>
              <w:pStyle w:val="TableParagraph"/>
              <w:rPr>
                <w:sz w:val="24"/>
              </w:rPr>
            </w:pPr>
            <w:r>
              <w:rPr>
                <w:sz w:val="24"/>
              </w:rPr>
              <w:t>Урок</w:t>
            </w:r>
            <w:r>
              <w:rPr>
                <w:spacing w:val="1"/>
                <w:sz w:val="24"/>
              </w:rPr>
              <w:t xml:space="preserve"> </w:t>
            </w:r>
            <w:r>
              <w:rPr>
                <w:spacing w:val="-5"/>
                <w:sz w:val="24"/>
              </w:rPr>
              <w:t>26</w:t>
            </w:r>
          </w:p>
        </w:tc>
        <w:tc>
          <w:tcPr>
            <w:tcW w:w="9041" w:type="dxa"/>
          </w:tcPr>
          <w:p w:rsidR="00015E64" w:rsidRPr="00FB7EDD" w:rsidRDefault="00015E64" w:rsidP="00015E64">
            <w:pPr>
              <w:pStyle w:val="TableParagraph"/>
              <w:ind w:left="61"/>
              <w:rPr>
                <w:sz w:val="24"/>
                <w:lang w:val="ru-RU"/>
              </w:rPr>
            </w:pPr>
            <w:r w:rsidRPr="00FB7EDD">
              <w:rPr>
                <w:sz w:val="24"/>
                <w:lang w:val="ru-RU"/>
              </w:rPr>
              <w:t>Олицетворение</w:t>
            </w:r>
            <w:r w:rsidRPr="00FB7EDD">
              <w:rPr>
                <w:spacing w:val="-7"/>
                <w:sz w:val="24"/>
                <w:lang w:val="ru-RU"/>
              </w:rPr>
              <w:t xml:space="preserve"> </w:t>
            </w:r>
            <w:r w:rsidRPr="00FB7EDD">
              <w:rPr>
                <w:sz w:val="24"/>
                <w:lang w:val="ru-RU"/>
              </w:rPr>
              <w:t>как</w:t>
            </w:r>
            <w:r w:rsidRPr="00FB7EDD">
              <w:rPr>
                <w:spacing w:val="-4"/>
                <w:sz w:val="24"/>
                <w:lang w:val="ru-RU"/>
              </w:rPr>
              <w:t xml:space="preserve"> </w:t>
            </w:r>
            <w:r w:rsidRPr="00FB7EDD">
              <w:rPr>
                <w:sz w:val="24"/>
                <w:lang w:val="ru-RU"/>
              </w:rPr>
              <w:t>одно</w:t>
            </w:r>
            <w:r w:rsidRPr="00FB7EDD">
              <w:rPr>
                <w:spacing w:val="-4"/>
                <w:sz w:val="24"/>
                <w:lang w:val="ru-RU"/>
              </w:rPr>
              <w:t xml:space="preserve"> </w:t>
            </w:r>
            <w:r w:rsidRPr="00FB7EDD">
              <w:rPr>
                <w:sz w:val="24"/>
                <w:lang w:val="ru-RU"/>
              </w:rPr>
              <w:t>из</w:t>
            </w:r>
            <w:r w:rsidRPr="00FB7EDD">
              <w:rPr>
                <w:spacing w:val="-4"/>
                <w:sz w:val="24"/>
                <w:lang w:val="ru-RU"/>
              </w:rPr>
              <w:t xml:space="preserve"> </w:t>
            </w:r>
            <w:r w:rsidRPr="00FB7EDD">
              <w:rPr>
                <w:sz w:val="24"/>
                <w:lang w:val="ru-RU"/>
              </w:rPr>
              <w:t>средств</w:t>
            </w:r>
            <w:r w:rsidRPr="00FB7EDD">
              <w:rPr>
                <w:spacing w:val="-5"/>
                <w:sz w:val="24"/>
                <w:lang w:val="ru-RU"/>
              </w:rPr>
              <w:t xml:space="preserve"> </w:t>
            </w:r>
            <w:r w:rsidRPr="00FB7EDD">
              <w:rPr>
                <w:sz w:val="24"/>
                <w:lang w:val="ru-RU"/>
              </w:rPr>
              <w:t>выразительности</w:t>
            </w:r>
            <w:r w:rsidRPr="00FB7EDD">
              <w:rPr>
                <w:spacing w:val="-4"/>
                <w:sz w:val="24"/>
                <w:lang w:val="ru-RU"/>
              </w:rPr>
              <w:t xml:space="preserve"> </w:t>
            </w:r>
            <w:r w:rsidRPr="00FB7EDD">
              <w:rPr>
                <w:sz w:val="24"/>
                <w:lang w:val="ru-RU"/>
              </w:rPr>
              <w:t>лирического</w:t>
            </w:r>
            <w:r w:rsidRPr="00FB7EDD">
              <w:rPr>
                <w:spacing w:val="-3"/>
                <w:sz w:val="24"/>
                <w:lang w:val="ru-RU"/>
              </w:rPr>
              <w:t xml:space="preserve"> </w:t>
            </w:r>
            <w:r w:rsidRPr="00FB7EDD">
              <w:rPr>
                <w:spacing w:val="-2"/>
                <w:sz w:val="24"/>
                <w:lang w:val="ru-RU"/>
              </w:rPr>
              <w:t>произведения</w:t>
            </w:r>
          </w:p>
        </w:tc>
      </w:tr>
      <w:tr w:rsidR="00015E64" w:rsidTr="00015E64">
        <w:trPr>
          <w:trHeight w:val="612"/>
        </w:trPr>
        <w:tc>
          <w:tcPr>
            <w:tcW w:w="1292" w:type="dxa"/>
          </w:tcPr>
          <w:p w:rsidR="00015E64" w:rsidRDefault="00015E64" w:rsidP="00015E64">
            <w:pPr>
              <w:pStyle w:val="TableParagraph"/>
              <w:spacing w:before="234"/>
              <w:rPr>
                <w:sz w:val="24"/>
              </w:rPr>
            </w:pPr>
            <w:r>
              <w:rPr>
                <w:sz w:val="24"/>
              </w:rPr>
              <w:t>Урок</w:t>
            </w:r>
            <w:r>
              <w:rPr>
                <w:spacing w:val="1"/>
                <w:sz w:val="24"/>
              </w:rPr>
              <w:t xml:space="preserve"> </w:t>
            </w:r>
            <w:r>
              <w:rPr>
                <w:spacing w:val="-5"/>
                <w:sz w:val="24"/>
              </w:rPr>
              <w:t>27</w:t>
            </w:r>
          </w:p>
        </w:tc>
        <w:tc>
          <w:tcPr>
            <w:tcW w:w="9041" w:type="dxa"/>
          </w:tcPr>
          <w:p w:rsidR="00015E64" w:rsidRDefault="00015E64" w:rsidP="00015E64">
            <w:pPr>
              <w:pStyle w:val="TableParagraph"/>
              <w:ind w:left="61"/>
              <w:rPr>
                <w:sz w:val="24"/>
              </w:rPr>
            </w:pPr>
            <w:r w:rsidRPr="00FB7EDD">
              <w:rPr>
                <w:sz w:val="24"/>
                <w:lang w:val="ru-RU"/>
              </w:rPr>
              <w:t>Восприятие</w:t>
            </w:r>
            <w:r w:rsidRPr="00FB7EDD">
              <w:rPr>
                <w:spacing w:val="38"/>
                <w:sz w:val="24"/>
                <w:lang w:val="ru-RU"/>
              </w:rPr>
              <w:t xml:space="preserve"> </w:t>
            </w:r>
            <w:r w:rsidRPr="00FB7EDD">
              <w:rPr>
                <w:sz w:val="24"/>
                <w:lang w:val="ru-RU"/>
              </w:rPr>
              <w:t>картин</w:t>
            </w:r>
            <w:r w:rsidRPr="00FB7EDD">
              <w:rPr>
                <w:spacing w:val="37"/>
                <w:sz w:val="24"/>
                <w:lang w:val="ru-RU"/>
              </w:rPr>
              <w:t xml:space="preserve"> </w:t>
            </w:r>
            <w:r w:rsidRPr="00FB7EDD">
              <w:rPr>
                <w:sz w:val="24"/>
                <w:lang w:val="ru-RU"/>
              </w:rPr>
              <w:t>зимнего</w:t>
            </w:r>
            <w:r w:rsidRPr="00FB7EDD">
              <w:rPr>
                <w:spacing w:val="38"/>
                <w:sz w:val="24"/>
                <w:lang w:val="ru-RU"/>
              </w:rPr>
              <w:t xml:space="preserve"> </w:t>
            </w:r>
            <w:r w:rsidRPr="00FB7EDD">
              <w:rPr>
                <w:sz w:val="24"/>
                <w:lang w:val="ru-RU"/>
              </w:rPr>
              <w:t>пейзажа</w:t>
            </w:r>
            <w:r w:rsidRPr="00FB7EDD">
              <w:rPr>
                <w:spacing w:val="37"/>
                <w:sz w:val="24"/>
                <w:lang w:val="ru-RU"/>
              </w:rPr>
              <w:t xml:space="preserve"> </w:t>
            </w:r>
            <w:r w:rsidRPr="00FB7EDD">
              <w:rPr>
                <w:sz w:val="24"/>
                <w:lang w:val="ru-RU"/>
              </w:rPr>
              <w:t>в</w:t>
            </w:r>
            <w:r w:rsidRPr="00FB7EDD">
              <w:rPr>
                <w:spacing w:val="38"/>
                <w:sz w:val="24"/>
                <w:lang w:val="ru-RU"/>
              </w:rPr>
              <w:t xml:space="preserve"> </w:t>
            </w:r>
            <w:r w:rsidRPr="00FB7EDD">
              <w:rPr>
                <w:sz w:val="24"/>
                <w:lang w:val="ru-RU"/>
              </w:rPr>
              <w:t>стихотворениях,</w:t>
            </w:r>
            <w:r w:rsidRPr="00FB7EDD">
              <w:rPr>
                <w:spacing w:val="38"/>
                <w:sz w:val="24"/>
                <w:lang w:val="ru-RU"/>
              </w:rPr>
              <w:t xml:space="preserve"> </w:t>
            </w:r>
            <w:r w:rsidRPr="00FB7EDD">
              <w:rPr>
                <w:sz w:val="24"/>
                <w:lang w:val="ru-RU"/>
              </w:rPr>
              <w:t>А.А.</w:t>
            </w:r>
            <w:r w:rsidRPr="00FB7EDD">
              <w:rPr>
                <w:spacing w:val="38"/>
                <w:sz w:val="24"/>
                <w:lang w:val="ru-RU"/>
              </w:rPr>
              <w:t xml:space="preserve"> </w:t>
            </w:r>
            <w:r w:rsidRPr="00FB7EDD">
              <w:rPr>
                <w:sz w:val="24"/>
                <w:lang w:val="ru-RU"/>
              </w:rPr>
              <w:t>Фета</w:t>
            </w:r>
            <w:r w:rsidRPr="00FB7EDD">
              <w:rPr>
                <w:spacing w:val="35"/>
                <w:sz w:val="24"/>
                <w:lang w:val="ru-RU"/>
              </w:rPr>
              <w:t xml:space="preserve"> </w:t>
            </w:r>
            <w:r w:rsidRPr="00FB7EDD">
              <w:rPr>
                <w:sz w:val="24"/>
                <w:lang w:val="ru-RU"/>
              </w:rPr>
              <w:t>"Кот</w:t>
            </w:r>
            <w:r w:rsidRPr="00FB7EDD">
              <w:rPr>
                <w:spacing w:val="39"/>
                <w:sz w:val="24"/>
                <w:lang w:val="ru-RU"/>
              </w:rPr>
              <w:t xml:space="preserve"> </w:t>
            </w:r>
            <w:r w:rsidRPr="00FB7EDD">
              <w:rPr>
                <w:sz w:val="24"/>
                <w:lang w:val="ru-RU"/>
              </w:rPr>
              <w:t>поет,</w:t>
            </w:r>
            <w:r w:rsidRPr="00FB7EDD">
              <w:rPr>
                <w:spacing w:val="38"/>
                <w:sz w:val="24"/>
                <w:lang w:val="ru-RU"/>
              </w:rPr>
              <w:t xml:space="preserve"> </w:t>
            </w:r>
            <w:r w:rsidRPr="00FB7EDD">
              <w:rPr>
                <w:sz w:val="24"/>
                <w:lang w:val="ru-RU"/>
              </w:rPr>
              <w:t xml:space="preserve">глаза прищуря", "Мама! </w:t>
            </w:r>
            <w:r>
              <w:rPr>
                <w:sz w:val="24"/>
              </w:rPr>
              <w:t>Глянь-ка из окошка...", И.С. Никитин "Встреча зимы"</w:t>
            </w:r>
          </w:p>
        </w:tc>
      </w:tr>
      <w:tr w:rsidR="00015E64" w:rsidTr="00015E64">
        <w:trPr>
          <w:trHeight w:val="612"/>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28</w:t>
            </w:r>
          </w:p>
        </w:tc>
        <w:tc>
          <w:tcPr>
            <w:tcW w:w="9041" w:type="dxa"/>
          </w:tcPr>
          <w:p w:rsidR="00015E64" w:rsidRPr="00FB7EDD" w:rsidRDefault="00015E64" w:rsidP="00015E64">
            <w:pPr>
              <w:pStyle w:val="TableParagraph"/>
              <w:spacing w:before="92"/>
              <w:ind w:left="61"/>
              <w:rPr>
                <w:sz w:val="24"/>
                <w:lang w:val="ru-RU"/>
              </w:rPr>
            </w:pPr>
            <w:r w:rsidRPr="00FB7EDD">
              <w:rPr>
                <w:sz w:val="24"/>
                <w:lang w:val="ru-RU"/>
              </w:rPr>
              <w:t>Слова,</w:t>
            </w:r>
            <w:r w:rsidRPr="00FB7EDD">
              <w:rPr>
                <w:spacing w:val="80"/>
                <w:sz w:val="24"/>
                <w:lang w:val="ru-RU"/>
              </w:rPr>
              <w:t xml:space="preserve"> </w:t>
            </w:r>
            <w:r w:rsidRPr="00FB7EDD">
              <w:rPr>
                <w:sz w:val="24"/>
                <w:lang w:val="ru-RU"/>
              </w:rPr>
              <w:t>с</w:t>
            </w:r>
            <w:r w:rsidRPr="00FB7EDD">
              <w:rPr>
                <w:spacing w:val="80"/>
                <w:sz w:val="24"/>
                <w:lang w:val="ru-RU"/>
              </w:rPr>
              <w:t xml:space="preserve"> </w:t>
            </w:r>
            <w:r w:rsidRPr="00FB7EDD">
              <w:rPr>
                <w:sz w:val="24"/>
                <w:lang w:val="ru-RU"/>
              </w:rPr>
              <w:t>помощью</w:t>
            </w:r>
            <w:r w:rsidRPr="00FB7EDD">
              <w:rPr>
                <w:spacing w:val="80"/>
                <w:sz w:val="24"/>
                <w:lang w:val="ru-RU"/>
              </w:rPr>
              <w:t xml:space="preserve"> </w:t>
            </w:r>
            <w:r w:rsidRPr="00FB7EDD">
              <w:rPr>
                <w:sz w:val="24"/>
                <w:lang w:val="ru-RU"/>
              </w:rPr>
              <w:t>которых</w:t>
            </w:r>
            <w:r w:rsidRPr="00FB7EDD">
              <w:rPr>
                <w:spacing w:val="80"/>
                <w:sz w:val="24"/>
                <w:lang w:val="ru-RU"/>
              </w:rPr>
              <w:t xml:space="preserve"> </w:t>
            </w:r>
            <w:r w:rsidRPr="00FB7EDD">
              <w:rPr>
                <w:sz w:val="24"/>
                <w:lang w:val="ru-RU"/>
              </w:rPr>
              <w:t>поэт</w:t>
            </w:r>
            <w:r w:rsidRPr="00FB7EDD">
              <w:rPr>
                <w:spacing w:val="80"/>
                <w:sz w:val="24"/>
                <w:lang w:val="ru-RU"/>
              </w:rPr>
              <w:t xml:space="preserve"> </w:t>
            </w:r>
            <w:r w:rsidRPr="00FB7EDD">
              <w:rPr>
                <w:sz w:val="24"/>
                <w:lang w:val="ru-RU"/>
              </w:rPr>
              <w:t>описывает</w:t>
            </w:r>
            <w:r w:rsidRPr="00FB7EDD">
              <w:rPr>
                <w:spacing w:val="80"/>
                <w:sz w:val="24"/>
                <w:lang w:val="ru-RU"/>
              </w:rPr>
              <w:t xml:space="preserve"> </w:t>
            </w:r>
            <w:r w:rsidRPr="00FB7EDD">
              <w:rPr>
                <w:sz w:val="24"/>
                <w:lang w:val="ru-RU"/>
              </w:rPr>
              <w:t>и</w:t>
            </w:r>
            <w:r w:rsidRPr="00FB7EDD">
              <w:rPr>
                <w:spacing w:val="80"/>
                <w:sz w:val="24"/>
                <w:lang w:val="ru-RU"/>
              </w:rPr>
              <w:t xml:space="preserve"> </w:t>
            </w:r>
            <w:r w:rsidRPr="00FB7EDD">
              <w:rPr>
                <w:sz w:val="24"/>
                <w:lang w:val="ru-RU"/>
              </w:rPr>
              <w:t>оживляет</w:t>
            </w:r>
            <w:r w:rsidRPr="00FB7EDD">
              <w:rPr>
                <w:spacing w:val="80"/>
                <w:sz w:val="24"/>
                <w:lang w:val="ru-RU"/>
              </w:rPr>
              <w:t xml:space="preserve"> </w:t>
            </w:r>
            <w:r w:rsidRPr="00FB7EDD">
              <w:rPr>
                <w:sz w:val="24"/>
                <w:lang w:val="ru-RU"/>
              </w:rPr>
              <w:t>природу</w:t>
            </w:r>
            <w:r w:rsidRPr="00FB7EDD">
              <w:rPr>
                <w:spacing w:val="80"/>
                <w:sz w:val="24"/>
                <w:lang w:val="ru-RU"/>
              </w:rPr>
              <w:t xml:space="preserve"> </w:t>
            </w:r>
            <w:r w:rsidRPr="00FB7EDD">
              <w:rPr>
                <w:sz w:val="24"/>
                <w:lang w:val="ru-RU"/>
              </w:rPr>
              <w:t>на</w:t>
            </w:r>
            <w:r w:rsidRPr="00FB7EDD">
              <w:rPr>
                <w:spacing w:val="80"/>
                <w:sz w:val="24"/>
                <w:lang w:val="ru-RU"/>
              </w:rPr>
              <w:t xml:space="preserve"> </w:t>
            </w:r>
            <w:r w:rsidRPr="00FB7EDD">
              <w:rPr>
                <w:sz w:val="24"/>
                <w:lang w:val="ru-RU"/>
              </w:rPr>
              <w:t>примере</w:t>
            </w:r>
            <w:r w:rsidRPr="00FB7EDD">
              <w:rPr>
                <w:spacing w:val="40"/>
                <w:sz w:val="24"/>
                <w:lang w:val="ru-RU"/>
              </w:rPr>
              <w:t xml:space="preserve"> </w:t>
            </w:r>
            <w:r w:rsidRPr="00FB7EDD">
              <w:rPr>
                <w:sz w:val="24"/>
                <w:lang w:val="ru-RU"/>
              </w:rPr>
              <w:t>стихотворений И.З. Сурикова "Детство", "Зима"</w:t>
            </w:r>
          </w:p>
        </w:tc>
      </w:tr>
      <w:tr w:rsidR="00015E64" w:rsidTr="00015E64">
        <w:trPr>
          <w:trHeight w:val="612"/>
        </w:trPr>
        <w:tc>
          <w:tcPr>
            <w:tcW w:w="1292" w:type="dxa"/>
          </w:tcPr>
          <w:p w:rsidR="00015E64" w:rsidRDefault="00015E64" w:rsidP="00015E64">
            <w:pPr>
              <w:pStyle w:val="TableParagraph"/>
              <w:spacing w:before="232"/>
              <w:rPr>
                <w:sz w:val="24"/>
              </w:rPr>
            </w:pPr>
            <w:r>
              <w:rPr>
                <w:sz w:val="24"/>
              </w:rPr>
              <w:lastRenderedPageBreak/>
              <w:t>Урок</w:t>
            </w:r>
            <w:r>
              <w:rPr>
                <w:spacing w:val="1"/>
                <w:sz w:val="24"/>
              </w:rPr>
              <w:t xml:space="preserve"> </w:t>
            </w:r>
            <w:r>
              <w:rPr>
                <w:spacing w:val="-5"/>
                <w:sz w:val="24"/>
              </w:rPr>
              <w:t>29</w:t>
            </w:r>
          </w:p>
        </w:tc>
        <w:tc>
          <w:tcPr>
            <w:tcW w:w="9041" w:type="dxa"/>
          </w:tcPr>
          <w:p w:rsidR="00015E64" w:rsidRPr="00FB7EDD" w:rsidRDefault="00015E64" w:rsidP="00015E64">
            <w:pPr>
              <w:pStyle w:val="TableParagraph"/>
              <w:spacing w:before="93"/>
              <w:ind w:left="61"/>
              <w:rPr>
                <w:sz w:val="24"/>
                <w:lang w:val="ru-RU"/>
              </w:rPr>
            </w:pPr>
            <w:r w:rsidRPr="00FB7EDD">
              <w:rPr>
                <w:sz w:val="24"/>
                <w:lang w:val="ru-RU"/>
              </w:rPr>
              <w:t>Поэты</w:t>
            </w:r>
            <w:r w:rsidRPr="00FB7EDD">
              <w:rPr>
                <w:spacing w:val="80"/>
                <w:sz w:val="24"/>
                <w:lang w:val="ru-RU"/>
              </w:rPr>
              <w:t xml:space="preserve"> </w:t>
            </w:r>
            <w:r w:rsidRPr="00FB7EDD">
              <w:rPr>
                <w:sz w:val="24"/>
                <w:lang w:val="ru-RU"/>
              </w:rPr>
              <w:t>о</w:t>
            </w:r>
            <w:r w:rsidRPr="00FB7EDD">
              <w:rPr>
                <w:spacing w:val="80"/>
                <w:sz w:val="24"/>
                <w:lang w:val="ru-RU"/>
              </w:rPr>
              <w:t xml:space="preserve"> </w:t>
            </w:r>
            <w:r w:rsidRPr="00FB7EDD">
              <w:rPr>
                <w:sz w:val="24"/>
                <w:lang w:val="ru-RU"/>
              </w:rPr>
              <w:t>красоте</w:t>
            </w:r>
            <w:r w:rsidRPr="00FB7EDD">
              <w:rPr>
                <w:spacing w:val="80"/>
                <w:sz w:val="24"/>
                <w:lang w:val="ru-RU"/>
              </w:rPr>
              <w:t xml:space="preserve"> </w:t>
            </w:r>
            <w:r w:rsidRPr="00FB7EDD">
              <w:rPr>
                <w:sz w:val="24"/>
                <w:lang w:val="ru-RU"/>
              </w:rPr>
              <w:t>родной</w:t>
            </w:r>
            <w:r w:rsidRPr="00FB7EDD">
              <w:rPr>
                <w:spacing w:val="80"/>
                <w:sz w:val="24"/>
                <w:lang w:val="ru-RU"/>
              </w:rPr>
              <w:t xml:space="preserve"> </w:t>
            </w:r>
            <w:r w:rsidRPr="00FB7EDD">
              <w:rPr>
                <w:sz w:val="24"/>
                <w:lang w:val="ru-RU"/>
              </w:rPr>
              <w:t>природы.</w:t>
            </w:r>
            <w:r w:rsidRPr="00FB7EDD">
              <w:rPr>
                <w:spacing w:val="80"/>
                <w:sz w:val="24"/>
                <w:lang w:val="ru-RU"/>
              </w:rPr>
              <w:t xml:space="preserve"> </w:t>
            </w:r>
            <w:r w:rsidRPr="00FB7EDD">
              <w:rPr>
                <w:sz w:val="24"/>
                <w:lang w:val="ru-RU"/>
              </w:rPr>
              <w:t>На</w:t>
            </w:r>
            <w:r w:rsidRPr="00FB7EDD">
              <w:rPr>
                <w:spacing w:val="80"/>
                <w:sz w:val="24"/>
                <w:lang w:val="ru-RU"/>
              </w:rPr>
              <w:t xml:space="preserve"> </w:t>
            </w:r>
            <w:r w:rsidRPr="00FB7EDD">
              <w:rPr>
                <w:sz w:val="24"/>
                <w:lang w:val="ru-RU"/>
              </w:rPr>
              <w:t>примере</w:t>
            </w:r>
            <w:r w:rsidRPr="00FB7EDD">
              <w:rPr>
                <w:spacing w:val="80"/>
                <w:sz w:val="24"/>
                <w:lang w:val="ru-RU"/>
              </w:rPr>
              <w:t xml:space="preserve"> </w:t>
            </w:r>
            <w:r w:rsidRPr="00FB7EDD">
              <w:rPr>
                <w:sz w:val="24"/>
                <w:lang w:val="ru-RU"/>
              </w:rPr>
              <w:t>произведения</w:t>
            </w:r>
            <w:r w:rsidRPr="00FB7EDD">
              <w:rPr>
                <w:spacing w:val="80"/>
                <w:sz w:val="24"/>
                <w:lang w:val="ru-RU"/>
              </w:rPr>
              <w:t xml:space="preserve"> </w:t>
            </w:r>
            <w:r w:rsidRPr="00FB7EDD">
              <w:rPr>
                <w:sz w:val="24"/>
                <w:lang w:val="ru-RU"/>
              </w:rPr>
              <w:t>Н.А.</w:t>
            </w:r>
            <w:r w:rsidRPr="00FB7EDD">
              <w:rPr>
                <w:spacing w:val="80"/>
                <w:sz w:val="24"/>
                <w:lang w:val="ru-RU"/>
              </w:rPr>
              <w:t xml:space="preserve"> </w:t>
            </w:r>
            <w:r w:rsidRPr="00FB7EDD">
              <w:rPr>
                <w:sz w:val="24"/>
                <w:lang w:val="ru-RU"/>
              </w:rPr>
              <w:t>Некрасова</w:t>
            </w:r>
            <w:r w:rsidRPr="00FB7EDD">
              <w:rPr>
                <w:spacing w:val="80"/>
                <w:sz w:val="24"/>
                <w:lang w:val="ru-RU"/>
              </w:rPr>
              <w:t xml:space="preserve"> </w:t>
            </w:r>
            <w:r w:rsidRPr="00FB7EDD">
              <w:rPr>
                <w:sz w:val="24"/>
                <w:lang w:val="ru-RU"/>
              </w:rPr>
              <w:t>"Железная дорога" (отрывок)</w:t>
            </w:r>
          </w:p>
        </w:tc>
      </w:tr>
      <w:tr w:rsidR="00015E64" w:rsidTr="00015E64">
        <w:trPr>
          <w:trHeight w:val="612"/>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30</w:t>
            </w:r>
          </w:p>
        </w:tc>
        <w:tc>
          <w:tcPr>
            <w:tcW w:w="9041" w:type="dxa"/>
          </w:tcPr>
          <w:p w:rsidR="00015E64" w:rsidRDefault="00015E64" w:rsidP="00015E64">
            <w:pPr>
              <w:pStyle w:val="TableParagraph"/>
              <w:spacing w:before="92"/>
              <w:ind w:left="61"/>
              <w:rPr>
                <w:sz w:val="24"/>
              </w:rPr>
            </w:pPr>
            <w:r w:rsidRPr="00FB7EDD">
              <w:rPr>
                <w:sz w:val="24"/>
                <w:lang w:val="ru-RU"/>
              </w:rPr>
              <w:t>Оценка</w:t>
            </w:r>
            <w:r w:rsidRPr="00FB7EDD">
              <w:rPr>
                <w:spacing w:val="40"/>
                <w:sz w:val="24"/>
                <w:lang w:val="ru-RU"/>
              </w:rPr>
              <w:t xml:space="preserve"> </w:t>
            </w:r>
            <w:r w:rsidRPr="00FB7EDD">
              <w:rPr>
                <w:sz w:val="24"/>
                <w:lang w:val="ru-RU"/>
              </w:rPr>
              <w:t>чувств</w:t>
            </w:r>
            <w:r w:rsidRPr="00FB7EDD">
              <w:rPr>
                <w:spacing w:val="40"/>
                <w:sz w:val="24"/>
                <w:lang w:val="ru-RU"/>
              </w:rPr>
              <w:t xml:space="preserve"> </w:t>
            </w:r>
            <w:r w:rsidRPr="00FB7EDD">
              <w:rPr>
                <w:sz w:val="24"/>
                <w:lang w:val="ru-RU"/>
              </w:rPr>
              <w:t>и</w:t>
            </w:r>
            <w:r w:rsidRPr="00FB7EDD">
              <w:rPr>
                <w:spacing w:val="40"/>
                <w:sz w:val="24"/>
                <w:lang w:val="ru-RU"/>
              </w:rPr>
              <w:t xml:space="preserve"> </w:t>
            </w:r>
            <w:r w:rsidRPr="00FB7EDD">
              <w:rPr>
                <w:sz w:val="24"/>
                <w:lang w:val="ru-RU"/>
              </w:rPr>
              <w:t>настроения,</w:t>
            </w:r>
            <w:r w:rsidRPr="00FB7EDD">
              <w:rPr>
                <w:spacing w:val="40"/>
                <w:sz w:val="24"/>
                <w:lang w:val="ru-RU"/>
              </w:rPr>
              <w:t xml:space="preserve"> </w:t>
            </w:r>
            <w:r w:rsidRPr="00FB7EDD">
              <w:rPr>
                <w:sz w:val="24"/>
                <w:lang w:val="ru-RU"/>
              </w:rPr>
              <w:t>вызываемых</w:t>
            </w:r>
            <w:r w:rsidRPr="00FB7EDD">
              <w:rPr>
                <w:spacing w:val="40"/>
                <w:sz w:val="24"/>
                <w:lang w:val="ru-RU"/>
              </w:rPr>
              <w:t xml:space="preserve"> </w:t>
            </w:r>
            <w:r w:rsidRPr="00FB7EDD">
              <w:rPr>
                <w:sz w:val="24"/>
                <w:lang w:val="ru-RU"/>
              </w:rPr>
              <w:t>лирическим</w:t>
            </w:r>
            <w:r w:rsidRPr="00FB7EDD">
              <w:rPr>
                <w:spacing w:val="40"/>
                <w:sz w:val="24"/>
                <w:lang w:val="ru-RU"/>
              </w:rPr>
              <w:t xml:space="preserve"> </w:t>
            </w:r>
            <w:r w:rsidRPr="00FB7EDD">
              <w:rPr>
                <w:sz w:val="24"/>
                <w:lang w:val="ru-RU"/>
              </w:rPr>
              <w:t>произведением.</w:t>
            </w:r>
            <w:r w:rsidRPr="00FB7EDD">
              <w:rPr>
                <w:spacing w:val="40"/>
                <w:sz w:val="24"/>
                <w:lang w:val="ru-RU"/>
              </w:rPr>
              <w:t xml:space="preserve"> </w:t>
            </w:r>
            <w:r w:rsidRPr="00FB7EDD">
              <w:rPr>
                <w:sz w:val="24"/>
                <w:lang w:val="ru-RU"/>
              </w:rPr>
              <w:t>На</w:t>
            </w:r>
            <w:r w:rsidRPr="00FB7EDD">
              <w:rPr>
                <w:spacing w:val="40"/>
                <w:sz w:val="24"/>
                <w:lang w:val="ru-RU"/>
              </w:rPr>
              <w:t xml:space="preserve"> </w:t>
            </w:r>
            <w:r w:rsidRPr="00FB7EDD">
              <w:rPr>
                <w:sz w:val="24"/>
                <w:lang w:val="ru-RU"/>
              </w:rPr>
              <w:t xml:space="preserve">примере произведения Н.А. Некрасова "Не ветер бушует над бором..." </w:t>
            </w:r>
            <w:r>
              <w:rPr>
                <w:sz w:val="24"/>
              </w:rPr>
              <w:t>(отрывок)</w:t>
            </w:r>
          </w:p>
        </w:tc>
      </w:tr>
      <w:tr w:rsidR="00015E64" w:rsidTr="00015E64">
        <w:trPr>
          <w:trHeight w:val="612"/>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31</w:t>
            </w:r>
          </w:p>
        </w:tc>
        <w:tc>
          <w:tcPr>
            <w:tcW w:w="9041" w:type="dxa"/>
          </w:tcPr>
          <w:p w:rsidR="00015E64" w:rsidRPr="00FB7EDD" w:rsidRDefault="00015E64" w:rsidP="00015E64">
            <w:pPr>
              <w:pStyle w:val="TableParagraph"/>
              <w:ind w:left="61"/>
              <w:rPr>
                <w:sz w:val="24"/>
                <w:lang w:val="ru-RU"/>
              </w:rPr>
            </w:pPr>
            <w:r w:rsidRPr="00FB7EDD">
              <w:rPr>
                <w:sz w:val="24"/>
                <w:lang w:val="ru-RU"/>
              </w:rPr>
              <w:t>Наблюдение</w:t>
            </w:r>
            <w:r w:rsidRPr="00FB7EDD">
              <w:rPr>
                <w:spacing w:val="-11"/>
                <w:sz w:val="24"/>
                <w:lang w:val="ru-RU"/>
              </w:rPr>
              <w:t xml:space="preserve"> </w:t>
            </w:r>
            <w:r w:rsidRPr="00FB7EDD">
              <w:rPr>
                <w:sz w:val="24"/>
                <w:lang w:val="ru-RU"/>
              </w:rPr>
              <w:t>за</w:t>
            </w:r>
            <w:r w:rsidRPr="00FB7EDD">
              <w:rPr>
                <w:spacing w:val="-11"/>
                <w:sz w:val="24"/>
                <w:lang w:val="ru-RU"/>
              </w:rPr>
              <w:t xml:space="preserve"> </w:t>
            </w:r>
            <w:r w:rsidRPr="00FB7EDD">
              <w:rPr>
                <w:sz w:val="24"/>
                <w:lang w:val="ru-RU"/>
              </w:rPr>
              <w:t>словами</w:t>
            </w:r>
            <w:r w:rsidRPr="00FB7EDD">
              <w:rPr>
                <w:spacing w:val="-9"/>
                <w:sz w:val="24"/>
                <w:lang w:val="ru-RU"/>
              </w:rPr>
              <w:t xml:space="preserve"> </w:t>
            </w:r>
            <w:r w:rsidRPr="00FB7EDD">
              <w:rPr>
                <w:sz w:val="24"/>
                <w:lang w:val="ru-RU"/>
              </w:rPr>
              <w:t>и</w:t>
            </w:r>
            <w:r w:rsidRPr="00FB7EDD">
              <w:rPr>
                <w:spacing w:val="-9"/>
                <w:sz w:val="24"/>
                <w:lang w:val="ru-RU"/>
              </w:rPr>
              <w:t xml:space="preserve"> </w:t>
            </w:r>
            <w:r w:rsidRPr="00FB7EDD">
              <w:rPr>
                <w:sz w:val="24"/>
                <w:lang w:val="ru-RU"/>
              </w:rPr>
              <w:t>выражениями,</w:t>
            </w:r>
            <w:r w:rsidRPr="00FB7EDD">
              <w:rPr>
                <w:spacing w:val="-10"/>
                <w:sz w:val="24"/>
                <w:lang w:val="ru-RU"/>
              </w:rPr>
              <w:t xml:space="preserve"> </w:t>
            </w:r>
            <w:r w:rsidRPr="00FB7EDD">
              <w:rPr>
                <w:sz w:val="24"/>
                <w:lang w:val="ru-RU"/>
              </w:rPr>
              <w:t>с</w:t>
            </w:r>
            <w:r w:rsidRPr="00FB7EDD">
              <w:rPr>
                <w:spacing w:val="-11"/>
                <w:sz w:val="24"/>
                <w:lang w:val="ru-RU"/>
              </w:rPr>
              <w:t xml:space="preserve"> </w:t>
            </w:r>
            <w:r w:rsidRPr="00FB7EDD">
              <w:rPr>
                <w:sz w:val="24"/>
                <w:lang w:val="ru-RU"/>
              </w:rPr>
              <w:t>помощью</w:t>
            </w:r>
            <w:r w:rsidRPr="00FB7EDD">
              <w:rPr>
                <w:spacing w:val="-10"/>
                <w:sz w:val="24"/>
                <w:lang w:val="ru-RU"/>
              </w:rPr>
              <w:t xml:space="preserve"> </w:t>
            </w:r>
            <w:r w:rsidRPr="00FB7EDD">
              <w:rPr>
                <w:sz w:val="24"/>
                <w:lang w:val="ru-RU"/>
              </w:rPr>
              <w:t>которых</w:t>
            </w:r>
            <w:r w:rsidRPr="00FB7EDD">
              <w:rPr>
                <w:spacing w:val="-11"/>
                <w:sz w:val="24"/>
                <w:lang w:val="ru-RU"/>
              </w:rPr>
              <w:t xml:space="preserve"> </w:t>
            </w:r>
            <w:r w:rsidRPr="00FB7EDD">
              <w:rPr>
                <w:sz w:val="24"/>
                <w:lang w:val="ru-RU"/>
              </w:rPr>
              <w:t>создаются</w:t>
            </w:r>
            <w:r w:rsidRPr="00FB7EDD">
              <w:rPr>
                <w:spacing w:val="-10"/>
                <w:sz w:val="24"/>
                <w:lang w:val="ru-RU"/>
              </w:rPr>
              <w:t xml:space="preserve"> </w:t>
            </w:r>
            <w:r w:rsidRPr="00FB7EDD">
              <w:rPr>
                <w:sz w:val="24"/>
                <w:lang w:val="ru-RU"/>
              </w:rPr>
              <w:t>картины</w:t>
            </w:r>
            <w:r w:rsidRPr="00FB7EDD">
              <w:rPr>
                <w:spacing w:val="-10"/>
                <w:sz w:val="24"/>
                <w:lang w:val="ru-RU"/>
              </w:rPr>
              <w:t xml:space="preserve"> </w:t>
            </w:r>
            <w:r w:rsidRPr="00FB7EDD">
              <w:rPr>
                <w:sz w:val="24"/>
                <w:lang w:val="ru-RU"/>
              </w:rPr>
              <w:t>зимы на примере стихотворения И.А. Некрасова "Не ветер бушует над бором..."</w:t>
            </w:r>
          </w:p>
        </w:tc>
      </w:tr>
      <w:tr w:rsidR="00015E64" w:rsidTr="00015E64">
        <w:trPr>
          <w:trHeight w:val="612"/>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32</w:t>
            </w:r>
          </w:p>
        </w:tc>
        <w:tc>
          <w:tcPr>
            <w:tcW w:w="9041" w:type="dxa"/>
          </w:tcPr>
          <w:p w:rsidR="00015E64" w:rsidRDefault="00015E64" w:rsidP="00015E64">
            <w:pPr>
              <w:pStyle w:val="TableParagraph"/>
              <w:ind w:left="61"/>
              <w:rPr>
                <w:sz w:val="24"/>
              </w:rPr>
            </w:pPr>
            <w:r w:rsidRPr="00FB7EDD">
              <w:rPr>
                <w:sz w:val="24"/>
                <w:lang w:val="ru-RU"/>
              </w:rPr>
              <w:t>Использование</w:t>
            </w:r>
            <w:r w:rsidRPr="00FB7EDD">
              <w:rPr>
                <w:spacing w:val="40"/>
                <w:sz w:val="24"/>
                <w:lang w:val="ru-RU"/>
              </w:rPr>
              <w:t xml:space="preserve"> </w:t>
            </w:r>
            <w:r w:rsidRPr="00FB7EDD">
              <w:rPr>
                <w:sz w:val="24"/>
                <w:lang w:val="ru-RU"/>
              </w:rPr>
              <w:t>с</w:t>
            </w:r>
            <w:r w:rsidRPr="00FB7EDD">
              <w:rPr>
                <w:spacing w:val="80"/>
                <w:sz w:val="24"/>
                <w:lang w:val="ru-RU"/>
              </w:rPr>
              <w:t xml:space="preserve"> </w:t>
            </w:r>
            <w:r w:rsidRPr="00FB7EDD">
              <w:rPr>
                <w:sz w:val="24"/>
                <w:lang w:val="ru-RU"/>
              </w:rPr>
              <w:t>учетом</w:t>
            </w:r>
            <w:r w:rsidRPr="00FB7EDD">
              <w:rPr>
                <w:spacing w:val="80"/>
                <w:sz w:val="24"/>
                <w:lang w:val="ru-RU"/>
              </w:rPr>
              <w:t xml:space="preserve"> </w:t>
            </w:r>
            <w:r w:rsidRPr="00FB7EDD">
              <w:rPr>
                <w:sz w:val="24"/>
                <w:lang w:val="ru-RU"/>
              </w:rPr>
              <w:t>учебных</w:t>
            </w:r>
            <w:r w:rsidRPr="00FB7EDD">
              <w:rPr>
                <w:spacing w:val="80"/>
                <w:sz w:val="24"/>
                <w:lang w:val="ru-RU"/>
              </w:rPr>
              <w:t xml:space="preserve"> </w:t>
            </w:r>
            <w:r w:rsidRPr="00FB7EDD">
              <w:rPr>
                <w:sz w:val="24"/>
                <w:lang w:val="ru-RU"/>
              </w:rPr>
              <w:t>задач</w:t>
            </w:r>
            <w:r w:rsidRPr="00FB7EDD">
              <w:rPr>
                <w:spacing w:val="40"/>
                <w:sz w:val="24"/>
                <w:lang w:val="ru-RU"/>
              </w:rPr>
              <w:t xml:space="preserve"> </w:t>
            </w:r>
            <w:r w:rsidRPr="00FB7EDD">
              <w:rPr>
                <w:sz w:val="24"/>
                <w:lang w:val="ru-RU"/>
              </w:rPr>
              <w:t>аппарата</w:t>
            </w:r>
            <w:r w:rsidRPr="00FB7EDD">
              <w:rPr>
                <w:spacing w:val="40"/>
                <w:sz w:val="24"/>
                <w:lang w:val="ru-RU"/>
              </w:rPr>
              <w:t xml:space="preserve"> </w:t>
            </w:r>
            <w:r w:rsidRPr="00FB7EDD">
              <w:rPr>
                <w:sz w:val="24"/>
                <w:lang w:val="ru-RU"/>
              </w:rPr>
              <w:t>издания</w:t>
            </w:r>
            <w:r w:rsidRPr="00FB7EDD">
              <w:rPr>
                <w:spacing w:val="40"/>
                <w:sz w:val="24"/>
                <w:lang w:val="ru-RU"/>
              </w:rPr>
              <w:t xml:space="preserve"> </w:t>
            </w:r>
            <w:r w:rsidRPr="00FB7EDD">
              <w:rPr>
                <w:sz w:val="24"/>
                <w:lang w:val="ru-RU"/>
              </w:rPr>
              <w:t>(обложка,</w:t>
            </w:r>
            <w:r w:rsidRPr="00FB7EDD">
              <w:rPr>
                <w:spacing w:val="40"/>
                <w:sz w:val="24"/>
                <w:lang w:val="ru-RU"/>
              </w:rPr>
              <w:t xml:space="preserve"> </w:t>
            </w:r>
            <w:r w:rsidRPr="00FB7EDD">
              <w:rPr>
                <w:sz w:val="24"/>
                <w:lang w:val="ru-RU"/>
              </w:rPr>
              <w:t xml:space="preserve">оглавление, аннотация, предисловие, иллюстрации). </w:t>
            </w:r>
            <w:r>
              <w:rPr>
                <w:sz w:val="24"/>
              </w:rPr>
              <w:t>Художник-иллюстратор</w:t>
            </w:r>
          </w:p>
        </w:tc>
      </w:tr>
      <w:tr w:rsidR="00015E64" w:rsidTr="00015E64">
        <w:trPr>
          <w:trHeight w:val="612"/>
        </w:trPr>
        <w:tc>
          <w:tcPr>
            <w:tcW w:w="1292" w:type="dxa"/>
          </w:tcPr>
          <w:p w:rsidR="00015E64" w:rsidRDefault="00015E64" w:rsidP="00015E64">
            <w:pPr>
              <w:pStyle w:val="TableParagraph"/>
              <w:rPr>
                <w:sz w:val="24"/>
              </w:rPr>
            </w:pPr>
            <w:r>
              <w:rPr>
                <w:sz w:val="24"/>
              </w:rPr>
              <w:t>Урок</w:t>
            </w:r>
            <w:r>
              <w:rPr>
                <w:spacing w:val="1"/>
                <w:sz w:val="24"/>
              </w:rPr>
              <w:t xml:space="preserve"> </w:t>
            </w:r>
            <w:r>
              <w:rPr>
                <w:spacing w:val="-5"/>
                <w:sz w:val="24"/>
              </w:rPr>
              <w:t>33</w:t>
            </w:r>
          </w:p>
        </w:tc>
        <w:tc>
          <w:tcPr>
            <w:tcW w:w="9041" w:type="dxa"/>
          </w:tcPr>
          <w:p w:rsidR="00015E64" w:rsidRPr="00FB7EDD" w:rsidRDefault="00015E64" w:rsidP="00015E64">
            <w:pPr>
              <w:pStyle w:val="TableParagraph"/>
              <w:ind w:left="61"/>
              <w:rPr>
                <w:sz w:val="24"/>
                <w:lang w:val="ru-RU"/>
              </w:rPr>
            </w:pPr>
            <w:r w:rsidRPr="00FB7EDD">
              <w:rPr>
                <w:sz w:val="24"/>
                <w:lang w:val="ru-RU"/>
              </w:rPr>
              <w:t>А.С.</w:t>
            </w:r>
            <w:r w:rsidRPr="00FB7EDD">
              <w:rPr>
                <w:spacing w:val="-2"/>
                <w:sz w:val="24"/>
                <w:lang w:val="ru-RU"/>
              </w:rPr>
              <w:t xml:space="preserve"> </w:t>
            </w:r>
            <w:r w:rsidRPr="00FB7EDD">
              <w:rPr>
                <w:sz w:val="24"/>
                <w:lang w:val="ru-RU"/>
              </w:rPr>
              <w:t>Пушкин</w:t>
            </w:r>
            <w:r w:rsidRPr="00FB7EDD">
              <w:rPr>
                <w:spacing w:val="-1"/>
                <w:sz w:val="24"/>
                <w:lang w:val="ru-RU"/>
              </w:rPr>
              <w:t xml:space="preserve"> </w:t>
            </w:r>
            <w:r w:rsidRPr="00FB7EDD">
              <w:rPr>
                <w:sz w:val="24"/>
                <w:lang w:val="ru-RU"/>
              </w:rPr>
              <w:t>-</w:t>
            </w:r>
            <w:r w:rsidRPr="00FB7EDD">
              <w:rPr>
                <w:spacing w:val="-3"/>
                <w:sz w:val="24"/>
                <w:lang w:val="ru-RU"/>
              </w:rPr>
              <w:t xml:space="preserve"> </w:t>
            </w:r>
            <w:r w:rsidRPr="00FB7EDD">
              <w:rPr>
                <w:sz w:val="24"/>
                <w:lang w:val="ru-RU"/>
              </w:rPr>
              <w:t>великий</w:t>
            </w:r>
            <w:r w:rsidRPr="00FB7EDD">
              <w:rPr>
                <w:spacing w:val="-4"/>
                <w:sz w:val="24"/>
                <w:lang w:val="ru-RU"/>
              </w:rPr>
              <w:t xml:space="preserve"> </w:t>
            </w:r>
            <w:r w:rsidRPr="00FB7EDD">
              <w:rPr>
                <w:sz w:val="24"/>
                <w:lang w:val="ru-RU"/>
              </w:rPr>
              <w:t>русский</w:t>
            </w:r>
            <w:r w:rsidRPr="00FB7EDD">
              <w:rPr>
                <w:spacing w:val="-1"/>
                <w:sz w:val="24"/>
                <w:lang w:val="ru-RU"/>
              </w:rPr>
              <w:t xml:space="preserve"> </w:t>
            </w:r>
            <w:r w:rsidRPr="00FB7EDD">
              <w:rPr>
                <w:spacing w:val="-4"/>
                <w:sz w:val="24"/>
                <w:lang w:val="ru-RU"/>
              </w:rPr>
              <w:t>поэт</w:t>
            </w:r>
          </w:p>
        </w:tc>
      </w:tr>
      <w:tr w:rsidR="00015E64" w:rsidTr="00015E64">
        <w:trPr>
          <w:trHeight w:val="612"/>
        </w:trPr>
        <w:tc>
          <w:tcPr>
            <w:tcW w:w="1292" w:type="dxa"/>
          </w:tcPr>
          <w:p w:rsidR="00015E64" w:rsidRDefault="00015E64" w:rsidP="00015E64">
            <w:pPr>
              <w:pStyle w:val="TableParagraph"/>
              <w:rPr>
                <w:sz w:val="24"/>
              </w:rPr>
            </w:pPr>
            <w:r>
              <w:rPr>
                <w:sz w:val="24"/>
              </w:rPr>
              <w:t>Урок</w:t>
            </w:r>
            <w:r>
              <w:rPr>
                <w:spacing w:val="1"/>
                <w:sz w:val="24"/>
              </w:rPr>
              <w:t xml:space="preserve"> </w:t>
            </w:r>
            <w:r>
              <w:rPr>
                <w:spacing w:val="-5"/>
                <w:sz w:val="24"/>
              </w:rPr>
              <w:t>34</w:t>
            </w:r>
          </w:p>
        </w:tc>
        <w:tc>
          <w:tcPr>
            <w:tcW w:w="9041" w:type="dxa"/>
          </w:tcPr>
          <w:p w:rsidR="00015E64" w:rsidRPr="00D61FE4" w:rsidRDefault="00015E64" w:rsidP="00015E64">
            <w:pPr>
              <w:pStyle w:val="TableParagraph"/>
              <w:tabs>
                <w:tab w:val="left" w:pos="1574"/>
                <w:tab w:val="left" w:pos="2980"/>
                <w:tab w:val="left" w:pos="4020"/>
                <w:tab w:val="left" w:pos="4769"/>
                <w:tab w:val="left" w:pos="6093"/>
                <w:tab w:val="left" w:pos="7278"/>
              </w:tabs>
              <w:ind w:left="61"/>
              <w:rPr>
                <w:sz w:val="24"/>
                <w:lang w:val="ru-RU"/>
              </w:rPr>
            </w:pPr>
            <w:r w:rsidRPr="00D61FE4">
              <w:rPr>
                <w:spacing w:val="-2"/>
                <w:sz w:val="24"/>
                <w:lang w:val="ru-RU"/>
              </w:rPr>
              <w:t>Восприятие</w:t>
            </w:r>
            <w:r w:rsidRPr="00D61FE4">
              <w:rPr>
                <w:sz w:val="24"/>
                <w:lang w:val="ru-RU"/>
              </w:rPr>
              <w:tab/>
            </w:r>
            <w:r w:rsidRPr="00D61FE4">
              <w:rPr>
                <w:spacing w:val="-2"/>
                <w:sz w:val="24"/>
                <w:lang w:val="ru-RU"/>
              </w:rPr>
              <w:t>пейзажной</w:t>
            </w:r>
            <w:r w:rsidRPr="00D61FE4">
              <w:rPr>
                <w:sz w:val="24"/>
                <w:lang w:val="ru-RU"/>
              </w:rPr>
              <w:tab/>
            </w:r>
            <w:r w:rsidRPr="00D61FE4">
              <w:rPr>
                <w:spacing w:val="-2"/>
                <w:sz w:val="24"/>
                <w:lang w:val="ru-RU"/>
              </w:rPr>
              <w:t>лирики</w:t>
            </w:r>
            <w:r w:rsidRPr="00D61FE4">
              <w:rPr>
                <w:sz w:val="24"/>
                <w:lang w:val="ru-RU"/>
              </w:rPr>
              <w:tab/>
            </w:r>
            <w:r w:rsidRPr="00D61FE4">
              <w:rPr>
                <w:spacing w:val="-4"/>
                <w:sz w:val="24"/>
                <w:lang w:val="ru-RU"/>
              </w:rPr>
              <w:t>А.С.</w:t>
            </w:r>
            <w:r w:rsidRPr="00D61FE4">
              <w:rPr>
                <w:sz w:val="24"/>
                <w:lang w:val="ru-RU"/>
              </w:rPr>
              <w:tab/>
            </w:r>
            <w:r w:rsidRPr="00D61FE4">
              <w:rPr>
                <w:spacing w:val="-2"/>
                <w:sz w:val="24"/>
                <w:lang w:val="ru-RU"/>
              </w:rPr>
              <w:t>Пушкина:</w:t>
            </w:r>
            <w:r w:rsidRPr="00D61FE4">
              <w:rPr>
                <w:sz w:val="24"/>
                <w:lang w:val="ru-RU"/>
              </w:rPr>
              <w:tab/>
            </w:r>
            <w:r w:rsidRPr="00D61FE4">
              <w:rPr>
                <w:spacing w:val="-2"/>
                <w:sz w:val="24"/>
                <w:lang w:val="ru-RU"/>
              </w:rPr>
              <w:t>средства</w:t>
            </w:r>
            <w:r w:rsidRPr="00D61FE4">
              <w:rPr>
                <w:sz w:val="24"/>
                <w:lang w:val="ru-RU"/>
              </w:rPr>
              <w:tab/>
            </w:r>
            <w:r w:rsidRPr="00D61FE4">
              <w:rPr>
                <w:spacing w:val="-2"/>
                <w:sz w:val="24"/>
                <w:lang w:val="ru-RU"/>
              </w:rPr>
              <w:t>художественной</w:t>
            </w:r>
            <w:r w:rsidRPr="00D61FE4">
              <w:rPr>
                <w:sz w:val="24"/>
                <w:lang w:val="ru-RU"/>
              </w:rPr>
              <w:t xml:space="preserve"> выразительности</w:t>
            </w:r>
            <w:r w:rsidRPr="00D61FE4">
              <w:rPr>
                <w:spacing w:val="-5"/>
                <w:sz w:val="24"/>
                <w:lang w:val="ru-RU"/>
              </w:rPr>
              <w:t xml:space="preserve"> </w:t>
            </w:r>
            <w:r w:rsidRPr="00D61FE4">
              <w:rPr>
                <w:sz w:val="24"/>
                <w:lang w:val="ru-RU"/>
              </w:rPr>
              <w:t>(сравнение,</w:t>
            </w:r>
            <w:r w:rsidRPr="00D61FE4">
              <w:rPr>
                <w:spacing w:val="-4"/>
                <w:sz w:val="24"/>
                <w:lang w:val="ru-RU"/>
              </w:rPr>
              <w:t xml:space="preserve"> </w:t>
            </w:r>
            <w:r w:rsidRPr="00D61FE4">
              <w:rPr>
                <w:sz w:val="24"/>
                <w:lang w:val="ru-RU"/>
              </w:rPr>
              <w:t>эпитет),</w:t>
            </w:r>
            <w:r w:rsidRPr="00D61FE4">
              <w:rPr>
                <w:spacing w:val="-4"/>
                <w:sz w:val="24"/>
                <w:lang w:val="ru-RU"/>
              </w:rPr>
              <w:t xml:space="preserve"> </w:t>
            </w:r>
            <w:r w:rsidRPr="00D61FE4">
              <w:rPr>
                <w:sz w:val="24"/>
                <w:lang w:val="ru-RU"/>
              </w:rPr>
              <w:t>рифма,</w:t>
            </w:r>
            <w:r w:rsidRPr="00D61FE4">
              <w:rPr>
                <w:spacing w:val="-6"/>
                <w:sz w:val="24"/>
                <w:lang w:val="ru-RU"/>
              </w:rPr>
              <w:t xml:space="preserve"> </w:t>
            </w:r>
            <w:r w:rsidRPr="00D61FE4">
              <w:rPr>
                <w:spacing w:val="-4"/>
                <w:sz w:val="24"/>
                <w:lang w:val="ru-RU"/>
              </w:rPr>
              <w:t>ритм</w:t>
            </w:r>
          </w:p>
        </w:tc>
      </w:tr>
      <w:tr w:rsidR="00015E64" w:rsidTr="00015E64">
        <w:trPr>
          <w:trHeight w:val="612"/>
        </w:trPr>
        <w:tc>
          <w:tcPr>
            <w:tcW w:w="1292" w:type="dxa"/>
          </w:tcPr>
          <w:p w:rsidR="00015E64" w:rsidRPr="00FB7EDD" w:rsidRDefault="00015E64" w:rsidP="00015E64">
            <w:pPr>
              <w:pStyle w:val="TableParagraph"/>
              <w:ind w:left="0"/>
              <w:rPr>
                <w:sz w:val="24"/>
                <w:lang w:val="ru-RU"/>
              </w:rPr>
            </w:pPr>
          </w:p>
          <w:p w:rsidR="00015E64" w:rsidRDefault="00015E64" w:rsidP="00015E64">
            <w:pPr>
              <w:pStyle w:val="TableParagraph"/>
              <w:spacing w:before="0"/>
              <w:rPr>
                <w:sz w:val="24"/>
              </w:rPr>
            </w:pPr>
            <w:r>
              <w:rPr>
                <w:sz w:val="24"/>
              </w:rPr>
              <w:t>Урок</w:t>
            </w:r>
            <w:r>
              <w:rPr>
                <w:spacing w:val="1"/>
                <w:sz w:val="24"/>
              </w:rPr>
              <w:t xml:space="preserve"> </w:t>
            </w:r>
            <w:r>
              <w:rPr>
                <w:spacing w:val="-5"/>
                <w:sz w:val="24"/>
              </w:rPr>
              <w:t>35</w:t>
            </w:r>
          </w:p>
        </w:tc>
        <w:tc>
          <w:tcPr>
            <w:tcW w:w="9041" w:type="dxa"/>
          </w:tcPr>
          <w:p w:rsidR="00015E64" w:rsidRPr="00FB7EDD" w:rsidRDefault="00015E64" w:rsidP="00015E64">
            <w:pPr>
              <w:pStyle w:val="TableParagraph"/>
              <w:ind w:left="61" w:right="55"/>
              <w:jc w:val="both"/>
              <w:rPr>
                <w:sz w:val="24"/>
                <w:lang w:val="ru-RU"/>
              </w:rPr>
            </w:pPr>
            <w:r w:rsidRPr="00FB7EDD">
              <w:rPr>
                <w:sz w:val="24"/>
                <w:lang w:val="ru-RU"/>
              </w:rPr>
              <w:t>Фольклорная основа литературной сказки А.С. Пушкина "Сказка о царе Салтане, о сыне его славном и могучем богатыре князе Гвидоне Салтановиче и о прекрасной царевне Лебеди"</w:t>
            </w:r>
          </w:p>
        </w:tc>
      </w:tr>
      <w:tr w:rsidR="00015E64" w:rsidTr="00015E64">
        <w:trPr>
          <w:trHeight w:val="612"/>
        </w:trPr>
        <w:tc>
          <w:tcPr>
            <w:tcW w:w="1292" w:type="dxa"/>
          </w:tcPr>
          <w:p w:rsidR="00015E64" w:rsidRPr="00FB7EDD" w:rsidRDefault="00015E64" w:rsidP="00015E64">
            <w:pPr>
              <w:pStyle w:val="TableParagraph"/>
              <w:spacing w:before="92"/>
              <w:ind w:left="0"/>
              <w:rPr>
                <w:sz w:val="24"/>
                <w:lang w:val="ru-RU"/>
              </w:rPr>
            </w:pPr>
          </w:p>
          <w:p w:rsidR="00015E64" w:rsidRDefault="00015E64" w:rsidP="00015E64">
            <w:pPr>
              <w:pStyle w:val="TableParagraph"/>
              <w:spacing w:before="0"/>
              <w:rPr>
                <w:sz w:val="24"/>
              </w:rPr>
            </w:pPr>
            <w:r>
              <w:rPr>
                <w:sz w:val="24"/>
              </w:rPr>
              <w:t>Урок</w:t>
            </w:r>
            <w:r>
              <w:rPr>
                <w:spacing w:val="1"/>
                <w:sz w:val="24"/>
              </w:rPr>
              <w:t xml:space="preserve"> </w:t>
            </w:r>
            <w:r>
              <w:rPr>
                <w:spacing w:val="-5"/>
                <w:sz w:val="24"/>
              </w:rPr>
              <w:t>36</w:t>
            </w:r>
          </w:p>
        </w:tc>
        <w:tc>
          <w:tcPr>
            <w:tcW w:w="9041" w:type="dxa"/>
          </w:tcPr>
          <w:p w:rsidR="00015E64" w:rsidRPr="00FB7EDD" w:rsidRDefault="00015E64" w:rsidP="00015E64">
            <w:pPr>
              <w:pStyle w:val="TableParagraph"/>
              <w:spacing w:before="92"/>
              <w:ind w:left="61" w:right="60"/>
              <w:jc w:val="both"/>
              <w:rPr>
                <w:sz w:val="24"/>
                <w:lang w:val="ru-RU"/>
              </w:rPr>
            </w:pPr>
            <w:r w:rsidRPr="00FB7EDD">
              <w:rPr>
                <w:sz w:val="24"/>
                <w:lang w:val="ru-RU"/>
              </w:rPr>
              <w:t>Знакомство с литературной сказкой А.С. Пушкина "Сказка о царе Салтане, о сыне его славном и могучем богатыре князе Гвидоне Салтановиче и о прекрасной царевне Лебеди": прием повтора как основа изменения сюжета</w:t>
            </w:r>
          </w:p>
        </w:tc>
      </w:tr>
      <w:tr w:rsidR="00015E64" w:rsidTr="00015E64">
        <w:trPr>
          <w:trHeight w:val="612"/>
        </w:trPr>
        <w:tc>
          <w:tcPr>
            <w:tcW w:w="1292" w:type="dxa"/>
          </w:tcPr>
          <w:p w:rsidR="00015E64" w:rsidRPr="00FB7EDD" w:rsidRDefault="00015E64" w:rsidP="00015E64">
            <w:pPr>
              <w:pStyle w:val="TableParagraph"/>
              <w:spacing w:before="92"/>
              <w:ind w:left="0"/>
              <w:rPr>
                <w:sz w:val="24"/>
                <w:lang w:val="ru-RU"/>
              </w:rPr>
            </w:pPr>
          </w:p>
          <w:p w:rsidR="00015E64" w:rsidRDefault="00015E64" w:rsidP="00015E64">
            <w:pPr>
              <w:pStyle w:val="TableParagraph"/>
              <w:spacing w:before="0"/>
              <w:rPr>
                <w:sz w:val="24"/>
              </w:rPr>
            </w:pPr>
            <w:r>
              <w:rPr>
                <w:sz w:val="24"/>
              </w:rPr>
              <w:t>Урок</w:t>
            </w:r>
            <w:r>
              <w:rPr>
                <w:spacing w:val="1"/>
                <w:sz w:val="24"/>
              </w:rPr>
              <w:t xml:space="preserve"> </w:t>
            </w:r>
            <w:r>
              <w:rPr>
                <w:spacing w:val="-5"/>
                <w:sz w:val="24"/>
              </w:rPr>
              <w:t>37</w:t>
            </w:r>
          </w:p>
        </w:tc>
        <w:tc>
          <w:tcPr>
            <w:tcW w:w="9041" w:type="dxa"/>
          </w:tcPr>
          <w:p w:rsidR="00015E64" w:rsidRPr="00FB7EDD" w:rsidRDefault="00015E64" w:rsidP="00015E64">
            <w:pPr>
              <w:pStyle w:val="TableParagraph"/>
              <w:spacing w:before="92"/>
              <w:ind w:left="61" w:right="62"/>
              <w:jc w:val="both"/>
              <w:rPr>
                <w:sz w:val="24"/>
                <w:lang w:val="ru-RU"/>
              </w:rPr>
            </w:pPr>
            <w:r w:rsidRPr="00FB7EDD">
              <w:rPr>
                <w:sz w:val="24"/>
                <w:lang w:val="ru-RU"/>
              </w:rPr>
              <w:t>Характеристика положительных и отрицательных героев, примеры превращений и чудес в сказке А.С. Пушкина "Сказка о царе Салтане, о сыне его славном и могучем богатыре князе Гвидоне Салтановиче и о прекрасной царевне Лебеди"</w:t>
            </w:r>
          </w:p>
        </w:tc>
      </w:tr>
      <w:tr w:rsidR="00015E64" w:rsidTr="00015E64">
        <w:trPr>
          <w:trHeight w:val="612"/>
        </w:trPr>
        <w:tc>
          <w:tcPr>
            <w:tcW w:w="1292" w:type="dxa"/>
          </w:tcPr>
          <w:p w:rsidR="00015E64" w:rsidRPr="00FB7EDD" w:rsidRDefault="00015E64" w:rsidP="00015E64">
            <w:pPr>
              <w:pStyle w:val="TableParagraph"/>
              <w:spacing w:before="92"/>
              <w:ind w:left="0"/>
              <w:rPr>
                <w:sz w:val="24"/>
                <w:lang w:val="ru-RU"/>
              </w:rPr>
            </w:pPr>
          </w:p>
          <w:p w:rsidR="00015E64" w:rsidRDefault="00015E64" w:rsidP="00015E64">
            <w:pPr>
              <w:pStyle w:val="TableParagraph"/>
              <w:spacing w:before="0"/>
              <w:rPr>
                <w:sz w:val="24"/>
              </w:rPr>
            </w:pPr>
            <w:r>
              <w:rPr>
                <w:sz w:val="24"/>
              </w:rPr>
              <w:t>Урок</w:t>
            </w:r>
            <w:r>
              <w:rPr>
                <w:spacing w:val="1"/>
                <w:sz w:val="24"/>
              </w:rPr>
              <w:t xml:space="preserve"> </w:t>
            </w:r>
            <w:r>
              <w:rPr>
                <w:spacing w:val="-5"/>
                <w:sz w:val="24"/>
              </w:rPr>
              <w:t>38</w:t>
            </w:r>
          </w:p>
        </w:tc>
        <w:tc>
          <w:tcPr>
            <w:tcW w:w="9041" w:type="dxa"/>
          </w:tcPr>
          <w:p w:rsidR="00015E64" w:rsidRPr="00FB7EDD" w:rsidRDefault="00015E64" w:rsidP="00015E64">
            <w:pPr>
              <w:pStyle w:val="TableParagraph"/>
              <w:spacing w:before="92"/>
              <w:ind w:left="61" w:right="55"/>
              <w:jc w:val="both"/>
              <w:rPr>
                <w:sz w:val="24"/>
                <w:lang w:val="ru-RU"/>
              </w:rPr>
            </w:pPr>
            <w:r w:rsidRPr="00FB7EDD">
              <w:rPr>
                <w:sz w:val="24"/>
                <w:lang w:val="ru-RU"/>
              </w:rPr>
              <w:t>Наблюдение</w:t>
            </w:r>
            <w:r w:rsidRPr="00FB7EDD">
              <w:rPr>
                <w:spacing w:val="-9"/>
                <w:sz w:val="24"/>
                <w:lang w:val="ru-RU"/>
              </w:rPr>
              <w:t xml:space="preserve"> </w:t>
            </w:r>
            <w:r w:rsidRPr="00FB7EDD">
              <w:rPr>
                <w:sz w:val="24"/>
                <w:lang w:val="ru-RU"/>
              </w:rPr>
              <w:t>за</w:t>
            </w:r>
            <w:r w:rsidRPr="00FB7EDD">
              <w:rPr>
                <w:spacing w:val="-10"/>
                <w:sz w:val="24"/>
                <w:lang w:val="ru-RU"/>
              </w:rPr>
              <w:t xml:space="preserve"> </w:t>
            </w:r>
            <w:r w:rsidRPr="00FB7EDD">
              <w:rPr>
                <w:sz w:val="24"/>
                <w:lang w:val="ru-RU"/>
              </w:rPr>
              <w:t>художественными</w:t>
            </w:r>
            <w:r w:rsidRPr="00FB7EDD">
              <w:rPr>
                <w:spacing w:val="-7"/>
                <w:sz w:val="24"/>
                <w:lang w:val="ru-RU"/>
              </w:rPr>
              <w:t xml:space="preserve"> </w:t>
            </w:r>
            <w:r w:rsidRPr="00FB7EDD">
              <w:rPr>
                <w:sz w:val="24"/>
                <w:lang w:val="ru-RU"/>
              </w:rPr>
              <w:t>особенностями</w:t>
            </w:r>
            <w:r w:rsidRPr="00FB7EDD">
              <w:rPr>
                <w:spacing w:val="-7"/>
                <w:sz w:val="24"/>
                <w:lang w:val="ru-RU"/>
              </w:rPr>
              <w:t xml:space="preserve"> </w:t>
            </w:r>
            <w:r w:rsidRPr="00FB7EDD">
              <w:rPr>
                <w:sz w:val="24"/>
                <w:lang w:val="ru-RU"/>
              </w:rPr>
              <w:t>текста</w:t>
            </w:r>
            <w:r w:rsidRPr="00FB7EDD">
              <w:rPr>
                <w:spacing w:val="-9"/>
                <w:sz w:val="24"/>
                <w:lang w:val="ru-RU"/>
              </w:rPr>
              <w:t xml:space="preserve"> </w:t>
            </w:r>
            <w:r w:rsidRPr="00FB7EDD">
              <w:rPr>
                <w:sz w:val="24"/>
                <w:lang w:val="ru-RU"/>
              </w:rPr>
              <w:t>сказки</w:t>
            </w:r>
            <w:r w:rsidRPr="00FB7EDD">
              <w:rPr>
                <w:spacing w:val="-7"/>
                <w:sz w:val="24"/>
                <w:lang w:val="ru-RU"/>
              </w:rPr>
              <w:t xml:space="preserve"> </w:t>
            </w:r>
            <w:r w:rsidRPr="00FB7EDD">
              <w:rPr>
                <w:sz w:val="24"/>
                <w:lang w:val="ru-RU"/>
              </w:rPr>
              <w:t>А.С.</w:t>
            </w:r>
            <w:r w:rsidRPr="00FB7EDD">
              <w:rPr>
                <w:spacing w:val="-10"/>
                <w:sz w:val="24"/>
                <w:lang w:val="ru-RU"/>
              </w:rPr>
              <w:t xml:space="preserve"> </w:t>
            </w:r>
            <w:r w:rsidRPr="00FB7EDD">
              <w:rPr>
                <w:sz w:val="24"/>
                <w:lang w:val="ru-RU"/>
              </w:rPr>
              <w:t>Пушкина</w:t>
            </w:r>
            <w:r w:rsidRPr="00FB7EDD">
              <w:rPr>
                <w:spacing w:val="-9"/>
                <w:sz w:val="24"/>
                <w:lang w:val="ru-RU"/>
              </w:rPr>
              <w:t xml:space="preserve"> </w:t>
            </w:r>
            <w:r w:rsidRPr="00FB7EDD">
              <w:rPr>
                <w:sz w:val="24"/>
                <w:lang w:val="ru-RU"/>
              </w:rPr>
              <w:t>"Сказка о</w:t>
            </w:r>
            <w:r w:rsidRPr="00FB7EDD">
              <w:rPr>
                <w:spacing w:val="-11"/>
                <w:sz w:val="24"/>
                <w:lang w:val="ru-RU"/>
              </w:rPr>
              <w:t xml:space="preserve"> </w:t>
            </w:r>
            <w:r w:rsidRPr="00FB7EDD">
              <w:rPr>
                <w:sz w:val="24"/>
                <w:lang w:val="ru-RU"/>
              </w:rPr>
              <w:t>царе</w:t>
            </w:r>
            <w:r w:rsidRPr="00FB7EDD">
              <w:rPr>
                <w:spacing w:val="-12"/>
                <w:sz w:val="24"/>
                <w:lang w:val="ru-RU"/>
              </w:rPr>
              <w:t xml:space="preserve"> </w:t>
            </w:r>
            <w:r w:rsidRPr="00FB7EDD">
              <w:rPr>
                <w:sz w:val="24"/>
                <w:lang w:val="ru-RU"/>
              </w:rPr>
              <w:t>Салтане,</w:t>
            </w:r>
            <w:r w:rsidRPr="00FB7EDD">
              <w:rPr>
                <w:spacing w:val="-11"/>
                <w:sz w:val="24"/>
                <w:lang w:val="ru-RU"/>
              </w:rPr>
              <w:t xml:space="preserve"> </w:t>
            </w:r>
            <w:r w:rsidRPr="00FB7EDD">
              <w:rPr>
                <w:sz w:val="24"/>
                <w:lang w:val="ru-RU"/>
              </w:rPr>
              <w:t>о</w:t>
            </w:r>
            <w:r w:rsidRPr="00FB7EDD">
              <w:rPr>
                <w:spacing w:val="-11"/>
                <w:sz w:val="24"/>
                <w:lang w:val="ru-RU"/>
              </w:rPr>
              <w:t xml:space="preserve"> </w:t>
            </w:r>
            <w:r w:rsidRPr="00FB7EDD">
              <w:rPr>
                <w:sz w:val="24"/>
                <w:lang w:val="ru-RU"/>
              </w:rPr>
              <w:t>сыне</w:t>
            </w:r>
            <w:r w:rsidRPr="00FB7EDD">
              <w:rPr>
                <w:spacing w:val="-14"/>
                <w:sz w:val="24"/>
                <w:lang w:val="ru-RU"/>
              </w:rPr>
              <w:t xml:space="preserve"> </w:t>
            </w:r>
            <w:r w:rsidRPr="00FB7EDD">
              <w:rPr>
                <w:sz w:val="24"/>
                <w:lang w:val="ru-RU"/>
              </w:rPr>
              <w:t>его</w:t>
            </w:r>
            <w:r w:rsidRPr="00FB7EDD">
              <w:rPr>
                <w:spacing w:val="-11"/>
                <w:sz w:val="24"/>
                <w:lang w:val="ru-RU"/>
              </w:rPr>
              <w:t xml:space="preserve"> </w:t>
            </w:r>
            <w:r w:rsidRPr="00FB7EDD">
              <w:rPr>
                <w:sz w:val="24"/>
                <w:lang w:val="ru-RU"/>
              </w:rPr>
              <w:t>славном</w:t>
            </w:r>
            <w:r w:rsidRPr="00FB7EDD">
              <w:rPr>
                <w:spacing w:val="-11"/>
                <w:sz w:val="24"/>
                <w:lang w:val="ru-RU"/>
              </w:rPr>
              <w:t xml:space="preserve"> </w:t>
            </w:r>
            <w:r w:rsidRPr="00FB7EDD">
              <w:rPr>
                <w:sz w:val="24"/>
                <w:lang w:val="ru-RU"/>
              </w:rPr>
              <w:t>и</w:t>
            </w:r>
            <w:r w:rsidRPr="00FB7EDD">
              <w:rPr>
                <w:spacing w:val="-10"/>
                <w:sz w:val="24"/>
                <w:lang w:val="ru-RU"/>
              </w:rPr>
              <w:t xml:space="preserve"> </w:t>
            </w:r>
            <w:r w:rsidRPr="00FB7EDD">
              <w:rPr>
                <w:sz w:val="24"/>
                <w:lang w:val="ru-RU"/>
              </w:rPr>
              <w:t>могучем</w:t>
            </w:r>
            <w:r w:rsidRPr="00FB7EDD">
              <w:rPr>
                <w:spacing w:val="-9"/>
                <w:sz w:val="24"/>
                <w:lang w:val="ru-RU"/>
              </w:rPr>
              <w:t xml:space="preserve"> </w:t>
            </w:r>
            <w:r w:rsidRPr="00FB7EDD">
              <w:rPr>
                <w:sz w:val="24"/>
                <w:lang w:val="ru-RU"/>
              </w:rPr>
              <w:t>богатыре</w:t>
            </w:r>
            <w:r w:rsidRPr="00FB7EDD">
              <w:rPr>
                <w:spacing w:val="-12"/>
                <w:sz w:val="24"/>
                <w:lang w:val="ru-RU"/>
              </w:rPr>
              <w:t xml:space="preserve"> </w:t>
            </w:r>
            <w:r w:rsidRPr="00FB7EDD">
              <w:rPr>
                <w:sz w:val="24"/>
                <w:lang w:val="ru-RU"/>
              </w:rPr>
              <w:t>князе</w:t>
            </w:r>
            <w:r w:rsidRPr="00FB7EDD">
              <w:rPr>
                <w:spacing w:val="-12"/>
                <w:sz w:val="24"/>
                <w:lang w:val="ru-RU"/>
              </w:rPr>
              <w:t xml:space="preserve"> </w:t>
            </w:r>
            <w:r w:rsidRPr="00FB7EDD">
              <w:rPr>
                <w:sz w:val="24"/>
                <w:lang w:val="ru-RU"/>
              </w:rPr>
              <w:t>Гвидоне</w:t>
            </w:r>
            <w:r w:rsidRPr="00FB7EDD">
              <w:rPr>
                <w:spacing w:val="-12"/>
                <w:sz w:val="24"/>
                <w:lang w:val="ru-RU"/>
              </w:rPr>
              <w:t xml:space="preserve"> </w:t>
            </w:r>
            <w:r w:rsidRPr="00FB7EDD">
              <w:rPr>
                <w:sz w:val="24"/>
                <w:lang w:val="ru-RU"/>
              </w:rPr>
              <w:t>Салтановиче</w:t>
            </w:r>
            <w:r w:rsidRPr="00FB7EDD">
              <w:rPr>
                <w:spacing w:val="-12"/>
                <w:sz w:val="24"/>
                <w:lang w:val="ru-RU"/>
              </w:rPr>
              <w:t xml:space="preserve"> </w:t>
            </w:r>
            <w:r w:rsidRPr="00FB7EDD">
              <w:rPr>
                <w:sz w:val="24"/>
                <w:lang w:val="ru-RU"/>
              </w:rPr>
              <w:t>и</w:t>
            </w:r>
            <w:r w:rsidRPr="00FB7EDD">
              <w:rPr>
                <w:spacing w:val="-10"/>
                <w:sz w:val="24"/>
                <w:lang w:val="ru-RU"/>
              </w:rPr>
              <w:t xml:space="preserve"> </w:t>
            </w:r>
            <w:r w:rsidRPr="00FB7EDD">
              <w:rPr>
                <w:sz w:val="24"/>
                <w:lang w:val="ru-RU"/>
              </w:rPr>
              <w:t>о прекрасной царевне Лебеди"</w:t>
            </w:r>
          </w:p>
        </w:tc>
      </w:tr>
      <w:tr w:rsidR="00015E64" w:rsidTr="00015E64">
        <w:trPr>
          <w:trHeight w:val="612"/>
        </w:trPr>
        <w:tc>
          <w:tcPr>
            <w:tcW w:w="1292" w:type="dxa"/>
          </w:tcPr>
          <w:p w:rsidR="00015E64" w:rsidRDefault="00015E64" w:rsidP="00015E64">
            <w:pPr>
              <w:pStyle w:val="TableParagraph"/>
              <w:rPr>
                <w:sz w:val="24"/>
              </w:rPr>
            </w:pPr>
            <w:r>
              <w:rPr>
                <w:sz w:val="24"/>
              </w:rPr>
              <w:t>Урок</w:t>
            </w:r>
            <w:r>
              <w:rPr>
                <w:spacing w:val="1"/>
                <w:sz w:val="24"/>
              </w:rPr>
              <w:t xml:space="preserve"> </w:t>
            </w:r>
            <w:r>
              <w:rPr>
                <w:spacing w:val="-5"/>
                <w:sz w:val="24"/>
              </w:rPr>
              <w:t>39</w:t>
            </w:r>
          </w:p>
        </w:tc>
        <w:tc>
          <w:tcPr>
            <w:tcW w:w="9041" w:type="dxa"/>
          </w:tcPr>
          <w:p w:rsidR="00015E64" w:rsidRPr="00FB7EDD" w:rsidRDefault="00015E64" w:rsidP="00015E64">
            <w:pPr>
              <w:pStyle w:val="TableParagraph"/>
              <w:ind w:left="61"/>
              <w:rPr>
                <w:sz w:val="24"/>
                <w:lang w:val="ru-RU"/>
              </w:rPr>
            </w:pPr>
            <w:r w:rsidRPr="00FB7EDD">
              <w:rPr>
                <w:sz w:val="24"/>
                <w:lang w:val="ru-RU"/>
              </w:rPr>
              <w:t>Работа</w:t>
            </w:r>
            <w:r w:rsidRPr="00FB7EDD">
              <w:rPr>
                <w:spacing w:val="-6"/>
                <w:sz w:val="24"/>
                <w:lang w:val="ru-RU"/>
              </w:rPr>
              <w:t xml:space="preserve"> </w:t>
            </w:r>
            <w:r w:rsidRPr="00FB7EDD">
              <w:rPr>
                <w:sz w:val="24"/>
                <w:lang w:val="ru-RU"/>
              </w:rPr>
              <w:t>с</w:t>
            </w:r>
            <w:r w:rsidRPr="00FB7EDD">
              <w:rPr>
                <w:spacing w:val="-3"/>
                <w:sz w:val="24"/>
                <w:lang w:val="ru-RU"/>
              </w:rPr>
              <w:t xml:space="preserve"> </w:t>
            </w:r>
            <w:r w:rsidRPr="00FB7EDD">
              <w:rPr>
                <w:sz w:val="24"/>
                <w:lang w:val="ru-RU"/>
              </w:rPr>
              <w:t>детскими</w:t>
            </w:r>
            <w:r w:rsidRPr="00FB7EDD">
              <w:rPr>
                <w:spacing w:val="-2"/>
                <w:sz w:val="24"/>
                <w:lang w:val="ru-RU"/>
              </w:rPr>
              <w:t xml:space="preserve"> </w:t>
            </w:r>
            <w:r w:rsidRPr="00FB7EDD">
              <w:rPr>
                <w:sz w:val="24"/>
                <w:lang w:val="ru-RU"/>
              </w:rPr>
              <w:t>книгами.</w:t>
            </w:r>
            <w:r w:rsidRPr="00FB7EDD">
              <w:rPr>
                <w:spacing w:val="-2"/>
                <w:sz w:val="24"/>
                <w:lang w:val="ru-RU"/>
              </w:rPr>
              <w:t xml:space="preserve"> </w:t>
            </w:r>
            <w:r w:rsidRPr="00FB7EDD">
              <w:rPr>
                <w:sz w:val="24"/>
                <w:lang w:val="ru-RU"/>
              </w:rPr>
              <w:t>И.Я.</w:t>
            </w:r>
            <w:r w:rsidRPr="00FB7EDD">
              <w:rPr>
                <w:spacing w:val="-2"/>
                <w:sz w:val="24"/>
                <w:lang w:val="ru-RU"/>
              </w:rPr>
              <w:t xml:space="preserve"> </w:t>
            </w:r>
            <w:r w:rsidRPr="00FB7EDD">
              <w:rPr>
                <w:sz w:val="24"/>
                <w:lang w:val="ru-RU"/>
              </w:rPr>
              <w:t>Билибин</w:t>
            </w:r>
            <w:r w:rsidRPr="00FB7EDD">
              <w:rPr>
                <w:spacing w:val="2"/>
                <w:sz w:val="24"/>
                <w:lang w:val="ru-RU"/>
              </w:rPr>
              <w:t xml:space="preserve"> </w:t>
            </w:r>
            <w:r w:rsidRPr="00FB7EDD">
              <w:rPr>
                <w:sz w:val="24"/>
                <w:lang w:val="ru-RU"/>
              </w:rPr>
              <w:t>-</w:t>
            </w:r>
            <w:r w:rsidRPr="00FB7EDD">
              <w:rPr>
                <w:spacing w:val="-3"/>
                <w:sz w:val="24"/>
                <w:lang w:val="ru-RU"/>
              </w:rPr>
              <w:t xml:space="preserve"> </w:t>
            </w:r>
            <w:r w:rsidRPr="00FB7EDD">
              <w:rPr>
                <w:sz w:val="24"/>
                <w:lang w:val="ru-RU"/>
              </w:rPr>
              <w:t>иллюстратор</w:t>
            </w:r>
            <w:r w:rsidRPr="00FB7EDD">
              <w:rPr>
                <w:spacing w:val="-2"/>
                <w:sz w:val="24"/>
                <w:lang w:val="ru-RU"/>
              </w:rPr>
              <w:t xml:space="preserve"> </w:t>
            </w:r>
            <w:r w:rsidRPr="00FB7EDD">
              <w:rPr>
                <w:sz w:val="24"/>
                <w:lang w:val="ru-RU"/>
              </w:rPr>
              <w:t>сказок</w:t>
            </w:r>
            <w:r w:rsidRPr="00FB7EDD">
              <w:rPr>
                <w:spacing w:val="-2"/>
                <w:sz w:val="24"/>
                <w:lang w:val="ru-RU"/>
              </w:rPr>
              <w:t xml:space="preserve"> </w:t>
            </w:r>
            <w:r w:rsidRPr="00FB7EDD">
              <w:rPr>
                <w:sz w:val="24"/>
                <w:lang w:val="ru-RU"/>
              </w:rPr>
              <w:t>А.С.</w:t>
            </w:r>
            <w:r w:rsidRPr="00FB7EDD">
              <w:rPr>
                <w:spacing w:val="-5"/>
                <w:sz w:val="24"/>
                <w:lang w:val="ru-RU"/>
              </w:rPr>
              <w:t xml:space="preserve"> </w:t>
            </w:r>
            <w:r w:rsidRPr="00FB7EDD">
              <w:rPr>
                <w:spacing w:val="-2"/>
                <w:sz w:val="24"/>
                <w:lang w:val="ru-RU"/>
              </w:rPr>
              <w:t>Пушкина</w:t>
            </w:r>
          </w:p>
        </w:tc>
      </w:tr>
      <w:tr w:rsidR="00015E64" w:rsidTr="00015E64">
        <w:trPr>
          <w:trHeight w:val="612"/>
        </w:trPr>
        <w:tc>
          <w:tcPr>
            <w:tcW w:w="1292" w:type="dxa"/>
          </w:tcPr>
          <w:p w:rsidR="00015E64" w:rsidRPr="00FB7EDD" w:rsidRDefault="00015E64" w:rsidP="00015E64">
            <w:pPr>
              <w:pStyle w:val="TableParagraph"/>
              <w:spacing w:before="94"/>
              <w:ind w:left="0"/>
              <w:rPr>
                <w:sz w:val="24"/>
                <w:lang w:val="ru-RU"/>
              </w:rPr>
            </w:pPr>
          </w:p>
          <w:p w:rsidR="00015E64" w:rsidRDefault="00015E64" w:rsidP="00015E64">
            <w:pPr>
              <w:pStyle w:val="TableParagraph"/>
              <w:spacing w:before="1"/>
              <w:rPr>
                <w:sz w:val="24"/>
              </w:rPr>
            </w:pPr>
            <w:r>
              <w:rPr>
                <w:sz w:val="24"/>
              </w:rPr>
              <w:t>Урок</w:t>
            </w:r>
            <w:r>
              <w:rPr>
                <w:spacing w:val="1"/>
                <w:sz w:val="24"/>
              </w:rPr>
              <w:t xml:space="preserve"> </w:t>
            </w:r>
            <w:r>
              <w:rPr>
                <w:spacing w:val="-5"/>
                <w:sz w:val="24"/>
              </w:rPr>
              <w:t>40</w:t>
            </w:r>
          </w:p>
        </w:tc>
        <w:tc>
          <w:tcPr>
            <w:tcW w:w="9041" w:type="dxa"/>
          </w:tcPr>
          <w:p w:rsidR="00015E64" w:rsidRPr="00FB7EDD" w:rsidRDefault="00015E64" w:rsidP="00015E64">
            <w:pPr>
              <w:pStyle w:val="TableParagraph"/>
              <w:ind w:left="61" w:right="61"/>
              <w:jc w:val="both"/>
              <w:rPr>
                <w:sz w:val="24"/>
                <w:lang w:val="ru-RU"/>
              </w:rPr>
            </w:pPr>
            <w:r w:rsidRPr="00FB7EDD">
              <w:rPr>
                <w:sz w:val="24"/>
                <w:lang w:val="ru-RU"/>
              </w:rPr>
              <w:t>Резервный урок. Средства художественной выразительности в тексте сказки А.С. Пушкина "Сказка о царе Салтане, о сыне его славном и могучем богатыре князе Гвидоне Салтановиче и о прекрасной царевне Лебеди"</w:t>
            </w:r>
          </w:p>
        </w:tc>
      </w:tr>
      <w:tr w:rsidR="00015E64" w:rsidTr="00015E64">
        <w:trPr>
          <w:trHeight w:val="612"/>
        </w:trPr>
        <w:tc>
          <w:tcPr>
            <w:tcW w:w="1292" w:type="dxa"/>
          </w:tcPr>
          <w:p w:rsidR="00015E64" w:rsidRDefault="00015E64" w:rsidP="00015E64">
            <w:pPr>
              <w:pStyle w:val="TableParagraph"/>
              <w:rPr>
                <w:sz w:val="24"/>
              </w:rPr>
            </w:pPr>
            <w:r>
              <w:rPr>
                <w:sz w:val="24"/>
              </w:rPr>
              <w:t>Урок</w:t>
            </w:r>
            <w:r>
              <w:rPr>
                <w:spacing w:val="1"/>
                <w:sz w:val="24"/>
              </w:rPr>
              <w:t xml:space="preserve"> </w:t>
            </w:r>
            <w:r>
              <w:rPr>
                <w:spacing w:val="-5"/>
                <w:sz w:val="24"/>
              </w:rPr>
              <w:t>41</w:t>
            </w:r>
          </w:p>
        </w:tc>
        <w:tc>
          <w:tcPr>
            <w:tcW w:w="9041" w:type="dxa"/>
          </w:tcPr>
          <w:p w:rsidR="00015E64" w:rsidRPr="00FB7EDD" w:rsidRDefault="00015E64" w:rsidP="00015E64">
            <w:pPr>
              <w:pStyle w:val="TableParagraph"/>
              <w:ind w:left="61"/>
              <w:rPr>
                <w:sz w:val="24"/>
                <w:lang w:val="ru-RU"/>
              </w:rPr>
            </w:pPr>
            <w:r w:rsidRPr="00FB7EDD">
              <w:rPr>
                <w:sz w:val="24"/>
                <w:lang w:val="ru-RU"/>
              </w:rPr>
              <w:t>Роль</w:t>
            </w:r>
            <w:r w:rsidRPr="00FB7EDD">
              <w:rPr>
                <w:spacing w:val="-8"/>
                <w:sz w:val="24"/>
                <w:lang w:val="ru-RU"/>
              </w:rPr>
              <w:t xml:space="preserve"> </w:t>
            </w:r>
            <w:r w:rsidRPr="00FB7EDD">
              <w:rPr>
                <w:sz w:val="24"/>
                <w:lang w:val="ru-RU"/>
              </w:rPr>
              <w:t>интерьера.</w:t>
            </w:r>
            <w:r w:rsidRPr="00FB7EDD">
              <w:rPr>
                <w:spacing w:val="-6"/>
                <w:sz w:val="24"/>
                <w:lang w:val="ru-RU"/>
              </w:rPr>
              <w:t xml:space="preserve"> </w:t>
            </w:r>
            <w:r w:rsidRPr="00FB7EDD">
              <w:rPr>
                <w:sz w:val="24"/>
                <w:lang w:val="ru-RU"/>
              </w:rPr>
              <w:t>Иллюстрации</w:t>
            </w:r>
            <w:r w:rsidRPr="00FB7EDD">
              <w:rPr>
                <w:spacing w:val="-3"/>
                <w:sz w:val="24"/>
                <w:lang w:val="ru-RU"/>
              </w:rPr>
              <w:t xml:space="preserve"> </w:t>
            </w:r>
            <w:r w:rsidRPr="00FB7EDD">
              <w:rPr>
                <w:sz w:val="24"/>
                <w:lang w:val="ru-RU"/>
              </w:rPr>
              <w:t>Билибина</w:t>
            </w:r>
            <w:r w:rsidRPr="00FB7EDD">
              <w:rPr>
                <w:spacing w:val="-6"/>
                <w:sz w:val="24"/>
                <w:lang w:val="ru-RU"/>
              </w:rPr>
              <w:t xml:space="preserve"> </w:t>
            </w:r>
            <w:r w:rsidRPr="00FB7EDD">
              <w:rPr>
                <w:sz w:val="24"/>
                <w:lang w:val="ru-RU"/>
              </w:rPr>
              <w:t>(описание</w:t>
            </w:r>
            <w:r w:rsidRPr="00FB7EDD">
              <w:rPr>
                <w:spacing w:val="-6"/>
                <w:sz w:val="24"/>
                <w:lang w:val="ru-RU"/>
              </w:rPr>
              <w:t xml:space="preserve"> </w:t>
            </w:r>
            <w:r w:rsidRPr="00FB7EDD">
              <w:rPr>
                <w:spacing w:val="-2"/>
                <w:sz w:val="24"/>
                <w:lang w:val="ru-RU"/>
              </w:rPr>
              <w:t>интерьера)</w:t>
            </w:r>
          </w:p>
        </w:tc>
      </w:tr>
      <w:tr w:rsidR="00015E64" w:rsidTr="00015E64">
        <w:trPr>
          <w:trHeight w:val="612"/>
        </w:trPr>
        <w:tc>
          <w:tcPr>
            <w:tcW w:w="1292" w:type="dxa"/>
          </w:tcPr>
          <w:p w:rsidR="00015E64" w:rsidRDefault="00015E64" w:rsidP="00015E64">
            <w:pPr>
              <w:pStyle w:val="TableParagraph"/>
              <w:rPr>
                <w:sz w:val="24"/>
              </w:rPr>
            </w:pPr>
            <w:r>
              <w:rPr>
                <w:sz w:val="24"/>
              </w:rPr>
              <w:t>Урок</w:t>
            </w:r>
            <w:r>
              <w:rPr>
                <w:spacing w:val="1"/>
                <w:sz w:val="24"/>
              </w:rPr>
              <w:t xml:space="preserve"> </w:t>
            </w:r>
            <w:r>
              <w:rPr>
                <w:spacing w:val="-5"/>
                <w:sz w:val="24"/>
              </w:rPr>
              <w:t>42</w:t>
            </w:r>
          </w:p>
        </w:tc>
        <w:tc>
          <w:tcPr>
            <w:tcW w:w="9041" w:type="dxa"/>
          </w:tcPr>
          <w:p w:rsidR="00015E64" w:rsidRPr="00FB7EDD" w:rsidRDefault="00015E64" w:rsidP="00015E64">
            <w:pPr>
              <w:pStyle w:val="TableParagraph"/>
              <w:ind w:left="61"/>
              <w:rPr>
                <w:sz w:val="24"/>
                <w:lang w:val="ru-RU"/>
              </w:rPr>
            </w:pPr>
            <w:r w:rsidRPr="00FB7EDD">
              <w:rPr>
                <w:sz w:val="24"/>
                <w:lang w:val="ru-RU"/>
              </w:rPr>
              <w:t>Составление</w:t>
            </w:r>
            <w:r w:rsidRPr="00FB7EDD">
              <w:rPr>
                <w:spacing w:val="-3"/>
                <w:sz w:val="24"/>
                <w:lang w:val="ru-RU"/>
              </w:rPr>
              <w:t xml:space="preserve"> </w:t>
            </w:r>
            <w:r w:rsidRPr="00FB7EDD">
              <w:rPr>
                <w:sz w:val="24"/>
                <w:lang w:val="ru-RU"/>
              </w:rPr>
              <w:t>устного</w:t>
            </w:r>
            <w:r w:rsidRPr="00FB7EDD">
              <w:rPr>
                <w:spacing w:val="-2"/>
                <w:sz w:val="24"/>
                <w:lang w:val="ru-RU"/>
              </w:rPr>
              <w:t xml:space="preserve"> </w:t>
            </w:r>
            <w:r w:rsidRPr="00FB7EDD">
              <w:rPr>
                <w:sz w:val="24"/>
                <w:lang w:val="ru-RU"/>
              </w:rPr>
              <w:t>рассказа</w:t>
            </w:r>
            <w:r w:rsidRPr="00FB7EDD">
              <w:rPr>
                <w:spacing w:val="-3"/>
                <w:sz w:val="24"/>
                <w:lang w:val="ru-RU"/>
              </w:rPr>
              <w:t xml:space="preserve"> </w:t>
            </w:r>
            <w:r w:rsidRPr="00FB7EDD">
              <w:rPr>
                <w:sz w:val="24"/>
                <w:lang w:val="ru-RU"/>
              </w:rPr>
              <w:t>"Почему</w:t>
            </w:r>
            <w:r w:rsidRPr="00FB7EDD">
              <w:rPr>
                <w:spacing w:val="-6"/>
                <w:sz w:val="24"/>
                <w:lang w:val="ru-RU"/>
              </w:rPr>
              <w:t xml:space="preserve"> </w:t>
            </w:r>
            <w:r w:rsidRPr="00FB7EDD">
              <w:rPr>
                <w:sz w:val="24"/>
                <w:lang w:val="ru-RU"/>
              </w:rPr>
              <w:t>я</w:t>
            </w:r>
            <w:r w:rsidRPr="00FB7EDD">
              <w:rPr>
                <w:spacing w:val="-2"/>
                <w:sz w:val="24"/>
                <w:lang w:val="ru-RU"/>
              </w:rPr>
              <w:t xml:space="preserve"> </w:t>
            </w:r>
            <w:r w:rsidRPr="00FB7EDD">
              <w:rPr>
                <w:sz w:val="24"/>
                <w:lang w:val="ru-RU"/>
              </w:rPr>
              <w:t>люблю</w:t>
            </w:r>
            <w:r w:rsidRPr="00FB7EDD">
              <w:rPr>
                <w:spacing w:val="-2"/>
                <w:sz w:val="24"/>
                <w:lang w:val="ru-RU"/>
              </w:rPr>
              <w:t xml:space="preserve"> </w:t>
            </w:r>
            <w:r w:rsidRPr="00FB7EDD">
              <w:rPr>
                <w:sz w:val="24"/>
                <w:lang w:val="ru-RU"/>
              </w:rPr>
              <w:t>сказки</w:t>
            </w:r>
            <w:r w:rsidRPr="00FB7EDD">
              <w:rPr>
                <w:spacing w:val="-2"/>
                <w:sz w:val="24"/>
                <w:lang w:val="ru-RU"/>
              </w:rPr>
              <w:t xml:space="preserve"> </w:t>
            </w:r>
            <w:r w:rsidRPr="00FB7EDD">
              <w:rPr>
                <w:sz w:val="24"/>
                <w:lang w:val="ru-RU"/>
              </w:rPr>
              <w:t>А.С.</w:t>
            </w:r>
            <w:r w:rsidRPr="00FB7EDD">
              <w:rPr>
                <w:spacing w:val="-1"/>
                <w:sz w:val="24"/>
                <w:lang w:val="ru-RU"/>
              </w:rPr>
              <w:t xml:space="preserve"> </w:t>
            </w:r>
            <w:r w:rsidRPr="00FB7EDD">
              <w:rPr>
                <w:spacing w:val="-2"/>
                <w:sz w:val="24"/>
                <w:lang w:val="ru-RU"/>
              </w:rPr>
              <w:t>Пушкина"</w:t>
            </w:r>
          </w:p>
        </w:tc>
      </w:tr>
      <w:tr w:rsidR="00015E64" w:rsidTr="00015E64">
        <w:trPr>
          <w:trHeight w:val="612"/>
        </w:trPr>
        <w:tc>
          <w:tcPr>
            <w:tcW w:w="1292" w:type="dxa"/>
          </w:tcPr>
          <w:p w:rsidR="00015E64" w:rsidRDefault="00015E64" w:rsidP="00015E64">
            <w:pPr>
              <w:pStyle w:val="TableParagraph"/>
              <w:spacing w:before="92"/>
              <w:rPr>
                <w:sz w:val="24"/>
              </w:rPr>
            </w:pPr>
            <w:r>
              <w:rPr>
                <w:sz w:val="24"/>
              </w:rPr>
              <w:t>Урок</w:t>
            </w:r>
            <w:r>
              <w:rPr>
                <w:spacing w:val="1"/>
                <w:sz w:val="24"/>
              </w:rPr>
              <w:t xml:space="preserve"> </w:t>
            </w:r>
            <w:r>
              <w:rPr>
                <w:spacing w:val="-5"/>
                <w:sz w:val="24"/>
              </w:rPr>
              <w:t>43</w:t>
            </w:r>
          </w:p>
        </w:tc>
        <w:tc>
          <w:tcPr>
            <w:tcW w:w="9041" w:type="dxa"/>
          </w:tcPr>
          <w:p w:rsidR="00015E64" w:rsidRPr="00FB7EDD" w:rsidRDefault="00015E64" w:rsidP="00015E64">
            <w:pPr>
              <w:pStyle w:val="TableParagraph"/>
              <w:spacing w:before="92"/>
              <w:ind w:left="61"/>
              <w:rPr>
                <w:sz w:val="24"/>
                <w:lang w:val="ru-RU"/>
              </w:rPr>
            </w:pPr>
            <w:r w:rsidRPr="00FB7EDD">
              <w:rPr>
                <w:sz w:val="24"/>
                <w:lang w:val="ru-RU"/>
              </w:rPr>
              <w:t>Тематическое</w:t>
            </w:r>
            <w:r w:rsidRPr="00FB7EDD">
              <w:rPr>
                <w:spacing w:val="-5"/>
                <w:sz w:val="24"/>
                <w:lang w:val="ru-RU"/>
              </w:rPr>
              <w:t xml:space="preserve"> </w:t>
            </w:r>
            <w:r w:rsidRPr="00FB7EDD">
              <w:rPr>
                <w:sz w:val="24"/>
                <w:lang w:val="ru-RU"/>
              </w:rPr>
              <w:t>повторение</w:t>
            </w:r>
            <w:r w:rsidRPr="00FB7EDD">
              <w:rPr>
                <w:spacing w:val="-3"/>
                <w:sz w:val="24"/>
                <w:lang w:val="ru-RU"/>
              </w:rPr>
              <w:t xml:space="preserve"> </w:t>
            </w:r>
            <w:r w:rsidRPr="00FB7EDD">
              <w:rPr>
                <w:sz w:val="24"/>
                <w:lang w:val="ru-RU"/>
              </w:rPr>
              <w:t>по</w:t>
            </w:r>
            <w:r w:rsidRPr="00FB7EDD">
              <w:rPr>
                <w:spacing w:val="-2"/>
                <w:sz w:val="24"/>
                <w:lang w:val="ru-RU"/>
              </w:rPr>
              <w:t xml:space="preserve"> </w:t>
            </w:r>
            <w:r w:rsidRPr="00FB7EDD">
              <w:rPr>
                <w:sz w:val="24"/>
                <w:lang w:val="ru-RU"/>
              </w:rPr>
              <w:t>итогам</w:t>
            </w:r>
            <w:r w:rsidRPr="00FB7EDD">
              <w:rPr>
                <w:spacing w:val="-3"/>
                <w:sz w:val="24"/>
                <w:lang w:val="ru-RU"/>
              </w:rPr>
              <w:t xml:space="preserve"> </w:t>
            </w:r>
            <w:r w:rsidRPr="00FB7EDD">
              <w:rPr>
                <w:sz w:val="24"/>
                <w:lang w:val="ru-RU"/>
              </w:rPr>
              <w:t>раздела</w:t>
            </w:r>
            <w:r w:rsidRPr="00FB7EDD">
              <w:rPr>
                <w:spacing w:val="-3"/>
                <w:sz w:val="24"/>
                <w:lang w:val="ru-RU"/>
              </w:rPr>
              <w:t xml:space="preserve"> </w:t>
            </w:r>
            <w:r w:rsidRPr="00FB7EDD">
              <w:rPr>
                <w:sz w:val="24"/>
                <w:lang w:val="ru-RU"/>
              </w:rPr>
              <w:t>"Творчество</w:t>
            </w:r>
            <w:r w:rsidRPr="00FB7EDD">
              <w:rPr>
                <w:spacing w:val="-2"/>
                <w:sz w:val="24"/>
                <w:lang w:val="ru-RU"/>
              </w:rPr>
              <w:t xml:space="preserve"> </w:t>
            </w:r>
            <w:r w:rsidRPr="00FB7EDD">
              <w:rPr>
                <w:sz w:val="24"/>
                <w:lang w:val="ru-RU"/>
              </w:rPr>
              <w:t>А.С.</w:t>
            </w:r>
            <w:r w:rsidRPr="00FB7EDD">
              <w:rPr>
                <w:spacing w:val="-2"/>
                <w:sz w:val="24"/>
                <w:lang w:val="ru-RU"/>
              </w:rPr>
              <w:t xml:space="preserve"> Пушкина"</w:t>
            </w:r>
          </w:p>
        </w:tc>
      </w:tr>
      <w:tr w:rsidR="00015E64" w:rsidTr="00015E64">
        <w:trPr>
          <w:trHeight w:val="612"/>
        </w:trPr>
        <w:tc>
          <w:tcPr>
            <w:tcW w:w="1292" w:type="dxa"/>
          </w:tcPr>
          <w:p w:rsidR="00015E64" w:rsidRDefault="00015E64" w:rsidP="00015E64">
            <w:pPr>
              <w:pStyle w:val="TableParagraph"/>
              <w:spacing w:before="93"/>
              <w:rPr>
                <w:sz w:val="24"/>
              </w:rPr>
            </w:pPr>
            <w:r>
              <w:rPr>
                <w:sz w:val="24"/>
              </w:rPr>
              <w:t>Урок</w:t>
            </w:r>
            <w:r>
              <w:rPr>
                <w:spacing w:val="1"/>
                <w:sz w:val="24"/>
              </w:rPr>
              <w:t xml:space="preserve"> </w:t>
            </w:r>
            <w:r>
              <w:rPr>
                <w:spacing w:val="-5"/>
                <w:sz w:val="24"/>
              </w:rPr>
              <w:t>44</w:t>
            </w:r>
          </w:p>
        </w:tc>
        <w:tc>
          <w:tcPr>
            <w:tcW w:w="9041" w:type="dxa"/>
          </w:tcPr>
          <w:p w:rsidR="00015E64" w:rsidRDefault="00015E64" w:rsidP="00015E64">
            <w:pPr>
              <w:pStyle w:val="TableParagraph"/>
              <w:spacing w:before="93"/>
              <w:ind w:left="61"/>
              <w:rPr>
                <w:sz w:val="24"/>
              </w:rPr>
            </w:pPr>
            <w:r w:rsidRPr="00FB7EDD">
              <w:rPr>
                <w:sz w:val="24"/>
                <w:lang w:val="ru-RU"/>
              </w:rPr>
              <w:t>И.А.</w:t>
            </w:r>
            <w:r w:rsidRPr="00FB7EDD">
              <w:rPr>
                <w:spacing w:val="-5"/>
                <w:sz w:val="24"/>
                <w:lang w:val="ru-RU"/>
              </w:rPr>
              <w:t xml:space="preserve"> </w:t>
            </w:r>
            <w:r w:rsidRPr="00FB7EDD">
              <w:rPr>
                <w:sz w:val="24"/>
                <w:lang w:val="ru-RU"/>
              </w:rPr>
              <w:t>Крылов</w:t>
            </w:r>
            <w:r w:rsidRPr="00FB7EDD">
              <w:rPr>
                <w:spacing w:val="-3"/>
                <w:sz w:val="24"/>
                <w:lang w:val="ru-RU"/>
              </w:rPr>
              <w:t xml:space="preserve"> </w:t>
            </w:r>
            <w:r w:rsidRPr="00FB7EDD">
              <w:rPr>
                <w:sz w:val="24"/>
                <w:lang w:val="ru-RU"/>
              </w:rPr>
              <w:t>-</w:t>
            </w:r>
            <w:r w:rsidRPr="00FB7EDD">
              <w:rPr>
                <w:spacing w:val="-4"/>
                <w:sz w:val="24"/>
                <w:lang w:val="ru-RU"/>
              </w:rPr>
              <w:t xml:space="preserve"> </w:t>
            </w:r>
            <w:r w:rsidRPr="00FB7EDD">
              <w:rPr>
                <w:sz w:val="24"/>
                <w:lang w:val="ru-RU"/>
              </w:rPr>
              <w:t>великий</w:t>
            </w:r>
            <w:r w:rsidRPr="00FB7EDD">
              <w:rPr>
                <w:spacing w:val="-5"/>
                <w:sz w:val="24"/>
                <w:lang w:val="ru-RU"/>
              </w:rPr>
              <w:t xml:space="preserve"> </w:t>
            </w:r>
            <w:r w:rsidRPr="00FB7EDD">
              <w:rPr>
                <w:sz w:val="24"/>
                <w:lang w:val="ru-RU"/>
              </w:rPr>
              <w:t>русский</w:t>
            </w:r>
            <w:r w:rsidRPr="00FB7EDD">
              <w:rPr>
                <w:spacing w:val="-3"/>
                <w:sz w:val="24"/>
                <w:lang w:val="ru-RU"/>
              </w:rPr>
              <w:t xml:space="preserve"> </w:t>
            </w:r>
            <w:r w:rsidRPr="00FB7EDD">
              <w:rPr>
                <w:sz w:val="24"/>
                <w:lang w:val="ru-RU"/>
              </w:rPr>
              <w:t>баснописец.</w:t>
            </w:r>
            <w:r w:rsidRPr="00FB7EDD">
              <w:rPr>
                <w:spacing w:val="-3"/>
                <w:sz w:val="24"/>
                <w:lang w:val="ru-RU"/>
              </w:rPr>
              <w:t xml:space="preserve"> </w:t>
            </w:r>
            <w:r>
              <w:rPr>
                <w:sz w:val="24"/>
              </w:rPr>
              <w:t>Иносказание</w:t>
            </w:r>
            <w:r>
              <w:rPr>
                <w:spacing w:val="-4"/>
                <w:sz w:val="24"/>
              </w:rPr>
              <w:t xml:space="preserve"> </w:t>
            </w:r>
            <w:r>
              <w:rPr>
                <w:sz w:val="24"/>
              </w:rPr>
              <w:t>в</w:t>
            </w:r>
            <w:r>
              <w:rPr>
                <w:spacing w:val="-3"/>
                <w:sz w:val="24"/>
              </w:rPr>
              <w:t xml:space="preserve"> </w:t>
            </w:r>
            <w:r>
              <w:rPr>
                <w:sz w:val="24"/>
              </w:rPr>
              <w:t>его</w:t>
            </w:r>
            <w:r>
              <w:rPr>
                <w:spacing w:val="2"/>
                <w:sz w:val="24"/>
              </w:rPr>
              <w:t xml:space="preserve"> </w:t>
            </w:r>
            <w:r>
              <w:rPr>
                <w:spacing w:val="-2"/>
                <w:sz w:val="24"/>
              </w:rPr>
              <w:t>баснях</w:t>
            </w:r>
          </w:p>
        </w:tc>
      </w:tr>
      <w:tr w:rsidR="00015E64" w:rsidTr="00015E64">
        <w:trPr>
          <w:trHeight w:val="612"/>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45</w:t>
            </w:r>
          </w:p>
        </w:tc>
        <w:tc>
          <w:tcPr>
            <w:tcW w:w="9041" w:type="dxa"/>
          </w:tcPr>
          <w:p w:rsidR="00015E64" w:rsidRPr="00FB7EDD" w:rsidRDefault="00015E64" w:rsidP="00015E64">
            <w:pPr>
              <w:pStyle w:val="TableParagraph"/>
              <w:ind w:left="61"/>
              <w:rPr>
                <w:sz w:val="24"/>
                <w:lang w:val="ru-RU"/>
              </w:rPr>
            </w:pPr>
            <w:r w:rsidRPr="00FB7EDD">
              <w:rPr>
                <w:sz w:val="24"/>
                <w:lang w:val="ru-RU"/>
              </w:rPr>
              <w:t>Осознание</w:t>
            </w:r>
            <w:r w:rsidRPr="00FB7EDD">
              <w:rPr>
                <w:spacing w:val="-14"/>
                <w:sz w:val="24"/>
                <w:lang w:val="ru-RU"/>
              </w:rPr>
              <w:t xml:space="preserve"> </w:t>
            </w:r>
            <w:r w:rsidRPr="00FB7EDD">
              <w:rPr>
                <w:sz w:val="24"/>
                <w:lang w:val="ru-RU"/>
              </w:rPr>
              <w:t>особенностей</w:t>
            </w:r>
            <w:r w:rsidRPr="00FB7EDD">
              <w:rPr>
                <w:spacing w:val="-13"/>
                <w:sz w:val="24"/>
                <w:lang w:val="ru-RU"/>
              </w:rPr>
              <w:t xml:space="preserve"> </w:t>
            </w:r>
            <w:r w:rsidRPr="00FB7EDD">
              <w:rPr>
                <w:sz w:val="24"/>
                <w:lang w:val="ru-RU"/>
              </w:rPr>
              <w:t>басни,</w:t>
            </w:r>
            <w:r w:rsidRPr="00FB7EDD">
              <w:rPr>
                <w:spacing w:val="-14"/>
                <w:sz w:val="24"/>
                <w:lang w:val="ru-RU"/>
              </w:rPr>
              <w:t xml:space="preserve"> </w:t>
            </w:r>
            <w:r w:rsidRPr="00FB7EDD">
              <w:rPr>
                <w:sz w:val="24"/>
                <w:lang w:val="ru-RU"/>
              </w:rPr>
              <w:t>как</w:t>
            </w:r>
            <w:r w:rsidRPr="00FB7EDD">
              <w:rPr>
                <w:spacing w:val="-14"/>
                <w:sz w:val="24"/>
                <w:lang w:val="ru-RU"/>
              </w:rPr>
              <w:t xml:space="preserve"> </w:t>
            </w:r>
            <w:r w:rsidRPr="00FB7EDD">
              <w:rPr>
                <w:sz w:val="24"/>
                <w:lang w:val="ru-RU"/>
              </w:rPr>
              <w:t>произведения-поучения,</w:t>
            </w:r>
            <w:r w:rsidRPr="00FB7EDD">
              <w:rPr>
                <w:spacing w:val="-14"/>
                <w:sz w:val="24"/>
                <w:lang w:val="ru-RU"/>
              </w:rPr>
              <w:t xml:space="preserve"> </w:t>
            </w:r>
            <w:r w:rsidRPr="00FB7EDD">
              <w:rPr>
                <w:sz w:val="24"/>
                <w:lang w:val="ru-RU"/>
              </w:rPr>
              <w:t>которое</w:t>
            </w:r>
            <w:r w:rsidRPr="00FB7EDD">
              <w:rPr>
                <w:spacing w:val="-14"/>
                <w:sz w:val="24"/>
                <w:lang w:val="ru-RU"/>
              </w:rPr>
              <w:t xml:space="preserve"> </w:t>
            </w:r>
            <w:r w:rsidRPr="00FB7EDD">
              <w:rPr>
                <w:sz w:val="24"/>
                <w:lang w:val="ru-RU"/>
              </w:rPr>
              <w:t>помогает</w:t>
            </w:r>
            <w:r w:rsidRPr="00FB7EDD">
              <w:rPr>
                <w:spacing w:val="-8"/>
                <w:sz w:val="24"/>
                <w:lang w:val="ru-RU"/>
              </w:rPr>
              <w:t xml:space="preserve"> </w:t>
            </w:r>
            <w:r w:rsidRPr="00FB7EDD">
              <w:rPr>
                <w:sz w:val="24"/>
                <w:lang w:val="ru-RU"/>
              </w:rPr>
              <w:t>увидеть свои и чужие недостатки</w:t>
            </w:r>
          </w:p>
        </w:tc>
      </w:tr>
      <w:tr w:rsidR="00015E64" w:rsidTr="00015E64">
        <w:trPr>
          <w:trHeight w:val="323"/>
        </w:trPr>
        <w:tc>
          <w:tcPr>
            <w:tcW w:w="1292" w:type="dxa"/>
          </w:tcPr>
          <w:p w:rsidR="00015E64" w:rsidRDefault="00015E64" w:rsidP="00015E64">
            <w:pPr>
              <w:pStyle w:val="TableParagraph"/>
              <w:rPr>
                <w:sz w:val="24"/>
              </w:rPr>
            </w:pPr>
            <w:r>
              <w:rPr>
                <w:sz w:val="24"/>
              </w:rPr>
              <w:t>Урок</w:t>
            </w:r>
            <w:r>
              <w:rPr>
                <w:spacing w:val="1"/>
                <w:sz w:val="24"/>
              </w:rPr>
              <w:t xml:space="preserve"> </w:t>
            </w:r>
            <w:r>
              <w:rPr>
                <w:spacing w:val="-5"/>
                <w:sz w:val="24"/>
              </w:rPr>
              <w:t>46</w:t>
            </w:r>
          </w:p>
        </w:tc>
        <w:tc>
          <w:tcPr>
            <w:tcW w:w="9041" w:type="dxa"/>
          </w:tcPr>
          <w:p w:rsidR="00015E64" w:rsidRPr="00FB7EDD" w:rsidRDefault="00015E64" w:rsidP="00015E64">
            <w:pPr>
              <w:pStyle w:val="TableParagraph"/>
              <w:ind w:left="61"/>
              <w:rPr>
                <w:sz w:val="24"/>
                <w:lang w:val="ru-RU"/>
              </w:rPr>
            </w:pPr>
            <w:r w:rsidRPr="00FB7EDD">
              <w:rPr>
                <w:sz w:val="24"/>
                <w:lang w:val="ru-RU"/>
              </w:rPr>
              <w:t>Знакомство</w:t>
            </w:r>
            <w:r w:rsidRPr="00FB7EDD">
              <w:rPr>
                <w:spacing w:val="-5"/>
                <w:sz w:val="24"/>
                <w:lang w:val="ru-RU"/>
              </w:rPr>
              <w:t xml:space="preserve"> </w:t>
            </w:r>
            <w:r w:rsidRPr="00FB7EDD">
              <w:rPr>
                <w:sz w:val="24"/>
                <w:lang w:val="ru-RU"/>
              </w:rPr>
              <w:t>с</w:t>
            </w:r>
            <w:r w:rsidRPr="00FB7EDD">
              <w:rPr>
                <w:spacing w:val="-5"/>
                <w:sz w:val="24"/>
                <w:lang w:val="ru-RU"/>
              </w:rPr>
              <w:t xml:space="preserve"> </w:t>
            </w:r>
            <w:r w:rsidRPr="00FB7EDD">
              <w:rPr>
                <w:sz w:val="24"/>
                <w:lang w:val="ru-RU"/>
              </w:rPr>
              <w:t>произведениями</w:t>
            </w:r>
            <w:r w:rsidRPr="00FB7EDD">
              <w:rPr>
                <w:spacing w:val="-2"/>
                <w:sz w:val="24"/>
                <w:lang w:val="ru-RU"/>
              </w:rPr>
              <w:t xml:space="preserve"> </w:t>
            </w:r>
            <w:r w:rsidRPr="00FB7EDD">
              <w:rPr>
                <w:sz w:val="24"/>
                <w:lang w:val="ru-RU"/>
              </w:rPr>
              <w:t>И.А.</w:t>
            </w:r>
            <w:r w:rsidRPr="00FB7EDD">
              <w:rPr>
                <w:spacing w:val="-3"/>
                <w:sz w:val="24"/>
                <w:lang w:val="ru-RU"/>
              </w:rPr>
              <w:t xml:space="preserve"> </w:t>
            </w:r>
            <w:r w:rsidRPr="00FB7EDD">
              <w:rPr>
                <w:sz w:val="24"/>
                <w:lang w:val="ru-RU"/>
              </w:rPr>
              <w:t>Крылова.</w:t>
            </w:r>
            <w:r w:rsidRPr="00FB7EDD">
              <w:rPr>
                <w:spacing w:val="-2"/>
                <w:sz w:val="24"/>
                <w:lang w:val="ru-RU"/>
              </w:rPr>
              <w:t xml:space="preserve"> </w:t>
            </w:r>
            <w:r w:rsidRPr="00FB7EDD">
              <w:rPr>
                <w:sz w:val="24"/>
                <w:lang w:val="ru-RU"/>
              </w:rPr>
              <w:t>Явная</w:t>
            </w:r>
            <w:r w:rsidRPr="00FB7EDD">
              <w:rPr>
                <w:spacing w:val="-3"/>
                <w:sz w:val="24"/>
                <w:lang w:val="ru-RU"/>
              </w:rPr>
              <w:t xml:space="preserve"> </w:t>
            </w:r>
            <w:r w:rsidRPr="00FB7EDD">
              <w:rPr>
                <w:sz w:val="24"/>
                <w:lang w:val="ru-RU"/>
              </w:rPr>
              <w:t>и</w:t>
            </w:r>
            <w:r w:rsidRPr="00FB7EDD">
              <w:rPr>
                <w:spacing w:val="-2"/>
                <w:sz w:val="24"/>
                <w:lang w:val="ru-RU"/>
              </w:rPr>
              <w:t xml:space="preserve"> </w:t>
            </w:r>
            <w:r w:rsidRPr="00FB7EDD">
              <w:rPr>
                <w:sz w:val="24"/>
                <w:lang w:val="ru-RU"/>
              </w:rPr>
              <w:t>скрытая</w:t>
            </w:r>
            <w:r w:rsidRPr="00FB7EDD">
              <w:rPr>
                <w:spacing w:val="-3"/>
                <w:sz w:val="24"/>
                <w:lang w:val="ru-RU"/>
              </w:rPr>
              <w:t xml:space="preserve"> </w:t>
            </w:r>
            <w:r w:rsidRPr="00FB7EDD">
              <w:rPr>
                <w:sz w:val="24"/>
                <w:lang w:val="ru-RU"/>
              </w:rPr>
              <w:t>мораль</w:t>
            </w:r>
            <w:r w:rsidRPr="00FB7EDD">
              <w:rPr>
                <w:spacing w:val="-2"/>
                <w:sz w:val="24"/>
                <w:lang w:val="ru-RU"/>
              </w:rPr>
              <w:t xml:space="preserve"> басен</w:t>
            </w:r>
          </w:p>
        </w:tc>
      </w:tr>
      <w:tr w:rsidR="00015E64" w:rsidTr="00015E64">
        <w:trPr>
          <w:trHeight w:val="612"/>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47</w:t>
            </w:r>
          </w:p>
        </w:tc>
        <w:tc>
          <w:tcPr>
            <w:tcW w:w="9041" w:type="dxa"/>
          </w:tcPr>
          <w:p w:rsidR="00015E64" w:rsidRPr="00FB7EDD" w:rsidRDefault="00015E64" w:rsidP="00015E64">
            <w:pPr>
              <w:pStyle w:val="TableParagraph"/>
              <w:ind w:left="61"/>
              <w:rPr>
                <w:sz w:val="24"/>
                <w:lang w:val="ru-RU"/>
              </w:rPr>
            </w:pPr>
            <w:r w:rsidRPr="00FB7EDD">
              <w:rPr>
                <w:sz w:val="24"/>
                <w:lang w:val="ru-RU"/>
              </w:rPr>
              <w:t xml:space="preserve">Работа с басней И.А. Крылова "Ворона и Лисица": тема, мораль, герои, особенности </w:t>
            </w:r>
            <w:r w:rsidRPr="00FB7EDD">
              <w:rPr>
                <w:spacing w:val="-2"/>
                <w:sz w:val="24"/>
                <w:lang w:val="ru-RU"/>
              </w:rPr>
              <w:t>языка</w:t>
            </w:r>
          </w:p>
        </w:tc>
      </w:tr>
      <w:tr w:rsidR="00015E64" w:rsidTr="00015E64">
        <w:trPr>
          <w:trHeight w:val="326"/>
        </w:trPr>
        <w:tc>
          <w:tcPr>
            <w:tcW w:w="1292" w:type="dxa"/>
          </w:tcPr>
          <w:p w:rsidR="00015E64" w:rsidRDefault="00015E64" w:rsidP="00015E64">
            <w:pPr>
              <w:pStyle w:val="TableParagraph"/>
              <w:rPr>
                <w:sz w:val="24"/>
              </w:rPr>
            </w:pPr>
            <w:r>
              <w:rPr>
                <w:sz w:val="24"/>
              </w:rPr>
              <w:t>Урок</w:t>
            </w:r>
            <w:r>
              <w:rPr>
                <w:spacing w:val="1"/>
                <w:sz w:val="24"/>
              </w:rPr>
              <w:t xml:space="preserve"> </w:t>
            </w:r>
            <w:r>
              <w:rPr>
                <w:spacing w:val="-5"/>
                <w:sz w:val="24"/>
              </w:rPr>
              <w:t>48</w:t>
            </w:r>
          </w:p>
        </w:tc>
        <w:tc>
          <w:tcPr>
            <w:tcW w:w="9041" w:type="dxa"/>
          </w:tcPr>
          <w:p w:rsidR="00015E64" w:rsidRPr="00FB7EDD" w:rsidRDefault="00015E64" w:rsidP="00015E64">
            <w:pPr>
              <w:pStyle w:val="TableParagraph"/>
              <w:ind w:left="61"/>
              <w:rPr>
                <w:sz w:val="24"/>
                <w:lang w:val="ru-RU"/>
              </w:rPr>
            </w:pPr>
            <w:r w:rsidRPr="00FB7EDD">
              <w:rPr>
                <w:sz w:val="24"/>
                <w:lang w:val="ru-RU"/>
              </w:rPr>
              <w:t>Живописные</w:t>
            </w:r>
            <w:r w:rsidRPr="00FB7EDD">
              <w:rPr>
                <w:spacing w:val="-8"/>
                <w:sz w:val="24"/>
                <w:lang w:val="ru-RU"/>
              </w:rPr>
              <w:t xml:space="preserve"> </w:t>
            </w:r>
            <w:r w:rsidRPr="00FB7EDD">
              <w:rPr>
                <w:sz w:val="24"/>
                <w:lang w:val="ru-RU"/>
              </w:rPr>
              <w:t>полотна</w:t>
            </w:r>
            <w:r w:rsidRPr="00FB7EDD">
              <w:rPr>
                <w:spacing w:val="-4"/>
                <w:sz w:val="24"/>
                <w:lang w:val="ru-RU"/>
              </w:rPr>
              <w:t xml:space="preserve"> </w:t>
            </w:r>
            <w:r w:rsidRPr="00FB7EDD">
              <w:rPr>
                <w:sz w:val="24"/>
                <w:lang w:val="ru-RU"/>
              </w:rPr>
              <w:t>как</w:t>
            </w:r>
            <w:r w:rsidRPr="00FB7EDD">
              <w:rPr>
                <w:spacing w:val="-3"/>
                <w:sz w:val="24"/>
                <w:lang w:val="ru-RU"/>
              </w:rPr>
              <w:t xml:space="preserve"> </w:t>
            </w:r>
            <w:r w:rsidRPr="00FB7EDD">
              <w:rPr>
                <w:sz w:val="24"/>
                <w:lang w:val="ru-RU"/>
              </w:rPr>
              <w:t>иллюстрация</w:t>
            </w:r>
            <w:r w:rsidRPr="00FB7EDD">
              <w:rPr>
                <w:spacing w:val="-6"/>
                <w:sz w:val="24"/>
                <w:lang w:val="ru-RU"/>
              </w:rPr>
              <w:t xml:space="preserve"> </w:t>
            </w:r>
            <w:r w:rsidRPr="00FB7EDD">
              <w:rPr>
                <w:sz w:val="24"/>
                <w:lang w:val="ru-RU"/>
              </w:rPr>
              <w:t>к</w:t>
            </w:r>
            <w:r w:rsidRPr="00FB7EDD">
              <w:rPr>
                <w:spacing w:val="-3"/>
                <w:sz w:val="24"/>
                <w:lang w:val="ru-RU"/>
              </w:rPr>
              <w:t xml:space="preserve"> </w:t>
            </w:r>
            <w:r w:rsidRPr="00FB7EDD">
              <w:rPr>
                <w:sz w:val="24"/>
                <w:lang w:val="ru-RU"/>
              </w:rPr>
              <w:t>лирическому</w:t>
            </w:r>
            <w:r w:rsidRPr="00FB7EDD">
              <w:rPr>
                <w:spacing w:val="-8"/>
                <w:sz w:val="24"/>
                <w:lang w:val="ru-RU"/>
              </w:rPr>
              <w:t xml:space="preserve"> </w:t>
            </w:r>
            <w:r w:rsidRPr="00FB7EDD">
              <w:rPr>
                <w:sz w:val="24"/>
                <w:lang w:val="ru-RU"/>
              </w:rPr>
              <w:t>произведению:</w:t>
            </w:r>
            <w:r w:rsidRPr="00FB7EDD">
              <w:rPr>
                <w:spacing w:val="-5"/>
                <w:sz w:val="24"/>
                <w:lang w:val="ru-RU"/>
              </w:rPr>
              <w:t xml:space="preserve"> </w:t>
            </w:r>
            <w:r w:rsidRPr="00FB7EDD">
              <w:rPr>
                <w:spacing w:val="-2"/>
                <w:sz w:val="24"/>
                <w:lang w:val="ru-RU"/>
              </w:rPr>
              <w:t>пейзаж</w:t>
            </w:r>
          </w:p>
        </w:tc>
      </w:tr>
      <w:tr w:rsidR="00015E64" w:rsidTr="00015E64">
        <w:trPr>
          <w:trHeight w:val="264"/>
        </w:trPr>
        <w:tc>
          <w:tcPr>
            <w:tcW w:w="1292" w:type="dxa"/>
          </w:tcPr>
          <w:p w:rsidR="00015E64" w:rsidRDefault="00015E64" w:rsidP="00015E64">
            <w:pPr>
              <w:pStyle w:val="TableParagraph"/>
              <w:spacing w:before="92"/>
              <w:rPr>
                <w:sz w:val="24"/>
              </w:rPr>
            </w:pPr>
            <w:r>
              <w:rPr>
                <w:sz w:val="24"/>
              </w:rPr>
              <w:t>Урок</w:t>
            </w:r>
            <w:r>
              <w:rPr>
                <w:spacing w:val="1"/>
                <w:sz w:val="24"/>
              </w:rPr>
              <w:t xml:space="preserve"> </w:t>
            </w:r>
            <w:r>
              <w:rPr>
                <w:spacing w:val="-5"/>
                <w:sz w:val="24"/>
              </w:rPr>
              <w:t>49</w:t>
            </w:r>
          </w:p>
        </w:tc>
        <w:tc>
          <w:tcPr>
            <w:tcW w:w="9041" w:type="dxa"/>
          </w:tcPr>
          <w:p w:rsidR="00015E64" w:rsidRPr="00FB7EDD" w:rsidRDefault="00015E64" w:rsidP="00015E64">
            <w:pPr>
              <w:pStyle w:val="TableParagraph"/>
              <w:spacing w:before="92"/>
              <w:ind w:left="61"/>
              <w:rPr>
                <w:sz w:val="24"/>
                <w:lang w:val="ru-RU"/>
              </w:rPr>
            </w:pPr>
            <w:r w:rsidRPr="00FB7EDD">
              <w:rPr>
                <w:sz w:val="24"/>
                <w:lang w:val="ru-RU"/>
              </w:rPr>
              <w:t>Жанровое</w:t>
            </w:r>
            <w:r w:rsidRPr="00FB7EDD">
              <w:rPr>
                <w:spacing w:val="-5"/>
                <w:sz w:val="24"/>
                <w:lang w:val="ru-RU"/>
              </w:rPr>
              <w:t xml:space="preserve"> </w:t>
            </w:r>
            <w:r w:rsidRPr="00FB7EDD">
              <w:rPr>
                <w:sz w:val="24"/>
                <w:lang w:val="ru-RU"/>
              </w:rPr>
              <w:t>многообразие</w:t>
            </w:r>
            <w:r w:rsidRPr="00FB7EDD">
              <w:rPr>
                <w:spacing w:val="-4"/>
                <w:sz w:val="24"/>
                <w:lang w:val="ru-RU"/>
              </w:rPr>
              <w:t xml:space="preserve"> </w:t>
            </w:r>
            <w:r w:rsidRPr="00FB7EDD">
              <w:rPr>
                <w:sz w:val="24"/>
                <w:lang w:val="ru-RU"/>
              </w:rPr>
              <w:t>произведений</w:t>
            </w:r>
            <w:r w:rsidRPr="00FB7EDD">
              <w:rPr>
                <w:spacing w:val="-3"/>
                <w:sz w:val="24"/>
                <w:lang w:val="ru-RU"/>
              </w:rPr>
              <w:t xml:space="preserve"> </w:t>
            </w:r>
            <w:r w:rsidRPr="00FB7EDD">
              <w:rPr>
                <w:sz w:val="24"/>
                <w:lang w:val="ru-RU"/>
              </w:rPr>
              <w:t>Л.Н.</w:t>
            </w:r>
            <w:r w:rsidRPr="00FB7EDD">
              <w:rPr>
                <w:spacing w:val="-2"/>
                <w:sz w:val="24"/>
                <w:lang w:val="ru-RU"/>
              </w:rPr>
              <w:t xml:space="preserve"> </w:t>
            </w:r>
            <w:r w:rsidRPr="00FB7EDD">
              <w:rPr>
                <w:sz w:val="24"/>
                <w:lang w:val="ru-RU"/>
              </w:rPr>
              <w:t>Толстого:</w:t>
            </w:r>
            <w:r w:rsidRPr="00FB7EDD">
              <w:rPr>
                <w:spacing w:val="-2"/>
                <w:sz w:val="24"/>
                <w:lang w:val="ru-RU"/>
              </w:rPr>
              <w:t xml:space="preserve"> </w:t>
            </w:r>
            <w:r w:rsidRPr="00FB7EDD">
              <w:rPr>
                <w:sz w:val="24"/>
                <w:lang w:val="ru-RU"/>
              </w:rPr>
              <w:t>сказки,</w:t>
            </w:r>
            <w:r w:rsidRPr="00FB7EDD">
              <w:rPr>
                <w:spacing w:val="-3"/>
                <w:sz w:val="24"/>
                <w:lang w:val="ru-RU"/>
              </w:rPr>
              <w:t xml:space="preserve"> </w:t>
            </w:r>
            <w:r w:rsidRPr="00FB7EDD">
              <w:rPr>
                <w:sz w:val="24"/>
                <w:lang w:val="ru-RU"/>
              </w:rPr>
              <w:t>рассказы,</w:t>
            </w:r>
            <w:r w:rsidRPr="00FB7EDD">
              <w:rPr>
                <w:spacing w:val="-2"/>
                <w:sz w:val="24"/>
                <w:lang w:val="ru-RU"/>
              </w:rPr>
              <w:t xml:space="preserve"> </w:t>
            </w:r>
            <w:r w:rsidRPr="00FB7EDD">
              <w:rPr>
                <w:sz w:val="24"/>
                <w:lang w:val="ru-RU"/>
              </w:rPr>
              <w:t>басни,</w:t>
            </w:r>
            <w:r w:rsidRPr="00FB7EDD">
              <w:rPr>
                <w:spacing w:val="-2"/>
                <w:sz w:val="24"/>
                <w:lang w:val="ru-RU"/>
              </w:rPr>
              <w:t xml:space="preserve"> </w:t>
            </w:r>
            <w:r w:rsidRPr="00FB7EDD">
              <w:rPr>
                <w:spacing w:val="-4"/>
                <w:sz w:val="24"/>
                <w:lang w:val="ru-RU"/>
              </w:rPr>
              <w:t>быль</w:t>
            </w:r>
          </w:p>
        </w:tc>
      </w:tr>
      <w:tr w:rsidR="00015E64" w:rsidTr="00015E64">
        <w:trPr>
          <w:trHeight w:val="612"/>
        </w:trPr>
        <w:tc>
          <w:tcPr>
            <w:tcW w:w="1292" w:type="dxa"/>
          </w:tcPr>
          <w:p w:rsidR="00015E64" w:rsidRDefault="00015E64" w:rsidP="00015E64">
            <w:pPr>
              <w:pStyle w:val="TableParagraph"/>
              <w:spacing w:before="231"/>
              <w:rPr>
                <w:sz w:val="24"/>
              </w:rPr>
            </w:pPr>
            <w:r>
              <w:rPr>
                <w:sz w:val="24"/>
              </w:rPr>
              <w:lastRenderedPageBreak/>
              <w:t>Урок</w:t>
            </w:r>
            <w:r>
              <w:rPr>
                <w:spacing w:val="1"/>
                <w:sz w:val="24"/>
              </w:rPr>
              <w:t xml:space="preserve"> </w:t>
            </w:r>
            <w:r>
              <w:rPr>
                <w:spacing w:val="-5"/>
                <w:sz w:val="24"/>
              </w:rPr>
              <w:t>50</w:t>
            </w:r>
          </w:p>
        </w:tc>
        <w:tc>
          <w:tcPr>
            <w:tcW w:w="9041" w:type="dxa"/>
          </w:tcPr>
          <w:p w:rsidR="00015E64" w:rsidRPr="00FB7EDD" w:rsidRDefault="00015E64" w:rsidP="00015E64">
            <w:pPr>
              <w:pStyle w:val="TableParagraph"/>
              <w:tabs>
                <w:tab w:val="left" w:pos="1745"/>
                <w:tab w:val="left" w:pos="2335"/>
                <w:tab w:val="left" w:pos="4613"/>
                <w:tab w:val="left" w:pos="6558"/>
                <w:tab w:val="left" w:pos="8848"/>
              </w:tabs>
              <w:spacing w:before="92"/>
              <w:ind w:left="61" w:right="53"/>
              <w:rPr>
                <w:sz w:val="24"/>
                <w:lang w:val="ru-RU"/>
              </w:rPr>
            </w:pPr>
            <w:r w:rsidRPr="00FB7EDD">
              <w:rPr>
                <w:spacing w:val="-2"/>
                <w:sz w:val="24"/>
                <w:lang w:val="ru-RU"/>
              </w:rPr>
              <w:t>Наблюдение</w:t>
            </w:r>
            <w:r w:rsidRPr="00FB7EDD">
              <w:rPr>
                <w:sz w:val="24"/>
                <w:lang w:val="ru-RU"/>
              </w:rPr>
              <w:tab/>
            </w:r>
            <w:r w:rsidRPr="00FB7EDD">
              <w:rPr>
                <w:spacing w:val="-6"/>
                <w:sz w:val="24"/>
                <w:lang w:val="ru-RU"/>
              </w:rPr>
              <w:t>за</w:t>
            </w:r>
            <w:r w:rsidRPr="00FB7EDD">
              <w:rPr>
                <w:sz w:val="24"/>
                <w:lang w:val="ru-RU"/>
              </w:rPr>
              <w:tab/>
            </w:r>
            <w:r w:rsidRPr="00FB7EDD">
              <w:rPr>
                <w:spacing w:val="-2"/>
                <w:sz w:val="24"/>
                <w:lang w:val="ru-RU"/>
              </w:rPr>
              <w:t>художественными</w:t>
            </w:r>
            <w:r w:rsidRPr="00FB7EDD">
              <w:rPr>
                <w:sz w:val="24"/>
                <w:lang w:val="ru-RU"/>
              </w:rPr>
              <w:tab/>
            </w:r>
            <w:r w:rsidRPr="00FB7EDD">
              <w:rPr>
                <w:spacing w:val="-2"/>
                <w:sz w:val="24"/>
                <w:lang w:val="ru-RU"/>
              </w:rPr>
              <w:t>особенностями</w:t>
            </w:r>
            <w:r w:rsidRPr="00FB7EDD">
              <w:rPr>
                <w:sz w:val="24"/>
                <w:lang w:val="ru-RU"/>
              </w:rPr>
              <w:tab/>
            </w:r>
            <w:r w:rsidRPr="00FB7EDD">
              <w:rPr>
                <w:spacing w:val="-2"/>
                <w:sz w:val="24"/>
                <w:lang w:val="ru-RU"/>
              </w:rPr>
              <w:t>рассказа-описания</w:t>
            </w:r>
            <w:r w:rsidRPr="00FB7EDD">
              <w:rPr>
                <w:sz w:val="24"/>
                <w:lang w:val="ru-RU"/>
              </w:rPr>
              <w:tab/>
            </w:r>
            <w:r w:rsidRPr="00FB7EDD">
              <w:rPr>
                <w:spacing w:val="-10"/>
                <w:sz w:val="24"/>
                <w:lang w:val="ru-RU"/>
              </w:rPr>
              <w:t xml:space="preserve">и </w:t>
            </w:r>
            <w:r w:rsidRPr="00FB7EDD">
              <w:rPr>
                <w:sz w:val="24"/>
                <w:lang w:val="ru-RU"/>
              </w:rPr>
              <w:t>рассказа-рассуждения на примере рассказа Л.Н. Толстого "Лебеди" и других</w:t>
            </w:r>
          </w:p>
        </w:tc>
      </w:tr>
      <w:tr w:rsidR="00015E64" w:rsidTr="00015E64">
        <w:trPr>
          <w:trHeight w:val="612"/>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51</w:t>
            </w:r>
          </w:p>
        </w:tc>
        <w:tc>
          <w:tcPr>
            <w:tcW w:w="9041" w:type="dxa"/>
          </w:tcPr>
          <w:p w:rsidR="00015E64" w:rsidRPr="00FB7EDD" w:rsidRDefault="00015E64" w:rsidP="00015E64">
            <w:pPr>
              <w:pStyle w:val="TableParagraph"/>
              <w:spacing w:before="92"/>
              <w:ind w:left="61"/>
              <w:rPr>
                <w:sz w:val="24"/>
                <w:lang w:val="ru-RU"/>
              </w:rPr>
            </w:pPr>
            <w:r w:rsidRPr="00FB7EDD">
              <w:rPr>
                <w:sz w:val="24"/>
                <w:lang w:val="ru-RU"/>
              </w:rPr>
              <w:t>Различение рассказчика и</w:t>
            </w:r>
            <w:r w:rsidRPr="00FB7EDD">
              <w:rPr>
                <w:spacing w:val="30"/>
                <w:sz w:val="24"/>
                <w:lang w:val="ru-RU"/>
              </w:rPr>
              <w:t xml:space="preserve"> </w:t>
            </w:r>
            <w:r w:rsidRPr="00FB7EDD">
              <w:rPr>
                <w:sz w:val="24"/>
                <w:lang w:val="ru-RU"/>
              </w:rPr>
              <w:t>автора произведения.</w:t>
            </w:r>
            <w:r w:rsidRPr="00FB7EDD">
              <w:rPr>
                <w:spacing w:val="29"/>
                <w:sz w:val="24"/>
                <w:lang w:val="ru-RU"/>
              </w:rPr>
              <w:t xml:space="preserve"> </w:t>
            </w:r>
            <w:r w:rsidRPr="00FB7EDD">
              <w:rPr>
                <w:sz w:val="24"/>
                <w:lang w:val="ru-RU"/>
              </w:rPr>
              <w:t xml:space="preserve">На примере рассказа Л.Н. Толстого </w:t>
            </w:r>
            <w:r w:rsidRPr="00FB7EDD">
              <w:rPr>
                <w:spacing w:val="-2"/>
                <w:sz w:val="24"/>
                <w:lang w:val="ru-RU"/>
              </w:rPr>
              <w:t>"Акула"</w:t>
            </w:r>
          </w:p>
        </w:tc>
      </w:tr>
      <w:tr w:rsidR="00015E64" w:rsidTr="00015E64">
        <w:trPr>
          <w:trHeight w:val="463"/>
        </w:trPr>
        <w:tc>
          <w:tcPr>
            <w:tcW w:w="1292" w:type="dxa"/>
          </w:tcPr>
          <w:p w:rsidR="00015E64" w:rsidRDefault="00015E64" w:rsidP="00015E64">
            <w:pPr>
              <w:pStyle w:val="TableParagraph"/>
              <w:rPr>
                <w:sz w:val="24"/>
              </w:rPr>
            </w:pPr>
            <w:r>
              <w:rPr>
                <w:sz w:val="24"/>
              </w:rPr>
              <w:t>Урок</w:t>
            </w:r>
            <w:r>
              <w:rPr>
                <w:spacing w:val="1"/>
                <w:sz w:val="24"/>
              </w:rPr>
              <w:t xml:space="preserve"> </w:t>
            </w:r>
            <w:r>
              <w:rPr>
                <w:spacing w:val="-5"/>
                <w:sz w:val="24"/>
              </w:rPr>
              <w:t>52</w:t>
            </w:r>
          </w:p>
        </w:tc>
        <w:tc>
          <w:tcPr>
            <w:tcW w:w="9041" w:type="dxa"/>
          </w:tcPr>
          <w:p w:rsidR="00015E64" w:rsidRPr="00FB7EDD" w:rsidRDefault="00015E64" w:rsidP="00015E64">
            <w:pPr>
              <w:pStyle w:val="TableParagraph"/>
              <w:ind w:left="61"/>
              <w:rPr>
                <w:sz w:val="24"/>
                <w:lang w:val="ru-RU"/>
              </w:rPr>
            </w:pPr>
            <w:r w:rsidRPr="00FB7EDD">
              <w:rPr>
                <w:sz w:val="24"/>
                <w:lang w:val="ru-RU"/>
              </w:rPr>
              <w:t>Разные</w:t>
            </w:r>
            <w:r w:rsidRPr="00FB7EDD">
              <w:rPr>
                <w:spacing w:val="-6"/>
                <w:sz w:val="24"/>
                <w:lang w:val="ru-RU"/>
              </w:rPr>
              <w:t xml:space="preserve"> </w:t>
            </w:r>
            <w:r w:rsidRPr="00FB7EDD">
              <w:rPr>
                <w:sz w:val="24"/>
                <w:lang w:val="ru-RU"/>
              </w:rPr>
              <w:t>виды</w:t>
            </w:r>
            <w:r w:rsidRPr="00FB7EDD">
              <w:rPr>
                <w:spacing w:val="-2"/>
                <w:sz w:val="24"/>
                <w:lang w:val="ru-RU"/>
              </w:rPr>
              <w:t xml:space="preserve"> </w:t>
            </w:r>
            <w:r w:rsidRPr="00FB7EDD">
              <w:rPr>
                <w:sz w:val="24"/>
                <w:lang w:val="ru-RU"/>
              </w:rPr>
              <w:t>планов</w:t>
            </w:r>
            <w:r w:rsidRPr="00FB7EDD">
              <w:rPr>
                <w:spacing w:val="-2"/>
                <w:sz w:val="24"/>
                <w:lang w:val="ru-RU"/>
              </w:rPr>
              <w:t xml:space="preserve"> </w:t>
            </w:r>
            <w:r w:rsidRPr="00FB7EDD">
              <w:rPr>
                <w:sz w:val="24"/>
                <w:lang w:val="ru-RU"/>
              </w:rPr>
              <w:t>на</w:t>
            </w:r>
            <w:r w:rsidRPr="00FB7EDD">
              <w:rPr>
                <w:spacing w:val="-6"/>
                <w:sz w:val="24"/>
                <w:lang w:val="ru-RU"/>
              </w:rPr>
              <w:t xml:space="preserve"> </w:t>
            </w:r>
            <w:r w:rsidRPr="00FB7EDD">
              <w:rPr>
                <w:sz w:val="24"/>
                <w:lang w:val="ru-RU"/>
              </w:rPr>
              <w:t>примере</w:t>
            </w:r>
            <w:r w:rsidRPr="00FB7EDD">
              <w:rPr>
                <w:spacing w:val="-3"/>
                <w:sz w:val="24"/>
                <w:lang w:val="ru-RU"/>
              </w:rPr>
              <w:t xml:space="preserve"> </w:t>
            </w:r>
            <w:r w:rsidRPr="00FB7EDD">
              <w:rPr>
                <w:sz w:val="24"/>
                <w:lang w:val="ru-RU"/>
              </w:rPr>
              <w:t>произведения Л.Н.</w:t>
            </w:r>
            <w:r w:rsidRPr="00FB7EDD">
              <w:rPr>
                <w:spacing w:val="-2"/>
                <w:sz w:val="24"/>
                <w:lang w:val="ru-RU"/>
              </w:rPr>
              <w:t xml:space="preserve"> </w:t>
            </w:r>
            <w:r w:rsidRPr="00FB7EDD">
              <w:rPr>
                <w:sz w:val="24"/>
                <w:lang w:val="ru-RU"/>
              </w:rPr>
              <w:t>Толстого</w:t>
            </w:r>
            <w:r w:rsidRPr="00FB7EDD">
              <w:rPr>
                <w:spacing w:val="-1"/>
                <w:sz w:val="24"/>
                <w:lang w:val="ru-RU"/>
              </w:rPr>
              <w:t xml:space="preserve"> </w:t>
            </w:r>
            <w:r w:rsidRPr="00FB7EDD">
              <w:rPr>
                <w:spacing w:val="-2"/>
                <w:sz w:val="24"/>
                <w:lang w:val="ru-RU"/>
              </w:rPr>
              <w:t>"Акула"</w:t>
            </w:r>
          </w:p>
        </w:tc>
      </w:tr>
      <w:tr w:rsidR="00015E64" w:rsidTr="00015E64">
        <w:trPr>
          <w:trHeight w:val="612"/>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53</w:t>
            </w:r>
          </w:p>
        </w:tc>
        <w:tc>
          <w:tcPr>
            <w:tcW w:w="9041" w:type="dxa"/>
          </w:tcPr>
          <w:p w:rsidR="00015E64" w:rsidRPr="00FB7EDD" w:rsidRDefault="00015E64" w:rsidP="00015E64">
            <w:pPr>
              <w:pStyle w:val="TableParagraph"/>
              <w:ind w:left="61"/>
              <w:rPr>
                <w:sz w:val="24"/>
                <w:lang w:val="ru-RU"/>
              </w:rPr>
            </w:pPr>
            <w:r w:rsidRPr="00FB7EDD">
              <w:rPr>
                <w:sz w:val="24"/>
                <w:lang w:val="ru-RU"/>
              </w:rPr>
              <w:t>Различение</w:t>
            </w:r>
            <w:r w:rsidRPr="00FB7EDD">
              <w:rPr>
                <w:spacing w:val="80"/>
                <w:sz w:val="24"/>
                <w:lang w:val="ru-RU"/>
              </w:rPr>
              <w:t xml:space="preserve"> </w:t>
            </w:r>
            <w:r w:rsidRPr="00FB7EDD">
              <w:rPr>
                <w:sz w:val="24"/>
                <w:lang w:val="ru-RU"/>
              </w:rPr>
              <w:t>художественного</w:t>
            </w:r>
            <w:r w:rsidRPr="00FB7EDD">
              <w:rPr>
                <w:spacing w:val="80"/>
                <w:sz w:val="24"/>
                <w:lang w:val="ru-RU"/>
              </w:rPr>
              <w:t xml:space="preserve"> </w:t>
            </w:r>
            <w:r w:rsidRPr="00FB7EDD">
              <w:rPr>
                <w:sz w:val="24"/>
                <w:lang w:val="ru-RU"/>
              </w:rPr>
              <w:t>и</w:t>
            </w:r>
            <w:r w:rsidRPr="00FB7EDD">
              <w:rPr>
                <w:spacing w:val="80"/>
                <w:sz w:val="24"/>
                <w:lang w:val="ru-RU"/>
              </w:rPr>
              <w:t xml:space="preserve"> </w:t>
            </w:r>
            <w:r w:rsidRPr="00FB7EDD">
              <w:rPr>
                <w:sz w:val="24"/>
                <w:lang w:val="ru-RU"/>
              </w:rPr>
              <w:t>научно-познавательного</w:t>
            </w:r>
            <w:r w:rsidRPr="00FB7EDD">
              <w:rPr>
                <w:spacing w:val="80"/>
                <w:sz w:val="24"/>
                <w:lang w:val="ru-RU"/>
              </w:rPr>
              <w:t xml:space="preserve"> </w:t>
            </w:r>
            <w:r w:rsidRPr="00FB7EDD">
              <w:rPr>
                <w:sz w:val="24"/>
                <w:lang w:val="ru-RU"/>
              </w:rPr>
              <w:t>текстов</w:t>
            </w:r>
            <w:r w:rsidRPr="00FB7EDD">
              <w:rPr>
                <w:spacing w:val="80"/>
                <w:sz w:val="24"/>
                <w:lang w:val="ru-RU"/>
              </w:rPr>
              <w:t xml:space="preserve"> </w:t>
            </w:r>
            <w:r w:rsidRPr="00FB7EDD">
              <w:rPr>
                <w:sz w:val="24"/>
                <w:lang w:val="ru-RU"/>
              </w:rPr>
              <w:t>Л.Н.</w:t>
            </w:r>
            <w:r w:rsidRPr="00FB7EDD">
              <w:rPr>
                <w:spacing w:val="80"/>
                <w:sz w:val="24"/>
                <w:lang w:val="ru-RU"/>
              </w:rPr>
              <w:t xml:space="preserve"> </w:t>
            </w:r>
            <w:r w:rsidRPr="00FB7EDD">
              <w:rPr>
                <w:sz w:val="24"/>
                <w:lang w:val="ru-RU"/>
              </w:rPr>
              <w:t>Толстого</w:t>
            </w:r>
            <w:r w:rsidRPr="00FB7EDD">
              <w:rPr>
                <w:spacing w:val="80"/>
                <w:sz w:val="24"/>
                <w:lang w:val="ru-RU"/>
              </w:rPr>
              <w:t xml:space="preserve"> </w:t>
            </w:r>
            <w:r w:rsidRPr="00FB7EDD">
              <w:rPr>
                <w:sz w:val="24"/>
                <w:lang w:val="ru-RU"/>
              </w:rPr>
              <w:t>"Лебеди" и "Зайцы"</w:t>
            </w:r>
          </w:p>
        </w:tc>
      </w:tr>
      <w:tr w:rsidR="00015E64" w:rsidTr="00015E64">
        <w:trPr>
          <w:trHeight w:val="612"/>
        </w:trPr>
        <w:tc>
          <w:tcPr>
            <w:tcW w:w="1292" w:type="dxa"/>
          </w:tcPr>
          <w:p w:rsidR="00015E64" w:rsidRDefault="00015E64" w:rsidP="00015E64">
            <w:pPr>
              <w:pStyle w:val="TableParagraph"/>
              <w:spacing w:before="232"/>
              <w:rPr>
                <w:sz w:val="24"/>
              </w:rPr>
            </w:pPr>
            <w:r>
              <w:rPr>
                <w:sz w:val="24"/>
              </w:rPr>
              <w:t>Урок</w:t>
            </w:r>
            <w:r>
              <w:rPr>
                <w:spacing w:val="1"/>
                <w:sz w:val="24"/>
              </w:rPr>
              <w:t xml:space="preserve"> </w:t>
            </w:r>
            <w:r>
              <w:rPr>
                <w:spacing w:val="-5"/>
                <w:sz w:val="24"/>
              </w:rPr>
              <w:t>54</w:t>
            </w:r>
          </w:p>
        </w:tc>
        <w:tc>
          <w:tcPr>
            <w:tcW w:w="9041" w:type="dxa"/>
          </w:tcPr>
          <w:p w:rsidR="00015E64" w:rsidRPr="00FB7EDD" w:rsidRDefault="00015E64" w:rsidP="00015E64">
            <w:pPr>
              <w:pStyle w:val="TableParagraph"/>
              <w:ind w:left="61"/>
              <w:rPr>
                <w:sz w:val="24"/>
                <w:lang w:val="ru-RU"/>
              </w:rPr>
            </w:pPr>
            <w:r w:rsidRPr="00FB7EDD">
              <w:rPr>
                <w:sz w:val="24"/>
                <w:lang w:val="ru-RU"/>
              </w:rPr>
              <w:t>Анализ</w:t>
            </w:r>
            <w:r w:rsidRPr="00FB7EDD">
              <w:rPr>
                <w:spacing w:val="35"/>
                <w:sz w:val="24"/>
                <w:lang w:val="ru-RU"/>
              </w:rPr>
              <w:t xml:space="preserve"> </w:t>
            </w:r>
            <w:r w:rsidRPr="00FB7EDD">
              <w:rPr>
                <w:sz w:val="24"/>
                <w:lang w:val="ru-RU"/>
              </w:rPr>
              <w:t>сюжета</w:t>
            </w:r>
            <w:r w:rsidRPr="00FB7EDD">
              <w:rPr>
                <w:spacing w:val="33"/>
                <w:sz w:val="24"/>
                <w:lang w:val="ru-RU"/>
              </w:rPr>
              <w:t xml:space="preserve"> </w:t>
            </w:r>
            <w:r w:rsidRPr="00FB7EDD">
              <w:rPr>
                <w:sz w:val="24"/>
                <w:lang w:val="ru-RU"/>
              </w:rPr>
              <w:t>были</w:t>
            </w:r>
            <w:r w:rsidRPr="00FB7EDD">
              <w:rPr>
                <w:spacing w:val="35"/>
                <w:sz w:val="24"/>
                <w:lang w:val="ru-RU"/>
              </w:rPr>
              <w:t xml:space="preserve"> </w:t>
            </w:r>
            <w:r w:rsidRPr="00FB7EDD">
              <w:rPr>
                <w:sz w:val="24"/>
                <w:lang w:val="ru-RU"/>
              </w:rPr>
              <w:t>"Прыжок"</w:t>
            </w:r>
            <w:r w:rsidRPr="00FB7EDD">
              <w:rPr>
                <w:spacing w:val="32"/>
                <w:sz w:val="24"/>
                <w:lang w:val="ru-RU"/>
              </w:rPr>
              <w:t xml:space="preserve"> </w:t>
            </w:r>
            <w:r w:rsidRPr="00FB7EDD">
              <w:rPr>
                <w:sz w:val="24"/>
                <w:lang w:val="ru-RU"/>
              </w:rPr>
              <w:t>Л.Н.</w:t>
            </w:r>
            <w:r w:rsidRPr="00FB7EDD">
              <w:rPr>
                <w:spacing w:val="34"/>
                <w:sz w:val="24"/>
                <w:lang w:val="ru-RU"/>
              </w:rPr>
              <w:t xml:space="preserve"> </w:t>
            </w:r>
            <w:r w:rsidRPr="00FB7EDD">
              <w:rPr>
                <w:sz w:val="24"/>
                <w:lang w:val="ru-RU"/>
              </w:rPr>
              <w:t>Толстого:</w:t>
            </w:r>
            <w:r w:rsidRPr="00FB7EDD">
              <w:rPr>
                <w:spacing w:val="34"/>
                <w:sz w:val="24"/>
                <w:lang w:val="ru-RU"/>
              </w:rPr>
              <w:t xml:space="preserve"> </w:t>
            </w:r>
            <w:r w:rsidRPr="00FB7EDD">
              <w:rPr>
                <w:sz w:val="24"/>
                <w:lang w:val="ru-RU"/>
              </w:rPr>
              <w:t>главные</w:t>
            </w:r>
            <w:r w:rsidRPr="00FB7EDD">
              <w:rPr>
                <w:spacing w:val="32"/>
                <w:sz w:val="24"/>
                <w:lang w:val="ru-RU"/>
              </w:rPr>
              <w:t xml:space="preserve"> </w:t>
            </w:r>
            <w:r w:rsidRPr="00FB7EDD">
              <w:rPr>
                <w:sz w:val="24"/>
                <w:lang w:val="ru-RU"/>
              </w:rPr>
              <w:t>герои,</w:t>
            </w:r>
            <w:r w:rsidRPr="00FB7EDD">
              <w:rPr>
                <w:spacing w:val="34"/>
                <w:sz w:val="24"/>
                <w:lang w:val="ru-RU"/>
              </w:rPr>
              <w:t xml:space="preserve"> </w:t>
            </w:r>
            <w:r w:rsidRPr="00FB7EDD">
              <w:rPr>
                <w:sz w:val="24"/>
                <w:lang w:val="ru-RU"/>
              </w:rPr>
              <w:t>отдельные</w:t>
            </w:r>
            <w:r w:rsidRPr="00FB7EDD">
              <w:rPr>
                <w:spacing w:val="32"/>
                <w:sz w:val="24"/>
                <w:lang w:val="ru-RU"/>
              </w:rPr>
              <w:t xml:space="preserve"> </w:t>
            </w:r>
            <w:r w:rsidRPr="00FB7EDD">
              <w:rPr>
                <w:sz w:val="24"/>
                <w:lang w:val="ru-RU"/>
              </w:rPr>
              <w:t>эпизоды, составление плана</w:t>
            </w:r>
          </w:p>
        </w:tc>
      </w:tr>
      <w:tr w:rsidR="00015E64" w:rsidTr="00015E64">
        <w:trPr>
          <w:trHeight w:val="612"/>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55</w:t>
            </w:r>
          </w:p>
        </w:tc>
        <w:tc>
          <w:tcPr>
            <w:tcW w:w="9041" w:type="dxa"/>
          </w:tcPr>
          <w:p w:rsidR="00015E64" w:rsidRPr="00FB7EDD" w:rsidRDefault="00015E64" w:rsidP="00015E64">
            <w:pPr>
              <w:pStyle w:val="TableParagraph"/>
              <w:ind w:left="61"/>
              <w:rPr>
                <w:sz w:val="24"/>
                <w:lang w:val="ru-RU"/>
              </w:rPr>
            </w:pPr>
            <w:r w:rsidRPr="00FB7EDD">
              <w:rPr>
                <w:sz w:val="24"/>
                <w:lang w:val="ru-RU"/>
              </w:rPr>
              <w:t>Выделение структурных частей композиции (начало действия, завязка, кульминация, развязка) произведения Л.Н. Толстого "Прыжок" и других по выбору</w:t>
            </w:r>
          </w:p>
        </w:tc>
      </w:tr>
      <w:tr w:rsidR="00015E64" w:rsidTr="00015E64">
        <w:trPr>
          <w:trHeight w:val="612"/>
        </w:trPr>
        <w:tc>
          <w:tcPr>
            <w:tcW w:w="1292" w:type="dxa"/>
          </w:tcPr>
          <w:p w:rsidR="00015E64" w:rsidRDefault="00015E64" w:rsidP="00015E64">
            <w:pPr>
              <w:pStyle w:val="TableParagraph"/>
              <w:spacing w:before="234"/>
              <w:rPr>
                <w:sz w:val="24"/>
              </w:rPr>
            </w:pPr>
            <w:r>
              <w:rPr>
                <w:sz w:val="24"/>
              </w:rPr>
              <w:t>Урок</w:t>
            </w:r>
            <w:r>
              <w:rPr>
                <w:spacing w:val="1"/>
                <w:sz w:val="24"/>
              </w:rPr>
              <w:t xml:space="preserve"> </w:t>
            </w:r>
            <w:r>
              <w:rPr>
                <w:spacing w:val="-5"/>
                <w:sz w:val="24"/>
              </w:rPr>
              <w:t>56</w:t>
            </w:r>
          </w:p>
        </w:tc>
        <w:tc>
          <w:tcPr>
            <w:tcW w:w="9041" w:type="dxa"/>
          </w:tcPr>
          <w:p w:rsidR="00015E64" w:rsidRPr="00FB7EDD" w:rsidRDefault="00015E64" w:rsidP="00015E64">
            <w:pPr>
              <w:pStyle w:val="TableParagraph"/>
              <w:ind w:left="61"/>
              <w:rPr>
                <w:sz w:val="24"/>
                <w:lang w:val="ru-RU"/>
              </w:rPr>
            </w:pPr>
            <w:r w:rsidRPr="00FB7EDD">
              <w:rPr>
                <w:sz w:val="24"/>
                <w:lang w:val="ru-RU"/>
              </w:rPr>
              <w:t>Осознание связи содержания произведения с реальным событием. На примере были "Прыжок" Л.Н. Толстого</w:t>
            </w:r>
          </w:p>
        </w:tc>
      </w:tr>
      <w:tr w:rsidR="00015E64" w:rsidTr="00015E64">
        <w:trPr>
          <w:trHeight w:val="612"/>
        </w:trPr>
        <w:tc>
          <w:tcPr>
            <w:tcW w:w="1292" w:type="dxa"/>
          </w:tcPr>
          <w:p w:rsidR="00015E64" w:rsidRDefault="00015E64" w:rsidP="00015E64">
            <w:pPr>
              <w:pStyle w:val="TableParagraph"/>
              <w:spacing w:before="92"/>
              <w:rPr>
                <w:sz w:val="24"/>
              </w:rPr>
            </w:pPr>
            <w:r>
              <w:rPr>
                <w:sz w:val="24"/>
              </w:rPr>
              <w:t>Урок</w:t>
            </w:r>
            <w:r>
              <w:rPr>
                <w:spacing w:val="1"/>
                <w:sz w:val="24"/>
              </w:rPr>
              <w:t xml:space="preserve"> </w:t>
            </w:r>
            <w:r>
              <w:rPr>
                <w:spacing w:val="-5"/>
                <w:sz w:val="24"/>
              </w:rPr>
              <w:t>57</w:t>
            </w:r>
          </w:p>
        </w:tc>
        <w:tc>
          <w:tcPr>
            <w:tcW w:w="9041" w:type="dxa"/>
          </w:tcPr>
          <w:p w:rsidR="00015E64" w:rsidRPr="00FB7EDD" w:rsidRDefault="00015E64" w:rsidP="00015E64">
            <w:pPr>
              <w:pStyle w:val="TableParagraph"/>
              <w:spacing w:before="92"/>
              <w:ind w:left="61"/>
              <w:rPr>
                <w:sz w:val="24"/>
                <w:lang w:val="ru-RU"/>
              </w:rPr>
            </w:pPr>
            <w:r w:rsidRPr="00FB7EDD">
              <w:rPr>
                <w:sz w:val="24"/>
                <w:lang w:val="ru-RU"/>
              </w:rPr>
              <w:t>Работа</w:t>
            </w:r>
            <w:r w:rsidRPr="00FB7EDD">
              <w:rPr>
                <w:spacing w:val="-6"/>
                <w:sz w:val="24"/>
                <w:lang w:val="ru-RU"/>
              </w:rPr>
              <w:t xml:space="preserve"> </w:t>
            </w:r>
            <w:r w:rsidRPr="00FB7EDD">
              <w:rPr>
                <w:sz w:val="24"/>
                <w:lang w:val="ru-RU"/>
              </w:rPr>
              <w:t>с</w:t>
            </w:r>
            <w:r w:rsidRPr="00FB7EDD">
              <w:rPr>
                <w:spacing w:val="-6"/>
                <w:sz w:val="24"/>
                <w:lang w:val="ru-RU"/>
              </w:rPr>
              <w:t xml:space="preserve"> </w:t>
            </w:r>
            <w:r w:rsidRPr="00FB7EDD">
              <w:rPr>
                <w:sz w:val="24"/>
                <w:lang w:val="ru-RU"/>
              </w:rPr>
              <w:t>детскими</w:t>
            </w:r>
            <w:r w:rsidRPr="00FB7EDD">
              <w:rPr>
                <w:spacing w:val="-3"/>
                <w:sz w:val="24"/>
                <w:lang w:val="ru-RU"/>
              </w:rPr>
              <w:t xml:space="preserve"> </w:t>
            </w:r>
            <w:r w:rsidRPr="00FB7EDD">
              <w:rPr>
                <w:sz w:val="24"/>
                <w:lang w:val="ru-RU"/>
              </w:rPr>
              <w:t>книгами:</w:t>
            </w:r>
            <w:r w:rsidRPr="00FB7EDD">
              <w:rPr>
                <w:spacing w:val="-4"/>
                <w:sz w:val="24"/>
                <w:lang w:val="ru-RU"/>
              </w:rPr>
              <w:t xml:space="preserve"> </w:t>
            </w:r>
            <w:r w:rsidRPr="00FB7EDD">
              <w:rPr>
                <w:sz w:val="24"/>
                <w:lang w:val="ru-RU"/>
              </w:rPr>
              <w:t>жанровое</w:t>
            </w:r>
            <w:r w:rsidRPr="00FB7EDD">
              <w:rPr>
                <w:spacing w:val="-6"/>
                <w:sz w:val="24"/>
                <w:lang w:val="ru-RU"/>
              </w:rPr>
              <w:t xml:space="preserve"> </w:t>
            </w:r>
            <w:r w:rsidRPr="00FB7EDD">
              <w:rPr>
                <w:sz w:val="24"/>
                <w:lang w:val="ru-RU"/>
              </w:rPr>
              <w:t>многообразие</w:t>
            </w:r>
            <w:r w:rsidRPr="00FB7EDD">
              <w:rPr>
                <w:spacing w:val="-4"/>
                <w:sz w:val="24"/>
                <w:lang w:val="ru-RU"/>
              </w:rPr>
              <w:t xml:space="preserve"> </w:t>
            </w:r>
            <w:r w:rsidRPr="00FB7EDD">
              <w:rPr>
                <w:sz w:val="24"/>
                <w:lang w:val="ru-RU"/>
              </w:rPr>
              <w:t>произведений</w:t>
            </w:r>
            <w:r w:rsidRPr="00FB7EDD">
              <w:rPr>
                <w:spacing w:val="-4"/>
                <w:sz w:val="24"/>
                <w:lang w:val="ru-RU"/>
              </w:rPr>
              <w:t xml:space="preserve"> </w:t>
            </w:r>
            <w:r w:rsidRPr="00FB7EDD">
              <w:rPr>
                <w:sz w:val="24"/>
                <w:lang w:val="ru-RU"/>
              </w:rPr>
              <w:t>Л.Н.</w:t>
            </w:r>
            <w:r w:rsidRPr="00FB7EDD">
              <w:rPr>
                <w:spacing w:val="-3"/>
                <w:sz w:val="24"/>
                <w:lang w:val="ru-RU"/>
              </w:rPr>
              <w:t xml:space="preserve"> </w:t>
            </w:r>
            <w:r w:rsidRPr="00FB7EDD">
              <w:rPr>
                <w:spacing w:val="-2"/>
                <w:sz w:val="24"/>
                <w:lang w:val="ru-RU"/>
              </w:rPr>
              <w:t>Толстого</w:t>
            </w:r>
          </w:p>
        </w:tc>
      </w:tr>
      <w:tr w:rsidR="00015E64" w:rsidTr="00015E64">
        <w:trPr>
          <w:trHeight w:val="612"/>
        </w:trPr>
        <w:tc>
          <w:tcPr>
            <w:tcW w:w="1292" w:type="dxa"/>
          </w:tcPr>
          <w:p w:rsidR="00015E64" w:rsidRDefault="00015E64" w:rsidP="00015E64">
            <w:pPr>
              <w:pStyle w:val="TableParagraph"/>
              <w:spacing w:before="92"/>
              <w:rPr>
                <w:sz w:val="24"/>
              </w:rPr>
            </w:pPr>
            <w:r>
              <w:rPr>
                <w:sz w:val="24"/>
              </w:rPr>
              <w:t>Урок</w:t>
            </w:r>
            <w:r>
              <w:rPr>
                <w:spacing w:val="1"/>
                <w:sz w:val="24"/>
              </w:rPr>
              <w:t xml:space="preserve"> </w:t>
            </w:r>
            <w:r>
              <w:rPr>
                <w:spacing w:val="-5"/>
                <w:sz w:val="24"/>
              </w:rPr>
              <w:t>58</w:t>
            </w:r>
          </w:p>
        </w:tc>
        <w:tc>
          <w:tcPr>
            <w:tcW w:w="9041" w:type="dxa"/>
          </w:tcPr>
          <w:p w:rsidR="00015E64" w:rsidRPr="00FB7EDD" w:rsidRDefault="00015E64" w:rsidP="00015E64">
            <w:pPr>
              <w:pStyle w:val="TableParagraph"/>
              <w:spacing w:before="92"/>
              <w:ind w:left="61"/>
              <w:rPr>
                <w:sz w:val="24"/>
                <w:lang w:val="ru-RU"/>
              </w:rPr>
            </w:pPr>
            <w:r w:rsidRPr="00FB7EDD">
              <w:rPr>
                <w:sz w:val="24"/>
                <w:lang w:val="ru-RU"/>
              </w:rPr>
              <w:t>Тематическое</w:t>
            </w:r>
            <w:r w:rsidRPr="00FB7EDD">
              <w:rPr>
                <w:spacing w:val="-5"/>
                <w:sz w:val="24"/>
                <w:lang w:val="ru-RU"/>
              </w:rPr>
              <w:t xml:space="preserve"> </w:t>
            </w:r>
            <w:r w:rsidRPr="00FB7EDD">
              <w:rPr>
                <w:sz w:val="24"/>
                <w:lang w:val="ru-RU"/>
              </w:rPr>
              <w:t>повторение</w:t>
            </w:r>
            <w:r w:rsidRPr="00FB7EDD">
              <w:rPr>
                <w:spacing w:val="-3"/>
                <w:sz w:val="24"/>
                <w:lang w:val="ru-RU"/>
              </w:rPr>
              <w:t xml:space="preserve"> </w:t>
            </w:r>
            <w:r w:rsidRPr="00FB7EDD">
              <w:rPr>
                <w:sz w:val="24"/>
                <w:lang w:val="ru-RU"/>
              </w:rPr>
              <w:t>по</w:t>
            </w:r>
            <w:r w:rsidRPr="00FB7EDD">
              <w:rPr>
                <w:spacing w:val="-2"/>
                <w:sz w:val="24"/>
                <w:lang w:val="ru-RU"/>
              </w:rPr>
              <w:t xml:space="preserve"> </w:t>
            </w:r>
            <w:r w:rsidRPr="00FB7EDD">
              <w:rPr>
                <w:sz w:val="24"/>
                <w:lang w:val="ru-RU"/>
              </w:rPr>
              <w:t>итогам</w:t>
            </w:r>
            <w:r w:rsidRPr="00FB7EDD">
              <w:rPr>
                <w:spacing w:val="-3"/>
                <w:sz w:val="24"/>
                <w:lang w:val="ru-RU"/>
              </w:rPr>
              <w:t xml:space="preserve"> </w:t>
            </w:r>
            <w:r w:rsidRPr="00FB7EDD">
              <w:rPr>
                <w:sz w:val="24"/>
                <w:lang w:val="ru-RU"/>
              </w:rPr>
              <w:t>раздела</w:t>
            </w:r>
            <w:r w:rsidRPr="00FB7EDD">
              <w:rPr>
                <w:spacing w:val="-3"/>
                <w:sz w:val="24"/>
                <w:lang w:val="ru-RU"/>
              </w:rPr>
              <w:t xml:space="preserve"> </w:t>
            </w:r>
            <w:r w:rsidRPr="00FB7EDD">
              <w:rPr>
                <w:sz w:val="24"/>
                <w:lang w:val="ru-RU"/>
              </w:rPr>
              <w:t>"Творчество</w:t>
            </w:r>
            <w:r w:rsidRPr="00FB7EDD">
              <w:rPr>
                <w:spacing w:val="-2"/>
                <w:sz w:val="24"/>
                <w:lang w:val="ru-RU"/>
              </w:rPr>
              <w:t xml:space="preserve"> </w:t>
            </w:r>
            <w:r w:rsidRPr="00FB7EDD">
              <w:rPr>
                <w:sz w:val="24"/>
                <w:lang w:val="ru-RU"/>
              </w:rPr>
              <w:t>Л.Н.</w:t>
            </w:r>
            <w:r w:rsidRPr="00FB7EDD">
              <w:rPr>
                <w:spacing w:val="-1"/>
                <w:sz w:val="24"/>
                <w:lang w:val="ru-RU"/>
              </w:rPr>
              <w:t xml:space="preserve"> </w:t>
            </w:r>
            <w:r w:rsidRPr="00FB7EDD">
              <w:rPr>
                <w:spacing w:val="-2"/>
                <w:sz w:val="24"/>
                <w:lang w:val="ru-RU"/>
              </w:rPr>
              <w:t>Толстого"</w:t>
            </w:r>
          </w:p>
        </w:tc>
      </w:tr>
      <w:tr w:rsidR="00015E64" w:rsidTr="00015E64">
        <w:trPr>
          <w:trHeight w:val="612"/>
        </w:trPr>
        <w:tc>
          <w:tcPr>
            <w:tcW w:w="1292" w:type="dxa"/>
          </w:tcPr>
          <w:p w:rsidR="00015E64" w:rsidRDefault="00015E64" w:rsidP="00015E64">
            <w:pPr>
              <w:pStyle w:val="TableParagraph"/>
              <w:rPr>
                <w:sz w:val="24"/>
              </w:rPr>
            </w:pPr>
            <w:r>
              <w:rPr>
                <w:sz w:val="24"/>
              </w:rPr>
              <w:t>Урок</w:t>
            </w:r>
            <w:r>
              <w:rPr>
                <w:spacing w:val="1"/>
                <w:sz w:val="24"/>
              </w:rPr>
              <w:t xml:space="preserve"> </w:t>
            </w:r>
            <w:r>
              <w:rPr>
                <w:spacing w:val="-5"/>
                <w:sz w:val="24"/>
              </w:rPr>
              <w:t>59</w:t>
            </w:r>
          </w:p>
        </w:tc>
        <w:tc>
          <w:tcPr>
            <w:tcW w:w="9041" w:type="dxa"/>
          </w:tcPr>
          <w:p w:rsidR="00015E64" w:rsidRPr="00FB7EDD" w:rsidRDefault="00015E64" w:rsidP="00015E64">
            <w:pPr>
              <w:pStyle w:val="TableParagraph"/>
              <w:ind w:left="61"/>
              <w:rPr>
                <w:sz w:val="24"/>
                <w:lang w:val="ru-RU"/>
              </w:rPr>
            </w:pPr>
            <w:r w:rsidRPr="00FB7EDD">
              <w:rPr>
                <w:sz w:val="24"/>
                <w:lang w:val="ru-RU"/>
              </w:rPr>
              <w:t>Работа</w:t>
            </w:r>
            <w:r w:rsidRPr="00FB7EDD">
              <w:rPr>
                <w:spacing w:val="-7"/>
                <w:sz w:val="24"/>
                <w:lang w:val="ru-RU"/>
              </w:rPr>
              <w:t xml:space="preserve"> </w:t>
            </w:r>
            <w:r w:rsidRPr="00FB7EDD">
              <w:rPr>
                <w:sz w:val="24"/>
                <w:lang w:val="ru-RU"/>
              </w:rPr>
              <w:t>с</w:t>
            </w:r>
            <w:r w:rsidRPr="00FB7EDD">
              <w:rPr>
                <w:spacing w:val="-4"/>
                <w:sz w:val="24"/>
                <w:lang w:val="ru-RU"/>
              </w:rPr>
              <w:t xml:space="preserve"> </w:t>
            </w:r>
            <w:r w:rsidRPr="00FB7EDD">
              <w:rPr>
                <w:sz w:val="24"/>
                <w:lang w:val="ru-RU"/>
              </w:rPr>
              <w:t>детскими</w:t>
            </w:r>
            <w:r w:rsidRPr="00FB7EDD">
              <w:rPr>
                <w:spacing w:val="-3"/>
                <w:sz w:val="24"/>
                <w:lang w:val="ru-RU"/>
              </w:rPr>
              <w:t xml:space="preserve"> </w:t>
            </w:r>
            <w:r w:rsidRPr="00FB7EDD">
              <w:rPr>
                <w:sz w:val="24"/>
                <w:lang w:val="ru-RU"/>
              </w:rPr>
              <w:t>книгами</w:t>
            </w:r>
            <w:r w:rsidRPr="00FB7EDD">
              <w:rPr>
                <w:spacing w:val="-3"/>
                <w:sz w:val="24"/>
                <w:lang w:val="ru-RU"/>
              </w:rPr>
              <w:t xml:space="preserve"> </w:t>
            </w:r>
            <w:r w:rsidRPr="00FB7EDD">
              <w:rPr>
                <w:sz w:val="24"/>
                <w:lang w:val="ru-RU"/>
              </w:rPr>
              <w:t>"Литературные</w:t>
            </w:r>
            <w:r w:rsidRPr="00FB7EDD">
              <w:rPr>
                <w:spacing w:val="-5"/>
                <w:sz w:val="24"/>
                <w:lang w:val="ru-RU"/>
              </w:rPr>
              <w:t xml:space="preserve"> </w:t>
            </w:r>
            <w:r w:rsidRPr="00FB7EDD">
              <w:rPr>
                <w:sz w:val="24"/>
                <w:lang w:val="ru-RU"/>
              </w:rPr>
              <w:t>сказки</w:t>
            </w:r>
            <w:r w:rsidRPr="00FB7EDD">
              <w:rPr>
                <w:spacing w:val="-5"/>
                <w:sz w:val="24"/>
                <w:lang w:val="ru-RU"/>
              </w:rPr>
              <w:t xml:space="preserve"> </w:t>
            </w:r>
            <w:r w:rsidRPr="00FB7EDD">
              <w:rPr>
                <w:sz w:val="24"/>
                <w:lang w:val="ru-RU"/>
              </w:rPr>
              <w:t>писателей":</w:t>
            </w:r>
            <w:r w:rsidRPr="00FB7EDD">
              <w:rPr>
                <w:spacing w:val="-3"/>
                <w:sz w:val="24"/>
                <w:lang w:val="ru-RU"/>
              </w:rPr>
              <w:t xml:space="preserve"> </w:t>
            </w:r>
            <w:r w:rsidRPr="00FB7EDD">
              <w:rPr>
                <w:sz w:val="24"/>
                <w:lang w:val="ru-RU"/>
              </w:rPr>
              <w:t>составление</w:t>
            </w:r>
            <w:r w:rsidRPr="00FB7EDD">
              <w:rPr>
                <w:spacing w:val="-4"/>
                <w:sz w:val="24"/>
                <w:lang w:val="ru-RU"/>
              </w:rPr>
              <w:t xml:space="preserve"> </w:t>
            </w:r>
            <w:r w:rsidRPr="00FB7EDD">
              <w:rPr>
                <w:spacing w:val="-2"/>
                <w:sz w:val="24"/>
                <w:lang w:val="ru-RU"/>
              </w:rPr>
              <w:t>аннотации</w:t>
            </w:r>
          </w:p>
        </w:tc>
      </w:tr>
      <w:tr w:rsidR="00015E64" w:rsidTr="00015E64">
        <w:trPr>
          <w:trHeight w:val="612"/>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60</w:t>
            </w:r>
          </w:p>
        </w:tc>
        <w:tc>
          <w:tcPr>
            <w:tcW w:w="9041" w:type="dxa"/>
          </w:tcPr>
          <w:p w:rsidR="00015E64" w:rsidRPr="00FB7EDD" w:rsidRDefault="00015E64" w:rsidP="00015E64">
            <w:pPr>
              <w:pStyle w:val="TableParagraph"/>
              <w:ind w:left="61"/>
              <w:rPr>
                <w:sz w:val="24"/>
                <w:lang w:val="ru-RU"/>
              </w:rPr>
            </w:pPr>
            <w:r w:rsidRPr="00FB7EDD">
              <w:rPr>
                <w:sz w:val="24"/>
                <w:lang w:val="ru-RU"/>
              </w:rPr>
              <w:t>Создание</w:t>
            </w:r>
            <w:r w:rsidRPr="00FB7EDD">
              <w:rPr>
                <w:spacing w:val="-12"/>
                <w:sz w:val="24"/>
                <w:lang w:val="ru-RU"/>
              </w:rPr>
              <w:t xml:space="preserve"> </w:t>
            </w:r>
            <w:r w:rsidRPr="00FB7EDD">
              <w:rPr>
                <w:sz w:val="24"/>
                <w:lang w:val="ru-RU"/>
              </w:rPr>
              <w:t>образов</w:t>
            </w:r>
            <w:r w:rsidRPr="00FB7EDD">
              <w:rPr>
                <w:spacing w:val="-11"/>
                <w:sz w:val="24"/>
                <w:lang w:val="ru-RU"/>
              </w:rPr>
              <w:t xml:space="preserve"> </w:t>
            </w:r>
            <w:r w:rsidRPr="00FB7EDD">
              <w:rPr>
                <w:sz w:val="24"/>
                <w:lang w:val="ru-RU"/>
              </w:rPr>
              <w:t>героев-животных</w:t>
            </w:r>
            <w:r w:rsidRPr="00FB7EDD">
              <w:rPr>
                <w:spacing w:val="-10"/>
                <w:sz w:val="24"/>
                <w:lang w:val="ru-RU"/>
              </w:rPr>
              <w:t xml:space="preserve"> </w:t>
            </w:r>
            <w:r w:rsidRPr="00FB7EDD">
              <w:rPr>
                <w:sz w:val="24"/>
                <w:lang w:val="ru-RU"/>
              </w:rPr>
              <w:t>в</w:t>
            </w:r>
            <w:r w:rsidRPr="00FB7EDD">
              <w:rPr>
                <w:spacing w:val="-11"/>
                <w:sz w:val="24"/>
                <w:lang w:val="ru-RU"/>
              </w:rPr>
              <w:t xml:space="preserve"> </w:t>
            </w:r>
            <w:r w:rsidRPr="00FB7EDD">
              <w:rPr>
                <w:sz w:val="24"/>
                <w:lang w:val="ru-RU"/>
              </w:rPr>
              <w:t>литературных</w:t>
            </w:r>
            <w:r w:rsidRPr="00FB7EDD">
              <w:rPr>
                <w:spacing w:val="-10"/>
                <w:sz w:val="24"/>
                <w:lang w:val="ru-RU"/>
              </w:rPr>
              <w:t xml:space="preserve"> </w:t>
            </w:r>
            <w:r w:rsidRPr="00FB7EDD">
              <w:rPr>
                <w:sz w:val="24"/>
                <w:lang w:val="ru-RU"/>
              </w:rPr>
              <w:t>сказках.</w:t>
            </w:r>
            <w:r w:rsidRPr="00FB7EDD">
              <w:rPr>
                <w:spacing w:val="-11"/>
                <w:sz w:val="24"/>
                <w:lang w:val="ru-RU"/>
              </w:rPr>
              <w:t xml:space="preserve"> </w:t>
            </w:r>
            <w:r w:rsidRPr="00FB7EDD">
              <w:rPr>
                <w:sz w:val="24"/>
                <w:lang w:val="ru-RU"/>
              </w:rPr>
              <w:t>На</w:t>
            </w:r>
            <w:r w:rsidRPr="00FB7EDD">
              <w:rPr>
                <w:spacing w:val="-12"/>
                <w:sz w:val="24"/>
                <w:lang w:val="ru-RU"/>
              </w:rPr>
              <w:t xml:space="preserve"> </w:t>
            </w:r>
            <w:r w:rsidRPr="00FB7EDD">
              <w:rPr>
                <w:sz w:val="24"/>
                <w:lang w:val="ru-RU"/>
              </w:rPr>
              <w:t>примере</w:t>
            </w:r>
            <w:r w:rsidRPr="00FB7EDD">
              <w:rPr>
                <w:spacing w:val="-12"/>
                <w:sz w:val="24"/>
                <w:lang w:val="ru-RU"/>
              </w:rPr>
              <w:t xml:space="preserve"> </w:t>
            </w:r>
            <w:r w:rsidRPr="00FB7EDD">
              <w:rPr>
                <w:sz w:val="24"/>
                <w:lang w:val="ru-RU"/>
              </w:rPr>
              <w:t>произведения Д.Н. Мамина-Сибиряка "Сказка про храброго зайца..."</w:t>
            </w:r>
          </w:p>
        </w:tc>
      </w:tr>
      <w:tr w:rsidR="00015E64" w:rsidTr="00015E64">
        <w:trPr>
          <w:trHeight w:val="612"/>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61</w:t>
            </w:r>
          </w:p>
        </w:tc>
        <w:tc>
          <w:tcPr>
            <w:tcW w:w="9041" w:type="dxa"/>
          </w:tcPr>
          <w:p w:rsidR="00015E64" w:rsidRPr="00FB7EDD" w:rsidRDefault="00015E64" w:rsidP="00015E64">
            <w:pPr>
              <w:pStyle w:val="TableParagraph"/>
              <w:ind w:left="61"/>
              <w:rPr>
                <w:sz w:val="24"/>
                <w:lang w:val="ru-RU"/>
              </w:rPr>
            </w:pPr>
            <w:r w:rsidRPr="00FB7EDD">
              <w:rPr>
                <w:sz w:val="24"/>
                <w:lang w:val="ru-RU"/>
              </w:rPr>
              <w:t>Особенности</w:t>
            </w:r>
            <w:r w:rsidRPr="00FB7EDD">
              <w:rPr>
                <w:spacing w:val="-7"/>
                <w:sz w:val="24"/>
                <w:lang w:val="ru-RU"/>
              </w:rPr>
              <w:t xml:space="preserve"> </w:t>
            </w:r>
            <w:r w:rsidRPr="00FB7EDD">
              <w:rPr>
                <w:sz w:val="24"/>
                <w:lang w:val="ru-RU"/>
              </w:rPr>
              <w:t>литературной</w:t>
            </w:r>
            <w:r w:rsidRPr="00FB7EDD">
              <w:rPr>
                <w:spacing w:val="-7"/>
                <w:sz w:val="24"/>
                <w:lang w:val="ru-RU"/>
              </w:rPr>
              <w:t xml:space="preserve"> </w:t>
            </w:r>
            <w:r w:rsidRPr="00FB7EDD">
              <w:rPr>
                <w:sz w:val="24"/>
                <w:lang w:val="ru-RU"/>
              </w:rPr>
              <w:t>сказки</w:t>
            </w:r>
            <w:r w:rsidRPr="00FB7EDD">
              <w:rPr>
                <w:spacing w:val="-9"/>
                <w:sz w:val="24"/>
                <w:lang w:val="ru-RU"/>
              </w:rPr>
              <w:t xml:space="preserve"> </w:t>
            </w:r>
            <w:r w:rsidRPr="00FB7EDD">
              <w:rPr>
                <w:sz w:val="24"/>
                <w:lang w:val="ru-RU"/>
              </w:rPr>
              <w:t>В.М.</w:t>
            </w:r>
            <w:r w:rsidRPr="00FB7EDD">
              <w:rPr>
                <w:spacing w:val="-7"/>
                <w:sz w:val="24"/>
                <w:lang w:val="ru-RU"/>
              </w:rPr>
              <w:t xml:space="preserve"> </w:t>
            </w:r>
            <w:r w:rsidRPr="00FB7EDD">
              <w:rPr>
                <w:sz w:val="24"/>
                <w:lang w:val="ru-RU"/>
              </w:rPr>
              <w:t>Гаршина</w:t>
            </w:r>
            <w:r w:rsidRPr="00FB7EDD">
              <w:rPr>
                <w:spacing w:val="-8"/>
                <w:sz w:val="24"/>
                <w:lang w:val="ru-RU"/>
              </w:rPr>
              <w:t xml:space="preserve"> </w:t>
            </w:r>
            <w:r w:rsidRPr="00FB7EDD">
              <w:rPr>
                <w:sz w:val="24"/>
                <w:lang w:val="ru-RU"/>
              </w:rPr>
              <w:t>"Лягушка-путешественница":</w:t>
            </w:r>
            <w:r w:rsidRPr="00FB7EDD">
              <w:rPr>
                <w:spacing w:val="-7"/>
                <w:sz w:val="24"/>
                <w:lang w:val="ru-RU"/>
              </w:rPr>
              <w:t xml:space="preserve"> </w:t>
            </w:r>
            <w:r w:rsidRPr="00FB7EDD">
              <w:rPr>
                <w:sz w:val="24"/>
                <w:lang w:val="ru-RU"/>
              </w:rPr>
              <w:t>анализ сюжета, композиции</w:t>
            </w:r>
          </w:p>
        </w:tc>
      </w:tr>
      <w:tr w:rsidR="00015E64" w:rsidTr="00015E64">
        <w:trPr>
          <w:trHeight w:val="612"/>
        </w:trPr>
        <w:tc>
          <w:tcPr>
            <w:tcW w:w="1292" w:type="dxa"/>
          </w:tcPr>
          <w:p w:rsidR="00015E64" w:rsidRDefault="00015E64" w:rsidP="00015E64">
            <w:pPr>
              <w:pStyle w:val="TableParagraph"/>
              <w:rPr>
                <w:sz w:val="24"/>
              </w:rPr>
            </w:pPr>
            <w:r>
              <w:rPr>
                <w:sz w:val="24"/>
              </w:rPr>
              <w:t>Урок</w:t>
            </w:r>
            <w:r>
              <w:rPr>
                <w:spacing w:val="1"/>
                <w:sz w:val="24"/>
              </w:rPr>
              <w:t xml:space="preserve"> </w:t>
            </w:r>
            <w:r>
              <w:rPr>
                <w:spacing w:val="-5"/>
                <w:sz w:val="24"/>
              </w:rPr>
              <w:t>62</w:t>
            </w:r>
          </w:p>
        </w:tc>
        <w:tc>
          <w:tcPr>
            <w:tcW w:w="9041" w:type="dxa"/>
          </w:tcPr>
          <w:p w:rsidR="00015E64" w:rsidRPr="00FB7EDD" w:rsidRDefault="00015E64" w:rsidP="00015E64">
            <w:pPr>
              <w:pStyle w:val="TableParagraph"/>
              <w:ind w:left="61"/>
              <w:rPr>
                <w:sz w:val="24"/>
                <w:lang w:val="ru-RU"/>
              </w:rPr>
            </w:pPr>
            <w:r w:rsidRPr="00FB7EDD">
              <w:rPr>
                <w:sz w:val="24"/>
                <w:lang w:val="ru-RU"/>
              </w:rPr>
              <w:t>Осознание</w:t>
            </w:r>
            <w:r w:rsidRPr="00FB7EDD">
              <w:rPr>
                <w:spacing w:val="-7"/>
                <w:sz w:val="24"/>
                <w:lang w:val="ru-RU"/>
              </w:rPr>
              <w:t xml:space="preserve"> </w:t>
            </w:r>
            <w:r w:rsidRPr="00FB7EDD">
              <w:rPr>
                <w:sz w:val="24"/>
                <w:lang w:val="ru-RU"/>
              </w:rPr>
              <w:t>главной</w:t>
            </w:r>
            <w:r w:rsidRPr="00FB7EDD">
              <w:rPr>
                <w:spacing w:val="-4"/>
                <w:sz w:val="24"/>
                <w:lang w:val="ru-RU"/>
              </w:rPr>
              <w:t xml:space="preserve"> </w:t>
            </w:r>
            <w:r w:rsidRPr="00FB7EDD">
              <w:rPr>
                <w:sz w:val="24"/>
                <w:lang w:val="ru-RU"/>
              </w:rPr>
              <w:t>мысли</w:t>
            </w:r>
            <w:r w:rsidRPr="00FB7EDD">
              <w:rPr>
                <w:spacing w:val="-2"/>
                <w:sz w:val="24"/>
                <w:lang w:val="ru-RU"/>
              </w:rPr>
              <w:t xml:space="preserve"> </w:t>
            </w:r>
            <w:r w:rsidRPr="00FB7EDD">
              <w:rPr>
                <w:sz w:val="24"/>
                <w:lang w:val="ru-RU"/>
              </w:rPr>
              <w:t>(идеи)</w:t>
            </w:r>
            <w:r w:rsidRPr="00FB7EDD">
              <w:rPr>
                <w:spacing w:val="-4"/>
                <w:sz w:val="24"/>
                <w:lang w:val="ru-RU"/>
              </w:rPr>
              <w:t xml:space="preserve"> </w:t>
            </w:r>
            <w:r w:rsidRPr="00FB7EDD">
              <w:rPr>
                <w:sz w:val="24"/>
                <w:lang w:val="ru-RU"/>
              </w:rPr>
              <w:t>сказки</w:t>
            </w:r>
            <w:r w:rsidRPr="00FB7EDD">
              <w:rPr>
                <w:spacing w:val="-3"/>
                <w:sz w:val="24"/>
                <w:lang w:val="ru-RU"/>
              </w:rPr>
              <w:t xml:space="preserve"> </w:t>
            </w:r>
            <w:r w:rsidRPr="00FB7EDD">
              <w:rPr>
                <w:sz w:val="24"/>
                <w:lang w:val="ru-RU"/>
              </w:rPr>
              <w:t>В.М.</w:t>
            </w:r>
            <w:r w:rsidRPr="00FB7EDD">
              <w:rPr>
                <w:spacing w:val="-4"/>
                <w:sz w:val="24"/>
                <w:lang w:val="ru-RU"/>
              </w:rPr>
              <w:t xml:space="preserve"> </w:t>
            </w:r>
            <w:r w:rsidRPr="00FB7EDD">
              <w:rPr>
                <w:sz w:val="24"/>
                <w:lang w:val="ru-RU"/>
              </w:rPr>
              <w:t>Гаршина</w:t>
            </w:r>
            <w:r w:rsidRPr="00FB7EDD">
              <w:rPr>
                <w:spacing w:val="-4"/>
                <w:sz w:val="24"/>
                <w:lang w:val="ru-RU"/>
              </w:rPr>
              <w:t xml:space="preserve"> </w:t>
            </w:r>
            <w:r w:rsidRPr="00FB7EDD">
              <w:rPr>
                <w:sz w:val="24"/>
                <w:lang w:val="ru-RU"/>
              </w:rPr>
              <w:t>"Лягушка-</w:t>
            </w:r>
            <w:r w:rsidRPr="00FB7EDD">
              <w:rPr>
                <w:spacing w:val="-2"/>
                <w:sz w:val="24"/>
                <w:lang w:val="ru-RU"/>
              </w:rPr>
              <w:t>путешественница"</w:t>
            </w:r>
          </w:p>
        </w:tc>
      </w:tr>
      <w:tr w:rsidR="00015E64" w:rsidTr="00015E64">
        <w:trPr>
          <w:trHeight w:val="612"/>
        </w:trPr>
        <w:tc>
          <w:tcPr>
            <w:tcW w:w="1292" w:type="dxa"/>
          </w:tcPr>
          <w:p w:rsidR="00015E64" w:rsidRDefault="00015E64" w:rsidP="00015E64">
            <w:pPr>
              <w:pStyle w:val="TableParagraph"/>
              <w:spacing w:before="234"/>
              <w:rPr>
                <w:sz w:val="24"/>
              </w:rPr>
            </w:pPr>
            <w:r>
              <w:rPr>
                <w:sz w:val="24"/>
              </w:rPr>
              <w:t>Урок</w:t>
            </w:r>
            <w:r>
              <w:rPr>
                <w:spacing w:val="1"/>
                <w:sz w:val="24"/>
              </w:rPr>
              <w:t xml:space="preserve"> </w:t>
            </w:r>
            <w:r>
              <w:rPr>
                <w:spacing w:val="-5"/>
                <w:sz w:val="24"/>
              </w:rPr>
              <w:t>63</w:t>
            </w:r>
          </w:p>
        </w:tc>
        <w:tc>
          <w:tcPr>
            <w:tcW w:w="9041" w:type="dxa"/>
          </w:tcPr>
          <w:p w:rsidR="00015E64" w:rsidRPr="00FB7EDD" w:rsidRDefault="00015E64" w:rsidP="00015E64">
            <w:pPr>
              <w:pStyle w:val="TableParagraph"/>
              <w:ind w:left="61" w:right="56"/>
              <w:rPr>
                <w:sz w:val="24"/>
                <w:lang w:val="ru-RU"/>
              </w:rPr>
            </w:pPr>
            <w:r w:rsidRPr="00FB7EDD">
              <w:rPr>
                <w:sz w:val="24"/>
                <w:lang w:val="ru-RU"/>
              </w:rPr>
              <w:t>Характеристика</w:t>
            </w:r>
            <w:r w:rsidRPr="00FB7EDD">
              <w:rPr>
                <w:spacing w:val="80"/>
                <w:sz w:val="24"/>
                <w:lang w:val="ru-RU"/>
              </w:rPr>
              <w:t xml:space="preserve"> </w:t>
            </w:r>
            <w:r w:rsidRPr="00FB7EDD">
              <w:rPr>
                <w:sz w:val="24"/>
                <w:lang w:val="ru-RU"/>
              </w:rPr>
              <w:t>героя</w:t>
            </w:r>
            <w:r w:rsidRPr="00FB7EDD">
              <w:rPr>
                <w:spacing w:val="80"/>
                <w:sz w:val="24"/>
                <w:lang w:val="ru-RU"/>
              </w:rPr>
              <w:t xml:space="preserve"> </w:t>
            </w:r>
            <w:r w:rsidRPr="00FB7EDD">
              <w:rPr>
                <w:sz w:val="24"/>
                <w:lang w:val="ru-RU"/>
              </w:rPr>
              <w:t>сказки</w:t>
            </w:r>
            <w:r w:rsidRPr="00FB7EDD">
              <w:rPr>
                <w:spacing w:val="80"/>
                <w:sz w:val="24"/>
                <w:lang w:val="ru-RU"/>
              </w:rPr>
              <w:t xml:space="preserve"> </w:t>
            </w:r>
            <w:r w:rsidRPr="00FB7EDD">
              <w:rPr>
                <w:sz w:val="24"/>
                <w:lang w:val="ru-RU"/>
              </w:rPr>
              <w:t>В.М.</w:t>
            </w:r>
            <w:r w:rsidRPr="00FB7EDD">
              <w:rPr>
                <w:spacing w:val="80"/>
                <w:sz w:val="24"/>
                <w:lang w:val="ru-RU"/>
              </w:rPr>
              <w:t xml:space="preserve"> </w:t>
            </w:r>
            <w:r w:rsidRPr="00FB7EDD">
              <w:rPr>
                <w:sz w:val="24"/>
                <w:lang w:val="ru-RU"/>
              </w:rPr>
              <w:t>Гаршина</w:t>
            </w:r>
            <w:r w:rsidRPr="00FB7EDD">
              <w:rPr>
                <w:spacing w:val="80"/>
                <w:sz w:val="24"/>
                <w:lang w:val="ru-RU"/>
              </w:rPr>
              <w:t xml:space="preserve"> </w:t>
            </w:r>
            <w:r w:rsidRPr="00FB7EDD">
              <w:rPr>
                <w:sz w:val="24"/>
                <w:lang w:val="ru-RU"/>
              </w:rPr>
              <w:t>"Лягушка-путешественница",</w:t>
            </w:r>
            <w:r w:rsidRPr="00FB7EDD">
              <w:rPr>
                <w:spacing w:val="80"/>
                <w:sz w:val="24"/>
                <w:lang w:val="ru-RU"/>
              </w:rPr>
              <w:t xml:space="preserve"> </w:t>
            </w:r>
            <w:r w:rsidRPr="00FB7EDD">
              <w:rPr>
                <w:sz w:val="24"/>
                <w:lang w:val="ru-RU"/>
              </w:rPr>
              <w:t>Д.Н.</w:t>
            </w:r>
            <w:r w:rsidRPr="00FB7EDD">
              <w:rPr>
                <w:spacing w:val="80"/>
                <w:sz w:val="24"/>
                <w:lang w:val="ru-RU"/>
              </w:rPr>
              <w:t xml:space="preserve"> </w:t>
            </w:r>
            <w:r w:rsidRPr="00FB7EDD">
              <w:rPr>
                <w:sz w:val="24"/>
                <w:lang w:val="ru-RU"/>
              </w:rPr>
              <w:t>Мамин-Сибиряк "Сказка про храброго зайца..."</w:t>
            </w:r>
          </w:p>
        </w:tc>
      </w:tr>
      <w:tr w:rsidR="00015E64" w:rsidTr="00015E64">
        <w:trPr>
          <w:trHeight w:val="612"/>
        </w:trPr>
        <w:tc>
          <w:tcPr>
            <w:tcW w:w="1292" w:type="dxa"/>
          </w:tcPr>
          <w:p w:rsidR="00015E64" w:rsidRDefault="00015E64" w:rsidP="00015E64">
            <w:pPr>
              <w:pStyle w:val="TableParagraph"/>
              <w:spacing w:before="92"/>
              <w:rPr>
                <w:sz w:val="24"/>
              </w:rPr>
            </w:pPr>
            <w:r>
              <w:rPr>
                <w:sz w:val="24"/>
              </w:rPr>
              <w:t>Урок</w:t>
            </w:r>
            <w:r>
              <w:rPr>
                <w:spacing w:val="1"/>
                <w:sz w:val="24"/>
              </w:rPr>
              <w:t xml:space="preserve"> </w:t>
            </w:r>
            <w:r>
              <w:rPr>
                <w:spacing w:val="-5"/>
                <w:sz w:val="24"/>
              </w:rPr>
              <w:t>64</w:t>
            </w:r>
          </w:p>
        </w:tc>
        <w:tc>
          <w:tcPr>
            <w:tcW w:w="9041" w:type="dxa"/>
          </w:tcPr>
          <w:p w:rsidR="00015E64" w:rsidRDefault="00015E64" w:rsidP="00015E64">
            <w:pPr>
              <w:pStyle w:val="TableParagraph"/>
              <w:spacing w:before="92"/>
              <w:ind w:left="61"/>
              <w:rPr>
                <w:sz w:val="24"/>
              </w:rPr>
            </w:pPr>
            <w:r w:rsidRPr="00FB7EDD">
              <w:rPr>
                <w:sz w:val="24"/>
                <w:lang w:val="ru-RU"/>
              </w:rPr>
              <w:t>Судьбы</w:t>
            </w:r>
            <w:r w:rsidRPr="00FB7EDD">
              <w:rPr>
                <w:spacing w:val="-6"/>
                <w:sz w:val="24"/>
                <w:lang w:val="ru-RU"/>
              </w:rPr>
              <w:t xml:space="preserve"> </w:t>
            </w:r>
            <w:r w:rsidRPr="00FB7EDD">
              <w:rPr>
                <w:sz w:val="24"/>
                <w:lang w:val="ru-RU"/>
              </w:rPr>
              <w:t>крестьянских</w:t>
            </w:r>
            <w:r w:rsidRPr="00FB7EDD">
              <w:rPr>
                <w:spacing w:val="-2"/>
                <w:sz w:val="24"/>
                <w:lang w:val="ru-RU"/>
              </w:rPr>
              <w:t xml:space="preserve"> </w:t>
            </w:r>
            <w:r w:rsidRPr="00FB7EDD">
              <w:rPr>
                <w:sz w:val="24"/>
                <w:lang w:val="ru-RU"/>
              </w:rPr>
              <w:t>детей</w:t>
            </w:r>
            <w:r w:rsidRPr="00FB7EDD">
              <w:rPr>
                <w:spacing w:val="-3"/>
                <w:sz w:val="24"/>
                <w:lang w:val="ru-RU"/>
              </w:rPr>
              <w:t xml:space="preserve"> </w:t>
            </w:r>
            <w:r w:rsidRPr="00FB7EDD">
              <w:rPr>
                <w:sz w:val="24"/>
                <w:lang w:val="ru-RU"/>
              </w:rPr>
              <w:t>в</w:t>
            </w:r>
            <w:r w:rsidRPr="00FB7EDD">
              <w:rPr>
                <w:spacing w:val="-5"/>
                <w:sz w:val="24"/>
                <w:lang w:val="ru-RU"/>
              </w:rPr>
              <w:t xml:space="preserve"> </w:t>
            </w:r>
            <w:r w:rsidRPr="00FB7EDD">
              <w:rPr>
                <w:sz w:val="24"/>
                <w:lang w:val="ru-RU"/>
              </w:rPr>
              <w:t>произведениях</w:t>
            </w:r>
            <w:r w:rsidRPr="00FB7EDD">
              <w:rPr>
                <w:spacing w:val="-4"/>
                <w:sz w:val="24"/>
                <w:lang w:val="ru-RU"/>
              </w:rPr>
              <w:t xml:space="preserve"> </w:t>
            </w:r>
            <w:r w:rsidRPr="00FB7EDD">
              <w:rPr>
                <w:sz w:val="24"/>
                <w:lang w:val="ru-RU"/>
              </w:rPr>
              <w:t>писателей.</w:t>
            </w:r>
            <w:r w:rsidRPr="00FB7EDD">
              <w:rPr>
                <w:spacing w:val="-3"/>
                <w:sz w:val="24"/>
                <w:lang w:val="ru-RU"/>
              </w:rPr>
              <w:t xml:space="preserve"> </w:t>
            </w:r>
            <w:r>
              <w:rPr>
                <w:sz w:val="24"/>
              </w:rPr>
              <w:t>Произведения</w:t>
            </w:r>
            <w:r>
              <w:rPr>
                <w:spacing w:val="-4"/>
                <w:sz w:val="24"/>
              </w:rPr>
              <w:t xml:space="preserve"> </w:t>
            </w:r>
            <w:r>
              <w:rPr>
                <w:sz w:val="24"/>
              </w:rPr>
              <w:t>по</w:t>
            </w:r>
            <w:r>
              <w:rPr>
                <w:spacing w:val="-3"/>
                <w:sz w:val="24"/>
              </w:rPr>
              <w:t xml:space="preserve"> </w:t>
            </w:r>
            <w:r>
              <w:rPr>
                <w:spacing w:val="-2"/>
                <w:sz w:val="24"/>
              </w:rPr>
              <w:t>выбору</w:t>
            </w:r>
          </w:p>
        </w:tc>
      </w:tr>
      <w:tr w:rsidR="00015E64" w:rsidTr="00015E64">
        <w:trPr>
          <w:trHeight w:val="612"/>
        </w:trPr>
        <w:tc>
          <w:tcPr>
            <w:tcW w:w="1292" w:type="dxa"/>
          </w:tcPr>
          <w:p w:rsidR="00015E64" w:rsidRDefault="00015E64" w:rsidP="00015E64">
            <w:pPr>
              <w:pStyle w:val="TableParagraph"/>
              <w:spacing w:before="92"/>
              <w:rPr>
                <w:sz w:val="24"/>
              </w:rPr>
            </w:pPr>
            <w:r>
              <w:rPr>
                <w:sz w:val="24"/>
              </w:rPr>
              <w:t>Урок</w:t>
            </w:r>
            <w:r>
              <w:rPr>
                <w:spacing w:val="1"/>
                <w:sz w:val="24"/>
              </w:rPr>
              <w:t xml:space="preserve"> </w:t>
            </w:r>
            <w:r>
              <w:rPr>
                <w:spacing w:val="-5"/>
                <w:sz w:val="24"/>
              </w:rPr>
              <w:t>65</w:t>
            </w:r>
          </w:p>
        </w:tc>
        <w:tc>
          <w:tcPr>
            <w:tcW w:w="9041" w:type="dxa"/>
          </w:tcPr>
          <w:p w:rsidR="00015E64" w:rsidRPr="00FB7EDD" w:rsidRDefault="00015E64" w:rsidP="00015E64">
            <w:pPr>
              <w:pStyle w:val="TableParagraph"/>
              <w:spacing w:before="92"/>
              <w:ind w:left="61"/>
              <w:rPr>
                <w:sz w:val="24"/>
                <w:lang w:val="ru-RU"/>
              </w:rPr>
            </w:pPr>
            <w:r w:rsidRPr="00FB7EDD">
              <w:rPr>
                <w:sz w:val="24"/>
                <w:lang w:val="ru-RU"/>
              </w:rPr>
              <w:t>Составление</w:t>
            </w:r>
            <w:r w:rsidRPr="00FB7EDD">
              <w:rPr>
                <w:spacing w:val="-3"/>
                <w:sz w:val="24"/>
                <w:lang w:val="ru-RU"/>
              </w:rPr>
              <w:t xml:space="preserve"> </w:t>
            </w:r>
            <w:r w:rsidRPr="00FB7EDD">
              <w:rPr>
                <w:sz w:val="24"/>
                <w:lang w:val="ru-RU"/>
              </w:rPr>
              <w:t>устного</w:t>
            </w:r>
            <w:r w:rsidRPr="00FB7EDD">
              <w:rPr>
                <w:spacing w:val="-3"/>
                <w:sz w:val="24"/>
                <w:lang w:val="ru-RU"/>
              </w:rPr>
              <w:t xml:space="preserve"> </w:t>
            </w:r>
            <w:r w:rsidRPr="00FB7EDD">
              <w:rPr>
                <w:sz w:val="24"/>
                <w:lang w:val="ru-RU"/>
              </w:rPr>
              <w:t>рассказа</w:t>
            </w:r>
            <w:r w:rsidRPr="00FB7EDD">
              <w:rPr>
                <w:spacing w:val="-5"/>
                <w:sz w:val="24"/>
                <w:lang w:val="ru-RU"/>
              </w:rPr>
              <w:t xml:space="preserve"> </w:t>
            </w:r>
            <w:r w:rsidRPr="00FB7EDD">
              <w:rPr>
                <w:sz w:val="24"/>
                <w:lang w:val="ru-RU"/>
              </w:rPr>
              <w:t>"Моя</w:t>
            </w:r>
            <w:r w:rsidRPr="00FB7EDD">
              <w:rPr>
                <w:spacing w:val="-3"/>
                <w:sz w:val="24"/>
                <w:lang w:val="ru-RU"/>
              </w:rPr>
              <w:t xml:space="preserve"> </w:t>
            </w:r>
            <w:r w:rsidRPr="00FB7EDD">
              <w:rPr>
                <w:sz w:val="24"/>
                <w:lang w:val="ru-RU"/>
              </w:rPr>
              <w:t>любимая</w:t>
            </w:r>
            <w:r w:rsidRPr="00FB7EDD">
              <w:rPr>
                <w:spacing w:val="-3"/>
                <w:sz w:val="24"/>
                <w:lang w:val="ru-RU"/>
              </w:rPr>
              <w:t xml:space="preserve"> </w:t>
            </w:r>
            <w:r w:rsidRPr="00FB7EDD">
              <w:rPr>
                <w:spacing w:val="-2"/>
                <w:sz w:val="24"/>
                <w:lang w:val="ru-RU"/>
              </w:rPr>
              <w:t>книга"</w:t>
            </w:r>
          </w:p>
        </w:tc>
      </w:tr>
      <w:tr w:rsidR="00015E64" w:rsidTr="00015E64">
        <w:trPr>
          <w:trHeight w:val="612"/>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66</w:t>
            </w:r>
          </w:p>
        </w:tc>
        <w:tc>
          <w:tcPr>
            <w:tcW w:w="9041" w:type="dxa"/>
          </w:tcPr>
          <w:p w:rsidR="00015E64" w:rsidRPr="00FB7EDD" w:rsidRDefault="00015E64" w:rsidP="00015E64">
            <w:pPr>
              <w:pStyle w:val="TableParagraph"/>
              <w:ind w:left="61"/>
              <w:rPr>
                <w:sz w:val="24"/>
                <w:lang w:val="ru-RU"/>
              </w:rPr>
            </w:pPr>
            <w:r w:rsidRPr="00FB7EDD">
              <w:rPr>
                <w:sz w:val="24"/>
                <w:lang w:val="ru-RU"/>
              </w:rPr>
              <w:t>Научно-естественные</w:t>
            </w:r>
            <w:r w:rsidRPr="00FB7EDD">
              <w:rPr>
                <w:spacing w:val="40"/>
                <w:sz w:val="24"/>
                <w:lang w:val="ru-RU"/>
              </w:rPr>
              <w:t xml:space="preserve"> </w:t>
            </w:r>
            <w:r w:rsidRPr="00FB7EDD">
              <w:rPr>
                <w:sz w:val="24"/>
                <w:lang w:val="ru-RU"/>
              </w:rPr>
              <w:t>сведения</w:t>
            </w:r>
            <w:r w:rsidRPr="00FB7EDD">
              <w:rPr>
                <w:spacing w:val="40"/>
                <w:sz w:val="24"/>
                <w:lang w:val="ru-RU"/>
              </w:rPr>
              <w:t xml:space="preserve"> </w:t>
            </w:r>
            <w:r w:rsidRPr="00FB7EDD">
              <w:rPr>
                <w:sz w:val="24"/>
                <w:lang w:val="ru-RU"/>
              </w:rPr>
              <w:t>о</w:t>
            </w:r>
            <w:r w:rsidRPr="00FB7EDD">
              <w:rPr>
                <w:spacing w:val="40"/>
                <w:sz w:val="24"/>
                <w:lang w:val="ru-RU"/>
              </w:rPr>
              <w:t xml:space="preserve"> </w:t>
            </w:r>
            <w:r w:rsidRPr="00FB7EDD">
              <w:rPr>
                <w:sz w:val="24"/>
                <w:lang w:val="ru-RU"/>
              </w:rPr>
              <w:t>природе</w:t>
            </w:r>
            <w:r w:rsidRPr="00FB7EDD">
              <w:rPr>
                <w:spacing w:val="40"/>
                <w:sz w:val="24"/>
                <w:lang w:val="ru-RU"/>
              </w:rPr>
              <w:t xml:space="preserve"> </w:t>
            </w:r>
            <w:r w:rsidRPr="00FB7EDD">
              <w:rPr>
                <w:sz w:val="24"/>
                <w:lang w:val="ru-RU"/>
              </w:rPr>
              <w:t>в</w:t>
            </w:r>
            <w:r w:rsidRPr="00FB7EDD">
              <w:rPr>
                <w:spacing w:val="40"/>
                <w:sz w:val="24"/>
                <w:lang w:val="ru-RU"/>
              </w:rPr>
              <w:t xml:space="preserve"> </w:t>
            </w:r>
            <w:r w:rsidRPr="00FB7EDD">
              <w:rPr>
                <w:sz w:val="24"/>
                <w:lang w:val="ru-RU"/>
              </w:rPr>
              <w:t>сказке</w:t>
            </w:r>
            <w:r w:rsidRPr="00FB7EDD">
              <w:rPr>
                <w:spacing w:val="40"/>
                <w:sz w:val="24"/>
                <w:lang w:val="ru-RU"/>
              </w:rPr>
              <w:t xml:space="preserve"> </w:t>
            </w:r>
            <w:r w:rsidRPr="00FB7EDD">
              <w:rPr>
                <w:sz w:val="24"/>
                <w:lang w:val="ru-RU"/>
              </w:rPr>
              <w:t>Максима</w:t>
            </w:r>
            <w:r w:rsidRPr="00FB7EDD">
              <w:rPr>
                <w:spacing w:val="40"/>
                <w:sz w:val="24"/>
                <w:lang w:val="ru-RU"/>
              </w:rPr>
              <w:t xml:space="preserve"> </w:t>
            </w:r>
            <w:r w:rsidRPr="00FB7EDD">
              <w:rPr>
                <w:sz w:val="24"/>
                <w:lang w:val="ru-RU"/>
              </w:rPr>
              <w:t>Горького</w:t>
            </w:r>
            <w:r w:rsidRPr="00FB7EDD">
              <w:rPr>
                <w:spacing w:val="40"/>
                <w:sz w:val="24"/>
                <w:lang w:val="ru-RU"/>
              </w:rPr>
              <w:t xml:space="preserve"> </w:t>
            </w:r>
            <w:r w:rsidRPr="00FB7EDD">
              <w:rPr>
                <w:sz w:val="24"/>
                <w:lang w:val="ru-RU"/>
              </w:rPr>
              <w:t>"Случай</w:t>
            </w:r>
            <w:r w:rsidRPr="00FB7EDD">
              <w:rPr>
                <w:spacing w:val="40"/>
                <w:sz w:val="24"/>
                <w:lang w:val="ru-RU"/>
              </w:rPr>
              <w:t xml:space="preserve"> </w:t>
            </w:r>
            <w:r w:rsidRPr="00FB7EDD">
              <w:rPr>
                <w:sz w:val="24"/>
                <w:lang w:val="ru-RU"/>
              </w:rPr>
              <w:t>с</w:t>
            </w:r>
            <w:r w:rsidRPr="00FB7EDD">
              <w:rPr>
                <w:spacing w:val="80"/>
                <w:sz w:val="24"/>
                <w:lang w:val="ru-RU"/>
              </w:rPr>
              <w:t xml:space="preserve"> </w:t>
            </w:r>
            <w:r w:rsidRPr="00FB7EDD">
              <w:rPr>
                <w:spacing w:val="-2"/>
                <w:sz w:val="24"/>
                <w:lang w:val="ru-RU"/>
              </w:rPr>
              <w:t>Евсейкой"</w:t>
            </w:r>
          </w:p>
        </w:tc>
      </w:tr>
      <w:tr w:rsidR="00015E64" w:rsidTr="00015E64">
        <w:trPr>
          <w:trHeight w:val="612"/>
        </w:trPr>
        <w:tc>
          <w:tcPr>
            <w:tcW w:w="1292" w:type="dxa"/>
          </w:tcPr>
          <w:p w:rsidR="00015E64" w:rsidRDefault="00015E64" w:rsidP="00015E64">
            <w:pPr>
              <w:pStyle w:val="TableParagraph"/>
              <w:spacing w:before="232"/>
              <w:rPr>
                <w:sz w:val="24"/>
              </w:rPr>
            </w:pPr>
            <w:r>
              <w:rPr>
                <w:sz w:val="24"/>
              </w:rPr>
              <w:t>Урок</w:t>
            </w:r>
            <w:r>
              <w:rPr>
                <w:spacing w:val="1"/>
                <w:sz w:val="24"/>
              </w:rPr>
              <w:t xml:space="preserve"> </w:t>
            </w:r>
            <w:r>
              <w:rPr>
                <w:spacing w:val="-5"/>
                <w:sz w:val="24"/>
              </w:rPr>
              <w:t>67</w:t>
            </w:r>
          </w:p>
        </w:tc>
        <w:tc>
          <w:tcPr>
            <w:tcW w:w="9041" w:type="dxa"/>
          </w:tcPr>
          <w:p w:rsidR="00015E64" w:rsidRDefault="00015E64" w:rsidP="00015E64">
            <w:pPr>
              <w:pStyle w:val="TableParagraph"/>
              <w:tabs>
                <w:tab w:val="left" w:pos="1213"/>
                <w:tab w:val="left" w:pos="3119"/>
                <w:tab w:val="left" w:pos="5083"/>
                <w:tab w:val="left" w:pos="6112"/>
                <w:tab w:val="left" w:pos="7447"/>
                <w:tab w:val="left" w:pos="7781"/>
              </w:tabs>
              <w:ind w:left="61" w:right="52"/>
              <w:rPr>
                <w:sz w:val="24"/>
              </w:rPr>
            </w:pPr>
            <w:r w:rsidRPr="00FB7EDD">
              <w:rPr>
                <w:spacing w:val="-2"/>
                <w:sz w:val="24"/>
                <w:lang w:val="ru-RU"/>
              </w:rPr>
              <w:t>Средства</w:t>
            </w:r>
            <w:r w:rsidRPr="00FB7EDD">
              <w:rPr>
                <w:sz w:val="24"/>
                <w:lang w:val="ru-RU"/>
              </w:rPr>
              <w:tab/>
            </w:r>
            <w:r w:rsidRPr="00FB7EDD">
              <w:rPr>
                <w:spacing w:val="-2"/>
                <w:sz w:val="24"/>
                <w:lang w:val="ru-RU"/>
              </w:rPr>
              <w:t>художественной</w:t>
            </w:r>
            <w:r w:rsidRPr="00FB7EDD">
              <w:rPr>
                <w:sz w:val="24"/>
                <w:lang w:val="ru-RU"/>
              </w:rPr>
              <w:tab/>
            </w:r>
            <w:r w:rsidRPr="00FB7EDD">
              <w:rPr>
                <w:spacing w:val="-2"/>
                <w:sz w:val="24"/>
                <w:lang w:val="ru-RU"/>
              </w:rPr>
              <w:t>выразительности</w:t>
            </w:r>
            <w:r w:rsidRPr="00FB7EDD">
              <w:rPr>
                <w:sz w:val="24"/>
                <w:lang w:val="ru-RU"/>
              </w:rPr>
              <w:tab/>
            </w:r>
            <w:r w:rsidRPr="00FB7EDD">
              <w:rPr>
                <w:spacing w:val="-2"/>
                <w:sz w:val="24"/>
                <w:lang w:val="ru-RU"/>
              </w:rPr>
              <w:t>(эпитет,</w:t>
            </w:r>
            <w:r w:rsidRPr="00FB7EDD">
              <w:rPr>
                <w:sz w:val="24"/>
                <w:lang w:val="ru-RU"/>
              </w:rPr>
              <w:tab/>
            </w:r>
            <w:r w:rsidRPr="00FB7EDD">
              <w:rPr>
                <w:spacing w:val="-2"/>
                <w:sz w:val="24"/>
                <w:lang w:val="ru-RU"/>
              </w:rPr>
              <w:t>сравнение)</w:t>
            </w:r>
            <w:r w:rsidRPr="00FB7EDD">
              <w:rPr>
                <w:sz w:val="24"/>
                <w:lang w:val="ru-RU"/>
              </w:rPr>
              <w:tab/>
            </w:r>
            <w:r w:rsidRPr="00FB7EDD">
              <w:rPr>
                <w:spacing w:val="-10"/>
                <w:sz w:val="24"/>
                <w:lang w:val="ru-RU"/>
              </w:rPr>
              <w:t>в</w:t>
            </w:r>
            <w:r w:rsidRPr="00FB7EDD">
              <w:rPr>
                <w:sz w:val="24"/>
                <w:lang w:val="ru-RU"/>
              </w:rPr>
              <w:tab/>
            </w:r>
            <w:r w:rsidRPr="00FB7EDD">
              <w:rPr>
                <w:spacing w:val="-2"/>
                <w:sz w:val="24"/>
                <w:lang w:val="ru-RU"/>
              </w:rPr>
              <w:t xml:space="preserve">лирических </w:t>
            </w:r>
            <w:r w:rsidRPr="00FB7EDD">
              <w:rPr>
                <w:sz w:val="24"/>
                <w:lang w:val="ru-RU"/>
              </w:rPr>
              <w:t xml:space="preserve">произведениях поэтов. </w:t>
            </w:r>
            <w:r>
              <w:rPr>
                <w:sz w:val="24"/>
              </w:rPr>
              <w:t>На примере произведения Саши Черного "Воробей"</w:t>
            </w:r>
          </w:p>
        </w:tc>
      </w:tr>
      <w:tr w:rsidR="00015E64" w:rsidTr="00015E64">
        <w:trPr>
          <w:trHeight w:val="612"/>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68</w:t>
            </w:r>
          </w:p>
        </w:tc>
        <w:tc>
          <w:tcPr>
            <w:tcW w:w="9041" w:type="dxa"/>
          </w:tcPr>
          <w:p w:rsidR="00015E64" w:rsidRPr="00FB7EDD" w:rsidRDefault="00015E64" w:rsidP="00015E64">
            <w:pPr>
              <w:pStyle w:val="TableParagraph"/>
              <w:ind w:left="61"/>
              <w:rPr>
                <w:sz w:val="24"/>
                <w:lang w:val="ru-RU"/>
              </w:rPr>
            </w:pPr>
            <w:r w:rsidRPr="00FB7EDD">
              <w:rPr>
                <w:sz w:val="24"/>
                <w:lang w:val="ru-RU"/>
              </w:rPr>
              <w:t>Оценка</w:t>
            </w:r>
            <w:r w:rsidRPr="00FB7EDD">
              <w:rPr>
                <w:spacing w:val="39"/>
                <w:sz w:val="24"/>
                <w:lang w:val="ru-RU"/>
              </w:rPr>
              <w:t xml:space="preserve"> </w:t>
            </w:r>
            <w:r w:rsidRPr="00FB7EDD">
              <w:rPr>
                <w:sz w:val="24"/>
                <w:lang w:val="ru-RU"/>
              </w:rPr>
              <w:t>чувств</w:t>
            </w:r>
            <w:r w:rsidRPr="00FB7EDD">
              <w:rPr>
                <w:spacing w:val="39"/>
                <w:sz w:val="24"/>
                <w:lang w:val="ru-RU"/>
              </w:rPr>
              <w:t xml:space="preserve"> </w:t>
            </w:r>
            <w:r w:rsidRPr="00FB7EDD">
              <w:rPr>
                <w:sz w:val="24"/>
                <w:lang w:val="ru-RU"/>
              </w:rPr>
              <w:t>и</w:t>
            </w:r>
            <w:r w:rsidRPr="00FB7EDD">
              <w:rPr>
                <w:spacing w:val="40"/>
                <w:sz w:val="24"/>
                <w:lang w:val="ru-RU"/>
              </w:rPr>
              <w:t xml:space="preserve"> </w:t>
            </w:r>
            <w:r w:rsidRPr="00FB7EDD">
              <w:rPr>
                <w:sz w:val="24"/>
                <w:lang w:val="ru-RU"/>
              </w:rPr>
              <w:t>настроения,</w:t>
            </w:r>
            <w:r w:rsidRPr="00FB7EDD">
              <w:rPr>
                <w:spacing w:val="40"/>
                <w:sz w:val="24"/>
                <w:lang w:val="ru-RU"/>
              </w:rPr>
              <w:t xml:space="preserve"> </w:t>
            </w:r>
            <w:r w:rsidRPr="00FB7EDD">
              <w:rPr>
                <w:sz w:val="24"/>
                <w:lang w:val="ru-RU"/>
              </w:rPr>
              <w:t>вызываемых</w:t>
            </w:r>
            <w:r w:rsidRPr="00FB7EDD">
              <w:rPr>
                <w:spacing w:val="40"/>
                <w:sz w:val="24"/>
                <w:lang w:val="ru-RU"/>
              </w:rPr>
              <w:t xml:space="preserve"> </w:t>
            </w:r>
            <w:r w:rsidRPr="00FB7EDD">
              <w:rPr>
                <w:sz w:val="24"/>
                <w:lang w:val="ru-RU"/>
              </w:rPr>
              <w:t>лирическим</w:t>
            </w:r>
            <w:r w:rsidRPr="00FB7EDD">
              <w:rPr>
                <w:spacing w:val="39"/>
                <w:sz w:val="24"/>
                <w:lang w:val="ru-RU"/>
              </w:rPr>
              <w:t xml:space="preserve"> </w:t>
            </w:r>
            <w:r w:rsidRPr="00FB7EDD">
              <w:rPr>
                <w:sz w:val="24"/>
                <w:lang w:val="ru-RU"/>
              </w:rPr>
              <w:t>произведением.</w:t>
            </w:r>
            <w:r w:rsidRPr="00FB7EDD">
              <w:rPr>
                <w:spacing w:val="40"/>
                <w:sz w:val="24"/>
                <w:lang w:val="ru-RU"/>
              </w:rPr>
              <w:t xml:space="preserve"> </w:t>
            </w:r>
            <w:r w:rsidRPr="00FB7EDD">
              <w:rPr>
                <w:sz w:val="24"/>
                <w:lang w:val="ru-RU"/>
              </w:rPr>
              <w:t>На</w:t>
            </w:r>
            <w:r w:rsidRPr="00FB7EDD">
              <w:rPr>
                <w:spacing w:val="39"/>
                <w:sz w:val="24"/>
                <w:lang w:val="ru-RU"/>
              </w:rPr>
              <w:t xml:space="preserve"> </w:t>
            </w:r>
            <w:r w:rsidRPr="00FB7EDD">
              <w:rPr>
                <w:sz w:val="24"/>
                <w:lang w:val="ru-RU"/>
              </w:rPr>
              <w:t>примере произведений Саши Черного "Что ты тискаешь утенка..." и "Слон"</w:t>
            </w:r>
          </w:p>
        </w:tc>
      </w:tr>
      <w:tr w:rsidR="00015E64" w:rsidTr="00015E64">
        <w:trPr>
          <w:trHeight w:val="612"/>
        </w:trPr>
        <w:tc>
          <w:tcPr>
            <w:tcW w:w="1292" w:type="dxa"/>
          </w:tcPr>
          <w:p w:rsidR="00015E64" w:rsidRDefault="00015E64" w:rsidP="00015E64">
            <w:pPr>
              <w:pStyle w:val="TableParagraph"/>
              <w:spacing w:before="234"/>
              <w:rPr>
                <w:sz w:val="24"/>
              </w:rPr>
            </w:pPr>
            <w:r>
              <w:rPr>
                <w:sz w:val="24"/>
              </w:rPr>
              <w:t>Урок</w:t>
            </w:r>
            <w:r>
              <w:rPr>
                <w:spacing w:val="1"/>
                <w:sz w:val="24"/>
              </w:rPr>
              <w:t xml:space="preserve"> </w:t>
            </w:r>
            <w:r>
              <w:rPr>
                <w:spacing w:val="-5"/>
                <w:sz w:val="24"/>
              </w:rPr>
              <w:t>69</w:t>
            </w:r>
          </w:p>
        </w:tc>
        <w:tc>
          <w:tcPr>
            <w:tcW w:w="9041" w:type="dxa"/>
          </w:tcPr>
          <w:p w:rsidR="00015E64" w:rsidRPr="00FB7EDD" w:rsidRDefault="00015E64" w:rsidP="00015E64">
            <w:pPr>
              <w:pStyle w:val="TableParagraph"/>
              <w:ind w:left="61"/>
              <w:rPr>
                <w:sz w:val="24"/>
                <w:lang w:val="ru-RU"/>
              </w:rPr>
            </w:pPr>
            <w:r w:rsidRPr="00FB7EDD">
              <w:rPr>
                <w:sz w:val="24"/>
                <w:lang w:val="ru-RU"/>
              </w:rPr>
              <w:t>Отражение</w:t>
            </w:r>
            <w:r w:rsidRPr="00FB7EDD">
              <w:rPr>
                <w:spacing w:val="75"/>
                <w:sz w:val="24"/>
                <w:lang w:val="ru-RU"/>
              </w:rPr>
              <w:t xml:space="preserve"> </w:t>
            </w:r>
            <w:r w:rsidRPr="00FB7EDD">
              <w:rPr>
                <w:sz w:val="24"/>
                <w:lang w:val="ru-RU"/>
              </w:rPr>
              <w:t>темы</w:t>
            </w:r>
            <w:r w:rsidRPr="00FB7EDD">
              <w:rPr>
                <w:spacing w:val="77"/>
                <w:sz w:val="24"/>
                <w:lang w:val="ru-RU"/>
              </w:rPr>
              <w:t xml:space="preserve"> </w:t>
            </w:r>
            <w:r w:rsidRPr="00FB7EDD">
              <w:rPr>
                <w:sz w:val="24"/>
                <w:lang w:val="ru-RU"/>
              </w:rPr>
              <w:t>Родина</w:t>
            </w:r>
            <w:r w:rsidRPr="00FB7EDD">
              <w:rPr>
                <w:spacing w:val="75"/>
                <w:sz w:val="24"/>
                <w:lang w:val="ru-RU"/>
              </w:rPr>
              <w:t xml:space="preserve"> </w:t>
            </w:r>
            <w:r w:rsidRPr="00FB7EDD">
              <w:rPr>
                <w:sz w:val="24"/>
                <w:lang w:val="ru-RU"/>
              </w:rPr>
              <w:t>в</w:t>
            </w:r>
            <w:r w:rsidRPr="00FB7EDD">
              <w:rPr>
                <w:spacing w:val="75"/>
                <w:sz w:val="24"/>
                <w:lang w:val="ru-RU"/>
              </w:rPr>
              <w:t xml:space="preserve"> </w:t>
            </w:r>
            <w:r w:rsidRPr="00FB7EDD">
              <w:rPr>
                <w:sz w:val="24"/>
                <w:lang w:val="ru-RU"/>
              </w:rPr>
              <w:t>произведении</w:t>
            </w:r>
            <w:r w:rsidRPr="00FB7EDD">
              <w:rPr>
                <w:spacing w:val="76"/>
                <w:sz w:val="24"/>
                <w:lang w:val="ru-RU"/>
              </w:rPr>
              <w:t xml:space="preserve"> </w:t>
            </w:r>
            <w:r w:rsidRPr="00FB7EDD">
              <w:rPr>
                <w:sz w:val="24"/>
                <w:lang w:val="ru-RU"/>
              </w:rPr>
              <w:t>М.М.</w:t>
            </w:r>
            <w:r w:rsidRPr="00FB7EDD">
              <w:rPr>
                <w:spacing w:val="76"/>
                <w:sz w:val="24"/>
                <w:lang w:val="ru-RU"/>
              </w:rPr>
              <w:t xml:space="preserve"> </w:t>
            </w:r>
            <w:r w:rsidRPr="00FB7EDD">
              <w:rPr>
                <w:sz w:val="24"/>
                <w:lang w:val="ru-RU"/>
              </w:rPr>
              <w:t>Пришвин</w:t>
            </w:r>
            <w:r w:rsidRPr="00FB7EDD">
              <w:rPr>
                <w:spacing w:val="76"/>
                <w:sz w:val="24"/>
                <w:lang w:val="ru-RU"/>
              </w:rPr>
              <w:t xml:space="preserve"> </w:t>
            </w:r>
            <w:r w:rsidRPr="00FB7EDD">
              <w:rPr>
                <w:sz w:val="24"/>
                <w:lang w:val="ru-RU"/>
              </w:rPr>
              <w:t>"Моя</w:t>
            </w:r>
            <w:r w:rsidRPr="00FB7EDD">
              <w:rPr>
                <w:spacing w:val="76"/>
                <w:sz w:val="24"/>
                <w:lang w:val="ru-RU"/>
              </w:rPr>
              <w:t xml:space="preserve"> </w:t>
            </w:r>
            <w:r w:rsidRPr="00FB7EDD">
              <w:rPr>
                <w:sz w:val="24"/>
                <w:lang w:val="ru-RU"/>
              </w:rPr>
              <w:t>Родина":</w:t>
            </w:r>
            <w:r w:rsidRPr="00FB7EDD">
              <w:rPr>
                <w:spacing w:val="76"/>
                <w:sz w:val="24"/>
                <w:lang w:val="ru-RU"/>
              </w:rPr>
              <w:t xml:space="preserve"> </w:t>
            </w:r>
            <w:r w:rsidRPr="00FB7EDD">
              <w:rPr>
                <w:sz w:val="24"/>
                <w:lang w:val="ru-RU"/>
              </w:rPr>
              <w:t>роль</w:t>
            </w:r>
            <w:r w:rsidRPr="00FB7EDD">
              <w:rPr>
                <w:spacing w:val="76"/>
                <w:sz w:val="24"/>
                <w:lang w:val="ru-RU"/>
              </w:rPr>
              <w:t xml:space="preserve"> </w:t>
            </w:r>
            <w:r w:rsidRPr="00FB7EDD">
              <w:rPr>
                <w:sz w:val="24"/>
                <w:lang w:val="ru-RU"/>
              </w:rPr>
              <w:t>и особенности заголовка</w:t>
            </w:r>
          </w:p>
        </w:tc>
      </w:tr>
      <w:tr w:rsidR="00015E64" w:rsidTr="00015E64">
        <w:trPr>
          <w:trHeight w:val="612"/>
        </w:trPr>
        <w:tc>
          <w:tcPr>
            <w:tcW w:w="1292" w:type="dxa"/>
          </w:tcPr>
          <w:p w:rsidR="00015E64" w:rsidRPr="00FB7EDD" w:rsidRDefault="00015E64" w:rsidP="00015E64">
            <w:pPr>
              <w:pStyle w:val="TableParagraph"/>
              <w:spacing w:before="92"/>
              <w:ind w:left="0"/>
              <w:rPr>
                <w:sz w:val="24"/>
                <w:lang w:val="ru-RU"/>
              </w:rPr>
            </w:pPr>
          </w:p>
          <w:p w:rsidR="00015E64" w:rsidRDefault="00015E64" w:rsidP="00015E64">
            <w:pPr>
              <w:pStyle w:val="TableParagraph"/>
              <w:spacing w:before="0"/>
              <w:rPr>
                <w:sz w:val="24"/>
              </w:rPr>
            </w:pPr>
            <w:r>
              <w:rPr>
                <w:sz w:val="24"/>
              </w:rPr>
              <w:t>Урок</w:t>
            </w:r>
            <w:r>
              <w:rPr>
                <w:spacing w:val="1"/>
                <w:sz w:val="24"/>
              </w:rPr>
              <w:t xml:space="preserve"> </w:t>
            </w:r>
            <w:r>
              <w:rPr>
                <w:spacing w:val="-5"/>
                <w:sz w:val="24"/>
              </w:rPr>
              <w:t>70</w:t>
            </w:r>
          </w:p>
        </w:tc>
        <w:tc>
          <w:tcPr>
            <w:tcW w:w="9041" w:type="dxa"/>
          </w:tcPr>
          <w:p w:rsidR="00015E64" w:rsidRDefault="00015E64" w:rsidP="00015E64">
            <w:pPr>
              <w:pStyle w:val="TableParagraph"/>
              <w:spacing w:before="92"/>
              <w:ind w:left="61" w:right="52"/>
              <w:jc w:val="both"/>
              <w:rPr>
                <w:sz w:val="24"/>
              </w:rPr>
            </w:pPr>
            <w:r w:rsidRPr="00FB7EDD">
              <w:rPr>
                <w:sz w:val="24"/>
                <w:lang w:val="ru-RU"/>
              </w:rPr>
              <w:t>Осознание нравственных ценностей в произведениях о Родине: любовь к родной стороне, гордость за красоту</w:t>
            </w:r>
            <w:r w:rsidRPr="00FB7EDD">
              <w:rPr>
                <w:spacing w:val="-3"/>
                <w:sz w:val="24"/>
                <w:lang w:val="ru-RU"/>
              </w:rPr>
              <w:t xml:space="preserve"> </w:t>
            </w:r>
            <w:r w:rsidRPr="00FB7EDD">
              <w:rPr>
                <w:sz w:val="24"/>
                <w:lang w:val="ru-RU"/>
              </w:rPr>
              <w:t xml:space="preserve">и величие своей Отчизны. </w:t>
            </w:r>
            <w:r>
              <w:rPr>
                <w:sz w:val="24"/>
              </w:rPr>
              <w:t>Любить Родину - значит знать ее историю</w:t>
            </w:r>
          </w:p>
        </w:tc>
      </w:tr>
      <w:tr w:rsidR="00015E64" w:rsidTr="00015E64">
        <w:trPr>
          <w:trHeight w:val="612"/>
        </w:trPr>
        <w:tc>
          <w:tcPr>
            <w:tcW w:w="1292" w:type="dxa"/>
          </w:tcPr>
          <w:p w:rsidR="00015E64" w:rsidRDefault="00015E64" w:rsidP="00015E64">
            <w:pPr>
              <w:pStyle w:val="TableParagraph"/>
              <w:spacing w:before="232"/>
              <w:rPr>
                <w:sz w:val="24"/>
              </w:rPr>
            </w:pPr>
            <w:r>
              <w:rPr>
                <w:sz w:val="24"/>
              </w:rPr>
              <w:t xml:space="preserve">Урок </w:t>
            </w:r>
            <w:r>
              <w:rPr>
                <w:spacing w:val="-5"/>
                <w:sz w:val="24"/>
              </w:rPr>
              <w:t>71</w:t>
            </w:r>
          </w:p>
        </w:tc>
        <w:tc>
          <w:tcPr>
            <w:tcW w:w="9041" w:type="dxa"/>
          </w:tcPr>
          <w:p w:rsidR="00015E64" w:rsidRPr="00FB7EDD" w:rsidRDefault="00015E64" w:rsidP="00015E64">
            <w:pPr>
              <w:pStyle w:val="TableParagraph"/>
              <w:spacing w:before="93"/>
              <w:ind w:left="61"/>
              <w:rPr>
                <w:sz w:val="24"/>
                <w:lang w:val="ru-RU"/>
              </w:rPr>
            </w:pPr>
            <w:r w:rsidRPr="00FB7EDD">
              <w:rPr>
                <w:sz w:val="24"/>
                <w:lang w:val="ru-RU"/>
              </w:rPr>
              <w:t>Патриотическое</w:t>
            </w:r>
            <w:r w:rsidRPr="00FB7EDD">
              <w:rPr>
                <w:spacing w:val="40"/>
                <w:sz w:val="24"/>
                <w:lang w:val="ru-RU"/>
              </w:rPr>
              <w:t xml:space="preserve"> </w:t>
            </w:r>
            <w:r w:rsidRPr="00FB7EDD">
              <w:rPr>
                <w:sz w:val="24"/>
                <w:lang w:val="ru-RU"/>
              </w:rPr>
              <w:t>звучание</w:t>
            </w:r>
            <w:r w:rsidRPr="00FB7EDD">
              <w:rPr>
                <w:spacing w:val="40"/>
                <w:sz w:val="24"/>
                <w:lang w:val="ru-RU"/>
              </w:rPr>
              <w:t xml:space="preserve"> </w:t>
            </w:r>
            <w:r w:rsidRPr="00FB7EDD">
              <w:rPr>
                <w:sz w:val="24"/>
                <w:lang w:val="ru-RU"/>
              </w:rPr>
              <w:t>стихотворений</w:t>
            </w:r>
            <w:r w:rsidRPr="00FB7EDD">
              <w:rPr>
                <w:spacing w:val="40"/>
                <w:sz w:val="24"/>
                <w:lang w:val="ru-RU"/>
              </w:rPr>
              <w:t xml:space="preserve"> </w:t>
            </w:r>
            <w:r w:rsidRPr="00FB7EDD">
              <w:rPr>
                <w:sz w:val="24"/>
                <w:lang w:val="ru-RU"/>
              </w:rPr>
              <w:t>о</w:t>
            </w:r>
            <w:r w:rsidRPr="00FB7EDD">
              <w:rPr>
                <w:spacing w:val="40"/>
                <w:sz w:val="24"/>
                <w:lang w:val="ru-RU"/>
              </w:rPr>
              <w:t xml:space="preserve"> </w:t>
            </w:r>
            <w:r w:rsidRPr="00FB7EDD">
              <w:rPr>
                <w:sz w:val="24"/>
                <w:lang w:val="ru-RU"/>
              </w:rPr>
              <w:t>Родине.</w:t>
            </w:r>
            <w:r w:rsidRPr="00FB7EDD">
              <w:rPr>
                <w:spacing w:val="40"/>
                <w:sz w:val="24"/>
                <w:lang w:val="ru-RU"/>
              </w:rPr>
              <w:t xml:space="preserve"> </w:t>
            </w:r>
            <w:r w:rsidRPr="00FB7EDD">
              <w:rPr>
                <w:sz w:val="24"/>
                <w:lang w:val="ru-RU"/>
              </w:rPr>
              <w:t>На</w:t>
            </w:r>
            <w:r w:rsidRPr="00FB7EDD">
              <w:rPr>
                <w:spacing w:val="40"/>
                <w:sz w:val="24"/>
                <w:lang w:val="ru-RU"/>
              </w:rPr>
              <w:t xml:space="preserve"> </w:t>
            </w:r>
            <w:r w:rsidRPr="00FB7EDD">
              <w:rPr>
                <w:sz w:val="24"/>
                <w:lang w:val="ru-RU"/>
              </w:rPr>
              <w:t>пример</w:t>
            </w:r>
            <w:r w:rsidRPr="00FB7EDD">
              <w:rPr>
                <w:spacing w:val="40"/>
                <w:sz w:val="24"/>
                <w:lang w:val="ru-RU"/>
              </w:rPr>
              <w:t xml:space="preserve"> </w:t>
            </w:r>
            <w:r w:rsidRPr="00FB7EDD">
              <w:rPr>
                <w:sz w:val="24"/>
                <w:lang w:val="ru-RU"/>
              </w:rPr>
              <w:t>произведения</w:t>
            </w:r>
            <w:r w:rsidRPr="00FB7EDD">
              <w:rPr>
                <w:spacing w:val="40"/>
                <w:sz w:val="24"/>
                <w:lang w:val="ru-RU"/>
              </w:rPr>
              <w:t xml:space="preserve"> </w:t>
            </w:r>
            <w:r w:rsidRPr="00FB7EDD">
              <w:rPr>
                <w:sz w:val="24"/>
                <w:lang w:val="ru-RU"/>
              </w:rPr>
              <w:t>С.А. Васильева "Россия": интонация, темп, ритм, логические ударения</w:t>
            </w:r>
          </w:p>
        </w:tc>
      </w:tr>
      <w:tr w:rsidR="00015E64" w:rsidTr="00015E64">
        <w:trPr>
          <w:trHeight w:val="612"/>
        </w:trPr>
        <w:tc>
          <w:tcPr>
            <w:tcW w:w="1292" w:type="dxa"/>
          </w:tcPr>
          <w:p w:rsidR="00015E64" w:rsidRDefault="00015E64" w:rsidP="00015E64">
            <w:pPr>
              <w:pStyle w:val="TableParagraph"/>
              <w:spacing w:before="92"/>
              <w:rPr>
                <w:sz w:val="24"/>
              </w:rPr>
            </w:pPr>
            <w:r>
              <w:rPr>
                <w:sz w:val="24"/>
              </w:rPr>
              <w:lastRenderedPageBreak/>
              <w:t>Урок</w:t>
            </w:r>
            <w:r>
              <w:rPr>
                <w:spacing w:val="1"/>
                <w:sz w:val="24"/>
              </w:rPr>
              <w:t xml:space="preserve"> </w:t>
            </w:r>
            <w:r>
              <w:rPr>
                <w:spacing w:val="-5"/>
                <w:sz w:val="24"/>
              </w:rPr>
              <w:t>72</w:t>
            </w:r>
          </w:p>
        </w:tc>
        <w:tc>
          <w:tcPr>
            <w:tcW w:w="9041" w:type="dxa"/>
          </w:tcPr>
          <w:p w:rsidR="00015E64" w:rsidRPr="00FB7EDD" w:rsidRDefault="00015E64" w:rsidP="00015E64">
            <w:pPr>
              <w:pStyle w:val="TableParagraph"/>
              <w:spacing w:before="92"/>
              <w:ind w:left="61"/>
              <w:rPr>
                <w:sz w:val="24"/>
                <w:lang w:val="ru-RU"/>
              </w:rPr>
            </w:pPr>
            <w:r w:rsidRPr="00FB7EDD">
              <w:rPr>
                <w:sz w:val="24"/>
                <w:lang w:val="ru-RU"/>
              </w:rPr>
              <w:t>Репродукции</w:t>
            </w:r>
            <w:r w:rsidRPr="00FB7EDD">
              <w:rPr>
                <w:spacing w:val="-7"/>
                <w:sz w:val="24"/>
                <w:lang w:val="ru-RU"/>
              </w:rPr>
              <w:t xml:space="preserve"> </w:t>
            </w:r>
            <w:r w:rsidRPr="00FB7EDD">
              <w:rPr>
                <w:sz w:val="24"/>
                <w:lang w:val="ru-RU"/>
              </w:rPr>
              <w:t>картин</w:t>
            </w:r>
            <w:r w:rsidRPr="00FB7EDD">
              <w:rPr>
                <w:spacing w:val="-4"/>
                <w:sz w:val="24"/>
                <w:lang w:val="ru-RU"/>
              </w:rPr>
              <w:t xml:space="preserve"> </w:t>
            </w:r>
            <w:r w:rsidRPr="00FB7EDD">
              <w:rPr>
                <w:sz w:val="24"/>
                <w:lang w:val="ru-RU"/>
              </w:rPr>
              <w:t>как</w:t>
            </w:r>
            <w:r w:rsidRPr="00FB7EDD">
              <w:rPr>
                <w:spacing w:val="-5"/>
                <w:sz w:val="24"/>
                <w:lang w:val="ru-RU"/>
              </w:rPr>
              <w:t xml:space="preserve"> </w:t>
            </w:r>
            <w:r w:rsidRPr="00FB7EDD">
              <w:rPr>
                <w:sz w:val="24"/>
                <w:lang w:val="ru-RU"/>
              </w:rPr>
              <w:t>иллюстрации</w:t>
            </w:r>
            <w:r w:rsidRPr="00FB7EDD">
              <w:rPr>
                <w:spacing w:val="-5"/>
                <w:sz w:val="24"/>
                <w:lang w:val="ru-RU"/>
              </w:rPr>
              <w:t xml:space="preserve"> </w:t>
            </w:r>
            <w:r w:rsidRPr="00FB7EDD">
              <w:rPr>
                <w:sz w:val="24"/>
                <w:lang w:val="ru-RU"/>
              </w:rPr>
              <w:t>к</w:t>
            </w:r>
            <w:r w:rsidRPr="00FB7EDD">
              <w:rPr>
                <w:spacing w:val="-4"/>
                <w:sz w:val="24"/>
                <w:lang w:val="ru-RU"/>
              </w:rPr>
              <w:t xml:space="preserve"> </w:t>
            </w:r>
            <w:r w:rsidRPr="00FB7EDD">
              <w:rPr>
                <w:sz w:val="24"/>
                <w:lang w:val="ru-RU"/>
              </w:rPr>
              <w:t>произведениям</w:t>
            </w:r>
            <w:r w:rsidRPr="00FB7EDD">
              <w:rPr>
                <w:spacing w:val="-5"/>
                <w:sz w:val="24"/>
                <w:lang w:val="ru-RU"/>
              </w:rPr>
              <w:t xml:space="preserve"> </w:t>
            </w:r>
            <w:r w:rsidRPr="00FB7EDD">
              <w:rPr>
                <w:sz w:val="24"/>
                <w:lang w:val="ru-RU"/>
              </w:rPr>
              <w:t>о</w:t>
            </w:r>
            <w:r w:rsidRPr="00FB7EDD">
              <w:rPr>
                <w:spacing w:val="-4"/>
                <w:sz w:val="24"/>
                <w:lang w:val="ru-RU"/>
              </w:rPr>
              <w:t xml:space="preserve"> </w:t>
            </w:r>
            <w:r w:rsidRPr="00FB7EDD">
              <w:rPr>
                <w:spacing w:val="-2"/>
                <w:sz w:val="24"/>
                <w:lang w:val="ru-RU"/>
              </w:rPr>
              <w:t>Родине</w:t>
            </w:r>
          </w:p>
        </w:tc>
      </w:tr>
      <w:tr w:rsidR="00015E64" w:rsidTr="00015E64">
        <w:trPr>
          <w:trHeight w:val="612"/>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73</w:t>
            </w:r>
          </w:p>
        </w:tc>
        <w:tc>
          <w:tcPr>
            <w:tcW w:w="9041" w:type="dxa"/>
          </w:tcPr>
          <w:p w:rsidR="00015E64" w:rsidRPr="00FB7EDD" w:rsidRDefault="00015E64" w:rsidP="00015E64">
            <w:pPr>
              <w:pStyle w:val="TableParagraph"/>
              <w:ind w:left="61"/>
              <w:rPr>
                <w:sz w:val="24"/>
                <w:lang w:val="ru-RU"/>
              </w:rPr>
            </w:pPr>
            <w:r w:rsidRPr="00FB7EDD">
              <w:rPr>
                <w:sz w:val="24"/>
                <w:lang w:val="ru-RU"/>
              </w:rPr>
              <w:t>Создание</w:t>
            </w:r>
            <w:r w:rsidRPr="00FB7EDD">
              <w:rPr>
                <w:spacing w:val="80"/>
                <w:sz w:val="24"/>
                <w:lang w:val="ru-RU"/>
              </w:rPr>
              <w:t xml:space="preserve"> </w:t>
            </w:r>
            <w:r w:rsidRPr="00FB7EDD">
              <w:rPr>
                <w:sz w:val="24"/>
                <w:lang w:val="ru-RU"/>
              </w:rPr>
              <w:t>образа</w:t>
            </w:r>
            <w:r w:rsidRPr="00FB7EDD">
              <w:rPr>
                <w:spacing w:val="80"/>
                <w:sz w:val="24"/>
                <w:lang w:val="ru-RU"/>
              </w:rPr>
              <w:t xml:space="preserve"> </w:t>
            </w:r>
            <w:r w:rsidRPr="00FB7EDD">
              <w:rPr>
                <w:sz w:val="24"/>
                <w:lang w:val="ru-RU"/>
              </w:rPr>
              <w:t>Родины</w:t>
            </w:r>
            <w:r w:rsidRPr="00FB7EDD">
              <w:rPr>
                <w:spacing w:val="80"/>
                <w:sz w:val="24"/>
                <w:lang w:val="ru-RU"/>
              </w:rPr>
              <w:t xml:space="preserve"> </w:t>
            </w:r>
            <w:r w:rsidRPr="00FB7EDD">
              <w:rPr>
                <w:sz w:val="24"/>
                <w:lang w:val="ru-RU"/>
              </w:rPr>
              <w:t>в</w:t>
            </w:r>
            <w:r w:rsidRPr="00FB7EDD">
              <w:rPr>
                <w:spacing w:val="80"/>
                <w:sz w:val="24"/>
                <w:lang w:val="ru-RU"/>
              </w:rPr>
              <w:t xml:space="preserve"> </w:t>
            </w:r>
            <w:r w:rsidRPr="00FB7EDD">
              <w:rPr>
                <w:sz w:val="24"/>
                <w:lang w:val="ru-RU"/>
              </w:rPr>
              <w:t>произведениях</w:t>
            </w:r>
            <w:r w:rsidRPr="00FB7EDD">
              <w:rPr>
                <w:spacing w:val="80"/>
                <w:sz w:val="24"/>
                <w:lang w:val="ru-RU"/>
              </w:rPr>
              <w:t xml:space="preserve"> </w:t>
            </w:r>
            <w:r w:rsidRPr="00FB7EDD">
              <w:rPr>
                <w:sz w:val="24"/>
                <w:lang w:val="ru-RU"/>
              </w:rPr>
              <w:t>писателей.</w:t>
            </w:r>
            <w:r w:rsidRPr="00FB7EDD">
              <w:rPr>
                <w:spacing w:val="80"/>
                <w:sz w:val="24"/>
                <w:lang w:val="ru-RU"/>
              </w:rPr>
              <w:t xml:space="preserve"> </w:t>
            </w:r>
            <w:r w:rsidRPr="00FB7EDD">
              <w:rPr>
                <w:sz w:val="24"/>
                <w:lang w:val="ru-RU"/>
              </w:rPr>
              <w:t>Произведения</w:t>
            </w:r>
            <w:r w:rsidRPr="00FB7EDD">
              <w:rPr>
                <w:spacing w:val="80"/>
                <w:sz w:val="24"/>
                <w:lang w:val="ru-RU"/>
              </w:rPr>
              <w:t xml:space="preserve"> </w:t>
            </w:r>
            <w:r w:rsidRPr="00FB7EDD">
              <w:rPr>
                <w:sz w:val="24"/>
                <w:lang w:val="ru-RU"/>
              </w:rPr>
              <w:t>по</w:t>
            </w:r>
            <w:r w:rsidRPr="00FB7EDD">
              <w:rPr>
                <w:spacing w:val="80"/>
                <w:sz w:val="24"/>
                <w:lang w:val="ru-RU"/>
              </w:rPr>
              <w:t xml:space="preserve"> </w:t>
            </w:r>
            <w:r w:rsidRPr="00FB7EDD">
              <w:rPr>
                <w:sz w:val="24"/>
                <w:lang w:val="ru-RU"/>
              </w:rPr>
              <w:t>выбору, например, И.С. Никитин "Встреча зимы"</w:t>
            </w:r>
          </w:p>
        </w:tc>
      </w:tr>
      <w:tr w:rsidR="00015E64" w:rsidTr="00015E64">
        <w:trPr>
          <w:trHeight w:val="612"/>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74</w:t>
            </w:r>
          </w:p>
        </w:tc>
        <w:tc>
          <w:tcPr>
            <w:tcW w:w="9041" w:type="dxa"/>
          </w:tcPr>
          <w:p w:rsidR="00015E64" w:rsidRPr="00FB7EDD" w:rsidRDefault="00015E64" w:rsidP="00015E64">
            <w:pPr>
              <w:pStyle w:val="TableParagraph"/>
              <w:ind w:left="61"/>
              <w:rPr>
                <w:sz w:val="24"/>
                <w:lang w:val="ru-RU"/>
              </w:rPr>
            </w:pPr>
            <w:r w:rsidRPr="00FB7EDD">
              <w:rPr>
                <w:sz w:val="24"/>
                <w:lang w:val="ru-RU"/>
              </w:rPr>
              <w:t>Раскрытие</w:t>
            </w:r>
            <w:r w:rsidRPr="00FB7EDD">
              <w:rPr>
                <w:spacing w:val="40"/>
                <w:sz w:val="24"/>
                <w:lang w:val="ru-RU"/>
              </w:rPr>
              <w:t xml:space="preserve"> </w:t>
            </w:r>
            <w:r w:rsidRPr="00FB7EDD">
              <w:rPr>
                <w:sz w:val="24"/>
                <w:lang w:val="ru-RU"/>
              </w:rPr>
              <w:t>главной</w:t>
            </w:r>
            <w:r w:rsidRPr="00FB7EDD">
              <w:rPr>
                <w:spacing w:val="40"/>
                <w:sz w:val="24"/>
                <w:lang w:val="ru-RU"/>
              </w:rPr>
              <w:t xml:space="preserve"> </w:t>
            </w:r>
            <w:r w:rsidRPr="00FB7EDD">
              <w:rPr>
                <w:sz w:val="24"/>
                <w:lang w:val="ru-RU"/>
              </w:rPr>
              <w:t>идеи</w:t>
            </w:r>
            <w:r w:rsidRPr="00FB7EDD">
              <w:rPr>
                <w:spacing w:val="40"/>
                <w:sz w:val="24"/>
                <w:lang w:val="ru-RU"/>
              </w:rPr>
              <w:t xml:space="preserve"> </w:t>
            </w:r>
            <w:r w:rsidRPr="00FB7EDD">
              <w:rPr>
                <w:sz w:val="24"/>
                <w:lang w:val="ru-RU"/>
              </w:rPr>
              <w:t>произведения</w:t>
            </w:r>
            <w:r w:rsidRPr="00FB7EDD">
              <w:rPr>
                <w:spacing w:val="40"/>
                <w:sz w:val="24"/>
                <w:lang w:val="ru-RU"/>
              </w:rPr>
              <w:t xml:space="preserve"> </w:t>
            </w:r>
            <w:r w:rsidRPr="00FB7EDD">
              <w:rPr>
                <w:sz w:val="24"/>
                <w:lang w:val="ru-RU"/>
              </w:rPr>
              <w:t>К.Д.</w:t>
            </w:r>
            <w:r w:rsidRPr="00FB7EDD">
              <w:rPr>
                <w:spacing w:val="40"/>
                <w:sz w:val="24"/>
                <w:lang w:val="ru-RU"/>
              </w:rPr>
              <w:t xml:space="preserve"> </w:t>
            </w:r>
            <w:r w:rsidRPr="00FB7EDD">
              <w:rPr>
                <w:sz w:val="24"/>
                <w:lang w:val="ru-RU"/>
              </w:rPr>
              <w:t>Ушинского</w:t>
            </w:r>
            <w:r w:rsidRPr="00FB7EDD">
              <w:rPr>
                <w:spacing w:val="40"/>
                <w:sz w:val="24"/>
                <w:lang w:val="ru-RU"/>
              </w:rPr>
              <w:t xml:space="preserve"> </w:t>
            </w:r>
            <w:r w:rsidRPr="00FB7EDD">
              <w:rPr>
                <w:sz w:val="24"/>
                <w:lang w:val="ru-RU"/>
              </w:rPr>
              <w:t>"Наше</w:t>
            </w:r>
            <w:r w:rsidRPr="00FB7EDD">
              <w:rPr>
                <w:spacing w:val="40"/>
                <w:sz w:val="24"/>
                <w:lang w:val="ru-RU"/>
              </w:rPr>
              <w:t xml:space="preserve"> </w:t>
            </w:r>
            <w:r w:rsidRPr="00FB7EDD">
              <w:rPr>
                <w:sz w:val="24"/>
                <w:lang w:val="ru-RU"/>
              </w:rPr>
              <w:t>отечество":</w:t>
            </w:r>
            <w:r w:rsidRPr="00FB7EDD">
              <w:rPr>
                <w:spacing w:val="40"/>
                <w:sz w:val="24"/>
                <w:lang w:val="ru-RU"/>
              </w:rPr>
              <w:t xml:space="preserve"> </w:t>
            </w:r>
            <w:r w:rsidRPr="00FB7EDD">
              <w:rPr>
                <w:sz w:val="24"/>
                <w:lang w:val="ru-RU"/>
              </w:rPr>
              <w:t>чувство любви к Родине, сопричастность к прошлому и настоящему своей страны</w:t>
            </w:r>
          </w:p>
        </w:tc>
      </w:tr>
      <w:tr w:rsidR="00015E64" w:rsidTr="00015E64">
        <w:trPr>
          <w:trHeight w:val="612"/>
        </w:trPr>
        <w:tc>
          <w:tcPr>
            <w:tcW w:w="1292" w:type="dxa"/>
          </w:tcPr>
          <w:p w:rsidR="00015E64" w:rsidRDefault="00015E64" w:rsidP="00015E64">
            <w:pPr>
              <w:pStyle w:val="TableParagraph"/>
              <w:rPr>
                <w:sz w:val="24"/>
              </w:rPr>
            </w:pPr>
            <w:r>
              <w:rPr>
                <w:sz w:val="24"/>
              </w:rPr>
              <w:t>Урок</w:t>
            </w:r>
            <w:r>
              <w:rPr>
                <w:spacing w:val="1"/>
                <w:sz w:val="24"/>
              </w:rPr>
              <w:t xml:space="preserve"> </w:t>
            </w:r>
            <w:r>
              <w:rPr>
                <w:spacing w:val="-5"/>
                <w:sz w:val="24"/>
              </w:rPr>
              <w:t>75</w:t>
            </w:r>
          </w:p>
        </w:tc>
        <w:tc>
          <w:tcPr>
            <w:tcW w:w="9041" w:type="dxa"/>
          </w:tcPr>
          <w:p w:rsidR="00015E64" w:rsidRPr="00FB7EDD" w:rsidRDefault="00015E64" w:rsidP="00015E64">
            <w:pPr>
              <w:pStyle w:val="TableParagraph"/>
              <w:ind w:left="61"/>
              <w:rPr>
                <w:sz w:val="24"/>
                <w:lang w:val="ru-RU"/>
              </w:rPr>
            </w:pPr>
            <w:r w:rsidRPr="00FB7EDD">
              <w:rPr>
                <w:sz w:val="24"/>
                <w:lang w:val="ru-RU"/>
              </w:rPr>
              <w:t>Представление</w:t>
            </w:r>
            <w:r w:rsidRPr="00FB7EDD">
              <w:rPr>
                <w:spacing w:val="-5"/>
                <w:sz w:val="24"/>
                <w:lang w:val="ru-RU"/>
              </w:rPr>
              <w:t xml:space="preserve"> </w:t>
            </w:r>
            <w:r w:rsidRPr="00FB7EDD">
              <w:rPr>
                <w:sz w:val="24"/>
                <w:lang w:val="ru-RU"/>
              </w:rPr>
              <w:t>темы</w:t>
            </w:r>
            <w:r w:rsidRPr="00FB7EDD">
              <w:rPr>
                <w:spacing w:val="-1"/>
                <w:sz w:val="24"/>
                <w:lang w:val="ru-RU"/>
              </w:rPr>
              <w:t xml:space="preserve"> </w:t>
            </w:r>
            <w:r w:rsidRPr="00FB7EDD">
              <w:rPr>
                <w:sz w:val="24"/>
                <w:lang w:val="ru-RU"/>
              </w:rPr>
              <w:t>"Дети</w:t>
            </w:r>
            <w:r w:rsidRPr="00FB7EDD">
              <w:rPr>
                <w:spacing w:val="-2"/>
                <w:sz w:val="24"/>
                <w:lang w:val="ru-RU"/>
              </w:rPr>
              <w:t xml:space="preserve"> </w:t>
            </w:r>
            <w:r w:rsidRPr="00FB7EDD">
              <w:rPr>
                <w:sz w:val="24"/>
                <w:lang w:val="ru-RU"/>
              </w:rPr>
              <w:t>на</w:t>
            </w:r>
            <w:r w:rsidRPr="00FB7EDD">
              <w:rPr>
                <w:spacing w:val="-2"/>
                <w:sz w:val="24"/>
                <w:lang w:val="ru-RU"/>
              </w:rPr>
              <w:t xml:space="preserve"> </w:t>
            </w:r>
            <w:r w:rsidRPr="00FB7EDD">
              <w:rPr>
                <w:sz w:val="24"/>
                <w:lang w:val="ru-RU"/>
              </w:rPr>
              <w:t>войне"</w:t>
            </w:r>
            <w:r w:rsidRPr="00FB7EDD">
              <w:rPr>
                <w:spacing w:val="-4"/>
                <w:sz w:val="24"/>
                <w:lang w:val="ru-RU"/>
              </w:rPr>
              <w:t xml:space="preserve"> </w:t>
            </w:r>
            <w:r w:rsidRPr="00FB7EDD">
              <w:rPr>
                <w:sz w:val="24"/>
                <w:lang w:val="ru-RU"/>
              </w:rPr>
              <w:t>в</w:t>
            </w:r>
            <w:r w:rsidRPr="00FB7EDD">
              <w:rPr>
                <w:spacing w:val="-3"/>
                <w:sz w:val="24"/>
                <w:lang w:val="ru-RU"/>
              </w:rPr>
              <w:t xml:space="preserve"> </w:t>
            </w:r>
            <w:r w:rsidRPr="00FB7EDD">
              <w:rPr>
                <w:sz w:val="24"/>
                <w:lang w:val="ru-RU"/>
              </w:rPr>
              <w:t>рассказе</w:t>
            </w:r>
            <w:r w:rsidRPr="00FB7EDD">
              <w:rPr>
                <w:spacing w:val="-2"/>
                <w:sz w:val="24"/>
                <w:lang w:val="ru-RU"/>
              </w:rPr>
              <w:t xml:space="preserve"> </w:t>
            </w:r>
            <w:r w:rsidRPr="00FB7EDD">
              <w:rPr>
                <w:sz w:val="24"/>
                <w:lang w:val="ru-RU"/>
              </w:rPr>
              <w:t>Л.</w:t>
            </w:r>
            <w:r w:rsidRPr="00FB7EDD">
              <w:rPr>
                <w:spacing w:val="-2"/>
                <w:sz w:val="24"/>
                <w:lang w:val="ru-RU"/>
              </w:rPr>
              <w:t xml:space="preserve"> </w:t>
            </w:r>
            <w:r w:rsidRPr="00FB7EDD">
              <w:rPr>
                <w:sz w:val="24"/>
                <w:lang w:val="ru-RU"/>
              </w:rPr>
              <w:t>Пантелеева</w:t>
            </w:r>
            <w:r w:rsidRPr="00FB7EDD">
              <w:rPr>
                <w:spacing w:val="-1"/>
                <w:sz w:val="24"/>
                <w:lang w:val="ru-RU"/>
              </w:rPr>
              <w:t xml:space="preserve"> </w:t>
            </w:r>
            <w:r w:rsidRPr="00FB7EDD">
              <w:rPr>
                <w:sz w:val="24"/>
                <w:lang w:val="ru-RU"/>
              </w:rPr>
              <w:t>"На</w:t>
            </w:r>
            <w:r w:rsidRPr="00FB7EDD">
              <w:rPr>
                <w:spacing w:val="-3"/>
                <w:sz w:val="24"/>
                <w:lang w:val="ru-RU"/>
              </w:rPr>
              <w:t xml:space="preserve"> </w:t>
            </w:r>
            <w:r w:rsidRPr="00FB7EDD">
              <w:rPr>
                <w:spacing w:val="-2"/>
                <w:sz w:val="24"/>
                <w:lang w:val="ru-RU"/>
              </w:rPr>
              <w:t>ялике"</w:t>
            </w:r>
          </w:p>
        </w:tc>
      </w:tr>
      <w:tr w:rsidR="00015E64" w:rsidTr="00015E64">
        <w:trPr>
          <w:trHeight w:val="612"/>
        </w:trPr>
        <w:tc>
          <w:tcPr>
            <w:tcW w:w="1292" w:type="dxa"/>
          </w:tcPr>
          <w:p w:rsidR="00015E64" w:rsidRDefault="00015E64" w:rsidP="00015E64">
            <w:pPr>
              <w:pStyle w:val="TableParagraph"/>
              <w:rPr>
                <w:sz w:val="24"/>
              </w:rPr>
            </w:pPr>
            <w:r>
              <w:rPr>
                <w:sz w:val="24"/>
              </w:rPr>
              <w:t>Урок</w:t>
            </w:r>
            <w:r>
              <w:rPr>
                <w:spacing w:val="1"/>
                <w:sz w:val="24"/>
              </w:rPr>
              <w:t xml:space="preserve"> </w:t>
            </w:r>
            <w:r>
              <w:rPr>
                <w:spacing w:val="-5"/>
                <w:sz w:val="24"/>
              </w:rPr>
              <w:t>76</w:t>
            </w:r>
          </w:p>
        </w:tc>
        <w:tc>
          <w:tcPr>
            <w:tcW w:w="9041" w:type="dxa"/>
          </w:tcPr>
          <w:p w:rsidR="00015E64" w:rsidRPr="00FB7EDD" w:rsidRDefault="00015E64" w:rsidP="00015E64">
            <w:pPr>
              <w:pStyle w:val="TableParagraph"/>
              <w:ind w:left="61"/>
              <w:rPr>
                <w:sz w:val="24"/>
                <w:lang w:val="ru-RU"/>
              </w:rPr>
            </w:pPr>
            <w:r w:rsidRPr="00FB7EDD">
              <w:rPr>
                <w:sz w:val="24"/>
                <w:lang w:val="ru-RU"/>
              </w:rPr>
              <w:t>Составление</w:t>
            </w:r>
            <w:r w:rsidRPr="00FB7EDD">
              <w:rPr>
                <w:spacing w:val="-6"/>
                <w:sz w:val="24"/>
                <w:lang w:val="ru-RU"/>
              </w:rPr>
              <w:t xml:space="preserve"> </w:t>
            </w:r>
            <w:r w:rsidRPr="00FB7EDD">
              <w:rPr>
                <w:sz w:val="24"/>
                <w:lang w:val="ru-RU"/>
              </w:rPr>
              <w:t>портрета</w:t>
            </w:r>
            <w:r w:rsidRPr="00FB7EDD">
              <w:rPr>
                <w:spacing w:val="-3"/>
                <w:sz w:val="24"/>
                <w:lang w:val="ru-RU"/>
              </w:rPr>
              <w:t xml:space="preserve"> </w:t>
            </w:r>
            <w:r w:rsidRPr="00FB7EDD">
              <w:rPr>
                <w:sz w:val="24"/>
                <w:lang w:val="ru-RU"/>
              </w:rPr>
              <w:t>главного</w:t>
            </w:r>
            <w:r w:rsidRPr="00FB7EDD">
              <w:rPr>
                <w:spacing w:val="-3"/>
                <w:sz w:val="24"/>
                <w:lang w:val="ru-RU"/>
              </w:rPr>
              <w:t xml:space="preserve"> </w:t>
            </w:r>
            <w:r w:rsidRPr="00FB7EDD">
              <w:rPr>
                <w:sz w:val="24"/>
                <w:lang w:val="ru-RU"/>
              </w:rPr>
              <w:t>героя</w:t>
            </w:r>
            <w:r w:rsidRPr="00FB7EDD">
              <w:rPr>
                <w:spacing w:val="-2"/>
                <w:sz w:val="24"/>
                <w:lang w:val="ru-RU"/>
              </w:rPr>
              <w:t xml:space="preserve"> </w:t>
            </w:r>
            <w:r w:rsidRPr="00FB7EDD">
              <w:rPr>
                <w:sz w:val="24"/>
                <w:lang w:val="ru-RU"/>
              </w:rPr>
              <w:t>рассказа</w:t>
            </w:r>
            <w:r w:rsidRPr="00FB7EDD">
              <w:rPr>
                <w:spacing w:val="-2"/>
                <w:sz w:val="24"/>
                <w:lang w:val="ru-RU"/>
              </w:rPr>
              <w:t xml:space="preserve"> </w:t>
            </w:r>
            <w:r w:rsidRPr="00FB7EDD">
              <w:rPr>
                <w:sz w:val="24"/>
                <w:lang w:val="ru-RU"/>
              </w:rPr>
              <w:t>Л.А.</w:t>
            </w:r>
            <w:r w:rsidRPr="00FB7EDD">
              <w:rPr>
                <w:spacing w:val="-2"/>
                <w:sz w:val="24"/>
                <w:lang w:val="ru-RU"/>
              </w:rPr>
              <w:t xml:space="preserve"> </w:t>
            </w:r>
            <w:r w:rsidRPr="00FB7EDD">
              <w:rPr>
                <w:sz w:val="24"/>
                <w:lang w:val="ru-RU"/>
              </w:rPr>
              <w:t>Кассиля</w:t>
            </w:r>
            <w:r w:rsidRPr="00FB7EDD">
              <w:rPr>
                <w:spacing w:val="-3"/>
                <w:sz w:val="24"/>
                <w:lang w:val="ru-RU"/>
              </w:rPr>
              <w:t xml:space="preserve"> </w:t>
            </w:r>
            <w:r w:rsidRPr="00FB7EDD">
              <w:rPr>
                <w:sz w:val="24"/>
                <w:lang w:val="ru-RU"/>
              </w:rPr>
              <w:t>"Алексей</w:t>
            </w:r>
            <w:r w:rsidRPr="00FB7EDD">
              <w:rPr>
                <w:spacing w:val="1"/>
                <w:sz w:val="24"/>
                <w:lang w:val="ru-RU"/>
              </w:rPr>
              <w:t xml:space="preserve"> </w:t>
            </w:r>
            <w:r w:rsidRPr="00FB7EDD">
              <w:rPr>
                <w:spacing w:val="-2"/>
                <w:sz w:val="24"/>
                <w:lang w:val="ru-RU"/>
              </w:rPr>
              <w:t>Андреевич"</w:t>
            </w:r>
          </w:p>
        </w:tc>
      </w:tr>
      <w:tr w:rsidR="00015E64" w:rsidTr="00015E64">
        <w:trPr>
          <w:trHeight w:val="612"/>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77</w:t>
            </w:r>
          </w:p>
        </w:tc>
        <w:tc>
          <w:tcPr>
            <w:tcW w:w="9041" w:type="dxa"/>
          </w:tcPr>
          <w:p w:rsidR="00015E64" w:rsidRPr="00FB7EDD" w:rsidRDefault="00015E64" w:rsidP="00015E64">
            <w:pPr>
              <w:pStyle w:val="TableParagraph"/>
              <w:ind w:left="61"/>
              <w:rPr>
                <w:sz w:val="24"/>
                <w:lang w:val="ru-RU"/>
              </w:rPr>
            </w:pPr>
            <w:r w:rsidRPr="00FB7EDD">
              <w:rPr>
                <w:sz w:val="24"/>
                <w:lang w:val="ru-RU"/>
              </w:rPr>
              <w:t>Осмысление поступков и поведения главного героя рассказа Л.А. Кассиля "Алексей</w:t>
            </w:r>
            <w:r w:rsidRPr="00FB7EDD">
              <w:rPr>
                <w:spacing w:val="40"/>
                <w:sz w:val="24"/>
                <w:lang w:val="ru-RU"/>
              </w:rPr>
              <w:t xml:space="preserve"> </w:t>
            </w:r>
            <w:r w:rsidRPr="00FB7EDD">
              <w:rPr>
                <w:spacing w:val="-2"/>
                <w:sz w:val="24"/>
                <w:lang w:val="ru-RU"/>
              </w:rPr>
              <w:t>Андреевич"</w:t>
            </w:r>
          </w:p>
        </w:tc>
      </w:tr>
      <w:tr w:rsidR="00015E64" w:rsidTr="00015E64">
        <w:trPr>
          <w:trHeight w:val="612"/>
        </w:trPr>
        <w:tc>
          <w:tcPr>
            <w:tcW w:w="1292" w:type="dxa"/>
          </w:tcPr>
          <w:p w:rsidR="00015E64" w:rsidRDefault="00015E64" w:rsidP="00015E64">
            <w:pPr>
              <w:pStyle w:val="TableParagraph"/>
              <w:spacing w:before="234"/>
              <w:rPr>
                <w:sz w:val="24"/>
              </w:rPr>
            </w:pPr>
            <w:r>
              <w:rPr>
                <w:sz w:val="24"/>
              </w:rPr>
              <w:t>Урок</w:t>
            </w:r>
            <w:r>
              <w:rPr>
                <w:spacing w:val="1"/>
                <w:sz w:val="24"/>
              </w:rPr>
              <w:t xml:space="preserve"> </w:t>
            </w:r>
            <w:r>
              <w:rPr>
                <w:spacing w:val="-5"/>
                <w:sz w:val="24"/>
              </w:rPr>
              <w:t>78</w:t>
            </w:r>
          </w:p>
        </w:tc>
        <w:tc>
          <w:tcPr>
            <w:tcW w:w="9041" w:type="dxa"/>
          </w:tcPr>
          <w:p w:rsidR="00015E64" w:rsidRPr="00FB7EDD" w:rsidRDefault="00015E64" w:rsidP="00015E64">
            <w:pPr>
              <w:pStyle w:val="TableParagraph"/>
              <w:ind w:left="61"/>
              <w:rPr>
                <w:sz w:val="24"/>
                <w:lang w:val="ru-RU"/>
              </w:rPr>
            </w:pPr>
            <w:r w:rsidRPr="00FB7EDD">
              <w:rPr>
                <w:sz w:val="24"/>
                <w:lang w:val="ru-RU"/>
              </w:rPr>
              <w:t>Восприятие картин природы в стихотворениях С.А. Есенина "Береза", "Черемуха" и</w:t>
            </w:r>
            <w:r w:rsidRPr="00FB7EDD">
              <w:rPr>
                <w:spacing w:val="40"/>
                <w:sz w:val="24"/>
                <w:lang w:val="ru-RU"/>
              </w:rPr>
              <w:t xml:space="preserve"> </w:t>
            </w:r>
            <w:r w:rsidRPr="00FB7EDD">
              <w:rPr>
                <w:spacing w:val="-2"/>
                <w:sz w:val="24"/>
                <w:lang w:val="ru-RU"/>
              </w:rPr>
              <w:t>другие</w:t>
            </w:r>
          </w:p>
        </w:tc>
      </w:tr>
      <w:tr w:rsidR="00015E64" w:rsidTr="00015E64">
        <w:trPr>
          <w:trHeight w:val="612"/>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79</w:t>
            </w:r>
          </w:p>
        </w:tc>
        <w:tc>
          <w:tcPr>
            <w:tcW w:w="9041" w:type="dxa"/>
          </w:tcPr>
          <w:p w:rsidR="00015E64" w:rsidRPr="00FB7EDD" w:rsidRDefault="00015E64" w:rsidP="00015E64">
            <w:pPr>
              <w:pStyle w:val="TableParagraph"/>
              <w:spacing w:before="92"/>
              <w:ind w:left="61"/>
              <w:rPr>
                <w:sz w:val="24"/>
                <w:lang w:val="ru-RU"/>
              </w:rPr>
            </w:pPr>
            <w:r w:rsidRPr="00FB7EDD">
              <w:rPr>
                <w:sz w:val="24"/>
                <w:lang w:val="ru-RU"/>
              </w:rPr>
              <w:t>Работа</w:t>
            </w:r>
            <w:r w:rsidRPr="00FB7EDD">
              <w:rPr>
                <w:spacing w:val="80"/>
                <w:sz w:val="24"/>
                <w:lang w:val="ru-RU"/>
              </w:rPr>
              <w:t xml:space="preserve"> </w:t>
            </w:r>
            <w:r w:rsidRPr="00FB7EDD">
              <w:rPr>
                <w:sz w:val="24"/>
                <w:lang w:val="ru-RU"/>
              </w:rPr>
              <w:t>со</w:t>
            </w:r>
            <w:r w:rsidRPr="00FB7EDD">
              <w:rPr>
                <w:spacing w:val="80"/>
                <w:sz w:val="24"/>
                <w:lang w:val="ru-RU"/>
              </w:rPr>
              <w:t xml:space="preserve"> </w:t>
            </w:r>
            <w:r w:rsidRPr="00FB7EDD">
              <w:rPr>
                <w:sz w:val="24"/>
                <w:lang w:val="ru-RU"/>
              </w:rPr>
              <w:t>стихотворением</w:t>
            </w:r>
            <w:r w:rsidRPr="00FB7EDD">
              <w:rPr>
                <w:spacing w:val="80"/>
                <w:sz w:val="24"/>
                <w:lang w:val="ru-RU"/>
              </w:rPr>
              <w:t xml:space="preserve"> </w:t>
            </w:r>
            <w:r w:rsidRPr="00FB7EDD">
              <w:rPr>
                <w:sz w:val="24"/>
                <w:lang w:val="ru-RU"/>
              </w:rPr>
              <w:t>С.А.</w:t>
            </w:r>
            <w:r w:rsidRPr="00FB7EDD">
              <w:rPr>
                <w:spacing w:val="80"/>
                <w:sz w:val="24"/>
                <w:lang w:val="ru-RU"/>
              </w:rPr>
              <w:t xml:space="preserve"> </w:t>
            </w:r>
            <w:r w:rsidRPr="00FB7EDD">
              <w:rPr>
                <w:sz w:val="24"/>
                <w:lang w:val="ru-RU"/>
              </w:rPr>
              <w:t>Есенина</w:t>
            </w:r>
            <w:r w:rsidRPr="00FB7EDD">
              <w:rPr>
                <w:spacing w:val="80"/>
                <w:sz w:val="24"/>
                <w:lang w:val="ru-RU"/>
              </w:rPr>
              <w:t xml:space="preserve"> </w:t>
            </w:r>
            <w:r w:rsidRPr="00FB7EDD">
              <w:rPr>
                <w:sz w:val="24"/>
                <w:lang w:val="ru-RU"/>
              </w:rPr>
              <w:t>"Береза":</w:t>
            </w:r>
            <w:r w:rsidRPr="00FB7EDD">
              <w:rPr>
                <w:spacing w:val="80"/>
                <w:sz w:val="24"/>
                <w:lang w:val="ru-RU"/>
              </w:rPr>
              <w:t xml:space="preserve"> </w:t>
            </w:r>
            <w:r w:rsidRPr="00FB7EDD">
              <w:rPr>
                <w:sz w:val="24"/>
                <w:lang w:val="ru-RU"/>
              </w:rPr>
              <w:t>средства</w:t>
            </w:r>
            <w:r w:rsidRPr="00FB7EDD">
              <w:rPr>
                <w:spacing w:val="80"/>
                <w:sz w:val="24"/>
                <w:lang w:val="ru-RU"/>
              </w:rPr>
              <w:t xml:space="preserve"> </w:t>
            </w:r>
            <w:r w:rsidRPr="00FB7EDD">
              <w:rPr>
                <w:sz w:val="24"/>
                <w:lang w:val="ru-RU"/>
              </w:rPr>
              <w:t>выразительности</w:t>
            </w:r>
            <w:r w:rsidRPr="00FB7EDD">
              <w:rPr>
                <w:spacing w:val="80"/>
                <w:sz w:val="24"/>
                <w:lang w:val="ru-RU"/>
              </w:rPr>
              <w:t xml:space="preserve"> </w:t>
            </w:r>
            <w:r w:rsidRPr="00FB7EDD">
              <w:rPr>
                <w:sz w:val="24"/>
                <w:lang w:val="ru-RU"/>
              </w:rPr>
              <w:t xml:space="preserve">в </w:t>
            </w:r>
            <w:r w:rsidRPr="00FB7EDD">
              <w:rPr>
                <w:spacing w:val="-2"/>
                <w:sz w:val="24"/>
                <w:lang w:val="ru-RU"/>
              </w:rPr>
              <w:t>произведении</w:t>
            </w:r>
          </w:p>
        </w:tc>
      </w:tr>
      <w:tr w:rsidR="00015E64" w:rsidTr="00015E64">
        <w:trPr>
          <w:trHeight w:val="612"/>
        </w:trPr>
        <w:tc>
          <w:tcPr>
            <w:tcW w:w="1292" w:type="dxa"/>
          </w:tcPr>
          <w:p w:rsidR="00015E64" w:rsidRDefault="00015E64" w:rsidP="00015E64">
            <w:pPr>
              <w:pStyle w:val="TableParagraph"/>
              <w:spacing w:before="92"/>
              <w:rPr>
                <w:sz w:val="24"/>
              </w:rPr>
            </w:pPr>
            <w:r>
              <w:rPr>
                <w:sz w:val="24"/>
              </w:rPr>
              <w:t>Урок</w:t>
            </w:r>
            <w:r>
              <w:rPr>
                <w:spacing w:val="1"/>
                <w:sz w:val="24"/>
              </w:rPr>
              <w:t xml:space="preserve"> </w:t>
            </w:r>
            <w:r>
              <w:rPr>
                <w:spacing w:val="-5"/>
                <w:sz w:val="24"/>
              </w:rPr>
              <w:t>80</w:t>
            </w:r>
          </w:p>
        </w:tc>
        <w:tc>
          <w:tcPr>
            <w:tcW w:w="9041" w:type="dxa"/>
          </w:tcPr>
          <w:p w:rsidR="00015E64" w:rsidRPr="00FB7EDD" w:rsidRDefault="00015E64" w:rsidP="00015E64">
            <w:pPr>
              <w:pStyle w:val="TableParagraph"/>
              <w:spacing w:before="92"/>
              <w:ind w:left="61"/>
              <w:rPr>
                <w:sz w:val="24"/>
                <w:lang w:val="ru-RU"/>
              </w:rPr>
            </w:pPr>
            <w:r w:rsidRPr="00FB7EDD">
              <w:rPr>
                <w:sz w:val="24"/>
                <w:lang w:val="ru-RU"/>
              </w:rPr>
              <w:t>Работа</w:t>
            </w:r>
            <w:r w:rsidRPr="00FB7EDD">
              <w:rPr>
                <w:spacing w:val="-6"/>
                <w:sz w:val="24"/>
                <w:lang w:val="ru-RU"/>
              </w:rPr>
              <w:t xml:space="preserve"> </w:t>
            </w:r>
            <w:r w:rsidRPr="00FB7EDD">
              <w:rPr>
                <w:sz w:val="24"/>
                <w:lang w:val="ru-RU"/>
              </w:rPr>
              <w:t>с</w:t>
            </w:r>
            <w:r w:rsidRPr="00FB7EDD">
              <w:rPr>
                <w:spacing w:val="-3"/>
                <w:sz w:val="24"/>
                <w:lang w:val="ru-RU"/>
              </w:rPr>
              <w:t xml:space="preserve"> </w:t>
            </w:r>
            <w:r w:rsidRPr="00FB7EDD">
              <w:rPr>
                <w:sz w:val="24"/>
                <w:lang w:val="ru-RU"/>
              </w:rPr>
              <w:t>детскими</w:t>
            </w:r>
            <w:r w:rsidRPr="00FB7EDD">
              <w:rPr>
                <w:spacing w:val="-3"/>
                <w:sz w:val="24"/>
                <w:lang w:val="ru-RU"/>
              </w:rPr>
              <w:t xml:space="preserve"> </w:t>
            </w:r>
            <w:r w:rsidRPr="00FB7EDD">
              <w:rPr>
                <w:sz w:val="24"/>
                <w:lang w:val="ru-RU"/>
              </w:rPr>
              <w:t>книгами</w:t>
            </w:r>
            <w:r w:rsidRPr="00FB7EDD">
              <w:rPr>
                <w:spacing w:val="-2"/>
                <w:sz w:val="24"/>
                <w:lang w:val="ru-RU"/>
              </w:rPr>
              <w:t xml:space="preserve"> </w:t>
            </w:r>
            <w:r w:rsidRPr="00FB7EDD">
              <w:rPr>
                <w:sz w:val="24"/>
                <w:lang w:val="ru-RU"/>
              </w:rPr>
              <w:t>о</w:t>
            </w:r>
            <w:r w:rsidRPr="00FB7EDD">
              <w:rPr>
                <w:spacing w:val="-3"/>
                <w:sz w:val="24"/>
                <w:lang w:val="ru-RU"/>
              </w:rPr>
              <w:t xml:space="preserve"> </w:t>
            </w:r>
            <w:r w:rsidRPr="00FB7EDD">
              <w:rPr>
                <w:sz w:val="24"/>
                <w:lang w:val="ru-RU"/>
              </w:rPr>
              <w:t>братьях</w:t>
            </w:r>
            <w:r w:rsidRPr="00FB7EDD">
              <w:rPr>
                <w:spacing w:val="-3"/>
                <w:sz w:val="24"/>
                <w:lang w:val="ru-RU"/>
              </w:rPr>
              <w:t xml:space="preserve"> </w:t>
            </w:r>
            <w:r w:rsidRPr="00FB7EDD">
              <w:rPr>
                <w:sz w:val="24"/>
                <w:lang w:val="ru-RU"/>
              </w:rPr>
              <w:t>наших меньших:</w:t>
            </w:r>
            <w:r w:rsidRPr="00FB7EDD">
              <w:rPr>
                <w:spacing w:val="-5"/>
                <w:sz w:val="24"/>
                <w:lang w:val="ru-RU"/>
              </w:rPr>
              <w:t xml:space="preserve"> </w:t>
            </w:r>
            <w:r w:rsidRPr="00FB7EDD">
              <w:rPr>
                <w:sz w:val="24"/>
                <w:lang w:val="ru-RU"/>
              </w:rPr>
              <w:t>написание</w:t>
            </w:r>
            <w:r w:rsidRPr="00FB7EDD">
              <w:rPr>
                <w:spacing w:val="4"/>
                <w:sz w:val="24"/>
                <w:lang w:val="ru-RU"/>
              </w:rPr>
              <w:t xml:space="preserve"> </w:t>
            </w:r>
            <w:r w:rsidRPr="00FB7EDD">
              <w:rPr>
                <w:spacing w:val="-2"/>
                <w:sz w:val="24"/>
                <w:lang w:val="ru-RU"/>
              </w:rPr>
              <w:t>отзыва</w:t>
            </w:r>
          </w:p>
        </w:tc>
      </w:tr>
      <w:tr w:rsidR="00015E64" w:rsidTr="00015E64">
        <w:trPr>
          <w:trHeight w:val="612"/>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81</w:t>
            </w:r>
          </w:p>
        </w:tc>
        <w:tc>
          <w:tcPr>
            <w:tcW w:w="9041" w:type="dxa"/>
          </w:tcPr>
          <w:p w:rsidR="00015E64" w:rsidRPr="00FB7EDD" w:rsidRDefault="00015E64" w:rsidP="00015E64">
            <w:pPr>
              <w:pStyle w:val="TableParagraph"/>
              <w:tabs>
                <w:tab w:val="left" w:pos="1491"/>
                <w:tab w:val="left" w:pos="1954"/>
                <w:tab w:val="left" w:pos="3743"/>
                <w:tab w:val="left" w:pos="4920"/>
                <w:tab w:val="left" w:pos="5548"/>
                <w:tab w:val="left" w:pos="6760"/>
                <w:tab w:val="left" w:pos="8520"/>
              </w:tabs>
              <w:ind w:left="61" w:right="57"/>
              <w:rPr>
                <w:sz w:val="24"/>
                <w:lang w:val="ru-RU"/>
              </w:rPr>
            </w:pPr>
            <w:r w:rsidRPr="00FB7EDD">
              <w:rPr>
                <w:spacing w:val="-2"/>
                <w:sz w:val="24"/>
                <w:lang w:val="ru-RU"/>
              </w:rPr>
              <w:t>Животные</w:t>
            </w:r>
            <w:r w:rsidRPr="00FB7EDD">
              <w:rPr>
                <w:sz w:val="24"/>
                <w:lang w:val="ru-RU"/>
              </w:rPr>
              <w:tab/>
            </w:r>
            <w:r w:rsidRPr="00FB7EDD">
              <w:rPr>
                <w:spacing w:val="-10"/>
                <w:sz w:val="24"/>
                <w:lang w:val="ru-RU"/>
              </w:rPr>
              <w:t>в</w:t>
            </w:r>
            <w:r w:rsidRPr="00FB7EDD">
              <w:rPr>
                <w:sz w:val="24"/>
                <w:lang w:val="ru-RU"/>
              </w:rPr>
              <w:tab/>
            </w:r>
            <w:r w:rsidRPr="00FB7EDD">
              <w:rPr>
                <w:spacing w:val="-2"/>
                <w:sz w:val="24"/>
                <w:lang w:val="ru-RU"/>
              </w:rPr>
              <w:t>литературных</w:t>
            </w:r>
            <w:r w:rsidRPr="00FB7EDD">
              <w:rPr>
                <w:sz w:val="24"/>
                <w:lang w:val="ru-RU"/>
              </w:rPr>
              <w:tab/>
            </w:r>
            <w:r w:rsidRPr="00FB7EDD">
              <w:rPr>
                <w:spacing w:val="-2"/>
                <w:sz w:val="24"/>
                <w:lang w:val="ru-RU"/>
              </w:rPr>
              <w:t>сказках.</w:t>
            </w:r>
            <w:r w:rsidRPr="00FB7EDD">
              <w:rPr>
                <w:sz w:val="24"/>
                <w:lang w:val="ru-RU"/>
              </w:rPr>
              <w:tab/>
            </w:r>
            <w:r w:rsidRPr="00FB7EDD">
              <w:rPr>
                <w:spacing w:val="-6"/>
                <w:sz w:val="24"/>
                <w:lang w:val="ru-RU"/>
              </w:rPr>
              <w:t>На</w:t>
            </w:r>
            <w:r w:rsidRPr="00FB7EDD">
              <w:rPr>
                <w:sz w:val="24"/>
                <w:lang w:val="ru-RU"/>
              </w:rPr>
              <w:tab/>
            </w:r>
            <w:r w:rsidRPr="00FB7EDD">
              <w:rPr>
                <w:spacing w:val="-2"/>
                <w:sz w:val="24"/>
                <w:lang w:val="ru-RU"/>
              </w:rPr>
              <w:t>примере</w:t>
            </w:r>
            <w:r w:rsidRPr="00FB7EDD">
              <w:rPr>
                <w:sz w:val="24"/>
                <w:lang w:val="ru-RU"/>
              </w:rPr>
              <w:tab/>
            </w:r>
            <w:r w:rsidRPr="00FB7EDD">
              <w:rPr>
                <w:spacing w:val="-2"/>
                <w:sz w:val="24"/>
                <w:lang w:val="ru-RU"/>
              </w:rPr>
              <w:t>произведения</w:t>
            </w:r>
            <w:r w:rsidRPr="00FB7EDD">
              <w:rPr>
                <w:sz w:val="24"/>
                <w:lang w:val="ru-RU"/>
              </w:rPr>
              <w:tab/>
            </w:r>
            <w:r w:rsidRPr="00FB7EDD">
              <w:rPr>
                <w:spacing w:val="-4"/>
                <w:sz w:val="24"/>
                <w:lang w:val="ru-RU"/>
              </w:rPr>
              <w:t xml:space="preserve">И.С. </w:t>
            </w:r>
            <w:r w:rsidRPr="00FB7EDD">
              <w:rPr>
                <w:sz w:val="24"/>
                <w:lang w:val="ru-RU"/>
              </w:rPr>
              <w:t>Соколова-Микитова "Листопадничек"</w:t>
            </w:r>
          </w:p>
        </w:tc>
      </w:tr>
      <w:tr w:rsidR="00015E64" w:rsidTr="00015E64">
        <w:trPr>
          <w:trHeight w:val="612"/>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82</w:t>
            </w:r>
          </w:p>
        </w:tc>
        <w:tc>
          <w:tcPr>
            <w:tcW w:w="9041" w:type="dxa"/>
          </w:tcPr>
          <w:p w:rsidR="00015E64" w:rsidRPr="00FB7EDD" w:rsidRDefault="00015E64" w:rsidP="00015E64">
            <w:pPr>
              <w:pStyle w:val="TableParagraph"/>
              <w:tabs>
                <w:tab w:val="left" w:pos="1814"/>
                <w:tab w:val="left" w:pos="2692"/>
                <w:tab w:val="left" w:pos="3586"/>
                <w:tab w:val="left" w:pos="3939"/>
                <w:tab w:val="left" w:pos="5272"/>
                <w:tab w:val="left" w:pos="5783"/>
                <w:tab w:val="left" w:pos="6874"/>
                <w:tab w:val="left" w:pos="8517"/>
              </w:tabs>
              <w:ind w:left="61" w:right="58"/>
              <w:rPr>
                <w:sz w:val="24"/>
                <w:lang w:val="ru-RU"/>
              </w:rPr>
            </w:pPr>
            <w:r w:rsidRPr="00FB7EDD">
              <w:rPr>
                <w:spacing w:val="-2"/>
                <w:sz w:val="24"/>
                <w:lang w:val="ru-RU"/>
              </w:rPr>
              <w:t>Поучительный</w:t>
            </w:r>
            <w:r w:rsidRPr="00FB7EDD">
              <w:rPr>
                <w:sz w:val="24"/>
                <w:lang w:val="ru-RU"/>
              </w:rPr>
              <w:tab/>
            </w:r>
            <w:r w:rsidRPr="00FB7EDD">
              <w:rPr>
                <w:spacing w:val="-4"/>
                <w:sz w:val="24"/>
                <w:lang w:val="ru-RU"/>
              </w:rPr>
              <w:t>смысл</w:t>
            </w:r>
            <w:r w:rsidRPr="00FB7EDD">
              <w:rPr>
                <w:sz w:val="24"/>
                <w:lang w:val="ru-RU"/>
              </w:rPr>
              <w:tab/>
            </w:r>
            <w:r w:rsidRPr="00FB7EDD">
              <w:rPr>
                <w:spacing w:val="-2"/>
                <w:sz w:val="24"/>
                <w:lang w:val="ru-RU"/>
              </w:rPr>
              <w:t>сказок</w:t>
            </w:r>
            <w:r w:rsidRPr="00FB7EDD">
              <w:rPr>
                <w:sz w:val="24"/>
                <w:lang w:val="ru-RU"/>
              </w:rPr>
              <w:tab/>
            </w:r>
            <w:r w:rsidRPr="00FB7EDD">
              <w:rPr>
                <w:spacing w:val="-10"/>
                <w:sz w:val="24"/>
                <w:lang w:val="ru-RU"/>
              </w:rPr>
              <w:t>о</w:t>
            </w:r>
            <w:r w:rsidRPr="00FB7EDD">
              <w:rPr>
                <w:sz w:val="24"/>
                <w:lang w:val="ru-RU"/>
              </w:rPr>
              <w:tab/>
            </w:r>
            <w:r w:rsidRPr="00FB7EDD">
              <w:rPr>
                <w:spacing w:val="-2"/>
                <w:sz w:val="24"/>
                <w:lang w:val="ru-RU"/>
              </w:rPr>
              <w:t>животных.</w:t>
            </w:r>
            <w:r w:rsidRPr="00FB7EDD">
              <w:rPr>
                <w:sz w:val="24"/>
                <w:lang w:val="ru-RU"/>
              </w:rPr>
              <w:tab/>
            </w:r>
            <w:r w:rsidRPr="00FB7EDD">
              <w:rPr>
                <w:spacing w:val="-6"/>
                <w:sz w:val="24"/>
                <w:lang w:val="ru-RU"/>
              </w:rPr>
              <w:t>На</w:t>
            </w:r>
            <w:r w:rsidRPr="00FB7EDD">
              <w:rPr>
                <w:sz w:val="24"/>
                <w:lang w:val="ru-RU"/>
              </w:rPr>
              <w:tab/>
            </w:r>
            <w:r w:rsidRPr="00FB7EDD">
              <w:rPr>
                <w:spacing w:val="-2"/>
                <w:sz w:val="24"/>
                <w:lang w:val="ru-RU"/>
              </w:rPr>
              <w:t>примере</w:t>
            </w:r>
            <w:r w:rsidRPr="00FB7EDD">
              <w:rPr>
                <w:sz w:val="24"/>
                <w:lang w:val="ru-RU"/>
              </w:rPr>
              <w:tab/>
            </w:r>
            <w:r w:rsidRPr="00FB7EDD">
              <w:rPr>
                <w:spacing w:val="-2"/>
                <w:sz w:val="24"/>
                <w:lang w:val="ru-RU"/>
              </w:rPr>
              <w:t>произведения</w:t>
            </w:r>
            <w:r w:rsidRPr="00FB7EDD">
              <w:rPr>
                <w:sz w:val="24"/>
                <w:lang w:val="ru-RU"/>
              </w:rPr>
              <w:tab/>
            </w:r>
            <w:r w:rsidRPr="00FB7EDD">
              <w:rPr>
                <w:spacing w:val="-4"/>
                <w:sz w:val="24"/>
                <w:lang w:val="ru-RU"/>
              </w:rPr>
              <w:t xml:space="preserve">И.С. </w:t>
            </w:r>
            <w:r w:rsidRPr="00FB7EDD">
              <w:rPr>
                <w:sz w:val="24"/>
                <w:lang w:val="ru-RU"/>
              </w:rPr>
              <w:t>Соколова-Микитова "Листопадничек"</w:t>
            </w:r>
          </w:p>
        </w:tc>
      </w:tr>
      <w:tr w:rsidR="00015E64" w:rsidTr="00015E64">
        <w:trPr>
          <w:trHeight w:val="612"/>
        </w:trPr>
        <w:tc>
          <w:tcPr>
            <w:tcW w:w="1292" w:type="dxa"/>
          </w:tcPr>
          <w:p w:rsidR="00015E64" w:rsidRDefault="00015E64" w:rsidP="00015E64">
            <w:pPr>
              <w:pStyle w:val="TableParagraph"/>
              <w:rPr>
                <w:sz w:val="24"/>
              </w:rPr>
            </w:pPr>
            <w:r>
              <w:rPr>
                <w:sz w:val="24"/>
              </w:rPr>
              <w:t>Урок</w:t>
            </w:r>
            <w:r>
              <w:rPr>
                <w:spacing w:val="1"/>
                <w:sz w:val="24"/>
              </w:rPr>
              <w:t xml:space="preserve"> </w:t>
            </w:r>
            <w:r>
              <w:rPr>
                <w:spacing w:val="-5"/>
                <w:sz w:val="24"/>
              </w:rPr>
              <w:t>83</w:t>
            </w:r>
          </w:p>
        </w:tc>
        <w:tc>
          <w:tcPr>
            <w:tcW w:w="9041" w:type="dxa"/>
          </w:tcPr>
          <w:p w:rsidR="00015E64" w:rsidRPr="00FB7EDD" w:rsidRDefault="00015E64" w:rsidP="00015E64">
            <w:pPr>
              <w:pStyle w:val="TableParagraph"/>
              <w:ind w:left="61"/>
              <w:rPr>
                <w:sz w:val="24"/>
                <w:lang w:val="ru-RU"/>
              </w:rPr>
            </w:pPr>
            <w:r w:rsidRPr="00FB7EDD">
              <w:rPr>
                <w:sz w:val="24"/>
                <w:lang w:val="ru-RU"/>
              </w:rPr>
              <w:t>Резервный</w:t>
            </w:r>
            <w:r w:rsidRPr="00FB7EDD">
              <w:rPr>
                <w:spacing w:val="-5"/>
                <w:sz w:val="24"/>
                <w:lang w:val="ru-RU"/>
              </w:rPr>
              <w:t xml:space="preserve"> </w:t>
            </w:r>
            <w:r w:rsidRPr="00FB7EDD">
              <w:rPr>
                <w:sz w:val="24"/>
                <w:lang w:val="ru-RU"/>
              </w:rPr>
              <w:t>урок.</w:t>
            </w:r>
            <w:r w:rsidRPr="00FB7EDD">
              <w:rPr>
                <w:spacing w:val="-4"/>
                <w:sz w:val="24"/>
                <w:lang w:val="ru-RU"/>
              </w:rPr>
              <w:t xml:space="preserve"> </w:t>
            </w:r>
            <w:r w:rsidRPr="00FB7EDD">
              <w:rPr>
                <w:sz w:val="24"/>
                <w:lang w:val="ru-RU"/>
              </w:rPr>
              <w:t>Работа</w:t>
            </w:r>
            <w:r w:rsidRPr="00FB7EDD">
              <w:rPr>
                <w:spacing w:val="-3"/>
                <w:sz w:val="24"/>
                <w:lang w:val="ru-RU"/>
              </w:rPr>
              <w:t xml:space="preserve"> </w:t>
            </w:r>
            <w:r w:rsidRPr="00FB7EDD">
              <w:rPr>
                <w:sz w:val="24"/>
                <w:lang w:val="ru-RU"/>
              </w:rPr>
              <w:t>с</w:t>
            </w:r>
            <w:r w:rsidRPr="00FB7EDD">
              <w:rPr>
                <w:spacing w:val="-3"/>
                <w:sz w:val="24"/>
                <w:lang w:val="ru-RU"/>
              </w:rPr>
              <w:t xml:space="preserve"> </w:t>
            </w:r>
            <w:r w:rsidRPr="00FB7EDD">
              <w:rPr>
                <w:sz w:val="24"/>
                <w:lang w:val="ru-RU"/>
              </w:rPr>
              <w:t>детской</w:t>
            </w:r>
            <w:r w:rsidRPr="00FB7EDD">
              <w:rPr>
                <w:spacing w:val="-4"/>
                <w:sz w:val="24"/>
                <w:lang w:val="ru-RU"/>
              </w:rPr>
              <w:t xml:space="preserve"> </w:t>
            </w:r>
            <w:r w:rsidRPr="00FB7EDD">
              <w:rPr>
                <w:sz w:val="24"/>
                <w:lang w:val="ru-RU"/>
              </w:rPr>
              <w:t>книгой</w:t>
            </w:r>
            <w:r w:rsidRPr="00FB7EDD">
              <w:rPr>
                <w:spacing w:val="-4"/>
                <w:sz w:val="24"/>
                <w:lang w:val="ru-RU"/>
              </w:rPr>
              <w:t xml:space="preserve"> </w:t>
            </w:r>
            <w:r w:rsidRPr="00FB7EDD">
              <w:rPr>
                <w:sz w:val="24"/>
                <w:lang w:val="ru-RU"/>
              </w:rPr>
              <w:t>и</w:t>
            </w:r>
            <w:r w:rsidRPr="00FB7EDD">
              <w:rPr>
                <w:spacing w:val="-4"/>
                <w:sz w:val="24"/>
                <w:lang w:val="ru-RU"/>
              </w:rPr>
              <w:t xml:space="preserve"> </w:t>
            </w:r>
            <w:r w:rsidRPr="00FB7EDD">
              <w:rPr>
                <w:sz w:val="24"/>
                <w:lang w:val="ru-RU"/>
              </w:rPr>
              <w:t>справочной</w:t>
            </w:r>
            <w:r w:rsidRPr="00FB7EDD">
              <w:rPr>
                <w:spacing w:val="-3"/>
                <w:sz w:val="24"/>
                <w:lang w:val="ru-RU"/>
              </w:rPr>
              <w:t xml:space="preserve"> </w:t>
            </w:r>
            <w:r w:rsidRPr="00FB7EDD">
              <w:rPr>
                <w:spacing w:val="-2"/>
                <w:sz w:val="24"/>
                <w:lang w:val="ru-RU"/>
              </w:rPr>
              <w:t>литературой</w:t>
            </w:r>
          </w:p>
        </w:tc>
      </w:tr>
      <w:tr w:rsidR="00015E64" w:rsidTr="00015E64">
        <w:trPr>
          <w:trHeight w:val="612"/>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84</w:t>
            </w:r>
          </w:p>
        </w:tc>
        <w:tc>
          <w:tcPr>
            <w:tcW w:w="9041" w:type="dxa"/>
          </w:tcPr>
          <w:p w:rsidR="00015E64" w:rsidRPr="00FB7EDD" w:rsidRDefault="00015E64" w:rsidP="00015E64">
            <w:pPr>
              <w:pStyle w:val="TableParagraph"/>
              <w:ind w:left="61"/>
              <w:rPr>
                <w:sz w:val="24"/>
                <w:lang w:val="ru-RU"/>
              </w:rPr>
            </w:pPr>
            <w:r w:rsidRPr="00FB7EDD">
              <w:rPr>
                <w:sz w:val="24"/>
                <w:lang w:val="ru-RU"/>
              </w:rPr>
              <w:t>Отражение</w:t>
            </w:r>
            <w:r w:rsidRPr="00FB7EDD">
              <w:rPr>
                <w:spacing w:val="-3"/>
                <w:sz w:val="24"/>
                <w:lang w:val="ru-RU"/>
              </w:rPr>
              <w:t xml:space="preserve"> </w:t>
            </w:r>
            <w:r w:rsidRPr="00FB7EDD">
              <w:rPr>
                <w:sz w:val="24"/>
                <w:lang w:val="ru-RU"/>
              </w:rPr>
              <w:t>нравственно-этических</w:t>
            </w:r>
            <w:r w:rsidRPr="00FB7EDD">
              <w:rPr>
                <w:spacing w:val="-2"/>
                <w:sz w:val="24"/>
                <w:lang w:val="ru-RU"/>
              </w:rPr>
              <w:t xml:space="preserve"> </w:t>
            </w:r>
            <w:r w:rsidRPr="00FB7EDD">
              <w:rPr>
                <w:sz w:val="24"/>
                <w:lang w:val="ru-RU"/>
              </w:rPr>
              <w:t>понятий</w:t>
            </w:r>
            <w:r w:rsidRPr="00FB7EDD">
              <w:rPr>
                <w:spacing w:val="-1"/>
                <w:sz w:val="24"/>
                <w:lang w:val="ru-RU"/>
              </w:rPr>
              <w:t xml:space="preserve"> </w:t>
            </w:r>
            <w:r w:rsidRPr="00FB7EDD">
              <w:rPr>
                <w:sz w:val="24"/>
                <w:lang w:val="ru-RU"/>
              </w:rPr>
              <w:t>(любовь</w:t>
            </w:r>
            <w:r w:rsidRPr="00FB7EDD">
              <w:rPr>
                <w:spacing w:val="-2"/>
                <w:sz w:val="24"/>
                <w:lang w:val="ru-RU"/>
              </w:rPr>
              <w:t xml:space="preserve"> </w:t>
            </w:r>
            <w:r w:rsidRPr="00FB7EDD">
              <w:rPr>
                <w:sz w:val="24"/>
                <w:lang w:val="ru-RU"/>
              </w:rPr>
              <w:t>и</w:t>
            </w:r>
            <w:r w:rsidRPr="00FB7EDD">
              <w:rPr>
                <w:spacing w:val="-1"/>
                <w:sz w:val="24"/>
                <w:lang w:val="ru-RU"/>
              </w:rPr>
              <w:t xml:space="preserve"> </w:t>
            </w:r>
            <w:r w:rsidRPr="00FB7EDD">
              <w:rPr>
                <w:sz w:val="24"/>
                <w:lang w:val="ru-RU"/>
              </w:rPr>
              <w:t>забота</w:t>
            </w:r>
            <w:r w:rsidRPr="00FB7EDD">
              <w:rPr>
                <w:spacing w:val="-3"/>
                <w:sz w:val="24"/>
                <w:lang w:val="ru-RU"/>
              </w:rPr>
              <w:t xml:space="preserve"> </w:t>
            </w:r>
            <w:r w:rsidRPr="00FB7EDD">
              <w:rPr>
                <w:sz w:val="24"/>
                <w:lang w:val="ru-RU"/>
              </w:rPr>
              <w:t>о</w:t>
            </w:r>
            <w:r w:rsidRPr="00FB7EDD">
              <w:rPr>
                <w:spacing w:val="-2"/>
                <w:sz w:val="24"/>
                <w:lang w:val="ru-RU"/>
              </w:rPr>
              <w:t xml:space="preserve"> </w:t>
            </w:r>
            <w:r w:rsidRPr="00FB7EDD">
              <w:rPr>
                <w:sz w:val="24"/>
                <w:lang w:val="ru-RU"/>
              </w:rPr>
              <w:t>животных)</w:t>
            </w:r>
            <w:r w:rsidRPr="00FB7EDD">
              <w:rPr>
                <w:spacing w:val="-3"/>
                <w:sz w:val="24"/>
                <w:lang w:val="ru-RU"/>
              </w:rPr>
              <w:t xml:space="preserve"> </w:t>
            </w:r>
            <w:r w:rsidRPr="00FB7EDD">
              <w:rPr>
                <w:sz w:val="24"/>
                <w:lang w:val="ru-RU"/>
              </w:rPr>
              <w:t>в</w:t>
            </w:r>
            <w:r w:rsidRPr="00FB7EDD">
              <w:rPr>
                <w:spacing w:val="-3"/>
                <w:sz w:val="24"/>
                <w:lang w:val="ru-RU"/>
              </w:rPr>
              <w:t xml:space="preserve"> </w:t>
            </w:r>
            <w:r w:rsidRPr="00FB7EDD">
              <w:rPr>
                <w:sz w:val="24"/>
                <w:lang w:val="ru-RU"/>
              </w:rPr>
              <w:t xml:space="preserve">рассказах </w:t>
            </w:r>
            <w:r w:rsidRPr="00FB7EDD">
              <w:rPr>
                <w:spacing w:val="-2"/>
                <w:sz w:val="24"/>
                <w:lang w:val="ru-RU"/>
              </w:rPr>
              <w:t>писателей</w:t>
            </w:r>
          </w:p>
        </w:tc>
      </w:tr>
      <w:tr w:rsidR="00015E64" w:rsidTr="00015E64">
        <w:trPr>
          <w:trHeight w:val="612"/>
        </w:trPr>
        <w:tc>
          <w:tcPr>
            <w:tcW w:w="1292" w:type="dxa"/>
          </w:tcPr>
          <w:p w:rsidR="00015E64" w:rsidRDefault="00015E64" w:rsidP="00015E64">
            <w:pPr>
              <w:pStyle w:val="TableParagraph"/>
              <w:rPr>
                <w:sz w:val="24"/>
              </w:rPr>
            </w:pPr>
            <w:r>
              <w:rPr>
                <w:sz w:val="24"/>
              </w:rPr>
              <w:t>Урок</w:t>
            </w:r>
            <w:r>
              <w:rPr>
                <w:spacing w:val="1"/>
                <w:sz w:val="24"/>
              </w:rPr>
              <w:t xml:space="preserve"> </w:t>
            </w:r>
            <w:r>
              <w:rPr>
                <w:spacing w:val="-5"/>
                <w:sz w:val="24"/>
              </w:rPr>
              <w:t>85</w:t>
            </w:r>
          </w:p>
        </w:tc>
        <w:tc>
          <w:tcPr>
            <w:tcW w:w="9041" w:type="dxa"/>
          </w:tcPr>
          <w:p w:rsidR="00015E64" w:rsidRPr="00FB7EDD" w:rsidRDefault="00015E64" w:rsidP="00015E64">
            <w:pPr>
              <w:pStyle w:val="TableParagraph"/>
              <w:ind w:left="61"/>
              <w:rPr>
                <w:sz w:val="24"/>
                <w:lang w:val="ru-RU"/>
              </w:rPr>
            </w:pPr>
            <w:r w:rsidRPr="00FB7EDD">
              <w:rPr>
                <w:sz w:val="24"/>
                <w:lang w:val="ru-RU"/>
              </w:rPr>
              <w:t>Осознание</w:t>
            </w:r>
            <w:r w:rsidRPr="00FB7EDD">
              <w:rPr>
                <w:spacing w:val="-5"/>
                <w:sz w:val="24"/>
                <w:lang w:val="ru-RU"/>
              </w:rPr>
              <w:t xml:space="preserve"> </w:t>
            </w:r>
            <w:r w:rsidRPr="00FB7EDD">
              <w:rPr>
                <w:sz w:val="24"/>
                <w:lang w:val="ru-RU"/>
              </w:rPr>
              <w:t>понятий</w:t>
            </w:r>
            <w:r w:rsidRPr="00FB7EDD">
              <w:rPr>
                <w:spacing w:val="-3"/>
                <w:sz w:val="24"/>
                <w:lang w:val="ru-RU"/>
              </w:rPr>
              <w:t xml:space="preserve"> </w:t>
            </w:r>
            <w:r w:rsidRPr="00FB7EDD">
              <w:rPr>
                <w:sz w:val="24"/>
                <w:lang w:val="ru-RU"/>
              </w:rPr>
              <w:t>верность</w:t>
            </w:r>
            <w:r w:rsidRPr="00FB7EDD">
              <w:rPr>
                <w:spacing w:val="-3"/>
                <w:sz w:val="24"/>
                <w:lang w:val="ru-RU"/>
              </w:rPr>
              <w:t xml:space="preserve"> </w:t>
            </w:r>
            <w:r w:rsidRPr="00FB7EDD">
              <w:rPr>
                <w:sz w:val="24"/>
                <w:lang w:val="ru-RU"/>
              </w:rPr>
              <w:t>и</w:t>
            </w:r>
            <w:r w:rsidRPr="00FB7EDD">
              <w:rPr>
                <w:spacing w:val="-5"/>
                <w:sz w:val="24"/>
                <w:lang w:val="ru-RU"/>
              </w:rPr>
              <w:t xml:space="preserve"> </w:t>
            </w:r>
            <w:r w:rsidRPr="00FB7EDD">
              <w:rPr>
                <w:sz w:val="24"/>
                <w:lang w:val="ru-RU"/>
              </w:rPr>
              <w:t>преданность</w:t>
            </w:r>
            <w:r w:rsidRPr="00FB7EDD">
              <w:rPr>
                <w:spacing w:val="-3"/>
                <w:sz w:val="24"/>
                <w:lang w:val="ru-RU"/>
              </w:rPr>
              <w:t xml:space="preserve"> </w:t>
            </w:r>
            <w:r w:rsidRPr="00FB7EDD">
              <w:rPr>
                <w:spacing w:val="-2"/>
                <w:sz w:val="24"/>
                <w:lang w:val="ru-RU"/>
              </w:rPr>
              <w:t>животных</w:t>
            </w:r>
          </w:p>
        </w:tc>
      </w:tr>
      <w:tr w:rsidR="00015E64" w:rsidTr="00015E64">
        <w:trPr>
          <w:trHeight w:val="612"/>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86</w:t>
            </w:r>
          </w:p>
        </w:tc>
        <w:tc>
          <w:tcPr>
            <w:tcW w:w="9041" w:type="dxa"/>
          </w:tcPr>
          <w:p w:rsidR="00015E64" w:rsidRPr="00FB7EDD" w:rsidRDefault="00015E64" w:rsidP="00015E64">
            <w:pPr>
              <w:pStyle w:val="TableParagraph"/>
              <w:spacing w:before="92"/>
              <w:ind w:left="61"/>
              <w:rPr>
                <w:sz w:val="24"/>
                <w:lang w:val="ru-RU"/>
              </w:rPr>
            </w:pPr>
            <w:r w:rsidRPr="00FB7EDD">
              <w:rPr>
                <w:sz w:val="24"/>
                <w:lang w:val="ru-RU"/>
              </w:rPr>
              <w:t>Взаимоотношения человека и животных</w:t>
            </w:r>
            <w:r w:rsidRPr="00FB7EDD">
              <w:rPr>
                <w:spacing w:val="30"/>
                <w:sz w:val="24"/>
                <w:lang w:val="ru-RU"/>
              </w:rPr>
              <w:t xml:space="preserve"> </w:t>
            </w:r>
            <w:r w:rsidRPr="00FB7EDD">
              <w:rPr>
                <w:sz w:val="24"/>
                <w:lang w:val="ru-RU"/>
              </w:rPr>
              <w:t xml:space="preserve">- тема произведения Д.Н. Мамин-Сибиряка </w:t>
            </w:r>
            <w:r w:rsidRPr="00FB7EDD">
              <w:rPr>
                <w:spacing w:val="-2"/>
                <w:sz w:val="24"/>
                <w:lang w:val="ru-RU"/>
              </w:rPr>
              <w:t>"Приемыш"</w:t>
            </w:r>
          </w:p>
        </w:tc>
      </w:tr>
      <w:tr w:rsidR="00015E64" w:rsidTr="00015E64">
        <w:trPr>
          <w:trHeight w:val="612"/>
        </w:trPr>
        <w:tc>
          <w:tcPr>
            <w:tcW w:w="1292" w:type="dxa"/>
          </w:tcPr>
          <w:p w:rsidR="00015E64" w:rsidRDefault="00015E64" w:rsidP="00015E64">
            <w:pPr>
              <w:pStyle w:val="TableParagraph"/>
              <w:spacing w:before="92"/>
              <w:rPr>
                <w:sz w:val="24"/>
              </w:rPr>
            </w:pPr>
            <w:r>
              <w:rPr>
                <w:sz w:val="24"/>
              </w:rPr>
              <w:t>Урок</w:t>
            </w:r>
            <w:r>
              <w:rPr>
                <w:spacing w:val="1"/>
                <w:sz w:val="24"/>
              </w:rPr>
              <w:t xml:space="preserve"> </w:t>
            </w:r>
            <w:r>
              <w:rPr>
                <w:spacing w:val="-5"/>
                <w:sz w:val="24"/>
              </w:rPr>
              <w:t>87</w:t>
            </w:r>
          </w:p>
        </w:tc>
        <w:tc>
          <w:tcPr>
            <w:tcW w:w="9041" w:type="dxa"/>
          </w:tcPr>
          <w:p w:rsidR="00015E64" w:rsidRPr="00FB7EDD" w:rsidRDefault="00015E64" w:rsidP="00015E64">
            <w:pPr>
              <w:pStyle w:val="TableParagraph"/>
              <w:spacing w:before="92"/>
              <w:ind w:left="61"/>
              <w:rPr>
                <w:sz w:val="24"/>
                <w:lang w:val="ru-RU"/>
              </w:rPr>
            </w:pPr>
            <w:r w:rsidRPr="00FB7EDD">
              <w:rPr>
                <w:sz w:val="24"/>
                <w:lang w:val="ru-RU"/>
              </w:rPr>
              <w:t>Соотнесение</w:t>
            </w:r>
            <w:r w:rsidRPr="00FB7EDD">
              <w:rPr>
                <w:spacing w:val="-6"/>
                <w:sz w:val="24"/>
                <w:lang w:val="ru-RU"/>
              </w:rPr>
              <w:t xml:space="preserve"> </w:t>
            </w:r>
            <w:r w:rsidRPr="00FB7EDD">
              <w:rPr>
                <w:sz w:val="24"/>
                <w:lang w:val="ru-RU"/>
              </w:rPr>
              <w:t>заглавия</w:t>
            </w:r>
            <w:r w:rsidRPr="00FB7EDD">
              <w:rPr>
                <w:spacing w:val="-2"/>
                <w:sz w:val="24"/>
                <w:lang w:val="ru-RU"/>
              </w:rPr>
              <w:t xml:space="preserve"> </w:t>
            </w:r>
            <w:r w:rsidRPr="00FB7EDD">
              <w:rPr>
                <w:sz w:val="24"/>
                <w:lang w:val="ru-RU"/>
              </w:rPr>
              <w:t>и</w:t>
            </w:r>
            <w:r w:rsidRPr="00FB7EDD">
              <w:rPr>
                <w:spacing w:val="-5"/>
                <w:sz w:val="24"/>
                <w:lang w:val="ru-RU"/>
              </w:rPr>
              <w:t xml:space="preserve"> </w:t>
            </w:r>
            <w:r w:rsidRPr="00FB7EDD">
              <w:rPr>
                <w:sz w:val="24"/>
                <w:lang w:val="ru-RU"/>
              </w:rPr>
              <w:t>главной</w:t>
            </w:r>
            <w:r w:rsidRPr="00FB7EDD">
              <w:rPr>
                <w:spacing w:val="-2"/>
                <w:sz w:val="24"/>
                <w:lang w:val="ru-RU"/>
              </w:rPr>
              <w:t xml:space="preserve"> </w:t>
            </w:r>
            <w:r w:rsidRPr="00FB7EDD">
              <w:rPr>
                <w:sz w:val="24"/>
                <w:lang w:val="ru-RU"/>
              </w:rPr>
              <w:t>мысли</w:t>
            </w:r>
            <w:r w:rsidRPr="00FB7EDD">
              <w:rPr>
                <w:spacing w:val="-2"/>
                <w:sz w:val="24"/>
                <w:lang w:val="ru-RU"/>
              </w:rPr>
              <w:t xml:space="preserve"> </w:t>
            </w:r>
            <w:r w:rsidRPr="00FB7EDD">
              <w:rPr>
                <w:sz w:val="24"/>
                <w:lang w:val="ru-RU"/>
              </w:rPr>
              <w:t>рассказа</w:t>
            </w:r>
            <w:r w:rsidRPr="00FB7EDD">
              <w:rPr>
                <w:spacing w:val="-3"/>
                <w:sz w:val="24"/>
                <w:lang w:val="ru-RU"/>
              </w:rPr>
              <w:t xml:space="preserve"> </w:t>
            </w:r>
            <w:r w:rsidRPr="00FB7EDD">
              <w:rPr>
                <w:sz w:val="24"/>
                <w:lang w:val="ru-RU"/>
              </w:rPr>
              <w:t>Д.Н.</w:t>
            </w:r>
            <w:r w:rsidRPr="00FB7EDD">
              <w:rPr>
                <w:spacing w:val="-3"/>
                <w:sz w:val="24"/>
                <w:lang w:val="ru-RU"/>
              </w:rPr>
              <w:t xml:space="preserve"> </w:t>
            </w:r>
            <w:r w:rsidRPr="00FB7EDD">
              <w:rPr>
                <w:sz w:val="24"/>
                <w:lang w:val="ru-RU"/>
              </w:rPr>
              <w:t>Мамин-Сибиряка</w:t>
            </w:r>
            <w:r w:rsidRPr="00FB7EDD">
              <w:rPr>
                <w:spacing w:val="-3"/>
                <w:sz w:val="24"/>
                <w:lang w:val="ru-RU"/>
              </w:rPr>
              <w:t xml:space="preserve"> </w:t>
            </w:r>
            <w:r w:rsidRPr="00FB7EDD">
              <w:rPr>
                <w:spacing w:val="-2"/>
                <w:sz w:val="24"/>
                <w:lang w:val="ru-RU"/>
              </w:rPr>
              <w:t>"Приемыш"</w:t>
            </w:r>
          </w:p>
        </w:tc>
      </w:tr>
      <w:tr w:rsidR="00015E64" w:rsidTr="00015E64">
        <w:trPr>
          <w:trHeight w:val="612"/>
        </w:trPr>
        <w:tc>
          <w:tcPr>
            <w:tcW w:w="1292" w:type="dxa"/>
          </w:tcPr>
          <w:p w:rsidR="00015E64" w:rsidRDefault="00015E64" w:rsidP="00015E64">
            <w:pPr>
              <w:pStyle w:val="TableParagraph"/>
              <w:spacing w:before="232"/>
              <w:rPr>
                <w:sz w:val="24"/>
              </w:rPr>
            </w:pPr>
            <w:r>
              <w:rPr>
                <w:sz w:val="24"/>
              </w:rPr>
              <w:t>Урок</w:t>
            </w:r>
            <w:r>
              <w:rPr>
                <w:spacing w:val="1"/>
                <w:sz w:val="24"/>
              </w:rPr>
              <w:t xml:space="preserve"> </w:t>
            </w:r>
            <w:r>
              <w:rPr>
                <w:spacing w:val="-5"/>
                <w:sz w:val="24"/>
              </w:rPr>
              <w:t>88</w:t>
            </w:r>
          </w:p>
        </w:tc>
        <w:tc>
          <w:tcPr>
            <w:tcW w:w="9041" w:type="dxa"/>
          </w:tcPr>
          <w:p w:rsidR="00015E64" w:rsidRPr="00FB7EDD" w:rsidRDefault="00015E64" w:rsidP="00015E64">
            <w:pPr>
              <w:pStyle w:val="TableParagraph"/>
              <w:ind w:left="61"/>
              <w:rPr>
                <w:sz w:val="24"/>
                <w:lang w:val="ru-RU"/>
              </w:rPr>
            </w:pPr>
            <w:r w:rsidRPr="00FB7EDD">
              <w:rPr>
                <w:sz w:val="24"/>
                <w:lang w:val="ru-RU"/>
              </w:rPr>
              <w:t>Обсуждение проблемы "Что</w:t>
            </w:r>
            <w:r w:rsidRPr="00FB7EDD">
              <w:rPr>
                <w:spacing w:val="28"/>
                <w:sz w:val="24"/>
                <w:lang w:val="ru-RU"/>
              </w:rPr>
              <w:t xml:space="preserve"> </w:t>
            </w:r>
            <w:r w:rsidRPr="00FB7EDD">
              <w:rPr>
                <w:sz w:val="24"/>
                <w:lang w:val="ru-RU"/>
              </w:rPr>
              <w:t>значит</w:t>
            </w:r>
            <w:r w:rsidRPr="00FB7EDD">
              <w:rPr>
                <w:spacing w:val="28"/>
                <w:sz w:val="24"/>
                <w:lang w:val="ru-RU"/>
              </w:rPr>
              <w:t xml:space="preserve"> </w:t>
            </w:r>
            <w:r w:rsidRPr="00FB7EDD">
              <w:rPr>
                <w:sz w:val="24"/>
                <w:lang w:val="ru-RU"/>
              </w:rPr>
              <w:t>любить животных?".</w:t>
            </w:r>
            <w:r w:rsidRPr="00FB7EDD">
              <w:rPr>
                <w:spacing w:val="28"/>
                <w:sz w:val="24"/>
                <w:lang w:val="ru-RU"/>
              </w:rPr>
              <w:t xml:space="preserve"> </w:t>
            </w:r>
            <w:r w:rsidRPr="00FB7EDD">
              <w:rPr>
                <w:sz w:val="24"/>
                <w:lang w:val="ru-RU"/>
              </w:rPr>
              <w:t>На примере рассказа</w:t>
            </w:r>
            <w:r w:rsidRPr="00FB7EDD">
              <w:rPr>
                <w:spacing w:val="29"/>
                <w:sz w:val="24"/>
                <w:lang w:val="ru-RU"/>
              </w:rPr>
              <w:t xml:space="preserve"> </w:t>
            </w:r>
            <w:r w:rsidRPr="00FB7EDD">
              <w:rPr>
                <w:sz w:val="24"/>
                <w:lang w:val="ru-RU"/>
              </w:rPr>
              <w:t>В.Ю. Драгунского "Он живой и светится"</w:t>
            </w:r>
          </w:p>
        </w:tc>
      </w:tr>
      <w:tr w:rsidR="00015E64" w:rsidTr="00015E64">
        <w:trPr>
          <w:trHeight w:val="612"/>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89</w:t>
            </w:r>
          </w:p>
        </w:tc>
        <w:tc>
          <w:tcPr>
            <w:tcW w:w="9041" w:type="dxa"/>
          </w:tcPr>
          <w:p w:rsidR="00015E64" w:rsidRPr="00FB7EDD" w:rsidRDefault="00015E64" w:rsidP="00015E64">
            <w:pPr>
              <w:pStyle w:val="TableParagraph"/>
              <w:ind w:left="61"/>
              <w:rPr>
                <w:sz w:val="24"/>
                <w:lang w:val="ru-RU"/>
              </w:rPr>
            </w:pPr>
            <w:r w:rsidRPr="00FB7EDD">
              <w:rPr>
                <w:sz w:val="24"/>
                <w:lang w:val="ru-RU"/>
              </w:rPr>
              <w:t>Отражение темы дружба животных в рассказах писателей. На примере произведения К.Г. Паустовского "Кот-ворюга"</w:t>
            </w:r>
          </w:p>
        </w:tc>
      </w:tr>
      <w:tr w:rsidR="00015E64" w:rsidTr="00015E64">
        <w:trPr>
          <w:trHeight w:val="612"/>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90</w:t>
            </w:r>
          </w:p>
        </w:tc>
        <w:tc>
          <w:tcPr>
            <w:tcW w:w="9041" w:type="dxa"/>
          </w:tcPr>
          <w:p w:rsidR="00015E64" w:rsidRDefault="00015E64" w:rsidP="00015E64">
            <w:pPr>
              <w:pStyle w:val="TableParagraph"/>
              <w:ind w:left="61"/>
              <w:rPr>
                <w:sz w:val="24"/>
              </w:rPr>
            </w:pPr>
            <w:r w:rsidRPr="00FB7EDD">
              <w:rPr>
                <w:sz w:val="24"/>
                <w:lang w:val="ru-RU"/>
              </w:rPr>
              <w:t>Характеристика</w:t>
            </w:r>
            <w:r w:rsidRPr="00FB7EDD">
              <w:rPr>
                <w:spacing w:val="40"/>
                <w:sz w:val="24"/>
                <w:lang w:val="ru-RU"/>
              </w:rPr>
              <w:t xml:space="preserve"> </w:t>
            </w:r>
            <w:r w:rsidRPr="00FB7EDD">
              <w:rPr>
                <w:sz w:val="24"/>
                <w:lang w:val="ru-RU"/>
              </w:rPr>
              <w:t>героев-животных,</w:t>
            </w:r>
            <w:r w:rsidRPr="00FB7EDD">
              <w:rPr>
                <w:spacing w:val="40"/>
                <w:sz w:val="24"/>
                <w:lang w:val="ru-RU"/>
              </w:rPr>
              <w:t xml:space="preserve"> </w:t>
            </w:r>
            <w:r w:rsidRPr="00FB7EDD">
              <w:rPr>
                <w:sz w:val="24"/>
                <w:lang w:val="ru-RU"/>
              </w:rPr>
              <w:t>их</w:t>
            </w:r>
            <w:r w:rsidRPr="00FB7EDD">
              <w:rPr>
                <w:spacing w:val="40"/>
                <w:sz w:val="24"/>
                <w:lang w:val="ru-RU"/>
              </w:rPr>
              <w:t xml:space="preserve"> </w:t>
            </w:r>
            <w:r w:rsidRPr="00FB7EDD">
              <w:rPr>
                <w:sz w:val="24"/>
                <w:lang w:val="ru-RU"/>
              </w:rPr>
              <w:t>портрет</w:t>
            </w:r>
            <w:r w:rsidRPr="00FB7EDD">
              <w:rPr>
                <w:spacing w:val="40"/>
                <w:sz w:val="24"/>
                <w:lang w:val="ru-RU"/>
              </w:rPr>
              <w:t xml:space="preserve"> </w:t>
            </w:r>
            <w:r w:rsidRPr="00FB7EDD">
              <w:rPr>
                <w:sz w:val="24"/>
                <w:lang w:val="ru-RU"/>
              </w:rPr>
              <w:t>в</w:t>
            </w:r>
            <w:r w:rsidRPr="00FB7EDD">
              <w:rPr>
                <w:spacing w:val="40"/>
                <w:sz w:val="24"/>
                <w:lang w:val="ru-RU"/>
              </w:rPr>
              <w:t xml:space="preserve"> </w:t>
            </w:r>
            <w:r w:rsidRPr="00FB7EDD">
              <w:rPr>
                <w:sz w:val="24"/>
                <w:lang w:val="ru-RU"/>
              </w:rPr>
              <w:t>рассказах</w:t>
            </w:r>
            <w:r w:rsidRPr="00FB7EDD">
              <w:rPr>
                <w:spacing w:val="40"/>
                <w:sz w:val="24"/>
                <w:lang w:val="ru-RU"/>
              </w:rPr>
              <w:t xml:space="preserve"> </w:t>
            </w:r>
            <w:r w:rsidRPr="00FB7EDD">
              <w:rPr>
                <w:sz w:val="24"/>
                <w:lang w:val="ru-RU"/>
              </w:rPr>
              <w:t>писателей.</w:t>
            </w:r>
            <w:r w:rsidRPr="00FB7EDD">
              <w:rPr>
                <w:spacing w:val="40"/>
                <w:sz w:val="24"/>
                <w:lang w:val="ru-RU"/>
              </w:rPr>
              <w:t xml:space="preserve"> </w:t>
            </w:r>
            <w:r>
              <w:rPr>
                <w:sz w:val="24"/>
              </w:rPr>
              <w:t>На</w:t>
            </w:r>
            <w:r>
              <w:rPr>
                <w:spacing w:val="40"/>
                <w:sz w:val="24"/>
              </w:rPr>
              <w:t xml:space="preserve"> </w:t>
            </w:r>
            <w:r>
              <w:rPr>
                <w:sz w:val="24"/>
              </w:rPr>
              <w:t>примере рассказа К.Г. Паустовского "Кот-ворюга"</w:t>
            </w:r>
          </w:p>
        </w:tc>
      </w:tr>
      <w:tr w:rsidR="00015E64" w:rsidTr="00015E64">
        <w:trPr>
          <w:trHeight w:val="612"/>
        </w:trPr>
        <w:tc>
          <w:tcPr>
            <w:tcW w:w="1292" w:type="dxa"/>
          </w:tcPr>
          <w:p w:rsidR="00015E64" w:rsidRDefault="00015E64" w:rsidP="00015E64">
            <w:pPr>
              <w:pStyle w:val="TableParagraph"/>
              <w:spacing w:before="234"/>
              <w:rPr>
                <w:sz w:val="24"/>
              </w:rPr>
            </w:pPr>
            <w:r>
              <w:rPr>
                <w:sz w:val="24"/>
              </w:rPr>
              <w:t>Урок</w:t>
            </w:r>
            <w:r>
              <w:rPr>
                <w:spacing w:val="1"/>
                <w:sz w:val="24"/>
              </w:rPr>
              <w:t xml:space="preserve"> </w:t>
            </w:r>
            <w:r>
              <w:rPr>
                <w:spacing w:val="-5"/>
                <w:sz w:val="24"/>
              </w:rPr>
              <w:t>91</w:t>
            </w:r>
          </w:p>
        </w:tc>
        <w:tc>
          <w:tcPr>
            <w:tcW w:w="9041" w:type="dxa"/>
          </w:tcPr>
          <w:p w:rsidR="00015E64" w:rsidRPr="00FB7EDD" w:rsidRDefault="00015E64" w:rsidP="00015E64">
            <w:pPr>
              <w:pStyle w:val="TableParagraph"/>
              <w:ind w:left="61"/>
              <w:rPr>
                <w:sz w:val="24"/>
                <w:lang w:val="ru-RU"/>
              </w:rPr>
            </w:pPr>
            <w:r w:rsidRPr="00FB7EDD">
              <w:rPr>
                <w:sz w:val="24"/>
                <w:lang w:val="ru-RU"/>
              </w:rPr>
              <w:t xml:space="preserve">Работа с рассказом К.Г. Паустовского "Кот-ворюга": анализ композиции, составление </w:t>
            </w:r>
            <w:r w:rsidRPr="00FB7EDD">
              <w:rPr>
                <w:spacing w:val="-4"/>
                <w:sz w:val="24"/>
                <w:lang w:val="ru-RU"/>
              </w:rPr>
              <w:t>плана</w:t>
            </w:r>
          </w:p>
        </w:tc>
      </w:tr>
      <w:tr w:rsidR="00015E64" w:rsidTr="00015E64">
        <w:trPr>
          <w:trHeight w:val="612"/>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92</w:t>
            </w:r>
          </w:p>
        </w:tc>
        <w:tc>
          <w:tcPr>
            <w:tcW w:w="9041" w:type="dxa"/>
          </w:tcPr>
          <w:p w:rsidR="00015E64" w:rsidRPr="00FB7EDD" w:rsidRDefault="00015E64" w:rsidP="00015E64">
            <w:pPr>
              <w:pStyle w:val="TableParagraph"/>
              <w:spacing w:before="92"/>
              <w:ind w:left="61"/>
              <w:rPr>
                <w:sz w:val="24"/>
                <w:lang w:val="ru-RU"/>
              </w:rPr>
            </w:pPr>
            <w:r w:rsidRPr="00FB7EDD">
              <w:rPr>
                <w:sz w:val="24"/>
                <w:lang w:val="ru-RU"/>
              </w:rPr>
              <w:t>Произведения</w:t>
            </w:r>
            <w:r w:rsidRPr="00FB7EDD">
              <w:rPr>
                <w:spacing w:val="80"/>
                <w:sz w:val="24"/>
                <w:lang w:val="ru-RU"/>
              </w:rPr>
              <w:t xml:space="preserve"> </w:t>
            </w:r>
            <w:r w:rsidRPr="00FB7EDD">
              <w:rPr>
                <w:sz w:val="24"/>
                <w:lang w:val="ru-RU"/>
              </w:rPr>
              <w:t>К.Г.</w:t>
            </w:r>
            <w:r w:rsidRPr="00FB7EDD">
              <w:rPr>
                <w:spacing w:val="80"/>
                <w:sz w:val="24"/>
                <w:lang w:val="ru-RU"/>
              </w:rPr>
              <w:t xml:space="preserve"> </w:t>
            </w:r>
            <w:r w:rsidRPr="00FB7EDD">
              <w:rPr>
                <w:sz w:val="24"/>
                <w:lang w:val="ru-RU"/>
              </w:rPr>
              <w:t>Паустовского</w:t>
            </w:r>
            <w:r w:rsidRPr="00FB7EDD">
              <w:rPr>
                <w:spacing w:val="80"/>
                <w:sz w:val="24"/>
                <w:lang w:val="ru-RU"/>
              </w:rPr>
              <w:t xml:space="preserve"> </w:t>
            </w:r>
            <w:r w:rsidRPr="00FB7EDD">
              <w:rPr>
                <w:sz w:val="24"/>
                <w:lang w:val="ru-RU"/>
              </w:rPr>
              <w:t>о</w:t>
            </w:r>
            <w:r w:rsidRPr="00FB7EDD">
              <w:rPr>
                <w:spacing w:val="80"/>
                <w:sz w:val="24"/>
                <w:lang w:val="ru-RU"/>
              </w:rPr>
              <w:t xml:space="preserve"> </w:t>
            </w:r>
            <w:r w:rsidRPr="00FB7EDD">
              <w:rPr>
                <w:sz w:val="24"/>
                <w:lang w:val="ru-RU"/>
              </w:rPr>
              <w:t>природе</w:t>
            </w:r>
            <w:r w:rsidRPr="00FB7EDD">
              <w:rPr>
                <w:spacing w:val="80"/>
                <w:sz w:val="24"/>
                <w:lang w:val="ru-RU"/>
              </w:rPr>
              <w:t xml:space="preserve"> </w:t>
            </w:r>
            <w:r w:rsidRPr="00FB7EDD">
              <w:rPr>
                <w:sz w:val="24"/>
                <w:lang w:val="ru-RU"/>
              </w:rPr>
              <w:t>и</w:t>
            </w:r>
            <w:r w:rsidRPr="00FB7EDD">
              <w:rPr>
                <w:spacing w:val="80"/>
                <w:sz w:val="24"/>
                <w:lang w:val="ru-RU"/>
              </w:rPr>
              <w:t xml:space="preserve"> </w:t>
            </w:r>
            <w:r w:rsidRPr="00FB7EDD">
              <w:rPr>
                <w:sz w:val="24"/>
                <w:lang w:val="ru-RU"/>
              </w:rPr>
              <w:t>животных.</w:t>
            </w:r>
            <w:r w:rsidRPr="00FB7EDD">
              <w:rPr>
                <w:spacing w:val="80"/>
                <w:sz w:val="24"/>
                <w:lang w:val="ru-RU"/>
              </w:rPr>
              <w:t xml:space="preserve"> </w:t>
            </w:r>
            <w:r w:rsidRPr="00FB7EDD">
              <w:rPr>
                <w:sz w:val="24"/>
                <w:lang w:val="ru-RU"/>
              </w:rPr>
              <w:t>Главная</w:t>
            </w:r>
            <w:r w:rsidRPr="00FB7EDD">
              <w:rPr>
                <w:spacing w:val="80"/>
                <w:sz w:val="24"/>
                <w:lang w:val="ru-RU"/>
              </w:rPr>
              <w:t xml:space="preserve"> </w:t>
            </w:r>
            <w:r w:rsidRPr="00FB7EDD">
              <w:rPr>
                <w:sz w:val="24"/>
                <w:lang w:val="ru-RU"/>
              </w:rPr>
              <w:t>мысль</w:t>
            </w:r>
            <w:r w:rsidRPr="00FB7EDD">
              <w:rPr>
                <w:spacing w:val="80"/>
                <w:sz w:val="24"/>
                <w:lang w:val="ru-RU"/>
              </w:rPr>
              <w:t xml:space="preserve"> </w:t>
            </w:r>
            <w:r w:rsidRPr="00FB7EDD">
              <w:rPr>
                <w:sz w:val="24"/>
                <w:lang w:val="ru-RU"/>
              </w:rPr>
              <w:t>(идея) рассказа "Барсучий нос"</w:t>
            </w:r>
          </w:p>
        </w:tc>
      </w:tr>
      <w:tr w:rsidR="00015E64" w:rsidTr="00015E64">
        <w:trPr>
          <w:trHeight w:val="612"/>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93</w:t>
            </w:r>
          </w:p>
        </w:tc>
        <w:tc>
          <w:tcPr>
            <w:tcW w:w="9041" w:type="dxa"/>
          </w:tcPr>
          <w:p w:rsidR="00015E64" w:rsidRPr="00FB7EDD" w:rsidRDefault="00015E64" w:rsidP="00015E64">
            <w:pPr>
              <w:pStyle w:val="TableParagraph"/>
              <w:spacing w:before="92"/>
              <w:ind w:left="61"/>
              <w:rPr>
                <w:sz w:val="24"/>
                <w:lang w:val="ru-RU"/>
              </w:rPr>
            </w:pPr>
            <w:r w:rsidRPr="00FB7EDD">
              <w:rPr>
                <w:sz w:val="24"/>
                <w:lang w:val="ru-RU"/>
              </w:rPr>
              <w:t>Работа с произведением К.Г. Паустовского "Барсучий нос": особенности композиции, составление плана рассказа</w:t>
            </w:r>
          </w:p>
        </w:tc>
      </w:tr>
      <w:tr w:rsidR="00015E64" w:rsidTr="00015E64">
        <w:trPr>
          <w:trHeight w:val="612"/>
        </w:trPr>
        <w:tc>
          <w:tcPr>
            <w:tcW w:w="1292" w:type="dxa"/>
          </w:tcPr>
          <w:p w:rsidR="00015E64" w:rsidRDefault="00015E64" w:rsidP="00015E64">
            <w:pPr>
              <w:pStyle w:val="TableParagraph"/>
              <w:spacing w:before="231"/>
              <w:rPr>
                <w:sz w:val="24"/>
              </w:rPr>
            </w:pPr>
            <w:r>
              <w:rPr>
                <w:sz w:val="24"/>
              </w:rPr>
              <w:lastRenderedPageBreak/>
              <w:t>Урок</w:t>
            </w:r>
            <w:r>
              <w:rPr>
                <w:spacing w:val="1"/>
                <w:sz w:val="24"/>
              </w:rPr>
              <w:t xml:space="preserve"> </w:t>
            </w:r>
            <w:r>
              <w:rPr>
                <w:spacing w:val="-5"/>
                <w:sz w:val="24"/>
              </w:rPr>
              <w:t>94</w:t>
            </w:r>
          </w:p>
        </w:tc>
        <w:tc>
          <w:tcPr>
            <w:tcW w:w="9041" w:type="dxa"/>
          </w:tcPr>
          <w:p w:rsidR="00015E64" w:rsidRPr="00FB7EDD" w:rsidRDefault="00015E64" w:rsidP="00015E64">
            <w:pPr>
              <w:pStyle w:val="TableParagraph"/>
              <w:spacing w:before="92"/>
              <w:ind w:left="61"/>
              <w:rPr>
                <w:sz w:val="24"/>
                <w:lang w:val="ru-RU"/>
              </w:rPr>
            </w:pPr>
            <w:r w:rsidRPr="00FB7EDD">
              <w:rPr>
                <w:sz w:val="24"/>
                <w:lang w:val="ru-RU"/>
              </w:rPr>
              <w:t>Особенности композиции в рассказах о животных. На примере рассказа Б.С. Житкова "Про обезьяну"</w:t>
            </w:r>
          </w:p>
        </w:tc>
      </w:tr>
      <w:tr w:rsidR="00015E64" w:rsidTr="00015E64">
        <w:trPr>
          <w:trHeight w:val="612"/>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95</w:t>
            </w:r>
          </w:p>
        </w:tc>
        <w:tc>
          <w:tcPr>
            <w:tcW w:w="9041" w:type="dxa"/>
          </w:tcPr>
          <w:p w:rsidR="00015E64" w:rsidRPr="00FB7EDD" w:rsidRDefault="00015E64" w:rsidP="00015E64">
            <w:pPr>
              <w:pStyle w:val="TableParagraph"/>
              <w:ind w:left="61"/>
              <w:rPr>
                <w:sz w:val="24"/>
                <w:lang w:val="ru-RU"/>
              </w:rPr>
            </w:pPr>
            <w:r w:rsidRPr="00FB7EDD">
              <w:rPr>
                <w:sz w:val="24"/>
                <w:lang w:val="ru-RU"/>
              </w:rPr>
              <w:t>Создание</w:t>
            </w:r>
            <w:r w:rsidRPr="00FB7EDD">
              <w:rPr>
                <w:spacing w:val="35"/>
                <w:sz w:val="24"/>
                <w:lang w:val="ru-RU"/>
              </w:rPr>
              <w:t xml:space="preserve"> </w:t>
            </w:r>
            <w:r w:rsidRPr="00FB7EDD">
              <w:rPr>
                <w:sz w:val="24"/>
                <w:lang w:val="ru-RU"/>
              </w:rPr>
              <w:t>характеров</w:t>
            </w:r>
            <w:r w:rsidRPr="00FB7EDD">
              <w:rPr>
                <w:spacing w:val="38"/>
                <w:sz w:val="24"/>
                <w:lang w:val="ru-RU"/>
              </w:rPr>
              <w:t xml:space="preserve"> </w:t>
            </w:r>
            <w:r w:rsidRPr="00FB7EDD">
              <w:rPr>
                <w:sz w:val="24"/>
                <w:lang w:val="ru-RU"/>
              </w:rPr>
              <w:t>героев-животных</w:t>
            </w:r>
            <w:r w:rsidRPr="00FB7EDD">
              <w:rPr>
                <w:spacing w:val="40"/>
                <w:sz w:val="24"/>
                <w:lang w:val="ru-RU"/>
              </w:rPr>
              <w:t xml:space="preserve"> </w:t>
            </w:r>
            <w:r w:rsidRPr="00FB7EDD">
              <w:rPr>
                <w:sz w:val="24"/>
                <w:lang w:val="ru-RU"/>
              </w:rPr>
              <w:t>в</w:t>
            </w:r>
            <w:r w:rsidRPr="00FB7EDD">
              <w:rPr>
                <w:spacing w:val="38"/>
                <w:sz w:val="24"/>
                <w:lang w:val="ru-RU"/>
              </w:rPr>
              <w:t xml:space="preserve"> </w:t>
            </w:r>
            <w:r w:rsidRPr="00FB7EDD">
              <w:rPr>
                <w:sz w:val="24"/>
                <w:lang w:val="ru-RU"/>
              </w:rPr>
              <w:t>рассказах</w:t>
            </w:r>
            <w:r w:rsidRPr="00FB7EDD">
              <w:rPr>
                <w:spacing w:val="38"/>
                <w:sz w:val="24"/>
                <w:lang w:val="ru-RU"/>
              </w:rPr>
              <w:t xml:space="preserve"> </w:t>
            </w:r>
            <w:r w:rsidRPr="00FB7EDD">
              <w:rPr>
                <w:sz w:val="24"/>
                <w:lang w:val="ru-RU"/>
              </w:rPr>
              <w:t>писателей.</w:t>
            </w:r>
            <w:r w:rsidRPr="00FB7EDD">
              <w:rPr>
                <w:spacing w:val="38"/>
                <w:sz w:val="24"/>
                <w:lang w:val="ru-RU"/>
              </w:rPr>
              <w:t xml:space="preserve"> </w:t>
            </w:r>
            <w:r w:rsidRPr="00FB7EDD">
              <w:rPr>
                <w:sz w:val="24"/>
                <w:lang w:val="ru-RU"/>
              </w:rPr>
              <w:t>На</w:t>
            </w:r>
            <w:r w:rsidRPr="00FB7EDD">
              <w:rPr>
                <w:spacing w:val="37"/>
                <w:sz w:val="24"/>
                <w:lang w:val="ru-RU"/>
              </w:rPr>
              <w:t xml:space="preserve"> </w:t>
            </w:r>
            <w:r w:rsidRPr="00FB7EDD">
              <w:rPr>
                <w:sz w:val="24"/>
                <w:lang w:val="ru-RU"/>
              </w:rPr>
              <w:t>примере</w:t>
            </w:r>
            <w:r w:rsidRPr="00FB7EDD">
              <w:rPr>
                <w:spacing w:val="38"/>
                <w:sz w:val="24"/>
                <w:lang w:val="ru-RU"/>
              </w:rPr>
              <w:t xml:space="preserve"> </w:t>
            </w:r>
            <w:r w:rsidRPr="00FB7EDD">
              <w:rPr>
                <w:sz w:val="24"/>
                <w:lang w:val="ru-RU"/>
              </w:rPr>
              <w:t>рассказа Б.С. Житкова "Про обезьяну"</w:t>
            </w:r>
          </w:p>
        </w:tc>
      </w:tr>
      <w:tr w:rsidR="00015E64" w:rsidTr="00015E64">
        <w:trPr>
          <w:trHeight w:val="612"/>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96</w:t>
            </w:r>
          </w:p>
        </w:tc>
        <w:tc>
          <w:tcPr>
            <w:tcW w:w="9041" w:type="dxa"/>
          </w:tcPr>
          <w:p w:rsidR="00015E64" w:rsidRPr="00FB7EDD" w:rsidRDefault="00015E64" w:rsidP="00015E64">
            <w:pPr>
              <w:pStyle w:val="TableParagraph"/>
              <w:tabs>
                <w:tab w:val="left" w:pos="1358"/>
                <w:tab w:val="left" w:pos="2090"/>
                <w:tab w:val="left" w:pos="3224"/>
                <w:tab w:val="left" w:pos="5922"/>
                <w:tab w:val="left" w:pos="6243"/>
                <w:tab w:val="left" w:pos="7625"/>
                <w:tab w:val="left" w:pos="7955"/>
              </w:tabs>
              <w:ind w:left="61" w:right="52"/>
              <w:rPr>
                <w:sz w:val="24"/>
                <w:lang w:val="ru-RU"/>
              </w:rPr>
            </w:pPr>
            <w:r w:rsidRPr="00FB7EDD">
              <w:rPr>
                <w:spacing w:val="-2"/>
                <w:sz w:val="24"/>
                <w:lang w:val="ru-RU"/>
              </w:rPr>
              <w:t>Резервный</w:t>
            </w:r>
            <w:r w:rsidRPr="00FB7EDD">
              <w:rPr>
                <w:sz w:val="24"/>
                <w:lang w:val="ru-RU"/>
              </w:rPr>
              <w:tab/>
            </w:r>
            <w:r w:rsidRPr="00FB7EDD">
              <w:rPr>
                <w:spacing w:val="-4"/>
                <w:sz w:val="24"/>
                <w:lang w:val="ru-RU"/>
              </w:rPr>
              <w:t>урок.</w:t>
            </w:r>
            <w:r w:rsidRPr="00FB7EDD">
              <w:rPr>
                <w:sz w:val="24"/>
                <w:lang w:val="ru-RU"/>
              </w:rPr>
              <w:tab/>
            </w:r>
            <w:r w:rsidRPr="00FB7EDD">
              <w:rPr>
                <w:spacing w:val="-2"/>
                <w:sz w:val="24"/>
                <w:lang w:val="ru-RU"/>
              </w:rPr>
              <w:t>Рассказы</w:t>
            </w:r>
            <w:r w:rsidRPr="00FB7EDD">
              <w:rPr>
                <w:sz w:val="24"/>
                <w:lang w:val="ru-RU"/>
              </w:rPr>
              <w:tab/>
            </w:r>
            <w:r w:rsidRPr="00FB7EDD">
              <w:rPr>
                <w:spacing w:val="-2"/>
                <w:sz w:val="24"/>
                <w:lang w:val="ru-RU"/>
              </w:rPr>
              <w:t>писателей-натуралистов</w:t>
            </w:r>
            <w:r w:rsidRPr="00FB7EDD">
              <w:rPr>
                <w:sz w:val="24"/>
                <w:lang w:val="ru-RU"/>
              </w:rPr>
              <w:tab/>
            </w:r>
            <w:r w:rsidRPr="00FB7EDD">
              <w:rPr>
                <w:spacing w:val="-10"/>
                <w:sz w:val="24"/>
                <w:lang w:val="ru-RU"/>
              </w:rPr>
              <w:t>о</w:t>
            </w:r>
            <w:r w:rsidRPr="00FB7EDD">
              <w:rPr>
                <w:sz w:val="24"/>
                <w:lang w:val="ru-RU"/>
              </w:rPr>
              <w:tab/>
            </w:r>
            <w:r w:rsidRPr="00FB7EDD">
              <w:rPr>
                <w:spacing w:val="-2"/>
                <w:sz w:val="24"/>
                <w:lang w:val="ru-RU"/>
              </w:rPr>
              <w:t>заботливом</w:t>
            </w:r>
            <w:r w:rsidRPr="00FB7EDD">
              <w:rPr>
                <w:sz w:val="24"/>
                <w:lang w:val="ru-RU"/>
              </w:rPr>
              <w:tab/>
            </w:r>
            <w:r w:rsidRPr="00FB7EDD">
              <w:rPr>
                <w:spacing w:val="-10"/>
                <w:sz w:val="24"/>
                <w:lang w:val="ru-RU"/>
              </w:rPr>
              <w:t>и</w:t>
            </w:r>
            <w:r w:rsidRPr="00FB7EDD">
              <w:rPr>
                <w:sz w:val="24"/>
                <w:lang w:val="ru-RU"/>
              </w:rPr>
              <w:tab/>
            </w:r>
            <w:r w:rsidRPr="00FB7EDD">
              <w:rPr>
                <w:spacing w:val="-2"/>
                <w:sz w:val="24"/>
                <w:lang w:val="ru-RU"/>
              </w:rPr>
              <w:t xml:space="preserve">бережном </w:t>
            </w:r>
            <w:r w:rsidRPr="00FB7EDD">
              <w:rPr>
                <w:sz w:val="24"/>
                <w:lang w:val="ru-RU"/>
              </w:rPr>
              <w:t>отношении человека к животным к природе родного края</w:t>
            </w:r>
          </w:p>
        </w:tc>
      </w:tr>
      <w:tr w:rsidR="00015E64" w:rsidTr="00015E64">
        <w:trPr>
          <w:trHeight w:val="612"/>
        </w:trPr>
        <w:tc>
          <w:tcPr>
            <w:tcW w:w="1292" w:type="dxa"/>
          </w:tcPr>
          <w:p w:rsidR="00015E64" w:rsidRDefault="00015E64" w:rsidP="00015E64">
            <w:pPr>
              <w:pStyle w:val="TableParagraph"/>
              <w:rPr>
                <w:sz w:val="24"/>
              </w:rPr>
            </w:pPr>
            <w:r>
              <w:rPr>
                <w:sz w:val="24"/>
              </w:rPr>
              <w:t>Урок</w:t>
            </w:r>
            <w:r>
              <w:rPr>
                <w:spacing w:val="1"/>
                <w:sz w:val="24"/>
              </w:rPr>
              <w:t xml:space="preserve"> </w:t>
            </w:r>
            <w:r>
              <w:rPr>
                <w:spacing w:val="-5"/>
                <w:sz w:val="24"/>
              </w:rPr>
              <w:t>97</w:t>
            </w:r>
          </w:p>
        </w:tc>
        <w:tc>
          <w:tcPr>
            <w:tcW w:w="9041" w:type="dxa"/>
          </w:tcPr>
          <w:p w:rsidR="00015E64" w:rsidRPr="00FB7EDD" w:rsidRDefault="00015E64" w:rsidP="00015E64">
            <w:pPr>
              <w:pStyle w:val="TableParagraph"/>
              <w:ind w:left="61"/>
              <w:rPr>
                <w:sz w:val="24"/>
                <w:lang w:val="ru-RU"/>
              </w:rPr>
            </w:pPr>
            <w:r w:rsidRPr="00FB7EDD">
              <w:rPr>
                <w:sz w:val="24"/>
                <w:lang w:val="ru-RU"/>
              </w:rPr>
              <w:t>Тематическое</w:t>
            </w:r>
            <w:r w:rsidRPr="00FB7EDD">
              <w:rPr>
                <w:spacing w:val="-14"/>
                <w:sz w:val="24"/>
                <w:lang w:val="ru-RU"/>
              </w:rPr>
              <w:t xml:space="preserve"> </w:t>
            </w:r>
            <w:r w:rsidRPr="00FB7EDD">
              <w:rPr>
                <w:sz w:val="24"/>
                <w:lang w:val="ru-RU"/>
              </w:rPr>
              <w:t>повторение</w:t>
            </w:r>
            <w:r w:rsidRPr="00FB7EDD">
              <w:rPr>
                <w:spacing w:val="-13"/>
                <w:sz w:val="24"/>
                <w:lang w:val="ru-RU"/>
              </w:rPr>
              <w:t xml:space="preserve"> </w:t>
            </w:r>
            <w:r w:rsidRPr="00FB7EDD">
              <w:rPr>
                <w:sz w:val="24"/>
                <w:lang w:val="ru-RU"/>
              </w:rPr>
              <w:t>по</w:t>
            </w:r>
            <w:r w:rsidRPr="00FB7EDD">
              <w:rPr>
                <w:spacing w:val="-13"/>
                <w:sz w:val="24"/>
                <w:lang w:val="ru-RU"/>
              </w:rPr>
              <w:t xml:space="preserve"> </w:t>
            </w:r>
            <w:r w:rsidRPr="00FB7EDD">
              <w:rPr>
                <w:sz w:val="24"/>
                <w:lang w:val="ru-RU"/>
              </w:rPr>
              <w:t>итогам</w:t>
            </w:r>
            <w:r w:rsidRPr="00FB7EDD">
              <w:rPr>
                <w:spacing w:val="-13"/>
                <w:sz w:val="24"/>
                <w:lang w:val="ru-RU"/>
              </w:rPr>
              <w:t xml:space="preserve"> </w:t>
            </w:r>
            <w:r w:rsidRPr="00FB7EDD">
              <w:rPr>
                <w:sz w:val="24"/>
                <w:lang w:val="ru-RU"/>
              </w:rPr>
              <w:t>раздела</w:t>
            </w:r>
            <w:r w:rsidRPr="00FB7EDD">
              <w:rPr>
                <w:spacing w:val="-11"/>
                <w:sz w:val="24"/>
                <w:lang w:val="ru-RU"/>
              </w:rPr>
              <w:t xml:space="preserve"> </w:t>
            </w:r>
            <w:r w:rsidRPr="00FB7EDD">
              <w:rPr>
                <w:sz w:val="24"/>
                <w:lang w:val="ru-RU"/>
              </w:rPr>
              <w:t>"Взаимоотношения</w:t>
            </w:r>
            <w:r w:rsidRPr="00FB7EDD">
              <w:rPr>
                <w:spacing w:val="-13"/>
                <w:sz w:val="24"/>
                <w:lang w:val="ru-RU"/>
              </w:rPr>
              <w:t xml:space="preserve"> </w:t>
            </w:r>
            <w:r w:rsidRPr="00FB7EDD">
              <w:rPr>
                <w:sz w:val="24"/>
                <w:lang w:val="ru-RU"/>
              </w:rPr>
              <w:t>человека</w:t>
            </w:r>
            <w:r w:rsidRPr="00FB7EDD">
              <w:rPr>
                <w:spacing w:val="-13"/>
                <w:sz w:val="24"/>
                <w:lang w:val="ru-RU"/>
              </w:rPr>
              <w:t xml:space="preserve"> </w:t>
            </w:r>
            <w:r w:rsidRPr="00FB7EDD">
              <w:rPr>
                <w:sz w:val="24"/>
                <w:lang w:val="ru-RU"/>
              </w:rPr>
              <w:t>и</w:t>
            </w:r>
            <w:r w:rsidRPr="00FB7EDD">
              <w:rPr>
                <w:spacing w:val="-11"/>
                <w:sz w:val="24"/>
                <w:lang w:val="ru-RU"/>
              </w:rPr>
              <w:t xml:space="preserve"> </w:t>
            </w:r>
            <w:r w:rsidRPr="00FB7EDD">
              <w:rPr>
                <w:spacing w:val="-2"/>
                <w:sz w:val="24"/>
                <w:lang w:val="ru-RU"/>
              </w:rPr>
              <w:t>животных"</w:t>
            </w:r>
          </w:p>
        </w:tc>
      </w:tr>
      <w:tr w:rsidR="00015E64" w:rsidTr="00015E64">
        <w:trPr>
          <w:trHeight w:val="612"/>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98</w:t>
            </w:r>
          </w:p>
        </w:tc>
        <w:tc>
          <w:tcPr>
            <w:tcW w:w="9041" w:type="dxa"/>
          </w:tcPr>
          <w:p w:rsidR="00015E64" w:rsidRPr="00FB7EDD" w:rsidRDefault="00015E64" w:rsidP="00015E64">
            <w:pPr>
              <w:pStyle w:val="TableParagraph"/>
              <w:ind w:left="61"/>
              <w:rPr>
                <w:sz w:val="24"/>
                <w:lang w:val="ru-RU"/>
              </w:rPr>
            </w:pPr>
            <w:r w:rsidRPr="00FB7EDD">
              <w:rPr>
                <w:sz w:val="24"/>
                <w:lang w:val="ru-RU"/>
              </w:rPr>
              <w:t>Резервный</w:t>
            </w:r>
            <w:r w:rsidRPr="00FB7EDD">
              <w:rPr>
                <w:spacing w:val="40"/>
                <w:sz w:val="24"/>
                <w:lang w:val="ru-RU"/>
              </w:rPr>
              <w:t xml:space="preserve"> </w:t>
            </w:r>
            <w:r w:rsidRPr="00FB7EDD">
              <w:rPr>
                <w:sz w:val="24"/>
                <w:lang w:val="ru-RU"/>
              </w:rPr>
              <w:t>урок.</w:t>
            </w:r>
            <w:r w:rsidRPr="00FB7EDD">
              <w:rPr>
                <w:spacing w:val="40"/>
                <w:sz w:val="24"/>
                <w:lang w:val="ru-RU"/>
              </w:rPr>
              <w:t xml:space="preserve"> </w:t>
            </w:r>
            <w:r w:rsidRPr="00FB7EDD">
              <w:rPr>
                <w:sz w:val="24"/>
                <w:lang w:val="ru-RU"/>
              </w:rPr>
              <w:t>Составление</w:t>
            </w:r>
            <w:r w:rsidRPr="00FB7EDD">
              <w:rPr>
                <w:spacing w:val="40"/>
                <w:sz w:val="24"/>
                <w:lang w:val="ru-RU"/>
              </w:rPr>
              <w:t xml:space="preserve"> </w:t>
            </w:r>
            <w:r w:rsidRPr="00FB7EDD">
              <w:rPr>
                <w:sz w:val="24"/>
                <w:lang w:val="ru-RU"/>
              </w:rPr>
              <w:t>устного</w:t>
            </w:r>
            <w:r w:rsidRPr="00FB7EDD">
              <w:rPr>
                <w:spacing w:val="40"/>
                <w:sz w:val="24"/>
                <w:lang w:val="ru-RU"/>
              </w:rPr>
              <w:t xml:space="preserve"> </w:t>
            </w:r>
            <w:r w:rsidRPr="00FB7EDD">
              <w:rPr>
                <w:sz w:val="24"/>
                <w:lang w:val="ru-RU"/>
              </w:rPr>
              <w:t>рассказа</w:t>
            </w:r>
            <w:r w:rsidRPr="00FB7EDD">
              <w:rPr>
                <w:spacing w:val="39"/>
                <w:sz w:val="24"/>
                <w:lang w:val="ru-RU"/>
              </w:rPr>
              <w:t xml:space="preserve"> </w:t>
            </w:r>
            <w:r w:rsidRPr="00FB7EDD">
              <w:rPr>
                <w:sz w:val="24"/>
                <w:lang w:val="ru-RU"/>
              </w:rPr>
              <w:t>"Любовь</w:t>
            </w:r>
            <w:r w:rsidRPr="00FB7EDD">
              <w:rPr>
                <w:spacing w:val="40"/>
                <w:sz w:val="24"/>
                <w:lang w:val="ru-RU"/>
              </w:rPr>
              <w:t xml:space="preserve"> </w:t>
            </w:r>
            <w:r w:rsidRPr="00FB7EDD">
              <w:rPr>
                <w:sz w:val="24"/>
                <w:lang w:val="ru-RU"/>
              </w:rPr>
              <w:t>и</w:t>
            </w:r>
            <w:r w:rsidRPr="00FB7EDD">
              <w:rPr>
                <w:spacing w:val="39"/>
                <w:sz w:val="24"/>
                <w:lang w:val="ru-RU"/>
              </w:rPr>
              <w:t xml:space="preserve"> </w:t>
            </w:r>
            <w:r w:rsidRPr="00FB7EDD">
              <w:rPr>
                <w:sz w:val="24"/>
                <w:lang w:val="ru-RU"/>
              </w:rPr>
              <w:t>забота</w:t>
            </w:r>
            <w:r w:rsidRPr="00FB7EDD">
              <w:rPr>
                <w:spacing w:val="39"/>
                <w:sz w:val="24"/>
                <w:lang w:val="ru-RU"/>
              </w:rPr>
              <w:t xml:space="preserve"> </w:t>
            </w:r>
            <w:r w:rsidRPr="00FB7EDD">
              <w:rPr>
                <w:sz w:val="24"/>
                <w:lang w:val="ru-RU"/>
              </w:rPr>
              <w:t>о</w:t>
            </w:r>
            <w:r w:rsidRPr="00FB7EDD">
              <w:rPr>
                <w:spacing w:val="38"/>
                <w:sz w:val="24"/>
                <w:lang w:val="ru-RU"/>
              </w:rPr>
              <w:t xml:space="preserve"> </w:t>
            </w:r>
            <w:r w:rsidRPr="00FB7EDD">
              <w:rPr>
                <w:sz w:val="24"/>
                <w:lang w:val="ru-RU"/>
              </w:rPr>
              <w:t>братьях</w:t>
            </w:r>
            <w:r w:rsidRPr="00FB7EDD">
              <w:rPr>
                <w:spacing w:val="40"/>
                <w:sz w:val="24"/>
                <w:lang w:val="ru-RU"/>
              </w:rPr>
              <w:t xml:space="preserve"> </w:t>
            </w:r>
            <w:r w:rsidRPr="00FB7EDD">
              <w:rPr>
                <w:sz w:val="24"/>
                <w:lang w:val="ru-RU"/>
              </w:rPr>
              <w:t>наших меньших" по изученным произведениям</w:t>
            </w:r>
          </w:p>
        </w:tc>
      </w:tr>
      <w:tr w:rsidR="00015E64" w:rsidTr="00015E64">
        <w:trPr>
          <w:trHeight w:val="612"/>
        </w:trPr>
        <w:tc>
          <w:tcPr>
            <w:tcW w:w="1292" w:type="dxa"/>
          </w:tcPr>
          <w:p w:rsidR="00015E64" w:rsidRDefault="00015E64" w:rsidP="00015E64">
            <w:pPr>
              <w:pStyle w:val="TableParagraph"/>
              <w:spacing w:before="234"/>
              <w:rPr>
                <w:sz w:val="24"/>
              </w:rPr>
            </w:pPr>
            <w:r>
              <w:rPr>
                <w:sz w:val="24"/>
              </w:rPr>
              <w:t>Урок</w:t>
            </w:r>
            <w:r>
              <w:rPr>
                <w:spacing w:val="1"/>
                <w:sz w:val="24"/>
              </w:rPr>
              <w:t xml:space="preserve"> </w:t>
            </w:r>
            <w:r>
              <w:rPr>
                <w:spacing w:val="-5"/>
                <w:sz w:val="24"/>
              </w:rPr>
              <w:t>99</w:t>
            </w:r>
          </w:p>
        </w:tc>
        <w:tc>
          <w:tcPr>
            <w:tcW w:w="9041" w:type="dxa"/>
          </w:tcPr>
          <w:p w:rsidR="00015E64" w:rsidRPr="00FB7EDD" w:rsidRDefault="00015E64" w:rsidP="00015E64">
            <w:pPr>
              <w:pStyle w:val="TableParagraph"/>
              <w:ind w:left="61"/>
              <w:rPr>
                <w:sz w:val="24"/>
                <w:lang w:val="ru-RU"/>
              </w:rPr>
            </w:pPr>
            <w:r w:rsidRPr="00FB7EDD">
              <w:rPr>
                <w:sz w:val="24"/>
                <w:lang w:val="ru-RU"/>
              </w:rPr>
              <w:t>Звукопись,</w:t>
            </w:r>
            <w:r w:rsidRPr="00FB7EDD">
              <w:rPr>
                <w:spacing w:val="80"/>
                <w:w w:val="150"/>
                <w:sz w:val="24"/>
                <w:lang w:val="ru-RU"/>
              </w:rPr>
              <w:t xml:space="preserve"> </w:t>
            </w:r>
            <w:r w:rsidRPr="00FB7EDD">
              <w:rPr>
                <w:sz w:val="24"/>
                <w:lang w:val="ru-RU"/>
              </w:rPr>
              <w:t>ее</w:t>
            </w:r>
            <w:r w:rsidRPr="00FB7EDD">
              <w:rPr>
                <w:spacing w:val="80"/>
                <w:w w:val="150"/>
                <w:sz w:val="24"/>
                <w:lang w:val="ru-RU"/>
              </w:rPr>
              <w:t xml:space="preserve"> </w:t>
            </w:r>
            <w:r w:rsidRPr="00FB7EDD">
              <w:rPr>
                <w:sz w:val="24"/>
                <w:lang w:val="ru-RU"/>
              </w:rPr>
              <w:t>выразительное</w:t>
            </w:r>
            <w:r w:rsidRPr="00FB7EDD">
              <w:rPr>
                <w:spacing w:val="80"/>
                <w:w w:val="150"/>
                <w:sz w:val="24"/>
                <w:lang w:val="ru-RU"/>
              </w:rPr>
              <w:t xml:space="preserve"> </w:t>
            </w:r>
            <w:r w:rsidRPr="00FB7EDD">
              <w:rPr>
                <w:sz w:val="24"/>
                <w:lang w:val="ru-RU"/>
              </w:rPr>
              <w:t>значение</w:t>
            </w:r>
            <w:r w:rsidRPr="00FB7EDD">
              <w:rPr>
                <w:spacing w:val="80"/>
                <w:w w:val="150"/>
                <w:sz w:val="24"/>
                <w:lang w:val="ru-RU"/>
              </w:rPr>
              <w:t xml:space="preserve"> </w:t>
            </w:r>
            <w:r w:rsidRPr="00FB7EDD">
              <w:rPr>
                <w:sz w:val="24"/>
                <w:lang w:val="ru-RU"/>
              </w:rPr>
              <w:t>в</w:t>
            </w:r>
            <w:r w:rsidRPr="00FB7EDD">
              <w:rPr>
                <w:spacing w:val="80"/>
                <w:w w:val="150"/>
                <w:sz w:val="24"/>
                <w:lang w:val="ru-RU"/>
              </w:rPr>
              <w:t xml:space="preserve"> </w:t>
            </w:r>
            <w:r w:rsidRPr="00FB7EDD">
              <w:rPr>
                <w:sz w:val="24"/>
                <w:lang w:val="ru-RU"/>
              </w:rPr>
              <w:t>лирических</w:t>
            </w:r>
            <w:r w:rsidRPr="00FB7EDD">
              <w:rPr>
                <w:spacing w:val="80"/>
                <w:w w:val="150"/>
                <w:sz w:val="24"/>
                <w:lang w:val="ru-RU"/>
              </w:rPr>
              <w:t xml:space="preserve"> </w:t>
            </w:r>
            <w:r w:rsidRPr="00FB7EDD">
              <w:rPr>
                <w:sz w:val="24"/>
                <w:lang w:val="ru-RU"/>
              </w:rPr>
              <w:t>произведениях.</w:t>
            </w:r>
            <w:r w:rsidRPr="00FB7EDD">
              <w:rPr>
                <w:spacing w:val="80"/>
                <w:w w:val="150"/>
                <w:sz w:val="24"/>
                <w:lang w:val="ru-RU"/>
              </w:rPr>
              <w:t xml:space="preserve"> </w:t>
            </w:r>
            <w:r w:rsidRPr="00FB7EDD">
              <w:rPr>
                <w:sz w:val="24"/>
                <w:lang w:val="ru-RU"/>
              </w:rPr>
              <w:t>Чувства, вызываемые</w:t>
            </w:r>
            <w:r w:rsidRPr="00FB7EDD">
              <w:rPr>
                <w:spacing w:val="-8"/>
                <w:sz w:val="24"/>
                <w:lang w:val="ru-RU"/>
              </w:rPr>
              <w:t xml:space="preserve"> </w:t>
            </w:r>
            <w:r w:rsidRPr="00FB7EDD">
              <w:rPr>
                <w:sz w:val="24"/>
                <w:lang w:val="ru-RU"/>
              </w:rPr>
              <w:t>лирическими</w:t>
            </w:r>
            <w:r w:rsidRPr="00FB7EDD">
              <w:rPr>
                <w:spacing w:val="-3"/>
                <w:sz w:val="24"/>
                <w:lang w:val="ru-RU"/>
              </w:rPr>
              <w:t xml:space="preserve"> </w:t>
            </w:r>
            <w:r w:rsidRPr="00FB7EDD">
              <w:rPr>
                <w:sz w:val="24"/>
                <w:lang w:val="ru-RU"/>
              </w:rPr>
              <w:t>произведениями.</w:t>
            </w:r>
            <w:r w:rsidRPr="00FB7EDD">
              <w:rPr>
                <w:spacing w:val="-6"/>
                <w:sz w:val="24"/>
                <w:lang w:val="ru-RU"/>
              </w:rPr>
              <w:t xml:space="preserve"> </w:t>
            </w:r>
            <w:r w:rsidRPr="00FB7EDD">
              <w:rPr>
                <w:sz w:val="24"/>
                <w:lang w:val="ru-RU"/>
              </w:rPr>
              <w:t>С.Я.</w:t>
            </w:r>
            <w:r w:rsidRPr="00FB7EDD">
              <w:rPr>
                <w:spacing w:val="-3"/>
                <w:sz w:val="24"/>
                <w:lang w:val="ru-RU"/>
              </w:rPr>
              <w:t xml:space="preserve"> </w:t>
            </w:r>
            <w:r w:rsidRPr="00FB7EDD">
              <w:rPr>
                <w:sz w:val="24"/>
                <w:lang w:val="ru-RU"/>
              </w:rPr>
              <w:t>Маршак</w:t>
            </w:r>
            <w:r w:rsidRPr="00FB7EDD">
              <w:rPr>
                <w:spacing w:val="-3"/>
                <w:sz w:val="24"/>
                <w:lang w:val="ru-RU"/>
              </w:rPr>
              <w:t xml:space="preserve"> </w:t>
            </w:r>
            <w:r w:rsidRPr="00FB7EDD">
              <w:rPr>
                <w:sz w:val="24"/>
                <w:lang w:val="ru-RU"/>
              </w:rPr>
              <w:t>"Гроза</w:t>
            </w:r>
            <w:r w:rsidRPr="00FB7EDD">
              <w:rPr>
                <w:spacing w:val="-5"/>
                <w:sz w:val="24"/>
                <w:lang w:val="ru-RU"/>
              </w:rPr>
              <w:t xml:space="preserve"> </w:t>
            </w:r>
            <w:r w:rsidRPr="00FB7EDD">
              <w:rPr>
                <w:sz w:val="24"/>
                <w:lang w:val="ru-RU"/>
              </w:rPr>
              <w:t>днем",</w:t>
            </w:r>
            <w:r w:rsidRPr="00FB7EDD">
              <w:rPr>
                <w:spacing w:val="-3"/>
                <w:sz w:val="24"/>
                <w:lang w:val="ru-RU"/>
              </w:rPr>
              <w:t xml:space="preserve"> </w:t>
            </w:r>
            <w:r w:rsidRPr="00FB7EDD">
              <w:rPr>
                <w:sz w:val="24"/>
                <w:lang w:val="ru-RU"/>
              </w:rPr>
              <w:t>"Голос</w:t>
            </w:r>
            <w:r w:rsidRPr="00FB7EDD">
              <w:rPr>
                <w:spacing w:val="-3"/>
                <w:sz w:val="24"/>
                <w:lang w:val="ru-RU"/>
              </w:rPr>
              <w:t xml:space="preserve"> </w:t>
            </w:r>
            <w:r w:rsidRPr="00FB7EDD">
              <w:rPr>
                <w:sz w:val="24"/>
                <w:lang w:val="ru-RU"/>
              </w:rPr>
              <w:t>в</w:t>
            </w:r>
            <w:r w:rsidRPr="00FB7EDD">
              <w:rPr>
                <w:spacing w:val="1"/>
                <w:sz w:val="24"/>
                <w:lang w:val="ru-RU"/>
              </w:rPr>
              <w:t xml:space="preserve"> </w:t>
            </w:r>
            <w:r w:rsidRPr="00FB7EDD">
              <w:rPr>
                <w:spacing w:val="-2"/>
                <w:sz w:val="24"/>
                <w:lang w:val="ru-RU"/>
              </w:rPr>
              <w:t>лесу"</w:t>
            </w:r>
          </w:p>
        </w:tc>
      </w:tr>
      <w:tr w:rsidR="00015E64" w:rsidTr="00015E64">
        <w:trPr>
          <w:trHeight w:val="612"/>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100</w:t>
            </w:r>
          </w:p>
        </w:tc>
        <w:tc>
          <w:tcPr>
            <w:tcW w:w="9041" w:type="dxa"/>
          </w:tcPr>
          <w:p w:rsidR="00015E64" w:rsidRPr="00FB7EDD" w:rsidRDefault="00015E64" w:rsidP="00015E64">
            <w:pPr>
              <w:pStyle w:val="TableParagraph"/>
              <w:spacing w:before="92"/>
              <w:ind w:left="61"/>
              <w:rPr>
                <w:sz w:val="24"/>
                <w:lang w:val="ru-RU"/>
              </w:rPr>
            </w:pPr>
            <w:r w:rsidRPr="00FB7EDD">
              <w:rPr>
                <w:sz w:val="24"/>
                <w:lang w:val="ru-RU"/>
              </w:rPr>
              <w:t>Создание картин природы в произведениях</w:t>
            </w:r>
            <w:r w:rsidRPr="00FB7EDD">
              <w:rPr>
                <w:spacing w:val="30"/>
                <w:sz w:val="24"/>
                <w:lang w:val="ru-RU"/>
              </w:rPr>
              <w:t xml:space="preserve"> </w:t>
            </w:r>
            <w:r w:rsidRPr="00FB7EDD">
              <w:rPr>
                <w:sz w:val="24"/>
                <w:lang w:val="ru-RU"/>
              </w:rPr>
              <w:t>поэтов. На примере стихотворения И.А.</w:t>
            </w:r>
            <w:r w:rsidRPr="00FB7EDD">
              <w:rPr>
                <w:spacing w:val="40"/>
                <w:sz w:val="24"/>
                <w:lang w:val="ru-RU"/>
              </w:rPr>
              <w:t xml:space="preserve"> </w:t>
            </w:r>
            <w:r w:rsidRPr="00FB7EDD">
              <w:rPr>
                <w:sz w:val="24"/>
                <w:lang w:val="ru-RU"/>
              </w:rPr>
              <w:t>Бунина "Первый снег"</w:t>
            </w:r>
          </w:p>
        </w:tc>
      </w:tr>
      <w:tr w:rsidR="00015E64" w:rsidTr="00015E64">
        <w:trPr>
          <w:trHeight w:val="612"/>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101</w:t>
            </w:r>
          </w:p>
        </w:tc>
        <w:tc>
          <w:tcPr>
            <w:tcW w:w="9041" w:type="dxa"/>
          </w:tcPr>
          <w:p w:rsidR="00015E64" w:rsidRPr="00FB7EDD" w:rsidRDefault="00015E64" w:rsidP="00015E64">
            <w:pPr>
              <w:pStyle w:val="TableParagraph"/>
              <w:spacing w:before="92"/>
              <w:ind w:left="61"/>
              <w:rPr>
                <w:sz w:val="24"/>
                <w:lang w:val="ru-RU"/>
              </w:rPr>
            </w:pPr>
            <w:r w:rsidRPr="00FB7EDD">
              <w:rPr>
                <w:sz w:val="24"/>
                <w:lang w:val="ru-RU"/>
              </w:rPr>
              <w:t>Наблюдение</w:t>
            </w:r>
            <w:r w:rsidRPr="00FB7EDD">
              <w:rPr>
                <w:spacing w:val="80"/>
                <w:w w:val="150"/>
                <w:sz w:val="24"/>
                <w:lang w:val="ru-RU"/>
              </w:rPr>
              <w:t xml:space="preserve"> </w:t>
            </w:r>
            <w:r w:rsidRPr="00FB7EDD">
              <w:rPr>
                <w:sz w:val="24"/>
                <w:lang w:val="ru-RU"/>
              </w:rPr>
              <w:t>за</w:t>
            </w:r>
            <w:r w:rsidRPr="00FB7EDD">
              <w:rPr>
                <w:spacing w:val="80"/>
                <w:w w:val="150"/>
                <w:sz w:val="24"/>
                <w:lang w:val="ru-RU"/>
              </w:rPr>
              <w:t xml:space="preserve"> </w:t>
            </w:r>
            <w:r w:rsidRPr="00FB7EDD">
              <w:rPr>
                <w:sz w:val="24"/>
                <w:lang w:val="ru-RU"/>
              </w:rPr>
              <w:t>описанием</w:t>
            </w:r>
            <w:r w:rsidRPr="00FB7EDD">
              <w:rPr>
                <w:spacing w:val="80"/>
                <w:w w:val="150"/>
                <w:sz w:val="24"/>
                <w:lang w:val="ru-RU"/>
              </w:rPr>
              <w:t xml:space="preserve"> </w:t>
            </w:r>
            <w:r w:rsidRPr="00FB7EDD">
              <w:rPr>
                <w:sz w:val="24"/>
                <w:lang w:val="ru-RU"/>
              </w:rPr>
              <w:t>зимнего</w:t>
            </w:r>
            <w:r w:rsidRPr="00FB7EDD">
              <w:rPr>
                <w:spacing w:val="80"/>
                <w:w w:val="150"/>
                <w:sz w:val="24"/>
                <w:lang w:val="ru-RU"/>
              </w:rPr>
              <w:t xml:space="preserve"> </w:t>
            </w:r>
            <w:r w:rsidRPr="00FB7EDD">
              <w:rPr>
                <w:sz w:val="24"/>
                <w:lang w:val="ru-RU"/>
              </w:rPr>
              <w:t>пейзажа.</w:t>
            </w:r>
            <w:r w:rsidRPr="00FB7EDD">
              <w:rPr>
                <w:spacing w:val="80"/>
                <w:w w:val="150"/>
                <w:sz w:val="24"/>
                <w:lang w:val="ru-RU"/>
              </w:rPr>
              <w:t xml:space="preserve"> </w:t>
            </w:r>
            <w:r w:rsidRPr="00FB7EDD">
              <w:rPr>
                <w:sz w:val="24"/>
                <w:lang w:val="ru-RU"/>
              </w:rPr>
              <w:t>На</w:t>
            </w:r>
            <w:r w:rsidRPr="00FB7EDD">
              <w:rPr>
                <w:spacing w:val="80"/>
                <w:w w:val="150"/>
                <w:sz w:val="24"/>
                <w:lang w:val="ru-RU"/>
              </w:rPr>
              <w:t xml:space="preserve"> </w:t>
            </w:r>
            <w:r w:rsidRPr="00FB7EDD">
              <w:rPr>
                <w:sz w:val="24"/>
                <w:lang w:val="ru-RU"/>
              </w:rPr>
              <w:t>примере</w:t>
            </w:r>
            <w:r w:rsidRPr="00FB7EDD">
              <w:rPr>
                <w:spacing w:val="80"/>
                <w:w w:val="150"/>
                <w:sz w:val="24"/>
                <w:lang w:val="ru-RU"/>
              </w:rPr>
              <w:t xml:space="preserve"> </w:t>
            </w:r>
            <w:r w:rsidRPr="00FB7EDD">
              <w:rPr>
                <w:sz w:val="24"/>
                <w:lang w:val="ru-RU"/>
              </w:rPr>
              <w:t>стихотворения</w:t>
            </w:r>
            <w:r w:rsidRPr="00FB7EDD">
              <w:rPr>
                <w:spacing w:val="80"/>
                <w:w w:val="150"/>
                <w:sz w:val="24"/>
                <w:lang w:val="ru-RU"/>
              </w:rPr>
              <w:t xml:space="preserve"> </w:t>
            </w:r>
            <w:r w:rsidRPr="00FB7EDD">
              <w:rPr>
                <w:sz w:val="24"/>
                <w:lang w:val="ru-RU"/>
              </w:rPr>
              <w:t>С.Д. Дрожжина "Зимний день"</w:t>
            </w:r>
          </w:p>
        </w:tc>
      </w:tr>
      <w:tr w:rsidR="00015E64" w:rsidTr="00015E64">
        <w:trPr>
          <w:trHeight w:val="612"/>
        </w:trPr>
        <w:tc>
          <w:tcPr>
            <w:tcW w:w="1292" w:type="dxa"/>
          </w:tcPr>
          <w:p w:rsidR="00015E64" w:rsidRDefault="00015E64" w:rsidP="00015E64">
            <w:pPr>
              <w:pStyle w:val="TableParagraph"/>
              <w:rPr>
                <w:sz w:val="24"/>
              </w:rPr>
            </w:pPr>
            <w:r>
              <w:rPr>
                <w:sz w:val="24"/>
              </w:rPr>
              <w:t>Урок</w:t>
            </w:r>
            <w:r>
              <w:rPr>
                <w:spacing w:val="1"/>
                <w:sz w:val="24"/>
              </w:rPr>
              <w:t xml:space="preserve"> </w:t>
            </w:r>
            <w:r>
              <w:rPr>
                <w:spacing w:val="-5"/>
                <w:sz w:val="24"/>
              </w:rPr>
              <w:t>102</w:t>
            </w:r>
          </w:p>
        </w:tc>
        <w:tc>
          <w:tcPr>
            <w:tcW w:w="9041" w:type="dxa"/>
          </w:tcPr>
          <w:p w:rsidR="00015E64" w:rsidRPr="00FB7EDD" w:rsidRDefault="00015E64" w:rsidP="00015E64">
            <w:pPr>
              <w:pStyle w:val="TableParagraph"/>
              <w:ind w:left="61"/>
              <w:rPr>
                <w:sz w:val="24"/>
                <w:lang w:val="ru-RU"/>
              </w:rPr>
            </w:pPr>
            <w:r w:rsidRPr="00FB7EDD">
              <w:rPr>
                <w:sz w:val="24"/>
                <w:lang w:val="ru-RU"/>
              </w:rPr>
              <w:t>Работа</w:t>
            </w:r>
            <w:r w:rsidRPr="00FB7EDD">
              <w:rPr>
                <w:spacing w:val="-7"/>
                <w:sz w:val="24"/>
                <w:lang w:val="ru-RU"/>
              </w:rPr>
              <w:t xml:space="preserve"> </w:t>
            </w:r>
            <w:r w:rsidRPr="00FB7EDD">
              <w:rPr>
                <w:sz w:val="24"/>
                <w:lang w:val="ru-RU"/>
              </w:rPr>
              <w:t>детскими</w:t>
            </w:r>
            <w:r w:rsidRPr="00FB7EDD">
              <w:rPr>
                <w:spacing w:val="-3"/>
                <w:sz w:val="24"/>
                <w:lang w:val="ru-RU"/>
              </w:rPr>
              <w:t xml:space="preserve"> </w:t>
            </w:r>
            <w:r w:rsidRPr="00FB7EDD">
              <w:rPr>
                <w:sz w:val="24"/>
                <w:lang w:val="ru-RU"/>
              </w:rPr>
              <w:t>книгами.</w:t>
            </w:r>
            <w:r w:rsidRPr="00FB7EDD">
              <w:rPr>
                <w:spacing w:val="-1"/>
                <w:sz w:val="24"/>
                <w:lang w:val="ru-RU"/>
              </w:rPr>
              <w:t xml:space="preserve"> </w:t>
            </w:r>
            <w:r w:rsidRPr="00FB7EDD">
              <w:rPr>
                <w:sz w:val="24"/>
                <w:lang w:val="ru-RU"/>
              </w:rPr>
              <w:t>Проект</w:t>
            </w:r>
            <w:r w:rsidRPr="00FB7EDD">
              <w:rPr>
                <w:spacing w:val="-3"/>
                <w:sz w:val="24"/>
                <w:lang w:val="ru-RU"/>
              </w:rPr>
              <w:t xml:space="preserve"> </w:t>
            </w:r>
            <w:r w:rsidRPr="00FB7EDD">
              <w:rPr>
                <w:sz w:val="24"/>
                <w:lang w:val="ru-RU"/>
              </w:rPr>
              <w:t>"Составление</w:t>
            </w:r>
            <w:r w:rsidRPr="00FB7EDD">
              <w:rPr>
                <w:spacing w:val="-4"/>
                <w:sz w:val="24"/>
                <w:lang w:val="ru-RU"/>
              </w:rPr>
              <w:t xml:space="preserve"> </w:t>
            </w:r>
            <w:r w:rsidRPr="00FB7EDD">
              <w:rPr>
                <w:sz w:val="24"/>
                <w:lang w:val="ru-RU"/>
              </w:rPr>
              <w:t>сборника</w:t>
            </w:r>
            <w:r w:rsidRPr="00FB7EDD">
              <w:rPr>
                <w:spacing w:val="-4"/>
                <w:sz w:val="24"/>
                <w:lang w:val="ru-RU"/>
              </w:rPr>
              <w:t xml:space="preserve"> </w:t>
            </w:r>
            <w:r w:rsidRPr="00FB7EDD">
              <w:rPr>
                <w:spacing w:val="-2"/>
                <w:sz w:val="24"/>
                <w:lang w:val="ru-RU"/>
              </w:rPr>
              <w:t>стихов"</w:t>
            </w:r>
          </w:p>
        </w:tc>
      </w:tr>
      <w:tr w:rsidR="00015E64" w:rsidTr="00015E64">
        <w:trPr>
          <w:trHeight w:val="612"/>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103</w:t>
            </w:r>
          </w:p>
        </w:tc>
        <w:tc>
          <w:tcPr>
            <w:tcW w:w="9041" w:type="dxa"/>
          </w:tcPr>
          <w:p w:rsidR="00015E64" w:rsidRPr="00FB7EDD" w:rsidRDefault="00015E64" w:rsidP="00015E64">
            <w:pPr>
              <w:pStyle w:val="TableParagraph"/>
              <w:ind w:left="61"/>
              <w:rPr>
                <w:sz w:val="24"/>
                <w:lang w:val="ru-RU"/>
              </w:rPr>
            </w:pPr>
            <w:r w:rsidRPr="00FB7EDD">
              <w:rPr>
                <w:sz w:val="24"/>
                <w:lang w:val="ru-RU"/>
              </w:rPr>
              <w:t>Тематическое</w:t>
            </w:r>
            <w:r w:rsidRPr="00FB7EDD">
              <w:rPr>
                <w:spacing w:val="40"/>
                <w:sz w:val="24"/>
                <w:lang w:val="ru-RU"/>
              </w:rPr>
              <w:t xml:space="preserve"> </w:t>
            </w:r>
            <w:r w:rsidRPr="00FB7EDD">
              <w:rPr>
                <w:sz w:val="24"/>
                <w:lang w:val="ru-RU"/>
              </w:rPr>
              <w:t>повторение</w:t>
            </w:r>
            <w:r w:rsidRPr="00FB7EDD">
              <w:rPr>
                <w:spacing w:val="40"/>
                <w:sz w:val="24"/>
                <w:lang w:val="ru-RU"/>
              </w:rPr>
              <w:t xml:space="preserve"> </w:t>
            </w:r>
            <w:r w:rsidRPr="00FB7EDD">
              <w:rPr>
                <w:sz w:val="24"/>
                <w:lang w:val="ru-RU"/>
              </w:rPr>
              <w:t>по</w:t>
            </w:r>
            <w:r w:rsidRPr="00FB7EDD">
              <w:rPr>
                <w:spacing w:val="40"/>
                <w:sz w:val="24"/>
                <w:lang w:val="ru-RU"/>
              </w:rPr>
              <w:t xml:space="preserve"> </w:t>
            </w:r>
            <w:r w:rsidRPr="00FB7EDD">
              <w:rPr>
                <w:sz w:val="24"/>
                <w:lang w:val="ru-RU"/>
              </w:rPr>
              <w:t>итогам</w:t>
            </w:r>
            <w:r w:rsidRPr="00FB7EDD">
              <w:rPr>
                <w:spacing w:val="40"/>
                <w:sz w:val="24"/>
                <w:lang w:val="ru-RU"/>
              </w:rPr>
              <w:t xml:space="preserve"> </w:t>
            </w:r>
            <w:r w:rsidRPr="00FB7EDD">
              <w:rPr>
                <w:sz w:val="24"/>
                <w:lang w:val="ru-RU"/>
              </w:rPr>
              <w:t>раздела</w:t>
            </w:r>
            <w:r w:rsidRPr="00FB7EDD">
              <w:rPr>
                <w:spacing w:val="40"/>
                <w:sz w:val="24"/>
                <w:lang w:val="ru-RU"/>
              </w:rPr>
              <w:t xml:space="preserve"> </w:t>
            </w:r>
            <w:r w:rsidRPr="00FB7EDD">
              <w:rPr>
                <w:sz w:val="24"/>
                <w:lang w:val="ru-RU"/>
              </w:rPr>
              <w:t>"Картины</w:t>
            </w:r>
            <w:r w:rsidRPr="00FB7EDD">
              <w:rPr>
                <w:spacing w:val="40"/>
                <w:sz w:val="24"/>
                <w:lang w:val="ru-RU"/>
              </w:rPr>
              <w:t xml:space="preserve"> </w:t>
            </w:r>
            <w:r w:rsidRPr="00FB7EDD">
              <w:rPr>
                <w:sz w:val="24"/>
                <w:lang w:val="ru-RU"/>
              </w:rPr>
              <w:t>природы</w:t>
            </w:r>
            <w:r w:rsidRPr="00FB7EDD">
              <w:rPr>
                <w:spacing w:val="40"/>
                <w:sz w:val="24"/>
                <w:lang w:val="ru-RU"/>
              </w:rPr>
              <w:t xml:space="preserve"> </w:t>
            </w:r>
            <w:r w:rsidRPr="00FB7EDD">
              <w:rPr>
                <w:sz w:val="24"/>
                <w:lang w:val="ru-RU"/>
              </w:rPr>
              <w:t>в</w:t>
            </w:r>
            <w:r w:rsidRPr="00FB7EDD">
              <w:rPr>
                <w:spacing w:val="40"/>
                <w:sz w:val="24"/>
                <w:lang w:val="ru-RU"/>
              </w:rPr>
              <w:t xml:space="preserve"> </w:t>
            </w:r>
            <w:r w:rsidRPr="00FB7EDD">
              <w:rPr>
                <w:sz w:val="24"/>
                <w:lang w:val="ru-RU"/>
              </w:rPr>
              <w:t xml:space="preserve">произведениях поэтов и писателей </w:t>
            </w:r>
            <w:r>
              <w:rPr>
                <w:sz w:val="24"/>
              </w:rPr>
              <w:t>XIX</w:t>
            </w:r>
            <w:r w:rsidRPr="00FB7EDD">
              <w:rPr>
                <w:sz w:val="24"/>
                <w:lang w:val="ru-RU"/>
              </w:rPr>
              <w:t xml:space="preserve"> - </w:t>
            </w:r>
            <w:r>
              <w:rPr>
                <w:sz w:val="24"/>
              </w:rPr>
              <w:t>XX</w:t>
            </w:r>
            <w:r w:rsidRPr="00FB7EDD">
              <w:rPr>
                <w:sz w:val="24"/>
                <w:lang w:val="ru-RU"/>
              </w:rPr>
              <w:t xml:space="preserve"> вв."</w:t>
            </w:r>
          </w:p>
        </w:tc>
      </w:tr>
      <w:tr w:rsidR="00015E64" w:rsidTr="00015E64">
        <w:trPr>
          <w:trHeight w:val="612"/>
        </w:trPr>
        <w:tc>
          <w:tcPr>
            <w:tcW w:w="1292" w:type="dxa"/>
          </w:tcPr>
          <w:p w:rsidR="00015E64" w:rsidRDefault="00015E64" w:rsidP="00015E64">
            <w:pPr>
              <w:pStyle w:val="TableParagraph"/>
              <w:spacing w:before="232"/>
              <w:rPr>
                <w:sz w:val="24"/>
              </w:rPr>
            </w:pPr>
            <w:r>
              <w:rPr>
                <w:sz w:val="24"/>
              </w:rPr>
              <w:t>Урок</w:t>
            </w:r>
            <w:r>
              <w:rPr>
                <w:spacing w:val="1"/>
                <w:sz w:val="24"/>
              </w:rPr>
              <w:t xml:space="preserve"> </w:t>
            </w:r>
            <w:r>
              <w:rPr>
                <w:spacing w:val="-5"/>
                <w:sz w:val="24"/>
              </w:rPr>
              <w:t>104</w:t>
            </w:r>
          </w:p>
        </w:tc>
        <w:tc>
          <w:tcPr>
            <w:tcW w:w="9041" w:type="dxa"/>
          </w:tcPr>
          <w:p w:rsidR="00015E64" w:rsidRPr="00FB7EDD" w:rsidRDefault="00015E64" w:rsidP="00015E64">
            <w:pPr>
              <w:pStyle w:val="TableParagraph"/>
              <w:ind w:left="61" w:right="57"/>
              <w:rPr>
                <w:sz w:val="24"/>
                <w:lang w:val="ru-RU"/>
              </w:rPr>
            </w:pPr>
            <w:r w:rsidRPr="00FB7EDD">
              <w:rPr>
                <w:sz w:val="24"/>
                <w:lang w:val="ru-RU"/>
              </w:rPr>
              <w:t>Сравнение</w:t>
            </w:r>
            <w:r w:rsidRPr="00FB7EDD">
              <w:rPr>
                <w:spacing w:val="-8"/>
                <w:sz w:val="24"/>
                <w:lang w:val="ru-RU"/>
              </w:rPr>
              <w:t xml:space="preserve"> </w:t>
            </w:r>
            <w:r w:rsidRPr="00FB7EDD">
              <w:rPr>
                <w:sz w:val="24"/>
                <w:lang w:val="ru-RU"/>
              </w:rPr>
              <w:t>средств</w:t>
            </w:r>
            <w:r w:rsidRPr="00FB7EDD">
              <w:rPr>
                <w:spacing w:val="-5"/>
                <w:sz w:val="24"/>
                <w:lang w:val="ru-RU"/>
              </w:rPr>
              <w:t xml:space="preserve"> </w:t>
            </w:r>
            <w:r w:rsidRPr="00FB7EDD">
              <w:rPr>
                <w:sz w:val="24"/>
                <w:lang w:val="ru-RU"/>
              </w:rPr>
              <w:t>создания</w:t>
            </w:r>
            <w:r w:rsidRPr="00FB7EDD">
              <w:rPr>
                <w:spacing w:val="-7"/>
                <w:sz w:val="24"/>
                <w:lang w:val="ru-RU"/>
              </w:rPr>
              <w:t xml:space="preserve"> </w:t>
            </w:r>
            <w:r w:rsidRPr="00FB7EDD">
              <w:rPr>
                <w:sz w:val="24"/>
                <w:lang w:val="ru-RU"/>
              </w:rPr>
              <w:t>пейзажа</w:t>
            </w:r>
            <w:r w:rsidRPr="00FB7EDD">
              <w:rPr>
                <w:spacing w:val="-8"/>
                <w:sz w:val="24"/>
                <w:lang w:val="ru-RU"/>
              </w:rPr>
              <w:t xml:space="preserve"> </w:t>
            </w:r>
            <w:r w:rsidRPr="00FB7EDD">
              <w:rPr>
                <w:sz w:val="24"/>
                <w:lang w:val="ru-RU"/>
              </w:rPr>
              <w:t>в</w:t>
            </w:r>
            <w:r w:rsidRPr="00FB7EDD">
              <w:rPr>
                <w:spacing w:val="-7"/>
                <w:sz w:val="24"/>
                <w:lang w:val="ru-RU"/>
              </w:rPr>
              <w:t xml:space="preserve"> </w:t>
            </w:r>
            <w:r w:rsidRPr="00FB7EDD">
              <w:rPr>
                <w:sz w:val="24"/>
                <w:lang w:val="ru-RU"/>
              </w:rPr>
              <w:t>тексте-описании,</w:t>
            </w:r>
            <w:r w:rsidRPr="00FB7EDD">
              <w:rPr>
                <w:spacing w:val="-7"/>
                <w:sz w:val="24"/>
                <w:lang w:val="ru-RU"/>
              </w:rPr>
              <w:t xml:space="preserve"> </w:t>
            </w:r>
            <w:r w:rsidRPr="00FB7EDD">
              <w:rPr>
                <w:sz w:val="24"/>
                <w:lang w:val="ru-RU"/>
              </w:rPr>
              <w:t>в</w:t>
            </w:r>
            <w:r w:rsidRPr="00FB7EDD">
              <w:rPr>
                <w:spacing w:val="-7"/>
                <w:sz w:val="24"/>
                <w:lang w:val="ru-RU"/>
              </w:rPr>
              <w:t xml:space="preserve"> </w:t>
            </w:r>
            <w:r w:rsidRPr="00FB7EDD">
              <w:rPr>
                <w:sz w:val="24"/>
                <w:lang w:val="ru-RU"/>
              </w:rPr>
              <w:t>изобразительном</w:t>
            </w:r>
            <w:r w:rsidRPr="00FB7EDD">
              <w:rPr>
                <w:spacing w:val="-8"/>
                <w:sz w:val="24"/>
                <w:lang w:val="ru-RU"/>
              </w:rPr>
              <w:t xml:space="preserve"> </w:t>
            </w:r>
            <w:r w:rsidRPr="00FB7EDD">
              <w:rPr>
                <w:sz w:val="24"/>
                <w:lang w:val="ru-RU"/>
              </w:rPr>
              <w:t xml:space="preserve">искусстве, в произведениях музыкального искусства </w:t>
            </w:r>
            <w:r>
              <w:rPr>
                <w:sz w:val="24"/>
              </w:rPr>
              <w:t>XX</w:t>
            </w:r>
            <w:r w:rsidRPr="00FB7EDD">
              <w:rPr>
                <w:sz w:val="24"/>
                <w:lang w:val="ru-RU"/>
              </w:rPr>
              <w:t xml:space="preserve"> в.</w:t>
            </w:r>
          </w:p>
        </w:tc>
      </w:tr>
      <w:tr w:rsidR="00015E64" w:rsidTr="00015E64">
        <w:trPr>
          <w:trHeight w:val="612"/>
        </w:trPr>
        <w:tc>
          <w:tcPr>
            <w:tcW w:w="1292" w:type="dxa"/>
          </w:tcPr>
          <w:p w:rsidR="00015E64" w:rsidRDefault="00015E64" w:rsidP="00015E64">
            <w:pPr>
              <w:pStyle w:val="TableParagraph"/>
              <w:rPr>
                <w:sz w:val="24"/>
              </w:rPr>
            </w:pPr>
            <w:r>
              <w:rPr>
                <w:sz w:val="24"/>
              </w:rPr>
              <w:t>Урок</w:t>
            </w:r>
            <w:r>
              <w:rPr>
                <w:spacing w:val="1"/>
                <w:sz w:val="24"/>
              </w:rPr>
              <w:t xml:space="preserve"> </w:t>
            </w:r>
            <w:r>
              <w:rPr>
                <w:spacing w:val="-5"/>
                <w:sz w:val="24"/>
              </w:rPr>
              <w:t>105</w:t>
            </w:r>
          </w:p>
        </w:tc>
        <w:tc>
          <w:tcPr>
            <w:tcW w:w="9041" w:type="dxa"/>
          </w:tcPr>
          <w:p w:rsidR="00015E64" w:rsidRPr="00FB7EDD" w:rsidRDefault="00015E64" w:rsidP="00015E64">
            <w:pPr>
              <w:pStyle w:val="TableParagraph"/>
              <w:ind w:left="61"/>
              <w:rPr>
                <w:sz w:val="24"/>
                <w:lang w:val="ru-RU"/>
              </w:rPr>
            </w:pPr>
            <w:r w:rsidRPr="00FB7EDD">
              <w:rPr>
                <w:sz w:val="24"/>
                <w:lang w:val="ru-RU"/>
              </w:rPr>
              <w:t>Выделение</w:t>
            </w:r>
            <w:r w:rsidRPr="00FB7EDD">
              <w:rPr>
                <w:spacing w:val="-7"/>
                <w:sz w:val="24"/>
                <w:lang w:val="ru-RU"/>
              </w:rPr>
              <w:t xml:space="preserve"> </w:t>
            </w:r>
            <w:r w:rsidRPr="00FB7EDD">
              <w:rPr>
                <w:sz w:val="24"/>
                <w:lang w:val="ru-RU"/>
              </w:rPr>
              <w:t>главной</w:t>
            </w:r>
            <w:r w:rsidRPr="00FB7EDD">
              <w:rPr>
                <w:spacing w:val="-4"/>
                <w:sz w:val="24"/>
                <w:lang w:val="ru-RU"/>
              </w:rPr>
              <w:t xml:space="preserve"> </w:t>
            </w:r>
            <w:r w:rsidRPr="00FB7EDD">
              <w:rPr>
                <w:sz w:val="24"/>
                <w:lang w:val="ru-RU"/>
              </w:rPr>
              <w:t>мысли</w:t>
            </w:r>
            <w:r w:rsidRPr="00FB7EDD">
              <w:rPr>
                <w:spacing w:val="-3"/>
                <w:sz w:val="24"/>
                <w:lang w:val="ru-RU"/>
              </w:rPr>
              <w:t xml:space="preserve"> </w:t>
            </w:r>
            <w:r w:rsidRPr="00FB7EDD">
              <w:rPr>
                <w:sz w:val="24"/>
                <w:lang w:val="ru-RU"/>
              </w:rPr>
              <w:t>(идеи)</w:t>
            </w:r>
            <w:r w:rsidRPr="00FB7EDD">
              <w:rPr>
                <w:spacing w:val="-3"/>
                <w:sz w:val="24"/>
                <w:lang w:val="ru-RU"/>
              </w:rPr>
              <w:t xml:space="preserve"> </w:t>
            </w:r>
            <w:r w:rsidRPr="00FB7EDD">
              <w:rPr>
                <w:sz w:val="24"/>
                <w:lang w:val="ru-RU"/>
              </w:rPr>
              <w:t>в</w:t>
            </w:r>
            <w:r w:rsidRPr="00FB7EDD">
              <w:rPr>
                <w:spacing w:val="-6"/>
                <w:sz w:val="24"/>
                <w:lang w:val="ru-RU"/>
              </w:rPr>
              <w:t xml:space="preserve"> </w:t>
            </w:r>
            <w:r w:rsidRPr="00FB7EDD">
              <w:rPr>
                <w:sz w:val="24"/>
                <w:lang w:val="ru-RU"/>
              </w:rPr>
              <w:t>произведениях</w:t>
            </w:r>
            <w:r w:rsidRPr="00FB7EDD">
              <w:rPr>
                <w:spacing w:val="-2"/>
                <w:sz w:val="24"/>
                <w:lang w:val="ru-RU"/>
              </w:rPr>
              <w:t xml:space="preserve"> </w:t>
            </w:r>
            <w:r w:rsidRPr="00FB7EDD">
              <w:rPr>
                <w:sz w:val="24"/>
                <w:lang w:val="ru-RU"/>
              </w:rPr>
              <w:t>о</w:t>
            </w:r>
            <w:r w:rsidRPr="00FB7EDD">
              <w:rPr>
                <w:spacing w:val="-3"/>
                <w:sz w:val="24"/>
                <w:lang w:val="ru-RU"/>
              </w:rPr>
              <w:t xml:space="preserve"> </w:t>
            </w:r>
            <w:r w:rsidRPr="00FB7EDD">
              <w:rPr>
                <w:spacing w:val="-2"/>
                <w:sz w:val="24"/>
                <w:lang w:val="ru-RU"/>
              </w:rPr>
              <w:t>детях</w:t>
            </w:r>
          </w:p>
        </w:tc>
      </w:tr>
      <w:tr w:rsidR="00015E64" w:rsidTr="00015E64">
        <w:trPr>
          <w:trHeight w:val="612"/>
        </w:trPr>
        <w:tc>
          <w:tcPr>
            <w:tcW w:w="1292" w:type="dxa"/>
          </w:tcPr>
          <w:p w:rsidR="00015E64" w:rsidRDefault="00015E64" w:rsidP="00015E64">
            <w:pPr>
              <w:pStyle w:val="TableParagraph"/>
              <w:rPr>
                <w:sz w:val="24"/>
              </w:rPr>
            </w:pPr>
            <w:r>
              <w:rPr>
                <w:sz w:val="24"/>
              </w:rPr>
              <w:t>Урок</w:t>
            </w:r>
            <w:r>
              <w:rPr>
                <w:spacing w:val="1"/>
                <w:sz w:val="24"/>
              </w:rPr>
              <w:t xml:space="preserve"> </w:t>
            </w:r>
            <w:r>
              <w:rPr>
                <w:spacing w:val="-5"/>
                <w:sz w:val="24"/>
              </w:rPr>
              <w:t>106</w:t>
            </w:r>
          </w:p>
        </w:tc>
        <w:tc>
          <w:tcPr>
            <w:tcW w:w="9041" w:type="dxa"/>
          </w:tcPr>
          <w:p w:rsidR="00015E64" w:rsidRPr="00FB7EDD" w:rsidRDefault="00015E64" w:rsidP="00015E64">
            <w:pPr>
              <w:pStyle w:val="TableParagraph"/>
              <w:ind w:left="61"/>
              <w:rPr>
                <w:sz w:val="24"/>
                <w:lang w:val="ru-RU"/>
              </w:rPr>
            </w:pPr>
            <w:r w:rsidRPr="00FB7EDD">
              <w:rPr>
                <w:sz w:val="24"/>
                <w:lang w:val="ru-RU"/>
              </w:rPr>
              <w:t>Работа</w:t>
            </w:r>
            <w:r w:rsidRPr="00FB7EDD">
              <w:rPr>
                <w:spacing w:val="-5"/>
                <w:sz w:val="24"/>
                <w:lang w:val="ru-RU"/>
              </w:rPr>
              <w:t xml:space="preserve"> </w:t>
            </w:r>
            <w:r w:rsidRPr="00FB7EDD">
              <w:rPr>
                <w:sz w:val="24"/>
                <w:lang w:val="ru-RU"/>
              </w:rPr>
              <w:t>с</w:t>
            </w:r>
            <w:r w:rsidRPr="00FB7EDD">
              <w:rPr>
                <w:spacing w:val="-4"/>
                <w:sz w:val="24"/>
                <w:lang w:val="ru-RU"/>
              </w:rPr>
              <w:t xml:space="preserve"> </w:t>
            </w:r>
            <w:r w:rsidRPr="00FB7EDD">
              <w:rPr>
                <w:sz w:val="24"/>
                <w:lang w:val="ru-RU"/>
              </w:rPr>
              <w:t>детскими</w:t>
            </w:r>
            <w:r w:rsidRPr="00FB7EDD">
              <w:rPr>
                <w:spacing w:val="-4"/>
                <w:sz w:val="24"/>
                <w:lang w:val="ru-RU"/>
              </w:rPr>
              <w:t xml:space="preserve"> </w:t>
            </w:r>
            <w:r w:rsidRPr="00FB7EDD">
              <w:rPr>
                <w:sz w:val="24"/>
                <w:lang w:val="ru-RU"/>
              </w:rPr>
              <w:t>книгами:</w:t>
            </w:r>
            <w:r w:rsidRPr="00FB7EDD">
              <w:rPr>
                <w:spacing w:val="-3"/>
                <w:sz w:val="24"/>
                <w:lang w:val="ru-RU"/>
              </w:rPr>
              <w:t xml:space="preserve"> </w:t>
            </w:r>
            <w:r w:rsidRPr="00FB7EDD">
              <w:rPr>
                <w:sz w:val="24"/>
                <w:lang w:val="ru-RU"/>
              </w:rPr>
              <w:t>авторы</w:t>
            </w:r>
            <w:r w:rsidRPr="00FB7EDD">
              <w:rPr>
                <w:spacing w:val="-4"/>
                <w:sz w:val="24"/>
                <w:lang w:val="ru-RU"/>
              </w:rPr>
              <w:t xml:space="preserve"> </w:t>
            </w:r>
            <w:r w:rsidRPr="00FB7EDD">
              <w:rPr>
                <w:sz w:val="24"/>
                <w:lang w:val="ru-RU"/>
              </w:rPr>
              <w:t>юмористических</w:t>
            </w:r>
            <w:r w:rsidRPr="00FB7EDD">
              <w:rPr>
                <w:spacing w:val="-1"/>
                <w:sz w:val="24"/>
                <w:lang w:val="ru-RU"/>
              </w:rPr>
              <w:t xml:space="preserve"> </w:t>
            </w:r>
            <w:r w:rsidRPr="00FB7EDD">
              <w:rPr>
                <w:spacing w:val="-2"/>
                <w:sz w:val="24"/>
                <w:lang w:val="ru-RU"/>
              </w:rPr>
              <w:t>рассказов</w:t>
            </w:r>
          </w:p>
        </w:tc>
      </w:tr>
      <w:tr w:rsidR="00015E64" w:rsidTr="00015E64">
        <w:trPr>
          <w:trHeight w:val="612"/>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107</w:t>
            </w:r>
          </w:p>
        </w:tc>
        <w:tc>
          <w:tcPr>
            <w:tcW w:w="9041" w:type="dxa"/>
          </w:tcPr>
          <w:p w:rsidR="00015E64" w:rsidRPr="00FB7EDD" w:rsidRDefault="00015E64" w:rsidP="00015E64">
            <w:pPr>
              <w:pStyle w:val="TableParagraph"/>
              <w:tabs>
                <w:tab w:val="left" w:pos="1685"/>
                <w:tab w:val="left" w:pos="2598"/>
                <w:tab w:val="left" w:pos="3816"/>
                <w:tab w:val="left" w:pos="5087"/>
                <w:tab w:val="left" w:pos="5423"/>
                <w:tab w:val="left" w:pos="6686"/>
                <w:tab w:val="left" w:pos="7617"/>
                <w:tab w:val="left" w:pos="8104"/>
              </w:tabs>
              <w:spacing w:before="92"/>
              <w:ind w:left="61" w:right="62"/>
              <w:rPr>
                <w:sz w:val="24"/>
                <w:lang w:val="ru-RU"/>
              </w:rPr>
            </w:pPr>
            <w:r w:rsidRPr="00FB7EDD">
              <w:rPr>
                <w:spacing w:val="-2"/>
                <w:sz w:val="24"/>
                <w:lang w:val="ru-RU"/>
              </w:rPr>
              <w:t>Нравственная</w:t>
            </w:r>
            <w:r w:rsidRPr="00FB7EDD">
              <w:rPr>
                <w:sz w:val="24"/>
                <w:lang w:val="ru-RU"/>
              </w:rPr>
              <w:tab/>
            </w:r>
            <w:r w:rsidRPr="00FB7EDD">
              <w:rPr>
                <w:spacing w:val="-2"/>
                <w:sz w:val="24"/>
                <w:lang w:val="ru-RU"/>
              </w:rPr>
              <w:t>оценка</w:t>
            </w:r>
            <w:r w:rsidRPr="00FB7EDD">
              <w:rPr>
                <w:sz w:val="24"/>
                <w:lang w:val="ru-RU"/>
              </w:rPr>
              <w:tab/>
            </w:r>
            <w:r w:rsidRPr="00FB7EDD">
              <w:rPr>
                <w:spacing w:val="-2"/>
                <w:sz w:val="24"/>
                <w:lang w:val="ru-RU"/>
              </w:rPr>
              <w:t>ситуаций,</w:t>
            </w:r>
            <w:r w:rsidRPr="00FB7EDD">
              <w:rPr>
                <w:sz w:val="24"/>
                <w:lang w:val="ru-RU"/>
              </w:rPr>
              <w:tab/>
            </w:r>
            <w:r w:rsidRPr="00FB7EDD">
              <w:rPr>
                <w:spacing w:val="-2"/>
                <w:sz w:val="24"/>
                <w:lang w:val="ru-RU"/>
              </w:rPr>
              <w:t>поведения</w:t>
            </w:r>
            <w:r w:rsidRPr="00FB7EDD">
              <w:rPr>
                <w:sz w:val="24"/>
                <w:lang w:val="ru-RU"/>
              </w:rPr>
              <w:tab/>
            </w:r>
            <w:r w:rsidRPr="00FB7EDD">
              <w:rPr>
                <w:spacing w:val="-10"/>
                <w:sz w:val="24"/>
                <w:lang w:val="ru-RU"/>
              </w:rPr>
              <w:t>и</w:t>
            </w:r>
            <w:r w:rsidRPr="00FB7EDD">
              <w:rPr>
                <w:sz w:val="24"/>
                <w:lang w:val="ru-RU"/>
              </w:rPr>
              <w:tab/>
            </w:r>
            <w:r w:rsidRPr="00FB7EDD">
              <w:rPr>
                <w:spacing w:val="-2"/>
                <w:sz w:val="24"/>
                <w:lang w:val="ru-RU"/>
              </w:rPr>
              <w:t>поступков</w:t>
            </w:r>
            <w:r w:rsidRPr="00FB7EDD">
              <w:rPr>
                <w:sz w:val="24"/>
                <w:lang w:val="ru-RU"/>
              </w:rPr>
              <w:tab/>
            </w:r>
            <w:r w:rsidRPr="00FB7EDD">
              <w:rPr>
                <w:spacing w:val="-2"/>
                <w:sz w:val="24"/>
                <w:lang w:val="ru-RU"/>
              </w:rPr>
              <w:t>героев.</w:t>
            </w:r>
            <w:r w:rsidRPr="00FB7EDD">
              <w:rPr>
                <w:sz w:val="24"/>
                <w:lang w:val="ru-RU"/>
              </w:rPr>
              <w:tab/>
            </w:r>
            <w:r w:rsidRPr="00FB7EDD">
              <w:rPr>
                <w:spacing w:val="-6"/>
                <w:sz w:val="24"/>
                <w:lang w:val="ru-RU"/>
              </w:rPr>
              <w:t>На</w:t>
            </w:r>
            <w:r w:rsidRPr="00FB7EDD">
              <w:rPr>
                <w:sz w:val="24"/>
                <w:lang w:val="ru-RU"/>
              </w:rPr>
              <w:tab/>
            </w:r>
            <w:r w:rsidRPr="00FB7EDD">
              <w:rPr>
                <w:spacing w:val="-2"/>
                <w:sz w:val="24"/>
                <w:lang w:val="ru-RU"/>
              </w:rPr>
              <w:t xml:space="preserve">примере </w:t>
            </w:r>
            <w:r w:rsidRPr="00FB7EDD">
              <w:rPr>
                <w:sz w:val="24"/>
                <w:lang w:val="ru-RU"/>
              </w:rPr>
              <w:t>произведения М.М. Зощенко "Золотые слова"</w:t>
            </w:r>
          </w:p>
        </w:tc>
      </w:tr>
      <w:tr w:rsidR="00015E64" w:rsidTr="00015E64">
        <w:trPr>
          <w:trHeight w:val="612"/>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108</w:t>
            </w:r>
          </w:p>
        </w:tc>
        <w:tc>
          <w:tcPr>
            <w:tcW w:w="9041" w:type="dxa"/>
          </w:tcPr>
          <w:p w:rsidR="00015E64" w:rsidRPr="00FB7EDD" w:rsidRDefault="00015E64" w:rsidP="00015E64">
            <w:pPr>
              <w:pStyle w:val="TableParagraph"/>
              <w:spacing w:before="92"/>
              <w:ind w:left="61"/>
              <w:rPr>
                <w:sz w:val="24"/>
                <w:lang w:val="ru-RU"/>
              </w:rPr>
            </w:pPr>
            <w:r w:rsidRPr="00FB7EDD">
              <w:rPr>
                <w:sz w:val="24"/>
                <w:lang w:val="ru-RU"/>
              </w:rPr>
              <w:t>Особенности</w:t>
            </w:r>
            <w:r w:rsidRPr="00FB7EDD">
              <w:rPr>
                <w:spacing w:val="-12"/>
                <w:sz w:val="24"/>
                <w:lang w:val="ru-RU"/>
              </w:rPr>
              <w:t xml:space="preserve"> </w:t>
            </w:r>
            <w:r w:rsidRPr="00FB7EDD">
              <w:rPr>
                <w:sz w:val="24"/>
                <w:lang w:val="ru-RU"/>
              </w:rPr>
              <w:t>юмористических</w:t>
            </w:r>
            <w:r w:rsidRPr="00FB7EDD">
              <w:rPr>
                <w:spacing w:val="-11"/>
                <w:sz w:val="24"/>
                <w:lang w:val="ru-RU"/>
              </w:rPr>
              <w:t xml:space="preserve"> </w:t>
            </w:r>
            <w:r w:rsidRPr="00FB7EDD">
              <w:rPr>
                <w:sz w:val="24"/>
                <w:lang w:val="ru-RU"/>
              </w:rPr>
              <w:t>произведений</w:t>
            </w:r>
            <w:r w:rsidRPr="00FB7EDD">
              <w:rPr>
                <w:spacing w:val="-12"/>
                <w:sz w:val="24"/>
                <w:lang w:val="ru-RU"/>
              </w:rPr>
              <w:t xml:space="preserve"> </w:t>
            </w:r>
            <w:r w:rsidRPr="00FB7EDD">
              <w:rPr>
                <w:sz w:val="24"/>
                <w:lang w:val="ru-RU"/>
              </w:rPr>
              <w:t>(ирония)</w:t>
            </w:r>
            <w:r w:rsidRPr="00FB7EDD">
              <w:rPr>
                <w:spacing w:val="-13"/>
                <w:sz w:val="24"/>
                <w:lang w:val="ru-RU"/>
              </w:rPr>
              <w:t xml:space="preserve"> </w:t>
            </w:r>
            <w:r w:rsidRPr="00FB7EDD">
              <w:rPr>
                <w:sz w:val="24"/>
                <w:lang w:val="ru-RU"/>
              </w:rPr>
              <w:t>М.М.</w:t>
            </w:r>
            <w:r w:rsidRPr="00FB7EDD">
              <w:rPr>
                <w:spacing w:val="-12"/>
                <w:sz w:val="24"/>
                <w:lang w:val="ru-RU"/>
              </w:rPr>
              <w:t xml:space="preserve"> </w:t>
            </w:r>
            <w:r w:rsidRPr="00FB7EDD">
              <w:rPr>
                <w:sz w:val="24"/>
                <w:lang w:val="ru-RU"/>
              </w:rPr>
              <w:t>Зощенко</w:t>
            </w:r>
            <w:r w:rsidRPr="00FB7EDD">
              <w:rPr>
                <w:spacing w:val="-13"/>
                <w:sz w:val="24"/>
                <w:lang w:val="ru-RU"/>
              </w:rPr>
              <w:t xml:space="preserve"> </w:t>
            </w:r>
            <w:r w:rsidRPr="00FB7EDD">
              <w:rPr>
                <w:sz w:val="24"/>
                <w:lang w:val="ru-RU"/>
              </w:rPr>
              <w:t>и</w:t>
            </w:r>
            <w:r w:rsidRPr="00FB7EDD">
              <w:rPr>
                <w:spacing w:val="-14"/>
                <w:sz w:val="24"/>
                <w:lang w:val="ru-RU"/>
              </w:rPr>
              <w:t xml:space="preserve"> </w:t>
            </w:r>
            <w:r w:rsidRPr="00FB7EDD">
              <w:rPr>
                <w:sz w:val="24"/>
                <w:lang w:val="ru-RU"/>
              </w:rPr>
              <w:t>других</w:t>
            </w:r>
            <w:r w:rsidRPr="00FB7EDD">
              <w:rPr>
                <w:spacing w:val="-11"/>
                <w:sz w:val="24"/>
                <w:lang w:val="ru-RU"/>
              </w:rPr>
              <w:t xml:space="preserve"> </w:t>
            </w:r>
            <w:r w:rsidRPr="00FB7EDD">
              <w:rPr>
                <w:sz w:val="24"/>
                <w:lang w:val="ru-RU"/>
              </w:rPr>
              <w:t>авторов на выбор</w:t>
            </w:r>
          </w:p>
        </w:tc>
      </w:tr>
      <w:tr w:rsidR="00015E64" w:rsidTr="00015E64">
        <w:trPr>
          <w:trHeight w:val="612"/>
        </w:trPr>
        <w:tc>
          <w:tcPr>
            <w:tcW w:w="1292" w:type="dxa"/>
          </w:tcPr>
          <w:p w:rsidR="00015E64" w:rsidRDefault="00015E64" w:rsidP="00015E64">
            <w:pPr>
              <w:pStyle w:val="TableParagraph"/>
              <w:spacing w:before="232"/>
              <w:rPr>
                <w:sz w:val="24"/>
              </w:rPr>
            </w:pPr>
            <w:r>
              <w:rPr>
                <w:sz w:val="24"/>
              </w:rPr>
              <w:t>Урок</w:t>
            </w:r>
            <w:r>
              <w:rPr>
                <w:spacing w:val="1"/>
                <w:sz w:val="24"/>
              </w:rPr>
              <w:t xml:space="preserve"> </w:t>
            </w:r>
            <w:r>
              <w:rPr>
                <w:spacing w:val="-5"/>
                <w:sz w:val="24"/>
              </w:rPr>
              <w:t>109</w:t>
            </w:r>
          </w:p>
        </w:tc>
        <w:tc>
          <w:tcPr>
            <w:tcW w:w="9041" w:type="dxa"/>
          </w:tcPr>
          <w:p w:rsidR="00015E64" w:rsidRPr="00FB7EDD" w:rsidRDefault="00015E64" w:rsidP="00015E64">
            <w:pPr>
              <w:pStyle w:val="TableParagraph"/>
              <w:ind w:left="61"/>
              <w:rPr>
                <w:sz w:val="24"/>
                <w:lang w:val="ru-RU"/>
              </w:rPr>
            </w:pPr>
            <w:r w:rsidRPr="00FB7EDD">
              <w:rPr>
                <w:sz w:val="24"/>
                <w:lang w:val="ru-RU"/>
              </w:rPr>
              <w:t>Основные</w:t>
            </w:r>
            <w:r w:rsidRPr="00FB7EDD">
              <w:rPr>
                <w:spacing w:val="80"/>
                <w:sz w:val="24"/>
                <w:lang w:val="ru-RU"/>
              </w:rPr>
              <w:t xml:space="preserve"> </w:t>
            </w:r>
            <w:r w:rsidRPr="00FB7EDD">
              <w:rPr>
                <w:sz w:val="24"/>
                <w:lang w:val="ru-RU"/>
              </w:rPr>
              <w:t>события</w:t>
            </w:r>
            <w:r w:rsidRPr="00FB7EDD">
              <w:rPr>
                <w:spacing w:val="80"/>
                <w:sz w:val="24"/>
                <w:lang w:val="ru-RU"/>
              </w:rPr>
              <w:t xml:space="preserve"> </w:t>
            </w:r>
            <w:r w:rsidRPr="00FB7EDD">
              <w:rPr>
                <w:sz w:val="24"/>
                <w:lang w:val="ru-RU"/>
              </w:rPr>
              <w:t>сюжета</w:t>
            </w:r>
            <w:r w:rsidRPr="00FB7EDD">
              <w:rPr>
                <w:spacing w:val="80"/>
                <w:sz w:val="24"/>
                <w:lang w:val="ru-RU"/>
              </w:rPr>
              <w:t xml:space="preserve"> </w:t>
            </w:r>
            <w:r w:rsidRPr="00FB7EDD">
              <w:rPr>
                <w:sz w:val="24"/>
                <w:lang w:val="ru-RU"/>
              </w:rPr>
              <w:t>произведения</w:t>
            </w:r>
            <w:r w:rsidRPr="00FB7EDD">
              <w:rPr>
                <w:spacing w:val="80"/>
                <w:sz w:val="24"/>
                <w:lang w:val="ru-RU"/>
              </w:rPr>
              <w:t xml:space="preserve"> </w:t>
            </w:r>
            <w:r w:rsidRPr="00FB7EDD">
              <w:rPr>
                <w:sz w:val="24"/>
                <w:lang w:val="ru-RU"/>
              </w:rPr>
              <w:t>А.П.</w:t>
            </w:r>
            <w:r w:rsidRPr="00FB7EDD">
              <w:rPr>
                <w:spacing w:val="80"/>
                <w:sz w:val="24"/>
                <w:lang w:val="ru-RU"/>
              </w:rPr>
              <w:t xml:space="preserve"> </w:t>
            </w:r>
            <w:r w:rsidRPr="00FB7EDD">
              <w:rPr>
                <w:sz w:val="24"/>
                <w:lang w:val="ru-RU"/>
              </w:rPr>
              <w:t>Гайдара</w:t>
            </w:r>
            <w:r w:rsidRPr="00FB7EDD">
              <w:rPr>
                <w:spacing w:val="80"/>
                <w:sz w:val="24"/>
                <w:lang w:val="ru-RU"/>
              </w:rPr>
              <w:t xml:space="preserve"> </w:t>
            </w:r>
            <w:r w:rsidRPr="00FB7EDD">
              <w:rPr>
                <w:sz w:val="24"/>
                <w:lang w:val="ru-RU"/>
              </w:rPr>
              <w:t>"Тимур</w:t>
            </w:r>
            <w:r w:rsidRPr="00FB7EDD">
              <w:rPr>
                <w:spacing w:val="80"/>
                <w:sz w:val="24"/>
                <w:lang w:val="ru-RU"/>
              </w:rPr>
              <w:t xml:space="preserve"> </w:t>
            </w:r>
            <w:r w:rsidRPr="00FB7EDD">
              <w:rPr>
                <w:sz w:val="24"/>
                <w:lang w:val="ru-RU"/>
              </w:rPr>
              <w:t>и</w:t>
            </w:r>
            <w:r w:rsidRPr="00FB7EDD">
              <w:rPr>
                <w:spacing w:val="80"/>
                <w:sz w:val="24"/>
                <w:lang w:val="ru-RU"/>
              </w:rPr>
              <w:t xml:space="preserve"> </w:t>
            </w:r>
            <w:r w:rsidRPr="00FB7EDD">
              <w:rPr>
                <w:sz w:val="24"/>
                <w:lang w:val="ru-RU"/>
              </w:rPr>
              <w:t>его</w:t>
            </w:r>
            <w:r w:rsidRPr="00FB7EDD">
              <w:rPr>
                <w:spacing w:val="80"/>
                <w:sz w:val="24"/>
                <w:lang w:val="ru-RU"/>
              </w:rPr>
              <w:t xml:space="preserve"> </w:t>
            </w:r>
            <w:r w:rsidRPr="00FB7EDD">
              <w:rPr>
                <w:sz w:val="24"/>
                <w:lang w:val="ru-RU"/>
              </w:rPr>
              <w:t xml:space="preserve">команда" </w:t>
            </w:r>
            <w:r w:rsidRPr="00FB7EDD">
              <w:rPr>
                <w:spacing w:val="-2"/>
                <w:sz w:val="24"/>
                <w:lang w:val="ru-RU"/>
              </w:rPr>
              <w:t>(отрывки)</w:t>
            </w:r>
          </w:p>
        </w:tc>
      </w:tr>
      <w:tr w:rsidR="00015E64" w:rsidTr="00015E64">
        <w:trPr>
          <w:trHeight w:val="612"/>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110</w:t>
            </w:r>
          </w:p>
        </w:tc>
        <w:tc>
          <w:tcPr>
            <w:tcW w:w="9041" w:type="dxa"/>
          </w:tcPr>
          <w:p w:rsidR="00015E64" w:rsidRPr="00FB7EDD" w:rsidRDefault="00015E64" w:rsidP="00015E64">
            <w:pPr>
              <w:pStyle w:val="TableParagraph"/>
              <w:ind w:left="61"/>
              <w:rPr>
                <w:sz w:val="24"/>
                <w:lang w:val="ru-RU"/>
              </w:rPr>
            </w:pPr>
            <w:r w:rsidRPr="00FB7EDD">
              <w:rPr>
                <w:sz w:val="24"/>
                <w:lang w:val="ru-RU"/>
              </w:rPr>
              <w:t>Роль</w:t>
            </w:r>
            <w:r w:rsidRPr="00FB7EDD">
              <w:rPr>
                <w:spacing w:val="78"/>
                <w:sz w:val="24"/>
                <w:lang w:val="ru-RU"/>
              </w:rPr>
              <w:t xml:space="preserve"> </w:t>
            </w:r>
            <w:r w:rsidRPr="00FB7EDD">
              <w:rPr>
                <w:sz w:val="24"/>
                <w:lang w:val="ru-RU"/>
              </w:rPr>
              <w:t>интерьера</w:t>
            </w:r>
            <w:r w:rsidRPr="00FB7EDD">
              <w:rPr>
                <w:spacing w:val="78"/>
                <w:sz w:val="24"/>
                <w:lang w:val="ru-RU"/>
              </w:rPr>
              <w:t xml:space="preserve"> </w:t>
            </w:r>
            <w:r w:rsidRPr="00FB7EDD">
              <w:rPr>
                <w:sz w:val="24"/>
                <w:lang w:val="ru-RU"/>
              </w:rPr>
              <w:t>(описание</w:t>
            </w:r>
            <w:r w:rsidRPr="00FB7EDD">
              <w:rPr>
                <w:spacing w:val="76"/>
                <w:sz w:val="24"/>
                <w:lang w:val="ru-RU"/>
              </w:rPr>
              <w:t xml:space="preserve"> </w:t>
            </w:r>
            <w:r w:rsidRPr="00FB7EDD">
              <w:rPr>
                <w:sz w:val="24"/>
                <w:lang w:val="ru-RU"/>
              </w:rPr>
              <w:t>штаба)</w:t>
            </w:r>
            <w:r w:rsidRPr="00FB7EDD">
              <w:rPr>
                <w:spacing w:val="76"/>
                <w:sz w:val="24"/>
                <w:lang w:val="ru-RU"/>
              </w:rPr>
              <w:t xml:space="preserve"> </w:t>
            </w:r>
            <w:r w:rsidRPr="00FB7EDD">
              <w:rPr>
                <w:sz w:val="24"/>
                <w:lang w:val="ru-RU"/>
              </w:rPr>
              <w:t>в</w:t>
            </w:r>
            <w:r w:rsidRPr="00FB7EDD">
              <w:rPr>
                <w:spacing w:val="79"/>
                <w:sz w:val="24"/>
                <w:lang w:val="ru-RU"/>
              </w:rPr>
              <w:t xml:space="preserve"> </w:t>
            </w:r>
            <w:r w:rsidRPr="00FB7EDD">
              <w:rPr>
                <w:sz w:val="24"/>
                <w:lang w:val="ru-RU"/>
              </w:rPr>
              <w:t>создании</w:t>
            </w:r>
            <w:r w:rsidRPr="00FB7EDD">
              <w:rPr>
                <w:spacing w:val="78"/>
                <w:sz w:val="24"/>
                <w:lang w:val="ru-RU"/>
              </w:rPr>
              <w:t xml:space="preserve"> </w:t>
            </w:r>
            <w:r w:rsidRPr="00FB7EDD">
              <w:rPr>
                <w:sz w:val="24"/>
                <w:lang w:val="ru-RU"/>
              </w:rPr>
              <w:t>образов</w:t>
            </w:r>
            <w:r w:rsidRPr="00FB7EDD">
              <w:rPr>
                <w:spacing w:val="76"/>
                <w:sz w:val="24"/>
                <w:lang w:val="ru-RU"/>
              </w:rPr>
              <w:t xml:space="preserve"> </w:t>
            </w:r>
            <w:r w:rsidRPr="00FB7EDD">
              <w:rPr>
                <w:sz w:val="24"/>
                <w:lang w:val="ru-RU"/>
              </w:rPr>
              <w:t>героев</w:t>
            </w:r>
            <w:r w:rsidRPr="00FB7EDD">
              <w:rPr>
                <w:spacing w:val="76"/>
                <w:sz w:val="24"/>
                <w:lang w:val="ru-RU"/>
              </w:rPr>
              <w:t xml:space="preserve"> </w:t>
            </w:r>
            <w:r w:rsidRPr="00FB7EDD">
              <w:rPr>
                <w:sz w:val="24"/>
                <w:lang w:val="ru-RU"/>
              </w:rPr>
              <w:t>произведения</w:t>
            </w:r>
            <w:r w:rsidRPr="00FB7EDD">
              <w:rPr>
                <w:spacing w:val="77"/>
                <w:sz w:val="24"/>
                <w:lang w:val="ru-RU"/>
              </w:rPr>
              <w:t xml:space="preserve"> </w:t>
            </w:r>
            <w:r w:rsidRPr="00FB7EDD">
              <w:rPr>
                <w:sz w:val="24"/>
                <w:lang w:val="ru-RU"/>
              </w:rPr>
              <w:t>А.П. Гайдара "Тимур и его команда" (отрывки)</w:t>
            </w:r>
          </w:p>
        </w:tc>
      </w:tr>
      <w:tr w:rsidR="00015E64" w:rsidTr="00015E64">
        <w:trPr>
          <w:trHeight w:val="612"/>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111</w:t>
            </w:r>
          </w:p>
        </w:tc>
        <w:tc>
          <w:tcPr>
            <w:tcW w:w="9041" w:type="dxa"/>
          </w:tcPr>
          <w:p w:rsidR="00015E64" w:rsidRPr="00FB7EDD" w:rsidRDefault="00015E64" w:rsidP="00015E64">
            <w:pPr>
              <w:pStyle w:val="TableParagraph"/>
              <w:ind w:left="61"/>
              <w:rPr>
                <w:sz w:val="24"/>
                <w:lang w:val="ru-RU"/>
              </w:rPr>
            </w:pPr>
            <w:r w:rsidRPr="00FB7EDD">
              <w:rPr>
                <w:sz w:val="24"/>
                <w:lang w:val="ru-RU"/>
              </w:rPr>
              <w:t>Нравственная</w:t>
            </w:r>
            <w:r w:rsidRPr="00FB7EDD">
              <w:rPr>
                <w:spacing w:val="40"/>
                <w:sz w:val="24"/>
                <w:lang w:val="ru-RU"/>
              </w:rPr>
              <w:t xml:space="preserve"> </w:t>
            </w:r>
            <w:r w:rsidRPr="00FB7EDD">
              <w:rPr>
                <w:sz w:val="24"/>
                <w:lang w:val="ru-RU"/>
              </w:rPr>
              <w:t>оценка</w:t>
            </w:r>
            <w:r w:rsidRPr="00FB7EDD">
              <w:rPr>
                <w:spacing w:val="40"/>
                <w:sz w:val="24"/>
                <w:lang w:val="ru-RU"/>
              </w:rPr>
              <w:t xml:space="preserve"> </w:t>
            </w:r>
            <w:r w:rsidRPr="00FB7EDD">
              <w:rPr>
                <w:sz w:val="24"/>
                <w:lang w:val="ru-RU"/>
              </w:rPr>
              <w:t>ситуаций,</w:t>
            </w:r>
            <w:r w:rsidRPr="00FB7EDD">
              <w:rPr>
                <w:spacing w:val="40"/>
                <w:sz w:val="24"/>
                <w:lang w:val="ru-RU"/>
              </w:rPr>
              <w:t xml:space="preserve"> </w:t>
            </w:r>
            <w:r w:rsidRPr="00FB7EDD">
              <w:rPr>
                <w:sz w:val="24"/>
                <w:lang w:val="ru-RU"/>
              </w:rPr>
              <w:t>поведения</w:t>
            </w:r>
            <w:r w:rsidRPr="00FB7EDD">
              <w:rPr>
                <w:spacing w:val="40"/>
                <w:sz w:val="24"/>
                <w:lang w:val="ru-RU"/>
              </w:rPr>
              <w:t xml:space="preserve"> </w:t>
            </w:r>
            <w:r w:rsidRPr="00FB7EDD">
              <w:rPr>
                <w:sz w:val="24"/>
                <w:lang w:val="ru-RU"/>
              </w:rPr>
              <w:t>и</w:t>
            </w:r>
            <w:r w:rsidRPr="00FB7EDD">
              <w:rPr>
                <w:spacing w:val="40"/>
                <w:sz w:val="24"/>
                <w:lang w:val="ru-RU"/>
              </w:rPr>
              <w:t xml:space="preserve"> </w:t>
            </w:r>
            <w:r w:rsidRPr="00FB7EDD">
              <w:rPr>
                <w:sz w:val="24"/>
                <w:lang w:val="ru-RU"/>
              </w:rPr>
              <w:t>поступков</w:t>
            </w:r>
            <w:r w:rsidRPr="00FB7EDD">
              <w:rPr>
                <w:spacing w:val="40"/>
                <w:sz w:val="24"/>
                <w:lang w:val="ru-RU"/>
              </w:rPr>
              <w:t xml:space="preserve"> </w:t>
            </w:r>
            <w:r w:rsidRPr="00FB7EDD">
              <w:rPr>
                <w:sz w:val="24"/>
                <w:lang w:val="ru-RU"/>
              </w:rPr>
              <w:t>героев</w:t>
            </w:r>
            <w:r w:rsidRPr="00FB7EDD">
              <w:rPr>
                <w:spacing w:val="40"/>
                <w:sz w:val="24"/>
                <w:lang w:val="ru-RU"/>
              </w:rPr>
              <w:t xml:space="preserve"> </w:t>
            </w:r>
            <w:r w:rsidRPr="00FB7EDD">
              <w:rPr>
                <w:sz w:val="24"/>
                <w:lang w:val="ru-RU"/>
              </w:rPr>
              <w:t>произведения</w:t>
            </w:r>
            <w:r w:rsidRPr="00FB7EDD">
              <w:rPr>
                <w:spacing w:val="40"/>
                <w:sz w:val="24"/>
                <w:lang w:val="ru-RU"/>
              </w:rPr>
              <w:t xml:space="preserve"> </w:t>
            </w:r>
            <w:r w:rsidRPr="00FB7EDD">
              <w:rPr>
                <w:sz w:val="24"/>
                <w:lang w:val="ru-RU"/>
              </w:rPr>
              <w:t>А.П. Гайдара "Тимур и его команда" (отрывки)</w:t>
            </w:r>
          </w:p>
        </w:tc>
      </w:tr>
      <w:tr w:rsidR="00015E64" w:rsidTr="00015E64">
        <w:trPr>
          <w:trHeight w:val="612"/>
        </w:trPr>
        <w:tc>
          <w:tcPr>
            <w:tcW w:w="1292" w:type="dxa"/>
          </w:tcPr>
          <w:p w:rsidR="00015E64" w:rsidRDefault="00015E64" w:rsidP="00015E64">
            <w:pPr>
              <w:pStyle w:val="TableParagraph"/>
              <w:spacing w:before="234"/>
              <w:rPr>
                <w:sz w:val="24"/>
              </w:rPr>
            </w:pPr>
            <w:r>
              <w:rPr>
                <w:sz w:val="24"/>
              </w:rPr>
              <w:t>Урок</w:t>
            </w:r>
            <w:r>
              <w:rPr>
                <w:spacing w:val="1"/>
                <w:sz w:val="24"/>
              </w:rPr>
              <w:t xml:space="preserve"> </w:t>
            </w:r>
            <w:r>
              <w:rPr>
                <w:spacing w:val="-5"/>
                <w:sz w:val="24"/>
              </w:rPr>
              <w:t>112</w:t>
            </w:r>
          </w:p>
        </w:tc>
        <w:tc>
          <w:tcPr>
            <w:tcW w:w="9041" w:type="dxa"/>
          </w:tcPr>
          <w:p w:rsidR="00015E64" w:rsidRDefault="00015E64" w:rsidP="00015E64">
            <w:pPr>
              <w:pStyle w:val="TableParagraph"/>
              <w:ind w:left="61"/>
              <w:rPr>
                <w:sz w:val="24"/>
              </w:rPr>
            </w:pPr>
            <w:r w:rsidRPr="00FB7EDD">
              <w:rPr>
                <w:sz w:val="24"/>
                <w:lang w:val="ru-RU"/>
              </w:rPr>
              <w:t>Отражение</w:t>
            </w:r>
            <w:r w:rsidRPr="00FB7EDD">
              <w:rPr>
                <w:spacing w:val="40"/>
                <w:sz w:val="24"/>
                <w:lang w:val="ru-RU"/>
              </w:rPr>
              <w:t xml:space="preserve"> </w:t>
            </w:r>
            <w:r w:rsidRPr="00FB7EDD">
              <w:rPr>
                <w:sz w:val="24"/>
                <w:lang w:val="ru-RU"/>
              </w:rPr>
              <w:t>в</w:t>
            </w:r>
            <w:r w:rsidRPr="00FB7EDD">
              <w:rPr>
                <w:spacing w:val="40"/>
                <w:sz w:val="24"/>
                <w:lang w:val="ru-RU"/>
              </w:rPr>
              <w:t xml:space="preserve"> </w:t>
            </w:r>
            <w:r w:rsidRPr="00FB7EDD">
              <w:rPr>
                <w:sz w:val="24"/>
                <w:lang w:val="ru-RU"/>
              </w:rPr>
              <w:t>произведении</w:t>
            </w:r>
            <w:r w:rsidRPr="00FB7EDD">
              <w:rPr>
                <w:spacing w:val="40"/>
                <w:sz w:val="24"/>
                <w:lang w:val="ru-RU"/>
              </w:rPr>
              <w:t xml:space="preserve"> </w:t>
            </w:r>
            <w:r w:rsidRPr="00FB7EDD">
              <w:rPr>
                <w:sz w:val="24"/>
                <w:lang w:val="ru-RU"/>
              </w:rPr>
              <w:t>важных</w:t>
            </w:r>
            <w:r w:rsidRPr="00FB7EDD">
              <w:rPr>
                <w:spacing w:val="40"/>
                <w:sz w:val="24"/>
                <w:lang w:val="ru-RU"/>
              </w:rPr>
              <w:t xml:space="preserve"> </w:t>
            </w:r>
            <w:r w:rsidRPr="00FB7EDD">
              <w:rPr>
                <w:sz w:val="24"/>
                <w:lang w:val="ru-RU"/>
              </w:rPr>
              <w:t>человеческих</w:t>
            </w:r>
            <w:r w:rsidRPr="00FB7EDD">
              <w:rPr>
                <w:spacing w:val="40"/>
                <w:sz w:val="24"/>
                <w:lang w:val="ru-RU"/>
              </w:rPr>
              <w:t xml:space="preserve"> </w:t>
            </w:r>
            <w:r w:rsidRPr="00FB7EDD">
              <w:rPr>
                <w:sz w:val="24"/>
                <w:lang w:val="ru-RU"/>
              </w:rPr>
              <w:t>качеств:</w:t>
            </w:r>
            <w:r w:rsidRPr="00FB7EDD">
              <w:rPr>
                <w:spacing w:val="40"/>
                <w:sz w:val="24"/>
                <w:lang w:val="ru-RU"/>
              </w:rPr>
              <w:t xml:space="preserve"> </w:t>
            </w:r>
            <w:r w:rsidRPr="00FB7EDD">
              <w:rPr>
                <w:sz w:val="24"/>
                <w:lang w:val="ru-RU"/>
              </w:rPr>
              <w:t>честности,</w:t>
            </w:r>
            <w:r w:rsidRPr="00FB7EDD">
              <w:rPr>
                <w:spacing w:val="40"/>
                <w:sz w:val="24"/>
                <w:lang w:val="ru-RU"/>
              </w:rPr>
              <w:t xml:space="preserve"> </w:t>
            </w:r>
            <w:r w:rsidRPr="00FB7EDD">
              <w:rPr>
                <w:sz w:val="24"/>
                <w:lang w:val="ru-RU"/>
              </w:rPr>
              <w:t>стойкости,</w:t>
            </w:r>
            <w:r w:rsidRPr="00FB7EDD">
              <w:rPr>
                <w:spacing w:val="80"/>
                <w:sz w:val="24"/>
                <w:lang w:val="ru-RU"/>
              </w:rPr>
              <w:t xml:space="preserve"> </w:t>
            </w:r>
            <w:r w:rsidRPr="00FB7EDD">
              <w:rPr>
                <w:sz w:val="24"/>
                <w:lang w:val="ru-RU"/>
              </w:rPr>
              <w:t xml:space="preserve">ответственности. </w:t>
            </w:r>
            <w:r>
              <w:rPr>
                <w:sz w:val="24"/>
              </w:rPr>
              <w:t>На примере рассказа А.П. Платонова "Цветок на земле"</w:t>
            </w:r>
          </w:p>
        </w:tc>
      </w:tr>
      <w:tr w:rsidR="00015E64" w:rsidTr="00015E64">
        <w:trPr>
          <w:trHeight w:val="612"/>
        </w:trPr>
        <w:tc>
          <w:tcPr>
            <w:tcW w:w="1292" w:type="dxa"/>
          </w:tcPr>
          <w:p w:rsidR="00015E64" w:rsidRDefault="00015E64" w:rsidP="00015E64">
            <w:pPr>
              <w:pStyle w:val="TableParagraph"/>
              <w:spacing w:before="232"/>
              <w:rPr>
                <w:sz w:val="24"/>
              </w:rPr>
            </w:pPr>
            <w:r>
              <w:rPr>
                <w:sz w:val="24"/>
              </w:rPr>
              <w:t>Урок</w:t>
            </w:r>
            <w:r>
              <w:rPr>
                <w:spacing w:val="1"/>
                <w:sz w:val="24"/>
              </w:rPr>
              <w:t xml:space="preserve"> </w:t>
            </w:r>
            <w:r>
              <w:rPr>
                <w:spacing w:val="-5"/>
                <w:sz w:val="24"/>
              </w:rPr>
              <w:t>113</w:t>
            </w:r>
          </w:p>
        </w:tc>
        <w:tc>
          <w:tcPr>
            <w:tcW w:w="9041" w:type="dxa"/>
          </w:tcPr>
          <w:p w:rsidR="00015E64" w:rsidRDefault="00015E64" w:rsidP="00015E64">
            <w:pPr>
              <w:pStyle w:val="TableParagraph"/>
              <w:spacing w:before="92"/>
              <w:ind w:left="61"/>
              <w:rPr>
                <w:sz w:val="24"/>
              </w:rPr>
            </w:pPr>
            <w:r w:rsidRPr="00FB7EDD">
              <w:rPr>
                <w:sz w:val="24"/>
                <w:lang w:val="ru-RU"/>
              </w:rPr>
              <w:t>Деление</w:t>
            </w:r>
            <w:r w:rsidRPr="00FB7EDD">
              <w:rPr>
                <w:spacing w:val="40"/>
                <w:sz w:val="24"/>
                <w:lang w:val="ru-RU"/>
              </w:rPr>
              <w:t xml:space="preserve"> </w:t>
            </w:r>
            <w:r w:rsidRPr="00FB7EDD">
              <w:rPr>
                <w:sz w:val="24"/>
                <w:lang w:val="ru-RU"/>
              </w:rPr>
              <w:t>текста</w:t>
            </w:r>
            <w:r w:rsidRPr="00FB7EDD">
              <w:rPr>
                <w:spacing w:val="40"/>
                <w:sz w:val="24"/>
                <w:lang w:val="ru-RU"/>
              </w:rPr>
              <w:t xml:space="preserve"> </w:t>
            </w:r>
            <w:r w:rsidRPr="00FB7EDD">
              <w:rPr>
                <w:sz w:val="24"/>
                <w:lang w:val="ru-RU"/>
              </w:rPr>
              <w:t>на</w:t>
            </w:r>
            <w:r w:rsidRPr="00FB7EDD">
              <w:rPr>
                <w:spacing w:val="40"/>
                <w:sz w:val="24"/>
                <w:lang w:val="ru-RU"/>
              </w:rPr>
              <w:t xml:space="preserve"> </w:t>
            </w:r>
            <w:r w:rsidRPr="00FB7EDD">
              <w:rPr>
                <w:sz w:val="24"/>
                <w:lang w:val="ru-RU"/>
              </w:rPr>
              <w:t>части,</w:t>
            </w:r>
            <w:r w:rsidRPr="00FB7EDD">
              <w:rPr>
                <w:spacing w:val="40"/>
                <w:sz w:val="24"/>
                <w:lang w:val="ru-RU"/>
              </w:rPr>
              <w:t xml:space="preserve"> </w:t>
            </w:r>
            <w:r w:rsidRPr="00FB7EDD">
              <w:rPr>
                <w:sz w:val="24"/>
                <w:lang w:val="ru-RU"/>
              </w:rPr>
              <w:t>составление</w:t>
            </w:r>
            <w:r w:rsidRPr="00FB7EDD">
              <w:rPr>
                <w:spacing w:val="40"/>
                <w:sz w:val="24"/>
                <w:lang w:val="ru-RU"/>
              </w:rPr>
              <w:t xml:space="preserve"> </w:t>
            </w:r>
            <w:r w:rsidRPr="00FB7EDD">
              <w:rPr>
                <w:sz w:val="24"/>
                <w:lang w:val="ru-RU"/>
              </w:rPr>
              <w:t>плана,</w:t>
            </w:r>
            <w:r w:rsidRPr="00FB7EDD">
              <w:rPr>
                <w:spacing w:val="40"/>
                <w:sz w:val="24"/>
                <w:lang w:val="ru-RU"/>
              </w:rPr>
              <w:t xml:space="preserve"> </w:t>
            </w:r>
            <w:r w:rsidRPr="00FB7EDD">
              <w:rPr>
                <w:sz w:val="24"/>
                <w:lang w:val="ru-RU"/>
              </w:rPr>
              <w:t>выявление</w:t>
            </w:r>
            <w:r w:rsidRPr="00FB7EDD">
              <w:rPr>
                <w:spacing w:val="40"/>
                <w:sz w:val="24"/>
                <w:lang w:val="ru-RU"/>
              </w:rPr>
              <w:t xml:space="preserve"> </w:t>
            </w:r>
            <w:r w:rsidRPr="00FB7EDD">
              <w:rPr>
                <w:sz w:val="24"/>
                <w:lang w:val="ru-RU"/>
              </w:rPr>
              <w:t>главной</w:t>
            </w:r>
            <w:r w:rsidRPr="00FB7EDD">
              <w:rPr>
                <w:spacing w:val="40"/>
                <w:sz w:val="24"/>
                <w:lang w:val="ru-RU"/>
              </w:rPr>
              <w:t xml:space="preserve"> </w:t>
            </w:r>
            <w:r w:rsidRPr="00FB7EDD">
              <w:rPr>
                <w:sz w:val="24"/>
                <w:lang w:val="ru-RU"/>
              </w:rPr>
              <w:t>мысли</w:t>
            </w:r>
            <w:r w:rsidRPr="00FB7EDD">
              <w:rPr>
                <w:spacing w:val="40"/>
                <w:sz w:val="24"/>
                <w:lang w:val="ru-RU"/>
              </w:rPr>
              <w:t xml:space="preserve"> </w:t>
            </w:r>
            <w:r w:rsidRPr="00FB7EDD">
              <w:rPr>
                <w:sz w:val="24"/>
                <w:lang w:val="ru-RU"/>
              </w:rPr>
              <w:t>(идеи).</w:t>
            </w:r>
            <w:r w:rsidRPr="00FB7EDD">
              <w:rPr>
                <w:spacing w:val="40"/>
                <w:sz w:val="24"/>
                <w:lang w:val="ru-RU"/>
              </w:rPr>
              <w:t xml:space="preserve"> </w:t>
            </w:r>
            <w:r>
              <w:rPr>
                <w:sz w:val="24"/>
              </w:rPr>
              <w:t>На примере рассказа А.П. Платонова "Цветок на земле"</w:t>
            </w:r>
          </w:p>
        </w:tc>
      </w:tr>
      <w:tr w:rsidR="00015E64" w:rsidTr="00015E64">
        <w:trPr>
          <w:trHeight w:val="612"/>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114</w:t>
            </w:r>
          </w:p>
        </w:tc>
        <w:tc>
          <w:tcPr>
            <w:tcW w:w="9041" w:type="dxa"/>
          </w:tcPr>
          <w:p w:rsidR="00015E64" w:rsidRPr="00FB7EDD" w:rsidRDefault="00015E64" w:rsidP="00015E64">
            <w:pPr>
              <w:pStyle w:val="TableParagraph"/>
              <w:spacing w:before="92"/>
              <w:ind w:left="61"/>
              <w:rPr>
                <w:sz w:val="24"/>
                <w:lang w:val="ru-RU"/>
              </w:rPr>
            </w:pPr>
            <w:r w:rsidRPr="00FB7EDD">
              <w:rPr>
                <w:sz w:val="24"/>
                <w:lang w:val="ru-RU"/>
              </w:rPr>
              <w:t>Особенности</w:t>
            </w:r>
            <w:r w:rsidRPr="00FB7EDD">
              <w:rPr>
                <w:spacing w:val="40"/>
                <w:sz w:val="24"/>
                <w:lang w:val="ru-RU"/>
              </w:rPr>
              <w:t xml:space="preserve"> </w:t>
            </w:r>
            <w:r w:rsidRPr="00FB7EDD">
              <w:rPr>
                <w:sz w:val="24"/>
                <w:lang w:val="ru-RU"/>
              </w:rPr>
              <w:t>внешнего</w:t>
            </w:r>
            <w:r w:rsidRPr="00FB7EDD">
              <w:rPr>
                <w:spacing w:val="40"/>
                <w:sz w:val="24"/>
                <w:lang w:val="ru-RU"/>
              </w:rPr>
              <w:t xml:space="preserve"> </w:t>
            </w:r>
            <w:r w:rsidRPr="00FB7EDD">
              <w:rPr>
                <w:sz w:val="24"/>
                <w:lang w:val="ru-RU"/>
              </w:rPr>
              <w:t>вида</w:t>
            </w:r>
            <w:r w:rsidRPr="00FB7EDD">
              <w:rPr>
                <w:spacing w:val="40"/>
                <w:sz w:val="24"/>
                <w:lang w:val="ru-RU"/>
              </w:rPr>
              <w:t xml:space="preserve"> </w:t>
            </w:r>
            <w:r w:rsidRPr="00FB7EDD">
              <w:rPr>
                <w:sz w:val="24"/>
                <w:lang w:val="ru-RU"/>
              </w:rPr>
              <w:t>и</w:t>
            </w:r>
            <w:r w:rsidRPr="00FB7EDD">
              <w:rPr>
                <w:spacing w:val="40"/>
                <w:sz w:val="24"/>
                <w:lang w:val="ru-RU"/>
              </w:rPr>
              <w:t xml:space="preserve"> </w:t>
            </w:r>
            <w:r w:rsidRPr="00FB7EDD">
              <w:rPr>
                <w:sz w:val="24"/>
                <w:lang w:val="ru-RU"/>
              </w:rPr>
              <w:t>характера</w:t>
            </w:r>
            <w:r w:rsidRPr="00FB7EDD">
              <w:rPr>
                <w:spacing w:val="40"/>
                <w:sz w:val="24"/>
                <w:lang w:val="ru-RU"/>
              </w:rPr>
              <w:t xml:space="preserve"> </w:t>
            </w:r>
            <w:r w:rsidRPr="00FB7EDD">
              <w:rPr>
                <w:sz w:val="24"/>
                <w:lang w:val="ru-RU"/>
              </w:rPr>
              <w:t>героя-ребенка.</w:t>
            </w:r>
            <w:r w:rsidRPr="00FB7EDD">
              <w:rPr>
                <w:spacing w:val="40"/>
                <w:sz w:val="24"/>
                <w:lang w:val="ru-RU"/>
              </w:rPr>
              <w:t xml:space="preserve"> </w:t>
            </w:r>
            <w:r w:rsidRPr="00FB7EDD">
              <w:rPr>
                <w:sz w:val="24"/>
                <w:lang w:val="ru-RU"/>
              </w:rPr>
              <w:t>А.П.</w:t>
            </w:r>
            <w:r w:rsidRPr="00FB7EDD">
              <w:rPr>
                <w:spacing w:val="40"/>
                <w:sz w:val="24"/>
                <w:lang w:val="ru-RU"/>
              </w:rPr>
              <w:t xml:space="preserve"> </w:t>
            </w:r>
            <w:r w:rsidRPr="00FB7EDD">
              <w:rPr>
                <w:sz w:val="24"/>
                <w:lang w:val="ru-RU"/>
              </w:rPr>
              <w:t>Платонов</w:t>
            </w:r>
            <w:r w:rsidRPr="00FB7EDD">
              <w:rPr>
                <w:spacing w:val="40"/>
                <w:sz w:val="24"/>
                <w:lang w:val="ru-RU"/>
              </w:rPr>
              <w:t xml:space="preserve"> </w:t>
            </w:r>
            <w:r w:rsidRPr="00FB7EDD">
              <w:rPr>
                <w:sz w:val="24"/>
                <w:lang w:val="ru-RU"/>
              </w:rPr>
              <w:t>"Цветок</w:t>
            </w:r>
            <w:r w:rsidRPr="00FB7EDD">
              <w:rPr>
                <w:spacing w:val="40"/>
                <w:sz w:val="24"/>
                <w:lang w:val="ru-RU"/>
              </w:rPr>
              <w:t xml:space="preserve"> </w:t>
            </w:r>
            <w:r w:rsidRPr="00FB7EDD">
              <w:rPr>
                <w:sz w:val="24"/>
                <w:lang w:val="ru-RU"/>
              </w:rPr>
              <w:t xml:space="preserve">на </w:t>
            </w:r>
            <w:r w:rsidRPr="00FB7EDD">
              <w:rPr>
                <w:spacing w:val="-2"/>
                <w:sz w:val="24"/>
                <w:lang w:val="ru-RU"/>
              </w:rPr>
              <w:t>земле"</w:t>
            </w:r>
          </w:p>
        </w:tc>
      </w:tr>
      <w:tr w:rsidR="00015E64" w:rsidTr="00015E64">
        <w:trPr>
          <w:trHeight w:val="612"/>
        </w:trPr>
        <w:tc>
          <w:tcPr>
            <w:tcW w:w="1292" w:type="dxa"/>
          </w:tcPr>
          <w:p w:rsidR="00015E64" w:rsidRDefault="00015E64" w:rsidP="00015E64">
            <w:pPr>
              <w:pStyle w:val="TableParagraph"/>
              <w:spacing w:before="92"/>
              <w:rPr>
                <w:sz w:val="24"/>
              </w:rPr>
            </w:pPr>
            <w:r>
              <w:rPr>
                <w:sz w:val="24"/>
              </w:rPr>
              <w:t>Урок</w:t>
            </w:r>
            <w:r>
              <w:rPr>
                <w:spacing w:val="1"/>
                <w:sz w:val="24"/>
              </w:rPr>
              <w:t xml:space="preserve"> </w:t>
            </w:r>
            <w:r>
              <w:rPr>
                <w:spacing w:val="-5"/>
                <w:sz w:val="24"/>
              </w:rPr>
              <w:t>115</w:t>
            </w:r>
          </w:p>
        </w:tc>
        <w:tc>
          <w:tcPr>
            <w:tcW w:w="9041" w:type="dxa"/>
          </w:tcPr>
          <w:p w:rsidR="00015E64" w:rsidRPr="00FB7EDD" w:rsidRDefault="00015E64" w:rsidP="00015E64">
            <w:pPr>
              <w:pStyle w:val="TableParagraph"/>
              <w:spacing w:before="92"/>
              <w:ind w:left="61"/>
              <w:rPr>
                <w:sz w:val="24"/>
                <w:lang w:val="ru-RU"/>
              </w:rPr>
            </w:pPr>
            <w:r w:rsidRPr="00FB7EDD">
              <w:rPr>
                <w:sz w:val="24"/>
                <w:lang w:val="ru-RU"/>
              </w:rPr>
              <w:t>Особенности</w:t>
            </w:r>
            <w:r w:rsidRPr="00FB7EDD">
              <w:rPr>
                <w:spacing w:val="-6"/>
                <w:sz w:val="24"/>
                <w:lang w:val="ru-RU"/>
              </w:rPr>
              <w:t xml:space="preserve"> </w:t>
            </w:r>
            <w:r w:rsidRPr="00FB7EDD">
              <w:rPr>
                <w:sz w:val="24"/>
                <w:lang w:val="ru-RU"/>
              </w:rPr>
              <w:t>юмористических</w:t>
            </w:r>
            <w:r w:rsidRPr="00FB7EDD">
              <w:rPr>
                <w:spacing w:val="-2"/>
                <w:sz w:val="24"/>
                <w:lang w:val="ru-RU"/>
              </w:rPr>
              <w:t xml:space="preserve"> </w:t>
            </w:r>
            <w:r w:rsidRPr="00FB7EDD">
              <w:rPr>
                <w:sz w:val="24"/>
                <w:lang w:val="ru-RU"/>
              </w:rPr>
              <w:t>произведений</w:t>
            </w:r>
            <w:r w:rsidRPr="00FB7EDD">
              <w:rPr>
                <w:spacing w:val="-4"/>
                <w:sz w:val="24"/>
                <w:lang w:val="ru-RU"/>
              </w:rPr>
              <w:t xml:space="preserve"> </w:t>
            </w:r>
            <w:r w:rsidRPr="00FB7EDD">
              <w:rPr>
                <w:sz w:val="24"/>
                <w:lang w:val="ru-RU"/>
              </w:rPr>
              <w:t>Н.Н.</w:t>
            </w:r>
            <w:r w:rsidRPr="00FB7EDD">
              <w:rPr>
                <w:spacing w:val="-4"/>
                <w:sz w:val="24"/>
                <w:lang w:val="ru-RU"/>
              </w:rPr>
              <w:t xml:space="preserve"> </w:t>
            </w:r>
            <w:r w:rsidRPr="00FB7EDD">
              <w:rPr>
                <w:sz w:val="24"/>
                <w:lang w:val="ru-RU"/>
              </w:rPr>
              <w:t>Носова</w:t>
            </w:r>
            <w:r w:rsidRPr="00FB7EDD">
              <w:rPr>
                <w:spacing w:val="-5"/>
                <w:sz w:val="24"/>
                <w:lang w:val="ru-RU"/>
              </w:rPr>
              <w:t xml:space="preserve"> </w:t>
            </w:r>
            <w:r w:rsidRPr="00FB7EDD">
              <w:rPr>
                <w:sz w:val="24"/>
                <w:lang w:val="ru-RU"/>
              </w:rPr>
              <w:t>и</w:t>
            </w:r>
            <w:r w:rsidRPr="00FB7EDD">
              <w:rPr>
                <w:spacing w:val="-4"/>
                <w:sz w:val="24"/>
                <w:lang w:val="ru-RU"/>
              </w:rPr>
              <w:t xml:space="preserve"> </w:t>
            </w:r>
            <w:r w:rsidRPr="00FB7EDD">
              <w:rPr>
                <w:sz w:val="24"/>
                <w:lang w:val="ru-RU"/>
              </w:rPr>
              <w:t>других</w:t>
            </w:r>
            <w:r w:rsidRPr="00FB7EDD">
              <w:rPr>
                <w:spacing w:val="-2"/>
                <w:sz w:val="24"/>
                <w:lang w:val="ru-RU"/>
              </w:rPr>
              <w:t xml:space="preserve"> </w:t>
            </w:r>
            <w:r w:rsidRPr="00FB7EDD">
              <w:rPr>
                <w:sz w:val="24"/>
                <w:lang w:val="ru-RU"/>
              </w:rPr>
              <w:t>авторов</w:t>
            </w:r>
            <w:r w:rsidRPr="00FB7EDD">
              <w:rPr>
                <w:spacing w:val="-5"/>
                <w:sz w:val="24"/>
                <w:lang w:val="ru-RU"/>
              </w:rPr>
              <w:t xml:space="preserve"> </w:t>
            </w:r>
            <w:r w:rsidRPr="00FB7EDD">
              <w:rPr>
                <w:sz w:val="24"/>
                <w:lang w:val="ru-RU"/>
              </w:rPr>
              <w:t>на</w:t>
            </w:r>
            <w:r w:rsidRPr="00FB7EDD">
              <w:rPr>
                <w:spacing w:val="-4"/>
                <w:sz w:val="24"/>
                <w:lang w:val="ru-RU"/>
              </w:rPr>
              <w:t xml:space="preserve"> </w:t>
            </w:r>
            <w:r w:rsidRPr="00FB7EDD">
              <w:rPr>
                <w:spacing w:val="-2"/>
                <w:sz w:val="24"/>
                <w:lang w:val="ru-RU"/>
              </w:rPr>
              <w:t>выбор</w:t>
            </w:r>
          </w:p>
        </w:tc>
      </w:tr>
      <w:tr w:rsidR="00015E64" w:rsidTr="00015E64">
        <w:trPr>
          <w:trHeight w:val="612"/>
        </w:trPr>
        <w:tc>
          <w:tcPr>
            <w:tcW w:w="1292" w:type="dxa"/>
          </w:tcPr>
          <w:p w:rsidR="00015E64" w:rsidRDefault="00015E64" w:rsidP="00015E64">
            <w:pPr>
              <w:pStyle w:val="TableParagraph"/>
              <w:rPr>
                <w:sz w:val="24"/>
              </w:rPr>
            </w:pPr>
            <w:r>
              <w:rPr>
                <w:sz w:val="24"/>
              </w:rPr>
              <w:lastRenderedPageBreak/>
              <w:t>Урок</w:t>
            </w:r>
            <w:r>
              <w:rPr>
                <w:spacing w:val="1"/>
                <w:sz w:val="24"/>
              </w:rPr>
              <w:t xml:space="preserve"> </w:t>
            </w:r>
            <w:r>
              <w:rPr>
                <w:spacing w:val="-5"/>
                <w:sz w:val="24"/>
              </w:rPr>
              <w:t>116</w:t>
            </w:r>
          </w:p>
        </w:tc>
        <w:tc>
          <w:tcPr>
            <w:tcW w:w="9041" w:type="dxa"/>
          </w:tcPr>
          <w:p w:rsidR="00015E64" w:rsidRPr="00FB7EDD" w:rsidRDefault="00015E64" w:rsidP="00015E64">
            <w:pPr>
              <w:pStyle w:val="TableParagraph"/>
              <w:ind w:left="61"/>
              <w:rPr>
                <w:sz w:val="24"/>
                <w:lang w:val="ru-RU"/>
              </w:rPr>
            </w:pPr>
            <w:r w:rsidRPr="00FB7EDD">
              <w:rPr>
                <w:sz w:val="24"/>
                <w:lang w:val="ru-RU"/>
              </w:rPr>
              <w:t>Комичность</w:t>
            </w:r>
            <w:r w:rsidRPr="00FB7EDD">
              <w:rPr>
                <w:spacing w:val="-4"/>
                <w:sz w:val="24"/>
                <w:lang w:val="ru-RU"/>
              </w:rPr>
              <w:t xml:space="preserve"> </w:t>
            </w:r>
            <w:r w:rsidRPr="00FB7EDD">
              <w:rPr>
                <w:sz w:val="24"/>
                <w:lang w:val="ru-RU"/>
              </w:rPr>
              <w:t>как</w:t>
            </w:r>
            <w:r w:rsidRPr="00FB7EDD">
              <w:rPr>
                <w:spacing w:val="-2"/>
                <w:sz w:val="24"/>
                <w:lang w:val="ru-RU"/>
              </w:rPr>
              <w:t xml:space="preserve"> </w:t>
            </w:r>
            <w:r w:rsidRPr="00FB7EDD">
              <w:rPr>
                <w:sz w:val="24"/>
                <w:lang w:val="ru-RU"/>
              </w:rPr>
              <w:t>основа</w:t>
            </w:r>
            <w:r w:rsidRPr="00FB7EDD">
              <w:rPr>
                <w:spacing w:val="-5"/>
                <w:sz w:val="24"/>
                <w:lang w:val="ru-RU"/>
              </w:rPr>
              <w:t xml:space="preserve"> </w:t>
            </w:r>
            <w:r w:rsidRPr="00FB7EDD">
              <w:rPr>
                <w:sz w:val="24"/>
                <w:lang w:val="ru-RU"/>
              </w:rPr>
              <w:t>сюжета</w:t>
            </w:r>
            <w:r w:rsidRPr="00FB7EDD">
              <w:rPr>
                <w:spacing w:val="-3"/>
                <w:sz w:val="24"/>
                <w:lang w:val="ru-RU"/>
              </w:rPr>
              <w:t xml:space="preserve"> </w:t>
            </w:r>
            <w:r w:rsidRPr="00FB7EDD">
              <w:rPr>
                <w:sz w:val="24"/>
                <w:lang w:val="ru-RU"/>
              </w:rPr>
              <w:t>рассказов</w:t>
            </w:r>
            <w:r w:rsidRPr="00FB7EDD">
              <w:rPr>
                <w:spacing w:val="-3"/>
                <w:sz w:val="24"/>
                <w:lang w:val="ru-RU"/>
              </w:rPr>
              <w:t xml:space="preserve"> </w:t>
            </w:r>
            <w:r w:rsidRPr="00FB7EDD">
              <w:rPr>
                <w:sz w:val="24"/>
                <w:lang w:val="ru-RU"/>
              </w:rPr>
              <w:t>Н.Н. Носова</w:t>
            </w:r>
            <w:r w:rsidRPr="00FB7EDD">
              <w:rPr>
                <w:spacing w:val="-4"/>
                <w:sz w:val="24"/>
                <w:lang w:val="ru-RU"/>
              </w:rPr>
              <w:t xml:space="preserve"> </w:t>
            </w:r>
            <w:r w:rsidRPr="00FB7EDD">
              <w:rPr>
                <w:sz w:val="24"/>
                <w:lang w:val="ru-RU"/>
              </w:rPr>
              <w:t>и</w:t>
            </w:r>
            <w:r w:rsidRPr="00FB7EDD">
              <w:rPr>
                <w:spacing w:val="-2"/>
                <w:sz w:val="24"/>
                <w:lang w:val="ru-RU"/>
              </w:rPr>
              <w:t xml:space="preserve"> </w:t>
            </w:r>
            <w:r w:rsidRPr="00FB7EDD">
              <w:rPr>
                <w:sz w:val="24"/>
                <w:lang w:val="ru-RU"/>
              </w:rPr>
              <w:t>других</w:t>
            </w:r>
            <w:r w:rsidRPr="00FB7EDD">
              <w:rPr>
                <w:spacing w:val="1"/>
                <w:sz w:val="24"/>
                <w:lang w:val="ru-RU"/>
              </w:rPr>
              <w:t xml:space="preserve"> </w:t>
            </w:r>
            <w:r w:rsidRPr="00FB7EDD">
              <w:rPr>
                <w:sz w:val="24"/>
                <w:lang w:val="ru-RU"/>
              </w:rPr>
              <w:t>авторов</w:t>
            </w:r>
            <w:r w:rsidRPr="00FB7EDD">
              <w:rPr>
                <w:spacing w:val="-3"/>
                <w:sz w:val="24"/>
                <w:lang w:val="ru-RU"/>
              </w:rPr>
              <w:t xml:space="preserve"> </w:t>
            </w:r>
            <w:r w:rsidRPr="00FB7EDD">
              <w:rPr>
                <w:sz w:val="24"/>
                <w:lang w:val="ru-RU"/>
              </w:rPr>
              <w:t>на</w:t>
            </w:r>
            <w:r w:rsidRPr="00FB7EDD">
              <w:rPr>
                <w:spacing w:val="-2"/>
                <w:sz w:val="24"/>
                <w:lang w:val="ru-RU"/>
              </w:rPr>
              <w:t xml:space="preserve"> выбор</w:t>
            </w:r>
          </w:p>
        </w:tc>
      </w:tr>
      <w:tr w:rsidR="00015E64" w:rsidTr="00015E64">
        <w:trPr>
          <w:trHeight w:val="612"/>
        </w:trPr>
        <w:tc>
          <w:tcPr>
            <w:tcW w:w="1292" w:type="dxa"/>
          </w:tcPr>
          <w:p w:rsidR="00015E64" w:rsidRDefault="00015E64" w:rsidP="00015E64">
            <w:pPr>
              <w:pStyle w:val="TableParagraph"/>
              <w:rPr>
                <w:sz w:val="24"/>
              </w:rPr>
            </w:pPr>
            <w:r>
              <w:rPr>
                <w:sz w:val="24"/>
              </w:rPr>
              <w:t>Урок</w:t>
            </w:r>
            <w:r>
              <w:rPr>
                <w:spacing w:val="1"/>
                <w:sz w:val="24"/>
              </w:rPr>
              <w:t xml:space="preserve"> </w:t>
            </w:r>
            <w:r>
              <w:rPr>
                <w:spacing w:val="-5"/>
                <w:sz w:val="24"/>
              </w:rPr>
              <w:t>117</w:t>
            </w:r>
          </w:p>
        </w:tc>
        <w:tc>
          <w:tcPr>
            <w:tcW w:w="9041" w:type="dxa"/>
          </w:tcPr>
          <w:p w:rsidR="00015E64" w:rsidRPr="00FB7EDD" w:rsidRDefault="00015E64" w:rsidP="00015E64">
            <w:pPr>
              <w:pStyle w:val="TableParagraph"/>
              <w:ind w:left="61"/>
              <w:rPr>
                <w:sz w:val="24"/>
                <w:lang w:val="ru-RU"/>
              </w:rPr>
            </w:pPr>
            <w:r w:rsidRPr="00FB7EDD">
              <w:rPr>
                <w:sz w:val="24"/>
                <w:lang w:val="ru-RU"/>
              </w:rPr>
              <w:t>Характеристика</w:t>
            </w:r>
            <w:r w:rsidRPr="00FB7EDD">
              <w:rPr>
                <w:spacing w:val="-7"/>
                <w:sz w:val="24"/>
                <w:lang w:val="ru-RU"/>
              </w:rPr>
              <w:t xml:space="preserve"> </w:t>
            </w:r>
            <w:r w:rsidRPr="00FB7EDD">
              <w:rPr>
                <w:sz w:val="24"/>
                <w:lang w:val="ru-RU"/>
              </w:rPr>
              <w:t>героя</w:t>
            </w:r>
            <w:r w:rsidRPr="00FB7EDD">
              <w:rPr>
                <w:spacing w:val="-4"/>
                <w:sz w:val="24"/>
                <w:lang w:val="ru-RU"/>
              </w:rPr>
              <w:t xml:space="preserve"> </w:t>
            </w:r>
            <w:r w:rsidRPr="00FB7EDD">
              <w:rPr>
                <w:sz w:val="24"/>
                <w:lang w:val="ru-RU"/>
              </w:rPr>
              <w:t>"Денискиных</w:t>
            </w:r>
            <w:r w:rsidRPr="00FB7EDD">
              <w:rPr>
                <w:spacing w:val="-3"/>
                <w:sz w:val="24"/>
                <w:lang w:val="ru-RU"/>
              </w:rPr>
              <w:t xml:space="preserve"> </w:t>
            </w:r>
            <w:r w:rsidRPr="00FB7EDD">
              <w:rPr>
                <w:sz w:val="24"/>
                <w:lang w:val="ru-RU"/>
              </w:rPr>
              <w:t>рассказов"</w:t>
            </w:r>
            <w:r w:rsidRPr="00FB7EDD">
              <w:rPr>
                <w:spacing w:val="-4"/>
                <w:sz w:val="24"/>
                <w:lang w:val="ru-RU"/>
              </w:rPr>
              <w:t xml:space="preserve"> </w:t>
            </w:r>
            <w:r w:rsidRPr="00FB7EDD">
              <w:rPr>
                <w:sz w:val="24"/>
                <w:lang w:val="ru-RU"/>
              </w:rPr>
              <w:t>В.Ю.</w:t>
            </w:r>
            <w:r w:rsidRPr="00FB7EDD">
              <w:rPr>
                <w:spacing w:val="-4"/>
                <w:sz w:val="24"/>
                <w:lang w:val="ru-RU"/>
              </w:rPr>
              <w:t xml:space="preserve"> </w:t>
            </w:r>
            <w:r w:rsidRPr="00FB7EDD">
              <w:rPr>
                <w:spacing w:val="-2"/>
                <w:sz w:val="24"/>
                <w:lang w:val="ru-RU"/>
              </w:rPr>
              <w:t>Драгунского</w:t>
            </w:r>
          </w:p>
        </w:tc>
      </w:tr>
      <w:tr w:rsidR="00015E64" w:rsidTr="00015E64">
        <w:trPr>
          <w:trHeight w:val="612"/>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118</w:t>
            </w:r>
          </w:p>
        </w:tc>
        <w:tc>
          <w:tcPr>
            <w:tcW w:w="9041" w:type="dxa"/>
          </w:tcPr>
          <w:p w:rsidR="00015E64" w:rsidRDefault="00015E64" w:rsidP="00015E64">
            <w:pPr>
              <w:pStyle w:val="TableParagraph"/>
              <w:ind w:left="61"/>
              <w:rPr>
                <w:sz w:val="24"/>
              </w:rPr>
            </w:pPr>
            <w:r w:rsidRPr="00FB7EDD">
              <w:rPr>
                <w:sz w:val="24"/>
                <w:lang w:val="ru-RU"/>
              </w:rPr>
              <w:t>Средства</w:t>
            </w:r>
            <w:r w:rsidRPr="00FB7EDD">
              <w:rPr>
                <w:spacing w:val="29"/>
                <w:sz w:val="24"/>
                <w:lang w:val="ru-RU"/>
              </w:rPr>
              <w:t xml:space="preserve"> </w:t>
            </w:r>
            <w:r w:rsidRPr="00FB7EDD">
              <w:rPr>
                <w:sz w:val="24"/>
                <w:lang w:val="ru-RU"/>
              </w:rPr>
              <w:t>выразительности</w:t>
            </w:r>
            <w:r w:rsidRPr="00FB7EDD">
              <w:rPr>
                <w:spacing w:val="32"/>
                <w:sz w:val="24"/>
                <w:lang w:val="ru-RU"/>
              </w:rPr>
              <w:t xml:space="preserve"> </w:t>
            </w:r>
            <w:r w:rsidRPr="00FB7EDD">
              <w:rPr>
                <w:sz w:val="24"/>
                <w:lang w:val="ru-RU"/>
              </w:rPr>
              <w:t>текста</w:t>
            </w:r>
            <w:r w:rsidRPr="00FB7EDD">
              <w:rPr>
                <w:spacing w:val="30"/>
                <w:sz w:val="24"/>
                <w:lang w:val="ru-RU"/>
              </w:rPr>
              <w:t xml:space="preserve"> </w:t>
            </w:r>
            <w:r w:rsidRPr="00FB7EDD">
              <w:rPr>
                <w:sz w:val="24"/>
                <w:lang w:val="ru-RU"/>
              </w:rPr>
              <w:t>юмористического</w:t>
            </w:r>
            <w:r w:rsidRPr="00FB7EDD">
              <w:rPr>
                <w:spacing w:val="31"/>
                <w:sz w:val="24"/>
                <w:lang w:val="ru-RU"/>
              </w:rPr>
              <w:t xml:space="preserve"> </w:t>
            </w:r>
            <w:r w:rsidRPr="00FB7EDD">
              <w:rPr>
                <w:sz w:val="24"/>
                <w:lang w:val="ru-RU"/>
              </w:rPr>
              <w:t>содержания:</w:t>
            </w:r>
            <w:r w:rsidRPr="00FB7EDD">
              <w:rPr>
                <w:spacing w:val="31"/>
                <w:sz w:val="24"/>
                <w:lang w:val="ru-RU"/>
              </w:rPr>
              <w:t xml:space="preserve"> </w:t>
            </w:r>
            <w:r w:rsidRPr="00FB7EDD">
              <w:rPr>
                <w:sz w:val="24"/>
                <w:lang w:val="ru-RU"/>
              </w:rPr>
              <w:t>преувеличение.</w:t>
            </w:r>
            <w:r w:rsidRPr="00FB7EDD">
              <w:rPr>
                <w:spacing w:val="31"/>
                <w:sz w:val="24"/>
                <w:lang w:val="ru-RU"/>
              </w:rPr>
              <w:t xml:space="preserve"> </w:t>
            </w:r>
            <w:r>
              <w:rPr>
                <w:sz w:val="24"/>
              </w:rPr>
              <w:t>На примере произведений В.Ю. Драгунского</w:t>
            </w:r>
          </w:p>
        </w:tc>
      </w:tr>
      <w:tr w:rsidR="00015E64" w:rsidTr="00015E64">
        <w:trPr>
          <w:trHeight w:val="612"/>
        </w:trPr>
        <w:tc>
          <w:tcPr>
            <w:tcW w:w="1292" w:type="dxa"/>
          </w:tcPr>
          <w:p w:rsidR="00015E64" w:rsidRDefault="00015E64" w:rsidP="00015E64">
            <w:pPr>
              <w:pStyle w:val="TableParagraph"/>
              <w:rPr>
                <w:sz w:val="24"/>
              </w:rPr>
            </w:pPr>
            <w:r>
              <w:rPr>
                <w:sz w:val="24"/>
              </w:rPr>
              <w:t>Урок</w:t>
            </w:r>
            <w:r>
              <w:rPr>
                <w:spacing w:val="1"/>
                <w:sz w:val="24"/>
              </w:rPr>
              <w:t xml:space="preserve"> </w:t>
            </w:r>
            <w:r>
              <w:rPr>
                <w:spacing w:val="-5"/>
                <w:sz w:val="24"/>
              </w:rPr>
              <w:t>119</w:t>
            </w:r>
          </w:p>
        </w:tc>
        <w:tc>
          <w:tcPr>
            <w:tcW w:w="9041" w:type="dxa"/>
          </w:tcPr>
          <w:p w:rsidR="00015E64" w:rsidRDefault="00015E64" w:rsidP="00015E64">
            <w:pPr>
              <w:pStyle w:val="TableParagraph"/>
              <w:ind w:left="61"/>
              <w:rPr>
                <w:sz w:val="24"/>
              </w:rPr>
            </w:pPr>
            <w:r>
              <w:rPr>
                <w:sz w:val="24"/>
              </w:rPr>
              <w:t>Составление</w:t>
            </w:r>
            <w:r>
              <w:rPr>
                <w:spacing w:val="-7"/>
                <w:sz w:val="24"/>
              </w:rPr>
              <w:t xml:space="preserve"> </w:t>
            </w:r>
            <w:r>
              <w:rPr>
                <w:sz w:val="24"/>
              </w:rPr>
              <w:t>юмористического</w:t>
            </w:r>
            <w:r>
              <w:rPr>
                <w:spacing w:val="-6"/>
                <w:sz w:val="24"/>
              </w:rPr>
              <w:t xml:space="preserve"> </w:t>
            </w:r>
            <w:r>
              <w:rPr>
                <w:spacing w:val="-2"/>
                <w:sz w:val="24"/>
              </w:rPr>
              <w:t>рассказа</w:t>
            </w:r>
          </w:p>
        </w:tc>
      </w:tr>
      <w:tr w:rsidR="00015E64" w:rsidTr="00015E64">
        <w:trPr>
          <w:trHeight w:val="612"/>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120</w:t>
            </w:r>
          </w:p>
        </w:tc>
        <w:tc>
          <w:tcPr>
            <w:tcW w:w="9041" w:type="dxa"/>
          </w:tcPr>
          <w:p w:rsidR="00015E64" w:rsidRPr="00FB7EDD" w:rsidRDefault="00015E64" w:rsidP="00015E64">
            <w:pPr>
              <w:pStyle w:val="TableParagraph"/>
              <w:ind w:left="61"/>
              <w:rPr>
                <w:sz w:val="24"/>
                <w:lang w:val="ru-RU"/>
              </w:rPr>
            </w:pPr>
            <w:r w:rsidRPr="00FB7EDD">
              <w:rPr>
                <w:sz w:val="24"/>
                <w:lang w:val="ru-RU"/>
              </w:rPr>
              <w:t>Составление</w:t>
            </w:r>
            <w:r w:rsidRPr="00FB7EDD">
              <w:rPr>
                <w:spacing w:val="80"/>
                <w:w w:val="150"/>
                <w:sz w:val="24"/>
                <w:lang w:val="ru-RU"/>
              </w:rPr>
              <w:t xml:space="preserve"> </w:t>
            </w:r>
            <w:r w:rsidRPr="00FB7EDD">
              <w:rPr>
                <w:sz w:val="24"/>
                <w:lang w:val="ru-RU"/>
              </w:rPr>
              <w:t>устного</w:t>
            </w:r>
            <w:r w:rsidRPr="00FB7EDD">
              <w:rPr>
                <w:spacing w:val="80"/>
                <w:w w:val="150"/>
                <w:sz w:val="24"/>
                <w:lang w:val="ru-RU"/>
              </w:rPr>
              <w:t xml:space="preserve"> </w:t>
            </w:r>
            <w:r w:rsidRPr="00FB7EDD">
              <w:rPr>
                <w:sz w:val="24"/>
                <w:lang w:val="ru-RU"/>
              </w:rPr>
              <w:t>рассказа</w:t>
            </w:r>
            <w:r w:rsidRPr="00FB7EDD">
              <w:rPr>
                <w:spacing w:val="80"/>
                <w:w w:val="150"/>
                <w:sz w:val="24"/>
                <w:lang w:val="ru-RU"/>
              </w:rPr>
              <w:t xml:space="preserve"> </w:t>
            </w:r>
            <w:r w:rsidRPr="00FB7EDD">
              <w:rPr>
                <w:sz w:val="24"/>
                <w:lang w:val="ru-RU"/>
              </w:rPr>
              <w:t>"Мой</w:t>
            </w:r>
            <w:r w:rsidRPr="00FB7EDD">
              <w:rPr>
                <w:spacing w:val="80"/>
                <w:w w:val="150"/>
                <w:sz w:val="24"/>
                <w:lang w:val="ru-RU"/>
              </w:rPr>
              <w:t xml:space="preserve"> </w:t>
            </w:r>
            <w:r w:rsidRPr="00FB7EDD">
              <w:rPr>
                <w:sz w:val="24"/>
                <w:lang w:val="ru-RU"/>
              </w:rPr>
              <w:t>любимый</w:t>
            </w:r>
            <w:r w:rsidRPr="00FB7EDD">
              <w:rPr>
                <w:spacing w:val="80"/>
                <w:w w:val="150"/>
                <w:sz w:val="24"/>
                <w:lang w:val="ru-RU"/>
              </w:rPr>
              <w:t xml:space="preserve"> </w:t>
            </w:r>
            <w:r w:rsidRPr="00FB7EDD">
              <w:rPr>
                <w:sz w:val="24"/>
                <w:lang w:val="ru-RU"/>
              </w:rPr>
              <w:t>детский</w:t>
            </w:r>
            <w:r w:rsidRPr="00FB7EDD">
              <w:rPr>
                <w:spacing w:val="80"/>
                <w:sz w:val="24"/>
                <w:lang w:val="ru-RU"/>
              </w:rPr>
              <w:t xml:space="preserve"> </w:t>
            </w:r>
            <w:r w:rsidRPr="00FB7EDD">
              <w:rPr>
                <w:sz w:val="24"/>
                <w:lang w:val="ru-RU"/>
              </w:rPr>
              <w:t>писатель"</w:t>
            </w:r>
            <w:r w:rsidRPr="00FB7EDD">
              <w:rPr>
                <w:spacing w:val="80"/>
                <w:sz w:val="24"/>
                <w:lang w:val="ru-RU"/>
              </w:rPr>
              <w:t xml:space="preserve"> </w:t>
            </w:r>
            <w:r w:rsidRPr="00FB7EDD">
              <w:rPr>
                <w:sz w:val="24"/>
                <w:lang w:val="ru-RU"/>
              </w:rPr>
              <w:t>на</w:t>
            </w:r>
            <w:r w:rsidRPr="00FB7EDD">
              <w:rPr>
                <w:spacing w:val="80"/>
                <w:sz w:val="24"/>
                <w:lang w:val="ru-RU"/>
              </w:rPr>
              <w:t xml:space="preserve"> </w:t>
            </w:r>
            <w:r w:rsidRPr="00FB7EDD">
              <w:rPr>
                <w:sz w:val="24"/>
                <w:lang w:val="ru-RU"/>
              </w:rPr>
              <w:t>примере изученных произведений</w:t>
            </w:r>
          </w:p>
        </w:tc>
      </w:tr>
      <w:tr w:rsidR="00015E64" w:rsidTr="00015E64">
        <w:trPr>
          <w:trHeight w:val="612"/>
        </w:trPr>
        <w:tc>
          <w:tcPr>
            <w:tcW w:w="1292" w:type="dxa"/>
          </w:tcPr>
          <w:p w:rsidR="00015E64" w:rsidRDefault="00015E64" w:rsidP="00015E64">
            <w:pPr>
              <w:pStyle w:val="TableParagraph"/>
              <w:rPr>
                <w:sz w:val="24"/>
              </w:rPr>
            </w:pPr>
            <w:r>
              <w:rPr>
                <w:sz w:val="24"/>
              </w:rPr>
              <w:t>Урок</w:t>
            </w:r>
            <w:r>
              <w:rPr>
                <w:spacing w:val="1"/>
                <w:sz w:val="24"/>
              </w:rPr>
              <w:t xml:space="preserve"> </w:t>
            </w:r>
            <w:r>
              <w:rPr>
                <w:spacing w:val="-5"/>
                <w:sz w:val="24"/>
              </w:rPr>
              <w:t>121</w:t>
            </w:r>
          </w:p>
        </w:tc>
        <w:tc>
          <w:tcPr>
            <w:tcW w:w="9041" w:type="dxa"/>
          </w:tcPr>
          <w:p w:rsidR="00015E64" w:rsidRPr="00FB7EDD" w:rsidRDefault="00015E64" w:rsidP="00015E64">
            <w:pPr>
              <w:pStyle w:val="TableParagraph"/>
              <w:ind w:left="61"/>
              <w:rPr>
                <w:sz w:val="24"/>
                <w:lang w:val="ru-RU"/>
              </w:rPr>
            </w:pPr>
            <w:r w:rsidRPr="00FB7EDD">
              <w:rPr>
                <w:sz w:val="24"/>
                <w:lang w:val="ru-RU"/>
              </w:rPr>
              <w:t>Работа</w:t>
            </w:r>
            <w:r w:rsidRPr="00FB7EDD">
              <w:rPr>
                <w:spacing w:val="-3"/>
                <w:sz w:val="24"/>
                <w:lang w:val="ru-RU"/>
              </w:rPr>
              <w:t xml:space="preserve"> </w:t>
            </w:r>
            <w:r w:rsidRPr="00FB7EDD">
              <w:rPr>
                <w:sz w:val="24"/>
                <w:lang w:val="ru-RU"/>
              </w:rPr>
              <w:t>с</w:t>
            </w:r>
            <w:r w:rsidRPr="00FB7EDD">
              <w:rPr>
                <w:spacing w:val="-2"/>
                <w:sz w:val="24"/>
                <w:lang w:val="ru-RU"/>
              </w:rPr>
              <w:t xml:space="preserve"> </w:t>
            </w:r>
            <w:r w:rsidRPr="00FB7EDD">
              <w:rPr>
                <w:sz w:val="24"/>
                <w:lang w:val="ru-RU"/>
              </w:rPr>
              <w:t>книгами</w:t>
            </w:r>
            <w:r w:rsidRPr="00FB7EDD">
              <w:rPr>
                <w:spacing w:val="-1"/>
                <w:sz w:val="24"/>
                <w:lang w:val="ru-RU"/>
              </w:rPr>
              <w:t xml:space="preserve"> </w:t>
            </w:r>
            <w:r w:rsidRPr="00FB7EDD">
              <w:rPr>
                <w:sz w:val="24"/>
                <w:lang w:val="ru-RU"/>
              </w:rPr>
              <w:t>о</w:t>
            </w:r>
            <w:r w:rsidRPr="00FB7EDD">
              <w:rPr>
                <w:spacing w:val="-1"/>
                <w:sz w:val="24"/>
                <w:lang w:val="ru-RU"/>
              </w:rPr>
              <w:t xml:space="preserve"> </w:t>
            </w:r>
            <w:r w:rsidRPr="00FB7EDD">
              <w:rPr>
                <w:sz w:val="24"/>
                <w:lang w:val="ru-RU"/>
              </w:rPr>
              <w:t>детях:</w:t>
            </w:r>
            <w:r w:rsidRPr="00FB7EDD">
              <w:rPr>
                <w:spacing w:val="-3"/>
                <w:sz w:val="24"/>
                <w:lang w:val="ru-RU"/>
              </w:rPr>
              <w:t xml:space="preserve"> </w:t>
            </w:r>
            <w:r w:rsidRPr="00FB7EDD">
              <w:rPr>
                <w:sz w:val="24"/>
                <w:lang w:val="ru-RU"/>
              </w:rPr>
              <w:t>написание</w:t>
            </w:r>
            <w:r w:rsidRPr="00FB7EDD">
              <w:rPr>
                <w:spacing w:val="-2"/>
                <w:sz w:val="24"/>
                <w:lang w:val="ru-RU"/>
              </w:rPr>
              <w:t xml:space="preserve"> отзыва</w:t>
            </w:r>
          </w:p>
        </w:tc>
      </w:tr>
      <w:tr w:rsidR="00015E64" w:rsidTr="00015E64">
        <w:trPr>
          <w:trHeight w:val="612"/>
        </w:trPr>
        <w:tc>
          <w:tcPr>
            <w:tcW w:w="1292" w:type="dxa"/>
          </w:tcPr>
          <w:p w:rsidR="00015E64" w:rsidRDefault="00015E64" w:rsidP="00015E64">
            <w:pPr>
              <w:pStyle w:val="TableParagraph"/>
              <w:spacing w:before="92"/>
              <w:rPr>
                <w:sz w:val="24"/>
              </w:rPr>
            </w:pPr>
            <w:r>
              <w:rPr>
                <w:sz w:val="24"/>
              </w:rPr>
              <w:t>Урок</w:t>
            </w:r>
            <w:r>
              <w:rPr>
                <w:spacing w:val="1"/>
                <w:sz w:val="24"/>
              </w:rPr>
              <w:t xml:space="preserve"> </w:t>
            </w:r>
            <w:r>
              <w:rPr>
                <w:spacing w:val="-5"/>
                <w:sz w:val="24"/>
              </w:rPr>
              <w:t>122</w:t>
            </w:r>
          </w:p>
        </w:tc>
        <w:tc>
          <w:tcPr>
            <w:tcW w:w="9041" w:type="dxa"/>
          </w:tcPr>
          <w:p w:rsidR="00015E64" w:rsidRPr="00FB7EDD" w:rsidRDefault="00015E64" w:rsidP="00015E64">
            <w:pPr>
              <w:pStyle w:val="TableParagraph"/>
              <w:spacing w:before="92"/>
              <w:ind w:left="61"/>
              <w:rPr>
                <w:sz w:val="24"/>
                <w:lang w:val="ru-RU"/>
              </w:rPr>
            </w:pPr>
            <w:r w:rsidRPr="00FB7EDD">
              <w:rPr>
                <w:sz w:val="24"/>
                <w:lang w:val="ru-RU"/>
              </w:rPr>
              <w:t>Тематическое</w:t>
            </w:r>
            <w:r w:rsidRPr="00FB7EDD">
              <w:rPr>
                <w:spacing w:val="-6"/>
                <w:sz w:val="24"/>
                <w:lang w:val="ru-RU"/>
              </w:rPr>
              <w:t xml:space="preserve"> </w:t>
            </w:r>
            <w:r w:rsidRPr="00FB7EDD">
              <w:rPr>
                <w:sz w:val="24"/>
                <w:lang w:val="ru-RU"/>
              </w:rPr>
              <w:t>повторение</w:t>
            </w:r>
            <w:r w:rsidRPr="00FB7EDD">
              <w:rPr>
                <w:spacing w:val="-3"/>
                <w:sz w:val="24"/>
                <w:lang w:val="ru-RU"/>
              </w:rPr>
              <w:t xml:space="preserve"> </w:t>
            </w:r>
            <w:r w:rsidRPr="00FB7EDD">
              <w:rPr>
                <w:sz w:val="24"/>
                <w:lang w:val="ru-RU"/>
              </w:rPr>
              <w:t>по</w:t>
            </w:r>
            <w:r w:rsidRPr="00FB7EDD">
              <w:rPr>
                <w:spacing w:val="-2"/>
                <w:sz w:val="24"/>
                <w:lang w:val="ru-RU"/>
              </w:rPr>
              <w:t xml:space="preserve"> </w:t>
            </w:r>
            <w:r w:rsidRPr="00FB7EDD">
              <w:rPr>
                <w:sz w:val="24"/>
                <w:lang w:val="ru-RU"/>
              </w:rPr>
              <w:t>итогам</w:t>
            </w:r>
            <w:r w:rsidRPr="00FB7EDD">
              <w:rPr>
                <w:spacing w:val="-3"/>
                <w:sz w:val="24"/>
                <w:lang w:val="ru-RU"/>
              </w:rPr>
              <w:t xml:space="preserve"> </w:t>
            </w:r>
            <w:r w:rsidRPr="00FB7EDD">
              <w:rPr>
                <w:sz w:val="24"/>
                <w:lang w:val="ru-RU"/>
              </w:rPr>
              <w:t>раздела</w:t>
            </w:r>
            <w:r w:rsidRPr="00FB7EDD">
              <w:rPr>
                <w:spacing w:val="-3"/>
                <w:sz w:val="24"/>
                <w:lang w:val="ru-RU"/>
              </w:rPr>
              <w:t xml:space="preserve"> </w:t>
            </w:r>
            <w:r w:rsidRPr="00FB7EDD">
              <w:rPr>
                <w:sz w:val="24"/>
                <w:lang w:val="ru-RU"/>
              </w:rPr>
              <w:t>"Произведения</w:t>
            </w:r>
            <w:r w:rsidRPr="00FB7EDD">
              <w:rPr>
                <w:spacing w:val="-2"/>
                <w:sz w:val="24"/>
                <w:lang w:val="ru-RU"/>
              </w:rPr>
              <w:t xml:space="preserve"> </w:t>
            </w:r>
            <w:r w:rsidRPr="00FB7EDD">
              <w:rPr>
                <w:sz w:val="24"/>
                <w:lang w:val="ru-RU"/>
              </w:rPr>
              <w:t>о</w:t>
            </w:r>
            <w:r w:rsidRPr="00FB7EDD">
              <w:rPr>
                <w:spacing w:val="-2"/>
                <w:sz w:val="24"/>
                <w:lang w:val="ru-RU"/>
              </w:rPr>
              <w:t xml:space="preserve"> детях"</w:t>
            </w:r>
          </w:p>
        </w:tc>
      </w:tr>
      <w:tr w:rsidR="00015E64" w:rsidTr="00015E64">
        <w:trPr>
          <w:trHeight w:val="612"/>
        </w:trPr>
        <w:tc>
          <w:tcPr>
            <w:tcW w:w="1292" w:type="dxa"/>
          </w:tcPr>
          <w:p w:rsidR="00015E64" w:rsidRDefault="00015E64" w:rsidP="00015E64">
            <w:pPr>
              <w:pStyle w:val="TableParagraph"/>
              <w:spacing w:before="92"/>
              <w:rPr>
                <w:sz w:val="24"/>
              </w:rPr>
            </w:pPr>
            <w:r>
              <w:rPr>
                <w:sz w:val="24"/>
              </w:rPr>
              <w:t>Урок</w:t>
            </w:r>
            <w:r>
              <w:rPr>
                <w:spacing w:val="1"/>
                <w:sz w:val="24"/>
              </w:rPr>
              <w:t xml:space="preserve"> </w:t>
            </w:r>
            <w:r>
              <w:rPr>
                <w:spacing w:val="-5"/>
                <w:sz w:val="24"/>
              </w:rPr>
              <w:t>123</w:t>
            </w:r>
          </w:p>
        </w:tc>
        <w:tc>
          <w:tcPr>
            <w:tcW w:w="9041" w:type="dxa"/>
          </w:tcPr>
          <w:p w:rsidR="00015E64" w:rsidRPr="00FB7EDD" w:rsidRDefault="00015E64" w:rsidP="00015E64">
            <w:pPr>
              <w:pStyle w:val="TableParagraph"/>
              <w:spacing w:before="92"/>
              <w:ind w:left="61"/>
              <w:rPr>
                <w:sz w:val="24"/>
                <w:lang w:val="ru-RU"/>
              </w:rPr>
            </w:pPr>
            <w:r w:rsidRPr="00FB7EDD">
              <w:rPr>
                <w:sz w:val="24"/>
                <w:lang w:val="ru-RU"/>
              </w:rPr>
              <w:t>Работа</w:t>
            </w:r>
            <w:r w:rsidRPr="00FB7EDD">
              <w:rPr>
                <w:spacing w:val="-3"/>
                <w:sz w:val="24"/>
                <w:lang w:val="ru-RU"/>
              </w:rPr>
              <w:t xml:space="preserve"> </w:t>
            </w:r>
            <w:r w:rsidRPr="00FB7EDD">
              <w:rPr>
                <w:sz w:val="24"/>
                <w:lang w:val="ru-RU"/>
              </w:rPr>
              <w:t>с</w:t>
            </w:r>
            <w:r w:rsidRPr="00FB7EDD">
              <w:rPr>
                <w:spacing w:val="-2"/>
                <w:sz w:val="24"/>
                <w:lang w:val="ru-RU"/>
              </w:rPr>
              <w:t xml:space="preserve"> </w:t>
            </w:r>
            <w:r w:rsidRPr="00FB7EDD">
              <w:rPr>
                <w:sz w:val="24"/>
                <w:lang w:val="ru-RU"/>
              </w:rPr>
              <w:t>книгами</w:t>
            </w:r>
            <w:r w:rsidRPr="00FB7EDD">
              <w:rPr>
                <w:spacing w:val="-2"/>
                <w:sz w:val="24"/>
                <w:lang w:val="ru-RU"/>
              </w:rPr>
              <w:t xml:space="preserve"> </w:t>
            </w:r>
            <w:r w:rsidRPr="00FB7EDD">
              <w:rPr>
                <w:sz w:val="24"/>
                <w:lang w:val="ru-RU"/>
              </w:rPr>
              <w:t>о</w:t>
            </w:r>
            <w:r w:rsidRPr="00FB7EDD">
              <w:rPr>
                <w:spacing w:val="-1"/>
                <w:sz w:val="24"/>
                <w:lang w:val="ru-RU"/>
              </w:rPr>
              <w:t xml:space="preserve"> </w:t>
            </w:r>
            <w:r w:rsidRPr="00FB7EDD">
              <w:rPr>
                <w:sz w:val="24"/>
                <w:lang w:val="ru-RU"/>
              </w:rPr>
              <w:t>детях:</w:t>
            </w:r>
            <w:r w:rsidRPr="00FB7EDD">
              <w:rPr>
                <w:spacing w:val="-2"/>
                <w:sz w:val="24"/>
                <w:lang w:val="ru-RU"/>
              </w:rPr>
              <w:t xml:space="preserve"> </w:t>
            </w:r>
            <w:r w:rsidRPr="00FB7EDD">
              <w:rPr>
                <w:sz w:val="24"/>
                <w:lang w:val="ru-RU"/>
              </w:rPr>
              <w:t>составление</w:t>
            </w:r>
            <w:r w:rsidRPr="00FB7EDD">
              <w:rPr>
                <w:spacing w:val="-2"/>
                <w:sz w:val="24"/>
                <w:lang w:val="ru-RU"/>
              </w:rPr>
              <w:t xml:space="preserve"> аннотации</w:t>
            </w:r>
          </w:p>
        </w:tc>
      </w:tr>
      <w:tr w:rsidR="00015E64" w:rsidTr="00015E64">
        <w:trPr>
          <w:trHeight w:val="612"/>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124</w:t>
            </w:r>
          </w:p>
        </w:tc>
        <w:tc>
          <w:tcPr>
            <w:tcW w:w="9041" w:type="dxa"/>
          </w:tcPr>
          <w:p w:rsidR="00015E64" w:rsidRPr="00FB7EDD" w:rsidRDefault="00015E64" w:rsidP="00015E64">
            <w:pPr>
              <w:pStyle w:val="TableParagraph"/>
              <w:ind w:left="61"/>
              <w:rPr>
                <w:sz w:val="24"/>
                <w:lang w:val="ru-RU"/>
              </w:rPr>
            </w:pPr>
            <w:r w:rsidRPr="00FB7EDD">
              <w:rPr>
                <w:sz w:val="24"/>
                <w:lang w:val="ru-RU"/>
              </w:rPr>
              <w:t>Расширение</w:t>
            </w:r>
            <w:r w:rsidRPr="00FB7EDD">
              <w:rPr>
                <w:spacing w:val="80"/>
                <w:sz w:val="24"/>
                <w:lang w:val="ru-RU"/>
              </w:rPr>
              <w:t xml:space="preserve"> </w:t>
            </w:r>
            <w:r w:rsidRPr="00FB7EDD">
              <w:rPr>
                <w:sz w:val="24"/>
                <w:lang w:val="ru-RU"/>
              </w:rPr>
              <w:t>знаний</w:t>
            </w:r>
            <w:r w:rsidRPr="00FB7EDD">
              <w:rPr>
                <w:spacing w:val="80"/>
                <w:sz w:val="24"/>
                <w:lang w:val="ru-RU"/>
              </w:rPr>
              <w:t xml:space="preserve"> </w:t>
            </w:r>
            <w:r w:rsidRPr="00FB7EDD">
              <w:rPr>
                <w:sz w:val="24"/>
                <w:lang w:val="ru-RU"/>
              </w:rPr>
              <w:t>о</w:t>
            </w:r>
            <w:r w:rsidRPr="00FB7EDD">
              <w:rPr>
                <w:spacing w:val="80"/>
                <w:sz w:val="24"/>
                <w:lang w:val="ru-RU"/>
              </w:rPr>
              <w:t xml:space="preserve"> </w:t>
            </w:r>
            <w:r w:rsidRPr="00FB7EDD">
              <w:rPr>
                <w:sz w:val="24"/>
                <w:lang w:val="ru-RU"/>
              </w:rPr>
              <w:t>писателях,</w:t>
            </w:r>
            <w:r w:rsidRPr="00FB7EDD">
              <w:rPr>
                <w:spacing w:val="80"/>
                <w:sz w:val="24"/>
                <w:lang w:val="ru-RU"/>
              </w:rPr>
              <w:t xml:space="preserve"> </w:t>
            </w:r>
            <w:r w:rsidRPr="00FB7EDD">
              <w:rPr>
                <w:sz w:val="24"/>
                <w:lang w:val="ru-RU"/>
              </w:rPr>
              <w:t>как</w:t>
            </w:r>
            <w:r w:rsidRPr="00FB7EDD">
              <w:rPr>
                <w:spacing w:val="80"/>
                <w:sz w:val="24"/>
                <w:lang w:val="ru-RU"/>
              </w:rPr>
              <w:t xml:space="preserve"> </w:t>
            </w:r>
            <w:r w:rsidRPr="00FB7EDD">
              <w:rPr>
                <w:sz w:val="24"/>
                <w:lang w:val="ru-RU"/>
              </w:rPr>
              <w:t>переводчиках</w:t>
            </w:r>
            <w:r w:rsidRPr="00FB7EDD">
              <w:rPr>
                <w:spacing w:val="80"/>
                <w:sz w:val="24"/>
                <w:lang w:val="ru-RU"/>
              </w:rPr>
              <w:t xml:space="preserve"> </w:t>
            </w:r>
            <w:r w:rsidRPr="00FB7EDD">
              <w:rPr>
                <w:sz w:val="24"/>
                <w:lang w:val="ru-RU"/>
              </w:rPr>
              <w:t>зарубежной</w:t>
            </w:r>
            <w:r w:rsidRPr="00FB7EDD">
              <w:rPr>
                <w:spacing w:val="80"/>
                <w:sz w:val="24"/>
                <w:lang w:val="ru-RU"/>
              </w:rPr>
              <w:t xml:space="preserve"> </w:t>
            </w:r>
            <w:r w:rsidRPr="00FB7EDD">
              <w:rPr>
                <w:sz w:val="24"/>
                <w:lang w:val="ru-RU"/>
              </w:rPr>
              <w:t>литературы.</w:t>
            </w:r>
            <w:r w:rsidRPr="00FB7EDD">
              <w:rPr>
                <w:spacing w:val="80"/>
                <w:sz w:val="24"/>
                <w:lang w:val="ru-RU"/>
              </w:rPr>
              <w:t xml:space="preserve"> </w:t>
            </w:r>
            <w:r w:rsidRPr="00FB7EDD">
              <w:rPr>
                <w:sz w:val="24"/>
                <w:lang w:val="ru-RU"/>
              </w:rPr>
              <w:t>На примере переводов С.Я. Маршака, К.И. Чуковского и других</w:t>
            </w:r>
          </w:p>
        </w:tc>
      </w:tr>
      <w:tr w:rsidR="00015E64" w:rsidTr="00015E64">
        <w:trPr>
          <w:trHeight w:val="612"/>
        </w:trPr>
        <w:tc>
          <w:tcPr>
            <w:tcW w:w="1292" w:type="dxa"/>
          </w:tcPr>
          <w:p w:rsidR="00015E64" w:rsidRDefault="00015E64" w:rsidP="00015E64">
            <w:pPr>
              <w:pStyle w:val="TableParagraph"/>
              <w:rPr>
                <w:sz w:val="24"/>
              </w:rPr>
            </w:pPr>
            <w:r>
              <w:rPr>
                <w:sz w:val="24"/>
              </w:rPr>
              <w:t>Урок</w:t>
            </w:r>
            <w:r>
              <w:rPr>
                <w:spacing w:val="1"/>
                <w:sz w:val="24"/>
              </w:rPr>
              <w:t xml:space="preserve"> </w:t>
            </w:r>
            <w:r>
              <w:rPr>
                <w:spacing w:val="-5"/>
                <w:sz w:val="24"/>
              </w:rPr>
              <w:t>125</w:t>
            </w:r>
          </w:p>
        </w:tc>
        <w:tc>
          <w:tcPr>
            <w:tcW w:w="9041" w:type="dxa"/>
          </w:tcPr>
          <w:p w:rsidR="00015E64" w:rsidRPr="00FB7EDD" w:rsidRDefault="00015E64" w:rsidP="00015E64">
            <w:pPr>
              <w:pStyle w:val="TableParagraph"/>
              <w:ind w:left="61"/>
              <w:rPr>
                <w:sz w:val="24"/>
                <w:lang w:val="ru-RU"/>
              </w:rPr>
            </w:pPr>
            <w:r w:rsidRPr="00FB7EDD">
              <w:rPr>
                <w:sz w:val="24"/>
                <w:lang w:val="ru-RU"/>
              </w:rPr>
              <w:t>Волшебные</w:t>
            </w:r>
            <w:r w:rsidRPr="00FB7EDD">
              <w:rPr>
                <w:spacing w:val="-7"/>
                <w:sz w:val="24"/>
                <w:lang w:val="ru-RU"/>
              </w:rPr>
              <w:t xml:space="preserve"> </w:t>
            </w:r>
            <w:r w:rsidRPr="00FB7EDD">
              <w:rPr>
                <w:sz w:val="24"/>
                <w:lang w:val="ru-RU"/>
              </w:rPr>
              <w:t>предметы</w:t>
            </w:r>
            <w:r w:rsidRPr="00FB7EDD">
              <w:rPr>
                <w:spacing w:val="-2"/>
                <w:sz w:val="24"/>
                <w:lang w:val="ru-RU"/>
              </w:rPr>
              <w:t xml:space="preserve"> </w:t>
            </w:r>
            <w:r w:rsidRPr="00FB7EDD">
              <w:rPr>
                <w:sz w:val="24"/>
                <w:lang w:val="ru-RU"/>
              </w:rPr>
              <w:t>и</w:t>
            </w:r>
            <w:r w:rsidRPr="00FB7EDD">
              <w:rPr>
                <w:spacing w:val="-3"/>
                <w:sz w:val="24"/>
                <w:lang w:val="ru-RU"/>
              </w:rPr>
              <w:t xml:space="preserve"> </w:t>
            </w:r>
            <w:r w:rsidRPr="00FB7EDD">
              <w:rPr>
                <w:sz w:val="24"/>
                <w:lang w:val="ru-RU"/>
              </w:rPr>
              <w:t>помощники</w:t>
            </w:r>
            <w:r w:rsidRPr="00FB7EDD">
              <w:rPr>
                <w:spacing w:val="-3"/>
                <w:sz w:val="24"/>
                <w:lang w:val="ru-RU"/>
              </w:rPr>
              <w:t xml:space="preserve"> </w:t>
            </w:r>
            <w:r w:rsidRPr="00FB7EDD">
              <w:rPr>
                <w:sz w:val="24"/>
                <w:lang w:val="ru-RU"/>
              </w:rPr>
              <w:t>в</w:t>
            </w:r>
            <w:r w:rsidRPr="00FB7EDD">
              <w:rPr>
                <w:spacing w:val="-4"/>
                <w:sz w:val="24"/>
                <w:lang w:val="ru-RU"/>
              </w:rPr>
              <w:t xml:space="preserve"> </w:t>
            </w:r>
            <w:r w:rsidRPr="00FB7EDD">
              <w:rPr>
                <w:sz w:val="24"/>
                <w:lang w:val="ru-RU"/>
              </w:rPr>
              <w:t>литературных</w:t>
            </w:r>
            <w:r w:rsidRPr="00FB7EDD">
              <w:rPr>
                <w:spacing w:val="1"/>
                <w:sz w:val="24"/>
                <w:lang w:val="ru-RU"/>
              </w:rPr>
              <w:t xml:space="preserve"> </w:t>
            </w:r>
            <w:r w:rsidRPr="00FB7EDD">
              <w:rPr>
                <w:sz w:val="24"/>
                <w:lang w:val="ru-RU"/>
              </w:rPr>
              <w:t>сказках</w:t>
            </w:r>
            <w:r w:rsidRPr="00FB7EDD">
              <w:rPr>
                <w:spacing w:val="-4"/>
                <w:sz w:val="24"/>
                <w:lang w:val="ru-RU"/>
              </w:rPr>
              <w:t xml:space="preserve"> </w:t>
            </w:r>
            <w:r w:rsidRPr="00FB7EDD">
              <w:rPr>
                <w:sz w:val="24"/>
                <w:lang w:val="ru-RU"/>
              </w:rPr>
              <w:t>Ш.</w:t>
            </w:r>
            <w:r w:rsidRPr="00FB7EDD">
              <w:rPr>
                <w:spacing w:val="-2"/>
                <w:sz w:val="24"/>
                <w:lang w:val="ru-RU"/>
              </w:rPr>
              <w:t xml:space="preserve"> Перро</w:t>
            </w:r>
          </w:p>
        </w:tc>
      </w:tr>
      <w:tr w:rsidR="00015E64" w:rsidTr="00015E64">
        <w:trPr>
          <w:trHeight w:val="612"/>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126</w:t>
            </w:r>
          </w:p>
        </w:tc>
        <w:tc>
          <w:tcPr>
            <w:tcW w:w="9041" w:type="dxa"/>
          </w:tcPr>
          <w:p w:rsidR="00015E64" w:rsidRPr="00FB7EDD" w:rsidRDefault="00015E64" w:rsidP="00015E64">
            <w:pPr>
              <w:pStyle w:val="TableParagraph"/>
              <w:ind w:left="61"/>
              <w:rPr>
                <w:sz w:val="24"/>
                <w:lang w:val="ru-RU"/>
              </w:rPr>
            </w:pPr>
            <w:r w:rsidRPr="00FB7EDD">
              <w:rPr>
                <w:sz w:val="24"/>
                <w:lang w:val="ru-RU"/>
              </w:rPr>
              <w:t>Особенности литературных сказок Х.-К. Андерсена (сюжет, язык, герои) на примере сказки "Гадкий утенок"</w:t>
            </w:r>
          </w:p>
        </w:tc>
      </w:tr>
      <w:tr w:rsidR="00015E64" w:rsidTr="00015E64">
        <w:trPr>
          <w:trHeight w:val="612"/>
        </w:trPr>
        <w:tc>
          <w:tcPr>
            <w:tcW w:w="1292" w:type="dxa"/>
          </w:tcPr>
          <w:p w:rsidR="00015E64" w:rsidRDefault="00015E64" w:rsidP="00015E64">
            <w:pPr>
              <w:pStyle w:val="TableParagraph"/>
              <w:spacing w:before="232"/>
              <w:rPr>
                <w:sz w:val="24"/>
              </w:rPr>
            </w:pPr>
            <w:r>
              <w:rPr>
                <w:sz w:val="24"/>
              </w:rPr>
              <w:t>Урок</w:t>
            </w:r>
            <w:r>
              <w:rPr>
                <w:spacing w:val="1"/>
                <w:sz w:val="24"/>
              </w:rPr>
              <w:t xml:space="preserve"> </w:t>
            </w:r>
            <w:r>
              <w:rPr>
                <w:spacing w:val="-5"/>
                <w:sz w:val="24"/>
              </w:rPr>
              <w:t>127</w:t>
            </w:r>
          </w:p>
        </w:tc>
        <w:tc>
          <w:tcPr>
            <w:tcW w:w="9041" w:type="dxa"/>
          </w:tcPr>
          <w:p w:rsidR="00015E64" w:rsidRDefault="00015E64" w:rsidP="00015E64">
            <w:pPr>
              <w:pStyle w:val="TableParagraph"/>
              <w:ind w:left="61"/>
              <w:rPr>
                <w:sz w:val="24"/>
              </w:rPr>
            </w:pPr>
            <w:r w:rsidRPr="00FB7EDD">
              <w:rPr>
                <w:sz w:val="24"/>
                <w:lang w:val="ru-RU"/>
              </w:rPr>
              <w:t xml:space="preserve">Особенности литературных сказок: раскрытие главной мысли, композиция, герои. </w:t>
            </w:r>
            <w:r>
              <w:rPr>
                <w:sz w:val="24"/>
              </w:rPr>
              <w:t>На примере сказки Х.-К. Андерсена "Гадкий утенок"</w:t>
            </w:r>
          </w:p>
        </w:tc>
      </w:tr>
      <w:tr w:rsidR="00015E64" w:rsidTr="00015E64">
        <w:trPr>
          <w:trHeight w:val="612"/>
        </w:trPr>
        <w:tc>
          <w:tcPr>
            <w:tcW w:w="1292" w:type="dxa"/>
          </w:tcPr>
          <w:p w:rsidR="00015E64" w:rsidRDefault="00015E64" w:rsidP="00015E64">
            <w:pPr>
              <w:pStyle w:val="TableParagraph"/>
              <w:spacing w:before="234"/>
              <w:rPr>
                <w:sz w:val="24"/>
              </w:rPr>
            </w:pPr>
            <w:r>
              <w:rPr>
                <w:sz w:val="24"/>
              </w:rPr>
              <w:t>Урок</w:t>
            </w:r>
            <w:r>
              <w:rPr>
                <w:spacing w:val="1"/>
                <w:sz w:val="24"/>
              </w:rPr>
              <w:t xml:space="preserve"> </w:t>
            </w:r>
            <w:r>
              <w:rPr>
                <w:spacing w:val="-5"/>
                <w:sz w:val="24"/>
              </w:rPr>
              <w:t>128</w:t>
            </w:r>
          </w:p>
        </w:tc>
        <w:tc>
          <w:tcPr>
            <w:tcW w:w="9041" w:type="dxa"/>
          </w:tcPr>
          <w:p w:rsidR="00015E64" w:rsidRDefault="00015E64" w:rsidP="00015E64">
            <w:pPr>
              <w:pStyle w:val="TableParagraph"/>
              <w:ind w:left="61"/>
              <w:rPr>
                <w:sz w:val="24"/>
              </w:rPr>
            </w:pPr>
            <w:r w:rsidRPr="00FB7EDD">
              <w:rPr>
                <w:sz w:val="24"/>
                <w:lang w:val="ru-RU"/>
              </w:rPr>
              <w:t>Взаимоотношения</w:t>
            </w:r>
            <w:r w:rsidRPr="00FB7EDD">
              <w:rPr>
                <w:spacing w:val="80"/>
                <w:sz w:val="24"/>
                <w:lang w:val="ru-RU"/>
              </w:rPr>
              <w:t xml:space="preserve"> </w:t>
            </w:r>
            <w:r w:rsidRPr="00FB7EDD">
              <w:rPr>
                <w:sz w:val="24"/>
                <w:lang w:val="ru-RU"/>
              </w:rPr>
              <w:t>человека</w:t>
            </w:r>
            <w:r w:rsidRPr="00FB7EDD">
              <w:rPr>
                <w:spacing w:val="80"/>
                <w:sz w:val="24"/>
                <w:lang w:val="ru-RU"/>
              </w:rPr>
              <w:t xml:space="preserve"> </w:t>
            </w:r>
            <w:r w:rsidRPr="00FB7EDD">
              <w:rPr>
                <w:sz w:val="24"/>
                <w:lang w:val="ru-RU"/>
              </w:rPr>
              <w:t>и</w:t>
            </w:r>
            <w:r w:rsidRPr="00FB7EDD">
              <w:rPr>
                <w:spacing w:val="80"/>
                <w:sz w:val="24"/>
                <w:lang w:val="ru-RU"/>
              </w:rPr>
              <w:t xml:space="preserve"> </w:t>
            </w:r>
            <w:r w:rsidRPr="00FB7EDD">
              <w:rPr>
                <w:sz w:val="24"/>
                <w:lang w:val="ru-RU"/>
              </w:rPr>
              <w:t>животных</w:t>
            </w:r>
            <w:r w:rsidRPr="00FB7EDD">
              <w:rPr>
                <w:spacing w:val="80"/>
                <w:sz w:val="24"/>
                <w:lang w:val="ru-RU"/>
              </w:rPr>
              <w:t xml:space="preserve"> </w:t>
            </w:r>
            <w:r w:rsidRPr="00FB7EDD">
              <w:rPr>
                <w:sz w:val="24"/>
                <w:lang w:val="ru-RU"/>
              </w:rPr>
              <w:t>в</w:t>
            </w:r>
            <w:r w:rsidRPr="00FB7EDD">
              <w:rPr>
                <w:spacing w:val="80"/>
                <w:sz w:val="24"/>
                <w:lang w:val="ru-RU"/>
              </w:rPr>
              <w:t xml:space="preserve"> </w:t>
            </w:r>
            <w:r w:rsidRPr="00FB7EDD">
              <w:rPr>
                <w:sz w:val="24"/>
                <w:lang w:val="ru-RU"/>
              </w:rPr>
              <w:t>рассказах</w:t>
            </w:r>
            <w:r w:rsidRPr="00FB7EDD">
              <w:rPr>
                <w:spacing w:val="80"/>
                <w:sz w:val="24"/>
                <w:lang w:val="ru-RU"/>
              </w:rPr>
              <w:t xml:space="preserve"> </w:t>
            </w:r>
            <w:r w:rsidRPr="00FB7EDD">
              <w:rPr>
                <w:sz w:val="24"/>
                <w:lang w:val="ru-RU"/>
              </w:rPr>
              <w:t>зарубежных</w:t>
            </w:r>
            <w:r w:rsidRPr="00FB7EDD">
              <w:rPr>
                <w:spacing w:val="80"/>
                <w:sz w:val="24"/>
                <w:lang w:val="ru-RU"/>
              </w:rPr>
              <w:t xml:space="preserve"> </w:t>
            </w:r>
            <w:r w:rsidRPr="00FB7EDD">
              <w:rPr>
                <w:sz w:val="24"/>
                <w:lang w:val="ru-RU"/>
              </w:rPr>
              <w:t>писателей.</w:t>
            </w:r>
            <w:r w:rsidRPr="00FB7EDD">
              <w:rPr>
                <w:spacing w:val="80"/>
                <w:sz w:val="24"/>
                <w:lang w:val="ru-RU"/>
              </w:rPr>
              <w:t xml:space="preserve"> </w:t>
            </w:r>
            <w:r>
              <w:rPr>
                <w:sz w:val="24"/>
              </w:rPr>
              <w:t>На примере рассказа Джека Лондона "Бурый волк"</w:t>
            </w:r>
          </w:p>
        </w:tc>
      </w:tr>
      <w:tr w:rsidR="00015E64" w:rsidTr="00015E64">
        <w:trPr>
          <w:trHeight w:val="612"/>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129</w:t>
            </w:r>
          </w:p>
        </w:tc>
        <w:tc>
          <w:tcPr>
            <w:tcW w:w="9041" w:type="dxa"/>
          </w:tcPr>
          <w:p w:rsidR="00015E64" w:rsidRPr="00FB7EDD" w:rsidRDefault="00015E64" w:rsidP="00015E64">
            <w:pPr>
              <w:pStyle w:val="TableParagraph"/>
              <w:spacing w:before="92"/>
              <w:ind w:left="61"/>
              <w:rPr>
                <w:sz w:val="24"/>
                <w:lang w:val="ru-RU"/>
              </w:rPr>
            </w:pPr>
            <w:r w:rsidRPr="00FB7EDD">
              <w:rPr>
                <w:sz w:val="24"/>
                <w:lang w:val="ru-RU"/>
              </w:rPr>
              <w:t>Деление</w:t>
            </w:r>
            <w:r w:rsidRPr="00FB7EDD">
              <w:rPr>
                <w:spacing w:val="-8"/>
                <w:sz w:val="24"/>
                <w:lang w:val="ru-RU"/>
              </w:rPr>
              <w:t xml:space="preserve"> </w:t>
            </w:r>
            <w:r w:rsidRPr="00FB7EDD">
              <w:rPr>
                <w:sz w:val="24"/>
                <w:lang w:val="ru-RU"/>
              </w:rPr>
              <w:t>текста</w:t>
            </w:r>
            <w:r w:rsidRPr="00FB7EDD">
              <w:rPr>
                <w:spacing w:val="-8"/>
                <w:sz w:val="24"/>
                <w:lang w:val="ru-RU"/>
              </w:rPr>
              <w:t xml:space="preserve"> </w:t>
            </w:r>
            <w:r w:rsidRPr="00FB7EDD">
              <w:rPr>
                <w:sz w:val="24"/>
                <w:lang w:val="ru-RU"/>
              </w:rPr>
              <w:t>на</w:t>
            </w:r>
            <w:r w:rsidRPr="00FB7EDD">
              <w:rPr>
                <w:spacing w:val="-8"/>
                <w:sz w:val="24"/>
                <w:lang w:val="ru-RU"/>
              </w:rPr>
              <w:t xml:space="preserve"> </w:t>
            </w:r>
            <w:r w:rsidRPr="00FB7EDD">
              <w:rPr>
                <w:sz w:val="24"/>
                <w:lang w:val="ru-RU"/>
              </w:rPr>
              <w:t>части,</w:t>
            </w:r>
            <w:r w:rsidRPr="00FB7EDD">
              <w:rPr>
                <w:spacing w:val="-7"/>
                <w:sz w:val="24"/>
                <w:lang w:val="ru-RU"/>
              </w:rPr>
              <w:t xml:space="preserve"> </w:t>
            </w:r>
            <w:r w:rsidRPr="00FB7EDD">
              <w:rPr>
                <w:sz w:val="24"/>
                <w:lang w:val="ru-RU"/>
              </w:rPr>
              <w:t>составление</w:t>
            </w:r>
            <w:r w:rsidRPr="00FB7EDD">
              <w:rPr>
                <w:spacing w:val="-8"/>
                <w:sz w:val="24"/>
                <w:lang w:val="ru-RU"/>
              </w:rPr>
              <w:t xml:space="preserve"> </w:t>
            </w:r>
            <w:r w:rsidRPr="00FB7EDD">
              <w:rPr>
                <w:sz w:val="24"/>
                <w:lang w:val="ru-RU"/>
              </w:rPr>
              <w:t>плана,</w:t>
            </w:r>
            <w:r w:rsidRPr="00FB7EDD">
              <w:rPr>
                <w:spacing w:val="-7"/>
                <w:sz w:val="24"/>
                <w:lang w:val="ru-RU"/>
              </w:rPr>
              <w:t xml:space="preserve"> </w:t>
            </w:r>
            <w:r w:rsidRPr="00FB7EDD">
              <w:rPr>
                <w:sz w:val="24"/>
                <w:lang w:val="ru-RU"/>
              </w:rPr>
              <w:t>выявление</w:t>
            </w:r>
            <w:r w:rsidRPr="00FB7EDD">
              <w:rPr>
                <w:spacing w:val="-8"/>
                <w:sz w:val="24"/>
                <w:lang w:val="ru-RU"/>
              </w:rPr>
              <w:t xml:space="preserve"> </w:t>
            </w:r>
            <w:r w:rsidRPr="00FB7EDD">
              <w:rPr>
                <w:sz w:val="24"/>
                <w:lang w:val="ru-RU"/>
              </w:rPr>
              <w:t>главной</w:t>
            </w:r>
            <w:r w:rsidRPr="00FB7EDD">
              <w:rPr>
                <w:spacing w:val="-6"/>
                <w:sz w:val="24"/>
                <w:lang w:val="ru-RU"/>
              </w:rPr>
              <w:t xml:space="preserve"> </w:t>
            </w:r>
            <w:r w:rsidRPr="00FB7EDD">
              <w:rPr>
                <w:sz w:val="24"/>
                <w:lang w:val="ru-RU"/>
              </w:rPr>
              <w:t>мысли</w:t>
            </w:r>
            <w:r w:rsidRPr="00FB7EDD">
              <w:rPr>
                <w:spacing w:val="-6"/>
                <w:sz w:val="24"/>
                <w:lang w:val="ru-RU"/>
              </w:rPr>
              <w:t xml:space="preserve"> </w:t>
            </w:r>
            <w:r w:rsidRPr="00FB7EDD">
              <w:rPr>
                <w:sz w:val="24"/>
                <w:lang w:val="ru-RU"/>
              </w:rPr>
              <w:t>(идеи)</w:t>
            </w:r>
            <w:r w:rsidRPr="00FB7EDD">
              <w:rPr>
                <w:spacing w:val="-8"/>
                <w:sz w:val="24"/>
                <w:lang w:val="ru-RU"/>
              </w:rPr>
              <w:t xml:space="preserve"> </w:t>
            </w:r>
            <w:r w:rsidRPr="00FB7EDD">
              <w:rPr>
                <w:sz w:val="24"/>
                <w:lang w:val="ru-RU"/>
              </w:rPr>
              <w:t>рассказа Джека Лондона "Бурый волк"</w:t>
            </w:r>
          </w:p>
        </w:tc>
      </w:tr>
      <w:tr w:rsidR="00015E64" w:rsidTr="00015E64">
        <w:trPr>
          <w:trHeight w:val="612"/>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130</w:t>
            </w:r>
          </w:p>
        </w:tc>
        <w:tc>
          <w:tcPr>
            <w:tcW w:w="9041" w:type="dxa"/>
          </w:tcPr>
          <w:p w:rsidR="00015E64" w:rsidRDefault="00015E64" w:rsidP="00015E64">
            <w:pPr>
              <w:pStyle w:val="TableParagraph"/>
              <w:spacing w:before="92"/>
              <w:ind w:left="61"/>
              <w:rPr>
                <w:sz w:val="24"/>
              </w:rPr>
            </w:pPr>
            <w:r w:rsidRPr="00FB7EDD">
              <w:rPr>
                <w:sz w:val="24"/>
                <w:lang w:val="ru-RU"/>
              </w:rPr>
              <w:t>Средства создания</w:t>
            </w:r>
            <w:r w:rsidRPr="00FB7EDD">
              <w:rPr>
                <w:spacing w:val="29"/>
                <w:sz w:val="24"/>
                <w:lang w:val="ru-RU"/>
              </w:rPr>
              <w:t xml:space="preserve"> </w:t>
            </w:r>
            <w:r w:rsidRPr="00FB7EDD">
              <w:rPr>
                <w:sz w:val="24"/>
                <w:lang w:val="ru-RU"/>
              </w:rPr>
              <w:t>образов героев-животных в рассказах</w:t>
            </w:r>
            <w:r w:rsidRPr="00FB7EDD">
              <w:rPr>
                <w:spacing w:val="31"/>
                <w:sz w:val="24"/>
                <w:lang w:val="ru-RU"/>
              </w:rPr>
              <w:t xml:space="preserve"> </w:t>
            </w:r>
            <w:r w:rsidRPr="00FB7EDD">
              <w:rPr>
                <w:sz w:val="24"/>
                <w:lang w:val="ru-RU"/>
              </w:rPr>
              <w:t>зарубежных</w:t>
            </w:r>
            <w:r w:rsidRPr="00FB7EDD">
              <w:rPr>
                <w:spacing w:val="31"/>
                <w:sz w:val="24"/>
                <w:lang w:val="ru-RU"/>
              </w:rPr>
              <w:t xml:space="preserve"> </w:t>
            </w:r>
            <w:r w:rsidRPr="00FB7EDD">
              <w:rPr>
                <w:sz w:val="24"/>
                <w:lang w:val="ru-RU"/>
              </w:rPr>
              <w:t>писателей.</w:t>
            </w:r>
            <w:r w:rsidRPr="00FB7EDD">
              <w:rPr>
                <w:spacing w:val="29"/>
                <w:sz w:val="24"/>
                <w:lang w:val="ru-RU"/>
              </w:rPr>
              <w:t xml:space="preserve"> </w:t>
            </w:r>
            <w:r>
              <w:rPr>
                <w:sz w:val="24"/>
              </w:rPr>
              <w:t>На примере рассказа Э. Сетон-Томпсона "Чинк"</w:t>
            </w:r>
          </w:p>
        </w:tc>
      </w:tr>
      <w:tr w:rsidR="00015E64" w:rsidTr="00015E64">
        <w:trPr>
          <w:trHeight w:val="612"/>
        </w:trPr>
        <w:tc>
          <w:tcPr>
            <w:tcW w:w="1292" w:type="dxa"/>
          </w:tcPr>
          <w:p w:rsidR="00015E64" w:rsidRDefault="00015E64" w:rsidP="00015E64">
            <w:pPr>
              <w:pStyle w:val="TableParagraph"/>
              <w:spacing w:before="232"/>
              <w:rPr>
                <w:sz w:val="24"/>
              </w:rPr>
            </w:pPr>
            <w:r>
              <w:rPr>
                <w:sz w:val="24"/>
              </w:rPr>
              <w:t>Урок</w:t>
            </w:r>
            <w:r>
              <w:rPr>
                <w:spacing w:val="1"/>
                <w:sz w:val="24"/>
              </w:rPr>
              <w:t xml:space="preserve"> </w:t>
            </w:r>
            <w:r>
              <w:rPr>
                <w:spacing w:val="-5"/>
                <w:sz w:val="24"/>
              </w:rPr>
              <w:t>131</w:t>
            </w:r>
          </w:p>
        </w:tc>
        <w:tc>
          <w:tcPr>
            <w:tcW w:w="9041" w:type="dxa"/>
          </w:tcPr>
          <w:p w:rsidR="00015E64" w:rsidRDefault="00015E64" w:rsidP="00015E64">
            <w:pPr>
              <w:pStyle w:val="TableParagraph"/>
              <w:ind w:left="61"/>
              <w:rPr>
                <w:sz w:val="24"/>
              </w:rPr>
            </w:pPr>
            <w:r w:rsidRPr="00FB7EDD">
              <w:rPr>
                <w:sz w:val="24"/>
                <w:lang w:val="ru-RU"/>
              </w:rPr>
              <w:t>Осознание</w:t>
            </w:r>
            <w:r w:rsidRPr="00FB7EDD">
              <w:rPr>
                <w:spacing w:val="40"/>
                <w:sz w:val="24"/>
                <w:lang w:val="ru-RU"/>
              </w:rPr>
              <w:t xml:space="preserve"> </w:t>
            </w:r>
            <w:r w:rsidRPr="00FB7EDD">
              <w:rPr>
                <w:sz w:val="24"/>
                <w:lang w:val="ru-RU"/>
              </w:rPr>
              <w:t>нравственно-этических</w:t>
            </w:r>
            <w:r w:rsidRPr="00FB7EDD">
              <w:rPr>
                <w:spacing w:val="40"/>
                <w:sz w:val="24"/>
                <w:lang w:val="ru-RU"/>
              </w:rPr>
              <w:t xml:space="preserve"> </w:t>
            </w:r>
            <w:r w:rsidRPr="00FB7EDD">
              <w:rPr>
                <w:sz w:val="24"/>
                <w:lang w:val="ru-RU"/>
              </w:rPr>
              <w:t>понятий:</w:t>
            </w:r>
            <w:r w:rsidRPr="00FB7EDD">
              <w:rPr>
                <w:spacing w:val="40"/>
                <w:sz w:val="24"/>
                <w:lang w:val="ru-RU"/>
              </w:rPr>
              <w:t xml:space="preserve"> </w:t>
            </w:r>
            <w:r w:rsidRPr="00FB7EDD">
              <w:rPr>
                <w:sz w:val="24"/>
                <w:lang w:val="ru-RU"/>
              </w:rPr>
              <w:t>верность</w:t>
            </w:r>
            <w:r w:rsidRPr="00FB7EDD">
              <w:rPr>
                <w:spacing w:val="40"/>
                <w:sz w:val="24"/>
                <w:lang w:val="ru-RU"/>
              </w:rPr>
              <w:t xml:space="preserve"> </w:t>
            </w:r>
            <w:r w:rsidRPr="00FB7EDD">
              <w:rPr>
                <w:sz w:val="24"/>
                <w:lang w:val="ru-RU"/>
              </w:rPr>
              <w:t>и</w:t>
            </w:r>
            <w:r w:rsidRPr="00FB7EDD">
              <w:rPr>
                <w:spacing w:val="40"/>
                <w:sz w:val="24"/>
                <w:lang w:val="ru-RU"/>
              </w:rPr>
              <w:t xml:space="preserve"> </w:t>
            </w:r>
            <w:r w:rsidRPr="00FB7EDD">
              <w:rPr>
                <w:sz w:val="24"/>
                <w:lang w:val="ru-RU"/>
              </w:rPr>
              <w:t>преданность</w:t>
            </w:r>
            <w:r w:rsidRPr="00FB7EDD">
              <w:rPr>
                <w:spacing w:val="40"/>
                <w:sz w:val="24"/>
                <w:lang w:val="ru-RU"/>
              </w:rPr>
              <w:t xml:space="preserve"> </w:t>
            </w:r>
            <w:r w:rsidRPr="00FB7EDD">
              <w:rPr>
                <w:sz w:val="24"/>
                <w:lang w:val="ru-RU"/>
              </w:rPr>
              <w:t>животных.</w:t>
            </w:r>
            <w:r w:rsidRPr="00FB7EDD">
              <w:rPr>
                <w:spacing w:val="40"/>
                <w:sz w:val="24"/>
                <w:lang w:val="ru-RU"/>
              </w:rPr>
              <w:t xml:space="preserve"> </w:t>
            </w:r>
            <w:r>
              <w:rPr>
                <w:sz w:val="24"/>
              </w:rPr>
              <w:t>На примере рассказа Э. Сетон-Томпсона "Чинк"</w:t>
            </w:r>
          </w:p>
        </w:tc>
      </w:tr>
      <w:tr w:rsidR="00015E64" w:rsidTr="00015E64">
        <w:trPr>
          <w:trHeight w:val="612"/>
        </w:trPr>
        <w:tc>
          <w:tcPr>
            <w:tcW w:w="1292" w:type="dxa"/>
          </w:tcPr>
          <w:p w:rsidR="00015E64" w:rsidRDefault="00015E64" w:rsidP="00015E64">
            <w:pPr>
              <w:pStyle w:val="TableParagraph"/>
              <w:rPr>
                <w:sz w:val="24"/>
              </w:rPr>
            </w:pPr>
            <w:r>
              <w:rPr>
                <w:sz w:val="24"/>
              </w:rPr>
              <w:t>Урок</w:t>
            </w:r>
            <w:r>
              <w:rPr>
                <w:spacing w:val="1"/>
                <w:sz w:val="24"/>
              </w:rPr>
              <w:t xml:space="preserve"> </w:t>
            </w:r>
            <w:r>
              <w:rPr>
                <w:spacing w:val="-5"/>
                <w:sz w:val="24"/>
              </w:rPr>
              <w:t>132</w:t>
            </w:r>
          </w:p>
        </w:tc>
        <w:tc>
          <w:tcPr>
            <w:tcW w:w="9041" w:type="dxa"/>
          </w:tcPr>
          <w:p w:rsidR="00015E64" w:rsidRPr="00FB7EDD" w:rsidRDefault="00015E64" w:rsidP="00015E64">
            <w:pPr>
              <w:pStyle w:val="TableParagraph"/>
              <w:ind w:left="61"/>
              <w:rPr>
                <w:sz w:val="24"/>
                <w:lang w:val="ru-RU"/>
              </w:rPr>
            </w:pPr>
            <w:r w:rsidRPr="00FB7EDD">
              <w:rPr>
                <w:sz w:val="24"/>
                <w:lang w:val="ru-RU"/>
              </w:rPr>
              <w:t>Тематическое</w:t>
            </w:r>
            <w:r w:rsidRPr="00FB7EDD">
              <w:rPr>
                <w:spacing w:val="-6"/>
                <w:sz w:val="24"/>
                <w:lang w:val="ru-RU"/>
              </w:rPr>
              <w:t xml:space="preserve"> </w:t>
            </w:r>
            <w:r w:rsidRPr="00FB7EDD">
              <w:rPr>
                <w:sz w:val="24"/>
                <w:lang w:val="ru-RU"/>
              </w:rPr>
              <w:t>повторение</w:t>
            </w:r>
            <w:r w:rsidRPr="00FB7EDD">
              <w:rPr>
                <w:spacing w:val="-3"/>
                <w:sz w:val="24"/>
                <w:lang w:val="ru-RU"/>
              </w:rPr>
              <w:t xml:space="preserve"> </w:t>
            </w:r>
            <w:r w:rsidRPr="00FB7EDD">
              <w:rPr>
                <w:sz w:val="24"/>
                <w:lang w:val="ru-RU"/>
              </w:rPr>
              <w:t>по</w:t>
            </w:r>
            <w:r w:rsidRPr="00FB7EDD">
              <w:rPr>
                <w:spacing w:val="-2"/>
                <w:sz w:val="24"/>
                <w:lang w:val="ru-RU"/>
              </w:rPr>
              <w:t xml:space="preserve"> </w:t>
            </w:r>
            <w:r w:rsidRPr="00FB7EDD">
              <w:rPr>
                <w:sz w:val="24"/>
                <w:lang w:val="ru-RU"/>
              </w:rPr>
              <w:t>итогам</w:t>
            </w:r>
            <w:r w:rsidRPr="00FB7EDD">
              <w:rPr>
                <w:spacing w:val="-4"/>
                <w:sz w:val="24"/>
                <w:lang w:val="ru-RU"/>
              </w:rPr>
              <w:t xml:space="preserve"> </w:t>
            </w:r>
            <w:r w:rsidRPr="00FB7EDD">
              <w:rPr>
                <w:sz w:val="24"/>
                <w:lang w:val="ru-RU"/>
              </w:rPr>
              <w:t>раздела</w:t>
            </w:r>
            <w:r w:rsidRPr="00FB7EDD">
              <w:rPr>
                <w:spacing w:val="-3"/>
                <w:sz w:val="24"/>
                <w:lang w:val="ru-RU"/>
              </w:rPr>
              <w:t xml:space="preserve"> </w:t>
            </w:r>
            <w:r w:rsidRPr="00FB7EDD">
              <w:rPr>
                <w:sz w:val="24"/>
                <w:lang w:val="ru-RU"/>
              </w:rPr>
              <w:t>"Зарубежная</w:t>
            </w:r>
            <w:r w:rsidRPr="00FB7EDD">
              <w:rPr>
                <w:spacing w:val="-2"/>
                <w:sz w:val="24"/>
                <w:lang w:val="ru-RU"/>
              </w:rPr>
              <w:t xml:space="preserve"> литература"</w:t>
            </w:r>
          </w:p>
        </w:tc>
      </w:tr>
      <w:tr w:rsidR="00015E64" w:rsidTr="00015E64">
        <w:trPr>
          <w:trHeight w:val="612"/>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133</w:t>
            </w:r>
          </w:p>
        </w:tc>
        <w:tc>
          <w:tcPr>
            <w:tcW w:w="9041" w:type="dxa"/>
          </w:tcPr>
          <w:p w:rsidR="00015E64" w:rsidRPr="00FB7EDD" w:rsidRDefault="00015E64" w:rsidP="00015E64">
            <w:pPr>
              <w:pStyle w:val="TableParagraph"/>
              <w:ind w:left="61"/>
              <w:rPr>
                <w:sz w:val="24"/>
                <w:lang w:val="ru-RU"/>
              </w:rPr>
            </w:pPr>
            <w:r w:rsidRPr="00FB7EDD">
              <w:rPr>
                <w:sz w:val="24"/>
                <w:lang w:val="ru-RU"/>
              </w:rPr>
              <w:t>Составление</w:t>
            </w:r>
            <w:r w:rsidRPr="00FB7EDD">
              <w:rPr>
                <w:spacing w:val="80"/>
                <w:w w:val="150"/>
                <w:sz w:val="24"/>
                <w:lang w:val="ru-RU"/>
              </w:rPr>
              <w:t xml:space="preserve"> </w:t>
            </w:r>
            <w:r w:rsidRPr="00FB7EDD">
              <w:rPr>
                <w:sz w:val="24"/>
                <w:lang w:val="ru-RU"/>
              </w:rPr>
              <w:t>устного</w:t>
            </w:r>
            <w:r w:rsidRPr="00FB7EDD">
              <w:rPr>
                <w:spacing w:val="80"/>
                <w:w w:val="150"/>
                <w:sz w:val="24"/>
                <w:lang w:val="ru-RU"/>
              </w:rPr>
              <w:t xml:space="preserve"> </w:t>
            </w:r>
            <w:r w:rsidRPr="00FB7EDD">
              <w:rPr>
                <w:sz w:val="24"/>
                <w:lang w:val="ru-RU"/>
              </w:rPr>
              <w:t>рассказа</w:t>
            </w:r>
            <w:r w:rsidRPr="00FB7EDD">
              <w:rPr>
                <w:spacing w:val="80"/>
                <w:w w:val="150"/>
                <w:sz w:val="24"/>
                <w:lang w:val="ru-RU"/>
              </w:rPr>
              <w:t xml:space="preserve"> </w:t>
            </w:r>
            <w:r w:rsidRPr="00FB7EDD">
              <w:rPr>
                <w:sz w:val="24"/>
                <w:lang w:val="ru-RU"/>
              </w:rPr>
              <w:t>"Мой</w:t>
            </w:r>
            <w:r w:rsidRPr="00FB7EDD">
              <w:rPr>
                <w:spacing w:val="80"/>
                <w:w w:val="150"/>
                <w:sz w:val="24"/>
                <w:lang w:val="ru-RU"/>
              </w:rPr>
              <w:t xml:space="preserve"> </w:t>
            </w:r>
            <w:r w:rsidRPr="00FB7EDD">
              <w:rPr>
                <w:sz w:val="24"/>
                <w:lang w:val="ru-RU"/>
              </w:rPr>
              <w:t>любимый</w:t>
            </w:r>
            <w:r w:rsidRPr="00FB7EDD">
              <w:rPr>
                <w:spacing w:val="80"/>
                <w:w w:val="150"/>
                <w:sz w:val="24"/>
                <w:lang w:val="ru-RU"/>
              </w:rPr>
              <w:t xml:space="preserve"> </w:t>
            </w:r>
            <w:r w:rsidRPr="00FB7EDD">
              <w:rPr>
                <w:sz w:val="24"/>
                <w:lang w:val="ru-RU"/>
              </w:rPr>
              <w:t>детский</w:t>
            </w:r>
            <w:r w:rsidRPr="00FB7EDD">
              <w:rPr>
                <w:spacing w:val="80"/>
                <w:sz w:val="24"/>
                <w:lang w:val="ru-RU"/>
              </w:rPr>
              <w:t xml:space="preserve"> </w:t>
            </w:r>
            <w:r w:rsidRPr="00FB7EDD">
              <w:rPr>
                <w:sz w:val="24"/>
                <w:lang w:val="ru-RU"/>
              </w:rPr>
              <w:t>писатель"</w:t>
            </w:r>
            <w:r w:rsidRPr="00FB7EDD">
              <w:rPr>
                <w:spacing w:val="80"/>
                <w:sz w:val="24"/>
                <w:lang w:val="ru-RU"/>
              </w:rPr>
              <w:t xml:space="preserve"> </w:t>
            </w:r>
            <w:r w:rsidRPr="00FB7EDD">
              <w:rPr>
                <w:sz w:val="24"/>
                <w:lang w:val="ru-RU"/>
              </w:rPr>
              <w:t>на</w:t>
            </w:r>
            <w:r w:rsidRPr="00FB7EDD">
              <w:rPr>
                <w:spacing w:val="80"/>
                <w:sz w:val="24"/>
                <w:lang w:val="ru-RU"/>
              </w:rPr>
              <w:t xml:space="preserve"> </w:t>
            </w:r>
            <w:r w:rsidRPr="00FB7EDD">
              <w:rPr>
                <w:sz w:val="24"/>
                <w:lang w:val="ru-RU"/>
              </w:rPr>
              <w:t>примере изученных произведений</w:t>
            </w:r>
          </w:p>
        </w:tc>
      </w:tr>
      <w:tr w:rsidR="00015E64" w:rsidTr="00015E64">
        <w:trPr>
          <w:trHeight w:val="612"/>
        </w:trPr>
        <w:tc>
          <w:tcPr>
            <w:tcW w:w="1292" w:type="dxa"/>
          </w:tcPr>
          <w:p w:rsidR="00015E64" w:rsidRDefault="00015E64" w:rsidP="00015E64">
            <w:pPr>
              <w:pStyle w:val="TableParagraph"/>
              <w:spacing w:before="234"/>
              <w:rPr>
                <w:sz w:val="24"/>
              </w:rPr>
            </w:pPr>
            <w:r>
              <w:rPr>
                <w:sz w:val="24"/>
              </w:rPr>
              <w:t>Урок</w:t>
            </w:r>
            <w:r>
              <w:rPr>
                <w:spacing w:val="1"/>
                <w:sz w:val="24"/>
              </w:rPr>
              <w:t xml:space="preserve"> </w:t>
            </w:r>
            <w:r>
              <w:rPr>
                <w:spacing w:val="-5"/>
                <w:sz w:val="24"/>
              </w:rPr>
              <w:t>134</w:t>
            </w:r>
          </w:p>
        </w:tc>
        <w:tc>
          <w:tcPr>
            <w:tcW w:w="9041" w:type="dxa"/>
          </w:tcPr>
          <w:p w:rsidR="00015E64" w:rsidRPr="00FB7EDD" w:rsidRDefault="00015E64" w:rsidP="00015E64">
            <w:pPr>
              <w:pStyle w:val="TableParagraph"/>
              <w:tabs>
                <w:tab w:val="left" w:pos="1370"/>
                <w:tab w:val="left" w:pos="2114"/>
                <w:tab w:val="left" w:pos="3423"/>
                <w:tab w:val="left" w:pos="4610"/>
                <w:tab w:val="left" w:pos="6204"/>
                <w:tab w:val="left" w:pos="7842"/>
                <w:tab w:val="left" w:pos="8748"/>
              </w:tabs>
              <w:ind w:left="61" w:right="54"/>
              <w:rPr>
                <w:sz w:val="24"/>
                <w:lang w:val="ru-RU"/>
              </w:rPr>
            </w:pPr>
            <w:r w:rsidRPr="00FB7EDD">
              <w:rPr>
                <w:spacing w:val="-2"/>
                <w:sz w:val="24"/>
                <w:lang w:val="ru-RU"/>
              </w:rPr>
              <w:t>Резервный</w:t>
            </w:r>
            <w:r w:rsidRPr="00FB7EDD">
              <w:rPr>
                <w:sz w:val="24"/>
                <w:lang w:val="ru-RU"/>
              </w:rPr>
              <w:tab/>
            </w:r>
            <w:r w:rsidRPr="00FB7EDD">
              <w:rPr>
                <w:spacing w:val="-4"/>
                <w:sz w:val="24"/>
                <w:lang w:val="ru-RU"/>
              </w:rPr>
              <w:t>урок.</w:t>
            </w:r>
            <w:r w:rsidRPr="00FB7EDD">
              <w:rPr>
                <w:sz w:val="24"/>
                <w:lang w:val="ru-RU"/>
              </w:rPr>
              <w:tab/>
            </w:r>
            <w:r w:rsidRPr="00FB7EDD">
              <w:rPr>
                <w:spacing w:val="-2"/>
                <w:sz w:val="24"/>
                <w:lang w:val="ru-RU"/>
              </w:rPr>
              <w:t>Осознание</w:t>
            </w:r>
            <w:r w:rsidRPr="00FB7EDD">
              <w:rPr>
                <w:sz w:val="24"/>
                <w:lang w:val="ru-RU"/>
              </w:rPr>
              <w:tab/>
            </w:r>
            <w:r w:rsidRPr="00FB7EDD">
              <w:rPr>
                <w:spacing w:val="-2"/>
                <w:sz w:val="24"/>
                <w:lang w:val="ru-RU"/>
              </w:rPr>
              <w:t>важности</w:t>
            </w:r>
            <w:r w:rsidRPr="00FB7EDD">
              <w:rPr>
                <w:sz w:val="24"/>
                <w:lang w:val="ru-RU"/>
              </w:rPr>
              <w:tab/>
            </w:r>
            <w:r w:rsidRPr="00FB7EDD">
              <w:rPr>
                <w:spacing w:val="-2"/>
                <w:sz w:val="24"/>
                <w:lang w:val="ru-RU"/>
              </w:rPr>
              <w:t>читательской</w:t>
            </w:r>
            <w:r w:rsidRPr="00FB7EDD">
              <w:rPr>
                <w:sz w:val="24"/>
                <w:lang w:val="ru-RU"/>
              </w:rPr>
              <w:tab/>
            </w:r>
            <w:r w:rsidRPr="00FB7EDD">
              <w:rPr>
                <w:spacing w:val="-2"/>
                <w:sz w:val="24"/>
                <w:lang w:val="ru-RU"/>
              </w:rPr>
              <w:t>деятельности.</w:t>
            </w:r>
            <w:r w:rsidRPr="00FB7EDD">
              <w:rPr>
                <w:sz w:val="24"/>
                <w:lang w:val="ru-RU"/>
              </w:rPr>
              <w:tab/>
            </w:r>
            <w:r w:rsidRPr="00FB7EDD">
              <w:rPr>
                <w:spacing w:val="-2"/>
                <w:sz w:val="24"/>
                <w:lang w:val="ru-RU"/>
              </w:rPr>
              <w:t>Работа</w:t>
            </w:r>
            <w:r w:rsidRPr="00FB7EDD">
              <w:rPr>
                <w:sz w:val="24"/>
                <w:lang w:val="ru-RU"/>
              </w:rPr>
              <w:tab/>
            </w:r>
            <w:r w:rsidRPr="00FB7EDD">
              <w:rPr>
                <w:spacing w:val="-6"/>
                <w:sz w:val="24"/>
                <w:lang w:val="ru-RU"/>
              </w:rPr>
              <w:t xml:space="preserve">со </w:t>
            </w:r>
            <w:r w:rsidRPr="00FB7EDD">
              <w:rPr>
                <w:sz w:val="24"/>
                <w:lang w:val="ru-RU"/>
              </w:rPr>
              <w:t>стихотворением Б. Заходера "Что такое стихи"</w:t>
            </w:r>
          </w:p>
        </w:tc>
      </w:tr>
      <w:tr w:rsidR="00015E64" w:rsidTr="00015E64">
        <w:trPr>
          <w:trHeight w:val="612"/>
        </w:trPr>
        <w:tc>
          <w:tcPr>
            <w:tcW w:w="1292" w:type="dxa"/>
          </w:tcPr>
          <w:p w:rsidR="00015E64" w:rsidRDefault="00015E64" w:rsidP="00015E64">
            <w:pPr>
              <w:pStyle w:val="TableParagraph"/>
              <w:spacing w:before="92"/>
              <w:rPr>
                <w:sz w:val="24"/>
              </w:rPr>
            </w:pPr>
            <w:r>
              <w:rPr>
                <w:sz w:val="24"/>
              </w:rPr>
              <w:t>Урок</w:t>
            </w:r>
            <w:r>
              <w:rPr>
                <w:spacing w:val="1"/>
                <w:sz w:val="24"/>
              </w:rPr>
              <w:t xml:space="preserve"> </w:t>
            </w:r>
            <w:r>
              <w:rPr>
                <w:spacing w:val="-5"/>
                <w:sz w:val="24"/>
              </w:rPr>
              <w:t>135</w:t>
            </w:r>
          </w:p>
        </w:tc>
        <w:tc>
          <w:tcPr>
            <w:tcW w:w="9041" w:type="dxa"/>
          </w:tcPr>
          <w:p w:rsidR="00015E64" w:rsidRPr="00FB7EDD" w:rsidRDefault="00015E64" w:rsidP="00015E64">
            <w:pPr>
              <w:pStyle w:val="TableParagraph"/>
              <w:spacing w:before="92"/>
              <w:ind w:left="61"/>
              <w:rPr>
                <w:sz w:val="24"/>
                <w:lang w:val="ru-RU"/>
              </w:rPr>
            </w:pPr>
            <w:r w:rsidRPr="00FB7EDD">
              <w:rPr>
                <w:sz w:val="24"/>
                <w:lang w:val="ru-RU"/>
              </w:rPr>
              <w:t>Резервный</w:t>
            </w:r>
            <w:r w:rsidRPr="00FB7EDD">
              <w:rPr>
                <w:spacing w:val="-3"/>
                <w:sz w:val="24"/>
                <w:lang w:val="ru-RU"/>
              </w:rPr>
              <w:t xml:space="preserve"> </w:t>
            </w:r>
            <w:r w:rsidRPr="00FB7EDD">
              <w:rPr>
                <w:sz w:val="24"/>
                <w:lang w:val="ru-RU"/>
              </w:rPr>
              <w:t>урок.</w:t>
            </w:r>
            <w:r w:rsidRPr="00FB7EDD">
              <w:rPr>
                <w:spacing w:val="-2"/>
                <w:sz w:val="24"/>
                <w:lang w:val="ru-RU"/>
              </w:rPr>
              <w:t xml:space="preserve"> </w:t>
            </w:r>
            <w:r w:rsidRPr="00FB7EDD">
              <w:rPr>
                <w:sz w:val="24"/>
                <w:lang w:val="ru-RU"/>
              </w:rPr>
              <w:t>Повторение</w:t>
            </w:r>
            <w:r w:rsidRPr="00FB7EDD">
              <w:rPr>
                <w:spacing w:val="-4"/>
                <w:sz w:val="24"/>
                <w:lang w:val="ru-RU"/>
              </w:rPr>
              <w:t xml:space="preserve"> </w:t>
            </w:r>
            <w:r w:rsidRPr="00FB7EDD">
              <w:rPr>
                <w:sz w:val="24"/>
                <w:lang w:val="ru-RU"/>
              </w:rPr>
              <w:t>по</w:t>
            </w:r>
            <w:r w:rsidRPr="00FB7EDD">
              <w:rPr>
                <w:spacing w:val="-2"/>
                <w:sz w:val="24"/>
                <w:lang w:val="ru-RU"/>
              </w:rPr>
              <w:t xml:space="preserve"> </w:t>
            </w:r>
            <w:r w:rsidRPr="00FB7EDD">
              <w:rPr>
                <w:sz w:val="24"/>
                <w:lang w:val="ru-RU"/>
              </w:rPr>
              <w:t>итогам</w:t>
            </w:r>
            <w:r w:rsidRPr="00FB7EDD">
              <w:rPr>
                <w:spacing w:val="-3"/>
                <w:sz w:val="24"/>
                <w:lang w:val="ru-RU"/>
              </w:rPr>
              <w:t xml:space="preserve"> </w:t>
            </w:r>
            <w:r w:rsidRPr="00FB7EDD">
              <w:rPr>
                <w:sz w:val="24"/>
                <w:lang w:val="ru-RU"/>
              </w:rPr>
              <w:t>изученного</w:t>
            </w:r>
            <w:r w:rsidRPr="00FB7EDD">
              <w:rPr>
                <w:spacing w:val="-3"/>
                <w:sz w:val="24"/>
                <w:lang w:val="ru-RU"/>
              </w:rPr>
              <w:t xml:space="preserve"> </w:t>
            </w:r>
            <w:r w:rsidRPr="00FB7EDD">
              <w:rPr>
                <w:sz w:val="24"/>
                <w:lang w:val="ru-RU"/>
              </w:rPr>
              <w:t>в</w:t>
            </w:r>
            <w:r w:rsidRPr="00FB7EDD">
              <w:rPr>
                <w:spacing w:val="-3"/>
                <w:sz w:val="24"/>
                <w:lang w:val="ru-RU"/>
              </w:rPr>
              <w:t xml:space="preserve"> </w:t>
            </w:r>
            <w:r w:rsidRPr="00FB7EDD">
              <w:rPr>
                <w:sz w:val="24"/>
                <w:lang w:val="ru-RU"/>
              </w:rPr>
              <w:t>3</w:t>
            </w:r>
            <w:r w:rsidRPr="00FB7EDD">
              <w:rPr>
                <w:spacing w:val="-2"/>
                <w:sz w:val="24"/>
                <w:lang w:val="ru-RU"/>
              </w:rPr>
              <w:t xml:space="preserve"> классе</w:t>
            </w:r>
          </w:p>
        </w:tc>
      </w:tr>
      <w:tr w:rsidR="00015E64" w:rsidTr="00015E64">
        <w:trPr>
          <w:trHeight w:val="612"/>
        </w:trPr>
        <w:tc>
          <w:tcPr>
            <w:tcW w:w="1292" w:type="dxa"/>
          </w:tcPr>
          <w:p w:rsidR="00015E64" w:rsidRDefault="00015E64" w:rsidP="00015E64">
            <w:pPr>
              <w:pStyle w:val="TableParagraph"/>
              <w:spacing w:before="232"/>
              <w:rPr>
                <w:sz w:val="24"/>
              </w:rPr>
            </w:pPr>
            <w:r>
              <w:rPr>
                <w:sz w:val="24"/>
              </w:rPr>
              <w:t>Урок</w:t>
            </w:r>
            <w:r>
              <w:rPr>
                <w:spacing w:val="1"/>
                <w:sz w:val="24"/>
              </w:rPr>
              <w:t xml:space="preserve"> </w:t>
            </w:r>
            <w:r>
              <w:rPr>
                <w:spacing w:val="-5"/>
                <w:sz w:val="24"/>
              </w:rPr>
              <w:t>136</w:t>
            </w:r>
          </w:p>
        </w:tc>
        <w:tc>
          <w:tcPr>
            <w:tcW w:w="9041" w:type="dxa"/>
          </w:tcPr>
          <w:p w:rsidR="00015E64" w:rsidRPr="00FB7EDD" w:rsidRDefault="00015E64" w:rsidP="00015E64">
            <w:pPr>
              <w:pStyle w:val="TableParagraph"/>
              <w:spacing w:before="92"/>
              <w:ind w:left="61"/>
              <w:rPr>
                <w:sz w:val="24"/>
                <w:lang w:val="ru-RU"/>
              </w:rPr>
            </w:pPr>
            <w:r w:rsidRPr="00FB7EDD">
              <w:rPr>
                <w:sz w:val="24"/>
                <w:lang w:val="ru-RU"/>
              </w:rPr>
              <w:t>Резервный</w:t>
            </w:r>
            <w:r w:rsidRPr="00FB7EDD">
              <w:rPr>
                <w:spacing w:val="30"/>
                <w:sz w:val="24"/>
                <w:lang w:val="ru-RU"/>
              </w:rPr>
              <w:t xml:space="preserve"> </w:t>
            </w:r>
            <w:r w:rsidRPr="00FB7EDD">
              <w:rPr>
                <w:sz w:val="24"/>
                <w:lang w:val="ru-RU"/>
              </w:rPr>
              <w:t>урок. Летнее чтение.</w:t>
            </w:r>
            <w:r w:rsidRPr="00FB7EDD">
              <w:rPr>
                <w:spacing w:val="30"/>
                <w:sz w:val="24"/>
                <w:lang w:val="ru-RU"/>
              </w:rPr>
              <w:t xml:space="preserve"> </w:t>
            </w:r>
            <w:r w:rsidRPr="00FB7EDD">
              <w:rPr>
                <w:sz w:val="24"/>
                <w:lang w:val="ru-RU"/>
              </w:rPr>
              <w:t>Выбор книг на основе рекомендательного списка и</w:t>
            </w:r>
            <w:r w:rsidRPr="00FB7EDD">
              <w:rPr>
                <w:spacing w:val="40"/>
                <w:sz w:val="24"/>
                <w:lang w:val="ru-RU"/>
              </w:rPr>
              <w:t xml:space="preserve"> </w:t>
            </w:r>
            <w:r w:rsidRPr="00FB7EDD">
              <w:rPr>
                <w:sz w:val="24"/>
                <w:lang w:val="ru-RU"/>
              </w:rPr>
              <w:t>тематического каталога</w:t>
            </w:r>
          </w:p>
        </w:tc>
      </w:tr>
      <w:tr w:rsidR="00015E64" w:rsidTr="00015E64">
        <w:trPr>
          <w:trHeight w:val="612"/>
        </w:trPr>
        <w:tc>
          <w:tcPr>
            <w:tcW w:w="10333" w:type="dxa"/>
            <w:gridSpan w:val="2"/>
          </w:tcPr>
          <w:p w:rsidR="00015E64" w:rsidRPr="00D61FE4" w:rsidRDefault="00015E64" w:rsidP="00015E64">
            <w:pPr>
              <w:pStyle w:val="TableParagraph"/>
              <w:ind w:left="61"/>
              <w:rPr>
                <w:sz w:val="24"/>
                <w:lang w:val="ru-RU"/>
              </w:rPr>
            </w:pPr>
            <w:r w:rsidRPr="00D61FE4">
              <w:rPr>
                <w:sz w:val="24"/>
                <w:lang w:val="ru-RU"/>
              </w:rPr>
              <w:t>ОБЩЕЕ</w:t>
            </w:r>
            <w:r w:rsidRPr="00D61FE4">
              <w:rPr>
                <w:spacing w:val="80"/>
                <w:sz w:val="24"/>
                <w:lang w:val="ru-RU"/>
              </w:rPr>
              <w:t xml:space="preserve"> </w:t>
            </w:r>
            <w:r w:rsidRPr="00D61FE4">
              <w:rPr>
                <w:sz w:val="24"/>
                <w:lang w:val="ru-RU"/>
              </w:rPr>
              <w:t>КОЛИЧЕСТВО</w:t>
            </w:r>
            <w:r w:rsidRPr="00D61FE4">
              <w:rPr>
                <w:spacing w:val="80"/>
                <w:sz w:val="24"/>
                <w:lang w:val="ru-RU"/>
              </w:rPr>
              <w:t xml:space="preserve"> </w:t>
            </w:r>
            <w:r w:rsidRPr="00D61FE4">
              <w:rPr>
                <w:sz w:val="24"/>
                <w:lang w:val="ru-RU"/>
              </w:rPr>
              <w:t>УРОКОВ</w:t>
            </w:r>
            <w:r w:rsidRPr="00D61FE4">
              <w:rPr>
                <w:spacing w:val="80"/>
                <w:sz w:val="24"/>
                <w:lang w:val="ru-RU"/>
              </w:rPr>
              <w:t xml:space="preserve"> </w:t>
            </w:r>
            <w:r w:rsidRPr="00D61FE4">
              <w:rPr>
                <w:sz w:val="24"/>
                <w:lang w:val="ru-RU"/>
              </w:rPr>
              <w:t>ПО</w:t>
            </w:r>
            <w:r w:rsidRPr="00D61FE4">
              <w:rPr>
                <w:spacing w:val="80"/>
                <w:sz w:val="24"/>
                <w:lang w:val="ru-RU"/>
              </w:rPr>
              <w:t xml:space="preserve"> </w:t>
            </w:r>
            <w:r w:rsidRPr="00D61FE4">
              <w:rPr>
                <w:sz w:val="24"/>
                <w:lang w:val="ru-RU"/>
              </w:rPr>
              <w:t>ПРОГРАММЕ:</w:t>
            </w:r>
            <w:r w:rsidRPr="00D61FE4">
              <w:rPr>
                <w:spacing w:val="80"/>
                <w:sz w:val="24"/>
                <w:lang w:val="ru-RU"/>
              </w:rPr>
              <w:t xml:space="preserve"> </w:t>
            </w:r>
            <w:r w:rsidRPr="00D61FE4">
              <w:rPr>
                <w:sz w:val="24"/>
                <w:lang w:val="ru-RU"/>
              </w:rPr>
              <w:t>136,</w:t>
            </w:r>
            <w:r w:rsidRPr="00D61FE4">
              <w:rPr>
                <w:spacing w:val="80"/>
                <w:sz w:val="24"/>
                <w:lang w:val="ru-RU"/>
              </w:rPr>
              <w:t xml:space="preserve"> </w:t>
            </w:r>
            <w:r w:rsidRPr="00D61FE4">
              <w:rPr>
                <w:sz w:val="24"/>
                <w:lang w:val="ru-RU"/>
              </w:rPr>
              <w:t>из</w:t>
            </w:r>
            <w:r w:rsidRPr="00D61FE4">
              <w:rPr>
                <w:spacing w:val="80"/>
                <w:sz w:val="24"/>
                <w:lang w:val="ru-RU"/>
              </w:rPr>
              <w:t xml:space="preserve"> </w:t>
            </w:r>
            <w:r w:rsidRPr="00D61FE4">
              <w:rPr>
                <w:sz w:val="24"/>
                <w:lang w:val="ru-RU"/>
              </w:rPr>
              <w:t>них</w:t>
            </w:r>
            <w:r w:rsidRPr="00D61FE4">
              <w:rPr>
                <w:spacing w:val="80"/>
                <w:sz w:val="24"/>
                <w:lang w:val="ru-RU"/>
              </w:rPr>
              <w:t xml:space="preserve"> </w:t>
            </w:r>
            <w:r w:rsidRPr="00D61FE4">
              <w:rPr>
                <w:sz w:val="24"/>
                <w:lang w:val="ru-RU"/>
              </w:rPr>
              <w:t>уроков,</w:t>
            </w:r>
            <w:r w:rsidRPr="00D61FE4">
              <w:rPr>
                <w:spacing w:val="80"/>
                <w:sz w:val="24"/>
                <w:lang w:val="ru-RU"/>
              </w:rPr>
              <w:t xml:space="preserve"> </w:t>
            </w:r>
            <w:r w:rsidRPr="00D61FE4">
              <w:rPr>
                <w:sz w:val="24"/>
                <w:lang w:val="ru-RU"/>
              </w:rPr>
              <w:t>отведенных</w:t>
            </w:r>
            <w:r w:rsidRPr="00D61FE4">
              <w:rPr>
                <w:spacing w:val="80"/>
                <w:sz w:val="24"/>
                <w:lang w:val="ru-RU"/>
              </w:rPr>
              <w:t xml:space="preserve"> </w:t>
            </w:r>
            <w:r w:rsidRPr="00D61FE4">
              <w:rPr>
                <w:sz w:val="24"/>
                <w:lang w:val="ru-RU"/>
              </w:rPr>
              <w:t>на контрольные работы, - не более 13</w:t>
            </w:r>
          </w:p>
        </w:tc>
      </w:tr>
    </w:tbl>
    <w:p w:rsidR="00015E64" w:rsidRDefault="00015E64" w:rsidP="00015E64">
      <w:pPr>
        <w:pStyle w:val="ad"/>
        <w:ind w:firstLine="0"/>
      </w:pPr>
    </w:p>
    <w:p w:rsidR="00015E64" w:rsidRPr="006C3BDC" w:rsidRDefault="00015E64" w:rsidP="00015E64">
      <w:pPr>
        <w:pStyle w:val="af3"/>
        <w:widowControl w:val="0"/>
        <w:tabs>
          <w:tab w:val="left" w:pos="210"/>
        </w:tabs>
        <w:autoSpaceDE w:val="0"/>
        <w:autoSpaceDN w:val="0"/>
        <w:spacing w:after="0" w:line="240" w:lineRule="auto"/>
        <w:ind w:left="210" w:right="274"/>
        <w:contextualSpacing w:val="0"/>
        <w:jc w:val="center"/>
        <w:rPr>
          <w:rFonts w:ascii="Times New Roman" w:hAnsi="Times New Roman" w:cs="Times New Roman"/>
          <w:sz w:val="24"/>
        </w:rPr>
      </w:pPr>
      <w:r>
        <w:rPr>
          <w:rFonts w:ascii="Times New Roman" w:hAnsi="Times New Roman" w:cs="Times New Roman"/>
          <w:spacing w:val="-4"/>
          <w:sz w:val="24"/>
        </w:rPr>
        <w:lastRenderedPageBreak/>
        <w:t>4 класс</w:t>
      </w:r>
    </w:p>
    <w:p w:rsidR="00015E64" w:rsidRDefault="00015E64" w:rsidP="00015E64">
      <w:pPr>
        <w:pStyle w:val="ad"/>
        <w:spacing w:before="100" w:after="1"/>
        <w:ind w:firstLine="0"/>
        <w:rPr>
          <w:sz w:val="20"/>
        </w:rPr>
      </w:pPr>
    </w:p>
    <w:tbl>
      <w:tblPr>
        <w:tblStyle w:val="TableNormal"/>
        <w:tblW w:w="0" w:type="auto"/>
        <w:tblInd w:w="5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92"/>
        <w:gridCol w:w="9041"/>
      </w:tblGrid>
      <w:tr w:rsidR="00015E64" w:rsidTr="00015E64">
        <w:trPr>
          <w:trHeight w:val="479"/>
        </w:trPr>
        <w:tc>
          <w:tcPr>
            <w:tcW w:w="1292" w:type="dxa"/>
          </w:tcPr>
          <w:p w:rsidR="00015E64" w:rsidRDefault="00015E64" w:rsidP="00015E64">
            <w:pPr>
              <w:pStyle w:val="TableParagraph"/>
              <w:spacing w:before="92"/>
              <w:rPr>
                <w:sz w:val="24"/>
              </w:rPr>
            </w:pPr>
            <w:r>
              <w:rPr>
                <w:sz w:val="24"/>
              </w:rPr>
              <w:t>N</w:t>
            </w:r>
            <w:r>
              <w:rPr>
                <w:spacing w:val="1"/>
                <w:sz w:val="24"/>
              </w:rPr>
              <w:t xml:space="preserve"> </w:t>
            </w:r>
            <w:r>
              <w:rPr>
                <w:spacing w:val="-2"/>
                <w:sz w:val="24"/>
              </w:rPr>
              <w:t>урока</w:t>
            </w:r>
          </w:p>
        </w:tc>
        <w:tc>
          <w:tcPr>
            <w:tcW w:w="9041" w:type="dxa"/>
          </w:tcPr>
          <w:p w:rsidR="00015E64" w:rsidRDefault="00015E64" w:rsidP="00015E64">
            <w:pPr>
              <w:pStyle w:val="TableParagraph"/>
              <w:spacing w:before="92"/>
              <w:ind w:left="61"/>
              <w:rPr>
                <w:sz w:val="24"/>
              </w:rPr>
            </w:pPr>
            <w:r>
              <w:rPr>
                <w:sz w:val="24"/>
              </w:rPr>
              <w:t xml:space="preserve">Тема </w:t>
            </w:r>
            <w:r>
              <w:rPr>
                <w:spacing w:val="-2"/>
                <w:sz w:val="24"/>
              </w:rPr>
              <w:t>урока</w:t>
            </w:r>
          </w:p>
        </w:tc>
      </w:tr>
      <w:tr w:rsidR="00015E64" w:rsidTr="00015E64">
        <w:trPr>
          <w:trHeight w:val="479"/>
        </w:trPr>
        <w:tc>
          <w:tcPr>
            <w:tcW w:w="1292" w:type="dxa"/>
          </w:tcPr>
          <w:p w:rsidR="00015E64" w:rsidRDefault="00015E64" w:rsidP="00015E64">
            <w:pPr>
              <w:pStyle w:val="TableParagraph"/>
              <w:spacing w:before="92"/>
              <w:rPr>
                <w:sz w:val="24"/>
              </w:rPr>
            </w:pPr>
            <w:r>
              <w:rPr>
                <w:sz w:val="24"/>
              </w:rPr>
              <w:t>Урок</w:t>
            </w:r>
            <w:r>
              <w:rPr>
                <w:spacing w:val="1"/>
                <w:sz w:val="24"/>
              </w:rPr>
              <w:t xml:space="preserve"> </w:t>
            </w:r>
            <w:r>
              <w:rPr>
                <w:spacing w:val="-10"/>
                <w:sz w:val="24"/>
              </w:rPr>
              <w:t>1</w:t>
            </w:r>
          </w:p>
        </w:tc>
        <w:tc>
          <w:tcPr>
            <w:tcW w:w="9041" w:type="dxa"/>
          </w:tcPr>
          <w:p w:rsidR="00015E64" w:rsidRPr="006C3BDC" w:rsidRDefault="00015E64" w:rsidP="00015E64">
            <w:pPr>
              <w:pStyle w:val="TableParagraph"/>
              <w:spacing w:before="92"/>
              <w:ind w:left="61"/>
              <w:rPr>
                <w:sz w:val="24"/>
                <w:lang w:val="ru-RU"/>
              </w:rPr>
            </w:pPr>
            <w:r w:rsidRPr="006C3BDC">
              <w:rPr>
                <w:sz w:val="24"/>
                <w:lang w:val="ru-RU"/>
              </w:rPr>
              <w:t>Разнообразие</w:t>
            </w:r>
            <w:r w:rsidRPr="006C3BDC">
              <w:rPr>
                <w:spacing w:val="-8"/>
                <w:sz w:val="24"/>
                <w:lang w:val="ru-RU"/>
              </w:rPr>
              <w:t xml:space="preserve"> </w:t>
            </w:r>
            <w:r w:rsidRPr="006C3BDC">
              <w:rPr>
                <w:sz w:val="24"/>
                <w:lang w:val="ru-RU"/>
              </w:rPr>
              <w:t>малых</w:t>
            </w:r>
            <w:r w:rsidRPr="006C3BDC">
              <w:rPr>
                <w:spacing w:val="-3"/>
                <w:sz w:val="24"/>
                <w:lang w:val="ru-RU"/>
              </w:rPr>
              <w:t xml:space="preserve"> </w:t>
            </w:r>
            <w:r w:rsidRPr="006C3BDC">
              <w:rPr>
                <w:sz w:val="24"/>
                <w:lang w:val="ru-RU"/>
              </w:rPr>
              <w:t>жанров</w:t>
            </w:r>
            <w:r w:rsidRPr="006C3BDC">
              <w:rPr>
                <w:spacing w:val="-5"/>
                <w:sz w:val="24"/>
                <w:lang w:val="ru-RU"/>
              </w:rPr>
              <w:t xml:space="preserve"> </w:t>
            </w:r>
            <w:r w:rsidRPr="006C3BDC">
              <w:rPr>
                <w:sz w:val="24"/>
                <w:lang w:val="ru-RU"/>
              </w:rPr>
              <w:t>фольклора</w:t>
            </w:r>
            <w:r w:rsidRPr="006C3BDC">
              <w:rPr>
                <w:spacing w:val="-6"/>
                <w:sz w:val="24"/>
                <w:lang w:val="ru-RU"/>
              </w:rPr>
              <w:t xml:space="preserve"> </w:t>
            </w:r>
            <w:r w:rsidRPr="006C3BDC">
              <w:rPr>
                <w:sz w:val="24"/>
                <w:lang w:val="ru-RU"/>
              </w:rPr>
              <w:t>(назначение,</w:t>
            </w:r>
            <w:r w:rsidRPr="006C3BDC">
              <w:rPr>
                <w:spacing w:val="-4"/>
                <w:sz w:val="24"/>
                <w:lang w:val="ru-RU"/>
              </w:rPr>
              <w:t xml:space="preserve"> </w:t>
            </w:r>
            <w:r w:rsidRPr="006C3BDC">
              <w:rPr>
                <w:sz w:val="24"/>
                <w:lang w:val="ru-RU"/>
              </w:rPr>
              <w:t>сравнение,</w:t>
            </w:r>
            <w:r w:rsidRPr="006C3BDC">
              <w:rPr>
                <w:spacing w:val="-4"/>
                <w:sz w:val="24"/>
                <w:lang w:val="ru-RU"/>
              </w:rPr>
              <w:t xml:space="preserve"> </w:t>
            </w:r>
            <w:r w:rsidRPr="006C3BDC">
              <w:rPr>
                <w:spacing w:val="-2"/>
                <w:sz w:val="24"/>
                <w:lang w:val="ru-RU"/>
              </w:rPr>
              <w:t>классификация)</w:t>
            </w:r>
          </w:p>
        </w:tc>
      </w:tr>
      <w:tr w:rsidR="00015E64" w:rsidTr="00015E64">
        <w:trPr>
          <w:trHeight w:val="642"/>
        </w:trPr>
        <w:tc>
          <w:tcPr>
            <w:tcW w:w="1292" w:type="dxa"/>
          </w:tcPr>
          <w:p w:rsidR="00015E64" w:rsidRDefault="00015E64" w:rsidP="00015E64">
            <w:pPr>
              <w:pStyle w:val="TableParagraph"/>
              <w:spacing w:before="232"/>
              <w:rPr>
                <w:sz w:val="24"/>
              </w:rPr>
            </w:pPr>
            <w:r>
              <w:rPr>
                <w:sz w:val="24"/>
              </w:rPr>
              <w:t>Урок</w:t>
            </w:r>
            <w:r>
              <w:rPr>
                <w:spacing w:val="1"/>
                <w:sz w:val="24"/>
              </w:rPr>
              <w:t xml:space="preserve"> </w:t>
            </w:r>
            <w:r>
              <w:rPr>
                <w:spacing w:val="-10"/>
                <w:sz w:val="24"/>
              </w:rPr>
              <w:t>2</w:t>
            </w:r>
          </w:p>
        </w:tc>
        <w:tc>
          <w:tcPr>
            <w:tcW w:w="9041" w:type="dxa"/>
          </w:tcPr>
          <w:p w:rsidR="00015E64" w:rsidRPr="006C3BDC" w:rsidRDefault="00015E64" w:rsidP="00015E64">
            <w:pPr>
              <w:pStyle w:val="TableParagraph"/>
              <w:ind w:left="61"/>
              <w:rPr>
                <w:sz w:val="24"/>
                <w:lang w:val="ru-RU"/>
              </w:rPr>
            </w:pPr>
            <w:r w:rsidRPr="006C3BDC">
              <w:rPr>
                <w:sz w:val="24"/>
                <w:lang w:val="ru-RU"/>
              </w:rPr>
              <w:t>Проявление</w:t>
            </w:r>
            <w:r w:rsidRPr="006C3BDC">
              <w:rPr>
                <w:spacing w:val="80"/>
                <w:sz w:val="24"/>
                <w:lang w:val="ru-RU"/>
              </w:rPr>
              <w:t xml:space="preserve"> </w:t>
            </w:r>
            <w:r w:rsidRPr="006C3BDC">
              <w:rPr>
                <w:sz w:val="24"/>
                <w:lang w:val="ru-RU"/>
              </w:rPr>
              <w:t>народной</w:t>
            </w:r>
            <w:r w:rsidRPr="006C3BDC">
              <w:rPr>
                <w:spacing w:val="80"/>
                <w:sz w:val="24"/>
                <w:lang w:val="ru-RU"/>
              </w:rPr>
              <w:t xml:space="preserve"> </w:t>
            </w:r>
            <w:r w:rsidRPr="006C3BDC">
              <w:rPr>
                <w:sz w:val="24"/>
                <w:lang w:val="ru-RU"/>
              </w:rPr>
              <w:t>культуры</w:t>
            </w:r>
            <w:r w:rsidRPr="006C3BDC">
              <w:rPr>
                <w:spacing w:val="80"/>
                <w:sz w:val="24"/>
                <w:lang w:val="ru-RU"/>
              </w:rPr>
              <w:t xml:space="preserve"> </w:t>
            </w:r>
            <w:r w:rsidRPr="006C3BDC">
              <w:rPr>
                <w:sz w:val="24"/>
                <w:lang w:val="ru-RU"/>
              </w:rPr>
              <w:t>в</w:t>
            </w:r>
            <w:r w:rsidRPr="006C3BDC">
              <w:rPr>
                <w:spacing w:val="80"/>
                <w:sz w:val="24"/>
                <w:lang w:val="ru-RU"/>
              </w:rPr>
              <w:t xml:space="preserve"> </w:t>
            </w:r>
            <w:r w:rsidRPr="006C3BDC">
              <w:rPr>
                <w:sz w:val="24"/>
                <w:lang w:val="ru-RU"/>
              </w:rPr>
              <w:t>разнообразных</w:t>
            </w:r>
            <w:r w:rsidRPr="006C3BDC">
              <w:rPr>
                <w:spacing w:val="80"/>
                <w:sz w:val="24"/>
                <w:lang w:val="ru-RU"/>
              </w:rPr>
              <w:t xml:space="preserve"> </w:t>
            </w:r>
            <w:r w:rsidRPr="006C3BDC">
              <w:rPr>
                <w:sz w:val="24"/>
                <w:lang w:val="ru-RU"/>
              </w:rPr>
              <w:t>видах</w:t>
            </w:r>
            <w:r w:rsidRPr="006C3BDC">
              <w:rPr>
                <w:spacing w:val="80"/>
                <w:sz w:val="24"/>
                <w:lang w:val="ru-RU"/>
              </w:rPr>
              <w:t xml:space="preserve"> </w:t>
            </w:r>
            <w:r w:rsidRPr="006C3BDC">
              <w:rPr>
                <w:sz w:val="24"/>
                <w:lang w:val="ru-RU"/>
              </w:rPr>
              <w:t>фольклора:</w:t>
            </w:r>
            <w:r w:rsidRPr="006C3BDC">
              <w:rPr>
                <w:spacing w:val="80"/>
                <w:sz w:val="24"/>
                <w:lang w:val="ru-RU"/>
              </w:rPr>
              <w:t xml:space="preserve"> </w:t>
            </w:r>
            <w:r w:rsidRPr="006C3BDC">
              <w:rPr>
                <w:sz w:val="24"/>
                <w:lang w:val="ru-RU"/>
              </w:rPr>
              <w:t>словесном, музыкальном, обрядовом (календарном)</w:t>
            </w:r>
          </w:p>
        </w:tc>
      </w:tr>
      <w:tr w:rsidR="00015E64" w:rsidTr="00015E64">
        <w:trPr>
          <w:trHeight w:val="552"/>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10"/>
                <w:sz w:val="24"/>
              </w:rPr>
              <w:t>3</w:t>
            </w:r>
          </w:p>
        </w:tc>
        <w:tc>
          <w:tcPr>
            <w:tcW w:w="9041" w:type="dxa"/>
          </w:tcPr>
          <w:p w:rsidR="00015E64" w:rsidRDefault="00015E64" w:rsidP="00015E64">
            <w:pPr>
              <w:pStyle w:val="TableParagraph"/>
              <w:ind w:left="61"/>
              <w:rPr>
                <w:sz w:val="24"/>
              </w:rPr>
            </w:pPr>
            <w:r w:rsidRPr="00FB7EDD">
              <w:rPr>
                <w:sz w:val="24"/>
                <w:lang w:val="ru-RU"/>
              </w:rPr>
              <w:t xml:space="preserve">Образы русских богатырей: где жил, чем занимался, какими качествами обладал. </w:t>
            </w:r>
            <w:r>
              <w:rPr>
                <w:sz w:val="24"/>
              </w:rPr>
              <w:t>На примере былины "Ильины три поездочки"</w:t>
            </w:r>
          </w:p>
        </w:tc>
      </w:tr>
      <w:tr w:rsidR="00015E64" w:rsidTr="00015E64">
        <w:trPr>
          <w:trHeight w:val="380"/>
        </w:trPr>
        <w:tc>
          <w:tcPr>
            <w:tcW w:w="1292" w:type="dxa"/>
          </w:tcPr>
          <w:p w:rsidR="00015E64" w:rsidRDefault="00015E64" w:rsidP="00015E64">
            <w:pPr>
              <w:pStyle w:val="TableParagraph"/>
              <w:rPr>
                <w:sz w:val="24"/>
              </w:rPr>
            </w:pPr>
            <w:r>
              <w:rPr>
                <w:sz w:val="24"/>
              </w:rPr>
              <w:t>Урок</w:t>
            </w:r>
            <w:r>
              <w:rPr>
                <w:spacing w:val="1"/>
                <w:sz w:val="24"/>
              </w:rPr>
              <w:t xml:space="preserve"> </w:t>
            </w:r>
            <w:r>
              <w:rPr>
                <w:spacing w:val="-10"/>
                <w:sz w:val="24"/>
              </w:rPr>
              <w:t>4</w:t>
            </w:r>
          </w:p>
        </w:tc>
        <w:tc>
          <w:tcPr>
            <w:tcW w:w="9041" w:type="dxa"/>
          </w:tcPr>
          <w:p w:rsidR="00015E64" w:rsidRPr="00FB7EDD" w:rsidRDefault="00015E64" w:rsidP="00015E64">
            <w:pPr>
              <w:pStyle w:val="TableParagraph"/>
              <w:ind w:left="61"/>
              <w:rPr>
                <w:sz w:val="24"/>
                <w:lang w:val="ru-RU"/>
              </w:rPr>
            </w:pPr>
            <w:r w:rsidRPr="00FB7EDD">
              <w:rPr>
                <w:sz w:val="24"/>
                <w:lang w:val="ru-RU"/>
              </w:rPr>
              <w:t>Герой</w:t>
            </w:r>
            <w:r w:rsidRPr="00FB7EDD">
              <w:rPr>
                <w:spacing w:val="-6"/>
                <w:sz w:val="24"/>
                <w:lang w:val="ru-RU"/>
              </w:rPr>
              <w:t xml:space="preserve"> </w:t>
            </w:r>
            <w:r w:rsidRPr="00FB7EDD">
              <w:rPr>
                <w:sz w:val="24"/>
                <w:lang w:val="ru-RU"/>
              </w:rPr>
              <w:t>былины</w:t>
            </w:r>
            <w:r w:rsidRPr="00FB7EDD">
              <w:rPr>
                <w:spacing w:val="-2"/>
                <w:sz w:val="24"/>
                <w:lang w:val="ru-RU"/>
              </w:rPr>
              <w:t xml:space="preserve"> </w:t>
            </w:r>
            <w:r w:rsidRPr="00FB7EDD">
              <w:rPr>
                <w:sz w:val="24"/>
                <w:lang w:val="ru-RU"/>
              </w:rPr>
              <w:t>-</w:t>
            </w:r>
            <w:r w:rsidRPr="00FB7EDD">
              <w:rPr>
                <w:spacing w:val="-4"/>
                <w:sz w:val="24"/>
                <w:lang w:val="ru-RU"/>
              </w:rPr>
              <w:t xml:space="preserve"> </w:t>
            </w:r>
            <w:r w:rsidRPr="00FB7EDD">
              <w:rPr>
                <w:sz w:val="24"/>
                <w:lang w:val="ru-RU"/>
              </w:rPr>
              <w:t>защитник</w:t>
            </w:r>
            <w:r w:rsidRPr="00FB7EDD">
              <w:rPr>
                <w:spacing w:val="-3"/>
                <w:sz w:val="24"/>
                <w:lang w:val="ru-RU"/>
              </w:rPr>
              <w:t xml:space="preserve"> </w:t>
            </w:r>
            <w:r w:rsidRPr="00FB7EDD">
              <w:rPr>
                <w:sz w:val="24"/>
                <w:lang w:val="ru-RU"/>
              </w:rPr>
              <w:t>страны.</w:t>
            </w:r>
            <w:r w:rsidRPr="00FB7EDD">
              <w:rPr>
                <w:spacing w:val="-3"/>
                <w:sz w:val="24"/>
                <w:lang w:val="ru-RU"/>
              </w:rPr>
              <w:t xml:space="preserve"> </w:t>
            </w:r>
            <w:r w:rsidRPr="00FB7EDD">
              <w:rPr>
                <w:sz w:val="24"/>
                <w:lang w:val="ru-RU"/>
              </w:rPr>
              <w:t>На</w:t>
            </w:r>
            <w:r w:rsidRPr="00FB7EDD">
              <w:rPr>
                <w:spacing w:val="-4"/>
                <w:sz w:val="24"/>
                <w:lang w:val="ru-RU"/>
              </w:rPr>
              <w:t xml:space="preserve"> </w:t>
            </w:r>
            <w:r w:rsidRPr="00FB7EDD">
              <w:rPr>
                <w:sz w:val="24"/>
                <w:lang w:val="ru-RU"/>
              </w:rPr>
              <w:t>примере</w:t>
            </w:r>
            <w:r w:rsidRPr="00FB7EDD">
              <w:rPr>
                <w:spacing w:val="-2"/>
                <w:sz w:val="24"/>
                <w:lang w:val="ru-RU"/>
              </w:rPr>
              <w:t xml:space="preserve"> </w:t>
            </w:r>
            <w:r w:rsidRPr="00FB7EDD">
              <w:rPr>
                <w:sz w:val="24"/>
                <w:lang w:val="ru-RU"/>
              </w:rPr>
              <w:t>былины</w:t>
            </w:r>
            <w:r w:rsidRPr="00FB7EDD">
              <w:rPr>
                <w:spacing w:val="-3"/>
                <w:sz w:val="24"/>
                <w:lang w:val="ru-RU"/>
              </w:rPr>
              <w:t xml:space="preserve"> </w:t>
            </w:r>
            <w:r w:rsidRPr="00FB7EDD">
              <w:rPr>
                <w:sz w:val="24"/>
                <w:lang w:val="ru-RU"/>
              </w:rPr>
              <w:t>"Ильины</w:t>
            </w:r>
            <w:r w:rsidRPr="00FB7EDD">
              <w:rPr>
                <w:spacing w:val="-3"/>
                <w:sz w:val="24"/>
                <w:lang w:val="ru-RU"/>
              </w:rPr>
              <w:t xml:space="preserve"> </w:t>
            </w:r>
            <w:r w:rsidRPr="00FB7EDD">
              <w:rPr>
                <w:sz w:val="24"/>
                <w:lang w:val="ru-RU"/>
              </w:rPr>
              <w:t>три</w:t>
            </w:r>
            <w:r w:rsidRPr="00FB7EDD">
              <w:rPr>
                <w:spacing w:val="-2"/>
                <w:sz w:val="24"/>
                <w:lang w:val="ru-RU"/>
              </w:rPr>
              <w:t xml:space="preserve"> поездочки"</w:t>
            </w:r>
          </w:p>
        </w:tc>
      </w:tr>
      <w:tr w:rsidR="00015E64" w:rsidTr="00015E64">
        <w:trPr>
          <w:trHeight w:val="756"/>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10"/>
                <w:sz w:val="24"/>
              </w:rPr>
              <w:t>5</w:t>
            </w:r>
          </w:p>
        </w:tc>
        <w:tc>
          <w:tcPr>
            <w:tcW w:w="9041" w:type="dxa"/>
          </w:tcPr>
          <w:p w:rsidR="00015E64" w:rsidRPr="00FB7EDD" w:rsidRDefault="00015E64" w:rsidP="00015E64">
            <w:pPr>
              <w:pStyle w:val="TableParagraph"/>
              <w:spacing w:before="92"/>
              <w:ind w:left="61"/>
              <w:rPr>
                <w:sz w:val="24"/>
                <w:lang w:val="ru-RU"/>
              </w:rPr>
            </w:pPr>
            <w:r w:rsidRPr="00FB7EDD">
              <w:rPr>
                <w:sz w:val="24"/>
                <w:lang w:val="ru-RU"/>
              </w:rPr>
              <w:t>Резервный</w:t>
            </w:r>
            <w:r w:rsidRPr="00FB7EDD">
              <w:rPr>
                <w:spacing w:val="40"/>
                <w:sz w:val="24"/>
                <w:lang w:val="ru-RU"/>
              </w:rPr>
              <w:t xml:space="preserve"> </w:t>
            </w:r>
            <w:r w:rsidRPr="00FB7EDD">
              <w:rPr>
                <w:sz w:val="24"/>
                <w:lang w:val="ru-RU"/>
              </w:rPr>
              <w:t>урок.</w:t>
            </w:r>
            <w:r w:rsidRPr="00FB7EDD">
              <w:rPr>
                <w:spacing w:val="38"/>
                <w:sz w:val="24"/>
                <w:lang w:val="ru-RU"/>
              </w:rPr>
              <w:t xml:space="preserve"> </w:t>
            </w:r>
            <w:r w:rsidRPr="00FB7EDD">
              <w:rPr>
                <w:sz w:val="24"/>
                <w:lang w:val="ru-RU"/>
              </w:rPr>
              <w:t>Средства</w:t>
            </w:r>
            <w:r w:rsidRPr="00FB7EDD">
              <w:rPr>
                <w:spacing w:val="37"/>
                <w:sz w:val="24"/>
                <w:lang w:val="ru-RU"/>
              </w:rPr>
              <w:t xml:space="preserve"> </w:t>
            </w:r>
            <w:r w:rsidRPr="00FB7EDD">
              <w:rPr>
                <w:sz w:val="24"/>
                <w:lang w:val="ru-RU"/>
              </w:rPr>
              <w:t>художественной</w:t>
            </w:r>
            <w:r w:rsidRPr="00FB7EDD">
              <w:rPr>
                <w:spacing w:val="39"/>
                <w:sz w:val="24"/>
                <w:lang w:val="ru-RU"/>
              </w:rPr>
              <w:t xml:space="preserve"> </w:t>
            </w:r>
            <w:r w:rsidRPr="00FB7EDD">
              <w:rPr>
                <w:sz w:val="24"/>
                <w:lang w:val="ru-RU"/>
              </w:rPr>
              <w:t>выразительности</w:t>
            </w:r>
            <w:r w:rsidRPr="00FB7EDD">
              <w:rPr>
                <w:spacing w:val="39"/>
                <w:sz w:val="24"/>
                <w:lang w:val="ru-RU"/>
              </w:rPr>
              <w:t xml:space="preserve"> </w:t>
            </w:r>
            <w:r w:rsidRPr="00FB7EDD">
              <w:rPr>
                <w:sz w:val="24"/>
                <w:lang w:val="ru-RU"/>
              </w:rPr>
              <w:t>в</w:t>
            </w:r>
            <w:r w:rsidRPr="00FB7EDD">
              <w:rPr>
                <w:spacing w:val="38"/>
                <w:sz w:val="24"/>
                <w:lang w:val="ru-RU"/>
              </w:rPr>
              <w:t xml:space="preserve"> </w:t>
            </w:r>
            <w:r w:rsidRPr="00FB7EDD">
              <w:rPr>
                <w:sz w:val="24"/>
                <w:lang w:val="ru-RU"/>
              </w:rPr>
              <w:t>былине:</w:t>
            </w:r>
            <w:r w:rsidRPr="00FB7EDD">
              <w:rPr>
                <w:spacing w:val="40"/>
                <w:sz w:val="24"/>
                <w:lang w:val="ru-RU"/>
              </w:rPr>
              <w:t xml:space="preserve"> </w:t>
            </w:r>
            <w:r w:rsidRPr="00FB7EDD">
              <w:rPr>
                <w:sz w:val="24"/>
                <w:lang w:val="ru-RU"/>
              </w:rPr>
              <w:t>устойчивые выражения, повторы, гипербола, устаревшие слова</w:t>
            </w:r>
          </w:p>
        </w:tc>
      </w:tr>
      <w:tr w:rsidR="00015E64" w:rsidTr="00015E64">
        <w:trPr>
          <w:trHeight w:val="417"/>
        </w:trPr>
        <w:tc>
          <w:tcPr>
            <w:tcW w:w="1292" w:type="dxa"/>
          </w:tcPr>
          <w:p w:rsidR="00015E64" w:rsidRDefault="00015E64" w:rsidP="00015E64">
            <w:pPr>
              <w:pStyle w:val="TableParagraph"/>
              <w:spacing w:before="92"/>
              <w:rPr>
                <w:sz w:val="24"/>
              </w:rPr>
            </w:pPr>
            <w:r>
              <w:rPr>
                <w:sz w:val="24"/>
              </w:rPr>
              <w:t>Урок</w:t>
            </w:r>
            <w:r>
              <w:rPr>
                <w:spacing w:val="1"/>
                <w:sz w:val="24"/>
              </w:rPr>
              <w:t xml:space="preserve"> </w:t>
            </w:r>
            <w:r>
              <w:rPr>
                <w:spacing w:val="-10"/>
                <w:sz w:val="24"/>
              </w:rPr>
              <w:t>6</w:t>
            </w:r>
          </w:p>
        </w:tc>
        <w:tc>
          <w:tcPr>
            <w:tcW w:w="9041" w:type="dxa"/>
          </w:tcPr>
          <w:p w:rsidR="00015E64" w:rsidRPr="00FB7EDD" w:rsidRDefault="00015E64" w:rsidP="00015E64">
            <w:pPr>
              <w:pStyle w:val="TableParagraph"/>
              <w:spacing w:before="92"/>
              <w:ind w:left="61"/>
              <w:rPr>
                <w:sz w:val="24"/>
                <w:lang w:val="ru-RU"/>
              </w:rPr>
            </w:pPr>
            <w:r w:rsidRPr="00FB7EDD">
              <w:rPr>
                <w:sz w:val="24"/>
                <w:lang w:val="ru-RU"/>
              </w:rPr>
              <w:t>Отражение</w:t>
            </w:r>
            <w:r w:rsidRPr="00FB7EDD">
              <w:rPr>
                <w:spacing w:val="-6"/>
                <w:sz w:val="24"/>
                <w:lang w:val="ru-RU"/>
              </w:rPr>
              <w:t xml:space="preserve"> </w:t>
            </w:r>
            <w:r w:rsidRPr="00FB7EDD">
              <w:rPr>
                <w:sz w:val="24"/>
                <w:lang w:val="ru-RU"/>
              </w:rPr>
              <w:t>народной</w:t>
            </w:r>
            <w:r w:rsidRPr="00FB7EDD">
              <w:rPr>
                <w:spacing w:val="-3"/>
                <w:sz w:val="24"/>
                <w:lang w:val="ru-RU"/>
              </w:rPr>
              <w:t xml:space="preserve"> </w:t>
            </w:r>
            <w:r w:rsidRPr="00FB7EDD">
              <w:rPr>
                <w:sz w:val="24"/>
                <w:lang w:val="ru-RU"/>
              </w:rPr>
              <w:t>былинной</w:t>
            </w:r>
            <w:r w:rsidRPr="00FB7EDD">
              <w:rPr>
                <w:spacing w:val="-3"/>
                <w:sz w:val="24"/>
                <w:lang w:val="ru-RU"/>
              </w:rPr>
              <w:t xml:space="preserve"> </w:t>
            </w:r>
            <w:r w:rsidRPr="00FB7EDD">
              <w:rPr>
                <w:sz w:val="24"/>
                <w:lang w:val="ru-RU"/>
              </w:rPr>
              <w:t>темы</w:t>
            </w:r>
            <w:r w:rsidRPr="00FB7EDD">
              <w:rPr>
                <w:spacing w:val="-3"/>
                <w:sz w:val="24"/>
                <w:lang w:val="ru-RU"/>
              </w:rPr>
              <w:t xml:space="preserve"> </w:t>
            </w:r>
            <w:r w:rsidRPr="00FB7EDD">
              <w:rPr>
                <w:sz w:val="24"/>
                <w:lang w:val="ru-RU"/>
              </w:rPr>
              <w:t>в</w:t>
            </w:r>
            <w:r w:rsidRPr="00FB7EDD">
              <w:rPr>
                <w:spacing w:val="-4"/>
                <w:sz w:val="24"/>
                <w:lang w:val="ru-RU"/>
              </w:rPr>
              <w:t xml:space="preserve"> </w:t>
            </w:r>
            <w:r w:rsidRPr="00FB7EDD">
              <w:rPr>
                <w:sz w:val="24"/>
                <w:lang w:val="ru-RU"/>
              </w:rPr>
              <w:t>творчестве</w:t>
            </w:r>
            <w:r w:rsidRPr="00FB7EDD">
              <w:rPr>
                <w:spacing w:val="-5"/>
                <w:sz w:val="24"/>
                <w:lang w:val="ru-RU"/>
              </w:rPr>
              <w:t xml:space="preserve"> </w:t>
            </w:r>
            <w:r w:rsidRPr="00FB7EDD">
              <w:rPr>
                <w:sz w:val="24"/>
                <w:lang w:val="ru-RU"/>
              </w:rPr>
              <w:t>художника</w:t>
            </w:r>
            <w:r w:rsidRPr="00FB7EDD">
              <w:rPr>
                <w:spacing w:val="-4"/>
                <w:sz w:val="24"/>
                <w:lang w:val="ru-RU"/>
              </w:rPr>
              <w:t xml:space="preserve"> </w:t>
            </w:r>
            <w:r w:rsidRPr="00FB7EDD">
              <w:rPr>
                <w:sz w:val="24"/>
                <w:lang w:val="ru-RU"/>
              </w:rPr>
              <w:t>В.М.</w:t>
            </w:r>
            <w:r w:rsidRPr="00FB7EDD">
              <w:rPr>
                <w:spacing w:val="-2"/>
                <w:sz w:val="24"/>
                <w:lang w:val="ru-RU"/>
              </w:rPr>
              <w:t xml:space="preserve"> Васнецова</w:t>
            </w:r>
          </w:p>
        </w:tc>
      </w:tr>
      <w:tr w:rsidR="00015E64" w:rsidTr="00015E64">
        <w:trPr>
          <w:trHeight w:val="584"/>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10"/>
                <w:sz w:val="24"/>
              </w:rPr>
              <w:t>7</w:t>
            </w:r>
          </w:p>
        </w:tc>
        <w:tc>
          <w:tcPr>
            <w:tcW w:w="9041" w:type="dxa"/>
          </w:tcPr>
          <w:p w:rsidR="00015E64" w:rsidRPr="00FB7EDD" w:rsidRDefault="00015E64" w:rsidP="00015E64">
            <w:pPr>
              <w:pStyle w:val="TableParagraph"/>
              <w:ind w:left="61"/>
              <w:rPr>
                <w:sz w:val="24"/>
                <w:lang w:val="ru-RU"/>
              </w:rPr>
            </w:pPr>
            <w:r w:rsidRPr="00FB7EDD">
              <w:rPr>
                <w:sz w:val="24"/>
                <w:lang w:val="ru-RU"/>
              </w:rPr>
              <w:t>Резервный</w:t>
            </w:r>
            <w:r w:rsidRPr="00FB7EDD">
              <w:rPr>
                <w:spacing w:val="80"/>
                <w:sz w:val="24"/>
                <w:lang w:val="ru-RU"/>
              </w:rPr>
              <w:t xml:space="preserve"> </w:t>
            </w:r>
            <w:r w:rsidRPr="00FB7EDD">
              <w:rPr>
                <w:sz w:val="24"/>
                <w:lang w:val="ru-RU"/>
              </w:rPr>
              <w:t>урок.</w:t>
            </w:r>
            <w:r w:rsidRPr="00FB7EDD">
              <w:rPr>
                <w:spacing w:val="80"/>
                <w:sz w:val="24"/>
                <w:lang w:val="ru-RU"/>
              </w:rPr>
              <w:t xml:space="preserve"> </w:t>
            </w:r>
            <w:r w:rsidRPr="00FB7EDD">
              <w:rPr>
                <w:sz w:val="24"/>
                <w:lang w:val="ru-RU"/>
              </w:rPr>
              <w:t>Летопись</w:t>
            </w:r>
            <w:r w:rsidRPr="00FB7EDD">
              <w:rPr>
                <w:spacing w:val="80"/>
                <w:sz w:val="24"/>
                <w:lang w:val="ru-RU"/>
              </w:rPr>
              <w:t xml:space="preserve"> </w:t>
            </w:r>
            <w:r w:rsidRPr="00FB7EDD">
              <w:rPr>
                <w:sz w:val="24"/>
                <w:lang w:val="ru-RU"/>
              </w:rPr>
              <w:t>"И</w:t>
            </w:r>
            <w:r w:rsidRPr="00FB7EDD">
              <w:rPr>
                <w:spacing w:val="80"/>
                <w:sz w:val="24"/>
                <w:lang w:val="ru-RU"/>
              </w:rPr>
              <w:t xml:space="preserve"> </w:t>
            </w:r>
            <w:r w:rsidRPr="00FB7EDD">
              <w:rPr>
                <w:sz w:val="24"/>
                <w:lang w:val="ru-RU"/>
              </w:rPr>
              <w:t>повесил</w:t>
            </w:r>
            <w:r w:rsidRPr="00FB7EDD">
              <w:rPr>
                <w:spacing w:val="80"/>
                <w:sz w:val="24"/>
                <w:lang w:val="ru-RU"/>
              </w:rPr>
              <w:t xml:space="preserve"> </w:t>
            </w:r>
            <w:r w:rsidRPr="00FB7EDD">
              <w:rPr>
                <w:sz w:val="24"/>
                <w:lang w:val="ru-RU"/>
              </w:rPr>
              <w:t>Олег</w:t>
            </w:r>
            <w:r w:rsidRPr="00FB7EDD">
              <w:rPr>
                <w:spacing w:val="80"/>
                <w:sz w:val="24"/>
                <w:lang w:val="ru-RU"/>
              </w:rPr>
              <w:t xml:space="preserve"> </w:t>
            </w:r>
            <w:r w:rsidRPr="00FB7EDD">
              <w:rPr>
                <w:sz w:val="24"/>
                <w:lang w:val="ru-RU"/>
              </w:rPr>
              <w:t>щит</w:t>
            </w:r>
            <w:r w:rsidRPr="00FB7EDD">
              <w:rPr>
                <w:spacing w:val="80"/>
                <w:sz w:val="24"/>
                <w:lang w:val="ru-RU"/>
              </w:rPr>
              <w:t xml:space="preserve"> </w:t>
            </w:r>
            <w:r w:rsidRPr="00FB7EDD">
              <w:rPr>
                <w:sz w:val="24"/>
                <w:lang w:val="ru-RU"/>
              </w:rPr>
              <w:t>свой</w:t>
            </w:r>
            <w:r w:rsidRPr="00FB7EDD">
              <w:rPr>
                <w:spacing w:val="80"/>
                <w:sz w:val="24"/>
                <w:lang w:val="ru-RU"/>
              </w:rPr>
              <w:t xml:space="preserve"> </w:t>
            </w:r>
            <w:r w:rsidRPr="00FB7EDD">
              <w:rPr>
                <w:sz w:val="24"/>
                <w:lang w:val="ru-RU"/>
              </w:rPr>
              <w:t>на</w:t>
            </w:r>
            <w:r w:rsidRPr="00FB7EDD">
              <w:rPr>
                <w:spacing w:val="80"/>
                <w:sz w:val="24"/>
                <w:lang w:val="ru-RU"/>
              </w:rPr>
              <w:t xml:space="preserve"> </w:t>
            </w:r>
            <w:r w:rsidRPr="00FB7EDD">
              <w:rPr>
                <w:sz w:val="24"/>
                <w:lang w:val="ru-RU"/>
              </w:rPr>
              <w:t>вратах</w:t>
            </w:r>
            <w:r w:rsidRPr="00FB7EDD">
              <w:rPr>
                <w:spacing w:val="80"/>
                <w:sz w:val="24"/>
                <w:lang w:val="ru-RU"/>
              </w:rPr>
              <w:t xml:space="preserve"> </w:t>
            </w:r>
            <w:r w:rsidRPr="00FB7EDD">
              <w:rPr>
                <w:sz w:val="24"/>
                <w:lang w:val="ru-RU"/>
              </w:rPr>
              <w:t>Царьграда".</w:t>
            </w:r>
            <w:r w:rsidRPr="00FB7EDD">
              <w:rPr>
                <w:spacing w:val="80"/>
                <w:sz w:val="24"/>
                <w:lang w:val="ru-RU"/>
              </w:rPr>
              <w:t xml:space="preserve"> </w:t>
            </w:r>
            <w:r w:rsidRPr="00FB7EDD">
              <w:rPr>
                <w:sz w:val="24"/>
                <w:lang w:val="ru-RU"/>
              </w:rPr>
              <w:t>Знакомство с произведением А.С. Пушкина "Песнь о вещем Олеге"</w:t>
            </w:r>
          </w:p>
        </w:tc>
      </w:tr>
      <w:tr w:rsidR="00015E64" w:rsidTr="00015E64">
        <w:trPr>
          <w:trHeight w:val="524"/>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10"/>
                <w:sz w:val="24"/>
              </w:rPr>
              <w:t>8</w:t>
            </w:r>
          </w:p>
        </w:tc>
        <w:tc>
          <w:tcPr>
            <w:tcW w:w="9041" w:type="dxa"/>
          </w:tcPr>
          <w:p w:rsidR="00015E64" w:rsidRPr="00FB7EDD" w:rsidRDefault="00015E64" w:rsidP="00015E64">
            <w:pPr>
              <w:pStyle w:val="TableParagraph"/>
              <w:ind w:left="61"/>
              <w:rPr>
                <w:sz w:val="24"/>
                <w:lang w:val="ru-RU"/>
              </w:rPr>
            </w:pPr>
            <w:r w:rsidRPr="00FB7EDD">
              <w:rPr>
                <w:sz w:val="24"/>
                <w:lang w:val="ru-RU"/>
              </w:rPr>
              <w:t>Путешествие</w:t>
            </w:r>
            <w:r w:rsidRPr="00FB7EDD">
              <w:rPr>
                <w:spacing w:val="33"/>
                <w:sz w:val="24"/>
                <w:lang w:val="ru-RU"/>
              </w:rPr>
              <w:t xml:space="preserve"> </w:t>
            </w:r>
            <w:r w:rsidRPr="00FB7EDD">
              <w:rPr>
                <w:sz w:val="24"/>
                <w:lang w:val="ru-RU"/>
              </w:rPr>
              <w:t>героя</w:t>
            </w:r>
            <w:r w:rsidRPr="00FB7EDD">
              <w:rPr>
                <w:spacing w:val="33"/>
                <w:sz w:val="24"/>
                <w:lang w:val="ru-RU"/>
              </w:rPr>
              <w:t xml:space="preserve"> </w:t>
            </w:r>
            <w:r w:rsidRPr="00FB7EDD">
              <w:rPr>
                <w:sz w:val="24"/>
                <w:lang w:val="ru-RU"/>
              </w:rPr>
              <w:t>как</w:t>
            </w:r>
            <w:r w:rsidRPr="00FB7EDD">
              <w:rPr>
                <w:spacing w:val="33"/>
                <w:sz w:val="24"/>
                <w:lang w:val="ru-RU"/>
              </w:rPr>
              <w:t xml:space="preserve"> </w:t>
            </w:r>
            <w:r w:rsidRPr="00FB7EDD">
              <w:rPr>
                <w:sz w:val="24"/>
                <w:lang w:val="ru-RU"/>
              </w:rPr>
              <w:t>основа</w:t>
            </w:r>
            <w:r w:rsidRPr="00FB7EDD">
              <w:rPr>
                <w:spacing w:val="32"/>
                <w:sz w:val="24"/>
                <w:lang w:val="ru-RU"/>
              </w:rPr>
              <w:t xml:space="preserve"> </w:t>
            </w:r>
            <w:r w:rsidRPr="00FB7EDD">
              <w:rPr>
                <w:sz w:val="24"/>
                <w:lang w:val="ru-RU"/>
              </w:rPr>
              <w:t>композиции</w:t>
            </w:r>
            <w:r w:rsidRPr="00FB7EDD">
              <w:rPr>
                <w:spacing w:val="34"/>
                <w:sz w:val="24"/>
                <w:lang w:val="ru-RU"/>
              </w:rPr>
              <w:t xml:space="preserve"> </w:t>
            </w:r>
            <w:r w:rsidRPr="00FB7EDD">
              <w:rPr>
                <w:sz w:val="24"/>
                <w:lang w:val="ru-RU"/>
              </w:rPr>
              <w:t>волшебной</w:t>
            </w:r>
            <w:r w:rsidRPr="00FB7EDD">
              <w:rPr>
                <w:spacing w:val="34"/>
                <w:sz w:val="24"/>
                <w:lang w:val="ru-RU"/>
              </w:rPr>
              <w:t xml:space="preserve"> </w:t>
            </w:r>
            <w:r w:rsidRPr="00FB7EDD">
              <w:rPr>
                <w:sz w:val="24"/>
                <w:lang w:val="ru-RU"/>
              </w:rPr>
              <w:t>сказки.</w:t>
            </w:r>
            <w:r w:rsidRPr="00FB7EDD">
              <w:rPr>
                <w:spacing w:val="33"/>
                <w:sz w:val="24"/>
                <w:lang w:val="ru-RU"/>
              </w:rPr>
              <w:t xml:space="preserve"> </w:t>
            </w:r>
            <w:r w:rsidRPr="00FB7EDD">
              <w:rPr>
                <w:sz w:val="24"/>
                <w:lang w:val="ru-RU"/>
              </w:rPr>
              <w:t>На</w:t>
            </w:r>
            <w:r w:rsidRPr="00FB7EDD">
              <w:rPr>
                <w:spacing w:val="32"/>
                <w:sz w:val="24"/>
                <w:lang w:val="ru-RU"/>
              </w:rPr>
              <w:t xml:space="preserve"> </w:t>
            </w:r>
            <w:r w:rsidRPr="00FB7EDD">
              <w:rPr>
                <w:sz w:val="24"/>
                <w:lang w:val="ru-RU"/>
              </w:rPr>
              <w:t>примере</w:t>
            </w:r>
            <w:r w:rsidRPr="00FB7EDD">
              <w:rPr>
                <w:spacing w:val="32"/>
                <w:sz w:val="24"/>
                <w:lang w:val="ru-RU"/>
              </w:rPr>
              <w:t xml:space="preserve"> </w:t>
            </w:r>
            <w:r w:rsidRPr="00FB7EDD">
              <w:rPr>
                <w:sz w:val="24"/>
                <w:lang w:val="ru-RU"/>
              </w:rPr>
              <w:t>русской народной сказки "Волшебное кольцо"</w:t>
            </w:r>
          </w:p>
        </w:tc>
      </w:tr>
      <w:tr w:rsidR="00015E64" w:rsidTr="00015E64">
        <w:trPr>
          <w:trHeight w:val="756"/>
        </w:trPr>
        <w:tc>
          <w:tcPr>
            <w:tcW w:w="1292" w:type="dxa"/>
          </w:tcPr>
          <w:p w:rsidR="00015E64" w:rsidRPr="00FB7EDD" w:rsidRDefault="00015E64" w:rsidP="00015E64">
            <w:pPr>
              <w:pStyle w:val="TableParagraph"/>
              <w:ind w:left="0"/>
              <w:rPr>
                <w:sz w:val="24"/>
                <w:lang w:val="ru-RU"/>
              </w:rPr>
            </w:pPr>
          </w:p>
          <w:p w:rsidR="00015E64" w:rsidRDefault="00015E64" w:rsidP="00015E64">
            <w:pPr>
              <w:pStyle w:val="TableParagraph"/>
              <w:spacing w:before="0"/>
              <w:rPr>
                <w:sz w:val="24"/>
              </w:rPr>
            </w:pPr>
            <w:r>
              <w:rPr>
                <w:sz w:val="24"/>
              </w:rPr>
              <w:t>Урок</w:t>
            </w:r>
            <w:r>
              <w:rPr>
                <w:spacing w:val="1"/>
                <w:sz w:val="24"/>
              </w:rPr>
              <w:t xml:space="preserve"> </w:t>
            </w:r>
            <w:r>
              <w:rPr>
                <w:spacing w:val="-10"/>
                <w:sz w:val="24"/>
              </w:rPr>
              <w:t>9</w:t>
            </w:r>
          </w:p>
        </w:tc>
        <w:tc>
          <w:tcPr>
            <w:tcW w:w="9041" w:type="dxa"/>
          </w:tcPr>
          <w:p w:rsidR="00015E64" w:rsidRPr="00FB7EDD" w:rsidRDefault="00015E64" w:rsidP="00015E64">
            <w:pPr>
              <w:pStyle w:val="TableParagraph"/>
              <w:ind w:left="61" w:right="59"/>
              <w:jc w:val="both"/>
              <w:rPr>
                <w:sz w:val="24"/>
                <w:lang w:val="ru-RU"/>
              </w:rPr>
            </w:pPr>
            <w:r w:rsidRPr="00FB7EDD">
              <w:rPr>
                <w:sz w:val="24"/>
                <w:lang w:val="ru-RU"/>
              </w:rPr>
              <w:t xml:space="preserve">Образ Александра Невского в произведении С.Т. Романовского "Ледовое побоище". Страницы истории России, великие люди и события. На примере Жития Сергия </w:t>
            </w:r>
            <w:r w:rsidRPr="00FB7EDD">
              <w:rPr>
                <w:spacing w:val="-2"/>
                <w:sz w:val="24"/>
                <w:lang w:val="ru-RU"/>
              </w:rPr>
              <w:t>Радонежского</w:t>
            </w:r>
          </w:p>
        </w:tc>
      </w:tr>
      <w:tr w:rsidR="00015E64" w:rsidTr="00015E64">
        <w:trPr>
          <w:trHeight w:val="756"/>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10</w:t>
            </w:r>
          </w:p>
        </w:tc>
        <w:tc>
          <w:tcPr>
            <w:tcW w:w="9041" w:type="dxa"/>
          </w:tcPr>
          <w:p w:rsidR="00015E64" w:rsidRPr="00FB7EDD" w:rsidRDefault="00015E64" w:rsidP="00015E64">
            <w:pPr>
              <w:pStyle w:val="TableParagraph"/>
              <w:ind w:left="61"/>
              <w:rPr>
                <w:sz w:val="24"/>
                <w:lang w:val="ru-RU"/>
              </w:rPr>
            </w:pPr>
            <w:r w:rsidRPr="00FB7EDD">
              <w:rPr>
                <w:sz w:val="24"/>
                <w:lang w:val="ru-RU"/>
              </w:rPr>
              <w:t>Представление</w:t>
            </w:r>
            <w:r w:rsidRPr="00FB7EDD">
              <w:rPr>
                <w:spacing w:val="40"/>
                <w:sz w:val="24"/>
                <w:lang w:val="ru-RU"/>
              </w:rPr>
              <w:t xml:space="preserve"> </w:t>
            </w:r>
            <w:r w:rsidRPr="00FB7EDD">
              <w:rPr>
                <w:sz w:val="24"/>
                <w:lang w:val="ru-RU"/>
              </w:rPr>
              <w:t>в</w:t>
            </w:r>
            <w:r w:rsidRPr="00FB7EDD">
              <w:rPr>
                <w:spacing w:val="38"/>
                <w:sz w:val="24"/>
                <w:lang w:val="ru-RU"/>
              </w:rPr>
              <w:t xml:space="preserve"> </w:t>
            </w:r>
            <w:r w:rsidRPr="00FB7EDD">
              <w:rPr>
                <w:sz w:val="24"/>
                <w:lang w:val="ru-RU"/>
              </w:rPr>
              <w:t>сказке</w:t>
            </w:r>
            <w:r w:rsidRPr="00FB7EDD">
              <w:rPr>
                <w:spacing w:val="38"/>
                <w:sz w:val="24"/>
                <w:lang w:val="ru-RU"/>
              </w:rPr>
              <w:t xml:space="preserve"> </w:t>
            </w:r>
            <w:r w:rsidRPr="00FB7EDD">
              <w:rPr>
                <w:sz w:val="24"/>
                <w:lang w:val="ru-RU"/>
              </w:rPr>
              <w:t>народного</w:t>
            </w:r>
            <w:r w:rsidRPr="00FB7EDD">
              <w:rPr>
                <w:spacing w:val="38"/>
                <w:sz w:val="24"/>
                <w:lang w:val="ru-RU"/>
              </w:rPr>
              <w:t xml:space="preserve"> </w:t>
            </w:r>
            <w:r w:rsidRPr="00FB7EDD">
              <w:rPr>
                <w:sz w:val="24"/>
                <w:lang w:val="ru-RU"/>
              </w:rPr>
              <w:t>быта</w:t>
            </w:r>
            <w:r w:rsidRPr="00FB7EDD">
              <w:rPr>
                <w:spacing w:val="38"/>
                <w:sz w:val="24"/>
                <w:lang w:val="ru-RU"/>
              </w:rPr>
              <w:t xml:space="preserve"> </w:t>
            </w:r>
            <w:r w:rsidRPr="00FB7EDD">
              <w:rPr>
                <w:sz w:val="24"/>
                <w:lang w:val="ru-RU"/>
              </w:rPr>
              <w:t>и</w:t>
            </w:r>
            <w:r w:rsidRPr="00FB7EDD">
              <w:rPr>
                <w:spacing w:val="39"/>
                <w:sz w:val="24"/>
                <w:lang w:val="ru-RU"/>
              </w:rPr>
              <w:t xml:space="preserve"> </w:t>
            </w:r>
            <w:r w:rsidRPr="00FB7EDD">
              <w:rPr>
                <w:sz w:val="24"/>
                <w:lang w:val="ru-RU"/>
              </w:rPr>
              <w:t>культуры:</w:t>
            </w:r>
            <w:r w:rsidRPr="00FB7EDD">
              <w:rPr>
                <w:spacing w:val="40"/>
                <w:sz w:val="24"/>
                <w:lang w:val="ru-RU"/>
              </w:rPr>
              <w:t xml:space="preserve"> </w:t>
            </w:r>
            <w:r w:rsidRPr="00FB7EDD">
              <w:rPr>
                <w:sz w:val="24"/>
                <w:lang w:val="ru-RU"/>
              </w:rPr>
              <w:t>сказки</w:t>
            </w:r>
            <w:r w:rsidRPr="00FB7EDD">
              <w:rPr>
                <w:spacing w:val="39"/>
                <w:sz w:val="24"/>
                <w:lang w:val="ru-RU"/>
              </w:rPr>
              <w:t xml:space="preserve"> </w:t>
            </w:r>
            <w:r w:rsidRPr="00FB7EDD">
              <w:rPr>
                <w:sz w:val="24"/>
                <w:lang w:val="ru-RU"/>
              </w:rPr>
              <w:t>о</w:t>
            </w:r>
            <w:r w:rsidRPr="00FB7EDD">
              <w:rPr>
                <w:spacing w:val="38"/>
                <w:sz w:val="24"/>
                <w:lang w:val="ru-RU"/>
              </w:rPr>
              <w:t xml:space="preserve"> </w:t>
            </w:r>
            <w:r w:rsidRPr="00FB7EDD">
              <w:rPr>
                <w:sz w:val="24"/>
                <w:lang w:val="ru-RU"/>
              </w:rPr>
              <w:t>животных,</w:t>
            </w:r>
            <w:r w:rsidRPr="00FB7EDD">
              <w:rPr>
                <w:spacing w:val="38"/>
                <w:sz w:val="24"/>
                <w:lang w:val="ru-RU"/>
              </w:rPr>
              <w:t xml:space="preserve"> </w:t>
            </w:r>
            <w:r w:rsidRPr="00FB7EDD">
              <w:rPr>
                <w:sz w:val="24"/>
                <w:lang w:val="ru-RU"/>
              </w:rPr>
              <w:t xml:space="preserve">бытовые, </w:t>
            </w:r>
            <w:r w:rsidRPr="00FB7EDD">
              <w:rPr>
                <w:spacing w:val="-2"/>
                <w:sz w:val="24"/>
                <w:lang w:val="ru-RU"/>
              </w:rPr>
              <w:t>волшебные</w:t>
            </w:r>
          </w:p>
        </w:tc>
      </w:tr>
      <w:tr w:rsidR="00015E64" w:rsidTr="00015E64">
        <w:trPr>
          <w:trHeight w:val="756"/>
        </w:trPr>
        <w:tc>
          <w:tcPr>
            <w:tcW w:w="1292" w:type="dxa"/>
          </w:tcPr>
          <w:p w:rsidR="00015E64" w:rsidRDefault="00015E64" w:rsidP="00015E64">
            <w:pPr>
              <w:pStyle w:val="TableParagraph"/>
              <w:spacing w:before="234"/>
              <w:rPr>
                <w:sz w:val="24"/>
              </w:rPr>
            </w:pPr>
            <w:r>
              <w:rPr>
                <w:sz w:val="24"/>
              </w:rPr>
              <w:t>Урок</w:t>
            </w:r>
            <w:r>
              <w:rPr>
                <w:spacing w:val="1"/>
                <w:sz w:val="24"/>
              </w:rPr>
              <w:t xml:space="preserve"> </w:t>
            </w:r>
            <w:r>
              <w:rPr>
                <w:spacing w:val="-5"/>
                <w:sz w:val="24"/>
              </w:rPr>
              <w:t>11</w:t>
            </w:r>
          </w:p>
        </w:tc>
        <w:tc>
          <w:tcPr>
            <w:tcW w:w="9041" w:type="dxa"/>
          </w:tcPr>
          <w:p w:rsidR="00015E64" w:rsidRPr="00FB7EDD" w:rsidRDefault="00015E64" w:rsidP="00015E64">
            <w:pPr>
              <w:pStyle w:val="TableParagraph"/>
              <w:ind w:left="61"/>
              <w:rPr>
                <w:sz w:val="24"/>
                <w:lang w:val="ru-RU"/>
              </w:rPr>
            </w:pPr>
            <w:r w:rsidRPr="00FB7EDD">
              <w:rPr>
                <w:sz w:val="24"/>
                <w:lang w:val="ru-RU"/>
              </w:rPr>
              <w:t>Характеристика</w:t>
            </w:r>
            <w:r w:rsidRPr="00FB7EDD">
              <w:rPr>
                <w:spacing w:val="80"/>
                <w:sz w:val="24"/>
                <w:lang w:val="ru-RU"/>
              </w:rPr>
              <w:t xml:space="preserve"> </w:t>
            </w:r>
            <w:r w:rsidRPr="00FB7EDD">
              <w:rPr>
                <w:sz w:val="24"/>
                <w:lang w:val="ru-RU"/>
              </w:rPr>
              <w:t>героев</w:t>
            </w:r>
            <w:r w:rsidRPr="00FB7EDD">
              <w:rPr>
                <w:spacing w:val="80"/>
                <w:sz w:val="24"/>
                <w:lang w:val="ru-RU"/>
              </w:rPr>
              <w:t xml:space="preserve"> </w:t>
            </w:r>
            <w:r w:rsidRPr="00FB7EDD">
              <w:rPr>
                <w:sz w:val="24"/>
                <w:lang w:val="ru-RU"/>
              </w:rPr>
              <w:t>волшебной</w:t>
            </w:r>
            <w:r w:rsidRPr="00FB7EDD">
              <w:rPr>
                <w:spacing w:val="80"/>
                <w:sz w:val="24"/>
                <w:lang w:val="ru-RU"/>
              </w:rPr>
              <w:t xml:space="preserve"> </w:t>
            </w:r>
            <w:r w:rsidRPr="00FB7EDD">
              <w:rPr>
                <w:sz w:val="24"/>
                <w:lang w:val="ru-RU"/>
              </w:rPr>
              <w:t>сказки:</w:t>
            </w:r>
            <w:r w:rsidRPr="00FB7EDD">
              <w:rPr>
                <w:spacing w:val="80"/>
                <w:sz w:val="24"/>
                <w:lang w:val="ru-RU"/>
              </w:rPr>
              <w:t xml:space="preserve"> </w:t>
            </w:r>
            <w:r w:rsidRPr="00FB7EDD">
              <w:rPr>
                <w:sz w:val="24"/>
                <w:lang w:val="ru-RU"/>
              </w:rPr>
              <w:t>чем</w:t>
            </w:r>
            <w:r w:rsidRPr="00FB7EDD">
              <w:rPr>
                <w:spacing w:val="80"/>
                <w:sz w:val="24"/>
                <w:lang w:val="ru-RU"/>
              </w:rPr>
              <w:t xml:space="preserve"> </w:t>
            </w:r>
            <w:r w:rsidRPr="00FB7EDD">
              <w:rPr>
                <w:sz w:val="24"/>
                <w:lang w:val="ru-RU"/>
              </w:rPr>
              <w:t>занимались,</w:t>
            </w:r>
            <w:r w:rsidRPr="00FB7EDD">
              <w:rPr>
                <w:spacing w:val="80"/>
                <w:sz w:val="24"/>
                <w:lang w:val="ru-RU"/>
              </w:rPr>
              <w:t xml:space="preserve"> </w:t>
            </w:r>
            <w:r w:rsidRPr="00FB7EDD">
              <w:rPr>
                <w:sz w:val="24"/>
                <w:lang w:val="ru-RU"/>
              </w:rPr>
              <w:t>какими</w:t>
            </w:r>
            <w:r w:rsidRPr="00FB7EDD">
              <w:rPr>
                <w:spacing w:val="80"/>
                <w:sz w:val="24"/>
                <w:lang w:val="ru-RU"/>
              </w:rPr>
              <w:t xml:space="preserve"> </w:t>
            </w:r>
            <w:r w:rsidRPr="00FB7EDD">
              <w:rPr>
                <w:sz w:val="24"/>
                <w:lang w:val="ru-RU"/>
              </w:rPr>
              <w:t>качествами обладают. На примере русской народной сказки "Волшебное кольцо"</w:t>
            </w:r>
          </w:p>
        </w:tc>
      </w:tr>
      <w:tr w:rsidR="00015E64" w:rsidTr="00015E64">
        <w:trPr>
          <w:trHeight w:val="482"/>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12</w:t>
            </w:r>
          </w:p>
        </w:tc>
        <w:tc>
          <w:tcPr>
            <w:tcW w:w="9041" w:type="dxa"/>
          </w:tcPr>
          <w:p w:rsidR="00015E64" w:rsidRPr="00FB7EDD" w:rsidRDefault="00015E64" w:rsidP="00015E64">
            <w:pPr>
              <w:pStyle w:val="TableParagraph"/>
              <w:tabs>
                <w:tab w:val="left" w:pos="1370"/>
                <w:tab w:val="left" w:pos="2972"/>
                <w:tab w:val="left" w:pos="4610"/>
                <w:tab w:val="left" w:pos="5553"/>
                <w:tab w:val="left" w:pos="6661"/>
                <w:tab w:val="left" w:pos="7400"/>
                <w:tab w:val="left" w:pos="8244"/>
              </w:tabs>
              <w:spacing w:before="92"/>
              <w:ind w:left="61" w:right="62"/>
              <w:rPr>
                <w:sz w:val="24"/>
                <w:lang w:val="ru-RU"/>
              </w:rPr>
            </w:pPr>
            <w:r w:rsidRPr="00FB7EDD">
              <w:rPr>
                <w:spacing w:val="-2"/>
                <w:sz w:val="24"/>
                <w:lang w:val="ru-RU"/>
              </w:rPr>
              <w:t>Сравнение</w:t>
            </w:r>
            <w:r w:rsidRPr="00FB7EDD">
              <w:rPr>
                <w:sz w:val="24"/>
                <w:lang w:val="ru-RU"/>
              </w:rPr>
              <w:tab/>
            </w:r>
            <w:r w:rsidRPr="00FB7EDD">
              <w:rPr>
                <w:spacing w:val="-2"/>
                <w:sz w:val="24"/>
                <w:lang w:val="ru-RU"/>
              </w:rPr>
              <w:t>фольклорных</w:t>
            </w:r>
            <w:r w:rsidRPr="00FB7EDD">
              <w:rPr>
                <w:sz w:val="24"/>
                <w:lang w:val="ru-RU"/>
              </w:rPr>
              <w:tab/>
            </w:r>
            <w:r w:rsidRPr="00FB7EDD">
              <w:rPr>
                <w:spacing w:val="-2"/>
                <w:sz w:val="24"/>
                <w:lang w:val="ru-RU"/>
              </w:rPr>
              <w:t>произведений</w:t>
            </w:r>
            <w:r w:rsidRPr="00FB7EDD">
              <w:rPr>
                <w:sz w:val="24"/>
                <w:lang w:val="ru-RU"/>
              </w:rPr>
              <w:tab/>
            </w:r>
            <w:r w:rsidRPr="00FB7EDD">
              <w:rPr>
                <w:spacing w:val="-2"/>
                <w:sz w:val="24"/>
                <w:lang w:val="ru-RU"/>
              </w:rPr>
              <w:t>разных</w:t>
            </w:r>
            <w:r w:rsidRPr="00FB7EDD">
              <w:rPr>
                <w:sz w:val="24"/>
                <w:lang w:val="ru-RU"/>
              </w:rPr>
              <w:tab/>
            </w:r>
            <w:r w:rsidRPr="00FB7EDD">
              <w:rPr>
                <w:spacing w:val="-2"/>
                <w:sz w:val="24"/>
                <w:lang w:val="ru-RU"/>
              </w:rPr>
              <w:t>народов:</w:t>
            </w:r>
            <w:r w:rsidRPr="00FB7EDD">
              <w:rPr>
                <w:sz w:val="24"/>
                <w:lang w:val="ru-RU"/>
              </w:rPr>
              <w:tab/>
            </w:r>
            <w:r w:rsidRPr="00FB7EDD">
              <w:rPr>
                <w:spacing w:val="-2"/>
                <w:sz w:val="24"/>
                <w:lang w:val="ru-RU"/>
              </w:rPr>
              <w:t>тема,</w:t>
            </w:r>
            <w:r w:rsidRPr="00FB7EDD">
              <w:rPr>
                <w:sz w:val="24"/>
                <w:lang w:val="ru-RU"/>
              </w:rPr>
              <w:tab/>
            </w:r>
            <w:r w:rsidRPr="00FB7EDD">
              <w:rPr>
                <w:spacing w:val="-2"/>
                <w:sz w:val="24"/>
                <w:lang w:val="ru-RU"/>
              </w:rPr>
              <w:t>герои,</w:t>
            </w:r>
            <w:r w:rsidRPr="00FB7EDD">
              <w:rPr>
                <w:sz w:val="24"/>
                <w:lang w:val="ru-RU"/>
              </w:rPr>
              <w:tab/>
            </w:r>
            <w:r w:rsidRPr="00FB7EDD">
              <w:rPr>
                <w:spacing w:val="-2"/>
                <w:sz w:val="24"/>
                <w:lang w:val="ru-RU"/>
              </w:rPr>
              <w:t xml:space="preserve">сюжет. </w:t>
            </w:r>
            <w:r w:rsidRPr="00FB7EDD">
              <w:rPr>
                <w:sz w:val="24"/>
                <w:lang w:val="ru-RU"/>
              </w:rPr>
              <w:t>Представление в сказке нравственных ценностей, быта и культуры народов мира</w:t>
            </w:r>
          </w:p>
        </w:tc>
      </w:tr>
      <w:tr w:rsidR="00015E64" w:rsidTr="00015E64">
        <w:trPr>
          <w:trHeight w:val="578"/>
        </w:trPr>
        <w:tc>
          <w:tcPr>
            <w:tcW w:w="1292" w:type="dxa"/>
          </w:tcPr>
          <w:p w:rsidR="00015E64" w:rsidRDefault="00015E64" w:rsidP="00015E64">
            <w:pPr>
              <w:pStyle w:val="TableParagraph"/>
              <w:spacing w:before="232"/>
              <w:rPr>
                <w:sz w:val="24"/>
              </w:rPr>
            </w:pPr>
            <w:r>
              <w:rPr>
                <w:sz w:val="24"/>
              </w:rPr>
              <w:t>Урок</w:t>
            </w:r>
            <w:r>
              <w:rPr>
                <w:spacing w:val="1"/>
                <w:sz w:val="24"/>
              </w:rPr>
              <w:t xml:space="preserve"> </w:t>
            </w:r>
            <w:r>
              <w:rPr>
                <w:spacing w:val="-5"/>
                <w:sz w:val="24"/>
              </w:rPr>
              <w:t>13</w:t>
            </w:r>
          </w:p>
        </w:tc>
        <w:tc>
          <w:tcPr>
            <w:tcW w:w="9041" w:type="dxa"/>
          </w:tcPr>
          <w:p w:rsidR="00015E64" w:rsidRPr="00FB7EDD" w:rsidRDefault="00015E64" w:rsidP="00015E64">
            <w:pPr>
              <w:pStyle w:val="TableParagraph"/>
              <w:spacing w:before="92"/>
              <w:ind w:left="61"/>
              <w:rPr>
                <w:sz w:val="24"/>
                <w:lang w:val="ru-RU"/>
              </w:rPr>
            </w:pPr>
            <w:r w:rsidRPr="00FB7EDD">
              <w:rPr>
                <w:sz w:val="24"/>
                <w:lang w:val="ru-RU"/>
              </w:rPr>
              <w:t>Отражение</w:t>
            </w:r>
            <w:r w:rsidRPr="00FB7EDD">
              <w:rPr>
                <w:spacing w:val="-15"/>
                <w:sz w:val="24"/>
                <w:lang w:val="ru-RU"/>
              </w:rPr>
              <w:t xml:space="preserve"> </w:t>
            </w:r>
            <w:r w:rsidRPr="00FB7EDD">
              <w:rPr>
                <w:sz w:val="24"/>
                <w:lang w:val="ru-RU"/>
              </w:rPr>
              <w:t>нравственных</w:t>
            </w:r>
            <w:r w:rsidRPr="00FB7EDD">
              <w:rPr>
                <w:spacing w:val="-15"/>
                <w:sz w:val="24"/>
                <w:lang w:val="ru-RU"/>
              </w:rPr>
              <w:t xml:space="preserve"> </w:t>
            </w:r>
            <w:r w:rsidRPr="00FB7EDD">
              <w:rPr>
                <w:sz w:val="24"/>
                <w:lang w:val="ru-RU"/>
              </w:rPr>
              <w:t>ценностей</w:t>
            </w:r>
            <w:r w:rsidRPr="00FB7EDD">
              <w:rPr>
                <w:spacing w:val="-15"/>
                <w:sz w:val="24"/>
                <w:lang w:val="ru-RU"/>
              </w:rPr>
              <w:t xml:space="preserve"> </w:t>
            </w:r>
            <w:r w:rsidRPr="00FB7EDD">
              <w:rPr>
                <w:sz w:val="24"/>
                <w:lang w:val="ru-RU"/>
              </w:rPr>
              <w:t>на</w:t>
            </w:r>
            <w:r w:rsidRPr="00FB7EDD">
              <w:rPr>
                <w:spacing w:val="-15"/>
                <w:sz w:val="24"/>
                <w:lang w:val="ru-RU"/>
              </w:rPr>
              <w:t xml:space="preserve"> </w:t>
            </w:r>
            <w:r w:rsidRPr="00FB7EDD">
              <w:rPr>
                <w:sz w:val="24"/>
                <w:lang w:val="ru-RU"/>
              </w:rPr>
              <w:t>примере</w:t>
            </w:r>
            <w:r w:rsidRPr="00FB7EDD">
              <w:rPr>
                <w:spacing w:val="-15"/>
                <w:sz w:val="24"/>
                <w:lang w:val="ru-RU"/>
              </w:rPr>
              <w:t xml:space="preserve"> </w:t>
            </w:r>
            <w:r w:rsidRPr="00FB7EDD">
              <w:rPr>
                <w:sz w:val="24"/>
                <w:lang w:val="ru-RU"/>
              </w:rPr>
              <w:t>фольклорных</w:t>
            </w:r>
            <w:r w:rsidRPr="00FB7EDD">
              <w:rPr>
                <w:spacing w:val="-15"/>
                <w:sz w:val="24"/>
                <w:lang w:val="ru-RU"/>
              </w:rPr>
              <w:t xml:space="preserve"> </w:t>
            </w:r>
            <w:r w:rsidRPr="00FB7EDD">
              <w:rPr>
                <w:sz w:val="24"/>
                <w:lang w:val="ru-RU"/>
              </w:rPr>
              <w:t>сказок</w:t>
            </w:r>
            <w:r w:rsidRPr="00FB7EDD">
              <w:rPr>
                <w:spacing w:val="-15"/>
                <w:sz w:val="24"/>
                <w:lang w:val="ru-RU"/>
              </w:rPr>
              <w:t xml:space="preserve"> </w:t>
            </w:r>
            <w:r w:rsidRPr="00FB7EDD">
              <w:rPr>
                <w:sz w:val="24"/>
                <w:lang w:val="ru-RU"/>
              </w:rPr>
              <w:t>народов</w:t>
            </w:r>
            <w:r w:rsidRPr="00FB7EDD">
              <w:rPr>
                <w:spacing w:val="-15"/>
                <w:sz w:val="24"/>
                <w:lang w:val="ru-RU"/>
              </w:rPr>
              <w:t xml:space="preserve"> </w:t>
            </w:r>
            <w:r w:rsidRPr="00FB7EDD">
              <w:rPr>
                <w:sz w:val="24"/>
                <w:lang w:val="ru-RU"/>
              </w:rPr>
              <w:t>России</w:t>
            </w:r>
            <w:r w:rsidRPr="00FB7EDD">
              <w:rPr>
                <w:spacing w:val="-15"/>
                <w:sz w:val="24"/>
                <w:lang w:val="ru-RU"/>
              </w:rPr>
              <w:t xml:space="preserve"> </w:t>
            </w:r>
            <w:r w:rsidRPr="00FB7EDD">
              <w:rPr>
                <w:sz w:val="24"/>
                <w:lang w:val="ru-RU"/>
              </w:rPr>
              <w:t xml:space="preserve">и </w:t>
            </w:r>
            <w:r w:rsidRPr="00FB7EDD">
              <w:rPr>
                <w:spacing w:val="-4"/>
                <w:sz w:val="24"/>
                <w:lang w:val="ru-RU"/>
              </w:rPr>
              <w:t>мира</w:t>
            </w:r>
          </w:p>
        </w:tc>
      </w:tr>
      <w:tr w:rsidR="00015E64" w:rsidTr="00015E64">
        <w:trPr>
          <w:trHeight w:val="416"/>
        </w:trPr>
        <w:tc>
          <w:tcPr>
            <w:tcW w:w="1292" w:type="dxa"/>
          </w:tcPr>
          <w:p w:rsidR="00015E64" w:rsidRDefault="00015E64" w:rsidP="00015E64">
            <w:pPr>
              <w:pStyle w:val="TableParagraph"/>
              <w:rPr>
                <w:sz w:val="24"/>
              </w:rPr>
            </w:pPr>
            <w:r>
              <w:rPr>
                <w:sz w:val="24"/>
              </w:rPr>
              <w:t>Урок</w:t>
            </w:r>
            <w:r>
              <w:rPr>
                <w:spacing w:val="1"/>
                <w:sz w:val="24"/>
              </w:rPr>
              <w:t xml:space="preserve"> </w:t>
            </w:r>
            <w:r>
              <w:rPr>
                <w:spacing w:val="-5"/>
                <w:sz w:val="24"/>
              </w:rPr>
              <w:t>14</w:t>
            </w:r>
          </w:p>
        </w:tc>
        <w:tc>
          <w:tcPr>
            <w:tcW w:w="9041" w:type="dxa"/>
          </w:tcPr>
          <w:p w:rsidR="00015E64" w:rsidRPr="00FB7EDD" w:rsidRDefault="00015E64" w:rsidP="00015E64">
            <w:pPr>
              <w:pStyle w:val="TableParagraph"/>
              <w:ind w:left="61"/>
              <w:rPr>
                <w:sz w:val="24"/>
                <w:lang w:val="ru-RU"/>
              </w:rPr>
            </w:pPr>
            <w:r w:rsidRPr="00FB7EDD">
              <w:rPr>
                <w:sz w:val="24"/>
                <w:lang w:val="ru-RU"/>
              </w:rPr>
              <w:t>Тематическое</w:t>
            </w:r>
            <w:r w:rsidRPr="00FB7EDD">
              <w:rPr>
                <w:spacing w:val="-5"/>
                <w:sz w:val="24"/>
                <w:lang w:val="ru-RU"/>
              </w:rPr>
              <w:t xml:space="preserve"> </w:t>
            </w:r>
            <w:r w:rsidRPr="00FB7EDD">
              <w:rPr>
                <w:sz w:val="24"/>
                <w:lang w:val="ru-RU"/>
              </w:rPr>
              <w:t>повторение</w:t>
            </w:r>
            <w:r w:rsidRPr="00FB7EDD">
              <w:rPr>
                <w:spacing w:val="-2"/>
                <w:sz w:val="24"/>
                <w:lang w:val="ru-RU"/>
              </w:rPr>
              <w:t xml:space="preserve"> </w:t>
            </w:r>
            <w:r w:rsidRPr="00FB7EDD">
              <w:rPr>
                <w:sz w:val="24"/>
                <w:lang w:val="ru-RU"/>
              </w:rPr>
              <w:t>по</w:t>
            </w:r>
            <w:r w:rsidRPr="00FB7EDD">
              <w:rPr>
                <w:spacing w:val="-2"/>
                <w:sz w:val="24"/>
                <w:lang w:val="ru-RU"/>
              </w:rPr>
              <w:t xml:space="preserve"> </w:t>
            </w:r>
            <w:r w:rsidRPr="00FB7EDD">
              <w:rPr>
                <w:sz w:val="24"/>
                <w:lang w:val="ru-RU"/>
              </w:rPr>
              <w:t>итогам</w:t>
            </w:r>
            <w:r w:rsidRPr="00FB7EDD">
              <w:rPr>
                <w:spacing w:val="-2"/>
                <w:sz w:val="24"/>
                <w:lang w:val="ru-RU"/>
              </w:rPr>
              <w:t xml:space="preserve"> </w:t>
            </w:r>
            <w:r w:rsidRPr="00FB7EDD">
              <w:rPr>
                <w:sz w:val="24"/>
                <w:lang w:val="ru-RU"/>
              </w:rPr>
              <w:t>раздела</w:t>
            </w:r>
            <w:r w:rsidRPr="00FB7EDD">
              <w:rPr>
                <w:spacing w:val="-3"/>
                <w:sz w:val="24"/>
                <w:lang w:val="ru-RU"/>
              </w:rPr>
              <w:t xml:space="preserve"> </w:t>
            </w:r>
            <w:r w:rsidRPr="00FB7EDD">
              <w:rPr>
                <w:sz w:val="24"/>
                <w:lang w:val="ru-RU"/>
              </w:rPr>
              <w:t>"Фольклор</w:t>
            </w:r>
            <w:r w:rsidRPr="00FB7EDD">
              <w:rPr>
                <w:spacing w:val="1"/>
                <w:sz w:val="24"/>
                <w:lang w:val="ru-RU"/>
              </w:rPr>
              <w:t xml:space="preserve"> </w:t>
            </w:r>
            <w:r w:rsidRPr="00FB7EDD">
              <w:rPr>
                <w:sz w:val="24"/>
                <w:lang w:val="ru-RU"/>
              </w:rPr>
              <w:t>-</w:t>
            </w:r>
            <w:r w:rsidRPr="00FB7EDD">
              <w:rPr>
                <w:spacing w:val="-2"/>
                <w:sz w:val="24"/>
                <w:lang w:val="ru-RU"/>
              </w:rPr>
              <w:t xml:space="preserve"> </w:t>
            </w:r>
            <w:r w:rsidRPr="00FB7EDD">
              <w:rPr>
                <w:sz w:val="24"/>
                <w:lang w:val="ru-RU"/>
              </w:rPr>
              <w:t>народная</w:t>
            </w:r>
            <w:r w:rsidRPr="00FB7EDD">
              <w:rPr>
                <w:spacing w:val="-1"/>
                <w:sz w:val="24"/>
                <w:lang w:val="ru-RU"/>
              </w:rPr>
              <w:t xml:space="preserve"> </w:t>
            </w:r>
            <w:r w:rsidRPr="00FB7EDD">
              <w:rPr>
                <w:spacing w:val="-2"/>
                <w:sz w:val="24"/>
                <w:lang w:val="ru-RU"/>
              </w:rPr>
              <w:t>мудрость"</w:t>
            </w:r>
          </w:p>
        </w:tc>
      </w:tr>
      <w:tr w:rsidR="00015E64" w:rsidTr="00015E64">
        <w:trPr>
          <w:trHeight w:val="756"/>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15</w:t>
            </w:r>
          </w:p>
        </w:tc>
        <w:tc>
          <w:tcPr>
            <w:tcW w:w="9041" w:type="dxa"/>
          </w:tcPr>
          <w:p w:rsidR="00015E64" w:rsidRPr="00FB7EDD" w:rsidRDefault="00015E64" w:rsidP="00015E64">
            <w:pPr>
              <w:pStyle w:val="TableParagraph"/>
              <w:ind w:left="61"/>
              <w:rPr>
                <w:sz w:val="24"/>
                <w:lang w:val="ru-RU"/>
              </w:rPr>
            </w:pPr>
            <w:r w:rsidRPr="00FB7EDD">
              <w:rPr>
                <w:sz w:val="24"/>
                <w:lang w:val="ru-RU"/>
              </w:rPr>
              <w:t>Резервный</w:t>
            </w:r>
            <w:r w:rsidRPr="00FB7EDD">
              <w:rPr>
                <w:spacing w:val="40"/>
                <w:sz w:val="24"/>
                <w:lang w:val="ru-RU"/>
              </w:rPr>
              <w:t xml:space="preserve"> </w:t>
            </w:r>
            <w:r w:rsidRPr="00FB7EDD">
              <w:rPr>
                <w:sz w:val="24"/>
                <w:lang w:val="ru-RU"/>
              </w:rPr>
              <w:t>урок.</w:t>
            </w:r>
            <w:r w:rsidRPr="00FB7EDD">
              <w:rPr>
                <w:spacing w:val="40"/>
                <w:sz w:val="24"/>
                <w:lang w:val="ru-RU"/>
              </w:rPr>
              <w:t xml:space="preserve"> </w:t>
            </w:r>
            <w:r w:rsidRPr="00FB7EDD">
              <w:rPr>
                <w:sz w:val="24"/>
                <w:lang w:val="ru-RU"/>
              </w:rPr>
              <w:t>Работа</w:t>
            </w:r>
            <w:r w:rsidRPr="00FB7EDD">
              <w:rPr>
                <w:spacing w:val="38"/>
                <w:sz w:val="24"/>
                <w:lang w:val="ru-RU"/>
              </w:rPr>
              <w:t xml:space="preserve"> </w:t>
            </w:r>
            <w:r w:rsidRPr="00FB7EDD">
              <w:rPr>
                <w:sz w:val="24"/>
                <w:lang w:val="ru-RU"/>
              </w:rPr>
              <w:t>с</w:t>
            </w:r>
            <w:r w:rsidRPr="00FB7EDD">
              <w:rPr>
                <w:spacing w:val="40"/>
                <w:sz w:val="24"/>
                <w:lang w:val="ru-RU"/>
              </w:rPr>
              <w:t xml:space="preserve"> </w:t>
            </w:r>
            <w:r w:rsidRPr="00FB7EDD">
              <w:rPr>
                <w:sz w:val="24"/>
                <w:lang w:val="ru-RU"/>
              </w:rPr>
              <w:t>детскими</w:t>
            </w:r>
            <w:r w:rsidRPr="00FB7EDD">
              <w:rPr>
                <w:spacing w:val="39"/>
                <w:sz w:val="24"/>
                <w:lang w:val="ru-RU"/>
              </w:rPr>
              <w:t xml:space="preserve"> </w:t>
            </w:r>
            <w:r w:rsidRPr="00FB7EDD">
              <w:rPr>
                <w:sz w:val="24"/>
                <w:lang w:val="ru-RU"/>
              </w:rPr>
              <w:t>книгами</w:t>
            </w:r>
            <w:r w:rsidRPr="00FB7EDD">
              <w:rPr>
                <w:spacing w:val="39"/>
                <w:sz w:val="24"/>
                <w:lang w:val="ru-RU"/>
              </w:rPr>
              <w:t xml:space="preserve"> </w:t>
            </w:r>
            <w:r w:rsidRPr="00FB7EDD">
              <w:rPr>
                <w:sz w:val="24"/>
                <w:lang w:val="ru-RU"/>
              </w:rPr>
              <w:t>на</w:t>
            </w:r>
            <w:r w:rsidRPr="00FB7EDD">
              <w:rPr>
                <w:spacing w:val="38"/>
                <w:sz w:val="24"/>
                <w:lang w:val="ru-RU"/>
              </w:rPr>
              <w:t xml:space="preserve"> </w:t>
            </w:r>
            <w:r w:rsidRPr="00FB7EDD">
              <w:rPr>
                <w:sz w:val="24"/>
                <w:lang w:val="ru-RU"/>
              </w:rPr>
              <w:t>тему:</w:t>
            </w:r>
            <w:r w:rsidRPr="00FB7EDD">
              <w:rPr>
                <w:spacing w:val="40"/>
                <w:sz w:val="24"/>
                <w:lang w:val="ru-RU"/>
              </w:rPr>
              <w:t xml:space="preserve"> </w:t>
            </w:r>
            <w:r w:rsidRPr="00FB7EDD">
              <w:rPr>
                <w:sz w:val="24"/>
                <w:lang w:val="ru-RU"/>
              </w:rPr>
              <w:t>"Фольклор</w:t>
            </w:r>
            <w:r w:rsidRPr="00FB7EDD">
              <w:rPr>
                <w:spacing w:val="39"/>
                <w:sz w:val="24"/>
                <w:lang w:val="ru-RU"/>
              </w:rPr>
              <w:t xml:space="preserve"> </w:t>
            </w:r>
            <w:r w:rsidRPr="00FB7EDD">
              <w:rPr>
                <w:sz w:val="24"/>
                <w:lang w:val="ru-RU"/>
              </w:rPr>
              <w:t>(устное</w:t>
            </w:r>
            <w:r w:rsidRPr="00FB7EDD">
              <w:rPr>
                <w:spacing w:val="38"/>
                <w:sz w:val="24"/>
                <w:lang w:val="ru-RU"/>
              </w:rPr>
              <w:t xml:space="preserve"> </w:t>
            </w:r>
            <w:r w:rsidRPr="00FB7EDD">
              <w:rPr>
                <w:sz w:val="24"/>
                <w:lang w:val="ru-RU"/>
              </w:rPr>
              <w:t>народное творчество)": собиратели фольклора (А.Н. Афанасьев, В.И. Даль)</w:t>
            </w:r>
          </w:p>
        </w:tc>
      </w:tr>
      <w:tr w:rsidR="00015E64" w:rsidTr="00015E64">
        <w:trPr>
          <w:trHeight w:val="421"/>
        </w:trPr>
        <w:tc>
          <w:tcPr>
            <w:tcW w:w="1292" w:type="dxa"/>
          </w:tcPr>
          <w:p w:rsidR="00015E64" w:rsidRDefault="00015E64" w:rsidP="00015E64">
            <w:pPr>
              <w:pStyle w:val="TableParagraph"/>
              <w:rPr>
                <w:sz w:val="24"/>
              </w:rPr>
            </w:pPr>
            <w:r>
              <w:rPr>
                <w:sz w:val="24"/>
              </w:rPr>
              <w:t>Урок</w:t>
            </w:r>
            <w:r>
              <w:rPr>
                <w:spacing w:val="1"/>
                <w:sz w:val="24"/>
              </w:rPr>
              <w:t xml:space="preserve"> </w:t>
            </w:r>
            <w:r>
              <w:rPr>
                <w:spacing w:val="-5"/>
                <w:sz w:val="24"/>
              </w:rPr>
              <w:t>16</w:t>
            </w:r>
          </w:p>
        </w:tc>
        <w:tc>
          <w:tcPr>
            <w:tcW w:w="9041" w:type="dxa"/>
          </w:tcPr>
          <w:p w:rsidR="00015E64" w:rsidRPr="00FB7EDD" w:rsidRDefault="00015E64" w:rsidP="00015E64">
            <w:pPr>
              <w:pStyle w:val="TableParagraph"/>
              <w:ind w:left="61"/>
              <w:rPr>
                <w:sz w:val="24"/>
                <w:lang w:val="ru-RU"/>
              </w:rPr>
            </w:pPr>
            <w:r w:rsidRPr="00FB7EDD">
              <w:rPr>
                <w:sz w:val="24"/>
                <w:lang w:val="ru-RU"/>
              </w:rPr>
              <w:t>Составление</w:t>
            </w:r>
            <w:r w:rsidRPr="00FB7EDD">
              <w:rPr>
                <w:spacing w:val="-4"/>
                <w:sz w:val="24"/>
                <w:lang w:val="ru-RU"/>
              </w:rPr>
              <w:t xml:space="preserve"> </w:t>
            </w:r>
            <w:r w:rsidRPr="00FB7EDD">
              <w:rPr>
                <w:sz w:val="24"/>
                <w:lang w:val="ru-RU"/>
              </w:rPr>
              <w:t>устного</w:t>
            </w:r>
            <w:r w:rsidRPr="00FB7EDD">
              <w:rPr>
                <w:spacing w:val="-3"/>
                <w:sz w:val="24"/>
                <w:lang w:val="ru-RU"/>
              </w:rPr>
              <w:t xml:space="preserve"> </w:t>
            </w:r>
            <w:r w:rsidRPr="00FB7EDD">
              <w:rPr>
                <w:sz w:val="24"/>
                <w:lang w:val="ru-RU"/>
              </w:rPr>
              <w:t>рассказа</w:t>
            </w:r>
            <w:r w:rsidRPr="00FB7EDD">
              <w:rPr>
                <w:spacing w:val="-4"/>
                <w:sz w:val="24"/>
                <w:lang w:val="ru-RU"/>
              </w:rPr>
              <w:t xml:space="preserve"> </w:t>
            </w:r>
            <w:r w:rsidRPr="00FB7EDD">
              <w:rPr>
                <w:sz w:val="24"/>
                <w:lang w:val="ru-RU"/>
              </w:rPr>
              <w:t>"Мое</w:t>
            </w:r>
            <w:r w:rsidRPr="00FB7EDD">
              <w:rPr>
                <w:spacing w:val="-3"/>
                <w:sz w:val="24"/>
                <w:lang w:val="ru-RU"/>
              </w:rPr>
              <w:t xml:space="preserve"> </w:t>
            </w:r>
            <w:r w:rsidRPr="00FB7EDD">
              <w:rPr>
                <w:sz w:val="24"/>
                <w:lang w:val="ru-RU"/>
              </w:rPr>
              <w:t>любимое</w:t>
            </w:r>
            <w:r w:rsidRPr="00FB7EDD">
              <w:rPr>
                <w:spacing w:val="-4"/>
                <w:sz w:val="24"/>
                <w:lang w:val="ru-RU"/>
              </w:rPr>
              <w:t xml:space="preserve"> </w:t>
            </w:r>
            <w:r w:rsidRPr="00FB7EDD">
              <w:rPr>
                <w:sz w:val="24"/>
                <w:lang w:val="ru-RU"/>
              </w:rPr>
              <w:t>произведение</w:t>
            </w:r>
            <w:r w:rsidRPr="00FB7EDD">
              <w:rPr>
                <w:spacing w:val="-4"/>
                <w:sz w:val="24"/>
                <w:lang w:val="ru-RU"/>
              </w:rPr>
              <w:t xml:space="preserve"> </w:t>
            </w:r>
            <w:r w:rsidRPr="00FB7EDD">
              <w:rPr>
                <w:sz w:val="24"/>
                <w:lang w:val="ru-RU"/>
              </w:rPr>
              <w:t>А.С.</w:t>
            </w:r>
            <w:r w:rsidRPr="00FB7EDD">
              <w:rPr>
                <w:spacing w:val="-2"/>
                <w:sz w:val="24"/>
                <w:lang w:val="ru-RU"/>
              </w:rPr>
              <w:t xml:space="preserve"> Пушкина"</w:t>
            </w:r>
          </w:p>
        </w:tc>
      </w:tr>
      <w:tr w:rsidR="00015E64" w:rsidTr="00015E64">
        <w:trPr>
          <w:trHeight w:val="568"/>
        </w:trPr>
        <w:tc>
          <w:tcPr>
            <w:tcW w:w="1292" w:type="dxa"/>
          </w:tcPr>
          <w:p w:rsidR="00015E64" w:rsidRDefault="00015E64" w:rsidP="00015E64">
            <w:pPr>
              <w:pStyle w:val="TableParagraph"/>
              <w:spacing w:before="234"/>
              <w:rPr>
                <w:sz w:val="24"/>
              </w:rPr>
            </w:pPr>
            <w:r>
              <w:rPr>
                <w:sz w:val="24"/>
              </w:rPr>
              <w:t>Урок</w:t>
            </w:r>
            <w:r>
              <w:rPr>
                <w:spacing w:val="1"/>
                <w:sz w:val="24"/>
              </w:rPr>
              <w:t xml:space="preserve"> </w:t>
            </w:r>
            <w:r>
              <w:rPr>
                <w:spacing w:val="-5"/>
                <w:sz w:val="24"/>
              </w:rPr>
              <w:t>17</w:t>
            </w:r>
          </w:p>
        </w:tc>
        <w:tc>
          <w:tcPr>
            <w:tcW w:w="9041" w:type="dxa"/>
          </w:tcPr>
          <w:p w:rsidR="00015E64" w:rsidRPr="00FB7EDD" w:rsidRDefault="00015E64" w:rsidP="00015E64">
            <w:pPr>
              <w:pStyle w:val="TableParagraph"/>
              <w:ind w:left="61"/>
              <w:rPr>
                <w:sz w:val="24"/>
                <w:lang w:val="ru-RU"/>
              </w:rPr>
            </w:pPr>
            <w:r w:rsidRPr="00FB7EDD">
              <w:rPr>
                <w:sz w:val="24"/>
                <w:lang w:val="ru-RU"/>
              </w:rPr>
              <w:t>Составление</w:t>
            </w:r>
            <w:r w:rsidRPr="00FB7EDD">
              <w:rPr>
                <w:spacing w:val="-3"/>
                <w:sz w:val="24"/>
                <w:lang w:val="ru-RU"/>
              </w:rPr>
              <w:t xml:space="preserve"> </w:t>
            </w:r>
            <w:r w:rsidRPr="00FB7EDD">
              <w:rPr>
                <w:sz w:val="24"/>
                <w:lang w:val="ru-RU"/>
              </w:rPr>
              <w:t>выставки "Произведения</w:t>
            </w:r>
            <w:r w:rsidRPr="00FB7EDD">
              <w:rPr>
                <w:spacing w:val="-3"/>
                <w:sz w:val="24"/>
                <w:lang w:val="ru-RU"/>
              </w:rPr>
              <w:t xml:space="preserve"> </w:t>
            </w:r>
            <w:r w:rsidRPr="00FB7EDD">
              <w:rPr>
                <w:sz w:val="24"/>
                <w:lang w:val="ru-RU"/>
              </w:rPr>
              <w:t>А.С.</w:t>
            </w:r>
            <w:r w:rsidRPr="00FB7EDD">
              <w:rPr>
                <w:spacing w:val="-3"/>
                <w:sz w:val="24"/>
                <w:lang w:val="ru-RU"/>
              </w:rPr>
              <w:t xml:space="preserve"> </w:t>
            </w:r>
            <w:r w:rsidRPr="00FB7EDD">
              <w:rPr>
                <w:sz w:val="24"/>
                <w:lang w:val="ru-RU"/>
              </w:rPr>
              <w:t>Пушкина".</w:t>
            </w:r>
            <w:r w:rsidRPr="00FB7EDD">
              <w:rPr>
                <w:spacing w:val="-3"/>
                <w:sz w:val="24"/>
                <w:lang w:val="ru-RU"/>
              </w:rPr>
              <w:t xml:space="preserve"> </w:t>
            </w:r>
            <w:r w:rsidRPr="00FB7EDD">
              <w:rPr>
                <w:sz w:val="24"/>
                <w:lang w:val="ru-RU"/>
              </w:rPr>
              <w:t>Написание</w:t>
            </w:r>
            <w:r w:rsidRPr="00FB7EDD">
              <w:rPr>
                <w:spacing w:val="-3"/>
                <w:sz w:val="24"/>
                <w:lang w:val="ru-RU"/>
              </w:rPr>
              <w:t xml:space="preserve"> </w:t>
            </w:r>
            <w:r w:rsidRPr="00FB7EDD">
              <w:rPr>
                <w:sz w:val="24"/>
                <w:lang w:val="ru-RU"/>
              </w:rPr>
              <w:t>аннотации</w:t>
            </w:r>
            <w:r w:rsidRPr="00FB7EDD">
              <w:rPr>
                <w:spacing w:val="-4"/>
                <w:sz w:val="24"/>
                <w:lang w:val="ru-RU"/>
              </w:rPr>
              <w:t xml:space="preserve"> </w:t>
            </w:r>
            <w:r w:rsidRPr="00FB7EDD">
              <w:rPr>
                <w:sz w:val="24"/>
                <w:lang w:val="ru-RU"/>
              </w:rPr>
              <w:t>к</w:t>
            </w:r>
            <w:r w:rsidRPr="00FB7EDD">
              <w:rPr>
                <w:spacing w:val="-3"/>
                <w:sz w:val="24"/>
                <w:lang w:val="ru-RU"/>
              </w:rPr>
              <w:t xml:space="preserve"> </w:t>
            </w:r>
            <w:r w:rsidRPr="00FB7EDD">
              <w:rPr>
                <w:sz w:val="24"/>
                <w:lang w:val="ru-RU"/>
              </w:rPr>
              <w:t>книгам на выставке</w:t>
            </w:r>
          </w:p>
        </w:tc>
      </w:tr>
      <w:tr w:rsidR="00015E64" w:rsidTr="00015E64">
        <w:trPr>
          <w:trHeight w:val="478"/>
        </w:trPr>
        <w:tc>
          <w:tcPr>
            <w:tcW w:w="1292" w:type="dxa"/>
          </w:tcPr>
          <w:p w:rsidR="00015E64" w:rsidRDefault="00015E64" w:rsidP="00015E64">
            <w:pPr>
              <w:pStyle w:val="TableParagraph"/>
              <w:spacing w:before="232"/>
              <w:rPr>
                <w:sz w:val="24"/>
              </w:rPr>
            </w:pPr>
            <w:r>
              <w:rPr>
                <w:sz w:val="24"/>
              </w:rPr>
              <w:t>Урок</w:t>
            </w:r>
            <w:r>
              <w:rPr>
                <w:spacing w:val="1"/>
                <w:sz w:val="24"/>
              </w:rPr>
              <w:t xml:space="preserve"> </w:t>
            </w:r>
            <w:r>
              <w:rPr>
                <w:spacing w:val="-5"/>
                <w:sz w:val="24"/>
              </w:rPr>
              <w:t>18</w:t>
            </w:r>
          </w:p>
        </w:tc>
        <w:tc>
          <w:tcPr>
            <w:tcW w:w="9041" w:type="dxa"/>
          </w:tcPr>
          <w:p w:rsidR="00015E64" w:rsidRDefault="00015E64" w:rsidP="00015E64">
            <w:pPr>
              <w:pStyle w:val="TableParagraph"/>
              <w:spacing w:before="92"/>
              <w:ind w:left="61"/>
              <w:rPr>
                <w:sz w:val="24"/>
              </w:rPr>
            </w:pPr>
            <w:r w:rsidRPr="00FB7EDD">
              <w:rPr>
                <w:sz w:val="24"/>
                <w:lang w:val="ru-RU"/>
              </w:rPr>
              <w:t xml:space="preserve">Оценка настроения и чувств, вызываемых лирическим произведением А.С. Пушкина. </w:t>
            </w:r>
            <w:r>
              <w:rPr>
                <w:sz w:val="24"/>
              </w:rPr>
              <w:t>На примере стихотворения "Няне"</w:t>
            </w:r>
          </w:p>
        </w:tc>
      </w:tr>
      <w:tr w:rsidR="00015E64" w:rsidTr="00015E64">
        <w:trPr>
          <w:trHeight w:val="414"/>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19</w:t>
            </w:r>
          </w:p>
        </w:tc>
        <w:tc>
          <w:tcPr>
            <w:tcW w:w="9041" w:type="dxa"/>
          </w:tcPr>
          <w:p w:rsidR="00015E64" w:rsidRPr="00FB7EDD" w:rsidRDefault="00015E64" w:rsidP="00015E64">
            <w:pPr>
              <w:pStyle w:val="TableParagraph"/>
              <w:spacing w:before="92"/>
              <w:ind w:left="61"/>
              <w:rPr>
                <w:sz w:val="24"/>
                <w:lang w:val="ru-RU"/>
              </w:rPr>
            </w:pPr>
            <w:r w:rsidRPr="00FB7EDD">
              <w:rPr>
                <w:sz w:val="24"/>
                <w:lang w:val="ru-RU"/>
              </w:rPr>
              <w:t>Картины</w:t>
            </w:r>
            <w:r w:rsidRPr="00FB7EDD">
              <w:rPr>
                <w:spacing w:val="80"/>
                <w:sz w:val="24"/>
                <w:lang w:val="ru-RU"/>
              </w:rPr>
              <w:t xml:space="preserve"> </w:t>
            </w:r>
            <w:r w:rsidRPr="00FB7EDD">
              <w:rPr>
                <w:sz w:val="24"/>
                <w:lang w:val="ru-RU"/>
              </w:rPr>
              <w:t>осени</w:t>
            </w:r>
            <w:r w:rsidRPr="00FB7EDD">
              <w:rPr>
                <w:spacing w:val="80"/>
                <w:sz w:val="24"/>
                <w:lang w:val="ru-RU"/>
              </w:rPr>
              <w:t xml:space="preserve"> </w:t>
            </w:r>
            <w:r w:rsidRPr="00FB7EDD">
              <w:rPr>
                <w:sz w:val="24"/>
                <w:lang w:val="ru-RU"/>
              </w:rPr>
              <w:t>в</w:t>
            </w:r>
            <w:r w:rsidRPr="00FB7EDD">
              <w:rPr>
                <w:spacing w:val="80"/>
                <w:sz w:val="24"/>
                <w:lang w:val="ru-RU"/>
              </w:rPr>
              <w:t xml:space="preserve"> </w:t>
            </w:r>
            <w:r w:rsidRPr="00FB7EDD">
              <w:rPr>
                <w:sz w:val="24"/>
                <w:lang w:val="ru-RU"/>
              </w:rPr>
              <w:t>лирических</w:t>
            </w:r>
            <w:r w:rsidRPr="00FB7EDD">
              <w:rPr>
                <w:spacing w:val="80"/>
                <w:sz w:val="24"/>
                <w:lang w:val="ru-RU"/>
              </w:rPr>
              <w:t xml:space="preserve"> </w:t>
            </w:r>
            <w:r w:rsidRPr="00FB7EDD">
              <w:rPr>
                <w:sz w:val="24"/>
                <w:lang w:val="ru-RU"/>
              </w:rPr>
              <w:t>произведениях</w:t>
            </w:r>
            <w:r w:rsidRPr="00FB7EDD">
              <w:rPr>
                <w:spacing w:val="80"/>
                <w:sz w:val="24"/>
                <w:lang w:val="ru-RU"/>
              </w:rPr>
              <w:t xml:space="preserve"> </w:t>
            </w:r>
            <w:r w:rsidRPr="00FB7EDD">
              <w:rPr>
                <w:sz w:val="24"/>
                <w:lang w:val="ru-RU"/>
              </w:rPr>
              <w:t>А.С.</w:t>
            </w:r>
            <w:r w:rsidRPr="00FB7EDD">
              <w:rPr>
                <w:spacing w:val="80"/>
                <w:sz w:val="24"/>
                <w:lang w:val="ru-RU"/>
              </w:rPr>
              <w:t xml:space="preserve"> </w:t>
            </w:r>
            <w:r w:rsidRPr="00FB7EDD">
              <w:rPr>
                <w:sz w:val="24"/>
                <w:lang w:val="ru-RU"/>
              </w:rPr>
              <w:t>Пушкина:</w:t>
            </w:r>
            <w:r w:rsidRPr="00FB7EDD">
              <w:rPr>
                <w:spacing w:val="80"/>
                <w:sz w:val="24"/>
                <w:lang w:val="ru-RU"/>
              </w:rPr>
              <w:t xml:space="preserve"> </w:t>
            </w:r>
            <w:r w:rsidRPr="00FB7EDD">
              <w:rPr>
                <w:sz w:val="24"/>
                <w:lang w:val="ru-RU"/>
              </w:rPr>
              <w:t>сравнения,</w:t>
            </w:r>
            <w:r w:rsidRPr="00FB7EDD">
              <w:rPr>
                <w:spacing w:val="80"/>
                <w:sz w:val="24"/>
                <w:lang w:val="ru-RU"/>
              </w:rPr>
              <w:t xml:space="preserve"> </w:t>
            </w:r>
            <w:r w:rsidRPr="00FB7EDD">
              <w:rPr>
                <w:sz w:val="24"/>
                <w:lang w:val="ru-RU"/>
              </w:rPr>
              <w:t xml:space="preserve">эпитет, </w:t>
            </w:r>
            <w:r w:rsidRPr="00FB7EDD">
              <w:rPr>
                <w:spacing w:val="-2"/>
                <w:sz w:val="24"/>
                <w:lang w:val="ru-RU"/>
              </w:rPr>
              <w:t>олицетворения</w:t>
            </w:r>
          </w:p>
        </w:tc>
      </w:tr>
      <w:tr w:rsidR="00015E64" w:rsidTr="00015E64">
        <w:trPr>
          <w:trHeight w:val="414"/>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20</w:t>
            </w:r>
          </w:p>
        </w:tc>
        <w:tc>
          <w:tcPr>
            <w:tcW w:w="9041" w:type="dxa"/>
          </w:tcPr>
          <w:p w:rsidR="00015E64" w:rsidRPr="00FB7EDD" w:rsidRDefault="00015E64" w:rsidP="00015E64">
            <w:pPr>
              <w:pStyle w:val="TableParagraph"/>
              <w:tabs>
                <w:tab w:val="left" w:pos="1574"/>
                <w:tab w:val="left" w:pos="2980"/>
                <w:tab w:val="left" w:pos="4020"/>
                <w:tab w:val="left" w:pos="4769"/>
                <w:tab w:val="left" w:pos="6093"/>
                <w:tab w:val="left" w:pos="7278"/>
              </w:tabs>
              <w:spacing w:before="92"/>
              <w:ind w:left="61" w:right="61"/>
              <w:rPr>
                <w:sz w:val="24"/>
                <w:lang w:val="ru-RU"/>
              </w:rPr>
            </w:pPr>
            <w:r w:rsidRPr="00FB7EDD">
              <w:rPr>
                <w:spacing w:val="-2"/>
                <w:sz w:val="24"/>
                <w:lang w:val="ru-RU"/>
              </w:rPr>
              <w:t>Восприятие</w:t>
            </w:r>
            <w:r w:rsidRPr="00FB7EDD">
              <w:rPr>
                <w:sz w:val="24"/>
                <w:lang w:val="ru-RU"/>
              </w:rPr>
              <w:tab/>
            </w:r>
            <w:r w:rsidRPr="00FB7EDD">
              <w:rPr>
                <w:spacing w:val="-2"/>
                <w:sz w:val="24"/>
                <w:lang w:val="ru-RU"/>
              </w:rPr>
              <w:t>пейзажной</w:t>
            </w:r>
            <w:r w:rsidRPr="00FB7EDD">
              <w:rPr>
                <w:sz w:val="24"/>
                <w:lang w:val="ru-RU"/>
              </w:rPr>
              <w:tab/>
            </w:r>
            <w:r w:rsidRPr="00FB7EDD">
              <w:rPr>
                <w:spacing w:val="-2"/>
                <w:sz w:val="24"/>
                <w:lang w:val="ru-RU"/>
              </w:rPr>
              <w:t>лирики</w:t>
            </w:r>
            <w:r w:rsidRPr="00FB7EDD">
              <w:rPr>
                <w:sz w:val="24"/>
                <w:lang w:val="ru-RU"/>
              </w:rPr>
              <w:tab/>
            </w:r>
            <w:r w:rsidRPr="00FB7EDD">
              <w:rPr>
                <w:spacing w:val="-4"/>
                <w:sz w:val="24"/>
                <w:lang w:val="ru-RU"/>
              </w:rPr>
              <w:t>А.С.</w:t>
            </w:r>
            <w:r w:rsidRPr="00FB7EDD">
              <w:rPr>
                <w:sz w:val="24"/>
                <w:lang w:val="ru-RU"/>
              </w:rPr>
              <w:tab/>
            </w:r>
            <w:r w:rsidRPr="00FB7EDD">
              <w:rPr>
                <w:spacing w:val="-2"/>
                <w:sz w:val="24"/>
                <w:lang w:val="ru-RU"/>
              </w:rPr>
              <w:t>Пушкина:</w:t>
            </w:r>
            <w:r w:rsidRPr="00FB7EDD">
              <w:rPr>
                <w:sz w:val="24"/>
                <w:lang w:val="ru-RU"/>
              </w:rPr>
              <w:tab/>
            </w:r>
            <w:r w:rsidRPr="00FB7EDD">
              <w:rPr>
                <w:spacing w:val="-2"/>
                <w:sz w:val="24"/>
                <w:lang w:val="ru-RU"/>
              </w:rPr>
              <w:t>средства</w:t>
            </w:r>
            <w:r w:rsidRPr="00FB7EDD">
              <w:rPr>
                <w:sz w:val="24"/>
                <w:lang w:val="ru-RU"/>
              </w:rPr>
              <w:tab/>
            </w:r>
            <w:r w:rsidRPr="00FB7EDD">
              <w:rPr>
                <w:spacing w:val="-2"/>
                <w:sz w:val="24"/>
                <w:lang w:val="ru-RU"/>
              </w:rPr>
              <w:t xml:space="preserve">художественной </w:t>
            </w:r>
            <w:r w:rsidRPr="00FB7EDD">
              <w:rPr>
                <w:sz w:val="24"/>
                <w:lang w:val="ru-RU"/>
              </w:rPr>
              <w:t>выразительности в стихотворении "Зимняя дорога" и других его произведениях</w:t>
            </w:r>
          </w:p>
        </w:tc>
      </w:tr>
      <w:tr w:rsidR="00015E64" w:rsidTr="00015E64">
        <w:trPr>
          <w:trHeight w:val="414"/>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21</w:t>
            </w:r>
          </w:p>
        </w:tc>
        <w:tc>
          <w:tcPr>
            <w:tcW w:w="9041" w:type="dxa"/>
          </w:tcPr>
          <w:p w:rsidR="00015E64" w:rsidRPr="00FB7EDD" w:rsidRDefault="00015E64" w:rsidP="00015E64">
            <w:pPr>
              <w:pStyle w:val="TableParagraph"/>
              <w:ind w:left="61"/>
              <w:rPr>
                <w:sz w:val="24"/>
                <w:lang w:val="ru-RU"/>
              </w:rPr>
            </w:pPr>
            <w:r w:rsidRPr="00FB7EDD">
              <w:rPr>
                <w:sz w:val="24"/>
                <w:lang w:val="ru-RU"/>
              </w:rPr>
              <w:t>Сравнение</w:t>
            </w:r>
            <w:r w:rsidRPr="00FB7EDD">
              <w:rPr>
                <w:spacing w:val="80"/>
                <w:sz w:val="24"/>
                <w:lang w:val="ru-RU"/>
              </w:rPr>
              <w:t xml:space="preserve"> </w:t>
            </w:r>
            <w:r w:rsidRPr="00FB7EDD">
              <w:rPr>
                <w:sz w:val="24"/>
                <w:lang w:val="ru-RU"/>
              </w:rPr>
              <w:t>стихотворения</w:t>
            </w:r>
            <w:r w:rsidRPr="00FB7EDD">
              <w:rPr>
                <w:spacing w:val="80"/>
                <w:sz w:val="24"/>
                <w:lang w:val="ru-RU"/>
              </w:rPr>
              <w:t xml:space="preserve"> </w:t>
            </w:r>
            <w:r w:rsidRPr="00FB7EDD">
              <w:rPr>
                <w:sz w:val="24"/>
                <w:lang w:val="ru-RU"/>
              </w:rPr>
              <w:t>А.С.</w:t>
            </w:r>
            <w:r w:rsidRPr="00FB7EDD">
              <w:rPr>
                <w:spacing w:val="80"/>
                <w:sz w:val="24"/>
                <w:lang w:val="ru-RU"/>
              </w:rPr>
              <w:t xml:space="preserve"> </w:t>
            </w:r>
            <w:r w:rsidRPr="00FB7EDD">
              <w:rPr>
                <w:sz w:val="24"/>
                <w:lang w:val="ru-RU"/>
              </w:rPr>
              <w:t>Пушкина</w:t>
            </w:r>
            <w:r w:rsidRPr="00FB7EDD">
              <w:rPr>
                <w:spacing w:val="80"/>
                <w:sz w:val="24"/>
                <w:lang w:val="ru-RU"/>
              </w:rPr>
              <w:t xml:space="preserve"> </w:t>
            </w:r>
            <w:r w:rsidRPr="00FB7EDD">
              <w:rPr>
                <w:sz w:val="24"/>
                <w:lang w:val="ru-RU"/>
              </w:rPr>
              <w:t>с</w:t>
            </w:r>
            <w:r w:rsidRPr="00FB7EDD">
              <w:rPr>
                <w:spacing w:val="80"/>
                <w:sz w:val="24"/>
                <w:lang w:val="ru-RU"/>
              </w:rPr>
              <w:t xml:space="preserve"> </w:t>
            </w:r>
            <w:r w:rsidRPr="00FB7EDD">
              <w:rPr>
                <w:sz w:val="24"/>
                <w:lang w:val="ru-RU"/>
              </w:rPr>
              <w:t>репродукцией</w:t>
            </w:r>
            <w:r w:rsidRPr="00FB7EDD">
              <w:rPr>
                <w:spacing w:val="80"/>
                <w:sz w:val="24"/>
                <w:lang w:val="ru-RU"/>
              </w:rPr>
              <w:t xml:space="preserve"> </w:t>
            </w:r>
            <w:r w:rsidRPr="00FB7EDD">
              <w:rPr>
                <w:sz w:val="24"/>
                <w:lang w:val="ru-RU"/>
              </w:rPr>
              <w:t>картины.</w:t>
            </w:r>
            <w:r w:rsidRPr="00FB7EDD">
              <w:rPr>
                <w:spacing w:val="80"/>
                <w:sz w:val="24"/>
                <w:lang w:val="ru-RU"/>
              </w:rPr>
              <w:t xml:space="preserve"> </w:t>
            </w:r>
            <w:r w:rsidRPr="00FB7EDD">
              <w:rPr>
                <w:sz w:val="24"/>
                <w:lang w:val="ru-RU"/>
              </w:rPr>
              <w:t>На</w:t>
            </w:r>
            <w:r w:rsidRPr="00FB7EDD">
              <w:rPr>
                <w:spacing w:val="80"/>
                <w:sz w:val="24"/>
                <w:lang w:val="ru-RU"/>
              </w:rPr>
              <w:t xml:space="preserve"> </w:t>
            </w:r>
            <w:r w:rsidRPr="00FB7EDD">
              <w:rPr>
                <w:sz w:val="24"/>
                <w:lang w:val="ru-RU"/>
              </w:rPr>
              <w:t>примере стихотворения "Туча" и репродукции картины И.И. Левитана "Вечерний звон"</w:t>
            </w:r>
          </w:p>
        </w:tc>
      </w:tr>
      <w:tr w:rsidR="00015E64" w:rsidTr="00015E64">
        <w:trPr>
          <w:trHeight w:val="414"/>
        </w:trPr>
        <w:tc>
          <w:tcPr>
            <w:tcW w:w="1292" w:type="dxa"/>
          </w:tcPr>
          <w:p w:rsidR="00015E64" w:rsidRDefault="00015E64" w:rsidP="00015E64">
            <w:pPr>
              <w:pStyle w:val="TableParagraph"/>
              <w:spacing w:before="231"/>
              <w:rPr>
                <w:sz w:val="24"/>
              </w:rPr>
            </w:pPr>
            <w:r>
              <w:rPr>
                <w:sz w:val="24"/>
              </w:rPr>
              <w:lastRenderedPageBreak/>
              <w:t>Урок</w:t>
            </w:r>
            <w:r>
              <w:rPr>
                <w:spacing w:val="1"/>
                <w:sz w:val="24"/>
              </w:rPr>
              <w:t xml:space="preserve"> </w:t>
            </w:r>
            <w:r>
              <w:rPr>
                <w:spacing w:val="-5"/>
                <w:sz w:val="24"/>
              </w:rPr>
              <w:t>22</w:t>
            </w:r>
          </w:p>
        </w:tc>
        <w:tc>
          <w:tcPr>
            <w:tcW w:w="9041" w:type="dxa"/>
          </w:tcPr>
          <w:p w:rsidR="00015E64" w:rsidRPr="00FB7EDD" w:rsidRDefault="00015E64" w:rsidP="00015E64">
            <w:pPr>
              <w:pStyle w:val="TableParagraph"/>
              <w:ind w:left="61"/>
              <w:rPr>
                <w:sz w:val="24"/>
                <w:lang w:val="ru-RU"/>
              </w:rPr>
            </w:pPr>
            <w:r w:rsidRPr="00FB7EDD">
              <w:rPr>
                <w:sz w:val="24"/>
                <w:lang w:val="ru-RU"/>
              </w:rPr>
              <w:t>Знакомство</w:t>
            </w:r>
            <w:r w:rsidRPr="00FB7EDD">
              <w:rPr>
                <w:spacing w:val="-7"/>
                <w:sz w:val="24"/>
                <w:lang w:val="ru-RU"/>
              </w:rPr>
              <w:t xml:space="preserve"> </w:t>
            </w:r>
            <w:r w:rsidRPr="00FB7EDD">
              <w:rPr>
                <w:sz w:val="24"/>
                <w:lang w:val="ru-RU"/>
              </w:rPr>
              <w:t>с</w:t>
            </w:r>
            <w:r w:rsidRPr="00FB7EDD">
              <w:rPr>
                <w:spacing w:val="-7"/>
                <w:sz w:val="24"/>
                <w:lang w:val="ru-RU"/>
              </w:rPr>
              <w:t xml:space="preserve"> </w:t>
            </w:r>
            <w:r w:rsidRPr="00FB7EDD">
              <w:rPr>
                <w:sz w:val="24"/>
                <w:lang w:val="ru-RU"/>
              </w:rPr>
              <w:t>литературной</w:t>
            </w:r>
            <w:r w:rsidRPr="00FB7EDD">
              <w:rPr>
                <w:spacing w:val="-6"/>
                <w:sz w:val="24"/>
                <w:lang w:val="ru-RU"/>
              </w:rPr>
              <w:t xml:space="preserve"> </w:t>
            </w:r>
            <w:r w:rsidRPr="00FB7EDD">
              <w:rPr>
                <w:sz w:val="24"/>
                <w:lang w:val="ru-RU"/>
              </w:rPr>
              <w:t>сказкой</w:t>
            </w:r>
            <w:r w:rsidRPr="00FB7EDD">
              <w:rPr>
                <w:spacing w:val="-6"/>
                <w:sz w:val="24"/>
                <w:lang w:val="ru-RU"/>
              </w:rPr>
              <w:t xml:space="preserve"> </w:t>
            </w:r>
            <w:r w:rsidRPr="00FB7EDD">
              <w:rPr>
                <w:sz w:val="24"/>
                <w:lang w:val="ru-RU"/>
              </w:rPr>
              <w:t>А.С.</w:t>
            </w:r>
            <w:r w:rsidRPr="00FB7EDD">
              <w:rPr>
                <w:spacing w:val="-7"/>
                <w:sz w:val="24"/>
                <w:lang w:val="ru-RU"/>
              </w:rPr>
              <w:t xml:space="preserve"> </w:t>
            </w:r>
            <w:r w:rsidRPr="00FB7EDD">
              <w:rPr>
                <w:sz w:val="24"/>
                <w:lang w:val="ru-RU"/>
              </w:rPr>
              <w:t>Пушкина</w:t>
            </w:r>
            <w:r w:rsidRPr="00FB7EDD">
              <w:rPr>
                <w:spacing w:val="-7"/>
                <w:sz w:val="24"/>
                <w:lang w:val="ru-RU"/>
              </w:rPr>
              <w:t xml:space="preserve"> </w:t>
            </w:r>
            <w:r w:rsidRPr="00FB7EDD">
              <w:rPr>
                <w:sz w:val="24"/>
                <w:lang w:val="ru-RU"/>
              </w:rPr>
              <w:t>"Сказка</w:t>
            </w:r>
            <w:r w:rsidRPr="00FB7EDD">
              <w:rPr>
                <w:spacing w:val="-8"/>
                <w:sz w:val="24"/>
                <w:lang w:val="ru-RU"/>
              </w:rPr>
              <w:t xml:space="preserve"> </w:t>
            </w:r>
            <w:r w:rsidRPr="00FB7EDD">
              <w:rPr>
                <w:sz w:val="24"/>
                <w:lang w:val="ru-RU"/>
              </w:rPr>
              <w:t>о</w:t>
            </w:r>
            <w:r w:rsidRPr="00FB7EDD">
              <w:rPr>
                <w:spacing w:val="-7"/>
                <w:sz w:val="24"/>
                <w:lang w:val="ru-RU"/>
              </w:rPr>
              <w:t xml:space="preserve"> </w:t>
            </w:r>
            <w:r w:rsidRPr="00FB7EDD">
              <w:rPr>
                <w:sz w:val="24"/>
                <w:lang w:val="ru-RU"/>
              </w:rPr>
              <w:t>мертвой</w:t>
            </w:r>
            <w:r w:rsidRPr="00FB7EDD">
              <w:rPr>
                <w:spacing w:val="-6"/>
                <w:sz w:val="24"/>
                <w:lang w:val="ru-RU"/>
              </w:rPr>
              <w:t xml:space="preserve"> </w:t>
            </w:r>
            <w:r w:rsidRPr="00FB7EDD">
              <w:rPr>
                <w:sz w:val="24"/>
                <w:lang w:val="ru-RU"/>
              </w:rPr>
              <w:t>царевне</w:t>
            </w:r>
            <w:r w:rsidRPr="00FB7EDD">
              <w:rPr>
                <w:spacing w:val="-7"/>
                <w:sz w:val="24"/>
                <w:lang w:val="ru-RU"/>
              </w:rPr>
              <w:t xml:space="preserve"> </w:t>
            </w:r>
            <w:r w:rsidRPr="00FB7EDD">
              <w:rPr>
                <w:sz w:val="24"/>
                <w:lang w:val="ru-RU"/>
              </w:rPr>
              <w:t>и</w:t>
            </w:r>
            <w:r w:rsidRPr="00FB7EDD">
              <w:rPr>
                <w:spacing w:val="-6"/>
                <w:sz w:val="24"/>
                <w:lang w:val="ru-RU"/>
              </w:rPr>
              <w:t xml:space="preserve"> </w:t>
            </w:r>
            <w:r w:rsidRPr="00FB7EDD">
              <w:rPr>
                <w:sz w:val="24"/>
                <w:lang w:val="ru-RU"/>
              </w:rPr>
              <w:t>о</w:t>
            </w:r>
            <w:r w:rsidRPr="00FB7EDD">
              <w:rPr>
                <w:spacing w:val="-7"/>
                <w:sz w:val="24"/>
                <w:lang w:val="ru-RU"/>
              </w:rPr>
              <w:t xml:space="preserve"> </w:t>
            </w:r>
            <w:r w:rsidRPr="00FB7EDD">
              <w:rPr>
                <w:sz w:val="24"/>
                <w:lang w:val="ru-RU"/>
              </w:rPr>
              <w:t>семи богатырях": сюжет произведения</w:t>
            </w:r>
          </w:p>
        </w:tc>
      </w:tr>
      <w:tr w:rsidR="00015E64" w:rsidTr="00015E64">
        <w:trPr>
          <w:trHeight w:val="414"/>
        </w:trPr>
        <w:tc>
          <w:tcPr>
            <w:tcW w:w="1292" w:type="dxa"/>
          </w:tcPr>
          <w:p w:rsidR="00015E64" w:rsidRDefault="00015E64" w:rsidP="00015E64">
            <w:pPr>
              <w:pStyle w:val="TableParagraph"/>
              <w:rPr>
                <w:sz w:val="24"/>
              </w:rPr>
            </w:pPr>
            <w:r>
              <w:rPr>
                <w:sz w:val="24"/>
              </w:rPr>
              <w:t>Урок</w:t>
            </w:r>
            <w:r>
              <w:rPr>
                <w:spacing w:val="1"/>
                <w:sz w:val="24"/>
              </w:rPr>
              <w:t xml:space="preserve"> </w:t>
            </w:r>
            <w:r>
              <w:rPr>
                <w:spacing w:val="-5"/>
                <w:sz w:val="24"/>
              </w:rPr>
              <w:t>23</w:t>
            </w:r>
          </w:p>
        </w:tc>
        <w:tc>
          <w:tcPr>
            <w:tcW w:w="9041" w:type="dxa"/>
          </w:tcPr>
          <w:p w:rsidR="00015E64" w:rsidRPr="008D02A4" w:rsidRDefault="00015E64" w:rsidP="00015E64">
            <w:pPr>
              <w:pStyle w:val="TableParagraph"/>
              <w:ind w:left="61"/>
              <w:rPr>
                <w:sz w:val="24"/>
                <w:lang w:val="ru-RU"/>
              </w:rPr>
            </w:pPr>
            <w:r w:rsidRPr="008D02A4">
              <w:rPr>
                <w:sz w:val="24"/>
                <w:lang w:val="ru-RU"/>
              </w:rPr>
              <w:t>Характеристика</w:t>
            </w:r>
            <w:r w:rsidRPr="008D02A4">
              <w:rPr>
                <w:spacing w:val="41"/>
                <w:sz w:val="24"/>
                <w:lang w:val="ru-RU"/>
              </w:rPr>
              <w:t xml:space="preserve"> </w:t>
            </w:r>
            <w:r w:rsidRPr="008D02A4">
              <w:rPr>
                <w:sz w:val="24"/>
                <w:lang w:val="ru-RU"/>
              </w:rPr>
              <w:t>положительных</w:t>
            </w:r>
            <w:r w:rsidRPr="008D02A4">
              <w:rPr>
                <w:spacing w:val="42"/>
                <w:sz w:val="24"/>
                <w:lang w:val="ru-RU"/>
              </w:rPr>
              <w:t xml:space="preserve"> </w:t>
            </w:r>
            <w:r w:rsidRPr="008D02A4">
              <w:rPr>
                <w:sz w:val="24"/>
                <w:lang w:val="ru-RU"/>
              </w:rPr>
              <w:t>и</w:t>
            </w:r>
            <w:r w:rsidRPr="008D02A4">
              <w:rPr>
                <w:spacing w:val="43"/>
                <w:sz w:val="24"/>
                <w:lang w:val="ru-RU"/>
              </w:rPr>
              <w:t xml:space="preserve"> </w:t>
            </w:r>
            <w:r w:rsidRPr="008D02A4">
              <w:rPr>
                <w:sz w:val="24"/>
                <w:lang w:val="ru-RU"/>
              </w:rPr>
              <w:t>отрицательных</w:t>
            </w:r>
            <w:r w:rsidRPr="008D02A4">
              <w:rPr>
                <w:spacing w:val="43"/>
                <w:sz w:val="24"/>
                <w:lang w:val="ru-RU"/>
              </w:rPr>
              <w:t xml:space="preserve"> </w:t>
            </w:r>
            <w:r w:rsidRPr="008D02A4">
              <w:rPr>
                <w:sz w:val="24"/>
                <w:lang w:val="ru-RU"/>
              </w:rPr>
              <w:t>героев,</w:t>
            </w:r>
            <w:r w:rsidRPr="008D02A4">
              <w:rPr>
                <w:spacing w:val="41"/>
                <w:sz w:val="24"/>
                <w:lang w:val="ru-RU"/>
              </w:rPr>
              <w:t xml:space="preserve"> </w:t>
            </w:r>
            <w:r w:rsidRPr="008D02A4">
              <w:rPr>
                <w:sz w:val="24"/>
                <w:lang w:val="ru-RU"/>
              </w:rPr>
              <w:t>волшебные</w:t>
            </w:r>
            <w:r w:rsidRPr="008D02A4">
              <w:rPr>
                <w:spacing w:val="41"/>
                <w:sz w:val="24"/>
                <w:lang w:val="ru-RU"/>
              </w:rPr>
              <w:t xml:space="preserve"> </w:t>
            </w:r>
            <w:r w:rsidRPr="008D02A4">
              <w:rPr>
                <w:sz w:val="24"/>
                <w:lang w:val="ru-RU"/>
              </w:rPr>
              <w:t>помощники</w:t>
            </w:r>
            <w:r w:rsidRPr="008D02A4">
              <w:rPr>
                <w:spacing w:val="43"/>
                <w:sz w:val="24"/>
                <w:lang w:val="ru-RU"/>
              </w:rPr>
              <w:t xml:space="preserve"> </w:t>
            </w:r>
            <w:r w:rsidRPr="008D02A4">
              <w:rPr>
                <w:spacing w:val="-10"/>
                <w:sz w:val="24"/>
                <w:lang w:val="ru-RU"/>
              </w:rPr>
              <w:t>в</w:t>
            </w:r>
            <w:r w:rsidRPr="008D02A4">
              <w:rPr>
                <w:sz w:val="24"/>
                <w:lang w:val="ru-RU"/>
              </w:rPr>
              <w:t xml:space="preserve"> сказке</w:t>
            </w:r>
            <w:r w:rsidRPr="008D02A4">
              <w:rPr>
                <w:spacing w:val="-3"/>
                <w:sz w:val="24"/>
                <w:lang w:val="ru-RU"/>
              </w:rPr>
              <w:t xml:space="preserve"> </w:t>
            </w:r>
            <w:r w:rsidRPr="008D02A4">
              <w:rPr>
                <w:sz w:val="24"/>
                <w:lang w:val="ru-RU"/>
              </w:rPr>
              <w:t>А.С.</w:t>
            </w:r>
            <w:r w:rsidRPr="008D02A4">
              <w:rPr>
                <w:spacing w:val="-2"/>
                <w:sz w:val="24"/>
                <w:lang w:val="ru-RU"/>
              </w:rPr>
              <w:t xml:space="preserve"> </w:t>
            </w:r>
            <w:r w:rsidRPr="008D02A4">
              <w:rPr>
                <w:sz w:val="24"/>
                <w:lang w:val="ru-RU"/>
              </w:rPr>
              <w:t>Пушкина</w:t>
            </w:r>
            <w:r w:rsidRPr="008D02A4">
              <w:rPr>
                <w:spacing w:val="-3"/>
                <w:sz w:val="24"/>
                <w:lang w:val="ru-RU"/>
              </w:rPr>
              <w:t xml:space="preserve"> </w:t>
            </w:r>
            <w:r w:rsidRPr="008D02A4">
              <w:rPr>
                <w:sz w:val="24"/>
                <w:lang w:val="ru-RU"/>
              </w:rPr>
              <w:t>"Сказка</w:t>
            </w:r>
            <w:r w:rsidRPr="008D02A4">
              <w:rPr>
                <w:spacing w:val="-3"/>
                <w:sz w:val="24"/>
                <w:lang w:val="ru-RU"/>
              </w:rPr>
              <w:t xml:space="preserve"> </w:t>
            </w:r>
            <w:r w:rsidRPr="008D02A4">
              <w:rPr>
                <w:sz w:val="24"/>
                <w:lang w:val="ru-RU"/>
              </w:rPr>
              <w:t>о</w:t>
            </w:r>
            <w:r w:rsidRPr="008D02A4">
              <w:rPr>
                <w:spacing w:val="-2"/>
                <w:sz w:val="24"/>
                <w:lang w:val="ru-RU"/>
              </w:rPr>
              <w:t xml:space="preserve"> </w:t>
            </w:r>
            <w:r w:rsidRPr="008D02A4">
              <w:rPr>
                <w:sz w:val="24"/>
                <w:lang w:val="ru-RU"/>
              </w:rPr>
              <w:t>мертвой</w:t>
            </w:r>
            <w:r w:rsidRPr="008D02A4">
              <w:rPr>
                <w:spacing w:val="-1"/>
                <w:sz w:val="24"/>
                <w:lang w:val="ru-RU"/>
              </w:rPr>
              <w:t xml:space="preserve"> </w:t>
            </w:r>
            <w:r w:rsidRPr="008D02A4">
              <w:rPr>
                <w:sz w:val="24"/>
                <w:lang w:val="ru-RU"/>
              </w:rPr>
              <w:t>царевне</w:t>
            </w:r>
            <w:r w:rsidRPr="008D02A4">
              <w:rPr>
                <w:spacing w:val="-3"/>
                <w:sz w:val="24"/>
                <w:lang w:val="ru-RU"/>
              </w:rPr>
              <w:t xml:space="preserve"> </w:t>
            </w:r>
            <w:r w:rsidRPr="008D02A4">
              <w:rPr>
                <w:sz w:val="24"/>
                <w:lang w:val="ru-RU"/>
              </w:rPr>
              <w:t>и</w:t>
            </w:r>
            <w:r w:rsidRPr="008D02A4">
              <w:rPr>
                <w:spacing w:val="-2"/>
                <w:sz w:val="24"/>
                <w:lang w:val="ru-RU"/>
              </w:rPr>
              <w:t xml:space="preserve"> </w:t>
            </w:r>
            <w:r w:rsidRPr="008D02A4">
              <w:rPr>
                <w:sz w:val="24"/>
                <w:lang w:val="ru-RU"/>
              </w:rPr>
              <w:t>о</w:t>
            </w:r>
            <w:r w:rsidRPr="008D02A4">
              <w:rPr>
                <w:spacing w:val="-2"/>
                <w:sz w:val="24"/>
                <w:lang w:val="ru-RU"/>
              </w:rPr>
              <w:t xml:space="preserve"> </w:t>
            </w:r>
            <w:r w:rsidRPr="008D02A4">
              <w:rPr>
                <w:sz w:val="24"/>
                <w:lang w:val="ru-RU"/>
              </w:rPr>
              <w:t>семи</w:t>
            </w:r>
            <w:r w:rsidRPr="008D02A4">
              <w:rPr>
                <w:spacing w:val="-1"/>
                <w:sz w:val="24"/>
                <w:lang w:val="ru-RU"/>
              </w:rPr>
              <w:t xml:space="preserve"> </w:t>
            </w:r>
            <w:r w:rsidRPr="008D02A4">
              <w:rPr>
                <w:spacing w:val="-2"/>
                <w:sz w:val="24"/>
                <w:lang w:val="ru-RU"/>
              </w:rPr>
              <w:t>богатырях"</w:t>
            </w:r>
          </w:p>
        </w:tc>
      </w:tr>
      <w:tr w:rsidR="00015E64" w:rsidTr="00015E64">
        <w:trPr>
          <w:trHeight w:val="414"/>
        </w:trPr>
        <w:tc>
          <w:tcPr>
            <w:tcW w:w="1292" w:type="dxa"/>
          </w:tcPr>
          <w:p w:rsidR="00015E64" w:rsidRDefault="00015E64" w:rsidP="00015E64">
            <w:pPr>
              <w:pStyle w:val="TableParagraph"/>
              <w:spacing w:before="234"/>
              <w:rPr>
                <w:sz w:val="24"/>
              </w:rPr>
            </w:pPr>
            <w:r>
              <w:rPr>
                <w:sz w:val="24"/>
              </w:rPr>
              <w:t>Урок</w:t>
            </w:r>
            <w:r>
              <w:rPr>
                <w:spacing w:val="1"/>
                <w:sz w:val="24"/>
              </w:rPr>
              <w:t xml:space="preserve"> </w:t>
            </w:r>
            <w:r>
              <w:rPr>
                <w:spacing w:val="-5"/>
                <w:sz w:val="24"/>
              </w:rPr>
              <w:t>24</w:t>
            </w:r>
          </w:p>
        </w:tc>
        <w:tc>
          <w:tcPr>
            <w:tcW w:w="9041" w:type="dxa"/>
          </w:tcPr>
          <w:p w:rsidR="00015E64" w:rsidRPr="00FB7EDD" w:rsidRDefault="00015E64" w:rsidP="00015E64">
            <w:pPr>
              <w:pStyle w:val="TableParagraph"/>
              <w:ind w:left="61"/>
              <w:rPr>
                <w:sz w:val="24"/>
                <w:lang w:val="ru-RU"/>
              </w:rPr>
            </w:pPr>
            <w:r w:rsidRPr="00FB7EDD">
              <w:rPr>
                <w:sz w:val="24"/>
                <w:lang w:val="ru-RU"/>
              </w:rPr>
              <w:t>Наблюдение</w:t>
            </w:r>
            <w:r w:rsidRPr="00FB7EDD">
              <w:rPr>
                <w:spacing w:val="40"/>
                <w:sz w:val="24"/>
                <w:lang w:val="ru-RU"/>
              </w:rPr>
              <w:t xml:space="preserve"> </w:t>
            </w:r>
            <w:r w:rsidRPr="00FB7EDD">
              <w:rPr>
                <w:sz w:val="24"/>
                <w:lang w:val="ru-RU"/>
              </w:rPr>
              <w:t>за</w:t>
            </w:r>
            <w:r w:rsidRPr="00FB7EDD">
              <w:rPr>
                <w:spacing w:val="40"/>
                <w:sz w:val="24"/>
                <w:lang w:val="ru-RU"/>
              </w:rPr>
              <w:t xml:space="preserve"> </w:t>
            </w:r>
            <w:r w:rsidRPr="00FB7EDD">
              <w:rPr>
                <w:sz w:val="24"/>
                <w:lang w:val="ru-RU"/>
              </w:rPr>
              <w:t>художественными</w:t>
            </w:r>
            <w:r w:rsidRPr="00FB7EDD">
              <w:rPr>
                <w:spacing w:val="40"/>
                <w:sz w:val="24"/>
                <w:lang w:val="ru-RU"/>
              </w:rPr>
              <w:t xml:space="preserve"> </w:t>
            </w:r>
            <w:r w:rsidRPr="00FB7EDD">
              <w:rPr>
                <w:sz w:val="24"/>
                <w:lang w:val="ru-RU"/>
              </w:rPr>
              <w:t>особенностями</w:t>
            </w:r>
            <w:r w:rsidRPr="00FB7EDD">
              <w:rPr>
                <w:spacing w:val="40"/>
                <w:sz w:val="24"/>
                <w:lang w:val="ru-RU"/>
              </w:rPr>
              <w:t xml:space="preserve"> </w:t>
            </w:r>
            <w:r w:rsidRPr="00FB7EDD">
              <w:rPr>
                <w:sz w:val="24"/>
                <w:lang w:val="ru-RU"/>
              </w:rPr>
              <w:t>текста,</w:t>
            </w:r>
            <w:r w:rsidRPr="00FB7EDD">
              <w:rPr>
                <w:spacing w:val="40"/>
                <w:sz w:val="24"/>
                <w:lang w:val="ru-RU"/>
              </w:rPr>
              <w:t xml:space="preserve"> </w:t>
            </w:r>
            <w:r w:rsidRPr="00FB7EDD">
              <w:rPr>
                <w:sz w:val="24"/>
                <w:lang w:val="ru-RU"/>
              </w:rPr>
              <w:t>языком</w:t>
            </w:r>
            <w:r w:rsidRPr="00FB7EDD">
              <w:rPr>
                <w:spacing w:val="40"/>
                <w:sz w:val="24"/>
                <w:lang w:val="ru-RU"/>
              </w:rPr>
              <w:t xml:space="preserve"> </w:t>
            </w:r>
            <w:r w:rsidRPr="00FB7EDD">
              <w:rPr>
                <w:sz w:val="24"/>
                <w:lang w:val="ru-RU"/>
              </w:rPr>
              <w:t>авторской</w:t>
            </w:r>
            <w:r w:rsidRPr="00FB7EDD">
              <w:rPr>
                <w:spacing w:val="40"/>
                <w:sz w:val="24"/>
                <w:lang w:val="ru-RU"/>
              </w:rPr>
              <w:t xml:space="preserve"> </w:t>
            </w:r>
            <w:r w:rsidRPr="00FB7EDD">
              <w:rPr>
                <w:sz w:val="24"/>
                <w:lang w:val="ru-RU"/>
              </w:rPr>
              <w:t>сказки А.С. Пушкина "Сказка о мертвой царевне и о семи богатырях"</w:t>
            </w:r>
          </w:p>
        </w:tc>
      </w:tr>
      <w:tr w:rsidR="00015E64" w:rsidTr="00015E64">
        <w:trPr>
          <w:trHeight w:val="414"/>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25</w:t>
            </w:r>
          </w:p>
        </w:tc>
        <w:tc>
          <w:tcPr>
            <w:tcW w:w="9041" w:type="dxa"/>
          </w:tcPr>
          <w:p w:rsidR="00015E64" w:rsidRPr="00FB7EDD" w:rsidRDefault="00015E64" w:rsidP="00015E64">
            <w:pPr>
              <w:pStyle w:val="TableParagraph"/>
              <w:spacing w:before="92"/>
              <w:ind w:left="61"/>
              <w:rPr>
                <w:sz w:val="24"/>
                <w:lang w:val="ru-RU"/>
              </w:rPr>
            </w:pPr>
            <w:r w:rsidRPr="00FB7EDD">
              <w:rPr>
                <w:sz w:val="24"/>
                <w:lang w:val="ru-RU"/>
              </w:rPr>
              <w:t>Фольклорная</w:t>
            </w:r>
            <w:r w:rsidRPr="00FB7EDD">
              <w:rPr>
                <w:spacing w:val="-15"/>
                <w:sz w:val="24"/>
                <w:lang w:val="ru-RU"/>
              </w:rPr>
              <w:t xml:space="preserve"> </w:t>
            </w:r>
            <w:r w:rsidRPr="00FB7EDD">
              <w:rPr>
                <w:sz w:val="24"/>
                <w:lang w:val="ru-RU"/>
              </w:rPr>
              <w:t>основа</w:t>
            </w:r>
            <w:r w:rsidRPr="00FB7EDD">
              <w:rPr>
                <w:spacing w:val="-15"/>
                <w:sz w:val="24"/>
                <w:lang w:val="ru-RU"/>
              </w:rPr>
              <w:t xml:space="preserve"> </w:t>
            </w:r>
            <w:r w:rsidRPr="00FB7EDD">
              <w:rPr>
                <w:sz w:val="24"/>
                <w:lang w:val="ru-RU"/>
              </w:rPr>
              <w:t>литературной</w:t>
            </w:r>
            <w:r w:rsidRPr="00FB7EDD">
              <w:rPr>
                <w:spacing w:val="-14"/>
                <w:sz w:val="24"/>
                <w:lang w:val="ru-RU"/>
              </w:rPr>
              <w:t xml:space="preserve"> </w:t>
            </w:r>
            <w:r w:rsidRPr="00FB7EDD">
              <w:rPr>
                <w:sz w:val="24"/>
                <w:lang w:val="ru-RU"/>
              </w:rPr>
              <w:t>сказки</w:t>
            </w:r>
            <w:r w:rsidRPr="00FB7EDD">
              <w:rPr>
                <w:spacing w:val="-12"/>
                <w:sz w:val="24"/>
                <w:lang w:val="ru-RU"/>
              </w:rPr>
              <w:t xml:space="preserve"> </w:t>
            </w:r>
            <w:r w:rsidRPr="00FB7EDD">
              <w:rPr>
                <w:sz w:val="24"/>
                <w:lang w:val="ru-RU"/>
              </w:rPr>
              <w:t>А.С.</w:t>
            </w:r>
            <w:r w:rsidRPr="00FB7EDD">
              <w:rPr>
                <w:spacing w:val="-15"/>
                <w:sz w:val="24"/>
                <w:lang w:val="ru-RU"/>
              </w:rPr>
              <w:t xml:space="preserve"> </w:t>
            </w:r>
            <w:r w:rsidRPr="00FB7EDD">
              <w:rPr>
                <w:sz w:val="24"/>
                <w:lang w:val="ru-RU"/>
              </w:rPr>
              <w:t>Пушкина</w:t>
            </w:r>
            <w:r w:rsidRPr="00FB7EDD">
              <w:rPr>
                <w:spacing w:val="-15"/>
                <w:sz w:val="24"/>
                <w:lang w:val="ru-RU"/>
              </w:rPr>
              <w:t xml:space="preserve"> </w:t>
            </w:r>
            <w:r w:rsidRPr="00FB7EDD">
              <w:rPr>
                <w:sz w:val="24"/>
                <w:lang w:val="ru-RU"/>
              </w:rPr>
              <w:t>"Сказка</w:t>
            </w:r>
            <w:r w:rsidRPr="00FB7EDD">
              <w:rPr>
                <w:spacing w:val="-15"/>
                <w:sz w:val="24"/>
                <w:lang w:val="ru-RU"/>
              </w:rPr>
              <w:t xml:space="preserve"> </w:t>
            </w:r>
            <w:r w:rsidRPr="00FB7EDD">
              <w:rPr>
                <w:sz w:val="24"/>
                <w:lang w:val="ru-RU"/>
              </w:rPr>
              <w:t>о</w:t>
            </w:r>
            <w:r w:rsidRPr="00FB7EDD">
              <w:rPr>
                <w:spacing w:val="-14"/>
                <w:sz w:val="24"/>
                <w:lang w:val="ru-RU"/>
              </w:rPr>
              <w:t xml:space="preserve"> </w:t>
            </w:r>
            <w:r w:rsidRPr="00FB7EDD">
              <w:rPr>
                <w:sz w:val="24"/>
                <w:lang w:val="ru-RU"/>
              </w:rPr>
              <w:t>мертвой</w:t>
            </w:r>
            <w:r w:rsidRPr="00FB7EDD">
              <w:rPr>
                <w:spacing w:val="-13"/>
                <w:sz w:val="24"/>
                <w:lang w:val="ru-RU"/>
              </w:rPr>
              <w:t xml:space="preserve"> </w:t>
            </w:r>
            <w:r w:rsidRPr="00FB7EDD">
              <w:rPr>
                <w:sz w:val="24"/>
                <w:lang w:val="ru-RU"/>
              </w:rPr>
              <w:t>царевне</w:t>
            </w:r>
            <w:r w:rsidRPr="00FB7EDD">
              <w:rPr>
                <w:spacing w:val="-15"/>
                <w:sz w:val="24"/>
                <w:lang w:val="ru-RU"/>
              </w:rPr>
              <w:t xml:space="preserve"> </w:t>
            </w:r>
            <w:r w:rsidRPr="00FB7EDD">
              <w:rPr>
                <w:sz w:val="24"/>
                <w:lang w:val="ru-RU"/>
              </w:rPr>
              <w:t>и</w:t>
            </w:r>
            <w:r w:rsidRPr="00FB7EDD">
              <w:rPr>
                <w:spacing w:val="-15"/>
                <w:sz w:val="24"/>
                <w:lang w:val="ru-RU"/>
              </w:rPr>
              <w:t xml:space="preserve"> </w:t>
            </w:r>
            <w:r w:rsidRPr="00FB7EDD">
              <w:rPr>
                <w:sz w:val="24"/>
                <w:lang w:val="ru-RU"/>
              </w:rPr>
              <w:t>о семи богатырях"</w:t>
            </w:r>
          </w:p>
        </w:tc>
      </w:tr>
      <w:tr w:rsidR="00015E64" w:rsidTr="00015E64">
        <w:trPr>
          <w:trHeight w:val="414"/>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26</w:t>
            </w:r>
          </w:p>
        </w:tc>
        <w:tc>
          <w:tcPr>
            <w:tcW w:w="9041" w:type="dxa"/>
          </w:tcPr>
          <w:p w:rsidR="00015E64" w:rsidRPr="00FB7EDD" w:rsidRDefault="00015E64" w:rsidP="00015E64">
            <w:pPr>
              <w:pStyle w:val="TableParagraph"/>
              <w:spacing w:before="92"/>
              <w:ind w:left="61"/>
              <w:rPr>
                <w:sz w:val="24"/>
                <w:lang w:val="ru-RU"/>
              </w:rPr>
            </w:pPr>
            <w:r w:rsidRPr="00FB7EDD">
              <w:rPr>
                <w:sz w:val="24"/>
                <w:lang w:val="ru-RU"/>
              </w:rPr>
              <w:t>Сходство</w:t>
            </w:r>
            <w:r w:rsidRPr="00FB7EDD">
              <w:rPr>
                <w:spacing w:val="-15"/>
                <w:sz w:val="24"/>
                <w:lang w:val="ru-RU"/>
              </w:rPr>
              <w:t xml:space="preserve"> </w:t>
            </w:r>
            <w:r w:rsidRPr="00FB7EDD">
              <w:rPr>
                <w:sz w:val="24"/>
                <w:lang w:val="ru-RU"/>
              </w:rPr>
              <w:t>фольклорных</w:t>
            </w:r>
            <w:r w:rsidRPr="00FB7EDD">
              <w:rPr>
                <w:spacing w:val="-15"/>
                <w:sz w:val="24"/>
                <w:lang w:val="ru-RU"/>
              </w:rPr>
              <w:t xml:space="preserve"> </w:t>
            </w:r>
            <w:r w:rsidRPr="00FB7EDD">
              <w:rPr>
                <w:sz w:val="24"/>
                <w:lang w:val="ru-RU"/>
              </w:rPr>
              <w:t>и</w:t>
            </w:r>
            <w:r w:rsidRPr="00FB7EDD">
              <w:rPr>
                <w:spacing w:val="-15"/>
                <w:sz w:val="24"/>
                <w:lang w:val="ru-RU"/>
              </w:rPr>
              <w:t xml:space="preserve"> </w:t>
            </w:r>
            <w:r w:rsidRPr="00FB7EDD">
              <w:rPr>
                <w:sz w:val="24"/>
                <w:lang w:val="ru-RU"/>
              </w:rPr>
              <w:t>литературных</w:t>
            </w:r>
            <w:r w:rsidRPr="00FB7EDD">
              <w:rPr>
                <w:spacing w:val="-15"/>
                <w:sz w:val="24"/>
                <w:lang w:val="ru-RU"/>
              </w:rPr>
              <w:t xml:space="preserve"> </w:t>
            </w:r>
            <w:r w:rsidRPr="00FB7EDD">
              <w:rPr>
                <w:sz w:val="24"/>
                <w:lang w:val="ru-RU"/>
              </w:rPr>
              <w:t>произведений</w:t>
            </w:r>
            <w:r w:rsidRPr="00FB7EDD">
              <w:rPr>
                <w:spacing w:val="-15"/>
                <w:sz w:val="24"/>
                <w:lang w:val="ru-RU"/>
              </w:rPr>
              <w:t xml:space="preserve"> </w:t>
            </w:r>
            <w:r w:rsidRPr="00FB7EDD">
              <w:rPr>
                <w:sz w:val="24"/>
                <w:lang w:val="ru-RU"/>
              </w:rPr>
              <w:t>А.С.</w:t>
            </w:r>
            <w:r w:rsidRPr="00FB7EDD">
              <w:rPr>
                <w:spacing w:val="-15"/>
                <w:sz w:val="24"/>
                <w:lang w:val="ru-RU"/>
              </w:rPr>
              <w:t xml:space="preserve"> </w:t>
            </w:r>
            <w:r w:rsidRPr="00FB7EDD">
              <w:rPr>
                <w:sz w:val="24"/>
                <w:lang w:val="ru-RU"/>
              </w:rPr>
              <w:t>Пушкина,</w:t>
            </w:r>
            <w:r w:rsidRPr="00FB7EDD">
              <w:rPr>
                <w:spacing w:val="-15"/>
                <w:sz w:val="24"/>
                <w:lang w:val="ru-RU"/>
              </w:rPr>
              <w:t xml:space="preserve"> </w:t>
            </w:r>
            <w:r w:rsidRPr="00FB7EDD">
              <w:rPr>
                <w:sz w:val="24"/>
                <w:lang w:val="ru-RU"/>
              </w:rPr>
              <w:t>В.А.</w:t>
            </w:r>
            <w:r w:rsidRPr="00FB7EDD">
              <w:rPr>
                <w:spacing w:val="-15"/>
                <w:sz w:val="24"/>
                <w:lang w:val="ru-RU"/>
              </w:rPr>
              <w:t xml:space="preserve"> </w:t>
            </w:r>
            <w:r w:rsidRPr="00FB7EDD">
              <w:rPr>
                <w:sz w:val="24"/>
                <w:lang w:val="ru-RU"/>
              </w:rPr>
              <w:t>Жуковского по тематике, художественным образам ("бродячие" сюжеты)</w:t>
            </w:r>
          </w:p>
        </w:tc>
      </w:tr>
      <w:tr w:rsidR="00015E64" w:rsidTr="00015E64">
        <w:trPr>
          <w:trHeight w:val="414"/>
        </w:trPr>
        <w:tc>
          <w:tcPr>
            <w:tcW w:w="1292" w:type="dxa"/>
          </w:tcPr>
          <w:p w:rsidR="00015E64" w:rsidRDefault="00015E64" w:rsidP="00015E64">
            <w:pPr>
              <w:pStyle w:val="TableParagraph"/>
              <w:rPr>
                <w:sz w:val="24"/>
              </w:rPr>
            </w:pPr>
            <w:r>
              <w:rPr>
                <w:sz w:val="24"/>
              </w:rPr>
              <w:t>Урок</w:t>
            </w:r>
            <w:r>
              <w:rPr>
                <w:spacing w:val="1"/>
                <w:sz w:val="24"/>
              </w:rPr>
              <w:t xml:space="preserve"> </w:t>
            </w:r>
            <w:r>
              <w:rPr>
                <w:spacing w:val="-5"/>
                <w:sz w:val="24"/>
              </w:rPr>
              <w:t>27</w:t>
            </w:r>
          </w:p>
        </w:tc>
        <w:tc>
          <w:tcPr>
            <w:tcW w:w="9041" w:type="dxa"/>
          </w:tcPr>
          <w:p w:rsidR="00015E64" w:rsidRPr="00FB7EDD" w:rsidRDefault="00015E64" w:rsidP="00015E64">
            <w:pPr>
              <w:pStyle w:val="TableParagraph"/>
              <w:ind w:left="61"/>
              <w:rPr>
                <w:sz w:val="24"/>
                <w:lang w:val="ru-RU"/>
              </w:rPr>
            </w:pPr>
            <w:r w:rsidRPr="00FB7EDD">
              <w:rPr>
                <w:sz w:val="24"/>
                <w:lang w:val="ru-RU"/>
              </w:rPr>
              <w:t>Тематическое</w:t>
            </w:r>
            <w:r w:rsidRPr="00FB7EDD">
              <w:rPr>
                <w:spacing w:val="-5"/>
                <w:sz w:val="24"/>
                <w:lang w:val="ru-RU"/>
              </w:rPr>
              <w:t xml:space="preserve"> </w:t>
            </w:r>
            <w:r w:rsidRPr="00FB7EDD">
              <w:rPr>
                <w:sz w:val="24"/>
                <w:lang w:val="ru-RU"/>
              </w:rPr>
              <w:t>повторение</w:t>
            </w:r>
            <w:r w:rsidRPr="00FB7EDD">
              <w:rPr>
                <w:spacing w:val="-3"/>
                <w:sz w:val="24"/>
                <w:lang w:val="ru-RU"/>
              </w:rPr>
              <w:t xml:space="preserve"> </w:t>
            </w:r>
            <w:r w:rsidRPr="00FB7EDD">
              <w:rPr>
                <w:sz w:val="24"/>
                <w:lang w:val="ru-RU"/>
              </w:rPr>
              <w:t>по</w:t>
            </w:r>
            <w:r w:rsidRPr="00FB7EDD">
              <w:rPr>
                <w:spacing w:val="-2"/>
                <w:sz w:val="24"/>
                <w:lang w:val="ru-RU"/>
              </w:rPr>
              <w:t xml:space="preserve"> </w:t>
            </w:r>
            <w:r w:rsidRPr="00FB7EDD">
              <w:rPr>
                <w:sz w:val="24"/>
                <w:lang w:val="ru-RU"/>
              </w:rPr>
              <w:t>итогам</w:t>
            </w:r>
            <w:r w:rsidRPr="00FB7EDD">
              <w:rPr>
                <w:spacing w:val="-1"/>
                <w:sz w:val="24"/>
                <w:lang w:val="ru-RU"/>
              </w:rPr>
              <w:t xml:space="preserve"> </w:t>
            </w:r>
            <w:r w:rsidRPr="00FB7EDD">
              <w:rPr>
                <w:sz w:val="24"/>
                <w:lang w:val="ru-RU"/>
              </w:rPr>
              <w:t>раздела</w:t>
            </w:r>
            <w:r w:rsidRPr="00FB7EDD">
              <w:rPr>
                <w:spacing w:val="-3"/>
                <w:sz w:val="24"/>
                <w:lang w:val="ru-RU"/>
              </w:rPr>
              <w:t xml:space="preserve"> </w:t>
            </w:r>
            <w:r w:rsidRPr="00FB7EDD">
              <w:rPr>
                <w:sz w:val="24"/>
                <w:lang w:val="ru-RU"/>
              </w:rPr>
              <w:t>"Творчество</w:t>
            </w:r>
            <w:r w:rsidRPr="00FB7EDD">
              <w:rPr>
                <w:spacing w:val="-2"/>
                <w:sz w:val="24"/>
                <w:lang w:val="ru-RU"/>
              </w:rPr>
              <w:t xml:space="preserve"> </w:t>
            </w:r>
            <w:r w:rsidRPr="00FB7EDD">
              <w:rPr>
                <w:sz w:val="24"/>
                <w:lang w:val="ru-RU"/>
              </w:rPr>
              <w:t>А.С.</w:t>
            </w:r>
            <w:r w:rsidRPr="00FB7EDD">
              <w:rPr>
                <w:spacing w:val="-2"/>
                <w:sz w:val="24"/>
                <w:lang w:val="ru-RU"/>
              </w:rPr>
              <w:t xml:space="preserve"> Пушкина"</w:t>
            </w:r>
          </w:p>
        </w:tc>
      </w:tr>
      <w:tr w:rsidR="00015E64" w:rsidTr="00015E64">
        <w:trPr>
          <w:trHeight w:val="414"/>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28</w:t>
            </w:r>
          </w:p>
        </w:tc>
        <w:tc>
          <w:tcPr>
            <w:tcW w:w="9041" w:type="dxa"/>
          </w:tcPr>
          <w:p w:rsidR="00015E64" w:rsidRPr="00FB7EDD" w:rsidRDefault="00015E64" w:rsidP="00015E64">
            <w:pPr>
              <w:pStyle w:val="TableParagraph"/>
              <w:ind w:left="61"/>
              <w:rPr>
                <w:sz w:val="24"/>
                <w:lang w:val="ru-RU"/>
              </w:rPr>
            </w:pPr>
            <w:r w:rsidRPr="00FB7EDD">
              <w:rPr>
                <w:sz w:val="24"/>
                <w:lang w:val="ru-RU"/>
              </w:rPr>
              <w:t>Составление</w:t>
            </w:r>
            <w:r w:rsidRPr="00FB7EDD">
              <w:rPr>
                <w:spacing w:val="80"/>
                <w:sz w:val="24"/>
                <w:lang w:val="ru-RU"/>
              </w:rPr>
              <w:t xml:space="preserve"> </w:t>
            </w:r>
            <w:r w:rsidRPr="00FB7EDD">
              <w:rPr>
                <w:sz w:val="24"/>
                <w:lang w:val="ru-RU"/>
              </w:rPr>
              <w:t>сообщения</w:t>
            </w:r>
            <w:r w:rsidRPr="00FB7EDD">
              <w:rPr>
                <w:spacing w:val="80"/>
                <w:sz w:val="24"/>
                <w:lang w:val="ru-RU"/>
              </w:rPr>
              <w:t xml:space="preserve"> </w:t>
            </w:r>
            <w:r w:rsidRPr="00FB7EDD">
              <w:rPr>
                <w:sz w:val="24"/>
                <w:lang w:val="ru-RU"/>
              </w:rPr>
              <w:t>о</w:t>
            </w:r>
            <w:r w:rsidRPr="00FB7EDD">
              <w:rPr>
                <w:spacing w:val="80"/>
                <w:sz w:val="24"/>
                <w:lang w:val="ru-RU"/>
              </w:rPr>
              <w:t xml:space="preserve"> </w:t>
            </w:r>
            <w:r w:rsidRPr="00FB7EDD">
              <w:rPr>
                <w:sz w:val="24"/>
                <w:lang w:val="ru-RU"/>
              </w:rPr>
              <w:t>М.Ю.</w:t>
            </w:r>
            <w:r w:rsidRPr="00FB7EDD">
              <w:rPr>
                <w:spacing w:val="80"/>
                <w:sz w:val="24"/>
                <w:lang w:val="ru-RU"/>
              </w:rPr>
              <w:t xml:space="preserve"> </w:t>
            </w:r>
            <w:r w:rsidRPr="00FB7EDD">
              <w:rPr>
                <w:sz w:val="24"/>
                <w:lang w:val="ru-RU"/>
              </w:rPr>
              <w:t>Лермонтове.</w:t>
            </w:r>
            <w:r w:rsidRPr="00FB7EDD">
              <w:rPr>
                <w:spacing w:val="80"/>
                <w:sz w:val="24"/>
                <w:lang w:val="ru-RU"/>
              </w:rPr>
              <w:t xml:space="preserve"> </w:t>
            </w:r>
            <w:r w:rsidRPr="00FB7EDD">
              <w:rPr>
                <w:sz w:val="24"/>
                <w:lang w:val="ru-RU"/>
              </w:rPr>
              <w:t>Строфа</w:t>
            </w:r>
            <w:r w:rsidRPr="00FB7EDD">
              <w:rPr>
                <w:spacing w:val="80"/>
                <w:sz w:val="24"/>
                <w:lang w:val="ru-RU"/>
              </w:rPr>
              <w:t xml:space="preserve"> </w:t>
            </w:r>
            <w:r w:rsidRPr="00FB7EDD">
              <w:rPr>
                <w:sz w:val="24"/>
                <w:lang w:val="ru-RU"/>
              </w:rPr>
              <w:t>как</w:t>
            </w:r>
            <w:r w:rsidRPr="00FB7EDD">
              <w:rPr>
                <w:spacing w:val="80"/>
                <w:sz w:val="24"/>
                <w:lang w:val="ru-RU"/>
              </w:rPr>
              <w:t xml:space="preserve"> </w:t>
            </w:r>
            <w:r w:rsidRPr="00FB7EDD">
              <w:rPr>
                <w:sz w:val="24"/>
                <w:lang w:val="ru-RU"/>
              </w:rPr>
              <w:t>элемент</w:t>
            </w:r>
            <w:r w:rsidRPr="00FB7EDD">
              <w:rPr>
                <w:spacing w:val="80"/>
                <w:sz w:val="24"/>
                <w:lang w:val="ru-RU"/>
              </w:rPr>
              <w:t xml:space="preserve"> </w:t>
            </w:r>
            <w:r w:rsidRPr="00FB7EDD">
              <w:rPr>
                <w:sz w:val="24"/>
                <w:lang w:val="ru-RU"/>
              </w:rPr>
              <w:t>композиции стихотворения М.Ю. Лермонтова "Парус"</w:t>
            </w:r>
          </w:p>
        </w:tc>
      </w:tr>
      <w:tr w:rsidR="00015E64" w:rsidTr="00015E64">
        <w:trPr>
          <w:trHeight w:val="414"/>
        </w:trPr>
        <w:tc>
          <w:tcPr>
            <w:tcW w:w="1292" w:type="dxa"/>
          </w:tcPr>
          <w:p w:rsidR="00015E64" w:rsidRDefault="00015E64" w:rsidP="00015E64">
            <w:pPr>
              <w:pStyle w:val="TableParagraph"/>
              <w:spacing w:before="232"/>
              <w:rPr>
                <w:sz w:val="24"/>
              </w:rPr>
            </w:pPr>
            <w:r>
              <w:rPr>
                <w:sz w:val="24"/>
              </w:rPr>
              <w:t>Урок</w:t>
            </w:r>
            <w:r>
              <w:rPr>
                <w:spacing w:val="1"/>
                <w:sz w:val="24"/>
              </w:rPr>
              <w:t xml:space="preserve"> </w:t>
            </w:r>
            <w:r>
              <w:rPr>
                <w:spacing w:val="-5"/>
                <w:sz w:val="24"/>
              </w:rPr>
              <w:t>29</w:t>
            </w:r>
          </w:p>
        </w:tc>
        <w:tc>
          <w:tcPr>
            <w:tcW w:w="9041" w:type="dxa"/>
          </w:tcPr>
          <w:p w:rsidR="00015E64" w:rsidRPr="00FB7EDD" w:rsidRDefault="00015E64" w:rsidP="00015E64">
            <w:pPr>
              <w:pStyle w:val="TableParagraph"/>
              <w:ind w:left="61"/>
              <w:rPr>
                <w:sz w:val="24"/>
                <w:lang w:val="ru-RU"/>
              </w:rPr>
            </w:pPr>
            <w:r w:rsidRPr="00FB7EDD">
              <w:rPr>
                <w:sz w:val="24"/>
                <w:lang w:val="ru-RU"/>
              </w:rPr>
              <w:t>Работа</w:t>
            </w:r>
            <w:r w:rsidRPr="00FB7EDD">
              <w:rPr>
                <w:spacing w:val="80"/>
                <w:w w:val="150"/>
                <w:sz w:val="24"/>
                <w:lang w:val="ru-RU"/>
              </w:rPr>
              <w:t xml:space="preserve"> </w:t>
            </w:r>
            <w:r w:rsidRPr="00FB7EDD">
              <w:rPr>
                <w:sz w:val="24"/>
                <w:lang w:val="ru-RU"/>
              </w:rPr>
              <w:t>со</w:t>
            </w:r>
            <w:r w:rsidRPr="00FB7EDD">
              <w:rPr>
                <w:spacing w:val="80"/>
                <w:w w:val="150"/>
                <w:sz w:val="24"/>
                <w:lang w:val="ru-RU"/>
              </w:rPr>
              <w:t xml:space="preserve"> </w:t>
            </w:r>
            <w:r w:rsidRPr="00FB7EDD">
              <w:rPr>
                <w:sz w:val="24"/>
                <w:lang w:val="ru-RU"/>
              </w:rPr>
              <w:t>стихотворением</w:t>
            </w:r>
            <w:r w:rsidRPr="00FB7EDD">
              <w:rPr>
                <w:spacing w:val="80"/>
                <w:w w:val="150"/>
                <w:sz w:val="24"/>
                <w:lang w:val="ru-RU"/>
              </w:rPr>
              <w:t xml:space="preserve"> </w:t>
            </w:r>
            <w:r w:rsidRPr="00FB7EDD">
              <w:rPr>
                <w:sz w:val="24"/>
                <w:lang w:val="ru-RU"/>
              </w:rPr>
              <w:t>М.Ю.</w:t>
            </w:r>
            <w:r w:rsidRPr="00FB7EDD">
              <w:rPr>
                <w:spacing w:val="80"/>
                <w:w w:val="150"/>
                <w:sz w:val="24"/>
                <w:lang w:val="ru-RU"/>
              </w:rPr>
              <w:t xml:space="preserve"> </w:t>
            </w:r>
            <w:r w:rsidRPr="00FB7EDD">
              <w:rPr>
                <w:sz w:val="24"/>
                <w:lang w:val="ru-RU"/>
              </w:rPr>
              <w:t>Лермонтова</w:t>
            </w:r>
            <w:r w:rsidRPr="00FB7EDD">
              <w:rPr>
                <w:spacing w:val="80"/>
                <w:w w:val="150"/>
                <w:sz w:val="24"/>
                <w:lang w:val="ru-RU"/>
              </w:rPr>
              <w:t xml:space="preserve"> </w:t>
            </w:r>
            <w:r w:rsidRPr="00FB7EDD">
              <w:rPr>
                <w:sz w:val="24"/>
                <w:lang w:val="ru-RU"/>
              </w:rPr>
              <w:t>"Утес":</w:t>
            </w:r>
            <w:r w:rsidRPr="00FB7EDD">
              <w:rPr>
                <w:spacing w:val="80"/>
                <w:w w:val="150"/>
                <w:sz w:val="24"/>
                <w:lang w:val="ru-RU"/>
              </w:rPr>
              <w:t xml:space="preserve"> </w:t>
            </w:r>
            <w:r w:rsidRPr="00FB7EDD">
              <w:rPr>
                <w:sz w:val="24"/>
                <w:lang w:val="ru-RU"/>
              </w:rPr>
              <w:t>характеристика</w:t>
            </w:r>
            <w:r w:rsidRPr="00FB7EDD">
              <w:rPr>
                <w:spacing w:val="80"/>
                <w:w w:val="150"/>
                <w:sz w:val="24"/>
                <w:lang w:val="ru-RU"/>
              </w:rPr>
              <w:t xml:space="preserve"> </w:t>
            </w:r>
            <w:r w:rsidRPr="00FB7EDD">
              <w:rPr>
                <w:sz w:val="24"/>
                <w:lang w:val="ru-RU"/>
              </w:rPr>
              <w:t>средств художественной выразительности</w:t>
            </w:r>
          </w:p>
        </w:tc>
      </w:tr>
      <w:tr w:rsidR="00015E64" w:rsidTr="00015E64">
        <w:trPr>
          <w:trHeight w:val="414"/>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30</w:t>
            </w:r>
          </w:p>
        </w:tc>
        <w:tc>
          <w:tcPr>
            <w:tcW w:w="9041" w:type="dxa"/>
          </w:tcPr>
          <w:p w:rsidR="00015E64" w:rsidRDefault="00015E64" w:rsidP="00015E64">
            <w:pPr>
              <w:pStyle w:val="TableParagraph"/>
              <w:ind w:left="61"/>
              <w:rPr>
                <w:sz w:val="24"/>
              </w:rPr>
            </w:pPr>
            <w:r w:rsidRPr="00FB7EDD">
              <w:rPr>
                <w:sz w:val="24"/>
                <w:lang w:val="ru-RU"/>
              </w:rPr>
              <w:t>Наблюдение</w:t>
            </w:r>
            <w:r w:rsidRPr="00FB7EDD">
              <w:rPr>
                <w:spacing w:val="40"/>
                <w:sz w:val="24"/>
                <w:lang w:val="ru-RU"/>
              </w:rPr>
              <w:t xml:space="preserve"> </w:t>
            </w:r>
            <w:r w:rsidRPr="00FB7EDD">
              <w:rPr>
                <w:sz w:val="24"/>
                <w:lang w:val="ru-RU"/>
              </w:rPr>
              <w:t>за</w:t>
            </w:r>
            <w:r w:rsidRPr="00FB7EDD">
              <w:rPr>
                <w:spacing w:val="40"/>
                <w:sz w:val="24"/>
                <w:lang w:val="ru-RU"/>
              </w:rPr>
              <w:t xml:space="preserve"> </w:t>
            </w:r>
            <w:r w:rsidRPr="00FB7EDD">
              <w:rPr>
                <w:sz w:val="24"/>
                <w:lang w:val="ru-RU"/>
              </w:rPr>
              <w:t>художественными</w:t>
            </w:r>
            <w:r w:rsidRPr="00FB7EDD">
              <w:rPr>
                <w:spacing w:val="40"/>
                <w:sz w:val="24"/>
                <w:lang w:val="ru-RU"/>
              </w:rPr>
              <w:t xml:space="preserve"> </w:t>
            </w:r>
            <w:r w:rsidRPr="00FB7EDD">
              <w:rPr>
                <w:sz w:val="24"/>
                <w:lang w:val="ru-RU"/>
              </w:rPr>
              <w:t>особенностями</w:t>
            </w:r>
            <w:r w:rsidRPr="00FB7EDD">
              <w:rPr>
                <w:spacing w:val="40"/>
                <w:sz w:val="24"/>
                <w:lang w:val="ru-RU"/>
              </w:rPr>
              <w:t xml:space="preserve"> </w:t>
            </w:r>
            <w:r w:rsidRPr="00FB7EDD">
              <w:rPr>
                <w:sz w:val="24"/>
                <w:lang w:val="ru-RU"/>
              </w:rPr>
              <w:t>лирических</w:t>
            </w:r>
            <w:r w:rsidRPr="00FB7EDD">
              <w:rPr>
                <w:spacing w:val="40"/>
                <w:sz w:val="24"/>
                <w:lang w:val="ru-RU"/>
              </w:rPr>
              <w:t xml:space="preserve"> </w:t>
            </w:r>
            <w:r w:rsidRPr="00FB7EDD">
              <w:rPr>
                <w:sz w:val="24"/>
                <w:lang w:val="ru-RU"/>
              </w:rPr>
              <w:t>произведений</w:t>
            </w:r>
            <w:r w:rsidRPr="00FB7EDD">
              <w:rPr>
                <w:spacing w:val="40"/>
                <w:sz w:val="24"/>
                <w:lang w:val="ru-RU"/>
              </w:rPr>
              <w:t xml:space="preserve"> </w:t>
            </w:r>
            <w:r w:rsidRPr="00FB7EDD">
              <w:rPr>
                <w:sz w:val="24"/>
                <w:lang w:val="ru-RU"/>
              </w:rPr>
              <w:t xml:space="preserve">М.Ю. Лермонтова. </w:t>
            </w:r>
            <w:r>
              <w:rPr>
                <w:sz w:val="24"/>
              </w:rPr>
              <w:t>Стихотворения о Кавказе</w:t>
            </w:r>
          </w:p>
        </w:tc>
      </w:tr>
      <w:tr w:rsidR="00015E64" w:rsidTr="00015E64">
        <w:trPr>
          <w:trHeight w:val="414"/>
        </w:trPr>
        <w:tc>
          <w:tcPr>
            <w:tcW w:w="1292" w:type="dxa"/>
          </w:tcPr>
          <w:p w:rsidR="00015E64" w:rsidRDefault="00015E64" w:rsidP="00015E64">
            <w:pPr>
              <w:pStyle w:val="TableParagraph"/>
              <w:spacing w:before="234"/>
              <w:rPr>
                <w:sz w:val="24"/>
              </w:rPr>
            </w:pPr>
            <w:r>
              <w:rPr>
                <w:sz w:val="24"/>
              </w:rPr>
              <w:t>Урок</w:t>
            </w:r>
            <w:r>
              <w:rPr>
                <w:spacing w:val="1"/>
                <w:sz w:val="24"/>
              </w:rPr>
              <w:t xml:space="preserve"> </w:t>
            </w:r>
            <w:r>
              <w:rPr>
                <w:spacing w:val="-5"/>
                <w:sz w:val="24"/>
              </w:rPr>
              <w:t>31</w:t>
            </w:r>
          </w:p>
        </w:tc>
        <w:tc>
          <w:tcPr>
            <w:tcW w:w="9041" w:type="dxa"/>
          </w:tcPr>
          <w:p w:rsidR="00015E64" w:rsidRDefault="00015E64" w:rsidP="00015E64">
            <w:pPr>
              <w:pStyle w:val="TableParagraph"/>
              <w:ind w:left="61"/>
              <w:rPr>
                <w:sz w:val="24"/>
              </w:rPr>
            </w:pPr>
            <w:r w:rsidRPr="00FB7EDD">
              <w:rPr>
                <w:sz w:val="24"/>
                <w:lang w:val="ru-RU"/>
              </w:rPr>
              <w:t>Патриотическое</w:t>
            </w:r>
            <w:r w:rsidRPr="00FB7EDD">
              <w:rPr>
                <w:spacing w:val="80"/>
                <w:sz w:val="24"/>
                <w:lang w:val="ru-RU"/>
              </w:rPr>
              <w:t xml:space="preserve"> </w:t>
            </w:r>
            <w:r w:rsidRPr="00FB7EDD">
              <w:rPr>
                <w:sz w:val="24"/>
                <w:lang w:val="ru-RU"/>
              </w:rPr>
              <w:t>звучание</w:t>
            </w:r>
            <w:r w:rsidRPr="00FB7EDD">
              <w:rPr>
                <w:spacing w:val="80"/>
                <w:sz w:val="24"/>
                <w:lang w:val="ru-RU"/>
              </w:rPr>
              <w:t xml:space="preserve"> </w:t>
            </w:r>
            <w:r w:rsidRPr="00FB7EDD">
              <w:rPr>
                <w:sz w:val="24"/>
                <w:lang w:val="ru-RU"/>
              </w:rPr>
              <w:t>стихотворения</w:t>
            </w:r>
            <w:r w:rsidRPr="00FB7EDD">
              <w:rPr>
                <w:spacing w:val="80"/>
                <w:sz w:val="24"/>
                <w:lang w:val="ru-RU"/>
              </w:rPr>
              <w:t xml:space="preserve"> </w:t>
            </w:r>
            <w:r w:rsidRPr="00FB7EDD">
              <w:rPr>
                <w:sz w:val="24"/>
                <w:lang w:val="ru-RU"/>
              </w:rPr>
              <w:t>М.Ю.</w:t>
            </w:r>
            <w:r w:rsidRPr="00FB7EDD">
              <w:rPr>
                <w:spacing w:val="80"/>
                <w:sz w:val="24"/>
                <w:lang w:val="ru-RU"/>
              </w:rPr>
              <w:t xml:space="preserve"> </w:t>
            </w:r>
            <w:r w:rsidRPr="00FB7EDD">
              <w:rPr>
                <w:sz w:val="24"/>
                <w:lang w:val="ru-RU"/>
              </w:rPr>
              <w:t>Лермонтова</w:t>
            </w:r>
            <w:r w:rsidRPr="00FB7EDD">
              <w:rPr>
                <w:spacing w:val="80"/>
                <w:sz w:val="24"/>
                <w:lang w:val="ru-RU"/>
              </w:rPr>
              <w:t xml:space="preserve"> </w:t>
            </w:r>
            <w:r w:rsidRPr="00FB7EDD">
              <w:rPr>
                <w:sz w:val="24"/>
                <w:lang w:val="ru-RU"/>
              </w:rPr>
              <w:t>"Москва,</w:t>
            </w:r>
            <w:r w:rsidRPr="00FB7EDD">
              <w:rPr>
                <w:spacing w:val="80"/>
                <w:sz w:val="24"/>
                <w:lang w:val="ru-RU"/>
              </w:rPr>
              <w:t xml:space="preserve"> </w:t>
            </w:r>
            <w:r w:rsidRPr="00FB7EDD">
              <w:rPr>
                <w:sz w:val="24"/>
                <w:lang w:val="ru-RU"/>
              </w:rPr>
              <w:t xml:space="preserve">Москва!... </w:t>
            </w:r>
            <w:r>
              <w:rPr>
                <w:sz w:val="24"/>
              </w:rPr>
              <w:t>Люблю тебя как сын...": метафора как "свернутое" сравнение</w:t>
            </w:r>
          </w:p>
        </w:tc>
      </w:tr>
      <w:tr w:rsidR="00015E64" w:rsidTr="00015E64">
        <w:trPr>
          <w:trHeight w:val="414"/>
        </w:trPr>
        <w:tc>
          <w:tcPr>
            <w:tcW w:w="1292" w:type="dxa"/>
          </w:tcPr>
          <w:p w:rsidR="00015E64" w:rsidRDefault="00015E64" w:rsidP="00015E64">
            <w:pPr>
              <w:pStyle w:val="TableParagraph"/>
              <w:spacing w:before="92"/>
              <w:rPr>
                <w:sz w:val="24"/>
              </w:rPr>
            </w:pPr>
            <w:r>
              <w:rPr>
                <w:sz w:val="24"/>
              </w:rPr>
              <w:t>Урок</w:t>
            </w:r>
            <w:r>
              <w:rPr>
                <w:spacing w:val="1"/>
                <w:sz w:val="24"/>
              </w:rPr>
              <w:t xml:space="preserve"> </w:t>
            </w:r>
            <w:r>
              <w:rPr>
                <w:spacing w:val="-5"/>
                <w:sz w:val="24"/>
              </w:rPr>
              <w:t>32</w:t>
            </w:r>
          </w:p>
        </w:tc>
        <w:tc>
          <w:tcPr>
            <w:tcW w:w="9041" w:type="dxa"/>
          </w:tcPr>
          <w:p w:rsidR="00015E64" w:rsidRPr="00FB7EDD" w:rsidRDefault="00015E64" w:rsidP="00015E64">
            <w:pPr>
              <w:pStyle w:val="TableParagraph"/>
              <w:spacing w:before="92"/>
              <w:ind w:left="61"/>
              <w:rPr>
                <w:sz w:val="24"/>
                <w:lang w:val="ru-RU"/>
              </w:rPr>
            </w:pPr>
            <w:r w:rsidRPr="00FB7EDD">
              <w:rPr>
                <w:sz w:val="24"/>
                <w:lang w:val="ru-RU"/>
              </w:rPr>
              <w:t>Творчество</w:t>
            </w:r>
            <w:r w:rsidRPr="00FB7EDD">
              <w:rPr>
                <w:spacing w:val="-2"/>
                <w:sz w:val="24"/>
                <w:lang w:val="ru-RU"/>
              </w:rPr>
              <w:t xml:space="preserve"> </w:t>
            </w:r>
            <w:r w:rsidRPr="00FB7EDD">
              <w:rPr>
                <w:sz w:val="24"/>
                <w:lang w:val="ru-RU"/>
              </w:rPr>
              <w:t>Л.Н.</w:t>
            </w:r>
            <w:r w:rsidRPr="00FB7EDD">
              <w:rPr>
                <w:spacing w:val="-1"/>
                <w:sz w:val="24"/>
                <w:lang w:val="ru-RU"/>
              </w:rPr>
              <w:t xml:space="preserve"> </w:t>
            </w:r>
            <w:r w:rsidRPr="00FB7EDD">
              <w:rPr>
                <w:sz w:val="24"/>
                <w:lang w:val="ru-RU"/>
              </w:rPr>
              <w:t>Толстого</w:t>
            </w:r>
            <w:r w:rsidRPr="00FB7EDD">
              <w:rPr>
                <w:spacing w:val="-1"/>
                <w:sz w:val="24"/>
                <w:lang w:val="ru-RU"/>
              </w:rPr>
              <w:t xml:space="preserve"> </w:t>
            </w:r>
            <w:r w:rsidRPr="00FB7EDD">
              <w:rPr>
                <w:sz w:val="24"/>
                <w:lang w:val="ru-RU"/>
              </w:rPr>
              <w:t>-</w:t>
            </w:r>
            <w:r w:rsidRPr="00FB7EDD">
              <w:rPr>
                <w:spacing w:val="-2"/>
                <w:sz w:val="24"/>
                <w:lang w:val="ru-RU"/>
              </w:rPr>
              <w:t xml:space="preserve"> </w:t>
            </w:r>
            <w:r w:rsidRPr="00FB7EDD">
              <w:rPr>
                <w:sz w:val="24"/>
                <w:lang w:val="ru-RU"/>
              </w:rPr>
              <w:t>великого</w:t>
            </w:r>
            <w:r w:rsidRPr="00FB7EDD">
              <w:rPr>
                <w:spacing w:val="-2"/>
                <w:sz w:val="24"/>
                <w:lang w:val="ru-RU"/>
              </w:rPr>
              <w:t xml:space="preserve"> </w:t>
            </w:r>
            <w:r w:rsidRPr="00FB7EDD">
              <w:rPr>
                <w:sz w:val="24"/>
                <w:lang w:val="ru-RU"/>
              </w:rPr>
              <w:t>русского</w:t>
            </w:r>
            <w:r w:rsidRPr="00FB7EDD">
              <w:rPr>
                <w:spacing w:val="-1"/>
                <w:sz w:val="24"/>
                <w:lang w:val="ru-RU"/>
              </w:rPr>
              <w:t xml:space="preserve"> </w:t>
            </w:r>
            <w:r w:rsidRPr="00FB7EDD">
              <w:rPr>
                <w:spacing w:val="-2"/>
                <w:sz w:val="24"/>
                <w:lang w:val="ru-RU"/>
              </w:rPr>
              <w:t>писателя</w:t>
            </w:r>
          </w:p>
        </w:tc>
      </w:tr>
      <w:tr w:rsidR="00015E64" w:rsidTr="00015E64">
        <w:trPr>
          <w:trHeight w:val="414"/>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33</w:t>
            </w:r>
          </w:p>
        </w:tc>
        <w:tc>
          <w:tcPr>
            <w:tcW w:w="9041" w:type="dxa"/>
          </w:tcPr>
          <w:p w:rsidR="00015E64" w:rsidRPr="00FB7EDD" w:rsidRDefault="00015E64" w:rsidP="00015E64">
            <w:pPr>
              <w:pStyle w:val="TableParagraph"/>
              <w:spacing w:before="92"/>
              <w:ind w:left="61"/>
              <w:rPr>
                <w:sz w:val="24"/>
                <w:lang w:val="ru-RU"/>
              </w:rPr>
            </w:pPr>
            <w:r w:rsidRPr="00FB7EDD">
              <w:rPr>
                <w:sz w:val="24"/>
                <w:lang w:val="ru-RU"/>
              </w:rPr>
              <w:t>Общее</w:t>
            </w:r>
            <w:r w:rsidRPr="00FB7EDD">
              <w:rPr>
                <w:spacing w:val="38"/>
                <w:sz w:val="24"/>
                <w:lang w:val="ru-RU"/>
              </w:rPr>
              <w:t xml:space="preserve"> </w:t>
            </w:r>
            <w:r w:rsidRPr="00FB7EDD">
              <w:rPr>
                <w:sz w:val="24"/>
                <w:lang w:val="ru-RU"/>
              </w:rPr>
              <w:t>представление</w:t>
            </w:r>
            <w:r w:rsidRPr="00FB7EDD">
              <w:rPr>
                <w:spacing w:val="40"/>
                <w:sz w:val="24"/>
                <w:lang w:val="ru-RU"/>
              </w:rPr>
              <w:t xml:space="preserve"> </w:t>
            </w:r>
            <w:r w:rsidRPr="00FB7EDD">
              <w:rPr>
                <w:sz w:val="24"/>
                <w:lang w:val="ru-RU"/>
              </w:rPr>
              <w:t>о</w:t>
            </w:r>
            <w:r w:rsidRPr="00FB7EDD">
              <w:rPr>
                <w:spacing w:val="38"/>
                <w:sz w:val="24"/>
                <w:lang w:val="ru-RU"/>
              </w:rPr>
              <w:t xml:space="preserve"> </w:t>
            </w:r>
            <w:r w:rsidRPr="00FB7EDD">
              <w:rPr>
                <w:sz w:val="24"/>
                <w:lang w:val="ru-RU"/>
              </w:rPr>
              <w:t>повести</w:t>
            </w:r>
            <w:r w:rsidRPr="00FB7EDD">
              <w:rPr>
                <w:spacing w:val="39"/>
                <w:sz w:val="24"/>
                <w:lang w:val="ru-RU"/>
              </w:rPr>
              <w:t xml:space="preserve"> </w:t>
            </w:r>
            <w:r w:rsidRPr="00FB7EDD">
              <w:rPr>
                <w:sz w:val="24"/>
                <w:lang w:val="ru-RU"/>
              </w:rPr>
              <w:t>как</w:t>
            </w:r>
            <w:r w:rsidRPr="00FB7EDD">
              <w:rPr>
                <w:spacing w:val="39"/>
                <w:sz w:val="24"/>
                <w:lang w:val="ru-RU"/>
              </w:rPr>
              <w:t xml:space="preserve"> </w:t>
            </w:r>
            <w:r w:rsidRPr="00FB7EDD">
              <w:rPr>
                <w:sz w:val="24"/>
                <w:lang w:val="ru-RU"/>
              </w:rPr>
              <w:t>эпическом</w:t>
            </w:r>
            <w:r w:rsidRPr="00FB7EDD">
              <w:rPr>
                <w:spacing w:val="38"/>
                <w:sz w:val="24"/>
                <w:lang w:val="ru-RU"/>
              </w:rPr>
              <w:t xml:space="preserve"> </w:t>
            </w:r>
            <w:r w:rsidRPr="00FB7EDD">
              <w:rPr>
                <w:sz w:val="24"/>
                <w:lang w:val="ru-RU"/>
              </w:rPr>
              <w:t>жанре.</w:t>
            </w:r>
            <w:r w:rsidRPr="00FB7EDD">
              <w:rPr>
                <w:spacing w:val="40"/>
                <w:sz w:val="24"/>
                <w:lang w:val="ru-RU"/>
              </w:rPr>
              <w:t xml:space="preserve"> </w:t>
            </w:r>
            <w:r w:rsidRPr="00FB7EDD">
              <w:rPr>
                <w:sz w:val="24"/>
                <w:lang w:val="ru-RU"/>
              </w:rPr>
              <w:t>Знакомство</w:t>
            </w:r>
            <w:r w:rsidRPr="00FB7EDD">
              <w:rPr>
                <w:spacing w:val="40"/>
                <w:sz w:val="24"/>
                <w:lang w:val="ru-RU"/>
              </w:rPr>
              <w:t xml:space="preserve"> </w:t>
            </w:r>
            <w:r w:rsidRPr="00FB7EDD">
              <w:rPr>
                <w:sz w:val="24"/>
                <w:lang w:val="ru-RU"/>
              </w:rPr>
              <w:t>с</w:t>
            </w:r>
            <w:r w:rsidRPr="00FB7EDD">
              <w:rPr>
                <w:spacing w:val="38"/>
                <w:sz w:val="24"/>
                <w:lang w:val="ru-RU"/>
              </w:rPr>
              <w:t xml:space="preserve"> </w:t>
            </w:r>
            <w:r w:rsidRPr="00FB7EDD">
              <w:rPr>
                <w:sz w:val="24"/>
                <w:lang w:val="ru-RU"/>
              </w:rPr>
              <w:t>отрывками</w:t>
            </w:r>
            <w:r w:rsidRPr="00FB7EDD">
              <w:rPr>
                <w:spacing w:val="39"/>
                <w:sz w:val="24"/>
                <w:lang w:val="ru-RU"/>
              </w:rPr>
              <w:t xml:space="preserve"> </w:t>
            </w:r>
            <w:r w:rsidRPr="00FB7EDD">
              <w:rPr>
                <w:sz w:val="24"/>
                <w:lang w:val="ru-RU"/>
              </w:rPr>
              <w:t>из повести Л.Н. Толстого "Детство"</w:t>
            </w:r>
          </w:p>
        </w:tc>
      </w:tr>
      <w:tr w:rsidR="00015E64" w:rsidTr="00015E64">
        <w:trPr>
          <w:trHeight w:val="414"/>
        </w:trPr>
        <w:tc>
          <w:tcPr>
            <w:tcW w:w="1292" w:type="dxa"/>
          </w:tcPr>
          <w:p w:rsidR="00015E64" w:rsidRDefault="00015E64" w:rsidP="00015E64">
            <w:pPr>
              <w:pStyle w:val="TableParagraph"/>
              <w:spacing w:before="232"/>
              <w:rPr>
                <w:sz w:val="24"/>
              </w:rPr>
            </w:pPr>
            <w:r>
              <w:rPr>
                <w:sz w:val="24"/>
              </w:rPr>
              <w:t>Урок</w:t>
            </w:r>
            <w:r>
              <w:rPr>
                <w:spacing w:val="1"/>
                <w:sz w:val="24"/>
              </w:rPr>
              <w:t xml:space="preserve"> </w:t>
            </w:r>
            <w:r>
              <w:rPr>
                <w:spacing w:val="-5"/>
                <w:sz w:val="24"/>
              </w:rPr>
              <w:t>34</w:t>
            </w:r>
          </w:p>
        </w:tc>
        <w:tc>
          <w:tcPr>
            <w:tcW w:w="9041" w:type="dxa"/>
          </w:tcPr>
          <w:p w:rsidR="00015E64" w:rsidRPr="00FB7EDD" w:rsidRDefault="00015E64" w:rsidP="00015E64">
            <w:pPr>
              <w:pStyle w:val="TableParagraph"/>
              <w:tabs>
                <w:tab w:val="left" w:pos="1258"/>
                <w:tab w:val="left" w:pos="4176"/>
                <w:tab w:val="left" w:pos="5630"/>
                <w:tab w:val="left" w:pos="6555"/>
                <w:tab w:val="left" w:pos="8014"/>
              </w:tabs>
              <w:ind w:left="61" w:right="54"/>
              <w:rPr>
                <w:sz w:val="24"/>
                <w:lang w:val="ru-RU"/>
              </w:rPr>
            </w:pPr>
            <w:r w:rsidRPr="00FB7EDD">
              <w:rPr>
                <w:spacing w:val="-2"/>
                <w:sz w:val="24"/>
                <w:lang w:val="ru-RU"/>
              </w:rPr>
              <w:t>Чтение</w:t>
            </w:r>
            <w:r w:rsidRPr="00FB7EDD">
              <w:rPr>
                <w:sz w:val="24"/>
                <w:lang w:val="ru-RU"/>
              </w:rPr>
              <w:tab/>
            </w:r>
            <w:r w:rsidRPr="00FB7EDD">
              <w:rPr>
                <w:spacing w:val="-2"/>
                <w:sz w:val="24"/>
                <w:lang w:val="ru-RU"/>
              </w:rPr>
              <w:t>научно-познавательных</w:t>
            </w:r>
            <w:r w:rsidRPr="00FB7EDD">
              <w:rPr>
                <w:sz w:val="24"/>
                <w:lang w:val="ru-RU"/>
              </w:rPr>
              <w:tab/>
            </w:r>
            <w:r w:rsidRPr="00FB7EDD">
              <w:rPr>
                <w:spacing w:val="-2"/>
                <w:sz w:val="24"/>
                <w:lang w:val="ru-RU"/>
              </w:rPr>
              <w:t>рассказов</w:t>
            </w:r>
            <w:r w:rsidRPr="00FB7EDD">
              <w:rPr>
                <w:sz w:val="24"/>
                <w:lang w:val="ru-RU"/>
              </w:rPr>
              <w:tab/>
            </w:r>
            <w:r w:rsidRPr="00FB7EDD">
              <w:rPr>
                <w:spacing w:val="-4"/>
                <w:sz w:val="24"/>
                <w:lang w:val="ru-RU"/>
              </w:rPr>
              <w:t>Л.Н.</w:t>
            </w:r>
            <w:r w:rsidRPr="00FB7EDD">
              <w:rPr>
                <w:sz w:val="24"/>
                <w:lang w:val="ru-RU"/>
              </w:rPr>
              <w:tab/>
            </w:r>
            <w:r w:rsidRPr="00FB7EDD">
              <w:rPr>
                <w:spacing w:val="-2"/>
                <w:sz w:val="24"/>
                <w:lang w:val="ru-RU"/>
              </w:rPr>
              <w:t>Толстого.</w:t>
            </w:r>
            <w:r w:rsidRPr="00FB7EDD">
              <w:rPr>
                <w:sz w:val="24"/>
                <w:lang w:val="ru-RU"/>
              </w:rPr>
              <w:tab/>
            </w:r>
            <w:r w:rsidRPr="00FB7EDD">
              <w:rPr>
                <w:spacing w:val="-2"/>
                <w:sz w:val="24"/>
                <w:lang w:val="ru-RU"/>
              </w:rPr>
              <w:t xml:space="preserve">Примеры </w:t>
            </w:r>
            <w:r w:rsidRPr="00FB7EDD">
              <w:rPr>
                <w:sz w:val="24"/>
                <w:lang w:val="ru-RU"/>
              </w:rPr>
              <w:t>текста-рассуждения в рассказе "Черепаха" и в повести Л.Н. Толстого "Детство"</w:t>
            </w:r>
          </w:p>
        </w:tc>
      </w:tr>
      <w:tr w:rsidR="00015E64" w:rsidTr="00015E64">
        <w:trPr>
          <w:trHeight w:val="414"/>
        </w:trPr>
        <w:tc>
          <w:tcPr>
            <w:tcW w:w="1292" w:type="dxa"/>
          </w:tcPr>
          <w:p w:rsidR="00015E64" w:rsidRPr="00FB7EDD" w:rsidRDefault="00015E64" w:rsidP="00015E64">
            <w:pPr>
              <w:pStyle w:val="TableParagraph"/>
              <w:spacing w:before="94"/>
              <w:ind w:left="0"/>
              <w:rPr>
                <w:sz w:val="24"/>
                <w:lang w:val="ru-RU"/>
              </w:rPr>
            </w:pPr>
          </w:p>
          <w:p w:rsidR="00015E64" w:rsidRDefault="00015E64" w:rsidP="00015E64">
            <w:pPr>
              <w:pStyle w:val="TableParagraph"/>
              <w:spacing w:before="1"/>
              <w:rPr>
                <w:sz w:val="24"/>
              </w:rPr>
            </w:pPr>
            <w:r>
              <w:rPr>
                <w:sz w:val="24"/>
              </w:rPr>
              <w:t>Урок</w:t>
            </w:r>
            <w:r>
              <w:rPr>
                <w:spacing w:val="1"/>
                <w:sz w:val="24"/>
              </w:rPr>
              <w:t xml:space="preserve"> </w:t>
            </w:r>
            <w:r>
              <w:rPr>
                <w:spacing w:val="-5"/>
                <w:sz w:val="24"/>
              </w:rPr>
              <w:t>35</w:t>
            </w:r>
          </w:p>
        </w:tc>
        <w:tc>
          <w:tcPr>
            <w:tcW w:w="9041" w:type="dxa"/>
          </w:tcPr>
          <w:p w:rsidR="00015E64" w:rsidRDefault="00015E64" w:rsidP="00015E64">
            <w:pPr>
              <w:pStyle w:val="TableParagraph"/>
              <w:ind w:left="61" w:right="54"/>
              <w:jc w:val="both"/>
              <w:rPr>
                <w:sz w:val="24"/>
              </w:rPr>
            </w:pPr>
            <w:r w:rsidRPr="00FB7EDD">
              <w:rPr>
                <w:sz w:val="24"/>
                <w:lang w:val="ru-RU"/>
              </w:rPr>
              <w:t xml:space="preserve">Анализ художественных рассказов Л.Н. Толстого. Особенности художественного текста-описания на примере рассказа "Русак" и отрывков из повести Л.Н. Толстого "Детство". </w:t>
            </w:r>
            <w:r>
              <w:rPr>
                <w:sz w:val="24"/>
              </w:rPr>
              <w:t>Составление цитатного плана</w:t>
            </w:r>
          </w:p>
        </w:tc>
      </w:tr>
      <w:tr w:rsidR="00015E64" w:rsidTr="00015E64">
        <w:trPr>
          <w:trHeight w:val="414"/>
        </w:trPr>
        <w:tc>
          <w:tcPr>
            <w:tcW w:w="1292" w:type="dxa"/>
          </w:tcPr>
          <w:p w:rsidR="00015E64" w:rsidRDefault="00015E64" w:rsidP="00015E64">
            <w:pPr>
              <w:pStyle w:val="TableParagraph"/>
              <w:rPr>
                <w:sz w:val="24"/>
              </w:rPr>
            </w:pPr>
            <w:r>
              <w:rPr>
                <w:sz w:val="24"/>
              </w:rPr>
              <w:t>Урок</w:t>
            </w:r>
            <w:r>
              <w:rPr>
                <w:spacing w:val="1"/>
                <w:sz w:val="24"/>
              </w:rPr>
              <w:t xml:space="preserve"> </w:t>
            </w:r>
            <w:r>
              <w:rPr>
                <w:spacing w:val="-5"/>
                <w:sz w:val="24"/>
              </w:rPr>
              <w:t>36</w:t>
            </w:r>
          </w:p>
        </w:tc>
        <w:tc>
          <w:tcPr>
            <w:tcW w:w="9041" w:type="dxa"/>
          </w:tcPr>
          <w:p w:rsidR="00015E64" w:rsidRPr="00FB7EDD" w:rsidRDefault="00015E64" w:rsidP="00015E64">
            <w:pPr>
              <w:pStyle w:val="TableParagraph"/>
              <w:ind w:left="61"/>
              <w:rPr>
                <w:sz w:val="24"/>
                <w:lang w:val="ru-RU"/>
              </w:rPr>
            </w:pPr>
            <w:r w:rsidRPr="00FB7EDD">
              <w:rPr>
                <w:sz w:val="24"/>
                <w:lang w:val="ru-RU"/>
              </w:rPr>
              <w:t>Роль</w:t>
            </w:r>
            <w:r w:rsidRPr="00FB7EDD">
              <w:rPr>
                <w:spacing w:val="-5"/>
                <w:sz w:val="24"/>
                <w:lang w:val="ru-RU"/>
              </w:rPr>
              <w:t xml:space="preserve"> </w:t>
            </w:r>
            <w:r w:rsidRPr="00FB7EDD">
              <w:rPr>
                <w:sz w:val="24"/>
                <w:lang w:val="ru-RU"/>
              </w:rPr>
              <w:t>портрета,</w:t>
            </w:r>
            <w:r w:rsidRPr="00FB7EDD">
              <w:rPr>
                <w:spacing w:val="-3"/>
                <w:sz w:val="24"/>
                <w:lang w:val="ru-RU"/>
              </w:rPr>
              <w:t xml:space="preserve"> </w:t>
            </w:r>
            <w:r w:rsidRPr="00FB7EDD">
              <w:rPr>
                <w:sz w:val="24"/>
                <w:lang w:val="ru-RU"/>
              </w:rPr>
              <w:t>интерьера</w:t>
            </w:r>
            <w:r w:rsidRPr="00FB7EDD">
              <w:rPr>
                <w:spacing w:val="-3"/>
                <w:sz w:val="24"/>
                <w:lang w:val="ru-RU"/>
              </w:rPr>
              <w:t xml:space="preserve"> </w:t>
            </w:r>
            <w:r w:rsidRPr="00FB7EDD">
              <w:rPr>
                <w:sz w:val="24"/>
                <w:lang w:val="ru-RU"/>
              </w:rPr>
              <w:t>в</w:t>
            </w:r>
            <w:r w:rsidRPr="00FB7EDD">
              <w:rPr>
                <w:spacing w:val="-4"/>
                <w:sz w:val="24"/>
                <w:lang w:val="ru-RU"/>
              </w:rPr>
              <w:t xml:space="preserve"> </w:t>
            </w:r>
            <w:r w:rsidRPr="00FB7EDD">
              <w:rPr>
                <w:sz w:val="24"/>
                <w:lang w:val="ru-RU"/>
              </w:rPr>
              <w:t>создании</w:t>
            </w:r>
            <w:r w:rsidRPr="00FB7EDD">
              <w:rPr>
                <w:spacing w:val="-3"/>
                <w:sz w:val="24"/>
                <w:lang w:val="ru-RU"/>
              </w:rPr>
              <w:t xml:space="preserve"> </w:t>
            </w:r>
            <w:r w:rsidRPr="00FB7EDD">
              <w:rPr>
                <w:sz w:val="24"/>
                <w:lang w:val="ru-RU"/>
              </w:rPr>
              <w:t>образа</w:t>
            </w:r>
            <w:r w:rsidRPr="00FB7EDD">
              <w:rPr>
                <w:spacing w:val="-3"/>
                <w:sz w:val="24"/>
                <w:lang w:val="ru-RU"/>
              </w:rPr>
              <w:t xml:space="preserve"> </w:t>
            </w:r>
            <w:r w:rsidRPr="00FB7EDD">
              <w:rPr>
                <w:sz w:val="24"/>
                <w:lang w:val="ru-RU"/>
              </w:rPr>
              <w:t>героя</w:t>
            </w:r>
            <w:r w:rsidRPr="00FB7EDD">
              <w:rPr>
                <w:spacing w:val="-3"/>
                <w:sz w:val="24"/>
                <w:lang w:val="ru-RU"/>
              </w:rPr>
              <w:t xml:space="preserve"> </w:t>
            </w:r>
            <w:r w:rsidRPr="00FB7EDD">
              <w:rPr>
                <w:sz w:val="24"/>
                <w:lang w:val="ru-RU"/>
              </w:rPr>
              <w:t>повести</w:t>
            </w:r>
            <w:r w:rsidRPr="00FB7EDD">
              <w:rPr>
                <w:spacing w:val="-2"/>
                <w:sz w:val="24"/>
                <w:lang w:val="ru-RU"/>
              </w:rPr>
              <w:t xml:space="preserve"> "Детство"</w:t>
            </w:r>
          </w:p>
        </w:tc>
      </w:tr>
      <w:tr w:rsidR="00015E64" w:rsidTr="00015E64">
        <w:trPr>
          <w:trHeight w:val="414"/>
        </w:trPr>
        <w:tc>
          <w:tcPr>
            <w:tcW w:w="1292" w:type="dxa"/>
          </w:tcPr>
          <w:p w:rsidR="00015E64" w:rsidRDefault="00015E64" w:rsidP="00015E64">
            <w:pPr>
              <w:pStyle w:val="TableParagraph"/>
              <w:rPr>
                <w:sz w:val="24"/>
              </w:rPr>
            </w:pPr>
            <w:r>
              <w:rPr>
                <w:sz w:val="24"/>
              </w:rPr>
              <w:t>Урок</w:t>
            </w:r>
            <w:r>
              <w:rPr>
                <w:spacing w:val="1"/>
                <w:sz w:val="24"/>
              </w:rPr>
              <w:t xml:space="preserve"> </w:t>
            </w:r>
            <w:r>
              <w:rPr>
                <w:spacing w:val="-5"/>
                <w:sz w:val="24"/>
              </w:rPr>
              <w:t>37</w:t>
            </w:r>
          </w:p>
        </w:tc>
        <w:tc>
          <w:tcPr>
            <w:tcW w:w="9041" w:type="dxa"/>
          </w:tcPr>
          <w:p w:rsidR="00015E64" w:rsidRPr="00FB7EDD" w:rsidRDefault="00015E64" w:rsidP="00015E64">
            <w:pPr>
              <w:pStyle w:val="TableParagraph"/>
              <w:ind w:left="61"/>
              <w:rPr>
                <w:sz w:val="24"/>
                <w:lang w:val="ru-RU"/>
              </w:rPr>
            </w:pPr>
            <w:r w:rsidRPr="00FB7EDD">
              <w:rPr>
                <w:sz w:val="24"/>
                <w:lang w:val="ru-RU"/>
              </w:rPr>
              <w:t>Басни</w:t>
            </w:r>
            <w:r w:rsidRPr="00FB7EDD">
              <w:rPr>
                <w:spacing w:val="-5"/>
                <w:sz w:val="24"/>
                <w:lang w:val="ru-RU"/>
              </w:rPr>
              <w:t xml:space="preserve"> </w:t>
            </w:r>
            <w:r w:rsidRPr="00FB7EDD">
              <w:rPr>
                <w:sz w:val="24"/>
                <w:lang w:val="ru-RU"/>
              </w:rPr>
              <w:t>Л.Н.</w:t>
            </w:r>
            <w:r w:rsidRPr="00FB7EDD">
              <w:rPr>
                <w:spacing w:val="-2"/>
                <w:sz w:val="24"/>
                <w:lang w:val="ru-RU"/>
              </w:rPr>
              <w:t xml:space="preserve"> </w:t>
            </w:r>
            <w:r w:rsidRPr="00FB7EDD">
              <w:rPr>
                <w:sz w:val="24"/>
                <w:lang w:val="ru-RU"/>
              </w:rPr>
              <w:t>Толстого:</w:t>
            </w:r>
            <w:r w:rsidRPr="00FB7EDD">
              <w:rPr>
                <w:spacing w:val="-2"/>
                <w:sz w:val="24"/>
                <w:lang w:val="ru-RU"/>
              </w:rPr>
              <w:t xml:space="preserve"> </w:t>
            </w:r>
            <w:r w:rsidRPr="00FB7EDD">
              <w:rPr>
                <w:sz w:val="24"/>
                <w:lang w:val="ru-RU"/>
              </w:rPr>
              <w:t>выделение</w:t>
            </w:r>
            <w:r w:rsidRPr="00FB7EDD">
              <w:rPr>
                <w:spacing w:val="-3"/>
                <w:sz w:val="24"/>
                <w:lang w:val="ru-RU"/>
              </w:rPr>
              <w:t xml:space="preserve"> </w:t>
            </w:r>
            <w:r w:rsidRPr="00FB7EDD">
              <w:rPr>
                <w:sz w:val="24"/>
                <w:lang w:val="ru-RU"/>
              </w:rPr>
              <w:t xml:space="preserve">жанровых </w:t>
            </w:r>
            <w:r w:rsidRPr="00FB7EDD">
              <w:rPr>
                <w:spacing w:val="-2"/>
                <w:sz w:val="24"/>
                <w:lang w:val="ru-RU"/>
              </w:rPr>
              <w:t>особенностей</w:t>
            </w:r>
          </w:p>
        </w:tc>
      </w:tr>
      <w:tr w:rsidR="00015E64" w:rsidTr="00015E64">
        <w:trPr>
          <w:trHeight w:val="414"/>
        </w:trPr>
        <w:tc>
          <w:tcPr>
            <w:tcW w:w="1292" w:type="dxa"/>
          </w:tcPr>
          <w:p w:rsidR="00015E64" w:rsidRDefault="00015E64" w:rsidP="00015E64">
            <w:pPr>
              <w:pStyle w:val="TableParagraph"/>
              <w:spacing w:before="92"/>
              <w:rPr>
                <w:sz w:val="24"/>
              </w:rPr>
            </w:pPr>
            <w:r>
              <w:rPr>
                <w:sz w:val="24"/>
              </w:rPr>
              <w:t>Урок</w:t>
            </w:r>
            <w:r>
              <w:rPr>
                <w:spacing w:val="1"/>
                <w:sz w:val="24"/>
              </w:rPr>
              <w:t xml:space="preserve"> </w:t>
            </w:r>
            <w:r>
              <w:rPr>
                <w:spacing w:val="-5"/>
                <w:sz w:val="24"/>
              </w:rPr>
              <w:t>38</w:t>
            </w:r>
          </w:p>
        </w:tc>
        <w:tc>
          <w:tcPr>
            <w:tcW w:w="9041" w:type="dxa"/>
          </w:tcPr>
          <w:p w:rsidR="00015E64" w:rsidRPr="00FB7EDD" w:rsidRDefault="00015E64" w:rsidP="00015E64">
            <w:pPr>
              <w:pStyle w:val="TableParagraph"/>
              <w:spacing w:before="92"/>
              <w:ind w:left="61"/>
              <w:rPr>
                <w:sz w:val="24"/>
                <w:lang w:val="ru-RU"/>
              </w:rPr>
            </w:pPr>
            <w:r w:rsidRPr="00FB7EDD">
              <w:rPr>
                <w:sz w:val="24"/>
                <w:lang w:val="ru-RU"/>
              </w:rPr>
              <w:t>Контрольная</w:t>
            </w:r>
            <w:r w:rsidRPr="00FB7EDD">
              <w:rPr>
                <w:spacing w:val="-4"/>
                <w:sz w:val="24"/>
                <w:lang w:val="ru-RU"/>
              </w:rPr>
              <w:t xml:space="preserve"> </w:t>
            </w:r>
            <w:r w:rsidRPr="00FB7EDD">
              <w:rPr>
                <w:sz w:val="24"/>
                <w:lang w:val="ru-RU"/>
              </w:rPr>
              <w:t>работа</w:t>
            </w:r>
            <w:r w:rsidRPr="00FB7EDD">
              <w:rPr>
                <w:spacing w:val="-3"/>
                <w:sz w:val="24"/>
                <w:lang w:val="ru-RU"/>
              </w:rPr>
              <w:t xml:space="preserve"> </w:t>
            </w:r>
            <w:r w:rsidRPr="00FB7EDD">
              <w:rPr>
                <w:sz w:val="24"/>
                <w:lang w:val="ru-RU"/>
              </w:rPr>
              <w:t>по</w:t>
            </w:r>
            <w:r w:rsidRPr="00FB7EDD">
              <w:rPr>
                <w:spacing w:val="-5"/>
                <w:sz w:val="24"/>
                <w:lang w:val="ru-RU"/>
              </w:rPr>
              <w:t xml:space="preserve"> </w:t>
            </w:r>
            <w:r w:rsidRPr="00FB7EDD">
              <w:rPr>
                <w:sz w:val="24"/>
                <w:lang w:val="ru-RU"/>
              </w:rPr>
              <w:t>разделу</w:t>
            </w:r>
            <w:r w:rsidRPr="00FB7EDD">
              <w:rPr>
                <w:spacing w:val="-5"/>
                <w:sz w:val="24"/>
                <w:lang w:val="ru-RU"/>
              </w:rPr>
              <w:t xml:space="preserve"> </w:t>
            </w:r>
            <w:r w:rsidRPr="00FB7EDD">
              <w:rPr>
                <w:sz w:val="24"/>
                <w:lang w:val="ru-RU"/>
              </w:rPr>
              <w:t>"Жанровое</w:t>
            </w:r>
            <w:r w:rsidRPr="00FB7EDD">
              <w:rPr>
                <w:spacing w:val="-4"/>
                <w:sz w:val="24"/>
                <w:lang w:val="ru-RU"/>
              </w:rPr>
              <w:t xml:space="preserve"> </w:t>
            </w:r>
            <w:r w:rsidRPr="00FB7EDD">
              <w:rPr>
                <w:sz w:val="24"/>
                <w:lang w:val="ru-RU"/>
              </w:rPr>
              <w:t>многообразие</w:t>
            </w:r>
            <w:r w:rsidRPr="00FB7EDD">
              <w:rPr>
                <w:spacing w:val="-3"/>
                <w:sz w:val="24"/>
                <w:lang w:val="ru-RU"/>
              </w:rPr>
              <w:t xml:space="preserve"> </w:t>
            </w:r>
            <w:r w:rsidRPr="00FB7EDD">
              <w:rPr>
                <w:sz w:val="24"/>
                <w:lang w:val="ru-RU"/>
              </w:rPr>
              <w:t>творчества</w:t>
            </w:r>
            <w:r w:rsidRPr="00FB7EDD">
              <w:rPr>
                <w:spacing w:val="2"/>
                <w:sz w:val="24"/>
                <w:lang w:val="ru-RU"/>
              </w:rPr>
              <w:t xml:space="preserve"> </w:t>
            </w:r>
            <w:r w:rsidRPr="00FB7EDD">
              <w:rPr>
                <w:sz w:val="24"/>
                <w:lang w:val="ru-RU"/>
              </w:rPr>
              <w:t>Л.Н.</w:t>
            </w:r>
            <w:r w:rsidRPr="00FB7EDD">
              <w:rPr>
                <w:spacing w:val="-1"/>
                <w:sz w:val="24"/>
                <w:lang w:val="ru-RU"/>
              </w:rPr>
              <w:t xml:space="preserve"> </w:t>
            </w:r>
            <w:r w:rsidRPr="00FB7EDD">
              <w:rPr>
                <w:spacing w:val="-2"/>
                <w:sz w:val="24"/>
                <w:lang w:val="ru-RU"/>
              </w:rPr>
              <w:t>Толстого"</w:t>
            </w:r>
          </w:p>
        </w:tc>
      </w:tr>
      <w:tr w:rsidR="00015E64" w:rsidTr="00015E64">
        <w:trPr>
          <w:trHeight w:val="414"/>
        </w:trPr>
        <w:tc>
          <w:tcPr>
            <w:tcW w:w="1292" w:type="dxa"/>
          </w:tcPr>
          <w:p w:rsidR="00015E64" w:rsidRDefault="00015E64" w:rsidP="00015E64">
            <w:pPr>
              <w:pStyle w:val="TableParagraph"/>
              <w:spacing w:before="232"/>
              <w:rPr>
                <w:sz w:val="24"/>
              </w:rPr>
            </w:pPr>
            <w:r>
              <w:rPr>
                <w:sz w:val="24"/>
              </w:rPr>
              <w:t>Урок</w:t>
            </w:r>
            <w:r>
              <w:rPr>
                <w:spacing w:val="1"/>
                <w:sz w:val="24"/>
              </w:rPr>
              <w:t xml:space="preserve"> </w:t>
            </w:r>
            <w:r>
              <w:rPr>
                <w:spacing w:val="-5"/>
                <w:sz w:val="24"/>
              </w:rPr>
              <w:t>39</w:t>
            </w:r>
          </w:p>
        </w:tc>
        <w:tc>
          <w:tcPr>
            <w:tcW w:w="9041" w:type="dxa"/>
          </w:tcPr>
          <w:p w:rsidR="00015E64" w:rsidRPr="00FB7EDD" w:rsidRDefault="00015E64" w:rsidP="00015E64">
            <w:pPr>
              <w:pStyle w:val="TableParagraph"/>
              <w:spacing w:before="93"/>
              <w:ind w:left="61"/>
              <w:rPr>
                <w:sz w:val="24"/>
                <w:lang w:val="ru-RU"/>
              </w:rPr>
            </w:pPr>
            <w:r w:rsidRPr="00FB7EDD">
              <w:rPr>
                <w:sz w:val="24"/>
                <w:lang w:val="ru-RU"/>
              </w:rPr>
              <w:t>Резервный урок. Подготовка выставки книг Л.Н. Толстого. Подготовка сообщения о книгах Л.Н. Толстого (сказки, рассказы, были, басни)</w:t>
            </w:r>
          </w:p>
        </w:tc>
      </w:tr>
      <w:tr w:rsidR="00015E64" w:rsidTr="00015E64">
        <w:trPr>
          <w:trHeight w:val="414"/>
        </w:trPr>
        <w:tc>
          <w:tcPr>
            <w:tcW w:w="1292" w:type="dxa"/>
          </w:tcPr>
          <w:p w:rsidR="00015E64" w:rsidRDefault="00015E64" w:rsidP="00015E64">
            <w:pPr>
              <w:pStyle w:val="TableParagraph"/>
              <w:spacing w:before="92"/>
              <w:rPr>
                <w:sz w:val="24"/>
              </w:rPr>
            </w:pPr>
            <w:r>
              <w:rPr>
                <w:sz w:val="24"/>
              </w:rPr>
              <w:t>Урок</w:t>
            </w:r>
            <w:r>
              <w:rPr>
                <w:spacing w:val="1"/>
                <w:sz w:val="24"/>
              </w:rPr>
              <w:t xml:space="preserve"> </w:t>
            </w:r>
            <w:r>
              <w:rPr>
                <w:spacing w:val="-5"/>
                <w:sz w:val="24"/>
              </w:rPr>
              <w:t>40</w:t>
            </w:r>
          </w:p>
        </w:tc>
        <w:tc>
          <w:tcPr>
            <w:tcW w:w="9041" w:type="dxa"/>
          </w:tcPr>
          <w:p w:rsidR="00015E64" w:rsidRPr="00FB7EDD" w:rsidRDefault="00015E64" w:rsidP="00015E64">
            <w:pPr>
              <w:pStyle w:val="TableParagraph"/>
              <w:spacing w:before="92"/>
              <w:ind w:left="61"/>
              <w:rPr>
                <w:sz w:val="24"/>
                <w:lang w:val="ru-RU"/>
              </w:rPr>
            </w:pPr>
            <w:r w:rsidRPr="00FB7EDD">
              <w:rPr>
                <w:sz w:val="24"/>
                <w:lang w:val="ru-RU"/>
              </w:rPr>
              <w:t>Взаимоотношения</w:t>
            </w:r>
            <w:r w:rsidRPr="00FB7EDD">
              <w:rPr>
                <w:spacing w:val="-5"/>
                <w:sz w:val="24"/>
                <w:lang w:val="ru-RU"/>
              </w:rPr>
              <w:t xml:space="preserve"> </w:t>
            </w:r>
            <w:r w:rsidRPr="00FB7EDD">
              <w:rPr>
                <w:sz w:val="24"/>
                <w:lang w:val="ru-RU"/>
              </w:rPr>
              <w:t>со</w:t>
            </w:r>
            <w:r w:rsidRPr="00FB7EDD">
              <w:rPr>
                <w:spacing w:val="-2"/>
                <w:sz w:val="24"/>
                <w:lang w:val="ru-RU"/>
              </w:rPr>
              <w:t xml:space="preserve"> </w:t>
            </w:r>
            <w:r w:rsidRPr="00FB7EDD">
              <w:rPr>
                <w:sz w:val="24"/>
                <w:lang w:val="ru-RU"/>
              </w:rPr>
              <w:t>сверстниками</w:t>
            </w:r>
            <w:r w:rsidRPr="00FB7EDD">
              <w:rPr>
                <w:spacing w:val="1"/>
                <w:sz w:val="24"/>
                <w:lang w:val="ru-RU"/>
              </w:rPr>
              <w:t xml:space="preserve"> </w:t>
            </w:r>
            <w:r w:rsidRPr="00FB7EDD">
              <w:rPr>
                <w:sz w:val="24"/>
                <w:lang w:val="ru-RU"/>
              </w:rPr>
              <w:t>-</w:t>
            </w:r>
            <w:r w:rsidRPr="00FB7EDD">
              <w:rPr>
                <w:spacing w:val="-4"/>
                <w:sz w:val="24"/>
                <w:lang w:val="ru-RU"/>
              </w:rPr>
              <w:t xml:space="preserve"> </w:t>
            </w:r>
            <w:r w:rsidRPr="00FB7EDD">
              <w:rPr>
                <w:sz w:val="24"/>
                <w:lang w:val="ru-RU"/>
              </w:rPr>
              <w:t>тема</w:t>
            </w:r>
            <w:r w:rsidRPr="00FB7EDD">
              <w:rPr>
                <w:spacing w:val="-3"/>
                <w:sz w:val="24"/>
                <w:lang w:val="ru-RU"/>
              </w:rPr>
              <w:t xml:space="preserve"> </w:t>
            </w:r>
            <w:r w:rsidRPr="00FB7EDD">
              <w:rPr>
                <w:sz w:val="24"/>
                <w:lang w:val="ru-RU"/>
              </w:rPr>
              <w:t>рассказа</w:t>
            </w:r>
            <w:r w:rsidRPr="00FB7EDD">
              <w:rPr>
                <w:spacing w:val="-3"/>
                <w:sz w:val="24"/>
                <w:lang w:val="ru-RU"/>
              </w:rPr>
              <w:t xml:space="preserve"> </w:t>
            </w:r>
            <w:r w:rsidRPr="00FB7EDD">
              <w:rPr>
                <w:sz w:val="24"/>
                <w:lang w:val="ru-RU"/>
              </w:rPr>
              <w:t>А.П.</w:t>
            </w:r>
            <w:r w:rsidRPr="00FB7EDD">
              <w:rPr>
                <w:spacing w:val="-2"/>
                <w:sz w:val="24"/>
                <w:lang w:val="ru-RU"/>
              </w:rPr>
              <w:t xml:space="preserve"> </w:t>
            </w:r>
            <w:r w:rsidRPr="00FB7EDD">
              <w:rPr>
                <w:sz w:val="24"/>
                <w:lang w:val="ru-RU"/>
              </w:rPr>
              <w:t>Чехова</w:t>
            </w:r>
            <w:r w:rsidRPr="00FB7EDD">
              <w:rPr>
                <w:spacing w:val="-2"/>
                <w:sz w:val="24"/>
                <w:lang w:val="ru-RU"/>
              </w:rPr>
              <w:t xml:space="preserve"> "Мальчики"</w:t>
            </w:r>
          </w:p>
        </w:tc>
      </w:tr>
      <w:tr w:rsidR="00015E64" w:rsidTr="00015E64">
        <w:trPr>
          <w:trHeight w:val="414"/>
        </w:trPr>
        <w:tc>
          <w:tcPr>
            <w:tcW w:w="1292" w:type="dxa"/>
          </w:tcPr>
          <w:p w:rsidR="00015E64" w:rsidRDefault="00015E64" w:rsidP="00015E64">
            <w:pPr>
              <w:pStyle w:val="TableParagraph"/>
              <w:rPr>
                <w:sz w:val="24"/>
              </w:rPr>
            </w:pPr>
            <w:r>
              <w:rPr>
                <w:sz w:val="24"/>
              </w:rPr>
              <w:t>Урок</w:t>
            </w:r>
            <w:r>
              <w:rPr>
                <w:spacing w:val="1"/>
                <w:sz w:val="24"/>
              </w:rPr>
              <w:t xml:space="preserve"> </w:t>
            </w:r>
            <w:r>
              <w:rPr>
                <w:spacing w:val="-5"/>
                <w:sz w:val="24"/>
              </w:rPr>
              <w:t>41</w:t>
            </w:r>
          </w:p>
        </w:tc>
        <w:tc>
          <w:tcPr>
            <w:tcW w:w="9041" w:type="dxa"/>
          </w:tcPr>
          <w:p w:rsidR="00015E64" w:rsidRPr="00FB7EDD" w:rsidRDefault="00015E64" w:rsidP="00015E64">
            <w:pPr>
              <w:pStyle w:val="TableParagraph"/>
              <w:ind w:left="61"/>
              <w:rPr>
                <w:sz w:val="24"/>
                <w:lang w:val="ru-RU"/>
              </w:rPr>
            </w:pPr>
            <w:r w:rsidRPr="00FB7EDD">
              <w:rPr>
                <w:sz w:val="24"/>
                <w:lang w:val="ru-RU"/>
              </w:rPr>
              <w:t>Образы</w:t>
            </w:r>
            <w:r w:rsidRPr="00FB7EDD">
              <w:rPr>
                <w:spacing w:val="-2"/>
                <w:sz w:val="24"/>
                <w:lang w:val="ru-RU"/>
              </w:rPr>
              <w:t xml:space="preserve"> </w:t>
            </w:r>
            <w:r w:rsidRPr="00FB7EDD">
              <w:rPr>
                <w:sz w:val="24"/>
                <w:lang w:val="ru-RU"/>
              </w:rPr>
              <w:t>героев-детей</w:t>
            </w:r>
            <w:r w:rsidRPr="00FB7EDD">
              <w:rPr>
                <w:spacing w:val="-2"/>
                <w:sz w:val="24"/>
                <w:lang w:val="ru-RU"/>
              </w:rPr>
              <w:t xml:space="preserve"> </w:t>
            </w:r>
            <w:r w:rsidRPr="00FB7EDD">
              <w:rPr>
                <w:sz w:val="24"/>
                <w:lang w:val="ru-RU"/>
              </w:rPr>
              <w:t>в</w:t>
            </w:r>
            <w:r w:rsidRPr="00FB7EDD">
              <w:rPr>
                <w:spacing w:val="-1"/>
                <w:sz w:val="24"/>
                <w:lang w:val="ru-RU"/>
              </w:rPr>
              <w:t xml:space="preserve"> </w:t>
            </w:r>
            <w:r w:rsidRPr="00FB7EDD">
              <w:rPr>
                <w:sz w:val="24"/>
                <w:lang w:val="ru-RU"/>
              </w:rPr>
              <w:t>рассказе</w:t>
            </w:r>
            <w:r w:rsidRPr="00FB7EDD">
              <w:rPr>
                <w:spacing w:val="-2"/>
                <w:sz w:val="24"/>
                <w:lang w:val="ru-RU"/>
              </w:rPr>
              <w:t xml:space="preserve"> </w:t>
            </w:r>
            <w:r w:rsidRPr="00FB7EDD">
              <w:rPr>
                <w:sz w:val="24"/>
                <w:lang w:val="ru-RU"/>
              </w:rPr>
              <w:t>А.П.</w:t>
            </w:r>
            <w:r w:rsidRPr="00FB7EDD">
              <w:rPr>
                <w:spacing w:val="-2"/>
                <w:sz w:val="24"/>
                <w:lang w:val="ru-RU"/>
              </w:rPr>
              <w:t xml:space="preserve"> </w:t>
            </w:r>
            <w:r w:rsidRPr="00FB7EDD">
              <w:rPr>
                <w:sz w:val="24"/>
                <w:lang w:val="ru-RU"/>
              </w:rPr>
              <w:t>Чехова</w:t>
            </w:r>
            <w:r w:rsidRPr="00FB7EDD">
              <w:rPr>
                <w:spacing w:val="-3"/>
                <w:sz w:val="24"/>
                <w:lang w:val="ru-RU"/>
              </w:rPr>
              <w:t xml:space="preserve"> </w:t>
            </w:r>
            <w:r w:rsidRPr="00FB7EDD">
              <w:rPr>
                <w:spacing w:val="-2"/>
                <w:sz w:val="24"/>
                <w:lang w:val="ru-RU"/>
              </w:rPr>
              <w:t>"Мальчики"</w:t>
            </w:r>
          </w:p>
        </w:tc>
      </w:tr>
      <w:tr w:rsidR="00015E64" w:rsidTr="00015E64">
        <w:trPr>
          <w:trHeight w:val="414"/>
        </w:trPr>
        <w:tc>
          <w:tcPr>
            <w:tcW w:w="1292" w:type="dxa"/>
          </w:tcPr>
          <w:p w:rsidR="00015E64" w:rsidRDefault="00015E64" w:rsidP="00015E64">
            <w:pPr>
              <w:pStyle w:val="TableParagraph"/>
              <w:rPr>
                <w:sz w:val="24"/>
              </w:rPr>
            </w:pPr>
            <w:r>
              <w:rPr>
                <w:sz w:val="24"/>
              </w:rPr>
              <w:t>Урок</w:t>
            </w:r>
            <w:r>
              <w:rPr>
                <w:spacing w:val="1"/>
                <w:sz w:val="24"/>
              </w:rPr>
              <w:t xml:space="preserve"> </w:t>
            </w:r>
            <w:r>
              <w:rPr>
                <w:spacing w:val="-5"/>
                <w:sz w:val="24"/>
              </w:rPr>
              <w:t>42</w:t>
            </w:r>
          </w:p>
        </w:tc>
        <w:tc>
          <w:tcPr>
            <w:tcW w:w="9041" w:type="dxa"/>
          </w:tcPr>
          <w:p w:rsidR="00015E64" w:rsidRPr="00FB7EDD" w:rsidRDefault="00015E64" w:rsidP="00015E64">
            <w:pPr>
              <w:pStyle w:val="TableParagraph"/>
              <w:ind w:left="61"/>
              <w:rPr>
                <w:sz w:val="24"/>
                <w:lang w:val="ru-RU"/>
              </w:rPr>
            </w:pPr>
            <w:r w:rsidRPr="00FB7EDD">
              <w:rPr>
                <w:sz w:val="24"/>
                <w:lang w:val="ru-RU"/>
              </w:rPr>
              <w:t>Соотнесение</w:t>
            </w:r>
            <w:r w:rsidRPr="00FB7EDD">
              <w:rPr>
                <w:spacing w:val="-4"/>
                <w:sz w:val="24"/>
                <w:lang w:val="ru-RU"/>
              </w:rPr>
              <w:t xml:space="preserve"> </w:t>
            </w:r>
            <w:r w:rsidRPr="00FB7EDD">
              <w:rPr>
                <w:sz w:val="24"/>
                <w:lang w:val="ru-RU"/>
              </w:rPr>
              <w:t>заглавия</w:t>
            </w:r>
            <w:r w:rsidRPr="00FB7EDD">
              <w:rPr>
                <w:spacing w:val="-2"/>
                <w:sz w:val="24"/>
                <w:lang w:val="ru-RU"/>
              </w:rPr>
              <w:t xml:space="preserve"> </w:t>
            </w:r>
            <w:r w:rsidRPr="00FB7EDD">
              <w:rPr>
                <w:sz w:val="24"/>
                <w:lang w:val="ru-RU"/>
              </w:rPr>
              <w:t>и</w:t>
            </w:r>
            <w:r w:rsidRPr="00FB7EDD">
              <w:rPr>
                <w:spacing w:val="-5"/>
                <w:sz w:val="24"/>
                <w:lang w:val="ru-RU"/>
              </w:rPr>
              <w:t xml:space="preserve"> </w:t>
            </w:r>
            <w:r w:rsidRPr="00FB7EDD">
              <w:rPr>
                <w:sz w:val="24"/>
                <w:lang w:val="ru-RU"/>
              </w:rPr>
              <w:t>главной</w:t>
            </w:r>
            <w:r w:rsidRPr="00FB7EDD">
              <w:rPr>
                <w:spacing w:val="-2"/>
                <w:sz w:val="24"/>
                <w:lang w:val="ru-RU"/>
              </w:rPr>
              <w:t xml:space="preserve"> </w:t>
            </w:r>
            <w:r w:rsidRPr="00FB7EDD">
              <w:rPr>
                <w:sz w:val="24"/>
                <w:lang w:val="ru-RU"/>
              </w:rPr>
              <w:t>мысли</w:t>
            </w:r>
            <w:r w:rsidRPr="00FB7EDD">
              <w:rPr>
                <w:spacing w:val="-1"/>
                <w:sz w:val="24"/>
                <w:lang w:val="ru-RU"/>
              </w:rPr>
              <w:t xml:space="preserve"> </w:t>
            </w:r>
            <w:r w:rsidRPr="00FB7EDD">
              <w:rPr>
                <w:sz w:val="24"/>
                <w:lang w:val="ru-RU"/>
              </w:rPr>
              <w:t>рассказа</w:t>
            </w:r>
            <w:r w:rsidRPr="00FB7EDD">
              <w:rPr>
                <w:spacing w:val="-4"/>
                <w:sz w:val="24"/>
                <w:lang w:val="ru-RU"/>
              </w:rPr>
              <w:t xml:space="preserve"> </w:t>
            </w:r>
            <w:r w:rsidRPr="00FB7EDD">
              <w:rPr>
                <w:sz w:val="24"/>
                <w:lang w:val="ru-RU"/>
              </w:rPr>
              <w:t>А.П.</w:t>
            </w:r>
            <w:r w:rsidRPr="00FB7EDD">
              <w:rPr>
                <w:spacing w:val="-2"/>
                <w:sz w:val="24"/>
                <w:lang w:val="ru-RU"/>
              </w:rPr>
              <w:t xml:space="preserve"> </w:t>
            </w:r>
            <w:r w:rsidRPr="00FB7EDD">
              <w:rPr>
                <w:sz w:val="24"/>
                <w:lang w:val="ru-RU"/>
              </w:rPr>
              <w:t>Чехова</w:t>
            </w:r>
            <w:r w:rsidRPr="00FB7EDD">
              <w:rPr>
                <w:spacing w:val="-2"/>
                <w:sz w:val="24"/>
                <w:lang w:val="ru-RU"/>
              </w:rPr>
              <w:t xml:space="preserve"> "Мальчики"</w:t>
            </w:r>
          </w:p>
        </w:tc>
      </w:tr>
      <w:tr w:rsidR="00015E64" w:rsidTr="00015E64">
        <w:trPr>
          <w:trHeight w:val="414"/>
        </w:trPr>
        <w:tc>
          <w:tcPr>
            <w:tcW w:w="1292" w:type="dxa"/>
          </w:tcPr>
          <w:p w:rsidR="00015E64" w:rsidRDefault="00015E64" w:rsidP="00015E64">
            <w:pPr>
              <w:pStyle w:val="TableParagraph"/>
              <w:rPr>
                <w:sz w:val="24"/>
              </w:rPr>
            </w:pPr>
            <w:r>
              <w:rPr>
                <w:sz w:val="24"/>
              </w:rPr>
              <w:t>Урок</w:t>
            </w:r>
            <w:r>
              <w:rPr>
                <w:spacing w:val="1"/>
                <w:sz w:val="24"/>
              </w:rPr>
              <w:t xml:space="preserve"> </w:t>
            </w:r>
            <w:r>
              <w:rPr>
                <w:spacing w:val="-5"/>
                <w:sz w:val="24"/>
              </w:rPr>
              <w:t>43</w:t>
            </w:r>
          </w:p>
        </w:tc>
        <w:tc>
          <w:tcPr>
            <w:tcW w:w="9041" w:type="dxa"/>
          </w:tcPr>
          <w:p w:rsidR="00015E64" w:rsidRPr="00FB7EDD" w:rsidRDefault="00015E64" w:rsidP="00015E64">
            <w:pPr>
              <w:pStyle w:val="TableParagraph"/>
              <w:ind w:left="61"/>
              <w:rPr>
                <w:sz w:val="24"/>
                <w:lang w:val="ru-RU"/>
              </w:rPr>
            </w:pPr>
            <w:r w:rsidRPr="00FB7EDD">
              <w:rPr>
                <w:sz w:val="24"/>
                <w:lang w:val="ru-RU"/>
              </w:rPr>
              <w:t>Осознание</w:t>
            </w:r>
            <w:r w:rsidRPr="00FB7EDD">
              <w:rPr>
                <w:spacing w:val="-4"/>
                <w:sz w:val="24"/>
                <w:lang w:val="ru-RU"/>
              </w:rPr>
              <w:t xml:space="preserve"> </w:t>
            </w:r>
            <w:r w:rsidRPr="00FB7EDD">
              <w:rPr>
                <w:sz w:val="24"/>
                <w:lang w:val="ru-RU"/>
              </w:rPr>
              <w:t>ценности</w:t>
            </w:r>
            <w:r w:rsidRPr="00FB7EDD">
              <w:rPr>
                <w:spacing w:val="-3"/>
                <w:sz w:val="24"/>
                <w:lang w:val="ru-RU"/>
              </w:rPr>
              <w:t xml:space="preserve"> </w:t>
            </w:r>
            <w:r w:rsidRPr="00FB7EDD">
              <w:rPr>
                <w:sz w:val="24"/>
                <w:lang w:val="ru-RU"/>
              </w:rPr>
              <w:t>чтения</w:t>
            </w:r>
            <w:r w:rsidRPr="00FB7EDD">
              <w:rPr>
                <w:spacing w:val="-3"/>
                <w:sz w:val="24"/>
                <w:lang w:val="ru-RU"/>
              </w:rPr>
              <w:t xml:space="preserve"> </w:t>
            </w:r>
            <w:r w:rsidRPr="00FB7EDD">
              <w:rPr>
                <w:sz w:val="24"/>
                <w:lang w:val="ru-RU"/>
              </w:rPr>
              <w:t>для</w:t>
            </w:r>
            <w:r w:rsidRPr="00FB7EDD">
              <w:rPr>
                <w:spacing w:val="-2"/>
                <w:sz w:val="24"/>
                <w:lang w:val="ru-RU"/>
              </w:rPr>
              <w:t xml:space="preserve"> </w:t>
            </w:r>
            <w:r w:rsidRPr="00FB7EDD">
              <w:rPr>
                <w:sz w:val="24"/>
                <w:lang w:val="ru-RU"/>
              </w:rPr>
              <w:t>учебы</w:t>
            </w:r>
            <w:r w:rsidRPr="00FB7EDD">
              <w:rPr>
                <w:spacing w:val="-2"/>
                <w:sz w:val="24"/>
                <w:lang w:val="ru-RU"/>
              </w:rPr>
              <w:t xml:space="preserve"> </w:t>
            </w:r>
            <w:r w:rsidRPr="00FB7EDD">
              <w:rPr>
                <w:sz w:val="24"/>
                <w:lang w:val="ru-RU"/>
              </w:rPr>
              <w:t>и</w:t>
            </w:r>
            <w:r w:rsidRPr="00FB7EDD">
              <w:rPr>
                <w:spacing w:val="-3"/>
                <w:sz w:val="24"/>
                <w:lang w:val="ru-RU"/>
              </w:rPr>
              <w:t xml:space="preserve"> </w:t>
            </w:r>
            <w:r w:rsidRPr="00FB7EDD">
              <w:rPr>
                <w:spacing w:val="-2"/>
                <w:sz w:val="24"/>
                <w:lang w:val="ru-RU"/>
              </w:rPr>
              <w:t>жизни</w:t>
            </w:r>
          </w:p>
        </w:tc>
      </w:tr>
      <w:tr w:rsidR="00015E64" w:rsidTr="00015E64">
        <w:trPr>
          <w:trHeight w:val="414"/>
        </w:trPr>
        <w:tc>
          <w:tcPr>
            <w:tcW w:w="1292" w:type="dxa"/>
          </w:tcPr>
          <w:p w:rsidR="00015E64" w:rsidRDefault="00015E64" w:rsidP="00015E64">
            <w:pPr>
              <w:pStyle w:val="TableParagraph"/>
              <w:spacing w:before="234"/>
              <w:rPr>
                <w:sz w:val="24"/>
              </w:rPr>
            </w:pPr>
            <w:r>
              <w:rPr>
                <w:sz w:val="24"/>
              </w:rPr>
              <w:t>Урок</w:t>
            </w:r>
            <w:r>
              <w:rPr>
                <w:spacing w:val="1"/>
                <w:sz w:val="24"/>
              </w:rPr>
              <w:t xml:space="preserve"> </w:t>
            </w:r>
            <w:r>
              <w:rPr>
                <w:spacing w:val="-5"/>
                <w:sz w:val="24"/>
              </w:rPr>
              <w:t>44</w:t>
            </w:r>
          </w:p>
        </w:tc>
        <w:tc>
          <w:tcPr>
            <w:tcW w:w="9041" w:type="dxa"/>
          </w:tcPr>
          <w:p w:rsidR="00015E64" w:rsidRPr="00FB7EDD" w:rsidRDefault="00015E64" w:rsidP="00015E64">
            <w:pPr>
              <w:pStyle w:val="TableParagraph"/>
              <w:tabs>
                <w:tab w:val="left" w:pos="990"/>
                <w:tab w:val="left" w:pos="1376"/>
                <w:tab w:val="left" w:pos="2425"/>
                <w:tab w:val="left" w:pos="3432"/>
                <w:tab w:val="left" w:pos="4665"/>
                <w:tab w:val="left" w:pos="5616"/>
                <w:tab w:val="left" w:pos="6919"/>
                <w:tab w:val="left" w:pos="8051"/>
              </w:tabs>
              <w:ind w:left="61" w:right="58"/>
              <w:rPr>
                <w:sz w:val="24"/>
                <w:lang w:val="ru-RU"/>
              </w:rPr>
            </w:pPr>
            <w:r w:rsidRPr="00FB7EDD">
              <w:rPr>
                <w:spacing w:val="-2"/>
                <w:sz w:val="24"/>
                <w:lang w:val="ru-RU"/>
              </w:rPr>
              <w:t>Поэты</w:t>
            </w:r>
            <w:r w:rsidRPr="00FB7EDD">
              <w:rPr>
                <w:sz w:val="24"/>
                <w:lang w:val="ru-RU"/>
              </w:rPr>
              <w:tab/>
            </w:r>
            <w:r w:rsidRPr="00FB7EDD">
              <w:rPr>
                <w:spacing w:val="-10"/>
                <w:sz w:val="24"/>
                <w:lang w:val="ru-RU"/>
              </w:rPr>
              <w:t>о</w:t>
            </w:r>
            <w:r w:rsidRPr="00FB7EDD">
              <w:rPr>
                <w:sz w:val="24"/>
                <w:lang w:val="ru-RU"/>
              </w:rPr>
              <w:tab/>
            </w:r>
            <w:r w:rsidRPr="00FB7EDD">
              <w:rPr>
                <w:spacing w:val="-2"/>
                <w:sz w:val="24"/>
                <w:lang w:val="ru-RU"/>
              </w:rPr>
              <w:t>красоте</w:t>
            </w:r>
            <w:r w:rsidRPr="00FB7EDD">
              <w:rPr>
                <w:sz w:val="24"/>
                <w:lang w:val="ru-RU"/>
              </w:rPr>
              <w:tab/>
            </w:r>
            <w:r w:rsidRPr="00FB7EDD">
              <w:rPr>
                <w:spacing w:val="-2"/>
                <w:sz w:val="24"/>
                <w:lang w:val="ru-RU"/>
              </w:rPr>
              <w:t>родной</w:t>
            </w:r>
            <w:r w:rsidRPr="00FB7EDD">
              <w:rPr>
                <w:sz w:val="24"/>
                <w:lang w:val="ru-RU"/>
              </w:rPr>
              <w:tab/>
            </w:r>
            <w:r w:rsidRPr="00FB7EDD">
              <w:rPr>
                <w:spacing w:val="-2"/>
                <w:sz w:val="24"/>
                <w:lang w:val="ru-RU"/>
              </w:rPr>
              <w:t>природы:</w:t>
            </w:r>
            <w:r w:rsidRPr="00FB7EDD">
              <w:rPr>
                <w:sz w:val="24"/>
                <w:lang w:val="ru-RU"/>
              </w:rPr>
              <w:tab/>
            </w:r>
            <w:r w:rsidRPr="00FB7EDD">
              <w:rPr>
                <w:spacing w:val="-2"/>
                <w:sz w:val="24"/>
                <w:lang w:val="ru-RU"/>
              </w:rPr>
              <w:t>анализ</w:t>
            </w:r>
            <w:r w:rsidRPr="00FB7EDD">
              <w:rPr>
                <w:sz w:val="24"/>
                <w:lang w:val="ru-RU"/>
              </w:rPr>
              <w:tab/>
            </w:r>
            <w:r w:rsidRPr="00FB7EDD">
              <w:rPr>
                <w:spacing w:val="-2"/>
                <w:sz w:val="24"/>
                <w:lang w:val="ru-RU"/>
              </w:rPr>
              <w:t>авторских</w:t>
            </w:r>
            <w:r w:rsidRPr="00FB7EDD">
              <w:rPr>
                <w:sz w:val="24"/>
                <w:lang w:val="ru-RU"/>
              </w:rPr>
              <w:tab/>
            </w:r>
            <w:r w:rsidRPr="00FB7EDD">
              <w:rPr>
                <w:spacing w:val="-2"/>
                <w:sz w:val="24"/>
                <w:lang w:val="ru-RU"/>
              </w:rPr>
              <w:t>приемов</w:t>
            </w:r>
            <w:r w:rsidRPr="00FB7EDD">
              <w:rPr>
                <w:sz w:val="24"/>
                <w:lang w:val="ru-RU"/>
              </w:rPr>
              <w:tab/>
            </w:r>
            <w:r w:rsidRPr="00FB7EDD">
              <w:rPr>
                <w:spacing w:val="-2"/>
                <w:sz w:val="24"/>
                <w:lang w:val="ru-RU"/>
              </w:rPr>
              <w:t xml:space="preserve">создания </w:t>
            </w:r>
            <w:r w:rsidRPr="00FB7EDD">
              <w:rPr>
                <w:sz w:val="24"/>
                <w:lang w:val="ru-RU"/>
              </w:rPr>
              <w:t>художественного образа</w:t>
            </w:r>
          </w:p>
        </w:tc>
      </w:tr>
      <w:tr w:rsidR="00015E64" w:rsidTr="00015E64">
        <w:trPr>
          <w:trHeight w:val="414"/>
        </w:trPr>
        <w:tc>
          <w:tcPr>
            <w:tcW w:w="1292" w:type="dxa"/>
          </w:tcPr>
          <w:p w:rsidR="00015E64" w:rsidRDefault="00015E64" w:rsidP="00015E64">
            <w:pPr>
              <w:pStyle w:val="TableParagraph"/>
              <w:spacing w:before="92"/>
              <w:rPr>
                <w:sz w:val="24"/>
              </w:rPr>
            </w:pPr>
            <w:r>
              <w:rPr>
                <w:sz w:val="24"/>
              </w:rPr>
              <w:t>Урок</w:t>
            </w:r>
            <w:r>
              <w:rPr>
                <w:spacing w:val="1"/>
                <w:sz w:val="24"/>
              </w:rPr>
              <w:t xml:space="preserve"> </w:t>
            </w:r>
            <w:r>
              <w:rPr>
                <w:spacing w:val="-5"/>
                <w:sz w:val="24"/>
              </w:rPr>
              <w:t>45</w:t>
            </w:r>
          </w:p>
        </w:tc>
        <w:tc>
          <w:tcPr>
            <w:tcW w:w="9041" w:type="dxa"/>
          </w:tcPr>
          <w:p w:rsidR="00015E64" w:rsidRPr="008D02A4" w:rsidRDefault="00015E64" w:rsidP="00015E64">
            <w:pPr>
              <w:pStyle w:val="TableParagraph"/>
              <w:spacing w:before="92"/>
              <w:ind w:left="61"/>
              <w:rPr>
                <w:sz w:val="24"/>
                <w:lang w:val="ru-RU"/>
              </w:rPr>
            </w:pPr>
            <w:r w:rsidRPr="008D02A4">
              <w:rPr>
                <w:sz w:val="24"/>
                <w:lang w:val="ru-RU"/>
              </w:rPr>
              <w:t>Составление</w:t>
            </w:r>
            <w:r w:rsidRPr="008D02A4">
              <w:rPr>
                <w:spacing w:val="30"/>
                <w:sz w:val="24"/>
                <w:lang w:val="ru-RU"/>
              </w:rPr>
              <w:t xml:space="preserve">  </w:t>
            </w:r>
            <w:r w:rsidRPr="008D02A4">
              <w:rPr>
                <w:sz w:val="24"/>
                <w:lang w:val="ru-RU"/>
              </w:rPr>
              <w:t>устного</w:t>
            </w:r>
            <w:r w:rsidRPr="008D02A4">
              <w:rPr>
                <w:spacing w:val="30"/>
                <w:sz w:val="24"/>
                <w:lang w:val="ru-RU"/>
              </w:rPr>
              <w:t xml:space="preserve">  </w:t>
            </w:r>
            <w:r w:rsidRPr="008D02A4">
              <w:rPr>
                <w:sz w:val="24"/>
                <w:lang w:val="ru-RU"/>
              </w:rPr>
              <w:t>рассказа</w:t>
            </w:r>
            <w:r w:rsidRPr="008D02A4">
              <w:rPr>
                <w:spacing w:val="29"/>
                <w:sz w:val="24"/>
                <w:lang w:val="ru-RU"/>
              </w:rPr>
              <w:t xml:space="preserve">  </w:t>
            </w:r>
            <w:r w:rsidRPr="008D02A4">
              <w:rPr>
                <w:sz w:val="24"/>
                <w:lang w:val="ru-RU"/>
              </w:rPr>
              <w:t>по</w:t>
            </w:r>
            <w:r w:rsidRPr="008D02A4">
              <w:rPr>
                <w:spacing w:val="30"/>
                <w:sz w:val="24"/>
                <w:lang w:val="ru-RU"/>
              </w:rPr>
              <w:t xml:space="preserve">  </w:t>
            </w:r>
            <w:r w:rsidRPr="008D02A4">
              <w:rPr>
                <w:sz w:val="24"/>
                <w:lang w:val="ru-RU"/>
              </w:rPr>
              <w:t>репродукции</w:t>
            </w:r>
            <w:r w:rsidRPr="008D02A4">
              <w:rPr>
                <w:spacing w:val="30"/>
                <w:sz w:val="24"/>
                <w:lang w:val="ru-RU"/>
              </w:rPr>
              <w:t xml:space="preserve">  </w:t>
            </w:r>
            <w:r w:rsidRPr="008D02A4">
              <w:rPr>
                <w:sz w:val="24"/>
                <w:lang w:val="ru-RU"/>
              </w:rPr>
              <w:t>картины</w:t>
            </w:r>
            <w:r w:rsidRPr="008D02A4">
              <w:rPr>
                <w:spacing w:val="28"/>
                <w:sz w:val="24"/>
                <w:lang w:val="ru-RU"/>
              </w:rPr>
              <w:t xml:space="preserve">  </w:t>
            </w:r>
            <w:r w:rsidRPr="008D02A4">
              <w:rPr>
                <w:sz w:val="24"/>
                <w:lang w:val="ru-RU"/>
              </w:rPr>
              <w:t>на</w:t>
            </w:r>
            <w:r w:rsidRPr="008D02A4">
              <w:rPr>
                <w:spacing w:val="29"/>
                <w:sz w:val="24"/>
                <w:lang w:val="ru-RU"/>
              </w:rPr>
              <w:t xml:space="preserve">  </w:t>
            </w:r>
            <w:r w:rsidRPr="008D02A4">
              <w:rPr>
                <w:sz w:val="24"/>
                <w:lang w:val="ru-RU"/>
              </w:rPr>
              <w:t>основе</w:t>
            </w:r>
            <w:r w:rsidRPr="008D02A4">
              <w:rPr>
                <w:spacing w:val="29"/>
                <w:sz w:val="24"/>
                <w:lang w:val="ru-RU"/>
              </w:rPr>
              <w:t xml:space="preserve">  </w:t>
            </w:r>
            <w:r w:rsidRPr="008D02A4">
              <w:rPr>
                <w:spacing w:val="-2"/>
                <w:sz w:val="24"/>
                <w:lang w:val="ru-RU"/>
              </w:rPr>
              <w:t>изученных</w:t>
            </w:r>
            <w:r>
              <w:rPr>
                <w:spacing w:val="-2"/>
                <w:sz w:val="24"/>
                <w:lang w:val="ru-RU"/>
              </w:rPr>
              <w:t xml:space="preserve"> </w:t>
            </w:r>
            <w:r w:rsidRPr="008D02A4">
              <w:rPr>
                <w:spacing w:val="-2"/>
                <w:sz w:val="24"/>
                <w:lang w:val="ru-RU"/>
              </w:rPr>
              <w:t>произведений</w:t>
            </w:r>
          </w:p>
        </w:tc>
      </w:tr>
      <w:tr w:rsidR="00015E64" w:rsidTr="00015E64">
        <w:trPr>
          <w:trHeight w:val="414"/>
        </w:trPr>
        <w:tc>
          <w:tcPr>
            <w:tcW w:w="1292" w:type="dxa"/>
          </w:tcPr>
          <w:p w:rsidR="00015E64" w:rsidRDefault="00015E64" w:rsidP="00015E64">
            <w:pPr>
              <w:pStyle w:val="TableParagraph"/>
              <w:spacing w:before="234"/>
              <w:rPr>
                <w:sz w:val="24"/>
              </w:rPr>
            </w:pPr>
            <w:r>
              <w:rPr>
                <w:sz w:val="24"/>
              </w:rPr>
              <w:t>Урок</w:t>
            </w:r>
            <w:r>
              <w:rPr>
                <w:spacing w:val="1"/>
                <w:sz w:val="24"/>
              </w:rPr>
              <w:t xml:space="preserve"> </w:t>
            </w:r>
            <w:r>
              <w:rPr>
                <w:spacing w:val="-5"/>
                <w:sz w:val="24"/>
              </w:rPr>
              <w:t>46</w:t>
            </w:r>
          </w:p>
        </w:tc>
        <w:tc>
          <w:tcPr>
            <w:tcW w:w="9041" w:type="dxa"/>
          </w:tcPr>
          <w:p w:rsidR="00015E64" w:rsidRPr="00FB7EDD" w:rsidRDefault="00015E64" w:rsidP="00015E64">
            <w:pPr>
              <w:pStyle w:val="TableParagraph"/>
              <w:ind w:left="61"/>
              <w:rPr>
                <w:sz w:val="24"/>
                <w:lang w:val="ru-RU"/>
              </w:rPr>
            </w:pPr>
            <w:r w:rsidRPr="00FB7EDD">
              <w:rPr>
                <w:sz w:val="24"/>
                <w:lang w:val="ru-RU"/>
              </w:rPr>
              <w:t>Описание</w:t>
            </w:r>
            <w:r w:rsidRPr="00FB7EDD">
              <w:rPr>
                <w:spacing w:val="40"/>
                <w:sz w:val="24"/>
                <w:lang w:val="ru-RU"/>
              </w:rPr>
              <w:t xml:space="preserve"> </w:t>
            </w:r>
            <w:r w:rsidRPr="00FB7EDD">
              <w:rPr>
                <w:sz w:val="24"/>
                <w:lang w:val="ru-RU"/>
              </w:rPr>
              <w:t>явления</w:t>
            </w:r>
            <w:r w:rsidRPr="00FB7EDD">
              <w:rPr>
                <w:spacing w:val="40"/>
                <w:sz w:val="24"/>
                <w:lang w:val="ru-RU"/>
              </w:rPr>
              <w:t xml:space="preserve"> </w:t>
            </w:r>
            <w:r w:rsidRPr="00FB7EDD">
              <w:rPr>
                <w:sz w:val="24"/>
                <w:lang w:val="ru-RU"/>
              </w:rPr>
              <w:t>природы</w:t>
            </w:r>
            <w:r w:rsidRPr="00FB7EDD">
              <w:rPr>
                <w:spacing w:val="40"/>
                <w:sz w:val="24"/>
                <w:lang w:val="ru-RU"/>
              </w:rPr>
              <w:t xml:space="preserve"> </w:t>
            </w:r>
            <w:r w:rsidRPr="00FB7EDD">
              <w:rPr>
                <w:sz w:val="24"/>
                <w:lang w:val="ru-RU"/>
              </w:rPr>
              <w:t>в</w:t>
            </w:r>
            <w:r w:rsidRPr="00FB7EDD">
              <w:rPr>
                <w:spacing w:val="40"/>
                <w:sz w:val="24"/>
                <w:lang w:val="ru-RU"/>
              </w:rPr>
              <w:t xml:space="preserve"> </w:t>
            </w:r>
            <w:r w:rsidRPr="00FB7EDD">
              <w:rPr>
                <w:sz w:val="24"/>
                <w:lang w:val="ru-RU"/>
              </w:rPr>
              <w:t>стихотворении</w:t>
            </w:r>
            <w:r w:rsidRPr="00FB7EDD">
              <w:rPr>
                <w:spacing w:val="40"/>
                <w:sz w:val="24"/>
                <w:lang w:val="ru-RU"/>
              </w:rPr>
              <w:t xml:space="preserve"> </w:t>
            </w:r>
            <w:r w:rsidRPr="00FB7EDD">
              <w:rPr>
                <w:sz w:val="24"/>
                <w:lang w:val="ru-RU"/>
              </w:rPr>
              <w:t>В.А.</w:t>
            </w:r>
            <w:r w:rsidRPr="00FB7EDD">
              <w:rPr>
                <w:spacing w:val="40"/>
                <w:sz w:val="24"/>
                <w:lang w:val="ru-RU"/>
              </w:rPr>
              <w:t xml:space="preserve"> </w:t>
            </w:r>
            <w:r w:rsidRPr="00FB7EDD">
              <w:rPr>
                <w:sz w:val="24"/>
                <w:lang w:val="ru-RU"/>
              </w:rPr>
              <w:t>Жуковский</w:t>
            </w:r>
            <w:r w:rsidRPr="00FB7EDD">
              <w:rPr>
                <w:spacing w:val="40"/>
                <w:sz w:val="24"/>
                <w:lang w:val="ru-RU"/>
              </w:rPr>
              <w:t xml:space="preserve"> </w:t>
            </w:r>
            <w:r w:rsidRPr="00FB7EDD">
              <w:rPr>
                <w:sz w:val="24"/>
                <w:lang w:val="ru-RU"/>
              </w:rPr>
              <w:t>"Загадка":</w:t>
            </w:r>
            <w:r w:rsidRPr="00FB7EDD">
              <w:rPr>
                <w:spacing w:val="40"/>
                <w:sz w:val="24"/>
                <w:lang w:val="ru-RU"/>
              </w:rPr>
              <w:t xml:space="preserve"> </w:t>
            </w:r>
            <w:r w:rsidRPr="00FB7EDD">
              <w:rPr>
                <w:sz w:val="24"/>
                <w:lang w:val="ru-RU"/>
              </w:rPr>
              <w:t>приемы</w:t>
            </w:r>
            <w:r w:rsidRPr="00FB7EDD">
              <w:rPr>
                <w:spacing w:val="40"/>
                <w:sz w:val="24"/>
                <w:lang w:val="ru-RU"/>
              </w:rPr>
              <w:t xml:space="preserve"> </w:t>
            </w:r>
            <w:r w:rsidRPr="00FB7EDD">
              <w:rPr>
                <w:sz w:val="24"/>
                <w:lang w:val="ru-RU"/>
              </w:rPr>
              <w:lastRenderedPageBreak/>
              <w:t>создания художественного образа</w:t>
            </w:r>
          </w:p>
        </w:tc>
      </w:tr>
      <w:tr w:rsidR="00015E64" w:rsidTr="00015E64">
        <w:trPr>
          <w:trHeight w:val="414"/>
        </w:trPr>
        <w:tc>
          <w:tcPr>
            <w:tcW w:w="1292" w:type="dxa"/>
          </w:tcPr>
          <w:p w:rsidR="00015E64" w:rsidRDefault="00015E64" w:rsidP="00015E64">
            <w:pPr>
              <w:pStyle w:val="TableParagraph"/>
              <w:spacing w:before="231"/>
              <w:rPr>
                <w:sz w:val="24"/>
              </w:rPr>
            </w:pPr>
            <w:r>
              <w:rPr>
                <w:sz w:val="24"/>
              </w:rPr>
              <w:lastRenderedPageBreak/>
              <w:t>Урок</w:t>
            </w:r>
            <w:r>
              <w:rPr>
                <w:spacing w:val="1"/>
                <w:sz w:val="24"/>
              </w:rPr>
              <w:t xml:space="preserve"> </w:t>
            </w:r>
            <w:r>
              <w:rPr>
                <w:spacing w:val="-5"/>
                <w:sz w:val="24"/>
              </w:rPr>
              <w:t>47</w:t>
            </w:r>
          </w:p>
        </w:tc>
        <w:tc>
          <w:tcPr>
            <w:tcW w:w="9041" w:type="dxa"/>
          </w:tcPr>
          <w:p w:rsidR="00015E64" w:rsidRPr="00FB7EDD" w:rsidRDefault="00015E64" w:rsidP="00015E64">
            <w:pPr>
              <w:pStyle w:val="TableParagraph"/>
              <w:spacing w:before="92"/>
              <w:ind w:left="61"/>
              <w:rPr>
                <w:sz w:val="24"/>
                <w:lang w:val="ru-RU"/>
              </w:rPr>
            </w:pPr>
            <w:r w:rsidRPr="00FB7EDD">
              <w:rPr>
                <w:sz w:val="24"/>
                <w:lang w:val="ru-RU"/>
              </w:rPr>
              <w:t>Сравнение</w:t>
            </w:r>
            <w:r w:rsidRPr="00FB7EDD">
              <w:rPr>
                <w:spacing w:val="-11"/>
                <w:sz w:val="24"/>
                <w:lang w:val="ru-RU"/>
              </w:rPr>
              <w:t xml:space="preserve"> </w:t>
            </w:r>
            <w:r w:rsidRPr="00FB7EDD">
              <w:rPr>
                <w:sz w:val="24"/>
                <w:lang w:val="ru-RU"/>
              </w:rPr>
              <w:t>образа</w:t>
            </w:r>
            <w:r w:rsidRPr="00FB7EDD">
              <w:rPr>
                <w:spacing w:val="-11"/>
                <w:sz w:val="24"/>
                <w:lang w:val="ru-RU"/>
              </w:rPr>
              <w:t xml:space="preserve"> </w:t>
            </w:r>
            <w:r w:rsidRPr="00FB7EDD">
              <w:rPr>
                <w:sz w:val="24"/>
                <w:lang w:val="ru-RU"/>
              </w:rPr>
              <w:t>радуги</w:t>
            </w:r>
            <w:r w:rsidRPr="00FB7EDD">
              <w:rPr>
                <w:spacing w:val="-9"/>
                <w:sz w:val="24"/>
                <w:lang w:val="ru-RU"/>
              </w:rPr>
              <w:t xml:space="preserve"> </w:t>
            </w:r>
            <w:r w:rsidRPr="00FB7EDD">
              <w:rPr>
                <w:sz w:val="24"/>
                <w:lang w:val="ru-RU"/>
              </w:rPr>
              <w:t>в</w:t>
            </w:r>
            <w:r w:rsidRPr="00FB7EDD">
              <w:rPr>
                <w:spacing w:val="-11"/>
                <w:sz w:val="24"/>
                <w:lang w:val="ru-RU"/>
              </w:rPr>
              <w:t xml:space="preserve"> </w:t>
            </w:r>
            <w:r w:rsidRPr="00FB7EDD">
              <w:rPr>
                <w:sz w:val="24"/>
                <w:lang w:val="ru-RU"/>
              </w:rPr>
              <w:t>стихотворениях</w:t>
            </w:r>
            <w:r w:rsidRPr="00FB7EDD">
              <w:rPr>
                <w:spacing w:val="-10"/>
                <w:sz w:val="24"/>
                <w:lang w:val="ru-RU"/>
              </w:rPr>
              <w:t xml:space="preserve"> </w:t>
            </w:r>
            <w:r w:rsidRPr="00FB7EDD">
              <w:rPr>
                <w:sz w:val="24"/>
                <w:lang w:val="ru-RU"/>
              </w:rPr>
              <w:t>В.А.</w:t>
            </w:r>
            <w:r w:rsidRPr="00FB7EDD">
              <w:rPr>
                <w:spacing w:val="-11"/>
                <w:sz w:val="24"/>
                <w:lang w:val="ru-RU"/>
              </w:rPr>
              <w:t xml:space="preserve"> </w:t>
            </w:r>
            <w:r w:rsidRPr="00FB7EDD">
              <w:rPr>
                <w:sz w:val="24"/>
                <w:lang w:val="ru-RU"/>
              </w:rPr>
              <w:t>Жуковского</w:t>
            </w:r>
            <w:r w:rsidRPr="00FB7EDD">
              <w:rPr>
                <w:spacing w:val="-10"/>
                <w:sz w:val="24"/>
                <w:lang w:val="ru-RU"/>
              </w:rPr>
              <w:t xml:space="preserve"> </w:t>
            </w:r>
            <w:r w:rsidRPr="00FB7EDD">
              <w:rPr>
                <w:sz w:val="24"/>
                <w:lang w:val="ru-RU"/>
              </w:rPr>
              <w:t>"Загадка"</w:t>
            </w:r>
            <w:r w:rsidRPr="00FB7EDD">
              <w:rPr>
                <w:spacing w:val="-10"/>
                <w:sz w:val="24"/>
                <w:lang w:val="ru-RU"/>
              </w:rPr>
              <w:t xml:space="preserve"> </w:t>
            </w:r>
            <w:r w:rsidRPr="00FB7EDD">
              <w:rPr>
                <w:sz w:val="24"/>
                <w:lang w:val="ru-RU"/>
              </w:rPr>
              <w:t>и</w:t>
            </w:r>
            <w:r w:rsidRPr="00FB7EDD">
              <w:rPr>
                <w:spacing w:val="-9"/>
                <w:sz w:val="24"/>
                <w:lang w:val="ru-RU"/>
              </w:rPr>
              <w:t xml:space="preserve"> </w:t>
            </w:r>
            <w:r w:rsidRPr="00FB7EDD">
              <w:rPr>
                <w:sz w:val="24"/>
                <w:lang w:val="ru-RU"/>
              </w:rPr>
              <w:t>Ф.И.</w:t>
            </w:r>
            <w:r w:rsidRPr="00FB7EDD">
              <w:rPr>
                <w:spacing w:val="-11"/>
                <w:sz w:val="24"/>
                <w:lang w:val="ru-RU"/>
              </w:rPr>
              <w:t xml:space="preserve"> </w:t>
            </w:r>
            <w:r w:rsidRPr="00FB7EDD">
              <w:rPr>
                <w:sz w:val="24"/>
                <w:lang w:val="ru-RU"/>
              </w:rPr>
              <w:t>Тютчева "Как неожиданно и ярко"</w:t>
            </w:r>
          </w:p>
        </w:tc>
      </w:tr>
      <w:tr w:rsidR="00015E64" w:rsidTr="00015E64">
        <w:trPr>
          <w:trHeight w:val="414"/>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48</w:t>
            </w:r>
          </w:p>
        </w:tc>
        <w:tc>
          <w:tcPr>
            <w:tcW w:w="9041" w:type="dxa"/>
          </w:tcPr>
          <w:p w:rsidR="00015E64" w:rsidRPr="00FB7EDD" w:rsidRDefault="00015E64" w:rsidP="00015E64">
            <w:pPr>
              <w:pStyle w:val="TableParagraph"/>
              <w:spacing w:before="92"/>
              <w:ind w:left="61"/>
              <w:rPr>
                <w:sz w:val="24"/>
                <w:lang w:val="ru-RU"/>
              </w:rPr>
            </w:pPr>
            <w:r w:rsidRPr="00FB7EDD">
              <w:rPr>
                <w:sz w:val="24"/>
                <w:lang w:val="ru-RU"/>
              </w:rPr>
              <w:t>Восприятие картин природы в стихотворении А.А. Фета "Весенний дождь" и других его стихотворений</w:t>
            </w:r>
          </w:p>
        </w:tc>
      </w:tr>
      <w:tr w:rsidR="00015E64" w:rsidTr="00015E64">
        <w:trPr>
          <w:trHeight w:val="414"/>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49</w:t>
            </w:r>
          </w:p>
        </w:tc>
        <w:tc>
          <w:tcPr>
            <w:tcW w:w="9041" w:type="dxa"/>
          </w:tcPr>
          <w:p w:rsidR="00015E64" w:rsidRDefault="00015E64" w:rsidP="00015E64">
            <w:pPr>
              <w:pStyle w:val="TableParagraph"/>
              <w:tabs>
                <w:tab w:val="left" w:pos="1376"/>
                <w:tab w:val="left" w:pos="2397"/>
                <w:tab w:val="left" w:pos="3539"/>
                <w:tab w:val="left" w:pos="5544"/>
                <w:tab w:val="left" w:pos="6438"/>
                <w:tab w:val="left" w:pos="6783"/>
                <w:tab w:val="left" w:pos="8538"/>
              </w:tabs>
              <w:ind w:left="61" w:right="50"/>
              <w:rPr>
                <w:sz w:val="24"/>
              </w:rPr>
            </w:pPr>
            <w:r w:rsidRPr="00FB7EDD">
              <w:rPr>
                <w:spacing w:val="-2"/>
                <w:sz w:val="24"/>
                <w:lang w:val="ru-RU"/>
              </w:rPr>
              <w:t>Авторские</w:t>
            </w:r>
            <w:r w:rsidRPr="00FB7EDD">
              <w:rPr>
                <w:sz w:val="24"/>
                <w:lang w:val="ru-RU"/>
              </w:rPr>
              <w:tab/>
            </w:r>
            <w:r w:rsidRPr="00FB7EDD">
              <w:rPr>
                <w:spacing w:val="-2"/>
                <w:sz w:val="24"/>
                <w:lang w:val="ru-RU"/>
              </w:rPr>
              <w:t>приемы</w:t>
            </w:r>
            <w:r w:rsidRPr="00FB7EDD">
              <w:rPr>
                <w:sz w:val="24"/>
                <w:lang w:val="ru-RU"/>
              </w:rPr>
              <w:tab/>
            </w:r>
            <w:r w:rsidRPr="00FB7EDD">
              <w:rPr>
                <w:spacing w:val="-2"/>
                <w:sz w:val="24"/>
                <w:lang w:val="ru-RU"/>
              </w:rPr>
              <w:t>создания</w:t>
            </w:r>
            <w:r w:rsidRPr="00FB7EDD">
              <w:rPr>
                <w:sz w:val="24"/>
                <w:lang w:val="ru-RU"/>
              </w:rPr>
              <w:tab/>
            </w:r>
            <w:r w:rsidRPr="00FB7EDD">
              <w:rPr>
                <w:spacing w:val="-2"/>
                <w:sz w:val="24"/>
                <w:lang w:val="ru-RU"/>
              </w:rPr>
              <w:t>художественного</w:t>
            </w:r>
            <w:r w:rsidRPr="00FB7EDD">
              <w:rPr>
                <w:sz w:val="24"/>
                <w:lang w:val="ru-RU"/>
              </w:rPr>
              <w:tab/>
            </w:r>
            <w:r w:rsidRPr="00FB7EDD">
              <w:rPr>
                <w:spacing w:val="-2"/>
                <w:sz w:val="24"/>
                <w:lang w:val="ru-RU"/>
              </w:rPr>
              <w:t>образа</w:t>
            </w:r>
            <w:r w:rsidRPr="00FB7EDD">
              <w:rPr>
                <w:sz w:val="24"/>
                <w:lang w:val="ru-RU"/>
              </w:rPr>
              <w:tab/>
            </w:r>
            <w:r w:rsidRPr="00FB7EDD">
              <w:rPr>
                <w:spacing w:val="-10"/>
                <w:sz w:val="24"/>
                <w:lang w:val="ru-RU"/>
              </w:rPr>
              <w:t>в</w:t>
            </w:r>
            <w:r w:rsidRPr="00FB7EDD">
              <w:rPr>
                <w:sz w:val="24"/>
                <w:lang w:val="ru-RU"/>
              </w:rPr>
              <w:tab/>
            </w:r>
            <w:r w:rsidRPr="00FB7EDD">
              <w:rPr>
                <w:spacing w:val="-2"/>
                <w:sz w:val="24"/>
                <w:lang w:val="ru-RU"/>
              </w:rPr>
              <w:t>стихотворении</w:t>
            </w:r>
            <w:r w:rsidRPr="00FB7EDD">
              <w:rPr>
                <w:sz w:val="24"/>
                <w:lang w:val="ru-RU"/>
              </w:rPr>
              <w:tab/>
            </w:r>
            <w:r w:rsidRPr="00FB7EDD">
              <w:rPr>
                <w:spacing w:val="-4"/>
                <w:sz w:val="24"/>
                <w:lang w:val="ru-RU"/>
              </w:rPr>
              <w:t xml:space="preserve">Е.А. </w:t>
            </w:r>
            <w:r w:rsidRPr="00FB7EDD">
              <w:rPr>
                <w:sz w:val="24"/>
                <w:lang w:val="ru-RU"/>
              </w:rPr>
              <w:t xml:space="preserve">Баратынского "Весна, весна! </w:t>
            </w:r>
            <w:r>
              <w:rPr>
                <w:sz w:val="24"/>
              </w:rPr>
              <w:t>Как воздух чист..."</w:t>
            </w:r>
          </w:p>
        </w:tc>
      </w:tr>
      <w:tr w:rsidR="00015E64" w:rsidTr="00015E64">
        <w:trPr>
          <w:trHeight w:val="414"/>
        </w:trPr>
        <w:tc>
          <w:tcPr>
            <w:tcW w:w="1292" w:type="dxa"/>
          </w:tcPr>
          <w:p w:rsidR="00015E64" w:rsidRDefault="00015E64" w:rsidP="00015E64">
            <w:pPr>
              <w:pStyle w:val="TableParagraph"/>
              <w:rPr>
                <w:sz w:val="24"/>
              </w:rPr>
            </w:pPr>
            <w:r>
              <w:rPr>
                <w:sz w:val="24"/>
              </w:rPr>
              <w:t>Урок</w:t>
            </w:r>
            <w:r>
              <w:rPr>
                <w:spacing w:val="1"/>
                <w:sz w:val="24"/>
              </w:rPr>
              <w:t xml:space="preserve"> </w:t>
            </w:r>
            <w:r>
              <w:rPr>
                <w:spacing w:val="-5"/>
                <w:sz w:val="24"/>
              </w:rPr>
              <w:t>50</w:t>
            </w:r>
          </w:p>
        </w:tc>
        <w:tc>
          <w:tcPr>
            <w:tcW w:w="9041" w:type="dxa"/>
          </w:tcPr>
          <w:p w:rsidR="00015E64" w:rsidRPr="00FB7EDD" w:rsidRDefault="00015E64" w:rsidP="00015E64">
            <w:pPr>
              <w:pStyle w:val="TableParagraph"/>
              <w:ind w:left="61"/>
              <w:rPr>
                <w:sz w:val="24"/>
                <w:lang w:val="ru-RU"/>
              </w:rPr>
            </w:pPr>
            <w:r w:rsidRPr="00FB7EDD">
              <w:rPr>
                <w:sz w:val="24"/>
                <w:lang w:val="ru-RU"/>
              </w:rPr>
              <w:t>Резервный</w:t>
            </w:r>
            <w:r w:rsidRPr="00FB7EDD">
              <w:rPr>
                <w:spacing w:val="-2"/>
                <w:sz w:val="24"/>
                <w:lang w:val="ru-RU"/>
              </w:rPr>
              <w:t xml:space="preserve"> </w:t>
            </w:r>
            <w:r w:rsidRPr="00FB7EDD">
              <w:rPr>
                <w:sz w:val="24"/>
                <w:lang w:val="ru-RU"/>
              </w:rPr>
              <w:t>урок.</w:t>
            </w:r>
            <w:r w:rsidRPr="00FB7EDD">
              <w:rPr>
                <w:spacing w:val="-3"/>
                <w:sz w:val="24"/>
                <w:lang w:val="ru-RU"/>
              </w:rPr>
              <w:t xml:space="preserve"> </w:t>
            </w:r>
            <w:r w:rsidRPr="00FB7EDD">
              <w:rPr>
                <w:sz w:val="24"/>
                <w:lang w:val="ru-RU"/>
              </w:rPr>
              <w:t>Анализ</w:t>
            </w:r>
            <w:r w:rsidRPr="00FB7EDD">
              <w:rPr>
                <w:spacing w:val="-3"/>
                <w:sz w:val="24"/>
                <w:lang w:val="ru-RU"/>
              </w:rPr>
              <w:t xml:space="preserve"> </w:t>
            </w:r>
            <w:r w:rsidRPr="00FB7EDD">
              <w:rPr>
                <w:sz w:val="24"/>
                <w:lang w:val="ru-RU"/>
              </w:rPr>
              <w:t>настроения</w:t>
            </w:r>
            <w:r w:rsidRPr="00FB7EDD">
              <w:rPr>
                <w:spacing w:val="-3"/>
                <w:sz w:val="24"/>
                <w:lang w:val="ru-RU"/>
              </w:rPr>
              <w:t xml:space="preserve"> </w:t>
            </w:r>
            <w:r w:rsidRPr="00FB7EDD">
              <w:rPr>
                <w:sz w:val="24"/>
                <w:lang w:val="ru-RU"/>
              </w:rPr>
              <w:t>в</w:t>
            </w:r>
            <w:r w:rsidRPr="00FB7EDD">
              <w:rPr>
                <w:spacing w:val="-4"/>
                <w:sz w:val="24"/>
                <w:lang w:val="ru-RU"/>
              </w:rPr>
              <w:t xml:space="preserve"> </w:t>
            </w:r>
            <w:r w:rsidRPr="00FB7EDD">
              <w:rPr>
                <w:spacing w:val="-2"/>
                <w:sz w:val="24"/>
                <w:lang w:val="ru-RU"/>
              </w:rPr>
              <w:t>стихотворении</w:t>
            </w:r>
          </w:p>
        </w:tc>
      </w:tr>
      <w:tr w:rsidR="00015E64" w:rsidTr="00015E64">
        <w:trPr>
          <w:trHeight w:val="414"/>
        </w:trPr>
        <w:tc>
          <w:tcPr>
            <w:tcW w:w="1292" w:type="dxa"/>
          </w:tcPr>
          <w:p w:rsidR="00015E64" w:rsidRDefault="00015E64" w:rsidP="00015E64">
            <w:pPr>
              <w:pStyle w:val="TableParagraph"/>
              <w:spacing w:before="232"/>
              <w:rPr>
                <w:sz w:val="24"/>
              </w:rPr>
            </w:pPr>
            <w:r>
              <w:rPr>
                <w:sz w:val="24"/>
              </w:rPr>
              <w:t>Урок</w:t>
            </w:r>
            <w:r>
              <w:rPr>
                <w:spacing w:val="1"/>
                <w:sz w:val="24"/>
              </w:rPr>
              <w:t xml:space="preserve"> </w:t>
            </w:r>
            <w:r>
              <w:rPr>
                <w:spacing w:val="-5"/>
                <w:sz w:val="24"/>
              </w:rPr>
              <w:t>51</w:t>
            </w:r>
          </w:p>
        </w:tc>
        <w:tc>
          <w:tcPr>
            <w:tcW w:w="9041" w:type="dxa"/>
          </w:tcPr>
          <w:p w:rsidR="00015E64" w:rsidRPr="00FB7EDD" w:rsidRDefault="00015E64" w:rsidP="00015E64">
            <w:pPr>
              <w:pStyle w:val="TableParagraph"/>
              <w:ind w:left="61"/>
              <w:rPr>
                <w:sz w:val="24"/>
                <w:lang w:val="ru-RU"/>
              </w:rPr>
            </w:pPr>
            <w:r w:rsidRPr="00FB7EDD">
              <w:rPr>
                <w:sz w:val="24"/>
                <w:lang w:val="ru-RU"/>
              </w:rPr>
              <w:t>Выразительность</w:t>
            </w:r>
            <w:r w:rsidRPr="00FB7EDD">
              <w:rPr>
                <w:spacing w:val="40"/>
                <w:sz w:val="24"/>
                <w:lang w:val="ru-RU"/>
              </w:rPr>
              <w:t xml:space="preserve"> </w:t>
            </w:r>
            <w:r w:rsidRPr="00FB7EDD">
              <w:rPr>
                <w:sz w:val="24"/>
                <w:lang w:val="ru-RU"/>
              </w:rPr>
              <w:t>поэтической</w:t>
            </w:r>
            <w:r w:rsidRPr="00FB7EDD">
              <w:rPr>
                <w:spacing w:val="40"/>
                <w:sz w:val="24"/>
                <w:lang w:val="ru-RU"/>
              </w:rPr>
              <w:t xml:space="preserve"> </w:t>
            </w:r>
            <w:r w:rsidRPr="00FB7EDD">
              <w:rPr>
                <w:sz w:val="24"/>
                <w:lang w:val="ru-RU"/>
              </w:rPr>
              <w:t>речи</w:t>
            </w:r>
            <w:r w:rsidRPr="00FB7EDD">
              <w:rPr>
                <w:spacing w:val="40"/>
                <w:sz w:val="24"/>
                <w:lang w:val="ru-RU"/>
              </w:rPr>
              <w:t xml:space="preserve"> </w:t>
            </w:r>
            <w:r w:rsidRPr="00FB7EDD">
              <w:rPr>
                <w:sz w:val="24"/>
                <w:lang w:val="ru-RU"/>
              </w:rPr>
              <w:t>стихотворения</w:t>
            </w:r>
            <w:r w:rsidRPr="00FB7EDD">
              <w:rPr>
                <w:spacing w:val="40"/>
                <w:sz w:val="24"/>
                <w:lang w:val="ru-RU"/>
              </w:rPr>
              <w:t xml:space="preserve"> </w:t>
            </w:r>
            <w:r w:rsidRPr="00FB7EDD">
              <w:rPr>
                <w:sz w:val="24"/>
                <w:lang w:val="ru-RU"/>
              </w:rPr>
              <w:t>И.С.</w:t>
            </w:r>
            <w:r w:rsidRPr="00FB7EDD">
              <w:rPr>
                <w:spacing w:val="40"/>
                <w:sz w:val="24"/>
                <w:lang w:val="ru-RU"/>
              </w:rPr>
              <w:t xml:space="preserve"> </w:t>
            </w:r>
            <w:r w:rsidRPr="00FB7EDD">
              <w:rPr>
                <w:sz w:val="24"/>
                <w:lang w:val="ru-RU"/>
              </w:rPr>
              <w:t>Никитина</w:t>
            </w:r>
            <w:r w:rsidRPr="00FB7EDD">
              <w:rPr>
                <w:spacing w:val="40"/>
                <w:sz w:val="24"/>
                <w:lang w:val="ru-RU"/>
              </w:rPr>
              <w:t xml:space="preserve"> </w:t>
            </w:r>
            <w:r w:rsidRPr="00FB7EDD">
              <w:rPr>
                <w:sz w:val="24"/>
                <w:lang w:val="ru-RU"/>
              </w:rPr>
              <w:t>"В</w:t>
            </w:r>
            <w:r w:rsidRPr="00FB7EDD">
              <w:rPr>
                <w:spacing w:val="40"/>
                <w:sz w:val="24"/>
                <w:lang w:val="ru-RU"/>
              </w:rPr>
              <w:t xml:space="preserve"> </w:t>
            </w:r>
            <w:r w:rsidRPr="00FB7EDD">
              <w:rPr>
                <w:sz w:val="24"/>
                <w:lang w:val="ru-RU"/>
              </w:rPr>
              <w:t>синем</w:t>
            </w:r>
            <w:r w:rsidRPr="00FB7EDD">
              <w:rPr>
                <w:spacing w:val="40"/>
                <w:sz w:val="24"/>
                <w:lang w:val="ru-RU"/>
              </w:rPr>
              <w:t xml:space="preserve"> </w:t>
            </w:r>
            <w:r w:rsidRPr="00FB7EDD">
              <w:rPr>
                <w:sz w:val="24"/>
                <w:lang w:val="ru-RU"/>
              </w:rPr>
              <w:t>небе плывут над полями..." и другие на выбор</w:t>
            </w:r>
          </w:p>
        </w:tc>
      </w:tr>
      <w:tr w:rsidR="00015E64" w:rsidTr="00015E64">
        <w:trPr>
          <w:trHeight w:val="414"/>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52</w:t>
            </w:r>
          </w:p>
        </w:tc>
        <w:tc>
          <w:tcPr>
            <w:tcW w:w="9041" w:type="dxa"/>
          </w:tcPr>
          <w:p w:rsidR="00015E64" w:rsidRDefault="00015E64" w:rsidP="00015E64">
            <w:pPr>
              <w:pStyle w:val="TableParagraph"/>
              <w:ind w:left="61"/>
              <w:rPr>
                <w:sz w:val="24"/>
              </w:rPr>
            </w:pPr>
            <w:r w:rsidRPr="00FB7EDD">
              <w:rPr>
                <w:sz w:val="24"/>
                <w:lang w:val="ru-RU"/>
              </w:rPr>
              <w:t>Анализ</w:t>
            </w:r>
            <w:r w:rsidRPr="00FB7EDD">
              <w:rPr>
                <w:spacing w:val="40"/>
                <w:sz w:val="24"/>
                <w:lang w:val="ru-RU"/>
              </w:rPr>
              <w:t xml:space="preserve"> </w:t>
            </w:r>
            <w:r w:rsidRPr="00FB7EDD">
              <w:rPr>
                <w:sz w:val="24"/>
                <w:lang w:val="ru-RU"/>
              </w:rPr>
              <w:t>чувств</w:t>
            </w:r>
            <w:r w:rsidRPr="00FB7EDD">
              <w:rPr>
                <w:spacing w:val="38"/>
                <w:sz w:val="24"/>
                <w:lang w:val="ru-RU"/>
              </w:rPr>
              <w:t xml:space="preserve"> </w:t>
            </w:r>
            <w:r w:rsidRPr="00FB7EDD">
              <w:rPr>
                <w:sz w:val="24"/>
                <w:lang w:val="ru-RU"/>
              </w:rPr>
              <w:t>и</w:t>
            </w:r>
            <w:r w:rsidRPr="00FB7EDD">
              <w:rPr>
                <w:spacing w:val="40"/>
                <w:sz w:val="24"/>
                <w:lang w:val="ru-RU"/>
              </w:rPr>
              <w:t xml:space="preserve"> </w:t>
            </w:r>
            <w:r w:rsidRPr="00FB7EDD">
              <w:rPr>
                <w:sz w:val="24"/>
                <w:lang w:val="ru-RU"/>
              </w:rPr>
              <w:t>настроения,</w:t>
            </w:r>
            <w:r w:rsidRPr="00FB7EDD">
              <w:rPr>
                <w:spacing w:val="39"/>
                <w:sz w:val="24"/>
                <w:lang w:val="ru-RU"/>
              </w:rPr>
              <w:t xml:space="preserve"> </w:t>
            </w:r>
            <w:r w:rsidRPr="00FB7EDD">
              <w:rPr>
                <w:sz w:val="24"/>
                <w:lang w:val="ru-RU"/>
              </w:rPr>
              <w:t>создаваемых</w:t>
            </w:r>
            <w:r w:rsidRPr="00FB7EDD">
              <w:rPr>
                <w:spacing w:val="40"/>
                <w:sz w:val="24"/>
                <w:lang w:val="ru-RU"/>
              </w:rPr>
              <w:t xml:space="preserve"> </w:t>
            </w:r>
            <w:r w:rsidRPr="00FB7EDD">
              <w:rPr>
                <w:sz w:val="24"/>
                <w:lang w:val="ru-RU"/>
              </w:rPr>
              <w:t>лирическим</w:t>
            </w:r>
            <w:r w:rsidRPr="00FB7EDD">
              <w:rPr>
                <w:spacing w:val="38"/>
                <w:sz w:val="24"/>
                <w:lang w:val="ru-RU"/>
              </w:rPr>
              <w:t xml:space="preserve"> </w:t>
            </w:r>
            <w:r w:rsidRPr="00FB7EDD">
              <w:rPr>
                <w:sz w:val="24"/>
                <w:lang w:val="ru-RU"/>
              </w:rPr>
              <w:t>произведением.</w:t>
            </w:r>
            <w:r w:rsidRPr="00FB7EDD">
              <w:rPr>
                <w:spacing w:val="39"/>
                <w:sz w:val="24"/>
                <w:lang w:val="ru-RU"/>
              </w:rPr>
              <w:t xml:space="preserve"> </w:t>
            </w:r>
            <w:r>
              <w:rPr>
                <w:sz w:val="24"/>
              </w:rPr>
              <w:t>На</w:t>
            </w:r>
            <w:r>
              <w:rPr>
                <w:spacing w:val="37"/>
                <w:sz w:val="24"/>
              </w:rPr>
              <w:t xml:space="preserve"> </w:t>
            </w:r>
            <w:r>
              <w:rPr>
                <w:sz w:val="24"/>
              </w:rPr>
              <w:t>примере произведения А.А. Прокофьева "Люблю березу русскую..."</w:t>
            </w:r>
          </w:p>
        </w:tc>
      </w:tr>
      <w:tr w:rsidR="00015E64" w:rsidTr="00015E64">
        <w:trPr>
          <w:trHeight w:val="414"/>
        </w:trPr>
        <w:tc>
          <w:tcPr>
            <w:tcW w:w="1292" w:type="dxa"/>
          </w:tcPr>
          <w:p w:rsidR="00015E64" w:rsidRDefault="00015E64" w:rsidP="00015E64">
            <w:pPr>
              <w:pStyle w:val="TableParagraph"/>
              <w:rPr>
                <w:sz w:val="24"/>
              </w:rPr>
            </w:pPr>
            <w:r>
              <w:rPr>
                <w:sz w:val="24"/>
              </w:rPr>
              <w:t>Урок</w:t>
            </w:r>
            <w:r>
              <w:rPr>
                <w:spacing w:val="1"/>
                <w:sz w:val="24"/>
              </w:rPr>
              <w:t xml:space="preserve"> </w:t>
            </w:r>
            <w:r>
              <w:rPr>
                <w:spacing w:val="-5"/>
                <w:sz w:val="24"/>
              </w:rPr>
              <w:t>53</w:t>
            </w:r>
          </w:p>
        </w:tc>
        <w:tc>
          <w:tcPr>
            <w:tcW w:w="9041" w:type="dxa"/>
          </w:tcPr>
          <w:p w:rsidR="00015E64" w:rsidRPr="00FB7EDD" w:rsidRDefault="00015E64" w:rsidP="00015E64">
            <w:pPr>
              <w:pStyle w:val="TableParagraph"/>
              <w:ind w:left="61"/>
              <w:rPr>
                <w:sz w:val="24"/>
                <w:lang w:val="ru-RU"/>
              </w:rPr>
            </w:pPr>
            <w:r w:rsidRPr="00FB7EDD">
              <w:rPr>
                <w:sz w:val="24"/>
                <w:lang w:val="ru-RU"/>
              </w:rPr>
              <w:t>Образное</w:t>
            </w:r>
            <w:r w:rsidRPr="00FB7EDD">
              <w:rPr>
                <w:spacing w:val="-6"/>
                <w:sz w:val="24"/>
                <w:lang w:val="ru-RU"/>
              </w:rPr>
              <w:t xml:space="preserve"> </w:t>
            </w:r>
            <w:r w:rsidRPr="00FB7EDD">
              <w:rPr>
                <w:sz w:val="24"/>
                <w:lang w:val="ru-RU"/>
              </w:rPr>
              <w:t>изображение</w:t>
            </w:r>
            <w:r w:rsidRPr="00FB7EDD">
              <w:rPr>
                <w:spacing w:val="-7"/>
                <w:sz w:val="24"/>
                <w:lang w:val="ru-RU"/>
              </w:rPr>
              <w:t xml:space="preserve"> </w:t>
            </w:r>
            <w:r w:rsidRPr="00FB7EDD">
              <w:rPr>
                <w:sz w:val="24"/>
                <w:lang w:val="ru-RU"/>
              </w:rPr>
              <w:t>осени</w:t>
            </w:r>
            <w:r w:rsidRPr="00FB7EDD">
              <w:rPr>
                <w:spacing w:val="-3"/>
                <w:sz w:val="24"/>
                <w:lang w:val="ru-RU"/>
              </w:rPr>
              <w:t xml:space="preserve"> </w:t>
            </w:r>
            <w:r w:rsidRPr="00FB7EDD">
              <w:rPr>
                <w:sz w:val="24"/>
                <w:lang w:val="ru-RU"/>
              </w:rPr>
              <w:t>в</w:t>
            </w:r>
            <w:r w:rsidRPr="00FB7EDD">
              <w:rPr>
                <w:spacing w:val="-4"/>
                <w:sz w:val="24"/>
                <w:lang w:val="ru-RU"/>
              </w:rPr>
              <w:t xml:space="preserve"> </w:t>
            </w:r>
            <w:r w:rsidRPr="00FB7EDD">
              <w:rPr>
                <w:sz w:val="24"/>
                <w:lang w:val="ru-RU"/>
              </w:rPr>
              <w:t>стихотворении</w:t>
            </w:r>
            <w:r w:rsidRPr="00FB7EDD">
              <w:rPr>
                <w:spacing w:val="-5"/>
                <w:sz w:val="24"/>
                <w:lang w:val="ru-RU"/>
              </w:rPr>
              <w:t xml:space="preserve"> </w:t>
            </w:r>
            <w:r w:rsidRPr="00FB7EDD">
              <w:rPr>
                <w:sz w:val="24"/>
                <w:lang w:val="ru-RU"/>
              </w:rPr>
              <w:t>И.А.</w:t>
            </w:r>
            <w:r w:rsidRPr="00FB7EDD">
              <w:rPr>
                <w:spacing w:val="-3"/>
                <w:sz w:val="24"/>
                <w:lang w:val="ru-RU"/>
              </w:rPr>
              <w:t xml:space="preserve"> </w:t>
            </w:r>
            <w:r w:rsidRPr="00FB7EDD">
              <w:rPr>
                <w:sz w:val="24"/>
                <w:lang w:val="ru-RU"/>
              </w:rPr>
              <w:t>Бунина</w:t>
            </w:r>
            <w:r w:rsidRPr="00FB7EDD">
              <w:rPr>
                <w:spacing w:val="-1"/>
                <w:sz w:val="24"/>
                <w:lang w:val="ru-RU"/>
              </w:rPr>
              <w:t xml:space="preserve"> </w:t>
            </w:r>
            <w:r w:rsidRPr="00FB7EDD">
              <w:rPr>
                <w:spacing w:val="-2"/>
                <w:sz w:val="24"/>
                <w:lang w:val="ru-RU"/>
              </w:rPr>
              <w:t>"Листопад"</w:t>
            </w:r>
          </w:p>
        </w:tc>
      </w:tr>
      <w:tr w:rsidR="00015E64" w:rsidTr="00015E64">
        <w:trPr>
          <w:trHeight w:val="414"/>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54</w:t>
            </w:r>
          </w:p>
        </w:tc>
        <w:tc>
          <w:tcPr>
            <w:tcW w:w="9041" w:type="dxa"/>
          </w:tcPr>
          <w:p w:rsidR="00015E64" w:rsidRDefault="00015E64" w:rsidP="00015E64">
            <w:pPr>
              <w:pStyle w:val="TableParagraph"/>
              <w:spacing w:before="92"/>
              <w:ind w:left="61"/>
              <w:rPr>
                <w:sz w:val="24"/>
              </w:rPr>
            </w:pPr>
            <w:r w:rsidRPr="00FB7EDD">
              <w:rPr>
                <w:sz w:val="24"/>
                <w:lang w:val="ru-RU"/>
              </w:rPr>
              <w:t>Средства</w:t>
            </w:r>
            <w:r w:rsidRPr="00FB7EDD">
              <w:rPr>
                <w:spacing w:val="40"/>
                <w:sz w:val="24"/>
                <w:lang w:val="ru-RU"/>
              </w:rPr>
              <w:t xml:space="preserve"> </w:t>
            </w:r>
            <w:r w:rsidRPr="00FB7EDD">
              <w:rPr>
                <w:sz w:val="24"/>
                <w:lang w:val="ru-RU"/>
              </w:rPr>
              <w:t>создания</w:t>
            </w:r>
            <w:r w:rsidRPr="00FB7EDD">
              <w:rPr>
                <w:spacing w:val="40"/>
                <w:sz w:val="24"/>
                <w:lang w:val="ru-RU"/>
              </w:rPr>
              <w:t xml:space="preserve"> </w:t>
            </w:r>
            <w:r w:rsidRPr="00FB7EDD">
              <w:rPr>
                <w:sz w:val="24"/>
                <w:lang w:val="ru-RU"/>
              </w:rPr>
              <w:t>речевой</w:t>
            </w:r>
            <w:r w:rsidRPr="00FB7EDD">
              <w:rPr>
                <w:spacing w:val="40"/>
                <w:sz w:val="24"/>
                <w:lang w:val="ru-RU"/>
              </w:rPr>
              <w:t xml:space="preserve"> </w:t>
            </w:r>
            <w:r w:rsidRPr="00FB7EDD">
              <w:rPr>
                <w:sz w:val="24"/>
                <w:lang w:val="ru-RU"/>
              </w:rPr>
              <w:t>выразительности</w:t>
            </w:r>
            <w:r w:rsidRPr="00FB7EDD">
              <w:rPr>
                <w:spacing w:val="40"/>
                <w:sz w:val="24"/>
                <w:lang w:val="ru-RU"/>
              </w:rPr>
              <w:t xml:space="preserve"> </w:t>
            </w:r>
            <w:r w:rsidRPr="00FB7EDD">
              <w:rPr>
                <w:sz w:val="24"/>
                <w:lang w:val="ru-RU"/>
              </w:rPr>
              <w:t>в</w:t>
            </w:r>
            <w:r w:rsidRPr="00FB7EDD">
              <w:rPr>
                <w:spacing w:val="40"/>
                <w:sz w:val="24"/>
                <w:lang w:val="ru-RU"/>
              </w:rPr>
              <w:t xml:space="preserve"> </w:t>
            </w:r>
            <w:r w:rsidRPr="00FB7EDD">
              <w:rPr>
                <w:sz w:val="24"/>
                <w:lang w:val="ru-RU"/>
              </w:rPr>
              <w:t>стихотворения</w:t>
            </w:r>
            <w:r w:rsidRPr="00FB7EDD">
              <w:rPr>
                <w:spacing w:val="40"/>
                <w:sz w:val="24"/>
                <w:lang w:val="ru-RU"/>
              </w:rPr>
              <w:t xml:space="preserve"> </w:t>
            </w:r>
            <w:r w:rsidRPr="00FB7EDD">
              <w:rPr>
                <w:sz w:val="24"/>
                <w:lang w:val="ru-RU"/>
              </w:rPr>
              <w:t>К.Д.</w:t>
            </w:r>
            <w:r w:rsidRPr="00FB7EDD">
              <w:rPr>
                <w:spacing w:val="40"/>
                <w:sz w:val="24"/>
                <w:lang w:val="ru-RU"/>
              </w:rPr>
              <w:t xml:space="preserve"> </w:t>
            </w:r>
            <w:r w:rsidRPr="00FB7EDD">
              <w:rPr>
                <w:sz w:val="24"/>
                <w:lang w:val="ru-RU"/>
              </w:rPr>
              <w:t>Бальмонта.</w:t>
            </w:r>
            <w:r w:rsidRPr="00FB7EDD">
              <w:rPr>
                <w:spacing w:val="40"/>
                <w:sz w:val="24"/>
                <w:lang w:val="ru-RU"/>
              </w:rPr>
              <w:t xml:space="preserve"> </w:t>
            </w:r>
            <w:r>
              <w:rPr>
                <w:sz w:val="24"/>
              </w:rPr>
              <w:t>На примере стихотворения "Камыши"</w:t>
            </w:r>
          </w:p>
        </w:tc>
      </w:tr>
      <w:tr w:rsidR="00015E64" w:rsidTr="00015E64">
        <w:trPr>
          <w:trHeight w:val="414"/>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55</w:t>
            </w:r>
          </w:p>
        </w:tc>
        <w:tc>
          <w:tcPr>
            <w:tcW w:w="9041" w:type="dxa"/>
          </w:tcPr>
          <w:p w:rsidR="00015E64" w:rsidRPr="00FB7EDD" w:rsidRDefault="00015E64" w:rsidP="00015E64">
            <w:pPr>
              <w:pStyle w:val="TableParagraph"/>
              <w:spacing w:before="92"/>
              <w:ind w:left="61"/>
              <w:rPr>
                <w:sz w:val="24"/>
                <w:lang w:val="ru-RU"/>
              </w:rPr>
            </w:pPr>
            <w:r w:rsidRPr="00FB7EDD">
              <w:rPr>
                <w:sz w:val="24"/>
                <w:lang w:val="ru-RU"/>
              </w:rPr>
              <w:t>Резервный</w:t>
            </w:r>
            <w:r w:rsidRPr="00FB7EDD">
              <w:rPr>
                <w:spacing w:val="80"/>
                <w:sz w:val="24"/>
                <w:lang w:val="ru-RU"/>
              </w:rPr>
              <w:t xml:space="preserve"> </w:t>
            </w:r>
            <w:r w:rsidRPr="00FB7EDD">
              <w:rPr>
                <w:sz w:val="24"/>
                <w:lang w:val="ru-RU"/>
              </w:rPr>
              <w:t>урок.</w:t>
            </w:r>
            <w:r w:rsidRPr="00FB7EDD">
              <w:rPr>
                <w:spacing w:val="80"/>
                <w:sz w:val="24"/>
                <w:lang w:val="ru-RU"/>
              </w:rPr>
              <w:t xml:space="preserve"> </w:t>
            </w:r>
            <w:r w:rsidRPr="00FB7EDD">
              <w:rPr>
                <w:sz w:val="24"/>
                <w:lang w:val="ru-RU"/>
              </w:rPr>
              <w:t>Составление</w:t>
            </w:r>
            <w:r w:rsidRPr="00FB7EDD">
              <w:rPr>
                <w:spacing w:val="80"/>
                <w:sz w:val="24"/>
                <w:lang w:val="ru-RU"/>
              </w:rPr>
              <w:t xml:space="preserve"> </w:t>
            </w:r>
            <w:r w:rsidRPr="00FB7EDD">
              <w:rPr>
                <w:sz w:val="24"/>
                <w:lang w:val="ru-RU"/>
              </w:rPr>
              <w:t>текста-рассуждения</w:t>
            </w:r>
            <w:r w:rsidRPr="00FB7EDD">
              <w:rPr>
                <w:spacing w:val="80"/>
                <w:sz w:val="24"/>
                <w:lang w:val="ru-RU"/>
              </w:rPr>
              <w:t xml:space="preserve"> </w:t>
            </w:r>
            <w:r w:rsidRPr="00FB7EDD">
              <w:rPr>
                <w:sz w:val="24"/>
                <w:lang w:val="ru-RU"/>
              </w:rPr>
              <w:t>на</w:t>
            </w:r>
            <w:r w:rsidRPr="00FB7EDD">
              <w:rPr>
                <w:spacing w:val="80"/>
                <w:sz w:val="24"/>
                <w:lang w:val="ru-RU"/>
              </w:rPr>
              <w:t xml:space="preserve"> </w:t>
            </w:r>
            <w:r w:rsidRPr="00FB7EDD">
              <w:rPr>
                <w:sz w:val="24"/>
                <w:lang w:val="ru-RU"/>
              </w:rPr>
              <w:t>тему</w:t>
            </w:r>
            <w:r w:rsidRPr="00FB7EDD">
              <w:rPr>
                <w:spacing w:val="79"/>
                <w:sz w:val="24"/>
                <w:lang w:val="ru-RU"/>
              </w:rPr>
              <w:t xml:space="preserve"> </w:t>
            </w:r>
            <w:r w:rsidRPr="00FB7EDD">
              <w:rPr>
                <w:sz w:val="24"/>
                <w:lang w:val="ru-RU"/>
              </w:rPr>
              <w:t>"Зачем</w:t>
            </w:r>
            <w:r w:rsidRPr="00FB7EDD">
              <w:rPr>
                <w:spacing w:val="80"/>
                <w:sz w:val="24"/>
                <w:lang w:val="ru-RU"/>
              </w:rPr>
              <w:t xml:space="preserve"> </w:t>
            </w:r>
            <w:r w:rsidRPr="00FB7EDD">
              <w:rPr>
                <w:sz w:val="24"/>
                <w:lang w:val="ru-RU"/>
              </w:rPr>
              <w:t>нужна</w:t>
            </w:r>
            <w:r w:rsidRPr="00FB7EDD">
              <w:rPr>
                <w:spacing w:val="80"/>
                <w:sz w:val="24"/>
                <w:lang w:val="ru-RU"/>
              </w:rPr>
              <w:t xml:space="preserve"> </w:t>
            </w:r>
            <w:r w:rsidRPr="00FB7EDD">
              <w:rPr>
                <w:sz w:val="24"/>
                <w:lang w:val="ru-RU"/>
              </w:rPr>
              <w:t>поэзия современному человеку"</w:t>
            </w:r>
          </w:p>
        </w:tc>
      </w:tr>
      <w:tr w:rsidR="00015E64" w:rsidTr="00015E64">
        <w:trPr>
          <w:trHeight w:val="414"/>
        </w:trPr>
        <w:tc>
          <w:tcPr>
            <w:tcW w:w="1292" w:type="dxa"/>
          </w:tcPr>
          <w:p w:rsidR="00015E64" w:rsidRDefault="00015E64" w:rsidP="00015E64">
            <w:pPr>
              <w:pStyle w:val="TableParagraph"/>
              <w:rPr>
                <w:sz w:val="24"/>
              </w:rPr>
            </w:pPr>
            <w:r>
              <w:rPr>
                <w:sz w:val="24"/>
              </w:rPr>
              <w:t>Урок</w:t>
            </w:r>
            <w:r>
              <w:rPr>
                <w:spacing w:val="1"/>
                <w:sz w:val="24"/>
              </w:rPr>
              <w:t xml:space="preserve"> </w:t>
            </w:r>
            <w:r>
              <w:rPr>
                <w:spacing w:val="-5"/>
                <w:sz w:val="24"/>
              </w:rPr>
              <w:t>56</w:t>
            </w:r>
          </w:p>
        </w:tc>
        <w:tc>
          <w:tcPr>
            <w:tcW w:w="9041" w:type="dxa"/>
          </w:tcPr>
          <w:p w:rsidR="00015E64" w:rsidRDefault="00015E64" w:rsidP="00015E64">
            <w:pPr>
              <w:pStyle w:val="TableParagraph"/>
              <w:ind w:left="61"/>
              <w:rPr>
                <w:sz w:val="24"/>
              </w:rPr>
            </w:pPr>
            <w:r w:rsidRPr="00FB7EDD">
              <w:rPr>
                <w:sz w:val="24"/>
                <w:lang w:val="ru-RU"/>
              </w:rPr>
              <w:t>Темы</w:t>
            </w:r>
            <w:r w:rsidRPr="00FB7EDD">
              <w:rPr>
                <w:spacing w:val="-6"/>
                <w:sz w:val="24"/>
                <w:lang w:val="ru-RU"/>
              </w:rPr>
              <w:t xml:space="preserve"> </w:t>
            </w:r>
            <w:r w:rsidRPr="00FB7EDD">
              <w:rPr>
                <w:sz w:val="24"/>
                <w:lang w:val="ru-RU"/>
              </w:rPr>
              <w:t>лирических</w:t>
            </w:r>
            <w:r w:rsidRPr="00FB7EDD">
              <w:rPr>
                <w:spacing w:val="-1"/>
                <w:sz w:val="24"/>
                <w:lang w:val="ru-RU"/>
              </w:rPr>
              <w:t xml:space="preserve"> </w:t>
            </w:r>
            <w:r w:rsidRPr="00FB7EDD">
              <w:rPr>
                <w:sz w:val="24"/>
                <w:lang w:val="ru-RU"/>
              </w:rPr>
              <w:t>произведений</w:t>
            </w:r>
            <w:r w:rsidRPr="00FB7EDD">
              <w:rPr>
                <w:spacing w:val="-3"/>
                <w:sz w:val="24"/>
                <w:lang w:val="ru-RU"/>
              </w:rPr>
              <w:t xml:space="preserve"> </w:t>
            </w:r>
            <w:r w:rsidRPr="00FB7EDD">
              <w:rPr>
                <w:sz w:val="24"/>
                <w:lang w:val="ru-RU"/>
              </w:rPr>
              <w:t>А.А.</w:t>
            </w:r>
            <w:r w:rsidRPr="00FB7EDD">
              <w:rPr>
                <w:spacing w:val="-3"/>
                <w:sz w:val="24"/>
                <w:lang w:val="ru-RU"/>
              </w:rPr>
              <w:t xml:space="preserve"> </w:t>
            </w:r>
            <w:r w:rsidRPr="00FB7EDD">
              <w:rPr>
                <w:sz w:val="24"/>
                <w:lang w:val="ru-RU"/>
              </w:rPr>
              <w:t>Блока.</w:t>
            </w:r>
            <w:r w:rsidRPr="00FB7EDD">
              <w:rPr>
                <w:spacing w:val="-4"/>
                <w:sz w:val="24"/>
                <w:lang w:val="ru-RU"/>
              </w:rPr>
              <w:t xml:space="preserve"> </w:t>
            </w:r>
            <w:r>
              <w:rPr>
                <w:sz w:val="24"/>
              </w:rPr>
              <w:t>На</w:t>
            </w:r>
            <w:r>
              <w:rPr>
                <w:spacing w:val="-5"/>
                <w:sz w:val="24"/>
              </w:rPr>
              <w:t xml:space="preserve"> </w:t>
            </w:r>
            <w:r>
              <w:rPr>
                <w:sz w:val="24"/>
              </w:rPr>
              <w:t>примере</w:t>
            </w:r>
            <w:r>
              <w:rPr>
                <w:spacing w:val="-4"/>
                <w:sz w:val="24"/>
              </w:rPr>
              <w:t xml:space="preserve"> </w:t>
            </w:r>
            <w:r>
              <w:rPr>
                <w:sz w:val="24"/>
              </w:rPr>
              <w:t>стихотворения</w:t>
            </w:r>
            <w:r>
              <w:rPr>
                <w:spacing w:val="2"/>
                <w:sz w:val="24"/>
              </w:rPr>
              <w:t xml:space="preserve"> </w:t>
            </w:r>
            <w:r>
              <w:rPr>
                <w:spacing w:val="-2"/>
                <w:sz w:val="24"/>
              </w:rPr>
              <w:t>"Рождество"</w:t>
            </w:r>
          </w:p>
        </w:tc>
      </w:tr>
      <w:tr w:rsidR="00015E64" w:rsidTr="00015E64">
        <w:trPr>
          <w:trHeight w:val="414"/>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57</w:t>
            </w:r>
          </w:p>
        </w:tc>
        <w:tc>
          <w:tcPr>
            <w:tcW w:w="9041" w:type="dxa"/>
          </w:tcPr>
          <w:p w:rsidR="00015E64" w:rsidRPr="00FB7EDD" w:rsidRDefault="00015E64" w:rsidP="00015E64">
            <w:pPr>
              <w:pStyle w:val="TableParagraph"/>
              <w:ind w:left="61"/>
              <w:rPr>
                <w:sz w:val="24"/>
                <w:lang w:val="ru-RU"/>
              </w:rPr>
            </w:pPr>
            <w:r w:rsidRPr="00FB7EDD">
              <w:rPr>
                <w:sz w:val="24"/>
                <w:lang w:val="ru-RU"/>
              </w:rPr>
              <w:t>Составление</w:t>
            </w:r>
            <w:r w:rsidRPr="00FB7EDD">
              <w:rPr>
                <w:spacing w:val="80"/>
                <w:sz w:val="24"/>
                <w:lang w:val="ru-RU"/>
              </w:rPr>
              <w:t xml:space="preserve"> </w:t>
            </w:r>
            <w:r w:rsidRPr="00FB7EDD">
              <w:rPr>
                <w:sz w:val="24"/>
                <w:lang w:val="ru-RU"/>
              </w:rPr>
              <w:t>устного</w:t>
            </w:r>
            <w:r w:rsidRPr="00FB7EDD">
              <w:rPr>
                <w:spacing w:val="80"/>
                <w:w w:val="150"/>
                <w:sz w:val="24"/>
                <w:lang w:val="ru-RU"/>
              </w:rPr>
              <w:t xml:space="preserve"> </w:t>
            </w:r>
            <w:r w:rsidRPr="00FB7EDD">
              <w:rPr>
                <w:sz w:val="24"/>
                <w:lang w:val="ru-RU"/>
              </w:rPr>
              <w:t>рассказа</w:t>
            </w:r>
            <w:r w:rsidRPr="00FB7EDD">
              <w:rPr>
                <w:spacing w:val="80"/>
                <w:sz w:val="24"/>
                <w:lang w:val="ru-RU"/>
              </w:rPr>
              <w:t xml:space="preserve"> </w:t>
            </w:r>
            <w:r w:rsidRPr="00FB7EDD">
              <w:rPr>
                <w:sz w:val="24"/>
                <w:lang w:val="ru-RU"/>
              </w:rPr>
              <w:t>по</w:t>
            </w:r>
            <w:r w:rsidRPr="00FB7EDD">
              <w:rPr>
                <w:spacing w:val="80"/>
                <w:sz w:val="24"/>
                <w:lang w:val="ru-RU"/>
              </w:rPr>
              <w:t xml:space="preserve"> </w:t>
            </w:r>
            <w:r w:rsidRPr="00FB7EDD">
              <w:rPr>
                <w:sz w:val="24"/>
                <w:lang w:val="ru-RU"/>
              </w:rPr>
              <w:t>репродукции</w:t>
            </w:r>
            <w:r w:rsidRPr="00FB7EDD">
              <w:rPr>
                <w:spacing w:val="80"/>
                <w:sz w:val="24"/>
                <w:lang w:val="ru-RU"/>
              </w:rPr>
              <w:t xml:space="preserve"> </w:t>
            </w:r>
            <w:r w:rsidRPr="00FB7EDD">
              <w:rPr>
                <w:sz w:val="24"/>
                <w:lang w:val="ru-RU"/>
              </w:rPr>
              <w:t>картины</w:t>
            </w:r>
            <w:r w:rsidRPr="00FB7EDD">
              <w:rPr>
                <w:spacing w:val="80"/>
                <w:sz w:val="24"/>
                <w:lang w:val="ru-RU"/>
              </w:rPr>
              <w:t xml:space="preserve"> </w:t>
            </w:r>
            <w:r w:rsidRPr="00FB7EDD">
              <w:rPr>
                <w:sz w:val="24"/>
                <w:lang w:val="ru-RU"/>
              </w:rPr>
              <w:t>на</w:t>
            </w:r>
            <w:r w:rsidRPr="00FB7EDD">
              <w:rPr>
                <w:spacing w:val="80"/>
                <w:sz w:val="24"/>
                <w:lang w:val="ru-RU"/>
              </w:rPr>
              <w:t xml:space="preserve"> </w:t>
            </w:r>
            <w:r w:rsidRPr="00FB7EDD">
              <w:rPr>
                <w:sz w:val="24"/>
                <w:lang w:val="ru-RU"/>
              </w:rPr>
              <w:t>основе</w:t>
            </w:r>
            <w:r w:rsidRPr="00FB7EDD">
              <w:rPr>
                <w:spacing w:val="80"/>
                <w:sz w:val="24"/>
                <w:lang w:val="ru-RU"/>
              </w:rPr>
              <w:t xml:space="preserve"> </w:t>
            </w:r>
            <w:r w:rsidRPr="00FB7EDD">
              <w:rPr>
                <w:sz w:val="24"/>
                <w:lang w:val="ru-RU"/>
              </w:rPr>
              <w:t>изученных</w:t>
            </w:r>
            <w:r w:rsidRPr="00FB7EDD">
              <w:rPr>
                <w:spacing w:val="80"/>
                <w:sz w:val="24"/>
                <w:lang w:val="ru-RU"/>
              </w:rPr>
              <w:t xml:space="preserve"> </w:t>
            </w:r>
            <w:r w:rsidRPr="00FB7EDD">
              <w:rPr>
                <w:sz w:val="24"/>
                <w:lang w:val="ru-RU"/>
              </w:rPr>
              <w:t>лирических произведений</w:t>
            </w:r>
          </w:p>
        </w:tc>
      </w:tr>
      <w:tr w:rsidR="00015E64" w:rsidTr="00015E64">
        <w:trPr>
          <w:trHeight w:val="414"/>
        </w:trPr>
        <w:tc>
          <w:tcPr>
            <w:tcW w:w="1292" w:type="dxa"/>
          </w:tcPr>
          <w:p w:rsidR="00015E64" w:rsidRDefault="00015E64" w:rsidP="00015E64">
            <w:pPr>
              <w:pStyle w:val="TableParagraph"/>
              <w:rPr>
                <w:sz w:val="24"/>
              </w:rPr>
            </w:pPr>
            <w:r>
              <w:rPr>
                <w:sz w:val="24"/>
              </w:rPr>
              <w:t>Урок</w:t>
            </w:r>
            <w:r>
              <w:rPr>
                <w:spacing w:val="1"/>
                <w:sz w:val="24"/>
              </w:rPr>
              <w:t xml:space="preserve"> </w:t>
            </w:r>
            <w:r>
              <w:rPr>
                <w:spacing w:val="-5"/>
                <w:sz w:val="24"/>
              </w:rPr>
              <w:t>58</w:t>
            </w:r>
          </w:p>
        </w:tc>
        <w:tc>
          <w:tcPr>
            <w:tcW w:w="9041" w:type="dxa"/>
          </w:tcPr>
          <w:p w:rsidR="00015E64" w:rsidRPr="00FB7EDD" w:rsidRDefault="00015E64" w:rsidP="00015E64">
            <w:pPr>
              <w:pStyle w:val="TableParagraph"/>
              <w:ind w:left="61"/>
              <w:rPr>
                <w:sz w:val="24"/>
                <w:lang w:val="ru-RU"/>
              </w:rPr>
            </w:pPr>
            <w:r w:rsidRPr="00FB7EDD">
              <w:rPr>
                <w:sz w:val="24"/>
                <w:lang w:val="ru-RU"/>
              </w:rPr>
              <w:t>Резервный</w:t>
            </w:r>
            <w:r w:rsidRPr="00FB7EDD">
              <w:rPr>
                <w:spacing w:val="-4"/>
                <w:sz w:val="24"/>
                <w:lang w:val="ru-RU"/>
              </w:rPr>
              <w:t xml:space="preserve"> </w:t>
            </w:r>
            <w:r w:rsidRPr="00FB7EDD">
              <w:rPr>
                <w:sz w:val="24"/>
                <w:lang w:val="ru-RU"/>
              </w:rPr>
              <w:t>урок.</w:t>
            </w:r>
            <w:r w:rsidRPr="00FB7EDD">
              <w:rPr>
                <w:spacing w:val="-6"/>
                <w:sz w:val="24"/>
                <w:lang w:val="ru-RU"/>
              </w:rPr>
              <w:t xml:space="preserve"> </w:t>
            </w:r>
            <w:r w:rsidRPr="00FB7EDD">
              <w:rPr>
                <w:sz w:val="24"/>
                <w:lang w:val="ru-RU"/>
              </w:rPr>
              <w:t>Читательский</w:t>
            </w:r>
            <w:r w:rsidRPr="00FB7EDD">
              <w:rPr>
                <w:spacing w:val="-6"/>
                <w:sz w:val="24"/>
                <w:lang w:val="ru-RU"/>
              </w:rPr>
              <w:t xml:space="preserve"> </w:t>
            </w:r>
            <w:r w:rsidRPr="00FB7EDD">
              <w:rPr>
                <w:sz w:val="24"/>
                <w:lang w:val="ru-RU"/>
              </w:rPr>
              <w:t>дневник</w:t>
            </w:r>
            <w:r w:rsidRPr="00FB7EDD">
              <w:rPr>
                <w:spacing w:val="-6"/>
                <w:sz w:val="24"/>
                <w:lang w:val="ru-RU"/>
              </w:rPr>
              <w:t xml:space="preserve"> </w:t>
            </w:r>
            <w:r w:rsidRPr="00FB7EDD">
              <w:rPr>
                <w:sz w:val="24"/>
                <w:lang w:val="ru-RU"/>
              </w:rPr>
              <w:t>(правила</w:t>
            </w:r>
            <w:r w:rsidRPr="00FB7EDD">
              <w:rPr>
                <w:spacing w:val="-6"/>
                <w:sz w:val="24"/>
                <w:lang w:val="ru-RU"/>
              </w:rPr>
              <w:t xml:space="preserve"> </w:t>
            </w:r>
            <w:r w:rsidRPr="00FB7EDD">
              <w:rPr>
                <w:spacing w:val="-2"/>
                <w:sz w:val="24"/>
                <w:lang w:val="ru-RU"/>
              </w:rPr>
              <w:t>оформления)</w:t>
            </w:r>
          </w:p>
        </w:tc>
      </w:tr>
      <w:tr w:rsidR="00015E64" w:rsidTr="00015E64">
        <w:trPr>
          <w:trHeight w:val="414"/>
        </w:trPr>
        <w:tc>
          <w:tcPr>
            <w:tcW w:w="1292" w:type="dxa"/>
          </w:tcPr>
          <w:p w:rsidR="00015E64" w:rsidRDefault="00015E64" w:rsidP="00015E64">
            <w:pPr>
              <w:pStyle w:val="TableParagraph"/>
              <w:spacing w:before="234"/>
              <w:rPr>
                <w:sz w:val="24"/>
              </w:rPr>
            </w:pPr>
            <w:r>
              <w:rPr>
                <w:sz w:val="24"/>
              </w:rPr>
              <w:t>Урок</w:t>
            </w:r>
            <w:r>
              <w:rPr>
                <w:spacing w:val="1"/>
                <w:sz w:val="24"/>
              </w:rPr>
              <w:t xml:space="preserve"> </w:t>
            </w:r>
            <w:r>
              <w:rPr>
                <w:spacing w:val="-5"/>
                <w:sz w:val="24"/>
              </w:rPr>
              <w:t>59</w:t>
            </w:r>
          </w:p>
        </w:tc>
        <w:tc>
          <w:tcPr>
            <w:tcW w:w="9041" w:type="dxa"/>
          </w:tcPr>
          <w:p w:rsidR="00015E64" w:rsidRPr="00FB7EDD" w:rsidRDefault="00015E64" w:rsidP="00015E64">
            <w:pPr>
              <w:pStyle w:val="TableParagraph"/>
              <w:ind w:left="61"/>
              <w:rPr>
                <w:sz w:val="24"/>
                <w:lang w:val="ru-RU"/>
              </w:rPr>
            </w:pPr>
            <w:r w:rsidRPr="00FB7EDD">
              <w:rPr>
                <w:sz w:val="24"/>
                <w:lang w:val="ru-RU"/>
              </w:rPr>
              <w:t>Характеристика</w:t>
            </w:r>
            <w:r w:rsidRPr="00FB7EDD">
              <w:rPr>
                <w:spacing w:val="40"/>
                <w:sz w:val="24"/>
                <w:lang w:val="ru-RU"/>
              </w:rPr>
              <w:t xml:space="preserve"> </w:t>
            </w:r>
            <w:r w:rsidRPr="00FB7EDD">
              <w:rPr>
                <w:sz w:val="24"/>
                <w:lang w:val="ru-RU"/>
              </w:rPr>
              <w:t>героя</w:t>
            </w:r>
            <w:r w:rsidRPr="00FB7EDD">
              <w:rPr>
                <w:spacing w:val="40"/>
                <w:sz w:val="24"/>
                <w:lang w:val="ru-RU"/>
              </w:rPr>
              <w:t xml:space="preserve"> </w:t>
            </w:r>
            <w:r w:rsidRPr="00FB7EDD">
              <w:rPr>
                <w:sz w:val="24"/>
                <w:lang w:val="ru-RU"/>
              </w:rPr>
              <w:t>литературной</w:t>
            </w:r>
            <w:r w:rsidRPr="00FB7EDD">
              <w:rPr>
                <w:spacing w:val="40"/>
                <w:sz w:val="24"/>
                <w:lang w:val="ru-RU"/>
              </w:rPr>
              <w:t xml:space="preserve"> </w:t>
            </w:r>
            <w:r w:rsidRPr="00FB7EDD">
              <w:rPr>
                <w:sz w:val="24"/>
                <w:lang w:val="ru-RU"/>
              </w:rPr>
              <w:t>сказки.</w:t>
            </w:r>
            <w:r w:rsidRPr="00FB7EDD">
              <w:rPr>
                <w:spacing w:val="40"/>
                <w:sz w:val="24"/>
                <w:lang w:val="ru-RU"/>
              </w:rPr>
              <w:t xml:space="preserve"> </w:t>
            </w:r>
            <w:r w:rsidRPr="00FB7EDD">
              <w:rPr>
                <w:sz w:val="24"/>
                <w:lang w:val="ru-RU"/>
              </w:rPr>
              <w:t>На</w:t>
            </w:r>
            <w:r w:rsidRPr="00FB7EDD">
              <w:rPr>
                <w:spacing w:val="40"/>
                <w:sz w:val="24"/>
                <w:lang w:val="ru-RU"/>
              </w:rPr>
              <w:t xml:space="preserve"> </w:t>
            </w:r>
            <w:r w:rsidRPr="00FB7EDD">
              <w:rPr>
                <w:sz w:val="24"/>
                <w:lang w:val="ru-RU"/>
              </w:rPr>
              <w:t>примере</w:t>
            </w:r>
            <w:r w:rsidRPr="00FB7EDD">
              <w:rPr>
                <w:spacing w:val="40"/>
                <w:sz w:val="24"/>
                <w:lang w:val="ru-RU"/>
              </w:rPr>
              <w:t xml:space="preserve"> </w:t>
            </w:r>
            <w:r w:rsidRPr="00FB7EDD">
              <w:rPr>
                <w:sz w:val="24"/>
                <w:lang w:val="ru-RU"/>
              </w:rPr>
              <w:t>сказки</w:t>
            </w:r>
            <w:r w:rsidRPr="00FB7EDD">
              <w:rPr>
                <w:spacing w:val="40"/>
                <w:sz w:val="24"/>
                <w:lang w:val="ru-RU"/>
              </w:rPr>
              <w:t xml:space="preserve"> </w:t>
            </w:r>
            <w:r w:rsidRPr="00FB7EDD">
              <w:rPr>
                <w:sz w:val="24"/>
                <w:lang w:val="ru-RU"/>
              </w:rPr>
              <w:t>В.Ф.</w:t>
            </w:r>
            <w:r w:rsidRPr="00FB7EDD">
              <w:rPr>
                <w:spacing w:val="40"/>
                <w:sz w:val="24"/>
                <w:lang w:val="ru-RU"/>
              </w:rPr>
              <w:t xml:space="preserve"> </w:t>
            </w:r>
            <w:r w:rsidRPr="00FB7EDD">
              <w:rPr>
                <w:sz w:val="24"/>
                <w:lang w:val="ru-RU"/>
              </w:rPr>
              <w:t>Одоевского</w:t>
            </w:r>
            <w:r w:rsidRPr="00FB7EDD">
              <w:rPr>
                <w:spacing w:val="80"/>
                <w:sz w:val="24"/>
                <w:lang w:val="ru-RU"/>
              </w:rPr>
              <w:t xml:space="preserve"> </w:t>
            </w:r>
            <w:r w:rsidRPr="00FB7EDD">
              <w:rPr>
                <w:sz w:val="24"/>
                <w:lang w:val="ru-RU"/>
              </w:rPr>
              <w:t>"Городок в табакерке"</w:t>
            </w:r>
          </w:p>
        </w:tc>
      </w:tr>
      <w:tr w:rsidR="00015E64" w:rsidTr="00015E64">
        <w:trPr>
          <w:trHeight w:val="414"/>
        </w:trPr>
        <w:tc>
          <w:tcPr>
            <w:tcW w:w="1292" w:type="dxa"/>
          </w:tcPr>
          <w:p w:rsidR="00015E64" w:rsidRDefault="00015E64" w:rsidP="00015E64">
            <w:pPr>
              <w:pStyle w:val="TableParagraph"/>
              <w:spacing w:before="92"/>
              <w:rPr>
                <w:sz w:val="24"/>
              </w:rPr>
            </w:pPr>
            <w:r>
              <w:rPr>
                <w:sz w:val="24"/>
              </w:rPr>
              <w:t>Урок</w:t>
            </w:r>
            <w:r>
              <w:rPr>
                <w:spacing w:val="1"/>
                <w:sz w:val="24"/>
              </w:rPr>
              <w:t xml:space="preserve"> </w:t>
            </w:r>
            <w:r>
              <w:rPr>
                <w:spacing w:val="-5"/>
                <w:sz w:val="24"/>
              </w:rPr>
              <w:t>60</w:t>
            </w:r>
          </w:p>
        </w:tc>
        <w:tc>
          <w:tcPr>
            <w:tcW w:w="9041" w:type="dxa"/>
          </w:tcPr>
          <w:p w:rsidR="00015E64" w:rsidRPr="00FB7EDD" w:rsidRDefault="00015E64" w:rsidP="00015E64">
            <w:pPr>
              <w:pStyle w:val="TableParagraph"/>
              <w:spacing w:before="92"/>
              <w:ind w:left="61"/>
              <w:rPr>
                <w:sz w:val="24"/>
                <w:lang w:val="ru-RU"/>
              </w:rPr>
            </w:pPr>
            <w:r w:rsidRPr="00FB7EDD">
              <w:rPr>
                <w:sz w:val="24"/>
                <w:lang w:val="ru-RU"/>
              </w:rPr>
              <w:t>Народные</w:t>
            </w:r>
            <w:r w:rsidRPr="00FB7EDD">
              <w:rPr>
                <w:spacing w:val="-7"/>
                <w:sz w:val="24"/>
                <w:lang w:val="ru-RU"/>
              </w:rPr>
              <w:t xml:space="preserve"> </w:t>
            </w:r>
            <w:r w:rsidRPr="00FB7EDD">
              <w:rPr>
                <w:sz w:val="24"/>
                <w:lang w:val="ru-RU"/>
              </w:rPr>
              <w:t>образы</w:t>
            </w:r>
            <w:r w:rsidRPr="00FB7EDD">
              <w:rPr>
                <w:spacing w:val="-2"/>
                <w:sz w:val="24"/>
                <w:lang w:val="ru-RU"/>
              </w:rPr>
              <w:t xml:space="preserve"> </w:t>
            </w:r>
            <w:r w:rsidRPr="00FB7EDD">
              <w:rPr>
                <w:sz w:val="24"/>
                <w:lang w:val="ru-RU"/>
              </w:rPr>
              <w:t>героев</w:t>
            </w:r>
            <w:r w:rsidRPr="00FB7EDD">
              <w:rPr>
                <w:spacing w:val="-3"/>
                <w:sz w:val="24"/>
                <w:lang w:val="ru-RU"/>
              </w:rPr>
              <w:t xml:space="preserve"> </w:t>
            </w:r>
            <w:r w:rsidRPr="00FB7EDD">
              <w:rPr>
                <w:sz w:val="24"/>
                <w:lang w:val="ru-RU"/>
              </w:rPr>
              <w:t>сказа</w:t>
            </w:r>
            <w:r w:rsidRPr="00FB7EDD">
              <w:rPr>
                <w:spacing w:val="-4"/>
                <w:sz w:val="24"/>
                <w:lang w:val="ru-RU"/>
              </w:rPr>
              <w:t xml:space="preserve"> </w:t>
            </w:r>
            <w:r w:rsidRPr="00FB7EDD">
              <w:rPr>
                <w:sz w:val="24"/>
                <w:lang w:val="ru-RU"/>
              </w:rPr>
              <w:t>П.П.</w:t>
            </w:r>
            <w:r w:rsidRPr="00FB7EDD">
              <w:rPr>
                <w:spacing w:val="-2"/>
                <w:sz w:val="24"/>
                <w:lang w:val="ru-RU"/>
              </w:rPr>
              <w:t xml:space="preserve"> </w:t>
            </w:r>
            <w:r w:rsidRPr="00FB7EDD">
              <w:rPr>
                <w:sz w:val="24"/>
                <w:lang w:val="ru-RU"/>
              </w:rPr>
              <w:t>Бажова</w:t>
            </w:r>
            <w:r w:rsidRPr="00FB7EDD">
              <w:rPr>
                <w:spacing w:val="-2"/>
                <w:sz w:val="24"/>
                <w:lang w:val="ru-RU"/>
              </w:rPr>
              <w:t xml:space="preserve"> </w:t>
            </w:r>
            <w:r w:rsidRPr="00FB7EDD">
              <w:rPr>
                <w:sz w:val="24"/>
                <w:lang w:val="ru-RU"/>
              </w:rPr>
              <w:t>"Серебряное</w:t>
            </w:r>
            <w:r w:rsidRPr="00FB7EDD">
              <w:rPr>
                <w:spacing w:val="-3"/>
                <w:sz w:val="24"/>
                <w:lang w:val="ru-RU"/>
              </w:rPr>
              <w:t xml:space="preserve"> </w:t>
            </w:r>
            <w:r w:rsidRPr="00FB7EDD">
              <w:rPr>
                <w:spacing w:val="-2"/>
                <w:sz w:val="24"/>
                <w:lang w:val="ru-RU"/>
              </w:rPr>
              <w:t>копытце"</w:t>
            </w:r>
          </w:p>
        </w:tc>
      </w:tr>
      <w:tr w:rsidR="00015E64" w:rsidTr="00015E64">
        <w:trPr>
          <w:trHeight w:val="414"/>
        </w:trPr>
        <w:tc>
          <w:tcPr>
            <w:tcW w:w="1292" w:type="dxa"/>
          </w:tcPr>
          <w:p w:rsidR="00015E64" w:rsidRDefault="00015E64" w:rsidP="00015E64">
            <w:pPr>
              <w:pStyle w:val="TableParagraph"/>
              <w:spacing w:before="232"/>
              <w:rPr>
                <w:sz w:val="24"/>
              </w:rPr>
            </w:pPr>
            <w:r>
              <w:rPr>
                <w:sz w:val="24"/>
              </w:rPr>
              <w:t>Урок</w:t>
            </w:r>
            <w:r>
              <w:rPr>
                <w:spacing w:val="1"/>
                <w:sz w:val="24"/>
              </w:rPr>
              <w:t xml:space="preserve"> </w:t>
            </w:r>
            <w:r>
              <w:rPr>
                <w:spacing w:val="-5"/>
                <w:sz w:val="24"/>
              </w:rPr>
              <w:t>61</w:t>
            </w:r>
          </w:p>
        </w:tc>
        <w:tc>
          <w:tcPr>
            <w:tcW w:w="9041" w:type="dxa"/>
          </w:tcPr>
          <w:p w:rsidR="00015E64" w:rsidRPr="00FB7EDD" w:rsidRDefault="00015E64" w:rsidP="00015E64">
            <w:pPr>
              <w:pStyle w:val="TableParagraph"/>
              <w:tabs>
                <w:tab w:val="left" w:pos="1555"/>
                <w:tab w:val="left" w:pos="1958"/>
                <w:tab w:val="left" w:pos="4042"/>
                <w:tab w:val="left" w:pos="5858"/>
                <w:tab w:val="left" w:pos="6815"/>
                <w:tab w:val="left" w:pos="7546"/>
                <w:tab w:val="left" w:pos="8215"/>
              </w:tabs>
              <w:spacing w:before="92"/>
              <w:ind w:left="61" w:right="61"/>
              <w:rPr>
                <w:sz w:val="24"/>
                <w:lang w:val="ru-RU"/>
              </w:rPr>
            </w:pPr>
            <w:r w:rsidRPr="00FB7EDD">
              <w:rPr>
                <w:spacing w:val="-2"/>
                <w:sz w:val="24"/>
                <w:lang w:val="ru-RU"/>
              </w:rPr>
              <w:t>Наблюдение</w:t>
            </w:r>
            <w:r w:rsidRPr="00FB7EDD">
              <w:rPr>
                <w:sz w:val="24"/>
                <w:lang w:val="ru-RU"/>
              </w:rPr>
              <w:tab/>
            </w:r>
            <w:r w:rsidRPr="00FB7EDD">
              <w:rPr>
                <w:spacing w:val="-6"/>
                <w:sz w:val="24"/>
                <w:lang w:val="ru-RU"/>
              </w:rPr>
              <w:t>за</w:t>
            </w:r>
            <w:r w:rsidRPr="00FB7EDD">
              <w:rPr>
                <w:sz w:val="24"/>
                <w:lang w:val="ru-RU"/>
              </w:rPr>
              <w:tab/>
            </w:r>
            <w:r w:rsidRPr="00FB7EDD">
              <w:rPr>
                <w:spacing w:val="-2"/>
                <w:sz w:val="24"/>
                <w:lang w:val="ru-RU"/>
              </w:rPr>
              <w:t>художественными</w:t>
            </w:r>
            <w:r w:rsidRPr="00FB7EDD">
              <w:rPr>
                <w:sz w:val="24"/>
                <w:lang w:val="ru-RU"/>
              </w:rPr>
              <w:tab/>
            </w:r>
            <w:r w:rsidRPr="00FB7EDD">
              <w:rPr>
                <w:spacing w:val="-2"/>
                <w:sz w:val="24"/>
                <w:lang w:val="ru-RU"/>
              </w:rPr>
              <w:t>особенностями,</w:t>
            </w:r>
            <w:r w:rsidRPr="00FB7EDD">
              <w:rPr>
                <w:sz w:val="24"/>
                <w:lang w:val="ru-RU"/>
              </w:rPr>
              <w:tab/>
            </w:r>
            <w:r w:rsidRPr="00FB7EDD">
              <w:rPr>
                <w:spacing w:val="-2"/>
                <w:sz w:val="24"/>
                <w:lang w:val="ru-RU"/>
              </w:rPr>
              <w:t>языком</w:t>
            </w:r>
            <w:r w:rsidRPr="00FB7EDD">
              <w:rPr>
                <w:sz w:val="24"/>
                <w:lang w:val="ru-RU"/>
              </w:rPr>
              <w:tab/>
            </w:r>
            <w:r w:rsidRPr="00FB7EDD">
              <w:rPr>
                <w:spacing w:val="-2"/>
                <w:sz w:val="24"/>
                <w:lang w:val="ru-RU"/>
              </w:rPr>
              <w:t>сказа</w:t>
            </w:r>
            <w:r w:rsidRPr="00FB7EDD">
              <w:rPr>
                <w:sz w:val="24"/>
                <w:lang w:val="ru-RU"/>
              </w:rPr>
              <w:tab/>
            </w:r>
            <w:r w:rsidRPr="00FB7EDD">
              <w:rPr>
                <w:spacing w:val="-4"/>
                <w:sz w:val="24"/>
                <w:lang w:val="ru-RU"/>
              </w:rPr>
              <w:t>П.П.</w:t>
            </w:r>
            <w:r w:rsidRPr="00FB7EDD">
              <w:rPr>
                <w:sz w:val="24"/>
                <w:lang w:val="ru-RU"/>
              </w:rPr>
              <w:tab/>
            </w:r>
            <w:r w:rsidRPr="00FB7EDD">
              <w:rPr>
                <w:spacing w:val="-2"/>
                <w:sz w:val="24"/>
                <w:lang w:val="ru-RU"/>
              </w:rPr>
              <w:t xml:space="preserve">Бажова </w:t>
            </w:r>
            <w:r w:rsidRPr="00FB7EDD">
              <w:rPr>
                <w:sz w:val="24"/>
                <w:lang w:val="ru-RU"/>
              </w:rPr>
              <w:t>"Серебряное копытце"</w:t>
            </w:r>
          </w:p>
        </w:tc>
      </w:tr>
      <w:tr w:rsidR="00015E64" w:rsidTr="00015E64">
        <w:trPr>
          <w:trHeight w:val="414"/>
        </w:trPr>
        <w:tc>
          <w:tcPr>
            <w:tcW w:w="1292" w:type="dxa"/>
          </w:tcPr>
          <w:p w:rsidR="00015E64" w:rsidRDefault="00015E64" w:rsidP="00015E64">
            <w:pPr>
              <w:pStyle w:val="TableParagraph"/>
              <w:rPr>
                <w:sz w:val="24"/>
              </w:rPr>
            </w:pPr>
            <w:r>
              <w:rPr>
                <w:sz w:val="24"/>
              </w:rPr>
              <w:t>Урок</w:t>
            </w:r>
            <w:r>
              <w:rPr>
                <w:spacing w:val="1"/>
                <w:sz w:val="24"/>
              </w:rPr>
              <w:t xml:space="preserve"> </w:t>
            </w:r>
            <w:r>
              <w:rPr>
                <w:spacing w:val="-5"/>
                <w:sz w:val="24"/>
              </w:rPr>
              <w:t>62</w:t>
            </w:r>
          </w:p>
        </w:tc>
        <w:tc>
          <w:tcPr>
            <w:tcW w:w="9041" w:type="dxa"/>
          </w:tcPr>
          <w:p w:rsidR="00015E64" w:rsidRPr="00FB7EDD" w:rsidRDefault="00015E64" w:rsidP="00015E64">
            <w:pPr>
              <w:pStyle w:val="TableParagraph"/>
              <w:ind w:left="61"/>
              <w:rPr>
                <w:sz w:val="24"/>
                <w:lang w:val="ru-RU"/>
              </w:rPr>
            </w:pPr>
            <w:r w:rsidRPr="00FB7EDD">
              <w:rPr>
                <w:sz w:val="24"/>
                <w:lang w:val="ru-RU"/>
              </w:rPr>
              <w:t>Иллюстрации</w:t>
            </w:r>
            <w:r w:rsidRPr="00FB7EDD">
              <w:rPr>
                <w:spacing w:val="-7"/>
                <w:sz w:val="24"/>
                <w:lang w:val="ru-RU"/>
              </w:rPr>
              <w:t xml:space="preserve"> </w:t>
            </w:r>
            <w:r w:rsidRPr="00FB7EDD">
              <w:rPr>
                <w:sz w:val="24"/>
                <w:lang w:val="ru-RU"/>
              </w:rPr>
              <w:t>как</w:t>
            </w:r>
            <w:r w:rsidRPr="00FB7EDD">
              <w:rPr>
                <w:spacing w:val="-3"/>
                <w:sz w:val="24"/>
                <w:lang w:val="ru-RU"/>
              </w:rPr>
              <w:t xml:space="preserve"> </w:t>
            </w:r>
            <w:r w:rsidRPr="00FB7EDD">
              <w:rPr>
                <w:sz w:val="24"/>
                <w:lang w:val="ru-RU"/>
              </w:rPr>
              <w:t>отражение</w:t>
            </w:r>
            <w:r w:rsidRPr="00FB7EDD">
              <w:rPr>
                <w:spacing w:val="-4"/>
                <w:sz w:val="24"/>
                <w:lang w:val="ru-RU"/>
              </w:rPr>
              <w:t xml:space="preserve"> </w:t>
            </w:r>
            <w:r w:rsidRPr="00FB7EDD">
              <w:rPr>
                <w:sz w:val="24"/>
                <w:lang w:val="ru-RU"/>
              </w:rPr>
              <w:t>сюжета</w:t>
            </w:r>
            <w:r w:rsidRPr="00FB7EDD">
              <w:rPr>
                <w:spacing w:val="-4"/>
                <w:sz w:val="24"/>
                <w:lang w:val="ru-RU"/>
              </w:rPr>
              <w:t xml:space="preserve"> </w:t>
            </w:r>
            <w:r w:rsidRPr="00FB7EDD">
              <w:rPr>
                <w:sz w:val="24"/>
                <w:lang w:val="ru-RU"/>
              </w:rPr>
              <w:t>сказов П.П.</w:t>
            </w:r>
            <w:r w:rsidRPr="00FB7EDD">
              <w:rPr>
                <w:spacing w:val="-2"/>
                <w:sz w:val="24"/>
                <w:lang w:val="ru-RU"/>
              </w:rPr>
              <w:t xml:space="preserve"> Бажова</w:t>
            </w:r>
          </w:p>
        </w:tc>
      </w:tr>
      <w:tr w:rsidR="00015E64" w:rsidTr="00015E64">
        <w:trPr>
          <w:trHeight w:val="414"/>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63</w:t>
            </w:r>
          </w:p>
        </w:tc>
        <w:tc>
          <w:tcPr>
            <w:tcW w:w="9041" w:type="dxa"/>
          </w:tcPr>
          <w:p w:rsidR="00015E64" w:rsidRPr="00FB7EDD" w:rsidRDefault="00015E64" w:rsidP="00015E64">
            <w:pPr>
              <w:pStyle w:val="TableParagraph"/>
              <w:tabs>
                <w:tab w:val="left" w:pos="1716"/>
                <w:tab w:val="left" w:pos="2603"/>
                <w:tab w:val="left" w:pos="3306"/>
                <w:tab w:val="left" w:pos="4337"/>
                <w:tab w:val="left" w:pos="6537"/>
                <w:tab w:val="left" w:pos="7438"/>
                <w:tab w:val="left" w:pos="7805"/>
              </w:tabs>
              <w:ind w:left="61" w:right="52"/>
              <w:rPr>
                <w:sz w:val="24"/>
                <w:lang w:val="ru-RU"/>
              </w:rPr>
            </w:pPr>
            <w:r w:rsidRPr="00FB7EDD">
              <w:rPr>
                <w:spacing w:val="-2"/>
                <w:sz w:val="24"/>
                <w:lang w:val="ru-RU"/>
              </w:rPr>
              <w:t>Литературная</w:t>
            </w:r>
            <w:r w:rsidRPr="00FB7EDD">
              <w:rPr>
                <w:sz w:val="24"/>
                <w:lang w:val="ru-RU"/>
              </w:rPr>
              <w:tab/>
            </w:r>
            <w:r w:rsidRPr="00FB7EDD">
              <w:rPr>
                <w:spacing w:val="-2"/>
                <w:sz w:val="24"/>
                <w:lang w:val="ru-RU"/>
              </w:rPr>
              <w:t>сказка</w:t>
            </w:r>
            <w:r w:rsidRPr="00FB7EDD">
              <w:rPr>
                <w:sz w:val="24"/>
                <w:lang w:val="ru-RU"/>
              </w:rPr>
              <w:tab/>
            </w:r>
            <w:r w:rsidRPr="00FB7EDD">
              <w:rPr>
                <w:spacing w:val="-4"/>
                <w:sz w:val="24"/>
                <w:lang w:val="ru-RU"/>
              </w:rPr>
              <w:t>П.П.</w:t>
            </w:r>
            <w:r w:rsidRPr="00FB7EDD">
              <w:rPr>
                <w:sz w:val="24"/>
                <w:lang w:val="ru-RU"/>
              </w:rPr>
              <w:tab/>
            </w:r>
            <w:r w:rsidRPr="00FB7EDD">
              <w:rPr>
                <w:spacing w:val="-2"/>
                <w:sz w:val="24"/>
                <w:lang w:val="ru-RU"/>
              </w:rPr>
              <w:t>Ершова</w:t>
            </w:r>
            <w:r w:rsidRPr="00FB7EDD">
              <w:rPr>
                <w:sz w:val="24"/>
                <w:lang w:val="ru-RU"/>
              </w:rPr>
              <w:tab/>
            </w:r>
            <w:r w:rsidRPr="00FB7EDD">
              <w:rPr>
                <w:spacing w:val="-2"/>
                <w:sz w:val="24"/>
                <w:lang w:val="ru-RU"/>
              </w:rPr>
              <w:t>"Конек-Горбунок":</w:t>
            </w:r>
            <w:r w:rsidRPr="00FB7EDD">
              <w:rPr>
                <w:sz w:val="24"/>
                <w:lang w:val="ru-RU"/>
              </w:rPr>
              <w:tab/>
            </w:r>
            <w:r w:rsidRPr="00FB7EDD">
              <w:rPr>
                <w:spacing w:val="-2"/>
                <w:sz w:val="24"/>
                <w:lang w:val="ru-RU"/>
              </w:rPr>
              <w:t>сюжет</w:t>
            </w:r>
            <w:r w:rsidRPr="00FB7EDD">
              <w:rPr>
                <w:sz w:val="24"/>
                <w:lang w:val="ru-RU"/>
              </w:rPr>
              <w:tab/>
            </w:r>
            <w:r w:rsidRPr="00FB7EDD">
              <w:rPr>
                <w:spacing w:val="-10"/>
                <w:sz w:val="24"/>
                <w:lang w:val="ru-RU"/>
              </w:rPr>
              <w:t>и</w:t>
            </w:r>
            <w:r w:rsidRPr="00FB7EDD">
              <w:rPr>
                <w:sz w:val="24"/>
                <w:lang w:val="ru-RU"/>
              </w:rPr>
              <w:tab/>
            </w:r>
            <w:r w:rsidRPr="00FB7EDD">
              <w:rPr>
                <w:spacing w:val="-2"/>
                <w:sz w:val="24"/>
                <w:lang w:val="ru-RU"/>
              </w:rPr>
              <w:t xml:space="preserve">построение </w:t>
            </w:r>
            <w:r w:rsidRPr="00FB7EDD">
              <w:rPr>
                <w:sz w:val="24"/>
                <w:lang w:val="ru-RU"/>
              </w:rPr>
              <w:t>(композиция) сказки</w:t>
            </w:r>
          </w:p>
        </w:tc>
      </w:tr>
      <w:tr w:rsidR="00015E64" w:rsidTr="00015E64">
        <w:trPr>
          <w:trHeight w:val="414"/>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64</w:t>
            </w:r>
          </w:p>
        </w:tc>
        <w:tc>
          <w:tcPr>
            <w:tcW w:w="9041" w:type="dxa"/>
          </w:tcPr>
          <w:p w:rsidR="00015E64" w:rsidRPr="00FB7EDD" w:rsidRDefault="00015E64" w:rsidP="00015E64">
            <w:pPr>
              <w:pStyle w:val="TableParagraph"/>
              <w:ind w:left="61"/>
              <w:rPr>
                <w:sz w:val="24"/>
                <w:lang w:val="ru-RU"/>
              </w:rPr>
            </w:pPr>
            <w:r w:rsidRPr="00FB7EDD">
              <w:rPr>
                <w:sz w:val="24"/>
                <w:lang w:val="ru-RU"/>
              </w:rPr>
              <w:t>Речевые</w:t>
            </w:r>
            <w:r w:rsidRPr="00FB7EDD">
              <w:rPr>
                <w:spacing w:val="-11"/>
                <w:sz w:val="24"/>
                <w:lang w:val="ru-RU"/>
              </w:rPr>
              <w:t xml:space="preserve"> </w:t>
            </w:r>
            <w:r w:rsidRPr="00FB7EDD">
              <w:rPr>
                <w:sz w:val="24"/>
                <w:lang w:val="ru-RU"/>
              </w:rPr>
              <w:t>особенности</w:t>
            </w:r>
            <w:r w:rsidRPr="00FB7EDD">
              <w:rPr>
                <w:spacing w:val="-12"/>
                <w:sz w:val="24"/>
                <w:lang w:val="ru-RU"/>
              </w:rPr>
              <w:t xml:space="preserve"> </w:t>
            </w:r>
            <w:r w:rsidRPr="00FB7EDD">
              <w:rPr>
                <w:sz w:val="24"/>
                <w:lang w:val="ru-RU"/>
              </w:rPr>
              <w:t>(сказочные</w:t>
            </w:r>
            <w:r w:rsidRPr="00FB7EDD">
              <w:rPr>
                <w:spacing w:val="-14"/>
                <w:sz w:val="24"/>
                <w:lang w:val="ru-RU"/>
              </w:rPr>
              <w:t xml:space="preserve"> </w:t>
            </w:r>
            <w:r w:rsidRPr="00FB7EDD">
              <w:rPr>
                <w:sz w:val="24"/>
                <w:lang w:val="ru-RU"/>
              </w:rPr>
              <w:t>формулы,</w:t>
            </w:r>
            <w:r w:rsidRPr="00FB7EDD">
              <w:rPr>
                <w:spacing w:val="-11"/>
                <w:sz w:val="24"/>
                <w:lang w:val="ru-RU"/>
              </w:rPr>
              <w:t xml:space="preserve"> </w:t>
            </w:r>
            <w:r w:rsidRPr="00FB7EDD">
              <w:rPr>
                <w:sz w:val="24"/>
                <w:lang w:val="ru-RU"/>
              </w:rPr>
              <w:t>повторы,</w:t>
            </w:r>
            <w:r w:rsidRPr="00FB7EDD">
              <w:rPr>
                <w:spacing w:val="-13"/>
                <w:sz w:val="24"/>
                <w:lang w:val="ru-RU"/>
              </w:rPr>
              <w:t xml:space="preserve"> </w:t>
            </w:r>
            <w:r w:rsidRPr="00FB7EDD">
              <w:rPr>
                <w:sz w:val="24"/>
                <w:lang w:val="ru-RU"/>
              </w:rPr>
              <w:t>постоянные</w:t>
            </w:r>
            <w:r w:rsidRPr="00FB7EDD">
              <w:rPr>
                <w:spacing w:val="-14"/>
                <w:sz w:val="24"/>
                <w:lang w:val="ru-RU"/>
              </w:rPr>
              <w:t xml:space="preserve"> </w:t>
            </w:r>
            <w:r w:rsidRPr="00FB7EDD">
              <w:rPr>
                <w:sz w:val="24"/>
                <w:lang w:val="ru-RU"/>
              </w:rPr>
              <w:t>эпитеты)</w:t>
            </w:r>
            <w:r w:rsidRPr="00FB7EDD">
              <w:rPr>
                <w:spacing w:val="-14"/>
                <w:sz w:val="24"/>
                <w:lang w:val="ru-RU"/>
              </w:rPr>
              <w:t xml:space="preserve"> </w:t>
            </w:r>
            <w:r w:rsidRPr="00FB7EDD">
              <w:rPr>
                <w:sz w:val="24"/>
                <w:lang w:val="ru-RU"/>
              </w:rPr>
              <w:t>сказки</w:t>
            </w:r>
            <w:r w:rsidRPr="00FB7EDD">
              <w:rPr>
                <w:spacing w:val="-12"/>
                <w:sz w:val="24"/>
                <w:lang w:val="ru-RU"/>
              </w:rPr>
              <w:t xml:space="preserve"> </w:t>
            </w:r>
            <w:r w:rsidRPr="00FB7EDD">
              <w:rPr>
                <w:sz w:val="24"/>
                <w:lang w:val="ru-RU"/>
              </w:rPr>
              <w:t>П.П. Ершова "Конек-Горбунок"</w:t>
            </w:r>
          </w:p>
        </w:tc>
      </w:tr>
      <w:tr w:rsidR="00015E64" w:rsidTr="00015E64">
        <w:trPr>
          <w:trHeight w:val="414"/>
        </w:trPr>
        <w:tc>
          <w:tcPr>
            <w:tcW w:w="1292" w:type="dxa"/>
          </w:tcPr>
          <w:p w:rsidR="00015E64" w:rsidRDefault="00015E64" w:rsidP="00015E64">
            <w:pPr>
              <w:pStyle w:val="TableParagraph"/>
              <w:rPr>
                <w:sz w:val="24"/>
              </w:rPr>
            </w:pPr>
            <w:r>
              <w:rPr>
                <w:sz w:val="24"/>
              </w:rPr>
              <w:t>Урок</w:t>
            </w:r>
            <w:r>
              <w:rPr>
                <w:spacing w:val="1"/>
                <w:sz w:val="24"/>
              </w:rPr>
              <w:t xml:space="preserve"> </w:t>
            </w:r>
            <w:r>
              <w:rPr>
                <w:spacing w:val="-5"/>
                <w:sz w:val="24"/>
              </w:rPr>
              <w:t>65</w:t>
            </w:r>
          </w:p>
        </w:tc>
        <w:tc>
          <w:tcPr>
            <w:tcW w:w="9041" w:type="dxa"/>
          </w:tcPr>
          <w:p w:rsidR="00015E64" w:rsidRPr="00FB7EDD" w:rsidRDefault="00015E64" w:rsidP="00015E64">
            <w:pPr>
              <w:pStyle w:val="TableParagraph"/>
              <w:ind w:left="61"/>
              <w:rPr>
                <w:sz w:val="24"/>
                <w:lang w:val="ru-RU"/>
              </w:rPr>
            </w:pPr>
            <w:r w:rsidRPr="00FB7EDD">
              <w:rPr>
                <w:sz w:val="24"/>
                <w:lang w:val="ru-RU"/>
              </w:rPr>
              <w:t>Литературная</w:t>
            </w:r>
            <w:r w:rsidRPr="00FB7EDD">
              <w:rPr>
                <w:spacing w:val="-5"/>
                <w:sz w:val="24"/>
                <w:lang w:val="ru-RU"/>
              </w:rPr>
              <w:t xml:space="preserve"> </w:t>
            </w:r>
            <w:r w:rsidRPr="00FB7EDD">
              <w:rPr>
                <w:sz w:val="24"/>
                <w:lang w:val="ru-RU"/>
              </w:rPr>
              <w:t>сказка</w:t>
            </w:r>
            <w:r w:rsidRPr="00FB7EDD">
              <w:rPr>
                <w:spacing w:val="-4"/>
                <w:sz w:val="24"/>
                <w:lang w:val="ru-RU"/>
              </w:rPr>
              <w:t xml:space="preserve"> </w:t>
            </w:r>
            <w:r w:rsidRPr="00FB7EDD">
              <w:rPr>
                <w:sz w:val="24"/>
                <w:lang w:val="ru-RU"/>
              </w:rPr>
              <w:t>С.Т.</w:t>
            </w:r>
            <w:r w:rsidRPr="00FB7EDD">
              <w:rPr>
                <w:spacing w:val="-3"/>
                <w:sz w:val="24"/>
                <w:lang w:val="ru-RU"/>
              </w:rPr>
              <w:t xml:space="preserve"> </w:t>
            </w:r>
            <w:r w:rsidRPr="00FB7EDD">
              <w:rPr>
                <w:sz w:val="24"/>
                <w:lang w:val="ru-RU"/>
              </w:rPr>
              <w:t>Аксакова</w:t>
            </w:r>
            <w:r w:rsidRPr="00FB7EDD">
              <w:rPr>
                <w:spacing w:val="-3"/>
                <w:sz w:val="24"/>
                <w:lang w:val="ru-RU"/>
              </w:rPr>
              <w:t xml:space="preserve"> </w:t>
            </w:r>
            <w:r w:rsidRPr="00FB7EDD">
              <w:rPr>
                <w:sz w:val="24"/>
                <w:lang w:val="ru-RU"/>
              </w:rPr>
              <w:t>"Аленький</w:t>
            </w:r>
            <w:r w:rsidRPr="00FB7EDD">
              <w:rPr>
                <w:spacing w:val="-4"/>
                <w:sz w:val="24"/>
                <w:lang w:val="ru-RU"/>
              </w:rPr>
              <w:t xml:space="preserve"> </w:t>
            </w:r>
            <w:r w:rsidRPr="00FB7EDD">
              <w:rPr>
                <w:sz w:val="24"/>
                <w:lang w:val="ru-RU"/>
              </w:rPr>
              <w:t>цветочек"</w:t>
            </w:r>
            <w:r w:rsidRPr="00FB7EDD">
              <w:rPr>
                <w:spacing w:val="-5"/>
                <w:sz w:val="24"/>
                <w:lang w:val="ru-RU"/>
              </w:rPr>
              <w:t xml:space="preserve"> </w:t>
            </w:r>
            <w:r w:rsidRPr="00FB7EDD">
              <w:rPr>
                <w:sz w:val="24"/>
                <w:lang w:val="ru-RU"/>
              </w:rPr>
              <w:t>(сюжет,</w:t>
            </w:r>
            <w:r w:rsidRPr="00FB7EDD">
              <w:rPr>
                <w:spacing w:val="-3"/>
                <w:sz w:val="24"/>
                <w:lang w:val="ru-RU"/>
              </w:rPr>
              <w:t xml:space="preserve"> </w:t>
            </w:r>
            <w:r w:rsidRPr="00FB7EDD">
              <w:rPr>
                <w:sz w:val="24"/>
                <w:lang w:val="ru-RU"/>
              </w:rPr>
              <w:t>композиция,</w:t>
            </w:r>
            <w:r w:rsidRPr="00FB7EDD">
              <w:rPr>
                <w:spacing w:val="-2"/>
                <w:sz w:val="24"/>
                <w:lang w:val="ru-RU"/>
              </w:rPr>
              <w:t xml:space="preserve"> герои)</w:t>
            </w:r>
          </w:p>
        </w:tc>
      </w:tr>
      <w:tr w:rsidR="00015E64" w:rsidTr="00015E64">
        <w:trPr>
          <w:trHeight w:val="414"/>
        </w:trPr>
        <w:tc>
          <w:tcPr>
            <w:tcW w:w="1292" w:type="dxa"/>
          </w:tcPr>
          <w:p w:rsidR="00015E64" w:rsidRDefault="00015E64" w:rsidP="00015E64">
            <w:pPr>
              <w:pStyle w:val="TableParagraph"/>
              <w:spacing w:before="234"/>
              <w:rPr>
                <w:sz w:val="24"/>
              </w:rPr>
            </w:pPr>
            <w:r>
              <w:rPr>
                <w:sz w:val="24"/>
              </w:rPr>
              <w:t>Урок</w:t>
            </w:r>
            <w:r>
              <w:rPr>
                <w:spacing w:val="1"/>
                <w:sz w:val="24"/>
              </w:rPr>
              <w:t xml:space="preserve"> </w:t>
            </w:r>
            <w:r>
              <w:rPr>
                <w:spacing w:val="-5"/>
                <w:sz w:val="24"/>
              </w:rPr>
              <w:t>66</w:t>
            </w:r>
          </w:p>
        </w:tc>
        <w:tc>
          <w:tcPr>
            <w:tcW w:w="9041" w:type="dxa"/>
          </w:tcPr>
          <w:p w:rsidR="00015E64" w:rsidRDefault="00015E64" w:rsidP="00015E64">
            <w:pPr>
              <w:pStyle w:val="TableParagraph"/>
              <w:ind w:left="61"/>
              <w:rPr>
                <w:sz w:val="24"/>
              </w:rPr>
            </w:pPr>
            <w:r w:rsidRPr="00FB7EDD">
              <w:rPr>
                <w:sz w:val="24"/>
                <w:lang w:val="ru-RU"/>
              </w:rPr>
              <w:t>Фольклорная</w:t>
            </w:r>
            <w:r w:rsidRPr="00FB7EDD">
              <w:rPr>
                <w:spacing w:val="80"/>
                <w:sz w:val="24"/>
                <w:lang w:val="ru-RU"/>
              </w:rPr>
              <w:t xml:space="preserve"> </w:t>
            </w:r>
            <w:r w:rsidRPr="00FB7EDD">
              <w:rPr>
                <w:sz w:val="24"/>
                <w:lang w:val="ru-RU"/>
              </w:rPr>
              <w:t>основа</w:t>
            </w:r>
            <w:r w:rsidRPr="00FB7EDD">
              <w:rPr>
                <w:spacing w:val="80"/>
                <w:sz w:val="24"/>
                <w:lang w:val="ru-RU"/>
              </w:rPr>
              <w:t xml:space="preserve"> </w:t>
            </w:r>
            <w:r w:rsidRPr="00FB7EDD">
              <w:rPr>
                <w:sz w:val="24"/>
                <w:lang w:val="ru-RU"/>
              </w:rPr>
              <w:t>литературной</w:t>
            </w:r>
            <w:r w:rsidRPr="00FB7EDD">
              <w:rPr>
                <w:spacing w:val="80"/>
                <w:sz w:val="24"/>
                <w:lang w:val="ru-RU"/>
              </w:rPr>
              <w:t xml:space="preserve"> </w:t>
            </w:r>
            <w:r w:rsidRPr="00FB7EDD">
              <w:rPr>
                <w:sz w:val="24"/>
                <w:lang w:val="ru-RU"/>
              </w:rPr>
              <w:t>сказки</w:t>
            </w:r>
            <w:r w:rsidRPr="00FB7EDD">
              <w:rPr>
                <w:spacing w:val="80"/>
                <w:sz w:val="24"/>
                <w:lang w:val="ru-RU"/>
              </w:rPr>
              <w:t xml:space="preserve"> </w:t>
            </w:r>
            <w:r w:rsidRPr="00FB7EDD">
              <w:rPr>
                <w:sz w:val="24"/>
                <w:lang w:val="ru-RU"/>
              </w:rPr>
              <w:t>С.Т.</w:t>
            </w:r>
            <w:r w:rsidRPr="00FB7EDD">
              <w:rPr>
                <w:spacing w:val="80"/>
                <w:sz w:val="24"/>
                <w:lang w:val="ru-RU"/>
              </w:rPr>
              <w:t xml:space="preserve"> </w:t>
            </w:r>
            <w:r w:rsidRPr="00FB7EDD">
              <w:rPr>
                <w:sz w:val="24"/>
                <w:lang w:val="ru-RU"/>
              </w:rPr>
              <w:t>Аксакова</w:t>
            </w:r>
            <w:r w:rsidRPr="00FB7EDD">
              <w:rPr>
                <w:spacing w:val="80"/>
                <w:sz w:val="24"/>
                <w:lang w:val="ru-RU"/>
              </w:rPr>
              <w:t xml:space="preserve"> </w:t>
            </w:r>
            <w:r w:rsidRPr="00FB7EDD">
              <w:rPr>
                <w:sz w:val="24"/>
                <w:lang w:val="ru-RU"/>
              </w:rPr>
              <w:t>"Аленький</w:t>
            </w:r>
            <w:r w:rsidRPr="00FB7EDD">
              <w:rPr>
                <w:spacing w:val="80"/>
                <w:sz w:val="24"/>
                <w:lang w:val="ru-RU"/>
              </w:rPr>
              <w:t xml:space="preserve"> </w:t>
            </w:r>
            <w:r w:rsidRPr="00FB7EDD">
              <w:rPr>
                <w:sz w:val="24"/>
                <w:lang w:val="ru-RU"/>
              </w:rPr>
              <w:t xml:space="preserve">цветочек". </w:t>
            </w:r>
            <w:r>
              <w:rPr>
                <w:sz w:val="24"/>
              </w:rPr>
              <w:t>Сочинение по сказке</w:t>
            </w:r>
          </w:p>
        </w:tc>
      </w:tr>
      <w:tr w:rsidR="00015E64" w:rsidTr="00015E64">
        <w:trPr>
          <w:trHeight w:val="414"/>
        </w:trPr>
        <w:tc>
          <w:tcPr>
            <w:tcW w:w="1292" w:type="dxa"/>
          </w:tcPr>
          <w:p w:rsidR="00015E64" w:rsidRDefault="00015E64" w:rsidP="00015E64">
            <w:pPr>
              <w:pStyle w:val="TableParagraph"/>
              <w:rPr>
                <w:sz w:val="24"/>
              </w:rPr>
            </w:pPr>
            <w:r>
              <w:rPr>
                <w:sz w:val="24"/>
              </w:rPr>
              <w:t>Урок</w:t>
            </w:r>
            <w:r>
              <w:rPr>
                <w:spacing w:val="1"/>
                <w:sz w:val="24"/>
              </w:rPr>
              <w:t xml:space="preserve"> </w:t>
            </w:r>
            <w:r>
              <w:rPr>
                <w:spacing w:val="-5"/>
                <w:sz w:val="24"/>
              </w:rPr>
              <w:t>67</w:t>
            </w:r>
          </w:p>
        </w:tc>
        <w:tc>
          <w:tcPr>
            <w:tcW w:w="9041" w:type="dxa"/>
          </w:tcPr>
          <w:p w:rsidR="00015E64" w:rsidRPr="00FB7EDD" w:rsidRDefault="00015E64" w:rsidP="00015E64">
            <w:pPr>
              <w:pStyle w:val="TableParagraph"/>
              <w:ind w:left="61"/>
              <w:rPr>
                <w:sz w:val="24"/>
                <w:lang w:val="ru-RU"/>
              </w:rPr>
            </w:pPr>
            <w:r w:rsidRPr="00FB7EDD">
              <w:rPr>
                <w:sz w:val="24"/>
                <w:lang w:val="ru-RU"/>
              </w:rPr>
              <w:t>Тематическая</w:t>
            </w:r>
            <w:r w:rsidRPr="00FB7EDD">
              <w:rPr>
                <w:spacing w:val="-5"/>
                <w:sz w:val="24"/>
                <w:lang w:val="ru-RU"/>
              </w:rPr>
              <w:t xml:space="preserve"> </w:t>
            </w:r>
            <w:r w:rsidRPr="00FB7EDD">
              <w:rPr>
                <w:sz w:val="24"/>
                <w:lang w:val="ru-RU"/>
              </w:rPr>
              <w:t>повторение</w:t>
            </w:r>
            <w:r w:rsidRPr="00FB7EDD">
              <w:rPr>
                <w:spacing w:val="-4"/>
                <w:sz w:val="24"/>
                <w:lang w:val="ru-RU"/>
              </w:rPr>
              <w:t xml:space="preserve"> </w:t>
            </w:r>
            <w:r w:rsidRPr="00FB7EDD">
              <w:rPr>
                <w:sz w:val="24"/>
                <w:lang w:val="ru-RU"/>
              </w:rPr>
              <w:t>по</w:t>
            </w:r>
            <w:r w:rsidRPr="00FB7EDD">
              <w:rPr>
                <w:spacing w:val="-3"/>
                <w:sz w:val="24"/>
                <w:lang w:val="ru-RU"/>
              </w:rPr>
              <w:t xml:space="preserve"> </w:t>
            </w:r>
            <w:r w:rsidRPr="00FB7EDD">
              <w:rPr>
                <w:sz w:val="24"/>
                <w:lang w:val="ru-RU"/>
              </w:rPr>
              <w:t>итогам</w:t>
            </w:r>
            <w:r w:rsidRPr="00FB7EDD">
              <w:rPr>
                <w:spacing w:val="-4"/>
                <w:sz w:val="24"/>
                <w:lang w:val="ru-RU"/>
              </w:rPr>
              <w:t xml:space="preserve"> </w:t>
            </w:r>
            <w:r w:rsidRPr="00FB7EDD">
              <w:rPr>
                <w:sz w:val="24"/>
                <w:lang w:val="ru-RU"/>
              </w:rPr>
              <w:t>раздела</w:t>
            </w:r>
            <w:r w:rsidRPr="00FB7EDD">
              <w:rPr>
                <w:spacing w:val="-4"/>
                <w:sz w:val="24"/>
                <w:lang w:val="ru-RU"/>
              </w:rPr>
              <w:t xml:space="preserve"> </w:t>
            </w:r>
            <w:r w:rsidRPr="00FB7EDD">
              <w:rPr>
                <w:sz w:val="24"/>
                <w:lang w:val="ru-RU"/>
              </w:rPr>
              <w:t>"Литературная</w:t>
            </w:r>
            <w:r w:rsidRPr="00FB7EDD">
              <w:rPr>
                <w:spacing w:val="-2"/>
                <w:sz w:val="24"/>
                <w:lang w:val="ru-RU"/>
              </w:rPr>
              <w:t xml:space="preserve"> сказка"</w:t>
            </w:r>
          </w:p>
        </w:tc>
      </w:tr>
      <w:tr w:rsidR="00015E64" w:rsidTr="00015E64">
        <w:trPr>
          <w:trHeight w:val="414"/>
        </w:trPr>
        <w:tc>
          <w:tcPr>
            <w:tcW w:w="1292" w:type="dxa"/>
          </w:tcPr>
          <w:p w:rsidR="00015E64" w:rsidRDefault="00015E64" w:rsidP="00015E64">
            <w:pPr>
              <w:pStyle w:val="TableParagraph"/>
              <w:spacing w:before="234"/>
              <w:rPr>
                <w:sz w:val="24"/>
              </w:rPr>
            </w:pPr>
            <w:r>
              <w:rPr>
                <w:sz w:val="24"/>
              </w:rPr>
              <w:t>Урок</w:t>
            </w:r>
            <w:r>
              <w:rPr>
                <w:spacing w:val="1"/>
                <w:sz w:val="24"/>
              </w:rPr>
              <w:t xml:space="preserve"> </w:t>
            </w:r>
            <w:r>
              <w:rPr>
                <w:spacing w:val="-5"/>
                <w:sz w:val="24"/>
              </w:rPr>
              <w:t>68</w:t>
            </w:r>
          </w:p>
        </w:tc>
        <w:tc>
          <w:tcPr>
            <w:tcW w:w="9041" w:type="dxa"/>
          </w:tcPr>
          <w:p w:rsidR="00015E64" w:rsidRPr="00FB7EDD" w:rsidRDefault="00015E64" w:rsidP="00015E64">
            <w:pPr>
              <w:pStyle w:val="TableParagraph"/>
              <w:tabs>
                <w:tab w:val="left" w:pos="1520"/>
                <w:tab w:val="left" w:pos="2287"/>
                <w:tab w:val="left" w:pos="3393"/>
                <w:tab w:val="left" w:pos="4362"/>
                <w:tab w:val="left" w:pos="5755"/>
                <w:tab w:val="left" w:pos="6072"/>
                <w:tab w:val="left" w:pos="7233"/>
              </w:tabs>
              <w:ind w:left="61" w:right="59"/>
              <w:rPr>
                <w:sz w:val="24"/>
                <w:lang w:val="ru-RU"/>
              </w:rPr>
            </w:pPr>
            <w:r w:rsidRPr="00FB7EDD">
              <w:rPr>
                <w:spacing w:val="-2"/>
                <w:sz w:val="24"/>
                <w:lang w:val="ru-RU"/>
              </w:rPr>
              <w:t>Расширение</w:t>
            </w:r>
            <w:r w:rsidRPr="00FB7EDD">
              <w:rPr>
                <w:sz w:val="24"/>
                <w:lang w:val="ru-RU"/>
              </w:rPr>
              <w:tab/>
            </w:r>
            <w:r w:rsidRPr="00FB7EDD">
              <w:rPr>
                <w:spacing w:val="-4"/>
                <w:sz w:val="24"/>
                <w:lang w:val="ru-RU"/>
              </w:rPr>
              <w:t>круга</w:t>
            </w:r>
            <w:r w:rsidRPr="00FB7EDD">
              <w:rPr>
                <w:sz w:val="24"/>
                <w:lang w:val="ru-RU"/>
              </w:rPr>
              <w:tab/>
            </w:r>
            <w:r w:rsidRPr="00FB7EDD">
              <w:rPr>
                <w:spacing w:val="-2"/>
                <w:sz w:val="24"/>
                <w:lang w:val="ru-RU"/>
              </w:rPr>
              <w:t>детского</w:t>
            </w:r>
            <w:r w:rsidRPr="00FB7EDD">
              <w:rPr>
                <w:sz w:val="24"/>
                <w:lang w:val="ru-RU"/>
              </w:rPr>
              <w:tab/>
            </w:r>
            <w:r w:rsidRPr="00FB7EDD">
              <w:rPr>
                <w:spacing w:val="-2"/>
                <w:sz w:val="24"/>
                <w:lang w:val="ru-RU"/>
              </w:rPr>
              <w:t>чтения.</w:t>
            </w:r>
            <w:r w:rsidRPr="00FB7EDD">
              <w:rPr>
                <w:sz w:val="24"/>
                <w:lang w:val="ru-RU"/>
              </w:rPr>
              <w:tab/>
            </w:r>
            <w:r w:rsidRPr="00FB7EDD">
              <w:rPr>
                <w:spacing w:val="-2"/>
                <w:sz w:val="24"/>
                <w:lang w:val="ru-RU"/>
              </w:rPr>
              <w:t>Знакомство</w:t>
            </w:r>
            <w:r w:rsidRPr="00FB7EDD">
              <w:rPr>
                <w:sz w:val="24"/>
                <w:lang w:val="ru-RU"/>
              </w:rPr>
              <w:tab/>
            </w:r>
            <w:r w:rsidRPr="00FB7EDD">
              <w:rPr>
                <w:spacing w:val="-10"/>
                <w:sz w:val="24"/>
                <w:lang w:val="ru-RU"/>
              </w:rPr>
              <w:t>с</w:t>
            </w:r>
            <w:r w:rsidRPr="00FB7EDD">
              <w:rPr>
                <w:sz w:val="24"/>
                <w:lang w:val="ru-RU"/>
              </w:rPr>
              <w:tab/>
            </w:r>
            <w:r w:rsidRPr="00FB7EDD">
              <w:rPr>
                <w:spacing w:val="-2"/>
                <w:sz w:val="24"/>
                <w:lang w:val="ru-RU"/>
              </w:rPr>
              <w:t>авторами</w:t>
            </w:r>
            <w:r w:rsidRPr="00FB7EDD">
              <w:rPr>
                <w:sz w:val="24"/>
                <w:lang w:val="ru-RU"/>
              </w:rPr>
              <w:tab/>
            </w:r>
            <w:r w:rsidRPr="00FB7EDD">
              <w:rPr>
                <w:spacing w:val="-2"/>
                <w:sz w:val="24"/>
                <w:lang w:val="ru-RU"/>
              </w:rPr>
              <w:t>юмористических произведений</w:t>
            </w:r>
          </w:p>
        </w:tc>
      </w:tr>
      <w:tr w:rsidR="00015E64" w:rsidTr="00015E64">
        <w:trPr>
          <w:trHeight w:val="414"/>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69</w:t>
            </w:r>
          </w:p>
        </w:tc>
        <w:tc>
          <w:tcPr>
            <w:tcW w:w="9041" w:type="dxa"/>
          </w:tcPr>
          <w:p w:rsidR="00015E64" w:rsidRPr="00FB7EDD" w:rsidRDefault="00015E64" w:rsidP="00015E64">
            <w:pPr>
              <w:pStyle w:val="TableParagraph"/>
              <w:spacing w:before="92"/>
              <w:ind w:left="61"/>
              <w:rPr>
                <w:sz w:val="24"/>
                <w:lang w:val="ru-RU"/>
              </w:rPr>
            </w:pPr>
            <w:r w:rsidRPr="00FB7EDD">
              <w:rPr>
                <w:sz w:val="24"/>
                <w:lang w:val="ru-RU"/>
              </w:rPr>
              <w:t>Средства</w:t>
            </w:r>
            <w:r w:rsidRPr="00FB7EDD">
              <w:rPr>
                <w:spacing w:val="37"/>
                <w:sz w:val="24"/>
                <w:lang w:val="ru-RU"/>
              </w:rPr>
              <w:t xml:space="preserve"> </w:t>
            </w:r>
            <w:r w:rsidRPr="00FB7EDD">
              <w:rPr>
                <w:sz w:val="24"/>
                <w:lang w:val="ru-RU"/>
              </w:rPr>
              <w:t>создания</w:t>
            </w:r>
            <w:r w:rsidRPr="00FB7EDD">
              <w:rPr>
                <w:spacing w:val="38"/>
                <w:sz w:val="24"/>
                <w:lang w:val="ru-RU"/>
              </w:rPr>
              <w:t xml:space="preserve"> </w:t>
            </w:r>
            <w:r w:rsidRPr="00FB7EDD">
              <w:rPr>
                <w:sz w:val="24"/>
                <w:lang w:val="ru-RU"/>
              </w:rPr>
              <w:t>комического</w:t>
            </w:r>
            <w:r w:rsidRPr="00FB7EDD">
              <w:rPr>
                <w:spacing w:val="38"/>
                <w:sz w:val="24"/>
                <w:lang w:val="ru-RU"/>
              </w:rPr>
              <w:t xml:space="preserve"> </w:t>
            </w:r>
            <w:r w:rsidRPr="00FB7EDD">
              <w:rPr>
                <w:sz w:val="24"/>
                <w:lang w:val="ru-RU"/>
              </w:rPr>
              <w:t>в</w:t>
            </w:r>
            <w:r w:rsidRPr="00FB7EDD">
              <w:rPr>
                <w:spacing w:val="38"/>
                <w:sz w:val="24"/>
                <w:lang w:val="ru-RU"/>
              </w:rPr>
              <w:t xml:space="preserve"> </w:t>
            </w:r>
            <w:r w:rsidRPr="00FB7EDD">
              <w:rPr>
                <w:sz w:val="24"/>
                <w:lang w:val="ru-RU"/>
              </w:rPr>
              <w:t>произведениях</w:t>
            </w:r>
            <w:r w:rsidRPr="00FB7EDD">
              <w:rPr>
                <w:spacing w:val="40"/>
                <w:sz w:val="24"/>
                <w:lang w:val="ru-RU"/>
              </w:rPr>
              <w:t xml:space="preserve"> </w:t>
            </w:r>
            <w:r w:rsidRPr="00FB7EDD">
              <w:rPr>
                <w:sz w:val="24"/>
                <w:lang w:val="ru-RU"/>
              </w:rPr>
              <w:t>Н.Н.</w:t>
            </w:r>
            <w:r w:rsidRPr="00FB7EDD">
              <w:rPr>
                <w:spacing w:val="38"/>
                <w:sz w:val="24"/>
                <w:lang w:val="ru-RU"/>
              </w:rPr>
              <w:t xml:space="preserve"> </w:t>
            </w:r>
            <w:r w:rsidRPr="00FB7EDD">
              <w:rPr>
                <w:sz w:val="24"/>
                <w:lang w:val="ru-RU"/>
              </w:rPr>
              <w:t>Носова</w:t>
            </w:r>
            <w:r w:rsidRPr="00FB7EDD">
              <w:rPr>
                <w:spacing w:val="37"/>
                <w:sz w:val="24"/>
                <w:lang w:val="ru-RU"/>
              </w:rPr>
              <w:t xml:space="preserve"> </w:t>
            </w:r>
            <w:r w:rsidRPr="00FB7EDD">
              <w:rPr>
                <w:sz w:val="24"/>
                <w:lang w:val="ru-RU"/>
              </w:rPr>
              <w:t>и</w:t>
            </w:r>
            <w:r w:rsidRPr="00FB7EDD">
              <w:rPr>
                <w:spacing w:val="39"/>
                <w:sz w:val="24"/>
                <w:lang w:val="ru-RU"/>
              </w:rPr>
              <w:t xml:space="preserve"> </w:t>
            </w:r>
            <w:r w:rsidRPr="00FB7EDD">
              <w:rPr>
                <w:sz w:val="24"/>
                <w:lang w:val="ru-RU"/>
              </w:rPr>
              <w:t>других</w:t>
            </w:r>
            <w:r w:rsidRPr="00FB7EDD">
              <w:rPr>
                <w:spacing w:val="40"/>
                <w:sz w:val="24"/>
                <w:lang w:val="ru-RU"/>
              </w:rPr>
              <w:t xml:space="preserve"> </w:t>
            </w:r>
            <w:r w:rsidRPr="00FB7EDD">
              <w:rPr>
                <w:sz w:val="24"/>
                <w:lang w:val="ru-RU"/>
              </w:rPr>
              <w:t>авторов</w:t>
            </w:r>
            <w:r w:rsidRPr="00FB7EDD">
              <w:rPr>
                <w:spacing w:val="38"/>
                <w:sz w:val="24"/>
                <w:lang w:val="ru-RU"/>
              </w:rPr>
              <w:t xml:space="preserve"> </w:t>
            </w:r>
            <w:r w:rsidRPr="00FB7EDD">
              <w:rPr>
                <w:sz w:val="24"/>
                <w:lang w:val="ru-RU"/>
              </w:rPr>
              <w:t xml:space="preserve">на </w:t>
            </w:r>
            <w:r w:rsidRPr="00FB7EDD">
              <w:rPr>
                <w:spacing w:val="-4"/>
                <w:sz w:val="24"/>
                <w:lang w:val="ru-RU"/>
              </w:rPr>
              <w:t>выбор</w:t>
            </w:r>
          </w:p>
        </w:tc>
      </w:tr>
      <w:tr w:rsidR="00015E64" w:rsidTr="00015E64">
        <w:trPr>
          <w:trHeight w:val="414"/>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70</w:t>
            </w:r>
          </w:p>
        </w:tc>
        <w:tc>
          <w:tcPr>
            <w:tcW w:w="9041" w:type="dxa"/>
          </w:tcPr>
          <w:p w:rsidR="00015E64" w:rsidRPr="00FB7EDD" w:rsidRDefault="00015E64" w:rsidP="00015E64">
            <w:pPr>
              <w:pStyle w:val="TableParagraph"/>
              <w:spacing w:before="92"/>
              <w:ind w:left="61"/>
              <w:rPr>
                <w:sz w:val="24"/>
                <w:lang w:val="ru-RU"/>
              </w:rPr>
            </w:pPr>
            <w:r w:rsidRPr="00FB7EDD">
              <w:rPr>
                <w:sz w:val="24"/>
                <w:lang w:val="ru-RU"/>
              </w:rPr>
              <w:t>Знакомство</w:t>
            </w:r>
            <w:r w:rsidRPr="00FB7EDD">
              <w:rPr>
                <w:spacing w:val="-5"/>
                <w:sz w:val="24"/>
                <w:lang w:val="ru-RU"/>
              </w:rPr>
              <w:t xml:space="preserve"> </w:t>
            </w:r>
            <w:r w:rsidRPr="00FB7EDD">
              <w:rPr>
                <w:sz w:val="24"/>
                <w:lang w:val="ru-RU"/>
              </w:rPr>
              <w:t>с</w:t>
            </w:r>
            <w:r w:rsidRPr="00FB7EDD">
              <w:rPr>
                <w:spacing w:val="-5"/>
                <w:sz w:val="24"/>
                <w:lang w:val="ru-RU"/>
              </w:rPr>
              <w:t xml:space="preserve"> </w:t>
            </w:r>
            <w:r w:rsidRPr="00FB7EDD">
              <w:rPr>
                <w:sz w:val="24"/>
                <w:lang w:val="ru-RU"/>
              </w:rPr>
              <w:t>экранизацией</w:t>
            </w:r>
            <w:r w:rsidRPr="00FB7EDD">
              <w:rPr>
                <w:spacing w:val="-3"/>
                <w:sz w:val="24"/>
                <w:lang w:val="ru-RU"/>
              </w:rPr>
              <w:t xml:space="preserve"> </w:t>
            </w:r>
            <w:r w:rsidRPr="00FB7EDD">
              <w:rPr>
                <w:sz w:val="24"/>
                <w:lang w:val="ru-RU"/>
              </w:rPr>
              <w:t>произведений</w:t>
            </w:r>
            <w:r w:rsidRPr="00FB7EDD">
              <w:rPr>
                <w:spacing w:val="-6"/>
                <w:sz w:val="24"/>
                <w:lang w:val="ru-RU"/>
              </w:rPr>
              <w:t xml:space="preserve"> </w:t>
            </w:r>
            <w:r w:rsidRPr="00FB7EDD">
              <w:rPr>
                <w:sz w:val="24"/>
                <w:lang w:val="ru-RU"/>
              </w:rPr>
              <w:t>юмористических</w:t>
            </w:r>
            <w:r w:rsidRPr="00FB7EDD">
              <w:rPr>
                <w:spacing w:val="-2"/>
                <w:sz w:val="24"/>
                <w:lang w:val="ru-RU"/>
              </w:rPr>
              <w:t xml:space="preserve"> </w:t>
            </w:r>
            <w:r w:rsidRPr="00FB7EDD">
              <w:rPr>
                <w:sz w:val="24"/>
                <w:lang w:val="ru-RU"/>
              </w:rPr>
              <w:t>произведений.</w:t>
            </w:r>
            <w:r w:rsidRPr="00FB7EDD">
              <w:rPr>
                <w:spacing w:val="-7"/>
                <w:sz w:val="24"/>
                <w:lang w:val="ru-RU"/>
              </w:rPr>
              <w:t xml:space="preserve"> </w:t>
            </w:r>
            <w:r w:rsidRPr="00FB7EDD">
              <w:rPr>
                <w:sz w:val="24"/>
                <w:lang w:val="ru-RU"/>
              </w:rPr>
              <w:t>На</w:t>
            </w:r>
            <w:r w:rsidRPr="00FB7EDD">
              <w:rPr>
                <w:spacing w:val="-6"/>
                <w:sz w:val="24"/>
                <w:lang w:val="ru-RU"/>
              </w:rPr>
              <w:t xml:space="preserve"> </w:t>
            </w:r>
            <w:r w:rsidRPr="00FB7EDD">
              <w:rPr>
                <w:sz w:val="24"/>
                <w:lang w:val="ru-RU"/>
              </w:rPr>
              <w:t>примере экранизации "Сказки о потерянном времени" Е.Л. Шварца (1964 г.)</w:t>
            </w:r>
          </w:p>
        </w:tc>
      </w:tr>
      <w:tr w:rsidR="00015E64" w:rsidTr="00015E64">
        <w:trPr>
          <w:trHeight w:val="414"/>
        </w:trPr>
        <w:tc>
          <w:tcPr>
            <w:tcW w:w="1292" w:type="dxa"/>
          </w:tcPr>
          <w:p w:rsidR="00015E64" w:rsidRDefault="00015E64" w:rsidP="00015E64">
            <w:pPr>
              <w:pStyle w:val="TableParagraph"/>
              <w:rPr>
                <w:sz w:val="24"/>
              </w:rPr>
            </w:pPr>
            <w:r>
              <w:rPr>
                <w:sz w:val="24"/>
              </w:rPr>
              <w:lastRenderedPageBreak/>
              <w:t>Урок</w:t>
            </w:r>
            <w:r>
              <w:rPr>
                <w:spacing w:val="1"/>
                <w:sz w:val="24"/>
              </w:rPr>
              <w:t xml:space="preserve"> </w:t>
            </w:r>
            <w:r>
              <w:rPr>
                <w:spacing w:val="-5"/>
                <w:sz w:val="24"/>
              </w:rPr>
              <w:t>71</w:t>
            </w:r>
          </w:p>
        </w:tc>
        <w:tc>
          <w:tcPr>
            <w:tcW w:w="9041" w:type="dxa"/>
          </w:tcPr>
          <w:p w:rsidR="00015E64" w:rsidRDefault="00015E64" w:rsidP="00015E64">
            <w:pPr>
              <w:pStyle w:val="TableParagraph"/>
              <w:ind w:left="61"/>
              <w:rPr>
                <w:sz w:val="24"/>
              </w:rPr>
            </w:pPr>
            <w:r w:rsidRPr="00FB7EDD">
              <w:rPr>
                <w:sz w:val="24"/>
                <w:lang w:val="ru-RU"/>
              </w:rPr>
              <w:t>Резервный</w:t>
            </w:r>
            <w:r w:rsidRPr="00FB7EDD">
              <w:rPr>
                <w:spacing w:val="-4"/>
                <w:sz w:val="24"/>
                <w:lang w:val="ru-RU"/>
              </w:rPr>
              <w:t xml:space="preserve"> </w:t>
            </w:r>
            <w:r w:rsidRPr="00FB7EDD">
              <w:rPr>
                <w:sz w:val="24"/>
                <w:lang w:val="ru-RU"/>
              </w:rPr>
              <w:t>урок.</w:t>
            </w:r>
            <w:r w:rsidRPr="00FB7EDD">
              <w:rPr>
                <w:spacing w:val="-3"/>
                <w:sz w:val="24"/>
                <w:lang w:val="ru-RU"/>
              </w:rPr>
              <w:t xml:space="preserve"> </w:t>
            </w:r>
            <w:r w:rsidRPr="00FB7EDD">
              <w:rPr>
                <w:sz w:val="24"/>
                <w:lang w:val="ru-RU"/>
              </w:rPr>
              <w:t>Работа</w:t>
            </w:r>
            <w:r w:rsidRPr="00FB7EDD">
              <w:rPr>
                <w:spacing w:val="-2"/>
                <w:sz w:val="24"/>
                <w:lang w:val="ru-RU"/>
              </w:rPr>
              <w:t xml:space="preserve"> </w:t>
            </w:r>
            <w:r w:rsidRPr="00FB7EDD">
              <w:rPr>
                <w:sz w:val="24"/>
                <w:lang w:val="ru-RU"/>
              </w:rPr>
              <w:t>с</w:t>
            </w:r>
            <w:r w:rsidRPr="00FB7EDD">
              <w:rPr>
                <w:spacing w:val="-4"/>
                <w:sz w:val="24"/>
                <w:lang w:val="ru-RU"/>
              </w:rPr>
              <w:t xml:space="preserve"> </w:t>
            </w:r>
            <w:r w:rsidRPr="00FB7EDD">
              <w:rPr>
                <w:sz w:val="24"/>
                <w:lang w:val="ru-RU"/>
              </w:rPr>
              <w:t>детскими</w:t>
            </w:r>
            <w:r w:rsidRPr="00FB7EDD">
              <w:rPr>
                <w:spacing w:val="-3"/>
                <w:sz w:val="24"/>
                <w:lang w:val="ru-RU"/>
              </w:rPr>
              <w:t xml:space="preserve"> </w:t>
            </w:r>
            <w:r w:rsidRPr="00FB7EDD">
              <w:rPr>
                <w:sz w:val="24"/>
                <w:lang w:val="ru-RU"/>
              </w:rPr>
              <w:t>книгами.</w:t>
            </w:r>
            <w:r w:rsidRPr="00FB7EDD">
              <w:rPr>
                <w:spacing w:val="-3"/>
                <w:sz w:val="24"/>
                <w:lang w:val="ru-RU"/>
              </w:rPr>
              <w:t xml:space="preserve"> </w:t>
            </w:r>
            <w:r>
              <w:rPr>
                <w:sz w:val="24"/>
              </w:rPr>
              <w:t>Произведения</w:t>
            </w:r>
            <w:r>
              <w:rPr>
                <w:spacing w:val="-3"/>
                <w:sz w:val="24"/>
              </w:rPr>
              <w:t xml:space="preserve"> </w:t>
            </w:r>
            <w:r>
              <w:rPr>
                <w:sz w:val="24"/>
              </w:rPr>
              <w:t>В.Ю.</w:t>
            </w:r>
            <w:r>
              <w:rPr>
                <w:spacing w:val="-3"/>
                <w:sz w:val="24"/>
              </w:rPr>
              <w:t xml:space="preserve"> </w:t>
            </w:r>
            <w:r>
              <w:rPr>
                <w:spacing w:val="-2"/>
                <w:sz w:val="24"/>
              </w:rPr>
              <w:t>Драгунского</w:t>
            </w:r>
          </w:p>
        </w:tc>
      </w:tr>
      <w:tr w:rsidR="00015E64" w:rsidTr="00015E64">
        <w:trPr>
          <w:trHeight w:val="414"/>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72</w:t>
            </w:r>
          </w:p>
        </w:tc>
        <w:tc>
          <w:tcPr>
            <w:tcW w:w="9041" w:type="dxa"/>
          </w:tcPr>
          <w:p w:rsidR="00015E64" w:rsidRDefault="00015E64" w:rsidP="00015E64">
            <w:pPr>
              <w:pStyle w:val="TableParagraph"/>
              <w:tabs>
                <w:tab w:val="left" w:pos="908"/>
                <w:tab w:val="left" w:pos="2877"/>
                <w:tab w:val="left" w:pos="4534"/>
                <w:tab w:val="left" w:pos="5292"/>
                <w:tab w:val="left" w:pos="6880"/>
                <w:tab w:val="left" w:pos="8051"/>
              </w:tabs>
              <w:ind w:left="61" w:right="59"/>
              <w:rPr>
                <w:sz w:val="24"/>
              </w:rPr>
            </w:pPr>
            <w:r w:rsidRPr="00FB7EDD">
              <w:rPr>
                <w:spacing w:val="-2"/>
                <w:sz w:val="24"/>
                <w:lang w:val="ru-RU"/>
              </w:rPr>
              <w:t>Герой</w:t>
            </w:r>
            <w:r w:rsidRPr="00FB7EDD">
              <w:rPr>
                <w:sz w:val="24"/>
                <w:lang w:val="ru-RU"/>
              </w:rPr>
              <w:tab/>
            </w:r>
            <w:r w:rsidRPr="00FB7EDD">
              <w:rPr>
                <w:spacing w:val="-2"/>
                <w:sz w:val="24"/>
                <w:lang w:val="ru-RU"/>
              </w:rPr>
              <w:t>юмористических</w:t>
            </w:r>
            <w:r w:rsidRPr="00FB7EDD">
              <w:rPr>
                <w:sz w:val="24"/>
                <w:lang w:val="ru-RU"/>
              </w:rPr>
              <w:tab/>
            </w:r>
            <w:r w:rsidRPr="00FB7EDD">
              <w:rPr>
                <w:spacing w:val="-2"/>
                <w:sz w:val="24"/>
                <w:lang w:val="ru-RU"/>
              </w:rPr>
              <w:t>произведений</w:t>
            </w:r>
            <w:r w:rsidRPr="00FB7EDD">
              <w:rPr>
                <w:sz w:val="24"/>
                <w:lang w:val="ru-RU"/>
              </w:rPr>
              <w:tab/>
            </w:r>
            <w:r w:rsidRPr="00FB7EDD">
              <w:rPr>
                <w:spacing w:val="-4"/>
                <w:sz w:val="24"/>
                <w:lang w:val="ru-RU"/>
              </w:rPr>
              <w:t>В.Ю.</w:t>
            </w:r>
            <w:r w:rsidRPr="00FB7EDD">
              <w:rPr>
                <w:sz w:val="24"/>
                <w:lang w:val="ru-RU"/>
              </w:rPr>
              <w:tab/>
            </w:r>
            <w:r w:rsidRPr="00FB7EDD">
              <w:rPr>
                <w:spacing w:val="-2"/>
                <w:sz w:val="24"/>
                <w:lang w:val="ru-RU"/>
              </w:rPr>
              <w:t>Драгунского.</w:t>
            </w:r>
            <w:r w:rsidRPr="00FB7EDD">
              <w:rPr>
                <w:sz w:val="24"/>
                <w:lang w:val="ru-RU"/>
              </w:rPr>
              <w:tab/>
            </w:r>
            <w:r>
              <w:rPr>
                <w:spacing w:val="-2"/>
                <w:sz w:val="24"/>
              </w:rPr>
              <w:t>Средства</w:t>
            </w:r>
            <w:r>
              <w:rPr>
                <w:sz w:val="24"/>
              </w:rPr>
              <w:tab/>
            </w:r>
            <w:r>
              <w:rPr>
                <w:spacing w:val="-2"/>
                <w:sz w:val="24"/>
              </w:rPr>
              <w:t xml:space="preserve">создания </w:t>
            </w:r>
            <w:r>
              <w:rPr>
                <w:sz w:val="24"/>
              </w:rPr>
              <w:t>юмористического содержания</w:t>
            </w:r>
          </w:p>
        </w:tc>
      </w:tr>
      <w:tr w:rsidR="00015E64" w:rsidTr="00015E64">
        <w:trPr>
          <w:trHeight w:val="414"/>
        </w:trPr>
        <w:tc>
          <w:tcPr>
            <w:tcW w:w="1292" w:type="dxa"/>
          </w:tcPr>
          <w:p w:rsidR="00015E64" w:rsidRDefault="00015E64" w:rsidP="00015E64">
            <w:pPr>
              <w:pStyle w:val="TableParagraph"/>
              <w:spacing w:before="232"/>
              <w:rPr>
                <w:sz w:val="24"/>
              </w:rPr>
            </w:pPr>
            <w:r>
              <w:rPr>
                <w:sz w:val="24"/>
              </w:rPr>
              <w:t>Урок</w:t>
            </w:r>
            <w:r>
              <w:rPr>
                <w:spacing w:val="1"/>
                <w:sz w:val="24"/>
              </w:rPr>
              <w:t xml:space="preserve"> </w:t>
            </w:r>
            <w:r>
              <w:rPr>
                <w:spacing w:val="-5"/>
                <w:sz w:val="24"/>
              </w:rPr>
              <w:t>73</w:t>
            </w:r>
          </w:p>
        </w:tc>
        <w:tc>
          <w:tcPr>
            <w:tcW w:w="9041" w:type="dxa"/>
          </w:tcPr>
          <w:p w:rsidR="00015E64" w:rsidRDefault="00015E64" w:rsidP="00015E64">
            <w:pPr>
              <w:pStyle w:val="TableParagraph"/>
              <w:ind w:left="61"/>
              <w:rPr>
                <w:sz w:val="24"/>
              </w:rPr>
            </w:pPr>
            <w:r w:rsidRPr="00FB7EDD">
              <w:rPr>
                <w:sz w:val="24"/>
                <w:lang w:val="ru-RU"/>
              </w:rPr>
              <w:t>Средства</w:t>
            </w:r>
            <w:r w:rsidRPr="00FB7EDD">
              <w:rPr>
                <w:spacing w:val="80"/>
                <w:sz w:val="24"/>
                <w:lang w:val="ru-RU"/>
              </w:rPr>
              <w:t xml:space="preserve"> </w:t>
            </w:r>
            <w:r w:rsidRPr="00FB7EDD">
              <w:rPr>
                <w:sz w:val="24"/>
                <w:lang w:val="ru-RU"/>
              </w:rPr>
              <w:t>выразительности</w:t>
            </w:r>
            <w:r w:rsidRPr="00FB7EDD">
              <w:rPr>
                <w:spacing w:val="80"/>
                <w:sz w:val="24"/>
                <w:lang w:val="ru-RU"/>
              </w:rPr>
              <w:t xml:space="preserve"> </w:t>
            </w:r>
            <w:r w:rsidRPr="00FB7EDD">
              <w:rPr>
                <w:sz w:val="24"/>
                <w:lang w:val="ru-RU"/>
              </w:rPr>
              <w:t>текста</w:t>
            </w:r>
            <w:r w:rsidRPr="00FB7EDD">
              <w:rPr>
                <w:spacing w:val="80"/>
                <w:sz w:val="24"/>
                <w:lang w:val="ru-RU"/>
              </w:rPr>
              <w:t xml:space="preserve"> </w:t>
            </w:r>
            <w:r w:rsidRPr="00FB7EDD">
              <w:rPr>
                <w:sz w:val="24"/>
                <w:lang w:val="ru-RU"/>
              </w:rPr>
              <w:t>юмористического</w:t>
            </w:r>
            <w:r w:rsidRPr="00FB7EDD">
              <w:rPr>
                <w:spacing w:val="80"/>
                <w:sz w:val="24"/>
                <w:lang w:val="ru-RU"/>
              </w:rPr>
              <w:t xml:space="preserve"> </w:t>
            </w:r>
            <w:r w:rsidRPr="00FB7EDD">
              <w:rPr>
                <w:sz w:val="24"/>
                <w:lang w:val="ru-RU"/>
              </w:rPr>
              <w:t>содержания:</w:t>
            </w:r>
            <w:r w:rsidRPr="00FB7EDD">
              <w:rPr>
                <w:spacing w:val="80"/>
                <w:sz w:val="24"/>
                <w:lang w:val="ru-RU"/>
              </w:rPr>
              <w:t xml:space="preserve"> </w:t>
            </w:r>
            <w:r w:rsidRPr="00FB7EDD">
              <w:rPr>
                <w:sz w:val="24"/>
                <w:lang w:val="ru-RU"/>
              </w:rPr>
              <w:t>гипербола.</w:t>
            </w:r>
            <w:r w:rsidRPr="00FB7EDD">
              <w:rPr>
                <w:spacing w:val="80"/>
                <w:sz w:val="24"/>
                <w:lang w:val="ru-RU"/>
              </w:rPr>
              <w:t xml:space="preserve"> </w:t>
            </w:r>
            <w:r>
              <w:rPr>
                <w:sz w:val="24"/>
              </w:rPr>
              <w:t>На примере рассказа В.Ю. Драгунского "Главные реки"</w:t>
            </w:r>
          </w:p>
        </w:tc>
      </w:tr>
      <w:tr w:rsidR="00015E64" w:rsidTr="00015E64">
        <w:trPr>
          <w:trHeight w:val="414"/>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74</w:t>
            </w:r>
          </w:p>
        </w:tc>
        <w:tc>
          <w:tcPr>
            <w:tcW w:w="9041" w:type="dxa"/>
          </w:tcPr>
          <w:p w:rsidR="00015E64" w:rsidRPr="00FB7EDD" w:rsidRDefault="00015E64" w:rsidP="00015E64">
            <w:pPr>
              <w:pStyle w:val="TableParagraph"/>
              <w:ind w:left="61"/>
              <w:rPr>
                <w:sz w:val="24"/>
                <w:lang w:val="ru-RU"/>
              </w:rPr>
            </w:pPr>
            <w:r w:rsidRPr="00FB7EDD">
              <w:rPr>
                <w:sz w:val="24"/>
                <w:lang w:val="ru-RU"/>
              </w:rPr>
              <w:t>Знакомство</w:t>
            </w:r>
            <w:r w:rsidRPr="00FB7EDD">
              <w:rPr>
                <w:spacing w:val="80"/>
                <w:sz w:val="24"/>
                <w:lang w:val="ru-RU"/>
              </w:rPr>
              <w:t xml:space="preserve"> </w:t>
            </w:r>
            <w:r w:rsidRPr="00FB7EDD">
              <w:rPr>
                <w:sz w:val="24"/>
                <w:lang w:val="ru-RU"/>
              </w:rPr>
              <w:t>с</w:t>
            </w:r>
            <w:r w:rsidRPr="00FB7EDD">
              <w:rPr>
                <w:spacing w:val="80"/>
                <w:sz w:val="24"/>
                <w:lang w:val="ru-RU"/>
              </w:rPr>
              <w:t xml:space="preserve"> </w:t>
            </w:r>
            <w:r w:rsidRPr="00FB7EDD">
              <w:rPr>
                <w:sz w:val="24"/>
                <w:lang w:val="ru-RU"/>
              </w:rPr>
              <w:t>пьесой</w:t>
            </w:r>
            <w:r w:rsidRPr="00FB7EDD">
              <w:rPr>
                <w:spacing w:val="80"/>
                <w:sz w:val="24"/>
                <w:lang w:val="ru-RU"/>
              </w:rPr>
              <w:t xml:space="preserve"> </w:t>
            </w:r>
            <w:r w:rsidRPr="00FB7EDD">
              <w:rPr>
                <w:sz w:val="24"/>
                <w:lang w:val="ru-RU"/>
              </w:rPr>
              <w:t>как</w:t>
            </w:r>
            <w:r w:rsidRPr="00FB7EDD">
              <w:rPr>
                <w:spacing w:val="80"/>
                <w:sz w:val="24"/>
                <w:lang w:val="ru-RU"/>
              </w:rPr>
              <w:t xml:space="preserve"> </w:t>
            </w:r>
            <w:r w:rsidRPr="00FB7EDD">
              <w:rPr>
                <w:sz w:val="24"/>
                <w:lang w:val="ru-RU"/>
              </w:rPr>
              <w:t>жанром</w:t>
            </w:r>
            <w:r w:rsidRPr="00FB7EDD">
              <w:rPr>
                <w:spacing w:val="80"/>
                <w:sz w:val="24"/>
                <w:lang w:val="ru-RU"/>
              </w:rPr>
              <w:t xml:space="preserve"> </w:t>
            </w:r>
            <w:r w:rsidRPr="00FB7EDD">
              <w:rPr>
                <w:sz w:val="24"/>
                <w:lang w:val="ru-RU"/>
              </w:rPr>
              <w:t>литературы.</w:t>
            </w:r>
            <w:r w:rsidRPr="00FB7EDD">
              <w:rPr>
                <w:spacing w:val="80"/>
                <w:sz w:val="24"/>
                <w:lang w:val="ru-RU"/>
              </w:rPr>
              <w:t xml:space="preserve"> </w:t>
            </w:r>
            <w:r w:rsidRPr="00FB7EDD">
              <w:rPr>
                <w:sz w:val="24"/>
                <w:lang w:val="ru-RU"/>
              </w:rPr>
              <w:t>Как</w:t>
            </w:r>
            <w:r w:rsidRPr="00FB7EDD">
              <w:rPr>
                <w:spacing w:val="80"/>
                <w:sz w:val="24"/>
                <w:lang w:val="ru-RU"/>
              </w:rPr>
              <w:t xml:space="preserve"> </w:t>
            </w:r>
            <w:r w:rsidRPr="00FB7EDD">
              <w:rPr>
                <w:sz w:val="24"/>
                <w:lang w:val="ru-RU"/>
              </w:rPr>
              <w:t>подготовить</w:t>
            </w:r>
            <w:r w:rsidRPr="00FB7EDD">
              <w:rPr>
                <w:spacing w:val="80"/>
                <w:sz w:val="24"/>
                <w:lang w:val="ru-RU"/>
              </w:rPr>
              <w:t xml:space="preserve"> </w:t>
            </w:r>
            <w:r w:rsidRPr="00FB7EDD">
              <w:rPr>
                <w:sz w:val="24"/>
                <w:lang w:val="ru-RU"/>
              </w:rPr>
              <w:t>произведение</w:t>
            </w:r>
            <w:r w:rsidRPr="00FB7EDD">
              <w:rPr>
                <w:spacing w:val="80"/>
                <w:sz w:val="24"/>
                <w:lang w:val="ru-RU"/>
              </w:rPr>
              <w:t xml:space="preserve"> </w:t>
            </w:r>
            <w:r w:rsidRPr="00FB7EDD">
              <w:rPr>
                <w:sz w:val="24"/>
                <w:lang w:val="ru-RU"/>
              </w:rPr>
              <w:t>к постановке в театре?</w:t>
            </w:r>
          </w:p>
        </w:tc>
      </w:tr>
      <w:tr w:rsidR="00015E64" w:rsidTr="00015E64">
        <w:trPr>
          <w:trHeight w:val="414"/>
        </w:trPr>
        <w:tc>
          <w:tcPr>
            <w:tcW w:w="1292" w:type="dxa"/>
          </w:tcPr>
          <w:p w:rsidR="00015E64" w:rsidRDefault="00015E64" w:rsidP="00015E64">
            <w:pPr>
              <w:pStyle w:val="TableParagraph"/>
              <w:spacing w:before="234"/>
              <w:rPr>
                <w:sz w:val="24"/>
              </w:rPr>
            </w:pPr>
            <w:r>
              <w:rPr>
                <w:sz w:val="24"/>
              </w:rPr>
              <w:t>Урок</w:t>
            </w:r>
            <w:r>
              <w:rPr>
                <w:spacing w:val="1"/>
                <w:sz w:val="24"/>
              </w:rPr>
              <w:t xml:space="preserve"> </w:t>
            </w:r>
            <w:r>
              <w:rPr>
                <w:spacing w:val="-5"/>
                <w:sz w:val="24"/>
              </w:rPr>
              <w:t>75</w:t>
            </w:r>
          </w:p>
        </w:tc>
        <w:tc>
          <w:tcPr>
            <w:tcW w:w="9041" w:type="dxa"/>
          </w:tcPr>
          <w:p w:rsidR="00015E64" w:rsidRDefault="00015E64" w:rsidP="00015E64">
            <w:pPr>
              <w:pStyle w:val="TableParagraph"/>
              <w:ind w:left="61"/>
              <w:rPr>
                <w:sz w:val="24"/>
              </w:rPr>
            </w:pPr>
            <w:r w:rsidRPr="00FB7EDD">
              <w:rPr>
                <w:sz w:val="24"/>
                <w:lang w:val="ru-RU"/>
              </w:rPr>
              <w:t xml:space="preserve">Создание ремарок (их назначение и содержание) на основе анализа характера героев произведения. </w:t>
            </w:r>
            <w:r>
              <w:rPr>
                <w:sz w:val="24"/>
              </w:rPr>
              <w:t>На примере рассказа В.Ю. Драгунского "Главные реки"</w:t>
            </w:r>
          </w:p>
        </w:tc>
      </w:tr>
      <w:tr w:rsidR="00015E64" w:rsidTr="00015E64">
        <w:trPr>
          <w:trHeight w:val="414"/>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76</w:t>
            </w:r>
          </w:p>
        </w:tc>
        <w:tc>
          <w:tcPr>
            <w:tcW w:w="9041" w:type="dxa"/>
          </w:tcPr>
          <w:p w:rsidR="00015E64" w:rsidRPr="00FB7EDD" w:rsidRDefault="00015E64" w:rsidP="00015E64">
            <w:pPr>
              <w:pStyle w:val="TableParagraph"/>
              <w:spacing w:before="92"/>
              <w:ind w:left="61"/>
              <w:rPr>
                <w:sz w:val="24"/>
                <w:lang w:val="ru-RU"/>
              </w:rPr>
            </w:pPr>
            <w:r w:rsidRPr="00FB7EDD">
              <w:rPr>
                <w:sz w:val="24"/>
                <w:lang w:val="ru-RU"/>
              </w:rPr>
              <w:t>Создание реквизита для инсценивроания произведения. Подготовка пригласительных билетов и афиши на примере рассказа В.Ю. Драгунского "Главные реки"</w:t>
            </w:r>
          </w:p>
        </w:tc>
      </w:tr>
      <w:tr w:rsidR="00015E64" w:rsidTr="00015E64">
        <w:trPr>
          <w:trHeight w:val="414"/>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77</w:t>
            </w:r>
          </w:p>
        </w:tc>
        <w:tc>
          <w:tcPr>
            <w:tcW w:w="9041" w:type="dxa"/>
          </w:tcPr>
          <w:p w:rsidR="00015E64" w:rsidRPr="00FB7EDD" w:rsidRDefault="00015E64" w:rsidP="00015E64">
            <w:pPr>
              <w:pStyle w:val="TableParagraph"/>
              <w:spacing w:before="92"/>
              <w:ind w:left="61"/>
              <w:rPr>
                <w:sz w:val="24"/>
                <w:lang w:val="ru-RU"/>
              </w:rPr>
            </w:pPr>
            <w:r w:rsidRPr="00FB7EDD">
              <w:rPr>
                <w:sz w:val="24"/>
                <w:lang w:val="ru-RU"/>
              </w:rPr>
              <w:t>Пьеса</w:t>
            </w:r>
            <w:r w:rsidRPr="00FB7EDD">
              <w:rPr>
                <w:spacing w:val="-5"/>
                <w:sz w:val="24"/>
                <w:lang w:val="ru-RU"/>
              </w:rPr>
              <w:t xml:space="preserve"> </w:t>
            </w:r>
            <w:r w:rsidRPr="00FB7EDD">
              <w:rPr>
                <w:sz w:val="24"/>
                <w:lang w:val="ru-RU"/>
              </w:rPr>
              <w:t>и</w:t>
            </w:r>
            <w:r w:rsidRPr="00FB7EDD">
              <w:rPr>
                <w:spacing w:val="-1"/>
                <w:sz w:val="24"/>
                <w:lang w:val="ru-RU"/>
              </w:rPr>
              <w:t xml:space="preserve"> </w:t>
            </w:r>
            <w:r w:rsidRPr="00FB7EDD">
              <w:rPr>
                <w:sz w:val="24"/>
                <w:lang w:val="ru-RU"/>
              </w:rPr>
              <w:t>сказка:</w:t>
            </w:r>
            <w:r w:rsidRPr="00FB7EDD">
              <w:rPr>
                <w:spacing w:val="-4"/>
                <w:sz w:val="24"/>
                <w:lang w:val="ru-RU"/>
              </w:rPr>
              <w:t xml:space="preserve"> </w:t>
            </w:r>
            <w:r w:rsidRPr="00FB7EDD">
              <w:rPr>
                <w:sz w:val="24"/>
                <w:lang w:val="ru-RU"/>
              </w:rPr>
              <w:t>драматическое</w:t>
            </w:r>
            <w:r w:rsidRPr="00FB7EDD">
              <w:rPr>
                <w:spacing w:val="-5"/>
                <w:sz w:val="24"/>
                <w:lang w:val="ru-RU"/>
              </w:rPr>
              <w:t xml:space="preserve"> </w:t>
            </w:r>
            <w:r w:rsidRPr="00FB7EDD">
              <w:rPr>
                <w:sz w:val="24"/>
                <w:lang w:val="ru-RU"/>
              </w:rPr>
              <w:t>и</w:t>
            </w:r>
            <w:r w:rsidRPr="00FB7EDD">
              <w:rPr>
                <w:spacing w:val="-4"/>
                <w:sz w:val="24"/>
                <w:lang w:val="ru-RU"/>
              </w:rPr>
              <w:t xml:space="preserve"> </w:t>
            </w:r>
            <w:r w:rsidRPr="00FB7EDD">
              <w:rPr>
                <w:sz w:val="24"/>
                <w:lang w:val="ru-RU"/>
              </w:rPr>
              <w:t>эпическое</w:t>
            </w:r>
            <w:r w:rsidRPr="00FB7EDD">
              <w:rPr>
                <w:spacing w:val="-5"/>
                <w:sz w:val="24"/>
                <w:lang w:val="ru-RU"/>
              </w:rPr>
              <w:t xml:space="preserve"> </w:t>
            </w:r>
            <w:r w:rsidRPr="00FB7EDD">
              <w:rPr>
                <w:sz w:val="24"/>
                <w:lang w:val="ru-RU"/>
              </w:rPr>
              <w:t>произведения,</w:t>
            </w:r>
            <w:r w:rsidRPr="00FB7EDD">
              <w:rPr>
                <w:spacing w:val="-4"/>
                <w:sz w:val="24"/>
                <w:lang w:val="ru-RU"/>
              </w:rPr>
              <w:t xml:space="preserve"> </w:t>
            </w:r>
            <w:r w:rsidRPr="00FB7EDD">
              <w:rPr>
                <w:sz w:val="24"/>
                <w:lang w:val="ru-RU"/>
              </w:rPr>
              <w:t>их</w:t>
            </w:r>
            <w:r w:rsidRPr="00FB7EDD">
              <w:rPr>
                <w:spacing w:val="-2"/>
                <w:sz w:val="24"/>
                <w:lang w:val="ru-RU"/>
              </w:rPr>
              <w:t xml:space="preserve"> </w:t>
            </w:r>
            <w:r w:rsidRPr="00FB7EDD">
              <w:rPr>
                <w:sz w:val="24"/>
                <w:lang w:val="ru-RU"/>
              </w:rPr>
              <w:t>структурные</w:t>
            </w:r>
            <w:r w:rsidRPr="00FB7EDD">
              <w:rPr>
                <w:spacing w:val="-6"/>
                <w:sz w:val="24"/>
                <w:lang w:val="ru-RU"/>
              </w:rPr>
              <w:t xml:space="preserve"> </w:t>
            </w:r>
            <w:r w:rsidRPr="00FB7EDD">
              <w:rPr>
                <w:sz w:val="24"/>
                <w:lang w:val="ru-RU"/>
              </w:rPr>
              <w:t>и</w:t>
            </w:r>
            <w:r w:rsidRPr="00FB7EDD">
              <w:rPr>
                <w:spacing w:val="-4"/>
                <w:sz w:val="24"/>
                <w:lang w:val="ru-RU"/>
              </w:rPr>
              <w:t xml:space="preserve"> </w:t>
            </w:r>
            <w:r w:rsidRPr="00FB7EDD">
              <w:rPr>
                <w:sz w:val="24"/>
                <w:lang w:val="ru-RU"/>
              </w:rPr>
              <w:t xml:space="preserve">жанровые </w:t>
            </w:r>
            <w:r w:rsidRPr="00FB7EDD">
              <w:rPr>
                <w:spacing w:val="-2"/>
                <w:sz w:val="24"/>
                <w:lang w:val="ru-RU"/>
              </w:rPr>
              <w:t>особенности</w:t>
            </w:r>
          </w:p>
        </w:tc>
      </w:tr>
      <w:tr w:rsidR="00015E64" w:rsidTr="00015E64">
        <w:trPr>
          <w:trHeight w:val="414"/>
        </w:trPr>
        <w:tc>
          <w:tcPr>
            <w:tcW w:w="1292" w:type="dxa"/>
          </w:tcPr>
          <w:p w:rsidR="00015E64" w:rsidRDefault="00015E64" w:rsidP="00015E64">
            <w:pPr>
              <w:pStyle w:val="TableParagraph"/>
              <w:rPr>
                <w:sz w:val="24"/>
              </w:rPr>
            </w:pPr>
            <w:r>
              <w:rPr>
                <w:sz w:val="24"/>
              </w:rPr>
              <w:t>Урок</w:t>
            </w:r>
            <w:r>
              <w:rPr>
                <w:spacing w:val="1"/>
                <w:sz w:val="24"/>
              </w:rPr>
              <w:t xml:space="preserve"> </w:t>
            </w:r>
            <w:r>
              <w:rPr>
                <w:spacing w:val="-5"/>
                <w:sz w:val="24"/>
              </w:rPr>
              <w:t>78</w:t>
            </w:r>
          </w:p>
        </w:tc>
        <w:tc>
          <w:tcPr>
            <w:tcW w:w="9041" w:type="dxa"/>
          </w:tcPr>
          <w:p w:rsidR="00015E64" w:rsidRPr="00FB7EDD" w:rsidRDefault="00015E64" w:rsidP="00015E64">
            <w:pPr>
              <w:pStyle w:val="TableParagraph"/>
              <w:ind w:left="61"/>
              <w:rPr>
                <w:sz w:val="24"/>
                <w:lang w:val="ru-RU"/>
              </w:rPr>
            </w:pPr>
            <w:r w:rsidRPr="00FB7EDD">
              <w:rPr>
                <w:sz w:val="24"/>
                <w:lang w:val="ru-RU"/>
              </w:rPr>
              <w:t>Работа</w:t>
            </w:r>
            <w:r w:rsidRPr="00FB7EDD">
              <w:rPr>
                <w:spacing w:val="-4"/>
                <w:sz w:val="24"/>
                <w:lang w:val="ru-RU"/>
              </w:rPr>
              <w:t xml:space="preserve"> </w:t>
            </w:r>
            <w:r w:rsidRPr="00FB7EDD">
              <w:rPr>
                <w:sz w:val="24"/>
                <w:lang w:val="ru-RU"/>
              </w:rPr>
              <w:t>с</w:t>
            </w:r>
            <w:r w:rsidRPr="00FB7EDD">
              <w:rPr>
                <w:spacing w:val="-3"/>
                <w:sz w:val="24"/>
                <w:lang w:val="ru-RU"/>
              </w:rPr>
              <w:t xml:space="preserve"> </w:t>
            </w:r>
            <w:r w:rsidRPr="00FB7EDD">
              <w:rPr>
                <w:sz w:val="24"/>
                <w:lang w:val="ru-RU"/>
              </w:rPr>
              <w:t>пьесой-сказкой</w:t>
            </w:r>
            <w:r w:rsidRPr="00FB7EDD">
              <w:rPr>
                <w:spacing w:val="-2"/>
                <w:sz w:val="24"/>
                <w:lang w:val="ru-RU"/>
              </w:rPr>
              <w:t xml:space="preserve"> </w:t>
            </w:r>
            <w:r w:rsidRPr="00FB7EDD">
              <w:rPr>
                <w:sz w:val="24"/>
                <w:lang w:val="ru-RU"/>
              </w:rPr>
              <w:t>С.Я.</w:t>
            </w:r>
            <w:r w:rsidRPr="00FB7EDD">
              <w:rPr>
                <w:spacing w:val="-2"/>
                <w:sz w:val="24"/>
                <w:lang w:val="ru-RU"/>
              </w:rPr>
              <w:t xml:space="preserve"> </w:t>
            </w:r>
            <w:r w:rsidRPr="00FB7EDD">
              <w:rPr>
                <w:sz w:val="24"/>
                <w:lang w:val="ru-RU"/>
              </w:rPr>
              <w:t>Маршака</w:t>
            </w:r>
            <w:r w:rsidRPr="00FB7EDD">
              <w:rPr>
                <w:spacing w:val="-3"/>
                <w:sz w:val="24"/>
                <w:lang w:val="ru-RU"/>
              </w:rPr>
              <w:t xml:space="preserve"> </w:t>
            </w:r>
            <w:r w:rsidRPr="00FB7EDD">
              <w:rPr>
                <w:sz w:val="24"/>
                <w:lang w:val="ru-RU"/>
              </w:rPr>
              <w:t>"Двенадцать</w:t>
            </w:r>
            <w:r w:rsidRPr="00FB7EDD">
              <w:rPr>
                <w:spacing w:val="-2"/>
                <w:sz w:val="24"/>
                <w:lang w:val="ru-RU"/>
              </w:rPr>
              <w:t xml:space="preserve"> месяцев"</w:t>
            </w:r>
          </w:p>
        </w:tc>
      </w:tr>
      <w:tr w:rsidR="00015E64" w:rsidTr="00015E64">
        <w:trPr>
          <w:trHeight w:val="414"/>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79</w:t>
            </w:r>
          </w:p>
        </w:tc>
        <w:tc>
          <w:tcPr>
            <w:tcW w:w="9041" w:type="dxa"/>
          </w:tcPr>
          <w:p w:rsidR="00015E64" w:rsidRPr="00FB7EDD" w:rsidRDefault="00015E64" w:rsidP="00015E64">
            <w:pPr>
              <w:pStyle w:val="TableParagraph"/>
              <w:ind w:left="61"/>
              <w:rPr>
                <w:sz w:val="24"/>
                <w:lang w:val="ru-RU"/>
              </w:rPr>
            </w:pPr>
            <w:r w:rsidRPr="00FB7EDD">
              <w:rPr>
                <w:sz w:val="24"/>
                <w:lang w:val="ru-RU"/>
              </w:rPr>
              <w:t>Характеристика</w:t>
            </w:r>
            <w:r w:rsidRPr="00FB7EDD">
              <w:rPr>
                <w:spacing w:val="40"/>
                <w:sz w:val="24"/>
                <w:lang w:val="ru-RU"/>
              </w:rPr>
              <w:t xml:space="preserve"> </w:t>
            </w:r>
            <w:r w:rsidRPr="00FB7EDD">
              <w:rPr>
                <w:sz w:val="24"/>
                <w:lang w:val="ru-RU"/>
              </w:rPr>
              <w:t>героев</w:t>
            </w:r>
            <w:r w:rsidRPr="00FB7EDD">
              <w:rPr>
                <w:spacing w:val="40"/>
                <w:sz w:val="24"/>
                <w:lang w:val="ru-RU"/>
              </w:rPr>
              <w:t xml:space="preserve"> </w:t>
            </w:r>
            <w:r w:rsidRPr="00FB7EDD">
              <w:rPr>
                <w:sz w:val="24"/>
                <w:lang w:val="ru-RU"/>
              </w:rPr>
              <w:t>юмористических</w:t>
            </w:r>
            <w:r w:rsidRPr="00FB7EDD">
              <w:rPr>
                <w:spacing w:val="40"/>
                <w:sz w:val="24"/>
                <w:lang w:val="ru-RU"/>
              </w:rPr>
              <w:t xml:space="preserve"> </w:t>
            </w:r>
            <w:r w:rsidRPr="00FB7EDD">
              <w:rPr>
                <w:sz w:val="24"/>
                <w:lang w:val="ru-RU"/>
              </w:rPr>
              <w:t>произведений.</w:t>
            </w:r>
            <w:r w:rsidRPr="00FB7EDD">
              <w:rPr>
                <w:spacing w:val="40"/>
                <w:sz w:val="24"/>
                <w:lang w:val="ru-RU"/>
              </w:rPr>
              <w:t xml:space="preserve"> </w:t>
            </w:r>
            <w:r w:rsidRPr="00FB7EDD">
              <w:rPr>
                <w:sz w:val="24"/>
                <w:lang w:val="ru-RU"/>
              </w:rPr>
              <w:t>На</w:t>
            </w:r>
            <w:r w:rsidRPr="00FB7EDD">
              <w:rPr>
                <w:spacing w:val="40"/>
                <w:sz w:val="24"/>
                <w:lang w:val="ru-RU"/>
              </w:rPr>
              <w:t xml:space="preserve"> </w:t>
            </w:r>
            <w:r w:rsidRPr="00FB7EDD">
              <w:rPr>
                <w:sz w:val="24"/>
                <w:lang w:val="ru-RU"/>
              </w:rPr>
              <w:t>примере</w:t>
            </w:r>
            <w:r w:rsidRPr="00FB7EDD">
              <w:rPr>
                <w:spacing w:val="40"/>
                <w:sz w:val="24"/>
                <w:lang w:val="ru-RU"/>
              </w:rPr>
              <w:t xml:space="preserve"> </w:t>
            </w:r>
            <w:r w:rsidRPr="00FB7EDD">
              <w:rPr>
                <w:sz w:val="24"/>
                <w:lang w:val="ru-RU"/>
              </w:rPr>
              <w:t>рассказа</w:t>
            </w:r>
            <w:r w:rsidRPr="00FB7EDD">
              <w:rPr>
                <w:spacing w:val="40"/>
                <w:sz w:val="24"/>
                <w:lang w:val="ru-RU"/>
              </w:rPr>
              <w:t xml:space="preserve"> </w:t>
            </w:r>
            <w:r w:rsidRPr="00FB7EDD">
              <w:rPr>
                <w:sz w:val="24"/>
                <w:lang w:val="ru-RU"/>
              </w:rPr>
              <w:t>Л.Д. Каминского "Автопортрет"</w:t>
            </w:r>
          </w:p>
        </w:tc>
      </w:tr>
      <w:tr w:rsidR="00015E64" w:rsidTr="00015E64">
        <w:trPr>
          <w:trHeight w:val="414"/>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80</w:t>
            </w:r>
          </w:p>
        </w:tc>
        <w:tc>
          <w:tcPr>
            <w:tcW w:w="9041" w:type="dxa"/>
          </w:tcPr>
          <w:p w:rsidR="00015E64" w:rsidRDefault="00015E64" w:rsidP="00015E64">
            <w:pPr>
              <w:pStyle w:val="TableParagraph"/>
              <w:ind w:left="61"/>
              <w:rPr>
                <w:sz w:val="24"/>
              </w:rPr>
            </w:pPr>
            <w:r w:rsidRPr="00FB7EDD">
              <w:rPr>
                <w:sz w:val="24"/>
                <w:lang w:val="ru-RU"/>
              </w:rPr>
              <w:t>Резервный урок.</w:t>
            </w:r>
            <w:r w:rsidRPr="00FB7EDD">
              <w:rPr>
                <w:spacing w:val="-1"/>
                <w:sz w:val="24"/>
                <w:lang w:val="ru-RU"/>
              </w:rPr>
              <w:t xml:space="preserve"> </w:t>
            </w:r>
            <w:r w:rsidRPr="00FB7EDD">
              <w:rPr>
                <w:sz w:val="24"/>
                <w:lang w:val="ru-RU"/>
              </w:rPr>
              <w:t>Знакомство</w:t>
            </w:r>
            <w:r w:rsidRPr="00FB7EDD">
              <w:rPr>
                <w:spacing w:val="-1"/>
                <w:sz w:val="24"/>
                <w:lang w:val="ru-RU"/>
              </w:rPr>
              <w:t xml:space="preserve"> </w:t>
            </w:r>
            <w:r w:rsidRPr="00FB7EDD">
              <w:rPr>
                <w:sz w:val="24"/>
                <w:lang w:val="ru-RU"/>
              </w:rPr>
              <w:t>с</w:t>
            </w:r>
            <w:r w:rsidRPr="00FB7EDD">
              <w:rPr>
                <w:spacing w:val="-2"/>
                <w:sz w:val="24"/>
                <w:lang w:val="ru-RU"/>
              </w:rPr>
              <w:t xml:space="preserve"> </w:t>
            </w:r>
            <w:r w:rsidRPr="00FB7EDD">
              <w:rPr>
                <w:sz w:val="24"/>
                <w:lang w:val="ru-RU"/>
              </w:rPr>
              <w:t>детскими журналами: "Веселые</w:t>
            </w:r>
            <w:r w:rsidRPr="00FB7EDD">
              <w:rPr>
                <w:spacing w:val="-2"/>
                <w:sz w:val="24"/>
                <w:lang w:val="ru-RU"/>
              </w:rPr>
              <w:t xml:space="preserve"> </w:t>
            </w:r>
            <w:r w:rsidRPr="00FB7EDD">
              <w:rPr>
                <w:sz w:val="24"/>
                <w:lang w:val="ru-RU"/>
              </w:rPr>
              <w:t>картинки",</w:t>
            </w:r>
            <w:r w:rsidRPr="00FB7EDD">
              <w:rPr>
                <w:spacing w:val="-1"/>
                <w:sz w:val="24"/>
                <w:lang w:val="ru-RU"/>
              </w:rPr>
              <w:t xml:space="preserve"> </w:t>
            </w:r>
            <w:r w:rsidRPr="00FB7EDD">
              <w:rPr>
                <w:sz w:val="24"/>
                <w:lang w:val="ru-RU"/>
              </w:rPr>
              <w:t xml:space="preserve">"Мурзилка" и другими. </w:t>
            </w:r>
            <w:r>
              <w:rPr>
                <w:sz w:val="24"/>
              </w:rPr>
              <w:t>Сочинение веселой истории</w:t>
            </w:r>
          </w:p>
        </w:tc>
      </w:tr>
      <w:tr w:rsidR="00015E64" w:rsidTr="00015E64">
        <w:trPr>
          <w:trHeight w:val="414"/>
        </w:trPr>
        <w:tc>
          <w:tcPr>
            <w:tcW w:w="1292" w:type="dxa"/>
          </w:tcPr>
          <w:p w:rsidR="00015E64" w:rsidRDefault="00015E64" w:rsidP="00015E64">
            <w:pPr>
              <w:pStyle w:val="TableParagraph"/>
              <w:spacing w:before="234"/>
              <w:rPr>
                <w:sz w:val="24"/>
              </w:rPr>
            </w:pPr>
            <w:r>
              <w:rPr>
                <w:sz w:val="24"/>
              </w:rPr>
              <w:t>Урок</w:t>
            </w:r>
            <w:r>
              <w:rPr>
                <w:spacing w:val="1"/>
                <w:sz w:val="24"/>
              </w:rPr>
              <w:t xml:space="preserve"> </w:t>
            </w:r>
            <w:r>
              <w:rPr>
                <w:spacing w:val="-5"/>
                <w:sz w:val="24"/>
              </w:rPr>
              <w:t>81</w:t>
            </w:r>
          </w:p>
        </w:tc>
        <w:tc>
          <w:tcPr>
            <w:tcW w:w="9041" w:type="dxa"/>
          </w:tcPr>
          <w:p w:rsidR="00015E64" w:rsidRPr="00FB7EDD" w:rsidRDefault="00015E64" w:rsidP="00015E64">
            <w:pPr>
              <w:pStyle w:val="TableParagraph"/>
              <w:ind w:left="61"/>
              <w:rPr>
                <w:sz w:val="24"/>
                <w:lang w:val="ru-RU"/>
              </w:rPr>
            </w:pPr>
            <w:r w:rsidRPr="00FB7EDD">
              <w:rPr>
                <w:sz w:val="24"/>
                <w:lang w:val="ru-RU"/>
              </w:rPr>
              <w:t>Приемы раскрытия главной мысли рассказа. На примере произведения Б.С. Житкова "Как я ловил человечков"</w:t>
            </w:r>
          </w:p>
        </w:tc>
      </w:tr>
      <w:tr w:rsidR="00015E64" w:rsidTr="00015E64">
        <w:trPr>
          <w:trHeight w:val="414"/>
        </w:trPr>
        <w:tc>
          <w:tcPr>
            <w:tcW w:w="1292" w:type="dxa"/>
          </w:tcPr>
          <w:p w:rsidR="00015E64" w:rsidRDefault="00015E64" w:rsidP="00015E64">
            <w:pPr>
              <w:pStyle w:val="TableParagraph"/>
              <w:spacing w:before="92"/>
              <w:rPr>
                <w:sz w:val="24"/>
              </w:rPr>
            </w:pPr>
            <w:r>
              <w:rPr>
                <w:sz w:val="24"/>
              </w:rPr>
              <w:t>Урок</w:t>
            </w:r>
            <w:r>
              <w:rPr>
                <w:spacing w:val="1"/>
                <w:sz w:val="24"/>
              </w:rPr>
              <w:t xml:space="preserve"> </w:t>
            </w:r>
            <w:r>
              <w:rPr>
                <w:spacing w:val="-5"/>
                <w:sz w:val="24"/>
              </w:rPr>
              <w:t>82</w:t>
            </w:r>
          </w:p>
        </w:tc>
        <w:tc>
          <w:tcPr>
            <w:tcW w:w="9041" w:type="dxa"/>
          </w:tcPr>
          <w:p w:rsidR="00015E64" w:rsidRPr="00FB7EDD" w:rsidRDefault="00015E64" w:rsidP="00015E64">
            <w:pPr>
              <w:pStyle w:val="TableParagraph"/>
              <w:spacing w:before="92"/>
              <w:ind w:left="61"/>
              <w:rPr>
                <w:sz w:val="24"/>
                <w:lang w:val="ru-RU"/>
              </w:rPr>
            </w:pPr>
            <w:r w:rsidRPr="00FB7EDD">
              <w:rPr>
                <w:sz w:val="24"/>
                <w:lang w:val="ru-RU"/>
              </w:rPr>
              <w:t>Работа</w:t>
            </w:r>
            <w:r w:rsidRPr="00FB7EDD">
              <w:rPr>
                <w:spacing w:val="-3"/>
                <w:sz w:val="24"/>
                <w:lang w:val="ru-RU"/>
              </w:rPr>
              <w:t xml:space="preserve"> </w:t>
            </w:r>
            <w:r w:rsidRPr="00FB7EDD">
              <w:rPr>
                <w:sz w:val="24"/>
                <w:lang w:val="ru-RU"/>
              </w:rPr>
              <w:t>с</w:t>
            </w:r>
            <w:r w:rsidRPr="00FB7EDD">
              <w:rPr>
                <w:spacing w:val="-3"/>
                <w:sz w:val="24"/>
                <w:lang w:val="ru-RU"/>
              </w:rPr>
              <w:t xml:space="preserve"> </w:t>
            </w:r>
            <w:r w:rsidRPr="00FB7EDD">
              <w:rPr>
                <w:sz w:val="24"/>
                <w:lang w:val="ru-RU"/>
              </w:rPr>
              <w:t>рассказом</w:t>
            </w:r>
            <w:r w:rsidRPr="00FB7EDD">
              <w:rPr>
                <w:spacing w:val="-2"/>
                <w:sz w:val="24"/>
                <w:lang w:val="ru-RU"/>
              </w:rPr>
              <w:t xml:space="preserve"> </w:t>
            </w:r>
            <w:r w:rsidRPr="00FB7EDD">
              <w:rPr>
                <w:sz w:val="24"/>
                <w:lang w:val="ru-RU"/>
              </w:rPr>
              <w:t>К.Г.</w:t>
            </w:r>
            <w:r w:rsidRPr="00FB7EDD">
              <w:rPr>
                <w:spacing w:val="-2"/>
                <w:sz w:val="24"/>
                <w:lang w:val="ru-RU"/>
              </w:rPr>
              <w:t xml:space="preserve"> </w:t>
            </w:r>
            <w:r w:rsidRPr="00FB7EDD">
              <w:rPr>
                <w:sz w:val="24"/>
                <w:lang w:val="ru-RU"/>
              </w:rPr>
              <w:t>Паустовского "Корзина</w:t>
            </w:r>
            <w:r w:rsidRPr="00FB7EDD">
              <w:rPr>
                <w:spacing w:val="-2"/>
                <w:sz w:val="24"/>
                <w:lang w:val="ru-RU"/>
              </w:rPr>
              <w:t xml:space="preserve"> </w:t>
            </w:r>
            <w:r w:rsidRPr="00FB7EDD">
              <w:rPr>
                <w:sz w:val="24"/>
                <w:lang w:val="ru-RU"/>
              </w:rPr>
              <w:t>с</w:t>
            </w:r>
            <w:r w:rsidRPr="00FB7EDD">
              <w:rPr>
                <w:spacing w:val="-3"/>
                <w:sz w:val="24"/>
                <w:lang w:val="ru-RU"/>
              </w:rPr>
              <w:t xml:space="preserve"> </w:t>
            </w:r>
            <w:r w:rsidRPr="00FB7EDD">
              <w:rPr>
                <w:sz w:val="24"/>
                <w:lang w:val="ru-RU"/>
              </w:rPr>
              <w:t>еловыми</w:t>
            </w:r>
            <w:r w:rsidRPr="00FB7EDD">
              <w:rPr>
                <w:spacing w:val="-1"/>
                <w:sz w:val="24"/>
                <w:lang w:val="ru-RU"/>
              </w:rPr>
              <w:t xml:space="preserve"> </w:t>
            </w:r>
            <w:r w:rsidRPr="00FB7EDD">
              <w:rPr>
                <w:spacing w:val="-2"/>
                <w:sz w:val="24"/>
                <w:lang w:val="ru-RU"/>
              </w:rPr>
              <w:t>шишками"</w:t>
            </w:r>
          </w:p>
        </w:tc>
      </w:tr>
      <w:tr w:rsidR="00015E64" w:rsidTr="00015E64">
        <w:trPr>
          <w:trHeight w:val="414"/>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83</w:t>
            </w:r>
          </w:p>
        </w:tc>
        <w:tc>
          <w:tcPr>
            <w:tcW w:w="9041" w:type="dxa"/>
          </w:tcPr>
          <w:p w:rsidR="00015E64" w:rsidRPr="00FB7EDD" w:rsidRDefault="00015E64" w:rsidP="00015E64">
            <w:pPr>
              <w:pStyle w:val="TableParagraph"/>
              <w:spacing w:before="92"/>
              <w:ind w:left="61"/>
              <w:rPr>
                <w:sz w:val="24"/>
                <w:lang w:val="ru-RU"/>
              </w:rPr>
            </w:pPr>
            <w:r w:rsidRPr="00FB7EDD">
              <w:rPr>
                <w:sz w:val="24"/>
                <w:lang w:val="ru-RU"/>
              </w:rPr>
              <w:t>Особенности</w:t>
            </w:r>
            <w:r w:rsidRPr="00FB7EDD">
              <w:rPr>
                <w:spacing w:val="29"/>
                <w:sz w:val="24"/>
                <w:lang w:val="ru-RU"/>
              </w:rPr>
              <w:t xml:space="preserve"> </w:t>
            </w:r>
            <w:r w:rsidRPr="00FB7EDD">
              <w:rPr>
                <w:sz w:val="24"/>
                <w:lang w:val="ru-RU"/>
              </w:rPr>
              <w:t>художественного</w:t>
            </w:r>
            <w:r w:rsidRPr="00FB7EDD">
              <w:rPr>
                <w:spacing w:val="30"/>
                <w:sz w:val="24"/>
                <w:lang w:val="ru-RU"/>
              </w:rPr>
              <w:t xml:space="preserve"> </w:t>
            </w:r>
            <w:r w:rsidRPr="00FB7EDD">
              <w:rPr>
                <w:sz w:val="24"/>
                <w:lang w:val="ru-RU"/>
              </w:rPr>
              <w:t>текста-описания:</w:t>
            </w:r>
            <w:r w:rsidRPr="00FB7EDD">
              <w:rPr>
                <w:spacing w:val="30"/>
                <w:sz w:val="24"/>
                <w:lang w:val="ru-RU"/>
              </w:rPr>
              <w:t xml:space="preserve"> </w:t>
            </w:r>
            <w:r w:rsidRPr="00FB7EDD">
              <w:rPr>
                <w:sz w:val="24"/>
                <w:lang w:val="ru-RU"/>
              </w:rPr>
              <w:t>пейзаж,</w:t>
            </w:r>
            <w:r w:rsidRPr="00FB7EDD">
              <w:rPr>
                <w:spacing w:val="30"/>
                <w:sz w:val="24"/>
                <w:lang w:val="ru-RU"/>
              </w:rPr>
              <w:t xml:space="preserve"> </w:t>
            </w:r>
            <w:r w:rsidRPr="00FB7EDD">
              <w:rPr>
                <w:sz w:val="24"/>
                <w:lang w:val="ru-RU"/>
              </w:rPr>
              <w:t>портрет</w:t>
            </w:r>
            <w:r w:rsidRPr="00FB7EDD">
              <w:rPr>
                <w:spacing w:val="30"/>
                <w:sz w:val="24"/>
                <w:lang w:val="ru-RU"/>
              </w:rPr>
              <w:t xml:space="preserve"> </w:t>
            </w:r>
            <w:r w:rsidRPr="00FB7EDD">
              <w:rPr>
                <w:sz w:val="24"/>
                <w:lang w:val="ru-RU"/>
              </w:rPr>
              <w:t>героя,</w:t>
            </w:r>
            <w:r w:rsidRPr="00FB7EDD">
              <w:rPr>
                <w:spacing w:val="30"/>
                <w:sz w:val="24"/>
                <w:lang w:val="ru-RU"/>
              </w:rPr>
              <w:t xml:space="preserve"> </w:t>
            </w:r>
            <w:r w:rsidRPr="00FB7EDD">
              <w:rPr>
                <w:sz w:val="24"/>
                <w:lang w:val="ru-RU"/>
              </w:rPr>
              <w:t>интерьер</w:t>
            </w:r>
            <w:r w:rsidRPr="00FB7EDD">
              <w:rPr>
                <w:spacing w:val="30"/>
                <w:sz w:val="24"/>
                <w:lang w:val="ru-RU"/>
              </w:rPr>
              <w:t xml:space="preserve"> </w:t>
            </w:r>
            <w:r w:rsidRPr="00FB7EDD">
              <w:rPr>
                <w:sz w:val="24"/>
                <w:lang w:val="ru-RU"/>
              </w:rPr>
              <w:t>на примере рассказа К.Г. Паустовского "Корзина с еловыми шишками"</w:t>
            </w:r>
          </w:p>
        </w:tc>
      </w:tr>
      <w:tr w:rsidR="00015E64" w:rsidTr="00015E64">
        <w:trPr>
          <w:trHeight w:val="414"/>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84</w:t>
            </w:r>
          </w:p>
        </w:tc>
        <w:tc>
          <w:tcPr>
            <w:tcW w:w="9041" w:type="dxa"/>
          </w:tcPr>
          <w:p w:rsidR="00015E64" w:rsidRPr="00FB7EDD" w:rsidRDefault="00015E64" w:rsidP="00015E64">
            <w:pPr>
              <w:pStyle w:val="TableParagraph"/>
              <w:spacing w:before="92"/>
              <w:ind w:left="61"/>
              <w:rPr>
                <w:sz w:val="24"/>
                <w:lang w:val="ru-RU"/>
              </w:rPr>
            </w:pPr>
            <w:r w:rsidRPr="00FB7EDD">
              <w:rPr>
                <w:sz w:val="24"/>
                <w:lang w:val="ru-RU"/>
              </w:rPr>
              <w:t>Отличие</w:t>
            </w:r>
            <w:r w:rsidRPr="00FB7EDD">
              <w:rPr>
                <w:spacing w:val="-7"/>
                <w:sz w:val="24"/>
                <w:lang w:val="ru-RU"/>
              </w:rPr>
              <w:t xml:space="preserve"> </w:t>
            </w:r>
            <w:r w:rsidRPr="00FB7EDD">
              <w:rPr>
                <w:sz w:val="24"/>
                <w:lang w:val="ru-RU"/>
              </w:rPr>
              <w:t>автора</w:t>
            </w:r>
            <w:r w:rsidRPr="00FB7EDD">
              <w:rPr>
                <w:spacing w:val="-7"/>
                <w:sz w:val="24"/>
                <w:lang w:val="ru-RU"/>
              </w:rPr>
              <w:t xml:space="preserve"> </w:t>
            </w:r>
            <w:r w:rsidRPr="00FB7EDD">
              <w:rPr>
                <w:sz w:val="24"/>
                <w:lang w:val="ru-RU"/>
              </w:rPr>
              <w:t>от</w:t>
            </w:r>
            <w:r w:rsidRPr="00FB7EDD">
              <w:rPr>
                <w:spacing w:val="-5"/>
                <w:sz w:val="24"/>
                <w:lang w:val="ru-RU"/>
              </w:rPr>
              <w:t xml:space="preserve"> </w:t>
            </w:r>
            <w:r w:rsidRPr="00FB7EDD">
              <w:rPr>
                <w:sz w:val="24"/>
                <w:lang w:val="ru-RU"/>
              </w:rPr>
              <w:t>героя</w:t>
            </w:r>
            <w:r w:rsidRPr="00FB7EDD">
              <w:rPr>
                <w:spacing w:val="-6"/>
                <w:sz w:val="24"/>
                <w:lang w:val="ru-RU"/>
              </w:rPr>
              <w:t xml:space="preserve"> </w:t>
            </w:r>
            <w:r w:rsidRPr="00FB7EDD">
              <w:rPr>
                <w:sz w:val="24"/>
                <w:lang w:val="ru-RU"/>
              </w:rPr>
              <w:t>и</w:t>
            </w:r>
            <w:r w:rsidRPr="00FB7EDD">
              <w:rPr>
                <w:spacing w:val="-5"/>
                <w:sz w:val="24"/>
                <w:lang w:val="ru-RU"/>
              </w:rPr>
              <w:t xml:space="preserve"> </w:t>
            </w:r>
            <w:r w:rsidRPr="00FB7EDD">
              <w:rPr>
                <w:sz w:val="24"/>
                <w:lang w:val="ru-RU"/>
              </w:rPr>
              <w:t>рассказчика</w:t>
            </w:r>
            <w:r w:rsidRPr="00FB7EDD">
              <w:rPr>
                <w:spacing w:val="-7"/>
                <w:sz w:val="24"/>
                <w:lang w:val="ru-RU"/>
              </w:rPr>
              <w:t xml:space="preserve"> </w:t>
            </w:r>
            <w:r w:rsidRPr="00FB7EDD">
              <w:rPr>
                <w:sz w:val="24"/>
                <w:lang w:val="ru-RU"/>
              </w:rPr>
              <w:t>на</w:t>
            </w:r>
            <w:r w:rsidRPr="00FB7EDD">
              <w:rPr>
                <w:spacing w:val="-7"/>
                <w:sz w:val="24"/>
                <w:lang w:val="ru-RU"/>
              </w:rPr>
              <w:t xml:space="preserve"> </w:t>
            </w:r>
            <w:r w:rsidRPr="00FB7EDD">
              <w:rPr>
                <w:sz w:val="24"/>
                <w:lang w:val="ru-RU"/>
              </w:rPr>
              <w:t>примере</w:t>
            </w:r>
            <w:r w:rsidRPr="00FB7EDD">
              <w:rPr>
                <w:spacing w:val="-7"/>
                <w:sz w:val="24"/>
                <w:lang w:val="ru-RU"/>
              </w:rPr>
              <w:t xml:space="preserve"> </w:t>
            </w:r>
            <w:r w:rsidRPr="00FB7EDD">
              <w:rPr>
                <w:sz w:val="24"/>
                <w:lang w:val="ru-RU"/>
              </w:rPr>
              <w:t>рассказов</w:t>
            </w:r>
            <w:r w:rsidRPr="00FB7EDD">
              <w:rPr>
                <w:spacing w:val="-6"/>
                <w:sz w:val="24"/>
                <w:lang w:val="ru-RU"/>
              </w:rPr>
              <w:t xml:space="preserve"> </w:t>
            </w:r>
            <w:r w:rsidRPr="00FB7EDD">
              <w:rPr>
                <w:sz w:val="24"/>
                <w:lang w:val="ru-RU"/>
              </w:rPr>
              <w:t>М.М.</w:t>
            </w:r>
            <w:r w:rsidRPr="00FB7EDD">
              <w:rPr>
                <w:spacing w:val="-5"/>
                <w:sz w:val="24"/>
                <w:lang w:val="ru-RU"/>
              </w:rPr>
              <w:t xml:space="preserve"> </w:t>
            </w:r>
            <w:r w:rsidRPr="00FB7EDD">
              <w:rPr>
                <w:sz w:val="24"/>
                <w:lang w:val="ru-RU"/>
              </w:rPr>
              <w:t>Зощенко</w:t>
            </w:r>
            <w:r w:rsidRPr="00FB7EDD">
              <w:rPr>
                <w:spacing w:val="-6"/>
                <w:sz w:val="24"/>
                <w:lang w:val="ru-RU"/>
              </w:rPr>
              <w:t xml:space="preserve"> </w:t>
            </w:r>
            <w:r w:rsidRPr="00FB7EDD">
              <w:rPr>
                <w:sz w:val="24"/>
                <w:lang w:val="ru-RU"/>
              </w:rPr>
              <w:t>"О</w:t>
            </w:r>
            <w:r w:rsidRPr="00FB7EDD">
              <w:rPr>
                <w:spacing w:val="-6"/>
                <w:sz w:val="24"/>
                <w:lang w:val="ru-RU"/>
              </w:rPr>
              <w:t xml:space="preserve"> </w:t>
            </w:r>
            <w:r w:rsidRPr="00FB7EDD">
              <w:rPr>
                <w:sz w:val="24"/>
                <w:lang w:val="ru-RU"/>
              </w:rPr>
              <w:t>Леньке и Миньке"</w:t>
            </w:r>
          </w:p>
        </w:tc>
      </w:tr>
      <w:tr w:rsidR="00015E64" w:rsidTr="00015E64">
        <w:trPr>
          <w:trHeight w:val="414"/>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85</w:t>
            </w:r>
          </w:p>
        </w:tc>
        <w:tc>
          <w:tcPr>
            <w:tcW w:w="9041" w:type="dxa"/>
          </w:tcPr>
          <w:p w:rsidR="00015E64" w:rsidRDefault="00015E64" w:rsidP="00015E64">
            <w:pPr>
              <w:pStyle w:val="TableParagraph"/>
              <w:ind w:left="61"/>
              <w:rPr>
                <w:sz w:val="24"/>
              </w:rPr>
            </w:pPr>
            <w:r w:rsidRPr="00FB7EDD">
              <w:rPr>
                <w:sz w:val="24"/>
                <w:lang w:val="ru-RU"/>
              </w:rPr>
              <w:t>Отражение</w:t>
            </w:r>
            <w:r w:rsidRPr="00FB7EDD">
              <w:rPr>
                <w:spacing w:val="30"/>
                <w:sz w:val="24"/>
                <w:lang w:val="ru-RU"/>
              </w:rPr>
              <w:t xml:space="preserve"> </w:t>
            </w:r>
            <w:r w:rsidRPr="00FB7EDD">
              <w:rPr>
                <w:sz w:val="24"/>
                <w:lang w:val="ru-RU"/>
              </w:rPr>
              <w:t>нравственно-этических</w:t>
            </w:r>
            <w:r w:rsidRPr="00FB7EDD">
              <w:rPr>
                <w:spacing w:val="31"/>
                <w:sz w:val="24"/>
                <w:lang w:val="ru-RU"/>
              </w:rPr>
              <w:t xml:space="preserve"> </w:t>
            </w:r>
            <w:r w:rsidRPr="00FB7EDD">
              <w:rPr>
                <w:sz w:val="24"/>
                <w:lang w:val="ru-RU"/>
              </w:rPr>
              <w:t>понятий</w:t>
            </w:r>
            <w:r w:rsidRPr="00FB7EDD">
              <w:rPr>
                <w:spacing w:val="32"/>
                <w:sz w:val="24"/>
                <w:lang w:val="ru-RU"/>
              </w:rPr>
              <w:t xml:space="preserve"> </w:t>
            </w:r>
            <w:r w:rsidRPr="00FB7EDD">
              <w:rPr>
                <w:sz w:val="24"/>
                <w:lang w:val="ru-RU"/>
              </w:rPr>
              <w:t>в рассказах</w:t>
            </w:r>
            <w:r w:rsidRPr="00FB7EDD">
              <w:rPr>
                <w:spacing w:val="33"/>
                <w:sz w:val="24"/>
                <w:lang w:val="ru-RU"/>
              </w:rPr>
              <w:t xml:space="preserve"> </w:t>
            </w:r>
            <w:r w:rsidRPr="00FB7EDD">
              <w:rPr>
                <w:sz w:val="24"/>
                <w:lang w:val="ru-RU"/>
              </w:rPr>
              <w:t>М.М.</w:t>
            </w:r>
            <w:r w:rsidRPr="00FB7EDD">
              <w:rPr>
                <w:spacing w:val="32"/>
                <w:sz w:val="24"/>
                <w:lang w:val="ru-RU"/>
              </w:rPr>
              <w:t xml:space="preserve"> </w:t>
            </w:r>
            <w:r w:rsidRPr="00FB7EDD">
              <w:rPr>
                <w:sz w:val="24"/>
                <w:lang w:val="ru-RU"/>
              </w:rPr>
              <w:t>Зощенко</w:t>
            </w:r>
            <w:r w:rsidRPr="00FB7EDD">
              <w:rPr>
                <w:spacing w:val="31"/>
                <w:sz w:val="24"/>
                <w:lang w:val="ru-RU"/>
              </w:rPr>
              <w:t xml:space="preserve"> </w:t>
            </w:r>
            <w:r w:rsidRPr="00FB7EDD">
              <w:rPr>
                <w:sz w:val="24"/>
                <w:lang w:val="ru-RU"/>
              </w:rPr>
              <w:t>"О</w:t>
            </w:r>
            <w:r w:rsidRPr="00FB7EDD">
              <w:rPr>
                <w:spacing w:val="31"/>
                <w:sz w:val="24"/>
                <w:lang w:val="ru-RU"/>
              </w:rPr>
              <w:t xml:space="preserve"> </w:t>
            </w:r>
            <w:r w:rsidRPr="00FB7EDD">
              <w:rPr>
                <w:sz w:val="24"/>
                <w:lang w:val="ru-RU"/>
              </w:rPr>
              <w:t>Леньке</w:t>
            </w:r>
            <w:r w:rsidRPr="00FB7EDD">
              <w:rPr>
                <w:spacing w:val="30"/>
                <w:sz w:val="24"/>
                <w:lang w:val="ru-RU"/>
              </w:rPr>
              <w:t xml:space="preserve"> </w:t>
            </w:r>
            <w:r w:rsidRPr="00FB7EDD">
              <w:rPr>
                <w:sz w:val="24"/>
                <w:lang w:val="ru-RU"/>
              </w:rPr>
              <w:t xml:space="preserve">и Миньке". </w:t>
            </w:r>
            <w:r>
              <w:rPr>
                <w:sz w:val="24"/>
              </w:rPr>
              <w:t>На примере рассказа "Елка"</w:t>
            </w:r>
          </w:p>
        </w:tc>
      </w:tr>
      <w:tr w:rsidR="00015E64" w:rsidTr="00015E64">
        <w:trPr>
          <w:trHeight w:val="414"/>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86</w:t>
            </w:r>
          </w:p>
        </w:tc>
        <w:tc>
          <w:tcPr>
            <w:tcW w:w="9041" w:type="dxa"/>
          </w:tcPr>
          <w:p w:rsidR="00015E64" w:rsidRPr="00FB7EDD" w:rsidRDefault="00015E64" w:rsidP="00015E64">
            <w:pPr>
              <w:pStyle w:val="TableParagraph"/>
              <w:ind w:left="61"/>
              <w:rPr>
                <w:sz w:val="24"/>
                <w:lang w:val="ru-RU"/>
              </w:rPr>
            </w:pPr>
            <w:r w:rsidRPr="00FB7EDD">
              <w:rPr>
                <w:sz w:val="24"/>
                <w:lang w:val="ru-RU"/>
              </w:rPr>
              <w:t>Знакомство</w:t>
            </w:r>
            <w:r w:rsidRPr="00FB7EDD">
              <w:rPr>
                <w:spacing w:val="40"/>
                <w:sz w:val="24"/>
                <w:lang w:val="ru-RU"/>
              </w:rPr>
              <w:t xml:space="preserve"> </w:t>
            </w:r>
            <w:r w:rsidRPr="00FB7EDD">
              <w:rPr>
                <w:sz w:val="24"/>
                <w:lang w:val="ru-RU"/>
              </w:rPr>
              <w:t>с</w:t>
            </w:r>
            <w:r w:rsidRPr="00FB7EDD">
              <w:rPr>
                <w:spacing w:val="40"/>
                <w:sz w:val="24"/>
                <w:lang w:val="ru-RU"/>
              </w:rPr>
              <w:t xml:space="preserve"> </w:t>
            </w:r>
            <w:r w:rsidRPr="00FB7EDD">
              <w:rPr>
                <w:sz w:val="24"/>
                <w:lang w:val="ru-RU"/>
              </w:rPr>
              <w:t>отрывками</w:t>
            </w:r>
            <w:r w:rsidRPr="00FB7EDD">
              <w:rPr>
                <w:spacing w:val="40"/>
                <w:sz w:val="24"/>
                <w:lang w:val="ru-RU"/>
              </w:rPr>
              <w:t xml:space="preserve"> </w:t>
            </w:r>
            <w:r w:rsidRPr="00FB7EDD">
              <w:rPr>
                <w:sz w:val="24"/>
                <w:lang w:val="ru-RU"/>
              </w:rPr>
              <w:t>из</w:t>
            </w:r>
            <w:r w:rsidRPr="00FB7EDD">
              <w:rPr>
                <w:spacing w:val="40"/>
                <w:sz w:val="24"/>
                <w:lang w:val="ru-RU"/>
              </w:rPr>
              <w:t xml:space="preserve"> </w:t>
            </w:r>
            <w:r w:rsidRPr="00FB7EDD">
              <w:rPr>
                <w:sz w:val="24"/>
                <w:lang w:val="ru-RU"/>
              </w:rPr>
              <w:t>повести</w:t>
            </w:r>
            <w:r w:rsidRPr="00FB7EDD">
              <w:rPr>
                <w:spacing w:val="40"/>
                <w:sz w:val="24"/>
                <w:lang w:val="ru-RU"/>
              </w:rPr>
              <w:t xml:space="preserve"> </w:t>
            </w:r>
            <w:r w:rsidRPr="00FB7EDD">
              <w:rPr>
                <w:sz w:val="24"/>
                <w:lang w:val="ru-RU"/>
              </w:rPr>
              <w:t>Н.Г.</w:t>
            </w:r>
            <w:r w:rsidRPr="00FB7EDD">
              <w:rPr>
                <w:spacing w:val="40"/>
                <w:sz w:val="24"/>
                <w:lang w:val="ru-RU"/>
              </w:rPr>
              <w:t xml:space="preserve"> </w:t>
            </w:r>
            <w:r w:rsidRPr="00FB7EDD">
              <w:rPr>
                <w:sz w:val="24"/>
                <w:lang w:val="ru-RU"/>
              </w:rPr>
              <w:t>Гарин-Михайловского</w:t>
            </w:r>
            <w:r w:rsidRPr="00FB7EDD">
              <w:rPr>
                <w:spacing w:val="40"/>
                <w:sz w:val="24"/>
                <w:lang w:val="ru-RU"/>
              </w:rPr>
              <w:t xml:space="preserve"> </w:t>
            </w:r>
            <w:r w:rsidRPr="00FB7EDD">
              <w:rPr>
                <w:sz w:val="24"/>
                <w:lang w:val="ru-RU"/>
              </w:rPr>
              <w:t>"Детство</w:t>
            </w:r>
            <w:r w:rsidRPr="00FB7EDD">
              <w:rPr>
                <w:spacing w:val="40"/>
                <w:sz w:val="24"/>
                <w:lang w:val="ru-RU"/>
              </w:rPr>
              <w:t xml:space="preserve"> </w:t>
            </w:r>
            <w:r w:rsidRPr="00FB7EDD">
              <w:rPr>
                <w:sz w:val="24"/>
                <w:lang w:val="ru-RU"/>
              </w:rPr>
              <w:t>Темы"</w:t>
            </w:r>
            <w:r w:rsidRPr="00FB7EDD">
              <w:rPr>
                <w:spacing w:val="80"/>
                <w:w w:val="150"/>
                <w:sz w:val="24"/>
                <w:lang w:val="ru-RU"/>
              </w:rPr>
              <w:t xml:space="preserve"> </w:t>
            </w:r>
            <w:r w:rsidRPr="00FB7EDD">
              <w:rPr>
                <w:sz w:val="24"/>
                <w:lang w:val="ru-RU"/>
              </w:rPr>
              <w:t>(отдельные главы): основные события сюжета</w:t>
            </w:r>
          </w:p>
        </w:tc>
      </w:tr>
      <w:tr w:rsidR="00015E64" w:rsidTr="00015E64">
        <w:trPr>
          <w:trHeight w:val="414"/>
        </w:trPr>
        <w:tc>
          <w:tcPr>
            <w:tcW w:w="1292" w:type="dxa"/>
          </w:tcPr>
          <w:p w:rsidR="00015E64" w:rsidRDefault="00015E64" w:rsidP="00015E64">
            <w:pPr>
              <w:pStyle w:val="TableParagraph"/>
              <w:spacing w:before="232"/>
              <w:rPr>
                <w:sz w:val="24"/>
              </w:rPr>
            </w:pPr>
            <w:r>
              <w:rPr>
                <w:sz w:val="24"/>
              </w:rPr>
              <w:t>Урок</w:t>
            </w:r>
            <w:r>
              <w:rPr>
                <w:spacing w:val="1"/>
                <w:sz w:val="24"/>
              </w:rPr>
              <w:t xml:space="preserve"> </w:t>
            </w:r>
            <w:r>
              <w:rPr>
                <w:spacing w:val="-5"/>
                <w:sz w:val="24"/>
              </w:rPr>
              <w:t>87</w:t>
            </w:r>
          </w:p>
        </w:tc>
        <w:tc>
          <w:tcPr>
            <w:tcW w:w="9041" w:type="dxa"/>
          </w:tcPr>
          <w:p w:rsidR="00015E64" w:rsidRPr="00FB7EDD" w:rsidRDefault="00015E64" w:rsidP="00015E64">
            <w:pPr>
              <w:pStyle w:val="TableParagraph"/>
              <w:ind w:left="61"/>
              <w:rPr>
                <w:sz w:val="24"/>
                <w:lang w:val="ru-RU"/>
              </w:rPr>
            </w:pPr>
            <w:r w:rsidRPr="00FB7EDD">
              <w:rPr>
                <w:sz w:val="24"/>
                <w:lang w:val="ru-RU"/>
              </w:rPr>
              <w:t>Словесный</w:t>
            </w:r>
            <w:r w:rsidRPr="00FB7EDD">
              <w:rPr>
                <w:spacing w:val="80"/>
                <w:sz w:val="24"/>
                <w:lang w:val="ru-RU"/>
              </w:rPr>
              <w:t xml:space="preserve"> </w:t>
            </w:r>
            <w:r w:rsidRPr="00FB7EDD">
              <w:rPr>
                <w:sz w:val="24"/>
                <w:lang w:val="ru-RU"/>
              </w:rPr>
              <w:t>портрет</w:t>
            </w:r>
            <w:r w:rsidRPr="00FB7EDD">
              <w:rPr>
                <w:spacing w:val="80"/>
                <w:sz w:val="24"/>
                <w:lang w:val="ru-RU"/>
              </w:rPr>
              <w:t xml:space="preserve"> </w:t>
            </w:r>
            <w:r w:rsidRPr="00FB7EDD">
              <w:rPr>
                <w:sz w:val="24"/>
                <w:lang w:val="ru-RU"/>
              </w:rPr>
              <w:t>героя</w:t>
            </w:r>
            <w:r w:rsidRPr="00FB7EDD">
              <w:rPr>
                <w:spacing w:val="80"/>
                <w:sz w:val="24"/>
                <w:lang w:val="ru-RU"/>
              </w:rPr>
              <w:t xml:space="preserve"> </w:t>
            </w:r>
            <w:r w:rsidRPr="00FB7EDD">
              <w:rPr>
                <w:sz w:val="24"/>
                <w:lang w:val="ru-RU"/>
              </w:rPr>
              <w:t>повести</w:t>
            </w:r>
            <w:r w:rsidRPr="00FB7EDD">
              <w:rPr>
                <w:spacing w:val="80"/>
                <w:sz w:val="24"/>
                <w:lang w:val="ru-RU"/>
              </w:rPr>
              <w:t xml:space="preserve"> </w:t>
            </w:r>
            <w:r w:rsidRPr="00FB7EDD">
              <w:rPr>
                <w:sz w:val="24"/>
                <w:lang w:val="ru-RU"/>
              </w:rPr>
              <w:t>Н.Г.</w:t>
            </w:r>
            <w:r w:rsidRPr="00FB7EDD">
              <w:rPr>
                <w:spacing w:val="80"/>
                <w:sz w:val="24"/>
                <w:lang w:val="ru-RU"/>
              </w:rPr>
              <w:t xml:space="preserve"> </w:t>
            </w:r>
            <w:r w:rsidRPr="00FB7EDD">
              <w:rPr>
                <w:sz w:val="24"/>
                <w:lang w:val="ru-RU"/>
              </w:rPr>
              <w:t>Гарин-Михайловского</w:t>
            </w:r>
            <w:r w:rsidRPr="00FB7EDD">
              <w:rPr>
                <w:spacing w:val="80"/>
                <w:sz w:val="24"/>
                <w:lang w:val="ru-RU"/>
              </w:rPr>
              <w:t xml:space="preserve"> </w:t>
            </w:r>
            <w:r w:rsidRPr="00FB7EDD">
              <w:rPr>
                <w:sz w:val="24"/>
                <w:lang w:val="ru-RU"/>
              </w:rPr>
              <w:t>"Детство</w:t>
            </w:r>
            <w:r w:rsidRPr="00FB7EDD">
              <w:rPr>
                <w:spacing w:val="80"/>
                <w:sz w:val="24"/>
                <w:lang w:val="ru-RU"/>
              </w:rPr>
              <w:t xml:space="preserve"> </w:t>
            </w:r>
            <w:r w:rsidRPr="00FB7EDD">
              <w:rPr>
                <w:sz w:val="24"/>
                <w:lang w:val="ru-RU"/>
              </w:rPr>
              <w:t>Темы"</w:t>
            </w:r>
            <w:r w:rsidRPr="00FB7EDD">
              <w:rPr>
                <w:spacing w:val="80"/>
                <w:sz w:val="24"/>
                <w:lang w:val="ru-RU"/>
              </w:rPr>
              <w:t xml:space="preserve"> </w:t>
            </w:r>
            <w:r w:rsidRPr="00FB7EDD">
              <w:rPr>
                <w:sz w:val="24"/>
                <w:lang w:val="ru-RU"/>
              </w:rPr>
              <w:t>(отдельне главы)</w:t>
            </w:r>
          </w:p>
        </w:tc>
      </w:tr>
      <w:tr w:rsidR="00015E64" w:rsidTr="00015E64">
        <w:trPr>
          <w:trHeight w:val="414"/>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88</w:t>
            </w:r>
          </w:p>
        </w:tc>
        <w:tc>
          <w:tcPr>
            <w:tcW w:w="9041" w:type="dxa"/>
          </w:tcPr>
          <w:p w:rsidR="00015E64" w:rsidRPr="00FB7EDD" w:rsidRDefault="00015E64" w:rsidP="00015E64">
            <w:pPr>
              <w:pStyle w:val="TableParagraph"/>
              <w:tabs>
                <w:tab w:val="left" w:pos="1731"/>
                <w:tab w:val="left" w:pos="3170"/>
                <w:tab w:val="left" w:pos="3680"/>
                <w:tab w:val="left" w:pos="5124"/>
                <w:tab w:val="left" w:pos="6415"/>
                <w:tab w:val="left" w:pos="7353"/>
                <w:tab w:val="left" w:pos="8543"/>
              </w:tabs>
              <w:ind w:left="61" w:right="53"/>
              <w:rPr>
                <w:sz w:val="24"/>
                <w:lang w:val="ru-RU"/>
              </w:rPr>
            </w:pPr>
            <w:r w:rsidRPr="00FB7EDD">
              <w:rPr>
                <w:spacing w:val="-2"/>
                <w:sz w:val="24"/>
                <w:lang w:val="ru-RU"/>
              </w:rPr>
              <w:t>Осмысление</w:t>
            </w:r>
            <w:r w:rsidRPr="00FB7EDD">
              <w:rPr>
                <w:sz w:val="24"/>
                <w:lang w:val="ru-RU"/>
              </w:rPr>
              <w:tab/>
            </w:r>
            <w:r w:rsidRPr="00FB7EDD">
              <w:rPr>
                <w:spacing w:val="-2"/>
                <w:sz w:val="24"/>
                <w:lang w:val="ru-RU"/>
              </w:rPr>
              <w:t>поступков</w:t>
            </w:r>
            <w:r w:rsidRPr="00FB7EDD">
              <w:rPr>
                <w:sz w:val="24"/>
                <w:lang w:val="ru-RU"/>
              </w:rPr>
              <w:tab/>
            </w:r>
            <w:r w:rsidRPr="00FB7EDD">
              <w:rPr>
                <w:spacing w:val="-10"/>
                <w:sz w:val="24"/>
                <w:lang w:val="ru-RU"/>
              </w:rPr>
              <w:t>и</w:t>
            </w:r>
            <w:r w:rsidRPr="00FB7EDD">
              <w:rPr>
                <w:sz w:val="24"/>
                <w:lang w:val="ru-RU"/>
              </w:rPr>
              <w:tab/>
            </w:r>
            <w:r w:rsidRPr="00FB7EDD">
              <w:rPr>
                <w:spacing w:val="-2"/>
                <w:sz w:val="24"/>
                <w:lang w:val="ru-RU"/>
              </w:rPr>
              <w:t>поведения</w:t>
            </w:r>
            <w:r w:rsidRPr="00FB7EDD">
              <w:rPr>
                <w:sz w:val="24"/>
                <w:lang w:val="ru-RU"/>
              </w:rPr>
              <w:tab/>
            </w:r>
            <w:r w:rsidRPr="00FB7EDD">
              <w:rPr>
                <w:spacing w:val="-2"/>
                <w:sz w:val="24"/>
                <w:lang w:val="ru-RU"/>
              </w:rPr>
              <w:t>главного</w:t>
            </w:r>
            <w:r w:rsidRPr="00FB7EDD">
              <w:rPr>
                <w:sz w:val="24"/>
                <w:lang w:val="ru-RU"/>
              </w:rPr>
              <w:tab/>
            </w:r>
            <w:r w:rsidRPr="00FB7EDD">
              <w:rPr>
                <w:spacing w:val="-2"/>
                <w:sz w:val="24"/>
                <w:lang w:val="ru-RU"/>
              </w:rPr>
              <w:t>героя</w:t>
            </w:r>
            <w:r w:rsidRPr="00FB7EDD">
              <w:rPr>
                <w:sz w:val="24"/>
                <w:lang w:val="ru-RU"/>
              </w:rPr>
              <w:tab/>
            </w:r>
            <w:r w:rsidRPr="00FB7EDD">
              <w:rPr>
                <w:spacing w:val="-2"/>
                <w:sz w:val="24"/>
                <w:lang w:val="ru-RU"/>
              </w:rPr>
              <w:t>повести</w:t>
            </w:r>
            <w:r w:rsidRPr="00FB7EDD">
              <w:rPr>
                <w:sz w:val="24"/>
                <w:lang w:val="ru-RU"/>
              </w:rPr>
              <w:tab/>
            </w:r>
            <w:r w:rsidRPr="00FB7EDD">
              <w:rPr>
                <w:spacing w:val="-4"/>
                <w:sz w:val="24"/>
                <w:lang w:val="ru-RU"/>
              </w:rPr>
              <w:t xml:space="preserve">Н.Г. </w:t>
            </w:r>
            <w:r w:rsidRPr="00FB7EDD">
              <w:rPr>
                <w:sz w:val="24"/>
                <w:lang w:val="ru-RU"/>
              </w:rPr>
              <w:t>Гарин-Михайловского "Детство Темы" (отдельные главы)</w:t>
            </w:r>
          </w:p>
        </w:tc>
      </w:tr>
      <w:tr w:rsidR="00015E64" w:rsidTr="00015E64">
        <w:trPr>
          <w:trHeight w:val="414"/>
        </w:trPr>
        <w:tc>
          <w:tcPr>
            <w:tcW w:w="1292" w:type="dxa"/>
          </w:tcPr>
          <w:p w:rsidR="00015E64" w:rsidRDefault="00015E64" w:rsidP="00015E64">
            <w:pPr>
              <w:pStyle w:val="TableParagraph"/>
              <w:spacing w:before="234"/>
              <w:rPr>
                <w:sz w:val="24"/>
              </w:rPr>
            </w:pPr>
            <w:r>
              <w:rPr>
                <w:sz w:val="24"/>
              </w:rPr>
              <w:t>Урок</w:t>
            </w:r>
            <w:r>
              <w:rPr>
                <w:spacing w:val="1"/>
                <w:sz w:val="24"/>
              </w:rPr>
              <w:t xml:space="preserve"> </w:t>
            </w:r>
            <w:r>
              <w:rPr>
                <w:spacing w:val="-5"/>
                <w:sz w:val="24"/>
              </w:rPr>
              <w:t>89</w:t>
            </w:r>
          </w:p>
        </w:tc>
        <w:tc>
          <w:tcPr>
            <w:tcW w:w="9041" w:type="dxa"/>
          </w:tcPr>
          <w:p w:rsidR="00015E64" w:rsidRPr="00FB7EDD" w:rsidRDefault="00015E64" w:rsidP="00015E64">
            <w:pPr>
              <w:pStyle w:val="TableParagraph"/>
              <w:ind w:left="61"/>
              <w:rPr>
                <w:sz w:val="24"/>
                <w:lang w:val="ru-RU"/>
              </w:rPr>
            </w:pPr>
            <w:r w:rsidRPr="00FB7EDD">
              <w:rPr>
                <w:sz w:val="24"/>
                <w:lang w:val="ru-RU"/>
              </w:rPr>
              <w:t>Темы лирических произведений. На примере стихотворений М.И. Цветаевой "Наши царства", "Бежит тропинка с бугорка..."</w:t>
            </w:r>
          </w:p>
        </w:tc>
      </w:tr>
      <w:tr w:rsidR="00015E64" w:rsidTr="00015E64">
        <w:trPr>
          <w:trHeight w:val="414"/>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90</w:t>
            </w:r>
          </w:p>
        </w:tc>
        <w:tc>
          <w:tcPr>
            <w:tcW w:w="9041" w:type="dxa"/>
          </w:tcPr>
          <w:p w:rsidR="00015E64" w:rsidRDefault="00015E64" w:rsidP="00015E64">
            <w:pPr>
              <w:pStyle w:val="TableParagraph"/>
              <w:spacing w:before="92"/>
              <w:ind w:left="61"/>
              <w:rPr>
                <w:sz w:val="24"/>
              </w:rPr>
            </w:pPr>
            <w:r w:rsidRPr="00FB7EDD">
              <w:rPr>
                <w:sz w:val="24"/>
                <w:lang w:val="ru-RU"/>
              </w:rPr>
              <w:t xml:space="preserve">Резервный урок. Выразительность поэтических картин родной природы. </w:t>
            </w:r>
            <w:r>
              <w:rPr>
                <w:sz w:val="24"/>
              </w:rPr>
              <w:t>На примере стихотворения И.А. Бунина "Детство"</w:t>
            </w:r>
          </w:p>
        </w:tc>
      </w:tr>
      <w:tr w:rsidR="00015E64" w:rsidTr="00015E64">
        <w:trPr>
          <w:trHeight w:val="414"/>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91</w:t>
            </w:r>
          </w:p>
        </w:tc>
        <w:tc>
          <w:tcPr>
            <w:tcW w:w="9041" w:type="dxa"/>
          </w:tcPr>
          <w:p w:rsidR="00015E64" w:rsidRPr="00FB7EDD" w:rsidRDefault="00015E64" w:rsidP="00015E64">
            <w:pPr>
              <w:pStyle w:val="TableParagraph"/>
              <w:spacing w:before="92"/>
              <w:ind w:left="61"/>
              <w:rPr>
                <w:sz w:val="24"/>
                <w:lang w:val="ru-RU"/>
              </w:rPr>
            </w:pPr>
            <w:r w:rsidRPr="00FB7EDD">
              <w:rPr>
                <w:sz w:val="24"/>
                <w:lang w:val="ru-RU"/>
              </w:rPr>
              <w:t>Любовь</w:t>
            </w:r>
            <w:r w:rsidRPr="00FB7EDD">
              <w:rPr>
                <w:spacing w:val="80"/>
                <w:sz w:val="24"/>
                <w:lang w:val="ru-RU"/>
              </w:rPr>
              <w:t xml:space="preserve"> </w:t>
            </w:r>
            <w:r w:rsidRPr="00FB7EDD">
              <w:rPr>
                <w:sz w:val="24"/>
                <w:lang w:val="ru-RU"/>
              </w:rPr>
              <w:t>к</w:t>
            </w:r>
            <w:r w:rsidRPr="00FB7EDD">
              <w:rPr>
                <w:spacing w:val="80"/>
                <w:sz w:val="24"/>
                <w:lang w:val="ru-RU"/>
              </w:rPr>
              <w:t xml:space="preserve"> </w:t>
            </w:r>
            <w:r w:rsidRPr="00FB7EDD">
              <w:rPr>
                <w:sz w:val="24"/>
                <w:lang w:val="ru-RU"/>
              </w:rPr>
              <w:t>природе</w:t>
            </w:r>
            <w:r w:rsidRPr="00FB7EDD">
              <w:rPr>
                <w:spacing w:val="80"/>
                <w:sz w:val="24"/>
                <w:lang w:val="ru-RU"/>
              </w:rPr>
              <w:t xml:space="preserve"> </w:t>
            </w:r>
            <w:r w:rsidRPr="00FB7EDD">
              <w:rPr>
                <w:sz w:val="24"/>
                <w:lang w:val="ru-RU"/>
              </w:rPr>
              <w:t>и</w:t>
            </w:r>
            <w:r w:rsidRPr="00FB7EDD">
              <w:rPr>
                <w:spacing w:val="80"/>
                <w:sz w:val="24"/>
                <w:lang w:val="ru-RU"/>
              </w:rPr>
              <w:t xml:space="preserve"> </w:t>
            </w:r>
            <w:r w:rsidRPr="00FB7EDD">
              <w:rPr>
                <w:sz w:val="24"/>
                <w:lang w:val="ru-RU"/>
              </w:rPr>
              <w:t>родному</w:t>
            </w:r>
            <w:r w:rsidRPr="00FB7EDD">
              <w:rPr>
                <w:spacing w:val="80"/>
                <w:sz w:val="24"/>
                <w:lang w:val="ru-RU"/>
              </w:rPr>
              <w:t xml:space="preserve"> </w:t>
            </w:r>
            <w:r w:rsidRPr="00FB7EDD">
              <w:rPr>
                <w:sz w:val="24"/>
                <w:lang w:val="ru-RU"/>
              </w:rPr>
              <w:t>краю</w:t>
            </w:r>
            <w:r w:rsidRPr="00FB7EDD">
              <w:rPr>
                <w:spacing w:val="80"/>
                <w:sz w:val="24"/>
                <w:lang w:val="ru-RU"/>
              </w:rPr>
              <w:t xml:space="preserve"> </w:t>
            </w:r>
            <w:r w:rsidRPr="00FB7EDD">
              <w:rPr>
                <w:sz w:val="24"/>
                <w:lang w:val="ru-RU"/>
              </w:rPr>
              <w:t>-</w:t>
            </w:r>
            <w:r w:rsidRPr="00FB7EDD">
              <w:rPr>
                <w:spacing w:val="80"/>
                <w:sz w:val="24"/>
                <w:lang w:val="ru-RU"/>
              </w:rPr>
              <w:t xml:space="preserve"> </w:t>
            </w:r>
            <w:r w:rsidRPr="00FB7EDD">
              <w:rPr>
                <w:sz w:val="24"/>
                <w:lang w:val="ru-RU"/>
              </w:rPr>
              <w:t>тема</w:t>
            </w:r>
            <w:r w:rsidRPr="00FB7EDD">
              <w:rPr>
                <w:spacing w:val="80"/>
                <w:sz w:val="24"/>
                <w:lang w:val="ru-RU"/>
              </w:rPr>
              <w:t xml:space="preserve"> </w:t>
            </w:r>
            <w:r w:rsidRPr="00FB7EDD">
              <w:rPr>
                <w:sz w:val="24"/>
                <w:lang w:val="ru-RU"/>
              </w:rPr>
              <w:t>произведений</w:t>
            </w:r>
            <w:r w:rsidRPr="00FB7EDD">
              <w:rPr>
                <w:spacing w:val="80"/>
                <w:sz w:val="24"/>
                <w:lang w:val="ru-RU"/>
              </w:rPr>
              <w:t xml:space="preserve"> </w:t>
            </w:r>
            <w:r w:rsidRPr="00FB7EDD">
              <w:rPr>
                <w:sz w:val="24"/>
                <w:lang w:val="ru-RU"/>
              </w:rPr>
              <w:t>поэтов.</w:t>
            </w:r>
            <w:r w:rsidRPr="00FB7EDD">
              <w:rPr>
                <w:spacing w:val="80"/>
                <w:sz w:val="24"/>
                <w:lang w:val="ru-RU"/>
              </w:rPr>
              <w:t xml:space="preserve"> </w:t>
            </w:r>
            <w:r w:rsidRPr="00FB7EDD">
              <w:rPr>
                <w:sz w:val="24"/>
                <w:lang w:val="ru-RU"/>
              </w:rPr>
              <w:t>На</w:t>
            </w:r>
            <w:r w:rsidRPr="00FB7EDD">
              <w:rPr>
                <w:spacing w:val="80"/>
                <w:sz w:val="24"/>
                <w:lang w:val="ru-RU"/>
              </w:rPr>
              <w:t xml:space="preserve"> </w:t>
            </w:r>
            <w:r w:rsidRPr="00FB7EDD">
              <w:rPr>
                <w:sz w:val="24"/>
                <w:lang w:val="ru-RU"/>
              </w:rPr>
              <w:t>примере стихотворений С.А. Есенина</w:t>
            </w:r>
          </w:p>
        </w:tc>
      </w:tr>
      <w:tr w:rsidR="00015E64" w:rsidTr="00015E64">
        <w:trPr>
          <w:trHeight w:val="414"/>
        </w:trPr>
        <w:tc>
          <w:tcPr>
            <w:tcW w:w="1292" w:type="dxa"/>
          </w:tcPr>
          <w:p w:rsidR="00015E64" w:rsidRDefault="00015E64" w:rsidP="00015E64">
            <w:pPr>
              <w:pStyle w:val="TableParagraph"/>
              <w:rPr>
                <w:sz w:val="24"/>
              </w:rPr>
            </w:pPr>
            <w:r>
              <w:rPr>
                <w:sz w:val="24"/>
              </w:rPr>
              <w:t>Урок</w:t>
            </w:r>
            <w:r>
              <w:rPr>
                <w:spacing w:val="1"/>
                <w:sz w:val="24"/>
              </w:rPr>
              <w:t xml:space="preserve"> </w:t>
            </w:r>
            <w:r>
              <w:rPr>
                <w:spacing w:val="-5"/>
                <w:sz w:val="24"/>
              </w:rPr>
              <w:t>92</w:t>
            </w:r>
          </w:p>
        </w:tc>
        <w:tc>
          <w:tcPr>
            <w:tcW w:w="9041" w:type="dxa"/>
          </w:tcPr>
          <w:p w:rsidR="00015E64" w:rsidRPr="00FB7EDD" w:rsidRDefault="00015E64" w:rsidP="00015E64">
            <w:pPr>
              <w:pStyle w:val="TableParagraph"/>
              <w:ind w:left="61"/>
              <w:rPr>
                <w:sz w:val="24"/>
                <w:lang w:val="ru-RU"/>
              </w:rPr>
            </w:pPr>
            <w:r w:rsidRPr="00FB7EDD">
              <w:rPr>
                <w:sz w:val="24"/>
                <w:lang w:val="ru-RU"/>
              </w:rPr>
              <w:t>Тематическое</w:t>
            </w:r>
            <w:r w:rsidRPr="00FB7EDD">
              <w:rPr>
                <w:spacing w:val="-5"/>
                <w:sz w:val="24"/>
                <w:lang w:val="ru-RU"/>
              </w:rPr>
              <w:t xml:space="preserve"> </w:t>
            </w:r>
            <w:r w:rsidRPr="00FB7EDD">
              <w:rPr>
                <w:sz w:val="24"/>
                <w:lang w:val="ru-RU"/>
              </w:rPr>
              <w:t>повторение</w:t>
            </w:r>
            <w:r w:rsidRPr="00FB7EDD">
              <w:rPr>
                <w:spacing w:val="-3"/>
                <w:sz w:val="24"/>
                <w:lang w:val="ru-RU"/>
              </w:rPr>
              <w:t xml:space="preserve"> </w:t>
            </w:r>
            <w:r w:rsidRPr="00FB7EDD">
              <w:rPr>
                <w:sz w:val="24"/>
                <w:lang w:val="ru-RU"/>
              </w:rPr>
              <w:t>по</w:t>
            </w:r>
            <w:r w:rsidRPr="00FB7EDD">
              <w:rPr>
                <w:spacing w:val="-2"/>
                <w:sz w:val="24"/>
                <w:lang w:val="ru-RU"/>
              </w:rPr>
              <w:t xml:space="preserve"> </w:t>
            </w:r>
            <w:r w:rsidRPr="00FB7EDD">
              <w:rPr>
                <w:sz w:val="24"/>
                <w:lang w:val="ru-RU"/>
              </w:rPr>
              <w:t>итогам</w:t>
            </w:r>
            <w:r w:rsidRPr="00FB7EDD">
              <w:rPr>
                <w:spacing w:val="-3"/>
                <w:sz w:val="24"/>
                <w:lang w:val="ru-RU"/>
              </w:rPr>
              <w:t xml:space="preserve"> </w:t>
            </w:r>
            <w:r w:rsidRPr="00FB7EDD">
              <w:rPr>
                <w:sz w:val="24"/>
                <w:lang w:val="ru-RU"/>
              </w:rPr>
              <w:t>раздела</w:t>
            </w:r>
            <w:r w:rsidRPr="00FB7EDD">
              <w:rPr>
                <w:spacing w:val="-3"/>
                <w:sz w:val="24"/>
                <w:lang w:val="ru-RU"/>
              </w:rPr>
              <w:t xml:space="preserve"> </w:t>
            </w:r>
            <w:r w:rsidRPr="00FB7EDD">
              <w:rPr>
                <w:sz w:val="24"/>
                <w:lang w:val="ru-RU"/>
              </w:rPr>
              <w:t>"Произведения</w:t>
            </w:r>
            <w:r w:rsidRPr="00FB7EDD">
              <w:rPr>
                <w:spacing w:val="-2"/>
                <w:sz w:val="24"/>
                <w:lang w:val="ru-RU"/>
              </w:rPr>
              <w:t xml:space="preserve"> </w:t>
            </w:r>
            <w:r w:rsidRPr="00FB7EDD">
              <w:rPr>
                <w:sz w:val="24"/>
                <w:lang w:val="ru-RU"/>
              </w:rPr>
              <w:t>о</w:t>
            </w:r>
            <w:r w:rsidRPr="00FB7EDD">
              <w:rPr>
                <w:spacing w:val="-2"/>
                <w:sz w:val="24"/>
                <w:lang w:val="ru-RU"/>
              </w:rPr>
              <w:t xml:space="preserve"> </w:t>
            </w:r>
            <w:r w:rsidRPr="00FB7EDD">
              <w:rPr>
                <w:sz w:val="24"/>
                <w:lang w:val="ru-RU"/>
              </w:rPr>
              <w:t>детях и</w:t>
            </w:r>
            <w:r w:rsidRPr="00FB7EDD">
              <w:rPr>
                <w:spacing w:val="-3"/>
                <w:sz w:val="24"/>
                <w:lang w:val="ru-RU"/>
              </w:rPr>
              <w:t xml:space="preserve"> </w:t>
            </w:r>
            <w:r w:rsidRPr="00FB7EDD">
              <w:rPr>
                <w:sz w:val="24"/>
                <w:lang w:val="ru-RU"/>
              </w:rPr>
              <w:t>для</w:t>
            </w:r>
            <w:r w:rsidRPr="00FB7EDD">
              <w:rPr>
                <w:spacing w:val="3"/>
                <w:sz w:val="24"/>
                <w:lang w:val="ru-RU"/>
              </w:rPr>
              <w:t xml:space="preserve"> </w:t>
            </w:r>
            <w:r w:rsidRPr="00FB7EDD">
              <w:rPr>
                <w:spacing w:val="-2"/>
                <w:sz w:val="24"/>
                <w:lang w:val="ru-RU"/>
              </w:rPr>
              <w:t>детей"</w:t>
            </w:r>
          </w:p>
        </w:tc>
      </w:tr>
      <w:tr w:rsidR="00015E64" w:rsidTr="00015E64">
        <w:trPr>
          <w:trHeight w:val="414"/>
        </w:trPr>
        <w:tc>
          <w:tcPr>
            <w:tcW w:w="1292" w:type="dxa"/>
          </w:tcPr>
          <w:p w:rsidR="00015E64" w:rsidRDefault="00015E64" w:rsidP="00015E64">
            <w:pPr>
              <w:pStyle w:val="TableParagraph"/>
              <w:rPr>
                <w:sz w:val="24"/>
              </w:rPr>
            </w:pPr>
            <w:r>
              <w:rPr>
                <w:sz w:val="24"/>
              </w:rPr>
              <w:t>Урок</w:t>
            </w:r>
            <w:r>
              <w:rPr>
                <w:spacing w:val="1"/>
                <w:sz w:val="24"/>
              </w:rPr>
              <w:t xml:space="preserve"> </w:t>
            </w:r>
            <w:r>
              <w:rPr>
                <w:spacing w:val="-5"/>
                <w:sz w:val="24"/>
              </w:rPr>
              <w:t>93</w:t>
            </w:r>
          </w:p>
        </w:tc>
        <w:tc>
          <w:tcPr>
            <w:tcW w:w="9041" w:type="dxa"/>
          </w:tcPr>
          <w:p w:rsidR="00015E64" w:rsidRPr="00FB7EDD" w:rsidRDefault="00015E64" w:rsidP="00015E64">
            <w:pPr>
              <w:pStyle w:val="TableParagraph"/>
              <w:ind w:left="61"/>
              <w:rPr>
                <w:sz w:val="24"/>
                <w:lang w:val="ru-RU"/>
              </w:rPr>
            </w:pPr>
            <w:r w:rsidRPr="00FB7EDD">
              <w:rPr>
                <w:sz w:val="24"/>
                <w:lang w:val="ru-RU"/>
              </w:rPr>
              <w:t>Составление</w:t>
            </w:r>
            <w:r w:rsidRPr="00FB7EDD">
              <w:rPr>
                <w:spacing w:val="-4"/>
                <w:sz w:val="24"/>
                <w:lang w:val="ru-RU"/>
              </w:rPr>
              <w:t xml:space="preserve"> </w:t>
            </w:r>
            <w:r w:rsidRPr="00FB7EDD">
              <w:rPr>
                <w:sz w:val="24"/>
                <w:lang w:val="ru-RU"/>
              </w:rPr>
              <w:t>устного</w:t>
            </w:r>
            <w:r w:rsidRPr="00FB7EDD">
              <w:rPr>
                <w:spacing w:val="-3"/>
                <w:sz w:val="24"/>
                <w:lang w:val="ru-RU"/>
              </w:rPr>
              <w:t xml:space="preserve"> </w:t>
            </w:r>
            <w:r w:rsidRPr="00FB7EDD">
              <w:rPr>
                <w:sz w:val="24"/>
                <w:lang w:val="ru-RU"/>
              </w:rPr>
              <w:t>рассказа</w:t>
            </w:r>
            <w:r w:rsidRPr="00FB7EDD">
              <w:rPr>
                <w:spacing w:val="-4"/>
                <w:sz w:val="24"/>
                <w:lang w:val="ru-RU"/>
              </w:rPr>
              <w:t xml:space="preserve"> </w:t>
            </w:r>
            <w:r w:rsidRPr="00FB7EDD">
              <w:rPr>
                <w:sz w:val="24"/>
                <w:lang w:val="ru-RU"/>
              </w:rPr>
              <w:t>"Герой,</w:t>
            </w:r>
            <w:r w:rsidRPr="00FB7EDD">
              <w:rPr>
                <w:spacing w:val="-3"/>
                <w:sz w:val="24"/>
                <w:lang w:val="ru-RU"/>
              </w:rPr>
              <w:t xml:space="preserve"> </w:t>
            </w:r>
            <w:r w:rsidRPr="00FB7EDD">
              <w:rPr>
                <w:sz w:val="24"/>
                <w:lang w:val="ru-RU"/>
              </w:rPr>
              <w:t>который</w:t>
            </w:r>
            <w:r w:rsidRPr="00FB7EDD">
              <w:rPr>
                <w:spacing w:val="-5"/>
                <w:sz w:val="24"/>
                <w:lang w:val="ru-RU"/>
              </w:rPr>
              <w:t xml:space="preserve"> </w:t>
            </w:r>
            <w:r w:rsidRPr="00FB7EDD">
              <w:rPr>
                <w:sz w:val="24"/>
                <w:lang w:val="ru-RU"/>
              </w:rPr>
              <w:t>мне</w:t>
            </w:r>
            <w:r w:rsidRPr="00FB7EDD">
              <w:rPr>
                <w:spacing w:val="-4"/>
                <w:sz w:val="24"/>
                <w:lang w:val="ru-RU"/>
              </w:rPr>
              <w:t xml:space="preserve"> </w:t>
            </w:r>
            <w:r w:rsidRPr="00FB7EDD">
              <w:rPr>
                <w:sz w:val="24"/>
                <w:lang w:val="ru-RU"/>
              </w:rPr>
              <w:t>больше</w:t>
            </w:r>
            <w:r w:rsidRPr="00FB7EDD">
              <w:rPr>
                <w:spacing w:val="-4"/>
                <w:sz w:val="24"/>
                <w:lang w:val="ru-RU"/>
              </w:rPr>
              <w:t xml:space="preserve"> </w:t>
            </w:r>
            <w:r w:rsidRPr="00FB7EDD">
              <w:rPr>
                <w:sz w:val="24"/>
                <w:lang w:val="ru-RU"/>
              </w:rPr>
              <w:t>всего</w:t>
            </w:r>
            <w:r w:rsidRPr="00FB7EDD">
              <w:rPr>
                <w:spacing w:val="-2"/>
                <w:sz w:val="24"/>
                <w:lang w:val="ru-RU"/>
              </w:rPr>
              <w:t xml:space="preserve"> запомнился"</w:t>
            </w:r>
          </w:p>
        </w:tc>
      </w:tr>
      <w:tr w:rsidR="00015E64" w:rsidTr="00015E64">
        <w:trPr>
          <w:trHeight w:val="414"/>
        </w:trPr>
        <w:tc>
          <w:tcPr>
            <w:tcW w:w="1292" w:type="dxa"/>
          </w:tcPr>
          <w:p w:rsidR="00015E64" w:rsidRDefault="00015E64" w:rsidP="00015E64">
            <w:pPr>
              <w:pStyle w:val="TableParagraph"/>
              <w:rPr>
                <w:sz w:val="24"/>
              </w:rPr>
            </w:pPr>
            <w:r>
              <w:rPr>
                <w:sz w:val="24"/>
              </w:rPr>
              <w:t>Урок</w:t>
            </w:r>
            <w:r>
              <w:rPr>
                <w:spacing w:val="1"/>
                <w:sz w:val="24"/>
              </w:rPr>
              <w:t xml:space="preserve"> </w:t>
            </w:r>
            <w:r>
              <w:rPr>
                <w:spacing w:val="-5"/>
                <w:sz w:val="24"/>
              </w:rPr>
              <w:t>94</w:t>
            </w:r>
          </w:p>
        </w:tc>
        <w:tc>
          <w:tcPr>
            <w:tcW w:w="9041" w:type="dxa"/>
          </w:tcPr>
          <w:p w:rsidR="00015E64" w:rsidRPr="00FB7EDD" w:rsidRDefault="00015E64" w:rsidP="00015E64">
            <w:pPr>
              <w:pStyle w:val="TableParagraph"/>
              <w:ind w:left="61"/>
              <w:rPr>
                <w:sz w:val="24"/>
                <w:lang w:val="ru-RU"/>
              </w:rPr>
            </w:pPr>
            <w:r w:rsidRPr="00FB7EDD">
              <w:rPr>
                <w:sz w:val="24"/>
                <w:lang w:val="ru-RU"/>
              </w:rPr>
              <w:t>Книга</w:t>
            </w:r>
            <w:r w:rsidRPr="00FB7EDD">
              <w:rPr>
                <w:spacing w:val="-4"/>
                <w:sz w:val="24"/>
                <w:lang w:val="ru-RU"/>
              </w:rPr>
              <w:t xml:space="preserve"> </w:t>
            </w:r>
            <w:r w:rsidRPr="00FB7EDD">
              <w:rPr>
                <w:sz w:val="24"/>
                <w:lang w:val="ru-RU"/>
              </w:rPr>
              <w:t>как</w:t>
            </w:r>
            <w:r w:rsidRPr="00FB7EDD">
              <w:rPr>
                <w:spacing w:val="-5"/>
                <w:sz w:val="24"/>
                <w:lang w:val="ru-RU"/>
              </w:rPr>
              <w:t xml:space="preserve"> </w:t>
            </w:r>
            <w:r w:rsidRPr="00FB7EDD">
              <w:rPr>
                <w:sz w:val="24"/>
                <w:lang w:val="ru-RU"/>
              </w:rPr>
              <w:t>источник</w:t>
            </w:r>
            <w:r w:rsidRPr="00FB7EDD">
              <w:rPr>
                <w:spacing w:val="-3"/>
                <w:sz w:val="24"/>
                <w:lang w:val="ru-RU"/>
              </w:rPr>
              <w:t xml:space="preserve"> </w:t>
            </w:r>
            <w:r w:rsidRPr="00FB7EDD">
              <w:rPr>
                <w:sz w:val="24"/>
                <w:lang w:val="ru-RU"/>
              </w:rPr>
              <w:t>информации.</w:t>
            </w:r>
            <w:r w:rsidRPr="00FB7EDD">
              <w:rPr>
                <w:spacing w:val="-2"/>
                <w:sz w:val="24"/>
                <w:lang w:val="ru-RU"/>
              </w:rPr>
              <w:t xml:space="preserve"> </w:t>
            </w:r>
            <w:r w:rsidRPr="00FB7EDD">
              <w:rPr>
                <w:sz w:val="24"/>
                <w:lang w:val="ru-RU"/>
              </w:rPr>
              <w:t>Виды</w:t>
            </w:r>
            <w:r w:rsidRPr="00FB7EDD">
              <w:rPr>
                <w:spacing w:val="-3"/>
                <w:sz w:val="24"/>
                <w:lang w:val="ru-RU"/>
              </w:rPr>
              <w:t xml:space="preserve"> </w:t>
            </w:r>
            <w:r w:rsidRPr="00FB7EDD">
              <w:rPr>
                <w:sz w:val="24"/>
                <w:lang w:val="ru-RU"/>
              </w:rPr>
              <w:t>информации</w:t>
            </w:r>
            <w:r w:rsidRPr="00FB7EDD">
              <w:rPr>
                <w:spacing w:val="-3"/>
                <w:sz w:val="24"/>
                <w:lang w:val="ru-RU"/>
              </w:rPr>
              <w:t xml:space="preserve"> </w:t>
            </w:r>
            <w:r w:rsidRPr="00FB7EDD">
              <w:rPr>
                <w:sz w:val="24"/>
                <w:lang w:val="ru-RU"/>
              </w:rPr>
              <w:t>в</w:t>
            </w:r>
            <w:r w:rsidRPr="00FB7EDD">
              <w:rPr>
                <w:spacing w:val="-3"/>
                <w:sz w:val="24"/>
                <w:lang w:val="ru-RU"/>
              </w:rPr>
              <w:t xml:space="preserve"> </w:t>
            </w:r>
            <w:r w:rsidRPr="00FB7EDD">
              <w:rPr>
                <w:spacing w:val="-2"/>
                <w:sz w:val="24"/>
                <w:lang w:val="ru-RU"/>
              </w:rPr>
              <w:t>книге</w:t>
            </w:r>
          </w:p>
        </w:tc>
      </w:tr>
      <w:tr w:rsidR="00015E64" w:rsidTr="00015E64">
        <w:trPr>
          <w:trHeight w:val="414"/>
        </w:trPr>
        <w:tc>
          <w:tcPr>
            <w:tcW w:w="1292" w:type="dxa"/>
          </w:tcPr>
          <w:p w:rsidR="00015E64" w:rsidRDefault="00015E64" w:rsidP="00015E64">
            <w:pPr>
              <w:pStyle w:val="TableParagraph"/>
              <w:rPr>
                <w:sz w:val="24"/>
              </w:rPr>
            </w:pPr>
            <w:r>
              <w:rPr>
                <w:sz w:val="24"/>
              </w:rPr>
              <w:lastRenderedPageBreak/>
              <w:t>Урок</w:t>
            </w:r>
            <w:r>
              <w:rPr>
                <w:spacing w:val="1"/>
                <w:sz w:val="24"/>
              </w:rPr>
              <w:t xml:space="preserve"> </w:t>
            </w:r>
            <w:r>
              <w:rPr>
                <w:spacing w:val="-5"/>
                <w:sz w:val="24"/>
              </w:rPr>
              <w:t>95</w:t>
            </w:r>
          </w:p>
        </w:tc>
        <w:tc>
          <w:tcPr>
            <w:tcW w:w="9041" w:type="dxa"/>
          </w:tcPr>
          <w:p w:rsidR="00015E64" w:rsidRPr="00FB7EDD" w:rsidRDefault="00015E64" w:rsidP="00015E64">
            <w:pPr>
              <w:pStyle w:val="TableParagraph"/>
              <w:ind w:left="61"/>
              <w:rPr>
                <w:sz w:val="24"/>
                <w:lang w:val="ru-RU"/>
              </w:rPr>
            </w:pPr>
            <w:r w:rsidRPr="00FB7EDD">
              <w:rPr>
                <w:sz w:val="24"/>
                <w:lang w:val="ru-RU"/>
              </w:rPr>
              <w:t>Человек</w:t>
            </w:r>
            <w:r w:rsidRPr="00FB7EDD">
              <w:rPr>
                <w:spacing w:val="-5"/>
                <w:sz w:val="24"/>
                <w:lang w:val="ru-RU"/>
              </w:rPr>
              <w:t xml:space="preserve"> </w:t>
            </w:r>
            <w:r w:rsidRPr="00FB7EDD">
              <w:rPr>
                <w:sz w:val="24"/>
                <w:lang w:val="ru-RU"/>
              </w:rPr>
              <w:t>и</w:t>
            </w:r>
            <w:r w:rsidRPr="00FB7EDD">
              <w:rPr>
                <w:spacing w:val="-3"/>
                <w:sz w:val="24"/>
                <w:lang w:val="ru-RU"/>
              </w:rPr>
              <w:t xml:space="preserve"> </w:t>
            </w:r>
            <w:r w:rsidRPr="00FB7EDD">
              <w:rPr>
                <w:sz w:val="24"/>
                <w:lang w:val="ru-RU"/>
              </w:rPr>
              <w:t>животные</w:t>
            </w:r>
            <w:r w:rsidRPr="00FB7EDD">
              <w:rPr>
                <w:spacing w:val="-3"/>
                <w:sz w:val="24"/>
                <w:lang w:val="ru-RU"/>
              </w:rPr>
              <w:t xml:space="preserve"> </w:t>
            </w:r>
            <w:r w:rsidRPr="00FB7EDD">
              <w:rPr>
                <w:sz w:val="24"/>
                <w:lang w:val="ru-RU"/>
              </w:rPr>
              <w:t>-</w:t>
            </w:r>
            <w:r w:rsidRPr="00FB7EDD">
              <w:rPr>
                <w:spacing w:val="-3"/>
                <w:sz w:val="24"/>
                <w:lang w:val="ru-RU"/>
              </w:rPr>
              <w:t xml:space="preserve"> </w:t>
            </w:r>
            <w:r w:rsidRPr="00FB7EDD">
              <w:rPr>
                <w:sz w:val="24"/>
                <w:lang w:val="ru-RU"/>
              </w:rPr>
              <w:t>тема</w:t>
            </w:r>
            <w:r w:rsidRPr="00FB7EDD">
              <w:rPr>
                <w:spacing w:val="-4"/>
                <w:sz w:val="24"/>
                <w:lang w:val="ru-RU"/>
              </w:rPr>
              <w:t xml:space="preserve"> </w:t>
            </w:r>
            <w:r w:rsidRPr="00FB7EDD">
              <w:rPr>
                <w:sz w:val="24"/>
                <w:lang w:val="ru-RU"/>
              </w:rPr>
              <w:t>многих</w:t>
            </w:r>
            <w:r w:rsidRPr="00FB7EDD">
              <w:rPr>
                <w:spacing w:val="-1"/>
                <w:sz w:val="24"/>
                <w:lang w:val="ru-RU"/>
              </w:rPr>
              <w:t xml:space="preserve"> </w:t>
            </w:r>
            <w:r w:rsidRPr="00FB7EDD">
              <w:rPr>
                <w:sz w:val="24"/>
                <w:lang w:val="ru-RU"/>
              </w:rPr>
              <w:t>произведений</w:t>
            </w:r>
            <w:r w:rsidRPr="00FB7EDD">
              <w:rPr>
                <w:spacing w:val="-2"/>
                <w:sz w:val="24"/>
                <w:lang w:val="ru-RU"/>
              </w:rPr>
              <w:t xml:space="preserve"> писателей</w:t>
            </w:r>
          </w:p>
        </w:tc>
      </w:tr>
      <w:tr w:rsidR="00015E64" w:rsidTr="00015E64">
        <w:trPr>
          <w:trHeight w:val="414"/>
        </w:trPr>
        <w:tc>
          <w:tcPr>
            <w:tcW w:w="1292" w:type="dxa"/>
          </w:tcPr>
          <w:p w:rsidR="00015E64" w:rsidRDefault="00015E64" w:rsidP="00015E64">
            <w:pPr>
              <w:pStyle w:val="TableParagraph"/>
              <w:rPr>
                <w:sz w:val="24"/>
              </w:rPr>
            </w:pPr>
            <w:r>
              <w:rPr>
                <w:sz w:val="24"/>
              </w:rPr>
              <w:t>Урок</w:t>
            </w:r>
            <w:r>
              <w:rPr>
                <w:spacing w:val="1"/>
                <w:sz w:val="24"/>
              </w:rPr>
              <w:t xml:space="preserve"> </w:t>
            </w:r>
            <w:r>
              <w:rPr>
                <w:spacing w:val="-5"/>
                <w:sz w:val="24"/>
              </w:rPr>
              <w:t>96</w:t>
            </w:r>
          </w:p>
        </w:tc>
        <w:tc>
          <w:tcPr>
            <w:tcW w:w="9041" w:type="dxa"/>
          </w:tcPr>
          <w:p w:rsidR="00015E64" w:rsidRPr="00FB7EDD" w:rsidRDefault="00015E64" w:rsidP="00015E64">
            <w:pPr>
              <w:pStyle w:val="TableParagraph"/>
              <w:ind w:left="61"/>
              <w:rPr>
                <w:sz w:val="24"/>
                <w:lang w:val="ru-RU"/>
              </w:rPr>
            </w:pPr>
            <w:r w:rsidRPr="00FB7EDD">
              <w:rPr>
                <w:sz w:val="24"/>
                <w:lang w:val="ru-RU"/>
              </w:rPr>
              <w:t>Писатели</w:t>
            </w:r>
            <w:r w:rsidRPr="00FB7EDD">
              <w:rPr>
                <w:spacing w:val="-2"/>
                <w:sz w:val="24"/>
                <w:lang w:val="ru-RU"/>
              </w:rPr>
              <w:t xml:space="preserve"> </w:t>
            </w:r>
            <w:r w:rsidRPr="00FB7EDD">
              <w:rPr>
                <w:sz w:val="24"/>
                <w:lang w:val="ru-RU"/>
              </w:rPr>
              <w:t>-</w:t>
            </w:r>
            <w:r w:rsidRPr="00FB7EDD">
              <w:rPr>
                <w:spacing w:val="-4"/>
                <w:sz w:val="24"/>
                <w:lang w:val="ru-RU"/>
              </w:rPr>
              <w:t xml:space="preserve"> </w:t>
            </w:r>
            <w:r w:rsidRPr="00FB7EDD">
              <w:rPr>
                <w:sz w:val="24"/>
                <w:lang w:val="ru-RU"/>
              </w:rPr>
              <w:t>авторы</w:t>
            </w:r>
            <w:r w:rsidRPr="00FB7EDD">
              <w:rPr>
                <w:spacing w:val="-3"/>
                <w:sz w:val="24"/>
                <w:lang w:val="ru-RU"/>
              </w:rPr>
              <w:t xml:space="preserve"> </w:t>
            </w:r>
            <w:r w:rsidRPr="00FB7EDD">
              <w:rPr>
                <w:sz w:val="24"/>
                <w:lang w:val="ru-RU"/>
              </w:rPr>
              <w:t>произведений</w:t>
            </w:r>
            <w:r w:rsidRPr="00FB7EDD">
              <w:rPr>
                <w:spacing w:val="-3"/>
                <w:sz w:val="24"/>
                <w:lang w:val="ru-RU"/>
              </w:rPr>
              <w:t xml:space="preserve"> </w:t>
            </w:r>
            <w:r w:rsidRPr="00FB7EDD">
              <w:rPr>
                <w:sz w:val="24"/>
                <w:lang w:val="ru-RU"/>
              </w:rPr>
              <w:t>о</w:t>
            </w:r>
            <w:r w:rsidRPr="00FB7EDD">
              <w:rPr>
                <w:spacing w:val="-3"/>
                <w:sz w:val="24"/>
                <w:lang w:val="ru-RU"/>
              </w:rPr>
              <w:t xml:space="preserve"> </w:t>
            </w:r>
            <w:r w:rsidRPr="00FB7EDD">
              <w:rPr>
                <w:sz w:val="24"/>
                <w:lang w:val="ru-RU"/>
              </w:rPr>
              <w:t>животных:</w:t>
            </w:r>
            <w:r w:rsidRPr="00FB7EDD">
              <w:rPr>
                <w:spacing w:val="-5"/>
                <w:sz w:val="24"/>
                <w:lang w:val="ru-RU"/>
              </w:rPr>
              <w:t xml:space="preserve"> </w:t>
            </w:r>
            <w:r w:rsidRPr="00FB7EDD">
              <w:rPr>
                <w:sz w:val="24"/>
                <w:lang w:val="ru-RU"/>
              </w:rPr>
              <w:t>выставка</w:t>
            </w:r>
            <w:r w:rsidRPr="00FB7EDD">
              <w:rPr>
                <w:spacing w:val="-2"/>
                <w:sz w:val="24"/>
                <w:lang w:val="ru-RU"/>
              </w:rPr>
              <w:t xml:space="preserve"> </w:t>
            </w:r>
            <w:r w:rsidRPr="00FB7EDD">
              <w:rPr>
                <w:spacing w:val="-4"/>
                <w:sz w:val="24"/>
                <w:lang w:val="ru-RU"/>
              </w:rPr>
              <w:t>книг</w:t>
            </w:r>
          </w:p>
        </w:tc>
      </w:tr>
      <w:tr w:rsidR="00015E64" w:rsidTr="00015E64">
        <w:trPr>
          <w:trHeight w:val="414"/>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97</w:t>
            </w:r>
          </w:p>
        </w:tc>
        <w:tc>
          <w:tcPr>
            <w:tcW w:w="9041" w:type="dxa"/>
          </w:tcPr>
          <w:p w:rsidR="00015E64" w:rsidRDefault="00015E64" w:rsidP="00015E64">
            <w:pPr>
              <w:pStyle w:val="TableParagraph"/>
              <w:spacing w:before="92"/>
              <w:ind w:left="61"/>
              <w:rPr>
                <w:sz w:val="24"/>
              </w:rPr>
            </w:pPr>
            <w:r w:rsidRPr="00FB7EDD">
              <w:rPr>
                <w:sz w:val="24"/>
                <w:lang w:val="ru-RU"/>
              </w:rPr>
              <w:t>Наблюдательность</w:t>
            </w:r>
            <w:r w:rsidRPr="00FB7EDD">
              <w:rPr>
                <w:spacing w:val="80"/>
                <w:sz w:val="24"/>
                <w:lang w:val="ru-RU"/>
              </w:rPr>
              <w:t xml:space="preserve"> </w:t>
            </w:r>
            <w:r w:rsidRPr="00FB7EDD">
              <w:rPr>
                <w:sz w:val="24"/>
                <w:lang w:val="ru-RU"/>
              </w:rPr>
              <w:t>писателей,</w:t>
            </w:r>
            <w:r w:rsidRPr="00FB7EDD">
              <w:rPr>
                <w:spacing w:val="80"/>
                <w:sz w:val="24"/>
                <w:lang w:val="ru-RU"/>
              </w:rPr>
              <w:t xml:space="preserve"> </w:t>
            </w:r>
            <w:r w:rsidRPr="00FB7EDD">
              <w:rPr>
                <w:sz w:val="24"/>
                <w:lang w:val="ru-RU"/>
              </w:rPr>
              <w:t>выражающаяся</w:t>
            </w:r>
            <w:r w:rsidRPr="00FB7EDD">
              <w:rPr>
                <w:spacing w:val="80"/>
                <w:sz w:val="24"/>
                <w:lang w:val="ru-RU"/>
              </w:rPr>
              <w:t xml:space="preserve"> </w:t>
            </w:r>
            <w:r w:rsidRPr="00FB7EDD">
              <w:rPr>
                <w:sz w:val="24"/>
                <w:lang w:val="ru-RU"/>
              </w:rPr>
              <w:t>в</w:t>
            </w:r>
            <w:r w:rsidRPr="00FB7EDD">
              <w:rPr>
                <w:spacing w:val="80"/>
                <w:sz w:val="24"/>
                <w:lang w:val="ru-RU"/>
              </w:rPr>
              <w:t xml:space="preserve"> </w:t>
            </w:r>
            <w:r w:rsidRPr="00FB7EDD">
              <w:rPr>
                <w:sz w:val="24"/>
                <w:lang w:val="ru-RU"/>
              </w:rPr>
              <w:t>описании</w:t>
            </w:r>
            <w:r w:rsidRPr="00FB7EDD">
              <w:rPr>
                <w:spacing w:val="80"/>
                <w:sz w:val="24"/>
                <w:lang w:val="ru-RU"/>
              </w:rPr>
              <w:t xml:space="preserve"> </w:t>
            </w:r>
            <w:r w:rsidRPr="00FB7EDD">
              <w:rPr>
                <w:sz w:val="24"/>
                <w:lang w:val="ru-RU"/>
              </w:rPr>
              <w:t>жизни</w:t>
            </w:r>
            <w:r w:rsidRPr="00FB7EDD">
              <w:rPr>
                <w:spacing w:val="80"/>
                <w:sz w:val="24"/>
                <w:lang w:val="ru-RU"/>
              </w:rPr>
              <w:t xml:space="preserve"> </w:t>
            </w:r>
            <w:r w:rsidRPr="00FB7EDD">
              <w:rPr>
                <w:sz w:val="24"/>
                <w:lang w:val="ru-RU"/>
              </w:rPr>
              <w:t>животных.</w:t>
            </w:r>
            <w:r w:rsidRPr="00FB7EDD">
              <w:rPr>
                <w:spacing w:val="80"/>
                <w:sz w:val="24"/>
                <w:lang w:val="ru-RU"/>
              </w:rPr>
              <w:t xml:space="preserve"> </w:t>
            </w:r>
            <w:r>
              <w:rPr>
                <w:sz w:val="24"/>
              </w:rPr>
              <w:t>На примере рассказа А.И. Куприна "Скворцы"</w:t>
            </w:r>
          </w:p>
        </w:tc>
      </w:tr>
      <w:tr w:rsidR="00015E64" w:rsidTr="00015E64">
        <w:trPr>
          <w:trHeight w:val="414"/>
        </w:trPr>
        <w:tc>
          <w:tcPr>
            <w:tcW w:w="1292" w:type="dxa"/>
          </w:tcPr>
          <w:p w:rsidR="00015E64" w:rsidRDefault="00015E64" w:rsidP="00015E64">
            <w:pPr>
              <w:pStyle w:val="TableParagraph"/>
              <w:spacing w:before="92"/>
              <w:rPr>
                <w:sz w:val="24"/>
              </w:rPr>
            </w:pPr>
            <w:r>
              <w:rPr>
                <w:sz w:val="24"/>
              </w:rPr>
              <w:t>Урок</w:t>
            </w:r>
            <w:r>
              <w:rPr>
                <w:spacing w:val="1"/>
                <w:sz w:val="24"/>
              </w:rPr>
              <w:t xml:space="preserve"> </w:t>
            </w:r>
            <w:r>
              <w:rPr>
                <w:spacing w:val="-5"/>
                <w:sz w:val="24"/>
              </w:rPr>
              <w:t>98</w:t>
            </w:r>
          </w:p>
        </w:tc>
        <w:tc>
          <w:tcPr>
            <w:tcW w:w="9041" w:type="dxa"/>
          </w:tcPr>
          <w:p w:rsidR="00015E64" w:rsidRPr="00FB7EDD" w:rsidRDefault="00015E64" w:rsidP="00015E64">
            <w:pPr>
              <w:pStyle w:val="TableParagraph"/>
              <w:spacing w:before="92"/>
              <w:ind w:left="61"/>
              <w:rPr>
                <w:sz w:val="24"/>
                <w:lang w:val="ru-RU"/>
              </w:rPr>
            </w:pPr>
            <w:r w:rsidRPr="00FB7EDD">
              <w:rPr>
                <w:sz w:val="24"/>
                <w:lang w:val="ru-RU"/>
              </w:rPr>
              <w:t>Раскрытие</w:t>
            </w:r>
            <w:r w:rsidRPr="00FB7EDD">
              <w:rPr>
                <w:spacing w:val="-3"/>
                <w:sz w:val="24"/>
                <w:lang w:val="ru-RU"/>
              </w:rPr>
              <w:t xml:space="preserve"> </w:t>
            </w:r>
            <w:r w:rsidRPr="00FB7EDD">
              <w:rPr>
                <w:sz w:val="24"/>
                <w:lang w:val="ru-RU"/>
              </w:rPr>
              <w:t>темы</w:t>
            </w:r>
            <w:r w:rsidRPr="00FB7EDD">
              <w:rPr>
                <w:spacing w:val="-2"/>
                <w:sz w:val="24"/>
                <w:lang w:val="ru-RU"/>
              </w:rPr>
              <w:t xml:space="preserve"> </w:t>
            </w:r>
            <w:r w:rsidRPr="00FB7EDD">
              <w:rPr>
                <w:sz w:val="24"/>
                <w:lang w:val="ru-RU"/>
              </w:rPr>
              <w:t>о</w:t>
            </w:r>
            <w:r w:rsidRPr="00FB7EDD">
              <w:rPr>
                <w:spacing w:val="-2"/>
                <w:sz w:val="24"/>
                <w:lang w:val="ru-RU"/>
              </w:rPr>
              <w:t xml:space="preserve"> </w:t>
            </w:r>
            <w:r w:rsidRPr="00FB7EDD">
              <w:rPr>
                <w:sz w:val="24"/>
                <w:lang w:val="ru-RU"/>
              </w:rPr>
              <w:t>бережном</w:t>
            </w:r>
            <w:r w:rsidRPr="00FB7EDD">
              <w:rPr>
                <w:spacing w:val="-3"/>
                <w:sz w:val="24"/>
                <w:lang w:val="ru-RU"/>
              </w:rPr>
              <w:t xml:space="preserve"> </w:t>
            </w:r>
            <w:r w:rsidRPr="00FB7EDD">
              <w:rPr>
                <w:sz w:val="24"/>
                <w:lang w:val="ru-RU"/>
              </w:rPr>
              <w:t>отношении</w:t>
            </w:r>
            <w:r w:rsidRPr="00FB7EDD">
              <w:rPr>
                <w:spacing w:val="-2"/>
                <w:sz w:val="24"/>
                <w:lang w:val="ru-RU"/>
              </w:rPr>
              <w:t xml:space="preserve"> </w:t>
            </w:r>
            <w:r w:rsidRPr="00FB7EDD">
              <w:rPr>
                <w:sz w:val="24"/>
                <w:lang w:val="ru-RU"/>
              </w:rPr>
              <w:t>человека</w:t>
            </w:r>
            <w:r w:rsidRPr="00FB7EDD">
              <w:rPr>
                <w:spacing w:val="-3"/>
                <w:sz w:val="24"/>
                <w:lang w:val="ru-RU"/>
              </w:rPr>
              <w:t xml:space="preserve"> </w:t>
            </w:r>
            <w:r w:rsidRPr="00FB7EDD">
              <w:rPr>
                <w:sz w:val="24"/>
                <w:lang w:val="ru-RU"/>
              </w:rPr>
              <w:t>к</w:t>
            </w:r>
            <w:r w:rsidRPr="00FB7EDD">
              <w:rPr>
                <w:spacing w:val="-2"/>
                <w:sz w:val="24"/>
                <w:lang w:val="ru-RU"/>
              </w:rPr>
              <w:t xml:space="preserve"> </w:t>
            </w:r>
            <w:r w:rsidRPr="00FB7EDD">
              <w:rPr>
                <w:sz w:val="24"/>
                <w:lang w:val="ru-RU"/>
              </w:rPr>
              <w:t>природе</w:t>
            </w:r>
            <w:r w:rsidRPr="00FB7EDD">
              <w:rPr>
                <w:spacing w:val="-3"/>
                <w:sz w:val="24"/>
                <w:lang w:val="ru-RU"/>
              </w:rPr>
              <w:t xml:space="preserve"> </w:t>
            </w:r>
            <w:r w:rsidRPr="00FB7EDD">
              <w:rPr>
                <w:sz w:val="24"/>
                <w:lang w:val="ru-RU"/>
              </w:rPr>
              <w:t>родного</w:t>
            </w:r>
            <w:r w:rsidRPr="00FB7EDD">
              <w:rPr>
                <w:spacing w:val="-4"/>
                <w:sz w:val="24"/>
                <w:lang w:val="ru-RU"/>
              </w:rPr>
              <w:t xml:space="preserve"> края</w:t>
            </w:r>
          </w:p>
        </w:tc>
      </w:tr>
      <w:tr w:rsidR="00015E64" w:rsidTr="00015E64">
        <w:trPr>
          <w:trHeight w:val="414"/>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99</w:t>
            </w:r>
          </w:p>
        </w:tc>
        <w:tc>
          <w:tcPr>
            <w:tcW w:w="9041" w:type="dxa"/>
          </w:tcPr>
          <w:p w:rsidR="00015E64" w:rsidRPr="00FB7EDD" w:rsidRDefault="00015E64" w:rsidP="00015E64">
            <w:pPr>
              <w:pStyle w:val="TableParagraph"/>
              <w:ind w:left="61"/>
              <w:rPr>
                <w:sz w:val="24"/>
                <w:lang w:val="ru-RU"/>
              </w:rPr>
            </w:pPr>
            <w:r w:rsidRPr="00FB7EDD">
              <w:rPr>
                <w:sz w:val="24"/>
                <w:lang w:val="ru-RU"/>
              </w:rPr>
              <w:t>Особенности художественного описания родной природы. На примере рассказа В.П. Астафьева "Весенний остров"</w:t>
            </w:r>
          </w:p>
        </w:tc>
      </w:tr>
      <w:tr w:rsidR="00015E64" w:rsidTr="00015E64">
        <w:trPr>
          <w:trHeight w:val="414"/>
        </w:trPr>
        <w:tc>
          <w:tcPr>
            <w:tcW w:w="1292" w:type="dxa"/>
          </w:tcPr>
          <w:p w:rsidR="00015E64" w:rsidRDefault="00015E64" w:rsidP="00015E64">
            <w:pPr>
              <w:pStyle w:val="TableParagraph"/>
              <w:spacing w:before="232"/>
              <w:rPr>
                <w:sz w:val="24"/>
              </w:rPr>
            </w:pPr>
            <w:r>
              <w:rPr>
                <w:sz w:val="24"/>
              </w:rPr>
              <w:t>Урок</w:t>
            </w:r>
            <w:r>
              <w:rPr>
                <w:spacing w:val="1"/>
                <w:sz w:val="24"/>
              </w:rPr>
              <w:t xml:space="preserve"> </w:t>
            </w:r>
            <w:r>
              <w:rPr>
                <w:spacing w:val="-5"/>
                <w:sz w:val="24"/>
              </w:rPr>
              <w:t>100</w:t>
            </w:r>
          </w:p>
        </w:tc>
        <w:tc>
          <w:tcPr>
            <w:tcW w:w="9041" w:type="dxa"/>
          </w:tcPr>
          <w:p w:rsidR="00015E64" w:rsidRPr="00FB7EDD" w:rsidRDefault="00015E64" w:rsidP="00015E64">
            <w:pPr>
              <w:pStyle w:val="TableParagraph"/>
              <w:ind w:left="61"/>
              <w:rPr>
                <w:sz w:val="24"/>
                <w:lang w:val="ru-RU"/>
              </w:rPr>
            </w:pPr>
            <w:r w:rsidRPr="00FB7EDD">
              <w:rPr>
                <w:sz w:val="24"/>
                <w:lang w:val="ru-RU"/>
              </w:rPr>
              <w:t>Отражение</w:t>
            </w:r>
            <w:r w:rsidRPr="00FB7EDD">
              <w:rPr>
                <w:spacing w:val="40"/>
                <w:sz w:val="24"/>
                <w:lang w:val="ru-RU"/>
              </w:rPr>
              <w:t xml:space="preserve"> </w:t>
            </w:r>
            <w:r w:rsidRPr="00FB7EDD">
              <w:rPr>
                <w:sz w:val="24"/>
                <w:lang w:val="ru-RU"/>
              </w:rPr>
              <w:t>темы</w:t>
            </w:r>
            <w:r w:rsidRPr="00FB7EDD">
              <w:rPr>
                <w:spacing w:val="40"/>
                <w:sz w:val="24"/>
                <w:lang w:val="ru-RU"/>
              </w:rPr>
              <w:t xml:space="preserve"> </w:t>
            </w:r>
            <w:r w:rsidRPr="00FB7EDD">
              <w:rPr>
                <w:sz w:val="24"/>
                <w:lang w:val="ru-RU"/>
              </w:rPr>
              <w:t>"Материнская</w:t>
            </w:r>
            <w:r w:rsidRPr="00FB7EDD">
              <w:rPr>
                <w:spacing w:val="40"/>
                <w:sz w:val="24"/>
                <w:lang w:val="ru-RU"/>
              </w:rPr>
              <w:t xml:space="preserve"> </w:t>
            </w:r>
            <w:r w:rsidRPr="00FB7EDD">
              <w:rPr>
                <w:sz w:val="24"/>
                <w:lang w:val="ru-RU"/>
              </w:rPr>
              <w:t>любовь"</w:t>
            </w:r>
            <w:r w:rsidRPr="00FB7EDD">
              <w:rPr>
                <w:spacing w:val="40"/>
                <w:sz w:val="24"/>
                <w:lang w:val="ru-RU"/>
              </w:rPr>
              <w:t xml:space="preserve"> </w:t>
            </w:r>
            <w:r w:rsidRPr="00FB7EDD">
              <w:rPr>
                <w:sz w:val="24"/>
                <w:lang w:val="ru-RU"/>
              </w:rPr>
              <w:t>в</w:t>
            </w:r>
            <w:r w:rsidRPr="00FB7EDD">
              <w:rPr>
                <w:spacing w:val="40"/>
                <w:sz w:val="24"/>
                <w:lang w:val="ru-RU"/>
              </w:rPr>
              <w:t xml:space="preserve"> </w:t>
            </w:r>
            <w:r w:rsidRPr="00FB7EDD">
              <w:rPr>
                <w:sz w:val="24"/>
                <w:lang w:val="ru-RU"/>
              </w:rPr>
              <w:t>рассказе</w:t>
            </w:r>
            <w:r w:rsidRPr="00FB7EDD">
              <w:rPr>
                <w:spacing w:val="40"/>
                <w:sz w:val="24"/>
                <w:lang w:val="ru-RU"/>
              </w:rPr>
              <w:t xml:space="preserve"> </w:t>
            </w:r>
            <w:r w:rsidRPr="00FB7EDD">
              <w:rPr>
                <w:sz w:val="24"/>
                <w:lang w:val="ru-RU"/>
              </w:rPr>
              <w:t>В.П.</w:t>
            </w:r>
            <w:r w:rsidRPr="00FB7EDD">
              <w:rPr>
                <w:spacing w:val="40"/>
                <w:sz w:val="24"/>
                <w:lang w:val="ru-RU"/>
              </w:rPr>
              <w:t xml:space="preserve"> </w:t>
            </w:r>
            <w:r w:rsidRPr="00FB7EDD">
              <w:rPr>
                <w:sz w:val="24"/>
                <w:lang w:val="ru-RU"/>
              </w:rPr>
              <w:t>Астафьева</w:t>
            </w:r>
            <w:r w:rsidRPr="00FB7EDD">
              <w:rPr>
                <w:spacing w:val="40"/>
                <w:sz w:val="24"/>
                <w:lang w:val="ru-RU"/>
              </w:rPr>
              <w:t xml:space="preserve"> </w:t>
            </w:r>
            <w:r w:rsidRPr="00FB7EDD">
              <w:rPr>
                <w:sz w:val="24"/>
                <w:lang w:val="ru-RU"/>
              </w:rPr>
              <w:t>"Капалуха"</w:t>
            </w:r>
            <w:r w:rsidRPr="00FB7EDD">
              <w:rPr>
                <w:spacing w:val="40"/>
                <w:sz w:val="24"/>
                <w:lang w:val="ru-RU"/>
              </w:rPr>
              <w:t xml:space="preserve"> </w:t>
            </w:r>
            <w:r w:rsidRPr="00FB7EDD">
              <w:rPr>
                <w:sz w:val="24"/>
                <w:lang w:val="ru-RU"/>
              </w:rPr>
              <w:t>и стихотворении С.А. Есенина "Лебедушка"</w:t>
            </w:r>
          </w:p>
        </w:tc>
      </w:tr>
      <w:tr w:rsidR="00015E64" w:rsidTr="00015E64">
        <w:trPr>
          <w:trHeight w:val="414"/>
        </w:trPr>
        <w:tc>
          <w:tcPr>
            <w:tcW w:w="1292" w:type="dxa"/>
          </w:tcPr>
          <w:p w:rsidR="00015E64" w:rsidRDefault="00015E64" w:rsidP="00015E64">
            <w:pPr>
              <w:pStyle w:val="TableParagraph"/>
              <w:rPr>
                <w:sz w:val="24"/>
              </w:rPr>
            </w:pPr>
            <w:r>
              <w:rPr>
                <w:sz w:val="24"/>
              </w:rPr>
              <w:t>Урок</w:t>
            </w:r>
            <w:r>
              <w:rPr>
                <w:spacing w:val="1"/>
                <w:sz w:val="24"/>
              </w:rPr>
              <w:t xml:space="preserve"> </w:t>
            </w:r>
            <w:r>
              <w:rPr>
                <w:spacing w:val="-5"/>
                <w:sz w:val="24"/>
              </w:rPr>
              <w:t>101</w:t>
            </w:r>
          </w:p>
        </w:tc>
        <w:tc>
          <w:tcPr>
            <w:tcW w:w="9041" w:type="dxa"/>
          </w:tcPr>
          <w:p w:rsidR="00015E64" w:rsidRPr="00FB7EDD" w:rsidRDefault="00015E64" w:rsidP="00015E64">
            <w:pPr>
              <w:pStyle w:val="TableParagraph"/>
              <w:ind w:left="61"/>
              <w:rPr>
                <w:sz w:val="24"/>
                <w:lang w:val="ru-RU"/>
              </w:rPr>
            </w:pPr>
            <w:r w:rsidRPr="00FB7EDD">
              <w:rPr>
                <w:sz w:val="24"/>
                <w:lang w:val="ru-RU"/>
              </w:rPr>
              <w:t>Образ</w:t>
            </w:r>
            <w:r w:rsidRPr="00FB7EDD">
              <w:rPr>
                <w:spacing w:val="-2"/>
                <w:sz w:val="24"/>
                <w:lang w:val="ru-RU"/>
              </w:rPr>
              <w:t xml:space="preserve"> </w:t>
            </w:r>
            <w:r w:rsidRPr="00FB7EDD">
              <w:rPr>
                <w:sz w:val="24"/>
                <w:lang w:val="ru-RU"/>
              </w:rPr>
              <w:t>автора</w:t>
            </w:r>
            <w:r w:rsidRPr="00FB7EDD">
              <w:rPr>
                <w:spacing w:val="-3"/>
                <w:sz w:val="24"/>
                <w:lang w:val="ru-RU"/>
              </w:rPr>
              <w:t xml:space="preserve"> </w:t>
            </w:r>
            <w:r w:rsidRPr="00FB7EDD">
              <w:rPr>
                <w:sz w:val="24"/>
                <w:lang w:val="ru-RU"/>
              </w:rPr>
              <w:t>в</w:t>
            </w:r>
            <w:r w:rsidRPr="00FB7EDD">
              <w:rPr>
                <w:spacing w:val="-2"/>
                <w:sz w:val="24"/>
                <w:lang w:val="ru-RU"/>
              </w:rPr>
              <w:t xml:space="preserve"> </w:t>
            </w:r>
            <w:r w:rsidRPr="00FB7EDD">
              <w:rPr>
                <w:sz w:val="24"/>
                <w:lang w:val="ru-RU"/>
              </w:rPr>
              <w:t>рассказе</w:t>
            </w:r>
            <w:r w:rsidRPr="00FB7EDD">
              <w:rPr>
                <w:spacing w:val="1"/>
                <w:sz w:val="24"/>
                <w:lang w:val="ru-RU"/>
              </w:rPr>
              <w:t xml:space="preserve"> </w:t>
            </w:r>
            <w:r w:rsidRPr="00FB7EDD">
              <w:rPr>
                <w:sz w:val="24"/>
                <w:lang w:val="ru-RU"/>
              </w:rPr>
              <w:t>В.П.</w:t>
            </w:r>
            <w:r w:rsidRPr="00FB7EDD">
              <w:rPr>
                <w:spacing w:val="-2"/>
                <w:sz w:val="24"/>
                <w:lang w:val="ru-RU"/>
              </w:rPr>
              <w:t xml:space="preserve"> </w:t>
            </w:r>
            <w:r w:rsidRPr="00FB7EDD">
              <w:rPr>
                <w:sz w:val="24"/>
                <w:lang w:val="ru-RU"/>
              </w:rPr>
              <w:t>Астафьев</w:t>
            </w:r>
            <w:r w:rsidRPr="00FB7EDD">
              <w:rPr>
                <w:spacing w:val="-2"/>
                <w:sz w:val="24"/>
                <w:lang w:val="ru-RU"/>
              </w:rPr>
              <w:t xml:space="preserve"> "Капалуха"</w:t>
            </w:r>
          </w:p>
        </w:tc>
      </w:tr>
      <w:tr w:rsidR="00015E64" w:rsidTr="00015E64">
        <w:trPr>
          <w:trHeight w:val="414"/>
        </w:trPr>
        <w:tc>
          <w:tcPr>
            <w:tcW w:w="1292" w:type="dxa"/>
          </w:tcPr>
          <w:p w:rsidR="00015E64" w:rsidRDefault="00015E64" w:rsidP="00015E64">
            <w:pPr>
              <w:pStyle w:val="TableParagraph"/>
              <w:spacing w:before="234"/>
              <w:rPr>
                <w:sz w:val="24"/>
              </w:rPr>
            </w:pPr>
            <w:r>
              <w:rPr>
                <w:sz w:val="24"/>
              </w:rPr>
              <w:t>Урок</w:t>
            </w:r>
            <w:r>
              <w:rPr>
                <w:spacing w:val="1"/>
                <w:sz w:val="24"/>
              </w:rPr>
              <w:t xml:space="preserve"> </w:t>
            </w:r>
            <w:r>
              <w:rPr>
                <w:spacing w:val="-5"/>
                <w:sz w:val="24"/>
              </w:rPr>
              <w:t>102</w:t>
            </w:r>
          </w:p>
        </w:tc>
        <w:tc>
          <w:tcPr>
            <w:tcW w:w="9041" w:type="dxa"/>
          </w:tcPr>
          <w:p w:rsidR="00015E64" w:rsidRPr="00FB7EDD" w:rsidRDefault="00015E64" w:rsidP="00015E64">
            <w:pPr>
              <w:pStyle w:val="TableParagraph"/>
              <w:ind w:left="61"/>
              <w:rPr>
                <w:sz w:val="24"/>
                <w:lang w:val="ru-RU"/>
              </w:rPr>
            </w:pPr>
            <w:r w:rsidRPr="00FB7EDD">
              <w:rPr>
                <w:sz w:val="24"/>
                <w:lang w:val="ru-RU"/>
              </w:rPr>
              <w:t>М.М.</w:t>
            </w:r>
            <w:r w:rsidRPr="00FB7EDD">
              <w:rPr>
                <w:spacing w:val="40"/>
                <w:sz w:val="24"/>
                <w:lang w:val="ru-RU"/>
              </w:rPr>
              <w:t xml:space="preserve"> </w:t>
            </w:r>
            <w:r w:rsidRPr="00FB7EDD">
              <w:rPr>
                <w:sz w:val="24"/>
                <w:lang w:val="ru-RU"/>
              </w:rPr>
              <w:t>Пришвин</w:t>
            </w:r>
            <w:r w:rsidRPr="00FB7EDD">
              <w:rPr>
                <w:spacing w:val="40"/>
                <w:sz w:val="24"/>
                <w:lang w:val="ru-RU"/>
              </w:rPr>
              <w:t xml:space="preserve"> </w:t>
            </w:r>
            <w:r w:rsidRPr="00FB7EDD">
              <w:rPr>
                <w:sz w:val="24"/>
                <w:lang w:val="ru-RU"/>
              </w:rPr>
              <w:t>-</w:t>
            </w:r>
            <w:r w:rsidRPr="00FB7EDD">
              <w:rPr>
                <w:spacing w:val="40"/>
                <w:sz w:val="24"/>
                <w:lang w:val="ru-RU"/>
              </w:rPr>
              <w:t xml:space="preserve"> </w:t>
            </w:r>
            <w:r w:rsidRPr="00FB7EDD">
              <w:rPr>
                <w:sz w:val="24"/>
                <w:lang w:val="ru-RU"/>
              </w:rPr>
              <w:t>певец</w:t>
            </w:r>
            <w:r w:rsidRPr="00FB7EDD">
              <w:rPr>
                <w:spacing w:val="40"/>
                <w:sz w:val="24"/>
                <w:lang w:val="ru-RU"/>
              </w:rPr>
              <w:t xml:space="preserve"> </w:t>
            </w:r>
            <w:r w:rsidRPr="00FB7EDD">
              <w:rPr>
                <w:sz w:val="24"/>
                <w:lang w:val="ru-RU"/>
              </w:rPr>
              <w:t>русской</w:t>
            </w:r>
            <w:r w:rsidRPr="00FB7EDD">
              <w:rPr>
                <w:spacing w:val="40"/>
                <w:sz w:val="24"/>
                <w:lang w:val="ru-RU"/>
              </w:rPr>
              <w:t xml:space="preserve"> </w:t>
            </w:r>
            <w:r w:rsidRPr="00FB7EDD">
              <w:rPr>
                <w:sz w:val="24"/>
                <w:lang w:val="ru-RU"/>
              </w:rPr>
              <w:t>природы.</w:t>
            </w:r>
            <w:r w:rsidRPr="00FB7EDD">
              <w:rPr>
                <w:spacing w:val="40"/>
                <w:sz w:val="24"/>
                <w:lang w:val="ru-RU"/>
              </w:rPr>
              <w:t xml:space="preserve"> </w:t>
            </w:r>
            <w:r w:rsidRPr="00FB7EDD">
              <w:rPr>
                <w:sz w:val="24"/>
                <w:lang w:val="ru-RU"/>
              </w:rPr>
              <w:t>Чтение</w:t>
            </w:r>
            <w:r w:rsidRPr="00FB7EDD">
              <w:rPr>
                <w:spacing w:val="40"/>
                <w:sz w:val="24"/>
                <w:lang w:val="ru-RU"/>
              </w:rPr>
              <w:t xml:space="preserve"> </w:t>
            </w:r>
            <w:r w:rsidRPr="00FB7EDD">
              <w:rPr>
                <w:sz w:val="24"/>
                <w:lang w:val="ru-RU"/>
              </w:rPr>
              <w:t>произведения</w:t>
            </w:r>
            <w:r w:rsidRPr="00FB7EDD">
              <w:rPr>
                <w:spacing w:val="40"/>
                <w:sz w:val="24"/>
                <w:lang w:val="ru-RU"/>
              </w:rPr>
              <w:t xml:space="preserve"> </w:t>
            </w:r>
            <w:r w:rsidRPr="00FB7EDD">
              <w:rPr>
                <w:sz w:val="24"/>
                <w:lang w:val="ru-RU"/>
              </w:rPr>
              <w:t>М.М.</w:t>
            </w:r>
            <w:r w:rsidRPr="00FB7EDD">
              <w:rPr>
                <w:spacing w:val="40"/>
                <w:sz w:val="24"/>
                <w:lang w:val="ru-RU"/>
              </w:rPr>
              <w:t xml:space="preserve"> </w:t>
            </w:r>
            <w:r w:rsidRPr="00FB7EDD">
              <w:rPr>
                <w:sz w:val="24"/>
                <w:lang w:val="ru-RU"/>
              </w:rPr>
              <w:t>Пришвина</w:t>
            </w:r>
            <w:r w:rsidRPr="00FB7EDD">
              <w:rPr>
                <w:spacing w:val="40"/>
                <w:sz w:val="24"/>
                <w:lang w:val="ru-RU"/>
              </w:rPr>
              <w:t xml:space="preserve"> </w:t>
            </w:r>
            <w:r w:rsidRPr="00FB7EDD">
              <w:rPr>
                <w:spacing w:val="-2"/>
                <w:sz w:val="24"/>
                <w:lang w:val="ru-RU"/>
              </w:rPr>
              <w:t>"Выскочка"</w:t>
            </w:r>
          </w:p>
        </w:tc>
      </w:tr>
      <w:tr w:rsidR="00015E64" w:rsidTr="00015E64">
        <w:trPr>
          <w:trHeight w:val="414"/>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103</w:t>
            </w:r>
          </w:p>
        </w:tc>
        <w:tc>
          <w:tcPr>
            <w:tcW w:w="9041" w:type="dxa"/>
          </w:tcPr>
          <w:p w:rsidR="00015E64" w:rsidRPr="00FB7EDD" w:rsidRDefault="00015E64" w:rsidP="00015E64">
            <w:pPr>
              <w:pStyle w:val="TableParagraph"/>
              <w:spacing w:before="92"/>
              <w:ind w:left="61"/>
              <w:rPr>
                <w:sz w:val="24"/>
                <w:lang w:val="ru-RU"/>
              </w:rPr>
            </w:pPr>
            <w:r w:rsidRPr="00FB7EDD">
              <w:rPr>
                <w:sz w:val="24"/>
                <w:lang w:val="ru-RU"/>
              </w:rPr>
              <w:t>Авторское мастерство создания образов героев-животных. На примере произведения Максима Горького "Воробьишка"</w:t>
            </w:r>
          </w:p>
        </w:tc>
      </w:tr>
      <w:tr w:rsidR="00015E64" w:rsidTr="00015E64">
        <w:trPr>
          <w:trHeight w:val="414"/>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104</w:t>
            </w:r>
          </w:p>
        </w:tc>
        <w:tc>
          <w:tcPr>
            <w:tcW w:w="9041" w:type="dxa"/>
          </w:tcPr>
          <w:p w:rsidR="00015E64" w:rsidRPr="00FB7EDD" w:rsidRDefault="00015E64" w:rsidP="00015E64">
            <w:pPr>
              <w:pStyle w:val="TableParagraph"/>
              <w:spacing w:before="92"/>
              <w:ind w:left="61"/>
              <w:rPr>
                <w:sz w:val="24"/>
                <w:lang w:val="ru-RU"/>
              </w:rPr>
            </w:pPr>
            <w:r w:rsidRPr="00FB7EDD">
              <w:rPr>
                <w:sz w:val="24"/>
                <w:lang w:val="ru-RU"/>
              </w:rPr>
              <w:t>Человек</w:t>
            </w:r>
            <w:r w:rsidRPr="00FB7EDD">
              <w:rPr>
                <w:spacing w:val="73"/>
                <w:sz w:val="24"/>
                <w:lang w:val="ru-RU"/>
              </w:rPr>
              <w:t xml:space="preserve"> </w:t>
            </w:r>
            <w:r w:rsidRPr="00FB7EDD">
              <w:rPr>
                <w:sz w:val="24"/>
                <w:lang w:val="ru-RU"/>
              </w:rPr>
              <w:t>и</w:t>
            </w:r>
            <w:r w:rsidRPr="00FB7EDD">
              <w:rPr>
                <w:spacing w:val="74"/>
                <w:sz w:val="24"/>
                <w:lang w:val="ru-RU"/>
              </w:rPr>
              <w:t xml:space="preserve"> </w:t>
            </w:r>
            <w:r w:rsidRPr="00FB7EDD">
              <w:rPr>
                <w:sz w:val="24"/>
                <w:lang w:val="ru-RU"/>
              </w:rPr>
              <w:t>его</w:t>
            </w:r>
            <w:r w:rsidRPr="00FB7EDD">
              <w:rPr>
                <w:spacing w:val="72"/>
                <w:sz w:val="24"/>
                <w:lang w:val="ru-RU"/>
              </w:rPr>
              <w:t xml:space="preserve"> </w:t>
            </w:r>
            <w:r w:rsidRPr="00FB7EDD">
              <w:rPr>
                <w:sz w:val="24"/>
                <w:lang w:val="ru-RU"/>
              </w:rPr>
              <w:t>отношения</w:t>
            </w:r>
            <w:r w:rsidRPr="00FB7EDD">
              <w:rPr>
                <w:spacing w:val="72"/>
                <w:sz w:val="24"/>
                <w:lang w:val="ru-RU"/>
              </w:rPr>
              <w:t xml:space="preserve"> </w:t>
            </w:r>
            <w:r w:rsidRPr="00FB7EDD">
              <w:rPr>
                <w:sz w:val="24"/>
                <w:lang w:val="ru-RU"/>
              </w:rPr>
              <w:t>с</w:t>
            </w:r>
            <w:r w:rsidRPr="00FB7EDD">
              <w:rPr>
                <w:spacing w:val="71"/>
                <w:sz w:val="24"/>
                <w:lang w:val="ru-RU"/>
              </w:rPr>
              <w:t xml:space="preserve"> </w:t>
            </w:r>
            <w:r w:rsidRPr="00FB7EDD">
              <w:rPr>
                <w:sz w:val="24"/>
                <w:lang w:val="ru-RU"/>
              </w:rPr>
              <w:t>животными.</w:t>
            </w:r>
            <w:r w:rsidRPr="00FB7EDD">
              <w:rPr>
                <w:spacing w:val="72"/>
                <w:sz w:val="24"/>
                <w:lang w:val="ru-RU"/>
              </w:rPr>
              <w:t xml:space="preserve"> </w:t>
            </w:r>
            <w:r w:rsidRPr="00FB7EDD">
              <w:rPr>
                <w:sz w:val="24"/>
                <w:lang w:val="ru-RU"/>
              </w:rPr>
              <w:t>Обсуждение</w:t>
            </w:r>
            <w:r w:rsidRPr="00FB7EDD">
              <w:rPr>
                <w:spacing w:val="71"/>
                <w:sz w:val="24"/>
                <w:lang w:val="ru-RU"/>
              </w:rPr>
              <w:t xml:space="preserve"> </w:t>
            </w:r>
            <w:r w:rsidRPr="00FB7EDD">
              <w:rPr>
                <w:sz w:val="24"/>
                <w:lang w:val="ru-RU"/>
              </w:rPr>
              <w:t>в</w:t>
            </w:r>
            <w:r w:rsidRPr="00FB7EDD">
              <w:rPr>
                <w:spacing w:val="72"/>
                <w:sz w:val="24"/>
                <w:lang w:val="ru-RU"/>
              </w:rPr>
              <w:t xml:space="preserve"> </w:t>
            </w:r>
            <w:r w:rsidRPr="00FB7EDD">
              <w:rPr>
                <w:sz w:val="24"/>
                <w:lang w:val="ru-RU"/>
              </w:rPr>
              <w:t>классе</w:t>
            </w:r>
            <w:r w:rsidRPr="00FB7EDD">
              <w:rPr>
                <w:spacing w:val="73"/>
                <w:sz w:val="24"/>
                <w:lang w:val="ru-RU"/>
              </w:rPr>
              <w:t xml:space="preserve"> </w:t>
            </w:r>
            <w:r w:rsidRPr="00FB7EDD">
              <w:rPr>
                <w:sz w:val="24"/>
                <w:lang w:val="ru-RU"/>
              </w:rPr>
              <w:t>темы</w:t>
            </w:r>
            <w:r w:rsidRPr="00FB7EDD">
              <w:rPr>
                <w:spacing w:val="74"/>
                <w:sz w:val="24"/>
                <w:lang w:val="ru-RU"/>
              </w:rPr>
              <w:t xml:space="preserve"> </w:t>
            </w:r>
            <w:r w:rsidRPr="00FB7EDD">
              <w:rPr>
                <w:sz w:val="24"/>
                <w:lang w:val="ru-RU"/>
              </w:rPr>
              <w:t>"Что</w:t>
            </w:r>
            <w:r w:rsidRPr="00FB7EDD">
              <w:rPr>
                <w:spacing w:val="72"/>
                <w:sz w:val="24"/>
                <w:lang w:val="ru-RU"/>
              </w:rPr>
              <w:t xml:space="preserve"> </w:t>
            </w:r>
            <w:r w:rsidRPr="00FB7EDD">
              <w:rPr>
                <w:sz w:val="24"/>
                <w:lang w:val="ru-RU"/>
              </w:rPr>
              <w:t xml:space="preserve">такое </w:t>
            </w:r>
            <w:r w:rsidRPr="00FB7EDD">
              <w:rPr>
                <w:spacing w:val="-2"/>
                <w:sz w:val="24"/>
                <w:lang w:val="ru-RU"/>
              </w:rPr>
              <w:t>самопожертвование"</w:t>
            </w:r>
          </w:p>
        </w:tc>
      </w:tr>
      <w:tr w:rsidR="00015E64" w:rsidTr="00015E64">
        <w:trPr>
          <w:trHeight w:val="414"/>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105</w:t>
            </w:r>
          </w:p>
        </w:tc>
        <w:tc>
          <w:tcPr>
            <w:tcW w:w="9041" w:type="dxa"/>
          </w:tcPr>
          <w:p w:rsidR="00015E64" w:rsidRPr="00FB7EDD" w:rsidRDefault="00015E64" w:rsidP="00015E64">
            <w:pPr>
              <w:pStyle w:val="TableParagraph"/>
              <w:ind w:left="61"/>
              <w:rPr>
                <w:sz w:val="24"/>
                <w:lang w:val="ru-RU"/>
              </w:rPr>
            </w:pPr>
            <w:r w:rsidRPr="00FB7EDD">
              <w:rPr>
                <w:sz w:val="24"/>
                <w:lang w:val="ru-RU"/>
              </w:rPr>
              <w:t>Развитие</w:t>
            </w:r>
            <w:r w:rsidRPr="00FB7EDD">
              <w:rPr>
                <w:spacing w:val="40"/>
                <w:sz w:val="24"/>
                <w:lang w:val="ru-RU"/>
              </w:rPr>
              <w:t xml:space="preserve"> </w:t>
            </w:r>
            <w:r w:rsidRPr="00FB7EDD">
              <w:rPr>
                <w:sz w:val="24"/>
                <w:lang w:val="ru-RU"/>
              </w:rPr>
              <w:t>речи:</w:t>
            </w:r>
            <w:r w:rsidRPr="00FB7EDD">
              <w:rPr>
                <w:spacing w:val="40"/>
                <w:sz w:val="24"/>
                <w:lang w:val="ru-RU"/>
              </w:rPr>
              <w:t xml:space="preserve"> </w:t>
            </w:r>
            <w:r w:rsidRPr="00FB7EDD">
              <w:rPr>
                <w:sz w:val="24"/>
                <w:lang w:val="ru-RU"/>
              </w:rPr>
              <w:t>озаглавливание</w:t>
            </w:r>
            <w:r w:rsidRPr="00FB7EDD">
              <w:rPr>
                <w:spacing w:val="40"/>
                <w:sz w:val="24"/>
                <w:lang w:val="ru-RU"/>
              </w:rPr>
              <w:t xml:space="preserve"> </w:t>
            </w:r>
            <w:r w:rsidRPr="00FB7EDD">
              <w:rPr>
                <w:sz w:val="24"/>
                <w:lang w:val="ru-RU"/>
              </w:rPr>
              <w:t>частей.</w:t>
            </w:r>
            <w:r w:rsidRPr="00FB7EDD">
              <w:rPr>
                <w:spacing w:val="40"/>
                <w:sz w:val="24"/>
                <w:lang w:val="ru-RU"/>
              </w:rPr>
              <w:t xml:space="preserve"> </w:t>
            </w:r>
            <w:r w:rsidRPr="00FB7EDD">
              <w:rPr>
                <w:sz w:val="24"/>
                <w:lang w:val="ru-RU"/>
              </w:rPr>
              <w:t>На</w:t>
            </w:r>
            <w:r w:rsidRPr="00FB7EDD">
              <w:rPr>
                <w:spacing w:val="40"/>
                <w:sz w:val="24"/>
                <w:lang w:val="ru-RU"/>
              </w:rPr>
              <w:t xml:space="preserve"> </w:t>
            </w:r>
            <w:r w:rsidRPr="00FB7EDD">
              <w:rPr>
                <w:sz w:val="24"/>
                <w:lang w:val="ru-RU"/>
              </w:rPr>
              <w:t>примере</w:t>
            </w:r>
            <w:r w:rsidRPr="00FB7EDD">
              <w:rPr>
                <w:spacing w:val="40"/>
                <w:sz w:val="24"/>
                <w:lang w:val="ru-RU"/>
              </w:rPr>
              <w:t xml:space="preserve"> </w:t>
            </w:r>
            <w:r w:rsidRPr="00FB7EDD">
              <w:rPr>
                <w:sz w:val="24"/>
                <w:lang w:val="ru-RU"/>
              </w:rPr>
              <w:t>произведения</w:t>
            </w:r>
            <w:r w:rsidRPr="00FB7EDD">
              <w:rPr>
                <w:spacing w:val="40"/>
                <w:sz w:val="24"/>
                <w:lang w:val="ru-RU"/>
              </w:rPr>
              <w:t xml:space="preserve"> </w:t>
            </w:r>
            <w:r w:rsidRPr="00FB7EDD">
              <w:rPr>
                <w:sz w:val="24"/>
                <w:lang w:val="ru-RU"/>
              </w:rPr>
              <w:t>В.П.</w:t>
            </w:r>
            <w:r w:rsidRPr="00FB7EDD">
              <w:rPr>
                <w:spacing w:val="40"/>
                <w:sz w:val="24"/>
                <w:lang w:val="ru-RU"/>
              </w:rPr>
              <w:t xml:space="preserve"> </w:t>
            </w:r>
            <w:r w:rsidRPr="00FB7EDD">
              <w:rPr>
                <w:sz w:val="24"/>
                <w:lang w:val="ru-RU"/>
              </w:rPr>
              <w:t>Астафьева "Стрижонок Скрип"</w:t>
            </w:r>
          </w:p>
        </w:tc>
      </w:tr>
      <w:tr w:rsidR="00015E64" w:rsidTr="00015E64">
        <w:trPr>
          <w:trHeight w:val="414"/>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106</w:t>
            </w:r>
          </w:p>
        </w:tc>
        <w:tc>
          <w:tcPr>
            <w:tcW w:w="9041" w:type="dxa"/>
          </w:tcPr>
          <w:p w:rsidR="00015E64" w:rsidRPr="00FB7EDD" w:rsidRDefault="00015E64" w:rsidP="00015E64">
            <w:pPr>
              <w:pStyle w:val="TableParagraph"/>
              <w:ind w:left="61"/>
              <w:rPr>
                <w:sz w:val="24"/>
                <w:lang w:val="ru-RU"/>
              </w:rPr>
            </w:pPr>
            <w:r w:rsidRPr="00FB7EDD">
              <w:rPr>
                <w:sz w:val="24"/>
                <w:lang w:val="ru-RU"/>
              </w:rPr>
              <w:t>Тематическое</w:t>
            </w:r>
            <w:r w:rsidRPr="00FB7EDD">
              <w:rPr>
                <w:spacing w:val="40"/>
                <w:sz w:val="24"/>
                <w:lang w:val="ru-RU"/>
              </w:rPr>
              <w:t xml:space="preserve"> </w:t>
            </w:r>
            <w:r w:rsidRPr="00FB7EDD">
              <w:rPr>
                <w:sz w:val="24"/>
                <w:lang w:val="ru-RU"/>
              </w:rPr>
              <w:t>повторение</w:t>
            </w:r>
            <w:r w:rsidRPr="00FB7EDD">
              <w:rPr>
                <w:spacing w:val="40"/>
                <w:sz w:val="24"/>
                <w:lang w:val="ru-RU"/>
              </w:rPr>
              <w:t xml:space="preserve"> </w:t>
            </w:r>
            <w:r w:rsidRPr="00FB7EDD">
              <w:rPr>
                <w:sz w:val="24"/>
                <w:lang w:val="ru-RU"/>
              </w:rPr>
              <w:t>по</w:t>
            </w:r>
            <w:r w:rsidRPr="00FB7EDD">
              <w:rPr>
                <w:spacing w:val="40"/>
                <w:sz w:val="24"/>
                <w:lang w:val="ru-RU"/>
              </w:rPr>
              <w:t xml:space="preserve"> </w:t>
            </w:r>
            <w:r w:rsidRPr="00FB7EDD">
              <w:rPr>
                <w:sz w:val="24"/>
                <w:lang w:val="ru-RU"/>
              </w:rPr>
              <w:t>итогам</w:t>
            </w:r>
            <w:r w:rsidRPr="00FB7EDD">
              <w:rPr>
                <w:spacing w:val="40"/>
                <w:sz w:val="24"/>
                <w:lang w:val="ru-RU"/>
              </w:rPr>
              <w:t xml:space="preserve"> </w:t>
            </w:r>
            <w:r w:rsidRPr="00FB7EDD">
              <w:rPr>
                <w:sz w:val="24"/>
                <w:lang w:val="ru-RU"/>
              </w:rPr>
              <w:t>раздела</w:t>
            </w:r>
            <w:r w:rsidRPr="00FB7EDD">
              <w:rPr>
                <w:spacing w:val="40"/>
                <w:sz w:val="24"/>
                <w:lang w:val="ru-RU"/>
              </w:rPr>
              <w:t xml:space="preserve"> </w:t>
            </w:r>
            <w:r w:rsidRPr="00FB7EDD">
              <w:rPr>
                <w:sz w:val="24"/>
                <w:lang w:val="ru-RU"/>
              </w:rPr>
              <w:t>"Произведения</w:t>
            </w:r>
            <w:r w:rsidRPr="00FB7EDD">
              <w:rPr>
                <w:spacing w:val="40"/>
                <w:sz w:val="24"/>
                <w:lang w:val="ru-RU"/>
              </w:rPr>
              <w:t xml:space="preserve"> </w:t>
            </w:r>
            <w:r w:rsidRPr="00FB7EDD">
              <w:rPr>
                <w:sz w:val="24"/>
                <w:lang w:val="ru-RU"/>
              </w:rPr>
              <w:t>о</w:t>
            </w:r>
            <w:r w:rsidRPr="00FB7EDD">
              <w:rPr>
                <w:spacing w:val="40"/>
                <w:sz w:val="24"/>
                <w:lang w:val="ru-RU"/>
              </w:rPr>
              <w:t xml:space="preserve"> </w:t>
            </w:r>
            <w:r w:rsidRPr="00FB7EDD">
              <w:rPr>
                <w:sz w:val="24"/>
                <w:lang w:val="ru-RU"/>
              </w:rPr>
              <w:t>животных</w:t>
            </w:r>
            <w:r w:rsidRPr="00FB7EDD">
              <w:rPr>
                <w:spacing w:val="40"/>
                <w:sz w:val="24"/>
                <w:lang w:val="ru-RU"/>
              </w:rPr>
              <w:t xml:space="preserve"> </w:t>
            </w:r>
            <w:r w:rsidRPr="00FB7EDD">
              <w:rPr>
                <w:sz w:val="24"/>
                <w:lang w:val="ru-RU"/>
              </w:rPr>
              <w:t>и</w:t>
            </w:r>
            <w:r w:rsidRPr="00FB7EDD">
              <w:rPr>
                <w:spacing w:val="40"/>
                <w:sz w:val="24"/>
                <w:lang w:val="ru-RU"/>
              </w:rPr>
              <w:t xml:space="preserve"> </w:t>
            </w:r>
            <w:r w:rsidRPr="00FB7EDD">
              <w:rPr>
                <w:sz w:val="24"/>
                <w:lang w:val="ru-RU"/>
              </w:rPr>
              <w:t xml:space="preserve">родной </w:t>
            </w:r>
            <w:r w:rsidRPr="00FB7EDD">
              <w:rPr>
                <w:spacing w:val="-2"/>
                <w:sz w:val="24"/>
                <w:lang w:val="ru-RU"/>
              </w:rPr>
              <w:t>природе"</w:t>
            </w:r>
          </w:p>
        </w:tc>
      </w:tr>
      <w:tr w:rsidR="00015E64" w:rsidTr="00015E64">
        <w:trPr>
          <w:trHeight w:val="414"/>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107</w:t>
            </w:r>
          </w:p>
        </w:tc>
        <w:tc>
          <w:tcPr>
            <w:tcW w:w="9041" w:type="dxa"/>
          </w:tcPr>
          <w:p w:rsidR="00015E64" w:rsidRDefault="00015E64" w:rsidP="00015E64">
            <w:pPr>
              <w:pStyle w:val="TableParagraph"/>
              <w:ind w:left="61"/>
              <w:rPr>
                <w:sz w:val="24"/>
              </w:rPr>
            </w:pPr>
            <w:r w:rsidRPr="00FB7EDD">
              <w:rPr>
                <w:sz w:val="24"/>
                <w:lang w:val="ru-RU"/>
              </w:rPr>
              <w:t xml:space="preserve">Резервный урок. Работа с детскими книгами на тему: "Книги о Родине и ее истории": типы книг (изданий). </w:t>
            </w:r>
            <w:r>
              <w:rPr>
                <w:sz w:val="24"/>
              </w:rPr>
              <w:t>Презентация книги, прочитанной самостоятельно</w:t>
            </w:r>
          </w:p>
        </w:tc>
      </w:tr>
      <w:tr w:rsidR="00015E64" w:rsidTr="00015E64">
        <w:trPr>
          <w:trHeight w:val="414"/>
        </w:trPr>
        <w:tc>
          <w:tcPr>
            <w:tcW w:w="1292" w:type="dxa"/>
          </w:tcPr>
          <w:p w:rsidR="00015E64" w:rsidRDefault="00015E64" w:rsidP="00015E64">
            <w:pPr>
              <w:pStyle w:val="TableParagraph"/>
              <w:rPr>
                <w:sz w:val="24"/>
              </w:rPr>
            </w:pPr>
            <w:r>
              <w:rPr>
                <w:sz w:val="24"/>
              </w:rPr>
              <w:t>Урок</w:t>
            </w:r>
            <w:r>
              <w:rPr>
                <w:spacing w:val="1"/>
                <w:sz w:val="24"/>
              </w:rPr>
              <w:t xml:space="preserve"> </w:t>
            </w:r>
            <w:r>
              <w:rPr>
                <w:spacing w:val="-5"/>
                <w:sz w:val="24"/>
              </w:rPr>
              <w:t>108</w:t>
            </w:r>
          </w:p>
        </w:tc>
        <w:tc>
          <w:tcPr>
            <w:tcW w:w="9041" w:type="dxa"/>
          </w:tcPr>
          <w:p w:rsidR="00015E64" w:rsidRPr="00FB7EDD" w:rsidRDefault="00015E64" w:rsidP="00015E64">
            <w:pPr>
              <w:pStyle w:val="TableParagraph"/>
              <w:ind w:left="61"/>
              <w:rPr>
                <w:sz w:val="24"/>
                <w:lang w:val="ru-RU"/>
              </w:rPr>
            </w:pPr>
            <w:r w:rsidRPr="00FB7EDD">
              <w:rPr>
                <w:sz w:val="24"/>
                <w:lang w:val="ru-RU"/>
              </w:rPr>
              <w:t>Составление</w:t>
            </w:r>
            <w:r w:rsidRPr="00FB7EDD">
              <w:rPr>
                <w:spacing w:val="-3"/>
                <w:sz w:val="24"/>
                <w:lang w:val="ru-RU"/>
              </w:rPr>
              <w:t xml:space="preserve"> </w:t>
            </w:r>
            <w:r w:rsidRPr="00FB7EDD">
              <w:rPr>
                <w:sz w:val="24"/>
                <w:lang w:val="ru-RU"/>
              </w:rPr>
              <w:t>устного</w:t>
            </w:r>
            <w:r w:rsidRPr="00FB7EDD">
              <w:rPr>
                <w:spacing w:val="-3"/>
                <w:sz w:val="24"/>
                <w:lang w:val="ru-RU"/>
              </w:rPr>
              <w:t xml:space="preserve"> </w:t>
            </w:r>
            <w:r w:rsidRPr="00FB7EDD">
              <w:rPr>
                <w:sz w:val="24"/>
                <w:lang w:val="ru-RU"/>
              </w:rPr>
              <w:t>рассказа</w:t>
            </w:r>
            <w:r w:rsidRPr="00FB7EDD">
              <w:rPr>
                <w:spacing w:val="-5"/>
                <w:sz w:val="24"/>
                <w:lang w:val="ru-RU"/>
              </w:rPr>
              <w:t xml:space="preserve"> </w:t>
            </w:r>
            <w:r w:rsidRPr="00FB7EDD">
              <w:rPr>
                <w:sz w:val="24"/>
                <w:lang w:val="ru-RU"/>
              </w:rPr>
              <w:t>"Моя</w:t>
            </w:r>
            <w:r w:rsidRPr="00FB7EDD">
              <w:rPr>
                <w:spacing w:val="-3"/>
                <w:sz w:val="24"/>
                <w:lang w:val="ru-RU"/>
              </w:rPr>
              <w:t xml:space="preserve"> </w:t>
            </w:r>
            <w:r w:rsidRPr="00FB7EDD">
              <w:rPr>
                <w:sz w:val="24"/>
                <w:lang w:val="ru-RU"/>
              </w:rPr>
              <w:t>любимая</w:t>
            </w:r>
            <w:r w:rsidRPr="00FB7EDD">
              <w:rPr>
                <w:spacing w:val="-3"/>
                <w:sz w:val="24"/>
                <w:lang w:val="ru-RU"/>
              </w:rPr>
              <w:t xml:space="preserve"> </w:t>
            </w:r>
            <w:r w:rsidRPr="00FB7EDD">
              <w:rPr>
                <w:spacing w:val="-2"/>
                <w:sz w:val="24"/>
                <w:lang w:val="ru-RU"/>
              </w:rPr>
              <w:t>книга"</w:t>
            </w:r>
          </w:p>
        </w:tc>
      </w:tr>
      <w:tr w:rsidR="00015E64" w:rsidTr="00015E64">
        <w:trPr>
          <w:trHeight w:val="414"/>
        </w:trPr>
        <w:tc>
          <w:tcPr>
            <w:tcW w:w="1292" w:type="dxa"/>
          </w:tcPr>
          <w:p w:rsidR="00015E64" w:rsidRDefault="00015E64" w:rsidP="00015E64">
            <w:pPr>
              <w:pStyle w:val="TableParagraph"/>
              <w:spacing w:before="234"/>
              <w:rPr>
                <w:sz w:val="24"/>
              </w:rPr>
            </w:pPr>
            <w:r>
              <w:rPr>
                <w:sz w:val="24"/>
              </w:rPr>
              <w:t>Урок</w:t>
            </w:r>
            <w:r>
              <w:rPr>
                <w:spacing w:val="1"/>
                <w:sz w:val="24"/>
              </w:rPr>
              <w:t xml:space="preserve"> </w:t>
            </w:r>
            <w:r>
              <w:rPr>
                <w:spacing w:val="-5"/>
                <w:sz w:val="24"/>
              </w:rPr>
              <w:t>109</w:t>
            </w:r>
          </w:p>
        </w:tc>
        <w:tc>
          <w:tcPr>
            <w:tcW w:w="9041" w:type="dxa"/>
          </w:tcPr>
          <w:p w:rsidR="00015E64" w:rsidRPr="00FB7EDD" w:rsidRDefault="00015E64" w:rsidP="00015E64">
            <w:pPr>
              <w:pStyle w:val="TableParagraph"/>
              <w:ind w:left="61"/>
              <w:rPr>
                <w:sz w:val="24"/>
                <w:lang w:val="ru-RU"/>
              </w:rPr>
            </w:pPr>
            <w:r w:rsidRPr="00FB7EDD">
              <w:rPr>
                <w:sz w:val="24"/>
                <w:lang w:val="ru-RU"/>
              </w:rPr>
              <w:t>Проявление</w:t>
            </w:r>
            <w:r w:rsidRPr="00FB7EDD">
              <w:rPr>
                <w:spacing w:val="80"/>
                <w:sz w:val="24"/>
                <w:lang w:val="ru-RU"/>
              </w:rPr>
              <w:t xml:space="preserve"> </w:t>
            </w:r>
            <w:r w:rsidRPr="00FB7EDD">
              <w:rPr>
                <w:sz w:val="24"/>
                <w:lang w:val="ru-RU"/>
              </w:rPr>
              <w:t>любви</w:t>
            </w:r>
            <w:r w:rsidRPr="00FB7EDD">
              <w:rPr>
                <w:spacing w:val="80"/>
                <w:sz w:val="24"/>
                <w:lang w:val="ru-RU"/>
              </w:rPr>
              <w:t xml:space="preserve"> </w:t>
            </w:r>
            <w:r w:rsidRPr="00FB7EDD">
              <w:rPr>
                <w:sz w:val="24"/>
                <w:lang w:val="ru-RU"/>
              </w:rPr>
              <w:t>к</w:t>
            </w:r>
            <w:r w:rsidRPr="00FB7EDD">
              <w:rPr>
                <w:spacing w:val="80"/>
                <w:sz w:val="24"/>
                <w:lang w:val="ru-RU"/>
              </w:rPr>
              <w:t xml:space="preserve"> </w:t>
            </w:r>
            <w:r w:rsidRPr="00FB7EDD">
              <w:rPr>
                <w:sz w:val="24"/>
                <w:lang w:val="ru-RU"/>
              </w:rPr>
              <w:t>родной</w:t>
            </w:r>
            <w:r w:rsidRPr="00FB7EDD">
              <w:rPr>
                <w:spacing w:val="80"/>
                <w:sz w:val="24"/>
                <w:lang w:val="ru-RU"/>
              </w:rPr>
              <w:t xml:space="preserve"> </w:t>
            </w:r>
            <w:r w:rsidRPr="00FB7EDD">
              <w:rPr>
                <w:sz w:val="24"/>
                <w:lang w:val="ru-RU"/>
              </w:rPr>
              <w:t>земле</w:t>
            </w:r>
            <w:r w:rsidRPr="00FB7EDD">
              <w:rPr>
                <w:spacing w:val="80"/>
                <w:sz w:val="24"/>
                <w:lang w:val="ru-RU"/>
              </w:rPr>
              <w:t xml:space="preserve"> </w:t>
            </w:r>
            <w:r w:rsidRPr="00FB7EDD">
              <w:rPr>
                <w:sz w:val="24"/>
                <w:lang w:val="ru-RU"/>
              </w:rPr>
              <w:t>в</w:t>
            </w:r>
            <w:r w:rsidRPr="00FB7EDD">
              <w:rPr>
                <w:spacing w:val="80"/>
                <w:sz w:val="24"/>
                <w:lang w:val="ru-RU"/>
              </w:rPr>
              <w:t xml:space="preserve"> </w:t>
            </w:r>
            <w:r w:rsidRPr="00FB7EDD">
              <w:rPr>
                <w:sz w:val="24"/>
                <w:lang w:val="ru-RU"/>
              </w:rPr>
              <w:t>литературе</w:t>
            </w:r>
            <w:r w:rsidRPr="00FB7EDD">
              <w:rPr>
                <w:spacing w:val="80"/>
                <w:sz w:val="24"/>
                <w:lang w:val="ru-RU"/>
              </w:rPr>
              <w:t xml:space="preserve"> </w:t>
            </w:r>
            <w:r w:rsidRPr="00FB7EDD">
              <w:rPr>
                <w:sz w:val="24"/>
                <w:lang w:val="ru-RU"/>
              </w:rPr>
              <w:t>народов</w:t>
            </w:r>
            <w:r w:rsidRPr="00FB7EDD">
              <w:rPr>
                <w:spacing w:val="80"/>
                <w:sz w:val="24"/>
                <w:lang w:val="ru-RU"/>
              </w:rPr>
              <w:t xml:space="preserve"> </w:t>
            </w:r>
            <w:r w:rsidRPr="00FB7EDD">
              <w:rPr>
                <w:sz w:val="24"/>
                <w:lang w:val="ru-RU"/>
              </w:rPr>
              <w:t>России.</w:t>
            </w:r>
            <w:r w:rsidRPr="00FB7EDD">
              <w:rPr>
                <w:spacing w:val="80"/>
                <w:sz w:val="24"/>
                <w:lang w:val="ru-RU"/>
              </w:rPr>
              <w:t xml:space="preserve"> </w:t>
            </w:r>
            <w:r w:rsidRPr="00FB7EDD">
              <w:rPr>
                <w:sz w:val="24"/>
                <w:lang w:val="ru-RU"/>
              </w:rPr>
              <w:t>На</w:t>
            </w:r>
            <w:r w:rsidRPr="00FB7EDD">
              <w:rPr>
                <w:spacing w:val="80"/>
                <w:sz w:val="24"/>
                <w:lang w:val="ru-RU"/>
              </w:rPr>
              <w:t xml:space="preserve"> </w:t>
            </w:r>
            <w:r w:rsidRPr="00FB7EDD">
              <w:rPr>
                <w:sz w:val="24"/>
                <w:lang w:val="ru-RU"/>
              </w:rPr>
              <w:t xml:space="preserve">примере стихотворных и прозаических произведениях писателей и поэтов </w:t>
            </w:r>
            <w:r>
              <w:rPr>
                <w:sz w:val="24"/>
              </w:rPr>
              <w:t>XIX</w:t>
            </w:r>
            <w:r w:rsidRPr="00FB7EDD">
              <w:rPr>
                <w:sz w:val="24"/>
                <w:lang w:val="ru-RU"/>
              </w:rPr>
              <w:t xml:space="preserve"> и </w:t>
            </w:r>
            <w:r>
              <w:rPr>
                <w:sz w:val="24"/>
              </w:rPr>
              <w:t>XX</w:t>
            </w:r>
            <w:r w:rsidRPr="00FB7EDD">
              <w:rPr>
                <w:sz w:val="24"/>
                <w:lang w:val="ru-RU"/>
              </w:rPr>
              <w:t xml:space="preserve"> вв.</w:t>
            </w:r>
          </w:p>
        </w:tc>
      </w:tr>
      <w:tr w:rsidR="00015E64" w:rsidTr="00015E64">
        <w:trPr>
          <w:trHeight w:val="414"/>
        </w:trPr>
        <w:tc>
          <w:tcPr>
            <w:tcW w:w="1292" w:type="dxa"/>
          </w:tcPr>
          <w:p w:rsidR="00015E64" w:rsidRDefault="00015E64" w:rsidP="00015E64">
            <w:pPr>
              <w:pStyle w:val="TableParagraph"/>
              <w:rPr>
                <w:sz w:val="24"/>
              </w:rPr>
            </w:pPr>
            <w:r>
              <w:rPr>
                <w:sz w:val="24"/>
              </w:rPr>
              <w:t>Урок</w:t>
            </w:r>
            <w:r>
              <w:rPr>
                <w:spacing w:val="1"/>
                <w:sz w:val="24"/>
              </w:rPr>
              <w:t xml:space="preserve"> </w:t>
            </w:r>
            <w:r>
              <w:rPr>
                <w:spacing w:val="-5"/>
                <w:sz w:val="24"/>
              </w:rPr>
              <w:t>110</w:t>
            </w:r>
          </w:p>
        </w:tc>
        <w:tc>
          <w:tcPr>
            <w:tcW w:w="9041" w:type="dxa"/>
          </w:tcPr>
          <w:p w:rsidR="00015E64" w:rsidRPr="00FB7EDD" w:rsidRDefault="00015E64" w:rsidP="00015E64">
            <w:pPr>
              <w:pStyle w:val="TableParagraph"/>
              <w:ind w:left="61"/>
              <w:rPr>
                <w:sz w:val="24"/>
                <w:lang w:val="ru-RU"/>
              </w:rPr>
            </w:pPr>
            <w:r w:rsidRPr="00FB7EDD">
              <w:rPr>
                <w:sz w:val="24"/>
                <w:lang w:val="ru-RU"/>
              </w:rPr>
              <w:t>Образ</w:t>
            </w:r>
            <w:r w:rsidRPr="00FB7EDD">
              <w:rPr>
                <w:spacing w:val="-5"/>
                <w:sz w:val="24"/>
                <w:lang w:val="ru-RU"/>
              </w:rPr>
              <w:t xml:space="preserve"> </w:t>
            </w:r>
            <w:r w:rsidRPr="00FB7EDD">
              <w:rPr>
                <w:sz w:val="24"/>
                <w:lang w:val="ru-RU"/>
              </w:rPr>
              <w:t>родной</w:t>
            </w:r>
            <w:r w:rsidRPr="00FB7EDD">
              <w:rPr>
                <w:spacing w:val="-5"/>
                <w:sz w:val="24"/>
                <w:lang w:val="ru-RU"/>
              </w:rPr>
              <w:t xml:space="preserve"> </w:t>
            </w:r>
            <w:r w:rsidRPr="00FB7EDD">
              <w:rPr>
                <w:sz w:val="24"/>
                <w:lang w:val="ru-RU"/>
              </w:rPr>
              <w:t>земли</w:t>
            </w:r>
            <w:r w:rsidRPr="00FB7EDD">
              <w:rPr>
                <w:spacing w:val="-2"/>
                <w:sz w:val="24"/>
                <w:lang w:val="ru-RU"/>
              </w:rPr>
              <w:t xml:space="preserve"> </w:t>
            </w:r>
            <w:r w:rsidRPr="00FB7EDD">
              <w:rPr>
                <w:sz w:val="24"/>
                <w:lang w:val="ru-RU"/>
              </w:rPr>
              <w:t>в</w:t>
            </w:r>
            <w:r w:rsidRPr="00FB7EDD">
              <w:rPr>
                <w:spacing w:val="-3"/>
                <w:sz w:val="24"/>
                <w:lang w:val="ru-RU"/>
              </w:rPr>
              <w:t xml:space="preserve"> </w:t>
            </w:r>
            <w:r w:rsidRPr="00FB7EDD">
              <w:rPr>
                <w:sz w:val="24"/>
                <w:lang w:val="ru-RU"/>
              </w:rPr>
              <w:t>стихотворении</w:t>
            </w:r>
            <w:r w:rsidRPr="00FB7EDD">
              <w:rPr>
                <w:spacing w:val="-3"/>
                <w:sz w:val="24"/>
                <w:lang w:val="ru-RU"/>
              </w:rPr>
              <w:t xml:space="preserve"> </w:t>
            </w:r>
            <w:r w:rsidRPr="00FB7EDD">
              <w:rPr>
                <w:sz w:val="24"/>
                <w:lang w:val="ru-RU"/>
              </w:rPr>
              <w:t>С.Д.</w:t>
            </w:r>
            <w:r w:rsidRPr="00FB7EDD">
              <w:rPr>
                <w:spacing w:val="-3"/>
                <w:sz w:val="24"/>
                <w:lang w:val="ru-RU"/>
              </w:rPr>
              <w:t xml:space="preserve"> </w:t>
            </w:r>
            <w:r w:rsidRPr="00FB7EDD">
              <w:rPr>
                <w:sz w:val="24"/>
                <w:lang w:val="ru-RU"/>
              </w:rPr>
              <w:t>Дрожжина</w:t>
            </w:r>
            <w:r w:rsidRPr="00FB7EDD">
              <w:rPr>
                <w:spacing w:val="-3"/>
                <w:sz w:val="24"/>
                <w:lang w:val="ru-RU"/>
              </w:rPr>
              <w:t xml:space="preserve"> </w:t>
            </w:r>
            <w:r w:rsidRPr="00FB7EDD">
              <w:rPr>
                <w:spacing w:val="-2"/>
                <w:sz w:val="24"/>
                <w:lang w:val="ru-RU"/>
              </w:rPr>
              <w:t>"Родине"</w:t>
            </w:r>
          </w:p>
        </w:tc>
      </w:tr>
      <w:tr w:rsidR="00015E64" w:rsidTr="00015E64">
        <w:trPr>
          <w:trHeight w:val="414"/>
        </w:trPr>
        <w:tc>
          <w:tcPr>
            <w:tcW w:w="1292" w:type="dxa"/>
          </w:tcPr>
          <w:p w:rsidR="00015E64" w:rsidRDefault="00015E64" w:rsidP="00015E64">
            <w:pPr>
              <w:pStyle w:val="TableParagraph"/>
              <w:spacing w:before="234"/>
              <w:rPr>
                <w:sz w:val="24"/>
              </w:rPr>
            </w:pPr>
            <w:r>
              <w:rPr>
                <w:sz w:val="24"/>
              </w:rPr>
              <w:t>Урок</w:t>
            </w:r>
            <w:r>
              <w:rPr>
                <w:spacing w:val="1"/>
                <w:sz w:val="24"/>
              </w:rPr>
              <w:t xml:space="preserve"> </w:t>
            </w:r>
            <w:r>
              <w:rPr>
                <w:spacing w:val="-5"/>
                <w:sz w:val="24"/>
              </w:rPr>
              <w:t>111</w:t>
            </w:r>
          </w:p>
        </w:tc>
        <w:tc>
          <w:tcPr>
            <w:tcW w:w="9041" w:type="dxa"/>
          </w:tcPr>
          <w:p w:rsidR="00015E64" w:rsidRPr="00FB7EDD" w:rsidRDefault="00015E64" w:rsidP="00015E64">
            <w:pPr>
              <w:pStyle w:val="TableParagraph"/>
              <w:ind w:left="61"/>
              <w:rPr>
                <w:sz w:val="24"/>
                <w:lang w:val="ru-RU"/>
              </w:rPr>
            </w:pPr>
            <w:r w:rsidRPr="00FB7EDD">
              <w:rPr>
                <w:sz w:val="24"/>
                <w:lang w:val="ru-RU"/>
              </w:rPr>
              <w:t>Раскрытие</w:t>
            </w:r>
            <w:r w:rsidRPr="00FB7EDD">
              <w:rPr>
                <w:spacing w:val="-15"/>
                <w:sz w:val="24"/>
                <w:lang w:val="ru-RU"/>
              </w:rPr>
              <w:t xml:space="preserve"> </w:t>
            </w:r>
            <w:r w:rsidRPr="00FB7EDD">
              <w:rPr>
                <w:sz w:val="24"/>
                <w:lang w:val="ru-RU"/>
              </w:rPr>
              <w:t>главной</w:t>
            </w:r>
            <w:r w:rsidRPr="00FB7EDD">
              <w:rPr>
                <w:spacing w:val="-13"/>
                <w:sz w:val="24"/>
                <w:lang w:val="ru-RU"/>
              </w:rPr>
              <w:t xml:space="preserve"> </w:t>
            </w:r>
            <w:r w:rsidRPr="00FB7EDD">
              <w:rPr>
                <w:sz w:val="24"/>
                <w:lang w:val="ru-RU"/>
              </w:rPr>
              <w:t>идеи</w:t>
            </w:r>
            <w:r w:rsidRPr="00FB7EDD">
              <w:rPr>
                <w:spacing w:val="-11"/>
                <w:sz w:val="24"/>
                <w:lang w:val="ru-RU"/>
              </w:rPr>
              <w:t xml:space="preserve"> </w:t>
            </w:r>
            <w:r w:rsidRPr="00FB7EDD">
              <w:rPr>
                <w:sz w:val="24"/>
                <w:lang w:val="ru-RU"/>
              </w:rPr>
              <w:t>произведения</w:t>
            </w:r>
            <w:r w:rsidRPr="00FB7EDD">
              <w:rPr>
                <w:spacing w:val="-14"/>
                <w:sz w:val="24"/>
                <w:lang w:val="ru-RU"/>
              </w:rPr>
              <w:t xml:space="preserve"> </w:t>
            </w:r>
            <w:r w:rsidRPr="00FB7EDD">
              <w:rPr>
                <w:sz w:val="24"/>
                <w:lang w:val="ru-RU"/>
              </w:rPr>
              <w:t>А.Т.</w:t>
            </w:r>
            <w:r w:rsidRPr="00FB7EDD">
              <w:rPr>
                <w:spacing w:val="-15"/>
                <w:sz w:val="24"/>
                <w:lang w:val="ru-RU"/>
              </w:rPr>
              <w:t xml:space="preserve"> </w:t>
            </w:r>
            <w:r w:rsidRPr="00FB7EDD">
              <w:rPr>
                <w:sz w:val="24"/>
                <w:lang w:val="ru-RU"/>
              </w:rPr>
              <w:t>Твардовского</w:t>
            </w:r>
            <w:r w:rsidRPr="00FB7EDD">
              <w:rPr>
                <w:spacing w:val="-12"/>
                <w:sz w:val="24"/>
                <w:lang w:val="ru-RU"/>
              </w:rPr>
              <w:t xml:space="preserve"> </w:t>
            </w:r>
            <w:r w:rsidRPr="00FB7EDD">
              <w:rPr>
                <w:sz w:val="24"/>
                <w:lang w:val="ru-RU"/>
              </w:rPr>
              <w:t>"О</w:t>
            </w:r>
            <w:r w:rsidRPr="00FB7EDD">
              <w:rPr>
                <w:spacing w:val="-15"/>
                <w:sz w:val="24"/>
                <w:lang w:val="ru-RU"/>
              </w:rPr>
              <w:t xml:space="preserve"> </w:t>
            </w:r>
            <w:r w:rsidRPr="00FB7EDD">
              <w:rPr>
                <w:sz w:val="24"/>
                <w:lang w:val="ru-RU"/>
              </w:rPr>
              <w:t>Родине</w:t>
            </w:r>
            <w:r w:rsidRPr="00FB7EDD">
              <w:rPr>
                <w:spacing w:val="-15"/>
                <w:sz w:val="24"/>
                <w:lang w:val="ru-RU"/>
              </w:rPr>
              <w:t xml:space="preserve"> </w:t>
            </w:r>
            <w:r w:rsidRPr="00FB7EDD">
              <w:rPr>
                <w:sz w:val="24"/>
                <w:lang w:val="ru-RU"/>
              </w:rPr>
              <w:t>большой</w:t>
            </w:r>
            <w:r w:rsidRPr="00FB7EDD">
              <w:rPr>
                <w:spacing w:val="-13"/>
                <w:sz w:val="24"/>
                <w:lang w:val="ru-RU"/>
              </w:rPr>
              <w:t xml:space="preserve"> </w:t>
            </w:r>
            <w:r w:rsidRPr="00FB7EDD">
              <w:rPr>
                <w:sz w:val="24"/>
                <w:lang w:val="ru-RU"/>
              </w:rPr>
              <w:t>и</w:t>
            </w:r>
            <w:r w:rsidRPr="00FB7EDD">
              <w:rPr>
                <w:spacing w:val="-13"/>
                <w:sz w:val="24"/>
                <w:lang w:val="ru-RU"/>
              </w:rPr>
              <w:t xml:space="preserve"> </w:t>
            </w:r>
            <w:r w:rsidRPr="00FB7EDD">
              <w:rPr>
                <w:sz w:val="24"/>
                <w:lang w:val="ru-RU"/>
              </w:rPr>
              <w:t>малой" (отрывок): чувство любви к своей стране и малой родине</w:t>
            </w:r>
          </w:p>
        </w:tc>
      </w:tr>
      <w:tr w:rsidR="00015E64" w:rsidTr="00015E64">
        <w:trPr>
          <w:trHeight w:val="414"/>
        </w:trPr>
        <w:tc>
          <w:tcPr>
            <w:tcW w:w="1292" w:type="dxa"/>
          </w:tcPr>
          <w:p w:rsidR="00015E64" w:rsidRDefault="00015E64" w:rsidP="00015E64">
            <w:pPr>
              <w:pStyle w:val="TableParagraph"/>
              <w:spacing w:before="92"/>
              <w:rPr>
                <w:sz w:val="24"/>
              </w:rPr>
            </w:pPr>
            <w:r>
              <w:rPr>
                <w:sz w:val="24"/>
              </w:rPr>
              <w:t>Урок</w:t>
            </w:r>
            <w:r>
              <w:rPr>
                <w:spacing w:val="1"/>
                <w:sz w:val="24"/>
              </w:rPr>
              <w:t xml:space="preserve"> </w:t>
            </w:r>
            <w:r>
              <w:rPr>
                <w:spacing w:val="-5"/>
                <w:sz w:val="24"/>
              </w:rPr>
              <w:t>112</w:t>
            </w:r>
          </w:p>
        </w:tc>
        <w:tc>
          <w:tcPr>
            <w:tcW w:w="9041" w:type="dxa"/>
          </w:tcPr>
          <w:p w:rsidR="00015E64" w:rsidRPr="00FB7EDD" w:rsidRDefault="00015E64" w:rsidP="00015E64">
            <w:pPr>
              <w:pStyle w:val="TableParagraph"/>
              <w:spacing w:before="92"/>
              <w:ind w:left="61"/>
              <w:rPr>
                <w:sz w:val="24"/>
                <w:lang w:val="ru-RU"/>
              </w:rPr>
            </w:pPr>
            <w:r w:rsidRPr="00FB7EDD">
              <w:rPr>
                <w:sz w:val="24"/>
                <w:lang w:val="ru-RU"/>
              </w:rPr>
              <w:t>Характеристика</w:t>
            </w:r>
            <w:r w:rsidRPr="00FB7EDD">
              <w:rPr>
                <w:spacing w:val="-7"/>
                <w:sz w:val="24"/>
                <w:lang w:val="ru-RU"/>
              </w:rPr>
              <w:t xml:space="preserve"> </w:t>
            </w:r>
            <w:r w:rsidRPr="00FB7EDD">
              <w:rPr>
                <w:sz w:val="24"/>
                <w:lang w:val="ru-RU"/>
              </w:rPr>
              <w:t>народной</w:t>
            </w:r>
            <w:r w:rsidRPr="00FB7EDD">
              <w:rPr>
                <w:spacing w:val="-5"/>
                <w:sz w:val="24"/>
                <w:lang w:val="ru-RU"/>
              </w:rPr>
              <w:t xml:space="preserve"> </w:t>
            </w:r>
            <w:r w:rsidRPr="00FB7EDD">
              <w:rPr>
                <w:sz w:val="24"/>
                <w:lang w:val="ru-RU"/>
              </w:rPr>
              <w:t>исторической</w:t>
            </w:r>
            <w:r w:rsidRPr="00FB7EDD">
              <w:rPr>
                <w:spacing w:val="-5"/>
                <w:sz w:val="24"/>
                <w:lang w:val="ru-RU"/>
              </w:rPr>
              <w:t xml:space="preserve"> </w:t>
            </w:r>
            <w:r w:rsidRPr="00FB7EDD">
              <w:rPr>
                <w:sz w:val="24"/>
                <w:lang w:val="ru-RU"/>
              </w:rPr>
              <w:t>песни:</w:t>
            </w:r>
            <w:r w:rsidRPr="00FB7EDD">
              <w:rPr>
                <w:spacing w:val="-6"/>
                <w:sz w:val="24"/>
                <w:lang w:val="ru-RU"/>
              </w:rPr>
              <w:t xml:space="preserve"> </w:t>
            </w:r>
            <w:r w:rsidRPr="00FB7EDD">
              <w:rPr>
                <w:sz w:val="24"/>
                <w:lang w:val="ru-RU"/>
              </w:rPr>
              <w:t>темы,</w:t>
            </w:r>
            <w:r w:rsidRPr="00FB7EDD">
              <w:rPr>
                <w:spacing w:val="-4"/>
                <w:sz w:val="24"/>
                <w:lang w:val="ru-RU"/>
              </w:rPr>
              <w:t xml:space="preserve"> </w:t>
            </w:r>
            <w:r w:rsidRPr="00FB7EDD">
              <w:rPr>
                <w:sz w:val="24"/>
                <w:lang w:val="ru-RU"/>
              </w:rPr>
              <w:t>образы,</w:t>
            </w:r>
            <w:r w:rsidRPr="00FB7EDD">
              <w:rPr>
                <w:spacing w:val="-4"/>
                <w:sz w:val="24"/>
                <w:lang w:val="ru-RU"/>
              </w:rPr>
              <w:t xml:space="preserve"> </w:t>
            </w:r>
            <w:r w:rsidRPr="00FB7EDD">
              <w:rPr>
                <w:spacing w:val="-2"/>
                <w:sz w:val="24"/>
                <w:lang w:val="ru-RU"/>
              </w:rPr>
              <w:t>герои</w:t>
            </w:r>
          </w:p>
        </w:tc>
      </w:tr>
      <w:tr w:rsidR="00015E64" w:rsidTr="00015E64">
        <w:trPr>
          <w:trHeight w:val="414"/>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113</w:t>
            </w:r>
          </w:p>
        </w:tc>
        <w:tc>
          <w:tcPr>
            <w:tcW w:w="9041" w:type="dxa"/>
          </w:tcPr>
          <w:p w:rsidR="00015E64" w:rsidRPr="00FB7EDD" w:rsidRDefault="00015E64" w:rsidP="00015E64">
            <w:pPr>
              <w:pStyle w:val="TableParagraph"/>
              <w:tabs>
                <w:tab w:val="left" w:pos="1370"/>
                <w:tab w:val="left" w:pos="2435"/>
                <w:tab w:val="left" w:pos="3653"/>
                <w:tab w:val="left" w:pos="4581"/>
                <w:tab w:val="left" w:pos="5031"/>
                <w:tab w:val="left" w:pos="6108"/>
                <w:tab w:val="left" w:pos="7762"/>
                <w:tab w:val="left" w:pos="8098"/>
              </w:tabs>
              <w:spacing w:before="92"/>
              <w:ind w:left="61" w:right="51"/>
              <w:rPr>
                <w:sz w:val="24"/>
                <w:lang w:val="ru-RU"/>
              </w:rPr>
            </w:pPr>
            <w:r w:rsidRPr="00FB7EDD">
              <w:rPr>
                <w:spacing w:val="-2"/>
                <w:sz w:val="24"/>
                <w:lang w:val="ru-RU"/>
              </w:rPr>
              <w:t>Осознание</w:t>
            </w:r>
            <w:r w:rsidRPr="00FB7EDD">
              <w:rPr>
                <w:sz w:val="24"/>
                <w:lang w:val="ru-RU"/>
              </w:rPr>
              <w:tab/>
            </w:r>
            <w:r w:rsidRPr="00FB7EDD">
              <w:rPr>
                <w:spacing w:val="-2"/>
                <w:sz w:val="24"/>
                <w:lang w:val="ru-RU"/>
              </w:rPr>
              <w:t>понятий</w:t>
            </w:r>
            <w:r w:rsidRPr="00FB7EDD">
              <w:rPr>
                <w:sz w:val="24"/>
                <w:lang w:val="ru-RU"/>
              </w:rPr>
              <w:tab/>
            </w:r>
            <w:r w:rsidRPr="00FB7EDD">
              <w:rPr>
                <w:spacing w:val="-2"/>
                <w:sz w:val="24"/>
                <w:lang w:val="ru-RU"/>
              </w:rPr>
              <w:t>поступок,</w:t>
            </w:r>
            <w:r w:rsidRPr="00FB7EDD">
              <w:rPr>
                <w:sz w:val="24"/>
                <w:lang w:val="ru-RU"/>
              </w:rPr>
              <w:tab/>
            </w:r>
            <w:r w:rsidRPr="00FB7EDD">
              <w:rPr>
                <w:spacing w:val="-2"/>
                <w:sz w:val="24"/>
                <w:lang w:val="ru-RU"/>
              </w:rPr>
              <w:t>подвиг</w:t>
            </w:r>
            <w:r w:rsidRPr="00FB7EDD">
              <w:rPr>
                <w:sz w:val="24"/>
                <w:lang w:val="ru-RU"/>
              </w:rPr>
              <w:tab/>
            </w:r>
            <w:r w:rsidRPr="00FB7EDD">
              <w:rPr>
                <w:spacing w:val="-6"/>
                <w:sz w:val="24"/>
                <w:lang w:val="ru-RU"/>
              </w:rPr>
              <w:t>на</w:t>
            </w:r>
            <w:r w:rsidRPr="00FB7EDD">
              <w:rPr>
                <w:sz w:val="24"/>
                <w:lang w:val="ru-RU"/>
              </w:rPr>
              <w:tab/>
            </w:r>
            <w:r w:rsidRPr="00FB7EDD">
              <w:rPr>
                <w:spacing w:val="-2"/>
                <w:sz w:val="24"/>
                <w:lang w:val="ru-RU"/>
              </w:rPr>
              <w:t>примере</w:t>
            </w:r>
            <w:r w:rsidRPr="00FB7EDD">
              <w:rPr>
                <w:sz w:val="24"/>
                <w:lang w:val="ru-RU"/>
              </w:rPr>
              <w:tab/>
            </w:r>
            <w:r w:rsidRPr="00FB7EDD">
              <w:rPr>
                <w:spacing w:val="-2"/>
                <w:sz w:val="24"/>
                <w:lang w:val="ru-RU"/>
              </w:rPr>
              <w:t>произведений</w:t>
            </w:r>
            <w:r w:rsidRPr="00FB7EDD">
              <w:rPr>
                <w:sz w:val="24"/>
                <w:lang w:val="ru-RU"/>
              </w:rPr>
              <w:tab/>
            </w:r>
            <w:r w:rsidRPr="00FB7EDD">
              <w:rPr>
                <w:spacing w:val="-10"/>
                <w:sz w:val="24"/>
                <w:lang w:val="ru-RU"/>
              </w:rPr>
              <w:t>о</w:t>
            </w:r>
            <w:r w:rsidRPr="00FB7EDD">
              <w:rPr>
                <w:sz w:val="24"/>
                <w:lang w:val="ru-RU"/>
              </w:rPr>
              <w:tab/>
            </w:r>
            <w:r w:rsidRPr="00FB7EDD">
              <w:rPr>
                <w:spacing w:val="-2"/>
                <w:sz w:val="24"/>
                <w:lang w:val="ru-RU"/>
              </w:rPr>
              <w:t xml:space="preserve">Великой </w:t>
            </w:r>
            <w:r w:rsidRPr="00FB7EDD">
              <w:rPr>
                <w:sz w:val="24"/>
                <w:lang w:val="ru-RU"/>
              </w:rPr>
              <w:t>Отечественной войне</w:t>
            </w:r>
          </w:p>
        </w:tc>
      </w:tr>
      <w:tr w:rsidR="00015E64" w:rsidTr="00015E64">
        <w:trPr>
          <w:trHeight w:val="414"/>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114</w:t>
            </w:r>
          </w:p>
        </w:tc>
        <w:tc>
          <w:tcPr>
            <w:tcW w:w="9041" w:type="dxa"/>
          </w:tcPr>
          <w:p w:rsidR="00015E64" w:rsidRDefault="00015E64" w:rsidP="00015E64">
            <w:pPr>
              <w:pStyle w:val="TableParagraph"/>
              <w:ind w:left="61" w:right="57"/>
              <w:rPr>
                <w:sz w:val="24"/>
              </w:rPr>
            </w:pPr>
            <w:r w:rsidRPr="00FB7EDD">
              <w:rPr>
                <w:sz w:val="24"/>
                <w:lang w:val="ru-RU"/>
              </w:rPr>
              <w:t>Наблюдение</w:t>
            </w:r>
            <w:r w:rsidRPr="00FB7EDD">
              <w:rPr>
                <w:spacing w:val="-3"/>
                <w:sz w:val="24"/>
                <w:lang w:val="ru-RU"/>
              </w:rPr>
              <w:t xml:space="preserve"> </w:t>
            </w:r>
            <w:r w:rsidRPr="00FB7EDD">
              <w:rPr>
                <w:sz w:val="24"/>
                <w:lang w:val="ru-RU"/>
              </w:rPr>
              <w:t>за</w:t>
            </w:r>
            <w:r w:rsidRPr="00FB7EDD">
              <w:rPr>
                <w:spacing w:val="-5"/>
                <w:sz w:val="24"/>
                <w:lang w:val="ru-RU"/>
              </w:rPr>
              <w:t xml:space="preserve"> </w:t>
            </w:r>
            <w:r w:rsidRPr="00FB7EDD">
              <w:rPr>
                <w:sz w:val="24"/>
                <w:lang w:val="ru-RU"/>
              </w:rPr>
              <w:t>художественными</w:t>
            </w:r>
            <w:r w:rsidRPr="00FB7EDD">
              <w:rPr>
                <w:spacing w:val="-1"/>
                <w:sz w:val="24"/>
                <w:lang w:val="ru-RU"/>
              </w:rPr>
              <w:t xml:space="preserve"> </w:t>
            </w:r>
            <w:r w:rsidRPr="00FB7EDD">
              <w:rPr>
                <w:sz w:val="24"/>
                <w:lang w:val="ru-RU"/>
              </w:rPr>
              <w:t>особенностями</w:t>
            </w:r>
            <w:r w:rsidRPr="00FB7EDD">
              <w:rPr>
                <w:spacing w:val="-1"/>
                <w:sz w:val="24"/>
                <w:lang w:val="ru-RU"/>
              </w:rPr>
              <w:t xml:space="preserve"> </w:t>
            </w:r>
            <w:r w:rsidRPr="00FB7EDD">
              <w:rPr>
                <w:sz w:val="24"/>
                <w:lang w:val="ru-RU"/>
              </w:rPr>
              <w:t>текста</w:t>
            </w:r>
            <w:r w:rsidRPr="00FB7EDD">
              <w:rPr>
                <w:spacing w:val="-3"/>
                <w:sz w:val="24"/>
                <w:lang w:val="ru-RU"/>
              </w:rPr>
              <w:t xml:space="preserve"> </w:t>
            </w:r>
            <w:r w:rsidRPr="00FB7EDD">
              <w:rPr>
                <w:sz w:val="24"/>
                <w:lang w:val="ru-RU"/>
              </w:rPr>
              <w:t>авторской</w:t>
            </w:r>
            <w:r w:rsidRPr="00FB7EDD">
              <w:rPr>
                <w:spacing w:val="-1"/>
                <w:sz w:val="24"/>
                <w:lang w:val="ru-RU"/>
              </w:rPr>
              <w:t xml:space="preserve"> </w:t>
            </w:r>
            <w:r w:rsidRPr="00FB7EDD">
              <w:rPr>
                <w:sz w:val="24"/>
                <w:lang w:val="ru-RU"/>
              </w:rPr>
              <w:t>песни.</w:t>
            </w:r>
            <w:r w:rsidRPr="00FB7EDD">
              <w:rPr>
                <w:spacing w:val="-2"/>
                <w:sz w:val="24"/>
                <w:lang w:val="ru-RU"/>
              </w:rPr>
              <w:t xml:space="preserve"> </w:t>
            </w:r>
            <w:r>
              <w:rPr>
                <w:sz w:val="24"/>
              </w:rPr>
              <w:t>Знакомство с песнями на тему Великой Отечественной войны</w:t>
            </w:r>
          </w:p>
        </w:tc>
      </w:tr>
      <w:tr w:rsidR="00015E64" w:rsidTr="00015E64">
        <w:trPr>
          <w:trHeight w:val="414"/>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115</w:t>
            </w:r>
          </w:p>
        </w:tc>
        <w:tc>
          <w:tcPr>
            <w:tcW w:w="9041" w:type="dxa"/>
          </w:tcPr>
          <w:p w:rsidR="00015E64" w:rsidRPr="00FB7EDD" w:rsidRDefault="00015E64" w:rsidP="00015E64">
            <w:pPr>
              <w:pStyle w:val="TableParagraph"/>
              <w:ind w:left="61"/>
              <w:rPr>
                <w:sz w:val="24"/>
                <w:lang w:val="ru-RU"/>
              </w:rPr>
            </w:pPr>
            <w:r w:rsidRPr="00FB7EDD">
              <w:rPr>
                <w:sz w:val="24"/>
                <w:lang w:val="ru-RU"/>
              </w:rPr>
              <w:t>Тема</w:t>
            </w:r>
            <w:r w:rsidRPr="00FB7EDD">
              <w:rPr>
                <w:spacing w:val="80"/>
                <w:sz w:val="24"/>
                <w:lang w:val="ru-RU"/>
              </w:rPr>
              <w:t xml:space="preserve"> </w:t>
            </w:r>
            <w:r w:rsidRPr="00FB7EDD">
              <w:rPr>
                <w:sz w:val="24"/>
                <w:lang w:val="ru-RU"/>
              </w:rPr>
              <w:t>героического</w:t>
            </w:r>
            <w:r w:rsidRPr="00FB7EDD">
              <w:rPr>
                <w:spacing w:val="80"/>
                <w:sz w:val="24"/>
                <w:lang w:val="ru-RU"/>
              </w:rPr>
              <w:t xml:space="preserve"> </w:t>
            </w:r>
            <w:r w:rsidRPr="00FB7EDD">
              <w:rPr>
                <w:sz w:val="24"/>
                <w:lang w:val="ru-RU"/>
              </w:rPr>
              <w:t>прошлого</w:t>
            </w:r>
            <w:r w:rsidRPr="00FB7EDD">
              <w:rPr>
                <w:spacing w:val="80"/>
                <w:sz w:val="24"/>
                <w:lang w:val="ru-RU"/>
              </w:rPr>
              <w:t xml:space="preserve"> </w:t>
            </w:r>
            <w:r w:rsidRPr="00FB7EDD">
              <w:rPr>
                <w:sz w:val="24"/>
                <w:lang w:val="ru-RU"/>
              </w:rPr>
              <w:t>России</w:t>
            </w:r>
            <w:r w:rsidRPr="00FB7EDD">
              <w:rPr>
                <w:spacing w:val="80"/>
                <w:sz w:val="24"/>
                <w:lang w:val="ru-RU"/>
              </w:rPr>
              <w:t xml:space="preserve"> </w:t>
            </w:r>
            <w:r w:rsidRPr="00FB7EDD">
              <w:rPr>
                <w:sz w:val="24"/>
                <w:lang w:val="ru-RU"/>
              </w:rPr>
              <w:t>в</w:t>
            </w:r>
            <w:r w:rsidRPr="00FB7EDD">
              <w:rPr>
                <w:spacing w:val="80"/>
                <w:sz w:val="24"/>
                <w:lang w:val="ru-RU"/>
              </w:rPr>
              <w:t xml:space="preserve"> </w:t>
            </w:r>
            <w:r w:rsidRPr="00FB7EDD">
              <w:rPr>
                <w:sz w:val="24"/>
                <w:lang w:val="ru-RU"/>
              </w:rPr>
              <w:t>произведениях</w:t>
            </w:r>
            <w:r w:rsidRPr="00FB7EDD">
              <w:rPr>
                <w:spacing w:val="80"/>
                <w:sz w:val="24"/>
                <w:lang w:val="ru-RU"/>
              </w:rPr>
              <w:t xml:space="preserve"> </w:t>
            </w:r>
            <w:r w:rsidRPr="00FB7EDD">
              <w:rPr>
                <w:sz w:val="24"/>
                <w:lang w:val="ru-RU"/>
              </w:rPr>
              <w:t>литературы.</w:t>
            </w:r>
            <w:r w:rsidRPr="00FB7EDD">
              <w:rPr>
                <w:spacing w:val="80"/>
                <w:sz w:val="24"/>
                <w:lang w:val="ru-RU"/>
              </w:rPr>
              <w:t xml:space="preserve"> </w:t>
            </w:r>
            <w:r w:rsidRPr="00FB7EDD">
              <w:rPr>
                <w:sz w:val="24"/>
                <w:lang w:val="ru-RU"/>
              </w:rPr>
              <w:t>На</w:t>
            </w:r>
            <w:r w:rsidRPr="00FB7EDD">
              <w:rPr>
                <w:spacing w:val="80"/>
                <w:sz w:val="24"/>
                <w:lang w:val="ru-RU"/>
              </w:rPr>
              <w:t xml:space="preserve"> </w:t>
            </w:r>
            <w:r w:rsidRPr="00FB7EDD">
              <w:rPr>
                <w:sz w:val="24"/>
                <w:lang w:val="ru-RU"/>
              </w:rPr>
              <w:t>примере "Солдатской песни" Ф.Н. Глинки</w:t>
            </w:r>
          </w:p>
        </w:tc>
      </w:tr>
      <w:tr w:rsidR="00015E64" w:rsidTr="00015E64">
        <w:trPr>
          <w:trHeight w:val="414"/>
        </w:trPr>
        <w:tc>
          <w:tcPr>
            <w:tcW w:w="1292" w:type="dxa"/>
          </w:tcPr>
          <w:p w:rsidR="00015E64" w:rsidRDefault="00015E64" w:rsidP="00015E64">
            <w:pPr>
              <w:pStyle w:val="TableParagraph"/>
              <w:rPr>
                <w:sz w:val="24"/>
              </w:rPr>
            </w:pPr>
            <w:r>
              <w:rPr>
                <w:sz w:val="24"/>
              </w:rPr>
              <w:t>Урок</w:t>
            </w:r>
            <w:r>
              <w:rPr>
                <w:spacing w:val="1"/>
                <w:sz w:val="24"/>
              </w:rPr>
              <w:t xml:space="preserve"> </w:t>
            </w:r>
            <w:r>
              <w:rPr>
                <w:spacing w:val="-5"/>
                <w:sz w:val="24"/>
              </w:rPr>
              <w:t>116</w:t>
            </w:r>
          </w:p>
        </w:tc>
        <w:tc>
          <w:tcPr>
            <w:tcW w:w="9041" w:type="dxa"/>
          </w:tcPr>
          <w:p w:rsidR="00015E64" w:rsidRPr="00FB7EDD" w:rsidRDefault="00015E64" w:rsidP="00015E64">
            <w:pPr>
              <w:pStyle w:val="TableParagraph"/>
              <w:ind w:left="61"/>
              <w:rPr>
                <w:sz w:val="24"/>
                <w:lang w:val="ru-RU"/>
              </w:rPr>
            </w:pPr>
            <w:r w:rsidRPr="00FB7EDD">
              <w:rPr>
                <w:sz w:val="24"/>
                <w:lang w:val="ru-RU"/>
              </w:rPr>
              <w:t>Составление</w:t>
            </w:r>
            <w:r w:rsidRPr="00FB7EDD">
              <w:rPr>
                <w:spacing w:val="-5"/>
                <w:sz w:val="24"/>
                <w:lang w:val="ru-RU"/>
              </w:rPr>
              <w:t xml:space="preserve"> </w:t>
            </w:r>
            <w:r w:rsidRPr="00FB7EDD">
              <w:rPr>
                <w:sz w:val="24"/>
                <w:lang w:val="ru-RU"/>
              </w:rPr>
              <w:t>устного</w:t>
            </w:r>
            <w:r w:rsidRPr="00FB7EDD">
              <w:rPr>
                <w:spacing w:val="-3"/>
                <w:sz w:val="24"/>
                <w:lang w:val="ru-RU"/>
              </w:rPr>
              <w:t xml:space="preserve"> </w:t>
            </w:r>
            <w:r w:rsidRPr="00FB7EDD">
              <w:rPr>
                <w:sz w:val="24"/>
                <w:lang w:val="ru-RU"/>
              </w:rPr>
              <w:t>рассказа</w:t>
            </w:r>
            <w:r w:rsidRPr="00FB7EDD">
              <w:rPr>
                <w:spacing w:val="-4"/>
                <w:sz w:val="24"/>
                <w:lang w:val="ru-RU"/>
              </w:rPr>
              <w:t xml:space="preserve"> </w:t>
            </w:r>
            <w:r w:rsidRPr="00FB7EDD">
              <w:rPr>
                <w:sz w:val="24"/>
                <w:lang w:val="ru-RU"/>
              </w:rPr>
              <w:t>"Защитник</w:t>
            </w:r>
            <w:r w:rsidRPr="00FB7EDD">
              <w:rPr>
                <w:spacing w:val="-3"/>
                <w:sz w:val="24"/>
                <w:lang w:val="ru-RU"/>
              </w:rPr>
              <w:t xml:space="preserve"> </w:t>
            </w:r>
            <w:r w:rsidRPr="00FB7EDD">
              <w:rPr>
                <w:sz w:val="24"/>
                <w:lang w:val="ru-RU"/>
              </w:rPr>
              <w:t>Отечества"</w:t>
            </w:r>
            <w:r w:rsidRPr="00FB7EDD">
              <w:rPr>
                <w:spacing w:val="-5"/>
                <w:sz w:val="24"/>
                <w:lang w:val="ru-RU"/>
              </w:rPr>
              <w:t xml:space="preserve"> </w:t>
            </w:r>
            <w:r w:rsidRPr="00FB7EDD">
              <w:rPr>
                <w:sz w:val="24"/>
                <w:lang w:val="ru-RU"/>
              </w:rPr>
              <w:t>по</w:t>
            </w:r>
            <w:r w:rsidRPr="00FB7EDD">
              <w:rPr>
                <w:spacing w:val="-3"/>
                <w:sz w:val="24"/>
                <w:lang w:val="ru-RU"/>
              </w:rPr>
              <w:t xml:space="preserve"> </w:t>
            </w:r>
            <w:r w:rsidRPr="00FB7EDD">
              <w:rPr>
                <w:sz w:val="24"/>
                <w:lang w:val="ru-RU"/>
              </w:rPr>
              <w:t>изученным</w:t>
            </w:r>
            <w:r w:rsidRPr="00FB7EDD">
              <w:rPr>
                <w:spacing w:val="-5"/>
                <w:sz w:val="24"/>
                <w:lang w:val="ru-RU"/>
              </w:rPr>
              <w:t xml:space="preserve"> </w:t>
            </w:r>
            <w:r w:rsidRPr="00FB7EDD">
              <w:rPr>
                <w:spacing w:val="-2"/>
                <w:sz w:val="24"/>
                <w:lang w:val="ru-RU"/>
              </w:rPr>
              <w:t>произведениям</w:t>
            </w:r>
          </w:p>
        </w:tc>
      </w:tr>
      <w:tr w:rsidR="00015E64" w:rsidTr="00015E64">
        <w:trPr>
          <w:trHeight w:val="414"/>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117</w:t>
            </w:r>
          </w:p>
        </w:tc>
        <w:tc>
          <w:tcPr>
            <w:tcW w:w="9041" w:type="dxa"/>
          </w:tcPr>
          <w:p w:rsidR="00015E64" w:rsidRPr="00FB7EDD" w:rsidRDefault="00015E64" w:rsidP="00015E64">
            <w:pPr>
              <w:pStyle w:val="TableParagraph"/>
              <w:ind w:left="61"/>
              <w:rPr>
                <w:sz w:val="24"/>
                <w:lang w:val="ru-RU"/>
              </w:rPr>
            </w:pPr>
            <w:r w:rsidRPr="00FB7EDD">
              <w:rPr>
                <w:sz w:val="24"/>
                <w:lang w:val="ru-RU"/>
              </w:rPr>
              <w:t>Тематическое</w:t>
            </w:r>
            <w:r w:rsidRPr="00FB7EDD">
              <w:rPr>
                <w:spacing w:val="80"/>
                <w:sz w:val="24"/>
                <w:lang w:val="ru-RU"/>
              </w:rPr>
              <w:t xml:space="preserve"> </w:t>
            </w:r>
            <w:r w:rsidRPr="00FB7EDD">
              <w:rPr>
                <w:sz w:val="24"/>
                <w:lang w:val="ru-RU"/>
              </w:rPr>
              <w:t>повторение</w:t>
            </w:r>
            <w:r w:rsidRPr="00FB7EDD">
              <w:rPr>
                <w:spacing w:val="80"/>
                <w:sz w:val="24"/>
                <w:lang w:val="ru-RU"/>
              </w:rPr>
              <w:t xml:space="preserve"> </w:t>
            </w:r>
            <w:r w:rsidRPr="00FB7EDD">
              <w:rPr>
                <w:sz w:val="24"/>
                <w:lang w:val="ru-RU"/>
              </w:rPr>
              <w:t>по</w:t>
            </w:r>
            <w:r w:rsidRPr="00FB7EDD">
              <w:rPr>
                <w:spacing w:val="80"/>
                <w:sz w:val="24"/>
                <w:lang w:val="ru-RU"/>
              </w:rPr>
              <w:t xml:space="preserve"> </w:t>
            </w:r>
            <w:r w:rsidRPr="00FB7EDD">
              <w:rPr>
                <w:sz w:val="24"/>
                <w:lang w:val="ru-RU"/>
              </w:rPr>
              <w:t>итогам</w:t>
            </w:r>
            <w:r w:rsidRPr="00FB7EDD">
              <w:rPr>
                <w:spacing w:val="80"/>
                <w:sz w:val="24"/>
                <w:lang w:val="ru-RU"/>
              </w:rPr>
              <w:t xml:space="preserve"> </w:t>
            </w:r>
            <w:r w:rsidRPr="00FB7EDD">
              <w:rPr>
                <w:sz w:val="24"/>
                <w:lang w:val="ru-RU"/>
              </w:rPr>
              <w:t>раздела</w:t>
            </w:r>
            <w:r w:rsidRPr="00FB7EDD">
              <w:rPr>
                <w:spacing w:val="80"/>
                <w:sz w:val="24"/>
                <w:lang w:val="ru-RU"/>
              </w:rPr>
              <w:t xml:space="preserve"> </w:t>
            </w:r>
            <w:r w:rsidRPr="00FB7EDD">
              <w:rPr>
                <w:sz w:val="24"/>
                <w:lang w:val="ru-RU"/>
              </w:rPr>
              <w:t>"О</w:t>
            </w:r>
            <w:r w:rsidRPr="00FB7EDD">
              <w:rPr>
                <w:spacing w:val="80"/>
                <w:sz w:val="24"/>
                <w:lang w:val="ru-RU"/>
              </w:rPr>
              <w:t xml:space="preserve"> </w:t>
            </w:r>
            <w:r w:rsidRPr="00FB7EDD">
              <w:rPr>
                <w:sz w:val="24"/>
                <w:lang w:val="ru-RU"/>
              </w:rPr>
              <w:t>Родине,</w:t>
            </w:r>
            <w:r w:rsidRPr="00FB7EDD">
              <w:rPr>
                <w:spacing w:val="80"/>
                <w:sz w:val="24"/>
                <w:lang w:val="ru-RU"/>
              </w:rPr>
              <w:t xml:space="preserve"> </w:t>
            </w:r>
            <w:r w:rsidRPr="00FB7EDD">
              <w:rPr>
                <w:sz w:val="24"/>
                <w:lang w:val="ru-RU"/>
              </w:rPr>
              <w:t>героические</w:t>
            </w:r>
            <w:r w:rsidRPr="00FB7EDD">
              <w:rPr>
                <w:spacing w:val="80"/>
                <w:sz w:val="24"/>
                <w:lang w:val="ru-RU"/>
              </w:rPr>
              <w:t xml:space="preserve"> </w:t>
            </w:r>
            <w:r w:rsidRPr="00FB7EDD">
              <w:rPr>
                <w:sz w:val="24"/>
                <w:lang w:val="ru-RU"/>
              </w:rPr>
              <w:t xml:space="preserve">страницы </w:t>
            </w:r>
            <w:r w:rsidRPr="00FB7EDD">
              <w:rPr>
                <w:spacing w:val="-2"/>
                <w:sz w:val="24"/>
                <w:lang w:val="ru-RU"/>
              </w:rPr>
              <w:t>истории"</w:t>
            </w:r>
          </w:p>
        </w:tc>
      </w:tr>
      <w:tr w:rsidR="00015E64" w:rsidTr="00015E64">
        <w:trPr>
          <w:trHeight w:val="414"/>
        </w:trPr>
        <w:tc>
          <w:tcPr>
            <w:tcW w:w="1292" w:type="dxa"/>
          </w:tcPr>
          <w:p w:rsidR="00015E64" w:rsidRDefault="00015E64" w:rsidP="00015E64">
            <w:pPr>
              <w:pStyle w:val="TableParagraph"/>
              <w:spacing w:before="234"/>
              <w:rPr>
                <w:sz w:val="24"/>
              </w:rPr>
            </w:pPr>
            <w:r>
              <w:rPr>
                <w:sz w:val="24"/>
              </w:rPr>
              <w:t>Урок</w:t>
            </w:r>
            <w:r>
              <w:rPr>
                <w:spacing w:val="1"/>
                <w:sz w:val="24"/>
              </w:rPr>
              <w:t xml:space="preserve"> </w:t>
            </w:r>
            <w:r>
              <w:rPr>
                <w:spacing w:val="-5"/>
                <w:sz w:val="24"/>
              </w:rPr>
              <w:t>118</w:t>
            </w:r>
          </w:p>
        </w:tc>
        <w:tc>
          <w:tcPr>
            <w:tcW w:w="9041" w:type="dxa"/>
          </w:tcPr>
          <w:p w:rsidR="00015E64" w:rsidRPr="00FB7EDD" w:rsidRDefault="00015E64" w:rsidP="00015E64">
            <w:pPr>
              <w:pStyle w:val="TableParagraph"/>
              <w:ind w:left="61"/>
              <w:rPr>
                <w:sz w:val="24"/>
                <w:lang w:val="ru-RU"/>
              </w:rPr>
            </w:pPr>
            <w:r w:rsidRPr="00FB7EDD">
              <w:rPr>
                <w:sz w:val="24"/>
                <w:lang w:val="ru-RU"/>
              </w:rPr>
              <w:t>Патриотическое</w:t>
            </w:r>
            <w:r w:rsidRPr="00FB7EDD">
              <w:rPr>
                <w:spacing w:val="-4"/>
                <w:sz w:val="24"/>
                <w:lang w:val="ru-RU"/>
              </w:rPr>
              <w:t xml:space="preserve"> </w:t>
            </w:r>
            <w:r w:rsidRPr="00FB7EDD">
              <w:rPr>
                <w:sz w:val="24"/>
                <w:lang w:val="ru-RU"/>
              </w:rPr>
              <w:t>звучание</w:t>
            </w:r>
            <w:r w:rsidRPr="00FB7EDD">
              <w:rPr>
                <w:spacing w:val="-4"/>
                <w:sz w:val="24"/>
                <w:lang w:val="ru-RU"/>
              </w:rPr>
              <w:t xml:space="preserve"> </w:t>
            </w:r>
            <w:r w:rsidRPr="00FB7EDD">
              <w:rPr>
                <w:sz w:val="24"/>
                <w:lang w:val="ru-RU"/>
              </w:rPr>
              <w:t>произведений</w:t>
            </w:r>
            <w:r w:rsidRPr="00FB7EDD">
              <w:rPr>
                <w:spacing w:val="-2"/>
                <w:sz w:val="24"/>
                <w:lang w:val="ru-RU"/>
              </w:rPr>
              <w:t xml:space="preserve"> </w:t>
            </w:r>
            <w:r w:rsidRPr="00FB7EDD">
              <w:rPr>
                <w:sz w:val="24"/>
                <w:lang w:val="ru-RU"/>
              </w:rPr>
              <w:t>о</w:t>
            </w:r>
            <w:r w:rsidRPr="00FB7EDD">
              <w:rPr>
                <w:spacing w:val="-1"/>
                <w:sz w:val="24"/>
                <w:lang w:val="ru-RU"/>
              </w:rPr>
              <w:t xml:space="preserve"> </w:t>
            </w:r>
            <w:r w:rsidRPr="00FB7EDD">
              <w:rPr>
                <w:sz w:val="24"/>
                <w:lang w:val="ru-RU"/>
              </w:rPr>
              <w:t>Родине,</w:t>
            </w:r>
            <w:r w:rsidRPr="00FB7EDD">
              <w:rPr>
                <w:spacing w:val="-3"/>
                <w:sz w:val="24"/>
                <w:lang w:val="ru-RU"/>
              </w:rPr>
              <w:t xml:space="preserve"> </w:t>
            </w:r>
            <w:r w:rsidRPr="00FB7EDD">
              <w:rPr>
                <w:sz w:val="24"/>
                <w:lang w:val="ru-RU"/>
              </w:rPr>
              <w:t>о</w:t>
            </w:r>
            <w:r w:rsidRPr="00FB7EDD">
              <w:rPr>
                <w:spacing w:val="-3"/>
                <w:sz w:val="24"/>
                <w:lang w:val="ru-RU"/>
              </w:rPr>
              <w:t xml:space="preserve"> </w:t>
            </w:r>
            <w:r w:rsidRPr="00FB7EDD">
              <w:rPr>
                <w:sz w:val="24"/>
                <w:lang w:val="ru-RU"/>
              </w:rPr>
              <w:t>славных</w:t>
            </w:r>
            <w:r w:rsidRPr="00FB7EDD">
              <w:rPr>
                <w:spacing w:val="-4"/>
                <w:sz w:val="24"/>
                <w:lang w:val="ru-RU"/>
              </w:rPr>
              <w:t xml:space="preserve"> </w:t>
            </w:r>
            <w:r w:rsidRPr="00FB7EDD">
              <w:rPr>
                <w:sz w:val="24"/>
                <w:lang w:val="ru-RU"/>
              </w:rPr>
              <w:t>и</w:t>
            </w:r>
            <w:r w:rsidRPr="00FB7EDD">
              <w:rPr>
                <w:spacing w:val="-2"/>
                <w:sz w:val="24"/>
                <w:lang w:val="ru-RU"/>
              </w:rPr>
              <w:t xml:space="preserve"> </w:t>
            </w:r>
            <w:r w:rsidRPr="00FB7EDD">
              <w:rPr>
                <w:sz w:val="24"/>
                <w:lang w:val="ru-RU"/>
              </w:rPr>
              <w:t>героических</w:t>
            </w:r>
            <w:r w:rsidRPr="00FB7EDD">
              <w:rPr>
                <w:spacing w:val="-1"/>
                <w:sz w:val="24"/>
                <w:lang w:val="ru-RU"/>
              </w:rPr>
              <w:t xml:space="preserve"> </w:t>
            </w:r>
            <w:r w:rsidRPr="00FB7EDD">
              <w:rPr>
                <w:sz w:val="24"/>
                <w:lang w:val="ru-RU"/>
              </w:rPr>
              <w:t>страницах истории России</w:t>
            </w:r>
          </w:p>
        </w:tc>
      </w:tr>
      <w:tr w:rsidR="00015E64" w:rsidTr="00015E64">
        <w:trPr>
          <w:trHeight w:val="414"/>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119</w:t>
            </w:r>
          </w:p>
        </w:tc>
        <w:tc>
          <w:tcPr>
            <w:tcW w:w="9041" w:type="dxa"/>
          </w:tcPr>
          <w:p w:rsidR="00015E64" w:rsidRPr="00FB7EDD" w:rsidRDefault="00015E64" w:rsidP="00015E64">
            <w:pPr>
              <w:pStyle w:val="TableParagraph"/>
              <w:tabs>
                <w:tab w:val="left" w:pos="1555"/>
                <w:tab w:val="left" w:pos="4042"/>
                <w:tab w:val="left" w:pos="5352"/>
                <w:tab w:val="left" w:pos="6407"/>
                <w:tab w:val="left" w:pos="7311"/>
                <w:tab w:val="left" w:pos="7680"/>
              </w:tabs>
              <w:spacing w:before="92"/>
              <w:ind w:left="61" w:right="56"/>
              <w:rPr>
                <w:sz w:val="24"/>
                <w:lang w:val="ru-RU"/>
              </w:rPr>
            </w:pPr>
            <w:r w:rsidRPr="00FB7EDD">
              <w:rPr>
                <w:spacing w:val="-2"/>
                <w:sz w:val="24"/>
                <w:lang w:val="ru-RU"/>
              </w:rPr>
              <w:t>Зарубежные</w:t>
            </w:r>
            <w:r w:rsidRPr="00FB7EDD">
              <w:rPr>
                <w:sz w:val="24"/>
                <w:lang w:val="ru-RU"/>
              </w:rPr>
              <w:tab/>
            </w:r>
            <w:r w:rsidRPr="00FB7EDD">
              <w:rPr>
                <w:spacing w:val="-2"/>
                <w:sz w:val="24"/>
                <w:lang w:val="ru-RU"/>
              </w:rPr>
              <w:t>писатели-сказочники:</w:t>
            </w:r>
            <w:r w:rsidRPr="00FB7EDD">
              <w:rPr>
                <w:sz w:val="24"/>
                <w:lang w:val="ru-RU"/>
              </w:rPr>
              <w:tab/>
            </w:r>
            <w:r w:rsidRPr="00FB7EDD">
              <w:rPr>
                <w:spacing w:val="-2"/>
                <w:sz w:val="24"/>
                <w:lang w:val="ru-RU"/>
              </w:rPr>
              <w:t>раскрытие</w:t>
            </w:r>
            <w:r w:rsidRPr="00FB7EDD">
              <w:rPr>
                <w:sz w:val="24"/>
                <w:lang w:val="ru-RU"/>
              </w:rPr>
              <w:tab/>
            </w:r>
            <w:r w:rsidRPr="00FB7EDD">
              <w:rPr>
                <w:spacing w:val="-2"/>
                <w:sz w:val="24"/>
                <w:lang w:val="ru-RU"/>
              </w:rPr>
              <w:t>главной</w:t>
            </w:r>
            <w:r w:rsidRPr="00FB7EDD">
              <w:rPr>
                <w:sz w:val="24"/>
                <w:lang w:val="ru-RU"/>
              </w:rPr>
              <w:tab/>
            </w:r>
            <w:r w:rsidRPr="00FB7EDD">
              <w:rPr>
                <w:spacing w:val="-2"/>
                <w:sz w:val="24"/>
                <w:lang w:val="ru-RU"/>
              </w:rPr>
              <w:t>мысли</w:t>
            </w:r>
            <w:r w:rsidRPr="00FB7EDD">
              <w:rPr>
                <w:sz w:val="24"/>
                <w:lang w:val="ru-RU"/>
              </w:rPr>
              <w:tab/>
            </w:r>
            <w:r w:rsidRPr="00FB7EDD">
              <w:rPr>
                <w:spacing w:val="-10"/>
                <w:sz w:val="24"/>
                <w:lang w:val="ru-RU"/>
              </w:rPr>
              <w:t>и</w:t>
            </w:r>
            <w:r w:rsidRPr="00FB7EDD">
              <w:rPr>
                <w:sz w:val="24"/>
                <w:lang w:val="ru-RU"/>
              </w:rPr>
              <w:tab/>
            </w:r>
            <w:r w:rsidRPr="00FB7EDD">
              <w:rPr>
                <w:spacing w:val="-2"/>
                <w:sz w:val="24"/>
                <w:lang w:val="ru-RU"/>
              </w:rPr>
              <w:t xml:space="preserve">особенности </w:t>
            </w:r>
            <w:r w:rsidRPr="00FB7EDD">
              <w:rPr>
                <w:spacing w:val="-2"/>
                <w:sz w:val="24"/>
                <w:lang w:val="ru-RU"/>
              </w:rPr>
              <w:lastRenderedPageBreak/>
              <w:t>композиции</w:t>
            </w:r>
          </w:p>
        </w:tc>
      </w:tr>
      <w:tr w:rsidR="00015E64" w:rsidTr="00015E64">
        <w:trPr>
          <w:trHeight w:val="414"/>
        </w:trPr>
        <w:tc>
          <w:tcPr>
            <w:tcW w:w="1292" w:type="dxa"/>
          </w:tcPr>
          <w:p w:rsidR="00015E64" w:rsidRDefault="00015E64" w:rsidP="00015E64">
            <w:pPr>
              <w:pStyle w:val="TableParagraph"/>
              <w:spacing w:before="92"/>
              <w:rPr>
                <w:sz w:val="24"/>
              </w:rPr>
            </w:pPr>
            <w:r>
              <w:rPr>
                <w:sz w:val="24"/>
              </w:rPr>
              <w:lastRenderedPageBreak/>
              <w:t>Урок</w:t>
            </w:r>
            <w:r>
              <w:rPr>
                <w:spacing w:val="1"/>
                <w:sz w:val="24"/>
              </w:rPr>
              <w:t xml:space="preserve"> </w:t>
            </w:r>
            <w:r>
              <w:rPr>
                <w:spacing w:val="-5"/>
                <w:sz w:val="24"/>
              </w:rPr>
              <w:t>120</w:t>
            </w:r>
          </w:p>
        </w:tc>
        <w:tc>
          <w:tcPr>
            <w:tcW w:w="9041" w:type="dxa"/>
          </w:tcPr>
          <w:p w:rsidR="00015E64" w:rsidRDefault="00015E64" w:rsidP="00015E64">
            <w:pPr>
              <w:pStyle w:val="TableParagraph"/>
              <w:spacing w:before="92"/>
              <w:ind w:left="61"/>
              <w:rPr>
                <w:sz w:val="24"/>
              </w:rPr>
            </w:pPr>
            <w:r w:rsidRPr="00FB7EDD">
              <w:rPr>
                <w:sz w:val="24"/>
                <w:lang w:val="ru-RU"/>
              </w:rPr>
              <w:t>Особенности</w:t>
            </w:r>
            <w:r w:rsidRPr="00FB7EDD">
              <w:rPr>
                <w:spacing w:val="-5"/>
                <w:sz w:val="24"/>
                <w:lang w:val="ru-RU"/>
              </w:rPr>
              <w:t xml:space="preserve"> </w:t>
            </w:r>
            <w:r w:rsidRPr="00FB7EDD">
              <w:rPr>
                <w:sz w:val="24"/>
                <w:lang w:val="ru-RU"/>
              </w:rPr>
              <w:t>басни</w:t>
            </w:r>
            <w:r w:rsidRPr="00FB7EDD">
              <w:rPr>
                <w:spacing w:val="-3"/>
                <w:sz w:val="24"/>
                <w:lang w:val="ru-RU"/>
              </w:rPr>
              <w:t xml:space="preserve"> </w:t>
            </w:r>
            <w:r w:rsidRPr="00FB7EDD">
              <w:rPr>
                <w:sz w:val="24"/>
                <w:lang w:val="ru-RU"/>
              </w:rPr>
              <w:t>как</w:t>
            </w:r>
            <w:r w:rsidRPr="00FB7EDD">
              <w:rPr>
                <w:spacing w:val="-5"/>
                <w:sz w:val="24"/>
                <w:lang w:val="ru-RU"/>
              </w:rPr>
              <w:t xml:space="preserve"> </w:t>
            </w:r>
            <w:r w:rsidRPr="00FB7EDD">
              <w:rPr>
                <w:sz w:val="24"/>
                <w:lang w:val="ru-RU"/>
              </w:rPr>
              <w:t>лиро-эпического</w:t>
            </w:r>
            <w:r w:rsidRPr="00FB7EDD">
              <w:rPr>
                <w:spacing w:val="-3"/>
                <w:sz w:val="24"/>
                <w:lang w:val="ru-RU"/>
              </w:rPr>
              <w:t xml:space="preserve"> </w:t>
            </w:r>
            <w:r w:rsidRPr="00FB7EDD">
              <w:rPr>
                <w:sz w:val="24"/>
                <w:lang w:val="ru-RU"/>
              </w:rPr>
              <w:t>жанра.</w:t>
            </w:r>
            <w:r w:rsidRPr="00FB7EDD">
              <w:rPr>
                <w:spacing w:val="-2"/>
                <w:sz w:val="24"/>
                <w:lang w:val="ru-RU"/>
              </w:rPr>
              <w:t xml:space="preserve"> </w:t>
            </w:r>
            <w:r>
              <w:rPr>
                <w:sz w:val="24"/>
              </w:rPr>
              <w:t>Басни</w:t>
            </w:r>
            <w:r>
              <w:rPr>
                <w:spacing w:val="-3"/>
                <w:sz w:val="24"/>
              </w:rPr>
              <w:t xml:space="preserve"> </w:t>
            </w:r>
            <w:r>
              <w:rPr>
                <w:sz w:val="24"/>
              </w:rPr>
              <w:t>стихотворные</w:t>
            </w:r>
            <w:r>
              <w:rPr>
                <w:spacing w:val="-7"/>
                <w:sz w:val="24"/>
              </w:rPr>
              <w:t xml:space="preserve"> </w:t>
            </w:r>
            <w:r>
              <w:rPr>
                <w:sz w:val="24"/>
              </w:rPr>
              <w:t>и</w:t>
            </w:r>
            <w:r>
              <w:rPr>
                <w:spacing w:val="-2"/>
                <w:sz w:val="24"/>
              </w:rPr>
              <w:t xml:space="preserve"> прозаические</w:t>
            </w:r>
          </w:p>
        </w:tc>
      </w:tr>
      <w:tr w:rsidR="00015E64" w:rsidTr="00015E64">
        <w:trPr>
          <w:trHeight w:val="414"/>
        </w:trPr>
        <w:tc>
          <w:tcPr>
            <w:tcW w:w="1292" w:type="dxa"/>
          </w:tcPr>
          <w:p w:rsidR="00015E64" w:rsidRDefault="00015E64" w:rsidP="00015E64">
            <w:pPr>
              <w:pStyle w:val="TableParagraph"/>
              <w:ind w:left="0"/>
              <w:rPr>
                <w:sz w:val="24"/>
              </w:rPr>
            </w:pPr>
          </w:p>
          <w:p w:rsidR="00015E64" w:rsidRDefault="00015E64" w:rsidP="00015E64">
            <w:pPr>
              <w:pStyle w:val="TableParagraph"/>
              <w:spacing w:before="0"/>
              <w:rPr>
                <w:sz w:val="24"/>
              </w:rPr>
            </w:pPr>
            <w:r>
              <w:rPr>
                <w:sz w:val="24"/>
              </w:rPr>
              <w:t>Урок</w:t>
            </w:r>
            <w:r>
              <w:rPr>
                <w:spacing w:val="1"/>
                <w:sz w:val="24"/>
              </w:rPr>
              <w:t xml:space="preserve"> </w:t>
            </w:r>
            <w:r>
              <w:rPr>
                <w:spacing w:val="-5"/>
                <w:sz w:val="24"/>
              </w:rPr>
              <w:t>121</w:t>
            </w:r>
          </w:p>
        </w:tc>
        <w:tc>
          <w:tcPr>
            <w:tcW w:w="9041" w:type="dxa"/>
          </w:tcPr>
          <w:p w:rsidR="00015E64" w:rsidRPr="00FB7EDD" w:rsidRDefault="00015E64" w:rsidP="00015E64">
            <w:pPr>
              <w:pStyle w:val="TableParagraph"/>
              <w:ind w:left="61" w:right="58"/>
              <w:jc w:val="both"/>
              <w:rPr>
                <w:sz w:val="24"/>
                <w:lang w:val="ru-RU"/>
              </w:rPr>
            </w:pPr>
            <w:r w:rsidRPr="00FB7EDD">
              <w:rPr>
                <w:sz w:val="24"/>
                <w:lang w:val="ru-RU"/>
              </w:rPr>
              <w:t xml:space="preserve">Сравнение басен: темы и герои, особенности языка. На примере басен И.А. Крылова "Стрекоза и муравей", И.И. Хемницера "Стрекоза", Л.Н. Толстого "Стрекоза и </w:t>
            </w:r>
            <w:r w:rsidRPr="00FB7EDD">
              <w:rPr>
                <w:spacing w:val="-2"/>
                <w:sz w:val="24"/>
                <w:lang w:val="ru-RU"/>
              </w:rPr>
              <w:t>муравьи"</w:t>
            </w:r>
          </w:p>
        </w:tc>
      </w:tr>
      <w:tr w:rsidR="00015E64" w:rsidTr="00015E64">
        <w:trPr>
          <w:trHeight w:val="414"/>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122</w:t>
            </w:r>
          </w:p>
        </w:tc>
        <w:tc>
          <w:tcPr>
            <w:tcW w:w="9041" w:type="dxa"/>
          </w:tcPr>
          <w:p w:rsidR="00015E64" w:rsidRPr="00FB7EDD" w:rsidRDefault="00015E64" w:rsidP="00015E64">
            <w:pPr>
              <w:pStyle w:val="TableParagraph"/>
              <w:ind w:left="61"/>
              <w:rPr>
                <w:sz w:val="24"/>
                <w:lang w:val="ru-RU"/>
              </w:rPr>
            </w:pPr>
            <w:r w:rsidRPr="00FB7EDD">
              <w:rPr>
                <w:sz w:val="24"/>
                <w:lang w:val="ru-RU"/>
              </w:rPr>
              <w:t>Аллегория</w:t>
            </w:r>
            <w:r w:rsidRPr="00FB7EDD">
              <w:rPr>
                <w:spacing w:val="-7"/>
                <w:sz w:val="24"/>
                <w:lang w:val="ru-RU"/>
              </w:rPr>
              <w:t xml:space="preserve"> </w:t>
            </w:r>
            <w:r w:rsidRPr="00FB7EDD">
              <w:rPr>
                <w:sz w:val="24"/>
                <w:lang w:val="ru-RU"/>
              </w:rPr>
              <w:t>и</w:t>
            </w:r>
            <w:r w:rsidRPr="00FB7EDD">
              <w:rPr>
                <w:spacing w:val="-8"/>
                <w:sz w:val="24"/>
                <w:lang w:val="ru-RU"/>
              </w:rPr>
              <w:t xml:space="preserve"> </w:t>
            </w:r>
            <w:r w:rsidRPr="00FB7EDD">
              <w:rPr>
                <w:sz w:val="24"/>
                <w:lang w:val="ru-RU"/>
              </w:rPr>
              <w:t>ирония</w:t>
            </w:r>
            <w:r w:rsidRPr="00FB7EDD">
              <w:rPr>
                <w:spacing w:val="-7"/>
                <w:sz w:val="24"/>
                <w:lang w:val="ru-RU"/>
              </w:rPr>
              <w:t xml:space="preserve"> </w:t>
            </w:r>
            <w:r w:rsidRPr="00FB7EDD">
              <w:rPr>
                <w:sz w:val="24"/>
                <w:lang w:val="ru-RU"/>
              </w:rPr>
              <w:t>как</w:t>
            </w:r>
            <w:r w:rsidRPr="00FB7EDD">
              <w:rPr>
                <w:spacing w:val="-9"/>
                <w:sz w:val="24"/>
                <w:lang w:val="ru-RU"/>
              </w:rPr>
              <w:t xml:space="preserve"> </w:t>
            </w:r>
            <w:r w:rsidRPr="00FB7EDD">
              <w:rPr>
                <w:sz w:val="24"/>
                <w:lang w:val="ru-RU"/>
              </w:rPr>
              <w:t>характеристика</w:t>
            </w:r>
            <w:r w:rsidRPr="00FB7EDD">
              <w:rPr>
                <w:spacing w:val="-8"/>
                <w:sz w:val="24"/>
                <w:lang w:val="ru-RU"/>
              </w:rPr>
              <w:t xml:space="preserve"> </w:t>
            </w:r>
            <w:r w:rsidRPr="00FB7EDD">
              <w:rPr>
                <w:sz w:val="24"/>
                <w:lang w:val="ru-RU"/>
              </w:rPr>
              <w:t>героев</w:t>
            </w:r>
            <w:r w:rsidRPr="00FB7EDD">
              <w:rPr>
                <w:spacing w:val="-7"/>
                <w:sz w:val="24"/>
                <w:lang w:val="ru-RU"/>
              </w:rPr>
              <w:t xml:space="preserve"> </w:t>
            </w:r>
            <w:r w:rsidRPr="00FB7EDD">
              <w:rPr>
                <w:sz w:val="24"/>
                <w:lang w:val="ru-RU"/>
              </w:rPr>
              <w:t>басен.</w:t>
            </w:r>
            <w:r w:rsidRPr="00FB7EDD">
              <w:rPr>
                <w:spacing w:val="-7"/>
                <w:sz w:val="24"/>
                <w:lang w:val="ru-RU"/>
              </w:rPr>
              <w:t xml:space="preserve"> </w:t>
            </w:r>
            <w:r w:rsidRPr="00FB7EDD">
              <w:rPr>
                <w:sz w:val="24"/>
                <w:lang w:val="ru-RU"/>
              </w:rPr>
              <w:t>На</w:t>
            </w:r>
            <w:r w:rsidRPr="00FB7EDD">
              <w:rPr>
                <w:spacing w:val="-8"/>
                <w:sz w:val="24"/>
                <w:lang w:val="ru-RU"/>
              </w:rPr>
              <w:t xml:space="preserve"> </w:t>
            </w:r>
            <w:r w:rsidRPr="00FB7EDD">
              <w:rPr>
                <w:sz w:val="24"/>
                <w:lang w:val="ru-RU"/>
              </w:rPr>
              <w:t>примере</w:t>
            </w:r>
            <w:r w:rsidRPr="00FB7EDD">
              <w:rPr>
                <w:spacing w:val="-8"/>
                <w:sz w:val="24"/>
                <w:lang w:val="ru-RU"/>
              </w:rPr>
              <w:t xml:space="preserve"> </w:t>
            </w:r>
            <w:r w:rsidRPr="00FB7EDD">
              <w:rPr>
                <w:sz w:val="24"/>
                <w:lang w:val="ru-RU"/>
              </w:rPr>
              <w:t>басни</w:t>
            </w:r>
            <w:r w:rsidRPr="00FB7EDD">
              <w:rPr>
                <w:spacing w:val="-6"/>
                <w:sz w:val="24"/>
                <w:lang w:val="ru-RU"/>
              </w:rPr>
              <w:t xml:space="preserve"> </w:t>
            </w:r>
            <w:r w:rsidRPr="00FB7EDD">
              <w:rPr>
                <w:sz w:val="24"/>
                <w:lang w:val="ru-RU"/>
              </w:rPr>
              <w:t>И.А.</w:t>
            </w:r>
            <w:r w:rsidRPr="00FB7EDD">
              <w:rPr>
                <w:spacing w:val="-9"/>
                <w:sz w:val="24"/>
                <w:lang w:val="ru-RU"/>
              </w:rPr>
              <w:t xml:space="preserve"> </w:t>
            </w:r>
            <w:r w:rsidRPr="00FB7EDD">
              <w:rPr>
                <w:sz w:val="24"/>
                <w:lang w:val="ru-RU"/>
              </w:rPr>
              <w:t>Крылова "Мартышка и очки"</w:t>
            </w:r>
          </w:p>
        </w:tc>
      </w:tr>
      <w:tr w:rsidR="00015E64" w:rsidTr="00015E64">
        <w:trPr>
          <w:trHeight w:val="414"/>
        </w:trPr>
        <w:tc>
          <w:tcPr>
            <w:tcW w:w="1292" w:type="dxa"/>
          </w:tcPr>
          <w:p w:rsidR="00015E64" w:rsidRDefault="00015E64" w:rsidP="00015E64">
            <w:pPr>
              <w:pStyle w:val="TableParagraph"/>
              <w:rPr>
                <w:sz w:val="24"/>
              </w:rPr>
            </w:pPr>
            <w:r>
              <w:rPr>
                <w:sz w:val="24"/>
              </w:rPr>
              <w:t>Урок</w:t>
            </w:r>
            <w:r>
              <w:rPr>
                <w:spacing w:val="1"/>
                <w:sz w:val="24"/>
              </w:rPr>
              <w:t xml:space="preserve"> </w:t>
            </w:r>
            <w:r>
              <w:rPr>
                <w:spacing w:val="-5"/>
                <w:sz w:val="24"/>
              </w:rPr>
              <w:t>123</w:t>
            </w:r>
          </w:p>
        </w:tc>
        <w:tc>
          <w:tcPr>
            <w:tcW w:w="9041" w:type="dxa"/>
          </w:tcPr>
          <w:p w:rsidR="00015E64" w:rsidRDefault="00015E64" w:rsidP="00015E64">
            <w:pPr>
              <w:pStyle w:val="TableParagraph"/>
              <w:ind w:left="61"/>
              <w:rPr>
                <w:sz w:val="24"/>
              </w:rPr>
            </w:pPr>
            <w:r w:rsidRPr="00FB7EDD">
              <w:rPr>
                <w:sz w:val="24"/>
                <w:lang w:val="ru-RU"/>
              </w:rPr>
              <w:t>Работа</w:t>
            </w:r>
            <w:r w:rsidRPr="00FB7EDD">
              <w:rPr>
                <w:spacing w:val="-4"/>
                <w:sz w:val="24"/>
                <w:lang w:val="ru-RU"/>
              </w:rPr>
              <w:t xml:space="preserve"> </w:t>
            </w:r>
            <w:r w:rsidRPr="00FB7EDD">
              <w:rPr>
                <w:sz w:val="24"/>
                <w:lang w:val="ru-RU"/>
              </w:rPr>
              <w:t>с</w:t>
            </w:r>
            <w:r w:rsidRPr="00FB7EDD">
              <w:rPr>
                <w:spacing w:val="-4"/>
                <w:sz w:val="24"/>
                <w:lang w:val="ru-RU"/>
              </w:rPr>
              <w:t xml:space="preserve"> </w:t>
            </w:r>
            <w:r w:rsidRPr="00FB7EDD">
              <w:rPr>
                <w:sz w:val="24"/>
                <w:lang w:val="ru-RU"/>
              </w:rPr>
              <w:t>баснями</w:t>
            </w:r>
            <w:r w:rsidRPr="00FB7EDD">
              <w:rPr>
                <w:spacing w:val="-3"/>
                <w:sz w:val="24"/>
                <w:lang w:val="ru-RU"/>
              </w:rPr>
              <w:t xml:space="preserve"> </w:t>
            </w:r>
            <w:r w:rsidRPr="00FB7EDD">
              <w:rPr>
                <w:sz w:val="24"/>
                <w:lang w:val="ru-RU"/>
              </w:rPr>
              <w:t>И.А.</w:t>
            </w:r>
            <w:r w:rsidRPr="00FB7EDD">
              <w:rPr>
                <w:spacing w:val="-1"/>
                <w:sz w:val="24"/>
                <w:lang w:val="ru-RU"/>
              </w:rPr>
              <w:t xml:space="preserve"> </w:t>
            </w:r>
            <w:r w:rsidRPr="00FB7EDD">
              <w:rPr>
                <w:sz w:val="24"/>
                <w:lang w:val="ru-RU"/>
              </w:rPr>
              <w:t>Крылова.</w:t>
            </w:r>
            <w:r w:rsidRPr="00FB7EDD">
              <w:rPr>
                <w:spacing w:val="-3"/>
                <w:sz w:val="24"/>
                <w:lang w:val="ru-RU"/>
              </w:rPr>
              <w:t xml:space="preserve"> </w:t>
            </w:r>
            <w:r>
              <w:rPr>
                <w:sz w:val="24"/>
              </w:rPr>
              <w:t>Инсценирование</w:t>
            </w:r>
            <w:r>
              <w:rPr>
                <w:spacing w:val="-4"/>
                <w:sz w:val="24"/>
              </w:rPr>
              <w:t xml:space="preserve"> </w:t>
            </w:r>
            <w:r>
              <w:rPr>
                <w:sz w:val="24"/>
              </w:rPr>
              <w:t xml:space="preserve">их </w:t>
            </w:r>
            <w:r>
              <w:rPr>
                <w:spacing w:val="-2"/>
                <w:sz w:val="24"/>
              </w:rPr>
              <w:t>сюжета</w:t>
            </w:r>
          </w:p>
        </w:tc>
      </w:tr>
      <w:tr w:rsidR="00015E64" w:rsidTr="00015E64">
        <w:trPr>
          <w:trHeight w:val="414"/>
        </w:trPr>
        <w:tc>
          <w:tcPr>
            <w:tcW w:w="1292" w:type="dxa"/>
          </w:tcPr>
          <w:p w:rsidR="00015E64" w:rsidRDefault="00015E64" w:rsidP="00015E64">
            <w:pPr>
              <w:pStyle w:val="TableParagraph"/>
              <w:rPr>
                <w:sz w:val="24"/>
              </w:rPr>
            </w:pPr>
            <w:r>
              <w:rPr>
                <w:sz w:val="24"/>
              </w:rPr>
              <w:t>Урок</w:t>
            </w:r>
            <w:r>
              <w:rPr>
                <w:spacing w:val="1"/>
                <w:sz w:val="24"/>
              </w:rPr>
              <w:t xml:space="preserve"> </w:t>
            </w:r>
            <w:r>
              <w:rPr>
                <w:spacing w:val="-5"/>
                <w:sz w:val="24"/>
              </w:rPr>
              <w:t>124</w:t>
            </w:r>
          </w:p>
        </w:tc>
        <w:tc>
          <w:tcPr>
            <w:tcW w:w="9041" w:type="dxa"/>
          </w:tcPr>
          <w:p w:rsidR="00015E64" w:rsidRPr="00FB7EDD" w:rsidRDefault="00015E64" w:rsidP="00015E64">
            <w:pPr>
              <w:pStyle w:val="TableParagraph"/>
              <w:ind w:left="61"/>
              <w:rPr>
                <w:sz w:val="24"/>
                <w:lang w:val="ru-RU"/>
              </w:rPr>
            </w:pPr>
            <w:r w:rsidRPr="00FB7EDD">
              <w:rPr>
                <w:sz w:val="24"/>
                <w:lang w:val="ru-RU"/>
              </w:rPr>
              <w:t>Язык</w:t>
            </w:r>
            <w:r w:rsidRPr="00FB7EDD">
              <w:rPr>
                <w:spacing w:val="-5"/>
                <w:sz w:val="24"/>
                <w:lang w:val="ru-RU"/>
              </w:rPr>
              <w:t xml:space="preserve"> </w:t>
            </w:r>
            <w:r w:rsidRPr="00FB7EDD">
              <w:rPr>
                <w:sz w:val="24"/>
                <w:lang w:val="ru-RU"/>
              </w:rPr>
              <w:t>басен</w:t>
            </w:r>
            <w:r w:rsidRPr="00FB7EDD">
              <w:rPr>
                <w:spacing w:val="-2"/>
                <w:sz w:val="24"/>
                <w:lang w:val="ru-RU"/>
              </w:rPr>
              <w:t xml:space="preserve"> </w:t>
            </w:r>
            <w:r w:rsidRPr="00FB7EDD">
              <w:rPr>
                <w:sz w:val="24"/>
                <w:lang w:val="ru-RU"/>
              </w:rPr>
              <w:t>И.А.</w:t>
            </w:r>
            <w:r w:rsidRPr="00FB7EDD">
              <w:rPr>
                <w:spacing w:val="-2"/>
                <w:sz w:val="24"/>
                <w:lang w:val="ru-RU"/>
              </w:rPr>
              <w:t xml:space="preserve"> </w:t>
            </w:r>
            <w:r w:rsidRPr="00FB7EDD">
              <w:rPr>
                <w:sz w:val="24"/>
                <w:lang w:val="ru-RU"/>
              </w:rPr>
              <w:t>Крылова:</w:t>
            </w:r>
            <w:r w:rsidRPr="00FB7EDD">
              <w:rPr>
                <w:spacing w:val="-2"/>
                <w:sz w:val="24"/>
                <w:lang w:val="ru-RU"/>
              </w:rPr>
              <w:t xml:space="preserve"> </w:t>
            </w:r>
            <w:r w:rsidRPr="00FB7EDD">
              <w:rPr>
                <w:sz w:val="24"/>
                <w:lang w:val="ru-RU"/>
              </w:rPr>
              <w:t>пословицы,</w:t>
            </w:r>
            <w:r w:rsidRPr="00FB7EDD">
              <w:rPr>
                <w:spacing w:val="-2"/>
                <w:sz w:val="24"/>
                <w:lang w:val="ru-RU"/>
              </w:rPr>
              <w:t xml:space="preserve"> </w:t>
            </w:r>
            <w:r w:rsidRPr="00FB7EDD">
              <w:rPr>
                <w:sz w:val="24"/>
                <w:lang w:val="ru-RU"/>
              </w:rPr>
              <w:t>поговорки,</w:t>
            </w:r>
            <w:r w:rsidRPr="00FB7EDD">
              <w:rPr>
                <w:spacing w:val="-2"/>
                <w:sz w:val="24"/>
                <w:lang w:val="ru-RU"/>
              </w:rPr>
              <w:t xml:space="preserve"> </w:t>
            </w:r>
            <w:r w:rsidRPr="00FB7EDD">
              <w:rPr>
                <w:sz w:val="24"/>
                <w:lang w:val="ru-RU"/>
              </w:rPr>
              <w:t>крылатые</w:t>
            </w:r>
            <w:r w:rsidRPr="00FB7EDD">
              <w:rPr>
                <w:spacing w:val="-4"/>
                <w:sz w:val="24"/>
                <w:lang w:val="ru-RU"/>
              </w:rPr>
              <w:t xml:space="preserve"> </w:t>
            </w:r>
            <w:r w:rsidRPr="00FB7EDD">
              <w:rPr>
                <w:spacing w:val="-2"/>
                <w:sz w:val="24"/>
                <w:lang w:val="ru-RU"/>
              </w:rPr>
              <w:t>выражения</w:t>
            </w:r>
          </w:p>
        </w:tc>
      </w:tr>
      <w:tr w:rsidR="00015E64" w:rsidTr="00015E64">
        <w:trPr>
          <w:trHeight w:val="414"/>
        </w:trPr>
        <w:tc>
          <w:tcPr>
            <w:tcW w:w="1292" w:type="dxa"/>
          </w:tcPr>
          <w:p w:rsidR="00015E64" w:rsidRDefault="00015E64" w:rsidP="00015E64">
            <w:pPr>
              <w:pStyle w:val="TableParagraph"/>
              <w:spacing w:before="92"/>
              <w:rPr>
                <w:sz w:val="24"/>
              </w:rPr>
            </w:pPr>
            <w:r>
              <w:rPr>
                <w:sz w:val="24"/>
              </w:rPr>
              <w:t>Урок</w:t>
            </w:r>
            <w:r>
              <w:rPr>
                <w:spacing w:val="1"/>
                <w:sz w:val="24"/>
              </w:rPr>
              <w:t xml:space="preserve"> </w:t>
            </w:r>
            <w:r>
              <w:rPr>
                <w:spacing w:val="-5"/>
                <w:sz w:val="24"/>
              </w:rPr>
              <w:t>125</w:t>
            </w:r>
          </w:p>
        </w:tc>
        <w:tc>
          <w:tcPr>
            <w:tcW w:w="9041" w:type="dxa"/>
          </w:tcPr>
          <w:p w:rsidR="00015E64" w:rsidRPr="00FB7EDD" w:rsidRDefault="00015E64" w:rsidP="00015E64">
            <w:pPr>
              <w:pStyle w:val="TableParagraph"/>
              <w:spacing w:before="92"/>
              <w:ind w:left="61"/>
              <w:rPr>
                <w:sz w:val="24"/>
                <w:lang w:val="ru-RU"/>
              </w:rPr>
            </w:pPr>
            <w:r w:rsidRPr="00FB7EDD">
              <w:rPr>
                <w:sz w:val="24"/>
                <w:lang w:val="ru-RU"/>
              </w:rPr>
              <w:t>Особенности</w:t>
            </w:r>
            <w:r w:rsidRPr="00FB7EDD">
              <w:rPr>
                <w:spacing w:val="-6"/>
                <w:sz w:val="24"/>
                <w:lang w:val="ru-RU"/>
              </w:rPr>
              <w:t xml:space="preserve"> </w:t>
            </w:r>
            <w:r w:rsidRPr="00FB7EDD">
              <w:rPr>
                <w:sz w:val="24"/>
                <w:lang w:val="ru-RU"/>
              </w:rPr>
              <w:t>сюжета</w:t>
            </w:r>
            <w:r w:rsidRPr="00FB7EDD">
              <w:rPr>
                <w:spacing w:val="-5"/>
                <w:sz w:val="24"/>
                <w:lang w:val="ru-RU"/>
              </w:rPr>
              <w:t xml:space="preserve"> </w:t>
            </w:r>
            <w:r w:rsidRPr="00FB7EDD">
              <w:rPr>
                <w:sz w:val="24"/>
                <w:lang w:val="ru-RU"/>
              </w:rPr>
              <w:t>"Путешествия</w:t>
            </w:r>
            <w:r w:rsidRPr="00FB7EDD">
              <w:rPr>
                <w:spacing w:val="-3"/>
                <w:sz w:val="24"/>
                <w:lang w:val="ru-RU"/>
              </w:rPr>
              <w:t xml:space="preserve"> </w:t>
            </w:r>
            <w:r w:rsidRPr="00FB7EDD">
              <w:rPr>
                <w:sz w:val="24"/>
                <w:lang w:val="ru-RU"/>
              </w:rPr>
              <w:t>Гулливера"</w:t>
            </w:r>
            <w:r w:rsidRPr="00FB7EDD">
              <w:rPr>
                <w:spacing w:val="-6"/>
                <w:sz w:val="24"/>
                <w:lang w:val="ru-RU"/>
              </w:rPr>
              <w:t xml:space="preserve"> </w:t>
            </w:r>
            <w:r w:rsidRPr="00FB7EDD">
              <w:rPr>
                <w:sz w:val="24"/>
                <w:lang w:val="ru-RU"/>
              </w:rPr>
              <w:t>Джонатана</w:t>
            </w:r>
            <w:r w:rsidRPr="00FB7EDD">
              <w:rPr>
                <w:spacing w:val="-4"/>
                <w:sz w:val="24"/>
                <w:lang w:val="ru-RU"/>
              </w:rPr>
              <w:t xml:space="preserve"> </w:t>
            </w:r>
            <w:r w:rsidRPr="00FB7EDD">
              <w:rPr>
                <w:sz w:val="24"/>
                <w:lang w:val="ru-RU"/>
              </w:rPr>
              <w:t>Свифта</w:t>
            </w:r>
            <w:r w:rsidRPr="00FB7EDD">
              <w:rPr>
                <w:spacing w:val="-5"/>
                <w:sz w:val="24"/>
                <w:lang w:val="ru-RU"/>
              </w:rPr>
              <w:t xml:space="preserve"> </w:t>
            </w:r>
            <w:r w:rsidRPr="00FB7EDD">
              <w:rPr>
                <w:sz w:val="24"/>
                <w:lang w:val="ru-RU"/>
              </w:rPr>
              <w:t>(отдельные</w:t>
            </w:r>
            <w:r w:rsidRPr="00FB7EDD">
              <w:rPr>
                <w:spacing w:val="-5"/>
                <w:sz w:val="24"/>
                <w:lang w:val="ru-RU"/>
              </w:rPr>
              <w:t xml:space="preserve"> </w:t>
            </w:r>
            <w:r w:rsidRPr="00FB7EDD">
              <w:rPr>
                <w:spacing w:val="-2"/>
                <w:sz w:val="24"/>
                <w:lang w:val="ru-RU"/>
              </w:rPr>
              <w:t>главы)</w:t>
            </w:r>
          </w:p>
        </w:tc>
      </w:tr>
      <w:tr w:rsidR="00015E64" w:rsidTr="00015E64">
        <w:trPr>
          <w:trHeight w:val="414"/>
        </w:trPr>
        <w:tc>
          <w:tcPr>
            <w:tcW w:w="1292" w:type="dxa"/>
          </w:tcPr>
          <w:p w:rsidR="00015E64" w:rsidRDefault="00015E64" w:rsidP="00015E64">
            <w:pPr>
              <w:pStyle w:val="TableParagraph"/>
              <w:spacing w:before="232"/>
              <w:rPr>
                <w:sz w:val="24"/>
              </w:rPr>
            </w:pPr>
            <w:r>
              <w:rPr>
                <w:sz w:val="24"/>
              </w:rPr>
              <w:t>Урок</w:t>
            </w:r>
            <w:r>
              <w:rPr>
                <w:spacing w:val="1"/>
                <w:sz w:val="24"/>
              </w:rPr>
              <w:t xml:space="preserve"> </w:t>
            </w:r>
            <w:r>
              <w:rPr>
                <w:spacing w:val="-5"/>
                <w:sz w:val="24"/>
              </w:rPr>
              <w:t>126</w:t>
            </w:r>
          </w:p>
        </w:tc>
        <w:tc>
          <w:tcPr>
            <w:tcW w:w="9041" w:type="dxa"/>
          </w:tcPr>
          <w:p w:rsidR="00015E64" w:rsidRPr="00FB7EDD" w:rsidRDefault="00015E64" w:rsidP="00015E64">
            <w:pPr>
              <w:pStyle w:val="TableParagraph"/>
              <w:tabs>
                <w:tab w:val="left" w:pos="1920"/>
                <w:tab w:val="left" w:pos="3038"/>
                <w:tab w:val="left" w:pos="3806"/>
                <w:tab w:val="left" w:pos="5477"/>
                <w:tab w:val="left" w:pos="6858"/>
                <w:tab w:val="left" w:pos="8203"/>
              </w:tabs>
              <w:spacing w:before="92"/>
              <w:ind w:left="61" w:right="56"/>
              <w:rPr>
                <w:sz w:val="24"/>
                <w:lang w:val="ru-RU"/>
              </w:rPr>
            </w:pPr>
            <w:r w:rsidRPr="00FB7EDD">
              <w:rPr>
                <w:spacing w:val="-2"/>
                <w:sz w:val="24"/>
                <w:lang w:val="ru-RU"/>
              </w:rPr>
              <w:t>Характеристика</w:t>
            </w:r>
            <w:r w:rsidRPr="00FB7EDD">
              <w:rPr>
                <w:sz w:val="24"/>
                <w:lang w:val="ru-RU"/>
              </w:rPr>
              <w:tab/>
            </w:r>
            <w:r w:rsidRPr="00FB7EDD">
              <w:rPr>
                <w:spacing w:val="-2"/>
                <w:sz w:val="24"/>
                <w:lang w:val="ru-RU"/>
              </w:rPr>
              <w:t>главного</w:t>
            </w:r>
            <w:r w:rsidRPr="00FB7EDD">
              <w:rPr>
                <w:sz w:val="24"/>
                <w:lang w:val="ru-RU"/>
              </w:rPr>
              <w:tab/>
            </w:r>
            <w:r w:rsidRPr="00FB7EDD">
              <w:rPr>
                <w:spacing w:val="-4"/>
                <w:sz w:val="24"/>
                <w:lang w:val="ru-RU"/>
              </w:rPr>
              <w:t>героя</w:t>
            </w:r>
            <w:r w:rsidRPr="00FB7EDD">
              <w:rPr>
                <w:sz w:val="24"/>
                <w:lang w:val="ru-RU"/>
              </w:rPr>
              <w:tab/>
            </w:r>
            <w:r w:rsidRPr="00FB7EDD">
              <w:rPr>
                <w:spacing w:val="-2"/>
                <w:sz w:val="24"/>
                <w:lang w:val="ru-RU"/>
              </w:rPr>
              <w:t>"Путешествия</w:t>
            </w:r>
            <w:r w:rsidRPr="00FB7EDD">
              <w:rPr>
                <w:sz w:val="24"/>
                <w:lang w:val="ru-RU"/>
              </w:rPr>
              <w:tab/>
            </w:r>
            <w:r w:rsidRPr="00FB7EDD">
              <w:rPr>
                <w:spacing w:val="-2"/>
                <w:sz w:val="24"/>
                <w:lang w:val="ru-RU"/>
              </w:rPr>
              <w:t>Гулливера"</w:t>
            </w:r>
            <w:r w:rsidRPr="00FB7EDD">
              <w:rPr>
                <w:sz w:val="24"/>
                <w:lang w:val="ru-RU"/>
              </w:rPr>
              <w:tab/>
            </w:r>
            <w:r w:rsidRPr="00FB7EDD">
              <w:rPr>
                <w:spacing w:val="-2"/>
                <w:sz w:val="24"/>
                <w:lang w:val="ru-RU"/>
              </w:rPr>
              <w:t>Джонатана</w:t>
            </w:r>
            <w:r w:rsidRPr="00FB7EDD">
              <w:rPr>
                <w:sz w:val="24"/>
                <w:lang w:val="ru-RU"/>
              </w:rPr>
              <w:tab/>
            </w:r>
            <w:r w:rsidRPr="00FB7EDD">
              <w:rPr>
                <w:spacing w:val="-2"/>
                <w:sz w:val="24"/>
                <w:lang w:val="ru-RU"/>
              </w:rPr>
              <w:t xml:space="preserve">Свифта </w:t>
            </w:r>
            <w:r w:rsidRPr="00FB7EDD">
              <w:rPr>
                <w:sz w:val="24"/>
                <w:lang w:val="ru-RU"/>
              </w:rPr>
              <w:t>(отдельные главы)</w:t>
            </w:r>
          </w:p>
        </w:tc>
      </w:tr>
      <w:tr w:rsidR="00015E64" w:rsidTr="00015E64">
        <w:trPr>
          <w:trHeight w:val="414"/>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127</w:t>
            </w:r>
          </w:p>
        </w:tc>
        <w:tc>
          <w:tcPr>
            <w:tcW w:w="9041" w:type="dxa"/>
          </w:tcPr>
          <w:p w:rsidR="00015E64" w:rsidRDefault="00015E64" w:rsidP="00015E64">
            <w:pPr>
              <w:pStyle w:val="TableParagraph"/>
              <w:spacing w:before="97" w:line="237" w:lineRule="auto"/>
              <w:ind w:left="61"/>
              <w:rPr>
                <w:sz w:val="24"/>
              </w:rPr>
            </w:pPr>
            <w:r w:rsidRPr="00FB7EDD">
              <w:rPr>
                <w:sz w:val="24"/>
                <w:lang w:val="ru-RU"/>
              </w:rPr>
              <w:t xml:space="preserve">Особенности построения (композиция) литературной сказки: составление плана. </w:t>
            </w:r>
            <w:r>
              <w:rPr>
                <w:sz w:val="24"/>
              </w:rPr>
              <w:t>Х.К. Андерсен "Русалочка"</w:t>
            </w:r>
          </w:p>
        </w:tc>
      </w:tr>
      <w:tr w:rsidR="00015E64" w:rsidTr="00015E64">
        <w:trPr>
          <w:trHeight w:val="414"/>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128</w:t>
            </w:r>
          </w:p>
        </w:tc>
        <w:tc>
          <w:tcPr>
            <w:tcW w:w="9041" w:type="dxa"/>
          </w:tcPr>
          <w:p w:rsidR="00015E64" w:rsidRPr="00FB7EDD" w:rsidRDefault="00015E64" w:rsidP="00015E64">
            <w:pPr>
              <w:pStyle w:val="TableParagraph"/>
              <w:ind w:left="61"/>
              <w:rPr>
                <w:sz w:val="24"/>
                <w:lang w:val="ru-RU"/>
              </w:rPr>
            </w:pPr>
            <w:r w:rsidRPr="00FB7EDD">
              <w:rPr>
                <w:sz w:val="24"/>
                <w:lang w:val="ru-RU"/>
              </w:rPr>
              <w:t>Средства</w:t>
            </w:r>
            <w:r w:rsidRPr="00FB7EDD">
              <w:rPr>
                <w:spacing w:val="40"/>
                <w:sz w:val="24"/>
                <w:lang w:val="ru-RU"/>
              </w:rPr>
              <w:t xml:space="preserve"> </w:t>
            </w:r>
            <w:r w:rsidRPr="00FB7EDD">
              <w:rPr>
                <w:sz w:val="24"/>
                <w:lang w:val="ru-RU"/>
              </w:rPr>
              <w:t>художественной</w:t>
            </w:r>
            <w:r w:rsidRPr="00FB7EDD">
              <w:rPr>
                <w:spacing w:val="40"/>
                <w:sz w:val="24"/>
                <w:lang w:val="ru-RU"/>
              </w:rPr>
              <w:t xml:space="preserve"> </w:t>
            </w:r>
            <w:r w:rsidRPr="00FB7EDD">
              <w:rPr>
                <w:sz w:val="24"/>
                <w:lang w:val="ru-RU"/>
              </w:rPr>
              <w:t>выразительности</w:t>
            </w:r>
            <w:r w:rsidRPr="00FB7EDD">
              <w:rPr>
                <w:spacing w:val="40"/>
                <w:sz w:val="24"/>
                <w:lang w:val="ru-RU"/>
              </w:rPr>
              <w:t xml:space="preserve"> </w:t>
            </w:r>
            <w:r w:rsidRPr="00FB7EDD">
              <w:rPr>
                <w:sz w:val="24"/>
                <w:lang w:val="ru-RU"/>
              </w:rPr>
              <w:t>в</w:t>
            </w:r>
            <w:r w:rsidRPr="00FB7EDD">
              <w:rPr>
                <w:spacing w:val="40"/>
                <w:sz w:val="24"/>
                <w:lang w:val="ru-RU"/>
              </w:rPr>
              <w:t xml:space="preserve"> </w:t>
            </w:r>
            <w:r w:rsidRPr="00FB7EDD">
              <w:rPr>
                <w:sz w:val="24"/>
                <w:lang w:val="ru-RU"/>
              </w:rPr>
              <w:t>литературной</w:t>
            </w:r>
            <w:r w:rsidRPr="00FB7EDD">
              <w:rPr>
                <w:spacing w:val="40"/>
                <w:sz w:val="24"/>
                <w:lang w:val="ru-RU"/>
              </w:rPr>
              <w:t xml:space="preserve"> </w:t>
            </w:r>
            <w:r w:rsidRPr="00FB7EDD">
              <w:rPr>
                <w:sz w:val="24"/>
                <w:lang w:val="ru-RU"/>
              </w:rPr>
              <w:t>сказке.</w:t>
            </w:r>
            <w:r w:rsidRPr="00FB7EDD">
              <w:rPr>
                <w:spacing w:val="40"/>
                <w:sz w:val="24"/>
                <w:lang w:val="ru-RU"/>
              </w:rPr>
              <w:t xml:space="preserve"> </w:t>
            </w:r>
            <w:r w:rsidRPr="00FB7EDD">
              <w:rPr>
                <w:sz w:val="24"/>
                <w:lang w:val="ru-RU"/>
              </w:rPr>
              <w:t>Х.К.</w:t>
            </w:r>
            <w:r w:rsidRPr="00FB7EDD">
              <w:rPr>
                <w:spacing w:val="40"/>
                <w:sz w:val="24"/>
                <w:lang w:val="ru-RU"/>
              </w:rPr>
              <w:t xml:space="preserve"> </w:t>
            </w:r>
            <w:r w:rsidRPr="00FB7EDD">
              <w:rPr>
                <w:sz w:val="24"/>
                <w:lang w:val="ru-RU"/>
              </w:rPr>
              <w:t>Андерсен "Дикие лебеди"</w:t>
            </w:r>
          </w:p>
        </w:tc>
      </w:tr>
      <w:tr w:rsidR="00015E64" w:rsidTr="00015E64">
        <w:trPr>
          <w:trHeight w:val="414"/>
        </w:trPr>
        <w:tc>
          <w:tcPr>
            <w:tcW w:w="1292" w:type="dxa"/>
          </w:tcPr>
          <w:p w:rsidR="00015E64" w:rsidRDefault="00015E64" w:rsidP="00015E64">
            <w:pPr>
              <w:pStyle w:val="TableParagraph"/>
              <w:rPr>
                <w:sz w:val="24"/>
              </w:rPr>
            </w:pPr>
            <w:r>
              <w:rPr>
                <w:sz w:val="24"/>
              </w:rPr>
              <w:t>Урок</w:t>
            </w:r>
            <w:r>
              <w:rPr>
                <w:spacing w:val="1"/>
                <w:sz w:val="24"/>
              </w:rPr>
              <w:t xml:space="preserve"> </w:t>
            </w:r>
            <w:r>
              <w:rPr>
                <w:spacing w:val="-5"/>
                <w:sz w:val="24"/>
              </w:rPr>
              <w:t>129</w:t>
            </w:r>
          </w:p>
        </w:tc>
        <w:tc>
          <w:tcPr>
            <w:tcW w:w="9041" w:type="dxa"/>
          </w:tcPr>
          <w:p w:rsidR="00015E64" w:rsidRPr="00FB7EDD" w:rsidRDefault="00015E64" w:rsidP="00015E64">
            <w:pPr>
              <w:pStyle w:val="TableParagraph"/>
              <w:ind w:left="61"/>
              <w:rPr>
                <w:sz w:val="24"/>
                <w:lang w:val="ru-RU"/>
              </w:rPr>
            </w:pPr>
            <w:r w:rsidRPr="00FB7EDD">
              <w:rPr>
                <w:sz w:val="24"/>
                <w:lang w:val="ru-RU"/>
              </w:rPr>
              <w:t>Описание</w:t>
            </w:r>
            <w:r w:rsidRPr="00FB7EDD">
              <w:rPr>
                <w:spacing w:val="-6"/>
                <w:sz w:val="24"/>
                <w:lang w:val="ru-RU"/>
              </w:rPr>
              <w:t xml:space="preserve"> </w:t>
            </w:r>
            <w:r w:rsidRPr="00FB7EDD">
              <w:rPr>
                <w:sz w:val="24"/>
                <w:lang w:val="ru-RU"/>
              </w:rPr>
              <w:t>героя</w:t>
            </w:r>
            <w:r w:rsidRPr="00FB7EDD">
              <w:rPr>
                <w:spacing w:val="-2"/>
                <w:sz w:val="24"/>
                <w:lang w:val="ru-RU"/>
              </w:rPr>
              <w:t xml:space="preserve"> </w:t>
            </w:r>
            <w:r w:rsidRPr="00FB7EDD">
              <w:rPr>
                <w:sz w:val="24"/>
                <w:lang w:val="ru-RU"/>
              </w:rPr>
              <w:t>в</w:t>
            </w:r>
            <w:r w:rsidRPr="00FB7EDD">
              <w:rPr>
                <w:spacing w:val="-3"/>
                <w:sz w:val="24"/>
                <w:lang w:val="ru-RU"/>
              </w:rPr>
              <w:t xml:space="preserve"> </w:t>
            </w:r>
            <w:r w:rsidRPr="00FB7EDD">
              <w:rPr>
                <w:sz w:val="24"/>
                <w:lang w:val="ru-RU"/>
              </w:rPr>
              <w:t>произведении</w:t>
            </w:r>
            <w:r w:rsidRPr="00FB7EDD">
              <w:rPr>
                <w:spacing w:val="-2"/>
                <w:sz w:val="24"/>
                <w:lang w:val="ru-RU"/>
              </w:rPr>
              <w:t xml:space="preserve"> </w:t>
            </w:r>
            <w:r w:rsidRPr="00FB7EDD">
              <w:rPr>
                <w:sz w:val="24"/>
                <w:lang w:val="ru-RU"/>
              </w:rPr>
              <w:t>Марка</w:t>
            </w:r>
            <w:r w:rsidRPr="00FB7EDD">
              <w:rPr>
                <w:spacing w:val="-4"/>
                <w:sz w:val="24"/>
                <w:lang w:val="ru-RU"/>
              </w:rPr>
              <w:t xml:space="preserve"> </w:t>
            </w:r>
            <w:r w:rsidRPr="00FB7EDD">
              <w:rPr>
                <w:sz w:val="24"/>
                <w:lang w:val="ru-RU"/>
              </w:rPr>
              <w:t>Твена</w:t>
            </w:r>
            <w:r w:rsidRPr="00FB7EDD">
              <w:rPr>
                <w:spacing w:val="-3"/>
                <w:sz w:val="24"/>
                <w:lang w:val="ru-RU"/>
              </w:rPr>
              <w:t xml:space="preserve"> </w:t>
            </w:r>
            <w:r w:rsidRPr="00FB7EDD">
              <w:rPr>
                <w:sz w:val="24"/>
                <w:lang w:val="ru-RU"/>
              </w:rPr>
              <w:t>"Том</w:t>
            </w:r>
            <w:r w:rsidRPr="00FB7EDD">
              <w:rPr>
                <w:spacing w:val="-2"/>
                <w:sz w:val="24"/>
                <w:lang w:val="ru-RU"/>
              </w:rPr>
              <w:t xml:space="preserve"> </w:t>
            </w:r>
            <w:r w:rsidRPr="00FB7EDD">
              <w:rPr>
                <w:sz w:val="24"/>
                <w:lang w:val="ru-RU"/>
              </w:rPr>
              <w:t>Сойер"</w:t>
            </w:r>
            <w:r w:rsidRPr="00FB7EDD">
              <w:rPr>
                <w:spacing w:val="-4"/>
                <w:sz w:val="24"/>
                <w:lang w:val="ru-RU"/>
              </w:rPr>
              <w:t xml:space="preserve"> </w:t>
            </w:r>
            <w:r w:rsidRPr="00FB7EDD">
              <w:rPr>
                <w:sz w:val="24"/>
                <w:lang w:val="ru-RU"/>
              </w:rPr>
              <w:t>(отдельные</w:t>
            </w:r>
            <w:r w:rsidRPr="00FB7EDD">
              <w:rPr>
                <w:spacing w:val="-2"/>
                <w:sz w:val="24"/>
                <w:lang w:val="ru-RU"/>
              </w:rPr>
              <w:t xml:space="preserve"> главы)</w:t>
            </w:r>
          </w:p>
        </w:tc>
      </w:tr>
      <w:tr w:rsidR="00015E64" w:rsidTr="00015E64">
        <w:trPr>
          <w:trHeight w:val="414"/>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130</w:t>
            </w:r>
          </w:p>
        </w:tc>
        <w:tc>
          <w:tcPr>
            <w:tcW w:w="9041" w:type="dxa"/>
          </w:tcPr>
          <w:p w:rsidR="00015E64" w:rsidRDefault="00015E64" w:rsidP="00015E64">
            <w:pPr>
              <w:pStyle w:val="TableParagraph"/>
              <w:ind w:left="61"/>
              <w:rPr>
                <w:sz w:val="24"/>
              </w:rPr>
            </w:pPr>
            <w:r w:rsidRPr="00FB7EDD">
              <w:rPr>
                <w:sz w:val="24"/>
                <w:lang w:val="ru-RU"/>
              </w:rPr>
              <w:t>Анализ</w:t>
            </w:r>
            <w:r w:rsidRPr="00FB7EDD">
              <w:rPr>
                <w:spacing w:val="40"/>
                <w:sz w:val="24"/>
                <w:lang w:val="ru-RU"/>
              </w:rPr>
              <w:t xml:space="preserve"> </w:t>
            </w:r>
            <w:r w:rsidRPr="00FB7EDD">
              <w:rPr>
                <w:sz w:val="24"/>
                <w:lang w:val="ru-RU"/>
              </w:rPr>
              <w:t>отдельных</w:t>
            </w:r>
            <w:r w:rsidRPr="00FB7EDD">
              <w:rPr>
                <w:spacing w:val="40"/>
                <w:sz w:val="24"/>
                <w:lang w:val="ru-RU"/>
              </w:rPr>
              <w:t xml:space="preserve"> </w:t>
            </w:r>
            <w:r w:rsidRPr="00FB7EDD">
              <w:rPr>
                <w:sz w:val="24"/>
                <w:lang w:val="ru-RU"/>
              </w:rPr>
              <w:t>эпизодов</w:t>
            </w:r>
            <w:r w:rsidRPr="00FB7EDD">
              <w:rPr>
                <w:spacing w:val="40"/>
                <w:sz w:val="24"/>
                <w:lang w:val="ru-RU"/>
              </w:rPr>
              <w:t xml:space="preserve"> </w:t>
            </w:r>
            <w:r w:rsidRPr="00FB7EDD">
              <w:rPr>
                <w:sz w:val="24"/>
                <w:lang w:val="ru-RU"/>
              </w:rPr>
              <w:t>произведения</w:t>
            </w:r>
            <w:r w:rsidRPr="00FB7EDD">
              <w:rPr>
                <w:spacing w:val="40"/>
                <w:sz w:val="24"/>
                <w:lang w:val="ru-RU"/>
              </w:rPr>
              <w:t xml:space="preserve"> </w:t>
            </w:r>
            <w:r w:rsidRPr="00FB7EDD">
              <w:rPr>
                <w:sz w:val="24"/>
                <w:lang w:val="ru-RU"/>
              </w:rPr>
              <w:t>Марка</w:t>
            </w:r>
            <w:r w:rsidRPr="00FB7EDD">
              <w:rPr>
                <w:spacing w:val="40"/>
                <w:sz w:val="24"/>
                <w:lang w:val="ru-RU"/>
              </w:rPr>
              <w:t xml:space="preserve"> </w:t>
            </w:r>
            <w:r w:rsidRPr="00FB7EDD">
              <w:rPr>
                <w:sz w:val="24"/>
                <w:lang w:val="ru-RU"/>
              </w:rPr>
              <w:t>Твена</w:t>
            </w:r>
            <w:r w:rsidRPr="00FB7EDD">
              <w:rPr>
                <w:spacing w:val="40"/>
                <w:sz w:val="24"/>
                <w:lang w:val="ru-RU"/>
              </w:rPr>
              <w:t xml:space="preserve"> </w:t>
            </w:r>
            <w:r w:rsidRPr="00FB7EDD">
              <w:rPr>
                <w:sz w:val="24"/>
                <w:lang w:val="ru-RU"/>
              </w:rPr>
              <w:t>"Том</w:t>
            </w:r>
            <w:r w:rsidRPr="00FB7EDD">
              <w:rPr>
                <w:spacing w:val="40"/>
                <w:sz w:val="24"/>
                <w:lang w:val="ru-RU"/>
              </w:rPr>
              <w:t xml:space="preserve"> </w:t>
            </w:r>
            <w:r w:rsidRPr="00FB7EDD">
              <w:rPr>
                <w:sz w:val="24"/>
                <w:lang w:val="ru-RU"/>
              </w:rPr>
              <w:t>Сойер"</w:t>
            </w:r>
            <w:r w:rsidRPr="00FB7EDD">
              <w:rPr>
                <w:spacing w:val="40"/>
                <w:sz w:val="24"/>
                <w:lang w:val="ru-RU"/>
              </w:rPr>
              <w:t xml:space="preserve"> </w:t>
            </w:r>
            <w:r w:rsidRPr="00FB7EDD">
              <w:rPr>
                <w:sz w:val="24"/>
                <w:lang w:val="ru-RU"/>
              </w:rPr>
              <w:t>(отдельные</w:t>
            </w:r>
            <w:r w:rsidRPr="00FB7EDD">
              <w:rPr>
                <w:spacing w:val="40"/>
                <w:sz w:val="24"/>
                <w:lang w:val="ru-RU"/>
              </w:rPr>
              <w:t xml:space="preserve"> </w:t>
            </w:r>
            <w:r w:rsidRPr="00FB7EDD">
              <w:rPr>
                <w:sz w:val="24"/>
                <w:lang w:val="ru-RU"/>
              </w:rPr>
              <w:t xml:space="preserve">главы): средства создания комического. </w:t>
            </w:r>
            <w:r>
              <w:rPr>
                <w:sz w:val="24"/>
              </w:rPr>
              <w:t>Написание отзыва</w:t>
            </w:r>
          </w:p>
        </w:tc>
      </w:tr>
      <w:tr w:rsidR="00015E64" w:rsidTr="00015E64">
        <w:trPr>
          <w:trHeight w:val="414"/>
        </w:trPr>
        <w:tc>
          <w:tcPr>
            <w:tcW w:w="1292" w:type="dxa"/>
          </w:tcPr>
          <w:p w:rsidR="00015E64" w:rsidRDefault="00015E64" w:rsidP="00015E64">
            <w:pPr>
              <w:pStyle w:val="TableParagraph"/>
              <w:rPr>
                <w:sz w:val="24"/>
              </w:rPr>
            </w:pPr>
            <w:r>
              <w:rPr>
                <w:sz w:val="24"/>
              </w:rPr>
              <w:t>Урок</w:t>
            </w:r>
            <w:r>
              <w:rPr>
                <w:spacing w:val="1"/>
                <w:sz w:val="24"/>
              </w:rPr>
              <w:t xml:space="preserve"> </w:t>
            </w:r>
            <w:r>
              <w:rPr>
                <w:spacing w:val="-5"/>
                <w:sz w:val="24"/>
              </w:rPr>
              <w:t>131</w:t>
            </w:r>
          </w:p>
        </w:tc>
        <w:tc>
          <w:tcPr>
            <w:tcW w:w="9041" w:type="dxa"/>
          </w:tcPr>
          <w:p w:rsidR="00015E64" w:rsidRDefault="00015E64" w:rsidP="00015E64">
            <w:pPr>
              <w:pStyle w:val="TableParagraph"/>
              <w:ind w:left="61"/>
              <w:rPr>
                <w:sz w:val="24"/>
              </w:rPr>
            </w:pPr>
            <w:r>
              <w:rPr>
                <w:sz w:val="24"/>
              </w:rPr>
              <w:t>Книги</w:t>
            </w:r>
            <w:r>
              <w:rPr>
                <w:spacing w:val="-5"/>
                <w:sz w:val="24"/>
              </w:rPr>
              <w:t xml:space="preserve"> </w:t>
            </w:r>
            <w:r>
              <w:rPr>
                <w:sz w:val="24"/>
              </w:rPr>
              <w:t>зарубежных</w:t>
            </w:r>
            <w:r>
              <w:rPr>
                <w:spacing w:val="-4"/>
                <w:sz w:val="24"/>
              </w:rPr>
              <w:t xml:space="preserve"> </w:t>
            </w:r>
            <w:r>
              <w:rPr>
                <w:spacing w:val="-2"/>
                <w:sz w:val="24"/>
              </w:rPr>
              <w:t>писателей</w:t>
            </w:r>
          </w:p>
        </w:tc>
      </w:tr>
      <w:tr w:rsidR="00015E64" w:rsidTr="00015E64">
        <w:trPr>
          <w:trHeight w:val="414"/>
        </w:trPr>
        <w:tc>
          <w:tcPr>
            <w:tcW w:w="1292" w:type="dxa"/>
          </w:tcPr>
          <w:p w:rsidR="00015E64" w:rsidRDefault="00015E64" w:rsidP="00015E64">
            <w:pPr>
              <w:pStyle w:val="TableParagraph"/>
              <w:rPr>
                <w:sz w:val="24"/>
              </w:rPr>
            </w:pPr>
            <w:r>
              <w:rPr>
                <w:sz w:val="24"/>
              </w:rPr>
              <w:t>Урок</w:t>
            </w:r>
            <w:r>
              <w:rPr>
                <w:spacing w:val="1"/>
                <w:sz w:val="24"/>
              </w:rPr>
              <w:t xml:space="preserve"> </w:t>
            </w:r>
            <w:r>
              <w:rPr>
                <w:spacing w:val="-5"/>
                <w:sz w:val="24"/>
              </w:rPr>
              <w:t>132</w:t>
            </w:r>
          </w:p>
        </w:tc>
        <w:tc>
          <w:tcPr>
            <w:tcW w:w="9041" w:type="dxa"/>
          </w:tcPr>
          <w:p w:rsidR="00015E64" w:rsidRPr="00FB7EDD" w:rsidRDefault="00015E64" w:rsidP="00015E64">
            <w:pPr>
              <w:pStyle w:val="TableParagraph"/>
              <w:ind w:left="61"/>
              <w:rPr>
                <w:sz w:val="24"/>
                <w:lang w:val="ru-RU"/>
              </w:rPr>
            </w:pPr>
            <w:r w:rsidRPr="00FB7EDD">
              <w:rPr>
                <w:sz w:val="24"/>
                <w:lang w:val="ru-RU"/>
              </w:rPr>
              <w:t>Работа</w:t>
            </w:r>
            <w:r w:rsidRPr="00FB7EDD">
              <w:rPr>
                <w:spacing w:val="-4"/>
                <w:sz w:val="24"/>
                <w:lang w:val="ru-RU"/>
              </w:rPr>
              <w:t xml:space="preserve"> </w:t>
            </w:r>
            <w:r w:rsidRPr="00FB7EDD">
              <w:rPr>
                <w:sz w:val="24"/>
                <w:lang w:val="ru-RU"/>
              </w:rPr>
              <w:t>со</w:t>
            </w:r>
            <w:r w:rsidRPr="00FB7EDD">
              <w:rPr>
                <w:spacing w:val="-2"/>
                <w:sz w:val="24"/>
                <w:lang w:val="ru-RU"/>
              </w:rPr>
              <w:t xml:space="preserve"> </w:t>
            </w:r>
            <w:r w:rsidRPr="00FB7EDD">
              <w:rPr>
                <w:sz w:val="24"/>
                <w:lang w:val="ru-RU"/>
              </w:rPr>
              <w:t>словарем:</w:t>
            </w:r>
            <w:r w:rsidRPr="00FB7EDD">
              <w:rPr>
                <w:spacing w:val="-2"/>
                <w:sz w:val="24"/>
                <w:lang w:val="ru-RU"/>
              </w:rPr>
              <w:t xml:space="preserve"> </w:t>
            </w:r>
            <w:r w:rsidRPr="00FB7EDD">
              <w:rPr>
                <w:sz w:val="24"/>
                <w:lang w:val="ru-RU"/>
              </w:rPr>
              <w:t>поиск</w:t>
            </w:r>
            <w:r w:rsidRPr="00FB7EDD">
              <w:rPr>
                <w:spacing w:val="-2"/>
                <w:sz w:val="24"/>
                <w:lang w:val="ru-RU"/>
              </w:rPr>
              <w:t xml:space="preserve"> </w:t>
            </w:r>
            <w:r w:rsidRPr="00FB7EDD">
              <w:rPr>
                <w:sz w:val="24"/>
                <w:lang w:val="ru-RU"/>
              </w:rPr>
              <w:t>необходимой</w:t>
            </w:r>
            <w:r w:rsidRPr="00FB7EDD">
              <w:rPr>
                <w:spacing w:val="-4"/>
                <w:sz w:val="24"/>
                <w:lang w:val="ru-RU"/>
              </w:rPr>
              <w:t xml:space="preserve"> </w:t>
            </w:r>
            <w:r w:rsidRPr="00FB7EDD">
              <w:rPr>
                <w:spacing w:val="-2"/>
                <w:sz w:val="24"/>
                <w:lang w:val="ru-RU"/>
              </w:rPr>
              <w:t>информации</w:t>
            </w:r>
          </w:p>
        </w:tc>
      </w:tr>
      <w:tr w:rsidR="00015E64" w:rsidTr="00015E64">
        <w:trPr>
          <w:trHeight w:val="414"/>
        </w:trPr>
        <w:tc>
          <w:tcPr>
            <w:tcW w:w="1292" w:type="dxa"/>
          </w:tcPr>
          <w:p w:rsidR="00015E64" w:rsidRDefault="00015E64" w:rsidP="00015E64">
            <w:pPr>
              <w:pStyle w:val="TableParagraph"/>
              <w:spacing w:before="234"/>
              <w:rPr>
                <w:sz w:val="24"/>
              </w:rPr>
            </w:pPr>
            <w:r>
              <w:rPr>
                <w:sz w:val="24"/>
              </w:rPr>
              <w:t>Урок</w:t>
            </w:r>
            <w:r>
              <w:rPr>
                <w:spacing w:val="1"/>
                <w:sz w:val="24"/>
              </w:rPr>
              <w:t xml:space="preserve"> </w:t>
            </w:r>
            <w:r>
              <w:rPr>
                <w:spacing w:val="-5"/>
                <w:sz w:val="24"/>
              </w:rPr>
              <w:t>133</w:t>
            </w:r>
          </w:p>
        </w:tc>
        <w:tc>
          <w:tcPr>
            <w:tcW w:w="9041" w:type="dxa"/>
          </w:tcPr>
          <w:p w:rsidR="00015E64" w:rsidRPr="00FB7EDD" w:rsidRDefault="00015E64" w:rsidP="00015E64">
            <w:pPr>
              <w:pStyle w:val="TableParagraph"/>
              <w:ind w:left="61"/>
              <w:rPr>
                <w:sz w:val="24"/>
                <w:lang w:val="ru-RU"/>
              </w:rPr>
            </w:pPr>
            <w:r w:rsidRPr="00FB7EDD">
              <w:rPr>
                <w:sz w:val="24"/>
                <w:lang w:val="ru-RU"/>
              </w:rPr>
              <w:t>Знакомство</w:t>
            </w:r>
            <w:r w:rsidRPr="00FB7EDD">
              <w:rPr>
                <w:spacing w:val="-1"/>
                <w:sz w:val="24"/>
                <w:lang w:val="ru-RU"/>
              </w:rPr>
              <w:t xml:space="preserve"> </w:t>
            </w:r>
            <w:r w:rsidRPr="00FB7EDD">
              <w:rPr>
                <w:sz w:val="24"/>
                <w:lang w:val="ru-RU"/>
              </w:rPr>
              <w:t>с</w:t>
            </w:r>
            <w:r w:rsidRPr="00FB7EDD">
              <w:rPr>
                <w:spacing w:val="-2"/>
                <w:sz w:val="24"/>
                <w:lang w:val="ru-RU"/>
              </w:rPr>
              <w:t xml:space="preserve"> </w:t>
            </w:r>
            <w:r w:rsidRPr="00FB7EDD">
              <w:rPr>
                <w:sz w:val="24"/>
                <w:lang w:val="ru-RU"/>
              </w:rPr>
              <w:t>современными изданиями периодической печати.</w:t>
            </w:r>
            <w:r w:rsidRPr="00FB7EDD">
              <w:rPr>
                <w:spacing w:val="-1"/>
                <w:sz w:val="24"/>
                <w:lang w:val="ru-RU"/>
              </w:rPr>
              <w:t xml:space="preserve"> </w:t>
            </w:r>
            <w:r w:rsidRPr="00FB7EDD">
              <w:rPr>
                <w:sz w:val="24"/>
                <w:lang w:val="ru-RU"/>
              </w:rPr>
              <w:t>Золотой фонд</w:t>
            </w:r>
            <w:r w:rsidRPr="00FB7EDD">
              <w:rPr>
                <w:spacing w:val="-1"/>
                <w:sz w:val="24"/>
                <w:lang w:val="ru-RU"/>
              </w:rPr>
              <w:t xml:space="preserve"> </w:t>
            </w:r>
            <w:r w:rsidRPr="00FB7EDD">
              <w:rPr>
                <w:sz w:val="24"/>
                <w:lang w:val="ru-RU"/>
              </w:rPr>
              <w:t>детской литературы. В.Ю. Драгунский, И.П. Токмакова и другие авторы детских журналов</w:t>
            </w:r>
          </w:p>
        </w:tc>
      </w:tr>
      <w:tr w:rsidR="00015E64" w:rsidTr="00015E64">
        <w:trPr>
          <w:trHeight w:val="414"/>
        </w:trPr>
        <w:tc>
          <w:tcPr>
            <w:tcW w:w="1292" w:type="dxa"/>
          </w:tcPr>
          <w:p w:rsidR="00015E64" w:rsidRDefault="00015E64" w:rsidP="00015E64">
            <w:pPr>
              <w:pStyle w:val="TableParagraph"/>
              <w:spacing w:before="92"/>
              <w:rPr>
                <w:sz w:val="24"/>
              </w:rPr>
            </w:pPr>
            <w:r>
              <w:rPr>
                <w:sz w:val="24"/>
              </w:rPr>
              <w:t>Урок</w:t>
            </w:r>
            <w:r>
              <w:rPr>
                <w:spacing w:val="1"/>
                <w:sz w:val="24"/>
              </w:rPr>
              <w:t xml:space="preserve"> </w:t>
            </w:r>
            <w:r>
              <w:rPr>
                <w:spacing w:val="-5"/>
                <w:sz w:val="24"/>
              </w:rPr>
              <w:t>134</w:t>
            </w:r>
          </w:p>
        </w:tc>
        <w:tc>
          <w:tcPr>
            <w:tcW w:w="9041" w:type="dxa"/>
          </w:tcPr>
          <w:p w:rsidR="00015E64" w:rsidRPr="00FB7EDD" w:rsidRDefault="00015E64" w:rsidP="00015E64">
            <w:pPr>
              <w:pStyle w:val="TableParagraph"/>
              <w:spacing w:before="92"/>
              <w:ind w:left="61"/>
              <w:rPr>
                <w:sz w:val="24"/>
                <w:lang w:val="ru-RU"/>
              </w:rPr>
            </w:pPr>
            <w:r w:rsidRPr="00FB7EDD">
              <w:rPr>
                <w:sz w:val="24"/>
                <w:lang w:val="ru-RU"/>
              </w:rPr>
              <w:t>Резервный</w:t>
            </w:r>
            <w:r w:rsidRPr="00FB7EDD">
              <w:rPr>
                <w:spacing w:val="-3"/>
                <w:sz w:val="24"/>
                <w:lang w:val="ru-RU"/>
              </w:rPr>
              <w:t xml:space="preserve"> </w:t>
            </w:r>
            <w:r w:rsidRPr="00FB7EDD">
              <w:rPr>
                <w:sz w:val="24"/>
                <w:lang w:val="ru-RU"/>
              </w:rPr>
              <w:t>урок.</w:t>
            </w:r>
            <w:r w:rsidRPr="00FB7EDD">
              <w:rPr>
                <w:spacing w:val="-4"/>
                <w:sz w:val="24"/>
                <w:lang w:val="ru-RU"/>
              </w:rPr>
              <w:t xml:space="preserve"> </w:t>
            </w:r>
            <w:r w:rsidRPr="00FB7EDD">
              <w:rPr>
                <w:sz w:val="24"/>
                <w:lang w:val="ru-RU"/>
              </w:rPr>
              <w:t>Повторение</w:t>
            </w:r>
            <w:r w:rsidRPr="00FB7EDD">
              <w:rPr>
                <w:spacing w:val="-6"/>
                <w:sz w:val="24"/>
                <w:lang w:val="ru-RU"/>
              </w:rPr>
              <w:t xml:space="preserve"> </w:t>
            </w:r>
            <w:r w:rsidRPr="00FB7EDD">
              <w:rPr>
                <w:sz w:val="24"/>
                <w:lang w:val="ru-RU"/>
              </w:rPr>
              <w:t>"Оценим</w:t>
            </w:r>
            <w:r w:rsidRPr="00FB7EDD">
              <w:rPr>
                <w:spacing w:val="-5"/>
                <w:sz w:val="24"/>
                <w:lang w:val="ru-RU"/>
              </w:rPr>
              <w:t xml:space="preserve"> </w:t>
            </w:r>
            <w:r w:rsidRPr="00FB7EDD">
              <w:rPr>
                <w:sz w:val="24"/>
                <w:lang w:val="ru-RU"/>
              </w:rPr>
              <w:t>свои</w:t>
            </w:r>
            <w:r w:rsidRPr="00FB7EDD">
              <w:rPr>
                <w:spacing w:val="-4"/>
                <w:sz w:val="24"/>
                <w:lang w:val="ru-RU"/>
              </w:rPr>
              <w:t xml:space="preserve"> </w:t>
            </w:r>
            <w:r w:rsidRPr="00FB7EDD">
              <w:rPr>
                <w:spacing w:val="-2"/>
                <w:sz w:val="24"/>
                <w:lang w:val="ru-RU"/>
              </w:rPr>
              <w:t>достижения"</w:t>
            </w:r>
          </w:p>
        </w:tc>
      </w:tr>
      <w:tr w:rsidR="00015E64" w:rsidTr="00015E64">
        <w:trPr>
          <w:trHeight w:val="414"/>
        </w:trPr>
        <w:tc>
          <w:tcPr>
            <w:tcW w:w="1292" w:type="dxa"/>
          </w:tcPr>
          <w:p w:rsidR="00015E64" w:rsidRDefault="00015E64" w:rsidP="00015E64">
            <w:pPr>
              <w:pStyle w:val="TableParagraph"/>
              <w:spacing w:before="92"/>
              <w:rPr>
                <w:sz w:val="24"/>
              </w:rPr>
            </w:pPr>
            <w:r>
              <w:rPr>
                <w:sz w:val="24"/>
              </w:rPr>
              <w:t>Урок</w:t>
            </w:r>
            <w:r>
              <w:rPr>
                <w:spacing w:val="1"/>
                <w:sz w:val="24"/>
              </w:rPr>
              <w:t xml:space="preserve"> </w:t>
            </w:r>
            <w:r>
              <w:rPr>
                <w:spacing w:val="-5"/>
                <w:sz w:val="24"/>
              </w:rPr>
              <w:t>135</w:t>
            </w:r>
          </w:p>
        </w:tc>
        <w:tc>
          <w:tcPr>
            <w:tcW w:w="9041" w:type="dxa"/>
          </w:tcPr>
          <w:p w:rsidR="00015E64" w:rsidRPr="00FB7EDD" w:rsidRDefault="00015E64" w:rsidP="00015E64">
            <w:pPr>
              <w:pStyle w:val="TableParagraph"/>
              <w:spacing w:before="92"/>
              <w:ind w:left="61"/>
              <w:rPr>
                <w:sz w:val="24"/>
                <w:lang w:val="ru-RU"/>
              </w:rPr>
            </w:pPr>
            <w:r w:rsidRPr="00FB7EDD">
              <w:rPr>
                <w:sz w:val="24"/>
                <w:lang w:val="ru-RU"/>
              </w:rPr>
              <w:t>Книги</w:t>
            </w:r>
            <w:r w:rsidRPr="00FB7EDD">
              <w:rPr>
                <w:spacing w:val="-4"/>
                <w:sz w:val="24"/>
                <w:lang w:val="ru-RU"/>
              </w:rPr>
              <w:t xml:space="preserve"> </w:t>
            </w:r>
            <w:r w:rsidRPr="00FB7EDD">
              <w:rPr>
                <w:sz w:val="24"/>
                <w:lang w:val="ru-RU"/>
              </w:rPr>
              <w:t>о</w:t>
            </w:r>
            <w:r w:rsidRPr="00FB7EDD">
              <w:rPr>
                <w:spacing w:val="-4"/>
                <w:sz w:val="24"/>
                <w:lang w:val="ru-RU"/>
              </w:rPr>
              <w:t xml:space="preserve"> </w:t>
            </w:r>
            <w:r w:rsidRPr="00FB7EDD">
              <w:rPr>
                <w:sz w:val="24"/>
                <w:lang w:val="ru-RU"/>
              </w:rPr>
              <w:t>приключениях</w:t>
            </w:r>
            <w:r w:rsidRPr="00FB7EDD">
              <w:rPr>
                <w:spacing w:val="-4"/>
                <w:sz w:val="24"/>
                <w:lang w:val="ru-RU"/>
              </w:rPr>
              <w:t xml:space="preserve"> </w:t>
            </w:r>
            <w:r w:rsidRPr="00FB7EDD">
              <w:rPr>
                <w:sz w:val="24"/>
                <w:lang w:val="ru-RU"/>
              </w:rPr>
              <w:t>и</w:t>
            </w:r>
            <w:r w:rsidRPr="00FB7EDD">
              <w:rPr>
                <w:spacing w:val="-3"/>
                <w:sz w:val="24"/>
                <w:lang w:val="ru-RU"/>
              </w:rPr>
              <w:t xml:space="preserve"> </w:t>
            </w:r>
            <w:r w:rsidRPr="00FB7EDD">
              <w:rPr>
                <w:spacing w:val="-2"/>
                <w:sz w:val="24"/>
                <w:lang w:val="ru-RU"/>
              </w:rPr>
              <w:t>фантастике</w:t>
            </w:r>
          </w:p>
        </w:tc>
      </w:tr>
      <w:tr w:rsidR="00015E64" w:rsidTr="00015E64">
        <w:trPr>
          <w:trHeight w:val="414"/>
        </w:trPr>
        <w:tc>
          <w:tcPr>
            <w:tcW w:w="1292" w:type="dxa"/>
          </w:tcPr>
          <w:p w:rsidR="00015E64" w:rsidRDefault="00015E64" w:rsidP="00015E64">
            <w:pPr>
              <w:pStyle w:val="TableParagraph"/>
              <w:spacing w:before="231"/>
              <w:rPr>
                <w:sz w:val="24"/>
              </w:rPr>
            </w:pPr>
            <w:r>
              <w:rPr>
                <w:sz w:val="24"/>
              </w:rPr>
              <w:t>Урок</w:t>
            </w:r>
            <w:r>
              <w:rPr>
                <w:spacing w:val="1"/>
                <w:sz w:val="24"/>
              </w:rPr>
              <w:t xml:space="preserve"> </w:t>
            </w:r>
            <w:r>
              <w:rPr>
                <w:spacing w:val="-5"/>
                <w:sz w:val="24"/>
              </w:rPr>
              <w:t>136</w:t>
            </w:r>
          </w:p>
        </w:tc>
        <w:tc>
          <w:tcPr>
            <w:tcW w:w="9041" w:type="dxa"/>
          </w:tcPr>
          <w:p w:rsidR="00015E64" w:rsidRPr="00FB7EDD" w:rsidRDefault="00015E64" w:rsidP="00015E64">
            <w:pPr>
              <w:pStyle w:val="TableParagraph"/>
              <w:ind w:left="61"/>
              <w:rPr>
                <w:sz w:val="24"/>
                <w:lang w:val="ru-RU"/>
              </w:rPr>
            </w:pPr>
            <w:r w:rsidRPr="00FB7EDD">
              <w:rPr>
                <w:sz w:val="24"/>
                <w:lang w:val="ru-RU"/>
              </w:rPr>
              <w:t>Резервный</w:t>
            </w:r>
            <w:r w:rsidRPr="00FB7EDD">
              <w:rPr>
                <w:spacing w:val="40"/>
                <w:sz w:val="24"/>
                <w:lang w:val="ru-RU"/>
              </w:rPr>
              <w:t xml:space="preserve"> </w:t>
            </w:r>
            <w:r w:rsidRPr="00FB7EDD">
              <w:rPr>
                <w:sz w:val="24"/>
                <w:lang w:val="ru-RU"/>
              </w:rPr>
              <w:t>урок.</w:t>
            </w:r>
            <w:r w:rsidRPr="00FB7EDD">
              <w:rPr>
                <w:spacing w:val="40"/>
                <w:sz w:val="24"/>
                <w:lang w:val="ru-RU"/>
              </w:rPr>
              <w:t xml:space="preserve"> </w:t>
            </w:r>
            <w:r w:rsidRPr="00FB7EDD">
              <w:rPr>
                <w:sz w:val="24"/>
                <w:lang w:val="ru-RU"/>
              </w:rPr>
              <w:t>Рекомендации</w:t>
            </w:r>
            <w:r w:rsidRPr="00FB7EDD">
              <w:rPr>
                <w:spacing w:val="40"/>
                <w:sz w:val="24"/>
                <w:lang w:val="ru-RU"/>
              </w:rPr>
              <w:t xml:space="preserve"> </w:t>
            </w:r>
            <w:r w:rsidRPr="00FB7EDD">
              <w:rPr>
                <w:sz w:val="24"/>
                <w:lang w:val="ru-RU"/>
              </w:rPr>
              <w:t>по</w:t>
            </w:r>
            <w:r w:rsidRPr="00FB7EDD">
              <w:rPr>
                <w:spacing w:val="40"/>
                <w:sz w:val="24"/>
                <w:lang w:val="ru-RU"/>
              </w:rPr>
              <w:t xml:space="preserve"> </w:t>
            </w:r>
            <w:r w:rsidRPr="00FB7EDD">
              <w:rPr>
                <w:sz w:val="24"/>
                <w:lang w:val="ru-RU"/>
              </w:rPr>
              <w:t>летнему</w:t>
            </w:r>
            <w:r w:rsidRPr="00FB7EDD">
              <w:rPr>
                <w:spacing w:val="40"/>
                <w:sz w:val="24"/>
                <w:lang w:val="ru-RU"/>
              </w:rPr>
              <w:t xml:space="preserve"> </w:t>
            </w:r>
            <w:r w:rsidRPr="00FB7EDD">
              <w:rPr>
                <w:sz w:val="24"/>
                <w:lang w:val="ru-RU"/>
              </w:rPr>
              <w:t>чтению.</w:t>
            </w:r>
            <w:r w:rsidRPr="00FB7EDD">
              <w:rPr>
                <w:spacing w:val="40"/>
                <w:sz w:val="24"/>
                <w:lang w:val="ru-RU"/>
              </w:rPr>
              <w:t xml:space="preserve"> </w:t>
            </w:r>
            <w:r w:rsidRPr="00FB7EDD">
              <w:rPr>
                <w:sz w:val="24"/>
                <w:lang w:val="ru-RU"/>
              </w:rPr>
              <w:t>Правила</w:t>
            </w:r>
            <w:r w:rsidRPr="00FB7EDD">
              <w:rPr>
                <w:spacing w:val="40"/>
                <w:sz w:val="24"/>
                <w:lang w:val="ru-RU"/>
              </w:rPr>
              <w:t xml:space="preserve"> </w:t>
            </w:r>
            <w:r w:rsidRPr="00FB7EDD">
              <w:rPr>
                <w:sz w:val="24"/>
                <w:lang w:val="ru-RU"/>
              </w:rPr>
              <w:t>читателя</w:t>
            </w:r>
            <w:r w:rsidRPr="00FB7EDD">
              <w:rPr>
                <w:spacing w:val="40"/>
                <w:sz w:val="24"/>
                <w:lang w:val="ru-RU"/>
              </w:rPr>
              <w:t xml:space="preserve"> </w:t>
            </w:r>
            <w:r w:rsidRPr="00FB7EDD">
              <w:rPr>
                <w:sz w:val="24"/>
                <w:lang w:val="ru-RU"/>
              </w:rPr>
              <w:t>и</w:t>
            </w:r>
            <w:r w:rsidRPr="00FB7EDD">
              <w:rPr>
                <w:spacing w:val="40"/>
                <w:sz w:val="24"/>
                <w:lang w:val="ru-RU"/>
              </w:rPr>
              <w:t xml:space="preserve"> </w:t>
            </w:r>
            <w:r w:rsidRPr="00FB7EDD">
              <w:rPr>
                <w:sz w:val="24"/>
                <w:lang w:val="ru-RU"/>
              </w:rPr>
              <w:t>способы выбора книги (тематический, систематический каталог)</w:t>
            </w:r>
          </w:p>
        </w:tc>
      </w:tr>
      <w:tr w:rsidR="00015E64" w:rsidTr="00015E64">
        <w:trPr>
          <w:trHeight w:val="414"/>
        </w:trPr>
        <w:tc>
          <w:tcPr>
            <w:tcW w:w="10333" w:type="dxa"/>
            <w:gridSpan w:val="2"/>
          </w:tcPr>
          <w:p w:rsidR="00015E64" w:rsidRPr="009F5853" w:rsidRDefault="00015E64" w:rsidP="00015E64">
            <w:pPr>
              <w:pStyle w:val="TableParagraph"/>
              <w:tabs>
                <w:tab w:val="left" w:pos="990"/>
                <w:tab w:val="left" w:pos="1376"/>
                <w:tab w:val="left" w:pos="2425"/>
                <w:tab w:val="left" w:pos="3432"/>
                <w:tab w:val="left" w:pos="4665"/>
                <w:tab w:val="left" w:pos="5616"/>
                <w:tab w:val="left" w:pos="6919"/>
                <w:tab w:val="left" w:pos="8051"/>
              </w:tabs>
              <w:ind w:left="61" w:right="58"/>
              <w:rPr>
                <w:spacing w:val="-2"/>
                <w:sz w:val="24"/>
                <w:lang w:val="ru-RU"/>
              </w:rPr>
            </w:pPr>
            <w:r w:rsidRPr="009F5853">
              <w:rPr>
                <w:sz w:val="24"/>
                <w:lang w:val="ru-RU"/>
              </w:rPr>
              <w:t>ОБЩЕЕ</w:t>
            </w:r>
            <w:r w:rsidRPr="009F5853">
              <w:rPr>
                <w:spacing w:val="80"/>
                <w:sz w:val="24"/>
                <w:lang w:val="ru-RU"/>
              </w:rPr>
              <w:t xml:space="preserve"> </w:t>
            </w:r>
            <w:r w:rsidRPr="009F5853">
              <w:rPr>
                <w:sz w:val="24"/>
                <w:lang w:val="ru-RU"/>
              </w:rPr>
              <w:t>КОЛИЧЕСТВО</w:t>
            </w:r>
            <w:r w:rsidRPr="009F5853">
              <w:rPr>
                <w:spacing w:val="80"/>
                <w:sz w:val="24"/>
                <w:lang w:val="ru-RU"/>
              </w:rPr>
              <w:t xml:space="preserve"> </w:t>
            </w:r>
            <w:r w:rsidRPr="009F5853">
              <w:rPr>
                <w:sz w:val="24"/>
                <w:lang w:val="ru-RU"/>
              </w:rPr>
              <w:t>УРОКОВ</w:t>
            </w:r>
            <w:r w:rsidRPr="009F5853">
              <w:rPr>
                <w:spacing w:val="80"/>
                <w:sz w:val="24"/>
                <w:lang w:val="ru-RU"/>
              </w:rPr>
              <w:t xml:space="preserve"> </w:t>
            </w:r>
            <w:r w:rsidRPr="009F5853">
              <w:rPr>
                <w:sz w:val="24"/>
                <w:lang w:val="ru-RU"/>
              </w:rPr>
              <w:t>ПО</w:t>
            </w:r>
            <w:r w:rsidRPr="009F5853">
              <w:rPr>
                <w:spacing w:val="80"/>
                <w:sz w:val="24"/>
                <w:lang w:val="ru-RU"/>
              </w:rPr>
              <w:t xml:space="preserve"> </w:t>
            </w:r>
            <w:r w:rsidRPr="009F5853">
              <w:rPr>
                <w:sz w:val="24"/>
                <w:lang w:val="ru-RU"/>
              </w:rPr>
              <w:t>ПРОГРАММЕ:</w:t>
            </w:r>
            <w:r w:rsidRPr="009F5853">
              <w:rPr>
                <w:spacing w:val="80"/>
                <w:sz w:val="24"/>
                <w:lang w:val="ru-RU"/>
              </w:rPr>
              <w:t xml:space="preserve"> </w:t>
            </w:r>
            <w:r w:rsidRPr="009F5853">
              <w:rPr>
                <w:sz w:val="24"/>
                <w:lang w:val="ru-RU"/>
              </w:rPr>
              <w:t>136,</w:t>
            </w:r>
            <w:r w:rsidRPr="009F5853">
              <w:rPr>
                <w:spacing w:val="80"/>
                <w:sz w:val="24"/>
                <w:lang w:val="ru-RU"/>
              </w:rPr>
              <w:t xml:space="preserve"> </w:t>
            </w:r>
            <w:r w:rsidRPr="009F5853">
              <w:rPr>
                <w:sz w:val="24"/>
                <w:lang w:val="ru-RU"/>
              </w:rPr>
              <w:t>из</w:t>
            </w:r>
            <w:r w:rsidRPr="009F5853">
              <w:rPr>
                <w:spacing w:val="80"/>
                <w:sz w:val="24"/>
                <w:lang w:val="ru-RU"/>
              </w:rPr>
              <w:t xml:space="preserve"> </w:t>
            </w:r>
            <w:r w:rsidRPr="009F5853">
              <w:rPr>
                <w:sz w:val="24"/>
                <w:lang w:val="ru-RU"/>
              </w:rPr>
              <w:t>них</w:t>
            </w:r>
            <w:r w:rsidRPr="009F5853">
              <w:rPr>
                <w:spacing w:val="80"/>
                <w:sz w:val="24"/>
                <w:lang w:val="ru-RU"/>
              </w:rPr>
              <w:t xml:space="preserve"> </w:t>
            </w:r>
            <w:r w:rsidRPr="009F5853">
              <w:rPr>
                <w:sz w:val="24"/>
                <w:lang w:val="ru-RU"/>
              </w:rPr>
              <w:t>уроков,</w:t>
            </w:r>
            <w:r w:rsidRPr="009F5853">
              <w:rPr>
                <w:spacing w:val="80"/>
                <w:sz w:val="24"/>
                <w:lang w:val="ru-RU"/>
              </w:rPr>
              <w:t xml:space="preserve"> </w:t>
            </w:r>
            <w:r w:rsidRPr="009F5853">
              <w:rPr>
                <w:sz w:val="24"/>
                <w:lang w:val="ru-RU"/>
              </w:rPr>
              <w:t>отведенных</w:t>
            </w:r>
            <w:r w:rsidRPr="009F5853">
              <w:rPr>
                <w:spacing w:val="80"/>
                <w:sz w:val="24"/>
                <w:lang w:val="ru-RU"/>
              </w:rPr>
              <w:t xml:space="preserve"> </w:t>
            </w:r>
            <w:r w:rsidRPr="009F5853">
              <w:rPr>
                <w:sz w:val="24"/>
                <w:lang w:val="ru-RU"/>
              </w:rPr>
              <w:t>на контрольные работы (в том числе Всероссийские проверочные работы), - не более 13</w:t>
            </w:r>
          </w:p>
        </w:tc>
      </w:tr>
    </w:tbl>
    <w:p w:rsidR="00F7436E" w:rsidRDefault="00F7436E" w:rsidP="00F7436E"/>
    <w:p w:rsidR="00015E64" w:rsidRPr="009F5853" w:rsidRDefault="00015E64" w:rsidP="00015E64">
      <w:pPr>
        <w:pStyle w:val="ad"/>
        <w:spacing w:before="317"/>
        <w:ind w:left="567" w:right="712" w:firstLine="851"/>
        <w:jc w:val="both"/>
        <w:rPr>
          <w:rFonts w:ascii="Times New Roman" w:hAnsi="Times New Roman" w:cs="Times New Roman"/>
          <w:sz w:val="24"/>
        </w:rPr>
      </w:pPr>
      <w:r w:rsidRPr="009F5853">
        <w:rPr>
          <w:rFonts w:ascii="Times New Roman" w:hAnsi="Times New Roman" w:cs="Times New Roman"/>
          <w:sz w:val="24"/>
        </w:rPr>
        <w:t>В федеральных и региональных процедурах оценки качества образования используется перечень (кодификатор) распределенных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литературному чтению.</w:t>
      </w:r>
    </w:p>
    <w:p w:rsidR="00015E64" w:rsidRPr="009F5853" w:rsidRDefault="00015E64" w:rsidP="00015E64">
      <w:pPr>
        <w:pStyle w:val="ad"/>
        <w:spacing w:before="1"/>
        <w:ind w:firstLine="0"/>
        <w:rPr>
          <w:sz w:val="24"/>
        </w:rPr>
      </w:pPr>
    </w:p>
    <w:p w:rsidR="00015E64" w:rsidRPr="009F5853" w:rsidRDefault="00015E64" w:rsidP="00015E64">
      <w:pPr>
        <w:pStyle w:val="ad"/>
        <w:ind w:left="3399" w:right="851" w:hanging="1295"/>
        <w:rPr>
          <w:sz w:val="24"/>
        </w:rPr>
      </w:pPr>
      <w:r w:rsidRPr="009F5853">
        <w:rPr>
          <w:sz w:val="24"/>
        </w:rPr>
        <w:t>Проверяемые</w:t>
      </w:r>
      <w:r w:rsidRPr="009F5853">
        <w:rPr>
          <w:spacing w:val="-7"/>
          <w:sz w:val="24"/>
        </w:rPr>
        <w:t xml:space="preserve"> </w:t>
      </w:r>
      <w:r w:rsidRPr="009F5853">
        <w:rPr>
          <w:sz w:val="24"/>
        </w:rPr>
        <w:t>требования</w:t>
      </w:r>
      <w:r w:rsidRPr="009F5853">
        <w:rPr>
          <w:spacing w:val="-7"/>
          <w:sz w:val="24"/>
        </w:rPr>
        <w:t xml:space="preserve"> </w:t>
      </w:r>
      <w:r w:rsidRPr="009F5853">
        <w:rPr>
          <w:sz w:val="24"/>
        </w:rPr>
        <w:t>к</w:t>
      </w:r>
      <w:r w:rsidRPr="009F5853">
        <w:rPr>
          <w:spacing w:val="-7"/>
          <w:sz w:val="24"/>
        </w:rPr>
        <w:t xml:space="preserve"> </w:t>
      </w:r>
      <w:r w:rsidRPr="009F5853">
        <w:rPr>
          <w:sz w:val="24"/>
        </w:rPr>
        <w:t>результатам</w:t>
      </w:r>
      <w:r w:rsidRPr="009F5853">
        <w:rPr>
          <w:spacing w:val="-8"/>
          <w:sz w:val="24"/>
        </w:rPr>
        <w:t xml:space="preserve"> </w:t>
      </w:r>
      <w:r w:rsidRPr="009F5853">
        <w:rPr>
          <w:sz w:val="24"/>
        </w:rPr>
        <w:t>освоения</w:t>
      </w:r>
      <w:r w:rsidRPr="009F5853">
        <w:rPr>
          <w:spacing w:val="-7"/>
          <w:sz w:val="24"/>
        </w:rPr>
        <w:t xml:space="preserve"> </w:t>
      </w:r>
      <w:r w:rsidRPr="009F5853">
        <w:rPr>
          <w:sz w:val="24"/>
        </w:rPr>
        <w:t>основной образовательной программы (1 класс)</w:t>
      </w:r>
    </w:p>
    <w:p w:rsidR="00015E64" w:rsidRDefault="00015E64" w:rsidP="00015E64">
      <w:pPr>
        <w:pStyle w:val="TableParagraph"/>
        <w:ind w:left="0"/>
        <w:rPr>
          <w:sz w:val="24"/>
        </w:rPr>
      </w:pPr>
    </w:p>
    <w:tbl>
      <w:tblPr>
        <w:tblStyle w:val="TableNormal"/>
        <w:tblW w:w="0" w:type="auto"/>
        <w:tblInd w:w="5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41"/>
        <w:gridCol w:w="8791"/>
      </w:tblGrid>
      <w:tr w:rsidR="00015E64" w:rsidTr="00015E64">
        <w:trPr>
          <w:trHeight w:val="1031"/>
        </w:trPr>
        <w:tc>
          <w:tcPr>
            <w:tcW w:w="1541" w:type="dxa"/>
          </w:tcPr>
          <w:p w:rsidR="00015E64" w:rsidRDefault="00015E64" w:rsidP="00015E64">
            <w:pPr>
              <w:pStyle w:val="TableParagraph"/>
              <w:spacing w:before="92"/>
              <w:rPr>
                <w:sz w:val="24"/>
              </w:rPr>
            </w:pPr>
            <w:r>
              <w:rPr>
                <w:spacing w:val="-4"/>
                <w:sz w:val="24"/>
              </w:rPr>
              <w:lastRenderedPageBreak/>
              <w:t xml:space="preserve">Код </w:t>
            </w:r>
            <w:r>
              <w:rPr>
                <w:spacing w:val="-2"/>
                <w:sz w:val="24"/>
              </w:rPr>
              <w:t>проверяемого результата</w:t>
            </w:r>
          </w:p>
        </w:tc>
        <w:tc>
          <w:tcPr>
            <w:tcW w:w="8791" w:type="dxa"/>
          </w:tcPr>
          <w:p w:rsidR="00015E64" w:rsidRPr="000C24CA" w:rsidRDefault="00015E64" w:rsidP="00015E64">
            <w:pPr>
              <w:pStyle w:val="TableParagraph"/>
              <w:tabs>
                <w:tab w:val="left" w:pos="1703"/>
                <w:tab w:val="left" w:pos="3195"/>
                <w:tab w:val="left" w:pos="4593"/>
                <w:tab w:val="left" w:pos="5782"/>
                <w:tab w:val="left" w:pos="7001"/>
              </w:tabs>
              <w:spacing w:before="92"/>
              <w:ind w:right="59"/>
              <w:rPr>
                <w:sz w:val="24"/>
                <w:lang w:val="ru-RU"/>
              </w:rPr>
            </w:pPr>
            <w:r w:rsidRPr="000C24CA">
              <w:rPr>
                <w:spacing w:val="-2"/>
                <w:sz w:val="24"/>
                <w:lang w:val="ru-RU"/>
              </w:rPr>
              <w:t>Проверяемые</w:t>
            </w:r>
            <w:r w:rsidRPr="000C24CA">
              <w:rPr>
                <w:sz w:val="24"/>
                <w:lang w:val="ru-RU"/>
              </w:rPr>
              <w:tab/>
            </w:r>
            <w:r w:rsidRPr="000C24CA">
              <w:rPr>
                <w:spacing w:val="-2"/>
                <w:sz w:val="24"/>
                <w:lang w:val="ru-RU"/>
              </w:rPr>
              <w:t>предметные</w:t>
            </w:r>
            <w:r w:rsidRPr="000C24CA">
              <w:rPr>
                <w:sz w:val="24"/>
                <w:lang w:val="ru-RU"/>
              </w:rPr>
              <w:tab/>
            </w:r>
            <w:r w:rsidRPr="000C24CA">
              <w:rPr>
                <w:spacing w:val="-2"/>
                <w:sz w:val="24"/>
                <w:lang w:val="ru-RU"/>
              </w:rPr>
              <w:t>результаты</w:t>
            </w:r>
            <w:r w:rsidRPr="000C24CA">
              <w:rPr>
                <w:sz w:val="24"/>
                <w:lang w:val="ru-RU"/>
              </w:rPr>
              <w:tab/>
            </w:r>
            <w:r w:rsidRPr="000C24CA">
              <w:rPr>
                <w:spacing w:val="-2"/>
                <w:sz w:val="24"/>
                <w:lang w:val="ru-RU"/>
              </w:rPr>
              <w:t>освоения</w:t>
            </w:r>
            <w:r w:rsidRPr="000C24CA">
              <w:rPr>
                <w:sz w:val="24"/>
                <w:lang w:val="ru-RU"/>
              </w:rPr>
              <w:tab/>
            </w:r>
            <w:r w:rsidRPr="000C24CA">
              <w:rPr>
                <w:spacing w:val="-2"/>
                <w:sz w:val="24"/>
                <w:lang w:val="ru-RU"/>
              </w:rPr>
              <w:t>основной</w:t>
            </w:r>
            <w:r w:rsidRPr="000C24CA">
              <w:rPr>
                <w:sz w:val="24"/>
                <w:lang w:val="ru-RU"/>
              </w:rPr>
              <w:tab/>
            </w:r>
            <w:r w:rsidRPr="000C24CA">
              <w:rPr>
                <w:spacing w:val="-2"/>
                <w:sz w:val="24"/>
                <w:lang w:val="ru-RU"/>
              </w:rPr>
              <w:t xml:space="preserve">образовательной </w:t>
            </w:r>
            <w:r w:rsidRPr="000C24CA">
              <w:rPr>
                <w:sz w:val="24"/>
                <w:lang w:val="ru-RU"/>
              </w:rPr>
              <w:t>программы начального общего образования</w:t>
            </w:r>
          </w:p>
        </w:tc>
      </w:tr>
      <w:tr w:rsidR="00015E64" w:rsidTr="00015E64">
        <w:trPr>
          <w:trHeight w:val="755"/>
        </w:trPr>
        <w:tc>
          <w:tcPr>
            <w:tcW w:w="1541" w:type="dxa"/>
          </w:tcPr>
          <w:p w:rsidR="00015E64" w:rsidRDefault="00015E64" w:rsidP="00015E64">
            <w:pPr>
              <w:pStyle w:val="TableParagraph"/>
              <w:rPr>
                <w:sz w:val="24"/>
              </w:rPr>
            </w:pPr>
            <w:r>
              <w:rPr>
                <w:spacing w:val="-5"/>
                <w:sz w:val="24"/>
              </w:rPr>
              <w:t>1.1</w:t>
            </w:r>
          </w:p>
        </w:tc>
        <w:tc>
          <w:tcPr>
            <w:tcW w:w="8791" w:type="dxa"/>
          </w:tcPr>
          <w:p w:rsidR="00015E64" w:rsidRPr="000C24CA" w:rsidRDefault="00015E64" w:rsidP="00015E64">
            <w:pPr>
              <w:pStyle w:val="TableParagraph"/>
              <w:ind w:right="59"/>
              <w:rPr>
                <w:sz w:val="24"/>
                <w:lang w:val="ru-RU"/>
              </w:rPr>
            </w:pPr>
            <w:r w:rsidRPr="000C24CA">
              <w:rPr>
                <w:sz w:val="24"/>
                <w:lang w:val="ru-RU"/>
              </w:rPr>
              <w:t>понимать ценность чтения для решения учебных задач и применения в различных жизненных ситуациях: отвечать на вопрос о важности чтения для личного развития</w:t>
            </w:r>
          </w:p>
        </w:tc>
      </w:tr>
      <w:tr w:rsidR="00015E64" w:rsidTr="00015E64">
        <w:trPr>
          <w:trHeight w:val="755"/>
        </w:trPr>
        <w:tc>
          <w:tcPr>
            <w:tcW w:w="1541" w:type="dxa"/>
          </w:tcPr>
          <w:p w:rsidR="00015E64" w:rsidRDefault="00015E64" w:rsidP="00015E64">
            <w:pPr>
              <w:pStyle w:val="TableParagraph"/>
              <w:rPr>
                <w:sz w:val="24"/>
              </w:rPr>
            </w:pPr>
            <w:r>
              <w:rPr>
                <w:spacing w:val="-5"/>
                <w:sz w:val="24"/>
              </w:rPr>
              <w:t>1.2</w:t>
            </w:r>
          </w:p>
        </w:tc>
        <w:tc>
          <w:tcPr>
            <w:tcW w:w="8791" w:type="dxa"/>
          </w:tcPr>
          <w:p w:rsidR="00015E64" w:rsidRPr="000C24CA" w:rsidRDefault="00015E64" w:rsidP="00015E64">
            <w:pPr>
              <w:pStyle w:val="TableParagraph"/>
              <w:ind w:right="59"/>
              <w:rPr>
                <w:sz w:val="24"/>
                <w:lang w:val="ru-RU"/>
              </w:rPr>
            </w:pPr>
            <w:r w:rsidRPr="000C24CA">
              <w:rPr>
                <w:sz w:val="24"/>
                <w:lang w:val="ru-RU"/>
              </w:rPr>
              <w:t>находить</w:t>
            </w:r>
            <w:r w:rsidRPr="000C24CA">
              <w:rPr>
                <w:spacing w:val="40"/>
                <w:sz w:val="24"/>
                <w:lang w:val="ru-RU"/>
              </w:rPr>
              <w:t xml:space="preserve"> </w:t>
            </w:r>
            <w:r w:rsidRPr="000C24CA">
              <w:rPr>
                <w:sz w:val="24"/>
                <w:lang w:val="ru-RU"/>
              </w:rPr>
              <w:t>в</w:t>
            </w:r>
            <w:r w:rsidRPr="000C24CA">
              <w:rPr>
                <w:spacing w:val="40"/>
                <w:sz w:val="24"/>
                <w:lang w:val="ru-RU"/>
              </w:rPr>
              <w:t xml:space="preserve"> </w:t>
            </w:r>
            <w:r w:rsidRPr="000C24CA">
              <w:rPr>
                <w:sz w:val="24"/>
                <w:lang w:val="ru-RU"/>
              </w:rPr>
              <w:t>художественных</w:t>
            </w:r>
            <w:r w:rsidRPr="000C24CA">
              <w:rPr>
                <w:spacing w:val="40"/>
                <w:sz w:val="24"/>
                <w:lang w:val="ru-RU"/>
              </w:rPr>
              <w:t xml:space="preserve"> </w:t>
            </w:r>
            <w:r w:rsidRPr="000C24CA">
              <w:rPr>
                <w:sz w:val="24"/>
                <w:lang w:val="ru-RU"/>
              </w:rPr>
              <w:t>произведениях</w:t>
            </w:r>
            <w:r w:rsidRPr="000C24CA">
              <w:rPr>
                <w:spacing w:val="40"/>
                <w:sz w:val="24"/>
                <w:lang w:val="ru-RU"/>
              </w:rPr>
              <w:t xml:space="preserve"> </w:t>
            </w:r>
            <w:r w:rsidRPr="000C24CA">
              <w:rPr>
                <w:sz w:val="24"/>
                <w:lang w:val="ru-RU"/>
              </w:rPr>
              <w:t>отражение</w:t>
            </w:r>
            <w:r w:rsidRPr="000C24CA">
              <w:rPr>
                <w:spacing w:val="40"/>
                <w:sz w:val="24"/>
                <w:lang w:val="ru-RU"/>
              </w:rPr>
              <w:t xml:space="preserve"> </w:t>
            </w:r>
            <w:r w:rsidRPr="000C24CA">
              <w:rPr>
                <w:sz w:val="24"/>
                <w:lang w:val="ru-RU"/>
              </w:rPr>
              <w:t>нравственных</w:t>
            </w:r>
            <w:r w:rsidRPr="000C24CA">
              <w:rPr>
                <w:spacing w:val="40"/>
                <w:sz w:val="24"/>
                <w:lang w:val="ru-RU"/>
              </w:rPr>
              <w:t xml:space="preserve"> </w:t>
            </w:r>
            <w:r w:rsidRPr="000C24CA">
              <w:rPr>
                <w:sz w:val="24"/>
                <w:lang w:val="ru-RU"/>
              </w:rPr>
              <w:t>ценностей, традиций, быта разных народов</w:t>
            </w:r>
          </w:p>
        </w:tc>
      </w:tr>
      <w:tr w:rsidR="00015E64" w:rsidTr="00015E64">
        <w:trPr>
          <w:trHeight w:val="1307"/>
        </w:trPr>
        <w:tc>
          <w:tcPr>
            <w:tcW w:w="1541" w:type="dxa"/>
          </w:tcPr>
          <w:p w:rsidR="00015E64" w:rsidRDefault="00015E64" w:rsidP="00015E64">
            <w:pPr>
              <w:pStyle w:val="TableParagraph"/>
              <w:rPr>
                <w:sz w:val="24"/>
              </w:rPr>
            </w:pPr>
            <w:r>
              <w:rPr>
                <w:spacing w:val="-5"/>
                <w:sz w:val="24"/>
              </w:rPr>
              <w:t>1.3</w:t>
            </w:r>
          </w:p>
        </w:tc>
        <w:tc>
          <w:tcPr>
            <w:tcW w:w="8791" w:type="dxa"/>
          </w:tcPr>
          <w:p w:rsidR="00015E64" w:rsidRPr="000C24CA" w:rsidRDefault="00015E64" w:rsidP="00015E64">
            <w:pPr>
              <w:pStyle w:val="TableParagraph"/>
              <w:ind w:right="52"/>
              <w:jc w:val="both"/>
              <w:rPr>
                <w:sz w:val="24"/>
                <w:lang w:val="ru-RU"/>
              </w:rPr>
            </w:pPr>
            <w:r w:rsidRPr="000C24CA">
              <w:rPr>
                <w:sz w:val="24"/>
                <w:lang w:val="ru-RU"/>
              </w:rPr>
              <w:t>владеть техникой слогового плавного чтения с переходом на чтение целыми словами, читать осознанно вслух целыми словами без пропусков и перестановок букв и слогов доступные для восприятия и небольшие по объему произведения в темпе не менее 30 слов в минуту (без отметочного оценивания)</w:t>
            </w:r>
          </w:p>
        </w:tc>
      </w:tr>
      <w:tr w:rsidR="00015E64" w:rsidTr="00015E64">
        <w:trPr>
          <w:trHeight w:val="680"/>
        </w:trPr>
        <w:tc>
          <w:tcPr>
            <w:tcW w:w="1541" w:type="dxa"/>
          </w:tcPr>
          <w:p w:rsidR="00015E64" w:rsidRDefault="00015E64" w:rsidP="00015E64">
            <w:pPr>
              <w:pStyle w:val="TableParagraph"/>
              <w:rPr>
                <w:sz w:val="24"/>
              </w:rPr>
            </w:pPr>
            <w:r>
              <w:rPr>
                <w:spacing w:val="-5"/>
                <w:sz w:val="24"/>
              </w:rPr>
              <w:t>1.4</w:t>
            </w:r>
          </w:p>
        </w:tc>
        <w:tc>
          <w:tcPr>
            <w:tcW w:w="8791" w:type="dxa"/>
          </w:tcPr>
          <w:p w:rsidR="00015E64" w:rsidRPr="00FB7EDD" w:rsidRDefault="00015E64" w:rsidP="00015E64">
            <w:pPr>
              <w:pStyle w:val="TableParagraph"/>
              <w:ind w:right="59"/>
              <w:rPr>
                <w:sz w:val="24"/>
                <w:lang w:val="ru-RU"/>
              </w:rPr>
            </w:pPr>
            <w:r w:rsidRPr="00FB7EDD">
              <w:rPr>
                <w:sz w:val="24"/>
                <w:lang w:val="ru-RU"/>
              </w:rPr>
              <w:t>читать наизусть с соблюдением орфоэпических и пунктуационных норм не менее 2 стихотворений о Родине, о детях, о семье, о родной природе в разные времена года</w:t>
            </w:r>
          </w:p>
        </w:tc>
      </w:tr>
      <w:tr w:rsidR="00015E64" w:rsidTr="00015E64">
        <w:trPr>
          <w:trHeight w:val="421"/>
        </w:trPr>
        <w:tc>
          <w:tcPr>
            <w:tcW w:w="1541" w:type="dxa"/>
          </w:tcPr>
          <w:p w:rsidR="00015E64" w:rsidRDefault="00015E64" w:rsidP="00015E64">
            <w:pPr>
              <w:pStyle w:val="TableParagraph"/>
              <w:rPr>
                <w:sz w:val="24"/>
              </w:rPr>
            </w:pPr>
            <w:r>
              <w:rPr>
                <w:spacing w:val="-5"/>
                <w:sz w:val="24"/>
              </w:rPr>
              <w:t>1.5</w:t>
            </w:r>
          </w:p>
        </w:tc>
        <w:tc>
          <w:tcPr>
            <w:tcW w:w="8791" w:type="dxa"/>
          </w:tcPr>
          <w:p w:rsidR="00015E64" w:rsidRPr="00FB7EDD" w:rsidRDefault="00015E64" w:rsidP="00015E64">
            <w:pPr>
              <w:pStyle w:val="TableParagraph"/>
              <w:rPr>
                <w:sz w:val="24"/>
                <w:lang w:val="ru-RU"/>
              </w:rPr>
            </w:pPr>
            <w:r w:rsidRPr="00FB7EDD">
              <w:rPr>
                <w:sz w:val="24"/>
                <w:lang w:val="ru-RU"/>
              </w:rPr>
              <w:t>различать</w:t>
            </w:r>
            <w:r w:rsidRPr="00FB7EDD">
              <w:rPr>
                <w:spacing w:val="-7"/>
                <w:sz w:val="24"/>
                <w:lang w:val="ru-RU"/>
              </w:rPr>
              <w:t xml:space="preserve"> </w:t>
            </w:r>
            <w:r w:rsidRPr="00FB7EDD">
              <w:rPr>
                <w:sz w:val="24"/>
                <w:lang w:val="ru-RU"/>
              </w:rPr>
              <w:t>прозаическую</w:t>
            </w:r>
            <w:r w:rsidRPr="00FB7EDD">
              <w:rPr>
                <w:spacing w:val="-6"/>
                <w:sz w:val="24"/>
                <w:lang w:val="ru-RU"/>
              </w:rPr>
              <w:t xml:space="preserve"> </w:t>
            </w:r>
            <w:r w:rsidRPr="00FB7EDD">
              <w:rPr>
                <w:sz w:val="24"/>
                <w:lang w:val="ru-RU"/>
              </w:rPr>
              <w:t>(нестихотворную)</w:t>
            </w:r>
            <w:r w:rsidRPr="00FB7EDD">
              <w:rPr>
                <w:spacing w:val="-7"/>
                <w:sz w:val="24"/>
                <w:lang w:val="ru-RU"/>
              </w:rPr>
              <w:t xml:space="preserve"> </w:t>
            </w:r>
            <w:r w:rsidRPr="00FB7EDD">
              <w:rPr>
                <w:sz w:val="24"/>
                <w:lang w:val="ru-RU"/>
              </w:rPr>
              <w:t>и</w:t>
            </w:r>
            <w:r w:rsidRPr="00FB7EDD">
              <w:rPr>
                <w:spacing w:val="-7"/>
                <w:sz w:val="24"/>
                <w:lang w:val="ru-RU"/>
              </w:rPr>
              <w:t xml:space="preserve"> </w:t>
            </w:r>
            <w:r w:rsidRPr="00FB7EDD">
              <w:rPr>
                <w:sz w:val="24"/>
                <w:lang w:val="ru-RU"/>
              </w:rPr>
              <w:t>стихотворную</w:t>
            </w:r>
            <w:r w:rsidRPr="00FB7EDD">
              <w:rPr>
                <w:spacing w:val="-6"/>
                <w:sz w:val="24"/>
                <w:lang w:val="ru-RU"/>
              </w:rPr>
              <w:t xml:space="preserve"> </w:t>
            </w:r>
            <w:r w:rsidRPr="00FB7EDD">
              <w:rPr>
                <w:spacing w:val="-4"/>
                <w:sz w:val="24"/>
                <w:lang w:val="ru-RU"/>
              </w:rPr>
              <w:t>речь</w:t>
            </w:r>
          </w:p>
        </w:tc>
      </w:tr>
      <w:tr w:rsidR="00015E64" w:rsidTr="00015E64">
        <w:trPr>
          <w:trHeight w:val="838"/>
        </w:trPr>
        <w:tc>
          <w:tcPr>
            <w:tcW w:w="1541" w:type="dxa"/>
          </w:tcPr>
          <w:p w:rsidR="00015E64" w:rsidRDefault="00015E64" w:rsidP="00015E64">
            <w:pPr>
              <w:pStyle w:val="TableParagraph"/>
              <w:spacing w:before="92"/>
              <w:rPr>
                <w:sz w:val="24"/>
              </w:rPr>
            </w:pPr>
            <w:r>
              <w:rPr>
                <w:spacing w:val="-5"/>
                <w:sz w:val="24"/>
              </w:rPr>
              <w:t>1.6</w:t>
            </w:r>
          </w:p>
        </w:tc>
        <w:tc>
          <w:tcPr>
            <w:tcW w:w="8791" w:type="dxa"/>
          </w:tcPr>
          <w:p w:rsidR="00015E64" w:rsidRPr="00FB7EDD" w:rsidRDefault="00015E64" w:rsidP="00015E64">
            <w:pPr>
              <w:pStyle w:val="TableParagraph"/>
              <w:spacing w:before="92"/>
              <w:ind w:right="55"/>
              <w:jc w:val="both"/>
              <w:rPr>
                <w:sz w:val="24"/>
                <w:lang w:val="ru-RU"/>
              </w:rPr>
            </w:pPr>
            <w:r w:rsidRPr="00FB7EDD">
              <w:rPr>
                <w:sz w:val="24"/>
                <w:lang w:val="ru-RU"/>
              </w:rPr>
              <w:t>различать отдельные жанры фольклора (устного народного творчества) и художественной литературы (загадки, пословицы, потешки, сказки (фольклорные и литературные), рассказы, стихотворения)</w:t>
            </w:r>
          </w:p>
        </w:tc>
      </w:tr>
      <w:tr w:rsidR="00015E64" w:rsidTr="00015E64">
        <w:trPr>
          <w:trHeight w:val="624"/>
        </w:trPr>
        <w:tc>
          <w:tcPr>
            <w:tcW w:w="1541" w:type="dxa"/>
          </w:tcPr>
          <w:p w:rsidR="00015E64" w:rsidRDefault="00015E64" w:rsidP="00015E64">
            <w:pPr>
              <w:pStyle w:val="TableParagraph"/>
              <w:spacing w:before="92"/>
              <w:rPr>
                <w:sz w:val="24"/>
              </w:rPr>
            </w:pPr>
            <w:r>
              <w:rPr>
                <w:spacing w:val="-5"/>
                <w:sz w:val="24"/>
              </w:rPr>
              <w:t>1.7</w:t>
            </w:r>
          </w:p>
        </w:tc>
        <w:tc>
          <w:tcPr>
            <w:tcW w:w="8791" w:type="dxa"/>
          </w:tcPr>
          <w:p w:rsidR="00015E64" w:rsidRPr="00FB7EDD" w:rsidRDefault="00015E64" w:rsidP="00015E64">
            <w:pPr>
              <w:pStyle w:val="TableParagraph"/>
              <w:spacing w:before="92"/>
              <w:ind w:right="59"/>
              <w:rPr>
                <w:sz w:val="24"/>
                <w:lang w:val="ru-RU"/>
              </w:rPr>
            </w:pPr>
            <w:r w:rsidRPr="00FB7EDD">
              <w:rPr>
                <w:sz w:val="24"/>
                <w:lang w:val="ru-RU"/>
              </w:rPr>
              <w:t>понимать</w:t>
            </w:r>
            <w:r w:rsidRPr="00FB7EDD">
              <w:rPr>
                <w:spacing w:val="40"/>
                <w:sz w:val="24"/>
                <w:lang w:val="ru-RU"/>
              </w:rPr>
              <w:t xml:space="preserve"> </w:t>
            </w:r>
            <w:r w:rsidRPr="00FB7EDD">
              <w:rPr>
                <w:sz w:val="24"/>
                <w:lang w:val="ru-RU"/>
              </w:rPr>
              <w:t>содержание</w:t>
            </w:r>
            <w:r w:rsidRPr="00FB7EDD">
              <w:rPr>
                <w:spacing w:val="40"/>
                <w:sz w:val="24"/>
                <w:lang w:val="ru-RU"/>
              </w:rPr>
              <w:t xml:space="preserve"> </w:t>
            </w:r>
            <w:r w:rsidRPr="00FB7EDD">
              <w:rPr>
                <w:sz w:val="24"/>
                <w:lang w:val="ru-RU"/>
              </w:rPr>
              <w:t>прослушанного</w:t>
            </w:r>
            <w:r w:rsidRPr="00FB7EDD">
              <w:rPr>
                <w:spacing w:val="40"/>
                <w:sz w:val="24"/>
                <w:lang w:val="ru-RU"/>
              </w:rPr>
              <w:t xml:space="preserve"> </w:t>
            </w:r>
            <w:r w:rsidRPr="00FB7EDD">
              <w:rPr>
                <w:sz w:val="24"/>
                <w:lang w:val="ru-RU"/>
              </w:rPr>
              <w:t>(прочитанного)</w:t>
            </w:r>
            <w:r w:rsidRPr="00FB7EDD">
              <w:rPr>
                <w:spacing w:val="40"/>
                <w:sz w:val="24"/>
                <w:lang w:val="ru-RU"/>
              </w:rPr>
              <w:t xml:space="preserve"> </w:t>
            </w:r>
            <w:r w:rsidRPr="00FB7EDD">
              <w:rPr>
                <w:sz w:val="24"/>
                <w:lang w:val="ru-RU"/>
              </w:rPr>
              <w:t>произведения:</w:t>
            </w:r>
            <w:r w:rsidRPr="00FB7EDD">
              <w:rPr>
                <w:spacing w:val="40"/>
                <w:sz w:val="24"/>
                <w:lang w:val="ru-RU"/>
              </w:rPr>
              <w:t xml:space="preserve"> </w:t>
            </w:r>
            <w:r w:rsidRPr="00FB7EDD">
              <w:rPr>
                <w:sz w:val="24"/>
                <w:lang w:val="ru-RU"/>
              </w:rPr>
              <w:t>отвечать</w:t>
            </w:r>
            <w:r w:rsidRPr="00FB7EDD">
              <w:rPr>
                <w:spacing w:val="40"/>
                <w:sz w:val="24"/>
                <w:lang w:val="ru-RU"/>
              </w:rPr>
              <w:t xml:space="preserve"> </w:t>
            </w:r>
            <w:r w:rsidRPr="00FB7EDD">
              <w:rPr>
                <w:sz w:val="24"/>
                <w:lang w:val="ru-RU"/>
              </w:rPr>
              <w:t>на вопросы по фактическому содержанию произведения</w:t>
            </w:r>
          </w:p>
        </w:tc>
      </w:tr>
      <w:tr w:rsidR="00015E64" w:rsidTr="00015E64">
        <w:trPr>
          <w:trHeight w:val="1307"/>
        </w:trPr>
        <w:tc>
          <w:tcPr>
            <w:tcW w:w="1541" w:type="dxa"/>
          </w:tcPr>
          <w:p w:rsidR="00015E64" w:rsidRDefault="00015E64" w:rsidP="00015E64">
            <w:pPr>
              <w:pStyle w:val="TableParagraph"/>
              <w:rPr>
                <w:sz w:val="24"/>
              </w:rPr>
            </w:pPr>
            <w:r>
              <w:rPr>
                <w:spacing w:val="-5"/>
                <w:sz w:val="24"/>
              </w:rPr>
              <w:t>1.8</w:t>
            </w:r>
          </w:p>
        </w:tc>
        <w:tc>
          <w:tcPr>
            <w:tcW w:w="8791" w:type="dxa"/>
          </w:tcPr>
          <w:p w:rsidR="00015E64" w:rsidRPr="00FB7EDD" w:rsidRDefault="00015E64" w:rsidP="00015E64">
            <w:pPr>
              <w:pStyle w:val="TableParagraph"/>
              <w:ind w:right="56"/>
              <w:jc w:val="both"/>
              <w:rPr>
                <w:sz w:val="24"/>
                <w:lang w:val="ru-RU"/>
              </w:rPr>
            </w:pPr>
            <w:r w:rsidRPr="00FB7EDD">
              <w:rPr>
                <w:sz w:val="24"/>
                <w:lang w:val="ru-RU"/>
              </w:rPr>
              <w:t>владеть элементарными умениями анализа текста прослушанного (прочитанного) произведения: определять последовательность событий в произведении, характеризовать поступки (положительные или отрицательные) героя, объяснять значение незнакомого слова с использованием словаря</w:t>
            </w:r>
          </w:p>
        </w:tc>
      </w:tr>
      <w:tr w:rsidR="00015E64" w:rsidTr="00015E64">
        <w:trPr>
          <w:trHeight w:val="1307"/>
        </w:trPr>
        <w:tc>
          <w:tcPr>
            <w:tcW w:w="1541" w:type="dxa"/>
          </w:tcPr>
          <w:p w:rsidR="00015E64" w:rsidRDefault="00015E64" w:rsidP="00015E64">
            <w:pPr>
              <w:pStyle w:val="TableParagraph"/>
              <w:rPr>
                <w:sz w:val="24"/>
              </w:rPr>
            </w:pPr>
            <w:r>
              <w:rPr>
                <w:spacing w:val="-5"/>
                <w:sz w:val="24"/>
              </w:rPr>
              <w:t>1.9</w:t>
            </w:r>
          </w:p>
        </w:tc>
        <w:tc>
          <w:tcPr>
            <w:tcW w:w="8791" w:type="dxa"/>
          </w:tcPr>
          <w:p w:rsidR="00015E64" w:rsidRPr="00FB7EDD" w:rsidRDefault="00015E64" w:rsidP="00015E64">
            <w:pPr>
              <w:pStyle w:val="TableParagraph"/>
              <w:ind w:right="50"/>
              <w:jc w:val="both"/>
              <w:rPr>
                <w:sz w:val="24"/>
                <w:lang w:val="ru-RU"/>
              </w:rPr>
            </w:pPr>
            <w:r w:rsidRPr="00FB7EDD">
              <w:rPr>
                <w:sz w:val="24"/>
                <w:lang w:val="ru-RU"/>
              </w:rPr>
              <w:t>участвовать в обсуждении прослушанного (прочитанного) произведения: отвечать на</w:t>
            </w:r>
            <w:r w:rsidRPr="00FB7EDD">
              <w:rPr>
                <w:spacing w:val="-3"/>
                <w:sz w:val="24"/>
                <w:lang w:val="ru-RU"/>
              </w:rPr>
              <w:t xml:space="preserve"> </w:t>
            </w:r>
            <w:r w:rsidRPr="00FB7EDD">
              <w:rPr>
                <w:sz w:val="24"/>
                <w:lang w:val="ru-RU"/>
              </w:rPr>
              <w:t>вопросы</w:t>
            </w:r>
            <w:r w:rsidRPr="00FB7EDD">
              <w:rPr>
                <w:spacing w:val="-3"/>
                <w:sz w:val="24"/>
                <w:lang w:val="ru-RU"/>
              </w:rPr>
              <w:t xml:space="preserve"> </w:t>
            </w:r>
            <w:r w:rsidRPr="00FB7EDD">
              <w:rPr>
                <w:sz w:val="24"/>
                <w:lang w:val="ru-RU"/>
              </w:rPr>
              <w:t>о</w:t>
            </w:r>
            <w:r w:rsidRPr="00FB7EDD">
              <w:rPr>
                <w:spacing w:val="-2"/>
                <w:sz w:val="24"/>
                <w:lang w:val="ru-RU"/>
              </w:rPr>
              <w:t xml:space="preserve"> </w:t>
            </w:r>
            <w:r w:rsidRPr="00FB7EDD">
              <w:rPr>
                <w:sz w:val="24"/>
                <w:lang w:val="ru-RU"/>
              </w:rPr>
              <w:t>впечатлении</w:t>
            </w:r>
            <w:r w:rsidRPr="00FB7EDD">
              <w:rPr>
                <w:spacing w:val="-1"/>
                <w:sz w:val="24"/>
                <w:lang w:val="ru-RU"/>
              </w:rPr>
              <w:t xml:space="preserve"> </w:t>
            </w:r>
            <w:r w:rsidRPr="00FB7EDD">
              <w:rPr>
                <w:sz w:val="24"/>
                <w:lang w:val="ru-RU"/>
              </w:rPr>
              <w:t>от</w:t>
            </w:r>
            <w:r w:rsidRPr="00FB7EDD">
              <w:rPr>
                <w:spacing w:val="-2"/>
                <w:sz w:val="24"/>
                <w:lang w:val="ru-RU"/>
              </w:rPr>
              <w:t xml:space="preserve"> </w:t>
            </w:r>
            <w:r w:rsidRPr="00FB7EDD">
              <w:rPr>
                <w:sz w:val="24"/>
                <w:lang w:val="ru-RU"/>
              </w:rPr>
              <w:t>произведения (подтверждать</w:t>
            </w:r>
            <w:r w:rsidRPr="00FB7EDD">
              <w:rPr>
                <w:spacing w:val="-2"/>
                <w:sz w:val="24"/>
                <w:lang w:val="ru-RU"/>
              </w:rPr>
              <w:t xml:space="preserve"> </w:t>
            </w:r>
            <w:r w:rsidRPr="00FB7EDD">
              <w:rPr>
                <w:sz w:val="24"/>
                <w:lang w:val="ru-RU"/>
              </w:rPr>
              <w:t>свой</w:t>
            </w:r>
            <w:r w:rsidRPr="00FB7EDD">
              <w:rPr>
                <w:spacing w:val="-2"/>
                <w:sz w:val="24"/>
                <w:lang w:val="ru-RU"/>
              </w:rPr>
              <w:t xml:space="preserve"> </w:t>
            </w:r>
            <w:r w:rsidRPr="00FB7EDD">
              <w:rPr>
                <w:sz w:val="24"/>
                <w:lang w:val="ru-RU"/>
              </w:rPr>
              <w:t>ответ</w:t>
            </w:r>
            <w:r w:rsidRPr="00FB7EDD">
              <w:rPr>
                <w:spacing w:val="-2"/>
                <w:sz w:val="24"/>
                <w:lang w:val="ru-RU"/>
              </w:rPr>
              <w:t xml:space="preserve"> </w:t>
            </w:r>
            <w:r w:rsidRPr="00FB7EDD">
              <w:rPr>
                <w:sz w:val="24"/>
                <w:lang w:val="ru-RU"/>
              </w:rPr>
              <w:t>примерами</w:t>
            </w:r>
            <w:r w:rsidRPr="00FB7EDD">
              <w:rPr>
                <w:spacing w:val="-1"/>
                <w:sz w:val="24"/>
                <w:lang w:val="ru-RU"/>
              </w:rPr>
              <w:t xml:space="preserve"> </w:t>
            </w:r>
            <w:r w:rsidRPr="00FB7EDD">
              <w:rPr>
                <w:sz w:val="24"/>
                <w:lang w:val="ru-RU"/>
              </w:rPr>
              <w:t>из текста; использовать в беседе изученные литературные понятия: автор, писатель; произведение; жанры (стихотворение, рассказ), жанры фолклора малые (потешка, пословица, загадка); фолклорная и литературная сказки; идея, тема, заголовок; литературное произведение; содержание произведения)</w:t>
            </w:r>
          </w:p>
        </w:tc>
      </w:tr>
      <w:tr w:rsidR="00015E64" w:rsidTr="00015E64">
        <w:trPr>
          <w:trHeight w:val="899"/>
        </w:trPr>
        <w:tc>
          <w:tcPr>
            <w:tcW w:w="1541" w:type="dxa"/>
          </w:tcPr>
          <w:p w:rsidR="00015E64" w:rsidRDefault="00015E64" w:rsidP="00015E64">
            <w:pPr>
              <w:pStyle w:val="TableParagraph"/>
              <w:rPr>
                <w:sz w:val="24"/>
              </w:rPr>
            </w:pPr>
            <w:r>
              <w:rPr>
                <w:spacing w:val="-4"/>
                <w:sz w:val="24"/>
              </w:rPr>
              <w:t>1.10</w:t>
            </w:r>
          </w:p>
        </w:tc>
        <w:tc>
          <w:tcPr>
            <w:tcW w:w="8791" w:type="dxa"/>
          </w:tcPr>
          <w:p w:rsidR="00015E64" w:rsidRPr="00FB7EDD" w:rsidRDefault="00015E64" w:rsidP="00015E64">
            <w:pPr>
              <w:pStyle w:val="TableParagraph"/>
              <w:ind w:right="56"/>
              <w:jc w:val="both"/>
              <w:rPr>
                <w:sz w:val="24"/>
                <w:lang w:val="ru-RU"/>
              </w:rPr>
            </w:pPr>
            <w:r w:rsidRPr="00FB7EDD">
              <w:rPr>
                <w:sz w:val="24"/>
                <w:lang w:val="ru-RU"/>
              </w:rPr>
              <w:t>пересказывать (устно) содержание произведения с соблюдением последовательности событий, с использованием предложенных ключевых слов, вопросов, рисунков, предложенного плана</w:t>
            </w:r>
          </w:p>
        </w:tc>
      </w:tr>
      <w:tr w:rsidR="00015E64" w:rsidTr="00015E64">
        <w:trPr>
          <w:trHeight w:val="402"/>
        </w:trPr>
        <w:tc>
          <w:tcPr>
            <w:tcW w:w="1541" w:type="dxa"/>
          </w:tcPr>
          <w:p w:rsidR="00015E64" w:rsidRDefault="00015E64" w:rsidP="00015E64">
            <w:pPr>
              <w:pStyle w:val="TableParagraph"/>
              <w:rPr>
                <w:sz w:val="24"/>
              </w:rPr>
            </w:pPr>
            <w:r>
              <w:rPr>
                <w:spacing w:val="-4"/>
                <w:sz w:val="24"/>
              </w:rPr>
              <w:t>1.11</w:t>
            </w:r>
          </w:p>
        </w:tc>
        <w:tc>
          <w:tcPr>
            <w:tcW w:w="8791" w:type="dxa"/>
          </w:tcPr>
          <w:p w:rsidR="00015E64" w:rsidRPr="00FB7EDD" w:rsidRDefault="00015E64" w:rsidP="00015E64">
            <w:pPr>
              <w:pStyle w:val="TableParagraph"/>
              <w:rPr>
                <w:sz w:val="24"/>
                <w:lang w:val="ru-RU"/>
              </w:rPr>
            </w:pPr>
            <w:r w:rsidRPr="00FB7EDD">
              <w:rPr>
                <w:sz w:val="24"/>
                <w:lang w:val="ru-RU"/>
              </w:rPr>
              <w:t>читать</w:t>
            </w:r>
            <w:r w:rsidRPr="00FB7EDD">
              <w:rPr>
                <w:spacing w:val="-5"/>
                <w:sz w:val="24"/>
                <w:lang w:val="ru-RU"/>
              </w:rPr>
              <w:t xml:space="preserve"> </w:t>
            </w:r>
            <w:r w:rsidRPr="00FB7EDD">
              <w:rPr>
                <w:sz w:val="24"/>
                <w:lang w:val="ru-RU"/>
              </w:rPr>
              <w:t>по</w:t>
            </w:r>
            <w:r w:rsidRPr="00FB7EDD">
              <w:rPr>
                <w:spacing w:val="-3"/>
                <w:sz w:val="24"/>
                <w:lang w:val="ru-RU"/>
              </w:rPr>
              <w:t xml:space="preserve"> </w:t>
            </w:r>
            <w:r w:rsidRPr="00FB7EDD">
              <w:rPr>
                <w:sz w:val="24"/>
                <w:lang w:val="ru-RU"/>
              </w:rPr>
              <w:t>ролям</w:t>
            </w:r>
            <w:r w:rsidRPr="00FB7EDD">
              <w:rPr>
                <w:spacing w:val="-3"/>
                <w:sz w:val="24"/>
                <w:lang w:val="ru-RU"/>
              </w:rPr>
              <w:t xml:space="preserve"> </w:t>
            </w:r>
            <w:r w:rsidRPr="00FB7EDD">
              <w:rPr>
                <w:sz w:val="24"/>
                <w:lang w:val="ru-RU"/>
              </w:rPr>
              <w:t>с</w:t>
            </w:r>
            <w:r w:rsidRPr="00FB7EDD">
              <w:rPr>
                <w:spacing w:val="-5"/>
                <w:sz w:val="24"/>
                <w:lang w:val="ru-RU"/>
              </w:rPr>
              <w:t xml:space="preserve"> </w:t>
            </w:r>
            <w:r w:rsidRPr="00FB7EDD">
              <w:rPr>
                <w:sz w:val="24"/>
                <w:lang w:val="ru-RU"/>
              </w:rPr>
              <w:t>соблюдением</w:t>
            </w:r>
            <w:r w:rsidRPr="00FB7EDD">
              <w:rPr>
                <w:spacing w:val="-4"/>
                <w:sz w:val="24"/>
                <w:lang w:val="ru-RU"/>
              </w:rPr>
              <w:t xml:space="preserve"> </w:t>
            </w:r>
            <w:r w:rsidRPr="00FB7EDD">
              <w:rPr>
                <w:sz w:val="24"/>
                <w:lang w:val="ru-RU"/>
              </w:rPr>
              <w:t>норм</w:t>
            </w:r>
            <w:r w:rsidRPr="00FB7EDD">
              <w:rPr>
                <w:spacing w:val="-4"/>
                <w:sz w:val="24"/>
                <w:lang w:val="ru-RU"/>
              </w:rPr>
              <w:t xml:space="preserve"> </w:t>
            </w:r>
            <w:r w:rsidRPr="00FB7EDD">
              <w:rPr>
                <w:sz w:val="24"/>
                <w:lang w:val="ru-RU"/>
              </w:rPr>
              <w:t>произношения,</w:t>
            </w:r>
            <w:r w:rsidRPr="00FB7EDD">
              <w:rPr>
                <w:spacing w:val="-2"/>
                <w:sz w:val="24"/>
                <w:lang w:val="ru-RU"/>
              </w:rPr>
              <w:t xml:space="preserve"> </w:t>
            </w:r>
            <w:r w:rsidRPr="00FB7EDD">
              <w:rPr>
                <w:sz w:val="24"/>
                <w:lang w:val="ru-RU"/>
              </w:rPr>
              <w:t xml:space="preserve">расстановки </w:t>
            </w:r>
            <w:r w:rsidRPr="00FB7EDD">
              <w:rPr>
                <w:spacing w:val="-2"/>
                <w:sz w:val="24"/>
                <w:lang w:val="ru-RU"/>
              </w:rPr>
              <w:t>ударения</w:t>
            </w:r>
          </w:p>
        </w:tc>
      </w:tr>
      <w:tr w:rsidR="00015E64" w:rsidTr="00015E64">
        <w:trPr>
          <w:trHeight w:val="550"/>
        </w:trPr>
        <w:tc>
          <w:tcPr>
            <w:tcW w:w="1541" w:type="dxa"/>
          </w:tcPr>
          <w:p w:rsidR="00015E64" w:rsidRDefault="00015E64" w:rsidP="00015E64">
            <w:pPr>
              <w:pStyle w:val="TableParagraph"/>
              <w:spacing w:before="92"/>
              <w:rPr>
                <w:sz w:val="24"/>
              </w:rPr>
            </w:pPr>
            <w:r>
              <w:rPr>
                <w:spacing w:val="-4"/>
                <w:sz w:val="24"/>
              </w:rPr>
              <w:t>1.12</w:t>
            </w:r>
          </w:p>
        </w:tc>
        <w:tc>
          <w:tcPr>
            <w:tcW w:w="8791" w:type="dxa"/>
          </w:tcPr>
          <w:p w:rsidR="00015E64" w:rsidRPr="00FB7EDD" w:rsidRDefault="00015E64" w:rsidP="00015E64">
            <w:pPr>
              <w:pStyle w:val="TableParagraph"/>
              <w:spacing w:before="92"/>
              <w:rPr>
                <w:sz w:val="24"/>
                <w:lang w:val="ru-RU"/>
              </w:rPr>
            </w:pPr>
            <w:r w:rsidRPr="00FB7EDD">
              <w:rPr>
                <w:sz w:val="24"/>
                <w:lang w:val="ru-RU"/>
              </w:rPr>
              <w:t>составлять</w:t>
            </w:r>
            <w:r w:rsidRPr="00FB7EDD">
              <w:rPr>
                <w:spacing w:val="-15"/>
                <w:sz w:val="24"/>
                <w:lang w:val="ru-RU"/>
              </w:rPr>
              <w:t xml:space="preserve"> </w:t>
            </w:r>
            <w:r w:rsidRPr="00FB7EDD">
              <w:rPr>
                <w:sz w:val="24"/>
                <w:lang w:val="ru-RU"/>
              </w:rPr>
              <w:t>высказывания</w:t>
            </w:r>
            <w:r w:rsidRPr="00FB7EDD">
              <w:rPr>
                <w:spacing w:val="-15"/>
                <w:sz w:val="24"/>
                <w:lang w:val="ru-RU"/>
              </w:rPr>
              <w:t xml:space="preserve"> </w:t>
            </w:r>
            <w:r w:rsidRPr="00FB7EDD">
              <w:rPr>
                <w:sz w:val="24"/>
                <w:lang w:val="ru-RU"/>
              </w:rPr>
              <w:t>по</w:t>
            </w:r>
            <w:r w:rsidRPr="00FB7EDD">
              <w:rPr>
                <w:spacing w:val="-15"/>
                <w:sz w:val="24"/>
                <w:lang w:val="ru-RU"/>
              </w:rPr>
              <w:t xml:space="preserve"> </w:t>
            </w:r>
            <w:r w:rsidRPr="00FB7EDD">
              <w:rPr>
                <w:sz w:val="24"/>
                <w:lang w:val="ru-RU"/>
              </w:rPr>
              <w:t>содержанию</w:t>
            </w:r>
            <w:r w:rsidRPr="00FB7EDD">
              <w:rPr>
                <w:spacing w:val="-15"/>
                <w:sz w:val="24"/>
                <w:lang w:val="ru-RU"/>
              </w:rPr>
              <w:t xml:space="preserve"> </w:t>
            </w:r>
            <w:r w:rsidRPr="00FB7EDD">
              <w:rPr>
                <w:sz w:val="24"/>
                <w:lang w:val="ru-RU"/>
              </w:rPr>
              <w:t>произведения</w:t>
            </w:r>
            <w:r w:rsidRPr="00FB7EDD">
              <w:rPr>
                <w:spacing w:val="-15"/>
                <w:sz w:val="24"/>
                <w:lang w:val="ru-RU"/>
              </w:rPr>
              <w:t xml:space="preserve"> </w:t>
            </w:r>
            <w:r w:rsidRPr="00FB7EDD">
              <w:rPr>
                <w:sz w:val="24"/>
                <w:lang w:val="ru-RU"/>
              </w:rPr>
              <w:t>(не</w:t>
            </w:r>
            <w:r w:rsidRPr="00FB7EDD">
              <w:rPr>
                <w:spacing w:val="-15"/>
                <w:sz w:val="24"/>
                <w:lang w:val="ru-RU"/>
              </w:rPr>
              <w:t xml:space="preserve"> </w:t>
            </w:r>
            <w:r w:rsidRPr="00FB7EDD">
              <w:rPr>
                <w:sz w:val="24"/>
                <w:lang w:val="ru-RU"/>
              </w:rPr>
              <w:t>менее</w:t>
            </w:r>
            <w:r w:rsidRPr="00FB7EDD">
              <w:rPr>
                <w:spacing w:val="-15"/>
                <w:sz w:val="24"/>
                <w:lang w:val="ru-RU"/>
              </w:rPr>
              <w:t xml:space="preserve"> </w:t>
            </w:r>
            <w:r w:rsidRPr="00FB7EDD">
              <w:rPr>
                <w:sz w:val="24"/>
                <w:lang w:val="ru-RU"/>
              </w:rPr>
              <w:t>3</w:t>
            </w:r>
            <w:r w:rsidRPr="00FB7EDD">
              <w:rPr>
                <w:spacing w:val="-15"/>
                <w:sz w:val="24"/>
                <w:lang w:val="ru-RU"/>
              </w:rPr>
              <w:t xml:space="preserve"> </w:t>
            </w:r>
            <w:r w:rsidRPr="00FB7EDD">
              <w:rPr>
                <w:sz w:val="24"/>
                <w:lang w:val="ru-RU"/>
              </w:rPr>
              <w:t>предложений)</w:t>
            </w:r>
            <w:r w:rsidRPr="00FB7EDD">
              <w:rPr>
                <w:spacing w:val="-15"/>
                <w:sz w:val="24"/>
                <w:lang w:val="ru-RU"/>
              </w:rPr>
              <w:t xml:space="preserve"> </w:t>
            </w:r>
            <w:r w:rsidRPr="00FB7EDD">
              <w:rPr>
                <w:sz w:val="24"/>
                <w:lang w:val="ru-RU"/>
              </w:rPr>
              <w:t>по заданному алгоритму</w:t>
            </w:r>
          </w:p>
        </w:tc>
      </w:tr>
      <w:tr w:rsidR="00015E64" w:rsidTr="00015E64">
        <w:trPr>
          <w:trHeight w:val="318"/>
        </w:trPr>
        <w:tc>
          <w:tcPr>
            <w:tcW w:w="1541" w:type="dxa"/>
          </w:tcPr>
          <w:p w:rsidR="00015E64" w:rsidRDefault="00015E64" w:rsidP="00015E64">
            <w:pPr>
              <w:pStyle w:val="TableParagraph"/>
              <w:spacing w:before="93"/>
              <w:rPr>
                <w:sz w:val="24"/>
              </w:rPr>
            </w:pPr>
            <w:r>
              <w:rPr>
                <w:spacing w:val="-4"/>
                <w:sz w:val="24"/>
              </w:rPr>
              <w:t>1.13</w:t>
            </w:r>
          </w:p>
        </w:tc>
        <w:tc>
          <w:tcPr>
            <w:tcW w:w="8791" w:type="dxa"/>
          </w:tcPr>
          <w:p w:rsidR="00015E64" w:rsidRPr="00FB7EDD" w:rsidRDefault="00015E64" w:rsidP="00015E64">
            <w:pPr>
              <w:pStyle w:val="TableParagraph"/>
              <w:spacing w:before="93"/>
              <w:rPr>
                <w:sz w:val="24"/>
                <w:lang w:val="ru-RU"/>
              </w:rPr>
            </w:pPr>
            <w:r w:rsidRPr="00FB7EDD">
              <w:rPr>
                <w:sz w:val="24"/>
                <w:lang w:val="ru-RU"/>
              </w:rPr>
              <w:t>сочинять</w:t>
            </w:r>
            <w:r w:rsidRPr="00FB7EDD">
              <w:rPr>
                <w:spacing w:val="-5"/>
                <w:sz w:val="24"/>
                <w:lang w:val="ru-RU"/>
              </w:rPr>
              <w:t xml:space="preserve"> </w:t>
            </w:r>
            <w:r w:rsidRPr="00FB7EDD">
              <w:rPr>
                <w:sz w:val="24"/>
                <w:lang w:val="ru-RU"/>
              </w:rPr>
              <w:t>небольшие</w:t>
            </w:r>
            <w:r w:rsidRPr="00FB7EDD">
              <w:rPr>
                <w:spacing w:val="-3"/>
                <w:sz w:val="24"/>
                <w:lang w:val="ru-RU"/>
              </w:rPr>
              <w:t xml:space="preserve"> </w:t>
            </w:r>
            <w:r w:rsidRPr="00FB7EDD">
              <w:rPr>
                <w:sz w:val="24"/>
                <w:lang w:val="ru-RU"/>
              </w:rPr>
              <w:t>тексты</w:t>
            </w:r>
            <w:r w:rsidRPr="00FB7EDD">
              <w:rPr>
                <w:spacing w:val="-2"/>
                <w:sz w:val="24"/>
                <w:lang w:val="ru-RU"/>
              </w:rPr>
              <w:t xml:space="preserve"> </w:t>
            </w:r>
            <w:r w:rsidRPr="00FB7EDD">
              <w:rPr>
                <w:sz w:val="24"/>
                <w:lang w:val="ru-RU"/>
              </w:rPr>
              <w:t>по</w:t>
            </w:r>
            <w:r w:rsidRPr="00FB7EDD">
              <w:rPr>
                <w:spacing w:val="-2"/>
                <w:sz w:val="24"/>
                <w:lang w:val="ru-RU"/>
              </w:rPr>
              <w:t xml:space="preserve"> </w:t>
            </w:r>
            <w:r w:rsidRPr="00FB7EDD">
              <w:rPr>
                <w:sz w:val="24"/>
                <w:lang w:val="ru-RU"/>
              </w:rPr>
              <w:t>предложенному</w:t>
            </w:r>
            <w:r w:rsidRPr="00FB7EDD">
              <w:rPr>
                <w:spacing w:val="-5"/>
                <w:sz w:val="24"/>
                <w:lang w:val="ru-RU"/>
              </w:rPr>
              <w:t xml:space="preserve"> </w:t>
            </w:r>
            <w:r w:rsidRPr="00FB7EDD">
              <w:rPr>
                <w:sz w:val="24"/>
                <w:lang w:val="ru-RU"/>
              </w:rPr>
              <w:t>началу</w:t>
            </w:r>
            <w:r w:rsidRPr="00FB7EDD">
              <w:rPr>
                <w:spacing w:val="-7"/>
                <w:sz w:val="24"/>
                <w:lang w:val="ru-RU"/>
              </w:rPr>
              <w:t xml:space="preserve"> </w:t>
            </w:r>
            <w:r w:rsidRPr="00FB7EDD">
              <w:rPr>
                <w:sz w:val="24"/>
                <w:lang w:val="ru-RU"/>
              </w:rPr>
              <w:t>(не</w:t>
            </w:r>
            <w:r w:rsidRPr="00FB7EDD">
              <w:rPr>
                <w:spacing w:val="-3"/>
                <w:sz w:val="24"/>
                <w:lang w:val="ru-RU"/>
              </w:rPr>
              <w:t xml:space="preserve"> </w:t>
            </w:r>
            <w:r w:rsidRPr="00FB7EDD">
              <w:rPr>
                <w:sz w:val="24"/>
                <w:lang w:val="ru-RU"/>
              </w:rPr>
              <w:t>менее</w:t>
            </w:r>
            <w:r w:rsidRPr="00FB7EDD">
              <w:rPr>
                <w:spacing w:val="-3"/>
                <w:sz w:val="24"/>
                <w:lang w:val="ru-RU"/>
              </w:rPr>
              <w:t xml:space="preserve"> </w:t>
            </w:r>
            <w:r w:rsidRPr="00FB7EDD">
              <w:rPr>
                <w:sz w:val="24"/>
                <w:lang w:val="ru-RU"/>
              </w:rPr>
              <w:t>3</w:t>
            </w:r>
            <w:r w:rsidRPr="00FB7EDD">
              <w:rPr>
                <w:spacing w:val="-2"/>
                <w:sz w:val="24"/>
                <w:lang w:val="ru-RU"/>
              </w:rPr>
              <w:t xml:space="preserve"> предложений)</w:t>
            </w:r>
          </w:p>
        </w:tc>
      </w:tr>
      <w:tr w:rsidR="00015E64" w:rsidTr="00015E64">
        <w:trPr>
          <w:trHeight w:val="1307"/>
        </w:trPr>
        <w:tc>
          <w:tcPr>
            <w:tcW w:w="1541" w:type="dxa"/>
          </w:tcPr>
          <w:p w:rsidR="00015E64" w:rsidRDefault="00015E64" w:rsidP="00015E64">
            <w:pPr>
              <w:pStyle w:val="TableParagraph"/>
              <w:rPr>
                <w:sz w:val="24"/>
              </w:rPr>
            </w:pPr>
            <w:r>
              <w:rPr>
                <w:spacing w:val="-4"/>
                <w:sz w:val="24"/>
              </w:rPr>
              <w:t>1.14</w:t>
            </w:r>
          </w:p>
        </w:tc>
        <w:tc>
          <w:tcPr>
            <w:tcW w:w="8791" w:type="dxa"/>
          </w:tcPr>
          <w:p w:rsidR="00015E64" w:rsidRPr="00FB7EDD" w:rsidRDefault="00015E64" w:rsidP="00015E64">
            <w:pPr>
              <w:pStyle w:val="TableParagraph"/>
              <w:tabs>
                <w:tab w:val="left" w:pos="2173"/>
                <w:tab w:val="left" w:pos="3329"/>
                <w:tab w:val="left" w:pos="4283"/>
                <w:tab w:val="left" w:pos="5837"/>
                <w:tab w:val="left" w:pos="6158"/>
                <w:tab w:val="left" w:pos="7693"/>
                <w:tab w:val="left" w:pos="8472"/>
              </w:tabs>
              <w:ind w:right="56"/>
              <w:rPr>
                <w:sz w:val="24"/>
                <w:lang w:val="ru-RU"/>
              </w:rPr>
            </w:pPr>
            <w:r w:rsidRPr="00FB7EDD">
              <w:rPr>
                <w:sz w:val="24"/>
                <w:lang w:val="ru-RU"/>
              </w:rPr>
              <w:t>ориентироваться в книге (учебнике) по обложке, оглавлению, иллюстрациям; выбирать</w:t>
            </w:r>
            <w:r w:rsidRPr="00FB7EDD">
              <w:rPr>
                <w:spacing w:val="40"/>
                <w:sz w:val="24"/>
                <w:lang w:val="ru-RU"/>
              </w:rPr>
              <w:t xml:space="preserve"> </w:t>
            </w:r>
            <w:r w:rsidRPr="00FB7EDD">
              <w:rPr>
                <w:sz w:val="24"/>
                <w:lang w:val="ru-RU"/>
              </w:rPr>
              <w:t>книги</w:t>
            </w:r>
            <w:r w:rsidRPr="00FB7EDD">
              <w:rPr>
                <w:spacing w:val="40"/>
                <w:sz w:val="24"/>
                <w:lang w:val="ru-RU"/>
              </w:rPr>
              <w:t xml:space="preserve"> </w:t>
            </w:r>
            <w:r w:rsidRPr="00FB7EDD">
              <w:rPr>
                <w:sz w:val="24"/>
                <w:lang w:val="ru-RU"/>
              </w:rPr>
              <w:t>для</w:t>
            </w:r>
            <w:r w:rsidRPr="00FB7EDD">
              <w:rPr>
                <w:spacing w:val="40"/>
                <w:sz w:val="24"/>
                <w:lang w:val="ru-RU"/>
              </w:rPr>
              <w:t xml:space="preserve"> </w:t>
            </w:r>
            <w:r w:rsidRPr="00FB7EDD">
              <w:rPr>
                <w:sz w:val="24"/>
                <w:lang w:val="ru-RU"/>
              </w:rPr>
              <w:t>самостоятельного</w:t>
            </w:r>
            <w:r w:rsidRPr="00FB7EDD">
              <w:rPr>
                <w:spacing w:val="40"/>
                <w:sz w:val="24"/>
                <w:lang w:val="ru-RU"/>
              </w:rPr>
              <w:t xml:space="preserve"> </w:t>
            </w:r>
            <w:r w:rsidRPr="00FB7EDD">
              <w:rPr>
                <w:sz w:val="24"/>
                <w:lang w:val="ru-RU"/>
              </w:rPr>
              <w:t>чтения</w:t>
            </w:r>
            <w:r w:rsidRPr="00FB7EDD">
              <w:rPr>
                <w:spacing w:val="40"/>
                <w:sz w:val="24"/>
                <w:lang w:val="ru-RU"/>
              </w:rPr>
              <w:t xml:space="preserve"> </w:t>
            </w:r>
            <w:r w:rsidRPr="00FB7EDD">
              <w:rPr>
                <w:sz w:val="24"/>
                <w:lang w:val="ru-RU"/>
              </w:rPr>
              <w:t>по</w:t>
            </w:r>
            <w:r w:rsidRPr="00FB7EDD">
              <w:rPr>
                <w:spacing w:val="40"/>
                <w:sz w:val="24"/>
                <w:lang w:val="ru-RU"/>
              </w:rPr>
              <w:t xml:space="preserve"> </w:t>
            </w:r>
            <w:r w:rsidRPr="00FB7EDD">
              <w:rPr>
                <w:sz w:val="24"/>
                <w:lang w:val="ru-RU"/>
              </w:rPr>
              <w:t>совету</w:t>
            </w:r>
            <w:r w:rsidRPr="00FB7EDD">
              <w:rPr>
                <w:spacing w:val="40"/>
                <w:sz w:val="24"/>
                <w:lang w:val="ru-RU"/>
              </w:rPr>
              <w:t xml:space="preserve"> </w:t>
            </w:r>
            <w:r w:rsidRPr="00FB7EDD">
              <w:rPr>
                <w:sz w:val="24"/>
                <w:lang w:val="ru-RU"/>
              </w:rPr>
              <w:t>взрослого</w:t>
            </w:r>
            <w:r w:rsidRPr="00FB7EDD">
              <w:rPr>
                <w:spacing w:val="40"/>
                <w:sz w:val="24"/>
                <w:lang w:val="ru-RU"/>
              </w:rPr>
              <w:t xml:space="preserve"> </w:t>
            </w:r>
            <w:r w:rsidRPr="00FB7EDD">
              <w:rPr>
                <w:sz w:val="24"/>
                <w:lang w:val="ru-RU"/>
              </w:rPr>
              <w:t>и</w:t>
            </w:r>
            <w:r w:rsidRPr="00FB7EDD">
              <w:rPr>
                <w:spacing w:val="40"/>
                <w:sz w:val="24"/>
                <w:lang w:val="ru-RU"/>
              </w:rPr>
              <w:t xml:space="preserve"> </w:t>
            </w:r>
            <w:r w:rsidRPr="00FB7EDD">
              <w:rPr>
                <w:sz w:val="24"/>
                <w:lang w:val="ru-RU"/>
              </w:rPr>
              <w:t>с</w:t>
            </w:r>
            <w:r w:rsidRPr="00FB7EDD">
              <w:rPr>
                <w:spacing w:val="40"/>
                <w:sz w:val="24"/>
                <w:lang w:val="ru-RU"/>
              </w:rPr>
              <w:t xml:space="preserve"> </w:t>
            </w:r>
            <w:r w:rsidRPr="00FB7EDD">
              <w:rPr>
                <w:sz w:val="24"/>
                <w:lang w:val="ru-RU"/>
              </w:rPr>
              <w:t>учетом</w:t>
            </w:r>
            <w:r w:rsidRPr="00FB7EDD">
              <w:rPr>
                <w:spacing w:val="80"/>
                <w:sz w:val="24"/>
                <w:lang w:val="ru-RU"/>
              </w:rPr>
              <w:t xml:space="preserve"> </w:t>
            </w:r>
            <w:r w:rsidRPr="00FB7EDD">
              <w:rPr>
                <w:spacing w:val="-2"/>
                <w:sz w:val="24"/>
                <w:lang w:val="ru-RU"/>
              </w:rPr>
              <w:t>рекомендованного</w:t>
            </w:r>
            <w:r w:rsidRPr="00FB7EDD">
              <w:rPr>
                <w:sz w:val="24"/>
                <w:lang w:val="ru-RU"/>
              </w:rPr>
              <w:tab/>
            </w:r>
            <w:r w:rsidRPr="00FB7EDD">
              <w:rPr>
                <w:spacing w:val="-2"/>
                <w:sz w:val="24"/>
                <w:lang w:val="ru-RU"/>
              </w:rPr>
              <w:t>учителем</w:t>
            </w:r>
            <w:r w:rsidRPr="00FB7EDD">
              <w:rPr>
                <w:sz w:val="24"/>
                <w:lang w:val="ru-RU"/>
              </w:rPr>
              <w:tab/>
            </w:r>
            <w:r w:rsidRPr="00FB7EDD">
              <w:rPr>
                <w:spacing w:val="-2"/>
                <w:sz w:val="24"/>
                <w:lang w:val="ru-RU"/>
              </w:rPr>
              <w:t>списка,</w:t>
            </w:r>
            <w:r w:rsidRPr="00FB7EDD">
              <w:rPr>
                <w:sz w:val="24"/>
                <w:lang w:val="ru-RU"/>
              </w:rPr>
              <w:tab/>
            </w:r>
            <w:r w:rsidRPr="00FB7EDD">
              <w:rPr>
                <w:spacing w:val="-2"/>
                <w:sz w:val="24"/>
                <w:lang w:val="ru-RU"/>
              </w:rPr>
              <w:t>рассказывать</w:t>
            </w:r>
            <w:r w:rsidRPr="00FB7EDD">
              <w:rPr>
                <w:sz w:val="24"/>
                <w:lang w:val="ru-RU"/>
              </w:rPr>
              <w:tab/>
            </w:r>
            <w:r w:rsidRPr="00FB7EDD">
              <w:rPr>
                <w:spacing w:val="-10"/>
                <w:sz w:val="24"/>
                <w:lang w:val="ru-RU"/>
              </w:rPr>
              <w:t>о</w:t>
            </w:r>
            <w:r w:rsidRPr="00FB7EDD">
              <w:rPr>
                <w:sz w:val="24"/>
                <w:lang w:val="ru-RU"/>
              </w:rPr>
              <w:tab/>
            </w:r>
            <w:r w:rsidRPr="00FB7EDD">
              <w:rPr>
                <w:spacing w:val="-2"/>
                <w:sz w:val="24"/>
                <w:lang w:val="ru-RU"/>
              </w:rPr>
              <w:t>прочитанной</w:t>
            </w:r>
            <w:r w:rsidRPr="00FB7EDD">
              <w:rPr>
                <w:sz w:val="24"/>
                <w:lang w:val="ru-RU"/>
              </w:rPr>
              <w:tab/>
            </w:r>
            <w:r w:rsidRPr="00FB7EDD">
              <w:rPr>
                <w:spacing w:val="-2"/>
                <w:sz w:val="24"/>
                <w:lang w:val="ru-RU"/>
              </w:rPr>
              <w:t>книге</w:t>
            </w:r>
            <w:r w:rsidRPr="00FB7EDD">
              <w:rPr>
                <w:sz w:val="24"/>
                <w:lang w:val="ru-RU"/>
              </w:rPr>
              <w:tab/>
            </w:r>
            <w:r w:rsidRPr="00FB7EDD">
              <w:rPr>
                <w:spacing w:val="-6"/>
                <w:sz w:val="24"/>
                <w:lang w:val="ru-RU"/>
              </w:rPr>
              <w:t xml:space="preserve">по </w:t>
            </w:r>
            <w:r w:rsidRPr="00FB7EDD">
              <w:rPr>
                <w:sz w:val="24"/>
                <w:lang w:val="ru-RU"/>
              </w:rPr>
              <w:t>предложенному алгоритму</w:t>
            </w:r>
          </w:p>
        </w:tc>
      </w:tr>
      <w:tr w:rsidR="00015E64" w:rsidTr="00015E64">
        <w:trPr>
          <w:trHeight w:val="598"/>
        </w:trPr>
        <w:tc>
          <w:tcPr>
            <w:tcW w:w="1541" w:type="dxa"/>
          </w:tcPr>
          <w:p w:rsidR="00015E64" w:rsidRDefault="00015E64" w:rsidP="00015E64">
            <w:pPr>
              <w:pStyle w:val="TableParagraph"/>
              <w:rPr>
                <w:sz w:val="24"/>
              </w:rPr>
            </w:pPr>
            <w:r>
              <w:rPr>
                <w:spacing w:val="-4"/>
                <w:sz w:val="24"/>
              </w:rPr>
              <w:t>1.15</w:t>
            </w:r>
          </w:p>
        </w:tc>
        <w:tc>
          <w:tcPr>
            <w:tcW w:w="8791" w:type="dxa"/>
          </w:tcPr>
          <w:p w:rsidR="00015E64" w:rsidRPr="00FB7EDD" w:rsidRDefault="00015E64" w:rsidP="00015E64">
            <w:pPr>
              <w:pStyle w:val="TableParagraph"/>
              <w:ind w:right="59"/>
              <w:rPr>
                <w:sz w:val="24"/>
                <w:lang w:val="ru-RU"/>
              </w:rPr>
            </w:pPr>
            <w:r w:rsidRPr="00FB7EDD">
              <w:rPr>
                <w:sz w:val="24"/>
                <w:lang w:val="ru-RU"/>
              </w:rPr>
              <w:t>обращаться</w:t>
            </w:r>
            <w:r w:rsidRPr="00FB7EDD">
              <w:rPr>
                <w:spacing w:val="-3"/>
                <w:sz w:val="24"/>
                <w:lang w:val="ru-RU"/>
              </w:rPr>
              <w:t xml:space="preserve"> </w:t>
            </w:r>
            <w:r w:rsidRPr="00FB7EDD">
              <w:rPr>
                <w:sz w:val="24"/>
                <w:lang w:val="ru-RU"/>
              </w:rPr>
              <w:t>к</w:t>
            </w:r>
            <w:r w:rsidRPr="00FB7EDD">
              <w:rPr>
                <w:spacing w:val="-3"/>
                <w:sz w:val="24"/>
                <w:lang w:val="ru-RU"/>
              </w:rPr>
              <w:t xml:space="preserve"> </w:t>
            </w:r>
            <w:r w:rsidRPr="00FB7EDD">
              <w:rPr>
                <w:sz w:val="24"/>
                <w:lang w:val="ru-RU"/>
              </w:rPr>
              <w:t>справочной</w:t>
            </w:r>
            <w:r w:rsidRPr="00FB7EDD">
              <w:rPr>
                <w:spacing w:val="-2"/>
                <w:sz w:val="24"/>
                <w:lang w:val="ru-RU"/>
              </w:rPr>
              <w:t xml:space="preserve"> </w:t>
            </w:r>
            <w:r w:rsidRPr="00FB7EDD">
              <w:rPr>
                <w:sz w:val="24"/>
                <w:lang w:val="ru-RU"/>
              </w:rPr>
              <w:t>литературе</w:t>
            </w:r>
            <w:r w:rsidRPr="00FB7EDD">
              <w:rPr>
                <w:spacing w:val="-4"/>
                <w:sz w:val="24"/>
                <w:lang w:val="ru-RU"/>
              </w:rPr>
              <w:t xml:space="preserve"> </w:t>
            </w:r>
            <w:r w:rsidRPr="00FB7EDD">
              <w:rPr>
                <w:sz w:val="24"/>
                <w:lang w:val="ru-RU"/>
              </w:rPr>
              <w:t>для</w:t>
            </w:r>
            <w:r w:rsidRPr="00FB7EDD">
              <w:rPr>
                <w:spacing w:val="-3"/>
                <w:sz w:val="24"/>
                <w:lang w:val="ru-RU"/>
              </w:rPr>
              <w:t xml:space="preserve"> </w:t>
            </w:r>
            <w:r w:rsidRPr="00FB7EDD">
              <w:rPr>
                <w:sz w:val="24"/>
                <w:lang w:val="ru-RU"/>
              </w:rPr>
              <w:t>получения</w:t>
            </w:r>
            <w:r w:rsidRPr="00FB7EDD">
              <w:rPr>
                <w:spacing w:val="-3"/>
                <w:sz w:val="24"/>
                <w:lang w:val="ru-RU"/>
              </w:rPr>
              <w:t xml:space="preserve"> </w:t>
            </w:r>
            <w:r w:rsidRPr="00FB7EDD">
              <w:rPr>
                <w:sz w:val="24"/>
                <w:lang w:val="ru-RU"/>
              </w:rPr>
              <w:t>дополнительной</w:t>
            </w:r>
            <w:r w:rsidRPr="00FB7EDD">
              <w:rPr>
                <w:spacing w:val="-7"/>
                <w:sz w:val="24"/>
                <w:lang w:val="ru-RU"/>
              </w:rPr>
              <w:t xml:space="preserve"> </w:t>
            </w:r>
            <w:r w:rsidRPr="00FB7EDD">
              <w:rPr>
                <w:sz w:val="24"/>
                <w:lang w:val="ru-RU"/>
              </w:rPr>
              <w:t>информации</w:t>
            </w:r>
            <w:r w:rsidRPr="00FB7EDD">
              <w:rPr>
                <w:spacing w:val="-2"/>
                <w:sz w:val="24"/>
                <w:lang w:val="ru-RU"/>
              </w:rPr>
              <w:t xml:space="preserve"> </w:t>
            </w:r>
            <w:r w:rsidRPr="00FB7EDD">
              <w:rPr>
                <w:sz w:val="24"/>
                <w:lang w:val="ru-RU"/>
              </w:rPr>
              <w:t>в соответствии с учебной задачей</w:t>
            </w:r>
          </w:p>
        </w:tc>
      </w:tr>
    </w:tbl>
    <w:p w:rsidR="00015E64" w:rsidRPr="00B01325" w:rsidRDefault="00015E64" w:rsidP="00015E64">
      <w:pPr>
        <w:pStyle w:val="ad"/>
        <w:spacing w:before="319"/>
        <w:ind w:left="560" w:right="838" w:firstLine="0"/>
        <w:jc w:val="center"/>
        <w:rPr>
          <w:rFonts w:ascii="Times New Roman" w:hAnsi="Times New Roman" w:cs="Times New Roman"/>
        </w:rPr>
      </w:pPr>
      <w:r w:rsidRPr="00B01325">
        <w:rPr>
          <w:rFonts w:ascii="Times New Roman" w:hAnsi="Times New Roman" w:cs="Times New Roman"/>
          <w:sz w:val="24"/>
        </w:rPr>
        <w:lastRenderedPageBreak/>
        <w:t>Проверяемые</w:t>
      </w:r>
      <w:r w:rsidRPr="00B01325">
        <w:rPr>
          <w:rFonts w:ascii="Times New Roman" w:hAnsi="Times New Roman" w:cs="Times New Roman"/>
          <w:spacing w:val="-8"/>
          <w:sz w:val="24"/>
        </w:rPr>
        <w:t xml:space="preserve"> </w:t>
      </w:r>
      <w:r w:rsidRPr="00B01325">
        <w:rPr>
          <w:rFonts w:ascii="Times New Roman" w:hAnsi="Times New Roman" w:cs="Times New Roman"/>
          <w:sz w:val="24"/>
        </w:rPr>
        <w:t>элементы</w:t>
      </w:r>
      <w:r w:rsidRPr="00B01325">
        <w:rPr>
          <w:rFonts w:ascii="Times New Roman" w:hAnsi="Times New Roman" w:cs="Times New Roman"/>
          <w:spacing w:val="-7"/>
          <w:sz w:val="24"/>
        </w:rPr>
        <w:t xml:space="preserve"> </w:t>
      </w:r>
      <w:r w:rsidRPr="00B01325">
        <w:rPr>
          <w:rFonts w:ascii="Times New Roman" w:hAnsi="Times New Roman" w:cs="Times New Roman"/>
          <w:sz w:val="24"/>
        </w:rPr>
        <w:t>содержания</w:t>
      </w:r>
      <w:r w:rsidRPr="00B01325">
        <w:rPr>
          <w:rFonts w:ascii="Times New Roman" w:hAnsi="Times New Roman" w:cs="Times New Roman"/>
          <w:spacing w:val="-7"/>
          <w:sz w:val="24"/>
        </w:rPr>
        <w:t xml:space="preserve"> </w:t>
      </w:r>
      <w:r w:rsidRPr="00B01325">
        <w:rPr>
          <w:rFonts w:ascii="Times New Roman" w:hAnsi="Times New Roman" w:cs="Times New Roman"/>
          <w:sz w:val="24"/>
        </w:rPr>
        <w:t>(1</w:t>
      </w:r>
      <w:r w:rsidRPr="00B01325">
        <w:rPr>
          <w:rFonts w:ascii="Times New Roman" w:hAnsi="Times New Roman" w:cs="Times New Roman"/>
          <w:spacing w:val="-9"/>
          <w:sz w:val="24"/>
        </w:rPr>
        <w:t xml:space="preserve"> </w:t>
      </w:r>
      <w:r w:rsidRPr="00B01325">
        <w:rPr>
          <w:rFonts w:ascii="Times New Roman" w:hAnsi="Times New Roman" w:cs="Times New Roman"/>
          <w:spacing w:val="-2"/>
          <w:sz w:val="24"/>
        </w:rPr>
        <w:t>класс)</w:t>
      </w:r>
    </w:p>
    <w:tbl>
      <w:tblPr>
        <w:tblStyle w:val="TableNormal"/>
        <w:tblW w:w="0" w:type="auto"/>
        <w:tblInd w:w="5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79"/>
        <w:gridCol w:w="8853"/>
      </w:tblGrid>
      <w:tr w:rsidR="00015E64" w:rsidTr="00015E64">
        <w:trPr>
          <w:trHeight w:val="479"/>
        </w:trPr>
        <w:tc>
          <w:tcPr>
            <w:tcW w:w="1479" w:type="dxa"/>
          </w:tcPr>
          <w:p w:rsidR="00015E64" w:rsidRDefault="00015E64" w:rsidP="00015E64">
            <w:pPr>
              <w:pStyle w:val="TableParagraph"/>
              <w:rPr>
                <w:spacing w:val="-5"/>
                <w:sz w:val="24"/>
                <w:lang w:val="ru-RU"/>
              </w:rPr>
            </w:pPr>
          </w:p>
          <w:p w:rsidR="00015E64" w:rsidRDefault="00015E64" w:rsidP="00015E64">
            <w:pPr>
              <w:pStyle w:val="TableParagraph"/>
              <w:rPr>
                <w:sz w:val="24"/>
              </w:rPr>
            </w:pPr>
            <w:r>
              <w:rPr>
                <w:spacing w:val="-5"/>
                <w:sz w:val="24"/>
              </w:rPr>
              <w:t>Код</w:t>
            </w:r>
          </w:p>
        </w:tc>
        <w:tc>
          <w:tcPr>
            <w:tcW w:w="8853" w:type="dxa"/>
          </w:tcPr>
          <w:p w:rsidR="00015E64" w:rsidRDefault="00015E64" w:rsidP="00015E64">
            <w:pPr>
              <w:pStyle w:val="TableParagraph"/>
              <w:rPr>
                <w:sz w:val="24"/>
              </w:rPr>
            </w:pPr>
            <w:r>
              <w:rPr>
                <w:sz w:val="24"/>
              </w:rPr>
              <w:t>Проверяемый</w:t>
            </w:r>
            <w:r>
              <w:rPr>
                <w:spacing w:val="-5"/>
                <w:sz w:val="24"/>
              </w:rPr>
              <w:t xml:space="preserve"> </w:t>
            </w:r>
            <w:r>
              <w:rPr>
                <w:sz w:val="24"/>
              </w:rPr>
              <w:t>элемент</w:t>
            </w:r>
            <w:r>
              <w:rPr>
                <w:spacing w:val="-4"/>
                <w:sz w:val="24"/>
              </w:rPr>
              <w:t xml:space="preserve"> </w:t>
            </w:r>
            <w:r>
              <w:rPr>
                <w:spacing w:val="-2"/>
                <w:sz w:val="24"/>
              </w:rPr>
              <w:t>содержания</w:t>
            </w:r>
          </w:p>
        </w:tc>
      </w:tr>
      <w:tr w:rsidR="00015E64" w:rsidTr="00015E64">
        <w:trPr>
          <w:trHeight w:val="755"/>
        </w:trPr>
        <w:tc>
          <w:tcPr>
            <w:tcW w:w="1479" w:type="dxa"/>
          </w:tcPr>
          <w:p w:rsidR="00015E64" w:rsidRDefault="00015E64" w:rsidP="00015E64">
            <w:pPr>
              <w:pStyle w:val="TableParagraph"/>
              <w:rPr>
                <w:sz w:val="24"/>
              </w:rPr>
            </w:pPr>
            <w:r>
              <w:rPr>
                <w:spacing w:val="-10"/>
                <w:sz w:val="24"/>
              </w:rPr>
              <w:t>1</w:t>
            </w:r>
          </w:p>
        </w:tc>
        <w:tc>
          <w:tcPr>
            <w:tcW w:w="8853" w:type="dxa"/>
          </w:tcPr>
          <w:p w:rsidR="00015E64" w:rsidRPr="00B01325" w:rsidRDefault="00015E64" w:rsidP="00015E64">
            <w:pPr>
              <w:pStyle w:val="TableParagraph"/>
              <w:rPr>
                <w:sz w:val="24"/>
                <w:lang w:val="ru-RU"/>
              </w:rPr>
            </w:pPr>
            <w:r w:rsidRPr="00B01325">
              <w:rPr>
                <w:sz w:val="24"/>
                <w:lang w:val="ru-RU"/>
              </w:rPr>
              <w:t>Сказка фольклорная</w:t>
            </w:r>
            <w:r w:rsidRPr="00B01325">
              <w:rPr>
                <w:spacing w:val="29"/>
                <w:sz w:val="24"/>
                <w:lang w:val="ru-RU"/>
              </w:rPr>
              <w:t xml:space="preserve"> </w:t>
            </w:r>
            <w:r w:rsidRPr="00B01325">
              <w:rPr>
                <w:sz w:val="24"/>
                <w:lang w:val="ru-RU"/>
              </w:rPr>
              <w:t>(народная) о</w:t>
            </w:r>
            <w:r w:rsidRPr="00B01325">
              <w:rPr>
                <w:spacing w:val="29"/>
                <w:sz w:val="24"/>
                <w:lang w:val="ru-RU"/>
              </w:rPr>
              <w:t xml:space="preserve"> </w:t>
            </w:r>
            <w:r w:rsidRPr="00B01325">
              <w:rPr>
                <w:sz w:val="24"/>
                <w:lang w:val="ru-RU"/>
              </w:rPr>
              <w:t>животных</w:t>
            </w:r>
            <w:r w:rsidRPr="00B01325">
              <w:rPr>
                <w:spacing w:val="31"/>
                <w:sz w:val="24"/>
                <w:lang w:val="ru-RU"/>
              </w:rPr>
              <w:t xml:space="preserve"> </w:t>
            </w:r>
            <w:r w:rsidRPr="00B01325">
              <w:rPr>
                <w:sz w:val="24"/>
                <w:lang w:val="ru-RU"/>
              </w:rPr>
              <w:t>и</w:t>
            </w:r>
            <w:r w:rsidRPr="00B01325">
              <w:rPr>
                <w:spacing w:val="30"/>
                <w:sz w:val="24"/>
                <w:lang w:val="ru-RU"/>
              </w:rPr>
              <w:t xml:space="preserve"> </w:t>
            </w:r>
            <w:r w:rsidRPr="00B01325">
              <w:rPr>
                <w:sz w:val="24"/>
                <w:lang w:val="ru-RU"/>
              </w:rPr>
              <w:t>литературная</w:t>
            </w:r>
            <w:r w:rsidRPr="00B01325">
              <w:rPr>
                <w:spacing w:val="31"/>
                <w:sz w:val="24"/>
                <w:lang w:val="ru-RU"/>
              </w:rPr>
              <w:t xml:space="preserve"> </w:t>
            </w:r>
            <w:r w:rsidRPr="00B01325">
              <w:rPr>
                <w:sz w:val="24"/>
                <w:lang w:val="ru-RU"/>
              </w:rPr>
              <w:t>(авторская) (не менее четырех произведений)</w:t>
            </w:r>
          </w:p>
        </w:tc>
      </w:tr>
      <w:tr w:rsidR="00015E64" w:rsidTr="00015E64">
        <w:trPr>
          <w:trHeight w:val="479"/>
        </w:trPr>
        <w:tc>
          <w:tcPr>
            <w:tcW w:w="1479" w:type="dxa"/>
          </w:tcPr>
          <w:p w:rsidR="00015E64" w:rsidRDefault="00015E64" w:rsidP="00015E64">
            <w:pPr>
              <w:pStyle w:val="TableParagraph"/>
              <w:rPr>
                <w:sz w:val="24"/>
              </w:rPr>
            </w:pPr>
            <w:r>
              <w:rPr>
                <w:spacing w:val="-5"/>
                <w:sz w:val="24"/>
              </w:rPr>
              <w:t>1.1</w:t>
            </w:r>
          </w:p>
        </w:tc>
        <w:tc>
          <w:tcPr>
            <w:tcW w:w="8853" w:type="dxa"/>
          </w:tcPr>
          <w:p w:rsidR="00015E64" w:rsidRPr="00B01325" w:rsidRDefault="00015E64" w:rsidP="00015E64">
            <w:pPr>
              <w:pStyle w:val="TableParagraph"/>
              <w:rPr>
                <w:sz w:val="24"/>
                <w:lang w:val="ru-RU"/>
              </w:rPr>
            </w:pPr>
            <w:r w:rsidRPr="00B01325">
              <w:rPr>
                <w:sz w:val="24"/>
                <w:lang w:val="ru-RU"/>
              </w:rPr>
              <w:t>Народные</w:t>
            </w:r>
            <w:r w:rsidRPr="00B01325">
              <w:rPr>
                <w:spacing w:val="-7"/>
                <w:sz w:val="24"/>
                <w:lang w:val="ru-RU"/>
              </w:rPr>
              <w:t xml:space="preserve"> </w:t>
            </w:r>
            <w:r w:rsidRPr="00B01325">
              <w:rPr>
                <w:sz w:val="24"/>
                <w:lang w:val="ru-RU"/>
              </w:rPr>
              <w:t>сказки</w:t>
            </w:r>
            <w:r w:rsidRPr="00B01325">
              <w:rPr>
                <w:spacing w:val="-2"/>
                <w:sz w:val="24"/>
                <w:lang w:val="ru-RU"/>
              </w:rPr>
              <w:t xml:space="preserve"> </w:t>
            </w:r>
            <w:r w:rsidRPr="00B01325">
              <w:rPr>
                <w:sz w:val="24"/>
                <w:lang w:val="ru-RU"/>
              </w:rPr>
              <w:t>о</w:t>
            </w:r>
            <w:r w:rsidRPr="00B01325">
              <w:rPr>
                <w:spacing w:val="-2"/>
                <w:sz w:val="24"/>
                <w:lang w:val="ru-RU"/>
              </w:rPr>
              <w:t xml:space="preserve"> </w:t>
            </w:r>
            <w:r w:rsidRPr="00B01325">
              <w:rPr>
                <w:sz w:val="24"/>
                <w:lang w:val="ru-RU"/>
              </w:rPr>
              <w:t>животных,</w:t>
            </w:r>
            <w:r w:rsidRPr="00B01325">
              <w:rPr>
                <w:spacing w:val="-2"/>
                <w:sz w:val="24"/>
                <w:lang w:val="ru-RU"/>
              </w:rPr>
              <w:t xml:space="preserve"> </w:t>
            </w:r>
            <w:r w:rsidRPr="00B01325">
              <w:rPr>
                <w:sz w:val="24"/>
                <w:lang w:val="ru-RU"/>
              </w:rPr>
              <w:t>например,</w:t>
            </w:r>
            <w:r w:rsidRPr="00B01325">
              <w:rPr>
                <w:spacing w:val="-3"/>
                <w:sz w:val="24"/>
                <w:lang w:val="ru-RU"/>
              </w:rPr>
              <w:t xml:space="preserve"> </w:t>
            </w:r>
            <w:r w:rsidRPr="00B01325">
              <w:rPr>
                <w:sz w:val="24"/>
                <w:lang w:val="ru-RU"/>
              </w:rPr>
              <w:t>"Лисица</w:t>
            </w:r>
            <w:r w:rsidRPr="00B01325">
              <w:rPr>
                <w:spacing w:val="-3"/>
                <w:sz w:val="24"/>
                <w:lang w:val="ru-RU"/>
              </w:rPr>
              <w:t xml:space="preserve"> </w:t>
            </w:r>
            <w:r w:rsidRPr="00B01325">
              <w:rPr>
                <w:sz w:val="24"/>
                <w:lang w:val="ru-RU"/>
              </w:rPr>
              <w:t>и</w:t>
            </w:r>
            <w:r w:rsidRPr="00B01325">
              <w:rPr>
                <w:spacing w:val="-2"/>
                <w:sz w:val="24"/>
                <w:lang w:val="ru-RU"/>
              </w:rPr>
              <w:t xml:space="preserve"> </w:t>
            </w:r>
            <w:r w:rsidRPr="00B01325">
              <w:rPr>
                <w:sz w:val="24"/>
                <w:lang w:val="ru-RU"/>
              </w:rPr>
              <w:t>тетерев",</w:t>
            </w:r>
            <w:r w:rsidRPr="00B01325">
              <w:rPr>
                <w:spacing w:val="-2"/>
                <w:sz w:val="24"/>
                <w:lang w:val="ru-RU"/>
              </w:rPr>
              <w:t xml:space="preserve"> </w:t>
            </w:r>
            <w:r w:rsidRPr="00B01325">
              <w:rPr>
                <w:sz w:val="24"/>
                <w:lang w:val="ru-RU"/>
              </w:rPr>
              <w:t>"Лиса</w:t>
            </w:r>
            <w:r w:rsidRPr="00B01325">
              <w:rPr>
                <w:spacing w:val="-4"/>
                <w:sz w:val="24"/>
                <w:lang w:val="ru-RU"/>
              </w:rPr>
              <w:t xml:space="preserve"> </w:t>
            </w:r>
            <w:r w:rsidRPr="00B01325">
              <w:rPr>
                <w:sz w:val="24"/>
                <w:lang w:val="ru-RU"/>
              </w:rPr>
              <w:t>и</w:t>
            </w:r>
            <w:r w:rsidRPr="00B01325">
              <w:rPr>
                <w:spacing w:val="5"/>
                <w:sz w:val="24"/>
                <w:lang w:val="ru-RU"/>
              </w:rPr>
              <w:t xml:space="preserve"> </w:t>
            </w:r>
            <w:r w:rsidRPr="00B01325">
              <w:rPr>
                <w:sz w:val="24"/>
                <w:lang w:val="ru-RU"/>
              </w:rPr>
              <w:t>рак"</w:t>
            </w:r>
            <w:r w:rsidRPr="00B01325">
              <w:rPr>
                <w:spacing w:val="-4"/>
                <w:sz w:val="24"/>
                <w:lang w:val="ru-RU"/>
              </w:rPr>
              <w:t xml:space="preserve"> </w:t>
            </w:r>
            <w:r w:rsidRPr="00B01325">
              <w:rPr>
                <w:sz w:val="24"/>
                <w:lang w:val="ru-RU"/>
              </w:rPr>
              <w:t>и</w:t>
            </w:r>
            <w:r w:rsidRPr="00B01325">
              <w:rPr>
                <w:spacing w:val="-2"/>
                <w:sz w:val="24"/>
                <w:lang w:val="ru-RU"/>
              </w:rPr>
              <w:t xml:space="preserve"> другие</w:t>
            </w:r>
          </w:p>
        </w:tc>
      </w:tr>
      <w:tr w:rsidR="00015E64" w:rsidTr="00015E64">
        <w:trPr>
          <w:trHeight w:val="755"/>
        </w:trPr>
        <w:tc>
          <w:tcPr>
            <w:tcW w:w="1479" w:type="dxa"/>
          </w:tcPr>
          <w:p w:rsidR="00015E64" w:rsidRDefault="00015E64" w:rsidP="00015E64">
            <w:pPr>
              <w:pStyle w:val="TableParagraph"/>
              <w:rPr>
                <w:sz w:val="24"/>
              </w:rPr>
            </w:pPr>
            <w:r>
              <w:rPr>
                <w:spacing w:val="-5"/>
                <w:sz w:val="24"/>
              </w:rPr>
              <w:t>1.2</w:t>
            </w:r>
          </w:p>
        </w:tc>
        <w:tc>
          <w:tcPr>
            <w:tcW w:w="8853" w:type="dxa"/>
          </w:tcPr>
          <w:p w:rsidR="00015E64" w:rsidRPr="00B01325" w:rsidRDefault="00015E64" w:rsidP="00015E64">
            <w:pPr>
              <w:pStyle w:val="TableParagraph"/>
              <w:rPr>
                <w:sz w:val="24"/>
                <w:lang w:val="ru-RU"/>
              </w:rPr>
            </w:pPr>
            <w:r w:rsidRPr="00B01325">
              <w:rPr>
                <w:sz w:val="24"/>
                <w:lang w:val="ru-RU"/>
              </w:rPr>
              <w:t>Литературные</w:t>
            </w:r>
            <w:r w:rsidRPr="00B01325">
              <w:rPr>
                <w:spacing w:val="40"/>
                <w:sz w:val="24"/>
                <w:lang w:val="ru-RU"/>
              </w:rPr>
              <w:t xml:space="preserve"> </w:t>
            </w:r>
            <w:r w:rsidRPr="00B01325">
              <w:rPr>
                <w:sz w:val="24"/>
                <w:lang w:val="ru-RU"/>
              </w:rPr>
              <w:t>(авторские)</w:t>
            </w:r>
            <w:r w:rsidRPr="00B01325">
              <w:rPr>
                <w:spacing w:val="40"/>
                <w:sz w:val="24"/>
                <w:lang w:val="ru-RU"/>
              </w:rPr>
              <w:t xml:space="preserve"> </w:t>
            </w:r>
            <w:r w:rsidRPr="00B01325">
              <w:rPr>
                <w:sz w:val="24"/>
                <w:lang w:val="ru-RU"/>
              </w:rPr>
              <w:t>сказки,</w:t>
            </w:r>
            <w:r w:rsidRPr="00B01325">
              <w:rPr>
                <w:spacing w:val="40"/>
                <w:sz w:val="24"/>
                <w:lang w:val="ru-RU"/>
              </w:rPr>
              <w:t xml:space="preserve"> </w:t>
            </w:r>
            <w:r w:rsidRPr="00B01325">
              <w:rPr>
                <w:sz w:val="24"/>
                <w:lang w:val="ru-RU"/>
              </w:rPr>
              <w:t>например,</w:t>
            </w:r>
            <w:r w:rsidRPr="00B01325">
              <w:rPr>
                <w:spacing w:val="40"/>
                <w:sz w:val="24"/>
                <w:lang w:val="ru-RU"/>
              </w:rPr>
              <w:t xml:space="preserve"> </w:t>
            </w:r>
            <w:r w:rsidRPr="00B01325">
              <w:rPr>
                <w:sz w:val="24"/>
                <w:lang w:val="ru-RU"/>
              </w:rPr>
              <w:t>К.Д.</w:t>
            </w:r>
            <w:r w:rsidRPr="00B01325">
              <w:rPr>
                <w:spacing w:val="40"/>
                <w:sz w:val="24"/>
                <w:lang w:val="ru-RU"/>
              </w:rPr>
              <w:t xml:space="preserve"> </w:t>
            </w:r>
            <w:r w:rsidRPr="00B01325">
              <w:rPr>
                <w:sz w:val="24"/>
                <w:lang w:val="ru-RU"/>
              </w:rPr>
              <w:t>Ушинского</w:t>
            </w:r>
            <w:r w:rsidRPr="00B01325">
              <w:rPr>
                <w:spacing w:val="40"/>
                <w:sz w:val="24"/>
                <w:lang w:val="ru-RU"/>
              </w:rPr>
              <w:t xml:space="preserve"> </w:t>
            </w:r>
            <w:r w:rsidRPr="00B01325">
              <w:rPr>
                <w:sz w:val="24"/>
                <w:lang w:val="ru-RU"/>
              </w:rPr>
              <w:t>"Петух</w:t>
            </w:r>
            <w:r w:rsidRPr="00B01325">
              <w:rPr>
                <w:spacing w:val="40"/>
                <w:sz w:val="24"/>
                <w:lang w:val="ru-RU"/>
              </w:rPr>
              <w:t xml:space="preserve"> </w:t>
            </w:r>
            <w:r w:rsidRPr="00B01325">
              <w:rPr>
                <w:sz w:val="24"/>
                <w:lang w:val="ru-RU"/>
              </w:rPr>
              <w:t>и</w:t>
            </w:r>
            <w:r w:rsidRPr="00B01325">
              <w:rPr>
                <w:spacing w:val="40"/>
                <w:sz w:val="24"/>
                <w:lang w:val="ru-RU"/>
              </w:rPr>
              <w:t xml:space="preserve"> </w:t>
            </w:r>
            <w:r w:rsidRPr="00B01325">
              <w:rPr>
                <w:sz w:val="24"/>
                <w:lang w:val="ru-RU"/>
              </w:rPr>
              <w:t>собака", сказки В.Г. Сутеева "Кораблик", "Под грибом" и другие (по выбору)</w:t>
            </w:r>
          </w:p>
        </w:tc>
      </w:tr>
      <w:tr w:rsidR="00015E64" w:rsidTr="00015E64">
        <w:trPr>
          <w:trHeight w:val="1034"/>
        </w:trPr>
        <w:tc>
          <w:tcPr>
            <w:tcW w:w="1479" w:type="dxa"/>
          </w:tcPr>
          <w:p w:rsidR="00015E64" w:rsidRDefault="00015E64" w:rsidP="00015E64">
            <w:pPr>
              <w:pStyle w:val="TableParagraph"/>
              <w:rPr>
                <w:sz w:val="24"/>
              </w:rPr>
            </w:pPr>
            <w:r>
              <w:rPr>
                <w:spacing w:val="-10"/>
                <w:sz w:val="24"/>
              </w:rPr>
              <w:t>2</w:t>
            </w:r>
          </w:p>
        </w:tc>
        <w:tc>
          <w:tcPr>
            <w:tcW w:w="8853" w:type="dxa"/>
          </w:tcPr>
          <w:p w:rsidR="00015E64" w:rsidRPr="00B01325" w:rsidRDefault="00015E64" w:rsidP="00015E64">
            <w:pPr>
              <w:pStyle w:val="TableParagraph"/>
              <w:ind w:right="59"/>
              <w:jc w:val="both"/>
              <w:rPr>
                <w:sz w:val="24"/>
                <w:lang w:val="ru-RU"/>
              </w:rPr>
            </w:pPr>
            <w:r w:rsidRPr="00B01325">
              <w:rPr>
                <w:sz w:val="24"/>
                <w:lang w:val="ru-RU"/>
              </w:rPr>
              <w:t>Произведения о детях разных жанров: рассказ, стихотворение (на примере не менее шести произведений К.Д. Ушинского, Л.Н. Толстого, Е.А. Пермяка, В.А. Осеевой, А.Л. Барто, Ю.И. Ермолаева и других).</w:t>
            </w:r>
          </w:p>
        </w:tc>
      </w:tr>
      <w:tr w:rsidR="00015E64" w:rsidTr="00015E64">
        <w:trPr>
          <w:trHeight w:val="1031"/>
        </w:trPr>
        <w:tc>
          <w:tcPr>
            <w:tcW w:w="1479" w:type="dxa"/>
          </w:tcPr>
          <w:p w:rsidR="00015E64" w:rsidRDefault="00015E64" w:rsidP="00015E64">
            <w:pPr>
              <w:pStyle w:val="TableParagraph"/>
              <w:spacing w:before="92"/>
              <w:rPr>
                <w:sz w:val="24"/>
              </w:rPr>
            </w:pPr>
            <w:r>
              <w:rPr>
                <w:spacing w:val="-4"/>
                <w:sz w:val="24"/>
              </w:rPr>
              <w:t>2.1.</w:t>
            </w:r>
          </w:p>
        </w:tc>
        <w:tc>
          <w:tcPr>
            <w:tcW w:w="8853" w:type="dxa"/>
          </w:tcPr>
          <w:p w:rsidR="00015E64" w:rsidRPr="00B01325" w:rsidRDefault="00015E64" w:rsidP="00015E64">
            <w:pPr>
              <w:pStyle w:val="TableParagraph"/>
              <w:spacing w:before="92"/>
              <w:ind w:right="53"/>
              <w:jc w:val="both"/>
              <w:rPr>
                <w:sz w:val="24"/>
                <w:lang w:val="ru-RU"/>
              </w:rPr>
            </w:pPr>
            <w:r w:rsidRPr="00B01325">
              <w:rPr>
                <w:sz w:val="24"/>
                <w:lang w:val="ru-RU"/>
              </w:rPr>
              <w:t>Рассказы о детях: К.Д. Ушинский "Худо тому, кто добра не делает никому", Л.Н. Толстой</w:t>
            </w:r>
            <w:r w:rsidRPr="00B01325">
              <w:rPr>
                <w:spacing w:val="-15"/>
                <w:sz w:val="24"/>
                <w:lang w:val="ru-RU"/>
              </w:rPr>
              <w:t xml:space="preserve"> </w:t>
            </w:r>
            <w:r w:rsidRPr="00B01325">
              <w:rPr>
                <w:sz w:val="24"/>
                <w:lang w:val="ru-RU"/>
              </w:rPr>
              <w:t>"Косточка",</w:t>
            </w:r>
            <w:r w:rsidRPr="00B01325">
              <w:rPr>
                <w:spacing w:val="-15"/>
                <w:sz w:val="24"/>
                <w:lang w:val="ru-RU"/>
              </w:rPr>
              <w:t xml:space="preserve"> </w:t>
            </w:r>
            <w:r w:rsidRPr="00B01325">
              <w:rPr>
                <w:sz w:val="24"/>
                <w:lang w:val="ru-RU"/>
              </w:rPr>
              <w:t>Е.А.</w:t>
            </w:r>
            <w:r w:rsidRPr="00B01325">
              <w:rPr>
                <w:spacing w:val="-15"/>
                <w:sz w:val="24"/>
                <w:lang w:val="ru-RU"/>
              </w:rPr>
              <w:t xml:space="preserve"> </w:t>
            </w:r>
            <w:r w:rsidRPr="00B01325">
              <w:rPr>
                <w:sz w:val="24"/>
                <w:lang w:val="ru-RU"/>
              </w:rPr>
              <w:t>Пермяк</w:t>
            </w:r>
            <w:r w:rsidRPr="00B01325">
              <w:rPr>
                <w:spacing w:val="-15"/>
                <w:sz w:val="24"/>
                <w:lang w:val="ru-RU"/>
              </w:rPr>
              <w:t xml:space="preserve"> </w:t>
            </w:r>
            <w:r w:rsidRPr="00B01325">
              <w:rPr>
                <w:sz w:val="24"/>
                <w:lang w:val="ru-RU"/>
              </w:rPr>
              <w:t>"Торопливый</w:t>
            </w:r>
            <w:r w:rsidRPr="00B01325">
              <w:rPr>
                <w:spacing w:val="-13"/>
                <w:sz w:val="24"/>
                <w:lang w:val="ru-RU"/>
              </w:rPr>
              <w:t xml:space="preserve"> </w:t>
            </w:r>
            <w:r w:rsidRPr="00B01325">
              <w:rPr>
                <w:sz w:val="24"/>
                <w:lang w:val="ru-RU"/>
              </w:rPr>
              <w:t>ножик",</w:t>
            </w:r>
            <w:r w:rsidRPr="00B01325">
              <w:rPr>
                <w:spacing w:val="-15"/>
                <w:sz w:val="24"/>
                <w:lang w:val="ru-RU"/>
              </w:rPr>
              <w:t xml:space="preserve"> </w:t>
            </w:r>
            <w:r w:rsidRPr="00B01325">
              <w:rPr>
                <w:sz w:val="24"/>
                <w:lang w:val="ru-RU"/>
              </w:rPr>
              <w:t>В.А.</w:t>
            </w:r>
            <w:r w:rsidRPr="00B01325">
              <w:rPr>
                <w:spacing w:val="-15"/>
                <w:sz w:val="24"/>
                <w:lang w:val="ru-RU"/>
              </w:rPr>
              <w:t xml:space="preserve"> </w:t>
            </w:r>
            <w:r w:rsidRPr="00B01325">
              <w:rPr>
                <w:sz w:val="24"/>
                <w:lang w:val="ru-RU"/>
              </w:rPr>
              <w:t>Осеева</w:t>
            </w:r>
            <w:r w:rsidRPr="00B01325">
              <w:rPr>
                <w:spacing w:val="-15"/>
                <w:sz w:val="24"/>
                <w:lang w:val="ru-RU"/>
              </w:rPr>
              <w:t xml:space="preserve"> </w:t>
            </w:r>
            <w:r w:rsidRPr="00B01325">
              <w:rPr>
                <w:sz w:val="24"/>
                <w:lang w:val="ru-RU"/>
              </w:rPr>
              <w:t>"Три</w:t>
            </w:r>
            <w:r w:rsidRPr="00B01325">
              <w:rPr>
                <w:spacing w:val="-14"/>
                <w:sz w:val="24"/>
                <w:lang w:val="ru-RU"/>
              </w:rPr>
              <w:t xml:space="preserve"> </w:t>
            </w:r>
            <w:r w:rsidRPr="00B01325">
              <w:rPr>
                <w:sz w:val="24"/>
                <w:lang w:val="ru-RU"/>
              </w:rPr>
              <w:t>товарища", А.Л. Барто "Я - лишний", Ю.И. Ермолаев "Лучший друг" и другие (по выбору)</w:t>
            </w:r>
          </w:p>
        </w:tc>
      </w:tr>
      <w:tr w:rsidR="00015E64" w:rsidTr="00015E64">
        <w:trPr>
          <w:trHeight w:val="698"/>
        </w:trPr>
        <w:tc>
          <w:tcPr>
            <w:tcW w:w="1479" w:type="dxa"/>
          </w:tcPr>
          <w:p w:rsidR="00015E64" w:rsidRDefault="00015E64" w:rsidP="00015E64">
            <w:pPr>
              <w:pStyle w:val="TableParagraph"/>
              <w:spacing w:before="92"/>
              <w:rPr>
                <w:sz w:val="24"/>
              </w:rPr>
            </w:pPr>
            <w:r>
              <w:rPr>
                <w:spacing w:val="-4"/>
                <w:sz w:val="24"/>
              </w:rPr>
              <w:t>2.2.</w:t>
            </w:r>
          </w:p>
        </w:tc>
        <w:tc>
          <w:tcPr>
            <w:tcW w:w="8853" w:type="dxa"/>
          </w:tcPr>
          <w:p w:rsidR="00015E64" w:rsidRPr="00FB7EDD" w:rsidRDefault="00015E64" w:rsidP="00015E64">
            <w:pPr>
              <w:pStyle w:val="TableParagraph"/>
              <w:spacing w:before="92"/>
              <w:rPr>
                <w:sz w:val="24"/>
                <w:lang w:val="ru-RU"/>
              </w:rPr>
            </w:pPr>
            <w:r w:rsidRPr="00FB7EDD">
              <w:rPr>
                <w:sz w:val="24"/>
                <w:lang w:val="ru-RU"/>
              </w:rPr>
              <w:t>Стихотворения о детях: А.Л. Барто "Я - лишний", Ю.И. Ермолаев "Лучший друг" и другие (по выбору)</w:t>
            </w:r>
          </w:p>
        </w:tc>
      </w:tr>
      <w:tr w:rsidR="00015E64" w:rsidTr="00015E64">
        <w:trPr>
          <w:trHeight w:val="708"/>
        </w:trPr>
        <w:tc>
          <w:tcPr>
            <w:tcW w:w="1479" w:type="dxa"/>
          </w:tcPr>
          <w:p w:rsidR="00015E64" w:rsidRDefault="00015E64" w:rsidP="00015E64">
            <w:pPr>
              <w:pStyle w:val="TableParagraph"/>
              <w:rPr>
                <w:sz w:val="24"/>
              </w:rPr>
            </w:pPr>
            <w:r>
              <w:rPr>
                <w:spacing w:val="-10"/>
                <w:sz w:val="24"/>
              </w:rPr>
              <w:t>3</w:t>
            </w:r>
          </w:p>
        </w:tc>
        <w:tc>
          <w:tcPr>
            <w:tcW w:w="8853" w:type="dxa"/>
          </w:tcPr>
          <w:p w:rsidR="00015E64" w:rsidRPr="00FB7EDD" w:rsidRDefault="00015E64" w:rsidP="00015E64">
            <w:pPr>
              <w:pStyle w:val="TableParagraph"/>
              <w:rPr>
                <w:sz w:val="24"/>
                <w:lang w:val="ru-RU"/>
              </w:rPr>
            </w:pPr>
            <w:r w:rsidRPr="00FB7EDD">
              <w:rPr>
                <w:sz w:val="24"/>
                <w:lang w:val="ru-RU"/>
              </w:rPr>
              <w:t>Произведения</w:t>
            </w:r>
            <w:r w:rsidRPr="00FB7EDD">
              <w:rPr>
                <w:spacing w:val="-5"/>
                <w:sz w:val="24"/>
                <w:lang w:val="ru-RU"/>
              </w:rPr>
              <w:t xml:space="preserve"> </w:t>
            </w:r>
            <w:r w:rsidRPr="00FB7EDD">
              <w:rPr>
                <w:sz w:val="24"/>
                <w:lang w:val="ru-RU"/>
              </w:rPr>
              <w:t>о</w:t>
            </w:r>
            <w:r w:rsidRPr="00FB7EDD">
              <w:rPr>
                <w:spacing w:val="-5"/>
                <w:sz w:val="24"/>
                <w:lang w:val="ru-RU"/>
              </w:rPr>
              <w:t xml:space="preserve"> </w:t>
            </w:r>
            <w:r w:rsidRPr="00FB7EDD">
              <w:rPr>
                <w:sz w:val="24"/>
                <w:lang w:val="ru-RU"/>
              </w:rPr>
              <w:t>родной</w:t>
            </w:r>
            <w:r w:rsidRPr="00FB7EDD">
              <w:rPr>
                <w:spacing w:val="-7"/>
                <w:sz w:val="24"/>
                <w:lang w:val="ru-RU"/>
              </w:rPr>
              <w:t xml:space="preserve"> </w:t>
            </w:r>
            <w:r w:rsidRPr="00FB7EDD">
              <w:rPr>
                <w:sz w:val="24"/>
                <w:lang w:val="ru-RU"/>
              </w:rPr>
              <w:t>природе</w:t>
            </w:r>
            <w:r w:rsidRPr="00FB7EDD">
              <w:rPr>
                <w:spacing w:val="-6"/>
                <w:sz w:val="24"/>
                <w:lang w:val="ru-RU"/>
              </w:rPr>
              <w:t xml:space="preserve"> </w:t>
            </w:r>
            <w:r w:rsidRPr="00FB7EDD">
              <w:rPr>
                <w:sz w:val="24"/>
                <w:lang w:val="ru-RU"/>
              </w:rPr>
              <w:t>(на</w:t>
            </w:r>
            <w:r w:rsidRPr="00FB7EDD">
              <w:rPr>
                <w:spacing w:val="-6"/>
                <w:sz w:val="24"/>
                <w:lang w:val="ru-RU"/>
              </w:rPr>
              <w:t xml:space="preserve"> </w:t>
            </w:r>
            <w:r w:rsidRPr="00FB7EDD">
              <w:rPr>
                <w:sz w:val="24"/>
                <w:lang w:val="ru-RU"/>
              </w:rPr>
              <w:t>примере</w:t>
            </w:r>
            <w:r w:rsidRPr="00FB7EDD">
              <w:rPr>
                <w:spacing w:val="-6"/>
                <w:sz w:val="24"/>
                <w:lang w:val="ru-RU"/>
              </w:rPr>
              <w:t xml:space="preserve"> </w:t>
            </w:r>
            <w:r w:rsidRPr="00FB7EDD">
              <w:rPr>
                <w:sz w:val="24"/>
                <w:lang w:val="ru-RU"/>
              </w:rPr>
              <w:t>трех-четырех</w:t>
            </w:r>
            <w:r w:rsidRPr="00FB7EDD">
              <w:rPr>
                <w:spacing w:val="-2"/>
                <w:sz w:val="24"/>
                <w:lang w:val="ru-RU"/>
              </w:rPr>
              <w:t xml:space="preserve"> </w:t>
            </w:r>
            <w:r w:rsidRPr="00FB7EDD">
              <w:rPr>
                <w:sz w:val="24"/>
                <w:lang w:val="ru-RU"/>
              </w:rPr>
              <w:t>доступных</w:t>
            </w:r>
            <w:r w:rsidRPr="00FB7EDD">
              <w:rPr>
                <w:spacing w:val="-4"/>
                <w:sz w:val="24"/>
                <w:lang w:val="ru-RU"/>
              </w:rPr>
              <w:t xml:space="preserve"> </w:t>
            </w:r>
            <w:r w:rsidRPr="00FB7EDD">
              <w:rPr>
                <w:sz w:val="24"/>
                <w:lang w:val="ru-RU"/>
              </w:rPr>
              <w:t>произведений А.К. Толстого, А.Н. Плещеева, Е.Ф. Трутневой, С.Я. Маршака и другие)</w:t>
            </w:r>
          </w:p>
        </w:tc>
      </w:tr>
      <w:tr w:rsidR="00015E64" w:rsidTr="00015E64">
        <w:trPr>
          <w:trHeight w:val="689"/>
        </w:trPr>
        <w:tc>
          <w:tcPr>
            <w:tcW w:w="1479" w:type="dxa"/>
          </w:tcPr>
          <w:p w:rsidR="00015E64" w:rsidRDefault="00015E64" w:rsidP="00015E64">
            <w:pPr>
              <w:pStyle w:val="TableParagraph"/>
              <w:rPr>
                <w:sz w:val="24"/>
              </w:rPr>
            </w:pPr>
            <w:r>
              <w:rPr>
                <w:spacing w:val="-10"/>
                <w:sz w:val="24"/>
              </w:rPr>
              <w:t>4</w:t>
            </w:r>
          </w:p>
        </w:tc>
        <w:tc>
          <w:tcPr>
            <w:tcW w:w="8853" w:type="dxa"/>
          </w:tcPr>
          <w:p w:rsidR="00015E64" w:rsidRPr="00FB7EDD" w:rsidRDefault="00015E64" w:rsidP="00015E64">
            <w:pPr>
              <w:pStyle w:val="TableParagraph"/>
              <w:rPr>
                <w:sz w:val="24"/>
                <w:lang w:val="ru-RU"/>
              </w:rPr>
            </w:pPr>
            <w:r w:rsidRPr="00FB7EDD">
              <w:rPr>
                <w:sz w:val="24"/>
                <w:lang w:val="ru-RU"/>
              </w:rPr>
              <w:t>Малые</w:t>
            </w:r>
            <w:r w:rsidRPr="00FB7EDD">
              <w:rPr>
                <w:spacing w:val="80"/>
                <w:w w:val="150"/>
                <w:sz w:val="24"/>
                <w:lang w:val="ru-RU"/>
              </w:rPr>
              <w:t xml:space="preserve"> </w:t>
            </w:r>
            <w:r w:rsidRPr="00FB7EDD">
              <w:rPr>
                <w:sz w:val="24"/>
                <w:lang w:val="ru-RU"/>
              </w:rPr>
              <w:t>фольклорные</w:t>
            </w:r>
            <w:r w:rsidRPr="00FB7EDD">
              <w:rPr>
                <w:spacing w:val="80"/>
                <w:w w:val="150"/>
                <w:sz w:val="24"/>
                <w:lang w:val="ru-RU"/>
              </w:rPr>
              <w:t xml:space="preserve"> </w:t>
            </w:r>
            <w:r w:rsidRPr="00FB7EDD">
              <w:rPr>
                <w:sz w:val="24"/>
                <w:lang w:val="ru-RU"/>
              </w:rPr>
              <w:t>жанры:</w:t>
            </w:r>
            <w:r w:rsidRPr="00FB7EDD">
              <w:rPr>
                <w:spacing w:val="80"/>
                <w:w w:val="150"/>
                <w:sz w:val="24"/>
                <w:lang w:val="ru-RU"/>
              </w:rPr>
              <w:t xml:space="preserve"> </w:t>
            </w:r>
            <w:r w:rsidRPr="00FB7EDD">
              <w:rPr>
                <w:sz w:val="24"/>
                <w:lang w:val="ru-RU"/>
              </w:rPr>
              <w:t>потешка,</w:t>
            </w:r>
            <w:r w:rsidRPr="00FB7EDD">
              <w:rPr>
                <w:spacing w:val="80"/>
                <w:w w:val="150"/>
                <w:sz w:val="24"/>
                <w:lang w:val="ru-RU"/>
              </w:rPr>
              <w:t xml:space="preserve"> </w:t>
            </w:r>
            <w:r w:rsidRPr="00FB7EDD">
              <w:rPr>
                <w:sz w:val="24"/>
                <w:lang w:val="ru-RU"/>
              </w:rPr>
              <w:t>загадка,</w:t>
            </w:r>
            <w:r w:rsidRPr="00FB7EDD">
              <w:rPr>
                <w:spacing w:val="80"/>
                <w:w w:val="150"/>
                <w:sz w:val="24"/>
                <w:lang w:val="ru-RU"/>
              </w:rPr>
              <w:t xml:space="preserve"> </w:t>
            </w:r>
            <w:r w:rsidRPr="00FB7EDD">
              <w:rPr>
                <w:sz w:val="24"/>
                <w:lang w:val="ru-RU"/>
              </w:rPr>
              <w:t>пословица</w:t>
            </w:r>
            <w:r w:rsidRPr="00FB7EDD">
              <w:rPr>
                <w:spacing w:val="80"/>
                <w:w w:val="150"/>
                <w:sz w:val="24"/>
                <w:lang w:val="ru-RU"/>
              </w:rPr>
              <w:t xml:space="preserve"> </w:t>
            </w:r>
            <w:r w:rsidRPr="00FB7EDD">
              <w:rPr>
                <w:sz w:val="24"/>
                <w:lang w:val="ru-RU"/>
              </w:rPr>
              <w:t>(не</w:t>
            </w:r>
            <w:r w:rsidRPr="00FB7EDD">
              <w:rPr>
                <w:spacing w:val="80"/>
                <w:w w:val="150"/>
                <w:sz w:val="24"/>
                <w:lang w:val="ru-RU"/>
              </w:rPr>
              <w:t xml:space="preserve"> </w:t>
            </w:r>
            <w:r w:rsidRPr="00FB7EDD">
              <w:rPr>
                <w:sz w:val="24"/>
                <w:lang w:val="ru-RU"/>
              </w:rPr>
              <w:t>менее</w:t>
            </w:r>
            <w:r w:rsidRPr="00FB7EDD">
              <w:rPr>
                <w:spacing w:val="80"/>
                <w:w w:val="150"/>
                <w:sz w:val="24"/>
                <w:lang w:val="ru-RU"/>
              </w:rPr>
              <w:t xml:space="preserve"> </w:t>
            </w:r>
            <w:r w:rsidRPr="00FB7EDD">
              <w:rPr>
                <w:sz w:val="24"/>
                <w:lang w:val="ru-RU"/>
              </w:rPr>
              <w:t xml:space="preserve">шести </w:t>
            </w:r>
            <w:r w:rsidRPr="00FB7EDD">
              <w:rPr>
                <w:spacing w:val="-2"/>
                <w:sz w:val="24"/>
                <w:lang w:val="ru-RU"/>
              </w:rPr>
              <w:t>произведений)</w:t>
            </w:r>
          </w:p>
        </w:tc>
      </w:tr>
      <w:tr w:rsidR="00015E64" w:rsidTr="00015E64">
        <w:trPr>
          <w:trHeight w:val="1031"/>
        </w:trPr>
        <w:tc>
          <w:tcPr>
            <w:tcW w:w="1479" w:type="dxa"/>
          </w:tcPr>
          <w:p w:rsidR="00015E64" w:rsidRDefault="00015E64" w:rsidP="00015E64">
            <w:pPr>
              <w:pStyle w:val="TableParagraph"/>
              <w:rPr>
                <w:sz w:val="24"/>
              </w:rPr>
            </w:pPr>
            <w:r>
              <w:rPr>
                <w:spacing w:val="-10"/>
                <w:sz w:val="24"/>
              </w:rPr>
              <w:t>5</w:t>
            </w:r>
          </w:p>
        </w:tc>
        <w:tc>
          <w:tcPr>
            <w:tcW w:w="8853" w:type="dxa"/>
          </w:tcPr>
          <w:p w:rsidR="00015E64" w:rsidRPr="00FB7EDD" w:rsidRDefault="00015E64" w:rsidP="00015E64">
            <w:pPr>
              <w:pStyle w:val="TableParagraph"/>
              <w:rPr>
                <w:sz w:val="24"/>
                <w:lang w:val="ru-RU"/>
              </w:rPr>
            </w:pPr>
            <w:r w:rsidRPr="00FB7EDD">
              <w:rPr>
                <w:sz w:val="24"/>
                <w:lang w:val="ru-RU"/>
              </w:rPr>
              <w:t>Произведения</w:t>
            </w:r>
            <w:r w:rsidRPr="00FB7EDD">
              <w:rPr>
                <w:spacing w:val="80"/>
                <w:sz w:val="24"/>
                <w:lang w:val="ru-RU"/>
              </w:rPr>
              <w:t xml:space="preserve"> </w:t>
            </w:r>
            <w:r w:rsidRPr="00FB7EDD">
              <w:rPr>
                <w:sz w:val="24"/>
                <w:lang w:val="ru-RU"/>
              </w:rPr>
              <w:t>о</w:t>
            </w:r>
            <w:r w:rsidRPr="00FB7EDD">
              <w:rPr>
                <w:spacing w:val="80"/>
                <w:sz w:val="24"/>
                <w:lang w:val="ru-RU"/>
              </w:rPr>
              <w:t xml:space="preserve"> </w:t>
            </w:r>
            <w:r w:rsidRPr="00FB7EDD">
              <w:rPr>
                <w:sz w:val="24"/>
                <w:lang w:val="ru-RU"/>
              </w:rPr>
              <w:t>братьях</w:t>
            </w:r>
            <w:r w:rsidRPr="00FB7EDD">
              <w:rPr>
                <w:spacing w:val="80"/>
                <w:sz w:val="24"/>
                <w:lang w:val="ru-RU"/>
              </w:rPr>
              <w:t xml:space="preserve"> </w:t>
            </w:r>
            <w:r w:rsidRPr="00FB7EDD">
              <w:rPr>
                <w:sz w:val="24"/>
                <w:lang w:val="ru-RU"/>
              </w:rPr>
              <w:t>наших</w:t>
            </w:r>
            <w:r w:rsidRPr="00FB7EDD">
              <w:rPr>
                <w:spacing w:val="80"/>
                <w:sz w:val="24"/>
                <w:lang w:val="ru-RU"/>
              </w:rPr>
              <w:t xml:space="preserve"> </w:t>
            </w:r>
            <w:r w:rsidRPr="00FB7EDD">
              <w:rPr>
                <w:sz w:val="24"/>
                <w:lang w:val="ru-RU"/>
              </w:rPr>
              <w:t>меньших</w:t>
            </w:r>
            <w:r w:rsidRPr="00FB7EDD">
              <w:rPr>
                <w:spacing w:val="80"/>
                <w:sz w:val="24"/>
                <w:lang w:val="ru-RU"/>
              </w:rPr>
              <w:t xml:space="preserve"> </w:t>
            </w:r>
            <w:r w:rsidRPr="00FB7EDD">
              <w:rPr>
                <w:sz w:val="24"/>
                <w:lang w:val="ru-RU"/>
              </w:rPr>
              <w:t>В.В.</w:t>
            </w:r>
            <w:r w:rsidRPr="00FB7EDD">
              <w:rPr>
                <w:spacing w:val="80"/>
                <w:sz w:val="24"/>
                <w:lang w:val="ru-RU"/>
              </w:rPr>
              <w:t xml:space="preserve"> </w:t>
            </w:r>
            <w:r w:rsidRPr="00FB7EDD">
              <w:rPr>
                <w:sz w:val="24"/>
                <w:lang w:val="ru-RU"/>
              </w:rPr>
              <w:t>Бианки,</w:t>
            </w:r>
            <w:r w:rsidRPr="00FB7EDD">
              <w:rPr>
                <w:spacing w:val="80"/>
                <w:sz w:val="24"/>
                <w:lang w:val="ru-RU"/>
              </w:rPr>
              <w:t xml:space="preserve"> </w:t>
            </w:r>
            <w:r w:rsidRPr="00FB7EDD">
              <w:rPr>
                <w:sz w:val="24"/>
                <w:lang w:val="ru-RU"/>
              </w:rPr>
              <w:t>Е.И.</w:t>
            </w:r>
            <w:r w:rsidRPr="00FB7EDD">
              <w:rPr>
                <w:spacing w:val="80"/>
                <w:sz w:val="24"/>
                <w:lang w:val="ru-RU"/>
              </w:rPr>
              <w:t xml:space="preserve"> </w:t>
            </w:r>
            <w:r w:rsidRPr="00FB7EDD">
              <w:rPr>
                <w:sz w:val="24"/>
                <w:lang w:val="ru-RU"/>
              </w:rPr>
              <w:t>Чарушина,</w:t>
            </w:r>
            <w:r w:rsidRPr="00FB7EDD">
              <w:rPr>
                <w:spacing w:val="80"/>
                <w:sz w:val="24"/>
                <w:lang w:val="ru-RU"/>
              </w:rPr>
              <w:t xml:space="preserve"> </w:t>
            </w:r>
            <w:r w:rsidRPr="00FB7EDD">
              <w:rPr>
                <w:sz w:val="24"/>
                <w:lang w:val="ru-RU"/>
              </w:rPr>
              <w:t>М.М. Пришвина, Н.И. Сладкова и другие (три-четыре автора по выбору).</w:t>
            </w:r>
          </w:p>
          <w:p w:rsidR="00015E64" w:rsidRPr="00FB7EDD" w:rsidRDefault="00015E64" w:rsidP="00015E64">
            <w:pPr>
              <w:pStyle w:val="TableParagraph"/>
              <w:spacing w:before="0"/>
              <w:ind w:left="61"/>
              <w:rPr>
                <w:sz w:val="24"/>
                <w:lang w:val="ru-RU"/>
              </w:rPr>
            </w:pPr>
            <w:r w:rsidRPr="00FB7EDD">
              <w:rPr>
                <w:sz w:val="24"/>
                <w:lang w:val="ru-RU"/>
              </w:rPr>
              <w:t>В.В. Бианки "Лис и Мышонок", Е.И. Чарушин "Про Томку", М.М. Пришвин "Еж", Н.И. Сладков "Лисица и Еж" и другие</w:t>
            </w:r>
          </w:p>
        </w:tc>
      </w:tr>
      <w:tr w:rsidR="00015E64" w:rsidTr="00015E64">
        <w:trPr>
          <w:trHeight w:val="1031"/>
        </w:trPr>
        <w:tc>
          <w:tcPr>
            <w:tcW w:w="1479" w:type="dxa"/>
          </w:tcPr>
          <w:p w:rsidR="00015E64" w:rsidRDefault="00015E64" w:rsidP="00015E64">
            <w:pPr>
              <w:pStyle w:val="TableParagraph"/>
              <w:rPr>
                <w:sz w:val="24"/>
              </w:rPr>
            </w:pPr>
            <w:r>
              <w:rPr>
                <w:spacing w:val="-10"/>
                <w:sz w:val="24"/>
              </w:rPr>
              <w:t>6</w:t>
            </w:r>
          </w:p>
        </w:tc>
        <w:tc>
          <w:tcPr>
            <w:tcW w:w="8853" w:type="dxa"/>
          </w:tcPr>
          <w:p w:rsidR="00015E64" w:rsidRPr="00FB7EDD" w:rsidRDefault="00015E64" w:rsidP="00015E64">
            <w:pPr>
              <w:pStyle w:val="TableParagraph"/>
              <w:ind w:right="58"/>
              <w:jc w:val="both"/>
              <w:rPr>
                <w:sz w:val="24"/>
                <w:lang w:val="ru-RU"/>
              </w:rPr>
            </w:pPr>
            <w:r w:rsidRPr="00FB7EDD">
              <w:rPr>
                <w:sz w:val="24"/>
                <w:lang w:val="ru-RU"/>
              </w:rPr>
              <w:t xml:space="preserve">Произведения о маме (не менее одного автора по выбору, на примере произведений Е.А. Благининой, А.Л. Барто, А.В. Митяева и других). Е.А. Благинина "Посидим в тишине", А.Л. Барто "Мама", А.В. Митяев "За что я люблю маму" и другие (по </w:t>
            </w:r>
            <w:r w:rsidRPr="00FB7EDD">
              <w:rPr>
                <w:spacing w:val="-2"/>
                <w:sz w:val="24"/>
                <w:lang w:val="ru-RU"/>
              </w:rPr>
              <w:t>выбору)</w:t>
            </w:r>
          </w:p>
        </w:tc>
      </w:tr>
      <w:tr w:rsidR="00015E64" w:rsidTr="00015E64">
        <w:trPr>
          <w:trHeight w:val="1031"/>
        </w:trPr>
        <w:tc>
          <w:tcPr>
            <w:tcW w:w="1479" w:type="dxa"/>
          </w:tcPr>
          <w:p w:rsidR="00015E64" w:rsidRDefault="00015E64" w:rsidP="00015E64">
            <w:pPr>
              <w:pStyle w:val="TableParagraph"/>
              <w:spacing w:before="92"/>
              <w:rPr>
                <w:sz w:val="24"/>
              </w:rPr>
            </w:pPr>
            <w:r>
              <w:rPr>
                <w:spacing w:val="-10"/>
                <w:sz w:val="24"/>
              </w:rPr>
              <w:t>7</w:t>
            </w:r>
          </w:p>
        </w:tc>
        <w:tc>
          <w:tcPr>
            <w:tcW w:w="8853" w:type="dxa"/>
          </w:tcPr>
          <w:p w:rsidR="00015E64" w:rsidRPr="00FB7EDD" w:rsidRDefault="00015E64" w:rsidP="00015E64">
            <w:pPr>
              <w:pStyle w:val="TableParagraph"/>
              <w:spacing w:before="92"/>
              <w:rPr>
                <w:sz w:val="24"/>
                <w:lang w:val="ru-RU"/>
              </w:rPr>
            </w:pPr>
            <w:r w:rsidRPr="00FB7EDD">
              <w:rPr>
                <w:sz w:val="24"/>
                <w:lang w:val="ru-RU"/>
              </w:rPr>
              <w:t>Фольклорные</w:t>
            </w:r>
            <w:r w:rsidRPr="00FB7EDD">
              <w:rPr>
                <w:spacing w:val="71"/>
                <w:sz w:val="24"/>
                <w:lang w:val="ru-RU"/>
              </w:rPr>
              <w:t xml:space="preserve"> </w:t>
            </w:r>
            <w:r w:rsidRPr="00FB7EDD">
              <w:rPr>
                <w:sz w:val="24"/>
                <w:lang w:val="ru-RU"/>
              </w:rPr>
              <w:t>и</w:t>
            </w:r>
            <w:r w:rsidRPr="00FB7EDD">
              <w:rPr>
                <w:spacing w:val="75"/>
                <w:sz w:val="24"/>
                <w:lang w:val="ru-RU"/>
              </w:rPr>
              <w:t xml:space="preserve"> </w:t>
            </w:r>
            <w:r w:rsidRPr="00FB7EDD">
              <w:rPr>
                <w:sz w:val="24"/>
                <w:lang w:val="ru-RU"/>
              </w:rPr>
              <w:t>авторские</w:t>
            </w:r>
            <w:r w:rsidRPr="00FB7EDD">
              <w:rPr>
                <w:spacing w:val="74"/>
                <w:sz w:val="24"/>
                <w:lang w:val="ru-RU"/>
              </w:rPr>
              <w:t xml:space="preserve"> </w:t>
            </w:r>
            <w:r w:rsidRPr="00FB7EDD">
              <w:rPr>
                <w:sz w:val="24"/>
                <w:lang w:val="ru-RU"/>
              </w:rPr>
              <w:t>произведения</w:t>
            </w:r>
            <w:r w:rsidRPr="00FB7EDD">
              <w:rPr>
                <w:spacing w:val="74"/>
                <w:sz w:val="24"/>
                <w:lang w:val="ru-RU"/>
              </w:rPr>
              <w:t xml:space="preserve"> </w:t>
            </w:r>
            <w:r w:rsidRPr="00FB7EDD">
              <w:rPr>
                <w:sz w:val="24"/>
                <w:lang w:val="ru-RU"/>
              </w:rPr>
              <w:t>о</w:t>
            </w:r>
            <w:r w:rsidRPr="00FB7EDD">
              <w:rPr>
                <w:spacing w:val="70"/>
                <w:sz w:val="24"/>
                <w:lang w:val="ru-RU"/>
              </w:rPr>
              <w:t xml:space="preserve"> </w:t>
            </w:r>
            <w:r w:rsidRPr="00FB7EDD">
              <w:rPr>
                <w:sz w:val="24"/>
                <w:lang w:val="ru-RU"/>
              </w:rPr>
              <w:t>чудесах</w:t>
            </w:r>
            <w:r w:rsidRPr="00FB7EDD">
              <w:rPr>
                <w:spacing w:val="77"/>
                <w:sz w:val="24"/>
                <w:lang w:val="ru-RU"/>
              </w:rPr>
              <w:t xml:space="preserve"> </w:t>
            </w:r>
            <w:r w:rsidRPr="00FB7EDD">
              <w:rPr>
                <w:sz w:val="24"/>
                <w:lang w:val="ru-RU"/>
              </w:rPr>
              <w:t>и</w:t>
            </w:r>
            <w:r w:rsidRPr="00FB7EDD">
              <w:rPr>
                <w:spacing w:val="75"/>
                <w:sz w:val="24"/>
                <w:lang w:val="ru-RU"/>
              </w:rPr>
              <w:t xml:space="preserve"> </w:t>
            </w:r>
            <w:r w:rsidRPr="00FB7EDD">
              <w:rPr>
                <w:sz w:val="24"/>
                <w:lang w:val="ru-RU"/>
              </w:rPr>
              <w:t>фантазии</w:t>
            </w:r>
            <w:r w:rsidRPr="00FB7EDD">
              <w:rPr>
                <w:spacing w:val="73"/>
                <w:sz w:val="24"/>
                <w:lang w:val="ru-RU"/>
              </w:rPr>
              <w:t xml:space="preserve"> </w:t>
            </w:r>
            <w:r w:rsidRPr="00FB7EDD">
              <w:rPr>
                <w:sz w:val="24"/>
                <w:lang w:val="ru-RU"/>
              </w:rPr>
              <w:t>(не</w:t>
            </w:r>
            <w:r w:rsidRPr="00FB7EDD">
              <w:rPr>
                <w:spacing w:val="74"/>
                <w:sz w:val="24"/>
                <w:lang w:val="ru-RU"/>
              </w:rPr>
              <w:t xml:space="preserve"> </w:t>
            </w:r>
            <w:r w:rsidRPr="00FB7EDD">
              <w:rPr>
                <w:sz w:val="24"/>
                <w:lang w:val="ru-RU"/>
              </w:rPr>
              <w:t>менее</w:t>
            </w:r>
            <w:r w:rsidRPr="00FB7EDD">
              <w:rPr>
                <w:spacing w:val="74"/>
                <w:sz w:val="24"/>
                <w:lang w:val="ru-RU"/>
              </w:rPr>
              <w:t xml:space="preserve"> </w:t>
            </w:r>
            <w:r w:rsidRPr="00FB7EDD">
              <w:rPr>
                <w:sz w:val="24"/>
                <w:lang w:val="ru-RU"/>
              </w:rPr>
              <w:t>трех произведений по выбору).</w:t>
            </w:r>
          </w:p>
          <w:p w:rsidR="00015E64" w:rsidRPr="00FB7EDD" w:rsidRDefault="00015E64" w:rsidP="00015E64">
            <w:pPr>
              <w:pStyle w:val="TableParagraph"/>
              <w:spacing w:before="0"/>
              <w:rPr>
                <w:sz w:val="24"/>
                <w:lang w:val="ru-RU"/>
              </w:rPr>
            </w:pPr>
            <w:r w:rsidRPr="00FB7EDD">
              <w:rPr>
                <w:sz w:val="24"/>
                <w:lang w:val="ru-RU"/>
              </w:rPr>
              <w:t>Р.С.</w:t>
            </w:r>
            <w:r w:rsidRPr="00FB7EDD">
              <w:rPr>
                <w:spacing w:val="-5"/>
                <w:sz w:val="24"/>
                <w:lang w:val="ru-RU"/>
              </w:rPr>
              <w:t xml:space="preserve"> </w:t>
            </w:r>
            <w:r w:rsidRPr="00FB7EDD">
              <w:rPr>
                <w:sz w:val="24"/>
                <w:lang w:val="ru-RU"/>
              </w:rPr>
              <w:t>Сеф</w:t>
            </w:r>
            <w:r w:rsidRPr="00FB7EDD">
              <w:rPr>
                <w:spacing w:val="-5"/>
                <w:sz w:val="24"/>
                <w:lang w:val="ru-RU"/>
              </w:rPr>
              <w:t xml:space="preserve"> </w:t>
            </w:r>
            <w:r w:rsidRPr="00FB7EDD">
              <w:rPr>
                <w:sz w:val="24"/>
                <w:lang w:val="ru-RU"/>
              </w:rPr>
              <w:t>"Чудо",</w:t>
            </w:r>
            <w:r w:rsidRPr="00FB7EDD">
              <w:rPr>
                <w:spacing w:val="-3"/>
                <w:sz w:val="24"/>
                <w:lang w:val="ru-RU"/>
              </w:rPr>
              <w:t xml:space="preserve"> </w:t>
            </w:r>
            <w:r w:rsidRPr="00FB7EDD">
              <w:rPr>
                <w:sz w:val="24"/>
                <w:lang w:val="ru-RU"/>
              </w:rPr>
              <w:t>В.В.</w:t>
            </w:r>
            <w:r w:rsidRPr="00FB7EDD">
              <w:rPr>
                <w:spacing w:val="-5"/>
                <w:sz w:val="24"/>
                <w:lang w:val="ru-RU"/>
              </w:rPr>
              <w:t xml:space="preserve"> </w:t>
            </w:r>
            <w:r w:rsidRPr="00FB7EDD">
              <w:rPr>
                <w:sz w:val="24"/>
                <w:lang w:val="ru-RU"/>
              </w:rPr>
              <w:t>Лунин</w:t>
            </w:r>
            <w:r w:rsidRPr="00FB7EDD">
              <w:rPr>
                <w:spacing w:val="-5"/>
                <w:sz w:val="24"/>
                <w:lang w:val="ru-RU"/>
              </w:rPr>
              <w:t xml:space="preserve"> </w:t>
            </w:r>
            <w:r w:rsidRPr="00FB7EDD">
              <w:rPr>
                <w:sz w:val="24"/>
                <w:lang w:val="ru-RU"/>
              </w:rPr>
              <w:t>"Я</w:t>
            </w:r>
            <w:r w:rsidRPr="00FB7EDD">
              <w:rPr>
                <w:spacing w:val="-5"/>
                <w:sz w:val="24"/>
                <w:lang w:val="ru-RU"/>
              </w:rPr>
              <w:t xml:space="preserve"> </w:t>
            </w:r>
            <w:r w:rsidRPr="00FB7EDD">
              <w:rPr>
                <w:sz w:val="24"/>
                <w:lang w:val="ru-RU"/>
              </w:rPr>
              <w:t>видел</w:t>
            </w:r>
            <w:r w:rsidRPr="00FB7EDD">
              <w:rPr>
                <w:spacing w:val="-5"/>
                <w:sz w:val="24"/>
                <w:lang w:val="ru-RU"/>
              </w:rPr>
              <w:t xml:space="preserve"> </w:t>
            </w:r>
            <w:r w:rsidRPr="00FB7EDD">
              <w:rPr>
                <w:sz w:val="24"/>
                <w:lang w:val="ru-RU"/>
              </w:rPr>
              <w:t>чудо",</w:t>
            </w:r>
            <w:r w:rsidRPr="00FB7EDD">
              <w:rPr>
                <w:spacing w:val="-3"/>
                <w:sz w:val="24"/>
                <w:lang w:val="ru-RU"/>
              </w:rPr>
              <w:t xml:space="preserve"> </w:t>
            </w:r>
            <w:r w:rsidRPr="00FB7EDD">
              <w:rPr>
                <w:sz w:val="24"/>
                <w:lang w:val="ru-RU"/>
              </w:rPr>
              <w:t>Б.В.</w:t>
            </w:r>
            <w:r w:rsidRPr="00FB7EDD">
              <w:rPr>
                <w:spacing w:val="-5"/>
                <w:sz w:val="24"/>
                <w:lang w:val="ru-RU"/>
              </w:rPr>
              <w:t xml:space="preserve"> </w:t>
            </w:r>
            <w:r w:rsidRPr="00FB7EDD">
              <w:rPr>
                <w:sz w:val="24"/>
                <w:lang w:val="ru-RU"/>
              </w:rPr>
              <w:t>Заходер</w:t>
            </w:r>
            <w:r w:rsidRPr="00FB7EDD">
              <w:rPr>
                <w:spacing w:val="-5"/>
                <w:sz w:val="24"/>
                <w:lang w:val="ru-RU"/>
              </w:rPr>
              <w:t xml:space="preserve"> </w:t>
            </w:r>
            <w:r w:rsidRPr="00FB7EDD">
              <w:rPr>
                <w:sz w:val="24"/>
                <w:lang w:val="ru-RU"/>
              </w:rPr>
              <w:t>"Моя</w:t>
            </w:r>
            <w:r w:rsidRPr="00FB7EDD">
              <w:rPr>
                <w:spacing w:val="-5"/>
                <w:sz w:val="24"/>
                <w:lang w:val="ru-RU"/>
              </w:rPr>
              <w:t xml:space="preserve"> </w:t>
            </w:r>
            <w:r w:rsidRPr="00FB7EDD">
              <w:rPr>
                <w:sz w:val="24"/>
                <w:lang w:val="ru-RU"/>
              </w:rPr>
              <w:t>Вообразилия",</w:t>
            </w:r>
            <w:r w:rsidRPr="00FB7EDD">
              <w:rPr>
                <w:spacing w:val="-5"/>
                <w:sz w:val="24"/>
                <w:lang w:val="ru-RU"/>
              </w:rPr>
              <w:t xml:space="preserve"> </w:t>
            </w:r>
            <w:r w:rsidRPr="00FB7EDD">
              <w:rPr>
                <w:sz w:val="24"/>
                <w:lang w:val="ru-RU"/>
              </w:rPr>
              <w:t>Ю.П. Мориц "Сто фантазий" и другие (по выбору)</w:t>
            </w:r>
          </w:p>
        </w:tc>
      </w:tr>
    </w:tbl>
    <w:p w:rsidR="00015E64" w:rsidRPr="00B01325" w:rsidRDefault="00015E64" w:rsidP="00015E64">
      <w:pPr>
        <w:pStyle w:val="ad"/>
        <w:spacing w:before="315"/>
        <w:ind w:left="3399" w:right="851" w:hanging="1295"/>
        <w:jc w:val="center"/>
        <w:rPr>
          <w:rFonts w:ascii="Times New Roman" w:hAnsi="Times New Roman" w:cs="Times New Roman"/>
          <w:sz w:val="24"/>
          <w:szCs w:val="24"/>
        </w:rPr>
      </w:pPr>
      <w:r w:rsidRPr="00B01325">
        <w:rPr>
          <w:rFonts w:ascii="Times New Roman" w:hAnsi="Times New Roman" w:cs="Times New Roman"/>
          <w:sz w:val="24"/>
          <w:szCs w:val="24"/>
        </w:rPr>
        <w:t>Проверяемые</w:t>
      </w:r>
      <w:r w:rsidRPr="00B01325">
        <w:rPr>
          <w:rFonts w:ascii="Times New Roman" w:hAnsi="Times New Roman" w:cs="Times New Roman"/>
          <w:spacing w:val="-7"/>
          <w:sz w:val="24"/>
          <w:szCs w:val="24"/>
        </w:rPr>
        <w:t xml:space="preserve"> </w:t>
      </w:r>
      <w:r w:rsidRPr="00B01325">
        <w:rPr>
          <w:rFonts w:ascii="Times New Roman" w:hAnsi="Times New Roman" w:cs="Times New Roman"/>
          <w:sz w:val="24"/>
          <w:szCs w:val="24"/>
        </w:rPr>
        <w:t>требования</w:t>
      </w:r>
      <w:r w:rsidRPr="00B01325">
        <w:rPr>
          <w:rFonts w:ascii="Times New Roman" w:hAnsi="Times New Roman" w:cs="Times New Roman"/>
          <w:spacing w:val="-7"/>
          <w:sz w:val="24"/>
          <w:szCs w:val="24"/>
        </w:rPr>
        <w:t xml:space="preserve"> </w:t>
      </w:r>
      <w:r w:rsidRPr="00B01325">
        <w:rPr>
          <w:rFonts w:ascii="Times New Roman" w:hAnsi="Times New Roman" w:cs="Times New Roman"/>
          <w:sz w:val="24"/>
          <w:szCs w:val="24"/>
        </w:rPr>
        <w:t>к</w:t>
      </w:r>
      <w:r w:rsidRPr="00B01325">
        <w:rPr>
          <w:rFonts w:ascii="Times New Roman" w:hAnsi="Times New Roman" w:cs="Times New Roman"/>
          <w:spacing w:val="-7"/>
          <w:sz w:val="24"/>
          <w:szCs w:val="24"/>
        </w:rPr>
        <w:t xml:space="preserve"> </w:t>
      </w:r>
      <w:r w:rsidRPr="00B01325">
        <w:rPr>
          <w:rFonts w:ascii="Times New Roman" w:hAnsi="Times New Roman" w:cs="Times New Roman"/>
          <w:sz w:val="24"/>
          <w:szCs w:val="24"/>
        </w:rPr>
        <w:t>результатам</w:t>
      </w:r>
      <w:r w:rsidRPr="00B01325">
        <w:rPr>
          <w:rFonts w:ascii="Times New Roman" w:hAnsi="Times New Roman" w:cs="Times New Roman"/>
          <w:spacing w:val="-8"/>
          <w:sz w:val="24"/>
          <w:szCs w:val="24"/>
        </w:rPr>
        <w:t xml:space="preserve"> </w:t>
      </w:r>
      <w:r w:rsidRPr="00B01325">
        <w:rPr>
          <w:rFonts w:ascii="Times New Roman" w:hAnsi="Times New Roman" w:cs="Times New Roman"/>
          <w:sz w:val="24"/>
          <w:szCs w:val="24"/>
        </w:rPr>
        <w:t>освоения</w:t>
      </w:r>
      <w:r w:rsidRPr="00B01325">
        <w:rPr>
          <w:rFonts w:ascii="Times New Roman" w:hAnsi="Times New Roman" w:cs="Times New Roman"/>
          <w:spacing w:val="-7"/>
          <w:sz w:val="24"/>
          <w:szCs w:val="24"/>
        </w:rPr>
        <w:t xml:space="preserve"> </w:t>
      </w:r>
      <w:r w:rsidRPr="00B01325">
        <w:rPr>
          <w:rFonts w:ascii="Times New Roman" w:hAnsi="Times New Roman" w:cs="Times New Roman"/>
          <w:sz w:val="24"/>
          <w:szCs w:val="24"/>
        </w:rPr>
        <w:t>основной образовательной программы (2 класс)</w:t>
      </w:r>
    </w:p>
    <w:p w:rsidR="00015E64" w:rsidRDefault="00015E64" w:rsidP="00015E64">
      <w:pPr>
        <w:pStyle w:val="ad"/>
        <w:spacing w:before="98"/>
        <w:ind w:firstLine="0"/>
        <w:rPr>
          <w:sz w:val="20"/>
        </w:rPr>
      </w:pPr>
    </w:p>
    <w:tbl>
      <w:tblPr>
        <w:tblStyle w:val="TableNormal"/>
        <w:tblW w:w="0" w:type="auto"/>
        <w:tblInd w:w="5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41"/>
        <w:gridCol w:w="8791"/>
      </w:tblGrid>
      <w:tr w:rsidR="00015E64" w:rsidTr="00015E64">
        <w:trPr>
          <w:trHeight w:val="1034"/>
        </w:trPr>
        <w:tc>
          <w:tcPr>
            <w:tcW w:w="1541" w:type="dxa"/>
          </w:tcPr>
          <w:p w:rsidR="00015E64" w:rsidRDefault="00015E64" w:rsidP="00015E64">
            <w:pPr>
              <w:pStyle w:val="TableParagraph"/>
              <w:rPr>
                <w:sz w:val="24"/>
              </w:rPr>
            </w:pPr>
            <w:r>
              <w:rPr>
                <w:spacing w:val="-4"/>
                <w:sz w:val="24"/>
              </w:rPr>
              <w:t xml:space="preserve">Код </w:t>
            </w:r>
            <w:r>
              <w:rPr>
                <w:spacing w:val="-2"/>
                <w:sz w:val="24"/>
              </w:rPr>
              <w:t>проверяемого результата</w:t>
            </w:r>
          </w:p>
        </w:tc>
        <w:tc>
          <w:tcPr>
            <w:tcW w:w="8791" w:type="dxa"/>
          </w:tcPr>
          <w:p w:rsidR="00015E64" w:rsidRPr="00B01325" w:rsidRDefault="00015E64" w:rsidP="00015E64">
            <w:pPr>
              <w:pStyle w:val="TableParagraph"/>
              <w:tabs>
                <w:tab w:val="left" w:pos="1703"/>
                <w:tab w:val="left" w:pos="3195"/>
                <w:tab w:val="left" w:pos="4593"/>
                <w:tab w:val="left" w:pos="5782"/>
                <w:tab w:val="left" w:pos="7001"/>
              </w:tabs>
              <w:ind w:right="59"/>
              <w:rPr>
                <w:sz w:val="24"/>
                <w:lang w:val="ru-RU"/>
              </w:rPr>
            </w:pPr>
            <w:r w:rsidRPr="00B01325">
              <w:rPr>
                <w:spacing w:val="-2"/>
                <w:sz w:val="24"/>
                <w:lang w:val="ru-RU"/>
              </w:rPr>
              <w:t>Проверяемые</w:t>
            </w:r>
            <w:r w:rsidRPr="00B01325">
              <w:rPr>
                <w:sz w:val="24"/>
                <w:lang w:val="ru-RU"/>
              </w:rPr>
              <w:tab/>
            </w:r>
            <w:r w:rsidRPr="00B01325">
              <w:rPr>
                <w:spacing w:val="-2"/>
                <w:sz w:val="24"/>
                <w:lang w:val="ru-RU"/>
              </w:rPr>
              <w:t>предметные</w:t>
            </w:r>
            <w:r w:rsidRPr="00B01325">
              <w:rPr>
                <w:sz w:val="24"/>
                <w:lang w:val="ru-RU"/>
              </w:rPr>
              <w:tab/>
            </w:r>
            <w:r w:rsidRPr="00B01325">
              <w:rPr>
                <w:spacing w:val="-2"/>
                <w:sz w:val="24"/>
                <w:lang w:val="ru-RU"/>
              </w:rPr>
              <w:t>результаты</w:t>
            </w:r>
            <w:r w:rsidRPr="00B01325">
              <w:rPr>
                <w:sz w:val="24"/>
                <w:lang w:val="ru-RU"/>
              </w:rPr>
              <w:tab/>
            </w:r>
            <w:r w:rsidRPr="00B01325">
              <w:rPr>
                <w:spacing w:val="-2"/>
                <w:sz w:val="24"/>
                <w:lang w:val="ru-RU"/>
              </w:rPr>
              <w:t>освоения</w:t>
            </w:r>
            <w:r w:rsidRPr="00B01325">
              <w:rPr>
                <w:sz w:val="24"/>
                <w:lang w:val="ru-RU"/>
              </w:rPr>
              <w:tab/>
            </w:r>
            <w:r w:rsidRPr="00B01325">
              <w:rPr>
                <w:spacing w:val="-2"/>
                <w:sz w:val="24"/>
                <w:lang w:val="ru-RU"/>
              </w:rPr>
              <w:t>основной</w:t>
            </w:r>
            <w:r w:rsidRPr="00B01325">
              <w:rPr>
                <w:sz w:val="24"/>
                <w:lang w:val="ru-RU"/>
              </w:rPr>
              <w:tab/>
            </w:r>
            <w:r w:rsidRPr="00B01325">
              <w:rPr>
                <w:spacing w:val="-2"/>
                <w:sz w:val="24"/>
                <w:lang w:val="ru-RU"/>
              </w:rPr>
              <w:t xml:space="preserve">образовательной </w:t>
            </w:r>
            <w:r w:rsidRPr="00B01325">
              <w:rPr>
                <w:sz w:val="24"/>
                <w:lang w:val="ru-RU"/>
              </w:rPr>
              <w:t>программы начального общего образования</w:t>
            </w:r>
          </w:p>
        </w:tc>
      </w:tr>
      <w:tr w:rsidR="00015E64" w:rsidTr="00015E64">
        <w:trPr>
          <w:trHeight w:val="1307"/>
        </w:trPr>
        <w:tc>
          <w:tcPr>
            <w:tcW w:w="1541" w:type="dxa"/>
          </w:tcPr>
          <w:p w:rsidR="00015E64" w:rsidRDefault="00015E64" w:rsidP="00015E64">
            <w:pPr>
              <w:pStyle w:val="TableParagraph"/>
              <w:spacing w:before="92"/>
              <w:rPr>
                <w:sz w:val="24"/>
              </w:rPr>
            </w:pPr>
            <w:r>
              <w:rPr>
                <w:spacing w:val="-5"/>
                <w:sz w:val="24"/>
              </w:rPr>
              <w:lastRenderedPageBreak/>
              <w:t>1.1</w:t>
            </w:r>
          </w:p>
        </w:tc>
        <w:tc>
          <w:tcPr>
            <w:tcW w:w="8791" w:type="dxa"/>
          </w:tcPr>
          <w:p w:rsidR="00015E64" w:rsidRPr="00B01325" w:rsidRDefault="00015E64" w:rsidP="00015E64">
            <w:pPr>
              <w:pStyle w:val="TableParagraph"/>
              <w:spacing w:before="92"/>
              <w:ind w:right="53"/>
              <w:jc w:val="both"/>
              <w:rPr>
                <w:sz w:val="24"/>
                <w:lang w:val="ru-RU"/>
              </w:rPr>
            </w:pPr>
            <w:r w:rsidRPr="00B01325">
              <w:rPr>
                <w:sz w:val="24"/>
                <w:lang w:val="ru-RU"/>
              </w:rPr>
              <w:t>объяснять важность чтения для решения учебных задач и применения в различных жизненных</w:t>
            </w:r>
            <w:r w:rsidRPr="00B01325">
              <w:rPr>
                <w:spacing w:val="-15"/>
                <w:sz w:val="24"/>
                <w:lang w:val="ru-RU"/>
              </w:rPr>
              <w:t xml:space="preserve"> </w:t>
            </w:r>
            <w:r w:rsidRPr="00B01325">
              <w:rPr>
                <w:sz w:val="24"/>
                <w:lang w:val="ru-RU"/>
              </w:rPr>
              <w:t>ситуациях:</w:t>
            </w:r>
            <w:r w:rsidRPr="00B01325">
              <w:rPr>
                <w:spacing w:val="-15"/>
                <w:sz w:val="24"/>
                <w:lang w:val="ru-RU"/>
              </w:rPr>
              <w:t xml:space="preserve"> </w:t>
            </w:r>
            <w:r w:rsidRPr="00B01325">
              <w:rPr>
                <w:sz w:val="24"/>
                <w:lang w:val="ru-RU"/>
              </w:rPr>
              <w:t>переходить</w:t>
            </w:r>
            <w:r w:rsidRPr="00B01325">
              <w:rPr>
                <w:spacing w:val="-15"/>
                <w:sz w:val="24"/>
                <w:lang w:val="ru-RU"/>
              </w:rPr>
              <w:t xml:space="preserve"> </w:t>
            </w:r>
            <w:r w:rsidRPr="00B01325">
              <w:rPr>
                <w:sz w:val="24"/>
                <w:lang w:val="ru-RU"/>
              </w:rPr>
              <w:t>от</w:t>
            </w:r>
            <w:r w:rsidRPr="00B01325">
              <w:rPr>
                <w:spacing w:val="-15"/>
                <w:sz w:val="24"/>
                <w:lang w:val="ru-RU"/>
              </w:rPr>
              <w:t xml:space="preserve"> </w:t>
            </w:r>
            <w:r w:rsidRPr="00B01325">
              <w:rPr>
                <w:sz w:val="24"/>
                <w:lang w:val="ru-RU"/>
              </w:rPr>
              <w:t>чтения</w:t>
            </w:r>
            <w:r w:rsidRPr="00B01325">
              <w:rPr>
                <w:spacing w:val="-15"/>
                <w:sz w:val="24"/>
                <w:lang w:val="ru-RU"/>
              </w:rPr>
              <w:t xml:space="preserve"> </w:t>
            </w:r>
            <w:r w:rsidRPr="00B01325">
              <w:rPr>
                <w:sz w:val="24"/>
                <w:lang w:val="ru-RU"/>
              </w:rPr>
              <w:t>вслух</w:t>
            </w:r>
            <w:r w:rsidRPr="00B01325">
              <w:rPr>
                <w:spacing w:val="-15"/>
                <w:sz w:val="24"/>
                <w:lang w:val="ru-RU"/>
              </w:rPr>
              <w:t xml:space="preserve"> </w:t>
            </w:r>
            <w:r w:rsidRPr="00B01325">
              <w:rPr>
                <w:sz w:val="24"/>
                <w:lang w:val="ru-RU"/>
              </w:rPr>
              <w:t>к</w:t>
            </w:r>
            <w:r w:rsidRPr="00B01325">
              <w:rPr>
                <w:spacing w:val="-15"/>
                <w:sz w:val="24"/>
                <w:lang w:val="ru-RU"/>
              </w:rPr>
              <w:t xml:space="preserve"> </w:t>
            </w:r>
            <w:r w:rsidRPr="00B01325">
              <w:rPr>
                <w:sz w:val="24"/>
                <w:lang w:val="ru-RU"/>
              </w:rPr>
              <w:t>чтению</w:t>
            </w:r>
            <w:r w:rsidRPr="00B01325">
              <w:rPr>
                <w:spacing w:val="-15"/>
                <w:sz w:val="24"/>
                <w:lang w:val="ru-RU"/>
              </w:rPr>
              <w:t xml:space="preserve"> </w:t>
            </w:r>
            <w:r w:rsidRPr="00B01325">
              <w:rPr>
                <w:sz w:val="24"/>
                <w:lang w:val="ru-RU"/>
              </w:rPr>
              <w:t>про</w:t>
            </w:r>
            <w:r w:rsidRPr="00B01325">
              <w:rPr>
                <w:spacing w:val="-15"/>
                <w:sz w:val="24"/>
                <w:lang w:val="ru-RU"/>
              </w:rPr>
              <w:t xml:space="preserve"> </w:t>
            </w:r>
            <w:r w:rsidRPr="00B01325">
              <w:rPr>
                <w:sz w:val="24"/>
                <w:lang w:val="ru-RU"/>
              </w:rPr>
              <w:t>себя</w:t>
            </w:r>
            <w:r w:rsidRPr="00B01325">
              <w:rPr>
                <w:spacing w:val="-7"/>
                <w:sz w:val="24"/>
                <w:lang w:val="ru-RU"/>
              </w:rPr>
              <w:t xml:space="preserve"> </w:t>
            </w:r>
            <w:r w:rsidRPr="00B01325">
              <w:rPr>
                <w:sz w:val="24"/>
                <w:lang w:val="ru-RU"/>
              </w:rPr>
              <w:t>в</w:t>
            </w:r>
            <w:r w:rsidRPr="00B01325">
              <w:rPr>
                <w:spacing w:val="-15"/>
                <w:sz w:val="24"/>
                <w:lang w:val="ru-RU"/>
              </w:rPr>
              <w:t xml:space="preserve"> </w:t>
            </w:r>
            <w:r w:rsidRPr="00B01325">
              <w:rPr>
                <w:sz w:val="24"/>
                <w:lang w:val="ru-RU"/>
              </w:rPr>
              <w:t>соответствии с учебной задачей, обращаться к разным видам чтения (изучающее, ознакомительное, поисковое выборочное, просмотровое выборочное)</w:t>
            </w:r>
          </w:p>
        </w:tc>
      </w:tr>
      <w:tr w:rsidR="00015E64" w:rsidTr="00015E64">
        <w:trPr>
          <w:trHeight w:val="1032"/>
        </w:trPr>
        <w:tc>
          <w:tcPr>
            <w:tcW w:w="1541" w:type="dxa"/>
          </w:tcPr>
          <w:p w:rsidR="00015E64" w:rsidRDefault="00015E64" w:rsidP="00015E64">
            <w:pPr>
              <w:pStyle w:val="TableParagraph"/>
              <w:spacing w:before="93"/>
              <w:rPr>
                <w:sz w:val="24"/>
              </w:rPr>
            </w:pPr>
            <w:r>
              <w:rPr>
                <w:spacing w:val="-5"/>
                <w:sz w:val="24"/>
              </w:rPr>
              <w:t>1.2</w:t>
            </w:r>
          </w:p>
        </w:tc>
        <w:tc>
          <w:tcPr>
            <w:tcW w:w="8791" w:type="dxa"/>
          </w:tcPr>
          <w:p w:rsidR="00015E64" w:rsidRPr="00B01325" w:rsidRDefault="00015E64" w:rsidP="00015E64">
            <w:pPr>
              <w:pStyle w:val="TableParagraph"/>
              <w:spacing w:before="93"/>
              <w:ind w:right="53"/>
              <w:jc w:val="both"/>
              <w:rPr>
                <w:sz w:val="24"/>
                <w:lang w:val="ru-RU"/>
              </w:rPr>
            </w:pPr>
            <w:r w:rsidRPr="00B01325">
              <w:rPr>
                <w:sz w:val="24"/>
                <w:lang w:val="ru-RU"/>
              </w:rPr>
              <w:t>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tc>
      </w:tr>
      <w:tr w:rsidR="00015E64" w:rsidTr="00015E64">
        <w:trPr>
          <w:trHeight w:val="1032"/>
        </w:trPr>
        <w:tc>
          <w:tcPr>
            <w:tcW w:w="1541" w:type="dxa"/>
          </w:tcPr>
          <w:p w:rsidR="00015E64" w:rsidRDefault="00015E64" w:rsidP="00015E64">
            <w:pPr>
              <w:pStyle w:val="TableParagraph"/>
              <w:rPr>
                <w:sz w:val="24"/>
              </w:rPr>
            </w:pPr>
            <w:r>
              <w:rPr>
                <w:spacing w:val="-5"/>
                <w:sz w:val="24"/>
              </w:rPr>
              <w:t>1.3</w:t>
            </w:r>
          </w:p>
        </w:tc>
        <w:tc>
          <w:tcPr>
            <w:tcW w:w="8791" w:type="dxa"/>
          </w:tcPr>
          <w:p w:rsidR="00015E64" w:rsidRPr="00FB7EDD" w:rsidRDefault="00015E64" w:rsidP="00015E64">
            <w:pPr>
              <w:pStyle w:val="TableParagraph"/>
              <w:ind w:right="57"/>
              <w:jc w:val="both"/>
              <w:rPr>
                <w:sz w:val="24"/>
                <w:lang w:val="ru-RU"/>
              </w:rPr>
            </w:pPr>
            <w:r w:rsidRPr="00FB7EDD">
              <w:rPr>
                <w:sz w:val="24"/>
                <w:lang w:val="ru-RU"/>
              </w:rPr>
              <w:t>читать вслух целыми словами без пропусков и перестановок букв и слогов доступные по восприятию и небольшие по объему прозаические и стихотворные произведения в темпе не менее 40 слов в минуту (без отметочного оценивания)</w:t>
            </w:r>
          </w:p>
        </w:tc>
      </w:tr>
      <w:tr w:rsidR="00015E64" w:rsidTr="00015E64">
        <w:trPr>
          <w:trHeight w:val="653"/>
        </w:trPr>
        <w:tc>
          <w:tcPr>
            <w:tcW w:w="1541" w:type="dxa"/>
          </w:tcPr>
          <w:p w:rsidR="00015E64" w:rsidRPr="00B01325" w:rsidRDefault="00015E64" w:rsidP="00015E64">
            <w:pPr>
              <w:pStyle w:val="TableParagraph"/>
              <w:rPr>
                <w:sz w:val="24"/>
                <w:lang w:val="ru-RU"/>
              </w:rPr>
            </w:pPr>
            <w:r w:rsidRPr="00B01325">
              <w:rPr>
                <w:spacing w:val="-5"/>
                <w:sz w:val="24"/>
                <w:lang w:val="ru-RU"/>
              </w:rPr>
              <w:t>1.4</w:t>
            </w:r>
          </w:p>
        </w:tc>
        <w:tc>
          <w:tcPr>
            <w:tcW w:w="8791" w:type="dxa"/>
          </w:tcPr>
          <w:p w:rsidR="00015E64" w:rsidRPr="00B01325" w:rsidRDefault="00015E64" w:rsidP="00015E64">
            <w:pPr>
              <w:pStyle w:val="TableParagraph"/>
              <w:ind w:right="59"/>
              <w:rPr>
                <w:sz w:val="24"/>
                <w:lang w:val="ru-RU"/>
              </w:rPr>
            </w:pPr>
            <w:r w:rsidRPr="00B01325">
              <w:rPr>
                <w:sz w:val="24"/>
                <w:lang w:val="ru-RU"/>
              </w:rPr>
              <w:t>читать наизусть с соблюдением орфоэпических и пунктуационных норм не менее 3 стихотворений о Родине, о детях, о семье, о родной природе в разные времена года</w:t>
            </w:r>
          </w:p>
        </w:tc>
      </w:tr>
      <w:tr w:rsidR="00015E64" w:rsidTr="00015E64">
        <w:trPr>
          <w:trHeight w:val="692"/>
        </w:trPr>
        <w:tc>
          <w:tcPr>
            <w:tcW w:w="1541" w:type="dxa"/>
          </w:tcPr>
          <w:p w:rsidR="00015E64" w:rsidRDefault="00015E64" w:rsidP="00015E64">
            <w:pPr>
              <w:pStyle w:val="TableParagraph"/>
              <w:rPr>
                <w:sz w:val="24"/>
              </w:rPr>
            </w:pPr>
            <w:r>
              <w:rPr>
                <w:spacing w:val="-5"/>
                <w:sz w:val="24"/>
              </w:rPr>
              <w:t>1.5</w:t>
            </w:r>
          </w:p>
        </w:tc>
        <w:tc>
          <w:tcPr>
            <w:tcW w:w="8791" w:type="dxa"/>
          </w:tcPr>
          <w:p w:rsidR="00015E64" w:rsidRPr="00FB7EDD" w:rsidRDefault="00015E64" w:rsidP="00015E64">
            <w:pPr>
              <w:pStyle w:val="TableParagraph"/>
              <w:ind w:right="59"/>
              <w:rPr>
                <w:sz w:val="24"/>
                <w:lang w:val="ru-RU"/>
              </w:rPr>
            </w:pPr>
            <w:r w:rsidRPr="00FB7EDD">
              <w:rPr>
                <w:sz w:val="24"/>
                <w:lang w:val="ru-RU"/>
              </w:rPr>
              <w:t>различать</w:t>
            </w:r>
            <w:r w:rsidRPr="00FB7EDD">
              <w:rPr>
                <w:spacing w:val="-14"/>
                <w:sz w:val="24"/>
                <w:lang w:val="ru-RU"/>
              </w:rPr>
              <w:t xml:space="preserve"> </w:t>
            </w:r>
            <w:r w:rsidRPr="00FB7EDD">
              <w:rPr>
                <w:sz w:val="24"/>
                <w:lang w:val="ru-RU"/>
              </w:rPr>
              <w:t>прозаическую</w:t>
            </w:r>
            <w:r w:rsidRPr="00FB7EDD">
              <w:rPr>
                <w:spacing w:val="-14"/>
                <w:sz w:val="24"/>
                <w:lang w:val="ru-RU"/>
              </w:rPr>
              <w:t xml:space="preserve"> </w:t>
            </w:r>
            <w:r w:rsidRPr="00FB7EDD">
              <w:rPr>
                <w:sz w:val="24"/>
                <w:lang w:val="ru-RU"/>
              </w:rPr>
              <w:t>и</w:t>
            </w:r>
            <w:r w:rsidRPr="00FB7EDD">
              <w:rPr>
                <w:spacing w:val="-14"/>
                <w:sz w:val="24"/>
                <w:lang w:val="ru-RU"/>
              </w:rPr>
              <w:t xml:space="preserve"> </w:t>
            </w:r>
            <w:r w:rsidRPr="00FB7EDD">
              <w:rPr>
                <w:sz w:val="24"/>
                <w:lang w:val="ru-RU"/>
              </w:rPr>
              <w:t>стихотворную</w:t>
            </w:r>
            <w:r w:rsidRPr="00FB7EDD">
              <w:rPr>
                <w:spacing w:val="-14"/>
                <w:sz w:val="24"/>
                <w:lang w:val="ru-RU"/>
              </w:rPr>
              <w:t xml:space="preserve"> </w:t>
            </w:r>
            <w:r w:rsidRPr="00FB7EDD">
              <w:rPr>
                <w:sz w:val="24"/>
                <w:lang w:val="ru-RU"/>
              </w:rPr>
              <w:t>речь:</w:t>
            </w:r>
            <w:r w:rsidRPr="00FB7EDD">
              <w:rPr>
                <w:spacing w:val="-14"/>
                <w:sz w:val="24"/>
                <w:lang w:val="ru-RU"/>
              </w:rPr>
              <w:t xml:space="preserve"> </w:t>
            </w:r>
            <w:r w:rsidRPr="00FB7EDD">
              <w:rPr>
                <w:sz w:val="24"/>
                <w:lang w:val="ru-RU"/>
              </w:rPr>
              <w:t>называть</w:t>
            </w:r>
            <w:r w:rsidRPr="00FB7EDD">
              <w:rPr>
                <w:spacing w:val="-14"/>
                <w:sz w:val="24"/>
                <w:lang w:val="ru-RU"/>
              </w:rPr>
              <w:t xml:space="preserve"> </w:t>
            </w:r>
            <w:r w:rsidRPr="00FB7EDD">
              <w:rPr>
                <w:sz w:val="24"/>
                <w:lang w:val="ru-RU"/>
              </w:rPr>
              <w:t>особенности</w:t>
            </w:r>
            <w:r w:rsidRPr="00FB7EDD">
              <w:rPr>
                <w:spacing w:val="-15"/>
                <w:sz w:val="24"/>
                <w:lang w:val="ru-RU"/>
              </w:rPr>
              <w:t xml:space="preserve"> </w:t>
            </w:r>
            <w:r w:rsidRPr="00FB7EDD">
              <w:rPr>
                <w:sz w:val="24"/>
                <w:lang w:val="ru-RU"/>
              </w:rPr>
              <w:t>стихотворного произведения (ритм, рифма)</w:t>
            </w:r>
          </w:p>
        </w:tc>
      </w:tr>
      <w:tr w:rsidR="00015E64" w:rsidTr="00015E64">
        <w:trPr>
          <w:trHeight w:val="1032"/>
        </w:trPr>
        <w:tc>
          <w:tcPr>
            <w:tcW w:w="1541" w:type="dxa"/>
          </w:tcPr>
          <w:p w:rsidR="00015E64" w:rsidRDefault="00015E64" w:rsidP="00015E64">
            <w:pPr>
              <w:pStyle w:val="TableParagraph"/>
              <w:rPr>
                <w:sz w:val="24"/>
              </w:rPr>
            </w:pPr>
            <w:r>
              <w:rPr>
                <w:spacing w:val="-5"/>
                <w:sz w:val="24"/>
              </w:rPr>
              <w:t>1.6</w:t>
            </w:r>
          </w:p>
        </w:tc>
        <w:tc>
          <w:tcPr>
            <w:tcW w:w="8791" w:type="dxa"/>
          </w:tcPr>
          <w:p w:rsidR="00015E64" w:rsidRPr="00FB7EDD" w:rsidRDefault="00015E64" w:rsidP="00015E64">
            <w:pPr>
              <w:pStyle w:val="TableParagraph"/>
              <w:ind w:right="56"/>
              <w:jc w:val="both"/>
              <w:rPr>
                <w:sz w:val="24"/>
                <w:lang w:val="ru-RU"/>
              </w:rPr>
            </w:pPr>
            <w:r w:rsidRPr="00FB7EDD">
              <w:rPr>
                <w:sz w:val="24"/>
                <w:lang w:val="ru-RU"/>
              </w:rPr>
              <w:t>различать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w:t>
            </w:r>
          </w:p>
        </w:tc>
      </w:tr>
      <w:tr w:rsidR="00015E64" w:rsidTr="00015E64">
        <w:trPr>
          <w:trHeight w:val="1032"/>
        </w:trPr>
        <w:tc>
          <w:tcPr>
            <w:tcW w:w="1541" w:type="dxa"/>
          </w:tcPr>
          <w:p w:rsidR="00015E64" w:rsidRDefault="00015E64" w:rsidP="00015E64">
            <w:pPr>
              <w:pStyle w:val="TableParagraph"/>
              <w:rPr>
                <w:sz w:val="24"/>
              </w:rPr>
            </w:pPr>
            <w:r>
              <w:rPr>
                <w:spacing w:val="-5"/>
                <w:sz w:val="24"/>
              </w:rPr>
              <w:t>1.7</w:t>
            </w:r>
          </w:p>
        </w:tc>
        <w:tc>
          <w:tcPr>
            <w:tcW w:w="8791" w:type="dxa"/>
          </w:tcPr>
          <w:p w:rsidR="00015E64" w:rsidRPr="00FB7EDD" w:rsidRDefault="00015E64" w:rsidP="00015E64">
            <w:pPr>
              <w:pStyle w:val="TableParagraph"/>
              <w:tabs>
                <w:tab w:val="left" w:pos="426"/>
                <w:tab w:val="left" w:pos="1263"/>
                <w:tab w:val="left" w:pos="1525"/>
                <w:tab w:val="left" w:pos="2470"/>
                <w:tab w:val="left" w:pos="2753"/>
                <w:tab w:val="left" w:pos="3618"/>
                <w:tab w:val="left" w:pos="4336"/>
                <w:tab w:val="left" w:pos="5441"/>
                <w:tab w:val="left" w:pos="6621"/>
                <w:tab w:val="left" w:pos="7247"/>
                <w:tab w:val="left" w:pos="7727"/>
                <w:tab w:val="left" w:pos="8075"/>
              </w:tabs>
              <w:ind w:right="54"/>
              <w:rPr>
                <w:sz w:val="24"/>
                <w:lang w:val="ru-RU"/>
              </w:rPr>
            </w:pPr>
            <w:r w:rsidRPr="00FB7EDD">
              <w:rPr>
                <w:spacing w:val="-2"/>
                <w:sz w:val="24"/>
                <w:lang w:val="ru-RU"/>
              </w:rPr>
              <w:t>понимать</w:t>
            </w:r>
            <w:r w:rsidRPr="00FB7EDD">
              <w:rPr>
                <w:sz w:val="24"/>
                <w:lang w:val="ru-RU"/>
              </w:rPr>
              <w:tab/>
            </w:r>
            <w:r w:rsidRPr="00FB7EDD">
              <w:rPr>
                <w:spacing w:val="-2"/>
                <w:sz w:val="24"/>
                <w:lang w:val="ru-RU"/>
              </w:rPr>
              <w:t>содержание,</w:t>
            </w:r>
            <w:r w:rsidRPr="00FB7EDD">
              <w:rPr>
                <w:sz w:val="24"/>
                <w:lang w:val="ru-RU"/>
              </w:rPr>
              <w:tab/>
            </w:r>
            <w:r w:rsidRPr="00FB7EDD">
              <w:rPr>
                <w:spacing w:val="-4"/>
                <w:sz w:val="24"/>
                <w:lang w:val="ru-RU"/>
              </w:rPr>
              <w:t>смысл</w:t>
            </w:r>
            <w:r w:rsidRPr="00FB7EDD">
              <w:rPr>
                <w:sz w:val="24"/>
                <w:lang w:val="ru-RU"/>
              </w:rPr>
              <w:tab/>
            </w:r>
            <w:r w:rsidRPr="00FB7EDD">
              <w:rPr>
                <w:spacing w:val="-2"/>
                <w:sz w:val="24"/>
                <w:lang w:val="ru-RU"/>
              </w:rPr>
              <w:t>прослушанного</w:t>
            </w:r>
            <w:r w:rsidRPr="00FB7EDD">
              <w:rPr>
                <w:sz w:val="24"/>
                <w:lang w:val="ru-RU"/>
              </w:rPr>
              <w:tab/>
            </w:r>
            <w:r w:rsidRPr="00FB7EDD">
              <w:rPr>
                <w:spacing w:val="-2"/>
                <w:sz w:val="24"/>
                <w:lang w:val="ru-RU"/>
              </w:rPr>
              <w:t>(прочитанного)</w:t>
            </w:r>
            <w:r w:rsidRPr="00FB7EDD">
              <w:rPr>
                <w:sz w:val="24"/>
                <w:lang w:val="ru-RU"/>
              </w:rPr>
              <w:tab/>
            </w:r>
            <w:r w:rsidRPr="00FB7EDD">
              <w:rPr>
                <w:spacing w:val="-2"/>
                <w:sz w:val="24"/>
                <w:lang w:val="ru-RU"/>
              </w:rPr>
              <w:t xml:space="preserve">произведения: </w:t>
            </w:r>
            <w:r w:rsidRPr="00FB7EDD">
              <w:rPr>
                <w:sz w:val="24"/>
                <w:lang w:val="ru-RU"/>
              </w:rPr>
              <w:t>отвечать и формулировать вопросы по фактическому содержанию произведения; владеть</w:t>
            </w:r>
            <w:r w:rsidRPr="00FB7EDD">
              <w:rPr>
                <w:spacing w:val="-11"/>
                <w:sz w:val="24"/>
                <w:lang w:val="ru-RU"/>
              </w:rPr>
              <w:t xml:space="preserve"> </w:t>
            </w:r>
            <w:r w:rsidRPr="00FB7EDD">
              <w:rPr>
                <w:sz w:val="24"/>
                <w:lang w:val="ru-RU"/>
              </w:rPr>
              <w:t>элементарными</w:t>
            </w:r>
            <w:r w:rsidRPr="00FB7EDD">
              <w:rPr>
                <w:spacing w:val="-8"/>
                <w:sz w:val="24"/>
                <w:lang w:val="ru-RU"/>
              </w:rPr>
              <w:t xml:space="preserve"> </w:t>
            </w:r>
            <w:r w:rsidRPr="00FB7EDD">
              <w:rPr>
                <w:sz w:val="24"/>
                <w:lang w:val="ru-RU"/>
              </w:rPr>
              <w:t>умениями</w:t>
            </w:r>
            <w:r w:rsidRPr="00FB7EDD">
              <w:rPr>
                <w:spacing w:val="-10"/>
                <w:sz w:val="24"/>
                <w:lang w:val="ru-RU"/>
              </w:rPr>
              <w:t xml:space="preserve"> </w:t>
            </w:r>
            <w:r w:rsidRPr="00FB7EDD">
              <w:rPr>
                <w:sz w:val="24"/>
                <w:lang w:val="ru-RU"/>
              </w:rPr>
              <w:t>анализа</w:t>
            </w:r>
            <w:r w:rsidRPr="00FB7EDD">
              <w:rPr>
                <w:spacing w:val="-14"/>
                <w:sz w:val="24"/>
                <w:lang w:val="ru-RU"/>
              </w:rPr>
              <w:t xml:space="preserve"> </w:t>
            </w:r>
            <w:r w:rsidRPr="00FB7EDD">
              <w:rPr>
                <w:sz w:val="24"/>
                <w:lang w:val="ru-RU"/>
              </w:rPr>
              <w:t>и</w:t>
            </w:r>
            <w:r w:rsidRPr="00FB7EDD">
              <w:rPr>
                <w:spacing w:val="-12"/>
                <w:sz w:val="24"/>
                <w:lang w:val="ru-RU"/>
              </w:rPr>
              <w:t xml:space="preserve"> </w:t>
            </w:r>
            <w:r w:rsidRPr="00FB7EDD">
              <w:rPr>
                <w:sz w:val="24"/>
                <w:lang w:val="ru-RU"/>
              </w:rPr>
              <w:t>интерпретации</w:t>
            </w:r>
            <w:r w:rsidRPr="00FB7EDD">
              <w:rPr>
                <w:spacing w:val="-12"/>
                <w:sz w:val="24"/>
                <w:lang w:val="ru-RU"/>
              </w:rPr>
              <w:t xml:space="preserve"> </w:t>
            </w:r>
            <w:r w:rsidRPr="00FB7EDD">
              <w:rPr>
                <w:sz w:val="24"/>
                <w:lang w:val="ru-RU"/>
              </w:rPr>
              <w:t>текста:</w:t>
            </w:r>
            <w:r w:rsidRPr="00FB7EDD">
              <w:rPr>
                <w:spacing w:val="-11"/>
                <w:sz w:val="24"/>
                <w:lang w:val="ru-RU"/>
              </w:rPr>
              <w:t xml:space="preserve"> </w:t>
            </w:r>
            <w:r w:rsidRPr="00FB7EDD">
              <w:rPr>
                <w:sz w:val="24"/>
                <w:lang w:val="ru-RU"/>
              </w:rPr>
              <w:t>определять</w:t>
            </w:r>
            <w:r w:rsidRPr="00FB7EDD">
              <w:rPr>
                <w:spacing w:val="-11"/>
                <w:sz w:val="24"/>
                <w:lang w:val="ru-RU"/>
              </w:rPr>
              <w:t xml:space="preserve"> </w:t>
            </w:r>
            <w:r w:rsidRPr="00FB7EDD">
              <w:rPr>
                <w:sz w:val="24"/>
                <w:lang w:val="ru-RU"/>
              </w:rPr>
              <w:t xml:space="preserve">тему </w:t>
            </w:r>
            <w:r w:rsidRPr="00FB7EDD">
              <w:rPr>
                <w:spacing w:val="-10"/>
                <w:sz w:val="24"/>
                <w:lang w:val="ru-RU"/>
              </w:rPr>
              <w:t>и</w:t>
            </w:r>
            <w:r w:rsidRPr="00FB7EDD">
              <w:rPr>
                <w:sz w:val="24"/>
                <w:lang w:val="ru-RU"/>
              </w:rPr>
              <w:tab/>
            </w:r>
            <w:r w:rsidRPr="00FB7EDD">
              <w:rPr>
                <w:spacing w:val="-2"/>
                <w:sz w:val="24"/>
                <w:lang w:val="ru-RU"/>
              </w:rPr>
              <w:t>главную</w:t>
            </w:r>
            <w:r w:rsidRPr="00FB7EDD">
              <w:rPr>
                <w:sz w:val="24"/>
                <w:lang w:val="ru-RU"/>
              </w:rPr>
              <w:tab/>
            </w:r>
            <w:r w:rsidRPr="00FB7EDD">
              <w:rPr>
                <w:spacing w:val="-2"/>
                <w:sz w:val="24"/>
                <w:lang w:val="ru-RU"/>
              </w:rPr>
              <w:t>мысль,</w:t>
            </w:r>
            <w:r w:rsidRPr="00FB7EDD">
              <w:rPr>
                <w:sz w:val="24"/>
                <w:lang w:val="ru-RU"/>
              </w:rPr>
              <w:tab/>
            </w:r>
            <w:r w:rsidRPr="00FB7EDD">
              <w:rPr>
                <w:spacing w:val="-2"/>
                <w:sz w:val="24"/>
                <w:lang w:val="ru-RU"/>
              </w:rPr>
              <w:t>воспроизводить</w:t>
            </w:r>
            <w:r w:rsidRPr="00FB7EDD">
              <w:rPr>
                <w:sz w:val="24"/>
                <w:lang w:val="ru-RU"/>
              </w:rPr>
              <w:tab/>
            </w:r>
            <w:r w:rsidRPr="00FB7EDD">
              <w:rPr>
                <w:spacing w:val="-2"/>
                <w:sz w:val="24"/>
                <w:lang w:val="ru-RU"/>
              </w:rPr>
              <w:t>последовательность</w:t>
            </w:r>
            <w:r w:rsidRPr="00FB7EDD">
              <w:rPr>
                <w:sz w:val="24"/>
                <w:lang w:val="ru-RU"/>
              </w:rPr>
              <w:tab/>
            </w:r>
            <w:r w:rsidRPr="00FB7EDD">
              <w:rPr>
                <w:spacing w:val="-2"/>
                <w:sz w:val="24"/>
                <w:lang w:val="ru-RU"/>
              </w:rPr>
              <w:t>событий</w:t>
            </w:r>
            <w:r w:rsidRPr="00FB7EDD">
              <w:rPr>
                <w:sz w:val="24"/>
                <w:lang w:val="ru-RU"/>
              </w:rPr>
              <w:tab/>
            </w:r>
            <w:r w:rsidRPr="00FB7EDD">
              <w:rPr>
                <w:spacing w:val="-10"/>
                <w:sz w:val="24"/>
                <w:lang w:val="ru-RU"/>
              </w:rPr>
              <w:t>в</w:t>
            </w:r>
            <w:r w:rsidRPr="00FB7EDD">
              <w:rPr>
                <w:sz w:val="24"/>
                <w:lang w:val="ru-RU"/>
              </w:rPr>
              <w:tab/>
            </w:r>
            <w:r w:rsidRPr="00FB7EDD">
              <w:rPr>
                <w:spacing w:val="-2"/>
                <w:sz w:val="24"/>
                <w:lang w:val="ru-RU"/>
              </w:rPr>
              <w:t xml:space="preserve">тексте </w:t>
            </w:r>
            <w:r w:rsidRPr="00FB7EDD">
              <w:rPr>
                <w:sz w:val="24"/>
                <w:lang w:val="ru-RU"/>
              </w:rPr>
              <w:t>произведения, составлять план текста (вопросный, номинативный)</w:t>
            </w:r>
          </w:p>
        </w:tc>
      </w:tr>
      <w:tr w:rsidR="00015E64" w:rsidTr="00015E64">
        <w:trPr>
          <w:trHeight w:val="698"/>
        </w:trPr>
        <w:tc>
          <w:tcPr>
            <w:tcW w:w="1541" w:type="dxa"/>
          </w:tcPr>
          <w:p w:rsidR="00015E64" w:rsidRDefault="00015E64" w:rsidP="00015E64">
            <w:pPr>
              <w:pStyle w:val="TableParagraph"/>
              <w:spacing w:before="93"/>
              <w:rPr>
                <w:sz w:val="24"/>
              </w:rPr>
            </w:pPr>
            <w:r>
              <w:rPr>
                <w:spacing w:val="-5"/>
                <w:sz w:val="24"/>
              </w:rPr>
              <w:t>1.8</w:t>
            </w:r>
          </w:p>
        </w:tc>
        <w:tc>
          <w:tcPr>
            <w:tcW w:w="8791" w:type="dxa"/>
          </w:tcPr>
          <w:p w:rsidR="00015E64" w:rsidRPr="00B01325" w:rsidRDefault="00015E64" w:rsidP="00015E64">
            <w:pPr>
              <w:pStyle w:val="TableParagraph"/>
              <w:tabs>
                <w:tab w:val="left" w:pos="426"/>
                <w:tab w:val="left" w:pos="1525"/>
                <w:tab w:val="left" w:pos="2470"/>
                <w:tab w:val="left" w:pos="4336"/>
                <w:tab w:val="left" w:pos="6621"/>
                <w:tab w:val="left" w:pos="7727"/>
                <w:tab w:val="left" w:pos="8075"/>
              </w:tabs>
              <w:spacing w:before="93"/>
              <w:ind w:right="56"/>
              <w:rPr>
                <w:sz w:val="24"/>
                <w:lang w:val="ru-RU"/>
              </w:rPr>
            </w:pPr>
            <w:r w:rsidRPr="00B01325">
              <w:rPr>
                <w:sz w:val="24"/>
                <w:lang w:val="ru-RU"/>
              </w:rPr>
              <w:t>Владеть</w:t>
            </w:r>
            <w:r w:rsidRPr="00B01325">
              <w:rPr>
                <w:spacing w:val="-15"/>
                <w:sz w:val="24"/>
                <w:lang w:val="ru-RU"/>
              </w:rPr>
              <w:t xml:space="preserve"> </w:t>
            </w:r>
            <w:r w:rsidRPr="00B01325">
              <w:rPr>
                <w:sz w:val="24"/>
                <w:lang w:val="ru-RU"/>
              </w:rPr>
              <w:t>элементарными</w:t>
            </w:r>
            <w:r w:rsidRPr="00B01325">
              <w:rPr>
                <w:spacing w:val="-15"/>
                <w:sz w:val="24"/>
                <w:lang w:val="ru-RU"/>
              </w:rPr>
              <w:t xml:space="preserve"> </w:t>
            </w:r>
            <w:r w:rsidRPr="00B01325">
              <w:rPr>
                <w:sz w:val="24"/>
                <w:lang w:val="ru-RU"/>
              </w:rPr>
              <w:t>умениями</w:t>
            </w:r>
            <w:r w:rsidRPr="00B01325">
              <w:rPr>
                <w:spacing w:val="-15"/>
                <w:sz w:val="24"/>
                <w:lang w:val="ru-RU"/>
              </w:rPr>
              <w:t xml:space="preserve"> </w:t>
            </w:r>
            <w:r w:rsidRPr="00B01325">
              <w:rPr>
                <w:sz w:val="24"/>
                <w:lang w:val="ru-RU"/>
              </w:rPr>
              <w:t>анализа</w:t>
            </w:r>
            <w:r w:rsidRPr="00B01325">
              <w:rPr>
                <w:spacing w:val="-15"/>
                <w:sz w:val="24"/>
                <w:lang w:val="ru-RU"/>
              </w:rPr>
              <w:t xml:space="preserve"> </w:t>
            </w:r>
            <w:r w:rsidRPr="00B01325">
              <w:rPr>
                <w:sz w:val="24"/>
                <w:lang w:val="ru-RU"/>
              </w:rPr>
              <w:t>и</w:t>
            </w:r>
            <w:r w:rsidRPr="00B01325">
              <w:rPr>
                <w:spacing w:val="-15"/>
                <w:sz w:val="24"/>
                <w:lang w:val="ru-RU"/>
              </w:rPr>
              <w:t xml:space="preserve"> </w:t>
            </w:r>
            <w:r w:rsidRPr="00B01325">
              <w:rPr>
                <w:sz w:val="24"/>
                <w:lang w:val="ru-RU"/>
              </w:rPr>
              <w:t>интерпретации</w:t>
            </w:r>
            <w:r w:rsidRPr="00B01325">
              <w:rPr>
                <w:spacing w:val="-15"/>
                <w:sz w:val="24"/>
                <w:lang w:val="ru-RU"/>
              </w:rPr>
              <w:t xml:space="preserve"> </w:t>
            </w:r>
            <w:r w:rsidRPr="00B01325">
              <w:rPr>
                <w:sz w:val="24"/>
                <w:lang w:val="ru-RU"/>
              </w:rPr>
              <w:t>текста:</w:t>
            </w:r>
            <w:r w:rsidRPr="00B01325">
              <w:rPr>
                <w:spacing w:val="-15"/>
                <w:sz w:val="24"/>
                <w:lang w:val="ru-RU"/>
              </w:rPr>
              <w:t xml:space="preserve"> </w:t>
            </w:r>
            <w:r w:rsidRPr="00B01325">
              <w:rPr>
                <w:sz w:val="24"/>
                <w:lang w:val="ru-RU"/>
              </w:rPr>
              <w:t>определять</w:t>
            </w:r>
            <w:r w:rsidRPr="00B01325">
              <w:rPr>
                <w:spacing w:val="-15"/>
                <w:sz w:val="24"/>
                <w:lang w:val="ru-RU"/>
              </w:rPr>
              <w:t xml:space="preserve"> </w:t>
            </w:r>
            <w:r w:rsidRPr="00B01325">
              <w:rPr>
                <w:sz w:val="24"/>
                <w:lang w:val="ru-RU"/>
              </w:rPr>
              <w:t xml:space="preserve">тему </w:t>
            </w:r>
            <w:r w:rsidRPr="00B01325">
              <w:rPr>
                <w:spacing w:val="-10"/>
                <w:sz w:val="24"/>
                <w:lang w:val="ru-RU"/>
              </w:rPr>
              <w:t>и</w:t>
            </w:r>
            <w:r w:rsidRPr="00B01325">
              <w:rPr>
                <w:sz w:val="24"/>
                <w:lang w:val="ru-RU"/>
              </w:rPr>
              <w:tab/>
            </w:r>
            <w:r w:rsidRPr="00B01325">
              <w:rPr>
                <w:spacing w:val="-2"/>
                <w:sz w:val="24"/>
                <w:lang w:val="ru-RU"/>
              </w:rPr>
              <w:t>главную</w:t>
            </w:r>
            <w:r w:rsidRPr="00B01325">
              <w:rPr>
                <w:sz w:val="24"/>
                <w:lang w:val="ru-RU"/>
              </w:rPr>
              <w:tab/>
            </w:r>
            <w:r w:rsidRPr="00B01325">
              <w:rPr>
                <w:spacing w:val="-2"/>
                <w:sz w:val="24"/>
                <w:lang w:val="ru-RU"/>
              </w:rPr>
              <w:t>мысль,</w:t>
            </w:r>
            <w:r w:rsidRPr="00B01325">
              <w:rPr>
                <w:sz w:val="24"/>
                <w:lang w:val="ru-RU"/>
              </w:rPr>
              <w:tab/>
            </w:r>
            <w:r w:rsidRPr="00B01325">
              <w:rPr>
                <w:spacing w:val="-2"/>
                <w:sz w:val="24"/>
                <w:lang w:val="ru-RU"/>
              </w:rPr>
              <w:t>воспроизводить</w:t>
            </w:r>
            <w:r w:rsidRPr="00B01325">
              <w:rPr>
                <w:sz w:val="24"/>
                <w:lang w:val="ru-RU"/>
              </w:rPr>
              <w:tab/>
            </w:r>
            <w:r w:rsidRPr="00B01325">
              <w:rPr>
                <w:spacing w:val="-2"/>
                <w:sz w:val="24"/>
                <w:lang w:val="ru-RU"/>
              </w:rPr>
              <w:t>последовательность</w:t>
            </w:r>
            <w:r w:rsidRPr="00B01325">
              <w:rPr>
                <w:sz w:val="24"/>
                <w:lang w:val="ru-RU"/>
              </w:rPr>
              <w:tab/>
            </w:r>
            <w:r w:rsidRPr="00B01325">
              <w:rPr>
                <w:spacing w:val="-2"/>
                <w:sz w:val="24"/>
                <w:lang w:val="ru-RU"/>
              </w:rPr>
              <w:t>событий</w:t>
            </w:r>
            <w:r w:rsidRPr="00B01325">
              <w:rPr>
                <w:sz w:val="24"/>
                <w:lang w:val="ru-RU"/>
              </w:rPr>
              <w:tab/>
            </w:r>
            <w:r w:rsidRPr="00B01325">
              <w:rPr>
                <w:spacing w:val="-10"/>
                <w:sz w:val="24"/>
                <w:lang w:val="ru-RU"/>
              </w:rPr>
              <w:t>в</w:t>
            </w:r>
            <w:r w:rsidRPr="00B01325">
              <w:rPr>
                <w:sz w:val="24"/>
                <w:lang w:val="ru-RU"/>
              </w:rPr>
              <w:tab/>
            </w:r>
            <w:r w:rsidRPr="00B01325">
              <w:rPr>
                <w:spacing w:val="-2"/>
                <w:sz w:val="24"/>
                <w:lang w:val="ru-RU"/>
              </w:rPr>
              <w:t>тексте</w:t>
            </w:r>
            <w:r w:rsidRPr="00B01325">
              <w:rPr>
                <w:sz w:val="24"/>
                <w:lang w:val="ru-RU"/>
              </w:rPr>
              <w:t xml:space="preserve"> произведения,</w:t>
            </w:r>
            <w:r w:rsidRPr="00B01325">
              <w:rPr>
                <w:spacing w:val="-7"/>
                <w:sz w:val="24"/>
                <w:lang w:val="ru-RU"/>
              </w:rPr>
              <w:t xml:space="preserve"> </w:t>
            </w:r>
            <w:r w:rsidRPr="00B01325">
              <w:rPr>
                <w:sz w:val="24"/>
                <w:lang w:val="ru-RU"/>
              </w:rPr>
              <w:t>составлять</w:t>
            </w:r>
            <w:r w:rsidRPr="00B01325">
              <w:rPr>
                <w:spacing w:val="-3"/>
                <w:sz w:val="24"/>
                <w:lang w:val="ru-RU"/>
              </w:rPr>
              <w:t xml:space="preserve"> </w:t>
            </w:r>
            <w:r w:rsidRPr="00B01325">
              <w:rPr>
                <w:sz w:val="24"/>
                <w:lang w:val="ru-RU"/>
              </w:rPr>
              <w:t>план</w:t>
            </w:r>
            <w:r w:rsidRPr="00B01325">
              <w:rPr>
                <w:spacing w:val="-7"/>
                <w:sz w:val="24"/>
                <w:lang w:val="ru-RU"/>
              </w:rPr>
              <w:t xml:space="preserve"> </w:t>
            </w:r>
            <w:r w:rsidRPr="00B01325">
              <w:rPr>
                <w:sz w:val="24"/>
                <w:lang w:val="ru-RU"/>
              </w:rPr>
              <w:t>текста</w:t>
            </w:r>
            <w:r w:rsidRPr="00B01325">
              <w:rPr>
                <w:spacing w:val="-5"/>
                <w:sz w:val="24"/>
                <w:lang w:val="ru-RU"/>
              </w:rPr>
              <w:t xml:space="preserve"> </w:t>
            </w:r>
            <w:r w:rsidRPr="00B01325">
              <w:rPr>
                <w:sz w:val="24"/>
                <w:lang w:val="ru-RU"/>
              </w:rPr>
              <w:t>(вопросный,</w:t>
            </w:r>
            <w:r w:rsidRPr="00B01325">
              <w:rPr>
                <w:spacing w:val="-4"/>
                <w:sz w:val="24"/>
                <w:lang w:val="ru-RU"/>
              </w:rPr>
              <w:t xml:space="preserve"> </w:t>
            </w:r>
            <w:r w:rsidRPr="00B01325">
              <w:rPr>
                <w:spacing w:val="-2"/>
                <w:sz w:val="24"/>
                <w:lang w:val="ru-RU"/>
              </w:rPr>
              <w:t>номинативный)</w:t>
            </w:r>
          </w:p>
        </w:tc>
      </w:tr>
      <w:tr w:rsidR="00015E64" w:rsidTr="00015E64">
        <w:trPr>
          <w:trHeight w:val="1032"/>
        </w:trPr>
        <w:tc>
          <w:tcPr>
            <w:tcW w:w="1541" w:type="dxa"/>
          </w:tcPr>
          <w:p w:rsidR="00015E64" w:rsidRDefault="00015E64" w:rsidP="00015E64">
            <w:pPr>
              <w:pStyle w:val="TableParagraph"/>
              <w:rPr>
                <w:sz w:val="24"/>
              </w:rPr>
            </w:pPr>
            <w:r>
              <w:rPr>
                <w:spacing w:val="-5"/>
                <w:sz w:val="24"/>
              </w:rPr>
              <w:t>1.9</w:t>
            </w:r>
          </w:p>
        </w:tc>
        <w:tc>
          <w:tcPr>
            <w:tcW w:w="8791" w:type="dxa"/>
          </w:tcPr>
          <w:p w:rsidR="00015E64" w:rsidRPr="00FB7EDD" w:rsidRDefault="00015E64" w:rsidP="00015E64">
            <w:pPr>
              <w:pStyle w:val="TableParagraph"/>
              <w:ind w:right="52"/>
              <w:jc w:val="both"/>
              <w:rPr>
                <w:sz w:val="24"/>
                <w:lang w:val="ru-RU"/>
              </w:rPr>
            </w:pPr>
            <w:r w:rsidRPr="00FB7EDD">
              <w:rPr>
                <w:sz w:val="24"/>
                <w:lang w:val="ru-RU"/>
              </w:rPr>
              <w:t>описывать</w:t>
            </w:r>
            <w:r w:rsidRPr="00FB7EDD">
              <w:rPr>
                <w:spacing w:val="-15"/>
                <w:sz w:val="24"/>
                <w:lang w:val="ru-RU"/>
              </w:rPr>
              <w:t xml:space="preserve"> </w:t>
            </w:r>
            <w:r w:rsidRPr="00FB7EDD">
              <w:rPr>
                <w:sz w:val="24"/>
                <w:lang w:val="ru-RU"/>
              </w:rPr>
              <w:t>характер</w:t>
            </w:r>
            <w:r w:rsidRPr="00FB7EDD">
              <w:rPr>
                <w:spacing w:val="-13"/>
                <w:sz w:val="24"/>
                <w:lang w:val="ru-RU"/>
              </w:rPr>
              <w:t xml:space="preserve"> </w:t>
            </w:r>
            <w:r w:rsidRPr="00FB7EDD">
              <w:rPr>
                <w:sz w:val="24"/>
                <w:lang w:val="ru-RU"/>
              </w:rPr>
              <w:t>героя,</w:t>
            </w:r>
            <w:r w:rsidRPr="00FB7EDD">
              <w:rPr>
                <w:spacing w:val="-13"/>
                <w:sz w:val="24"/>
                <w:lang w:val="ru-RU"/>
              </w:rPr>
              <w:t xml:space="preserve"> </w:t>
            </w:r>
            <w:r w:rsidRPr="00FB7EDD">
              <w:rPr>
                <w:sz w:val="24"/>
                <w:lang w:val="ru-RU"/>
              </w:rPr>
              <w:t>находить</w:t>
            </w:r>
            <w:r w:rsidRPr="00FB7EDD">
              <w:rPr>
                <w:spacing w:val="-12"/>
                <w:sz w:val="24"/>
                <w:lang w:val="ru-RU"/>
              </w:rPr>
              <w:t xml:space="preserve"> </w:t>
            </w:r>
            <w:r w:rsidRPr="00FB7EDD">
              <w:rPr>
                <w:sz w:val="24"/>
                <w:lang w:val="ru-RU"/>
              </w:rPr>
              <w:t>в</w:t>
            </w:r>
            <w:r w:rsidRPr="00FB7EDD">
              <w:rPr>
                <w:spacing w:val="-15"/>
                <w:sz w:val="24"/>
                <w:lang w:val="ru-RU"/>
              </w:rPr>
              <w:t xml:space="preserve"> </w:t>
            </w:r>
            <w:r w:rsidRPr="00FB7EDD">
              <w:rPr>
                <w:sz w:val="24"/>
                <w:lang w:val="ru-RU"/>
              </w:rPr>
              <w:t>тексте</w:t>
            </w:r>
            <w:r w:rsidRPr="00FB7EDD">
              <w:rPr>
                <w:spacing w:val="-14"/>
                <w:sz w:val="24"/>
                <w:lang w:val="ru-RU"/>
              </w:rPr>
              <w:t xml:space="preserve"> </w:t>
            </w:r>
            <w:r w:rsidRPr="00FB7EDD">
              <w:rPr>
                <w:sz w:val="24"/>
                <w:lang w:val="ru-RU"/>
              </w:rPr>
              <w:t>средства</w:t>
            </w:r>
            <w:r w:rsidRPr="00FB7EDD">
              <w:rPr>
                <w:spacing w:val="-14"/>
                <w:sz w:val="24"/>
                <w:lang w:val="ru-RU"/>
              </w:rPr>
              <w:t xml:space="preserve"> </w:t>
            </w:r>
            <w:r w:rsidRPr="00FB7EDD">
              <w:rPr>
                <w:sz w:val="24"/>
                <w:lang w:val="ru-RU"/>
              </w:rPr>
              <w:t>изображения</w:t>
            </w:r>
            <w:r w:rsidRPr="00FB7EDD">
              <w:rPr>
                <w:spacing w:val="-13"/>
                <w:sz w:val="24"/>
                <w:lang w:val="ru-RU"/>
              </w:rPr>
              <w:t xml:space="preserve"> </w:t>
            </w:r>
            <w:r w:rsidRPr="00FB7EDD">
              <w:rPr>
                <w:sz w:val="24"/>
                <w:lang w:val="ru-RU"/>
              </w:rPr>
              <w:t>(портрет)</w:t>
            </w:r>
            <w:r w:rsidRPr="00FB7EDD">
              <w:rPr>
                <w:spacing w:val="-14"/>
                <w:sz w:val="24"/>
                <w:lang w:val="ru-RU"/>
              </w:rPr>
              <w:t xml:space="preserve"> </w:t>
            </w:r>
            <w:r w:rsidRPr="00FB7EDD">
              <w:rPr>
                <w:sz w:val="24"/>
                <w:lang w:val="ru-RU"/>
              </w:rPr>
              <w:t>героя</w:t>
            </w:r>
            <w:r w:rsidRPr="00FB7EDD">
              <w:rPr>
                <w:spacing w:val="-13"/>
                <w:sz w:val="24"/>
                <w:lang w:val="ru-RU"/>
              </w:rPr>
              <w:t xml:space="preserve"> </w:t>
            </w:r>
            <w:r w:rsidRPr="00FB7EDD">
              <w:rPr>
                <w:sz w:val="24"/>
                <w:lang w:val="ru-RU"/>
              </w:rPr>
              <w:t>и выражения его чувств, оценивать поступки героев произведения, устанавливать взаимосвязь между характером героя произведения и его поступками, сравнивать героев одного произведения по предложенным критериям, характеризовать отношение автора к героям, его поступкам</w:t>
            </w:r>
          </w:p>
        </w:tc>
      </w:tr>
      <w:tr w:rsidR="00015E64" w:rsidTr="00015E64">
        <w:trPr>
          <w:trHeight w:val="690"/>
        </w:trPr>
        <w:tc>
          <w:tcPr>
            <w:tcW w:w="1541" w:type="dxa"/>
          </w:tcPr>
          <w:p w:rsidR="00015E64" w:rsidRDefault="00015E64" w:rsidP="00015E64">
            <w:pPr>
              <w:pStyle w:val="TableParagraph"/>
              <w:spacing w:before="92"/>
              <w:rPr>
                <w:sz w:val="24"/>
              </w:rPr>
            </w:pPr>
            <w:r>
              <w:rPr>
                <w:spacing w:val="-4"/>
                <w:sz w:val="24"/>
              </w:rPr>
              <w:t>1.10</w:t>
            </w:r>
          </w:p>
        </w:tc>
        <w:tc>
          <w:tcPr>
            <w:tcW w:w="8791" w:type="dxa"/>
          </w:tcPr>
          <w:p w:rsidR="00015E64" w:rsidRPr="00FB7EDD" w:rsidRDefault="00015E64" w:rsidP="00015E64">
            <w:pPr>
              <w:pStyle w:val="TableParagraph"/>
              <w:spacing w:before="92"/>
              <w:ind w:right="59"/>
              <w:rPr>
                <w:sz w:val="24"/>
                <w:lang w:val="ru-RU"/>
              </w:rPr>
            </w:pPr>
            <w:r w:rsidRPr="00FB7EDD">
              <w:rPr>
                <w:sz w:val="24"/>
                <w:lang w:val="ru-RU"/>
              </w:rPr>
              <w:t>объяснять</w:t>
            </w:r>
            <w:r w:rsidRPr="00FB7EDD">
              <w:rPr>
                <w:spacing w:val="40"/>
                <w:sz w:val="24"/>
                <w:lang w:val="ru-RU"/>
              </w:rPr>
              <w:t xml:space="preserve"> </w:t>
            </w:r>
            <w:r w:rsidRPr="00FB7EDD">
              <w:rPr>
                <w:sz w:val="24"/>
                <w:lang w:val="ru-RU"/>
              </w:rPr>
              <w:t>значение</w:t>
            </w:r>
            <w:r w:rsidRPr="00FB7EDD">
              <w:rPr>
                <w:spacing w:val="40"/>
                <w:sz w:val="24"/>
                <w:lang w:val="ru-RU"/>
              </w:rPr>
              <w:t xml:space="preserve"> </w:t>
            </w:r>
            <w:r w:rsidRPr="00FB7EDD">
              <w:rPr>
                <w:sz w:val="24"/>
                <w:lang w:val="ru-RU"/>
              </w:rPr>
              <w:t>незнакомого</w:t>
            </w:r>
            <w:r w:rsidRPr="00FB7EDD">
              <w:rPr>
                <w:spacing w:val="40"/>
                <w:sz w:val="24"/>
                <w:lang w:val="ru-RU"/>
              </w:rPr>
              <w:t xml:space="preserve"> </w:t>
            </w:r>
            <w:r w:rsidRPr="00FB7EDD">
              <w:rPr>
                <w:sz w:val="24"/>
                <w:lang w:val="ru-RU"/>
              </w:rPr>
              <w:t>слова</w:t>
            </w:r>
            <w:r w:rsidRPr="00FB7EDD">
              <w:rPr>
                <w:spacing w:val="40"/>
                <w:sz w:val="24"/>
                <w:lang w:val="ru-RU"/>
              </w:rPr>
              <w:t xml:space="preserve"> </w:t>
            </w:r>
            <w:r w:rsidRPr="00FB7EDD">
              <w:rPr>
                <w:sz w:val="24"/>
                <w:lang w:val="ru-RU"/>
              </w:rPr>
              <w:t>с</w:t>
            </w:r>
            <w:r w:rsidRPr="00FB7EDD">
              <w:rPr>
                <w:spacing w:val="40"/>
                <w:sz w:val="24"/>
                <w:lang w:val="ru-RU"/>
              </w:rPr>
              <w:t xml:space="preserve"> </w:t>
            </w:r>
            <w:r w:rsidRPr="00FB7EDD">
              <w:rPr>
                <w:sz w:val="24"/>
                <w:lang w:val="ru-RU"/>
              </w:rPr>
              <w:t>использованием</w:t>
            </w:r>
            <w:r w:rsidRPr="00FB7EDD">
              <w:rPr>
                <w:spacing w:val="40"/>
                <w:sz w:val="24"/>
                <w:lang w:val="ru-RU"/>
              </w:rPr>
              <w:t xml:space="preserve"> </w:t>
            </w:r>
            <w:r w:rsidRPr="00FB7EDD">
              <w:rPr>
                <w:sz w:val="24"/>
                <w:lang w:val="ru-RU"/>
              </w:rPr>
              <w:t>контекста</w:t>
            </w:r>
            <w:r w:rsidRPr="00FB7EDD">
              <w:rPr>
                <w:spacing w:val="40"/>
                <w:sz w:val="24"/>
                <w:lang w:val="ru-RU"/>
              </w:rPr>
              <w:t xml:space="preserve"> </w:t>
            </w:r>
            <w:r w:rsidRPr="00FB7EDD">
              <w:rPr>
                <w:sz w:val="24"/>
                <w:lang w:val="ru-RU"/>
              </w:rPr>
              <w:t>и</w:t>
            </w:r>
            <w:r w:rsidRPr="00FB7EDD">
              <w:rPr>
                <w:spacing w:val="40"/>
                <w:sz w:val="24"/>
                <w:lang w:val="ru-RU"/>
              </w:rPr>
              <w:t xml:space="preserve"> </w:t>
            </w:r>
            <w:r w:rsidRPr="00FB7EDD">
              <w:rPr>
                <w:sz w:val="24"/>
                <w:lang w:val="ru-RU"/>
              </w:rPr>
              <w:t>словаря;</w:t>
            </w:r>
            <w:r w:rsidRPr="00FB7EDD">
              <w:rPr>
                <w:spacing w:val="40"/>
                <w:sz w:val="24"/>
                <w:lang w:val="ru-RU"/>
              </w:rPr>
              <w:t xml:space="preserve"> </w:t>
            </w:r>
            <w:r w:rsidRPr="00FB7EDD">
              <w:rPr>
                <w:sz w:val="24"/>
                <w:lang w:val="ru-RU"/>
              </w:rPr>
              <w:t>находить в тексте примеры использования слов в прямом и переносном значении</w:t>
            </w:r>
          </w:p>
        </w:tc>
      </w:tr>
      <w:tr w:rsidR="00015E64" w:rsidTr="00015E64">
        <w:trPr>
          <w:trHeight w:val="1032"/>
        </w:trPr>
        <w:tc>
          <w:tcPr>
            <w:tcW w:w="1541" w:type="dxa"/>
          </w:tcPr>
          <w:p w:rsidR="00015E64" w:rsidRDefault="00015E64" w:rsidP="00015E64">
            <w:pPr>
              <w:pStyle w:val="TableParagraph"/>
              <w:spacing w:before="92"/>
              <w:rPr>
                <w:sz w:val="24"/>
              </w:rPr>
            </w:pPr>
            <w:r>
              <w:rPr>
                <w:spacing w:val="-4"/>
                <w:sz w:val="24"/>
              </w:rPr>
              <w:t>1.11</w:t>
            </w:r>
          </w:p>
        </w:tc>
        <w:tc>
          <w:tcPr>
            <w:tcW w:w="8791" w:type="dxa"/>
          </w:tcPr>
          <w:p w:rsidR="00015E64" w:rsidRPr="00FB7EDD" w:rsidRDefault="00015E64" w:rsidP="00015E64">
            <w:pPr>
              <w:pStyle w:val="TableParagraph"/>
              <w:spacing w:before="92"/>
              <w:ind w:right="48"/>
              <w:jc w:val="both"/>
              <w:rPr>
                <w:sz w:val="24"/>
                <w:lang w:val="ru-RU"/>
              </w:rPr>
            </w:pPr>
            <w:r w:rsidRPr="00FB7EDD">
              <w:rPr>
                <w:sz w:val="24"/>
                <w:lang w:val="ru-RU"/>
              </w:rPr>
              <w:t>осознанно применять для анализа текста изученные понятия: автор, писатель, произведение; жанры: (стихотворение, рассказ); жанры фольклора малые (потешка, считалка, небылица, пословица, загадка); фолклорная сказка (сказка о животных, бытовая, волшебная) и литературная сказка; идея, тема, заголовок; литературный герой, характер, портрет героя; ритм; рифма; содержание произведения; средства художественной выразительности (сравнение, эпитет); проза, поэзия.</w:t>
            </w:r>
          </w:p>
        </w:tc>
      </w:tr>
      <w:tr w:rsidR="00015E64" w:rsidTr="00015E64">
        <w:trPr>
          <w:trHeight w:val="1032"/>
        </w:trPr>
        <w:tc>
          <w:tcPr>
            <w:tcW w:w="1541" w:type="dxa"/>
          </w:tcPr>
          <w:p w:rsidR="00015E64" w:rsidRDefault="00015E64" w:rsidP="00015E64">
            <w:pPr>
              <w:pStyle w:val="TableParagraph"/>
              <w:spacing w:before="92"/>
              <w:rPr>
                <w:sz w:val="24"/>
              </w:rPr>
            </w:pPr>
            <w:r>
              <w:rPr>
                <w:spacing w:val="-4"/>
                <w:sz w:val="24"/>
              </w:rPr>
              <w:t>1.12</w:t>
            </w:r>
          </w:p>
        </w:tc>
        <w:tc>
          <w:tcPr>
            <w:tcW w:w="8791" w:type="dxa"/>
          </w:tcPr>
          <w:p w:rsidR="00015E64" w:rsidRPr="00FB7EDD" w:rsidRDefault="00015E64" w:rsidP="00015E64">
            <w:pPr>
              <w:pStyle w:val="TableParagraph"/>
              <w:spacing w:before="92"/>
              <w:ind w:right="59"/>
              <w:jc w:val="both"/>
              <w:rPr>
                <w:sz w:val="24"/>
                <w:lang w:val="ru-RU"/>
              </w:rPr>
            </w:pPr>
            <w:r w:rsidRPr="00FB7EDD">
              <w:rPr>
                <w:sz w:val="24"/>
                <w:lang w:val="ru-RU"/>
              </w:rPr>
              <w:t>участвовать в обсуждении прослушанного (прочитанного) произведения: понимать жанровую принадлежность произведения, формулировать устно простые выводы, подтверждать свой ответ примерами из текста</w:t>
            </w:r>
          </w:p>
        </w:tc>
      </w:tr>
      <w:tr w:rsidR="00015E64" w:rsidTr="00015E64">
        <w:trPr>
          <w:trHeight w:val="598"/>
        </w:trPr>
        <w:tc>
          <w:tcPr>
            <w:tcW w:w="1541" w:type="dxa"/>
          </w:tcPr>
          <w:p w:rsidR="00015E64" w:rsidRDefault="00015E64" w:rsidP="00015E64">
            <w:pPr>
              <w:pStyle w:val="TableParagraph"/>
              <w:rPr>
                <w:sz w:val="24"/>
              </w:rPr>
            </w:pPr>
            <w:r>
              <w:rPr>
                <w:spacing w:val="-4"/>
                <w:sz w:val="24"/>
              </w:rPr>
              <w:t>1.13</w:t>
            </w:r>
          </w:p>
        </w:tc>
        <w:tc>
          <w:tcPr>
            <w:tcW w:w="8791" w:type="dxa"/>
          </w:tcPr>
          <w:p w:rsidR="00015E64" w:rsidRPr="00FB7EDD" w:rsidRDefault="00015E64" w:rsidP="00015E64">
            <w:pPr>
              <w:pStyle w:val="TableParagraph"/>
              <w:ind w:right="59"/>
              <w:rPr>
                <w:sz w:val="24"/>
                <w:lang w:val="ru-RU"/>
              </w:rPr>
            </w:pPr>
            <w:r w:rsidRPr="00FB7EDD">
              <w:rPr>
                <w:sz w:val="24"/>
                <w:lang w:val="ru-RU"/>
              </w:rPr>
              <w:t>пересказывать</w:t>
            </w:r>
            <w:r w:rsidRPr="00FB7EDD">
              <w:rPr>
                <w:spacing w:val="40"/>
                <w:sz w:val="24"/>
                <w:lang w:val="ru-RU"/>
              </w:rPr>
              <w:t xml:space="preserve"> </w:t>
            </w:r>
            <w:r w:rsidRPr="00FB7EDD">
              <w:rPr>
                <w:sz w:val="24"/>
                <w:lang w:val="ru-RU"/>
              </w:rPr>
              <w:t>(устно)</w:t>
            </w:r>
            <w:r w:rsidRPr="00FB7EDD">
              <w:rPr>
                <w:spacing w:val="40"/>
                <w:sz w:val="24"/>
                <w:lang w:val="ru-RU"/>
              </w:rPr>
              <w:t xml:space="preserve"> </w:t>
            </w:r>
            <w:r w:rsidRPr="00FB7EDD">
              <w:rPr>
                <w:sz w:val="24"/>
                <w:lang w:val="ru-RU"/>
              </w:rPr>
              <w:t>содержание</w:t>
            </w:r>
            <w:r w:rsidRPr="00FB7EDD">
              <w:rPr>
                <w:spacing w:val="40"/>
                <w:sz w:val="24"/>
                <w:lang w:val="ru-RU"/>
              </w:rPr>
              <w:t xml:space="preserve"> </w:t>
            </w:r>
            <w:r w:rsidRPr="00FB7EDD">
              <w:rPr>
                <w:sz w:val="24"/>
                <w:lang w:val="ru-RU"/>
              </w:rPr>
              <w:t>произведения</w:t>
            </w:r>
            <w:r w:rsidRPr="00FB7EDD">
              <w:rPr>
                <w:spacing w:val="40"/>
                <w:sz w:val="24"/>
                <w:lang w:val="ru-RU"/>
              </w:rPr>
              <w:t xml:space="preserve"> </w:t>
            </w:r>
            <w:r w:rsidRPr="00FB7EDD">
              <w:rPr>
                <w:sz w:val="24"/>
                <w:lang w:val="ru-RU"/>
              </w:rPr>
              <w:t>подробно,</w:t>
            </w:r>
            <w:r w:rsidRPr="00FB7EDD">
              <w:rPr>
                <w:spacing w:val="40"/>
                <w:sz w:val="24"/>
                <w:lang w:val="ru-RU"/>
              </w:rPr>
              <w:t xml:space="preserve"> </w:t>
            </w:r>
            <w:r w:rsidRPr="00FB7EDD">
              <w:rPr>
                <w:sz w:val="24"/>
                <w:lang w:val="ru-RU"/>
              </w:rPr>
              <w:t>выборочно,</w:t>
            </w:r>
            <w:r w:rsidRPr="00FB7EDD">
              <w:rPr>
                <w:spacing w:val="40"/>
                <w:sz w:val="24"/>
                <w:lang w:val="ru-RU"/>
              </w:rPr>
              <w:t xml:space="preserve"> </w:t>
            </w:r>
            <w:r w:rsidRPr="00FB7EDD">
              <w:rPr>
                <w:sz w:val="24"/>
                <w:lang w:val="ru-RU"/>
              </w:rPr>
              <w:t>от</w:t>
            </w:r>
            <w:r w:rsidRPr="00FB7EDD">
              <w:rPr>
                <w:spacing w:val="40"/>
                <w:sz w:val="24"/>
                <w:lang w:val="ru-RU"/>
              </w:rPr>
              <w:t xml:space="preserve"> </w:t>
            </w:r>
            <w:r w:rsidRPr="00FB7EDD">
              <w:rPr>
                <w:sz w:val="24"/>
                <w:lang w:val="ru-RU"/>
              </w:rPr>
              <w:t>лица героя, от третьего лица</w:t>
            </w:r>
          </w:p>
        </w:tc>
      </w:tr>
      <w:tr w:rsidR="00015E64" w:rsidTr="00015E64">
        <w:trPr>
          <w:trHeight w:val="636"/>
        </w:trPr>
        <w:tc>
          <w:tcPr>
            <w:tcW w:w="1541" w:type="dxa"/>
          </w:tcPr>
          <w:p w:rsidR="00015E64" w:rsidRDefault="00015E64" w:rsidP="00015E64">
            <w:pPr>
              <w:pStyle w:val="TableParagraph"/>
              <w:rPr>
                <w:sz w:val="24"/>
              </w:rPr>
            </w:pPr>
            <w:r>
              <w:rPr>
                <w:spacing w:val="-4"/>
                <w:sz w:val="24"/>
              </w:rPr>
              <w:lastRenderedPageBreak/>
              <w:t>1.14</w:t>
            </w:r>
          </w:p>
        </w:tc>
        <w:tc>
          <w:tcPr>
            <w:tcW w:w="8791" w:type="dxa"/>
          </w:tcPr>
          <w:p w:rsidR="00015E64" w:rsidRPr="00FB7EDD" w:rsidRDefault="00015E64" w:rsidP="00015E64">
            <w:pPr>
              <w:pStyle w:val="TableParagraph"/>
              <w:ind w:right="59"/>
              <w:rPr>
                <w:sz w:val="24"/>
                <w:lang w:val="ru-RU"/>
              </w:rPr>
            </w:pPr>
            <w:r w:rsidRPr="00FB7EDD">
              <w:rPr>
                <w:sz w:val="24"/>
                <w:lang w:val="ru-RU"/>
              </w:rPr>
              <w:t>читать</w:t>
            </w:r>
            <w:r w:rsidRPr="00FB7EDD">
              <w:rPr>
                <w:spacing w:val="80"/>
                <w:sz w:val="24"/>
                <w:lang w:val="ru-RU"/>
              </w:rPr>
              <w:t xml:space="preserve"> </w:t>
            </w:r>
            <w:r w:rsidRPr="00FB7EDD">
              <w:rPr>
                <w:sz w:val="24"/>
                <w:lang w:val="ru-RU"/>
              </w:rPr>
              <w:t>по</w:t>
            </w:r>
            <w:r w:rsidRPr="00FB7EDD">
              <w:rPr>
                <w:spacing w:val="80"/>
                <w:sz w:val="24"/>
                <w:lang w:val="ru-RU"/>
              </w:rPr>
              <w:t xml:space="preserve"> </w:t>
            </w:r>
            <w:r w:rsidRPr="00FB7EDD">
              <w:rPr>
                <w:sz w:val="24"/>
                <w:lang w:val="ru-RU"/>
              </w:rPr>
              <w:t>ролям</w:t>
            </w:r>
            <w:r w:rsidRPr="00FB7EDD">
              <w:rPr>
                <w:spacing w:val="80"/>
                <w:sz w:val="24"/>
                <w:lang w:val="ru-RU"/>
              </w:rPr>
              <w:t xml:space="preserve"> </w:t>
            </w:r>
            <w:r w:rsidRPr="00FB7EDD">
              <w:rPr>
                <w:sz w:val="24"/>
                <w:lang w:val="ru-RU"/>
              </w:rPr>
              <w:t>с</w:t>
            </w:r>
            <w:r w:rsidRPr="00FB7EDD">
              <w:rPr>
                <w:spacing w:val="80"/>
                <w:sz w:val="24"/>
                <w:lang w:val="ru-RU"/>
              </w:rPr>
              <w:t xml:space="preserve"> </w:t>
            </w:r>
            <w:r w:rsidRPr="00FB7EDD">
              <w:rPr>
                <w:sz w:val="24"/>
                <w:lang w:val="ru-RU"/>
              </w:rPr>
              <w:t>соблюдением</w:t>
            </w:r>
            <w:r w:rsidRPr="00FB7EDD">
              <w:rPr>
                <w:spacing w:val="80"/>
                <w:sz w:val="24"/>
                <w:lang w:val="ru-RU"/>
              </w:rPr>
              <w:t xml:space="preserve"> </w:t>
            </w:r>
            <w:r w:rsidRPr="00FB7EDD">
              <w:rPr>
                <w:sz w:val="24"/>
                <w:lang w:val="ru-RU"/>
              </w:rPr>
              <w:t>норм</w:t>
            </w:r>
            <w:r w:rsidRPr="00FB7EDD">
              <w:rPr>
                <w:spacing w:val="80"/>
                <w:sz w:val="24"/>
                <w:lang w:val="ru-RU"/>
              </w:rPr>
              <w:t xml:space="preserve"> </w:t>
            </w:r>
            <w:r w:rsidRPr="00FB7EDD">
              <w:rPr>
                <w:sz w:val="24"/>
                <w:lang w:val="ru-RU"/>
              </w:rPr>
              <w:t>произношения,</w:t>
            </w:r>
            <w:r w:rsidRPr="00FB7EDD">
              <w:rPr>
                <w:spacing w:val="80"/>
                <w:sz w:val="24"/>
                <w:lang w:val="ru-RU"/>
              </w:rPr>
              <w:t xml:space="preserve"> </w:t>
            </w:r>
            <w:r w:rsidRPr="00FB7EDD">
              <w:rPr>
                <w:sz w:val="24"/>
                <w:lang w:val="ru-RU"/>
              </w:rPr>
              <w:t>расстановки</w:t>
            </w:r>
            <w:r w:rsidRPr="00FB7EDD">
              <w:rPr>
                <w:spacing w:val="80"/>
                <w:sz w:val="24"/>
                <w:lang w:val="ru-RU"/>
              </w:rPr>
              <w:t xml:space="preserve"> </w:t>
            </w:r>
            <w:r w:rsidRPr="00FB7EDD">
              <w:rPr>
                <w:sz w:val="24"/>
                <w:lang w:val="ru-RU"/>
              </w:rPr>
              <w:t>ударения, инсценировать небольшие эпизоды из произведения</w:t>
            </w:r>
          </w:p>
        </w:tc>
      </w:tr>
      <w:tr w:rsidR="00015E64" w:rsidTr="00015E64">
        <w:trPr>
          <w:trHeight w:val="702"/>
        </w:trPr>
        <w:tc>
          <w:tcPr>
            <w:tcW w:w="1541" w:type="dxa"/>
          </w:tcPr>
          <w:p w:rsidR="00015E64" w:rsidRDefault="00015E64" w:rsidP="00015E64">
            <w:pPr>
              <w:pStyle w:val="TableParagraph"/>
              <w:rPr>
                <w:sz w:val="24"/>
              </w:rPr>
            </w:pPr>
            <w:r>
              <w:rPr>
                <w:spacing w:val="-4"/>
                <w:sz w:val="24"/>
              </w:rPr>
              <w:t>1.15</w:t>
            </w:r>
          </w:p>
        </w:tc>
        <w:tc>
          <w:tcPr>
            <w:tcW w:w="8791" w:type="dxa"/>
          </w:tcPr>
          <w:p w:rsidR="00015E64" w:rsidRPr="00FB7EDD" w:rsidRDefault="00015E64" w:rsidP="00015E64">
            <w:pPr>
              <w:pStyle w:val="TableParagraph"/>
              <w:rPr>
                <w:sz w:val="24"/>
                <w:lang w:val="ru-RU"/>
              </w:rPr>
            </w:pPr>
            <w:r w:rsidRPr="00FB7EDD">
              <w:rPr>
                <w:sz w:val="24"/>
                <w:lang w:val="ru-RU"/>
              </w:rPr>
              <w:t>составлять</w:t>
            </w:r>
            <w:r w:rsidRPr="00FB7EDD">
              <w:rPr>
                <w:spacing w:val="-1"/>
                <w:sz w:val="24"/>
                <w:lang w:val="ru-RU"/>
              </w:rPr>
              <w:t xml:space="preserve"> </w:t>
            </w:r>
            <w:r w:rsidRPr="00FB7EDD">
              <w:rPr>
                <w:sz w:val="24"/>
                <w:lang w:val="ru-RU"/>
              </w:rPr>
              <w:t>высказывания</w:t>
            </w:r>
            <w:r w:rsidRPr="00FB7EDD">
              <w:rPr>
                <w:spacing w:val="-2"/>
                <w:sz w:val="24"/>
                <w:lang w:val="ru-RU"/>
              </w:rPr>
              <w:t xml:space="preserve"> </w:t>
            </w:r>
            <w:r w:rsidRPr="00FB7EDD">
              <w:rPr>
                <w:sz w:val="24"/>
                <w:lang w:val="ru-RU"/>
              </w:rPr>
              <w:t>на</w:t>
            </w:r>
            <w:r w:rsidRPr="00FB7EDD">
              <w:rPr>
                <w:spacing w:val="-5"/>
                <w:sz w:val="24"/>
                <w:lang w:val="ru-RU"/>
              </w:rPr>
              <w:t xml:space="preserve"> </w:t>
            </w:r>
            <w:r w:rsidRPr="00FB7EDD">
              <w:rPr>
                <w:sz w:val="24"/>
                <w:lang w:val="ru-RU"/>
              </w:rPr>
              <w:t>заданную</w:t>
            </w:r>
            <w:r w:rsidRPr="00FB7EDD">
              <w:rPr>
                <w:spacing w:val="-2"/>
                <w:sz w:val="24"/>
                <w:lang w:val="ru-RU"/>
              </w:rPr>
              <w:t xml:space="preserve"> </w:t>
            </w:r>
            <w:r w:rsidRPr="00FB7EDD">
              <w:rPr>
                <w:sz w:val="24"/>
                <w:lang w:val="ru-RU"/>
              </w:rPr>
              <w:t>тему</w:t>
            </w:r>
            <w:r w:rsidRPr="00FB7EDD">
              <w:rPr>
                <w:spacing w:val="-10"/>
                <w:sz w:val="24"/>
                <w:lang w:val="ru-RU"/>
              </w:rPr>
              <w:t xml:space="preserve"> </w:t>
            </w:r>
            <w:r w:rsidRPr="00FB7EDD">
              <w:rPr>
                <w:sz w:val="24"/>
                <w:lang w:val="ru-RU"/>
              </w:rPr>
              <w:t>по</w:t>
            </w:r>
            <w:r w:rsidRPr="00FB7EDD">
              <w:rPr>
                <w:spacing w:val="-1"/>
                <w:sz w:val="24"/>
                <w:lang w:val="ru-RU"/>
              </w:rPr>
              <w:t xml:space="preserve"> </w:t>
            </w:r>
            <w:r w:rsidRPr="00FB7EDD">
              <w:rPr>
                <w:sz w:val="24"/>
                <w:lang w:val="ru-RU"/>
              </w:rPr>
              <w:t>содержанию</w:t>
            </w:r>
            <w:r w:rsidRPr="00FB7EDD">
              <w:rPr>
                <w:spacing w:val="-2"/>
                <w:sz w:val="24"/>
                <w:lang w:val="ru-RU"/>
              </w:rPr>
              <w:t xml:space="preserve"> </w:t>
            </w:r>
            <w:r w:rsidRPr="00FB7EDD">
              <w:rPr>
                <w:sz w:val="24"/>
                <w:lang w:val="ru-RU"/>
              </w:rPr>
              <w:t>произведения</w:t>
            </w:r>
            <w:r w:rsidRPr="00FB7EDD">
              <w:rPr>
                <w:spacing w:val="-2"/>
                <w:sz w:val="24"/>
                <w:lang w:val="ru-RU"/>
              </w:rPr>
              <w:t xml:space="preserve"> </w:t>
            </w:r>
            <w:r w:rsidRPr="00FB7EDD">
              <w:rPr>
                <w:sz w:val="24"/>
                <w:lang w:val="ru-RU"/>
              </w:rPr>
              <w:t>(не</w:t>
            </w:r>
            <w:r w:rsidRPr="00FB7EDD">
              <w:rPr>
                <w:spacing w:val="-3"/>
                <w:sz w:val="24"/>
                <w:lang w:val="ru-RU"/>
              </w:rPr>
              <w:t xml:space="preserve"> </w:t>
            </w:r>
            <w:r w:rsidRPr="00FB7EDD">
              <w:rPr>
                <w:sz w:val="24"/>
                <w:lang w:val="ru-RU"/>
              </w:rPr>
              <w:t>менее 5 предложений)</w:t>
            </w:r>
          </w:p>
        </w:tc>
      </w:tr>
      <w:tr w:rsidR="00015E64" w:rsidTr="00015E64">
        <w:trPr>
          <w:trHeight w:val="415"/>
        </w:trPr>
        <w:tc>
          <w:tcPr>
            <w:tcW w:w="1541" w:type="dxa"/>
          </w:tcPr>
          <w:p w:rsidR="00015E64" w:rsidRDefault="00015E64" w:rsidP="00015E64">
            <w:pPr>
              <w:pStyle w:val="TableParagraph"/>
              <w:rPr>
                <w:sz w:val="24"/>
              </w:rPr>
            </w:pPr>
            <w:r>
              <w:rPr>
                <w:spacing w:val="-4"/>
                <w:sz w:val="24"/>
              </w:rPr>
              <w:t>1.16</w:t>
            </w:r>
          </w:p>
        </w:tc>
        <w:tc>
          <w:tcPr>
            <w:tcW w:w="8791" w:type="dxa"/>
          </w:tcPr>
          <w:p w:rsidR="00015E64" w:rsidRPr="00FB7EDD" w:rsidRDefault="00015E64" w:rsidP="00015E64">
            <w:pPr>
              <w:pStyle w:val="TableParagraph"/>
              <w:rPr>
                <w:sz w:val="24"/>
                <w:lang w:val="ru-RU"/>
              </w:rPr>
            </w:pPr>
            <w:r w:rsidRPr="00FB7EDD">
              <w:rPr>
                <w:sz w:val="24"/>
                <w:lang w:val="ru-RU"/>
              </w:rPr>
              <w:t>сочинять</w:t>
            </w:r>
            <w:r w:rsidRPr="00FB7EDD">
              <w:rPr>
                <w:spacing w:val="-5"/>
                <w:sz w:val="24"/>
                <w:lang w:val="ru-RU"/>
              </w:rPr>
              <w:t xml:space="preserve"> </w:t>
            </w:r>
            <w:r w:rsidRPr="00FB7EDD">
              <w:rPr>
                <w:sz w:val="24"/>
                <w:lang w:val="ru-RU"/>
              </w:rPr>
              <w:t>по</w:t>
            </w:r>
            <w:r w:rsidRPr="00FB7EDD">
              <w:rPr>
                <w:spacing w:val="-3"/>
                <w:sz w:val="24"/>
                <w:lang w:val="ru-RU"/>
              </w:rPr>
              <w:t xml:space="preserve"> </w:t>
            </w:r>
            <w:r w:rsidRPr="00FB7EDD">
              <w:rPr>
                <w:sz w:val="24"/>
                <w:lang w:val="ru-RU"/>
              </w:rPr>
              <w:t>аналогии</w:t>
            </w:r>
            <w:r w:rsidRPr="00FB7EDD">
              <w:rPr>
                <w:spacing w:val="-3"/>
                <w:sz w:val="24"/>
                <w:lang w:val="ru-RU"/>
              </w:rPr>
              <w:t xml:space="preserve"> </w:t>
            </w:r>
            <w:r w:rsidRPr="00FB7EDD">
              <w:rPr>
                <w:sz w:val="24"/>
                <w:lang w:val="ru-RU"/>
              </w:rPr>
              <w:t>с</w:t>
            </w:r>
            <w:r w:rsidRPr="00FB7EDD">
              <w:rPr>
                <w:spacing w:val="-7"/>
                <w:sz w:val="24"/>
                <w:lang w:val="ru-RU"/>
              </w:rPr>
              <w:t xml:space="preserve"> </w:t>
            </w:r>
            <w:r w:rsidRPr="00FB7EDD">
              <w:rPr>
                <w:sz w:val="24"/>
                <w:lang w:val="ru-RU"/>
              </w:rPr>
              <w:t>прочитанным</w:t>
            </w:r>
            <w:r w:rsidRPr="00FB7EDD">
              <w:rPr>
                <w:spacing w:val="-4"/>
                <w:sz w:val="24"/>
                <w:lang w:val="ru-RU"/>
              </w:rPr>
              <w:t xml:space="preserve"> </w:t>
            </w:r>
            <w:r w:rsidRPr="00FB7EDD">
              <w:rPr>
                <w:sz w:val="24"/>
                <w:lang w:val="ru-RU"/>
              </w:rPr>
              <w:t>загадки,</w:t>
            </w:r>
            <w:r w:rsidRPr="00FB7EDD">
              <w:rPr>
                <w:spacing w:val="-6"/>
                <w:sz w:val="24"/>
                <w:lang w:val="ru-RU"/>
              </w:rPr>
              <w:t xml:space="preserve"> </w:t>
            </w:r>
            <w:r w:rsidRPr="00FB7EDD">
              <w:rPr>
                <w:sz w:val="24"/>
                <w:lang w:val="ru-RU"/>
              </w:rPr>
              <w:t>небольшие</w:t>
            </w:r>
            <w:r w:rsidRPr="00FB7EDD">
              <w:rPr>
                <w:spacing w:val="-4"/>
                <w:sz w:val="24"/>
                <w:lang w:val="ru-RU"/>
              </w:rPr>
              <w:t xml:space="preserve"> </w:t>
            </w:r>
            <w:r w:rsidRPr="00FB7EDD">
              <w:rPr>
                <w:sz w:val="24"/>
                <w:lang w:val="ru-RU"/>
              </w:rPr>
              <w:t>сказки,</w:t>
            </w:r>
            <w:r w:rsidRPr="00FB7EDD">
              <w:rPr>
                <w:spacing w:val="-2"/>
                <w:sz w:val="24"/>
                <w:lang w:val="ru-RU"/>
              </w:rPr>
              <w:t xml:space="preserve"> рассказы</w:t>
            </w:r>
          </w:p>
        </w:tc>
      </w:tr>
      <w:tr w:rsidR="00015E64" w:rsidTr="00015E64">
        <w:trPr>
          <w:trHeight w:val="415"/>
        </w:trPr>
        <w:tc>
          <w:tcPr>
            <w:tcW w:w="1541" w:type="dxa"/>
          </w:tcPr>
          <w:p w:rsidR="00015E64" w:rsidRDefault="00015E64" w:rsidP="00015E64">
            <w:pPr>
              <w:pStyle w:val="TableParagraph"/>
              <w:spacing w:before="92"/>
              <w:rPr>
                <w:sz w:val="24"/>
              </w:rPr>
            </w:pPr>
            <w:r>
              <w:rPr>
                <w:spacing w:val="-4"/>
                <w:sz w:val="24"/>
              </w:rPr>
              <w:t>1.17</w:t>
            </w:r>
          </w:p>
        </w:tc>
        <w:tc>
          <w:tcPr>
            <w:tcW w:w="8791" w:type="dxa"/>
          </w:tcPr>
          <w:p w:rsidR="00015E64" w:rsidRPr="00FB7EDD" w:rsidRDefault="00015E64" w:rsidP="00015E64">
            <w:pPr>
              <w:pStyle w:val="TableParagraph"/>
              <w:spacing w:before="92"/>
              <w:ind w:right="56"/>
              <w:jc w:val="both"/>
              <w:rPr>
                <w:sz w:val="24"/>
                <w:lang w:val="ru-RU"/>
              </w:rPr>
            </w:pPr>
            <w:r w:rsidRPr="00FB7EDD">
              <w:rPr>
                <w:sz w:val="24"/>
                <w:lang w:val="ru-RU"/>
              </w:rPr>
              <w:t>ориентироваться в книге и (или) учебнике по обложке, оглавлению, аннотации, иллюстрациям, предисловию, условным обозначениям; выбирать книги для самостоятельного</w:t>
            </w:r>
            <w:r w:rsidRPr="00FB7EDD">
              <w:rPr>
                <w:spacing w:val="-4"/>
                <w:sz w:val="24"/>
                <w:lang w:val="ru-RU"/>
              </w:rPr>
              <w:t xml:space="preserve"> </w:t>
            </w:r>
            <w:r w:rsidRPr="00FB7EDD">
              <w:rPr>
                <w:sz w:val="24"/>
                <w:lang w:val="ru-RU"/>
              </w:rPr>
              <w:t>чтения</w:t>
            </w:r>
            <w:r w:rsidRPr="00FB7EDD">
              <w:rPr>
                <w:spacing w:val="-4"/>
                <w:sz w:val="24"/>
                <w:lang w:val="ru-RU"/>
              </w:rPr>
              <w:t xml:space="preserve"> </w:t>
            </w:r>
            <w:r w:rsidRPr="00FB7EDD">
              <w:rPr>
                <w:sz w:val="24"/>
                <w:lang w:val="ru-RU"/>
              </w:rPr>
              <w:t>с</w:t>
            </w:r>
            <w:r w:rsidRPr="00FB7EDD">
              <w:rPr>
                <w:spacing w:val="-3"/>
                <w:sz w:val="24"/>
                <w:lang w:val="ru-RU"/>
              </w:rPr>
              <w:t xml:space="preserve"> </w:t>
            </w:r>
            <w:r w:rsidRPr="00FB7EDD">
              <w:rPr>
                <w:sz w:val="24"/>
                <w:lang w:val="ru-RU"/>
              </w:rPr>
              <w:t>учетом</w:t>
            </w:r>
            <w:r w:rsidRPr="00FB7EDD">
              <w:rPr>
                <w:spacing w:val="-5"/>
                <w:sz w:val="24"/>
                <w:lang w:val="ru-RU"/>
              </w:rPr>
              <w:t xml:space="preserve"> </w:t>
            </w:r>
            <w:r w:rsidRPr="00FB7EDD">
              <w:rPr>
                <w:sz w:val="24"/>
                <w:lang w:val="ru-RU"/>
              </w:rPr>
              <w:t>рекомендательного</w:t>
            </w:r>
            <w:r w:rsidRPr="00FB7EDD">
              <w:rPr>
                <w:spacing w:val="-4"/>
                <w:sz w:val="24"/>
                <w:lang w:val="ru-RU"/>
              </w:rPr>
              <w:t xml:space="preserve"> </w:t>
            </w:r>
            <w:r w:rsidRPr="00FB7EDD">
              <w:rPr>
                <w:sz w:val="24"/>
                <w:lang w:val="ru-RU"/>
              </w:rPr>
              <w:t>списка,</w:t>
            </w:r>
            <w:r w:rsidRPr="00FB7EDD">
              <w:rPr>
                <w:spacing w:val="-4"/>
                <w:sz w:val="24"/>
                <w:lang w:val="ru-RU"/>
              </w:rPr>
              <w:t xml:space="preserve"> </w:t>
            </w:r>
            <w:r w:rsidRPr="00FB7EDD">
              <w:rPr>
                <w:sz w:val="24"/>
                <w:lang w:val="ru-RU"/>
              </w:rPr>
              <w:t>используя</w:t>
            </w:r>
            <w:r w:rsidRPr="00FB7EDD">
              <w:rPr>
                <w:spacing w:val="-4"/>
                <w:sz w:val="24"/>
                <w:lang w:val="ru-RU"/>
              </w:rPr>
              <w:t xml:space="preserve"> </w:t>
            </w:r>
            <w:r w:rsidRPr="00FB7EDD">
              <w:rPr>
                <w:sz w:val="24"/>
                <w:lang w:val="ru-RU"/>
              </w:rPr>
              <w:t>картотеки, рассказывать о прочитанной книге</w:t>
            </w:r>
          </w:p>
        </w:tc>
      </w:tr>
      <w:tr w:rsidR="00015E64" w:rsidTr="00015E64">
        <w:trPr>
          <w:trHeight w:val="415"/>
        </w:trPr>
        <w:tc>
          <w:tcPr>
            <w:tcW w:w="1541" w:type="dxa"/>
          </w:tcPr>
          <w:p w:rsidR="00015E64" w:rsidRDefault="00015E64" w:rsidP="00015E64">
            <w:pPr>
              <w:pStyle w:val="TableParagraph"/>
              <w:spacing w:before="92"/>
              <w:rPr>
                <w:sz w:val="24"/>
              </w:rPr>
            </w:pPr>
            <w:r>
              <w:rPr>
                <w:spacing w:val="-4"/>
                <w:sz w:val="24"/>
              </w:rPr>
              <w:t>1.18</w:t>
            </w:r>
          </w:p>
        </w:tc>
        <w:tc>
          <w:tcPr>
            <w:tcW w:w="8791" w:type="dxa"/>
          </w:tcPr>
          <w:p w:rsidR="00015E64" w:rsidRPr="00FB7EDD" w:rsidRDefault="00015E64" w:rsidP="00015E64">
            <w:pPr>
              <w:pStyle w:val="TableParagraph"/>
              <w:spacing w:before="92"/>
              <w:rPr>
                <w:sz w:val="24"/>
                <w:lang w:val="ru-RU"/>
              </w:rPr>
            </w:pPr>
            <w:r w:rsidRPr="00FB7EDD">
              <w:rPr>
                <w:sz w:val="24"/>
                <w:lang w:val="ru-RU"/>
              </w:rPr>
              <w:t>использовать</w:t>
            </w:r>
            <w:r w:rsidRPr="00FB7EDD">
              <w:rPr>
                <w:spacing w:val="-13"/>
                <w:sz w:val="24"/>
                <w:lang w:val="ru-RU"/>
              </w:rPr>
              <w:t xml:space="preserve"> </w:t>
            </w:r>
            <w:r w:rsidRPr="00FB7EDD">
              <w:rPr>
                <w:sz w:val="24"/>
                <w:lang w:val="ru-RU"/>
              </w:rPr>
              <w:t>справочную</w:t>
            </w:r>
            <w:r w:rsidRPr="00FB7EDD">
              <w:rPr>
                <w:spacing w:val="-11"/>
                <w:sz w:val="24"/>
                <w:lang w:val="ru-RU"/>
              </w:rPr>
              <w:t xml:space="preserve"> </w:t>
            </w:r>
            <w:r w:rsidRPr="00FB7EDD">
              <w:rPr>
                <w:sz w:val="24"/>
                <w:lang w:val="ru-RU"/>
              </w:rPr>
              <w:t>литературу</w:t>
            </w:r>
            <w:r w:rsidRPr="00FB7EDD">
              <w:rPr>
                <w:spacing w:val="-15"/>
                <w:sz w:val="24"/>
                <w:lang w:val="ru-RU"/>
              </w:rPr>
              <w:t xml:space="preserve"> </w:t>
            </w:r>
            <w:r w:rsidRPr="00FB7EDD">
              <w:rPr>
                <w:sz w:val="24"/>
                <w:lang w:val="ru-RU"/>
              </w:rPr>
              <w:t>для</w:t>
            </w:r>
            <w:r w:rsidRPr="00FB7EDD">
              <w:rPr>
                <w:spacing w:val="-11"/>
                <w:sz w:val="24"/>
                <w:lang w:val="ru-RU"/>
              </w:rPr>
              <w:t xml:space="preserve"> </w:t>
            </w:r>
            <w:r w:rsidRPr="00FB7EDD">
              <w:rPr>
                <w:sz w:val="24"/>
                <w:lang w:val="ru-RU"/>
              </w:rPr>
              <w:t>получения</w:t>
            </w:r>
            <w:r w:rsidRPr="00FB7EDD">
              <w:rPr>
                <w:spacing w:val="-11"/>
                <w:sz w:val="24"/>
                <w:lang w:val="ru-RU"/>
              </w:rPr>
              <w:t xml:space="preserve"> </w:t>
            </w:r>
            <w:r w:rsidRPr="00FB7EDD">
              <w:rPr>
                <w:sz w:val="24"/>
                <w:lang w:val="ru-RU"/>
              </w:rPr>
              <w:t>дополнительной</w:t>
            </w:r>
            <w:r w:rsidRPr="00FB7EDD">
              <w:rPr>
                <w:spacing w:val="-13"/>
                <w:sz w:val="24"/>
                <w:lang w:val="ru-RU"/>
              </w:rPr>
              <w:t xml:space="preserve"> </w:t>
            </w:r>
            <w:r w:rsidRPr="00FB7EDD">
              <w:rPr>
                <w:sz w:val="24"/>
                <w:lang w:val="ru-RU"/>
              </w:rPr>
              <w:t>информации</w:t>
            </w:r>
            <w:r w:rsidRPr="00FB7EDD">
              <w:rPr>
                <w:spacing w:val="-10"/>
                <w:sz w:val="24"/>
                <w:lang w:val="ru-RU"/>
              </w:rPr>
              <w:t xml:space="preserve"> </w:t>
            </w:r>
            <w:r w:rsidRPr="00FB7EDD">
              <w:rPr>
                <w:sz w:val="24"/>
                <w:lang w:val="ru-RU"/>
              </w:rPr>
              <w:t>в соответствии с учебной задачей</w:t>
            </w:r>
          </w:p>
        </w:tc>
      </w:tr>
    </w:tbl>
    <w:p w:rsidR="00015E64" w:rsidRPr="00371F64" w:rsidRDefault="00015E64" w:rsidP="00015E64">
      <w:pPr>
        <w:pStyle w:val="ad"/>
        <w:spacing w:before="320"/>
        <w:ind w:left="560" w:right="838" w:firstLine="0"/>
        <w:jc w:val="center"/>
        <w:rPr>
          <w:rFonts w:ascii="Times New Roman" w:hAnsi="Times New Roman" w:cs="Times New Roman"/>
          <w:sz w:val="24"/>
        </w:rPr>
      </w:pPr>
      <w:r w:rsidRPr="00371F64">
        <w:rPr>
          <w:rFonts w:ascii="Times New Roman" w:hAnsi="Times New Roman" w:cs="Times New Roman"/>
          <w:sz w:val="24"/>
        </w:rPr>
        <w:t>Проверяемые</w:t>
      </w:r>
      <w:r w:rsidRPr="00371F64">
        <w:rPr>
          <w:rFonts w:ascii="Times New Roman" w:hAnsi="Times New Roman" w:cs="Times New Roman"/>
          <w:spacing w:val="-8"/>
          <w:sz w:val="24"/>
        </w:rPr>
        <w:t xml:space="preserve"> </w:t>
      </w:r>
      <w:r w:rsidRPr="00371F64">
        <w:rPr>
          <w:rFonts w:ascii="Times New Roman" w:hAnsi="Times New Roman" w:cs="Times New Roman"/>
          <w:sz w:val="24"/>
        </w:rPr>
        <w:t>элементы</w:t>
      </w:r>
      <w:r w:rsidRPr="00371F64">
        <w:rPr>
          <w:rFonts w:ascii="Times New Roman" w:hAnsi="Times New Roman" w:cs="Times New Roman"/>
          <w:spacing w:val="-7"/>
          <w:sz w:val="24"/>
        </w:rPr>
        <w:t xml:space="preserve"> </w:t>
      </w:r>
      <w:r w:rsidRPr="00371F64">
        <w:rPr>
          <w:rFonts w:ascii="Times New Roman" w:hAnsi="Times New Roman" w:cs="Times New Roman"/>
          <w:sz w:val="24"/>
        </w:rPr>
        <w:t>содержания</w:t>
      </w:r>
      <w:r w:rsidRPr="00371F64">
        <w:rPr>
          <w:rFonts w:ascii="Times New Roman" w:hAnsi="Times New Roman" w:cs="Times New Roman"/>
          <w:spacing w:val="-7"/>
          <w:sz w:val="24"/>
        </w:rPr>
        <w:t xml:space="preserve"> </w:t>
      </w:r>
      <w:r w:rsidRPr="00371F64">
        <w:rPr>
          <w:rFonts w:ascii="Times New Roman" w:hAnsi="Times New Roman" w:cs="Times New Roman"/>
          <w:sz w:val="24"/>
        </w:rPr>
        <w:t>(2</w:t>
      </w:r>
      <w:r w:rsidRPr="00371F64">
        <w:rPr>
          <w:rFonts w:ascii="Times New Roman" w:hAnsi="Times New Roman" w:cs="Times New Roman"/>
          <w:spacing w:val="-9"/>
          <w:sz w:val="24"/>
        </w:rPr>
        <w:t xml:space="preserve"> </w:t>
      </w:r>
      <w:r w:rsidRPr="00371F64">
        <w:rPr>
          <w:rFonts w:ascii="Times New Roman" w:hAnsi="Times New Roman" w:cs="Times New Roman"/>
          <w:spacing w:val="-2"/>
          <w:sz w:val="24"/>
        </w:rPr>
        <w:t>класс)</w:t>
      </w:r>
    </w:p>
    <w:p w:rsidR="00015E64" w:rsidRDefault="00015E64" w:rsidP="00015E64">
      <w:pPr>
        <w:pStyle w:val="ad"/>
        <w:spacing w:before="98" w:after="1"/>
        <w:ind w:firstLine="0"/>
        <w:rPr>
          <w:sz w:val="20"/>
        </w:rPr>
      </w:pPr>
    </w:p>
    <w:tbl>
      <w:tblPr>
        <w:tblStyle w:val="TableNormal"/>
        <w:tblW w:w="0" w:type="auto"/>
        <w:tblInd w:w="5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23"/>
        <w:gridCol w:w="8709"/>
      </w:tblGrid>
      <w:tr w:rsidR="00015E64" w:rsidTr="00015E64">
        <w:trPr>
          <w:trHeight w:val="482"/>
        </w:trPr>
        <w:tc>
          <w:tcPr>
            <w:tcW w:w="1623" w:type="dxa"/>
          </w:tcPr>
          <w:p w:rsidR="00015E64" w:rsidRDefault="00015E64" w:rsidP="00015E64">
            <w:pPr>
              <w:pStyle w:val="TableParagraph"/>
              <w:rPr>
                <w:sz w:val="24"/>
              </w:rPr>
            </w:pPr>
            <w:r>
              <w:rPr>
                <w:spacing w:val="-5"/>
                <w:sz w:val="24"/>
              </w:rPr>
              <w:t>Код</w:t>
            </w:r>
          </w:p>
        </w:tc>
        <w:tc>
          <w:tcPr>
            <w:tcW w:w="8709" w:type="dxa"/>
          </w:tcPr>
          <w:p w:rsidR="00015E64" w:rsidRDefault="00015E64" w:rsidP="00015E64">
            <w:pPr>
              <w:pStyle w:val="TableParagraph"/>
              <w:ind w:left="59"/>
              <w:rPr>
                <w:sz w:val="24"/>
              </w:rPr>
            </w:pPr>
            <w:r>
              <w:rPr>
                <w:sz w:val="24"/>
              </w:rPr>
              <w:t>Проверяемый</w:t>
            </w:r>
            <w:r>
              <w:rPr>
                <w:spacing w:val="-5"/>
                <w:sz w:val="24"/>
              </w:rPr>
              <w:t xml:space="preserve"> </w:t>
            </w:r>
            <w:r>
              <w:rPr>
                <w:sz w:val="24"/>
              </w:rPr>
              <w:t>элемент</w:t>
            </w:r>
            <w:r>
              <w:rPr>
                <w:spacing w:val="-4"/>
                <w:sz w:val="24"/>
              </w:rPr>
              <w:t xml:space="preserve"> </w:t>
            </w:r>
            <w:r>
              <w:rPr>
                <w:spacing w:val="-2"/>
                <w:sz w:val="24"/>
              </w:rPr>
              <w:t>содержания</w:t>
            </w:r>
          </w:p>
        </w:tc>
      </w:tr>
      <w:tr w:rsidR="00015E64" w:rsidTr="00015E64">
        <w:trPr>
          <w:trHeight w:val="1307"/>
        </w:trPr>
        <w:tc>
          <w:tcPr>
            <w:tcW w:w="1623" w:type="dxa"/>
          </w:tcPr>
          <w:p w:rsidR="00015E64" w:rsidRDefault="00015E64" w:rsidP="00015E64">
            <w:pPr>
              <w:pStyle w:val="TableParagraph"/>
              <w:spacing w:before="92"/>
              <w:rPr>
                <w:sz w:val="24"/>
              </w:rPr>
            </w:pPr>
            <w:r>
              <w:rPr>
                <w:spacing w:val="-10"/>
                <w:sz w:val="24"/>
              </w:rPr>
              <w:t>1</w:t>
            </w:r>
          </w:p>
        </w:tc>
        <w:tc>
          <w:tcPr>
            <w:tcW w:w="8709" w:type="dxa"/>
          </w:tcPr>
          <w:p w:rsidR="00015E64" w:rsidRPr="00371F64" w:rsidRDefault="00015E64" w:rsidP="00015E64">
            <w:pPr>
              <w:pStyle w:val="TableParagraph"/>
              <w:spacing w:before="92"/>
              <w:ind w:left="59"/>
              <w:rPr>
                <w:sz w:val="24"/>
                <w:lang w:val="ru-RU"/>
              </w:rPr>
            </w:pPr>
            <w:r w:rsidRPr="00371F64">
              <w:rPr>
                <w:sz w:val="24"/>
                <w:lang w:val="ru-RU"/>
              </w:rPr>
              <w:t>Произведения</w:t>
            </w:r>
            <w:r w:rsidRPr="00371F64">
              <w:rPr>
                <w:spacing w:val="40"/>
                <w:sz w:val="24"/>
                <w:lang w:val="ru-RU"/>
              </w:rPr>
              <w:t xml:space="preserve"> </w:t>
            </w:r>
            <w:r w:rsidRPr="00371F64">
              <w:rPr>
                <w:sz w:val="24"/>
                <w:lang w:val="ru-RU"/>
              </w:rPr>
              <w:t>о</w:t>
            </w:r>
            <w:r w:rsidRPr="00371F64">
              <w:rPr>
                <w:spacing w:val="40"/>
                <w:sz w:val="24"/>
                <w:lang w:val="ru-RU"/>
              </w:rPr>
              <w:t xml:space="preserve"> </w:t>
            </w:r>
            <w:r w:rsidRPr="00371F64">
              <w:rPr>
                <w:sz w:val="24"/>
                <w:lang w:val="ru-RU"/>
              </w:rPr>
              <w:t>нашей</w:t>
            </w:r>
            <w:r w:rsidRPr="00371F64">
              <w:rPr>
                <w:spacing w:val="40"/>
                <w:sz w:val="24"/>
                <w:lang w:val="ru-RU"/>
              </w:rPr>
              <w:t xml:space="preserve"> </w:t>
            </w:r>
            <w:r w:rsidRPr="00371F64">
              <w:rPr>
                <w:sz w:val="24"/>
                <w:lang w:val="ru-RU"/>
              </w:rPr>
              <w:t>Родине</w:t>
            </w:r>
            <w:r w:rsidRPr="00371F64">
              <w:rPr>
                <w:spacing w:val="40"/>
                <w:sz w:val="24"/>
                <w:lang w:val="ru-RU"/>
              </w:rPr>
              <w:t xml:space="preserve"> </w:t>
            </w:r>
            <w:r w:rsidRPr="00371F64">
              <w:rPr>
                <w:sz w:val="24"/>
                <w:lang w:val="ru-RU"/>
              </w:rPr>
              <w:t>(на</w:t>
            </w:r>
            <w:r w:rsidRPr="00371F64">
              <w:rPr>
                <w:spacing w:val="40"/>
                <w:sz w:val="24"/>
                <w:lang w:val="ru-RU"/>
              </w:rPr>
              <w:t xml:space="preserve"> </w:t>
            </w:r>
            <w:r w:rsidRPr="00371F64">
              <w:rPr>
                <w:sz w:val="24"/>
                <w:lang w:val="ru-RU"/>
              </w:rPr>
              <w:t>примере</w:t>
            </w:r>
            <w:r w:rsidRPr="00371F64">
              <w:rPr>
                <w:spacing w:val="40"/>
                <w:sz w:val="24"/>
                <w:lang w:val="ru-RU"/>
              </w:rPr>
              <w:t xml:space="preserve"> </w:t>
            </w:r>
            <w:r w:rsidRPr="00371F64">
              <w:rPr>
                <w:sz w:val="24"/>
                <w:lang w:val="ru-RU"/>
              </w:rPr>
              <w:t>не</w:t>
            </w:r>
            <w:r w:rsidRPr="00371F64">
              <w:rPr>
                <w:spacing w:val="40"/>
                <w:sz w:val="24"/>
                <w:lang w:val="ru-RU"/>
              </w:rPr>
              <w:t xml:space="preserve"> </w:t>
            </w:r>
            <w:r w:rsidRPr="00371F64">
              <w:rPr>
                <w:sz w:val="24"/>
                <w:lang w:val="ru-RU"/>
              </w:rPr>
              <w:t>менее</w:t>
            </w:r>
            <w:r w:rsidRPr="00371F64">
              <w:rPr>
                <w:spacing w:val="40"/>
                <w:sz w:val="24"/>
                <w:lang w:val="ru-RU"/>
              </w:rPr>
              <w:t xml:space="preserve"> </w:t>
            </w:r>
            <w:r w:rsidRPr="00371F64">
              <w:rPr>
                <w:sz w:val="24"/>
                <w:lang w:val="ru-RU"/>
              </w:rPr>
              <w:t>трех</w:t>
            </w:r>
            <w:r w:rsidRPr="00371F64">
              <w:rPr>
                <w:spacing w:val="40"/>
                <w:sz w:val="24"/>
                <w:lang w:val="ru-RU"/>
              </w:rPr>
              <w:t xml:space="preserve"> </w:t>
            </w:r>
            <w:r w:rsidRPr="00371F64">
              <w:rPr>
                <w:sz w:val="24"/>
                <w:lang w:val="ru-RU"/>
              </w:rPr>
              <w:t>произведений</w:t>
            </w:r>
            <w:r w:rsidRPr="00371F64">
              <w:rPr>
                <w:spacing w:val="40"/>
                <w:sz w:val="24"/>
                <w:lang w:val="ru-RU"/>
              </w:rPr>
              <w:t xml:space="preserve"> </w:t>
            </w:r>
            <w:r w:rsidRPr="00371F64">
              <w:rPr>
                <w:sz w:val="24"/>
                <w:lang w:val="ru-RU"/>
              </w:rPr>
              <w:t>И.С.</w:t>
            </w:r>
            <w:r w:rsidRPr="00371F64">
              <w:rPr>
                <w:spacing w:val="40"/>
                <w:sz w:val="24"/>
                <w:lang w:val="ru-RU"/>
              </w:rPr>
              <w:t xml:space="preserve"> </w:t>
            </w:r>
            <w:r w:rsidRPr="00371F64">
              <w:rPr>
                <w:sz w:val="24"/>
                <w:lang w:val="ru-RU"/>
              </w:rPr>
              <w:t>Никитина, Ф.П. Савинова, А.А. Прокофьева и других).</w:t>
            </w:r>
          </w:p>
          <w:p w:rsidR="00015E64" w:rsidRPr="00371F64" w:rsidRDefault="00015E64" w:rsidP="00015E64">
            <w:pPr>
              <w:pStyle w:val="TableParagraph"/>
              <w:spacing w:before="0"/>
              <w:ind w:left="59"/>
              <w:rPr>
                <w:sz w:val="24"/>
                <w:lang w:val="ru-RU"/>
              </w:rPr>
            </w:pPr>
            <w:r w:rsidRPr="00371F64">
              <w:rPr>
                <w:sz w:val="24"/>
                <w:lang w:val="ru-RU"/>
              </w:rPr>
              <w:t>И.С. Никитин "Русь", Ф.П. Савинов "Родина", А.А. Прокофьев "Родина" и другие (по выбору)</w:t>
            </w:r>
          </w:p>
        </w:tc>
      </w:tr>
      <w:tr w:rsidR="00015E64" w:rsidTr="00015E64">
        <w:trPr>
          <w:trHeight w:val="479"/>
        </w:trPr>
        <w:tc>
          <w:tcPr>
            <w:tcW w:w="1623" w:type="dxa"/>
          </w:tcPr>
          <w:p w:rsidR="00015E64" w:rsidRDefault="00015E64" w:rsidP="00015E64">
            <w:pPr>
              <w:pStyle w:val="TableParagraph"/>
              <w:spacing w:before="92"/>
              <w:rPr>
                <w:sz w:val="24"/>
              </w:rPr>
            </w:pPr>
            <w:r>
              <w:rPr>
                <w:spacing w:val="-10"/>
                <w:sz w:val="24"/>
              </w:rPr>
              <w:t>2</w:t>
            </w:r>
          </w:p>
        </w:tc>
        <w:tc>
          <w:tcPr>
            <w:tcW w:w="8709" w:type="dxa"/>
          </w:tcPr>
          <w:p w:rsidR="00015E64" w:rsidRDefault="00015E64" w:rsidP="00015E64">
            <w:pPr>
              <w:pStyle w:val="TableParagraph"/>
              <w:spacing w:before="92"/>
              <w:ind w:left="59"/>
              <w:rPr>
                <w:sz w:val="24"/>
              </w:rPr>
            </w:pPr>
            <w:r>
              <w:rPr>
                <w:sz w:val="24"/>
              </w:rPr>
              <w:t>Фольклор</w:t>
            </w:r>
            <w:r>
              <w:rPr>
                <w:spacing w:val="-6"/>
                <w:sz w:val="24"/>
              </w:rPr>
              <w:t xml:space="preserve"> </w:t>
            </w:r>
            <w:r>
              <w:rPr>
                <w:sz w:val="24"/>
              </w:rPr>
              <w:t>(устное</w:t>
            </w:r>
            <w:r>
              <w:rPr>
                <w:spacing w:val="-5"/>
                <w:sz w:val="24"/>
              </w:rPr>
              <w:t xml:space="preserve"> </w:t>
            </w:r>
            <w:r>
              <w:rPr>
                <w:sz w:val="24"/>
              </w:rPr>
              <w:t>народное</w:t>
            </w:r>
            <w:r>
              <w:rPr>
                <w:spacing w:val="-4"/>
                <w:sz w:val="24"/>
              </w:rPr>
              <w:t xml:space="preserve"> </w:t>
            </w:r>
            <w:r>
              <w:rPr>
                <w:spacing w:val="-2"/>
                <w:sz w:val="24"/>
              </w:rPr>
              <w:t>творчество).</w:t>
            </w:r>
          </w:p>
        </w:tc>
      </w:tr>
      <w:tr w:rsidR="00015E64" w:rsidTr="00015E64">
        <w:trPr>
          <w:trHeight w:val="756"/>
        </w:trPr>
        <w:tc>
          <w:tcPr>
            <w:tcW w:w="1623" w:type="dxa"/>
          </w:tcPr>
          <w:p w:rsidR="00015E64" w:rsidRDefault="00015E64" w:rsidP="00015E64">
            <w:pPr>
              <w:pStyle w:val="TableParagraph"/>
              <w:rPr>
                <w:sz w:val="24"/>
              </w:rPr>
            </w:pPr>
            <w:r>
              <w:rPr>
                <w:spacing w:val="-5"/>
                <w:sz w:val="24"/>
              </w:rPr>
              <w:t>2.1</w:t>
            </w:r>
          </w:p>
        </w:tc>
        <w:tc>
          <w:tcPr>
            <w:tcW w:w="8709" w:type="dxa"/>
          </w:tcPr>
          <w:p w:rsidR="00015E64" w:rsidRPr="00371F64" w:rsidRDefault="00015E64" w:rsidP="00015E64">
            <w:pPr>
              <w:pStyle w:val="TableParagraph"/>
              <w:tabs>
                <w:tab w:val="left" w:pos="1752"/>
                <w:tab w:val="left" w:pos="2650"/>
                <w:tab w:val="left" w:pos="3643"/>
                <w:tab w:val="left" w:pos="5036"/>
                <w:tab w:val="left" w:pos="6230"/>
                <w:tab w:val="left" w:pos="7458"/>
              </w:tabs>
              <w:ind w:left="59" w:right="53"/>
              <w:rPr>
                <w:sz w:val="24"/>
                <w:lang w:val="ru-RU"/>
              </w:rPr>
            </w:pPr>
            <w:r w:rsidRPr="00371F64">
              <w:rPr>
                <w:spacing w:val="-2"/>
                <w:sz w:val="24"/>
                <w:lang w:val="ru-RU"/>
              </w:rPr>
              <w:t>Произведения</w:t>
            </w:r>
            <w:r w:rsidRPr="00371F64">
              <w:rPr>
                <w:sz w:val="24"/>
                <w:lang w:val="ru-RU"/>
              </w:rPr>
              <w:tab/>
            </w:r>
            <w:r w:rsidRPr="00371F64">
              <w:rPr>
                <w:spacing w:val="-2"/>
                <w:sz w:val="24"/>
                <w:lang w:val="ru-RU"/>
              </w:rPr>
              <w:t>малых</w:t>
            </w:r>
            <w:r w:rsidRPr="00371F64">
              <w:rPr>
                <w:sz w:val="24"/>
                <w:lang w:val="ru-RU"/>
              </w:rPr>
              <w:tab/>
            </w:r>
            <w:r w:rsidRPr="00371F64">
              <w:rPr>
                <w:spacing w:val="-2"/>
                <w:sz w:val="24"/>
                <w:lang w:val="ru-RU"/>
              </w:rPr>
              <w:t>жанров</w:t>
            </w:r>
            <w:r w:rsidRPr="00371F64">
              <w:rPr>
                <w:sz w:val="24"/>
                <w:lang w:val="ru-RU"/>
              </w:rPr>
              <w:tab/>
            </w:r>
            <w:r w:rsidRPr="00371F64">
              <w:rPr>
                <w:spacing w:val="-2"/>
                <w:sz w:val="24"/>
                <w:lang w:val="ru-RU"/>
              </w:rPr>
              <w:t>фольклора:</w:t>
            </w:r>
            <w:r w:rsidRPr="00371F64">
              <w:rPr>
                <w:sz w:val="24"/>
                <w:lang w:val="ru-RU"/>
              </w:rPr>
              <w:tab/>
            </w:r>
            <w:r w:rsidRPr="00371F64">
              <w:rPr>
                <w:spacing w:val="-2"/>
                <w:sz w:val="24"/>
                <w:lang w:val="ru-RU"/>
              </w:rPr>
              <w:t>потешки,</w:t>
            </w:r>
            <w:r w:rsidRPr="00371F64">
              <w:rPr>
                <w:sz w:val="24"/>
                <w:lang w:val="ru-RU"/>
              </w:rPr>
              <w:tab/>
            </w:r>
            <w:r w:rsidRPr="00371F64">
              <w:rPr>
                <w:spacing w:val="-2"/>
                <w:sz w:val="24"/>
                <w:lang w:val="ru-RU"/>
              </w:rPr>
              <w:t>считалки,</w:t>
            </w:r>
            <w:r w:rsidRPr="00371F64">
              <w:rPr>
                <w:sz w:val="24"/>
                <w:lang w:val="ru-RU"/>
              </w:rPr>
              <w:tab/>
            </w:r>
            <w:r w:rsidRPr="00371F64">
              <w:rPr>
                <w:spacing w:val="-2"/>
                <w:sz w:val="24"/>
                <w:lang w:val="ru-RU"/>
              </w:rPr>
              <w:t xml:space="preserve">пословицы, </w:t>
            </w:r>
            <w:r w:rsidRPr="00371F64">
              <w:rPr>
                <w:sz w:val="24"/>
                <w:lang w:val="ru-RU"/>
              </w:rPr>
              <w:t>скороговорки, небылицы, загадки (по выбору)</w:t>
            </w:r>
          </w:p>
        </w:tc>
      </w:tr>
      <w:tr w:rsidR="00015E64" w:rsidTr="00015E64">
        <w:trPr>
          <w:trHeight w:val="381"/>
        </w:trPr>
        <w:tc>
          <w:tcPr>
            <w:tcW w:w="1623" w:type="dxa"/>
          </w:tcPr>
          <w:p w:rsidR="00015E64" w:rsidRDefault="00015E64" w:rsidP="00015E64">
            <w:pPr>
              <w:pStyle w:val="TableParagraph"/>
              <w:rPr>
                <w:sz w:val="24"/>
              </w:rPr>
            </w:pPr>
            <w:r>
              <w:rPr>
                <w:spacing w:val="-5"/>
                <w:sz w:val="24"/>
              </w:rPr>
              <w:t>2.2</w:t>
            </w:r>
          </w:p>
        </w:tc>
        <w:tc>
          <w:tcPr>
            <w:tcW w:w="8709" w:type="dxa"/>
          </w:tcPr>
          <w:p w:rsidR="00015E64" w:rsidRDefault="00015E64" w:rsidP="00015E64">
            <w:pPr>
              <w:pStyle w:val="TableParagraph"/>
              <w:ind w:left="59"/>
              <w:rPr>
                <w:sz w:val="24"/>
              </w:rPr>
            </w:pPr>
            <w:r>
              <w:rPr>
                <w:sz w:val="24"/>
              </w:rPr>
              <w:t>Народные</w:t>
            </w:r>
            <w:r>
              <w:rPr>
                <w:spacing w:val="-5"/>
                <w:sz w:val="24"/>
              </w:rPr>
              <w:t xml:space="preserve"> </w:t>
            </w:r>
            <w:r>
              <w:rPr>
                <w:sz w:val="24"/>
              </w:rPr>
              <w:t>песни,</w:t>
            </w:r>
            <w:r>
              <w:rPr>
                <w:spacing w:val="-3"/>
                <w:sz w:val="24"/>
              </w:rPr>
              <w:t xml:space="preserve"> </w:t>
            </w:r>
            <w:r>
              <w:rPr>
                <w:sz w:val="24"/>
              </w:rPr>
              <w:t xml:space="preserve">их </w:t>
            </w:r>
            <w:r>
              <w:rPr>
                <w:spacing w:val="-2"/>
                <w:sz w:val="24"/>
              </w:rPr>
              <w:t>особенности</w:t>
            </w:r>
          </w:p>
        </w:tc>
      </w:tr>
      <w:tr w:rsidR="00015E64" w:rsidTr="00015E64">
        <w:trPr>
          <w:trHeight w:val="756"/>
        </w:trPr>
        <w:tc>
          <w:tcPr>
            <w:tcW w:w="1623" w:type="dxa"/>
          </w:tcPr>
          <w:p w:rsidR="00015E64" w:rsidRDefault="00015E64" w:rsidP="00015E64">
            <w:pPr>
              <w:pStyle w:val="TableParagraph"/>
              <w:rPr>
                <w:sz w:val="24"/>
              </w:rPr>
            </w:pPr>
            <w:r>
              <w:rPr>
                <w:spacing w:val="-5"/>
                <w:sz w:val="24"/>
              </w:rPr>
              <w:t>2.3</w:t>
            </w:r>
          </w:p>
        </w:tc>
        <w:tc>
          <w:tcPr>
            <w:tcW w:w="8709" w:type="dxa"/>
          </w:tcPr>
          <w:p w:rsidR="00015E64" w:rsidRPr="00FB7EDD" w:rsidRDefault="00015E64" w:rsidP="00015E64">
            <w:pPr>
              <w:pStyle w:val="TableParagraph"/>
              <w:ind w:left="59"/>
              <w:rPr>
                <w:sz w:val="24"/>
                <w:lang w:val="ru-RU"/>
              </w:rPr>
            </w:pPr>
            <w:r w:rsidRPr="00FB7EDD">
              <w:rPr>
                <w:sz w:val="24"/>
                <w:lang w:val="ru-RU"/>
              </w:rPr>
              <w:t>Сказки</w:t>
            </w:r>
            <w:r w:rsidRPr="00FB7EDD">
              <w:rPr>
                <w:spacing w:val="-3"/>
                <w:sz w:val="24"/>
                <w:lang w:val="ru-RU"/>
              </w:rPr>
              <w:t xml:space="preserve"> </w:t>
            </w:r>
            <w:r w:rsidRPr="00FB7EDD">
              <w:rPr>
                <w:sz w:val="24"/>
                <w:lang w:val="ru-RU"/>
              </w:rPr>
              <w:t>о</w:t>
            </w:r>
            <w:r w:rsidRPr="00FB7EDD">
              <w:rPr>
                <w:spacing w:val="-2"/>
                <w:sz w:val="24"/>
                <w:lang w:val="ru-RU"/>
              </w:rPr>
              <w:t xml:space="preserve"> </w:t>
            </w:r>
            <w:r w:rsidRPr="00FB7EDD">
              <w:rPr>
                <w:sz w:val="24"/>
                <w:lang w:val="ru-RU"/>
              </w:rPr>
              <w:t>животных,</w:t>
            </w:r>
            <w:r w:rsidRPr="00FB7EDD">
              <w:rPr>
                <w:spacing w:val="-4"/>
                <w:sz w:val="24"/>
                <w:lang w:val="ru-RU"/>
              </w:rPr>
              <w:t xml:space="preserve"> </w:t>
            </w:r>
            <w:r w:rsidRPr="00FB7EDD">
              <w:rPr>
                <w:sz w:val="24"/>
                <w:lang w:val="ru-RU"/>
              </w:rPr>
              <w:t>бытовые,</w:t>
            </w:r>
            <w:r w:rsidRPr="00FB7EDD">
              <w:rPr>
                <w:spacing w:val="-2"/>
                <w:sz w:val="24"/>
                <w:lang w:val="ru-RU"/>
              </w:rPr>
              <w:t xml:space="preserve"> волшебные.</w:t>
            </w:r>
          </w:p>
          <w:p w:rsidR="00015E64" w:rsidRPr="00FB7EDD" w:rsidRDefault="00015E64" w:rsidP="00015E64">
            <w:pPr>
              <w:pStyle w:val="TableParagraph"/>
              <w:spacing w:before="0"/>
              <w:ind w:left="59"/>
              <w:rPr>
                <w:sz w:val="24"/>
                <w:lang w:val="ru-RU"/>
              </w:rPr>
            </w:pPr>
            <w:r w:rsidRPr="00FB7EDD">
              <w:rPr>
                <w:sz w:val="24"/>
                <w:lang w:val="ru-RU"/>
              </w:rPr>
              <w:t>Русские</w:t>
            </w:r>
            <w:r w:rsidRPr="00FB7EDD">
              <w:rPr>
                <w:spacing w:val="37"/>
                <w:sz w:val="24"/>
                <w:lang w:val="ru-RU"/>
              </w:rPr>
              <w:t xml:space="preserve"> </w:t>
            </w:r>
            <w:r w:rsidRPr="00FB7EDD">
              <w:rPr>
                <w:sz w:val="24"/>
                <w:lang w:val="ru-RU"/>
              </w:rPr>
              <w:t>народные</w:t>
            </w:r>
            <w:r w:rsidRPr="00FB7EDD">
              <w:rPr>
                <w:spacing w:val="36"/>
                <w:sz w:val="24"/>
                <w:lang w:val="ru-RU"/>
              </w:rPr>
              <w:t xml:space="preserve"> </w:t>
            </w:r>
            <w:r w:rsidRPr="00FB7EDD">
              <w:rPr>
                <w:sz w:val="24"/>
                <w:lang w:val="ru-RU"/>
              </w:rPr>
              <w:t>сказки:</w:t>
            </w:r>
            <w:r w:rsidRPr="00FB7EDD">
              <w:rPr>
                <w:spacing w:val="36"/>
                <w:sz w:val="24"/>
                <w:lang w:val="ru-RU"/>
              </w:rPr>
              <w:t xml:space="preserve"> </w:t>
            </w:r>
            <w:r w:rsidRPr="00FB7EDD">
              <w:rPr>
                <w:sz w:val="24"/>
                <w:lang w:val="ru-RU"/>
              </w:rPr>
              <w:t>"Каша</w:t>
            </w:r>
            <w:r w:rsidRPr="00FB7EDD">
              <w:rPr>
                <w:spacing w:val="37"/>
                <w:sz w:val="24"/>
                <w:lang w:val="ru-RU"/>
              </w:rPr>
              <w:t xml:space="preserve"> </w:t>
            </w:r>
            <w:r w:rsidRPr="00FB7EDD">
              <w:rPr>
                <w:sz w:val="24"/>
                <w:lang w:val="ru-RU"/>
              </w:rPr>
              <w:t>из</w:t>
            </w:r>
            <w:r w:rsidRPr="00FB7EDD">
              <w:rPr>
                <w:spacing w:val="38"/>
                <w:sz w:val="24"/>
                <w:lang w:val="ru-RU"/>
              </w:rPr>
              <w:t xml:space="preserve"> </w:t>
            </w:r>
            <w:r w:rsidRPr="00FB7EDD">
              <w:rPr>
                <w:sz w:val="24"/>
                <w:lang w:val="ru-RU"/>
              </w:rPr>
              <w:t>топора",</w:t>
            </w:r>
            <w:r w:rsidRPr="00FB7EDD">
              <w:rPr>
                <w:spacing w:val="37"/>
                <w:sz w:val="24"/>
                <w:lang w:val="ru-RU"/>
              </w:rPr>
              <w:t xml:space="preserve"> </w:t>
            </w:r>
            <w:r w:rsidRPr="00FB7EDD">
              <w:rPr>
                <w:sz w:val="24"/>
                <w:lang w:val="ru-RU"/>
              </w:rPr>
              <w:t>"У</w:t>
            </w:r>
            <w:r w:rsidRPr="00FB7EDD">
              <w:rPr>
                <w:spacing w:val="38"/>
                <w:sz w:val="24"/>
                <w:lang w:val="ru-RU"/>
              </w:rPr>
              <w:t xml:space="preserve"> </w:t>
            </w:r>
            <w:r w:rsidRPr="00FB7EDD">
              <w:rPr>
                <w:sz w:val="24"/>
                <w:lang w:val="ru-RU"/>
              </w:rPr>
              <w:t>страха</w:t>
            </w:r>
            <w:r w:rsidRPr="00FB7EDD">
              <w:rPr>
                <w:spacing w:val="37"/>
                <w:sz w:val="24"/>
                <w:lang w:val="ru-RU"/>
              </w:rPr>
              <w:t xml:space="preserve"> </w:t>
            </w:r>
            <w:r w:rsidRPr="00FB7EDD">
              <w:rPr>
                <w:sz w:val="24"/>
                <w:lang w:val="ru-RU"/>
              </w:rPr>
              <w:t>глаза</w:t>
            </w:r>
            <w:r w:rsidRPr="00FB7EDD">
              <w:rPr>
                <w:spacing w:val="37"/>
                <w:sz w:val="24"/>
                <w:lang w:val="ru-RU"/>
              </w:rPr>
              <w:t xml:space="preserve"> </w:t>
            </w:r>
            <w:r w:rsidRPr="00FB7EDD">
              <w:rPr>
                <w:sz w:val="24"/>
                <w:lang w:val="ru-RU"/>
              </w:rPr>
              <w:t>велики",</w:t>
            </w:r>
            <w:r w:rsidRPr="00FB7EDD">
              <w:rPr>
                <w:spacing w:val="37"/>
                <w:sz w:val="24"/>
                <w:lang w:val="ru-RU"/>
              </w:rPr>
              <w:t xml:space="preserve"> </w:t>
            </w:r>
            <w:r w:rsidRPr="00FB7EDD">
              <w:rPr>
                <w:sz w:val="24"/>
                <w:lang w:val="ru-RU"/>
              </w:rPr>
              <w:t>"Зимовье зверей", "Снегурочка"; сказки народов России (1 - 2 произведения) и другие</w:t>
            </w:r>
          </w:p>
        </w:tc>
      </w:tr>
      <w:tr w:rsidR="00015E64" w:rsidTr="00015E64">
        <w:trPr>
          <w:trHeight w:val="756"/>
        </w:trPr>
        <w:tc>
          <w:tcPr>
            <w:tcW w:w="1623" w:type="dxa"/>
          </w:tcPr>
          <w:p w:rsidR="00015E64" w:rsidRDefault="00015E64" w:rsidP="00015E64">
            <w:pPr>
              <w:pStyle w:val="TableParagraph"/>
              <w:spacing w:before="92"/>
              <w:rPr>
                <w:sz w:val="24"/>
              </w:rPr>
            </w:pPr>
            <w:r>
              <w:rPr>
                <w:spacing w:val="-10"/>
                <w:sz w:val="24"/>
              </w:rPr>
              <w:t>3</w:t>
            </w:r>
          </w:p>
        </w:tc>
        <w:tc>
          <w:tcPr>
            <w:tcW w:w="8709" w:type="dxa"/>
          </w:tcPr>
          <w:p w:rsidR="00015E64" w:rsidRPr="00FB7EDD" w:rsidRDefault="00015E64" w:rsidP="00015E64">
            <w:pPr>
              <w:pStyle w:val="TableParagraph"/>
              <w:spacing w:before="92"/>
              <w:ind w:left="59" w:right="62"/>
              <w:jc w:val="both"/>
              <w:rPr>
                <w:sz w:val="24"/>
                <w:lang w:val="ru-RU"/>
              </w:rPr>
            </w:pPr>
            <w:r w:rsidRPr="00FB7EDD">
              <w:rPr>
                <w:sz w:val="24"/>
                <w:lang w:val="ru-RU"/>
              </w:rPr>
              <w:t>Звуки и краски родной природы в разные времена года (осень, зима, весна, лето) в произведениях литературы (по выбору, не менее пяти авторов).</w:t>
            </w:r>
          </w:p>
          <w:p w:rsidR="00015E64" w:rsidRPr="00FB7EDD" w:rsidRDefault="00015E64" w:rsidP="00015E64">
            <w:pPr>
              <w:pStyle w:val="TableParagraph"/>
              <w:spacing w:before="0"/>
              <w:ind w:left="59" w:right="54"/>
              <w:jc w:val="both"/>
              <w:rPr>
                <w:sz w:val="24"/>
                <w:lang w:val="ru-RU"/>
              </w:rPr>
            </w:pPr>
            <w:r w:rsidRPr="00FB7EDD">
              <w:rPr>
                <w:sz w:val="24"/>
                <w:lang w:val="ru-RU"/>
              </w:rPr>
              <w:t>А.С. Пушкин "Уж небо осенью дышало...", "Вот север, тучи нагоняя...", А.А. Плещеев "Осень", А.К. Толстой "Осень. Обсыпается наш сад...", М.М. Пришвин "Осеннее утро", Г.А. Скребицкий "Четыре художника", Ф.И. Тютчев "Чародейкою Зимою",</w:t>
            </w:r>
            <w:r w:rsidRPr="00FB7EDD">
              <w:rPr>
                <w:spacing w:val="-4"/>
                <w:sz w:val="24"/>
                <w:lang w:val="ru-RU"/>
              </w:rPr>
              <w:t xml:space="preserve"> </w:t>
            </w:r>
            <w:r w:rsidRPr="00FB7EDD">
              <w:rPr>
                <w:sz w:val="24"/>
                <w:lang w:val="ru-RU"/>
              </w:rPr>
              <w:t>"Зима</w:t>
            </w:r>
            <w:r w:rsidRPr="00FB7EDD">
              <w:rPr>
                <w:spacing w:val="-7"/>
                <w:sz w:val="24"/>
                <w:lang w:val="ru-RU"/>
              </w:rPr>
              <w:t xml:space="preserve"> </w:t>
            </w:r>
            <w:r w:rsidRPr="00FB7EDD">
              <w:rPr>
                <w:sz w:val="24"/>
                <w:lang w:val="ru-RU"/>
              </w:rPr>
              <w:t>недаром</w:t>
            </w:r>
            <w:r w:rsidRPr="00FB7EDD">
              <w:rPr>
                <w:spacing w:val="-5"/>
                <w:sz w:val="24"/>
                <w:lang w:val="ru-RU"/>
              </w:rPr>
              <w:t xml:space="preserve"> </w:t>
            </w:r>
            <w:r w:rsidRPr="00FB7EDD">
              <w:rPr>
                <w:sz w:val="24"/>
                <w:lang w:val="ru-RU"/>
              </w:rPr>
              <w:t>злится",</w:t>
            </w:r>
            <w:r w:rsidRPr="00FB7EDD">
              <w:rPr>
                <w:spacing w:val="-6"/>
                <w:sz w:val="24"/>
                <w:lang w:val="ru-RU"/>
              </w:rPr>
              <w:t xml:space="preserve"> </w:t>
            </w:r>
            <w:r w:rsidRPr="00FB7EDD">
              <w:rPr>
                <w:sz w:val="24"/>
                <w:lang w:val="ru-RU"/>
              </w:rPr>
              <w:t>И.С.</w:t>
            </w:r>
            <w:r w:rsidRPr="00FB7EDD">
              <w:rPr>
                <w:spacing w:val="-6"/>
                <w:sz w:val="24"/>
                <w:lang w:val="ru-RU"/>
              </w:rPr>
              <w:t xml:space="preserve"> </w:t>
            </w:r>
            <w:r w:rsidRPr="00FB7EDD">
              <w:rPr>
                <w:sz w:val="24"/>
                <w:lang w:val="ru-RU"/>
              </w:rPr>
              <w:t>Соколов-Микитов</w:t>
            </w:r>
            <w:r w:rsidRPr="00FB7EDD">
              <w:rPr>
                <w:spacing w:val="-6"/>
                <w:sz w:val="24"/>
                <w:lang w:val="ru-RU"/>
              </w:rPr>
              <w:t xml:space="preserve"> </w:t>
            </w:r>
            <w:r w:rsidRPr="00FB7EDD">
              <w:rPr>
                <w:sz w:val="24"/>
                <w:lang w:val="ru-RU"/>
              </w:rPr>
              <w:t>"Зима</w:t>
            </w:r>
            <w:r w:rsidRPr="00FB7EDD">
              <w:rPr>
                <w:spacing w:val="-5"/>
                <w:sz w:val="24"/>
                <w:lang w:val="ru-RU"/>
              </w:rPr>
              <w:t xml:space="preserve"> </w:t>
            </w:r>
            <w:r w:rsidRPr="00FB7EDD">
              <w:rPr>
                <w:sz w:val="24"/>
                <w:lang w:val="ru-RU"/>
              </w:rPr>
              <w:t>в</w:t>
            </w:r>
            <w:r w:rsidRPr="00FB7EDD">
              <w:rPr>
                <w:spacing w:val="-6"/>
                <w:sz w:val="24"/>
                <w:lang w:val="ru-RU"/>
              </w:rPr>
              <w:t xml:space="preserve"> </w:t>
            </w:r>
            <w:r w:rsidRPr="00FB7EDD">
              <w:rPr>
                <w:sz w:val="24"/>
                <w:lang w:val="ru-RU"/>
              </w:rPr>
              <w:t>лесу",</w:t>
            </w:r>
            <w:r w:rsidRPr="00FB7EDD">
              <w:rPr>
                <w:spacing w:val="-4"/>
                <w:sz w:val="24"/>
                <w:lang w:val="ru-RU"/>
              </w:rPr>
              <w:t xml:space="preserve"> </w:t>
            </w:r>
            <w:r w:rsidRPr="00FB7EDD">
              <w:rPr>
                <w:sz w:val="24"/>
                <w:lang w:val="ru-RU"/>
              </w:rPr>
              <w:t>С.А.</w:t>
            </w:r>
            <w:r w:rsidRPr="00FB7EDD">
              <w:rPr>
                <w:spacing w:val="-6"/>
                <w:sz w:val="24"/>
                <w:lang w:val="ru-RU"/>
              </w:rPr>
              <w:t xml:space="preserve"> </w:t>
            </w:r>
            <w:r w:rsidRPr="00FB7EDD">
              <w:rPr>
                <w:sz w:val="24"/>
                <w:lang w:val="ru-RU"/>
              </w:rPr>
              <w:t>Есенин "Поет зима - аукает...", И.З. Суриков "Лето" и другие</w:t>
            </w:r>
          </w:p>
        </w:tc>
      </w:tr>
      <w:tr w:rsidR="00015E64" w:rsidTr="00015E64">
        <w:trPr>
          <w:trHeight w:val="756"/>
        </w:trPr>
        <w:tc>
          <w:tcPr>
            <w:tcW w:w="1623" w:type="dxa"/>
          </w:tcPr>
          <w:p w:rsidR="00015E64" w:rsidRDefault="00015E64" w:rsidP="00015E64">
            <w:pPr>
              <w:pStyle w:val="TableParagraph"/>
              <w:spacing w:before="92"/>
              <w:rPr>
                <w:sz w:val="24"/>
              </w:rPr>
            </w:pPr>
            <w:r>
              <w:rPr>
                <w:spacing w:val="-10"/>
                <w:sz w:val="24"/>
              </w:rPr>
              <w:t>4</w:t>
            </w:r>
          </w:p>
        </w:tc>
        <w:tc>
          <w:tcPr>
            <w:tcW w:w="8709" w:type="dxa"/>
          </w:tcPr>
          <w:p w:rsidR="00015E64" w:rsidRPr="00FB7EDD" w:rsidRDefault="00015E64" w:rsidP="00015E64">
            <w:pPr>
              <w:pStyle w:val="TableParagraph"/>
              <w:spacing w:before="92"/>
              <w:ind w:left="59" w:right="58"/>
              <w:jc w:val="both"/>
              <w:rPr>
                <w:sz w:val="24"/>
                <w:lang w:val="ru-RU"/>
              </w:rPr>
            </w:pPr>
            <w:r w:rsidRPr="00FB7EDD">
              <w:rPr>
                <w:sz w:val="24"/>
                <w:lang w:val="ru-RU"/>
              </w:rPr>
              <w:t>Произведения о детях и дружбе (не менее четырех произведений). Л.Н. Толстой "Филиппок", Е.А. Пермяк "Две</w:t>
            </w:r>
            <w:r w:rsidRPr="00FB7EDD">
              <w:rPr>
                <w:spacing w:val="-1"/>
                <w:sz w:val="24"/>
                <w:lang w:val="ru-RU"/>
              </w:rPr>
              <w:t xml:space="preserve"> </w:t>
            </w:r>
            <w:r w:rsidRPr="00FB7EDD">
              <w:rPr>
                <w:sz w:val="24"/>
                <w:lang w:val="ru-RU"/>
              </w:rPr>
              <w:t>пословицы", Ю.И. Ермолаев "Два пирожных", В.А. Осеева "Синие</w:t>
            </w:r>
            <w:r w:rsidRPr="00FB7EDD">
              <w:rPr>
                <w:spacing w:val="-2"/>
                <w:sz w:val="24"/>
                <w:lang w:val="ru-RU"/>
              </w:rPr>
              <w:t xml:space="preserve"> </w:t>
            </w:r>
            <w:r w:rsidRPr="00FB7EDD">
              <w:rPr>
                <w:sz w:val="24"/>
                <w:lang w:val="ru-RU"/>
              </w:rPr>
              <w:t>листья",</w:t>
            </w:r>
            <w:r w:rsidRPr="00FB7EDD">
              <w:rPr>
                <w:spacing w:val="-1"/>
                <w:sz w:val="24"/>
                <w:lang w:val="ru-RU"/>
              </w:rPr>
              <w:t xml:space="preserve"> </w:t>
            </w:r>
            <w:r w:rsidRPr="00FB7EDD">
              <w:rPr>
                <w:sz w:val="24"/>
                <w:lang w:val="ru-RU"/>
              </w:rPr>
              <w:t>Н.Н.</w:t>
            </w:r>
            <w:r w:rsidRPr="00FB7EDD">
              <w:rPr>
                <w:spacing w:val="-1"/>
                <w:sz w:val="24"/>
                <w:lang w:val="ru-RU"/>
              </w:rPr>
              <w:t xml:space="preserve"> </w:t>
            </w:r>
            <w:r w:rsidRPr="00FB7EDD">
              <w:rPr>
                <w:sz w:val="24"/>
                <w:lang w:val="ru-RU"/>
              </w:rPr>
              <w:t>Носов "На</w:t>
            </w:r>
            <w:r w:rsidRPr="00FB7EDD">
              <w:rPr>
                <w:spacing w:val="-2"/>
                <w:sz w:val="24"/>
                <w:lang w:val="ru-RU"/>
              </w:rPr>
              <w:t xml:space="preserve"> </w:t>
            </w:r>
            <w:r w:rsidRPr="00FB7EDD">
              <w:rPr>
                <w:sz w:val="24"/>
                <w:lang w:val="ru-RU"/>
              </w:rPr>
              <w:t>горке", "Заплатка", А.Л.</w:t>
            </w:r>
            <w:r w:rsidRPr="00FB7EDD">
              <w:rPr>
                <w:spacing w:val="-1"/>
                <w:sz w:val="24"/>
                <w:lang w:val="ru-RU"/>
              </w:rPr>
              <w:t xml:space="preserve"> </w:t>
            </w:r>
            <w:r w:rsidRPr="00FB7EDD">
              <w:rPr>
                <w:sz w:val="24"/>
                <w:lang w:val="ru-RU"/>
              </w:rPr>
              <w:t>Барто</w:t>
            </w:r>
            <w:r w:rsidRPr="00FB7EDD">
              <w:rPr>
                <w:spacing w:val="-1"/>
                <w:sz w:val="24"/>
                <w:lang w:val="ru-RU"/>
              </w:rPr>
              <w:t xml:space="preserve"> </w:t>
            </w:r>
            <w:r w:rsidRPr="00FB7EDD">
              <w:rPr>
                <w:sz w:val="24"/>
                <w:lang w:val="ru-RU"/>
              </w:rPr>
              <w:t xml:space="preserve">"Катя", В.В. Лунин "Я и Вовка", В.Ю. Драгунский "Тайное становится явным" и другие (по </w:t>
            </w:r>
            <w:r w:rsidRPr="00FB7EDD">
              <w:rPr>
                <w:spacing w:val="-2"/>
                <w:sz w:val="24"/>
                <w:lang w:val="ru-RU"/>
              </w:rPr>
              <w:t>выбору)</w:t>
            </w:r>
          </w:p>
        </w:tc>
      </w:tr>
      <w:tr w:rsidR="00015E64" w:rsidTr="00015E64">
        <w:trPr>
          <w:trHeight w:val="756"/>
        </w:trPr>
        <w:tc>
          <w:tcPr>
            <w:tcW w:w="1623" w:type="dxa"/>
          </w:tcPr>
          <w:p w:rsidR="00015E64" w:rsidRDefault="00015E64" w:rsidP="00015E64">
            <w:pPr>
              <w:pStyle w:val="TableParagraph"/>
              <w:spacing w:before="92"/>
              <w:rPr>
                <w:sz w:val="24"/>
              </w:rPr>
            </w:pPr>
            <w:r>
              <w:rPr>
                <w:spacing w:val="-10"/>
                <w:sz w:val="24"/>
              </w:rPr>
              <w:t>5</w:t>
            </w:r>
          </w:p>
        </w:tc>
        <w:tc>
          <w:tcPr>
            <w:tcW w:w="8709" w:type="dxa"/>
          </w:tcPr>
          <w:p w:rsidR="00015E64" w:rsidRPr="00FB7EDD" w:rsidRDefault="00015E64" w:rsidP="00015E64">
            <w:pPr>
              <w:pStyle w:val="TableParagraph"/>
              <w:spacing w:before="92"/>
              <w:ind w:left="59" w:right="51"/>
              <w:jc w:val="both"/>
              <w:rPr>
                <w:sz w:val="24"/>
                <w:lang w:val="ru-RU"/>
              </w:rPr>
            </w:pPr>
            <w:r w:rsidRPr="00FB7EDD">
              <w:rPr>
                <w:sz w:val="24"/>
                <w:lang w:val="ru-RU"/>
              </w:rPr>
              <w:t>Фольклорная (народная) и литературная (авторская) сказка: "бродячие" сюжеты (произведения по выбору, не менее четырех). Народная сказка "Золотая рыбка", А.С. Пушкин "Сказка о рыбаке и рыбке", народная сказка "Морозко", В.Ф. Одоевский "Мороз Иванович", В.И. Даль "Девочка Снегурочка" и другие</w:t>
            </w:r>
          </w:p>
        </w:tc>
      </w:tr>
      <w:tr w:rsidR="00015E64" w:rsidTr="00015E64">
        <w:trPr>
          <w:trHeight w:val="756"/>
        </w:trPr>
        <w:tc>
          <w:tcPr>
            <w:tcW w:w="1623" w:type="dxa"/>
          </w:tcPr>
          <w:p w:rsidR="00015E64" w:rsidRDefault="00015E64" w:rsidP="00015E64">
            <w:pPr>
              <w:pStyle w:val="TableParagraph"/>
              <w:rPr>
                <w:sz w:val="24"/>
              </w:rPr>
            </w:pPr>
            <w:r>
              <w:rPr>
                <w:spacing w:val="-10"/>
                <w:sz w:val="24"/>
              </w:rPr>
              <w:lastRenderedPageBreak/>
              <w:t>6</w:t>
            </w:r>
          </w:p>
        </w:tc>
        <w:tc>
          <w:tcPr>
            <w:tcW w:w="8709" w:type="dxa"/>
          </w:tcPr>
          <w:p w:rsidR="00015E64" w:rsidRPr="00FB7EDD" w:rsidRDefault="00015E64" w:rsidP="00015E64">
            <w:pPr>
              <w:pStyle w:val="TableParagraph"/>
              <w:ind w:left="59"/>
              <w:rPr>
                <w:sz w:val="24"/>
                <w:lang w:val="ru-RU"/>
              </w:rPr>
            </w:pPr>
            <w:r w:rsidRPr="00FB7EDD">
              <w:rPr>
                <w:sz w:val="24"/>
                <w:lang w:val="ru-RU"/>
              </w:rPr>
              <w:t>Жанровое многообразие произведений о животных (песни, загадки, сказки, басни, рассказы, стихотворения; произведения по выбору, не менее пяти авторов)</w:t>
            </w:r>
          </w:p>
        </w:tc>
      </w:tr>
      <w:tr w:rsidR="00015E64" w:rsidTr="00015E64">
        <w:trPr>
          <w:trHeight w:val="756"/>
        </w:trPr>
        <w:tc>
          <w:tcPr>
            <w:tcW w:w="1623" w:type="dxa"/>
          </w:tcPr>
          <w:p w:rsidR="00015E64" w:rsidRDefault="00015E64" w:rsidP="00015E64">
            <w:pPr>
              <w:pStyle w:val="TableParagraph"/>
              <w:rPr>
                <w:sz w:val="24"/>
              </w:rPr>
            </w:pPr>
            <w:r>
              <w:rPr>
                <w:spacing w:val="-5"/>
                <w:sz w:val="24"/>
              </w:rPr>
              <w:t>6.1</w:t>
            </w:r>
          </w:p>
        </w:tc>
        <w:tc>
          <w:tcPr>
            <w:tcW w:w="8709" w:type="dxa"/>
          </w:tcPr>
          <w:p w:rsidR="00015E64" w:rsidRPr="00FB7EDD" w:rsidRDefault="00015E64" w:rsidP="00015E64">
            <w:pPr>
              <w:pStyle w:val="TableParagraph"/>
              <w:ind w:left="59"/>
              <w:rPr>
                <w:sz w:val="24"/>
                <w:lang w:val="ru-RU"/>
              </w:rPr>
            </w:pPr>
            <w:r w:rsidRPr="00FB7EDD">
              <w:rPr>
                <w:sz w:val="24"/>
                <w:lang w:val="ru-RU"/>
              </w:rPr>
              <w:t>Отражение</w:t>
            </w:r>
            <w:r w:rsidRPr="00FB7EDD">
              <w:rPr>
                <w:spacing w:val="40"/>
                <w:sz w:val="24"/>
                <w:lang w:val="ru-RU"/>
              </w:rPr>
              <w:t xml:space="preserve"> </w:t>
            </w:r>
            <w:r w:rsidRPr="00FB7EDD">
              <w:rPr>
                <w:sz w:val="24"/>
                <w:lang w:val="ru-RU"/>
              </w:rPr>
              <w:t>образов</w:t>
            </w:r>
            <w:r w:rsidRPr="00FB7EDD">
              <w:rPr>
                <w:spacing w:val="40"/>
                <w:sz w:val="24"/>
                <w:lang w:val="ru-RU"/>
              </w:rPr>
              <w:t xml:space="preserve"> </w:t>
            </w:r>
            <w:r w:rsidRPr="00FB7EDD">
              <w:rPr>
                <w:sz w:val="24"/>
                <w:lang w:val="ru-RU"/>
              </w:rPr>
              <w:t>животных</w:t>
            </w:r>
            <w:r w:rsidRPr="00FB7EDD">
              <w:rPr>
                <w:spacing w:val="40"/>
                <w:sz w:val="24"/>
                <w:lang w:val="ru-RU"/>
              </w:rPr>
              <w:t xml:space="preserve"> </w:t>
            </w:r>
            <w:r w:rsidRPr="00FB7EDD">
              <w:rPr>
                <w:sz w:val="24"/>
                <w:lang w:val="ru-RU"/>
              </w:rPr>
              <w:t>в</w:t>
            </w:r>
            <w:r w:rsidRPr="00FB7EDD">
              <w:rPr>
                <w:spacing w:val="40"/>
                <w:sz w:val="24"/>
                <w:lang w:val="ru-RU"/>
              </w:rPr>
              <w:t xml:space="preserve"> </w:t>
            </w:r>
            <w:r w:rsidRPr="00FB7EDD">
              <w:rPr>
                <w:sz w:val="24"/>
                <w:lang w:val="ru-RU"/>
              </w:rPr>
              <w:t>фольклоре:</w:t>
            </w:r>
            <w:r w:rsidRPr="00FB7EDD">
              <w:rPr>
                <w:spacing w:val="40"/>
                <w:sz w:val="24"/>
                <w:lang w:val="ru-RU"/>
              </w:rPr>
              <w:t xml:space="preserve"> </w:t>
            </w:r>
            <w:r w:rsidRPr="00FB7EDD">
              <w:rPr>
                <w:sz w:val="24"/>
                <w:lang w:val="ru-RU"/>
              </w:rPr>
              <w:t>русские</w:t>
            </w:r>
            <w:r w:rsidRPr="00FB7EDD">
              <w:rPr>
                <w:spacing w:val="40"/>
                <w:sz w:val="24"/>
                <w:lang w:val="ru-RU"/>
              </w:rPr>
              <w:t xml:space="preserve"> </w:t>
            </w:r>
            <w:r w:rsidRPr="00FB7EDD">
              <w:rPr>
                <w:sz w:val="24"/>
                <w:lang w:val="ru-RU"/>
              </w:rPr>
              <w:t>народные</w:t>
            </w:r>
            <w:r w:rsidRPr="00FB7EDD">
              <w:rPr>
                <w:spacing w:val="40"/>
                <w:sz w:val="24"/>
                <w:lang w:val="ru-RU"/>
              </w:rPr>
              <w:t xml:space="preserve"> </w:t>
            </w:r>
            <w:r w:rsidRPr="00FB7EDD">
              <w:rPr>
                <w:sz w:val="24"/>
                <w:lang w:val="ru-RU"/>
              </w:rPr>
              <w:t>песни,</w:t>
            </w:r>
            <w:r w:rsidRPr="00FB7EDD">
              <w:rPr>
                <w:spacing w:val="40"/>
                <w:sz w:val="24"/>
                <w:lang w:val="ru-RU"/>
              </w:rPr>
              <w:t xml:space="preserve"> </w:t>
            </w:r>
            <w:r w:rsidRPr="00FB7EDD">
              <w:rPr>
                <w:sz w:val="24"/>
                <w:lang w:val="ru-RU"/>
              </w:rPr>
              <w:t xml:space="preserve">загадки, </w:t>
            </w:r>
            <w:r w:rsidRPr="00FB7EDD">
              <w:rPr>
                <w:spacing w:val="-2"/>
                <w:sz w:val="24"/>
                <w:lang w:val="ru-RU"/>
              </w:rPr>
              <w:t>сказки</w:t>
            </w:r>
          </w:p>
        </w:tc>
      </w:tr>
      <w:tr w:rsidR="00015E64" w:rsidTr="00015E64">
        <w:trPr>
          <w:trHeight w:val="756"/>
        </w:trPr>
        <w:tc>
          <w:tcPr>
            <w:tcW w:w="1623" w:type="dxa"/>
          </w:tcPr>
          <w:p w:rsidR="00015E64" w:rsidRDefault="00015E64" w:rsidP="00015E64">
            <w:pPr>
              <w:pStyle w:val="TableParagraph"/>
              <w:rPr>
                <w:sz w:val="24"/>
              </w:rPr>
            </w:pPr>
            <w:r>
              <w:rPr>
                <w:spacing w:val="-5"/>
                <w:sz w:val="24"/>
              </w:rPr>
              <w:t>6.2</w:t>
            </w:r>
          </w:p>
        </w:tc>
        <w:tc>
          <w:tcPr>
            <w:tcW w:w="8709" w:type="dxa"/>
          </w:tcPr>
          <w:p w:rsidR="00015E64" w:rsidRPr="00FB7EDD" w:rsidRDefault="00015E64" w:rsidP="00015E64">
            <w:pPr>
              <w:pStyle w:val="TableParagraph"/>
              <w:ind w:left="59"/>
              <w:jc w:val="both"/>
              <w:rPr>
                <w:sz w:val="24"/>
                <w:lang w:val="ru-RU"/>
              </w:rPr>
            </w:pPr>
            <w:r w:rsidRPr="00FB7EDD">
              <w:rPr>
                <w:sz w:val="24"/>
                <w:lang w:val="ru-RU"/>
              </w:rPr>
              <w:t>Отношение</w:t>
            </w:r>
            <w:r w:rsidRPr="00FB7EDD">
              <w:rPr>
                <w:spacing w:val="-3"/>
                <w:sz w:val="24"/>
                <w:lang w:val="ru-RU"/>
              </w:rPr>
              <w:t xml:space="preserve"> </w:t>
            </w:r>
            <w:r w:rsidRPr="00FB7EDD">
              <w:rPr>
                <w:sz w:val="24"/>
                <w:lang w:val="ru-RU"/>
              </w:rPr>
              <w:t>человека</w:t>
            </w:r>
            <w:r w:rsidRPr="00FB7EDD">
              <w:rPr>
                <w:spacing w:val="-3"/>
                <w:sz w:val="24"/>
                <w:lang w:val="ru-RU"/>
              </w:rPr>
              <w:t xml:space="preserve"> </w:t>
            </w:r>
            <w:r w:rsidRPr="00FB7EDD">
              <w:rPr>
                <w:sz w:val="24"/>
                <w:lang w:val="ru-RU"/>
              </w:rPr>
              <w:t>к животным</w:t>
            </w:r>
            <w:r w:rsidRPr="00FB7EDD">
              <w:rPr>
                <w:spacing w:val="-3"/>
                <w:sz w:val="24"/>
                <w:lang w:val="ru-RU"/>
              </w:rPr>
              <w:t xml:space="preserve"> </w:t>
            </w:r>
            <w:r w:rsidRPr="00FB7EDD">
              <w:rPr>
                <w:sz w:val="24"/>
                <w:lang w:val="ru-RU"/>
              </w:rPr>
              <w:t>-</w:t>
            </w:r>
            <w:r w:rsidRPr="00FB7EDD">
              <w:rPr>
                <w:spacing w:val="-3"/>
                <w:sz w:val="24"/>
                <w:lang w:val="ru-RU"/>
              </w:rPr>
              <w:t xml:space="preserve"> </w:t>
            </w:r>
            <w:r w:rsidRPr="00FB7EDD">
              <w:rPr>
                <w:sz w:val="24"/>
                <w:lang w:val="ru-RU"/>
              </w:rPr>
              <w:t>тема</w:t>
            </w:r>
            <w:r w:rsidRPr="00FB7EDD">
              <w:rPr>
                <w:spacing w:val="-2"/>
                <w:sz w:val="24"/>
                <w:lang w:val="ru-RU"/>
              </w:rPr>
              <w:t xml:space="preserve"> литературы.</w:t>
            </w:r>
          </w:p>
          <w:p w:rsidR="00015E64" w:rsidRPr="00FB7EDD" w:rsidRDefault="00015E64" w:rsidP="00015E64">
            <w:pPr>
              <w:pStyle w:val="TableParagraph"/>
              <w:spacing w:before="0"/>
              <w:ind w:left="59" w:right="55"/>
              <w:jc w:val="both"/>
              <w:rPr>
                <w:sz w:val="24"/>
                <w:lang w:val="ru-RU"/>
              </w:rPr>
            </w:pPr>
            <w:r w:rsidRPr="00FB7EDD">
              <w:rPr>
                <w:sz w:val="24"/>
                <w:lang w:val="ru-RU"/>
              </w:rPr>
              <w:t>М.М. Пришвин "Ребята и утята", Б.С. Житков "Храбрый утенок", В.Д. Берестов "Кошкин щенок", В.В. Бианки "Музыкант", Е.И. Чарушин "Страшный рассказ", С.В. Михалков "Мой щенок" и другие (по выбору)</w:t>
            </w:r>
          </w:p>
        </w:tc>
      </w:tr>
      <w:tr w:rsidR="00015E64" w:rsidTr="00015E64">
        <w:trPr>
          <w:trHeight w:val="756"/>
        </w:trPr>
        <w:tc>
          <w:tcPr>
            <w:tcW w:w="1623" w:type="dxa"/>
          </w:tcPr>
          <w:p w:rsidR="00015E64" w:rsidRDefault="00015E64" w:rsidP="00015E64">
            <w:pPr>
              <w:pStyle w:val="TableParagraph"/>
              <w:rPr>
                <w:sz w:val="24"/>
              </w:rPr>
            </w:pPr>
            <w:r>
              <w:rPr>
                <w:spacing w:val="-5"/>
                <w:sz w:val="24"/>
              </w:rPr>
              <w:t>6.3</w:t>
            </w:r>
          </w:p>
        </w:tc>
        <w:tc>
          <w:tcPr>
            <w:tcW w:w="8709" w:type="dxa"/>
          </w:tcPr>
          <w:p w:rsidR="00015E64" w:rsidRPr="00FB7EDD" w:rsidRDefault="00015E64" w:rsidP="00015E64">
            <w:pPr>
              <w:pStyle w:val="TableParagraph"/>
              <w:ind w:left="59" w:right="59"/>
              <w:jc w:val="both"/>
              <w:rPr>
                <w:sz w:val="24"/>
                <w:lang w:val="ru-RU"/>
              </w:rPr>
            </w:pPr>
            <w:r w:rsidRPr="00FB7EDD">
              <w:rPr>
                <w:sz w:val="24"/>
                <w:lang w:val="ru-RU"/>
              </w:rPr>
              <w:t xml:space="preserve">Особенности басни как жанра литературы, прозаические и стихотворные басни И.А. Крылов "Лебедь, Щука и Рак", Л.Н. Толстой "Лев и мышь" и другие (по </w:t>
            </w:r>
            <w:r w:rsidRPr="00FB7EDD">
              <w:rPr>
                <w:spacing w:val="-2"/>
                <w:sz w:val="24"/>
                <w:lang w:val="ru-RU"/>
              </w:rPr>
              <w:t>выбору)</w:t>
            </w:r>
          </w:p>
        </w:tc>
      </w:tr>
      <w:tr w:rsidR="00015E64" w:rsidTr="00015E64">
        <w:trPr>
          <w:trHeight w:val="756"/>
        </w:trPr>
        <w:tc>
          <w:tcPr>
            <w:tcW w:w="1623" w:type="dxa"/>
          </w:tcPr>
          <w:p w:rsidR="00015E64" w:rsidRDefault="00015E64" w:rsidP="00015E64">
            <w:pPr>
              <w:pStyle w:val="TableParagraph"/>
              <w:rPr>
                <w:sz w:val="24"/>
              </w:rPr>
            </w:pPr>
            <w:r>
              <w:rPr>
                <w:spacing w:val="-10"/>
                <w:sz w:val="24"/>
              </w:rPr>
              <w:t>7</w:t>
            </w:r>
          </w:p>
        </w:tc>
        <w:tc>
          <w:tcPr>
            <w:tcW w:w="8709" w:type="dxa"/>
          </w:tcPr>
          <w:p w:rsidR="00015E64" w:rsidRPr="00FB7EDD" w:rsidRDefault="00015E64" w:rsidP="00015E64">
            <w:pPr>
              <w:pStyle w:val="TableParagraph"/>
              <w:ind w:left="59" w:right="53"/>
              <w:jc w:val="both"/>
              <w:rPr>
                <w:sz w:val="24"/>
                <w:lang w:val="ru-RU"/>
              </w:rPr>
            </w:pPr>
            <w:r w:rsidRPr="00FB7EDD">
              <w:rPr>
                <w:sz w:val="24"/>
                <w:lang w:val="ru-RU"/>
              </w:rPr>
              <w:t>Тема семьи, детства, взаимоотношений взрослых и детей в творчестве писателей и фольклорных произведениях (по выбору). Л.Н. Толстой "Отец и сыновья", А.А. Плещеев</w:t>
            </w:r>
            <w:r w:rsidRPr="00FB7EDD">
              <w:rPr>
                <w:spacing w:val="-8"/>
                <w:sz w:val="24"/>
                <w:lang w:val="ru-RU"/>
              </w:rPr>
              <w:t xml:space="preserve"> </w:t>
            </w:r>
            <w:r w:rsidRPr="00FB7EDD">
              <w:rPr>
                <w:sz w:val="24"/>
                <w:lang w:val="ru-RU"/>
              </w:rPr>
              <w:t>"Песня</w:t>
            </w:r>
            <w:r w:rsidRPr="00FB7EDD">
              <w:rPr>
                <w:spacing w:val="-8"/>
                <w:sz w:val="24"/>
                <w:lang w:val="ru-RU"/>
              </w:rPr>
              <w:t xml:space="preserve"> </w:t>
            </w:r>
            <w:r w:rsidRPr="00FB7EDD">
              <w:rPr>
                <w:sz w:val="24"/>
                <w:lang w:val="ru-RU"/>
              </w:rPr>
              <w:t>матери",</w:t>
            </w:r>
            <w:r w:rsidRPr="00FB7EDD">
              <w:rPr>
                <w:spacing w:val="-8"/>
                <w:sz w:val="24"/>
                <w:lang w:val="ru-RU"/>
              </w:rPr>
              <w:t xml:space="preserve"> </w:t>
            </w:r>
            <w:r w:rsidRPr="00FB7EDD">
              <w:rPr>
                <w:sz w:val="24"/>
                <w:lang w:val="ru-RU"/>
              </w:rPr>
              <w:t>В.А.</w:t>
            </w:r>
            <w:r w:rsidRPr="00FB7EDD">
              <w:rPr>
                <w:spacing w:val="-8"/>
                <w:sz w:val="24"/>
                <w:lang w:val="ru-RU"/>
              </w:rPr>
              <w:t xml:space="preserve"> </w:t>
            </w:r>
            <w:r w:rsidRPr="00FB7EDD">
              <w:rPr>
                <w:sz w:val="24"/>
                <w:lang w:val="ru-RU"/>
              </w:rPr>
              <w:t>Осеева</w:t>
            </w:r>
            <w:r w:rsidRPr="00FB7EDD">
              <w:rPr>
                <w:spacing w:val="-7"/>
                <w:sz w:val="24"/>
                <w:lang w:val="ru-RU"/>
              </w:rPr>
              <w:t xml:space="preserve"> </w:t>
            </w:r>
            <w:r w:rsidRPr="00FB7EDD">
              <w:rPr>
                <w:sz w:val="24"/>
                <w:lang w:val="ru-RU"/>
              </w:rPr>
              <w:t>"Сыновья",</w:t>
            </w:r>
            <w:r w:rsidRPr="00FB7EDD">
              <w:rPr>
                <w:spacing w:val="-8"/>
                <w:sz w:val="24"/>
                <w:lang w:val="ru-RU"/>
              </w:rPr>
              <w:t xml:space="preserve"> </w:t>
            </w:r>
            <w:r w:rsidRPr="00FB7EDD">
              <w:rPr>
                <w:sz w:val="24"/>
                <w:lang w:val="ru-RU"/>
              </w:rPr>
              <w:t>С.В.</w:t>
            </w:r>
            <w:r w:rsidRPr="00FB7EDD">
              <w:rPr>
                <w:spacing w:val="-8"/>
                <w:sz w:val="24"/>
                <w:lang w:val="ru-RU"/>
              </w:rPr>
              <w:t xml:space="preserve"> </w:t>
            </w:r>
            <w:r w:rsidRPr="00FB7EDD">
              <w:rPr>
                <w:sz w:val="24"/>
                <w:lang w:val="ru-RU"/>
              </w:rPr>
              <w:t>Михалков</w:t>
            </w:r>
            <w:r w:rsidRPr="00FB7EDD">
              <w:rPr>
                <w:spacing w:val="-8"/>
                <w:sz w:val="24"/>
                <w:lang w:val="ru-RU"/>
              </w:rPr>
              <w:t xml:space="preserve"> </w:t>
            </w:r>
            <w:r w:rsidRPr="00FB7EDD">
              <w:rPr>
                <w:sz w:val="24"/>
                <w:lang w:val="ru-RU"/>
              </w:rPr>
              <w:t>"Быль</w:t>
            </w:r>
            <w:r w:rsidRPr="00FB7EDD">
              <w:rPr>
                <w:spacing w:val="-3"/>
                <w:sz w:val="24"/>
                <w:lang w:val="ru-RU"/>
              </w:rPr>
              <w:t xml:space="preserve"> </w:t>
            </w:r>
            <w:r w:rsidRPr="00FB7EDD">
              <w:rPr>
                <w:sz w:val="24"/>
                <w:lang w:val="ru-RU"/>
              </w:rPr>
              <w:t>для</w:t>
            </w:r>
            <w:r w:rsidRPr="00FB7EDD">
              <w:rPr>
                <w:spacing w:val="-10"/>
                <w:sz w:val="24"/>
                <w:lang w:val="ru-RU"/>
              </w:rPr>
              <w:t xml:space="preserve"> </w:t>
            </w:r>
            <w:r w:rsidRPr="00FB7EDD">
              <w:rPr>
                <w:sz w:val="24"/>
                <w:lang w:val="ru-RU"/>
              </w:rPr>
              <w:t>детей", С.А. Баруздин "Салют" и другие (по выбору).</w:t>
            </w:r>
          </w:p>
        </w:tc>
      </w:tr>
      <w:tr w:rsidR="00015E64" w:rsidTr="00015E64">
        <w:trPr>
          <w:trHeight w:val="756"/>
        </w:trPr>
        <w:tc>
          <w:tcPr>
            <w:tcW w:w="1623" w:type="dxa"/>
          </w:tcPr>
          <w:p w:rsidR="00015E64" w:rsidRDefault="00015E64" w:rsidP="00015E64">
            <w:pPr>
              <w:pStyle w:val="TableParagraph"/>
              <w:spacing w:before="92"/>
              <w:rPr>
                <w:sz w:val="24"/>
              </w:rPr>
            </w:pPr>
            <w:r>
              <w:rPr>
                <w:spacing w:val="-10"/>
                <w:sz w:val="24"/>
              </w:rPr>
              <w:t>8</w:t>
            </w:r>
          </w:p>
        </w:tc>
        <w:tc>
          <w:tcPr>
            <w:tcW w:w="8709" w:type="dxa"/>
          </w:tcPr>
          <w:p w:rsidR="00015E64" w:rsidRPr="00FB7EDD" w:rsidRDefault="00015E64" w:rsidP="00015E64">
            <w:pPr>
              <w:pStyle w:val="TableParagraph"/>
              <w:spacing w:before="92"/>
              <w:ind w:left="59" w:right="53"/>
              <w:jc w:val="both"/>
              <w:rPr>
                <w:sz w:val="24"/>
                <w:lang w:val="ru-RU"/>
              </w:rPr>
            </w:pPr>
            <w:r w:rsidRPr="00FB7EDD">
              <w:rPr>
                <w:sz w:val="24"/>
                <w:lang w:val="ru-RU"/>
              </w:rPr>
              <w:t xml:space="preserve">Зарубежная литература: литературная (авторская) сказка (не менее двух произведений): зарубежные писатели-сказочники (Ш. Перро, Х.-К. Андерсен и </w:t>
            </w:r>
            <w:r w:rsidRPr="00FB7EDD">
              <w:rPr>
                <w:spacing w:val="-2"/>
                <w:sz w:val="24"/>
                <w:lang w:val="ru-RU"/>
              </w:rPr>
              <w:t>другие).</w:t>
            </w:r>
          </w:p>
          <w:p w:rsidR="00015E64" w:rsidRPr="00FB7EDD" w:rsidRDefault="00015E64" w:rsidP="00015E64">
            <w:pPr>
              <w:pStyle w:val="TableParagraph"/>
              <w:spacing w:before="0"/>
              <w:ind w:left="59" w:right="57"/>
              <w:jc w:val="both"/>
              <w:rPr>
                <w:sz w:val="24"/>
                <w:lang w:val="ru-RU"/>
              </w:rPr>
            </w:pPr>
            <w:r w:rsidRPr="00FB7EDD">
              <w:rPr>
                <w:sz w:val="24"/>
                <w:lang w:val="ru-RU"/>
              </w:rPr>
              <w:t>Ш.</w:t>
            </w:r>
            <w:r w:rsidRPr="00FB7EDD">
              <w:rPr>
                <w:spacing w:val="-6"/>
                <w:sz w:val="24"/>
                <w:lang w:val="ru-RU"/>
              </w:rPr>
              <w:t xml:space="preserve"> </w:t>
            </w:r>
            <w:r w:rsidRPr="00FB7EDD">
              <w:rPr>
                <w:sz w:val="24"/>
                <w:lang w:val="ru-RU"/>
              </w:rPr>
              <w:t>Перро</w:t>
            </w:r>
            <w:r w:rsidRPr="00FB7EDD">
              <w:rPr>
                <w:spacing w:val="-4"/>
                <w:sz w:val="24"/>
                <w:lang w:val="ru-RU"/>
              </w:rPr>
              <w:t xml:space="preserve"> </w:t>
            </w:r>
            <w:r w:rsidRPr="00FB7EDD">
              <w:rPr>
                <w:sz w:val="24"/>
                <w:lang w:val="ru-RU"/>
              </w:rPr>
              <w:t>"Кот</w:t>
            </w:r>
            <w:r w:rsidRPr="00FB7EDD">
              <w:rPr>
                <w:spacing w:val="-5"/>
                <w:sz w:val="24"/>
                <w:lang w:val="ru-RU"/>
              </w:rPr>
              <w:t xml:space="preserve"> </w:t>
            </w:r>
            <w:r w:rsidRPr="00FB7EDD">
              <w:rPr>
                <w:sz w:val="24"/>
                <w:lang w:val="ru-RU"/>
              </w:rPr>
              <w:t>в</w:t>
            </w:r>
            <w:r w:rsidRPr="00FB7EDD">
              <w:rPr>
                <w:spacing w:val="-4"/>
                <w:sz w:val="24"/>
                <w:lang w:val="ru-RU"/>
              </w:rPr>
              <w:t xml:space="preserve"> </w:t>
            </w:r>
            <w:r w:rsidRPr="00FB7EDD">
              <w:rPr>
                <w:sz w:val="24"/>
                <w:lang w:val="ru-RU"/>
              </w:rPr>
              <w:t>сапогах",</w:t>
            </w:r>
            <w:r w:rsidRPr="00FB7EDD">
              <w:rPr>
                <w:spacing w:val="-6"/>
                <w:sz w:val="24"/>
                <w:lang w:val="ru-RU"/>
              </w:rPr>
              <w:t xml:space="preserve"> </w:t>
            </w:r>
            <w:r w:rsidRPr="00FB7EDD">
              <w:rPr>
                <w:sz w:val="24"/>
                <w:lang w:val="ru-RU"/>
              </w:rPr>
              <w:t>Х.-К.</w:t>
            </w:r>
            <w:r w:rsidRPr="00FB7EDD">
              <w:rPr>
                <w:spacing w:val="-6"/>
                <w:sz w:val="24"/>
                <w:lang w:val="ru-RU"/>
              </w:rPr>
              <w:t xml:space="preserve"> </w:t>
            </w:r>
            <w:r w:rsidRPr="00FB7EDD">
              <w:rPr>
                <w:sz w:val="24"/>
                <w:lang w:val="ru-RU"/>
              </w:rPr>
              <w:t>Андерсен</w:t>
            </w:r>
            <w:r w:rsidRPr="00FB7EDD">
              <w:rPr>
                <w:spacing w:val="-3"/>
                <w:sz w:val="24"/>
                <w:lang w:val="ru-RU"/>
              </w:rPr>
              <w:t xml:space="preserve"> </w:t>
            </w:r>
            <w:r w:rsidRPr="00FB7EDD">
              <w:rPr>
                <w:sz w:val="24"/>
                <w:lang w:val="ru-RU"/>
              </w:rPr>
              <w:t>"Пятеро</w:t>
            </w:r>
            <w:r w:rsidRPr="00FB7EDD">
              <w:rPr>
                <w:spacing w:val="-6"/>
                <w:sz w:val="24"/>
                <w:lang w:val="ru-RU"/>
              </w:rPr>
              <w:t xml:space="preserve"> </w:t>
            </w:r>
            <w:r w:rsidRPr="00FB7EDD">
              <w:rPr>
                <w:sz w:val="24"/>
                <w:lang w:val="ru-RU"/>
              </w:rPr>
              <w:t>из</w:t>
            </w:r>
            <w:r w:rsidRPr="00FB7EDD">
              <w:rPr>
                <w:spacing w:val="-5"/>
                <w:sz w:val="24"/>
                <w:lang w:val="ru-RU"/>
              </w:rPr>
              <w:t xml:space="preserve"> </w:t>
            </w:r>
            <w:r w:rsidRPr="00FB7EDD">
              <w:rPr>
                <w:sz w:val="24"/>
                <w:lang w:val="ru-RU"/>
              </w:rPr>
              <w:t>одного</w:t>
            </w:r>
            <w:r w:rsidRPr="00FB7EDD">
              <w:rPr>
                <w:spacing w:val="-6"/>
                <w:sz w:val="24"/>
                <w:lang w:val="ru-RU"/>
              </w:rPr>
              <w:t xml:space="preserve"> </w:t>
            </w:r>
            <w:r w:rsidRPr="00FB7EDD">
              <w:rPr>
                <w:sz w:val="24"/>
                <w:lang w:val="ru-RU"/>
              </w:rPr>
              <w:t>стручка"</w:t>
            </w:r>
            <w:r w:rsidRPr="00FB7EDD">
              <w:rPr>
                <w:spacing w:val="-5"/>
                <w:sz w:val="24"/>
                <w:lang w:val="ru-RU"/>
              </w:rPr>
              <w:t xml:space="preserve"> </w:t>
            </w:r>
            <w:r w:rsidRPr="00FB7EDD">
              <w:rPr>
                <w:sz w:val="24"/>
                <w:lang w:val="ru-RU"/>
              </w:rPr>
              <w:t>и</w:t>
            </w:r>
            <w:r w:rsidRPr="00FB7EDD">
              <w:rPr>
                <w:spacing w:val="-5"/>
                <w:sz w:val="24"/>
                <w:lang w:val="ru-RU"/>
              </w:rPr>
              <w:t xml:space="preserve"> </w:t>
            </w:r>
            <w:r w:rsidRPr="00FB7EDD">
              <w:rPr>
                <w:sz w:val="24"/>
                <w:lang w:val="ru-RU"/>
              </w:rPr>
              <w:t>другие</w:t>
            </w:r>
            <w:r w:rsidRPr="00FB7EDD">
              <w:rPr>
                <w:spacing w:val="-5"/>
                <w:sz w:val="24"/>
                <w:lang w:val="ru-RU"/>
              </w:rPr>
              <w:t xml:space="preserve"> </w:t>
            </w:r>
            <w:r w:rsidRPr="00FB7EDD">
              <w:rPr>
                <w:sz w:val="24"/>
                <w:lang w:val="ru-RU"/>
              </w:rPr>
              <w:t xml:space="preserve">(по </w:t>
            </w:r>
            <w:r w:rsidRPr="00FB7EDD">
              <w:rPr>
                <w:spacing w:val="-2"/>
                <w:sz w:val="24"/>
                <w:lang w:val="ru-RU"/>
              </w:rPr>
              <w:t>выбору)</w:t>
            </w:r>
          </w:p>
        </w:tc>
      </w:tr>
    </w:tbl>
    <w:p w:rsidR="00015E64" w:rsidRPr="00371F64" w:rsidRDefault="00015E64" w:rsidP="00015E64">
      <w:pPr>
        <w:pStyle w:val="ad"/>
        <w:spacing w:before="319"/>
        <w:ind w:left="3399" w:right="851" w:hanging="1295"/>
        <w:jc w:val="center"/>
        <w:rPr>
          <w:rFonts w:ascii="Times New Roman" w:hAnsi="Times New Roman" w:cs="Times New Roman"/>
          <w:sz w:val="24"/>
          <w:szCs w:val="24"/>
        </w:rPr>
      </w:pPr>
      <w:r w:rsidRPr="00371F64">
        <w:rPr>
          <w:rFonts w:ascii="Times New Roman" w:hAnsi="Times New Roman" w:cs="Times New Roman"/>
          <w:sz w:val="24"/>
          <w:szCs w:val="24"/>
        </w:rPr>
        <w:t>Проверяемые</w:t>
      </w:r>
      <w:r w:rsidRPr="00371F64">
        <w:rPr>
          <w:rFonts w:ascii="Times New Roman" w:hAnsi="Times New Roman" w:cs="Times New Roman"/>
          <w:spacing w:val="-7"/>
          <w:sz w:val="24"/>
          <w:szCs w:val="24"/>
        </w:rPr>
        <w:t xml:space="preserve"> </w:t>
      </w:r>
      <w:r w:rsidRPr="00371F64">
        <w:rPr>
          <w:rFonts w:ascii="Times New Roman" w:hAnsi="Times New Roman" w:cs="Times New Roman"/>
          <w:sz w:val="24"/>
          <w:szCs w:val="24"/>
        </w:rPr>
        <w:t>требования</w:t>
      </w:r>
      <w:r w:rsidRPr="00371F64">
        <w:rPr>
          <w:rFonts w:ascii="Times New Roman" w:hAnsi="Times New Roman" w:cs="Times New Roman"/>
          <w:spacing w:val="-7"/>
          <w:sz w:val="24"/>
          <w:szCs w:val="24"/>
        </w:rPr>
        <w:t xml:space="preserve"> </w:t>
      </w:r>
      <w:r w:rsidRPr="00371F64">
        <w:rPr>
          <w:rFonts w:ascii="Times New Roman" w:hAnsi="Times New Roman" w:cs="Times New Roman"/>
          <w:sz w:val="24"/>
          <w:szCs w:val="24"/>
        </w:rPr>
        <w:t>к</w:t>
      </w:r>
      <w:r w:rsidRPr="00371F64">
        <w:rPr>
          <w:rFonts w:ascii="Times New Roman" w:hAnsi="Times New Roman" w:cs="Times New Roman"/>
          <w:spacing w:val="-7"/>
          <w:sz w:val="24"/>
          <w:szCs w:val="24"/>
        </w:rPr>
        <w:t xml:space="preserve"> </w:t>
      </w:r>
      <w:r w:rsidRPr="00371F64">
        <w:rPr>
          <w:rFonts w:ascii="Times New Roman" w:hAnsi="Times New Roman" w:cs="Times New Roman"/>
          <w:sz w:val="24"/>
          <w:szCs w:val="24"/>
        </w:rPr>
        <w:t>результатам</w:t>
      </w:r>
      <w:r w:rsidRPr="00371F64">
        <w:rPr>
          <w:rFonts w:ascii="Times New Roman" w:hAnsi="Times New Roman" w:cs="Times New Roman"/>
          <w:spacing w:val="-8"/>
          <w:sz w:val="24"/>
          <w:szCs w:val="24"/>
        </w:rPr>
        <w:t xml:space="preserve"> </w:t>
      </w:r>
      <w:r w:rsidRPr="00371F64">
        <w:rPr>
          <w:rFonts w:ascii="Times New Roman" w:hAnsi="Times New Roman" w:cs="Times New Roman"/>
          <w:sz w:val="24"/>
          <w:szCs w:val="24"/>
        </w:rPr>
        <w:t>освоения</w:t>
      </w:r>
      <w:r w:rsidRPr="00371F64">
        <w:rPr>
          <w:rFonts w:ascii="Times New Roman" w:hAnsi="Times New Roman" w:cs="Times New Roman"/>
          <w:spacing w:val="-7"/>
          <w:sz w:val="24"/>
          <w:szCs w:val="24"/>
        </w:rPr>
        <w:t xml:space="preserve"> </w:t>
      </w:r>
      <w:r w:rsidRPr="00371F64">
        <w:rPr>
          <w:rFonts w:ascii="Times New Roman" w:hAnsi="Times New Roman" w:cs="Times New Roman"/>
          <w:sz w:val="24"/>
          <w:szCs w:val="24"/>
        </w:rPr>
        <w:t>основной образовательной программы (3 класс)</w:t>
      </w:r>
    </w:p>
    <w:p w:rsidR="00015E64" w:rsidRDefault="00015E64" w:rsidP="00015E64">
      <w:pPr>
        <w:pStyle w:val="TableParagraph"/>
        <w:ind w:left="0"/>
        <w:rPr>
          <w:sz w:val="24"/>
        </w:rPr>
      </w:pPr>
    </w:p>
    <w:tbl>
      <w:tblPr>
        <w:tblStyle w:val="TableNormal"/>
        <w:tblW w:w="0" w:type="auto"/>
        <w:tblInd w:w="5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23"/>
        <w:gridCol w:w="8709"/>
      </w:tblGrid>
      <w:tr w:rsidR="00015E64" w:rsidTr="00015E64">
        <w:trPr>
          <w:trHeight w:val="1031"/>
        </w:trPr>
        <w:tc>
          <w:tcPr>
            <w:tcW w:w="1623" w:type="dxa"/>
          </w:tcPr>
          <w:p w:rsidR="00015E64" w:rsidRDefault="00015E64" w:rsidP="00015E64">
            <w:pPr>
              <w:pStyle w:val="TableParagraph"/>
              <w:rPr>
                <w:sz w:val="24"/>
              </w:rPr>
            </w:pPr>
            <w:r>
              <w:rPr>
                <w:spacing w:val="-4"/>
                <w:sz w:val="24"/>
              </w:rPr>
              <w:t xml:space="preserve">Код </w:t>
            </w:r>
            <w:r>
              <w:rPr>
                <w:spacing w:val="-2"/>
                <w:sz w:val="24"/>
              </w:rPr>
              <w:t>проверяемого результата</w:t>
            </w:r>
          </w:p>
        </w:tc>
        <w:tc>
          <w:tcPr>
            <w:tcW w:w="8709" w:type="dxa"/>
          </w:tcPr>
          <w:p w:rsidR="00015E64" w:rsidRPr="00584632" w:rsidRDefault="00015E64" w:rsidP="00015E64">
            <w:pPr>
              <w:pStyle w:val="TableParagraph"/>
              <w:tabs>
                <w:tab w:val="left" w:pos="1683"/>
                <w:tab w:val="left" w:pos="3160"/>
                <w:tab w:val="left" w:pos="4544"/>
                <w:tab w:val="left" w:pos="5717"/>
                <w:tab w:val="left" w:pos="6921"/>
              </w:tabs>
              <w:ind w:left="59" w:right="59"/>
              <w:rPr>
                <w:sz w:val="24"/>
                <w:lang w:val="ru-RU"/>
              </w:rPr>
            </w:pPr>
            <w:r w:rsidRPr="00584632">
              <w:rPr>
                <w:spacing w:val="-2"/>
                <w:sz w:val="24"/>
                <w:lang w:val="ru-RU"/>
              </w:rPr>
              <w:t>Проверяемые</w:t>
            </w:r>
            <w:r w:rsidRPr="00584632">
              <w:rPr>
                <w:sz w:val="24"/>
                <w:lang w:val="ru-RU"/>
              </w:rPr>
              <w:tab/>
            </w:r>
            <w:r w:rsidRPr="00584632">
              <w:rPr>
                <w:spacing w:val="-2"/>
                <w:sz w:val="24"/>
                <w:lang w:val="ru-RU"/>
              </w:rPr>
              <w:t>предметные</w:t>
            </w:r>
            <w:r w:rsidRPr="00584632">
              <w:rPr>
                <w:sz w:val="24"/>
                <w:lang w:val="ru-RU"/>
              </w:rPr>
              <w:tab/>
            </w:r>
            <w:r w:rsidRPr="00584632">
              <w:rPr>
                <w:spacing w:val="-2"/>
                <w:sz w:val="24"/>
                <w:lang w:val="ru-RU"/>
              </w:rPr>
              <w:t>результаты</w:t>
            </w:r>
            <w:r w:rsidRPr="00584632">
              <w:rPr>
                <w:sz w:val="24"/>
                <w:lang w:val="ru-RU"/>
              </w:rPr>
              <w:tab/>
            </w:r>
            <w:r w:rsidRPr="00584632">
              <w:rPr>
                <w:spacing w:val="-2"/>
                <w:sz w:val="24"/>
                <w:lang w:val="ru-RU"/>
              </w:rPr>
              <w:t>освоения</w:t>
            </w:r>
            <w:r w:rsidRPr="00584632">
              <w:rPr>
                <w:sz w:val="24"/>
                <w:lang w:val="ru-RU"/>
              </w:rPr>
              <w:tab/>
            </w:r>
            <w:r w:rsidRPr="00584632">
              <w:rPr>
                <w:spacing w:val="-2"/>
                <w:sz w:val="24"/>
                <w:lang w:val="ru-RU"/>
              </w:rPr>
              <w:t>основной</w:t>
            </w:r>
            <w:r w:rsidRPr="00584632">
              <w:rPr>
                <w:sz w:val="24"/>
                <w:lang w:val="ru-RU"/>
              </w:rPr>
              <w:tab/>
            </w:r>
            <w:r w:rsidRPr="00584632">
              <w:rPr>
                <w:spacing w:val="-2"/>
                <w:sz w:val="24"/>
                <w:lang w:val="ru-RU"/>
              </w:rPr>
              <w:t xml:space="preserve">образовательной </w:t>
            </w:r>
            <w:r w:rsidRPr="00584632">
              <w:rPr>
                <w:sz w:val="24"/>
                <w:lang w:val="ru-RU"/>
              </w:rPr>
              <w:t>программы начального общего образования</w:t>
            </w:r>
          </w:p>
        </w:tc>
      </w:tr>
      <w:tr w:rsidR="00015E64" w:rsidTr="00015E64">
        <w:trPr>
          <w:trHeight w:val="1586"/>
        </w:trPr>
        <w:tc>
          <w:tcPr>
            <w:tcW w:w="1623" w:type="dxa"/>
          </w:tcPr>
          <w:p w:rsidR="00015E64" w:rsidRDefault="00015E64" w:rsidP="00015E64">
            <w:pPr>
              <w:pStyle w:val="TableParagraph"/>
              <w:rPr>
                <w:sz w:val="24"/>
              </w:rPr>
            </w:pPr>
            <w:r>
              <w:rPr>
                <w:spacing w:val="-5"/>
                <w:sz w:val="24"/>
              </w:rPr>
              <w:t>1.1</w:t>
            </w:r>
          </w:p>
        </w:tc>
        <w:tc>
          <w:tcPr>
            <w:tcW w:w="8709" w:type="dxa"/>
          </w:tcPr>
          <w:p w:rsidR="00015E64" w:rsidRPr="00584632" w:rsidRDefault="00015E64" w:rsidP="00015E64">
            <w:pPr>
              <w:pStyle w:val="TableParagraph"/>
              <w:ind w:left="59" w:right="59"/>
              <w:jc w:val="both"/>
              <w:rPr>
                <w:sz w:val="24"/>
                <w:lang w:val="ru-RU"/>
              </w:rPr>
            </w:pPr>
            <w:r w:rsidRPr="00584632">
              <w:rPr>
                <w:sz w:val="24"/>
                <w:lang w:val="ru-RU"/>
              </w:rPr>
              <w:t>отвечать на вопрос о культурной значимости устного народного творчества и художественной</w:t>
            </w:r>
            <w:r w:rsidRPr="00584632">
              <w:rPr>
                <w:spacing w:val="-9"/>
                <w:sz w:val="24"/>
                <w:lang w:val="ru-RU"/>
              </w:rPr>
              <w:t xml:space="preserve"> </w:t>
            </w:r>
            <w:r w:rsidRPr="00584632">
              <w:rPr>
                <w:sz w:val="24"/>
                <w:lang w:val="ru-RU"/>
              </w:rPr>
              <w:t>литературы,</w:t>
            </w:r>
            <w:r w:rsidRPr="00584632">
              <w:rPr>
                <w:spacing w:val="-10"/>
                <w:sz w:val="24"/>
                <w:lang w:val="ru-RU"/>
              </w:rPr>
              <w:t xml:space="preserve"> </w:t>
            </w:r>
            <w:r w:rsidRPr="00584632">
              <w:rPr>
                <w:sz w:val="24"/>
                <w:lang w:val="ru-RU"/>
              </w:rPr>
              <w:t>находить</w:t>
            </w:r>
            <w:r w:rsidRPr="00584632">
              <w:rPr>
                <w:spacing w:val="-9"/>
                <w:sz w:val="24"/>
                <w:lang w:val="ru-RU"/>
              </w:rPr>
              <w:t xml:space="preserve"> </w:t>
            </w:r>
            <w:r w:rsidRPr="00584632">
              <w:rPr>
                <w:sz w:val="24"/>
                <w:lang w:val="ru-RU"/>
              </w:rPr>
              <w:t>в</w:t>
            </w:r>
            <w:r w:rsidRPr="00584632">
              <w:rPr>
                <w:spacing w:val="-10"/>
                <w:sz w:val="24"/>
                <w:lang w:val="ru-RU"/>
              </w:rPr>
              <w:t xml:space="preserve"> </w:t>
            </w:r>
            <w:r w:rsidRPr="00584632">
              <w:rPr>
                <w:sz w:val="24"/>
                <w:lang w:val="ru-RU"/>
              </w:rPr>
              <w:t>фольклоре</w:t>
            </w:r>
            <w:r w:rsidRPr="00584632">
              <w:rPr>
                <w:spacing w:val="-10"/>
                <w:sz w:val="24"/>
                <w:lang w:val="ru-RU"/>
              </w:rPr>
              <w:t xml:space="preserve"> </w:t>
            </w:r>
            <w:r w:rsidRPr="00584632">
              <w:rPr>
                <w:sz w:val="24"/>
                <w:lang w:val="ru-RU"/>
              </w:rPr>
              <w:t>и</w:t>
            </w:r>
            <w:r w:rsidRPr="00584632">
              <w:rPr>
                <w:spacing w:val="-9"/>
                <w:sz w:val="24"/>
                <w:lang w:val="ru-RU"/>
              </w:rPr>
              <w:t xml:space="preserve"> </w:t>
            </w:r>
            <w:r w:rsidRPr="00584632">
              <w:rPr>
                <w:sz w:val="24"/>
                <w:lang w:val="ru-RU"/>
              </w:rPr>
              <w:t>литературных</w:t>
            </w:r>
            <w:r w:rsidRPr="00584632">
              <w:rPr>
                <w:spacing w:val="-8"/>
                <w:sz w:val="24"/>
                <w:lang w:val="ru-RU"/>
              </w:rPr>
              <w:t xml:space="preserve"> </w:t>
            </w:r>
            <w:r w:rsidRPr="00584632">
              <w:rPr>
                <w:sz w:val="24"/>
                <w:lang w:val="ru-RU"/>
              </w:rPr>
              <w:t xml:space="preserve">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w:t>
            </w:r>
            <w:r w:rsidRPr="00584632">
              <w:rPr>
                <w:spacing w:val="-2"/>
                <w:sz w:val="24"/>
                <w:lang w:val="ru-RU"/>
              </w:rPr>
              <w:t>произведений</w:t>
            </w:r>
          </w:p>
        </w:tc>
      </w:tr>
      <w:tr w:rsidR="00015E64" w:rsidTr="00015E64">
        <w:trPr>
          <w:trHeight w:val="1860"/>
        </w:trPr>
        <w:tc>
          <w:tcPr>
            <w:tcW w:w="1623" w:type="dxa"/>
          </w:tcPr>
          <w:p w:rsidR="00015E64" w:rsidRDefault="00015E64" w:rsidP="00015E64">
            <w:pPr>
              <w:pStyle w:val="TableParagraph"/>
              <w:spacing w:before="92"/>
              <w:rPr>
                <w:sz w:val="24"/>
              </w:rPr>
            </w:pPr>
            <w:r>
              <w:rPr>
                <w:spacing w:val="-5"/>
                <w:sz w:val="24"/>
              </w:rPr>
              <w:t>1.2</w:t>
            </w:r>
          </w:p>
        </w:tc>
        <w:tc>
          <w:tcPr>
            <w:tcW w:w="8709" w:type="dxa"/>
          </w:tcPr>
          <w:p w:rsidR="00015E64" w:rsidRPr="00584632" w:rsidRDefault="00015E64" w:rsidP="00015E64">
            <w:pPr>
              <w:pStyle w:val="TableParagraph"/>
              <w:spacing w:before="92"/>
              <w:ind w:left="59" w:right="59"/>
              <w:jc w:val="both"/>
              <w:rPr>
                <w:sz w:val="24"/>
                <w:lang w:val="ru-RU"/>
              </w:rPr>
            </w:pPr>
            <w:r w:rsidRPr="00584632">
              <w:rPr>
                <w:sz w:val="24"/>
                <w:lang w:val="ru-RU"/>
              </w:rPr>
              <w:t xml:space="preserve">читать вслух и про себя в соответствии с учебной задачей, использовать разные виды чтения (изучающее, ознакомительное, поисковое выборочное, просмотровое </w:t>
            </w:r>
            <w:r w:rsidRPr="00584632">
              <w:rPr>
                <w:spacing w:val="-2"/>
                <w:sz w:val="24"/>
                <w:lang w:val="ru-RU"/>
              </w:rPr>
              <w:t>выборочное);</w:t>
            </w:r>
          </w:p>
          <w:p w:rsidR="00015E64" w:rsidRPr="00584632" w:rsidRDefault="00015E64" w:rsidP="00015E64">
            <w:pPr>
              <w:pStyle w:val="TableParagraph"/>
              <w:spacing w:before="0"/>
              <w:ind w:left="59" w:right="59"/>
              <w:jc w:val="both"/>
              <w:rPr>
                <w:sz w:val="24"/>
                <w:lang w:val="ru-RU"/>
              </w:rPr>
            </w:pPr>
            <w:r w:rsidRPr="00584632">
              <w:rPr>
                <w:sz w:val="24"/>
                <w:lang w:val="ru-RU"/>
              </w:rPr>
              <w:t>читать вслух целыми словами без пропусков и перестановок букв и слогов доступные по восприятию и небольшие по объему прозаические и стихотворные произведения в темпе не менее 60 слов в минуту (без отметочного оценивания)</w:t>
            </w:r>
          </w:p>
        </w:tc>
      </w:tr>
      <w:tr w:rsidR="00015E64" w:rsidTr="00015E64">
        <w:trPr>
          <w:trHeight w:val="755"/>
        </w:trPr>
        <w:tc>
          <w:tcPr>
            <w:tcW w:w="1623" w:type="dxa"/>
          </w:tcPr>
          <w:p w:rsidR="00015E64" w:rsidRDefault="00015E64" w:rsidP="00015E64">
            <w:pPr>
              <w:pStyle w:val="TableParagraph"/>
              <w:spacing w:before="92"/>
              <w:rPr>
                <w:sz w:val="24"/>
              </w:rPr>
            </w:pPr>
            <w:r>
              <w:rPr>
                <w:spacing w:val="-5"/>
                <w:sz w:val="24"/>
              </w:rPr>
              <w:t>1.3</w:t>
            </w:r>
          </w:p>
        </w:tc>
        <w:tc>
          <w:tcPr>
            <w:tcW w:w="8709" w:type="dxa"/>
          </w:tcPr>
          <w:p w:rsidR="00015E64" w:rsidRPr="00584632" w:rsidRDefault="00015E64" w:rsidP="00015E64">
            <w:pPr>
              <w:pStyle w:val="TableParagraph"/>
              <w:spacing w:before="92"/>
              <w:ind w:left="59"/>
              <w:rPr>
                <w:sz w:val="24"/>
                <w:lang w:val="ru-RU"/>
              </w:rPr>
            </w:pPr>
            <w:r w:rsidRPr="00584632">
              <w:rPr>
                <w:sz w:val="24"/>
                <w:lang w:val="ru-RU"/>
              </w:rPr>
              <w:t xml:space="preserve">читать наизусть не менее 4 стихотворений в соответствии с изученной тематикой </w:t>
            </w:r>
            <w:r w:rsidRPr="00584632">
              <w:rPr>
                <w:spacing w:val="-2"/>
                <w:sz w:val="24"/>
                <w:lang w:val="ru-RU"/>
              </w:rPr>
              <w:t>произведений</w:t>
            </w:r>
          </w:p>
        </w:tc>
      </w:tr>
      <w:tr w:rsidR="00015E64" w:rsidTr="00015E64">
        <w:trPr>
          <w:trHeight w:val="479"/>
        </w:trPr>
        <w:tc>
          <w:tcPr>
            <w:tcW w:w="1623" w:type="dxa"/>
          </w:tcPr>
          <w:p w:rsidR="00015E64" w:rsidRDefault="00015E64" w:rsidP="00015E64">
            <w:pPr>
              <w:pStyle w:val="TableParagraph"/>
              <w:spacing w:before="92"/>
              <w:rPr>
                <w:sz w:val="24"/>
              </w:rPr>
            </w:pPr>
            <w:r>
              <w:rPr>
                <w:spacing w:val="-5"/>
                <w:sz w:val="24"/>
              </w:rPr>
              <w:t>1.4</w:t>
            </w:r>
          </w:p>
        </w:tc>
        <w:tc>
          <w:tcPr>
            <w:tcW w:w="8709" w:type="dxa"/>
          </w:tcPr>
          <w:p w:rsidR="00015E64" w:rsidRPr="00584632" w:rsidRDefault="00015E64" w:rsidP="00015E64">
            <w:pPr>
              <w:pStyle w:val="TableParagraph"/>
              <w:spacing w:before="92"/>
              <w:ind w:left="59"/>
              <w:rPr>
                <w:sz w:val="24"/>
                <w:lang w:val="ru-RU"/>
              </w:rPr>
            </w:pPr>
            <w:r w:rsidRPr="00584632">
              <w:rPr>
                <w:sz w:val="24"/>
                <w:lang w:val="ru-RU"/>
              </w:rPr>
              <w:t>различать</w:t>
            </w:r>
            <w:r w:rsidRPr="00584632">
              <w:rPr>
                <w:spacing w:val="-9"/>
                <w:sz w:val="24"/>
                <w:lang w:val="ru-RU"/>
              </w:rPr>
              <w:t xml:space="preserve"> </w:t>
            </w:r>
            <w:r w:rsidRPr="00584632">
              <w:rPr>
                <w:sz w:val="24"/>
                <w:lang w:val="ru-RU"/>
              </w:rPr>
              <w:t>художественные</w:t>
            </w:r>
            <w:r w:rsidRPr="00584632">
              <w:rPr>
                <w:spacing w:val="-6"/>
                <w:sz w:val="24"/>
                <w:lang w:val="ru-RU"/>
              </w:rPr>
              <w:t xml:space="preserve"> </w:t>
            </w:r>
            <w:r w:rsidRPr="00584632">
              <w:rPr>
                <w:sz w:val="24"/>
                <w:lang w:val="ru-RU"/>
              </w:rPr>
              <w:t>произведения</w:t>
            </w:r>
            <w:r w:rsidRPr="00584632">
              <w:rPr>
                <w:spacing w:val="-7"/>
                <w:sz w:val="24"/>
                <w:lang w:val="ru-RU"/>
              </w:rPr>
              <w:t xml:space="preserve"> </w:t>
            </w:r>
            <w:r w:rsidRPr="00584632">
              <w:rPr>
                <w:sz w:val="24"/>
                <w:lang w:val="ru-RU"/>
              </w:rPr>
              <w:t>и</w:t>
            </w:r>
            <w:r w:rsidRPr="00584632">
              <w:rPr>
                <w:spacing w:val="-4"/>
                <w:sz w:val="24"/>
                <w:lang w:val="ru-RU"/>
              </w:rPr>
              <w:t xml:space="preserve"> </w:t>
            </w:r>
            <w:r w:rsidRPr="00584632">
              <w:rPr>
                <w:sz w:val="24"/>
                <w:lang w:val="ru-RU"/>
              </w:rPr>
              <w:t>познавательные</w:t>
            </w:r>
            <w:r w:rsidRPr="00584632">
              <w:rPr>
                <w:spacing w:val="-6"/>
                <w:sz w:val="24"/>
                <w:lang w:val="ru-RU"/>
              </w:rPr>
              <w:t xml:space="preserve"> </w:t>
            </w:r>
            <w:r w:rsidRPr="00584632">
              <w:rPr>
                <w:spacing w:val="-2"/>
                <w:sz w:val="24"/>
                <w:lang w:val="ru-RU"/>
              </w:rPr>
              <w:t>тексты</w:t>
            </w:r>
          </w:p>
        </w:tc>
      </w:tr>
      <w:tr w:rsidR="00015E64" w:rsidTr="00015E64">
        <w:trPr>
          <w:trHeight w:val="1031"/>
        </w:trPr>
        <w:tc>
          <w:tcPr>
            <w:tcW w:w="1623" w:type="dxa"/>
          </w:tcPr>
          <w:p w:rsidR="00015E64" w:rsidRDefault="00015E64" w:rsidP="00015E64">
            <w:pPr>
              <w:pStyle w:val="TableParagraph"/>
              <w:rPr>
                <w:sz w:val="24"/>
              </w:rPr>
            </w:pPr>
            <w:r>
              <w:rPr>
                <w:spacing w:val="-5"/>
                <w:sz w:val="24"/>
              </w:rPr>
              <w:t>1.5</w:t>
            </w:r>
          </w:p>
        </w:tc>
        <w:tc>
          <w:tcPr>
            <w:tcW w:w="8709" w:type="dxa"/>
          </w:tcPr>
          <w:p w:rsidR="00015E64" w:rsidRPr="00584632" w:rsidRDefault="00015E64" w:rsidP="00015E64">
            <w:pPr>
              <w:pStyle w:val="TableParagraph"/>
              <w:ind w:left="59" w:right="53"/>
              <w:jc w:val="both"/>
              <w:rPr>
                <w:sz w:val="24"/>
                <w:lang w:val="ru-RU"/>
              </w:rPr>
            </w:pPr>
            <w:r w:rsidRPr="00584632">
              <w:rPr>
                <w:sz w:val="24"/>
                <w:lang w:val="ru-RU"/>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tc>
      </w:tr>
      <w:tr w:rsidR="00015E64" w:rsidTr="00015E64">
        <w:trPr>
          <w:trHeight w:val="2412"/>
        </w:trPr>
        <w:tc>
          <w:tcPr>
            <w:tcW w:w="1623" w:type="dxa"/>
          </w:tcPr>
          <w:p w:rsidR="00015E64" w:rsidRDefault="00015E64" w:rsidP="00015E64">
            <w:pPr>
              <w:pStyle w:val="TableParagraph"/>
              <w:rPr>
                <w:sz w:val="24"/>
              </w:rPr>
            </w:pPr>
            <w:r>
              <w:rPr>
                <w:spacing w:val="-5"/>
                <w:sz w:val="24"/>
              </w:rPr>
              <w:lastRenderedPageBreak/>
              <w:t>1.6</w:t>
            </w:r>
          </w:p>
        </w:tc>
        <w:tc>
          <w:tcPr>
            <w:tcW w:w="8709" w:type="dxa"/>
          </w:tcPr>
          <w:p w:rsidR="00015E64" w:rsidRPr="00584632" w:rsidRDefault="00015E64" w:rsidP="00015E64">
            <w:pPr>
              <w:pStyle w:val="TableParagraph"/>
              <w:ind w:left="59" w:right="58"/>
              <w:jc w:val="both"/>
              <w:rPr>
                <w:sz w:val="24"/>
                <w:lang w:val="ru-RU"/>
              </w:rPr>
            </w:pPr>
            <w:r w:rsidRPr="00584632">
              <w:rPr>
                <w:sz w:val="24"/>
                <w:lang w:val="ru-RU"/>
              </w:rPr>
              <w:t>понимать жанровую принадлежность, содержание, смысл прослушанного (прочитанного) произведения: отвечать и формулировать вопросы к учебным и художественным текстам;</w:t>
            </w:r>
          </w:p>
          <w:p w:rsidR="00015E64" w:rsidRPr="00584632" w:rsidRDefault="00015E64" w:rsidP="00015E64">
            <w:pPr>
              <w:pStyle w:val="TableParagraph"/>
              <w:spacing w:before="0"/>
              <w:ind w:left="59" w:right="53"/>
              <w:jc w:val="both"/>
              <w:rPr>
                <w:sz w:val="24"/>
                <w:lang w:val="ru-RU"/>
              </w:rPr>
            </w:pPr>
            <w:r w:rsidRPr="00584632">
              <w:rPr>
                <w:sz w:val="24"/>
                <w:lang w:val="ru-RU"/>
              </w:rPr>
              <w:t>различать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 приводить примеры произведений фольклора разных народов России</w:t>
            </w:r>
          </w:p>
        </w:tc>
      </w:tr>
      <w:tr w:rsidR="00015E64" w:rsidTr="00015E64">
        <w:trPr>
          <w:trHeight w:val="1122"/>
        </w:trPr>
        <w:tc>
          <w:tcPr>
            <w:tcW w:w="1623" w:type="dxa"/>
          </w:tcPr>
          <w:p w:rsidR="00015E64" w:rsidRDefault="00015E64" w:rsidP="00015E64">
            <w:pPr>
              <w:pStyle w:val="TableParagraph"/>
              <w:rPr>
                <w:sz w:val="24"/>
              </w:rPr>
            </w:pPr>
            <w:r>
              <w:rPr>
                <w:spacing w:val="-5"/>
                <w:sz w:val="24"/>
              </w:rPr>
              <w:t>1.7</w:t>
            </w:r>
          </w:p>
        </w:tc>
        <w:tc>
          <w:tcPr>
            <w:tcW w:w="8709" w:type="dxa"/>
          </w:tcPr>
          <w:p w:rsidR="00015E64" w:rsidRPr="00FB7EDD" w:rsidRDefault="00015E64" w:rsidP="00015E64">
            <w:pPr>
              <w:pStyle w:val="TableParagraph"/>
              <w:ind w:left="59" w:right="61"/>
              <w:jc w:val="both"/>
              <w:rPr>
                <w:sz w:val="24"/>
                <w:lang w:val="ru-RU"/>
              </w:rPr>
            </w:pPr>
            <w:r w:rsidRPr="00FB7EDD">
              <w:rPr>
                <w:sz w:val="24"/>
                <w:lang w:val="ru-RU"/>
              </w:rPr>
              <w:t>владеть</w:t>
            </w:r>
            <w:r w:rsidRPr="00FB7EDD">
              <w:rPr>
                <w:spacing w:val="-10"/>
                <w:sz w:val="24"/>
                <w:lang w:val="ru-RU"/>
              </w:rPr>
              <w:t xml:space="preserve"> </w:t>
            </w:r>
            <w:r w:rsidRPr="00FB7EDD">
              <w:rPr>
                <w:sz w:val="24"/>
                <w:lang w:val="ru-RU"/>
              </w:rPr>
              <w:t>элементарными</w:t>
            </w:r>
            <w:r w:rsidRPr="00FB7EDD">
              <w:rPr>
                <w:spacing w:val="-8"/>
                <w:sz w:val="24"/>
                <w:lang w:val="ru-RU"/>
              </w:rPr>
              <w:t xml:space="preserve"> </w:t>
            </w:r>
            <w:r w:rsidRPr="00FB7EDD">
              <w:rPr>
                <w:sz w:val="24"/>
                <w:lang w:val="ru-RU"/>
              </w:rPr>
              <w:t>умениями</w:t>
            </w:r>
            <w:r w:rsidRPr="00FB7EDD">
              <w:rPr>
                <w:spacing w:val="-10"/>
                <w:sz w:val="24"/>
                <w:lang w:val="ru-RU"/>
              </w:rPr>
              <w:t xml:space="preserve"> </w:t>
            </w:r>
            <w:r w:rsidRPr="00FB7EDD">
              <w:rPr>
                <w:sz w:val="24"/>
                <w:lang w:val="ru-RU"/>
              </w:rPr>
              <w:t>анализа</w:t>
            </w:r>
            <w:r w:rsidRPr="00FB7EDD">
              <w:rPr>
                <w:spacing w:val="-12"/>
                <w:sz w:val="24"/>
                <w:lang w:val="ru-RU"/>
              </w:rPr>
              <w:t xml:space="preserve"> </w:t>
            </w:r>
            <w:r w:rsidRPr="00FB7EDD">
              <w:rPr>
                <w:sz w:val="24"/>
                <w:lang w:val="ru-RU"/>
              </w:rPr>
              <w:t>и</w:t>
            </w:r>
            <w:r w:rsidRPr="00FB7EDD">
              <w:rPr>
                <w:spacing w:val="-12"/>
                <w:sz w:val="24"/>
                <w:lang w:val="ru-RU"/>
              </w:rPr>
              <w:t xml:space="preserve"> </w:t>
            </w:r>
            <w:r w:rsidRPr="00FB7EDD">
              <w:rPr>
                <w:sz w:val="24"/>
                <w:lang w:val="ru-RU"/>
              </w:rPr>
              <w:t>интерпретации</w:t>
            </w:r>
            <w:r w:rsidRPr="00FB7EDD">
              <w:rPr>
                <w:spacing w:val="-12"/>
                <w:sz w:val="24"/>
                <w:lang w:val="ru-RU"/>
              </w:rPr>
              <w:t xml:space="preserve"> </w:t>
            </w:r>
            <w:r w:rsidRPr="00FB7EDD">
              <w:rPr>
                <w:sz w:val="24"/>
                <w:lang w:val="ru-RU"/>
              </w:rPr>
              <w:t>текста:</w:t>
            </w:r>
            <w:r w:rsidRPr="00FB7EDD">
              <w:rPr>
                <w:spacing w:val="-10"/>
                <w:sz w:val="24"/>
                <w:lang w:val="ru-RU"/>
              </w:rPr>
              <w:t xml:space="preserve"> </w:t>
            </w:r>
            <w:r w:rsidRPr="00FB7EDD">
              <w:rPr>
                <w:sz w:val="24"/>
                <w:lang w:val="ru-RU"/>
              </w:rPr>
              <w:t>формулировать тему и главную мысль, определять последовательность событий в тексте произведения, выявлять связь событий, эпизодов текста; составлять план текста (вопросный, номинативный, цитатный)</w:t>
            </w:r>
          </w:p>
        </w:tc>
      </w:tr>
      <w:tr w:rsidR="00015E64" w:rsidTr="00015E64">
        <w:trPr>
          <w:trHeight w:val="2412"/>
        </w:trPr>
        <w:tc>
          <w:tcPr>
            <w:tcW w:w="1623" w:type="dxa"/>
          </w:tcPr>
          <w:p w:rsidR="00015E64" w:rsidRDefault="00015E64" w:rsidP="00015E64">
            <w:pPr>
              <w:pStyle w:val="TableParagraph"/>
              <w:rPr>
                <w:sz w:val="24"/>
              </w:rPr>
            </w:pPr>
            <w:r>
              <w:rPr>
                <w:spacing w:val="-5"/>
                <w:sz w:val="24"/>
              </w:rPr>
              <w:t>1.8</w:t>
            </w:r>
          </w:p>
        </w:tc>
        <w:tc>
          <w:tcPr>
            <w:tcW w:w="8709" w:type="dxa"/>
          </w:tcPr>
          <w:p w:rsidR="00015E64" w:rsidRPr="00FB7EDD" w:rsidRDefault="00015E64" w:rsidP="00015E64">
            <w:pPr>
              <w:pStyle w:val="TableParagraph"/>
              <w:ind w:left="59" w:right="56"/>
              <w:jc w:val="both"/>
              <w:rPr>
                <w:sz w:val="24"/>
                <w:lang w:val="ru-RU"/>
              </w:rPr>
            </w:pPr>
            <w:r w:rsidRPr="00FB7EDD">
              <w:rPr>
                <w:sz w:val="24"/>
                <w:lang w:val="ru-RU"/>
              </w:rPr>
              <w:t>характеризовать</w:t>
            </w:r>
            <w:r w:rsidRPr="00FB7EDD">
              <w:rPr>
                <w:spacing w:val="-15"/>
                <w:sz w:val="24"/>
                <w:lang w:val="ru-RU"/>
              </w:rPr>
              <w:t xml:space="preserve"> </w:t>
            </w:r>
            <w:r w:rsidRPr="00FB7EDD">
              <w:rPr>
                <w:sz w:val="24"/>
                <w:lang w:val="ru-RU"/>
              </w:rPr>
              <w:t>героев,</w:t>
            </w:r>
            <w:r w:rsidRPr="00FB7EDD">
              <w:rPr>
                <w:spacing w:val="-15"/>
                <w:sz w:val="24"/>
                <w:lang w:val="ru-RU"/>
              </w:rPr>
              <w:t xml:space="preserve"> </w:t>
            </w:r>
            <w:r w:rsidRPr="00FB7EDD">
              <w:rPr>
                <w:sz w:val="24"/>
                <w:lang w:val="ru-RU"/>
              </w:rPr>
              <w:t>описывать</w:t>
            </w:r>
            <w:r w:rsidRPr="00FB7EDD">
              <w:rPr>
                <w:spacing w:val="-15"/>
                <w:sz w:val="24"/>
                <w:lang w:val="ru-RU"/>
              </w:rPr>
              <w:t xml:space="preserve"> </w:t>
            </w:r>
            <w:r w:rsidRPr="00FB7EDD">
              <w:rPr>
                <w:sz w:val="24"/>
                <w:lang w:val="ru-RU"/>
              </w:rPr>
              <w:t>характер</w:t>
            </w:r>
            <w:r w:rsidRPr="00FB7EDD">
              <w:rPr>
                <w:spacing w:val="-15"/>
                <w:sz w:val="24"/>
                <w:lang w:val="ru-RU"/>
              </w:rPr>
              <w:t xml:space="preserve"> </w:t>
            </w:r>
            <w:r w:rsidRPr="00FB7EDD">
              <w:rPr>
                <w:sz w:val="24"/>
                <w:lang w:val="ru-RU"/>
              </w:rPr>
              <w:t>героя,</w:t>
            </w:r>
            <w:r w:rsidRPr="00FB7EDD">
              <w:rPr>
                <w:spacing w:val="-15"/>
                <w:sz w:val="24"/>
                <w:lang w:val="ru-RU"/>
              </w:rPr>
              <w:t xml:space="preserve"> </w:t>
            </w:r>
            <w:r w:rsidRPr="00FB7EDD">
              <w:rPr>
                <w:sz w:val="24"/>
                <w:lang w:val="ru-RU"/>
              </w:rPr>
              <w:t>давать</w:t>
            </w:r>
            <w:r w:rsidRPr="00FB7EDD">
              <w:rPr>
                <w:spacing w:val="-15"/>
                <w:sz w:val="24"/>
                <w:lang w:val="ru-RU"/>
              </w:rPr>
              <w:t xml:space="preserve"> </w:t>
            </w:r>
            <w:r w:rsidRPr="00FB7EDD">
              <w:rPr>
                <w:sz w:val="24"/>
                <w:lang w:val="ru-RU"/>
              </w:rPr>
              <w:t>оценку</w:t>
            </w:r>
            <w:r w:rsidRPr="00FB7EDD">
              <w:rPr>
                <w:spacing w:val="-15"/>
                <w:sz w:val="24"/>
                <w:lang w:val="ru-RU"/>
              </w:rPr>
              <w:t xml:space="preserve"> </w:t>
            </w:r>
            <w:r w:rsidRPr="00FB7EDD">
              <w:rPr>
                <w:sz w:val="24"/>
                <w:lang w:val="ru-RU"/>
              </w:rPr>
              <w:t>поступкам</w:t>
            </w:r>
            <w:r w:rsidRPr="00FB7EDD">
              <w:rPr>
                <w:spacing w:val="-15"/>
                <w:sz w:val="24"/>
                <w:lang w:val="ru-RU"/>
              </w:rPr>
              <w:t xml:space="preserve"> </w:t>
            </w:r>
            <w:r w:rsidRPr="00FB7EDD">
              <w:rPr>
                <w:sz w:val="24"/>
                <w:lang w:val="ru-RU"/>
              </w:rPr>
              <w:t>героев, составлять портретные характеристики персонажей; выявлять взаимосвязь между поступками,</w:t>
            </w:r>
            <w:r w:rsidRPr="00FB7EDD">
              <w:rPr>
                <w:spacing w:val="-5"/>
                <w:sz w:val="24"/>
                <w:lang w:val="ru-RU"/>
              </w:rPr>
              <w:t xml:space="preserve"> </w:t>
            </w:r>
            <w:r w:rsidRPr="00FB7EDD">
              <w:rPr>
                <w:sz w:val="24"/>
                <w:lang w:val="ru-RU"/>
              </w:rPr>
              <w:t>мыслями,</w:t>
            </w:r>
            <w:r w:rsidRPr="00FB7EDD">
              <w:rPr>
                <w:spacing w:val="-3"/>
                <w:sz w:val="24"/>
                <w:lang w:val="ru-RU"/>
              </w:rPr>
              <w:t xml:space="preserve"> </w:t>
            </w:r>
            <w:r w:rsidRPr="00FB7EDD">
              <w:rPr>
                <w:sz w:val="24"/>
                <w:lang w:val="ru-RU"/>
              </w:rPr>
              <w:t>чувствами</w:t>
            </w:r>
            <w:r w:rsidRPr="00FB7EDD">
              <w:rPr>
                <w:spacing w:val="-5"/>
                <w:sz w:val="24"/>
                <w:lang w:val="ru-RU"/>
              </w:rPr>
              <w:t xml:space="preserve"> </w:t>
            </w:r>
            <w:r w:rsidRPr="00FB7EDD">
              <w:rPr>
                <w:sz w:val="24"/>
                <w:lang w:val="ru-RU"/>
              </w:rPr>
              <w:t>героев,</w:t>
            </w:r>
            <w:r w:rsidRPr="00FB7EDD">
              <w:rPr>
                <w:spacing w:val="-4"/>
                <w:sz w:val="24"/>
                <w:lang w:val="ru-RU"/>
              </w:rPr>
              <w:t xml:space="preserve"> </w:t>
            </w:r>
            <w:r w:rsidRPr="00FB7EDD">
              <w:rPr>
                <w:sz w:val="24"/>
                <w:lang w:val="ru-RU"/>
              </w:rPr>
              <w:t>сравнивать</w:t>
            </w:r>
            <w:r w:rsidRPr="00FB7EDD">
              <w:rPr>
                <w:spacing w:val="-5"/>
                <w:sz w:val="24"/>
                <w:lang w:val="ru-RU"/>
              </w:rPr>
              <w:t xml:space="preserve"> </w:t>
            </w:r>
            <w:r w:rsidRPr="00FB7EDD">
              <w:rPr>
                <w:sz w:val="24"/>
                <w:lang w:val="ru-RU"/>
              </w:rPr>
              <w:t>героев</w:t>
            </w:r>
            <w:r w:rsidRPr="00FB7EDD">
              <w:rPr>
                <w:spacing w:val="-6"/>
                <w:sz w:val="24"/>
                <w:lang w:val="ru-RU"/>
              </w:rPr>
              <w:t xml:space="preserve"> </w:t>
            </w:r>
            <w:r w:rsidRPr="00FB7EDD">
              <w:rPr>
                <w:sz w:val="24"/>
                <w:lang w:val="ru-RU"/>
              </w:rPr>
              <w:t>одного</w:t>
            </w:r>
            <w:r w:rsidRPr="00FB7EDD">
              <w:rPr>
                <w:spacing w:val="-5"/>
                <w:sz w:val="24"/>
                <w:lang w:val="ru-RU"/>
              </w:rPr>
              <w:t xml:space="preserve"> </w:t>
            </w:r>
            <w:r w:rsidRPr="00FB7EDD">
              <w:rPr>
                <w:sz w:val="24"/>
                <w:lang w:val="ru-RU"/>
              </w:rPr>
              <w:t>произведения</w:t>
            </w:r>
            <w:r w:rsidRPr="00FB7EDD">
              <w:rPr>
                <w:spacing w:val="-8"/>
                <w:sz w:val="24"/>
                <w:lang w:val="ru-RU"/>
              </w:rPr>
              <w:t xml:space="preserve"> </w:t>
            </w:r>
            <w:r w:rsidRPr="00FB7EDD">
              <w:rPr>
                <w:sz w:val="24"/>
                <w:lang w:val="ru-RU"/>
              </w:rPr>
              <w:t xml:space="preserve">и сопоставлять их поступки по предложенным критериям (по аналогии или по </w:t>
            </w:r>
            <w:r w:rsidRPr="00FB7EDD">
              <w:rPr>
                <w:spacing w:val="-2"/>
                <w:sz w:val="24"/>
                <w:lang w:val="ru-RU"/>
              </w:rPr>
              <w:t>контрасту);</w:t>
            </w:r>
          </w:p>
          <w:p w:rsidR="00015E64" w:rsidRPr="00FB7EDD" w:rsidRDefault="00015E64" w:rsidP="00015E64">
            <w:pPr>
              <w:pStyle w:val="TableParagraph"/>
              <w:spacing w:before="0"/>
              <w:ind w:left="59" w:right="59"/>
              <w:jc w:val="both"/>
              <w:rPr>
                <w:sz w:val="24"/>
                <w:lang w:val="ru-RU"/>
              </w:rPr>
            </w:pPr>
            <w:r w:rsidRPr="00FB7EDD">
              <w:rPr>
                <w:sz w:val="24"/>
                <w:lang w:val="ru-RU"/>
              </w:rPr>
              <w:t>отличать автора произведения от героя и рассказчика, характеризовать отношение автора к героям, поступкам, описанной картине, находить в тексте средства изображения героев (портрет), описание пейзажа и интерьера</w:t>
            </w:r>
          </w:p>
        </w:tc>
      </w:tr>
      <w:tr w:rsidR="00015E64" w:rsidTr="00015E64">
        <w:trPr>
          <w:trHeight w:val="972"/>
        </w:trPr>
        <w:tc>
          <w:tcPr>
            <w:tcW w:w="1623" w:type="dxa"/>
          </w:tcPr>
          <w:p w:rsidR="00015E64" w:rsidRDefault="00015E64" w:rsidP="00015E64">
            <w:pPr>
              <w:pStyle w:val="TableParagraph"/>
              <w:rPr>
                <w:sz w:val="24"/>
              </w:rPr>
            </w:pPr>
            <w:r>
              <w:rPr>
                <w:spacing w:val="-5"/>
                <w:sz w:val="24"/>
              </w:rPr>
              <w:t>1.9</w:t>
            </w:r>
          </w:p>
        </w:tc>
        <w:tc>
          <w:tcPr>
            <w:tcW w:w="8709" w:type="dxa"/>
          </w:tcPr>
          <w:p w:rsidR="00015E64" w:rsidRPr="00FB7EDD" w:rsidRDefault="00015E64" w:rsidP="00015E64">
            <w:pPr>
              <w:pStyle w:val="TableParagraph"/>
              <w:ind w:left="59" w:right="61"/>
              <w:jc w:val="both"/>
              <w:rPr>
                <w:sz w:val="24"/>
                <w:lang w:val="ru-RU"/>
              </w:rPr>
            </w:pPr>
            <w:r w:rsidRPr="00FB7EDD">
              <w:rPr>
                <w:sz w:val="24"/>
                <w:lang w:val="ru-RU"/>
              </w:rPr>
              <w:t>объяснять значение незнакомого слова с использованием контекста и словаря; находить в тексте примеры использования слов в прямом и переносном значении, средств художественной выразительности (сравнение, эпитет, олицетворение)</w:t>
            </w:r>
          </w:p>
        </w:tc>
      </w:tr>
      <w:tr w:rsidR="00015E64" w:rsidTr="00015E64">
        <w:trPr>
          <w:trHeight w:val="1553"/>
        </w:trPr>
        <w:tc>
          <w:tcPr>
            <w:tcW w:w="1623" w:type="dxa"/>
          </w:tcPr>
          <w:p w:rsidR="00015E64" w:rsidRDefault="00015E64" w:rsidP="00015E64">
            <w:pPr>
              <w:pStyle w:val="TableParagraph"/>
              <w:spacing w:before="92"/>
              <w:rPr>
                <w:sz w:val="24"/>
              </w:rPr>
            </w:pPr>
            <w:r>
              <w:rPr>
                <w:spacing w:val="-4"/>
                <w:sz w:val="24"/>
              </w:rPr>
              <w:t>1.10</w:t>
            </w:r>
          </w:p>
        </w:tc>
        <w:tc>
          <w:tcPr>
            <w:tcW w:w="8709" w:type="dxa"/>
          </w:tcPr>
          <w:p w:rsidR="00015E64" w:rsidRPr="00584632" w:rsidRDefault="00015E64" w:rsidP="00015E64">
            <w:pPr>
              <w:pStyle w:val="TableParagraph"/>
              <w:spacing w:before="92"/>
              <w:ind w:left="59"/>
              <w:rPr>
                <w:sz w:val="24"/>
                <w:lang w:val="ru-RU"/>
              </w:rPr>
            </w:pPr>
            <w:r w:rsidRPr="00584632">
              <w:rPr>
                <w:sz w:val="24"/>
                <w:lang w:val="ru-RU"/>
              </w:rPr>
              <w:t>осознанно</w:t>
            </w:r>
            <w:r w:rsidRPr="00584632">
              <w:rPr>
                <w:spacing w:val="33"/>
                <w:sz w:val="24"/>
                <w:lang w:val="ru-RU"/>
              </w:rPr>
              <w:t xml:space="preserve"> </w:t>
            </w:r>
            <w:r w:rsidRPr="00584632">
              <w:rPr>
                <w:sz w:val="24"/>
                <w:lang w:val="ru-RU"/>
              </w:rPr>
              <w:t>применять</w:t>
            </w:r>
            <w:r w:rsidRPr="00584632">
              <w:rPr>
                <w:spacing w:val="33"/>
                <w:sz w:val="24"/>
                <w:lang w:val="ru-RU"/>
              </w:rPr>
              <w:t xml:space="preserve"> </w:t>
            </w:r>
            <w:r w:rsidRPr="00584632">
              <w:rPr>
                <w:sz w:val="24"/>
                <w:lang w:val="ru-RU"/>
              </w:rPr>
              <w:t>изученные</w:t>
            </w:r>
            <w:r w:rsidRPr="00584632">
              <w:rPr>
                <w:spacing w:val="34"/>
                <w:sz w:val="24"/>
                <w:lang w:val="ru-RU"/>
              </w:rPr>
              <w:t xml:space="preserve"> </w:t>
            </w:r>
            <w:r w:rsidRPr="00584632">
              <w:rPr>
                <w:sz w:val="24"/>
                <w:lang w:val="ru-RU"/>
              </w:rPr>
              <w:t>понятия:</w:t>
            </w:r>
            <w:r w:rsidRPr="00584632">
              <w:rPr>
                <w:spacing w:val="36"/>
                <w:sz w:val="24"/>
                <w:lang w:val="ru-RU"/>
              </w:rPr>
              <w:t xml:space="preserve"> </w:t>
            </w:r>
            <w:r w:rsidRPr="00584632">
              <w:rPr>
                <w:sz w:val="24"/>
                <w:lang w:val="ru-RU"/>
              </w:rPr>
              <w:t>автор,</w:t>
            </w:r>
            <w:r w:rsidRPr="00584632">
              <w:rPr>
                <w:spacing w:val="36"/>
                <w:sz w:val="24"/>
                <w:lang w:val="ru-RU"/>
              </w:rPr>
              <w:t xml:space="preserve"> </w:t>
            </w:r>
            <w:r w:rsidRPr="00584632">
              <w:rPr>
                <w:sz w:val="24"/>
                <w:lang w:val="ru-RU"/>
              </w:rPr>
              <w:t>писатель,</w:t>
            </w:r>
            <w:r w:rsidRPr="00584632">
              <w:rPr>
                <w:spacing w:val="35"/>
                <w:sz w:val="24"/>
                <w:lang w:val="ru-RU"/>
              </w:rPr>
              <w:t xml:space="preserve"> </w:t>
            </w:r>
            <w:r w:rsidRPr="00584632">
              <w:rPr>
                <w:sz w:val="24"/>
                <w:lang w:val="ru-RU"/>
              </w:rPr>
              <w:t>произведение;</w:t>
            </w:r>
            <w:r w:rsidRPr="00584632">
              <w:rPr>
                <w:spacing w:val="36"/>
                <w:sz w:val="24"/>
                <w:lang w:val="ru-RU"/>
              </w:rPr>
              <w:t xml:space="preserve"> </w:t>
            </w:r>
            <w:r w:rsidRPr="00584632">
              <w:rPr>
                <w:sz w:val="24"/>
                <w:lang w:val="ru-RU"/>
              </w:rPr>
              <w:t>жанры (стихотворение,</w:t>
            </w:r>
            <w:r w:rsidRPr="00584632">
              <w:rPr>
                <w:spacing w:val="64"/>
                <w:w w:val="150"/>
                <w:sz w:val="24"/>
                <w:lang w:val="ru-RU"/>
              </w:rPr>
              <w:t xml:space="preserve"> </w:t>
            </w:r>
            <w:r w:rsidRPr="00584632">
              <w:rPr>
                <w:sz w:val="24"/>
                <w:lang w:val="ru-RU"/>
              </w:rPr>
              <w:t>басня,</w:t>
            </w:r>
            <w:r w:rsidRPr="00584632">
              <w:rPr>
                <w:spacing w:val="66"/>
                <w:w w:val="150"/>
                <w:sz w:val="24"/>
                <w:lang w:val="ru-RU"/>
              </w:rPr>
              <w:t xml:space="preserve"> </w:t>
            </w:r>
            <w:r w:rsidRPr="00584632">
              <w:rPr>
                <w:sz w:val="24"/>
                <w:lang w:val="ru-RU"/>
              </w:rPr>
              <w:t>рассказ);</w:t>
            </w:r>
            <w:r w:rsidRPr="00584632">
              <w:rPr>
                <w:spacing w:val="66"/>
                <w:w w:val="150"/>
                <w:sz w:val="24"/>
                <w:lang w:val="ru-RU"/>
              </w:rPr>
              <w:t xml:space="preserve"> </w:t>
            </w:r>
            <w:r w:rsidRPr="00584632">
              <w:rPr>
                <w:sz w:val="24"/>
                <w:lang w:val="ru-RU"/>
              </w:rPr>
              <w:t>жанры</w:t>
            </w:r>
            <w:r w:rsidRPr="00584632">
              <w:rPr>
                <w:spacing w:val="65"/>
                <w:w w:val="150"/>
                <w:sz w:val="24"/>
                <w:lang w:val="ru-RU"/>
              </w:rPr>
              <w:t xml:space="preserve"> </w:t>
            </w:r>
            <w:r w:rsidRPr="00584632">
              <w:rPr>
                <w:sz w:val="24"/>
                <w:lang w:val="ru-RU"/>
              </w:rPr>
              <w:t>фолклора</w:t>
            </w:r>
            <w:r w:rsidRPr="00584632">
              <w:rPr>
                <w:spacing w:val="66"/>
                <w:w w:val="150"/>
                <w:sz w:val="24"/>
                <w:lang w:val="ru-RU"/>
              </w:rPr>
              <w:t xml:space="preserve"> </w:t>
            </w:r>
            <w:r w:rsidRPr="00584632">
              <w:rPr>
                <w:sz w:val="24"/>
                <w:lang w:val="ru-RU"/>
              </w:rPr>
              <w:t>малые</w:t>
            </w:r>
            <w:r w:rsidRPr="00584632">
              <w:rPr>
                <w:spacing w:val="67"/>
                <w:w w:val="150"/>
                <w:sz w:val="24"/>
                <w:lang w:val="ru-RU"/>
              </w:rPr>
              <w:t xml:space="preserve"> </w:t>
            </w:r>
            <w:r w:rsidRPr="00584632">
              <w:rPr>
                <w:sz w:val="24"/>
                <w:lang w:val="ru-RU"/>
              </w:rPr>
              <w:t>(потешка,</w:t>
            </w:r>
            <w:r w:rsidRPr="00584632">
              <w:rPr>
                <w:spacing w:val="67"/>
                <w:w w:val="150"/>
                <w:sz w:val="24"/>
                <w:lang w:val="ru-RU"/>
              </w:rPr>
              <w:t xml:space="preserve"> </w:t>
            </w:r>
            <w:r w:rsidRPr="00584632">
              <w:rPr>
                <w:spacing w:val="-2"/>
                <w:sz w:val="24"/>
                <w:lang w:val="ru-RU"/>
              </w:rPr>
              <w:t>считалка,</w:t>
            </w:r>
            <w:r w:rsidRPr="00584632">
              <w:rPr>
                <w:sz w:val="24"/>
                <w:lang w:val="ru-RU"/>
              </w:rPr>
              <w:t xml:space="preserve"> небылица, пословица, загадка, народная песня, былина и другое); фолклорная сказка</w:t>
            </w:r>
            <w:r w:rsidRPr="00584632">
              <w:rPr>
                <w:spacing w:val="-3"/>
                <w:sz w:val="24"/>
                <w:lang w:val="ru-RU"/>
              </w:rPr>
              <w:t xml:space="preserve"> </w:t>
            </w:r>
            <w:r w:rsidRPr="00584632">
              <w:rPr>
                <w:sz w:val="24"/>
                <w:lang w:val="ru-RU"/>
              </w:rPr>
              <w:t>(сказка</w:t>
            </w:r>
            <w:r w:rsidRPr="00584632">
              <w:rPr>
                <w:spacing w:val="-3"/>
                <w:sz w:val="24"/>
                <w:lang w:val="ru-RU"/>
              </w:rPr>
              <w:t xml:space="preserve"> </w:t>
            </w:r>
            <w:r w:rsidRPr="00584632">
              <w:rPr>
                <w:sz w:val="24"/>
                <w:lang w:val="ru-RU"/>
              </w:rPr>
              <w:t>о</w:t>
            </w:r>
            <w:r w:rsidRPr="00584632">
              <w:rPr>
                <w:spacing w:val="-2"/>
                <w:sz w:val="24"/>
                <w:lang w:val="ru-RU"/>
              </w:rPr>
              <w:t xml:space="preserve"> </w:t>
            </w:r>
            <w:r w:rsidRPr="00584632">
              <w:rPr>
                <w:sz w:val="24"/>
                <w:lang w:val="ru-RU"/>
              </w:rPr>
              <w:t>животных,</w:t>
            </w:r>
            <w:r w:rsidRPr="00584632">
              <w:rPr>
                <w:spacing w:val="-2"/>
                <w:sz w:val="24"/>
                <w:lang w:val="ru-RU"/>
              </w:rPr>
              <w:t xml:space="preserve"> </w:t>
            </w:r>
            <w:r w:rsidRPr="00584632">
              <w:rPr>
                <w:sz w:val="24"/>
                <w:lang w:val="ru-RU"/>
              </w:rPr>
              <w:t>бытовая,</w:t>
            </w:r>
            <w:r w:rsidRPr="00584632">
              <w:rPr>
                <w:spacing w:val="-2"/>
                <w:sz w:val="24"/>
                <w:lang w:val="ru-RU"/>
              </w:rPr>
              <w:t xml:space="preserve"> </w:t>
            </w:r>
            <w:r w:rsidRPr="00584632">
              <w:rPr>
                <w:sz w:val="24"/>
                <w:lang w:val="ru-RU"/>
              </w:rPr>
              <w:t>волшебная)</w:t>
            </w:r>
            <w:r w:rsidRPr="00584632">
              <w:rPr>
                <w:spacing w:val="-3"/>
                <w:sz w:val="24"/>
                <w:lang w:val="ru-RU"/>
              </w:rPr>
              <w:t xml:space="preserve"> </w:t>
            </w:r>
            <w:r w:rsidRPr="00584632">
              <w:rPr>
                <w:sz w:val="24"/>
                <w:lang w:val="ru-RU"/>
              </w:rPr>
              <w:t>и</w:t>
            </w:r>
            <w:r w:rsidRPr="00584632">
              <w:rPr>
                <w:spacing w:val="-1"/>
                <w:sz w:val="24"/>
                <w:lang w:val="ru-RU"/>
              </w:rPr>
              <w:t xml:space="preserve"> </w:t>
            </w:r>
            <w:r w:rsidRPr="00584632">
              <w:rPr>
                <w:sz w:val="24"/>
                <w:lang w:val="ru-RU"/>
              </w:rPr>
              <w:t>литературная</w:t>
            </w:r>
            <w:r w:rsidRPr="00584632">
              <w:rPr>
                <w:spacing w:val="-2"/>
                <w:sz w:val="24"/>
                <w:lang w:val="ru-RU"/>
              </w:rPr>
              <w:t xml:space="preserve"> </w:t>
            </w:r>
            <w:r w:rsidRPr="00584632">
              <w:rPr>
                <w:sz w:val="24"/>
                <w:lang w:val="ru-RU"/>
              </w:rPr>
              <w:t>сказка;</w:t>
            </w:r>
            <w:r w:rsidRPr="00584632">
              <w:rPr>
                <w:spacing w:val="-2"/>
                <w:sz w:val="24"/>
                <w:lang w:val="ru-RU"/>
              </w:rPr>
              <w:t xml:space="preserve"> </w:t>
            </w:r>
            <w:r w:rsidRPr="00584632">
              <w:rPr>
                <w:sz w:val="24"/>
                <w:lang w:val="ru-RU"/>
              </w:rPr>
              <w:t>идея,</w:t>
            </w:r>
            <w:r w:rsidRPr="00584632">
              <w:rPr>
                <w:spacing w:val="-2"/>
                <w:sz w:val="24"/>
                <w:lang w:val="ru-RU"/>
              </w:rPr>
              <w:t xml:space="preserve"> </w:t>
            </w:r>
            <w:r w:rsidRPr="00584632">
              <w:rPr>
                <w:sz w:val="24"/>
                <w:lang w:val="ru-RU"/>
              </w:rPr>
              <w:t>тема, заголовок; образ художественный; литературный герой, персонаж, характер; рассказчик,</w:t>
            </w:r>
            <w:r w:rsidRPr="00584632">
              <w:rPr>
                <w:spacing w:val="-2"/>
                <w:sz w:val="24"/>
                <w:lang w:val="ru-RU"/>
              </w:rPr>
              <w:t xml:space="preserve"> </w:t>
            </w:r>
            <w:r w:rsidRPr="00584632">
              <w:rPr>
                <w:sz w:val="24"/>
                <w:lang w:val="ru-RU"/>
              </w:rPr>
              <w:t>портрет</w:t>
            </w:r>
            <w:r w:rsidRPr="00584632">
              <w:rPr>
                <w:spacing w:val="-2"/>
                <w:sz w:val="24"/>
                <w:lang w:val="ru-RU"/>
              </w:rPr>
              <w:t xml:space="preserve"> </w:t>
            </w:r>
            <w:r w:rsidRPr="00584632">
              <w:rPr>
                <w:sz w:val="24"/>
                <w:lang w:val="ru-RU"/>
              </w:rPr>
              <w:t>героя;</w:t>
            </w:r>
            <w:r w:rsidRPr="00584632">
              <w:rPr>
                <w:spacing w:val="-2"/>
                <w:sz w:val="24"/>
                <w:lang w:val="ru-RU"/>
              </w:rPr>
              <w:t xml:space="preserve"> </w:t>
            </w:r>
            <w:r w:rsidRPr="00584632">
              <w:rPr>
                <w:sz w:val="24"/>
                <w:lang w:val="ru-RU"/>
              </w:rPr>
              <w:t>ритм,</w:t>
            </w:r>
            <w:r w:rsidRPr="00584632">
              <w:rPr>
                <w:spacing w:val="-2"/>
                <w:sz w:val="24"/>
                <w:lang w:val="ru-RU"/>
              </w:rPr>
              <w:t xml:space="preserve"> </w:t>
            </w:r>
            <w:r w:rsidRPr="00584632">
              <w:rPr>
                <w:sz w:val="24"/>
                <w:lang w:val="ru-RU"/>
              </w:rPr>
              <w:t>рифма,</w:t>
            </w:r>
            <w:r w:rsidRPr="00584632">
              <w:rPr>
                <w:spacing w:val="-2"/>
                <w:sz w:val="24"/>
                <w:lang w:val="ru-RU"/>
              </w:rPr>
              <w:t xml:space="preserve"> </w:t>
            </w:r>
            <w:r w:rsidRPr="00584632">
              <w:rPr>
                <w:sz w:val="24"/>
                <w:lang w:val="ru-RU"/>
              </w:rPr>
              <w:t>строфа;</w:t>
            </w:r>
            <w:r w:rsidRPr="00584632">
              <w:rPr>
                <w:spacing w:val="-2"/>
                <w:sz w:val="24"/>
                <w:lang w:val="ru-RU"/>
              </w:rPr>
              <w:t xml:space="preserve"> </w:t>
            </w:r>
            <w:r w:rsidRPr="00584632">
              <w:rPr>
                <w:sz w:val="24"/>
                <w:lang w:val="ru-RU"/>
              </w:rPr>
              <w:t>содержание</w:t>
            </w:r>
            <w:r w:rsidRPr="00584632">
              <w:rPr>
                <w:spacing w:val="-3"/>
                <w:sz w:val="24"/>
                <w:lang w:val="ru-RU"/>
              </w:rPr>
              <w:t xml:space="preserve"> </w:t>
            </w:r>
            <w:r w:rsidRPr="00584632">
              <w:rPr>
                <w:sz w:val="24"/>
                <w:lang w:val="ru-RU"/>
              </w:rPr>
              <w:t>произведения,</w:t>
            </w:r>
            <w:r w:rsidRPr="00584632">
              <w:rPr>
                <w:spacing w:val="-2"/>
                <w:sz w:val="24"/>
                <w:lang w:val="ru-RU"/>
              </w:rPr>
              <w:t xml:space="preserve"> </w:t>
            </w:r>
            <w:r w:rsidRPr="00584632">
              <w:rPr>
                <w:sz w:val="24"/>
                <w:lang w:val="ru-RU"/>
              </w:rPr>
              <w:t>сюжет; композиция; эпизод, смысловые части; средства художественной выразительности (сравнение, олицетворение, эпитет); проза и поэзия.</w:t>
            </w:r>
          </w:p>
        </w:tc>
      </w:tr>
      <w:tr w:rsidR="00015E64" w:rsidTr="00015E64">
        <w:trPr>
          <w:trHeight w:val="1501"/>
        </w:trPr>
        <w:tc>
          <w:tcPr>
            <w:tcW w:w="1623" w:type="dxa"/>
          </w:tcPr>
          <w:p w:rsidR="00015E64" w:rsidRDefault="00015E64" w:rsidP="00015E64">
            <w:pPr>
              <w:pStyle w:val="TableParagraph"/>
              <w:rPr>
                <w:sz w:val="24"/>
              </w:rPr>
            </w:pPr>
            <w:r>
              <w:rPr>
                <w:spacing w:val="-4"/>
                <w:sz w:val="24"/>
              </w:rPr>
              <w:t>1.11</w:t>
            </w:r>
          </w:p>
        </w:tc>
        <w:tc>
          <w:tcPr>
            <w:tcW w:w="8709" w:type="dxa"/>
          </w:tcPr>
          <w:p w:rsidR="00015E64" w:rsidRPr="00FB7EDD" w:rsidRDefault="00015E64" w:rsidP="00015E64">
            <w:pPr>
              <w:pStyle w:val="TableParagraph"/>
              <w:ind w:left="59" w:right="60"/>
              <w:jc w:val="both"/>
              <w:rPr>
                <w:sz w:val="24"/>
                <w:lang w:val="ru-RU"/>
              </w:rPr>
            </w:pPr>
            <w:r w:rsidRPr="00FB7EDD">
              <w:rPr>
                <w:sz w:val="24"/>
                <w:lang w:val="ru-RU"/>
              </w:rPr>
              <w:t>участвовать в обсуждении прослушанного (прочитанного) произведения: строить монологическое и диалогическое высказывание с соблюдением орфоэпических и пунктуационных норм, устно и письменно формулировать простые выводы, подтверждать свой ответ примерами из текста; использовать в беседе изученные литературные понятия</w:t>
            </w:r>
          </w:p>
        </w:tc>
      </w:tr>
      <w:tr w:rsidR="00015E64" w:rsidTr="00015E64">
        <w:trPr>
          <w:trHeight w:val="700"/>
        </w:trPr>
        <w:tc>
          <w:tcPr>
            <w:tcW w:w="1623" w:type="dxa"/>
          </w:tcPr>
          <w:p w:rsidR="00015E64" w:rsidRDefault="00015E64" w:rsidP="00015E64">
            <w:pPr>
              <w:pStyle w:val="TableParagraph"/>
              <w:rPr>
                <w:sz w:val="24"/>
              </w:rPr>
            </w:pPr>
            <w:r>
              <w:rPr>
                <w:spacing w:val="-4"/>
                <w:sz w:val="24"/>
              </w:rPr>
              <w:t>1.12</w:t>
            </w:r>
          </w:p>
        </w:tc>
        <w:tc>
          <w:tcPr>
            <w:tcW w:w="8709" w:type="dxa"/>
          </w:tcPr>
          <w:p w:rsidR="00015E64" w:rsidRPr="00FB7EDD" w:rsidRDefault="00015E64" w:rsidP="00015E64">
            <w:pPr>
              <w:pStyle w:val="TableParagraph"/>
              <w:ind w:left="59"/>
              <w:rPr>
                <w:sz w:val="24"/>
                <w:lang w:val="ru-RU"/>
              </w:rPr>
            </w:pPr>
            <w:r w:rsidRPr="00FB7EDD">
              <w:rPr>
                <w:sz w:val="24"/>
                <w:lang w:val="ru-RU"/>
              </w:rPr>
              <w:t>пересказывать</w:t>
            </w:r>
            <w:r w:rsidRPr="00FB7EDD">
              <w:rPr>
                <w:spacing w:val="-1"/>
                <w:sz w:val="24"/>
                <w:lang w:val="ru-RU"/>
              </w:rPr>
              <w:t xml:space="preserve"> </w:t>
            </w:r>
            <w:r w:rsidRPr="00FB7EDD">
              <w:rPr>
                <w:sz w:val="24"/>
                <w:lang w:val="ru-RU"/>
              </w:rPr>
              <w:t>произведение</w:t>
            </w:r>
            <w:r w:rsidRPr="00FB7EDD">
              <w:rPr>
                <w:spacing w:val="-3"/>
                <w:sz w:val="24"/>
                <w:lang w:val="ru-RU"/>
              </w:rPr>
              <w:t xml:space="preserve"> </w:t>
            </w:r>
            <w:r w:rsidRPr="00FB7EDD">
              <w:rPr>
                <w:sz w:val="24"/>
                <w:lang w:val="ru-RU"/>
              </w:rPr>
              <w:t>(устно)</w:t>
            </w:r>
            <w:r w:rsidRPr="00FB7EDD">
              <w:rPr>
                <w:spacing w:val="-3"/>
                <w:sz w:val="24"/>
                <w:lang w:val="ru-RU"/>
              </w:rPr>
              <w:t xml:space="preserve"> </w:t>
            </w:r>
            <w:r w:rsidRPr="00FB7EDD">
              <w:rPr>
                <w:sz w:val="24"/>
                <w:lang w:val="ru-RU"/>
              </w:rPr>
              <w:t>подробно,</w:t>
            </w:r>
            <w:r w:rsidRPr="00FB7EDD">
              <w:rPr>
                <w:spacing w:val="-2"/>
                <w:sz w:val="24"/>
                <w:lang w:val="ru-RU"/>
              </w:rPr>
              <w:t xml:space="preserve"> </w:t>
            </w:r>
            <w:r w:rsidRPr="00FB7EDD">
              <w:rPr>
                <w:sz w:val="24"/>
                <w:lang w:val="ru-RU"/>
              </w:rPr>
              <w:t>выборочно,</w:t>
            </w:r>
            <w:r w:rsidRPr="00FB7EDD">
              <w:rPr>
                <w:spacing w:val="-1"/>
                <w:sz w:val="24"/>
                <w:lang w:val="ru-RU"/>
              </w:rPr>
              <w:t xml:space="preserve"> </w:t>
            </w:r>
            <w:r w:rsidRPr="00FB7EDD">
              <w:rPr>
                <w:sz w:val="24"/>
                <w:lang w:val="ru-RU"/>
              </w:rPr>
              <w:t>сжато</w:t>
            </w:r>
            <w:r w:rsidRPr="00FB7EDD">
              <w:rPr>
                <w:spacing w:val="-2"/>
                <w:sz w:val="24"/>
                <w:lang w:val="ru-RU"/>
              </w:rPr>
              <w:t xml:space="preserve"> </w:t>
            </w:r>
            <w:r w:rsidRPr="00FB7EDD">
              <w:rPr>
                <w:sz w:val="24"/>
                <w:lang w:val="ru-RU"/>
              </w:rPr>
              <w:t>(кратко),</w:t>
            </w:r>
            <w:r w:rsidRPr="00FB7EDD">
              <w:rPr>
                <w:spacing w:val="-2"/>
                <w:sz w:val="24"/>
                <w:lang w:val="ru-RU"/>
              </w:rPr>
              <w:t xml:space="preserve"> </w:t>
            </w:r>
            <w:r w:rsidRPr="00FB7EDD">
              <w:rPr>
                <w:sz w:val="24"/>
                <w:lang w:val="ru-RU"/>
              </w:rPr>
              <w:t>от</w:t>
            </w:r>
            <w:r w:rsidRPr="00FB7EDD">
              <w:rPr>
                <w:spacing w:val="-1"/>
                <w:sz w:val="24"/>
                <w:lang w:val="ru-RU"/>
              </w:rPr>
              <w:t xml:space="preserve"> </w:t>
            </w:r>
            <w:r w:rsidRPr="00FB7EDD">
              <w:rPr>
                <w:sz w:val="24"/>
                <w:lang w:val="ru-RU"/>
              </w:rPr>
              <w:t>лица героя, с изменением лица рассказчика, от третьего лица</w:t>
            </w:r>
          </w:p>
        </w:tc>
      </w:tr>
      <w:tr w:rsidR="00015E64" w:rsidTr="00015E64">
        <w:trPr>
          <w:trHeight w:val="994"/>
        </w:trPr>
        <w:tc>
          <w:tcPr>
            <w:tcW w:w="1623" w:type="dxa"/>
          </w:tcPr>
          <w:p w:rsidR="00015E64" w:rsidRDefault="00015E64" w:rsidP="00015E64">
            <w:pPr>
              <w:pStyle w:val="TableParagraph"/>
              <w:spacing w:before="93"/>
              <w:rPr>
                <w:sz w:val="24"/>
              </w:rPr>
            </w:pPr>
            <w:r>
              <w:rPr>
                <w:spacing w:val="-4"/>
                <w:sz w:val="24"/>
              </w:rPr>
              <w:t>1.13</w:t>
            </w:r>
          </w:p>
        </w:tc>
        <w:tc>
          <w:tcPr>
            <w:tcW w:w="8709" w:type="dxa"/>
          </w:tcPr>
          <w:p w:rsidR="00015E64" w:rsidRPr="00FB7EDD" w:rsidRDefault="00015E64" w:rsidP="00015E64">
            <w:pPr>
              <w:pStyle w:val="TableParagraph"/>
              <w:spacing w:before="93"/>
              <w:ind w:left="59" w:right="60"/>
              <w:jc w:val="both"/>
              <w:rPr>
                <w:sz w:val="24"/>
                <w:lang w:val="ru-RU"/>
              </w:rPr>
            </w:pPr>
            <w:r w:rsidRPr="00FB7EDD">
              <w:rPr>
                <w:sz w:val="24"/>
                <w:lang w:val="ru-RU"/>
              </w:rPr>
              <w:t>при анализе и интерпретации текста использовать разные типы речи (повествование, описание, рассуждение) с учетом специфики учебного и художественного текстов</w:t>
            </w:r>
          </w:p>
        </w:tc>
      </w:tr>
      <w:tr w:rsidR="00015E64" w:rsidTr="00015E64">
        <w:trPr>
          <w:trHeight w:val="695"/>
        </w:trPr>
        <w:tc>
          <w:tcPr>
            <w:tcW w:w="1623" w:type="dxa"/>
          </w:tcPr>
          <w:p w:rsidR="00015E64" w:rsidRDefault="00015E64" w:rsidP="00015E64">
            <w:pPr>
              <w:pStyle w:val="TableParagraph"/>
              <w:spacing w:before="92"/>
              <w:rPr>
                <w:sz w:val="24"/>
              </w:rPr>
            </w:pPr>
            <w:r>
              <w:rPr>
                <w:spacing w:val="-4"/>
                <w:sz w:val="24"/>
              </w:rPr>
              <w:t>1.14</w:t>
            </w:r>
          </w:p>
        </w:tc>
        <w:tc>
          <w:tcPr>
            <w:tcW w:w="8709" w:type="dxa"/>
          </w:tcPr>
          <w:p w:rsidR="00015E64" w:rsidRPr="00FB7EDD" w:rsidRDefault="00015E64" w:rsidP="00015E64">
            <w:pPr>
              <w:pStyle w:val="TableParagraph"/>
              <w:spacing w:before="92"/>
              <w:ind w:left="59"/>
              <w:rPr>
                <w:sz w:val="24"/>
                <w:lang w:val="ru-RU"/>
              </w:rPr>
            </w:pPr>
            <w:r w:rsidRPr="00FB7EDD">
              <w:rPr>
                <w:sz w:val="24"/>
                <w:lang w:val="ru-RU"/>
              </w:rPr>
              <w:t>читать</w:t>
            </w:r>
            <w:r w:rsidRPr="00FB7EDD">
              <w:rPr>
                <w:spacing w:val="36"/>
                <w:sz w:val="24"/>
                <w:lang w:val="ru-RU"/>
              </w:rPr>
              <w:t xml:space="preserve"> </w:t>
            </w:r>
            <w:r w:rsidRPr="00FB7EDD">
              <w:rPr>
                <w:sz w:val="24"/>
                <w:lang w:val="ru-RU"/>
              </w:rPr>
              <w:t>по</w:t>
            </w:r>
            <w:r w:rsidRPr="00FB7EDD">
              <w:rPr>
                <w:spacing w:val="35"/>
                <w:sz w:val="24"/>
                <w:lang w:val="ru-RU"/>
              </w:rPr>
              <w:t xml:space="preserve"> </w:t>
            </w:r>
            <w:r w:rsidRPr="00FB7EDD">
              <w:rPr>
                <w:sz w:val="24"/>
                <w:lang w:val="ru-RU"/>
              </w:rPr>
              <w:t>ролям</w:t>
            </w:r>
            <w:r w:rsidRPr="00FB7EDD">
              <w:rPr>
                <w:spacing w:val="35"/>
                <w:sz w:val="24"/>
                <w:lang w:val="ru-RU"/>
              </w:rPr>
              <w:t xml:space="preserve"> </w:t>
            </w:r>
            <w:r w:rsidRPr="00FB7EDD">
              <w:rPr>
                <w:sz w:val="24"/>
                <w:lang w:val="ru-RU"/>
              </w:rPr>
              <w:t>с</w:t>
            </w:r>
            <w:r w:rsidRPr="00FB7EDD">
              <w:rPr>
                <w:spacing w:val="34"/>
                <w:sz w:val="24"/>
                <w:lang w:val="ru-RU"/>
              </w:rPr>
              <w:t xml:space="preserve"> </w:t>
            </w:r>
            <w:r w:rsidRPr="00FB7EDD">
              <w:rPr>
                <w:sz w:val="24"/>
                <w:lang w:val="ru-RU"/>
              </w:rPr>
              <w:t>соблюдением</w:t>
            </w:r>
            <w:r w:rsidRPr="00FB7EDD">
              <w:rPr>
                <w:spacing w:val="34"/>
                <w:sz w:val="24"/>
                <w:lang w:val="ru-RU"/>
              </w:rPr>
              <w:t xml:space="preserve"> </w:t>
            </w:r>
            <w:r w:rsidRPr="00FB7EDD">
              <w:rPr>
                <w:sz w:val="24"/>
                <w:lang w:val="ru-RU"/>
              </w:rPr>
              <w:t>норм</w:t>
            </w:r>
            <w:r w:rsidRPr="00FB7EDD">
              <w:rPr>
                <w:spacing w:val="39"/>
                <w:sz w:val="24"/>
                <w:lang w:val="ru-RU"/>
              </w:rPr>
              <w:t xml:space="preserve"> </w:t>
            </w:r>
            <w:r w:rsidRPr="00FB7EDD">
              <w:rPr>
                <w:sz w:val="24"/>
                <w:lang w:val="ru-RU"/>
              </w:rPr>
              <w:t>произношения,</w:t>
            </w:r>
            <w:r w:rsidRPr="00FB7EDD">
              <w:rPr>
                <w:spacing w:val="33"/>
                <w:sz w:val="24"/>
                <w:lang w:val="ru-RU"/>
              </w:rPr>
              <w:t xml:space="preserve"> </w:t>
            </w:r>
            <w:r w:rsidRPr="00FB7EDD">
              <w:rPr>
                <w:sz w:val="24"/>
                <w:lang w:val="ru-RU"/>
              </w:rPr>
              <w:t>инсценировать</w:t>
            </w:r>
            <w:r w:rsidRPr="00FB7EDD">
              <w:rPr>
                <w:spacing w:val="36"/>
                <w:sz w:val="24"/>
                <w:lang w:val="ru-RU"/>
              </w:rPr>
              <w:t xml:space="preserve"> </w:t>
            </w:r>
            <w:r w:rsidRPr="00FB7EDD">
              <w:rPr>
                <w:sz w:val="24"/>
                <w:lang w:val="ru-RU"/>
              </w:rPr>
              <w:t>небольшие эпизоды из произведения</w:t>
            </w:r>
          </w:p>
        </w:tc>
      </w:tr>
      <w:tr w:rsidR="00015E64" w:rsidTr="00015E64">
        <w:trPr>
          <w:trHeight w:val="976"/>
        </w:trPr>
        <w:tc>
          <w:tcPr>
            <w:tcW w:w="1623" w:type="dxa"/>
          </w:tcPr>
          <w:p w:rsidR="00015E64" w:rsidRDefault="00015E64" w:rsidP="00015E64">
            <w:pPr>
              <w:pStyle w:val="TableParagraph"/>
              <w:rPr>
                <w:sz w:val="24"/>
              </w:rPr>
            </w:pPr>
            <w:r>
              <w:rPr>
                <w:spacing w:val="-4"/>
                <w:sz w:val="24"/>
              </w:rPr>
              <w:t>1.15</w:t>
            </w:r>
          </w:p>
        </w:tc>
        <w:tc>
          <w:tcPr>
            <w:tcW w:w="8709" w:type="dxa"/>
          </w:tcPr>
          <w:p w:rsidR="00015E64" w:rsidRPr="00FB7EDD" w:rsidRDefault="00015E64" w:rsidP="00015E64">
            <w:pPr>
              <w:pStyle w:val="TableParagraph"/>
              <w:ind w:left="59" w:right="58"/>
              <w:jc w:val="both"/>
              <w:rPr>
                <w:sz w:val="24"/>
                <w:lang w:val="ru-RU"/>
              </w:rPr>
            </w:pPr>
            <w:r w:rsidRPr="00FB7EDD">
              <w:rPr>
                <w:sz w:val="24"/>
                <w:lang w:val="ru-RU"/>
              </w:rPr>
              <w:t>составлять устные и письменные высказывания на основе прочитанного (прослушанного)</w:t>
            </w:r>
            <w:r w:rsidRPr="00FB7EDD">
              <w:rPr>
                <w:spacing w:val="-15"/>
                <w:sz w:val="24"/>
                <w:lang w:val="ru-RU"/>
              </w:rPr>
              <w:t xml:space="preserve"> </w:t>
            </w:r>
            <w:r w:rsidRPr="00FB7EDD">
              <w:rPr>
                <w:sz w:val="24"/>
                <w:lang w:val="ru-RU"/>
              </w:rPr>
              <w:t>текста</w:t>
            </w:r>
            <w:r w:rsidRPr="00FB7EDD">
              <w:rPr>
                <w:spacing w:val="-15"/>
                <w:sz w:val="24"/>
                <w:lang w:val="ru-RU"/>
              </w:rPr>
              <w:t xml:space="preserve"> </w:t>
            </w:r>
            <w:r w:rsidRPr="00FB7EDD">
              <w:rPr>
                <w:sz w:val="24"/>
                <w:lang w:val="ru-RU"/>
              </w:rPr>
              <w:t>на</w:t>
            </w:r>
            <w:r w:rsidRPr="00FB7EDD">
              <w:rPr>
                <w:spacing w:val="-15"/>
                <w:sz w:val="24"/>
                <w:lang w:val="ru-RU"/>
              </w:rPr>
              <w:t xml:space="preserve"> </w:t>
            </w:r>
            <w:r w:rsidRPr="00FB7EDD">
              <w:rPr>
                <w:sz w:val="24"/>
                <w:lang w:val="ru-RU"/>
              </w:rPr>
              <w:t>заданную</w:t>
            </w:r>
            <w:r w:rsidRPr="00FB7EDD">
              <w:rPr>
                <w:spacing w:val="-15"/>
                <w:sz w:val="24"/>
                <w:lang w:val="ru-RU"/>
              </w:rPr>
              <w:t xml:space="preserve"> </w:t>
            </w:r>
            <w:r w:rsidRPr="00FB7EDD">
              <w:rPr>
                <w:sz w:val="24"/>
                <w:lang w:val="ru-RU"/>
              </w:rPr>
              <w:t>тему</w:t>
            </w:r>
            <w:r w:rsidRPr="00FB7EDD">
              <w:rPr>
                <w:spacing w:val="-15"/>
                <w:sz w:val="24"/>
                <w:lang w:val="ru-RU"/>
              </w:rPr>
              <w:t xml:space="preserve"> </w:t>
            </w:r>
            <w:r w:rsidRPr="00FB7EDD">
              <w:rPr>
                <w:sz w:val="24"/>
                <w:lang w:val="ru-RU"/>
              </w:rPr>
              <w:t>по</w:t>
            </w:r>
            <w:r w:rsidRPr="00FB7EDD">
              <w:rPr>
                <w:spacing w:val="-15"/>
                <w:sz w:val="24"/>
                <w:lang w:val="ru-RU"/>
              </w:rPr>
              <w:t xml:space="preserve"> </w:t>
            </w:r>
            <w:r w:rsidRPr="00FB7EDD">
              <w:rPr>
                <w:sz w:val="24"/>
                <w:lang w:val="ru-RU"/>
              </w:rPr>
              <w:t>содержанию</w:t>
            </w:r>
            <w:r w:rsidRPr="00FB7EDD">
              <w:rPr>
                <w:spacing w:val="-13"/>
                <w:sz w:val="24"/>
                <w:lang w:val="ru-RU"/>
              </w:rPr>
              <w:t xml:space="preserve"> </w:t>
            </w:r>
            <w:r w:rsidRPr="00FB7EDD">
              <w:rPr>
                <w:sz w:val="24"/>
                <w:lang w:val="ru-RU"/>
              </w:rPr>
              <w:t>произведения</w:t>
            </w:r>
            <w:r w:rsidRPr="00FB7EDD">
              <w:rPr>
                <w:spacing w:val="-14"/>
                <w:sz w:val="24"/>
                <w:lang w:val="ru-RU"/>
              </w:rPr>
              <w:t xml:space="preserve"> </w:t>
            </w:r>
            <w:r w:rsidRPr="00FB7EDD">
              <w:rPr>
                <w:sz w:val="24"/>
                <w:lang w:val="ru-RU"/>
              </w:rPr>
              <w:t>(не</w:t>
            </w:r>
            <w:r w:rsidRPr="00FB7EDD">
              <w:rPr>
                <w:spacing w:val="-15"/>
                <w:sz w:val="24"/>
                <w:lang w:val="ru-RU"/>
              </w:rPr>
              <w:t xml:space="preserve"> </w:t>
            </w:r>
            <w:r w:rsidRPr="00FB7EDD">
              <w:rPr>
                <w:sz w:val="24"/>
                <w:lang w:val="ru-RU"/>
              </w:rPr>
              <w:t>менее</w:t>
            </w:r>
            <w:r w:rsidRPr="00FB7EDD">
              <w:rPr>
                <w:spacing w:val="-14"/>
                <w:sz w:val="24"/>
                <w:lang w:val="ru-RU"/>
              </w:rPr>
              <w:t xml:space="preserve"> </w:t>
            </w:r>
            <w:r w:rsidRPr="00FB7EDD">
              <w:rPr>
                <w:sz w:val="24"/>
                <w:lang w:val="ru-RU"/>
              </w:rPr>
              <w:t>8 предложений), корректировать собственный письменный текст</w:t>
            </w:r>
          </w:p>
        </w:tc>
      </w:tr>
      <w:tr w:rsidR="00015E64" w:rsidTr="00015E64">
        <w:trPr>
          <w:trHeight w:val="422"/>
        </w:trPr>
        <w:tc>
          <w:tcPr>
            <w:tcW w:w="1623" w:type="dxa"/>
          </w:tcPr>
          <w:p w:rsidR="00015E64" w:rsidRDefault="00015E64" w:rsidP="00015E64">
            <w:pPr>
              <w:pStyle w:val="TableParagraph"/>
              <w:rPr>
                <w:sz w:val="24"/>
              </w:rPr>
            </w:pPr>
            <w:r>
              <w:rPr>
                <w:spacing w:val="-4"/>
                <w:sz w:val="24"/>
              </w:rPr>
              <w:lastRenderedPageBreak/>
              <w:t>1.16</w:t>
            </w:r>
          </w:p>
        </w:tc>
        <w:tc>
          <w:tcPr>
            <w:tcW w:w="8709" w:type="dxa"/>
          </w:tcPr>
          <w:p w:rsidR="00015E64" w:rsidRPr="00FB7EDD" w:rsidRDefault="00015E64" w:rsidP="00015E64">
            <w:pPr>
              <w:pStyle w:val="TableParagraph"/>
              <w:ind w:left="59"/>
              <w:rPr>
                <w:sz w:val="24"/>
                <w:lang w:val="ru-RU"/>
              </w:rPr>
            </w:pPr>
            <w:r w:rsidRPr="00FB7EDD">
              <w:rPr>
                <w:sz w:val="24"/>
                <w:lang w:val="ru-RU"/>
              </w:rPr>
              <w:t>составлять</w:t>
            </w:r>
            <w:r w:rsidRPr="00FB7EDD">
              <w:rPr>
                <w:spacing w:val="-5"/>
                <w:sz w:val="24"/>
                <w:lang w:val="ru-RU"/>
              </w:rPr>
              <w:t xml:space="preserve"> </w:t>
            </w:r>
            <w:r w:rsidRPr="00FB7EDD">
              <w:rPr>
                <w:sz w:val="24"/>
                <w:lang w:val="ru-RU"/>
              </w:rPr>
              <w:t>краткий</w:t>
            </w:r>
            <w:r w:rsidRPr="00FB7EDD">
              <w:rPr>
                <w:spacing w:val="-3"/>
                <w:sz w:val="24"/>
                <w:lang w:val="ru-RU"/>
              </w:rPr>
              <w:t xml:space="preserve"> </w:t>
            </w:r>
            <w:r w:rsidRPr="00FB7EDD">
              <w:rPr>
                <w:sz w:val="24"/>
                <w:lang w:val="ru-RU"/>
              </w:rPr>
              <w:t>отзыв</w:t>
            </w:r>
            <w:r w:rsidRPr="00FB7EDD">
              <w:rPr>
                <w:spacing w:val="-4"/>
                <w:sz w:val="24"/>
                <w:lang w:val="ru-RU"/>
              </w:rPr>
              <w:t xml:space="preserve"> </w:t>
            </w:r>
            <w:r w:rsidRPr="00FB7EDD">
              <w:rPr>
                <w:sz w:val="24"/>
                <w:lang w:val="ru-RU"/>
              </w:rPr>
              <w:t>о</w:t>
            </w:r>
            <w:r w:rsidRPr="00FB7EDD">
              <w:rPr>
                <w:spacing w:val="-3"/>
                <w:sz w:val="24"/>
                <w:lang w:val="ru-RU"/>
              </w:rPr>
              <w:t xml:space="preserve"> </w:t>
            </w:r>
            <w:r w:rsidRPr="00FB7EDD">
              <w:rPr>
                <w:sz w:val="24"/>
                <w:lang w:val="ru-RU"/>
              </w:rPr>
              <w:t>прочитанном</w:t>
            </w:r>
            <w:r w:rsidRPr="00FB7EDD">
              <w:rPr>
                <w:spacing w:val="-4"/>
                <w:sz w:val="24"/>
                <w:lang w:val="ru-RU"/>
              </w:rPr>
              <w:t xml:space="preserve"> </w:t>
            </w:r>
            <w:r w:rsidRPr="00FB7EDD">
              <w:rPr>
                <w:sz w:val="24"/>
                <w:lang w:val="ru-RU"/>
              </w:rPr>
              <w:t>произведении</w:t>
            </w:r>
            <w:r w:rsidRPr="00FB7EDD">
              <w:rPr>
                <w:spacing w:val="-5"/>
                <w:sz w:val="24"/>
                <w:lang w:val="ru-RU"/>
              </w:rPr>
              <w:t xml:space="preserve"> </w:t>
            </w:r>
            <w:r w:rsidRPr="00FB7EDD">
              <w:rPr>
                <w:sz w:val="24"/>
                <w:lang w:val="ru-RU"/>
              </w:rPr>
              <w:t>по</w:t>
            </w:r>
            <w:r w:rsidRPr="00FB7EDD">
              <w:rPr>
                <w:spacing w:val="-4"/>
                <w:sz w:val="24"/>
                <w:lang w:val="ru-RU"/>
              </w:rPr>
              <w:t xml:space="preserve"> </w:t>
            </w:r>
            <w:r w:rsidRPr="00FB7EDD">
              <w:rPr>
                <w:sz w:val="24"/>
                <w:lang w:val="ru-RU"/>
              </w:rPr>
              <w:t>заданному</w:t>
            </w:r>
            <w:r w:rsidRPr="00FB7EDD">
              <w:rPr>
                <w:spacing w:val="-8"/>
                <w:sz w:val="24"/>
                <w:lang w:val="ru-RU"/>
              </w:rPr>
              <w:t xml:space="preserve"> </w:t>
            </w:r>
            <w:r w:rsidRPr="00FB7EDD">
              <w:rPr>
                <w:spacing w:val="-2"/>
                <w:sz w:val="24"/>
                <w:lang w:val="ru-RU"/>
              </w:rPr>
              <w:t>алгоритму</w:t>
            </w:r>
          </w:p>
        </w:tc>
      </w:tr>
      <w:tr w:rsidR="00015E64" w:rsidTr="00015E64">
        <w:trPr>
          <w:trHeight w:val="684"/>
        </w:trPr>
        <w:tc>
          <w:tcPr>
            <w:tcW w:w="1623" w:type="dxa"/>
          </w:tcPr>
          <w:p w:rsidR="00015E64" w:rsidRDefault="00015E64" w:rsidP="00015E64">
            <w:pPr>
              <w:pStyle w:val="TableParagraph"/>
              <w:rPr>
                <w:sz w:val="24"/>
              </w:rPr>
            </w:pPr>
            <w:r>
              <w:rPr>
                <w:spacing w:val="-4"/>
                <w:sz w:val="24"/>
              </w:rPr>
              <w:t>1.17</w:t>
            </w:r>
          </w:p>
        </w:tc>
        <w:tc>
          <w:tcPr>
            <w:tcW w:w="8709" w:type="dxa"/>
          </w:tcPr>
          <w:p w:rsidR="00015E64" w:rsidRPr="00FB7EDD" w:rsidRDefault="00015E64" w:rsidP="00015E64">
            <w:pPr>
              <w:pStyle w:val="TableParagraph"/>
              <w:ind w:left="59"/>
              <w:rPr>
                <w:sz w:val="24"/>
                <w:lang w:val="ru-RU"/>
              </w:rPr>
            </w:pPr>
            <w:r w:rsidRPr="00FB7EDD">
              <w:rPr>
                <w:sz w:val="24"/>
                <w:lang w:val="ru-RU"/>
              </w:rPr>
              <w:t>сочинять</w:t>
            </w:r>
            <w:r w:rsidRPr="00FB7EDD">
              <w:rPr>
                <w:spacing w:val="40"/>
                <w:sz w:val="24"/>
                <w:lang w:val="ru-RU"/>
              </w:rPr>
              <w:t xml:space="preserve"> </w:t>
            </w:r>
            <w:r w:rsidRPr="00FB7EDD">
              <w:rPr>
                <w:sz w:val="24"/>
                <w:lang w:val="ru-RU"/>
              </w:rPr>
              <w:t>тексты,</w:t>
            </w:r>
            <w:r w:rsidRPr="00FB7EDD">
              <w:rPr>
                <w:spacing w:val="40"/>
                <w:sz w:val="24"/>
                <w:lang w:val="ru-RU"/>
              </w:rPr>
              <w:t xml:space="preserve"> </w:t>
            </w:r>
            <w:r w:rsidRPr="00FB7EDD">
              <w:rPr>
                <w:sz w:val="24"/>
                <w:lang w:val="ru-RU"/>
              </w:rPr>
              <w:t>используя</w:t>
            </w:r>
            <w:r w:rsidRPr="00FB7EDD">
              <w:rPr>
                <w:spacing w:val="40"/>
                <w:sz w:val="24"/>
                <w:lang w:val="ru-RU"/>
              </w:rPr>
              <w:t xml:space="preserve"> </w:t>
            </w:r>
            <w:r w:rsidRPr="00FB7EDD">
              <w:rPr>
                <w:sz w:val="24"/>
                <w:lang w:val="ru-RU"/>
              </w:rPr>
              <w:t>аналогии,</w:t>
            </w:r>
            <w:r w:rsidRPr="00FB7EDD">
              <w:rPr>
                <w:spacing w:val="40"/>
                <w:sz w:val="24"/>
                <w:lang w:val="ru-RU"/>
              </w:rPr>
              <w:t xml:space="preserve"> </w:t>
            </w:r>
            <w:r w:rsidRPr="00FB7EDD">
              <w:rPr>
                <w:sz w:val="24"/>
                <w:lang w:val="ru-RU"/>
              </w:rPr>
              <w:t>иллюстрации,</w:t>
            </w:r>
            <w:r w:rsidRPr="00FB7EDD">
              <w:rPr>
                <w:spacing w:val="40"/>
                <w:sz w:val="24"/>
                <w:lang w:val="ru-RU"/>
              </w:rPr>
              <w:t xml:space="preserve"> </w:t>
            </w:r>
            <w:r w:rsidRPr="00FB7EDD">
              <w:rPr>
                <w:sz w:val="24"/>
                <w:lang w:val="ru-RU"/>
              </w:rPr>
              <w:t>придумывать</w:t>
            </w:r>
            <w:r w:rsidRPr="00FB7EDD">
              <w:rPr>
                <w:spacing w:val="40"/>
                <w:sz w:val="24"/>
                <w:lang w:val="ru-RU"/>
              </w:rPr>
              <w:t xml:space="preserve"> </w:t>
            </w:r>
            <w:r w:rsidRPr="00FB7EDD">
              <w:rPr>
                <w:sz w:val="24"/>
                <w:lang w:val="ru-RU"/>
              </w:rPr>
              <w:t>продолжение прочитанного произведения</w:t>
            </w:r>
          </w:p>
        </w:tc>
      </w:tr>
      <w:tr w:rsidR="00015E64" w:rsidTr="00015E64">
        <w:trPr>
          <w:trHeight w:val="1275"/>
        </w:trPr>
        <w:tc>
          <w:tcPr>
            <w:tcW w:w="1623" w:type="dxa"/>
          </w:tcPr>
          <w:p w:rsidR="00015E64" w:rsidRDefault="00015E64" w:rsidP="00015E64">
            <w:pPr>
              <w:pStyle w:val="TableParagraph"/>
              <w:rPr>
                <w:sz w:val="24"/>
              </w:rPr>
            </w:pPr>
            <w:r>
              <w:rPr>
                <w:spacing w:val="-4"/>
                <w:sz w:val="24"/>
              </w:rPr>
              <w:t>1.18</w:t>
            </w:r>
          </w:p>
        </w:tc>
        <w:tc>
          <w:tcPr>
            <w:tcW w:w="8709" w:type="dxa"/>
          </w:tcPr>
          <w:p w:rsidR="00015E64" w:rsidRPr="00FB7EDD" w:rsidRDefault="00015E64" w:rsidP="00015E64">
            <w:pPr>
              <w:pStyle w:val="TableParagraph"/>
              <w:ind w:left="59"/>
              <w:rPr>
                <w:sz w:val="24"/>
                <w:lang w:val="ru-RU"/>
              </w:rPr>
            </w:pPr>
            <w:r w:rsidRPr="00FB7EDD">
              <w:rPr>
                <w:sz w:val="24"/>
                <w:lang w:val="ru-RU"/>
              </w:rPr>
              <w:t>ориентироваться</w:t>
            </w:r>
            <w:r w:rsidRPr="00FB7EDD">
              <w:rPr>
                <w:spacing w:val="36"/>
                <w:sz w:val="24"/>
                <w:lang w:val="ru-RU"/>
              </w:rPr>
              <w:t xml:space="preserve"> </w:t>
            </w:r>
            <w:r w:rsidRPr="00FB7EDD">
              <w:rPr>
                <w:sz w:val="24"/>
                <w:lang w:val="ru-RU"/>
              </w:rPr>
              <w:t>в</w:t>
            </w:r>
            <w:r w:rsidRPr="00FB7EDD">
              <w:rPr>
                <w:spacing w:val="36"/>
                <w:sz w:val="24"/>
                <w:lang w:val="ru-RU"/>
              </w:rPr>
              <w:t xml:space="preserve"> </w:t>
            </w:r>
            <w:r w:rsidRPr="00FB7EDD">
              <w:rPr>
                <w:sz w:val="24"/>
                <w:lang w:val="ru-RU"/>
              </w:rPr>
              <w:t>книге</w:t>
            </w:r>
            <w:r w:rsidRPr="00FB7EDD">
              <w:rPr>
                <w:spacing w:val="35"/>
                <w:sz w:val="24"/>
                <w:lang w:val="ru-RU"/>
              </w:rPr>
              <w:t xml:space="preserve"> </w:t>
            </w:r>
            <w:r w:rsidRPr="00FB7EDD">
              <w:rPr>
                <w:sz w:val="24"/>
                <w:lang w:val="ru-RU"/>
              </w:rPr>
              <w:t>по</w:t>
            </w:r>
            <w:r w:rsidRPr="00FB7EDD">
              <w:rPr>
                <w:spacing w:val="36"/>
                <w:sz w:val="24"/>
                <w:lang w:val="ru-RU"/>
              </w:rPr>
              <w:t xml:space="preserve"> </w:t>
            </w:r>
            <w:r w:rsidRPr="00FB7EDD">
              <w:rPr>
                <w:sz w:val="24"/>
                <w:lang w:val="ru-RU"/>
              </w:rPr>
              <w:t>ее</w:t>
            </w:r>
            <w:r w:rsidRPr="00FB7EDD">
              <w:rPr>
                <w:spacing w:val="35"/>
                <w:sz w:val="24"/>
                <w:lang w:val="ru-RU"/>
              </w:rPr>
              <w:t xml:space="preserve"> </w:t>
            </w:r>
            <w:r w:rsidRPr="00FB7EDD">
              <w:rPr>
                <w:sz w:val="24"/>
                <w:lang w:val="ru-RU"/>
              </w:rPr>
              <w:t>элементам</w:t>
            </w:r>
            <w:r w:rsidRPr="00FB7EDD">
              <w:rPr>
                <w:spacing w:val="35"/>
                <w:sz w:val="24"/>
                <w:lang w:val="ru-RU"/>
              </w:rPr>
              <w:t xml:space="preserve"> </w:t>
            </w:r>
            <w:r w:rsidRPr="00FB7EDD">
              <w:rPr>
                <w:sz w:val="24"/>
                <w:lang w:val="ru-RU"/>
              </w:rPr>
              <w:t>(автор,</w:t>
            </w:r>
            <w:r w:rsidRPr="00FB7EDD">
              <w:rPr>
                <w:spacing w:val="40"/>
                <w:sz w:val="24"/>
                <w:lang w:val="ru-RU"/>
              </w:rPr>
              <w:t xml:space="preserve"> </w:t>
            </w:r>
            <w:r w:rsidRPr="00FB7EDD">
              <w:rPr>
                <w:sz w:val="24"/>
                <w:lang w:val="ru-RU"/>
              </w:rPr>
              <w:t>название,</w:t>
            </w:r>
            <w:r w:rsidRPr="00FB7EDD">
              <w:rPr>
                <w:spacing w:val="36"/>
                <w:sz w:val="24"/>
                <w:lang w:val="ru-RU"/>
              </w:rPr>
              <w:t xml:space="preserve"> </w:t>
            </w:r>
            <w:r w:rsidRPr="00FB7EDD">
              <w:rPr>
                <w:sz w:val="24"/>
                <w:lang w:val="ru-RU"/>
              </w:rPr>
              <w:t>обложка,</w:t>
            </w:r>
            <w:r w:rsidRPr="00FB7EDD">
              <w:rPr>
                <w:spacing w:val="36"/>
                <w:sz w:val="24"/>
                <w:lang w:val="ru-RU"/>
              </w:rPr>
              <w:t xml:space="preserve"> </w:t>
            </w:r>
            <w:r w:rsidRPr="00FB7EDD">
              <w:rPr>
                <w:sz w:val="24"/>
                <w:lang w:val="ru-RU"/>
              </w:rPr>
              <w:t>титульный лист, оглавление, предисловие, аннотация, иллюстрации);</w:t>
            </w:r>
          </w:p>
          <w:p w:rsidR="00015E64" w:rsidRPr="00FB7EDD" w:rsidRDefault="00015E64" w:rsidP="00015E64">
            <w:pPr>
              <w:pStyle w:val="TableParagraph"/>
              <w:spacing w:before="0"/>
              <w:ind w:left="59"/>
              <w:rPr>
                <w:sz w:val="24"/>
                <w:lang w:val="ru-RU"/>
              </w:rPr>
            </w:pPr>
            <w:r w:rsidRPr="00FB7EDD">
              <w:rPr>
                <w:sz w:val="24"/>
                <w:lang w:val="ru-RU"/>
              </w:rPr>
              <w:t>выбирать книги для самостоятельного чтения с учетом рекомендательного списка, используя картотеки, рассказывать о прочитанной книге</w:t>
            </w:r>
          </w:p>
        </w:tc>
      </w:tr>
    </w:tbl>
    <w:p w:rsidR="00015E64" w:rsidRPr="00373814" w:rsidRDefault="00015E64" w:rsidP="00015E64">
      <w:pPr>
        <w:pStyle w:val="ad"/>
        <w:spacing w:before="318"/>
        <w:ind w:left="560" w:right="838" w:firstLine="0"/>
        <w:jc w:val="center"/>
        <w:rPr>
          <w:rFonts w:ascii="Times New Roman" w:hAnsi="Times New Roman" w:cs="Times New Roman"/>
          <w:sz w:val="24"/>
          <w:szCs w:val="24"/>
        </w:rPr>
      </w:pPr>
      <w:r w:rsidRPr="00373814">
        <w:rPr>
          <w:rFonts w:ascii="Times New Roman" w:hAnsi="Times New Roman" w:cs="Times New Roman"/>
          <w:sz w:val="24"/>
          <w:szCs w:val="24"/>
        </w:rPr>
        <w:t>Проверяемые</w:t>
      </w:r>
      <w:r w:rsidRPr="00373814">
        <w:rPr>
          <w:rFonts w:ascii="Times New Roman" w:hAnsi="Times New Roman" w:cs="Times New Roman"/>
          <w:spacing w:val="-8"/>
          <w:sz w:val="24"/>
          <w:szCs w:val="24"/>
        </w:rPr>
        <w:t xml:space="preserve"> </w:t>
      </w:r>
      <w:r w:rsidRPr="00373814">
        <w:rPr>
          <w:rFonts w:ascii="Times New Roman" w:hAnsi="Times New Roman" w:cs="Times New Roman"/>
          <w:sz w:val="24"/>
          <w:szCs w:val="24"/>
        </w:rPr>
        <w:t>элементы</w:t>
      </w:r>
      <w:r w:rsidRPr="00373814">
        <w:rPr>
          <w:rFonts w:ascii="Times New Roman" w:hAnsi="Times New Roman" w:cs="Times New Roman"/>
          <w:spacing w:val="-7"/>
          <w:sz w:val="24"/>
          <w:szCs w:val="24"/>
        </w:rPr>
        <w:t xml:space="preserve"> </w:t>
      </w:r>
      <w:r w:rsidRPr="00373814">
        <w:rPr>
          <w:rFonts w:ascii="Times New Roman" w:hAnsi="Times New Roman" w:cs="Times New Roman"/>
          <w:sz w:val="24"/>
          <w:szCs w:val="24"/>
        </w:rPr>
        <w:t>содержания</w:t>
      </w:r>
      <w:r w:rsidRPr="00373814">
        <w:rPr>
          <w:rFonts w:ascii="Times New Roman" w:hAnsi="Times New Roman" w:cs="Times New Roman"/>
          <w:spacing w:val="-7"/>
          <w:sz w:val="24"/>
          <w:szCs w:val="24"/>
        </w:rPr>
        <w:t xml:space="preserve"> </w:t>
      </w:r>
      <w:r w:rsidRPr="00373814">
        <w:rPr>
          <w:rFonts w:ascii="Times New Roman" w:hAnsi="Times New Roman" w:cs="Times New Roman"/>
          <w:sz w:val="24"/>
          <w:szCs w:val="24"/>
        </w:rPr>
        <w:t>(3</w:t>
      </w:r>
      <w:r w:rsidRPr="00373814">
        <w:rPr>
          <w:rFonts w:ascii="Times New Roman" w:hAnsi="Times New Roman" w:cs="Times New Roman"/>
          <w:spacing w:val="-9"/>
          <w:sz w:val="24"/>
          <w:szCs w:val="24"/>
        </w:rPr>
        <w:t xml:space="preserve"> </w:t>
      </w:r>
      <w:r w:rsidRPr="00373814">
        <w:rPr>
          <w:rFonts w:ascii="Times New Roman" w:hAnsi="Times New Roman" w:cs="Times New Roman"/>
          <w:spacing w:val="-2"/>
          <w:sz w:val="24"/>
          <w:szCs w:val="24"/>
        </w:rPr>
        <w:t>класс)</w:t>
      </w:r>
    </w:p>
    <w:p w:rsidR="00015E64" w:rsidRDefault="00015E64" w:rsidP="00015E64">
      <w:pPr>
        <w:pStyle w:val="ad"/>
        <w:spacing w:before="98"/>
        <w:ind w:firstLine="0"/>
        <w:rPr>
          <w:sz w:val="20"/>
        </w:rPr>
      </w:pPr>
    </w:p>
    <w:tbl>
      <w:tblPr>
        <w:tblStyle w:val="TableNormal"/>
        <w:tblW w:w="0" w:type="auto"/>
        <w:tblInd w:w="5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23"/>
        <w:gridCol w:w="8709"/>
      </w:tblGrid>
      <w:tr w:rsidR="00015E64" w:rsidTr="00015E64">
        <w:trPr>
          <w:trHeight w:val="479"/>
        </w:trPr>
        <w:tc>
          <w:tcPr>
            <w:tcW w:w="1623" w:type="dxa"/>
          </w:tcPr>
          <w:p w:rsidR="00015E64" w:rsidRDefault="00015E64" w:rsidP="00015E64">
            <w:pPr>
              <w:pStyle w:val="TableParagraph"/>
              <w:rPr>
                <w:sz w:val="24"/>
              </w:rPr>
            </w:pPr>
            <w:r>
              <w:rPr>
                <w:spacing w:val="-5"/>
                <w:sz w:val="24"/>
              </w:rPr>
              <w:t>Код</w:t>
            </w:r>
          </w:p>
        </w:tc>
        <w:tc>
          <w:tcPr>
            <w:tcW w:w="8709" w:type="dxa"/>
          </w:tcPr>
          <w:p w:rsidR="00015E64" w:rsidRDefault="00015E64" w:rsidP="00015E64">
            <w:pPr>
              <w:pStyle w:val="TableParagraph"/>
              <w:ind w:left="59"/>
              <w:rPr>
                <w:sz w:val="24"/>
              </w:rPr>
            </w:pPr>
            <w:r>
              <w:rPr>
                <w:sz w:val="24"/>
              </w:rPr>
              <w:t>Проверяемый</w:t>
            </w:r>
            <w:r>
              <w:rPr>
                <w:spacing w:val="-5"/>
                <w:sz w:val="24"/>
              </w:rPr>
              <w:t xml:space="preserve"> </w:t>
            </w:r>
            <w:r>
              <w:rPr>
                <w:sz w:val="24"/>
              </w:rPr>
              <w:t>элемент</w:t>
            </w:r>
            <w:r>
              <w:rPr>
                <w:spacing w:val="-4"/>
                <w:sz w:val="24"/>
              </w:rPr>
              <w:t xml:space="preserve"> </w:t>
            </w:r>
            <w:r>
              <w:rPr>
                <w:spacing w:val="-2"/>
                <w:sz w:val="24"/>
              </w:rPr>
              <w:t>содержания</w:t>
            </w:r>
          </w:p>
        </w:tc>
      </w:tr>
      <w:tr w:rsidR="00015E64" w:rsidTr="00015E64">
        <w:trPr>
          <w:trHeight w:val="1586"/>
        </w:trPr>
        <w:tc>
          <w:tcPr>
            <w:tcW w:w="1623" w:type="dxa"/>
          </w:tcPr>
          <w:p w:rsidR="00015E64" w:rsidRDefault="00015E64" w:rsidP="00015E64">
            <w:pPr>
              <w:pStyle w:val="TableParagraph"/>
              <w:rPr>
                <w:sz w:val="24"/>
              </w:rPr>
            </w:pPr>
            <w:r>
              <w:rPr>
                <w:spacing w:val="-10"/>
                <w:sz w:val="24"/>
              </w:rPr>
              <w:t>1</w:t>
            </w:r>
          </w:p>
        </w:tc>
        <w:tc>
          <w:tcPr>
            <w:tcW w:w="8709" w:type="dxa"/>
          </w:tcPr>
          <w:p w:rsidR="00015E64" w:rsidRPr="00373814" w:rsidRDefault="00015E64" w:rsidP="00015E64">
            <w:pPr>
              <w:pStyle w:val="TableParagraph"/>
              <w:ind w:left="59" w:right="52"/>
              <w:jc w:val="both"/>
              <w:rPr>
                <w:sz w:val="24"/>
                <w:lang w:val="ru-RU"/>
              </w:rPr>
            </w:pPr>
            <w:r w:rsidRPr="00373814">
              <w:rPr>
                <w:sz w:val="24"/>
                <w:lang w:val="ru-RU"/>
              </w:rPr>
              <w:t xml:space="preserve">Произведения о Родине и ее истории (произведения одного-двух авторов по </w:t>
            </w:r>
            <w:r w:rsidRPr="00373814">
              <w:rPr>
                <w:spacing w:val="-2"/>
                <w:sz w:val="24"/>
                <w:lang w:val="ru-RU"/>
              </w:rPr>
              <w:t>выбору).</w:t>
            </w:r>
          </w:p>
          <w:p w:rsidR="00015E64" w:rsidRPr="00373814" w:rsidRDefault="00015E64" w:rsidP="00015E64">
            <w:pPr>
              <w:pStyle w:val="TableParagraph"/>
              <w:spacing w:before="0"/>
              <w:ind w:left="59" w:right="61"/>
              <w:jc w:val="both"/>
              <w:rPr>
                <w:sz w:val="24"/>
                <w:lang w:val="ru-RU"/>
              </w:rPr>
            </w:pPr>
            <w:r w:rsidRPr="00373814">
              <w:rPr>
                <w:sz w:val="24"/>
                <w:lang w:val="ru-RU"/>
              </w:rPr>
              <w:t xml:space="preserve">К.Д. Ушинский "Наше отечество", М.М. Пришвин "Моя Родина", С.А. Васильев "Россия", Н.П. Кончаловская "Наша древняя столица" (отрывки) и другие (по </w:t>
            </w:r>
            <w:r w:rsidRPr="00373814">
              <w:rPr>
                <w:spacing w:val="-2"/>
                <w:sz w:val="24"/>
                <w:lang w:val="ru-RU"/>
              </w:rPr>
              <w:t>выбору)</w:t>
            </w:r>
          </w:p>
        </w:tc>
      </w:tr>
      <w:tr w:rsidR="00015E64" w:rsidTr="00015E64">
        <w:trPr>
          <w:trHeight w:val="378"/>
        </w:trPr>
        <w:tc>
          <w:tcPr>
            <w:tcW w:w="1623" w:type="dxa"/>
          </w:tcPr>
          <w:p w:rsidR="00015E64" w:rsidRDefault="00015E64" w:rsidP="00015E64">
            <w:pPr>
              <w:pStyle w:val="TableParagraph"/>
              <w:spacing w:before="92"/>
              <w:rPr>
                <w:sz w:val="24"/>
              </w:rPr>
            </w:pPr>
            <w:r>
              <w:rPr>
                <w:spacing w:val="-10"/>
                <w:sz w:val="24"/>
              </w:rPr>
              <w:t>2</w:t>
            </w:r>
          </w:p>
        </w:tc>
        <w:tc>
          <w:tcPr>
            <w:tcW w:w="8709" w:type="dxa"/>
          </w:tcPr>
          <w:p w:rsidR="00015E64" w:rsidRDefault="00015E64" w:rsidP="00015E64">
            <w:pPr>
              <w:pStyle w:val="TableParagraph"/>
              <w:spacing w:before="92"/>
              <w:ind w:left="59"/>
              <w:rPr>
                <w:sz w:val="24"/>
              </w:rPr>
            </w:pPr>
            <w:r>
              <w:rPr>
                <w:sz w:val="24"/>
              </w:rPr>
              <w:t>Фольклор</w:t>
            </w:r>
            <w:r>
              <w:rPr>
                <w:spacing w:val="-6"/>
                <w:sz w:val="24"/>
              </w:rPr>
              <w:t xml:space="preserve"> </w:t>
            </w:r>
            <w:r>
              <w:rPr>
                <w:sz w:val="24"/>
              </w:rPr>
              <w:t>(устное</w:t>
            </w:r>
            <w:r>
              <w:rPr>
                <w:spacing w:val="-5"/>
                <w:sz w:val="24"/>
              </w:rPr>
              <w:t xml:space="preserve"> </w:t>
            </w:r>
            <w:r>
              <w:rPr>
                <w:sz w:val="24"/>
              </w:rPr>
              <w:t>народное</w:t>
            </w:r>
            <w:r>
              <w:rPr>
                <w:spacing w:val="-4"/>
                <w:sz w:val="24"/>
              </w:rPr>
              <w:t xml:space="preserve"> </w:t>
            </w:r>
            <w:r>
              <w:rPr>
                <w:spacing w:val="-2"/>
                <w:sz w:val="24"/>
              </w:rPr>
              <w:t>творчество)</w:t>
            </w:r>
          </w:p>
        </w:tc>
      </w:tr>
      <w:tr w:rsidR="00015E64" w:rsidTr="00015E64">
        <w:trPr>
          <w:trHeight w:val="696"/>
        </w:trPr>
        <w:tc>
          <w:tcPr>
            <w:tcW w:w="1623" w:type="dxa"/>
          </w:tcPr>
          <w:p w:rsidR="00015E64" w:rsidRDefault="00015E64" w:rsidP="00015E64">
            <w:pPr>
              <w:pStyle w:val="TableParagraph"/>
              <w:spacing w:before="93"/>
              <w:rPr>
                <w:sz w:val="24"/>
              </w:rPr>
            </w:pPr>
            <w:r>
              <w:rPr>
                <w:spacing w:val="-5"/>
                <w:sz w:val="24"/>
              </w:rPr>
              <w:t>2.1</w:t>
            </w:r>
          </w:p>
        </w:tc>
        <w:tc>
          <w:tcPr>
            <w:tcW w:w="8709" w:type="dxa"/>
          </w:tcPr>
          <w:p w:rsidR="00015E64" w:rsidRDefault="00015E64" w:rsidP="00015E64">
            <w:pPr>
              <w:pStyle w:val="TableParagraph"/>
              <w:tabs>
                <w:tab w:val="left" w:pos="1062"/>
                <w:tab w:val="left" w:pos="2041"/>
                <w:tab w:val="left" w:pos="3427"/>
                <w:tab w:val="left" w:pos="4991"/>
                <w:tab w:val="left" w:pos="6238"/>
                <w:tab w:val="left" w:pos="7526"/>
              </w:tabs>
              <w:spacing w:before="93"/>
              <w:ind w:left="59"/>
              <w:rPr>
                <w:sz w:val="24"/>
              </w:rPr>
            </w:pPr>
            <w:r w:rsidRPr="005A5338">
              <w:rPr>
                <w:spacing w:val="-2"/>
                <w:sz w:val="24"/>
                <w:lang w:val="ru-RU"/>
              </w:rPr>
              <w:t>Малые</w:t>
            </w:r>
            <w:r w:rsidRPr="005A5338">
              <w:rPr>
                <w:sz w:val="24"/>
                <w:lang w:val="ru-RU"/>
              </w:rPr>
              <w:tab/>
            </w:r>
            <w:r w:rsidRPr="005A5338">
              <w:rPr>
                <w:spacing w:val="-2"/>
                <w:sz w:val="24"/>
                <w:lang w:val="ru-RU"/>
              </w:rPr>
              <w:t>жанры</w:t>
            </w:r>
            <w:r w:rsidRPr="005A5338">
              <w:rPr>
                <w:sz w:val="24"/>
                <w:lang w:val="ru-RU"/>
              </w:rPr>
              <w:tab/>
            </w:r>
            <w:r w:rsidRPr="005A5338">
              <w:rPr>
                <w:spacing w:val="-2"/>
                <w:sz w:val="24"/>
                <w:lang w:val="ru-RU"/>
              </w:rPr>
              <w:t>фольклора</w:t>
            </w:r>
            <w:r w:rsidRPr="005A5338">
              <w:rPr>
                <w:sz w:val="24"/>
                <w:lang w:val="ru-RU"/>
              </w:rPr>
              <w:tab/>
            </w:r>
            <w:r w:rsidRPr="005A5338">
              <w:rPr>
                <w:spacing w:val="-2"/>
                <w:sz w:val="24"/>
                <w:lang w:val="ru-RU"/>
              </w:rPr>
              <w:t>(пословицы,</w:t>
            </w:r>
            <w:r w:rsidRPr="005A5338">
              <w:rPr>
                <w:sz w:val="24"/>
                <w:lang w:val="ru-RU"/>
              </w:rPr>
              <w:tab/>
            </w:r>
            <w:r w:rsidRPr="005A5338">
              <w:rPr>
                <w:spacing w:val="-2"/>
                <w:sz w:val="24"/>
                <w:lang w:val="ru-RU"/>
              </w:rPr>
              <w:t>потешки,</w:t>
            </w:r>
            <w:r w:rsidRPr="005A5338">
              <w:rPr>
                <w:sz w:val="24"/>
                <w:lang w:val="ru-RU"/>
              </w:rPr>
              <w:tab/>
            </w:r>
            <w:r w:rsidRPr="005A5338">
              <w:rPr>
                <w:spacing w:val="-2"/>
                <w:sz w:val="24"/>
                <w:lang w:val="ru-RU"/>
              </w:rPr>
              <w:t>считалки,</w:t>
            </w:r>
            <w:r w:rsidRPr="005A5338">
              <w:rPr>
                <w:sz w:val="24"/>
                <w:lang w:val="ru-RU"/>
              </w:rPr>
              <w:tab/>
            </w:r>
            <w:r w:rsidRPr="005A5338">
              <w:rPr>
                <w:spacing w:val="-2"/>
                <w:sz w:val="24"/>
                <w:lang w:val="ru-RU"/>
              </w:rPr>
              <w:t>небылицы,</w:t>
            </w:r>
            <w:r w:rsidRPr="005A5338">
              <w:rPr>
                <w:sz w:val="24"/>
                <w:lang w:val="ru-RU"/>
              </w:rPr>
              <w:t xml:space="preserve"> скороговорки,</w:t>
            </w:r>
            <w:r w:rsidRPr="005A5338">
              <w:rPr>
                <w:spacing w:val="-4"/>
                <w:sz w:val="24"/>
                <w:lang w:val="ru-RU"/>
              </w:rPr>
              <w:t xml:space="preserve"> </w:t>
            </w:r>
            <w:r w:rsidRPr="005A5338">
              <w:rPr>
                <w:sz w:val="24"/>
                <w:lang w:val="ru-RU"/>
              </w:rPr>
              <w:t>загадки,</w:t>
            </w:r>
            <w:r w:rsidRPr="005A5338">
              <w:rPr>
                <w:spacing w:val="-6"/>
                <w:sz w:val="24"/>
                <w:lang w:val="ru-RU"/>
              </w:rPr>
              <w:t xml:space="preserve"> </w:t>
            </w:r>
            <w:r w:rsidRPr="005A5338">
              <w:rPr>
                <w:sz w:val="24"/>
                <w:lang w:val="ru-RU"/>
              </w:rPr>
              <w:t>по</w:t>
            </w:r>
            <w:r w:rsidRPr="005A5338">
              <w:rPr>
                <w:spacing w:val="-3"/>
                <w:sz w:val="24"/>
                <w:lang w:val="ru-RU"/>
              </w:rPr>
              <w:t xml:space="preserve"> </w:t>
            </w:r>
            <w:r w:rsidRPr="005A5338">
              <w:rPr>
                <w:sz w:val="24"/>
                <w:lang w:val="ru-RU"/>
              </w:rPr>
              <w:t>выбору).</w:t>
            </w:r>
            <w:r w:rsidRPr="005A5338">
              <w:rPr>
                <w:spacing w:val="-2"/>
                <w:sz w:val="24"/>
                <w:lang w:val="ru-RU"/>
              </w:rPr>
              <w:t xml:space="preserve"> </w:t>
            </w:r>
            <w:r>
              <w:rPr>
                <w:sz w:val="24"/>
              </w:rPr>
              <w:t>Виды</w:t>
            </w:r>
            <w:r>
              <w:rPr>
                <w:spacing w:val="-4"/>
                <w:sz w:val="24"/>
              </w:rPr>
              <w:t xml:space="preserve"> </w:t>
            </w:r>
            <w:r>
              <w:rPr>
                <w:sz w:val="24"/>
              </w:rPr>
              <w:t>загадок.</w:t>
            </w:r>
            <w:r>
              <w:rPr>
                <w:spacing w:val="-3"/>
                <w:sz w:val="24"/>
              </w:rPr>
              <w:t xml:space="preserve"> </w:t>
            </w:r>
            <w:r>
              <w:rPr>
                <w:sz w:val="24"/>
              </w:rPr>
              <w:t>Пословицы</w:t>
            </w:r>
            <w:r>
              <w:rPr>
                <w:spacing w:val="-3"/>
                <w:sz w:val="24"/>
              </w:rPr>
              <w:t xml:space="preserve"> </w:t>
            </w:r>
            <w:r>
              <w:rPr>
                <w:sz w:val="24"/>
              </w:rPr>
              <w:t>народов</w:t>
            </w:r>
            <w:r>
              <w:rPr>
                <w:spacing w:val="-4"/>
                <w:sz w:val="24"/>
              </w:rPr>
              <w:t xml:space="preserve"> </w:t>
            </w:r>
            <w:r>
              <w:rPr>
                <w:spacing w:val="-2"/>
                <w:sz w:val="24"/>
              </w:rPr>
              <w:t>России</w:t>
            </w:r>
          </w:p>
        </w:tc>
      </w:tr>
      <w:tr w:rsidR="00015E64" w:rsidTr="00015E64">
        <w:trPr>
          <w:trHeight w:val="1131"/>
        </w:trPr>
        <w:tc>
          <w:tcPr>
            <w:tcW w:w="1623" w:type="dxa"/>
          </w:tcPr>
          <w:p w:rsidR="00015E64" w:rsidRDefault="00015E64" w:rsidP="00015E64">
            <w:pPr>
              <w:pStyle w:val="TableParagraph"/>
              <w:rPr>
                <w:sz w:val="24"/>
              </w:rPr>
            </w:pPr>
            <w:r>
              <w:rPr>
                <w:spacing w:val="-5"/>
                <w:sz w:val="24"/>
              </w:rPr>
              <w:t>2.2</w:t>
            </w:r>
          </w:p>
        </w:tc>
        <w:tc>
          <w:tcPr>
            <w:tcW w:w="8709" w:type="dxa"/>
          </w:tcPr>
          <w:p w:rsidR="00015E64" w:rsidRPr="00FB7EDD" w:rsidRDefault="00015E64" w:rsidP="00015E64">
            <w:pPr>
              <w:pStyle w:val="TableParagraph"/>
              <w:ind w:left="59" w:right="55"/>
              <w:jc w:val="both"/>
              <w:rPr>
                <w:sz w:val="24"/>
                <w:lang w:val="ru-RU"/>
              </w:rPr>
            </w:pPr>
            <w:r w:rsidRPr="00FB7EDD">
              <w:rPr>
                <w:sz w:val="24"/>
                <w:lang w:val="ru-RU"/>
              </w:rPr>
              <w:t xml:space="preserve">Фольклорная сказка как отражение общечеловеческих ценностей и нравственных правил. Виды сказок (о животных, бытовые, волшебные), их художественные </w:t>
            </w:r>
            <w:r w:rsidRPr="00FB7EDD">
              <w:rPr>
                <w:spacing w:val="-2"/>
                <w:sz w:val="24"/>
                <w:lang w:val="ru-RU"/>
              </w:rPr>
              <w:t>особенности.</w:t>
            </w:r>
          </w:p>
          <w:p w:rsidR="00015E64" w:rsidRPr="00FB7EDD" w:rsidRDefault="00015E64" w:rsidP="00015E64">
            <w:pPr>
              <w:pStyle w:val="TableParagraph"/>
              <w:spacing w:before="0"/>
              <w:ind w:left="59"/>
              <w:jc w:val="both"/>
              <w:rPr>
                <w:sz w:val="24"/>
                <w:lang w:val="ru-RU"/>
              </w:rPr>
            </w:pPr>
            <w:r w:rsidRPr="00FB7EDD">
              <w:rPr>
                <w:sz w:val="24"/>
                <w:lang w:val="ru-RU"/>
              </w:rPr>
              <w:t>Русская</w:t>
            </w:r>
            <w:r w:rsidRPr="00FB7EDD">
              <w:rPr>
                <w:spacing w:val="-4"/>
                <w:sz w:val="24"/>
                <w:lang w:val="ru-RU"/>
              </w:rPr>
              <w:t xml:space="preserve"> </w:t>
            </w:r>
            <w:r w:rsidRPr="00FB7EDD">
              <w:rPr>
                <w:sz w:val="24"/>
                <w:lang w:val="ru-RU"/>
              </w:rPr>
              <w:t>народная</w:t>
            </w:r>
            <w:r w:rsidRPr="00FB7EDD">
              <w:rPr>
                <w:spacing w:val="-2"/>
                <w:sz w:val="24"/>
                <w:lang w:val="ru-RU"/>
              </w:rPr>
              <w:t xml:space="preserve"> </w:t>
            </w:r>
            <w:r w:rsidRPr="00FB7EDD">
              <w:rPr>
                <w:sz w:val="24"/>
                <w:lang w:val="ru-RU"/>
              </w:rPr>
              <w:t>сказка</w:t>
            </w:r>
            <w:r w:rsidRPr="00FB7EDD">
              <w:rPr>
                <w:spacing w:val="-3"/>
                <w:sz w:val="24"/>
                <w:lang w:val="ru-RU"/>
              </w:rPr>
              <w:t xml:space="preserve"> </w:t>
            </w:r>
            <w:r w:rsidRPr="00FB7EDD">
              <w:rPr>
                <w:sz w:val="24"/>
                <w:lang w:val="ru-RU"/>
              </w:rPr>
              <w:t>"Иван-царевич</w:t>
            </w:r>
            <w:r w:rsidRPr="00FB7EDD">
              <w:rPr>
                <w:spacing w:val="-3"/>
                <w:sz w:val="24"/>
                <w:lang w:val="ru-RU"/>
              </w:rPr>
              <w:t xml:space="preserve"> </w:t>
            </w:r>
            <w:r w:rsidRPr="00FB7EDD">
              <w:rPr>
                <w:sz w:val="24"/>
                <w:lang w:val="ru-RU"/>
              </w:rPr>
              <w:t>и</w:t>
            </w:r>
            <w:r w:rsidRPr="00FB7EDD">
              <w:rPr>
                <w:spacing w:val="-1"/>
                <w:sz w:val="24"/>
                <w:lang w:val="ru-RU"/>
              </w:rPr>
              <w:t xml:space="preserve"> </w:t>
            </w:r>
            <w:r w:rsidRPr="00FB7EDD">
              <w:rPr>
                <w:sz w:val="24"/>
                <w:lang w:val="ru-RU"/>
              </w:rPr>
              <w:t>серый</w:t>
            </w:r>
            <w:r w:rsidRPr="00FB7EDD">
              <w:rPr>
                <w:spacing w:val="-2"/>
                <w:sz w:val="24"/>
                <w:lang w:val="ru-RU"/>
              </w:rPr>
              <w:t xml:space="preserve"> </w:t>
            </w:r>
            <w:r w:rsidRPr="00FB7EDD">
              <w:rPr>
                <w:sz w:val="24"/>
                <w:lang w:val="ru-RU"/>
              </w:rPr>
              <w:t>волк"</w:t>
            </w:r>
            <w:r w:rsidRPr="00FB7EDD">
              <w:rPr>
                <w:spacing w:val="-4"/>
                <w:sz w:val="24"/>
                <w:lang w:val="ru-RU"/>
              </w:rPr>
              <w:t xml:space="preserve"> </w:t>
            </w:r>
            <w:r w:rsidRPr="00FB7EDD">
              <w:rPr>
                <w:sz w:val="24"/>
                <w:lang w:val="ru-RU"/>
              </w:rPr>
              <w:t>и</w:t>
            </w:r>
            <w:r w:rsidRPr="00FB7EDD">
              <w:rPr>
                <w:spacing w:val="-2"/>
                <w:sz w:val="24"/>
                <w:lang w:val="ru-RU"/>
              </w:rPr>
              <w:t xml:space="preserve"> </w:t>
            </w:r>
            <w:r w:rsidRPr="00FB7EDD">
              <w:rPr>
                <w:sz w:val="24"/>
                <w:lang w:val="ru-RU"/>
              </w:rPr>
              <w:t>другие</w:t>
            </w:r>
            <w:r w:rsidRPr="00FB7EDD">
              <w:rPr>
                <w:spacing w:val="-1"/>
                <w:sz w:val="24"/>
                <w:lang w:val="ru-RU"/>
              </w:rPr>
              <w:t xml:space="preserve"> </w:t>
            </w:r>
            <w:r w:rsidRPr="00FB7EDD">
              <w:rPr>
                <w:sz w:val="24"/>
                <w:lang w:val="ru-RU"/>
              </w:rPr>
              <w:t>(по</w:t>
            </w:r>
            <w:r w:rsidRPr="00FB7EDD">
              <w:rPr>
                <w:spacing w:val="-1"/>
                <w:sz w:val="24"/>
                <w:lang w:val="ru-RU"/>
              </w:rPr>
              <w:t xml:space="preserve"> </w:t>
            </w:r>
            <w:r w:rsidRPr="00FB7EDD">
              <w:rPr>
                <w:spacing w:val="-2"/>
                <w:sz w:val="24"/>
                <w:lang w:val="ru-RU"/>
              </w:rPr>
              <w:t>выбору)</w:t>
            </w:r>
          </w:p>
        </w:tc>
      </w:tr>
      <w:tr w:rsidR="00015E64" w:rsidTr="00015E64">
        <w:trPr>
          <w:trHeight w:val="921"/>
        </w:trPr>
        <w:tc>
          <w:tcPr>
            <w:tcW w:w="1623" w:type="dxa"/>
          </w:tcPr>
          <w:p w:rsidR="00015E64" w:rsidRDefault="00015E64" w:rsidP="00015E64">
            <w:pPr>
              <w:pStyle w:val="TableParagraph"/>
              <w:spacing w:before="92"/>
              <w:rPr>
                <w:sz w:val="24"/>
              </w:rPr>
            </w:pPr>
            <w:r>
              <w:rPr>
                <w:spacing w:val="-5"/>
                <w:sz w:val="24"/>
              </w:rPr>
              <w:t>2.3</w:t>
            </w:r>
          </w:p>
        </w:tc>
        <w:tc>
          <w:tcPr>
            <w:tcW w:w="8709" w:type="dxa"/>
          </w:tcPr>
          <w:p w:rsidR="00015E64" w:rsidRPr="00FB7EDD" w:rsidRDefault="00015E64" w:rsidP="00015E64">
            <w:pPr>
              <w:pStyle w:val="TableParagraph"/>
              <w:spacing w:before="92"/>
              <w:ind w:left="59"/>
              <w:rPr>
                <w:sz w:val="24"/>
                <w:lang w:val="ru-RU"/>
              </w:rPr>
            </w:pPr>
            <w:r w:rsidRPr="00FB7EDD">
              <w:rPr>
                <w:sz w:val="24"/>
                <w:lang w:val="ru-RU"/>
              </w:rPr>
              <w:t>Народная</w:t>
            </w:r>
            <w:r w:rsidRPr="00FB7EDD">
              <w:rPr>
                <w:spacing w:val="-5"/>
                <w:sz w:val="24"/>
                <w:lang w:val="ru-RU"/>
              </w:rPr>
              <w:t xml:space="preserve"> </w:t>
            </w:r>
            <w:r w:rsidRPr="00FB7EDD">
              <w:rPr>
                <w:spacing w:val="-2"/>
                <w:sz w:val="24"/>
                <w:lang w:val="ru-RU"/>
              </w:rPr>
              <w:t>песня.</w:t>
            </w:r>
          </w:p>
          <w:p w:rsidR="00015E64" w:rsidRPr="00FB7EDD" w:rsidRDefault="00015E64" w:rsidP="00015E64">
            <w:pPr>
              <w:pStyle w:val="TableParagraph"/>
              <w:spacing w:before="0"/>
              <w:ind w:left="59"/>
              <w:rPr>
                <w:sz w:val="24"/>
                <w:lang w:val="ru-RU"/>
              </w:rPr>
            </w:pPr>
            <w:r w:rsidRPr="00FB7EDD">
              <w:rPr>
                <w:sz w:val="24"/>
                <w:lang w:val="ru-RU"/>
              </w:rPr>
              <w:t>Чувства,</w:t>
            </w:r>
            <w:r w:rsidRPr="00FB7EDD">
              <w:rPr>
                <w:spacing w:val="40"/>
                <w:sz w:val="24"/>
                <w:lang w:val="ru-RU"/>
              </w:rPr>
              <w:t xml:space="preserve"> </w:t>
            </w:r>
            <w:r w:rsidRPr="00FB7EDD">
              <w:rPr>
                <w:sz w:val="24"/>
                <w:lang w:val="ru-RU"/>
              </w:rPr>
              <w:t>которые</w:t>
            </w:r>
            <w:r w:rsidRPr="00FB7EDD">
              <w:rPr>
                <w:spacing w:val="40"/>
                <w:sz w:val="24"/>
                <w:lang w:val="ru-RU"/>
              </w:rPr>
              <w:t xml:space="preserve"> </w:t>
            </w:r>
            <w:r w:rsidRPr="00FB7EDD">
              <w:rPr>
                <w:sz w:val="24"/>
                <w:lang w:val="ru-RU"/>
              </w:rPr>
              <w:t>рождают</w:t>
            </w:r>
            <w:r w:rsidRPr="00FB7EDD">
              <w:rPr>
                <w:spacing w:val="40"/>
                <w:sz w:val="24"/>
                <w:lang w:val="ru-RU"/>
              </w:rPr>
              <w:t xml:space="preserve"> </w:t>
            </w:r>
            <w:r w:rsidRPr="00FB7EDD">
              <w:rPr>
                <w:sz w:val="24"/>
                <w:lang w:val="ru-RU"/>
              </w:rPr>
              <w:t>песни,</w:t>
            </w:r>
            <w:r w:rsidRPr="00FB7EDD">
              <w:rPr>
                <w:spacing w:val="40"/>
                <w:sz w:val="24"/>
                <w:lang w:val="ru-RU"/>
              </w:rPr>
              <w:t xml:space="preserve"> </w:t>
            </w:r>
            <w:r w:rsidRPr="00FB7EDD">
              <w:rPr>
                <w:sz w:val="24"/>
                <w:lang w:val="ru-RU"/>
              </w:rPr>
              <w:t>темы</w:t>
            </w:r>
            <w:r w:rsidRPr="00FB7EDD">
              <w:rPr>
                <w:spacing w:val="40"/>
                <w:sz w:val="24"/>
                <w:lang w:val="ru-RU"/>
              </w:rPr>
              <w:t xml:space="preserve"> </w:t>
            </w:r>
            <w:r w:rsidRPr="00FB7EDD">
              <w:rPr>
                <w:sz w:val="24"/>
                <w:lang w:val="ru-RU"/>
              </w:rPr>
              <w:t>песен.</w:t>
            </w:r>
            <w:r w:rsidRPr="00FB7EDD">
              <w:rPr>
                <w:spacing w:val="40"/>
                <w:sz w:val="24"/>
                <w:lang w:val="ru-RU"/>
              </w:rPr>
              <w:t xml:space="preserve"> </w:t>
            </w:r>
            <w:r w:rsidRPr="00FB7EDD">
              <w:rPr>
                <w:sz w:val="24"/>
                <w:lang w:val="ru-RU"/>
              </w:rPr>
              <w:t>Описание</w:t>
            </w:r>
            <w:r w:rsidRPr="00FB7EDD">
              <w:rPr>
                <w:spacing w:val="40"/>
                <w:sz w:val="24"/>
                <w:lang w:val="ru-RU"/>
              </w:rPr>
              <w:t xml:space="preserve"> </w:t>
            </w:r>
            <w:r w:rsidRPr="00FB7EDD">
              <w:rPr>
                <w:sz w:val="24"/>
                <w:lang w:val="ru-RU"/>
              </w:rPr>
              <w:t>картин</w:t>
            </w:r>
            <w:r w:rsidRPr="00FB7EDD">
              <w:rPr>
                <w:spacing w:val="40"/>
                <w:sz w:val="24"/>
                <w:lang w:val="ru-RU"/>
              </w:rPr>
              <w:t xml:space="preserve"> </w:t>
            </w:r>
            <w:r w:rsidRPr="00FB7EDD">
              <w:rPr>
                <w:sz w:val="24"/>
                <w:lang w:val="ru-RU"/>
              </w:rPr>
              <w:t>природы</w:t>
            </w:r>
            <w:r w:rsidRPr="00FB7EDD">
              <w:rPr>
                <w:spacing w:val="40"/>
                <w:sz w:val="24"/>
                <w:lang w:val="ru-RU"/>
              </w:rPr>
              <w:t xml:space="preserve"> </w:t>
            </w:r>
            <w:r w:rsidRPr="00FB7EDD">
              <w:rPr>
                <w:sz w:val="24"/>
                <w:lang w:val="ru-RU"/>
              </w:rPr>
              <w:t>как</w:t>
            </w:r>
            <w:r w:rsidRPr="00FB7EDD">
              <w:rPr>
                <w:spacing w:val="40"/>
                <w:sz w:val="24"/>
                <w:lang w:val="ru-RU"/>
              </w:rPr>
              <w:t xml:space="preserve"> </w:t>
            </w:r>
            <w:r w:rsidRPr="00FB7EDD">
              <w:rPr>
                <w:sz w:val="24"/>
                <w:lang w:val="ru-RU"/>
              </w:rPr>
              <w:t>способ рассказать в песне о родной земле.</w:t>
            </w:r>
          </w:p>
        </w:tc>
      </w:tr>
      <w:tr w:rsidR="00015E64" w:rsidTr="00015E64">
        <w:trPr>
          <w:trHeight w:val="694"/>
        </w:trPr>
        <w:tc>
          <w:tcPr>
            <w:tcW w:w="1623" w:type="dxa"/>
          </w:tcPr>
          <w:p w:rsidR="00015E64" w:rsidRDefault="00015E64" w:rsidP="00015E64">
            <w:pPr>
              <w:pStyle w:val="TableParagraph"/>
              <w:spacing w:before="92"/>
              <w:rPr>
                <w:sz w:val="24"/>
              </w:rPr>
            </w:pPr>
            <w:r>
              <w:rPr>
                <w:spacing w:val="-5"/>
                <w:sz w:val="24"/>
              </w:rPr>
              <w:t>2.4</w:t>
            </w:r>
          </w:p>
        </w:tc>
        <w:tc>
          <w:tcPr>
            <w:tcW w:w="8709" w:type="dxa"/>
          </w:tcPr>
          <w:p w:rsidR="00015E64" w:rsidRPr="00FB7EDD" w:rsidRDefault="00015E64" w:rsidP="00015E64">
            <w:pPr>
              <w:pStyle w:val="TableParagraph"/>
              <w:spacing w:before="92"/>
              <w:ind w:left="59"/>
              <w:rPr>
                <w:sz w:val="24"/>
                <w:lang w:val="ru-RU"/>
              </w:rPr>
            </w:pPr>
            <w:r w:rsidRPr="00FB7EDD">
              <w:rPr>
                <w:sz w:val="24"/>
                <w:lang w:val="ru-RU"/>
              </w:rPr>
              <w:t>Былина</w:t>
            </w:r>
            <w:r w:rsidRPr="00FB7EDD">
              <w:rPr>
                <w:spacing w:val="40"/>
                <w:sz w:val="24"/>
                <w:lang w:val="ru-RU"/>
              </w:rPr>
              <w:t xml:space="preserve"> </w:t>
            </w:r>
            <w:r w:rsidRPr="00FB7EDD">
              <w:rPr>
                <w:sz w:val="24"/>
                <w:lang w:val="ru-RU"/>
              </w:rPr>
              <w:t>как</w:t>
            </w:r>
            <w:r w:rsidRPr="00FB7EDD">
              <w:rPr>
                <w:spacing w:val="40"/>
                <w:sz w:val="24"/>
                <w:lang w:val="ru-RU"/>
              </w:rPr>
              <w:t xml:space="preserve"> </w:t>
            </w:r>
            <w:r w:rsidRPr="00FB7EDD">
              <w:rPr>
                <w:sz w:val="24"/>
                <w:lang w:val="ru-RU"/>
              </w:rPr>
              <w:t>народный</w:t>
            </w:r>
            <w:r w:rsidRPr="00FB7EDD">
              <w:rPr>
                <w:spacing w:val="40"/>
                <w:sz w:val="24"/>
                <w:lang w:val="ru-RU"/>
              </w:rPr>
              <w:t xml:space="preserve"> </w:t>
            </w:r>
            <w:r w:rsidRPr="00FB7EDD">
              <w:rPr>
                <w:sz w:val="24"/>
                <w:lang w:val="ru-RU"/>
              </w:rPr>
              <w:t>песенный</w:t>
            </w:r>
            <w:r w:rsidRPr="00FB7EDD">
              <w:rPr>
                <w:spacing w:val="40"/>
                <w:sz w:val="24"/>
                <w:lang w:val="ru-RU"/>
              </w:rPr>
              <w:t xml:space="preserve"> </w:t>
            </w:r>
            <w:r w:rsidRPr="00FB7EDD">
              <w:rPr>
                <w:sz w:val="24"/>
                <w:lang w:val="ru-RU"/>
              </w:rPr>
              <w:t>сказ.</w:t>
            </w:r>
            <w:r w:rsidRPr="00FB7EDD">
              <w:rPr>
                <w:spacing w:val="40"/>
                <w:sz w:val="24"/>
                <w:lang w:val="ru-RU"/>
              </w:rPr>
              <w:t xml:space="preserve"> </w:t>
            </w:r>
            <w:r w:rsidRPr="00FB7EDD">
              <w:rPr>
                <w:sz w:val="24"/>
                <w:lang w:val="ru-RU"/>
              </w:rPr>
              <w:t>Фольклорные</w:t>
            </w:r>
            <w:r w:rsidRPr="00FB7EDD">
              <w:rPr>
                <w:spacing w:val="40"/>
                <w:sz w:val="24"/>
                <w:lang w:val="ru-RU"/>
              </w:rPr>
              <w:t xml:space="preserve"> </w:t>
            </w:r>
            <w:r w:rsidRPr="00FB7EDD">
              <w:rPr>
                <w:sz w:val="24"/>
                <w:lang w:val="ru-RU"/>
              </w:rPr>
              <w:t>особенности</w:t>
            </w:r>
            <w:r w:rsidRPr="00FB7EDD">
              <w:rPr>
                <w:spacing w:val="40"/>
                <w:sz w:val="24"/>
                <w:lang w:val="ru-RU"/>
              </w:rPr>
              <w:t xml:space="preserve"> </w:t>
            </w:r>
            <w:r w:rsidRPr="00FB7EDD">
              <w:rPr>
                <w:sz w:val="24"/>
                <w:lang w:val="ru-RU"/>
              </w:rPr>
              <w:t>жанра</w:t>
            </w:r>
            <w:r w:rsidRPr="00FB7EDD">
              <w:rPr>
                <w:spacing w:val="40"/>
                <w:sz w:val="24"/>
                <w:lang w:val="ru-RU"/>
              </w:rPr>
              <w:t xml:space="preserve"> </w:t>
            </w:r>
            <w:r w:rsidRPr="00FB7EDD">
              <w:rPr>
                <w:sz w:val="24"/>
                <w:lang w:val="ru-RU"/>
              </w:rPr>
              <w:t>былин. Былина об Илье Муромце и другие (по выбору)</w:t>
            </w:r>
          </w:p>
        </w:tc>
      </w:tr>
      <w:tr w:rsidR="00015E64" w:rsidTr="00015E64">
        <w:trPr>
          <w:trHeight w:val="406"/>
        </w:trPr>
        <w:tc>
          <w:tcPr>
            <w:tcW w:w="1623" w:type="dxa"/>
          </w:tcPr>
          <w:p w:rsidR="00015E64" w:rsidRDefault="00015E64" w:rsidP="00015E64">
            <w:pPr>
              <w:pStyle w:val="TableParagraph"/>
              <w:spacing w:before="92"/>
              <w:rPr>
                <w:sz w:val="24"/>
              </w:rPr>
            </w:pPr>
            <w:r>
              <w:rPr>
                <w:spacing w:val="-10"/>
                <w:sz w:val="24"/>
              </w:rPr>
              <w:t>3</w:t>
            </w:r>
          </w:p>
        </w:tc>
        <w:tc>
          <w:tcPr>
            <w:tcW w:w="8709" w:type="dxa"/>
          </w:tcPr>
          <w:p w:rsidR="00015E64" w:rsidRPr="00FB7EDD" w:rsidRDefault="00015E64" w:rsidP="00015E64">
            <w:pPr>
              <w:pStyle w:val="TableParagraph"/>
              <w:spacing w:before="92"/>
              <w:ind w:left="59"/>
              <w:rPr>
                <w:sz w:val="24"/>
                <w:lang w:val="ru-RU"/>
              </w:rPr>
            </w:pPr>
            <w:r w:rsidRPr="00FB7EDD">
              <w:rPr>
                <w:sz w:val="24"/>
                <w:lang w:val="ru-RU"/>
              </w:rPr>
              <w:t>Книги</w:t>
            </w:r>
            <w:r w:rsidRPr="00FB7EDD">
              <w:rPr>
                <w:spacing w:val="-3"/>
                <w:sz w:val="24"/>
                <w:lang w:val="ru-RU"/>
              </w:rPr>
              <w:t xml:space="preserve"> </w:t>
            </w:r>
            <w:r w:rsidRPr="00FB7EDD">
              <w:rPr>
                <w:sz w:val="24"/>
                <w:lang w:val="ru-RU"/>
              </w:rPr>
              <w:t>и</w:t>
            </w:r>
            <w:r w:rsidRPr="00FB7EDD">
              <w:rPr>
                <w:spacing w:val="-3"/>
                <w:sz w:val="24"/>
                <w:lang w:val="ru-RU"/>
              </w:rPr>
              <w:t xml:space="preserve"> </w:t>
            </w:r>
            <w:r w:rsidRPr="00FB7EDD">
              <w:rPr>
                <w:sz w:val="24"/>
                <w:lang w:val="ru-RU"/>
              </w:rPr>
              <w:t>словари,</w:t>
            </w:r>
            <w:r w:rsidRPr="00FB7EDD">
              <w:rPr>
                <w:spacing w:val="-3"/>
                <w:sz w:val="24"/>
                <w:lang w:val="ru-RU"/>
              </w:rPr>
              <w:t xml:space="preserve"> </w:t>
            </w:r>
            <w:r w:rsidRPr="00FB7EDD">
              <w:rPr>
                <w:sz w:val="24"/>
                <w:lang w:val="ru-RU"/>
              </w:rPr>
              <w:t>созданные</w:t>
            </w:r>
            <w:r w:rsidRPr="00FB7EDD">
              <w:rPr>
                <w:spacing w:val="-5"/>
                <w:sz w:val="24"/>
                <w:lang w:val="ru-RU"/>
              </w:rPr>
              <w:t xml:space="preserve"> </w:t>
            </w:r>
            <w:r w:rsidRPr="00FB7EDD">
              <w:rPr>
                <w:sz w:val="24"/>
                <w:lang w:val="ru-RU"/>
              </w:rPr>
              <w:t>В.И.</w:t>
            </w:r>
            <w:r w:rsidRPr="00FB7EDD">
              <w:rPr>
                <w:spacing w:val="-2"/>
                <w:sz w:val="24"/>
                <w:lang w:val="ru-RU"/>
              </w:rPr>
              <w:t xml:space="preserve"> </w:t>
            </w:r>
            <w:r w:rsidRPr="00FB7EDD">
              <w:rPr>
                <w:spacing w:val="-4"/>
                <w:sz w:val="24"/>
                <w:lang w:val="ru-RU"/>
              </w:rPr>
              <w:t>Далем</w:t>
            </w:r>
          </w:p>
        </w:tc>
      </w:tr>
      <w:tr w:rsidR="00015E64" w:rsidTr="00015E64">
        <w:trPr>
          <w:trHeight w:val="284"/>
        </w:trPr>
        <w:tc>
          <w:tcPr>
            <w:tcW w:w="1623" w:type="dxa"/>
          </w:tcPr>
          <w:p w:rsidR="00015E64" w:rsidRDefault="00015E64" w:rsidP="00015E64">
            <w:pPr>
              <w:pStyle w:val="TableParagraph"/>
              <w:rPr>
                <w:sz w:val="24"/>
              </w:rPr>
            </w:pPr>
            <w:r>
              <w:rPr>
                <w:spacing w:val="-10"/>
                <w:sz w:val="24"/>
              </w:rPr>
              <w:t>4</w:t>
            </w:r>
          </w:p>
        </w:tc>
        <w:tc>
          <w:tcPr>
            <w:tcW w:w="8709" w:type="dxa"/>
          </w:tcPr>
          <w:p w:rsidR="00015E64" w:rsidRDefault="00015E64" w:rsidP="00015E64">
            <w:pPr>
              <w:pStyle w:val="TableParagraph"/>
              <w:ind w:left="59"/>
              <w:rPr>
                <w:sz w:val="24"/>
              </w:rPr>
            </w:pPr>
            <w:r>
              <w:rPr>
                <w:sz w:val="24"/>
              </w:rPr>
              <w:t>Творчество</w:t>
            </w:r>
            <w:r>
              <w:rPr>
                <w:spacing w:val="-2"/>
                <w:sz w:val="24"/>
              </w:rPr>
              <w:t xml:space="preserve"> </w:t>
            </w:r>
            <w:r>
              <w:rPr>
                <w:sz w:val="24"/>
              </w:rPr>
              <w:t>А.С.</w:t>
            </w:r>
            <w:r>
              <w:rPr>
                <w:spacing w:val="-1"/>
                <w:sz w:val="24"/>
              </w:rPr>
              <w:t xml:space="preserve"> </w:t>
            </w:r>
            <w:r>
              <w:rPr>
                <w:spacing w:val="-2"/>
                <w:sz w:val="24"/>
              </w:rPr>
              <w:t>Пушкина</w:t>
            </w:r>
          </w:p>
        </w:tc>
      </w:tr>
      <w:tr w:rsidR="00015E64" w:rsidTr="00015E64">
        <w:trPr>
          <w:trHeight w:val="886"/>
        </w:trPr>
        <w:tc>
          <w:tcPr>
            <w:tcW w:w="1623" w:type="dxa"/>
          </w:tcPr>
          <w:p w:rsidR="00015E64" w:rsidRDefault="00015E64" w:rsidP="00015E64">
            <w:pPr>
              <w:pStyle w:val="TableParagraph"/>
              <w:rPr>
                <w:sz w:val="24"/>
              </w:rPr>
            </w:pPr>
            <w:r>
              <w:rPr>
                <w:spacing w:val="-5"/>
                <w:sz w:val="24"/>
              </w:rPr>
              <w:t>4.1</w:t>
            </w:r>
          </w:p>
        </w:tc>
        <w:tc>
          <w:tcPr>
            <w:tcW w:w="8709" w:type="dxa"/>
          </w:tcPr>
          <w:p w:rsidR="00015E64" w:rsidRPr="00FB7EDD" w:rsidRDefault="00015E64" w:rsidP="00015E64">
            <w:pPr>
              <w:pStyle w:val="TableParagraph"/>
              <w:ind w:left="59"/>
              <w:rPr>
                <w:sz w:val="24"/>
                <w:lang w:val="ru-RU"/>
              </w:rPr>
            </w:pPr>
            <w:r w:rsidRPr="00FB7EDD">
              <w:rPr>
                <w:sz w:val="24"/>
                <w:lang w:val="ru-RU"/>
              </w:rPr>
              <w:t>Лирические</w:t>
            </w:r>
            <w:r w:rsidRPr="00FB7EDD">
              <w:rPr>
                <w:spacing w:val="-5"/>
                <w:sz w:val="24"/>
                <w:lang w:val="ru-RU"/>
              </w:rPr>
              <w:t xml:space="preserve"> </w:t>
            </w:r>
            <w:r w:rsidRPr="00FB7EDD">
              <w:rPr>
                <w:sz w:val="24"/>
                <w:lang w:val="ru-RU"/>
              </w:rPr>
              <w:t>произведения</w:t>
            </w:r>
            <w:r w:rsidRPr="00FB7EDD">
              <w:rPr>
                <w:spacing w:val="-4"/>
                <w:sz w:val="24"/>
                <w:lang w:val="ru-RU"/>
              </w:rPr>
              <w:t xml:space="preserve"> </w:t>
            </w:r>
            <w:r w:rsidRPr="00FB7EDD">
              <w:rPr>
                <w:sz w:val="24"/>
                <w:lang w:val="ru-RU"/>
              </w:rPr>
              <w:t>А.С.</w:t>
            </w:r>
            <w:r w:rsidRPr="00FB7EDD">
              <w:rPr>
                <w:spacing w:val="-4"/>
                <w:sz w:val="24"/>
                <w:lang w:val="ru-RU"/>
              </w:rPr>
              <w:t xml:space="preserve"> </w:t>
            </w:r>
            <w:r w:rsidRPr="00FB7EDD">
              <w:rPr>
                <w:spacing w:val="-2"/>
                <w:sz w:val="24"/>
                <w:lang w:val="ru-RU"/>
              </w:rPr>
              <w:t>Пушкина.</w:t>
            </w:r>
          </w:p>
          <w:p w:rsidR="00015E64" w:rsidRPr="00FB7EDD" w:rsidRDefault="00015E64" w:rsidP="00015E64">
            <w:pPr>
              <w:pStyle w:val="TableParagraph"/>
              <w:spacing w:before="0"/>
              <w:ind w:left="59"/>
              <w:rPr>
                <w:sz w:val="24"/>
                <w:lang w:val="ru-RU"/>
              </w:rPr>
            </w:pPr>
            <w:r w:rsidRPr="00FB7EDD">
              <w:rPr>
                <w:sz w:val="24"/>
                <w:lang w:val="ru-RU"/>
              </w:rPr>
              <w:t>Строфы</w:t>
            </w:r>
            <w:r w:rsidRPr="00FB7EDD">
              <w:rPr>
                <w:spacing w:val="35"/>
                <w:sz w:val="24"/>
                <w:lang w:val="ru-RU"/>
              </w:rPr>
              <w:t xml:space="preserve"> </w:t>
            </w:r>
            <w:r w:rsidRPr="00FB7EDD">
              <w:rPr>
                <w:sz w:val="24"/>
                <w:lang w:val="ru-RU"/>
              </w:rPr>
              <w:t>из</w:t>
            </w:r>
            <w:r w:rsidRPr="00FB7EDD">
              <w:rPr>
                <w:spacing w:val="36"/>
                <w:sz w:val="24"/>
                <w:lang w:val="ru-RU"/>
              </w:rPr>
              <w:t xml:space="preserve"> </w:t>
            </w:r>
            <w:r w:rsidRPr="00FB7EDD">
              <w:rPr>
                <w:sz w:val="24"/>
                <w:lang w:val="ru-RU"/>
              </w:rPr>
              <w:t>романа</w:t>
            </w:r>
            <w:r w:rsidRPr="00FB7EDD">
              <w:rPr>
                <w:spacing w:val="39"/>
                <w:sz w:val="24"/>
                <w:lang w:val="ru-RU"/>
              </w:rPr>
              <w:t xml:space="preserve"> </w:t>
            </w:r>
            <w:r w:rsidRPr="00FB7EDD">
              <w:rPr>
                <w:sz w:val="24"/>
                <w:lang w:val="ru-RU"/>
              </w:rPr>
              <w:t>«Евгений</w:t>
            </w:r>
            <w:r w:rsidRPr="00FB7EDD">
              <w:rPr>
                <w:spacing w:val="36"/>
                <w:sz w:val="24"/>
                <w:lang w:val="ru-RU"/>
              </w:rPr>
              <w:t xml:space="preserve"> </w:t>
            </w:r>
            <w:r w:rsidRPr="00FB7EDD">
              <w:rPr>
                <w:sz w:val="24"/>
                <w:lang w:val="ru-RU"/>
              </w:rPr>
              <w:t>Онегин»:</w:t>
            </w:r>
            <w:r w:rsidRPr="00FB7EDD">
              <w:rPr>
                <w:spacing w:val="40"/>
                <w:sz w:val="24"/>
                <w:lang w:val="ru-RU"/>
              </w:rPr>
              <w:t xml:space="preserve"> </w:t>
            </w:r>
            <w:r w:rsidRPr="00FB7EDD">
              <w:rPr>
                <w:sz w:val="24"/>
                <w:lang w:val="ru-RU"/>
              </w:rPr>
              <w:t>"В</w:t>
            </w:r>
            <w:r w:rsidRPr="00FB7EDD">
              <w:rPr>
                <w:spacing w:val="34"/>
                <w:sz w:val="24"/>
                <w:lang w:val="ru-RU"/>
              </w:rPr>
              <w:t xml:space="preserve"> </w:t>
            </w:r>
            <w:r w:rsidRPr="00FB7EDD">
              <w:rPr>
                <w:sz w:val="24"/>
                <w:lang w:val="ru-RU"/>
              </w:rPr>
              <w:t>тот</w:t>
            </w:r>
            <w:r w:rsidRPr="00FB7EDD">
              <w:rPr>
                <w:spacing w:val="36"/>
                <w:sz w:val="24"/>
                <w:lang w:val="ru-RU"/>
              </w:rPr>
              <w:t xml:space="preserve"> </w:t>
            </w:r>
            <w:r w:rsidRPr="00FB7EDD">
              <w:rPr>
                <w:sz w:val="24"/>
                <w:lang w:val="ru-RU"/>
              </w:rPr>
              <w:t>год</w:t>
            </w:r>
            <w:r w:rsidRPr="00FB7EDD">
              <w:rPr>
                <w:spacing w:val="35"/>
                <w:sz w:val="24"/>
                <w:lang w:val="ru-RU"/>
              </w:rPr>
              <w:t xml:space="preserve"> </w:t>
            </w:r>
            <w:r w:rsidRPr="00FB7EDD">
              <w:rPr>
                <w:sz w:val="24"/>
                <w:lang w:val="ru-RU"/>
              </w:rPr>
              <w:t>осенняя</w:t>
            </w:r>
            <w:r w:rsidRPr="00FB7EDD">
              <w:rPr>
                <w:spacing w:val="35"/>
                <w:sz w:val="24"/>
                <w:lang w:val="ru-RU"/>
              </w:rPr>
              <w:t xml:space="preserve"> </w:t>
            </w:r>
            <w:r w:rsidRPr="00FB7EDD">
              <w:rPr>
                <w:sz w:val="24"/>
                <w:lang w:val="ru-RU"/>
              </w:rPr>
              <w:t>погода...",</w:t>
            </w:r>
            <w:r w:rsidRPr="00FB7EDD">
              <w:rPr>
                <w:spacing w:val="37"/>
                <w:sz w:val="24"/>
                <w:lang w:val="ru-RU"/>
              </w:rPr>
              <w:t xml:space="preserve"> </w:t>
            </w:r>
            <w:r w:rsidRPr="00FB7EDD">
              <w:rPr>
                <w:sz w:val="24"/>
                <w:lang w:val="ru-RU"/>
              </w:rPr>
              <w:t>"Опрятней модного паркета..."</w:t>
            </w:r>
          </w:p>
        </w:tc>
      </w:tr>
      <w:tr w:rsidR="00015E64" w:rsidTr="00015E64">
        <w:trPr>
          <w:trHeight w:val="886"/>
        </w:trPr>
        <w:tc>
          <w:tcPr>
            <w:tcW w:w="1623" w:type="dxa"/>
          </w:tcPr>
          <w:p w:rsidR="00015E64" w:rsidRDefault="00015E64" w:rsidP="00015E64">
            <w:pPr>
              <w:pStyle w:val="TableParagraph"/>
              <w:rPr>
                <w:sz w:val="24"/>
              </w:rPr>
            </w:pPr>
            <w:r>
              <w:rPr>
                <w:spacing w:val="-10"/>
                <w:sz w:val="24"/>
              </w:rPr>
              <w:t>5</w:t>
            </w:r>
          </w:p>
        </w:tc>
        <w:tc>
          <w:tcPr>
            <w:tcW w:w="8709" w:type="dxa"/>
          </w:tcPr>
          <w:p w:rsidR="00015E64" w:rsidRPr="00FB7EDD" w:rsidRDefault="00015E64" w:rsidP="00015E64">
            <w:pPr>
              <w:pStyle w:val="TableParagraph"/>
              <w:ind w:left="59"/>
              <w:rPr>
                <w:sz w:val="24"/>
                <w:lang w:val="ru-RU"/>
              </w:rPr>
            </w:pPr>
            <w:r w:rsidRPr="00FB7EDD">
              <w:rPr>
                <w:sz w:val="24"/>
                <w:lang w:val="ru-RU"/>
              </w:rPr>
              <w:t>Басни</w:t>
            </w:r>
            <w:r w:rsidRPr="00FB7EDD">
              <w:rPr>
                <w:spacing w:val="-2"/>
                <w:sz w:val="24"/>
                <w:lang w:val="ru-RU"/>
              </w:rPr>
              <w:t xml:space="preserve"> </w:t>
            </w:r>
            <w:r w:rsidRPr="00FB7EDD">
              <w:rPr>
                <w:sz w:val="24"/>
                <w:lang w:val="ru-RU"/>
              </w:rPr>
              <w:t>И.А.</w:t>
            </w:r>
            <w:r w:rsidRPr="00FB7EDD">
              <w:rPr>
                <w:spacing w:val="-1"/>
                <w:sz w:val="24"/>
                <w:lang w:val="ru-RU"/>
              </w:rPr>
              <w:t xml:space="preserve"> </w:t>
            </w:r>
            <w:r w:rsidRPr="00FB7EDD">
              <w:rPr>
                <w:sz w:val="24"/>
                <w:lang w:val="ru-RU"/>
              </w:rPr>
              <w:t>Крылова</w:t>
            </w:r>
            <w:r w:rsidRPr="00FB7EDD">
              <w:rPr>
                <w:spacing w:val="-3"/>
                <w:sz w:val="24"/>
                <w:lang w:val="ru-RU"/>
              </w:rPr>
              <w:t xml:space="preserve"> </w:t>
            </w:r>
            <w:r w:rsidRPr="00FB7EDD">
              <w:rPr>
                <w:sz w:val="24"/>
                <w:lang w:val="ru-RU"/>
              </w:rPr>
              <w:t>(не</w:t>
            </w:r>
            <w:r w:rsidRPr="00FB7EDD">
              <w:rPr>
                <w:spacing w:val="-2"/>
                <w:sz w:val="24"/>
                <w:lang w:val="ru-RU"/>
              </w:rPr>
              <w:t xml:space="preserve"> </w:t>
            </w:r>
            <w:r w:rsidRPr="00FB7EDD">
              <w:rPr>
                <w:sz w:val="24"/>
                <w:lang w:val="ru-RU"/>
              </w:rPr>
              <w:t>менее</w:t>
            </w:r>
            <w:r w:rsidRPr="00FB7EDD">
              <w:rPr>
                <w:spacing w:val="-2"/>
                <w:sz w:val="24"/>
                <w:lang w:val="ru-RU"/>
              </w:rPr>
              <w:t xml:space="preserve"> </w:t>
            </w:r>
            <w:r w:rsidRPr="00FB7EDD">
              <w:rPr>
                <w:spacing w:val="-4"/>
                <w:sz w:val="24"/>
                <w:lang w:val="ru-RU"/>
              </w:rPr>
              <w:t>двух)</w:t>
            </w:r>
          </w:p>
          <w:p w:rsidR="00015E64" w:rsidRPr="00FB7EDD" w:rsidRDefault="00015E64" w:rsidP="00015E64">
            <w:pPr>
              <w:pStyle w:val="TableParagraph"/>
              <w:spacing w:before="0"/>
              <w:ind w:left="59"/>
              <w:rPr>
                <w:sz w:val="24"/>
                <w:lang w:val="ru-RU"/>
              </w:rPr>
            </w:pPr>
            <w:r w:rsidRPr="00FB7EDD">
              <w:rPr>
                <w:sz w:val="24"/>
                <w:lang w:val="ru-RU"/>
              </w:rPr>
              <w:t xml:space="preserve">Басни: "Ворона и Лисица", "Лисица и виноград", "Мартышка и очки" и другие (по </w:t>
            </w:r>
            <w:r w:rsidRPr="00FB7EDD">
              <w:rPr>
                <w:spacing w:val="-2"/>
                <w:sz w:val="24"/>
                <w:lang w:val="ru-RU"/>
              </w:rPr>
              <w:t>выбору)</w:t>
            </w:r>
          </w:p>
        </w:tc>
      </w:tr>
      <w:tr w:rsidR="00015E64" w:rsidTr="00015E64">
        <w:trPr>
          <w:trHeight w:val="886"/>
        </w:trPr>
        <w:tc>
          <w:tcPr>
            <w:tcW w:w="1623" w:type="dxa"/>
          </w:tcPr>
          <w:p w:rsidR="00015E64" w:rsidRDefault="00015E64" w:rsidP="00015E64">
            <w:pPr>
              <w:pStyle w:val="TableParagraph"/>
              <w:spacing w:before="92"/>
              <w:rPr>
                <w:sz w:val="24"/>
              </w:rPr>
            </w:pPr>
            <w:r>
              <w:rPr>
                <w:spacing w:val="-10"/>
                <w:sz w:val="24"/>
              </w:rPr>
              <w:t>6</w:t>
            </w:r>
          </w:p>
        </w:tc>
        <w:tc>
          <w:tcPr>
            <w:tcW w:w="8709" w:type="dxa"/>
          </w:tcPr>
          <w:p w:rsidR="00015E64" w:rsidRPr="00FB7EDD" w:rsidRDefault="00015E64" w:rsidP="00015E64">
            <w:pPr>
              <w:pStyle w:val="TableParagraph"/>
              <w:spacing w:before="92"/>
              <w:ind w:left="59" w:right="52"/>
              <w:jc w:val="both"/>
              <w:rPr>
                <w:sz w:val="24"/>
                <w:lang w:val="ru-RU"/>
              </w:rPr>
            </w:pPr>
            <w:r w:rsidRPr="00FB7EDD">
              <w:rPr>
                <w:sz w:val="24"/>
                <w:lang w:val="ru-RU"/>
              </w:rPr>
              <w:t>Картины</w:t>
            </w:r>
            <w:r w:rsidRPr="00FB7EDD">
              <w:rPr>
                <w:spacing w:val="-6"/>
                <w:sz w:val="24"/>
                <w:lang w:val="ru-RU"/>
              </w:rPr>
              <w:t xml:space="preserve"> </w:t>
            </w:r>
            <w:r w:rsidRPr="00FB7EDD">
              <w:rPr>
                <w:sz w:val="24"/>
                <w:lang w:val="ru-RU"/>
              </w:rPr>
              <w:t>природы</w:t>
            </w:r>
            <w:r w:rsidRPr="00FB7EDD">
              <w:rPr>
                <w:spacing w:val="-6"/>
                <w:sz w:val="24"/>
                <w:lang w:val="ru-RU"/>
              </w:rPr>
              <w:t xml:space="preserve"> </w:t>
            </w:r>
            <w:r w:rsidRPr="00FB7EDD">
              <w:rPr>
                <w:sz w:val="24"/>
                <w:lang w:val="ru-RU"/>
              </w:rPr>
              <w:t>в</w:t>
            </w:r>
            <w:r w:rsidRPr="00FB7EDD">
              <w:rPr>
                <w:spacing w:val="-5"/>
                <w:sz w:val="24"/>
                <w:lang w:val="ru-RU"/>
              </w:rPr>
              <w:t xml:space="preserve"> </w:t>
            </w:r>
            <w:r w:rsidRPr="00FB7EDD">
              <w:rPr>
                <w:sz w:val="24"/>
                <w:lang w:val="ru-RU"/>
              </w:rPr>
              <w:t>произведениях</w:t>
            </w:r>
            <w:r w:rsidRPr="00FB7EDD">
              <w:rPr>
                <w:spacing w:val="-5"/>
                <w:sz w:val="24"/>
                <w:lang w:val="ru-RU"/>
              </w:rPr>
              <w:t xml:space="preserve"> </w:t>
            </w:r>
            <w:r w:rsidRPr="00FB7EDD">
              <w:rPr>
                <w:sz w:val="24"/>
                <w:lang w:val="ru-RU"/>
              </w:rPr>
              <w:t>поэтов</w:t>
            </w:r>
            <w:r w:rsidRPr="00FB7EDD">
              <w:rPr>
                <w:spacing w:val="-6"/>
                <w:sz w:val="24"/>
                <w:lang w:val="ru-RU"/>
              </w:rPr>
              <w:t xml:space="preserve"> </w:t>
            </w:r>
            <w:r w:rsidRPr="00FB7EDD">
              <w:rPr>
                <w:sz w:val="24"/>
                <w:lang w:val="ru-RU"/>
              </w:rPr>
              <w:t>и</w:t>
            </w:r>
            <w:r w:rsidRPr="00FB7EDD">
              <w:rPr>
                <w:spacing w:val="-6"/>
                <w:sz w:val="24"/>
                <w:lang w:val="ru-RU"/>
              </w:rPr>
              <w:t xml:space="preserve"> </w:t>
            </w:r>
            <w:r w:rsidRPr="00FB7EDD">
              <w:rPr>
                <w:sz w:val="24"/>
                <w:lang w:val="ru-RU"/>
              </w:rPr>
              <w:t>писателей</w:t>
            </w:r>
            <w:r w:rsidRPr="00FB7EDD">
              <w:rPr>
                <w:spacing w:val="-4"/>
                <w:sz w:val="24"/>
                <w:lang w:val="ru-RU"/>
              </w:rPr>
              <w:t xml:space="preserve"> </w:t>
            </w:r>
            <w:r>
              <w:rPr>
                <w:sz w:val="24"/>
              </w:rPr>
              <w:t>XIX</w:t>
            </w:r>
            <w:r w:rsidRPr="00FB7EDD">
              <w:rPr>
                <w:sz w:val="24"/>
                <w:lang w:val="ru-RU"/>
              </w:rPr>
              <w:t xml:space="preserve"> -</w:t>
            </w:r>
            <w:r w:rsidRPr="00FB7EDD">
              <w:rPr>
                <w:spacing w:val="-5"/>
                <w:sz w:val="24"/>
                <w:lang w:val="ru-RU"/>
              </w:rPr>
              <w:t xml:space="preserve"> </w:t>
            </w:r>
            <w:r>
              <w:rPr>
                <w:sz w:val="24"/>
              </w:rPr>
              <w:t>XX</w:t>
            </w:r>
            <w:r w:rsidRPr="00FB7EDD">
              <w:rPr>
                <w:spacing w:val="-5"/>
                <w:sz w:val="24"/>
                <w:lang w:val="ru-RU"/>
              </w:rPr>
              <w:t xml:space="preserve"> </w:t>
            </w:r>
            <w:r w:rsidRPr="00FB7EDD">
              <w:rPr>
                <w:sz w:val="24"/>
                <w:lang w:val="ru-RU"/>
              </w:rPr>
              <w:t>вв.</w:t>
            </w:r>
            <w:r w:rsidRPr="00FB7EDD">
              <w:rPr>
                <w:spacing w:val="-4"/>
                <w:sz w:val="24"/>
                <w:lang w:val="ru-RU"/>
              </w:rPr>
              <w:t xml:space="preserve"> </w:t>
            </w:r>
            <w:r w:rsidRPr="00FB7EDD">
              <w:rPr>
                <w:sz w:val="24"/>
                <w:lang w:val="ru-RU"/>
              </w:rPr>
              <w:t>(произведения не менее пяти авторов по выбору).</w:t>
            </w:r>
          </w:p>
          <w:p w:rsidR="00015E64" w:rsidRPr="00FB7EDD" w:rsidRDefault="00015E64" w:rsidP="00015E64">
            <w:pPr>
              <w:pStyle w:val="TableParagraph"/>
              <w:spacing w:before="0"/>
              <w:ind w:left="59" w:right="58"/>
              <w:jc w:val="both"/>
              <w:rPr>
                <w:sz w:val="24"/>
                <w:lang w:val="ru-RU"/>
              </w:rPr>
            </w:pPr>
            <w:r w:rsidRPr="00FB7EDD">
              <w:rPr>
                <w:sz w:val="24"/>
                <w:lang w:val="ru-RU"/>
              </w:rPr>
              <w:t>Ф.И.</w:t>
            </w:r>
            <w:r w:rsidRPr="00FB7EDD">
              <w:rPr>
                <w:spacing w:val="-10"/>
                <w:sz w:val="24"/>
                <w:lang w:val="ru-RU"/>
              </w:rPr>
              <w:t xml:space="preserve"> </w:t>
            </w:r>
            <w:r w:rsidRPr="00FB7EDD">
              <w:rPr>
                <w:sz w:val="24"/>
                <w:lang w:val="ru-RU"/>
              </w:rPr>
              <w:t>Тютчев</w:t>
            </w:r>
            <w:r w:rsidRPr="00FB7EDD">
              <w:rPr>
                <w:spacing w:val="-10"/>
                <w:sz w:val="24"/>
                <w:lang w:val="ru-RU"/>
              </w:rPr>
              <w:t xml:space="preserve"> </w:t>
            </w:r>
            <w:r w:rsidRPr="00FB7EDD">
              <w:rPr>
                <w:sz w:val="24"/>
                <w:lang w:val="ru-RU"/>
              </w:rPr>
              <w:t>"Есть</w:t>
            </w:r>
            <w:r w:rsidRPr="00FB7EDD">
              <w:rPr>
                <w:spacing w:val="-10"/>
                <w:sz w:val="24"/>
                <w:lang w:val="ru-RU"/>
              </w:rPr>
              <w:t xml:space="preserve"> </w:t>
            </w:r>
            <w:r w:rsidRPr="00FB7EDD">
              <w:rPr>
                <w:sz w:val="24"/>
                <w:lang w:val="ru-RU"/>
              </w:rPr>
              <w:t>в</w:t>
            </w:r>
            <w:r w:rsidRPr="00FB7EDD">
              <w:rPr>
                <w:spacing w:val="-10"/>
                <w:sz w:val="24"/>
                <w:lang w:val="ru-RU"/>
              </w:rPr>
              <w:t xml:space="preserve"> </w:t>
            </w:r>
            <w:r w:rsidRPr="00FB7EDD">
              <w:rPr>
                <w:sz w:val="24"/>
                <w:lang w:val="ru-RU"/>
              </w:rPr>
              <w:t>осени</w:t>
            </w:r>
            <w:r w:rsidRPr="00FB7EDD">
              <w:rPr>
                <w:spacing w:val="-9"/>
                <w:sz w:val="24"/>
                <w:lang w:val="ru-RU"/>
              </w:rPr>
              <w:t xml:space="preserve"> </w:t>
            </w:r>
            <w:r w:rsidRPr="00FB7EDD">
              <w:rPr>
                <w:sz w:val="24"/>
                <w:lang w:val="ru-RU"/>
              </w:rPr>
              <w:t>первоначальной...",</w:t>
            </w:r>
            <w:r w:rsidRPr="00FB7EDD">
              <w:rPr>
                <w:spacing w:val="-10"/>
                <w:sz w:val="24"/>
                <w:lang w:val="ru-RU"/>
              </w:rPr>
              <w:t xml:space="preserve"> </w:t>
            </w:r>
            <w:r w:rsidRPr="00FB7EDD">
              <w:rPr>
                <w:sz w:val="24"/>
                <w:lang w:val="ru-RU"/>
              </w:rPr>
              <w:t>А.А.</w:t>
            </w:r>
            <w:r w:rsidRPr="00FB7EDD">
              <w:rPr>
                <w:spacing w:val="-10"/>
                <w:sz w:val="24"/>
                <w:lang w:val="ru-RU"/>
              </w:rPr>
              <w:t xml:space="preserve"> </w:t>
            </w:r>
            <w:r w:rsidRPr="00FB7EDD">
              <w:rPr>
                <w:sz w:val="24"/>
                <w:lang w:val="ru-RU"/>
              </w:rPr>
              <w:t>Фет</w:t>
            </w:r>
            <w:r w:rsidRPr="00FB7EDD">
              <w:rPr>
                <w:spacing w:val="-10"/>
                <w:sz w:val="24"/>
                <w:lang w:val="ru-RU"/>
              </w:rPr>
              <w:t xml:space="preserve"> </w:t>
            </w:r>
            <w:r w:rsidRPr="00FB7EDD">
              <w:rPr>
                <w:sz w:val="24"/>
                <w:lang w:val="ru-RU"/>
              </w:rPr>
              <w:t>"Кот</w:t>
            </w:r>
            <w:r w:rsidRPr="00FB7EDD">
              <w:rPr>
                <w:spacing w:val="-10"/>
                <w:sz w:val="24"/>
                <w:lang w:val="ru-RU"/>
              </w:rPr>
              <w:t xml:space="preserve"> </w:t>
            </w:r>
            <w:r w:rsidRPr="00FB7EDD">
              <w:rPr>
                <w:sz w:val="24"/>
                <w:lang w:val="ru-RU"/>
              </w:rPr>
              <w:t>поет,</w:t>
            </w:r>
            <w:r w:rsidRPr="00FB7EDD">
              <w:rPr>
                <w:spacing w:val="-10"/>
                <w:sz w:val="24"/>
                <w:lang w:val="ru-RU"/>
              </w:rPr>
              <w:t xml:space="preserve"> </w:t>
            </w:r>
            <w:r w:rsidRPr="00FB7EDD">
              <w:rPr>
                <w:sz w:val="24"/>
                <w:lang w:val="ru-RU"/>
              </w:rPr>
              <w:t>глаза</w:t>
            </w:r>
            <w:r w:rsidRPr="00FB7EDD">
              <w:rPr>
                <w:spacing w:val="-10"/>
                <w:sz w:val="24"/>
                <w:lang w:val="ru-RU"/>
              </w:rPr>
              <w:t xml:space="preserve"> </w:t>
            </w:r>
            <w:r w:rsidRPr="00FB7EDD">
              <w:rPr>
                <w:sz w:val="24"/>
                <w:lang w:val="ru-RU"/>
              </w:rPr>
              <w:t>прищуря", "Мама! Глянь-ка из окошка...", А.Н. Майков "Осень", С.А. Есенин "Береза", Н.А. Некрасов "Железная дорога" (отрывок), А.А. Блок "Ворона", И.А. Бунин "Первый снег" и другие (по выбору).</w:t>
            </w:r>
          </w:p>
        </w:tc>
      </w:tr>
      <w:tr w:rsidR="00015E64" w:rsidTr="00015E64">
        <w:trPr>
          <w:trHeight w:val="886"/>
        </w:trPr>
        <w:tc>
          <w:tcPr>
            <w:tcW w:w="1623" w:type="dxa"/>
          </w:tcPr>
          <w:p w:rsidR="00015E64" w:rsidRDefault="00015E64" w:rsidP="00015E64">
            <w:pPr>
              <w:pStyle w:val="TableParagraph"/>
              <w:spacing w:before="92"/>
              <w:rPr>
                <w:sz w:val="24"/>
              </w:rPr>
            </w:pPr>
            <w:r>
              <w:rPr>
                <w:spacing w:val="-10"/>
                <w:sz w:val="24"/>
              </w:rPr>
              <w:lastRenderedPageBreak/>
              <w:t>7</w:t>
            </w:r>
          </w:p>
        </w:tc>
        <w:tc>
          <w:tcPr>
            <w:tcW w:w="8709" w:type="dxa"/>
          </w:tcPr>
          <w:p w:rsidR="00015E64" w:rsidRPr="00FB7EDD" w:rsidRDefault="00015E64" w:rsidP="00015E64">
            <w:pPr>
              <w:pStyle w:val="TableParagraph"/>
              <w:spacing w:before="92"/>
              <w:ind w:left="59"/>
              <w:rPr>
                <w:sz w:val="24"/>
                <w:lang w:val="ru-RU"/>
              </w:rPr>
            </w:pPr>
            <w:r w:rsidRPr="00FB7EDD">
              <w:rPr>
                <w:sz w:val="24"/>
                <w:lang w:val="ru-RU"/>
              </w:rPr>
              <w:t>Произведения Л.Н. Толстого, их жанровое многообразие: сказки, рассказы, басни, быль (не менее трех произведений).</w:t>
            </w:r>
          </w:p>
          <w:p w:rsidR="00015E64" w:rsidRPr="00FB7EDD" w:rsidRDefault="00015E64" w:rsidP="00015E64">
            <w:pPr>
              <w:pStyle w:val="TableParagraph"/>
              <w:spacing w:before="0"/>
              <w:ind w:left="59"/>
              <w:rPr>
                <w:sz w:val="24"/>
                <w:lang w:val="ru-RU"/>
              </w:rPr>
            </w:pPr>
            <w:r w:rsidRPr="00FB7EDD">
              <w:rPr>
                <w:sz w:val="24"/>
                <w:lang w:val="ru-RU"/>
              </w:rPr>
              <w:t>Л.Н.</w:t>
            </w:r>
            <w:r w:rsidRPr="00FB7EDD">
              <w:rPr>
                <w:spacing w:val="-4"/>
                <w:sz w:val="24"/>
                <w:lang w:val="ru-RU"/>
              </w:rPr>
              <w:t xml:space="preserve"> </w:t>
            </w:r>
            <w:r w:rsidRPr="00FB7EDD">
              <w:rPr>
                <w:sz w:val="24"/>
                <w:lang w:val="ru-RU"/>
              </w:rPr>
              <w:t>Толстой</w:t>
            </w:r>
            <w:r w:rsidRPr="00FB7EDD">
              <w:rPr>
                <w:spacing w:val="-3"/>
                <w:sz w:val="24"/>
                <w:lang w:val="ru-RU"/>
              </w:rPr>
              <w:t xml:space="preserve"> </w:t>
            </w:r>
            <w:r w:rsidRPr="00FB7EDD">
              <w:rPr>
                <w:sz w:val="24"/>
                <w:lang w:val="ru-RU"/>
              </w:rPr>
              <w:t>"Лебеди",</w:t>
            </w:r>
            <w:r w:rsidRPr="00FB7EDD">
              <w:rPr>
                <w:spacing w:val="-2"/>
                <w:sz w:val="24"/>
                <w:lang w:val="ru-RU"/>
              </w:rPr>
              <w:t xml:space="preserve"> </w:t>
            </w:r>
            <w:r w:rsidRPr="00FB7EDD">
              <w:rPr>
                <w:sz w:val="24"/>
                <w:lang w:val="ru-RU"/>
              </w:rPr>
              <w:t>"Зайцы",</w:t>
            </w:r>
            <w:r w:rsidRPr="00FB7EDD">
              <w:rPr>
                <w:spacing w:val="-1"/>
                <w:sz w:val="24"/>
                <w:lang w:val="ru-RU"/>
              </w:rPr>
              <w:t xml:space="preserve"> </w:t>
            </w:r>
            <w:r w:rsidRPr="00FB7EDD">
              <w:rPr>
                <w:sz w:val="24"/>
                <w:lang w:val="ru-RU"/>
              </w:rPr>
              <w:t>"Прыжок",</w:t>
            </w:r>
            <w:r w:rsidRPr="00FB7EDD">
              <w:rPr>
                <w:spacing w:val="-2"/>
                <w:sz w:val="24"/>
                <w:lang w:val="ru-RU"/>
              </w:rPr>
              <w:t xml:space="preserve"> </w:t>
            </w:r>
            <w:r w:rsidRPr="00FB7EDD">
              <w:rPr>
                <w:sz w:val="24"/>
                <w:lang w:val="ru-RU"/>
              </w:rPr>
              <w:t>"Акула"</w:t>
            </w:r>
            <w:r w:rsidRPr="00FB7EDD">
              <w:rPr>
                <w:spacing w:val="-5"/>
                <w:sz w:val="24"/>
                <w:lang w:val="ru-RU"/>
              </w:rPr>
              <w:t xml:space="preserve"> </w:t>
            </w:r>
            <w:r w:rsidRPr="00FB7EDD">
              <w:rPr>
                <w:sz w:val="24"/>
                <w:lang w:val="ru-RU"/>
              </w:rPr>
              <w:t>и</w:t>
            </w:r>
            <w:r w:rsidRPr="00FB7EDD">
              <w:rPr>
                <w:spacing w:val="-3"/>
                <w:sz w:val="24"/>
                <w:lang w:val="ru-RU"/>
              </w:rPr>
              <w:t xml:space="preserve"> </w:t>
            </w:r>
            <w:r w:rsidRPr="00FB7EDD">
              <w:rPr>
                <w:spacing w:val="-2"/>
                <w:sz w:val="24"/>
                <w:lang w:val="ru-RU"/>
              </w:rPr>
              <w:t>другие</w:t>
            </w:r>
          </w:p>
        </w:tc>
      </w:tr>
      <w:tr w:rsidR="00015E64" w:rsidTr="00015E64">
        <w:trPr>
          <w:trHeight w:val="886"/>
        </w:trPr>
        <w:tc>
          <w:tcPr>
            <w:tcW w:w="1623" w:type="dxa"/>
          </w:tcPr>
          <w:p w:rsidR="00015E64" w:rsidRDefault="00015E64" w:rsidP="00015E64">
            <w:pPr>
              <w:pStyle w:val="TableParagraph"/>
              <w:spacing w:before="92"/>
              <w:rPr>
                <w:sz w:val="24"/>
              </w:rPr>
            </w:pPr>
            <w:r>
              <w:rPr>
                <w:spacing w:val="-10"/>
                <w:sz w:val="24"/>
              </w:rPr>
              <w:t>8</w:t>
            </w:r>
          </w:p>
        </w:tc>
        <w:tc>
          <w:tcPr>
            <w:tcW w:w="8709" w:type="dxa"/>
          </w:tcPr>
          <w:p w:rsidR="00015E64" w:rsidRPr="00FB7EDD" w:rsidRDefault="00015E64" w:rsidP="00015E64">
            <w:pPr>
              <w:pStyle w:val="TableParagraph"/>
              <w:spacing w:before="92"/>
              <w:ind w:left="59"/>
              <w:rPr>
                <w:sz w:val="24"/>
                <w:lang w:val="ru-RU"/>
              </w:rPr>
            </w:pPr>
            <w:r w:rsidRPr="00FB7EDD">
              <w:rPr>
                <w:sz w:val="24"/>
                <w:lang w:val="ru-RU"/>
              </w:rPr>
              <w:t>Литературная</w:t>
            </w:r>
            <w:r w:rsidRPr="00FB7EDD">
              <w:rPr>
                <w:spacing w:val="-6"/>
                <w:sz w:val="24"/>
                <w:lang w:val="ru-RU"/>
              </w:rPr>
              <w:t xml:space="preserve"> </w:t>
            </w:r>
            <w:r w:rsidRPr="00FB7EDD">
              <w:rPr>
                <w:sz w:val="24"/>
                <w:lang w:val="ru-RU"/>
              </w:rPr>
              <w:t>сказка</w:t>
            </w:r>
            <w:r w:rsidRPr="00FB7EDD">
              <w:rPr>
                <w:spacing w:val="-5"/>
                <w:sz w:val="24"/>
                <w:lang w:val="ru-RU"/>
              </w:rPr>
              <w:t xml:space="preserve"> </w:t>
            </w:r>
            <w:r w:rsidRPr="00FB7EDD">
              <w:rPr>
                <w:sz w:val="24"/>
                <w:lang w:val="ru-RU"/>
              </w:rPr>
              <w:t>(не</w:t>
            </w:r>
            <w:r w:rsidRPr="00FB7EDD">
              <w:rPr>
                <w:spacing w:val="-4"/>
                <w:sz w:val="24"/>
                <w:lang w:val="ru-RU"/>
              </w:rPr>
              <w:t xml:space="preserve"> </w:t>
            </w:r>
            <w:r w:rsidRPr="00FB7EDD">
              <w:rPr>
                <w:sz w:val="24"/>
                <w:lang w:val="ru-RU"/>
              </w:rPr>
              <w:t>менее</w:t>
            </w:r>
            <w:r w:rsidRPr="00FB7EDD">
              <w:rPr>
                <w:spacing w:val="-4"/>
                <w:sz w:val="24"/>
                <w:lang w:val="ru-RU"/>
              </w:rPr>
              <w:t xml:space="preserve"> </w:t>
            </w:r>
            <w:r w:rsidRPr="00FB7EDD">
              <w:rPr>
                <w:sz w:val="24"/>
                <w:lang w:val="ru-RU"/>
              </w:rPr>
              <w:t>двух сказок</w:t>
            </w:r>
            <w:r w:rsidRPr="00FB7EDD">
              <w:rPr>
                <w:spacing w:val="-4"/>
                <w:sz w:val="24"/>
                <w:lang w:val="ru-RU"/>
              </w:rPr>
              <w:t xml:space="preserve"> </w:t>
            </w:r>
            <w:r w:rsidRPr="00FB7EDD">
              <w:rPr>
                <w:sz w:val="24"/>
                <w:lang w:val="ru-RU"/>
              </w:rPr>
              <w:t>русских</w:t>
            </w:r>
            <w:r w:rsidRPr="00FB7EDD">
              <w:rPr>
                <w:spacing w:val="-1"/>
                <w:sz w:val="24"/>
                <w:lang w:val="ru-RU"/>
              </w:rPr>
              <w:t xml:space="preserve"> </w:t>
            </w:r>
            <w:r w:rsidRPr="00FB7EDD">
              <w:rPr>
                <w:spacing w:val="-2"/>
                <w:sz w:val="24"/>
                <w:lang w:val="ru-RU"/>
              </w:rPr>
              <w:t>писателей)</w:t>
            </w:r>
          </w:p>
          <w:p w:rsidR="00015E64" w:rsidRPr="00FB7EDD" w:rsidRDefault="00015E64" w:rsidP="00015E64">
            <w:pPr>
              <w:pStyle w:val="TableParagraph"/>
              <w:tabs>
                <w:tab w:val="left" w:pos="1031"/>
                <w:tab w:val="left" w:pos="2319"/>
                <w:tab w:val="left" w:pos="5834"/>
                <w:tab w:val="left" w:pos="6768"/>
              </w:tabs>
              <w:spacing w:before="1"/>
              <w:ind w:left="59" w:right="51"/>
              <w:rPr>
                <w:sz w:val="24"/>
                <w:lang w:val="ru-RU"/>
              </w:rPr>
            </w:pPr>
            <w:r w:rsidRPr="00FB7EDD">
              <w:rPr>
                <w:spacing w:val="-4"/>
                <w:sz w:val="24"/>
                <w:lang w:val="ru-RU"/>
              </w:rPr>
              <w:t>В.М.</w:t>
            </w:r>
            <w:r w:rsidRPr="00FB7EDD">
              <w:rPr>
                <w:sz w:val="24"/>
                <w:lang w:val="ru-RU"/>
              </w:rPr>
              <w:tab/>
            </w:r>
            <w:r w:rsidRPr="00FB7EDD">
              <w:rPr>
                <w:spacing w:val="-2"/>
                <w:sz w:val="24"/>
                <w:lang w:val="ru-RU"/>
              </w:rPr>
              <w:t>Гаршин</w:t>
            </w:r>
            <w:r w:rsidRPr="00FB7EDD">
              <w:rPr>
                <w:sz w:val="24"/>
                <w:lang w:val="ru-RU"/>
              </w:rPr>
              <w:tab/>
            </w:r>
            <w:r w:rsidRPr="00FB7EDD">
              <w:rPr>
                <w:spacing w:val="-2"/>
                <w:sz w:val="24"/>
                <w:lang w:val="ru-RU"/>
              </w:rPr>
              <w:t>"Лягушка-путешественница",</w:t>
            </w:r>
            <w:r w:rsidRPr="00FB7EDD">
              <w:rPr>
                <w:sz w:val="24"/>
                <w:lang w:val="ru-RU"/>
              </w:rPr>
              <w:tab/>
            </w:r>
            <w:r w:rsidRPr="00FB7EDD">
              <w:rPr>
                <w:spacing w:val="-4"/>
                <w:sz w:val="24"/>
                <w:lang w:val="ru-RU"/>
              </w:rPr>
              <w:t>И.С.</w:t>
            </w:r>
            <w:r w:rsidRPr="00FB7EDD">
              <w:rPr>
                <w:sz w:val="24"/>
                <w:lang w:val="ru-RU"/>
              </w:rPr>
              <w:tab/>
            </w:r>
            <w:r w:rsidRPr="00FB7EDD">
              <w:rPr>
                <w:spacing w:val="-2"/>
                <w:sz w:val="24"/>
                <w:lang w:val="ru-RU"/>
              </w:rPr>
              <w:t xml:space="preserve">Соколов-Микитов </w:t>
            </w:r>
            <w:r w:rsidRPr="00FB7EDD">
              <w:rPr>
                <w:sz w:val="24"/>
                <w:lang w:val="ru-RU"/>
              </w:rPr>
              <w:t>"Листопадничек", М. Горький "Случай с Евсейкой" и другие (по выбору)</w:t>
            </w:r>
          </w:p>
        </w:tc>
      </w:tr>
      <w:tr w:rsidR="00015E64" w:rsidTr="00015E64">
        <w:trPr>
          <w:trHeight w:val="886"/>
        </w:trPr>
        <w:tc>
          <w:tcPr>
            <w:tcW w:w="1623" w:type="dxa"/>
          </w:tcPr>
          <w:p w:rsidR="00015E64" w:rsidRDefault="00015E64" w:rsidP="00015E64">
            <w:pPr>
              <w:pStyle w:val="TableParagraph"/>
              <w:rPr>
                <w:sz w:val="24"/>
              </w:rPr>
            </w:pPr>
            <w:r>
              <w:rPr>
                <w:spacing w:val="-10"/>
                <w:sz w:val="24"/>
              </w:rPr>
              <w:t>9</w:t>
            </w:r>
          </w:p>
        </w:tc>
        <w:tc>
          <w:tcPr>
            <w:tcW w:w="8709" w:type="dxa"/>
          </w:tcPr>
          <w:p w:rsidR="00015E64" w:rsidRPr="00FB7EDD" w:rsidRDefault="00015E64" w:rsidP="00015E64">
            <w:pPr>
              <w:pStyle w:val="TableParagraph"/>
              <w:ind w:left="59"/>
              <w:rPr>
                <w:sz w:val="24"/>
                <w:lang w:val="ru-RU"/>
              </w:rPr>
            </w:pPr>
            <w:r w:rsidRPr="00FB7EDD">
              <w:rPr>
                <w:sz w:val="24"/>
                <w:lang w:val="ru-RU"/>
              </w:rPr>
              <w:t>Произведения</w:t>
            </w:r>
            <w:r w:rsidRPr="00FB7EDD">
              <w:rPr>
                <w:spacing w:val="40"/>
                <w:sz w:val="24"/>
                <w:lang w:val="ru-RU"/>
              </w:rPr>
              <w:t xml:space="preserve"> </w:t>
            </w:r>
            <w:r w:rsidRPr="00FB7EDD">
              <w:rPr>
                <w:sz w:val="24"/>
                <w:lang w:val="ru-RU"/>
              </w:rPr>
              <w:t>о</w:t>
            </w:r>
            <w:r w:rsidRPr="00FB7EDD">
              <w:rPr>
                <w:spacing w:val="40"/>
                <w:sz w:val="24"/>
                <w:lang w:val="ru-RU"/>
              </w:rPr>
              <w:t xml:space="preserve"> </w:t>
            </w:r>
            <w:r w:rsidRPr="00FB7EDD">
              <w:rPr>
                <w:sz w:val="24"/>
                <w:lang w:val="ru-RU"/>
              </w:rPr>
              <w:t>взаимоотношениях</w:t>
            </w:r>
            <w:r w:rsidRPr="00FB7EDD">
              <w:rPr>
                <w:spacing w:val="40"/>
                <w:sz w:val="24"/>
                <w:lang w:val="ru-RU"/>
              </w:rPr>
              <w:t xml:space="preserve"> </w:t>
            </w:r>
            <w:r w:rsidRPr="00FB7EDD">
              <w:rPr>
                <w:sz w:val="24"/>
                <w:lang w:val="ru-RU"/>
              </w:rPr>
              <w:t>человека</w:t>
            </w:r>
            <w:r w:rsidRPr="00FB7EDD">
              <w:rPr>
                <w:spacing w:val="40"/>
                <w:sz w:val="24"/>
                <w:lang w:val="ru-RU"/>
              </w:rPr>
              <w:t xml:space="preserve"> </w:t>
            </w:r>
            <w:r w:rsidRPr="00FB7EDD">
              <w:rPr>
                <w:sz w:val="24"/>
                <w:lang w:val="ru-RU"/>
              </w:rPr>
              <w:t>и</w:t>
            </w:r>
            <w:r w:rsidRPr="00FB7EDD">
              <w:rPr>
                <w:spacing w:val="40"/>
                <w:sz w:val="24"/>
                <w:lang w:val="ru-RU"/>
              </w:rPr>
              <w:t xml:space="preserve"> </w:t>
            </w:r>
            <w:r w:rsidRPr="00FB7EDD">
              <w:rPr>
                <w:sz w:val="24"/>
                <w:lang w:val="ru-RU"/>
              </w:rPr>
              <w:t>животных</w:t>
            </w:r>
            <w:r w:rsidRPr="00FB7EDD">
              <w:rPr>
                <w:spacing w:val="40"/>
                <w:sz w:val="24"/>
                <w:lang w:val="ru-RU"/>
              </w:rPr>
              <w:t xml:space="preserve"> </w:t>
            </w:r>
            <w:r w:rsidRPr="00FB7EDD">
              <w:rPr>
                <w:sz w:val="24"/>
                <w:lang w:val="ru-RU"/>
              </w:rPr>
              <w:t>(по</w:t>
            </w:r>
            <w:r w:rsidRPr="00FB7EDD">
              <w:rPr>
                <w:spacing w:val="40"/>
                <w:sz w:val="24"/>
                <w:lang w:val="ru-RU"/>
              </w:rPr>
              <w:t xml:space="preserve"> </w:t>
            </w:r>
            <w:r w:rsidRPr="00FB7EDD">
              <w:rPr>
                <w:sz w:val="24"/>
                <w:lang w:val="ru-RU"/>
              </w:rPr>
              <w:t>выбору,</w:t>
            </w:r>
            <w:r w:rsidRPr="00FB7EDD">
              <w:rPr>
                <w:spacing w:val="40"/>
                <w:sz w:val="24"/>
                <w:lang w:val="ru-RU"/>
              </w:rPr>
              <w:t xml:space="preserve"> </w:t>
            </w:r>
            <w:r w:rsidRPr="00FB7EDD">
              <w:rPr>
                <w:sz w:val="24"/>
                <w:lang w:val="ru-RU"/>
              </w:rPr>
              <w:t>не</w:t>
            </w:r>
            <w:r w:rsidRPr="00FB7EDD">
              <w:rPr>
                <w:spacing w:val="40"/>
                <w:sz w:val="24"/>
                <w:lang w:val="ru-RU"/>
              </w:rPr>
              <w:t xml:space="preserve"> </w:t>
            </w:r>
            <w:r w:rsidRPr="00FB7EDD">
              <w:rPr>
                <w:sz w:val="24"/>
                <w:lang w:val="ru-RU"/>
              </w:rPr>
              <w:t>менее четырех произведений).</w:t>
            </w:r>
          </w:p>
          <w:p w:rsidR="00015E64" w:rsidRPr="00FB7EDD" w:rsidRDefault="00015E64" w:rsidP="00015E64">
            <w:pPr>
              <w:pStyle w:val="TableParagraph"/>
              <w:spacing w:before="0"/>
              <w:ind w:left="59"/>
              <w:rPr>
                <w:sz w:val="24"/>
                <w:lang w:val="ru-RU"/>
              </w:rPr>
            </w:pPr>
            <w:r w:rsidRPr="00FB7EDD">
              <w:rPr>
                <w:sz w:val="24"/>
                <w:lang w:val="ru-RU"/>
              </w:rPr>
              <w:t>Б.С.</w:t>
            </w:r>
            <w:r w:rsidRPr="00FB7EDD">
              <w:rPr>
                <w:spacing w:val="40"/>
                <w:sz w:val="24"/>
                <w:lang w:val="ru-RU"/>
              </w:rPr>
              <w:t xml:space="preserve"> </w:t>
            </w:r>
            <w:r w:rsidRPr="00FB7EDD">
              <w:rPr>
                <w:sz w:val="24"/>
                <w:lang w:val="ru-RU"/>
              </w:rPr>
              <w:t>Житков</w:t>
            </w:r>
            <w:r w:rsidRPr="00FB7EDD">
              <w:rPr>
                <w:spacing w:val="40"/>
                <w:sz w:val="24"/>
                <w:lang w:val="ru-RU"/>
              </w:rPr>
              <w:t xml:space="preserve"> </w:t>
            </w:r>
            <w:r w:rsidRPr="00FB7EDD">
              <w:rPr>
                <w:sz w:val="24"/>
                <w:lang w:val="ru-RU"/>
              </w:rPr>
              <w:t>"Про</w:t>
            </w:r>
            <w:r w:rsidRPr="00FB7EDD">
              <w:rPr>
                <w:spacing w:val="40"/>
                <w:sz w:val="24"/>
                <w:lang w:val="ru-RU"/>
              </w:rPr>
              <w:t xml:space="preserve"> </w:t>
            </w:r>
            <w:r w:rsidRPr="00FB7EDD">
              <w:rPr>
                <w:sz w:val="24"/>
                <w:lang w:val="ru-RU"/>
              </w:rPr>
              <w:t>обезьянку",</w:t>
            </w:r>
            <w:r w:rsidRPr="00FB7EDD">
              <w:rPr>
                <w:spacing w:val="40"/>
                <w:sz w:val="24"/>
                <w:lang w:val="ru-RU"/>
              </w:rPr>
              <w:t xml:space="preserve"> </w:t>
            </w:r>
            <w:r w:rsidRPr="00FB7EDD">
              <w:rPr>
                <w:sz w:val="24"/>
                <w:lang w:val="ru-RU"/>
              </w:rPr>
              <w:t>К.Г.</w:t>
            </w:r>
            <w:r w:rsidRPr="00FB7EDD">
              <w:rPr>
                <w:spacing w:val="40"/>
                <w:sz w:val="24"/>
                <w:lang w:val="ru-RU"/>
              </w:rPr>
              <w:t xml:space="preserve"> </w:t>
            </w:r>
            <w:r w:rsidRPr="00FB7EDD">
              <w:rPr>
                <w:sz w:val="24"/>
                <w:lang w:val="ru-RU"/>
              </w:rPr>
              <w:t>Паустовский</w:t>
            </w:r>
            <w:r w:rsidRPr="00FB7EDD">
              <w:rPr>
                <w:spacing w:val="40"/>
                <w:sz w:val="24"/>
                <w:lang w:val="ru-RU"/>
              </w:rPr>
              <w:t xml:space="preserve"> </w:t>
            </w:r>
            <w:r w:rsidRPr="00FB7EDD">
              <w:rPr>
                <w:sz w:val="24"/>
                <w:lang w:val="ru-RU"/>
              </w:rPr>
              <w:t>"Барсучий</w:t>
            </w:r>
            <w:r w:rsidRPr="00FB7EDD">
              <w:rPr>
                <w:spacing w:val="40"/>
                <w:sz w:val="24"/>
                <w:lang w:val="ru-RU"/>
              </w:rPr>
              <w:t xml:space="preserve"> </w:t>
            </w:r>
            <w:r w:rsidRPr="00FB7EDD">
              <w:rPr>
                <w:sz w:val="24"/>
                <w:lang w:val="ru-RU"/>
              </w:rPr>
              <w:t>нос",</w:t>
            </w:r>
            <w:r w:rsidRPr="00FB7EDD">
              <w:rPr>
                <w:spacing w:val="40"/>
                <w:sz w:val="24"/>
                <w:lang w:val="ru-RU"/>
              </w:rPr>
              <w:t xml:space="preserve"> </w:t>
            </w:r>
            <w:r w:rsidRPr="00FB7EDD">
              <w:rPr>
                <w:sz w:val="24"/>
                <w:lang w:val="ru-RU"/>
              </w:rPr>
              <w:t>"Кот-ворюга", Д.Н. Мамин-Сибиряк "Приемыш" и другие (по выбору)</w:t>
            </w:r>
          </w:p>
        </w:tc>
      </w:tr>
      <w:tr w:rsidR="00015E64" w:rsidTr="00015E64">
        <w:trPr>
          <w:trHeight w:val="886"/>
        </w:trPr>
        <w:tc>
          <w:tcPr>
            <w:tcW w:w="1623" w:type="dxa"/>
          </w:tcPr>
          <w:p w:rsidR="00015E64" w:rsidRDefault="00015E64" w:rsidP="00015E64">
            <w:pPr>
              <w:pStyle w:val="TableParagraph"/>
              <w:rPr>
                <w:sz w:val="24"/>
              </w:rPr>
            </w:pPr>
            <w:r>
              <w:rPr>
                <w:spacing w:val="-5"/>
                <w:sz w:val="24"/>
              </w:rPr>
              <w:t>10</w:t>
            </w:r>
          </w:p>
        </w:tc>
        <w:tc>
          <w:tcPr>
            <w:tcW w:w="8709" w:type="dxa"/>
          </w:tcPr>
          <w:p w:rsidR="00015E64" w:rsidRPr="00FB7EDD" w:rsidRDefault="00015E64" w:rsidP="00015E64">
            <w:pPr>
              <w:pStyle w:val="TableParagraph"/>
              <w:ind w:left="59"/>
              <w:rPr>
                <w:sz w:val="24"/>
                <w:lang w:val="ru-RU"/>
              </w:rPr>
            </w:pPr>
            <w:r w:rsidRPr="00FB7EDD">
              <w:rPr>
                <w:sz w:val="24"/>
                <w:lang w:val="ru-RU"/>
              </w:rPr>
              <w:t>Произведения</w:t>
            </w:r>
            <w:r w:rsidRPr="00FB7EDD">
              <w:rPr>
                <w:spacing w:val="-6"/>
                <w:sz w:val="24"/>
                <w:lang w:val="ru-RU"/>
              </w:rPr>
              <w:t xml:space="preserve"> </w:t>
            </w:r>
            <w:r w:rsidRPr="00FB7EDD">
              <w:rPr>
                <w:sz w:val="24"/>
                <w:lang w:val="ru-RU"/>
              </w:rPr>
              <w:t>о</w:t>
            </w:r>
            <w:r w:rsidRPr="00FB7EDD">
              <w:rPr>
                <w:spacing w:val="-3"/>
                <w:sz w:val="24"/>
                <w:lang w:val="ru-RU"/>
              </w:rPr>
              <w:t xml:space="preserve"> </w:t>
            </w:r>
            <w:r w:rsidRPr="00FB7EDD">
              <w:rPr>
                <w:sz w:val="24"/>
                <w:lang w:val="ru-RU"/>
              </w:rPr>
              <w:t>детях</w:t>
            </w:r>
            <w:r w:rsidRPr="00FB7EDD">
              <w:rPr>
                <w:spacing w:val="-2"/>
                <w:sz w:val="24"/>
                <w:lang w:val="ru-RU"/>
              </w:rPr>
              <w:t xml:space="preserve"> </w:t>
            </w:r>
            <w:r w:rsidRPr="00FB7EDD">
              <w:rPr>
                <w:sz w:val="24"/>
                <w:lang w:val="ru-RU"/>
              </w:rPr>
              <w:t>(темы:</w:t>
            </w:r>
            <w:r w:rsidRPr="00FB7EDD">
              <w:rPr>
                <w:spacing w:val="-3"/>
                <w:sz w:val="24"/>
                <w:lang w:val="ru-RU"/>
              </w:rPr>
              <w:t xml:space="preserve"> </w:t>
            </w:r>
            <w:r w:rsidRPr="00FB7EDD">
              <w:rPr>
                <w:sz w:val="24"/>
                <w:lang w:val="ru-RU"/>
              </w:rPr>
              <w:t>"Разные</w:t>
            </w:r>
            <w:r w:rsidRPr="00FB7EDD">
              <w:rPr>
                <w:spacing w:val="-6"/>
                <w:sz w:val="24"/>
                <w:lang w:val="ru-RU"/>
              </w:rPr>
              <w:t xml:space="preserve"> </w:t>
            </w:r>
            <w:r w:rsidRPr="00FB7EDD">
              <w:rPr>
                <w:sz w:val="24"/>
                <w:lang w:val="ru-RU"/>
              </w:rPr>
              <w:t>детские</w:t>
            </w:r>
            <w:r w:rsidRPr="00FB7EDD">
              <w:rPr>
                <w:spacing w:val="-2"/>
                <w:sz w:val="24"/>
                <w:lang w:val="ru-RU"/>
              </w:rPr>
              <w:t xml:space="preserve"> </w:t>
            </w:r>
            <w:r w:rsidRPr="00FB7EDD">
              <w:rPr>
                <w:sz w:val="24"/>
                <w:lang w:val="ru-RU"/>
              </w:rPr>
              <w:t>судьбы",</w:t>
            </w:r>
            <w:r w:rsidRPr="00FB7EDD">
              <w:rPr>
                <w:spacing w:val="-2"/>
                <w:sz w:val="24"/>
                <w:lang w:val="ru-RU"/>
              </w:rPr>
              <w:t xml:space="preserve"> </w:t>
            </w:r>
            <w:r w:rsidRPr="00FB7EDD">
              <w:rPr>
                <w:sz w:val="24"/>
                <w:lang w:val="ru-RU"/>
              </w:rPr>
              <w:t>"Дети</w:t>
            </w:r>
            <w:r w:rsidRPr="00FB7EDD">
              <w:rPr>
                <w:spacing w:val="-3"/>
                <w:sz w:val="24"/>
                <w:lang w:val="ru-RU"/>
              </w:rPr>
              <w:t xml:space="preserve"> </w:t>
            </w:r>
            <w:r w:rsidRPr="00FB7EDD">
              <w:rPr>
                <w:sz w:val="24"/>
                <w:lang w:val="ru-RU"/>
              </w:rPr>
              <w:t>на</w:t>
            </w:r>
            <w:r w:rsidRPr="00FB7EDD">
              <w:rPr>
                <w:spacing w:val="-4"/>
                <w:sz w:val="24"/>
                <w:lang w:val="ru-RU"/>
              </w:rPr>
              <w:t xml:space="preserve"> </w:t>
            </w:r>
            <w:r w:rsidRPr="00FB7EDD">
              <w:rPr>
                <w:spacing w:val="-2"/>
                <w:sz w:val="24"/>
                <w:lang w:val="ru-RU"/>
              </w:rPr>
              <w:t>войне").</w:t>
            </w:r>
          </w:p>
          <w:p w:rsidR="00015E64" w:rsidRPr="00FB7EDD" w:rsidRDefault="00015E64" w:rsidP="00015E64">
            <w:pPr>
              <w:pStyle w:val="TableParagraph"/>
              <w:spacing w:before="0"/>
              <w:ind w:left="59"/>
              <w:rPr>
                <w:sz w:val="24"/>
                <w:lang w:val="ru-RU"/>
              </w:rPr>
            </w:pPr>
            <w:r w:rsidRPr="00FB7EDD">
              <w:rPr>
                <w:sz w:val="24"/>
                <w:lang w:val="ru-RU"/>
              </w:rPr>
              <w:t>Л.</w:t>
            </w:r>
            <w:r w:rsidRPr="00FB7EDD">
              <w:rPr>
                <w:spacing w:val="-4"/>
                <w:sz w:val="24"/>
                <w:lang w:val="ru-RU"/>
              </w:rPr>
              <w:t xml:space="preserve"> </w:t>
            </w:r>
            <w:r w:rsidRPr="00FB7EDD">
              <w:rPr>
                <w:sz w:val="24"/>
                <w:lang w:val="ru-RU"/>
              </w:rPr>
              <w:t>Пантелеев</w:t>
            </w:r>
            <w:r w:rsidRPr="00FB7EDD">
              <w:rPr>
                <w:spacing w:val="-3"/>
                <w:sz w:val="24"/>
                <w:lang w:val="ru-RU"/>
              </w:rPr>
              <w:t xml:space="preserve"> </w:t>
            </w:r>
            <w:r w:rsidRPr="00FB7EDD">
              <w:rPr>
                <w:sz w:val="24"/>
                <w:lang w:val="ru-RU"/>
              </w:rPr>
              <w:t>"На</w:t>
            </w:r>
            <w:r w:rsidRPr="00FB7EDD">
              <w:rPr>
                <w:spacing w:val="-5"/>
                <w:sz w:val="24"/>
                <w:lang w:val="ru-RU"/>
              </w:rPr>
              <w:t xml:space="preserve"> </w:t>
            </w:r>
            <w:r w:rsidRPr="00FB7EDD">
              <w:rPr>
                <w:sz w:val="24"/>
                <w:lang w:val="ru-RU"/>
              </w:rPr>
              <w:t>ялике",</w:t>
            </w:r>
            <w:r w:rsidRPr="00FB7EDD">
              <w:rPr>
                <w:spacing w:val="-4"/>
                <w:sz w:val="24"/>
                <w:lang w:val="ru-RU"/>
              </w:rPr>
              <w:t xml:space="preserve"> </w:t>
            </w:r>
            <w:r w:rsidRPr="00FB7EDD">
              <w:rPr>
                <w:sz w:val="24"/>
                <w:lang w:val="ru-RU"/>
              </w:rPr>
              <w:t>А.</w:t>
            </w:r>
            <w:r w:rsidRPr="00FB7EDD">
              <w:rPr>
                <w:spacing w:val="-4"/>
                <w:sz w:val="24"/>
                <w:lang w:val="ru-RU"/>
              </w:rPr>
              <w:t xml:space="preserve"> </w:t>
            </w:r>
            <w:r w:rsidRPr="00FB7EDD">
              <w:rPr>
                <w:sz w:val="24"/>
                <w:lang w:val="ru-RU"/>
              </w:rPr>
              <w:t>Гайдар</w:t>
            </w:r>
            <w:r w:rsidRPr="00FB7EDD">
              <w:rPr>
                <w:spacing w:val="-2"/>
                <w:sz w:val="24"/>
                <w:lang w:val="ru-RU"/>
              </w:rPr>
              <w:t xml:space="preserve"> </w:t>
            </w:r>
            <w:r w:rsidRPr="00FB7EDD">
              <w:rPr>
                <w:sz w:val="24"/>
                <w:lang w:val="ru-RU"/>
              </w:rPr>
              <w:t>"Тимур</w:t>
            </w:r>
            <w:r w:rsidRPr="00FB7EDD">
              <w:rPr>
                <w:spacing w:val="-4"/>
                <w:sz w:val="24"/>
                <w:lang w:val="ru-RU"/>
              </w:rPr>
              <w:t xml:space="preserve"> </w:t>
            </w:r>
            <w:r w:rsidRPr="00FB7EDD">
              <w:rPr>
                <w:sz w:val="24"/>
                <w:lang w:val="ru-RU"/>
              </w:rPr>
              <w:t>и</w:t>
            </w:r>
            <w:r w:rsidRPr="00FB7EDD">
              <w:rPr>
                <w:spacing w:val="-4"/>
                <w:sz w:val="24"/>
                <w:lang w:val="ru-RU"/>
              </w:rPr>
              <w:t xml:space="preserve"> </w:t>
            </w:r>
            <w:r w:rsidRPr="00FB7EDD">
              <w:rPr>
                <w:sz w:val="24"/>
                <w:lang w:val="ru-RU"/>
              </w:rPr>
              <w:t>его</w:t>
            </w:r>
            <w:r w:rsidRPr="00FB7EDD">
              <w:rPr>
                <w:spacing w:val="-4"/>
                <w:sz w:val="24"/>
                <w:lang w:val="ru-RU"/>
              </w:rPr>
              <w:t xml:space="preserve"> </w:t>
            </w:r>
            <w:r w:rsidRPr="00FB7EDD">
              <w:rPr>
                <w:sz w:val="24"/>
                <w:lang w:val="ru-RU"/>
              </w:rPr>
              <w:t>команда"</w:t>
            </w:r>
            <w:r w:rsidRPr="00FB7EDD">
              <w:rPr>
                <w:spacing w:val="-5"/>
                <w:sz w:val="24"/>
                <w:lang w:val="ru-RU"/>
              </w:rPr>
              <w:t xml:space="preserve"> </w:t>
            </w:r>
            <w:r w:rsidRPr="00FB7EDD">
              <w:rPr>
                <w:sz w:val="24"/>
                <w:lang w:val="ru-RU"/>
              </w:rPr>
              <w:t>(отрывки),</w:t>
            </w:r>
            <w:r w:rsidRPr="00FB7EDD">
              <w:rPr>
                <w:spacing w:val="-3"/>
                <w:sz w:val="24"/>
                <w:lang w:val="ru-RU"/>
              </w:rPr>
              <w:t xml:space="preserve"> </w:t>
            </w:r>
            <w:r w:rsidRPr="00FB7EDD">
              <w:rPr>
                <w:sz w:val="24"/>
                <w:lang w:val="ru-RU"/>
              </w:rPr>
              <w:t>Л.</w:t>
            </w:r>
            <w:r w:rsidRPr="00FB7EDD">
              <w:rPr>
                <w:spacing w:val="-4"/>
                <w:sz w:val="24"/>
                <w:lang w:val="ru-RU"/>
              </w:rPr>
              <w:t xml:space="preserve"> </w:t>
            </w:r>
            <w:r w:rsidRPr="00FB7EDD">
              <w:rPr>
                <w:sz w:val="24"/>
                <w:lang w:val="ru-RU"/>
              </w:rPr>
              <w:t>Кассиль</w:t>
            </w:r>
            <w:r w:rsidRPr="00FB7EDD">
              <w:rPr>
                <w:spacing w:val="-5"/>
                <w:sz w:val="24"/>
                <w:lang w:val="ru-RU"/>
              </w:rPr>
              <w:t xml:space="preserve"> </w:t>
            </w:r>
            <w:r w:rsidRPr="00FB7EDD">
              <w:rPr>
                <w:sz w:val="24"/>
                <w:lang w:val="ru-RU"/>
              </w:rPr>
              <w:t>и другие (по выбору)</w:t>
            </w:r>
          </w:p>
        </w:tc>
      </w:tr>
      <w:tr w:rsidR="00015E64" w:rsidTr="00015E64">
        <w:trPr>
          <w:trHeight w:val="886"/>
        </w:trPr>
        <w:tc>
          <w:tcPr>
            <w:tcW w:w="1623" w:type="dxa"/>
          </w:tcPr>
          <w:p w:rsidR="00015E64" w:rsidRDefault="00015E64" w:rsidP="00015E64">
            <w:pPr>
              <w:pStyle w:val="TableParagraph"/>
              <w:rPr>
                <w:sz w:val="24"/>
              </w:rPr>
            </w:pPr>
            <w:r>
              <w:rPr>
                <w:spacing w:val="-5"/>
                <w:sz w:val="24"/>
              </w:rPr>
              <w:t>11</w:t>
            </w:r>
          </w:p>
        </w:tc>
        <w:tc>
          <w:tcPr>
            <w:tcW w:w="8709" w:type="dxa"/>
          </w:tcPr>
          <w:p w:rsidR="00015E64" w:rsidRPr="005A5338" w:rsidRDefault="00015E64" w:rsidP="00015E64">
            <w:pPr>
              <w:pStyle w:val="TableParagraph"/>
              <w:ind w:left="59"/>
              <w:rPr>
                <w:sz w:val="24"/>
                <w:lang w:val="ru-RU"/>
              </w:rPr>
            </w:pPr>
            <w:r w:rsidRPr="005A5338">
              <w:rPr>
                <w:sz w:val="24"/>
                <w:lang w:val="ru-RU"/>
              </w:rPr>
              <w:t>Юмористические</w:t>
            </w:r>
            <w:r w:rsidRPr="005A5338">
              <w:rPr>
                <w:spacing w:val="-11"/>
                <w:sz w:val="24"/>
                <w:lang w:val="ru-RU"/>
              </w:rPr>
              <w:t xml:space="preserve"> </w:t>
            </w:r>
            <w:r w:rsidRPr="005A5338">
              <w:rPr>
                <w:sz w:val="24"/>
                <w:lang w:val="ru-RU"/>
              </w:rPr>
              <w:t>произведения</w:t>
            </w:r>
            <w:r w:rsidRPr="005A5338">
              <w:rPr>
                <w:spacing w:val="-10"/>
                <w:sz w:val="24"/>
                <w:lang w:val="ru-RU"/>
              </w:rPr>
              <w:t xml:space="preserve"> </w:t>
            </w:r>
            <w:r w:rsidRPr="005A5338">
              <w:rPr>
                <w:sz w:val="24"/>
                <w:lang w:val="ru-RU"/>
              </w:rPr>
              <w:t>(не</w:t>
            </w:r>
            <w:r w:rsidRPr="005A5338">
              <w:rPr>
                <w:spacing w:val="-11"/>
                <w:sz w:val="24"/>
                <w:lang w:val="ru-RU"/>
              </w:rPr>
              <w:t xml:space="preserve"> </w:t>
            </w:r>
            <w:r w:rsidRPr="005A5338">
              <w:rPr>
                <w:sz w:val="24"/>
                <w:lang w:val="ru-RU"/>
              </w:rPr>
              <w:t>менее</w:t>
            </w:r>
            <w:r w:rsidRPr="005A5338">
              <w:rPr>
                <w:spacing w:val="-9"/>
                <w:sz w:val="24"/>
                <w:lang w:val="ru-RU"/>
              </w:rPr>
              <w:t xml:space="preserve"> </w:t>
            </w:r>
            <w:r w:rsidRPr="005A5338">
              <w:rPr>
                <w:sz w:val="24"/>
                <w:lang w:val="ru-RU"/>
              </w:rPr>
              <w:t>двух</w:t>
            </w:r>
            <w:r w:rsidRPr="005A5338">
              <w:rPr>
                <w:spacing w:val="-6"/>
                <w:sz w:val="24"/>
                <w:lang w:val="ru-RU"/>
              </w:rPr>
              <w:t xml:space="preserve"> </w:t>
            </w:r>
            <w:r w:rsidRPr="005A5338">
              <w:rPr>
                <w:sz w:val="24"/>
                <w:lang w:val="ru-RU"/>
              </w:rPr>
              <w:t>произведений):</w:t>
            </w:r>
            <w:r w:rsidRPr="005A5338">
              <w:rPr>
                <w:spacing w:val="-10"/>
                <w:sz w:val="24"/>
                <w:lang w:val="ru-RU"/>
              </w:rPr>
              <w:t xml:space="preserve"> </w:t>
            </w:r>
            <w:r w:rsidRPr="005A5338">
              <w:rPr>
                <w:sz w:val="24"/>
                <w:lang w:val="ru-RU"/>
              </w:rPr>
              <w:t>М.М.</w:t>
            </w:r>
            <w:r w:rsidRPr="005A5338">
              <w:rPr>
                <w:spacing w:val="-10"/>
                <w:sz w:val="24"/>
                <w:lang w:val="ru-RU"/>
              </w:rPr>
              <w:t xml:space="preserve"> </w:t>
            </w:r>
            <w:r w:rsidRPr="005A5338">
              <w:rPr>
                <w:sz w:val="24"/>
                <w:lang w:val="ru-RU"/>
              </w:rPr>
              <w:t>Зощенко,</w:t>
            </w:r>
            <w:r w:rsidRPr="005A5338">
              <w:rPr>
                <w:spacing w:val="-10"/>
                <w:sz w:val="24"/>
                <w:lang w:val="ru-RU"/>
              </w:rPr>
              <w:t xml:space="preserve"> </w:t>
            </w:r>
            <w:r w:rsidRPr="005A5338">
              <w:rPr>
                <w:sz w:val="24"/>
                <w:lang w:val="ru-RU"/>
              </w:rPr>
              <w:t>Н.Н. Носов, В.Ю. Драгунский и другие (по выбору). В.Ю.</w:t>
            </w:r>
            <w:r w:rsidRPr="005A5338">
              <w:rPr>
                <w:spacing w:val="-5"/>
                <w:sz w:val="24"/>
                <w:lang w:val="ru-RU"/>
              </w:rPr>
              <w:t xml:space="preserve"> </w:t>
            </w:r>
            <w:r w:rsidRPr="005A5338">
              <w:rPr>
                <w:sz w:val="24"/>
                <w:lang w:val="ru-RU"/>
              </w:rPr>
              <w:t>Драгунский</w:t>
            </w:r>
            <w:r w:rsidRPr="005A5338">
              <w:rPr>
                <w:spacing w:val="-5"/>
                <w:sz w:val="24"/>
                <w:lang w:val="ru-RU"/>
              </w:rPr>
              <w:t xml:space="preserve"> </w:t>
            </w:r>
            <w:r w:rsidRPr="005A5338">
              <w:rPr>
                <w:sz w:val="24"/>
                <w:lang w:val="ru-RU"/>
              </w:rPr>
              <w:t>"Денискины</w:t>
            </w:r>
            <w:r w:rsidRPr="005A5338">
              <w:rPr>
                <w:spacing w:val="-5"/>
                <w:sz w:val="24"/>
                <w:lang w:val="ru-RU"/>
              </w:rPr>
              <w:t xml:space="preserve"> </w:t>
            </w:r>
            <w:r w:rsidRPr="005A5338">
              <w:rPr>
                <w:sz w:val="24"/>
                <w:lang w:val="ru-RU"/>
              </w:rPr>
              <w:t>рассказы"</w:t>
            </w:r>
            <w:r w:rsidRPr="005A5338">
              <w:rPr>
                <w:spacing w:val="-8"/>
                <w:sz w:val="24"/>
                <w:lang w:val="ru-RU"/>
              </w:rPr>
              <w:t xml:space="preserve"> </w:t>
            </w:r>
            <w:r w:rsidRPr="005A5338">
              <w:rPr>
                <w:sz w:val="24"/>
                <w:lang w:val="ru-RU"/>
              </w:rPr>
              <w:t>(1</w:t>
            </w:r>
            <w:r w:rsidRPr="005A5338">
              <w:rPr>
                <w:spacing w:val="-2"/>
                <w:sz w:val="24"/>
                <w:lang w:val="ru-RU"/>
              </w:rPr>
              <w:t xml:space="preserve"> </w:t>
            </w:r>
            <w:r w:rsidRPr="005A5338">
              <w:rPr>
                <w:sz w:val="24"/>
                <w:lang w:val="ru-RU"/>
              </w:rPr>
              <w:t>-</w:t>
            </w:r>
            <w:r w:rsidRPr="005A5338">
              <w:rPr>
                <w:spacing w:val="-6"/>
                <w:sz w:val="24"/>
                <w:lang w:val="ru-RU"/>
              </w:rPr>
              <w:t xml:space="preserve"> </w:t>
            </w:r>
            <w:r w:rsidRPr="005A5338">
              <w:rPr>
                <w:sz w:val="24"/>
                <w:lang w:val="ru-RU"/>
              </w:rPr>
              <w:t>2</w:t>
            </w:r>
            <w:r w:rsidRPr="005A5338">
              <w:rPr>
                <w:spacing w:val="-5"/>
                <w:sz w:val="24"/>
                <w:lang w:val="ru-RU"/>
              </w:rPr>
              <w:t xml:space="preserve"> </w:t>
            </w:r>
            <w:r w:rsidRPr="005A5338">
              <w:rPr>
                <w:sz w:val="24"/>
                <w:lang w:val="ru-RU"/>
              </w:rPr>
              <w:t>произведения),</w:t>
            </w:r>
            <w:r w:rsidRPr="005A5338">
              <w:rPr>
                <w:spacing w:val="-6"/>
                <w:sz w:val="24"/>
                <w:lang w:val="ru-RU"/>
              </w:rPr>
              <w:t xml:space="preserve"> </w:t>
            </w:r>
            <w:r w:rsidRPr="005A5338">
              <w:rPr>
                <w:sz w:val="24"/>
                <w:lang w:val="ru-RU"/>
              </w:rPr>
              <w:t>Н.Н.</w:t>
            </w:r>
            <w:r w:rsidRPr="005A5338">
              <w:rPr>
                <w:spacing w:val="-5"/>
                <w:sz w:val="24"/>
                <w:lang w:val="ru-RU"/>
              </w:rPr>
              <w:t xml:space="preserve"> </w:t>
            </w:r>
            <w:r w:rsidRPr="005A5338">
              <w:rPr>
                <w:sz w:val="24"/>
                <w:lang w:val="ru-RU"/>
              </w:rPr>
              <w:t>Носов</w:t>
            </w:r>
            <w:r w:rsidRPr="005A5338">
              <w:rPr>
                <w:spacing w:val="-6"/>
                <w:sz w:val="24"/>
                <w:lang w:val="ru-RU"/>
              </w:rPr>
              <w:t xml:space="preserve"> </w:t>
            </w:r>
            <w:r w:rsidRPr="005A5338">
              <w:rPr>
                <w:sz w:val="24"/>
                <w:lang w:val="ru-RU"/>
              </w:rPr>
              <w:t>"Веселая семейка" и другие (по выбору).</w:t>
            </w:r>
          </w:p>
        </w:tc>
      </w:tr>
      <w:tr w:rsidR="00015E64" w:rsidTr="00015E64">
        <w:trPr>
          <w:trHeight w:val="326"/>
        </w:trPr>
        <w:tc>
          <w:tcPr>
            <w:tcW w:w="1623" w:type="dxa"/>
          </w:tcPr>
          <w:p w:rsidR="00015E64" w:rsidRDefault="00015E64" w:rsidP="00015E64">
            <w:pPr>
              <w:pStyle w:val="TableParagraph"/>
              <w:rPr>
                <w:sz w:val="24"/>
              </w:rPr>
            </w:pPr>
            <w:r>
              <w:rPr>
                <w:spacing w:val="-5"/>
                <w:sz w:val="24"/>
              </w:rPr>
              <w:t>12</w:t>
            </w:r>
          </w:p>
        </w:tc>
        <w:tc>
          <w:tcPr>
            <w:tcW w:w="8709" w:type="dxa"/>
          </w:tcPr>
          <w:p w:rsidR="00015E64" w:rsidRDefault="00015E64" w:rsidP="00015E64">
            <w:pPr>
              <w:pStyle w:val="TableParagraph"/>
              <w:ind w:left="59"/>
              <w:rPr>
                <w:sz w:val="24"/>
              </w:rPr>
            </w:pPr>
            <w:r>
              <w:rPr>
                <w:sz w:val="24"/>
              </w:rPr>
              <w:t>Зарубежная</w:t>
            </w:r>
            <w:r>
              <w:rPr>
                <w:spacing w:val="-6"/>
                <w:sz w:val="24"/>
              </w:rPr>
              <w:t xml:space="preserve"> </w:t>
            </w:r>
            <w:r>
              <w:rPr>
                <w:spacing w:val="-2"/>
                <w:sz w:val="24"/>
              </w:rPr>
              <w:t>литература</w:t>
            </w:r>
          </w:p>
        </w:tc>
      </w:tr>
      <w:tr w:rsidR="00015E64" w:rsidTr="00015E64">
        <w:trPr>
          <w:trHeight w:val="886"/>
        </w:trPr>
        <w:tc>
          <w:tcPr>
            <w:tcW w:w="1623" w:type="dxa"/>
          </w:tcPr>
          <w:p w:rsidR="00015E64" w:rsidRDefault="00015E64" w:rsidP="00015E64">
            <w:pPr>
              <w:pStyle w:val="TableParagraph"/>
              <w:spacing w:before="92"/>
              <w:rPr>
                <w:sz w:val="24"/>
              </w:rPr>
            </w:pPr>
            <w:r>
              <w:rPr>
                <w:spacing w:val="-4"/>
                <w:sz w:val="24"/>
              </w:rPr>
              <w:t>12.1</w:t>
            </w:r>
          </w:p>
        </w:tc>
        <w:tc>
          <w:tcPr>
            <w:tcW w:w="8709" w:type="dxa"/>
          </w:tcPr>
          <w:p w:rsidR="00015E64" w:rsidRPr="00FB7EDD" w:rsidRDefault="00015E64" w:rsidP="00015E64">
            <w:pPr>
              <w:pStyle w:val="TableParagraph"/>
              <w:spacing w:before="92"/>
              <w:ind w:left="59" w:right="55"/>
              <w:rPr>
                <w:sz w:val="24"/>
                <w:lang w:val="ru-RU"/>
              </w:rPr>
            </w:pPr>
            <w:r w:rsidRPr="00FB7EDD">
              <w:rPr>
                <w:sz w:val="24"/>
                <w:lang w:val="ru-RU"/>
              </w:rPr>
              <w:t>Литературные</w:t>
            </w:r>
            <w:r w:rsidRPr="00FB7EDD">
              <w:rPr>
                <w:spacing w:val="40"/>
                <w:sz w:val="24"/>
                <w:lang w:val="ru-RU"/>
              </w:rPr>
              <w:t xml:space="preserve"> </w:t>
            </w:r>
            <w:r w:rsidRPr="00FB7EDD">
              <w:rPr>
                <w:sz w:val="24"/>
                <w:lang w:val="ru-RU"/>
              </w:rPr>
              <w:t>сказки</w:t>
            </w:r>
            <w:r w:rsidRPr="00FB7EDD">
              <w:rPr>
                <w:spacing w:val="40"/>
                <w:sz w:val="24"/>
                <w:lang w:val="ru-RU"/>
              </w:rPr>
              <w:t xml:space="preserve"> </w:t>
            </w:r>
            <w:r w:rsidRPr="00FB7EDD">
              <w:rPr>
                <w:sz w:val="24"/>
                <w:lang w:val="ru-RU"/>
              </w:rPr>
              <w:t>Ш.</w:t>
            </w:r>
            <w:r w:rsidRPr="00FB7EDD">
              <w:rPr>
                <w:spacing w:val="40"/>
                <w:sz w:val="24"/>
                <w:lang w:val="ru-RU"/>
              </w:rPr>
              <w:t xml:space="preserve"> </w:t>
            </w:r>
            <w:r w:rsidRPr="00FB7EDD">
              <w:rPr>
                <w:sz w:val="24"/>
                <w:lang w:val="ru-RU"/>
              </w:rPr>
              <w:t>Перро,</w:t>
            </w:r>
            <w:r w:rsidRPr="00FB7EDD">
              <w:rPr>
                <w:spacing w:val="40"/>
                <w:sz w:val="24"/>
                <w:lang w:val="ru-RU"/>
              </w:rPr>
              <w:t xml:space="preserve"> </w:t>
            </w:r>
            <w:r w:rsidRPr="00FB7EDD">
              <w:rPr>
                <w:sz w:val="24"/>
                <w:lang w:val="ru-RU"/>
              </w:rPr>
              <w:t>Х.-К.</w:t>
            </w:r>
            <w:r w:rsidRPr="00FB7EDD">
              <w:rPr>
                <w:spacing w:val="40"/>
                <w:sz w:val="24"/>
                <w:lang w:val="ru-RU"/>
              </w:rPr>
              <w:t xml:space="preserve"> </w:t>
            </w:r>
            <w:r w:rsidRPr="00FB7EDD">
              <w:rPr>
                <w:sz w:val="24"/>
                <w:lang w:val="ru-RU"/>
              </w:rPr>
              <w:t>Андерсена,</w:t>
            </w:r>
            <w:r w:rsidRPr="00FB7EDD">
              <w:rPr>
                <w:spacing w:val="40"/>
                <w:sz w:val="24"/>
                <w:lang w:val="ru-RU"/>
              </w:rPr>
              <w:t xml:space="preserve"> </w:t>
            </w:r>
            <w:r w:rsidRPr="00FB7EDD">
              <w:rPr>
                <w:sz w:val="24"/>
                <w:lang w:val="ru-RU"/>
              </w:rPr>
              <w:t>Р.</w:t>
            </w:r>
            <w:r w:rsidRPr="00FB7EDD">
              <w:rPr>
                <w:spacing w:val="40"/>
                <w:sz w:val="24"/>
                <w:lang w:val="ru-RU"/>
              </w:rPr>
              <w:t xml:space="preserve"> </w:t>
            </w:r>
            <w:r w:rsidRPr="00FB7EDD">
              <w:rPr>
                <w:sz w:val="24"/>
                <w:lang w:val="ru-RU"/>
              </w:rPr>
              <w:t>Киплинга</w:t>
            </w:r>
            <w:r w:rsidRPr="00FB7EDD">
              <w:rPr>
                <w:spacing w:val="40"/>
                <w:sz w:val="24"/>
                <w:lang w:val="ru-RU"/>
              </w:rPr>
              <w:t xml:space="preserve"> </w:t>
            </w:r>
            <w:r w:rsidRPr="00FB7EDD">
              <w:rPr>
                <w:sz w:val="24"/>
                <w:lang w:val="ru-RU"/>
              </w:rPr>
              <w:t>(произведения</w:t>
            </w:r>
            <w:r w:rsidRPr="00FB7EDD">
              <w:rPr>
                <w:spacing w:val="40"/>
                <w:sz w:val="24"/>
                <w:lang w:val="ru-RU"/>
              </w:rPr>
              <w:t xml:space="preserve"> </w:t>
            </w:r>
            <w:r w:rsidRPr="00FB7EDD">
              <w:rPr>
                <w:sz w:val="24"/>
                <w:lang w:val="ru-RU"/>
              </w:rPr>
              <w:t>двух-трех авторов по выбору).</w:t>
            </w:r>
          </w:p>
          <w:p w:rsidR="00015E64" w:rsidRPr="00FB7EDD" w:rsidRDefault="00015E64" w:rsidP="00015E64">
            <w:pPr>
              <w:pStyle w:val="TableParagraph"/>
              <w:spacing w:before="0"/>
              <w:ind w:left="59"/>
              <w:rPr>
                <w:sz w:val="24"/>
                <w:lang w:val="ru-RU"/>
              </w:rPr>
            </w:pPr>
            <w:r w:rsidRPr="00FB7EDD">
              <w:rPr>
                <w:sz w:val="24"/>
                <w:lang w:val="ru-RU"/>
              </w:rPr>
              <w:t>Х.-К.</w:t>
            </w:r>
            <w:r w:rsidRPr="00FB7EDD">
              <w:rPr>
                <w:spacing w:val="-5"/>
                <w:sz w:val="24"/>
                <w:lang w:val="ru-RU"/>
              </w:rPr>
              <w:t xml:space="preserve"> </w:t>
            </w:r>
            <w:r w:rsidRPr="00FB7EDD">
              <w:rPr>
                <w:sz w:val="24"/>
                <w:lang w:val="ru-RU"/>
              </w:rPr>
              <w:t>Андерсен</w:t>
            </w:r>
            <w:r w:rsidRPr="00FB7EDD">
              <w:rPr>
                <w:spacing w:val="-2"/>
                <w:sz w:val="24"/>
                <w:lang w:val="ru-RU"/>
              </w:rPr>
              <w:t xml:space="preserve"> </w:t>
            </w:r>
            <w:r w:rsidRPr="00FB7EDD">
              <w:rPr>
                <w:sz w:val="24"/>
                <w:lang w:val="ru-RU"/>
              </w:rPr>
              <w:t>"Гадкий утенок",</w:t>
            </w:r>
            <w:r w:rsidRPr="00FB7EDD">
              <w:rPr>
                <w:spacing w:val="-2"/>
                <w:sz w:val="24"/>
                <w:lang w:val="ru-RU"/>
              </w:rPr>
              <w:t xml:space="preserve"> </w:t>
            </w:r>
            <w:r w:rsidRPr="00FB7EDD">
              <w:rPr>
                <w:sz w:val="24"/>
                <w:lang w:val="ru-RU"/>
              </w:rPr>
              <w:t>Ш.</w:t>
            </w:r>
            <w:r w:rsidRPr="00FB7EDD">
              <w:rPr>
                <w:spacing w:val="-2"/>
                <w:sz w:val="24"/>
                <w:lang w:val="ru-RU"/>
              </w:rPr>
              <w:t xml:space="preserve"> </w:t>
            </w:r>
            <w:r w:rsidRPr="00FB7EDD">
              <w:rPr>
                <w:sz w:val="24"/>
                <w:lang w:val="ru-RU"/>
              </w:rPr>
              <w:t>Перро</w:t>
            </w:r>
            <w:r w:rsidRPr="00FB7EDD">
              <w:rPr>
                <w:spacing w:val="-1"/>
                <w:sz w:val="24"/>
                <w:lang w:val="ru-RU"/>
              </w:rPr>
              <w:t xml:space="preserve"> </w:t>
            </w:r>
            <w:r w:rsidRPr="00FB7EDD">
              <w:rPr>
                <w:sz w:val="24"/>
                <w:lang w:val="ru-RU"/>
              </w:rPr>
              <w:t>"Подарок</w:t>
            </w:r>
            <w:r w:rsidRPr="00FB7EDD">
              <w:rPr>
                <w:spacing w:val="-2"/>
                <w:sz w:val="24"/>
                <w:lang w:val="ru-RU"/>
              </w:rPr>
              <w:t xml:space="preserve"> </w:t>
            </w:r>
            <w:r w:rsidRPr="00FB7EDD">
              <w:rPr>
                <w:sz w:val="24"/>
                <w:lang w:val="ru-RU"/>
              </w:rPr>
              <w:t>феи"</w:t>
            </w:r>
            <w:r w:rsidRPr="00FB7EDD">
              <w:rPr>
                <w:spacing w:val="-4"/>
                <w:sz w:val="24"/>
                <w:lang w:val="ru-RU"/>
              </w:rPr>
              <w:t xml:space="preserve"> </w:t>
            </w:r>
            <w:r w:rsidRPr="00FB7EDD">
              <w:rPr>
                <w:sz w:val="24"/>
                <w:lang w:val="ru-RU"/>
              </w:rPr>
              <w:t>и</w:t>
            </w:r>
            <w:r w:rsidRPr="00FB7EDD">
              <w:rPr>
                <w:spacing w:val="-3"/>
                <w:sz w:val="24"/>
                <w:lang w:val="ru-RU"/>
              </w:rPr>
              <w:t xml:space="preserve"> </w:t>
            </w:r>
            <w:r w:rsidRPr="00FB7EDD">
              <w:rPr>
                <w:sz w:val="24"/>
                <w:lang w:val="ru-RU"/>
              </w:rPr>
              <w:t>другие</w:t>
            </w:r>
            <w:r w:rsidRPr="00FB7EDD">
              <w:rPr>
                <w:spacing w:val="-3"/>
                <w:sz w:val="24"/>
                <w:lang w:val="ru-RU"/>
              </w:rPr>
              <w:t xml:space="preserve"> </w:t>
            </w:r>
            <w:r w:rsidRPr="00FB7EDD">
              <w:rPr>
                <w:sz w:val="24"/>
                <w:lang w:val="ru-RU"/>
              </w:rPr>
              <w:t>(по</w:t>
            </w:r>
            <w:r w:rsidRPr="00FB7EDD">
              <w:rPr>
                <w:spacing w:val="-2"/>
                <w:sz w:val="24"/>
                <w:lang w:val="ru-RU"/>
              </w:rPr>
              <w:t xml:space="preserve"> выбору)</w:t>
            </w:r>
          </w:p>
        </w:tc>
      </w:tr>
      <w:tr w:rsidR="00015E64" w:rsidTr="00015E64">
        <w:trPr>
          <w:trHeight w:val="445"/>
        </w:trPr>
        <w:tc>
          <w:tcPr>
            <w:tcW w:w="1623" w:type="dxa"/>
          </w:tcPr>
          <w:p w:rsidR="00015E64" w:rsidRDefault="00015E64" w:rsidP="00015E64">
            <w:pPr>
              <w:pStyle w:val="TableParagraph"/>
              <w:spacing w:before="92"/>
              <w:rPr>
                <w:sz w:val="24"/>
              </w:rPr>
            </w:pPr>
            <w:r>
              <w:rPr>
                <w:spacing w:val="-4"/>
                <w:sz w:val="24"/>
              </w:rPr>
              <w:t>12.2</w:t>
            </w:r>
          </w:p>
        </w:tc>
        <w:tc>
          <w:tcPr>
            <w:tcW w:w="8709" w:type="dxa"/>
          </w:tcPr>
          <w:p w:rsidR="00015E64" w:rsidRPr="00FB7EDD" w:rsidRDefault="00015E64" w:rsidP="00015E64">
            <w:pPr>
              <w:pStyle w:val="TableParagraph"/>
              <w:spacing w:before="92"/>
              <w:ind w:left="59"/>
              <w:rPr>
                <w:sz w:val="24"/>
                <w:lang w:val="ru-RU"/>
              </w:rPr>
            </w:pPr>
            <w:r w:rsidRPr="00FB7EDD">
              <w:rPr>
                <w:sz w:val="24"/>
                <w:lang w:val="ru-RU"/>
              </w:rPr>
              <w:t>Рассказы</w:t>
            </w:r>
            <w:r w:rsidRPr="00FB7EDD">
              <w:rPr>
                <w:spacing w:val="-4"/>
                <w:sz w:val="24"/>
                <w:lang w:val="ru-RU"/>
              </w:rPr>
              <w:t xml:space="preserve"> </w:t>
            </w:r>
            <w:r w:rsidRPr="00FB7EDD">
              <w:rPr>
                <w:sz w:val="24"/>
                <w:lang w:val="ru-RU"/>
              </w:rPr>
              <w:t>зарубежных</w:t>
            </w:r>
            <w:r w:rsidRPr="00FB7EDD">
              <w:rPr>
                <w:spacing w:val="-3"/>
                <w:sz w:val="24"/>
                <w:lang w:val="ru-RU"/>
              </w:rPr>
              <w:t xml:space="preserve"> </w:t>
            </w:r>
            <w:r w:rsidRPr="00FB7EDD">
              <w:rPr>
                <w:sz w:val="24"/>
                <w:lang w:val="ru-RU"/>
              </w:rPr>
              <w:t>писателей</w:t>
            </w:r>
            <w:r w:rsidRPr="00FB7EDD">
              <w:rPr>
                <w:spacing w:val="-3"/>
                <w:sz w:val="24"/>
                <w:lang w:val="ru-RU"/>
              </w:rPr>
              <w:t xml:space="preserve"> </w:t>
            </w:r>
            <w:r w:rsidRPr="00FB7EDD">
              <w:rPr>
                <w:sz w:val="24"/>
                <w:lang w:val="ru-RU"/>
              </w:rPr>
              <w:t>о</w:t>
            </w:r>
            <w:r w:rsidRPr="00FB7EDD">
              <w:rPr>
                <w:spacing w:val="-3"/>
                <w:sz w:val="24"/>
                <w:lang w:val="ru-RU"/>
              </w:rPr>
              <w:t xml:space="preserve"> </w:t>
            </w:r>
            <w:r w:rsidRPr="00FB7EDD">
              <w:rPr>
                <w:spacing w:val="-2"/>
                <w:sz w:val="24"/>
                <w:lang w:val="ru-RU"/>
              </w:rPr>
              <w:t>животных</w:t>
            </w:r>
          </w:p>
        </w:tc>
      </w:tr>
      <w:tr w:rsidR="00015E64" w:rsidTr="00015E64">
        <w:trPr>
          <w:trHeight w:val="564"/>
        </w:trPr>
        <w:tc>
          <w:tcPr>
            <w:tcW w:w="1623" w:type="dxa"/>
          </w:tcPr>
          <w:p w:rsidR="00015E64" w:rsidRDefault="00015E64" w:rsidP="00015E64">
            <w:pPr>
              <w:pStyle w:val="TableParagraph"/>
              <w:rPr>
                <w:sz w:val="24"/>
              </w:rPr>
            </w:pPr>
            <w:r>
              <w:rPr>
                <w:spacing w:val="-4"/>
                <w:sz w:val="24"/>
              </w:rPr>
              <w:t>12.3</w:t>
            </w:r>
          </w:p>
        </w:tc>
        <w:tc>
          <w:tcPr>
            <w:tcW w:w="8709" w:type="dxa"/>
          </w:tcPr>
          <w:p w:rsidR="00015E64" w:rsidRPr="00FB7EDD" w:rsidRDefault="00015E64" w:rsidP="00015E64">
            <w:pPr>
              <w:pStyle w:val="TableParagraph"/>
              <w:ind w:left="59"/>
              <w:rPr>
                <w:sz w:val="24"/>
                <w:lang w:val="ru-RU"/>
              </w:rPr>
            </w:pPr>
            <w:r w:rsidRPr="00FB7EDD">
              <w:rPr>
                <w:sz w:val="24"/>
                <w:lang w:val="ru-RU"/>
              </w:rPr>
              <w:t>Известные</w:t>
            </w:r>
            <w:r w:rsidRPr="00FB7EDD">
              <w:rPr>
                <w:spacing w:val="39"/>
                <w:sz w:val="24"/>
                <w:lang w:val="ru-RU"/>
              </w:rPr>
              <w:t xml:space="preserve"> </w:t>
            </w:r>
            <w:r w:rsidRPr="00FB7EDD">
              <w:rPr>
                <w:sz w:val="24"/>
                <w:lang w:val="ru-RU"/>
              </w:rPr>
              <w:t>переводчики</w:t>
            </w:r>
            <w:r w:rsidRPr="00FB7EDD">
              <w:rPr>
                <w:spacing w:val="39"/>
                <w:sz w:val="24"/>
                <w:lang w:val="ru-RU"/>
              </w:rPr>
              <w:t xml:space="preserve"> </w:t>
            </w:r>
            <w:r w:rsidRPr="00FB7EDD">
              <w:rPr>
                <w:sz w:val="24"/>
                <w:lang w:val="ru-RU"/>
              </w:rPr>
              <w:t>зарубежной</w:t>
            </w:r>
            <w:r w:rsidRPr="00FB7EDD">
              <w:rPr>
                <w:spacing w:val="39"/>
                <w:sz w:val="24"/>
                <w:lang w:val="ru-RU"/>
              </w:rPr>
              <w:t xml:space="preserve"> </w:t>
            </w:r>
            <w:r w:rsidRPr="00FB7EDD">
              <w:rPr>
                <w:sz w:val="24"/>
                <w:lang w:val="ru-RU"/>
              </w:rPr>
              <w:t>литературы:</w:t>
            </w:r>
            <w:r w:rsidRPr="00FB7EDD">
              <w:rPr>
                <w:spacing w:val="39"/>
                <w:sz w:val="24"/>
                <w:lang w:val="ru-RU"/>
              </w:rPr>
              <w:t xml:space="preserve"> </w:t>
            </w:r>
            <w:r w:rsidRPr="00FB7EDD">
              <w:rPr>
                <w:sz w:val="24"/>
                <w:lang w:val="ru-RU"/>
              </w:rPr>
              <w:t>С.Я.</w:t>
            </w:r>
            <w:r w:rsidRPr="00FB7EDD">
              <w:rPr>
                <w:spacing w:val="39"/>
                <w:sz w:val="24"/>
                <w:lang w:val="ru-RU"/>
              </w:rPr>
              <w:t xml:space="preserve"> </w:t>
            </w:r>
            <w:r w:rsidRPr="00FB7EDD">
              <w:rPr>
                <w:sz w:val="24"/>
                <w:lang w:val="ru-RU"/>
              </w:rPr>
              <w:t>Маршак,</w:t>
            </w:r>
            <w:r w:rsidRPr="00FB7EDD">
              <w:rPr>
                <w:spacing w:val="39"/>
                <w:sz w:val="24"/>
                <w:lang w:val="ru-RU"/>
              </w:rPr>
              <w:t xml:space="preserve"> </w:t>
            </w:r>
            <w:r w:rsidRPr="00FB7EDD">
              <w:rPr>
                <w:sz w:val="24"/>
                <w:lang w:val="ru-RU"/>
              </w:rPr>
              <w:t>К.И.</w:t>
            </w:r>
            <w:r w:rsidRPr="00FB7EDD">
              <w:rPr>
                <w:spacing w:val="38"/>
                <w:sz w:val="24"/>
                <w:lang w:val="ru-RU"/>
              </w:rPr>
              <w:t xml:space="preserve"> </w:t>
            </w:r>
            <w:r w:rsidRPr="00FB7EDD">
              <w:rPr>
                <w:sz w:val="24"/>
                <w:lang w:val="ru-RU"/>
              </w:rPr>
              <w:t>Чуковский, Б.В. Заходер</w:t>
            </w:r>
          </w:p>
        </w:tc>
      </w:tr>
      <w:tr w:rsidR="00015E64" w:rsidTr="00015E64">
        <w:trPr>
          <w:trHeight w:val="886"/>
        </w:trPr>
        <w:tc>
          <w:tcPr>
            <w:tcW w:w="1623" w:type="dxa"/>
          </w:tcPr>
          <w:p w:rsidR="00015E64" w:rsidRDefault="00015E64" w:rsidP="00015E64">
            <w:pPr>
              <w:pStyle w:val="TableParagraph"/>
              <w:rPr>
                <w:sz w:val="24"/>
              </w:rPr>
            </w:pPr>
            <w:r>
              <w:rPr>
                <w:spacing w:val="-5"/>
                <w:sz w:val="24"/>
              </w:rPr>
              <w:t>12</w:t>
            </w:r>
          </w:p>
        </w:tc>
        <w:tc>
          <w:tcPr>
            <w:tcW w:w="8709" w:type="dxa"/>
          </w:tcPr>
          <w:p w:rsidR="00015E64" w:rsidRPr="00FB7EDD" w:rsidRDefault="00015E64" w:rsidP="00015E64">
            <w:pPr>
              <w:pStyle w:val="TableParagraph"/>
              <w:ind w:left="59" w:right="4252"/>
              <w:jc w:val="both"/>
              <w:rPr>
                <w:sz w:val="24"/>
                <w:lang w:val="ru-RU"/>
              </w:rPr>
            </w:pPr>
            <w:r w:rsidRPr="00FB7EDD">
              <w:rPr>
                <w:sz w:val="24"/>
                <w:lang w:val="ru-RU"/>
              </w:rPr>
              <w:t>Сведения</w:t>
            </w:r>
            <w:r w:rsidRPr="00FB7EDD">
              <w:rPr>
                <w:spacing w:val="-9"/>
                <w:sz w:val="24"/>
                <w:lang w:val="ru-RU"/>
              </w:rPr>
              <w:t xml:space="preserve"> </w:t>
            </w:r>
            <w:r w:rsidRPr="00FB7EDD">
              <w:rPr>
                <w:sz w:val="24"/>
                <w:lang w:val="ru-RU"/>
              </w:rPr>
              <w:t>по</w:t>
            </w:r>
            <w:r w:rsidRPr="00FB7EDD">
              <w:rPr>
                <w:spacing w:val="-9"/>
                <w:sz w:val="24"/>
                <w:lang w:val="ru-RU"/>
              </w:rPr>
              <w:t xml:space="preserve"> </w:t>
            </w:r>
            <w:r w:rsidRPr="00FB7EDD">
              <w:rPr>
                <w:sz w:val="24"/>
                <w:lang w:val="ru-RU"/>
              </w:rPr>
              <w:t>теории</w:t>
            </w:r>
            <w:r w:rsidRPr="00FB7EDD">
              <w:rPr>
                <w:spacing w:val="-9"/>
                <w:sz w:val="24"/>
                <w:lang w:val="ru-RU"/>
              </w:rPr>
              <w:t xml:space="preserve"> </w:t>
            </w:r>
            <w:r w:rsidRPr="00FB7EDD">
              <w:rPr>
                <w:sz w:val="24"/>
                <w:lang w:val="ru-RU"/>
              </w:rPr>
              <w:t>и</w:t>
            </w:r>
            <w:r w:rsidRPr="00FB7EDD">
              <w:rPr>
                <w:spacing w:val="-10"/>
                <w:sz w:val="24"/>
                <w:lang w:val="ru-RU"/>
              </w:rPr>
              <w:t xml:space="preserve"> </w:t>
            </w:r>
            <w:r w:rsidRPr="00FB7EDD">
              <w:rPr>
                <w:sz w:val="24"/>
                <w:lang w:val="ru-RU"/>
              </w:rPr>
              <w:t>истории</w:t>
            </w:r>
            <w:r w:rsidRPr="00FB7EDD">
              <w:rPr>
                <w:spacing w:val="-9"/>
                <w:sz w:val="24"/>
                <w:lang w:val="ru-RU"/>
              </w:rPr>
              <w:t xml:space="preserve"> </w:t>
            </w:r>
            <w:r w:rsidRPr="00FB7EDD">
              <w:rPr>
                <w:sz w:val="24"/>
                <w:lang w:val="ru-RU"/>
              </w:rPr>
              <w:t>литературы Автор, писатель. Произведение.</w:t>
            </w:r>
          </w:p>
          <w:p w:rsidR="00015E64" w:rsidRPr="00FB7EDD" w:rsidRDefault="00015E64" w:rsidP="00015E64">
            <w:pPr>
              <w:pStyle w:val="TableParagraph"/>
              <w:spacing w:before="0"/>
              <w:ind w:left="59" w:right="59"/>
              <w:jc w:val="both"/>
              <w:rPr>
                <w:sz w:val="24"/>
                <w:lang w:val="ru-RU"/>
              </w:rPr>
            </w:pPr>
            <w:r w:rsidRPr="00FB7EDD">
              <w:rPr>
                <w:sz w:val="24"/>
                <w:lang w:val="ru-RU"/>
              </w:rPr>
              <w:t>Жанры</w:t>
            </w:r>
            <w:r w:rsidRPr="00FB7EDD">
              <w:rPr>
                <w:spacing w:val="-15"/>
                <w:sz w:val="24"/>
                <w:lang w:val="ru-RU"/>
              </w:rPr>
              <w:t xml:space="preserve"> </w:t>
            </w:r>
            <w:r w:rsidRPr="00FB7EDD">
              <w:rPr>
                <w:sz w:val="24"/>
                <w:lang w:val="ru-RU"/>
              </w:rPr>
              <w:t>(стихотворение,</w:t>
            </w:r>
            <w:r w:rsidRPr="00FB7EDD">
              <w:rPr>
                <w:spacing w:val="-15"/>
                <w:sz w:val="24"/>
                <w:lang w:val="ru-RU"/>
              </w:rPr>
              <w:t xml:space="preserve"> </w:t>
            </w:r>
            <w:r w:rsidRPr="00FB7EDD">
              <w:rPr>
                <w:sz w:val="24"/>
                <w:lang w:val="ru-RU"/>
              </w:rPr>
              <w:t>басня,</w:t>
            </w:r>
            <w:r w:rsidRPr="00FB7EDD">
              <w:rPr>
                <w:spacing w:val="-15"/>
                <w:sz w:val="24"/>
                <w:lang w:val="ru-RU"/>
              </w:rPr>
              <w:t xml:space="preserve"> </w:t>
            </w:r>
            <w:r w:rsidRPr="00FB7EDD">
              <w:rPr>
                <w:sz w:val="24"/>
                <w:lang w:val="ru-RU"/>
              </w:rPr>
              <w:t>рассказ,</w:t>
            </w:r>
            <w:r w:rsidRPr="00FB7EDD">
              <w:rPr>
                <w:spacing w:val="-15"/>
                <w:sz w:val="24"/>
                <w:lang w:val="ru-RU"/>
              </w:rPr>
              <w:t xml:space="preserve"> </w:t>
            </w:r>
            <w:r w:rsidRPr="00FB7EDD">
              <w:rPr>
                <w:sz w:val="24"/>
                <w:lang w:val="ru-RU"/>
              </w:rPr>
              <w:t>повесть);</w:t>
            </w:r>
            <w:r w:rsidRPr="00FB7EDD">
              <w:rPr>
                <w:spacing w:val="-15"/>
                <w:sz w:val="24"/>
                <w:lang w:val="ru-RU"/>
              </w:rPr>
              <w:t xml:space="preserve"> </w:t>
            </w:r>
            <w:r w:rsidRPr="00FB7EDD">
              <w:rPr>
                <w:sz w:val="24"/>
                <w:lang w:val="ru-RU"/>
              </w:rPr>
              <w:t>жанры</w:t>
            </w:r>
            <w:r w:rsidRPr="00FB7EDD">
              <w:rPr>
                <w:spacing w:val="-15"/>
                <w:sz w:val="24"/>
                <w:lang w:val="ru-RU"/>
              </w:rPr>
              <w:t xml:space="preserve"> </w:t>
            </w:r>
            <w:r w:rsidRPr="00FB7EDD">
              <w:rPr>
                <w:sz w:val="24"/>
                <w:lang w:val="ru-RU"/>
              </w:rPr>
              <w:t>фольклора</w:t>
            </w:r>
            <w:r w:rsidRPr="00FB7EDD">
              <w:rPr>
                <w:spacing w:val="-15"/>
                <w:sz w:val="24"/>
                <w:lang w:val="ru-RU"/>
              </w:rPr>
              <w:t xml:space="preserve"> </w:t>
            </w:r>
            <w:r w:rsidRPr="00FB7EDD">
              <w:rPr>
                <w:sz w:val="24"/>
                <w:lang w:val="ru-RU"/>
              </w:rPr>
              <w:t>малые</w:t>
            </w:r>
            <w:r w:rsidRPr="00FB7EDD">
              <w:rPr>
                <w:spacing w:val="-15"/>
                <w:sz w:val="24"/>
                <w:lang w:val="ru-RU"/>
              </w:rPr>
              <w:t xml:space="preserve"> </w:t>
            </w:r>
            <w:r w:rsidRPr="00FB7EDD">
              <w:rPr>
                <w:sz w:val="24"/>
                <w:lang w:val="ru-RU"/>
              </w:rPr>
              <w:t xml:space="preserve">(потешка, считалка, небылица, пословица, загадка, народная песня, былина и другие). Фольклорная сказка (сказка о животных, бытовая, волшебная) и литературная </w:t>
            </w:r>
            <w:r w:rsidRPr="00FB7EDD">
              <w:rPr>
                <w:spacing w:val="-2"/>
                <w:sz w:val="24"/>
                <w:lang w:val="ru-RU"/>
              </w:rPr>
              <w:t>сказка.</w:t>
            </w:r>
          </w:p>
          <w:p w:rsidR="00015E64" w:rsidRPr="00015E64" w:rsidRDefault="00015E64" w:rsidP="00015E64">
            <w:pPr>
              <w:pStyle w:val="TableParagraph"/>
              <w:spacing w:before="0"/>
              <w:ind w:left="59"/>
              <w:jc w:val="both"/>
              <w:rPr>
                <w:sz w:val="24"/>
                <w:lang w:val="ru-RU"/>
              </w:rPr>
            </w:pPr>
            <w:r w:rsidRPr="00015E64">
              <w:rPr>
                <w:sz w:val="24"/>
                <w:lang w:val="ru-RU"/>
              </w:rPr>
              <w:t>Идея.</w:t>
            </w:r>
            <w:r w:rsidRPr="00015E64">
              <w:rPr>
                <w:spacing w:val="-2"/>
                <w:sz w:val="24"/>
                <w:lang w:val="ru-RU"/>
              </w:rPr>
              <w:t xml:space="preserve"> </w:t>
            </w:r>
            <w:r w:rsidRPr="00015E64">
              <w:rPr>
                <w:sz w:val="24"/>
                <w:lang w:val="ru-RU"/>
              </w:rPr>
              <w:t>Тема.</w:t>
            </w:r>
            <w:r w:rsidRPr="00015E64">
              <w:rPr>
                <w:spacing w:val="-2"/>
                <w:sz w:val="24"/>
                <w:lang w:val="ru-RU"/>
              </w:rPr>
              <w:t xml:space="preserve"> Заголовок.</w:t>
            </w:r>
          </w:p>
          <w:p w:rsidR="00015E64" w:rsidRPr="00FB7EDD" w:rsidRDefault="00015E64" w:rsidP="00015E64">
            <w:pPr>
              <w:pStyle w:val="TableParagraph"/>
              <w:spacing w:before="0"/>
              <w:ind w:left="59" w:right="665"/>
              <w:rPr>
                <w:sz w:val="24"/>
                <w:lang w:val="ru-RU"/>
              </w:rPr>
            </w:pPr>
            <w:r w:rsidRPr="00FB7EDD">
              <w:rPr>
                <w:sz w:val="24"/>
                <w:lang w:val="ru-RU"/>
              </w:rPr>
              <w:t>Образ</w:t>
            </w:r>
            <w:r w:rsidRPr="00FB7EDD">
              <w:rPr>
                <w:spacing w:val="-8"/>
                <w:sz w:val="24"/>
                <w:lang w:val="ru-RU"/>
              </w:rPr>
              <w:t xml:space="preserve"> </w:t>
            </w:r>
            <w:r w:rsidRPr="00FB7EDD">
              <w:rPr>
                <w:sz w:val="24"/>
                <w:lang w:val="ru-RU"/>
              </w:rPr>
              <w:t>художественный.</w:t>
            </w:r>
            <w:r w:rsidRPr="00FB7EDD">
              <w:rPr>
                <w:spacing w:val="-8"/>
                <w:sz w:val="24"/>
                <w:lang w:val="ru-RU"/>
              </w:rPr>
              <w:t xml:space="preserve"> </w:t>
            </w:r>
            <w:r w:rsidRPr="00FB7EDD">
              <w:rPr>
                <w:sz w:val="24"/>
                <w:lang w:val="ru-RU"/>
              </w:rPr>
              <w:t>Литературный</w:t>
            </w:r>
            <w:r w:rsidRPr="00FB7EDD">
              <w:rPr>
                <w:spacing w:val="-8"/>
                <w:sz w:val="24"/>
                <w:lang w:val="ru-RU"/>
              </w:rPr>
              <w:t xml:space="preserve"> </w:t>
            </w:r>
            <w:r w:rsidRPr="00FB7EDD">
              <w:rPr>
                <w:sz w:val="24"/>
                <w:lang w:val="ru-RU"/>
              </w:rPr>
              <w:t>герой,</w:t>
            </w:r>
            <w:r w:rsidRPr="00FB7EDD">
              <w:rPr>
                <w:spacing w:val="-8"/>
                <w:sz w:val="24"/>
                <w:lang w:val="ru-RU"/>
              </w:rPr>
              <w:t xml:space="preserve"> </w:t>
            </w:r>
            <w:r w:rsidRPr="00FB7EDD">
              <w:rPr>
                <w:sz w:val="24"/>
                <w:lang w:val="ru-RU"/>
              </w:rPr>
              <w:t>персонаж,</w:t>
            </w:r>
            <w:r w:rsidRPr="00FB7EDD">
              <w:rPr>
                <w:spacing w:val="-8"/>
                <w:sz w:val="24"/>
                <w:lang w:val="ru-RU"/>
              </w:rPr>
              <w:t xml:space="preserve"> </w:t>
            </w:r>
            <w:r w:rsidRPr="00FB7EDD">
              <w:rPr>
                <w:sz w:val="24"/>
                <w:lang w:val="ru-RU"/>
              </w:rPr>
              <w:t>характер. Рассказчик. Портрет героя.</w:t>
            </w:r>
          </w:p>
          <w:p w:rsidR="00015E64" w:rsidRPr="00FB7EDD" w:rsidRDefault="00015E64" w:rsidP="00015E64">
            <w:pPr>
              <w:pStyle w:val="TableParagraph"/>
              <w:spacing w:before="0"/>
              <w:ind w:left="59"/>
              <w:rPr>
                <w:sz w:val="24"/>
                <w:lang w:val="ru-RU"/>
              </w:rPr>
            </w:pPr>
            <w:r w:rsidRPr="00FB7EDD">
              <w:rPr>
                <w:sz w:val="24"/>
                <w:lang w:val="ru-RU"/>
              </w:rPr>
              <w:t>Ритм.</w:t>
            </w:r>
            <w:r w:rsidRPr="00FB7EDD">
              <w:rPr>
                <w:spacing w:val="-3"/>
                <w:sz w:val="24"/>
                <w:lang w:val="ru-RU"/>
              </w:rPr>
              <w:t xml:space="preserve"> </w:t>
            </w:r>
            <w:r w:rsidRPr="00FB7EDD">
              <w:rPr>
                <w:sz w:val="24"/>
                <w:lang w:val="ru-RU"/>
              </w:rPr>
              <w:t>Рифма.</w:t>
            </w:r>
            <w:r w:rsidRPr="00FB7EDD">
              <w:rPr>
                <w:spacing w:val="-1"/>
                <w:sz w:val="24"/>
                <w:lang w:val="ru-RU"/>
              </w:rPr>
              <w:t xml:space="preserve"> </w:t>
            </w:r>
            <w:r w:rsidRPr="00FB7EDD">
              <w:rPr>
                <w:spacing w:val="-2"/>
                <w:sz w:val="24"/>
                <w:lang w:val="ru-RU"/>
              </w:rPr>
              <w:t>Строфа.</w:t>
            </w:r>
          </w:p>
          <w:p w:rsidR="00015E64" w:rsidRPr="00FB7EDD" w:rsidRDefault="00015E64" w:rsidP="00015E64">
            <w:pPr>
              <w:pStyle w:val="TableParagraph"/>
              <w:spacing w:before="0"/>
              <w:ind w:left="59"/>
              <w:rPr>
                <w:sz w:val="24"/>
                <w:lang w:val="ru-RU"/>
              </w:rPr>
            </w:pPr>
            <w:r w:rsidRPr="00FB7EDD">
              <w:rPr>
                <w:sz w:val="24"/>
                <w:lang w:val="ru-RU"/>
              </w:rPr>
              <w:t>Содержание произведения, сюжет. Композиция. Эпизод, смысловые части. Средства</w:t>
            </w:r>
            <w:r w:rsidRPr="00FB7EDD">
              <w:rPr>
                <w:spacing w:val="-10"/>
                <w:sz w:val="24"/>
                <w:lang w:val="ru-RU"/>
              </w:rPr>
              <w:t xml:space="preserve"> </w:t>
            </w:r>
            <w:r w:rsidRPr="00FB7EDD">
              <w:rPr>
                <w:sz w:val="24"/>
                <w:lang w:val="ru-RU"/>
              </w:rPr>
              <w:t>художественной</w:t>
            </w:r>
            <w:r w:rsidRPr="00FB7EDD">
              <w:rPr>
                <w:spacing w:val="-8"/>
                <w:sz w:val="24"/>
                <w:lang w:val="ru-RU"/>
              </w:rPr>
              <w:t xml:space="preserve"> </w:t>
            </w:r>
            <w:r w:rsidRPr="00FB7EDD">
              <w:rPr>
                <w:sz w:val="24"/>
                <w:lang w:val="ru-RU"/>
              </w:rPr>
              <w:t>выразительности</w:t>
            </w:r>
            <w:r w:rsidRPr="00FB7EDD">
              <w:rPr>
                <w:spacing w:val="-8"/>
                <w:sz w:val="24"/>
                <w:lang w:val="ru-RU"/>
              </w:rPr>
              <w:t xml:space="preserve"> </w:t>
            </w:r>
            <w:r w:rsidRPr="00FB7EDD">
              <w:rPr>
                <w:sz w:val="24"/>
                <w:lang w:val="ru-RU"/>
              </w:rPr>
              <w:t>(сравнение,</w:t>
            </w:r>
            <w:r w:rsidRPr="00FB7EDD">
              <w:rPr>
                <w:spacing w:val="-8"/>
                <w:sz w:val="24"/>
                <w:lang w:val="ru-RU"/>
              </w:rPr>
              <w:t xml:space="preserve"> </w:t>
            </w:r>
            <w:r w:rsidRPr="00FB7EDD">
              <w:rPr>
                <w:sz w:val="24"/>
                <w:lang w:val="ru-RU"/>
              </w:rPr>
              <w:t>олицетворение,</w:t>
            </w:r>
            <w:r w:rsidRPr="00FB7EDD">
              <w:rPr>
                <w:spacing w:val="-8"/>
                <w:sz w:val="24"/>
                <w:lang w:val="ru-RU"/>
              </w:rPr>
              <w:t xml:space="preserve"> </w:t>
            </w:r>
            <w:r w:rsidRPr="00FB7EDD">
              <w:rPr>
                <w:sz w:val="24"/>
                <w:lang w:val="ru-RU"/>
              </w:rPr>
              <w:t>эпитет). Проза и поэзия</w:t>
            </w:r>
          </w:p>
        </w:tc>
      </w:tr>
    </w:tbl>
    <w:p w:rsidR="00015E64" w:rsidRPr="005A5338" w:rsidRDefault="00015E64" w:rsidP="00015E64">
      <w:pPr>
        <w:pStyle w:val="ad"/>
        <w:spacing w:before="317" w:line="242" w:lineRule="auto"/>
        <w:ind w:left="3399" w:right="851" w:hanging="1295"/>
        <w:jc w:val="center"/>
        <w:rPr>
          <w:rFonts w:ascii="Times New Roman" w:hAnsi="Times New Roman" w:cs="Times New Roman"/>
          <w:sz w:val="24"/>
          <w:szCs w:val="24"/>
        </w:rPr>
      </w:pPr>
      <w:r w:rsidRPr="005A5338">
        <w:rPr>
          <w:rFonts w:ascii="Times New Roman" w:hAnsi="Times New Roman" w:cs="Times New Roman"/>
          <w:sz w:val="24"/>
          <w:szCs w:val="24"/>
        </w:rPr>
        <w:t>Проверяемые</w:t>
      </w:r>
      <w:r w:rsidRPr="005A5338">
        <w:rPr>
          <w:rFonts w:ascii="Times New Roman" w:hAnsi="Times New Roman" w:cs="Times New Roman"/>
          <w:spacing w:val="-7"/>
          <w:sz w:val="24"/>
          <w:szCs w:val="24"/>
        </w:rPr>
        <w:t xml:space="preserve"> </w:t>
      </w:r>
      <w:r w:rsidRPr="005A5338">
        <w:rPr>
          <w:rFonts w:ascii="Times New Roman" w:hAnsi="Times New Roman" w:cs="Times New Roman"/>
          <w:sz w:val="24"/>
          <w:szCs w:val="24"/>
        </w:rPr>
        <w:t>требования</w:t>
      </w:r>
      <w:r w:rsidRPr="005A5338">
        <w:rPr>
          <w:rFonts w:ascii="Times New Roman" w:hAnsi="Times New Roman" w:cs="Times New Roman"/>
          <w:spacing w:val="-7"/>
          <w:sz w:val="24"/>
          <w:szCs w:val="24"/>
        </w:rPr>
        <w:t xml:space="preserve"> </w:t>
      </w:r>
      <w:r w:rsidRPr="005A5338">
        <w:rPr>
          <w:rFonts w:ascii="Times New Roman" w:hAnsi="Times New Roman" w:cs="Times New Roman"/>
          <w:sz w:val="24"/>
          <w:szCs w:val="24"/>
        </w:rPr>
        <w:t>к</w:t>
      </w:r>
      <w:r w:rsidRPr="005A5338">
        <w:rPr>
          <w:rFonts w:ascii="Times New Roman" w:hAnsi="Times New Roman" w:cs="Times New Roman"/>
          <w:spacing w:val="-7"/>
          <w:sz w:val="24"/>
          <w:szCs w:val="24"/>
        </w:rPr>
        <w:t xml:space="preserve"> </w:t>
      </w:r>
      <w:r w:rsidRPr="005A5338">
        <w:rPr>
          <w:rFonts w:ascii="Times New Roman" w:hAnsi="Times New Roman" w:cs="Times New Roman"/>
          <w:sz w:val="24"/>
          <w:szCs w:val="24"/>
        </w:rPr>
        <w:t>результатам</w:t>
      </w:r>
      <w:r w:rsidRPr="005A5338">
        <w:rPr>
          <w:rFonts w:ascii="Times New Roman" w:hAnsi="Times New Roman" w:cs="Times New Roman"/>
          <w:spacing w:val="-8"/>
          <w:sz w:val="24"/>
          <w:szCs w:val="24"/>
        </w:rPr>
        <w:t xml:space="preserve"> </w:t>
      </w:r>
      <w:r w:rsidRPr="005A5338">
        <w:rPr>
          <w:rFonts w:ascii="Times New Roman" w:hAnsi="Times New Roman" w:cs="Times New Roman"/>
          <w:sz w:val="24"/>
          <w:szCs w:val="24"/>
        </w:rPr>
        <w:t>освоения</w:t>
      </w:r>
      <w:r w:rsidRPr="005A5338">
        <w:rPr>
          <w:rFonts w:ascii="Times New Roman" w:hAnsi="Times New Roman" w:cs="Times New Roman"/>
          <w:spacing w:val="-7"/>
          <w:sz w:val="24"/>
          <w:szCs w:val="24"/>
        </w:rPr>
        <w:t xml:space="preserve"> </w:t>
      </w:r>
      <w:r w:rsidRPr="005A5338">
        <w:rPr>
          <w:rFonts w:ascii="Times New Roman" w:hAnsi="Times New Roman" w:cs="Times New Roman"/>
          <w:sz w:val="24"/>
          <w:szCs w:val="24"/>
        </w:rPr>
        <w:t>основной образовательной программы (4 класс)</w:t>
      </w:r>
    </w:p>
    <w:p w:rsidR="00015E64" w:rsidRDefault="00015E64" w:rsidP="00015E64">
      <w:pPr>
        <w:pStyle w:val="TableParagraph"/>
        <w:ind w:left="0"/>
        <w:rPr>
          <w:sz w:val="24"/>
        </w:rPr>
      </w:pPr>
    </w:p>
    <w:tbl>
      <w:tblPr>
        <w:tblStyle w:val="TableNormal"/>
        <w:tblW w:w="0" w:type="auto"/>
        <w:tblInd w:w="5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23"/>
        <w:gridCol w:w="8709"/>
      </w:tblGrid>
      <w:tr w:rsidR="00015E64" w:rsidTr="00015E64">
        <w:trPr>
          <w:trHeight w:val="1031"/>
        </w:trPr>
        <w:tc>
          <w:tcPr>
            <w:tcW w:w="1623" w:type="dxa"/>
          </w:tcPr>
          <w:p w:rsidR="00015E64" w:rsidRDefault="00015E64" w:rsidP="00015E64">
            <w:pPr>
              <w:pStyle w:val="TableParagraph"/>
              <w:rPr>
                <w:sz w:val="24"/>
              </w:rPr>
            </w:pPr>
            <w:r>
              <w:rPr>
                <w:spacing w:val="-4"/>
                <w:sz w:val="24"/>
              </w:rPr>
              <w:t xml:space="preserve">Код </w:t>
            </w:r>
            <w:r>
              <w:rPr>
                <w:spacing w:val="-2"/>
                <w:sz w:val="24"/>
              </w:rPr>
              <w:t>проверяемого результата</w:t>
            </w:r>
          </w:p>
        </w:tc>
        <w:tc>
          <w:tcPr>
            <w:tcW w:w="8709" w:type="dxa"/>
          </w:tcPr>
          <w:p w:rsidR="00015E64" w:rsidRPr="005A5338" w:rsidRDefault="00015E64" w:rsidP="00015E64">
            <w:pPr>
              <w:pStyle w:val="TableParagraph"/>
              <w:tabs>
                <w:tab w:val="left" w:pos="1683"/>
                <w:tab w:val="left" w:pos="3160"/>
                <w:tab w:val="left" w:pos="4544"/>
                <w:tab w:val="left" w:pos="5717"/>
                <w:tab w:val="left" w:pos="6921"/>
              </w:tabs>
              <w:spacing w:before="97" w:line="237" w:lineRule="auto"/>
              <w:ind w:left="59" w:right="59"/>
              <w:rPr>
                <w:sz w:val="24"/>
                <w:lang w:val="ru-RU"/>
              </w:rPr>
            </w:pPr>
            <w:r w:rsidRPr="005A5338">
              <w:rPr>
                <w:spacing w:val="-2"/>
                <w:sz w:val="24"/>
                <w:lang w:val="ru-RU"/>
              </w:rPr>
              <w:t>Проверяемые</w:t>
            </w:r>
            <w:r w:rsidRPr="005A5338">
              <w:rPr>
                <w:sz w:val="24"/>
                <w:lang w:val="ru-RU"/>
              </w:rPr>
              <w:tab/>
            </w:r>
            <w:r w:rsidRPr="005A5338">
              <w:rPr>
                <w:spacing w:val="-2"/>
                <w:sz w:val="24"/>
                <w:lang w:val="ru-RU"/>
              </w:rPr>
              <w:t>предметные</w:t>
            </w:r>
            <w:r w:rsidRPr="005A5338">
              <w:rPr>
                <w:sz w:val="24"/>
                <w:lang w:val="ru-RU"/>
              </w:rPr>
              <w:tab/>
            </w:r>
            <w:r w:rsidRPr="005A5338">
              <w:rPr>
                <w:spacing w:val="-2"/>
                <w:sz w:val="24"/>
                <w:lang w:val="ru-RU"/>
              </w:rPr>
              <w:t>результаты</w:t>
            </w:r>
            <w:r w:rsidRPr="005A5338">
              <w:rPr>
                <w:sz w:val="24"/>
                <w:lang w:val="ru-RU"/>
              </w:rPr>
              <w:tab/>
            </w:r>
            <w:r w:rsidRPr="005A5338">
              <w:rPr>
                <w:spacing w:val="-2"/>
                <w:sz w:val="24"/>
                <w:lang w:val="ru-RU"/>
              </w:rPr>
              <w:t>освоения</w:t>
            </w:r>
            <w:r w:rsidRPr="005A5338">
              <w:rPr>
                <w:sz w:val="24"/>
                <w:lang w:val="ru-RU"/>
              </w:rPr>
              <w:tab/>
            </w:r>
            <w:r w:rsidRPr="005A5338">
              <w:rPr>
                <w:spacing w:val="-2"/>
                <w:sz w:val="24"/>
                <w:lang w:val="ru-RU"/>
              </w:rPr>
              <w:t>основной</w:t>
            </w:r>
            <w:r w:rsidRPr="005A5338">
              <w:rPr>
                <w:sz w:val="24"/>
                <w:lang w:val="ru-RU"/>
              </w:rPr>
              <w:tab/>
            </w:r>
            <w:r w:rsidRPr="005A5338">
              <w:rPr>
                <w:spacing w:val="-2"/>
                <w:sz w:val="24"/>
                <w:lang w:val="ru-RU"/>
              </w:rPr>
              <w:t xml:space="preserve">образовательной </w:t>
            </w:r>
            <w:r w:rsidRPr="005A5338">
              <w:rPr>
                <w:sz w:val="24"/>
                <w:lang w:val="ru-RU"/>
              </w:rPr>
              <w:t>программы начального общего образования</w:t>
            </w:r>
          </w:p>
        </w:tc>
      </w:tr>
      <w:tr w:rsidR="00015E64" w:rsidTr="00015E64">
        <w:trPr>
          <w:trHeight w:val="1584"/>
        </w:trPr>
        <w:tc>
          <w:tcPr>
            <w:tcW w:w="1623" w:type="dxa"/>
          </w:tcPr>
          <w:p w:rsidR="00015E64" w:rsidRDefault="00015E64" w:rsidP="00015E64">
            <w:pPr>
              <w:pStyle w:val="TableParagraph"/>
              <w:rPr>
                <w:sz w:val="24"/>
              </w:rPr>
            </w:pPr>
            <w:r>
              <w:rPr>
                <w:spacing w:val="-5"/>
                <w:sz w:val="24"/>
              </w:rPr>
              <w:lastRenderedPageBreak/>
              <w:t>1.1</w:t>
            </w:r>
          </w:p>
        </w:tc>
        <w:tc>
          <w:tcPr>
            <w:tcW w:w="8709" w:type="dxa"/>
          </w:tcPr>
          <w:p w:rsidR="00015E64" w:rsidRPr="005A5338" w:rsidRDefault="00015E64" w:rsidP="00015E64">
            <w:pPr>
              <w:pStyle w:val="TableParagraph"/>
              <w:ind w:left="59" w:right="58"/>
              <w:jc w:val="both"/>
              <w:rPr>
                <w:sz w:val="24"/>
                <w:lang w:val="ru-RU"/>
              </w:rPr>
            </w:pPr>
            <w:r w:rsidRPr="005A5338">
              <w:rPr>
                <w:sz w:val="24"/>
                <w:lang w:val="ru-RU"/>
              </w:rPr>
              <w:t>осознавать</w:t>
            </w:r>
            <w:r w:rsidRPr="005A5338">
              <w:rPr>
                <w:spacing w:val="-13"/>
                <w:sz w:val="24"/>
                <w:lang w:val="ru-RU"/>
              </w:rPr>
              <w:t xml:space="preserve"> </w:t>
            </w:r>
            <w:r w:rsidRPr="005A5338">
              <w:rPr>
                <w:sz w:val="24"/>
                <w:lang w:val="ru-RU"/>
              </w:rPr>
              <w:t>значимость</w:t>
            </w:r>
            <w:r w:rsidRPr="005A5338">
              <w:rPr>
                <w:spacing w:val="-15"/>
                <w:sz w:val="24"/>
                <w:lang w:val="ru-RU"/>
              </w:rPr>
              <w:t xml:space="preserve"> </w:t>
            </w:r>
            <w:r w:rsidRPr="005A5338">
              <w:rPr>
                <w:sz w:val="24"/>
                <w:lang w:val="ru-RU"/>
              </w:rPr>
              <w:t>художественной</w:t>
            </w:r>
            <w:r w:rsidRPr="005A5338">
              <w:rPr>
                <w:spacing w:val="-13"/>
                <w:sz w:val="24"/>
                <w:lang w:val="ru-RU"/>
              </w:rPr>
              <w:t xml:space="preserve"> </w:t>
            </w:r>
            <w:r w:rsidRPr="005A5338">
              <w:rPr>
                <w:sz w:val="24"/>
                <w:lang w:val="ru-RU"/>
              </w:rPr>
              <w:t>литературы</w:t>
            </w:r>
            <w:r w:rsidRPr="005A5338">
              <w:rPr>
                <w:spacing w:val="-14"/>
                <w:sz w:val="24"/>
                <w:lang w:val="ru-RU"/>
              </w:rPr>
              <w:t xml:space="preserve"> </w:t>
            </w:r>
            <w:r w:rsidRPr="005A5338">
              <w:rPr>
                <w:sz w:val="24"/>
                <w:lang w:val="ru-RU"/>
              </w:rPr>
              <w:t>и</w:t>
            </w:r>
            <w:r w:rsidRPr="005A5338">
              <w:rPr>
                <w:spacing w:val="-13"/>
                <w:sz w:val="24"/>
                <w:lang w:val="ru-RU"/>
              </w:rPr>
              <w:t xml:space="preserve"> </w:t>
            </w:r>
            <w:r w:rsidRPr="005A5338">
              <w:rPr>
                <w:sz w:val="24"/>
                <w:lang w:val="ru-RU"/>
              </w:rPr>
              <w:t>фольклора</w:t>
            </w:r>
            <w:r w:rsidRPr="005A5338">
              <w:rPr>
                <w:spacing w:val="-14"/>
                <w:sz w:val="24"/>
                <w:lang w:val="ru-RU"/>
              </w:rPr>
              <w:t xml:space="preserve"> </w:t>
            </w:r>
            <w:r w:rsidRPr="005A5338">
              <w:rPr>
                <w:sz w:val="24"/>
                <w:lang w:val="ru-RU"/>
              </w:rPr>
              <w:t>для</w:t>
            </w:r>
            <w:r w:rsidRPr="005A5338">
              <w:rPr>
                <w:spacing w:val="-13"/>
                <w:sz w:val="24"/>
                <w:lang w:val="ru-RU"/>
              </w:rPr>
              <w:t xml:space="preserve"> </w:t>
            </w:r>
            <w:r w:rsidRPr="005A5338">
              <w:rPr>
                <w:sz w:val="24"/>
                <w:lang w:val="ru-RU"/>
              </w:rPr>
              <w:t xml:space="preserve">всестороннего развития личности человека, находить в произведениях отражение нравственных ценностей, фактов бытовой и духовной культуры народов России и мира, ориентироваться в нравственно-этических понятиях в контексте изученных </w:t>
            </w:r>
            <w:r w:rsidRPr="005A5338">
              <w:rPr>
                <w:spacing w:val="-2"/>
                <w:sz w:val="24"/>
                <w:lang w:val="ru-RU"/>
              </w:rPr>
              <w:t>произведений</w:t>
            </w:r>
          </w:p>
        </w:tc>
      </w:tr>
      <w:tr w:rsidR="00015E64" w:rsidTr="00015E64">
        <w:trPr>
          <w:trHeight w:val="1859"/>
        </w:trPr>
        <w:tc>
          <w:tcPr>
            <w:tcW w:w="1623" w:type="dxa"/>
          </w:tcPr>
          <w:p w:rsidR="00015E64" w:rsidRDefault="00015E64" w:rsidP="00015E64">
            <w:pPr>
              <w:pStyle w:val="TableParagraph"/>
              <w:rPr>
                <w:sz w:val="24"/>
              </w:rPr>
            </w:pPr>
            <w:r>
              <w:rPr>
                <w:spacing w:val="-5"/>
                <w:sz w:val="24"/>
              </w:rPr>
              <w:t>1.2</w:t>
            </w:r>
          </w:p>
        </w:tc>
        <w:tc>
          <w:tcPr>
            <w:tcW w:w="8709" w:type="dxa"/>
          </w:tcPr>
          <w:p w:rsidR="00015E64" w:rsidRPr="005A5338" w:rsidRDefault="00015E64" w:rsidP="00015E64">
            <w:pPr>
              <w:pStyle w:val="TableParagraph"/>
              <w:ind w:left="59" w:right="52"/>
              <w:jc w:val="both"/>
              <w:rPr>
                <w:sz w:val="24"/>
                <w:lang w:val="ru-RU"/>
              </w:rPr>
            </w:pPr>
            <w:r w:rsidRPr="005A5338">
              <w:rPr>
                <w:sz w:val="24"/>
                <w:lang w:val="ru-RU"/>
              </w:rPr>
              <w:t xml:space="preserve">читать вслух и про себя в соответствии с учебной задачей, использовать разные виды чтения (изучающее, ознакомительное, поисковое выборочное, просмотровое </w:t>
            </w:r>
            <w:r w:rsidRPr="005A5338">
              <w:rPr>
                <w:spacing w:val="-2"/>
                <w:sz w:val="24"/>
                <w:lang w:val="ru-RU"/>
              </w:rPr>
              <w:t>выборочное);</w:t>
            </w:r>
          </w:p>
          <w:p w:rsidR="00015E64" w:rsidRPr="005A5338" w:rsidRDefault="00015E64" w:rsidP="00015E64">
            <w:pPr>
              <w:pStyle w:val="TableParagraph"/>
              <w:spacing w:before="0"/>
              <w:ind w:left="59" w:right="50"/>
              <w:jc w:val="both"/>
              <w:rPr>
                <w:sz w:val="24"/>
                <w:lang w:val="ru-RU"/>
              </w:rPr>
            </w:pPr>
            <w:r w:rsidRPr="005A5338">
              <w:rPr>
                <w:sz w:val="24"/>
                <w:lang w:val="ru-RU"/>
              </w:rPr>
              <w:t>читать вслух целыми словами без пропусков и перестановок букв и слогов доступные по восприятию и небольшие по объему прозаические и стихотворные произведения в темпе не менее 80 слов в минуту (без отметочного оценивания)</w:t>
            </w:r>
          </w:p>
        </w:tc>
      </w:tr>
      <w:tr w:rsidR="00015E64" w:rsidTr="00015E64">
        <w:trPr>
          <w:trHeight w:val="755"/>
        </w:trPr>
        <w:tc>
          <w:tcPr>
            <w:tcW w:w="1623" w:type="dxa"/>
          </w:tcPr>
          <w:p w:rsidR="00015E64" w:rsidRDefault="00015E64" w:rsidP="00015E64">
            <w:pPr>
              <w:pStyle w:val="TableParagraph"/>
              <w:rPr>
                <w:sz w:val="24"/>
              </w:rPr>
            </w:pPr>
            <w:r>
              <w:rPr>
                <w:spacing w:val="-5"/>
                <w:sz w:val="24"/>
              </w:rPr>
              <w:t>1.3</w:t>
            </w:r>
          </w:p>
        </w:tc>
        <w:tc>
          <w:tcPr>
            <w:tcW w:w="8709" w:type="dxa"/>
          </w:tcPr>
          <w:p w:rsidR="00015E64" w:rsidRPr="005A5338" w:rsidRDefault="00015E64" w:rsidP="00015E64">
            <w:pPr>
              <w:pStyle w:val="TableParagraph"/>
              <w:ind w:left="59"/>
              <w:rPr>
                <w:sz w:val="24"/>
                <w:lang w:val="ru-RU"/>
              </w:rPr>
            </w:pPr>
            <w:r w:rsidRPr="005A5338">
              <w:rPr>
                <w:sz w:val="24"/>
                <w:lang w:val="ru-RU"/>
              </w:rPr>
              <w:t xml:space="preserve">читать наизусть не менее 5 стихотворений в соответствии с изученной тематикой </w:t>
            </w:r>
            <w:r w:rsidRPr="005A5338">
              <w:rPr>
                <w:spacing w:val="-2"/>
                <w:sz w:val="24"/>
                <w:lang w:val="ru-RU"/>
              </w:rPr>
              <w:t>произведений</w:t>
            </w:r>
          </w:p>
        </w:tc>
      </w:tr>
      <w:tr w:rsidR="00015E64" w:rsidTr="00015E64">
        <w:trPr>
          <w:trHeight w:val="482"/>
        </w:trPr>
        <w:tc>
          <w:tcPr>
            <w:tcW w:w="1623" w:type="dxa"/>
          </w:tcPr>
          <w:p w:rsidR="00015E64" w:rsidRDefault="00015E64" w:rsidP="00015E64">
            <w:pPr>
              <w:pStyle w:val="TableParagraph"/>
              <w:rPr>
                <w:sz w:val="24"/>
              </w:rPr>
            </w:pPr>
            <w:r>
              <w:rPr>
                <w:spacing w:val="-5"/>
                <w:sz w:val="24"/>
              </w:rPr>
              <w:t>1.4</w:t>
            </w:r>
          </w:p>
        </w:tc>
        <w:tc>
          <w:tcPr>
            <w:tcW w:w="8709" w:type="dxa"/>
          </w:tcPr>
          <w:p w:rsidR="00015E64" w:rsidRPr="005A5338" w:rsidRDefault="00015E64" w:rsidP="00015E64">
            <w:pPr>
              <w:pStyle w:val="TableParagraph"/>
              <w:ind w:left="59"/>
              <w:rPr>
                <w:sz w:val="24"/>
                <w:lang w:val="ru-RU"/>
              </w:rPr>
            </w:pPr>
            <w:r w:rsidRPr="005A5338">
              <w:rPr>
                <w:sz w:val="24"/>
                <w:lang w:val="ru-RU"/>
              </w:rPr>
              <w:t>различать</w:t>
            </w:r>
            <w:r w:rsidRPr="005A5338">
              <w:rPr>
                <w:spacing w:val="-9"/>
                <w:sz w:val="24"/>
                <w:lang w:val="ru-RU"/>
              </w:rPr>
              <w:t xml:space="preserve"> </w:t>
            </w:r>
            <w:r w:rsidRPr="005A5338">
              <w:rPr>
                <w:sz w:val="24"/>
                <w:lang w:val="ru-RU"/>
              </w:rPr>
              <w:t>художественные</w:t>
            </w:r>
            <w:r w:rsidRPr="005A5338">
              <w:rPr>
                <w:spacing w:val="-6"/>
                <w:sz w:val="24"/>
                <w:lang w:val="ru-RU"/>
              </w:rPr>
              <w:t xml:space="preserve"> </w:t>
            </w:r>
            <w:r w:rsidRPr="005A5338">
              <w:rPr>
                <w:sz w:val="24"/>
                <w:lang w:val="ru-RU"/>
              </w:rPr>
              <w:t>произведения</w:t>
            </w:r>
            <w:r w:rsidRPr="005A5338">
              <w:rPr>
                <w:spacing w:val="-7"/>
                <w:sz w:val="24"/>
                <w:lang w:val="ru-RU"/>
              </w:rPr>
              <w:t xml:space="preserve"> </w:t>
            </w:r>
            <w:r w:rsidRPr="005A5338">
              <w:rPr>
                <w:sz w:val="24"/>
                <w:lang w:val="ru-RU"/>
              </w:rPr>
              <w:t>и</w:t>
            </w:r>
            <w:r w:rsidRPr="005A5338">
              <w:rPr>
                <w:spacing w:val="-4"/>
                <w:sz w:val="24"/>
                <w:lang w:val="ru-RU"/>
              </w:rPr>
              <w:t xml:space="preserve"> </w:t>
            </w:r>
            <w:r w:rsidRPr="005A5338">
              <w:rPr>
                <w:sz w:val="24"/>
                <w:lang w:val="ru-RU"/>
              </w:rPr>
              <w:t>познавательные</w:t>
            </w:r>
            <w:r w:rsidRPr="005A5338">
              <w:rPr>
                <w:spacing w:val="-6"/>
                <w:sz w:val="24"/>
                <w:lang w:val="ru-RU"/>
              </w:rPr>
              <w:t xml:space="preserve"> </w:t>
            </w:r>
            <w:r w:rsidRPr="005A5338">
              <w:rPr>
                <w:spacing w:val="-2"/>
                <w:sz w:val="24"/>
                <w:lang w:val="ru-RU"/>
              </w:rPr>
              <w:t>тексты</w:t>
            </w:r>
          </w:p>
        </w:tc>
      </w:tr>
      <w:tr w:rsidR="00015E64" w:rsidTr="00015E64">
        <w:trPr>
          <w:trHeight w:val="479"/>
        </w:trPr>
        <w:tc>
          <w:tcPr>
            <w:tcW w:w="1623" w:type="dxa"/>
          </w:tcPr>
          <w:p w:rsidR="00015E64" w:rsidRDefault="00015E64" w:rsidP="00015E64">
            <w:pPr>
              <w:pStyle w:val="TableParagraph"/>
              <w:spacing w:before="92"/>
              <w:rPr>
                <w:sz w:val="24"/>
              </w:rPr>
            </w:pPr>
            <w:r>
              <w:rPr>
                <w:spacing w:val="-5"/>
                <w:sz w:val="24"/>
              </w:rPr>
              <w:t>1.5</w:t>
            </w:r>
          </w:p>
        </w:tc>
        <w:tc>
          <w:tcPr>
            <w:tcW w:w="8709" w:type="dxa"/>
          </w:tcPr>
          <w:p w:rsidR="00015E64" w:rsidRPr="005A5338" w:rsidRDefault="00015E64" w:rsidP="00015E64">
            <w:pPr>
              <w:pStyle w:val="TableParagraph"/>
              <w:tabs>
                <w:tab w:val="left" w:pos="1368"/>
                <w:tab w:val="left" w:pos="3112"/>
                <w:tab w:val="left" w:pos="3538"/>
                <w:tab w:val="left" w:pos="5301"/>
                <w:tab w:val="left" w:pos="6121"/>
                <w:tab w:val="left" w:pos="7344"/>
              </w:tabs>
              <w:spacing w:before="92"/>
              <w:ind w:left="59"/>
              <w:rPr>
                <w:sz w:val="24"/>
                <w:lang w:val="ru-RU"/>
              </w:rPr>
            </w:pPr>
            <w:r w:rsidRPr="005A5338">
              <w:rPr>
                <w:spacing w:val="-2"/>
                <w:sz w:val="24"/>
                <w:lang w:val="ru-RU"/>
              </w:rPr>
              <w:t>различать</w:t>
            </w:r>
            <w:r w:rsidRPr="005A5338">
              <w:rPr>
                <w:sz w:val="24"/>
                <w:lang w:val="ru-RU"/>
              </w:rPr>
              <w:tab/>
            </w:r>
            <w:r w:rsidRPr="005A5338">
              <w:rPr>
                <w:spacing w:val="-2"/>
                <w:sz w:val="24"/>
                <w:lang w:val="ru-RU"/>
              </w:rPr>
              <w:t>прозаическую</w:t>
            </w:r>
            <w:r w:rsidRPr="005A5338">
              <w:rPr>
                <w:sz w:val="24"/>
                <w:lang w:val="ru-RU"/>
              </w:rPr>
              <w:tab/>
            </w:r>
            <w:r w:rsidRPr="005A5338">
              <w:rPr>
                <w:spacing w:val="-10"/>
                <w:sz w:val="24"/>
                <w:lang w:val="ru-RU"/>
              </w:rPr>
              <w:t>и</w:t>
            </w:r>
            <w:r w:rsidRPr="005A5338">
              <w:rPr>
                <w:sz w:val="24"/>
                <w:lang w:val="ru-RU"/>
              </w:rPr>
              <w:tab/>
            </w:r>
            <w:r w:rsidRPr="005A5338">
              <w:rPr>
                <w:spacing w:val="-2"/>
                <w:sz w:val="24"/>
                <w:lang w:val="ru-RU"/>
              </w:rPr>
              <w:t>стихотворную</w:t>
            </w:r>
            <w:r w:rsidRPr="005A5338">
              <w:rPr>
                <w:sz w:val="24"/>
                <w:lang w:val="ru-RU"/>
              </w:rPr>
              <w:tab/>
            </w:r>
            <w:r w:rsidRPr="005A5338">
              <w:rPr>
                <w:spacing w:val="-2"/>
                <w:sz w:val="24"/>
                <w:lang w:val="ru-RU"/>
              </w:rPr>
              <w:t>речь:</w:t>
            </w:r>
            <w:r w:rsidRPr="005A5338">
              <w:rPr>
                <w:sz w:val="24"/>
                <w:lang w:val="ru-RU"/>
              </w:rPr>
              <w:tab/>
            </w:r>
            <w:r w:rsidRPr="005A5338">
              <w:rPr>
                <w:spacing w:val="-2"/>
                <w:sz w:val="24"/>
                <w:lang w:val="ru-RU"/>
              </w:rPr>
              <w:t>называть</w:t>
            </w:r>
            <w:r w:rsidRPr="005A5338">
              <w:rPr>
                <w:sz w:val="24"/>
                <w:lang w:val="ru-RU"/>
              </w:rPr>
              <w:tab/>
            </w:r>
            <w:r w:rsidRPr="005A5338">
              <w:rPr>
                <w:spacing w:val="-2"/>
                <w:sz w:val="24"/>
                <w:lang w:val="ru-RU"/>
              </w:rPr>
              <w:t>особенности стихотворного</w:t>
            </w:r>
            <w:r w:rsidRPr="005A5338">
              <w:rPr>
                <w:sz w:val="24"/>
                <w:lang w:val="ru-RU"/>
              </w:rPr>
              <w:tab/>
            </w:r>
            <w:r w:rsidRPr="005A5338">
              <w:rPr>
                <w:spacing w:val="-2"/>
                <w:sz w:val="24"/>
                <w:lang w:val="ru-RU"/>
              </w:rPr>
              <w:t>произведения</w:t>
            </w:r>
            <w:r w:rsidRPr="005A5338">
              <w:rPr>
                <w:sz w:val="24"/>
                <w:lang w:val="ru-RU"/>
              </w:rPr>
              <w:tab/>
            </w:r>
            <w:r w:rsidRPr="005A5338">
              <w:rPr>
                <w:spacing w:val="-2"/>
                <w:sz w:val="24"/>
                <w:lang w:val="ru-RU"/>
              </w:rPr>
              <w:t>(ритм,</w:t>
            </w:r>
            <w:r w:rsidRPr="005A5338">
              <w:rPr>
                <w:sz w:val="24"/>
                <w:lang w:val="ru-RU"/>
              </w:rPr>
              <w:tab/>
            </w:r>
            <w:r w:rsidRPr="005A5338">
              <w:rPr>
                <w:spacing w:val="-2"/>
                <w:sz w:val="24"/>
                <w:lang w:val="ru-RU"/>
              </w:rPr>
              <w:t>рифма,</w:t>
            </w:r>
            <w:r w:rsidRPr="005A5338">
              <w:rPr>
                <w:sz w:val="24"/>
                <w:lang w:val="ru-RU"/>
              </w:rPr>
              <w:tab/>
            </w:r>
            <w:r w:rsidRPr="005A5338">
              <w:rPr>
                <w:spacing w:val="-2"/>
                <w:sz w:val="24"/>
                <w:lang w:val="ru-RU"/>
              </w:rPr>
              <w:t>строфа),</w:t>
            </w:r>
            <w:r w:rsidRPr="005A5338">
              <w:rPr>
                <w:sz w:val="24"/>
                <w:lang w:val="ru-RU"/>
              </w:rPr>
              <w:tab/>
            </w:r>
            <w:r w:rsidRPr="005A5338">
              <w:rPr>
                <w:spacing w:val="-2"/>
                <w:sz w:val="24"/>
                <w:lang w:val="ru-RU"/>
              </w:rPr>
              <w:t>отличать</w:t>
            </w:r>
            <w:r w:rsidRPr="005A5338">
              <w:rPr>
                <w:sz w:val="24"/>
                <w:lang w:val="ru-RU"/>
              </w:rPr>
              <w:tab/>
            </w:r>
            <w:r w:rsidRPr="005A5338">
              <w:rPr>
                <w:spacing w:val="-2"/>
                <w:sz w:val="24"/>
                <w:lang w:val="ru-RU"/>
              </w:rPr>
              <w:t xml:space="preserve">лирическое </w:t>
            </w:r>
            <w:r w:rsidRPr="005A5338">
              <w:rPr>
                <w:sz w:val="24"/>
                <w:lang w:val="ru-RU"/>
              </w:rPr>
              <w:t>произведение от эпического</w:t>
            </w:r>
          </w:p>
        </w:tc>
      </w:tr>
      <w:tr w:rsidR="00015E64" w:rsidTr="00015E64">
        <w:trPr>
          <w:trHeight w:val="479"/>
        </w:trPr>
        <w:tc>
          <w:tcPr>
            <w:tcW w:w="1623" w:type="dxa"/>
          </w:tcPr>
          <w:p w:rsidR="00015E64" w:rsidRDefault="00015E64" w:rsidP="00015E64">
            <w:pPr>
              <w:pStyle w:val="TableParagraph"/>
              <w:rPr>
                <w:sz w:val="24"/>
              </w:rPr>
            </w:pPr>
            <w:r>
              <w:rPr>
                <w:spacing w:val="-5"/>
                <w:sz w:val="24"/>
              </w:rPr>
              <w:t>1.6</w:t>
            </w:r>
          </w:p>
        </w:tc>
        <w:tc>
          <w:tcPr>
            <w:tcW w:w="8709" w:type="dxa"/>
          </w:tcPr>
          <w:p w:rsidR="00015E64" w:rsidRPr="00FB7EDD" w:rsidRDefault="00015E64" w:rsidP="00015E64">
            <w:pPr>
              <w:pStyle w:val="TableParagraph"/>
              <w:ind w:left="59" w:right="58"/>
              <w:jc w:val="both"/>
              <w:rPr>
                <w:sz w:val="24"/>
                <w:lang w:val="ru-RU"/>
              </w:rPr>
            </w:pPr>
            <w:r w:rsidRPr="00FB7EDD">
              <w:rPr>
                <w:sz w:val="24"/>
                <w:lang w:val="ru-RU"/>
              </w:rPr>
              <w:t>понимать жанровую принадлежность, содержание, смысл прослушанного (прочитанного) произведения: 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приводить примеры произведений фольклора разных народов России;</w:t>
            </w:r>
          </w:p>
          <w:p w:rsidR="00015E64" w:rsidRPr="00FB7EDD" w:rsidRDefault="00015E64" w:rsidP="00015E64">
            <w:pPr>
              <w:pStyle w:val="TableParagraph"/>
              <w:spacing w:before="0"/>
              <w:ind w:left="59" w:right="58"/>
              <w:jc w:val="both"/>
              <w:rPr>
                <w:sz w:val="24"/>
                <w:lang w:val="ru-RU"/>
              </w:rPr>
            </w:pPr>
            <w:r w:rsidRPr="00FB7EDD">
              <w:rPr>
                <w:sz w:val="24"/>
                <w:lang w:val="ru-RU"/>
              </w:rPr>
              <w:t>соотносить читаемый текст с жанром художественной литературы (литературные сказки, рассказы, стихотворения, басни), приводить примеры разных жанров литературы России и стран мира</w:t>
            </w:r>
          </w:p>
        </w:tc>
      </w:tr>
      <w:tr w:rsidR="00015E64" w:rsidTr="00015E64">
        <w:trPr>
          <w:trHeight w:val="479"/>
        </w:trPr>
        <w:tc>
          <w:tcPr>
            <w:tcW w:w="1623" w:type="dxa"/>
          </w:tcPr>
          <w:p w:rsidR="00015E64" w:rsidRDefault="00015E64" w:rsidP="00015E64">
            <w:pPr>
              <w:pStyle w:val="TableParagraph"/>
              <w:rPr>
                <w:sz w:val="24"/>
              </w:rPr>
            </w:pPr>
            <w:r>
              <w:rPr>
                <w:spacing w:val="-5"/>
                <w:sz w:val="24"/>
              </w:rPr>
              <w:t>1.7</w:t>
            </w:r>
          </w:p>
        </w:tc>
        <w:tc>
          <w:tcPr>
            <w:tcW w:w="8709" w:type="dxa"/>
          </w:tcPr>
          <w:p w:rsidR="00015E64" w:rsidRPr="00FB7EDD" w:rsidRDefault="00015E64" w:rsidP="00015E64">
            <w:pPr>
              <w:pStyle w:val="TableParagraph"/>
              <w:ind w:left="59" w:right="56"/>
              <w:jc w:val="both"/>
              <w:rPr>
                <w:sz w:val="24"/>
                <w:lang w:val="ru-RU"/>
              </w:rPr>
            </w:pPr>
            <w:r w:rsidRPr="00FB7EDD">
              <w:rPr>
                <w:sz w:val="24"/>
                <w:lang w:val="ru-RU"/>
              </w:rPr>
              <w:t>владеть элементарными умениями анализа и интерпретации текста: определять тему и главную мысль, последовательность событий в тексте произведения, выявлять связь событий, эпизодов текста</w:t>
            </w:r>
          </w:p>
        </w:tc>
      </w:tr>
      <w:tr w:rsidR="00015E64" w:rsidTr="00015E64">
        <w:trPr>
          <w:trHeight w:val="479"/>
        </w:trPr>
        <w:tc>
          <w:tcPr>
            <w:tcW w:w="1623" w:type="dxa"/>
          </w:tcPr>
          <w:p w:rsidR="00015E64" w:rsidRDefault="00015E64" w:rsidP="00015E64">
            <w:pPr>
              <w:pStyle w:val="TableParagraph"/>
              <w:spacing w:before="93"/>
              <w:rPr>
                <w:sz w:val="24"/>
              </w:rPr>
            </w:pPr>
            <w:r>
              <w:rPr>
                <w:spacing w:val="-5"/>
                <w:sz w:val="24"/>
              </w:rPr>
              <w:t>1.8</w:t>
            </w:r>
          </w:p>
        </w:tc>
        <w:tc>
          <w:tcPr>
            <w:tcW w:w="8709" w:type="dxa"/>
          </w:tcPr>
          <w:p w:rsidR="00015E64" w:rsidRPr="00FB7EDD" w:rsidRDefault="00015E64" w:rsidP="00015E64">
            <w:pPr>
              <w:pStyle w:val="TableParagraph"/>
              <w:spacing w:before="93"/>
              <w:ind w:left="59" w:right="54"/>
              <w:jc w:val="both"/>
              <w:rPr>
                <w:sz w:val="24"/>
                <w:lang w:val="ru-RU"/>
              </w:rPr>
            </w:pPr>
            <w:r w:rsidRPr="00FB7EDD">
              <w:rPr>
                <w:sz w:val="24"/>
                <w:lang w:val="ru-RU"/>
              </w:rPr>
              <w:t>характеризовать героев, давать оценку их поступкам, составлять портретные характеристики персонажей, выявлять взаимосвязь между поступками и мыслями, чувствами героев, сравнивать героев одного произведения по самостоятельно выбранному критерию (по аналогии или по контрасту), характеризовать собственное отношение к героям, поступкам; находить в тексте средства изображения героев (портрет) и выражения их чувств, описание пейзажа и интерьера, устанавливать причинно-следственные связи событий, явлений, поступков героев</w:t>
            </w:r>
          </w:p>
        </w:tc>
      </w:tr>
      <w:tr w:rsidR="00015E64" w:rsidTr="00015E64">
        <w:trPr>
          <w:trHeight w:val="479"/>
        </w:trPr>
        <w:tc>
          <w:tcPr>
            <w:tcW w:w="1623" w:type="dxa"/>
          </w:tcPr>
          <w:p w:rsidR="00015E64" w:rsidRDefault="00015E64" w:rsidP="00015E64">
            <w:pPr>
              <w:pStyle w:val="TableParagraph"/>
              <w:spacing w:before="92"/>
              <w:rPr>
                <w:sz w:val="24"/>
              </w:rPr>
            </w:pPr>
            <w:r>
              <w:rPr>
                <w:spacing w:val="-5"/>
                <w:sz w:val="24"/>
              </w:rPr>
              <w:t>1.9</w:t>
            </w:r>
          </w:p>
        </w:tc>
        <w:tc>
          <w:tcPr>
            <w:tcW w:w="8709" w:type="dxa"/>
          </w:tcPr>
          <w:p w:rsidR="00015E64" w:rsidRPr="00FB7EDD" w:rsidRDefault="00015E64" w:rsidP="00015E64">
            <w:pPr>
              <w:pStyle w:val="TableParagraph"/>
              <w:spacing w:before="92"/>
              <w:ind w:left="59"/>
              <w:rPr>
                <w:sz w:val="24"/>
                <w:lang w:val="ru-RU"/>
              </w:rPr>
            </w:pPr>
            <w:r w:rsidRPr="00FB7EDD">
              <w:rPr>
                <w:sz w:val="24"/>
                <w:lang w:val="ru-RU"/>
              </w:rPr>
              <w:t>объяснять</w:t>
            </w:r>
            <w:r w:rsidRPr="00FB7EDD">
              <w:rPr>
                <w:spacing w:val="-7"/>
                <w:sz w:val="24"/>
                <w:lang w:val="ru-RU"/>
              </w:rPr>
              <w:t xml:space="preserve"> </w:t>
            </w:r>
            <w:r w:rsidRPr="00FB7EDD">
              <w:rPr>
                <w:sz w:val="24"/>
                <w:lang w:val="ru-RU"/>
              </w:rPr>
              <w:t>значение</w:t>
            </w:r>
            <w:r w:rsidRPr="00FB7EDD">
              <w:rPr>
                <w:spacing w:val="-4"/>
                <w:sz w:val="24"/>
                <w:lang w:val="ru-RU"/>
              </w:rPr>
              <w:t xml:space="preserve"> </w:t>
            </w:r>
            <w:r w:rsidRPr="00FB7EDD">
              <w:rPr>
                <w:sz w:val="24"/>
                <w:lang w:val="ru-RU"/>
              </w:rPr>
              <w:t>незнакомого</w:t>
            </w:r>
            <w:r w:rsidRPr="00FB7EDD">
              <w:rPr>
                <w:spacing w:val="-3"/>
                <w:sz w:val="24"/>
                <w:lang w:val="ru-RU"/>
              </w:rPr>
              <w:t xml:space="preserve"> </w:t>
            </w:r>
            <w:r w:rsidRPr="00FB7EDD">
              <w:rPr>
                <w:sz w:val="24"/>
                <w:lang w:val="ru-RU"/>
              </w:rPr>
              <w:t>слова</w:t>
            </w:r>
            <w:r w:rsidRPr="00FB7EDD">
              <w:rPr>
                <w:spacing w:val="-5"/>
                <w:sz w:val="24"/>
                <w:lang w:val="ru-RU"/>
              </w:rPr>
              <w:t xml:space="preserve"> </w:t>
            </w:r>
            <w:r w:rsidRPr="00FB7EDD">
              <w:rPr>
                <w:sz w:val="24"/>
                <w:lang w:val="ru-RU"/>
              </w:rPr>
              <w:t>с</w:t>
            </w:r>
            <w:r w:rsidRPr="00FB7EDD">
              <w:rPr>
                <w:spacing w:val="-4"/>
                <w:sz w:val="24"/>
                <w:lang w:val="ru-RU"/>
              </w:rPr>
              <w:t xml:space="preserve"> </w:t>
            </w:r>
            <w:r w:rsidRPr="00FB7EDD">
              <w:rPr>
                <w:sz w:val="24"/>
                <w:lang w:val="ru-RU"/>
              </w:rPr>
              <w:t>использованием</w:t>
            </w:r>
            <w:r w:rsidRPr="00FB7EDD">
              <w:rPr>
                <w:spacing w:val="-4"/>
                <w:sz w:val="24"/>
                <w:lang w:val="ru-RU"/>
              </w:rPr>
              <w:t xml:space="preserve"> </w:t>
            </w:r>
            <w:r w:rsidRPr="00FB7EDD">
              <w:rPr>
                <w:sz w:val="24"/>
                <w:lang w:val="ru-RU"/>
              </w:rPr>
              <w:t>контекста</w:t>
            </w:r>
            <w:r w:rsidRPr="00FB7EDD">
              <w:rPr>
                <w:spacing w:val="-4"/>
                <w:sz w:val="24"/>
                <w:lang w:val="ru-RU"/>
              </w:rPr>
              <w:t xml:space="preserve"> </w:t>
            </w:r>
            <w:r w:rsidRPr="00FB7EDD">
              <w:rPr>
                <w:sz w:val="24"/>
                <w:lang w:val="ru-RU"/>
              </w:rPr>
              <w:t>и</w:t>
            </w:r>
            <w:r w:rsidRPr="00FB7EDD">
              <w:rPr>
                <w:spacing w:val="-4"/>
                <w:sz w:val="24"/>
                <w:lang w:val="ru-RU"/>
              </w:rPr>
              <w:t xml:space="preserve"> </w:t>
            </w:r>
            <w:r w:rsidRPr="00FB7EDD">
              <w:rPr>
                <w:spacing w:val="-2"/>
                <w:sz w:val="24"/>
                <w:lang w:val="ru-RU"/>
              </w:rPr>
              <w:t>словаря;</w:t>
            </w:r>
          </w:p>
        </w:tc>
      </w:tr>
      <w:tr w:rsidR="00015E64" w:rsidTr="00015E64">
        <w:trPr>
          <w:trHeight w:val="479"/>
        </w:trPr>
        <w:tc>
          <w:tcPr>
            <w:tcW w:w="1623" w:type="dxa"/>
          </w:tcPr>
          <w:p w:rsidR="00015E64" w:rsidRDefault="00015E64" w:rsidP="00015E64">
            <w:pPr>
              <w:pStyle w:val="TableParagraph"/>
              <w:rPr>
                <w:sz w:val="24"/>
              </w:rPr>
            </w:pPr>
            <w:r>
              <w:rPr>
                <w:spacing w:val="-4"/>
                <w:sz w:val="24"/>
              </w:rPr>
              <w:t>1.10</w:t>
            </w:r>
          </w:p>
        </w:tc>
        <w:tc>
          <w:tcPr>
            <w:tcW w:w="8709" w:type="dxa"/>
          </w:tcPr>
          <w:p w:rsidR="00015E64" w:rsidRPr="00FB7EDD" w:rsidRDefault="00015E64" w:rsidP="00015E64">
            <w:pPr>
              <w:pStyle w:val="TableParagraph"/>
              <w:ind w:left="59" w:right="53"/>
              <w:jc w:val="both"/>
              <w:rPr>
                <w:sz w:val="24"/>
                <w:lang w:val="ru-RU"/>
              </w:rPr>
            </w:pPr>
            <w:r w:rsidRPr="00FB7EDD">
              <w:rPr>
                <w:sz w:val="24"/>
                <w:lang w:val="ru-RU"/>
              </w:rPr>
              <w:t xml:space="preserve">находить в тексте примеры использования слов в прямом и переносном значении, средства художественной выразительности (сравнение, эпитет, олицетворение, </w:t>
            </w:r>
            <w:r w:rsidRPr="00FB7EDD">
              <w:rPr>
                <w:spacing w:val="-2"/>
                <w:sz w:val="24"/>
                <w:lang w:val="ru-RU"/>
              </w:rPr>
              <w:t>метафора)</w:t>
            </w:r>
          </w:p>
        </w:tc>
      </w:tr>
      <w:tr w:rsidR="00015E64" w:rsidTr="00015E64">
        <w:trPr>
          <w:trHeight w:val="479"/>
        </w:trPr>
        <w:tc>
          <w:tcPr>
            <w:tcW w:w="1623" w:type="dxa"/>
          </w:tcPr>
          <w:p w:rsidR="00015E64" w:rsidRDefault="00015E64" w:rsidP="00015E64">
            <w:pPr>
              <w:pStyle w:val="TableParagraph"/>
              <w:rPr>
                <w:sz w:val="24"/>
              </w:rPr>
            </w:pPr>
            <w:r>
              <w:rPr>
                <w:spacing w:val="-4"/>
                <w:sz w:val="24"/>
              </w:rPr>
              <w:t>1.11</w:t>
            </w:r>
          </w:p>
        </w:tc>
        <w:tc>
          <w:tcPr>
            <w:tcW w:w="8709" w:type="dxa"/>
          </w:tcPr>
          <w:p w:rsidR="00015E64" w:rsidRPr="00FB7EDD" w:rsidRDefault="00015E64" w:rsidP="00015E64">
            <w:pPr>
              <w:pStyle w:val="TableParagraph"/>
              <w:ind w:left="59" w:right="53"/>
              <w:jc w:val="both"/>
              <w:rPr>
                <w:sz w:val="24"/>
                <w:lang w:val="ru-RU"/>
              </w:rPr>
            </w:pPr>
            <w:r w:rsidRPr="00FB7EDD">
              <w:rPr>
                <w:sz w:val="24"/>
                <w:lang w:val="ru-RU"/>
              </w:rPr>
              <w:t xml:space="preserve">осознанно применять изученные понятия: автор, писатель, произведение; жанры (стихотворение, басня, рассказ); жанры фолклора малые (потешка, считалка, небылица, пословица, загадка, народная песня, былина и другое); фолклорная сказка (сказка о животных, бытовая, волшебная) и литературная сказка; идея, мораль басни; тема, заголовок; образ художественный; литературный герой, персонаж, характер; рассказчик, портрет героя; ритм, рифма, строфа; содержание </w:t>
            </w:r>
            <w:r w:rsidRPr="00FB7EDD">
              <w:rPr>
                <w:sz w:val="24"/>
                <w:lang w:val="ru-RU"/>
              </w:rPr>
              <w:lastRenderedPageBreak/>
              <w:t>произведения, сюжет; композиция; эпизод, смысловые части; средства художественной выразительности (сравнение, метафора,</w:t>
            </w:r>
            <w:r w:rsidRPr="00FB7EDD">
              <w:rPr>
                <w:spacing w:val="40"/>
                <w:sz w:val="24"/>
                <w:lang w:val="ru-RU"/>
              </w:rPr>
              <w:t xml:space="preserve"> </w:t>
            </w:r>
            <w:r w:rsidRPr="00FB7EDD">
              <w:rPr>
                <w:sz w:val="24"/>
                <w:lang w:val="ru-RU"/>
              </w:rPr>
              <w:t>олицетворение, эпитет, повтор, гипербола); эпос, лирика; проза и поэзия.</w:t>
            </w:r>
          </w:p>
        </w:tc>
      </w:tr>
      <w:tr w:rsidR="00015E64" w:rsidTr="00015E64">
        <w:trPr>
          <w:trHeight w:val="479"/>
        </w:trPr>
        <w:tc>
          <w:tcPr>
            <w:tcW w:w="1623" w:type="dxa"/>
          </w:tcPr>
          <w:p w:rsidR="00015E64" w:rsidRDefault="00015E64" w:rsidP="00015E64">
            <w:pPr>
              <w:pStyle w:val="TableParagraph"/>
              <w:rPr>
                <w:sz w:val="24"/>
              </w:rPr>
            </w:pPr>
            <w:r>
              <w:rPr>
                <w:spacing w:val="-4"/>
                <w:sz w:val="24"/>
              </w:rPr>
              <w:lastRenderedPageBreak/>
              <w:t>1.12</w:t>
            </w:r>
          </w:p>
        </w:tc>
        <w:tc>
          <w:tcPr>
            <w:tcW w:w="8709" w:type="dxa"/>
          </w:tcPr>
          <w:p w:rsidR="00015E64" w:rsidRPr="00FB7EDD" w:rsidRDefault="00015E64" w:rsidP="00015E64">
            <w:pPr>
              <w:pStyle w:val="TableParagraph"/>
              <w:ind w:left="59" w:right="54"/>
              <w:jc w:val="both"/>
              <w:rPr>
                <w:sz w:val="24"/>
                <w:lang w:val="ru-RU"/>
              </w:rPr>
            </w:pPr>
            <w:r w:rsidRPr="00FB7EDD">
              <w:rPr>
                <w:sz w:val="24"/>
                <w:lang w:val="ru-RU"/>
              </w:rPr>
              <w:t>участвовать в обсуждении прослушанного (прочитанного) произведения: строить монологическое и диалогическое высказывание с соблюдением норм русского литературного</w:t>
            </w:r>
            <w:r w:rsidRPr="00FB7EDD">
              <w:rPr>
                <w:spacing w:val="-10"/>
                <w:sz w:val="24"/>
                <w:lang w:val="ru-RU"/>
              </w:rPr>
              <w:t xml:space="preserve"> </w:t>
            </w:r>
            <w:r w:rsidRPr="00FB7EDD">
              <w:rPr>
                <w:sz w:val="24"/>
                <w:lang w:val="ru-RU"/>
              </w:rPr>
              <w:t>языка</w:t>
            </w:r>
            <w:r w:rsidRPr="00FB7EDD">
              <w:rPr>
                <w:spacing w:val="-10"/>
                <w:sz w:val="24"/>
                <w:lang w:val="ru-RU"/>
              </w:rPr>
              <w:t xml:space="preserve"> </w:t>
            </w:r>
            <w:r w:rsidRPr="00FB7EDD">
              <w:rPr>
                <w:sz w:val="24"/>
                <w:lang w:val="ru-RU"/>
              </w:rPr>
              <w:t>(норм</w:t>
            </w:r>
            <w:r w:rsidRPr="00FB7EDD">
              <w:rPr>
                <w:spacing w:val="-11"/>
                <w:sz w:val="24"/>
                <w:lang w:val="ru-RU"/>
              </w:rPr>
              <w:t xml:space="preserve"> </w:t>
            </w:r>
            <w:r w:rsidRPr="00FB7EDD">
              <w:rPr>
                <w:sz w:val="24"/>
                <w:lang w:val="ru-RU"/>
              </w:rPr>
              <w:t>произношения,</w:t>
            </w:r>
            <w:r w:rsidRPr="00FB7EDD">
              <w:rPr>
                <w:spacing w:val="-12"/>
                <w:sz w:val="24"/>
                <w:lang w:val="ru-RU"/>
              </w:rPr>
              <w:t xml:space="preserve"> </w:t>
            </w:r>
            <w:r w:rsidRPr="00FB7EDD">
              <w:rPr>
                <w:sz w:val="24"/>
                <w:lang w:val="ru-RU"/>
              </w:rPr>
              <w:t>словоупотребления,</w:t>
            </w:r>
            <w:r w:rsidRPr="00FB7EDD">
              <w:rPr>
                <w:spacing w:val="-10"/>
                <w:sz w:val="24"/>
                <w:lang w:val="ru-RU"/>
              </w:rPr>
              <w:t xml:space="preserve"> </w:t>
            </w:r>
            <w:r w:rsidRPr="00FB7EDD">
              <w:rPr>
                <w:sz w:val="24"/>
                <w:lang w:val="ru-RU"/>
              </w:rPr>
              <w:t>грамматики);</w:t>
            </w:r>
            <w:r w:rsidRPr="00FB7EDD">
              <w:rPr>
                <w:spacing w:val="-7"/>
                <w:sz w:val="24"/>
                <w:lang w:val="ru-RU"/>
              </w:rPr>
              <w:t xml:space="preserve"> </w:t>
            </w:r>
            <w:r w:rsidRPr="00FB7EDD">
              <w:rPr>
                <w:sz w:val="24"/>
                <w:lang w:val="ru-RU"/>
              </w:rPr>
              <w:t>устно и письменно формулировать простые выводы на основе прослушанного (прочитанного) текста, подтверждать свой ответ примерами из текста</w:t>
            </w:r>
          </w:p>
        </w:tc>
      </w:tr>
      <w:tr w:rsidR="00015E64" w:rsidTr="00015E64">
        <w:trPr>
          <w:trHeight w:val="479"/>
        </w:trPr>
        <w:tc>
          <w:tcPr>
            <w:tcW w:w="1623" w:type="dxa"/>
          </w:tcPr>
          <w:p w:rsidR="00015E64" w:rsidRDefault="00015E64" w:rsidP="00015E64">
            <w:pPr>
              <w:pStyle w:val="TableParagraph"/>
              <w:rPr>
                <w:sz w:val="24"/>
              </w:rPr>
            </w:pPr>
            <w:r>
              <w:rPr>
                <w:spacing w:val="-4"/>
                <w:sz w:val="24"/>
              </w:rPr>
              <w:t>1.13</w:t>
            </w:r>
          </w:p>
        </w:tc>
        <w:tc>
          <w:tcPr>
            <w:tcW w:w="8709" w:type="dxa"/>
          </w:tcPr>
          <w:p w:rsidR="00015E64" w:rsidRPr="00FB7EDD" w:rsidRDefault="00015E64" w:rsidP="00015E64">
            <w:pPr>
              <w:pStyle w:val="TableParagraph"/>
              <w:ind w:left="59" w:right="50"/>
              <w:jc w:val="both"/>
              <w:rPr>
                <w:sz w:val="24"/>
                <w:lang w:val="ru-RU"/>
              </w:rPr>
            </w:pPr>
            <w:r w:rsidRPr="00FB7EDD">
              <w:rPr>
                <w:sz w:val="24"/>
                <w:lang w:val="ru-RU"/>
              </w:rPr>
              <w:t>составлять план текста (вопросный, номинативный, цитатный), пересказывать (устно) подробно, выборочно, сжато (кратко), от лица героя, с изменением лица рассказчика, от третьего лица</w:t>
            </w:r>
          </w:p>
        </w:tc>
      </w:tr>
      <w:tr w:rsidR="00015E64" w:rsidTr="00015E64">
        <w:trPr>
          <w:trHeight w:val="479"/>
        </w:trPr>
        <w:tc>
          <w:tcPr>
            <w:tcW w:w="1623" w:type="dxa"/>
          </w:tcPr>
          <w:p w:rsidR="00015E64" w:rsidRDefault="00015E64" w:rsidP="00015E64">
            <w:pPr>
              <w:pStyle w:val="TableParagraph"/>
              <w:rPr>
                <w:sz w:val="24"/>
              </w:rPr>
            </w:pPr>
            <w:r>
              <w:rPr>
                <w:spacing w:val="-4"/>
                <w:sz w:val="24"/>
              </w:rPr>
              <w:t>1.14</w:t>
            </w:r>
          </w:p>
        </w:tc>
        <w:tc>
          <w:tcPr>
            <w:tcW w:w="8709" w:type="dxa"/>
          </w:tcPr>
          <w:p w:rsidR="00015E64" w:rsidRPr="00FB7EDD" w:rsidRDefault="00015E64" w:rsidP="00015E64">
            <w:pPr>
              <w:pStyle w:val="TableParagraph"/>
              <w:ind w:left="59"/>
              <w:rPr>
                <w:sz w:val="24"/>
                <w:lang w:val="ru-RU"/>
              </w:rPr>
            </w:pPr>
            <w:r w:rsidRPr="00FB7EDD">
              <w:rPr>
                <w:sz w:val="24"/>
                <w:lang w:val="ru-RU"/>
              </w:rPr>
              <w:t>читать</w:t>
            </w:r>
            <w:r w:rsidRPr="00FB7EDD">
              <w:rPr>
                <w:spacing w:val="80"/>
                <w:sz w:val="24"/>
                <w:lang w:val="ru-RU"/>
              </w:rPr>
              <w:t xml:space="preserve"> </w:t>
            </w:r>
            <w:r w:rsidRPr="00FB7EDD">
              <w:rPr>
                <w:sz w:val="24"/>
                <w:lang w:val="ru-RU"/>
              </w:rPr>
              <w:t>по</w:t>
            </w:r>
            <w:r w:rsidRPr="00FB7EDD">
              <w:rPr>
                <w:spacing w:val="80"/>
                <w:sz w:val="24"/>
                <w:lang w:val="ru-RU"/>
              </w:rPr>
              <w:t xml:space="preserve"> </w:t>
            </w:r>
            <w:r w:rsidRPr="00FB7EDD">
              <w:rPr>
                <w:sz w:val="24"/>
                <w:lang w:val="ru-RU"/>
              </w:rPr>
              <w:t>ролям</w:t>
            </w:r>
            <w:r w:rsidRPr="00FB7EDD">
              <w:rPr>
                <w:spacing w:val="80"/>
                <w:sz w:val="24"/>
                <w:lang w:val="ru-RU"/>
              </w:rPr>
              <w:t xml:space="preserve"> </w:t>
            </w:r>
            <w:r w:rsidRPr="00FB7EDD">
              <w:rPr>
                <w:sz w:val="24"/>
                <w:lang w:val="ru-RU"/>
              </w:rPr>
              <w:t>с</w:t>
            </w:r>
            <w:r w:rsidRPr="00FB7EDD">
              <w:rPr>
                <w:spacing w:val="80"/>
                <w:sz w:val="24"/>
                <w:lang w:val="ru-RU"/>
              </w:rPr>
              <w:t xml:space="preserve"> </w:t>
            </w:r>
            <w:r w:rsidRPr="00FB7EDD">
              <w:rPr>
                <w:sz w:val="24"/>
                <w:lang w:val="ru-RU"/>
              </w:rPr>
              <w:t>соблюдением</w:t>
            </w:r>
            <w:r w:rsidRPr="00FB7EDD">
              <w:rPr>
                <w:spacing w:val="80"/>
                <w:sz w:val="24"/>
                <w:lang w:val="ru-RU"/>
              </w:rPr>
              <w:t xml:space="preserve"> </w:t>
            </w:r>
            <w:r w:rsidRPr="00FB7EDD">
              <w:rPr>
                <w:sz w:val="24"/>
                <w:lang w:val="ru-RU"/>
              </w:rPr>
              <w:t>норм</w:t>
            </w:r>
            <w:r w:rsidRPr="00FB7EDD">
              <w:rPr>
                <w:spacing w:val="80"/>
                <w:sz w:val="24"/>
                <w:lang w:val="ru-RU"/>
              </w:rPr>
              <w:t xml:space="preserve"> </w:t>
            </w:r>
            <w:r w:rsidRPr="00FB7EDD">
              <w:rPr>
                <w:sz w:val="24"/>
                <w:lang w:val="ru-RU"/>
              </w:rPr>
              <w:t>произношения,</w:t>
            </w:r>
            <w:r w:rsidRPr="00FB7EDD">
              <w:rPr>
                <w:spacing w:val="80"/>
                <w:sz w:val="24"/>
                <w:lang w:val="ru-RU"/>
              </w:rPr>
              <w:t xml:space="preserve"> </w:t>
            </w:r>
            <w:r w:rsidRPr="00FB7EDD">
              <w:rPr>
                <w:sz w:val="24"/>
                <w:lang w:val="ru-RU"/>
              </w:rPr>
              <w:t>расстановки</w:t>
            </w:r>
            <w:r w:rsidRPr="00FB7EDD">
              <w:rPr>
                <w:spacing w:val="80"/>
                <w:sz w:val="24"/>
                <w:lang w:val="ru-RU"/>
              </w:rPr>
              <w:t xml:space="preserve"> </w:t>
            </w:r>
            <w:r w:rsidRPr="00FB7EDD">
              <w:rPr>
                <w:sz w:val="24"/>
                <w:lang w:val="ru-RU"/>
              </w:rPr>
              <w:t>ударения, инсценировать небольшие эпизоды из произведения</w:t>
            </w:r>
          </w:p>
        </w:tc>
      </w:tr>
      <w:tr w:rsidR="00015E64" w:rsidTr="00015E64">
        <w:trPr>
          <w:trHeight w:val="479"/>
        </w:trPr>
        <w:tc>
          <w:tcPr>
            <w:tcW w:w="1623" w:type="dxa"/>
          </w:tcPr>
          <w:p w:rsidR="00015E64" w:rsidRDefault="00015E64" w:rsidP="00015E64">
            <w:pPr>
              <w:pStyle w:val="TableParagraph"/>
              <w:rPr>
                <w:sz w:val="24"/>
              </w:rPr>
            </w:pPr>
            <w:r>
              <w:rPr>
                <w:spacing w:val="-4"/>
                <w:sz w:val="24"/>
              </w:rPr>
              <w:t>1.15</w:t>
            </w:r>
          </w:p>
        </w:tc>
        <w:tc>
          <w:tcPr>
            <w:tcW w:w="8709" w:type="dxa"/>
          </w:tcPr>
          <w:p w:rsidR="00015E64" w:rsidRPr="00FB7EDD" w:rsidRDefault="00015E64" w:rsidP="00015E64">
            <w:pPr>
              <w:pStyle w:val="TableParagraph"/>
              <w:ind w:left="59" w:right="61"/>
              <w:jc w:val="both"/>
              <w:rPr>
                <w:sz w:val="24"/>
                <w:lang w:val="ru-RU"/>
              </w:rPr>
            </w:pPr>
            <w:r w:rsidRPr="00FB7EDD">
              <w:rPr>
                <w:sz w:val="24"/>
                <w:lang w:val="ru-RU"/>
              </w:rPr>
              <w:t>составлять устные и письменные высказывания на заданную тему по содержанию произведения (не менее 10 предложений), писать сочинения на заданную тему, используя разные типы речи (повествование, описание, рассуждение), корректировать собственный текст с учетом правильности, выразительности письменной речи;</w:t>
            </w:r>
          </w:p>
        </w:tc>
      </w:tr>
      <w:tr w:rsidR="00015E64" w:rsidTr="00015E64">
        <w:trPr>
          <w:trHeight w:val="479"/>
        </w:trPr>
        <w:tc>
          <w:tcPr>
            <w:tcW w:w="1623" w:type="dxa"/>
          </w:tcPr>
          <w:p w:rsidR="00015E64" w:rsidRDefault="00015E64" w:rsidP="00015E64">
            <w:pPr>
              <w:pStyle w:val="TableParagraph"/>
              <w:rPr>
                <w:sz w:val="24"/>
              </w:rPr>
            </w:pPr>
            <w:r>
              <w:rPr>
                <w:spacing w:val="-4"/>
                <w:sz w:val="24"/>
              </w:rPr>
              <w:t>1.16</w:t>
            </w:r>
          </w:p>
        </w:tc>
        <w:tc>
          <w:tcPr>
            <w:tcW w:w="8709" w:type="dxa"/>
          </w:tcPr>
          <w:p w:rsidR="00015E64" w:rsidRPr="00FB7EDD" w:rsidRDefault="00015E64" w:rsidP="00015E64">
            <w:pPr>
              <w:pStyle w:val="TableParagraph"/>
              <w:ind w:left="59"/>
              <w:rPr>
                <w:sz w:val="24"/>
                <w:lang w:val="ru-RU"/>
              </w:rPr>
            </w:pPr>
            <w:r w:rsidRPr="00FB7EDD">
              <w:rPr>
                <w:sz w:val="24"/>
                <w:lang w:val="ru-RU"/>
              </w:rPr>
              <w:t>составлять</w:t>
            </w:r>
            <w:r w:rsidRPr="00FB7EDD">
              <w:rPr>
                <w:spacing w:val="-5"/>
                <w:sz w:val="24"/>
                <w:lang w:val="ru-RU"/>
              </w:rPr>
              <w:t xml:space="preserve"> </w:t>
            </w:r>
            <w:r w:rsidRPr="00FB7EDD">
              <w:rPr>
                <w:sz w:val="24"/>
                <w:lang w:val="ru-RU"/>
              </w:rPr>
              <w:t>краткий</w:t>
            </w:r>
            <w:r w:rsidRPr="00FB7EDD">
              <w:rPr>
                <w:spacing w:val="-3"/>
                <w:sz w:val="24"/>
                <w:lang w:val="ru-RU"/>
              </w:rPr>
              <w:t xml:space="preserve"> </w:t>
            </w:r>
            <w:r w:rsidRPr="00FB7EDD">
              <w:rPr>
                <w:sz w:val="24"/>
                <w:lang w:val="ru-RU"/>
              </w:rPr>
              <w:t>отзыв</w:t>
            </w:r>
            <w:r w:rsidRPr="00FB7EDD">
              <w:rPr>
                <w:spacing w:val="-4"/>
                <w:sz w:val="24"/>
                <w:lang w:val="ru-RU"/>
              </w:rPr>
              <w:t xml:space="preserve"> </w:t>
            </w:r>
            <w:r w:rsidRPr="00FB7EDD">
              <w:rPr>
                <w:sz w:val="24"/>
                <w:lang w:val="ru-RU"/>
              </w:rPr>
              <w:t>о</w:t>
            </w:r>
            <w:r w:rsidRPr="00FB7EDD">
              <w:rPr>
                <w:spacing w:val="-1"/>
                <w:sz w:val="24"/>
                <w:lang w:val="ru-RU"/>
              </w:rPr>
              <w:t xml:space="preserve"> </w:t>
            </w:r>
            <w:r w:rsidRPr="00FB7EDD">
              <w:rPr>
                <w:sz w:val="24"/>
                <w:lang w:val="ru-RU"/>
              </w:rPr>
              <w:t>прочитанном</w:t>
            </w:r>
            <w:r w:rsidRPr="00FB7EDD">
              <w:rPr>
                <w:spacing w:val="-4"/>
                <w:sz w:val="24"/>
                <w:lang w:val="ru-RU"/>
              </w:rPr>
              <w:t xml:space="preserve"> </w:t>
            </w:r>
            <w:r w:rsidRPr="00FB7EDD">
              <w:rPr>
                <w:sz w:val="24"/>
                <w:lang w:val="ru-RU"/>
              </w:rPr>
              <w:t>произведении</w:t>
            </w:r>
            <w:r w:rsidRPr="00FB7EDD">
              <w:rPr>
                <w:spacing w:val="-5"/>
                <w:sz w:val="24"/>
                <w:lang w:val="ru-RU"/>
              </w:rPr>
              <w:t xml:space="preserve"> </w:t>
            </w:r>
            <w:r w:rsidRPr="00FB7EDD">
              <w:rPr>
                <w:sz w:val="24"/>
                <w:lang w:val="ru-RU"/>
              </w:rPr>
              <w:t>по</w:t>
            </w:r>
            <w:r w:rsidRPr="00FB7EDD">
              <w:rPr>
                <w:spacing w:val="-4"/>
                <w:sz w:val="24"/>
                <w:lang w:val="ru-RU"/>
              </w:rPr>
              <w:t xml:space="preserve"> </w:t>
            </w:r>
            <w:r w:rsidRPr="00FB7EDD">
              <w:rPr>
                <w:sz w:val="24"/>
                <w:lang w:val="ru-RU"/>
              </w:rPr>
              <w:t>заданному</w:t>
            </w:r>
            <w:r w:rsidRPr="00FB7EDD">
              <w:rPr>
                <w:spacing w:val="-8"/>
                <w:sz w:val="24"/>
                <w:lang w:val="ru-RU"/>
              </w:rPr>
              <w:t xml:space="preserve"> </w:t>
            </w:r>
            <w:r w:rsidRPr="00FB7EDD">
              <w:rPr>
                <w:spacing w:val="-2"/>
                <w:sz w:val="24"/>
                <w:lang w:val="ru-RU"/>
              </w:rPr>
              <w:t>алгоритму</w:t>
            </w:r>
          </w:p>
        </w:tc>
      </w:tr>
      <w:tr w:rsidR="00015E64" w:rsidTr="00015E64">
        <w:trPr>
          <w:trHeight w:val="479"/>
        </w:trPr>
        <w:tc>
          <w:tcPr>
            <w:tcW w:w="1623" w:type="dxa"/>
          </w:tcPr>
          <w:p w:rsidR="00015E64" w:rsidRDefault="00015E64" w:rsidP="00015E64">
            <w:pPr>
              <w:pStyle w:val="TableParagraph"/>
              <w:spacing w:before="92"/>
              <w:rPr>
                <w:sz w:val="24"/>
              </w:rPr>
            </w:pPr>
            <w:r>
              <w:rPr>
                <w:spacing w:val="-4"/>
                <w:sz w:val="24"/>
              </w:rPr>
              <w:t>1.17</w:t>
            </w:r>
          </w:p>
        </w:tc>
        <w:tc>
          <w:tcPr>
            <w:tcW w:w="8709" w:type="dxa"/>
          </w:tcPr>
          <w:p w:rsidR="00015E64" w:rsidRPr="00FB7EDD" w:rsidRDefault="00015E64" w:rsidP="00015E64">
            <w:pPr>
              <w:pStyle w:val="TableParagraph"/>
              <w:spacing w:before="92"/>
              <w:ind w:left="59" w:right="57"/>
              <w:jc w:val="both"/>
              <w:rPr>
                <w:sz w:val="24"/>
                <w:lang w:val="ru-RU"/>
              </w:rPr>
            </w:pPr>
            <w:r w:rsidRPr="00FB7EDD">
              <w:rPr>
                <w:sz w:val="24"/>
                <w:lang w:val="ru-RU"/>
              </w:rPr>
              <w:t>сочинять по аналогии с прочитанным, составлять рассказ по иллюстрациям, от имени</w:t>
            </w:r>
            <w:r w:rsidRPr="00FB7EDD">
              <w:rPr>
                <w:spacing w:val="-15"/>
                <w:sz w:val="24"/>
                <w:lang w:val="ru-RU"/>
              </w:rPr>
              <w:t xml:space="preserve"> </w:t>
            </w:r>
            <w:r w:rsidRPr="00FB7EDD">
              <w:rPr>
                <w:sz w:val="24"/>
                <w:lang w:val="ru-RU"/>
              </w:rPr>
              <w:t>одного</w:t>
            </w:r>
            <w:r w:rsidRPr="00FB7EDD">
              <w:rPr>
                <w:spacing w:val="-15"/>
                <w:sz w:val="24"/>
                <w:lang w:val="ru-RU"/>
              </w:rPr>
              <w:t xml:space="preserve"> </w:t>
            </w:r>
            <w:r w:rsidRPr="00FB7EDD">
              <w:rPr>
                <w:sz w:val="24"/>
                <w:lang w:val="ru-RU"/>
              </w:rPr>
              <w:t>из</w:t>
            </w:r>
            <w:r w:rsidRPr="00FB7EDD">
              <w:rPr>
                <w:spacing w:val="-15"/>
                <w:sz w:val="24"/>
                <w:lang w:val="ru-RU"/>
              </w:rPr>
              <w:t xml:space="preserve"> </w:t>
            </w:r>
            <w:r w:rsidRPr="00FB7EDD">
              <w:rPr>
                <w:sz w:val="24"/>
                <w:lang w:val="ru-RU"/>
              </w:rPr>
              <w:t>героев,</w:t>
            </w:r>
            <w:r w:rsidRPr="00FB7EDD">
              <w:rPr>
                <w:spacing w:val="-15"/>
                <w:sz w:val="24"/>
                <w:lang w:val="ru-RU"/>
              </w:rPr>
              <w:t xml:space="preserve"> </w:t>
            </w:r>
            <w:r w:rsidRPr="00FB7EDD">
              <w:rPr>
                <w:sz w:val="24"/>
                <w:lang w:val="ru-RU"/>
              </w:rPr>
              <w:t>придумывать</w:t>
            </w:r>
            <w:r w:rsidRPr="00FB7EDD">
              <w:rPr>
                <w:spacing w:val="-13"/>
                <w:sz w:val="24"/>
                <w:lang w:val="ru-RU"/>
              </w:rPr>
              <w:t xml:space="preserve"> </w:t>
            </w:r>
            <w:r w:rsidRPr="00FB7EDD">
              <w:rPr>
                <w:sz w:val="24"/>
                <w:lang w:val="ru-RU"/>
              </w:rPr>
              <w:t>продолжение</w:t>
            </w:r>
            <w:r w:rsidRPr="00FB7EDD">
              <w:rPr>
                <w:spacing w:val="-15"/>
                <w:sz w:val="24"/>
                <w:lang w:val="ru-RU"/>
              </w:rPr>
              <w:t xml:space="preserve"> </w:t>
            </w:r>
            <w:r w:rsidRPr="00FB7EDD">
              <w:rPr>
                <w:sz w:val="24"/>
                <w:lang w:val="ru-RU"/>
              </w:rPr>
              <w:t>прочитанного</w:t>
            </w:r>
            <w:r w:rsidRPr="00FB7EDD">
              <w:rPr>
                <w:spacing w:val="-15"/>
                <w:sz w:val="24"/>
                <w:lang w:val="ru-RU"/>
              </w:rPr>
              <w:t xml:space="preserve"> </w:t>
            </w:r>
            <w:r w:rsidRPr="00FB7EDD">
              <w:rPr>
                <w:sz w:val="24"/>
                <w:lang w:val="ru-RU"/>
              </w:rPr>
              <w:t>произведения</w:t>
            </w:r>
            <w:r w:rsidRPr="00FB7EDD">
              <w:rPr>
                <w:spacing w:val="-15"/>
                <w:sz w:val="24"/>
                <w:lang w:val="ru-RU"/>
              </w:rPr>
              <w:t xml:space="preserve"> </w:t>
            </w:r>
            <w:r w:rsidRPr="00FB7EDD">
              <w:rPr>
                <w:sz w:val="24"/>
                <w:lang w:val="ru-RU"/>
              </w:rPr>
              <w:t>(не менее 10 предложений)</w:t>
            </w:r>
          </w:p>
        </w:tc>
      </w:tr>
      <w:tr w:rsidR="00015E64" w:rsidTr="00015E64">
        <w:trPr>
          <w:trHeight w:val="479"/>
        </w:trPr>
        <w:tc>
          <w:tcPr>
            <w:tcW w:w="1623" w:type="dxa"/>
          </w:tcPr>
          <w:p w:rsidR="00015E64" w:rsidRDefault="00015E64" w:rsidP="00015E64">
            <w:pPr>
              <w:pStyle w:val="TableParagraph"/>
              <w:spacing w:before="92"/>
              <w:rPr>
                <w:sz w:val="24"/>
              </w:rPr>
            </w:pPr>
            <w:r>
              <w:rPr>
                <w:spacing w:val="-4"/>
                <w:sz w:val="24"/>
              </w:rPr>
              <w:t>1.18</w:t>
            </w:r>
          </w:p>
        </w:tc>
        <w:tc>
          <w:tcPr>
            <w:tcW w:w="8709" w:type="dxa"/>
          </w:tcPr>
          <w:p w:rsidR="00015E64" w:rsidRPr="00FB7EDD" w:rsidRDefault="00015E64" w:rsidP="00015E64">
            <w:pPr>
              <w:pStyle w:val="TableParagraph"/>
              <w:spacing w:before="92"/>
              <w:ind w:left="59" w:right="56"/>
              <w:jc w:val="both"/>
              <w:rPr>
                <w:sz w:val="24"/>
                <w:lang w:val="ru-RU"/>
              </w:rPr>
            </w:pPr>
            <w:r w:rsidRPr="00FB7EDD">
              <w:rPr>
                <w:sz w:val="24"/>
                <w:lang w:val="ru-RU"/>
              </w:rPr>
              <w:t xml:space="preserve">использовать в соответствии с учебной задачей аппарат издания (обложка, оглавление, аннотация, иллюстрация, предисловие, приложение, сноски, </w:t>
            </w:r>
            <w:r w:rsidRPr="00FB7EDD">
              <w:rPr>
                <w:spacing w:val="-2"/>
                <w:sz w:val="24"/>
                <w:lang w:val="ru-RU"/>
              </w:rPr>
              <w:t>примечания);</w:t>
            </w:r>
          </w:p>
          <w:p w:rsidR="00015E64" w:rsidRPr="00FB7EDD" w:rsidRDefault="00015E64" w:rsidP="00015E64">
            <w:pPr>
              <w:pStyle w:val="TableParagraph"/>
              <w:spacing w:before="0"/>
              <w:ind w:left="59" w:right="60"/>
              <w:jc w:val="both"/>
              <w:rPr>
                <w:sz w:val="24"/>
                <w:lang w:val="ru-RU"/>
              </w:rPr>
            </w:pPr>
            <w:r w:rsidRPr="00FB7EDD">
              <w:rPr>
                <w:sz w:val="24"/>
                <w:lang w:val="ru-RU"/>
              </w:rPr>
              <w:t>выбирать книги для самостоятельного чтения с учетом рекомендательного списка, используя картотеки, рассказывать о прочитанной книге</w:t>
            </w:r>
          </w:p>
        </w:tc>
      </w:tr>
      <w:tr w:rsidR="00015E64" w:rsidTr="00015E64">
        <w:trPr>
          <w:trHeight w:val="479"/>
        </w:trPr>
        <w:tc>
          <w:tcPr>
            <w:tcW w:w="1623" w:type="dxa"/>
          </w:tcPr>
          <w:p w:rsidR="00015E64" w:rsidRDefault="00015E64" w:rsidP="00015E64">
            <w:pPr>
              <w:pStyle w:val="TableParagraph"/>
              <w:spacing w:before="92"/>
              <w:rPr>
                <w:sz w:val="24"/>
              </w:rPr>
            </w:pPr>
            <w:r>
              <w:rPr>
                <w:spacing w:val="-4"/>
                <w:sz w:val="24"/>
              </w:rPr>
              <w:t>1.19</w:t>
            </w:r>
          </w:p>
        </w:tc>
        <w:tc>
          <w:tcPr>
            <w:tcW w:w="8709" w:type="dxa"/>
          </w:tcPr>
          <w:p w:rsidR="00015E64" w:rsidRPr="00FB7EDD" w:rsidRDefault="00015E64" w:rsidP="00015E64">
            <w:pPr>
              <w:pStyle w:val="TableParagraph"/>
              <w:spacing w:before="92"/>
              <w:ind w:left="59" w:right="59"/>
              <w:jc w:val="both"/>
              <w:rPr>
                <w:sz w:val="24"/>
                <w:lang w:val="ru-RU"/>
              </w:rPr>
            </w:pPr>
            <w:r w:rsidRPr="00FB7EDD">
              <w:rPr>
                <w:sz w:val="24"/>
                <w:lang w:val="ru-RU"/>
              </w:rPr>
              <w:t>использовать справочную литературу, электронные образовательные и информационные ресурсы сети Интернет (в условиях контролируемого входа) для получения дополнительной информации в соответствии с учебной задачей</w:t>
            </w:r>
          </w:p>
        </w:tc>
      </w:tr>
    </w:tbl>
    <w:p w:rsidR="00015E64" w:rsidRPr="005A5338" w:rsidRDefault="00015E64" w:rsidP="00015E64">
      <w:pPr>
        <w:pStyle w:val="ad"/>
        <w:spacing w:before="315"/>
        <w:ind w:left="560" w:right="835" w:firstLine="0"/>
        <w:jc w:val="center"/>
        <w:rPr>
          <w:rFonts w:ascii="Times New Roman" w:hAnsi="Times New Roman" w:cs="Times New Roman"/>
        </w:rPr>
      </w:pPr>
      <w:r w:rsidRPr="005A5338">
        <w:rPr>
          <w:rFonts w:ascii="Times New Roman" w:hAnsi="Times New Roman" w:cs="Times New Roman"/>
          <w:sz w:val="24"/>
        </w:rPr>
        <w:t>Проверяемые</w:t>
      </w:r>
      <w:r w:rsidRPr="005A5338">
        <w:rPr>
          <w:rFonts w:ascii="Times New Roman" w:hAnsi="Times New Roman" w:cs="Times New Roman"/>
          <w:spacing w:val="-7"/>
          <w:sz w:val="24"/>
        </w:rPr>
        <w:t xml:space="preserve"> </w:t>
      </w:r>
      <w:r w:rsidRPr="005A5338">
        <w:rPr>
          <w:rFonts w:ascii="Times New Roman" w:hAnsi="Times New Roman" w:cs="Times New Roman"/>
          <w:sz w:val="24"/>
        </w:rPr>
        <w:t>элементы</w:t>
      </w:r>
      <w:r w:rsidRPr="005A5338">
        <w:rPr>
          <w:rFonts w:ascii="Times New Roman" w:hAnsi="Times New Roman" w:cs="Times New Roman"/>
          <w:spacing w:val="-6"/>
          <w:sz w:val="24"/>
        </w:rPr>
        <w:t xml:space="preserve"> </w:t>
      </w:r>
      <w:r w:rsidRPr="005A5338">
        <w:rPr>
          <w:rFonts w:ascii="Times New Roman" w:hAnsi="Times New Roman" w:cs="Times New Roman"/>
          <w:sz w:val="24"/>
        </w:rPr>
        <w:t>содержания</w:t>
      </w:r>
      <w:r w:rsidRPr="005A5338">
        <w:rPr>
          <w:rFonts w:ascii="Times New Roman" w:hAnsi="Times New Roman" w:cs="Times New Roman"/>
          <w:spacing w:val="-6"/>
          <w:sz w:val="24"/>
        </w:rPr>
        <w:t xml:space="preserve"> </w:t>
      </w:r>
      <w:r w:rsidRPr="005A5338">
        <w:rPr>
          <w:rFonts w:ascii="Times New Roman" w:hAnsi="Times New Roman" w:cs="Times New Roman"/>
          <w:sz w:val="24"/>
        </w:rPr>
        <w:t>(4</w:t>
      </w:r>
      <w:r w:rsidRPr="005A5338">
        <w:rPr>
          <w:rFonts w:ascii="Times New Roman" w:hAnsi="Times New Roman" w:cs="Times New Roman"/>
          <w:spacing w:val="-9"/>
          <w:sz w:val="24"/>
        </w:rPr>
        <w:t xml:space="preserve"> </w:t>
      </w:r>
      <w:r w:rsidRPr="005A5338">
        <w:rPr>
          <w:rFonts w:ascii="Times New Roman" w:hAnsi="Times New Roman" w:cs="Times New Roman"/>
          <w:spacing w:val="-2"/>
          <w:sz w:val="24"/>
        </w:rPr>
        <w:t>класс)</w:t>
      </w:r>
    </w:p>
    <w:p w:rsidR="00015E64" w:rsidRDefault="00015E64" w:rsidP="00015E64">
      <w:pPr>
        <w:pStyle w:val="ad"/>
        <w:spacing w:before="101"/>
        <w:ind w:firstLine="0"/>
        <w:rPr>
          <w:sz w:val="20"/>
        </w:rPr>
      </w:pPr>
    </w:p>
    <w:tbl>
      <w:tblPr>
        <w:tblStyle w:val="TableNormal"/>
        <w:tblW w:w="0" w:type="auto"/>
        <w:tblInd w:w="5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23"/>
        <w:gridCol w:w="8709"/>
      </w:tblGrid>
      <w:tr w:rsidR="00015E64" w:rsidTr="00015E64">
        <w:trPr>
          <w:trHeight w:val="479"/>
        </w:trPr>
        <w:tc>
          <w:tcPr>
            <w:tcW w:w="1623" w:type="dxa"/>
          </w:tcPr>
          <w:p w:rsidR="00015E64" w:rsidRDefault="00015E64" w:rsidP="00015E64">
            <w:pPr>
              <w:pStyle w:val="TableParagraph"/>
              <w:spacing w:before="92"/>
              <w:rPr>
                <w:sz w:val="24"/>
              </w:rPr>
            </w:pPr>
            <w:r>
              <w:rPr>
                <w:spacing w:val="-5"/>
                <w:sz w:val="24"/>
              </w:rPr>
              <w:t>Код</w:t>
            </w:r>
          </w:p>
        </w:tc>
        <w:tc>
          <w:tcPr>
            <w:tcW w:w="8709" w:type="dxa"/>
          </w:tcPr>
          <w:p w:rsidR="00015E64" w:rsidRDefault="00015E64" w:rsidP="00015E64">
            <w:pPr>
              <w:pStyle w:val="TableParagraph"/>
              <w:spacing w:before="92"/>
              <w:ind w:left="59"/>
              <w:rPr>
                <w:sz w:val="24"/>
              </w:rPr>
            </w:pPr>
            <w:r>
              <w:rPr>
                <w:sz w:val="24"/>
              </w:rPr>
              <w:t>Проверяемый</w:t>
            </w:r>
            <w:r>
              <w:rPr>
                <w:spacing w:val="-5"/>
                <w:sz w:val="24"/>
              </w:rPr>
              <w:t xml:space="preserve"> </w:t>
            </w:r>
            <w:r>
              <w:rPr>
                <w:sz w:val="24"/>
              </w:rPr>
              <w:t>элемент</w:t>
            </w:r>
            <w:r>
              <w:rPr>
                <w:spacing w:val="-4"/>
                <w:sz w:val="24"/>
              </w:rPr>
              <w:t xml:space="preserve"> </w:t>
            </w:r>
            <w:r>
              <w:rPr>
                <w:spacing w:val="-2"/>
                <w:sz w:val="24"/>
              </w:rPr>
              <w:t>содержания</w:t>
            </w:r>
          </w:p>
        </w:tc>
      </w:tr>
      <w:tr w:rsidR="00015E64" w:rsidTr="00015E64">
        <w:trPr>
          <w:trHeight w:val="479"/>
        </w:trPr>
        <w:tc>
          <w:tcPr>
            <w:tcW w:w="1623" w:type="dxa"/>
          </w:tcPr>
          <w:p w:rsidR="00015E64" w:rsidRDefault="00015E64" w:rsidP="00015E64">
            <w:pPr>
              <w:pStyle w:val="TableParagraph"/>
              <w:spacing w:before="92"/>
              <w:rPr>
                <w:sz w:val="24"/>
              </w:rPr>
            </w:pPr>
            <w:r>
              <w:rPr>
                <w:spacing w:val="-10"/>
                <w:sz w:val="24"/>
              </w:rPr>
              <w:t>1</w:t>
            </w:r>
          </w:p>
        </w:tc>
        <w:tc>
          <w:tcPr>
            <w:tcW w:w="8709" w:type="dxa"/>
          </w:tcPr>
          <w:p w:rsidR="00015E64" w:rsidRDefault="00015E64" w:rsidP="00015E64">
            <w:pPr>
              <w:pStyle w:val="TableParagraph"/>
              <w:spacing w:before="92"/>
              <w:ind w:left="59"/>
              <w:rPr>
                <w:sz w:val="24"/>
              </w:rPr>
            </w:pPr>
            <w:r>
              <w:rPr>
                <w:sz w:val="24"/>
              </w:rPr>
              <w:t>Произведения</w:t>
            </w:r>
            <w:r>
              <w:rPr>
                <w:spacing w:val="-3"/>
                <w:sz w:val="24"/>
              </w:rPr>
              <w:t xml:space="preserve"> </w:t>
            </w:r>
            <w:r>
              <w:rPr>
                <w:sz w:val="24"/>
              </w:rPr>
              <w:t>о</w:t>
            </w:r>
            <w:r>
              <w:rPr>
                <w:spacing w:val="-3"/>
                <w:sz w:val="24"/>
              </w:rPr>
              <w:t xml:space="preserve"> </w:t>
            </w:r>
            <w:r>
              <w:rPr>
                <w:spacing w:val="-2"/>
                <w:sz w:val="24"/>
              </w:rPr>
              <w:t>Родине</w:t>
            </w:r>
          </w:p>
        </w:tc>
      </w:tr>
      <w:tr w:rsidR="00015E64" w:rsidTr="00015E64">
        <w:trPr>
          <w:trHeight w:val="1859"/>
        </w:trPr>
        <w:tc>
          <w:tcPr>
            <w:tcW w:w="1623" w:type="dxa"/>
          </w:tcPr>
          <w:p w:rsidR="00015E64" w:rsidRDefault="00015E64" w:rsidP="00015E64">
            <w:pPr>
              <w:pStyle w:val="TableParagraph"/>
              <w:rPr>
                <w:sz w:val="24"/>
              </w:rPr>
            </w:pPr>
            <w:r>
              <w:rPr>
                <w:spacing w:val="-5"/>
                <w:sz w:val="24"/>
              </w:rPr>
              <w:t>1.1</w:t>
            </w:r>
          </w:p>
        </w:tc>
        <w:tc>
          <w:tcPr>
            <w:tcW w:w="8709" w:type="dxa"/>
          </w:tcPr>
          <w:p w:rsidR="00015E64" w:rsidRPr="005A5338" w:rsidRDefault="00015E64" w:rsidP="00015E64">
            <w:pPr>
              <w:pStyle w:val="TableParagraph"/>
              <w:ind w:left="59" w:right="59"/>
              <w:jc w:val="both"/>
              <w:rPr>
                <w:sz w:val="24"/>
                <w:lang w:val="ru-RU"/>
              </w:rPr>
            </w:pPr>
            <w:r w:rsidRPr="005A5338">
              <w:rPr>
                <w:sz w:val="24"/>
                <w:lang w:val="ru-RU"/>
              </w:rPr>
              <w:t xml:space="preserve">Образ родной земли в стихотворных и прозаических произведениях писателей и поэтов </w:t>
            </w:r>
            <w:r>
              <w:rPr>
                <w:sz w:val="24"/>
              </w:rPr>
              <w:t>XIX</w:t>
            </w:r>
            <w:r w:rsidRPr="005A5338">
              <w:rPr>
                <w:sz w:val="24"/>
                <w:lang w:val="ru-RU"/>
              </w:rPr>
              <w:t xml:space="preserve"> и </w:t>
            </w:r>
            <w:r>
              <w:rPr>
                <w:sz w:val="24"/>
              </w:rPr>
              <w:t>XX</w:t>
            </w:r>
            <w:r w:rsidRPr="005A5338">
              <w:rPr>
                <w:sz w:val="24"/>
                <w:lang w:val="ru-RU"/>
              </w:rPr>
              <w:t xml:space="preserve"> вв. (по выбору, не менее четырех, например, произведения С.Т. Романовского, А.Т. Твардовского, С.Д. Дрожжина, В.М. Пескова и другие).</w:t>
            </w:r>
          </w:p>
          <w:p w:rsidR="00015E64" w:rsidRPr="005A5338" w:rsidRDefault="00015E64" w:rsidP="00015E64">
            <w:pPr>
              <w:pStyle w:val="TableParagraph"/>
              <w:spacing w:before="0"/>
              <w:ind w:left="59" w:right="50"/>
              <w:jc w:val="both"/>
              <w:rPr>
                <w:sz w:val="24"/>
                <w:lang w:val="ru-RU"/>
              </w:rPr>
            </w:pPr>
            <w:r w:rsidRPr="005A5338">
              <w:rPr>
                <w:sz w:val="24"/>
                <w:lang w:val="ru-RU"/>
              </w:rPr>
              <w:t>С.Д. Дрожжин "Родине", В.М. Песков "Родине", А.Т. Твардовский "О Родине большой и малой" (отрывок) и другие (по выбору)</w:t>
            </w:r>
          </w:p>
        </w:tc>
      </w:tr>
      <w:tr w:rsidR="00015E64" w:rsidTr="00015E64">
        <w:trPr>
          <w:trHeight w:val="755"/>
        </w:trPr>
        <w:tc>
          <w:tcPr>
            <w:tcW w:w="1623" w:type="dxa"/>
          </w:tcPr>
          <w:p w:rsidR="00015E64" w:rsidRDefault="00015E64" w:rsidP="00015E64">
            <w:pPr>
              <w:pStyle w:val="TableParagraph"/>
              <w:rPr>
                <w:sz w:val="24"/>
              </w:rPr>
            </w:pPr>
            <w:r>
              <w:rPr>
                <w:spacing w:val="-5"/>
                <w:sz w:val="24"/>
              </w:rPr>
              <w:t>1.2</w:t>
            </w:r>
          </w:p>
        </w:tc>
        <w:tc>
          <w:tcPr>
            <w:tcW w:w="8709" w:type="dxa"/>
          </w:tcPr>
          <w:p w:rsidR="00015E64" w:rsidRPr="005A5338" w:rsidRDefault="00015E64" w:rsidP="00015E64">
            <w:pPr>
              <w:pStyle w:val="TableParagraph"/>
              <w:ind w:left="59"/>
              <w:rPr>
                <w:sz w:val="24"/>
                <w:lang w:val="ru-RU"/>
              </w:rPr>
            </w:pPr>
            <w:r w:rsidRPr="005A5338">
              <w:rPr>
                <w:sz w:val="24"/>
                <w:lang w:val="ru-RU"/>
              </w:rPr>
              <w:t>Отражение</w:t>
            </w:r>
            <w:r w:rsidRPr="005A5338">
              <w:rPr>
                <w:spacing w:val="40"/>
                <w:sz w:val="24"/>
                <w:lang w:val="ru-RU"/>
              </w:rPr>
              <w:t xml:space="preserve"> </w:t>
            </w:r>
            <w:r w:rsidRPr="005A5338">
              <w:rPr>
                <w:sz w:val="24"/>
                <w:lang w:val="ru-RU"/>
              </w:rPr>
              <w:t>любви</w:t>
            </w:r>
            <w:r w:rsidRPr="005A5338">
              <w:rPr>
                <w:spacing w:val="40"/>
                <w:sz w:val="24"/>
                <w:lang w:val="ru-RU"/>
              </w:rPr>
              <w:t xml:space="preserve"> </w:t>
            </w:r>
            <w:r w:rsidRPr="005A5338">
              <w:rPr>
                <w:sz w:val="24"/>
                <w:lang w:val="ru-RU"/>
              </w:rPr>
              <w:t>к</w:t>
            </w:r>
            <w:r w:rsidRPr="005A5338">
              <w:rPr>
                <w:spacing w:val="40"/>
                <w:sz w:val="24"/>
                <w:lang w:val="ru-RU"/>
              </w:rPr>
              <w:t xml:space="preserve"> </w:t>
            </w:r>
            <w:r w:rsidRPr="005A5338">
              <w:rPr>
                <w:sz w:val="24"/>
                <w:lang w:val="ru-RU"/>
              </w:rPr>
              <w:t>родной</w:t>
            </w:r>
            <w:r w:rsidRPr="005A5338">
              <w:rPr>
                <w:spacing w:val="72"/>
                <w:sz w:val="24"/>
                <w:lang w:val="ru-RU"/>
              </w:rPr>
              <w:t xml:space="preserve"> </w:t>
            </w:r>
            <w:r w:rsidRPr="005A5338">
              <w:rPr>
                <w:sz w:val="24"/>
                <w:lang w:val="ru-RU"/>
              </w:rPr>
              <w:t>земле</w:t>
            </w:r>
            <w:r w:rsidRPr="005A5338">
              <w:rPr>
                <w:spacing w:val="40"/>
                <w:sz w:val="24"/>
                <w:lang w:val="ru-RU"/>
              </w:rPr>
              <w:t xml:space="preserve"> </w:t>
            </w:r>
            <w:r w:rsidRPr="005A5338">
              <w:rPr>
                <w:sz w:val="24"/>
                <w:lang w:val="ru-RU"/>
              </w:rPr>
              <w:t>в</w:t>
            </w:r>
            <w:r w:rsidRPr="005A5338">
              <w:rPr>
                <w:spacing w:val="40"/>
                <w:sz w:val="24"/>
                <w:lang w:val="ru-RU"/>
              </w:rPr>
              <w:t xml:space="preserve"> </w:t>
            </w:r>
            <w:r w:rsidRPr="005A5338">
              <w:rPr>
                <w:sz w:val="24"/>
                <w:lang w:val="ru-RU"/>
              </w:rPr>
              <w:t>литературе</w:t>
            </w:r>
            <w:r w:rsidRPr="005A5338">
              <w:rPr>
                <w:spacing w:val="72"/>
                <w:sz w:val="24"/>
                <w:lang w:val="ru-RU"/>
              </w:rPr>
              <w:t xml:space="preserve"> </w:t>
            </w:r>
            <w:r w:rsidRPr="005A5338">
              <w:rPr>
                <w:sz w:val="24"/>
                <w:lang w:val="ru-RU"/>
              </w:rPr>
              <w:t>разных</w:t>
            </w:r>
            <w:r w:rsidRPr="005A5338">
              <w:rPr>
                <w:spacing w:val="72"/>
                <w:sz w:val="24"/>
                <w:lang w:val="ru-RU"/>
              </w:rPr>
              <w:t xml:space="preserve"> </w:t>
            </w:r>
            <w:r w:rsidRPr="005A5338">
              <w:rPr>
                <w:sz w:val="24"/>
                <w:lang w:val="ru-RU"/>
              </w:rPr>
              <w:t>народов</w:t>
            </w:r>
            <w:r w:rsidRPr="005A5338">
              <w:rPr>
                <w:spacing w:val="40"/>
                <w:sz w:val="24"/>
                <w:lang w:val="ru-RU"/>
              </w:rPr>
              <w:t xml:space="preserve"> </w:t>
            </w:r>
            <w:r w:rsidRPr="005A5338">
              <w:rPr>
                <w:sz w:val="24"/>
                <w:lang w:val="ru-RU"/>
              </w:rPr>
              <w:t>(на</w:t>
            </w:r>
            <w:r w:rsidRPr="005A5338">
              <w:rPr>
                <w:spacing w:val="40"/>
                <w:sz w:val="24"/>
                <w:lang w:val="ru-RU"/>
              </w:rPr>
              <w:t xml:space="preserve"> </w:t>
            </w:r>
            <w:r w:rsidRPr="005A5338">
              <w:rPr>
                <w:sz w:val="24"/>
                <w:lang w:val="ru-RU"/>
              </w:rPr>
              <w:t>примере</w:t>
            </w:r>
            <w:r w:rsidRPr="005A5338">
              <w:rPr>
                <w:spacing w:val="40"/>
                <w:sz w:val="24"/>
                <w:lang w:val="ru-RU"/>
              </w:rPr>
              <w:t xml:space="preserve"> </w:t>
            </w:r>
            <w:r w:rsidRPr="005A5338">
              <w:rPr>
                <w:sz w:val="24"/>
                <w:lang w:val="ru-RU"/>
              </w:rPr>
              <w:t>писателей родного края, представителей разных народов России)</w:t>
            </w:r>
          </w:p>
        </w:tc>
      </w:tr>
      <w:tr w:rsidR="00015E64" w:rsidTr="00015E64">
        <w:trPr>
          <w:trHeight w:val="1860"/>
        </w:trPr>
        <w:tc>
          <w:tcPr>
            <w:tcW w:w="1623" w:type="dxa"/>
          </w:tcPr>
          <w:p w:rsidR="00015E64" w:rsidRDefault="00015E64" w:rsidP="00015E64">
            <w:pPr>
              <w:pStyle w:val="TableParagraph"/>
              <w:rPr>
                <w:sz w:val="24"/>
              </w:rPr>
            </w:pPr>
            <w:r>
              <w:rPr>
                <w:spacing w:val="-5"/>
                <w:sz w:val="24"/>
              </w:rPr>
              <w:lastRenderedPageBreak/>
              <w:t>1.3</w:t>
            </w:r>
          </w:p>
        </w:tc>
        <w:tc>
          <w:tcPr>
            <w:tcW w:w="8709" w:type="dxa"/>
          </w:tcPr>
          <w:p w:rsidR="00015E64" w:rsidRPr="005A5338" w:rsidRDefault="00015E64" w:rsidP="00015E64">
            <w:pPr>
              <w:pStyle w:val="TableParagraph"/>
              <w:tabs>
                <w:tab w:val="left" w:pos="721"/>
                <w:tab w:val="left" w:pos="2311"/>
                <w:tab w:val="left" w:pos="3491"/>
                <w:tab w:val="left" w:pos="4796"/>
                <w:tab w:val="left" w:pos="5484"/>
                <w:tab w:val="left" w:pos="6667"/>
                <w:tab w:val="left" w:pos="7107"/>
                <w:tab w:val="left" w:pos="7424"/>
                <w:tab w:val="left" w:pos="7779"/>
              </w:tabs>
              <w:ind w:left="59" w:right="53"/>
              <w:rPr>
                <w:sz w:val="24"/>
                <w:lang w:val="ru-RU"/>
              </w:rPr>
            </w:pPr>
            <w:r w:rsidRPr="005A5338">
              <w:rPr>
                <w:sz w:val="24"/>
                <w:lang w:val="ru-RU"/>
              </w:rPr>
              <w:t>Страницы</w:t>
            </w:r>
            <w:r w:rsidRPr="005A5338">
              <w:rPr>
                <w:spacing w:val="-3"/>
                <w:sz w:val="24"/>
                <w:lang w:val="ru-RU"/>
              </w:rPr>
              <w:t xml:space="preserve"> </w:t>
            </w:r>
            <w:r w:rsidRPr="005A5338">
              <w:rPr>
                <w:sz w:val="24"/>
                <w:lang w:val="ru-RU"/>
              </w:rPr>
              <w:t>истории</w:t>
            </w:r>
            <w:r w:rsidRPr="005A5338">
              <w:rPr>
                <w:spacing w:val="-1"/>
                <w:sz w:val="24"/>
                <w:lang w:val="ru-RU"/>
              </w:rPr>
              <w:t xml:space="preserve"> </w:t>
            </w:r>
            <w:r w:rsidRPr="005A5338">
              <w:rPr>
                <w:sz w:val="24"/>
                <w:lang w:val="ru-RU"/>
              </w:rPr>
              <w:t>России,</w:t>
            </w:r>
            <w:r w:rsidRPr="005A5338">
              <w:rPr>
                <w:spacing w:val="-2"/>
                <w:sz w:val="24"/>
                <w:lang w:val="ru-RU"/>
              </w:rPr>
              <w:t xml:space="preserve"> </w:t>
            </w:r>
            <w:r w:rsidRPr="005A5338">
              <w:rPr>
                <w:sz w:val="24"/>
                <w:lang w:val="ru-RU"/>
              </w:rPr>
              <w:t>великие</w:t>
            </w:r>
            <w:r w:rsidRPr="005A5338">
              <w:rPr>
                <w:spacing w:val="-3"/>
                <w:sz w:val="24"/>
                <w:lang w:val="ru-RU"/>
              </w:rPr>
              <w:t xml:space="preserve"> </w:t>
            </w:r>
            <w:r w:rsidRPr="005A5338">
              <w:rPr>
                <w:sz w:val="24"/>
                <w:lang w:val="ru-RU"/>
              </w:rPr>
              <w:t>люди</w:t>
            </w:r>
            <w:r w:rsidRPr="005A5338">
              <w:rPr>
                <w:spacing w:val="-3"/>
                <w:sz w:val="24"/>
                <w:lang w:val="ru-RU"/>
              </w:rPr>
              <w:t xml:space="preserve"> </w:t>
            </w:r>
            <w:r w:rsidRPr="005A5338">
              <w:rPr>
                <w:sz w:val="24"/>
                <w:lang w:val="ru-RU"/>
              </w:rPr>
              <w:t>и</w:t>
            </w:r>
            <w:r w:rsidRPr="005A5338">
              <w:rPr>
                <w:spacing w:val="-1"/>
                <w:sz w:val="24"/>
                <w:lang w:val="ru-RU"/>
              </w:rPr>
              <w:t xml:space="preserve"> </w:t>
            </w:r>
            <w:r w:rsidRPr="005A5338">
              <w:rPr>
                <w:sz w:val="24"/>
                <w:lang w:val="ru-RU"/>
              </w:rPr>
              <w:t>события:</w:t>
            </w:r>
            <w:r w:rsidRPr="005A5338">
              <w:rPr>
                <w:spacing w:val="-2"/>
                <w:sz w:val="24"/>
                <w:lang w:val="ru-RU"/>
              </w:rPr>
              <w:t xml:space="preserve"> </w:t>
            </w:r>
            <w:r w:rsidRPr="005A5338">
              <w:rPr>
                <w:sz w:val="24"/>
                <w:lang w:val="ru-RU"/>
              </w:rPr>
              <w:t>образы</w:t>
            </w:r>
            <w:r w:rsidRPr="005A5338">
              <w:rPr>
                <w:spacing w:val="-3"/>
                <w:sz w:val="24"/>
                <w:lang w:val="ru-RU"/>
              </w:rPr>
              <w:t xml:space="preserve"> </w:t>
            </w:r>
            <w:r w:rsidRPr="005A5338">
              <w:rPr>
                <w:sz w:val="24"/>
                <w:lang w:val="ru-RU"/>
              </w:rPr>
              <w:t>Александра</w:t>
            </w:r>
            <w:r w:rsidRPr="005A5338">
              <w:rPr>
                <w:spacing w:val="-3"/>
                <w:sz w:val="24"/>
                <w:lang w:val="ru-RU"/>
              </w:rPr>
              <w:t xml:space="preserve"> </w:t>
            </w:r>
            <w:r w:rsidRPr="005A5338">
              <w:rPr>
                <w:sz w:val="24"/>
                <w:lang w:val="ru-RU"/>
              </w:rPr>
              <w:t>Невского, Михаила Кутузова и других выдающихся защитников Отечества в литературе для детей.</w:t>
            </w:r>
            <w:r w:rsidRPr="005A5338">
              <w:rPr>
                <w:spacing w:val="80"/>
                <w:sz w:val="24"/>
                <w:lang w:val="ru-RU"/>
              </w:rPr>
              <w:t xml:space="preserve"> </w:t>
            </w:r>
            <w:r w:rsidRPr="005A5338">
              <w:rPr>
                <w:sz w:val="24"/>
                <w:lang w:val="ru-RU"/>
              </w:rPr>
              <w:t>Героическое</w:t>
            </w:r>
            <w:r w:rsidRPr="005A5338">
              <w:rPr>
                <w:spacing w:val="80"/>
                <w:sz w:val="24"/>
                <w:lang w:val="ru-RU"/>
              </w:rPr>
              <w:t xml:space="preserve"> </w:t>
            </w:r>
            <w:r w:rsidRPr="005A5338">
              <w:rPr>
                <w:sz w:val="24"/>
                <w:lang w:val="ru-RU"/>
              </w:rPr>
              <w:t>прошлое</w:t>
            </w:r>
            <w:r w:rsidRPr="005A5338">
              <w:rPr>
                <w:spacing w:val="80"/>
                <w:sz w:val="24"/>
                <w:lang w:val="ru-RU"/>
              </w:rPr>
              <w:t xml:space="preserve"> </w:t>
            </w:r>
            <w:r w:rsidRPr="005A5338">
              <w:rPr>
                <w:sz w:val="24"/>
                <w:lang w:val="ru-RU"/>
              </w:rPr>
              <w:t>России,</w:t>
            </w:r>
            <w:r w:rsidRPr="005A5338">
              <w:rPr>
                <w:spacing w:val="80"/>
                <w:sz w:val="24"/>
                <w:lang w:val="ru-RU"/>
              </w:rPr>
              <w:t xml:space="preserve"> </w:t>
            </w:r>
            <w:r w:rsidRPr="005A5338">
              <w:rPr>
                <w:sz w:val="24"/>
                <w:lang w:val="ru-RU"/>
              </w:rPr>
              <w:t>тема</w:t>
            </w:r>
            <w:r w:rsidRPr="005A5338">
              <w:rPr>
                <w:spacing w:val="80"/>
                <w:sz w:val="24"/>
                <w:lang w:val="ru-RU"/>
              </w:rPr>
              <w:t xml:space="preserve"> </w:t>
            </w:r>
            <w:r w:rsidRPr="005A5338">
              <w:rPr>
                <w:sz w:val="24"/>
                <w:lang w:val="ru-RU"/>
              </w:rPr>
              <w:t>Великой</w:t>
            </w:r>
            <w:r w:rsidRPr="005A5338">
              <w:rPr>
                <w:spacing w:val="80"/>
                <w:sz w:val="24"/>
                <w:lang w:val="ru-RU"/>
              </w:rPr>
              <w:t xml:space="preserve"> </w:t>
            </w:r>
            <w:r w:rsidRPr="005A5338">
              <w:rPr>
                <w:sz w:val="24"/>
                <w:lang w:val="ru-RU"/>
              </w:rPr>
              <w:t>Отечественной</w:t>
            </w:r>
            <w:r w:rsidRPr="005A5338">
              <w:rPr>
                <w:spacing w:val="80"/>
                <w:sz w:val="24"/>
                <w:lang w:val="ru-RU"/>
              </w:rPr>
              <w:t xml:space="preserve"> </w:t>
            </w:r>
            <w:r w:rsidRPr="005A5338">
              <w:rPr>
                <w:sz w:val="24"/>
                <w:lang w:val="ru-RU"/>
              </w:rPr>
              <w:t>войны</w:t>
            </w:r>
            <w:r w:rsidRPr="005A5338">
              <w:rPr>
                <w:spacing w:val="80"/>
                <w:sz w:val="24"/>
                <w:lang w:val="ru-RU"/>
              </w:rPr>
              <w:t xml:space="preserve"> </w:t>
            </w:r>
            <w:r w:rsidRPr="005A5338">
              <w:rPr>
                <w:sz w:val="24"/>
                <w:lang w:val="ru-RU"/>
              </w:rPr>
              <w:t xml:space="preserve">в произведениях литературы (на примере рассказов Л.А. Кассиля, С.П. Алексеева) </w:t>
            </w:r>
            <w:r w:rsidRPr="005A5338">
              <w:rPr>
                <w:spacing w:val="-4"/>
                <w:sz w:val="24"/>
                <w:lang w:val="ru-RU"/>
              </w:rPr>
              <w:t>С.Т.</w:t>
            </w:r>
            <w:r w:rsidRPr="005A5338">
              <w:rPr>
                <w:sz w:val="24"/>
                <w:lang w:val="ru-RU"/>
              </w:rPr>
              <w:tab/>
            </w:r>
            <w:r w:rsidRPr="005A5338">
              <w:rPr>
                <w:spacing w:val="-2"/>
                <w:sz w:val="24"/>
                <w:lang w:val="ru-RU"/>
              </w:rPr>
              <w:t>Романовский</w:t>
            </w:r>
            <w:r w:rsidRPr="005A5338">
              <w:rPr>
                <w:sz w:val="24"/>
                <w:lang w:val="ru-RU"/>
              </w:rPr>
              <w:tab/>
            </w:r>
            <w:r w:rsidRPr="005A5338">
              <w:rPr>
                <w:spacing w:val="-2"/>
                <w:sz w:val="24"/>
                <w:lang w:val="ru-RU"/>
              </w:rPr>
              <w:t>"Ледовое</w:t>
            </w:r>
            <w:r w:rsidRPr="005A5338">
              <w:rPr>
                <w:sz w:val="24"/>
                <w:lang w:val="ru-RU"/>
              </w:rPr>
              <w:tab/>
            </w:r>
            <w:r w:rsidRPr="005A5338">
              <w:rPr>
                <w:spacing w:val="-2"/>
                <w:sz w:val="24"/>
                <w:lang w:val="ru-RU"/>
              </w:rPr>
              <w:t>побоище",</w:t>
            </w:r>
            <w:r w:rsidRPr="005A5338">
              <w:rPr>
                <w:sz w:val="24"/>
                <w:lang w:val="ru-RU"/>
              </w:rPr>
              <w:tab/>
            </w:r>
            <w:r w:rsidRPr="005A5338">
              <w:rPr>
                <w:spacing w:val="-4"/>
                <w:sz w:val="24"/>
                <w:lang w:val="ru-RU"/>
              </w:rPr>
              <w:t>С.П.</w:t>
            </w:r>
            <w:r w:rsidRPr="005A5338">
              <w:rPr>
                <w:sz w:val="24"/>
                <w:lang w:val="ru-RU"/>
              </w:rPr>
              <w:tab/>
            </w:r>
            <w:r w:rsidRPr="005A5338">
              <w:rPr>
                <w:spacing w:val="-2"/>
                <w:sz w:val="24"/>
                <w:lang w:val="ru-RU"/>
              </w:rPr>
              <w:t>Алексеев</w:t>
            </w:r>
            <w:r w:rsidRPr="005A5338">
              <w:rPr>
                <w:sz w:val="24"/>
                <w:lang w:val="ru-RU"/>
              </w:rPr>
              <w:tab/>
            </w:r>
            <w:r w:rsidRPr="005A5338">
              <w:rPr>
                <w:spacing w:val="-6"/>
                <w:sz w:val="24"/>
                <w:lang w:val="ru-RU"/>
              </w:rPr>
              <w:t>(1</w:t>
            </w:r>
            <w:r w:rsidRPr="005A5338">
              <w:rPr>
                <w:sz w:val="24"/>
                <w:lang w:val="ru-RU"/>
              </w:rPr>
              <w:tab/>
              <w:t>-</w:t>
            </w:r>
            <w:r w:rsidRPr="005A5338">
              <w:rPr>
                <w:sz w:val="24"/>
                <w:lang w:val="ru-RU"/>
              </w:rPr>
              <w:tab/>
            </w:r>
            <w:r w:rsidRPr="005A5338">
              <w:rPr>
                <w:spacing w:val="-10"/>
                <w:sz w:val="24"/>
                <w:lang w:val="ru-RU"/>
              </w:rPr>
              <w:t>2</w:t>
            </w:r>
            <w:r w:rsidRPr="005A5338">
              <w:rPr>
                <w:sz w:val="24"/>
                <w:lang w:val="ru-RU"/>
              </w:rPr>
              <w:tab/>
            </w:r>
            <w:r w:rsidRPr="005A5338">
              <w:rPr>
                <w:spacing w:val="-2"/>
                <w:sz w:val="24"/>
                <w:lang w:val="ru-RU"/>
              </w:rPr>
              <w:t xml:space="preserve">рассказа </w:t>
            </w:r>
            <w:r w:rsidRPr="005A5338">
              <w:rPr>
                <w:sz w:val="24"/>
                <w:lang w:val="ru-RU"/>
              </w:rPr>
              <w:t>военно-исторической тематики) и другие (по выбору)</w:t>
            </w:r>
          </w:p>
        </w:tc>
      </w:tr>
      <w:tr w:rsidR="00015E64" w:rsidTr="00015E64">
        <w:trPr>
          <w:trHeight w:val="479"/>
        </w:trPr>
        <w:tc>
          <w:tcPr>
            <w:tcW w:w="1623" w:type="dxa"/>
          </w:tcPr>
          <w:p w:rsidR="00015E64" w:rsidRDefault="00015E64" w:rsidP="00015E64">
            <w:pPr>
              <w:pStyle w:val="TableParagraph"/>
              <w:rPr>
                <w:sz w:val="24"/>
              </w:rPr>
            </w:pPr>
            <w:r>
              <w:rPr>
                <w:spacing w:val="-5"/>
                <w:sz w:val="24"/>
              </w:rPr>
              <w:t>1.4</w:t>
            </w:r>
          </w:p>
        </w:tc>
        <w:tc>
          <w:tcPr>
            <w:tcW w:w="8709" w:type="dxa"/>
          </w:tcPr>
          <w:p w:rsidR="00015E64" w:rsidRPr="005A5338" w:rsidRDefault="00015E64" w:rsidP="00015E64">
            <w:pPr>
              <w:pStyle w:val="TableParagraph"/>
              <w:ind w:left="59"/>
              <w:rPr>
                <w:sz w:val="24"/>
                <w:lang w:val="ru-RU"/>
              </w:rPr>
            </w:pPr>
            <w:r w:rsidRPr="005A5338">
              <w:rPr>
                <w:sz w:val="24"/>
                <w:lang w:val="ru-RU"/>
              </w:rPr>
              <w:t>Песни</w:t>
            </w:r>
            <w:r w:rsidRPr="005A5338">
              <w:rPr>
                <w:spacing w:val="-4"/>
                <w:sz w:val="24"/>
                <w:lang w:val="ru-RU"/>
              </w:rPr>
              <w:t xml:space="preserve"> </w:t>
            </w:r>
            <w:r w:rsidRPr="005A5338">
              <w:rPr>
                <w:sz w:val="24"/>
                <w:lang w:val="ru-RU"/>
              </w:rPr>
              <w:t>на</w:t>
            </w:r>
            <w:r w:rsidRPr="005A5338">
              <w:rPr>
                <w:spacing w:val="-3"/>
                <w:sz w:val="24"/>
                <w:lang w:val="ru-RU"/>
              </w:rPr>
              <w:t xml:space="preserve"> </w:t>
            </w:r>
            <w:r w:rsidRPr="005A5338">
              <w:rPr>
                <w:sz w:val="24"/>
                <w:lang w:val="ru-RU"/>
              </w:rPr>
              <w:t>тему</w:t>
            </w:r>
            <w:r w:rsidRPr="005A5338">
              <w:rPr>
                <w:spacing w:val="-4"/>
                <w:sz w:val="24"/>
                <w:lang w:val="ru-RU"/>
              </w:rPr>
              <w:t xml:space="preserve"> </w:t>
            </w:r>
            <w:r w:rsidRPr="005A5338">
              <w:rPr>
                <w:sz w:val="24"/>
                <w:lang w:val="ru-RU"/>
              </w:rPr>
              <w:t>Великой</w:t>
            </w:r>
            <w:r w:rsidRPr="005A5338">
              <w:rPr>
                <w:spacing w:val="1"/>
                <w:sz w:val="24"/>
                <w:lang w:val="ru-RU"/>
              </w:rPr>
              <w:t xml:space="preserve"> </w:t>
            </w:r>
            <w:r w:rsidRPr="005A5338">
              <w:rPr>
                <w:sz w:val="24"/>
                <w:lang w:val="ru-RU"/>
              </w:rPr>
              <w:t>Отечественной</w:t>
            </w:r>
            <w:r w:rsidRPr="005A5338">
              <w:rPr>
                <w:spacing w:val="-2"/>
                <w:sz w:val="24"/>
                <w:lang w:val="ru-RU"/>
              </w:rPr>
              <w:t xml:space="preserve"> </w:t>
            </w:r>
            <w:r w:rsidRPr="005A5338">
              <w:rPr>
                <w:sz w:val="24"/>
                <w:lang w:val="ru-RU"/>
              </w:rPr>
              <w:t>войны</w:t>
            </w:r>
            <w:r w:rsidRPr="005A5338">
              <w:rPr>
                <w:spacing w:val="-4"/>
                <w:sz w:val="24"/>
                <w:lang w:val="ru-RU"/>
              </w:rPr>
              <w:t xml:space="preserve"> </w:t>
            </w:r>
            <w:r w:rsidRPr="005A5338">
              <w:rPr>
                <w:sz w:val="24"/>
                <w:lang w:val="ru-RU"/>
              </w:rPr>
              <w:t>(2</w:t>
            </w:r>
            <w:r w:rsidRPr="005A5338">
              <w:rPr>
                <w:spacing w:val="-1"/>
                <w:sz w:val="24"/>
                <w:lang w:val="ru-RU"/>
              </w:rPr>
              <w:t xml:space="preserve"> </w:t>
            </w:r>
            <w:r w:rsidRPr="005A5338">
              <w:rPr>
                <w:sz w:val="24"/>
                <w:lang w:val="ru-RU"/>
              </w:rPr>
              <w:t>-</w:t>
            </w:r>
            <w:r w:rsidRPr="005A5338">
              <w:rPr>
                <w:spacing w:val="-3"/>
                <w:sz w:val="24"/>
                <w:lang w:val="ru-RU"/>
              </w:rPr>
              <w:t xml:space="preserve"> </w:t>
            </w:r>
            <w:r w:rsidRPr="005A5338">
              <w:rPr>
                <w:sz w:val="24"/>
                <w:lang w:val="ru-RU"/>
              </w:rPr>
              <w:t>3</w:t>
            </w:r>
            <w:r w:rsidRPr="005A5338">
              <w:rPr>
                <w:spacing w:val="-1"/>
                <w:sz w:val="24"/>
                <w:lang w:val="ru-RU"/>
              </w:rPr>
              <w:t xml:space="preserve"> </w:t>
            </w:r>
            <w:r w:rsidRPr="005A5338">
              <w:rPr>
                <w:sz w:val="24"/>
                <w:lang w:val="ru-RU"/>
              </w:rPr>
              <w:t>произведения</w:t>
            </w:r>
            <w:r w:rsidRPr="005A5338">
              <w:rPr>
                <w:spacing w:val="-2"/>
                <w:sz w:val="24"/>
                <w:lang w:val="ru-RU"/>
              </w:rPr>
              <w:t xml:space="preserve"> </w:t>
            </w:r>
            <w:r w:rsidRPr="005A5338">
              <w:rPr>
                <w:sz w:val="24"/>
                <w:lang w:val="ru-RU"/>
              </w:rPr>
              <w:t>по</w:t>
            </w:r>
            <w:r w:rsidRPr="005A5338">
              <w:rPr>
                <w:spacing w:val="-4"/>
                <w:sz w:val="24"/>
                <w:lang w:val="ru-RU"/>
              </w:rPr>
              <w:t xml:space="preserve"> </w:t>
            </w:r>
            <w:r w:rsidRPr="005A5338">
              <w:rPr>
                <w:spacing w:val="-2"/>
                <w:sz w:val="24"/>
                <w:lang w:val="ru-RU"/>
              </w:rPr>
              <w:t>выбору)</w:t>
            </w:r>
          </w:p>
        </w:tc>
      </w:tr>
      <w:tr w:rsidR="00015E64" w:rsidTr="00015E64">
        <w:trPr>
          <w:trHeight w:val="482"/>
        </w:trPr>
        <w:tc>
          <w:tcPr>
            <w:tcW w:w="1623" w:type="dxa"/>
          </w:tcPr>
          <w:p w:rsidR="00015E64" w:rsidRDefault="00015E64" w:rsidP="00015E64">
            <w:pPr>
              <w:pStyle w:val="TableParagraph"/>
              <w:rPr>
                <w:sz w:val="24"/>
              </w:rPr>
            </w:pPr>
            <w:r>
              <w:rPr>
                <w:spacing w:val="-10"/>
                <w:sz w:val="24"/>
              </w:rPr>
              <w:t>2</w:t>
            </w:r>
          </w:p>
        </w:tc>
        <w:tc>
          <w:tcPr>
            <w:tcW w:w="8709" w:type="dxa"/>
          </w:tcPr>
          <w:p w:rsidR="00015E64" w:rsidRDefault="00015E64" w:rsidP="00015E64">
            <w:pPr>
              <w:pStyle w:val="TableParagraph"/>
              <w:ind w:left="59"/>
              <w:rPr>
                <w:sz w:val="24"/>
              </w:rPr>
            </w:pPr>
            <w:r>
              <w:rPr>
                <w:sz w:val="24"/>
              </w:rPr>
              <w:t>Фольклор</w:t>
            </w:r>
            <w:r>
              <w:rPr>
                <w:spacing w:val="-6"/>
                <w:sz w:val="24"/>
              </w:rPr>
              <w:t xml:space="preserve"> </w:t>
            </w:r>
            <w:r>
              <w:rPr>
                <w:sz w:val="24"/>
              </w:rPr>
              <w:t>(устное</w:t>
            </w:r>
            <w:r>
              <w:rPr>
                <w:spacing w:val="-5"/>
                <w:sz w:val="24"/>
              </w:rPr>
              <w:t xml:space="preserve"> </w:t>
            </w:r>
            <w:r>
              <w:rPr>
                <w:sz w:val="24"/>
              </w:rPr>
              <w:t>народное</w:t>
            </w:r>
            <w:r>
              <w:rPr>
                <w:spacing w:val="-4"/>
                <w:sz w:val="24"/>
              </w:rPr>
              <w:t xml:space="preserve"> </w:t>
            </w:r>
            <w:r>
              <w:rPr>
                <w:spacing w:val="-2"/>
                <w:sz w:val="24"/>
              </w:rPr>
              <w:t>творчество)</w:t>
            </w:r>
          </w:p>
        </w:tc>
      </w:tr>
      <w:tr w:rsidR="00015E64" w:rsidTr="00015E64">
        <w:trPr>
          <w:trHeight w:val="1307"/>
        </w:trPr>
        <w:tc>
          <w:tcPr>
            <w:tcW w:w="1623" w:type="dxa"/>
          </w:tcPr>
          <w:p w:rsidR="00015E64" w:rsidRDefault="00015E64" w:rsidP="00015E64">
            <w:pPr>
              <w:pStyle w:val="TableParagraph"/>
              <w:spacing w:before="92"/>
              <w:rPr>
                <w:sz w:val="24"/>
              </w:rPr>
            </w:pPr>
            <w:r>
              <w:rPr>
                <w:spacing w:val="-5"/>
                <w:sz w:val="24"/>
              </w:rPr>
              <w:t>2.1</w:t>
            </w:r>
          </w:p>
        </w:tc>
        <w:tc>
          <w:tcPr>
            <w:tcW w:w="8709" w:type="dxa"/>
          </w:tcPr>
          <w:p w:rsidR="00015E64" w:rsidRPr="005A5338" w:rsidRDefault="00015E64" w:rsidP="00015E64">
            <w:pPr>
              <w:pStyle w:val="TableParagraph"/>
              <w:spacing w:before="92"/>
              <w:ind w:left="59" w:right="56"/>
              <w:jc w:val="both"/>
              <w:rPr>
                <w:sz w:val="24"/>
                <w:lang w:val="ru-RU"/>
              </w:rPr>
            </w:pPr>
            <w:r w:rsidRPr="005A5338">
              <w:rPr>
                <w:sz w:val="24"/>
                <w:lang w:val="ru-RU"/>
              </w:rPr>
              <w:t xml:space="preserve">Фольклор как народная духовная культура (произведения по выбору). Многообразие видов фольклора: словесный, музыкальный, обрядовый (календарный). Культурное значение фольклора для появления художественной </w:t>
            </w:r>
            <w:r w:rsidRPr="005A5338">
              <w:rPr>
                <w:spacing w:val="-2"/>
                <w:sz w:val="24"/>
                <w:lang w:val="ru-RU"/>
              </w:rPr>
              <w:t>литературы</w:t>
            </w:r>
          </w:p>
        </w:tc>
      </w:tr>
      <w:tr w:rsidR="00015E64" w:rsidTr="00015E64">
        <w:trPr>
          <w:trHeight w:val="720"/>
        </w:trPr>
        <w:tc>
          <w:tcPr>
            <w:tcW w:w="1623" w:type="dxa"/>
          </w:tcPr>
          <w:p w:rsidR="00015E64" w:rsidRDefault="00015E64" w:rsidP="00015E64">
            <w:pPr>
              <w:pStyle w:val="TableParagraph"/>
              <w:rPr>
                <w:sz w:val="24"/>
              </w:rPr>
            </w:pPr>
            <w:r>
              <w:rPr>
                <w:spacing w:val="-5"/>
                <w:sz w:val="24"/>
              </w:rPr>
              <w:t>2.2</w:t>
            </w:r>
          </w:p>
        </w:tc>
        <w:tc>
          <w:tcPr>
            <w:tcW w:w="8709" w:type="dxa"/>
          </w:tcPr>
          <w:p w:rsidR="00015E64" w:rsidRPr="00FB7EDD" w:rsidRDefault="00015E64" w:rsidP="00015E64">
            <w:pPr>
              <w:pStyle w:val="TableParagraph"/>
              <w:ind w:left="59"/>
              <w:rPr>
                <w:sz w:val="24"/>
                <w:lang w:val="ru-RU"/>
              </w:rPr>
            </w:pPr>
            <w:r w:rsidRPr="00FB7EDD">
              <w:rPr>
                <w:sz w:val="24"/>
                <w:lang w:val="ru-RU"/>
              </w:rPr>
              <w:t>Малые</w:t>
            </w:r>
            <w:r w:rsidRPr="00FB7EDD">
              <w:rPr>
                <w:spacing w:val="40"/>
                <w:sz w:val="24"/>
                <w:lang w:val="ru-RU"/>
              </w:rPr>
              <w:t xml:space="preserve"> </w:t>
            </w:r>
            <w:r w:rsidRPr="00FB7EDD">
              <w:rPr>
                <w:sz w:val="24"/>
                <w:lang w:val="ru-RU"/>
              </w:rPr>
              <w:t>жанры</w:t>
            </w:r>
            <w:r w:rsidRPr="00FB7EDD">
              <w:rPr>
                <w:spacing w:val="40"/>
                <w:sz w:val="24"/>
                <w:lang w:val="ru-RU"/>
              </w:rPr>
              <w:t xml:space="preserve"> </w:t>
            </w:r>
            <w:r w:rsidRPr="00FB7EDD">
              <w:rPr>
                <w:sz w:val="24"/>
                <w:lang w:val="ru-RU"/>
              </w:rPr>
              <w:t>фольклора</w:t>
            </w:r>
            <w:r w:rsidRPr="00FB7EDD">
              <w:rPr>
                <w:spacing w:val="40"/>
                <w:sz w:val="24"/>
                <w:lang w:val="ru-RU"/>
              </w:rPr>
              <w:t xml:space="preserve"> </w:t>
            </w:r>
            <w:r w:rsidRPr="00FB7EDD">
              <w:rPr>
                <w:sz w:val="24"/>
                <w:lang w:val="ru-RU"/>
              </w:rPr>
              <w:t>(назначение,</w:t>
            </w:r>
            <w:r w:rsidRPr="00FB7EDD">
              <w:rPr>
                <w:spacing w:val="40"/>
                <w:sz w:val="24"/>
                <w:lang w:val="ru-RU"/>
              </w:rPr>
              <w:t xml:space="preserve"> </w:t>
            </w:r>
            <w:r w:rsidRPr="00FB7EDD">
              <w:rPr>
                <w:sz w:val="24"/>
                <w:lang w:val="ru-RU"/>
              </w:rPr>
              <w:t>сравнение,</w:t>
            </w:r>
            <w:r w:rsidRPr="00FB7EDD">
              <w:rPr>
                <w:spacing w:val="40"/>
                <w:sz w:val="24"/>
                <w:lang w:val="ru-RU"/>
              </w:rPr>
              <w:t xml:space="preserve"> </w:t>
            </w:r>
            <w:r w:rsidRPr="00FB7EDD">
              <w:rPr>
                <w:sz w:val="24"/>
                <w:lang w:val="ru-RU"/>
              </w:rPr>
              <w:t>классификация).</w:t>
            </w:r>
            <w:r w:rsidRPr="00FB7EDD">
              <w:rPr>
                <w:spacing w:val="40"/>
                <w:sz w:val="24"/>
                <w:lang w:val="ru-RU"/>
              </w:rPr>
              <w:t xml:space="preserve"> </w:t>
            </w:r>
            <w:r w:rsidRPr="00FB7EDD">
              <w:rPr>
                <w:sz w:val="24"/>
                <w:lang w:val="ru-RU"/>
              </w:rPr>
              <w:t>Собиратели фольклора (А.Н. Афанасьев, В.И. Даль)</w:t>
            </w:r>
          </w:p>
        </w:tc>
      </w:tr>
      <w:tr w:rsidR="00015E64" w:rsidTr="00015E64">
        <w:trPr>
          <w:trHeight w:val="688"/>
        </w:trPr>
        <w:tc>
          <w:tcPr>
            <w:tcW w:w="1623" w:type="dxa"/>
          </w:tcPr>
          <w:p w:rsidR="00015E64" w:rsidRDefault="00015E64" w:rsidP="00015E64">
            <w:pPr>
              <w:pStyle w:val="TableParagraph"/>
              <w:rPr>
                <w:sz w:val="24"/>
              </w:rPr>
            </w:pPr>
            <w:r>
              <w:rPr>
                <w:spacing w:val="-5"/>
                <w:sz w:val="24"/>
              </w:rPr>
              <w:t>2.3</w:t>
            </w:r>
          </w:p>
        </w:tc>
        <w:tc>
          <w:tcPr>
            <w:tcW w:w="8709" w:type="dxa"/>
          </w:tcPr>
          <w:p w:rsidR="00015E64" w:rsidRPr="00FB7EDD" w:rsidRDefault="00015E64" w:rsidP="00015E64">
            <w:pPr>
              <w:pStyle w:val="TableParagraph"/>
              <w:ind w:left="59"/>
              <w:rPr>
                <w:sz w:val="24"/>
                <w:lang w:val="ru-RU"/>
              </w:rPr>
            </w:pPr>
            <w:r w:rsidRPr="00FB7EDD">
              <w:rPr>
                <w:sz w:val="24"/>
                <w:lang w:val="ru-RU"/>
              </w:rPr>
              <w:t>Виды сказок: о животных, бытовые, волшебные. 2 - 3 русские народные сказки по выбору и 2 - 3 сказки народов России по выбору</w:t>
            </w:r>
          </w:p>
        </w:tc>
      </w:tr>
      <w:tr w:rsidR="00015E64" w:rsidTr="00015E64">
        <w:trPr>
          <w:trHeight w:val="272"/>
        </w:trPr>
        <w:tc>
          <w:tcPr>
            <w:tcW w:w="1623" w:type="dxa"/>
          </w:tcPr>
          <w:p w:rsidR="00015E64" w:rsidRDefault="00015E64" w:rsidP="00015E64">
            <w:pPr>
              <w:pStyle w:val="TableParagraph"/>
              <w:spacing w:before="92"/>
              <w:rPr>
                <w:sz w:val="24"/>
              </w:rPr>
            </w:pPr>
            <w:r>
              <w:rPr>
                <w:spacing w:val="-5"/>
                <w:sz w:val="24"/>
              </w:rPr>
              <w:t>2.4</w:t>
            </w:r>
          </w:p>
        </w:tc>
        <w:tc>
          <w:tcPr>
            <w:tcW w:w="8709" w:type="dxa"/>
          </w:tcPr>
          <w:p w:rsidR="00015E64" w:rsidRPr="00FB7EDD" w:rsidRDefault="00015E64" w:rsidP="00015E64">
            <w:pPr>
              <w:pStyle w:val="TableParagraph"/>
              <w:spacing w:before="92"/>
              <w:ind w:left="59" w:right="62"/>
              <w:jc w:val="both"/>
              <w:rPr>
                <w:sz w:val="24"/>
                <w:lang w:val="ru-RU"/>
              </w:rPr>
            </w:pPr>
            <w:r w:rsidRPr="00FB7EDD">
              <w:rPr>
                <w:sz w:val="24"/>
                <w:lang w:val="ru-RU"/>
              </w:rPr>
              <w:t>Отражение в произведениях фольклора нравственных ценностей, быта и культуры народов мира. Сходство фольклорных произведений разных народов по тематике, художественным образам и форме ("бродячие" сюжеты)</w:t>
            </w:r>
          </w:p>
        </w:tc>
      </w:tr>
      <w:tr w:rsidR="00015E64" w:rsidTr="00015E64">
        <w:trPr>
          <w:trHeight w:val="688"/>
        </w:trPr>
        <w:tc>
          <w:tcPr>
            <w:tcW w:w="1623" w:type="dxa"/>
          </w:tcPr>
          <w:p w:rsidR="00015E64" w:rsidRDefault="00015E64" w:rsidP="00015E64">
            <w:pPr>
              <w:pStyle w:val="TableParagraph"/>
              <w:spacing w:before="92"/>
              <w:rPr>
                <w:sz w:val="24"/>
              </w:rPr>
            </w:pPr>
            <w:r>
              <w:rPr>
                <w:spacing w:val="-5"/>
                <w:sz w:val="24"/>
              </w:rPr>
              <w:t>2.5</w:t>
            </w:r>
          </w:p>
        </w:tc>
        <w:tc>
          <w:tcPr>
            <w:tcW w:w="8709" w:type="dxa"/>
          </w:tcPr>
          <w:p w:rsidR="00015E64" w:rsidRPr="00FB7EDD" w:rsidRDefault="00015E64" w:rsidP="00015E64">
            <w:pPr>
              <w:pStyle w:val="TableParagraph"/>
              <w:spacing w:before="92"/>
              <w:ind w:left="59" w:right="53"/>
              <w:jc w:val="both"/>
              <w:rPr>
                <w:sz w:val="24"/>
                <w:lang w:val="ru-RU"/>
              </w:rPr>
            </w:pPr>
            <w:r w:rsidRPr="00FB7EDD">
              <w:rPr>
                <w:sz w:val="24"/>
                <w:lang w:val="ru-RU"/>
              </w:rPr>
              <w:t>Былины</w:t>
            </w:r>
            <w:r w:rsidRPr="00FB7EDD">
              <w:rPr>
                <w:spacing w:val="-2"/>
                <w:sz w:val="24"/>
                <w:lang w:val="ru-RU"/>
              </w:rPr>
              <w:t xml:space="preserve"> </w:t>
            </w:r>
            <w:r w:rsidRPr="00FB7EDD">
              <w:rPr>
                <w:sz w:val="24"/>
                <w:lang w:val="ru-RU"/>
              </w:rPr>
              <w:t>из</w:t>
            </w:r>
            <w:r w:rsidRPr="00FB7EDD">
              <w:rPr>
                <w:spacing w:val="-3"/>
                <w:sz w:val="24"/>
                <w:lang w:val="ru-RU"/>
              </w:rPr>
              <w:t xml:space="preserve"> </w:t>
            </w:r>
            <w:r w:rsidRPr="00FB7EDD">
              <w:rPr>
                <w:sz w:val="24"/>
                <w:lang w:val="ru-RU"/>
              </w:rPr>
              <w:t>цикла</w:t>
            </w:r>
            <w:r w:rsidRPr="00FB7EDD">
              <w:rPr>
                <w:spacing w:val="-2"/>
                <w:sz w:val="24"/>
                <w:lang w:val="ru-RU"/>
              </w:rPr>
              <w:t xml:space="preserve"> </w:t>
            </w:r>
            <w:r w:rsidRPr="00FB7EDD">
              <w:rPr>
                <w:sz w:val="24"/>
                <w:lang w:val="ru-RU"/>
              </w:rPr>
              <w:t>об</w:t>
            </w:r>
            <w:r w:rsidRPr="00FB7EDD">
              <w:rPr>
                <w:spacing w:val="-1"/>
                <w:sz w:val="24"/>
                <w:lang w:val="ru-RU"/>
              </w:rPr>
              <w:t xml:space="preserve"> </w:t>
            </w:r>
            <w:r w:rsidRPr="00FB7EDD">
              <w:rPr>
                <w:sz w:val="24"/>
                <w:lang w:val="ru-RU"/>
              </w:rPr>
              <w:t>Илье</w:t>
            </w:r>
            <w:r w:rsidRPr="00FB7EDD">
              <w:rPr>
                <w:spacing w:val="-2"/>
                <w:sz w:val="24"/>
                <w:lang w:val="ru-RU"/>
              </w:rPr>
              <w:t xml:space="preserve"> </w:t>
            </w:r>
            <w:r w:rsidRPr="00FB7EDD">
              <w:rPr>
                <w:sz w:val="24"/>
                <w:lang w:val="ru-RU"/>
              </w:rPr>
              <w:t>Муромце,</w:t>
            </w:r>
            <w:r w:rsidRPr="00FB7EDD">
              <w:rPr>
                <w:spacing w:val="-1"/>
                <w:sz w:val="24"/>
                <w:lang w:val="ru-RU"/>
              </w:rPr>
              <w:t xml:space="preserve"> </w:t>
            </w:r>
            <w:r w:rsidRPr="00FB7EDD">
              <w:rPr>
                <w:sz w:val="24"/>
                <w:lang w:val="ru-RU"/>
              </w:rPr>
              <w:t>Алеше</w:t>
            </w:r>
            <w:r w:rsidRPr="00FB7EDD">
              <w:rPr>
                <w:spacing w:val="-2"/>
                <w:sz w:val="24"/>
                <w:lang w:val="ru-RU"/>
              </w:rPr>
              <w:t xml:space="preserve"> </w:t>
            </w:r>
            <w:r w:rsidRPr="00FB7EDD">
              <w:rPr>
                <w:sz w:val="24"/>
                <w:lang w:val="ru-RU"/>
              </w:rPr>
              <w:t>Поповиче,</w:t>
            </w:r>
            <w:r w:rsidRPr="00FB7EDD">
              <w:rPr>
                <w:spacing w:val="-1"/>
                <w:sz w:val="24"/>
                <w:lang w:val="ru-RU"/>
              </w:rPr>
              <w:t xml:space="preserve"> </w:t>
            </w:r>
            <w:r w:rsidRPr="00FB7EDD">
              <w:rPr>
                <w:sz w:val="24"/>
                <w:lang w:val="ru-RU"/>
              </w:rPr>
              <w:t>Добрыне</w:t>
            </w:r>
            <w:r w:rsidRPr="00FB7EDD">
              <w:rPr>
                <w:spacing w:val="-2"/>
                <w:sz w:val="24"/>
                <w:lang w:val="ru-RU"/>
              </w:rPr>
              <w:t xml:space="preserve"> </w:t>
            </w:r>
            <w:r w:rsidRPr="00FB7EDD">
              <w:rPr>
                <w:sz w:val="24"/>
                <w:lang w:val="ru-RU"/>
              </w:rPr>
              <w:t>Никитиче</w:t>
            </w:r>
            <w:r w:rsidRPr="00FB7EDD">
              <w:rPr>
                <w:spacing w:val="-2"/>
                <w:sz w:val="24"/>
                <w:lang w:val="ru-RU"/>
              </w:rPr>
              <w:t xml:space="preserve"> </w:t>
            </w:r>
            <w:r w:rsidRPr="00FB7EDD">
              <w:rPr>
                <w:sz w:val="24"/>
                <w:lang w:val="ru-RU"/>
              </w:rPr>
              <w:t>(1 -</w:t>
            </w:r>
            <w:r w:rsidRPr="00FB7EDD">
              <w:rPr>
                <w:spacing w:val="-2"/>
                <w:sz w:val="24"/>
                <w:lang w:val="ru-RU"/>
              </w:rPr>
              <w:t xml:space="preserve"> </w:t>
            </w:r>
            <w:r w:rsidRPr="00FB7EDD">
              <w:rPr>
                <w:sz w:val="24"/>
                <w:lang w:val="ru-RU"/>
              </w:rPr>
              <w:t>2</w:t>
            </w:r>
            <w:r w:rsidRPr="00FB7EDD">
              <w:rPr>
                <w:spacing w:val="-1"/>
                <w:sz w:val="24"/>
                <w:lang w:val="ru-RU"/>
              </w:rPr>
              <w:t xml:space="preserve"> </w:t>
            </w:r>
            <w:r w:rsidRPr="00FB7EDD">
              <w:rPr>
                <w:sz w:val="24"/>
                <w:lang w:val="ru-RU"/>
              </w:rPr>
              <w:t>по выбору). Образы русских богатырей: Ильи Муромца, Алеши Поповича, Добрыни Никитича, Никиты Кожемяки</w:t>
            </w:r>
          </w:p>
        </w:tc>
      </w:tr>
      <w:tr w:rsidR="00015E64" w:rsidTr="00015E64">
        <w:trPr>
          <w:trHeight w:val="688"/>
        </w:trPr>
        <w:tc>
          <w:tcPr>
            <w:tcW w:w="1623" w:type="dxa"/>
          </w:tcPr>
          <w:p w:rsidR="00015E64" w:rsidRDefault="00015E64" w:rsidP="00015E64">
            <w:pPr>
              <w:pStyle w:val="TableParagraph"/>
              <w:spacing w:before="92"/>
              <w:rPr>
                <w:sz w:val="24"/>
              </w:rPr>
            </w:pPr>
            <w:r>
              <w:rPr>
                <w:spacing w:val="-10"/>
                <w:sz w:val="24"/>
              </w:rPr>
              <w:t>3</w:t>
            </w:r>
          </w:p>
        </w:tc>
        <w:tc>
          <w:tcPr>
            <w:tcW w:w="8709" w:type="dxa"/>
          </w:tcPr>
          <w:p w:rsidR="00015E64" w:rsidRDefault="00015E64" w:rsidP="00015E64">
            <w:pPr>
              <w:pStyle w:val="TableParagraph"/>
              <w:spacing w:before="92"/>
              <w:ind w:left="59"/>
              <w:rPr>
                <w:sz w:val="24"/>
              </w:rPr>
            </w:pPr>
            <w:r>
              <w:rPr>
                <w:sz w:val="24"/>
              </w:rPr>
              <w:t>Творчество</w:t>
            </w:r>
            <w:r>
              <w:rPr>
                <w:spacing w:val="-2"/>
                <w:sz w:val="24"/>
              </w:rPr>
              <w:t xml:space="preserve"> </w:t>
            </w:r>
            <w:r>
              <w:rPr>
                <w:sz w:val="24"/>
              </w:rPr>
              <w:t>А.С.</w:t>
            </w:r>
            <w:r>
              <w:rPr>
                <w:spacing w:val="-1"/>
                <w:sz w:val="24"/>
              </w:rPr>
              <w:t xml:space="preserve"> </w:t>
            </w:r>
            <w:r>
              <w:rPr>
                <w:spacing w:val="-2"/>
                <w:sz w:val="24"/>
              </w:rPr>
              <w:t>Пушкина</w:t>
            </w:r>
          </w:p>
        </w:tc>
      </w:tr>
      <w:tr w:rsidR="00015E64" w:rsidTr="00015E64">
        <w:trPr>
          <w:trHeight w:val="688"/>
        </w:trPr>
        <w:tc>
          <w:tcPr>
            <w:tcW w:w="1623" w:type="dxa"/>
          </w:tcPr>
          <w:p w:rsidR="00015E64" w:rsidRDefault="00015E64" w:rsidP="00015E64">
            <w:pPr>
              <w:pStyle w:val="TableParagraph"/>
              <w:rPr>
                <w:sz w:val="24"/>
              </w:rPr>
            </w:pPr>
            <w:r>
              <w:rPr>
                <w:spacing w:val="-5"/>
                <w:sz w:val="24"/>
              </w:rPr>
              <w:t>3.1</w:t>
            </w:r>
          </w:p>
        </w:tc>
        <w:tc>
          <w:tcPr>
            <w:tcW w:w="8709" w:type="dxa"/>
          </w:tcPr>
          <w:p w:rsidR="00015E64" w:rsidRPr="00FB7EDD" w:rsidRDefault="00015E64" w:rsidP="00015E64">
            <w:pPr>
              <w:pStyle w:val="TableParagraph"/>
              <w:ind w:left="59"/>
              <w:rPr>
                <w:sz w:val="24"/>
                <w:lang w:val="ru-RU"/>
              </w:rPr>
            </w:pPr>
            <w:r w:rsidRPr="00FB7EDD">
              <w:rPr>
                <w:sz w:val="24"/>
                <w:lang w:val="ru-RU"/>
              </w:rPr>
              <w:t>Картины</w:t>
            </w:r>
            <w:r w:rsidRPr="00FB7EDD">
              <w:rPr>
                <w:spacing w:val="29"/>
                <w:sz w:val="24"/>
                <w:lang w:val="ru-RU"/>
              </w:rPr>
              <w:t xml:space="preserve"> </w:t>
            </w:r>
            <w:r w:rsidRPr="00FB7EDD">
              <w:rPr>
                <w:sz w:val="24"/>
                <w:lang w:val="ru-RU"/>
              </w:rPr>
              <w:t>природы</w:t>
            </w:r>
            <w:r w:rsidRPr="00FB7EDD">
              <w:rPr>
                <w:spacing w:val="30"/>
                <w:sz w:val="24"/>
                <w:lang w:val="ru-RU"/>
              </w:rPr>
              <w:t xml:space="preserve"> </w:t>
            </w:r>
            <w:r w:rsidRPr="00FB7EDD">
              <w:rPr>
                <w:sz w:val="24"/>
                <w:lang w:val="ru-RU"/>
              </w:rPr>
              <w:t>в</w:t>
            </w:r>
            <w:r w:rsidRPr="00FB7EDD">
              <w:rPr>
                <w:spacing w:val="29"/>
                <w:sz w:val="24"/>
                <w:lang w:val="ru-RU"/>
              </w:rPr>
              <w:t xml:space="preserve"> </w:t>
            </w:r>
            <w:r w:rsidRPr="00FB7EDD">
              <w:rPr>
                <w:sz w:val="24"/>
                <w:lang w:val="ru-RU"/>
              </w:rPr>
              <w:t>лирических</w:t>
            </w:r>
            <w:r w:rsidRPr="00FB7EDD">
              <w:rPr>
                <w:spacing w:val="30"/>
                <w:sz w:val="24"/>
                <w:lang w:val="ru-RU"/>
              </w:rPr>
              <w:t xml:space="preserve"> </w:t>
            </w:r>
            <w:r w:rsidRPr="00FB7EDD">
              <w:rPr>
                <w:sz w:val="24"/>
                <w:lang w:val="ru-RU"/>
              </w:rPr>
              <w:t>произведениях</w:t>
            </w:r>
            <w:r w:rsidRPr="00FB7EDD">
              <w:rPr>
                <w:spacing w:val="32"/>
                <w:sz w:val="24"/>
                <w:lang w:val="ru-RU"/>
              </w:rPr>
              <w:t xml:space="preserve"> </w:t>
            </w:r>
            <w:r w:rsidRPr="00FB7EDD">
              <w:rPr>
                <w:sz w:val="24"/>
                <w:lang w:val="ru-RU"/>
              </w:rPr>
              <w:t>А.С.</w:t>
            </w:r>
            <w:r w:rsidRPr="00FB7EDD">
              <w:rPr>
                <w:spacing w:val="30"/>
                <w:sz w:val="24"/>
                <w:lang w:val="ru-RU"/>
              </w:rPr>
              <w:t xml:space="preserve"> </w:t>
            </w:r>
            <w:r w:rsidRPr="00FB7EDD">
              <w:rPr>
                <w:sz w:val="24"/>
                <w:lang w:val="ru-RU"/>
              </w:rPr>
              <w:t>Пушкина</w:t>
            </w:r>
            <w:r w:rsidRPr="00FB7EDD">
              <w:rPr>
                <w:spacing w:val="29"/>
                <w:sz w:val="24"/>
                <w:lang w:val="ru-RU"/>
              </w:rPr>
              <w:t xml:space="preserve"> </w:t>
            </w:r>
            <w:r w:rsidRPr="00FB7EDD">
              <w:rPr>
                <w:sz w:val="24"/>
                <w:lang w:val="ru-RU"/>
              </w:rPr>
              <w:t>(на</w:t>
            </w:r>
            <w:r w:rsidRPr="00FB7EDD">
              <w:rPr>
                <w:spacing w:val="29"/>
                <w:sz w:val="24"/>
                <w:lang w:val="ru-RU"/>
              </w:rPr>
              <w:t xml:space="preserve"> </w:t>
            </w:r>
            <w:r w:rsidRPr="00FB7EDD">
              <w:rPr>
                <w:sz w:val="24"/>
                <w:lang w:val="ru-RU"/>
              </w:rPr>
              <w:t>примере</w:t>
            </w:r>
            <w:r w:rsidRPr="00FB7EDD">
              <w:rPr>
                <w:spacing w:val="29"/>
                <w:sz w:val="24"/>
                <w:lang w:val="ru-RU"/>
              </w:rPr>
              <w:t xml:space="preserve"> </w:t>
            </w:r>
            <w:r w:rsidRPr="00FB7EDD">
              <w:rPr>
                <w:sz w:val="24"/>
                <w:lang w:val="ru-RU"/>
              </w:rPr>
              <w:t>2</w:t>
            </w:r>
            <w:r w:rsidRPr="00FB7EDD">
              <w:rPr>
                <w:spacing w:val="33"/>
                <w:sz w:val="24"/>
                <w:lang w:val="ru-RU"/>
              </w:rPr>
              <w:t xml:space="preserve"> </w:t>
            </w:r>
            <w:r w:rsidRPr="00FB7EDD">
              <w:rPr>
                <w:sz w:val="24"/>
                <w:lang w:val="ru-RU"/>
              </w:rPr>
              <w:t>-</w:t>
            </w:r>
            <w:r w:rsidRPr="00FB7EDD">
              <w:rPr>
                <w:spacing w:val="30"/>
                <w:sz w:val="24"/>
                <w:lang w:val="ru-RU"/>
              </w:rPr>
              <w:t xml:space="preserve"> </w:t>
            </w:r>
            <w:r w:rsidRPr="00FB7EDD">
              <w:rPr>
                <w:sz w:val="24"/>
                <w:lang w:val="ru-RU"/>
              </w:rPr>
              <w:t xml:space="preserve">3 </w:t>
            </w:r>
            <w:r w:rsidRPr="00FB7EDD">
              <w:rPr>
                <w:spacing w:val="-2"/>
                <w:sz w:val="24"/>
                <w:lang w:val="ru-RU"/>
              </w:rPr>
              <w:t>произведений).</w:t>
            </w:r>
          </w:p>
          <w:p w:rsidR="00015E64" w:rsidRPr="00FB7EDD" w:rsidRDefault="00015E64" w:rsidP="00015E64">
            <w:pPr>
              <w:pStyle w:val="TableParagraph"/>
              <w:spacing w:before="0"/>
              <w:ind w:left="59"/>
              <w:rPr>
                <w:sz w:val="24"/>
                <w:lang w:val="ru-RU"/>
              </w:rPr>
            </w:pPr>
            <w:r w:rsidRPr="00FB7EDD">
              <w:rPr>
                <w:sz w:val="24"/>
                <w:lang w:val="ru-RU"/>
              </w:rPr>
              <w:t>Стихотворения:</w:t>
            </w:r>
            <w:r w:rsidRPr="00FB7EDD">
              <w:rPr>
                <w:spacing w:val="-5"/>
                <w:sz w:val="24"/>
                <w:lang w:val="ru-RU"/>
              </w:rPr>
              <w:t xml:space="preserve"> </w:t>
            </w:r>
            <w:r w:rsidRPr="00FB7EDD">
              <w:rPr>
                <w:sz w:val="24"/>
                <w:lang w:val="ru-RU"/>
              </w:rPr>
              <w:t>"Няне",</w:t>
            </w:r>
            <w:r w:rsidRPr="00FB7EDD">
              <w:rPr>
                <w:spacing w:val="-3"/>
                <w:sz w:val="24"/>
                <w:lang w:val="ru-RU"/>
              </w:rPr>
              <w:t xml:space="preserve"> </w:t>
            </w:r>
            <w:r w:rsidRPr="00FB7EDD">
              <w:rPr>
                <w:sz w:val="24"/>
                <w:lang w:val="ru-RU"/>
              </w:rPr>
              <w:t>"Осень"</w:t>
            </w:r>
            <w:r w:rsidRPr="00FB7EDD">
              <w:rPr>
                <w:spacing w:val="-5"/>
                <w:sz w:val="24"/>
                <w:lang w:val="ru-RU"/>
              </w:rPr>
              <w:t xml:space="preserve"> </w:t>
            </w:r>
            <w:r w:rsidRPr="00FB7EDD">
              <w:rPr>
                <w:sz w:val="24"/>
                <w:lang w:val="ru-RU"/>
              </w:rPr>
              <w:t>(отрывки),</w:t>
            </w:r>
            <w:r w:rsidRPr="00FB7EDD">
              <w:rPr>
                <w:spacing w:val="-3"/>
                <w:sz w:val="24"/>
                <w:lang w:val="ru-RU"/>
              </w:rPr>
              <w:t xml:space="preserve"> </w:t>
            </w:r>
            <w:r w:rsidRPr="00FB7EDD">
              <w:rPr>
                <w:sz w:val="24"/>
                <w:lang w:val="ru-RU"/>
              </w:rPr>
              <w:t>"Зимняя</w:t>
            </w:r>
            <w:r w:rsidRPr="00FB7EDD">
              <w:rPr>
                <w:spacing w:val="-3"/>
                <w:sz w:val="24"/>
                <w:lang w:val="ru-RU"/>
              </w:rPr>
              <w:t xml:space="preserve"> </w:t>
            </w:r>
            <w:r w:rsidRPr="00FB7EDD">
              <w:rPr>
                <w:sz w:val="24"/>
                <w:lang w:val="ru-RU"/>
              </w:rPr>
              <w:t>дорога"</w:t>
            </w:r>
            <w:r w:rsidRPr="00FB7EDD">
              <w:rPr>
                <w:spacing w:val="-6"/>
                <w:sz w:val="24"/>
                <w:lang w:val="ru-RU"/>
              </w:rPr>
              <w:t xml:space="preserve"> </w:t>
            </w:r>
            <w:r w:rsidRPr="00FB7EDD">
              <w:rPr>
                <w:sz w:val="24"/>
                <w:lang w:val="ru-RU"/>
              </w:rPr>
              <w:t>и</w:t>
            </w:r>
            <w:r w:rsidRPr="00FB7EDD">
              <w:rPr>
                <w:spacing w:val="-2"/>
                <w:sz w:val="24"/>
                <w:lang w:val="ru-RU"/>
              </w:rPr>
              <w:t xml:space="preserve"> другие.</w:t>
            </w:r>
          </w:p>
        </w:tc>
      </w:tr>
      <w:tr w:rsidR="00015E64" w:rsidTr="00015E64">
        <w:trPr>
          <w:trHeight w:val="688"/>
        </w:trPr>
        <w:tc>
          <w:tcPr>
            <w:tcW w:w="1623" w:type="dxa"/>
          </w:tcPr>
          <w:p w:rsidR="00015E64" w:rsidRDefault="00015E64" w:rsidP="00015E64">
            <w:pPr>
              <w:pStyle w:val="TableParagraph"/>
              <w:rPr>
                <w:sz w:val="24"/>
              </w:rPr>
            </w:pPr>
            <w:r>
              <w:rPr>
                <w:spacing w:val="-5"/>
                <w:sz w:val="24"/>
              </w:rPr>
              <w:t>3.2</w:t>
            </w:r>
          </w:p>
        </w:tc>
        <w:tc>
          <w:tcPr>
            <w:tcW w:w="8709" w:type="dxa"/>
          </w:tcPr>
          <w:p w:rsidR="00015E64" w:rsidRDefault="00015E64" w:rsidP="00015E64">
            <w:pPr>
              <w:pStyle w:val="TableParagraph"/>
              <w:ind w:left="59"/>
              <w:rPr>
                <w:sz w:val="24"/>
              </w:rPr>
            </w:pPr>
            <w:r w:rsidRPr="00FB7EDD">
              <w:rPr>
                <w:sz w:val="24"/>
                <w:lang w:val="ru-RU"/>
              </w:rPr>
              <w:t xml:space="preserve">Литературные сказки А.С. Пушкина в стихах: "Сказка о мертвой царевне и о семи богатырях". </w:t>
            </w:r>
            <w:r>
              <w:rPr>
                <w:sz w:val="24"/>
              </w:rPr>
              <w:t>Фольклорная основа авторской сказки</w:t>
            </w:r>
          </w:p>
        </w:tc>
      </w:tr>
      <w:tr w:rsidR="00015E64" w:rsidTr="00015E64">
        <w:trPr>
          <w:trHeight w:val="688"/>
        </w:trPr>
        <w:tc>
          <w:tcPr>
            <w:tcW w:w="1623" w:type="dxa"/>
          </w:tcPr>
          <w:p w:rsidR="00015E64" w:rsidRDefault="00015E64" w:rsidP="00015E64">
            <w:pPr>
              <w:pStyle w:val="TableParagraph"/>
              <w:rPr>
                <w:sz w:val="24"/>
              </w:rPr>
            </w:pPr>
            <w:r>
              <w:rPr>
                <w:spacing w:val="-10"/>
                <w:sz w:val="24"/>
              </w:rPr>
              <w:t>4</w:t>
            </w:r>
          </w:p>
        </w:tc>
        <w:tc>
          <w:tcPr>
            <w:tcW w:w="8709" w:type="dxa"/>
          </w:tcPr>
          <w:p w:rsidR="00015E64" w:rsidRDefault="00015E64" w:rsidP="00015E64">
            <w:pPr>
              <w:pStyle w:val="TableParagraph"/>
              <w:ind w:left="59"/>
              <w:rPr>
                <w:sz w:val="24"/>
              </w:rPr>
            </w:pPr>
            <w:r w:rsidRPr="00FB7EDD">
              <w:rPr>
                <w:sz w:val="24"/>
                <w:lang w:val="ru-RU"/>
              </w:rPr>
              <w:t>Басни И.А. Крылова,</w:t>
            </w:r>
            <w:r w:rsidRPr="00FB7EDD">
              <w:rPr>
                <w:spacing w:val="29"/>
                <w:sz w:val="24"/>
                <w:lang w:val="ru-RU"/>
              </w:rPr>
              <w:t xml:space="preserve"> </w:t>
            </w:r>
            <w:r w:rsidRPr="00FB7EDD">
              <w:rPr>
                <w:sz w:val="24"/>
                <w:lang w:val="ru-RU"/>
              </w:rPr>
              <w:t>И.И. Хемницера, Л.Н.</w:t>
            </w:r>
            <w:r w:rsidRPr="00FB7EDD">
              <w:rPr>
                <w:spacing w:val="29"/>
                <w:sz w:val="24"/>
                <w:lang w:val="ru-RU"/>
              </w:rPr>
              <w:t xml:space="preserve"> </w:t>
            </w:r>
            <w:r w:rsidRPr="00FB7EDD">
              <w:rPr>
                <w:sz w:val="24"/>
                <w:lang w:val="ru-RU"/>
              </w:rPr>
              <w:t>Толстого, С.В. Михалкова (не менее</w:t>
            </w:r>
            <w:r w:rsidRPr="00FB7EDD">
              <w:rPr>
                <w:spacing w:val="40"/>
                <w:sz w:val="24"/>
                <w:lang w:val="ru-RU"/>
              </w:rPr>
              <w:t xml:space="preserve"> </w:t>
            </w:r>
            <w:r w:rsidRPr="00FB7EDD">
              <w:rPr>
                <w:sz w:val="24"/>
                <w:lang w:val="ru-RU"/>
              </w:rPr>
              <w:t xml:space="preserve">трех). </w:t>
            </w:r>
            <w:r>
              <w:rPr>
                <w:sz w:val="24"/>
              </w:rPr>
              <w:t>Басня как лиро-эпический жанр. Аллегория в баснях</w:t>
            </w:r>
          </w:p>
        </w:tc>
      </w:tr>
      <w:tr w:rsidR="00015E64" w:rsidTr="00015E64">
        <w:trPr>
          <w:trHeight w:val="430"/>
        </w:trPr>
        <w:tc>
          <w:tcPr>
            <w:tcW w:w="1623" w:type="dxa"/>
          </w:tcPr>
          <w:p w:rsidR="00015E64" w:rsidRDefault="00015E64" w:rsidP="00015E64">
            <w:pPr>
              <w:pStyle w:val="TableParagraph"/>
              <w:rPr>
                <w:sz w:val="24"/>
              </w:rPr>
            </w:pPr>
            <w:r>
              <w:rPr>
                <w:spacing w:val="-5"/>
                <w:sz w:val="24"/>
              </w:rPr>
              <w:t>4.1</w:t>
            </w:r>
          </w:p>
        </w:tc>
        <w:tc>
          <w:tcPr>
            <w:tcW w:w="8709" w:type="dxa"/>
          </w:tcPr>
          <w:p w:rsidR="00015E64" w:rsidRPr="00FB7EDD" w:rsidRDefault="00015E64" w:rsidP="00015E64">
            <w:pPr>
              <w:pStyle w:val="TableParagraph"/>
              <w:ind w:left="59"/>
              <w:rPr>
                <w:sz w:val="24"/>
                <w:lang w:val="ru-RU"/>
              </w:rPr>
            </w:pPr>
            <w:r w:rsidRPr="00FB7EDD">
              <w:rPr>
                <w:sz w:val="24"/>
                <w:lang w:val="ru-RU"/>
              </w:rPr>
              <w:t>Басни</w:t>
            </w:r>
            <w:r w:rsidRPr="00FB7EDD">
              <w:rPr>
                <w:spacing w:val="-6"/>
                <w:sz w:val="24"/>
                <w:lang w:val="ru-RU"/>
              </w:rPr>
              <w:t xml:space="preserve"> </w:t>
            </w:r>
            <w:r w:rsidRPr="00FB7EDD">
              <w:rPr>
                <w:sz w:val="24"/>
                <w:lang w:val="ru-RU"/>
              </w:rPr>
              <w:t>И.А.</w:t>
            </w:r>
            <w:r w:rsidRPr="00FB7EDD">
              <w:rPr>
                <w:spacing w:val="-3"/>
                <w:sz w:val="24"/>
                <w:lang w:val="ru-RU"/>
              </w:rPr>
              <w:t xml:space="preserve"> </w:t>
            </w:r>
            <w:r w:rsidRPr="00FB7EDD">
              <w:rPr>
                <w:sz w:val="24"/>
                <w:lang w:val="ru-RU"/>
              </w:rPr>
              <w:t>Крылова:</w:t>
            </w:r>
            <w:r w:rsidRPr="00FB7EDD">
              <w:rPr>
                <w:spacing w:val="-1"/>
                <w:sz w:val="24"/>
                <w:lang w:val="ru-RU"/>
              </w:rPr>
              <w:t xml:space="preserve"> </w:t>
            </w:r>
            <w:r w:rsidRPr="00FB7EDD">
              <w:rPr>
                <w:sz w:val="24"/>
                <w:lang w:val="ru-RU"/>
              </w:rPr>
              <w:t>"Стрекоза</w:t>
            </w:r>
            <w:r w:rsidRPr="00FB7EDD">
              <w:rPr>
                <w:spacing w:val="-4"/>
                <w:sz w:val="24"/>
                <w:lang w:val="ru-RU"/>
              </w:rPr>
              <w:t xml:space="preserve"> </w:t>
            </w:r>
            <w:r w:rsidRPr="00FB7EDD">
              <w:rPr>
                <w:sz w:val="24"/>
                <w:lang w:val="ru-RU"/>
              </w:rPr>
              <w:t>и</w:t>
            </w:r>
            <w:r w:rsidRPr="00FB7EDD">
              <w:rPr>
                <w:spacing w:val="-3"/>
                <w:sz w:val="24"/>
                <w:lang w:val="ru-RU"/>
              </w:rPr>
              <w:t xml:space="preserve"> </w:t>
            </w:r>
            <w:r w:rsidRPr="00FB7EDD">
              <w:rPr>
                <w:sz w:val="24"/>
                <w:lang w:val="ru-RU"/>
              </w:rPr>
              <w:t>муравей",</w:t>
            </w:r>
            <w:r w:rsidRPr="00FB7EDD">
              <w:rPr>
                <w:spacing w:val="-1"/>
                <w:sz w:val="24"/>
                <w:lang w:val="ru-RU"/>
              </w:rPr>
              <w:t xml:space="preserve"> </w:t>
            </w:r>
            <w:r w:rsidRPr="00FB7EDD">
              <w:rPr>
                <w:sz w:val="24"/>
                <w:lang w:val="ru-RU"/>
              </w:rPr>
              <w:t>"Квартет"</w:t>
            </w:r>
            <w:r w:rsidRPr="00FB7EDD">
              <w:rPr>
                <w:spacing w:val="-5"/>
                <w:sz w:val="24"/>
                <w:lang w:val="ru-RU"/>
              </w:rPr>
              <w:t xml:space="preserve"> </w:t>
            </w:r>
            <w:r w:rsidRPr="00FB7EDD">
              <w:rPr>
                <w:sz w:val="24"/>
                <w:lang w:val="ru-RU"/>
              </w:rPr>
              <w:t>и</w:t>
            </w:r>
            <w:r w:rsidRPr="00FB7EDD">
              <w:rPr>
                <w:spacing w:val="-3"/>
                <w:sz w:val="24"/>
                <w:lang w:val="ru-RU"/>
              </w:rPr>
              <w:t xml:space="preserve"> </w:t>
            </w:r>
            <w:r w:rsidRPr="00FB7EDD">
              <w:rPr>
                <w:spacing w:val="-2"/>
                <w:sz w:val="24"/>
                <w:lang w:val="ru-RU"/>
              </w:rPr>
              <w:t>другие</w:t>
            </w:r>
          </w:p>
        </w:tc>
      </w:tr>
      <w:tr w:rsidR="00015E64" w:rsidTr="00015E64">
        <w:trPr>
          <w:trHeight w:val="688"/>
        </w:trPr>
        <w:tc>
          <w:tcPr>
            <w:tcW w:w="1623" w:type="dxa"/>
          </w:tcPr>
          <w:p w:rsidR="00015E64" w:rsidRDefault="00015E64" w:rsidP="00015E64">
            <w:pPr>
              <w:pStyle w:val="TableParagraph"/>
              <w:spacing w:before="92"/>
              <w:rPr>
                <w:sz w:val="24"/>
              </w:rPr>
            </w:pPr>
            <w:r>
              <w:rPr>
                <w:spacing w:val="-5"/>
                <w:sz w:val="24"/>
              </w:rPr>
              <w:t>4.2</w:t>
            </w:r>
          </w:p>
        </w:tc>
        <w:tc>
          <w:tcPr>
            <w:tcW w:w="8709" w:type="dxa"/>
          </w:tcPr>
          <w:p w:rsidR="00015E64" w:rsidRPr="00FB7EDD" w:rsidRDefault="00015E64" w:rsidP="00015E64">
            <w:pPr>
              <w:pStyle w:val="TableParagraph"/>
              <w:spacing w:before="92"/>
              <w:ind w:left="59"/>
              <w:rPr>
                <w:sz w:val="24"/>
                <w:lang w:val="ru-RU"/>
              </w:rPr>
            </w:pPr>
            <w:r w:rsidRPr="00FB7EDD">
              <w:rPr>
                <w:sz w:val="24"/>
                <w:lang w:val="ru-RU"/>
              </w:rPr>
              <w:t>Басни</w:t>
            </w:r>
            <w:r w:rsidRPr="00FB7EDD">
              <w:rPr>
                <w:spacing w:val="-3"/>
                <w:sz w:val="24"/>
                <w:lang w:val="ru-RU"/>
              </w:rPr>
              <w:t xml:space="preserve"> </w:t>
            </w:r>
            <w:r w:rsidRPr="00FB7EDD">
              <w:rPr>
                <w:sz w:val="24"/>
                <w:lang w:val="ru-RU"/>
              </w:rPr>
              <w:t>стихотворные</w:t>
            </w:r>
            <w:r w:rsidRPr="00FB7EDD">
              <w:rPr>
                <w:spacing w:val="-4"/>
                <w:sz w:val="24"/>
                <w:lang w:val="ru-RU"/>
              </w:rPr>
              <w:t xml:space="preserve"> </w:t>
            </w:r>
            <w:r w:rsidRPr="00FB7EDD">
              <w:rPr>
                <w:sz w:val="24"/>
                <w:lang w:val="ru-RU"/>
              </w:rPr>
              <w:t>и</w:t>
            </w:r>
            <w:r w:rsidRPr="00FB7EDD">
              <w:rPr>
                <w:spacing w:val="-3"/>
                <w:sz w:val="24"/>
                <w:lang w:val="ru-RU"/>
              </w:rPr>
              <w:t xml:space="preserve"> </w:t>
            </w:r>
            <w:r w:rsidRPr="00FB7EDD">
              <w:rPr>
                <w:spacing w:val="-2"/>
                <w:sz w:val="24"/>
                <w:lang w:val="ru-RU"/>
              </w:rPr>
              <w:t>прозаические.</w:t>
            </w:r>
          </w:p>
          <w:p w:rsidR="00015E64" w:rsidRPr="00FB7EDD" w:rsidRDefault="00015E64" w:rsidP="00015E64">
            <w:pPr>
              <w:pStyle w:val="TableParagraph"/>
              <w:spacing w:before="1"/>
              <w:ind w:left="59"/>
              <w:rPr>
                <w:sz w:val="24"/>
                <w:lang w:val="ru-RU"/>
              </w:rPr>
            </w:pPr>
            <w:r w:rsidRPr="00FB7EDD">
              <w:rPr>
                <w:sz w:val="24"/>
                <w:lang w:val="ru-RU"/>
              </w:rPr>
              <w:t xml:space="preserve">И.И. Хемницер "Стрекоза", Л.Н. Толстой "Стрекоза и муравьи", С.В. Михалков и </w:t>
            </w:r>
            <w:r w:rsidRPr="00FB7EDD">
              <w:rPr>
                <w:spacing w:val="-2"/>
                <w:sz w:val="24"/>
                <w:lang w:val="ru-RU"/>
              </w:rPr>
              <w:t>другие</w:t>
            </w:r>
          </w:p>
        </w:tc>
      </w:tr>
      <w:tr w:rsidR="00015E64" w:rsidTr="00015E64">
        <w:trPr>
          <w:trHeight w:val="688"/>
        </w:trPr>
        <w:tc>
          <w:tcPr>
            <w:tcW w:w="1623" w:type="dxa"/>
          </w:tcPr>
          <w:p w:rsidR="00015E64" w:rsidRDefault="00015E64" w:rsidP="00015E64">
            <w:pPr>
              <w:pStyle w:val="TableParagraph"/>
              <w:spacing w:before="92"/>
              <w:rPr>
                <w:sz w:val="24"/>
              </w:rPr>
            </w:pPr>
            <w:r>
              <w:rPr>
                <w:spacing w:val="-10"/>
                <w:sz w:val="24"/>
              </w:rPr>
              <w:t>5</w:t>
            </w:r>
          </w:p>
        </w:tc>
        <w:tc>
          <w:tcPr>
            <w:tcW w:w="8709" w:type="dxa"/>
          </w:tcPr>
          <w:p w:rsidR="00015E64" w:rsidRPr="00FB7EDD" w:rsidRDefault="00015E64" w:rsidP="00015E64">
            <w:pPr>
              <w:pStyle w:val="TableParagraph"/>
              <w:spacing w:before="92"/>
              <w:ind w:left="59"/>
              <w:rPr>
                <w:sz w:val="24"/>
                <w:lang w:val="ru-RU"/>
              </w:rPr>
            </w:pPr>
            <w:r w:rsidRPr="00FB7EDD">
              <w:rPr>
                <w:sz w:val="24"/>
                <w:lang w:val="ru-RU"/>
              </w:rPr>
              <w:t>Лирические</w:t>
            </w:r>
            <w:r w:rsidRPr="00FB7EDD">
              <w:rPr>
                <w:spacing w:val="-5"/>
                <w:sz w:val="24"/>
                <w:lang w:val="ru-RU"/>
              </w:rPr>
              <w:t xml:space="preserve"> </w:t>
            </w:r>
            <w:r w:rsidRPr="00FB7EDD">
              <w:rPr>
                <w:sz w:val="24"/>
                <w:lang w:val="ru-RU"/>
              </w:rPr>
              <w:t>произведения</w:t>
            </w:r>
            <w:r w:rsidRPr="00FB7EDD">
              <w:rPr>
                <w:spacing w:val="-4"/>
                <w:sz w:val="24"/>
                <w:lang w:val="ru-RU"/>
              </w:rPr>
              <w:t xml:space="preserve"> </w:t>
            </w:r>
            <w:r w:rsidRPr="00FB7EDD">
              <w:rPr>
                <w:sz w:val="24"/>
                <w:lang w:val="ru-RU"/>
              </w:rPr>
              <w:t>М.Ю.</w:t>
            </w:r>
            <w:r w:rsidRPr="00FB7EDD">
              <w:rPr>
                <w:spacing w:val="-3"/>
                <w:sz w:val="24"/>
                <w:lang w:val="ru-RU"/>
              </w:rPr>
              <w:t xml:space="preserve"> </w:t>
            </w:r>
            <w:r w:rsidRPr="00FB7EDD">
              <w:rPr>
                <w:sz w:val="24"/>
                <w:lang w:val="ru-RU"/>
              </w:rPr>
              <w:t>Лермонтова</w:t>
            </w:r>
            <w:r w:rsidRPr="00FB7EDD">
              <w:rPr>
                <w:spacing w:val="-6"/>
                <w:sz w:val="24"/>
                <w:lang w:val="ru-RU"/>
              </w:rPr>
              <w:t xml:space="preserve"> </w:t>
            </w:r>
            <w:r w:rsidRPr="00FB7EDD">
              <w:rPr>
                <w:sz w:val="24"/>
                <w:lang w:val="ru-RU"/>
              </w:rPr>
              <w:t>(не</w:t>
            </w:r>
            <w:r w:rsidRPr="00FB7EDD">
              <w:rPr>
                <w:spacing w:val="-4"/>
                <w:sz w:val="24"/>
                <w:lang w:val="ru-RU"/>
              </w:rPr>
              <w:t xml:space="preserve"> </w:t>
            </w:r>
            <w:r w:rsidRPr="00FB7EDD">
              <w:rPr>
                <w:sz w:val="24"/>
                <w:lang w:val="ru-RU"/>
              </w:rPr>
              <w:t>менее</w:t>
            </w:r>
            <w:r w:rsidRPr="00FB7EDD">
              <w:rPr>
                <w:spacing w:val="-4"/>
                <w:sz w:val="24"/>
                <w:lang w:val="ru-RU"/>
              </w:rPr>
              <w:t xml:space="preserve"> </w:t>
            </w:r>
            <w:r w:rsidRPr="00FB7EDD">
              <w:rPr>
                <w:spacing w:val="-2"/>
                <w:sz w:val="24"/>
                <w:lang w:val="ru-RU"/>
              </w:rPr>
              <w:t>трех).</w:t>
            </w:r>
          </w:p>
          <w:p w:rsidR="00015E64" w:rsidRPr="00FB7EDD" w:rsidRDefault="00015E64" w:rsidP="00015E64">
            <w:pPr>
              <w:pStyle w:val="TableParagraph"/>
              <w:spacing w:before="0"/>
              <w:ind w:left="59"/>
              <w:rPr>
                <w:sz w:val="24"/>
                <w:lang w:val="ru-RU"/>
              </w:rPr>
            </w:pPr>
            <w:r w:rsidRPr="00FB7EDD">
              <w:rPr>
                <w:sz w:val="24"/>
                <w:lang w:val="ru-RU"/>
              </w:rPr>
              <w:t>Стихотворения:</w:t>
            </w:r>
            <w:r w:rsidRPr="00FB7EDD">
              <w:rPr>
                <w:spacing w:val="40"/>
                <w:sz w:val="24"/>
                <w:lang w:val="ru-RU"/>
              </w:rPr>
              <w:t xml:space="preserve"> </w:t>
            </w:r>
            <w:r w:rsidRPr="00FB7EDD">
              <w:rPr>
                <w:sz w:val="24"/>
                <w:lang w:val="ru-RU"/>
              </w:rPr>
              <w:t>"Утес",</w:t>
            </w:r>
            <w:r w:rsidRPr="00FB7EDD">
              <w:rPr>
                <w:spacing w:val="40"/>
                <w:sz w:val="24"/>
                <w:lang w:val="ru-RU"/>
              </w:rPr>
              <w:t xml:space="preserve"> </w:t>
            </w:r>
            <w:r w:rsidRPr="00FB7EDD">
              <w:rPr>
                <w:sz w:val="24"/>
                <w:lang w:val="ru-RU"/>
              </w:rPr>
              <w:t>"Парус",</w:t>
            </w:r>
            <w:r w:rsidRPr="00FB7EDD">
              <w:rPr>
                <w:spacing w:val="40"/>
                <w:sz w:val="24"/>
                <w:lang w:val="ru-RU"/>
              </w:rPr>
              <w:t xml:space="preserve"> </w:t>
            </w:r>
            <w:r w:rsidRPr="00FB7EDD">
              <w:rPr>
                <w:sz w:val="24"/>
                <w:lang w:val="ru-RU"/>
              </w:rPr>
              <w:t>"Москва,</w:t>
            </w:r>
            <w:r w:rsidRPr="00FB7EDD">
              <w:rPr>
                <w:spacing w:val="40"/>
                <w:sz w:val="24"/>
                <w:lang w:val="ru-RU"/>
              </w:rPr>
              <w:t xml:space="preserve"> </w:t>
            </w:r>
            <w:r w:rsidRPr="00FB7EDD">
              <w:rPr>
                <w:sz w:val="24"/>
                <w:lang w:val="ru-RU"/>
              </w:rPr>
              <w:t>Москва!</w:t>
            </w:r>
            <w:r w:rsidRPr="00FB7EDD">
              <w:rPr>
                <w:spacing w:val="40"/>
                <w:sz w:val="24"/>
                <w:lang w:val="ru-RU"/>
              </w:rPr>
              <w:t xml:space="preserve"> </w:t>
            </w:r>
            <w:r w:rsidRPr="00FB7EDD">
              <w:rPr>
                <w:sz w:val="24"/>
                <w:lang w:val="ru-RU"/>
              </w:rPr>
              <w:t>...Люблю</w:t>
            </w:r>
            <w:r w:rsidRPr="00FB7EDD">
              <w:rPr>
                <w:spacing w:val="40"/>
                <w:sz w:val="24"/>
                <w:lang w:val="ru-RU"/>
              </w:rPr>
              <w:t xml:space="preserve"> </w:t>
            </w:r>
            <w:r w:rsidRPr="00FB7EDD">
              <w:rPr>
                <w:sz w:val="24"/>
                <w:lang w:val="ru-RU"/>
              </w:rPr>
              <w:t>тебя</w:t>
            </w:r>
            <w:r w:rsidRPr="00FB7EDD">
              <w:rPr>
                <w:spacing w:val="40"/>
                <w:sz w:val="24"/>
                <w:lang w:val="ru-RU"/>
              </w:rPr>
              <w:t xml:space="preserve"> </w:t>
            </w:r>
            <w:r w:rsidRPr="00FB7EDD">
              <w:rPr>
                <w:sz w:val="24"/>
                <w:lang w:val="ru-RU"/>
              </w:rPr>
              <w:t>как</w:t>
            </w:r>
            <w:r w:rsidRPr="00FB7EDD">
              <w:rPr>
                <w:spacing w:val="40"/>
                <w:sz w:val="24"/>
                <w:lang w:val="ru-RU"/>
              </w:rPr>
              <w:t xml:space="preserve"> </w:t>
            </w:r>
            <w:r w:rsidRPr="00FB7EDD">
              <w:rPr>
                <w:sz w:val="24"/>
                <w:lang w:val="ru-RU"/>
              </w:rPr>
              <w:t>сын..."</w:t>
            </w:r>
            <w:r w:rsidRPr="00FB7EDD">
              <w:rPr>
                <w:spacing w:val="40"/>
                <w:sz w:val="24"/>
                <w:lang w:val="ru-RU"/>
              </w:rPr>
              <w:t xml:space="preserve"> </w:t>
            </w:r>
            <w:r w:rsidRPr="00FB7EDD">
              <w:rPr>
                <w:sz w:val="24"/>
                <w:lang w:val="ru-RU"/>
              </w:rPr>
              <w:t xml:space="preserve">и </w:t>
            </w:r>
            <w:r w:rsidRPr="00FB7EDD">
              <w:rPr>
                <w:spacing w:val="-2"/>
                <w:sz w:val="24"/>
                <w:lang w:val="ru-RU"/>
              </w:rPr>
              <w:t>другие</w:t>
            </w:r>
          </w:p>
        </w:tc>
      </w:tr>
      <w:tr w:rsidR="00015E64" w:rsidTr="00015E64">
        <w:trPr>
          <w:trHeight w:val="688"/>
        </w:trPr>
        <w:tc>
          <w:tcPr>
            <w:tcW w:w="1623" w:type="dxa"/>
          </w:tcPr>
          <w:p w:rsidR="00015E64" w:rsidRDefault="00015E64" w:rsidP="00015E64">
            <w:pPr>
              <w:pStyle w:val="TableParagraph"/>
              <w:rPr>
                <w:sz w:val="24"/>
              </w:rPr>
            </w:pPr>
            <w:r>
              <w:rPr>
                <w:spacing w:val="-10"/>
                <w:sz w:val="24"/>
              </w:rPr>
              <w:t>6</w:t>
            </w:r>
          </w:p>
        </w:tc>
        <w:tc>
          <w:tcPr>
            <w:tcW w:w="8709" w:type="dxa"/>
          </w:tcPr>
          <w:p w:rsidR="00015E64" w:rsidRPr="00FB7EDD" w:rsidRDefault="00015E64" w:rsidP="00015E64">
            <w:pPr>
              <w:pStyle w:val="TableParagraph"/>
              <w:ind w:left="59"/>
              <w:rPr>
                <w:sz w:val="24"/>
                <w:lang w:val="ru-RU"/>
              </w:rPr>
            </w:pPr>
            <w:r w:rsidRPr="00FB7EDD">
              <w:rPr>
                <w:sz w:val="24"/>
                <w:lang w:val="ru-RU"/>
              </w:rPr>
              <w:t>Литературная</w:t>
            </w:r>
            <w:r w:rsidRPr="00FB7EDD">
              <w:rPr>
                <w:spacing w:val="-3"/>
                <w:sz w:val="24"/>
                <w:lang w:val="ru-RU"/>
              </w:rPr>
              <w:t xml:space="preserve"> </w:t>
            </w:r>
            <w:r w:rsidRPr="00FB7EDD">
              <w:rPr>
                <w:sz w:val="24"/>
                <w:lang w:val="ru-RU"/>
              </w:rPr>
              <w:t>сказка</w:t>
            </w:r>
            <w:r w:rsidRPr="00FB7EDD">
              <w:rPr>
                <w:spacing w:val="-4"/>
                <w:sz w:val="24"/>
                <w:lang w:val="ru-RU"/>
              </w:rPr>
              <w:t xml:space="preserve"> </w:t>
            </w:r>
            <w:r w:rsidRPr="00FB7EDD">
              <w:rPr>
                <w:sz w:val="24"/>
                <w:lang w:val="ru-RU"/>
              </w:rPr>
              <w:t>(две-три</w:t>
            </w:r>
            <w:r w:rsidRPr="00FB7EDD">
              <w:rPr>
                <w:spacing w:val="-3"/>
                <w:sz w:val="24"/>
                <w:lang w:val="ru-RU"/>
              </w:rPr>
              <w:t xml:space="preserve"> </w:t>
            </w:r>
            <w:r w:rsidRPr="00FB7EDD">
              <w:rPr>
                <w:sz w:val="24"/>
                <w:lang w:val="ru-RU"/>
              </w:rPr>
              <w:t>по</w:t>
            </w:r>
            <w:r w:rsidRPr="00FB7EDD">
              <w:rPr>
                <w:spacing w:val="-2"/>
                <w:sz w:val="24"/>
                <w:lang w:val="ru-RU"/>
              </w:rPr>
              <w:t xml:space="preserve"> выбору).</w:t>
            </w:r>
          </w:p>
          <w:p w:rsidR="00015E64" w:rsidRPr="00FB7EDD" w:rsidRDefault="00015E64" w:rsidP="00015E64">
            <w:pPr>
              <w:pStyle w:val="TableParagraph"/>
              <w:spacing w:before="0"/>
              <w:ind w:left="59"/>
              <w:rPr>
                <w:sz w:val="24"/>
                <w:lang w:val="ru-RU"/>
              </w:rPr>
            </w:pPr>
            <w:r w:rsidRPr="00FB7EDD">
              <w:rPr>
                <w:sz w:val="24"/>
                <w:lang w:val="ru-RU"/>
              </w:rPr>
              <w:t>П.П.</w:t>
            </w:r>
            <w:r w:rsidRPr="00FB7EDD">
              <w:rPr>
                <w:spacing w:val="30"/>
                <w:sz w:val="24"/>
                <w:lang w:val="ru-RU"/>
              </w:rPr>
              <w:t xml:space="preserve"> </w:t>
            </w:r>
            <w:r w:rsidRPr="00FB7EDD">
              <w:rPr>
                <w:sz w:val="24"/>
                <w:lang w:val="ru-RU"/>
              </w:rPr>
              <w:t>Бажов</w:t>
            </w:r>
            <w:r w:rsidRPr="00FB7EDD">
              <w:rPr>
                <w:spacing w:val="33"/>
                <w:sz w:val="24"/>
                <w:lang w:val="ru-RU"/>
              </w:rPr>
              <w:t xml:space="preserve"> </w:t>
            </w:r>
            <w:r w:rsidRPr="00FB7EDD">
              <w:rPr>
                <w:sz w:val="24"/>
                <w:lang w:val="ru-RU"/>
              </w:rPr>
              <w:t>"Серебряное</w:t>
            </w:r>
            <w:r w:rsidRPr="00FB7EDD">
              <w:rPr>
                <w:spacing w:val="29"/>
                <w:sz w:val="24"/>
                <w:lang w:val="ru-RU"/>
              </w:rPr>
              <w:t xml:space="preserve"> </w:t>
            </w:r>
            <w:r w:rsidRPr="00FB7EDD">
              <w:rPr>
                <w:sz w:val="24"/>
                <w:lang w:val="ru-RU"/>
              </w:rPr>
              <w:t>копытце",</w:t>
            </w:r>
            <w:r w:rsidRPr="00FB7EDD">
              <w:rPr>
                <w:spacing w:val="30"/>
                <w:sz w:val="24"/>
                <w:lang w:val="ru-RU"/>
              </w:rPr>
              <w:t xml:space="preserve"> </w:t>
            </w:r>
            <w:r w:rsidRPr="00FB7EDD">
              <w:rPr>
                <w:sz w:val="24"/>
                <w:lang w:val="ru-RU"/>
              </w:rPr>
              <w:t>П.П.</w:t>
            </w:r>
            <w:r w:rsidRPr="00FB7EDD">
              <w:rPr>
                <w:spacing w:val="30"/>
                <w:sz w:val="24"/>
                <w:lang w:val="ru-RU"/>
              </w:rPr>
              <w:t xml:space="preserve"> </w:t>
            </w:r>
            <w:r w:rsidRPr="00FB7EDD">
              <w:rPr>
                <w:sz w:val="24"/>
                <w:lang w:val="ru-RU"/>
              </w:rPr>
              <w:t>Ершов</w:t>
            </w:r>
            <w:r w:rsidRPr="00FB7EDD">
              <w:rPr>
                <w:spacing w:val="30"/>
                <w:sz w:val="24"/>
                <w:lang w:val="ru-RU"/>
              </w:rPr>
              <w:t xml:space="preserve"> </w:t>
            </w:r>
            <w:r w:rsidRPr="00FB7EDD">
              <w:rPr>
                <w:sz w:val="24"/>
                <w:lang w:val="ru-RU"/>
              </w:rPr>
              <w:t>"Конек-Горбунок",</w:t>
            </w:r>
            <w:r w:rsidRPr="00FB7EDD">
              <w:rPr>
                <w:spacing w:val="33"/>
                <w:sz w:val="24"/>
                <w:lang w:val="ru-RU"/>
              </w:rPr>
              <w:t xml:space="preserve"> </w:t>
            </w:r>
            <w:r w:rsidRPr="00FB7EDD">
              <w:rPr>
                <w:sz w:val="24"/>
                <w:lang w:val="ru-RU"/>
              </w:rPr>
              <w:t>С.Т.</w:t>
            </w:r>
            <w:r w:rsidRPr="00FB7EDD">
              <w:rPr>
                <w:spacing w:val="30"/>
                <w:sz w:val="24"/>
                <w:lang w:val="ru-RU"/>
              </w:rPr>
              <w:t xml:space="preserve"> </w:t>
            </w:r>
            <w:r w:rsidRPr="00FB7EDD">
              <w:rPr>
                <w:sz w:val="24"/>
                <w:lang w:val="ru-RU"/>
              </w:rPr>
              <w:t>Аксаков "Аленький цветочек" и другие.</w:t>
            </w:r>
          </w:p>
        </w:tc>
      </w:tr>
      <w:tr w:rsidR="00015E64" w:rsidTr="00015E64">
        <w:trPr>
          <w:trHeight w:val="688"/>
        </w:trPr>
        <w:tc>
          <w:tcPr>
            <w:tcW w:w="1623" w:type="dxa"/>
          </w:tcPr>
          <w:p w:rsidR="00015E64" w:rsidRDefault="00015E64" w:rsidP="00015E64">
            <w:pPr>
              <w:pStyle w:val="TableParagraph"/>
              <w:rPr>
                <w:sz w:val="24"/>
              </w:rPr>
            </w:pPr>
            <w:r>
              <w:rPr>
                <w:spacing w:val="-10"/>
                <w:sz w:val="24"/>
              </w:rPr>
              <w:t>7</w:t>
            </w:r>
          </w:p>
        </w:tc>
        <w:tc>
          <w:tcPr>
            <w:tcW w:w="8709" w:type="dxa"/>
          </w:tcPr>
          <w:p w:rsidR="00015E64" w:rsidRPr="00FB7EDD" w:rsidRDefault="00015E64" w:rsidP="00015E64">
            <w:pPr>
              <w:pStyle w:val="TableParagraph"/>
              <w:ind w:left="59" w:right="54"/>
              <w:jc w:val="both"/>
              <w:rPr>
                <w:sz w:val="24"/>
                <w:lang w:val="ru-RU"/>
              </w:rPr>
            </w:pPr>
            <w:r w:rsidRPr="00FB7EDD">
              <w:rPr>
                <w:sz w:val="24"/>
                <w:lang w:val="ru-RU"/>
              </w:rPr>
              <w:t xml:space="preserve">Картины природы в творчестве поэтов и писателей </w:t>
            </w:r>
            <w:r>
              <w:rPr>
                <w:sz w:val="24"/>
              </w:rPr>
              <w:t>XIX</w:t>
            </w:r>
            <w:r w:rsidRPr="00FB7EDD">
              <w:rPr>
                <w:sz w:val="24"/>
                <w:lang w:val="ru-RU"/>
              </w:rPr>
              <w:t xml:space="preserve"> - </w:t>
            </w:r>
            <w:r>
              <w:rPr>
                <w:sz w:val="24"/>
              </w:rPr>
              <w:t>XX</w:t>
            </w:r>
            <w:r w:rsidRPr="00FB7EDD">
              <w:rPr>
                <w:sz w:val="24"/>
                <w:lang w:val="ru-RU"/>
              </w:rPr>
              <w:t xml:space="preserve"> вв. (не менее пяти авторов по выбору).</w:t>
            </w:r>
          </w:p>
          <w:p w:rsidR="00015E64" w:rsidRPr="00FB7EDD" w:rsidRDefault="00015E64" w:rsidP="00015E64">
            <w:pPr>
              <w:pStyle w:val="TableParagraph"/>
              <w:spacing w:before="0"/>
              <w:ind w:left="59" w:right="53"/>
              <w:jc w:val="both"/>
              <w:rPr>
                <w:sz w:val="24"/>
                <w:lang w:val="ru-RU"/>
              </w:rPr>
            </w:pPr>
            <w:r w:rsidRPr="00FB7EDD">
              <w:rPr>
                <w:sz w:val="24"/>
                <w:lang w:val="ru-RU"/>
              </w:rPr>
              <w:lastRenderedPageBreak/>
              <w:t>В.А.</w:t>
            </w:r>
            <w:r w:rsidRPr="00FB7EDD">
              <w:rPr>
                <w:spacing w:val="-15"/>
                <w:sz w:val="24"/>
                <w:lang w:val="ru-RU"/>
              </w:rPr>
              <w:t xml:space="preserve"> </w:t>
            </w:r>
            <w:r w:rsidRPr="00FB7EDD">
              <w:rPr>
                <w:sz w:val="24"/>
                <w:lang w:val="ru-RU"/>
              </w:rPr>
              <w:t>Жуковский</w:t>
            </w:r>
            <w:r w:rsidRPr="00FB7EDD">
              <w:rPr>
                <w:spacing w:val="-14"/>
                <w:sz w:val="24"/>
                <w:lang w:val="ru-RU"/>
              </w:rPr>
              <w:t xml:space="preserve"> </w:t>
            </w:r>
            <w:r w:rsidRPr="00FB7EDD">
              <w:rPr>
                <w:sz w:val="24"/>
                <w:lang w:val="ru-RU"/>
              </w:rPr>
              <w:t>"Загадка",</w:t>
            </w:r>
            <w:r w:rsidRPr="00FB7EDD">
              <w:rPr>
                <w:spacing w:val="-14"/>
                <w:sz w:val="24"/>
                <w:lang w:val="ru-RU"/>
              </w:rPr>
              <w:t xml:space="preserve"> </w:t>
            </w:r>
            <w:r w:rsidRPr="00FB7EDD">
              <w:rPr>
                <w:sz w:val="24"/>
                <w:lang w:val="ru-RU"/>
              </w:rPr>
              <w:t>И.С.</w:t>
            </w:r>
            <w:r w:rsidRPr="00FB7EDD">
              <w:rPr>
                <w:spacing w:val="-14"/>
                <w:sz w:val="24"/>
                <w:lang w:val="ru-RU"/>
              </w:rPr>
              <w:t xml:space="preserve"> </w:t>
            </w:r>
            <w:r w:rsidRPr="00FB7EDD">
              <w:rPr>
                <w:sz w:val="24"/>
                <w:lang w:val="ru-RU"/>
              </w:rPr>
              <w:t>Никитин</w:t>
            </w:r>
            <w:r w:rsidRPr="00FB7EDD">
              <w:rPr>
                <w:spacing w:val="-13"/>
                <w:sz w:val="24"/>
                <w:lang w:val="ru-RU"/>
              </w:rPr>
              <w:t xml:space="preserve"> </w:t>
            </w:r>
            <w:r w:rsidRPr="00FB7EDD">
              <w:rPr>
                <w:sz w:val="24"/>
                <w:lang w:val="ru-RU"/>
              </w:rPr>
              <w:t>"В</w:t>
            </w:r>
            <w:r w:rsidRPr="00FB7EDD">
              <w:rPr>
                <w:spacing w:val="-15"/>
                <w:sz w:val="24"/>
                <w:lang w:val="ru-RU"/>
              </w:rPr>
              <w:t xml:space="preserve"> </w:t>
            </w:r>
            <w:r w:rsidRPr="00FB7EDD">
              <w:rPr>
                <w:sz w:val="24"/>
                <w:lang w:val="ru-RU"/>
              </w:rPr>
              <w:t>синем</w:t>
            </w:r>
            <w:r w:rsidRPr="00FB7EDD">
              <w:rPr>
                <w:spacing w:val="-15"/>
                <w:sz w:val="24"/>
                <w:lang w:val="ru-RU"/>
              </w:rPr>
              <w:t xml:space="preserve"> </w:t>
            </w:r>
            <w:r w:rsidRPr="00FB7EDD">
              <w:rPr>
                <w:sz w:val="24"/>
                <w:lang w:val="ru-RU"/>
              </w:rPr>
              <w:t>небе</w:t>
            </w:r>
            <w:r w:rsidRPr="00FB7EDD">
              <w:rPr>
                <w:spacing w:val="-15"/>
                <w:sz w:val="24"/>
                <w:lang w:val="ru-RU"/>
              </w:rPr>
              <w:t xml:space="preserve"> </w:t>
            </w:r>
            <w:r w:rsidRPr="00FB7EDD">
              <w:rPr>
                <w:sz w:val="24"/>
                <w:lang w:val="ru-RU"/>
              </w:rPr>
              <w:t>плывут</w:t>
            </w:r>
            <w:r w:rsidRPr="00FB7EDD">
              <w:rPr>
                <w:spacing w:val="-14"/>
                <w:sz w:val="24"/>
                <w:lang w:val="ru-RU"/>
              </w:rPr>
              <w:t xml:space="preserve"> </w:t>
            </w:r>
            <w:r w:rsidRPr="00FB7EDD">
              <w:rPr>
                <w:sz w:val="24"/>
                <w:lang w:val="ru-RU"/>
              </w:rPr>
              <w:t>над</w:t>
            </w:r>
            <w:r w:rsidRPr="00FB7EDD">
              <w:rPr>
                <w:spacing w:val="-14"/>
                <w:sz w:val="24"/>
                <w:lang w:val="ru-RU"/>
              </w:rPr>
              <w:t xml:space="preserve"> </w:t>
            </w:r>
            <w:r w:rsidRPr="00FB7EDD">
              <w:rPr>
                <w:sz w:val="24"/>
                <w:lang w:val="ru-RU"/>
              </w:rPr>
              <w:t>полями...",</w:t>
            </w:r>
            <w:r w:rsidRPr="00FB7EDD">
              <w:rPr>
                <w:spacing w:val="-14"/>
                <w:sz w:val="24"/>
                <w:lang w:val="ru-RU"/>
              </w:rPr>
              <w:t xml:space="preserve"> </w:t>
            </w:r>
            <w:r w:rsidRPr="00FB7EDD">
              <w:rPr>
                <w:sz w:val="24"/>
                <w:lang w:val="ru-RU"/>
              </w:rPr>
              <w:t xml:space="preserve">Ф.И. Тютчев "Как неожиданно и ярко", А.А. Фет "Весенний дождь", Е.А. Баратынский "Весна, весна! Как воздух чист...", И.А. Бунин "Листопад" (отрывки) и другие (по </w:t>
            </w:r>
            <w:r w:rsidRPr="00FB7EDD">
              <w:rPr>
                <w:spacing w:val="-2"/>
                <w:sz w:val="24"/>
                <w:lang w:val="ru-RU"/>
              </w:rPr>
              <w:t>выбору).</w:t>
            </w:r>
          </w:p>
        </w:tc>
      </w:tr>
      <w:tr w:rsidR="00015E64" w:rsidTr="00015E64">
        <w:trPr>
          <w:trHeight w:val="688"/>
        </w:trPr>
        <w:tc>
          <w:tcPr>
            <w:tcW w:w="1623" w:type="dxa"/>
          </w:tcPr>
          <w:p w:rsidR="00015E64" w:rsidRDefault="00015E64" w:rsidP="00015E64">
            <w:pPr>
              <w:pStyle w:val="TableParagraph"/>
              <w:rPr>
                <w:sz w:val="24"/>
              </w:rPr>
            </w:pPr>
            <w:r>
              <w:rPr>
                <w:spacing w:val="-10"/>
                <w:sz w:val="24"/>
              </w:rPr>
              <w:lastRenderedPageBreak/>
              <w:t>8</w:t>
            </w:r>
          </w:p>
        </w:tc>
        <w:tc>
          <w:tcPr>
            <w:tcW w:w="8709" w:type="dxa"/>
          </w:tcPr>
          <w:p w:rsidR="00015E64" w:rsidRPr="00FB7EDD" w:rsidRDefault="00015E64" w:rsidP="00015E64">
            <w:pPr>
              <w:pStyle w:val="TableParagraph"/>
              <w:ind w:left="59" w:right="53"/>
              <w:rPr>
                <w:sz w:val="24"/>
                <w:lang w:val="ru-RU"/>
              </w:rPr>
            </w:pPr>
            <w:r w:rsidRPr="00FB7EDD">
              <w:rPr>
                <w:sz w:val="24"/>
                <w:lang w:val="ru-RU"/>
              </w:rPr>
              <w:t>Проза</w:t>
            </w:r>
            <w:r w:rsidRPr="00FB7EDD">
              <w:rPr>
                <w:spacing w:val="39"/>
                <w:sz w:val="24"/>
                <w:lang w:val="ru-RU"/>
              </w:rPr>
              <w:t xml:space="preserve"> </w:t>
            </w:r>
            <w:r w:rsidRPr="00FB7EDD">
              <w:rPr>
                <w:sz w:val="24"/>
                <w:lang w:val="ru-RU"/>
              </w:rPr>
              <w:t>Л.Н.</w:t>
            </w:r>
            <w:r w:rsidRPr="00FB7EDD">
              <w:rPr>
                <w:spacing w:val="40"/>
                <w:sz w:val="24"/>
                <w:lang w:val="ru-RU"/>
              </w:rPr>
              <w:t xml:space="preserve"> </w:t>
            </w:r>
            <w:r w:rsidRPr="00FB7EDD">
              <w:rPr>
                <w:sz w:val="24"/>
                <w:lang w:val="ru-RU"/>
              </w:rPr>
              <w:t>Толстого</w:t>
            </w:r>
            <w:r w:rsidRPr="00FB7EDD">
              <w:rPr>
                <w:spacing w:val="40"/>
                <w:sz w:val="24"/>
                <w:lang w:val="ru-RU"/>
              </w:rPr>
              <w:t xml:space="preserve"> </w:t>
            </w:r>
            <w:r w:rsidRPr="00FB7EDD">
              <w:rPr>
                <w:sz w:val="24"/>
                <w:lang w:val="ru-RU"/>
              </w:rPr>
              <w:t>(не</w:t>
            </w:r>
            <w:r w:rsidRPr="00FB7EDD">
              <w:rPr>
                <w:spacing w:val="39"/>
                <w:sz w:val="24"/>
                <w:lang w:val="ru-RU"/>
              </w:rPr>
              <w:t xml:space="preserve"> </w:t>
            </w:r>
            <w:r w:rsidRPr="00FB7EDD">
              <w:rPr>
                <w:sz w:val="24"/>
                <w:lang w:val="ru-RU"/>
              </w:rPr>
              <w:t>менее</w:t>
            </w:r>
            <w:r w:rsidRPr="00FB7EDD">
              <w:rPr>
                <w:spacing w:val="39"/>
                <w:sz w:val="24"/>
                <w:lang w:val="ru-RU"/>
              </w:rPr>
              <w:t xml:space="preserve"> </w:t>
            </w:r>
            <w:r w:rsidRPr="00FB7EDD">
              <w:rPr>
                <w:sz w:val="24"/>
                <w:lang w:val="ru-RU"/>
              </w:rPr>
              <w:t>трех</w:t>
            </w:r>
            <w:r w:rsidRPr="00FB7EDD">
              <w:rPr>
                <w:spacing w:val="40"/>
                <w:sz w:val="24"/>
                <w:lang w:val="ru-RU"/>
              </w:rPr>
              <w:t xml:space="preserve"> </w:t>
            </w:r>
            <w:r w:rsidRPr="00FB7EDD">
              <w:rPr>
                <w:sz w:val="24"/>
                <w:lang w:val="ru-RU"/>
              </w:rPr>
              <w:t>произведений):</w:t>
            </w:r>
            <w:r w:rsidRPr="00FB7EDD">
              <w:rPr>
                <w:spacing w:val="37"/>
                <w:sz w:val="24"/>
                <w:lang w:val="ru-RU"/>
              </w:rPr>
              <w:t xml:space="preserve"> </w:t>
            </w:r>
            <w:r w:rsidRPr="00FB7EDD">
              <w:rPr>
                <w:sz w:val="24"/>
                <w:lang w:val="ru-RU"/>
              </w:rPr>
              <w:t>рассказ</w:t>
            </w:r>
            <w:r w:rsidRPr="00FB7EDD">
              <w:rPr>
                <w:spacing w:val="40"/>
                <w:sz w:val="24"/>
                <w:lang w:val="ru-RU"/>
              </w:rPr>
              <w:t xml:space="preserve"> </w:t>
            </w:r>
            <w:r w:rsidRPr="00FB7EDD">
              <w:rPr>
                <w:sz w:val="24"/>
                <w:lang w:val="ru-RU"/>
              </w:rPr>
              <w:t>(художественный</w:t>
            </w:r>
            <w:r w:rsidRPr="00FB7EDD">
              <w:rPr>
                <w:spacing w:val="38"/>
                <w:sz w:val="24"/>
                <w:lang w:val="ru-RU"/>
              </w:rPr>
              <w:t xml:space="preserve"> </w:t>
            </w:r>
            <w:r w:rsidRPr="00FB7EDD">
              <w:rPr>
                <w:sz w:val="24"/>
                <w:lang w:val="ru-RU"/>
              </w:rPr>
              <w:t>и научно-познавательный), сказки, басни, быль.</w:t>
            </w:r>
          </w:p>
          <w:p w:rsidR="00015E64" w:rsidRPr="00FB7EDD" w:rsidRDefault="00015E64" w:rsidP="00015E64">
            <w:pPr>
              <w:pStyle w:val="TableParagraph"/>
              <w:spacing w:before="0"/>
              <w:ind w:left="59"/>
              <w:rPr>
                <w:sz w:val="24"/>
                <w:lang w:val="ru-RU"/>
              </w:rPr>
            </w:pPr>
            <w:r w:rsidRPr="00FB7EDD">
              <w:rPr>
                <w:sz w:val="24"/>
                <w:lang w:val="ru-RU"/>
              </w:rPr>
              <w:t>Л.Н.</w:t>
            </w:r>
            <w:r w:rsidRPr="00FB7EDD">
              <w:rPr>
                <w:spacing w:val="40"/>
                <w:sz w:val="24"/>
                <w:lang w:val="ru-RU"/>
              </w:rPr>
              <w:t xml:space="preserve"> </w:t>
            </w:r>
            <w:r w:rsidRPr="00FB7EDD">
              <w:rPr>
                <w:sz w:val="24"/>
                <w:lang w:val="ru-RU"/>
              </w:rPr>
              <w:t>Толстой</w:t>
            </w:r>
            <w:r w:rsidRPr="00FB7EDD">
              <w:rPr>
                <w:spacing w:val="40"/>
                <w:sz w:val="24"/>
                <w:lang w:val="ru-RU"/>
              </w:rPr>
              <w:t xml:space="preserve"> </w:t>
            </w:r>
            <w:r w:rsidRPr="00FB7EDD">
              <w:rPr>
                <w:sz w:val="24"/>
                <w:lang w:val="ru-RU"/>
              </w:rPr>
              <w:t>"Детство"</w:t>
            </w:r>
            <w:r w:rsidRPr="00FB7EDD">
              <w:rPr>
                <w:spacing w:val="40"/>
                <w:sz w:val="24"/>
                <w:lang w:val="ru-RU"/>
              </w:rPr>
              <w:t xml:space="preserve"> </w:t>
            </w:r>
            <w:r w:rsidRPr="00FB7EDD">
              <w:rPr>
                <w:sz w:val="24"/>
                <w:lang w:val="ru-RU"/>
              </w:rPr>
              <w:t>(отдельные</w:t>
            </w:r>
            <w:r w:rsidRPr="00FB7EDD">
              <w:rPr>
                <w:spacing w:val="40"/>
                <w:sz w:val="24"/>
                <w:lang w:val="ru-RU"/>
              </w:rPr>
              <w:t xml:space="preserve"> </w:t>
            </w:r>
            <w:r w:rsidRPr="00FB7EDD">
              <w:rPr>
                <w:sz w:val="24"/>
                <w:lang w:val="ru-RU"/>
              </w:rPr>
              <w:t>главы),</w:t>
            </w:r>
            <w:r w:rsidRPr="00FB7EDD">
              <w:rPr>
                <w:spacing w:val="40"/>
                <w:sz w:val="24"/>
                <w:lang w:val="ru-RU"/>
              </w:rPr>
              <w:t xml:space="preserve"> </w:t>
            </w:r>
            <w:r w:rsidRPr="00FB7EDD">
              <w:rPr>
                <w:sz w:val="24"/>
                <w:lang w:val="ru-RU"/>
              </w:rPr>
              <w:t>"Русак",</w:t>
            </w:r>
            <w:r w:rsidRPr="00FB7EDD">
              <w:rPr>
                <w:spacing w:val="40"/>
                <w:sz w:val="24"/>
                <w:lang w:val="ru-RU"/>
              </w:rPr>
              <w:t xml:space="preserve"> </w:t>
            </w:r>
            <w:r w:rsidRPr="00FB7EDD">
              <w:rPr>
                <w:sz w:val="24"/>
                <w:lang w:val="ru-RU"/>
              </w:rPr>
              <w:t>"Черепаха"</w:t>
            </w:r>
            <w:r w:rsidRPr="00FB7EDD">
              <w:rPr>
                <w:spacing w:val="40"/>
                <w:sz w:val="24"/>
                <w:lang w:val="ru-RU"/>
              </w:rPr>
              <w:t xml:space="preserve"> </w:t>
            </w:r>
            <w:r w:rsidRPr="00FB7EDD">
              <w:rPr>
                <w:sz w:val="24"/>
                <w:lang w:val="ru-RU"/>
              </w:rPr>
              <w:t>и</w:t>
            </w:r>
            <w:r w:rsidRPr="00FB7EDD">
              <w:rPr>
                <w:spacing w:val="40"/>
                <w:sz w:val="24"/>
                <w:lang w:val="ru-RU"/>
              </w:rPr>
              <w:t xml:space="preserve"> </w:t>
            </w:r>
            <w:r w:rsidRPr="00FB7EDD">
              <w:rPr>
                <w:sz w:val="24"/>
                <w:lang w:val="ru-RU"/>
              </w:rPr>
              <w:t>другие</w:t>
            </w:r>
            <w:r w:rsidRPr="00FB7EDD">
              <w:rPr>
                <w:spacing w:val="40"/>
                <w:sz w:val="24"/>
                <w:lang w:val="ru-RU"/>
              </w:rPr>
              <w:t xml:space="preserve"> </w:t>
            </w:r>
            <w:r w:rsidRPr="00FB7EDD">
              <w:rPr>
                <w:sz w:val="24"/>
                <w:lang w:val="ru-RU"/>
              </w:rPr>
              <w:t>(по</w:t>
            </w:r>
            <w:r w:rsidRPr="00FB7EDD">
              <w:rPr>
                <w:spacing w:val="80"/>
                <w:w w:val="150"/>
                <w:sz w:val="24"/>
                <w:lang w:val="ru-RU"/>
              </w:rPr>
              <w:t xml:space="preserve"> </w:t>
            </w:r>
            <w:r w:rsidRPr="00FB7EDD">
              <w:rPr>
                <w:spacing w:val="-2"/>
                <w:sz w:val="24"/>
                <w:lang w:val="ru-RU"/>
              </w:rPr>
              <w:t>выбору)</w:t>
            </w:r>
          </w:p>
        </w:tc>
      </w:tr>
      <w:tr w:rsidR="00015E64" w:rsidTr="00015E64">
        <w:trPr>
          <w:trHeight w:val="688"/>
        </w:trPr>
        <w:tc>
          <w:tcPr>
            <w:tcW w:w="1623" w:type="dxa"/>
          </w:tcPr>
          <w:p w:rsidR="00015E64" w:rsidRDefault="00015E64" w:rsidP="00015E64">
            <w:pPr>
              <w:pStyle w:val="TableParagraph"/>
              <w:rPr>
                <w:sz w:val="24"/>
              </w:rPr>
            </w:pPr>
            <w:r>
              <w:rPr>
                <w:spacing w:val="-10"/>
                <w:sz w:val="24"/>
              </w:rPr>
              <w:t>9</w:t>
            </w:r>
          </w:p>
        </w:tc>
        <w:tc>
          <w:tcPr>
            <w:tcW w:w="8709" w:type="dxa"/>
          </w:tcPr>
          <w:p w:rsidR="00015E64" w:rsidRPr="00FB7EDD" w:rsidRDefault="00015E64" w:rsidP="00015E64">
            <w:pPr>
              <w:pStyle w:val="TableParagraph"/>
              <w:ind w:left="59" w:right="57"/>
              <w:jc w:val="both"/>
              <w:rPr>
                <w:sz w:val="24"/>
                <w:lang w:val="ru-RU"/>
              </w:rPr>
            </w:pPr>
            <w:r w:rsidRPr="00FB7EDD">
              <w:rPr>
                <w:sz w:val="24"/>
                <w:lang w:val="ru-RU"/>
              </w:rPr>
              <w:t xml:space="preserve">Произведения о животных и родной природе (не менее трех авторов): А.И. Куприна, В.П. Астафьева, К.Г. Паустовского, М.М. Пришвина, Ю.И. Коваля и </w:t>
            </w:r>
            <w:r w:rsidRPr="00FB7EDD">
              <w:rPr>
                <w:spacing w:val="-2"/>
                <w:sz w:val="24"/>
                <w:lang w:val="ru-RU"/>
              </w:rPr>
              <w:t>других.</w:t>
            </w:r>
          </w:p>
          <w:p w:rsidR="00015E64" w:rsidRPr="00FB7EDD" w:rsidRDefault="00015E64" w:rsidP="00015E64">
            <w:pPr>
              <w:pStyle w:val="TableParagraph"/>
              <w:spacing w:before="0"/>
              <w:ind w:left="59"/>
              <w:jc w:val="both"/>
              <w:rPr>
                <w:sz w:val="24"/>
                <w:lang w:val="ru-RU"/>
              </w:rPr>
            </w:pPr>
            <w:r w:rsidRPr="00FB7EDD">
              <w:rPr>
                <w:sz w:val="24"/>
                <w:lang w:val="ru-RU"/>
              </w:rPr>
              <w:t>В.П.</w:t>
            </w:r>
            <w:r w:rsidRPr="00FB7EDD">
              <w:rPr>
                <w:spacing w:val="-5"/>
                <w:sz w:val="24"/>
                <w:lang w:val="ru-RU"/>
              </w:rPr>
              <w:t xml:space="preserve"> </w:t>
            </w:r>
            <w:r w:rsidRPr="00FB7EDD">
              <w:rPr>
                <w:sz w:val="24"/>
                <w:lang w:val="ru-RU"/>
              </w:rPr>
              <w:t>Астафьев</w:t>
            </w:r>
            <w:r w:rsidRPr="00FB7EDD">
              <w:rPr>
                <w:spacing w:val="-3"/>
                <w:sz w:val="24"/>
                <w:lang w:val="ru-RU"/>
              </w:rPr>
              <w:t xml:space="preserve"> </w:t>
            </w:r>
            <w:r w:rsidRPr="00FB7EDD">
              <w:rPr>
                <w:sz w:val="24"/>
                <w:lang w:val="ru-RU"/>
              </w:rPr>
              <w:t>"Капалуха",</w:t>
            </w:r>
            <w:r w:rsidRPr="00FB7EDD">
              <w:rPr>
                <w:spacing w:val="-3"/>
                <w:sz w:val="24"/>
                <w:lang w:val="ru-RU"/>
              </w:rPr>
              <w:t xml:space="preserve"> </w:t>
            </w:r>
            <w:r w:rsidRPr="00FB7EDD">
              <w:rPr>
                <w:sz w:val="24"/>
                <w:lang w:val="ru-RU"/>
              </w:rPr>
              <w:t>М.М.</w:t>
            </w:r>
            <w:r w:rsidRPr="00FB7EDD">
              <w:rPr>
                <w:spacing w:val="-2"/>
                <w:sz w:val="24"/>
                <w:lang w:val="ru-RU"/>
              </w:rPr>
              <w:t xml:space="preserve"> </w:t>
            </w:r>
            <w:r w:rsidRPr="00FB7EDD">
              <w:rPr>
                <w:sz w:val="24"/>
                <w:lang w:val="ru-RU"/>
              </w:rPr>
              <w:t>Пришвин</w:t>
            </w:r>
            <w:r w:rsidRPr="00FB7EDD">
              <w:rPr>
                <w:spacing w:val="-3"/>
                <w:sz w:val="24"/>
                <w:lang w:val="ru-RU"/>
              </w:rPr>
              <w:t xml:space="preserve"> </w:t>
            </w:r>
            <w:r w:rsidRPr="00FB7EDD">
              <w:rPr>
                <w:sz w:val="24"/>
                <w:lang w:val="ru-RU"/>
              </w:rPr>
              <w:t>"Выскочка"</w:t>
            </w:r>
            <w:r w:rsidRPr="00FB7EDD">
              <w:rPr>
                <w:spacing w:val="-4"/>
                <w:sz w:val="24"/>
                <w:lang w:val="ru-RU"/>
              </w:rPr>
              <w:t xml:space="preserve"> </w:t>
            </w:r>
            <w:r w:rsidRPr="00FB7EDD">
              <w:rPr>
                <w:sz w:val="24"/>
                <w:lang w:val="ru-RU"/>
              </w:rPr>
              <w:t>и</w:t>
            </w:r>
            <w:r w:rsidRPr="00FB7EDD">
              <w:rPr>
                <w:spacing w:val="-3"/>
                <w:sz w:val="24"/>
                <w:lang w:val="ru-RU"/>
              </w:rPr>
              <w:t xml:space="preserve"> </w:t>
            </w:r>
            <w:r w:rsidRPr="00FB7EDD">
              <w:rPr>
                <w:sz w:val="24"/>
                <w:lang w:val="ru-RU"/>
              </w:rPr>
              <w:t>другие</w:t>
            </w:r>
            <w:r w:rsidRPr="00FB7EDD">
              <w:rPr>
                <w:spacing w:val="-3"/>
                <w:sz w:val="24"/>
                <w:lang w:val="ru-RU"/>
              </w:rPr>
              <w:t xml:space="preserve"> </w:t>
            </w:r>
            <w:r w:rsidRPr="00FB7EDD">
              <w:rPr>
                <w:sz w:val="24"/>
                <w:lang w:val="ru-RU"/>
              </w:rPr>
              <w:t>(по</w:t>
            </w:r>
            <w:r w:rsidRPr="00FB7EDD">
              <w:rPr>
                <w:spacing w:val="-2"/>
                <w:sz w:val="24"/>
                <w:lang w:val="ru-RU"/>
              </w:rPr>
              <w:t xml:space="preserve"> выбору)</w:t>
            </w:r>
          </w:p>
        </w:tc>
      </w:tr>
      <w:tr w:rsidR="00015E64" w:rsidTr="00015E64">
        <w:trPr>
          <w:trHeight w:val="688"/>
        </w:trPr>
        <w:tc>
          <w:tcPr>
            <w:tcW w:w="1623" w:type="dxa"/>
          </w:tcPr>
          <w:p w:rsidR="00015E64" w:rsidRDefault="00015E64" w:rsidP="00015E64">
            <w:pPr>
              <w:pStyle w:val="TableParagraph"/>
              <w:rPr>
                <w:sz w:val="24"/>
              </w:rPr>
            </w:pPr>
            <w:r>
              <w:rPr>
                <w:spacing w:val="-5"/>
                <w:sz w:val="24"/>
              </w:rPr>
              <w:t>10</w:t>
            </w:r>
          </w:p>
        </w:tc>
        <w:tc>
          <w:tcPr>
            <w:tcW w:w="8709" w:type="dxa"/>
          </w:tcPr>
          <w:p w:rsidR="00015E64" w:rsidRPr="00FB7EDD" w:rsidRDefault="00015E64" w:rsidP="00015E64">
            <w:pPr>
              <w:pStyle w:val="TableParagraph"/>
              <w:ind w:left="59" w:right="58"/>
              <w:jc w:val="both"/>
              <w:rPr>
                <w:sz w:val="24"/>
                <w:lang w:val="ru-RU"/>
              </w:rPr>
            </w:pPr>
            <w:r w:rsidRPr="00FB7EDD">
              <w:rPr>
                <w:sz w:val="24"/>
                <w:lang w:val="ru-RU"/>
              </w:rPr>
              <w:t>Произведения о детях (на примере произведений не менее трех авторов): А.П. Чехова, Б.С. Житкова, Н.Г. Гарина-Михайловского, В.В. Крапивина и других.</w:t>
            </w:r>
          </w:p>
          <w:p w:rsidR="00015E64" w:rsidRPr="00FB7EDD" w:rsidRDefault="00015E64" w:rsidP="00015E64">
            <w:pPr>
              <w:pStyle w:val="TableParagraph"/>
              <w:spacing w:before="0"/>
              <w:ind w:left="59" w:right="51"/>
              <w:jc w:val="both"/>
              <w:rPr>
                <w:sz w:val="24"/>
                <w:lang w:val="ru-RU"/>
              </w:rPr>
            </w:pPr>
            <w:r w:rsidRPr="00FB7EDD">
              <w:rPr>
                <w:sz w:val="24"/>
                <w:lang w:val="ru-RU"/>
              </w:rPr>
              <w:t>А.П. Чехов "Мальчики", Н.Г. Гарин-Михайловский "Детство Темы" (отдельные главы),</w:t>
            </w:r>
            <w:r w:rsidRPr="00FB7EDD">
              <w:rPr>
                <w:spacing w:val="-13"/>
                <w:sz w:val="24"/>
                <w:lang w:val="ru-RU"/>
              </w:rPr>
              <w:t xml:space="preserve"> </w:t>
            </w:r>
            <w:r w:rsidRPr="00FB7EDD">
              <w:rPr>
                <w:sz w:val="24"/>
                <w:lang w:val="ru-RU"/>
              </w:rPr>
              <w:t>М.М.</w:t>
            </w:r>
            <w:r w:rsidRPr="00FB7EDD">
              <w:rPr>
                <w:spacing w:val="-12"/>
                <w:sz w:val="24"/>
                <w:lang w:val="ru-RU"/>
              </w:rPr>
              <w:t xml:space="preserve"> </w:t>
            </w:r>
            <w:r w:rsidRPr="00FB7EDD">
              <w:rPr>
                <w:sz w:val="24"/>
                <w:lang w:val="ru-RU"/>
              </w:rPr>
              <w:t>Зощенко</w:t>
            </w:r>
            <w:r w:rsidRPr="00FB7EDD">
              <w:rPr>
                <w:spacing w:val="-11"/>
                <w:sz w:val="24"/>
                <w:lang w:val="ru-RU"/>
              </w:rPr>
              <w:t xml:space="preserve"> </w:t>
            </w:r>
            <w:r w:rsidRPr="00FB7EDD">
              <w:rPr>
                <w:sz w:val="24"/>
                <w:lang w:val="ru-RU"/>
              </w:rPr>
              <w:t>сборник</w:t>
            </w:r>
            <w:r w:rsidRPr="00FB7EDD">
              <w:rPr>
                <w:spacing w:val="-11"/>
                <w:sz w:val="24"/>
                <w:lang w:val="ru-RU"/>
              </w:rPr>
              <w:t xml:space="preserve"> </w:t>
            </w:r>
            <w:r w:rsidRPr="00FB7EDD">
              <w:rPr>
                <w:sz w:val="24"/>
                <w:lang w:val="ru-RU"/>
              </w:rPr>
              <w:t>рассказов</w:t>
            </w:r>
            <w:r w:rsidRPr="00FB7EDD">
              <w:rPr>
                <w:spacing w:val="-11"/>
                <w:sz w:val="24"/>
                <w:lang w:val="ru-RU"/>
              </w:rPr>
              <w:t xml:space="preserve"> </w:t>
            </w:r>
            <w:r w:rsidRPr="00FB7EDD">
              <w:rPr>
                <w:sz w:val="24"/>
                <w:lang w:val="ru-RU"/>
              </w:rPr>
              <w:t>"</w:t>
            </w:r>
            <w:r w:rsidRPr="00FB7EDD">
              <w:rPr>
                <w:spacing w:val="-14"/>
                <w:sz w:val="24"/>
                <w:lang w:val="ru-RU"/>
              </w:rPr>
              <w:t xml:space="preserve"> </w:t>
            </w:r>
            <w:r w:rsidRPr="00FB7EDD">
              <w:rPr>
                <w:sz w:val="24"/>
                <w:lang w:val="ru-RU"/>
              </w:rPr>
              <w:t>Леня</w:t>
            </w:r>
            <w:r w:rsidRPr="00FB7EDD">
              <w:rPr>
                <w:spacing w:val="-12"/>
                <w:sz w:val="24"/>
                <w:lang w:val="ru-RU"/>
              </w:rPr>
              <w:t xml:space="preserve"> </w:t>
            </w:r>
            <w:r w:rsidRPr="00FB7EDD">
              <w:rPr>
                <w:sz w:val="24"/>
                <w:lang w:val="ru-RU"/>
              </w:rPr>
              <w:t>и</w:t>
            </w:r>
            <w:r w:rsidRPr="00FB7EDD">
              <w:rPr>
                <w:spacing w:val="-11"/>
                <w:sz w:val="24"/>
                <w:lang w:val="ru-RU"/>
              </w:rPr>
              <w:t xml:space="preserve"> </w:t>
            </w:r>
            <w:r w:rsidRPr="00FB7EDD">
              <w:rPr>
                <w:sz w:val="24"/>
                <w:lang w:val="ru-RU"/>
              </w:rPr>
              <w:t>Минька"</w:t>
            </w:r>
            <w:r w:rsidRPr="00FB7EDD">
              <w:rPr>
                <w:spacing w:val="-14"/>
                <w:sz w:val="24"/>
                <w:lang w:val="ru-RU"/>
              </w:rPr>
              <w:t xml:space="preserve"> </w:t>
            </w:r>
            <w:r w:rsidRPr="00FB7EDD">
              <w:rPr>
                <w:sz w:val="24"/>
                <w:lang w:val="ru-RU"/>
              </w:rPr>
              <w:t>(1</w:t>
            </w:r>
            <w:r w:rsidRPr="00FB7EDD">
              <w:rPr>
                <w:spacing w:val="-12"/>
                <w:sz w:val="24"/>
                <w:lang w:val="ru-RU"/>
              </w:rPr>
              <w:t xml:space="preserve"> </w:t>
            </w:r>
            <w:r w:rsidRPr="00FB7EDD">
              <w:rPr>
                <w:sz w:val="24"/>
                <w:lang w:val="ru-RU"/>
              </w:rPr>
              <w:t>-</w:t>
            </w:r>
            <w:r w:rsidRPr="00FB7EDD">
              <w:rPr>
                <w:spacing w:val="-13"/>
                <w:sz w:val="24"/>
                <w:lang w:val="ru-RU"/>
              </w:rPr>
              <w:t xml:space="preserve"> </w:t>
            </w:r>
            <w:r w:rsidRPr="00FB7EDD">
              <w:rPr>
                <w:sz w:val="24"/>
                <w:lang w:val="ru-RU"/>
              </w:rPr>
              <w:t>2</w:t>
            </w:r>
            <w:r w:rsidRPr="00FB7EDD">
              <w:rPr>
                <w:spacing w:val="-12"/>
                <w:sz w:val="24"/>
                <w:lang w:val="ru-RU"/>
              </w:rPr>
              <w:t xml:space="preserve"> </w:t>
            </w:r>
            <w:r w:rsidRPr="00FB7EDD">
              <w:rPr>
                <w:sz w:val="24"/>
                <w:lang w:val="ru-RU"/>
              </w:rPr>
              <w:t>рассказа</w:t>
            </w:r>
            <w:r w:rsidRPr="00FB7EDD">
              <w:rPr>
                <w:spacing w:val="-13"/>
                <w:sz w:val="24"/>
                <w:lang w:val="ru-RU"/>
              </w:rPr>
              <w:t xml:space="preserve"> </w:t>
            </w:r>
            <w:r w:rsidRPr="00FB7EDD">
              <w:rPr>
                <w:sz w:val="24"/>
                <w:lang w:val="ru-RU"/>
              </w:rPr>
              <w:t>из</w:t>
            </w:r>
            <w:r w:rsidRPr="00FB7EDD">
              <w:rPr>
                <w:spacing w:val="-11"/>
                <w:sz w:val="24"/>
                <w:lang w:val="ru-RU"/>
              </w:rPr>
              <w:t xml:space="preserve"> </w:t>
            </w:r>
            <w:r w:rsidRPr="00FB7EDD">
              <w:rPr>
                <w:sz w:val="24"/>
                <w:lang w:val="ru-RU"/>
              </w:rPr>
              <w:t>цикла), К.Г. Паустовский "Корзина с еловыми шишками" и другие</w:t>
            </w:r>
          </w:p>
        </w:tc>
      </w:tr>
      <w:tr w:rsidR="00015E64" w:rsidTr="00015E64">
        <w:trPr>
          <w:trHeight w:val="688"/>
        </w:trPr>
        <w:tc>
          <w:tcPr>
            <w:tcW w:w="1623" w:type="dxa"/>
          </w:tcPr>
          <w:p w:rsidR="00015E64" w:rsidRDefault="00015E64" w:rsidP="00015E64">
            <w:pPr>
              <w:pStyle w:val="TableParagraph"/>
              <w:rPr>
                <w:sz w:val="24"/>
              </w:rPr>
            </w:pPr>
            <w:r>
              <w:rPr>
                <w:spacing w:val="-5"/>
                <w:sz w:val="24"/>
              </w:rPr>
              <w:t>11</w:t>
            </w:r>
          </w:p>
        </w:tc>
        <w:tc>
          <w:tcPr>
            <w:tcW w:w="8709" w:type="dxa"/>
          </w:tcPr>
          <w:p w:rsidR="00015E64" w:rsidRPr="00FB7EDD" w:rsidRDefault="00015E64" w:rsidP="00015E64">
            <w:pPr>
              <w:pStyle w:val="TableParagraph"/>
              <w:ind w:left="59"/>
              <w:rPr>
                <w:sz w:val="24"/>
                <w:lang w:val="ru-RU"/>
              </w:rPr>
            </w:pPr>
            <w:r w:rsidRPr="00FB7EDD">
              <w:rPr>
                <w:sz w:val="24"/>
                <w:lang w:val="ru-RU"/>
              </w:rPr>
              <w:t>Пьеса</w:t>
            </w:r>
            <w:r w:rsidRPr="00FB7EDD">
              <w:rPr>
                <w:spacing w:val="-3"/>
                <w:sz w:val="24"/>
                <w:lang w:val="ru-RU"/>
              </w:rPr>
              <w:t xml:space="preserve"> </w:t>
            </w:r>
            <w:r w:rsidRPr="00FB7EDD">
              <w:rPr>
                <w:sz w:val="24"/>
                <w:lang w:val="ru-RU"/>
              </w:rPr>
              <w:t>(одна</w:t>
            </w:r>
            <w:r w:rsidRPr="00FB7EDD">
              <w:rPr>
                <w:spacing w:val="-2"/>
                <w:sz w:val="24"/>
                <w:lang w:val="ru-RU"/>
              </w:rPr>
              <w:t xml:space="preserve"> </w:t>
            </w:r>
            <w:r w:rsidRPr="00FB7EDD">
              <w:rPr>
                <w:sz w:val="24"/>
                <w:lang w:val="ru-RU"/>
              </w:rPr>
              <w:t>по</w:t>
            </w:r>
            <w:r w:rsidRPr="00FB7EDD">
              <w:rPr>
                <w:spacing w:val="-1"/>
                <w:sz w:val="24"/>
                <w:lang w:val="ru-RU"/>
              </w:rPr>
              <w:t xml:space="preserve"> </w:t>
            </w:r>
            <w:r w:rsidRPr="00FB7EDD">
              <w:rPr>
                <w:spacing w:val="-2"/>
                <w:sz w:val="24"/>
                <w:lang w:val="ru-RU"/>
              </w:rPr>
              <w:t>выбору).</w:t>
            </w:r>
          </w:p>
          <w:p w:rsidR="00015E64" w:rsidRPr="00FB7EDD" w:rsidRDefault="00015E64" w:rsidP="00015E64">
            <w:pPr>
              <w:pStyle w:val="TableParagraph"/>
              <w:spacing w:before="0"/>
              <w:ind w:left="59"/>
              <w:rPr>
                <w:sz w:val="24"/>
                <w:lang w:val="ru-RU"/>
              </w:rPr>
            </w:pPr>
            <w:r w:rsidRPr="00FB7EDD">
              <w:rPr>
                <w:sz w:val="24"/>
                <w:lang w:val="ru-RU"/>
              </w:rPr>
              <w:t>С.Я.</w:t>
            </w:r>
            <w:r w:rsidRPr="00FB7EDD">
              <w:rPr>
                <w:spacing w:val="-3"/>
                <w:sz w:val="24"/>
                <w:lang w:val="ru-RU"/>
              </w:rPr>
              <w:t xml:space="preserve"> </w:t>
            </w:r>
            <w:r w:rsidRPr="00FB7EDD">
              <w:rPr>
                <w:sz w:val="24"/>
                <w:lang w:val="ru-RU"/>
              </w:rPr>
              <w:t>Маршак</w:t>
            </w:r>
            <w:r w:rsidRPr="00FB7EDD">
              <w:rPr>
                <w:spacing w:val="-2"/>
                <w:sz w:val="24"/>
                <w:lang w:val="ru-RU"/>
              </w:rPr>
              <w:t xml:space="preserve"> </w:t>
            </w:r>
            <w:r w:rsidRPr="00FB7EDD">
              <w:rPr>
                <w:sz w:val="24"/>
                <w:lang w:val="ru-RU"/>
              </w:rPr>
              <w:t>"Двенадцать</w:t>
            </w:r>
            <w:r w:rsidRPr="00FB7EDD">
              <w:rPr>
                <w:spacing w:val="-2"/>
                <w:sz w:val="24"/>
                <w:lang w:val="ru-RU"/>
              </w:rPr>
              <w:t xml:space="preserve"> </w:t>
            </w:r>
            <w:r w:rsidRPr="00FB7EDD">
              <w:rPr>
                <w:sz w:val="24"/>
                <w:lang w:val="ru-RU"/>
              </w:rPr>
              <w:t>месяцев"</w:t>
            </w:r>
            <w:r w:rsidRPr="00FB7EDD">
              <w:rPr>
                <w:spacing w:val="-4"/>
                <w:sz w:val="24"/>
                <w:lang w:val="ru-RU"/>
              </w:rPr>
              <w:t xml:space="preserve"> </w:t>
            </w:r>
            <w:r w:rsidRPr="00FB7EDD">
              <w:rPr>
                <w:sz w:val="24"/>
                <w:lang w:val="ru-RU"/>
              </w:rPr>
              <w:t>и</w:t>
            </w:r>
            <w:r w:rsidRPr="00FB7EDD">
              <w:rPr>
                <w:spacing w:val="-2"/>
                <w:sz w:val="24"/>
                <w:lang w:val="ru-RU"/>
              </w:rPr>
              <w:t xml:space="preserve"> другие</w:t>
            </w:r>
          </w:p>
        </w:tc>
      </w:tr>
      <w:tr w:rsidR="00015E64" w:rsidTr="00015E64">
        <w:trPr>
          <w:trHeight w:val="688"/>
        </w:trPr>
        <w:tc>
          <w:tcPr>
            <w:tcW w:w="1623" w:type="dxa"/>
          </w:tcPr>
          <w:p w:rsidR="00015E64" w:rsidRDefault="00015E64" w:rsidP="00015E64">
            <w:pPr>
              <w:pStyle w:val="TableParagraph"/>
              <w:spacing w:before="92"/>
              <w:rPr>
                <w:sz w:val="24"/>
              </w:rPr>
            </w:pPr>
            <w:r>
              <w:rPr>
                <w:spacing w:val="-5"/>
                <w:sz w:val="24"/>
              </w:rPr>
              <w:t>12</w:t>
            </w:r>
          </w:p>
        </w:tc>
        <w:tc>
          <w:tcPr>
            <w:tcW w:w="8709" w:type="dxa"/>
          </w:tcPr>
          <w:p w:rsidR="00015E64" w:rsidRPr="00FB7EDD" w:rsidRDefault="00015E64" w:rsidP="00015E64">
            <w:pPr>
              <w:pStyle w:val="TableParagraph"/>
              <w:spacing w:before="92"/>
              <w:ind w:left="59" w:right="57"/>
              <w:jc w:val="both"/>
              <w:rPr>
                <w:sz w:val="24"/>
                <w:lang w:val="ru-RU"/>
              </w:rPr>
            </w:pPr>
            <w:r w:rsidRPr="00FB7EDD">
              <w:rPr>
                <w:sz w:val="24"/>
                <w:lang w:val="ru-RU"/>
              </w:rPr>
              <w:t>Юмористические произведения. Круг чтения (не менее двух произведений по выбору):</w:t>
            </w:r>
            <w:r w:rsidRPr="00FB7EDD">
              <w:rPr>
                <w:spacing w:val="-15"/>
                <w:sz w:val="24"/>
                <w:lang w:val="ru-RU"/>
              </w:rPr>
              <w:t xml:space="preserve"> </w:t>
            </w:r>
            <w:r w:rsidRPr="00FB7EDD">
              <w:rPr>
                <w:sz w:val="24"/>
                <w:lang w:val="ru-RU"/>
              </w:rPr>
              <w:t>на</w:t>
            </w:r>
            <w:r w:rsidRPr="00FB7EDD">
              <w:rPr>
                <w:spacing w:val="-15"/>
                <w:sz w:val="24"/>
                <w:lang w:val="ru-RU"/>
              </w:rPr>
              <w:t xml:space="preserve"> </w:t>
            </w:r>
            <w:r w:rsidRPr="00FB7EDD">
              <w:rPr>
                <w:sz w:val="24"/>
                <w:lang w:val="ru-RU"/>
              </w:rPr>
              <w:t>примере</w:t>
            </w:r>
            <w:r w:rsidRPr="00FB7EDD">
              <w:rPr>
                <w:spacing w:val="-15"/>
                <w:sz w:val="24"/>
                <w:lang w:val="ru-RU"/>
              </w:rPr>
              <w:t xml:space="preserve"> </w:t>
            </w:r>
            <w:r w:rsidRPr="00FB7EDD">
              <w:rPr>
                <w:sz w:val="24"/>
                <w:lang w:val="ru-RU"/>
              </w:rPr>
              <w:t>рассказов</w:t>
            </w:r>
            <w:r w:rsidRPr="00FB7EDD">
              <w:rPr>
                <w:spacing w:val="-15"/>
                <w:sz w:val="24"/>
                <w:lang w:val="ru-RU"/>
              </w:rPr>
              <w:t xml:space="preserve"> </w:t>
            </w:r>
            <w:r w:rsidRPr="00FB7EDD">
              <w:rPr>
                <w:sz w:val="24"/>
                <w:lang w:val="ru-RU"/>
              </w:rPr>
              <w:t>М.М.</w:t>
            </w:r>
            <w:r w:rsidRPr="00FB7EDD">
              <w:rPr>
                <w:spacing w:val="-15"/>
                <w:sz w:val="24"/>
                <w:lang w:val="ru-RU"/>
              </w:rPr>
              <w:t xml:space="preserve"> </w:t>
            </w:r>
            <w:r w:rsidRPr="00FB7EDD">
              <w:rPr>
                <w:sz w:val="24"/>
                <w:lang w:val="ru-RU"/>
              </w:rPr>
              <w:t>Зощенко,</w:t>
            </w:r>
            <w:r w:rsidRPr="00FB7EDD">
              <w:rPr>
                <w:spacing w:val="-15"/>
                <w:sz w:val="24"/>
                <w:lang w:val="ru-RU"/>
              </w:rPr>
              <w:t xml:space="preserve"> </w:t>
            </w:r>
            <w:r w:rsidRPr="00FB7EDD">
              <w:rPr>
                <w:sz w:val="24"/>
                <w:lang w:val="ru-RU"/>
              </w:rPr>
              <w:t>В.Ю.</w:t>
            </w:r>
            <w:r w:rsidRPr="00FB7EDD">
              <w:rPr>
                <w:spacing w:val="-14"/>
                <w:sz w:val="24"/>
                <w:lang w:val="ru-RU"/>
              </w:rPr>
              <w:t xml:space="preserve"> </w:t>
            </w:r>
            <w:r w:rsidRPr="00FB7EDD">
              <w:rPr>
                <w:sz w:val="24"/>
                <w:lang w:val="ru-RU"/>
              </w:rPr>
              <w:t>Драгунского,</w:t>
            </w:r>
            <w:r w:rsidRPr="00FB7EDD">
              <w:rPr>
                <w:spacing w:val="-15"/>
                <w:sz w:val="24"/>
                <w:lang w:val="ru-RU"/>
              </w:rPr>
              <w:t xml:space="preserve"> </w:t>
            </w:r>
            <w:r w:rsidRPr="00FB7EDD">
              <w:rPr>
                <w:sz w:val="24"/>
                <w:lang w:val="ru-RU"/>
              </w:rPr>
              <w:t>Н.Н.</w:t>
            </w:r>
            <w:r w:rsidRPr="00FB7EDD">
              <w:rPr>
                <w:spacing w:val="-12"/>
                <w:sz w:val="24"/>
                <w:lang w:val="ru-RU"/>
              </w:rPr>
              <w:t xml:space="preserve"> </w:t>
            </w:r>
            <w:r w:rsidRPr="00FB7EDD">
              <w:rPr>
                <w:sz w:val="24"/>
                <w:lang w:val="ru-RU"/>
              </w:rPr>
              <w:t>Носова,</w:t>
            </w:r>
            <w:r w:rsidRPr="00FB7EDD">
              <w:rPr>
                <w:spacing w:val="-15"/>
                <w:sz w:val="24"/>
                <w:lang w:val="ru-RU"/>
              </w:rPr>
              <w:t xml:space="preserve"> </w:t>
            </w:r>
            <w:r w:rsidRPr="00FB7EDD">
              <w:rPr>
                <w:sz w:val="24"/>
                <w:lang w:val="ru-RU"/>
              </w:rPr>
              <w:t xml:space="preserve">В.В. </w:t>
            </w:r>
            <w:r w:rsidRPr="00FB7EDD">
              <w:rPr>
                <w:spacing w:val="-2"/>
                <w:sz w:val="24"/>
                <w:lang w:val="ru-RU"/>
              </w:rPr>
              <w:t>Голявкина.</w:t>
            </w:r>
          </w:p>
          <w:p w:rsidR="00015E64" w:rsidRPr="00FB7EDD" w:rsidRDefault="00015E64" w:rsidP="00015E64">
            <w:pPr>
              <w:pStyle w:val="TableParagraph"/>
              <w:spacing w:before="0"/>
              <w:ind w:left="59" w:right="59"/>
              <w:jc w:val="both"/>
              <w:rPr>
                <w:sz w:val="24"/>
                <w:lang w:val="ru-RU"/>
              </w:rPr>
            </w:pPr>
            <w:r w:rsidRPr="00FB7EDD">
              <w:rPr>
                <w:sz w:val="24"/>
                <w:lang w:val="ru-RU"/>
              </w:rPr>
              <w:t>В.Ю. Драгунский "Денискины рассказы" (1 - 2 произведения по выбору), Н.Н. Носов "Витя Малеев в школе и дома" (отдельные главы) и другие.</w:t>
            </w:r>
          </w:p>
        </w:tc>
      </w:tr>
      <w:tr w:rsidR="00015E64" w:rsidTr="00015E64">
        <w:trPr>
          <w:trHeight w:val="688"/>
        </w:trPr>
        <w:tc>
          <w:tcPr>
            <w:tcW w:w="1623" w:type="dxa"/>
          </w:tcPr>
          <w:p w:rsidR="00015E64" w:rsidRDefault="00015E64" w:rsidP="00015E64">
            <w:pPr>
              <w:pStyle w:val="TableParagraph"/>
              <w:spacing w:before="92"/>
              <w:rPr>
                <w:sz w:val="24"/>
              </w:rPr>
            </w:pPr>
            <w:r>
              <w:rPr>
                <w:spacing w:val="-5"/>
                <w:sz w:val="24"/>
              </w:rPr>
              <w:t>13</w:t>
            </w:r>
          </w:p>
        </w:tc>
        <w:tc>
          <w:tcPr>
            <w:tcW w:w="8709" w:type="dxa"/>
          </w:tcPr>
          <w:p w:rsidR="00015E64" w:rsidRDefault="00015E64" w:rsidP="00015E64">
            <w:pPr>
              <w:pStyle w:val="TableParagraph"/>
              <w:spacing w:before="92"/>
              <w:ind w:left="59"/>
              <w:rPr>
                <w:sz w:val="24"/>
              </w:rPr>
            </w:pPr>
            <w:r>
              <w:rPr>
                <w:sz w:val="24"/>
              </w:rPr>
              <w:t>Зарубежная</w:t>
            </w:r>
            <w:r>
              <w:rPr>
                <w:spacing w:val="-6"/>
                <w:sz w:val="24"/>
              </w:rPr>
              <w:t xml:space="preserve"> </w:t>
            </w:r>
            <w:r>
              <w:rPr>
                <w:spacing w:val="-2"/>
                <w:sz w:val="24"/>
              </w:rPr>
              <w:t>литература</w:t>
            </w:r>
          </w:p>
        </w:tc>
      </w:tr>
      <w:tr w:rsidR="00015E64" w:rsidTr="00015E64">
        <w:trPr>
          <w:trHeight w:val="688"/>
        </w:trPr>
        <w:tc>
          <w:tcPr>
            <w:tcW w:w="1623" w:type="dxa"/>
          </w:tcPr>
          <w:p w:rsidR="00015E64" w:rsidRDefault="00015E64" w:rsidP="00015E64">
            <w:pPr>
              <w:pStyle w:val="TableParagraph"/>
              <w:spacing w:before="92"/>
              <w:rPr>
                <w:sz w:val="24"/>
              </w:rPr>
            </w:pPr>
            <w:r>
              <w:rPr>
                <w:spacing w:val="-4"/>
                <w:sz w:val="24"/>
              </w:rPr>
              <w:t>13.1</w:t>
            </w:r>
          </w:p>
        </w:tc>
        <w:tc>
          <w:tcPr>
            <w:tcW w:w="8709" w:type="dxa"/>
          </w:tcPr>
          <w:p w:rsidR="00015E64" w:rsidRPr="00FB7EDD" w:rsidRDefault="00015E64" w:rsidP="00015E64">
            <w:pPr>
              <w:pStyle w:val="TableParagraph"/>
              <w:spacing w:before="92"/>
              <w:ind w:left="59"/>
              <w:rPr>
                <w:sz w:val="24"/>
                <w:lang w:val="ru-RU"/>
              </w:rPr>
            </w:pPr>
            <w:r w:rsidRPr="00FB7EDD">
              <w:rPr>
                <w:sz w:val="24"/>
                <w:lang w:val="ru-RU"/>
              </w:rPr>
              <w:t>Литературные сказки зарубежных писателей Ш. Перро, Х.-К. Андерсена, братьев Гримм и других (по выбору).</w:t>
            </w:r>
          </w:p>
          <w:p w:rsidR="00015E64" w:rsidRPr="00FB7EDD" w:rsidRDefault="00015E64" w:rsidP="00015E64">
            <w:pPr>
              <w:pStyle w:val="TableParagraph"/>
              <w:spacing w:before="0"/>
              <w:ind w:left="59"/>
              <w:rPr>
                <w:sz w:val="24"/>
                <w:lang w:val="ru-RU"/>
              </w:rPr>
            </w:pPr>
            <w:r w:rsidRPr="00FB7EDD">
              <w:rPr>
                <w:sz w:val="24"/>
                <w:lang w:val="ru-RU"/>
              </w:rPr>
              <w:t>Х.-К.</w:t>
            </w:r>
            <w:r w:rsidRPr="00FB7EDD">
              <w:rPr>
                <w:spacing w:val="-3"/>
                <w:sz w:val="24"/>
                <w:lang w:val="ru-RU"/>
              </w:rPr>
              <w:t xml:space="preserve"> </w:t>
            </w:r>
            <w:r w:rsidRPr="00FB7EDD">
              <w:rPr>
                <w:sz w:val="24"/>
                <w:lang w:val="ru-RU"/>
              </w:rPr>
              <w:t>Андерсен</w:t>
            </w:r>
            <w:r w:rsidRPr="00FB7EDD">
              <w:rPr>
                <w:spacing w:val="-3"/>
                <w:sz w:val="24"/>
                <w:lang w:val="ru-RU"/>
              </w:rPr>
              <w:t xml:space="preserve"> </w:t>
            </w:r>
            <w:r w:rsidRPr="00FB7EDD">
              <w:rPr>
                <w:sz w:val="24"/>
                <w:lang w:val="ru-RU"/>
              </w:rPr>
              <w:t>"Дикие</w:t>
            </w:r>
            <w:r w:rsidRPr="00FB7EDD">
              <w:rPr>
                <w:spacing w:val="-4"/>
                <w:sz w:val="24"/>
                <w:lang w:val="ru-RU"/>
              </w:rPr>
              <w:t xml:space="preserve"> </w:t>
            </w:r>
            <w:r w:rsidRPr="00FB7EDD">
              <w:rPr>
                <w:sz w:val="24"/>
                <w:lang w:val="ru-RU"/>
              </w:rPr>
              <w:t xml:space="preserve">лебеди", </w:t>
            </w:r>
            <w:r w:rsidRPr="00FB7EDD">
              <w:rPr>
                <w:spacing w:val="-2"/>
                <w:sz w:val="24"/>
                <w:lang w:val="ru-RU"/>
              </w:rPr>
              <w:t>"Русалочка"</w:t>
            </w:r>
          </w:p>
        </w:tc>
      </w:tr>
      <w:tr w:rsidR="00015E64" w:rsidTr="00015E64">
        <w:trPr>
          <w:trHeight w:val="688"/>
        </w:trPr>
        <w:tc>
          <w:tcPr>
            <w:tcW w:w="1623" w:type="dxa"/>
          </w:tcPr>
          <w:p w:rsidR="00015E64" w:rsidRDefault="00015E64" w:rsidP="00015E64">
            <w:pPr>
              <w:pStyle w:val="TableParagraph"/>
              <w:rPr>
                <w:sz w:val="24"/>
              </w:rPr>
            </w:pPr>
            <w:r>
              <w:rPr>
                <w:spacing w:val="-4"/>
                <w:sz w:val="24"/>
              </w:rPr>
              <w:t>13.2</w:t>
            </w:r>
          </w:p>
        </w:tc>
        <w:tc>
          <w:tcPr>
            <w:tcW w:w="8709" w:type="dxa"/>
          </w:tcPr>
          <w:p w:rsidR="00015E64" w:rsidRPr="00FB7EDD" w:rsidRDefault="00015E64" w:rsidP="00015E64">
            <w:pPr>
              <w:pStyle w:val="TableParagraph"/>
              <w:ind w:left="59"/>
              <w:rPr>
                <w:sz w:val="24"/>
                <w:lang w:val="ru-RU"/>
              </w:rPr>
            </w:pPr>
            <w:r w:rsidRPr="00FB7EDD">
              <w:rPr>
                <w:sz w:val="24"/>
                <w:lang w:val="ru-RU"/>
              </w:rPr>
              <w:t>Приключенческая</w:t>
            </w:r>
            <w:r w:rsidRPr="00FB7EDD">
              <w:rPr>
                <w:spacing w:val="-2"/>
                <w:sz w:val="24"/>
                <w:lang w:val="ru-RU"/>
              </w:rPr>
              <w:t xml:space="preserve"> </w:t>
            </w:r>
            <w:r w:rsidRPr="00FB7EDD">
              <w:rPr>
                <w:sz w:val="24"/>
                <w:lang w:val="ru-RU"/>
              </w:rPr>
              <w:t>зарубежная</w:t>
            </w:r>
            <w:r w:rsidRPr="00FB7EDD">
              <w:rPr>
                <w:spacing w:val="-2"/>
                <w:sz w:val="24"/>
                <w:lang w:val="ru-RU"/>
              </w:rPr>
              <w:t xml:space="preserve"> </w:t>
            </w:r>
            <w:r w:rsidRPr="00FB7EDD">
              <w:rPr>
                <w:sz w:val="24"/>
                <w:lang w:val="ru-RU"/>
              </w:rPr>
              <w:t>литература:</w:t>
            </w:r>
            <w:r w:rsidRPr="00FB7EDD">
              <w:rPr>
                <w:spacing w:val="-1"/>
                <w:sz w:val="24"/>
                <w:lang w:val="ru-RU"/>
              </w:rPr>
              <w:t xml:space="preserve"> </w:t>
            </w:r>
            <w:r w:rsidRPr="00FB7EDD">
              <w:rPr>
                <w:sz w:val="24"/>
                <w:lang w:val="ru-RU"/>
              </w:rPr>
              <w:t>произведения</w:t>
            </w:r>
            <w:r w:rsidRPr="00FB7EDD">
              <w:rPr>
                <w:spacing w:val="-2"/>
                <w:sz w:val="24"/>
                <w:lang w:val="ru-RU"/>
              </w:rPr>
              <w:t xml:space="preserve"> </w:t>
            </w:r>
            <w:r w:rsidRPr="00FB7EDD">
              <w:rPr>
                <w:sz w:val="24"/>
                <w:lang w:val="ru-RU"/>
              </w:rPr>
              <w:t>Дж.</w:t>
            </w:r>
            <w:r w:rsidRPr="00FB7EDD">
              <w:rPr>
                <w:spacing w:val="-5"/>
                <w:sz w:val="24"/>
                <w:lang w:val="ru-RU"/>
              </w:rPr>
              <w:t xml:space="preserve"> </w:t>
            </w:r>
            <w:r w:rsidRPr="00FB7EDD">
              <w:rPr>
                <w:sz w:val="24"/>
                <w:lang w:val="ru-RU"/>
              </w:rPr>
              <w:t>Свифта,</w:t>
            </w:r>
            <w:r w:rsidRPr="00FB7EDD">
              <w:rPr>
                <w:spacing w:val="-4"/>
                <w:sz w:val="24"/>
                <w:lang w:val="ru-RU"/>
              </w:rPr>
              <w:t xml:space="preserve"> </w:t>
            </w:r>
            <w:r w:rsidRPr="00FB7EDD">
              <w:rPr>
                <w:sz w:val="24"/>
                <w:lang w:val="ru-RU"/>
              </w:rPr>
              <w:t>Марка</w:t>
            </w:r>
            <w:r w:rsidRPr="00FB7EDD">
              <w:rPr>
                <w:spacing w:val="-3"/>
                <w:sz w:val="24"/>
                <w:lang w:val="ru-RU"/>
              </w:rPr>
              <w:t xml:space="preserve"> </w:t>
            </w:r>
            <w:r w:rsidRPr="00FB7EDD">
              <w:rPr>
                <w:sz w:val="24"/>
                <w:lang w:val="ru-RU"/>
              </w:rPr>
              <w:t>Твена и других.</w:t>
            </w:r>
          </w:p>
          <w:p w:rsidR="00015E64" w:rsidRPr="00FB7EDD" w:rsidRDefault="00015E64" w:rsidP="00015E64">
            <w:pPr>
              <w:pStyle w:val="TableParagraph"/>
              <w:spacing w:before="0"/>
              <w:ind w:left="59"/>
              <w:rPr>
                <w:sz w:val="24"/>
                <w:lang w:val="ru-RU"/>
              </w:rPr>
            </w:pPr>
            <w:r w:rsidRPr="00FB7EDD">
              <w:rPr>
                <w:sz w:val="24"/>
                <w:lang w:val="ru-RU"/>
              </w:rPr>
              <w:t>Д. Свифт "Приключения Гулливера" (отдельные главы), Марк Твен "Том Сойер"</w:t>
            </w:r>
            <w:r w:rsidRPr="00FB7EDD">
              <w:rPr>
                <w:spacing w:val="40"/>
                <w:sz w:val="24"/>
                <w:lang w:val="ru-RU"/>
              </w:rPr>
              <w:t xml:space="preserve"> </w:t>
            </w:r>
            <w:r w:rsidRPr="00FB7EDD">
              <w:rPr>
                <w:sz w:val="24"/>
                <w:lang w:val="ru-RU"/>
              </w:rPr>
              <w:t>(отдельные главы) и другие (по выбору).</w:t>
            </w:r>
          </w:p>
        </w:tc>
      </w:tr>
    </w:tbl>
    <w:p w:rsidR="00015E64" w:rsidRDefault="00015E64" w:rsidP="00015E64">
      <w:pPr>
        <w:jc w:val="both"/>
        <w:rPr>
          <w:rFonts w:ascii="Times New Roman" w:hAnsi="Times New Roman" w:cs="Times New Roman"/>
          <w:b/>
          <w:sz w:val="24"/>
        </w:rPr>
      </w:pPr>
    </w:p>
    <w:p w:rsidR="00015E64" w:rsidRPr="00077FA1" w:rsidRDefault="00015E64" w:rsidP="00015E64">
      <w:pPr>
        <w:jc w:val="both"/>
        <w:rPr>
          <w:rFonts w:ascii="Times New Roman" w:hAnsi="Times New Roman" w:cs="Times New Roman"/>
          <w:b/>
          <w:sz w:val="24"/>
          <w:szCs w:val="28"/>
        </w:rPr>
      </w:pPr>
      <w:r w:rsidRPr="00077FA1">
        <w:rPr>
          <w:rFonts w:ascii="Times New Roman" w:hAnsi="Times New Roman" w:cs="Times New Roman"/>
          <w:b/>
          <w:sz w:val="24"/>
          <w:szCs w:val="28"/>
        </w:rPr>
        <w:t>2.1.3.  Рабочая программа по учебному предмету «Иностранный (английский) язык».</w:t>
      </w:r>
    </w:p>
    <w:p w:rsidR="00015E64" w:rsidRPr="00077FA1" w:rsidRDefault="00015E64" w:rsidP="00015E64">
      <w:pPr>
        <w:jc w:val="both"/>
        <w:rPr>
          <w:rFonts w:ascii="Times New Roman" w:hAnsi="Times New Roman" w:cs="Times New Roman"/>
          <w:b/>
          <w:sz w:val="24"/>
          <w:szCs w:val="28"/>
        </w:rPr>
      </w:pPr>
      <w:r w:rsidRPr="00077FA1">
        <w:rPr>
          <w:rFonts w:ascii="Times New Roman" w:hAnsi="Times New Roman" w:cs="Times New Roman"/>
          <w:b/>
          <w:sz w:val="24"/>
          <w:szCs w:val="28"/>
        </w:rPr>
        <w:t>Пояснительная записка.</w:t>
      </w:r>
    </w:p>
    <w:p w:rsidR="00015E64" w:rsidRPr="00077FA1" w:rsidRDefault="00015E64" w:rsidP="00015E64">
      <w:pPr>
        <w:ind w:firstLine="851"/>
        <w:jc w:val="both"/>
        <w:rPr>
          <w:rFonts w:ascii="Times New Roman" w:hAnsi="Times New Roman" w:cs="Times New Roman"/>
          <w:sz w:val="24"/>
          <w:szCs w:val="28"/>
        </w:rPr>
      </w:pPr>
      <w:r w:rsidRPr="00077FA1">
        <w:rPr>
          <w:rFonts w:ascii="Times New Roman" w:hAnsi="Times New Roman" w:cs="Times New Roman"/>
          <w:sz w:val="24"/>
          <w:szCs w:val="28"/>
        </w:rPr>
        <w:t>Программа по иностранному (английскому) языку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rsidR="00015E64" w:rsidRPr="00077FA1" w:rsidRDefault="00015E64" w:rsidP="00015E64">
      <w:pPr>
        <w:ind w:firstLine="851"/>
        <w:jc w:val="both"/>
        <w:rPr>
          <w:rFonts w:ascii="Times New Roman" w:hAnsi="Times New Roman" w:cs="Times New Roman"/>
          <w:sz w:val="24"/>
          <w:szCs w:val="28"/>
        </w:rPr>
      </w:pPr>
      <w:r w:rsidRPr="00077FA1">
        <w:rPr>
          <w:rFonts w:ascii="Times New Roman" w:hAnsi="Times New Roman" w:cs="Times New Roman"/>
          <w:sz w:val="24"/>
          <w:szCs w:val="28"/>
        </w:rPr>
        <w:t xml:space="preserve">Программа по иностранному (английскому) языку раскрывает цели образования, развития и воспитания обучающихся средствами учебного предмета «Иностранный язык» на уровне начального общего образования, определяет обязательную (инвариантную) часть содержания изучаемого </w:t>
      </w:r>
      <w:r w:rsidRPr="00077FA1">
        <w:rPr>
          <w:rFonts w:ascii="Times New Roman" w:hAnsi="Times New Roman" w:cs="Times New Roman"/>
          <w:sz w:val="24"/>
          <w:szCs w:val="28"/>
        </w:rPr>
        <w:lastRenderedPageBreak/>
        <w:t>иностранного языка, за пределами которой остаётся возможность выбора учителем вариативной составляющей содержания образования по по иностранному (английскому) языку.</w:t>
      </w:r>
    </w:p>
    <w:p w:rsidR="00015E64" w:rsidRPr="00077FA1" w:rsidRDefault="00015E64" w:rsidP="00015E64">
      <w:pPr>
        <w:ind w:firstLine="851"/>
        <w:jc w:val="both"/>
        <w:rPr>
          <w:rFonts w:ascii="Times New Roman" w:hAnsi="Times New Roman" w:cs="Times New Roman"/>
          <w:sz w:val="24"/>
          <w:szCs w:val="28"/>
        </w:rPr>
      </w:pPr>
      <w:r w:rsidRPr="00077FA1">
        <w:rPr>
          <w:rFonts w:ascii="Times New Roman" w:hAnsi="Times New Roman" w:cs="Times New Roman"/>
          <w:sz w:val="24"/>
          <w:szCs w:val="28"/>
        </w:rPr>
        <w:t>На уровне начального общего образования закладывается база для всего последующего иноязычного образования обучающихся, формируются основы функциональной грамотности, что придаёт особую ответственность данному этапу общего образования. Изучение иностранного языка в общеобразовательных организациях начинается со 2 класса. Обучающиеся данного возраста характеризуются большой восприимчивостью к овладению языками, что позволяет им овладевать основами общения на новом для них языке с меньшими затратами времени и усилий по сравнению с обучающимися других возрастных групп.</w:t>
      </w:r>
    </w:p>
    <w:p w:rsidR="00015E64" w:rsidRPr="00077FA1" w:rsidRDefault="00015E64" w:rsidP="00015E64">
      <w:pPr>
        <w:ind w:firstLine="851"/>
        <w:jc w:val="both"/>
        <w:rPr>
          <w:rFonts w:ascii="Times New Roman" w:hAnsi="Times New Roman" w:cs="Times New Roman"/>
          <w:sz w:val="24"/>
          <w:szCs w:val="28"/>
        </w:rPr>
      </w:pPr>
      <w:r w:rsidRPr="00077FA1">
        <w:rPr>
          <w:rFonts w:ascii="Times New Roman" w:hAnsi="Times New Roman" w:cs="Times New Roman"/>
          <w:sz w:val="24"/>
          <w:szCs w:val="28"/>
        </w:rPr>
        <w:t>Построение программы по иностранному (английскому) языку имеет нелинейный характер и основано на концентрическом принципе. В каждом классе даются новые элементы содержания и новые требования. В процессе обучения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rsidR="00015E64" w:rsidRPr="00077FA1" w:rsidRDefault="00015E64" w:rsidP="00015E64">
      <w:pPr>
        <w:ind w:firstLine="851"/>
        <w:jc w:val="both"/>
        <w:rPr>
          <w:rFonts w:ascii="Times New Roman" w:hAnsi="Times New Roman" w:cs="Times New Roman"/>
          <w:sz w:val="24"/>
          <w:szCs w:val="28"/>
        </w:rPr>
      </w:pPr>
      <w:r w:rsidRPr="00077FA1">
        <w:rPr>
          <w:rFonts w:ascii="Times New Roman" w:hAnsi="Times New Roman" w:cs="Times New Roman"/>
          <w:b/>
          <w:i/>
          <w:sz w:val="24"/>
          <w:szCs w:val="28"/>
        </w:rPr>
        <w:t>Цели обучения</w:t>
      </w:r>
      <w:r w:rsidRPr="00077FA1">
        <w:rPr>
          <w:rFonts w:ascii="Times New Roman" w:hAnsi="Times New Roman" w:cs="Times New Roman"/>
          <w:sz w:val="24"/>
          <w:szCs w:val="28"/>
        </w:rPr>
        <w:t xml:space="preserve"> иностранному (английскому) языку на уровне начального общего образования можно условно разделить на образовательные, развивающие, воспитывающие.</w:t>
      </w:r>
    </w:p>
    <w:p w:rsidR="00015E64" w:rsidRPr="00077FA1" w:rsidRDefault="00015E64" w:rsidP="00015E64">
      <w:pPr>
        <w:ind w:firstLine="851"/>
        <w:jc w:val="both"/>
        <w:rPr>
          <w:rFonts w:ascii="Times New Roman" w:hAnsi="Times New Roman" w:cs="Times New Roman"/>
          <w:sz w:val="24"/>
          <w:szCs w:val="28"/>
        </w:rPr>
      </w:pPr>
      <w:r w:rsidRPr="00077FA1">
        <w:rPr>
          <w:rFonts w:ascii="Times New Roman" w:hAnsi="Times New Roman" w:cs="Times New Roman"/>
          <w:i/>
          <w:sz w:val="24"/>
          <w:szCs w:val="28"/>
          <w:u w:val="single"/>
        </w:rPr>
        <w:t>Образовательные цели программы</w:t>
      </w:r>
      <w:r w:rsidRPr="00077FA1">
        <w:rPr>
          <w:rFonts w:ascii="Times New Roman" w:hAnsi="Times New Roman" w:cs="Times New Roman"/>
          <w:sz w:val="24"/>
          <w:szCs w:val="28"/>
        </w:rPr>
        <w:t xml:space="preserve"> по иностранному (английскому) языку на уровне начального общего образования включают:</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-формирование элементарной иноязычной коммуникативной компетенции, то есть способности и готовности общаться с носителями изучаемого иностранного языка в устной (говорение и аудирование) и письменной (чтение и письмо) форме с учётом возрастных возможностей и потребностей обучающегося;</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-расширение лингвистического кругозора обучающихся за счёт овладения новыми языковыми средствами (фонетическими, орфографическими, лексическими, грамматическими) в соответствии c отобранными темами общения;</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-освоение знаний о языковых явлениях изучаемого иностранного языка, о разных способах выражения мысли на родном и иностранном языках;</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-использование для решения учебных задач интеллектуальных операций (сравнение, анализ, обобщение);</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-формирование умений работать с информацией, представленной в текстах разного типа (описание, повествование, рассуждение), пользоваться при необходимости словарями по иностранному языку.</w:t>
      </w:r>
    </w:p>
    <w:p w:rsidR="00015E64" w:rsidRPr="00077FA1" w:rsidRDefault="00015E64" w:rsidP="00015E64">
      <w:pPr>
        <w:ind w:firstLine="851"/>
        <w:jc w:val="both"/>
        <w:rPr>
          <w:rFonts w:ascii="Times New Roman" w:hAnsi="Times New Roman" w:cs="Times New Roman"/>
          <w:sz w:val="24"/>
          <w:szCs w:val="28"/>
        </w:rPr>
      </w:pPr>
      <w:r w:rsidRPr="00077FA1">
        <w:rPr>
          <w:rFonts w:ascii="Times New Roman" w:hAnsi="Times New Roman" w:cs="Times New Roman"/>
          <w:i/>
          <w:sz w:val="24"/>
          <w:szCs w:val="28"/>
          <w:u w:val="single"/>
        </w:rPr>
        <w:t>Развивающие цели программы</w:t>
      </w:r>
      <w:r w:rsidRPr="00077FA1">
        <w:rPr>
          <w:rFonts w:ascii="Times New Roman" w:hAnsi="Times New Roman" w:cs="Times New Roman"/>
          <w:sz w:val="24"/>
          <w:szCs w:val="28"/>
        </w:rPr>
        <w:t xml:space="preserve"> по иностранному (английскому) языку на уровне начального общего образования включают:</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-осознание обучающимися роли языков как средства межличностного и межкультурного взаимодействия в условиях поликультурного, многоязычного мира и инструмента познания мира и культуры других народов;</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-становление коммуникативной культуры обучающихся и их общего речевого развития;</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lastRenderedPageBreak/>
        <w:t>-развитие компенсаторной способности адаптироваться к ситуациям общения при получении и передаче информации в условиях дефицита языковых средств;</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-формирование регулятивных действий: планирование последовательных шагов для решения учебной задачи; контроль процесса и результата своей деятельности; установление причины возникшей трудности и (или) ошибки, корректировка деятельности;</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-становление способности к оценке своих достижений в изучении иностранного языка, мотивация совершенствовать свои коммуникативные умения на иностранном языке.</w:t>
      </w:r>
    </w:p>
    <w:p w:rsidR="00015E64" w:rsidRPr="00077FA1" w:rsidRDefault="00015E64" w:rsidP="00921ABA">
      <w:pPr>
        <w:ind w:left="567" w:firstLine="284"/>
        <w:jc w:val="both"/>
        <w:rPr>
          <w:rFonts w:ascii="Times New Roman" w:hAnsi="Times New Roman" w:cs="Times New Roman"/>
          <w:sz w:val="24"/>
          <w:szCs w:val="28"/>
        </w:rPr>
      </w:pPr>
      <w:r w:rsidRPr="00077FA1">
        <w:rPr>
          <w:rFonts w:ascii="Times New Roman" w:hAnsi="Times New Roman" w:cs="Times New Roman"/>
          <w:sz w:val="24"/>
          <w:szCs w:val="28"/>
        </w:rPr>
        <w:t>Влияние параллельного изучения родного языка и языка других стран и народов позволяет заложить основу для формирования гражданской идентичности, чувства патриотизма и гордости за свой народ, свой край, свою страну, помочь лучше осознать свою этническую и национальную принадлежность и проявлять интерес к языкам и культурам других народов, осознать наличие и значение общечеловеческих и базовых национальных ценностей. Изучение иностранного (английского) языка обеспечивает:</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-понимание необходимости овладения иностранным языком как средством общения в условиях взаимодействия разных стран и народов;</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-формирование предпосылок социокультурной/межкультурной компетенции, позволяющей приобщаться к культуре, традициям, реалиям стран/страны изучаемого языка, готовности представлять свою страну, её культуру в условиях межкультурного общения, соблюдая речевой этикет и используя имеющиеся речевые и неречевые средства общения;</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-воспитание уважительного отношения к иной культуре посредством знакомств с культурой стран изучаемого языка и более глубокого осознания особенностей культуры своего народа;</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-воспитание эмоционального и познавательного интереса к художественной культуре других народов;</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-формирование положительной мотивации и устойчивого учебно-познавательного интереса к предмету «Иностранный язык».</w:t>
      </w:r>
    </w:p>
    <w:p w:rsidR="00015E64" w:rsidRPr="00077FA1" w:rsidRDefault="00015E64" w:rsidP="00015E64">
      <w:pPr>
        <w:ind w:firstLine="851"/>
        <w:jc w:val="both"/>
        <w:rPr>
          <w:rFonts w:ascii="Times New Roman" w:hAnsi="Times New Roman" w:cs="Times New Roman"/>
          <w:sz w:val="24"/>
          <w:szCs w:val="28"/>
        </w:rPr>
      </w:pPr>
      <w:r w:rsidRPr="00077FA1">
        <w:rPr>
          <w:rFonts w:ascii="Times New Roman" w:hAnsi="Times New Roman" w:cs="Times New Roman"/>
          <w:b/>
          <w:i/>
          <w:sz w:val="24"/>
          <w:szCs w:val="28"/>
        </w:rPr>
        <w:t>Общее число часов,</w:t>
      </w:r>
      <w:r w:rsidRPr="00077FA1">
        <w:rPr>
          <w:rFonts w:ascii="Times New Roman" w:hAnsi="Times New Roman" w:cs="Times New Roman"/>
          <w:sz w:val="24"/>
          <w:szCs w:val="28"/>
        </w:rPr>
        <w:t xml:space="preserve"> рекомендованных для изучения иностранного (английского) языка – 204 часа: во 2 классе – 68 часов (2 часа в неделю), в 3 классе – 68 часов (2 часа в неделю), в 4 классе – 68 часов (2 часа в неделю).</w:t>
      </w:r>
    </w:p>
    <w:p w:rsidR="00015E64" w:rsidRPr="00077FA1" w:rsidRDefault="00015E64" w:rsidP="00015E64">
      <w:pPr>
        <w:jc w:val="both"/>
        <w:rPr>
          <w:rFonts w:ascii="Times New Roman" w:hAnsi="Times New Roman" w:cs="Times New Roman"/>
          <w:b/>
          <w:i/>
          <w:sz w:val="24"/>
          <w:szCs w:val="28"/>
        </w:rPr>
      </w:pPr>
      <w:r w:rsidRPr="00077FA1">
        <w:rPr>
          <w:rFonts w:ascii="Times New Roman" w:hAnsi="Times New Roman" w:cs="Times New Roman"/>
          <w:b/>
          <w:i/>
          <w:sz w:val="24"/>
          <w:szCs w:val="28"/>
        </w:rPr>
        <w:t>Содержание обучения во 2 классе.</w:t>
      </w:r>
    </w:p>
    <w:p w:rsidR="00015E64" w:rsidRPr="00077FA1" w:rsidRDefault="00015E64" w:rsidP="00015E64">
      <w:pPr>
        <w:jc w:val="both"/>
        <w:rPr>
          <w:rFonts w:ascii="Times New Roman" w:hAnsi="Times New Roman" w:cs="Times New Roman"/>
          <w:i/>
          <w:sz w:val="24"/>
          <w:szCs w:val="28"/>
          <w:u w:val="single"/>
        </w:rPr>
      </w:pPr>
      <w:r w:rsidRPr="00077FA1">
        <w:rPr>
          <w:rFonts w:ascii="Times New Roman" w:hAnsi="Times New Roman" w:cs="Times New Roman"/>
          <w:i/>
          <w:sz w:val="24"/>
          <w:szCs w:val="28"/>
          <w:u w:val="single"/>
        </w:rPr>
        <w:t>Тематическое содержание речи.</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 xml:space="preserve">Мир моего «я». </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Приветствие. Знакомство. Моя семья. Мой день рождения. Моя любимая еда.</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 xml:space="preserve">Мир моих увлечений. </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Любимый цвет, игрушка. Любимые занятия. Мой питомец. Выходной день.</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 xml:space="preserve">Мир вокруг меня. </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Моя школа. Мои друзья. Моя малая родина (город, село).</w:t>
      </w:r>
    </w:p>
    <w:p w:rsidR="00015E64" w:rsidRPr="00077FA1" w:rsidRDefault="00015E64" w:rsidP="00015E64">
      <w:pPr>
        <w:jc w:val="both"/>
        <w:rPr>
          <w:rFonts w:ascii="Times New Roman" w:hAnsi="Times New Roman" w:cs="Times New Roman"/>
          <w:i/>
          <w:sz w:val="24"/>
          <w:szCs w:val="28"/>
          <w:u w:val="single"/>
        </w:rPr>
      </w:pPr>
      <w:r w:rsidRPr="00077FA1">
        <w:rPr>
          <w:rFonts w:ascii="Times New Roman" w:hAnsi="Times New Roman" w:cs="Times New Roman"/>
          <w:i/>
          <w:sz w:val="24"/>
          <w:szCs w:val="28"/>
          <w:u w:val="single"/>
        </w:rPr>
        <w:lastRenderedPageBreak/>
        <w:t xml:space="preserve">Родная страна и страны изучаемого языка. </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Названия родной страны и страны/стран изучаемого языка; их столиц. Произведения детского фольклора. Литературные персонажи детских книг. Праздники родной страны и страны/стран изучаемого языка (Новый год, Рождество).</w:t>
      </w:r>
    </w:p>
    <w:p w:rsidR="00015E64" w:rsidRPr="00077FA1" w:rsidRDefault="00015E64" w:rsidP="00015E64">
      <w:pPr>
        <w:jc w:val="both"/>
        <w:rPr>
          <w:rFonts w:ascii="Times New Roman" w:hAnsi="Times New Roman" w:cs="Times New Roman"/>
          <w:i/>
          <w:sz w:val="24"/>
          <w:szCs w:val="28"/>
          <w:u w:val="single"/>
        </w:rPr>
      </w:pPr>
      <w:r w:rsidRPr="00077FA1">
        <w:rPr>
          <w:rFonts w:ascii="Times New Roman" w:hAnsi="Times New Roman" w:cs="Times New Roman"/>
          <w:i/>
          <w:sz w:val="24"/>
          <w:szCs w:val="28"/>
          <w:u w:val="single"/>
        </w:rPr>
        <w:t>Коммуникативные умения.</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Говорение.</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Коммуникативные умения диалогической речи.</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Ведение с использованием речевых ситуаций, ключевых слов и (или) иллюстраций с соблюдением норм речевого этикета, принятых в стране/странах изучаемого языка:</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-диалога этикетного характера: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 xml:space="preserve">-диалога-расспроса: запрашивание интересующей информации; сообщение фактической </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Коммуникативные умения монологической речи.</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Создание с использованием ключевых слов, вопросов и (или) иллюстраций устных монологических высказываний: описание предмета, реального человека или литературного персонажа; рассказ о себе, члене семьи, друге.</w:t>
      </w:r>
    </w:p>
    <w:p w:rsidR="00015E64" w:rsidRPr="00077FA1" w:rsidRDefault="00015E64" w:rsidP="00015E64">
      <w:pPr>
        <w:jc w:val="both"/>
        <w:rPr>
          <w:rFonts w:ascii="Times New Roman" w:hAnsi="Times New Roman" w:cs="Times New Roman"/>
          <w:i/>
          <w:sz w:val="24"/>
          <w:szCs w:val="28"/>
          <w:u w:val="single"/>
        </w:rPr>
      </w:pPr>
      <w:r w:rsidRPr="00077FA1">
        <w:rPr>
          <w:rFonts w:ascii="Times New Roman" w:hAnsi="Times New Roman" w:cs="Times New Roman"/>
          <w:i/>
          <w:sz w:val="24"/>
          <w:szCs w:val="28"/>
          <w:u w:val="single"/>
        </w:rPr>
        <w:t>Аудирование.</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Понимание на слух речи учителя и других обучающихся и вербальная/невербальная реакция на услышанное (при непосредственном общении).</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Восприятие и понимание на слух учебных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Аудирование с пониманием основного содержания текста предполагает определение основной темы и главных фактов/событий в воспринимаемом на слух тексте с использованием иллюстраций и языковой догадки.</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Аудирование с пониманием запрашиваемой информации предполагает выделение из воспринимаемого на слух текста и понимание информации фактического характера (например, имя, возраст, любимое занятие, цвет) с использованием иллюстраций и языковой догадки.</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Тексты для аудирования: диалог, высказывания собеседников в ситуациях повседневного общения, рассказ, сказка.</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u w:val="single"/>
        </w:rPr>
        <w:t>Смысловое чтение</w:t>
      </w:r>
      <w:r w:rsidRPr="00077FA1">
        <w:rPr>
          <w:rFonts w:ascii="Times New Roman" w:hAnsi="Times New Roman" w:cs="Times New Roman"/>
          <w:sz w:val="24"/>
          <w:szCs w:val="28"/>
        </w:rPr>
        <w:t>.</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Тексты для чтения вслух: диалог, рассказ, сказка.</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lastRenderedPageBreak/>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Чтение с пониманием основного содержания текста предполагает определение основной темы и главных фактов/событий в прочитанном тексте с использованием иллюстраций и языковой догадки.</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использованием иллюстраций и языковой догадки.</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Тексты для чтения про себя: диалог, рассказ, сказка, электронное сообщение личного характера.</w:t>
      </w:r>
    </w:p>
    <w:p w:rsidR="00015E64" w:rsidRPr="00077FA1" w:rsidRDefault="00015E64" w:rsidP="00015E64">
      <w:pPr>
        <w:jc w:val="both"/>
        <w:rPr>
          <w:rFonts w:ascii="Times New Roman" w:hAnsi="Times New Roman" w:cs="Times New Roman"/>
          <w:i/>
          <w:sz w:val="24"/>
          <w:szCs w:val="28"/>
          <w:u w:val="single"/>
        </w:rPr>
      </w:pPr>
      <w:r w:rsidRPr="00077FA1">
        <w:rPr>
          <w:rFonts w:ascii="Times New Roman" w:hAnsi="Times New Roman" w:cs="Times New Roman"/>
          <w:i/>
          <w:sz w:val="24"/>
          <w:szCs w:val="28"/>
          <w:u w:val="single"/>
        </w:rPr>
        <w:t>Письмо.</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Овладение техникой письма (полупечатное написание букв, буквосочетаний, слов).</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Воспроизведение речевых образцов, списывание текста; выписывание из текста слов, словосочетаний, предложений; вставка пропущенных букв в слово или слов в предложение, дописывание предложений в соответствии с решаемой учебной задачей.</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Заполнение простых формуляров с указанием личной информации (имя, фамилия, возраст, страна проживания) в соответствии с нормами, принятыми в стране/странах изучаемого языка.</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Написание с использованием образца коротких поздравлений с праздниками (с днём рождения, Новым годом).</w:t>
      </w:r>
    </w:p>
    <w:p w:rsidR="00015E64" w:rsidRPr="00077FA1" w:rsidRDefault="00015E64" w:rsidP="00015E64">
      <w:pPr>
        <w:jc w:val="both"/>
        <w:rPr>
          <w:rFonts w:ascii="Times New Roman" w:hAnsi="Times New Roman" w:cs="Times New Roman"/>
          <w:i/>
          <w:sz w:val="24"/>
          <w:szCs w:val="28"/>
          <w:u w:val="single"/>
        </w:rPr>
      </w:pPr>
      <w:r w:rsidRPr="00077FA1">
        <w:rPr>
          <w:rFonts w:ascii="Times New Roman" w:hAnsi="Times New Roman" w:cs="Times New Roman"/>
          <w:i/>
          <w:sz w:val="24"/>
          <w:szCs w:val="28"/>
          <w:u w:val="single"/>
        </w:rPr>
        <w:t>Языковые знания и навыки.</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i/>
          <w:sz w:val="24"/>
          <w:szCs w:val="28"/>
        </w:rPr>
        <w:t>Фонетическая сторона речи</w:t>
      </w:r>
      <w:r w:rsidRPr="00077FA1">
        <w:rPr>
          <w:rFonts w:ascii="Times New Roman" w:hAnsi="Times New Roman" w:cs="Times New Roman"/>
          <w:sz w:val="24"/>
          <w:szCs w:val="28"/>
        </w:rPr>
        <w:t>.</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Буквы английского алфавита. Корректное называние букв английского алфавита.</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“r” (there is/there).</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Различение на слух, без ошибок, ведущих к сбою в коммуникации, произнесение слов с соблюдением правильного ударения и фраз/предложений (повествовательного, побудительного и вопросительного: общий и специальный вопросы) с соблюдением их ритмико-интонационных особенностей.</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Правила чтения гласных в открытом и закрытом слоге в односложных словах; согласных; основных звукобуквенных сочетаний. ВыДеление из слова некоторых звукобуквенных сочетаний при анализе изученных слов.</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Чтение новых слов согласно основным правилам чтения английского языка.</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Знаки английской транскрипции; отличие их от букв английского алфавита. Фонетически корректное озвучивание знаков транскрипции.</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i/>
          <w:sz w:val="24"/>
          <w:szCs w:val="28"/>
        </w:rPr>
        <w:t>Графика, орфография и пунктуация</w:t>
      </w:r>
      <w:r w:rsidRPr="00077FA1">
        <w:rPr>
          <w:rFonts w:ascii="Times New Roman" w:hAnsi="Times New Roman" w:cs="Times New Roman"/>
          <w:sz w:val="24"/>
          <w:szCs w:val="28"/>
        </w:rPr>
        <w:t>.</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lastRenderedPageBreak/>
        <w:t>Графически корректное (полупечатное) написание букв английского алфавита в буквосочетаниях и словах. Правильное написание изученных слов.</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Правильная расстановка знаков препинания: точки, вопросительного и восклицательного знаков в конце предложения; правильное использование апострофа в изученных сокращённых формах глагола-связки, вспомогательного и модального глаголов (например, I’m, isn’t; don’t, doesn’t; can’t), существительных в притяжательном падеже (Ann’s).</w:t>
      </w:r>
    </w:p>
    <w:p w:rsidR="00015E64" w:rsidRPr="00077FA1" w:rsidRDefault="00015E64" w:rsidP="00015E64">
      <w:pPr>
        <w:jc w:val="both"/>
        <w:rPr>
          <w:rFonts w:ascii="Times New Roman" w:hAnsi="Times New Roman" w:cs="Times New Roman"/>
          <w:i/>
          <w:sz w:val="24"/>
          <w:szCs w:val="28"/>
        </w:rPr>
      </w:pPr>
      <w:r w:rsidRPr="00077FA1">
        <w:rPr>
          <w:rFonts w:ascii="Times New Roman" w:hAnsi="Times New Roman" w:cs="Times New Roman"/>
          <w:i/>
          <w:sz w:val="24"/>
          <w:szCs w:val="28"/>
        </w:rPr>
        <w:t>Лексическая сторона речи.</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Распознавание и употребление в устной и письменной речи не менее 200 лексических единиц (слов, словосочетаний, речевых клише), обслуживающих ситуации общения в рамках тематического содержания речи для 2 класса.</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Распознавание в устной и письменной речи интернациональных слов (doctor, film) с помощью языковой догадки.</w:t>
      </w:r>
    </w:p>
    <w:p w:rsidR="00015E64" w:rsidRPr="00077FA1" w:rsidRDefault="00015E64" w:rsidP="00015E64">
      <w:pPr>
        <w:jc w:val="both"/>
        <w:rPr>
          <w:rFonts w:ascii="Times New Roman" w:hAnsi="Times New Roman" w:cs="Times New Roman"/>
          <w:i/>
          <w:sz w:val="24"/>
          <w:szCs w:val="28"/>
        </w:rPr>
      </w:pPr>
      <w:r w:rsidRPr="00077FA1">
        <w:rPr>
          <w:rFonts w:ascii="Times New Roman" w:hAnsi="Times New Roman" w:cs="Times New Roman"/>
          <w:i/>
          <w:sz w:val="24"/>
          <w:szCs w:val="28"/>
        </w:rPr>
        <w:t>Грамматическая сторона речи.</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Распознавание и употребление в устной и письменной речи: изученных морфологических форм и синтаксических конструкций английского языка.</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Коммуникативные типы предложений: повествовательные (утвердительные, отрицательные), вопросительные (общий, специальный вопрос), побудительные (в утвердительной форме).</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Нераспространённые и распространённые простые предложения.</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Предложения с начальным It (It’s a red ball.).</w:t>
      </w:r>
    </w:p>
    <w:p w:rsidR="00015E64" w:rsidRPr="00077FA1" w:rsidRDefault="00015E64" w:rsidP="00015E64">
      <w:pPr>
        <w:jc w:val="both"/>
        <w:rPr>
          <w:rFonts w:ascii="Times New Roman" w:hAnsi="Times New Roman" w:cs="Times New Roman"/>
          <w:sz w:val="24"/>
          <w:szCs w:val="28"/>
          <w:lang w:val="en-US"/>
        </w:rPr>
      </w:pPr>
      <w:r w:rsidRPr="00077FA1">
        <w:rPr>
          <w:rFonts w:ascii="Times New Roman" w:hAnsi="Times New Roman" w:cs="Times New Roman"/>
          <w:sz w:val="24"/>
          <w:szCs w:val="28"/>
        </w:rPr>
        <w:t>Предложения</w:t>
      </w:r>
      <w:r w:rsidRPr="00077FA1">
        <w:rPr>
          <w:rFonts w:ascii="Times New Roman" w:hAnsi="Times New Roman" w:cs="Times New Roman"/>
          <w:sz w:val="24"/>
          <w:szCs w:val="28"/>
          <w:lang w:val="en-US"/>
        </w:rPr>
        <w:t xml:space="preserve"> </w:t>
      </w:r>
      <w:r w:rsidRPr="00077FA1">
        <w:rPr>
          <w:rFonts w:ascii="Times New Roman" w:hAnsi="Times New Roman" w:cs="Times New Roman"/>
          <w:sz w:val="24"/>
          <w:szCs w:val="28"/>
        </w:rPr>
        <w:t>с</w:t>
      </w:r>
      <w:r w:rsidRPr="00077FA1">
        <w:rPr>
          <w:rFonts w:ascii="Times New Roman" w:hAnsi="Times New Roman" w:cs="Times New Roman"/>
          <w:sz w:val="24"/>
          <w:szCs w:val="28"/>
          <w:lang w:val="en-US"/>
        </w:rPr>
        <w:t xml:space="preserve"> </w:t>
      </w:r>
      <w:r w:rsidRPr="00077FA1">
        <w:rPr>
          <w:rFonts w:ascii="Times New Roman" w:hAnsi="Times New Roman" w:cs="Times New Roman"/>
          <w:sz w:val="24"/>
          <w:szCs w:val="28"/>
        </w:rPr>
        <w:t>начальным</w:t>
      </w:r>
      <w:r w:rsidRPr="00077FA1">
        <w:rPr>
          <w:rFonts w:ascii="Times New Roman" w:hAnsi="Times New Roman" w:cs="Times New Roman"/>
          <w:sz w:val="24"/>
          <w:szCs w:val="28"/>
          <w:lang w:val="en-US"/>
        </w:rPr>
        <w:t xml:space="preserve"> There + to be </w:t>
      </w:r>
      <w:r w:rsidRPr="00077FA1">
        <w:rPr>
          <w:rFonts w:ascii="Times New Roman" w:hAnsi="Times New Roman" w:cs="Times New Roman"/>
          <w:sz w:val="24"/>
          <w:szCs w:val="28"/>
        </w:rPr>
        <w:t>в</w:t>
      </w:r>
      <w:r w:rsidRPr="00077FA1">
        <w:rPr>
          <w:rFonts w:ascii="Times New Roman" w:hAnsi="Times New Roman" w:cs="Times New Roman"/>
          <w:sz w:val="24"/>
          <w:szCs w:val="28"/>
          <w:lang w:val="en-US"/>
        </w:rPr>
        <w:t xml:space="preserve"> Present Simple Tense (There is a cat in the room. Is there a cat in the room? – Yes, there is./No, there isn’t. There are four pens on the table. Are there four pens on the table? – Yes, there are./No, there aren’t. How many pens are there on the table? – There are four pens.).</w:t>
      </w:r>
    </w:p>
    <w:p w:rsidR="00015E64" w:rsidRPr="00077FA1" w:rsidRDefault="00015E64" w:rsidP="00015E64">
      <w:pPr>
        <w:jc w:val="both"/>
        <w:rPr>
          <w:rFonts w:ascii="Times New Roman" w:hAnsi="Times New Roman" w:cs="Times New Roman"/>
          <w:sz w:val="24"/>
          <w:szCs w:val="28"/>
          <w:lang w:val="en-US"/>
        </w:rPr>
      </w:pPr>
      <w:r w:rsidRPr="00077FA1">
        <w:rPr>
          <w:rFonts w:ascii="Times New Roman" w:hAnsi="Times New Roman" w:cs="Times New Roman"/>
          <w:sz w:val="24"/>
          <w:szCs w:val="28"/>
        </w:rPr>
        <w:t>Предложения</w:t>
      </w:r>
      <w:r w:rsidRPr="00077FA1">
        <w:rPr>
          <w:rFonts w:ascii="Times New Roman" w:hAnsi="Times New Roman" w:cs="Times New Roman"/>
          <w:sz w:val="24"/>
          <w:szCs w:val="28"/>
          <w:lang w:val="en-US"/>
        </w:rPr>
        <w:t xml:space="preserve"> </w:t>
      </w:r>
      <w:r w:rsidRPr="00077FA1">
        <w:rPr>
          <w:rFonts w:ascii="Times New Roman" w:hAnsi="Times New Roman" w:cs="Times New Roman"/>
          <w:sz w:val="24"/>
          <w:szCs w:val="28"/>
        </w:rPr>
        <w:t>с</w:t>
      </w:r>
      <w:r w:rsidRPr="00077FA1">
        <w:rPr>
          <w:rFonts w:ascii="Times New Roman" w:hAnsi="Times New Roman" w:cs="Times New Roman"/>
          <w:sz w:val="24"/>
          <w:szCs w:val="28"/>
          <w:lang w:val="en-US"/>
        </w:rPr>
        <w:t xml:space="preserve"> </w:t>
      </w:r>
      <w:r w:rsidRPr="00077FA1">
        <w:rPr>
          <w:rFonts w:ascii="Times New Roman" w:hAnsi="Times New Roman" w:cs="Times New Roman"/>
          <w:sz w:val="24"/>
          <w:szCs w:val="28"/>
        </w:rPr>
        <w:t>простым</w:t>
      </w:r>
      <w:r w:rsidRPr="00077FA1">
        <w:rPr>
          <w:rFonts w:ascii="Times New Roman" w:hAnsi="Times New Roman" w:cs="Times New Roman"/>
          <w:sz w:val="24"/>
          <w:szCs w:val="28"/>
          <w:lang w:val="en-US"/>
        </w:rPr>
        <w:t xml:space="preserve"> </w:t>
      </w:r>
      <w:r w:rsidRPr="00077FA1">
        <w:rPr>
          <w:rFonts w:ascii="Times New Roman" w:hAnsi="Times New Roman" w:cs="Times New Roman"/>
          <w:sz w:val="24"/>
          <w:szCs w:val="28"/>
        </w:rPr>
        <w:t>глагольным</w:t>
      </w:r>
      <w:r w:rsidRPr="00077FA1">
        <w:rPr>
          <w:rFonts w:ascii="Times New Roman" w:hAnsi="Times New Roman" w:cs="Times New Roman"/>
          <w:sz w:val="24"/>
          <w:szCs w:val="28"/>
          <w:lang w:val="en-US"/>
        </w:rPr>
        <w:t xml:space="preserve"> </w:t>
      </w:r>
      <w:r w:rsidRPr="00077FA1">
        <w:rPr>
          <w:rFonts w:ascii="Times New Roman" w:hAnsi="Times New Roman" w:cs="Times New Roman"/>
          <w:sz w:val="24"/>
          <w:szCs w:val="28"/>
        </w:rPr>
        <w:t>сказуемым</w:t>
      </w:r>
      <w:r w:rsidRPr="00077FA1">
        <w:rPr>
          <w:rFonts w:ascii="Times New Roman" w:hAnsi="Times New Roman" w:cs="Times New Roman"/>
          <w:sz w:val="24"/>
          <w:szCs w:val="28"/>
          <w:lang w:val="en-US"/>
        </w:rPr>
        <w:t xml:space="preserve"> (They live in the country.), </w:t>
      </w:r>
      <w:r w:rsidRPr="00077FA1">
        <w:rPr>
          <w:rFonts w:ascii="Times New Roman" w:hAnsi="Times New Roman" w:cs="Times New Roman"/>
          <w:sz w:val="24"/>
          <w:szCs w:val="28"/>
        </w:rPr>
        <w:t>составным</w:t>
      </w:r>
      <w:r w:rsidRPr="00077FA1">
        <w:rPr>
          <w:rFonts w:ascii="Times New Roman" w:hAnsi="Times New Roman" w:cs="Times New Roman"/>
          <w:sz w:val="24"/>
          <w:szCs w:val="28"/>
          <w:lang w:val="en-US"/>
        </w:rPr>
        <w:t xml:space="preserve"> </w:t>
      </w:r>
      <w:r w:rsidRPr="00077FA1">
        <w:rPr>
          <w:rFonts w:ascii="Times New Roman" w:hAnsi="Times New Roman" w:cs="Times New Roman"/>
          <w:sz w:val="24"/>
          <w:szCs w:val="28"/>
        </w:rPr>
        <w:t>именным</w:t>
      </w:r>
      <w:r w:rsidRPr="00077FA1">
        <w:rPr>
          <w:rFonts w:ascii="Times New Roman" w:hAnsi="Times New Roman" w:cs="Times New Roman"/>
          <w:sz w:val="24"/>
          <w:szCs w:val="28"/>
          <w:lang w:val="en-US"/>
        </w:rPr>
        <w:t xml:space="preserve"> </w:t>
      </w:r>
      <w:r w:rsidRPr="00077FA1">
        <w:rPr>
          <w:rFonts w:ascii="Times New Roman" w:hAnsi="Times New Roman" w:cs="Times New Roman"/>
          <w:sz w:val="24"/>
          <w:szCs w:val="28"/>
        </w:rPr>
        <w:t>сказуемым</w:t>
      </w:r>
      <w:r w:rsidRPr="00077FA1">
        <w:rPr>
          <w:rFonts w:ascii="Times New Roman" w:hAnsi="Times New Roman" w:cs="Times New Roman"/>
          <w:sz w:val="24"/>
          <w:szCs w:val="28"/>
          <w:lang w:val="en-US"/>
        </w:rPr>
        <w:t xml:space="preserve"> (The box is small.) </w:t>
      </w:r>
      <w:r w:rsidRPr="00077FA1">
        <w:rPr>
          <w:rFonts w:ascii="Times New Roman" w:hAnsi="Times New Roman" w:cs="Times New Roman"/>
          <w:sz w:val="24"/>
          <w:szCs w:val="28"/>
        </w:rPr>
        <w:t>и</w:t>
      </w:r>
      <w:r w:rsidRPr="00077FA1">
        <w:rPr>
          <w:rFonts w:ascii="Times New Roman" w:hAnsi="Times New Roman" w:cs="Times New Roman"/>
          <w:sz w:val="24"/>
          <w:szCs w:val="28"/>
          <w:lang w:val="en-US"/>
        </w:rPr>
        <w:t xml:space="preserve"> </w:t>
      </w:r>
      <w:r w:rsidRPr="00077FA1">
        <w:rPr>
          <w:rFonts w:ascii="Times New Roman" w:hAnsi="Times New Roman" w:cs="Times New Roman"/>
          <w:sz w:val="24"/>
          <w:szCs w:val="28"/>
        </w:rPr>
        <w:t>составным</w:t>
      </w:r>
      <w:r w:rsidRPr="00077FA1">
        <w:rPr>
          <w:rFonts w:ascii="Times New Roman" w:hAnsi="Times New Roman" w:cs="Times New Roman"/>
          <w:sz w:val="24"/>
          <w:szCs w:val="28"/>
          <w:lang w:val="en-US"/>
        </w:rPr>
        <w:t xml:space="preserve"> </w:t>
      </w:r>
      <w:r w:rsidRPr="00077FA1">
        <w:rPr>
          <w:rFonts w:ascii="Times New Roman" w:hAnsi="Times New Roman" w:cs="Times New Roman"/>
          <w:sz w:val="24"/>
          <w:szCs w:val="28"/>
        </w:rPr>
        <w:t>глагольным</w:t>
      </w:r>
      <w:r w:rsidRPr="00077FA1">
        <w:rPr>
          <w:rFonts w:ascii="Times New Roman" w:hAnsi="Times New Roman" w:cs="Times New Roman"/>
          <w:sz w:val="24"/>
          <w:szCs w:val="28"/>
          <w:lang w:val="en-US"/>
        </w:rPr>
        <w:t xml:space="preserve"> </w:t>
      </w:r>
      <w:r w:rsidRPr="00077FA1">
        <w:rPr>
          <w:rFonts w:ascii="Times New Roman" w:hAnsi="Times New Roman" w:cs="Times New Roman"/>
          <w:sz w:val="24"/>
          <w:szCs w:val="28"/>
        </w:rPr>
        <w:t>сказуемым</w:t>
      </w:r>
      <w:r w:rsidRPr="00077FA1">
        <w:rPr>
          <w:rFonts w:ascii="Times New Roman" w:hAnsi="Times New Roman" w:cs="Times New Roman"/>
          <w:sz w:val="24"/>
          <w:szCs w:val="28"/>
          <w:lang w:val="en-US"/>
        </w:rPr>
        <w:t xml:space="preserve"> (I like to play with my cat. She can play the piano.).</w:t>
      </w:r>
    </w:p>
    <w:p w:rsidR="00015E64" w:rsidRPr="00077FA1" w:rsidRDefault="00015E64" w:rsidP="00015E64">
      <w:pPr>
        <w:jc w:val="both"/>
        <w:rPr>
          <w:rFonts w:ascii="Times New Roman" w:hAnsi="Times New Roman" w:cs="Times New Roman"/>
          <w:sz w:val="24"/>
          <w:szCs w:val="28"/>
          <w:lang w:val="en-US"/>
        </w:rPr>
      </w:pPr>
      <w:r w:rsidRPr="00077FA1">
        <w:rPr>
          <w:rFonts w:ascii="Times New Roman" w:hAnsi="Times New Roman" w:cs="Times New Roman"/>
          <w:sz w:val="24"/>
          <w:szCs w:val="28"/>
        </w:rPr>
        <w:t>Предложения</w:t>
      </w:r>
      <w:r w:rsidRPr="00077FA1">
        <w:rPr>
          <w:rFonts w:ascii="Times New Roman" w:hAnsi="Times New Roman" w:cs="Times New Roman"/>
          <w:sz w:val="24"/>
          <w:szCs w:val="28"/>
          <w:lang w:val="en-US"/>
        </w:rPr>
        <w:t xml:space="preserve"> </w:t>
      </w:r>
      <w:r w:rsidRPr="00077FA1">
        <w:rPr>
          <w:rFonts w:ascii="Times New Roman" w:hAnsi="Times New Roman" w:cs="Times New Roman"/>
          <w:sz w:val="24"/>
          <w:szCs w:val="28"/>
        </w:rPr>
        <w:t>с</w:t>
      </w:r>
      <w:r w:rsidRPr="00077FA1">
        <w:rPr>
          <w:rFonts w:ascii="Times New Roman" w:hAnsi="Times New Roman" w:cs="Times New Roman"/>
          <w:sz w:val="24"/>
          <w:szCs w:val="28"/>
          <w:lang w:val="en-US"/>
        </w:rPr>
        <w:t xml:space="preserve"> </w:t>
      </w:r>
      <w:r w:rsidRPr="00077FA1">
        <w:rPr>
          <w:rFonts w:ascii="Times New Roman" w:hAnsi="Times New Roman" w:cs="Times New Roman"/>
          <w:sz w:val="24"/>
          <w:szCs w:val="28"/>
        </w:rPr>
        <w:t>глаголом</w:t>
      </w:r>
      <w:r w:rsidRPr="00077FA1">
        <w:rPr>
          <w:rFonts w:ascii="Times New Roman" w:hAnsi="Times New Roman" w:cs="Times New Roman"/>
          <w:sz w:val="24"/>
          <w:szCs w:val="28"/>
          <w:lang w:val="en-US"/>
        </w:rPr>
        <w:t>-</w:t>
      </w:r>
      <w:r w:rsidRPr="00077FA1">
        <w:rPr>
          <w:rFonts w:ascii="Times New Roman" w:hAnsi="Times New Roman" w:cs="Times New Roman"/>
          <w:sz w:val="24"/>
          <w:szCs w:val="28"/>
        </w:rPr>
        <w:t>связкой</w:t>
      </w:r>
      <w:r w:rsidRPr="00077FA1">
        <w:rPr>
          <w:rFonts w:ascii="Times New Roman" w:hAnsi="Times New Roman" w:cs="Times New Roman"/>
          <w:sz w:val="24"/>
          <w:szCs w:val="28"/>
          <w:lang w:val="en-US"/>
        </w:rPr>
        <w:t xml:space="preserve"> to be </w:t>
      </w:r>
      <w:r w:rsidRPr="00077FA1">
        <w:rPr>
          <w:rFonts w:ascii="Times New Roman" w:hAnsi="Times New Roman" w:cs="Times New Roman"/>
          <w:sz w:val="24"/>
          <w:szCs w:val="28"/>
        </w:rPr>
        <w:t>в</w:t>
      </w:r>
      <w:r w:rsidRPr="00077FA1">
        <w:rPr>
          <w:rFonts w:ascii="Times New Roman" w:hAnsi="Times New Roman" w:cs="Times New Roman"/>
          <w:sz w:val="24"/>
          <w:szCs w:val="28"/>
          <w:lang w:val="en-US"/>
        </w:rPr>
        <w:t xml:space="preserve"> Present Simple Tense (My father is a doctor. Is it a red ball? – Yes, it is./No, it isn’t.).</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Предложения с краткими глагольными формами (She can’t swim. I don’t like porridge.).</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Побудительные предложения в утвердительной форме (Come in, please.).</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Глаголы в Present Simple Tense в повествовательных (утвердительных и отрицательных) и вопросительных (общий и специальный вопросы) предложениях.</w:t>
      </w:r>
    </w:p>
    <w:p w:rsidR="00015E64" w:rsidRPr="00077FA1" w:rsidRDefault="00015E64" w:rsidP="00015E64">
      <w:pPr>
        <w:jc w:val="both"/>
        <w:rPr>
          <w:rFonts w:ascii="Times New Roman" w:hAnsi="Times New Roman" w:cs="Times New Roman"/>
          <w:sz w:val="24"/>
          <w:szCs w:val="28"/>
          <w:lang w:val="en-US"/>
        </w:rPr>
      </w:pPr>
      <w:r w:rsidRPr="00077FA1">
        <w:rPr>
          <w:rFonts w:ascii="Times New Roman" w:hAnsi="Times New Roman" w:cs="Times New Roman"/>
          <w:sz w:val="24"/>
          <w:szCs w:val="28"/>
        </w:rPr>
        <w:t>Глагольная</w:t>
      </w:r>
      <w:r w:rsidRPr="00077FA1">
        <w:rPr>
          <w:rFonts w:ascii="Times New Roman" w:hAnsi="Times New Roman" w:cs="Times New Roman"/>
          <w:sz w:val="24"/>
          <w:szCs w:val="28"/>
          <w:lang w:val="en-US"/>
        </w:rPr>
        <w:t xml:space="preserve"> </w:t>
      </w:r>
      <w:r w:rsidRPr="00077FA1">
        <w:rPr>
          <w:rFonts w:ascii="Times New Roman" w:hAnsi="Times New Roman" w:cs="Times New Roman"/>
          <w:sz w:val="24"/>
          <w:szCs w:val="28"/>
        </w:rPr>
        <w:t>конструкция</w:t>
      </w:r>
      <w:r w:rsidRPr="00077FA1">
        <w:rPr>
          <w:rFonts w:ascii="Times New Roman" w:hAnsi="Times New Roman" w:cs="Times New Roman"/>
          <w:sz w:val="24"/>
          <w:szCs w:val="28"/>
          <w:lang w:val="en-US"/>
        </w:rPr>
        <w:t xml:space="preserve"> have got (I’ve got a cat. He’s/She’s got a cat. Have you got a cat? – Yes, I have./No, I haven’t. What have you got?).</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Модальный глагол can: для выражения умения (I can play tennis.) и отсутствия умения (I can’t play chess.); для получения разрешения (Can I go out?).</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lastRenderedPageBreak/>
        <w:t>Определённый, неопределённый и нулевой артикли c именами существительными (наиболее распространённые случаи).</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Существительные во множественном числе, образованные по правилу и исключения (a book – books; a man – men).</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Личные</w:t>
      </w:r>
      <w:r w:rsidRPr="00077FA1">
        <w:rPr>
          <w:rFonts w:ascii="Times New Roman" w:hAnsi="Times New Roman" w:cs="Times New Roman"/>
          <w:sz w:val="24"/>
          <w:szCs w:val="28"/>
          <w:lang w:val="en-US"/>
        </w:rPr>
        <w:t xml:space="preserve"> </w:t>
      </w:r>
      <w:r w:rsidRPr="00077FA1">
        <w:rPr>
          <w:rFonts w:ascii="Times New Roman" w:hAnsi="Times New Roman" w:cs="Times New Roman"/>
          <w:sz w:val="24"/>
          <w:szCs w:val="28"/>
        </w:rPr>
        <w:t>местоимения</w:t>
      </w:r>
      <w:r w:rsidRPr="00077FA1">
        <w:rPr>
          <w:rFonts w:ascii="Times New Roman" w:hAnsi="Times New Roman" w:cs="Times New Roman"/>
          <w:sz w:val="24"/>
          <w:szCs w:val="28"/>
          <w:lang w:val="en-US"/>
        </w:rPr>
        <w:t xml:space="preserve"> (I, you, he/she/it, we, they). </w:t>
      </w:r>
      <w:r w:rsidRPr="00077FA1">
        <w:rPr>
          <w:rFonts w:ascii="Times New Roman" w:hAnsi="Times New Roman" w:cs="Times New Roman"/>
          <w:sz w:val="24"/>
          <w:szCs w:val="28"/>
        </w:rPr>
        <w:t>Притяжательные</w:t>
      </w:r>
      <w:r w:rsidRPr="00077FA1">
        <w:rPr>
          <w:rFonts w:ascii="Times New Roman" w:hAnsi="Times New Roman" w:cs="Times New Roman"/>
          <w:sz w:val="24"/>
          <w:szCs w:val="28"/>
          <w:lang w:val="en-US"/>
        </w:rPr>
        <w:t xml:space="preserve"> </w:t>
      </w:r>
      <w:r w:rsidRPr="00077FA1">
        <w:rPr>
          <w:rFonts w:ascii="Times New Roman" w:hAnsi="Times New Roman" w:cs="Times New Roman"/>
          <w:sz w:val="24"/>
          <w:szCs w:val="28"/>
        </w:rPr>
        <w:t>местоимения</w:t>
      </w:r>
      <w:r w:rsidRPr="00077FA1">
        <w:rPr>
          <w:rFonts w:ascii="Times New Roman" w:hAnsi="Times New Roman" w:cs="Times New Roman"/>
          <w:sz w:val="24"/>
          <w:szCs w:val="28"/>
          <w:lang w:val="en-US"/>
        </w:rPr>
        <w:t xml:space="preserve"> (my, your, his/her/its, our, their). </w:t>
      </w:r>
      <w:r w:rsidRPr="00077FA1">
        <w:rPr>
          <w:rFonts w:ascii="Times New Roman" w:hAnsi="Times New Roman" w:cs="Times New Roman"/>
          <w:sz w:val="24"/>
          <w:szCs w:val="28"/>
        </w:rPr>
        <w:t>Указательные местоимения (this – these).</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Количественные числительные (1–12).</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Вопросительные слова (who, what, how, where, how many).</w:t>
      </w:r>
    </w:p>
    <w:p w:rsidR="00015E64" w:rsidRPr="00077FA1" w:rsidRDefault="00015E64" w:rsidP="00015E64">
      <w:pPr>
        <w:jc w:val="both"/>
        <w:rPr>
          <w:rFonts w:ascii="Times New Roman" w:hAnsi="Times New Roman" w:cs="Times New Roman"/>
          <w:sz w:val="24"/>
          <w:szCs w:val="28"/>
          <w:lang w:val="en-US"/>
        </w:rPr>
      </w:pPr>
      <w:r w:rsidRPr="00077FA1">
        <w:rPr>
          <w:rFonts w:ascii="Times New Roman" w:hAnsi="Times New Roman" w:cs="Times New Roman"/>
          <w:sz w:val="24"/>
          <w:szCs w:val="28"/>
        </w:rPr>
        <w:t>Предлоги</w:t>
      </w:r>
      <w:r w:rsidRPr="00077FA1">
        <w:rPr>
          <w:rFonts w:ascii="Times New Roman" w:hAnsi="Times New Roman" w:cs="Times New Roman"/>
          <w:sz w:val="24"/>
          <w:szCs w:val="28"/>
          <w:lang w:val="en-US"/>
        </w:rPr>
        <w:t xml:space="preserve"> </w:t>
      </w:r>
      <w:r w:rsidRPr="00077FA1">
        <w:rPr>
          <w:rFonts w:ascii="Times New Roman" w:hAnsi="Times New Roman" w:cs="Times New Roman"/>
          <w:sz w:val="24"/>
          <w:szCs w:val="28"/>
        </w:rPr>
        <w:t>места</w:t>
      </w:r>
      <w:r w:rsidRPr="00077FA1">
        <w:rPr>
          <w:rFonts w:ascii="Times New Roman" w:hAnsi="Times New Roman" w:cs="Times New Roman"/>
          <w:sz w:val="24"/>
          <w:szCs w:val="28"/>
          <w:lang w:val="en-US"/>
        </w:rPr>
        <w:t xml:space="preserve"> (in, on, near, under).</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Союзы and и but (c однородными членами).</w:t>
      </w:r>
    </w:p>
    <w:p w:rsidR="00015E64" w:rsidRPr="00077FA1" w:rsidRDefault="00015E64" w:rsidP="00015E64">
      <w:pPr>
        <w:jc w:val="both"/>
        <w:rPr>
          <w:rFonts w:ascii="Times New Roman" w:hAnsi="Times New Roman" w:cs="Times New Roman"/>
          <w:sz w:val="24"/>
          <w:szCs w:val="28"/>
          <w:u w:val="single"/>
        </w:rPr>
      </w:pPr>
      <w:r w:rsidRPr="00077FA1">
        <w:rPr>
          <w:rFonts w:ascii="Times New Roman" w:hAnsi="Times New Roman" w:cs="Times New Roman"/>
          <w:sz w:val="24"/>
          <w:szCs w:val="28"/>
          <w:u w:val="single"/>
        </w:rPr>
        <w:t>Социокультурные знания и умения.</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Знание и использование некоторых социокультурных элементов речевого поведенческого этикета, принятого в стране/странах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Знание небольших произведений детского фольклора страны/стран изучаемого языка (рифмовки, стихи, песенки); персонажей детских книг.</w:t>
      </w:r>
    </w:p>
    <w:p w:rsidR="00015E64" w:rsidRPr="00077FA1" w:rsidRDefault="00015E64" w:rsidP="00015E64">
      <w:pPr>
        <w:jc w:val="both"/>
        <w:rPr>
          <w:rFonts w:ascii="Times New Roman" w:hAnsi="Times New Roman" w:cs="Times New Roman"/>
          <w:i/>
          <w:sz w:val="24"/>
          <w:szCs w:val="28"/>
          <w:u w:val="single"/>
        </w:rPr>
      </w:pPr>
      <w:r w:rsidRPr="00077FA1">
        <w:rPr>
          <w:rFonts w:ascii="Times New Roman" w:hAnsi="Times New Roman" w:cs="Times New Roman"/>
          <w:sz w:val="24"/>
          <w:szCs w:val="28"/>
        </w:rPr>
        <w:t>Знание названий родной страны и страны/стран изучаемого языка и их столиц</w:t>
      </w:r>
      <w:r w:rsidRPr="00077FA1">
        <w:rPr>
          <w:rFonts w:ascii="Times New Roman" w:hAnsi="Times New Roman" w:cs="Times New Roman"/>
          <w:i/>
          <w:sz w:val="24"/>
          <w:szCs w:val="28"/>
          <w:u w:val="single"/>
        </w:rPr>
        <w:t>.</w:t>
      </w:r>
    </w:p>
    <w:p w:rsidR="00015E64" w:rsidRPr="00077FA1" w:rsidRDefault="00015E64" w:rsidP="00015E64">
      <w:pPr>
        <w:jc w:val="both"/>
        <w:rPr>
          <w:rFonts w:ascii="Times New Roman" w:hAnsi="Times New Roman" w:cs="Times New Roman"/>
          <w:i/>
          <w:sz w:val="24"/>
          <w:szCs w:val="28"/>
          <w:u w:val="single"/>
        </w:rPr>
      </w:pPr>
      <w:r w:rsidRPr="00077FA1">
        <w:rPr>
          <w:rFonts w:ascii="Times New Roman" w:hAnsi="Times New Roman" w:cs="Times New Roman"/>
          <w:i/>
          <w:sz w:val="24"/>
          <w:szCs w:val="28"/>
          <w:u w:val="single"/>
        </w:rPr>
        <w:t>Компенсаторные умения.</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Использование при чтении и аудировании языковой догадки (умения понять значение незнакомого слова или новое значение знакомого слова по контексту).</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Использование при формулировании собственных высказываний ключевых слов, вопросов; иллюстраций.</w:t>
      </w:r>
    </w:p>
    <w:p w:rsidR="00015E64" w:rsidRPr="00077FA1" w:rsidRDefault="00015E64" w:rsidP="00015E64">
      <w:pPr>
        <w:jc w:val="both"/>
        <w:rPr>
          <w:rFonts w:ascii="Times New Roman" w:hAnsi="Times New Roman" w:cs="Times New Roman"/>
          <w:b/>
          <w:i/>
          <w:sz w:val="24"/>
          <w:szCs w:val="28"/>
        </w:rPr>
      </w:pPr>
      <w:r w:rsidRPr="00077FA1">
        <w:rPr>
          <w:rFonts w:ascii="Times New Roman" w:hAnsi="Times New Roman" w:cs="Times New Roman"/>
          <w:b/>
          <w:i/>
          <w:sz w:val="24"/>
          <w:szCs w:val="28"/>
        </w:rPr>
        <w:t>Содержание обучения в 3 классе.</w:t>
      </w:r>
    </w:p>
    <w:p w:rsidR="00015E64" w:rsidRPr="00077FA1" w:rsidRDefault="00015E64" w:rsidP="00015E64">
      <w:pPr>
        <w:jc w:val="both"/>
        <w:rPr>
          <w:rFonts w:ascii="Times New Roman" w:hAnsi="Times New Roman" w:cs="Times New Roman"/>
          <w:i/>
          <w:sz w:val="24"/>
          <w:szCs w:val="28"/>
          <w:u w:val="single"/>
        </w:rPr>
      </w:pPr>
      <w:r w:rsidRPr="00077FA1">
        <w:rPr>
          <w:rFonts w:ascii="Times New Roman" w:hAnsi="Times New Roman" w:cs="Times New Roman"/>
          <w:i/>
          <w:sz w:val="24"/>
          <w:szCs w:val="28"/>
          <w:u w:val="single"/>
        </w:rPr>
        <w:t>. Тематическое содержание речи.</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 xml:space="preserve">Мир моего «я». </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Моя семья. Мой день рождения. Моя любимая еда. Мой день (распорядок дня).</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 xml:space="preserve">Мир моих увлечений. </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Любимая игрушка, игра. Мой питомец. Любимые занятия. Любимая сказка. Выходной день. Каникулы.</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 xml:space="preserve">Мир вокруг меня. </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Моя комната (квартира, дом). Моя школа. Мои друзья. Моя малая родина (город, село). Дикие и домашние животные. Погода. Времена года (месяцы).</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lastRenderedPageBreak/>
        <w:t xml:space="preserve">. Родная страна и страны изучаемого языка. </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Россия и страна/страны изучаемого языка. Их столицы, достопримечательности и интересные факты. Произведения детского фольклора. Литературные персонажи детских книг. Праздники родной страны и страны/стран изучаемого языка.</w:t>
      </w:r>
    </w:p>
    <w:p w:rsidR="00015E64" w:rsidRPr="00077FA1" w:rsidRDefault="00015E64" w:rsidP="00015E64">
      <w:pPr>
        <w:jc w:val="both"/>
        <w:rPr>
          <w:rFonts w:ascii="Times New Roman" w:hAnsi="Times New Roman" w:cs="Times New Roman"/>
          <w:i/>
          <w:sz w:val="24"/>
          <w:szCs w:val="28"/>
          <w:u w:val="single"/>
        </w:rPr>
      </w:pPr>
      <w:r w:rsidRPr="00077FA1">
        <w:rPr>
          <w:rFonts w:ascii="Times New Roman" w:hAnsi="Times New Roman" w:cs="Times New Roman"/>
          <w:i/>
          <w:sz w:val="24"/>
          <w:szCs w:val="28"/>
          <w:u w:val="single"/>
        </w:rPr>
        <w:t>Коммуникативные умения.</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 </w:t>
      </w:r>
      <w:r w:rsidRPr="00077FA1">
        <w:rPr>
          <w:rFonts w:ascii="Times New Roman" w:hAnsi="Times New Roman" w:cs="Times New Roman"/>
          <w:i/>
          <w:sz w:val="24"/>
          <w:szCs w:val="28"/>
        </w:rPr>
        <w:t>Говорение.</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Коммуникативные умения диалогической речи.</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Ведение с использованием речевых ситуаций, ключевых слов и (или) иллюстраций с соблюдением норм речевого этикета, принятых в стране/странах изучаемого языка:</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диалога этикетного характера: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диалога – побуждения к действию: приглашение собеседника к совместной деятельности, вежливое согласие/не согласие на предложение собеседника;</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диалога-расспроса: запрашивание интересующей информации; сообщение фактической информации, ответы на вопросы собеседника.</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Коммуникативные умения монологической речи.</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Создание с использованием ключевых слов, вопросов и (или) иллюстраций устных монологических высказываний: описание предмета, реального человека или литературного персонажа; рассказ о себе, члене семьи, друге.</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Пересказ с использованием ключевых слов, вопросов и (или) иллюстраций основного содержания прочитанного текста.</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i/>
          <w:sz w:val="24"/>
          <w:szCs w:val="28"/>
        </w:rPr>
        <w:t>Аудирование</w:t>
      </w:r>
      <w:r w:rsidRPr="00077FA1">
        <w:rPr>
          <w:rFonts w:ascii="Times New Roman" w:hAnsi="Times New Roman" w:cs="Times New Roman"/>
          <w:sz w:val="24"/>
          <w:szCs w:val="28"/>
        </w:rPr>
        <w:t>.</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Понимание на слух речи учителя и других обучающихся и вербальная/невербальная реакция на услышанное (при непосредственном общении).</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Восприятие и понимание на слух учебных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Аудирование с пониманием основного содержания текста предполагает определение основной темы и главных фактов/событий в воспринимаемом на слух тексте с использованием иллюстраций и языковой, в том числе контекстуальной, догадки.</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Аудирование с пониманием запрашиваемой информации предполагает выделение из воспринимаемого на слух тексте и понимание информации фактического характера с использованием иллюстраций и языковой, в том числе контекстуальной, догадки.</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Тексты для аудирования: диалог, высказывания собеседников в ситуациях повседневного общения, рассказ, сказка.</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i/>
          <w:sz w:val="24"/>
          <w:szCs w:val="28"/>
        </w:rPr>
        <w:lastRenderedPageBreak/>
        <w:t>Смысловое чтение</w:t>
      </w:r>
      <w:r w:rsidRPr="00077FA1">
        <w:rPr>
          <w:rFonts w:ascii="Times New Roman" w:hAnsi="Times New Roman" w:cs="Times New Roman"/>
          <w:sz w:val="24"/>
          <w:szCs w:val="28"/>
        </w:rPr>
        <w:t>.</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Тексты для чтения вслух: диалог, рассказ, сказка.</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Чтение с пониманием основного содержания текста предполагает определение основной темы и главных фактов/событий в прочитанном тексте с использованием иллюстраций и языковой, в том числе контекстуальной, догадки.</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использованием иллюстраций и языковой, в том числе контекстуальной, догадки.</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Тексты для чтения: диалог, рассказ, сказка, электронное сообщение личного характера.</w:t>
      </w:r>
    </w:p>
    <w:p w:rsidR="00015E64" w:rsidRPr="00077FA1" w:rsidRDefault="00015E64" w:rsidP="00015E64">
      <w:pPr>
        <w:jc w:val="both"/>
        <w:rPr>
          <w:rFonts w:ascii="Times New Roman" w:hAnsi="Times New Roman" w:cs="Times New Roman"/>
          <w:i/>
          <w:sz w:val="24"/>
          <w:szCs w:val="28"/>
        </w:rPr>
      </w:pPr>
      <w:r w:rsidRPr="00077FA1">
        <w:rPr>
          <w:rFonts w:ascii="Times New Roman" w:hAnsi="Times New Roman" w:cs="Times New Roman"/>
          <w:i/>
          <w:sz w:val="24"/>
          <w:szCs w:val="28"/>
        </w:rPr>
        <w:t>Письмо.</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Списывание текста; выписывание из текста слов, словосочетаний, предложений; вставка пропущенного слова в предложение в соответствии с решаемой коммуникативной/учебной задачей.</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Создание подписей к картинкам, фотографиям с пояснением, что на них изображено.</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Заполнение анкет и формуляров с указанием личной информации (имя, фамилия, возраст, страна проживания, любимые занятия) в соответствии с нормами, принятыми в стране/странах изучаемого языка.</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Написание с использованием образца поздравлений с праздниками (с днём рождения, Новым годом, Рождеством) с выражением пожеланий.</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i/>
          <w:sz w:val="24"/>
          <w:szCs w:val="28"/>
          <w:u w:val="single"/>
        </w:rPr>
        <w:t>Языковые знания и навыки</w:t>
      </w:r>
      <w:r w:rsidRPr="00077FA1">
        <w:rPr>
          <w:rFonts w:ascii="Times New Roman" w:hAnsi="Times New Roman" w:cs="Times New Roman"/>
          <w:sz w:val="24"/>
          <w:szCs w:val="28"/>
        </w:rPr>
        <w:t>.</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i/>
          <w:sz w:val="24"/>
          <w:szCs w:val="28"/>
        </w:rPr>
        <w:t>Фонетическая сторона речи</w:t>
      </w:r>
      <w:r w:rsidRPr="00077FA1">
        <w:rPr>
          <w:rFonts w:ascii="Times New Roman" w:hAnsi="Times New Roman" w:cs="Times New Roman"/>
          <w:sz w:val="24"/>
          <w:szCs w:val="28"/>
        </w:rPr>
        <w:t>.</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Буквы английского алфавита. Фонетически корректное озвучивание букв английского алфавита.</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Нормы произношения: долгота и краткость гласных, правильное отсутствие оглушения звонких согласных в конце слога или слова, отсутствие смягчения согласных перед гласными. Связующее “r” (there is/there are).</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Ритмико-интонационные особенности повествовательного, побудительного и вопросительного (общий и специальный вопрос) предложений.</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Различение на слух, без ошибок произнесение слов с соблюдением правильного ударения и фраз/предложений с соблюдением их ритмико-интонационных особенностей.</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lastRenderedPageBreak/>
        <w:t>Чтение гласных в открытом и закрытом слоге в односложных словах, чтения гласных в третьем типе слога (гласная + r); согласных, основных звукобуквенных сочетаний, в частности сложных сочетаний букв (например, tion, ight) в односложных, двусложных и многосложных словах.</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ВыДеление некоторых звукобуквенных сочетаний при анализе изученных слов.</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Чтение новых слов согласно основным правилам чтения с использованием полной или частичной транскрипции.</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Знаки английской транскрипции; отличие их от букв английского алфавита. Фонетически корректное озвучивание знаков транскрипции.</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i/>
          <w:sz w:val="24"/>
          <w:szCs w:val="28"/>
        </w:rPr>
        <w:t>Графика, орфография и пунктуация</w:t>
      </w:r>
      <w:r w:rsidRPr="00077FA1">
        <w:rPr>
          <w:rFonts w:ascii="Times New Roman" w:hAnsi="Times New Roman" w:cs="Times New Roman"/>
          <w:sz w:val="24"/>
          <w:szCs w:val="28"/>
        </w:rPr>
        <w:t>.</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Правильное написание изученных слов.</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Правильная расстановка знаков препинания: точки, вопросительного и восклицательного знаков в конце предложения; правильное использование знака апострофа в сокращённых формах глагола-связки, вспомогательного и модального глаголов, существительных в притяжательном падеже.</w:t>
      </w:r>
    </w:p>
    <w:p w:rsidR="00015E64" w:rsidRPr="00077FA1" w:rsidRDefault="00015E64" w:rsidP="00015E64">
      <w:pPr>
        <w:jc w:val="both"/>
        <w:rPr>
          <w:rFonts w:ascii="Times New Roman" w:hAnsi="Times New Roman" w:cs="Times New Roman"/>
          <w:i/>
          <w:sz w:val="24"/>
          <w:szCs w:val="28"/>
        </w:rPr>
      </w:pPr>
      <w:r w:rsidRPr="00077FA1">
        <w:rPr>
          <w:rFonts w:ascii="Times New Roman" w:hAnsi="Times New Roman" w:cs="Times New Roman"/>
          <w:i/>
          <w:sz w:val="24"/>
          <w:szCs w:val="28"/>
        </w:rPr>
        <w:t>Лексическая сторона речи.</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Распознавание и употребление в устной и письменной речи не менее 350 лексических единиц (слов, словосочетаний, речевых клише), обслуживающих ситуации общения в рамках тематического содержания речи для 3 класса, включая 200 лексических единиц, усвоенных на первом году обучения.</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Распознавание и употребление в устной и письменной речи слов, образованных с использованием основных способов словообразования: аффиксации (образование числительных с помощью суффиксов -teen, -ty, -th) и словосложения (sportsman).</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Распознавание в устной и письменной речи интернациональных слов (doctor, film) с помощью языковой догадки.</w:t>
      </w:r>
    </w:p>
    <w:p w:rsidR="00015E64" w:rsidRPr="00077FA1" w:rsidRDefault="00015E64" w:rsidP="00015E64">
      <w:pPr>
        <w:jc w:val="both"/>
        <w:rPr>
          <w:rFonts w:ascii="Times New Roman" w:hAnsi="Times New Roman" w:cs="Times New Roman"/>
          <w:i/>
          <w:sz w:val="24"/>
          <w:szCs w:val="28"/>
        </w:rPr>
      </w:pPr>
      <w:r w:rsidRPr="00077FA1">
        <w:rPr>
          <w:rFonts w:ascii="Times New Roman" w:hAnsi="Times New Roman" w:cs="Times New Roman"/>
          <w:i/>
          <w:sz w:val="24"/>
          <w:szCs w:val="28"/>
        </w:rPr>
        <w:t>Грамматическая сторона речи.</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Распознавание и употребление в устной и письменной речи родственных слов с использованием основных способов словообразования: аффиксации (суффиксы числительных -teen, -ty, -th) и словосложения (football, snowman)</w:t>
      </w:r>
    </w:p>
    <w:p w:rsidR="00015E64" w:rsidRPr="00077FA1" w:rsidRDefault="00015E64" w:rsidP="00015E64">
      <w:pPr>
        <w:jc w:val="both"/>
        <w:rPr>
          <w:rFonts w:ascii="Times New Roman" w:hAnsi="Times New Roman" w:cs="Times New Roman"/>
          <w:sz w:val="24"/>
          <w:szCs w:val="28"/>
          <w:lang w:val="en-US"/>
        </w:rPr>
      </w:pPr>
      <w:r w:rsidRPr="00077FA1">
        <w:rPr>
          <w:rFonts w:ascii="Times New Roman" w:hAnsi="Times New Roman" w:cs="Times New Roman"/>
          <w:sz w:val="24"/>
          <w:szCs w:val="28"/>
        </w:rPr>
        <w:t>Предложения</w:t>
      </w:r>
      <w:r w:rsidRPr="00077FA1">
        <w:rPr>
          <w:rFonts w:ascii="Times New Roman" w:hAnsi="Times New Roman" w:cs="Times New Roman"/>
          <w:sz w:val="24"/>
          <w:szCs w:val="28"/>
          <w:lang w:val="en-US"/>
        </w:rPr>
        <w:t xml:space="preserve"> </w:t>
      </w:r>
      <w:r w:rsidRPr="00077FA1">
        <w:rPr>
          <w:rFonts w:ascii="Times New Roman" w:hAnsi="Times New Roman" w:cs="Times New Roman"/>
          <w:sz w:val="24"/>
          <w:szCs w:val="28"/>
        </w:rPr>
        <w:t>с</w:t>
      </w:r>
      <w:r w:rsidRPr="00077FA1">
        <w:rPr>
          <w:rFonts w:ascii="Times New Roman" w:hAnsi="Times New Roman" w:cs="Times New Roman"/>
          <w:sz w:val="24"/>
          <w:szCs w:val="28"/>
          <w:lang w:val="en-US"/>
        </w:rPr>
        <w:t xml:space="preserve"> </w:t>
      </w:r>
      <w:r w:rsidRPr="00077FA1">
        <w:rPr>
          <w:rFonts w:ascii="Times New Roman" w:hAnsi="Times New Roman" w:cs="Times New Roman"/>
          <w:sz w:val="24"/>
          <w:szCs w:val="28"/>
        </w:rPr>
        <w:t>начальным</w:t>
      </w:r>
      <w:r w:rsidRPr="00077FA1">
        <w:rPr>
          <w:rFonts w:ascii="Times New Roman" w:hAnsi="Times New Roman" w:cs="Times New Roman"/>
          <w:sz w:val="24"/>
          <w:szCs w:val="28"/>
          <w:lang w:val="en-US"/>
        </w:rPr>
        <w:t xml:space="preserve"> There + to be </w:t>
      </w:r>
      <w:r w:rsidRPr="00077FA1">
        <w:rPr>
          <w:rFonts w:ascii="Times New Roman" w:hAnsi="Times New Roman" w:cs="Times New Roman"/>
          <w:sz w:val="24"/>
          <w:szCs w:val="28"/>
        </w:rPr>
        <w:t>в</w:t>
      </w:r>
      <w:r w:rsidRPr="00077FA1">
        <w:rPr>
          <w:rFonts w:ascii="Times New Roman" w:hAnsi="Times New Roman" w:cs="Times New Roman"/>
          <w:sz w:val="24"/>
          <w:szCs w:val="28"/>
          <w:lang w:val="en-US"/>
        </w:rPr>
        <w:t xml:space="preserve"> Past Simple Tense (There was an old house near the river.).</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Побудительные предложения в отрицательной (Don’t talk, please.) форме.</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Правильные и неправильные глаголы в Past Simple Tense в повествовательных (утвердительных и отрицательных) и вопросительных (общий и специальный вопросы) предложениях.</w:t>
      </w:r>
    </w:p>
    <w:p w:rsidR="00015E64" w:rsidRPr="00077FA1" w:rsidRDefault="00015E64" w:rsidP="00015E64">
      <w:pPr>
        <w:jc w:val="both"/>
        <w:rPr>
          <w:rFonts w:ascii="Times New Roman" w:hAnsi="Times New Roman" w:cs="Times New Roman"/>
          <w:sz w:val="24"/>
          <w:szCs w:val="28"/>
          <w:lang w:val="en-US"/>
        </w:rPr>
      </w:pPr>
      <w:r w:rsidRPr="00077FA1">
        <w:rPr>
          <w:rFonts w:ascii="Times New Roman" w:hAnsi="Times New Roman" w:cs="Times New Roman"/>
          <w:sz w:val="24"/>
          <w:szCs w:val="28"/>
        </w:rPr>
        <w:t>Конструкция</w:t>
      </w:r>
      <w:r w:rsidRPr="00077FA1">
        <w:rPr>
          <w:rFonts w:ascii="Times New Roman" w:hAnsi="Times New Roman" w:cs="Times New Roman"/>
          <w:sz w:val="24"/>
          <w:szCs w:val="28"/>
          <w:lang w:val="en-US"/>
        </w:rPr>
        <w:t xml:space="preserve"> I’d like to ... (I’d like to read this book.).</w:t>
      </w:r>
    </w:p>
    <w:p w:rsidR="00015E64" w:rsidRPr="00077FA1" w:rsidRDefault="00015E64" w:rsidP="00015E64">
      <w:pPr>
        <w:jc w:val="both"/>
        <w:rPr>
          <w:rFonts w:ascii="Times New Roman" w:hAnsi="Times New Roman" w:cs="Times New Roman"/>
          <w:sz w:val="24"/>
          <w:szCs w:val="28"/>
          <w:lang w:val="en-US"/>
        </w:rPr>
      </w:pPr>
      <w:r w:rsidRPr="00077FA1">
        <w:rPr>
          <w:rFonts w:ascii="Times New Roman" w:hAnsi="Times New Roman" w:cs="Times New Roman"/>
          <w:sz w:val="24"/>
          <w:szCs w:val="28"/>
        </w:rPr>
        <w:t>Конструкции</w:t>
      </w:r>
      <w:r w:rsidRPr="00077FA1">
        <w:rPr>
          <w:rFonts w:ascii="Times New Roman" w:hAnsi="Times New Roman" w:cs="Times New Roman"/>
          <w:sz w:val="24"/>
          <w:szCs w:val="28"/>
          <w:lang w:val="en-US"/>
        </w:rPr>
        <w:t xml:space="preserve"> </w:t>
      </w:r>
      <w:r w:rsidRPr="00077FA1">
        <w:rPr>
          <w:rFonts w:ascii="Times New Roman" w:hAnsi="Times New Roman" w:cs="Times New Roman"/>
          <w:sz w:val="24"/>
          <w:szCs w:val="28"/>
        </w:rPr>
        <w:t>с</w:t>
      </w:r>
      <w:r w:rsidRPr="00077FA1">
        <w:rPr>
          <w:rFonts w:ascii="Times New Roman" w:hAnsi="Times New Roman" w:cs="Times New Roman"/>
          <w:sz w:val="24"/>
          <w:szCs w:val="28"/>
          <w:lang w:val="en-US"/>
        </w:rPr>
        <w:t xml:space="preserve"> </w:t>
      </w:r>
      <w:r w:rsidRPr="00077FA1">
        <w:rPr>
          <w:rFonts w:ascii="Times New Roman" w:hAnsi="Times New Roman" w:cs="Times New Roman"/>
          <w:sz w:val="24"/>
          <w:szCs w:val="28"/>
        </w:rPr>
        <w:t>глаголами</w:t>
      </w:r>
      <w:r w:rsidRPr="00077FA1">
        <w:rPr>
          <w:rFonts w:ascii="Times New Roman" w:hAnsi="Times New Roman" w:cs="Times New Roman"/>
          <w:sz w:val="24"/>
          <w:szCs w:val="28"/>
          <w:lang w:val="en-US"/>
        </w:rPr>
        <w:t xml:space="preserve"> </w:t>
      </w:r>
      <w:r w:rsidRPr="00077FA1">
        <w:rPr>
          <w:rFonts w:ascii="Times New Roman" w:hAnsi="Times New Roman" w:cs="Times New Roman"/>
          <w:sz w:val="24"/>
          <w:szCs w:val="28"/>
        </w:rPr>
        <w:t>на</w:t>
      </w:r>
      <w:r w:rsidRPr="00077FA1">
        <w:rPr>
          <w:rFonts w:ascii="Times New Roman" w:hAnsi="Times New Roman" w:cs="Times New Roman"/>
          <w:sz w:val="24"/>
          <w:szCs w:val="28"/>
          <w:lang w:val="en-US"/>
        </w:rPr>
        <w:t xml:space="preserve"> -ing: to like/enjoy doing smth (I like riding my bike.).</w:t>
      </w:r>
    </w:p>
    <w:p w:rsidR="00015E64" w:rsidRPr="00077FA1" w:rsidRDefault="00015E64" w:rsidP="00015E64">
      <w:pPr>
        <w:jc w:val="both"/>
        <w:rPr>
          <w:rFonts w:ascii="Times New Roman" w:hAnsi="Times New Roman" w:cs="Times New Roman"/>
          <w:sz w:val="24"/>
          <w:szCs w:val="28"/>
          <w:lang w:val="en-US"/>
        </w:rPr>
      </w:pPr>
      <w:r w:rsidRPr="00077FA1">
        <w:rPr>
          <w:rFonts w:ascii="Times New Roman" w:hAnsi="Times New Roman" w:cs="Times New Roman"/>
          <w:sz w:val="24"/>
          <w:szCs w:val="28"/>
        </w:rPr>
        <w:t>Существительные</w:t>
      </w:r>
      <w:r w:rsidRPr="00077FA1">
        <w:rPr>
          <w:rFonts w:ascii="Times New Roman" w:hAnsi="Times New Roman" w:cs="Times New Roman"/>
          <w:sz w:val="24"/>
          <w:szCs w:val="28"/>
          <w:lang w:val="en-US"/>
        </w:rPr>
        <w:t xml:space="preserve"> </w:t>
      </w:r>
      <w:r w:rsidRPr="00077FA1">
        <w:rPr>
          <w:rFonts w:ascii="Times New Roman" w:hAnsi="Times New Roman" w:cs="Times New Roman"/>
          <w:sz w:val="24"/>
          <w:szCs w:val="28"/>
        </w:rPr>
        <w:t>в</w:t>
      </w:r>
      <w:r w:rsidRPr="00077FA1">
        <w:rPr>
          <w:rFonts w:ascii="Times New Roman" w:hAnsi="Times New Roman" w:cs="Times New Roman"/>
          <w:sz w:val="24"/>
          <w:szCs w:val="28"/>
          <w:lang w:val="en-US"/>
        </w:rPr>
        <w:t xml:space="preserve"> </w:t>
      </w:r>
      <w:r w:rsidRPr="00077FA1">
        <w:rPr>
          <w:rFonts w:ascii="Times New Roman" w:hAnsi="Times New Roman" w:cs="Times New Roman"/>
          <w:sz w:val="24"/>
          <w:szCs w:val="28"/>
        </w:rPr>
        <w:t>притяжательном</w:t>
      </w:r>
      <w:r w:rsidRPr="00077FA1">
        <w:rPr>
          <w:rFonts w:ascii="Times New Roman" w:hAnsi="Times New Roman" w:cs="Times New Roman"/>
          <w:sz w:val="24"/>
          <w:szCs w:val="28"/>
          <w:lang w:val="en-US"/>
        </w:rPr>
        <w:t xml:space="preserve"> </w:t>
      </w:r>
      <w:r w:rsidRPr="00077FA1">
        <w:rPr>
          <w:rFonts w:ascii="Times New Roman" w:hAnsi="Times New Roman" w:cs="Times New Roman"/>
          <w:sz w:val="24"/>
          <w:szCs w:val="28"/>
        </w:rPr>
        <w:t>падеже</w:t>
      </w:r>
      <w:r w:rsidRPr="00077FA1">
        <w:rPr>
          <w:rFonts w:ascii="Times New Roman" w:hAnsi="Times New Roman" w:cs="Times New Roman"/>
          <w:sz w:val="24"/>
          <w:szCs w:val="28"/>
          <w:lang w:val="en-US"/>
        </w:rPr>
        <w:t xml:space="preserve"> (Possessive Case; Ann’s dress, children’s toys, boys’ books).</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lastRenderedPageBreak/>
        <w:t>Слова, выражающие количество с исчисляемыми и неисчисляемыми существительными (much/many/a lot of).</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Личные местоимения в объектном (me, you, him/her/it, us, them) падеже. Указательные местоимения (this – these; that – those). Неопределённые местоимения (some/any) в повествовательных и вопросительных предложениях (Have you got any friends? – Yes, I’ve got some.).</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Наречия частотности (usually, often).</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Количественные числительные (13–100). Порядковые числительные (1–30).</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Вопросительные слова (when, whose, why).</w:t>
      </w:r>
    </w:p>
    <w:p w:rsidR="00015E64" w:rsidRPr="00077FA1" w:rsidRDefault="00015E64" w:rsidP="00015E64">
      <w:pPr>
        <w:jc w:val="both"/>
        <w:rPr>
          <w:rFonts w:ascii="Times New Roman" w:hAnsi="Times New Roman" w:cs="Times New Roman"/>
          <w:sz w:val="24"/>
          <w:szCs w:val="28"/>
          <w:lang w:val="en-US"/>
        </w:rPr>
      </w:pPr>
      <w:r w:rsidRPr="00077FA1">
        <w:rPr>
          <w:rFonts w:ascii="Times New Roman" w:hAnsi="Times New Roman" w:cs="Times New Roman"/>
          <w:sz w:val="24"/>
          <w:szCs w:val="28"/>
        </w:rPr>
        <w:t>Предлоги</w:t>
      </w:r>
      <w:r w:rsidRPr="00077FA1">
        <w:rPr>
          <w:rFonts w:ascii="Times New Roman" w:hAnsi="Times New Roman" w:cs="Times New Roman"/>
          <w:sz w:val="24"/>
          <w:szCs w:val="28"/>
          <w:lang w:val="en-US"/>
        </w:rPr>
        <w:t xml:space="preserve"> </w:t>
      </w:r>
      <w:r w:rsidRPr="00077FA1">
        <w:rPr>
          <w:rFonts w:ascii="Times New Roman" w:hAnsi="Times New Roman" w:cs="Times New Roman"/>
          <w:sz w:val="24"/>
          <w:szCs w:val="28"/>
        </w:rPr>
        <w:t>места</w:t>
      </w:r>
      <w:r w:rsidRPr="00077FA1">
        <w:rPr>
          <w:rFonts w:ascii="Times New Roman" w:hAnsi="Times New Roman" w:cs="Times New Roman"/>
          <w:sz w:val="24"/>
          <w:szCs w:val="28"/>
          <w:lang w:val="en-US"/>
        </w:rPr>
        <w:t xml:space="preserve"> (next to, in front of, behind), </w:t>
      </w:r>
      <w:r w:rsidRPr="00077FA1">
        <w:rPr>
          <w:rFonts w:ascii="Times New Roman" w:hAnsi="Times New Roman" w:cs="Times New Roman"/>
          <w:sz w:val="24"/>
          <w:szCs w:val="28"/>
        </w:rPr>
        <w:t>направления</w:t>
      </w:r>
      <w:r w:rsidRPr="00077FA1">
        <w:rPr>
          <w:rFonts w:ascii="Times New Roman" w:hAnsi="Times New Roman" w:cs="Times New Roman"/>
          <w:sz w:val="24"/>
          <w:szCs w:val="28"/>
          <w:lang w:val="en-US"/>
        </w:rPr>
        <w:t xml:space="preserve"> (to), </w:t>
      </w:r>
      <w:r w:rsidRPr="00077FA1">
        <w:rPr>
          <w:rFonts w:ascii="Times New Roman" w:hAnsi="Times New Roman" w:cs="Times New Roman"/>
          <w:sz w:val="24"/>
          <w:szCs w:val="28"/>
        </w:rPr>
        <w:t>времени</w:t>
      </w:r>
      <w:r w:rsidRPr="00077FA1">
        <w:rPr>
          <w:rFonts w:ascii="Times New Roman" w:hAnsi="Times New Roman" w:cs="Times New Roman"/>
          <w:sz w:val="24"/>
          <w:szCs w:val="28"/>
          <w:lang w:val="en-US"/>
        </w:rPr>
        <w:t xml:space="preserve"> (at, in, on </w:t>
      </w:r>
      <w:r w:rsidRPr="00077FA1">
        <w:rPr>
          <w:rFonts w:ascii="Times New Roman" w:hAnsi="Times New Roman" w:cs="Times New Roman"/>
          <w:sz w:val="24"/>
          <w:szCs w:val="28"/>
        </w:rPr>
        <w:t>в</w:t>
      </w:r>
      <w:r w:rsidRPr="00077FA1">
        <w:rPr>
          <w:rFonts w:ascii="Times New Roman" w:hAnsi="Times New Roman" w:cs="Times New Roman"/>
          <w:sz w:val="24"/>
          <w:szCs w:val="28"/>
          <w:lang w:val="en-US"/>
        </w:rPr>
        <w:t xml:space="preserve"> </w:t>
      </w:r>
      <w:r w:rsidRPr="00077FA1">
        <w:rPr>
          <w:rFonts w:ascii="Times New Roman" w:hAnsi="Times New Roman" w:cs="Times New Roman"/>
          <w:sz w:val="24"/>
          <w:szCs w:val="28"/>
        </w:rPr>
        <w:t>выражениях</w:t>
      </w:r>
      <w:r w:rsidRPr="00077FA1">
        <w:rPr>
          <w:rFonts w:ascii="Times New Roman" w:hAnsi="Times New Roman" w:cs="Times New Roman"/>
          <w:sz w:val="24"/>
          <w:szCs w:val="28"/>
          <w:lang w:val="en-US"/>
        </w:rPr>
        <w:t xml:space="preserve"> at 5 o’clock, in the morning, on Monday).</w:t>
      </w:r>
    </w:p>
    <w:p w:rsidR="00015E64" w:rsidRPr="00077FA1" w:rsidRDefault="00015E64" w:rsidP="00015E64">
      <w:pPr>
        <w:jc w:val="both"/>
        <w:rPr>
          <w:rFonts w:ascii="Times New Roman" w:hAnsi="Times New Roman" w:cs="Times New Roman"/>
          <w:i/>
          <w:sz w:val="24"/>
          <w:szCs w:val="28"/>
          <w:u w:val="single"/>
        </w:rPr>
      </w:pPr>
      <w:r w:rsidRPr="00077FA1">
        <w:rPr>
          <w:rFonts w:ascii="Times New Roman" w:hAnsi="Times New Roman" w:cs="Times New Roman"/>
          <w:i/>
          <w:sz w:val="24"/>
          <w:szCs w:val="28"/>
          <w:u w:val="single"/>
        </w:rPr>
        <w:t>Социокультурные знания и умения.</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Знание и использование некоторых социокультурных элементов речевого поведенческого этикета, принятого в стране/странах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Знание произведений детского фольклора (рифмовок, стихов, песенок), персонажей детских книг.</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Краткое представление своей страны и страны/стран изучаемого языка (названия родной страны и страны/стран изучаемого языка и их столиц, название родного города/села; цвета национальных флагов).</w:t>
      </w:r>
    </w:p>
    <w:p w:rsidR="00015E64" w:rsidRPr="00077FA1" w:rsidRDefault="00015E64" w:rsidP="00015E64">
      <w:pPr>
        <w:jc w:val="both"/>
        <w:rPr>
          <w:rFonts w:ascii="Times New Roman" w:hAnsi="Times New Roman" w:cs="Times New Roman"/>
          <w:i/>
          <w:sz w:val="24"/>
          <w:szCs w:val="28"/>
          <w:u w:val="single"/>
        </w:rPr>
      </w:pPr>
      <w:r w:rsidRPr="00077FA1">
        <w:rPr>
          <w:rFonts w:ascii="Times New Roman" w:hAnsi="Times New Roman" w:cs="Times New Roman"/>
          <w:i/>
          <w:sz w:val="24"/>
          <w:szCs w:val="28"/>
          <w:u w:val="single"/>
        </w:rPr>
        <w:t>Компенсаторные умения.</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Использование при чтении и аудировании языковой, в том числе контекстуальной, догадки.</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Использование при формулировании собственных высказываний ключевых слов, вопросов; иллюстраций.</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Игнорирование информации, не являющейся необходимой для понимания основного содержания прочитанного/прослушанного текста или для нахождения в тексте запрашиваемой информации.</w:t>
      </w:r>
    </w:p>
    <w:p w:rsidR="00015E64" w:rsidRPr="00077FA1" w:rsidRDefault="00015E64" w:rsidP="00015E64">
      <w:pPr>
        <w:jc w:val="both"/>
        <w:rPr>
          <w:rFonts w:ascii="Times New Roman" w:hAnsi="Times New Roman" w:cs="Times New Roman"/>
          <w:b/>
          <w:i/>
          <w:sz w:val="24"/>
          <w:szCs w:val="28"/>
        </w:rPr>
      </w:pPr>
      <w:r w:rsidRPr="00077FA1">
        <w:rPr>
          <w:rFonts w:ascii="Times New Roman" w:hAnsi="Times New Roman" w:cs="Times New Roman"/>
          <w:b/>
          <w:i/>
          <w:sz w:val="24"/>
          <w:szCs w:val="28"/>
        </w:rPr>
        <w:t>Содержание обучения в 4 классе.</w:t>
      </w:r>
    </w:p>
    <w:p w:rsidR="00015E64" w:rsidRPr="00077FA1" w:rsidRDefault="00015E64" w:rsidP="00015E64">
      <w:pPr>
        <w:jc w:val="both"/>
        <w:rPr>
          <w:rFonts w:ascii="Times New Roman" w:hAnsi="Times New Roman" w:cs="Times New Roman"/>
          <w:i/>
          <w:sz w:val="24"/>
          <w:szCs w:val="28"/>
          <w:u w:val="single"/>
        </w:rPr>
      </w:pPr>
      <w:r w:rsidRPr="00077FA1">
        <w:rPr>
          <w:rFonts w:ascii="Times New Roman" w:hAnsi="Times New Roman" w:cs="Times New Roman"/>
          <w:i/>
          <w:sz w:val="24"/>
          <w:szCs w:val="28"/>
          <w:u w:val="single"/>
        </w:rPr>
        <w:t>Тематическое содержание речи.</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 xml:space="preserve">. Мир моего «я». </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Моя семья. Мой день рождения, подарки. Моя любимая еда. Мой день (распорядок дня, домашние обязанности).</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 xml:space="preserve">Мир моих увлечений. </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Любимая игрушка, игра. Мой питомец. Любимые занятия. Занятия спортом. Любимая сказка/история/рассказ. Выходной день. Каникулы.</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lastRenderedPageBreak/>
        <w:t xml:space="preserve">. Мир вокруг меня. </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Моя комната (квартира, дом), предметы мебели и интерьера. Моя школа, любимые учебные предметы. Мои друзья, их внешность и черты характера. Моя малая родина (город, село). Путешествия. Дикие и домашние животные. Погода. Времена года (месяцы). Покупки.</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 xml:space="preserve">Родная страна и страны изучаемого языка. </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Россия и страна/страны изучаемого языка. Их столицы, основные достопримечательности и интересные факты. Произведения детского фольклора. Литературные персонажи детских книг. Праздники родной страны и страны/стран изучаемого языка.</w:t>
      </w:r>
    </w:p>
    <w:p w:rsidR="00015E64" w:rsidRPr="00077FA1" w:rsidRDefault="00015E64" w:rsidP="00015E64">
      <w:pPr>
        <w:jc w:val="both"/>
        <w:rPr>
          <w:rFonts w:ascii="Times New Roman" w:hAnsi="Times New Roman" w:cs="Times New Roman"/>
          <w:i/>
          <w:sz w:val="24"/>
          <w:szCs w:val="28"/>
          <w:u w:val="single"/>
        </w:rPr>
      </w:pPr>
      <w:r w:rsidRPr="00077FA1">
        <w:rPr>
          <w:rFonts w:ascii="Times New Roman" w:hAnsi="Times New Roman" w:cs="Times New Roman"/>
          <w:i/>
          <w:sz w:val="24"/>
          <w:szCs w:val="28"/>
          <w:u w:val="single"/>
        </w:rPr>
        <w:t>Коммуникативные умения.</w:t>
      </w:r>
    </w:p>
    <w:p w:rsidR="00015E64" w:rsidRPr="00077FA1" w:rsidRDefault="00015E64" w:rsidP="00015E64">
      <w:pPr>
        <w:jc w:val="both"/>
        <w:rPr>
          <w:rFonts w:ascii="Times New Roman" w:hAnsi="Times New Roman" w:cs="Times New Roman"/>
          <w:i/>
          <w:sz w:val="24"/>
          <w:szCs w:val="28"/>
        </w:rPr>
      </w:pPr>
      <w:r w:rsidRPr="00077FA1">
        <w:rPr>
          <w:rFonts w:ascii="Times New Roman" w:hAnsi="Times New Roman" w:cs="Times New Roman"/>
          <w:i/>
          <w:sz w:val="24"/>
          <w:szCs w:val="28"/>
        </w:rPr>
        <w:t>Говорение.</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Коммуникативные умения диалогической речи.</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Ведение с использованием речевых ситуаций, ключевых слов и (или) иллюстраций с соблюдением норм речевого этикета, принятых в стране/странах изучаемого языка:</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диалога этикетного характера: приветствие, ответ на приветствие; завершение разговора (в том числе по телефону), прощание; знакомство с собеседником; поздравление с праздником, выражение благодарности за поздравление; выражение извинения;</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диалога – побуждения к действию: обращение к собеседнику с просьбой, вежливое согласие выполнить просьбу; приглашение собеседника к совместной деятельности, вежливое согласие/несогласие на предложение собеседника;</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диалога-расспроса: запрашивание интересующей информации; сообщение фактической информации, ответы на вопросы собеседника.</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 Коммуникативные умения монологической речи.</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Создание с использованием ключевых слов, вопросов и (или) иллюстраций устных монологических высказываний: описание предмета, внешности и одежды, черт характера реального человека или литературного персонажа; рассказ/сообщение (повествование) с использованием ключевых слов, вопросов и (или) иллюстраций .</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Создание устных монологических высказываний в рамках тематического содержания речи по образцу (с выражением своего отношения к предмету речи).</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Пересказ основного содержания прочитанного текста с использованием ключевых слов, вопросов, плана и (или) иллюстраций.</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Краткое устное изложение результатов выполненного несложного проектного задания.</w:t>
      </w:r>
    </w:p>
    <w:p w:rsidR="00015E64" w:rsidRPr="00077FA1" w:rsidRDefault="00015E64" w:rsidP="00015E64">
      <w:pPr>
        <w:jc w:val="both"/>
        <w:rPr>
          <w:rFonts w:ascii="Times New Roman" w:hAnsi="Times New Roman" w:cs="Times New Roman"/>
          <w:i/>
          <w:sz w:val="24"/>
          <w:szCs w:val="28"/>
        </w:rPr>
      </w:pPr>
      <w:r w:rsidRPr="00077FA1">
        <w:rPr>
          <w:rFonts w:ascii="Times New Roman" w:hAnsi="Times New Roman" w:cs="Times New Roman"/>
          <w:i/>
          <w:sz w:val="24"/>
          <w:szCs w:val="28"/>
        </w:rPr>
        <w:t>Аудирование.</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Коммуникативные умения аудирования.</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lastRenderedPageBreak/>
        <w:t>Понимание на слух речи учителя и других обучающихся и вербальная/невербальная реакция на услышанное (при непосредственном общении).</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Восприятие и понимание на слух учебных и адаптированных аутентичных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Аудирование с пониманием основного содержания текста предполагает умение определять основную тему и главные факты/события в воспринимаемом на слух тексте с использованием иллюстраций и языковой, в том числе контекстуальной, догадки.</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Аудирование с пониманием запрашиваемой информации предполагает умение выделять запрашиваемую информацию фактического характера с использованием иллюстраций и языковой, в том числе контекстуальной, догадки.</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Тексты для аудирования: диалог, высказывания собеседников в ситуациях повседневного общения, рассказ, сказка, сообщение информационного характера.</w:t>
      </w:r>
    </w:p>
    <w:p w:rsidR="00015E64" w:rsidRPr="00077FA1" w:rsidRDefault="00015E64" w:rsidP="00015E64">
      <w:pPr>
        <w:jc w:val="both"/>
        <w:rPr>
          <w:rFonts w:ascii="Times New Roman" w:hAnsi="Times New Roman" w:cs="Times New Roman"/>
          <w:i/>
          <w:sz w:val="24"/>
          <w:szCs w:val="28"/>
        </w:rPr>
      </w:pPr>
      <w:r w:rsidRPr="00077FA1">
        <w:rPr>
          <w:rFonts w:ascii="Times New Roman" w:hAnsi="Times New Roman" w:cs="Times New Roman"/>
          <w:i/>
          <w:sz w:val="24"/>
          <w:szCs w:val="28"/>
        </w:rPr>
        <w:t>Смысловое чтение.</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Чтение вслух учебных текстов с соблюдением правил чтения и соответствующей интонацией, понимание прочитанного.</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Тексты для чтения вслух: диалог, рассказ, сказка.</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Чтение с пониманием основного содержания текста предполагает определение основной темы и главных фактов/событий в прочитанном тексте с использованием иллюстраций и языковой, в том числе контекстуальной, догадки.</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использованием иллюстраций, языковой, в том числе контекстуальной, догадки.</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Смысловое чтение про себя учебных и адаптированных аутентичных текстов, содержащих отдельные незнакомые слова, понимание основного содержания (тема, главная мысль, главные факты/события) текста с использованием иллюстраций и языковой, в том числе контекстуальной, догадки, в том числе контекстуальной.</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Прогнозирование содержания текста на основе заголовка</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Чтение не сплошных текстов (таблиц, диаграмм) и понимание представленной в них информации.</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Тексты для чтения: диалог, рассказ, сказка, электронное сообщение личного характера, текст научно-популярного характера, стихотворение.</w:t>
      </w:r>
    </w:p>
    <w:p w:rsidR="00015E64" w:rsidRPr="00077FA1" w:rsidRDefault="00015E64" w:rsidP="00015E64">
      <w:pPr>
        <w:jc w:val="both"/>
        <w:rPr>
          <w:rFonts w:ascii="Times New Roman" w:hAnsi="Times New Roman" w:cs="Times New Roman"/>
          <w:i/>
          <w:sz w:val="24"/>
          <w:szCs w:val="28"/>
        </w:rPr>
      </w:pPr>
      <w:r w:rsidRPr="00077FA1">
        <w:rPr>
          <w:rFonts w:ascii="Times New Roman" w:hAnsi="Times New Roman" w:cs="Times New Roman"/>
          <w:i/>
          <w:sz w:val="24"/>
          <w:szCs w:val="28"/>
        </w:rPr>
        <w:t>Письмо.</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lastRenderedPageBreak/>
        <w:t>Выписывание из текста слов, словосочетаний, предложений; вставка пропущенных букв в слово или слов в предложение в соответствии с решаемой коммуникативной/учебной задачей.</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Заполнение простых анкет и формуляров с указанием личной информации (имя, фамилия, возраст, местожительство (страна проживания, город), любимые занятия) в соответствии с нормами, принятыми в стране/странах изучаемого языка.</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Написание с использованием образца поздравления с праздниками (с днём рождения, Новым годом, Рождеством) с выражением пожеланий.</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Написание электронного сообщения личного характера с использованием образца.</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i/>
          <w:sz w:val="24"/>
          <w:szCs w:val="28"/>
          <w:u w:val="single"/>
        </w:rPr>
        <w:t>Языковые знания и навыки.</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i/>
          <w:sz w:val="24"/>
          <w:szCs w:val="28"/>
        </w:rPr>
        <w:t xml:space="preserve"> Фонетическая сторона речи.</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“r” (there is/there are).</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Ритмико-интонационные особенности повествовательного, побудительного и вопросительного (общий и специальный вопрос) предложений.</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Различение на слух,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соблюдение правила отсутствия ударения на служебных словах; интонации перечисления.</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Правила чтения: гласных в открытом и закрытом слоге в односложных словах, гласных в третьем типе слога (гласная + r); согласных; основных звукобуквенных сочетаний, в частности сложных сочетаний букв (например, tion, ight) в односложных, двусложных и многосложных словах.</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ВыДеление некоторых звукобуквенных сочетаний при анализе изученных слов.</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Чтение новых слов согласно основным правилам чтения с использованием полной или частичной транскрипции, по аналогии.</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Знаки английской транскрипции; отличие их от букв английского алфавита. Фонетически корректное озвучивание знаков транскрипции.</w:t>
      </w:r>
    </w:p>
    <w:p w:rsidR="00015E64" w:rsidRPr="00077FA1" w:rsidRDefault="00015E64" w:rsidP="00015E64">
      <w:pPr>
        <w:jc w:val="both"/>
        <w:rPr>
          <w:rFonts w:ascii="Times New Roman" w:hAnsi="Times New Roman" w:cs="Times New Roman"/>
          <w:i/>
          <w:sz w:val="24"/>
          <w:szCs w:val="28"/>
        </w:rPr>
      </w:pPr>
      <w:r w:rsidRPr="00077FA1">
        <w:rPr>
          <w:rFonts w:ascii="Times New Roman" w:hAnsi="Times New Roman" w:cs="Times New Roman"/>
          <w:i/>
          <w:sz w:val="24"/>
          <w:szCs w:val="28"/>
        </w:rPr>
        <w:t>Графика, орфография и пунктуация.</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Правильное написание изученных слов. Правильная расстановка знаков препинания: точки, вопросительного и восклицательного знака в конце предложения; запятой при обращении и перечислении; правильное использование знака апострофа в сокращённых формах глагола-связки, вспомогательного и модального глаголов, существительных в притяжательном падеже (Possessive Case).</w:t>
      </w:r>
    </w:p>
    <w:p w:rsidR="00015E64" w:rsidRPr="00077FA1" w:rsidRDefault="00015E64" w:rsidP="00015E64">
      <w:pPr>
        <w:jc w:val="both"/>
        <w:rPr>
          <w:rFonts w:ascii="Times New Roman" w:hAnsi="Times New Roman" w:cs="Times New Roman"/>
          <w:i/>
          <w:sz w:val="24"/>
          <w:szCs w:val="28"/>
        </w:rPr>
      </w:pPr>
      <w:r w:rsidRPr="00077FA1">
        <w:rPr>
          <w:rFonts w:ascii="Times New Roman" w:hAnsi="Times New Roman" w:cs="Times New Roman"/>
          <w:i/>
          <w:sz w:val="24"/>
          <w:szCs w:val="28"/>
        </w:rPr>
        <w:t>. Лексическая сторона речи.</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Распознавание и употребление в устной и письменной речи не менее 500 лексических единиц (слов, словосочетаний, речевых клише), обслуживающих ситуации общения в рамках тематического содержания речи для 4 класса, включая 350 лексических единиц, усвоенных в предыдущие два года обучения.</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lastRenderedPageBreak/>
        <w:t>Распознавание и образование в устной и письменной речи родственных слов с использованием основных способов словообразования: аффиксации (образование существительных с помощью суффиксов -er/-or, -ist (worker, actor, artist) и конверсии (to play – a play).</w:t>
      </w:r>
    </w:p>
    <w:p w:rsidR="00015E64" w:rsidRPr="00077FA1" w:rsidRDefault="00015E64" w:rsidP="00921ABA">
      <w:pPr>
        <w:ind w:left="567"/>
        <w:jc w:val="both"/>
        <w:rPr>
          <w:rFonts w:ascii="Times New Roman" w:hAnsi="Times New Roman" w:cs="Times New Roman"/>
          <w:sz w:val="24"/>
          <w:szCs w:val="28"/>
        </w:rPr>
      </w:pPr>
      <w:r w:rsidRPr="00077FA1">
        <w:rPr>
          <w:rFonts w:ascii="Times New Roman" w:hAnsi="Times New Roman" w:cs="Times New Roman"/>
          <w:sz w:val="24"/>
          <w:szCs w:val="28"/>
        </w:rPr>
        <w:t>Использование языковой догадки для распознавания интернациональных слов (pilot, film).</w:t>
      </w:r>
    </w:p>
    <w:p w:rsidR="00015E64" w:rsidRPr="00077FA1" w:rsidRDefault="00015E64" w:rsidP="00015E64">
      <w:pPr>
        <w:jc w:val="both"/>
        <w:rPr>
          <w:rFonts w:ascii="Times New Roman" w:hAnsi="Times New Roman" w:cs="Times New Roman"/>
          <w:i/>
          <w:sz w:val="24"/>
          <w:szCs w:val="28"/>
        </w:rPr>
      </w:pPr>
      <w:r w:rsidRPr="00077FA1">
        <w:rPr>
          <w:rFonts w:ascii="Times New Roman" w:hAnsi="Times New Roman" w:cs="Times New Roman"/>
          <w:i/>
          <w:sz w:val="24"/>
          <w:szCs w:val="28"/>
        </w:rPr>
        <w:t>Грамматическая сторона речи.</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Распознавание и употребление в устной и письменной речи изученных морфологических форм и синтаксических конструкций английского языка.</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Глаголы в Present/Past Simple Tense, Present Continuous Tense в повествовательных (утвердительных и отрицательных) и вопросительных (общий и специальный вопросы) предложениях.</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Модальные глаголы must и have to.</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Конструкция</w:t>
      </w:r>
      <w:r w:rsidRPr="00077FA1">
        <w:rPr>
          <w:rFonts w:ascii="Times New Roman" w:hAnsi="Times New Roman" w:cs="Times New Roman"/>
          <w:sz w:val="24"/>
          <w:szCs w:val="28"/>
          <w:lang w:val="en-US"/>
        </w:rPr>
        <w:t xml:space="preserve"> to be going to </w:t>
      </w:r>
      <w:r w:rsidRPr="00077FA1">
        <w:rPr>
          <w:rFonts w:ascii="Times New Roman" w:hAnsi="Times New Roman" w:cs="Times New Roman"/>
          <w:sz w:val="24"/>
          <w:szCs w:val="28"/>
        </w:rPr>
        <w:t>и</w:t>
      </w:r>
      <w:r w:rsidRPr="00077FA1">
        <w:rPr>
          <w:rFonts w:ascii="Times New Roman" w:hAnsi="Times New Roman" w:cs="Times New Roman"/>
          <w:sz w:val="24"/>
          <w:szCs w:val="28"/>
          <w:lang w:val="en-US"/>
        </w:rPr>
        <w:t xml:space="preserve"> Future Simple Tense </w:t>
      </w:r>
      <w:r w:rsidRPr="00077FA1">
        <w:rPr>
          <w:rFonts w:ascii="Times New Roman" w:hAnsi="Times New Roman" w:cs="Times New Roman"/>
          <w:sz w:val="24"/>
          <w:szCs w:val="28"/>
        </w:rPr>
        <w:t>для</w:t>
      </w:r>
      <w:r w:rsidRPr="00077FA1">
        <w:rPr>
          <w:rFonts w:ascii="Times New Roman" w:hAnsi="Times New Roman" w:cs="Times New Roman"/>
          <w:sz w:val="24"/>
          <w:szCs w:val="28"/>
          <w:lang w:val="en-US"/>
        </w:rPr>
        <w:t xml:space="preserve"> </w:t>
      </w:r>
      <w:r w:rsidRPr="00077FA1">
        <w:rPr>
          <w:rFonts w:ascii="Times New Roman" w:hAnsi="Times New Roman" w:cs="Times New Roman"/>
          <w:sz w:val="24"/>
          <w:szCs w:val="28"/>
        </w:rPr>
        <w:t>выражения</w:t>
      </w:r>
      <w:r w:rsidRPr="00077FA1">
        <w:rPr>
          <w:rFonts w:ascii="Times New Roman" w:hAnsi="Times New Roman" w:cs="Times New Roman"/>
          <w:sz w:val="24"/>
          <w:szCs w:val="28"/>
          <w:lang w:val="en-US"/>
        </w:rPr>
        <w:t xml:space="preserve"> </w:t>
      </w:r>
      <w:r w:rsidRPr="00077FA1">
        <w:rPr>
          <w:rFonts w:ascii="Times New Roman" w:hAnsi="Times New Roman" w:cs="Times New Roman"/>
          <w:sz w:val="24"/>
          <w:szCs w:val="28"/>
        </w:rPr>
        <w:t>будущего</w:t>
      </w:r>
      <w:r w:rsidRPr="00077FA1">
        <w:rPr>
          <w:rFonts w:ascii="Times New Roman" w:hAnsi="Times New Roman" w:cs="Times New Roman"/>
          <w:sz w:val="24"/>
          <w:szCs w:val="28"/>
          <w:lang w:val="en-US"/>
        </w:rPr>
        <w:t xml:space="preserve"> </w:t>
      </w:r>
      <w:r w:rsidRPr="00077FA1">
        <w:rPr>
          <w:rFonts w:ascii="Times New Roman" w:hAnsi="Times New Roman" w:cs="Times New Roman"/>
          <w:sz w:val="24"/>
          <w:szCs w:val="28"/>
        </w:rPr>
        <w:t>действия</w:t>
      </w:r>
      <w:r w:rsidRPr="00077FA1">
        <w:rPr>
          <w:rFonts w:ascii="Times New Roman" w:hAnsi="Times New Roman" w:cs="Times New Roman"/>
          <w:sz w:val="24"/>
          <w:szCs w:val="28"/>
          <w:lang w:val="en-US"/>
        </w:rPr>
        <w:t xml:space="preserve"> (I am going to have my birthday party on Saturday. </w:t>
      </w:r>
      <w:r w:rsidRPr="00077FA1">
        <w:rPr>
          <w:rFonts w:ascii="Times New Roman" w:hAnsi="Times New Roman" w:cs="Times New Roman"/>
          <w:sz w:val="24"/>
          <w:szCs w:val="28"/>
        </w:rPr>
        <w:t>Wait, I’ll help you.).</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Отрицательное местоимение no.</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Степени сравнения прилагательных (формы, образованные по правилу и исключения: good – better – (the) best, bad – worse – (the) worst.</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Наречия времени.</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Обозначение даты и года. Обозначение времени (5 o’clock; 3 am, 2 pm).</w:t>
      </w:r>
    </w:p>
    <w:p w:rsidR="00015E64" w:rsidRPr="00077FA1" w:rsidRDefault="00015E64" w:rsidP="00015E64">
      <w:pPr>
        <w:jc w:val="both"/>
        <w:rPr>
          <w:rFonts w:ascii="Times New Roman" w:hAnsi="Times New Roman" w:cs="Times New Roman"/>
          <w:i/>
          <w:sz w:val="24"/>
          <w:szCs w:val="28"/>
          <w:u w:val="single"/>
        </w:rPr>
      </w:pPr>
      <w:r w:rsidRPr="00077FA1">
        <w:rPr>
          <w:rFonts w:ascii="Times New Roman" w:hAnsi="Times New Roman" w:cs="Times New Roman"/>
          <w:i/>
          <w:sz w:val="24"/>
          <w:szCs w:val="28"/>
          <w:u w:val="single"/>
        </w:rPr>
        <w:t>Социокультурные знания и умения.</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Знание и использование некоторых социокультурных элементов речевого поведенческого этикета, принятого в стране/странах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 разговор по телефону).</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Знание произведений детского фольклора (рифмовок, стихов, песенок), персонажей детских книг.</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Краткое представление своей страны и страны/стран изучаемого языка на (названия стран и их столиц, название родного города/села; цвета национальных флагов; основные достопримечательности).</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i/>
          <w:sz w:val="24"/>
          <w:szCs w:val="28"/>
          <w:u w:val="single"/>
        </w:rPr>
        <w:t>. Компенсаторные умения</w:t>
      </w:r>
      <w:r w:rsidRPr="00077FA1">
        <w:rPr>
          <w:rFonts w:ascii="Times New Roman" w:hAnsi="Times New Roman" w:cs="Times New Roman"/>
          <w:sz w:val="24"/>
          <w:szCs w:val="28"/>
        </w:rPr>
        <w:t>.</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Использование при чтении и аудировании языковой догадки (умения понять значение незнакомого слова или новое значение знакомого слова из контекста).</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Использование при формулировании собственных высказываний ключевых слов, вопросов; картинок, фотографий.</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Прогнозирование содержание текста для чтения на основе заголовка.</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Игнорирование информации, не являющейся необходимой для понимания основного содержания прочитанного/прослушанного текста или для нахождения в тексте запрашиваемой информации.</w:t>
      </w:r>
    </w:p>
    <w:p w:rsidR="00015E64" w:rsidRPr="00077FA1" w:rsidRDefault="00015E64" w:rsidP="00015E64">
      <w:pPr>
        <w:jc w:val="both"/>
        <w:rPr>
          <w:rFonts w:ascii="Times New Roman" w:hAnsi="Times New Roman" w:cs="Times New Roman"/>
          <w:b/>
          <w:i/>
          <w:sz w:val="24"/>
          <w:szCs w:val="28"/>
        </w:rPr>
      </w:pPr>
      <w:r w:rsidRPr="00077FA1">
        <w:rPr>
          <w:rFonts w:ascii="Times New Roman" w:hAnsi="Times New Roman" w:cs="Times New Roman"/>
          <w:b/>
          <w:i/>
          <w:sz w:val="24"/>
          <w:szCs w:val="28"/>
        </w:rPr>
        <w:lastRenderedPageBreak/>
        <w:t>Планируемые результаты освоения программы по иностранному (английскому) языку на уровне начального общего образования.</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b/>
          <w:i/>
          <w:sz w:val="24"/>
          <w:szCs w:val="28"/>
        </w:rPr>
        <w:t>Личностные результаты</w:t>
      </w:r>
      <w:r w:rsidRPr="00077FA1">
        <w:rPr>
          <w:rFonts w:ascii="Times New Roman" w:hAnsi="Times New Roman" w:cs="Times New Roman"/>
          <w:sz w:val="24"/>
          <w:szCs w:val="28"/>
        </w:rPr>
        <w:t xml:space="preserve"> освоения программы по иностранному (английскому) языку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В результате изучения иностранного (английского) языка на уровне начального общего образования у обучающегося будут сформированы следующие личностные результаты:</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-гражданско-патриотическое воспитание:</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-становление ценностного отношения к своей Родине – России;</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-осознание своей этнокультурной и российской гражданской идентичности;</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-сопричастность к прошлому, настоящему и будущему своей страны и родного края;</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-уважение к своему и другим народам;</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-духовно-нравственное воспитание:</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-признание индивидуальности каждого человека;</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-проявление сопереживания, уважения и доброжелательности;</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-неприятие любых форм поведения, направленных на причинение физического и морального вреда другим людям;</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-эстетическое воспитание:</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-уважительное отношение и интерес к художественной культуре, восприимчивость к разным -видам искусства, традициям и творчеству своего и других народов;</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-стремление к самовыражению в разных видах художественной деятельности;</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-физическое воспитание, формирование культуры здоровья и эмоционального благополучия:</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-соблюдение правил здорового и безопасного (для себя и других людей) образа жизни в окружающей среде (в том числе информационной);</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-бережное отношение к физическому и психическому здоровью;</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-трудовое воспитание:</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lastRenderedPageBreak/>
        <w:t>-осознание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-экологическое воспитание:</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-бережное отношение к природе;</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-неприятие действий, приносящих вред природе;</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-ценности научного познания:</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-первоначальные представления о научной картине мира;</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-познавательные интересы, активность, инициативность, любознательность и самостоятельность в познании.</w:t>
      </w:r>
    </w:p>
    <w:p w:rsidR="00015E64" w:rsidRPr="00077FA1" w:rsidRDefault="00015E64" w:rsidP="00015E64">
      <w:pPr>
        <w:ind w:firstLine="851"/>
        <w:jc w:val="both"/>
        <w:rPr>
          <w:rFonts w:ascii="Times New Roman" w:hAnsi="Times New Roman" w:cs="Times New Roman"/>
          <w:sz w:val="24"/>
          <w:szCs w:val="28"/>
        </w:rPr>
      </w:pPr>
      <w:r w:rsidRPr="00077FA1">
        <w:rPr>
          <w:rFonts w:ascii="Times New Roman" w:hAnsi="Times New Roman" w:cs="Times New Roman"/>
          <w:sz w:val="24"/>
          <w:szCs w:val="28"/>
        </w:rPr>
        <w:t xml:space="preserve">В результате изучения иностранного (английского) языка на уровне начального общего образования у обучающегося будут сформированы </w:t>
      </w:r>
      <w:r w:rsidRPr="00077FA1">
        <w:rPr>
          <w:rFonts w:ascii="Times New Roman" w:hAnsi="Times New Roman" w:cs="Times New Roman"/>
          <w:b/>
          <w:i/>
          <w:sz w:val="24"/>
          <w:szCs w:val="28"/>
        </w:rPr>
        <w:t>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015E64" w:rsidRPr="00077FA1" w:rsidRDefault="00015E64" w:rsidP="00015E64">
      <w:pPr>
        <w:ind w:firstLine="851"/>
        <w:jc w:val="both"/>
        <w:rPr>
          <w:rFonts w:ascii="Times New Roman" w:hAnsi="Times New Roman" w:cs="Times New Roman"/>
          <w:sz w:val="24"/>
          <w:szCs w:val="28"/>
        </w:rPr>
      </w:pPr>
      <w:r w:rsidRPr="00077FA1">
        <w:rPr>
          <w:rFonts w:ascii="Times New Roman" w:hAnsi="Times New Roman" w:cs="Times New Roman"/>
          <w:sz w:val="24"/>
          <w:szCs w:val="28"/>
        </w:rPr>
        <w:t>У обучающегося будут сформированы следующие базовые</w:t>
      </w:r>
      <w:r w:rsidRPr="00077FA1">
        <w:rPr>
          <w:rFonts w:ascii="Times New Roman" w:hAnsi="Times New Roman" w:cs="Times New Roman"/>
          <w:i/>
          <w:sz w:val="24"/>
          <w:szCs w:val="28"/>
          <w:u w:val="single"/>
        </w:rPr>
        <w:t xml:space="preserve"> логические действия как часть познавательных универсальных учебных действий</w:t>
      </w:r>
      <w:r w:rsidRPr="00077FA1">
        <w:rPr>
          <w:rFonts w:ascii="Times New Roman" w:hAnsi="Times New Roman" w:cs="Times New Roman"/>
          <w:sz w:val="24"/>
          <w:szCs w:val="28"/>
        </w:rPr>
        <w:t>:</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сравнивать объекты, устанавливать основания для сравнения, устанавливать аналогии;</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объединять части объекта (объекты) по определённому признаку;</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определять существенный признак для классификации, классифицировать предложенные объекты;</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находить закономерности и противоречия в рассматриваемых фактах, данных и наблюдениях на основе предложенного учителем алгоритма;</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выявлять недостаток информации для решения учебной (практической) задачи на основе предложенного алгоритма;</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устанавливать причинно-следственные связи в ситуациях, поддающихся непосредственному наблюдению или знакомых по опыту, делать выводы.</w:t>
      </w:r>
    </w:p>
    <w:p w:rsidR="00015E64" w:rsidRPr="00077FA1" w:rsidRDefault="00015E64" w:rsidP="00015E64">
      <w:pPr>
        <w:ind w:firstLine="851"/>
        <w:jc w:val="both"/>
        <w:rPr>
          <w:rFonts w:ascii="Times New Roman" w:hAnsi="Times New Roman" w:cs="Times New Roman"/>
          <w:sz w:val="24"/>
          <w:szCs w:val="28"/>
        </w:rPr>
      </w:pPr>
      <w:r w:rsidRPr="00077FA1">
        <w:rPr>
          <w:rFonts w:ascii="Times New Roman" w:hAnsi="Times New Roman" w:cs="Times New Roman"/>
          <w:sz w:val="24"/>
          <w:szCs w:val="28"/>
        </w:rPr>
        <w:t xml:space="preserve">У обучающегося будут сформированы следующие </w:t>
      </w:r>
      <w:r w:rsidRPr="00077FA1">
        <w:rPr>
          <w:rFonts w:ascii="Times New Roman" w:hAnsi="Times New Roman" w:cs="Times New Roman"/>
          <w:i/>
          <w:sz w:val="24"/>
          <w:szCs w:val="28"/>
          <w:u w:val="single"/>
        </w:rPr>
        <w:t>базовые исследовательские действия как часть познавательных универсальных учебных действий</w:t>
      </w:r>
      <w:r w:rsidRPr="00077FA1">
        <w:rPr>
          <w:rFonts w:ascii="Times New Roman" w:hAnsi="Times New Roman" w:cs="Times New Roman"/>
          <w:sz w:val="24"/>
          <w:szCs w:val="28"/>
        </w:rPr>
        <w:t>:</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определять разрыв между реальным и желательным состоянием объекта (ситуации) на основе предложенных учителем вопросов;</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с помощью педагогического работника формулировать цель, планировать изменения объекта, ситуации;</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сравнивать несколько вариантов решения задачи, выбирать наиболее подходящий (на основе предложенных критериев);</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lastRenderedPageBreak/>
        <w:t>проводить по предложенному плану опыт, несложное исследование по установлению особенностей объекта изучения и связей между объектами (часть целое, причина следствие);</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формулировать выводы и подкреплять их доказательствами на основе результатов проведенного наблюдения (опыта, измерения, классификации, сравнения, исследования);</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прогнозировать возможное развитие процессов, событий и их последствия в аналогичных или сходных ситуациях.</w:t>
      </w:r>
    </w:p>
    <w:p w:rsidR="00015E64" w:rsidRPr="00077FA1" w:rsidRDefault="00015E64" w:rsidP="00015E64">
      <w:pPr>
        <w:ind w:firstLine="851"/>
        <w:jc w:val="both"/>
        <w:rPr>
          <w:rFonts w:ascii="Times New Roman" w:hAnsi="Times New Roman" w:cs="Times New Roman"/>
          <w:sz w:val="24"/>
          <w:szCs w:val="28"/>
        </w:rPr>
      </w:pPr>
      <w:r w:rsidRPr="00077FA1">
        <w:rPr>
          <w:rFonts w:ascii="Times New Roman" w:hAnsi="Times New Roman" w:cs="Times New Roman"/>
          <w:sz w:val="24"/>
          <w:szCs w:val="28"/>
        </w:rPr>
        <w:t xml:space="preserve">У обучающегося будут сформированы умения работать </w:t>
      </w:r>
      <w:r w:rsidRPr="00077FA1">
        <w:rPr>
          <w:rFonts w:ascii="Times New Roman" w:hAnsi="Times New Roman" w:cs="Times New Roman"/>
          <w:i/>
          <w:sz w:val="24"/>
          <w:szCs w:val="28"/>
          <w:u w:val="single"/>
        </w:rPr>
        <w:t>с информацией как часть познавательных универсальных учебных действий:</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выбирать источник получения информации;</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согласно заданному алгоритму находить в предложенном источнике информацию, представленную в явном виде;</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распознавать достоверную и недостоверную информацию самостоятельно или на основании предложенного учителем способа её проверки;</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соблюдать с помощью взрослых (педагогических работников, родителей (законных представителей) несовершеннолетних обучающихся) правила информационной безопасности при поиске информации в Интернете;</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анализировать и создавать текстовую, видео, графическую, звуковую, информацию в соответствии с учебной задачей;</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самостоятельно создавать схемы, таблицы для представления информации.</w:t>
      </w:r>
    </w:p>
    <w:p w:rsidR="00015E64" w:rsidRPr="00077FA1" w:rsidRDefault="00015E64" w:rsidP="00015E64">
      <w:pPr>
        <w:ind w:firstLine="851"/>
        <w:jc w:val="both"/>
        <w:rPr>
          <w:rFonts w:ascii="Times New Roman" w:hAnsi="Times New Roman" w:cs="Times New Roman"/>
          <w:sz w:val="24"/>
          <w:szCs w:val="28"/>
        </w:rPr>
      </w:pPr>
      <w:r w:rsidRPr="00077FA1">
        <w:rPr>
          <w:rFonts w:ascii="Times New Roman" w:hAnsi="Times New Roman" w:cs="Times New Roman"/>
          <w:sz w:val="24"/>
          <w:szCs w:val="28"/>
        </w:rPr>
        <w:t xml:space="preserve">У обучающегося будут сформированы умения </w:t>
      </w:r>
      <w:r w:rsidRPr="00077FA1">
        <w:rPr>
          <w:rFonts w:ascii="Times New Roman" w:hAnsi="Times New Roman" w:cs="Times New Roman"/>
          <w:i/>
          <w:sz w:val="24"/>
          <w:szCs w:val="28"/>
          <w:u w:val="single"/>
        </w:rPr>
        <w:t>общения как часть коммуникативных универсальных учебных действий:</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воспринимать и формулировать суждения, выражать эмоции в соответствии с целями и условиями общения в знакомой среде;</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проявлять уважительное отношение к собеседнику, соблюдать правила ведения диалога и дискуссии;</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признавать возможность существования разных точек зрения;</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корректно и аргументированно высказывать своё мнение;</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строить речевое высказывание в соответствии с поставленной задачей;</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создавать устные и письменные тексты (описание, рассуждение, повествование);</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подготавливать небольшие публичные выступления;</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подбирать иллюстративный материал (рисунки, фото, плакаты) к тексту выступления.</w:t>
      </w:r>
    </w:p>
    <w:p w:rsidR="00015E64" w:rsidRPr="00077FA1" w:rsidRDefault="00015E64" w:rsidP="00015E64">
      <w:pPr>
        <w:ind w:firstLine="851"/>
        <w:jc w:val="both"/>
        <w:rPr>
          <w:rFonts w:ascii="Times New Roman" w:hAnsi="Times New Roman" w:cs="Times New Roman"/>
          <w:sz w:val="24"/>
          <w:szCs w:val="28"/>
        </w:rPr>
      </w:pPr>
      <w:r w:rsidRPr="00077FA1">
        <w:rPr>
          <w:rFonts w:ascii="Times New Roman" w:hAnsi="Times New Roman" w:cs="Times New Roman"/>
          <w:sz w:val="24"/>
          <w:szCs w:val="28"/>
        </w:rPr>
        <w:t xml:space="preserve">У обучающегося будут сформированы умения </w:t>
      </w:r>
      <w:r w:rsidRPr="00077FA1">
        <w:rPr>
          <w:rFonts w:ascii="Times New Roman" w:hAnsi="Times New Roman" w:cs="Times New Roman"/>
          <w:i/>
          <w:sz w:val="24"/>
          <w:szCs w:val="28"/>
          <w:u w:val="single"/>
        </w:rPr>
        <w:t>самоорганизации как части регулятивных универсальных учебных действий:</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планировать действия по решению учебной задачи для получения результата;</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lastRenderedPageBreak/>
        <w:t>выстраивать последовательность выбранных действий.</w:t>
      </w:r>
    </w:p>
    <w:p w:rsidR="00015E64" w:rsidRPr="00077FA1" w:rsidRDefault="00015E64" w:rsidP="00015E64">
      <w:pPr>
        <w:ind w:firstLine="851"/>
        <w:jc w:val="both"/>
        <w:rPr>
          <w:rFonts w:ascii="Times New Roman" w:hAnsi="Times New Roman" w:cs="Times New Roman"/>
          <w:sz w:val="24"/>
          <w:szCs w:val="28"/>
        </w:rPr>
      </w:pPr>
      <w:r w:rsidRPr="00077FA1">
        <w:rPr>
          <w:rFonts w:ascii="Times New Roman" w:hAnsi="Times New Roman" w:cs="Times New Roman"/>
          <w:sz w:val="24"/>
          <w:szCs w:val="28"/>
        </w:rPr>
        <w:t>У обучающегося будут сформированы умения</w:t>
      </w:r>
      <w:r w:rsidRPr="00077FA1">
        <w:rPr>
          <w:rFonts w:ascii="Times New Roman" w:hAnsi="Times New Roman" w:cs="Times New Roman"/>
          <w:i/>
          <w:sz w:val="24"/>
          <w:szCs w:val="28"/>
          <w:u w:val="single"/>
        </w:rPr>
        <w:t xml:space="preserve"> самоконтроля как части регулятивных универсальных учебных действий:</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устанавливать причины успеха/неудач учебной деятельности;</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корректировать свои учебные действия для преодоления ошибок.</w:t>
      </w:r>
    </w:p>
    <w:p w:rsidR="00015E64" w:rsidRPr="00077FA1" w:rsidRDefault="00015E64" w:rsidP="00015E64">
      <w:pPr>
        <w:ind w:firstLine="851"/>
        <w:jc w:val="both"/>
        <w:rPr>
          <w:rFonts w:ascii="Times New Roman" w:hAnsi="Times New Roman" w:cs="Times New Roman"/>
          <w:sz w:val="24"/>
          <w:szCs w:val="28"/>
        </w:rPr>
      </w:pPr>
      <w:r w:rsidRPr="00077FA1">
        <w:rPr>
          <w:rFonts w:ascii="Times New Roman" w:hAnsi="Times New Roman" w:cs="Times New Roman"/>
          <w:sz w:val="24"/>
          <w:szCs w:val="28"/>
        </w:rPr>
        <w:t xml:space="preserve">У обучающегося будут сформированы </w:t>
      </w:r>
      <w:r w:rsidRPr="00077FA1">
        <w:rPr>
          <w:rFonts w:ascii="Times New Roman" w:hAnsi="Times New Roman" w:cs="Times New Roman"/>
          <w:i/>
          <w:sz w:val="24"/>
          <w:szCs w:val="28"/>
          <w:u w:val="single"/>
        </w:rPr>
        <w:t>умения совместной деятельности</w:t>
      </w:r>
      <w:r w:rsidRPr="00077FA1">
        <w:rPr>
          <w:rFonts w:ascii="Times New Roman" w:hAnsi="Times New Roman" w:cs="Times New Roman"/>
          <w:sz w:val="24"/>
          <w:szCs w:val="28"/>
        </w:rPr>
        <w:t>:</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проявлять готовность руководить, выполнять поручения, подчиняться;</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ответственно выполнять свою часть работы;</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оценивать свой вклад в общий результат;</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выполнять совместные проектные задания с использованием предложенного образца.</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Предметные результаты по учебному предмету «Иностранный (английский) язык» предметной области «Иностранный язык» ориентированы на применение знаний, умений и навыков в типичных учебных ситуациях и реальных жизненных условиях, отражают  сформированность иноязычной коммуникативной компетенции на элементарном уровне в совокупности её составляющих – речевой, языковой, социокультурной, компенсаторной, метапредметной (учебно-познавательной).</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 xml:space="preserve">К концу обучения во 2 классе обучающийся получит следующие </w:t>
      </w:r>
      <w:r w:rsidRPr="00077FA1">
        <w:rPr>
          <w:rFonts w:ascii="Times New Roman" w:hAnsi="Times New Roman" w:cs="Times New Roman"/>
          <w:b/>
          <w:i/>
          <w:sz w:val="24"/>
          <w:szCs w:val="28"/>
        </w:rPr>
        <w:t>предметные результаты</w:t>
      </w:r>
      <w:r w:rsidRPr="00077FA1">
        <w:rPr>
          <w:rFonts w:ascii="Times New Roman" w:hAnsi="Times New Roman" w:cs="Times New Roman"/>
          <w:sz w:val="24"/>
          <w:szCs w:val="28"/>
        </w:rPr>
        <w:t xml:space="preserve"> по отдельным темам программы по иностранному (английскому) языку:</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 </w:t>
      </w:r>
      <w:r w:rsidRPr="00077FA1">
        <w:rPr>
          <w:rFonts w:ascii="Times New Roman" w:hAnsi="Times New Roman" w:cs="Times New Roman"/>
          <w:i/>
          <w:sz w:val="24"/>
          <w:szCs w:val="28"/>
          <w:u w:val="single"/>
        </w:rPr>
        <w:t>Коммуникативные умения.</w:t>
      </w:r>
    </w:p>
    <w:p w:rsidR="00015E64" w:rsidRPr="00077FA1" w:rsidRDefault="00015E64" w:rsidP="00015E64">
      <w:pPr>
        <w:jc w:val="both"/>
        <w:rPr>
          <w:rFonts w:ascii="Times New Roman" w:hAnsi="Times New Roman" w:cs="Times New Roman"/>
          <w:i/>
          <w:sz w:val="24"/>
          <w:szCs w:val="28"/>
        </w:rPr>
      </w:pPr>
      <w:r w:rsidRPr="00077FA1">
        <w:rPr>
          <w:rFonts w:ascii="Times New Roman" w:hAnsi="Times New Roman" w:cs="Times New Roman"/>
          <w:i/>
          <w:sz w:val="24"/>
          <w:szCs w:val="28"/>
        </w:rPr>
        <w:t>Говорение:</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вести разные виды диалогов (диалог этикетного характера, диалог-расспрос) в стандартных ситуациях неофициального общения, используя вербальные и (или) зрительные опоры в рамках изучаемой тематики с соблюдением норм речевого этикета, принятого в стране/странах изучаемого языка (не менее 3 реплик со стороны каждого собеседника);</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создавать устные связные монологические высказывания объёмом не менее 3 фраз в рамках изучаемой тематики с использованием картинок, фотографий и (или) ключевых слов, вопросов.</w:t>
      </w:r>
    </w:p>
    <w:p w:rsidR="00015E64" w:rsidRPr="00077FA1" w:rsidRDefault="00015E64" w:rsidP="00015E64">
      <w:pPr>
        <w:jc w:val="both"/>
        <w:rPr>
          <w:rFonts w:ascii="Times New Roman" w:hAnsi="Times New Roman" w:cs="Times New Roman"/>
          <w:i/>
          <w:sz w:val="24"/>
          <w:szCs w:val="28"/>
        </w:rPr>
      </w:pPr>
      <w:r w:rsidRPr="00077FA1">
        <w:rPr>
          <w:rFonts w:ascii="Times New Roman" w:hAnsi="Times New Roman" w:cs="Times New Roman"/>
          <w:i/>
          <w:sz w:val="24"/>
          <w:szCs w:val="28"/>
        </w:rPr>
        <w:t>Аудирование:</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воспринимать на слух и понимать речь учителя и других обучающихся;</w:t>
      </w:r>
    </w:p>
    <w:p w:rsidR="00015E64" w:rsidRPr="00077FA1" w:rsidRDefault="00015E64" w:rsidP="00015E64">
      <w:pPr>
        <w:jc w:val="both"/>
        <w:rPr>
          <w:rFonts w:ascii="Times New Roman" w:hAnsi="Times New Roman" w:cs="Times New Roman"/>
          <w:i/>
          <w:sz w:val="24"/>
          <w:szCs w:val="28"/>
        </w:rPr>
      </w:pPr>
      <w:r w:rsidRPr="00077FA1">
        <w:rPr>
          <w:rFonts w:ascii="Times New Roman" w:hAnsi="Times New Roman" w:cs="Times New Roman"/>
          <w:sz w:val="24"/>
          <w:szCs w:val="28"/>
        </w:rPr>
        <w:lastRenderedPageBreak/>
        <w:t>воспринимать на слух и понимать учебные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используя зрительные опоры и языковую догадку (время звучания текста/текстов для аудирования – до 40 секунд).</w:t>
      </w:r>
    </w:p>
    <w:p w:rsidR="00015E64" w:rsidRPr="00077FA1" w:rsidRDefault="00015E64" w:rsidP="00015E64">
      <w:pPr>
        <w:jc w:val="both"/>
        <w:rPr>
          <w:rFonts w:ascii="Times New Roman" w:hAnsi="Times New Roman" w:cs="Times New Roman"/>
          <w:i/>
          <w:sz w:val="24"/>
          <w:szCs w:val="28"/>
        </w:rPr>
      </w:pPr>
      <w:r w:rsidRPr="00077FA1">
        <w:rPr>
          <w:rFonts w:ascii="Times New Roman" w:hAnsi="Times New Roman" w:cs="Times New Roman"/>
          <w:i/>
          <w:sz w:val="24"/>
          <w:szCs w:val="28"/>
        </w:rPr>
        <w:t>Смысловое чтение:</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читать вслух учебные тексты объёмом до 60 слов, построенные на изученном языковом материале, с соблюдением правил чтения и соответствующей интонации, демонстрируя понимание прочитанного;</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читать про себя и понимать учебные тексты, построенные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используя зрительные опоры и языковую догадку (объём текста для чтения – до 80 слов).</w:t>
      </w:r>
    </w:p>
    <w:p w:rsidR="00015E64" w:rsidRPr="00077FA1" w:rsidRDefault="00015E64" w:rsidP="00015E64">
      <w:pPr>
        <w:jc w:val="both"/>
        <w:rPr>
          <w:rFonts w:ascii="Times New Roman" w:hAnsi="Times New Roman" w:cs="Times New Roman"/>
          <w:i/>
          <w:sz w:val="24"/>
          <w:szCs w:val="28"/>
        </w:rPr>
      </w:pPr>
      <w:r w:rsidRPr="00077FA1">
        <w:rPr>
          <w:rFonts w:ascii="Times New Roman" w:hAnsi="Times New Roman" w:cs="Times New Roman"/>
          <w:i/>
          <w:sz w:val="24"/>
          <w:szCs w:val="28"/>
        </w:rPr>
        <w:t>Письмо:</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заполнять простые формуляры, сообщая о себе основные сведения, в соответствии с нормами, принятыми в стране/странах изучаемого языка;</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писать с использованием образца короткие поздравления с праздниками (с днём рождения, Новым годом).</w:t>
      </w:r>
    </w:p>
    <w:p w:rsidR="00015E64" w:rsidRPr="00077FA1" w:rsidRDefault="00015E64" w:rsidP="00015E64">
      <w:pPr>
        <w:jc w:val="both"/>
        <w:rPr>
          <w:rFonts w:ascii="Times New Roman" w:hAnsi="Times New Roman" w:cs="Times New Roman"/>
          <w:i/>
          <w:sz w:val="24"/>
          <w:szCs w:val="28"/>
          <w:u w:val="single"/>
        </w:rPr>
      </w:pPr>
      <w:r w:rsidRPr="00077FA1">
        <w:rPr>
          <w:rFonts w:ascii="Times New Roman" w:hAnsi="Times New Roman" w:cs="Times New Roman"/>
          <w:i/>
          <w:sz w:val="24"/>
          <w:szCs w:val="28"/>
          <w:u w:val="single"/>
        </w:rPr>
        <w:t>Языковые знания и навыки.</w:t>
      </w:r>
    </w:p>
    <w:p w:rsidR="00015E64" w:rsidRPr="00077FA1" w:rsidRDefault="00015E64" w:rsidP="00015E64">
      <w:pPr>
        <w:jc w:val="both"/>
        <w:rPr>
          <w:rFonts w:ascii="Times New Roman" w:hAnsi="Times New Roman" w:cs="Times New Roman"/>
          <w:i/>
          <w:sz w:val="24"/>
          <w:szCs w:val="28"/>
        </w:rPr>
      </w:pPr>
      <w:r w:rsidRPr="00077FA1">
        <w:rPr>
          <w:rFonts w:ascii="Times New Roman" w:hAnsi="Times New Roman" w:cs="Times New Roman"/>
          <w:i/>
          <w:sz w:val="24"/>
          <w:szCs w:val="28"/>
        </w:rPr>
        <w:t>Фонетическая сторона речи:</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знать буквы алфавита английского языка в правильной последовательности, фонетически корректно их озвучивать и графически корректно воспроизводить (полупечатное написание букв, буквосочетаний, слов);</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применять правила чтения гласных в открытом и закрытом слоге в односложных словах, выделять некоторые звукобуквенные сочетания при анализе знакомых слов; озвучивать транскрипционные знаки, отличать их от букв;</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читать новые слова согласно основным правилам чтения;</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различать на слух и правильно произносить слова и фразы/предложения с соблюдением их ритмико-интонационных особенностей.</w:t>
      </w:r>
    </w:p>
    <w:p w:rsidR="00015E64" w:rsidRPr="00077FA1" w:rsidRDefault="00015E64" w:rsidP="00015E64">
      <w:pPr>
        <w:jc w:val="both"/>
        <w:rPr>
          <w:rFonts w:ascii="Times New Roman" w:hAnsi="Times New Roman" w:cs="Times New Roman"/>
          <w:i/>
          <w:sz w:val="24"/>
          <w:szCs w:val="28"/>
        </w:rPr>
      </w:pPr>
      <w:r w:rsidRPr="00077FA1">
        <w:rPr>
          <w:rFonts w:ascii="Times New Roman" w:hAnsi="Times New Roman" w:cs="Times New Roman"/>
          <w:i/>
          <w:sz w:val="24"/>
          <w:szCs w:val="28"/>
        </w:rPr>
        <w:t>Графика, орфография и пунктуация:</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правильно писать изученные слова;</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заполнять пропуски словами; дописывать предложения;</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правильно расставлять знаки препинания (точка, вопросительный и восклицательный знаки в конце предложения) и использовать знак апострофа в сокращённых формах глагола-связки, вспомогательного и модального глаголов.</w:t>
      </w:r>
    </w:p>
    <w:p w:rsidR="00015E64" w:rsidRPr="00077FA1" w:rsidRDefault="00015E64" w:rsidP="00015E64">
      <w:pPr>
        <w:jc w:val="both"/>
        <w:rPr>
          <w:rFonts w:ascii="Times New Roman" w:hAnsi="Times New Roman" w:cs="Times New Roman"/>
          <w:i/>
          <w:sz w:val="24"/>
          <w:szCs w:val="28"/>
        </w:rPr>
      </w:pPr>
      <w:r w:rsidRPr="00077FA1">
        <w:rPr>
          <w:rFonts w:ascii="Times New Roman" w:hAnsi="Times New Roman" w:cs="Times New Roman"/>
          <w:i/>
          <w:sz w:val="24"/>
          <w:szCs w:val="28"/>
        </w:rPr>
        <w:t>Лексическая сторона речи:</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lastRenderedPageBreak/>
        <w:t>распознавать и употреблять в устной и письменной речи не менее 200 лексических единиц (слов, словосочетаний, речевых клише), обслуживающих ситуации общения в рамках тематики, предусмотренной на первом году обучения;</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использовать языковую догадку в распознавании интернациональных слов.</w:t>
      </w:r>
    </w:p>
    <w:p w:rsidR="00015E64" w:rsidRPr="00077FA1" w:rsidRDefault="00015E64" w:rsidP="00015E64">
      <w:pPr>
        <w:jc w:val="both"/>
        <w:rPr>
          <w:rFonts w:ascii="Times New Roman" w:hAnsi="Times New Roman" w:cs="Times New Roman"/>
          <w:i/>
          <w:sz w:val="24"/>
          <w:szCs w:val="28"/>
        </w:rPr>
      </w:pPr>
      <w:r w:rsidRPr="00077FA1">
        <w:rPr>
          <w:rFonts w:ascii="Times New Roman" w:hAnsi="Times New Roman" w:cs="Times New Roman"/>
          <w:i/>
          <w:sz w:val="24"/>
          <w:szCs w:val="28"/>
        </w:rPr>
        <w:t>Грамматическая сторона речи:</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распознавать и употреблять в устной и письменной речи различные коммуникативные типы предложений: повествовательные (утвердительные, отрицательные), вопросительные (общий, специальный, вопросы), побудительные (в утвердительной форме);</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распознавать и употреблять нераспространённые и распространённые простые предложения;</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распознавать и употреблять в устной и письменной речи предложения с начальным It;</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распознавать и употреблять в устной и письменной речи предложения с начальным There + to be в Present Simple Tense;</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распознавать и употреблять в устной и письменной речи простые предложения с простым глагольным сказуемым (He speaks English.);</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распознавать и употреблять в устной и письменной речи предложения с составным глагольным сказуемым (I want to dance. She can skate well.);</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распознавать и употреблять в устной и письменной речи предложения с глаголом-связкой to be в Present Simple Tense в составе таких фраз, как I’m Dima, I’m eight. I’m fine. I’m sorry. It’s... Is it.? What’s ...?;</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распознавать и употреблять в устной и письменной речи предложения с краткими глагольными формами;</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распознавать и употреблять в устной и письменной речи повелительное наклонение: побудительные предложения в утвердительной форме (Come in, please.);</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распознавать и употреблять в устной и письменной речи настоящее простое время (Present Simple Tense) в повествовательных (утвердительных и отрицательных) и вопросительных (общий и специальный вопрос) предложениях;</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распознавать и употреблять в устной и письменной речи глагольную конструкцию have got (I’ve got ... Have you got ...?);</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распознавать и употреблять в устной и письменной речи модальный глагол сan/can’t для выражения умения (I can ride a bike.) и отсутствия умения (I can’t ride a bike.); can для получения разрешения (Can I go out?);</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распознавать и употреблять в устной и письменной речи неопределённый, определённый и нулевой артикль с существительными (наиболее распространённые случаи употребления);</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распознавать и употреблять в устной и письменной речи множественное число существительных, образованное по правилам и исключения: a pen – pens; a man – men;</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распознавать и употреблять в устной и письменной речи личные и притяжательные местоимения;</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lastRenderedPageBreak/>
        <w:t>распознавать и употреблять в устной и письменной речи указательные местоимения this – these;</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распознавать и употреблять в устной и письменной речи количественные числительные (1–12);</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распознавать и употреблять в устной и письменной речи вопросительные слова who, what, how, where, how many;</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распознавать и употреблять в устной и письменной речи предлоги места on, in, near, under;</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распознавать и употреблять в устной и письменной речи союзы and и but (при однородных членах).</w:t>
      </w:r>
    </w:p>
    <w:p w:rsidR="00015E64" w:rsidRPr="00077FA1" w:rsidRDefault="00015E64" w:rsidP="00015E64">
      <w:pPr>
        <w:jc w:val="both"/>
        <w:rPr>
          <w:rFonts w:ascii="Times New Roman" w:hAnsi="Times New Roman" w:cs="Times New Roman"/>
          <w:i/>
          <w:sz w:val="24"/>
          <w:szCs w:val="28"/>
        </w:rPr>
      </w:pPr>
      <w:r w:rsidRPr="00077FA1">
        <w:rPr>
          <w:rFonts w:ascii="Times New Roman" w:hAnsi="Times New Roman" w:cs="Times New Roman"/>
          <w:i/>
          <w:sz w:val="24"/>
          <w:szCs w:val="28"/>
        </w:rPr>
        <w:t>Социокультурные знания и умения:</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владеть отдельными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знать названия родной страны и страны/стран изучаемого языка и их столиц.</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b/>
          <w:i/>
          <w:sz w:val="24"/>
          <w:szCs w:val="28"/>
        </w:rPr>
        <w:t>К концу обучения в 3 классе обучающийся получит следующие предметные результаты по отдельным темам программы по иностранному (английскому) языку</w:t>
      </w:r>
      <w:r w:rsidRPr="00077FA1">
        <w:rPr>
          <w:rFonts w:ascii="Times New Roman" w:hAnsi="Times New Roman" w:cs="Times New Roman"/>
          <w:sz w:val="24"/>
          <w:szCs w:val="28"/>
        </w:rPr>
        <w:t>:</w:t>
      </w:r>
    </w:p>
    <w:p w:rsidR="00015E64" w:rsidRPr="00077FA1" w:rsidRDefault="00015E64" w:rsidP="00015E64">
      <w:pPr>
        <w:jc w:val="both"/>
        <w:rPr>
          <w:rFonts w:ascii="Times New Roman" w:hAnsi="Times New Roman" w:cs="Times New Roman"/>
          <w:i/>
          <w:sz w:val="24"/>
          <w:szCs w:val="28"/>
          <w:u w:val="single"/>
        </w:rPr>
      </w:pPr>
      <w:r w:rsidRPr="00077FA1">
        <w:rPr>
          <w:rFonts w:ascii="Times New Roman" w:hAnsi="Times New Roman" w:cs="Times New Roman"/>
          <w:i/>
          <w:sz w:val="24"/>
          <w:szCs w:val="28"/>
          <w:u w:val="single"/>
        </w:rPr>
        <w:t>Коммуникативные умения.</w:t>
      </w:r>
    </w:p>
    <w:p w:rsidR="00015E64" w:rsidRPr="00077FA1" w:rsidRDefault="00015E64" w:rsidP="00015E64">
      <w:pPr>
        <w:jc w:val="both"/>
        <w:rPr>
          <w:rFonts w:ascii="Times New Roman" w:hAnsi="Times New Roman" w:cs="Times New Roman"/>
          <w:i/>
          <w:sz w:val="24"/>
          <w:szCs w:val="28"/>
        </w:rPr>
      </w:pPr>
      <w:r w:rsidRPr="00077FA1">
        <w:rPr>
          <w:rFonts w:ascii="Times New Roman" w:hAnsi="Times New Roman" w:cs="Times New Roman"/>
          <w:i/>
          <w:sz w:val="24"/>
          <w:szCs w:val="28"/>
        </w:rPr>
        <w:t>Говорение:</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вести разные виды диалогов (диалог этикетного характера, диалог-побуждение, диалог-расспрос) в стандартных ситуациях неофициального общения, с вербальными и (или) зрительными опорами в рамках изучаемой тематики с соблюдением норм речевого этикета, принятого в стране/странах изучаемого языка (не менее 4 реплик со стороны каждого собеседника);</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создавать устные связные монологические высказывания (описание; повествование/рассказ) в рамках изучаемой тематики объёмом не менее 4 фраз с вербальными и (или) зрительными опорами;</w:t>
      </w:r>
    </w:p>
    <w:p w:rsidR="00015E64" w:rsidRPr="00077FA1" w:rsidRDefault="00015E64" w:rsidP="00015E64">
      <w:pPr>
        <w:jc w:val="both"/>
        <w:rPr>
          <w:rFonts w:ascii="Times New Roman" w:hAnsi="Times New Roman" w:cs="Times New Roman"/>
          <w:i/>
          <w:sz w:val="24"/>
          <w:szCs w:val="28"/>
        </w:rPr>
      </w:pPr>
      <w:r w:rsidRPr="00077FA1">
        <w:rPr>
          <w:rFonts w:ascii="Times New Roman" w:hAnsi="Times New Roman" w:cs="Times New Roman"/>
          <w:sz w:val="24"/>
          <w:szCs w:val="28"/>
        </w:rPr>
        <w:t>передавать основное содержание прочитанного текста с вербальными и (или) зрительными опорами (объём монологического высказывания – не менее 4 фраз).</w:t>
      </w:r>
    </w:p>
    <w:p w:rsidR="00015E64" w:rsidRPr="00077FA1" w:rsidRDefault="00015E64" w:rsidP="00015E64">
      <w:pPr>
        <w:jc w:val="both"/>
        <w:rPr>
          <w:rFonts w:ascii="Times New Roman" w:hAnsi="Times New Roman" w:cs="Times New Roman"/>
          <w:i/>
          <w:sz w:val="24"/>
          <w:szCs w:val="28"/>
        </w:rPr>
      </w:pPr>
      <w:r w:rsidRPr="00077FA1">
        <w:rPr>
          <w:rFonts w:ascii="Times New Roman" w:hAnsi="Times New Roman" w:cs="Times New Roman"/>
          <w:i/>
          <w:sz w:val="24"/>
          <w:szCs w:val="28"/>
        </w:rPr>
        <w:t>Аудирование:</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воспринимать на слух и понимать речь учителя и других обучающихся вербально/невербально реагировать на услышанное;</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воспринимать на слух и понимать учебные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со зрительной опорой и с использованием языковой, в том числе контекстуальной, догадки (время звучания текста/текстов для аудирования – до 1 минуты).</w:t>
      </w:r>
    </w:p>
    <w:p w:rsidR="00015E64" w:rsidRPr="00077FA1" w:rsidRDefault="00015E64" w:rsidP="00015E64">
      <w:pPr>
        <w:jc w:val="both"/>
        <w:rPr>
          <w:rFonts w:ascii="Times New Roman" w:hAnsi="Times New Roman" w:cs="Times New Roman"/>
          <w:i/>
          <w:sz w:val="24"/>
          <w:szCs w:val="28"/>
        </w:rPr>
      </w:pPr>
      <w:r w:rsidRPr="00077FA1">
        <w:rPr>
          <w:rFonts w:ascii="Times New Roman" w:hAnsi="Times New Roman" w:cs="Times New Roman"/>
          <w:i/>
          <w:sz w:val="24"/>
          <w:szCs w:val="28"/>
        </w:rPr>
        <w:t>Смысловое чтение:</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читать вслух учебные тексты объёмом до 70 слов, построенные на изученном языковом материале, с соблюдением правил чтения и соответствующей интонацией, демонстрируя понимание прочитанного;</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lastRenderedPageBreak/>
        <w:t>читать про себя и понимать учебные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со зрительной опорой и без опоры, а также с использованием языковой, в том числе контекстуальной, догадки (объём текста/текстов для чтения – до 130 слов).</w:t>
      </w:r>
    </w:p>
    <w:p w:rsidR="00015E64" w:rsidRPr="00077FA1" w:rsidRDefault="00015E64" w:rsidP="00015E64">
      <w:pPr>
        <w:jc w:val="both"/>
        <w:rPr>
          <w:rFonts w:ascii="Times New Roman" w:hAnsi="Times New Roman" w:cs="Times New Roman"/>
          <w:i/>
          <w:sz w:val="24"/>
          <w:szCs w:val="28"/>
        </w:rPr>
      </w:pPr>
      <w:r w:rsidRPr="00077FA1">
        <w:rPr>
          <w:rFonts w:ascii="Times New Roman" w:hAnsi="Times New Roman" w:cs="Times New Roman"/>
          <w:i/>
          <w:sz w:val="24"/>
          <w:szCs w:val="28"/>
        </w:rPr>
        <w:t>Письмо:</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заполнять анкеты и формуляры с указанием личной информации: имя, фамилия, возраст, страна проживания, любимые занятия и другие;</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писать с использованием образца поздравления с днем рождения, Новым годом, Рождеством с выражением пожеланий;</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создавать подписи к иллюстрациям с пояснением, что на них изображено.</w:t>
      </w:r>
    </w:p>
    <w:p w:rsidR="00015E64" w:rsidRPr="00077FA1" w:rsidRDefault="00015E64" w:rsidP="00015E64">
      <w:pPr>
        <w:jc w:val="both"/>
        <w:rPr>
          <w:rFonts w:ascii="Times New Roman" w:hAnsi="Times New Roman" w:cs="Times New Roman"/>
          <w:i/>
          <w:sz w:val="24"/>
          <w:szCs w:val="28"/>
          <w:u w:val="single"/>
        </w:rPr>
      </w:pPr>
      <w:r w:rsidRPr="00077FA1">
        <w:rPr>
          <w:rFonts w:ascii="Times New Roman" w:hAnsi="Times New Roman" w:cs="Times New Roman"/>
          <w:i/>
          <w:sz w:val="24"/>
          <w:szCs w:val="28"/>
          <w:u w:val="single"/>
        </w:rPr>
        <w:t>Языковые знания и навыки.</w:t>
      </w:r>
    </w:p>
    <w:p w:rsidR="00015E64" w:rsidRPr="00077FA1" w:rsidRDefault="00015E64" w:rsidP="00015E64">
      <w:pPr>
        <w:jc w:val="both"/>
        <w:rPr>
          <w:rFonts w:ascii="Times New Roman" w:hAnsi="Times New Roman" w:cs="Times New Roman"/>
          <w:i/>
          <w:sz w:val="24"/>
          <w:szCs w:val="28"/>
        </w:rPr>
      </w:pPr>
      <w:r w:rsidRPr="00077FA1">
        <w:rPr>
          <w:rFonts w:ascii="Times New Roman" w:hAnsi="Times New Roman" w:cs="Times New Roman"/>
          <w:i/>
          <w:sz w:val="24"/>
          <w:szCs w:val="28"/>
        </w:rPr>
        <w:t>Фонетическая сторона речи:</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применять правила чтения гласных в третьем типе слога (гласная + r);</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применять правила чтения сложных сочетаний букв (например, -tion, -ight) в односложных, двусложных и многосложных словах (international, night);</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читать новые слова согласно основным правилам чтения;</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различать на слух и правильно произносить слова и фразы/предложения с соблюдением их ритмико-интонационных особенностей.</w:t>
      </w:r>
    </w:p>
    <w:p w:rsidR="00015E64" w:rsidRPr="00077FA1" w:rsidRDefault="00015E64" w:rsidP="00015E64">
      <w:pPr>
        <w:jc w:val="both"/>
        <w:rPr>
          <w:rFonts w:ascii="Times New Roman" w:hAnsi="Times New Roman" w:cs="Times New Roman"/>
          <w:i/>
          <w:sz w:val="24"/>
          <w:szCs w:val="28"/>
        </w:rPr>
      </w:pPr>
      <w:r w:rsidRPr="00077FA1">
        <w:rPr>
          <w:rFonts w:ascii="Times New Roman" w:hAnsi="Times New Roman" w:cs="Times New Roman"/>
          <w:i/>
          <w:sz w:val="24"/>
          <w:szCs w:val="28"/>
        </w:rPr>
        <w:t>Графика, орфография и пунктуация:</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правильно писать изученные слова;</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правильно расставлять знаки препинания (точка, вопросительный и восклицательный знаки в конце предложения, апостроф).</w:t>
      </w:r>
    </w:p>
    <w:p w:rsidR="00015E64" w:rsidRPr="00077FA1" w:rsidRDefault="00015E64" w:rsidP="00015E64">
      <w:pPr>
        <w:jc w:val="both"/>
        <w:rPr>
          <w:rFonts w:ascii="Times New Roman" w:hAnsi="Times New Roman" w:cs="Times New Roman"/>
          <w:i/>
          <w:sz w:val="24"/>
          <w:szCs w:val="28"/>
        </w:rPr>
      </w:pPr>
      <w:r w:rsidRPr="00077FA1">
        <w:rPr>
          <w:rFonts w:ascii="Times New Roman" w:hAnsi="Times New Roman" w:cs="Times New Roman"/>
          <w:i/>
          <w:sz w:val="24"/>
          <w:szCs w:val="28"/>
        </w:rPr>
        <w:t>Лексическая сторона речи:</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распознавать и употреблять в устной и письменной речи не менее 350 лексических единиц (слов, словосочетаний, речевых клише), включая 200 лексических единиц, освоенных на первом году обучения;</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распознавать и образовывать родственные слова с использованием основных способов словообразования: аффиксации (суффиксы числительных -teen, -ty, -th) и словосложения (football, snowman).</w:t>
      </w:r>
    </w:p>
    <w:p w:rsidR="00015E64" w:rsidRPr="00077FA1" w:rsidRDefault="00015E64" w:rsidP="00015E64">
      <w:pPr>
        <w:jc w:val="both"/>
        <w:rPr>
          <w:rFonts w:ascii="Times New Roman" w:hAnsi="Times New Roman" w:cs="Times New Roman"/>
          <w:i/>
          <w:sz w:val="24"/>
          <w:szCs w:val="28"/>
        </w:rPr>
      </w:pPr>
      <w:r w:rsidRPr="00077FA1">
        <w:rPr>
          <w:rFonts w:ascii="Times New Roman" w:hAnsi="Times New Roman" w:cs="Times New Roman"/>
          <w:i/>
          <w:sz w:val="24"/>
          <w:szCs w:val="28"/>
        </w:rPr>
        <w:t>Грамматическая сторона речи:</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распознавать и употреблять в устной и письменной речи побудительные предложения в отрицательной форме (Don’t talk, please.);</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lastRenderedPageBreak/>
        <w:t>распознавать и употреблять в устной и письменной речи предложения с начальным There + to be в Past Simple Tense (There was a bridge across the river. There were mountains in the south.);</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распознавать и употреблять в устной и письменной речи конструкции с глаголами на -ing: to like/enjoy doing something;</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распознавать и употреблять в устной и письменной речи конструкцию I’d like to ...;</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распознавать и употреблять в устной и письменной речи правильные и неправильные глаголы в Past Simple Tense в повествовательных (утвердительных и отрицательных) и вопросительных (общий и специальный вопрос) предложениях;</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распознавать и употреблять в устной и письменной речи существительные в притяжательном падеже (Possessive Case);</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распознавать и употреблять в устной и письменной речи слова, выражающие количество с исчисляемыми и неисчисляемыми существительными (much/many/a lot of);</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распознавать и употреблять в устной и письменной речи наречия частотности usually, often;</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распознавать и употреблять в устной и письменной речи личные местоимения в объектном падеже;</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распознавать и употреблять в устной и письменной речи указательные местоимения that – those;</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распознавать и употреблять в устной и письменной речи неопределённые местоимения some/any в повествовательных и вопросительных предложениях;</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распознавать и употреблять в устной и письменной речи вопросительные слова when, whose, why;</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распознавать и употреблять в устной и письменной речи количественные числительные (13–100);</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распознавать и употреблять в устной и письменной речи порядковые числительные (1–30);</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распознавать и употреблять в устной и письменной речи предлог направления движения to (We went to Moscow last year.);</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распознавать и употреблять в устной и письменной речи предлоги места next to, in front of, behind;</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распознавать и употреблять в устной и письменной речи предлоги времени: at, in, on в выражениях at 4 o’clock, in the morning, on Monday.</w:t>
      </w:r>
    </w:p>
    <w:p w:rsidR="00015E64" w:rsidRPr="00077FA1" w:rsidRDefault="00015E64" w:rsidP="00015E64">
      <w:pPr>
        <w:jc w:val="both"/>
        <w:rPr>
          <w:rFonts w:ascii="Times New Roman" w:hAnsi="Times New Roman" w:cs="Times New Roman"/>
          <w:i/>
          <w:sz w:val="24"/>
          <w:szCs w:val="28"/>
          <w:u w:val="single"/>
        </w:rPr>
      </w:pPr>
      <w:r w:rsidRPr="00077FA1">
        <w:rPr>
          <w:rFonts w:ascii="Times New Roman" w:hAnsi="Times New Roman" w:cs="Times New Roman"/>
          <w:i/>
          <w:sz w:val="24"/>
          <w:szCs w:val="28"/>
          <w:u w:val="single"/>
        </w:rPr>
        <w:t>. Социокультурные знания и умения:</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владеть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просьба, выражение благодарности, извинение, поздравление с днём рождения, Новым годом, Рождеством);</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кратко представлять свою страну и страну/страны изучаемого языка на английском языке.</w:t>
      </w:r>
    </w:p>
    <w:p w:rsidR="00015E64" w:rsidRPr="00077FA1" w:rsidRDefault="00015E64" w:rsidP="00015E64">
      <w:pPr>
        <w:ind w:firstLine="851"/>
        <w:jc w:val="both"/>
        <w:rPr>
          <w:rFonts w:ascii="Times New Roman" w:hAnsi="Times New Roman" w:cs="Times New Roman"/>
          <w:sz w:val="24"/>
          <w:szCs w:val="28"/>
        </w:rPr>
      </w:pPr>
      <w:r w:rsidRPr="00077FA1">
        <w:rPr>
          <w:rFonts w:ascii="Times New Roman" w:hAnsi="Times New Roman" w:cs="Times New Roman"/>
          <w:b/>
          <w:i/>
          <w:sz w:val="24"/>
          <w:szCs w:val="28"/>
        </w:rPr>
        <w:t>К концу обучения в 4 классе обучающийся получит следующие предметные результаты по отдельным темам программы по иностранному (английскому) языку</w:t>
      </w:r>
      <w:r w:rsidRPr="00077FA1">
        <w:rPr>
          <w:rFonts w:ascii="Times New Roman" w:hAnsi="Times New Roman" w:cs="Times New Roman"/>
          <w:sz w:val="24"/>
          <w:szCs w:val="28"/>
        </w:rPr>
        <w:t>:</w:t>
      </w:r>
    </w:p>
    <w:p w:rsidR="00015E64" w:rsidRPr="00077FA1" w:rsidRDefault="00015E64" w:rsidP="00015E64">
      <w:pPr>
        <w:jc w:val="both"/>
        <w:rPr>
          <w:rFonts w:ascii="Times New Roman" w:hAnsi="Times New Roman" w:cs="Times New Roman"/>
          <w:i/>
          <w:sz w:val="24"/>
          <w:szCs w:val="28"/>
          <w:u w:val="single"/>
        </w:rPr>
      </w:pPr>
      <w:r w:rsidRPr="00077FA1">
        <w:rPr>
          <w:rFonts w:ascii="Times New Roman" w:hAnsi="Times New Roman" w:cs="Times New Roman"/>
          <w:i/>
          <w:sz w:val="24"/>
          <w:szCs w:val="28"/>
          <w:u w:val="single"/>
        </w:rPr>
        <w:t>Коммуникативные умения.</w:t>
      </w:r>
    </w:p>
    <w:p w:rsidR="00015E64" w:rsidRPr="00077FA1" w:rsidRDefault="00015E64" w:rsidP="00015E64">
      <w:pPr>
        <w:jc w:val="both"/>
        <w:rPr>
          <w:rFonts w:ascii="Times New Roman" w:hAnsi="Times New Roman" w:cs="Times New Roman"/>
          <w:i/>
          <w:sz w:val="24"/>
          <w:szCs w:val="28"/>
        </w:rPr>
      </w:pPr>
      <w:r w:rsidRPr="00077FA1">
        <w:rPr>
          <w:rFonts w:ascii="Times New Roman" w:hAnsi="Times New Roman" w:cs="Times New Roman"/>
          <w:i/>
          <w:sz w:val="24"/>
          <w:szCs w:val="28"/>
        </w:rPr>
        <w:lastRenderedPageBreak/>
        <w:t>Говорение:</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вести разные виды диалогов (диалог этикетного характера, диалог-побуждение, диалог-расспрос) на основе вербальных и (или) зрительных опор с соблюдением норм речевого этикета, принятого в стране/странах изучаемого языка (не менее 4–5 реплик со стороны каждого собеседника);</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вести диалог – разговор по телефону с использованием картинок, фотографий и (или) ключевых слов в стандартных ситуациях неофициального общения с соблюдением норм речевого этикета в объёме не менее 4–5 реплик со стороны каждого собеседника;</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создавать устные связные монологические высказывания (описание, рассуждение; повествование/сообщение) с вербальными и (или) зрительными опорами в рамках тематического содержания речи для 4 класса (объём монологического высказывания – не менее 4–5 фраз);</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создавать устные связные монологические высказывания по образцу; выражать своё отношение к предмету речи;</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передавать основное содержание прочитанного текста с вербальными и (или) зрительными опорами в объёме не менее 4–5 фраз.</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представлять результаты выполненной проектной работы, в том числе подбирая иллюстративный материал (рисунки, фото) к тексту выступления, в объёме не менее 4–5 фраз.</w:t>
      </w:r>
    </w:p>
    <w:p w:rsidR="00015E64" w:rsidRPr="00077FA1" w:rsidRDefault="00015E64" w:rsidP="00015E64">
      <w:pPr>
        <w:jc w:val="both"/>
        <w:rPr>
          <w:rFonts w:ascii="Times New Roman" w:hAnsi="Times New Roman" w:cs="Times New Roman"/>
          <w:i/>
          <w:sz w:val="24"/>
          <w:szCs w:val="28"/>
        </w:rPr>
      </w:pPr>
      <w:r w:rsidRPr="00077FA1">
        <w:rPr>
          <w:rFonts w:ascii="Times New Roman" w:hAnsi="Times New Roman" w:cs="Times New Roman"/>
          <w:i/>
          <w:sz w:val="24"/>
          <w:szCs w:val="28"/>
        </w:rPr>
        <w:t>Аудирование:</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воспринимать на слух и понимать речь учителя и других обучающихся, вербально/невербально реагировать на услышанное;</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воспринимать на слух и понимать учебные и адаптированные аутентичные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со зрительной опорой и с использованием языковой, в том числе контекстуальной, догадки (время звучания текста/текстов для аудирования – до 1 минуты).</w:t>
      </w:r>
    </w:p>
    <w:p w:rsidR="00015E64" w:rsidRPr="00077FA1" w:rsidRDefault="00015E64" w:rsidP="00015E64">
      <w:pPr>
        <w:jc w:val="both"/>
        <w:rPr>
          <w:rFonts w:ascii="Times New Roman" w:hAnsi="Times New Roman" w:cs="Times New Roman"/>
          <w:i/>
          <w:sz w:val="24"/>
          <w:szCs w:val="28"/>
        </w:rPr>
      </w:pPr>
      <w:r w:rsidRPr="00077FA1">
        <w:rPr>
          <w:rFonts w:ascii="Times New Roman" w:hAnsi="Times New Roman" w:cs="Times New Roman"/>
          <w:i/>
          <w:sz w:val="24"/>
          <w:szCs w:val="28"/>
        </w:rPr>
        <w:t>Смысловое чтение:</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читать вслух учебные тексты объёмом до 70 слов, построенные на изученном языковом материале, с соблюдением правил чтения и соответствующей интонацией, демонстрируя понимание прочитанного;</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читать про себя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со зрительной опорой и без опоры, с использованием языковой, в том числе контекстуальной, догадки (объём текста/текстов для чтения – до 160 слов;</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прогнозировать содержание текста на основе заголовка;</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читать про себя несплошные тексты (таблицы, диаграммы и другие) и понимать представленную в них информацию.</w:t>
      </w:r>
    </w:p>
    <w:p w:rsidR="00015E64" w:rsidRPr="00077FA1" w:rsidRDefault="00015E64" w:rsidP="00015E64">
      <w:pPr>
        <w:jc w:val="both"/>
        <w:rPr>
          <w:rFonts w:ascii="Times New Roman" w:hAnsi="Times New Roman" w:cs="Times New Roman"/>
          <w:i/>
          <w:sz w:val="24"/>
          <w:szCs w:val="28"/>
        </w:rPr>
      </w:pPr>
      <w:r w:rsidRPr="00077FA1">
        <w:rPr>
          <w:rFonts w:ascii="Times New Roman" w:hAnsi="Times New Roman" w:cs="Times New Roman"/>
          <w:i/>
          <w:sz w:val="24"/>
          <w:szCs w:val="28"/>
        </w:rPr>
        <w:lastRenderedPageBreak/>
        <w:t>Письмо:</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заполнять анкеты и формуляры с указанием личной информации: имя, фамилия, возраст, место жительства (страна проживания, город), любимые занятия и другие;</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писать с использованием образца поздравления с днем рождения, Новым годом, Рождеством с выражением пожеланий;</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писать с использованием образца электронное сообщение личного характера (объём сообщения – до 50 слов).</w:t>
      </w:r>
    </w:p>
    <w:p w:rsidR="00015E64" w:rsidRPr="00077FA1" w:rsidRDefault="00015E64" w:rsidP="00015E64">
      <w:pPr>
        <w:jc w:val="both"/>
        <w:rPr>
          <w:rFonts w:ascii="Times New Roman" w:hAnsi="Times New Roman" w:cs="Times New Roman"/>
          <w:i/>
          <w:sz w:val="24"/>
          <w:szCs w:val="28"/>
          <w:u w:val="single"/>
        </w:rPr>
      </w:pPr>
      <w:r w:rsidRPr="00077FA1">
        <w:rPr>
          <w:rFonts w:ascii="Times New Roman" w:hAnsi="Times New Roman" w:cs="Times New Roman"/>
          <w:i/>
          <w:sz w:val="24"/>
          <w:szCs w:val="28"/>
          <w:u w:val="single"/>
        </w:rPr>
        <w:t>Языковые знания и навыки.</w:t>
      </w:r>
    </w:p>
    <w:p w:rsidR="00015E64" w:rsidRPr="00077FA1" w:rsidRDefault="00015E64" w:rsidP="00015E64">
      <w:pPr>
        <w:jc w:val="both"/>
        <w:rPr>
          <w:rFonts w:ascii="Times New Roman" w:hAnsi="Times New Roman" w:cs="Times New Roman"/>
          <w:i/>
          <w:sz w:val="24"/>
          <w:szCs w:val="28"/>
        </w:rPr>
      </w:pPr>
      <w:r w:rsidRPr="00077FA1">
        <w:rPr>
          <w:rFonts w:ascii="Times New Roman" w:hAnsi="Times New Roman" w:cs="Times New Roman"/>
          <w:i/>
          <w:sz w:val="24"/>
          <w:szCs w:val="28"/>
        </w:rPr>
        <w:t>Фонетическая сторона речи:</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читать новые слова согласно основным правилам чтения;</w:t>
      </w:r>
    </w:p>
    <w:p w:rsidR="00015E64" w:rsidRPr="00077FA1" w:rsidRDefault="00015E64" w:rsidP="00015E64">
      <w:pPr>
        <w:jc w:val="both"/>
        <w:rPr>
          <w:rFonts w:ascii="Times New Roman" w:hAnsi="Times New Roman" w:cs="Times New Roman"/>
          <w:i/>
          <w:sz w:val="24"/>
          <w:szCs w:val="28"/>
        </w:rPr>
      </w:pPr>
      <w:r w:rsidRPr="00077FA1">
        <w:rPr>
          <w:rFonts w:ascii="Times New Roman" w:hAnsi="Times New Roman" w:cs="Times New Roman"/>
          <w:sz w:val="24"/>
          <w:szCs w:val="28"/>
        </w:rPr>
        <w:t>различать на слух и правильно произносить слова и фразы/предложения с соблюдением их ритмико-интонационных особенностей.</w:t>
      </w:r>
    </w:p>
    <w:p w:rsidR="00015E64" w:rsidRPr="00077FA1" w:rsidRDefault="00015E64" w:rsidP="00015E64">
      <w:pPr>
        <w:jc w:val="both"/>
        <w:rPr>
          <w:rFonts w:ascii="Times New Roman" w:hAnsi="Times New Roman" w:cs="Times New Roman"/>
          <w:i/>
          <w:sz w:val="24"/>
          <w:szCs w:val="28"/>
        </w:rPr>
      </w:pPr>
      <w:r w:rsidRPr="00077FA1">
        <w:rPr>
          <w:rFonts w:ascii="Times New Roman" w:hAnsi="Times New Roman" w:cs="Times New Roman"/>
          <w:i/>
          <w:sz w:val="24"/>
          <w:szCs w:val="28"/>
        </w:rPr>
        <w:t>Графика, орфография и пунктуация:</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правильно писать изученные слова;</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правильно расставлять знаки препинания (точка, вопросительный и восклицательный знаки в конце предложения, апостроф, запятая при перечислении).</w:t>
      </w:r>
    </w:p>
    <w:p w:rsidR="00015E64" w:rsidRPr="00077FA1" w:rsidRDefault="00015E64" w:rsidP="00015E64">
      <w:pPr>
        <w:jc w:val="both"/>
        <w:rPr>
          <w:rFonts w:ascii="Times New Roman" w:hAnsi="Times New Roman" w:cs="Times New Roman"/>
          <w:i/>
          <w:sz w:val="24"/>
          <w:szCs w:val="28"/>
        </w:rPr>
      </w:pPr>
      <w:r w:rsidRPr="00077FA1">
        <w:rPr>
          <w:rFonts w:ascii="Times New Roman" w:hAnsi="Times New Roman" w:cs="Times New Roman"/>
          <w:i/>
          <w:sz w:val="24"/>
          <w:szCs w:val="28"/>
        </w:rPr>
        <w:t>Лексическая сторона речи:</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распознавать и употреблять в устной и письменной речи не менее 500 лексических единиц (слов, словосочетаний, речевых клише), включая 350 лексических единиц, освоенных в предшествующие годы обучения;</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распознавать и образовывать родственные слова с использованием основных способов словообразования: аффиксации (суффиксы -er/-or, -ist: teacher, actor, artist), словосложения (blackboard), конверсии (to play – a play).</w:t>
      </w:r>
    </w:p>
    <w:p w:rsidR="00015E64" w:rsidRPr="00077FA1" w:rsidRDefault="00015E64" w:rsidP="00015E64">
      <w:pPr>
        <w:jc w:val="both"/>
        <w:rPr>
          <w:rFonts w:ascii="Times New Roman" w:hAnsi="Times New Roman" w:cs="Times New Roman"/>
          <w:i/>
          <w:sz w:val="24"/>
          <w:szCs w:val="28"/>
        </w:rPr>
      </w:pPr>
      <w:r w:rsidRPr="00077FA1">
        <w:rPr>
          <w:rFonts w:ascii="Times New Roman" w:hAnsi="Times New Roman" w:cs="Times New Roman"/>
          <w:i/>
          <w:sz w:val="24"/>
          <w:szCs w:val="28"/>
        </w:rPr>
        <w:t>Грамматическая сторона речи:</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распознавать и употреблять в устной и письменной речи Present Continuous Tense в повествовательных (утвердительных и отрицательных), вопросительных (общий и специальный вопрос) предложениях;</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распознавать и употреблять в устной и письменной речи конструкцию to be going to и Future Simple Tense для выражения будущего действия;</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распознавать и употреблять в устной и письменной речи модальные глаголы долженствования must и have to;</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распознавать и употреблять в устной и письменной речи отрицательное местоимение no;</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распознавать и употреблять в устной и письменной речи степени сравнения прилагательных (формы, образованные по правилу и исключения: good – better – (the) best, bad – worse – (the) worst);</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lastRenderedPageBreak/>
        <w:t>распознавать и употреблять в устной и письменной речи наречия времени;</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распознавать и употреблять в устной и письменной речи обозначение даты и года;</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распознавать и употреблять в устной и письменной речи обозначение времени.</w:t>
      </w:r>
    </w:p>
    <w:p w:rsidR="00015E64" w:rsidRPr="00077FA1" w:rsidRDefault="00015E64" w:rsidP="00015E64">
      <w:pPr>
        <w:jc w:val="both"/>
        <w:rPr>
          <w:rFonts w:ascii="Times New Roman" w:hAnsi="Times New Roman" w:cs="Times New Roman"/>
          <w:i/>
          <w:sz w:val="24"/>
          <w:szCs w:val="28"/>
          <w:u w:val="single"/>
        </w:rPr>
      </w:pPr>
      <w:r w:rsidRPr="00077FA1">
        <w:rPr>
          <w:rFonts w:ascii="Times New Roman" w:hAnsi="Times New Roman" w:cs="Times New Roman"/>
          <w:i/>
          <w:sz w:val="24"/>
          <w:szCs w:val="28"/>
          <w:u w:val="single"/>
        </w:rPr>
        <w:t>Социокультурные знания и умения:</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владеть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знать названия родной страны и страны/стран изучаемого языка;</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иметь представление о некоторых литературных персонажей;</w:t>
      </w:r>
    </w:p>
    <w:p w:rsidR="00015E64" w:rsidRPr="00077FA1"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иметь представление о небольших произведениях детского фольклора (рифмовки, песни);</w:t>
      </w:r>
    </w:p>
    <w:p w:rsidR="00015E64" w:rsidRDefault="00015E64" w:rsidP="00015E64">
      <w:pPr>
        <w:jc w:val="both"/>
        <w:rPr>
          <w:rFonts w:ascii="Times New Roman" w:hAnsi="Times New Roman" w:cs="Times New Roman"/>
          <w:sz w:val="24"/>
          <w:szCs w:val="28"/>
        </w:rPr>
      </w:pPr>
      <w:r w:rsidRPr="00077FA1">
        <w:rPr>
          <w:rFonts w:ascii="Times New Roman" w:hAnsi="Times New Roman" w:cs="Times New Roman"/>
          <w:sz w:val="24"/>
          <w:szCs w:val="28"/>
        </w:rPr>
        <w:t>кратко представлять свою страну на иностранном языке в рамках изучаемой тематики.</w:t>
      </w:r>
    </w:p>
    <w:p w:rsidR="00015E64" w:rsidRPr="00077FA1" w:rsidRDefault="00015E64" w:rsidP="00015E64">
      <w:pPr>
        <w:pStyle w:val="ad"/>
        <w:ind w:right="14" w:firstLine="708"/>
        <w:jc w:val="both"/>
        <w:rPr>
          <w:rFonts w:ascii="Times New Roman" w:hAnsi="Times New Roman" w:cs="Times New Roman"/>
          <w:sz w:val="24"/>
        </w:rPr>
      </w:pPr>
      <w:r w:rsidRPr="00077FA1">
        <w:rPr>
          <w:rFonts w:ascii="Times New Roman" w:hAnsi="Times New Roman" w:cs="Times New Roman"/>
          <w:sz w:val="24"/>
        </w:rPr>
        <w:t>В федеральных и региональных процедурах оценки качества образования используется перечень (кодификатор) распределенных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иностранному (английскому) языку.</w:t>
      </w:r>
    </w:p>
    <w:p w:rsidR="00015E64" w:rsidRDefault="00015E64" w:rsidP="00015E64">
      <w:pPr>
        <w:pStyle w:val="TableParagraph"/>
        <w:rPr>
          <w:sz w:val="24"/>
          <w:szCs w:val="24"/>
        </w:rPr>
      </w:pPr>
    </w:p>
    <w:p w:rsidR="00015E64" w:rsidRPr="00077FA1" w:rsidRDefault="00015E64" w:rsidP="00015E64">
      <w:pPr>
        <w:pStyle w:val="ad"/>
        <w:spacing w:before="1"/>
        <w:ind w:left="3399" w:right="851" w:hanging="1295"/>
        <w:rPr>
          <w:rFonts w:ascii="Times New Roman" w:hAnsi="Times New Roman" w:cs="Times New Roman"/>
          <w:sz w:val="28"/>
        </w:rPr>
      </w:pPr>
      <w:r w:rsidRPr="00077FA1">
        <w:rPr>
          <w:rFonts w:ascii="Times New Roman" w:hAnsi="Times New Roman" w:cs="Times New Roman"/>
          <w:sz w:val="28"/>
        </w:rPr>
        <w:t>Проверяемые</w:t>
      </w:r>
      <w:r w:rsidRPr="00077FA1">
        <w:rPr>
          <w:rFonts w:ascii="Times New Roman" w:hAnsi="Times New Roman" w:cs="Times New Roman"/>
          <w:spacing w:val="-6"/>
          <w:sz w:val="28"/>
        </w:rPr>
        <w:t xml:space="preserve"> </w:t>
      </w:r>
      <w:r w:rsidRPr="00077FA1">
        <w:rPr>
          <w:rFonts w:ascii="Times New Roman" w:hAnsi="Times New Roman" w:cs="Times New Roman"/>
          <w:sz w:val="28"/>
        </w:rPr>
        <w:t>требования</w:t>
      </w:r>
      <w:r w:rsidRPr="00077FA1">
        <w:rPr>
          <w:rFonts w:ascii="Times New Roman" w:hAnsi="Times New Roman" w:cs="Times New Roman"/>
          <w:spacing w:val="-6"/>
          <w:sz w:val="28"/>
        </w:rPr>
        <w:t xml:space="preserve"> </w:t>
      </w:r>
      <w:r w:rsidRPr="00077FA1">
        <w:rPr>
          <w:rFonts w:ascii="Times New Roman" w:hAnsi="Times New Roman" w:cs="Times New Roman"/>
          <w:sz w:val="28"/>
        </w:rPr>
        <w:t>к</w:t>
      </w:r>
      <w:r w:rsidRPr="00077FA1">
        <w:rPr>
          <w:rFonts w:ascii="Times New Roman" w:hAnsi="Times New Roman" w:cs="Times New Roman"/>
          <w:spacing w:val="-6"/>
          <w:sz w:val="28"/>
        </w:rPr>
        <w:t xml:space="preserve"> </w:t>
      </w:r>
      <w:r w:rsidRPr="00077FA1">
        <w:rPr>
          <w:rFonts w:ascii="Times New Roman" w:hAnsi="Times New Roman" w:cs="Times New Roman"/>
          <w:sz w:val="28"/>
        </w:rPr>
        <w:t>результатам</w:t>
      </w:r>
      <w:r w:rsidRPr="00077FA1">
        <w:rPr>
          <w:rFonts w:ascii="Times New Roman" w:hAnsi="Times New Roman" w:cs="Times New Roman"/>
          <w:spacing w:val="-7"/>
          <w:sz w:val="28"/>
        </w:rPr>
        <w:t xml:space="preserve"> </w:t>
      </w:r>
      <w:r w:rsidRPr="00077FA1">
        <w:rPr>
          <w:rFonts w:ascii="Times New Roman" w:hAnsi="Times New Roman" w:cs="Times New Roman"/>
          <w:sz w:val="28"/>
        </w:rPr>
        <w:t>освоения</w:t>
      </w:r>
      <w:r w:rsidRPr="00077FA1">
        <w:rPr>
          <w:rFonts w:ascii="Times New Roman" w:hAnsi="Times New Roman" w:cs="Times New Roman"/>
          <w:spacing w:val="-6"/>
          <w:sz w:val="28"/>
        </w:rPr>
        <w:t xml:space="preserve"> </w:t>
      </w:r>
      <w:r w:rsidRPr="00077FA1">
        <w:rPr>
          <w:rFonts w:ascii="Times New Roman" w:hAnsi="Times New Roman" w:cs="Times New Roman"/>
          <w:sz w:val="28"/>
        </w:rPr>
        <w:t>основной образовательной программы (2 класс)</w:t>
      </w:r>
    </w:p>
    <w:p w:rsidR="00015E64" w:rsidRDefault="00015E64" w:rsidP="00015E64">
      <w:pPr>
        <w:pStyle w:val="TableParagraph"/>
        <w:rPr>
          <w:sz w:val="24"/>
          <w:szCs w:val="24"/>
        </w:rPr>
      </w:pPr>
    </w:p>
    <w:tbl>
      <w:tblPr>
        <w:tblStyle w:val="TableNormal"/>
        <w:tblW w:w="0" w:type="auto"/>
        <w:tblInd w:w="5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40"/>
        <w:gridCol w:w="8393"/>
      </w:tblGrid>
      <w:tr w:rsidR="00015E64" w:rsidTr="00015E64">
        <w:trPr>
          <w:trHeight w:val="1031"/>
        </w:trPr>
        <w:tc>
          <w:tcPr>
            <w:tcW w:w="1940" w:type="dxa"/>
          </w:tcPr>
          <w:p w:rsidR="00015E64" w:rsidRDefault="00015E64" w:rsidP="00015E64">
            <w:pPr>
              <w:pStyle w:val="TableParagraph"/>
              <w:ind w:right="106"/>
              <w:rPr>
                <w:sz w:val="24"/>
              </w:rPr>
            </w:pPr>
            <w:r>
              <w:rPr>
                <w:spacing w:val="-4"/>
                <w:sz w:val="24"/>
              </w:rPr>
              <w:t xml:space="preserve">Код </w:t>
            </w:r>
            <w:r>
              <w:rPr>
                <w:spacing w:val="-2"/>
                <w:sz w:val="24"/>
              </w:rPr>
              <w:t>проверяемого результата</w:t>
            </w:r>
          </w:p>
        </w:tc>
        <w:tc>
          <w:tcPr>
            <w:tcW w:w="8393" w:type="dxa"/>
          </w:tcPr>
          <w:p w:rsidR="00015E64" w:rsidRPr="00077FA1" w:rsidRDefault="00015E64" w:rsidP="00015E64">
            <w:pPr>
              <w:pStyle w:val="TableParagraph"/>
              <w:ind w:left="59"/>
              <w:rPr>
                <w:sz w:val="24"/>
                <w:lang w:val="ru-RU"/>
              </w:rPr>
            </w:pPr>
            <w:r w:rsidRPr="00077FA1">
              <w:rPr>
                <w:sz w:val="24"/>
                <w:lang w:val="ru-RU"/>
              </w:rPr>
              <w:t>Проверяемые</w:t>
            </w:r>
            <w:r w:rsidRPr="00077FA1">
              <w:rPr>
                <w:spacing w:val="80"/>
                <w:sz w:val="24"/>
                <w:lang w:val="ru-RU"/>
              </w:rPr>
              <w:t xml:space="preserve"> </w:t>
            </w:r>
            <w:r w:rsidRPr="00077FA1">
              <w:rPr>
                <w:sz w:val="24"/>
                <w:lang w:val="ru-RU"/>
              </w:rPr>
              <w:t>предметные</w:t>
            </w:r>
            <w:r w:rsidRPr="00077FA1">
              <w:rPr>
                <w:spacing w:val="80"/>
                <w:sz w:val="24"/>
                <w:lang w:val="ru-RU"/>
              </w:rPr>
              <w:t xml:space="preserve"> </w:t>
            </w:r>
            <w:r w:rsidRPr="00077FA1">
              <w:rPr>
                <w:sz w:val="24"/>
                <w:lang w:val="ru-RU"/>
              </w:rPr>
              <w:t>результаты</w:t>
            </w:r>
            <w:r w:rsidRPr="00077FA1">
              <w:rPr>
                <w:spacing w:val="80"/>
                <w:sz w:val="24"/>
                <w:lang w:val="ru-RU"/>
              </w:rPr>
              <w:t xml:space="preserve"> </w:t>
            </w:r>
            <w:r w:rsidRPr="00077FA1">
              <w:rPr>
                <w:sz w:val="24"/>
                <w:lang w:val="ru-RU"/>
              </w:rPr>
              <w:t>освоения</w:t>
            </w:r>
            <w:r w:rsidRPr="00077FA1">
              <w:rPr>
                <w:spacing w:val="80"/>
                <w:sz w:val="24"/>
                <w:lang w:val="ru-RU"/>
              </w:rPr>
              <w:t xml:space="preserve"> </w:t>
            </w:r>
            <w:r w:rsidRPr="00077FA1">
              <w:rPr>
                <w:sz w:val="24"/>
                <w:lang w:val="ru-RU"/>
              </w:rPr>
              <w:t>основной</w:t>
            </w:r>
            <w:r w:rsidRPr="00077FA1">
              <w:rPr>
                <w:spacing w:val="80"/>
                <w:sz w:val="24"/>
                <w:lang w:val="ru-RU"/>
              </w:rPr>
              <w:t xml:space="preserve"> </w:t>
            </w:r>
            <w:r w:rsidRPr="00077FA1">
              <w:rPr>
                <w:sz w:val="24"/>
                <w:lang w:val="ru-RU"/>
              </w:rPr>
              <w:t>образовательной программы начального общего образования</w:t>
            </w:r>
          </w:p>
        </w:tc>
      </w:tr>
      <w:tr w:rsidR="00015E64" w:rsidTr="00015E64">
        <w:trPr>
          <w:trHeight w:val="482"/>
        </w:trPr>
        <w:tc>
          <w:tcPr>
            <w:tcW w:w="1940" w:type="dxa"/>
          </w:tcPr>
          <w:p w:rsidR="00015E64" w:rsidRDefault="00015E64" w:rsidP="00015E64">
            <w:pPr>
              <w:pStyle w:val="TableParagraph"/>
              <w:rPr>
                <w:sz w:val="24"/>
              </w:rPr>
            </w:pPr>
            <w:r>
              <w:rPr>
                <w:spacing w:val="-10"/>
                <w:sz w:val="24"/>
              </w:rPr>
              <w:t>1</w:t>
            </w:r>
          </w:p>
        </w:tc>
        <w:tc>
          <w:tcPr>
            <w:tcW w:w="8393" w:type="dxa"/>
          </w:tcPr>
          <w:p w:rsidR="00015E64" w:rsidRDefault="00015E64" w:rsidP="00015E64">
            <w:pPr>
              <w:pStyle w:val="TableParagraph"/>
              <w:ind w:left="59"/>
              <w:rPr>
                <w:sz w:val="24"/>
              </w:rPr>
            </w:pPr>
            <w:r>
              <w:rPr>
                <w:sz w:val="24"/>
              </w:rPr>
              <w:t>Коммуникативные</w:t>
            </w:r>
            <w:r>
              <w:rPr>
                <w:spacing w:val="-7"/>
                <w:sz w:val="24"/>
              </w:rPr>
              <w:t xml:space="preserve"> </w:t>
            </w:r>
            <w:r>
              <w:rPr>
                <w:spacing w:val="-2"/>
                <w:sz w:val="24"/>
              </w:rPr>
              <w:t>умения</w:t>
            </w:r>
          </w:p>
        </w:tc>
      </w:tr>
      <w:tr w:rsidR="00015E64" w:rsidTr="00015E64">
        <w:trPr>
          <w:trHeight w:val="479"/>
        </w:trPr>
        <w:tc>
          <w:tcPr>
            <w:tcW w:w="1940" w:type="dxa"/>
          </w:tcPr>
          <w:p w:rsidR="00015E64" w:rsidRDefault="00015E64" w:rsidP="00015E64">
            <w:pPr>
              <w:pStyle w:val="TableParagraph"/>
              <w:spacing w:before="92"/>
              <w:rPr>
                <w:sz w:val="24"/>
              </w:rPr>
            </w:pPr>
            <w:r>
              <w:rPr>
                <w:spacing w:val="-5"/>
                <w:sz w:val="24"/>
              </w:rPr>
              <w:t>1.1</w:t>
            </w:r>
          </w:p>
        </w:tc>
        <w:tc>
          <w:tcPr>
            <w:tcW w:w="8393" w:type="dxa"/>
          </w:tcPr>
          <w:p w:rsidR="00015E64" w:rsidRDefault="00015E64" w:rsidP="00015E64">
            <w:pPr>
              <w:pStyle w:val="TableParagraph"/>
              <w:spacing w:before="92"/>
              <w:ind w:left="59"/>
              <w:rPr>
                <w:sz w:val="24"/>
              </w:rPr>
            </w:pPr>
            <w:r>
              <w:rPr>
                <w:spacing w:val="-2"/>
                <w:sz w:val="24"/>
              </w:rPr>
              <w:t>Говорение</w:t>
            </w:r>
          </w:p>
        </w:tc>
      </w:tr>
      <w:tr w:rsidR="00015E64" w:rsidTr="00015E64">
        <w:trPr>
          <w:trHeight w:val="479"/>
        </w:trPr>
        <w:tc>
          <w:tcPr>
            <w:tcW w:w="1940" w:type="dxa"/>
          </w:tcPr>
          <w:p w:rsidR="00015E64" w:rsidRDefault="00015E64" w:rsidP="00015E64">
            <w:pPr>
              <w:pStyle w:val="TableParagraph"/>
              <w:spacing w:before="92"/>
              <w:rPr>
                <w:sz w:val="24"/>
              </w:rPr>
            </w:pPr>
            <w:r>
              <w:rPr>
                <w:spacing w:val="-2"/>
                <w:sz w:val="24"/>
              </w:rPr>
              <w:t>1.1.1</w:t>
            </w:r>
          </w:p>
        </w:tc>
        <w:tc>
          <w:tcPr>
            <w:tcW w:w="8393" w:type="dxa"/>
          </w:tcPr>
          <w:p w:rsidR="00015E64" w:rsidRDefault="00015E64" w:rsidP="00015E64">
            <w:pPr>
              <w:pStyle w:val="TableParagraph"/>
              <w:spacing w:before="92"/>
              <w:ind w:left="59"/>
              <w:rPr>
                <w:sz w:val="24"/>
              </w:rPr>
            </w:pPr>
            <w:r>
              <w:rPr>
                <w:sz w:val="24"/>
              </w:rPr>
              <w:t>Диалогическая</w:t>
            </w:r>
            <w:r>
              <w:rPr>
                <w:spacing w:val="-8"/>
                <w:sz w:val="24"/>
              </w:rPr>
              <w:t xml:space="preserve"> </w:t>
            </w:r>
            <w:r>
              <w:rPr>
                <w:spacing w:val="-4"/>
                <w:sz w:val="24"/>
              </w:rPr>
              <w:t>речь</w:t>
            </w:r>
          </w:p>
        </w:tc>
      </w:tr>
      <w:tr w:rsidR="00015E64" w:rsidTr="00015E64">
        <w:trPr>
          <w:trHeight w:val="1307"/>
        </w:trPr>
        <w:tc>
          <w:tcPr>
            <w:tcW w:w="1940" w:type="dxa"/>
          </w:tcPr>
          <w:p w:rsidR="00015E64" w:rsidRDefault="00015E64" w:rsidP="00015E64">
            <w:pPr>
              <w:pStyle w:val="TableParagraph"/>
              <w:rPr>
                <w:sz w:val="24"/>
              </w:rPr>
            </w:pPr>
            <w:r>
              <w:rPr>
                <w:spacing w:val="-2"/>
                <w:sz w:val="24"/>
              </w:rPr>
              <w:t>1.1.1.1</w:t>
            </w:r>
          </w:p>
        </w:tc>
        <w:tc>
          <w:tcPr>
            <w:tcW w:w="8393" w:type="dxa"/>
          </w:tcPr>
          <w:p w:rsidR="00015E64" w:rsidRPr="00077FA1" w:rsidRDefault="00015E64" w:rsidP="00015E64">
            <w:pPr>
              <w:pStyle w:val="TableParagraph"/>
              <w:ind w:left="59" w:right="58"/>
              <w:jc w:val="both"/>
              <w:rPr>
                <w:sz w:val="24"/>
                <w:lang w:val="ru-RU"/>
              </w:rPr>
            </w:pPr>
            <w:r w:rsidRPr="00077FA1">
              <w:rPr>
                <w:sz w:val="24"/>
                <w:lang w:val="ru-RU"/>
              </w:rPr>
              <w:t>Вести диалог этикетного характера в стандартных ситуациях неофициального общения,</w:t>
            </w:r>
            <w:r w:rsidRPr="00077FA1">
              <w:rPr>
                <w:spacing w:val="-9"/>
                <w:sz w:val="24"/>
                <w:lang w:val="ru-RU"/>
              </w:rPr>
              <w:t xml:space="preserve"> </w:t>
            </w:r>
            <w:r w:rsidRPr="00077FA1">
              <w:rPr>
                <w:sz w:val="24"/>
                <w:lang w:val="ru-RU"/>
              </w:rPr>
              <w:t>используя</w:t>
            </w:r>
            <w:r w:rsidRPr="00077FA1">
              <w:rPr>
                <w:spacing w:val="-9"/>
                <w:sz w:val="24"/>
                <w:lang w:val="ru-RU"/>
              </w:rPr>
              <w:t xml:space="preserve"> </w:t>
            </w:r>
            <w:r w:rsidRPr="00077FA1">
              <w:rPr>
                <w:sz w:val="24"/>
                <w:lang w:val="ru-RU"/>
              </w:rPr>
              <w:t>вербальные</w:t>
            </w:r>
            <w:r w:rsidRPr="00077FA1">
              <w:rPr>
                <w:spacing w:val="-11"/>
                <w:sz w:val="24"/>
                <w:lang w:val="ru-RU"/>
              </w:rPr>
              <w:t xml:space="preserve"> </w:t>
            </w:r>
            <w:r w:rsidRPr="00077FA1">
              <w:rPr>
                <w:sz w:val="24"/>
                <w:lang w:val="ru-RU"/>
              </w:rPr>
              <w:t>и</w:t>
            </w:r>
            <w:r w:rsidRPr="00077FA1">
              <w:rPr>
                <w:spacing w:val="-8"/>
                <w:sz w:val="24"/>
                <w:lang w:val="ru-RU"/>
              </w:rPr>
              <w:t xml:space="preserve"> </w:t>
            </w:r>
            <w:r w:rsidRPr="00077FA1">
              <w:rPr>
                <w:sz w:val="24"/>
                <w:lang w:val="ru-RU"/>
              </w:rPr>
              <w:t>(или)</w:t>
            </w:r>
            <w:r w:rsidRPr="00077FA1">
              <w:rPr>
                <w:spacing w:val="-10"/>
                <w:sz w:val="24"/>
                <w:lang w:val="ru-RU"/>
              </w:rPr>
              <w:t xml:space="preserve"> </w:t>
            </w:r>
            <w:r w:rsidRPr="00077FA1">
              <w:rPr>
                <w:sz w:val="24"/>
                <w:lang w:val="ru-RU"/>
              </w:rPr>
              <w:t>зрительные</w:t>
            </w:r>
            <w:r w:rsidRPr="00077FA1">
              <w:rPr>
                <w:spacing w:val="-11"/>
                <w:sz w:val="24"/>
                <w:lang w:val="ru-RU"/>
              </w:rPr>
              <w:t xml:space="preserve"> </w:t>
            </w:r>
            <w:r w:rsidRPr="00077FA1">
              <w:rPr>
                <w:sz w:val="24"/>
                <w:lang w:val="ru-RU"/>
              </w:rPr>
              <w:t>опоры,</w:t>
            </w:r>
            <w:r w:rsidRPr="00077FA1">
              <w:rPr>
                <w:spacing w:val="-10"/>
                <w:sz w:val="24"/>
                <w:lang w:val="ru-RU"/>
              </w:rPr>
              <w:t xml:space="preserve"> </w:t>
            </w:r>
            <w:r w:rsidRPr="00077FA1">
              <w:rPr>
                <w:sz w:val="24"/>
                <w:lang w:val="ru-RU"/>
              </w:rPr>
              <w:t>с</w:t>
            </w:r>
            <w:r w:rsidRPr="00077FA1">
              <w:rPr>
                <w:spacing w:val="-10"/>
                <w:sz w:val="24"/>
                <w:lang w:val="ru-RU"/>
              </w:rPr>
              <w:t xml:space="preserve"> </w:t>
            </w:r>
            <w:r w:rsidRPr="00077FA1">
              <w:rPr>
                <w:sz w:val="24"/>
                <w:lang w:val="ru-RU"/>
              </w:rPr>
              <w:t>соблюдением</w:t>
            </w:r>
            <w:r w:rsidRPr="00077FA1">
              <w:rPr>
                <w:spacing w:val="-10"/>
                <w:sz w:val="24"/>
                <w:lang w:val="ru-RU"/>
              </w:rPr>
              <w:t xml:space="preserve"> </w:t>
            </w:r>
            <w:r w:rsidRPr="00077FA1">
              <w:rPr>
                <w:sz w:val="24"/>
                <w:lang w:val="ru-RU"/>
              </w:rPr>
              <w:t>норм речевого этикета, принятого в стране (странах) изучаемого языка (не менее 3 реплик со стороны каждого собеседника)</w:t>
            </w:r>
          </w:p>
        </w:tc>
      </w:tr>
      <w:tr w:rsidR="00015E64" w:rsidTr="00015E64">
        <w:trPr>
          <w:trHeight w:val="1308"/>
        </w:trPr>
        <w:tc>
          <w:tcPr>
            <w:tcW w:w="1940" w:type="dxa"/>
          </w:tcPr>
          <w:p w:rsidR="00015E64" w:rsidRDefault="00015E64" w:rsidP="00015E64">
            <w:pPr>
              <w:pStyle w:val="TableParagraph"/>
              <w:rPr>
                <w:sz w:val="24"/>
              </w:rPr>
            </w:pPr>
            <w:r>
              <w:rPr>
                <w:spacing w:val="-2"/>
                <w:sz w:val="24"/>
              </w:rPr>
              <w:t>1.1.1.2</w:t>
            </w:r>
          </w:p>
        </w:tc>
        <w:tc>
          <w:tcPr>
            <w:tcW w:w="8393" w:type="dxa"/>
          </w:tcPr>
          <w:p w:rsidR="00015E64" w:rsidRPr="00077FA1" w:rsidRDefault="00015E64" w:rsidP="00015E64">
            <w:pPr>
              <w:pStyle w:val="TableParagraph"/>
              <w:ind w:left="59" w:right="55"/>
              <w:jc w:val="both"/>
              <w:rPr>
                <w:sz w:val="24"/>
                <w:lang w:val="ru-RU"/>
              </w:rPr>
            </w:pPr>
            <w:r w:rsidRPr="00077FA1">
              <w:rPr>
                <w:sz w:val="24"/>
                <w:lang w:val="ru-RU"/>
              </w:rPr>
              <w:t>Вести диалог-расспрос в стандартных ситуациях неофициального общения, используя</w:t>
            </w:r>
            <w:r w:rsidRPr="00077FA1">
              <w:rPr>
                <w:spacing w:val="-2"/>
                <w:sz w:val="24"/>
                <w:lang w:val="ru-RU"/>
              </w:rPr>
              <w:t xml:space="preserve"> </w:t>
            </w:r>
            <w:r w:rsidRPr="00077FA1">
              <w:rPr>
                <w:sz w:val="24"/>
                <w:lang w:val="ru-RU"/>
              </w:rPr>
              <w:t>вербальные</w:t>
            </w:r>
            <w:r w:rsidRPr="00077FA1">
              <w:rPr>
                <w:spacing w:val="-4"/>
                <w:sz w:val="24"/>
                <w:lang w:val="ru-RU"/>
              </w:rPr>
              <w:t xml:space="preserve"> </w:t>
            </w:r>
            <w:r w:rsidRPr="00077FA1">
              <w:rPr>
                <w:sz w:val="24"/>
                <w:lang w:val="ru-RU"/>
              </w:rPr>
              <w:t>и</w:t>
            </w:r>
            <w:r w:rsidRPr="00077FA1">
              <w:rPr>
                <w:spacing w:val="-1"/>
                <w:sz w:val="24"/>
                <w:lang w:val="ru-RU"/>
              </w:rPr>
              <w:t xml:space="preserve"> </w:t>
            </w:r>
            <w:r w:rsidRPr="00077FA1">
              <w:rPr>
                <w:sz w:val="24"/>
                <w:lang w:val="ru-RU"/>
              </w:rPr>
              <w:t>(или)</w:t>
            </w:r>
            <w:r w:rsidRPr="00077FA1">
              <w:rPr>
                <w:spacing w:val="-3"/>
                <w:sz w:val="24"/>
                <w:lang w:val="ru-RU"/>
              </w:rPr>
              <w:t xml:space="preserve"> </w:t>
            </w:r>
            <w:r w:rsidRPr="00077FA1">
              <w:rPr>
                <w:sz w:val="24"/>
                <w:lang w:val="ru-RU"/>
              </w:rPr>
              <w:t>зрительные</w:t>
            </w:r>
            <w:r w:rsidRPr="00077FA1">
              <w:rPr>
                <w:spacing w:val="-4"/>
                <w:sz w:val="24"/>
                <w:lang w:val="ru-RU"/>
              </w:rPr>
              <w:t xml:space="preserve"> </w:t>
            </w:r>
            <w:r w:rsidRPr="00077FA1">
              <w:rPr>
                <w:sz w:val="24"/>
                <w:lang w:val="ru-RU"/>
              </w:rPr>
              <w:t>опоры,</w:t>
            </w:r>
            <w:r w:rsidRPr="00077FA1">
              <w:rPr>
                <w:spacing w:val="-3"/>
                <w:sz w:val="24"/>
                <w:lang w:val="ru-RU"/>
              </w:rPr>
              <w:t xml:space="preserve"> </w:t>
            </w:r>
            <w:r w:rsidRPr="00077FA1">
              <w:rPr>
                <w:sz w:val="24"/>
                <w:lang w:val="ru-RU"/>
              </w:rPr>
              <w:t>с</w:t>
            </w:r>
            <w:r w:rsidRPr="00077FA1">
              <w:rPr>
                <w:spacing w:val="-3"/>
                <w:sz w:val="24"/>
                <w:lang w:val="ru-RU"/>
              </w:rPr>
              <w:t xml:space="preserve"> </w:t>
            </w:r>
            <w:r w:rsidRPr="00077FA1">
              <w:rPr>
                <w:sz w:val="24"/>
                <w:lang w:val="ru-RU"/>
              </w:rPr>
              <w:t>соблюдением</w:t>
            </w:r>
            <w:r w:rsidRPr="00077FA1">
              <w:rPr>
                <w:spacing w:val="-3"/>
                <w:sz w:val="24"/>
                <w:lang w:val="ru-RU"/>
              </w:rPr>
              <w:t xml:space="preserve"> </w:t>
            </w:r>
            <w:r w:rsidRPr="00077FA1">
              <w:rPr>
                <w:sz w:val="24"/>
                <w:lang w:val="ru-RU"/>
              </w:rPr>
              <w:t>норм</w:t>
            </w:r>
            <w:r w:rsidRPr="00077FA1">
              <w:rPr>
                <w:spacing w:val="-3"/>
                <w:sz w:val="24"/>
                <w:lang w:val="ru-RU"/>
              </w:rPr>
              <w:t xml:space="preserve"> </w:t>
            </w:r>
            <w:r w:rsidRPr="00077FA1">
              <w:rPr>
                <w:sz w:val="24"/>
                <w:lang w:val="ru-RU"/>
              </w:rPr>
              <w:t>речевого этикета, принятого в стране (странах) изучаемого языка (не менее 3 реплик со стороны каждого собеседника)</w:t>
            </w:r>
          </w:p>
        </w:tc>
      </w:tr>
      <w:tr w:rsidR="00015E64" w:rsidTr="00015E64">
        <w:trPr>
          <w:trHeight w:val="479"/>
        </w:trPr>
        <w:tc>
          <w:tcPr>
            <w:tcW w:w="1940" w:type="dxa"/>
          </w:tcPr>
          <w:p w:rsidR="00015E64" w:rsidRDefault="00015E64" w:rsidP="00015E64">
            <w:pPr>
              <w:pStyle w:val="TableParagraph"/>
              <w:rPr>
                <w:sz w:val="24"/>
              </w:rPr>
            </w:pPr>
            <w:r>
              <w:rPr>
                <w:spacing w:val="-2"/>
                <w:sz w:val="24"/>
              </w:rPr>
              <w:t>1.1.2</w:t>
            </w:r>
          </w:p>
        </w:tc>
        <w:tc>
          <w:tcPr>
            <w:tcW w:w="8393" w:type="dxa"/>
          </w:tcPr>
          <w:p w:rsidR="00015E64" w:rsidRDefault="00015E64" w:rsidP="00015E64">
            <w:pPr>
              <w:pStyle w:val="TableParagraph"/>
              <w:ind w:left="59"/>
              <w:rPr>
                <w:sz w:val="24"/>
              </w:rPr>
            </w:pPr>
            <w:r>
              <w:rPr>
                <w:sz w:val="24"/>
              </w:rPr>
              <w:t>Монологическая</w:t>
            </w:r>
            <w:r>
              <w:rPr>
                <w:spacing w:val="-8"/>
                <w:sz w:val="24"/>
              </w:rPr>
              <w:t xml:space="preserve"> </w:t>
            </w:r>
            <w:r>
              <w:rPr>
                <w:spacing w:val="-4"/>
                <w:sz w:val="24"/>
              </w:rPr>
              <w:t>речь</w:t>
            </w:r>
          </w:p>
        </w:tc>
      </w:tr>
      <w:tr w:rsidR="00015E64" w:rsidTr="00015E64">
        <w:trPr>
          <w:trHeight w:val="1031"/>
        </w:trPr>
        <w:tc>
          <w:tcPr>
            <w:tcW w:w="1940" w:type="dxa"/>
          </w:tcPr>
          <w:p w:rsidR="00015E64" w:rsidRDefault="00015E64" w:rsidP="00015E64">
            <w:pPr>
              <w:pStyle w:val="TableParagraph"/>
              <w:rPr>
                <w:sz w:val="24"/>
              </w:rPr>
            </w:pPr>
            <w:r>
              <w:rPr>
                <w:spacing w:val="-2"/>
                <w:sz w:val="24"/>
              </w:rPr>
              <w:lastRenderedPageBreak/>
              <w:t>1.1.2.1</w:t>
            </w:r>
          </w:p>
        </w:tc>
        <w:tc>
          <w:tcPr>
            <w:tcW w:w="8393" w:type="dxa"/>
          </w:tcPr>
          <w:p w:rsidR="00015E64" w:rsidRPr="00077FA1" w:rsidRDefault="00015E64" w:rsidP="00015E64">
            <w:pPr>
              <w:pStyle w:val="TableParagraph"/>
              <w:ind w:left="59" w:right="61"/>
              <w:jc w:val="both"/>
              <w:rPr>
                <w:sz w:val="24"/>
                <w:lang w:val="ru-RU"/>
              </w:rPr>
            </w:pPr>
            <w:r w:rsidRPr="00077FA1">
              <w:rPr>
                <w:sz w:val="24"/>
                <w:lang w:val="ru-RU"/>
              </w:rPr>
              <w:t>Создавать устные монологические высказывания объемом не менее 3 фраз в рамках изучаемой тематики с использованием картинок, фотографий и (или) ключевых слова, вопросов</w:t>
            </w:r>
          </w:p>
        </w:tc>
      </w:tr>
      <w:tr w:rsidR="00015E64" w:rsidTr="00015E64">
        <w:trPr>
          <w:trHeight w:val="482"/>
        </w:trPr>
        <w:tc>
          <w:tcPr>
            <w:tcW w:w="1940" w:type="dxa"/>
          </w:tcPr>
          <w:p w:rsidR="00015E64" w:rsidRDefault="00015E64" w:rsidP="00015E64">
            <w:pPr>
              <w:pStyle w:val="TableParagraph"/>
              <w:rPr>
                <w:sz w:val="24"/>
              </w:rPr>
            </w:pPr>
            <w:r>
              <w:rPr>
                <w:spacing w:val="-5"/>
                <w:sz w:val="24"/>
              </w:rPr>
              <w:t>1.2</w:t>
            </w:r>
          </w:p>
        </w:tc>
        <w:tc>
          <w:tcPr>
            <w:tcW w:w="8393" w:type="dxa"/>
          </w:tcPr>
          <w:p w:rsidR="00015E64" w:rsidRDefault="00015E64" w:rsidP="00015E64">
            <w:pPr>
              <w:pStyle w:val="TableParagraph"/>
              <w:ind w:left="59"/>
              <w:rPr>
                <w:sz w:val="24"/>
              </w:rPr>
            </w:pPr>
            <w:r>
              <w:rPr>
                <w:spacing w:val="-2"/>
                <w:sz w:val="24"/>
              </w:rPr>
              <w:t>Аудирование</w:t>
            </w:r>
          </w:p>
        </w:tc>
      </w:tr>
      <w:tr w:rsidR="00015E64" w:rsidTr="00015E64">
        <w:trPr>
          <w:trHeight w:val="756"/>
        </w:trPr>
        <w:tc>
          <w:tcPr>
            <w:tcW w:w="1940" w:type="dxa"/>
          </w:tcPr>
          <w:p w:rsidR="00015E64" w:rsidRDefault="00015E64" w:rsidP="00015E64">
            <w:pPr>
              <w:pStyle w:val="TableParagraph"/>
              <w:spacing w:before="92"/>
              <w:rPr>
                <w:sz w:val="24"/>
              </w:rPr>
            </w:pPr>
            <w:r>
              <w:rPr>
                <w:spacing w:val="-2"/>
                <w:sz w:val="24"/>
              </w:rPr>
              <w:t>1.2.1</w:t>
            </w:r>
          </w:p>
        </w:tc>
        <w:tc>
          <w:tcPr>
            <w:tcW w:w="8393" w:type="dxa"/>
          </w:tcPr>
          <w:p w:rsidR="00015E64" w:rsidRPr="00077FA1" w:rsidRDefault="00015E64" w:rsidP="00015E64">
            <w:pPr>
              <w:pStyle w:val="TableParagraph"/>
              <w:spacing w:before="92"/>
              <w:ind w:left="59"/>
              <w:rPr>
                <w:sz w:val="24"/>
                <w:lang w:val="ru-RU"/>
              </w:rPr>
            </w:pPr>
            <w:r w:rsidRPr="00077FA1">
              <w:rPr>
                <w:sz w:val="24"/>
                <w:lang w:val="ru-RU"/>
              </w:rPr>
              <w:t>Воспринимать</w:t>
            </w:r>
            <w:r w:rsidRPr="00077FA1">
              <w:rPr>
                <w:spacing w:val="80"/>
                <w:sz w:val="24"/>
                <w:lang w:val="ru-RU"/>
              </w:rPr>
              <w:t xml:space="preserve"> </w:t>
            </w:r>
            <w:r w:rsidRPr="00077FA1">
              <w:rPr>
                <w:sz w:val="24"/>
                <w:lang w:val="ru-RU"/>
              </w:rPr>
              <w:t>на</w:t>
            </w:r>
            <w:r w:rsidRPr="00077FA1">
              <w:rPr>
                <w:spacing w:val="80"/>
                <w:sz w:val="24"/>
                <w:lang w:val="ru-RU"/>
              </w:rPr>
              <w:t xml:space="preserve"> </w:t>
            </w:r>
            <w:r w:rsidRPr="00077FA1">
              <w:rPr>
                <w:sz w:val="24"/>
                <w:lang w:val="ru-RU"/>
              </w:rPr>
              <w:t>слух</w:t>
            </w:r>
            <w:r w:rsidRPr="00077FA1">
              <w:rPr>
                <w:spacing w:val="80"/>
                <w:sz w:val="24"/>
                <w:lang w:val="ru-RU"/>
              </w:rPr>
              <w:t xml:space="preserve"> </w:t>
            </w:r>
            <w:r w:rsidRPr="00077FA1">
              <w:rPr>
                <w:sz w:val="24"/>
                <w:lang w:val="ru-RU"/>
              </w:rPr>
              <w:t>и</w:t>
            </w:r>
            <w:r w:rsidRPr="00077FA1">
              <w:rPr>
                <w:spacing w:val="80"/>
                <w:sz w:val="24"/>
                <w:lang w:val="ru-RU"/>
              </w:rPr>
              <w:t xml:space="preserve"> </w:t>
            </w:r>
            <w:r w:rsidRPr="00077FA1">
              <w:rPr>
                <w:sz w:val="24"/>
                <w:lang w:val="ru-RU"/>
              </w:rPr>
              <w:t>понимать</w:t>
            </w:r>
            <w:r w:rsidRPr="00077FA1">
              <w:rPr>
                <w:spacing w:val="80"/>
                <w:sz w:val="24"/>
                <w:lang w:val="ru-RU"/>
              </w:rPr>
              <w:t xml:space="preserve"> </w:t>
            </w:r>
            <w:r w:rsidRPr="00077FA1">
              <w:rPr>
                <w:sz w:val="24"/>
                <w:lang w:val="ru-RU"/>
              </w:rPr>
              <w:t>речь</w:t>
            </w:r>
            <w:r w:rsidRPr="00077FA1">
              <w:rPr>
                <w:spacing w:val="80"/>
                <w:sz w:val="24"/>
                <w:lang w:val="ru-RU"/>
              </w:rPr>
              <w:t xml:space="preserve"> </w:t>
            </w:r>
            <w:r w:rsidRPr="00077FA1">
              <w:rPr>
                <w:sz w:val="24"/>
                <w:lang w:val="ru-RU"/>
              </w:rPr>
              <w:t>учителя</w:t>
            </w:r>
            <w:r w:rsidRPr="00077FA1">
              <w:rPr>
                <w:spacing w:val="80"/>
                <w:sz w:val="24"/>
                <w:lang w:val="ru-RU"/>
              </w:rPr>
              <w:t xml:space="preserve"> </w:t>
            </w:r>
            <w:r w:rsidRPr="00077FA1">
              <w:rPr>
                <w:sz w:val="24"/>
                <w:lang w:val="ru-RU"/>
              </w:rPr>
              <w:t>и</w:t>
            </w:r>
            <w:r w:rsidRPr="00077FA1">
              <w:rPr>
                <w:spacing w:val="80"/>
                <w:sz w:val="24"/>
                <w:lang w:val="ru-RU"/>
              </w:rPr>
              <w:t xml:space="preserve"> </w:t>
            </w:r>
            <w:r w:rsidRPr="00077FA1">
              <w:rPr>
                <w:sz w:val="24"/>
                <w:lang w:val="ru-RU"/>
              </w:rPr>
              <w:t>других</w:t>
            </w:r>
            <w:r w:rsidRPr="00077FA1">
              <w:rPr>
                <w:spacing w:val="80"/>
                <w:sz w:val="24"/>
                <w:lang w:val="ru-RU"/>
              </w:rPr>
              <w:t xml:space="preserve"> </w:t>
            </w:r>
            <w:r w:rsidRPr="00077FA1">
              <w:rPr>
                <w:sz w:val="24"/>
                <w:lang w:val="ru-RU"/>
              </w:rPr>
              <w:t>обучающихся, вербально (невербально) реагировать на услышанное</w:t>
            </w:r>
          </w:p>
        </w:tc>
      </w:tr>
      <w:tr w:rsidR="00015E64" w:rsidTr="00015E64">
        <w:trPr>
          <w:trHeight w:val="1307"/>
        </w:trPr>
        <w:tc>
          <w:tcPr>
            <w:tcW w:w="1940" w:type="dxa"/>
          </w:tcPr>
          <w:p w:rsidR="00015E64" w:rsidRDefault="00015E64" w:rsidP="00015E64">
            <w:pPr>
              <w:pStyle w:val="TableParagraph"/>
              <w:spacing w:before="92"/>
              <w:rPr>
                <w:sz w:val="24"/>
              </w:rPr>
            </w:pPr>
            <w:r>
              <w:rPr>
                <w:spacing w:val="-2"/>
                <w:sz w:val="24"/>
              </w:rPr>
              <w:t>1.2.2</w:t>
            </w:r>
          </w:p>
        </w:tc>
        <w:tc>
          <w:tcPr>
            <w:tcW w:w="8393" w:type="dxa"/>
          </w:tcPr>
          <w:p w:rsidR="00015E64" w:rsidRPr="00077FA1" w:rsidRDefault="00015E64" w:rsidP="00015E64">
            <w:pPr>
              <w:pStyle w:val="TableParagraph"/>
              <w:spacing w:before="92"/>
              <w:ind w:left="59" w:right="54"/>
              <w:jc w:val="both"/>
              <w:rPr>
                <w:sz w:val="24"/>
                <w:lang w:val="ru-RU"/>
              </w:rPr>
            </w:pPr>
            <w:r w:rsidRPr="00077FA1">
              <w:rPr>
                <w:sz w:val="24"/>
                <w:lang w:val="ru-RU"/>
              </w:rPr>
              <w:t>Воспринимать на слух и понимать основное содержание учебных текстов, построенных</w:t>
            </w:r>
            <w:r w:rsidRPr="00077FA1">
              <w:rPr>
                <w:spacing w:val="-3"/>
                <w:sz w:val="24"/>
                <w:lang w:val="ru-RU"/>
              </w:rPr>
              <w:t xml:space="preserve"> </w:t>
            </w:r>
            <w:r w:rsidRPr="00077FA1">
              <w:rPr>
                <w:sz w:val="24"/>
                <w:lang w:val="ru-RU"/>
              </w:rPr>
              <w:t>на</w:t>
            </w:r>
            <w:r w:rsidRPr="00077FA1">
              <w:rPr>
                <w:spacing w:val="-4"/>
                <w:sz w:val="24"/>
                <w:lang w:val="ru-RU"/>
              </w:rPr>
              <w:t xml:space="preserve"> </w:t>
            </w:r>
            <w:r w:rsidRPr="00077FA1">
              <w:rPr>
                <w:sz w:val="24"/>
                <w:lang w:val="ru-RU"/>
              </w:rPr>
              <w:t>изученном</w:t>
            </w:r>
            <w:r w:rsidRPr="00077FA1">
              <w:rPr>
                <w:spacing w:val="-4"/>
                <w:sz w:val="24"/>
                <w:lang w:val="ru-RU"/>
              </w:rPr>
              <w:t xml:space="preserve"> </w:t>
            </w:r>
            <w:r w:rsidRPr="00077FA1">
              <w:rPr>
                <w:sz w:val="24"/>
                <w:lang w:val="ru-RU"/>
              </w:rPr>
              <w:t>языковом</w:t>
            </w:r>
            <w:r w:rsidRPr="00077FA1">
              <w:rPr>
                <w:spacing w:val="-4"/>
                <w:sz w:val="24"/>
                <w:lang w:val="ru-RU"/>
              </w:rPr>
              <w:t xml:space="preserve"> </w:t>
            </w:r>
            <w:r w:rsidRPr="00077FA1">
              <w:rPr>
                <w:sz w:val="24"/>
                <w:lang w:val="ru-RU"/>
              </w:rPr>
              <w:t>материале,</w:t>
            </w:r>
            <w:r w:rsidRPr="00077FA1">
              <w:rPr>
                <w:spacing w:val="-3"/>
                <w:sz w:val="24"/>
                <w:lang w:val="ru-RU"/>
              </w:rPr>
              <w:t xml:space="preserve"> </w:t>
            </w:r>
            <w:r w:rsidRPr="00077FA1">
              <w:rPr>
                <w:sz w:val="24"/>
                <w:lang w:val="ru-RU"/>
              </w:rPr>
              <w:t>используя</w:t>
            </w:r>
            <w:r w:rsidRPr="00077FA1">
              <w:rPr>
                <w:spacing w:val="-3"/>
                <w:sz w:val="24"/>
                <w:lang w:val="ru-RU"/>
              </w:rPr>
              <w:t xml:space="preserve"> </w:t>
            </w:r>
            <w:r w:rsidRPr="00077FA1">
              <w:rPr>
                <w:sz w:val="24"/>
                <w:lang w:val="ru-RU"/>
              </w:rPr>
              <w:t>зрительные</w:t>
            </w:r>
            <w:r w:rsidRPr="00077FA1">
              <w:rPr>
                <w:spacing w:val="-4"/>
                <w:sz w:val="24"/>
                <w:lang w:val="ru-RU"/>
              </w:rPr>
              <w:t xml:space="preserve"> </w:t>
            </w:r>
            <w:r w:rsidRPr="00077FA1">
              <w:rPr>
                <w:sz w:val="24"/>
                <w:lang w:val="ru-RU"/>
              </w:rPr>
              <w:t>опоры</w:t>
            </w:r>
            <w:r w:rsidRPr="00077FA1">
              <w:rPr>
                <w:spacing w:val="-4"/>
                <w:sz w:val="24"/>
                <w:lang w:val="ru-RU"/>
              </w:rPr>
              <w:t xml:space="preserve"> </w:t>
            </w:r>
            <w:r w:rsidRPr="00077FA1">
              <w:rPr>
                <w:sz w:val="24"/>
                <w:lang w:val="ru-RU"/>
              </w:rPr>
              <w:t xml:space="preserve">и языковую догадку (время звучания текста (текстов) для аудирования - до 40 </w:t>
            </w:r>
            <w:r w:rsidRPr="00077FA1">
              <w:rPr>
                <w:spacing w:val="-2"/>
                <w:sz w:val="24"/>
                <w:lang w:val="ru-RU"/>
              </w:rPr>
              <w:t>секунд)</w:t>
            </w:r>
          </w:p>
        </w:tc>
      </w:tr>
      <w:tr w:rsidR="00015E64" w:rsidTr="00015E64">
        <w:trPr>
          <w:trHeight w:val="1307"/>
        </w:trPr>
        <w:tc>
          <w:tcPr>
            <w:tcW w:w="1940" w:type="dxa"/>
          </w:tcPr>
          <w:p w:rsidR="00015E64" w:rsidRDefault="00015E64" w:rsidP="00015E64">
            <w:pPr>
              <w:pStyle w:val="TableParagraph"/>
              <w:rPr>
                <w:sz w:val="24"/>
              </w:rPr>
            </w:pPr>
            <w:r>
              <w:rPr>
                <w:spacing w:val="-2"/>
                <w:sz w:val="24"/>
              </w:rPr>
              <w:t>1.2.3</w:t>
            </w:r>
          </w:p>
        </w:tc>
        <w:tc>
          <w:tcPr>
            <w:tcW w:w="8393" w:type="dxa"/>
          </w:tcPr>
          <w:p w:rsidR="00015E64" w:rsidRPr="00077FA1" w:rsidRDefault="00015E64" w:rsidP="00015E64">
            <w:pPr>
              <w:pStyle w:val="TableParagraph"/>
              <w:ind w:left="59" w:right="60"/>
              <w:jc w:val="both"/>
              <w:rPr>
                <w:sz w:val="24"/>
                <w:lang w:val="ru-RU"/>
              </w:rPr>
            </w:pPr>
            <w:r w:rsidRPr="00077FA1">
              <w:rPr>
                <w:sz w:val="24"/>
                <w:lang w:val="ru-RU"/>
              </w:rPr>
              <w:t>Воспринимать на слух и понимать запрашиваемую информацию фактического характера в учебных текстах, построенных на изученном языковом материале, используя зрительные опоры и языковую догадку (время звучания текста (текстов) для аудирования - до 40 секунд)</w:t>
            </w:r>
          </w:p>
        </w:tc>
      </w:tr>
      <w:tr w:rsidR="00015E64" w:rsidTr="00015E64">
        <w:trPr>
          <w:trHeight w:val="480"/>
        </w:trPr>
        <w:tc>
          <w:tcPr>
            <w:tcW w:w="1940" w:type="dxa"/>
          </w:tcPr>
          <w:p w:rsidR="00015E64" w:rsidRDefault="00015E64" w:rsidP="00015E64">
            <w:pPr>
              <w:pStyle w:val="TableParagraph"/>
              <w:rPr>
                <w:sz w:val="24"/>
              </w:rPr>
            </w:pPr>
            <w:r>
              <w:rPr>
                <w:spacing w:val="-5"/>
                <w:sz w:val="24"/>
              </w:rPr>
              <w:t>1.3</w:t>
            </w:r>
          </w:p>
        </w:tc>
        <w:tc>
          <w:tcPr>
            <w:tcW w:w="8393" w:type="dxa"/>
          </w:tcPr>
          <w:p w:rsidR="00015E64" w:rsidRDefault="00015E64" w:rsidP="00015E64">
            <w:pPr>
              <w:pStyle w:val="TableParagraph"/>
              <w:ind w:left="59"/>
              <w:rPr>
                <w:sz w:val="24"/>
              </w:rPr>
            </w:pPr>
            <w:r>
              <w:rPr>
                <w:sz w:val="24"/>
              </w:rPr>
              <w:t>Смысловое</w:t>
            </w:r>
            <w:r>
              <w:rPr>
                <w:spacing w:val="-5"/>
                <w:sz w:val="24"/>
              </w:rPr>
              <w:t xml:space="preserve"> </w:t>
            </w:r>
            <w:r>
              <w:rPr>
                <w:spacing w:val="-2"/>
                <w:sz w:val="24"/>
              </w:rPr>
              <w:t>чтение</w:t>
            </w:r>
          </w:p>
        </w:tc>
      </w:tr>
      <w:tr w:rsidR="00015E64" w:rsidTr="00015E64">
        <w:trPr>
          <w:trHeight w:val="1031"/>
        </w:trPr>
        <w:tc>
          <w:tcPr>
            <w:tcW w:w="1940" w:type="dxa"/>
          </w:tcPr>
          <w:p w:rsidR="00015E64" w:rsidRDefault="00015E64" w:rsidP="00015E64">
            <w:pPr>
              <w:pStyle w:val="TableParagraph"/>
              <w:rPr>
                <w:sz w:val="24"/>
              </w:rPr>
            </w:pPr>
            <w:r>
              <w:rPr>
                <w:spacing w:val="-2"/>
                <w:sz w:val="24"/>
              </w:rPr>
              <w:t>1.3.1</w:t>
            </w:r>
          </w:p>
        </w:tc>
        <w:tc>
          <w:tcPr>
            <w:tcW w:w="8393" w:type="dxa"/>
          </w:tcPr>
          <w:p w:rsidR="00015E64" w:rsidRPr="00077FA1" w:rsidRDefault="00015E64" w:rsidP="00015E64">
            <w:pPr>
              <w:pStyle w:val="TableParagraph"/>
              <w:ind w:left="59" w:right="60"/>
              <w:jc w:val="both"/>
              <w:rPr>
                <w:sz w:val="24"/>
                <w:lang w:val="ru-RU"/>
              </w:rPr>
            </w:pPr>
            <w:r w:rsidRPr="00077FA1">
              <w:rPr>
                <w:sz w:val="24"/>
                <w:lang w:val="ru-RU"/>
              </w:rPr>
              <w:t>Читать вслух учебные тексты объемом до 60 слов, построенные на изученном языковом материале, с соблюдением правил чтения и соответствующей интонацией, демонстрируя понимание прочитанного</w:t>
            </w:r>
          </w:p>
        </w:tc>
      </w:tr>
      <w:tr w:rsidR="00015E64" w:rsidTr="00015E64">
        <w:trPr>
          <w:trHeight w:val="1031"/>
        </w:trPr>
        <w:tc>
          <w:tcPr>
            <w:tcW w:w="1940" w:type="dxa"/>
          </w:tcPr>
          <w:p w:rsidR="00015E64" w:rsidRDefault="00015E64" w:rsidP="00015E64">
            <w:pPr>
              <w:pStyle w:val="TableParagraph"/>
              <w:rPr>
                <w:sz w:val="24"/>
              </w:rPr>
            </w:pPr>
            <w:r>
              <w:rPr>
                <w:spacing w:val="-2"/>
                <w:sz w:val="24"/>
              </w:rPr>
              <w:t>1.3.2</w:t>
            </w:r>
          </w:p>
        </w:tc>
        <w:tc>
          <w:tcPr>
            <w:tcW w:w="8393" w:type="dxa"/>
          </w:tcPr>
          <w:p w:rsidR="00015E64" w:rsidRPr="00077FA1" w:rsidRDefault="00015E64" w:rsidP="00015E64">
            <w:pPr>
              <w:pStyle w:val="TableParagraph"/>
              <w:ind w:left="59" w:right="59"/>
              <w:jc w:val="both"/>
              <w:rPr>
                <w:sz w:val="24"/>
                <w:lang w:val="ru-RU"/>
              </w:rPr>
            </w:pPr>
            <w:r w:rsidRPr="00077FA1">
              <w:rPr>
                <w:sz w:val="24"/>
                <w:lang w:val="ru-RU"/>
              </w:rPr>
              <w:t>Читать про себя и понимать основное содержание учебных текстов, построенных</w:t>
            </w:r>
            <w:r w:rsidRPr="00077FA1">
              <w:rPr>
                <w:spacing w:val="-4"/>
                <w:sz w:val="24"/>
                <w:lang w:val="ru-RU"/>
              </w:rPr>
              <w:t xml:space="preserve"> </w:t>
            </w:r>
            <w:r w:rsidRPr="00077FA1">
              <w:rPr>
                <w:sz w:val="24"/>
                <w:lang w:val="ru-RU"/>
              </w:rPr>
              <w:t>на</w:t>
            </w:r>
            <w:r w:rsidRPr="00077FA1">
              <w:rPr>
                <w:spacing w:val="-4"/>
                <w:sz w:val="24"/>
                <w:lang w:val="ru-RU"/>
              </w:rPr>
              <w:t xml:space="preserve"> </w:t>
            </w:r>
            <w:r w:rsidRPr="00077FA1">
              <w:rPr>
                <w:sz w:val="24"/>
                <w:lang w:val="ru-RU"/>
              </w:rPr>
              <w:t>изученном</w:t>
            </w:r>
            <w:r w:rsidRPr="00077FA1">
              <w:rPr>
                <w:spacing w:val="-4"/>
                <w:sz w:val="24"/>
                <w:lang w:val="ru-RU"/>
              </w:rPr>
              <w:t xml:space="preserve"> </w:t>
            </w:r>
            <w:r w:rsidRPr="00077FA1">
              <w:rPr>
                <w:sz w:val="24"/>
                <w:lang w:val="ru-RU"/>
              </w:rPr>
              <w:t>языковом</w:t>
            </w:r>
            <w:r w:rsidRPr="00077FA1">
              <w:rPr>
                <w:spacing w:val="-4"/>
                <w:sz w:val="24"/>
                <w:lang w:val="ru-RU"/>
              </w:rPr>
              <w:t xml:space="preserve"> </w:t>
            </w:r>
            <w:r w:rsidRPr="00077FA1">
              <w:rPr>
                <w:sz w:val="24"/>
                <w:lang w:val="ru-RU"/>
              </w:rPr>
              <w:t>материале,</w:t>
            </w:r>
            <w:r w:rsidRPr="00077FA1">
              <w:rPr>
                <w:spacing w:val="-4"/>
                <w:sz w:val="24"/>
                <w:lang w:val="ru-RU"/>
              </w:rPr>
              <w:t xml:space="preserve"> </w:t>
            </w:r>
            <w:r w:rsidRPr="00077FA1">
              <w:rPr>
                <w:sz w:val="24"/>
                <w:lang w:val="ru-RU"/>
              </w:rPr>
              <w:t>используя</w:t>
            </w:r>
            <w:r w:rsidRPr="00077FA1">
              <w:rPr>
                <w:spacing w:val="-4"/>
                <w:sz w:val="24"/>
                <w:lang w:val="ru-RU"/>
              </w:rPr>
              <w:t xml:space="preserve"> </w:t>
            </w:r>
            <w:r w:rsidRPr="00077FA1">
              <w:rPr>
                <w:sz w:val="24"/>
                <w:lang w:val="ru-RU"/>
              </w:rPr>
              <w:t>зрительные</w:t>
            </w:r>
            <w:r w:rsidRPr="00077FA1">
              <w:rPr>
                <w:spacing w:val="-4"/>
                <w:sz w:val="24"/>
                <w:lang w:val="ru-RU"/>
              </w:rPr>
              <w:t xml:space="preserve"> </w:t>
            </w:r>
            <w:r w:rsidRPr="00077FA1">
              <w:rPr>
                <w:sz w:val="24"/>
                <w:lang w:val="ru-RU"/>
              </w:rPr>
              <w:t>опоры</w:t>
            </w:r>
            <w:r w:rsidRPr="00077FA1">
              <w:rPr>
                <w:spacing w:val="-4"/>
                <w:sz w:val="24"/>
                <w:lang w:val="ru-RU"/>
              </w:rPr>
              <w:t xml:space="preserve"> </w:t>
            </w:r>
            <w:r w:rsidRPr="00077FA1">
              <w:rPr>
                <w:sz w:val="24"/>
                <w:lang w:val="ru-RU"/>
              </w:rPr>
              <w:t>и языковую догадку (объем текста для чтения - до 80 слов)</w:t>
            </w:r>
          </w:p>
        </w:tc>
      </w:tr>
      <w:tr w:rsidR="00015E64" w:rsidTr="00015E64">
        <w:trPr>
          <w:trHeight w:val="1034"/>
        </w:trPr>
        <w:tc>
          <w:tcPr>
            <w:tcW w:w="1940" w:type="dxa"/>
          </w:tcPr>
          <w:p w:rsidR="00015E64" w:rsidRDefault="00015E64" w:rsidP="00015E64">
            <w:pPr>
              <w:pStyle w:val="TableParagraph"/>
              <w:rPr>
                <w:sz w:val="24"/>
              </w:rPr>
            </w:pPr>
            <w:r>
              <w:rPr>
                <w:spacing w:val="-2"/>
                <w:sz w:val="24"/>
              </w:rPr>
              <w:t>1.3.3</w:t>
            </w:r>
          </w:p>
        </w:tc>
        <w:tc>
          <w:tcPr>
            <w:tcW w:w="8393" w:type="dxa"/>
          </w:tcPr>
          <w:p w:rsidR="00015E64" w:rsidRPr="00077FA1" w:rsidRDefault="00015E64" w:rsidP="00015E64">
            <w:pPr>
              <w:pStyle w:val="TableParagraph"/>
              <w:ind w:left="59" w:right="61"/>
              <w:jc w:val="both"/>
              <w:rPr>
                <w:sz w:val="24"/>
                <w:lang w:val="ru-RU"/>
              </w:rPr>
            </w:pPr>
            <w:r w:rsidRPr="00077FA1">
              <w:rPr>
                <w:sz w:val="24"/>
                <w:lang w:val="ru-RU"/>
              </w:rPr>
              <w:t>Читать про себя и понимать запрашиваемую информацию в учебных текстах, построенных</w:t>
            </w:r>
            <w:r w:rsidRPr="00077FA1">
              <w:rPr>
                <w:spacing w:val="-4"/>
                <w:sz w:val="24"/>
                <w:lang w:val="ru-RU"/>
              </w:rPr>
              <w:t xml:space="preserve"> </w:t>
            </w:r>
            <w:r w:rsidRPr="00077FA1">
              <w:rPr>
                <w:sz w:val="24"/>
                <w:lang w:val="ru-RU"/>
              </w:rPr>
              <w:t>на</w:t>
            </w:r>
            <w:r w:rsidRPr="00077FA1">
              <w:rPr>
                <w:spacing w:val="-5"/>
                <w:sz w:val="24"/>
                <w:lang w:val="ru-RU"/>
              </w:rPr>
              <w:t xml:space="preserve"> </w:t>
            </w:r>
            <w:r w:rsidRPr="00077FA1">
              <w:rPr>
                <w:sz w:val="24"/>
                <w:lang w:val="ru-RU"/>
              </w:rPr>
              <w:t>изученном</w:t>
            </w:r>
            <w:r w:rsidRPr="00077FA1">
              <w:rPr>
                <w:spacing w:val="-5"/>
                <w:sz w:val="24"/>
                <w:lang w:val="ru-RU"/>
              </w:rPr>
              <w:t xml:space="preserve"> </w:t>
            </w:r>
            <w:r w:rsidRPr="00077FA1">
              <w:rPr>
                <w:sz w:val="24"/>
                <w:lang w:val="ru-RU"/>
              </w:rPr>
              <w:t>языковом</w:t>
            </w:r>
            <w:r w:rsidRPr="00077FA1">
              <w:rPr>
                <w:spacing w:val="-5"/>
                <w:sz w:val="24"/>
                <w:lang w:val="ru-RU"/>
              </w:rPr>
              <w:t xml:space="preserve"> </w:t>
            </w:r>
            <w:r w:rsidRPr="00077FA1">
              <w:rPr>
                <w:sz w:val="24"/>
                <w:lang w:val="ru-RU"/>
              </w:rPr>
              <w:t>материале,</w:t>
            </w:r>
            <w:r w:rsidRPr="00077FA1">
              <w:rPr>
                <w:spacing w:val="-4"/>
                <w:sz w:val="24"/>
                <w:lang w:val="ru-RU"/>
              </w:rPr>
              <w:t xml:space="preserve"> </w:t>
            </w:r>
            <w:r w:rsidRPr="00077FA1">
              <w:rPr>
                <w:sz w:val="24"/>
                <w:lang w:val="ru-RU"/>
              </w:rPr>
              <w:t>используя</w:t>
            </w:r>
            <w:r w:rsidRPr="00077FA1">
              <w:rPr>
                <w:spacing w:val="-4"/>
                <w:sz w:val="24"/>
                <w:lang w:val="ru-RU"/>
              </w:rPr>
              <w:t xml:space="preserve"> </w:t>
            </w:r>
            <w:r w:rsidRPr="00077FA1">
              <w:rPr>
                <w:sz w:val="24"/>
                <w:lang w:val="ru-RU"/>
              </w:rPr>
              <w:t>зрительные</w:t>
            </w:r>
            <w:r w:rsidRPr="00077FA1">
              <w:rPr>
                <w:spacing w:val="-5"/>
                <w:sz w:val="24"/>
                <w:lang w:val="ru-RU"/>
              </w:rPr>
              <w:t xml:space="preserve"> </w:t>
            </w:r>
            <w:r w:rsidRPr="00077FA1">
              <w:rPr>
                <w:sz w:val="24"/>
                <w:lang w:val="ru-RU"/>
              </w:rPr>
              <w:t>опоры</w:t>
            </w:r>
            <w:r w:rsidRPr="00077FA1">
              <w:rPr>
                <w:spacing w:val="-5"/>
                <w:sz w:val="24"/>
                <w:lang w:val="ru-RU"/>
              </w:rPr>
              <w:t xml:space="preserve"> </w:t>
            </w:r>
            <w:r w:rsidRPr="00077FA1">
              <w:rPr>
                <w:sz w:val="24"/>
                <w:lang w:val="ru-RU"/>
              </w:rPr>
              <w:t>и языковую догадку (объем текста для чтения - до 80 слов)</w:t>
            </w:r>
          </w:p>
        </w:tc>
      </w:tr>
      <w:tr w:rsidR="00015E64" w:rsidTr="00015E64">
        <w:trPr>
          <w:trHeight w:val="479"/>
        </w:trPr>
        <w:tc>
          <w:tcPr>
            <w:tcW w:w="1940" w:type="dxa"/>
          </w:tcPr>
          <w:p w:rsidR="00015E64" w:rsidRDefault="00015E64" w:rsidP="00015E64">
            <w:pPr>
              <w:pStyle w:val="TableParagraph"/>
              <w:spacing w:before="93"/>
              <w:rPr>
                <w:sz w:val="24"/>
              </w:rPr>
            </w:pPr>
            <w:r>
              <w:rPr>
                <w:spacing w:val="-5"/>
                <w:sz w:val="24"/>
              </w:rPr>
              <w:t>1.4</w:t>
            </w:r>
          </w:p>
        </w:tc>
        <w:tc>
          <w:tcPr>
            <w:tcW w:w="8393" w:type="dxa"/>
          </w:tcPr>
          <w:p w:rsidR="00015E64" w:rsidRPr="00077FA1" w:rsidRDefault="00015E64" w:rsidP="00015E64">
            <w:pPr>
              <w:pStyle w:val="TableParagraph"/>
              <w:spacing w:before="93"/>
              <w:ind w:left="59"/>
              <w:rPr>
                <w:spacing w:val="-2"/>
                <w:sz w:val="24"/>
                <w:lang w:val="ru-RU"/>
              </w:rPr>
            </w:pPr>
            <w:r>
              <w:rPr>
                <w:spacing w:val="-2"/>
                <w:sz w:val="24"/>
              </w:rPr>
              <w:t>Письмо</w:t>
            </w:r>
          </w:p>
        </w:tc>
      </w:tr>
      <w:tr w:rsidR="00015E64" w:rsidTr="00015E64">
        <w:trPr>
          <w:trHeight w:val="479"/>
        </w:trPr>
        <w:tc>
          <w:tcPr>
            <w:tcW w:w="1940" w:type="dxa"/>
          </w:tcPr>
          <w:p w:rsidR="00015E64" w:rsidRDefault="00015E64" w:rsidP="00015E64">
            <w:pPr>
              <w:pStyle w:val="TableParagraph"/>
              <w:rPr>
                <w:sz w:val="24"/>
              </w:rPr>
            </w:pPr>
            <w:r>
              <w:rPr>
                <w:spacing w:val="-2"/>
                <w:sz w:val="24"/>
              </w:rPr>
              <w:t>1.4.1</w:t>
            </w:r>
          </w:p>
        </w:tc>
        <w:tc>
          <w:tcPr>
            <w:tcW w:w="8393" w:type="dxa"/>
          </w:tcPr>
          <w:p w:rsidR="00015E64" w:rsidRPr="00FB7EDD" w:rsidRDefault="00015E64" w:rsidP="00015E64">
            <w:pPr>
              <w:pStyle w:val="TableParagraph"/>
              <w:tabs>
                <w:tab w:val="left" w:pos="1312"/>
                <w:tab w:val="left" w:pos="3797"/>
                <w:tab w:val="left" w:pos="4872"/>
                <w:tab w:val="left" w:pos="5193"/>
                <w:tab w:val="left" w:pos="5836"/>
                <w:tab w:val="left" w:pos="7023"/>
                <w:tab w:val="left" w:pos="8208"/>
              </w:tabs>
              <w:ind w:left="59" w:right="59"/>
              <w:rPr>
                <w:sz w:val="24"/>
                <w:lang w:val="ru-RU"/>
              </w:rPr>
            </w:pPr>
            <w:r w:rsidRPr="00FB7EDD">
              <w:rPr>
                <w:spacing w:val="-2"/>
                <w:sz w:val="24"/>
                <w:lang w:val="ru-RU"/>
              </w:rPr>
              <w:t>Заполнять</w:t>
            </w:r>
            <w:r w:rsidRPr="00FB7EDD">
              <w:rPr>
                <w:sz w:val="24"/>
                <w:lang w:val="ru-RU"/>
              </w:rPr>
              <w:tab/>
              <w:t>простые</w:t>
            </w:r>
            <w:r w:rsidRPr="00FB7EDD">
              <w:rPr>
                <w:spacing w:val="80"/>
                <w:sz w:val="24"/>
                <w:lang w:val="ru-RU"/>
              </w:rPr>
              <w:t xml:space="preserve"> </w:t>
            </w:r>
            <w:r w:rsidRPr="00FB7EDD">
              <w:rPr>
                <w:sz w:val="24"/>
                <w:lang w:val="ru-RU"/>
              </w:rPr>
              <w:t>формуляры,</w:t>
            </w:r>
            <w:r w:rsidRPr="00FB7EDD">
              <w:rPr>
                <w:sz w:val="24"/>
                <w:lang w:val="ru-RU"/>
              </w:rPr>
              <w:tab/>
            </w:r>
            <w:r w:rsidRPr="00FB7EDD">
              <w:rPr>
                <w:spacing w:val="-2"/>
                <w:sz w:val="24"/>
                <w:lang w:val="ru-RU"/>
              </w:rPr>
              <w:t>сообщая</w:t>
            </w:r>
            <w:r w:rsidRPr="00FB7EDD">
              <w:rPr>
                <w:sz w:val="24"/>
                <w:lang w:val="ru-RU"/>
              </w:rPr>
              <w:tab/>
            </w:r>
            <w:r w:rsidRPr="00FB7EDD">
              <w:rPr>
                <w:spacing w:val="-10"/>
                <w:sz w:val="24"/>
                <w:lang w:val="ru-RU"/>
              </w:rPr>
              <w:t>о</w:t>
            </w:r>
            <w:r w:rsidRPr="00FB7EDD">
              <w:rPr>
                <w:sz w:val="24"/>
                <w:lang w:val="ru-RU"/>
              </w:rPr>
              <w:tab/>
            </w:r>
            <w:r w:rsidRPr="00FB7EDD">
              <w:rPr>
                <w:spacing w:val="-4"/>
                <w:sz w:val="24"/>
                <w:lang w:val="ru-RU"/>
              </w:rPr>
              <w:t>себе</w:t>
            </w:r>
            <w:r w:rsidRPr="00FB7EDD">
              <w:rPr>
                <w:sz w:val="24"/>
                <w:lang w:val="ru-RU"/>
              </w:rPr>
              <w:tab/>
            </w:r>
            <w:r w:rsidRPr="00FB7EDD">
              <w:rPr>
                <w:spacing w:val="-2"/>
                <w:sz w:val="24"/>
                <w:lang w:val="ru-RU"/>
              </w:rPr>
              <w:t>основные</w:t>
            </w:r>
            <w:r w:rsidRPr="00FB7EDD">
              <w:rPr>
                <w:sz w:val="24"/>
                <w:lang w:val="ru-RU"/>
              </w:rPr>
              <w:tab/>
            </w:r>
            <w:r w:rsidRPr="00FB7EDD">
              <w:rPr>
                <w:spacing w:val="-2"/>
                <w:sz w:val="24"/>
                <w:lang w:val="ru-RU"/>
              </w:rPr>
              <w:t>сведения,</w:t>
            </w:r>
            <w:r w:rsidRPr="00FB7EDD">
              <w:rPr>
                <w:sz w:val="24"/>
                <w:lang w:val="ru-RU"/>
              </w:rPr>
              <w:tab/>
            </w:r>
            <w:r w:rsidRPr="00FB7EDD">
              <w:rPr>
                <w:spacing w:val="-10"/>
                <w:sz w:val="24"/>
                <w:lang w:val="ru-RU"/>
              </w:rPr>
              <w:t xml:space="preserve">в </w:t>
            </w:r>
            <w:r w:rsidRPr="00FB7EDD">
              <w:rPr>
                <w:sz w:val="24"/>
                <w:lang w:val="ru-RU"/>
              </w:rPr>
              <w:t>соответствии с нормами, принятыми в стране (странах) изучаемого языка</w:t>
            </w:r>
          </w:p>
        </w:tc>
      </w:tr>
      <w:tr w:rsidR="00015E64" w:rsidTr="00015E64">
        <w:trPr>
          <w:trHeight w:val="479"/>
        </w:trPr>
        <w:tc>
          <w:tcPr>
            <w:tcW w:w="1940" w:type="dxa"/>
          </w:tcPr>
          <w:p w:rsidR="00015E64" w:rsidRDefault="00015E64" w:rsidP="00015E64">
            <w:pPr>
              <w:pStyle w:val="TableParagraph"/>
              <w:rPr>
                <w:sz w:val="24"/>
              </w:rPr>
            </w:pPr>
            <w:r>
              <w:rPr>
                <w:spacing w:val="-2"/>
                <w:sz w:val="24"/>
              </w:rPr>
              <w:t>1.4.2</w:t>
            </w:r>
          </w:p>
        </w:tc>
        <w:tc>
          <w:tcPr>
            <w:tcW w:w="8393" w:type="dxa"/>
          </w:tcPr>
          <w:p w:rsidR="00015E64" w:rsidRPr="00FB7EDD" w:rsidRDefault="00015E64" w:rsidP="00015E64">
            <w:pPr>
              <w:pStyle w:val="TableParagraph"/>
              <w:ind w:left="59"/>
              <w:rPr>
                <w:sz w:val="24"/>
                <w:lang w:val="ru-RU"/>
              </w:rPr>
            </w:pPr>
            <w:r w:rsidRPr="00FB7EDD">
              <w:rPr>
                <w:sz w:val="24"/>
                <w:lang w:val="ru-RU"/>
              </w:rPr>
              <w:t>Писать</w:t>
            </w:r>
            <w:r w:rsidRPr="00FB7EDD">
              <w:rPr>
                <w:spacing w:val="-9"/>
                <w:sz w:val="24"/>
                <w:lang w:val="ru-RU"/>
              </w:rPr>
              <w:t xml:space="preserve"> </w:t>
            </w:r>
            <w:r w:rsidRPr="00FB7EDD">
              <w:rPr>
                <w:sz w:val="24"/>
                <w:lang w:val="ru-RU"/>
              </w:rPr>
              <w:t>с</w:t>
            </w:r>
            <w:r w:rsidRPr="00FB7EDD">
              <w:rPr>
                <w:spacing w:val="-10"/>
                <w:sz w:val="24"/>
                <w:lang w:val="ru-RU"/>
              </w:rPr>
              <w:t xml:space="preserve"> </w:t>
            </w:r>
            <w:r w:rsidRPr="00FB7EDD">
              <w:rPr>
                <w:sz w:val="24"/>
                <w:lang w:val="ru-RU"/>
              </w:rPr>
              <w:t>использованием</w:t>
            </w:r>
            <w:r w:rsidRPr="00FB7EDD">
              <w:rPr>
                <w:spacing w:val="-10"/>
                <w:sz w:val="24"/>
                <w:lang w:val="ru-RU"/>
              </w:rPr>
              <w:t xml:space="preserve"> </w:t>
            </w:r>
            <w:r w:rsidRPr="00FB7EDD">
              <w:rPr>
                <w:sz w:val="24"/>
                <w:lang w:val="ru-RU"/>
              </w:rPr>
              <w:t>образца</w:t>
            </w:r>
            <w:r w:rsidRPr="00FB7EDD">
              <w:rPr>
                <w:spacing w:val="-10"/>
                <w:sz w:val="24"/>
                <w:lang w:val="ru-RU"/>
              </w:rPr>
              <w:t xml:space="preserve"> </w:t>
            </w:r>
            <w:r w:rsidRPr="00FB7EDD">
              <w:rPr>
                <w:sz w:val="24"/>
                <w:lang w:val="ru-RU"/>
              </w:rPr>
              <w:t>короткие</w:t>
            </w:r>
            <w:r w:rsidRPr="00FB7EDD">
              <w:rPr>
                <w:spacing w:val="-10"/>
                <w:sz w:val="24"/>
                <w:lang w:val="ru-RU"/>
              </w:rPr>
              <w:t xml:space="preserve"> </w:t>
            </w:r>
            <w:r w:rsidRPr="00FB7EDD">
              <w:rPr>
                <w:sz w:val="24"/>
                <w:lang w:val="ru-RU"/>
              </w:rPr>
              <w:t>поздравления</w:t>
            </w:r>
            <w:r w:rsidRPr="00FB7EDD">
              <w:rPr>
                <w:spacing w:val="-9"/>
                <w:sz w:val="24"/>
                <w:lang w:val="ru-RU"/>
              </w:rPr>
              <w:t xml:space="preserve"> </w:t>
            </w:r>
            <w:r w:rsidRPr="00FB7EDD">
              <w:rPr>
                <w:sz w:val="24"/>
                <w:lang w:val="ru-RU"/>
              </w:rPr>
              <w:t>с</w:t>
            </w:r>
            <w:r w:rsidRPr="00FB7EDD">
              <w:rPr>
                <w:spacing w:val="-10"/>
                <w:sz w:val="24"/>
                <w:lang w:val="ru-RU"/>
              </w:rPr>
              <w:t xml:space="preserve"> </w:t>
            </w:r>
            <w:r w:rsidRPr="00FB7EDD">
              <w:rPr>
                <w:sz w:val="24"/>
                <w:lang w:val="ru-RU"/>
              </w:rPr>
              <w:t>праздниками</w:t>
            </w:r>
            <w:r w:rsidRPr="00FB7EDD">
              <w:rPr>
                <w:spacing w:val="-8"/>
                <w:sz w:val="24"/>
                <w:lang w:val="ru-RU"/>
              </w:rPr>
              <w:t xml:space="preserve"> </w:t>
            </w:r>
            <w:r w:rsidRPr="00FB7EDD">
              <w:rPr>
                <w:sz w:val="24"/>
                <w:lang w:val="ru-RU"/>
              </w:rPr>
              <w:t>(с</w:t>
            </w:r>
            <w:r w:rsidRPr="00FB7EDD">
              <w:rPr>
                <w:spacing w:val="-11"/>
                <w:sz w:val="24"/>
                <w:lang w:val="ru-RU"/>
              </w:rPr>
              <w:t xml:space="preserve"> </w:t>
            </w:r>
            <w:r w:rsidRPr="00FB7EDD">
              <w:rPr>
                <w:sz w:val="24"/>
                <w:lang w:val="ru-RU"/>
              </w:rPr>
              <w:t>днем рождения, Новым годом)</w:t>
            </w:r>
          </w:p>
        </w:tc>
      </w:tr>
      <w:tr w:rsidR="00015E64" w:rsidTr="00015E64">
        <w:trPr>
          <w:trHeight w:val="479"/>
        </w:trPr>
        <w:tc>
          <w:tcPr>
            <w:tcW w:w="1940" w:type="dxa"/>
          </w:tcPr>
          <w:p w:rsidR="00015E64" w:rsidRDefault="00015E64" w:rsidP="00015E64">
            <w:pPr>
              <w:pStyle w:val="TableParagraph"/>
              <w:spacing w:before="92"/>
              <w:rPr>
                <w:sz w:val="24"/>
              </w:rPr>
            </w:pPr>
            <w:r>
              <w:rPr>
                <w:spacing w:val="-10"/>
                <w:sz w:val="24"/>
              </w:rPr>
              <w:t>2</w:t>
            </w:r>
          </w:p>
        </w:tc>
        <w:tc>
          <w:tcPr>
            <w:tcW w:w="8393" w:type="dxa"/>
          </w:tcPr>
          <w:p w:rsidR="00015E64" w:rsidRDefault="00015E64" w:rsidP="00015E64">
            <w:pPr>
              <w:pStyle w:val="TableParagraph"/>
              <w:spacing w:before="92"/>
              <w:ind w:left="59"/>
              <w:rPr>
                <w:sz w:val="24"/>
              </w:rPr>
            </w:pPr>
            <w:r>
              <w:rPr>
                <w:sz w:val="24"/>
              </w:rPr>
              <w:t>Языковые</w:t>
            </w:r>
            <w:r>
              <w:rPr>
                <w:spacing w:val="-3"/>
                <w:sz w:val="24"/>
              </w:rPr>
              <w:t xml:space="preserve"> </w:t>
            </w:r>
            <w:r>
              <w:rPr>
                <w:sz w:val="24"/>
              </w:rPr>
              <w:t>знания</w:t>
            </w:r>
            <w:r>
              <w:rPr>
                <w:spacing w:val="-2"/>
                <w:sz w:val="24"/>
              </w:rPr>
              <w:t xml:space="preserve"> </w:t>
            </w:r>
            <w:r>
              <w:rPr>
                <w:sz w:val="24"/>
              </w:rPr>
              <w:t>и</w:t>
            </w:r>
            <w:r>
              <w:rPr>
                <w:spacing w:val="-2"/>
                <w:sz w:val="24"/>
              </w:rPr>
              <w:t xml:space="preserve"> навыки</w:t>
            </w:r>
          </w:p>
        </w:tc>
      </w:tr>
      <w:tr w:rsidR="00015E64" w:rsidTr="00015E64">
        <w:trPr>
          <w:trHeight w:val="479"/>
        </w:trPr>
        <w:tc>
          <w:tcPr>
            <w:tcW w:w="1940" w:type="dxa"/>
          </w:tcPr>
          <w:p w:rsidR="00015E64" w:rsidRDefault="00015E64" w:rsidP="00015E64">
            <w:pPr>
              <w:pStyle w:val="TableParagraph"/>
              <w:spacing w:before="92"/>
              <w:rPr>
                <w:sz w:val="24"/>
              </w:rPr>
            </w:pPr>
            <w:r>
              <w:rPr>
                <w:spacing w:val="-5"/>
                <w:sz w:val="24"/>
              </w:rPr>
              <w:t>2.1</w:t>
            </w:r>
          </w:p>
        </w:tc>
        <w:tc>
          <w:tcPr>
            <w:tcW w:w="8393" w:type="dxa"/>
          </w:tcPr>
          <w:p w:rsidR="00015E64" w:rsidRDefault="00015E64" w:rsidP="00015E64">
            <w:pPr>
              <w:pStyle w:val="TableParagraph"/>
              <w:spacing w:before="92"/>
              <w:ind w:left="59"/>
              <w:rPr>
                <w:sz w:val="24"/>
              </w:rPr>
            </w:pPr>
            <w:r>
              <w:rPr>
                <w:sz w:val="24"/>
              </w:rPr>
              <w:t>Фонетическая</w:t>
            </w:r>
            <w:r>
              <w:rPr>
                <w:spacing w:val="-6"/>
                <w:sz w:val="24"/>
              </w:rPr>
              <w:t xml:space="preserve"> </w:t>
            </w:r>
            <w:r>
              <w:rPr>
                <w:sz w:val="24"/>
              </w:rPr>
              <w:t>сторона</w:t>
            </w:r>
            <w:r>
              <w:rPr>
                <w:spacing w:val="-6"/>
                <w:sz w:val="24"/>
              </w:rPr>
              <w:t xml:space="preserve"> </w:t>
            </w:r>
            <w:r>
              <w:rPr>
                <w:spacing w:val="-4"/>
                <w:sz w:val="24"/>
              </w:rPr>
              <w:t>речи</w:t>
            </w:r>
          </w:p>
        </w:tc>
      </w:tr>
      <w:tr w:rsidR="00015E64" w:rsidTr="00015E64">
        <w:trPr>
          <w:trHeight w:val="479"/>
        </w:trPr>
        <w:tc>
          <w:tcPr>
            <w:tcW w:w="1940" w:type="dxa"/>
          </w:tcPr>
          <w:p w:rsidR="00015E64" w:rsidRDefault="00015E64" w:rsidP="00015E64">
            <w:pPr>
              <w:pStyle w:val="TableParagraph"/>
              <w:rPr>
                <w:sz w:val="24"/>
              </w:rPr>
            </w:pPr>
            <w:r>
              <w:rPr>
                <w:spacing w:val="-2"/>
                <w:sz w:val="24"/>
              </w:rPr>
              <w:t>2.1.1</w:t>
            </w:r>
          </w:p>
        </w:tc>
        <w:tc>
          <w:tcPr>
            <w:tcW w:w="8393" w:type="dxa"/>
          </w:tcPr>
          <w:p w:rsidR="00015E64" w:rsidRPr="00FB7EDD" w:rsidRDefault="00015E64" w:rsidP="00015E64">
            <w:pPr>
              <w:pStyle w:val="TableParagraph"/>
              <w:ind w:left="59"/>
              <w:rPr>
                <w:sz w:val="24"/>
                <w:lang w:val="ru-RU"/>
              </w:rPr>
            </w:pPr>
            <w:r w:rsidRPr="00FB7EDD">
              <w:rPr>
                <w:sz w:val="24"/>
                <w:lang w:val="ru-RU"/>
              </w:rPr>
              <w:t>Знать</w:t>
            </w:r>
            <w:r w:rsidRPr="00FB7EDD">
              <w:rPr>
                <w:spacing w:val="29"/>
                <w:sz w:val="24"/>
                <w:lang w:val="ru-RU"/>
              </w:rPr>
              <w:t xml:space="preserve"> </w:t>
            </w:r>
            <w:r w:rsidRPr="00FB7EDD">
              <w:rPr>
                <w:sz w:val="24"/>
                <w:lang w:val="ru-RU"/>
              </w:rPr>
              <w:t>буквы алфавита</w:t>
            </w:r>
            <w:r w:rsidRPr="00FB7EDD">
              <w:rPr>
                <w:spacing w:val="29"/>
                <w:sz w:val="24"/>
                <w:lang w:val="ru-RU"/>
              </w:rPr>
              <w:t xml:space="preserve"> </w:t>
            </w:r>
            <w:r w:rsidRPr="00FB7EDD">
              <w:rPr>
                <w:sz w:val="24"/>
                <w:lang w:val="ru-RU"/>
              </w:rPr>
              <w:t>английского</w:t>
            </w:r>
            <w:r w:rsidRPr="00FB7EDD">
              <w:rPr>
                <w:spacing w:val="28"/>
                <w:sz w:val="24"/>
                <w:lang w:val="ru-RU"/>
              </w:rPr>
              <w:t xml:space="preserve"> </w:t>
            </w:r>
            <w:r w:rsidRPr="00FB7EDD">
              <w:rPr>
                <w:sz w:val="24"/>
                <w:lang w:val="ru-RU"/>
              </w:rPr>
              <w:t>языка в правильной последовательности и фонетически корректно их озвучивать</w:t>
            </w:r>
          </w:p>
        </w:tc>
      </w:tr>
      <w:tr w:rsidR="00015E64" w:rsidTr="00015E64">
        <w:trPr>
          <w:trHeight w:val="479"/>
        </w:trPr>
        <w:tc>
          <w:tcPr>
            <w:tcW w:w="1940" w:type="dxa"/>
          </w:tcPr>
          <w:p w:rsidR="00015E64" w:rsidRDefault="00015E64" w:rsidP="00015E64">
            <w:pPr>
              <w:pStyle w:val="TableParagraph"/>
              <w:rPr>
                <w:sz w:val="24"/>
              </w:rPr>
            </w:pPr>
            <w:r>
              <w:rPr>
                <w:spacing w:val="-2"/>
                <w:sz w:val="24"/>
              </w:rPr>
              <w:t>2.1.2</w:t>
            </w:r>
          </w:p>
        </w:tc>
        <w:tc>
          <w:tcPr>
            <w:tcW w:w="8393" w:type="dxa"/>
          </w:tcPr>
          <w:p w:rsidR="00015E64" w:rsidRPr="00FB7EDD" w:rsidRDefault="00015E64" w:rsidP="00015E64">
            <w:pPr>
              <w:pStyle w:val="TableParagraph"/>
              <w:ind w:left="59" w:right="57"/>
              <w:jc w:val="both"/>
              <w:rPr>
                <w:sz w:val="24"/>
                <w:lang w:val="ru-RU"/>
              </w:rPr>
            </w:pPr>
            <w:r w:rsidRPr="00FB7EDD">
              <w:rPr>
                <w:sz w:val="24"/>
                <w:lang w:val="ru-RU"/>
              </w:rPr>
              <w:t xml:space="preserve">Применять правила чтения гласных в открытом и закрытом слоге в односложных словах, вычленять некоторые звукобуквенные сочетания при анализе знакомых слов; озвучивать транскрипционные знаки, отличать их от </w:t>
            </w:r>
            <w:r w:rsidRPr="00FB7EDD">
              <w:rPr>
                <w:spacing w:val="-4"/>
                <w:sz w:val="24"/>
                <w:lang w:val="ru-RU"/>
              </w:rPr>
              <w:t>букв</w:t>
            </w:r>
          </w:p>
        </w:tc>
      </w:tr>
      <w:tr w:rsidR="00015E64" w:rsidTr="00015E64">
        <w:trPr>
          <w:trHeight w:val="479"/>
        </w:trPr>
        <w:tc>
          <w:tcPr>
            <w:tcW w:w="1940" w:type="dxa"/>
          </w:tcPr>
          <w:p w:rsidR="00015E64" w:rsidRDefault="00015E64" w:rsidP="00015E64">
            <w:pPr>
              <w:pStyle w:val="TableParagraph"/>
              <w:rPr>
                <w:sz w:val="24"/>
              </w:rPr>
            </w:pPr>
            <w:r>
              <w:rPr>
                <w:spacing w:val="-2"/>
                <w:sz w:val="24"/>
              </w:rPr>
              <w:t>2.1.3</w:t>
            </w:r>
          </w:p>
        </w:tc>
        <w:tc>
          <w:tcPr>
            <w:tcW w:w="8393" w:type="dxa"/>
          </w:tcPr>
          <w:p w:rsidR="00015E64" w:rsidRPr="00FB7EDD" w:rsidRDefault="00015E64" w:rsidP="00015E64">
            <w:pPr>
              <w:pStyle w:val="TableParagraph"/>
              <w:ind w:left="59"/>
              <w:rPr>
                <w:sz w:val="24"/>
                <w:lang w:val="ru-RU"/>
              </w:rPr>
            </w:pPr>
            <w:r w:rsidRPr="00FB7EDD">
              <w:rPr>
                <w:sz w:val="24"/>
                <w:lang w:val="ru-RU"/>
              </w:rPr>
              <w:t>Читать</w:t>
            </w:r>
            <w:r w:rsidRPr="00FB7EDD">
              <w:rPr>
                <w:spacing w:val="-6"/>
                <w:sz w:val="24"/>
                <w:lang w:val="ru-RU"/>
              </w:rPr>
              <w:t xml:space="preserve"> </w:t>
            </w:r>
            <w:r w:rsidRPr="00FB7EDD">
              <w:rPr>
                <w:sz w:val="24"/>
                <w:lang w:val="ru-RU"/>
              </w:rPr>
              <w:t>новые</w:t>
            </w:r>
            <w:r w:rsidRPr="00FB7EDD">
              <w:rPr>
                <w:spacing w:val="-3"/>
                <w:sz w:val="24"/>
                <w:lang w:val="ru-RU"/>
              </w:rPr>
              <w:t xml:space="preserve"> </w:t>
            </w:r>
            <w:r w:rsidRPr="00FB7EDD">
              <w:rPr>
                <w:sz w:val="24"/>
                <w:lang w:val="ru-RU"/>
              </w:rPr>
              <w:t>слова</w:t>
            </w:r>
            <w:r w:rsidRPr="00FB7EDD">
              <w:rPr>
                <w:spacing w:val="-2"/>
                <w:sz w:val="24"/>
                <w:lang w:val="ru-RU"/>
              </w:rPr>
              <w:t xml:space="preserve"> </w:t>
            </w:r>
            <w:r w:rsidRPr="00FB7EDD">
              <w:rPr>
                <w:sz w:val="24"/>
                <w:lang w:val="ru-RU"/>
              </w:rPr>
              <w:t>согласно</w:t>
            </w:r>
            <w:r w:rsidRPr="00FB7EDD">
              <w:rPr>
                <w:spacing w:val="-2"/>
                <w:sz w:val="24"/>
                <w:lang w:val="ru-RU"/>
              </w:rPr>
              <w:t xml:space="preserve"> </w:t>
            </w:r>
            <w:r w:rsidRPr="00FB7EDD">
              <w:rPr>
                <w:sz w:val="24"/>
                <w:lang w:val="ru-RU"/>
              </w:rPr>
              <w:t>основным</w:t>
            </w:r>
            <w:r w:rsidRPr="00FB7EDD">
              <w:rPr>
                <w:spacing w:val="-3"/>
                <w:sz w:val="24"/>
                <w:lang w:val="ru-RU"/>
              </w:rPr>
              <w:t xml:space="preserve"> </w:t>
            </w:r>
            <w:r w:rsidRPr="00FB7EDD">
              <w:rPr>
                <w:sz w:val="24"/>
                <w:lang w:val="ru-RU"/>
              </w:rPr>
              <w:t>правилам</w:t>
            </w:r>
            <w:r w:rsidRPr="00FB7EDD">
              <w:rPr>
                <w:spacing w:val="-3"/>
                <w:sz w:val="24"/>
                <w:lang w:val="ru-RU"/>
              </w:rPr>
              <w:t xml:space="preserve"> </w:t>
            </w:r>
            <w:r w:rsidRPr="00FB7EDD">
              <w:rPr>
                <w:spacing w:val="-2"/>
                <w:sz w:val="24"/>
                <w:lang w:val="ru-RU"/>
              </w:rPr>
              <w:t>чтения</w:t>
            </w:r>
          </w:p>
        </w:tc>
      </w:tr>
      <w:tr w:rsidR="00015E64" w:rsidTr="00015E64">
        <w:trPr>
          <w:trHeight w:val="479"/>
        </w:trPr>
        <w:tc>
          <w:tcPr>
            <w:tcW w:w="1940" w:type="dxa"/>
          </w:tcPr>
          <w:p w:rsidR="00015E64" w:rsidRDefault="00015E64" w:rsidP="00015E64">
            <w:pPr>
              <w:pStyle w:val="TableParagraph"/>
              <w:rPr>
                <w:sz w:val="24"/>
              </w:rPr>
            </w:pPr>
            <w:r>
              <w:rPr>
                <w:spacing w:val="-2"/>
                <w:sz w:val="24"/>
              </w:rPr>
              <w:t>2.1.4</w:t>
            </w:r>
          </w:p>
        </w:tc>
        <w:tc>
          <w:tcPr>
            <w:tcW w:w="8393" w:type="dxa"/>
          </w:tcPr>
          <w:p w:rsidR="00015E64" w:rsidRPr="00FB7EDD" w:rsidRDefault="00015E64" w:rsidP="00015E64">
            <w:pPr>
              <w:pStyle w:val="TableParagraph"/>
              <w:ind w:left="59"/>
              <w:rPr>
                <w:sz w:val="24"/>
                <w:lang w:val="ru-RU"/>
              </w:rPr>
            </w:pPr>
            <w:r w:rsidRPr="00FB7EDD">
              <w:rPr>
                <w:sz w:val="24"/>
                <w:lang w:val="ru-RU"/>
              </w:rPr>
              <w:t>Различать</w:t>
            </w:r>
            <w:r w:rsidRPr="00FB7EDD">
              <w:rPr>
                <w:spacing w:val="40"/>
                <w:sz w:val="24"/>
                <w:lang w:val="ru-RU"/>
              </w:rPr>
              <w:t xml:space="preserve"> </w:t>
            </w:r>
            <w:r w:rsidRPr="00FB7EDD">
              <w:rPr>
                <w:sz w:val="24"/>
                <w:lang w:val="ru-RU"/>
              </w:rPr>
              <w:t>на</w:t>
            </w:r>
            <w:r w:rsidRPr="00FB7EDD">
              <w:rPr>
                <w:spacing w:val="40"/>
                <w:sz w:val="24"/>
                <w:lang w:val="ru-RU"/>
              </w:rPr>
              <w:t xml:space="preserve"> </w:t>
            </w:r>
            <w:r w:rsidRPr="00FB7EDD">
              <w:rPr>
                <w:sz w:val="24"/>
                <w:lang w:val="ru-RU"/>
              </w:rPr>
              <w:t>слух</w:t>
            </w:r>
            <w:r w:rsidRPr="00FB7EDD">
              <w:rPr>
                <w:spacing w:val="40"/>
                <w:sz w:val="24"/>
                <w:lang w:val="ru-RU"/>
              </w:rPr>
              <w:t xml:space="preserve"> </w:t>
            </w:r>
            <w:r w:rsidRPr="00FB7EDD">
              <w:rPr>
                <w:sz w:val="24"/>
                <w:lang w:val="ru-RU"/>
              </w:rPr>
              <w:t>и</w:t>
            </w:r>
            <w:r w:rsidRPr="00FB7EDD">
              <w:rPr>
                <w:spacing w:val="40"/>
                <w:sz w:val="24"/>
                <w:lang w:val="ru-RU"/>
              </w:rPr>
              <w:t xml:space="preserve"> </w:t>
            </w:r>
            <w:r w:rsidRPr="00FB7EDD">
              <w:rPr>
                <w:sz w:val="24"/>
                <w:lang w:val="ru-RU"/>
              </w:rPr>
              <w:t>правильно</w:t>
            </w:r>
            <w:r w:rsidRPr="00FB7EDD">
              <w:rPr>
                <w:spacing w:val="40"/>
                <w:sz w:val="24"/>
                <w:lang w:val="ru-RU"/>
              </w:rPr>
              <w:t xml:space="preserve"> </w:t>
            </w:r>
            <w:r w:rsidRPr="00FB7EDD">
              <w:rPr>
                <w:sz w:val="24"/>
                <w:lang w:val="ru-RU"/>
              </w:rPr>
              <w:t>произносить</w:t>
            </w:r>
            <w:r w:rsidRPr="00FB7EDD">
              <w:rPr>
                <w:spacing w:val="40"/>
                <w:sz w:val="24"/>
                <w:lang w:val="ru-RU"/>
              </w:rPr>
              <w:t xml:space="preserve"> </w:t>
            </w:r>
            <w:r w:rsidRPr="00FB7EDD">
              <w:rPr>
                <w:sz w:val="24"/>
                <w:lang w:val="ru-RU"/>
              </w:rPr>
              <w:t>слова</w:t>
            </w:r>
            <w:r w:rsidRPr="00FB7EDD">
              <w:rPr>
                <w:spacing w:val="40"/>
                <w:sz w:val="24"/>
                <w:lang w:val="ru-RU"/>
              </w:rPr>
              <w:t xml:space="preserve"> </w:t>
            </w:r>
            <w:r w:rsidRPr="00FB7EDD">
              <w:rPr>
                <w:sz w:val="24"/>
                <w:lang w:val="ru-RU"/>
              </w:rPr>
              <w:t>и</w:t>
            </w:r>
            <w:r w:rsidRPr="00FB7EDD">
              <w:rPr>
                <w:spacing w:val="40"/>
                <w:sz w:val="24"/>
                <w:lang w:val="ru-RU"/>
              </w:rPr>
              <w:t xml:space="preserve"> </w:t>
            </w:r>
            <w:r w:rsidRPr="00FB7EDD">
              <w:rPr>
                <w:sz w:val="24"/>
                <w:lang w:val="ru-RU"/>
              </w:rPr>
              <w:t>фразы</w:t>
            </w:r>
            <w:r w:rsidRPr="00FB7EDD">
              <w:rPr>
                <w:spacing w:val="40"/>
                <w:sz w:val="24"/>
                <w:lang w:val="ru-RU"/>
              </w:rPr>
              <w:t xml:space="preserve"> </w:t>
            </w:r>
            <w:r w:rsidRPr="00FB7EDD">
              <w:rPr>
                <w:sz w:val="24"/>
                <w:lang w:val="ru-RU"/>
              </w:rPr>
              <w:t>(предложения)</w:t>
            </w:r>
            <w:r w:rsidRPr="00FB7EDD">
              <w:rPr>
                <w:spacing w:val="40"/>
                <w:sz w:val="24"/>
                <w:lang w:val="ru-RU"/>
              </w:rPr>
              <w:t xml:space="preserve"> </w:t>
            </w:r>
            <w:r w:rsidRPr="00FB7EDD">
              <w:rPr>
                <w:sz w:val="24"/>
                <w:lang w:val="ru-RU"/>
              </w:rPr>
              <w:t>с соблюдением их ритмико-интонационных особенностей</w:t>
            </w:r>
          </w:p>
        </w:tc>
      </w:tr>
      <w:tr w:rsidR="00015E64" w:rsidTr="00015E64">
        <w:trPr>
          <w:trHeight w:val="479"/>
        </w:trPr>
        <w:tc>
          <w:tcPr>
            <w:tcW w:w="1940" w:type="dxa"/>
          </w:tcPr>
          <w:p w:rsidR="00015E64" w:rsidRDefault="00015E64" w:rsidP="00015E64">
            <w:pPr>
              <w:pStyle w:val="TableParagraph"/>
              <w:rPr>
                <w:sz w:val="24"/>
              </w:rPr>
            </w:pPr>
            <w:r>
              <w:rPr>
                <w:spacing w:val="-5"/>
                <w:sz w:val="24"/>
              </w:rPr>
              <w:lastRenderedPageBreak/>
              <w:t>2.2</w:t>
            </w:r>
          </w:p>
        </w:tc>
        <w:tc>
          <w:tcPr>
            <w:tcW w:w="8393" w:type="dxa"/>
          </w:tcPr>
          <w:p w:rsidR="00015E64" w:rsidRDefault="00015E64" w:rsidP="00015E64">
            <w:pPr>
              <w:pStyle w:val="TableParagraph"/>
              <w:ind w:left="59"/>
              <w:rPr>
                <w:sz w:val="24"/>
              </w:rPr>
            </w:pPr>
            <w:r>
              <w:rPr>
                <w:sz w:val="24"/>
              </w:rPr>
              <w:t>Графика,</w:t>
            </w:r>
            <w:r>
              <w:rPr>
                <w:spacing w:val="-5"/>
                <w:sz w:val="24"/>
              </w:rPr>
              <w:t xml:space="preserve"> </w:t>
            </w:r>
            <w:r>
              <w:rPr>
                <w:sz w:val="24"/>
              </w:rPr>
              <w:t>орфография</w:t>
            </w:r>
            <w:r>
              <w:rPr>
                <w:spacing w:val="-4"/>
                <w:sz w:val="24"/>
              </w:rPr>
              <w:t xml:space="preserve"> </w:t>
            </w:r>
            <w:r>
              <w:rPr>
                <w:sz w:val="24"/>
              </w:rPr>
              <w:t>и</w:t>
            </w:r>
            <w:r>
              <w:rPr>
                <w:spacing w:val="-6"/>
                <w:sz w:val="24"/>
              </w:rPr>
              <w:t xml:space="preserve"> </w:t>
            </w:r>
            <w:r>
              <w:rPr>
                <w:spacing w:val="-2"/>
                <w:sz w:val="24"/>
              </w:rPr>
              <w:t>пунктуация</w:t>
            </w:r>
          </w:p>
        </w:tc>
      </w:tr>
      <w:tr w:rsidR="00015E64" w:rsidTr="00015E64">
        <w:trPr>
          <w:trHeight w:val="479"/>
        </w:trPr>
        <w:tc>
          <w:tcPr>
            <w:tcW w:w="1940" w:type="dxa"/>
          </w:tcPr>
          <w:p w:rsidR="00015E64" w:rsidRDefault="00015E64" w:rsidP="00015E64">
            <w:pPr>
              <w:pStyle w:val="TableParagraph"/>
              <w:spacing w:before="92"/>
              <w:rPr>
                <w:sz w:val="24"/>
              </w:rPr>
            </w:pPr>
            <w:r>
              <w:rPr>
                <w:spacing w:val="-2"/>
                <w:sz w:val="24"/>
              </w:rPr>
              <w:t>2.2.1</w:t>
            </w:r>
          </w:p>
        </w:tc>
        <w:tc>
          <w:tcPr>
            <w:tcW w:w="8393" w:type="dxa"/>
          </w:tcPr>
          <w:p w:rsidR="00015E64" w:rsidRPr="00FB7EDD" w:rsidRDefault="00015E64" w:rsidP="00015E64">
            <w:pPr>
              <w:pStyle w:val="TableParagraph"/>
              <w:tabs>
                <w:tab w:val="left" w:pos="1589"/>
                <w:tab w:val="left" w:pos="2944"/>
                <w:tab w:val="left" w:pos="4873"/>
                <w:tab w:val="left" w:pos="5805"/>
                <w:tab w:val="left" w:pos="7378"/>
              </w:tabs>
              <w:spacing w:before="92"/>
              <w:ind w:left="59" w:right="60"/>
              <w:rPr>
                <w:sz w:val="24"/>
                <w:lang w:val="ru-RU"/>
              </w:rPr>
            </w:pPr>
            <w:r w:rsidRPr="00FB7EDD">
              <w:rPr>
                <w:spacing w:val="-2"/>
                <w:sz w:val="24"/>
                <w:lang w:val="ru-RU"/>
              </w:rPr>
              <w:t>Графически</w:t>
            </w:r>
            <w:r w:rsidRPr="00FB7EDD">
              <w:rPr>
                <w:sz w:val="24"/>
                <w:lang w:val="ru-RU"/>
              </w:rPr>
              <w:tab/>
            </w:r>
            <w:r w:rsidRPr="00FB7EDD">
              <w:rPr>
                <w:spacing w:val="-2"/>
                <w:sz w:val="24"/>
                <w:lang w:val="ru-RU"/>
              </w:rPr>
              <w:t>корректно</w:t>
            </w:r>
            <w:r w:rsidRPr="00FB7EDD">
              <w:rPr>
                <w:sz w:val="24"/>
                <w:lang w:val="ru-RU"/>
              </w:rPr>
              <w:tab/>
            </w:r>
            <w:r w:rsidRPr="00FB7EDD">
              <w:rPr>
                <w:spacing w:val="-2"/>
                <w:sz w:val="24"/>
                <w:lang w:val="ru-RU"/>
              </w:rPr>
              <w:t>воспроизводить</w:t>
            </w:r>
            <w:r w:rsidRPr="00FB7EDD">
              <w:rPr>
                <w:sz w:val="24"/>
                <w:lang w:val="ru-RU"/>
              </w:rPr>
              <w:tab/>
            </w:r>
            <w:r w:rsidRPr="00FB7EDD">
              <w:rPr>
                <w:spacing w:val="-2"/>
                <w:sz w:val="24"/>
                <w:lang w:val="ru-RU"/>
              </w:rPr>
              <w:t>буквы</w:t>
            </w:r>
            <w:r w:rsidRPr="00FB7EDD">
              <w:rPr>
                <w:sz w:val="24"/>
                <w:lang w:val="ru-RU"/>
              </w:rPr>
              <w:tab/>
            </w:r>
            <w:r w:rsidRPr="00FB7EDD">
              <w:rPr>
                <w:spacing w:val="-2"/>
                <w:sz w:val="24"/>
                <w:lang w:val="ru-RU"/>
              </w:rPr>
              <w:t>английского</w:t>
            </w:r>
            <w:r w:rsidRPr="00FB7EDD">
              <w:rPr>
                <w:sz w:val="24"/>
                <w:lang w:val="ru-RU"/>
              </w:rPr>
              <w:tab/>
            </w:r>
            <w:r w:rsidRPr="00FB7EDD">
              <w:rPr>
                <w:spacing w:val="-2"/>
                <w:sz w:val="24"/>
                <w:lang w:val="ru-RU"/>
              </w:rPr>
              <w:t xml:space="preserve">алфавита </w:t>
            </w:r>
            <w:r w:rsidRPr="00FB7EDD">
              <w:rPr>
                <w:sz w:val="24"/>
                <w:lang w:val="ru-RU"/>
              </w:rPr>
              <w:t>(полупечатное написание букв, буквосочетаний, слов)</w:t>
            </w:r>
          </w:p>
        </w:tc>
      </w:tr>
      <w:tr w:rsidR="00015E64" w:rsidTr="00015E64">
        <w:trPr>
          <w:trHeight w:val="479"/>
        </w:trPr>
        <w:tc>
          <w:tcPr>
            <w:tcW w:w="1940" w:type="dxa"/>
          </w:tcPr>
          <w:p w:rsidR="00015E64" w:rsidRDefault="00015E64" w:rsidP="00015E64">
            <w:pPr>
              <w:pStyle w:val="TableParagraph"/>
              <w:spacing w:before="92"/>
              <w:rPr>
                <w:sz w:val="24"/>
              </w:rPr>
            </w:pPr>
            <w:r>
              <w:rPr>
                <w:spacing w:val="-2"/>
                <w:sz w:val="24"/>
              </w:rPr>
              <w:t>2.2.2</w:t>
            </w:r>
          </w:p>
        </w:tc>
        <w:tc>
          <w:tcPr>
            <w:tcW w:w="8393" w:type="dxa"/>
          </w:tcPr>
          <w:p w:rsidR="00015E64" w:rsidRDefault="00015E64" w:rsidP="00015E64">
            <w:pPr>
              <w:pStyle w:val="TableParagraph"/>
              <w:spacing w:before="92"/>
              <w:ind w:left="59"/>
              <w:rPr>
                <w:sz w:val="24"/>
              </w:rPr>
            </w:pPr>
            <w:r>
              <w:rPr>
                <w:sz w:val="24"/>
              </w:rPr>
              <w:t>Правильно</w:t>
            </w:r>
            <w:r>
              <w:rPr>
                <w:spacing w:val="-5"/>
                <w:sz w:val="24"/>
              </w:rPr>
              <w:t xml:space="preserve"> </w:t>
            </w:r>
            <w:r>
              <w:rPr>
                <w:sz w:val="24"/>
              </w:rPr>
              <w:t>писать</w:t>
            </w:r>
            <w:r>
              <w:rPr>
                <w:spacing w:val="-4"/>
                <w:sz w:val="24"/>
              </w:rPr>
              <w:t xml:space="preserve"> </w:t>
            </w:r>
            <w:r>
              <w:rPr>
                <w:sz w:val="24"/>
              </w:rPr>
              <w:t>изученные</w:t>
            </w:r>
            <w:r>
              <w:rPr>
                <w:spacing w:val="-6"/>
                <w:sz w:val="24"/>
              </w:rPr>
              <w:t xml:space="preserve"> </w:t>
            </w:r>
            <w:r>
              <w:rPr>
                <w:spacing w:val="-2"/>
                <w:sz w:val="24"/>
              </w:rPr>
              <w:t>слова</w:t>
            </w:r>
          </w:p>
        </w:tc>
      </w:tr>
      <w:tr w:rsidR="00015E64" w:rsidTr="00015E64">
        <w:trPr>
          <w:trHeight w:val="479"/>
        </w:trPr>
        <w:tc>
          <w:tcPr>
            <w:tcW w:w="1940" w:type="dxa"/>
          </w:tcPr>
          <w:p w:rsidR="00015E64" w:rsidRDefault="00015E64" w:rsidP="00015E64">
            <w:pPr>
              <w:pStyle w:val="TableParagraph"/>
              <w:rPr>
                <w:sz w:val="24"/>
              </w:rPr>
            </w:pPr>
            <w:r>
              <w:rPr>
                <w:spacing w:val="-2"/>
                <w:sz w:val="24"/>
              </w:rPr>
              <w:t>2.2.3</w:t>
            </w:r>
          </w:p>
        </w:tc>
        <w:tc>
          <w:tcPr>
            <w:tcW w:w="8393" w:type="dxa"/>
          </w:tcPr>
          <w:p w:rsidR="00015E64" w:rsidRPr="00FB7EDD" w:rsidRDefault="00015E64" w:rsidP="00015E64">
            <w:pPr>
              <w:pStyle w:val="TableParagraph"/>
              <w:ind w:left="59"/>
              <w:rPr>
                <w:sz w:val="24"/>
                <w:lang w:val="ru-RU"/>
              </w:rPr>
            </w:pPr>
            <w:r w:rsidRPr="00FB7EDD">
              <w:rPr>
                <w:sz w:val="24"/>
                <w:lang w:val="ru-RU"/>
              </w:rPr>
              <w:t>Заполнять</w:t>
            </w:r>
            <w:r w:rsidRPr="00FB7EDD">
              <w:rPr>
                <w:spacing w:val="-9"/>
                <w:sz w:val="24"/>
                <w:lang w:val="ru-RU"/>
              </w:rPr>
              <w:t xml:space="preserve"> </w:t>
            </w:r>
            <w:r w:rsidRPr="00FB7EDD">
              <w:rPr>
                <w:sz w:val="24"/>
                <w:lang w:val="ru-RU"/>
              </w:rPr>
              <w:t>пропуски</w:t>
            </w:r>
            <w:r w:rsidRPr="00FB7EDD">
              <w:rPr>
                <w:spacing w:val="-4"/>
                <w:sz w:val="24"/>
                <w:lang w:val="ru-RU"/>
              </w:rPr>
              <w:t xml:space="preserve"> </w:t>
            </w:r>
            <w:r w:rsidRPr="00FB7EDD">
              <w:rPr>
                <w:sz w:val="24"/>
                <w:lang w:val="ru-RU"/>
              </w:rPr>
              <w:t>словами;</w:t>
            </w:r>
            <w:r w:rsidRPr="00FB7EDD">
              <w:rPr>
                <w:spacing w:val="-5"/>
                <w:sz w:val="24"/>
                <w:lang w:val="ru-RU"/>
              </w:rPr>
              <w:t xml:space="preserve"> </w:t>
            </w:r>
            <w:r w:rsidRPr="00FB7EDD">
              <w:rPr>
                <w:sz w:val="24"/>
                <w:lang w:val="ru-RU"/>
              </w:rPr>
              <w:t>дописывать</w:t>
            </w:r>
            <w:r w:rsidRPr="00FB7EDD">
              <w:rPr>
                <w:spacing w:val="-4"/>
                <w:sz w:val="24"/>
                <w:lang w:val="ru-RU"/>
              </w:rPr>
              <w:t xml:space="preserve"> </w:t>
            </w:r>
            <w:r w:rsidRPr="00FB7EDD">
              <w:rPr>
                <w:spacing w:val="-2"/>
                <w:sz w:val="24"/>
                <w:lang w:val="ru-RU"/>
              </w:rPr>
              <w:t>предложения</w:t>
            </w:r>
          </w:p>
        </w:tc>
      </w:tr>
      <w:tr w:rsidR="00015E64" w:rsidTr="00015E64">
        <w:trPr>
          <w:trHeight w:val="479"/>
        </w:trPr>
        <w:tc>
          <w:tcPr>
            <w:tcW w:w="1940" w:type="dxa"/>
          </w:tcPr>
          <w:p w:rsidR="00015E64" w:rsidRDefault="00015E64" w:rsidP="00015E64">
            <w:pPr>
              <w:pStyle w:val="TableParagraph"/>
              <w:rPr>
                <w:sz w:val="24"/>
              </w:rPr>
            </w:pPr>
            <w:r>
              <w:rPr>
                <w:spacing w:val="-2"/>
                <w:sz w:val="24"/>
              </w:rPr>
              <w:t>2.2.4</w:t>
            </w:r>
          </w:p>
        </w:tc>
        <w:tc>
          <w:tcPr>
            <w:tcW w:w="8393" w:type="dxa"/>
          </w:tcPr>
          <w:p w:rsidR="00015E64" w:rsidRPr="00FB7EDD" w:rsidRDefault="00015E64" w:rsidP="00015E64">
            <w:pPr>
              <w:pStyle w:val="TableParagraph"/>
              <w:ind w:left="59" w:right="60"/>
              <w:jc w:val="both"/>
              <w:rPr>
                <w:sz w:val="24"/>
                <w:lang w:val="ru-RU"/>
              </w:rPr>
            </w:pPr>
            <w:r w:rsidRPr="00FB7EDD">
              <w:rPr>
                <w:sz w:val="24"/>
                <w:lang w:val="ru-RU"/>
              </w:rPr>
              <w:t>Правильно расставлять знаки препинания (точка, вопросительный и восклицательный знаки в конце предложения) и использовать знак апострофа в сокращенных формах глагола-связки, вспомогательного и модального глаголов</w:t>
            </w:r>
          </w:p>
        </w:tc>
      </w:tr>
      <w:tr w:rsidR="00015E64" w:rsidTr="00015E64">
        <w:trPr>
          <w:trHeight w:val="479"/>
        </w:trPr>
        <w:tc>
          <w:tcPr>
            <w:tcW w:w="1940" w:type="dxa"/>
          </w:tcPr>
          <w:p w:rsidR="00015E64" w:rsidRDefault="00015E64" w:rsidP="00015E64">
            <w:pPr>
              <w:pStyle w:val="TableParagraph"/>
              <w:rPr>
                <w:sz w:val="24"/>
              </w:rPr>
            </w:pPr>
            <w:r>
              <w:rPr>
                <w:spacing w:val="-5"/>
                <w:sz w:val="24"/>
              </w:rPr>
              <w:t>2.3</w:t>
            </w:r>
          </w:p>
        </w:tc>
        <w:tc>
          <w:tcPr>
            <w:tcW w:w="8393" w:type="dxa"/>
          </w:tcPr>
          <w:p w:rsidR="00015E64" w:rsidRDefault="00015E64" w:rsidP="00015E64">
            <w:pPr>
              <w:pStyle w:val="TableParagraph"/>
              <w:ind w:left="59"/>
              <w:rPr>
                <w:sz w:val="24"/>
              </w:rPr>
            </w:pPr>
            <w:r>
              <w:rPr>
                <w:sz w:val="24"/>
              </w:rPr>
              <w:t>Лексическая</w:t>
            </w:r>
            <w:r>
              <w:rPr>
                <w:spacing w:val="-4"/>
                <w:sz w:val="24"/>
              </w:rPr>
              <w:t xml:space="preserve"> </w:t>
            </w:r>
            <w:r>
              <w:rPr>
                <w:sz w:val="24"/>
              </w:rPr>
              <w:t>сторона</w:t>
            </w:r>
            <w:r>
              <w:rPr>
                <w:spacing w:val="-4"/>
                <w:sz w:val="24"/>
              </w:rPr>
              <w:t xml:space="preserve"> речи</w:t>
            </w:r>
          </w:p>
        </w:tc>
      </w:tr>
      <w:tr w:rsidR="00015E64" w:rsidTr="00015E64">
        <w:trPr>
          <w:trHeight w:val="479"/>
        </w:trPr>
        <w:tc>
          <w:tcPr>
            <w:tcW w:w="1940" w:type="dxa"/>
          </w:tcPr>
          <w:p w:rsidR="00015E64" w:rsidRDefault="00015E64" w:rsidP="00015E64">
            <w:pPr>
              <w:pStyle w:val="TableParagraph"/>
              <w:rPr>
                <w:sz w:val="24"/>
              </w:rPr>
            </w:pPr>
            <w:r>
              <w:rPr>
                <w:spacing w:val="-2"/>
                <w:sz w:val="24"/>
              </w:rPr>
              <w:t>2.3.1</w:t>
            </w:r>
          </w:p>
        </w:tc>
        <w:tc>
          <w:tcPr>
            <w:tcW w:w="8393" w:type="dxa"/>
          </w:tcPr>
          <w:p w:rsidR="00015E64" w:rsidRPr="00FB7EDD" w:rsidRDefault="00015E64" w:rsidP="00015E64">
            <w:pPr>
              <w:pStyle w:val="TableParagraph"/>
              <w:ind w:left="59" w:right="50"/>
              <w:jc w:val="both"/>
              <w:rPr>
                <w:sz w:val="24"/>
                <w:lang w:val="ru-RU"/>
              </w:rPr>
            </w:pPr>
            <w:r w:rsidRPr="00FB7EDD">
              <w:rPr>
                <w:sz w:val="24"/>
                <w:lang w:val="ru-RU"/>
              </w:rPr>
              <w:t>Распознавать</w:t>
            </w:r>
            <w:r w:rsidRPr="00FB7EDD">
              <w:rPr>
                <w:spacing w:val="-10"/>
                <w:sz w:val="24"/>
                <w:lang w:val="ru-RU"/>
              </w:rPr>
              <w:t xml:space="preserve"> </w:t>
            </w:r>
            <w:r w:rsidRPr="00FB7EDD">
              <w:rPr>
                <w:sz w:val="24"/>
                <w:lang w:val="ru-RU"/>
              </w:rPr>
              <w:t>и</w:t>
            </w:r>
            <w:r w:rsidRPr="00FB7EDD">
              <w:rPr>
                <w:spacing w:val="-12"/>
                <w:sz w:val="24"/>
                <w:lang w:val="ru-RU"/>
              </w:rPr>
              <w:t xml:space="preserve"> </w:t>
            </w:r>
            <w:r w:rsidRPr="00FB7EDD">
              <w:rPr>
                <w:sz w:val="24"/>
                <w:lang w:val="ru-RU"/>
              </w:rPr>
              <w:t>правильно</w:t>
            </w:r>
            <w:r w:rsidRPr="00FB7EDD">
              <w:rPr>
                <w:spacing w:val="-8"/>
                <w:sz w:val="24"/>
                <w:lang w:val="ru-RU"/>
              </w:rPr>
              <w:t xml:space="preserve"> </w:t>
            </w:r>
            <w:r w:rsidRPr="00FB7EDD">
              <w:rPr>
                <w:sz w:val="24"/>
                <w:lang w:val="ru-RU"/>
              </w:rPr>
              <w:t>употреблять</w:t>
            </w:r>
            <w:r w:rsidRPr="00FB7EDD">
              <w:rPr>
                <w:spacing w:val="-10"/>
                <w:sz w:val="24"/>
                <w:lang w:val="ru-RU"/>
              </w:rPr>
              <w:t xml:space="preserve"> </w:t>
            </w:r>
            <w:r w:rsidRPr="00FB7EDD">
              <w:rPr>
                <w:sz w:val="24"/>
                <w:lang w:val="ru-RU"/>
              </w:rPr>
              <w:t>в</w:t>
            </w:r>
            <w:r w:rsidRPr="00FB7EDD">
              <w:rPr>
                <w:spacing w:val="-9"/>
                <w:sz w:val="24"/>
                <w:lang w:val="ru-RU"/>
              </w:rPr>
              <w:t xml:space="preserve"> </w:t>
            </w:r>
            <w:r w:rsidRPr="00FB7EDD">
              <w:rPr>
                <w:sz w:val="24"/>
                <w:lang w:val="ru-RU"/>
              </w:rPr>
              <w:t>устной</w:t>
            </w:r>
            <w:r w:rsidRPr="00FB7EDD">
              <w:rPr>
                <w:spacing w:val="-10"/>
                <w:sz w:val="24"/>
                <w:lang w:val="ru-RU"/>
              </w:rPr>
              <w:t xml:space="preserve"> </w:t>
            </w:r>
            <w:r w:rsidRPr="00FB7EDD">
              <w:rPr>
                <w:sz w:val="24"/>
                <w:lang w:val="ru-RU"/>
              </w:rPr>
              <w:t>и</w:t>
            </w:r>
            <w:r w:rsidRPr="00FB7EDD">
              <w:rPr>
                <w:spacing w:val="-10"/>
                <w:sz w:val="24"/>
                <w:lang w:val="ru-RU"/>
              </w:rPr>
              <w:t xml:space="preserve"> </w:t>
            </w:r>
            <w:r w:rsidRPr="00FB7EDD">
              <w:rPr>
                <w:sz w:val="24"/>
                <w:lang w:val="ru-RU"/>
              </w:rPr>
              <w:t>письменной</w:t>
            </w:r>
            <w:r w:rsidRPr="00FB7EDD">
              <w:rPr>
                <w:spacing w:val="-10"/>
                <w:sz w:val="24"/>
                <w:lang w:val="ru-RU"/>
              </w:rPr>
              <w:t xml:space="preserve"> </w:t>
            </w:r>
            <w:r w:rsidRPr="00FB7EDD">
              <w:rPr>
                <w:sz w:val="24"/>
                <w:lang w:val="ru-RU"/>
              </w:rPr>
              <w:t>речи</w:t>
            </w:r>
            <w:r w:rsidRPr="00FB7EDD">
              <w:rPr>
                <w:spacing w:val="-10"/>
                <w:sz w:val="24"/>
                <w:lang w:val="ru-RU"/>
              </w:rPr>
              <w:t xml:space="preserve"> </w:t>
            </w:r>
            <w:r w:rsidRPr="00FB7EDD">
              <w:rPr>
                <w:sz w:val="24"/>
                <w:lang w:val="ru-RU"/>
              </w:rPr>
              <w:t>не</w:t>
            </w:r>
            <w:r w:rsidRPr="00FB7EDD">
              <w:rPr>
                <w:spacing w:val="-14"/>
                <w:sz w:val="24"/>
                <w:lang w:val="ru-RU"/>
              </w:rPr>
              <w:t xml:space="preserve"> </w:t>
            </w:r>
            <w:r w:rsidRPr="00FB7EDD">
              <w:rPr>
                <w:sz w:val="24"/>
                <w:lang w:val="ru-RU"/>
              </w:rPr>
              <w:t>менее</w:t>
            </w:r>
            <w:r w:rsidRPr="00FB7EDD">
              <w:rPr>
                <w:spacing w:val="-12"/>
                <w:sz w:val="24"/>
                <w:lang w:val="ru-RU"/>
              </w:rPr>
              <w:t xml:space="preserve"> </w:t>
            </w:r>
            <w:r w:rsidRPr="00FB7EDD">
              <w:rPr>
                <w:sz w:val="24"/>
                <w:lang w:val="ru-RU"/>
              </w:rPr>
              <w:t xml:space="preserve">200 лексических единиц (слов, словосочетаний, речевых клише), обслуживающих ситуации общения в рамках тематики, предусмотренной на первом году </w:t>
            </w:r>
            <w:r w:rsidRPr="00FB7EDD">
              <w:rPr>
                <w:spacing w:val="-2"/>
                <w:sz w:val="24"/>
                <w:lang w:val="ru-RU"/>
              </w:rPr>
              <w:t>обучения</w:t>
            </w:r>
          </w:p>
        </w:tc>
      </w:tr>
      <w:tr w:rsidR="00015E64" w:rsidTr="00015E64">
        <w:trPr>
          <w:trHeight w:val="479"/>
        </w:trPr>
        <w:tc>
          <w:tcPr>
            <w:tcW w:w="1940" w:type="dxa"/>
          </w:tcPr>
          <w:p w:rsidR="00015E64" w:rsidRDefault="00015E64" w:rsidP="00015E64">
            <w:pPr>
              <w:pStyle w:val="TableParagraph"/>
              <w:spacing w:before="93"/>
              <w:rPr>
                <w:sz w:val="24"/>
              </w:rPr>
            </w:pPr>
            <w:r>
              <w:rPr>
                <w:spacing w:val="-2"/>
                <w:sz w:val="24"/>
              </w:rPr>
              <w:t>2.3.2</w:t>
            </w:r>
          </w:p>
        </w:tc>
        <w:tc>
          <w:tcPr>
            <w:tcW w:w="8393" w:type="dxa"/>
          </w:tcPr>
          <w:p w:rsidR="00015E64" w:rsidRPr="00FB7EDD" w:rsidRDefault="00015E64" w:rsidP="00015E64">
            <w:pPr>
              <w:pStyle w:val="TableParagraph"/>
              <w:spacing w:before="93"/>
              <w:ind w:left="59"/>
              <w:rPr>
                <w:sz w:val="24"/>
                <w:lang w:val="ru-RU"/>
              </w:rPr>
            </w:pPr>
            <w:r w:rsidRPr="00FB7EDD">
              <w:rPr>
                <w:sz w:val="24"/>
                <w:lang w:val="ru-RU"/>
              </w:rPr>
              <w:t>Использовать</w:t>
            </w:r>
            <w:r w:rsidRPr="00FB7EDD">
              <w:rPr>
                <w:spacing w:val="-7"/>
                <w:sz w:val="24"/>
                <w:lang w:val="ru-RU"/>
              </w:rPr>
              <w:t xml:space="preserve"> </w:t>
            </w:r>
            <w:r w:rsidRPr="00FB7EDD">
              <w:rPr>
                <w:sz w:val="24"/>
                <w:lang w:val="ru-RU"/>
              </w:rPr>
              <w:t>языковую</w:t>
            </w:r>
            <w:r w:rsidRPr="00FB7EDD">
              <w:rPr>
                <w:spacing w:val="-5"/>
                <w:sz w:val="24"/>
                <w:lang w:val="ru-RU"/>
              </w:rPr>
              <w:t xml:space="preserve"> </w:t>
            </w:r>
            <w:r w:rsidRPr="00FB7EDD">
              <w:rPr>
                <w:sz w:val="24"/>
                <w:lang w:val="ru-RU"/>
              </w:rPr>
              <w:t>догадку</w:t>
            </w:r>
            <w:r w:rsidRPr="00FB7EDD">
              <w:rPr>
                <w:spacing w:val="-10"/>
                <w:sz w:val="24"/>
                <w:lang w:val="ru-RU"/>
              </w:rPr>
              <w:t xml:space="preserve"> </w:t>
            </w:r>
            <w:r w:rsidRPr="00FB7EDD">
              <w:rPr>
                <w:sz w:val="24"/>
                <w:lang w:val="ru-RU"/>
              </w:rPr>
              <w:t>в</w:t>
            </w:r>
            <w:r w:rsidRPr="00FB7EDD">
              <w:rPr>
                <w:spacing w:val="-5"/>
                <w:sz w:val="24"/>
                <w:lang w:val="ru-RU"/>
              </w:rPr>
              <w:t xml:space="preserve"> </w:t>
            </w:r>
            <w:r w:rsidRPr="00FB7EDD">
              <w:rPr>
                <w:sz w:val="24"/>
                <w:lang w:val="ru-RU"/>
              </w:rPr>
              <w:t>распознавании</w:t>
            </w:r>
            <w:r w:rsidRPr="00FB7EDD">
              <w:rPr>
                <w:spacing w:val="-7"/>
                <w:sz w:val="24"/>
                <w:lang w:val="ru-RU"/>
              </w:rPr>
              <w:t xml:space="preserve"> </w:t>
            </w:r>
            <w:r w:rsidRPr="00FB7EDD">
              <w:rPr>
                <w:sz w:val="24"/>
                <w:lang w:val="ru-RU"/>
              </w:rPr>
              <w:t>интернациональных</w:t>
            </w:r>
            <w:r w:rsidRPr="00FB7EDD">
              <w:rPr>
                <w:spacing w:val="-2"/>
                <w:sz w:val="24"/>
                <w:lang w:val="ru-RU"/>
              </w:rPr>
              <w:t xml:space="preserve"> </w:t>
            </w:r>
            <w:r w:rsidRPr="00FB7EDD">
              <w:rPr>
                <w:spacing w:val="-4"/>
                <w:sz w:val="24"/>
                <w:lang w:val="ru-RU"/>
              </w:rPr>
              <w:t>слов</w:t>
            </w:r>
          </w:p>
        </w:tc>
      </w:tr>
      <w:tr w:rsidR="00015E64" w:rsidTr="00015E64">
        <w:trPr>
          <w:trHeight w:val="479"/>
        </w:trPr>
        <w:tc>
          <w:tcPr>
            <w:tcW w:w="1940" w:type="dxa"/>
          </w:tcPr>
          <w:p w:rsidR="00015E64" w:rsidRDefault="00015E64" w:rsidP="00015E64">
            <w:pPr>
              <w:pStyle w:val="TableParagraph"/>
              <w:spacing w:before="92"/>
              <w:rPr>
                <w:sz w:val="24"/>
              </w:rPr>
            </w:pPr>
            <w:r>
              <w:rPr>
                <w:spacing w:val="-5"/>
                <w:sz w:val="24"/>
              </w:rPr>
              <w:t>2.4</w:t>
            </w:r>
          </w:p>
        </w:tc>
        <w:tc>
          <w:tcPr>
            <w:tcW w:w="8393" w:type="dxa"/>
          </w:tcPr>
          <w:p w:rsidR="00015E64" w:rsidRDefault="00015E64" w:rsidP="00015E64">
            <w:pPr>
              <w:pStyle w:val="TableParagraph"/>
              <w:spacing w:before="92"/>
              <w:ind w:left="59"/>
              <w:rPr>
                <w:sz w:val="24"/>
              </w:rPr>
            </w:pPr>
            <w:r>
              <w:rPr>
                <w:sz w:val="24"/>
              </w:rPr>
              <w:t>Грамматическая</w:t>
            </w:r>
            <w:r>
              <w:rPr>
                <w:spacing w:val="-5"/>
                <w:sz w:val="24"/>
              </w:rPr>
              <w:t xml:space="preserve"> </w:t>
            </w:r>
            <w:r>
              <w:rPr>
                <w:sz w:val="24"/>
              </w:rPr>
              <w:t>сторона</w:t>
            </w:r>
            <w:r>
              <w:rPr>
                <w:spacing w:val="-6"/>
                <w:sz w:val="24"/>
              </w:rPr>
              <w:t xml:space="preserve"> </w:t>
            </w:r>
            <w:r>
              <w:rPr>
                <w:spacing w:val="-4"/>
                <w:sz w:val="24"/>
              </w:rPr>
              <w:t>речи</w:t>
            </w:r>
          </w:p>
        </w:tc>
      </w:tr>
      <w:tr w:rsidR="00015E64" w:rsidTr="00015E64">
        <w:trPr>
          <w:trHeight w:val="479"/>
        </w:trPr>
        <w:tc>
          <w:tcPr>
            <w:tcW w:w="1940" w:type="dxa"/>
          </w:tcPr>
          <w:p w:rsidR="00015E64" w:rsidRDefault="00015E64" w:rsidP="00015E64">
            <w:pPr>
              <w:pStyle w:val="TableParagraph"/>
              <w:spacing w:before="92"/>
              <w:rPr>
                <w:sz w:val="24"/>
              </w:rPr>
            </w:pPr>
            <w:r>
              <w:rPr>
                <w:spacing w:val="-2"/>
                <w:sz w:val="24"/>
              </w:rPr>
              <w:t>2.4.1</w:t>
            </w:r>
          </w:p>
        </w:tc>
        <w:tc>
          <w:tcPr>
            <w:tcW w:w="8393" w:type="dxa"/>
          </w:tcPr>
          <w:p w:rsidR="00015E64" w:rsidRPr="00FB7EDD" w:rsidRDefault="00015E64" w:rsidP="00015E64">
            <w:pPr>
              <w:pStyle w:val="TableParagraph"/>
              <w:spacing w:before="92"/>
              <w:ind w:left="59" w:right="53"/>
              <w:jc w:val="both"/>
              <w:rPr>
                <w:sz w:val="24"/>
                <w:lang w:val="ru-RU"/>
              </w:rPr>
            </w:pPr>
            <w:r w:rsidRPr="00FB7EDD">
              <w:rPr>
                <w:sz w:val="24"/>
                <w:lang w:val="ru-RU"/>
              </w:rPr>
              <w:t>Распознавать и употреблять в устной и письменной речи основные коммуникативные типы предложений: повествовательные (утвердительные, отрицательные), вопросительные (общий, специальный вопросы), побудительные (в утвердительной форме)</w:t>
            </w:r>
          </w:p>
        </w:tc>
      </w:tr>
      <w:tr w:rsidR="00015E64" w:rsidTr="00015E64">
        <w:trPr>
          <w:trHeight w:val="479"/>
        </w:trPr>
        <w:tc>
          <w:tcPr>
            <w:tcW w:w="1940" w:type="dxa"/>
          </w:tcPr>
          <w:p w:rsidR="00015E64" w:rsidRDefault="00015E64" w:rsidP="00015E64">
            <w:pPr>
              <w:pStyle w:val="TableParagraph"/>
              <w:rPr>
                <w:sz w:val="24"/>
              </w:rPr>
            </w:pPr>
            <w:r>
              <w:rPr>
                <w:spacing w:val="-2"/>
                <w:sz w:val="24"/>
              </w:rPr>
              <w:t>2.4.2</w:t>
            </w:r>
          </w:p>
        </w:tc>
        <w:tc>
          <w:tcPr>
            <w:tcW w:w="8393" w:type="dxa"/>
          </w:tcPr>
          <w:p w:rsidR="00015E64" w:rsidRPr="00FB7EDD" w:rsidRDefault="00015E64" w:rsidP="00015E64">
            <w:pPr>
              <w:pStyle w:val="TableParagraph"/>
              <w:ind w:left="59"/>
              <w:rPr>
                <w:sz w:val="24"/>
                <w:lang w:val="ru-RU"/>
              </w:rPr>
            </w:pPr>
            <w:r w:rsidRPr="00FB7EDD">
              <w:rPr>
                <w:sz w:val="24"/>
                <w:lang w:val="ru-RU"/>
              </w:rPr>
              <w:t>Распознавать и употреблять в устной и письменной речи нераспространенные</w:t>
            </w:r>
            <w:r w:rsidRPr="00FB7EDD">
              <w:rPr>
                <w:spacing w:val="-2"/>
                <w:sz w:val="24"/>
                <w:lang w:val="ru-RU"/>
              </w:rPr>
              <w:t xml:space="preserve"> </w:t>
            </w:r>
            <w:r w:rsidRPr="00FB7EDD">
              <w:rPr>
                <w:sz w:val="24"/>
                <w:lang w:val="ru-RU"/>
              </w:rPr>
              <w:t>и распространенные простые предложения</w:t>
            </w:r>
          </w:p>
        </w:tc>
      </w:tr>
      <w:tr w:rsidR="00015E64" w:rsidTr="00015E64">
        <w:trPr>
          <w:trHeight w:val="479"/>
        </w:trPr>
        <w:tc>
          <w:tcPr>
            <w:tcW w:w="1940" w:type="dxa"/>
          </w:tcPr>
          <w:p w:rsidR="00015E64" w:rsidRDefault="00015E64" w:rsidP="00015E64">
            <w:pPr>
              <w:pStyle w:val="TableParagraph"/>
              <w:rPr>
                <w:sz w:val="24"/>
              </w:rPr>
            </w:pPr>
            <w:r>
              <w:rPr>
                <w:spacing w:val="-2"/>
                <w:sz w:val="24"/>
              </w:rPr>
              <w:t>2.4.4</w:t>
            </w:r>
          </w:p>
        </w:tc>
        <w:tc>
          <w:tcPr>
            <w:tcW w:w="8393" w:type="dxa"/>
          </w:tcPr>
          <w:p w:rsidR="00015E64" w:rsidRPr="00FB7EDD" w:rsidRDefault="00015E64" w:rsidP="00015E64">
            <w:pPr>
              <w:pStyle w:val="TableParagraph"/>
              <w:ind w:left="59"/>
              <w:rPr>
                <w:sz w:val="24"/>
                <w:lang w:val="ru-RU"/>
              </w:rPr>
            </w:pPr>
            <w:r w:rsidRPr="00FB7EDD">
              <w:rPr>
                <w:sz w:val="24"/>
                <w:lang w:val="ru-RU"/>
              </w:rPr>
              <w:t>Распознавать</w:t>
            </w:r>
            <w:r w:rsidRPr="00FB7EDD">
              <w:rPr>
                <w:spacing w:val="80"/>
                <w:sz w:val="24"/>
                <w:lang w:val="ru-RU"/>
              </w:rPr>
              <w:t xml:space="preserve"> </w:t>
            </w:r>
            <w:r w:rsidRPr="00FB7EDD">
              <w:rPr>
                <w:sz w:val="24"/>
                <w:lang w:val="ru-RU"/>
              </w:rPr>
              <w:t>и</w:t>
            </w:r>
            <w:r w:rsidRPr="00FB7EDD">
              <w:rPr>
                <w:spacing w:val="80"/>
                <w:sz w:val="24"/>
                <w:lang w:val="ru-RU"/>
              </w:rPr>
              <w:t xml:space="preserve"> </w:t>
            </w:r>
            <w:r w:rsidRPr="00FB7EDD">
              <w:rPr>
                <w:sz w:val="24"/>
                <w:lang w:val="ru-RU"/>
              </w:rPr>
              <w:t>употреблять</w:t>
            </w:r>
            <w:r w:rsidRPr="00FB7EDD">
              <w:rPr>
                <w:spacing w:val="80"/>
                <w:sz w:val="24"/>
                <w:lang w:val="ru-RU"/>
              </w:rPr>
              <w:t xml:space="preserve"> </w:t>
            </w:r>
            <w:r w:rsidRPr="00FB7EDD">
              <w:rPr>
                <w:sz w:val="24"/>
                <w:lang w:val="ru-RU"/>
              </w:rPr>
              <w:t>в</w:t>
            </w:r>
            <w:r w:rsidRPr="00FB7EDD">
              <w:rPr>
                <w:spacing w:val="80"/>
                <w:sz w:val="24"/>
                <w:lang w:val="ru-RU"/>
              </w:rPr>
              <w:t xml:space="preserve"> </w:t>
            </w:r>
            <w:r w:rsidRPr="00FB7EDD">
              <w:rPr>
                <w:sz w:val="24"/>
                <w:lang w:val="ru-RU"/>
              </w:rPr>
              <w:t>устной</w:t>
            </w:r>
            <w:r w:rsidRPr="00FB7EDD">
              <w:rPr>
                <w:spacing w:val="80"/>
                <w:sz w:val="24"/>
                <w:lang w:val="ru-RU"/>
              </w:rPr>
              <w:t xml:space="preserve"> </w:t>
            </w:r>
            <w:r w:rsidRPr="00FB7EDD">
              <w:rPr>
                <w:sz w:val="24"/>
                <w:lang w:val="ru-RU"/>
              </w:rPr>
              <w:t>и</w:t>
            </w:r>
            <w:r w:rsidRPr="00FB7EDD">
              <w:rPr>
                <w:spacing w:val="80"/>
                <w:sz w:val="24"/>
                <w:lang w:val="ru-RU"/>
              </w:rPr>
              <w:t xml:space="preserve"> </w:t>
            </w:r>
            <w:r w:rsidRPr="00FB7EDD">
              <w:rPr>
                <w:sz w:val="24"/>
                <w:lang w:val="ru-RU"/>
              </w:rPr>
              <w:t>письменной</w:t>
            </w:r>
            <w:r w:rsidRPr="00FB7EDD">
              <w:rPr>
                <w:spacing w:val="80"/>
                <w:sz w:val="24"/>
                <w:lang w:val="ru-RU"/>
              </w:rPr>
              <w:t xml:space="preserve"> </w:t>
            </w:r>
            <w:r w:rsidRPr="00FB7EDD">
              <w:rPr>
                <w:sz w:val="24"/>
                <w:lang w:val="ru-RU"/>
              </w:rPr>
              <w:t>речи</w:t>
            </w:r>
            <w:r w:rsidRPr="00FB7EDD">
              <w:rPr>
                <w:spacing w:val="80"/>
                <w:sz w:val="24"/>
                <w:lang w:val="ru-RU"/>
              </w:rPr>
              <w:t xml:space="preserve"> </w:t>
            </w:r>
            <w:r w:rsidRPr="00FB7EDD">
              <w:rPr>
                <w:sz w:val="24"/>
                <w:lang w:val="ru-RU"/>
              </w:rPr>
              <w:t>предложения</w:t>
            </w:r>
            <w:r w:rsidRPr="00FB7EDD">
              <w:rPr>
                <w:spacing w:val="80"/>
                <w:sz w:val="24"/>
                <w:lang w:val="ru-RU"/>
              </w:rPr>
              <w:t xml:space="preserve"> </w:t>
            </w:r>
            <w:r w:rsidRPr="00FB7EDD">
              <w:rPr>
                <w:sz w:val="24"/>
                <w:lang w:val="ru-RU"/>
              </w:rPr>
              <w:t xml:space="preserve">с начальным </w:t>
            </w:r>
            <w:r>
              <w:rPr>
                <w:sz w:val="24"/>
              </w:rPr>
              <w:t>There</w:t>
            </w:r>
            <w:r w:rsidRPr="00FB7EDD">
              <w:rPr>
                <w:sz w:val="24"/>
                <w:lang w:val="ru-RU"/>
              </w:rPr>
              <w:t xml:space="preserve"> + </w:t>
            </w:r>
            <w:r>
              <w:rPr>
                <w:sz w:val="24"/>
              </w:rPr>
              <w:t>to</w:t>
            </w:r>
            <w:r w:rsidRPr="00FB7EDD">
              <w:rPr>
                <w:sz w:val="24"/>
                <w:lang w:val="ru-RU"/>
              </w:rPr>
              <w:t xml:space="preserve"> </w:t>
            </w:r>
            <w:r>
              <w:rPr>
                <w:sz w:val="24"/>
              </w:rPr>
              <w:t>be</w:t>
            </w:r>
            <w:r w:rsidRPr="00FB7EDD">
              <w:rPr>
                <w:sz w:val="24"/>
                <w:lang w:val="ru-RU"/>
              </w:rPr>
              <w:t xml:space="preserve"> в </w:t>
            </w:r>
            <w:r>
              <w:rPr>
                <w:sz w:val="24"/>
              </w:rPr>
              <w:t>Present</w:t>
            </w:r>
            <w:r w:rsidRPr="00FB7EDD">
              <w:rPr>
                <w:sz w:val="24"/>
                <w:lang w:val="ru-RU"/>
              </w:rPr>
              <w:t xml:space="preserve"> </w:t>
            </w:r>
            <w:r>
              <w:rPr>
                <w:sz w:val="24"/>
              </w:rPr>
              <w:t>Simple</w:t>
            </w:r>
            <w:r w:rsidRPr="00FB7EDD">
              <w:rPr>
                <w:sz w:val="24"/>
                <w:lang w:val="ru-RU"/>
              </w:rPr>
              <w:t xml:space="preserve"> </w:t>
            </w:r>
            <w:r>
              <w:rPr>
                <w:sz w:val="24"/>
              </w:rPr>
              <w:t>Tense</w:t>
            </w:r>
          </w:p>
        </w:tc>
      </w:tr>
      <w:tr w:rsidR="00015E64" w:rsidTr="00015E64">
        <w:trPr>
          <w:trHeight w:val="479"/>
        </w:trPr>
        <w:tc>
          <w:tcPr>
            <w:tcW w:w="1940" w:type="dxa"/>
          </w:tcPr>
          <w:p w:rsidR="00015E64" w:rsidRDefault="00015E64" w:rsidP="00015E64">
            <w:pPr>
              <w:pStyle w:val="TableParagraph"/>
              <w:rPr>
                <w:sz w:val="24"/>
              </w:rPr>
            </w:pPr>
            <w:r>
              <w:rPr>
                <w:spacing w:val="-2"/>
                <w:sz w:val="24"/>
              </w:rPr>
              <w:t>2.4.5</w:t>
            </w:r>
          </w:p>
        </w:tc>
        <w:tc>
          <w:tcPr>
            <w:tcW w:w="8393" w:type="dxa"/>
          </w:tcPr>
          <w:p w:rsidR="00015E64" w:rsidRPr="00FB7EDD" w:rsidRDefault="00015E64" w:rsidP="00015E64">
            <w:pPr>
              <w:pStyle w:val="TableParagraph"/>
              <w:ind w:left="59"/>
              <w:rPr>
                <w:sz w:val="24"/>
                <w:lang w:val="ru-RU"/>
              </w:rPr>
            </w:pPr>
            <w:r w:rsidRPr="00FB7EDD">
              <w:rPr>
                <w:sz w:val="24"/>
                <w:lang w:val="ru-RU"/>
              </w:rPr>
              <w:t>Распознавать</w:t>
            </w:r>
            <w:r w:rsidRPr="00FB7EDD">
              <w:rPr>
                <w:spacing w:val="-15"/>
                <w:sz w:val="24"/>
                <w:lang w:val="ru-RU"/>
              </w:rPr>
              <w:t xml:space="preserve"> </w:t>
            </w:r>
            <w:r w:rsidRPr="00FB7EDD">
              <w:rPr>
                <w:sz w:val="24"/>
                <w:lang w:val="ru-RU"/>
              </w:rPr>
              <w:t>и</w:t>
            </w:r>
            <w:r w:rsidRPr="00FB7EDD">
              <w:rPr>
                <w:spacing w:val="-15"/>
                <w:sz w:val="24"/>
                <w:lang w:val="ru-RU"/>
              </w:rPr>
              <w:t xml:space="preserve"> </w:t>
            </w:r>
            <w:r w:rsidRPr="00FB7EDD">
              <w:rPr>
                <w:sz w:val="24"/>
                <w:lang w:val="ru-RU"/>
              </w:rPr>
              <w:t>употреблять</w:t>
            </w:r>
            <w:r w:rsidRPr="00FB7EDD">
              <w:rPr>
                <w:spacing w:val="-14"/>
                <w:sz w:val="24"/>
                <w:lang w:val="ru-RU"/>
              </w:rPr>
              <w:t xml:space="preserve"> </w:t>
            </w:r>
            <w:r w:rsidRPr="00FB7EDD">
              <w:rPr>
                <w:sz w:val="24"/>
                <w:lang w:val="ru-RU"/>
              </w:rPr>
              <w:t>в</w:t>
            </w:r>
            <w:r w:rsidRPr="00FB7EDD">
              <w:rPr>
                <w:spacing w:val="-13"/>
                <w:sz w:val="24"/>
                <w:lang w:val="ru-RU"/>
              </w:rPr>
              <w:t xml:space="preserve"> </w:t>
            </w:r>
            <w:r w:rsidRPr="00FB7EDD">
              <w:rPr>
                <w:sz w:val="24"/>
                <w:lang w:val="ru-RU"/>
              </w:rPr>
              <w:t>устной</w:t>
            </w:r>
            <w:r w:rsidRPr="00FB7EDD">
              <w:rPr>
                <w:spacing w:val="-14"/>
                <w:sz w:val="24"/>
                <w:lang w:val="ru-RU"/>
              </w:rPr>
              <w:t xml:space="preserve"> </w:t>
            </w:r>
            <w:r w:rsidRPr="00FB7EDD">
              <w:rPr>
                <w:sz w:val="24"/>
                <w:lang w:val="ru-RU"/>
              </w:rPr>
              <w:t>и</w:t>
            </w:r>
            <w:r w:rsidRPr="00FB7EDD">
              <w:rPr>
                <w:spacing w:val="-15"/>
                <w:sz w:val="24"/>
                <w:lang w:val="ru-RU"/>
              </w:rPr>
              <w:t xml:space="preserve"> </w:t>
            </w:r>
            <w:r w:rsidRPr="00FB7EDD">
              <w:rPr>
                <w:sz w:val="24"/>
                <w:lang w:val="ru-RU"/>
              </w:rPr>
              <w:t>письменной</w:t>
            </w:r>
            <w:r w:rsidRPr="00FB7EDD">
              <w:rPr>
                <w:spacing w:val="-13"/>
                <w:sz w:val="24"/>
                <w:lang w:val="ru-RU"/>
              </w:rPr>
              <w:t xml:space="preserve"> </w:t>
            </w:r>
            <w:r w:rsidRPr="00FB7EDD">
              <w:rPr>
                <w:sz w:val="24"/>
                <w:lang w:val="ru-RU"/>
              </w:rPr>
              <w:t>речи</w:t>
            </w:r>
            <w:r w:rsidRPr="00FB7EDD">
              <w:rPr>
                <w:spacing w:val="-15"/>
                <w:sz w:val="24"/>
                <w:lang w:val="ru-RU"/>
              </w:rPr>
              <w:t xml:space="preserve"> </w:t>
            </w:r>
            <w:r w:rsidRPr="00FB7EDD">
              <w:rPr>
                <w:sz w:val="24"/>
                <w:lang w:val="ru-RU"/>
              </w:rPr>
              <w:t>предложения</w:t>
            </w:r>
            <w:r w:rsidRPr="00FB7EDD">
              <w:rPr>
                <w:spacing w:val="-15"/>
                <w:sz w:val="24"/>
                <w:lang w:val="ru-RU"/>
              </w:rPr>
              <w:t xml:space="preserve"> </w:t>
            </w:r>
            <w:r w:rsidRPr="00FB7EDD">
              <w:rPr>
                <w:sz w:val="24"/>
                <w:lang w:val="ru-RU"/>
              </w:rPr>
              <w:t>с</w:t>
            </w:r>
            <w:r w:rsidRPr="00FB7EDD">
              <w:rPr>
                <w:spacing w:val="-15"/>
                <w:sz w:val="24"/>
                <w:lang w:val="ru-RU"/>
              </w:rPr>
              <w:t xml:space="preserve"> </w:t>
            </w:r>
            <w:r w:rsidRPr="00FB7EDD">
              <w:rPr>
                <w:sz w:val="24"/>
                <w:lang w:val="ru-RU"/>
              </w:rPr>
              <w:t>простым глагольным сказуемым (</w:t>
            </w:r>
            <w:r>
              <w:rPr>
                <w:sz w:val="24"/>
              </w:rPr>
              <w:t>He</w:t>
            </w:r>
            <w:r w:rsidRPr="00FB7EDD">
              <w:rPr>
                <w:sz w:val="24"/>
                <w:lang w:val="ru-RU"/>
              </w:rPr>
              <w:t xml:space="preserve"> </w:t>
            </w:r>
            <w:r>
              <w:rPr>
                <w:sz w:val="24"/>
              </w:rPr>
              <w:t>speaks</w:t>
            </w:r>
            <w:r w:rsidRPr="00FB7EDD">
              <w:rPr>
                <w:sz w:val="24"/>
                <w:lang w:val="ru-RU"/>
              </w:rPr>
              <w:t xml:space="preserve"> </w:t>
            </w:r>
            <w:r>
              <w:rPr>
                <w:sz w:val="24"/>
              </w:rPr>
              <w:t>English</w:t>
            </w:r>
            <w:r w:rsidRPr="00FB7EDD">
              <w:rPr>
                <w:sz w:val="24"/>
                <w:lang w:val="ru-RU"/>
              </w:rPr>
              <w:t>.)</w:t>
            </w:r>
          </w:p>
        </w:tc>
      </w:tr>
      <w:tr w:rsidR="00015E64" w:rsidTr="00015E64">
        <w:trPr>
          <w:trHeight w:val="479"/>
        </w:trPr>
        <w:tc>
          <w:tcPr>
            <w:tcW w:w="1940" w:type="dxa"/>
          </w:tcPr>
          <w:p w:rsidR="00015E64" w:rsidRDefault="00015E64" w:rsidP="00015E64">
            <w:pPr>
              <w:pStyle w:val="TableParagraph"/>
              <w:spacing w:before="92"/>
              <w:rPr>
                <w:sz w:val="24"/>
              </w:rPr>
            </w:pPr>
            <w:r>
              <w:rPr>
                <w:spacing w:val="-2"/>
                <w:sz w:val="24"/>
              </w:rPr>
              <w:t>2.4.6</w:t>
            </w:r>
          </w:p>
        </w:tc>
        <w:tc>
          <w:tcPr>
            <w:tcW w:w="8393" w:type="dxa"/>
          </w:tcPr>
          <w:p w:rsidR="00015E64" w:rsidRDefault="00015E64" w:rsidP="00015E64">
            <w:pPr>
              <w:pStyle w:val="TableParagraph"/>
              <w:spacing w:before="92"/>
              <w:ind w:left="59"/>
              <w:rPr>
                <w:sz w:val="24"/>
              </w:rPr>
            </w:pPr>
            <w:r w:rsidRPr="00FB7EDD">
              <w:rPr>
                <w:sz w:val="24"/>
                <w:lang w:val="ru-RU"/>
              </w:rPr>
              <w:t>Распознавать</w:t>
            </w:r>
            <w:r w:rsidRPr="00FB7EDD">
              <w:rPr>
                <w:spacing w:val="80"/>
                <w:sz w:val="24"/>
                <w:lang w:val="ru-RU"/>
              </w:rPr>
              <w:t xml:space="preserve"> </w:t>
            </w:r>
            <w:r w:rsidRPr="00FB7EDD">
              <w:rPr>
                <w:sz w:val="24"/>
                <w:lang w:val="ru-RU"/>
              </w:rPr>
              <w:t>и</w:t>
            </w:r>
            <w:r w:rsidRPr="00FB7EDD">
              <w:rPr>
                <w:spacing w:val="80"/>
                <w:sz w:val="24"/>
                <w:lang w:val="ru-RU"/>
              </w:rPr>
              <w:t xml:space="preserve"> </w:t>
            </w:r>
            <w:r w:rsidRPr="00FB7EDD">
              <w:rPr>
                <w:sz w:val="24"/>
                <w:lang w:val="ru-RU"/>
              </w:rPr>
              <w:t>употреблять</w:t>
            </w:r>
            <w:r w:rsidRPr="00FB7EDD">
              <w:rPr>
                <w:spacing w:val="80"/>
                <w:sz w:val="24"/>
                <w:lang w:val="ru-RU"/>
              </w:rPr>
              <w:t xml:space="preserve"> </w:t>
            </w:r>
            <w:r w:rsidRPr="00FB7EDD">
              <w:rPr>
                <w:sz w:val="24"/>
                <w:lang w:val="ru-RU"/>
              </w:rPr>
              <w:t>в</w:t>
            </w:r>
            <w:r w:rsidRPr="00FB7EDD">
              <w:rPr>
                <w:spacing w:val="80"/>
                <w:sz w:val="24"/>
                <w:lang w:val="ru-RU"/>
              </w:rPr>
              <w:t xml:space="preserve"> </w:t>
            </w:r>
            <w:r w:rsidRPr="00FB7EDD">
              <w:rPr>
                <w:sz w:val="24"/>
                <w:lang w:val="ru-RU"/>
              </w:rPr>
              <w:t>устной</w:t>
            </w:r>
            <w:r w:rsidRPr="00FB7EDD">
              <w:rPr>
                <w:spacing w:val="80"/>
                <w:sz w:val="24"/>
                <w:lang w:val="ru-RU"/>
              </w:rPr>
              <w:t xml:space="preserve"> </w:t>
            </w:r>
            <w:r w:rsidRPr="00FB7EDD">
              <w:rPr>
                <w:sz w:val="24"/>
                <w:lang w:val="ru-RU"/>
              </w:rPr>
              <w:t>и</w:t>
            </w:r>
            <w:r w:rsidRPr="00FB7EDD">
              <w:rPr>
                <w:spacing w:val="80"/>
                <w:sz w:val="24"/>
                <w:lang w:val="ru-RU"/>
              </w:rPr>
              <w:t xml:space="preserve"> </w:t>
            </w:r>
            <w:r w:rsidRPr="00FB7EDD">
              <w:rPr>
                <w:sz w:val="24"/>
                <w:lang w:val="ru-RU"/>
              </w:rPr>
              <w:t>письменной</w:t>
            </w:r>
            <w:r w:rsidRPr="00FB7EDD">
              <w:rPr>
                <w:spacing w:val="80"/>
                <w:sz w:val="24"/>
                <w:lang w:val="ru-RU"/>
              </w:rPr>
              <w:t xml:space="preserve"> </w:t>
            </w:r>
            <w:r w:rsidRPr="00FB7EDD">
              <w:rPr>
                <w:sz w:val="24"/>
                <w:lang w:val="ru-RU"/>
              </w:rPr>
              <w:t>речи</w:t>
            </w:r>
            <w:r w:rsidRPr="00FB7EDD">
              <w:rPr>
                <w:spacing w:val="80"/>
                <w:sz w:val="24"/>
                <w:lang w:val="ru-RU"/>
              </w:rPr>
              <w:t xml:space="preserve"> </w:t>
            </w:r>
            <w:r w:rsidRPr="00FB7EDD">
              <w:rPr>
                <w:sz w:val="24"/>
                <w:lang w:val="ru-RU"/>
              </w:rPr>
              <w:t>предложения</w:t>
            </w:r>
            <w:r w:rsidRPr="00FB7EDD">
              <w:rPr>
                <w:spacing w:val="80"/>
                <w:sz w:val="24"/>
                <w:lang w:val="ru-RU"/>
              </w:rPr>
              <w:t xml:space="preserve"> </w:t>
            </w:r>
            <w:r w:rsidRPr="00FB7EDD">
              <w:rPr>
                <w:sz w:val="24"/>
                <w:lang w:val="ru-RU"/>
              </w:rPr>
              <w:t>с составным глагольным сказуемым (</w:t>
            </w:r>
            <w:r>
              <w:rPr>
                <w:sz w:val="24"/>
              </w:rPr>
              <w:t>I</w:t>
            </w:r>
            <w:r w:rsidRPr="00FB7EDD">
              <w:rPr>
                <w:sz w:val="24"/>
                <w:lang w:val="ru-RU"/>
              </w:rPr>
              <w:t xml:space="preserve"> </w:t>
            </w:r>
            <w:r>
              <w:rPr>
                <w:sz w:val="24"/>
              </w:rPr>
              <w:t>want</w:t>
            </w:r>
            <w:r w:rsidRPr="00FB7EDD">
              <w:rPr>
                <w:sz w:val="24"/>
                <w:lang w:val="ru-RU"/>
              </w:rPr>
              <w:t xml:space="preserve"> </w:t>
            </w:r>
            <w:r>
              <w:rPr>
                <w:sz w:val="24"/>
              </w:rPr>
              <w:t>to</w:t>
            </w:r>
            <w:r w:rsidRPr="00FB7EDD">
              <w:rPr>
                <w:sz w:val="24"/>
                <w:lang w:val="ru-RU"/>
              </w:rPr>
              <w:t xml:space="preserve"> </w:t>
            </w:r>
            <w:r>
              <w:rPr>
                <w:sz w:val="24"/>
              </w:rPr>
              <w:t>dance</w:t>
            </w:r>
            <w:r w:rsidRPr="00FB7EDD">
              <w:rPr>
                <w:sz w:val="24"/>
                <w:lang w:val="ru-RU"/>
              </w:rPr>
              <w:t xml:space="preserve">. </w:t>
            </w:r>
            <w:r>
              <w:rPr>
                <w:sz w:val="24"/>
              </w:rPr>
              <w:t>She can skate well.)</w:t>
            </w:r>
          </w:p>
        </w:tc>
      </w:tr>
      <w:tr w:rsidR="00015E64" w:rsidTr="00015E64">
        <w:trPr>
          <w:trHeight w:val="479"/>
        </w:trPr>
        <w:tc>
          <w:tcPr>
            <w:tcW w:w="1940" w:type="dxa"/>
          </w:tcPr>
          <w:p w:rsidR="00015E64" w:rsidRDefault="00015E64" w:rsidP="00015E64">
            <w:pPr>
              <w:pStyle w:val="TableParagraph"/>
              <w:spacing w:before="92"/>
              <w:rPr>
                <w:sz w:val="24"/>
              </w:rPr>
            </w:pPr>
            <w:r>
              <w:rPr>
                <w:spacing w:val="-2"/>
                <w:sz w:val="24"/>
              </w:rPr>
              <w:t>2.4.7</w:t>
            </w:r>
          </w:p>
        </w:tc>
        <w:tc>
          <w:tcPr>
            <w:tcW w:w="8393" w:type="dxa"/>
          </w:tcPr>
          <w:p w:rsidR="00015E64" w:rsidRDefault="00015E64" w:rsidP="00015E64">
            <w:pPr>
              <w:pStyle w:val="TableParagraph"/>
              <w:spacing w:before="92"/>
              <w:ind w:left="59" w:right="56"/>
              <w:jc w:val="both"/>
              <w:rPr>
                <w:sz w:val="24"/>
              </w:rPr>
            </w:pPr>
            <w:r w:rsidRPr="00FB7EDD">
              <w:rPr>
                <w:sz w:val="24"/>
                <w:lang w:val="ru-RU"/>
              </w:rPr>
              <w:t>Распознавать и употреблять в устной и письменной речи предложения с глаголом-связкой</w:t>
            </w:r>
            <w:r w:rsidRPr="00FB7EDD">
              <w:rPr>
                <w:spacing w:val="-6"/>
                <w:sz w:val="24"/>
                <w:lang w:val="ru-RU"/>
              </w:rPr>
              <w:t xml:space="preserve"> </w:t>
            </w:r>
            <w:r>
              <w:rPr>
                <w:sz w:val="24"/>
              </w:rPr>
              <w:t>to</w:t>
            </w:r>
            <w:r w:rsidRPr="00FB7EDD">
              <w:rPr>
                <w:spacing w:val="-6"/>
                <w:sz w:val="24"/>
                <w:lang w:val="ru-RU"/>
              </w:rPr>
              <w:t xml:space="preserve"> </w:t>
            </w:r>
            <w:r>
              <w:rPr>
                <w:sz w:val="24"/>
              </w:rPr>
              <w:t>be</w:t>
            </w:r>
            <w:r w:rsidRPr="00FB7EDD">
              <w:rPr>
                <w:spacing w:val="-7"/>
                <w:sz w:val="24"/>
                <w:lang w:val="ru-RU"/>
              </w:rPr>
              <w:t xml:space="preserve"> </w:t>
            </w:r>
            <w:r w:rsidRPr="00FB7EDD">
              <w:rPr>
                <w:sz w:val="24"/>
                <w:lang w:val="ru-RU"/>
              </w:rPr>
              <w:t>в</w:t>
            </w:r>
            <w:r w:rsidRPr="00FB7EDD">
              <w:rPr>
                <w:spacing w:val="-7"/>
                <w:sz w:val="24"/>
                <w:lang w:val="ru-RU"/>
              </w:rPr>
              <w:t xml:space="preserve"> </w:t>
            </w:r>
            <w:r>
              <w:rPr>
                <w:sz w:val="24"/>
              </w:rPr>
              <w:t>Present</w:t>
            </w:r>
            <w:r w:rsidRPr="00FB7EDD">
              <w:rPr>
                <w:spacing w:val="-6"/>
                <w:sz w:val="24"/>
                <w:lang w:val="ru-RU"/>
              </w:rPr>
              <w:t xml:space="preserve"> </w:t>
            </w:r>
            <w:r>
              <w:rPr>
                <w:sz w:val="24"/>
              </w:rPr>
              <w:t>Simple</w:t>
            </w:r>
            <w:r w:rsidRPr="00FB7EDD">
              <w:rPr>
                <w:spacing w:val="-7"/>
                <w:sz w:val="24"/>
                <w:lang w:val="ru-RU"/>
              </w:rPr>
              <w:t xml:space="preserve"> </w:t>
            </w:r>
            <w:r>
              <w:rPr>
                <w:sz w:val="24"/>
              </w:rPr>
              <w:t>Tense</w:t>
            </w:r>
            <w:r w:rsidRPr="00FB7EDD">
              <w:rPr>
                <w:spacing w:val="-7"/>
                <w:sz w:val="24"/>
                <w:lang w:val="ru-RU"/>
              </w:rPr>
              <w:t xml:space="preserve"> </w:t>
            </w:r>
            <w:r w:rsidRPr="00FB7EDD">
              <w:rPr>
                <w:sz w:val="24"/>
                <w:lang w:val="ru-RU"/>
              </w:rPr>
              <w:t>в</w:t>
            </w:r>
            <w:r w:rsidRPr="00FB7EDD">
              <w:rPr>
                <w:spacing w:val="-7"/>
                <w:sz w:val="24"/>
                <w:lang w:val="ru-RU"/>
              </w:rPr>
              <w:t xml:space="preserve"> </w:t>
            </w:r>
            <w:r w:rsidRPr="00FB7EDD">
              <w:rPr>
                <w:sz w:val="24"/>
                <w:lang w:val="ru-RU"/>
              </w:rPr>
              <w:t>составе</w:t>
            </w:r>
            <w:r w:rsidRPr="00FB7EDD">
              <w:rPr>
                <w:spacing w:val="-7"/>
                <w:sz w:val="24"/>
                <w:lang w:val="ru-RU"/>
              </w:rPr>
              <w:t xml:space="preserve"> </w:t>
            </w:r>
            <w:r w:rsidRPr="00FB7EDD">
              <w:rPr>
                <w:sz w:val="24"/>
                <w:lang w:val="ru-RU"/>
              </w:rPr>
              <w:t>таких</w:t>
            </w:r>
            <w:r w:rsidRPr="00FB7EDD">
              <w:rPr>
                <w:spacing w:val="-5"/>
                <w:sz w:val="24"/>
                <w:lang w:val="ru-RU"/>
              </w:rPr>
              <w:t xml:space="preserve"> </w:t>
            </w:r>
            <w:r w:rsidRPr="00FB7EDD">
              <w:rPr>
                <w:sz w:val="24"/>
                <w:lang w:val="ru-RU"/>
              </w:rPr>
              <w:t>фраз,</w:t>
            </w:r>
            <w:r w:rsidRPr="00FB7EDD">
              <w:rPr>
                <w:spacing w:val="-8"/>
                <w:sz w:val="24"/>
                <w:lang w:val="ru-RU"/>
              </w:rPr>
              <w:t xml:space="preserve"> </w:t>
            </w:r>
            <w:r w:rsidRPr="00FB7EDD">
              <w:rPr>
                <w:sz w:val="24"/>
                <w:lang w:val="ru-RU"/>
              </w:rPr>
              <w:t>как</w:t>
            </w:r>
            <w:r w:rsidRPr="00FB7EDD">
              <w:rPr>
                <w:spacing w:val="-6"/>
                <w:sz w:val="24"/>
                <w:lang w:val="ru-RU"/>
              </w:rPr>
              <w:t xml:space="preserve"> </w:t>
            </w:r>
            <w:r>
              <w:rPr>
                <w:sz w:val="24"/>
              </w:rPr>
              <w:t>I</w:t>
            </w:r>
            <w:r w:rsidRPr="00FB7EDD">
              <w:rPr>
                <w:sz w:val="24"/>
                <w:lang w:val="ru-RU"/>
              </w:rPr>
              <w:t>'</w:t>
            </w:r>
            <w:r>
              <w:rPr>
                <w:sz w:val="24"/>
              </w:rPr>
              <w:t>m</w:t>
            </w:r>
            <w:r w:rsidRPr="00FB7EDD">
              <w:rPr>
                <w:spacing w:val="-6"/>
                <w:sz w:val="24"/>
                <w:lang w:val="ru-RU"/>
              </w:rPr>
              <w:t xml:space="preserve"> </w:t>
            </w:r>
            <w:r>
              <w:rPr>
                <w:sz w:val="24"/>
              </w:rPr>
              <w:t>Dima</w:t>
            </w:r>
            <w:r w:rsidRPr="00FB7EDD">
              <w:rPr>
                <w:sz w:val="24"/>
                <w:lang w:val="ru-RU"/>
              </w:rPr>
              <w:t xml:space="preserve">, </w:t>
            </w:r>
            <w:r>
              <w:rPr>
                <w:sz w:val="24"/>
              </w:rPr>
              <w:t>I</w:t>
            </w:r>
            <w:r w:rsidRPr="00FB7EDD">
              <w:rPr>
                <w:sz w:val="24"/>
                <w:lang w:val="ru-RU"/>
              </w:rPr>
              <w:t>'</w:t>
            </w:r>
            <w:r>
              <w:rPr>
                <w:sz w:val="24"/>
              </w:rPr>
              <w:t>m</w:t>
            </w:r>
            <w:r w:rsidRPr="00FB7EDD">
              <w:rPr>
                <w:sz w:val="24"/>
                <w:lang w:val="ru-RU"/>
              </w:rPr>
              <w:t xml:space="preserve"> </w:t>
            </w:r>
            <w:r>
              <w:rPr>
                <w:sz w:val="24"/>
              </w:rPr>
              <w:t>eight</w:t>
            </w:r>
            <w:r w:rsidRPr="00FB7EDD">
              <w:rPr>
                <w:sz w:val="24"/>
                <w:lang w:val="ru-RU"/>
              </w:rPr>
              <w:t xml:space="preserve">. </w:t>
            </w:r>
            <w:r>
              <w:rPr>
                <w:sz w:val="24"/>
              </w:rPr>
              <w:t>I' fine. I'm sorry. It's ... Is it? What's ...?</w:t>
            </w:r>
          </w:p>
        </w:tc>
      </w:tr>
      <w:tr w:rsidR="00015E64" w:rsidTr="00015E64">
        <w:trPr>
          <w:trHeight w:val="479"/>
        </w:trPr>
        <w:tc>
          <w:tcPr>
            <w:tcW w:w="1940" w:type="dxa"/>
          </w:tcPr>
          <w:p w:rsidR="00015E64" w:rsidRDefault="00015E64" w:rsidP="00015E64">
            <w:pPr>
              <w:pStyle w:val="TableParagraph"/>
              <w:rPr>
                <w:sz w:val="24"/>
              </w:rPr>
            </w:pPr>
            <w:r>
              <w:rPr>
                <w:spacing w:val="-2"/>
                <w:sz w:val="24"/>
              </w:rPr>
              <w:t>2.4.8</w:t>
            </w:r>
          </w:p>
        </w:tc>
        <w:tc>
          <w:tcPr>
            <w:tcW w:w="8393" w:type="dxa"/>
          </w:tcPr>
          <w:p w:rsidR="00015E64" w:rsidRPr="00FB7EDD" w:rsidRDefault="00015E64" w:rsidP="00015E64">
            <w:pPr>
              <w:pStyle w:val="TableParagraph"/>
              <w:spacing w:before="97" w:line="237" w:lineRule="auto"/>
              <w:ind w:left="59"/>
              <w:rPr>
                <w:sz w:val="24"/>
                <w:lang w:val="ru-RU"/>
              </w:rPr>
            </w:pPr>
            <w:r w:rsidRPr="00FB7EDD">
              <w:rPr>
                <w:sz w:val="24"/>
                <w:lang w:val="ru-RU"/>
              </w:rPr>
              <w:t>Распознавать</w:t>
            </w:r>
            <w:r w:rsidRPr="00FB7EDD">
              <w:rPr>
                <w:spacing w:val="80"/>
                <w:sz w:val="24"/>
                <w:lang w:val="ru-RU"/>
              </w:rPr>
              <w:t xml:space="preserve"> </w:t>
            </w:r>
            <w:r w:rsidRPr="00FB7EDD">
              <w:rPr>
                <w:sz w:val="24"/>
                <w:lang w:val="ru-RU"/>
              </w:rPr>
              <w:t>и</w:t>
            </w:r>
            <w:r w:rsidRPr="00FB7EDD">
              <w:rPr>
                <w:spacing w:val="80"/>
                <w:sz w:val="24"/>
                <w:lang w:val="ru-RU"/>
              </w:rPr>
              <w:t xml:space="preserve"> </w:t>
            </w:r>
            <w:r w:rsidRPr="00FB7EDD">
              <w:rPr>
                <w:sz w:val="24"/>
                <w:lang w:val="ru-RU"/>
              </w:rPr>
              <w:t>употреблять</w:t>
            </w:r>
            <w:r w:rsidRPr="00FB7EDD">
              <w:rPr>
                <w:spacing w:val="80"/>
                <w:sz w:val="24"/>
                <w:lang w:val="ru-RU"/>
              </w:rPr>
              <w:t xml:space="preserve"> </w:t>
            </w:r>
            <w:r w:rsidRPr="00FB7EDD">
              <w:rPr>
                <w:sz w:val="24"/>
                <w:lang w:val="ru-RU"/>
              </w:rPr>
              <w:t>в</w:t>
            </w:r>
            <w:r w:rsidRPr="00FB7EDD">
              <w:rPr>
                <w:spacing w:val="80"/>
                <w:sz w:val="24"/>
                <w:lang w:val="ru-RU"/>
              </w:rPr>
              <w:t xml:space="preserve"> </w:t>
            </w:r>
            <w:r w:rsidRPr="00FB7EDD">
              <w:rPr>
                <w:sz w:val="24"/>
                <w:lang w:val="ru-RU"/>
              </w:rPr>
              <w:t>устной</w:t>
            </w:r>
            <w:r w:rsidRPr="00FB7EDD">
              <w:rPr>
                <w:spacing w:val="80"/>
                <w:sz w:val="24"/>
                <w:lang w:val="ru-RU"/>
              </w:rPr>
              <w:t xml:space="preserve"> </w:t>
            </w:r>
            <w:r w:rsidRPr="00FB7EDD">
              <w:rPr>
                <w:sz w:val="24"/>
                <w:lang w:val="ru-RU"/>
              </w:rPr>
              <w:t>и</w:t>
            </w:r>
            <w:r w:rsidRPr="00FB7EDD">
              <w:rPr>
                <w:spacing w:val="80"/>
                <w:sz w:val="24"/>
                <w:lang w:val="ru-RU"/>
              </w:rPr>
              <w:t xml:space="preserve"> </w:t>
            </w:r>
            <w:r w:rsidRPr="00FB7EDD">
              <w:rPr>
                <w:sz w:val="24"/>
                <w:lang w:val="ru-RU"/>
              </w:rPr>
              <w:t>письменной</w:t>
            </w:r>
            <w:r w:rsidRPr="00FB7EDD">
              <w:rPr>
                <w:spacing w:val="80"/>
                <w:sz w:val="24"/>
                <w:lang w:val="ru-RU"/>
              </w:rPr>
              <w:t xml:space="preserve"> </w:t>
            </w:r>
            <w:r w:rsidRPr="00FB7EDD">
              <w:rPr>
                <w:sz w:val="24"/>
                <w:lang w:val="ru-RU"/>
              </w:rPr>
              <w:t>речи</w:t>
            </w:r>
            <w:r w:rsidRPr="00FB7EDD">
              <w:rPr>
                <w:spacing w:val="80"/>
                <w:sz w:val="24"/>
                <w:lang w:val="ru-RU"/>
              </w:rPr>
              <w:t xml:space="preserve"> </w:t>
            </w:r>
            <w:r w:rsidRPr="00FB7EDD">
              <w:rPr>
                <w:sz w:val="24"/>
                <w:lang w:val="ru-RU"/>
              </w:rPr>
              <w:t>предложения</w:t>
            </w:r>
            <w:r w:rsidRPr="00FB7EDD">
              <w:rPr>
                <w:spacing w:val="80"/>
                <w:sz w:val="24"/>
                <w:lang w:val="ru-RU"/>
              </w:rPr>
              <w:t xml:space="preserve"> </w:t>
            </w:r>
            <w:r w:rsidRPr="00FB7EDD">
              <w:rPr>
                <w:sz w:val="24"/>
                <w:lang w:val="ru-RU"/>
              </w:rPr>
              <w:t>с краткими глагольными формами</w:t>
            </w:r>
          </w:p>
        </w:tc>
      </w:tr>
      <w:tr w:rsidR="00015E64" w:rsidTr="00015E64">
        <w:trPr>
          <w:trHeight w:val="479"/>
        </w:trPr>
        <w:tc>
          <w:tcPr>
            <w:tcW w:w="1940" w:type="dxa"/>
          </w:tcPr>
          <w:p w:rsidR="00015E64" w:rsidRDefault="00015E64" w:rsidP="00015E64">
            <w:pPr>
              <w:pStyle w:val="TableParagraph"/>
              <w:rPr>
                <w:sz w:val="24"/>
              </w:rPr>
            </w:pPr>
            <w:r>
              <w:rPr>
                <w:spacing w:val="-2"/>
                <w:sz w:val="24"/>
              </w:rPr>
              <w:t>2.4.9</w:t>
            </w:r>
          </w:p>
        </w:tc>
        <w:tc>
          <w:tcPr>
            <w:tcW w:w="8393" w:type="dxa"/>
          </w:tcPr>
          <w:p w:rsidR="00015E64" w:rsidRPr="00FB7EDD" w:rsidRDefault="00015E64" w:rsidP="00015E64">
            <w:pPr>
              <w:pStyle w:val="TableParagraph"/>
              <w:ind w:left="59" w:right="60"/>
              <w:jc w:val="both"/>
              <w:rPr>
                <w:sz w:val="24"/>
                <w:lang w:val="ru-RU"/>
              </w:rPr>
            </w:pPr>
            <w:r w:rsidRPr="00FB7EDD">
              <w:rPr>
                <w:sz w:val="24"/>
                <w:lang w:val="ru-RU"/>
              </w:rPr>
              <w:t>Распознавать и употреблять в устной и письменной речи повелительное наклонение: побудительные предложения в утвердительной форме (</w:t>
            </w:r>
            <w:r>
              <w:rPr>
                <w:sz w:val="24"/>
              </w:rPr>
              <w:t>Come</w:t>
            </w:r>
            <w:r w:rsidRPr="00FB7EDD">
              <w:rPr>
                <w:sz w:val="24"/>
                <w:lang w:val="ru-RU"/>
              </w:rPr>
              <w:t xml:space="preserve"> </w:t>
            </w:r>
            <w:r>
              <w:rPr>
                <w:sz w:val="24"/>
              </w:rPr>
              <w:t>in</w:t>
            </w:r>
            <w:r w:rsidRPr="00FB7EDD">
              <w:rPr>
                <w:sz w:val="24"/>
                <w:lang w:val="ru-RU"/>
              </w:rPr>
              <w:t xml:space="preserve">, </w:t>
            </w:r>
            <w:r>
              <w:rPr>
                <w:spacing w:val="-2"/>
                <w:sz w:val="24"/>
              </w:rPr>
              <w:t>please</w:t>
            </w:r>
            <w:r w:rsidRPr="00FB7EDD">
              <w:rPr>
                <w:spacing w:val="-2"/>
                <w:sz w:val="24"/>
                <w:lang w:val="ru-RU"/>
              </w:rPr>
              <w:t>.)</w:t>
            </w:r>
          </w:p>
        </w:tc>
      </w:tr>
      <w:tr w:rsidR="00015E64" w:rsidTr="00015E64">
        <w:trPr>
          <w:trHeight w:val="479"/>
        </w:trPr>
        <w:tc>
          <w:tcPr>
            <w:tcW w:w="1940" w:type="dxa"/>
          </w:tcPr>
          <w:p w:rsidR="00015E64" w:rsidRDefault="00015E64" w:rsidP="00015E64">
            <w:pPr>
              <w:pStyle w:val="TableParagraph"/>
              <w:rPr>
                <w:sz w:val="24"/>
              </w:rPr>
            </w:pPr>
            <w:r>
              <w:rPr>
                <w:spacing w:val="-2"/>
                <w:sz w:val="24"/>
              </w:rPr>
              <w:t>2.4.10</w:t>
            </w:r>
          </w:p>
        </w:tc>
        <w:tc>
          <w:tcPr>
            <w:tcW w:w="8393" w:type="dxa"/>
          </w:tcPr>
          <w:p w:rsidR="00015E64" w:rsidRPr="00FB7EDD" w:rsidRDefault="00015E64" w:rsidP="00015E64">
            <w:pPr>
              <w:pStyle w:val="TableParagraph"/>
              <w:ind w:left="59" w:right="60"/>
              <w:jc w:val="both"/>
              <w:rPr>
                <w:sz w:val="24"/>
                <w:lang w:val="ru-RU"/>
              </w:rPr>
            </w:pPr>
            <w:r w:rsidRPr="00FB7EDD">
              <w:rPr>
                <w:sz w:val="24"/>
                <w:lang w:val="ru-RU"/>
              </w:rPr>
              <w:t>Распознавать и употреблять в устной и письменной настоящее простое время (</w:t>
            </w:r>
            <w:r>
              <w:rPr>
                <w:sz w:val="24"/>
              </w:rPr>
              <w:t>Present</w:t>
            </w:r>
            <w:r w:rsidRPr="00FB7EDD">
              <w:rPr>
                <w:spacing w:val="-15"/>
                <w:sz w:val="24"/>
                <w:lang w:val="ru-RU"/>
              </w:rPr>
              <w:t xml:space="preserve"> </w:t>
            </w:r>
            <w:r>
              <w:rPr>
                <w:sz w:val="24"/>
              </w:rPr>
              <w:t>Simple</w:t>
            </w:r>
            <w:r w:rsidRPr="00FB7EDD">
              <w:rPr>
                <w:spacing w:val="-15"/>
                <w:sz w:val="24"/>
                <w:lang w:val="ru-RU"/>
              </w:rPr>
              <w:t xml:space="preserve"> </w:t>
            </w:r>
            <w:r>
              <w:rPr>
                <w:sz w:val="24"/>
              </w:rPr>
              <w:t>Tense</w:t>
            </w:r>
            <w:r w:rsidRPr="00FB7EDD">
              <w:rPr>
                <w:sz w:val="24"/>
                <w:lang w:val="ru-RU"/>
              </w:rPr>
              <w:t>)</w:t>
            </w:r>
            <w:r w:rsidRPr="00FB7EDD">
              <w:rPr>
                <w:spacing w:val="-15"/>
                <w:sz w:val="24"/>
                <w:lang w:val="ru-RU"/>
              </w:rPr>
              <w:t xml:space="preserve"> </w:t>
            </w:r>
            <w:r w:rsidRPr="00FB7EDD">
              <w:rPr>
                <w:sz w:val="24"/>
                <w:lang w:val="ru-RU"/>
              </w:rPr>
              <w:t>в</w:t>
            </w:r>
            <w:r w:rsidRPr="00FB7EDD">
              <w:rPr>
                <w:spacing w:val="-14"/>
                <w:sz w:val="24"/>
                <w:lang w:val="ru-RU"/>
              </w:rPr>
              <w:t xml:space="preserve"> </w:t>
            </w:r>
            <w:r w:rsidRPr="00FB7EDD">
              <w:rPr>
                <w:sz w:val="24"/>
                <w:lang w:val="ru-RU"/>
              </w:rPr>
              <w:t>повествовательных</w:t>
            </w:r>
            <w:r w:rsidRPr="00FB7EDD">
              <w:rPr>
                <w:spacing w:val="-13"/>
                <w:sz w:val="24"/>
                <w:lang w:val="ru-RU"/>
              </w:rPr>
              <w:t xml:space="preserve"> </w:t>
            </w:r>
            <w:r w:rsidRPr="00FB7EDD">
              <w:rPr>
                <w:sz w:val="24"/>
                <w:lang w:val="ru-RU"/>
              </w:rPr>
              <w:t>(утвердительных</w:t>
            </w:r>
            <w:r w:rsidRPr="00FB7EDD">
              <w:rPr>
                <w:spacing w:val="-13"/>
                <w:sz w:val="24"/>
                <w:lang w:val="ru-RU"/>
              </w:rPr>
              <w:t xml:space="preserve"> </w:t>
            </w:r>
            <w:r w:rsidRPr="00FB7EDD">
              <w:rPr>
                <w:sz w:val="24"/>
                <w:lang w:val="ru-RU"/>
              </w:rPr>
              <w:t>и</w:t>
            </w:r>
            <w:r w:rsidRPr="00FB7EDD">
              <w:rPr>
                <w:spacing w:val="-14"/>
                <w:sz w:val="24"/>
                <w:lang w:val="ru-RU"/>
              </w:rPr>
              <w:t xml:space="preserve"> </w:t>
            </w:r>
            <w:r w:rsidRPr="00FB7EDD">
              <w:rPr>
                <w:sz w:val="24"/>
                <w:lang w:val="ru-RU"/>
              </w:rPr>
              <w:t>отрицательных)</w:t>
            </w:r>
            <w:r w:rsidRPr="00FB7EDD">
              <w:rPr>
                <w:spacing w:val="-15"/>
                <w:sz w:val="24"/>
                <w:lang w:val="ru-RU"/>
              </w:rPr>
              <w:t xml:space="preserve"> </w:t>
            </w:r>
            <w:r w:rsidRPr="00FB7EDD">
              <w:rPr>
                <w:sz w:val="24"/>
                <w:lang w:val="ru-RU"/>
              </w:rPr>
              <w:t>и вопросительных (общий и специальный вопросы) предложениях</w:t>
            </w:r>
          </w:p>
        </w:tc>
      </w:tr>
      <w:tr w:rsidR="00015E64" w:rsidTr="00015E64">
        <w:trPr>
          <w:trHeight w:val="479"/>
        </w:trPr>
        <w:tc>
          <w:tcPr>
            <w:tcW w:w="1940" w:type="dxa"/>
          </w:tcPr>
          <w:p w:rsidR="00015E64" w:rsidRDefault="00015E64" w:rsidP="00015E64">
            <w:pPr>
              <w:pStyle w:val="TableParagraph"/>
              <w:rPr>
                <w:sz w:val="24"/>
              </w:rPr>
            </w:pPr>
            <w:r>
              <w:rPr>
                <w:spacing w:val="-2"/>
                <w:sz w:val="24"/>
              </w:rPr>
              <w:t>2.4.11</w:t>
            </w:r>
          </w:p>
        </w:tc>
        <w:tc>
          <w:tcPr>
            <w:tcW w:w="8393" w:type="dxa"/>
          </w:tcPr>
          <w:p w:rsidR="00015E64" w:rsidRDefault="00015E64" w:rsidP="00015E64">
            <w:pPr>
              <w:pStyle w:val="TableParagraph"/>
              <w:tabs>
                <w:tab w:val="left" w:pos="1624"/>
                <w:tab w:val="left" w:pos="1962"/>
                <w:tab w:val="left" w:pos="3430"/>
                <w:tab w:val="left" w:pos="3751"/>
                <w:tab w:val="left" w:pos="4662"/>
                <w:tab w:val="left" w:pos="4996"/>
                <w:tab w:val="left" w:pos="6439"/>
                <w:tab w:val="left" w:pos="7120"/>
              </w:tabs>
              <w:ind w:left="59" w:right="66"/>
              <w:rPr>
                <w:sz w:val="24"/>
              </w:rPr>
            </w:pPr>
            <w:r w:rsidRPr="00FB7EDD">
              <w:rPr>
                <w:spacing w:val="-2"/>
                <w:sz w:val="24"/>
                <w:lang w:val="ru-RU"/>
              </w:rPr>
              <w:t>Распознавать</w:t>
            </w:r>
            <w:r w:rsidRPr="00FB7EDD">
              <w:rPr>
                <w:sz w:val="24"/>
                <w:lang w:val="ru-RU"/>
              </w:rPr>
              <w:tab/>
            </w:r>
            <w:r w:rsidRPr="00FB7EDD">
              <w:rPr>
                <w:spacing w:val="-10"/>
                <w:sz w:val="24"/>
                <w:lang w:val="ru-RU"/>
              </w:rPr>
              <w:t>и</w:t>
            </w:r>
            <w:r w:rsidRPr="00FB7EDD">
              <w:rPr>
                <w:sz w:val="24"/>
                <w:lang w:val="ru-RU"/>
              </w:rPr>
              <w:tab/>
            </w:r>
            <w:r w:rsidRPr="00FB7EDD">
              <w:rPr>
                <w:spacing w:val="-2"/>
                <w:sz w:val="24"/>
                <w:lang w:val="ru-RU"/>
              </w:rPr>
              <w:t>употреблять</w:t>
            </w:r>
            <w:r w:rsidRPr="00FB7EDD">
              <w:rPr>
                <w:sz w:val="24"/>
                <w:lang w:val="ru-RU"/>
              </w:rPr>
              <w:tab/>
            </w:r>
            <w:r w:rsidRPr="00FB7EDD">
              <w:rPr>
                <w:spacing w:val="-10"/>
                <w:sz w:val="24"/>
                <w:lang w:val="ru-RU"/>
              </w:rPr>
              <w:t>в</w:t>
            </w:r>
            <w:r w:rsidRPr="00FB7EDD">
              <w:rPr>
                <w:sz w:val="24"/>
                <w:lang w:val="ru-RU"/>
              </w:rPr>
              <w:tab/>
            </w:r>
            <w:r w:rsidRPr="00FB7EDD">
              <w:rPr>
                <w:spacing w:val="-2"/>
                <w:sz w:val="24"/>
                <w:lang w:val="ru-RU"/>
              </w:rPr>
              <w:t>устной</w:t>
            </w:r>
            <w:r w:rsidRPr="00FB7EDD">
              <w:rPr>
                <w:sz w:val="24"/>
                <w:lang w:val="ru-RU"/>
              </w:rPr>
              <w:tab/>
            </w:r>
            <w:r w:rsidRPr="00FB7EDD">
              <w:rPr>
                <w:spacing w:val="-10"/>
                <w:sz w:val="24"/>
                <w:lang w:val="ru-RU"/>
              </w:rPr>
              <w:t>и</w:t>
            </w:r>
            <w:r w:rsidRPr="00FB7EDD">
              <w:rPr>
                <w:sz w:val="24"/>
                <w:lang w:val="ru-RU"/>
              </w:rPr>
              <w:tab/>
            </w:r>
            <w:r w:rsidRPr="00FB7EDD">
              <w:rPr>
                <w:spacing w:val="-2"/>
                <w:sz w:val="24"/>
                <w:lang w:val="ru-RU"/>
              </w:rPr>
              <w:t>письменной</w:t>
            </w:r>
            <w:r w:rsidRPr="00FB7EDD">
              <w:rPr>
                <w:sz w:val="24"/>
                <w:lang w:val="ru-RU"/>
              </w:rPr>
              <w:tab/>
            </w:r>
            <w:r w:rsidRPr="00FB7EDD">
              <w:rPr>
                <w:spacing w:val="-4"/>
                <w:sz w:val="24"/>
                <w:lang w:val="ru-RU"/>
              </w:rPr>
              <w:t>речи</w:t>
            </w:r>
            <w:r w:rsidRPr="00FB7EDD">
              <w:rPr>
                <w:sz w:val="24"/>
                <w:lang w:val="ru-RU"/>
              </w:rPr>
              <w:tab/>
            </w:r>
            <w:r w:rsidRPr="00FB7EDD">
              <w:rPr>
                <w:spacing w:val="-2"/>
                <w:sz w:val="24"/>
                <w:lang w:val="ru-RU"/>
              </w:rPr>
              <w:t xml:space="preserve">глагольную </w:t>
            </w:r>
            <w:r w:rsidRPr="00FB7EDD">
              <w:rPr>
                <w:sz w:val="24"/>
                <w:lang w:val="ru-RU"/>
              </w:rPr>
              <w:t xml:space="preserve">конструкцию </w:t>
            </w:r>
            <w:r>
              <w:rPr>
                <w:sz w:val="24"/>
              </w:rPr>
              <w:t>have</w:t>
            </w:r>
            <w:r w:rsidRPr="00FB7EDD">
              <w:rPr>
                <w:sz w:val="24"/>
                <w:lang w:val="ru-RU"/>
              </w:rPr>
              <w:t xml:space="preserve"> </w:t>
            </w:r>
            <w:r>
              <w:rPr>
                <w:sz w:val="24"/>
              </w:rPr>
              <w:t>got</w:t>
            </w:r>
            <w:r w:rsidRPr="00FB7EDD">
              <w:rPr>
                <w:sz w:val="24"/>
                <w:lang w:val="ru-RU"/>
              </w:rPr>
              <w:t xml:space="preserve"> (</w:t>
            </w:r>
            <w:r>
              <w:rPr>
                <w:sz w:val="24"/>
              </w:rPr>
              <w:t>I</w:t>
            </w:r>
            <w:r w:rsidRPr="00FB7EDD">
              <w:rPr>
                <w:sz w:val="24"/>
                <w:lang w:val="ru-RU"/>
              </w:rPr>
              <w:t>'</w:t>
            </w:r>
            <w:r>
              <w:rPr>
                <w:sz w:val="24"/>
              </w:rPr>
              <w:t>ve</w:t>
            </w:r>
            <w:r w:rsidRPr="00FB7EDD">
              <w:rPr>
                <w:sz w:val="24"/>
                <w:lang w:val="ru-RU"/>
              </w:rPr>
              <w:t xml:space="preserve"> </w:t>
            </w:r>
            <w:r>
              <w:rPr>
                <w:sz w:val="24"/>
              </w:rPr>
              <w:t>got</w:t>
            </w:r>
            <w:r w:rsidRPr="00FB7EDD">
              <w:rPr>
                <w:sz w:val="24"/>
                <w:lang w:val="ru-RU"/>
              </w:rPr>
              <w:t xml:space="preserve">... </w:t>
            </w:r>
            <w:r>
              <w:rPr>
                <w:sz w:val="24"/>
              </w:rPr>
              <w:t>Have you got...)</w:t>
            </w:r>
          </w:p>
        </w:tc>
      </w:tr>
      <w:tr w:rsidR="00015E64" w:rsidTr="00015E64">
        <w:trPr>
          <w:trHeight w:val="479"/>
        </w:trPr>
        <w:tc>
          <w:tcPr>
            <w:tcW w:w="1940" w:type="dxa"/>
          </w:tcPr>
          <w:p w:rsidR="00015E64" w:rsidRDefault="00015E64" w:rsidP="00015E64">
            <w:pPr>
              <w:pStyle w:val="TableParagraph"/>
              <w:rPr>
                <w:sz w:val="24"/>
              </w:rPr>
            </w:pPr>
            <w:r>
              <w:rPr>
                <w:spacing w:val="-2"/>
                <w:sz w:val="24"/>
              </w:rPr>
              <w:t>2.4.12</w:t>
            </w:r>
          </w:p>
        </w:tc>
        <w:tc>
          <w:tcPr>
            <w:tcW w:w="8393" w:type="dxa"/>
          </w:tcPr>
          <w:p w:rsidR="00015E64" w:rsidRPr="00FB7EDD" w:rsidRDefault="00015E64" w:rsidP="00015E64">
            <w:pPr>
              <w:pStyle w:val="TableParagraph"/>
              <w:ind w:left="59" w:right="58"/>
              <w:jc w:val="both"/>
              <w:rPr>
                <w:sz w:val="24"/>
                <w:lang w:val="ru-RU"/>
              </w:rPr>
            </w:pPr>
            <w:r w:rsidRPr="00FB7EDD">
              <w:rPr>
                <w:sz w:val="24"/>
                <w:lang w:val="ru-RU"/>
              </w:rPr>
              <w:t xml:space="preserve">Распознавать и употреблять в устной и письменной речи модальный глагол </w:t>
            </w:r>
            <w:r>
              <w:rPr>
                <w:sz w:val="24"/>
              </w:rPr>
              <w:t>can</w:t>
            </w:r>
            <w:r w:rsidRPr="00FB7EDD">
              <w:rPr>
                <w:sz w:val="24"/>
                <w:lang w:val="ru-RU"/>
              </w:rPr>
              <w:t>/</w:t>
            </w:r>
            <w:r>
              <w:rPr>
                <w:sz w:val="24"/>
              </w:rPr>
              <w:t>can</w:t>
            </w:r>
            <w:r w:rsidRPr="00FB7EDD">
              <w:rPr>
                <w:sz w:val="24"/>
                <w:lang w:val="ru-RU"/>
              </w:rPr>
              <w:t>'</w:t>
            </w:r>
            <w:r>
              <w:rPr>
                <w:sz w:val="24"/>
              </w:rPr>
              <w:t>t</w:t>
            </w:r>
            <w:r w:rsidRPr="00FB7EDD">
              <w:rPr>
                <w:spacing w:val="-15"/>
                <w:sz w:val="24"/>
                <w:lang w:val="ru-RU"/>
              </w:rPr>
              <w:t xml:space="preserve"> </w:t>
            </w:r>
            <w:r w:rsidRPr="00FB7EDD">
              <w:rPr>
                <w:sz w:val="24"/>
                <w:lang w:val="ru-RU"/>
              </w:rPr>
              <w:t>для</w:t>
            </w:r>
            <w:r w:rsidRPr="00FB7EDD">
              <w:rPr>
                <w:spacing w:val="-15"/>
                <w:sz w:val="24"/>
                <w:lang w:val="ru-RU"/>
              </w:rPr>
              <w:t xml:space="preserve"> </w:t>
            </w:r>
            <w:r w:rsidRPr="00FB7EDD">
              <w:rPr>
                <w:sz w:val="24"/>
                <w:lang w:val="ru-RU"/>
              </w:rPr>
              <w:t>выражения</w:t>
            </w:r>
            <w:r w:rsidRPr="00FB7EDD">
              <w:rPr>
                <w:spacing w:val="-14"/>
                <w:sz w:val="24"/>
                <w:lang w:val="ru-RU"/>
              </w:rPr>
              <w:t xml:space="preserve"> </w:t>
            </w:r>
            <w:r w:rsidRPr="00FB7EDD">
              <w:rPr>
                <w:sz w:val="24"/>
                <w:lang w:val="ru-RU"/>
              </w:rPr>
              <w:t>умения</w:t>
            </w:r>
            <w:r w:rsidRPr="00FB7EDD">
              <w:rPr>
                <w:spacing w:val="-13"/>
                <w:sz w:val="24"/>
                <w:lang w:val="ru-RU"/>
              </w:rPr>
              <w:t xml:space="preserve"> </w:t>
            </w:r>
            <w:r w:rsidRPr="00FB7EDD">
              <w:rPr>
                <w:sz w:val="24"/>
                <w:lang w:val="ru-RU"/>
              </w:rPr>
              <w:t>(</w:t>
            </w:r>
            <w:r>
              <w:rPr>
                <w:sz w:val="24"/>
              </w:rPr>
              <w:t>I</w:t>
            </w:r>
            <w:r w:rsidRPr="00FB7EDD">
              <w:rPr>
                <w:spacing w:val="-15"/>
                <w:sz w:val="24"/>
                <w:lang w:val="ru-RU"/>
              </w:rPr>
              <w:t xml:space="preserve"> </w:t>
            </w:r>
            <w:r>
              <w:rPr>
                <w:sz w:val="24"/>
              </w:rPr>
              <w:t>can</w:t>
            </w:r>
            <w:r w:rsidRPr="00FB7EDD">
              <w:rPr>
                <w:spacing w:val="-14"/>
                <w:sz w:val="24"/>
                <w:lang w:val="ru-RU"/>
              </w:rPr>
              <w:t xml:space="preserve"> </w:t>
            </w:r>
            <w:r>
              <w:rPr>
                <w:sz w:val="24"/>
              </w:rPr>
              <w:t>ride</w:t>
            </w:r>
            <w:r w:rsidRPr="00FB7EDD">
              <w:rPr>
                <w:spacing w:val="-15"/>
                <w:sz w:val="24"/>
                <w:lang w:val="ru-RU"/>
              </w:rPr>
              <w:t xml:space="preserve"> </w:t>
            </w:r>
            <w:r>
              <w:rPr>
                <w:sz w:val="24"/>
              </w:rPr>
              <w:t>a</w:t>
            </w:r>
            <w:r w:rsidRPr="00FB7EDD">
              <w:rPr>
                <w:spacing w:val="-15"/>
                <w:sz w:val="24"/>
                <w:lang w:val="ru-RU"/>
              </w:rPr>
              <w:t xml:space="preserve"> </w:t>
            </w:r>
            <w:r>
              <w:rPr>
                <w:sz w:val="24"/>
              </w:rPr>
              <w:t>bike</w:t>
            </w:r>
            <w:r w:rsidRPr="00FB7EDD">
              <w:rPr>
                <w:sz w:val="24"/>
                <w:lang w:val="ru-RU"/>
              </w:rPr>
              <w:t>.)</w:t>
            </w:r>
            <w:r w:rsidRPr="00FB7EDD">
              <w:rPr>
                <w:spacing w:val="-15"/>
                <w:sz w:val="24"/>
                <w:lang w:val="ru-RU"/>
              </w:rPr>
              <w:t xml:space="preserve"> </w:t>
            </w:r>
            <w:r w:rsidRPr="00FB7EDD">
              <w:rPr>
                <w:sz w:val="24"/>
                <w:lang w:val="ru-RU"/>
              </w:rPr>
              <w:t>и</w:t>
            </w:r>
            <w:r w:rsidRPr="00FB7EDD">
              <w:rPr>
                <w:spacing w:val="-13"/>
                <w:sz w:val="24"/>
                <w:lang w:val="ru-RU"/>
              </w:rPr>
              <w:t xml:space="preserve"> </w:t>
            </w:r>
            <w:r w:rsidRPr="00FB7EDD">
              <w:rPr>
                <w:sz w:val="24"/>
                <w:lang w:val="ru-RU"/>
              </w:rPr>
              <w:t>отсутствия</w:t>
            </w:r>
            <w:r w:rsidRPr="00FB7EDD">
              <w:rPr>
                <w:spacing w:val="-12"/>
                <w:sz w:val="24"/>
                <w:lang w:val="ru-RU"/>
              </w:rPr>
              <w:t xml:space="preserve"> </w:t>
            </w:r>
            <w:r w:rsidRPr="00FB7EDD">
              <w:rPr>
                <w:sz w:val="24"/>
                <w:lang w:val="ru-RU"/>
              </w:rPr>
              <w:t>умения</w:t>
            </w:r>
            <w:r w:rsidRPr="00FB7EDD">
              <w:rPr>
                <w:spacing w:val="-14"/>
                <w:sz w:val="24"/>
                <w:lang w:val="ru-RU"/>
              </w:rPr>
              <w:t xml:space="preserve"> </w:t>
            </w:r>
            <w:r w:rsidRPr="00FB7EDD">
              <w:rPr>
                <w:sz w:val="24"/>
                <w:lang w:val="ru-RU"/>
              </w:rPr>
              <w:t>(</w:t>
            </w:r>
            <w:r>
              <w:rPr>
                <w:sz w:val="24"/>
              </w:rPr>
              <w:t>I</w:t>
            </w:r>
            <w:r w:rsidRPr="00FB7EDD">
              <w:rPr>
                <w:spacing w:val="-15"/>
                <w:sz w:val="24"/>
                <w:lang w:val="ru-RU"/>
              </w:rPr>
              <w:t xml:space="preserve"> </w:t>
            </w:r>
            <w:r>
              <w:rPr>
                <w:sz w:val="24"/>
              </w:rPr>
              <w:t>can</w:t>
            </w:r>
            <w:r w:rsidRPr="00FB7EDD">
              <w:rPr>
                <w:sz w:val="24"/>
                <w:lang w:val="ru-RU"/>
              </w:rPr>
              <w:t>'</w:t>
            </w:r>
            <w:r>
              <w:rPr>
                <w:sz w:val="24"/>
              </w:rPr>
              <w:t>t</w:t>
            </w:r>
            <w:r w:rsidRPr="00FB7EDD">
              <w:rPr>
                <w:spacing w:val="-14"/>
                <w:sz w:val="24"/>
                <w:lang w:val="ru-RU"/>
              </w:rPr>
              <w:t xml:space="preserve"> </w:t>
            </w:r>
            <w:r>
              <w:rPr>
                <w:sz w:val="24"/>
              </w:rPr>
              <w:t>ride</w:t>
            </w:r>
            <w:r w:rsidRPr="00FB7EDD">
              <w:rPr>
                <w:sz w:val="24"/>
                <w:lang w:val="ru-RU"/>
              </w:rPr>
              <w:t xml:space="preserve"> </w:t>
            </w:r>
            <w:r>
              <w:rPr>
                <w:sz w:val="24"/>
              </w:rPr>
              <w:lastRenderedPageBreak/>
              <w:t>a</w:t>
            </w:r>
            <w:r w:rsidRPr="00FB7EDD">
              <w:rPr>
                <w:sz w:val="24"/>
                <w:lang w:val="ru-RU"/>
              </w:rPr>
              <w:t xml:space="preserve"> </w:t>
            </w:r>
            <w:r>
              <w:rPr>
                <w:sz w:val="24"/>
              </w:rPr>
              <w:t>bike</w:t>
            </w:r>
            <w:r w:rsidRPr="00FB7EDD">
              <w:rPr>
                <w:sz w:val="24"/>
                <w:lang w:val="ru-RU"/>
              </w:rPr>
              <w:t xml:space="preserve">.); </w:t>
            </w:r>
            <w:r>
              <w:rPr>
                <w:sz w:val="24"/>
              </w:rPr>
              <w:t>can</w:t>
            </w:r>
            <w:r w:rsidRPr="00FB7EDD">
              <w:rPr>
                <w:sz w:val="24"/>
                <w:lang w:val="ru-RU"/>
              </w:rPr>
              <w:t xml:space="preserve"> для получения разрешения (</w:t>
            </w:r>
            <w:r>
              <w:rPr>
                <w:sz w:val="24"/>
              </w:rPr>
              <w:t>Can</w:t>
            </w:r>
            <w:r w:rsidRPr="00FB7EDD">
              <w:rPr>
                <w:sz w:val="24"/>
                <w:lang w:val="ru-RU"/>
              </w:rPr>
              <w:t xml:space="preserve"> </w:t>
            </w:r>
            <w:r>
              <w:rPr>
                <w:sz w:val="24"/>
              </w:rPr>
              <w:t>I</w:t>
            </w:r>
            <w:r w:rsidRPr="00FB7EDD">
              <w:rPr>
                <w:sz w:val="24"/>
                <w:lang w:val="ru-RU"/>
              </w:rPr>
              <w:t xml:space="preserve"> </w:t>
            </w:r>
            <w:r>
              <w:rPr>
                <w:sz w:val="24"/>
              </w:rPr>
              <w:t>go</w:t>
            </w:r>
            <w:r w:rsidRPr="00FB7EDD">
              <w:rPr>
                <w:sz w:val="24"/>
                <w:lang w:val="ru-RU"/>
              </w:rPr>
              <w:t xml:space="preserve"> </w:t>
            </w:r>
            <w:r>
              <w:rPr>
                <w:sz w:val="24"/>
              </w:rPr>
              <w:t>out</w:t>
            </w:r>
            <w:r w:rsidRPr="00FB7EDD">
              <w:rPr>
                <w:sz w:val="24"/>
                <w:lang w:val="ru-RU"/>
              </w:rPr>
              <w:t>?)</w:t>
            </w:r>
          </w:p>
        </w:tc>
      </w:tr>
      <w:tr w:rsidR="00015E64" w:rsidTr="00015E64">
        <w:trPr>
          <w:trHeight w:val="479"/>
        </w:trPr>
        <w:tc>
          <w:tcPr>
            <w:tcW w:w="1940" w:type="dxa"/>
          </w:tcPr>
          <w:p w:rsidR="00015E64" w:rsidRDefault="00015E64" w:rsidP="00015E64">
            <w:pPr>
              <w:pStyle w:val="TableParagraph"/>
              <w:spacing w:before="92"/>
              <w:rPr>
                <w:sz w:val="24"/>
              </w:rPr>
            </w:pPr>
            <w:r>
              <w:rPr>
                <w:spacing w:val="-2"/>
                <w:sz w:val="24"/>
              </w:rPr>
              <w:lastRenderedPageBreak/>
              <w:t>2.4.13</w:t>
            </w:r>
          </w:p>
        </w:tc>
        <w:tc>
          <w:tcPr>
            <w:tcW w:w="8393" w:type="dxa"/>
          </w:tcPr>
          <w:p w:rsidR="00015E64" w:rsidRPr="00FB7EDD" w:rsidRDefault="00015E64" w:rsidP="00015E64">
            <w:pPr>
              <w:pStyle w:val="TableParagraph"/>
              <w:spacing w:before="92"/>
              <w:ind w:left="59" w:right="58"/>
              <w:jc w:val="both"/>
              <w:rPr>
                <w:sz w:val="24"/>
                <w:lang w:val="ru-RU"/>
              </w:rPr>
            </w:pPr>
            <w:r w:rsidRPr="00FB7EDD">
              <w:rPr>
                <w:sz w:val="24"/>
                <w:lang w:val="ru-RU"/>
              </w:rPr>
              <w:t>Распознавать и употреблять в устной и письменной речи определенный, неопределенный и нулевой артикли с именами существительными (наиболее распространенные случаи)</w:t>
            </w:r>
          </w:p>
        </w:tc>
      </w:tr>
      <w:tr w:rsidR="00015E64" w:rsidTr="00015E64">
        <w:trPr>
          <w:trHeight w:val="479"/>
        </w:trPr>
        <w:tc>
          <w:tcPr>
            <w:tcW w:w="1940" w:type="dxa"/>
          </w:tcPr>
          <w:p w:rsidR="00015E64" w:rsidRDefault="00015E64" w:rsidP="00015E64">
            <w:pPr>
              <w:pStyle w:val="TableParagraph"/>
              <w:spacing w:before="92"/>
              <w:rPr>
                <w:sz w:val="24"/>
              </w:rPr>
            </w:pPr>
            <w:r>
              <w:rPr>
                <w:spacing w:val="-2"/>
                <w:sz w:val="24"/>
              </w:rPr>
              <w:t>2.4.14</w:t>
            </w:r>
          </w:p>
        </w:tc>
        <w:tc>
          <w:tcPr>
            <w:tcW w:w="8393" w:type="dxa"/>
          </w:tcPr>
          <w:p w:rsidR="00015E64" w:rsidRPr="00FB7EDD" w:rsidRDefault="00015E64" w:rsidP="00015E64">
            <w:pPr>
              <w:pStyle w:val="TableParagraph"/>
              <w:spacing w:before="92"/>
              <w:ind w:left="59" w:right="56"/>
              <w:jc w:val="both"/>
              <w:rPr>
                <w:sz w:val="24"/>
                <w:lang w:val="ru-RU"/>
              </w:rPr>
            </w:pPr>
            <w:r w:rsidRPr="00FB7EDD">
              <w:rPr>
                <w:sz w:val="24"/>
                <w:lang w:val="ru-RU"/>
              </w:rPr>
              <w:t>Распознавать и употреблять в устной и письменной речи существительные во множественном числе, образованные по правилу, и исключения (</w:t>
            </w:r>
            <w:r>
              <w:rPr>
                <w:sz w:val="24"/>
              </w:rPr>
              <w:t>a</w:t>
            </w:r>
            <w:r w:rsidRPr="00FB7EDD">
              <w:rPr>
                <w:sz w:val="24"/>
                <w:lang w:val="ru-RU"/>
              </w:rPr>
              <w:t xml:space="preserve"> </w:t>
            </w:r>
            <w:r>
              <w:rPr>
                <w:sz w:val="24"/>
              </w:rPr>
              <w:t>pen</w:t>
            </w:r>
            <w:r w:rsidRPr="00FB7EDD">
              <w:rPr>
                <w:sz w:val="24"/>
                <w:lang w:val="ru-RU"/>
              </w:rPr>
              <w:t xml:space="preserve"> - </w:t>
            </w:r>
            <w:r>
              <w:rPr>
                <w:sz w:val="24"/>
              </w:rPr>
              <w:t>pens</w:t>
            </w:r>
            <w:r w:rsidRPr="00FB7EDD">
              <w:rPr>
                <w:sz w:val="24"/>
                <w:lang w:val="ru-RU"/>
              </w:rPr>
              <w:t xml:space="preserve">; </w:t>
            </w:r>
            <w:r>
              <w:rPr>
                <w:sz w:val="24"/>
              </w:rPr>
              <w:t>a</w:t>
            </w:r>
            <w:r w:rsidRPr="00FB7EDD">
              <w:rPr>
                <w:sz w:val="24"/>
                <w:lang w:val="ru-RU"/>
              </w:rPr>
              <w:t xml:space="preserve"> </w:t>
            </w:r>
            <w:r>
              <w:rPr>
                <w:sz w:val="24"/>
              </w:rPr>
              <w:t>man</w:t>
            </w:r>
            <w:r w:rsidRPr="00FB7EDD">
              <w:rPr>
                <w:sz w:val="24"/>
                <w:lang w:val="ru-RU"/>
              </w:rPr>
              <w:t xml:space="preserve"> - </w:t>
            </w:r>
            <w:r>
              <w:rPr>
                <w:sz w:val="24"/>
              </w:rPr>
              <w:t>men</w:t>
            </w:r>
            <w:r w:rsidRPr="00FB7EDD">
              <w:rPr>
                <w:sz w:val="24"/>
                <w:lang w:val="ru-RU"/>
              </w:rPr>
              <w:t>)</w:t>
            </w:r>
          </w:p>
        </w:tc>
      </w:tr>
      <w:tr w:rsidR="00015E64" w:rsidTr="00015E64">
        <w:trPr>
          <w:trHeight w:val="479"/>
        </w:trPr>
        <w:tc>
          <w:tcPr>
            <w:tcW w:w="1940" w:type="dxa"/>
          </w:tcPr>
          <w:p w:rsidR="00015E64" w:rsidRDefault="00015E64" w:rsidP="00015E64">
            <w:pPr>
              <w:pStyle w:val="TableParagraph"/>
              <w:spacing w:before="92"/>
              <w:rPr>
                <w:sz w:val="24"/>
              </w:rPr>
            </w:pPr>
            <w:r>
              <w:rPr>
                <w:spacing w:val="-2"/>
                <w:sz w:val="24"/>
              </w:rPr>
              <w:t>2.4.15</w:t>
            </w:r>
          </w:p>
        </w:tc>
        <w:tc>
          <w:tcPr>
            <w:tcW w:w="8393" w:type="dxa"/>
          </w:tcPr>
          <w:p w:rsidR="00015E64" w:rsidRPr="00FB7EDD" w:rsidRDefault="00015E64" w:rsidP="00015E64">
            <w:pPr>
              <w:pStyle w:val="TableParagraph"/>
              <w:tabs>
                <w:tab w:val="left" w:pos="1634"/>
                <w:tab w:val="left" w:pos="1984"/>
                <w:tab w:val="left" w:pos="3463"/>
                <w:tab w:val="left" w:pos="3797"/>
                <w:tab w:val="left" w:pos="4717"/>
                <w:tab w:val="left" w:pos="5063"/>
                <w:tab w:val="left" w:pos="6516"/>
                <w:tab w:val="left" w:pos="7207"/>
                <w:tab w:val="left" w:pos="8190"/>
              </w:tabs>
              <w:spacing w:before="92"/>
              <w:ind w:left="59" w:right="62"/>
              <w:rPr>
                <w:sz w:val="24"/>
                <w:lang w:val="ru-RU"/>
              </w:rPr>
            </w:pPr>
            <w:r w:rsidRPr="00FB7EDD">
              <w:rPr>
                <w:spacing w:val="-2"/>
                <w:sz w:val="24"/>
                <w:lang w:val="ru-RU"/>
              </w:rPr>
              <w:t>Распознавать</w:t>
            </w:r>
            <w:r w:rsidRPr="00FB7EDD">
              <w:rPr>
                <w:sz w:val="24"/>
                <w:lang w:val="ru-RU"/>
              </w:rPr>
              <w:tab/>
            </w:r>
            <w:r w:rsidRPr="00FB7EDD">
              <w:rPr>
                <w:spacing w:val="-10"/>
                <w:sz w:val="24"/>
                <w:lang w:val="ru-RU"/>
              </w:rPr>
              <w:t>и</w:t>
            </w:r>
            <w:r w:rsidRPr="00FB7EDD">
              <w:rPr>
                <w:sz w:val="24"/>
                <w:lang w:val="ru-RU"/>
              </w:rPr>
              <w:tab/>
            </w:r>
            <w:r w:rsidRPr="00FB7EDD">
              <w:rPr>
                <w:spacing w:val="-2"/>
                <w:sz w:val="24"/>
                <w:lang w:val="ru-RU"/>
              </w:rPr>
              <w:t>употреблять</w:t>
            </w:r>
            <w:r w:rsidRPr="00FB7EDD">
              <w:rPr>
                <w:sz w:val="24"/>
                <w:lang w:val="ru-RU"/>
              </w:rPr>
              <w:tab/>
            </w:r>
            <w:r w:rsidRPr="00FB7EDD">
              <w:rPr>
                <w:spacing w:val="-10"/>
                <w:sz w:val="24"/>
                <w:lang w:val="ru-RU"/>
              </w:rPr>
              <w:t>в</w:t>
            </w:r>
            <w:r w:rsidRPr="00FB7EDD">
              <w:rPr>
                <w:sz w:val="24"/>
                <w:lang w:val="ru-RU"/>
              </w:rPr>
              <w:tab/>
            </w:r>
            <w:r w:rsidRPr="00FB7EDD">
              <w:rPr>
                <w:spacing w:val="-2"/>
                <w:sz w:val="24"/>
                <w:lang w:val="ru-RU"/>
              </w:rPr>
              <w:t>устной</w:t>
            </w:r>
            <w:r w:rsidRPr="00FB7EDD">
              <w:rPr>
                <w:sz w:val="24"/>
                <w:lang w:val="ru-RU"/>
              </w:rPr>
              <w:tab/>
            </w:r>
            <w:r w:rsidRPr="00FB7EDD">
              <w:rPr>
                <w:spacing w:val="-10"/>
                <w:sz w:val="24"/>
                <w:lang w:val="ru-RU"/>
              </w:rPr>
              <w:t>и</w:t>
            </w:r>
            <w:r w:rsidRPr="00FB7EDD">
              <w:rPr>
                <w:sz w:val="24"/>
                <w:lang w:val="ru-RU"/>
              </w:rPr>
              <w:tab/>
            </w:r>
            <w:r w:rsidRPr="00FB7EDD">
              <w:rPr>
                <w:spacing w:val="-2"/>
                <w:sz w:val="24"/>
                <w:lang w:val="ru-RU"/>
              </w:rPr>
              <w:t>письменной</w:t>
            </w:r>
            <w:r w:rsidRPr="00FB7EDD">
              <w:rPr>
                <w:sz w:val="24"/>
                <w:lang w:val="ru-RU"/>
              </w:rPr>
              <w:tab/>
            </w:r>
            <w:r w:rsidRPr="00FB7EDD">
              <w:rPr>
                <w:spacing w:val="-4"/>
                <w:sz w:val="24"/>
                <w:lang w:val="ru-RU"/>
              </w:rPr>
              <w:t>речи</w:t>
            </w:r>
            <w:r w:rsidRPr="00FB7EDD">
              <w:rPr>
                <w:sz w:val="24"/>
                <w:lang w:val="ru-RU"/>
              </w:rPr>
              <w:tab/>
            </w:r>
            <w:r w:rsidRPr="00FB7EDD">
              <w:rPr>
                <w:spacing w:val="-2"/>
                <w:sz w:val="24"/>
                <w:lang w:val="ru-RU"/>
              </w:rPr>
              <w:t>личные</w:t>
            </w:r>
            <w:r w:rsidRPr="00FB7EDD">
              <w:rPr>
                <w:sz w:val="24"/>
                <w:lang w:val="ru-RU"/>
              </w:rPr>
              <w:tab/>
            </w:r>
            <w:r w:rsidRPr="00FB7EDD">
              <w:rPr>
                <w:spacing w:val="-10"/>
                <w:sz w:val="24"/>
                <w:lang w:val="ru-RU"/>
              </w:rPr>
              <w:t xml:space="preserve">и </w:t>
            </w:r>
            <w:r w:rsidRPr="00FB7EDD">
              <w:rPr>
                <w:sz w:val="24"/>
                <w:lang w:val="ru-RU"/>
              </w:rPr>
              <w:t>притяжательные местоимения</w:t>
            </w:r>
          </w:p>
        </w:tc>
      </w:tr>
      <w:tr w:rsidR="00015E64" w:rsidTr="00015E64">
        <w:trPr>
          <w:trHeight w:val="479"/>
        </w:trPr>
        <w:tc>
          <w:tcPr>
            <w:tcW w:w="1940" w:type="dxa"/>
          </w:tcPr>
          <w:p w:rsidR="00015E64" w:rsidRDefault="00015E64" w:rsidP="00015E64">
            <w:pPr>
              <w:pStyle w:val="TableParagraph"/>
              <w:rPr>
                <w:sz w:val="24"/>
              </w:rPr>
            </w:pPr>
            <w:r>
              <w:rPr>
                <w:spacing w:val="-2"/>
                <w:sz w:val="24"/>
              </w:rPr>
              <w:t>2.4.16</w:t>
            </w:r>
          </w:p>
        </w:tc>
        <w:tc>
          <w:tcPr>
            <w:tcW w:w="8393" w:type="dxa"/>
          </w:tcPr>
          <w:p w:rsidR="00015E64" w:rsidRPr="00FB7EDD" w:rsidRDefault="00015E64" w:rsidP="00015E64">
            <w:pPr>
              <w:pStyle w:val="TableParagraph"/>
              <w:ind w:left="59"/>
              <w:rPr>
                <w:sz w:val="24"/>
                <w:lang w:val="ru-RU"/>
              </w:rPr>
            </w:pPr>
            <w:r w:rsidRPr="00FB7EDD">
              <w:rPr>
                <w:sz w:val="24"/>
                <w:lang w:val="ru-RU"/>
              </w:rPr>
              <w:t>Распознавать</w:t>
            </w:r>
            <w:r w:rsidRPr="00FB7EDD">
              <w:rPr>
                <w:spacing w:val="80"/>
                <w:sz w:val="24"/>
                <w:lang w:val="ru-RU"/>
              </w:rPr>
              <w:t xml:space="preserve"> </w:t>
            </w:r>
            <w:r w:rsidRPr="00FB7EDD">
              <w:rPr>
                <w:sz w:val="24"/>
                <w:lang w:val="ru-RU"/>
              </w:rPr>
              <w:t>и</w:t>
            </w:r>
            <w:r w:rsidRPr="00FB7EDD">
              <w:rPr>
                <w:spacing w:val="80"/>
                <w:w w:val="150"/>
                <w:sz w:val="24"/>
                <w:lang w:val="ru-RU"/>
              </w:rPr>
              <w:t xml:space="preserve"> </w:t>
            </w:r>
            <w:r w:rsidRPr="00FB7EDD">
              <w:rPr>
                <w:sz w:val="24"/>
                <w:lang w:val="ru-RU"/>
              </w:rPr>
              <w:t>употреблять</w:t>
            </w:r>
            <w:r w:rsidRPr="00FB7EDD">
              <w:rPr>
                <w:spacing w:val="80"/>
                <w:sz w:val="24"/>
                <w:lang w:val="ru-RU"/>
              </w:rPr>
              <w:t xml:space="preserve"> </w:t>
            </w:r>
            <w:r w:rsidRPr="00FB7EDD">
              <w:rPr>
                <w:sz w:val="24"/>
                <w:lang w:val="ru-RU"/>
              </w:rPr>
              <w:t>в</w:t>
            </w:r>
            <w:r w:rsidRPr="00FB7EDD">
              <w:rPr>
                <w:spacing w:val="80"/>
                <w:w w:val="150"/>
                <w:sz w:val="24"/>
                <w:lang w:val="ru-RU"/>
              </w:rPr>
              <w:t xml:space="preserve"> </w:t>
            </w:r>
            <w:r w:rsidRPr="00FB7EDD">
              <w:rPr>
                <w:sz w:val="24"/>
                <w:lang w:val="ru-RU"/>
              </w:rPr>
              <w:t>устной</w:t>
            </w:r>
            <w:r w:rsidRPr="00FB7EDD">
              <w:rPr>
                <w:spacing w:val="80"/>
                <w:sz w:val="24"/>
                <w:lang w:val="ru-RU"/>
              </w:rPr>
              <w:t xml:space="preserve"> </w:t>
            </w:r>
            <w:r w:rsidRPr="00FB7EDD">
              <w:rPr>
                <w:sz w:val="24"/>
                <w:lang w:val="ru-RU"/>
              </w:rPr>
              <w:t>и</w:t>
            </w:r>
            <w:r w:rsidRPr="00FB7EDD">
              <w:rPr>
                <w:spacing w:val="80"/>
                <w:sz w:val="24"/>
                <w:lang w:val="ru-RU"/>
              </w:rPr>
              <w:t xml:space="preserve"> </w:t>
            </w:r>
            <w:r w:rsidRPr="00FB7EDD">
              <w:rPr>
                <w:sz w:val="24"/>
                <w:lang w:val="ru-RU"/>
              </w:rPr>
              <w:t>письменной</w:t>
            </w:r>
            <w:r w:rsidRPr="00FB7EDD">
              <w:rPr>
                <w:spacing w:val="80"/>
                <w:sz w:val="24"/>
                <w:lang w:val="ru-RU"/>
              </w:rPr>
              <w:t xml:space="preserve"> </w:t>
            </w:r>
            <w:r w:rsidRPr="00FB7EDD">
              <w:rPr>
                <w:sz w:val="24"/>
                <w:lang w:val="ru-RU"/>
              </w:rPr>
              <w:t>речи</w:t>
            </w:r>
            <w:r w:rsidRPr="00FB7EDD">
              <w:rPr>
                <w:spacing w:val="80"/>
                <w:w w:val="150"/>
                <w:sz w:val="24"/>
                <w:lang w:val="ru-RU"/>
              </w:rPr>
              <w:t xml:space="preserve"> </w:t>
            </w:r>
            <w:r w:rsidRPr="00FB7EDD">
              <w:rPr>
                <w:sz w:val="24"/>
                <w:lang w:val="ru-RU"/>
              </w:rPr>
              <w:t>указательные</w:t>
            </w:r>
            <w:r w:rsidRPr="00FB7EDD">
              <w:rPr>
                <w:spacing w:val="40"/>
                <w:sz w:val="24"/>
                <w:lang w:val="ru-RU"/>
              </w:rPr>
              <w:t xml:space="preserve"> </w:t>
            </w:r>
            <w:r w:rsidRPr="00FB7EDD">
              <w:rPr>
                <w:sz w:val="24"/>
                <w:lang w:val="ru-RU"/>
              </w:rPr>
              <w:t xml:space="preserve">местоимения </w:t>
            </w:r>
            <w:r>
              <w:rPr>
                <w:sz w:val="24"/>
              </w:rPr>
              <w:t>this</w:t>
            </w:r>
            <w:r w:rsidRPr="00FB7EDD">
              <w:rPr>
                <w:sz w:val="24"/>
                <w:lang w:val="ru-RU"/>
              </w:rPr>
              <w:t xml:space="preserve"> - </w:t>
            </w:r>
            <w:r>
              <w:rPr>
                <w:sz w:val="24"/>
              </w:rPr>
              <w:t>these</w:t>
            </w:r>
          </w:p>
        </w:tc>
      </w:tr>
      <w:tr w:rsidR="00015E64" w:rsidTr="00015E64">
        <w:trPr>
          <w:trHeight w:val="479"/>
        </w:trPr>
        <w:tc>
          <w:tcPr>
            <w:tcW w:w="1940" w:type="dxa"/>
          </w:tcPr>
          <w:p w:rsidR="00015E64" w:rsidRDefault="00015E64" w:rsidP="00015E64">
            <w:pPr>
              <w:pStyle w:val="TableParagraph"/>
              <w:rPr>
                <w:sz w:val="24"/>
              </w:rPr>
            </w:pPr>
            <w:r>
              <w:rPr>
                <w:spacing w:val="-2"/>
                <w:sz w:val="24"/>
              </w:rPr>
              <w:t>2.4.17</w:t>
            </w:r>
          </w:p>
        </w:tc>
        <w:tc>
          <w:tcPr>
            <w:tcW w:w="8393" w:type="dxa"/>
          </w:tcPr>
          <w:p w:rsidR="00015E64" w:rsidRPr="00FB7EDD" w:rsidRDefault="00015E64" w:rsidP="00015E64">
            <w:pPr>
              <w:pStyle w:val="TableParagraph"/>
              <w:ind w:left="59"/>
              <w:rPr>
                <w:sz w:val="24"/>
                <w:lang w:val="ru-RU"/>
              </w:rPr>
            </w:pPr>
            <w:r w:rsidRPr="00FB7EDD">
              <w:rPr>
                <w:sz w:val="24"/>
                <w:lang w:val="ru-RU"/>
              </w:rPr>
              <w:t>Распознавать</w:t>
            </w:r>
            <w:r w:rsidRPr="00FB7EDD">
              <w:rPr>
                <w:spacing w:val="79"/>
                <w:sz w:val="24"/>
                <w:lang w:val="ru-RU"/>
              </w:rPr>
              <w:t xml:space="preserve"> </w:t>
            </w:r>
            <w:r w:rsidRPr="00FB7EDD">
              <w:rPr>
                <w:sz w:val="24"/>
                <w:lang w:val="ru-RU"/>
              </w:rPr>
              <w:t>и</w:t>
            </w:r>
            <w:r w:rsidRPr="00FB7EDD">
              <w:rPr>
                <w:spacing w:val="80"/>
                <w:sz w:val="24"/>
                <w:lang w:val="ru-RU"/>
              </w:rPr>
              <w:t xml:space="preserve"> </w:t>
            </w:r>
            <w:r w:rsidRPr="00FB7EDD">
              <w:rPr>
                <w:sz w:val="24"/>
                <w:lang w:val="ru-RU"/>
              </w:rPr>
              <w:t>употреблять</w:t>
            </w:r>
            <w:r w:rsidRPr="00FB7EDD">
              <w:rPr>
                <w:spacing w:val="80"/>
                <w:sz w:val="24"/>
                <w:lang w:val="ru-RU"/>
              </w:rPr>
              <w:t xml:space="preserve"> </w:t>
            </w:r>
            <w:r w:rsidRPr="00FB7EDD">
              <w:rPr>
                <w:sz w:val="24"/>
                <w:lang w:val="ru-RU"/>
              </w:rPr>
              <w:t>в</w:t>
            </w:r>
            <w:r w:rsidRPr="00FB7EDD">
              <w:rPr>
                <w:spacing w:val="80"/>
                <w:sz w:val="24"/>
                <w:lang w:val="ru-RU"/>
              </w:rPr>
              <w:t xml:space="preserve"> </w:t>
            </w:r>
            <w:r w:rsidRPr="00FB7EDD">
              <w:rPr>
                <w:sz w:val="24"/>
                <w:lang w:val="ru-RU"/>
              </w:rPr>
              <w:t>устной</w:t>
            </w:r>
            <w:r w:rsidRPr="00FB7EDD">
              <w:rPr>
                <w:spacing w:val="80"/>
                <w:sz w:val="24"/>
                <w:lang w:val="ru-RU"/>
              </w:rPr>
              <w:t xml:space="preserve"> </w:t>
            </w:r>
            <w:r w:rsidRPr="00FB7EDD">
              <w:rPr>
                <w:sz w:val="24"/>
                <w:lang w:val="ru-RU"/>
              </w:rPr>
              <w:t>и</w:t>
            </w:r>
            <w:r w:rsidRPr="00FB7EDD">
              <w:rPr>
                <w:spacing w:val="80"/>
                <w:sz w:val="24"/>
                <w:lang w:val="ru-RU"/>
              </w:rPr>
              <w:t xml:space="preserve"> </w:t>
            </w:r>
            <w:r w:rsidRPr="00FB7EDD">
              <w:rPr>
                <w:sz w:val="24"/>
                <w:lang w:val="ru-RU"/>
              </w:rPr>
              <w:t>письменной</w:t>
            </w:r>
            <w:r w:rsidRPr="00FB7EDD">
              <w:rPr>
                <w:spacing w:val="80"/>
                <w:sz w:val="24"/>
                <w:lang w:val="ru-RU"/>
              </w:rPr>
              <w:t xml:space="preserve"> </w:t>
            </w:r>
            <w:r w:rsidRPr="00FB7EDD">
              <w:rPr>
                <w:sz w:val="24"/>
                <w:lang w:val="ru-RU"/>
              </w:rPr>
              <w:t>речи</w:t>
            </w:r>
            <w:r w:rsidRPr="00FB7EDD">
              <w:rPr>
                <w:spacing w:val="80"/>
                <w:sz w:val="24"/>
                <w:lang w:val="ru-RU"/>
              </w:rPr>
              <w:t xml:space="preserve"> </w:t>
            </w:r>
            <w:r w:rsidRPr="00FB7EDD">
              <w:rPr>
                <w:sz w:val="24"/>
                <w:lang w:val="ru-RU"/>
              </w:rPr>
              <w:t>количественные числительные (1 - 12)</w:t>
            </w:r>
          </w:p>
        </w:tc>
      </w:tr>
      <w:tr w:rsidR="00015E64" w:rsidTr="00015E64">
        <w:trPr>
          <w:trHeight w:val="479"/>
        </w:trPr>
        <w:tc>
          <w:tcPr>
            <w:tcW w:w="1940" w:type="dxa"/>
          </w:tcPr>
          <w:p w:rsidR="00015E64" w:rsidRDefault="00015E64" w:rsidP="00015E64">
            <w:pPr>
              <w:pStyle w:val="TableParagraph"/>
              <w:rPr>
                <w:sz w:val="24"/>
              </w:rPr>
            </w:pPr>
            <w:r>
              <w:rPr>
                <w:spacing w:val="-2"/>
                <w:sz w:val="24"/>
              </w:rPr>
              <w:t>2.4.18</w:t>
            </w:r>
          </w:p>
        </w:tc>
        <w:tc>
          <w:tcPr>
            <w:tcW w:w="8393" w:type="dxa"/>
          </w:tcPr>
          <w:p w:rsidR="00015E64" w:rsidRPr="00FB7EDD" w:rsidRDefault="00015E64" w:rsidP="00015E64">
            <w:pPr>
              <w:pStyle w:val="TableParagraph"/>
              <w:ind w:left="59"/>
              <w:rPr>
                <w:sz w:val="24"/>
                <w:lang w:val="ru-RU"/>
              </w:rPr>
            </w:pPr>
            <w:r w:rsidRPr="00FB7EDD">
              <w:rPr>
                <w:sz w:val="24"/>
                <w:lang w:val="ru-RU"/>
              </w:rPr>
              <w:t xml:space="preserve">Распознавать и употреблять в устной и письменной речи вопросительные слова </w:t>
            </w:r>
            <w:r>
              <w:rPr>
                <w:sz w:val="24"/>
              </w:rPr>
              <w:t>who</w:t>
            </w:r>
            <w:r w:rsidRPr="00FB7EDD">
              <w:rPr>
                <w:sz w:val="24"/>
                <w:lang w:val="ru-RU"/>
              </w:rPr>
              <w:t xml:space="preserve">, </w:t>
            </w:r>
            <w:r>
              <w:rPr>
                <w:sz w:val="24"/>
              </w:rPr>
              <w:t>what</w:t>
            </w:r>
            <w:r w:rsidRPr="00FB7EDD">
              <w:rPr>
                <w:sz w:val="24"/>
                <w:lang w:val="ru-RU"/>
              </w:rPr>
              <w:t xml:space="preserve">, </w:t>
            </w:r>
            <w:r>
              <w:rPr>
                <w:sz w:val="24"/>
              </w:rPr>
              <w:t>how</w:t>
            </w:r>
            <w:r w:rsidRPr="00FB7EDD">
              <w:rPr>
                <w:sz w:val="24"/>
                <w:lang w:val="ru-RU"/>
              </w:rPr>
              <w:t xml:space="preserve">, </w:t>
            </w:r>
            <w:r>
              <w:rPr>
                <w:sz w:val="24"/>
              </w:rPr>
              <w:t>where</w:t>
            </w:r>
            <w:r w:rsidRPr="00FB7EDD">
              <w:rPr>
                <w:sz w:val="24"/>
                <w:lang w:val="ru-RU"/>
              </w:rPr>
              <w:t xml:space="preserve">, </w:t>
            </w:r>
            <w:r>
              <w:rPr>
                <w:sz w:val="24"/>
              </w:rPr>
              <w:t>how</w:t>
            </w:r>
            <w:r w:rsidRPr="00FB7EDD">
              <w:rPr>
                <w:sz w:val="24"/>
                <w:lang w:val="ru-RU"/>
              </w:rPr>
              <w:t xml:space="preserve"> </w:t>
            </w:r>
            <w:r>
              <w:rPr>
                <w:sz w:val="24"/>
              </w:rPr>
              <w:t>many</w:t>
            </w:r>
          </w:p>
        </w:tc>
      </w:tr>
      <w:tr w:rsidR="00015E64" w:rsidTr="00015E64">
        <w:trPr>
          <w:trHeight w:val="479"/>
        </w:trPr>
        <w:tc>
          <w:tcPr>
            <w:tcW w:w="1940" w:type="dxa"/>
          </w:tcPr>
          <w:p w:rsidR="00015E64" w:rsidRDefault="00015E64" w:rsidP="00015E64">
            <w:pPr>
              <w:pStyle w:val="TableParagraph"/>
              <w:rPr>
                <w:sz w:val="24"/>
              </w:rPr>
            </w:pPr>
            <w:r>
              <w:rPr>
                <w:spacing w:val="-2"/>
                <w:sz w:val="24"/>
              </w:rPr>
              <w:t>2.4.19</w:t>
            </w:r>
          </w:p>
        </w:tc>
        <w:tc>
          <w:tcPr>
            <w:tcW w:w="8393" w:type="dxa"/>
          </w:tcPr>
          <w:p w:rsidR="00015E64" w:rsidRPr="00FB7EDD" w:rsidRDefault="00015E64" w:rsidP="00015E64">
            <w:pPr>
              <w:pStyle w:val="TableParagraph"/>
              <w:ind w:left="59"/>
              <w:rPr>
                <w:sz w:val="24"/>
                <w:lang w:val="ru-RU"/>
              </w:rPr>
            </w:pPr>
            <w:r w:rsidRPr="00FB7EDD">
              <w:rPr>
                <w:sz w:val="24"/>
                <w:lang w:val="ru-RU"/>
              </w:rPr>
              <w:t xml:space="preserve">Распознавать и употреблять в устной и письменной речи предлоги места </w:t>
            </w:r>
            <w:r>
              <w:rPr>
                <w:sz w:val="24"/>
              </w:rPr>
              <w:t>in</w:t>
            </w:r>
            <w:r w:rsidRPr="00FB7EDD">
              <w:rPr>
                <w:sz w:val="24"/>
                <w:lang w:val="ru-RU"/>
              </w:rPr>
              <w:t xml:space="preserve">, </w:t>
            </w:r>
            <w:r>
              <w:rPr>
                <w:sz w:val="24"/>
              </w:rPr>
              <w:t>on</w:t>
            </w:r>
            <w:r w:rsidRPr="00FB7EDD">
              <w:rPr>
                <w:sz w:val="24"/>
                <w:lang w:val="ru-RU"/>
              </w:rPr>
              <w:t xml:space="preserve">, </w:t>
            </w:r>
            <w:r>
              <w:rPr>
                <w:sz w:val="24"/>
              </w:rPr>
              <w:t>near</w:t>
            </w:r>
            <w:r w:rsidRPr="00FB7EDD">
              <w:rPr>
                <w:sz w:val="24"/>
                <w:lang w:val="ru-RU"/>
              </w:rPr>
              <w:t xml:space="preserve">, </w:t>
            </w:r>
            <w:r>
              <w:rPr>
                <w:sz w:val="24"/>
              </w:rPr>
              <w:t>under</w:t>
            </w:r>
          </w:p>
        </w:tc>
      </w:tr>
      <w:tr w:rsidR="00015E64" w:rsidTr="00015E64">
        <w:trPr>
          <w:trHeight w:val="479"/>
        </w:trPr>
        <w:tc>
          <w:tcPr>
            <w:tcW w:w="1940" w:type="dxa"/>
          </w:tcPr>
          <w:p w:rsidR="00015E64" w:rsidRDefault="00015E64" w:rsidP="00015E64">
            <w:pPr>
              <w:pStyle w:val="TableParagraph"/>
              <w:spacing w:before="92"/>
              <w:rPr>
                <w:sz w:val="24"/>
              </w:rPr>
            </w:pPr>
            <w:r>
              <w:rPr>
                <w:spacing w:val="-2"/>
                <w:sz w:val="24"/>
              </w:rPr>
              <w:t>2.4.20</w:t>
            </w:r>
          </w:p>
        </w:tc>
        <w:tc>
          <w:tcPr>
            <w:tcW w:w="8393" w:type="dxa"/>
          </w:tcPr>
          <w:p w:rsidR="00015E64" w:rsidRPr="00FB7EDD" w:rsidRDefault="00015E64" w:rsidP="00015E64">
            <w:pPr>
              <w:pStyle w:val="TableParagraph"/>
              <w:spacing w:before="92"/>
              <w:ind w:left="59"/>
              <w:rPr>
                <w:sz w:val="24"/>
                <w:lang w:val="ru-RU"/>
              </w:rPr>
            </w:pPr>
            <w:r w:rsidRPr="00FB7EDD">
              <w:rPr>
                <w:sz w:val="24"/>
                <w:lang w:val="ru-RU"/>
              </w:rPr>
              <w:t xml:space="preserve">Распознавать и употреблять в устной и письменной речи союзы </w:t>
            </w:r>
            <w:r>
              <w:rPr>
                <w:sz w:val="24"/>
              </w:rPr>
              <w:t>and</w:t>
            </w:r>
            <w:r w:rsidRPr="00FB7EDD">
              <w:rPr>
                <w:sz w:val="24"/>
                <w:lang w:val="ru-RU"/>
              </w:rPr>
              <w:t xml:space="preserve"> и </w:t>
            </w:r>
            <w:r>
              <w:rPr>
                <w:sz w:val="24"/>
              </w:rPr>
              <w:t>but</w:t>
            </w:r>
            <w:r w:rsidRPr="00FB7EDD">
              <w:rPr>
                <w:sz w:val="24"/>
                <w:lang w:val="ru-RU"/>
              </w:rPr>
              <w:t xml:space="preserve"> при</w:t>
            </w:r>
            <w:r w:rsidRPr="00FB7EDD">
              <w:rPr>
                <w:spacing w:val="80"/>
                <w:sz w:val="24"/>
                <w:lang w:val="ru-RU"/>
              </w:rPr>
              <w:t xml:space="preserve"> </w:t>
            </w:r>
            <w:r w:rsidRPr="00FB7EDD">
              <w:rPr>
                <w:sz w:val="24"/>
                <w:lang w:val="ru-RU"/>
              </w:rPr>
              <w:t>однородных членах</w:t>
            </w:r>
          </w:p>
        </w:tc>
      </w:tr>
      <w:tr w:rsidR="00015E64" w:rsidTr="00015E64">
        <w:trPr>
          <w:trHeight w:val="479"/>
        </w:trPr>
        <w:tc>
          <w:tcPr>
            <w:tcW w:w="1940" w:type="dxa"/>
          </w:tcPr>
          <w:p w:rsidR="00015E64" w:rsidRDefault="00015E64" w:rsidP="00015E64">
            <w:pPr>
              <w:pStyle w:val="TableParagraph"/>
              <w:rPr>
                <w:sz w:val="24"/>
              </w:rPr>
            </w:pPr>
            <w:r>
              <w:rPr>
                <w:spacing w:val="-10"/>
                <w:sz w:val="24"/>
              </w:rPr>
              <w:t>3</w:t>
            </w:r>
          </w:p>
        </w:tc>
        <w:tc>
          <w:tcPr>
            <w:tcW w:w="8393" w:type="dxa"/>
          </w:tcPr>
          <w:p w:rsidR="00015E64" w:rsidRDefault="00015E64" w:rsidP="00015E64">
            <w:pPr>
              <w:pStyle w:val="TableParagraph"/>
              <w:ind w:left="59"/>
              <w:rPr>
                <w:sz w:val="24"/>
              </w:rPr>
            </w:pPr>
            <w:r>
              <w:rPr>
                <w:sz w:val="24"/>
              </w:rPr>
              <w:t>Социокультурные</w:t>
            </w:r>
            <w:r>
              <w:rPr>
                <w:spacing w:val="-6"/>
                <w:sz w:val="24"/>
              </w:rPr>
              <w:t xml:space="preserve"> </w:t>
            </w:r>
            <w:r>
              <w:rPr>
                <w:sz w:val="24"/>
              </w:rPr>
              <w:t>знания</w:t>
            </w:r>
            <w:r>
              <w:rPr>
                <w:spacing w:val="-4"/>
                <w:sz w:val="24"/>
              </w:rPr>
              <w:t xml:space="preserve"> </w:t>
            </w:r>
            <w:r>
              <w:rPr>
                <w:sz w:val="24"/>
              </w:rPr>
              <w:t>и</w:t>
            </w:r>
            <w:r>
              <w:rPr>
                <w:spacing w:val="-1"/>
                <w:sz w:val="24"/>
              </w:rPr>
              <w:t xml:space="preserve"> </w:t>
            </w:r>
            <w:r>
              <w:rPr>
                <w:spacing w:val="-2"/>
                <w:sz w:val="24"/>
              </w:rPr>
              <w:t>умения</w:t>
            </w:r>
          </w:p>
        </w:tc>
      </w:tr>
      <w:tr w:rsidR="00015E64" w:rsidTr="00015E64">
        <w:trPr>
          <w:trHeight w:val="479"/>
        </w:trPr>
        <w:tc>
          <w:tcPr>
            <w:tcW w:w="1940" w:type="dxa"/>
          </w:tcPr>
          <w:p w:rsidR="00015E64" w:rsidRDefault="00015E64" w:rsidP="00015E64">
            <w:pPr>
              <w:pStyle w:val="TableParagraph"/>
              <w:rPr>
                <w:sz w:val="24"/>
              </w:rPr>
            </w:pPr>
            <w:r>
              <w:rPr>
                <w:spacing w:val="-5"/>
                <w:sz w:val="24"/>
              </w:rPr>
              <w:t>3.1</w:t>
            </w:r>
          </w:p>
        </w:tc>
        <w:tc>
          <w:tcPr>
            <w:tcW w:w="8393" w:type="dxa"/>
          </w:tcPr>
          <w:p w:rsidR="00015E64" w:rsidRPr="00FB7EDD" w:rsidRDefault="00015E64" w:rsidP="00015E64">
            <w:pPr>
              <w:pStyle w:val="TableParagraph"/>
              <w:ind w:left="59" w:right="54"/>
              <w:jc w:val="both"/>
              <w:rPr>
                <w:sz w:val="24"/>
                <w:lang w:val="ru-RU"/>
              </w:rPr>
            </w:pPr>
            <w:r w:rsidRPr="00FB7EDD">
              <w:rPr>
                <w:sz w:val="24"/>
                <w:lang w:val="ru-RU"/>
              </w:rPr>
              <w:t>Владеть отдельными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выражение благодарности, извинение, поздравление с днем рождения, Новым годом, Рождеством</w:t>
            </w:r>
          </w:p>
        </w:tc>
      </w:tr>
      <w:tr w:rsidR="00015E64" w:rsidTr="00015E64">
        <w:trPr>
          <w:trHeight w:val="479"/>
        </w:trPr>
        <w:tc>
          <w:tcPr>
            <w:tcW w:w="1940" w:type="dxa"/>
          </w:tcPr>
          <w:p w:rsidR="00015E64" w:rsidRDefault="00015E64" w:rsidP="00015E64">
            <w:pPr>
              <w:pStyle w:val="TableParagraph"/>
              <w:spacing w:before="92"/>
              <w:rPr>
                <w:sz w:val="24"/>
              </w:rPr>
            </w:pPr>
            <w:r>
              <w:rPr>
                <w:spacing w:val="-5"/>
                <w:sz w:val="24"/>
              </w:rPr>
              <w:t>3.2</w:t>
            </w:r>
          </w:p>
        </w:tc>
        <w:tc>
          <w:tcPr>
            <w:tcW w:w="8393" w:type="dxa"/>
          </w:tcPr>
          <w:p w:rsidR="00015E64" w:rsidRPr="00FB7EDD" w:rsidRDefault="00015E64" w:rsidP="00015E64">
            <w:pPr>
              <w:pStyle w:val="TableParagraph"/>
              <w:spacing w:before="92"/>
              <w:ind w:left="59"/>
              <w:rPr>
                <w:sz w:val="24"/>
                <w:lang w:val="ru-RU"/>
              </w:rPr>
            </w:pPr>
            <w:r w:rsidRPr="00FB7EDD">
              <w:rPr>
                <w:sz w:val="24"/>
                <w:lang w:val="ru-RU"/>
              </w:rPr>
              <w:t>Знать</w:t>
            </w:r>
            <w:r w:rsidRPr="00FB7EDD">
              <w:rPr>
                <w:spacing w:val="-4"/>
                <w:sz w:val="24"/>
                <w:lang w:val="ru-RU"/>
              </w:rPr>
              <w:t xml:space="preserve"> </w:t>
            </w:r>
            <w:r w:rsidRPr="00FB7EDD">
              <w:rPr>
                <w:sz w:val="24"/>
                <w:lang w:val="ru-RU"/>
              </w:rPr>
              <w:t>названия</w:t>
            </w:r>
            <w:r w:rsidRPr="00FB7EDD">
              <w:rPr>
                <w:spacing w:val="-3"/>
                <w:sz w:val="24"/>
                <w:lang w:val="ru-RU"/>
              </w:rPr>
              <w:t xml:space="preserve"> </w:t>
            </w:r>
            <w:r w:rsidRPr="00FB7EDD">
              <w:rPr>
                <w:sz w:val="24"/>
                <w:lang w:val="ru-RU"/>
              </w:rPr>
              <w:t>родной</w:t>
            </w:r>
            <w:r w:rsidRPr="00FB7EDD">
              <w:rPr>
                <w:spacing w:val="-3"/>
                <w:sz w:val="24"/>
                <w:lang w:val="ru-RU"/>
              </w:rPr>
              <w:t xml:space="preserve"> </w:t>
            </w:r>
            <w:r w:rsidRPr="00FB7EDD">
              <w:rPr>
                <w:sz w:val="24"/>
                <w:lang w:val="ru-RU"/>
              </w:rPr>
              <w:t>страны</w:t>
            </w:r>
            <w:r w:rsidRPr="00FB7EDD">
              <w:rPr>
                <w:spacing w:val="-2"/>
                <w:sz w:val="24"/>
                <w:lang w:val="ru-RU"/>
              </w:rPr>
              <w:t xml:space="preserve"> </w:t>
            </w:r>
            <w:r w:rsidRPr="00FB7EDD">
              <w:rPr>
                <w:sz w:val="24"/>
                <w:lang w:val="ru-RU"/>
              </w:rPr>
              <w:t>и</w:t>
            </w:r>
            <w:r w:rsidRPr="00FB7EDD">
              <w:rPr>
                <w:spacing w:val="-2"/>
                <w:sz w:val="24"/>
                <w:lang w:val="ru-RU"/>
              </w:rPr>
              <w:t xml:space="preserve"> </w:t>
            </w:r>
            <w:r w:rsidRPr="00FB7EDD">
              <w:rPr>
                <w:sz w:val="24"/>
                <w:lang w:val="ru-RU"/>
              </w:rPr>
              <w:t>страны</w:t>
            </w:r>
            <w:r w:rsidRPr="00FB7EDD">
              <w:rPr>
                <w:spacing w:val="-2"/>
                <w:sz w:val="24"/>
                <w:lang w:val="ru-RU"/>
              </w:rPr>
              <w:t xml:space="preserve"> </w:t>
            </w:r>
            <w:r w:rsidRPr="00FB7EDD">
              <w:rPr>
                <w:sz w:val="24"/>
                <w:lang w:val="ru-RU"/>
              </w:rPr>
              <w:t>(стран)</w:t>
            </w:r>
            <w:r w:rsidRPr="00FB7EDD">
              <w:rPr>
                <w:spacing w:val="-2"/>
                <w:sz w:val="24"/>
                <w:lang w:val="ru-RU"/>
              </w:rPr>
              <w:t xml:space="preserve"> </w:t>
            </w:r>
            <w:r w:rsidRPr="00FB7EDD">
              <w:rPr>
                <w:sz w:val="24"/>
                <w:lang w:val="ru-RU"/>
              </w:rPr>
              <w:t>изучаемого</w:t>
            </w:r>
            <w:r w:rsidRPr="00FB7EDD">
              <w:rPr>
                <w:spacing w:val="-2"/>
                <w:sz w:val="24"/>
                <w:lang w:val="ru-RU"/>
              </w:rPr>
              <w:t xml:space="preserve"> </w:t>
            </w:r>
            <w:r w:rsidRPr="00FB7EDD">
              <w:rPr>
                <w:sz w:val="24"/>
                <w:lang w:val="ru-RU"/>
              </w:rPr>
              <w:t>языка</w:t>
            </w:r>
            <w:r w:rsidRPr="00FB7EDD">
              <w:rPr>
                <w:spacing w:val="-2"/>
                <w:sz w:val="24"/>
                <w:lang w:val="ru-RU"/>
              </w:rPr>
              <w:t xml:space="preserve"> </w:t>
            </w:r>
            <w:r w:rsidRPr="00FB7EDD">
              <w:rPr>
                <w:sz w:val="24"/>
                <w:lang w:val="ru-RU"/>
              </w:rPr>
              <w:t>и</w:t>
            </w:r>
            <w:r w:rsidRPr="00FB7EDD">
              <w:rPr>
                <w:spacing w:val="-2"/>
                <w:sz w:val="24"/>
                <w:lang w:val="ru-RU"/>
              </w:rPr>
              <w:t xml:space="preserve"> </w:t>
            </w:r>
            <w:r w:rsidRPr="00FB7EDD">
              <w:rPr>
                <w:sz w:val="24"/>
                <w:lang w:val="ru-RU"/>
              </w:rPr>
              <w:t>их</w:t>
            </w:r>
            <w:r w:rsidRPr="00FB7EDD">
              <w:rPr>
                <w:spacing w:val="-2"/>
                <w:sz w:val="24"/>
                <w:lang w:val="ru-RU"/>
              </w:rPr>
              <w:t xml:space="preserve"> столиц</w:t>
            </w:r>
          </w:p>
        </w:tc>
      </w:tr>
    </w:tbl>
    <w:p w:rsidR="00015E64" w:rsidRPr="00077FA1" w:rsidRDefault="00015E64" w:rsidP="00015E64">
      <w:pPr>
        <w:pStyle w:val="ad"/>
        <w:spacing w:before="315"/>
        <w:ind w:left="560" w:right="838" w:firstLine="0"/>
        <w:jc w:val="center"/>
        <w:rPr>
          <w:rFonts w:ascii="Times New Roman" w:hAnsi="Times New Roman" w:cs="Times New Roman"/>
        </w:rPr>
      </w:pPr>
      <w:r w:rsidRPr="00077FA1">
        <w:rPr>
          <w:rFonts w:ascii="Times New Roman" w:hAnsi="Times New Roman" w:cs="Times New Roman"/>
          <w:sz w:val="24"/>
        </w:rPr>
        <w:t>Проверяемые</w:t>
      </w:r>
      <w:r w:rsidRPr="00077FA1">
        <w:rPr>
          <w:rFonts w:ascii="Times New Roman" w:hAnsi="Times New Roman" w:cs="Times New Roman"/>
          <w:spacing w:val="-8"/>
          <w:sz w:val="24"/>
        </w:rPr>
        <w:t xml:space="preserve"> </w:t>
      </w:r>
      <w:r w:rsidRPr="00077FA1">
        <w:rPr>
          <w:rFonts w:ascii="Times New Roman" w:hAnsi="Times New Roman" w:cs="Times New Roman"/>
          <w:sz w:val="24"/>
        </w:rPr>
        <w:t>элементы</w:t>
      </w:r>
      <w:r w:rsidRPr="00077FA1">
        <w:rPr>
          <w:rFonts w:ascii="Times New Roman" w:hAnsi="Times New Roman" w:cs="Times New Roman"/>
          <w:spacing w:val="-7"/>
          <w:sz w:val="24"/>
        </w:rPr>
        <w:t xml:space="preserve"> </w:t>
      </w:r>
      <w:r w:rsidRPr="00077FA1">
        <w:rPr>
          <w:rFonts w:ascii="Times New Roman" w:hAnsi="Times New Roman" w:cs="Times New Roman"/>
          <w:sz w:val="24"/>
        </w:rPr>
        <w:t>содержания</w:t>
      </w:r>
      <w:r w:rsidRPr="00077FA1">
        <w:rPr>
          <w:rFonts w:ascii="Times New Roman" w:hAnsi="Times New Roman" w:cs="Times New Roman"/>
          <w:spacing w:val="-7"/>
          <w:sz w:val="24"/>
        </w:rPr>
        <w:t xml:space="preserve"> </w:t>
      </w:r>
      <w:r w:rsidRPr="00077FA1">
        <w:rPr>
          <w:rFonts w:ascii="Times New Roman" w:hAnsi="Times New Roman" w:cs="Times New Roman"/>
          <w:sz w:val="24"/>
        </w:rPr>
        <w:t>(2</w:t>
      </w:r>
      <w:r w:rsidRPr="00077FA1">
        <w:rPr>
          <w:rFonts w:ascii="Times New Roman" w:hAnsi="Times New Roman" w:cs="Times New Roman"/>
          <w:spacing w:val="-9"/>
          <w:sz w:val="24"/>
        </w:rPr>
        <w:t xml:space="preserve"> </w:t>
      </w:r>
      <w:r w:rsidRPr="00077FA1">
        <w:rPr>
          <w:rFonts w:ascii="Times New Roman" w:hAnsi="Times New Roman" w:cs="Times New Roman"/>
          <w:spacing w:val="-2"/>
          <w:sz w:val="24"/>
        </w:rPr>
        <w:t>класс)</w:t>
      </w:r>
    </w:p>
    <w:p w:rsidR="00015E64" w:rsidRDefault="00015E64" w:rsidP="00015E64">
      <w:pPr>
        <w:pStyle w:val="ad"/>
        <w:spacing w:before="99"/>
        <w:ind w:firstLine="0"/>
        <w:rPr>
          <w:sz w:val="20"/>
        </w:rPr>
      </w:pPr>
    </w:p>
    <w:tbl>
      <w:tblPr>
        <w:tblStyle w:val="TableNormal"/>
        <w:tblW w:w="0" w:type="auto"/>
        <w:tblInd w:w="5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06"/>
        <w:gridCol w:w="8426"/>
      </w:tblGrid>
      <w:tr w:rsidR="00015E64" w:rsidTr="00015E64">
        <w:trPr>
          <w:trHeight w:val="479"/>
        </w:trPr>
        <w:tc>
          <w:tcPr>
            <w:tcW w:w="1906" w:type="dxa"/>
          </w:tcPr>
          <w:p w:rsidR="00015E64" w:rsidRDefault="00015E64" w:rsidP="00015E64">
            <w:pPr>
              <w:pStyle w:val="TableParagraph"/>
              <w:rPr>
                <w:sz w:val="24"/>
              </w:rPr>
            </w:pPr>
            <w:r>
              <w:rPr>
                <w:spacing w:val="-5"/>
                <w:sz w:val="24"/>
              </w:rPr>
              <w:t>Код</w:t>
            </w:r>
          </w:p>
        </w:tc>
        <w:tc>
          <w:tcPr>
            <w:tcW w:w="8426" w:type="dxa"/>
          </w:tcPr>
          <w:p w:rsidR="00015E64" w:rsidRDefault="00015E64" w:rsidP="00015E64">
            <w:pPr>
              <w:pStyle w:val="TableParagraph"/>
              <w:ind w:left="59"/>
              <w:rPr>
                <w:sz w:val="24"/>
              </w:rPr>
            </w:pPr>
            <w:r>
              <w:rPr>
                <w:sz w:val="24"/>
              </w:rPr>
              <w:t>Проверяемый</w:t>
            </w:r>
            <w:r>
              <w:rPr>
                <w:spacing w:val="-5"/>
                <w:sz w:val="24"/>
              </w:rPr>
              <w:t xml:space="preserve"> </w:t>
            </w:r>
            <w:r>
              <w:rPr>
                <w:sz w:val="24"/>
              </w:rPr>
              <w:t>элемент</w:t>
            </w:r>
            <w:r>
              <w:rPr>
                <w:spacing w:val="-4"/>
                <w:sz w:val="24"/>
              </w:rPr>
              <w:t xml:space="preserve"> </w:t>
            </w:r>
            <w:r>
              <w:rPr>
                <w:spacing w:val="-2"/>
                <w:sz w:val="24"/>
              </w:rPr>
              <w:t>содержания</w:t>
            </w:r>
          </w:p>
        </w:tc>
      </w:tr>
      <w:tr w:rsidR="00015E64" w:rsidTr="00015E64">
        <w:trPr>
          <w:trHeight w:val="482"/>
        </w:trPr>
        <w:tc>
          <w:tcPr>
            <w:tcW w:w="1906" w:type="dxa"/>
          </w:tcPr>
          <w:p w:rsidR="00015E64" w:rsidRDefault="00015E64" w:rsidP="00015E64">
            <w:pPr>
              <w:pStyle w:val="TableParagraph"/>
              <w:rPr>
                <w:sz w:val="24"/>
              </w:rPr>
            </w:pPr>
            <w:r>
              <w:rPr>
                <w:spacing w:val="-10"/>
                <w:sz w:val="24"/>
              </w:rPr>
              <w:t>1</w:t>
            </w:r>
          </w:p>
        </w:tc>
        <w:tc>
          <w:tcPr>
            <w:tcW w:w="8426" w:type="dxa"/>
          </w:tcPr>
          <w:p w:rsidR="00015E64" w:rsidRDefault="00015E64" w:rsidP="00015E64">
            <w:pPr>
              <w:pStyle w:val="TableParagraph"/>
              <w:ind w:left="59"/>
              <w:rPr>
                <w:sz w:val="24"/>
              </w:rPr>
            </w:pPr>
            <w:r>
              <w:rPr>
                <w:sz w:val="24"/>
              </w:rPr>
              <w:t>Коммуникативные</w:t>
            </w:r>
            <w:r>
              <w:rPr>
                <w:spacing w:val="-7"/>
                <w:sz w:val="24"/>
              </w:rPr>
              <w:t xml:space="preserve"> </w:t>
            </w:r>
            <w:r>
              <w:rPr>
                <w:spacing w:val="-2"/>
                <w:sz w:val="24"/>
              </w:rPr>
              <w:t>умения</w:t>
            </w:r>
          </w:p>
        </w:tc>
      </w:tr>
      <w:tr w:rsidR="00015E64" w:rsidTr="00015E64">
        <w:trPr>
          <w:trHeight w:val="480"/>
        </w:trPr>
        <w:tc>
          <w:tcPr>
            <w:tcW w:w="1906" w:type="dxa"/>
          </w:tcPr>
          <w:p w:rsidR="00015E64" w:rsidRDefault="00015E64" w:rsidP="00015E64">
            <w:pPr>
              <w:pStyle w:val="TableParagraph"/>
              <w:spacing w:before="93"/>
              <w:rPr>
                <w:sz w:val="24"/>
              </w:rPr>
            </w:pPr>
            <w:r>
              <w:rPr>
                <w:spacing w:val="-5"/>
                <w:sz w:val="24"/>
              </w:rPr>
              <w:t>1.1</w:t>
            </w:r>
          </w:p>
        </w:tc>
        <w:tc>
          <w:tcPr>
            <w:tcW w:w="8426" w:type="dxa"/>
          </w:tcPr>
          <w:p w:rsidR="00015E64" w:rsidRDefault="00015E64" w:rsidP="00015E64">
            <w:pPr>
              <w:pStyle w:val="TableParagraph"/>
              <w:spacing w:before="93"/>
              <w:ind w:left="59"/>
              <w:rPr>
                <w:sz w:val="24"/>
              </w:rPr>
            </w:pPr>
            <w:r>
              <w:rPr>
                <w:spacing w:val="-2"/>
                <w:sz w:val="24"/>
              </w:rPr>
              <w:t>Говорение</w:t>
            </w:r>
          </w:p>
        </w:tc>
      </w:tr>
      <w:tr w:rsidR="00015E64" w:rsidTr="00015E64">
        <w:trPr>
          <w:trHeight w:val="479"/>
        </w:trPr>
        <w:tc>
          <w:tcPr>
            <w:tcW w:w="1906" w:type="dxa"/>
          </w:tcPr>
          <w:p w:rsidR="00015E64" w:rsidRDefault="00015E64" w:rsidP="00015E64">
            <w:pPr>
              <w:pStyle w:val="TableParagraph"/>
              <w:spacing w:before="92"/>
              <w:rPr>
                <w:sz w:val="24"/>
              </w:rPr>
            </w:pPr>
            <w:r>
              <w:rPr>
                <w:spacing w:val="-2"/>
                <w:sz w:val="24"/>
              </w:rPr>
              <w:t>1.1.1</w:t>
            </w:r>
          </w:p>
        </w:tc>
        <w:tc>
          <w:tcPr>
            <w:tcW w:w="8426" w:type="dxa"/>
          </w:tcPr>
          <w:p w:rsidR="00015E64" w:rsidRDefault="00015E64" w:rsidP="00015E64">
            <w:pPr>
              <w:pStyle w:val="TableParagraph"/>
              <w:spacing w:before="92"/>
              <w:ind w:left="59"/>
              <w:rPr>
                <w:sz w:val="24"/>
              </w:rPr>
            </w:pPr>
            <w:r>
              <w:rPr>
                <w:sz w:val="24"/>
              </w:rPr>
              <w:t>Диалогическая</w:t>
            </w:r>
            <w:r>
              <w:rPr>
                <w:spacing w:val="-8"/>
                <w:sz w:val="24"/>
              </w:rPr>
              <w:t xml:space="preserve"> </w:t>
            </w:r>
            <w:r>
              <w:rPr>
                <w:spacing w:val="-4"/>
                <w:sz w:val="24"/>
              </w:rPr>
              <w:t>речь</w:t>
            </w:r>
          </w:p>
        </w:tc>
      </w:tr>
      <w:tr w:rsidR="00015E64" w:rsidTr="00015E64">
        <w:trPr>
          <w:trHeight w:val="1583"/>
        </w:trPr>
        <w:tc>
          <w:tcPr>
            <w:tcW w:w="1906" w:type="dxa"/>
          </w:tcPr>
          <w:p w:rsidR="00015E64" w:rsidRDefault="00015E64" w:rsidP="00015E64">
            <w:pPr>
              <w:pStyle w:val="TableParagraph"/>
              <w:rPr>
                <w:sz w:val="24"/>
              </w:rPr>
            </w:pPr>
            <w:r>
              <w:rPr>
                <w:spacing w:val="-2"/>
                <w:sz w:val="24"/>
              </w:rPr>
              <w:t>1.1.1.1</w:t>
            </w:r>
          </w:p>
        </w:tc>
        <w:tc>
          <w:tcPr>
            <w:tcW w:w="8426" w:type="dxa"/>
          </w:tcPr>
          <w:p w:rsidR="00015E64" w:rsidRPr="00077FA1" w:rsidRDefault="00015E64" w:rsidP="00015E64">
            <w:pPr>
              <w:pStyle w:val="TableParagraph"/>
              <w:ind w:left="59" w:right="53"/>
              <w:jc w:val="both"/>
              <w:rPr>
                <w:sz w:val="24"/>
                <w:lang w:val="ru-RU"/>
              </w:rPr>
            </w:pPr>
            <w:r w:rsidRPr="00077FA1">
              <w:rPr>
                <w:sz w:val="24"/>
                <w:lang w:val="ru-RU"/>
              </w:rPr>
              <w:t>Диалог этикетного характера с использованием речевых ситуаций, ключевых слов и (или) иллюстраций с соблюдением норм речевого этикета, принятых в стране</w:t>
            </w:r>
            <w:r w:rsidRPr="00077FA1">
              <w:rPr>
                <w:spacing w:val="-10"/>
                <w:sz w:val="24"/>
                <w:lang w:val="ru-RU"/>
              </w:rPr>
              <w:t xml:space="preserve"> </w:t>
            </w:r>
            <w:r w:rsidRPr="00077FA1">
              <w:rPr>
                <w:sz w:val="24"/>
                <w:lang w:val="ru-RU"/>
              </w:rPr>
              <w:t>(странах)</w:t>
            </w:r>
            <w:r w:rsidRPr="00077FA1">
              <w:rPr>
                <w:spacing w:val="-10"/>
                <w:sz w:val="24"/>
                <w:lang w:val="ru-RU"/>
              </w:rPr>
              <w:t xml:space="preserve"> </w:t>
            </w:r>
            <w:r w:rsidRPr="00077FA1">
              <w:rPr>
                <w:sz w:val="24"/>
                <w:lang w:val="ru-RU"/>
              </w:rPr>
              <w:t>изучаемого</w:t>
            </w:r>
            <w:r w:rsidRPr="00077FA1">
              <w:rPr>
                <w:spacing w:val="-9"/>
                <w:sz w:val="24"/>
                <w:lang w:val="ru-RU"/>
              </w:rPr>
              <w:t xml:space="preserve"> </w:t>
            </w:r>
            <w:r w:rsidRPr="00077FA1">
              <w:rPr>
                <w:sz w:val="24"/>
                <w:lang w:val="ru-RU"/>
              </w:rPr>
              <w:t>языка:</w:t>
            </w:r>
            <w:r w:rsidRPr="00077FA1">
              <w:rPr>
                <w:spacing w:val="-9"/>
                <w:sz w:val="24"/>
                <w:lang w:val="ru-RU"/>
              </w:rPr>
              <w:t xml:space="preserve"> </w:t>
            </w:r>
            <w:r w:rsidRPr="00077FA1">
              <w:rPr>
                <w:sz w:val="24"/>
                <w:lang w:val="ru-RU"/>
              </w:rPr>
              <w:t>приветствие,</w:t>
            </w:r>
            <w:r w:rsidRPr="00077FA1">
              <w:rPr>
                <w:spacing w:val="-9"/>
                <w:sz w:val="24"/>
                <w:lang w:val="ru-RU"/>
              </w:rPr>
              <w:t xml:space="preserve"> </w:t>
            </w:r>
            <w:r w:rsidRPr="00077FA1">
              <w:rPr>
                <w:sz w:val="24"/>
                <w:lang w:val="ru-RU"/>
              </w:rPr>
              <w:t>начало</w:t>
            </w:r>
            <w:r w:rsidRPr="00077FA1">
              <w:rPr>
                <w:spacing w:val="-9"/>
                <w:sz w:val="24"/>
                <w:lang w:val="ru-RU"/>
              </w:rPr>
              <w:t xml:space="preserve"> </w:t>
            </w:r>
            <w:r w:rsidRPr="00077FA1">
              <w:rPr>
                <w:sz w:val="24"/>
                <w:lang w:val="ru-RU"/>
              </w:rPr>
              <w:t>и</w:t>
            </w:r>
            <w:r w:rsidRPr="00077FA1">
              <w:rPr>
                <w:spacing w:val="-8"/>
                <w:sz w:val="24"/>
                <w:lang w:val="ru-RU"/>
              </w:rPr>
              <w:t xml:space="preserve"> </w:t>
            </w:r>
            <w:r w:rsidRPr="00077FA1">
              <w:rPr>
                <w:sz w:val="24"/>
                <w:lang w:val="ru-RU"/>
              </w:rPr>
              <w:t>завершение</w:t>
            </w:r>
            <w:r w:rsidRPr="00077FA1">
              <w:rPr>
                <w:spacing w:val="-10"/>
                <w:sz w:val="24"/>
                <w:lang w:val="ru-RU"/>
              </w:rPr>
              <w:t xml:space="preserve"> </w:t>
            </w:r>
            <w:r w:rsidRPr="00077FA1">
              <w:rPr>
                <w:sz w:val="24"/>
                <w:lang w:val="ru-RU"/>
              </w:rPr>
              <w:t>разговора, знакомство с собеседником; поздравление с праздником; выражение благодарности за поздравление; извинение</w:t>
            </w:r>
          </w:p>
        </w:tc>
      </w:tr>
      <w:tr w:rsidR="00015E64" w:rsidTr="00015E64">
        <w:trPr>
          <w:trHeight w:val="1308"/>
        </w:trPr>
        <w:tc>
          <w:tcPr>
            <w:tcW w:w="1906" w:type="dxa"/>
          </w:tcPr>
          <w:p w:rsidR="00015E64" w:rsidRDefault="00015E64" w:rsidP="00015E64">
            <w:pPr>
              <w:pStyle w:val="TableParagraph"/>
              <w:rPr>
                <w:sz w:val="24"/>
              </w:rPr>
            </w:pPr>
            <w:r>
              <w:rPr>
                <w:spacing w:val="-2"/>
                <w:sz w:val="24"/>
              </w:rPr>
              <w:t>1.1.1.2</w:t>
            </w:r>
          </w:p>
        </w:tc>
        <w:tc>
          <w:tcPr>
            <w:tcW w:w="8426" w:type="dxa"/>
          </w:tcPr>
          <w:p w:rsidR="00015E64" w:rsidRPr="00077FA1" w:rsidRDefault="00015E64" w:rsidP="00015E64">
            <w:pPr>
              <w:pStyle w:val="TableParagraph"/>
              <w:ind w:left="59" w:right="57"/>
              <w:jc w:val="both"/>
              <w:rPr>
                <w:sz w:val="24"/>
                <w:lang w:val="ru-RU"/>
              </w:rPr>
            </w:pPr>
            <w:r w:rsidRPr="00077FA1">
              <w:rPr>
                <w:sz w:val="24"/>
                <w:lang w:val="ru-RU"/>
              </w:rPr>
              <w:t>Диалог-расспрос с использованием речевых ситуаций, ключевых слов и (или) иллюстраций</w:t>
            </w:r>
            <w:r w:rsidRPr="00077FA1">
              <w:rPr>
                <w:spacing w:val="-15"/>
                <w:sz w:val="24"/>
                <w:lang w:val="ru-RU"/>
              </w:rPr>
              <w:t xml:space="preserve"> </w:t>
            </w:r>
            <w:r w:rsidRPr="00077FA1">
              <w:rPr>
                <w:sz w:val="24"/>
                <w:lang w:val="ru-RU"/>
              </w:rPr>
              <w:t>с</w:t>
            </w:r>
            <w:r w:rsidRPr="00077FA1">
              <w:rPr>
                <w:spacing w:val="-15"/>
                <w:sz w:val="24"/>
                <w:lang w:val="ru-RU"/>
              </w:rPr>
              <w:t xml:space="preserve"> </w:t>
            </w:r>
            <w:r w:rsidRPr="00077FA1">
              <w:rPr>
                <w:sz w:val="24"/>
                <w:lang w:val="ru-RU"/>
              </w:rPr>
              <w:t>соблюдением</w:t>
            </w:r>
            <w:r w:rsidRPr="00077FA1">
              <w:rPr>
                <w:spacing w:val="-15"/>
                <w:sz w:val="24"/>
                <w:lang w:val="ru-RU"/>
              </w:rPr>
              <w:t xml:space="preserve"> </w:t>
            </w:r>
            <w:r w:rsidRPr="00077FA1">
              <w:rPr>
                <w:sz w:val="24"/>
                <w:lang w:val="ru-RU"/>
              </w:rPr>
              <w:t>норм</w:t>
            </w:r>
            <w:r w:rsidRPr="00077FA1">
              <w:rPr>
                <w:spacing w:val="-15"/>
                <w:sz w:val="24"/>
                <w:lang w:val="ru-RU"/>
              </w:rPr>
              <w:t xml:space="preserve"> </w:t>
            </w:r>
            <w:r w:rsidRPr="00077FA1">
              <w:rPr>
                <w:sz w:val="24"/>
                <w:lang w:val="ru-RU"/>
              </w:rPr>
              <w:t>речевого</w:t>
            </w:r>
            <w:r w:rsidRPr="00077FA1">
              <w:rPr>
                <w:spacing w:val="-15"/>
                <w:sz w:val="24"/>
                <w:lang w:val="ru-RU"/>
              </w:rPr>
              <w:t xml:space="preserve"> </w:t>
            </w:r>
            <w:r w:rsidRPr="00077FA1">
              <w:rPr>
                <w:sz w:val="24"/>
                <w:lang w:val="ru-RU"/>
              </w:rPr>
              <w:t>этикета,</w:t>
            </w:r>
            <w:r w:rsidRPr="00077FA1">
              <w:rPr>
                <w:spacing w:val="-15"/>
                <w:sz w:val="24"/>
                <w:lang w:val="ru-RU"/>
              </w:rPr>
              <w:t xml:space="preserve"> </w:t>
            </w:r>
            <w:r w:rsidRPr="00077FA1">
              <w:rPr>
                <w:sz w:val="24"/>
                <w:lang w:val="ru-RU"/>
              </w:rPr>
              <w:t>принятых</w:t>
            </w:r>
            <w:r w:rsidRPr="00077FA1">
              <w:rPr>
                <w:spacing w:val="-15"/>
                <w:sz w:val="24"/>
                <w:lang w:val="ru-RU"/>
              </w:rPr>
              <w:t xml:space="preserve"> </w:t>
            </w:r>
            <w:r w:rsidRPr="00077FA1">
              <w:rPr>
                <w:sz w:val="24"/>
                <w:lang w:val="ru-RU"/>
              </w:rPr>
              <w:t>в</w:t>
            </w:r>
            <w:r w:rsidRPr="00077FA1">
              <w:rPr>
                <w:spacing w:val="-15"/>
                <w:sz w:val="24"/>
                <w:lang w:val="ru-RU"/>
              </w:rPr>
              <w:t xml:space="preserve"> </w:t>
            </w:r>
            <w:r w:rsidRPr="00077FA1">
              <w:rPr>
                <w:sz w:val="24"/>
                <w:lang w:val="ru-RU"/>
              </w:rPr>
              <w:t>стране</w:t>
            </w:r>
            <w:r w:rsidRPr="00077FA1">
              <w:rPr>
                <w:spacing w:val="-15"/>
                <w:sz w:val="24"/>
                <w:lang w:val="ru-RU"/>
              </w:rPr>
              <w:t xml:space="preserve"> </w:t>
            </w:r>
            <w:r w:rsidRPr="00077FA1">
              <w:rPr>
                <w:sz w:val="24"/>
                <w:lang w:val="ru-RU"/>
              </w:rPr>
              <w:t>(странах) изучаемого языка: запрашивание интересующей информации, сообщение фактической информации, ответы на вопросы собеседника</w:t>
            </w:r>
          </w:p>
        </w:tc>
      </w:tr>
      <w:tr w:rsidR="00015E64" w:rsidTr="00015E64">
        <w:trPr>
          <w:trHeight w:val="479"/>
        </w:trPr>
        <w:tc>
          <w:tcPr>
            <w:tcW w:w="1906" w:type="dxa"/>
          </w:tcPr>
          <w:p w:rsidR="00015E64" w:rsidRDefault="00015E64" w:rsidP="00015E64">
            <w:pPr>
              <w:pStyle w:val="TableParagraph"/>
              <w:rPr>
                <w:sz w:val="24"/>
              </w:rPr>
            </w:pPr>
            <w:r>
              <w:rPr>
                <w:spacing w:val="-2"/>
                <w:sz w:val="24"/>
              </w:rPr>
              <w:lastRenderedPageBreak/>
              <w:t>1.1.2</w:t>
            </w:r>
          </w:p>
        </w:tc>
        <w:tc>
          <w:tcPr>
            <w:tcW w:w="8426" w:type="dxa"/>
          </w:tcPr>
          <w:p w:rsidR="00015E64" w:rsidRDefault="00015E64" w:rsidP="00015E64">
            <w:pPr>
              <w:pStyle w:val="TableParagraph"/>
              <w:ind w:left="59"/>
              <w:rPr>
                <w:sz w:val="24"/>
              </w:rPr>
            </w:pPr>
            <w:r>
              <w:rPr>
                <w:sz w:val="24"/>
              </w:rPr>
              <w:t>Монологическая</w:t>
            </w:r>
            <w:r>
              <w:rPr>
                <w:spacing w:val="-8"/>
                <w:sz w:val="24"/>
              </w:rPr>
              <w:t xml:space="preserve"> </w:t>
            </w:r>
            <w:r>
              <w:rPr>
                <w:spacing w:val="-4"/>
                <w:sz w:val="24"/>
              </w:rPr>
              <w:t>речь</w:t>
            </w:r>
          </w:p>
        </w:tc>
      </w:tr>
      <w:tr w:rsidR="00015E64" w:rsidTr="00015E64">
        <w:trPr>
          <w:trHeight w:val="758"/>
        </w:trPr>
        <w:tc>
          <w:tcPr>
            <w:tcW w:w="1906" w:type="dxa"/>
          </w:tcPr>
          <w:p w:rsidR="00015E64" w:rsidRDefault="00015E64" w:rsidP="00015E64">
            <w:pPr>
              <w:pStyle w:val="TableParagraph"/>
              <w:rPr>
                <w:sz w:val="24"/>
              </w:rPr>
            </w:pPr>
            <w:r>
              <w:rPr>
                <w:spacing w:val="-2"/>
                <w:sz w:val="24"/>
              </w:rPr>
              <w:t>1.1.2.1</w:t>
            </w:r>
          </w:p>
        </w:tc>
        <w:tc>
          <w:tcPr>
            <w:tcW w:w="8426" w:type="dxa"/>
          </w:tcPr>
          <w:p w:rsidR="00015E64" w:rsidRPr="00077FA1" w:rsidRDefault="00015E64" w:rsidP="00015E64">
            <w:pPr>
              <w:pStyle w:val="TableParagraph"/>
              <w:ind w:left="59"/>
              <w:rPr>
                <w:sz w:val="24"/>
                <w:lang w:val="ru-RU"/>
              </w:rPr>
            </w:pPr>
            <w:r w:rsidRPr="00077FA1">
              <w:rPr>
                <w:sz w:val="24"/>
                <w:lang w:val="ru-RU"/>
              </w:rPr>
              <w:t>Описание</w:t>
            </w:r>
            <w:r w:rsidRPr="00077FA1">
              <w:rPr>
                <w:spacing w:val="80"/>
                <w:sz w:val="24"/>
                <w:lang w:val="ru-RU"/>
              </w:rPr>
              <w:t xml:space="preserve"> </w:t>
            </w:r>
            <w:r w:rsidRPr="00077FA1">
              <w:rPr>
                <w:sz w:val="24"/>
                <w:lang w:val="ru-RU"/>
              </w:rPr>
              <w:t>предмета,</w:t>
            </w:r>
            <w:r w:rsidRPr="00077FA1">
              <w:rPr>
                <w:spacing w:val="80"/>
                <w:sz w:val="24"/>
                <w:lang w:val="ru-RU"/>
              </w:rPr>
              <w:t xml:space="preserve"> </w:t>
            </w:r>
            <w:r w:rsidRPr="00077FA1">
              <w:rPr>
                <w:sz w:val="24"/>
                <w:lang w:val="ru-RU"/>
              </w:rPr>
              <w:t>реального</w:t>
            </w:r>
            <w:r w:rsidRPr="00077FA1">
              <w:rPr>
                <w:spacing w:val="80"/>
                <w:sz w:val="24"/>
                <w:lang w:val="ru-RU"/>
              </w:rPr>
              <w:t xml:space="preserve"> </w:t>
            </w:r>
            <w:r w:rsidRPr="00077FA1">
              <w:rPr>
                <w:sz w:val="24"/>
                <w:lang w:val="ru-RU"/>
              </w:rPr>
              <w:t>человека</w:t>
            </w:r>
            <w:r w:rsidRPr="00077FA1">
              <w:rPr>
                <w:spacing w:val="80"/>
                <w:sz w:val="24"/>
                <w:lang w:val="ru-RU"/>
              </w:rPr>
              <w:t xml:space="preserve"> </w:t>
            </w:r>
            <w:r w:rsidRPr="00077FA1">
              <w:rPr>
                <w:sz w:val="24"/>
                <w:lang w:val="ru-RU"/>
              </w:rPr>
              <w:t>или</w:t>
            </w:r>
            <w:r w:rsidRPr="00077FA1">
              <w:rPr>
                <w:spacing w:val="80"/>
                <w:sz w:val="24"/>
                <w:lang w:val="ru-RU"/>
              </w:rPr>
              <w:t xml:space="preserve"> </w:t>
            </w:r>
            <w:r w:rsidRPr="00077FA1">
              <w:rPr>
                <w:sz w:val="24"/>
                <w:lang w:val="ru-RU"/>
              </w:rPr>
              <w:t>литературного</w:t>
            </w:r>
            <w:r w:rsidRPr="00077FA1">
              <w:rPr>
                <w:spacing w:val="80"/>
                <w:sz w:val="24"/>
                <w:lang w:val="ru-RU"/>
              </w:rPr>
              <w:t xml:space="preserve"> </w:t>
            </w:r>
            <w:r w:rsidRPr="00077FA1">
              <w:rPr>
                <w:sz w:val="24"/>
                <w:lang w:val="ru-RU"/>
              </w:rPr>
              <w:t>персонажа</w:t>
            </w:r>
            <w:r w:rsidRPr="00077FA1">
              <w:rPr>
                <w:spacing w:val="80"/>
                <w:sz w:val="24"/>
                <w:lang w:val="ru-RU"/>
              </w:rPr>
              <w:t xml:space="preserve"> </w:t>
            </w:r>
            <w:r w:rsidRPr="00077FA1">
              <w:rPr>
                <w:sz w:val="24"/>
                <w:lang w:val="ru-RU"/>
              </w:rPr>
              <w:t>с</w:t>
            </w:r>
            <w:r w:rsidRPr="00077FA1">
              <w:rPr>
                <w:spacing w:val="80"/>
                <w:sz w:val="24"/>
                <w:lang w:val="ru-RU"/>
              </w:rPr>
              <w:t xml:space="preserve"> </w:t>
            </w:r>
            <w:r w:rsidRPr="00077FA1">
              <w:rPr>
                <w:sz w:val="24"/>
                <w:lang w:val="ru-RU"/>
              </w:rPr>
              <w:t>использованием речевых ситуаций, ключевых слов и (или) иллюстраций</w:t>
            </w:r>
          </w:p>
        </w:tc>
      </w:tr>
      <w:tr w:rsidR="00015E64" w:rsidTr="00015E64">
        <w:trPr>
          <w:trHeight w:val="755"/>
        </w:trPr>
        <w:tc>
          <w:tcPr>
            <w:tcW w:w="1906" w:type="dxa"/>
          </w:tcPr>
          <w:p w:rsidR="00015E64" w:rsidRDefault="00015E64" w:rsidP="00015E64">
            <w:pPr>
              <w:pStyle w:val="TableParagraph"/>
              <w:spacing w:before="92"/>
              <w:rPr>
                <w:sz w:val="24"/>
              </w:rPr>
            </w:pPr>
            <w:r>
              <w:rPr>
                <w:spacing w:val="-2"/>
                <w:sz w:val="24"/>
              </w:rPr>
              <w:t>1.1.2.2</w:t>
            </w:r>
          </w:p>
        </w:tc>
        <w:tc>
          <w:tcPr>
            <w:tcW w:w="8426" w:type="dxa"/>
          </w:tcPr>
          <w:p w:rsidR="00015E64" w:rsidRPr="00077FA1" w:rsidRDefault="00015E64" w:rsidP="00015E64">
            <w:pPr>
              <w:pStyle w:val="TableParagraph"/>
              <w:spacing w:before="92"/>
              <w:ind w:left="59"/>
              <w:rPr>
                <w:sz w:val="24"/>
                <w:lang w:val="ru-RU"/>
              </w:rPr>
            </w:pPr>
            <w:r w:rsidRPr="00077FA1">
              <w:rPr>
                <w:sz w:val="24"/>
                <w:lang w:val="ru-RU"/>
              </w:rPr>
              <w:t>Рассказ</w:t>
            </w:r>
            <w:r w:rsidRPr="00077FA1">
              <w:rPr>
                <w:spacing w:val="80"/>
                <w:sz w:val="24"/>
                <w:lang w:val="ru-RU"/>
              </w:rPr>
              <w:t xml:space="preserve"> </w:t>
            </w:r>
            <w:r w:rsidRPr="00077FA1">
              <w:rPr>
                <w:sz w:val="24"/>
                <w:lang w:val="ru-RU"/>
              </w:rPr>
              <w:t>о</w:t>
            </w:r>
            <w:r w:rsidRPr="00077FA1">
              <w:rPr>
                <w:spacing w:val="80"/>
                <w:sz w:val="24"/>
                <w:lang w:val="ru-RU"/>
              </w:rPr>
              <w:t xml:space="preserve"> </w:t>
            </w:r>
            <w:r w:rsidRPr="00077FA1">
              <w:rPr>
                <w:sz w:val="24"/>
                <w:lang w:val="ru-RU"/>
              </w:rPr>
              <w:t>себе,</w:t>
            </w:r>
            <w:r w:rsidRPr="00077FA1">
              <w:rPr>
                <w:spacing w:val="80"/>
                <w:sz w:val="24"/>
                <w:lang w:val="ru-RU"/>
              </w:rPr>
              <w:t xml:space="preserve"> </w:t>
            </w:r>
            <w:r w:rsidRPr="00077FA1">
              <w:rPr>
                <w:sz w:val="24"/>
                <w:lang w:val="ru-RU"/>
              </w:rPr>
              <w:t>члене</w:t>
            </w:r>
            <w:r w:rsidRPr="00077FA1">
              <w:rPr>
                <w:spacing w:val="80"/>
                <w:sz w:val="24"/>
                <w:lang w:val="ru-RU"/>
              </w:rPr>
              <w:t xml:space="preserve"> </w:t>
            </w:r>
            <w:r w:rsidRPr="00077FA1">
              <w:rPr>
                <w:sz w:val="24"/>
                <w:lang w:val="ru-RU"/>
              </w:rPr>
              <w:t>семьи,</w:t>
            </w:r>
            <w:r w:rsidRPr="00077FA1">
              <w:rPr>
                <w:spacing w:val="80"/>
                <w:sz w:val="24"/>
                <w:lang w:val="ru-RU"/>
              </w:rPr>
              <w:t xml:space="preserve"> </w:t>
            </w:r>
            <w:r w:rsidRPr="00077FA1">
              <w:rPr>
                <w:sz w:val="24"/>
                <w:lang w:val="ru-RU"/>
              </w:rPr>
              <w:t>друге</w:t>
            </w:r>
            <w:r w:rsidRPr="00077FA1">
              <w:rPr>
                <w:spacing w:val="80"/>
                <w:sz w:val="24"/>
                <w:lang w:val="ru-RU"/>
              </w:rPr>
              <w:t xml:space="preserve"> </w:t>
            </w:r>
            <w:r w:rsidRPr="00077FA1">
              <w:rPr>
                <w:sz w:val="24"/>
                <w:lang w:val="ru-RU"/>
              </w:rPr>
              <w:t>с</w:t>
            </w:r>
            <w:r w:rsidRPr="00077FA1">
              <w:rPr>
                <w:spacing w:val="80"/>
                <w:sz w:val="24"/>
                <w:lang w:val="ru-RU"/>
              </w:rPr>
              <w:t xml:space="preserve"> </w:t>
            </w:r>
            <w:r w:rsidRPr="00077FA1">
              <w:rPr>
                <w:sz w:val="24"/>
                <w:lang w:val="ru-RU"/>
              </w:rPr>
              <w:t>использованием</w:t>
            </w:r>
            <w:r w:rsidRPr="00077FA1">
              <w:rPr>
                <w:spacing w:val="80"/>
                <w:sz w:val="24"/>
                <w:lang w:val="ru-RU"/>
              </w:rPr>
              <w:t xml:space="preserve"> </w:t>
            </w:r>
            <w:r w:rsidRPr="00077FA1">
              <w:rPr>
                <w:sz w:val="24"/>
                <w:lang w:val="ru-RU"/>
              </w:rPr>
              <w:t>речевых</w:t>
            </w:r>
            <w:r w:rsidRPr="00077FA1">
              <w:rPr>
                <w:spacing w:val="80"/>
                <w:sz w:val="24"/>
                <w:lang w:val="ru-RU"/>
              </w:rPr>
              <w:t xml:space="preserve"> </w:t>
            </w:r>
            <w:r w:rsidRPr="00077FA1">
              <w:rPr>
                <w:sz w:val="24"/>
                <w:lang w:val="ru-RU"/>
              </w:rPr>
              <w:t>ситуаций, ключевых слов и (или) иллюстраций</w:t>
            </w:r>
          </w:p>
        </w:tc>
      </w:tr>
      <w:tr w:rsidR="00015E64" w:rsidTr="00015E64">
        <w:trPr>
          <w:trHeight w:val="479"/>
        </w:trPr>
        <w:tc>
          <w:tcPr>
            <w:tcW w:w="1906" w:type="dxa"/>
          </w:tcPr>
          <w:p w:rsidR="00015E64" w:rsidRDefault="00015E64" w:rsidP="00015E64">
            <w:pPr>
              <w:pStyle w:val="TableParagraph"/>
              <w:spacing w:before="92"/>
              <w:rPr>
                <w:sz w:val="24"/>
              </w:rPr>
            </w:pPr>
            <w:r>
              <w:rPr>
                <w:spacing w:val="-5"/>
                <w:sz w:val="24"/>
              </w:rPr>
              <w:t>1.2</w:t>
            </w:r>
          </w:p>
        </w:tc>
        <w:tc>
          <w:tcPr>
            <w:tcW w:w="8426" w:type="dxa"/>
          </w:tcPr>
          <w:p w:rsidR="00015E64" w:rsidRDefault="00015E64" w:rsidP="00015E64">
            <w:pPr>
              <w:pStyle w:val="TableParagraph"/>
              <w:spacing w:before="92"/>
              <w:ind w:left="59"/>
              <w:rPr>
                <w:sz w:val="24"/>
              </w:rPr>
            </w:pPr>
            <w:r>
              <w:rPr>
                <w:spacing w:val="-2"/>
                <w:sz w:val="24"/>
              </w:rPr>
              <w:t>Аудирование</w:t>
            </w:r>
          </w:p>
        </w:tc>
      </w:tr>
      <w:tr w:rsidR="00015E64" w:rsidTr="00015E64">
        <w:trPr>
          <w:trHeight w:val="756"/>
        </w:trPr>
        <w:tc>
          <w:tcPr>
            <w:tcW w:w="1906" w:type="dxa"/>
          </w:tcPr>
          <w:p w:rsidR="00015E64" w:rsidRDefault="00015E64" w:rsidP="00015E64">
            <w:pPr>
              <w:pStyle w:val="TableParagraph"/>
              <w:spacing w:before="92"/>
              <w:rPr>
                <w:sz w:val="24"/>
              </w:rPr>
            </w:pPr>
            <w:r>
              <w:rPr>
                <w:spacing w:val="-2"/>
                <w:sz w:val="24"/>
              </w:rPr>
              <w:t>1.2.1</w:t>
            </w:r>
          </w:p>
        </w:tc>
        <w:tc>
          <w:tcPr>
            <w:tcW w:w="8426" w:type="dxa"/>
          </w:tcPr>
          <w:p w:rsidR="00015E64" w:rsidRPr="00077FA1" w:rsidRDefault="00015E64" w:rsidP="00015E64">
            <w:pPr>
              <w:pStyle w:val="TableParagraph"/>
              <w:spacing w:before="92"/>
              <w:ind w:left="59"/>
              <w:rPr>
                <w:sz w:val="24"/>
                <w:lang w:val="ru-RU"/>
              </w:rPr>
            </w:pPr>
            <w:r w:rsidRPr="00077FA1">
              <w:rPr>
                <w:sz w:val="24"/>
                <w:lang w:val="ru-RU"/>
              </w:rPr>
              <w:t>Понимание</w:t>
            </w:r>
            <w:r w:rsidRPr="00077FA1">
              <w:rPr>
                <w:spacing w:val="80"/>
                <w:sz w:val="24"/>
                <w:lang w:val="ru-RU"/>
              </w:rPr>
              <w:t xml:space="preserve"> </w:t>
            </w:r>
            <w:r w:rsidRPr="00077FA1">
              <w:rPr>
                <w:sz w:val="24"/>
                <w:lang w:val="ru-RU"/>
              </w:rPr>
              <w:t>на</w:t>
            </w:r>
            <w:r w:rsidRPr="00077FA1">
              <w:rPr>
                <w:spacing w:val="80"/>
                <w:sz w:val="24"/>
                <w:lang w:val="ru-RU"/>
              </w:rPr>
              <w:t xml:space="preserve"> </w:t>
            </w:r>
            <w:r w:rsidRPr="00077FA1">
              <w:rPr>
                <w:sz w:val="24"/>
                <w:lang w:val="ru-RU"/>
              </w:rPr>
              <w:t>слух</w:t>
            </w:r>
            <w:r w:rsidRPr="00077FA1">
              <w:rPr>
                <w:spacing w:val="80"/>
                <w:w w:val="150"/>
                <w:sz w:val="24"/>
                <w:lang w:val="ru-RU"/>
              </w:rPr>
              <w:t xml:space="preserve"> </w:t>
            </w:r>
            <w:r w:rsidRPr="00077FA1">
              <w:rPr>
                <w:sz w:val="24"/>
                <w:lang w:val="ru-RU"/>
              </w:rPr>
              <w:t>речи</w:t>
            </w:r>
            <w:r w:rsidRPr="00077FA1">
              <w:rPr>
                <w:spacing w:val="80"/>
                <w:w w:val="150"/>
                <w:sz w:val="24"/>
                <w:lang w:val="ru-RU"/>
              </w:rPr>
              <w:t xml:space="preserve"> </w:t>
            </w:r>
            <w:r w:rsidRPr="00077FA1">
              <w:rPr>
                <w:sz w:val="24"/>
                <w:lang w:val="ru-RU"/>
              </w:rPr>
              <w:t>учителя</w:t>
            </w:r>
            <w:r w:rsidRPr="00077FA1">
              <w:rPr>
                <w:spacing w:val="80"/>
                <w:w w:val="150"/>
                <w:sz w:val="24"/>
                <w:lang w:val="ru-RU"/>
              </w:rPr>
              <w:t xml:space="preserve"> </w:t>
            </w:r>
            <w:r w:rsidRPr="00077FA1">
              <w:rPr>
                <w:sz w:val="24"/>
                <w:lang w:val="ru-RU"/>
              </w:rPr>
              <w:t>и</w:t>
            </w:r>
            <w:r w:rsidRPr="00077FA1">
              <w:rPr>
                <w:spacing w:val="80"/>
                <w:w w:val="150"/>
                <w:sz w:val="24"/>
                <w:lang w:val="ru-RU"/>
              </w:rPr>
              <w:t xml:space="preserve"> </w:t>
            </w:r>
            <w:r w:rsidRPr="00077FA1">
              <w:rPr>
                <w:sz w:val="24"/>
                <w:lang w:val="ru-RU"/>
              </w:rPr>
              <w:t>других</w:t>
            </w:r>
            <w:r w:rsidRPr="00077FA1">
              <w:rPr>
                <w:spacing w:val="80"/>
                <w:sz w:val="24"/>
                <w:lang w:val="ru-RU"/>
              </w:rPr>
              <w:t xml:space="preserve"> </w:t>
            </w:r>
            <w:r w:rsidRPr="00077FA1">
              <w:rPr>
                <w:sz w:val="24"/>
                <w:lang w:val="ru-RU"/>
              </w:rPr>
              <w:t>обучающихся</w:t>
            </w:r>
            <w:r w:rsidRPr="00077FA1">
              <w:rPr>
                <w:spacing w:val="80"/>
                <w:sz w:val="24"/>
                <w:lang w:val="ru-RU"/>
              </w:rPr>
              <w:t xml:space="preserve"> </w:t>
            </w:r>
            <w:r w:rsidRPr="00077FA1">
              <w:rPr>
                <w:sz w:val="24"/>
                <w:lang w:val="ru-RU"/>
              </w:rPr>
              <w:t>и</w:t>
            </w:r>
            <w:r w:rsidRPr="00077FA1">
              <w:rPr>
                <w:spacing w:val="80"/>
                <w:sz w:val="24"/>
                <w:lang w:val="ru-RU"/>
              </w:rPr>
              <w:t xml:space="preserve"> </w:t>
            </w:r>
            <w:r w:rsidRPr="00077FA1">
              <w:rPr>
                <w:sz w:val="24"/>
                <w:lang w:val="ru-RU"/>
              </w:rPr>
              <w:t>вербальная (невербальная) реакция на услышанное (при непосредственном общении)</w:t>
            </w:r>
          </w:p>
        </w:tc>
      </w:tr>
      <w:tr w:rsidR="00015E64" w:rsidTr="00015E64">
        <w:trPr>
          <w:trHeight w:val="1307"/>
        </w:trPr>
        <w:tc>
          <w:tcPr>
            <w:tcW w:w="1906" w:type="dxa"/>
          </w:tcPr>
          <w:p w:rsidR="00015E64" w:rsidRDefault="00015E64" w:rsidP="00015E64">
            <w:pPr>
              <w:pStyle w:val="TableParagraph"/>
              <w:rPr>
                <w:sz w:val="24"/>
              </w:rPr>
            </w:pPr>
            <w:r>
              <w:rPr>
                <w:spacing w:val="-2"/>
                <w:sz w:val="24"/>
              </w:rPr>
              <w:t>1.2.2</w:t>
            </w:r>
          </w:p>
        </w:tc>
        <w:tc>
          <w:tcPr>
            <w:tcW w:w="8426" w:type="dxa"/>
          </w:tcPr>
          <w:p w:rsidR="00015E64" w:rsidRPr="00077FA1" w:rsidRDefault="00015E64" w:rsidP="00015E64">
            <w:pPr>
              <w:pStyle w:val="TableParagraph"/>
              <w:ind w:left="59" w:right="54"/>
              <w:jc w:val="both"/>
              <w:rPr>
                <w:sz w:val="24"/>
                <w:lang w:val="ru-RU"/>
              </w:rPr>
            </w:pPr>
            <w:r w:rsidRPr="00077FA1">
              <w:rPr>
                <w:sz w:val="24"/>
                <w:lang w:val="ru-RU"/>
              </w:rPr>
              <w:t>Аудирование с пониманием основного содержания учебных текстов, построенных на изученном языковом материале: определение основной темы и главных фактов (событий) в воспринимаемом на слух тексте с использованием иллюстраций и языковой догадки</w:t>
            </w:r>
          </w:p>
        </w:tc>
      </w:tr>
      <w:tr w:rsidR="00015E64" w:rsidTr="00015E64">
        <w:trPr>
          <w:trHeight w:val="1307"/>
        </w:trPr>
        <w:tc>
          <w:tcPr>
            <w:tcW w:w="1906" w:type="dxa"/>
          </w:tcPr>
          <w:p w:rsidR="00015E64" w:rsidRDefault="00015E64" w:rsidP="00015E64">
            <w:pPr>
              <w:pStyle w:val="TableParagraph"/>
              <w:rPr>
                <w:sz w:val="24"/>
              </w:rPr>
            </w:pPr>
            <w:r>
              <w:rPr>
                <w:spacing w:val="-2"/>
                <w:sz w:val="24"/>
              </w:rPr>
              <w:t>1.2.3</w:t>
            </w:r>
          </w:p>
        </w:tc>
        <w:tc>
          <w:tcPr>
            <w:tcW w:w="8426" w:type="dxa"/>
          </w:tcPr>
          <w:p w:rsidR="00015E64" w:rsidRPr="00FB7EDD" w:rsidRDefault="00015E64" w:rsidP="00015E64">
            <w:pPr>
              <w:pStyle w:val="TableParagraph"/>
              <w:ind w:left="59" w:right="52"/>
              <w:jc w:val="both"/>
              <w:rPr>
                <w:sz w:val="24"/>
                <w:lang w:val="ru-RU"/>
              </w:rPr>
            </w:pPr>
            <w:r w:rsidRPr="00FB7EDD">
              <w:rPr>
                <w:sz w:val="24"/>
                <w:lang w:val="ru-RU"/>
              </w:rPr>
              <w:t>Аудирование с пониманием запрашиваемой информации в учебных текстах, построенных</w:t>
            </w:r>
            <w:r w:rsidRPr="00FB7EDD">
              <w:rPr>
                <w:spacing w:val="-11"/>
                <w:sz w:val="24"/>
                <w:lang w:val="ru-RU"/>
              </w:rPr>
              <w:t xml:space="preserve"> </w:t>
            </w:r>
            <w:r w:rsidRPr="00FB7EDD">
              <w:rPr>
                <w:sz w:val="24"/>
                <w:lang w:val="ru-RU"/>
              </w:rPr>
              <w:t>на</w:t>
            </w:r>
            <w:r w:rsidRPr="00FB7EDD">
              <w:rPr>
                <w:spacing w:val="-14"/>
                <w:sz w:val="24"/>
                <w:lang w:val="ru-RU"/>
              </w:rPr>
              <w:t xml:space="preserve"> </w:t>
            </w:r>
            <w:r w:rsidRPr="00FB7EDD">
              <w:rPr>
                <w:sz w:val="24"/>
                <w:lang w:val="ru-RU"/>
              </w:rPr>
              <w:t>изученном</w:t>
            </w:r>
            <w:r w:rsidRPr="00FB7EDD">
              <w:rPr>
                <w:spacing w:val="-13"/>
                <w:sz w:val="24"/>
                <w:lang w:val="ru-RU"/>
              </w:rPr>
              <w:t xml:space="preserve"> </w:t>
            </w:r>
            <w:r w:rsidRPr="00FB7EDD">
              <w:rPr>
                <w:sz w:val="24"/>
                <w:lang w:val="ru-RU"/>
              </w:rPr>
              <w:t>языковом</w:t>
            </w:r>
            <w:r w:rsidRPr="00FB7EDD">
              <w:rPr>
                <w:spacing w:val="-13"/>
                <w:sz w:val="24"/>
                <w:lang w:val="ru-RU"/>
              </w:rPr>
              <w:t xml:space="preserve"> </w:t>
            </w:r>
            <w:r w:rsidRPr="00FB7EDD">
              <w:rPr>
                <w:sz w:val="24"/>
                <w:lang w:val="ru-RU"/>
              </w:rPr>
              <w:t>материале:</w:t>
            </w:r>
            <w:r w:rsidRPr="00FB7EDD">
              <w:rPr>
                <w:spacing w:val="-12"/>
                <w:sz w:val="24"/>
                <w:lang w:val="ru-RU"/>
              </w:rPr>
              <w:t xml:space="preserve"> </w:t>
            </w:r>
            <w:r w:rsidRPr="00FB7EDD">
              <w:rPr>
                <w:sz w:val="24"/>
                <w:lang w:val="ru-RU"/>
              </w:rPr>
              <w:t>выделение</w:t>
            </w:r>
            <w:r w:rsidRPr="00FB7EDD">
              <w:rPr>
                <w:spacing w:val="-14"/>
                <w:sz w:val="24"/>
                <w:lang w:val="ru-RU"/>
              </w:rPr>
              <w:t xml:space="preserve"> </w:t>
            </w:r>
            <w:r w:rsidRPr="00FB7EDD">
              <w:rPr>
                <w:sz w:val="24"/>
                <w:lang w:val="ru-RU"/>
              </w:rPr>
              <w:t>из</w:t>
            </w:r>
            <w:r w:rsidRPr="00FB7EDD">
              <w:rPr>
                <w:spacing w:val="-12"/>
                <w:sz w:val="24"/>
                <w:lang w:val="ru-RU"/>
              </w:rPr>
              <w:t xml:space="preserve"> </w:t>
            </w:r>
            <w:r w:rsidRPr="00FB7EDD">
              <w:rPr>
                <w:sz w:val="24"/>
                <w:lang w:val="ru-RU"/>
              </w:rPr>
              <w:t>воспринимаемого на слух текста и понимание информации фактического характера (например, имя,</w:t>
            </w:r>
            <w:r w:rsidRPr="00FB7EDD">
              <w:rPr>
                <w:spacing w:val="-9"/>
                <w:sz w:val="24"/>
                <w:lang w:val="ru-RU"/>
              </w:rPr>
              <w:t xml:space="preserve"> </w:t>
            </w:r>
            <w:r w:rsidRPr="00FB7EDD">
              <w:rPr>
                <w:sz w:val="24"/>
                <w:lang w:val="ru-RU"/>
              </w:rPr>
              <w:t>возраст,</w:t>
            </w:r>
            <w:r w:rsidRPr="00FB7EDD">
              <w:rPr>
                <w:spacing w:val="-9"/>
                <w:sz w:val="24"/>
                <w:lang w:val="ru-RU"/>
              </w:rPr>
              <w:t xml:space="preserve"> </w:t>
            </w:r>
            <w:r w:rsidRPr="00FB7EDD">
              <w:rPr>
                <w:sz w:val="24"/>
                <w:lang w:val="ru-RU"/>
              </w:rPr>
              <w:t>любимое</w:t>
            </w:r>
            <w:r w:rsidRPr="00FB7EDD">
              <w:rPr>
                <w:spacing w:val="-10"/>
                <w:sz w:val="24"/>
                <w:lang w:val="ru-RU"/>
              </w:rPr>
              <w:t xml:space="preserve"> </w:t>
            </w:r>
            <w:r w:rsidRPr="00FB7EDD">
              <w:rPr>
                <w:sz w:val="24"/>
                <w:lang w:val="ru-RU"/>
              </w:rPr>
              <w:t>занятие,</w:t>
            </w:r>
            <w:r w:rsidRPr="00FB7EDD">
              <w:rPr>
                <w:spacing w:val="-12"/>
                <w:sz w:val="24"/>
                <w:lang w:val="ru-RU"/>
              </w:rPr>
              <w:t xml:space="preserve"> </w:t>
            </w:r>
            <w:r w:rsidRPr="00FB7EDD">
              <w:rPr>
                <w:sz w:val="24"/>
                <w:lang w:val="ru-RU"/>
              </w:rPr>
              <w:t>цвет)</w:t>
            </w:r>
            <w:r w:rsidRPr="00FB7EDD">
              <w:rPr>
                <w:spacing w:val="-10"/>
                <w:sz w:val="24"/>
                <w:lang w:val="ru-RU"/>
              </w:rPr>
              <w:t xml:space="preserve"> </w:t>
            </w:r>
            <w:r w:rsidRPr="00FB7EDD">
              <w:rPr>
                <w:sz w:val="24"/>
                <w:lang w:val="ru-RU"/>
              </w:rPr>
              <w:t>с</w:t>
            </w:r>
            <w:r w:rsidRPr="00FB7EDD">
              <w:rPr>
                <w:spacing w:val="-10"/>
                <w:sz w:val="24"/>
                <w:lang w:val="ru-RU"/>
              </w:rPr>
              <w:t xml:space="preserve"> </w:t>
            </w:r>
            <w:r w:rsidRPr="00FB7EDD">
              <w:rPr>
                <w:sz w:val="24"/>
                <w:lang w:val="ru-RU"/>
              </w:rPr>
              <w:t>использованием</w:t>
            </w:r>
            <w:r w:rsidRPr="00FB7EDD">
              <w:rPr>
                <w:spacing w:val="-10"/>
                <w:sz w:val="24"/>
                <w:lang w:val="ru-RU"/>
              </w:rPr>
              <w:t xml:space="preserve"> </w:t>
            </w:r>
            <w:r w:rsidRPr="00FB7EDD">
              <w:rPr>
                <w:sz w:val="24"/>
                <w:lang w:val="ru-RU"/>
              </w:rPr>
              <w:t>иллюстраций</w:t>
            </w:r>
            <w:r w:rsidRPr="00FB7EDD">
              <w:rPr>
                <w:spacing w:val="-11"/>
                <w:sz w:val="24"/>
                <w:lang w:val="ru-RU"/>
              </w:rPr>
              <w:t xml:space="preserve"> </w:t>
            </w:r>
            <w:r w:rsidRPr="00FB7EDD">
              <w:rPr>
                <w:sz w:val="24"/>
                <w:lang w:val="ru-RU"/>
              </w:rPr>
              <w:t>и</w:t>
            </w:r>
            <w:r w:rsidRPr="00FB7EDD">
              <w:rPr>
                <w:spacing w:val="-8"/>
                <w:sz w:val="24"/>
                <w:lang w:val="ru-RU"/>
              </w:rPr>
              <w:t xml:space="preserve"> </w:t>
            </w:r>
            <w:r w:rsidRPr="00FB7EDD">
              <w:rPr>
                <w:sz w:val="24"/>
                <w:lang w:val="ru-RU"/>
              </w:rPr>
              <w:t xml:space="preserve">языковой </w:t>
            </w:r>
            <w:r w:rsidRPr="00FB7EDD">
              <w:rPr>
                <w:spacing w:val="-2"/>
                <w:sz w:val="24"/>
                <w:lang w:val="ru-RU"/>
              </w:rPr>
              <w:t>догадки</w:t>
            </w:r>
          </w:p>
        </w:tc>
      </w:tr>
      <w:tr w:rsidR="00015E64" w:rsidTr="00015E64">
        <w:trPr>
          <w:trHeight w:val="356"/>
        </w:trPr>
        <w:tc>
          <w:tcPr>
            <w:tcW w:w="1906" w:type="dxa"/>
          </w:tcPr>
          <w:p w:rsidR="00015E64" w:rsidRDefault="00015E64" w:rsidP="00015E64">
            <w:pPr>
              <w:pStyle w:val="TableParagraph"/>
              <w:rPr>
                <w:sz w:val="24"/>
              </w:rPr>
            </w:pPr>
            <w:r>
              <w:rPr>
                <w:spacing w:val="-5"/>
                <w:sz w:val="24"/>
              </w:rPr>
              <w:t>1.3</w:t>
            </w:r>
          </w:p>
        </w:tc>
        <w:tc>
          <w:tcPr>
            <w:tcW w:w="8426" w:type="dxa"/>
          </w:tcPr>
          <w:p w:rsidR="00015E64" w:rsidRDefault="00015E64" w:rsidP="00015E64">
            <w:pPr>
              <w:pStyle w:val="TableParagraph"/>
              <w:ind w:left="59"/>
              <w:rPr>
                <w:sz w:val="24"/>
              </w:rPr>
            </w:pPr>
            <w:r>
              <w:rPr>
                <w:sz w:val="24"/>
              </w:rPr>
              <w:t>Смысловое</w:t>
            </w:r>
            <w:r>
              <w:rPr>
                <w:spacing w:val="-5"/>
                <w:sz w:val="24"/>
              </w:rPr>
              <w:t xml:space="preserve"> </w:t>
            </w:r>
            <w:r>
              <w:rPr>
                <w:spacing w:val="-2"/>
                <w:sz w:val="24"/>
              </w:rPr>
              <w:t>чтение</w:t>
            </w:r>
          </w:p>
        </w:tc>
      </w:tr>
      <w:tr w:rsidR="00015E64" w:rsidTr="00015E64">
        <w:trPr>
          <w:trHeight w:val="356"/>
        </w:trPr>
        <w:tc>
          <w:tcPr>
            <w:tcW w:w="1906" w:type="dxa"/>
          </w:tcPr>
          <w:p w:rsidR="00015E64" w:rsidRDefault="00015E64" w:rsidP="00015E64">
            <w:pPr>
              <w:pStyle w:val="TableParagraph"/>
              <w:rPr>
                <w:sz w:val="24"/>
              </w:rPr>
            </w:pPr>
            <w:r>
              <w:rPr>
                <w:spacing w:val="-2"/>
                <w:sz w:val="24"/>
              </w:rPr>
              <w:t>1.3.1</w:t>
            </w:r>
          </w:p>
        </w:tc>
        <w:tc>
          <w:tcPr>
            <w:tcW w:w="8426" w:type="dxa"/>
          </w:tcPr>
          <w:p w:rsidR="00015E64" w:rsidRPr="00FB7EDD" w:rsidRDefault="00015E64" w:rsidP="00015E64">
            <w:pPr>
              <w:pStyle w:val="TableParagraph"/>
              <w:ind w:left="59" w:right="58"/>
              <w:jc w:val="both"/>
              <w:rPr>
                <w:sz w:val="24"/>
                <w:lang w:val="ru-RU"/>
              </w:rPr>
            </w:pPr>
            <w:r w:rsidRPr="00FB7EDD">
              <w:rPr>
                <w:sz w:val="24"/>
                <w:lang w:val="ru-RU"/>
              </w:rPr>
              <w:t>Чтение</w:t>
            </w:r>
            <w:r w:rsidRPr="00FB7EDD">
              <w:rPr>
                <w:spacing w:val="-5"/>
                <w:sz w:val="24"/>
                <w:lang w:val="ru-RU"/>
              </w:rPr>
              <w:t xml:space="preserve"> </w:t>
            </w:r>
            <w:r w:rsidRPr="00FB7EDD">
              <w:rPr>
                <w:sz w:val="24"/>
                <w:lang w:val="ru-RU"/>
              </w:rPr>
              <w:t>вслух учебных</w:t>
            </w:r>
            <w:r w:rsidRPr="00FB7EDD">
              <w:rPr>
                <w:spacing w:val="-5"/>
                <w:sz w:val="24"/>
                <w:lang w:val="ru-RU"/>
              </w:rPr>
              <w:t xml:space="preserve"> </w:t>
            </w:r>
            <w:r w:rsidRPr="00FB7EDD">
              <w:rPr>
                <w:sz w:val="24"/>
                <w:lang w:val="ru-RU"/>
              </w:rPr>
              <w:t>текстов,</w:t>
            </w:r>
            <w:r w:rsidRPr="00FB7EDD">
              <w:rPr>
                <w:spacing w:val="-4"/>
                <w:sz w:val="24"/>
                <w:lang w:val="ru-RU"/>
              </w:rPr>
              <w:t xml:space="preserve"> </w:t>
            </w:r>
            <w:r w:rsidRPr="00FB7EDD">
              <w:rPr>
                <w:sz w:val="24"/>
                <w:lang w:val="ru-RU"/>
              </w:rPr>
              <w:t>построенных</w:t>
            </w:r>
            <w:r w:rsidRPr="00FB7EDD">
              <w:rPr>
                <w:spacing w:val="-2"/>
                <w:sz w:val="24"/>
                <w:lang w:val="ru-RU"/>
              </w:rPr>
              <w:t xml:space="preserve"> </w:t>
            </w:r>
            <w:r w:rsidRPr="00FB7EDD">
              <w:rPr>
                <w:sz w:val="24"/>
                <w:lang w:val="ru-RU"/>
              </w:rPr>
              <w:t>на</w:t>
            </w:r>
            <w:r w:rsidRPr="00FB7EDD">
              <w:rPr>
                <w:spacing w:val="-5"/>
                <w:sz w:val="24"/>
                <w:lang w:val="ru-RU"/>
              </w:rPr>
              <w:t xml:space="preserve"> </w:t>
            </w:r>
            <w:r w:rsidRPr="00FB7EDD">
              <w:rPr>
                <w:sz w:val="24"/>
                <w:lang w:val="ru-RU"/>
              </w:rPr>
              <w:t>изученном</w:t>
            </w:r>
            <w:r w:rsidRPr="00FB7EDD">
              <w:rPr>
                <w:spacing w:val="-5"/>
                <w:sz w:val="24"/>
                <w:lang w:val="ru-RU"/>
              </w:rPr>
              <w:t xml:space="preserve"> </w:t>
            </w:r>
            <w:r w:rsidRPr="00FB7EDD">
              <w:rPr>
                <w:sz w:val="24"/>
                <w:lang w:val="ru-RU"/>
              </w:rPr>
              <w:t>языковом</w:t>
            </w:r>
            <w:r w:rsidRPr="00FB7EDD">
              <w:rPr>
                <w:spacing w:val="-5"/>
                <w:sz w:val="24"/>
                <w:lang w:val="ru-RU"/>
              </w:rPr>
              <w:t xml:space="preserve"> </w:t>
            </w:r>
            <w:r w:rsidRPr="00FB7EDD">
              <w:rPr>
                <w:sz w:val="24"/>
                <w:lang w:val="ru-RU"/>
              </w:rPr>
              <w:t xml:space="preserve">материале, с соблюдением правил чтения и соответствующей интонацией; понимание </w:t>
            </w:r>
            <w:r w:rsidRPr="00FB7EDD">
              <w:rPr>
                <w:spacing w:val="-2"/>
                <w:sz w:val="24"/>
                <w:lang w:val="ru-RU"/>
              </w:rPr>
              <w:t>прочитанного</w:t>
            </w:r>
          </w:p>
        </w:tc>
      </w:tr>
      <w:tr w:rsidR="00015E64" w:rsidTr="00015E64">
        <w:trPr>
          <w:trHeight w:val="356"/>
        </w:trPr>
        <w:tc>
          <w:tcPr>
            <w:tcW w:w="1906" w:type="dxa"/>
          </w:tcPr>
          <w:p w:rsidR="00015E64" w:rsidRDefault="00015E64" w:rsidP="00015E64">
            <w:pPr>
              <w:pStyle w:val="TableParagraph"/>
              <w:rPr>
                <w:sz w:val="24"/>
              </w:rPr>
            </w:pPr>
            <w:r>
              <w:rPr>
                <w:spacing w:val="-2"/>
                <w:sz w:val="24"/>
              </w:rPr>
              <w:t>1.3.2</w:t>
            </w:r>
          </w:p>
        </w:tc>
        <w:tc>
          <w:tcPr>
            <w:tcW w:w="8426" w:type="dxa"/>
          </w:tcPr>
          <w:p w:rsidR="00015E64" w:rsidRPr="00FB7EDD" w:rsidRDefault="00015E64" w:rsidP="00015E64">
            <w:pPr>
              <w:pStyle w:val="TableParagraph"/>
              <w:ind w:left="59" w:right="52"/>
              <w:jc w:val="both"/>
              <w:rPr>
                <w:sz w:val="24"/>
                <w:lang w:val="ru-RU"/>
              </w:rPr>
            </w:pPr>
            <w:r w:rsidRPr="00FB7EDD">
              <w:rPr>
                <w:sz w:val="24"/>
                <w:lang w:val="ru-RU"/>
              </w:rPr>
              <w:t>Чтение про себя и понимание основного содержания учебных текстов, построенных на изученном языковом материале: определение основной темы и главных</w:t>
            </w:r>
            <w:r w:rsidRPr="00FB7EDD">
              <w:rPr>
                <w:spacing w:val="-7"/>
                <w:sz w:val="24"/>
                <w:lang w:val="ru-RU"/>
              </w:rPr>
              <w:t xml:space="preserve"> </w:t>
            </w:r>
            <w:r w:rsidRPr="00FB7EDD">
              <w:rPr>
                <w:sz w:val="24"/>
                <w:lang w:val="ru-RU"/>
              </w:rPr>
              <w:t>фактов</w:t>
            </w:r>
            <w:r w:rsidRPr="00FB7EDD">
              <w:rPr>
                <w:spacing w:val="-9"/>
                <w:sz w:val="24"/>
                <w:lang w:val="ru-RU"/>
              </w:rPr>
              <w:t xml:space="preserve"> </w:t>
            </w:r>
            <w:r w:rsidRPr="00FB7EDD">
              <w:rPr>
                <w:sz w:val="24"/>
                <w:lang w:val="ru-RU"/>
              </w:rPr>
              <w:t>(событий)</w:t>
            </w:r>
            <w:r w:rsidRPr="00FB7EDD">
              <w:rPr>
                <w:spacing w:val="-9"/>
                <w:sz w:val="24"/>
                <w:lang w:val="ru-RU"/>
              </w:rPr>
              <w:t xml:space="preserve"> </w:t>
            </w:r>
            <w:r w:rsidRPr="00FB7EDD">
              <w:rPr>
                <w:sz w:val="24"/>
                <w:lang w:val="ru-RU"/>
              </w:rPr>
              <w:t>в</w:t>
            </w:r>
            <w:r w:rsidRPr="00FB7EDD">
              <w:rPr>
                <w:spacing w:val="-9"/>
                <w:sz w:val="24"/>
                <w:lang w:val="ru-RU"/>
              </w:rPr>
              <w:t xml:space="preserve"> </w:t>
            </w:r>
            <w:r w:rsidRPr="00FB7EDD">
              <w:rPr>
                <w:sz w:val="24"/>
                <w:lang w:val="ru-RU"/>
              </w:rPr>
              <w:t>прочитанном</w:t>
            </w:r>
            <w:r w:rsidRPr="00FB7EDD">
              <w:rPr>
                <w:spacing w:val="-9"/>
                <w:sz w:val="24"/>
                <w:lang w:val="ru-RU"/>
              </w:rPr>
              <w:t xml:space="preserve"> </w:t>
            </w:r>
            <w:r w:rsidRPr="00FB7EDD">
              <w:rPr>
                <w:sz w:val="24"/>
                <w:lang w:val="ru-RU"/>
              </w:rPr>
              <w:t>тексте</w:t>
            </w:r>
            <w:r w:rsidRPr="00FB7EDD">
              <w:rPr>
                <w:spacing w:val="-9"/>
                <w:sz w:val="24"/>
                <w:lang w:val="ru-RU"/>
              </w:rPr>
              <w:t xml:space="preserve"> </w:t>
            </w:r>
            <w:r w:rsidRPr="00FB7EDD">
              <w:rPr>
                <w:sz w:val="24"/>
                <w:lang w:val="ru-RU"/>
              </w:rPr>
              <w:t>с</w:t>
            </w:r>
            <w:r w:rsidRPr="00FB7EDD">
              <w:rPr>
                <w:spacing w:val="-9"/>
                <w:sz w:val="24"/>
                <w:lang w:val="ru-RU"/>
              </w:rPr>
              <w:t xml:space="preserve"> </w:t>
            </w:r>
            <w:r w:rsidRPr="00FB7EDD">
              <w:rPr>
                <w:sz w:val="24"/>
                <w:lang w:val="ru-RU"/>
              </w:rPr>
              <w:t>использованием</w:t>
            </w:r>
            <w:r w:rsidRPr="00FB7EDD">
              <w:rPr>
                <w:spacing w:val="-9"/>
                <w:sz w:val="24"/>
                <w:lang w:val="ru-RU"/>
              </w:rPr>
              <w:t xml:space="preserve"> </w:t>
            </w:r>
            <w:r w:rsidRPr="00FB7EDD">
              <w:rPr>
                <w:sz w:val="24"/>
                <w:lang w:val="ru-RU"/>
              </w:rPr>
              <w:t>иллюстраций и языковой догадки</w:t>
            </w:r>
          </w:p>
        </w:tc>
      </w:tr>
      <w:tr w:rsidR="00015E64" w:rsidTr="00015E64">
        <w:trPr>
          <w:trHeight w:val="356"/>
        </w:trPr>
        <w:tc>
          <w:tcPr>
            <w:tcW w:w="1906" w:type="dxa"/>
          </w:tcPr>
          <w:p w:rsidR="00015E64" w:rsidRDefault="00015E64" w:rsidP="00015E64">
            <w:pPr>
              <w:pStyle w:val="TableParagraph"/>
              <w:spacing w:before="92"/>
              <w:rPr>
                <w:sz w:val="24"/>
              </w:rPr>
            </w:pPr>
            <w:r>
              <w:rPr>
                <w:spacing w:val="-2"/>
                <w:sz w:val="24"/>
              </w:rPr>
              <w:t>1.3.3</w:t>
            </w:r>
          </w:p>
        </w:tc>
        <w:tc>
          <w:tcPr>
            <w:tcW w:w="8426" w:type="dxa"/>
          </w:tcPr>
          <w:p w:rsidR="00015E64" w:rsidRPr="00FB7EDD" w:rsidRDefault="00015E64" w:rsidP="00015E64">
            <w:pPr>
              <w:pStyle w:val="TableParagraph"/>
              <w:spacing w:before="92"/>
              <w:ind w:left="59" w:right="51"/>
              <w:jc w:val="both"/>
              <w:rPr>
                <w:sz w:val="24"/>
                <w:lang w:val="ru-RU"/>
              </w:rPr>
            </w:pPr>
            <w:r w:rsidRPr="00FB7EDD">
              <w:rPr>
                <w:sz w:val="24"/>
                <w:lang w:val="ru-RU"/>
              </w:rPr>
              <w:t>Чтение про себя и понимание запрашиваемой информации в учебных текстах, построенных на изученном языковом материале: нахождение в прочитанном тексте и понимание запрашиваемой информации фактического характера с использованием иллюстраций и языковой догадки</w:t>
            </w:r>
          </w:p>
        </w:tc>
      </w:tr>
      <w:tr w:rsidR="00015E64" w:rsidTr="00015E64">
        <w:trPr>
          <w:trHeight w:val="356"/>
        </w:trPr>
        <w:tc>
          <w:tcPr>
            <w:tcW w:w="1906" w:type="dxa"/>
          </w:tcPr>
          <w:p w:rsidR="00015E64" w:rsidRDefault="00015E64" w:rsidP="00015E64">
            <w:pPr>
              <w:pStyle w:val="TableParagraph"/>
              <w:spacing w:before="92"/>
              <w:rPr>
                <w:sz w:val="24"/>
              </w:rPr>
            </w:pPr>
            <w:r>
              <w:rPr>
                <w:spacing w:val="-5"/>
                <w:sz w:val="24"/>
              </w:rPr>
              <w:t>1.4</w:t>
            </w:r>
          </w:p>
        </w:tc>
        <w:tc>
          <w:tcPr>
            <w:tcW w:w="8426" w:type="dxa"/>
          </w:tcPr>
          <w:p w:rsidR="00015E64" w:rsidRDefault="00015E64" w:rsidP="00015E64">
            <w:pPr>
              <w:pStyle w:val="TableParagraph"/>
              <w:spacing w:before="92"/>
              <w:ind w:left="59"/>
              <w:rPr>
                <w:sz w:val="24"/>
              </w:rPr>
            </w:pPr>
            <w:r>
              <w:rPr>
                <w:spacing w:val="-2"/>
                <w:sz w:val="24"/>
              </w:rPr>
              <w:t>Письмо</w:t>
            </w:r>
          </w:p>
        </w:tc>
      </w:tr>
      <w:tr w:rsidR="00015E64" w:rsidTr="00015E64">
        <w:trPr>
          <w:trHeight w:val="356"/>
        </w:trPr>
        <w:tc>
          <w:tcPr>
            <w:tcW w:w="1906" w:type="dxa"/>
          </w:tcPr>
          <w:p w:rsidR="00015E64" w:rsidRDefault="00015E64" w:rsidP="00015E64">
            <w:pPr>
              <w:pStyle w:val="TableParagraph"/>
              <w:spacing w:before="93"/>
              <w:rPr>
                <w:sz w:val="24"/>
              </w:rPr>
            </w:pPr>
            <w:r>
              <w:rPr>
                <w:spacing w:val="-2"/>
                <w:sz w:val="24"/>
              </w:rPr>
              <w:t>1.4.1</w:t>
            </w:r>
          </w:p>
        </w:tc>
        <w:tc>
          <w:tcPr>
            <w:tcW w:w="8426" w:type="dxa"/>
          </w:tcPr>
          <w:p w:rsidR="00015E64" w:rsidRPr="00FB7EDD" w:rsidRDefault="00015E64" w:rsidP="00015E64">
            <w:pPr>
              <w:pStyle w:val="TableParagraph"/>
              <w:spacing w:before="93"/>
              <w:ind w:left="59"/>
              <w:rPr>
                <w:sz w:val="24"/>
                <w:lang w:val="ru-RU"/>
              </w:rPr>
            </w:pPr>
            <w:r w:rsidRPr="00FB7EDD">
              <w:rPr>
                <w:sz w:val="24"/>
                <w:lang w:val="ru-RU"/>
              </w:rPr>
              <w:t>Овладение</w:t>
            </w:r>
            <w:r w:rsidRPr="00FB7EDD">
              <w:rPr>
                <w:spacing w:val="40"/>
                <w:sz w:val="24"/>
                <w:lang w:val="ru-RU"/>
              </w:rPr>
              <w:t xml:space="preserve"> </w:t>
            </w:r>
            <w:r w:rsidRPr="00FB7EDD">
              <w:rPr>
                <w:sz w:val="24"/>
                <w:lang w:val="ru-RU"/>
              </w:rPr>
              <w:t>техникой</w:t>
            </w:r>
            <w:r w:rsidRPr="00FB7EDD">
              <w:rPr>
                <w:spacing w:val="40"/>
                <w:sz w:val="24"/>
                <w:lang w:val="ru-RU"/>
              </w:rPr>
              <w:t xml:space="preserve"> </w:t>
            </w:r>
            <w:r w:rsidRPr="00FB7EDD">
              <w:rPr>
                <w:sz w:val="24"/>
                <w:lang w:val="ru-RU"/>
              </w:rPr>
              <w:t>письма</w:t>
            </w:r>
            <w:r w:rsidRPr="00FB7EDD">
              <w:rPr>
                <w:spacing w:val="40"/>
                <w:sz w:val="24"/>
                <w:lang w:val="ru-RU"/>
              </w:rPr>
              <w:t xml:space="preserve"> </w:t>
            </w:r>
            <w:r w:rsidRPr="00FB7EDD">
              <w:rPr>
                <w:sz w:val="24"/>
                <w:lang w:val="ru-RU"/>
              </w:rPr>
              <w:t>(полупечатное</w:t>
            </w:r>
            <w:r w:rsidRPr="00FB7EDD">
              <w:rPr>
                <w:spacing w:val="40"/>
                <w:sz w:val="24"/>
                <w:lang w:val="ru-RU"/>
              </w:rPr>
              <w:t xml:space="preserve"> </w:t>
            </w:r>
            <w:r w:rsidRPr="00FB7EDD">
              <w:rPr>
                <w:sz w:val="24"/>
                <w:lang w:val="ru-RU"/>
              </w:rPr>
              <w:t>написание</w:t>
            </w:r>
            <w:r w:rsidRPr="00FB7EDD">
              <w:rPr>
                <w:spacing w:val="40"/>
                <w:sz w:val="24"/>
                <w:lang w:val="ru-RU"/>
              </w:rPr>
              <w:t xml:space="preserve"> </w:t>
            </w:r>
            <w:r w:rsidRPr="00FB7EDD">
              <w:rPr>
                <w:sz w:val="24"/>
                <w:lang w:val="ru-RU"/>
              </w:rPr>
              <w:t>букв,</w:t>
            </w:r>
            <w:r w:rsidRPr="00FB7EDD">
              <w:rPr>
                <w:spacing w:val="40"/>
                <w:sz w:val="24"/>
                <w:lang w:val="ru-RU"/>
              </w:rPr>
              <w:t xml:space="preserve"> </w:t>
            </w:r>
            <w:r w:rsidRPr="00FB7EDD">
              <w:rPr>
                <w:sz w:val="24"/>
                <w:lang w:val="ru-RU"/>
              </w:rPr>
              <w:t xml:space="preserve">буквосочетаний, </w:t>
            </w:r>
            <w:r w:rsidRPr="00FB7EDD">
              <w:rPr>
                <w:spacing w:val="-2"/>
                <w:sz w:val="24"/>
                <w:lang w:val="ru-RU"/>
              </w:rPr>
              <w:t>слов)</w:t>
            </w:r>
          </w:p>
        </w:tc>
      </w:tr>
      <w:tr w:rsidR="00015E64" w:rsidTr="00015E64">
        <w:trPr>
          <w:trHeight w:val="356"/>
        </w:trPr>
        <w:tc>
          <w:tcPr>
            <w:tcW w:w="1906" w:type="dxa"/>
          </w:tcPr>
          <w:p w:rsidR="00015E64" w:rsidRDefault="00015E64" w:rsidP="00015E64">
            <w:pPr>
              <w:pStyle w:val="TableParagraph"/>
              <w:rPr>
                <w:sz w:val="24"/>
              </w:rPr>
            </w:pPr>
            <w:r>
              <w:rPr>
                <w:spacing w:val="-2"/>
                <w:sz w:val="24"/>
              </w:rPr>
              <w:t>1.4.2</w:t>
            </w:r>
          </w:p>
        </w:tc>
        <w:tc>
          <w:tcPr>
            <w:tcW w:w="8426" w:type="dxa"/>
          </w:tcPr>
          <w:p w:rsidR="00015E64" w:rsidRPr="00FB7EDD" w:rsidRDefault="00015E64" w:rsidP="00015E64">
            <w:pPr>
              <w:pStyle w:val="TableParagraph"/>
              <w:ind w:left="59" w:right="54"/>
              <w:jc w:val="both"/>
              <w:rPr>
                <w:sz w:val="24"/>
                <w:lang w:val="ru-RU"/>
              </w:rPr>
            </w:pPr>
            <w:r w:rsidRPr="00FB7EDD">
              <w:rPr>
                <w:sz w:val="24"/>
                <w:lang w:val="ru-RU"/>
              </w:rPr>
              <w:t>Воспроизведение речевых образцов, списывание текста, выписывание из текста слов,</w:t>
            </w:r>
            <w:r w:rsidRPr="00FB7EDD">
              <w:rPr>
                <w:spacing w:val="-15"/>
                <w:sz w:val="24"/>
                <w:lang w:val="ru-RU"/>
              </w:rPr>
              <w:t xml:space="preserve"> </w:t>
            </w:r>
            <w:r w:rsidRPr="00FB7EDD">
              <w:rPr>
                <w:sz w:val="24"/>
                <w:lang w:val="ru-RU"/>
              </w:rPr>
              <w:t>словосочетаний,</w:t>
            </w:r>
            <w:r w:rsidRPr="00FB7EDD">
              <w:rPr>
                <w:spacing w:val="-15"/>
                <w:sz w:val="24"/>
                <w:lang w:val="ru-RU"/>
              </w:rPr>
              <w:t xml:space="preserve"> </w:t>
            </w:r>
            <w:r w:rsidRPr="00FB7EDD">
              <w:rPr>
                <w:sz w:val="24"/>
                <w:lang w:val="ru-RU"/>
              </w:rPr>
              <w:t>предложений;</w:t>
            </w:r>
            <w:r w:rsidRPr="00FB7EDD">
              <w:rPr>
                <w:spacing w:val="-15"/>
                <w:sz w:val="24"/>
                <w:lang w:val="ru-RU"/>
              </w:rPr>
              <w:t xml:space="preserve"> </w:t>
            </w:r>
            <w:r w:rsidRPr="00FB7EDD">
              <w:rPr>
                <w:sz w:val="24"/>
                <w:lang w:val="ru-RU"/>
              </w:rPr>
              <w:t>вставка</w:t>
            </w:r>
            <w:r w:rsidRPr="00FB7EDD">
              <w:rPr>
                <w:spacing w:val="-15"/>
                <w:sz w:val="24"/>
                <w:lang w:val="ru-RU"/>
              </w:rPr>
              <w:t xml:space="preserve"> </w:t>
            </w:r>
            <w:r w:rsidRPr="00FB7EDD">
              <w:rPr>
                <w:sz w:val="24"/>
                <w:lang w:val="ru-RU"/>
              </w:rPr>
              <w:t>пропущенных</w:t>
            </w:r>
            <w:r w:rsidRPr="00FB7EDD">
              <w:rPr>
                <w:spacing w:val="-15"/>
                <w:sz w:val="24"/>
                <w:lang w:val="ru-RU"/>
              </w:rPr>
              <w:t xml:space="preserve"> </w:t>
            </w:r>
            <w:r w:rsidRPr="00FB7EDD">
              <w:rPr>
                <w:sz w:val="24"/>
                <w:lang w:val="ru-RU"/>
              </w:rPr>
              <w:t>букв</w:t>
            </w:r>
            <w:r w:rsidRPr="00FB7EDD">
              <w:rPr>
                <w:spacing w:val="-15"/>
                <w:sz w:val="24"/>
                <w:lang w:val="ru-RU"/>
              </w:rPr>
              <w:t xml:space="preserve"> </w:t>
            </w:r>
            <w:r w:rsidRPr="00FB7EDD">
              <w:rPr>
                <w:sz w:val="24"/>
                <w:lang w:val="ru-RU"/>
              </w:rPr>
              <w:t>в</w:t>
            </w:r>
            <w:r w:rsidRPr="00FB7EDD">
              <w:rPr>
                <w:spacing w:val="-15"/>
                <w:sz w:val="24"/>
                <w:lang w:val="ru-RU"/>
              </w:rPr>
              <w:t xml:space="preserve"> </w:t>
            </w:r>
            <w:r w:rsidRPr="00FB7EDD">
              <w:rPr>
                <w:sz w:val="24"/>
                <w:lang w:val="ru-RU"/>
              </w:rPr>
              <w:t>слово</w:t>
            </w:r>
            <w:r w:rsidRPr="00FB7EDD">
              <w:rPr>
                <w:spacing w:val="-15"/>
                <w:sz w:val="24"/>
                <w:lang w:val="ru-RU"/>
              </w:rPr>
              <w:t xml:space="preserve"> </w:t>
            </w:r>
            <w:r w:rsidRPr="00FB7EDD">
              <w:rPr>
                <w:sz w:val="24"/>
                <w:lang w:val="ru-RU"/>
              </w:rPr>
              <w:t>или</w:t>
            </w:r>
            <w:r w:rsidRPr="00FB7EDD">
              <w:rPr>
                <w:spacing w:val="-15"/>
                <w:sz w:val="24"/>
                <w:lang w:val="ru-RU"/>
              </w:rPr>
              <w:t xml:space="preserve"> </w:t>
            </w:r>
            <w:r w:rsidRPr="00FB7EDD">
              <w:rPr>
                <w:sz w:val="24"/>
                <w:lang w:val="ru-RU"/>
              </w:rPr>
              <w:t xml:space="preserve">слов в предложение, дописывание предложений в соответствии с решаемой учебной </w:t>
            </w:r>
            <w:r w:rsidRPr="00FB7EDD">
              <w:rPr>
                <w:spacing w:val="-2"/>
                <w:sz w:val="24"/>
                <w:lang w:val="ru-RU"/>
              </w:rPr>
              <w:t>задачей</w:t>
            </w:r>
          </w:p>
        </w:tc>
      </w:tr>
      <w:tr w:rsidR="00015E64" w:rsidTr="00015E64">
        <w:trPr>
          <w:trHeight w:val="356"/>
        </w:trPr>
        <w:tc>
          <w:tcPr>
            <w:tcW w:w="1906" w:type="dxa"/>
          </w:tcPr>
          <w:p w:rsidR="00015E64" w:rsidRDefault="00015E64" w:rsidP="00015E64">
            <w:pPr>
              <w:pStyle w:val="TableParagraph"/>
              <w:rPr>
                <w:sz w:val="24"/>
              </w:rPr>
            </w:pPr>
            <w:r>
              <w:rPr>
                <w:spacing w:val="-2"/>
                <w:sz w:val="24"/>
              </w:rPr>
              <w:t>1.4.3</w:t>
            </w:r>
          </w:p>
        </w:tc>
        <w:tc>
          <w:tcPr>
            <w:tcW w:w="8426" w:type="dxa"/>
          </w:tcPr>
          <w:p w:rsidR="00015E64" w:rsidRPr="00FB7EDD" w:rsidRDefault="00015E64" w:rsidP="00015E64">
            <w:pPr>
              <w:pStyle w:val="TableParagraph"/>
              <w:ind w:left="59" w:right="58"/>
              <w:jc w:val="both"/>
              <w:rPr>
                <w:sz w:val="24"/>
                <w:lang w:val="ru-RU"/>
              </w:rPr>
            </w:pPr>
            <w:r w:rsidRPr="00FB7EDD">
              <w:rPr>
                <w:sz w:val="24"/>
                <w:lang w:val="ru-RU"/>
              </w:rPr>
              <w:t>Заполнение простых формуляров с указанием личной информации (имя, фамилия, возраст, страна проживания) в соответствии с нормами, принятыми в стране (странах) изучаемого языка</w:t>
            </w:r>
          </w:p>
        </w:tc>
      </w:tr>
      <w:tr w:rsidR="00015E64" w:rsidTr="00015E64">
        <w:trPr>
          <w:trHeight w:val="356"/>
        </w:trPr>
        <w:tc>
          <w:tcPr>
            <w:tcW w:w="1906" w:type="dxa"/>
          </w:tcPr>
          <w:p w:rsidR="00015E64" w:rsidRDefault="00015E64" w:rsidP="00015E64">
            <w:pPr>
              <w:pStyle w:val="TableParagraph"/>
              <w:rPr>
                <w:sz w:val="24"/>
              </w:rPr>
            </w:pPr>
            <w:r>
              <w:rPr>
                <w:spacing w:val="-2"/>
                <w:sz w:val="24"/>
              </w:rPr>
              <w:t>1.4.4</w:t>
            </w:r>
          </w:p>
        </w:tc>
        <w:tc>
          <w:tcPr>
            <w:tcW w:w="8426" w:type="dxa"/>
          </w:tcPr>
          <w:p w:rsidR="00015E64" w:rsidRPr="00FB7EDD" w:rsidRDefault="00015E64" w:rsidP="00015E64">
            <w:pPr>
              <w:pStyle w:val="TableParagraph"/>
              <w:ind w:left="59"/>
              <w:rPr>
                <w:sz w:val="24"/>
                <w:lang w:val="ru-RU"/>
              </w:rPr>
            </w:pPr>
            <w:r w:rsidRPr="00FB7EDD">
              <w:rPr>
                <w:sz w:val="24"/>
                <w:lang w:val="ru-RU"/>
              </w:rPr>
              <w:t>Написание с использованием образца коротких поздравлений с праздниками (с днем рождения, Новым годом)</w:t>
            </w:r>
          </w:p>
        </w:tc>
      </w:tr>
      <w:tr w:rsidR="00015E64" w:rsidTr="00015E64">
        <w:trPr>
          <w:trHeight w:val="356"/>
        </w:trPr>
        <w:tc>
          <w:tcPr>
            <w:tcW w:w="1906" w:type="dxa"/>
          </w:tcPr>
          <w:p w:rsidR="00015E64" w:rsidRDefault="00015E64" w:rsidP="00015E64">
            <w:pPr>
              <w:pStyle w:val="TableParagraph"/>
              <w:rPr>
                <w:sz w:val="24"/>
              </w:rPr>
            </w:pPr>
            <w:r>
              <w:rPr>
                <w:spacing w:val="-10"/>
                <w:sz w:val="24"/>
              </w:rPr>
              <w:t>2</w:t>
            </w:r>
          </w:p>
        </w:tc>
        <w:tc>
          <w:tcPr>
            <w:tcW w:w="8426" w:type="dxa"/>
          </w:tcPr>
          <w:p w:rsidR="00015E64" w:rsidRDefault="00015E64" w:rsidP="00015E64">
            <w:pPr>
              <w:pStyle w:val="TableParagraph"/>
              <w:ind w:left="59"/>
              <w:rPr>
                <w:sz w:val="24"/>
              </w:rPr>
            </w:pPr>
            <w:r>
              <w:rPr>
                <w:sz w:val="24"/>
              </w:rPr>
              <w:t>Языковые</w:t>
            </w:r>
            <w:r>
              <w:rPr>
                <w:spacing w:val="-3"/>
                <w:sz w:val="24"/>
              </w:rPr>
              <w:t xml:space="preserve"> </w:t>
            </w:r>
            <w:r>
              <w:rPr>
                <w:sz w:val="24"/>
              </w:rPr>
              <w:t>знания</w:t>
            </w:r>
            <w:r>
              <w:rPr>
                <w:spacing w:val="-2"/>
                <w:sz w:val="24"/>
              </w:rPr>
              <w:t xml:space="preserve"> </w:t>
            </w:r>
            <w:r>
              <w:rPr>
                <w:sz w:val="24"/>
              </w:rPr>
              <w:t>и</w:t>
            </w:r>
            <w:r>
              <w:rPr>
                <w:spacing w:val="-2"/>
                <w:sz w:val="24"/>
              </w:rPr>
              <w:t xml:space="preserve"> навыки</w:t>
            </w:r>
          </w:p>
        </w:tc>
      </w:tr>
      <w:tr w:rsidR="00015E64" w:rsidTr="00015E64">
        <w:trPr>
          <w:trHeight w:val="356"/>
        </w:trPr>
        <w:tc>
          <w:tcPr>
            <w:tcW w:w="1906" w:type="dxa"/>
          </w:tcPr>
          <w:p w:rsidR="00015E64" w:rsidRDefault="00015E64" w:rsidP="00015E64">
            <w:pPr>
              <w:pStyle w:val="TableParagraph"/>
              <w:spacing w:before="92"/>
              <w:rPr>
                <w:sz w:val="24"/>
              </w:rPr>
            </w:pPr>
            <w:r>
              <w:rPr>
                <w:spacing w:val="-5"/>
                <w:sz w:val="24"/>
              </w:rPr>
              <w:t>2.1</w:t>
            </w:r>
          </w:p>
        </w:tc>
        <w:tc>
          <w:tcPr>
            <w:tcW w:w="8426" w:type="dxa"/>
          </w:tcPr>
          <w:p w:rsidR="00015E64" w:rsidRDefault="00015E64" w:rsidP="00015E64">
            <w:pPr>
              <w:pStyle w:val="TableParagraph"/>
              <w:spacing w:before="92"/>
              <w:ind w:left="59"/>
              <w:rPr>
                <w:sz w:val="24"/>
              </w:rPr>
            </w:pPr>
            <w:r>
              <w:rPr>
                <w:sz w:val="24"/>
              </w:rPr>
              <w:t>Фонетическая</w:t>
            </w:r>
            <w:r>
              <w:rPr>
                <w:spacing w:val="-6"/>
                <w:sz w:val="24"/>
              </w:rPr>
              <w:t xml:space="preserve"> </w:t>
            </w:r>
            <w:r>
              <w:rPr>
                <w:sz w:val="24"/>
              </w:rPr>
              <w:t>сторона</w:t>
            </w:r>
            <w:r>
              <w:rPr>
                <w:spacing w:val="-6"/>
                <w:sz w:val="24"/>
              </w:rPr>
              <w:t xml:space="preserve"> </w:t>
            </w:r>
            <w:r>
              <w:rPr>
                <w:spacing w:val="-4"/>
                <w:sz w:val="24"/>
              </w:rPr>
              <w:t>речи</w:t>
            </w:r>
          </w:p>
        </w:tc>
      </w:tr>
      <w:tr w:rsidR="00015E64" w:rsidTr="00015E64">
        <w:trPr>
          <w:trHeight w:val="356"/>
        </w:trPr>
        <w:tc>
          <w:tcPr>
            <w:tcW w:w="1906" w:type="dxa"/>
          </w:tcPr>
          <w:p w:rsidR="00015E64" w:rsidRDefault="00015E64" w:rsidP="00015E64">
            <w:pPr>
              <w:pStyle w:val="TableParagraph"/>
              <w:spacing w:before="92"/>
              <w:rPr>
                <w:sz w:val="24"/>
              </w:rPr>
            </w:pPr>
            <w:r>
              <w:rPr>
                <w:spacing w:val="-2"/>
                <w:sz w:val="24"/>
              </w:rPr>
              <w:lastRenderedPageBreak/>
              <w:t>2.1.1</w:t>
            </w:r>
          </w:p>
        </w:tc>
        <w:tc>
          <w:tcPr>
            <w:tcW w:w="8426" w:type="dxa"/>
          </w:tcPr>
          <w:p w:rsidR="00015E64" w:rsidRPr="00FB7EDD" w:rsidRDefault="00015E64" w:rsidP="00015E64">
            <w:pPr>
              <w:pStyle w:val="TableParagraph"/>
              <w:spacing w:before="92"/>
              <w:ind w:left="59"/>
              <w:rPr>
                <w:sz w:val="24"/>
                <w:lang w:val="ru-RU"/>
              </w:rPr>
            </w:pPr>
            <w:r w:rsidRPr="00FB7EDD">
              <w:rPr>
                <w:sz w:val="24"/>
                <w:lang w:val="ru-RU"/>
              </w:rPr>
              <w:t>Буквы</w:t>
            </w:r>
            <w:r w:rsidRPr="00FB7EDD">
              <w:rPr>
                <w:spacing w:val="-4"/>
                <w:sz w:val="24"/>
                <w:lang w:val="ru-RU"/>
              </w:rPr>
              <w:t xml:space="preserve"> </w:t>
            </w:r>
            <w:r w:rsidRPr="00FB7EDD">
              <w:rPr>
                <w:sz w:val="24"/>
                <w:lang w:val="ru-RU"/>
              </w:rPr>
              <w:t>английского</w:t>
            </w:r>
            <w:r w:rsidRPr="00FB7EDD">
              <w:rPr>
                <w:spacing w:val="-4"/>
                <w:sz w:val="24"/>
                <w:lang w:val="ru-RU"/>
              </w:rPr>
              <w:t xml:space="preserve"> </w:t>
            </w:r>
            <w:r w:rsidRPr="00FB7EDD">
              <w:rPr>
                <w:sz w:val="24"/>
                <w:lang w:val="ru-RU"/>
              </w:rPr>
              <w:t>алфавита.</w:t>
            </w:r>
            <w:r w:rsidRPr="00FB7EDD">
              <w:rPr>
                <w:spacing w:val="-5"/>
                <w:sz w:val="24"/>
                <w:lang w:val="ru-RU"/>
              </w:rPr>
              <w:t xml:space="preserve"> </w:t>
            </w:r>
            <w:r w:rsidRPr="00FB7EDD">
              <w:rPr>
                <w:sz w:val="24"/>
                <w:lang w:val="ru-RU"/>
              </w:rPr>
              <w:t>Корректное</w:t>
            </w:r>
            <w:r w:rsidRPr="00FB7EDD">
              <w:rPr>
                <w:spacing w:val="-5"/>
                <w:sz w:val="24"/>
                <w:lang w:val="ru-RU"/>
              </w:rPr>
              <w:t xml:space="preserve"> </w:t>
            </w:r>
            <w:r w:rsidRPr="00FB7EDD">
              <w:rPr>
                <w:sz w:val="24"/>
                <w:lang w:val="ru-RU"/>
              </w:rPr>
              <w:t>называние</w:t>
            </w:r>
            <w:r w:rsidRPr="00FB7EDD">
              <w:rPr>
                <w:spacing w:val="-5"/>
                <w:sz w:val="24"/>
                <w:lang w:val="ru-RU"/>
              </w:rPr>
              <w:t xml:space="preserve"> </w:t>
            </w:r>
            <w:r w:rsidRPr="00FB7EDD">
              <w:rPr>
                <w:sz w:val="24"/>
                <w:lang w:val="ru-RU"/>
              </w:rPr>
              <w:t>букв</w:t>
            </w:r>
            <w:r w:rsidRPr="00FB7EDD">
              <w:rPr>
                <w:spacing w:val="-3"/>
                <w:sz w:val="24"/>
                <w:lang w:val="ru-RU"/>
              </w:rPr>
              <w:t xml:space="preserve"> </w:t>
            </w:r>
            <w:r w:rsidRPr="00FB7EDD">
              <w:rPr>
                <w:sz w:val="24"/>
                <w:lang w:val="ru-RU"/>
              </w:rPr>
              <w:t>английского</w:t>
            </w:r>
            <w:r w:rsidRPr="00FB7EDD">
              <w:rPr>
                <w:spacing w:val="-7"/>
                <w:sz w:val="24"/>
                <w:lang w:val="ru-RU"/>
              </w:rPr>
              <w:t xml:space="preserve"> </w:t>
            </w:r>
            <w:r w:rsidRPr="00FB7EDD">
              <w:rPr>
                <w:spacing w:val="-2"/>
                <w:sz w:val="24"/>
                <w:lang w:val="ru-RU"/>
              </w:rPr>
              <w:t>алфавита</w:t>
            </w:r>
          </w:p>
        </w:tc>
      </w:tr>
      <w:tr w:rsidR="00015E64" w:rsidTr="00015E64">
        <w:trPr>
          <w:trHeight w:val="356"/>
        </w:trPr>
        <w:tc>
          <w:tcPr>
            <w:tcW w:w="1906" w:type="dxa"/>
          </w:tcPr>
          <w:p w:rsidR="00015E64" w:rsidRDefault="00015E64" w:rsidP="00015E64">
            <w:pPr>
              <w:pStyle w:val="TableParagraph"/>
              <w:rPr>
                <w:sz w:val="24"/>
              </w:rPr>
            </w:pPr>
            <w:r>
              <w:rPr>
                <w:spacing w:val="-2"/>
                <w:sz w:val="24"/>
              </w:rPr>
              <w:t>2.1.2</w:t>
            </w:r>
          </w:p>
        </w:tc>
        <w:tc>
          <w:tcPr>
            <w:tcW w:w="8426" w:type="dxa"/>
          </w:tcPr>
          <w:p w:rsidR="00015E64" w:rsidRDefault="00015E64" w:rsidP="00015E64">
            <w:pPr>
              <w:pStyle w:val="TableParagraph"/>
              <w:ind w:left="59" w:right="54"/>
              <w:jc w:val="both"/>
              <w:rPr>
                <w:sz w:val="24"/>
              </w:rPr>
            </w:pPr>
            <w:r w:rsidRPr="00FB7EDD">
              <w:rPr>
                <w:sz w:val="24"/>
                <w:lang w:val="ru-RU"/>
              </w:rPr>
              <w:t xml:space="preserve">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w:t>
            </w:r>
            <w:r>
              <w:rPr>
                <w:sz w:val="24"/>
              </w:rPr>
              <w:t>Связующее "r" (there is/there are)</w:t>
            </w:r>
          </w:p>
        </w:tc>
      </w:tr>
      <w:tr w:rsidR="00015E64" w:rsidTr="00015E64">
        <w:trPr>
          <w:trHeight w:val="356"/>
        </w:trPr>
        <w:tc>
          <w:tcPr>
            <w:tcW w:w="1906" w:type="dxa"/>
          </w:tcPr>
          <w:p w:rsidR="00015E64" w:rsidRDefault="00015E64" w:rsidP="00015E64">
            <w:pPr>
              <w:pStyle w:val="TableParagraph"/>
              <w:rPr>
                <w:sz w:val="24"/>
              </w:rPr>
            </w:pPr>
            <w:r>
              <w:rPr>
                <w:spacing w:val="-2"/>
                <w:sz w:val="24"/>
              </w:rPr>
              <w:t>2.1.3</w:t>
            </w:r>
          </w:p>
        </w:tc>
        <w:tc>
          <w:tcPr>
            <w:tcW w:w="8426" w:type="dxa"/>
          </w:tcPr>
          <w:p w:rsidR="00015E64" w:rsidRPr="00FB7EDD" w:rsidRDefault="00015E64" w:rsidP="00015E64">
            <w:pPr>
              <w:pStyle w:val="TableParagraph"/>
              <w:ind w:left="59" w:right="56"/>
              <w:jc w:val="both"/>
              <w:rPr>
                <w:sz w:val="24"/>
                <w:lang w:val="ru-RU"/>
              </w:rPr>
            </w:pPr>
            <w:r w:rsidRPr="00FB7EDD">
              <w:rPr>
                <w:sz w:val="24"/>
                <w:lang w:val="ru-RU"/>
              </w:rPr>
              <w:t>Правила чтения гласных в открытом и закрытом слоге в односложных словах; согласных;</w:t>
            </w:r>
            <w:r w:rsidRPr="00FB7EDD">
              <w:rPr>
                <w:spacing w:val="-15"/>
                <w:sz w:val="24"/>
                <w:lang w:val="ru-RU"/>
              </w:rPr>
              <w:t xml:space="preserve"> </w:t>
            </w:r>
            <w:r w:rsidRPr="00FB7EDD">
              <w:rPr>
                <w:sz w:val="24"/>
                <w:lang w:val="ru-RU"/>
              </w:rPr>
              <w:t>основных</w:t>
            </w:r>
            <w:r w:rsidRPr="00FB7EDD">
              <w:rPr>
                <w:spacing w:val="-15"/>
                <w:sz w:val="24"/>
                <w:lang w:val="ru-RU"/>
              </w:rPr>
              <w:t xml:space="preserve"> </w:t>
            </w:r>
            <w:r w:rsidRPr="00FB7EDD">
              <w:rPr>
                <w:sz w:val="24"/>
                <w:lang w:val="ru-RU"/>
              </w:rPr>
              <w:t>звукобуквенных</w:t>
            </w:r>
            <w:r w:rsidRPr="00FB7EDD">
              <w:rPr>
                <w:spacing w:val="-15"/>
                <w:sz w:val="24"/>
                <w:lang w:val="ru-RU"/>
              </w:rPr>
              <w:t xml:space="preserve"> </w:t>
            </w:r>
            <w:r w:rsidRPr="00FB7EDD">
              <w:rPr>
                <w:sz w:val="24"/>
                <w:lang w:val="ru-RU"/>
              </w:rPr>
              <w:t>сочетаний.</w:t>
            </w:r>
            <w:r w:rsidRPr="00FB7EDD">
              <w:rPr>
                <w:spacing w:val="-15"/>
                <w:sz w:val="24"/>
                <w:lang w:val="ru-RU"/>
              </w:rPr>
              <w:t xml:space="preserve"> </w:t>
            </w:r>
            <w:r w:rsidRPr="00FB7EDD">
              <w:rPr>
                <w:sz w:val="24"/>
                <w:lang w:val="ru-RU"/>
              </w:rPr>
              <w:t>Выделение</w:t>
            </w:r>
            <w:r w:rsidRPr="00FB7EDD">
              <w:rPr>
                <w:spacing w:val="-15"/>
                <w:sz w:val="24"/>
                <w:lang w:val="ru-RU"/>
              </w:rPr>
              <w:t xml:space="preserve"> </w:t>
            </w:r>
            <w:r w:rsidRPr="00FB7EDD">
              <w:rPr>
                <w:sz w:val="24"/>
                <w:lang w:val="ru-RU"/>
              </w:rPr>
              <w:t>из</w:t>
            </w:r>
            <w:r w:rsidRPr="00FB7EDD">
              <w:rPr>
                <w:spacing w:val="-15"/>
                <w:sz w:val="24"/>
                <w:lang w:val="ru-RU"/>
              </w:rPr>
              <w:t xml:space="preserve"> </w:t>
            </w:r>
            <w:r w:rsidRPr="00FB7EDD">
              <w:rPr>
                <w:sz w:val="24"/>
                <w:lang w:val="ru-RU"/>
              </w:rPr>
              <w:t>слова</w:t>
            </w:r>
            <w:r w:rsidRPr="00FB7EDD">
              <w:rPr>
                <w:spacing w:val="-15"/>
                <w:sz w:val="24"/>
                <w:lang w:val="ru-RU"/>
              </w:rPr>
              <w:t xml:space="preserve"> </w:t>
            </w:r>
            <w:r w:rsidRPr="00FB7EDD">
              <w:rPr>
                <w:sz w:val="24"/>
                <w:lang w:val="ru-RU"/>
              </w:rPr>
              <w:t>некоторых звукобуквенных сочетаний при анализе изученных слов</w:t>
            </w:r>
          </w:p>
        </w:tc>
      </w:tr>
      <w:tr w:rsidR="00015E64" w:rsidTr="00015E64">
        <w:trPr>
          <w:trHeight w:val="356"/>
        </w:trPr>
        <w:tc>
          <w:tcPr>
            <w:tcW w:w="1906" w:type="dxa"/>
          </w:tcPr>
          <w:p w:rsidR="00015E64" w:rsidRDefault="00015E64" w:rsidP="00015E64">
            <w:pPr>
              <w:pStyle w:val="TableParagraph"/>
              <w:rPr>
                <w:sz w:val="24"/>
              </w:rPr>
            </w:pPr>
            <w:r>
              <w:rPr>
                <w:spacing w:val="-2"/>
                <w:sz w:val="24"/>
              </w:rPr>
              <w:t>2.1.4</w:t>
            </w:r>
          </w:p>
        </w:tc>
        <w:tc>
          <w:tcPr>
            <w:tcW w:w="8426" w:type="dxa"/>
          </w:tcPr>
          <w:p w:rsidR="00015E64" w:rsidRPr="00FB7EDD" w:rsidRDefault="00015E64" w:rsidP="00015E64">
            <w:pPr>
              <w:pStyle w:val="TableParagraph"/>
              <w:ind w:left="59"/>
              <w:rPr>
                <w:sz w:val="24"/>
                <w:lang w:val="ru-RU"/>
              </w:rPr>
            </w:pPr>
            <w:r w:rsidRPr="00FB7EDD">
              <w:rPr>
                <w:sz w:val="24"/>
                <w:lang w:val="ru-RU"/>
              </w:rPr>
              <w:t>Чтение</w:t>
            </w:r>
            <w:r w:rsidRPr="00FB7EDD">
              <w:rPr>
                <w:spacing w:val="-6"/>
                <w:sz w:val="24"/>
                <w:lang w:val="ru-RU"/>
              </w:rPr>
              <w:t xml:space="preserve"> </w:t>
            </w:r>
            <w:r w:rsidRPr="00FB7EDD">
              <w:rPr>
                <w:sz w:val="24"/>
                <w:lang w:val="ru-RU"/>
              </w:rPr>
              <w:t>новых</w:t>
            </w:r>
            <w:r w:rsidRPr="00FB7EDD">
              <w:rPr>
                <w:spacing w:val="-1"/>
                <w:sz w:val="24"/>
                <w:lang w:val="ru-RU"/>
              </w:rPr>
              <w:t xml:space="preserve"> </w:t>
            </w:r>
            <w:r w:rsidRPr="00FB7EDD">
              <w:rPr>
                <w:sz w:val="24"/>
                <w:lang w:val="ru-RU"/>
              </w:rPr>
              <w:t>слов</w:t>
            </w:r>
            <w:r w:rsidRPr="00FB7EDD">
              <w:rPr>
                <w:spacing w:val="-4"/>
                <w:sz w:val="24"/>
                <w:lang w:val="ru-RU"/>
              </w:rPr>
              <w:t xml:space="preserve"> </w:t>
            </w:r>
            <w:r w:rsidRPr="00FB7EDD">
              <w:rPr>
                <w:sz w:val="24"/>
                <w:lang w:val="ru-RU"/>
              </w:rPr>
              <w:t>согласно</w:t>
            </w:r>
            <w:r w:rsidRPr="00FB7EDD">
              <w:rPr>
                <w:spacing w:val="-3"/>
                <w:sz w:val="24"/>
                <w:lang w:val="ru-RU"/>
              </w:rPr>
              <w:t xml:space="preserve"> </w:t>
            </w:r>
            <w:r w:rsidRPr="00FB7EDD">
              <w:rPr>
                <w:sz w:val="24"/>
                <w:lang w:val="ru-RU"/>
              </w:rPr>
              <w:t>основным</w:t>
            </w:r>
            <w:r w:rsidRPr="00FB7EDD">
              <w:rPr>
                <w:spacing w:val="-5"/>
                <w:sz w:val="24"/>
                <w:lang w:val="ru-RU"/>
              </w:rPr>
              <w:t xml:space="preserve"> </w:t>
            </w:r>
            <w:r w:rsidRPr="00FB7EDD">
              <w:rPr>
                <w:sz w:val="24"/>
                <w:lang w:val="ru-RU"/>
              </w:rPr>
              <w:t>правилам</w:t>
            </w:r>
            <w:r w:rsidRPr="00FB7EDD">
              <w:rPr>
                <w:spacing w:val="-4"/>
                <w:sz w:val="24"/>
                <w:lang w:val="ru-RU"/>
              </w:rPr>
              <w:t xml:space="preserve"> </w:t>
            </w:r>
            <w:r w:rsidRPr="00FB7EDD">
              <w:rPr>
                <w:sz w:val="24"/>
                <w:lang w:val="ru-RU"/>
              </w:rPr>
              <w:t>чтения</w:t>
            </w:r>
            <w:r w:rsidRPr="00FB7EDD">
              <w:rPr>
                <w:spacing w:val="-3"/>
                <w:sz w:val="24"/>
                <w:lang w:val="ru-RU"/>
              </w:rPr>
              <w:t xml:space="preserve"> </w:t>
            </w:r>
            <w:r w:rsidRPr="00FB7EDD">
              <w:rPr>
                <w:sz w:val="24"/>
                <w:lang w:val="ru-RU"/>
              </w:rPr>
              <w:t>английского</w:t>
            </w:r>
            <w:r w:rsidRPr="00FB7EDD">
              <w:rPr>
                <w:spacing w:val="-5"/>
                <w:sz w:val="24"/>
                <w:lang w:val="ru-RU"/>
              </w:rPr>
              <w:t xml:space="preserve"> </w:t>
            </w:r>
            <w:r w:rsidRPr="00FB7EDD">
              <w:rPr>
                <w:spacing w:val="-2"/>
                <w:sz w:val="24"/>
                <w:lang w:val="ru-RU"/>
              </w:rPr>
              <w:t>языка</w:t>
            </w:r>
          </w:p>
        </w:tc>
      </w:tr>
      <w:tr w:rsidR="00015E64" w:rsidTr="00015E64">
        <w:trPr>
          <w:trHeight w:val="356"/>
        </w:trPr>
        <w:tc>
          <w:tcPr>
            <w:tcW w:w="1906" w:type="dxa"/>
          </w:tcPr>
          <w:p w:rsidR="00015E64" w:rsidRDefault="00015E64" w:rsidP="00015E64">
            <w:pPr>
              <w:pStyle w:val="TableParagraph"/>
              <w:rPr>
                <w:sz w:val="24"/>
              </w:rPr>
            </w:pPr>
            <w:r>
              <w:rPr>
                <w:spacing w:val="-2"/>
                <w:sz w:val="24"/>
              </w:rPr>
              <w:t>2.1.5</w:t>
            </w:r>
          </w:p>
        </w:tc>
        <w:tc>
          <w:tcPr>
            <w:tcW w:w="8426" w:type="dxa"/>
          </w:tcPr>
          <w:p w:rsidR="00015E64" w:rsidRDefault="00015E64" w:rsidP="00015E64">
            <w:pPr>
              <w:pStyle w:val="TableParagraph"/>
              <w:ind w:left="59"/>
              <w:rPr>
                <w:sz w:val="24"/>
              </w:rPr>
            </w:pPr>
            <w:r w:rsidRPr="00FB7EDD">
              <w:rPr>
                <w:sz w:val="24"/>
                <w:lang w:val="ru-RU"/>
              </w:rPr>
              <w:t>Знаки</w:t>
            </w:r>
            <w:r w:rsidRPr="00FB7EDD">
              <w:rPr>
                <w:spacing w:val="40"/>
                <w:sz w:val="24"/>
                <w:lang w:val="ru-RU"/>
              </w:rPr>
              <w:t xml:space="preserve"> </w:t>
            </w:r>
            <w:r w:rsidRPr="00FB7EDD">
              <w:rPr>
                <w:sz w:val="24"/>
                <w:lang w:val="ru-RU"/>
              </w:rPr>
              <w:t>английской</w:t>
            </w:r>
            <w:r w:rsidRPr="00FB7EDD">
              <w:rPr>
                <w:spacing w:val="40"/>
                <w:sz w:val="24"/>
                <w:lang w:val="ru-RU"/>
              </w:rPr>
              <w:t xml:space="preserve"> </w:t>
            </w:r>
            <w:r w:rsidRPr="00FB7EDD">
              <w:rPr>
                <w:sz w:val="24"/>
                <w:lang w:val="ru-RU"/>
              </w:rPr>
              <w:t>транскрипции;</w:t>
            </w:r>
            <w:r w:rsidRPr="00FB7EDD">
              <w:rPr>
                <w:spacing w:val="40"/>
                <w:sz w:val="24"/>
                <w:lang w:val="ru-RU"/>
              </w:rPr>
              <w:t xml:space="preserve"> </w:t>
            </w:r>
            <w:r w:rsidRPr="00FB7EDD">
              <w:rPr>
                <w:sz w:val="24"/>
                <w:lang w:val="ru-RU"/>
              </w:rPr>
              <w:t>отличие</w:t>
            </w:r>
            <w:r w:rsidRPr="00FB7EDD">
              <w:rPr>
                <w:spacing w:val="40"/>
                <w:sz w:val="24"/>
                <w:lang w:val="ru-RU"/>
              </w:rPr>
              <w:t xml:space="preserve"> </w:t>
            </w:r>
            <w:r w:rsidRPr="00FB7EDD">
              <w:rPr>
                <w:sz w:val="24"/>
                <w:lang w:val="ru-RU"/>
              </w:rPr>
              <w:t>их</w:t>
            </w:r>
            <w:r w:rsidRPr="00FB7EDD">
              <w:rPr>
                <w:spacing w:val="40"/>
                <w:sz w:val="24"/>
                <w:lang w:val="ru-RU"/>
              </w:rPr>
              <w:t xml:space="preserve"> </w:t>
            </w:r>
            <w:r w:rsidRPr="00FB7EDD">
              <w:rPr>
                <w:sz w:val="24"/>
                <w:lang w:val="ru-RU"/>
              </w:rPr>
              <w:t>от</w:t>
            </w:r>
            <w:r w:rsidRPr="00FB7EDD">
              <w:rPr>
                <w:spacing w:val="40"/>
                <w:sz w:val="24"/>
                <w:lang w:val="ru-RU"/>
              </w:rPr>
              <w:t xml:space="preserve"> </w:t>
            </w:r>
            <w:r w:rsidRPr="00FB7EDD">
              <w:rPr>
                <w:sz w:val="24"/>
                <w:lang w:val="ru-RU"/>
              </w:rPr>
              <w:t>букв</w:t>
            </w:r>
            <w:r w:rsidRPr="00FB7EDD">
              <w:rPr>
                <w:spacing w:val="40"/>
                <w:sz w:val="24"/>
                <w:lang w:val="ru-RU"/>
              </w:rPr>
              <w:t xml:space="preserve"> </w:t>
            </w:r>
            <w:r w:rsidRPr="00FB7EDD">
              <w:rPr>
                <w:sz w:val="24"/>
                <w:lang w:val="ru-RU"/>
              </w:rPr>
              <w:t>английского</w:t>
            </w:r>
            <w:r w:rsidRPr="00FB7EDD">
              <w:rPr>
                <w:spacing w:val="40"/>
                <w:sz w:val="24"/>
                <w:lang w:val="ru-RU"/>
              </w:rPr>
              <w:t xml:space="preserve"> </w:t>
            </w:r>
            <w:r w:rsidRPr="00FB7EDD">
              <w:rPr>
                <w:sz w:val="24"/>
                <w:lang w:val="ru-RU"/>
              </w:rPr>
              <w:t xml:space="preserve">алфавита. </w:t>
            </w:r>
            <w:r>
              <w:rPr>
                <w:sz w:val="24"/>
              </w:rPr>
              <w:t>Фонетически корректное озвучивание знаков транскрипции</w:t>
            </w:r>
          </w:p>
        </w:tc>
      </w:tr>
      <w:tr w:rsidR="00015E64" w:rsidTr="00015E64">
        <w:trPr>
          <w:trHeight w:val="356"/>
        </w:trPr>
        <w:tc>
          <w:tcPr>
            <w:tcW w:w="1906" w:type="dxa"/>
          </w:tcPr>
          <w:p w:rsidR="00015E64" w:rsidRDefault="00015E64" w:rsidP="00015E64">
            <w:pPr>
              <w:pStyle w:val="TableParagraph"/>
              <w:rPr>
                <w:sz w:val="24"/>
              </w:rPr>
            </w:pPr>
            <w:r>
              <w:rPr>
                <w:spacing w:val="-2"/>
                <w:sz w:val="24"/>
              </w:rPr>
              <w:t>2.1.6</w:t>
            </w:r>
          </w:p>
        </w:tc>
        <w:tc>
          <w:tcPr>
            <w:tcW w:w="8426" w:type="dxa"/>
          </w:tcPr>
          <w:p w:rsidR="00015E64" w:rsidRPr="00FB7EDD" w:rsidRDefault="00015E64" w:rsidP="00015E64">
            <w:pPr>
              <w:pStyle w:val="TableParagraph"/>
              <w:ind w:left="59" w:right="59"/>
              <w:jc w:val="both"/>
              <w:rPr>
                <w:sz w:val="24"/>
                <w:lang w:val="ru-RU"/>
              </w:rPr>
            </w:pPr>
            <w:r w:rsidRPr="00FB7EDD">
              <w:rPr>
                <w:sz w:val="24"/>
                <w:lang w:val="ru-RU"/>
              </w:rPr>
              <w:t>Различение</w:t>
            </w:r>
            <w:r w:rsidRPr="00FB7EDD">
              <w:rPr>
                <w:spacing w:val="-3"/>
                <w:sz w:val="24"/>
                <w:lang w:val="ru-RU"/>
              </w:rPr>
              <w:t xml:space="preserve"> </w:t>
            </w:r>
            <w:r w:rsidRPr="00FB7EDD">
              <w:rPr>
                <w:sz w:val="24"/>
                <w:lang w:val="ru-RU"/>
              </w:rPr>
              <w:t>на</w:t>
            </w:r>
            <w:r w:rsidRPr="00FB7EDD">
              <w:rPr>
                <w:spacing w:val="-3"/>
                <w:sz w:val="24"/>
                <w:lang w:val="ru-RU"/>
              </w:rPr>
              <w:t xml:space="preserve"> </w:t>
            </w:r>
            <w:r w:rsidRPr="00FB7EDD">
              <w:rPr>
                <w:sz w:val="24"/>
                <w:lang w:val="ru-RU"/>
              </w:rPr>
              <w:t>слух и</w:t>
            </w:r>
            <w:r w:rsidRPr="00FB7EDD">
              <w:rPr>
                <w:spacing w:val="-1"/>
                <w:sz w:val="24"/>
                <w:lang w:val="ru-RU"/>
              </w:rPr>
              <w:t xml:space="preserve"> </w:t>
            </w:r>
            <w:r w:rsidRPr="00FB7EDD">
              <w:rPr>
                <w:sz w:val="24"/>
                <w:lang w:val="ru-RU"/>
              </w:rPr>
              <w:t>адекватное,</w:t>
            </w:r>
            <w:r w:rsidRPr="00FB7EDD">
              <w:rPr>
                <w:spacing w:val="-2"/>
                <w:sz w:val="24"/>
                <w:lang w:val="ru-RU"/>
              </w:rPr>
              <w:t xml:space="preserve"> </w:t>
            </w:r>
            <w:r w:rsidRPr="00FB7EDD">
              <w:rPr>
                <w:sz w:val="24"/>
                <w:lang w:val="ru-RU"/>
              </w:rPr>
              <w:t>без</w:t>
            </w:r>
            <w:r w:rsidRPr="00FB7EDD">
              <w:rPr>
                <w:spacing w:val="-1"/>
                <w:sz w:val="24"/>
                <w:lang w:val="ru-RU"/>
              </w:rPr>
              <w:t xml:space="preserve"> </w:t>
            </w:r>
            <w:r w:rsidRPr="00FB7EDD">
              <w:rPr>
                <w:sz w:val="24"/>
                <w:lang w:val="ru-RU"/>
              </w:rPr>
              <w:t>ошибок,</w:t>
            </w:r>
            <w:r w:rsidRPr="00FB7EDD">
              <w:rPr>
                <w:spacing w:val="-3"/>
                <w:sz w:val="24"/>
                <w:lang w:val="ru-RU"/>
              </w:rPr>
              <w:t xml:space="preserve"> </w:t>
            </w:r>
            <w:r w:rsidRPr="00FB7EDD">
              <w:rPr>
                <w:sz w:val="24"/>
                <w:lang w:val="ru-RU"/>
              </w:rPr>
              <w:t>ведущих к</w:t>
            </w:r>
            <w:r w:rsidRPr="00FB7EDD">
              <w:rPr>
                <w:spacing w:val="-2"/>
                <w:sz w:val="24"/>
                <w:lang w:val="ru-RU"/>
              </w:rPr>
              <w:t xml:space="preserve"> </w:t>
            </w:r>
            <w:r w:rsidRPr="00FB7EDD">
              <w:rPr>
                <w:sz w:val="24"/>
                <w:lang w:val="ru-RU"/>
              </w:rPr>
              <w:t>сбою</w:t>
            </w:r>
            <w:r w:rsidRPr="00FB7EDD">
              <w:rPr>
                <w:spacing w:val="-2"/>
                <w:sz w:val="24"/>
                <w:lang w:val="ru-RU"/>
              </w:rPr>
              <w:t xml:space="preserve"> </w:t>
            </w:r>
            <w:r w:rsidRPr="00FB7EDD">
              <w:rPr>
                <w:sz w:val="24"/>
                <w:lang w:val="ru-RU"/>
              </w:rPr>
              <w:t>в</w:t>
            </w:r>
            <w:r w:rsidRPr="00FB7EDD">
              <w:rPr>
                <w:spacing w:val="-3"/>
                <w:sz w:val="24"/>
                <w:lang w:val="ru-RU"/>
              </w:rPr>
              <w:t xml:space="preserve"> </w:t>
            </w:r>
            <w:r w:rsidRPr="00FB7EDD">
              <w:rPr>
                <w:sz w:val="24"/>
                <w:lang w:val="ru-RU"/>
              </w:rPr>
              <w:t>коммуникации, произнесение слов с соблюдением правильного ударения и фраз с соблюдением их ритмико-интонационных особенностей</w:t>
            </w:r>
          </w:p>
        </w:tc>
      </w:tr>
      <w:tr w:rsidR="00015E64" w:rsidTr="00015E64">
        <w:trPr>
          <w:trHeight w:val="356"/>
        </w:trPr>
        <w:tc>
          <w:tcPr>
            <w:tcW w:w="1906" w:type="dxa"/>
          </w:tcPr>
          <w:p w:rsidR="00015E64" w:rsidRDefault="00015E64" w:rsidP="00015E64">
            <w:pPr>
              <w:pStyle w:val="TableParagraph"/>
              <w:spacing w:before="92"/>
              <w:rPr>
                <w:sz w:val="24"/>
              </w:rPr>
            </w:pPr>
            <w:r>
              <w:rPr>
                <w:spacing w:val="-5"/>
                <w:sz w:val="24"/>
              </w:rPr>
              <w:t>2.2</w:t>
            </w:r>
          </w:p>
        </w:tc>
        <w:tc>
          <w:tcPr>
            <w:tcW w:w="8426" w:type="dxa"/>
          </w:tcPr>
          <w:p w:rsidR="00015E64" w:rsidRDefault="00015E64" w:rsidP="00015E64">
            <w:pPr>
              <w:pStyle w:val="TableParagraph"/>
              <w:spacing w:before="92"/>
              <w:ind w:left="59"/>
              <w:rPr>
                <w:sz w:val="24"/>
              </w:rPr>
            </w:pPr>
            <w:r>
              <w:rPr>
                <w:sz w:val="24"/>
              </w:rPr>
              <w:t>Графика,</w:t>
            </w:r>
            <w:r>
              <w:rPr>
                <w:spacing w:val="-4"/>
                <w:sz w:val="24"/>
              </w:rPr>
              <w:t xml:space="preserve"> </w:t>
            </w:r>
            <w:r>
              <w:rPr>
                <w:sz w:val="24"/>
              </w:rPr>
              <w:t>орфография</w:t>
            </w:r>
            <w:r>
              <w:rPr>
                <w:spacing w:val="-3"/>
                <w:sz w:val="24"/>
              </w:rPr>
              <w:t xml:space="preserve"> </w:t>
            </w:r>
            <w:r>
              <w:rPr>
                <w:sz w:val="24"/>
              </w:rPr>
              <w:t>и</w:t>
            </w:r>
            <w:r>
              <w:rPr>
                <w:spacing w:val="-5"/>
                <w:sz w:val="24"/>
              </w:rPr>
              <w:t xml:space="preserve"> </w:t>
            </w:r>
            <w:r>
              <w:rPr>
                <w:spacing w:val="-2"/>
                <w:sz w:val="24"/>
              </w:rPr>
              <w:t>пунктуация</w:t>
            </w:r>
          </w:p>
        </w:tc>
      </w:tr>
      <w:tr w:rsidR="00015E64" w:rsidTr="00015E64">
        <w:trPr>
          <w:trHeight w:val="356"/>
        </w:trPr>
        <w:tc>
          <w:tcPr>
            <w:tcW w:w="1906" w:type="dxa"/>
          </w:tcPr>
          <w:p w:rsidR="00015E64" w:rsidRDefault="00015E64" w:rsidP="00015E64">
            <w:pPr>
              <w:pStyle w:val="TableParagraph"/>
              <w:spacing w:before="92"/>
              <w:rPr>
                <w:sz w:val="24"/>
              </w:rPr>
            </w:pPr>
            <w:r>
              <w:rPr>
                <w:spacing w:val="-2"/>
                <w:sz w:val="24"/>
              </w:rPr>
              <w:t>2.2.1</w:t>
            </w:r>
          </w:p>
        </w:tc>
        <w:tc>
          <w:tcPr>
            <w:tcW w:w="8426" w:type="dxa"/>
          </w:tcPr>
          <w:p w:rsidR="00015E64" w:rsidRPr="001227E9" w:rsidRDefault="00015E64" w:rsidP="00015E64">
            <w:pPr>
              <w:pStyle w:val="TableParagraph"/>
              <w:spacing w:before="92"/>
              <w:ind w:left="59"/>
              <w:rPr>
                <w:sz w:val="24"/>
                <w:lang w:val="ru-RU"/>
              </w:rPr>
            </w:pPr>
            <w:r w:rsidRPr="001227E9">
              <w:rPr>
                <w:sz w:val="24"/>
                <w:lang w:val="ru-RU"/>
              </w:rPr>
              <w:t>Графически</w:t>
            </w:r>
            <w:r w:rsidRPr="001227E9">
              <w:rPr>
                <w:spacing w:val="2"/>
                <w:sz w:val="24"/>
                <w:lang w:val="ru-RU"/>
              </w:rPr>
              <w:t xml:space="preserve"> </w:t>
            </w:r>
            <w:r w:rsidRPr="001227E9">
              <w:rPr>
                <w:sz w:val="24"/>
                <w:lang w:val="ru-RU"/>
              </w:rPr>
              <w:t>корректное (полупечатное)</w:t>
            </w:r>
            <w:r w:rsidRPr="001227E9">
              <w:rPr>
                <w:spacing w:val="2"/>
                <w:sz w:val="24"/>
                <w:lang w:val="ru-RU"/>
              </w:rPr>
              <w:t xml:space="preserve"> </w:t>
            </w:r>
            <w:r w:rsidRPr="001227E9">
              <w:rPr>
                <w:sz w:val="24"/>
                <w:lang w:val="ru-RU"/>
              </w:rPr>
              <w:t>написание</w:t>
            </w:r>
            <w:r w:rsidRPr="001227E9">
              <w:rPr>
                <w:spacing w:val="2"/>
                <w:sz w:val="24"/>
                <w:lang w:val="ru-RU"/>
              </w:rPr>
              <w:t xml:space="preserve"> </w:t>
            </w:r>
            <w:r w:rsidRPr="001227E9">
              <w:rPr>
                <w:sz w:val="24"/>
                <w:lang w:val="ru-RU"/>
              </w:rPr>
              <w:t>букв</w:t>
            </w:r>
            <w:r w:rsidRPr="001227E9">
              <w:rPr>
                <w:spacing w:val="4"/>
                <w:sz w:val="24"/>
                <w:lang w:val="ru-RU"/>
              </w:rPr>
              <w:t xml:space="preserve"> </w:t>
            </w:r>
            <w:r w:rsidRPr="001227E9">
              <w:rPr>
                <w:sz w:val="24"/>
                <w:lang w:val="ru-RU"/>
              </w:rPr>
              <w:t>английского</w:t>
            </w:r>
            <w:r w:rsidRPr="001227E9">
              <w:rPr>
                <w:spacing w:val="2"/>
                <w:sz w:val="24"/>
                <w:lang w:val="ru-RU"/>
              </w:rPr>
              <w:t xml:space="preserve"> </w:t>
            </w:r>
            <w:r w:rsidRPr="001227E9">
              <w:rPr>
                <w:sz w:val="24"/>
                <w:lang w:val="ru-RU"/>
              </w:rPr>
              <w:t>алфавита</w:t>
            </w:r>
            <w:r w:rsidRPr="001227E9">
              <w:rPr>
                <w:spacing w:val="2"/>
                <w:sz w:val="24"/>
                <w:lang w:val="ru-RU"/>
              </w:rPr>
              <w:t xml:space="preserve"> </w:t>
            </w:r>
            <w:r w:rsidRPr="001227E9">
              <w:rPr>
                <w:spacing w:val="-10"/>
                <w:sz w:val="24"/>
                <w:lang w:val="ru-RU"/>
              </w:rPr>
              <w:t>в</w:t>
            </w:r>
            <w:r w:rsidRPr="001227E9">
              <w:rPr>
                <w:sz w:val="24"/>
                <w:lang w:val="ru-RU"/>
              </w:rPr>
              <w:t xml:space="preserve"> буквосочетаниях</w:t>
            </w:r>
            <w:r w:rsidRPr="001227E9">
              <w:rPr>
                <w:spacing w:val="-4"/>
                <w:sz w:val="24"/>
                <w:lang w:val="ru-RU"/>
              </w:rPr>
              <w:t xml:space="preserve"> </w:t>
            </w:r>
            <w:r w:rsidRPr="001227E9">
              <w:rPr>
                <w:sz w:val="24"/>
                <w:lang w:val="ru-RU"/>
              </w:rPr>
              <w:t>и</w:t>
            </w:r>
            <w:r w:rsidRPr="001227E9">
              <w:rPr>
                <w:spacing w:val="-3"/>
                <w:sz w:val="24"/>
                <w:lang w:val="ru-RU"/>
              </w:rPr>
              <w:t xml:space="preserve"> </w:t>
            </w:r>
            <w:r w:rsidRPr="001227E9">
              <w:rPr>
                <w:spacing w:val="-2"/>
                <w:sz w:val="24"/>
                <w:lang w:val="ru-RU"/>
              </w:rPr>
              <w:t>словах</w:t>
            </w:r>
          </w:p>
        </w:tc>
      </w:tr>
      <w:tr w:rsidR="00015E64" w:rsidTr="00015E64">
        <w:trPr>
          <w:trHeight w:val="356"/>
        </w:trPr>
        <w:tc>
          <w:tcPr>
            <w:tcW w:w="1906" w:type="dxa"/>
          </w:tcPr>
          <w:p w:rsidR="00015E64" w:rsidRDefault="00015E64" w:rsidP="00015E64">
            <w:pPr>
              <w:pStyle w:val="TableParagraph"/>
              <w:rPr>
                <w:sz w:val="24"/>
              </w:rPr>
            </w:pPr>
            <w:r>
              <w:rPr>
                <w:spacing w:val="-2"/>
                <w:sz w:val="24"/>
              </w:rPr>
              <w:t>2.2.2</w:t>
            </w:r>
          </w:p>
        </w:tc>
        <w:tc>
          <w:tcPr>
            <w:tcW w:w="8426" w:type="dxa"/>
          </w:tcPr>
          <w:p w:rsidR="00015E64" w:rsidRDefault="00015E64" w:rsidP="00015E64">
            <w:pPr>
              <w:pStyle w:val="TableParagraph"/>
              <w:ind w:left="59"/>
              <w:rPr>
                <w:sz w:val="24"/>
              </w:rPr>
            </w:pPr>
            <w:r>
              <w:rPr>
                <w:sz w:val="24"/>
              </w:rPr>
              <w:t>Правильное</w:t>
            </w:r>
            <w:r>
              <w:rPr>
                <w:spacing w:val="-6"/>
                <w:sz w:val="24"/>
              </w:rPr>
              <w:t xml:space="preserve"> </w:t>
            </w:r>
            <w:r>
              <w:rPr>
                <w:sz w:val="24"/>
              </w:rPr>
              <w:t>написание</w:t>
            </w:r>
            <w:r>
              <w:rPr>
                <w:spacing w:val="-7"/>
                <w:sz w:val="24"/>
              </w:rPr>
              <w:t xml:space="preserve"> </w:t>
            </w:r>
            <w:r>
              <w:rPr>
                <w:sz w:val="24"/>
              </w:rPr>
              <w:t>изученных</w:t>
            </w:r>
            <w:r>
              <w:rPr>
                <w:spacing w:val="-3"/>
                <w:sz w:val="24"/>
              </w:rPr>
              <w:t xml:space="preserve"> </w:t>
            </w:r>
            <w:r>
              <w:rPr>
                <w:spacing w:val="-4"/>
                <w:sz w:val="24"/>
              </w:rPr>
              <w:t>слов</w:t>
            </w:r>
          </w:p>
        </w:tc>
      </w:tr>
      <w:tr w:rsidR="00015E64" w:rsidTr="00015E64">
        <w:trPr>
          <w:trHeight w:val="356"/>
        </w:trPr>
        <w:tc>
          <w:tcPr>
            <w:tcW w:w="1906" w:type="dxa"/>
          </w:tcPr>
          <w:p w:rsidR="00015E64" w:rsidRDefault="00015E64" w:rsidP="00015E64">
            <w:pPr>
              <w:pStyle w:val="TableParagraph"/>
              <w:spacing w:before="93"/>
              <w:rPr>
                <w:sz w:val="24"/>
              </w:rPr>
            </w:pPr>
            <w:r>
              <w:rPr>
                <w:spacing w:val="-2"/>
                <w:sz w:val="24"/>
              </w:rPr>
              <w:t>2.2.3</w:t>
            </w:r>
          </w:p>
        </w:tc>
        <w:tc>
          <w:tcPr>
            <w:tcW w:w="8426" w:type="dxa"/>
          </w:tcPr>
          <w:p w:rsidR="00015E64" w:rsidRPr="00FB7EDD" w:rsidRDefault="00015E64" w:rsidP="00015E64">
            <w:pPr>
              <w:pStyle w:val="TableParagraph"/>
              <w:tabs>
                <w:tab w:val="left" w:pos="1503"/>
                <w:tab w:val="left" w:pos="2964"/>
                <w:tab w:val="left" w:pos="3870"/>
                <w:tab w:val="left" w:pos="5379"/>
                <w:tab w:val="left" w:pos="6257"/>
                <w:tab w:val="left" w:pos="8226"/>
              </w:tabs>
              <w:spacing w:before="93"/>
              <w:ind w:left="59" w:right="58"/>
              <w:rPr>
                <w:sz w:val="24"/>
                <w:lang w:val="ru-RU"/>
              </w:rPr>
            </w:pPr>
            <w:r w:rsidRPr="00FB7EDD">
              <w:rPr>
                <w:spacing w:val="-2"/>
                <w:sz w:val="24"/>
                <w:lang w:val="ru-RU"/>
              </w:rPr>
              <w:t>Правильная</w:t>
            </w:r>
            <w:r w:rsidRPr="00FB7EDD">
              <w:rPr>
                <w:sz w:val="24"/>
                <w:lang w:val="ru-RU"/>
              </w:rPr>
              <w:tab/>
            </w:r>
            <w:r w:rsidRPr="00FB7EDD">
              <w:rPr>
                <w:spacing w:val="-2"/>
                <w:sz w:val="24"/>
                <w:lang w:val="ru-RU"/>
              </w:rPr>
              <w:t>расстановка</w:t>
            </w:r>
            <w:r w:rsidRPr="00FB7EDD">
              <w:rPr>
                <w:sz w:val="24"/>
                <w:lang w:val="ru-RU"/>
              </w:rPr>
              <w:tab/>
            </w:r>
            <w:r w:rsidRPr="00FB7EDD">
              <w:rPr>
                <w:spacing w:val="-2"/>
                <w:sz w:val="24"/>
                <w:lang w:val="ru-RU"/>
              </w:rPr>
              <w:t>знаков</w:t>
            </w:r>
            <w:r w:rsidRPr="00FB7EDD">
              <w:rPr>
                <w:sz w:val="24"/>
                <w:lang w:val="ru-RU"/>
              </w:rPr>
              <w:tab/>
            </w:r>
            <w:r w:rsidRPr="00FB7EDD">
              <w:rPr>
                <w:spacing w:val="-2"/>
                <w:sz w:val="24"/>
                <w:lang w:val="ru-RU"/>
              </w:rPr>
              <w:t>препинания:</w:t>
            </w:r>
            <w:r w:rsidRPr="00FB7EDD">
              <w:rPr>
                <w:sz w:val="24"/>
                <w:lang w:val="ru-RU"/>
              </w:rPr>
              <w:tab/>
            </w:r>
            <w:r w:rsidRPr="00FB7EDD">
              <w:rPr>
                <w:spacing w:val="-2"/>
                <w:sz w:val="24"/>
                <w:lang w:val="ru-RU"/>
              </w:rPr>
              <w:t>точки,</w:t>
            </w:r>
            <w:r w:rsidRPr="00FB7EDD">
              <w:rPr>
                <w:sz w:val="24"/>
                <w:lang w:val="ru-RU"/>
              </w:rPr>
              <w:tab/>
            </w:r>
            <w:r w:rsidRPr="00FB7EDD">
              <w:rPr>
                <w:spacing w:val="-2"/>
                <w:sz w:val="24"/>
                <w:lang w:val="ru-RU"/>
              </w:rPr>
              <w:t>вопросительного</w:t>
            </w:r>
            <w:r w:rsidRPr="00FB7EDD">
              <w:rPr>
                <w:sz w:val="24"/>
                <w:lang w:val="ru-RU"/>
              </w:rPr>
              <w:tab/>
            </w:r>
            <w:r w:rsidRPr="00FB7EDD">
              <w:rPr>
                <w:spacing w:val="-10"/>
                <w:sz w:val="24"/>
                <w:lang w:val="ru-RU"/>
              </w:rPr>
              <w:t xml:space="preserve">и </w:t>
            </w:r>
            <w:r w:rsidRPr="00FB7EDD">
              <w:rPr>
                <w:sz w:val="24"/>
                <w:lang w:val="ru-RU"/>
              </w:rPr>
              <w:t>восклицательного знаков в конце предложения</w:t>
            </w:r>
          </w:p>
        </w:tc>
      </w:tr>
      <w:tr w:rsidR="00015E64" w:rsidTr="00015E64">
        <w:trPr>
          <w:trHeight w:val="356"/>
        </w:trPr>
        <w:tc>
          <w:tcPr>
            <w:tcW w:w="1906" w:type="dxa"/>
          </w:tcPr>
          <w:p w:rsidR="00015E64" w:rsidRDefault="00015E64" w:rsidP="00015E64">
            <w:pPr>
              <w:pStyle w:val="TableParagraph"/>
              <w:spacing w:before="92"/>
              <w:rPr>
                <w:sz w:val="24"/>
              </w:rPr>
            </w:pPr>
            <w:r>
              <w:rPr>
                <w:spacing w:val="-2"/>
                <w:sz w:val="24"/>
              </w:rPr>
              <w:t>2.2.4</w:t>
            </w:r>
          </w:p>
        </w:tc>
        <w:tc>
          <w:tcPr>
            <w:tcW w:w="8426" w:type="dxa"/>
          </w:tcPr>
          <w:p w:rsidR="00015E64" w:rsidRPr="00FB7EDD" w:rsidRDefault="00015E64" w:rsidP="00015E64">
            <w:pPr>
              <w:pStyle w:val="TableParagraph"/>
              <w:spacing w:before="92"/>
              <w:ind w:left="59" w:right="58"/>
              <w:jc w:val="both"/>
              <w:rPr>
                <w:sz w:val="24"/>
                <w:lang w:val="ru-RU"/>
              </w:rPr>
            </w:pPr>
            <w:r w:rsidRPr="00FB7EDD">
              <w:rPr>
                <w:sz w:val="24"/>
                <w:lang w:val="ru-RU"/>
              </w:rPr>
              <w:t xml:space="preserve">Правильное использование апострофа в изученных сокращенных формах глагола-связки, вспомогательного и модального глаголов (например, </w:t>
            </w:r>
            <w:r>
              <w:rPr>
                <w:sz w:val="24"/>
              </w:rPr>
              <w:t>I</w:t>
            </w:r>
            <w:r w:rsidRPr="00FB7EDD">
              <w:rPr>
                <w:sz w:val="24"/>
                <w:lang w:val="ru-RU"/>
              </w:rPr>
              <w:t>'</w:t>
            </w:r>
            <w:r>
              <w:rPr>
                <w:sz w:val="24"/>
              </w:rPr>
              <w:t>m</w:t>
            </w:r>
            <w:r w:rsidRPr="00FB7EDD">
              <w:rPr>
                <w:sz w:val="24"/>
                <w:lang w:val="ru-RU"/>
              </w:rPr>
              <w:t xml:space="preserve">, </w:t>
            </w:r>
            <w:r>
              <w:rPr>
                <w:sz w:val="24"/>
              </w:rPr>
              <w:t>isn</w:t>
            </w:r>
            <w:r w:rsidRPr="00FB7EDD">
              <w:rPr>
                <w:sz w:val="24"/>
                <w:lang w:val="ru-RU"/>
              </w:rPr>
              <w:t>'</w:t>
            </w:r>
            <w:r>
              <w:rPr>
                <w:sz w:val="24"/>
              </w:rPr>
              <w:t>t</w:t>
            </w:r>
            <w:r w:rsidRPr="00FB7EDD">
              <w:rPr>
                <w:sz w:val="24"/>
                <w:lang w:val="ru-RU"/>
              </w:rPr>
              <w:t xml:space="preserve">; </w:t>
            </w:r>
            <w:r>
              <w:rPr>
                <w:sz w:val="24"/>
              </w:rPr>
              <w:t>don</w:t>
            </w:r>
            <w:r w:rsidRPr="00FB7EDD">
              <w:rPr>
                <w:sz w:val="24"/>
                <w:lang w:val="ru-RU"/>
              </w:rPr>
              <w:t>'</w:t>
            </w:r>
            <w:r>
              <w:rPr>
                <w:sz w:val="24"/>
              </w:rPr>
              <w:t>t</w:t>
            </w:r>
            <w:r w:rsidRPr="00FB7EDD">
              <w:rPr>
                <w:sz w:val="24"/>
                <w:lang w:val="ru-RU"/>
              </w:rPr>
              <w:t xml:space="preserve">, </w:t>
            </w:r>
            <w:r>
              <w:rPr>
                <w:sz w:val="24"/>
              </w:rPr>
              <w:t>doesn</w:t>
            </w:r>
            <w:r w:rsidRPr="00FB7EDD">
              <w:rPr>
                <w:sz w:val="24"/>
                <w:lang w:val="ru-RU"/>
              </w:rPr>
              <w:t>'</w:t>
            </w:r>
            <w:r>
              <w:rPr>
                <w:sz w:val="24"/>
              </w:rPr>
              <w:t>t</w:t>
            </w:r>
            <w:r w:rsidRPr="00FB7EDD">
              <w:rPr>
                <w:sz w:val="24"/>
                <w:lang w:val="ru-RU"/>
              </w:rPr>
              <w:t xml:space="preserve">; </w:t>
            </w:r>
            <w:r>
              <w:rPr>
                <w:sz w:val="24"/>
              </w:rPr>
              <w:t>can</w:t>
            </w:r>
            <w:r w:rsidRPr="00FB7EDD">
              <w:rPr>
                <w:sz w:val="24"/>
                <w:lang w:val="ru-RU"/>
              </w:rPr>
              <w:t>'</w:t>
            </w:r>
            <w:r>
              <w:rPr>
                <w:sz w:val="24"/>
              </w:rPr>
              <w:t>t</w:t>
            </w:r>
            <w:r w:rsidRPr="00FB7EDD">
              <w:rPr>
                <w:sz w:val="24"/>
                <w:lang w:val="ru-RU"/>
              </w:rPr>
              <w:t>), существительных в притяжательном падеже (</w:t>
            </w:r>
            <w:r>
              <w:rPr>
                <w:sz w:val="24"/>
              </w:rPr>
              <w:t>Ann</w:t>
            </w:r>
            <w:r w:rsidRPr="00FB7EDD">
              <w:rPr>
                <w:sz w:val="24"/>
                <w:lang w:val="ru-RU"/>
              </w:rPr>
              <w:t>'</w:t>
            </w:r>
            <w:r>
              <w:rPr>
                <w:sz w:val="24"/>
              </w:rPr>
              <w:t>s</w:t>
            </w:r>
            <w:r w:rsidRPr="00FB7EDD">
              <w:rPr>
                <w:sz w:val="24"/>
                <w:lang w:val="ru-RU"/>
              </w:rPr>
              <w:t>)</w:t>
            </w:r>
          </w:p>
        </w:tc>
      </w:tr>
      <w:tr w:rsidR="00015E64" w:rsidTr="00015E64">
        <w:trPr>
          <w:trHeight w:val="356"/>
        </w:trPr>
        <w:tc>
          <w:tcPr>
            <w:tcW w:w="1906" w:type="dxa"/>
          </w:tcPr>
          <w:p w:rsidR="00015E64" w:rsidRDefault="00015E64" w:rsidP="00015E64">
            <w:pPr>
              <w:pStyle w:val="TableParagraph"/>
              <w:rPr>
                <w:sz w:val="24"/>
              </w:rPr>
            </w:pPr>
            <w:r>
              <w:rPr>
                <w:spacing w:val="-5"/>
                <w:sz w:val="24"/>
              </w:rPr>
              <w:t>2.3</w:t>
            </w:r>
          </w:p>
        </w:tc>
        <w:tc>
          <w:tcPr>
            <w:tcW w:w="8426" w:type="dxa"/>
          </w:tcPr>
          <w:p w:rsidR="00015E64" w:rsidRDefault="00015E64" w:rsidP="00015E64">
            <w:pPr>
              <w:pStyle w:val="TableParagraph"/>
              <w:ind w:left="59"/>
              <w:rPr>
                <w:sz w:val="24"/>
              </w:rPr>
            </w:pPr>
            <w:r>
              <w:rPr>
                <w:sz w:val="24"/>
              </w:rPr>
              <w:t>Лексическая</w:t>
            </w:r>
            <w:r>
              <w:rPr>
                <w:spacing w:val="-4"/>
                <w:sz w:val="24"/>
              </w:rPr>
              <w:t xml:space="preserve"> </w:t>
            </w:r>
            <w:r>
              <w:rPr>
                <w:sz w:val="24"/>
              </w:rPr>
              <w:t>сторона</w:t>
            </w:r>
            <w:r>
              <w:rPr>
                <w:spacing w:val="-4"/>
                <w:sz w:val="24"/>
              </w:rPr>
              <w:t xml:space="preserve"> речи</w:t>
            </w:r>
          </w:p>
        </w:tc>
      </w:tr>
      <w:tr w:rsidR="00015E64" w:rsidTr="00015E64">
        <w:trPr>
          <w:trHeight w:val="356"/>
        </w:trPr>
        <w:tc>
          <w:tcPr>
            <w:tcW w:w="1906" w:type="dxa"/>
          </w:tcPr>
          <w:p w:rsidR="00015E64" w:rsidRDefault="00015E64" w:rsidP="00015E64">
            <w:pPr>
              <w:pStyle w:val="TableParagraph"/>
              <w:rPr>
                <w:sz w:val="24"/>
              </w:rPr>
            </w:pPr>
            <w:r>
              <w:rPr>
                <w:spacing w:val="-2"/>
                <w:sz w:val="24"/>
              </w:rPr>
              <w:t>2.3.1</w:t>
            </w:r>
          </w:p>
        </w:tc>
        <w:tc>
          <w:tcPr>
            <w:tcW w:w="8426" w:type="dxa"/>
          </w:tcPr>
          <w:p w:rsidR="00015E64" w:rsidRPr="00FB7EDD" w:rsidRDefault="00015E64" w:rsidP="00015E64">
            <w:pPr>
              <w:pStyle w:val="TableParagraph"/>
              <w:ind w:left="59" w:right="60"/>
              <w:jc w:val="both"/>
              <w:rPr>
                <w:sz w:val="24"/>
                <w:lang w:val="ru-RU"/>
              </w:rPr>
            </w:pPr>
            <w:r w:rsidRPr="00FB7EDD">
              <w:rPr>
                <w:sz w:val="24"/>
                <w:lang w:val="ru-RU"/>
              </w:rPr>
              <w:t>Распознавание и употребление в устной и письменной речи не менее 200 лексических единиц (слов, словосочетаний, речевых клише), обслуживающих ситуации общения в рамках тематического содержания речи для 2 класса</w:t>
            </w:r>
          </w:p>
        </w:tc>
      </w:tr>
      <w:tr w:rsidR="00015E64" w:rsidTr="00015E64">
        <w:trPr>
          <w:trHeight w:val="356"/>
        </w:trPr>
        <w:tc>
          <w:tcPr>
            <w:tcW w:w="1906" w:type="dxa"/>
          </w:tcPr>
          <w:p w:rsidR="00015E64" w:rsidRDefault="00015E64" w:rsidP="00015E64">
            <w:pPr>
              <w:pStyle w:val="TableParagraph"/>
              <w:rPr>
                <w:sz w:val="24"/>
              </w:rPr>
            </w:pPr>
            <w:r>
              <w:rPr>
                <w:spacing w:val="-2"/>
                <w:sz w:val="24"/>
              </w:rPr>
              <w:t>2.3.2</w:t>
            </w:r>
          </w:p>
        </w:tc>
        <w:tc>
          <w:tcPr>
            <w:tcW w:w="8426" w:type="dxa"/>
          </w:tcPr>
          <w:p w:rsidR="00015E64" w:rsidRPr="00FB7EDD" w:rsidRDefault="00015E64" w:rsidP="00015E64">
            <w:pPr>
              <w:pStyle w:val="TableParagraph"/>
              <w:ind w:left="59"/>
              <w:rPr>
                <w:sz w:val="24"/>
                <w:lang w:val="ru-RU"/>
              </w:rPr>
            </w:pPr>
            <w:r w:rsidRPr="00FB7EDD">
              <w:rPr>
                <w:sz w:val="24"/>
                <w:lang w:val="ru-RU"/>
              </w:rPr>
              <w:t>Распознавание</w:t>
            </w:r>
            <w:r w:rsidRPr="00FB7EDD">
              <w:rPr>
                <w:spacing w:val="38"/>
                <w:sz w:val="24"/>
                <w:lang w:val="ru-RU"/>
              </w:rPr>
              <w:t xml:space="preserve"> </w:t>
            </w:r>
            <w:r w:rsidRPr="00FB7EDD">
              <w:rPr>
                <w:sz w:val="24"/>
                <w:lang w:val="ru-RU"/>
              </w:rPr>
              <w:t>в</w:t>
            </w:r>
            <w:r w:rsidRPr="00FB7EDD">
              <w:rPr>
                <w:spacing w:val="40"/>
                <w:sz w:val="24"/>
                <w:lang w:val="ru-RU"/>
              </w:rPr>
              <w:t xml:space="preserve"> </w:t>
            </w:r>
            <w:r w:rsidRPr="00FB7EDD">
              <w:rPr>
                <w:sz w:val="24"/>
                <w:lang w:val="ru-RU"/>
              </w:rPr>
              <w:t>устной</w:t>
            </w:r>
            <w:r w:rsidRPr="00FB7EDD">
              <w:rPr>
                <w:spacing w:val="40"/>
                <w:sz w:val="24"/>
                <w:lang w:val="ru-RU"/>
              </w:rPr>
              <w:t xml:space="preserve"> </w:t>
            </w:r>
            <w:r w:rsidRPr="00FB7EDD">
              <w:rPr>
                <w:sz w:val="24"/>
                <w:lang w:val="ru-RU"/>
              </w:rPr>
              <w:t>и</w:t>
            </w:r>
            <w:r w:rsidRPr="00FB7EDD">
              <w:rPr>
                <w:spacing w:val="37"/>
                <w:sz w:val="24"/>
                <w:lang w:val="ru-RU"/>
              </w:rPr>
              <w:t xml:space="preserve"> </w:t>
            </w:r>
            <w:r w:rsidRPr="00FB7EDD">
              <w:rPr>
                <w:sz w:val="24"/>
                <w:lang w:val="ru-RU"/>
              </w:rPr>
              <w:t>письменной</w:t>
            </w:r>
            <w:r w:rsidRPr="00FB7EDD">
              <w:rPr>
                <w:spacing w:val="40"/>
                <w:sz w:val="24"/>
                <w:lang w:val="ru-RU"/>
              </w:rPr>
              <w:t xml:space="preserve"> </w:t>
            </w:r>
            <w:r w:rsidRPr="00FB7EDD">
              <w:rPr>
                <w:sz w:val="24"/>
                <w:lang w:val="ru-RU"/>
              </w:rPr>
              <w:t>речи</w:t>
            </w:r>
            <w:r w:rsidRPr="00FB7EDD">
              <w:rPr>
                <w:spacing w:val="37"/>
                <w:sz w:val="24"/>
                <w:lang w:val="ru-RU"/>
              </w:rPr>
              <w:t xml:space="preserve"> </w:t>
            </w:r>
            <w:r w:rsidRPr="00FB7EDD">
              <w:rPr>
                <w:sz w:val="24"/>
                <w:lang w:val="ru-RU"/>
              </w:rPr>
              <w:t>интернациональных</w:t>
            </w:r>
            <w:r w:rsidRPr="00FB7EDD">
              <w:rPr>
                <w:spacing w:val="40"/>
                <w:sz w:val="24"/>
                <w:lang w:val="ru-RU"/>
              </w:rPr>
              <w:t xml:space="preserve"> </w:t>
            </w:r>
            <w:r w:rsidRPr="00FB7EDD">
              <w:rPr>
                <w:sz w:val="24"/>
                <w:lang w:val="ru-RU"/>
              </w:rPr>
              <w:t>слов</w:t>
            </w:r>
            <w:r w:rsidRPr="00FB7EDD">
              <w:rPr>
                <w:spacing w:val="38"/>
                <w:sz w:val="24"/>
                <w:lang w:val="ru-RU"/>
              </w:rPr>
              <w:t xml:space="preserve"> </w:t>
            </w:r>
            <w:r w:rsidRPr="00FB7EDD">
              <w:rPr>
                <w:sz w:val="24"/>
                <w:lang w:val="ru-RU"/>
              </w:rPr>
              <w:t>(</w:t>
            </w:r>
            <w:r>
              <w:rPr>
                <w:sz w:val="24"/>
              </w:rPr>
              <w:t>doctor</w:t>
            </w:r>
            <w:r w:rsidRPr="00FB7EDD">
              <w:rPr>
                <w:sz w:val="24"/>
                <w:lang w:val="ru-RU"/>
              </w:rPr>
              <w:t xml:space="preserve">, </w:t>
            </w:r>
            <w:r>
              <w:rPr>
                <w:sz w:val="24"/>
              </w:rPr>
              <w:t>film</w:t>
            </w:r>
            <w:r w:rsidRPr="00FB7EDD">
              <w:rPr>
                <w:sz w:val="24"/>
                <w:lang w:val="ru-RU"/>
              </w:rPr>
              <w:t>) с помощью языковой догадки</w:t>
            </w:r>
          </w:p>
        </w:tc>
      </w:tr>
      <w:tr w:rsidR="00015E64" w:rsidTr="00015E64">
        <w:trPr>
          <w:trHeight w:val="356"/>
        </w:trPr>
        <w:tc>
          <w:tcPr>
            <w:tcW w:w="1906" w:type="dxa"/>
          </w:tcPr>
          <w:p w:rsidR="00015E64" w:rsidRDefault="00015E64" w:rsidP="00015E64">
            <w:pPr>
              <w:pStyle w:val="TableParagraph"/>
              <w:rPr>
                <w:sz w:val="24"/>
              </w:rPr>
            </w:pPr>
            <w:r>
              <w:rPr>
                <w:spacing w:val="-5"/>
                <w:sz w:val="24"/>
              </w:rPr>
              <w:t>2.4</w:t>
            </w:r>
          </w:p>
        </w:tc>
        <w:tc>
          <w:tcPr>
            <w:tcW w:w="8426" w:type="dxa"/>
          </w:tcPr>
          <w:p w:rsidR="00015E64" w:rsidRPr="00FB7EDD" w:rsidRDefault="00015E64" w:rsidP="00015E64">
            <w:pPr>
              <w:pStyle w:val="TableParagraph"/>
              <w:ind w:left="59"/>
              <w:jc w:val="both"/>
              <w:rPr>
                <w:sz w:val="24"/>
                <w:lang w:val="ru-RU"/>
              </w:rPr>
            </w:pPr>
            <w:r w:rsidRPr="00FB7EDD">
              <w:rPr>
                <w:sz w:val="24"/>
                <w:lang w:val="ru-RU"/>
              </w:rPr>
              <w:t>Грамматическая</w:t>
            </w:r>
            <w:r w:rsidRPr="00FB7EDD">
              <w:rPr>
                <w:spacing w:val="-5"/>
                <w:sz w:val="24"/>
                <w:lang w:val="ru-RU"/>
              </w:rPr>
              <w:t xml:space="preserve"> </w:t>
            </w:r>
            <w:r w:rsidRPr="00FB7EDD">
              <w:rPr>
                <w:sz w:val="24"/>
                <w:lang w:val="ru-RU"/>
              </w:rPr>
              <w:t>сторона</w:t>
            </w:r>
            <w:r w:rsidRPr="00FB7EDD">
              <w:rPr>
                <w:spacing w:val="-6"/>
                <w:sz w:val="24"/>
                <w:lang w:val="ru-RU"/>
              </w:rPr>
              <w:t xml:space="preserve"> </w:t>
            </w:r>
            <w:r w:rsidRPr="00FB7EDD">
              <w:rPr>
                <w:spacing w:val="-4"/>
                <w:sz w:val="24"/>
                <w:lang w:val="ru-RU"/>
              </w:rPr>
              <w:t>речи</w:t>
            </w:r>
          </w:p>
          <w:p w:rsidR="00015E64" w:rsidRPr="00FB7EDD" w:rsidRDefault="00015E64" w:rsidP="00015E64">
            <w:pPr>
              <w:pStyle w:val="TableParagraph"/>
              <w:spacing w:before="0"/>
              <w:ind w:left="59" w:right="57"/>
              <w:jc w:val="both"/>
              <w:rPr>
                <w:sz w:val="24"/>
                <w:lang w:val="ru-RU"/>
              </w:rPr>
            </w:pPr>
            <w:r w:rsidRPr="00FB7EDD">
              <w:rPr>
                <w:sz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015E64" w:rsidTr="00015E64">
        <w:trPr>
          <w:trHeight w:val="356"/>
        </w:trPr>
        <w:tc>
          <w:tcPr>
            <w:tcW w:w="1906" w:type="dxa"/>
          </w:tcPr>
          <w:p w:rsidR="00015E64" w:rsidRDefault="00015E64" w:rsidP="00015E64">
            <w:pPr>
              <w:pStyle w:val="TableParagraph"/>
              <w:rPr>
                <w:sz w:val="24"/>
              </w:rPr>
            </w:pPr>
            <w:r>
              <w:rPr>
                <w:spacing w:val="-2"/>
                <w:sz w:val="24"/>
              </w:rPr>
              <w:t>2.4.1</w:t>
            </w:r>
          </w:p>
        </w:tc>
        <w:tc>
          <w:tcPr>
            <w:tcW w:w="8426" w:type="dxa"/>
          </w:tcPr>
          <w:p w:rsidR="00015E64" w:rsidRPr="00FB7EDD" w:rsidRDefault="00015E64" w:rsidP="00015E64">
            <w:pPr>
              <w:pStyle w:val="TableParagraph"/>
              <w:ind w:left="59" w:right="59"/>
              <w:jc w:val="both"/>
              <w:rPr>
                <w:sz w:val="24"/>
                <w:lang w:val="ru-RU"/>
              </w:rPr>
            </w:pPr>
            <w:r w:rsidRPr="00FB7EDD">
              <w:rPr>
                <w:sz w:val="24"/>
                <w:lang w:val="ru-RU"/>
              </w:rPr>
              <w:t>Коммуникативные типы предложений: повествовательные (утвердительные, отрицательные),</w:t>
            </w:r>
            <w:r w:rsidRPr="00FB7EDD">
              <w:rPr>
                <w:spacing w:val="-1"/>
                <w:sz w:val="24"/>
                <w:lang w:val="ru-RU"/>
              </w:rPr>
              <w:t xml:space="preserve"> </w:t>
            </w:r>
            <w:r w:rsidRPr="00FB7EDD">
              <w:rPr>
                <w:sz w:val="24"/>
                <w:lang w:val="ru-RU"/>
              </w:rPr>
              <w:t>вопросительные</w:t>
            </w:r>
            <w:r w:rsidRPr="00FB7EDD">
              <w:rPr>
                <w:spacing w:val="-2"/>
                <w:sz w:val="24"/>
                <w:lang w:val="ru-RU"/>
              </w:rPr>
              <w:t xml:space="preserve"> </w:t>
            </w:r>
            <w:r w:rsidRPr="00FB7EDD">
              <w:rPr>
                <w:sz w:val="24"/>
                <w:lang w:val="ru-RU"/>
              </w:rPr>
              <w:t>(общий,</w:t>
            </w:r>
            <w:r w:rsidRPr="00FB7EDD">
              <w:rPr>
                <w:spacing w:val="-1"/>
                <w:sz w:val="24"/>
                <w:lang w:val="ru-RU"/>
              </w:rPr>
              <w:t xml:space="preserve"> </w:t>
            </w:r>
            <w:r w:rsidRPr="00FB7EDD">
              <w:rPr>
                <w:sz w:val="24"/>
                <w:lang w:val="ru-RU"/>
              </w:rPr>
              <w:t>специальный вопрос),</w:t>
            </w:r>
            <w:r w:rsidRPr="00FB7EDD">
              <w:rPr>
                <w:spacing w:val="-1"/>
                <w:sz w:val="24"/>
                <w:lang w:val="ru-RU"/>
              </w:rPr>
              <w:t xml:space="preserve"> </w:t>
            </w:r>
            <w:r w:rsidRPr="00FB7EDD">
              <w:rPr>
                <w:sz w:val="24"/>
                <w:lang w:val="ru-RU"/>
              </w:rPr>
              <w:t>побудительные (в утвердительной форме)</w:t>
            </w:r>
          </w:p>
        </w:tc>
      </w:tr>
      <w:tr w:rsidR="00015E64" w:rsidTr="00015E64">
        <w:trPr>
          <w:trHeight w:val="356"/>
        </w:trPr>
        <w:tc>
          <w:tcPr>
            <w:tcW w:w="1906" w:type="dxa"/>
          </w:tcPr>
          <w:p w:rsidR="00015E64" w:rsidRDefault="00015E64" w:rsidP="00015E64">
            <w:pPr>
              <w:pStyle w:val="TableParagraph"/>
              <w:spacing w:before="93"/>
              <w:rPr>
                <w:sz w:val="24"/>
              </w:rPr>
            </w:pPr>
            <w:r>
              <w:rPr>
                <w:spacing w:val="-2"/>
                <w:sz w:val="24"/>
              </w:rPr>
              <w:t>2.4.2</w:t>
            </w:r>
          </w:p>
        </w:tc>
        <w:tc>
          <w:tcPr>
            <w:tcW w:w="8426" w:type="dxa"/>
          </w:tcPr>
          <w:p w:rsidR="00015E64" w:rsidRPr="00FB7EDD" w:rsidRDefault="00015E64" w:rsidP="00015E64">
            <w:pPr>
              <w:pStyle w:val="TableParagraph"/>
              <w:spacing w:before="93"/>
              <w:ind w:left="59"/>
              <w:rPr>
                <w:sz w:val="24"/>
                <w:lang w:val="ru-RU"/>
              </w:rPr>
            </w:pPr>
            <w:r w:rsidRPr="00FB7EDD">
              <w:rPr>
                <w:sz w:val="24"/>
                <w:lang w:val="ru-RU"/>
              </w:rPr>
              <w:t>Нераспространенные</w:t>
            </w:r>
            <w:r w:rsidRPr="00FB7EDD">
              <w:rPr>
                <w:spacing w:val="-8"/>
                <w:sz w:val="24"/>
                <w:lang w:val="ru-RU"/>
              </w:rPr>
              <w:t xml:space="preserve"> </w:t>
            </w:r>
            <w:r w:rsidRPr="00FB7EDD">
              <w:rPr>
                <w:sz w:val="24"/>
                <w:lang w:val="ru-RU"/>
              </w:rPr>
              <w:t>и</w:t>
            </w:r>
            <w:r w:rsidRPr="00FB7EDD">
              <w:rPr>
                <w:spacing w:val="-3"/>
                <w:sz w:val="24"/>
                <w:lang w:val="ru-RU"/>
              </w:rPr>
              <w:t xml:space="preserve"> </w:t>
            </w:r>
            <w:r w:rsidRPr="00FB7EDD">
              <w:rPr>
                <w:sz w:val="24"/>
                <w:lang w:val="ru-RU"/>
              </w:rPr>
              <w:t>распространенные</w:t>
            </w:r>
            <w:r w:rsidRPr="00FB7EDD">
              <w:rPr>
                <w:spacing w:val="-5"/>
                <w:sz w:val="24"/>
                <w:lang w:val="ru-RU"/>
              </w:rPr>
              <w:t xml:space="preserve"> </w:t>
            </w:r>
            <w:r w:rsidRPr="00FB7EDD">
              <w:rPr>
                <w:sz w:val="24"/>
                <w:lang w:val="ru-RU"/>
              </w:rPr>
              <w:t>простые</w:t>
            </w:r>
            <w:r w:rsidRPr="00FB7EDD">
              <w:rPr>
                <w:spacing w:val="-5"/>
                <w:sz w:val="24"/>
                <w:lang w:val="ru-RU"/>
              </w:rPr>
              <w:t xml:space="preserve"> </w:t>
            </w:r>
            <w:r w:rsidRPr="00FB7EDD">
              <w:rPr>
                <w:spacing w:val="-2"/>
                <w:sz w:val="24"/>
                <w:lang w:val="ru-RU"/>
              </w:rPr>
              <w:t>предложения</w:t>
            </w:r>
          </w:p>
        </w:tc>
      </w:tr>
      <w:tr w:rsidR="00015E64" w:rsidTr="00015E64">
        <w:trPr>
          <w:trHeight w:val="356"/>
        </w:trPr>
        <w:tc>
          <w:tcPr>
            <w:tcW w:w="1906" w:type="dxa"/>
          </w:tcPr>
          <w:p w:rsidR="00015E64" w:rsidRDefault="00015E64" w:rsidP="00015E64">
            <w:pPr>
              <w:pStyle w:val="TableParagraph"/>
              <w:spacing w:before="92"/>
              <w:rPr>
                <w:sz w:val="24"/>
              </w:rPr>
            </w:pPr>
            <w:r>
              <w:rPr>
                <w:spacing w:val="-2"/>
                <w:sz w:val="24"/>
              </w:rPr>
              <w:t>2.4.3</w:t>
            </w:r>
          </w:p>
        </w:tc>
        <w:tc>
          <w:tcPr>
            <w:tcW w:w="8426" w:type="dxa"/>
          </w:tcPr>
          <w:p w:rsidR="00015E64" w:rsidRPr="00FB7EDD" w:rsidRDefault="00015E64" w:rsidP="00015E64">
            <w:pPr>
              <w:pStyle w:val="TableParagraph"/>
              <w:spacing w:before="92"/>
              <w:ind w:left="59"/>
              <w:rPr>
                <w:sz w:val="24"/>
                <w:lang w:val="ru-RU"/>
              </w:rPr>
            </w:pPr>
            <w:r w:rsidRPr="00FB7EDD">
              <w:rPr>
                <w:sz w:val="24"/>
                <w:lang w:val="ru-RU"/>
              </w:rPr>
              <w:t>Предложения</w:t>
            </w:r>
            <w:r w:rsidRPr="00FB7EDD">
              <w:rPr>
                <w:spacing w:val="-3"/>
                <w:sz w:val="24"/>
                <w:lang w:val="ru-RU"/>
              </w:rPr>
              <w:t xml:space="preserve"> </w:t>
            </w:r>
            <w:r w:rsidRPr="00FB7EDD">
              <w:rPr>
                <w:sz w:val="24"/>
                <w:lang w:val="ru-RU"/>
              </w:rPr>
              <w:t>с</w:t>
            </w:r>
            <w:r w:rsidRPr="00FB7EDD">
              <w:rPr>
                <w:spacing w:val="-4"/>
                <w:sz w:val="24"/>
                <w:lang w:val="ru-RU"/>
              </w:rPr>
              <w:t xml:space="preserve"> </w:t>
            </w:r>
            <w:r w:rsidRPr="00FB7EDD">
              <w:rPr>
                <w:sz w:val="24"/>
                <w:lang w:val="ru-RU"/>
              </w:rPr>
              <w:t>начальным</w:t>
            </w:r>
            <w:r w:rsidRPr="00FB7EDD">
              <w:rPr>
                <w:spacing w:val="-2"/>
                <w:sz w:val="24"/>
                <w:lang w:val="ru-RU"/>
              </w:rPr>
              <w:t xml:space="preserve"> </w:t>
            </w:r>
            <w:r>
              <w:rPr>
                <w:sz w:val="24"/>
              </w:rPr>
              <w:t>It</w:t>
            </w:r>
            <w:r w:rsidRPr="00FB7EDD">
              <w:rPr>
                <w:spacing w:val="-3"/>
                <w:sz w:val="24"/>
                <w:lang w:val="ru-RU"/>
              </w:rPr>
              <w:t xml:space="preserve"> </w:t>
            </w:r>
            <w:r w:rsidRPr="00FB7EDD">
              <w:rPr>
                <w:sz w:val="24"/>
                <w:lang w:val="ru-RU"/>
              </w:rPr>
              <w:t>(</w:t>
            </w:r>
            <w:r>
              <w:rPr>
                <w:sz w:val="24"/>
              </w:rPr>
              <w:t>It</w:t>
            </w:r>
            <w:r w:rsidRPr="00FB7EDD">
              <w:rPr>
                <w:sz w:val="24"/>
                <w:lang w:val="ru-RU"/>
              </w:rPr>
              <w:t>'</w:t>
            </w:r>
            <w:r>
              <w:rPr>
                <w:sz w:val="24"/>
              </w:rPr>
              <w:t>s</w:t>
            </w:r>
            <w:r w:rsidRPr="00FB7EDD">
              <w:rPr>
                <w:spacing w:val="-4"/>
                <w:sz w:val="24"/>
                <w:lang w:val="ru-RU"/>
              </w:rPr>
              <w:t xml:space="preserve"> </w:t>
            </w:r>
            <w:r>
              <w:rPr>
                <w:sz w:val="24"/>
              </w:rPr>
              <w:t>a</w:t>
            </w:r>
            <w:r w:rsidRPr="00FB7EDD">
              <w:rPr>
                <w:spacing w:val="-2"/>
                <w:sz w:val="24"/>
                <w:lang w:val="ru-RU"/>
              </w:rPr>
              <w:t xml:space="preserve"> </w:t>
            </w:r>
            <w:r>
              <w:rPr>
                <w:sz w:val="24"/>
              </w:rPr>
              <w:t>red</w:t>
            </w:r>
            <w:r w:rsidRPr="00FB7EDD">
              <w:rPr>
                <w:spacing w:val="-3"/>
                <w:sz w:val="24"/>
                <w:lang w:val="ru-RU"/>
              </w:rPr>
              <w:t xml:space="preserve"> </w:t>
            </w:r>
            <w:r>
              <w:rPr>
                <w:spacing w:val="-2"/>
                <w:sz w:val="24"/>
              </w:rPr>
              <w:t>ball</w:t>
            </w:r>
            <w:r w:rsidRPr="00FB7EDD">
              <w:rPr>
                <w:spacing w:val="-2"/>
                <w:sz w:val="24"/>
                <w:lang w:val="ru-RU"/>
              </w:rPr>
              <w:t>.)</w:t>
            </w:r>
          </w:p>
        </w:tc>
      </w:tr>
      <w:tr w:rsidR="00015E64" w:rsidRPr="00CD4EA3" w:rsidTr="00015E64">
        <w:trPr>
          <w:trHeight w:val="356"/>
        </w:trPr>
        <w:tc>
          <w:tcPr>
            <w:tcW w:w="1906" w:type="dxa"/>
          </w:tcPr>
          <w:p w:rsidR="00015E64" w:rsidRDefault="00015E64" w:rsidP="00015E64">
            <w:pPr>
              <w:pStyle w:val="TableParagraph"/>
              <w:rPr>
                <w:sz w:val="24"/>
              </w:rPr>
            </w:pPr>
            <w:r>
              <w:rPr>
                <w:spacing w:val="-2"/>
                <w:sz w:val="24"/>
              </w:rPr>
              <w:t>2.4.4</w:t>
            </w:r>
          </w:p>
        </w:tc>
        <w:tc>
          <w:tcPr>
            <w:tcW w:w="8426" w:type="dxa"/>
          </w:tcPr>
          <w:p w:rsidR="00015E64" w:rsidRPr="00965C50" w:rsidRDefault="00015E64" w:rsidP="00015E64">
            <w:pPr>
              <w:pStyle w:val="TableParagraph"/>
              <w:ind w:left="59" w:right="52"/>
              <w:jc w:val="both"/>
              <w:rPr>
                <w:sz w:val="24"/>
              </w:rPr>
            </w:pPr>
            <w:r>
              <w:rPr>
                <w:sz w:val="24"/>
              </w:rPr>
              <w:t>Предложения</w:t>
            </w:r>
            <w:r w:rsidRPr="00965C50">
              <w:rPr>
                <w:spacing w:val="-11"/>
                <w:sz w:val="24"/>
              </w:rPr>
              <w:t xml:space="preserve"> </w:t>
            </w:r>
            <w:r>
              <w:rPr>
                <w:sz w:val="24"/>
              </w:rPr>
              <w:t>с</w:t>
            </w:r>
            <w:r w:rsidRPr="00965C50">
              <w:rPr>
                <w:spacing w:val="-13"/>
                <w:sz w:val="24"/>
              </w:rPr>
              <w:t xml:space="preserve"> </w:t>
            </w:r>
            <w:r>
              <w:rPr>
                <w:sz w:val="24"/>
              </w:rPr>
              <w:t>начальным</w:t>
            </w:r>
            <w:r w:rsidRPr="00965C50">
              <w:rPr>
                <w:spacing w:val="-13"/>
                <w:sz w:val="24"/>
              </w:rPr>
              <w:t xml:space="preserve"> </w:t>
            </w:r>
            <w:r w:rsidRPr="00965C50">
              <w:rPr>
                <w:sz w:val="24"/>
              </w:rPr>
              <w:t>There</w:t>
            </w:r>
            <w:r w:rsidRPr="00965C50">
              <w:rPr>
                <w:spacing w:val="-13"/>
                <w:sz w:val="24"/>
              </w:rPr>
              <w:t xml:space="preserve"> </w:t>
            </w:r>
            <w:r w:rsidRPr="00965C50">
              <w:rPr>
                <w:sz w:val="24"/>
              </w:rPr>
              <w:t>+</w:t>
            </w:r>
            <w:r w:rsidRPr="00965C50">
              <w:rPr>
                <w:spacing w:val="-11"/>
                <w:sz w:val="24"/>
              </w:rPr>
              <w:t xml:space="preserve"> </w:t>
            </w:r>
            <w:r w:rsidRPr="00965C50">
              <w:rPr>
                <w:sz w:val="24"/>
              </w:rPr>
              <w:t>to</w:t>
            </w:r>
            <w:r w:rsidRPr="00965C50">
              <w:rPr>
                <w:spacing w:val="-12"/>
                <w:sz w:val="24"/>
              </w:rPr>
              <w:t xml:space="preserve"> </w:t>
            </w:r>
            <w:r w:rsidRPr="00965C50">
              <w:rPr>
                <w:sz w:val="24"/>
              </w:rPr>
              <w:t>be</w:t>
            </w:r>
            <w:r w:rsidRPr="00965C50">
              <w:rPr>
                <w:spacing w:val="-12"/>
                <w:sz w:val="24"/>
              </w:rPr>
              <w:t xml:space="preserve"> </w:t>
            </w:r>
            <w:r>
              <w:rPr>
                <w:sz w:val="24"/>
              </w:rPr>
              <w:t>в</w:t>
            </w:r>
            <w:r w:rsidRPr="00965C50">
              <w:rPr>
                <w:spacing w:val="-13"/>
                <w:sz w:val="24"/>
              </w:rPr>
              <w:t xml:space="preserve"> </w:t>
            </w:r>
            <w:r w:rsidRPr="00965C50">
              <w:rPr>
                <w:sz w:val="24"/>
              </w:rPr>
              <w:t>Present</w:t>
            </w:r>
            <w:r w:rsidRPr="00965C50">
              <w:rPr>
                <w:spacing w:val="-12"/>
                <w:sz w:val="24"/>
              </w:rPr>
              <w:t xml:space="preserve"> </w:t>
            </w:r>
            <w:r w:rsidRPr="00965C50">
              <w:rPr>
                <w:sz w:val="24"/>
              </w:rPr>
              <w:t>Simple</w:t>
            </w:r>
            <w:r w:rsidRPr="00965C50">
              <w:rPr>
                <w:spacing w:val="-13"/>
                <w:sz w:val="24"/>
              </w:rPr>
              <w:t xml:space="preserve"> </w:t>
            </w:r>
            <w:r w:rsidRPr="00965C50">
              <w:rPr>
                <w:sz w:val="24"/>
              </w:rPr>
              <w:t>Tense</w:t>
            </w:r>
            <w:r w:rsidRPr="00965C50">
              <w:rPr>
                <w:spacing w:val="-13"/>
                <w:sz w:val="24"/>
              </w:rPr>
              <w:t xml:space="preserve"> </w:t>
            </w:r>
            <w:r w:rsidRPr="00965C50">
              <w:rPr>
                <w:sz w:val="24"/>
              </w:rPr>
              <w:t>(There</w:t>
            </w:r>
            <w:r w:rsidRPr="00965C50">
              <w:rPr>
                <w:spacing w:val="-14"/>
                <w:sz w:val="24"/>
              </w:rPr>
              <w:t xml:space="preserve"> </w:t>
            </w:r>
            <w:r w:rsidRPr="00965C50">
              <w:rPr>
                <w:sz w:val="24"/>
              </w:rPr>
              <w:t>is</w:t>
            </w:r>
            <w:r w:rsidRPr="00965C50">
              <w:rPr>
                <w:spacing w:val="-9"/>
                <w:sz w:val="24"/>
              </w:rPr>
              <w:t xml:space="preserve"> </w:t>
            </w:r>
            <w:r w:rsidRPr="00965C50">
              <w:rPr>
                <w:sz w:val="24"/>
              </w:rPr>
              <w:t>a</w:t>
            </w:r>
            <w:r w:rsidRPr="00965C50">
              <w:rPr>
                <w:spacing w:val="-13"/>
                <w:sz w:val="24"/>
              </w:rPr>
              <w:t xml:space="preserve"> </w:t>
            </w:r>
            <w:r w:rsidRPr="00965C50">
              <w:rPr>
                <w:sz w:val="24"/>
              </w:rPr>
              <w:t>cat</w:t>
            </w:r>
            <w:r w:rsidRPr="00965C50">
              <w:rPr>
                <w:spacing w:val="-12"/>
                <w:sz w:val="24"/>
              </w:rPr>
              <w:t xml:space="preserve"> </w:t>
            </w:r>
            <w:r w:rsidRPr="00965C50">
              <w:rPr>
                <w:sz w:val="24"/>
              </w:rPr>
              <w:t>in</w:t>
            </w:r>
            <w:r w:rsidRPr="00965C50">
              <w:rPr>
                <w:spacing w:val="-12"/>
                <w:sz w:val="24"/>
              </w:rPr>
              <w:t xml:space="preserve"> </w:t>
            </w:r>
            <w:r w:rsidRPr="00965C50">
              <w:rPr>
                <w:sz w:val="24"/>
              </w:rPr>
              <w:t>the room. Is</w:t>
            </w:r>
            <w:r w:rsidRPr="00965C50">
              <w:rPr>
                <w:spacing w:val="-1"/>
                <w:sz w:val="24"/>
              </w:rPr>
              <w:t xml:space="preserve"> </w:t>
            </w:r>
            <w:r w:rsidRPr="00965C50">
              <w:rPr>
                <w:sz w:val="24"/>
              </w:rPr>
              <w:t>there</w:t>
            </w:r>
            <w:r w:rsidRPr="00965C50">
              <w:rPr>
                <w:spacing w:val="-2"/>
                <w:sz w:val="24"/>
              </w:rPr>
              <w:t xml:space="preserve"> </w:t>
            </w:r>
            <w:r w:rsidRPr="00965C50">
              <w:rPr>
                <w:sz w:val="24"/>
              </w:rPr>
              <w:t>a</w:t>
            </w:r>
            <w:r w:rsidRPr="00965C50">
              <w:rPr>
                <w:spacing w:val="-2"/>
                <w:sz w:val="24"/>
              </w:rPr>
              <w:t xml:space="preserve"> </w:t>
            </w:r>
            <w:r w:rsidRPr="00965C50">
              <w:rPr>
                <w:sz w:val="24"/>
              </w:rPr>
              <w:t>cat</w:t>
            </w:r>
            <w:r w:rsidRPr="00965C50">
              <w:rPr>
                <w:spacing w:val="-1"/>
                <w:sz w:val="24"/>
              </w:rPr>
              <w:t xml:space="preserve"> </w:t>
            </w:r>
            <w:r w:rsidRPr="00965C50">
              <w:rPr>
                <w:sz w:val="24"/>
              </w:rPr>
              <w:t>in</w:t>
            </w:r>
            <w:r w:rsidRPr="00965C50">
              <w:rPr>
                <w:spacing w:val="-1"/>
                <w:sz w:val="24"/>
              </w:rPr>
              <w:t xml:space="preserve"> </w:t>
            </w:r>
            <w:r w:rsidRPr="00965C50">
              <w:rPr>
                <w:sz w:val="24"/>
              </w:rPr>
              <w:t>the</w:t>
            </w:r>
            <w:r w:rsidRPr="00965C50">
              <w:rPr>
                <w:spacing w:val="-2"/>
                <w:sz w:val="24"/>
              </w:rPr>
              <w:t xml:space="preserve"> </w:t>
            </w:r>
            <w:r w:rsidRPr="00965C50">
              <w:rPr>
                <w:sz w:val="24"/>
              </w:rPr>
              <w:t>room? -</w:t>
            </w:r>
            <w:r w:rsidRPr="00965C50">
              <w:rPr>
                <w:spacing w:val="-1"/>
                <w:sz w:val="24"/>
              </w:rPr>
              <w:t xml:space="preserve"> </w:t>
            </w:r>
            <w:r w:rsidRPr="00965C50">
              <w:rPr>
                <w:sz w:val="24"/>
              </w:rPr>
              <w:t>Yes,</w:t>
            </w:r>
            <w:r w:rsidRPr="00965C50">
              <w:rPr>
                <w:spacing w:val="-1"/>
                <w:sz w:val="24"/>
              </w:rPr>
              <w:t xml:space="preserve"> </w:t>
            </w:r>
            <w:r w:rsidRPr="00965C50">
              <w:rPr>
                <w:sz w:val="24"/>
              </w:rPr>
              <w:t>there</w:t>
            </w:r>
            <w:r w:rsidRPr="00965C50">
              <w:rPr>
                <w:spacing w:val="-2"/>
                <w:sz w:val="24"/>
              </w:rPr>
              <w:t xml:space="preserve"> </w:t>
            </w:r>
            <w:r w:rsidRPr="00965C50">
              <w:rPr>
                <w:sz w:val="24"/>
              </w:rPr>
              <w:t>is./No, there</w:t>
            </w:r>
            <w:r w:rsidRPr="00965C50">
              <w:rPr>
                <w:spacing w:val="-2"/>
                <w:sz w:val="24"/>
              </w:rPr>
              <w:t xml:space="preserve"> </w:t>
            </w:r>
            <w:r w:rsidRPr="00965C50">
              <w:rPr>
                <w:sz w:val="24"/>
              </w:rPr>
              <w:t>isn't.</w:t>
            </w:r>
            <w:r w:rsidRPr="00965C50">
              <w:rPr>
                <w:spacing w:val="-1"/>
                <w:sz w:val="24"/>
              </w:rPr>
              <w:t xml:space="preserve"> </w:t>
            </w:r>
            <w:r w:rsidRPr="00965C50">
              <w:rPr>
                <w:sz w:val="24"/>
              </w:rPr>
              <w:t>There</w:t>
            </w:r>
            <w:r w:rsidRPr="00965C50">
              <w:rPr>
                <w:spacing w:val="-3"/>
                <w:sz w:val="24"/>
              </w:rPr>
              <w:t xml:space="preserve"> </w:t>
            </w:r>
            <w:r w:rsidRPr="00965C50">
              <w:rPr>
                <w:sz w:val="24"/>
              </w:rPr>
              <w:t>are</w:t>
            </w:r>
            <w:r w:rsidRPr="00965C50">
              <w:rPr>
                <w:spacing w:val="-3"/>
                <w:sz w:val="24"/>
              </w:rPr>
              <w:t xml:space="preserve"> </w:t>
            </w:r>
            <w:r w:rsidRPr="00965C50">
              <w:rPr>
                <w:sz w:val="24"/>
              </w:rPr>
              <w:t>four</w:t>
            </w:r>
            <w:r w:rsidRPr="00965C50">
              <w:rPr>
                <w:spacing w:val="-2"/>
                <w:sz w:val="24"/>
              </w:rPr>
              <w:t xml:space="preserve"> </w:t>
            </w:r>
            <w:r w:rsidRPr="00965C50">
              <w:rPr>
                <w:sz w:val="24"/>
              </w:rPr>
              <w:t>pens</w:t>
            </w:r>
            <w:r w:rsidRPr="00965C50">
              <w:rPr>
                <w:spacing w:val="-1"/>
                <w:sz w:val="24"/>
              </w:rPr>
              <w:t xml:space="preserve"> </w:t>
            </w:r>
            <w:r w:rsidRPr="00965C50">
              <w:rPr>
                <w:sz w:val="24"/>
              </w:rPr>
              <w:t>on the</w:t>
            </w:r>
            <w:r w:rsidRPr="00965C50">
              <w:rPr>
                <w:spacing w:val="-13"/>
                <w:sz w:val="24"/>
              </w:rPr>
              <w:t xml:space="preserve"> </w:t>
            </w:r>
            <w:r w:rsidRPr="00965C50">
              <w:rPr>
                <w:sz w:val="24"/>
              </w:rPr>
              <w:t>table.</w:t>
            </w:r>
            <w:r w:rsidRPr="00965C50">
              <w:rPr>
                <w:spacing w:val="-12"/>
                <w:sz w:val="24"/>
              </w:rPr>
              <w:t xml:space="preserve"> </w:t>
            </w:r>
            <w:r w:rsidRPr="00965C50">
              <w:rPr>
                <w:sz w:val="24"/>
              </w:rPr>
              <w:t>Are</w:t>
            </w:r>
            <w:r w:rsidRPr="00965C50">
              <w:rPr>
                <w:spacing w:val="-14"/>
                <w:sz w:val="24"/>
              </w:rPr>
              <w:t xml:space="preserve"> </w:t>
            </w:r>
            <w:r w:rsidRPr="00965C50">
              <w:rPr>
                <w:sz w:val="24"/>
              </w:rPr>
              <w:t>there</w:t>
            </w:r>
            <w:r w:rsidRPr="00965C50">
              <w:rPr>
                <w:spacing w:val="-11"/>
                <w:sz w:val="24"/>
              </w:rPr>
              <w:t xml:space="preserve"> </w:t>
            </w:r>
            <w:r w:rsidRPr="00965C50">
              <w:rPr>
                <w:sz w:val="24"/>
              </w:rPr>
              <w:t>four</w:t>
            </w:r>
            <w:r w:rsidRPr="00965C50">
              <w:rPr>
                <w:spacing w:val="-14"/>
                <w:sz w:val="24"/>
              </w:rPr>
              <w:t xml:space="preserve"> </w:t>
            </w:r>
            <w:r w:rsidRPr="00965C50">
              <w:rPr>
                <w:sz w:val="24"/>
              </w:rPr>
              <w:t>pens</w:t>
            </w:r>
            <w:r w:rsidRPr="00965C50">
              <w:rPr>
                <w:spacing w:val="-12"/>
                <w:sz w:val="24"/>
              </w:rPr>
              <w:t xml:space="preserve"> </w:t>
            </w:r>
            <w:r w:rsidRPr="00965C50">
              <w:rPr>
                <w:sz w:val="24"/>
              </w:rPr>
              <w:t>on</w:t>
            </w:r>
            <w:r w:rsidRPr="00965C50">
              <w:rPr>
                <w:spacing w:val="-12"/>
                <w:sz w:val="24"/>
              </w:rPr>
              <w:t xml:space="preserve"> </w:t>
            </w:r>
            <w:r w:rsidRPr="00965C50">
              <w:rPr>
                <w:sz w:val="24"/>
              </w:rPr>
              <w:t>the</w:t>
            </w:r>
            <w:r w:rsidRPr="00965C50">
              <w:rPr>
                <w:spacing w:val="-13"/>
                <w:sz w:val="24"/>
              </w:rPr>
              <w:t xml:space="preserve"> </w:t>
            </w:r>
            <w:r w:rsidRPr="00965C50">
              <w:rPr>
                <w:sz w:val="24"/>
              </w:rPr>
              <w:t>table?</w:t>
            </w:r>
            <w:r w:rsidRPr="00965C50">
              <w:rPr>
                <w:spacing w:val="-6"/>
                <w:sz w:val="24"/>
              </w:rPr>
              <w:t xml:space="preserve"> </w:t>
            </w:r>
            <w:r w:rsidRPr="00965C50">
              <w:rPr>
                <w:sz w:val="24"/>
              </w:rPr>
              <w:t>-</w:t>
            </w:r>
            <w:r w:rsidRPr="00965C50">
              <w:rPr>
                <w:spacing w:val="-13"/>
                <w:sz w:val="24"/>
              </w:rPr>
              <w:t xml:space="preserve"> </w:t>
            </w:r>
            <w:r w:rsidRPr="00965C50">
              <w:rPr>
                <w:sz w:val="24"/>
              </w:rPr>
              <w:t>Yes,</w:t>
            </w:r>
            <w:r w:rsidRPr="00965C50">
              <w:rPr>
                <w:spacing w:val="-12"/>
                <w:sz w:val="24"/>
              </w:rPr>
              <w:t xml:space="preserve"> </w:t>
            </w:r>
            <w:r w:rsidRPr="00965C50">
              <w:rPr>
                <w:sz w:val="24"/>
              </w:rPr>
              <w:t>there</w:t>
            </w:r>
            <w:r w:rsidRPr="00965C50">
              <w:rPr>
                <w:spacing w:val="-11"/>
                <w:sz w:val="24"/>
              </w:rPr>
              <w:t xml:space="preserve"> </w:t>
            </w:r>
            <w:r w:rsidRPr="00965C50">
              <w:rPr>
                <w:sz w:val="24"/>
              </w:rPr>
              <w:t>are./No,</w:t>
            </w:r>
            <w:r w:rsidRPr="00965C50">
              <w:rPr>
                <w:spacing w:val="-10"/>
                <w:sz w:val="24"/>
              </w:rPr>
              <w:t xml:space="preserve"> </w:t>
            </w:r>
            <w:r w:rsidRPr="00965C50">
              <w:rPr>
                <w:sz w:val="24"/>
              </w:rPr>
              <w:t>there</w:t>
            </w:r>
            <w:r w:rsidRPr="00965C50">
              <w:rPr>
                <w:spacing w:val="-13"/>
                <w:sz w:val="24"/>
              </w:rPr>
              <w:t xml:space="preserve"> </w:t>
            </w:r>
            <w:r w:rsidRPr="00965C50">
              <w:rPr>
                <w:sz w:val="24"/>
              </w:rPr>
              <w:t>aren</w:t>
            </w:r>
            <w:r w:rsidRPr="00965C50">
              <w:rPr>
                <w:spacing w:val="-10"/>
                <w:sz w:val="24"/>
              </w:rPr>
              <w:t xml:space="preserve"> </w:t>
            </w:r>
            <w:r w:rsidRPr="00965C50">
              <w:rPr>
                <w:sz w:val="24"/>
              </w:rPr>
              <w:t>'t.</w:t>
            </w:r>
            <w:r w:rsidRPr="00965C50">
              <w:rPr>
                <w:spacing w:val="-9"/>
                <w:sz w:val="24"/>
              </w:rPr>
              <w:t xml:space="preserve"> </w:t>
            </w:r>
            <w:r w:rsidRPr="00965C50">
              <w:rPr>
                <w:sz w:val="24"/>
              </w:rPr>
              <w:t>How</w:t>
            </w:r>
            <w:r w:rsidRPr="00965C50">
              <w:rPr>
                <w:spacing w:val="-13"/>
                <w:sz w:val="24"/>
              </w:rPr>
              <w:t xml:space="preserve"> </w:t>
            </w:r>
            <w:r w:rsidRPr="00965C50">
              <w:rPr>
                <w:sz w:val="24"/>
              </w:rPr>
              <w:t>many pens are there on the table? - There are four pens.)</w:t>
            </w:r>
          </w:p>
        </w:tc>
      </w:tr>
      <w:tr w:rsidR="00015E64" w:rsidTr="00015E64">
        <w:trPr>
          <w:trHeight w:val="356"/>
        </w:trPr>
        <w:tc>
          <w:tcPr>
            <w:tcW w:w="1906" w:type="dxa"/>
          </w:tcPr>
          <w:p w:rsidR="00015E64" w:rsidRDefault="00015E64" w:rsidP="00015E64">
            <w:pPr>
              <w:pStyle w:val="TableParagraph"/>
              <w:rPr>
                <w:sz w:val="24"/>
              </w:rPr>
            </w:pPr>
            <w:r>
              <w:rPr>
                <w:spacing w:val="-2"/>
                <w:sz w:val="24"/>
              </w:rPr>
              <w:t>2.4.5</w:t>
            </w:r>
          </w:p>
        </w:tc>
        <w:tc>
          <w:tcPr>
            <w:tcW w:w="8426" w:type="dxa"/>
          </w:tcPr>
          <w:p w:rsidR="00015E64" w:rsidRDefault="00015E64" w:rsidP="00015E64">
            <w:pPr>
              <w:pStyle w:val="TableParagraph"/>
              <w:ind w:left="59" w:right="55"/>
              <w:jc w:val="both"/>
              <w:rPr>
                <w:sz w:val="24"/>
              </w:rPr>
            </w:pPr>
            <w:r>
              <w:rPr>
                <w:sz w:val="24"/>
              </w:rPr>
              <w:t>Предложения с простым глагольным сказуемым (They live in the country.), составным именным сказуемым (The box is small.) и составным глагольным сказуемым (I like to play with my cat. She can play the piano.)</w:t>
            </w:r>
          </w:p>
        </w:tc>
      </w:tr>
      <w:tr w:rsidR="00015E64" w:rsidRPr="00CD4EA3" w:rsidTr="00015E64">
        <w:trPr>
          <w:trHeight w:val="356"/>
        </w:trPr>
        <w:tc>
          <w:tcPr>
            <w:tcW w:w="1906" w:type="dxa"/>
          </w:tcPr>
          <w:p w:rsidR="00015E64" w:rsidRDefault="00015E64" w:rsidP="00015E64">
            <w:pPr>
              <w:pStyle w:val="TableParagraph"/>
              <w:rPr>
                <w:sz w:val="24"/>
              </w:rPr>
            </w:pPr>
            <w:r>
              <w:rPr>
                <w:spacing w:val="-2"/>
                <w:sz w:val="24"/>
              </w:rPr>
              <w:lastRenderedPageBreak/>
              <w:t>2.4.6</w:t>
            </w:r>
          </w:p>
        </w:tc>
        <w:tc>
          <w:tcPr>
            <w:tcW w:w="8426" w:type="dxa"/>
          </w:tcPr>
          <w:p w:rsidR="00015E64" w:rsidRPr="00965C50" w:rsidRDefault="00015E64" w:rsidP="00015E64">
            <w:pPr>
              <w:pStyle w:val="TableParagraph"/>
              <w:ind w:left="59"/>
              <w:rPr>
                <w:sz w:val="24"/>
              </w:rPr>
            </w:pPr>
            <w:r>
              <w:rPr>
                <w:sz w:val="24"/>
              </w:rPr>
              <w:t>Предложения</w:t>
            </w:r>
            <w:r w:rsidRPr="00965C50">
              <w:rPr>
                <w:spacing w:val="40"/>
                <w:sz w:val="24"/>
              </w:rPr>
              <w:t xml:space="preserve"> </w:t>
            </w:r>
            <w:r>
              <w:rPr>
                <w:sz w:val="24"/>
              </w:rPr>
              <w:t>с</w:t>
            </w:r>
            <w:r w:rsidRPr="00965C50">
              <w:rPr>
                <w:spacing w:val="40"/>
                <w:sz w:val="24"/>
              </w:rPr>
              <w:t xml:space="preserve"> </w:t>
            </w:r>
            <w:r>
              <w:rPr>
                <w:sz w:val="24"/>
              </w:rPr>
              <w:t>глаголом</w:t>
            </w:r>
            <w:r w:rsidRPr="00965C50">
              <w:rPr>
                <w:sz w:val="24"/>
              </w:rPr>
              <w:t>-</w:t>
            </w:r>
            <w:r>
              <w:rPr>
                <w:sz w:val="24"/>
              </w:rPr>
              <w:t>связкой</w:t>
            </w:r>
            <w:r w:rsidRPr="00965C50">
              <w:rPr>
                <w:spacing w:val="40"/>
                <w:sz w:val="24"/>
              </w:rPr>
              <w:t xml:space="preserve"> </w:t>
            </w:r>
            <w:r w:rsidRPr="00965C50">
              <w:rPr>
                <w:sz w:val="24"/>
              </w:rPr>
              <w:t>to</w:t>
            </w:r>
            <w:r w:rsidRPr="00965C50">
              <w:rPr>
                <w:spacing w:val="40"/>
                <w:sz w:val="24"/>
              </w:rPr>
              <w:t xml:space="preserve"> </w:t>
            </w:r>
            <w:r w:rsidRPr="00965C50">
              <w:rPr>
                <w:sz w:val="24"/>
              </w:rPr>
              <w:t>be</w:t>
            </w:r>
            <w:r w:rsidRPr="00965C50">
              <w:rPr>
                <w:spacing w:val="40"/>
                <w:sz w:val="24"/>
              </w:rPr>
              <w:t xml:space="preserve"> </w:t>
            </w:r>
            <w:r>
              <w:rPr>
                <w:sz w:val="24"/>
              </w:rPr>
              <w:t>в</w:t>
            </w:r>
            <w:r w:rsidRPr="00965C50">
              <w:rPr>
                <w:spacing w:val="40"/>
                <w:sz w:val="24"/>
              </w:rPr>
              <w:t xml:space="preserve"> </w:t>
            </w:r>
            <w:r w:rsidRPr="00965C50">
              <w:rPr>
                <w:sz w:val="24"/>
              </w:rPr>
              <w:t>Present</w:t>
            </w:r>
            <w:r w:rsidRPr="00965C50">
              <w:rPr>
                <w:spacing w:val="40"/>
                <w:sz w:val="24"/>
              </w:rPr>
              <w:t xml:space="preserve"> </w:t>
            </w:r>
            <w:r w:rsidRPr="00965C50">
              <w:rPr>
                <w:sz w:val="24"/>
              </w:rPr>
              <w:t>Simple</w:t>
            </w:r>
            <w:r w:rsidRPr="00965C50">
              <w:rPr>
                <w:spacing w:val="40"/>
                <w:sz w:val="24"/>
              </w:rPr>
              <w:t xml:space="preserve"> </w:t>
            </w:r>
            <w:r w:rsidRPr="00965C50">
              <w:rPr>
                <w:sz w:val="24"/>
              </w:rPr>
              <w:t>Tense</w:t>
            </w:r>
            <w:r w:rsidRPr="00965C50">
              <w:rPr>
                <w:spacing w:val="39"/>
                <w:sz w:val="24"/>
              </w:rPr>
              <w:t xml:space="preserve"> </w:t>
            </w:r>
            <w:r w:rsidRPr="00965C50">
              <w:rPr>
                <w:sz w:val="24"/>
              </w:rPr>
              <w:t>(My</w:t>
            </w:r>
            <w:r w:rsidRPr="00965C50">
              <w:rPr>
                <w:spacing w:val="39"/>
                <w:sz w:val="24"/>
              </w:rPr>
              <w:t xml:space="preserve"> </w:t>
            </w:r>
            <w:r w:rsidRPr="00965C50">
              <w:rPr>
                <w:sz w:val="24"/>
              </w:rPr>
              <w:t>father</w:t>
            </w:r>
            <w:r w:rsidRPr="00965C50">
              <w:rPr>
                <w:spacing w:val="40"/>
                <w:sz w:val="24"/>
              </w:rPr>
              <w:t xml:space="preserve"> </w:t>
            </w:r>
            <w:r w:rsidRPr="00965C50">
              <w:rPr>
                <w:sz w:val="24"/>
              </w:rPr>
              <w:t>is</w:t>
            </w:r>
            <w:r w:rsidRPr="00965C50">
              <w:rPr>
                <w:spacing w:val="40"/>
                <w:sz w:val="24"/>
              </w:rPr>
              <w:t xml:space="preserve"> </w:t>
            </w:r>
            <w:r w:rsidRPr="00965C50">
              <w:rPr>
                <w:sz w:val="24"/>
              </w:rPr>
              <w:t>a doctor. Is it a red ball? - Yes, it is./No, it isn't.)</w:t>
            </w:r>
          </w:p>
        </w:tc>
      </w:tr>
      <w:tr w:rsidR="00015E64" w:rsidTr="00015E64">
        <w:trPr>
          <w:trHeight w:val="356"/>
        </w:trPr>
        <w:tc>
          <w:tcPr>
            <w:tcW w:w="1906" w:type="dxa"/>
          </w:tcPr>
          <w:p w:rsidR="00015E64" w:rsidRDefault="00015E64" w:rsidP="00015E64">
            <w:pPr>
              <w:pStyle w:val="TableParagraph"/>
              <w:rPr>
                <w:sz w:val="24"/>
              </w:rPr>
            </w:pPr>
            <w:r>
              <w:rPr>
                <w:spacing w:val="-2"/>
                <w:sz w:val="24"/>
              </w:rPr>
              <w:t>2.4.7</w:t>
            </w:r>
          </w:p>
        </w:tc>
        <w:tc>
          <w:tcPr>
            <w:tcW w:w="8426" w:type="dxa"/>
          </w:tcPr>
          <w:p w:rsidR="00015E64" w:rsidRDefault="00015E64" w:rsidP="00015E64">
            <w:pPr>
              <w:pStyle w:val="TableParagraph"/>
              <w:ind w:left="59"/>
              <w:rPr>
                <w:sz w:val="24"/>
              </w:rPr>
            </w:pPr>
            <w:r w:rsidRPr="00FB7EDD">
              <w:rPr>
                <w:sz w:val="24"/>
                <w:lang w:val="ru-RU"/>
              </w:rPr>
              <w:t>Предложения</w:t>
            </w:r>
            <w:r w:rsidRPr="00FB7EDD">
              <w:rPr>
                <w:spacing w:val="40"/>
                <w:sz w:val="24"/>
                <w:lang w:val="ru-RU"/>
              </w:rPr>
              <w:t xml:space="preserve"> </w:t>
            </w:r>
            <w:r w:rsidRPr="00FB7EDD">
              <w:rPr>
                <w:sz w:val="24"/>
                <w:lang w:val="ru-RU"/>
              </w:rPr>
              <w:t>с</w:t>
            </w:r>
            <w:r w:rsidRPr="00FB7EDD">
              <w:rPr>
                <w:spacing w:val="40"/>
                <w:sz w:val="24"/>
                <w:lang w:val="ru-RU"/>
              </w:rPr>
              <w:t xml:space="preserve"> </w:t>
            </w:r>
            <w:r w:rsidRPr="00FB7EDD">
              <w:rPr>
                <w:sz w:val="24"/>
                <w:lang w:val="ru-RU"/>
              </w:rPr>
              <w:t>краткими</w:t>
            </w:r>
            <w:r w:rsidRPr="00FB7EDD">
              <w:rPr>
                <w:spacing w:val="40"/>
                <w:sz w:val="24"/>
                <w:lang w:val="ru-RU"/>
              </w:rPr>
              <w:t xml:space="preserve"> </w:t>
            </w:r>
            <w:r w:rsidRPr="00FB7EDD">
              <w:rPr>
                <w:sz w:val="24"/>
                <w:lang w:val="ru-RU"/>
              </w:rPr>
              <w:t>глагольными</w:t>
            </w:r>
            <w:r w:rsidRPr="00FB7EDD">
              <w:rPr>
                <w:spacing w:val="40"/>
                <w:sz w:val="24"/>
                <w:lang w:val="ru-RU"/>
              </w:rPr>
              <w:t xml:space="preserve"> </w:t>
            </w:r>
            <w:r w:rsidRPr="00FB7EDD">
              <w:rPr>
                <w:sz w:val="24"/>
                <w:lang w:val="ru-RU"/>
              </w:rPr>
              <w:t>формами</w:t>
            </w:r>
            <w:r w:rsidRPr="00FB7EDD">
              <w:rPr>
                <w:spacing w:val="40"/>
                <w:sz w:val="24"/>
                <w:lang w:val="ru-RU"/>
              </w:rPr>
              <w:t xml:space="preserve"> </w:t>
            </w:r>
            <w:r w:rsidRPr="00FB7EDD">
              <w:rPr>
                <w:sz w:val="24"/>
                <w:lang w:val="ru-RU"/>
              </w:rPr>
              <w:t>(</w:t>
            </w:r>
            <w:r>
              <w:rPr>
                <w:sz w:val="24"/>
              </w:rPr>
              <w:t>She</w:t>
            </w:r>
            <w:r w:rsidRPr="00FB7EDD">
              <w:rPr>
                <w:spacing w:val="40"/>
                <w:sz w:val="24"/>
                <w:lang w:val="ru-RU"/>
              </w:rPr>
              <w:t xml:space="preserve"> </w:t>
            </w:r>
            <w:r>
              <w:rPr>
                <w:sz w:val="24"/>
              </w:rPr>
              <w:t>can</w:t>
            </w:r>
            <w:r w:rsidRPr="00FB7EDD">
              <w:rPr>
                <w:sz w:val="24"/>
                <w:lang w:val="ru-RU"/>
              </w:rPr>
              <w:t>'</w:t>
            </w:r>
            <w:r>
              <w:rPr>
                <w:sz w:val="24"/>
              </w:rPr>
              <w:t>t</w:t>
            </w:r>
            <w:r w:rsidRPr="00FB7EDD">
              <w:rPr>
                <w:spacing w:val="40"/>
                <w:sz w:val="24"/>
                <w:lang w:val="ru-RU"/>
              </w:rPr>
              <w:t xml:space="preserve"> </w:t>
            </w:r>
            <w:r>
              <w:rPr>
                <w:sz w:val="24"/>
              </w:rPr>
              <w:t>swim</w:t>
            </w:r>
            <w:r w:rsidRPr="00FB7EDD">
              <w:rPr>
                <w:sz w:val="24"/>
                <w:lang w:val="ru-RU"/>
              </w:rPr>
              <w:t>.</w:t>
            </w:r>
            <w:r w:rsidRPr="00FB7EDD">
              <w:rPr>
                <w:spacing w:val="40"/>
                <w:sz w:val="24"/>
                <w:lang w:val="ru-RU"/>
              </w:rPr>
              <w:t xml:space="preserve"> </w:t>
            </w:r>
            <w:r>
              <w:rPr>
                <w:sz w:val="24"/>
              </w:rPr>
              <w:t>I</w:t>
            </w:r>
            <w:r>
              <w:rPr>
                <w:spacing w:val="40"/>
                <w:sz w:val="24"/>
              </w:rPr>
              <w:t xml:space="preserve"> </w:t>
            </w:r>
            <w:r>
              <w:rPr>
                <w:sz w:val="24"/>
              </w:rPr>
              <w:t>don't</w:t>
            </w:r>
            <w:r>
              <w:rPr>
                <w:spacing w:val="40"/>
                <w:sz w:val="24"/>
              </w:rPr>
              <w:t xml:space="preserve"> </w:t>
            </w:r>
            <w:r>
              <w:rPr>
                <w:sz w:val="24"/>
              </w:rPr>
              <w:t xml:space="preserve">like </w:t>
            </w:r>
            <w:r>
              <w:rPr>
                <w:spacing w:val="-2"/>
                <w:sz w:val="24"/>
              </w:rPr>
              <w:t>porridge.)</w:t>
            </w:r>
          </w:p>
        </w:tc>
      </w:tr>
      <w:tr w:rsidR="00015E64" w:rsidTr="00015E64">
        <w:trPr>
          <w:trHeight w:val="356"/>
        </w:trPr>
        <w:tc>
          <w:tcPr>
            <w:tcW w:w="1906" w:type="dxa"/>
          </w:tcPr>
          <w:p w:rsidR="00015E64" w:rsidRDefault="00015E64" w:rsidP="00015E64">
            <w:pPr>
              <w:pStyle w:val="TableParagraph"/>
              <w:rPr>
                <w:sz w:val="24"/>
              </w:rPr>
            </w:pPr>
            <w:r>
              <w:rPr>
                <w:spacing w:val="-2"/>
                <w:sz w:val="24"/>
              </w:rPr>
              <w:t>2.4.8</w:t>
            </w:r>
          </w:p>
        </w:tc>
        <w:tc>
          <w:tcPr>
            <w:tcW w:w="8426" w:type="dxa"/>
          </w:tcPr>
          <w:p w:rsidR="00015E64" w:rsidRPr="00FB7EDD" w:rsidRDefault="00015E64" w:rsidP="00015E64">
            <w:pPr>
              <w:pStyle w:val="TableParagraph"/>
              <w:ind w:left="59"/>
              <w:rPr>
                <w:sz w:val="24"/>
                <w:lang w:val="ru-RU"/>
              </w:rPr>
            </w:pPr>
            <w:r w:rsidRPr="00FB7EDD">
              <w:rPr>
                <w:sz w:val="24"/>
                <w:lang w:val="ru-RU"/>
              </w:rPr>
              <w:t>Побудительные</w:t>
            </w:r>
            <w:r w:rsidRPr="00FB7EDD">
              <w:rPr>
                <w:spacing w:val="-8"/>
                <w:sz w:val="24"/>
                <w:lang w:val="ru-RU"/>
              </w:rPr>
              <w:t xml:space="preserve"> </w:t>
            </w:r>
            <w:r w:rsidRPr="00FB7EDD">
              <w:rPr>
                <w:sz w:val="24"/>
                <w:lang w:val="ru-RU"/>
              </w:rPr>
              <w:t>предложения</w:t>
            </w:r>
            <w:r w:rsidRPr="00FB7EDD">
              <w:rPr>
                <w:spacing w:val="-4"/>
                <w:sz w:val="24"/>
                <w:lang w:val="ru-RU"/>
              </w:rPr>
              <w:t xml:space="preserve"> </w:t>
            </w:r>
            <w:r w:rsidRPr="00FB7EDD">
              <w:rPr>
                <w:sz w:val="24"/>
                <w:lang w:val="ru-RU"/>
              </w:rPr>
              <w:t>в</w:t>
            </w:r>
            <w:r w:rsidRPr="00FB7EDD">
              <w:rPr>
                <w:spacing w:val="-2"/>
                <w:sz w:val="24"/>
                <w:lang w:val="ru-RU"/>
              </w:rPr>
              <w:t xml:space="preserve"> </w:t>
            </w:r>
            <w:r w:rsidRPr="00FB7EDD">
              <w:rPr>
                <w:sz w:val="24"/>
                <w:lang w:val="ru-RU"/>
              </w:rPr>
              <w:t>утвердительной</w:t>
            </w:r>
            <w:r w:rsidRPr="00FB7EDD">
              <w:rPr>
                <w:spacing w:val="-4"/>
                <w:sz w:val="24"/>
                <w:lang w:val="ru-RU"/>
              </w:rPr>
              <w:t xml:space="preserve"> </w:t>
            </w:r>
            <w:r w:rsidRPr="00FB7EDD">
              <w:rPr>
                <w:sz w:val="24"/>
                <w:lang w:val="ru-RU"/>
              </w:rPr>
              <w:t>форме</w:t>
            </w:r>
            <w:r w:rsidRPr="00FB7EDD">
              <w:rPr>
                <w:spacing w:val="-5"/>
                <w:sz w:val="24"/>
                <w:lang w:val="ru-RU"/>
              </w:rPr>
              <w:t xml:space="preserve"> </w:t>
            </w:r>
            <w:r w:rsidRPr="00FB7EDD">
              <w:rPr>
                <w:sz w:val="24"/>
                <w:lang w:val="ru-RU"/>
              </w:rPr>
              <w:t>(</w:t>
            </w:r>
            <w:r>
              <w:rPr>
                <w:sz w:val="24"/>
              </w:rPr>
              <w:t>Come</w:t>
            </w:r>
            <w:r w:rsidRPr="00FB7EDD">
              <w:rPr>
                <w:spacing w:val="-4"/>
                <w:sz w:val="24"/>
                <w:lang w:val="ru-RU"/>
              </w:rPr>
              <w:t xml:space="preserve"> </w:t>
            </w:r>
            <w:r>
              <w:rPr>
                <w:sz w:val="24"/>
              </w:rPr>
              <w:t>in</w:t>
            </w:r>
            <w:r w:rsidRPr="00FB7EDD">
              <w:rPr>
                <w:sz w:val="24"/>
                <w:lang w:val="ru-RU"/>
              </w:rPr>
              <w:t>,</w:t>
            </w:r>
            <w:r w:rsidRPr="00FB7EDD">
              <w:rPr>
                <w:spacing w:val="-3"/>
                <w:sz w:val="24"/>
                <w:lang w:val="ru-RU"/>
              </w:rPr>
              <w:t xml:space="preserve"> </w:t>
            </w:r>
            <w:r>
              <w:rPr>
                <w:spacing w:val="-2"/>
                <w:sz w:val="24"/>
              </w:rPr>
              <w:t>please</w:t>
            </w:r>
            <w:r w:rsidRPr="00FB7EDD">
              <w:rPr>
                <w:spacing w:val="-2"/>
                <w:sz w:val="24"/>
                <w:lang w:val="ru-RU"/>
              </w:rPr>
              <w:t>.)</w:t>
            </w:r>
          </w:p>
        </w:tc>
      </w:tr>
      <w:tr w:rsidR="00015E64" w:rsidTr="00015E64">
        <w:trPr>
          <w:trHeight w:val="356"/>
        </w:trPr>
        <w:tc>
          <w:tcPr>
            <w:tcW w:w="1906" w:type="dxa"/>
          </w:tcPr>
          <w:p w:rsidR="00015E64" w:rsidRDefault="00015E64" w:rsidP="00015E64">
            <w:pPr>
              <w:pStyle w:val="TableParagraph"/>
              <w:spacing w:before="92"/>
              <w:rPr>
                <w:sz w:val="24"/>
              </w:rPr>
            </w:pPr>
            <w:r>
              <w:rPr>
                <w:spacing w:val="-2"/>
                <w:sz w:val="24"/>
              </w:rPr>
              <w:t>2.4.9</w:t>
            </w:r>
          </w:p>
        </w:tc>
        <w:tc>
          <w:tcPr>
            <w:tcW w:w="8426" w:type="dxa"/>
          </w:tcPr>
          <w:p w:rsidR="00015E64" w:rsidRPr="00FB7EDD" w:rsidRDefault="00015E64" w:rsidP="00015E64">
            <w:pPr>
              <w:pStyle w:val="TableParagraph"/>
              <w:spacing w:before="92"/>
              <w:ind w:left="59" w:right="53"/>
              <w:jc w:val="both"/>
              <w:rPr>
                <w:sz w:val="24"/>
                <w:lang w:val="ru-RU"/>
              </w:rPr>
            </w:pPr>
            <w:r w:rsidRPr="00FB7EDD">
              <w:rPr>
                <w:sz w:val="24"/>
                <w:lang w:val="ru-RU"/>
              </w:rPr>
              <w:t xml:space="preserve">Глаголы в </w:t>
            </w:r>
            <w:r>
              <w:rPr>
                <w:sz w:val="24"/>
              </w:rPr>
              <w:t>Present</w:t>
            </w:r>
            <w:r w:rsidRPr="00FB7EDD">
              <w:rPr>
                <w:sz w:val="24"/>
                <w:lang w:val="ru-RU"/>
              </w:rPr>
              <w:t xml:space="preserve"> </w:t>
            </w:r>
            <w:r>
              <w:rPr>
                <w:sz w:val="24"/>
              </w:rPr>
              <w:t>Simple</w:t>
            </w:r>
            <w:r w:rsidRPr="00FB7EDD">
              <w:rPr>
                <w:sz w:val="24"/>
                <w:lang w:val="ru-RU"/>
              </w:rPr>
              <w:t xml:space="preserve"> </w:t>
            </w:r>
            <w:r>
              <w:rPr>
                <w:sz w:val="24"/>
              </w:rPr>
              <w:t>Tense</w:t>
            </w:r>
            <w:r w:rsidRPr="00FB7EDD">
              <w:rPr>
                <w:sz w:val="24"/>
                <w:lang w:val="ru-RU"/>
              </w:rPr>
              <w:t xml:space="preserve"> в повествовательных (утвердительных и отрицательных) и вопросительных (общий и специальный вопросы) </w:t>
            </w:r>
            <w:r w:rsidRPr="00FB7EDD">
              <w:rPr>
                <w:spacing w:val="-2"/>
                <w:sz w:val="24"/>
                <w:lang w:val="ru-RU"/>
              </w:rPr>
              <w:t>предложениях</w:t>
            </w:r>
          </w:p>
        </w:tc>
      </w:tr>
      <w:tr w:rsidR="00015E64" w:rsidTr="00015E64">
        <w:trPr>
          <w:trHeight w:val="356"/>
        </w:trPr>
        <w:tc>
          <w:tcPr>
            <w:tcW w:w="1906" w:type="dxa"/>
          </w:tcPr>
          <w:p w:rsidR="00015E64" w:rsidRDefault="00015E64" w:rsidP="00015E64">
            <w:pPr>
              <w:pStyle w:val="TableParagraph"/>
              <w:spacing w:before="92"/>
              <w:rPr>
                <w:sz w:val="24"/>
              </w:rPr>
            </w:pPr>
            <w:r>
              <w:rPr>
                <w:spacing w:val="-2"/>
                <w:sz w:val="24"/>
              </w:rPr>
              <w:t>2.4.10</w:t>
            </w:r>
          </w:p>
        </w:tc>
        <w:tc>
          <w:tcPr>
            <w:tcW w:w="8426" w:type="dxa"/>
          </w:tcPr>
          <w:p w:rsidR="00015E64" w:rsidRDefault="00015E64" w:rsidP="00015E64">
            <w:pPr>
              <w:pStyle w:val="TableParagraph"/>
              <w:spacing w:before="92"/>
              <w:ind w:left="59"/>
              <w:rPr>
                <w:sz w:val="24"/>
              </w:rPr>
            </w:pPr>
            <w:r>
              <w:rPr>
                <w:sz w:val="24"/>
              </w:rPr>
              <w:t>Глагольная</w:t>
            </w:r>
            <w:r w:rsidRPr="00965C50">
              <w:rPr>
                <w:spacing w:val="-3"/>
                <w:sz w:val="24"/>
              </w:rPr>
              <w:t xml:space="preserve"> </w:t>
            </w:r>
            <w:r>
              <w:rPr>
                <w:sz w:val="24"/>
              </w:rPr>
              <w:t>конструкция</w:t>
            </w:r>
            <w:r w:rsidRPr="00965C50">
              <w:rPr>
                <w:spacing w:val="-3"/>
                <w:sz w:val="24"/>
              </w:rPr>
              <w:t xml:space="preserve"> </w:t>
            </w:r>
            <w:r w:rsidRPr="00965C50">
              <w:rPr>
                <w:sz w:val="24"/>
              </w:rPr>
              <w:t>have</w:t>
            </w:r>
            <w:r w:rsidRPr="00965C50">
              <w:rPr>
                <w:spacing w:val="-5"/>
                <w:sz w:val="24"/>
              </w:rPr>
              <w:t xml:space="preserve"> </w:t>
            </w:r>
            <w:r w:rsidRPr="00965C50">
              <w:rPr>
                <w:sz w:val="24"/>
              </w:rPr>
              <w:t>got</w:t>
            </w:r>
            <w:r w:rsidRPr="00965C50">
              <w:rPr>
                <w:spacing w:val="-4"/>
                <w:sz w:val="24"/>
              </w:rPr>
              <w:t xml:space="preserve"> </w:t>
            </w:r>
            <w:r w:rsidRPr="00965C50">
              <w:rPr>
                <w:sz w:val="24"/>
              </w:rPr>
              <w:t>(I've</w:t>
            </w:r>
            <w:r w:rsidRPr="00965C50">
              <w:rPr>
                <w:spacing w:val="-5"/>
                <w:sz w:val="24"/>
              </w:rPr>
              <w:t xml:space="preserve"> </w:t>
            </w:r>
            <w:r w:rsidRPr="00965C50">
              <w:rPr>
                <w:sz w:val="24"/>
              </w:rPr>
              <w:t>got</w:t>
            </w:r>
            <w:r w:rsidRPr="00965C50">
              <w:rPr>
                <w:spacing w:val="-4"/>
                <w:sz w:val="24"/>
              </w:rPr>
              <w:t xml:space="preserve"> </w:t>
            </w:r>
            <w:r w:rsidRPr="00965C50">
              <w:rPr>
                <w:sz w:val="24"/>
              </w:rPr>
              <w:t>a</w:t>
            </w:r>
            <w:r w:rsidRPr="00965C50">
              <w:rPr>
                <w:spacing w:val="-4"/>
                <w:sz w:val="24"/>
              </w:rPr>
              <w:t xml:space="preserve"> </w:t>
            </w:r>
            <w:r w:rsidRPr="00965C50">
              <w:rPr>
                <w:sz w:val="24"/>
              </w:rPr>
              <w:t>cat.</w:t>
            </w:r>
            <w:r w:rsidRPr="00965C50">
              <w:rPr>
                <w:spacing w:val="-3"/>
                <w:sz w:val="24"/>
              </w:rPr>
              <w:t xml:space="preserve"> </w:t>
            </w:r>
            <w:r w:rsidRPr="00965C50">
              <w:rPr>
                <w:sz w:val="24"/>
              </w:rPr>
              <w:t>He's/She's</w:t>
            </w:r>
            <w:r w:rsidRPr="00965C50">
              <w:rPr>
                <w:spacing w:val="-3"/>
                <w:sz w:val="24"/>
              </w:rPr>
              <w:t xml:space="preserve"> </w:t>
            </w:r>
            <w:r w:rsidRPr="00965C50">
              <w:rPr>
                <w:sz w:val="24"/>
              </w:rPr>
              <w:t>got</w:t>
            </w:r>
            <w:r w:rsidRPr="00965C50">
              <w:rPr>
                <w:spacing w:val="-4"/>
                <w:sz w:val="24"/>
              </w:rPr>
              <w:t xml:space="preserve"> </w:t>
            </w:r>
            <w:r w:rsidRPr="00965C50">
              <w:rPr>
                <w:sz w:val="24"/>
              </w:rPr>
              <w:t>a</w:t>
            </w:r>
            <w:r w:rsidRPr="00965C50">
              <w:rPr>
                <w:spacing w:val="-4"/>
                <w:sz w:val="24"/>
              </w:rPr>
              <w:t xml:space="preserve"> </w:t>
            </w:r>
            <w:r w:rsidRPr="00965C50">
              <w:rPr>
                <w:sz w:val="24"/>
              </w:rPr>
              <w:t>cat.</w:t>
            </w:r>
            <w:r w:rsidRPr="00965C50">
              <w:rPr>
                <w:spacing w:val="-4"/>
                <w:sz w:val="24"/>
              </w:rPr>
              <w:t xml:space="preserve"> </w:t>
            </w:r>
            <w:r w:rsidRPr="00965C50">
              <w:rPr>
                <w:sz w:val="24"/>
              </w:rPr>
              <w:t>Have</w:t>
            </w:r>
            <w:r w:rsidRPr="00965C50">
              <w:rPr>
                <w:spacing w:val="-3"/>
                <w:sz w:val="24"/>
              </w:rPr>
              <w:t xml:space="preserve"> </w:t>
            </w:r>
            <w:r w:rsidRPr="00965C50">
              <w:rPr>
                <w:sz w:val="24"/>
              </w:rPr>
              <w:t>you</w:t>
            </w:r>
            <w:r w:rsidRPr="00965C50">
              <w:rPr>
                <w:spacing w:val="-3"/>
                <w:sz w:val="24"/>
              </w:rPr>
              <w:t xml:space="preserve"> </w:t>
            </w:r>
            <w:r w:rsidRPr="00965C50">
              <w:rPr>
                <w:sz w:val="24"/>
              </w:rPr>
              <w:t>got</w:t>
            </w:r>
            <w:r w:rsidRPr="00965C50">
              <w:rPr>
                <w:spacing w:val="-4"/>
                <w:sz w:val="24"/>
              </w:rPr>
              <w:t xml:space="preserve"> </w:t>
            </w:r>
            <w:r w:rsidRPr="00965C50">
              <w:rPr>
                <w:sz w:val="24"/>
              </w:rPr>
              <w:t xml:space="preserve">a cat? - Yes, I have./No, I haven't. </w:t>
            </w:r>
            <w:r>
              <w:rPr>
                <w:sz w:val="24"/>
              </w:rPr>
              <w:t>What have you got?)</w:t>
            </w:r>
          </w:p>
        </w:tc>
      </w:tr>
      <w:tr w:rsidR="00015E64" w:rsidTr="00015E64">
        <w:trPr>
          <w:trHeight w:val="356"/>
        </w:trPr>
        <w:tc>
          <w:tcPr>
            <w:tcW w:w="1906" w:type="dxa"/>
          </w:tcPr>
          <w:p w:rsidR="00015E64" w:rsidRDefault="00015E64" w:rsidP="00015E64">
            <w:pPr>
              <w:pStyle w:val="TableParagraph"/>
              <w:rPr>
                <w:sz w:val="24"/>
              </w:rPr>
            </w:pPr>
            <w:r>
              <w:rPr>
                <w:spacing w:val="-2"/>
                <w:sz w:val="24"/>
              </w:rPr>
              <w:t>2.4.11</w:t>
            </w:r>
          </w:p>
        </w:tc>
        <w:tc>
          <w:tcPr>
            <w:tcW w:w="8426" w:type="dxa"/>
          </w:tcPr>
          <w:p w:rsidR="00015E64" w:rsidRPr="00FB7EDD" w:rsidRDefault="00015E64" w:rsidP="00015E64">
            <w:pPr>
              <w:pStyle w:val="TableParagraph"/>
              <w:ind w:left="59"/>
              <w:rPr>
                <w:sz w:val="24"/>
                <w:lang w:val="ru-RU"/>
              </w:rPr>
            </w:pPr>
            <w:r w:rsidRPr="00FB7EDD">
              <w:rPr>
                <w:sz w:val="24"/>
                <w:lang w:val="ru-RU"/>
              </w:rPr>
              <w:t xml:space="preserve">Модальный глагол </w:t>
            </w:r>
            <w:r>
              <w:rPr>
                <w:sz w:val="24"/>
              </w:rPr>
              <w:t>can</w:t>
            </w:r>
            <w:r w:rsidRPr="00FB7EDD">
              <w:rPr>
                <w:sz w:val="24"/>
                <w:lang w:val="ru-RU"/>
              </w:rPr>
              <w:t>: для выражения умения (</w:t>
            </w:r>
            <w:r>
              <w:rPr>
                <w:sz w:val="24"/>
              </w:rPr>
              <w:t>I</w:t>
            </w:r>
            <w:r w:rsidRPr="00FB7EDD">
              <w:rPr>
                <w:sz w:val="24"/>
                <w:lang w:val="ru-RU"/>
              </w:rPr>
              <w:t xml:space="preserve"> </w:t>
            </w:r>
            <w:r>
              <w:rPr>
                <w:sz w:val="24"/>
              </w:rPr>
              <w:t>can</w:t>
            </w:r>
            <w:r w:rsidRPr="00FB7EDD">
              <w:rPr>
                <w:sz w:val="24"/>
                <w:lang w:val="ru-RU"/>
              </w:rPr>
              <w:t xml:space="preserve"> </w:t>
            </w:r>
            <w:r>
              <w:rPr>
                <w:sz w:val="24"/>
              </w:rPr>
              <w:t>play</w:t>
            </w:r>
            <w:r w:rsidRPr="00FB7EDD">
              <w:rPr>
                <w:sz w:val="24"/>
                <w:lang w:val="ru-RU"/>
              </w:rPr>
              <w:t xml:space="preserve"> </w:t>
            </w:r>
            <w:r>
              <w:rPr>
                <w:sz w:val="24"/>
              </w:rPr>
              <w:t>tennis</w:t>
            </w:r>
            <w:r w:rsidRPr="00FB7EDD">
              <w:rPr>
                <w:sz w:val="24"/>
                <w:lang w:val="ru-RU"/>
              </w:rPr>
              <w:t>.) и отсутствия</w:t>
            </w:r>
            <w:r w:rsidRPr="00FB7EDD">
              <w:rPr>
                <w:spacing w:val="40"/>
                <w:sz w:val="24"/>
                <w:lang w:val="ru-RU"/>
              </w:rPr>
              <w:t xml:space="preserve"> </w:t>
            </w:r>
            <w:r w:rsidRPr="00FB7EDD">
              <w:rPr>
                <w:sz w:val="24"/>
                <w:lang w:val="ru-RU"/>
              </w:rPr>
              <w:t>умения (</w:t>
            </w:r>
            <w:r>
              <w:rPr>
                <w:sz w:val="24"/>
              </w:rPr>
              <w:t>I</w:t>
            </w:r>
            <w:r w:rsidRPr="00FB7EDD">
              <w:rPr>
                <w:sz w:val="24"/>
                <w:lang w:val="ru-RU"/>
              </w:rPr>
              <w:t xml:space="preserve"> </w:t>
            </w:r>
            <w:r>
              <w:rPr>
                <w:sz w:val="24"/>
              </w:rPr>
              <w:t>can</w:t>
            </w:r>
            <w:r w:rsidRPr="00FB7EDD">
              <w:rPr>
                <w:sz w:val="24"/>
                <w:lang w:val="ru-RU"/>
              </w:rPr>
              <w:t>'</w:t>
            </w:r>
            <w:r>
              <w:rPr>
                <w:sz w:val="24"/>
              </w:rPr>
              <w:t>t</w:t>
            </w:r>
            <w:r w:rsidRPr="00FB7EDD">
              <w:rPr>
                <w:sz w:val="24"/>
                <w:lang w:val="ru-RU"/>
              </w:rPr>
              <w:t xml:space="preserve"> </w:t>
            </w:r>
            <w:r>
              <w:rPr>
                <w:sz w:val="24"/>
              </w:rPr>
              <w:t>play</w:t>
            </w:r>
            <w:r w:rsidRPr="00FB7EDD">
              <w:rPr>
                <w:sz w:val="24"/>
                <w:lang w:val="ru-RU"/>
              </w:rPr>
              <w:t xml:space="preserve"> </w:t>
            </w:r>
            <w:r>
              <w:rPr>
                <w:sz w:val="24"/>
              </w:rPr>
              <w:t>chess</w:t>
            </w:r>
            <w:r w:rsidRPr="00FB7EDD">
              <w:rPr>
                <w:sz w:val="24"/>
                <w:lang w:val="ru-RU"/>
              </w:rPr>
              <w:t>.); для получения разрешения (</w:t>
            </w:r>
            <w:r>
              <w:rPr>
                <w:sz w:val="24"/>
              </w:rPr>
              <w:t>Can</w:t>
            </w:r>
            <w:r w:rsidRPr="00FB7EDD">
              <w:rPr>
                <w:sz w:val="24"/>
                <w:lang w:val="ru-RU"/>
              </w:rPr>
              <w:t xml:space="preserve"> </w:t>
            </w:r>
            <w:r>
              <w:rPr>
                <w:sz w:val="24"/>
              </w:rPr>
              <w:t>I</w:t>
            </w:r>
            <w:r w:rsidRPr="00FB7EDD">
              <w:rPr>
                <w:sz w:val="24"/>
                <w:lang w:val="ru-RU"/>
              </w:rPr>
              <w:t xml:space="preserve"> </w:t>
            </w:r>
            <w:r>
              <w:rPr>
                <w:sz w:val="24"/>
              </w:rPr>
              <w:t>go</w:t>
            </w:r>
            <w:r w:rsidRPr="00FB7EDD">
              <w:rPr>
                <w:sz w:val="24"/>
                <w:lang w:val="ru-RU"/>
              </w:rPr>
              <w:t xml:space="preserve"> </w:t>
            </w:r>
            <w:r>
              <w:rPr>
                <w:sz w:val="24"/>
              </w:rPr>
              <w:t>out</w:t>
            </w:r>
            <w:r w:rsidRPr="00FB7EDD">
              <w:rPr>
                <w:sz w:val="24"/>
                <w:lang w:val="ru-RU"/>
              </w:rPr>
              <w:t>?)</w:t>
            </w:r>
          </w:p>
        </w:tc>
      </w:tr>
      <w:tr w:rsidR="00015E64" w:rsidTr="00015E64">
        <w:trPr>
          <w:trHeight w:val="356"/>
        </w:trPr>
        <w:tc>
          <w:tcPr>
            <w:tcW w:w="1906" w:type="dxa"/>
          </w:tcPr>
          <w:p w:rsidR="00015E64" w:rsidRDefault="00015E64" w:rsidP="00015E64">
            <w:pPr>
              <w:pStyle w:val="TableParagraph"/>
              <w:rPr>
                <w:sz w:val="24"/>
              </w:rPr>
            </w:pPr>
            <w:r>
              <w:rPr>
                <w:spacing w:val="-2"/>
                <w:sz w:val="24"/>
              </w:rPr>
              <w:t>2.4.12</w:t>
            </w:r>
          </w:p>
        </w:tc>
        <w:tc>
          <w:tcPr>
            <w:tcW w:w="8426" w:type="dxa"/>
          </w:tcPr>
          <w:p w:rsidR="00015E64" w:rsidRPr="00FB7EDD" w:rsidRDefault="00015E64" w:rsidP="00015E64">
            <w:pPr>
              <w:pStyle w:val="TableParagraph"/>
              <w:tabs>
                <w:tab w:val="left" w:pos="2016"/>
                <w:tab w:val="left" w:pos="4094"/>
                <w:tab w:val="left" w:pos="4588"/>
                <w:tab w:val="left" w:pos="5789"/>
                <w:tab w:val="left" w:pos="6981"/>
                <w:tab w:val="left" w:pos="7454"/>
              </w:tabs>
              <w:ind w:left="59" w:right="58"/>
              <w:rPr>
                <w:sz w:val="24"/>
                <w:lang w:val="ru-RU"/>
              </w:rPr>
            </w:pPr>
            <w:r w:rsidRPr="00FB7EDD">
              <w:rPr>
                <w:spacing w:val="-2"/>
                <w:sz w:val="24"/>
                <w:lang w:val="ru-RU"/>
              </w:rPr>
              <w:t>Определенный,</w:t>
            </w:r>
            <w:r w:rsidRPr="00FB7EDD">
              <w:rPr>
                <w:sz w:val="24"/>
                <w:lang w:val="ru-RU"/>
              </w:rPr>
              <w:tab/>
            </w:r>
            <w:r w:rsidRPr="00FB7EDD">
              <w:rPr>
                <w:spacing w:val="-2"/>
                <w:sz w:val="24"/>
                <w:lang w:val="ru-RU"/>
              </w:rPr>
              <w:t>неопределенный</w:t>
            </w:r>
            <w:r w:rsidRPr="00FB7EDD">
              <w:rPr>
                <w:sz w:val="24"/>
                <w:lang w:val="ru-RU"/>
              </w:rPr>
              <w:tab/>
            </w:r>
            <w:r w:rsidRPr="00FB7EDD">
              <w:rPr>
                <w:spacing w:val="-10"/>
                <w:sz w:val="24"/>
                <w:lang w:val="ru-RU"/>
              </w:rPr>
              <w:t>и</w:t>
            </w:r>
            <w:r w:rsidRPr="00FB7EDD">
              <w:rPr>
                <w:sz w:val="24"/>
                <w:lang w:val="ru-RU"/>
              </w:rPr>
              <w:tab/>
            </w:r>
            <w:r w:rsidRPr="00FB7EDD">
              <w:rPr>
                <w:spacing w:val="-2"/>
                <w:sz w:val="24"/>
                <w:lang w:val="ru-RU"/>
              </w:rPr>
              <w:t>нулевой</w:t>
            </w:r>
            <w:r w:rsidRPr="00FB7EDD">
              <w:rPr>
                <w:sz w:val="24"/>
                <w:lang w:val="ru-RU"/>
              </w:rPr>
              <w:tab/>
            </w:r>
            <w:r w:rsidRPr="00FB7EDD">
              <w:rPr>
                <w:spacing w:val="-2"/>
                <w:sz w:val="24"/>
                <w:lang w:val="ru-RU"/>
              </w:rPr>
              <w:t>артикли</w:t>
            </w:r>
            <w:r w:rsidRPr="00FB7EDD">
              <w:rPr>
                <w:sz w:val="24"/>
                <w:lang w:val="ru-RU"/>
              </w:rPr>
              <w:tab/>
            </w:r>
            <w:r w:rsidRPr="00FB7EDD">
              <w:rPr>
                <w:spacing w:val="-10"/>
                <w:sz w:val="24"/>
                <w:lang w:val="ru-RU"/>
              </w:rPr>
              <w:t>с</w:t>
            </w:r>
            <w:r w:rsidRPr="00FB7EDD">
              <w:rPr>
                <w:sz w:val="24"/>
                <w:lang w:val="ru-RU"/>
              </w:rPr>
              <w:tab/>
            </w:r>
            <w:r w:rsidRPr="00FB7EDD">
              <w:rPr>
                <w:spacing w:val="-2"/>
                <w:sz w:val="24"/>
                <w:lang w:val="ru-RU"/>
              </w:rPr>
              <w:t xml:space="preserve">именами </w:t>
            </w:r>
            <w:r w:rsidRPr="00FB7EDD">
              <w:rPr>
                <w:sz w:val="24"/>
                <w:lang w:val="ru-RU"/>
              </w:rPr>
              <w:t>существительными (наиболее распространенные случаи)</w:t>
            </w:r>
          </w:p>
        </w:tc>
      </w:tr>
      <w:tr w:rsidR="00015E64" w:rsidTr="00015E64">
        <w:trPr>
          <w:trHeight w:val="356"/>
        </w:trPr>
        <w:tc>
          <w:tcPr>
            <w:tcW w:w="1906" w:type="dxa"/>
          </w:tcPr>
          <w:p w:rsidR="00015E64" w:rsidRDefault="00015E64" w:rsidP="00015E64">
            <w:pPr>
              <w:pStyle w:val="TableParagraph"/>
              <w:spacing w:before="92"/>
              <w:rPr>
                <w:sz w:val="24"/>
              </w:rPr>
            </w:pPr>
            <w:r>
              <w:rPr>
                <w:spacing w:val="-2"/>
                <w:sz w:val="24"/>
              </w:rPr>
              <w:t>2.4.13</w:t>
            </w:r>
          </w:p>
        </w:tc>
        <w:tc>
          <w:tcPr>
            <w:tcW w:w="8426" w:type="dxa"/>
          </w:tcPr>
          <w:p w:rsidR="00015E64" w:rsidRPr="00FB7EDD" w:rsidRDefault="00015E64" w:rsidP="00015E64">
            <w:pPr>
              <w:pStyle w:val="TableParagraph"/>
              <w:spacing w:before="92"/>
              <w:ind w:left="59"/>
              <w:rPr>
                <w:sz w:val="24"/>
                <w:lang w:val="ru-RU"/>
              </w:rPr>
            </w:pPr>
            <w:r w:rsidRPr="00FB7EDD">
              <w:rPr>
                <w:sz w:val="24"/>
                <w:lang w:val="ru-RU"/>
              </w:rPr>
              <w:t>Существительные</w:t>
            </w:r>
            <w:r w:rsidRPr="00FB7EDD">
              <w:rPr>
                <w:spacing w:val="80"/>
                <w:sz w:val="24"/>
                <w:lang w:val="ru-RU"/>
              </w:rPr>
              <w:t xml:space="preserve"> </w:t>
            </w:r>
            <w:r w:rsidRPr="00FB7EDD">
              <w:rPr>
                <w:sz w:val="24"/>
                <w:lang w:val="ru-RU"/>
              </w:rPr>
              <w:t>во</w:t>
            </w:r>
            <w:r w:rsidRPr="00FB7EDD">
              <w:rPr>
                <w:spacing w:val="80"/>
                <w:sz w:val="24"/>
                <w:lang w:val="ru-RU"/>
              </w:rPr>
              <w:t xml:space="preserve"> </w:t>
            </w:r>
            <w:r w:rsidRPr="00FB7EDD">
              <w:rPr>
                <w:sz w:val="24"/>
                <w:lang w:val="ru-RU"/>
              </w:rPr>
              <w:t>множественном</w:t>
            </w:r>
            <w:r w:rsidRPr="00FB7EDD">
              <w:rPr>
                <w:spacing w:val="80"/>
                <w:sz w:val="24"/>
                <w:lang w:val="ru-RU"/>
              </w:rPr>
              <w:t xml:space="preserve"> </w:t>
            </w:r>
            <w:r w:rsidRPr="00FB7EDD">
              <w:rPr>
                <w:sz w:val="24"/>
                <w:lang w:val="ru-RU"/>
              </w:rPr>
              <w:t>числе,</w:t>
            </w:r>
            <w:r w:rsidRPr="00FB7EDD">
              <w:rPr>
                <w:spacing w:val="80"/>
                <w:sz w:val="24"/>
                <w:lang w:val="ru-RU"/>
              </w:rPr>
              <w:t xml:space="preserve"> </w:t>
            </w:r>
            <w:r w:rsidRPr="00FB7EDD">
              <w:rPr>
                <w:sz w:val="24"/>
                <w:lang w:val="ru-RU"/>
              </w:rPr>
              <w:t>образованные</w:t>
            </w:r>
            <w:r w:rsidRPr="00FB7EDD">
              <w:rPr>
                <w:spacing w:val="80"/>
                <w:sz w:val="24"/>
                <w:lang w:val="ru-RU"/>
              </w:rPr>
              <w:t xml:space="preserve"> </w:t>
            </w:r>
            <w:r w:rsidRPr="00FB7EDD">
              <w:rPr>
                <w:sz w:val="24"/>
                <w:lang w:val="ru-RU"/>
              </w:rPr>
              <w:t>по</w:t>
            </w:r>
            <w:r w:rsidRPr="00FB7EDD">
              <w:rPr>
                <w:spacing w:val="80"/>
                <w:sz w:val="24"/>
                <w:lang w:val="ru-RU"/>
              </w:rPr>
              <w:t xml:space="preserve"> </w:t>
            </w:r>
            <w:r w:rsidRPr="00FB7EDD">
              <w:rPr>
                <w:sz w:val="24"/>
                <w:lang w:val="ru-RU"/>
              </w:rPr>
              <w:t>правилу</w:t>
            </w:r>
            <w:r w:rsidRPr="00FB7EDD">
              <w:rPr>
                <w:spacing w:val="80"/>
                <w:sz w:val="24"/>
                <w:lang w:val="ru-RU"/>
              </w:rPr>
              <w:t xml:space="preserve"> </w:t>
            </w:r>
            <w:r w:rsidRPr="00FB7EDD">
              <w:rPr>
                <w:sz w:val="24"/>
                <w:lang w:val="ru-RU"/>
              </w:rPr>
              <w:t>и</w:t>
            </w:r>
            <w:r w:rsidRPr="00FB7EDD">
              <w:rPr>
                <w:spacing w:val="80"/>
                <w:sz w:val="24"/>
                <w:lang w:val="ru-RU"/>
              </w:rPr>
              <w:t xml:space="preserve"> </w:t>
            </w:r>
            <w:r w:rsidRPr="00FB7EDD">
              <w:rPr>
                <w:sz w:val="24"/>
                <w:lang w:val="ru-RU"/>
              </w:rPr>
              <w:t>исключения (</w:t>
            </w:r>
            <w:r>
              <w:rPr>
                <w:sz w:val="24"/>
              </w:rPr>
              <w:t>a</w:t>
            </w:r>
            <w:r w:rsidRPr="00FB7EDD">
              <w:rPr>
                <w:sz w:val="24"/>
                <w:lang w:val="ru-RU"/>
              </w:rPr>
              <w:t xml:space="preserve"> </w:t>
            </w:r>
            <w:r>
              <w:rPr>
                <w:sz w:val="24"/>
              </w:rPr>
              <w:t>book</w:t>
            </w:r>
            <w:r w:rsidRPr="00FB7EDD">
              <w:rPr>
                <w:sz w:val="24"/>
                <w:lang w:val="ru-RU"/>
              </w:rPr>
              <w:t xml:space="preserve"> - </w:t>
            </w:r>
            <w:r>
              <w:rPr>
                <w:sz w:val="24"/>
              </w:rPr>
              <w:t>books</w:t>
            </w:r>
            <w:r w:rsidRPr="00FB7EDD">
              <w:rPr>
                <w:sz w:val="24"/>
                <w:lang w:val="ru-RU"/>
              </w:rPr>
              <w:t xml:space="preserve">; </w:t>
            </w:r>
            <w:r>
              <w:rPr>
                <w:sz w:val="24"/>
              </w:rPr>
              <w:t>a</w:t>
            </w:r>
            <w:r w:rsidRPr="00FB7EDD">
              <w:rPr>
                <w:sz w:val="24"/>
                <w:lang w:val="ru-RU"/>
              </w:rPr>
              <w:t xml:space="preserve"> </w:t>
            </w:r>
            <w:r>
              <w:rPr>
                <w:sz w:val="24"/>
              </w:rPr>
              <w:t>man</w:t>
            </w:r>
            <w:r w:rsidRPr="00FB7EDD">
              <w:rPr>
                <w:sz w:val="24"/>
                <w:lang w:val="ru-RU"/>
              </w:rPr>
              <w:t xml:space="preserve"> - </w:t>
            </w:r>
            <w:r>
              <w:rPr>
                <w:sz w:val="24"/>
              </w:rPr>
              <w:t>men</w:t>
            </w:r>
            <w:r w:rsidRPr="00FB7EDD">
              <w:rPr>
                <w:sz w:val="24"/>
                <w:lang w:val="ru-RU"/>
              </w:rPr>
              <w:t>)</w:t>
            </w:r>
          </w:p>
        </w:tc>
      </w:tr>
      <w:tr w:rsidR="00015E64" w:rsidRPr="00CD4EA3" w:rsidTr="00015E64">
        <w:trPr>
          <w:trHeight w:val="356"/>
        </w:trPr>
        <w:tc>
          <w:tcPr>
            <w:tcW w:w="1906" w:type="dxa"/>
          </w:tcPr>
          <w:p w:rsidR="00015E64" w:rsidRDefault="00015E64" w:rsidP="00015E64">
            <w:pPr>
              <w:pStyle w:val="TableParagraph"/>
              <w:spacing w:before="92"/>
              <w:rPr>
                <w:sz w:val="24"/>
              </w:rPr>
            </w:pPr>
            <w:r>
              <w:rPr>
                <w:spacing w:val="-2"/>
                <w:sz w:val="24"/>
              </w:rPr>
              <w:t>2.4.14</w:t>
            </w:r>
          </w:p>
        </w:tc>
        <w:tc>
          <w:tcPr>
            <w:tcW w:w="8426" w:type="dxa"/>
          </w:tcPr>
          <w:p w:rsidR="00015E64" w:rsidRPr="00965C50" w:rsidRDefault="00015E64" w:rsidP="00015E64">
            <w:pPr>
              <w:pStyle w:val="TableParagraph"/>
              <w:spacing w:before="92"/>
              <w:ind w:left="59"/>
              <w:rPr>
                <w:sz w:val="24"/>
              </w:rPr>
            </w:pPr>
            <w:r>
              <w:rPr>
                <w:sz w:val="24"/>
              </w:rPr>
              <w:t>Личные</w:t>
            </w:r>
            <w:r w:rsidRPr="00965C50">
              <w:rPr>
                <w:spacing w:val="-6"/>
                <w:sz w:val="24"/>
              </w:rPr>
              <w:t xml:space="preserve"> </w:t>
            </w:r>
            <w:r>
              <w:rPr>
                <w:sz w:val="24"/>
              </w:rPr>
              <w:t>местоимения</w:t>
            </w:r>
            <w:r w:rsidRPr="00965C50">
              <w:rPr>
                <w:spacing w:val="-2"/>
                <w:sz w:val="24"/>
              </w:rPr>
              <w:t xml:space="preserve"> </w:t>
            </w:r>
            <w:r w:rsidRPr="00965C50">
              <w:rPr>
                <w:sz w:val="24"/>
              </w:rPr>
              <w:t>(I,</w:t>
            </w:r>
            <w:r w:rsidRPr="00965C50">
              <w:rPr>
                <w:spacing w:val="-1"/>
                <w:sz w:val="24"/>
              </w:rPr>
              <w:t xml:space="preserve"> </w:t>
            </w:r>
            <w:r w:rsidRPr="00965C50">
              <w:rPr>
                <w:sz w:val="24"/>
              </w:rPr>
              <w:t>you,</w:t>
            </w:r>
            <w:r w:rsidRPr="00965C50">
              <w:rPr>
                <w:spacing w:val="-2"/>
                <w:sz w:val="24"/>
              </w:rPr>
              <w:t xml:space="preserve"> </w:t>
            </w:r>
            <w:r w:rsidRPr="00965C50">
              <w:rPr>
                <w:sz w:val="24"/>
              </w:rPr>
              <w:t>he/she/it,</w:t>
            </w:r>
            <w:r w:rsidRPr="00965C50">
              <w:rPr>
                <w:spacing w:val="-3"/>
                <w:sz w:val="24"/>
              </w:rPr>
              <w:t xml:space="preserve"> </w:t>
            </w:r>
            <w:r w:rsidRPr="00965C50">
              <w:rPr>
                <w:sz w:val="24"/>
              </w:rPr>
              <w:t>we,</w:t>
            </w:r>
            <w:r w:rsidRPr="00965C50">
              <w:rPr>
                <w:spacing w:val="-2"/>
                <w:sz w:val="24"/>
              </w:rPr>
              <w:t xml:space="preserve"> </w:t>
            </w:r>
            <w:r w:rsidRPr="00965C50">
              <w:rPr>
                <w:spacing w:val="-4"/>
                <w:sz w:val="24"/>
              </w:rPr>
              <w:t>they)</w:t>
            </w:r>
          </w:p>
        </w:tc>
      </w:tr>
      <w:tr w:rsidR="00015E64" w:rsidRPr="00CD4EA3" w:rsidTr="00015E64">
        <w:trPr>
          <w:trHeight w:val="356"/>
        </w:trPr>
        <w:tc>
          <w:tcPr>
            <w:tcW w:w="1906" w:type="dxa"/>
          </w:tcPr>
          <w:p w:rsidR="00015E64" w:rsidRDefault="00015E64" w:rsidP="00015E64">
            <w:pPr>
              <w:pStyle w:val="TableParagraph"/>
              <w:rPr>
                <w:sz w:val="24"/>
              </w:rPr>
            </w:pPr>
            <w:r>
              <w:rPr>
                <w:spacing w:val="-2"/>
                <w:sz w:val="24"/>
              </w:rPr>
              <w:t>2.4.15</w:t>
            </w:r>
          </w:p>
        </w:tc>
        <w:tc>
          <w:tcPr>
            <w:tcW w:w="8426" w:type="dxa"/>
          </w:tcPr>
          <w:p w:rsidR="00015E64" w:rsidRPr="00965C50" w:rsidRDefault="00015E64" w:rsidP="00015E64">
            <w:pPr>
              <w:pStyle w:val="TableParagraph"/>
              <w:ind w:left="59"/>
              <w:rPr>
                <w:sz w:val="24"/>
              </w:rPr>
            </w:pPr>
            <w:r>
              <w:rPr>
                <w:sz w:val="24"/>
              </w:rPr>
              <w:t>Притяжательные</w:t>
            </w:r>
            <w:r w:rsidRPr="00965C50">
              <w:rPr>
                <w:spacing w:val="-6"/>
                <w:sz w:val="24"/>
              </w:rPr>
              <w:t xml:space="preserve"> </w:t>
            </w:r>
            <w:r>
              <w:rPr>
                <w:sz w:val="24"/>
              </w:rPr>
              <w:t>местоимения</w:t>
            </w:r>
            <w:r w:rsidRPr="00965C50">
              <w:rPr>
                <w:spacing w:val="-2"/>
                <w:sz w:val="24"/>
              </w:rPr>
              <w:t xml:space="preserve"> </w:t>
            </w:r>
            <w:r w:rsidRPr="00965C50">
              <w:rPr>
                <w:sz w:val="24"/>
              </w:rPr>
              <w:t>(my, your,</w:t>
            </w:r>
            <w:r w:rsidRPr="00965C50">
              <w:rPr>
                <w:spacing w:val="-4"/>
                <w:sz w:val="24"/>
              </w:rPr>
              <w:t xml:space="preserve"> </w:t>
            </w:r>
            <w:r w:rsidRPr="00965C50">
              <w:rPr>
                <w:sz w:val="24"/>
              </w:rPr>
              <w:t>his/her/its,</w:t>
            </w:r>
            <w:r w:rsidRPr="00965C50">
              <w:rPr>
                <w:spacing w:val="-3"/>
                <w:sz w:val="24"/>
              </w:rPr>
              <w:t xml:space="preserve"> </w:t>
            </w:r>
            <w:r w:rsidRPr="00965C50">
              <w:rPr>
                <w:sz w:val="24"/>
              </w:rPr>
              <w:t>our,</w:t>
            </w:r>
            <w:r w:rsidRPr="00965C50">
              <w:rPr>
                <w:spacing w:val="-4"/>
                <w:sz w:val="24"/>
              </w:rPr>
              <w:t xml:space="preserve"> </w:t>
            </w:r>
            <w:r w:rsidRPr="00965C50">
              <w:rPr>
                <w:spacing w:val="-2"/>
                <w:sz w:val="24"/>
              </w:rPr>
              <w:t>their)</w:t>
            </w:r>
          </w:p>
        </w:tc>
      </w:tr>
      <w:tr w:rsidR="00015E64" w:rsidTr="00015E64">
        <w:trPr>
          <w:trHeight w:val="356"/>
        </w:trPr>
        <w:tc>
          <w:tcPr>
            <w:tcW w:w="1906" w:type="dxa"/>
          </w:tcPr>
          <w:p w:rsidR="00015E64" w:rsidRDefault="00015E64" w:rsidP="00015E64">
            <w:pPr>
              <w:pStyle w:val="TableParagraph"/>
              <w:rPr>
                <w:sz w:val="24"/>
              </w:rPr>
            </w:pPr>
            <w:r>
              <w:rPr>
                <w:spacing w:val="-2"/>
                <w:sz w:val="24"/>
              </w:rPr>
              <w:t>2.4.16</w:t>
            </w:r>
          </w:p>
        </w:tc>
        <w:tc>
          <w:tcPr>
            <w:tcW w:w="8426" w:type="dxa"/>
          </w:tcPr>
          <w:p w:rsidR="00015E64" w:rsidRDefault="00015E64" w:rsidP="00015E64">
            <w:pPr>
              <w:pStyle w:val="TableParagraph"/>
              <w:ind w:left="59"/>
              <w:rPr>
                <w:sz w:val="24"/>
              </w:rPr>
            </w:pPr>
            <w:r>
              <w:rPr>
                <w:sz w:val="24"/>
              </w:rPr>
              <w:t>Указательные</w:t>
            </w:r>
            <w:r>
              <w:rPr>
                <w:spacing w:val="-6"/>
                <w:sz w:val="24"/>
              </w:rPr>
              <w:t xml:space="preserve"> </w:t>
            </w:r>
            <w:r>
              <w:rPr>
                <w:sz w:val="24"/>
              </w:rPr>
              <w:t>местоимения</w:t>
            </w:r>
            <w:r>
              <w:rPr>
                <w:spacing w:val="-3"/>
                <w:sz w:val="24"/>
              </w:rPr>
              <w:t xml:space="preserve"> </w:t>
            </w:r>
            <w:r>
              <w:rPr>
                <w:sz w:val="24"/>
              </w:rPr>
              <w:t>(this -</w:t>
            </w:r>
            <w:r>
              <w:rPr>
                <w:spacing w:val="-4"/>
                <w:sz w:val="24"/>
              </w:rPr>
              <w:t xml:space="preserve"> </w:t>
            </w:r>
            <w:r>
              <w:rPr>
                <w:spacing w:val="-2"/>
                <w:sz w:val="24"/>
              </w:rPr>
              <w:t>these)</w:t>
            </w:r>
          </w:p>
        </w:tc>
      </w:tr>
      <w:tr w:rsidR="00015E64" w:rsidTr="00015E64">
        <w:trPr>
          <w:trHeight w:val="356"/>
        </w:trPr>
        <w:tc>
          <w:tcPr>
            <w:tcW w:w="1906" w:type="dxa"/>
          </w:tcPr>
          <w:p w:rsidR="00015E64" w:rsidRDefault="00015E64" w:rsidP="00015E64">
            <w:pPr>
              <w:pStyle w:val="TableParagraph"/>
              <w:rPr>
                <w:sz w:val="24"/>
              </w:rPr>
            </w:pPr>
            <w:r>
              <w:rPr>
                <w:spacing w:val="-2"/>
                <w:sz w:val="24"/>
              </w:rPr>
              <w:t>2.4.17</w:t>
            </w:r>
          </w:p>
        </w:tc>
        <w:tc>
          <w:tcPr>
            <w:tcW w:w="8426" w:type="dxa"/>
          </w:tcPr>
          <w:p w:rsidR="00015E64" w:rsidRDefault="00015E64" w:rsidP="00015E64">
            <w:pPr>
              <w:pStyle w:val="TableParagraph"/>
              <w:ind w:left="59"/>
              <w:rPr>
                <w:sz w:val="24"/>
              </w:rPr>
            </w:pPr>
            <w:r>
              <w:rPr>
                <w:sz w:val="24"/>
              </w:rPr>
              <w:t>Количественные</w:t>
            </w:r>
            <w:r>
              <w:rPr>
                <w:spacing w:val="-5"/>
                <w:sz w:val="24"/>
              </w:rPr>
              <w:t xml:space="preserve"> </w:t>
            </w:r>
            <w:r>
              <w:rPr>
                <w:sz w:val="24"/>
              </w:rPr>
              <w:t>числительные</w:t>
            </w:r>
            <w:r>
              <w:rPr>
                <w:spacing w:val="-5"/>
                <w:sz w:val="24"/>
              </w:rPr>
              <w:t xml:space="preserve"> </w:t>
            </w:r>
            <w:r>
              <w:rPr>
                <w:sz w:val="24"/>
              </w:rPr>
              <w:t>(1 -</w:t>
            </w:r>
            <w:r>
              <w:rPr>
                <w:spacing w:val="-3"/>
                <w:sz w:val="24"/>
              </w:rPr>
              <w:t xml:space="preserve"> </w:t>
            </w:r>
            <w:r>
              <w:rPr>
                <w:spacing w:val="-5"/>
                <w:sz w:val="24"/>
              </w:rPr>
              <w:t>12)</w:t>
            </w:r>
          </w:p>
        </w:tc>
      </w:tr>
      <w:tr w:rsidR="00015E64" w:rsidRPr="00CD4EA3" w:rsidTr="00015E64">
        <w:trPr>
          <w:trHeight w:val="356"/>
        </w:trPr>
        <w:tc>
          <w:tcPr>
            <w:tcW w:w="1906" w:type="dxa"/>
          </w:tcPr>
          <w:p w:rsidR="00015E64" w:rsidRDefault="00015E64" w:rsidP="00015E64">
            <w:pPr>
              <w:pStyle w:val="TableParagraph"/>
              <w:rPr>
                <w:sz w:val="24"/>
              </w:rPr>
            </w:pPr>
            <w:r>
              <w:rPr>
                <w:spacing w:val="-2"/>
                <w:sz w:val="24"/>
              </w:rPr>
              <w:t>2.4.18</w:t>
            </w:r>
          </w:p>
        </w:tc>
        <w:tc>
          <w:tcPr>
            <w:tcW w:w="8426" w:type="dxa"/>
          </w:tcPr>
          <w:p w:rsidR="00015E64" w:rsidRPr="00965C50" w:rsidRDefault="00015E64" w:rsidP="00015E64">
            <w:pPr>
              <w:pStyle w:val="TableParagraph"/>
              <w:ind w:left="59"/>
              <w:rPr>
                <w:sz w:val="24"/>
              </w:rPr>
            </w:pPr>
            <w:r>
              <w:rPr>
                <w:sz w:val="24"/>
              </w:rPr>
              <w:t>Вопросительные</w:t>
            </w:r>
            <w:r w:rsidRPr="00965C50">
              <w:rPr>
                <w:spacing w:val="-3"/>
                <w:sz w:val="24"/>
              </w:rPr>
              <w:t xml:space="preserve"> </w:t>
            </w:r>
            <w:r>
              <w:rPr>
                <w:sz w:val="24"/>
              </w:rPr>
              <w:t>слова</w:t>
            </w:r>
            <w:r w:rsidRPr="00965C50">
              <w:rPr>
                <w:spacing w:val="-2"/>
                <w:sz w:val="24"/>
              </w:rPr>
              <w:t xml:space="preserve"> </w:t>
            </w:r>
            <w:r w:rsidRPr="00965C50">
              <w:rPr>
                <w:sz w:val="24"/>
              </w:rPr>
              <w:t>(who,</w:t>
            </w:r>
            <w:r w:rsidRPr="00965C50">
              <w:rPr>
                <w:spacing w:val="-2"/>
                <w:sz w:val="24"/>
              </w:rPr>
              <w:t xml:space="preserve"> </w:t>
            </w:r>
            <w:r w:rsidRPr="00965C50">
              <w:rPr>
                <w:sz w:val="24"/>
              </w:rPr>
              <w:t>what,</w:t>
            </w:r>
            <w:r w:rsidRPr="00965C50">
              <w:rPr>
                <w:spacing w:val="-3"/>
                <w:sz w:val="24"/>
              </w:rPr>
              <w:t xml:space="preserve"> </w:t>
            </w:r>
            <w:r w:rsidRPr="00965C50">
              <w:rPr>
                <w:sz w:val="24"/>
              </w:rPr>
              <w:t>how,</w:t>
            </w:r>
            <w:r w:rsidRPr="00965C50">
              <w:rPr>
                <w:spacing w:val="-3"/>
                <w:sz w:val="24"/>
              </w:rPr>
              <w:t xml:space="preserve"> </w:t>
            </w:r>
            <w:r w:rsidRPr="00965C50">
              <w:rPr>
                <w:sz w:val="24"/>
              </w:rPr>
              <w:t>where, how</w:t>
            </w:r>
            <w:r w:rsidRPr="00965C50">
              <w:rPr>
                <w:spacing w:val="-3"/>
                <w:sz w:val="24"/>
              </w:rPr>
              <w:t xml:space="preserve"> </w:t>
            </w:r>
            <w:r w:rsidRPr="00965C50">
              <w:rPr>
                <w:spacing w:val="-2"/>
                <w:sz w:val="24"/>
              </w:rPr>
              <w:t>many)</w:t>
            </w:r>
          </w:p>
        </w:tc>
      </w:tr>
      <w:tr w:rsidR="00015E64" w:rsidRPr="00CD4EA3" w:rsidTr="00015E64">
        <w:trPr>
          <w:trHeight w:val="356"/>
        </w:trPr>
        <w:tc>
          <w:tcPr>
            <w:tcW w:w="1906" w:type="dxa"/>
          </w:tcPr>
          <w:p w:rsidR="00015E64" w:rsidRDefault="00015E64" w:rsidP="00015E64">
            <w:pPr>
              <w:pStyle w:val="TableParagraph"/>
              <w:rPr>
                <w:sz w:val="24"/>
              </w:rPr>
            </w:pPr>
            <w:r>
              <w:rPr>
                <w:spacing w:val="-2"/>
                <w:sz w:val="24"/>
              </w:rPr>
              <w:t>2.4.19</w:t>
            </w:r>
          </w:p>
        </w:tc>
        <w:tc>
          <w:tcPr>
            <w:tcW w:w="8426" w:type="dxa"/>
          </w:tcPr>
          <w:p w:rsidR="00015E64" w:rsidRPr="00965C50" w:rsidRDefault="00015E64" w:rsidP="00015E64">
            <w:pPr>
              <w:pStyle w:val="TableParagraph"/>
              <w:ind w:left="59"/>
              <w:rPr>
                <w:sz w:val="24"/>
              </w:rPr>
            </w:pPr>
            <w:r>
              <w:rPr>
                <w:sz w:val="24"/>
              </w:rPr>
              <w:t>Предлоги</w:t>
            </w:r>
            <w:r w:rsidRPr="00965C50">
              <w:rPr>
                <w:spacing w:val="-1"/>
                <w:sz w:val="24"/>
              </w:rPr>
              <w:t xml:space="preserve"> </w:t>
            </w:r>
            <w:r>
              <w:rPr>
                <w:sz w:val="24"/>
              </w:rPr>
              <w:t>места</w:t>
            </w:r>
            <w:r w:rsidRPr="00965C50">
              <w:rPr>
                <w:spacing w:val="-3"/>
                <w:sz w:val="24"/>
              </w:rPr>
              <w:t xml:space="preserve"> </w:t>
            </w:r>
            <w:r w:rsidRPr="00965C50">
              <w:rPr>
                <w:sz w:val="24"/>
              </w:rPr>
              <w:t>(in,</w:t>
            </w:r>
            <w:r w:rsidRPr="00965C50">
              <w:rPr>
                <w:spacing w:val="-3"/>
                <w:sz w:val="24"/>
              </w:rPr>
              <w:t xml:space="preserve"> </w:t>
            </w:r>
            <w:r w:rsidRPr="00965C50">
              <w:rPr>
                <w:sz w:val="24"/>
              </w:rPr>
              <w:t>on,</w:t>
            </w:r>
            <w:r w:rsidRPr="00965C50">
              <w:rPr>
                <w:spacing w:val="-1"/>
                <w:sz w:val="24"/>
              </w:rPr>
              <w:t xml:space="preserve"> </w:t>
            </w:r>
            <w:r w:rsidRPr="00965C50">
              <w:rPr>
                <w:sz w:val="24"/>
              </w:rPr>
              <w:t>near,</w:t>
            </w:r>
            <w:r w:rsidRPr="00965C50">
              <w:rPr>
                <w:spacing w:val="-3"/>
                <w:sz w:val="24"/>
              </w:rPr>
              <w:t xml:space="preserve"> </w:t>
            </w:r>
            <w:r w:rsidRPr="00965C50">
              <w:rPr>
                <w:spacing w:val="-2"/>
                <w:sz w:val="24"/>
              </w:rPr>
              <w:t>under)</w:t>
            </w:r>
          </w:p>
        </w:tc>
      </w:tr>
      <w:tr w:rsidR="00015E64" w:rsidTr="00015E64">
        <w:trPr>
          <w:trHeight w:val="356"/>
        </w:trPr>
        <w:tc>
          <w:tcPr>
            <w:tcW w:w="1906" w:type="dxa"/>
          </w:tcPr>
          <w:p w:rsidR="00015E64" w:rsidRDefault="00015E64" w:rsidP="00015E64">
            <w:pPr>
              <w:pStyle w:val="TableParagraph"/>
              <w:spacing w:before="92"/>
              <w:rPr>
                <w:sz w:val="24"/>
              </w:rPr>
            </w:pPr>
            <w:r>
              <w:rPr>
                <w:spacing w:val="-2"/>
                <w:sz w:val="24"/>
              </w:rPr>
              <w:t>2.4.20</w:t>
            </w:r>
          </w:p>
        </w:tc>
        <w:tc>
          <w:tcPr>
            <w:tcW w:w="8426" w:type="dxa"/>
          </w:tcPr>
          <w:p w:rsidR="00015E64" w:rsidRPr="00FB7EDD" w:rsidRDefault="00015E64" w:rsidP="00015E64">
            <w:pPr>
              <w:pStyle w:val="TableParagraph"/>
              <w:spacing w:before="92"/>
              <w:ind w:left="59"/>
              <w:rPr>
                <w:sz w:val="24"/>
                <w:lang w:val="ru-RU"/>
              </w:rPr>
            </w:pPr>
            <w:r w:rsidRPr="00FB7EDD">
              <w:rPr>
                <w:sz w:val="24"/>
                <w:lang w:val="ru-RU"/>
              </w:rPr>
              <w:t>Союзы</w:t>
            </w:r>
            <w:r w:rsidRPr="00FB7EDD">
              <w:rPr>
                <w:spacing w:val="-2"/>
                <w:sz w:val="24"/>
                <w:lang w:val="ru-RU"/>
              </w:rPr>
              <w:t xml:space="preserve"> </w:t>
            </w:r>
            <w:r>
              <w:rPr>
                <w:sz w:val="24"/>
              </w:rPr>
              <w:t>and</w:t>
            </w:r>
            <w:r w:rsidRPr="00FB7EDD">
              <w:rPr>
                <w:spacing w:val="-2"/>
                <w:sz w:val="24"/>
                <w:lang w:val="ru-RU"/>
              </w:rPr>
              <w:t xml:space="preserve"> </w:t>
            </w:r>
            <w:r w:rsidRPr="00FB7EDD">
              <w:rPr>
                <w:sz w:val="24"/>
                <w:lang w:val="ru-RU"/>
              </w:rPr>
              <w:t>и</w:t>
            </w:r>
            <w:r w:rsidRPr="00FB7EDD">
              <w:rPr>
                <w:spacing w:val="-2"/>
                <w:sz w:val="24"/>
                <w:lang w:val="ru-RU"/>
              </w:rPr>
              <w:t xml:space="preserve"> </w:t>
            </w:r>
            <w:r>
              <w:rPr>
                <w:sz w:val="24"/>
              </w:rPr>
              <w:t>but</w:t>
            </w:r>
            <w:r w:rsidRPr="00FB7EDD">
              <w:rPr>
                <w:spacing w:val="-2"/>
                <w:sz w:val="24"/>
                <w:lang w:val="ru-RU"/>
              </w:rPr>
              <w:t xml:space="preserve"> </w:t>
            </w:r>
            <w:r w:rsidRPr="00FB7EDD">
              <w:rPr>
                <w:sz w:val="24"/>
                <w:lang w:val="ru-RU"/>
              </w:rPr>
              <w:t>(с</w:t>
            </w:r>
            <w:r w:rsidRPr="00FB7EDD">
              <w:rPr>
                <w:spacing w:val="-4"/>
                <w:sz w:val="24"/>
                <w:lang w:val="ru-RU"/>
              </w:rPr>
              <w:t xml:space="preserve"> </w:t>
            </w:r>
            <w:r w:rsidRPr="00FB7EDD">
              <w:rPr>
                <w:sz w:val="24"/>
                <w:lang w:val="ru-RU"/>
              </w:rPr>
              <w:t>однородными</w:t>
            </w:r>
            <w:r w:rsidRPr="00FB7EDD">
              <w:rPr>
                <w:spacing w:val="-1"/>
                <w:sz w:val="24"/>
                <w:lang w:val="ru-RU"/>
              </w:rPr>
              <w:t xml:space="preserve"> </w:t>
            </w:r>
            <w:r w:rsidRPr="00FB7EDD">
              <w:rPr>
                <w:spacing w:val="-2"/>
                <w:sz w:val="24"/>
                <w:lang w:val="ru-RU"/>
              </w:rPr>
              <w:t>членами)</w:t>
            </w:r>
          </w:p>
        </w:tc>
      </w:tr>
      <w:tr w:rsidR="00015E64" w:rsidTr="00015E64">
        <w:trPr>
          <w:trHeight w:val="356"/>
        </w:trPr>
        <w:tc>
          <w:tcPr>
            <w:tcW w:w="1906" w:type="dxa"/>
          </w:tcPr>
          <w:p w:rsidR="00015E64" w:rsidRDefault="00015E64" w:rsidP="00015E64">
            <w:pPr>
              <w:pStyle w:val="TableParagraph"/>
              <w:spacing w:before="92"/>
              <w:rPr>
                <w:sz w:val="24"/>
              </w:rPr>
            </w:pPr>
            <w:r>
              <w:rPr>
                <w:spacing w:val="-10"/>
                <w:sz w:val="24"/>
              </w:rPr>
              <w:t>3</w:t>
            </w:r>
          </w:p>
        </w:tc>
        <w:tc>
          <w:tcPr>
            <w:tcW w:w="8426" w:type="dxa"/>
          </w:tcPr>
          <w:p w:rsidR="00015E64" w:rsidRDefault="00015E64" w:rsidP="00015E64">
            <w:pPr>
              <w:pStyle w:val="TableParagraph"/>
              <w:spacing w:before="92"/>
              <w:ind w:left="59"/>
              <w:rPr>
                <w:sz w:val="24"/>
              </w:rPr>
            </w:pPr>
            <w:r>
              <w:rPr>
                <w:sz w:val="24"/>
              </w:rPr>
              <w:t>Социокультурные</w:t>
            </w:r>
            <w:r>
              <w:rPr>
                <w:spacing w:val="-6"/>
                <w:sz w:val="24"/>
              </w:rPr>
              <w:t xml:space="preserve"> </w:t>
            </w:r>
            <w:r>
              <w:rPr>
                <w:sz w:val="24"/>
              </w:rPr>
              <w:t>знания</w:t>
            </w:r>
            <w:r>
              <w:rPr>
                <w:spacing w:val="-4"/>
                <w:sz w:val="24"/>
              </w:rPr>
              <w:t xml:space="preserve"> </w:t>
            </w:r>
            <w:r>
              <w:rPr>
                <w:sz w:val="24"/>
              </w:rPr>
              <w:t>и</w:t>
            </w:r>
            <w:r>
              <w:rPr>
                <w:spacing w:val="-1"/>
                <w:sz w:val="24"/>
              </w:rPr>
              <w:t xml:space="preserve"> </w:t>
            </w:r>
            <w:r>
              <w:rPr>
                <w:spacing w:val="-2"/>
                <w:sz w:val="24"/>
              </w:rPr>
              <w:t>умения</w:t>
            </w:r>
          </w:p>
        </w:tc>
      </w:tr>
      <w:tr w:rsidR="00015E64" w:rsidTr="00015E64">
        <w:trPr>
          <w:trHeight w:val="356"/>
        </w:trPr>
        <w:tc>
          <w:tcPr>
            <w:tcW w:w="1906" w:type="dxa"/>
          </w:tcPr>
          <w:p w:rsidR="00015E64" w:rsidRDefault="00015E64" w:rsidP="00015E64">
            <w:pPr>
              <w:pStyle w:val="TableParagraph"/>
              <w:rPr>
                <w:sz w:val="24"/>
              </w:rPr>
            </w:pPr>
            <w:r>
              <w:rPr>
                <w:spacing w:val="-5"/>
                <w:sz w:val="24"/>
              </w:rPr>
              <w:t>3.1</w:t>
            </w:r>
          </w:p>
        </w:tc>
        <w:tc>
          <w:tcPr>
            <w:tcW w:w="8426" w:type="dxa"/>
          </w:tcPr>
          <w:p w:rsidR="00015E64" w:rsidRPr="00FB7EDD" w:rsidRDefault="00015E64" w:rsidP="00015E64">
            <w:pPr>
              <w:pStyle w:val="TableParagraph"/>
              <w:ind w:left="59" w:right="57"/>
              <w:jc w:val="both"/>
              <w:rPr>
                <w:sz w:val="24"/>
                <w:lang w:val="ru-RU"/>
              </w:rPr>
            </w:pPr>
            <w:r w:rsidRPr="00FB7EDD">
              <w:rPr>
                <w:sz w:val="24"/>
                <w:lang w:val="ru-RU"/>
              </w:rPr>
              <w:t xml:space="preserve">Знание и использование некоторых социокультурных элементов речевого поведенческого этикета, принятого в стране (странах) изучаемого языка в некоторых ситуациях общения: приветствие, прощание, знакомство, выражение благодарности, извинение, поздравление (с днем рождения, Новым годом, </w:t>
            </w:r>
            <w:r w:rsidRPr="00FB7EDD">
              <w:rPr>
                <w:spacing w:val="-2"/>
                <w:sz w:val="24"/>
                <w:lang w:val="ru-RU"/>
              </w:rPr>
              <w:t>Рождеством)</w:t>
            </w:r>
          </w:p>
        </w:tc>
      </w:tr>
      <w:tr w:rsidR="00015E64" w:rsidTr="00015E64">
        <w:trPr>
          <w:trHeight w:val="356"/>
        </w:trPr>
        <w:tc>
          <w:tcPr>
            <w:tcW w:w="1906" w:type="dxa"/>
          </w:tcPr>
          <w:p w:rsidR="00015E64" w:rsidRDefault="00015E64" w:rsidP="00015E64">
            <w:pPr>
              <w:pStyle w:val="TableParagraph"/>
              <w:rPr>
                <w:sz w:val="24"/>
              </w:rPr>
            </w:pPr>
            <w:r>
              <w:rPr>
                <w:spacing w:val="-5"/>
                <w:sz w:val="24"/>
              </w:rPr>
              <w:t>3.2</w:t>
            </w:r>
          </w:p>
        </w:tc>
        <w:tc>
          <w:tcPr>
            <w:tcW w:w="8426" w:type="dxa"/>
          </w:tcPr>
          <w:p w:rsidR="00015E64" w:rsidRPr="00FB7EDD" w:rsidRDefault="00015E64" w:rsidP="00015E64">
            <w:pPr>
              <w:pStyle w:val="TableParagraph"/>
              <w:ind w:left="59"/>
              <w:rPr>
                <w:sz w:val="24"/>
                <w:lang w:val="ru-RU"/>
              </w:rPr>
            </w:pPr>
            <w:r w:rsidRPr="00FB7EDD">
              <w:rPr>
                <w:sz w:val="24"/>
                <w:lang w:val="ru-RU"/>
              </w:rPr>
              <w:t>Знание</w:t>
            </w:r>
            <w:r w:rsidRPr="00FB7EDD">
              <w:rPr>
                <w:spacing w:val="-4"/>
                <w:sz w:val="24"/>
                <w:lang w:val="ru-RU"/>
              </w:rPr>
              <w:t xml:space="preserve"> </w:t>
            </w:r>
            <w:r w:rsidRPr="00FB7EDD">
              <w:rPr>
                <w:sz w:val="24"/>
                <w:lang w:val="ru-RU"/>
              </w:rPr>
              <w:t>названий</w:t>
            </w:r>
            <w:r w:rsidRPr="00FB7EDD">
              <w:rPr>
                <w:spacing w:val="-2"/>
                <w:sz w:val="24"/>
                <w:lang w:val="ru-RU"/>
              </w:rPr>
              <w:t xml:space="preserve"> </w:t>
            </w:r>
            <w:r w:rsidRPr="00FB7EDD">
              <w:rPr>
                <w:sz w:val="24"/>
                <w:lang w:val="ru-RU"/>
              </w:rPr>
              <w:t>родной</w:t>
            </w:r>
            <w:r w:rsidRPr="00FB7EDD">
              <w:rPr>
                <w:spacing w:val="-2"/>
                <w:sz w:val="24"/>
                <w:lang w:val="ru-RU"/>
              </w:rPr>
              <w:t xml:space="preserve"> </w:t>
            </w:r>
            <w:r w:rsidRPr="00FB7EDD">
              <w:rPr>
                <w:sz w:val="24"/>
                <w:lang w:val="ru-RU"/>
              </w:rPr>
              <w:t>страны</w:t>
            </w:r>
            <w:r w:rsidRPr="00FB7EDD">
              <w:rPr>
                <w:spacing w:val="-3"/>
                <w:sz w:val="24"/>
                <w:lang w:val="ru-RU"/>
              </w:rPr>
              <w:t xml:space="preserve"> </w:t>
            </w:r>
            <w:r w:rsidRPr="00FB7EDD">
              <w:rPr>
                <w:sz w:val="24"/>
                <w:lang w:val="ru-RU"/>
              </w:rPr>
              <w:t>и</w:t>
            </w:r>
            <w:r w:rsidRPr="00FB7EDD">
              <w:rPr>
                <w:spacing w:val="-2"/>
                <w:sz w:val="24"/>
                <w:lang w:val="ru-RU"/>
              </w:rPr>
              <w:t xml:space="preserve"> </w:t>
            </w:r>
            <w:r w:rsidRPr="00FB7EDD">
              <w:rPr>
                <w:sz w:val="24"/>
                <w:lang w:val="ru-RU"/>
              </w:rPr>
              <w:t>страны</w:t>
            </w:r>
            <w:r w:rsidRPr="00FB7EDD">
              <w:rPr>
                <w:spacing w:val="-2"/>
                <w:sz w:val="24"/>
                <w:lang w:val="ru-RU"/>
              </w:rPr>
              <w:t xml:space="preserve"> </w:t>
            </w:r>
            <w:r w:rsidRPr="00FB7EDD">
              <w:rPr>
                <w:sz w:val="24"/>
                <w:lang w:val="ru-RU"/>
              </w:rPr>
              <w:t>(стран)</w:t>
            </w:r>
            <w:r w:rsidRPr="00FB7EDD">
              <w:rPr>
                <w:spacing w:val="-2"/>
                <w:sz w:val="24"/>
                <w:lang w:val="ru-RU"/>
              </w:rPr>
              <w:t xml:space="preserve"> </w:t>
            </w:r>
            <w:r w:rsidRPr="00FB7EDD">
              <w:rPr>
                <w:sz w:val="24"/>
                <w:lang w:val="ru-RU"/>
              </w:rPr>
              <w:t>изучаемого</w:t>
            </w:r>
            <w:r w:rsidRPr="00FB7EDD">
              <w:rPr>
                <w:spacing w:val="-3"/>
                <w:sz w:val="24"/>
                <w:lang w:val="ru-RU"/>
              </w:rPr>
              <w:t xml:space="preserve"> </w:t>
            </w:r>
            <w:r w:rsidRPr="00FB7EDD">
              <w:rPr>
                <w:sz w:val="24"/>
                <w:lang w:val="ru-RU"/>
              </w:rPr>
              <w:t>языка</w:t>
            </w:r>
            <w:r w:rsidRPr="00FB7EDD">
              <w:rPr>
                <w:spacing w:val="-2"/>
                <w:sz w:val="24"/>
                <w:lang w:val="ru-RU"/>
              </w:rPr>
              <w:t xml:space="preserve"> </w:t>
            </w:r>
            <w:r w:rsidRPr="00FB7EDD">
              <w:rPr>
                <w:sz w:val="24"/>
                <w:lang w:val="ru-RU"/>
              </w:rPr>
              <w:t>и</w:t>
            </w:r>
            <w:r w:rsidRPr="00FB7EDD">
              <w:rPr>
                <w:spacing w:val="-2"/>
                <w:sz w:val="24"/>
                <w:lang w:val="ru-RU"/>
              </w:rPr>
              <w:t xml:space="preserve"> </w:t>
            </w:r>
            <w:r w:rsidRPr="00FB7EDD">
              <w:rPr>
                <w:sz w:val="24"/>
                <w:lang w:val="ru-RU"/>
              </w:rPr>
              <w:t xml:space="preserve">их </w:t>
            </w:r>
            <w:r w:rsidRPr="00FB7EDD">
              <w:rPr>
                <w:spacing w:val="-2"/>
                <w:sz w:val="24"/>
                <w:lang w:val="ru-RU"/>
              </w:rPr>
              <w:t>столиц</w:t>
            </w:r>
          </w:p>
        </w:tc>
      </w:tr>
      <w:tr w:rsidR="00015E64" w:rsidTr="00015E64">
        <w:trPr>
          <w:trHeight w:val="356"/>
        </w:trPr>
        <w:tc>
          <w:tcPr>
            <w:tcW w:w="1906" w:type="dxa"/>
          </w:tcPr>
          <w:p w:rsidR="00015E64" w:rsidRDefault="00015E64" w:rsidP="00C53E31">
            <w:pPr>
              <w:pStyle w:val="TableParagraph"/>
              <w:rPr>
                <w:sz w:val="24"/>
              </w:rPr>
            </w:pPr>
            <w:r>
              <w:rPr>
                <w:spacing w:val="-5"/>
                <w:sz w:val="24"/>
              </w:rPr>
              <w:t>3.3</w:t>
            </w:r>
          </w:p>
        </w:tc>
        <w:tc>
          <w:tcPr>
            <w:tcW w:w="8426" w:type="dxa"/>
          </w:tcPr>
          <w:p w:rsidR="00015E64" w:rsidRPr="00FB7EDD" w:rsidRDefault="00015E64" w:rsidP="00C53E31">
            <w:pPr>
              <w:pStyle w:val="TableParagraph"/>
              <w:ind w:left="59"/>
              <w:rPr>
                <w:sz w:val="24"/>
                <w:lang w:val="ru-RU"/>
              </w:rPr>
            </w:pPr>
            <w:r w:rsidRPr="00FB7EDD">
              <w:rPr>
                <w:sz w:val="24"/>
                <w:lang w:val="ru-RU"/>
              </w:rPr>
              <w:t>Знание</w:t>
            </w:r>
            <w:r w:rsidRPr="00FB7EDD">
              <w:rPr>
                <w:spacing w:val="-8"/>
                <w:sz w:val="24"/>
                <w:lang w:val="ru-RU"/>
              </w:rPr>
              <w:t xml:space="preserve"> </w:t>
            </w:r>
            <w:r w:rsidRPr="00FB7EDD">
              <w:rPr>
                <w:sz w:val="24"/>
                <w:lang w:val="ru-RU"/>
              </w:rPr>
              <w:t>небольших</w:t>
            </w:r>
            <w:r w:rsidRPr="00FB7EDD">
              <w:rPr>
                <w:spacing w:val="-7"/>
                <w:sz w:val="24"/>
                <w:lang w:val="ru-RU"/>
              </w:rPr>
              <w:t xml:space="preserve"> </w:t>
            </w:r>
            <w:r w:rsidRPr="00FB7EDD">
              <w:rPr>
                <w:sz w:val="24"/>
                <w:lang w:val="ru-RU"/>
              </w:rPr>
              <w:t>произведений</w:t>
            </w:r>
            <w:r w:rsidRPr="00FB7EDD">
              <w:rPr>
                <w:spacing w:val="-7"/>
                <w:sz w:val="24"/>
                <w:lang w:val="ru-RU"/>
              </w:rPr>
              <w:t xml:space="preserve"> </w:t>
            </w:r>
            <w:r w:rsidRPr="00FB7EDD">
              <w:rPr>
                <w:sz w:val="24"/>
                <w:lang w:val="ru-RU"/>
              </w:rPr>
              <w:t>детского</w:t>
            </w:r>
            <w:r w:rsidRPr="00FB7EDD">
              <w:rPr>
                <w:spacing w:val="-10"/>
                <w:sz w:val="24"/>
                <w:lang w:val="ru-RU"/>
              </w:rPr>
              <w:t xml:space="preserve"> </w:t>
            </w:r>
            <w:r w:rsidRPr="00FB7EDD">
              <w:rPr>
                <w:sz w:val="24"/>
                <w:lang w:val="ru-RU"/>
              </w:rPr>
              <w:t>фольклора</w:t>
            </w:r>
            <w:r w:rsidRPr="00FB7EDD">
              <w:rPr>
                <w:spacing w:val="-8"/>
                <w:sz w:val="24"/>
                <w:lang w:val="ru-RU"/>
              </w:rPr>
              <w:t xml:space="preserve"> </w:t>
            </w:r>
            <w:r w:rsidRPr="00FB7EDD">
              <w:rPr>
                <w:sz w:val="24"/>
                <w:lang w:val="ru-RU"/>
              </w:rPr>
              <w:t>страны</w:t>
            </w:r>
            <w:r w:rsidRPr="00FB7EDD">
              <w:rPr>
                <w:spacing w:val="-7"/>
                <w:sz w:val="24"/>
                <w:lang w:val="ru-RU"/>
              </w:rPr>
              <w:t xml:space="preserve"> </w:t>
            </w:r>
            <w:r w:rsidRPr="00FB7EDD">
              <w:rPr>
                <w:sz w:val="24"/>
                <w:lang w:val="ru-RU"/>
              </w:rPr>
              <w:t>(стран)</w:t>
            </w:r>
            <w:r w:rsidRPr="00FB7EDD">
              <w:rPr>
                <w:spacing w:val="-10"/>
                <w:sz w:val="24"/>
                <w:lang w:val="ru-RU"/>
              </w:rPr>
              <w:t xml:space="preserve"> </w:t>
            </w:r>
            <w:r w:rsidRPr="00FB7EDD">
              <w:rPr>
                <w:sz w:val="24"/>
                <w:lang w:val="ru-RU"/>
              </w:rPr>
              <w:t>изучаемого языка (рифмовки, стихи, песенки); персонажей детских книг</w:t>
            </w:r>
          </w:p>
        </w:tc>
      </w:tr>
      <w:tr w:rsidR="00015E64" w:rsidTr="00015E64">
        <w:trPr>
          <w:trHeight w:val="356"/>
        </w:trPr>
        <w:tc>
          <w:tcPr>
            <w:tcW w:w="1906" w:type="dxa"/>
          </w:tcPr>
          <w:p w:rsidR="00015E64" w:rsidRDefault="00015E64" w:rsidP="00C53E31">
            <w:pPr>
              <w:pStyle w:val="TableParagraph"/>
              <w:rPr>
                <w:sz w:val="24"/>
              </w:rPr>
            </w:pPr>
            <w:r>
              <w:rPr>
                <w:spacing w:val="-10"/>
                <w:sz w:val="24"/>
              </w:rPr>
              <w:t>4</w:t>
            </w:r>
          </w:p>
        </w:tc>
        <w:tc>
          <w:tcPr>
            <w:tcW w:w="8426" w:type="dxa"/>
          </w:tcPr>
          <w:p w:rsidR="00015E64" w:rsidRDefault="00015E64" w:rsidP="00C53E31">
            <w:pPr>
              <w:pStyle w:val="TableParagraph"/>
              <w:ind w:left="59"/>
              <w:rPr>
                <w:sz w:val="24"/>
              </w:rPr>
            </w:pPr>
            <w:r>
              <w:rPr>
                <w:sz w:val="24"/>
              </w:rPr>
              <w:t>Компенсаторные</w:t>
            </w:r>
            <w:r>
              <w:rPr>
                <w:spacing w:val="-6"/>
                <w:sz w:val="24"/>
              </w:rPr>
              <w:t xml:space="preserve"> </w:t>
            </w:r>
            <w:r>
              <w:rPr>
                <w:spacing w:val="-2"/>
                <w:sz w:val="24"/>
              </w:rPr>
              <w:t>умения</w:t>
            </w:r>
          </w:p>
        </w:tc>
      </w:tr>
      <w:tr w:rsidR="00015E64" w:rsidTr="00015E64">
        <w:trPr>
          <w:trHeight w:val="356"/>
        </w:trPr>
        <w:tc>
          <w:tcPr>
            <w:tcW w:w="1906" w:type="dxa"/>
          </w:tcPr>
          <w:p w:rsidR="00015E64" w:rsidRDefault="00015E64" w:rsidP="00C53E31">
            <w:pPr>
              <w:pStyle w:val="TableParagraph"/>
              <w:spacing w:before="92"/>
              <w:rPr>
                <w:sz w:val="24"/>
              </w:rPr>
            </w:pPr>
            <w:r>
              <w:rPr>
                <w:spacing w:val="-5"/>
                <w:sz w:val="24"/>
              </w:rPr>
              <w:t>4.1</w:t>
            </w:r>
          </w:p>
        </w:tc>
        <w:tc>
          <w:tcPr>
            <w:tcW w:w="8426" w:type="dxa"/>
          </w:tcPr>
          <w:p w:rsidR="00015E64" w:rsidRPr="00FB7EDD" w:rsidRDefault="00015E64" w:rsidP="00C53E31">
            <w:pPr>
              <w:pStyle w:val="TableParagraph"/>
              <w:spacing w:before="92"/>
              <w:ind w:left="59"/>
              <w:rPr>
                <w:sz w:val="24"/>
                <w:lang w:val="ru-RU"/>
              </w:rPr>
            </w:pPr>
            <w:r w:rsidRPr="00FB7EDD">
              <w:rPr>
                <w:sz w:val="24"/>
                <w:lang w:val="ru-RU"/>
              </w:rPr>
              <w:t>Использование</w:t>
            </w:r>
            <w:r w:rsidRPr="00FB7EDD">
              <w:rPr>
                <w:spacing w:val="40"/>
                <w:sz w:val="24"/>
                <w:lang w:val="ru-RU"/>
              </w:rPr>
              <w:t xml:space="preserve"> </w:t>
            </w:r>
            <w:r w:rsidRPr="00FB7EDD">
              <w:rPr>
                <w:sz w:val="24"/>
                <w:lang w:val="ru-RU"/>
              </w:rPr>
              <w:t>при</w:t>
            </w:r>
            <w:r w:rsidRPr="00FB7EDD">
              <w:rPr>
                <w:spacing w:val="40"/>
                <w:sz w:val="24"/>
                <w:lang w:val="ru-RU"/>
              </w:rPr>
              <w:t xml:space="preserve"> </w:t>
            </w:r>
            <w:r w:rsidRPr="00FB7EDD">
              <w:rPr>
                <w:sz w:val="24"/>
                <w:lang w:val="ru-RU"/>
              </w:rPr>
              <w:t>чтении</w:t>
            </w:r>
            <w:r w:rsidRPr="00FB7EDD">
              <w:rPr>
                <w:spacing w:val="40"/>
                <w:sz w:val="24"/>
                <w:lang w:val="ru-RU"/>
              </w:rPr>
              <w:t xml:space="preserve"> </w:t>
            </w:r>
            <w:r w:rsidRPr="00FB7EDD">
              <w:rPr>
                <w:sz w:val="24"/>
                <w:lang w:val="ru-RU"/>
              </w:rPr>
              <w:t>и</w:t>
            </w:r>
            <w:r w:rsidRPr="00FB7EDD">
              <w:rPr>
                <w:spacing w:val="40"/>
                <w:sz w:val="24"/>
                <w:lang w:val="ru-RU"/>
              </w:rPr>
              <w:t xml:space="preserve"> </w:t>
            </w:r>
            <w:r w:rsidRPr="00FB7EDD">
              <w:rPr>
                <w:sz w:val="24"/>
                <w:lang w:val="ru-RU"/>
              </w:rPr>
              <w:t>аудировании</w:t>
            </w:r>
            <w:r w:rsidRPr="00FB7EDD">
              <w:rPr>
                <w:spacing w:val="40"/>
                <w:sz w:val="24"/>
                <w:lang w:val="ru-RU"/>
              </w:rPr>
              <w:t xml:space="preserve"> </w:t>
            </w:r>
            <w:r w:rsidRPr="00FB7EDD">
              <w:rPr>
                <w:sz w:val="24"/>
                <w:lang w:val="ru-RU"/>
              </w:rPr>
              <w:t>языковой</w:t>
            </w:r>
            <w:r w:rsidRPr="00FB7EDD">
              <w:rPr>
                <w:spacing w:val="40"/>
                <w:sz w:val="24"/>
                <w:lang w:val="ru-RU"/>
              </w:rPr>
              <w:t xml:space="preserve"> </w:t>
            </w:r>
            <w:r w:rsidRPr="00FB7EDD">
              <w:rPr>
                <w:sz w:val="24"/>
                <w:lang w:val="ru-RU"/>
              </w:rPr>
              <w:t>догадки</w:t>
            </w:r>
            <w:r w:rsidRPr="00FB7EDD">
              <w:rPr>
                <w:spacing w:val="40"/>
                <w:sz w:val="24"/>
                <w:lang w:val="ru-RU"/>
              </w:rPr>
              <w:t xml:space="preserve"> </w:t>
            </w:r>
            <w:r w:rsidRPr="00FB7EDD">
              <w:rPr>
                <w:sz w:val="24"/>
                <w:lang w:val="ru-RU"/>
              </w:rPr>
              <w:t>(умения</w:t>
            </w:r>
            <w:r w:rsidRPr="00FB7EDD">
              <w:rPr>
                <w:spacing w:val="40"/>
                <w:sz w:val="24"/>
                <w:lang w:val="ru-RU"/>
              </w:rPr>
              <w:t xml:space="preserve"> </w:t>
            </w:r>
            <w:r w:rsidRPr="00FB7EDD">
              <w:rPr>
                <w:sz w:val="24"/>
                <w:lang w:val="ru-RU"/>
              </w:rPr>
              <w:t>понять значение незнакомого слова или новое значение знакомого слова по контексту)</w:t>
            </w:r>
          </w:p>
        </w:tc>
      </w:tr>
      <w:tr w:rsidR="00015E64" w:rsidTr="00015E64">
        <w:trPr>
          <w:trHeight w:val="356"/>
        </w:trPr>
        <w:tc>
          <w:tcPr>
            <w:tcW w:w="1906" w:type="dxa"/>
          </w:tcPr>
          <w:p w:rsidR="00015E64" w:rsidRDefault="00015E64" w:rsidP="00C53E31">
            <w:pPr>
              <w:pStyle w:val="TableParagraph"/>
              <w:spacing w:before="92"/>
              <w:rPr>
                <w:sz w:val="24"/>
              </w:rPr>
            </w:pPr>
            <w:r>
              <w:rPr>
                <w:spacing w:val="-5"/>
                <w:sz w:val="24"/>
              </w:rPr>
              <w:t>4.2</w:t>
            </w:r>
          </w:p>
        </w:tc>
        <w:tc>
          <w:tcPr>
            <w:tcW w:w="8426" w:type="dxa"/>
          </w:tcPr>
          <w:p w:rsidR="00015E64" w:rsidRPr="00FB7EDD" w:rsidRDefault="00015E64" w:rsidP="00C53E31">
            <w:pPr>
              <w:pStyle w:val="TableParagraph"/>
              <w:spacing w:before="92"/>
              <w:ind w:left="59"/>
              <w:rPr>
                <w:sz w:val="24"/>
                <w:lang w:val="ru-RU"/>
              </w:rPr>
            </w:pPr>
            <w:r w:rsidRPr="00FB7EDD">
              <w:rPr>
                <w:sz w:val="24"/>
                <w:lang w:val="ru-RU"/>
              </w:rPr>
              <w:t>Использование</w:t>
            </w:r>
            <w:r w:rsidRPr="00FB7EDD">
              <w:rPr>
                <w:spacing w:val="80"/>
                <w:sz w:val="24"/>
                <w:lang w:val="ru-RU"/>
              </w:rPr>
              <w:t xml:space="preserve"> </w:t>
            </w:r>
            <w:r w:rsidRPr="00FB7EDD">
              <w:rPr>
                <w:sz w:val="24"/>
                <w:lang w:val="ru-RU"/>
              </w:rPr>
              <w:t>при</w:t>
            </w:r>
            <w:r w:rsidRPr="00FB7EDD">
              <w:rPr>
                <w:spacing w:val="80"/>
                <w:sz w:val="24"/>
                <w:lang w:val="ru-RU"/>
              </w:rPr>
              <w:t xml:space="preserve"> </w:t>
            </w:r>
            <w:r w:rsidRPr="00FB7EDD">
              <w:rPr>
                <w:sz w:val="24"/>
                <w:lang w:val="ru-RU"/>
              </w:rPr>
              <w:t>формулировании</w:t>
            </w:r>
            <w:r w:rsidRPr="00FB7EDD">
              <w:rPr>
                <w:spacing w:val="80"/>
                <w:sz w:val="24"/>
                <w:lang w:val="ru-RU"/>
              </w:rPr>
              <w:t xml:space="preserve"> </w:t>
            </w:r>
            <w:r w:rsidRPr="00FB7EDD">
              <w:rPr>
                <w:sz w:val="24"/>
                <w:lang w:val="ru-RU"/>
              </w:rPr>
              <w:t>собственных</w:t>
            </w:r>
            <w:r w:rsidRPr="00FB7EDD">
              <w:rPr>
                <w:spacing w:val="80"/>
                <w:sz w:val="24"/>
                <w:lang w:val="ru-RU"/>
              </w:rPr>
              <w:t xml:space="preserve"> </w:t>
            </w:r>
            <w:r w:rsidRPr="00FB7EDD">
              <w:rPr>
                <w:sz w:val="24"/>
                <w:lang w:val="ru-RU"/>
              </w:rPr>
              <w:t>высказываний</w:t>
            </w:r>
            <w:r w:rsidRPr="00FB7EDD">
              <w:rPr>
                <w:spacing w:val="80"/>
                <w:sz w:val="24"/>
                <w:lang w:val="ru-RU"/>
              </w:rPr>
              <w:t xml:space="preserve"> </w:t>
            </w:r>
            <w:r w:rsidRPr="00FB7EDD">
              <w:rPr>
                <w:sz w:val="24"/>
                <w:lang w:val="ru-RU"/>
              </w:rPr>
              <w:t>ключевых слов, вопросов, иллюстраций</w:t>
            </w:r>
          </w:p>
        </w:tc>
      </w:tr>
      <w:tr w:rsidR="00015E64" w:rsidTr="00015E64">
        <w:trPr>
          <w:trHeight w:val="356"/>
        </w:trPr>
        <w:tc>
          <w:tcPr>
            <w:tcW w:w="10332" w:type="dxa"/>
            <w:gridSpan w:val="2"/>
          </w:tcPr>
          <w:p w:rsidR="00015E64" w:rsidRDefault="00015E64" w:rsidP="00C53E31">
            <w:pPr>
              <w:pStyle w:val="TableParagraph"/>
              <w:spacing w:before="92"/>
              <w:ind w:left="59"/>
              <w:rPr>
                <w:sz w:val="24"/>
              </w:rPr>
            </w:pPr>
            <w:r>
              <w:rPr>
                <w:sz w:val="24"/>
              </w:rPr>
              <w:t>Тематическое</w:t>
            </w:r>
            <w:r>
              <w:rPr>
                <w:spacing w:val="-3"/>
                <w:sz w:val="24"/>
              </w:rPr>
              <w:t xml:space="preserve"> </w:t>
            </w:r>
            <w:r>
              <w:rPr>
                <w:sz w:val="24"/>
              </w:rPr>
              <w:t>содержание</w:t>
            </w:r>
            <w:r>
              <w:rPr>
                <w:spacing w:val="-4"/>
                <w:sz w:val="24"/>
              </w:rPr>
              <w:t xml:space="preserve"> речи</w:t>
            </w:r>
          </w:p>
        </w:tc>
      </w:tr>
      <w:tr w:rsidR="00015E64" w:rsidTr="00015E64">
        <w:trPr>
          <w:trHeight w:val="356"/>
        </w:trPr>
        <w:tc>
          <w:tcPr>
            <w:tcW w:w="1906" w:type="dxa"/>
          </w:tcPr>
          <w:p w:rsidR="00015E64" w:rsidRDefault="00015E64" w:rsidP="00C53E31">
            <w:pPr>
              <w:pStyle w:val="TableParagraph"/>
              <w:rPr>
                <w:sz w:val="24"/>
              </w:rPr>
            </w:pPr>
            <w:r>
              <w:rPr>
                <w:spacing w:val="-10"/>
                <w:sz w:val="24"/>
              </w:rPr>
              <w:t>А</w:t>
            </w:r>
          </w:p>
        </w:tc>
        <w:tc>
          <w:tcPr>
            <w:tcW w:w="8426" w:type="dxa"/>
          </w:tcPr>
          <w:p w:rsidR="00015E64" w:rsidRPr="00FB7EDD" w:rsidRDefault="00015E64" w:rsidP="00C53E31">
            <w:pPr>
              <w:pStyle w:val="TableParagraph"/>
              <w:ind w:left="59"/>
              <w:rPr>
                <w:sz w:val="24"/>
                <w:lang w:val="ru-RU"/>
              </w:rPr>
            </w:pPr>
            <w:r w:rsidRPr="00FB7EDD">
              <w:rPr>
                <w:sz w:val="24"/>
                <w:lang w:val="ru-RU"/>
              </w:rPr>
              <w:t>Мир моего "я". Приветствие, знакомство, Моя семья. Мой день рождения. Моя любимая еда</w:t>
            </w:r>
          </w:p>
        </w:tc>
      </w:tr>
      <w:tr w:rsidR="00015E64" w:rsidTr="00015E64">
        <w:trPr>
          <w:trHeight w:val="356"/>
        </w:trPr>
        <w:tc>
          <w:tcPr>
            <w:tcW w:w="1906" w:type="dxa"/>
          </w:tcPr>
          <w:p w:rsidR="00015E64" w:rsidRDefault="00015E64" w:rsidP="00C53E31">
            <w:pPr>
              <w:pStyle w:val="TableParagraph"/>
              <w:rPr>
                <w:sz w:val="24"/>
              </w:rPr>
            </w:pPr>
            <w:r>
              <w:rPr>
                <w:spacing w:val="-10"/>
                <w:sz w:val="24"/>
              </w:rPr>
              <w:t>Б</w:t>
            </w:r>
          </w:p>
        </w:tc>
        <w:tc>
          <w:tcPr>
            <w:tcW w:w="8426" w:type="dxa"/>
          </w:tcPr>
          <w:p w:rsidR="00015E64" w:rsidRPr="00FB7EDD" w:rsidRDefault="00015E64" w:rsidP="00C53E31">
            <w:pPr>
              <w:pStyle w:val="TableParagraph"/>
              <w:ind w:left="59" w:hanging="1"/>
              <w:rPr>
                <w:sz w:val="24"/>
                <w:lang w:val="ru-RU"/>
              </w:rPr>
            </w:pPr>
            <w:r w:rsidRPr="00FB7EDD">
              <w:rPr>
                <w:sz w:val="24"/>
                <w:lang w:val="ru-RU"/>
              </w:rPr>
              <w:t>Мир</w:t>
            </w:r>
            <w:r w:rsidRPr="00FB7EDD">
              <w:rPr>
                <w:spacing w:val="-15"/>
                <w:sz w:val="24"/>
                <w:lang w:val="ru-RU"/>
              </w:rPr>
              <w:t xml:space="preserve"> </w:t>
            </w:r>
            <w:r w:rsidRPr="00FB7EDD">
              <w:rPr>
                <w:sz w:val="24"/>
                <w:lang w:val="ru-RU"/>
              </w:rPr>
              <w:t>моих</w:t>
            </w:r>
            <w:r w:rsidRPr="00FB7EDD">
              <w:rPr>
                <w:spacing w:val="-11"/>
                <w:sz w:val="24"/>
                <w:lang w:val="ru-RU"/>
              </w:rPr>
              <w:t xml:space="preserve"> </w:t>
            </w:r>
            <w:r w:rsidRPr="00FB7EDD">
              <w:rPr>
                <w:sz w:val="24"/>
                <w:lang w:val="ru-RU"/>
              </w:rPr>
              <w:t>увлечений.</w:t>
            </w:r>
            <w:r w:rsidRPr="00FB7EDD">
              <w:rPr>
                <w:spacing w:val="-15"/>
                <w:sz w:val="24"/>
                <w:lang w:val="ru-RU"/>
              </w:rPr>
              <w:t xml:space="preserve"> </w:t>
            </w:r>
            <w:r w:rsidRPr="00FB7EDD">
              <w:rPr>
                <w:sz w:val="24"/>
                <w:lang w:val="ru-RU"/>
              </w:rPr>
              <w:t>Любимый</w:t>
            </w:r>
            <w:r w:rsidRPr="00FB7EDD">
              <w:rPr>
                <w:spacing w:val="-15"/>
                <w:sz w:val="24"/>
                <w:lang w:val="ru-RU"/>
              </w:rPr>
              <w:t xml:space="preserve"> </w:t>
            </w:r>
            <w:r w:rsidRPr="00FB7EDD">
              <w:rPr>
                <w:sz w:val="24"/>
                <w:lang w:val="ru-RU"/>
              </w:rPr>
              <w:t>цвет,</w:t>
            </w:r>
            <w:r w:rsidRPr="00FB7EDD">
              <w:rPr>
                <w:spacing w:val="-15"/>
                <w:sz w:val="24"/>
                <w:lang w:val="ru-RU"/>
              </w:rPr>
              <w:t xml:space="preserve"> </w:t>
            </w:r>
            <w:r w:rsidRPr="00FB7EDD">
              <w:rPr>
                <w:sz w:val="24"/>
                <w:lang w:val="ru-RU"/>
              </w:rPr>
              <w:t>игрушка.</w:t>
            </w:r>
            <w:r w:rsidRPr="00FB7EDD">
              <w:rPr>
                <w:spacing w:val="-13"/>
                <w:sz w:val="24"/>
                <w:lang w:val="ru-RU"/>
              </w:rPr>
              <w:t xml:space="preserve"> </w:t>
            </w:r>
            <w:r w:rsidRPr="00FB7EDD">
              <w:rPr>
                <w:sz w:val="24"/>
                <w:lang w:val="ru-RU"/>
              </w:rPr>
              <w:t>Любимые</w:t>
            </w:r>
            <w:r w:rsidRPr="00FB7EDD">
              <w:rPr>
                <w:spacing w:val="-15"/>
                <w:sz w:val="24"/>
                <w:lang w:val="ru-RU"/>
              </w:rPr>
              <w:t xml:space="preserve"> </w:t>
            </w:r>
            <w:r w:rsidRPr="00FB7EDD">
              <w:rPr>
                <w:sz w:val="24"/>
                <w:lang w:val="ru-RU"/>
              </w:rPr>
              <w:t>занятия.</w:t>
            </w:r>
            <w:r w:rsidRPr="00FB7EDD">
              <w:rPr>
                <w:spacing w:val="-15"/>
                <w:sz w:val="24"/>
                <w:lang w:val="ru-RU"/>
              </w:rPr>
              <w:t xml:space="preserve"> </w:t>
            </w:r>
            <w:r w:rsidRPr="00FB7EDD">
              <w:rPr>
                <w:sz w:val="24"/>
                <w:lang w:val="ru-RU"/>
              </w:rPr>
              <w:t>Мой</w:t>
            </w:r>
            <w:r w:rsidRPr="00FB7EDD">
              <w:rPr>
                <w:spacing w:val="-14"/>
                <w:sz w:val="24"/>
                <w:lang w:val="ru-RU"/>
              </w:rPr>
              <w:t xml:space="preserve"> </w:t>
            </w:r>
            <w:r w:rsidRPr="00FB7EDD">
              <w:rPr>
                <w:sz w:val="24"/>
                <w:lang w:val="ru-RU"/>
              </w:rPr>
              <w:t>питомец. Выходной день</w:t>
            </w:r>
          </w:p>
        </w:tc>
      </w:tr>
      <w:tr w:rsidR="00015E64" w:rsidTr="00015E64">
        <w:trPr>
          <w:trHeight w:val="356"/>
        </w:trPr>
        <w:tc>
          <w:tcPr>
            <w:tcW w:w="1906" w:type="dxa"/>
          </w:tcPr>
          <w:p w:rsidR="00015E64" w:rsidRDefault="00015E64" w:rsidP="00C53E31">
            <w:pPr>
              <w:pStyle w:val="TableParagraph"/>
              <w:rPr>
                <w:sz w:val="24"/>
              </w:rPr>
            </w:pPr>
            <w:r>
              <w:rPr>
                <w:spacing w:val="-10"/>
                <w:sz w:val="24"/>
              </w:rPr>
              <w:lastRenderedPageBreak/>
              <w:t>В</w:t>
            </w:r>
          </w:p>
        </w:tc>
        <w:tc>
          <w:tcPr>
            <w:tcW w:w="8426" w:type="dxa"/>
          </w:tcPr>
          <w:p w:rsidR="00015E64" w:rsidRPr="00FB7EDD" w:rsidRDefault="00015E64" w:rsidP="00C53E31">
            <w:pPr>
              <w:pStyle w:val="TableParagraph"/>
              <w:ind w:left="59"/>
              <w:rPr>
                <w:sz w:val="24"/>
                <w:lang w:val="ru-RU"/>
              </w:rPr>
            </w:pPr>
            <w:r w:rsidRPr="00FB7EDD">
              <w:rPr>
                <w:sz w:val="24"/>
                <w:lang w:val="ru-RU"/>
              </w:rPr>
              <w:t>Мир</w:t>
            </w:r>
            <w:r w:rsidRPr="00FB7EDD">
              <w:rPr>
                <w:spacing w:val="-2"/>
                <w:sz w:val="24"/>
                <w:lang w:val="ru-RU"/>
              </w:rPr>
              <w:t xml:space="preserve"> </w:t>
            </w:r>
            <w:r w:rsidRPr="00FB7EDD">
              <w:rPr>
                <w:sz w:val="24"/>
                <w:lang w:val="ru-RU"/>
              </w:rPr>
              <w:t>вокруг</w:t>
            </w:r>
            <w:r w:rsidRPr="00FB7EDD">
              <w:rPr>
                <w:spacing w:val="-1"/>
                <w:sz w:val="24"/>
                <w:lang w:val="ru-RU"/>
              </w:rPr>
              <w:t xml:space="preserve"> </w:t>
            </w:r>
            <w:r w:rsidRPr="00FB7EDD">
              <w:rPr>
                <w:sz w:val="24"/>
                <w:lang w:val="ru-RU"/>
              </w:rPr>
              <w:t>меня.</w:t>
            </w:r>
            <w:r w:rsidRPr="00FB7EDD">
              <w:rPr>
                <w:spacing w:val="-2"/>
                <w:sz w:val="24"/>
                <w:lang w:val="ru-RU"/>
              </w:rPr>
              <w:t xml:space="preserve"> </w:t>
            </w:r>
            <w:r w:rsidRPr="00FB7EDD">
              <w:rPr>
                <w:sz w:val="24"/>
                <w:lang w:val="ru-RU"/>
              </w:rPr>
              <w:t>Моя</w:t>
            </w:r>
            <w:r w:rsidRPr="00FB7EDD">
              <w:rPr>
                <w:spacing w:val="-2"/>
                <w:sz w:val="24"/>
                <w:lang w:val="ru-RU"/>
              </w:rPr>
              <w:t xml:space="preserve"> </w:t>
            </w:r>
            <w:r w:rsidRPr="00FB7EDD">
              <w:rPr>
                <w:sz w:val="24"/>
                <w:lang w:val="ru-RU"/>
              </w:rPr>
              <w:t>школа.</w:t>
            </w:r>
            <w:r w:rsidRPr="00FB7EDD">
              <w:rPr>
                <w:spacing w:val="-1"/>
                <w:sz w:val="24"/>
                <w:lang w:val="ru-RU"/>
              </w:rPr>
              <w:t xml:space="preserve"> </w:t>
            </w:r>
            <w:r w:rsidRPr="00FB7EDD">
              <w:rPr>
                <w:sz w:val="24"/>
                <w:lang w:val="ru-RU"/>
              </w:rPr>
              <w:t>Мои</w:t>
            </w:r>
            <w:r w:rsidRPr="00FB7EDD">
              <w:rPr>
                <w:spacing w:val="-2"/>
                <w:sz w:val="24"/>
                <w:lang w:val="ru-RU"/>
              </w:rPr>
              <w:t xml:space="preserve"> </w:t>
            </w:r>
            <w:r w:rsidRPr="00FB7EDD">
              <w:rPr>
                <w:sz w:val="24"/>
                <w:lang w:val="ru-RU"/>
              </w:rPr>
              <w:t>друзья.</w:t>
            </w:r>
            <w:r w:rsidRPr="00FB7EDD">
              <w:rPr>
                <w:spacing w:val="-2"/>
                <w:sz w:val="24"/>
                <w:lang w:val="ru-RU"/>
              </w:rPr>
              <w:t xml:space="preserve"> </w:t>
            </w:r>
            <w:r w:rsidRPr="00FB7EDD">
              <w:rPr>
                <w:sz w:val="24"/>
                <w:lang w:val="ru-RU"/>
              </w:rPr>
              <w:t>Моя</w:t>
            </w:r>
            <w:r w:rsidRPr="00FB7EDD">
              <w:rPr>
                <w:spacing w:val="-1"/>
                <w:sz w:val="24"/>
                <w:lang w:val="ru-RU"/>
              </w:rPr>
              <w:t xml:space="preserve"> </w:t>
            </w:r>
            <w:r w:rsidRPr="00FB7EDD">
              <w:rPr>
                <w:sz w:val="24"/>
                <w:lang w:val="ru-RU"/>
              </w:rPr>
              <w:t>малая</w:t>
            </w:r>
            <w:r w:rsidRPr="00FB7EDD">
              <w:rPr>
                <w:spacing w:val="-2"/>
                <w:sz w:val="24"/>
                <w:lang w:val="ru-RU"/>
              </w:rPr>
              <w:t xml:space="preserve"> </w:t>
            </w:r>
            <w:r w:rsidRPr="00FB7EDD">
              <w:rPr>
                <w:sz w:val="24"/>
                <w:lang w:val="ru-RU"/>
              </w:rPr>
              <w:t>родина</w:t>
            </w:r>
            <w:r w:rsidRPr="00FB7EDD">
              <w:rPr>
                <w:spacing w:val="-3"/>
                <w:sz w:val="24"/>
                <w:lang w:val="ru-RU"/>
              </w:rPr>
              <w:t xml:space="preserve"> </w:t>
            </w:r>
            <w:r w:rsidRPr="00FB7EDD">
              <w:rPr>
                <w:sz w:val="24"/>
                <w:lang w:val="ru-RU"/>
              </w:rPr>
              <w:t xml:space="preserve">(город, </w:t>
            </w:r>
            <w:r w:rsidRPr="00FB7EDD">
              <w:rPr>
                <w:spacing w:val="-2"/>
                <w:sz w:val="24"/>
                <w:lang w:val="ru-RU"/>
              </w:rPr>
              <w:t>село)</w:t>
            </w:r>
          </w:p>
        </w:tc>
      </w:tr>
      <w:tr w:rsidR="00015E64" w:rsidTr="00015E64">
        <w:trPr>
          <w:trHeight w:val="414"/>
        </w:trPr>
        <w:tc>
          <w:tcPr>
            <w:tcW w:w="1906" w:type="dxa"/>
          </w:tcPr>
          <w:p w:rsidR="00015E64" w:rsidRDefault="00015E64" w:rsidP="00C53E31">
            <w:pPr>
              <w:pStyle w:val="TableParagraph"/>
              <w:rPr>
                <w:sz w:val="24"/>
              </w:rPr>
            </w:pPr>
            <w:r>
              <w:rPr>
                <w:spacing w:val="-10"/>
                <w:sz w:val="24"/>
              </w:rPr>
              <w:t>Г</w:t>
            </w:r>
          </w:p>
        </w:tc>
        <w:tc>
          <w:tcPr>
            <w:tcW w:w="8426" w:type="dxa"/>
          </w:tcPr>
          <w:p w:rsidR="00015E64" w:rsidRPr="00FB7EDD" w:rsidRDefault="00015E64" w:rsidP="00C53E31">
            <w:pPr>
              <w:pStyle w:val="TableParagraph"/>
              <w:ind w:left="59"/>
              <w:jc w:val="both"/>
              <w:rPr>
                <w:sz w:val="24"/>
                <w:lang w:val="ru-RU"/>
              </w:rPr>
            </w:pPr>
            <w:r w:rsidRPr="00FB7EDD">
              <w:rPr>
                <w:sz w:val="24"/>
                <w:lang w:val="ru-RU"/>
              </w:rPr>
              <w:t>Родная страна и страны изучаемого языка. Названия родной страны и страны (стран) изучаемого языка; их столиц. Произведения детского фольклора. Литературные персонажи детских книг. Праздники родной страны и страны (стран) изучаемого языка (Новый год, Рождество)</w:t>
            </w:r>
          </w:p>
        </w:tc>
      </w:tr>
    </w:tbl>
    <w:p w:rsidR="00015E64" w:rsidRPr="001227E9" w:rsidRDefault="00015E64" w:rsidP="00C53E31">
      <w:pPr>
        <w:pStyle w:val="ad"/>
        <w:spacing w:before="62" w:line="242" w:lineRule="auto"/>
        <w:ind w:left="3399" w:hanging="1295"/>
        <w:rPr>
          <w:rFonts w:ascii="Times New Roman" w:hAnsi="Times New Roman" w:cs="Times New Roman"/>
          <w:sz w:val="24"/>
        </w:rPr>
      </w:pPr>
      <w:r w:rsidRPr="001227E9">
        <w:rPr>
          <w:rFonts w:ascii="Times New Roman" w:hAnsi="Times New Roman" w:cs="Times New Roman"/>
          <w:sz w:val="24"/>
        </w:rPr>
        <w:t>Проверяемые</w:t>
      </w:r>
      <w:r w:rsidRPr="001227E9">
        <w:rPr>
          <w:rFonts w:ascii="Times New Roman" w:hAnsi="Times New Roman" w:cs="Times New Roman"/>
          <w:spacing w:val="-7"/>
          <w:sz w:val="24"/>
        </w:rPr>
        <w:t xml:space="preserve"> </w:t>
      </w:r>
      <w:r w:rsidRPr="001227E9">
        <w:rPr>
          <w:rFonts w:ascii="Times New Roman" w:hAnsi="Times New Roman" w:cs="Times New Roman"/>
          <w:sz w:val="24"/>
        </w:rPr>
        <w:t>требования</w:t>
      </w:r>
      <w:r w:rsidRPr="001227E9">
        <w:rPr>
          <w:rFonts w:ascii="Times New Roman" w:hAnsi="Times New Roman" w:cs="Times New Roman"/>
          <w:spacing w:val="-7"/>
          <w:sz w:val="24"/>
        </w:rPr>
        <w:t xml:space="preserve"> </w:t>
      </w:r>
      <w:r w:rsidRPr="001227E9">
        <w:rPr>
          <w:rFonts w:ascii="Times New Roman" w:hAnsi="Times New Roman" w:cs="Times New Roman"/>
          <w:sz w:val="24"/>
        </w:rPr>
        <w:t>к</w:t>
      </w:r>
      <w:r w:rsidRPr="001227E9">
        <w:rPr>
          <w:rFonts w:ascii="Times New Roman" w:hAnsi="Times New Roman" w:cs="Times New Roman"/>
          <w:spacing w:val="-7"/>
          <w:sz w:val="24"/>
        </w:rPr>
        <w:t xml:space="preserve"> </w:t>
      </w:r>
      <w:r w:rsidRPr="001227E9">
        <w:rPr>
          <w:rFonts w:ascii="Times New Roman" w:hAnsi="Times New Roman" w:cs="Times New Roman"/>
          <w:sz w:val="24"/>
        </w:rPr>
        <w:t>результатам</w:t>
      </w:r>
      <w:r w:rsidRPr="001227E9">
        <w:rPr>
          <w:rFonts w:ascii="Times New Roman" w:hAnsi="Times New Roman" w:cs="Times New Roman"/>
          <w:spacing w:val="-8"/>
          <w:sz w:val="24"/>
        </w:rPr>
        <w:t xml:space="preserve"> </w:t>
      </w:r>
      <w:r w:rsidRPr="001227E9">
        <w:rPr>
          <w:rFonts w:ascii="Times New Roman" w:hAnsi="Times New Roman" w:cs="Times New Roman"/>
          <w:sz w:val="24"/>
        </w:rPr>
        <w:t>освоения</w:t>
      </w:r>
      <w:r w:rsidRPr="001227E9">
        <w:rPr>
          <w:rFonts w:ascii="Times New Roman" w:hAnsi="Times New Roman" w:cs="Times New Roman"/>
          <w:spacing w:val="-7"/>
          <w:sz w:val="24"/>
        </w:rPr>
        <w:t xml:space="preserve"> </w:t>
      </w:r>
      <w:r w:rsidRPr="001227E9">
        <w:rPr>
          <w:rFonts w:ascii="Times New Roman" w:hAnsi="Times New Roman" w:cs="Times New Roman"/>
          <w:sz w:val="24"/>
        </w:rPr>
        <w:t>основной образовательной программы (3 класс)</w:t>
      </w:r>
    </w:p>
    <w:p w:rsidR="00015E64" w:rsidRDefault="00015E64" w:rsidP="00C53E31">
      <w:pPr>
        <w:pStyle w:val="ad"/>
        <w:spacing w:before="94" w:after="1"/>
        <w:ind w:firstLine="0"/>
        <w:rPr>
          <w:sz w:val="20"/>
        </w:rPr>
      </w:pPr>
    </w:p>
    <w:tbl>
      <w:tblPr>
        <w:tblStyle w:val="TableNormal"/>
        <w:tblW w:w="0" w:type="auto"/>
        <w:tblInd w:w="5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40"/>
        <w:gridCol w:w="8393"/>
      </w:tblGrid>
      <w:tr w:rsidR="00015E64" w:rsidTr="00015E64">
        <w:trPr>
          <w:trHeight w:val="1031"/>
        </w:trPr>
        <w:tc>
          <w:tcPr>
            <w:tcW w:w="1940" w:type="dxa"/>
          </w:tcPr>
          <w:p w:rsidR="00015E64" w:rsidRDefault="00015E64" w:rsidP="00C53E31">
            <w:pPr>
              <w:pStyle w:val="TableParagraph"/>
              <w:rPr>
                <w:sz w:val="24"/>
              </w:rPr>
            </w:pPr>
            <w:r>
              <w:rPr>
                <w:spacing w:val="-4"/>
                <w:sz w:val="24"/>
              </w:rPr>
              <w:t xml:space="preserve">Код </w:t>
            </w:r>
            <w:r>
              <w:rPr>
                <w:spacing w:val="-2"/>
                <w:sz w:val="24"/>
              </w:rPr>
              <w:t>проверяемого результата</w:t>
            </w:r>
          </w:p>
        </w:tc>
        <w:tc>
          <w:tcPr>
            <w:tcW w:w="8393" w:type="dxa"/>
          </w:tcPr>
          <w:p w:rsidR="00015E64" w:rsidRPr="001227E9" w:rsidRDefault="00015E64" w:rsidP="00C53E31">
            <w:pPr>
              <w:pStyle w:val="TableParagraph"/>
              <w:ind w:left="59"/>
              <w:rPr>
                <w:sz w:val="24"/>
                <w:lang w:val="ru-RU"/>
              </w:rPr>
            </w:pPr>
            <w:r w:rsidRPr="001227E9">
              <w:rPr>
                <w:sz w:val="24"/>
                <w:lang w:val="ru-RU"/>
              </w:rPr>
              <w:t>Проверяемые</w:t>
            </w:r>
            <w:r w:rsidRPr="001227E9">
              <w:rPr>
                <w:spacing w:val="80"/>
                <w:sz w:val="24"/>
                <w:lang w:val="ru-RU"/>
              </w:rPr>
              <w:t xml:space="preserve"> </w:t>
            </w:r>
            <w:r w:rsidRPr="001227E9">
              <w:rPr>
                <w:sz w:val="24"/>
                <w:lang w:val="ru-RU"/>
              </w:rPr>
              <w:t>предметные</w:t>
            </w:r>
            <w:r w:rsidRPr="001227E9">
              <w:rPr>
                <w:spacing w:val="80"/>
                <w:sz w:val="24"/>
                <w:lang w:val="ru-RU"/>
              </w:rPr>
              <w:t xml:space="preserve"> </w:t>
            </w:r>
            <w:r w:rsidRPr="001227E9">
              <w:rPr>
                <w:sz w:val="24"/>
                <w:lang w:val="ru-RU"/>
              </w:rPr>
              <w:t>результаты</w:t>
            </w:r>
            <w:r w:rsidRPr="001227E9">
              <w:rPr>
                <w:spacing w:val="80"/>
                <w:sz w:val="24"/>
                <w:lang w:val="ru-RU"/>
              </w:rPr>
              <w:t xml:space="preserve"> </w:t>
            </w:r>
            <w:r w:rsidRPr="001227E9">
              <w:rPr>
                <w:sz w:val="24"/>
                <w:lang w:val="ru-RU"/>
              </w:rPr>
              <w:t>освоения</w:t>
            </w:r>
            <w:r w:rsidRPr="001227E9">
              <w:rPr>
                <w:spacing w:val="80"/>
                <w:sz w:val="24"/>
                <w:lang w:val="ru-RU"/>
              </w:rPr>
              <w:t xml:space="preserve"> </w:t>
            </w:r>
            <w:r w:rsidRPr="001227E9">
              <w:rPr>
                <w:sz w:val="24"/>
                <w:lang w:val="ru-RU"/>
              </w:rPr>
              <w:t>основной</w:t>
            </w:r>
            <w:r w:rsidRPr="001227E9">
              <w:rPr>
                <w:spacing w:val="80"/>
                <w:sz w:val="24"/>
                <w:lang w:val="ru-RU"/>
              </w:rPr>
              <w:t xml:space="preserve"> </w:t>
            </w:r>
            <w:r w:rsidRPr="001227E9">
              <w:rPr>
                <w:sz w:val="24"/>
                <w:lang w:val="ru-RU"/>
              </w:rPr>
              <w:t>образовательной программы начального общего образования</w:t>
            </w:r>
          </w:p>
        </w:tc>
      </w:tr>
      <w:tr w:rsidR="00015E64" w:rsidTr="00015E64">
        <w:trPr>
          <w:trHeight w:val="479"/>
        </w:trPr>
        <w:tc>
          <w:tcPr>
            <w:tcW w:w="1940" w:type="dxa"/>
          </w:tcPr>
          <w:p w:rsidR="00015E64" w:rsidRDefault="00015E64" w:rsidP="00C53E31">
            <w:pPr>
              <w:pStyle w:val="TableParagraph"/>
              <w:rPr>
                <w:sz w:val="24"/>
              </w:rPr>
            </w:pPr>
            <w:r>
              <w:rPr>
                <w:spacing w:val="-10"/>
                <w:sz w:val="24"/>
              </w:rPr>
              <w:t>1</w:t>
            </w:r>
          </w:p>
        </w:tc>
        <w:tc>
          <w:tcPr>
            <w:tcW w:w="8393" w:type="dxa"/>
          </w:tcPr>
          <w:p w:rsidR="00015E64" w:rsidRDefault="00015E64" w:rsidP="00C53E31">
            <w:pPr>
              <w:pStyle w:val="TableParagraph"/>
              <w:ind w:left="59"/>
              <w:rPr>
                <w:sz w:val="24"/>
              </w:rPr>
            </w:pPr>
            <w:r>
              <w:rPr>
                <w:sz w:val="24"/>
              </w:rPr>
              <w:t>Коммуникативные</w:t>
            </w:r>
            <w:r>
              <w:rPr>
                <w:spacing w:val="-7"/>
                <w:sz w:val="24"/>
              </w:rPr>
              <w:t xml:space="preserve"> </w:t>
            </w:r>
            <w:r>
              <w:rPr>
                <w:spacing w:val="-2"/>
                <w:sz w:val="24"/>
              </w:rPr>
              <w:t>умения</w:t>
            </w:r>
          </w:p>
        </w:tc>
      </w:tr>
      <w:tr w:rsidR="00015E64" w:rsidTr="00015E64">
        <w:trPr>
          <w:trHeight w:val="479"/>
        </w:trPr>
        <w:tc>
          <w:tcPr>
            <w:tcW w:w="1940" w:type="dxa"/>
          </w:tcPr>
          <w:p w:rsidR="00015E64" w:rsidRDefault="00015E64" w:rsidP="00C53E31">
            <w:pPr>
              <w:pStyle w:val="TableParagraph"/>
              <w:rPr>
                <w:sz w:val="24"/>
              </w:rPr>
            </w:pPr>
            <w:r>
              <w:rPr>
                <w:spacing w:val="-5"/>
                <w:sz w:val="24"/>
              </w:rPr>
              <w:t>1.1</w:t>
            </w:r>
          </w:p>
        </w:tc>
        <w:tc>
          <w:tcPr>
            <w:tcW w:w="8393" w:type="dxa"/>
          </w:tcPr>
          <w:p w:rsidR="00015E64" w:rsidRDefault="00015E64" w:rsidP="00C53E31">
            <w:pPr>
              <w:pStyle w:val="TableParagraph"/>
              <w:ind w:left="59"/>
              <w:rPr>
                <w:sz w:val="24"/>
              </w:rPr>
            </w:pPr>
            <w:r>
              <w:rPr>
                <w:spacing w:val="-2"/>
                <w:sz w:val="24"/>
              </w:rPr>
              <w:t>Говорение</w:t>
            </w:r>
          </w:p>
        </w:tc>
      </w:tr>
      <w:tr w:rsidR="00015E64" w:rsidTr="00015E64">
        <w:trPr>
          <w:trHeight w:val="479"/>
        </w:trPr>
        <w:tc>
          <w:tcPr>
            <w:tcW w:w="1940" w:type="dxa"/>
          </w:tcPr>
          <w:p w:rsidR="00015E64" w:rsidRDefault="00015E64" w:rsidP="00C53E31">
            <w:pPr>
              <w:pStyle w:val="TableParagraph"/>
              <w:rPr>
                <w:sz w:val="24"/>
              </w:rPr>
            </w:pPr>
            <w:r>
              <w:rPr>
                <w:spacing w:val="-2"/>
                <w:sz w:val="24"/>
              </w:rPr>
              <w:t>1.1.1</w:t>
            </w:r>
          </w:p>
        </w:tc>
        <w:tc>
          <w:tcPr>
            <w:tcW w:w="8393" w:type="dxa"/>
          </w:tcPr>
          <w:p w:rsidR="00015E64" w:rsidRDefault="00015E64" w:rsidP="00C53E31">
            <w:pPr>
              <w:pStyle w:val="TableParagraph"/>
              <w:ind w:left="59"/>
              <w:rPr>
                <w:sz w:val="24"/>
              </w:rPr>
            </w:pPr>
            <w:r>
              <w:rPr>
                <w:sz w:val="24"/>
              </w:rPr>
              <w:t>Диалогическая</w:t>
            </w:r>
            <w:r>
              <w:rPr>
                <w:spacing w:val="-8"/>
                <w:sz w:val="24"/>
              </w:rPr>
              <w:t xml:space="preserve"> </w:t>
            </w:r>
            <w:r>
              <w:rPr>
                <w:spacing w:val="-4"/>
                <w:sz w:val="24"/>
              </w:rPr>
              <w:t>речь</w:t>
            </w:r>
          </w:p>
        </w:tc>
      </w:tr>
      <w:tr w:rsidR="00015E64" w:rsidTr="00015E64">
        <w:trPr>
          <w:trHeight w:val="1310"/>
        </w:trPr>
        <w:tc>
          <w:tcPr>
            <w:tcW w:w="1940" w:type="dxa"/>
          </w:tcPr>
          <w:p w:rsidR="00015E64" w:rsidRDefault="00015E64" w:rsidP="00C53E31">
            <w:pPr>
              <w:pStyle w:val="TableParagraph"/>
              <w:rPr>
                <w:sz w:val="24"/>
              </w:rPr>
            </w:pPr>
            <w:r>
              <w:rPr>
                <w:spacing w:val="-2"/>
                <w:sz w:val="24"/>
              </w:rPr>
              <w:t>1.1.1.1</w:t>
            </w:r>
          </w:p>
        </w:tc>
        <w:tc>
          <w:tcPr>
            <w:tcW w:w="8393" w:type="dxa"/>
          </w:tcPr>
          <w:p w:rsidR="00015E64" w:rsidRPr="001227E9" w:rsidRDefault="00015E64" w:rsidP="00C53E31">
            <w:pPr>
              <w:pStyle w:val="TableParagraph"/>
              <w:ind w:left="59"/>
              <w:jc w:val="both"/>
              <w:rPr>
                <w:sz w:val="24"/>
                <w:lang w:val="ru-RU"/>
              </w:rPr>
            </w:pPr>
            <w:r w:rsidRPr="001227E9">
              <w:rPr>
                <w:sz w:val="24"/>
                <w:lang w:val="ru-RU"/>
              </w:rPr>
              <w:t>Вести диалог этикетного характера в стандартных ситуациях неофициального общения с вербальными и (или) зрительными опорами с соблюдением правил речевого этикета, принятых в стране (странах) изучаемого языка в рамках изучаемой тематики (не менее 4 реплик со стороны каждого собеседника)</w:t>
            </w:r>
          </w:p>
        </w:tc>
      </w:tr>
      <w:tr w:rsidR="00015E64" w:rsidTr="00015E64">
        <w:trPr>
          <w:trHeight w:val="1307"/>
        </w:trPr>
        <w:tc>
          <w:tcPr>
            <w:tcW w:w="1940" w:type="dxa"/>
          </w:tcPr>
          <w:p w:rsidR="00015E64" w:rsidRDefault="00015E64" w:rsidP="00C53E31">
            <w:pPr>
              <w:pStyle w:val="TableParagraph"/>
              <w:spacing w:before="92"/>
              <w:rPr>
                <w:sz w:val="24"/>
              </w:rPr>
            </w:pPr>
            <w:r>
              <w:rPr>
                <w:spacing w:val="-2"/>
                <w:sz w:val="24"/>
              </w:rPr>
              <w:t>1.1.1.2</w:t>
            </w:r>
          </w:p>
        </w:tc>
        <w:tc>
          <w:tcPr>
            <w:tcW w:w="8393" w:type="dxa"/>
          </w:tcPr>
          <w:p w:rsidR="00015E64" w:rsidRPr="001227E9" w:rsidRDefault="00015E64" w:rsidP="00C53E31">
            <w:pPr>
              <w:pStyle w:val="TableParagraph"/>
              <w:spacing w:before="92"/>
              <w:ind w:left="59"/>
              <w:jc w:val="both"/>
              <w:rPr>
                <w:sz w:val="24"/>
                <w:lang w:val="ru-RU"/>
              </w:rPr>
            </w:pPr>
            <w:r w:rsidRPr="001227E9">
              <w:rPr>
                <w:sz w:val="24"/>
                <w:lang w:val="ru-RU"/>
              </w:rPr>
              <w:t>Вести диалог-расспрос в стандартных ситуациях неофициального общения с вербальными и (или) зрительными опорами с соблюдением правил речевого этикета, принятых в стране (странах) изучаемого языка в рамках изучаемой тематики (не менее 4 реплик со стороны каждого собеседника)</w:t>
            </w:r>
          </w:p>
        </w:tc>
      </w:tr>
      <w:tr w:rsidR="00015E64" w:rsidTr="00015E64">
        <w:trPr>
          <w:trHeight w:val="1031"/>
        </w:trPr>
        <w:tc>
          <w:tcPr>
            <w:tcW w:w="1940" w:type="dxa"/>
          </w:tcPr>
          <w:p w:rsidR="00015E64" w:rsidRDefault="00015E64" w:rsidP="00C53E31">
            <w:pPr>
              <w:pStyle w:val="TableParagraph"/>
              <w:spacing w:before="92"/>
              <w:rPr>
                <w:sz w:val="24"/>
              </w:rPr>
            </w:pPr>
            <w:r>
              <w:rPr>
                <w:spacing w:val="-2"/>
                <w:sz w:val="24"/>
              </w:rPr>
              <w:t>1.1.1.3</w:t>
            </w:r>
          </w:p>
        </w:tc>
        <w:tc>
          <w:tcPr>
            <w:tcW w:w="8393" w:type="dxa"/>
          </w:tcPr>
          <w:p w:rsidR="00015E64" w:rsidRPr="001227E9" w:rsidRDefault="00015E64" w:rsidP="00C53E31">
            <w:pPr>
              <w:pStyle w:val="TableParagraph"/>
              <w:spacing w:before="92"/>
              <w:ind w:left="59"/>
              <w:jc w:val="both"/>
              <w:rPr>
                <w:sz w:val="24"/>
                <w:lang w:val="ru-RU"/>
              </w:rPr>
            </w:pPr>
            <w:r w:rsidRPr="001227E9">
              <w:rPr>
                <w:sz w:val="24"/>
                <w:lang w:val="ru-RU"/>
              </w:rPr>
              <w:t>Вести диалог-побуждение на основе вербальных и (или) зрительных опор с соблюдением</w:t>
            </w:r>
            <w:r w:rsidRPr="001227E9">
              <w:rPr>
                <w:spacing w:val="-2"/>
                <w:sz w:val="24"/>
                <w:lang w:val="ru-RU"/>
              </w:rPr>
              <w:t xml:space="preserve"> </w:t>
            </w:r>
            <w:r w:rsidRPr="001227E9">
              <w:rPr>
                <w:sz w:val="24"/>
                <w:lang w:val="ru-RU"/>
              </w:rPr>
              <w:t>правил</w:t>
            </w:r>
            <w:r w:rsidRPr="001227E9">
              <w:rPr>
                <w:spacing w:val="-1"/>
                <w:sz w:val="24"/>
                <w:lang w:val="ru-RU"/>
              </w:rPr>
              <w:t xml:space="preserve"> </w:t>
            </w:r>
            <w:r w:rsidRPr="001227E9">
              <w:rPr>
                <w:sz w:val="24"/>
                <w:lang w:val="ru-RU"/>
              </w:rPr>
              <w:t>речевого</w:t>
            </w:r>
            <w:r w:rsidRPr="001227E9">
              <w:rPr>
                <w:spacing w:val="-1"/>
                <w:sz w:val="24"/>
                <w:lang w:val="ru-RU"/>
              </w:rPr>
              <w:t xml:space="preserve"> </w:t>
            </w:r>
            <w:r w:rsidRPr="001227E9">
              <w:rPr>
                <w:sz w:val="24"/>
                <w:lang w:val="ru-RU"/>
              </w:rPr>
              <w:t>этикета,</w:t>
            </w:r>
            <w:r w:rsidRPr="001227E9">
              <w:rPr>
                <w:spacing w:val="-1"/>
                <w:sz w:val="24"/>
                <w:lang w:val="ru-RU"/>
              </w:rPr>
              <w:t xml:space="preserve"> </w:t>
            </w:r>
            <w:r w:rsidRPr="001227E9">
              <w:rPr>
                <w:sz w:val="24"/>
                <w:lang w:val="ru-RU"/>
              </w:rPr>
              <w:t>принятых в</w:t>
            </w:r>
            <w:r w:rsidRPr="001227E9">
              <w:rPr>
                <w:spacing w:val="-1"/>
                <w:sz w:val="24"/>
                <w:lang w:val="ru-RU"/>
              </w:rPr>
              <w:t xml:space="preserve"> </w:t>
            </w:r>
            <w:r w:rsidRPr="001227E9">
              <w:rPr>
                <w:sz w:val="24"/>
                <w:lang w:val="ru-RU"/>
              </w:rPr>
              <w:t>стране</w:t>
            </w:r>
            <w:r w:rsidRPr="001227E9">
              <w:rPr>
                <w:spacing w:val="-2"/>
                <w:sz w:val="24"/>
                <w:lang w:val="ru-RU"/>
              </w:rPr>
              <w:t xml:space="preserve"> </w:t>
            </w:r>
            <w:r w:rsidRPr="001227E9">
              <w:rPr>
                <w:sz w:val="24"/>
                <w:lang w:val="ru-RU"/>
              </w:rPr>
              <w:t>(странах)</w:t>
            </w:r>
            <w:r w:rsidRPr="001227E9">
              <w:rPr>
                <w:spacing w:val="-2"/>
                <w:sz w:val="24"/>
                <w:lang w:val="ru-RU"/>
              </w:rPr>
              <w:t xml:space="preserve"> </w:t>
            </w:r>
            <w:r w:rsidRPr="001227E9">
              <w:rPr>
                <w:sz w:val="24"/>
                <w:lang w:val="ru-RU"/>
              </w:rPr>
              <w:t>изучаемого языка (не менее 4 реплик со стороны каждого собеседника)</w:t>
            </w:r>
          </w:p>
        </w:tc>
      </w:tr>
      <w:tr w:rsidR="00015E64" w:rsidTr="00015E64">
        <w:trPr>
          <w:trHeight w:val="480"/>
        </w:trPr>
        <w:tc>
          <w:tcPr>
            <w:tcW w:w="1940" w:type="dxa"/>
          </w:tcPr>
          <w:p w:rsidR="00015E64" w:rsidRDefault="00015E64" w:rsidP="00C53E31">
            <w:pPr>
              <w:pStyle w:val="TableParagraph"/>
              <w:rPr>
                <w:sz w:val="24"/>
              </w:rPr>
            </w:pPr>
            <w:r>
              <w:rPr>
                <w:spacing w:val="-2"/>
                <w:sz w:val="24"/>
              </w:rPr>
              <w:t>1.1.2</w:t>
            </w:r>
          </w:p>
        </w:tc>
        <w:tc>
          <w:tcPr>
            <w:tcW w:w="8393" w:type="dxa"/>
          </w:tcPr>
          <w:p w:rsidR="00015E64" w:rsidRDefault="00015E64" w:rsidP="00C53E31">
            <w:pPr>
              <w:pStyle w:val="TableParagraph"/>
              <w:ind w:left="59"/>
              <w:rPr>
                <w:sz w:val="24"/>
              </w:rPr>
            </w:pPr>
            <w:r>
              <w:rPr>
                <w:sz w:val="24"/>
              </w:rPr>
              <w:t>Монологическая</w:t>
            </w:r>
            <w:r>
              <w:rPr>
                <w:spacing w:val="-8"/>
                <w:sz w:val="24"/>
              </w:rPr>
              <w:t xml:space="preserve"> </w:t>
            </w:r>
            <w:r>
              <w:rPr>
                <w:spacing w:val="-4"/>
                <w:sz w:val="24"/>
              </w:rPr>
              <w:t>речь</w:t>
            </w:r>
          </w:p>
        </w:tc>
      </w:tr>
      <w:tr w:rsidR="00015E64" w:rsidTr="00015E64">
        <w:trPr>
          <w:trHeight w:val="1031"/>
        </w:trPr>
        <w:tc>
          <w:tcPr>
            <w:tcW w:w="1940" w:type="dxa"/>
          </w:tcPr>
          <w:p w:rsidR="00015E64" w:rsidRDefault="00015E64" w:rsidP="00C53E31">
            <w:pPr>
              <w:pStyle w:val="TableParagraph"/>
              <w:rPr>
                <w:sz w:val="24"/>
              </w:rPr>
            </w:pPr>
            <w:r>
              <w:rPr>
                <w:spacing w:val="-2"/>
                <w:sz w:val="24"/>
              </w:rPr>
              <w:t>1.1.2.1</w:t>
            </w:r>
          </w:p>
        </w:tc>
        <w:tc>
          <w:tcPr>
            <w:tcW w:w="8393" w:type="dxa"/>
          </w:tcPr>
          <w:p w:rsidR="00015E64" w:rsidRPr="001227E9" w:rsidRDefault="00015E64" w:rsidP="00C53E31">
            <w:pPr>
              <w:pStyle w:val="TableParagraph"/>
              <w:ind w:left="59"/>
              <w:jc w:val="both"/>
              <w:rPr>
                <w:sz w:val="24"/>
                <w:lang w:val="ru-RU"/>
              </w:rPr>
            </w:pPr>
            <w:r w:rsidRPr="001227E9">
              <w:rPr>
                <w:sz w:val="24"/>
                <w:lang w:val="ru-RU"/>
              </w:rPr>
              <w:t>Создавать устное связное монологическое высказывание-описание с вербальными и (или) зрительными опорами в рамках изучаемой тематики (объемом не менее 4 фраз)</w:t>
            </w:r>
          </w:p>
        </w:tc>
      </w:tr>
      <w:tr w:rsidR="00015E64" w:rsidTr="00015E64">
        <w:trPr>
          <w:trHeight w:val="1031"/>
        </w:trPr>
        <w:tc>
          <w:tcPr>
            <w:tcW w:w="1940" w:type="dxa"/>
          </w:tcPr>
          <w:p w:rsidR="00015E64" w:rsidRDefault="00015E64" w:rsidP="00C53E31">
            <w:pPr>
              <w:pStyle w:val="TableParagraph"/>
              <w:rPr>
                <w:sz w:val="24"/>
              </w:rPr>
            </w:pPr>
            <w:r>
              <w:rPr>
                <w:spacing w:val="-2"/>
                <w:sz w:val="24"/>
              </w:rPr>
              <w:t>1.1.2.2</w:t>
            </w:r>
          </w:p>
        </w:tc>
        <w:tc>
          <w:tcPr>
            <w:tcW w:w="8393" w:type="dxa"/>
          </w:tcPr>
          <w:p w:rsidR="00015E64" w:rsidRPr="001227E9" w:rsidRDefault="00015E64" w:rsidP="00C53E31">
            <w:pPr>
              <w:pStyle w:val="TableParagraph"/>
              <w:ind w:left="59"/>
              <w:jc w:val="both"/>
              <w:rPr>
                <w:sz w:val="24"/>
                <w:lang w:val="ru-RU"/>
              </w:rPr>
            </w:pPr>
            <w:r w:rsidRPr="001227E9">
              <w:rPr>
                <w:sz w:val="24"/>
                <w:lang w:val="ru-RU"/>
              </w:rPr>
              <w:t>Создавать устное связное монологическое высказывание-повествование (рассказ) с вербальными и (или) зрительными опорами в рамках изучаемой тематики (объемом не менее 4 фраз)</w:t>
            </w:r>
          </w:p>
        </w:tc>
      </w:tr>
      <w:tr w:rsidR="00015E64" w:rsidTr="00015E64">
        <w:trPr>
          <w:trHeight w:val="755"/>
        </w:trPr>
        <w:tc>
          <w:tcPr>
            <w:tcW w:w="1940" w:type="dxa"/>
          </w:tcPr>
          <w:p w:rsidR="00015E64" w:rsidRDefault="00015E64" w:rsidP="00C53E31">
            <w:pPr>
              <w:pStyle w:val="TableParagraph"/>
              <w:rPr>
                <w:sz w:val="24"/>
              </w:rPr>
            </w:pPr>
            <w:r>
              <w:rPr>
                <w:spacing w:val="-2"/>
                <w:sz w:val="24"/>
              </w:rPr>
              <w:t>1.1.2.3</w:t>
            </w:r>
          </w:p>
        </w:tc>
        <w:tc>
          <w:tcPr>
            <w:tcW w:w="8393" w:type="dxa"/>
          </w:tcPr>
          <w:p w:rsidR="00015E64" w:rsidRPr="001227E9" w:rsidRDefault="00015E64" w:rsidP="00C53E31">
            <w:pPr>
              <w:pStyle w:val="TableParagraph"/>
              <w:ind w:left="59"/>
              <w:rPr>
                <w:sz w:val="24"/>
                <w:lang w:val="ru-RU"/>
              </w:rPr>
            </w:pPr>
            <w:r w:rsidRPr="001227E9">
              <w:rPr>
                <w:sz w:val="24"/>
                <w:lang w:val="ru-RU"/>
              </w:rPr>
              <w:t>Передавать основное содержание прочитанного текста с вербальными и (или)</w:t>
            </w:r>
            <w:r w:rsidRPr="001227E9">
              <w:rPr>
                <w:spacing w:val="40"/>
                <w:sz w:val="24"/>
                <w:lang w:val="ru-RU"/>
              </w:rPr>
              <w:t xml:space="preserve"> </w:t>
            </w:r>
            <w:r w:rsidRPr="001227E9">
              <w:rPr>
                <w:sz w:val="24"/>
                <w:lang w:val="ru-RU"/>
              </w:rPr>
              <w:t>зрительными</w:t>
            </w:r>
            <w:r w:rsidRPr="001227E9">
              <w:rPr>
                <w:spacing w:val="-6"/>
                <w:sz w:val="24"/>
                <w:lang w:val="ru-RU"/>
              </w:rPr>
              <w:t xml:space="preserve"> </w:t>
            </w:r>
            <w:r w:rsidRPr="001227E9">
              <w:rPr>
                <w:sz w:val="24"/>
                <w:lang w:val="ru-RU"/>
              </w:rPr>
              <w:t>опорами</w:t>
            </w:r>
            <w:r w:rsidRPr="001227E9">
              <w:rPr>
                <w:spacing w:val="-6"/>
                <w:sz w:val="24"/>
                <w:lang w:val="ru-RU"/>
              </w:rPr>
              <w:t xml:space="preserve"> </w:t>
            </w:r>
            <w:r w:rsidRPr="001227E9">
              <w:rPr>
                <w:sz w:val="24"/>
                <w:lang w:val="ru-RU"/>
              </w:rPr>
              <w:t>(объем</w:t>
            </w:r>
            <w:r w:rsidRPr="001227E9">
              <w:rPr>
                <w:spacing w:val="-7"/>
                <w:sz w:val="24"/>
                <w:lang w:val="ru-RU"/>
              </w:rPr>
              <w:t xml:space="preserve"> </w:t>
            </w:r>
            <w:r w:rsidRPr="001227E9">
              <w:rPr>
                <w:sz w:val="24"/>
                <w:lang w:val="ru-RU"/>
              </w:rPr>
              <w:t>монологического</w:t>
            </w:r>
            <w:r w:rsidRPr="001227E9">
              <w:rPr>
                <w:spacing w:val="-7"/>
                <w:sz w:val="24"/>
                <w:lang w:val="ru-RU"/>
              </w:rPr>
              <w:t xml:space="preserve"> </w:t>
            </w:r>
            <w:r w:rsidRPr="001227E9">
              <w:rPr>
                <w:sz w:val="24"/>
                <w:lang w:val="ru-RU"/>
              </w:rPr>
              <w:t>высказывания</w:t>
            </w:r>
            <w:r w:rsidRPr="001227E9">
              <w:rPr>
                <w:spacing w:val="-2"/>
                <w:sz w:val="24"/>
                <w:lang w:val="ru-RU"/>
              </w:rPr>
              <w:t xml:space="preserve"> </w:t>
            </w:r>
            <w:r w:rsidRPr="001227E9">
              <w:rPr>
                <w:sz w:val="24"/>
                <w:lang w:val="ru-RU"/>
              </w:rPr>
              <w:t>-</w:t>
            </w:r>
            <w:r w:rsidRPr="001227E9">
              <w:rPr>
                <w:spacing w:val="-7"/>
                <w:sz w:val="24"/>
                <w:lang w:val="ru-RU"/>
              </w:rPr>
              <w:t xml:space="preserve"> </w:t>
            </w:r>
            <w:r w:rsidRPr="001227E9">
              <w:rPr>
                <w:sz w:val="24"/>
                <w:lang w:val="ru-RU"/>
              </w:rPr>
              <w:t>не</w:t>
            </w:r>
            <w:r w:rsidRPr="001227E9">
              <w:rPr>
                <w:spacing w:val="-7"/>
                <w:sz w:val="24"/>
                <w:lang w:val="ru-RU"/>
              </w:rPr>
              <w:t xml:space="preserve"> </w:t>
            </w:r>
            <w:r w:rsidRPr="001227E9">
              <w:rPr>
                <w:sz w:val="24"/>
                <w:lang w:val="ru-RU"/>
              </w:rPr>
              <w:t>менее</w:t>
            </w:r>
            <w:r w:rsidRPr="001227E9">
              <w:rPr>
                <w:spacing w:val="-8"/>
                <w:sz w:val="24"/>
                <w:lang w:val="ru-RU"/>
              </w:rPr>
              <w:t xml:space="preserve"> </w:t>
            </w:r>
            <w:r w:rsidRPr="001227E9">
              <w:rPr>
                <w:sz w:val="24"/>
                <w:lang w:val="ru-RU"/>
              </w:rPr>
              <w:t>4</w:t>
            </w:r>
            <w:r w:rsidRPr="001227E9">
              <w:rPr>
                <w:spacing w:val="-6"/>
                <w:sz w:val="24"/>
                <w:lang w:val="ru-RU"/>
              </w:rPr>
              <w:t xml:space="preserve"> </w:t>
            </w:r>
            <w:r w:rsidRPr="001227E9">
              <w:rPr>
                <w:spacing w:val="-2"/>
                <w:sz w:val="24"/>
                <w:lang w:val="ru-RU"/>
              </w:rPr>
              <w:t>фраз)</w:t>
            </w:r>
          </w:p>
        </w:tc>
      </w:tr>
      <w:tr w:rsidR="00015E64" w:rsidTr="00015E64">
        <w:trPr>
          <w:trHeight w:val="482"/>
        </w:trPr>
        <w:tc>
          <w:tcPr>
            <w:tcW w:w="1940" w:type="dxa"/>
          </w:tcPr>
          <w:p w:rsidR="00015E64" w:rsidRDefault="00015E64" w:rsidP="00C53E31">
            <w:pPr>
              <w:pStyle w:val="TableParagraph"/>
              <w:rPr>
                <w:sz w:val="24"/>
              </w:rPr>
            </w:pPr>
            <w:r>
              <w:rPr>
                <w:spacing w:val="-5"/>
                <w:sz w:val="24"/>
              </w:rPr>
              <w:t>1.2</w:t>
            </w:r>
          </w:p>
        </w:tc>
        <w:tc>
          <w:tcPr>
            <w:tcW w:w="8393" w:type="dxa"/>
          </w:tcPr>
          <w:p w:rsidR="00015E64" w:rsidRDefault="00015E64" w:rsidP="00C53E31">
            <w:pPr>
              <w:pStyle w:val="TableParagraph"/>
              <w:ind w:left="59"/>
              <w:rPr>
                <w:sz w:val="24"/>
              </w:rPr>
            </w:pPr>
            <w:r>
              <w:rPr>
                <w:spacing w:val="-2"/>
                <w:sz w:val="24"/>
              </w:rPr>
              <w:t>Аудирование</w:t>
            </w:r>
          </w:p>
        </w:tc>
      </w:tr>
      <w:tr w:rsidR="00015E64" w:rsidTr="00015E64">
        <w:trPr>
          <w:trHeight w:val="755"/>
        </w:trPr>
        <w:tc>
          <w:tcPr>
            <w:tcW w:w="1940" w:type="dxa"/>
          </w:tcPr>
          <w:p w:rsidR="00015E64" w:rsidRDefault="00015E64" w:rsidP="00C53E31">
            <w:pPr>
              <w:pStyle w:val="TableParagraph"/>
              <w:spacing w:before="92"/>
              <w:rPr>
                <w:sz w:val="24"/>
              </w:rPr>
            </w:pPr>
            <w:r>
              <w:rPr>
                <w:spacing w:val="-2"/>
                <w:sz w:val="24"/>
              </w:rPr>
              <w:t>1.2.1</w:t>
            </w:r>
          </w:p>
        </w:tc>
        <w:tc>
          <w:tcPr>
            <w:tcW w:w="8393" w:type="dxa"/>
          </w:tcPr>
          <w:p w:rsidR="00015E64" w:rsidRPr="001227E9" w:rsidRDefault="00015E64" w:rsidP="00C53E31">
            <w:pPr>
              <w:pStyle w:val="TableParagraph"/>
              <w:spacing w:before="92"/>
              <w:ind w:left="59"/>
              <w:rPr>
                <w:sz w:val="24"/>
                <w:lang w:val="ru-RU"/>
              </w:rPr>
            </w:pPr>
            <w:r w:rsidRPr="001227E9">
              <w:rPr>
                <w:sz w:val="24"/>
                <w:lang w:val="ru-RU"/>
              </w:rPr>
              <w:t>Воспринимать</w:t>
            </w:r>
            <w:r w:rsidRPr="001227E9">
              <w:rPr>
                <w:spacing w:val="80"/>
                <w:sz w:val="24"/>
                <w:lang w:val="ru-RU"/>
              </w:rPr>
              <w:t xml:space="preserve"> </w:t>
            </w:r>
            <w:r w:rsidRPr="001227E9">
              <w:rPr>
                <w:sz w:val="24"/>
                <w:lang w:val="ru-RU"/>
              </w:rPr>
              <w:t>на</w:t>
            </w:r>
            <w:r w:rsidRPr="001227E9">
              <w:rPr>
                <w:spacing w:val="80"/>
                <w:sz w:val="24"/>
                <w:lang w:val="ru-RU"/>
              </w:rPr>
              <w:t xml:space="preserve"> </w:t>
            </w:r>
            <w:r w:rsidRPr="001227E9">
              <w:rPr>
                <w:sz w:val="24"/>
                <w:lang w:val="ru-RU"/>
              </w:rPr>
              <w:t>слух</w:t>
            </w:r>
            <w:r w:rsidRPr="001227E9">
              <w:rPr>
                <w:spacing w:val="80"/>
                <w:sz w:val="24"/>
                <w:lang w:val="ru-RU"/>
              </w:rPr>
              <w:t xml:space="preserve"> </w:t>
            </w:r>
            <w:r w:rsidRPr="001227E9">
              <w:rPr>
                <w:sz w:val="24"/>
                <w:lang w:val="ru-RU"/>
              </w:rPr>
              <w:t>и</w:t>
            </w:r>
            <w:r w:rsidRPr="001227E9">
              <w:rPr>
                <w:spacing w:val="80"/>
                <w:sz w:val="24"/>
                <w:lang w:val="ru-RU"/>
              </w:rPr>
              <w:t xml:space="preserve"> </w:t>
            </w:r>
            <w:r w:rsidRPr="001227E9">
              <w:rPr>
                <w:sz w:val="24"/>
                <w:lang w:val="ru-RU"/>
              </w:rPr>
              <w:t>понимать</w:t>
            </w:r>
            <w:r w:rsidRPr="001227E9">
              <w:rPr>
                <w:spacing w:val="80"/>
                <w:sz w:val="24"/>
                <w:lang w:val="ru-RU"/>
              </w:rPr>
              <w:t xml:space="preserve"> </w:t>
            </w:r>
            <w:r w:rsidRPr="001227E9">
              <w:rPr>
                <w:sz w:val="24"/>
                <w:lang w:val="ru-RU"/>
              </w:rPr>
              <w:t>речь</w:t>
            </w:r>
            <w:r w:rsidRPr="001227E9">
              <w:rPr>
                <w:spacing w:val="80"/>
                <w:sz w:val="24"/>
                <w:lang w:val="ru-RU"/>
              </w:rPr>
              <w:t xml:space="preserve"> </w:t>
            </w:r>
            <w:r w:rsidRPr="001227E9">
              <w:rPr>
                <w:sz w:val="24"/>
                <w:lang w:val="ru-RU"/>
              </w:rPr>
              <w:t>учителя</w:t>
            </w:r>
            <w:r w:rsidRPr="001227E9">
              <w:rPr>
                <w:spacing w:val="80"/>
                <w:sz w:val="24"/>
                <w:lang w:val="ru-RU"/>
              </w:rPr>
              <w:t xml:space="preserve"> </w:t>
            </w:r>
            <w:r w:rsidRPr="001227E9">
              <w:rPr>
                <w:sz w:val="24"/>
                <w:lang w:val="ru-RU"/>
              </w:rPr>
              <w:t>и</w:t>
            </w:r>
            <w:r w:rsidRPr="001227E9">
              <w:rPr>
                <w:spacing w:val="80"/>
                <w:sz w:val="24"/>
                <w:lang w:val="ru-RU"/>
              </w:rPr>
              <w:t xml:space="preserve"> </w:t>
            </w:r>
            <w:r w:rsidRPr="001227E9">
              <w:rPr>
                <w:sz w:val="24"/>
                <w:lang w:val="ru-RU"/>
              </w:rPr>
              <w:t>других</w:t>
            </w:r>
            <w:r w:rsidRPr="001227E9">
              <w:rPr>
                <w:spacing w:val="80"/>
                <w:sz w:val="24"/>
                <w:lang w:val="ru-RU"/>
              </w:rPr>
              <w:t xml:space="preserve"> </w:t>
            </w:r>
            <w:r w:rsidRPr="001227E9">
              <w:rPr>
                <w:sz w:val="24"/>
                <w:lang w:val="ru-RU"/>
              </w:rPr>
              <w:t>обучающихся, вербально (невербально) реагировать на услышанное</w:t>
            </w:r>
          </w:p>
        </w:tc>
      </w:tr>
      <w:tr w:rsidR="00015E64" w:rsidTr="00015E64">
        <w:trPr>
          <w:trHeight w:val="1307"/>
        </w:trPr>
        <w:tc>
          <w:tcPr>
            <w:tcW w:w="1940" w:type="dxa"/>
          </w:tcPr>
          <w:p w:rsidR="00015E64" w:rsidRDefault="00015E64" w:rsidP="00C53E31">
            <w:pPr>
              <w:pStyle w:val="TableParagraph"/>
              <w:spacing w:before="92"/>
              <w:rPr>
                <w:sz w:val="24"/>
              </w:rPr>
            </w:pPr>
            <w:r>
              <w:rPr>
                <w:spacing w:val="-2"/>
                <w:sz w:val="24"/>
              </w:rPr>
              <w:lastRenderedPageBreak/>
              <w:t>1.2.2</w:t>
            </w:r>
          </w:p>
        </w:tc>
        <w:tc>
          <w:tcPr>
            <w:tcW w:w="8393" w:type="dxa"/>
          </w:tcPr>
          <w:p w:rsidR="00015E64" w:rsidRPr="001227E9" w:rsidRDefault="00015E64" w:rsidP="00C53E31">
            <w:pPr>
              <w:pStyle w:val="TableParagraph"/>
              <w:spacing w:before="92"/>
              <w:ind w:left="59"/>
              <w:jc w:val="both"/>
              <w:rPr>
                <w:sz w:val="24"/>
                <w:lang w:val="ru-RU"/>
              </w:rPr>
            </w:pPr>
            <w:r w:rsidRPr="001227E9">
              <w:rPr>
                <w:sz w:val="24"/>
                <w:lang w:val="ru-RU"/>
              </w:rPr>
              <w:t>Воспринимать на слух и понимать основное содержание учебных текстов, построенных на изученном языковом материале, со зрительной опорой и с использованием языковой, в том числе контекстуальной, догадки (время звучания текста (текстов) для аудирования - до 1 минуты)</w:t>
            </w:r>
          </w:p>
        </w:tc>
      </w:tr>
      <w:tr w:rsidR="00015E64" w:rsidTr="00015E64">
        <w:trPr>
          <w:trHeight w:val="1308"/>
        </w:trPr>
        <w:tc>
          <w:tcPr>
            <w:tcW w:w="1940" w:type="dxa"/>
          </w:tcPr>
          <w:p w:rsidR="00015E64" w:rsidRDefault="00015E64" w:rsidP="00C53E31">
            <w:pPr>
              <w:pStyle w:val="TableParagraph"/>
              <w:rPr>
                <w:sz w:val="24"/>
              </w:rPr>
            </w:pPr>
            <w:r>
              <w:rPr>
                <w:spacing w:val="-2"/>
                <w:sz w:val="24"/>
              </w:rPr>
              <w:t>1.2.3</w:t>
            </w:r>
          </w:p>
        </w:tc>
        <w:tc>
          <w:tcPr>
            <w:tcW w:w="8393" w:type="dxa"/>
          </w:tcPr>
          <w:p w:rsidR="00015E64" w:rsidRPr="001227E9" w:rsidRDefault="00015E64" w:rsidP="00C53E31">
            <w:pPr>
              <w:pStyle w:val="TableParagraph"/>
              <w:ind w:left="59"/>
              <w:jc w:val="both"/>
              <w:rPr>
                <w:sz w:val="24"/>
                <w:lang w:val="ru-RU"/>
              </w:rPr>
            </w:pPr>
            <w:r w:rsidRPr="001227E9">
              <w:rPr>
                <w:sz w:val="24"/>
                <w:lang w:val="ru-RU"/>
              </w:rPr>
              <w:t>Воспринимать на слух и понимать запрашиваемую информацию фактического характера</w:t>
            </w:r>
            <w:r w:rsidRPr="001227E9">
              <w:rPr>
                <w:spacing w:val="-15"/>
                <w:sz w:val="24"/>
                <w:lang w:val="ru-RU"/>
              </w:rPr>
              <w:t xml:space="preserve"> </w:t>
            </w:r>
            <w:r w:rsidRPr="001227E9">
              <w:rPr>
                <w:sz w:val="24"/>
                <w:lang w:val="ru-RU"/>
              </w:rPr>
              <w:t>в</w:t>
            </w:r>
            <w:r w:rsidRPr="001227E9">
              <w:rPr>
                <w:spacing w:val="-15"/>
                <w:sz w:val="24"/>
                <w:lang w:val="ru-RU"/>
              </w:rPr>
              <w:t xml:space="preserve"> </w:t>
            </w:r>
            <w:r w:rsidRPr="001227E9">
              <w:rPr>
                <w:sz w:val="24"/>
                <w:lang w:val="ru-RU"/>
              </w:rPr>
              <w:t>учебных</w:t>
            </w:r>
            <w:r w:rsidRPr="001227E9">
              <w:rPr>
                <w:spacing w:val="-15"/>
                <w:sz w:val="24"/>
                <w:lang w:val="ru-RU"/>
              </w:rPr>
              <w:t xml:space="preserve"> </w:t>
            </w:r>
            <w:r w:rsidRPr="001227E9">
              <w:rPr>
                <w:sz w:val="24"/>
                <w:lang w:val="ru-RU"/>
              </w:rPr>
              <w:t>текстах,</w:t>
            </w:r>
            <w:r w:rsidRPr="001227E9">
              <w:rPr>
                <w:spacing w:val="-15"/>
                <w:sz w:val="24"/>
                <w:lang w:val="ru-RU"/>
              </w:rPr>
              <w:t xml:space="preserve"> </w:t>
            </w:r>
            <w:r w:rsidRPr="001227E9">
              <w:rPr>
                <w:sz w:val="24"/>
                <w:lang w:val="ru-RU"/>
              </w:rPr>
              <w:t>построенных</w:t>
            </w:r>
            <w:r w:rsidRPr="001227E9">
              <w:rPr>
                <w:spacing w:val="-15"/>
                <w:sz w:val="24"/>
                <w:lang w:val="ru-RU"/>
              </w:rPr>
              <w:t xml:space="preserve"> </w:t>
            </w:r>
            <w:r w:rsidRPr="001227E9">
              <w:rPr>
                <w:sz w:val="24"/>
                <w:lang w:val="ru-RU"/>
              </w:rPr>
              <w:t>на</w:t>
            </w:r>
            <w:r w:rsidRPr="001227E9">
              <w:rPr>
                <w:spacing w:val="-15"/>
                <w:sz w:val="24"/>
                <w:lang w:val="ru-RU"/>
              </w:rPr>
              <w:t xml:space="preserve"> </w:t>
            </w:r>
            <w:r w:rsidRPr="001227E9">
              <w:rPr>
                <w:sz w:val="24"/>
                <w:lang w:val="ru-RU"/>
              </w:rPr>
              <w:t>изученном</w:t>
            </w:r>
            <w:r w:rsidRPr="001227E9">
              <w:rPr>
                <w:spacing w:val="-15"/>
                <w:sz w:val="24"/>
                <w:lang w:val="ru-RU"/>
              </w:rPr>
              <w:t xml:space="preserve"> </w:t>
            </w:r>
            <w:r w:rsidRPr="001227E9">
              <w:rPr>
                <w:sz w:val="24"/>
                <w:lang w:val="ru-RU"/>
              </w:rPr>
              <w:t>языковом</w:t>
            </w:r>
            <w:r w:rsidRPr="001227E9">
              <w:rPr>
                <w:spacing w:val="-15"/>
                <w:sz w:val="24"/>
                <w:lang w:val="ru-RU"/>
              </w:rPr>
              <w:t xml:space="preserve"> </w:t>
            </w:r>
            <w:r w:rsidRPr="001227E9">
              <w:rPr>
                <w:sz w:val="24"/>
                <w:lang w:val="ru-RU"/>
              </w:rPr>
              <w:t>материале,</w:t>
            </w:r>
            <w:r w:rsidRPr="001227E9">
              <w:rPr>
                <w:spacing w:val="-15"/>
                <w:sz w:val="24"/>
                <w:lang w:val="ru-RU"/>
              </w:rPr>
              <w:t xml:space="preserve"> </w:t>
            </w:r>
            <w:r w:rsidRPr="001227E9">
              <w:rPr>
                <w:sz w:val="24"/>
                <w:lang w:val="ru-RU"/>
              </w:rPr>
              <w:t>со зрительной</w:t>
            </w:r>
            <w:r w:rsidRPr="001227E9">
              <w:rPr>
                <w:spacing w:val="-1"/>
                <w:sz w:val="24"/>
                <w:lang w:val="ru-RU"/>
              </w:rPr>
              <w:t xml:space="preserve"> </w:t>
            </w:r>
            <w:r w:rsidRPr="001227E9">
              <w:rPr>
                <w:sz w:val="24"/>
                <w:lang w:val="ru-RU"/>
              </w:rPr>
              <w:t>опорой и</w:t>
            </w:r>
            <w:r w:rsidRPr="001227E9">
              <w:rPr>
                <w:spacing w:val="-1"/>
                <w:sz w:val="24"/>
                <w:lang w:val="ru-RU"/>
              </w:rPr>
              <w:t xml:space="preserve"> </w:t>
            </w:r>
            <w:r w:rsidRPr="001227E9">
              <w:rPr>
                <w:sz w:val="24"/>
                <w:lang w:val="ru-RU"/>
              </w:rPr>
              <w:t>с</w:t>
            </w:r>
            <w:r w:rsidRPr="001227E9">
              <w:rPr>
                <w:spacing w:val="-3"/>
                <w:sz w:val="24"/>
                <w:lang w:val="ru-RU"/>
              </w:rPr>
              <w:t xml:space="preserve"> </w:t>
            </w:r>
            <w:r w:rsidRPr="001227E9">
              <w:rPr>
                <w:sz w:val="24"/>
                <w:lang w:val="ru-RU"/>
              </w:rPr>
              <w:t>использованием</w:t>
            </w:r>
            <w:r w:rsidRPr="001227E9">
              <w:rPr>
                <w:spacing w:val="-1"/>
                <w:sz w:val="24"/>
                <w:lang w:val="ru-RU"/>
              </w:rPr>
              <w:t xml:space="preserve"> </w:t>
            </w:r>
            <w:r w:rsidRPr="001227E9">
              <w:rPr>
                <w:sz w:val="24"/>
                <w:lang w:val="ru-RU"/>
              </w:rPr>
              <w:t>языковой, в том</w:t>
            </w:r>
            <w:r w:rsidRPr="001227E9">
              <w:rPr>
                <w:spacing w:val="-1"/>
                <w:sz w:val="24"/>
                <w:lang w:val="ru-RU"/>
              </w:rPr>
              <w:t xml:space="preserve"> </w:t>
            </w:r>
            <w:r w:rsidRPr="001227E9">
              <w:rPr>
                <w:sz w:val="24"/>
                <w:lang w:val="ru-RU"/>
              </w:rPr>
              <w:t>числе</w:t>
            </w:r>
            <w:r w:rsidRPr="001227E9">
              <w:rPr>
                <w:spacing w:val="-1"/>
                <w:sz w:val="24"/>
                <w:lang w:val="ru-RU"/>
              </w:rPr>
              <w:t xml:space="preserve"> </w:t>
            </w:r>
            <w:r w:rsidRPr="001227E9">
              <w:rPr>
                <w:sz w:val="24"/>
                <w:lang w:val="ru-RU"/>
              </w:rPr>
              <w:t>контекстуальной, догадки (время звучания текста (текстов) для аудирования - до 1 минуты)</w:t>
            </w:r>
          </w:p>
        </w:tc>
      </w:tr>
      <w:tr w:rsidR="00015E64" w:rsidTr="00015E64">
        <w:trPr>
          <w:trHeight w:val="394"/>
        </w:trPr>
        <w:tc>
          <w:tcPr>
            <w:tcW w:w="1940" w:type="dxa"/>
          </w:tcPr>
          <w:p w:rsidR="00015E64" w:rsidRDefault="00015E64" w:rsidP="00C53E31">
            <w:pPr>
              <w:pStyle w:val="TableParagraph"/>
              <w:rPr>
                <w:sz w:val="24"/>
              </w:rPr>
            </w:pPr>
            <w:r>
              <w:rPr>
                <w:spacing w:val="-5"/>
                <w:sz w:val="24"/>
              </w:rPr>
              <w:t>1.3</w:t>
            </w:r>
          </w:p>
        </w:tc>
        <w:tc>
          <w:tcPr>
            <w:tcW w:w="8393" w:type="dxa"/>
          </w:tcPr>
          <w:p w:rsidR="00015E64" w:rsidRDefault="00015E64" w:rsidP="00C53E31">
            <w:pPr>
              <w:pStyle w:val="TableParagraph"/>
              <w:ind w:left="59"/>
              <w:rPr>
                <w:sz w:val="24"/>
              </w:rPr>
            </w:pPr>
            <w:r>
              <w:rPr>
                <w:sz w:val="24"/>
              </w:rPr>
              <w:t>Смысловое</w:t>
            </w:r>
            <w:r>
              <w:rPr>
                <w:spacing w:val="-5"/>
                <w:sz w:val="24"/>
              </w:rPr>
              <w:t xml:space="preserve"> </w:t>
            </w:r>
            <w:r>
              <w:rPr>
                <w:spacing w:val="-2"/>
                <w:sz w:val="24"/>
              </w:rPr>
              <w:t>чтение</w:t>
            </w:r>
          </w:p>
        </w:tc>
      </w:tr>
      <w:tr w:rsidR="00015E64" w:rsidTr="00015E64">
        <w:trPr>
          <w:trHeight w:val="967"/>
        </w:trPr>
        <w:tc>
          <w:tcPr>
            <w:tcW w:w="1940" w:type="dxa"/>
          </w:tcPr>
          <w:p w:rsidR="00015E64" w:rsidRDefault="00015E64" w:rsidP="00C53E31">
            <w:pPr>
              <w:pStyle w:val="TableParagraph"/>
              <w:rPr>
                <w:sz w:val="24"/>
              </w:rPr>
            </w:pPr>
            <w:r>
              <w:rPr>
                <w:spacing w:val="-2"/>
                <w:sz w:val="24"/>
              </w:rPr>
              <w:t>1.3.1</w:t>
            </w:r>
          </w:p>
        </w:tc>
        <w:tc>
          <w:tcPr>
            <w:tcW w:w="8393" w:type="dxa"/>
          </w:tcPr>
          <w:p w:rsidR="00015E64" w:rsidRPr="001227E9" w:rsidRDefault="00015E64" w:rsidP="00C53E31">
            <w:pPr>
              <w:pStyle w:val="TableParagraph"/>
              <w:ind w:left="59"/>
              <w:jc w:val="both"/>
              <w:rPr>
                <w:sz w:val="24"/>
                <w:lang w:val="ru-RU"/>
              </w:rPr>
            </w:pPr>
            <w:r w:rsidRPr="001227E9">
              <w:rPr>
                <w:sz w:val="24"/>
                <w:lang w:val="ru-RU"/>
              </w:rPr>
              <w:t>Читать вслух учебные тексты объемом до 70 слов, построенные на изученном языковом материале, с соблюдением правил чтения и соответствующей интонацией, демонстрируя понимание прочитанного</w:t>
            </w:r>
          </w:p>
        </w:tc>
      </w:tr>
      <w:tr w:rsidR="00015E64" w:rsidTr="00015E64">
        <w:trPr>
          <w:trHeight w:val="1308"/>
        </w:trPr>
        <w:tc>
          <w:tcPr>
            <w:tcW w:w="1940" w:type="dxa"/>
          </w:tcPr>
          <w:p w:rsidR="00015E64" w:rsidRDefault="00015E64" w:rsidP="00C53E31">
            <w:pPr>
              <w:pStyle w:val="TableParagraph"/>
              <w:spacing w:before="92"/>
              <w:rPr>
                <w:sz w:val="24"/>
              </w:rPr>
            </w:pPr>
            <w:r>
              <w:rPr>
                <w:spacing w:val="-2"/>
                <w:sz w:val="24"/>
              </w:rPr>
              <w:t>1.3.2</w:t>
            </w:r>
          </w:p>
        </w:tc>
        <w:tc>
          <w:tcPr>
            <w:tcW w:w="8393" w:type="dxa"/>
          </w:tcPr>
          <w:p w:rsidR="00015E64" w:rsidRPr="001227E9" w:rsidRDefault="00015E64" w:rsidP="00C53E31">
            <w:pPr>
              <w:pStyle w:val="TableParagraph"/>
              <w:spacing w:before="92"/>
              <w:ind w:left="59"/>
              <w:jc w:val="both"/>
              <w:rPr>
                <w:sz w:val="24"/>
                <w:lang w:val="ru-RU"/>
              </w:rPr>
            </w:pPr>
            <w:r w:rsidRPr="001227E9">
              <w:rPr>
                <w:sz w:val="24"/>
                <w:lang w:val="ru-RU"/>
              </w:rPr>
              <w:t>Читать про себя и понимать запрашиваемую информацию в учебных текстах, содержащих отдельные незнакомые слова, со зрительной опорой и без опоры, а также</w:t>
            </w:r>
            <w:r w:rsidRPr="001227E9">
              <w:rPr>
                <w:spacing w:val="-11"/>
                <w:sz w:val="24"/>
                <w:lang w:val="ru-RU"/>
              </w:rPr>
              <w:t xml:space="preserve"> </w:t>
            </w:r>
            <w:r w:rsidRPr="001227E9">
              <w:rPr>
                <w:sz w:val="24"/>
                <w:lang w:val="ru-RU"/>
              </w:rPr>
              <w:t>с</w:t>
            </w:r>
            <w:r w:rsidRPr="001227E9">
              <w:rPr>
                <w:spacing w:val="-11"/>
                <w:sz w:val="24"/>
                <w:lang w:val="ru-RU"/>
              </w:rPr>
              <w:t xml:space="preserve"> </w:t>
            </w:r>
            <w:r w:rsidRPr="001227E9">
              <w:rPr>
                <w:sz w:val="24"/>
                <w:lang w:val="ru-RU"/>
              </w:rPr>
              <w:t>использованием</w:t>
            </w:r>
            <w:r w:rsidRPr="001227E9">
              <w:rPr>
                <w:spacing w:val="-10"/>
                <w:sz w:val="24"/>
                <w:lang w:val="ru-RU"/>
              </w:rPr>
              <w:t xml:space="preserve"> </w:t>
            </w:r>
            <w:r w:rsidRPr="001227E9">
              <w:rPr>
                <w:sz w:val="24"/>
                <w:lang w:val="ru-RU"/>
              </w:rPr>
              <w:t>языковой,</w:t>
            </w:r>
            <w:r w:rsidRPr="001227E9">
              <w:rPr>
                <w:spacing w:val="-10"/>
                <w:sz w:val="24"/>
                <w:lang w:val="ru-RU"/>
              </w:rPr>
              <w:t xml:space="preserve"> </w:t>
            </w:r>
            <w:r w:rsidRPr="001227E9">
              <w:rPr>
                <w:sz w:val="24"/>
                <w:lang w:val="ru-RU"/>
              </w:rPr>
              <w:t>в</w:t>
            </w:r>
            <w:r w:rsidRPr="001227E9">
              <w:rPr>
                <w:spacing w:val="-10"/>
                <w:sz w:val="24"/>
                <w:lang w:val="ru-RU"/>
              </w:rPr>
              <w:t xml:space="preserve"> </w:t>
            </w:r>
            <w:r w:rsidRPr="001227E9">
              <w:rPr>
                <w:sz w:val="24"/>
                <w:lang w:val="ru-RU"/>
              </w:rPr>
              <w:t>том</w:t>
            </w:r>
            <w:r w:rsidRPr="001227E9">
              <w:rPr>
                <w:spacing w:val="-10"/>
                <w:sz w:val="24"/>
                <w:lang w:val="ru-RU"/>
              </w:rPr>
              <w:t xml:space="preserve"> </w:t>
            </w:r>
            <w:r w:rsidRPr="001227E9">
              <w:rPr>
                <w:sz w:val="24"/>
                <w:lang w:val="ru-RU"/>
              </w:rPr>
              <w:t>числе</w:t>
            </w:r>
            <w:r w:rsidRPr="001227E9">
              <w:rPr>
                <w:spacing w:val="-11"/>
                <w:sz w:val="24"/>
                <w:lang w:val="ru-RU"/>
              </w:rPr>
              <w:t xml:space="preserve"> </w:t>
            </w:r>
            <w:r w:rsidRPr="001227E9">
              <w:rPr>
                <w:sz w:val="24"/>
                <w:lang w:val="ru-RU"/>
              </w:rPr>
              <w:t>контекстуальной,</w:t>
            </w:r>
            <w:r w:rsidRPr="001227E9">
              <w:rPr>
                <w:spacing w:val="-10"/>
                <w:sz w:val="24"/>
                <w:lang w:val="ru-RU"/>
              </w:rPr>
              <w:t xml:space="preserve"> </w:t>
            </w:r>
            <w:r w:rsidRPr="001227E9">
              <w:rPr>
                <w:sz w:val="24"/>
                <w:lang w:val="ru-RU"/>
              </w:rPr>
              <w:t>догадки</w:t>
            </w:r>
            <w:r w:rsidRPr="001227E9">
              <w:rPr>
                <w:spacing w:val="-9"/>
                <w:sz w:val="24"/>
                <w:lang w:val="ru-RU"/>
              </w:rPr>
              <w:t xml:space="preserve"> </w:t>
            </w:r>
            <w:r w:rsidRPr="001227E9">
              <w:rPr>
                <w:sz w:val="24"/>
                <w:lang w:val="ru-RU"/>
              </w:rPr>
              <w:t>(объем текста (текстов) для чтения - до 130 слов)</w:t>
            </w:r>
          </w:p>
        </w:tc>
      </w:tr>
      <w:tr w:rsidR="00015E64" w:rsidTr="00015E64">
        <w:trPr>
          <w:trHeight w:val="376"/>
        </w:trPr>
        <w:tc>
          <w:tcPr>
            <w:tcW w:w="1940" w:type="dxa"/>
          </w:tcPr>
          <w:p w:rsidR="00015E64" w:rsidRDefault="00015E64" w:rsidP="00C53E31">
            <w:pPr>
              <w:pStyle w:val="TableParagraph"/>
              <w:spacing w:before="92"/>
              <w:rPr>
                <w:sz w:val="24"/>
              </w:rPr>
            </w:pPr>
            <w:r>
              <w:rPr>
                <w:spacing w:val="-5"/>
                <w:sz w:val="24"/>
              </w:rPr>
              <w:t>1.4</w:t>
            </w:r>
          </w:p>
        </w:tc>
        <w:tc>
          <w:tcPr>
            <w:tcW w:w="8393" w:type="dxa"/>
          </w:tcPr>
          <w:p w:rsidR="00015E64" w:rsidRDefault="00015E64" w:rsidP="00C53E31">
            <w:pPr>
              <w:pStyle w:val="TableParagraph"/>
              <w:spacing w:before="92"/>
              <w:ind w:left="59"/>
              <w:rPr>
                <w:sz w:val="24"/>
              </w:rPr>
            </w:pPr>
            <w:r>
              <w:rPr>
                <w:spacing w:val="-2"/>
                <w:sz w:val="24"/>
              </w:rPr>
              <w:t>Письмо</w:t>
            </w:r>
          </w:p>
        </w:tc>
      </w:tr>
      <w:tr w:rsidR="00015E64" w:rsidTr="00015E64">
        <w:trPr>
          <w:trHeight w:val="694"/>
        </w:trPr>
        <w:tc>
          <w:tcPr>
            <w:tcW w:w="1940" w:type="dxa"/>
          </w:tcPr>
          <w:p w:rsidR="00015E64" w:rsidRDefault="00015E64" w:rsidP="00C53E31">
            <w:pPr>
              <w:pStyle w:val="TableParagraph"/>
              <w:rPr>
                <w:sz w:val="24"/>
              </w:rPr>
            </w:pPr>
            <w:r>
              <w:rPr>
                <w:spacing w:val="-2"/>
                <w:sz w:val="24"/>
              </w:rPr>
              <w:t>1.4.1</w:t>
            </w:r>
          </w:p>
        </w:tc>
        <w:tc>
          <w:tcPr>
            <w:tcW w:w="8393" w:type="dxa"/>
          </w:tcPr>
          <w:p w:rsidR="00015E64" w:rsidRPr="001227E9" w:rsidRDefault="00015E64" w:rsidP="00C53E31">
            <w:pPr>
              <w:pStyle w:val="TableParagraph"/>
              <w:spacing w:before="97" w:line="237" w:lineRule="auto"/>
              <w:ind w:left="59"/>
              <w:rPr>
                <w:sz w:val="24"/>
                <w:lang w:val="ru-RU"/>
              </w:rPr>
            </w:pPr>
            <w:r w:rsidRPr="001227E9">
              <w:rPr>
                <w:sz w:val="24"/>
                <w:lang w:val="ru-RU"/>
              </w:rPr>
              <w:t>Заполнять</w:t>
            </w:r>
            <w:r w:rsidRPr="001227E9">
              <w:rPr>
                <w:spacing w:val="-10"/>
                <w:sz w:val="24"/>
                <w:lang w:val="ru-RU"/>
              </w:rPr>
              <w:t xml:space="preserve"> </w:t>
            </w:r>
            <w:r w:rsidRPr="001227E9">
              <w:rPr>
                <w:sz w:val="24"/>
                <w:lang w:val="ru-RU"/>
              </w:rPr>
              <w:t>анкеты</w:t>
            </w:r>
            <w:r w:rsidRPr="001227E9">
              <w:rPr>
                <w:spacing w:val="-11"/>
                <w:sz w:val="24"/>
                <w:lang w:val="ru-RU"/>
              </w:rPr>
              <w:t xml:space="preserve"> </w:t>
            </w:r>
            <w:r w:rsidRPr="001227E9">
              <w:rPr>
                <w:sz w:val="24"/>
                <w:lang w:val="ru-RU"/>
              </w:rPr>
              <w:t>и</w:t>
            </w:r>
            <w:r w:rsidRPr="001227E9">
              <w:rPr>
                <w:spacing w:val="-9"/>
                <w:sz w:val="24"/>
                <w:lang w:val="ru-RU"/>
              </w:rPr>
              <w:t xml:space="preserve"> </w:t>
            </w:r>
            <w:r w:rsidRPr="001227E9">
              <w:rPr>
                <w:sz w:val="24"/>
                <w:lang w:val="ru-RU"/>
              </w:rPr>
              <w:t>формуляры</w:t>
            </w:r>
            <w:r w:rsidRPr="001227E9">
              <w:rPr>
                <w:spacing w:val="-8"/>
                <w:sz w:val="24"/>
                <w:lang w:val="ru-RU"/>
              </w:rPr>
              <w:t xml:space="preserve"> </w:t>
            </w:r>
            <w:r w:rsidRPr="001227E9">
              <w:rPr>
                <w:sz w:val="24"/>
                <w:lang w:val="ru-RU"/>
              </w:rPr>
              <w:t>с</w:t>
            </w:r>
            <w:r w:rsidRPr="001227E9">
              <w:rPr>
                <w:spacing w:val="-6"/>
                <w:sz w:val="24"/>
                <w:lang w:val="ru-RU"/>
              </w:rPr>
              <w:t xml:space="preserve"> </w:t>
            </w:r>
            <w:r w:rsidRPr="001227E9">
              <w:rPr>
                <w:sz w:val="24"/>
                <w:lang w:val="ru-RU"/>
              </w:rPr>
              <w:t>указанием</w:t>
            </w:r>
            <w:r w:rsidRPr="001227E9">
              <w:rPr>
                <w:spacing w:val="-11"/>
                <w:sz w:val="24"/>
                <w:lang w:val="ru-RU"/>
              </w:rPr>
              <w:t xml:space="preserve"> </w:t>
            </w:r>
            <w:r w:rsidRPr="001227E9">
              <w:rPr>
                <w:sz w:val="24"/>
                <w:lang w:val="ru-RU"/>
              </w:rPr>
              <w:t>личной</w:t>
            </w:r>
            <w:r w:rsidRPr="001227E9">
              <w:rPr>
                <w:spacing w:val="-9"/>
                <w:sz w:val="24"/>
                <w:lang w:val="ru-RU"/>
              </w:rPr>
              <w:t xml:space="preserve"> </w:t>
            </w:r>
            <w:r w:rsidRPr="001227E9">
              <w:rPr>
                <w:sz w:val="24"/>
                <w:lang w:val="ru-RU"/>
              </w:rPr>
              <w:t>информации:</w:t>
            </w:r>
            <w:r w:rsidRPr="001227E9">
              <w:rPr>
                <w:spacing w:val="-10"/>
                <w:sz w:val="24"/>
                <w:lang w:val="ru-RU"/>
              </w:rPr>
              <w:t xml:space="preserve"> </w:t>
            </w:r>
            <w:r w:rsidRPr="001227E9">
              <w:rPr>
                <w:sz w:val="24"/>
                <w:lang w:val="ru-RU"/>
              </w:rPr>
              <w:t>имя,</w:t>
            </w:r>
            <w:r w:rsidRPr="001227E9">
              <w:rPr>
                <w:spacing w:val="-10"/>
                <w:sz w:val="24"/>
                <w:lang w:val="ru-RU"/>
              </w:rPr>
              <w:t xml:space="preserve"> </w:t>
            </w:r>
            <w:r w:rsidRPr="001227E9">
              <w:rPr>
                <w:sz w:val="24"/>
                <w:lang w:val="ru-RU"/>
              </w:rPr>
              <w:t>фамилия, возраст, страна проживания, любимые занятия и другое</w:t>
            </w:r>
          </w:p>
        </w:tc>
      </w:tr>
      <w:tr w:rsidR="00015E64" w:rsidTr="00015E64">
        <w:trPr>
          <w:trHeight w:val="694"/>
        </w:trPr>
        <w:tc>
          <w:tcPr>
            <w:tcW w:w="1940" w:type="dxa"/>
          </w:tcPr>
          <w:p w:rsidR="00015E64" w:rsidRDefault="00015E64" w:rsidP="00C53E31">
            <w:pPr>
              <w:pStyle w:val="TableParagraph"/>
              <w:rPr>
                <w:sz w:val="24"/>
              </w:rPr>
            </w:pPr>
            <w:r>
              <w:rPr>
                <w:spacing w:val="-2"/>
                <w:sz w:val="24"/>
              </w:rPr>
              <w:t>1.4.2</w:t>
            </w:r>
          </w:p>
        </w:tc>
        <w:tc>
          <w:tcPr>
            <w:tcW w:w="8393" w:type="dxa"/>
          </w:tcPr>
          <w:p w:rsidR="00015E64" w:rsidRPr="001227E9" w:rsidRDefault="00015E64" w:rsidP="00C53E31">
            <w:pPr>
              <w:pStyle w:val="TableParagraph"/>
              <w:ind w:left="59"/>
              <w:rPr>
                <w:sz w:val="24"/>
                <w:lang w:val="ru-RU"/>
              </w:rPr>
            </w:pPr>
            <w:r w:rsidRPr="001227E9">
              <w:rPr>
                <w:sz w:val="24"/>
                <w:lang w:val="ru-RU"/>
              </w:rPr>
              <w:t>Писать</w:t>
            </w:r>
            <w:r w:rsidRPr="001227E9">
              <w:rPr>
                <w:spacing w:val="80"/>
                <w:sz w:val="24"/>
                <w:lang w:val="ru-RU"/>
              </w:rPr>
              <w:t xml:space="preserve"> </w:t>
            </w:r>
            <w:r w:rsidRPr="001227E9">
              <w:rPr>
                <w:sz w:val="24"/>
                <w:lang w:val="ru-RU"/>
              </w:rPr>
              <w:t>с</w:t>
            </w:r>
            <w:r w:rsidRPr="001227E9">
              <w:rPr>
                <w:spacing w:val="80"/>
                <w:sz w:val="24"/>
                <w:lang w:val="ru-RU"/>
              </w:rPr>
              <w:t xml:space="preserve"> </w:t>
            </w:r>
            <w:r w:rsidRPr="001227E9">
              <w:rPr>
                <w:sz w:val="24"/>
                <w:lang w:val="ru-RU"/>
              </w:rPr>
              <w:t>использованием</w:t>
            </w:r>
            <w:r w:rsidRPr="001227E9">
              <w:rPr>
                <w:spacing w:val="80"/>
                <w:sz w:val="24"/>
                <w:lang w:val="ru-RU"/>
              </w:rPr>
              <w:t xml:space="preserve"> </w:t>
            </w:r>
            <w:r w:rsidRPr="001227E9">
              <w:rPr>
                <w:sz w:val="24"/>
                <w:lang w:val="ru-RU"/>
              </w:rPr>
              <w:t>образца</w:t>
            </w:r>
            <w:r w:rsidRPr="001227E9">
              <w:rPr>
                <w:spacing w:val="80"/>
                <w:sz w:val="24"/>
                <w:lang w:val="ru-RU"/>
              </w:rPr>
              <w:t xml:space="preserve"> </w:t>
            </w:r>
            <w:r w:rsidRPr="001227E9">
              <w:rPr>
                <w:sz w:val="24"/>
                <w:lang w:val="ru-RU"/>
              </w:rPr>
              <w:t>поздравления</w:t>
            </w:r>
            <w:r w:rsidRPr="001227E9">
              <w:rPr>
                <w:spacing w:val="80"/>
                <w:sz w:val="24"/>
                <w:lang w:val="ru-RU"/>
              </w:rPr>
              <w:t xml:space="preserve"> </w:t>
            </w:r>
            <w:r w:rsidRPr="001227E9">
              <w:rPr>
                <w:sz w:val="24"/>
                <w:lang w:val="ru-RU"/>
              </w:rPr>
              <w:t>с</w:t>
            </w:r>
            <w:r w:rsidRPr="001227E9">
              <w:rPr>
                <w:spacing w:val="80"/>
                <w:sz w:val="24"/>
                <w:lang w:val="ru-RU"/>
              </w:rPr>
              <w:t xml:space="preserve"> </w:t>
            </w:r>
            <w:r w:rsidRPr="001227E9">
              <w:rPr>
                <w:sz w:val="24"/>
                <w:lang w:val="ru-RU"/>
              </w:rPr>
              <w:t>праздниками</w:t>
            </w:r>
            <w:r w:rsidRPr="001227E9">
              <w:rPr>
                <w:spacing w:val="80"/>
                <w:sz w:val="24"/>
                <w:lang w:val="ru-RU"/>
              </w:rPr>
              <w:t xml:space="preserve"> </w:t>
            </w:r>
            <w:r w:rsidRPr="001227E9">
              <w:rPr>
                <w:sz w:val="24"/>
                <w:lang w:val="ru-RU"/>
              </w:rPr>
              <w:t>(с</w:t>
            </w:r>
            <w:r w:rsidRPr="001227E9">
              <w:rPr>
                <w:spacing w:val="80"/>
                <w:sz w:val="24"/>
                <w:lang w:val="ru-RU"/>
              </w:rPr>
              <w:t xml:space="preserve"> </w:t>
            </w:r>
            <w:r w:rsidRPr="001227E9">
              <w:rPr>
                <w:sz w:val="24"/>
                <w:lang w:val="ru-RU"/>
              </w:rPr>
              <w:t>днем</w:t>
            </w:r>
            <w:r w:rsidRPr="001227E9">
              <w:rPr>
                <w:spacing w:val="80"/>
                <w:sz w:val="24"/>
                <w:lang w:val="ru-RU"/>
              </w:rPr>
              <w:t xml:space="preserve"> </w:t>
            </w:r>
            <w:r w:rsidRPr="001227E9">
              <w:rPr>
                <w:sz w:val="24"/>
                <w:lang w:val="ru-RU"/>
              </w:rPr>
              <w:t>рождения, Новым годом, Рождеством) с выражением пожеланий</w:t>
            </w:r>
          </w:p>
        </w:tc>
      </w:tr>
      <w:tr w:rsidR="00015E64" w:rsidTr="00015E64">
        <w:trPr>
          <w:trHeight w:val="694"/>
        </w:trPr>
        <w:tc>
          <w:tcPr>
            <w:tcW w:w="1940" w:type="dxa"/>
          </w:tcPr>
          <w:p w:rsidR="00015E64" w:rsidRDefault="00015E64" w:rsidP="00C53E31">
            <w:pPr>
              <w:pStyle w:val="TableParagraph"/>
              <w:rPr>
                <w:sz w:val="24"/>
              </w:rPr>
            </w:pPr>
            <w:r>
              <w:rPr>
                <w:spacing w:val="-2"/>
                <w:sz w:val="24"/>
              </w:rPr>
              <w:t>1.4.3</w:t>
            </w:r>
          </w:p>
        </w:tc>
        <w:tc>
          <w:tcPr>
            <w:tcW w:w="8393" w:type="dxa"/>
          </w:tcPr>
          <w:p w:rsidR="00015E64" w:rsidRPr="001227E9" w:rsidRDefault="00015E64" w:rsidP="00C53E31">
            <w:pPr>
              <w:pStyle w:val="TableParagraph"/>
              <w:ind w:left="59"/>
              <w:rPr>
                <w:sz w:val="24"/>
                <w:lang w:val="ru-RU"/>
              </w:rPr>
            </w:pPr>
            <w:r w:rsidRPr="001227E9">
              <w:rPr>
                <w:sz w:val="24"/>
                <w:lang w:val="ru-RU"/>
              </w:rPr>
              <w:t>Создавать</w:t>
            </w:r>
            <w:r w:rsidRPr="001227E9">
              <w:rPr>
                <w:spacing w:val="-5"/>
                <w:sz w:val="24"/>
                <w:lang w:val="ru-RU"/>
              </w:rPr>
              <w:t xml:space="preserve"> </w:t>
            </w:r>
            <w:r w:rsidRPr="001227E9">
              <w:rPr>
                <w:sz w:val="24"/>
                <w:lang w:val="ru-RU"/>
              </w:rPr>
              <w:t>подписи</w:t>
            </w:r>
            <w:r w:rsidRPr="001227E9">
              <w:rPr>
                <w:spacing w:val="-4"/>
                <w:sz w:val="24"/>
                <w:lang w:val="ru-RU"/>
              </w:rPr>
              <w:t xml:space="preserve"> </w:t>
            </w:r>
            <w:r w:rsidRPr="001227E9">
              <w:rPr>
                <w:sz w:val="24"/>
                <w:lang w:val="ru-RU"/>
              </w:rPr>
              <w:t>к</w:t>
            </w:r>
            <w:r w:rsidRPr="001227E9">
              <w:rPr>
                <w:spacing w:val="-2"/>
                <w:sz w:val="24"/>
                <w:lang w:val="ru-RU"/>
              </w:rPr>
              <w:t xml:space="preserve"> </w:t>
            </w:r>
            <w:r w:rsidRPr="001227E9">
              <w:rPr>
                <w:sz w:val="24"/>
                <w:lang w:val="ru-RU"/>
              </w:rPr>
              <w:t>иллюстрациям</w:t>
            </w:r>
            <w:r w:rsidRPr="001227E9">
              <w:rPr>
                <w:spacing w:val="-3"/>
                <w:sz w:val="24"/>
                <w:lang w:val="ru-RU"/>
              </w:rPr>
              <w:t xml:space="preserve"> </w:t>
            </w:r>
            <w:r w:rsidRPr="001227E9">
              <w:rPr>
                <w:sz w:val="24"/>
                <w:lang w:val="ru-RU"/>
              </w:rPr>
              <w:t>с</w:t>
            </w:r>
            <w:r w:rsidRPr="001227E9">
              <w:rPr>
                <w:spacing w:val="-4"/>
                <w:sz w:val="24"/>
                <w:lang w:val="ru-RU"/>
              </w:rPr>
              <w:t xml:space="preserve"> </w:t>
            </w:r>
            <w:r w:rsidRPr="001227E9">
              <w:rPr>
                <w:sz w:val="24"/>
                <w:lang w:val="ru-RU"/>
              </w:rPr>
              <w:t>пояснением,</w:t>
            </w:r>
            <w:r w:rsidRPr="001227E9">
              <w:rPr>
                <w:spacing w:val="-2"/>
                <w:sz w:val="24"/>
                <w:lang w:val="ru-RU"/>
              </w:rPr>
              <w:t xml:space="preserve"> </w:t>
            </w:r>
            <w:r w:rsidRPr="001227E9">
              <w:rPr>
                <w:sz w:val="24"/>
                <w:lang w:val="ru-RU"/>
              </w:rPr>
              <w:t>что</w:t>
            </w:r>
            <w:r w:rsidRPr="001227E9">
              <w:rPr>
                <w:spacing w:val="-2"/>
                <w:sz w:val="24"/>
                <w:lang w:val="ru-RU"/>
              </w:rPr>
              <w:t xml:space="preserve"> </w:t>
            </w:r>
            <w:r w:rsidRPr="001227E9">
              <w:rPr>
                <w:sz w:val="24"/>
                <w:lang w:val="ru-RU"/>
              </w:rPr>
              <w:t>на</w:t>
            </w:r>
            <w:r w:rsidRPr="001227E9">
              <w:rPr>
                <w:spacing w:val="-3"/>
                <w:sz w:val="24"/>
                <w:lang w:val="ru-RU"/>
              </w:rPr>
              <w:t xml:space="preserve"> </w:t>
            </w:r>
            <w:r w:rsidRPr="001227E9">
              <w:rPr>
                <w:sz w:val="24"/>
                <w:lang w:val="ru-RU"/>
              </w:rPr>
              <w:t>них</w:t>
            </w:r>
            <w:r w:rsidRPr="001227E9">
              <w:rPr>
                <w:spacing w:val="-3"/>
                <w:sz w:val="24"/>
                <w:lang w:val="ru-RU"/>
              </w:rPr>
              <w:t xml:space="preserve"> </w:t>
            </w:r>
            <w:r w:rsidRPr="001227E9">
              <w:rPr>
                <w:spacing w:val="-2"/>
                <w:sz w:val="24"/>
                <w:lang w:val="ru-RU"/>
              </w:rPr>
              <w:t>изображено</w:t>
            </w:r>
          </w:p>
        </w:tc>
      </w:tr>
      <w:tr w:rsidR="00015E64" w:rsidTr="00015E64">
        <w:trPr>
          <w:trHeight w:val="296"/>
        </w:trPr>
        <w:tc>
          <w:tcPr>
            <w:tcW w:w="1940" w:type="dxa"/>
          </w:tcPr>
          <w:p w:rsidR="00015E64" w:rsidRDefault="00015E64" w:rsidP="00C53E31">
            <w:pPr>
              <w:pStyle w:val="TableParagraph"/>
              <w:rPr>
                <w:sz w:val="24"/>
              </w:rPr>
            </w:pPr>
            <w:r>
              <w:rPr>
                <w:spacing w:val="-10"/>
                <w:sz w:val="24"/>
              </w:rPr>
              <w:t>2</w:t>
            </w:r>
          </w:p>
        </w:tc>
        <w:tc>
          <w:tcPr>
            <w:tcW w:w="8393" w:type="dxa"/>
          </w:tcPr>
          <w:p w:rsidR="00015E64" w:rsidRDefault="00015E64" w:rsidP="00C53E31">
            <w:pPr>
              <w:pStyle w:val="TableParagraph"/>
              <w:ind w:left="59"/>
              <w:rPr>
                <w:sz w:val="24"/>
              </w:rPr>
            </w:pPr>
            <w:r>
              <w:rPr>
                <w:sz w:val="24"/>
              </w:rPr>
              <w:t>Языковые</w:t>
            </w:r>
            <w:r>
              <w:rPr>
                <w:spacing w:val="-3"/>
                <w:sz w:val="24"/>
              </w:rPr>
              <w:t xml:space="preserve"> </w:t>
            </w:r>
            <w:r>
              <w:rPr>
                <w:sz w:val="24"/>
              </w:rPr>
              <w:t>знания</w:t>
            </w:r>
            <w:r>
              <w:rPr>
                <w:spacing w:val="-2"/>
                <w:sz w:val="24"/>
              </w:rPr>
              <w:t xml:space="preserve"> </w:t>
            </w:r>
            <w:r>
              <w:rPr>
                <w:sz w:val="24"/>
              </w:rPr>
              <w:t>и</w:t>
            </w:r>
            <w:r>
              <w:rPr>
                <w:spacing w:val="-2"/>
                <w:sz w:val="24"/>
              </w:rPr>
              <w:t xml:space="preserve"> навыки</w:t>
            </w:r>
          </w:p>
        </w:tc>
      </w:tr>
      <w:tr w:rsidR="00015E64" w:rsidTr="00015E64">
        <w:trPr>
          <w:trHeight w:val="344"/>
        </w:trPr>
        <w:tc>
          <w:tcPr>
            <w:tcW w:w="1940" w:type="dxa"/>
          </w:tcPr>
          <w:p w:rsidR="00015E64" w:rsidRDefault="00015E64" w:rsidP="00C53E31">
            <w:pPr>
              <w:pStyle w:val="TableParagraph"/>
              <w:rPr>
                <w:sz w:val="24"/>
              </w:rPr>
            </w:pPr>
            <w:r>
              <w:rPr>
                <w:spacing w:val="-5"/>
                <w:sz w:val="24"/>
              </w:rPr>
              <w:t>2.1</w:t>
            </w:r>
          </w:p>
        </w:tc>
        <w:tc>
          <w:tcPr>
            <w:tcW w:w="8393" w:type="dxa"/>
          </w:tcPr>
          <w:p w:rsidR="00015E64" w:rsidRDefault="00015E64" w:rsidP="00C53E31">
            <w:pPr>
              <w:pStyle w:val="TableParagraph"/>
              <w:ind w:left="59"/>
              <w:rPr>
                <w:sz w:val="24"/>
              </w:rPr>
            </w:pPr>
            <w:r>
              <w:rPr>
                <w:sz w:val="24"/>
              </w:rPr>
              <w:t>Фонетическая</w:t>
            </w:r>
            <w:r>
              <w:rPr>
                <w:spacing w:val="-6"/>
                <w:sz w:val="24"/>
              </w:rPr>
              <w:t xml:space="preserve"> </w:t>
            </w:r>
            <w:r>
              <w:rPr>
                <w:sz w:val="24"/>
              </w:rPr>
              <w:t>сторона</w:t>
            </w:r>
            <w:r>
              <w:rPr>
                <w:spacing w:val="-6"/>
                <w:sz w:val="24"/>
              </w:rPr>
              <w:t xml:space="preserve"> </w:t>
            </w:r>
            <w:r>
              <w:rPr>
                <w:spacing w:val="-4"/>
                <w:sz w:val="24"/>
              </w:rPr>
              <w:t>речи</w:t>
            </w:r>
          </w:p>
        </w:tc>
      </w:tr>
      <w:tr w:rsidR="00015E64" w:rsidTr="00015E64">
        <w:trPr>
          <w:trHeight w:val="378"/>
        </w:trPr>
        <w:tc>
          <w:tcPr>
            <w:tcW w:w="1940" w:type="dxa"/>
          </w:tcPr>
          <w:p w:rsidR="00015E64" w:rsidRDefault="00015E64" w:rsidP="00C53E31">
            <w:pPr>
              <w:pStyle w:val="TableParagraph"/>
              <w:spacing w:before="92"/>
              <w:rPr>
                <w:sz w:val="24"/>
              </w:rPr>
            </w:pPr>
            <w:r>
              <w:rPr>
                <w:spacing w:val="-2"/>
                <w:sz w:val="24"/>
              </w:rPr>
              <w:t>2.1.1</w:t>
            </w:r>
          </w:p>
        </w:tc>
        <w:tc>
          <w:tcPr>
            <w:tcW w:w="8393" w:type="dxa"/>
          </w:tcPr>
          <w:p w:rsidR="00015E64" w:rsidRPr="001227E9" w:rsidRDefault="00015E64" w:rsidP="00C53E31">
            <w:pPr>
              <w:pStyle w:val="TableParagraph"/>
              <w:spacing w:before="92"/>
              <w:ind w:left="59"/>
              <w:rPr>
                <w:sz w:val="24"/>
                <w:lang w:val="ru-RU"/>
              </w:rPr>
            </w:pPr>
            <w:r w:rsidRPr="001227E9">
              <w:rPr>
                <w:sz w:val="24"/>
                <w:lang w:val="ru-RU"/>
              </w:rPr>
              <w:t>Применять</w:t>
            </w:r>
            <w:r w:rsidRPr="001227E9">
              <w:rPr>
                <w:spacing w:val="-5"/>
                <w:sz w:val="24"/>
                <w:lang w:val="ru-RU"/>
              </w:rPr>
              <w:t xml:space="preserve"> </w:t>
            </w:r>
            <w:r w:rsidRPr="001227E9">
              <w:rPr>
                <w:sz w:val="24"/>
                <w:lang w:val="ru-RU"/>
              </w:rPr>
              <w:t>правила</w:t>
            </w:r>
            <w:r w:rsidRPr="001227E9">
              <w:rPr>
                <w:spacing w:val="-2"/>
                <w:sz w:val="24"/>
                <w:lang w:val="ru-RU"/>
              </w:rPr>
              <w:t xml:space="preserve"> </w:t>
            </w:r>
            <w:r w:rsidRPr="001227E9">
              <w:rPr>
                <w:sz w:val="24"/>
                <w:lang w:val="ru-RU"/>
              </w:rPr>
              <w:t>чтения</w:t>
            </w:r>
            <w:r w:rsidRPr="001227E9">
              <w:rPr>
                <w:spacing w:val="-2"/>
                <w:sz w:val="24"/>
                <w:lang w:val="ru-RU"/>
              </w:rPr>
              <w:t xml:space="preserve"> </w:t>
            </w:r>
            <w:r w:rsidRPr="001227E9">
              <w:rPr>
                <w:sz w:val="24"/>
                <w:lang w:val="ru-RU"/>
              </w:rPr>
              <w:t>гласных</w:t>
            </w:r>
            <w:r w:rsidRPr="001227E9">
              <w:rPr>
                <w:spacing w:val="-1"/>
                <w:sz w:val="24"/>
                <w:lang w:val="ru-RU"/>
              </w:rPr>
              <w:t xml:space="preserve"> </w:t>
            </w:r>
            <w:r w:rsidRPr="001227E9">
              <w:rPr>
                <w:sz w:val="24"/>
                <w:lang w:val="ru-RU"/>
              </w:rPr>
              <w:t>в</w:t>
            </w:r>
            <w:r w:rsidRPr="001227E9">
              <w:rPr>
                <w:spacing w:val="-3"/>
                <w:sz w:val="24"/>
                <w:lang w:val="ru-RU"/>
              </w:rPr>
              <w:t xml:space="preserve"> </w:t>
            </w:r>
            <w:r w:rsidRPr="001227E9">
              <w:rPr>
                <w:sz w:val="24"/>
                <w:lang w:val="ru-RU"/>
              </w:rPr>
              <w:t>третьем</w:t>
            </w:r>
            <w:r w:rsidRPr="001227E9">
              <w:rPr>
                <w:spacing w:val="-3"/>
                <w:sz w:val="24"/>
                <w:lang w:val="ru-RU"/>
              </w:rPr>
              <w:t xml:space="preserve"> </w:t>
            </w:r>
            <w:r w:rsidRPr="001227E9">
              <w:rPr>
                <w:sz w:val="24"/>
                <w:lang w:val="ru-RU"/>
              </w:rPr>
              <w:t>типе</w:t>
            </w:r>
            <w:r w:rsidRPr="001227E9">
              <w:rPr>
                <w:spacing w:val="-3"/>
                <w:sz w:val="24"/>
                <w:lang w:val="ru-RU"/>
              </w:rPr>
              <w:t xml:space="preserve"> </w:t>
            </w:r>
            <w:r w:rsidRPr="001227E9">
              <w:rPr>
                <w:sz w:val="24"/>
                <w:lang w:val="ru-RU"/>
              </w:rPr>
              <w:t>слога</w:t>
            </w:r>
            <w:r w:rsidRPr="001227E9">
              <w:rPr>
                <w:spacing w:val="-2"/>
                <w:sz w:val="24"/>
                <w:lang w:val="ru-RU"/>
              </w:rPr>
              <w:t xml:space="preserve"> </w:t>
            </w:r>
            <w:r w:rsidRPr="001227E9">
              <w:rPr>
                <w:sz w:val="24"/>
                <w:lang w:val="ru-RU"/>
              </w:rPr>
              <w:t>(гласная</w:t>
            </w:r>
            <w:r w:rsidRPr="001227E9">
              <w:rPr>
                <w:spacing w:val="-3"/>
                <w:sz w:val="24"/>
                <w:lang w:val="ru-RU"/>
              </w:rPr>
              <w:t xml:space="preserve"> </w:t>
            </w:r>
            <w:r w:rsidRPr="001227E9">
              <w:rPr>
                <w:sz w:val="24"/>
                <w:lang w:val="ru-RU"/>
              </w:rPr>
              <w:t>+</w:t>
            </w:r>
            <w:r w:rsidRPr="001227E9">
              <w:rPr>
                <w:spacing w:val="-2"/>
                <w:sz w:val="24"/>
                <w:lang w:val="ru-RU"/>
              </w:rPr>
              <w:t xml:space="preserve"> </w:t>
            </w:r>
            <w:r>
              <w:rPr>
                <w:spacing w:val="-5"/>
                <w:sz w:val="24"/>
              </w:rPr>
              <w:t>r</w:t>
            </w:r>
            <w:r w:rsidRPr="001227E9">
              <w:rPr>
                <w:spacing w:val="-5"/>
                <w:sz w:val="24"/>
                <w:lang w:val="ru-RU"/>
              </w:rPr>
              <w:t>)</w:t>
            </w:r>
          </w:p>
        </w:tc>
      </w:tr>
      <w:tr w:rsidR="00015E64" w:rsidTr="00015E64">
        <w:trPr>
          <w:trHeight w:val="694"/>
        </w:trPr>
        <w:tc>
          <w:tcPr>
            <w:tcW w:w="1940" w:type="dxa"/>
          </w:tcPr>
          <w:p w:rsidR="00015E64" w:rsidRDefault="00015E64" w:rsidP="00C53E31">
            <w:pPr>
              <w:pStyle w:val="TableParagraph"/>
              <w:spacing w:before="92"/>
              <w:rPr>
                <w:sz w:val="24"/>
              </w:rPr>
            </w:pPr>
            <w:r>
              <w:rPr>
                <w:spacing w:val="-2"/>
                <w:sz w:val="24"/>
              </w:rPr>
              <w:t>2.1.2</w:t>
            </w:r>
          </w:p>
        </w:tc>
        <w:tc>
          <w:tcPr>
            <w:tcW w:w="8393" w:type="dxa"/>
          </w:tcPr>
          <w:p w:rsidR="00015E64" w:rsidRPr="001227E9" w:rsidRDefault="00015E64" w:rsidP="00C53E31">
            <w:pPr>
              <w:pStyle w:val="TableParagraph"/>
              <w:spacing w:before="92"/>
              <w:ind w:left="59"/>
              <w:rPr>
                <w:sz w:val="24"/>
                <w:lang w:val="ru-RU"/>
              </w:rPr>
            </w:pPr>
            <w:r w:rsidRPr="001227E9">
              <w:rPr>
                <w:sz w:val="24"/>
                <w:lang w:val="ru-RU"/>
              </w:rPr>
              <w:t>Применять</w:t>
            </w:r>
            <w:r w:rsidRPr="001227E9">
              <w:rPr>
                <w:spacing w:val="30"/>
                <w:sz w:val="24"/>
                <w:lang w:val="ru-RU"/>
              </w:rPr>
              <w:t xml:space="preserve"> </w:t>
            </w:r>
            <w:r w:rsidRPr="001227E9">
              <w:rPr>
                <w:sz w:val="24"/>
                <w:lang w:val="ru-RU"/>
              </w:rPr>
              <w:t>правила</w:t>
            </w:r>
            <w:r w:rsidRPr="001227E9">
              <w:rPr>
                <w:spacing w:val="31"/>
                <w:sz w:val="24"/>
                <w:lang w:val="ru-RU"/>
              </w:rPr>
              <w:t xml:space="preserve"> </w:t>
            </w:r>
            <w:r w:rsidRPr="001227E9">
              <w:rPr>
                <w:sz w:val="24"/>
                <w:lang w:val="ru-RU"/>
              </w:rPr>
              <w:t>чтения</w:t>
            </w:r>
            <w:r w:rsidRPr="001227E9">
              <w:rPr>
                <w:spacing w:val="32"/>
                <w:sz w:val="24"/>
                <w:lang w:val="ru-RU"/>
              </w:rPr>
              <w:t xml:space="preserve"> </w:t>
            </w:r>
            <w:r w:rsidRPr="001227E9">
              <w:rPr>
                <w:sz w:val="24"/>
                <w:lang w:val="ru-RU"/>
              </w:rPr>
              <w:t>сложных</w:t>
            </w:r>
            <w:r w:rsidRPr="001227E9">
              <w:rPr>
                <w:spacing w:val="34"/>
                <w:sz w:val="24"/>
                <w:lang w:val="ru-RU"/>
              </w:rPr>
              <w:t xml:space="preserve"> </w:t>
            </w:r>
            <w:r w:rsidRPr="001227E9">
              <w:rPr>
                <w:sz w:val="24"/>
                <w:lang w:val="ru-RU"/>
              </w:rPr>
              <w:t>сочетаний</w:t>
            </w:r>
            <w:r w:rsidRPr="001227E9">
              <w:rPr>
                <w:spacing w:val="30"/>
                <w:sz w:val="24"/>
                <w:lang w:val="ru-RU"/>
              </w:rPr>
              <w:t xml:space="preserve"> </w:t>
            </w:r>
            <w:r w:rsidRPr="001227E9">
              <w:rPr>
                <w:sz w:val="24"/>
                <w:lang w:val="ru-RU"/>
              </w:rPr>
              <w:t>букв</w:t>
            </w:r>
            <w:r w:rsidRPr="001227E9">
              <w:rPr>
                <w:spacing w:val="31"/>
                <w:sz w:val="24"/>
                <w:lang w:val="ru-RU"/>
              </w:rPr>
              <w:t xml:space="preserve"> </w:t>
            </w:r>
            <w:r w:rsidRPr="001227E9">
              <w:rPr>
                <w:sz w:val="24"/>
                <w:lang w:val="ru-RU"/>
              </w:rPr>
              <w:t>(например,</w:t>
            </w:r>
            <w:r w:rsidRPr="001227E9">
              <w:rPr>
                <w:spacing w:val="39"/>
                <w:sz w:val="24"/>
                <w:lang w:val="ru-RU"/>
              </w:rPr>
              <w:t xml:space="preserve"> </w:t>
            </w:r>
            <w:r w:rsidRPr="001227E9">
              <w:rPr>
                <w:sz w:val="24"/>
                <w:lang w:val="ru-RU"/>
              </w:rPr>
              <w:t>-</w:t>
            </w:r>
            <w:r>
              <w:rPr>
                <w:sz w:val="24"/>
              </w:rPr>
              <w:t>tion</w:t>
            </w:r>
            <w:r w:rsidRPr="001227E9">
              <w:rPr>
                <w:sz w:val="24"/>
                <w:lang w:val="ru-RU"/>
              </w:rPr>
              <w:t>,</w:t>
            </w:r>
            <w:r w:rsidRPr="001227E9">
              <w:rPr>
                <w:spacing w:val="32"/>
                <w:sz w:val="24"/>
                <w:lang w:val="ru-RU"/>
              </w:rPr>
              <w:t xml:space="preserve"> </w:t>
            </w:r>
            <w:r w:rsidRPr="001227E9">
              <w:rPr>
                <w:sz w:val="24"/>
                <w:lang w:val="ru-RU"/>
              </w:rPr>
              <w:t>-</w:t>
            </w:r>
            <w:r>
              <w:rPr>
                <w:sz w:val="24"/>
              </w:rPr>
              <w:t>ight</w:t>
            </w:r>
            <w:r w:rsidRPr="001227E9">
              <w:rPr>
                <w:sz w:val="24"/>
                <w:lang w:val="ru-RU"/>
              </w:rPr>
              <w:t>)</w:t>
            </w:r>
            <w:r w:rsidRPr="001227E9">
              <w:rPr>
                <w:spacing w:val="31"/>
                <w:sz w:val="24"/>
                <w:lang w:val="ru-RU"/>
              </w:rPr>
              <w:t xml:space="preserve"> </w:t>
            </w:r>
            <w:r w:rsidRPr="001227E9">
              <w:rPr>
                <w:sz w:val="24"/>
                <w:lang w:val="ru-RU"/>
              </w:rPr>
              <w:t>в односложных, двусложных и многосложных словах (</w:t>
            </w:r>
            <w:r>
              <w:rPr>
                <w:sz w:val="24"/>
              </w:rPr>
              <w:t>international</w:t>
            </w:r>
            <w:r w:rsidRPr="001227E9">
              <w:rPr>
                <w:sz w:val="24"/>
                <w:lang w:val="ru-RU"/>
              </w:rPr>
              <w:t xml:space="preserve">, </w:t>
            </w:r>
            <w:r>
              <w:rPr>
                <w:sz w:val="24"/>
              </w:rPr>
              <w:t>night</w:t>
            </w:r>
            <w:r w:rsidRPr="001227E9">
              <w:rPr>
                <w:sz w:val="24"/>
                <w:lang w:val="ru-RU"/>
              </w:rPr>
              <w:t>)</w:t>
            </w:r>
          </w:p>
        </w:tc>
      </w:tr>
      <w:tr w:rsidR="00015E64" w:rsidTr="00015E64">
        <w:trPr>
          <w:trHeight w:val="422"/>
        </w:trPr>
        <w:tc>
          <w:tcPr>
            <w:tcW w:w="1940" w:type="dxa"/>
          </w:tcPr>
          <w:p w:rsidR="00015E64" w:rsidRDefault="00015E64" w:rsidP="00C53E31">
            <w:pPr>
              <w:pStyle w:val="TableParagraph"/>
              <w:rPr>
                <w:sz w:val="24"/>
              </w:rPr>
            </w:pPr>
            <w:r>
              <w:rPr>
                <w:spacing w:val="-2"/>
                <w:sz w:val="24"/>
              </w:rPr>
              <w:t>2.1.3</w:t>
            </w:r>
          </w:p>
        </w:tc>
        <w:tc>
          <w:tcPr>
            <w:tcW w:w="8393" w:type="dxa"/>
          </w:tcPr>
          <w:p w:rsidR="00015E64" w:rsidRPr="001227E9" w:rsidRDefault="00015E64" w:rsidP="00C53E31">
            <w:pPr>
              <w:pStyle w:val="TableParagraph"/>
              <w:ind w:left="59"/>
              <w:rPr>
                <w:sz w:val="24"/>
                <w:lang w:val="ru-RU"/>
              </w:rPr>
            </w:pPr>
            <w:r w:rsidRPr="001227E9">
              <w:rPr>
                <w:sz w:val="24"/>
                <w:lang w:val="ru-RU"/>
              </w:rPr>
              <w:t>Читать</w:t>
            </w:r>
            <w:r w:rsidRPr="001227E9">
              <w:rPr>
                <w:spacing w:val="-6"/>
                <w:sz w:val="24"/>
                <w:lang w:val="ru-RU"/>
              </w:rPr>
              <w:t xml:space="preserve"> </w:t>
            </w:r>
            <w:r w:rsidRPr="001227E9">
              <w:rPr>
                <w:sz w:val="24"/>
                <w:lang w:val="ru-RU"/>
              </w:rPr>
              <w:t>новые</w:t>
            </w:r>
            <w:r w:rsidRPr="001227E9">
              <w:rPr>
                <w:spacing w:val="-3"/>
                <w:sz w:val="24"/>
                <w:lang w:val="ru-RU"/>
              </w:rPr>
              <w:t xml:space="preserve"> </w:t>
            </w:r>
            <w:r w:rsidRPr="001227E9">
              <w:rPr>
                <w:sz w:val="24"/>
                <w:lang w:val="ru-RU"/>
              </w:rPr>
              <w:t>слова</w:t>
            </w:r>
            <w:r w:rsidRPr="001227E9">
              <w:rPr>
                <w:spacing w:val="-2"/>
                <w:sz w:val="24"/>
                <w:lang w:val="ru-RU"/>
              </w:rPr>
              <w:t xml:space="preserve"> </w:t>
            </w:r>
            <w:r w:rsidRPr="001227E9">
              <w:rPr>
                <w:sz w:val="24"/>
                <w:lang w:val="ru-RU"/>
              </w:rPr>
              <w:t>согласно</w:t>
            </w:r>
            <w:r w:rsidRPr="001227E9">
              <w:rPr>
                <w:spacing w:val="-2"/>
                <w:sz w:val="24"/>
                <w:lang w:val="ru-RU"/>
              </w:rPr>
              <w:t xml:space="preserve"> </w:t>
            </w:r>
            <w:r w:rsidRPr="001227E9">
              <w:rPr>
                <w:sz w:val="24"/>
                <w:lang w:val="ru-RU"/>
              </w:rPr>
              <w:t>основным</w:t>
            </w:r>
            <w:r w:rsidRPr="001227E9">
              <w:rPr>
                <w:spacing w:val="-3"/>
                <w:sz w:val="24"/>
                <w:lang w:val="ru-RU"/>
              </w:rPr>
              <w:t xml:space="preserve"> </w:t>
            </w:r>
            <w:r w:rsidRPr="001227E9">
              <w:rPr>
                <w:sz w:val="24"/>
                <w:lang w:val="ru-RU"/>
              </w:rPr>
              <w:t>правилам</w:t>
            </w:r>
            <w:r w:rsidRPr="001227E9">
              <w:rPr>
                <w:spacing w:val="-3"/>
                <w:sz w:val="24"/>
                <w:lang w:val="ru-RU"/>
              </w:rPr>
              <w:t xml:space="preserve"> </w:t>
            </w:r>
            <w:r w:rsidRPr="001227E9">
              <w:rPr>
                <w:spacing w:val="-2"/>
                <w:sz w:val="24"/>
                <w:lang w:val="ru-RU"/>
              </w:rPr>
              <w:t>чтения</w:t>
            </w:r>
          </w:p>
        </w:tc>
      </w:tr>
      <w:tr w:rsidR="00015E64" w:rsidTr="00015E64">
        <w:trPr>
          <w:trHeight w:val="422"/>
        </w:trPr>
        <w:tc>
          <w:tcPr>
            <w:tcW w:w="1940" w:type="dxa"/>
          </w:tcPr>
          <w:p w:rsidR="00015E64" w:rsidRDefault="00015E64" w:rsidP="00C53E31">
            <w:pPr>
              <w:pStyle w:val="TableParagraph"/>
              <w:rPr>
                <w:sz w:val="24"/>
              </w:rPr>
            </w:pPr>
            <w:r>
              <w:rPr>
                <w:spacing w:val="-2"/>
                <w:sz w:val="24"/>
              </w:rPr>
              <w:t>2.1.4</w:t>
            </w:r>
          </w:p>
        </w:tc>
        <w:tc>
          <w:tcPr>
            <w:tcW w:w="8393" w:type="dxa"/>
          </w:tcPr>
          <w:p w:rsidR="00015E64" w:rsidRPr="001227E9" w:rsidRDefault="00015E64" w:rsidP="00C53E31">
            <w:pPr>
              <w:pStyle w:val="TableParagraph"/>
              <w:ind w:left="59"/>
              <w:rPr>
                <w:sz w:val="24"/>
                <w:lang w:val="ru-RU"/>
              </w:rPr>
            </w:pPr>
            <w:r w:rsidRPr="001227E9">
              <w:rPr>
                <w:sz w:val="24"/>
                <w:lang w:val="ru-RU"/>
              </w:rPr>
              <w:t>Различать</w:t>
            </w:r>
            <w:r w:rsidRPr="001227E9">
              <w:rPr>
                <w:spacing w:val="40"/>
                <w:sz w:val="24"/>
                <w:lang w:val="ru-RU"/>
              </w:rPr>
              <w:t xml:space="preserve"> </w:t>
            </w:r>
            <w:r w:rsidRPr="001227E9">
              <w:rPr>
                <w:sz w:val="24"/>
                <w:lang w:val="ru-RU"/>
              </w:rPr>
              <w:t>на</w:t>
            </w:r>
            <w:r w:rsidRPr="001227E9">
              <w:rPr>
                <w:spacing w:val="40"/>
                <w:sz w:val="24"/>
                <w:lang w:val="ru-RU"/>
              </w:rPr>
              <w:t xml:space="preserve"> </w:t>
            </w:r>
            <w:r w:rsidRPr="001227E9">
              <w:rPr>
                <w:sz w:val="24"/>
                <w:lang w:val="ru-RU"/>
              </w:rPr>
              <w:t>слух</w:t>
            </w:r>
            <w:r w:rsidRPr="001227E9">
              <w:rPr>
                <w:spacing w:val="40"/>
                <w:sz w:val="24"/>
                <w:lang w:val="ru-RU"/>
              </w:rPr>
              <w:t xml:space="preserve"> </w:t>
            </w:r>
            <w:r w:rsidRPr="001227E9">
              <w:rPr>
                <w:sz w:val="24"/>
                <w:lang w:val="ru-RU"/>
              </w:rPr>
              <w:t>и</w:t>
            </w:r>
            <w:r w:rsidRPr="001227E9">
              <w:rPr>
                <w:spacing w:val="40"/>
                <w:sz w:val="24"/>
                <w:lang w:val="ru-RU"/>
              </w:rPr>
              <w:t xml:space="preserve"> </w:t>
            </w:r>
            <w:r w:rsidRPr="001227E9">
              <w:rPr>
                <w:sz w:val="24"/>
                <w:lang w:val="ru-RU"/>
              </w:rPr>
              <w:t>правильно</w:t>
            </w:r>
            <w:r w:rsidRPr="001227E9">
              <w:rPr>
                <w:spacing w:val="40"/>
                <w:sz w:val="24"/>
                <w:lang w:val="ru-RU"/>
              </w:rPr>
              <w:t xml:space="preserve"> </w:t>
            </w:r>
            <w:r w:rsidRPr="001227E9">
              <w:rPr>
                <w:sz w:val="24"/>
                <w:lang w:val="ru-RU"/>
              </w:rPr>
              <w:t>произносить</w:t>
            </w:r>
            <w:r w:rsidRPr="001227E9">
              <w:rPr>
                <w:spacing w:val="40"/>
                <w:sz w:val="24"/>
                <w:lang w:val="ru-RU"/>
              </w:rPr>
              <w:t xml:space="preserve"> </w:t>
            </w:r>
            <w:r w:rsidRPr="001227E9">
              <w:rPr>
                <w:sz w:val="24"/>
                <w:lang w:val="ru-RU"/>
              </w:rPr>
              <w:t>слова</w:t>
            </w:r>
            <w:r w:rsidRPr="001227E9">
              <w:rPr>
                <w:spacing w:val="40"/>
                <w:sz w:val="24"/>
                <w:lang w:val="ru-RU"/>
              </w:rPr>
              <w:t xml:space="preserve"> </w:t>
            </w:r>
            <w:r w:rsidRPr="001227E9">
              <w:rPr>
                <w:sz w:val="24"/>
                <w:lang w:val="ru-RU"/>
              </w:rPr>
              <w:t>и</w:t>
            </w:r>
            <w:r w:rsidRPr="001227E9">
              <w:rPr>
                <w:spacing w:val="40"/>
                <w:sz w:val="24"/>
                <w:lang w:val="ru-RU"/>
              </w:rPr>
              <w:t xml:space="preserve"> </w:t>
            </w:r>
            <w:r w:rsidRPr="001227E9">
              <w:rPr>
                <w:sz w:val="24"/>
                <w:lang w:val="ru-RU"/>
              </w:rPr>
              <w:t>фразы</w:t>
            </w:r>
            <w:r w:rsidRPr="001227E9">
              <w:rPr>
                <w:spacing w:val="40"/>
                <w:sz w:val="24"/>
                <w:lang w:val="ru-RU"/>
              </w:rPr>
              <w:t xml:space="preserve"> </w:t>
            </w:r>
            <w:r w:rsidRPr="001227E9">
              <w:rPr>
                <w:sz w:val="24"/>
                <w:lang w:val="ru-RU"/>
              </w:rPr>
              <w:t>(предложения)</w:t>
            </w:r>
            <w:r w:rsidRPr="001227E9">
              <w:rPr>
                <w:spacing w:val="40"/>
                <w:sz w:val="24"/>
                <w:lang w:val="ru-RU"/>
              </w:rPr>
              <w:t xml:space="preserve"> </w:t>
            </w:r>
            <w:r w:rsidRPr="001227E9">
              <w:rPr>
                <w:sz w:val="24"/>
                <w:lang w:val="ru-RU"/>
              </w:rPr>
              <w:t>с соблюдением их ритмико-интонационных особенностей</w:t>
            </w:r>
          </w:p>
        </w:tc>
      </w:tr>
      <w:tr w:rsidR="00015E64" w:rsidTr="00015E64">
        <w:trPr>
          <w:trHeight w:val="422"/>
        </w:trPr>
        <w:tc>
          <w:tcPr>
            <w:tcW w:w="1940" w:type="dxa"/>
          </w:tcPr>
          <w:p w:rsidR="00015E64" w:rsidRDefault="00015E64" w:rsidP="00C53E31">
            <w:pPr>
              <w:pStyle w:val="TableParagraph"/>
              <w:rPr>
                <w:sz w:val="24"/>
              </w:rPr>
            </w:pPr>
            <w:r>
              <w:rPr>
                <w:spacing w:val="-5"/>
                <w:sz w:val="24"/>
              </w:rPr>
              <w:t>2.2</w:t>
            </w:r>
          </w:p>
        </w:tc>
        <w:tc>
          <w:tcPr>
            <w:tcW w:w="8393" w:type="dxa"/>
          </w:tcPr>
          <w:p w:rsidR="00015E64" w:rsidRDefault="00015E64" w:rsidP="00C53E31">
            <w:pPr>
              <w:pStyle w:val="TableParagraph"/>
              <w:ind w:left="59"/>
              <w:rPr>
                <w:sz w:val="24"/>
              </w:rPr>
            </w:pPr>
            <w:r>
              <w:rPr>
                <w:sz w:val="24"/>
              </w:rPr>
              <w:t>Графика,</w:t>
            </w:r>
            <w:r>
              <w:rPr>
                <w:spacing w:val="-5"/>
                <w:sz w:val="24"/>
              </w:rPr>
              <w:t xml:space="preserve"> </w:t>
            </w:r>
            <w:r>
              <w:rPr>
                <w:sz w:val="24"/>
              </w:rPr>
              <w:t>орфография</w:t>
            </w:r>
            <w:r>
              <w:rPr>
                <w:spacing w:val="-4"/>
                <w:sz w:val="24"/>
              </w:rPr>
              <w:t xml:space="preserve"> </w:t>
            </w:r>
            <w:r>
              <w:rPr>
                <w:sz w:val="24"/>
              </w:rPr>
              <w:t>и</w:t>
            </w:r>
            <w:r>
              <w:rPr>
                <w:spacing w:val="-6"/>
                <w:sz w:val="24"/>
              </w:rPr>
              <w:t xml:space="preserve"> </w:t>
            </w:r>
            <w:r>
              <w:rPr>
                <w:spacing w:val="-2"/>
                <w:sz w:val="24"/>
              </w:rPr>
              <w:t>пунктуация</w:t>
            </w:r>
          </w:p>
        </w:tc>
      </w:tr>
      <w:tr w:rsidR="00015E64" w:rsidTr="00015E64">
        <w:trPr>
          <w:trHeight w:val="422"/>
        </w:trPr>
        <w:tc>
          <w:tcPr>
            <w:tcW w:w="1940" w:type="dxa"/>
          </w:tcPr>
          <w:p w:rsidR="00015E64" w:rsidRDefault="00015E64" w:rsidP="00C53E31">
            <w:pPr>
              <w:pStyle w:val="TableParagraph"/>
              <w:rPr>
                <w:sz w:val="24"/>
              </w:rPr>
            </w:pPr>
            <w:r>
              <w:rPr>
                <w:spacing w:val="-2"/>
                <w:sz w:val="24"/>
              </w:rPr>
              <w:t>2.2.1</w:t>
            </w:r>
          </w:p>
        </w:tc>
        <w:tc>
          <w:tcPr>
            <w:tcW w:w="8393" w:type="dxa"/>
          </w:tcPr>
          <w:p w:rsidR="00015E64" w:rsidRDefault="00015E64" w:rsidP="00C53E31">
            <w:pPr>
              <w:pStyle w:val="TableParagraph"/>
              <w:ind w:left="59"/>
              <w:rPr>
                <w:sz w:val="24"/>
              </w:rPr>
            </w:pPr>
            <w:r>
              <w:rPr>
                <w:sz w:val="24"/>
              </w:rPr>
              <w:t>Правильно</w:t>
            </w:r>
            <w:r>
              <w:rPr>
                <w:spacing w:val="-5"/>
                <w:sz w:val="24"/>
              </w:rPr>
              <w:t xml:space="preserve"> </w:t>
            </w:r>
            <w:r>
              <w:rPr>
                <w:sz w:val="24"/>
              </w:rPr>
              <w:t>писать</w:t>
            </w:r>
            <w:r>
              <w:rPr>
                <w:spacing w:val="-2"/>
                <w:sz w:val="24"/>
              </w:rPr>
              <w:t xml:space="preserve"> </w:t>
            </w:r>
            <w:r>
              <w:rPr>
                <w:sz w:val="24"/>
              </w:rPr>
              <w:t>изученные</w:t>
            </w:r>
            <w:r>
              <w:rPr>
                <w:spacing w:val="-6"/>
                <w:sz w:val="24"/>
              </w:rPr>
              <w:t xml:space="preserve"> </w:t>
            </w:r>
            <w:r>
              <w:rPr>
                <w:spacing w:val="-2"/>
                <w:sz w:val="24"/>
              </w:rPr>
              <w:t>слова</w:t>
            </w:r>
          </w:p>
        </w:tc>
      </w:tr>
      <w:tr w:rsidR="00015E64" w:rsidTr="00015E64">
        <w:trPr>
          <w:trHeight w:val="422"/>
        </w:trPr>
        <w:tc>
          <w:tcPr>
            <w:tcW w:w="1940" w:type="dxa"/>
          </w:tcPr>
          <w:p w:rsidR="00015E64" w:rsidRDefault="00015E64" w:rsidP="00C53E31">
            <w:pPr>
              <w:pStyle w:val="TableParagraph"/>
              <w:rPr>
                <w:spacing w:val="-2"/>
                <w:sz w:val="24"/>
              </w:rPr>
            </w:pPr>
          </w:p>
        </w:tc>
        <w:tc>
          <w:tcPr>
            <w:tcW w:w="8393" w:type="dxa"/>
          </w:tcPr>
          <w:p w:rsidR="00015E64" w:rsidRPr="001227E9" w:rsidRDefault="00015E64" w:rsidP="00C53E31">
            <w:pPr>
              <w:pStyle w:val="TableParagraph"/>
              <w:ind w:left="59"/>
              <w:rPr>
                <w:sz w:val="24"/>
              </w:rPr>
            </w:pPr>
          </w:p>
        </w:tc>
      </w:tr>
    </w:tbl>
    <w:p w:rsidR="00015E64" w:rsidRDefault="00015E64" w:rsidP="00C53E31">
      <w:pPr>
        <w:pStyle w:val="TableParagraph"/>
        <w:jc w:val="both"/>
        <w:rPr>
          <w:sz w:val="24"/>
        </w:rPr>
        <w:sectPr w:rsidR="00015E64" w:rsidSect="00921ABA">
          <w:pgSz w:w="11910" w:h="16840"/>
          <w:pgMar w:top="800" w:right="853" w:bottom="1220" w:left="283" w:header="0" w:footer="985" w:gutter="0"/>
          <w:cols w:space="720"/>
        </w:sectPr>
      </w:pPr>
    </w:p>
    <w:p w:rsidR="00015E64" w:rsidRDefault="00015E64" w:rsidP="00C53E31">
      <w:pPr>
        <w:pStyle w:val="ad"/>
        <w:spacing w:before="5"/>
        <w:ind w:firstLine="0"/>
        <w:rPr>
          <w:sz w:val="2"/>
        </w:rPr>
      </w:pPr>
    </w:p>
    <w:p w:rsidR="00C53E31" w:rsidRPr="00077FA1" w:rsidRDefault="00C53E31" w:rsidP="00C53E31">
      <w:pPr>
        <w:jc w:val="both"/>
        <w:rPr>
          <w:rFonts w:ascii="Times New Roman" w:hAnsi="Times New Roman" w:cs="Times New Roman"/>
          <w:b/>
          <w:sz w:val="24"/>
          <w:szCs w:val="28"/>
        </w:rPr>
      </w:pPr>
      <w:r w:rsidRPr="00077FA1">
        <w:rPr>
          <w:rFonts w:ascii="Times New Roman" w:hAnsi="Times New Roman" w:cs="Times New Roman"/>
          <w:b/>
          <w:sz w:val="24"/>
          <w:szCs w:val="28"/>
        </w:rPr>
        <w:t>2.1.3.  Рабочая программа по учебному предмету «Иностранный (английский) язык».</w:t>
      </w:r>
    </w:p>
    <w:p w:rsidR="00C53E31" w:rsidRPr="00077FA1" w:rsidRDefault="00C53E31" w:rsidP="00C53E31">
      <w:pPr>
        <w:jc w:val="both"/>
        <w:rPr>
          <w:rFonts w:ascii="Times New Roman" w:hAnsi="Times New Roman" w:cs="Times New Roman"/>
          <w:b/>
          <w:sz w:val="24"/>
          <w:szCs w:val="28"/>
        </w:rPr>
      </w:pPr>
      <w:r w:rsidRPr="00077FA1">
        <w:rPr>
          <w:rFonts w:ascii="Times New Roman" w:hAnsi="Times New Roman" w:cs="Times New Roman"/>
          <w:b/>
          <w:sz w:val="24"/>
          <w:szCs w:val="28"/>
        </w:rPr>
        <w:t>Пояснительная записка.</w:t>
      </w:r>
    </w:p>
    <w:p w:rsidR="00C53E31" w:rsidRPr="00077FA1" w:rsidRDefault="00C53E31" w:rsidP="00C53E31">
      <w:pPr>
        <w:ind w:firstLine="851"/>
        <w:jc w:val="both"/>
        <w:rPr>
          <w:rFonts w:ascii="Times New Roman" w:hAnsi="Times New Roman" w:cs="Times New Roman"/>
          <w:sz w:val="24"/>
          <w:szCs w:val="28"/>
        </w:rPr>
      </w:pPr>
      <w:r w:rsidRPr="00077FA1">
        <w:rPr>
          <w:rFonts w:ascii="Times New Roman" w:hAnsi="Times New Roman" w:cs="Times New Roman"/>
          <w:sz w:val="24"/>
          <w:szCs w:val="28"/>
        </w:rPr>
        <w:t>Программа по иностранному (английскому) языку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rsidR="00C53E31" w:rsidRPr="00077FA1" w:rsidRDefault="00C53E31" w:rsidP="00C53E31">
      <w:pPr>
        <w:ind w:firstLine="851"/>
        <w:jc w:val="both"/>
        <w:rPr>
          <w:rFonts w:ascii="Times New Roman" w:hAnsi="Times New Roman" w:cs="Times New Roman"/>
          <w:sz w:val="24"/>
          <w:szCs w:val="28"/>
        </w:rPr>
      </w:pPr>
      <w:r w:rsidRPr="00077FA1">
        <w:rPr>
          <w:rFonts w:ascii="Times New Roman" w:hAnsi="Times New Roman" w:cs="Times New Roman"/>
          <w:sz w:val="24"/>
          <w:szCs w:val="28"/>
        </w:rPr>
        <w:t>Программа по иностранному (английскому) языку раскрывает цели образования, развития и воспитания обучающихся средствами учебного предмета «Иностранный язык» на уровне начального общего образования, определяет обязательную (инвариантную) часть содержания изучаемого иностранного языка, за пределами которой остаётся возможность выбора учителем вариативной составляющей содержания образования по по иностранному (английскому) языку.</w:t>
      </w:r>
    </w:p>
    <w:p w:rsidR="00C53E31" w:rsidRPr="00077FA1" w:rsidRDefault="00C53E31" w:rsidP="00C53E31">
      <w:pPr>
        <w:ind w:firstLine="851"/>
        <w:jc w:val="both"/>
        <w:rPr>
          <w:rFonts w:ascii="Times New Roman" w:hAnsi="Times New Roman" w:cs="Times New Roman"/>
          <w:sz w:val="24"/>
          <w:szCs w:val="28"/>
        </w:rPr>
      </w:pPr>
      <w:r w:rsidRPr="00077FA1">
        <w:rPr>
          <w:rFonts w:ascii="Times New Roman" w:hAnsi="Times New Roman" w:cs="Times New Roman"/>
          <w:sz w:val="24"/>
          <w:szCs w:val="28"/>
        </w:rPr>
        <w:t>На уровне начального общего образования закладывается база для всего последующего иноязычного образования обучающихся, формируются основы функциональной грамотности, что придаёт особую ответственность данному этапу общего образования. Изучение иностранного языка в общеобразовательных организациях начинается со 2 класса. Обучающиеся данного возраста характеризуются большой восприимчивостью к овладению языками, что позволяет им овладевать основами общения на новом для них языке с меньшими затратами времени и усилий по сравнению с обучающимися других возрастных групп.</w:t>
      </w:r>
    </w:p>
    <w:p w:rsidR="00C53E31" w:rsidRPr="00077FA1" w:rsidRDefault="00C53E31" w:rsidP="00C53E31">
      <w:pPr>
        <w:ind w:firstLine="851"/>
        <w:jc w:val="both"/>
        <w:rPr>
          <w:rFonts w:ascii="Times New Roman" w:hAnsi="Times New Roman" w:cs="Times New Roman"/>
          <w:sz w:val="24"/>
          <w:szCs w:val="28"/>
        </w:rPr>
      </w:pPr>
      <w:r w:rsidRPr="00077FA1">
        <w:rPr>
          <w:rFonts w:ascii="Times New Roman" w:hAnsi="Times New Roman" w:cs="Times New Roman"/>
          <w:sz w:val="24"/>
          <w:szCs w:val="28"/>
        </w:rPr>
        <w:t>Построение программы по иностранному (английскому) языку имеет нелинейный характер и основано на концентрическом принципе. В каждом классе даются новые элементы содержания и новые требования. В процессе обучения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rsidR="00C53E31" w:rsidRPr="00077FA1" w:rsidRDefault="00C53E31" w:rsidP="00C53E31">
      <w:pPr>
        <w:ind w:firstLine="851"/>
        <w:jc w:val="both"/>
        <w:rPr>
          <w:rFonts w:ascii="Times New Roman" w:hAnsi="Times New Roman" w:cs="Times New Roman"/>
          <w:sz w:val="24"/>
          <w:szCs w:val="28"/>
        </w:rPr>
      </w:pPr>
      <w:r w:rsidRPr="00077FA1">
        <w:rPr>
          <w:rFonts w:ascii="Times New Roman" w:hAnsi="Times New Roman" w:cs="Times New Roman"/>
          <w:b/>
          <w:i/>
          <w:sz w:val="24"/>
          <w:szCs w:val="28"/>
        </w:rPr>
        <w:t>Цели обучения</w:t>
      </w:r>
      <w:r w:rsidRPr="00077FA1">
        <w:rPr>
          <w:rFonts w:ascii="Times New Roman" w:hAnsi="Times New Roman" w:cs="Times New Roman"/>
          <w:sz w:val="24"/>
          <w:szCs w:val="28"/>
        </w:rPr>
        <w:t xml:space="preserve"> иностранному (английскому) языку на уровне начального общего образования можно условно разделить на образовательные, развивающие, воспитывающие.</w:t>
      </w:r>
    </w:p>
    <w:p w:rsidR="00C53E31" w:rsidRPr="00077FA1" w:rsidRDefault="00C53E31" w:rsidP="00C53E31">
      <w:pPr>
        <w:ind w:firstLine="851"/>
        <w:jc w:val="both"/>
        <w:rPr>
          <w:rFonts w:ascii="Times New Roman" w:hAnsi="Times New Roman" w:cs="Times New Roman"/>
          <w:sz w:val="24"/>
          <w:szCs w:val="28"/>
        </w:rPr>
      </w:pPr>
      <w:r w:rsidRPr="00077FA1">
        <w:rPr>
          <w:rFonts w:ascii="Times New Roman" w:hAnsi="Times New Roman" w:cs="Times New Roman"/>
          <w:i/>
          <w:sz w:val="24"/>
          <w:szCs w:val="28"/>
          <w:u w:val="single"/>
        </w:rPr>
        <w:t>Образовательные цели программы</w:t>
      </w:r>
      <w:r w:rsidRPr="00077FA1">
        <w:rPr>
          <w:rFonts w:ascii="Times New Roman" w:hAnsi="Times New Roman" w:cs="Times New Roman"/>
          <w:sz w:val="24"/>
          <w:szCs w:val="28"/>
        </w:rPr>
        <w:t xml:space="preserve"> по иностранному (английскому) языку на уровне начального общего образования включают:</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-формирование элементарной иноязычной коммуникативной компетенции, то есть способности и готовности общаться с носителями изучаемого иностранного языка в устной (говорение и аудирование) и письменной (чтение и письмо) форме с учётом возрастных возможностей и потребностей обучающегося;</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-расширение лингвистического кругозора обучающихся за счёт овладения новыми языковыми средствами (фонетическими, орфографическими, лексическими, грамматическими) в соответствии c отобранными темами общения;</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-освоение знаний о языковых явлениях изучаемого иностранного языка, о разных способах выражения мысли на родном и иностранном языках;</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-использование для решения учебных задач интеллектуальных операций (сравнение, анализ, обобщение);</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-формирование умений работать с информацией, представленной в текстах разного типа (описание, повествование, рассуждение), пользоваться при необходимости словарями по иностранному языку.</w:t>
      </w:r>
    </w:p>
    <w:p w:rsidR="00C53E31" w:rsidRPr="00077FA1" w:rsidRDefault="00C53E31" w:rsidP="00C53E31">
      <w:pPr>
        <w:ind w:firstLine="851"/>
        <w:jc w:val="both"/>
        <w:rPr>
          <w:rFonts w:ascii="Times New Roman" w:hAnsi="Times New Roman" w:cs="Times New Roman"/>
          <w:sz w:val="24"/>
          <w:szCs w:val="28"/>
        </w:rPr>
      </w:pPr>
      <w:r w:rsidRPr="00077FA1">
        <w:rPr>
          <w:rFonts w:ascii="Times New Roman" w:hAnsi="Times New Roman" w:cs="Times New Roman"/>
          <w:i/>
          <w:sz w:val="24"/>
          <w:szCs w:val="28"/>
          <w:u w:val="single"/>
        </w:rPr>
        <w:t>Развивающие цели программы</w:t>
      </w:r>
      <w:r w:rsidRPr="00077FA1">
        <w:rPr>
          <w:rFonts w:ascii="Times New Roman" w:hAnsi="Times New Roman" w:cs="Times New Roman"/>
          <w:sz w:val="24"/>
          <w:szCs w:val="28"/>
        </w:rPr>
        <w:t xml:space="preserve"> по иностранному (английскому) языку на уровне начального общего образования включают:</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lastRenderedPageBreak/>
        <w:t>-осознание обучающимися роли языков как средства межличностного и межкультурного взаимодействия в условиях поликультурного, многоязычного мира и инструмента познания мира и культуры других народов;</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-становление коммуникативной культуры обучающихся и их общего речевого развития;</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-развитие компенсаторной способности адаптироваться к ситуациям общения при получении и передаче информации в условиях дефицита языковых средств;</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-формирование регулятивных действий: планирование последовательных шагов для решения учебной задачи; контроль процесса и результата своей деятельности; установление причины возникшей трудности и (или) ошибки, корректировка деятельности;</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-становление способности к оценке своих достижений в изучении иностранного языка, мотивация совершенствовать свои коммуникативные умения на иностранном языке.</w:t>
      </w:r>
    </w:p>
    <w:p w:rsidR="00C53E31" w:rsidRPr="00077FA1" w:rsidRDefault="00C53E31" w:rsidP="00C53E31">
      <w:pPr>
        <w:ind w:firstLine="851"/>
        <w:jc w:val="both"/>
        <w:rPr>
          <w:rFonts w:ascii="Times New Roman" w:hAnsi="Times New Roman" w:cs="Times New Roman"/>
          <w:sz w:val="24"/>
          <w:szCs w:val="28"/>
        </w:rPr>
      </w:pPr>
      <w:r w:rsidRPr="00077FA1">
        <w:rPr>
          <w:rFonts w:ascii="Times New Roman" w:hAnsi="Times New Roman" w:cs="Times New Roman"/>
          <w:sz w:val="24"/>
          <w:szCs w:val="28"/>
        </w:rPr>
        <w:t>Влияние параллельного изучения родного языка и языка других стран и народов позволяет заложить основу для формирования гражданской идентичности, чувства патриотизма и гордости за свой народ, свой край, свою страну, помочь лучше осознать свою этническую и национальную принадлежность и проявлять интерес к языкам и культурам других народов, осознать наличие и значение общечеловеческих и базовых национальных ценностей. Изучение иностранного (английского) языка обеспечивает:</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-понимание необходимости овладения иностранным языком как средством общения в условиях взаимодействия разных стран и народов;</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-формирование предпосылок социокультурной/межкультурной компетенции, позволяющей приобщаться к культуре, традициям, реалиям стран/страны изучаемого языка, готовности представлять свою страну, её культуру в условиях межкультурного общения, соблюдая речевой этикет и используя имеющиеся речевые и неречевые средства общения;</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-воспитание уважительного отношения к иной культуре посредством знакомств с культурой стран изучаемого языка и более глубокого осознания особенностей культуры своего народа;</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-воспитание эмоционального и познавательного интереса к художественной культуре других народов;</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-формирование положительной мотивации и устойчивого учебно-познавательного интереса к предмету «Иностранный язык».</w:t>
      </w:r>
    </w:p>
    <w:p w:rsidR="00C53E31" w:rsidRPr="00077FA1" w:rsidRDefault="00C53E31" w:rsidP="00C53E31">
      <w:pPr>
        <w:ind w:firstLine="851"/>
        <w:jc w:val="both"/>
        <w:rPr>
          <w:rFonts w:ascii="Times New Roman" w:hAnsi="Times New Roman" w:cs="Times New Roman"/>
          <w:sz w:val="24"/>
          <w:szCs w:val="28"/>
        </w:rPr>
      </w:pPr>
      <w:r w:rsidRPr="00077FA1">
        <w:rPr>
          <w:rFonts w:ascii="Times New Roman" w:hAnsi="Times New Roman" w:cs="Times New Roman"/>
          <w:b/>
          <w:i/>
          <w:sz w:val="24"/>
          <w:szCs w:val="28"/>
        </w:rPr>
        <w:t>Общее число часов,</w:t>
      </w:r>
      <w:r w:rsidRPr="00077FA1">
        <w:rPr>
          <w:rFonts w:ascii="Times New Roman" w:hAnsi="Times New Roman" w:cs="Times New Roman"/>
          <w:sz w:val="24"/>
          <w:szCs w:val="28"/>
        </w:rPr>
        <w:t xml:space="preserve"> рекомендованных для изучения иностранного (английского) языка – 204 часа: во 2 классе – 68 часов (2 часа в неделю), в 3 классе – 68 часов (2 часа в неделю), в 4 классе – 68 часов (2 часа в неделю).</w:t>
      </w:r>
    </w:p>
    <w:p w:rsidR="00C53E31" w:rsidRPr="00077FA1" w:rsidRDefault="00C53E31" w:rsidP="00C53E31">
      <w:pPr>
        <w:jc w:val="both"/>
        <w:rPr>
          <w:rFonts w:ascii="Times New Roman" w:hAnsi="Times New Roman" w:cs="Times New Roman"/>
          <w:b/>
          <w:i/>
          <w:sz w:val="24"/>
          <w:szCs w:val="28"/>
        </w:rPr>
      </w:pPr>
      <w:r w:rsidRPr="00077FA1">
        <w:rPr>
          <w:rFonts w:ascii="Times New Roman" w:hAnsi="Times New Roman" w:cs="Times New Roman"/>
          <w:b/>
          <w:i/>
          <w:sz w:val="24"/>
          <w:szCs w:val="28"/>
        </w:rPr>
        <w:t>Содержание обучения во 2 классе.</w:t>
      </w:r>
    </w:p>
    <w:p w:rsidR="00C53E31" w:rsidRPr="00077FA1" w:rsidRDefault="00C53E31" w:rsidP="00C53E31">
      <w:pPr>
        <w:jc w:val="both"/>
        <w:rPr>
          <w:rFonts w:ascii="Times New Roman" w:hAnsi="Times New Roman" w:cs="Times New Roman"/>
          <w:i/>
          <w:sz w:val="24"/>
          <w:szCs w:val="28"/>
          <w:u w:val="single"/>
        </w:rPr>
      </w:pPr>
      <w:r w:rsidRPr="00077FA1">
        <w:rPr>
          <w:rFonts w:ascii="Times New Roman" w:hAnsi="Times New Roman" w:cs="Times New Roman"/>
          <w:i/>
          <w:sz w:val="24"/>
          <w:szCs w:val="28"/>
          <w:u w:val="single"/>
        </w:rPr>
        <w:t>Тематическое содержание речи.</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 xml:space="preserve">Мир моего «я». </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Приветствие. Знакомство. Моя семья. Мой день рождения. Моя любимая еда.</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 xml:space="preserve">Мир моих увлечений. </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Любимый цвет, игрушка. Любимые занятия. Мой питомец. Выходной день.</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lastRenderedPageBreak/>
        <w:t xml:space="preserve">Мир вокруг меня. </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Моя школа. Мои друзья. Моя малая родина (город, село).</w:t>
      </w:r>
    </w:p>
    <w:p w:rsidR="00C53E31" w:rsidRPr="00077FA1" w:rsidRDefault="00C53E31" w:rsidP="00C53E31">
      <w:pPr>
        <w:jc w:val="both"/>
        <w:rPr>
          <w:rFonts w:ascii="Times New Roman" w:hAnsi="Times New Roman" w:cs="Times New Roman"/>
          <w:i/>
          <w:sz w:val="24"/>
          <w:szCs w:val="28"/>
          <w:u w:val="single"/>
        </w:rPr>
      </w:pPr>
      <w:r w:rsidRPr="00077FA1">
        <w:rPr>
          <w:rFonts w:ascii="Times New Roman" w:hAnsi="Times New Roman" w:cs="Times New Roman"/>
          <w:i/>
          <w:sz w:val="24"/>
          <w:szCs w:val="28"/>
          <w:u w:val="single"/>
        </w:rPr>
        <w:t xml:space="preserve">Родная страна и страны изучаемого языка. </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Названия родной страны и страны/стран изучаемого языка; их столиц. Произведения детского фольклора. Литературные персонажи детских книг. Праздники родной страны и страны/стран изучаемого языка (Новый год, Рождество).</w:t>
      </w:r>
    </w:p>
    <w:p w:rsidR="00C53E31" w:rsidRPr="00077FA1" w:rsidRDefault="00C53E31" w:rsidP="00C53E31">
      <w:pPr>
        <w:jc w:val="both"/>
        <w:rPr>
          <w:rFonts w:ascii="Times New Roman" w:hAnsi="Times New Roman" w:cs="Times New Roman"/>
          <w:i/>
          <w:sz w:val="24"/>
          <w:szCs w:val="28"/>
          <w:u w:val="single"/>
        </w:rPr>
      </w:pPr>
      <w:r w:rsidRPr="00077FA1">
        <w:rPr>
          <w:rFonts w:ascii="Times New Roman" w:hAnsi="Times New Roman" w:cs="Times New Roman"/>
          <w:i/>
          <w:sz w:val="24"/>
          <w:szCs w:val="28"/>
          <w:u w:val="single"/>
        </w:rPr>
        <w:t>Коммуникативные умения.</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Говорение.</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Коммуникативные умения диалогической речи.</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Ведение с использованием речевых ситуаций, ключевых слов и (или) иллюстраций с соблюдением норм речевого этикета, принятых в стране/странах изучаемого языка:</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-диалога этикетного характера: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 xml:space="preserve">-диалога-расспроса: запрашивание интересующей информации; сообщение фактической </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Коммуникативные умения монологической речи.</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Создание с использованием ключевых слов, вопросов и (или) иллюстраций устных монологических высказываний: описание предмета, реального человека или литературного персонажа; рассказ о себе, члене семьи, друге.</w:t>
      </w:r>
    </w:p>
    <w:p w:rsidR="00C53E31" w:rsidRPr="00077FA1" w:rsidRDefault="00C53E31" w:rsidP="00C53E31">
      <w:pPr>
        <w:jc w:val="both"/>
        <w:rPr>
          <w:rFonts w:ascii="Times New Roman" w:hAnsi="Times New Roman" w:cs="Times New Roman"/>
          <w:i/>
          <w:sz w:val="24"/>
          <w:szCs w:val="28"/>
          <w:u w:val="single"/>
        </w:rPr>
      </w:pPr>
      <w:r w:rsidRPr="00077FA1">
        <w:rPr>
          <w:rFonts w:ascii="Times New Roman" w:hAnsi="Times New Roman" w:cs="Times New Roman"/>
          <w:i/>
          <w:sz w:val="24"/>
          <w:szCs w:val="28"/>
          <w:u w:val="single"/>
        </w:rPr>
        <w:t>Аудирование.</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Понимание на слух речи учителя и других обучающихся и вербальная/невербальная реакция на услышанное (при непосредственном общении).</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Восприятие и понимание на слух учебных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Аудирование с пониманием основного содержания текста предполагает определение основной темы и главных фактов/событий в воспринимаемом на слух тексте с использованием иллюстраций и языковой догадки.</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Аудирование с пониманием запрашиваемой информации предполагает выделение из воспринимаемого на слух текста и понимание информации фактического характера (например, имя, возраст, любимое занятие, цвет) с использованием иллюстраций и языковой догадки.</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Тексты для аудирования: диалог, высказывания собеседников в ситуациях повседневного общения, рассказ, сказка.</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u w:val="single"/>
        </w:rPr>
        <w:t>Смысловое чтение</w:t>
      </w:r>
      <w:r w:rsidRPr="00077FA1">
        <w:rPr>
          <w:rFonts w:ascii="Times New Roman" w:hAnsi="Times New Roman" w:cs="Times New Roman"/>
          <w:sz w:val="24"/>
          <w:szCs w:val="28"/>
        </w:rPr>
        <w:t>.</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lastRenderedPageBreak/>
        <w:t>Тексты для чтения вслух: диалог, рассказ, сказка.</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Чтение с пониманием основного содержания текста предполагает определение основной темы и главных фактов/событий в прочитанном тексте с использованием иллюстраций и языковой догадки.</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использованием иллюстраций и языковой догадки.</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Тексты для чтения про себя: диалог, рассказ, сказка, электронное сообщение личного характера.</w:t>
      </w:r>
    </w:p>
    <w:p w:rsidR="00C53E31" w:rsidRPr="00077FA1" w:rsidRDefault="00C53E31" w:rsidP="00C53E31">
      <w:pPr>
        <w:jc w:val="both"/>
        <w:rPr>
          <w:rFonts w:ascii="Times New Roman" w:hAnsi="Times New Roman" w:cs="Times New Roman"/>
          <w:i/>
          <w:sz w:val="24"/>
          <w:szCs w:val="28"/>
          <w:u w:val="single"/>
        </w:rPr>
      </w:pPr>
      <w:r w:rsidRPr="00077FA1">
        <w:rPr>
          <w:rFonts w:ascii="Times New Roman" w:hAnsi="Times New Roman" w:cs="Times New Roman"/>
          <w:i/>
          <w:sz w:val="24"/>
          <w:szCs w:val="28"/>
          <w:u w:val="single"/>
        </w:rPr>
        <w:t>Письмо.</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Овладение техникой письма (полупечатное написание букв, буквосочетаний, слов).</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Воспроизведение речевых образцов, списывание текста; выписывание из текста слов, словосочетаний, предложений; вставка пропущенных букв в слово или слов в предложение, дописывание предложений в соответствии с решаемой учебной задачей.</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Заполнение простых формуляров с указанием личной информации (имя, фамилия, возраст, страна проживания) в соответствии с нормами, принятыми в стране/странах изучаемого языка.</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Написание с использованием образца коротких поздравлений с праздниками (с днём рождения, Новым годом).</w:t>
      </w:r>
    </w:p>
    <w:p w:rsidR="00C53E31" w:rsidRPr="00077FA1" w:rsidRDefault="00C53E31" w:rsidP="00C53E31">
      <w:pPr>
        <w:jc w:val="both"/>
        <w:rPr>
          <w:rFonts w:ascii="Times New Roman" w:hAnsi="Times New Roman" w:cs="Times New Roman"/>
          <w:i/>
          <w:sz w:val="24"/>
          <w:szCs w:val="28"/>
          <w:u w:val="single"/>
        </w:rPr>
      </w:pPr>
      <w:r w:rsidRPr="00077FA1">
        <w:rPr>
          <w:rFonts w:ascii="Times New Roman" w:hAnsi="Times New Roman" w:cs="Times New Roman"/>
          <w:i/>
          <w:sz w:val="24"/>
          <w:szCs w:val="28"/>
          <w:u w:val="single"/>
        </w:rPr>
        <w:t>Языковые знания и навыки.</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i/>
          <w:sz w:val="24"/>
          <w:szCs w:val="28"/>
        </w:rPr>
        <w:t>Фонетическая сторона речи</w:t>
      </w:r>
      <w:r w:rsidRPr="00077FA1">
        <w:rPr>
          <w:rFonts w:ascii="Times New Roman" w:hAnsi="Times New Roman" w:cs="Times New Roman"/>
          <w:sz w:val="24"/>
          <w:szCs w:val="28"/>
        </w:rPr>
        <w:t>.</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Буквы английского алфавита. Корректное называние букв английского алфавита.</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“r” (there is/there).</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Различение на слух, без ошибок, ведущих к сбою в коммуникации, произнесение слов с соблюдением правильного ударения и фраз/предложений (повествовательного, побудительного и вопросительного: общий и специальный вопросы) с соблюдением их ритмико-интонационных особенностей.</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Правила чтения гласных в открытом и закрытом слоге в односложных словах; согласных; основных звукобуквенных сочетаний. ВыДеление из слова некоторых звукобуквенных сочетаний при анализе изученных слов.</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Чтение новых слов согласно основным правилам чтения английского языка.</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Знаки английской транскрипции; отличие их от букв английского алфавита. Фонетически корректное озвучивание знаков транскрипции.</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i/>
          <w:sz w:val="24"/>
          <w:szCs w:val="28"/>
        </w:rPr>
        <w:t>Графика, орфография и пунктуация</w:t>
      </w:r>
      <w:r w:rsidRPr="00077FA1">
        <w:rPr>
          <w:rFonts w:ascii="Times New Roman" w:hAnsi="Times New Roman" w:cs="Times New Roman"/>
          <w:sz w:val="24"/>
          <w:szCs w:val="28"/>
        </w:rPr>
        <w:t>.</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lastRenderedPageBreak/>
        <w:t>Графически корректное (полупечатное) написание букв английского алфавита в буквосочетаниях и словах. Правильное написание изученных слов.</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Правильная расстановка знаков препинания: точки, вопросительного и восклицательного знаков в конце предложения; правильное использование апострофа в изученных сокращённых формах глагола-связки, вспомогательного и модального глаголов (например, I’m, isn’t; don’t, doesn’t; can’t), существительных в притяжательном падеже (Ann’s).</w:t>
      </w:r>
    </w:p>
    <w:p w:rsidR="00C53E31" w:rsidRPr="00077FA1" w:rsidRDefault="00C53E31" w:rsidP="00C53E31">
      <w:pPr>
        <w:jc w:val="both"/>
        <w:rPr>
          <w:rFonts w:ascii="Times New Roman" w:hAnsi="Times New Roman" w:cs="Times New Roman"/>
          <w:i/>
          <w:sz w:val="24"/>
          <w:szCs w:val="28"/>
        </w:rPr>
      </w:pPr>
      <w:r w:rsidRPr="00077FA1">
        <w:rPr>
          <w:rFonts w:ascii="Times New Roman" w:hAnsi="Times New Roman" w:cs="Times New Roman"/>
          <w:i/>
          <w:sz w:val="24"/>
          <w:szCs w:val="28"/>
        </w:rPr>
        <w:t>Лексическая сторона речи.</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Распознавание и употребление в устной и письменной речи не менее 200 лексических единиц (слов, словосочетаний, речевых клише), обслуживающих ситуации общения в рамках тематического содержания речи для 2 класса.</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Распознавание в устной и письменной речи интернациональных слов (doctor, film) с помощью языковой догадки.</w:t>
      </w:r>
    </w:p>
    <w:p w:rsidR="00C53E31" w:rsidRPr="00077FA1" w:rsidRDefault="00C53E31" w:rsidP="00C53E31">
      <w:pPr>
        <w:jc w:val="both"/>
        <w:rPr>
          <w:rFonts w:ascii="Times New Roman" w:hAnsi="Times New Roman" w:cs="Times New Roman"/>
          <w:i/>
          <w:sz w:val="24"/>
          <w:szCs w:val="28"/>
        </w:rPr>
      </w:pPr>
      <w:r w:rsidRPr="00077FA1">
        <w:rPr>
          <w:rFonts w:ascii="Times New Roman" w:hAnsi="Times New Roman" w:cs="Times New Roman"/>
          <w:i/>
          <w:sz w:val="24"/>
          <w:szCs w:val="28"/>
        </w:rPr>
        <w:t>Грамматическая сторона речи.</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Распознавание и употребление в устной и письменной речи: изученных морфологических форм и синтаксических конструкций английского языка.</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Коммуникативные типы предложений: повествовательные (утвердительные, отрицательные), вопросительные (общий, специальный вопрос), побудительные (в утвердительной форме).</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Нераспространённые и распространённые простые предложения.</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Предложения с начальным It (It’s a red ball.).</w:t>
      </w:r>
    </w:p>
    <w:p w:rsidR="00C53E31" w:rsidRPr="00077FA1" w:rsidRDefault="00C53E31" w:rsidP="00C53E31">
      <w:pPr>
        <w:jc w:val="both"/>
        <w:rPr>
          <w:rFonts w:ascii="Times New Roman" w:hAnsi="Times New Roman" w:cs="Times New Roman"/>
          <w:sz w:val="24"/>
          <w:szCs w:val="28"/>
          <w:lang w:val="en-US"/>
        </w:rPr>
      </w:pPr>
      <w:r w:rsidRPr="00077FA1">
        <w:rPr>
          <w:rFonts w:ascii="Times New Roman" w:hAnsi="Times New Roman" w:cs="Times New Roman"/>
          <w:sz w:val="24"/>
          <w:szCs w:val="28"/>
        </w:rPr>
        <w:t>Предложения</w:t>
      </w:r>
      <w:r w:rsidRPr="00077FA1">
        <w:rPr>
          <w:rFonts w:ascii="Times New Roman" w:hAnsi="Times New Roman" w:cs="Times New Roman"/>
          <w:sz w:val="24"/>
          <w:szCs w:val="28"/>
          <w:lang w:val="en-US"/>
        </w:rPr>
        <w:t xml:space="preserve"> </w:t>
      </w:r>
      <w:r w:rsidRPr="00077FA1">
        <w:rPr>
          <w:rFonts w:ascii="Times New Roman" w:hAnsi="Times New Roman" w:cs="Times New Roman"/>
          <w:sz w:val="24"/>
          <w:szCs w:val="28"/>
        </w:rPr>
        <w:t>с</w:t>
      </w:r>
      <w:r w:rsidRPr="00077FA1">
        <w:rPr>
          <w:rFonts w:ascii="Times New Roman" w:hAnsi="Times New Roman" w:cs="Times New Roman"/>
          <w:sz w:val="24"/>
          <w:szCs w:val="28"/>
          <w:lang w:val="en-US"/>
        </w:rPr>
        <w:t xml:space="preserve"> </w:t>
      </w:r>
      <w:r w:rsidRPr="00077FA1">
        <w:rPr>
          <w:rFonts w:ascii="Times New Roman" w:hAnsi="Times New Roman" w:cs="Times New Roman"/>
          <w:sz w:val="24"/>
          <w:szCs w:val="28"/>
        </w:rPr>
        <w:t>начальным</w:t>
      </w:r>
      <w:r w:rsidRPr="00077FA1">
        <w:rPr>
          <w:rFonts w:ascii="Times New Roman" w:hAnsi="Times New Roman" w:cs="Times New Roman"/>
          <w:sz w:val="24"/>
          <w:szCs w:val="28"/>
          <w:lang w:val="en-US"/>
        </w:rPr>
        <w:t xml:space="preserve"> There + to be </w:t>
      </w:r>
      <w:r w:rsidRPr="00077FA1">
        <w:rPr>
          <w:rFonts w:ascii="Times New Roman" w:hAnsi="Times New Roman" w:cs="Times New Roman"/>
          <w:sz w:val="24"/>
          <w:szCs w:val="28"/>
        </w:rPr>
        <w:t>в</w:t>
      </w:r>
      <w:r w:rsidRPr="00077FA1">
        <w:rPr>
          <w:rFonts w:ascii="Times New Roman" w:hAnsi="Times New Roman" w:cs="Times New Roman"/>
          <w:sz w:val="24"/>
          <w:szCs w:val="28"/>
          <w:lang w:val="en-US"/>
        </w:rPr>
        <w:t xml:space="preserve"> Present Simple Tense (There is a cat in the room. Is there a cat in the room? – Yes, there is./No, there isn’t. There are four pens on the table. Are there four pens on the table? – Yes, there are./No, there aren’t. How many pens are there on the table? – There are four pens.).</w:t>
      </w:r>
    </w:p>
    <w:p w:rsidR="00C53E31" w:rsidRPr="00077FA1" w:rsidRDefault="00C53E31" w:rsidP="00C53E31">
      <w:pPr>
        <w:jc w:val="both"/>
        <w:rPr>
          <w:rFonts w:ascii="Times New Roman" w:hAnsi="Times New Roman" w:cs="Times New Roman"/>
          <w:sz w:val="24"/>
          <w:szCs w:val="28"/>
          <w:lang w:val="en-US"/>
        </w:rPr>
      </w:pPr>
      <w:r w:rsidRPr="00077FA1">
        <w:rPr>
          <w:rFonts w:ascii="Times New Roman" w:hAnsi="Times New Roman" w:cs="Times New Roman"/>
          <w:sz w:val="24"/>
          <w:szCs w:val="28"/>
        </w:rPr>
        <w:t>Предложения</w:t>
      </w:r>
      <w:r w:rsidRPr="00077FA1">
        <w:rPr>
          <w:rFonts w:ascii="Times New Roman" w:hAnsi="Times New Roman" w:cs="Times New Roman"/>
          <w:sz w:val="24"/>
          <w:szCs w:val="28"/>
          <w:lang w:val="en-US"/>
        </w:rPr>
        <w:t xml:space="preserve"> </w:t>
      </w:r>
      <w:r w:rsidRPr="00077FA1">
        <w:rPr>
          <w:rFonts w:ascii="Times New Roman" w:hAnsi="Times New Roman" w:cs="Times New Roman"/>
          <w:sz w:val="24"/>
          <w:szCs w:val="28"/>
        </w:rPr>
        <w:t>с</w:t>
      </w:r>
      <w:r w:rsidRPr="00077FA1">
        <w:rPr>
          <w:rFonts w:ascii="Times New Roman" w:hAnsi="Times New Roman" w:cs="Times New Roman"/>
          <w:sz w:val="24"/>
          <w:szCs w:val="28"/>
          <w:lang w:val="en-US"/>
        </w:rPr>
        <w:t xml:space="preserve"> </w:t>
      </w:r>
      <w:r w:rsidRPr="00077FA1">
        <w:rPr>
          <w:rFonts w:ascii="Times New Roman" w:hAnsi="Times New Roman" w:cs="Times New Roman"/>
          <w:sz w:val="24"/>
          <w:szCs w:val="28"/>
        </w:rPr>
        <w:t>простым</w:t>
      </w:r>
      <w:r w:rsidRPr="00077FA1">
        <w:rPr>
          <w:rFonts w:ascii="Times New Roman" w:hAnsi="Times New Roman" w:cs="Times New Roman"/>
          <w:sz w:val="24"/>
          <w:szCs w:val="28"/>
          <w:lang w:val="en-US"/>
        </w:rPr>
        <w:t xml:space="preserve"> </w:t>
      </w:r>
      <w:r w:rsidRPr="00077FA1">
        <w:rPr>
          <w:rFonts w:ascii="Times New Roman" w:hAnsi="Times New Roman" w:cs="Times New Roman"/>
          <w:sz w:val="24"/>
          <w:szCs w:val="28"/>
        </w:rPr>
        <w:t>глагольным</w:t>
      </w:r>
      <w:r w:rsidRPr="00077FA1">
        <w:rPr>
          <w:rFonts w:ascii="Times New Roman" w:hAnsi="Times New Roman" w:cs="Times New Roman"/>
          <w:sz w:val="24"/>
          <w:szCs w:val="28"/>
          <w:lang w:val="en-US"/>
        </w:rPr>
        <w:t xml:space="preserve"> </w:t>
      </w:r>
      <w:r w:rsidRPr="00077FA1">
        <w:rPr>
          <w:rFonts w:ascii="Times New Roman" w:hAnsi="Times New Roman" w:cs="Times New Roman"/>
          <w:sz w:val="24"/>
          <w:szCs w:val="28"/>
        </w:rPr>
        <w:t>сказуемым</w:t>
      </w:r>
      <w:r w:rsidRPr="00077FA1">
        <w:rPr>
          <w:rFonts w:ascii="Times New Roman" w:hAnsi="Times New Roman" w:cs="Times New Roman"/>
          <w:sz w:val="24"/>
          <w:szCs w:val="28"/>
          <w:lang w:val="en-US"/>
        </w:rPr>
        <w:t xml:space="preserve"> (They live in the country.), </w:t>
      </w:r>
      <w:r w:rsidRPr="00077FA1">
        <w:rPr>
          <w:rFonts w:ascii="Times New Roman" w:hAnsi="Times New Roman" w:cs="Times New Roman"/>
          <w:sz w:val="24"/>
          <w:szCs w:val="28"/>
        </w:rPr>
        <w:t>составным</w:t>
      </w:r>
      <w:r w:rsidRPr="00077FA1">
        <w:rPr>
          <w:rFonts w:ascii="Times New Roman" w:hAnsi="Times New Roman" w:cs="Times New Roman"/>
          <w:sz w:val="24"/>
          <w:szCs w:val="28"/>
          <w:lang w:val="en-US"/>
        </w:rPr>
        <w:t xml:space="preserve"> </w:t>
      </w:r>
      <w:r w:rsidRPr="00077FA1">
        <w:rPr>
          <w:rFonts w:ascii="Times New Roman" w:hAnsi="Times New Roman" w:cs="Times New Roman"/>
          <w:sz w:val="24"/>
          <w:szCs w:val="28"/>
        </w:rPr>
        <w:t>именным</w:t>
      </w:r>
      <w:r w:rsidRPr="00077FA1">
        <w:rPr>
          <w:rFonts w:ascii="Times New Roman" w:hAnsi="Times New Roman" w:cs="Times New Roman"/>
          <w:sz w:val="24"/>
          <w:szCs w:val="28"/>
          <w:lang w:val="en-US"/>
        </w:rPr>
        <w:t xml:space="preserve"> </w:t>
      </w:r>
      <w:r w:rsidRPr="00077FA1">
        <w:rPr>
          <w:rFonts w:ascii="Times New Roman" w:hAnsi="Times New Roman" w:cs="Times New Roman"/>
          <w:sz w:val="24"/>
          <w:szCs w:val="28"/>
        </w:rPr>
        <w:t>сказуемым</w:t>
      </w:r>
      <w:r w:rsidRPr="00077FA1">
        <w:rPr>
          <w:rFonts w:ascii="Times New Roman" w:hAnsi="Times New Roman" w:cs="Times New Roman"/>
          <w:sz w:val="24"/>
          <w:szCs w:val="28"/>
          <w:lang w:val="en-US"/>
        </w:rPr>
        <w:t xml:space="preserve"> (The box is small.) </w:t>
      </w:r>
      <w:r w:rsidRPr="00077FA1">
        <w:rPr>
          <w:rFonts w:ascii="Times New Roman" w:hAnsi="Times New Roman" w:cs="Times New Roman"/>
          <w:sz w:val="24"/>
          <w:szCs w:val="28"/>
        </w:rPr>
        <w:t>и</w:t>
      </w:r>
      <w:r w:rsidRPr="00077FA1">
        <w:rPr>
          <w:rFonts w:ascii="Times New Roman" w:hAnsi="Times New Roman" w:cs="Times New Roman"/>
          <w:sz w:val="24"/>
          <w:szCs w:val="28"/>
          <w:lang w:val="en-US"/>
        </w:rPr>
        <w:t xml:space="preserve"> </w:t>
      </w:r>
      <w:r w:rsidRPr="00077FA1">
        <w:rPr>
          <w:rFonts w:ascii="Times New Roman" w:hAnsi="Times New Roman" w:cs="Times New Roman"/>
          <w:sz w:val="24"/>
          <w:szCs w:val="28"/>
        </w:rPr>
        <w:t>составным</w:t>
      </w:r>
      <w:r w:rsidRPr="00077FA1">
        <w:rPr>
          <w:rFonts w:ascii="Times New Roman" w:hAnsi="Times New Roman" w:cs="Times New Roman"/>
          <w:sz w:val="24"/>
          <w:szCs w:val="28"/>
          <w:lang w:val="en-US"/>
        </w:rPr>
        <w:t xml:space="preserve"> </w:t>
      </w:r>
      <w:r w:rsidRPr="00077FA1">
        <w:rPr>
          <w:rFonts w:ascii="Times New Roman" w:hAnsi="Times New Roman" w:cs="Times New Roman"/>
          <w:sz w:val="24"/>
          <w:szCs w:val="28"/>
        </w:rPr>
        <w:t>глагольным</w:t>
      </w:r>
      <w:r w:rsidRPr="00077FA1">
        <w:rPr>
          <w:rFonts w:ascii="Times New Roman" w:hAnsi="Times New Roman" w:cs="Times New Roman"/>
          <w:sz w:val="24"/>
          <w:szCs w:val="28"/>
          <w:lang w:val="en-US"/>
        </w:rPr>
        <w:t xml:space="preserve"> </w:t>
      </w:r>
      <w:r w:rsidRPr="00077FA1">
        <w:rPr>
          <w:rFonts w:ascii="Times New Roman" w:hAnsi="Times New Roman" w:cs="Times New Roman"/>
          <w:sz w:val="24"/>
          <w:szCs w:val="28"/>
        </w:rPr>
        <w:t>сказуемым</w:t>
      </w:r>
      <w:r w:rsidRPr="00077FA1">
        <w:rPr>
          <w:rFonts w:ascii="Times New Roman" w:hAnsi="Times New Roman" w:cs="Times New Roman"/>
          <w:sz w:val="24"/>
          <w:szCs w:val="28"/>
          <w:lang w:val="en-US"/>
        </w:rPr>
        <w:t xml:space="preserve"> (I like to play with my cat. She can play the piano.).</w:t>
      </w:r>
    </w:p>
    <w:p w:rsidR="00C53E31" w:rsidRPr="00077FA1" w:rsidRDefault="00C53E31" w:rsidP="00C53E31">
      <w:pPr>
        <w:jc w:val="both"/>
        <w:rPr>
          <w:rFonts w:ascii="Times New Roman" w:hAnsi="Times New Roman" w:cs="Times New Roman"/>
          <w:sz w:val="24"/>
          <w:szCs w:val="28"/>
          <w:lang w:val="en-US"/>
        </w:rPr>
      </w:pPr>
      <w:r w:rsidRPr="00077FA1">
        <w:rPr>
          <w:rFonts w:ascii="Times New Roman" w:hAnsi="Times New Roman" w:cs="Times New Roman"/>
          <w:sz w:val="24"/>
          <w:szCs w:val="28"/>
        </w:rPr>
        <w:t>Предложения</w:t>
      </w:r>
      <w:r w:rsidRPr="00077FA1">
        <w:rPr>
          <w:rFonts w:ascii="Times New Roman" w:hAnsi="Times New Roman" w:cs="Times New Roman"/>
          <w:sz w:val="24"/>
          <w:szCs w:val="28"/>
          <w:lang w:val="en-US"/>
        </w:rPr>
        <w:t xml:space="preserve"> </w:t>
      </w:r>
      <w:r w:rsidRPr="00077FA1">
        <w:rPr>
          <w:rFonts w:ascii="Times New Roman" w:hAnsi="Times New Roman" w:cs="Times New Roman"/>
          <w:sz w:val="24"/>
          <w:szCs w:val="28"/>
        </w:rPr>
        <w:t>с</w:t>
      </w:r>
      <w:r w:rsidRPr="00077FA1">
        <w:rPr>
          <w:rFonts w:ascii="Times New Roman" w:hAnsi="Times New Roman" w:cs="Times New Roman"/>
          <w:sz w:val="24"/>
          <w:szCs w:val="28"/>
          <w:lang w:val="en-US"/>
        </w:rPr>
        <w:t xml:space="preserve"> </w:t>
      </w:r>
      <w:r w:rsidRPr="00077FA1">
        <w:rPr>
          <w:rFonts w:ascii="Times New Roman" w:hAnsi="Times New Roman" w:cs="Times New Roman"/>
          <w:sz w:val="24"/>
          <w:szCs w:val="28"/>
        </w:rPr>
        <w:t>глаголом</w:t>
      </w:r>
      <w:r w:rsidRPr="00077FA1">
        <w:rPr>
          <w:rFonts w:ascii="Times New Roman" w:hAnsi="Times New Roman" w:cs="Times New Roman"/>
          <w:sz w:val="24"/>
          <w:szCs w:val="28"/>
          <w:lang w:val="en-US"/>
        </w:rPr>
        <w:t>-</w:t>
      </w:r>
      <w:r w:rsidRPr="00077FA1">
        <w:rPr>
          <w:rFonts w:ascii="Times New Roman" w:hAnsi="Times New Roman" w:cs="Times New Roman"/>
          <w:sz w:val="24"/>
          <w:szCs w:val="28"/>
        </w:rPr>
        <w:t>связкой</w:t>
      </w:r>
      <w:r w:rsidRPr="00077FA1">
        <w:rPr>
          <w:rFonts w:ascii="Times New Roman" w:hAnsi="Times New Roman" w:cs="Times New Roman"/>
          <w:sz w:val="24"/>
          <w:szCs w:val="28"/>
          <w:lang w:val="en-US"/>
        </w:rPr>
        <w:t xml:space="preserve"> to be </w:t>
      </w:r>
      <w:r w:rsidRPr="00077FA1">
        <w:rPr>
          <w:rFonts w:ascii="Times New Roman" w:hAnsi="Times New Roman" w:cs="Times New Roman"/>
          <w:sz w:val="24"/>
          <w:szCs w:val="28"/>
        </w:rPr>
        <w:t>в</w:t>
      </w:r>
      <w:r w:rsidRPr="00077FA1">
        <w:rPr>
          <w:rFonts w:ascii="Times New Roman" w:hAnsi="Times New Roman" w:cs="Times New Roman"/>
          <w:sz w:val="24"/>
          <w:szCs w:val="28"/>
          <w:lang w:val="en-US"/>
        </w:rPr>
        <w:t xml:space="preserve"> Present Simple Tense (My father is a doctor. Is it a red ball? – Yes, it is./No, it isn’t.).</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Предложения с краткими глагольными формами (She can’t swim. I don’t like porridge.).</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Побудительные предложения в утвердительной форме (Come in, please.).</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Глаголы в Present Simple Tense в повествовательных (утвердительных и отрицательных) и вопросительных (общий и специальный вопросы) предложениях.</w:t>
      </w:r>
    </w:p>
    <w:p w:rsidR="00C53E31" w:rsidRPr="00077FA1" w:rsidRDefault="00C53E31" w:rsidP="00C53E31">
      <w:pPr>
        <w:jc w:val="both"/>
        <w:rPr>
          <w:rFonts w:ascii="Times New Roman" w:hAnsi="Times New Roman" w:cs="Times New Roman"/>
          <w:sz w:val="24"/>
          <w:szCs w:val="28"/>
          <w:lang w:val="en-US"/>
        </w:rPr>
      </w:pPr>
      <w:r w:rsidRPr="00077FA1">
        <w:rPr>
          <w:rFonts w:ascii="Times New Roman" w:hAnsi="Times New Roman" w:cs="Times New Roman"/>
          <w:sz w:val="24"/>
          <w:szCs w:val="28"/>
        </w:rPr>
        <w:t>Глагольная</w:t>
      </w:r>
      <w:r w:rsidRPr="00077FA1">
        <w:rPr>
          <w:rFonts w:ascii="Times New Roman" w:hAnsi="Times New Roman" w:cs="Times New Roman"/>
          <w:sz w:val="24"/>
          <w:szCs w:val="28"/>
          <w:lang w:val="en-US"/>
        </w:rPr>
        <w:t xml:space="preserve"> </w:t>
      </w:r>
      <w:r w:rsidRPr="00077FA1">
        <w:rPr>
          <w:rFonts w:ascii="Times New Roman" w:hAnsi="Times New Roman" w:cs="Times New Roman"/>
          <w:sz w:val="24"/>
          <w:szCs w:val="28"/>
        </w:rPr>
        <w:t>конструкция</w:t>
      </w:r>
      <w:r w:rsidRPr="00077FA1">
        <w:rPr>
          <w:rFonts w:ascii="Times New Roman" w:hAnsi="Times New Roman" w:cs="Times New Roman"/>
          <w:sz w:val="24"/>
          <w:szCs w:val="28"/>
          <w:lang w:val="en-US"/>
        </w:rPr>
        <w:t xml:space="preserve"> have got (I’ve got a cat. He’s/She’s got a cat. Have you got a cat? – Yes, I have./No, I haven’t. What have you got?).</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Модальный глагол can: для выражения умения (I can play tennis.) и отсутствия умения (I can’t play chess.); для получения разрешения (Can I go out?).</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lastRenderedPageBreak/>
        <w:t>Определённый, неопределённый и нулевой артикли c именами существительными (наиболее распространённые случаи).</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Существительные во множественном числе, образованные по правилу и исключения (a book – books; a man – men).</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Личные</w:t>
      </w:r>
      <w:r w:rsidRPr="00077FA1">
        <w:rPr>
          <w:rFonts w:ascii="Times New Roman" w:hAnsi="Times New Roman" w:cs="Times New Roman"/>
          <w:sz w:val="24"/>
          <w:szCs w:val="28"/>
          <w:lang w:val="en-US"/>
        </w:rPr>
        <w:t xml:space="preserve"> </w:t>
      </w:r>
      <w:r w:rsidRPr="00077FA1">
        <w:rPr>
          <w:rFonts w:ascii="Times New Roman" w:hAnsi="Times New Roman" w:cs="Times New Roman"/>
          <w:sz w:val="24"/>
          <w:szCs w:val="28"/>
        </w:rPr>
        <w:t>местоимения</w:t>
      </w:r>
      <w:r w:rsidRPr="00077FA1">
        <w:rPr>
          <w:rFonts w:ascii="Times New Roman" w:hAnsi="Times New Roman" w:cs="Times New Roman"/>
          <w:sz w:val="24"/>
          <w:szCs w:val="28"/>
          <w:lang w:val="en-US"/>
        </w:rPr>
        <w:t xml:space="preserve"> (I, you, he/she/it, we, they). </w:t>
      </w:r>
      <w:r w:rsidRPr="00077FA1">
        <w:rPr>
          <w:rFonts w:ascii="Times New Roman" w:hAnsi="Times New Roman" w:cs="Times New Roman"/>
          <w:sz w:val="24"/>
          <w:szCs w:val="28"/>
        </w:rPr>
        <w:t>Притяжательные</w:t>
      </w:r>
      <w:r w:rsidRPr="00077FA1">
        <w:rPr>
          <w:rFonts w:ascii="Times New Roman" w:hAnsi="Times New Roman" w:cs="Times New Roman"/>
          <w:sz w:val="24"/>
          <w:szCs w:val="28"/>
          <w:lang w:val="en-US"/>
        </w:rPr>
        <w:t xml:space="preserve"> </w:t>
      </w:r>
      <w:r w:rsidRPr="00077FA1">
        <w:rPr>
          <w:rFonts w:ascii="Times New Roman" w:hAnsi="Times New Roman" w:cs="Times New Roman"/>
          <w:sz w:val="24"/>
          <w:szCs w:val="28"/>
        </w:rPr>
        <w:t>местоимения</w:t>
      </w:r>
      <w:r w:rsidRPr="00077FA1">
        <w:rPr>
          <w:rFonts w:ascii="Times New Roman" w:hAnsi="Times New Roman" w:cs="Times New Roman"/>
          <w:sz w:val="24"/>
          <w:szCs w:val="28"/>
          <w:lang w:val="en-US"/>
        </w:rPr>
        <w:t xml:space="preserve"> (my, your, his/her/its, our, their). </w:t>
      </w:r>
      <w:r w:rsidRPr="00077FA1">
        <w:rPr>
          <w:rFonts w:ascii="Times New Roman" w:hAnsi="Times New Roman" w:cs="Times New Roman"/>
          <w:sz w:val="24"/>
          <w:szCs w:val="28"/>
        </w:rPr>
        <w:t>Указательные местоимения (this – these).</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Количественные числительные (1–12).</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Вопросительные слова (who, what, how, where, how many).</w:t>
      </w:r>
    </w:p>
    <w:p w:rsidR="00C53E31" w:rsidRPr="00077FA1" w:rsidRDefault="00C53E31" w:rsidP="00C53E31">
      <w:pPr>
        <w:jc w:val="both"/>
        <w:rPr>
          <w:rFonts w:ascii="Times New Roman" w:hAnsi="Times New Roman" w:cs="Times New Roman"/>
          <w:sz w:val="24"/>
          <w:szCs w:val="28"/>
          <w:lang w:val="en-US"/>
        </w:rPr>
      </w:pPr>
      <w:r w:rsidRPr="00077FA1">
        <w:rPr>
          <w:rFonts w:ascii="Times New Roman" w:hAnsi="Times New Roman" w:cs="Times New Roman"/>
          <w:sz w:val="24"/>
          <w:szCs w:val="28"/>
        </w:rPr>
        <w:t>Предлоги</w:t>
      </w:r>
      <w:r w:rsidRPr="00077FA1">
        <w:rPr>
          <w:rFonts w:ascii="Times New Roman" w:hAnsi="Times New Roman" w:cs="Times New Roman"/>
          <w:sz w:val="24"/>
          <w:szCs w:val="28"/>
          <w:lang w:val="en-US"/>
        </w:rPr>
        <w:t xml:space="preserve"> </w:t>
      </w:r>
      <w:r w:rsidRPr="00077FA1">
        <w:rPr>
          <w:rFonts w:ascii="Times New Roman" w:hAnsi="Times New Roman" w:cs="Times New Roman"/>
          <w:sz w:val="24"/>
          <w:szCs w:val="28"/>
        </w:rPr>
        <w:t>места</w:t>
      </w:r>
      <w:r w:rsidRPr="00077FA1">
        <w:rPr>
          <w:rFonts w:ascii="Times New Roman" w:hAnsi="Times New Roman" w:cs="Times New Roman"/>
          <w:sz w:val="24"/>
          <w:szCs w:val="28"/>
          <w:lang w:val="en-US"/>
        </w:rPr>
        <w:t xml:space="preserve"> (in, on, near, under).</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Союзы and и but (c однородными членами).</w:t>
      </w:r>
    </w:p>
    <w:p w:rsidR="00C53E31" w:rsidRPr="00077FA1" w:rsidRDefault="00C53E31" w:rsidP="00C53E31">
      <w:pPr>
        <w:jc w:val="both"/>
        <w:rPr>
          <w:rFonts w:ascii="Times New Roman" w:hAnsi="Times New Roman" w:cs="Times New Roman"/>
          <w:sz w:val="24"/>
          <w:szCs w:val="28"/>
          <w:u w:val="single"/>
        </w:rPr>
      </w:pPr>
      <w:r w:rsidRPr="00077FA1">
        <w:rPr>
          <w:rFonts w:ascii="Times New Roman" w:hAnsi="Times New Roman" w:cs="Times New Roman"/>
          <w:sz w:val="24"/>
          <w:szCs w:val="28"/>
          <w:u w:val="single"/>
        </w:rPr>
        <w:t>Социокультурные знания и умения.</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Знание и использование некоторых социокультурных элементов речевого поведенческого этикета, принятого в стране/странах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Знание небольших произведений детского фольклора страны/стран изучаемого языка (рифмовки, стихи, песенки); персонажей детских книг.</w:t>
      </w:r>
    </w:p>
    <w:p w:rsidR="00C53E31" w:rsidRPr="00077FA1" w:rsidRDefault="00C53E31" w:rsidP="00C53E31">
      <w:pPr>
        <w:jc w:val="both"/>
        <w:rPr>
          <w:rFonts w:ascii="Times New Roman" w:hAnsi="Times New Roman" w:cs="Times New Roman"/>
          <w:i/>
          <w:sz w:val="24"/>
          <w:szCs w:val="28"/>
          <w:u w:val="single"/>
        </w:rPr>
      </w:pPr>
      <w:r w:rsidRPr="00077FA1">
        <w:rPr>
          <w:rFonts w:ascii="Times New Roman" w:hAnsi="Times New Roman" w:cs="Times New Roman"/>
          <w:sz w:val="24"/>
          <w:szCs w:val="28"/>
        </w:rPr>
        <w:t>Знание названий родной страны и страны/стран изучаемого языка и их столиц</w:t>
      </w:r>
      <w:r w:rsidRPr="00077FA1">
        <w:rPr>
          <w:rFonts w:ascii="Times New Roman" w:hAnsi="Times New Roman" w:cs="Times New Roman"/>
          <w:i/>
          <w:sz w:val="24"/>
          <w:szCs w:val="28"/>
          <w:u w:val="single"/>
        </w:rPr>
        <w:t>.</w:t>
      </w:r>
    </w:p>
    <w:p w:rsidR="00C53E31" w:rsidRPr="00077FA1" w:rsidRDefault="00C53E31" w:rsidP="00C53E31">
      <w:pPr>
        <w:jc w:val="both"/>
        <w:rPr>
          <w:rFonts w:ascii="Times New Roman" w:hAnsi="Times New Roman" w:cs="Times New Roman"/>
          <w:i/>
          <w:sz w:val="24"/>
          <w:szCs w:val="28"/>
          <w:u w:val="single"/>
        </w:rPr>
      </w:pPr>
      <w:r w:rsidRPr="00077FA1">
        <w:rPr>
          <w:rFonts w:ascii="Times New Roman" w:hAnsi="Times New Roman" w:cs="Times New Roman"/>
          <w:i/>
          <w:sz w:val="24"/>
          <w:szCs w:val="28"/>
          <w:u w:val="single"/>
        </w:rPr>
        <w:t>Компенсаторные умения.</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Использование при чтении и аудировании языковой догадки (умения понять значение незнакомого слова или новое значение знакомого слова по контексту).</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Использование при формулировании собственных высказываний ключевых слов, вопросов; иллюстраций.</w:t>
      </w:r>
    </w:p>
    <w:p w:rsidR="00C53E31" w:rsidRPr="00077FA1" w:rsidRDefault="00C53E31" w:rsidP="00C53E31">
      <w:pPr>
        <w:jc w:val="both"/>
        <w:rPr>
          <w:rFonts w:ascii="Times New Roman" w:hAnsi="Times New Roman" w:cs="Times New Roman"/>
          <w:b/>
          <w:i/>
          <w:sz w:val="24"/>
          <w:szCs w:val="28"/>
        </w:rPr>
      </w:pPr>
      <w:r w:rsidRPr="00077FA1">
        <w:rPr>
          <w:rFonts w:ascii="Times New Roman" w:hAnsi="Times New Roman" w:cs="Times New Roman"/>
          <w:b/>
          <w:i/>
          <w:sz w:val="24"/>
          <w:szCs w:val="28"/>
        </w:rPr>
        <w:t>Содержание обучения в 3 классе.</w:t>
      </w:r>
    </w:p>
    <w:p w:rsidR="00C53E31" w:rsidRPr="00077FA1" w:rsidRDefault="00C53E31" w:rsidP="00C53E31">
      <w:pPr>
        <w:jc w:val="both"/>
        <w:rPr>
          <w:rFonts w:ascii="Times New Roman" w:hAnsi="Times New Roman" w:cs="Times New Roman"/>
          <w:i/>
          <w:sz w:val="24"/>
          <w:szCs w:val="28"/>
          <w:u w:val="single"/>
        </w:rPr>
      </w:pPr>
      <w:r w:rsidRPr="00077FA1">
        <w:rPr>
          <w:rFonts w:ascii="Times New Roman" w:hAnsi="Times New Roman" w:cs="Times New Roman"/>
          <w:i/>
          <w:sz w:val="24"/>
          <w:szCs w:val="28"/>
          <w:u w:val="single"/>
        </w:rPr>
        <w:t>. Тематическое содержание речи.</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 xml:space="preserve">Мир моего «я». </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Моя семья. Мой день рождения. Моя любимая еда. Мой день (распорядок дня).</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 xml:space="preserve">Мир моих увлечений. </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Любимая игрушка, игра. Мой питомец. Любимые занятия. Любимая сказка. Выходной день. Каникулы.</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 xml:space="preserve">Мир вокруг меня. </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Моя комната (квартира, дом). Моя школа. Мои друзья. Моя малая родина (город, село). Дикие и домашние животные. Погода. Времена года (месяцы).</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 xml:space="preserve">. Родная страна и страны изучаемого языка. </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lastRenderedPageBreak/>
        <w:t>Россия и страна/страны изучаемого языка. Их столицы, достопримечательности и интересные факты. Произведения детского фольклора. Литературные персонажи детских книг. Праздники родной страны и страны/стран изучаемого языка.</w:t>
      </w:r>
    </w:p>
    <w:p w:rsidR="00C53E31" w:rsidRPr="00077FA1" w:rsidRDefault="00C53E31" w:rsidP="00C53E31">
      <w:pPr>
        <w:jc w:val="both"/>
        <w:rPr>
          <w:rFonts w:ascii="Times New Roman" w:hAnsi="Times New Roman" w:cs="Times New Roman"/>
          <w:i/>
          <w:sz w:val="24"/>
          <w:szCs w:val="28"/>
          <w:u w:val="single"/>
        </w:rPr>
      </w:pPr>
      <w:r w:rsidRPr="00077FA1">
        <w:rPr>
          <w:rFonts w:ascii="Times New Roman" w:hAnsi="Times New Roman" w:cs="Times New Roman"/>
          <w:i/>
          <w:sz w:val="24"/>
          <w:szCs w:val="28"/>
          <w:u w:val="single"/>
        </w:rPr>
        <w:t>Коммуникативные умения.</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 </w:t>
      </w:r>
      <w:r w:rsidRPr="00077FA1">
        <w:rPr>
          <w:rFonts w:ascii="Times New Roman" w:hAnsi="Times New Roman" w:cs="Times New Roman"/>
          <w:i/>
          <w:sz w:val="24"/>
          <w:szCs w:val="28"/>
        </w:rPr>
        <w:t>Говорение.</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Коммуникативные умения диалогической речи.</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Ведение с использованием речевых ситуаций, ключевых слов и (или) иллюстраций с соблюдением норм речевого этикета, принятых в стране/странах изучаемого языка:</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диалога этикетного характера: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диалога – побуждения к действию: приглашение собеседника к совместной деятельности, вежливое согласие/не согласие на предложение собеседника;</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диалога-расспроса: запрашивание интересующей информации; сообщение фактической информации, ответы на вопросы собеседника.</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Коммуникативные умения монологической речи.</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Создание с использованием ключевых слов, вопросов и (или) иллюстраций устных монологических высказываний: описание предмета, реального человека или литературного персонажа; рассказ о себе, члене семьи, друге.</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Пересказ с использованием ключевых слов, вопросов и (или) иллюстраций основного содержания прочитанного текста.</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i/>
          <w:sz w:val="24"/>
          <w:szCs w:val="28"/>
        </w:rPr>
        <w:t>Аудирование</w:t>
      </w:r>
      <w:r w:rsidRPr="00077FA1">
        <w:rPr>
          <w:rFonts w:ascii="Times New Roman" w:hAnsi="Times New Roman" w:cs="Times New Roman"/>
          <w:sz w:val="24"/>
          <w:szCs w:val="28"/>
        </w:rPr>
        <w:t>.</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Понимание на слух речи учителя и других обучающихся и вербальная/невербальная реакция на услышанное (при непосредственном общении).</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Восприятие и понимание на слух учебных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Аудирование с пониманием основного содержания текста предполагает определение основной темы и главных фактов/событий в воспринимаемом на слух тексте с использованием иллюстраций и языковой, в том числе контекстуальной, догадки.</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Аудирование с пониманием запрашиваемой информации предполагает выделение из воспринимаемого на слух тексте и понимание информации фактического характера с использованием иллюстраций и языковой, в том числе контекстуальной, догадки.</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Тексты для аудирования: диалог, высказывания собеседников в ситуациях повседневного общения, рассказ, сказка.</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i/>
          <w:sz w:val="24"/>
          <w:szCs w:val="28"/>
        </w:rPr>
        <w:t>Смысловое чтение</w:t>
      </w:r>
      <w:r w:rsidRPr="00077FA1">
        <w:rPr>
          <w:rFonts w:ascii="Times New Roman" w:hAnsi="Times New Roman" w:cs="Times New Roman"/>
          <w:sz w:val="24"/>
          <w:szCs w:val="28"/>
        </w:rPr>
        <w:t>.</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lastRenderedPageBreak/>
        <w:t>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Тексты для чтения вслух: диалог, рассказ, сказка.</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Чтение с пониманием основного содержания текста предполагает определение основной темы и главных фактов/событий в прочитанном тексте с использованием иллюстраций и языковой, в том числе контекстуальной, догадки.</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использованием иллюстраций и языковой, в том числе контекстуальной, догадки.</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Тексты для чтения: диалог, рассказ, сказка, электронное сообщение личного характера.</w:t>
      </w:r>
    </w:p>
    <w:p w:rsidR="00C53E31" w:rsidRPr="00077FA1" w:rsidRDefault="00C53E31" w:rsidP="00C53E31">
      <w:pPr>
        <w:jc w:val="both"/>
        <w:rPr>
          <w:rFonts w:ascii="Times New Roman" w:hAnsi="Times New Roman" w:cs="Times New Roman"/>
          <w:i/>
          <w:sz w:val="24"/>
          <w:szCs w:val="28"/>
        </w:rPr>
      </w:pPr>
      <w:r w:rsidRPr="00077FA1">
        <w:rPr>
          <w:rFonts w:ascii="Times New Roman" w:hAnsi="Times New Roman" w:cs="Times New Roman"/>
          <w:i/>
          <w:sz w:val="24"/>
          <w:szCs w:val="28"/>
        </w:rPr>
        <w:t>Письмо.</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Списывание текста; выписывание из текста слов, словосочетаний, предложений; вставка пропущенного слова в предложение в соответствии с решаемой коммуникативной/учебной задачей.</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Создание подписей к картинкам, фотографиям с пояснением, что на них изображено.</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Заполнение анкет и формуляров с указанием личной информации (имя, фамилия, возраст, страна проживания, любимые занятия) в соответствии с нормами, принятыми в стране/странах изучаемого языка.</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Написание с использованием образца поздравлений с праздниками (с днём рождения, Новым годом, Рождеством) с выражением пожеланий.</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i/>
          <w:sz w:val="24"/>
          <w:szCs w:val="28"/>
          <w:u w:val="single"/>
        </w:rPr>
        <w:t>Языковые знания и навыки</w:t>
      </w:r>
      <w:r w:rsidRPr="00077FA1">
        <w:rPr>
          <w:rFonts w:ascii="Times New Roman" w:hAnsi="Times New Roman" w:cs="Times New Roman"/>
          <w:sz w:val="24"/>
          <w:szCs w:val="28"/>
        </w:rPr>
        <w:t>.</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i/>
          <w:sz w:val="24"/>
          <w:szCs w:val="28"/>
        </w:rPr>
        <w:t>Фонетическая сторона речи</w:t>
      </w:r>
      <w:r w:rsidRPr="00077FA1">
        <w:rPr>
          <w:rFonts w:ascii="Times New Roman" w:hAnsi="Times New Roman" w:cs="Times New Roman"/>
          <w:sz w:val="24"/>
          <w:szCs w:val="28"/>
        </w:rPr>
        <w:t>.</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Буквы английского алфавита. Фонетически корректное озвучивание букв английского алфавита.</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Нормы произношения: долгота и краткость гласных, правильное отсутствие оглушения звонких согласных в конце слога или слова, отсутствие смягчения согласных перед гласными. Связующее “r” (there is/there are).</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Ритмико-интонационные особенности повествовательного, побудительного и вопросительного (общий и специальный вопрос) предложений.</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Различение на слух, без ошибок произнесение слов с соблюдением правильного ударения и фраз/предложений с соблюдением их ритмико-интонационных особенностей.</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Чтение гласных в открытом и закрытом слоге в односложных словах, чтения гласных в третьем типе слога (гласная + r); согласных, основных звукобуквенных сочетаний, в частности сложных сочетаний букв (например, tion, ight) в односложных, двусложных и многосложных словах.</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ВыДеление некоторых звукобуквенных сочетаний при анализе изученных слов.</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lastRenderedPageBreak/>
        <w:t>Чтение новых слов согласно основным правилам чтения с использованием полной или частичной транскрипции.</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Знаки английской транскрипции; отличие их от букв английского алфавита. Фонетически корректное озвучивание знаков транскрипции.</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i/>
          <w:sz w:val="24"/>
          <w:szCs w:val="28"/>
        </w:rPr>
        <w:t>Графика, орфография и пунктуация</w:t>
      </w:r>
      <w:r w:rsidRPr="00077FA1">
        <w:rPr>
          <w:rFonts w:ascii="Times New Roman" w:hAnsi="Times New Roman" w:cs="Times New Roman"/>
          <w:sz w:val="24"/>
          <w:szCs w:val="28"/>
        </w:rPr>
        <w:t>.</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Правильное написание изученных слов.</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Правильная расстановка знаков препинания: точки, вопросительного и восклицательного знаков в конце предложения; правильное использование знака апострофа в сокращённых формах глагола-связки, вспомогательного и модального глаголов, существительных в притяжательном падеже.</w:t>
      </w:r>
    </w:p>
    <w:p w:rsidR="00C53E31" w:rsidRPr="00077FA1" w:rsidRDefault="00C53E31" w:rsidP="00C53E31">
      <w:pPr>
        <w:jc w:val="both"/>
        <w:rPr>
          <w:rFonts w:ascii="Times New Roman" w:hAnsi="Times New Roman" w:cs="Times New Roman"/>
          <w:i/>
          <w:sz w:val="24"/>
          <w:szCs w:val="28"/>
        </w:rPr>
      </w:pPr>
      <w:r w:rsidRPr="00077FA1">
        <w:rPr>
          <w:rFonts w:ascii="Times New Roman" w:hAnsi="Times New Roman" w:cs="Times New Roman"/>
          <w:i/>
          <w:sz w:val="24"/>
          <w:szCs w:val="28"/>
        </w:rPr>
        <w:t>Лексическая сторона речи.</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Распознавание и употребление в устной и письменной речи не менее 350 лексических единиц (слов, словосочетаний, речевых клише), обслуживающих ситуации общения в рамках тематического содержания речи для 3 класса, включая 200 лексических единиц, усвоенных на первом году обучения.</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Распознавание и употребление в устной и письменной речи слов, образованных с использованием основных способов словообразования: аффиксации (образование числительных с помощью суффиксов -teen, -ty, -th) и словосложения (sportsman).</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Распознавание в устной и письменной речи интернациональных слов (doctor, film) с помощью языковой догадки.</w:t>
      </w:r>
    </w:p>
    <w:p w:rsidR="00C53E31" w:rsidRPr="00077FA1" w:rsidRDefault="00C53E31" w:rsidP="00C53E31">
      <w:pPr>
        <w:jc w:val="both"/>
        <w:rPr>
          <w:rFonts w:ascii="Times New Roman" w:hAnsi="Times New Roman" w:cs="Times New Roman"/>
          <w:i/>
          <w:sz w:val="24"/>
          <w:szCs w:val="28"/>
        </w:rPr>
      </w:pPr>
      <w:r w:rsidRPr="00077FA1">
        <w:rPr>
          <w:rFonts w:ascii="Times New Roman" w:hAnsi="Times New Roman" w:cs="Times New Roman"/>
          <w:i/>
          <w:sz w:val="24"/>
          <w:szCs w:val="28"/>
        </w:rPr>
        <w:t>Грамматическая сторона речи.</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Распознавание и употребление в устной и письменной речи родственных слов с использованием основных способов словообразования: аффиксации (суффиксы числительных -teen, -ty, -th) и словосложения (football, snowman)</w:t>
      </w:r>
    </w:p>
    <w:p w:rsidR="00C53E31" w:rsidRPr="00077FA1" w:rsidRDefault="00C53E31" w:rsidP="00C53E31">
      <w:pPr>
        <w:jc w:val="both"/>
        <w:rPr>
          <w:rFonts w:ascii="Times New Roman" w:hAnsi="Times New Roman" w:cs="Times New Roman"/>
          <w:sz w:val="24"/>
          <w:szCs w:val="28"/>
          <w:lang w:val="en-US"/>
        </w:rPr>
      </w:pPr>
      <w:r w:rsidRPr="00077FA1">
        <w:rPr>
          <w:rFonts w:ascii="Times New Roman" w:hAnsi="Times New Roman" w:cs="Times New Roman"/>
          <w:sz w:val="24"/>
          <w:szCs w:val="28"/>
        </w:rPr>
        <w:t>Предложения</w:t>
      </w:r>
      <w:r w:rsidRPr="00077FA1">
        <w:rPr>
          <w:rFonts w:ascii="Times New Roman" w:hAnsi="Times New Roman" w:cs="Times New Roman"/>
          <w:sz w:val="24"/>
          <w:szCs w:val="28"/>
          <w:lang w:val="en-US"/>
        </w:rPr>
        <w:t xml:space="preserve"> </w:t>
      </w:r>
      <w:r w:rsidRPr="00077FA1">
        <w:rPr>
          <w:rFonts w:ascii="Times New Roman" w:hAnsi="Times New Roman" w:cs="Times New Roman"/>
          <w:sz w:val="24"/>
          <w:szCs w:val="28"/>
        </w:rPr>
        <w:t>с</w:t>
      </w:r>
      <w:r w:rsidRPr="00077FA1">
        <w:rPr>
          <w:rFonts w:ascii="Times New Roman" w:hAnsi="Times New Roman" w:cs="Times New Roman"/>
          <w:sz w:val="24"/>
          <w:szCs w:val="28"/>
          <w:lang w:val="en-US"/>
        </w:rPr>
        <w:t xml:space="preserve"> </w:t>
      </w:r>
      <w:r w:rsidRPr="00077FA1">
        <w:rPr>
          <w:rFonts w:ascii="Times New Roman" w:hAnsi="Times New Roman" w:cs="Times New Roman"/>
          <w:sz w:val="24"/>
          <w:szCs w:val="28"/>
        </w:rPr>
        <w:t>начальным</w:t>
      </w:r>
      <w:r w:rsidRPr="00077FA1">
        <w:rPr>
          <w:rFonts w:ascii="Times New Roman" w:hAnsi="Times New Roman" w:cs="Times New Roman"/>
          <w:sz w:val="24"/>
          <w:szCs w:val="28"/>
          <w:lang w:val="en-US"/>
        </w:rPr>
        <w:t xml:space="preserve"> There + to be </w:t>
      </w:r>
      <w:r w:rsidRPr="00077FA1">
        <w:rPr>
          <w:rFonts w:ascii="Times New Roman" w:hAnsi="Times New Roman" w:cs="Times New Roman"/>
          <w:sz w:val="24"/>
          <w:szCs w:val="28"/>
        </w:rPr>
        <w:t>в</w:t>
      </w:r>
      <w:r w:rsidRPr="00077FA1">
        <w:rPr>
          <w:rFonts w:ascii="Times New Roman" w:hAnsi="Times New Roman" w:cs="Times New Roman"/>
          <w:sz w:val="24"/>
          <w:szCs w:val="28"/>
          <w:lang w:val="en-US"/>
        </w:rPr>
        <w:t xml:space="preserve"> Past Simple Tense (There was an old house near the river.).</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Побудительные предложения в отрицательной (Don’t talk, please.) форме.</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Правильные и неправильные глаголы в Past Simple Tense в повествовательных (утвердительных и отрицательных) и вопросительных (общий и специальный вопросы) предложениях.</w:t>
      </w:r>
    </w:p>
    <w:p w:rsidR="00C53E31" w:rsidRPr="00077FA1" w:rsidRDefault="00C53E31" w:rsidP="00C53E31">
      <w:pPr>
        <w:jc w:val="both"/>
        <w:rPr>
          <w:rFonts w:ascii="Times New Roman" w:hAnsi="Times New Roman" w:cs="Times New Roman"/>
          <w:sz w:val="24"/>
          <w:szCs w:val="28"/>
          <w:lang w:val="en-US"/>
        </w:rPr>
      </w:pPr>
      <w:r w:rsidRPr="00077FA1">
        <w:rPr>
          <w:rFonts w:ascii="Times New Roman" w:hAnsi="Times New Roman" w:cs="Times New Roman"/>
          <w:sz w:val="24"/>
          <w:szCs w:val="28"/>
        </w:rPr>
        <w:t>Конструкция</w:t>
      </w:r>
      <w:r w:rsidRPr="00077FA1">
        <w:rPr>
          <w:rFonts w:ascii="Times New Roman" w:hAnsi="Times New Roman" w:cs="Times New Roman"/>
          <w:sz w:val="24"/>
          <w:szCs w:val="28"/>
          <w:lang w:val="en-US"/>
        </w:rPr>
        <w:t xml:space="preserve"> I’d like to ... (I’d like to read this book.).</w:t>
      </w:r>
    </w:p>
    <w:p w:rsidR="00C53E31" w:rsidRPr="00077FA1" w:rsidRDefault="00C53E31" w:rsidP="00C53E31">
      <w:pPr>
        <w:jc w:val="both"/>
        <w:rPr>
          <w:rFonts w:ascii="Times New Roman" w:hAnsi="Times New Roman" w:cs="Times New Roman"/>
          <w:sz w:val="24"/>
          <w:szCs w:val="28"/>
          <w:lang w:val="en-US"/>
        </w:rPr>
      </w:pPr>
      <w:r w:rsidRPr="00077FA1">
        <w:rPr>
          <w:rFonts w:ascii="Times New Roman" w:hAnsi="Times New Roman" w:cs="Times New Roman"/>
          <w:sz w:val="24"/>
          <w:szCs w:val="28"/>
        </w:rPr>
        <w:t>Конструкции</w:t>
      </w:r>
      <w:r w:rsidRPr="00077FA1">
        <w:rPr>
          <w:rFonts w:ascii="Times New Roman" w:hAnsi="Times New Roman" w:cs="Times New Roman"/>
          <w:sz w:val="24"/>
          <w:szCs w:val="28"/>
          <w:lang w:val="en-US"/>
        </w:rPr>
        <w:t xml:space="preserve"> </w:t>
      </w:r>
      <w:r w:rsidRPr="00077FA1">
        <w:rPr>
          <w:rFonts w:ascii="Times New Roman" w:hAnsi="Times New Roman" w:cs="Times New Roman"/>
          <w:sz w:val="24"/>
          <w:szCs w:val="28"/>
        </w:rPr>
        <w:t>с</w:t>
      </w:r>
      <w:r w:rsidRPr="00077FA1">
        <w:rPr>
          <w:rFonts w:ascii="Times New Roman" w:hAnsi="Times New Roman" w:cs="Times New Roman"/>
          <w:sz w:val="24"/>
          <w:szCs w:val="28"/>
          <w:lang w:val="en-US"/>
        </w:rPr>
        <w:t xml:space="preserve"> </w:t>
      </w:r>
      <w:r w:rsidRPr="00077FA1">
        <w:rPr>
          <w:rFonts w:ascii="Times New Roman" w:hAnsi="Times New Roman" w:cs="Times New Roman"/>
          <w:sz w:val="24"/>
          <w:szCs w:val="28"/>
        </w:rPr>
        <w:t>глаголами</w:t>
      </w:r>
      <w:r w:rsidRPr="00077FA1">
        <w:rPr>
          <w:rFonts w:ascii="Times New Roman" w:hAnsi="Times New Roman" w:cs="Times New Roman"/>
          <w:sz w:val="24"/>
          <w:szCs w:val="28"/>
          <w:lang w:val="en-US"/>
        </w:rPr>
        <w:t xml:space="preserve"> </w:t>
      </w:r>
      <w:r w:rsidRPr="00077FA1">
        <w:rPr>
          <w:rFonts w:ascii="Times New Roman" w:hAnsi="Times New Roman" w:cs="Times New Roman"/>
          <w:sz w:val="24"/>
          <w:szCs w:val="28"/>
        </w:rPr>
        <w:t>на</w:t>
      </w:r>
      <w:r w:rsidRPr="00077FA1">
        <w:rPr>
          <w:rFonts w:ascii="Times New Roman" w:hAnsi="Times New Roman" w:cs="Times New Roman"/>
          <w:sz w:val="24"/>
          <w:szCs w:val="28"/>
          <w:lang w:val="en-US"/>
        </w:rPr>
        <w:t xml:space="preserve"> -ing: to like/enjoy doing smth (I like riding my bike.).</w:t>
      </w:r>
    </w:p>
    <w:p w:rsidR="00C53E31" w:rsidRPr="00077FA1" w:rsidRDefault="00C53E31" w:rsidP="00C53E31">
      <w:pPr>
        <w:jc w:val="both"/>
        <w:rPr>
          <w:rFonts w:ascii="Times New Roman" w:hAnsi="Times New Roman" w:cs="Times New Roman"/>
          <w:sz w:val="24"/>
          <w:szCs w:val="28"/>
          <w:lang w:val="en-US"/>
        </w:rPr>
      </w:pPr>
      <w:r w:rsidRPr="00077FA1">
        <w:rPr>
          <w:rFonts w:ascii="Times New Roman" w:hAnsi="Times New Roman" w:cs="Times New Roman"/>
          <w:sz w:val="24"/>
          <w:szCs w:val="28"/>
        </w:rPr>
        <w:t>Существительные</w:t>
      </w:r>
      <w:r w:rsidRPr="00077FA1">
        <w:rPr>
          <w:rFonts w:ascii="Times New Roman" w:hAnsi="Times New Roman" w:cs="Times New Roman"/>
          <w:sz w:val="24"/>
          <w:szCs w:val="28"/>
          <w:lang w:val="en-US"/>
        </w:rPr>
        <w:t xml:space="preserve"> </w:t>
      </w:r>
      <w:r w:rsidRPr="00077FA1">
        <w:rPr>
          <w:rFonts w:ascii="Times New Roman" w:hAnsi="Times New Roman" w:cs="Times New Roman"/>
          <w:sz w:val="24"/>
          <w:szCs w:val="28"/>
        </w:rPr>
        <w:t>в</w:t>
      </w:r>
      <w:r w:rsidRPr="00077FA1">
        <w:rPr>
          <w:rFonts w:ascii="Times New Roman" w:hAnsi="Times New Roman" w:cs="Times New Roman"/>
          <w:sz w:val="24"/>
          <w:szCs w:val="28"/>
          <w:lang w:val="en-US"/>
        </w:rPr>
        <w:t xml:space="preserve"> </w:t>
      </w:r>
      <w:r w:rsidRPr="00077FA1">
        <w:rPr>
          <w:rFonts w:ascii="Times New Roman" w:hAnsi="Times New Roman" w:cs="Times New Roman"/>
          <w:sz w:val="24"/>
          <w:szCs w:val="28"/>
        </w:rPr>
        <w:t>притяжательном</w:t>
      </w:r>
      <w:r w:rsidRPr="00077FA1">
        <w:rPr>
          <w:rFonts w:ascii="Times New Roman" w:hAnsi="Times New Roman" w:cs="Times New Roman"/>
          <w:sz w:val="24"/>
          <w:szCs w:val="28"/>
          <w:lang w:val="en-US"/>
        </w:rPr>
        <w:t xml:space="preserve"> </w:t>
      </w:r>
      <w:r w:rsidRPr="00077FA1">
        <w:rPr>
          <w:rFonts w:ascii="Times New Roman" w:hAnsi="Times New Roman" w:cs="Times New Roman"/>
          <w:sz w:val="24"/>
          <w:szCs w:val="28"/>
        </w:rPr>
        <w:t>падеже</w:t>
      </w:r>
      <w:r w:rsidRPr="00077FA1">
        <w:rPr>
          <w:rFonts w:ascii="Times New Roman" w:hAnsi="Times New Roman" w:cs="Times New Roman"/>
          <w:sz w:val="24"/>
          <w:szCs w:val="28"/>
          <w:lang w:val="en-US"/>
        </w:rPr>
        <w:t xml:space="preserve"> (Possessive Case; Ann’s dress, children’s toys, boys’ books).</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Слова, выражающие количество с исчисляемыми и неисчисляемыми существительными (much/many/a lot of).</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Личные местоимения в объектном (me, you, him/her/it, us, them) падеже. Указательные местоимения (this – these; that – those). Неопределённые местоимения (some/any) в повествовательных и вопросительных предложениях (Have you got any friends? – Yes, I’ve got some.).</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Наречия частотности (usually, often).</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Количественные числительные (13–100). Порядковые числительные (1–30).</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lastRenderedPageBreak/>
        <w:t>Вопросительные слова (when, whose, why).</w:t>
      </w:r>
    </w:p>
    <w:p w:rsidR="00C53E31" w:rsidRPr="00077FA1" w:rsidRDefault="00C53E31" w:rsidP="00C53E31">
      <w:pPr>
        <w:jc w:val="both"/>
        <w:rPr>
          <w:rFonts w:ascii="Times New Roman" w:hAnsi="Times New Roman" w:cs="Times New Roman"/>
          <w:sz w:val="24"/>
          <w:szCs w:val="28"/>
          <w:lang w:val="en-US"/>
        </w:rPr>
      </w:pPr>
      <w:r w:rsidRPr="00077FA1">
        <w:rPr>
          <w:rFonts w:ascii="Times New Roman" w:hAnsi="Times New Roman" w:cs="Times New Roman"/>
          <w:sz w:val="24"/>
          <w:szCs w:val="28"/>
        </w:rPr>
        <w:t>Предлоги</w:t>
      </w:r>
      <w:r w:rsidRPr="00077FA1">
        <w:rPr>
          <w:rFonts w:ascii="Times New Roman" w:hAnsi="Times New Roman" w:cs="Times New Roman"/>
          <w:sz w:val="24"/>
          <w:szCs w:val="28"/>
          <w:lang w:val="en-US"/>
        </w:rPr>
        <w:t xml:space="preserve"> </w:t>
      </w:r>
      <w:r w:rsidRPr="00077FA1">
        <w:rPr>
          <w:rFonts w:ascii="Times New Roman" w:hAnsi="Times New Roman" w:cs="Times New Roman"/>
          <w:sz w:val="24"/>
          <w:szCs w:val="28"/>
        </w:rPr>
        <w:t>места</w:t>
      </w:r>
      <w:r w:rsidRPr="00077FA1">
        <w:rPr>
          <w:rFonts w:ascii="Times New Roman" w:hAnsi="Times New Roman" w:cs="Times New Roman"/>
          <w:sz w:val="24"/>
          <w:szCs w:val="28"/>
          <w:lang w:val="en-US"/>
        </w:rPr>
        <w:t xml:space="preserve"> (next to, in front of, behind), </w:t>
      </w:r>
      <w:r w:rsidRPr="00077FA1">
        <w:rPr>
          <w:rFonts w:ascii="Times New Roman" w:hAnsi="Times New Roman" w:cs="Times New Roman"/>
          <w:sz w:val="24"/>
          <w:szCs w:val="28"/>
        </w:rPr>
        <w:t>направления</w:t>
      </w:r>
      <w:r w:rsidRPr="00077FA1">
        <w:rPr>
          <w:rFonts w:ascii="Times New Roman" w:hAnsi="Times New Roman" w:cs="Times New Roman"/>
          <w:sz w:val="24"/>
          <w:szCs w:val="28"/>
          <w:lang w:val="en-US"/>
        </w:rPr>
        <w:t xml:space="preserve"> (to), </w:t>
      </w:r>
      <w:r w:rsidRPr="00077FA1">
        <w:rPr>
          <w:rFonts w:ascii="Times New Roman" w:hAnsi="Times New Roman" w:cs="Times New Roman"/>
          <w:sz w:val="24"/>
          <w:szCs w:val="28"/>
        </w:rPr>
        <w:t>времени</w:t>
      </w:r>
      <w:r w:rsidRPr="00077FA1">
        <w:rPr>
          <w:rFonts w:ascii="Times New Roman" w:hAnsi="Times New Roman" w:cs="Times New Roman"/>
          <w:sz w:val="24"/>
          <w:szCs w:val="28"/>
          <w:lang w:val="en-US"/>
        </w:rPr>
        <w:t xml:space="preserve"> (at, in, on </w:t>
      </w:r>
      <w:r w:rsidRPr="00077FA1">
        <w:rPr>
          <w:rFonts w:ascii="Times New Roman" w:hAnsi="Times New Roman" w:cs="Times New Roman"/>
          <w:sz w:val="24"/>
          <w:szCs w:val="28"/>
        </w:rPr>
        <w:t>в</w:t>
      </w:r>
      <w:r w:rsidRPr="00077FA1">
        <w:rPr>
          <w:rFonts w:ascii="Times New Roman" w:hAnsi="Times New Roman" w:cs="Times New Roman"/>
          <w:sz w:val="24"/>
          <w:szCs w:val="28"/>
          <w:lang w:val="en-US"/>
        </w:rPr>
        <w:t xml:space="preserve"> </w:t>
      </w:r>
      <w:r w:rsidRPr="00077FA1">
        <w:rPr>
          <w:rFonts w:ascii="Times New Roman" w:hAnsi="Times New Roman" w:cs="Times New Roman"/>
          <w:sz w:val="24"/>
          <w:szCs w:val="28"/>
        </w:rPr>
        <w:t>выражениях</w:t>
      </w:r>
      <w:r w:rsidRPr="00077FA1">
        <w:rPr>
          <w:rFonts w:ascii="Times New Roman" w:hAnsi="Times New Roman" w:cs="Times New Roman"/>
          <w:sz w:val="24"/>
          <w:szCs w:val="28"/>
          <w:lang w:val="en-US"/>
        </w:rPr>
        <w:t xml:space="preserve"> at 5 o’clock, in the morning, on Monday).</w:t>
      </w:r>
    </w:p>
    <w:p w:rsidR="00C53E31" w:rsidRPr="00077FA1" w:rsidRDefault="00C53E31" w:rsidP="00C53E31">
      <w:pPr>
        <w:jc w:val="both"/>
        <w:rPr>
          <w:rFonts w:ascii="Times New Roman" w:hAnsi="Times New Roman" w:cs="Times New Roman"/>
          <w:i/>
          <w:sz w:val="24"/>
          <w:szCs w:val="28"/>
          <w:u w:val="single"/>
        </w:rPr>
      </w:pPr>
      <w:r w:rsidRPr="00077FA1">
        <w:rPr>
          <w:rFonts w:ascii="Times New Roman" w:hAnsi="Times New Roman" w:cs="Times New Roman"/>
          <w:i/>
          <w:sz w:val="24"/>
          <w:szCs w:val="28"/>
          <w:u w:val="single"/>
        </w:rPr>
        <w:t>Социокультурные знания и умения.</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Знание и использование некоторых социокультурных элементов речевого поведенческого этикета, принятого в стране/странах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Знание произведений детского фольклора (рифмовок, стихов, песенок), персонажей детских книг.</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Краткое представление своей страны и страны/стран изучаемого языка (названия родной страны и страны/стран изучаемого языка и их столиц, название родного города/села; цвета национальных флагов).</w:t>
      </w:r>
    </w:p>
    <w:p w:rsidR="00C53E31" w:rsidRPr="00077FA1" w:rsidRDefault="00C53E31" w:rsidP="00C53E31">
      <w:pPr>
        <w:jc w:val="both"/>
        <w:rPr>
          <w:rFonts w:ascii="Times New Roman" w:hAnsi="Times New Roman" w:cs="Times New Roman"/>
          <w:i/>
          <w:sz w:val="24"/>
          <w:szCs w:val="28"/>
          <w:u w:val="single"/>
        </w:rPr>
      </w:pPr>
      <w:r w:rsidRPr="00077FA1">
        <w:rPr>
          <w:rFonts w:ascii="Times New Roman" w:hAnsi="Times New Roman" w:cs="Times New Roman"/>
          <w:i/>
          <w:sz w:val="24"/>
          <w:szCs w:val="28"/>
          <w:u w:val="single"/>
        </w:rPr>
        <w:t>Компенсаторные умения.</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Использование при чтении и аудировании языковой, в том числе контекстуальной, догадки.</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Использование при формулировании собственных высказываний ключевых слов, вопросов; иллюстраций.</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Игнорирование информации, не являющейся необходимой для понимания основного содержания прочитанного/прослушанного текста или для нахождения в тексте запрашиваемой информации.</w:t>
      </w:r>
    </w:p>
    <w:p w:rsidR="00C53E31" w:rsidRPr="00077FA1" w:rsidRDefault="00C53E31" w:rsidP="00C53E31">
      <w:pPr>
        <w:jc w:val="both"/>
        <w:rPr>
          <w:rFonts w:ascii="Times New Roman" w:hAnsi="Times New Roman" w:cs="Times New Roman"/>
          <w:b/>
          <w:i/>
          <w:sz w:val="24"/>
          <w:szCs w:val="28"/>
        </w:rPr>
      </w:pPr>
      <w:r w:rsidRPr="00077FA1">
        <w:rPr>
          <w:rFonts w:ascii="Times New Roman" w:hAnsi="Times New Roman" w:cs="Times New Roman"/>
          <w:b/>
          <w:i/>
          <w:sz w:val="24"/>
          <w:szCs w:val="28"/>
        </w:rPr>
        <w:t>Содержание обучения в 4 классе.</w:t>
      </w:r>
    </w:p>
    <w:p w:rsidR="00C53E31" w:rsidRPr="00077FA1" w:rsidRDefault="00C53E31" w:rsidP="00C53E31">
      <w:pPr>
        <w:jc w:val="both"/>
        <w:rPr>
          <w:rFonts w:ascii="Times New Roman" w:hAnsi="Times New Roman" w:cs="Times New Roman"/>
          <w:i/>
          <w:sz w:val="24"/>
          <w:szCs w:val="28"/>
          <w:u w:val="single"/>
        </w:rPr>
      </w:pPr>
      <w:r w:rsidRPr="00077FA1">
        <w:rPr>
          <w:rFonts w:ascii="Times New Roman" w:hAnsi="Times New Roman" w:cs="Times New Roman"/>
          <w:i/>
          <w:sz w:val="24"/>
          <w:szCs w:val="28"/>
          <w:u w:val="single"/>
        </w:rPr>
        <w:t>Тематическое содержание речи.</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 xml:space="preserve">. Мир моего «я». </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Моя семья. Мой день рождения, подарки. Моя любимая еда. Мой день (распорядок дня, домашние обязанности).</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 xml:space="preserve">Мир моих увлечений. </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Любимая игрушка, игра. Мой питомец. Любимые занятия. Занятия спортом. Любимая сказка/история/рассказ. Выходной день. Каникулы.</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 xml:space="preserve">. Мир вокруг меня. </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Моя комната (квартира, дом), предметы мебели и интерьера. Моя школа, любимые учебные предметы. Мои друзья, их внешность и черты характера. Моя малая родина (город, село). Путешествия. Дикие и домашние животные. Погода. Времена года (месяцы). Покупки.</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 xml:space="preserve">Родная страна и страны изучаемого языка. </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Россия и страна/страны изучаемого языка. Их столицы, основные достопримечательности и интересные факты. Произведения детского фольклора. Литературные персонажи детских книг. Праздники родной страны и страны/стран изучаемого языка.</w:t>
      </w:r>
    </w:p>
    <w:p w:rsidR="00C53E31" w:rsidRPr="00077FA1" w:rsidRDefault="00C53E31" w:rsidP="00C53E31">
      <w:pPr>
        <w:jc w:val="both"/>
        <w:rPr>
          <w:rFonts w:ascii="Times New Roman" w:hAnsi="Times New Roman" w:cs="Times New Roman"/>
          <w:i/>
          <w:sz w:val="24"/>
          <w:szCs w:val="28"/>
          <w:u w:val="single"/>
        </w:rPr>
      </w:pPr>
      <w:r w:rsidRPr="00077FA1">
        <w:rPr>
          <w:rFonts w:ascii="Times New Roman" w:hAnsi="Times New Roman" w:cs="Times New Roman"/>
          <w:i/>
          <w:sz w:val="24"/>
          <w:szCs w:val="28"/>
          <w:u w:val="single"/>
        </w:rPr>
        <w:t>Коммуникативные умения.</w:t>
      </w:r>
    </w:p>
    <w:p w:rsidR="00C53E31" w:rsidRPr="00077FA1" w:rsidRDefault="00C53E31" w:rsidP="00C53E31">
      <w:pPr>
        <w:jc w:val="both"/>
        <w:rPr>
          <w:rFonts w:ascii="Times New Roman" w:hAnsi="Times New Roman" w:cs="Times New Roman"/>
          <w:i/>
          <w:sz w:val="24"/>
          <w:szCs w:val="28"/>
        </w:rPr>
      </w:pPr>
      <w:r w:rsidRPr="00077FA1">
        <w:rPr>
          <w:rFonts w:ascii="Times New Roman" w:hAnsi="Times New Roman" w:cs="Times New Roman"/>
          <w:i/>
          <w:sz w:val="24"/>
          <w:szCs w:val="28"/>
        </w:rPr>
        <w:t>Говорение.</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lastRenderedPageBreak/>
        <w:t>Коммуникативные умения диалогической речи.</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Ведение с использованием речевых ситуаций, ключевых слов и (или) иллюстраций с соблюдением норм речевого этикета, принятых в стране/странах изучаемого языка:</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диалога этикетного характера: приветствие, ответ на приветствие; завершение разговора (в том числе по телефону), прощание; знакомство с собеседником; поздравление с праздником, выражение благодарности за поздравление; выражение извинения;</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диалога – побуждения к действию: обращение к собеседнику с просьбой, вежливое согласие выполнить просьбу; приглашение собеседника к совместной деятельности, вежливое согласие/несогласие на предложение собеседника;</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диалога-расспроса: запрашивание интересующей информации; сообщение фактической информации, ответы на вопросы собеседника.</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 Коммуникативные умения монологической речи.</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Создание с использованием ключевых слов, вопросов и (или) иллюстраций устных монологических высказываний: описание предмета, внешности и одежды, черт характера реального человека или литературного персонажа; рассказ/сообщение (повествование) с использованием ключевых слов, вопросов и (или) иллюстраций .</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Создание устных монологических высказываний в рамках тематического содержания речи по образцу (с выражением своего отношения к предмету речи).</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Пересказ основного содержания прочитанного текста с использованием ключевых слов, вопросов, плана и (или) иллюстраций.</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Краткое устное изложение результатов выполненного несложного проектного задания.</w:t>
      </w:r>
    </w:p>
    <w:p w:rsidR="00C53E31" w:rsidRPr="00077FA1" w:rsidRDefault="00C53E31" w:rsidP="00C53E31">
      <w:pPr>
        <w:jc w:val="both"/>
        <w:rPr>
          <w:rFonts w:ascii="Times New Roman" w:hAnsi="Times New Roman" w:cs="Times New Roman"/>
          <w:i/>
          <w:sz w:val="24"/>
          <w:szCs w:val="28"/>
        </w:rPr>
      </w:pPr>
      <w:r w:rsidRPr="00077FA1">
        <w:rPr>
          <w:rFonts w:ascii="Times New Roman" w:hAnsi="Times New Roman" w:cs="Times New Roman"/>
          <w:i/>
          <w:sz w:val="24"/>
          <w:szCs w:val="28"/>
        </w:rPr>
        <w:t>Аудирование.</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Коммуникативные умения аудирования.</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Понимание на слух речи учителя и других обучающихся и вербальная/невербальная реакция на услышанное (при непосредственном общении).</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Восприятие и понимание на слух учебных и адаптированных аутентичных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Аудирование с пониманием основного содержания текста предполагает умение определять основную тему и главные факты/события в воспринимаемом на слух тексте с использованием иллюстраций и языковой, в том числе контекстуальной, догадки.</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Аудирование с пониманием запрашиваемой информации предполагает умение выделять запрашиваемую информацию фактического характера с использованием иллюстраций и языковой, в том числе контекстуальной, догадки.</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Тексты для аудирования: диалог, высказывания собеседников в ситуациях повседневного общения, рассказ, сказка, сообщение информационного характера.</w:t>
      </w:r>
    </w:p>
    <w:p w:rsidR="00C53E31" w:rsidRPr="00077FA1" w:rsidRDefault="00C53E31" w:rsidP="00C53E31">
      <w:pPr>
        <w:jc w:val="both"/>
        <w:rPr>
          <w:rFonts w:ascii="Times New Roman" w:hAnsi="Times New Roman" w:cs="Times New Roman"/>
          <w:i/>
          <w:sz w:val="24"/>
          <w:szCs w:val="28"/>
        </w:rPr>
      </w:pPr>
      <w:r w:rsidRPr="00077FA1">
        <w:rPr>
          <w:rFonts w:ascii="Times New Roman" w:hAnsi="Times New Roman" w:cs="Times New Roman"/>
          <w:i/>
          <w:sz w:val="24"/>
          <w:szCs w:val="28"/>
        </w:rPr>
        <w:lastRenderedPageBreak/>
        <w:t>Смысловое чтение.</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Чтение вслух учебных текстов с соблюдением правил чтения и соответствующей интонацией, понимание прочитанного.</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Тексты для чтения вслух: диалог, рассказ, сказка.</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Чтение с пониманием основного содержания текста предполагает определение основной темы и главных фактов/событий в прочитанном тексте с использованием иллюстраций и языковой, в том числе контекстуальной, догадки.</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использованием иллюстраций, языковой, в том числе контекстуальной, догадки.</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Смысловое чтение про себя учебных и адаптированных аутентичных текстов, содержащих отдельные незнакомые слова, понимание основного содержания (тема, главная мысль, главные факты/события) текста с использованием иллюстраций и языковой, в том числе контекстуальной, догадки, в том числе контекстуальной.</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Прогнозирование содержания текста на основе заголовка</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Чтение не сплошных текстов (таблиц, диаграмм) и понимание представленной в них информации.</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Тексты для чтения: диалог, рассказ, сказка, электронное сообщение личного характера, текст научно-популярного характера, стихотворение.</w:t>
      </w:r>
    </w:p>
    <w:p w:rsidR="00C53E31" w:rsidRPr="00077FA1" w:rsidRDefault="00C53E31" w:rsidP="00C53E31">
      <w:pPr>
        <w:jc w:val="both"/>
        <w:rPr>
          <w:rFonts w:ascii="Times New Roman" w:hAnsi="Times New Roman" w:cs="Times New Roman"/>
          <w:i/>
          <w:sz w:val="24"/>
          <w:szCs w:val="28"/>
        </w:rPr>
      </w:pPr>
      <w:r w:rsidRPr="00077FA1">
        <w:rPr>
          <w:rFonts w:ascii="Times New Roman" w:hAnsi="Times New Roman" w:cs="Times New Roman"/>
          <w:i/>
          <w:sz w:val="24"/>
          <w:szCs w:val="28"/>
        </w:rPr>
        <w:t>Письмо.</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Выписывание из текста слов, словосочетаний, предложений; вставка пропущенных букв в слово или слов в предложение в соответствии с решаемой коммуникативной/учебной задачей.</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Заполнение простых анкет и формуляров с указанием личной информации (имя, фамилия, возраст, местожительство (страна проживания, город), любимые занятия) в соответствии с нормами, принятыми в стране/странах изучаемого языка.</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Написание с использованием образца поздравления с праздниками (с днём рождения, Новым годом, Рождеством) с выражением пожеланий.</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Написание электронного сообщения личного характера с использованием образца.</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i/>
          <w:sz w:val="24"/>
          <w:szCs w:val="28"/>
          <w:u w:val="single"/>
        </w:rPr>
        <w:t>Языковые знания и навыки.</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i/>
          <w:sz w:val="24"/>
          <w:szCs w:val="28"/>
        </w:rPr>
        <w:t xml:space="preserve"> Фонетическая сторона речи.</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“r” (there is/there are).</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Ритмико-интонационные особенности повествовательного, побудительного и вопросительного (общий и специальный вопрос) предложений.</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lastRenderedPageBreak/>
        <w:t>Различение на слух,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соблюдение правила отсутствия ударения на служебных словах; интонации перечисления.</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Правила чтения: гласных в открытом и закрытом слоге в односложных словах, гласных в третьем типе слога (гласная + r); согласных; основных звукобуквенных сочетаний, в частности сложных сочетаний букв (например, tion, ight) в односложных, двусложных и многосложных словах.</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ВыДеление некоторых звукобуквенных сочетаний при анализе изученных слов.</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Чтение новых слов согласно основным правилам чтения с использованием полной или частичной транскрипции, по аналогии.</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Знаки английской транскрипции; отличие их от букв английского алфавита. Фонетически корректное озвучивание знаков транскрипции.</w:t>
      </w:r>
    </w:p>
    <w:p w:rsidR="00C53E31" w:rsidRPr="00077FA1" w:rsidRDefault="00C53E31" w:rsidP="00C53E31">
      <w:pPr>
        <w:jc w:val="both"/>
        <w:rPr>
          <w:rFonts w:ascii="Times New Roman" w:hAnsi="Times New Roman" w:cs="Times New Roman"/>
          <w:i/>
          <w:sz w:val="24"/>
          <w:szCs w:val="28"/>
        </w:rPr>
      </w:pPr>
      <w:r w:rsidRPr="00077FA1">
        <w:rPr>
          <w:rFonts w:ascii="Times New Roman" w:hAnsi="Times New Roman" w:cs="Times New Roman"/>
          <w:i/>
          <w:sz w:val="24"/>
          <w:szCs w:val="28"/>
        </w:rPr>
        <w:t>Графика, орфография и пунктуация.</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Правильное написание изученных слов. Правильная расстановка знаков препинания: точки, вопросительного и восклицательного знака в конце предложения; запятой при обращении и перечислении; правильное использование знака апострофа в сокращённых формах глагола-связки, вспомогательного и модального глаголов, существительных в притяжательном падеже (Possessive Case).</w:t>
      </w:r>
    </w:p>
    <w:p w:rsidR="00C53E31" w:rsidRPr="00077FA1" w:rsidRDefault="00C53E31" w:rsidP="00C53E31">
      <w:pPr>
        <w:jc w:val="both"/>
        <w:rPr>
          <w:rFonts w:ascii="Times New Roman" w:hAnsi="Times New Roman" w:cs="Times New Roman"/>
          <w:i/>
          <w:sz w:val="24"/>
          <w:szCs w:val="28"/>
        </w:rPr>
      </w:pPr>
      <w:r w:rsidRPr="00077FA1">
        <w:rPr>
          <w:rFonts w:ascii="Times New Roman" w:hAnsi="Times New Roman" w:cs="Times New Roman"/>
          <w:i/>
          <w:sz w:val="24"/>
          <w:szCs w:val="28"/>
        </w:rPr>
        <w:t>. Лексическая сторона речи.</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Распознавание и употребление в устной и письменной речи не менее 500 лексических единиц (слов, словосочетаний, речевых клише), обслуживающих ситуации общения в рамках тематического содержания речи для 4 класса, включая 350 лексических единиц, усвоенных в предыдущие два года обучения.</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Распознавание и образование в устной и письменной речи родственных слов с использованием основных способов словообразования: аффиксации (образование существительных с помощью суффиксов -er/-or, -ist (worker, actor, artist) и конверсии (to play – a play).</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Использование языковой догадки для распознавания интернациональных слов (pilot, film).</w:t>
      </w:r>
    </w:p>
    <w:p w:rsidR="00C53E31" w:rsidRPr="00077FA1" w:rsidRDefault="00C53E31" w:rsidP="00C53E31">
      <w:pPr>
        <w:jc w:val="both"/>
        <w:rPr>
          <w:rFonts w:ascii="Times New Roman" w:hAnsi="Times New Roman" w:cs="Times New Roman"/>
          <w:i/>
          <w:sz w:val="24"/>
          <w:szCs w:val="28"/>
        </w:rPr>
      </w:pPr>
      <w:r w:rsidRPr="00077FA1">
        <w:rPr>
          <w:rFonts w:ascii="Times New Roman" w:hAnsi="Times New Roman" w:cs="Times New Roman"/>
          <w:i/>
          <w:sz w:val="24"/>
          <w:szCs w:val="28"/>
        </w:rPr>
        <w:t>Грамматическая сторона речи.</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Распознавание и употребление в устной и письменной речи изученных морфологических форм и синтаксических конструкций английского языка.</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Глаголы в Present/Past Simple Tense, Present Continuous Tense в повествовательных (утвердительных и отрицательных) и вопросительных (общий и специальный вопросы) предложениях.</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Модальные глаголы must и have to.</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Конструкция</w:t>
      </w:r>
      <w:r w:rsidRPr="00077FA1">
        <w:rPr>
          <w:rFonts w:ascii="Times New Roman" w:hAnsi="Times New Roman" w:cs="Times New Roman"/>
          <w:sz w:val="24"/>
          <w:szCs w:val="28"/>
          <w:lang w:val="en-US"/>
        </w:rPr>
        <w:t xml:space="preserve"> to be going to </w:t>
      </w:r>
      <w:r w:rsidRPr="00077FA1">
        <w:rPr>
          <w:rFonts w:ascii="Times New Roman" w:hAnsi="Times New Roman" w:cs="Times New Roman"/>
          <w:sz w:val="24"/>
          <w:szCs w:val="28"/>
        </w:rPr>
        <w:t>и</w:t>
      </w:r>
      <w:r w:rsidRPr="00077FA1">
        <w:rPr>
          <w:rFonts w:ascii="Times New Roman" w:hAnsi="Times New Roman" w:cs="Times New Roman"/>
          <w:sz w:val="24"/>
          <w:szCs w:val="28"/>
          <w:lang w:val="en-US"/>
        </w:rPr>
        <w:t xml:space="preserve"> Future Simple Tense </w:t>
      </w:r>
      <w:r w:rsidRPr="00077FA1">
        <w:rPr>
          <w:rFonts w:ascii="Times New Roman" w:hAnsi="Times New Roman" w:cs="Times New Roman"/>
          <w:sz w:val="24"/>
          <w:szCs w:val="28"/>
        </w:rPr>
        <w:t>для</w:t>
      </w:r>
      <w:r w:rsidRPr="00077FA1">
        <w:rPr>
          <w:rFonts w:ascii="Times New Roman" w:hAnsi="Times New Roman" w:cs="Times New Roman"/>
          <w:sz w:val="24"/>
          <w:szCs w:val="28"/>
          <w:lang w:val="en-US"/>
        </w:rPr>
        <w:t xml:space="preserve"> </w:t>
      </w:r>
      <w:r w:rsidRPr="00077FA1">
        <w:rPr>
          <w:rFonts w:ascii="Times New Roman" w:hAnsi="Times New Roman" w:cs="Times New Roman"/>
          <w:sz w:val="24"/>
          <w:szCs w:val="28"/>
        </w:rPr>
        <w:t>выражения</w:t>
      </w:r>
      <w:r w:rsidRPr="00077FA1">
        <w:rPr>
          <w:rFonts w:ascii="Times New Roman" w:hAnsi="Times New Roman" w:cs="Times New Roman"/>
          <w:sz w:val="24"/>
          <w:szCs w:val="28"/>
          <w:lang w:val="en-US"/>
        </w:rPr>
        <w:t xml:space="preserve"> </w:t>
      </w:r>
      <w:r w:rsidRPr="00077FA1">
        <w:rPr>
          <w:rFonts w:ascii="Times New Roman" w:hAnsi="Times New Roman" w:cs="Times New Roman"/>
          <w:sz w:val="24"/>
          <w:szCs w:val="28"/>
        </w:rPr>
        <w:t>будущего</w:t>
      </w:r>
      <w:r w:rsidRPr="00077FA1">
        <w:rPr>
          <w:rFonts w:ascii="Times New Roman" w:hAnsi="Times New Roman" w:cs="Times New Roman"/>
          <w:sz w:val="24"/>
          <w:szCs w:val="28"/>
          <w:lang w:val="en-US"/>
        </w:rPr>
        <w:t xml:space="preserve"> </w:t>
      </w:r>
      <w:r w:rsidRPr="00077FA1">
        <w:rPr>
          <w:rFonts w:ascii="Times New Roman" w:hAnsi="Times New Roman" w:cs="Times New Roman"/>
          <w:sz w:val="24"/>
          <w:szCs w:val="28"/>
        </w:rPr>
        <w:t>действия</w:t>
      </w:r>
      <w:r w:rsidRPr="00077FA1">
        <w:rPr>
          <w:rFonts w:ascii="Times New Roman" w:hAnsi="Times New Roman" w:cs="Times New Roman"/>
          <w:sz w:val="24"/>
          <w:szCs w:val="28"/>
          <w:lang w:val="en-US"/>
        </w:rPr>
        <w:t xml:space="preserve"> (I am going to have my birthday party on Saturday. </w:t>
      </w:r>
      <w:r w:rsidRPr="00077FA1">
        <w:rPr>
          <w:rFonts w:ascii="Times New Roman" w:hAnsi="Times New Roman" w:cs="Times New Roman"/>
          <w:sz w:val="24"/>
          <w:szCs w:val="28"/>
        </w:rPr>
        <w:t>Wait, I’ll help you.).</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Отрицательное местоимение no.</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Степени сравнения прилагательных (формы, образованные по правилу и исключения: good – better – (the) best, bad – worse – (the) worst.</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lastRenderedPageBreak/>
        <w:t>Наречия времени.</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Обозначение даты и года. Обозначение времени (5 o’clock; 3 am, 2 pm).</w:t>
      </w:r>
    </w:p>
    <w:p w:rsidR="00C53E31" w:rsidRPr="00077FA1" w:rsidRDefault="00C53E31" w:rsidP="00C53E31">
      <w:pPr>
        <w:jc w:val="both"/>
        <w:rPr>
          <w:rFonts w:ascii="Times New Roman" w:hAnsi="Times New Roman" w:cs="Times New Roman"/>
          <w:i/>
          <w:sz w:val="24"/>
          <w:szCs w:val="28"/>
          <w:u w:val="single"/>
        </w:rPr>
      </w:pPr>
      <w:r w:rsidRPr="00077FA1">
        <w:rPr>
          <w:rFonts w:ascii="Times New Roman" w:hAnsi="Times New Roman" w:cs="Times New Roman"/>
          <w:i/>
          <w:sz w:val="24"/>
          <w:szCs w:val="28"/>
          <w:u w:val="single"/>
        </w:rPr>
        <w:t>Социокультурные знания и умения.</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Знание и использование некоторых социокультурных элементов речевого поведенческого этикета, принятого в стране/странах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 разговор по телефону).</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Знание произведений детского фольклора (рифмовок, стихов, песенок), персонажей детских книг.</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Краткое представление своей страны и страны/стран изучаемого языка на (названия стран и их столиц, название родного города/села; цвета национальных флагов; основные достопримечательности).</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i/>
          <w:sz w:val="24"/>
          <w:szCs w:val="28"/>
          <w:u w:val="single"/>
        </w:rPr>
        <w:t>. Компенсаторные умения</w:t>
      </w:r>
      <w:r w:rsidRPr="00077FA1">
        <w:rPr>
          <w:rFonts w:ascii="Times New Roman" w:hAnsi="Times New Roman" w:cs="Times New Roman"/>
          <w:sz w:val="24"/>
          <w:szCs w:val="28"/>
        </w:rPr>
        <w:t>.</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Использование при чтении и аудировании языковой догадки (умения понять значение незнакомого слова или новое значение знакомого слова из контекста).</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Использование при формулировании собственных высказываний ключевых слов, вопросов; картинок, фотографий.</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Прогнозирование содержание текста для чтения на основе заголовка.</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Игнорирование информации, не являющейся необходимой для понимания основного содержания прочитанного/прослушанного текста или для нахождения в тексте запрашиваемой информации.</w:t>
      </w:r>
    </w:p>
    <w:p w:rsidR="00C53E31" w:rsidRPr="00077FA1" w:rsidRDefault="00C53E31" w:rsidP="00C53E31">
      <w:pPr>
        <w:jc w:val="both"/>
        <w:rPr>
          <w:rFonts w:ascii="Times New Roman" w:hAnsi="Times New Roman" w:cs="Times New Roman"/>
          <w:b/>
          <w:i/>
          <w:sz w:val="24"/>
          <w:szCs w:val="28"/>
        </w:rPr>
      </w:pPr>
      <w:r w:rsidRPr="00077FA1">
        <w:rPr>
          <w:rFonts w:ascii="Times New Roman" w:hAnsi="Times New Roman" w:cs="Times New Roman"/>
          <w:b/>
          <w:i/>
          <w:sz w:val="24"/>
          <w:szCs w:val="28"/>
        </w:rPr>
        <w:t>Планируемые результаты освоения программы по иностранному (английскому) языку на уровне начального общего образования.</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b/>
          <w:i/>
          <w:sz w:val="24"/>
          <w:szCs w:val="28"/>
        </w:rPr>
        <w:t>Личностные результаты</w:t>
      </w:r>
      <w:r w:rsidRPr="00077FA1">
        <w:rPr>
          <w:rFonts w:ascii="Times New Roman" w:hAnsi="Times New Roman" w:cs="Times New Roman"/>
          <w:sz w:val="24"/>
          <w:szCs w:val="28"/>
        </w:rPr>
        <w:t xml:space="preserve"> освоения программы по иностранному (английскому) языку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В результате изучения иностранного (английского) языка на уровне начального общего образования у обучающегося будут сформированы следующие личностные результаты:</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-гражданско-патриотическое воспитание:</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-становление ценностного отношения к своей Родине – России;</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-осознание своей этнокультурной и российской гражданской идентичности;</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-сопричастность к прошлому, настоящему и будущему своей страны и родного края;</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-уважение к своему и другим народам;</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lastRenderedPageBreak/>
        <w:t>-духовно-нравственное воспитание:</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-признание индивидуальности каждого человека;</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-проявление сопереживания, уважения и доброжелательности;</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-неприятие любых форм поведения, направленных на причинение физического и морального вреда другим людям;</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-эстетическое воспитание:</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-уважительное отношение и интерес к художественной культуре, восприимчивость к разным -видам искусства, традициям и творчеству своего и других народов;</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-стремление к самовыражению в разных видах художественной деятельности;</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-физическое воспитание, формирование культуры здоровья и эмоционального благополучия:</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-соблюдение правил здорового и безопасного (для себя и других людей) образа жизни в окружающей среде (в том числе информационной);</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-бережное отношение к физическому и психическому здоровью;</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-трудовое воспитание:</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-экологическое воспитание:</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-бережное отношение к природе;</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-неприятие действий, приносящих вред природе;</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-ценности научного познания:</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-первоначальные представления о научной картине мира;</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-познавательные интересы, активность, инициативность, любознательность и самостоятельность в познании.</w:t>
      </w:r>
    </w:p>
    <w:p w:rsidR="00C53E31" w:rsidRPr="00077FA1" w:rsidRDefault="00C53E31" w:rsidP="00C53E31">
      <w:pPr>
        <w:ind w:firstLine="851"/>
        <w:jc w:val="both"/>
        <w:rPr>
          <w:rFonts w:ascii="Times New Roman" w:hAnsi="Times New Roman" w:cs="Times New Roman"/>
          <w:sz w:val="24"/>
          <w:szCs w:val="28"/>
        </w:rPr>
      </w:pPr>
      <w:r w:rsidRPr="00077FA1">
        <w:rPr>
          <w:rFonts w:ascii="Times New Roman" w:hAnsi="Times New Roman" w:cs="Times New Roman"/>
          <w:sz w:val="24"/>
          <w:szCs w:val="28"/>
        </w:rPr>
        <w:t xml:space="preserve">В результате изучения иностранного (английского) языка на уровне начального общего образования у обучающегося будут сформированы </w:t>
      </w:r>
      <w:r w:rsidRPr="00077FA1">
        <w:rPr>
          <w:rFonts w:ascii="Times New Roman" w:hAnsi="Times New Roman" w:cs="Times New Roman"/>
          <w:b/>
          <w:i/>
          <w:sz w:val="24"/>
          <w:szCs w:val="28"/>
        </w:rPr>
        <w:t>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C53E31" w:rsidRPr="00077FA1" w:rsidRDefault="00C53E31" w:rsidP="00C53E31">
      <w:pPr>
        <w:ind w:firstLine="851"/>
        <w:jc w:val="both"/>
        <w:rPr>
          <w:rFonts w:ascii="Times New Roman" w:hAnsi="Times New Roman" w:cs="Times New Roman"/>
          <w:sz w:val="24"/>
          <w:szCs w:val="28"/>
        </w:rPr>
      </w:pPr>
      <w:r w:rsidRPr="00077FA1">
        <w:rPr>
          <w:rFonts w:ascii="Times New Roman" w:hAnsi="Times New Roman" w:cs="Times New Roman"/>
          <w:sz w:val="24"/>
          <w:szCs w:val="28"/>
        </w:rPr>
        <w:t>У обучающегося будут сформированы следующие базовые</w:t>
      </w:r>
      <w:r w:rsidRPr="00077FA1">
        <w:rPr>
          <w:rFonts w:ascii="Times New Roman" w:hAnsi="Times New Roman" w:cs="Times New Roman"/>
          <w:i/>
          <w:sz w:val="24"/>
          <w:szCs w:val="28"/>
          <w:u w:val="single"/>
        </w:rPr>
        <w:t xml:space="preserve"> логические действия как часть познавательных универсальных учебных действий</w:t>
      </w:r>
      <w:r w:rsidRPr="00077FA1">
        <w:rPr>
          <w:rFonts w:ascii="Times New Roman" w:hAnsi="Times New Roman" w:cs="Times New Roman"/>
          <w:sz w:val="24"/>
          <w:szCs w:val="28"/>
        </w:rPr>
        <w:t>:</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сравнивать объекты, устанавливать основания для сравнения, устанавливать аналогии;</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объединять части объекта (объекты) по определённому признаку;</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определять существенный признак для классификации, классифицировать предложенные объекты;</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lastRenderedPageBreak/>
        <w:t>находить закономерности и противоречия в рассматриваемых фактах, данных и наблюдениях на основе предложенного учителем алгоритма;</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выявлять недостаток информации для решения учебной (практической) задачи на основе предложенного алгоритма;</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устанавливать причинно-следственные связи в ситуациях, поддающихся непосредственному наблюдению или знакомых по опыту, делать выводы.</w:t>
      </w:r>
    </w:p>
    <w:p w:rsidR="00C53E31" w:rsidRPr="00077FA1" w:rsidRDefault="00C53E31" w:rsidP="00C53E31">
      <w:pPr>
        <w:ind w:firstLine="851"/>
        <w:jc w:val="both"/>
        <w:rPr>
          <w:rFonts w:ascii="Times New Roman" w:hAnsi="Times New Roman" w:cs="Times New Roman"/>
          <w:sz w:val="24"/>
          <w:szCs w:val="28"/>
        </w:rPr>
      </w:pPr>
      <w:r w:rsidRPr="00077FA1">
        <w:rPr>
          <w:rFonts w:ascii="Times New Roman" w:hAnsi="Times New Roman" w:cs="Times New Roman"/>
          <w:sz w:val="24"/>
          <w:szCs w:val="28"/>
        </w:rPr>
        <w:t xml:space="preserve">У обучающегося будут сформированы следующие </w:t>
      </w:r>
      <w:r w:rsidRPr="00077FA1">
        <w:rPr>
          <w:rFonts w:ascii="Times New Roman" w:hAnsi="Times New Roman" w:cs="Times New Roman"/>
          <w:i/>
          <w:sz w:val="24"/>
          <w:szCs w:val="28"/>
          <w:u w:val="single"/>
        </w:rPr>
        <w:t>базовые исследовательские действия как часть познавательных универсальных учебных действий</w:t>
      </w:r>
      <w:r w:rsidRPr="00077FA1">
        <w:rPr>
          <w:rFonts w:ascii="Times New Roman" w:hAnsi="Times New Roman" w:cs="Times New Roman"/>
          <w:sz w:val="24"/>
          <w:szCs w:val="28"/>
        </w:rPr>
        <w:t>:</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определять разрыв между реальным и желательным состоянием объекта (ситуации) на основе предложенных учителем вопросов;</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с помощью педагогического работника формулировать цель, планировать изменения объекта, ситуации;</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сравнивать несколько вариантов решения задачи, выбирать наиболее подходящий (на основе предложенных критериев);</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проводить по предложенному плану опыт, несложное исследование по установлению особенностей объекта изучения и связей между объектами (часть целое, причина следствие);</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формулировать выводы и подкреплять их доказательствами на основе результатов проведенного наблюдения (опыта, измерения, классификации, сравнения, исследования);</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прогнозировать возможное развитие процессов, событий и их последствия в аналогичных или сходных ситуациях.</w:t>
      </w:r>
    </w:p>
    <w:p w:rsidR="00C53E31" w:rsidRPr="00077FA1" w:rsidRDefault="00C53E31" w:rsidP="00C53E31">
      <w:pPr>
        <w:ind w:firstLine="851"/>
        <w:jc w:val="both"/>
        <w:rPr>
          <w:rFonts w:ascii="Times New Roman" w:hAnsi="Times New Roman" w:cs="Times New Roman"/>
          <w:sz w:val="24"/>
          <w:szCs w:val="28"/>
        </w:rPr>
      </w:pPr>
      <w:r w:rsidRPr="00077FA1">
        <w:rPr>
          <w:rFonts w:ascii="Times New Roman" w:hAnsi="Times New Roman" w:cs="Times New Roman"/>
          <w:sz w:val="24"/>
          <w:szCs w:val="28"/>
        </w:rPr>
        <w:t xml:space="preserve">У обучающегося будут сформированы умения работать </w:t>
      </w:r>
      <w:r w:rsidRPr="00077FA1">
        <w:rPr>
          <w:rFonts w:ascii="Times New Roman" w:hAnsi="Times New Roman" w:cs="Times New Roman"/>
          <w:i/>
          <w:sz w:val="24"/>
          <w:szCs w:val="28"/>
          <w:u w:val="single"/>
        </w:rPr>
        <w:t>с информацией как часть познавательных универсальных учебных действий:</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выбирать источник получения информации;</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согласно заданному алгоритму находить в предложенном источнике информацию, представленную в явном виде;</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распознавать достоверную и недостоверную информацию самостоятельно или на основании предложенного учителем способа её проверки;</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соблюдать с помощью взрослых (педагогических работников, родителей (законных представителей) несовершеннолетних обучающихся) правила информационной безопасности при поиске информации в Интернете;</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анализировать и создавать текстовую, видео, графическую, звуковую, информацию в соответствии с учебной задачей;</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самостоятельно создавать схемы, таблицы для представления информации.</w:t>
      </w:r>
    </w:p>
    <w:p w:rsidR="00C53E31" w:rsidRPr="00077FA1" w:rsidRDefault="00C53E31" w:rsidP="00C53E31">
      <w:pPr>
        <w:ind w:firstLine="851"/>
        <w:jc w:val="both"/>
        <w:rPr>
          <w:rFonts w:ascii="Times New Roman" w:hAnsi="Times New Roman" w:cs="Times New Roman"/>
          <w:sz w:val="24"/>
          <w:szCs w:val="28"/>
        </w:rPr>
      </w:pPr>
      <w:r w:rsidRPr="00077FA1">
        <w:rPr>
          <w:rFonts w:ascii="Times New Roman" w:hAnsi="Times New Roman" w:cs="Times New Roman"/>
          <w:sz w:val="24"/>
          <w:szCs w:val="28"/>
        </w:rPr>
        <w:t xml:space="preserve">У обучающегося будут сформированы умения </w:t>
      </w:r>
      <w:r w:rsidRPr="00077FA1">
        <w:rPr>
          <w:rFonts w:ascii="Times New Roman" w:hAnsi="Times New Roman" w:cs="Times New Roman"/>
          <w:i/>
          <w:sz w:val="24"/>
          <w:szCs w:val="28"/>
          <w:u w:val="single"/>
        </w:rPr>
        <w:t>общения как часть коммуникативных универсальных учебных действий:</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lastRenderedPageBreak/>
        <w:t>воспринимать и формулировать суждения, выражать эмоции в соответствии с целями и условиями общения в знакомой среде;</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проявлять уважительное отношение к собеседнику, соблюдать правила ведения диалога и дискуссии;</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признавать возможность существования разных точек зрения;</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корректно и аргументированно высказывать своё мнение;</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строить речевое высказывание в соответствии с поставленной задачей;</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создавать устные и письменные тексты (описание, рассуждение, повествование);</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подготавливать небольшие публичные выступления;</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подбирать иллюстративный материал (рисунки, фото, плакаты) к тексту выступления.</w:t>
      </w:r>
    </w:p>
    <w:p w:rsidR="00C53E31" w:rsidRPr="00077FA1" w:rsidRDefault="00C53E31" w:rsidP="00C53E31">
      <w:pPr>
        <w:ind w:firstLine="851"/>
        <w:jc w:val="both"/>
        <w:rPr>
          <w:rFonts w:ascii="Times New Roman" w:hAnsi="Times New Roman" w:cs="Times New Roman"/>
          <w:sz w:val="24"/>
          <w:szCs w:val="28"/>
        </w:rPr>
      </w:pPr>
      <w:r w:rsidRPr="00077FA1">
        <w:rPr>
          <w:rFonts w:ascii="Times New Roman" w:hAnsi="Times New Roman" w:cs="Times New Roman"/>
          <w:sz w:val="24"/>
          <w:szCs w:val="28"/>
        </w:rPr>
        <w:t xml:space="preserve">У обучающегося будут сформированы умения </w:t>
      </w:r>
      <w:r w:rsidRPr="00077FA1">
        <w:rPr>
          <w:rFonts w:ascii="Times New Roman" w:hAnsi="Times New Roman" w:cs="Times New Roman"/>
          <w:i/>
          <w:sz w:val="24"/>
          <w:szCs w:val="28"/>
          <w:u w:val="single"/>
        </w:rPr>
        <w:t>самоорганизации как части регулятивных универсальных учебных действий:</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планировать действия по решению учебной задачи для получения результата;</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выстраивать последовательность выбранных действий.</w:t>
      </w:r>
    </w:p>
    <w:p w:rsidR="00C53E31" w:rsidRPr="00077FA1" w:rsidRDefault="00C53E31" w:rsidP="00C53E31">
      <w:pPr>
        <w:ind w:firstLine="851"/>
        <w:jc w:val="both"/>
        <w:rPr>
          <w:rFonts w:ascii="Times New Roman" w:hAnsi="Times New Roman" w:cs="Times New Roman"/>
          <w:sz w:val="24"/>
          <w:szCs w:val="28"/>
        </w:rPr>
      </w:pPr>
      <w:r w:rsidRPr="00077FA1">
        <w:rPr>
          <w:rFonts w:ascii="Times New Roman" w:hAnsi="Times New Roman" w:cs="Times New Roman"/>
          <w:sz w:val="24"/>
          <w:szCs w:val="28"/>
        </w:rPr>
        <w:t>У обучающегося будут сформированы умения</w:t>
      </w:r>
      <w:r w:rsidRPr="00077FA1">
        <w:rPr>
          <w:rFonts w:ascii="Times New Roman" w:hAnsi="Times New Roman" w:cs="Times New Roman"/>
          <w:i/>
          <w:sz w:val="24"/>
          <w:szCs w:val="28"/>
          <w:u w:val="single"/>
        </w:rPr>
        <w:t xml:space="preserve"> самоконтроля как части регулятивных универсальных учебных действий:</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устанавливать причины успеха/неудач учебной деятельности;</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корректировать свои учебные действия для преодоления ошибок.</w:t>
      </w:r>
    </w:p>
    <w:p w:rsidR="00C53E31" w:rsidRPr="00077FA1" w:rsidRDefault="00C53E31" w:rsidP="00C53E31">
      <w:pPr>
        <w:ind w:firstLine="851"/>
        <w:jc w:val="both"/>
        <w:rPr>
          <w:rFonts w:ascii="Times New Roman" w:hAnsi="Times New Roman" w:cs="Times New Roman"/>
          <w:sz w:val="24"/>
          <w:szCs w:val="28"/>
        </w:rPr>
      </w:pPr>
      <w:r w:rsidRPr="00077FA1">
        <w:rPr>
          <w:rFonts w:ascii="Times New Roman" w:hAnsi="Times New Roman" w:cs="Times New Roman"/>
          <w:sz w:val="24"/>
          <w:szCs w:val="28"/>
        </w:rPr>
        <w:t xml:space="preserve">У обучающегося будут сформированы </w:t>
      </w:r>
      <w:r w:rsidRPr="00077FA1">
        <w:rPr>
          <w:rFonts w:ascii="Times New Roman" w:hAnsi="Times New Roman" w:cs="Times New Roman"/>
          <w:i/>
          <w:sz w:val="24"/>
          <w:szCs w:val="28"/>
          <w:u w:val="single"/>
        </w:rPr>
        <w:t>умения совместной деятельности</w:t>
      </w:r>
      <w:r w:rsidRPr="00077FA1">
        <w:rPr>
          <w:rFonts w:ascii="Times New Roman" w:hAnsi="Times New Roman" w:cs="Times New Roman"/>
          <w:sz w:val="24"/>
          <w:szCs w:val="28"/>
        </w:rPr>
        <w:t>:</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проявлять готовность руководить, выполнять поручения, подчиняться;</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ответственно выполнять свою часть работы;</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оценивать свой вклад в общий результат;</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выполнять совместные проектные задания с использованием предложенного образца.</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Предметные результаты по учебному предмету «Иностранный (английский) язык» предметной области «Иностранный язык» ориентированы на применение знаний, умений и навыков в типичных учебных ситуациях и реальных жизненных условиях, отражают  сформированность иноязычной коммуникативной компетенции на элементарном уровне в совокупности её составляющих – речевой, языковой, социокультурной, компенсаторной, метапредметной (учебно-познавательной).</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lastRenderedPageBreak/>
        <w:t xml:space="preserve">К концу обучения во 2 классе обучающийся получит следующие </w:t>
      </w:r>
      <w:r w:rsidRPr="00077FA1">
        <w:rPr>
          <w:rFonts w:ascii="Times New Roman" w:hAnsi="Times New Roman" w:cs="Times New Roman"/>
          <w:b/>
          <w:i/>
          <w:sz w:val="24"/>
          <w:szCs w:val="28"/>
        </w:rPr>
        <w:t>предметные результаты</w:t>
      </w:r>
      <w:r w:rsidRPr="00077FA1">
        <w:rPr>
          <w:rFonts w:ascii="Times New Roman" w:hAnsi="Times New Roman" w:cs="Times New Roman"/>
          <w:sz w:val="24"/>
          <w:szCs w:val="28"/>
        </w:rPr>
        <w:t xml:space="preserve"> по отдельным темам программы по иностранному (английскому) языку:</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 </w:t>
      </w:r>
      <w:r w:rsidRPr="00077FA1">
        <w:rPr>
          <w:rFonts w:ascii="Times New Roman" w:hAnsi="Times New Roman" w:cs="Times New Roman"/>
          <w:i/>
          <w:sz w:val="24"/>
          <w:szCs w:val="28"/>
          <w:u w:val="single"/>
        </w:rPr>
        <w:t>Коммуникативные умения.</w:t>
      </w:r>
    </w:p>
    <w:p w:rsidR="00C53E31" w:rsidRPr="00077FA1" w:rsidRDefault="00C53E31" w:rsidP="00C53E31">
      <w:pPr>
        <w:jc w:val="both"/>
        <w:rPr>
          <w:rFonts w:ascii="Times New Roman" w:hAnsi="Times New Roman" w:cs="Times New Roman"/>
          <w:i/>
          <w:sz w:val="24"/>
          <w:szCs w:val="28"/>
        </w:rPr>
      </w:pPr>
      <w:r w:rsidRPr="00077FA1">
        <w:rPr>
          <w:rFonts w:ascii="Times New Roman" w:hAnsi="Times New Roman" w:cs="Times New Roman"/>
          <w:i/>
          <w:sz w:val="24"/>
          <w:szCs w:val="28"/>
        </w:rPr>
        <w:t>Говорение:</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вести разные виды диалогов (диалог этикетного характера, диалог-расспрос) в стандартных ситуациях неофициального общения, используя вербальные и (или) зрительные опоры в рамках изучаемой тематики с соблюдением норм речевого этикета, принятого в стране/странах изучаемого языка (не менее 3 реплик со стороны каждого собеседника);</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создавать устные связные монологические высказывания объёмом не менее 3 фраз в рамках изучаемой тематики с использованием картинок, фотографий и (или) ключевых слов, вопросов.</w:t>
      </w:r>
    </w:p>
    <w:p w:rsidR="00C53E31" w:rsidRPr="00077FA1" w:rsidRDefault="00C53E31" w:rsidP="00C53E31">
      <w:pPr>
        <w:jc w:val="both"/>
        <w:rPr>
          <w:rFonts w:ascii="Times New Roman" w:hAnsi="Times New Roman" w:cs="Times New Roman"/>
          <w:i/>
          <w:sz w:val="24"/>
          <w:szCs w:val="28"/>
        </w:rPr>
      </w:pPr>
      <w:r w:rsidRPr="00077FA1">
        <w:rPr>
          <w:rFonts w:ascii="Times New Roman" w:hAnsi="Times New Roman" w:cs="Times New Roman"/>
          <w:i/>
          <w:sz w:val="24"/>
          <w:szCs w:val="28"/>
        </w:rPr>
        <w:t>Аудирование:</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воспринимать на слух и понимать речь учителя и других обучающихся;</w:t>
      </w:r>
    </w:p>
    <w:p w:rsidR="00C53E31" w:rsidRPr="00077FA1" w:rsidRDefault="00C53E31" w:rsidP="00C53E31">
      <w:pPr>
        <w:jc w:val="both"/>
        <w:rPr>
          <w:rFonts w:ascii="Times New Roman" w:hAnsi="Times New Roman" w:cs="Times New Roman"/>
          <w:i/>
          <w:sz w:val="24"/>
          <w:szCs w:val="28"/>
        </w:rPr>
      </w:pPr>
      <w:r w:rsidRPr="00077FA1">
        <w:rPr>
          <w:rFonts w:ascii="Times New Roman" w:hAnsi="Times New Roman" w:cs="Times New Roman"/>
          <w:sz w:val="24"/>
          <w:szCs w:val="28"/>
        </w:rPr>
        <w:t>воспринимать на слух и понимать учебные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используя зрительные опоры и языковую догадку (время звучания текста/текстов для аудирования – до 40 секунд).</w:t>
      </w:r>
    </w:p>
    <w:p w:rsidR="00C53E31" w:rsidRPr="00077FA1" w:rsidRDefault="00C53E31" w:rsidP="00C53E31">
      <w:pPr>
        <w:jc w:val="both"/>
        <w:rPr>
          <w:rFonts w:ascii="Times New Roman" w:hAnsi="Times New Roman" w:cs="Times New Roman"/>
          <w:i/>
          <w:sz w:val="24"/>
          <w:szCs w:val="28"/>
        </w:rPr>
      </w:pPr>
      <w:r w:rsidRPr="00077FA1">
        <w:rPr>
          <w:rFonts w:ascii="Times New Roman" w:hAnsi="Times New Roman" w:cs="Times New Roman"/>
          <w:i/>
          <w:sz w:val="24"/>
          <w:szCs w:val="28"/>
        </w:rPr>
        <w:t>Смысловое чтение:</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читать вслух учебные тексты объёмом до 60 слов, построенные на изученном языковом материале, с соблюдением правил чтения и соответствующей интонации, демонстрируя понимание прочитанного;</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читать про себя и понимать учебные тексты, построенные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используя зрительные опоры и языковую догадку (объём текста для чтения – до 80 слов).</w:t>
      </w:r>
    </w:p>
    <w:p w:rsidR="00C53E31" w:rsidRPr="00077FA1" w:rsidRDefault="00C53E31" w:rsidP="00C53E31">
      <w:pPr>
        <w:jc w:val="both"/>
        <w:rPr>
          <w:rFonts w:ascii="Times New Roman" w:hAnsi="Times New Roman" w:cs="Times New Roman"/>
          <w:i/>
          <w:sz w:val="24"/>
          <w:szCs w:val="28"/>
        </w:rPr>
      </w:pPr>
      <w:r w:rsidRPr="00077FA1">
        <w:rPr>
          <w:rFonts w:ascii="Times New Roman" w:hAnsi="Times New Roman" w:cs="Times New Roman"/>
          <w:i/>
          <w:sz w:val="24"/>
          <w:szCs w:val="28"/>
        </w:rPr>
        <w:t>Письмо:</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заполнять простые формуляры, сообщая о себе основные сведения, в соответствии с нормами, принятыми в стране/странах изучаемого языка;</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писать с использованием образца короткие поздравления с праздниками (с днём рождения, Новым годом).</w:t>
      </w:r>
    </w:p>
    <w:p w:rsidR="00C53E31" w:rsidRPr="00077FA1" w:rsidRDefault="00C53E31" w:rsidP="00C53E31">
      <w:pPr>
        <w:jc w:val="both"/>
        <w:rPr>
          <w:rFonts w:ascii="Times New Roman" w:hAnsi="Times New Roman" w:cs="Times New Roman"/>
          <w:i/>
          <w:sz w:val="24"/>
          <w:szCs w:val="28"/>
          <w:u w:val="single"/>
        </w:rPr>
      </w:pPr>
      <w:r w:rsidRPr="00077FA1">
        <w:rPr>
          <w:rFonts w:ascii="Times New Roman" w:hAnsi="Times New Roman" w:cs="Times New Roman"/>
          <w:i/>
          <w:sz w:val="24"/>
          <w:szCs w:val="28"/>
          <w:u w:val="single"/>
        </w:rPr>
        <w:t>Языковые знания и навыки.</w:t>
      </w:r>
    </w:p>
    <w:p w:rsidR="00C53E31" w:rsidRPr="00077FA1" w:rsidRDefault="00C53E31" w:rsidP="00C53E31">
      <w:pPr>
        <w:jc w:val="both"/>
        <w:rPr>
          <w:rFonts w:ascii="Times New Roman" w:hAnsi="Times New Roman" w:cs="Times New Roman"/>
          <w:i/>
          <w:sz w:val="24"/>
          <w:szCs w:val="28"/>
        </w:rPr>
      </w:pPr>
      <w:r w:rsidRPr="00077FA1">
        <w:rPr>
          <w:rFonts w:ascii="Times New Roman" w:hAnsi="Times New Roman" w:cs="Times New Roman"/>
          <w:i/>
          <w:sz w:val="24"/>
          <w:szCs w:val="28"/>
        </w:rPr>
        <w:t>Фонетическая сторона речи:</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знать буквы алфавита английского языка в правильной последовательности, фонетически корректно их озвучивать и графически корректно воспроизводить (полупечатное написание букв, буквосочетаний, слов);</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применять правила чтения гласных в открытом и закрытом слоге в односложных словах, выделять некоторые звукобуквенные сочетания при анализе знакомых слов; озвучивать транскрипционные знаки, отличать их от букв;</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lastRenderedPageBreak/>
        <w:t>читать новые слова согласно основным правилам чтения;</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различать на слух и правильно произносить слова и фразы/предложения с соблюдением их ритмико-интонационных особенностей.</w:t>
      </w:r>
    </w:p>
    <w:p w:rsidR="00C53E31" w:rsidRPr="00077FA1" w:rsidRDefault="00C53E31" w:rsidP="00C53E31">
      <w:pPr>
        <w:jc w:val="both"/>
        <w:rPr>
          <w:rFonts w:ascii="Times New Roman" w:hAnsi="Times New Roman" w:cs="Times New Roman"/>
          <w:i/>
          <w:sz w:val="24"/>
          <w:szCs w:val="28"/>
        </w:rPr>
      </w:pPr>
      <w:r w:rsidRPr="00077FA1">
        <w:rPr>
          <w:rFonts w:ascii="Times New Roman" w:hAnsi="Times New Roman" w:cs="Times New Roman"/>
          <w:i/>
          <w:sz w:val="24"/>
          <w:szCs w:val="28"/>
        </w:rPr>
        <w:t>Графика, орфография и пунктуация:</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правильно писать изученные слова;</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заполнять пропуски словами; дописывать предложения;</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правильно расставлять знаки препинания (точка, вопросительный и восклицательный знаки в конце предложения) и использовать знак апострофа в сокращённых формах глагола-связки, вспомогательного и модального глаголов.</w:t>
      </w:r>
    </w:p>
    <w:p w:rsidR="00C53E31" w:rsidRPr="00077FA1" w:rsidRDefault="00C53E31" w:rsidP="00C53E31">
      <w:pPr>
        <w:jc w:val="both"/>
        <w:rPr>
          <w:rFonts w:ascii="Times New Roman" w:hAnsi="Times New Roman" w:cs="Times New Roman"/>
          <w:i/>
          <w:sz w:val="24"/>
          <w:szCs w:val="28"/>
        </w:rPr>
      </w:pPr>
      <w:r w:rsidRPr="00077FA1">
        <w:rPr>
          <w:rFonts w:ascii="Times New Roman" w:hAnsi="Times New Roman" w:cs="Times New Roman"/>
          <w:i/>
          <w:sz w:val="24"/>
          <w:szCs w:val="28"/>
        </w:rPr>
        <w:t>Лексическая сторона речи:</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распознавать и употреблять в устной и письменной речи не менее 200 лексических единиц (слов, словосочетаний, речевых клише), обслуживающих ситуации общения в рамках тематики, предусмотренной на первом году обучения;</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использовать языковую догадку в распознавании интернациональных слов.</w:t>
      </w:r>
    </w:p>
    <w:p w:rsidR="00C53E31" w:rsidRPr="00077FA1" w:rsidRDefault="00C53E31" w:rsidP="00C53E31">
      <w:pPr>
        <w:jc w:val="both"/>
        <w:rPr>
          <w:rFonts w:ascii="Times New Roman" w:hAnsi="Times New Roman" w:cs="Times New Roman"/>
          <w:i/>
          <w:sz w:val="24"/>
          <w:szCs w:val="28"/>
        </w:rPr>
      </w:pPr>
      <w:r w:rsidRPr="00077FA1">
        <w:rPr>
          <w:rFonts w:ascii="Times New Roman" w:hAnsi="Times New Roman" w:cs="Times New Roman"/>
          <w:i/>
          <w:sz w:val="24"/>
          <w:szCs w:val="28"/>
        </w:rPr>
        <w:t>Грамматическая сторона речи:</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распознавать и употреблять в устной и письменной речи различные коммуникативные типы предложений: повествовательные (утвердительные, отрицательные), вопросительные (общий, специальный, вопросы), побудительные (в утвердительной форме);</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распознавать и употреблять нераспространённые и распространённые простые предложения;</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распознавать и употреблять в устной и письменной речи предложения с начальным It;</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распознавать и употреблять в устной и письменной речи предложения с начальным There + to be в Present Simple Tense;</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распознавать и употреблять в устной и письменной речи простые предложения с простым глагольным сказуемым (He speaks English.);</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распознавать и употреблять в устной и письменной речи предложения с составным глагольным сказуемым (I want to dance. She can skate well.);</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распознавать и употреблять в устной и письменной речи предложения с глаголом-связкой to be в Present Simple Tense в составе таких фраз, как I’m Dima, I’m eight. I’m fine. I’m sorry. It’s... Is it.? What’s ...?;</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распознавать и употреблять в устной и письменной речи предложения с краткими глагольными формами;</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распознавать и употреблять в устной и письменной речи повелительное наклонение: побудительные предложения в утвердительной форме (Come in, please.);</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распознавать и употреблять в устной и письменной речи настоящее простое время (Present Simple Tense) в повествовательных (утвердительных и отрицательных) и вопросительных (общий и специальный вопрос) предложениях;</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lastRenderedPageBreak/>
        <w:t>распознавать и употреблять в устной и письменной речи глагольную конструкцию have got (I’ve got ... Have you got ...?);</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распознавать и употреблять в устной и письменной речи модальный глагол сan/can’t для выражения умения (I can ride a bike.) и отсутствия умения (I can’t ride a bike.); can для получения разрешения (Can I go out?);</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распознавать и употреблять в устной и письменной речи неопределённый, определённый и нулевой артикль с существительными (наиболее распространённые случаи употребления);</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распознавать и употреблять в устной и письменной речи множественное число существительных, образованное по правилам и исключения: a pen – pens; a man – men;</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распознавать и употреблять в устной и письменной речи личные и притяжательные местоимения;</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распознавать и употреблять в устной и письменной речи указательные местоимения this – these;</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распознавать и употреблять в устной и письменной речи количественные числительные (1–12);</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распознавать и употреблять в устной и письменной речи вопросительные слова who, what, how, where, how many;</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распознавать и употреблять в устной и письменной речи предлоги места on, in, near, under;</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распознавать и употреблять в устной и письменной речи союзы and и but (при однородных членах).</w:t>
      </w:r>
    </w:p>
    <w:p w:rsidR="00C53E31" w:rsidRPr="00077FA1" w:rsidRDefault="00C53E31" w:rsidP="00C53E31">
      <w:pPr>
        <w:jc w:val="both"/>
        <w:rPr>
          <w:rFonts w:ascii="Times New Roman" w:hAnsi="Times New Roman" w:cs="Times New Roman"/>
          <w:i/>
          <w:sz w:val="24"/>
          <w:szCs w:val="28"/>
        </w:rPr>
      </w:pPr>
      <w:r w:rsidRPr="00077FA1">
        <w:rPr>
          <w:rFonts w:ascii="Times New Roman" w:hAnsi="Times New Roman" w:cs="Times New Roman"/>
          <w:i/>
          <w:sz w:val="24"/>
          <w:szCs w:val="28"/>
        </w:rPr>
        <w:t>Социокультурные знания и умения:</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владеть отдельными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знать названия родной страны и страны/стран изучаемого языка и их столиц.</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b/>
          <w:i/>
          <w:sz w:val="24"/>
          <w:szCs w:val="28"/>
        </w:rPr>
        <w:t>К концу обучения в 3 классе обучающийся получит следующие предметные результаты по отдельным темам программы по иностранному (английскому) языку</w:t>
      </w:r>
      <w:r w:rsidRPr="00077FA1">
        <w:rPr>
          <w:rFonts w:ascii="Times New Roman" w:hAnsi="Times New Roman" w:cs="Times New Roman"/>
          <w:sz w:val="24"/>
          <w:szCs w:val="28"/>
        </w:rPr>
        <w:t>:</w:t>
      </w:r>
    </w:p>
    <w:p w:rsidR="00C53E31" w:rsidRPr="00077FA1" w:rsidRDefault="00C53E31" w:rsidP="00C53E31">
      <w:pPr>
        <w:jc w:val="both"/>
        <w:rPr>
          <w:rFonts w:ascii="Times New Roman" w:hAnsi="Times New Roman" w:cs="Times New Roman"/>
          <w:i/>
          <w:sz w:val="24"/>
          <w:szCs w:val="28"/>
          <w:u w:val="single"/>
        </w:rPr>
      </w:pPr>
      <w:r w:rsidRPr="00077FA1">
        <w:rPr>
          <w:rFonts w:ascii="Times New Roman" w:hAnsi="Times New Roman" w:cs="Times New Roman"/>
          <w:i/>
          <w:sz w:val="24"/>
          <w:szCs w:val="28"/>
          <w:u w:val="single"/>
        </w:rPr>
        <w:t>Коммуникативные умения.</w:t>
      </w:r>
    </w:p>
    <w:p w:rsidR="00C53E31" w:rsidRPr="00077FA1" w:rsidRDefault="00C53E31" w:rsidP="00C53E31">
      <w:pPr>
        <w:jc w:val="both"/>
        <w:rPr>
          <w:rFonts w:ascii="Times New Roman" w:hAnsi="Times New Roman" w:cs="Times New Roman"/>
          <w:i/>
          <w:sz w:val="24"/>
          <w:szCs w:val="28"/>
        </w:rPr>
      </w:pPr>
      <w:r w:rsidRPr="00077FA1">
        <w:rPr>
          <w:rFonts w:ascii="Times New Roman" w:hAnsi="Times New Roman" w:cs="Times New Roman"/>
          <w:i/>
          <w:sz w:val="24"/>
          <w:szCs w:val="28"/>
        </w:rPr>
        <w:t>Говорение:</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вести разные виды диалогов (диалог этикетного характера, диалог-побуждение, диалог-расспрос) в стандартных ситуациях неофициального общения, с вербальными и (или) зрительными опорами в рамках изучаемой тематики с соблюдением норм речевого этикета, принятого в стране/странах изучаемого языка (не менее 4 реплик со стороны каждого собеседника);</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создавать устные связные монологические высказывания (описание; повествование/рассказ) в рамках изучаемой тематики объёмом не менее 4 фраз с вербальными и (или) зрительными опорами;</w:t>
      </w:r>
    </w:p>
    <w:p w:rsidR="00C53E31" w:rsidRPr="00077FA1" w:rsidRDefault="00C53E31" w:rsidP="00C53E31">
      <w:pPr>
        <w:jc w:val="both"/>
        <w:rPr>
          <w:rFonts w:ascii="Times New Roman" w:hAnsi="Times New Roman" w:cs="Times New Roman"/>
          <w:i/>
          <w:sz w:val="24"/>
          <w:szCs w:val="28"/>
        </w:rPr>
      </w:pPr>
      <w:r w:rsidRPr="00077FA1">
        <w:rPr>
          <w:rFonts w:ascii="Times New Roman" w:hAnsi="Times New Roman" w:cs="Times New Roman"/>
          <w:sz w:val="24"/>
          <w:szCs w:val="28"/>
        </w:rPr>
        <w:t>передавать основное содержание прочитанного текста с вербальными и (или) зрительными опорами (объём монологического высказывания – не менее 4 фраз).</w:t>
      </w:r>
    </w:p>
    <w:p w:rsidR="00C53E31" w:rsidRPr="00077FA1" w:rsidRDefault="00C53E31" w:rsidP="00C53E31">
      <w:pPr>
        <w:jc w:val="both"/>
        <w:rPr>
          <w:rFonts w:ascii="Times New Roman" w:hAnsi="Times New Roman" w:cs="Times New Roman"/>
          <w:i/>
          <w:sz w:val="24"/>
          <w:szCs w:val="28"/>
        </w:rPr>
      </w:pPr>
      <w:r w:rsidRPr="00077FA1">
        <w:rPr>
          <w:rFonts w:ascii="Times New Roman" w:hAnsi="Times New Roman" w:cs="Times New Roman"/>
          <w:i/>
          <w:sz w:val="24"/>
          <w:szCs w:val="28"/>
        </w:rPr>
        <w:t>Аудирование:</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lastRenderedPageBreak/>
        <w:t>воспринимать на слух и понимать речь учителя и других обучающихся вербально/невербально реагировать на услышанное;</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воспринимать на слух и понимать учебные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со зрительной опорой и с использованием языковой, в том числе контекстуальной, догадки (время звучания текста/текстов для аудирования – до 1 минуты).</w:t>
      </w:r>
    </w:p>
    <w:p w:rsidR="00C53E31" w:rsidRPr="00077FA1" w:rsidRDefault="00C53E31" w:rsidP="00C53E31">
      <w:pPr>
        <w:jc w:val="both"/>
        <w:rPr>
          <w:rFonts w:ascii="Times New Roman" w:hAnsi="Times New Roman" w:cs="Times New Roman"/>
          <w:i/>
          <w:sz w:val="24"/>
          <w:szCs w:val="28"/>
        </w:rPr>
      </w:pPr>
      <w:r w:rsidRPr="00077FA1">
        <w:rPr>
          <w:rFonts w:ascii="Times New Roman" w:hAnsi="Times New Roman" w:cs="Times New Roman"/>
          <w:i/>
          <w:sz w:val="24"/>
          <w:szCs w:val="28"/>
        </w:rPr>
        <w:t>Смысловое чтение:</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читать вслух учебные тексты объёмом до 70 слов, построенные на изученном языковом материале, с соблюдением правил чтения и соответствующей интонацией, демонстрируя понимание прочитанного;</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читать про себя и понимать учебные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со зрительной опорой и без опоры, а также с использованием языковой, в том числе контекстуальной, догадки (объём текста/текстов для чтения – до 130 слов).</w:t>
      </w:r>
    </w:p>
    <w:p w:rsidR="00C53E31" w:rsidRPr="00077FA1" w:rsidRDefault="00C53E31" w:rsidP="00C53E31">
      <w:pPr>
        <w:jc w:val="both"/>
        <w:rPr>
          <w:rFonts w:ascii="Times New Roman" w:hAnsi="Times New Roman" w:cs="Times New Roman"/>
          <w:i/>
          <w:sz w:val="24"/>
          <w:szCs w:val="28"/>
        </w:rPr>
      </w:pPr>
      <w:r w:rsidRPr="00077FA1">
        <w:rPr>
          <w:rFonts w:ascii="Times New Roman" w:hAnsi="Times New Roman" w:cs="Times New Roman"/>
          <w:i/>
          <w:sz w:val="24"/>
          <w:szCs w:val="28"/>
        </w:rPr>
        <w:t>Письмо:</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заполнять анкеты и формуляры с указанием личной информации: имя, фамилия, возраст, страна проживания, любимые занятия и другие;</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писать с использованием образца поздравления с днем рождения, Новым годом, Рождеством с выражением пожеланий;</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создавать подписи к иллюстрациям с пояснением, что на них изображено.</w:t>
      </w:r>
    </w:p>
    <w:p w:rsidR="00C53E31" w:rsidRPr="00077FA1" w:rsidRDefault="00C53E31" w:rsidP="00C53E31">
      <w:pPr>
        <w:jc w:val="both"/>
        <w:rPr>
          <w:rFonts w:ascii="Times New Roman" w:hAnsi="Times New Roman" w:cs="Times New Roman"/>
          <w:i/>
          <w:sz w:val="24"/>
          <w:szCs w:val="28"/>
          <w:u w:val="single"/>
        </w:rPr>
      </w:pPr>
      <w:r w:rsidRPr="00077FA1">
        <w:rPr>
          <w:rFonts w:ascii="Times New Roman" w:hAnsi="Times New Roman" w:cs="Times New Roman"/>
          <w:i/>
          <w:sz w:val="24"/>
          <w:szCs w:val="28"/>
          <w:u w:val="single"/>
        </w:rPr>
        <w:t>Языковые знания и навыки.</w:t>
      </w:r>
    </w:p>
    <w:p w:rsidR="00C53E31" w:rsidRPr="00077FA1" w:rsidRDefault="00C53E31" w:rsidP="00C53E31">
      <w:pPr>
        <w:jc w:val="both"/>
        <w:rPr>
          <w:rFonts w:ascii="Times New Roman" w:hAnsi="Times New Roman" w:cs="Times New Roman"/>
          <w:i/>
          <w:sz w:val="24"/>
          <w:szCs w:val="28"/>
        </w:rPr>
      </w:pPr>
      <w:r w:rsidRPr="00077FA1">
        <w:rPr>
          <w:rFonts w:ascii="Times New Roman" w:hAnsi="Times New Roman" w:cs="Times New Roman"/>
          <w:i/>
          <w:sz w:val="24"/>
          <w:szCs w:val="28"/>
        </w:rPr>
        <w:t>Фонетическая сторона речи:</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применять правила чтения гласных в третьем типе слога (гласная + r);</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применять правила чтения сложных сочетаний букв (например, -tion, -ight) в односложных, двусложных и многосложных словах (international, night);</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читать новые слова согласно основным правилам чтения;</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различать на слух и правильно произносить слова и фразы/предложения с соблюдением их ритмико-интонационных особенностей.</w:t>
      </w:r>
    </w:p>
    <w:p w:rsidR="00C53E31" w:rsidRPr="00077FA1" w:rsidRDefault="00C53E31" w:rsidP="00C53E31">
      <w:pPr>
        <w:jc w:val="both"/>
        <w:rPr>
          <w:rFonts w:ascii="Times New Roman" w:hAnsi="Times New Roman" w:cs="Times New Roman"/>
          <w:i/>
          <w:sz w:val="24"/>
          <w:szCs w:val="28"/>
        </w:rPr>
      </w:pPr>
      <w:r w:rsidRPr="00077FA1">
        <w:rPr>
          <w:rFonts w:ascii="Times New Roman" w:hAnsi="Times New Roman" w:cs="Times New Roman"/>
          <w:i/>
          <w:sz w:val="24"/>
          <w:szCs w:val="28"/>
        </w:rPr>
        <w:t>Графика, орфография и пунктуация:</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правильно писать изученные слова;</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правильно расставлять знаки препинания (точка, вопросительный и восклицательный знаки в конце предложения, апостроф).</w:t>
      </w:r>
    </w:p>
    <w:p w:rsidR="00C53E31" w:rsidRPr="00077FA1" w:rsidRDefault="00C53E31" w:rsidP="00C53E31">
      <w:pPr>
        <w:jc w:val="both"/>
        <w:rPr>
          <w:rFonts w:ascii="Times New Roman" w:hAnsi="Times New Roman" w:cs="Times New Roman"/>
          <w:i/>
          <w:sz w:val="24"/>
          <w:szCs w:val="28"/>
        </w:rPr>
      </w:pPr>
      <w:r w:rsidRPr="00077FA1">
        <w:rPr>
          <w:rFonts w:ascii="Times New Roman" w:hAnsi="Times New Roman" w:cs="Times New Roman"/>
          <w:i/>
          <w:sz w:val="24"/>
          <w:szCs w:val="28"/>
        </w:rPr>
        <w:t>Лексическая сторона речи:</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lastRenderedPageBreak/>
        <w:t>распознавать и употреблять в устной и письменной речи не менее 350 лексических единиц (слов, словосочетаний, речевых клише), включая 200 лексических единиц, освоенных на первом году обучения;</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распознавать и образовывать родственные слова с использованием основных способов словообразования: аффиксации (суффиксы числительных -teen, -ty, -th) и словосложения (football, snowman).</w:t>
      </w:r>
    </w:p>
    <w:p w:rsidR="00C53E31" w:rsidRPr="00077FA1" w:rsidRDefault="00C53E31" w:rsidP="00C53E31">
      <w:pPr>
        <w:jc w:val="both"/>
        <w:rPr>
          <w:rFonts w:ascii="Times New Roman" w:hAnsi="Times New Roman" w:cs="Times New Roman"/>
          <w:i/>
          <w:sz w:val="24"/>
          <w:szCs w:val="28"/>
        </w:rPr>
      </w:pPr>
      <w:r w:rsidRPr="00077FA1">
        <w:rPr>
          <w:rFonts w:ascii="Times New Roman" w:hAnsi="Times New Roman" w:cs="Times New Roman"/>
          <w:i/>
          <w:sz w:val="24"/>
          <w:szCs w:val="28"/>
        </w:rPr>
        <w:t>Грамматическая сторона речи:</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распознавать и употреблять в устной и письменной речи побудительные предложения в отрицательной форме (Don’t talk, please.);</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распознавать и употреблять в устной и письменной речи предложения с начальным There + to be в Past Simple Tense (There was a bridge across the river. There were mountains in the south.);</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распознавать и употреблять в устной и письменной речи конструкции с глаголами на -ing: to like/enjoy doing something;</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распознавать и употреблять в устной и письменной речи конструкцию I’d like to ...;</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распознавать и употреблять в устной и письменной речи правильные и неправильные глаголы в Past Simple Tense в повествовательных (утвердительных и отрицательных) и вопросительных (общий и специальный вопрос) предложениях;</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распознавать и употреблять в устной и письменной речи существительные в притяжательном падеже (Possessive Case);</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распознавать и употреблять в устной и письменной речи слова, выражающие количество с исчисляемыми и неисчисляемыми существительными (much/many/a lot of);</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распознавать и употреблять в устной и письменной речи наречия частотности usually, often;</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распознавать и употреблять в устной и письменной речи личные местоимения в объектном падеже;</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распознавать и употреблять в устной и письменной речи указательные местоимения that – those;</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распознавать и употреблять в устной и письменной речи неопределённые местоимения some/any в повествовательных и вопросительных предложениях;</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распознавать и употреблять в устной и письменной речи вопросительные слова when, whose, why;</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распознавать и употреблять в устной и письменной речи количественные числительные (13–100);</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распознавать и употреблять в устной и письменной речи порядковые числительные (1–30);</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распознавать и употреблять в устной и письменной речи предлог направления движения to (We went to Moscow last year.);</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распознавать и употреблять в устной и письменной речи предлоги места next to, in front of, behind;</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распознавать и употреблять в устной и письменной речи предлоги времени: at, in, on в выражениях at 4 o’clock, in the morning, on Monday.</w:t>
      </w:r>
    </w:p>
    <w:p w:rsidR="00C53E31" w:rsidRPr="00077FA1" w:rsidRDefault="00C53E31" w:rsidP="00C53E31">
      <w:pPr>
        <w:jc w:val="both"/>
        <w:rPr>
          <w:rFonts w:ascii="Times New Roman" w:hAnsi="Times New Roman" w:cs="Times New Roman"/>
          <w:i/>
          <w:sz w:val="24"/>
          <w:szCs w:val="28"/>
          <w:u w:val="single"/>
        </w:rPr>
      </w:pPr>
      <w:r w:rsidRPr="00077FA1">
        <w:rPr>
          <w:rFonts w:ascii="Times New Roman" w:hAnsi="Times New Roman" w:cs="Times New Roman"/>
          <w:i/>
          <w:sz w:val="24"/>
          <w:szCs w:val="28"/>
          <w:u w:val="single"/>
        </w:rPr>
        <w:t>. Социокультурные знания и умения:</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lastRenderedPageBreak/>
        <w:t>владеть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просьба, выражение благодарности, извинение, поздравление с днём рождения, Новым годом, Рождеством);</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кратко представлять свою страну и страну/страны изучаемого языка на английском языке.</w:t>
      </w:r>
    </w:p>
    <w:p w:rsidR="00C53E31" w:rsidRPr="00077FA1" w:rsidRDefault="00C53E31" w:rsidP="00C53E31">
      <w:pPr>
        <w:ind w:firstLine="851"/>
        <w:jc w:val="both"/>
        <w:rPr>
          <w:rFonts w:ascii="Times New Roman" w:hAnsi="Times New Roman" w:cs="Times New Roman"/>
          <w:sz w:val="24"/>
          <w:szCs w:val="28"/>
        </w:rPr>
      </w:pPr>
      <w:r w:rsidRPr="00077FA1">
        <w:rPr>
          <w:rFonts w:ascii="Times New Roman" w:hAnsi="Times New Roman" w:cs="Times New Roman"/>
          <w:b/>
          <w:i/>
          <w:sz w:val="24"/>
          <w:szCs w:val="28"/>
        </w:rPr>
        <w:t>К концу обучения в 4 классе обучающийся получит следующие предметные результаты по отдельным темам программы по иностранному (английскому) языку</w:t>
      </w:r>
      <w:r w:rsidRPr="00077FA1">
        <w:rPr>
          <w:rFonts w:ascii="Times New Roman" w:hAnsi="Times New Roman" w:cs="Times New Roman"/>
          <w:sz w:val="24"/>
          <w:szCs w:val="28"/>
        </w:rPr>
        <w:t>:</w:t>
      </w:r>
    </w:p>
    <w:p w:rsidR="00C53E31" w:rsidRPr="00077FA1" w:rsidRDefault="00C53E31" w:rsidP="00C53E31">
      <w:pPr>
        <w:jc w:val="both"/>
        <w:rPr>
          <w:rFonts w:ascii="Times New Roman" w:hAnsi="Times New Roman" w:cs="Times New Roman"/>
          <w:i/>
          <w:sz w:val="24"/>
          <w:szCs w:val="28"/>
          <w:u w:val="single"/>
        </w:rPr>
      </w:pPr>
      <w:r w:rsidRPr="00077FA1">
        <w:rPr>
          <w:rFonts w:ascii="Times New Roman" w:hAnsi="Times New Roman" w:cs="Times New Roman"/>
          <w:i/>
          <w:sz w:val="24"/>
          <w:szCs w:val="28"/>
          <w:u w:val="single"/>
        </w:rPr>
        <w:t>Коммуникативные умения.</w:t>
      </w:r>
    </w:p>
    <w:p w:rsidR="00C53E31" w:rsidRPr="00077FA1" w:rsidRDefault="00C53E31" w:rsidP="00C53E31">
      <w:pPr>
        <w:jc w:val="both"/>
        <w:rPr>
          <w:rFonts w:ascii="Times New Roman" w:hAnsi="Times New Roman" w:cs="Times New Roman"/>
          <w:i/>
          <w:sz w:val="24"/>
          <w:szCs w:val="28"/>
        </w:rPr>
      </w:pPr>
      <w:r w:rsidRPr="00077FA1">
        <w:rPr>
          <w:rFonts w:ascii="Times New Roman" w:hAnsi="Times New Roman" w:cs="Times New Roman"/>
          <w:i/>
          <w:sz w:val="24"/>
          <w:szCs w:val="28"/>
        </w:rPr>
        <w:t>Говорение:</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вести разные виды диалогов (диалог этикетного характера, диалог-побуждение, диалог-расспрос) на основе вербальных и (или) зрительных опор с соблюдением норм речевого этикета, принятого в стране/странах изучаемого языка (не менее 4–5 реплик со стороны каждого собеседника);</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вести диалог – разговор по телефону с использованием картинок, фотографий и (или) ключевых слов в стандартных ситуациях неофициального общения с соблюдением норм речевого этикета в объёме не менее 4–5 реплик со стороны каждого собеседника;</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создавать устные связные монологические высказывания (описание, рассуждение; повествование/сообщение) с вербальными и (или) зрительными опорами в рамках тематического содержания речи для 4 класса (объём монологического высказывания – не менее 4–5 фраз);</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создавать устные связные монологические высказывания по образцу; выражать своё отношение к предмету речи;</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передавать основное содержание прочитанного текста с вербальными и (или) зрительными опорами в объёме не менее 4–5 фраз.</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представлять результаты выполненной проектной работы, в том числе подбирая иллюстративный материал (рисунки, фото) к тексту выступления, в объёме не менее 4–5 фраз.</w:t>
      </w:r>
    </w:p>
    <w:p w:rsidR="00C53E31" w:rsidRPr="00077FA1" w:rsidRDefault="00C53E31" w:rsidP="00C53E31">
      <w:pPr>
        <w:jc w:val="both"/>
        <w:rPr>
          <w:rFonts w:ascii="Times New Roman" w:hAnsi="Times New Roman" w:cs="Times New Roman"/>
          <w:i/>
          <w:sz w:val="24"/>
          <w:szCs w:val="28"/>
        </w:rPr>
      </w:pPr>
      <w:r w:rsidRPr="00077FA1">
        <w:rPr>
          <w:rFonts w:ascii="Times New Roman" w:hAnsi="Times New Roman" w:cs="Times New Roman"/>
          <w:i/>
          <w:sz w:val="24"/>
          <w:szCs w:val="28"/>
        </w:rPr>
        <w:t>Аудирование:</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воспринимать на слух и понимать речь учителя и других обучающихся, вербально/невербально реагировать на услышанное;</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воспринимать на слух и понимать учебные и адаптированные аутентичные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со зрительной опорой и с использованием языковой, в том числе контекстуальной, догадки (время звучания текста/текстов для аудирования – до 1 минуты).</w:t>
      </w:r>
    </w:p>
    <w:p w:rsidR="00C53E31" w:rsidRPr="00077FA1" w:rsidRDefault="00C53E31" w:rsidP="00C53E31">
      <w:pPr>
        <w:jc w:val="both"/>
        <w:rPr>
          <w:rFonts w:ascii="Times New Roman" w:hAnsi="Times New Roman" w:cs="Times New Roman"/>
          <w:i/>
          <w:sz w:val="24"/>
          <w:szCs w:val="28"/>
        </w:rPr>
      </w:pPr>
      <w:r w:rsidRPr="00077FA1">
        <w:rPr>
          <w:rFonts w:ascii="Times New Roman" w:hAnsi="Times New Roman" w:cs="Times New Roman"/>
          <w:i/>
          <w:sz w:val="24"/>
          <w:szCs w:val="28"/>
        </w:rPr>
        <w:t>Смысловое чтение:</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читать вслух учебные тексты объёмом до 70 слов, построенные на изученном языковом материале, с соблюдением правил чтения и соответствующей интонацией, демонстрируя понимание прочитанного;</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 xml:space="preserve">читать про себя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w:t>
      </w:r>
      <w:r w:rsidRPr="00077FA1">
        <w:rPr>
          <w:rFonts w:ascii="Times New Roman" w:hAnsi="Times New Roman" w:cs="Times New Roman"/>
          <w:sz w:val="24"/>
          <w:szCs w:val="28"/>
        </w:rPr>
        <w:lastRenderedPageBreak/>
        <w:t>пониманием запрашиваемой информации, со зрительной опорой и без опоры, с использованием языковой, в том числе контекстуальной, догадки (объём текста/текстов для чтения – до 160 слов;</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прогнозировать содержание текста на основе заголовка;</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читать про себя несплошные тексты (таблицы, диаграммы и другие) и понимать представленную в них информацию.</w:t>
      </w:r>
    </w:p>
    <w:p w:rsidR="00C53E31" w:rsidRPr="00077FA1" w:rsidRDefault="00C53E31" w:rsidP="00C53E31">
      <w:pPr>
        <w:jc w:val="both"/>
        <w:rPr>
          <w:rFonts w:ascii="Times New Roman" w:hAnsi="Times New Roman" w:cs="Times New Roman"/>
          <w:i/>
          <w:sz w:val="24"/>
          <w:szCs w:val="28"/>
        </w:rPr>
      </w:pPr>
      <w:r w:rsidRPr="00077FA1">
        <w:rPr>
          <w:rFonts w:ascii="Times New Roman" w:hAnsi="Times New Roman" w:cs="Times New Roman"/>
          <w:i/>
          <w:sz w:val="24"/>
          <w:szCs w:val="28"/>
        </w:rPr>
        <w:t>Письмо:</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заполнять анкеты и формуляры с указанием личной информации: имя, фамилия, возраст, место жительства (страна проживания, город), любимые занятия и другие;</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писать с использованием образца поздравления с днем рождения, Новым годом, Рождеством с выражением пожеланий;</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писать с использованием образца электронное сообщение личного характера (объём сообщения – до 50 слов).</w:t>
      </w:r>
    </w:p>
    <w:p w:rsidR="00C53E31" w:rsidRPr="00077FA1" w:rsidRDefault="00C53E31" w:rsidP="00C53E31">
      <w:pPr>
        <w:jc w:val="both"/>
        <w:rPr>
          <w:rFonts w:ascii="Times New Roman" w:hAnsi="Times New Roman" w:cs="Times New Roman"/>
          <w:i/>
          <w:sz w:val="24"/>
          <w:szCs w:val="28"/>
          <w:u w:val="single"/>
        </w:rPr>
      </w:pPr>
      <w:r w:rsidRPr="00077FA1">
        <w:rPr>
          <w:rFonts w:ascii="Times New Roman" w:hAnsi="Times New Roman" w:cs="Times New Roman"/>
          <w:i/>
          <w:sz w:val="24"/>
          <w:szCs w:val="28"/>
          <w:u w:val="single"/>
        </w:rPr>
        <w:t>Языковые знания и навыки.</w:t>
      </w:r>
    </w:p>
    <w:p w:rsidR="00C53E31" w:rsidRPr="00077FA1" w:rsidRDefault="00C53E31" w:rsidP="00C53E31">
      <w:pPr>
        <w:jc w:val="both"/>
        <w:rPr>
          <w:rFonts w:ascii="Times New Roman" w:hAnsi="Times New Roman" w:cs="Times New Roman"/>
          <w:i/>
          <w:sz w:val="24"/>
          <w:szCs w:val="28"/>
        </w:rPr>
      </w:pPr>
      <w:r w:rsidRPr="00077FA1">
        <w:rPr>
          <w:rFonts w:ascii="Times New Roman" w:hAnsi="Times New Roman" w:cs="Times New Roman"/>
          <w:i/>
          <w:sz w:val="24"/>
          <w:szCs w:val="28"/>
        </w:rPr>
        <w:t>Фонетическая сторона речи:</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читать новые слова согласно основным правилам чтения;</w:t>
      </w:r>
    </w:p>
    <w:p w:rsidR="00C53E31" w:rsidRPr="00077FA1" w:rsidRDefault="00C53E31" w:rsidP="00C53E31">
      <w:pPr>
        <w:jc w:val="both"/>
        <w:rPr>
          <w:rFonts w:ascii="Times New Roman" w:hAnsi="Times New Roman" w:cs="Times New Roman"/>
          <w:i/>
          <w:sz w:val="24"/>
          <w:szCs w:val="28"/>
        </w:rPr>
      </w:pPr>
      <w:r w:rsidRPr="00077FA1">
        <w:rPr>
          <w:rFonts w:ascii="Times New Roman" w:hAnsi="Times New Roman" w:cs="Times New Roman"/>
          <w:sz w:val="24"/>
          <w:szCs w:val="28"/>
        </w:rPr>
        <w:t>различать на слух и правильно произносить слова и фразы/предложения с соблюдением их ритмико-интонационных особенностей.</w:t>
      </w:r>
    </w:p>
    <w:p w:rsidR="00C53E31" w:rsidRPr="00077FA1" w:rsidRDefault="00C53E31" w:rsidP="00C53E31">
      <w:pPr>
        <w:jc w:val="both"/>
        <w:rPr>
          <w:rFonts w:ascii="Times New Roman" w:hAnsi="Times New Roman" w:cs="Times New Roman"/>
          <w:i/>
          <w:sz w:val="24"/>
          <w:szCs w:val="28"/>
        </w:rPr>
      </w:pPr>
      <w:r w:rsidRPr="00077FA1">
        <w:rPr>
          <w:rFonts w:ascii="Times New Roman" w:hAnsi="Times New Roman" w:cs="Times New Roman"/>
          <w:i/>
          <w:sz w:val="24"/>
          <w:szCs w:val="28"/>
        </w:rPr>
        <w:t>Графика, орфография и пунктуация:</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правильно писать изученные слова;</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правильно расставлять знаки препинания (точка, вопросительный и восклицательный знаки в конце предложения, апостроф, запятая при перечислении).</w:t>
      </w:r>
    </w:p>
    <w:p w:rsidR="00C53E31" w:rsidRPr="00077FA1" w:rsidRDefault="00C53E31" w:rsidP="00C53E31">
      <w:pPr>
        <w:jc w:val="both"/>
        <w:rPr>
          <w:rFonts w:ascii="Times New Roman" w:hAnsi="Times New Roman" w:cs="Times New Roman"/>
          <w:i/>
          <w:sz w:val="24"/>
          <w:szCs w:val="28"/>
        </w:rPr>
      </w:pPr>
      <w:r w:rsidRPr="00077FA1">
        <w:rPr>
          <w:rFonts w:ascii="Times New Roman" w:hAnsi="Times New Roman" w:cs="Times New Roman"/>
          <w:i/>
          <w:sz w:val="24"/>
          <w:szCs w:val="28"/>
        </w:rPr>
        <w:t>Лексическая сторона речи:</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распознавать и употреблять в устной и письменной речи не менее 500 лексических единиц (слов, словосочетаний, речевых клише), включая 350 лексических единиц, освоенных в предшествующие годы обучения;</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распознавать и образовывать родственные слова с использованием основных способов словообразования: аффиксации (суффиксы -er/-or, -ist: teacher, actor, artist), словосложения (blackboard), конверсии (to play – a play).</w:t>
      </w:r>
    </w:p>
    <w:p w:rsidR="00C53E31" w:rsidRPr="00077FA1" w:rsidRDefault="00C53E31" w:rsidP="00C53E31">
      <w:pPr>
        <w:jc w:val="both"/>
        <w:rPr>
          <w:rFonts w:ascii="Times New Roman" w:hAnsi="Times New Roman" w:cs="Times New Roman"/>
          <w:i/>
          <w:sz w:val="24"/>
          <w:szCs w:val="28"/>
        </w:rPr>
      </w:pPr>
      <w:r w:rsidRPr="00077FA1">
        <w:rPr>
          <w:rFonts w:ascii="Times New Roman" w:hAnsi="Times New Roman" w:cs="Times New Roman"/>
          <w:i/>
          <w:sz w:val="24"/>
          <w:szCs w:val="28"/>
        </w:rPr>
        <w:t>Грамматическая сторона речи:</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распознавать и употреблять в устной и письменной речи Present Continuous Tense в повествовательных (утвердительных и отрицательных), вопросительных (общий и специальный вопрос) предложениях;</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распознавать и употреблять в устной и письменной речи конструкцию to be going to и Future Simple Tense для выражения будущего действия;</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распознавать и употреблять в устной и письменной речи модальные глаголы долженствования must и have to;</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распознавать и употреблять в устной и письменной речи отрицательное местоимение no;</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lastRenderedPageBreak/>
        <w:t>распознавать и употреблять в устной и письменной речи степени сравнения прилагательных (формы, образованные по правилу и исключения: good – better – (the) best, bad – worse – (the) worst);</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распознавать и употреблять в устной и письменной речи наречия времени;</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распознавать и употреблять в устной и письменной речи обозначение даты и года;</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распознавать и употреблять в устной и письменной речи обозначение времени.</w:t>
      </w:r>
    </w:p>
    <w:p w:rsidR="00C53E31" w:rsidRPr="00077FA1" w:rsidRDefault="00C53E31" w:rsidP="00C53E31">
      <w:pPr>
        <w:jc w:val="both"/>
        <w:rPr>
          <w:rFonts w:ascii="Times New Roman" w:hAnsi="Times New Roman" w:cs="Times New Roman"/>
          <w:i/>
          <w:sz w:val="24"/>
          <w:szCs w:val="28"/>
          <w:u w:val="single"/>
        </w:rPr>
      </w:pPr>
      <w:r w:rsidRPr="00077FA1">
        <w:rPr>
          <w:rFonts w:ascii="Times New Roman" w:hAnsi="Times New Roman" w:cs="Times New Roman"/>
          <w:i/>
          <w:sz w:val="24"/>
          <w:szCs w:val="28"/>
          <w:u w:val="single"/>
        </w:rPr>
        <w:t>Социокультурные знания и умения:</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владеть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знать названия родной страны и страны/стран изучаемого языка;</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иметь представление о некоторых литературных персонажей;</w:t>
      </w:r>
    </w:p>
    <w:p w:rsidR="00C53E31" w:rsidRPr="00077FA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иметь представление о небольших произведениях детского фольклора (рифмовки, песни);</w:t>
      </w:r>
    </w:p>
    <w:p w:rsidR="00C53E31" w:rsidRDefault="00C53E31" w:rsidP="00C53E31">
      <w:pPr>
        <w:jc w:val="both"/>
        <w:rPr>
          <w:rFonts w:ascii="Times New Roman" w:hAnsi="Times New Roman" w:cs="Times New Roman"/>
          <w:sz w:val="24"/>
          <w:szCs w:val="28"/>
        </w:rPr>
      </w:pPr>
      <w:r w:rsidRPr="00077FA1">
        <w:rPr>
          <w:rFonts w:ascii="Times New Roman" w:hAnsi="Times New Roman" w:cs="Times New Roman"/>
          <w:sz w:val="24"/>
          <w:szCs w:val="28"/>
        </w:rPr>
        <w:t>кратко представлять свою страну на иностранном языке в рамках изучаемой тематики.</w:t>
      </w:r>
    </w:p>
    <w:p w:rsidR="00C53E31" w:rsidRPr="00077FA1" w:rsidRDefault="00C53E31" w:rsidP="00C53E31">
      <w:pPr>
        <w:pStyle w:val="ad"/>
        <w:ind w:right="14" w:firstLine="708"/>
        <w:jc w:val="both"/>
        <w:rPr>
          <w:rFonts w:ascii="Times New Roman" w:hAnsi="Times New Roman" w:cs="Times New Roman"/>
          <w:sz w:val="24"/>
        </w:rPr>
      </w:pPr>
      <w:r w:rsidRPr="00077FA1">
        <w:rPr>
          <w:rFonts w:ascii="Times New Roman" w:hAnsi="Times New Roman" w:cs="Times New Roman"/>
          <w:sz w:val="24"/>
        </w:rPr>
        <w:t>В федеральных и региональных процедурах оценки качества образования используется перечень (кодификатор) распределенных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иностранному (английскому) языку.</w:t>
      </w:r>
    </w:p>
    <w:p w:rsidR="00C53E31" w:rsidRDefault="00C53E31" w:rsidP="00C53E31">
      <w:pPr>
        <w:pStyle w:val="TableParagraph"/>
        <w:rPr>
          <w:sz w:val="24"/>
          <w:szCs w:val="24"/>
        </w:rPr>
      </w:pPr>
    </w:p>
    <w:p w:rsidR="00C53E31" w:rsidRPr="00077FA1" w:rsidRDefault="00C53E31" w:rsidP="00C53E31">
      <w:pPr>
        <w:pStyle w:val="ad"/>
        <w:spacing w:before="1"/>
        <w:ind w:left="3399" w:right="851" w:hanging="1295"/>
        <w:rPr>
          <w:rFonts w:ascii="Times New Roman" w:hAnsi="Times New Roman" w:cs="Times New Roman"/>
          <w:sz w:val="28"/>
        </w:rPr>
      </w:pPr>
      <w:r w:rsidRPr="00077FA1">
        <w:rPr>
          <w:rFonts w:ascii="Times New Roman" w:hAnsi="Times New Roman" w:cs="Times New Roman"/>
          <w:sz w:val="28"/>
        </w:rPr>
        <w:t>Проверяемые</w:t>
      </w:r>
      <w:r w:rsidRPr="00077FA1">
        <w:rPr>
          <w:rFonts w:ascii="Times New Roman" w:hAnsi="Times New Roman" w:cs="Times New Roman"/>
          <w:spacing w:val="-6"/>
          <w:sz w:val="28"/>
        </w:rPr>
        <w:t xml:space="preserve"> </w:t>
      </w:r>
      <w:r w:rsidRPr="00077FA1">
        <w:rPr>
          <w:rFonts w:ascii="Times New Roman" w:hAnsi="Times New Roman" w:cs="Times New Roman"/>
          <w:sz w:val="28"/>
        </w:rPr>
        <w:t>требования</w:t>
      </w:r>
      <w:r w:rsidRPr="00077FA1">
        <w:rPr>
          <w:rFonts w:ascii="Times New Roman" w:hAnsi="Times New Roman" w:cs="Times New Roman"/>
          <w:spacing w:val="-6"/>
          <w:sz w:val="28"/>
        </w:rPr>
        <w:t xml:space="preserve"> </w:t>
      </w:r>
      <w:r w:rsidRPr="00077FA1">
        <w:rPr>
          <w:rFonts w:ascii="Times New Roman" w:hAnsi="Times New Roman" w:cs="Times New Roman"/>
          <w:sz w:val="28"/>
        </w:rPr>
        <w:t>к</w:t>
      </w:r>
      <w:r w:rsidRPr="00077FA1">
        <w:rPr>
          <w:rFonts w:ascii="Times New Roman" w:hAnsi="Times New Roman" w:cs="Times New Roman"/>
          <w:spacing w:val="-6"/>
          <w:sz w:val="28"/>
        </w:rPr>
        <w:t xml:space="preserve"> </w:t>
      </w:r>
      <w:r w:rsidRPr="00077FA1">
        <w:rPr>
          <w:rFonts w:ascii="Times New Roman" w:hAnsi="Times New Roman" w:cs="Times New Roman"/>
          <w:sz w:val="28"/>
        </w:rPr>
        <w:t>результатам</w:t>
      </w:r>
      <w:r w:rsidRPr="00077FA1">
        <w:rPr>
          <w:rFonts w:ascii="Times New Roman" w:hAnsi="Times New Roman" w:cs="Times New Roman"/>
          <w:spacing w:val="-7"/>
          <w:sz w:val="28"/>
        </w:rPr>
        <w:t xml:space="preserve"> </w:t>
      </w:r>
      <w:r w:rsidRPr="00077FA1">
        <w:rPr>
          <w:rFonts w:ascii="Times New Roman" w:hAnsi="Times New Roman" w:cs="Times New Roman"/>
          <w:sz w:val="28"/>
        </w:rPr>
        <w:t>освоения</w:t>
      </w:r>
      <w:r w:rsidRPr="00077FA1">
        <w:rPr>
          <w:rFonts w:ascii="Times New Roman" w:hAnsi="Times New Roman" w:cs="Times New Roman"/>
          <w:spacing w:val="-6"/>
          <w:sz w:val="28"/>
        </w:rPr>
        <w:t xml:space="preserve"> </w:t>
      </w:r>
      <w:r w:rsidRPr="00077FA1">
        <w:rPr>
          <w:rFonts w:ascii="Times New Roman" w:hAnsi="Times New Roman" w:cs="Times New Roman"/>
          <w:sz w:val="28"/>
        </w:rPr>
        <w:t>основной образовательной программы (2 класс)</w:t>
      </w:r>
    </w:p>
    <w:p w:rsidR="00C53E31" w:rsidRDefault="00C53E31" w:rsidP="00C53E31">
      <w:pPr>
        <w:pStyle w:val="TableParagraph"/>
        <w:rPr>
          <w:sz w:val="24"/>
          <w:szCs w:val="24"/>
        </w:rPr>
      </w:pPr>
    </w:p>
    <w:tbl>
      <w:tblPr>
        <w:tblStyle w:val="TableNormal"/>
        <w:tblW w:w="10333" w:type="dxa"/>
        <w:tblInd w:w="5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40"/>
        <w:gridCol w:w="8393"/>
      </w:tblGrid>
      <w:tr w:rsidR="00C53E31" w:rsidTr="006252EE">
        <w:trPr>
          <w:trHeight w:val="1031"/>
        </w:trPr>
        <w:tc>
          <w:tcPr>
            <w:tcW w:w="1940" w:type="dxa"/>
          </w:tcPr>
          <w:p w:rsidR="00C53E31" w:rsidRDefault="00C53E31" w:rsidP="00BA3B5F">
            <w:pPr>
              <w:pStyle w:val="TableParagraph"/>
              <w:ind w:right="106"/>
              <w:rPr>
                <w:sz w:val="24"/>
              </w:rPr>
            </w:pPr>
            <w:r>
              <w:rPr>
                <w:spacing w:val="-4"/>
                <w:sz w:val="24"/>
              </w:rPr>
              <w:t xml:space="preserve">Код </w:t>
            </w:r>
            <w:r>
              <w:rPr>
                <w:spacing w:val="-2"/>
                <w:sz w:val="24"/>
              </w:rPr>
              <w:t>проверяемого результата</w:t>
            </w:r>
          </w:p>
        </w:tc>
        <w:tc>
          <w:tcPr>
            <w:tcW w:w="8393" w:type="dxa"/>
          </w:tcPr>
          <w:p w:rsidR="00C53E31" w:rsidRPr="00077FA1" w:rsidRDefault="00C53E31" w:rsidP="00BA3B5F">
            <w:pPr>
              <w:pStyle w:val="TableParagraph"/>
              <w:ind w:left="59"/>
              <w:rPr>
                <w:sz w:val="24"/>
                <w:lang w:val="ru-RU"/>
              </w:rPr>
            </w:pPr>
            <w:r w:rsidRPr="00077FA1">
              <w:rPr>
                <w:sz w:val="24"/>
                <w:lang w:val="ru-RU"/>
              </w:rPr>
              <w:t>Проверяемые</w:t>
            </w:r>
            <w:r w:rsidRPr="00077FA1">
              <w:rPr>
                <w:spacing w:val="80"/>
                <w:sz w:val="24"/>
                <w:lang w:val="ru-RU"/>
              </w:rPr>
              <w:t xml:space="preserve"> </w:t>
            </w:r>
            <w:r w:rsidRPr="00077FA1">
              <w:rPr>
                <w:sz w:val="24"/>
                <w:lang w:val="ru-RU"/>
              </w:rPr>
              <w:t>предметные</w:t>
            </w:r>
            <w:r w:rsidRPr="00077FA1">
              <w:rPr>
                <w:spacing w:val="80"/>
                <w:sz w:val="24"/>
                <w:lang w:val="ru-RU"/>
              </w:rPr>
              <w:t xml:space="preserve"> </w:t>
            </w:r>
            <w:r w:rsidRPr="00077FA1">
              <w:rPr>
                <w:sz w:val="24"/>
                <w:lang w:val="ru-RU"/>
              </w:rPr>
              <w:t>результаты</w:t>
            </w:r>
            <w:r w:rsidRPr="00077FA1">
              <w:rPr>
                <w:spacing w:val="80"/>
                <w:sz w:val="24"/>
                <w:lang w:val="ru-RU"/>
              </w:rPr>
              <w:t xml:space="preserve"> </w:t>
            </w:r>
            <w:r w:rsidRPr="00077FA1">
              <w:rPr>
                <w:sz w:val="24"/>
                <w:lang w:val="ru-RU"/>
              </w:rPr>
              <w:t>освоения</w:t>
            </w:r>
            <w:r w:rsidRPr="00077FA1">
              <w:rPr>
                <w:spacing w:val="80"/>
                <w:sz w:val="24"/>
                <w:lang w:val="ru-RU"/>
              </w:rPr>
              <w:t xml:space="preserve"> </w:t>
            </w:r>
            <w:r w:rsidRPr="00077FA1">
              <w:rPr>
                <w:sz w:val="24"/>
                <w:lang w:val="ru-RU"/>
              </w:rPr>
              <w:t>основной</w:t>
            </w:r>
            <w:r w:rsidRPr="00077FA1">
              <w:rPr>
                <w:spacing w:val="80"/>
                <w:sz w:val="24"/>
                <w:lang w:val="ru-RU"/>
              </w:rPr>
              <w:t xml:space="preserve"> </w:t>
            </w:r>
            <w:r w:rsidRPr="00077FA1">
              <w:rPr>
                <w:sz w:val="24"/>
                <w:lang w:val="ru-RU"/>
              </w:rPr>
              <w:t>образовательной программы начального общего образования</w:t>
            </w:r>
          </w:p>
        </w:tc>
      </w:tr>
      <w:tr w:rsidR="00C53E31" w:rsidTr="006252EE">
        <w:trPr>
          <w:trHeight w:val="482"/>
        </w:trPr>
        <w:tc>
          <w:tcPr>
            <w:tcW w:w="1940" w:type="dxa"/>
          </w:tcPr>
          <w:p w:rsidR="00C53E31" w:rsidRDefault="00C53E31" w:rsidP="00BA3B5F">
            <w:pPr>
              <w:pStyle w:val="TableParagraph"/>
              <w:rPr>
                <w:sz w:val="24"/>
              </w:rPr>
            </w:pPr>
            <w:r>
              <w:rPr>
                <w:spacing w:val="-10"/>
                <w:sz w:val="24"/>
              </w:rPr>
              <w:t>1</w:t>
            </w:r>
          </w:p>
        </w:tc>
        <w:tc>
          <w:tcPr>
            <w:tcW w:w="8393" w:type="dxa"/>
          </w:tcPr>
          <w:p w:rsidR="00C53E31" w:rsidRDefault="00C53E31" w:rsidP="00BA3B5F">
            <w:pPr>
              <w:pStyle w:val="TableParagraph"/>
              <w:ind w:left="59"/>
              <w:rPr>
                <w:sz w:val="24"/>
              </w:rPr>
            </w:pPr>
            <w:r>
              <w:rPr>
                <w:sz w:val="24"/>
              </w:rPr>
              <w:t>Коммуникативные</w:t>
            </w:r>
            <w:r>
              <w:rPr>
                <w:spacing w:val="-7"/>
                <w:sz w:val="24"/>
              </w:rPr>
              <w:t xml:space="preserve"> </w:t>
            </w:r>
            <w:r>
              <w:rPr>
                <w:spacing w:val="-2"/>
                <w:sz w:val="24"/>
              </w:rPr>
              <w:t>умения</w:t>
            </w:r>
          </w:p>
        </w:tc>
      </w:tr>
      <w:tr w:rsidR="00C53E31" w:rsidTr="006252EE">
        <w:trPr>
          <w:trHeight w:val="479"/>
        </w:trPr>
        <w:tc>
          <w:tcPr>
            <w:tcW w:w="1940" w:type="dxa"/>
          </w:tcPr>
          <w:p w:rsidR="00C53E31" w:rsidRDefault="00C53E31" w:rsidP="00BA3B5F">
            <w:pPr>
              <w:pStyle w:val="TableParagraph"/>
              <w:spacing w:before="92"/>
              <w:rPr>
                <w:sz w:val="24"/>
              </w:rPr>
            </w:pPr>
            <w:r>
              <w:rPr>
                <w:spacing w:val="-5"/>
                <w:sz w:val="24"/>
              </w:rPr>
              <w:t>1.1</w:t>
            </w:r>
          </w:p>
        </w:tc>
        <w:tc>
          <w:tcPr>
            <w:tcW w:w="8393" w:type="dxa"/>
          </w:tcPr>
          <w:p w:rsidR="00C53E31" w:rsidRDefault="00C53E31" w:rsidP="00BA3B5F">
            <w:pPr>
              <w:pStyle w:val="TableParagraph"/>
              <w:spacing w:before="92"/>
              <w:ind w:left="59"/>
              <w:rPr>
                <w:sz w:val="24"/>
              </w:rPr>
            </w:pPr>
            <w:r>
              <w:rPr>
                <w:spacing w:val="-2"/>
                <w:sz w:val="24"/>
              </w:rPr>
              <w:t>Говорение</w:t>
            </w:r>
          </w:p>
        </w:tc>
      </w:tr>
      <w:tr w:rsidR="00C53E31" w:rsidTr="006252EE">
        <w:trPr>
          <w:trHeight w:val="479"/>
        </w:trPr>
        <w:tc>
          <w:tcPr>
            <w:tcW w:w="1940" w:type="dxa"/>
          </w:tcPr>
          <w:p w:rsidR="00C53E31" w:rsidRDefault="00C53E31" w:rsidP="00BA3B5F">
            <w:pPr>
              <w:pStyle w:val="TableParagraph"/>
              <w:spacing w:before="92"/>
              <w:rPr>
                <w:sz w:val="24"/>
              </w:rPr>
            </w:pPr>
            <w:r>
              <w:rPr>
                <w:spacing w:val="-2"/>
                <w:sz w:val="24"/>
              </w:rPr>
              <w:t>1.1.1</w:t>
            </w:r>
          </w:p>
        </w:tc>
        <w:tc>
          <w:tcPr>
            <w:tcW w:w="8393" w:type="dxa"/>
          </w:tcPr>
          <w:p w:rsidR="00C53E31" w:rsidRDefault="00C53E31" w:rsidP="00BA3B5F">
            <w:pPr>
              <w:pStyle w:val="TableParagraph"/>
              <w:spacing w:before="92"/>
              <w:ind w:left="59"/>
              <w:rPr>
                <w:sz w:val="24"/>
              </w:rPr>
            </w:pPr>
            <w:r>
              <w:rPr>
                <w:sz w:val="24"/>
              </w:rPr>
              <w:t>Диалогическая</w:t>
            </w:r>
            <w:r>
              <w:rPr>
                <w:spacing w:val="-8"/>
                <w:sz w:val="24"/>
              </w:rPr>
              <w:t xml:space="preserve"> </w:t>
            </w:r>
            <w:r>
              <w:rPr>
                <w:spacing w:val="-4"/>
                <w:sz w:val="24"/>
              </w:rPr>
              <w:t>речь</w:t>
            </w:r>
          </w:p>
        </w:tc>
      </w:tr>
      <w:tr w:rsidR="00C53E31" w:rsidTr="006252EE">
        <w:trPr>
          <w:trHeight w:val="1307"/>
        </w:trPr>
        <w:tc>
          <w:tcPr>
            <w:tcW w:w="1940" w:type="dxa"/>
          </w:tcPr>
          <w:p w:rsidR="00C53E31" w:rsidRDefault="00C53E31" w:rsidP="00BA3B5F">
            <w:pPr>
              <w:pStyle w:val="TableParagraph"/>
              <w:rPr>
                <w:sz w:val="24"/>
              </w:rPr>
            </w:pPr>
            <w:r>
              <w:rPr>
                <w:spacing w:val="-2"/>
                <w:sz w:val="24"/>
              </w:rPr>
              <w:t>1.1.1.1</w:t>
            </w:r>
          </w:p>
        </w:tc>
        <w:tc>
          <w:tcPr>
            <w:tcW w:w="8393" w:type="dxa"/>
          </w:tcPr>
          <w:p w:rsidR="00C53E31" w:rsidRPr="00077FA1" w:rsidRDefault="00C53E31" w:rsidP="00BA3B5F">
            <w:pPr>
              <w:pStyle w:val="TableParagraph"/>
              <w:ind w:left="59" w:right="58"/>
              <w:jc w:val="both"/>
              <w:rPr>
                <w:sz w:val="24"/>
                <w:lang w:val="ru-RU"/>
              </w:rPr>
            </w:pPr>
            <w:r w:rsidRPr="00077FA1">
              <w:rPr>
                <w:sz w:val="24"/>
                <w:lang w:val="ru-RU"/>
              </w:rPr>
              <w:t>Вести диалог этикетного характера в стандартных ситуациях неофициального общения,</w:t>
            </w:r>
            <w:r w:rsidRPr="00077FA1">
              <w:rPr>
                <w:spacing w:val="-9"/>
                <w:sz w:val="24"/>
                <w:lang w:val="ru-RU"/>
              </w:rPr>
              <w:t xml:space="preserve"> </w:t>
            </w:r>
            <w:r w:rsidRPr="00077FA1">
              <w:rPr>
                <w:sz w:val="24"/>
                <w:lang w:val="ru-RU"/>
              </w:rPr>
              <w:t>используя</w:t>
            </w:r>
            <w:r w:rsidRPr="00077FA1">
              <w:rPr>
                <w:spacing w:val="-9"/>
                <w:sz w:val="24"/>
                <w:lang w:val="ru-RU"/>
              </w:rPr>
              <w:t xml:space="preserve"> </w:t>
            </w:r>
            <w:r w:rsidRPr="00077FA1">
              <w:rPr>
                <w:sz w:val="24"/>
                <w:lang w:val="ru-RU"/>
              </w:rPr>
              <w:t>вербальные</w:t>
            </w:r>
            <w:r w:rsidRPr="00077FA1">
              <w:rPr>
                <w:spacing w:val="-11"/>
                <w:sz w:val="24"/>
                <w:lang w:val="ru-RU"/>
              </w:rPr>
              <w:t xml:space="preserve"> </w:t>
            </w:r>
            <w:r w:rsidRPr="00077FA1">
              <w:rPr>
                <w:sz w:val="24"/>
                <w:lang w:val="ru-RU"/>
              </w:rPr>
              <w:t>и</w:t>
            </w:r>
            <w:r w:rsidRPr="00077FA1">
              <w:rPr>
                <w:spacing w:val="-8"/>
                <w:sz w:val="24"/>
                <w:lang w:val="ru-RU"/>
              </w:rPr>
              <w:t xml:space="preserve"> </w:t>
            </w:r>
            <w:r w:rsidRPr="00077FA1">
              <w:rPr>
                <w:sz w:val="24"/>
                <w:lang w:val="ru-RU"/>
              </w:rPr>
              <w:t>(или)</w:t>
            </w:r>
            <w:r w:rsidRPr="00077FA1">
              <w:rPr>
                <w:spacing w:val="-10"/>
                <w:sz w:val="24"/>
                <w:lang w:val="ru-RU"/>
              </w:rPr>
              <w:t xml:space="preserve"> </w:t>
            </w:r>
            <w:r w:rsidRPr="00077FA1">
              <w:rPr>
                <w:sz w:val="24"/>
                <w:lang w:val="ru-RU"/>
              </w:rPr>
              <w:t>зрительные</w:t>
            </w:r>
            <w:r w:rsidRPr="00077FA1">
              <w:rPr>
                <w:spacing w:val="-11"/>
                <w:sz w:val="24"/>
                <w:lang w:val="ru-RU"/>
              </w:rPr>
              <w:t xml:space="preserve"> </w:t>
            </w:r>
            <w:r w:rsidRPr="00077FA1">
              <w:rPr>
                <w:sz w:val="24"/>
                <w:lang w:val="ru-RU"/>
              </w:rPr>
              <w:t>опоры,</w:t>
            </w:r>
            <w:r w:rsidRPr="00077FA1">
              <w:rPr>
                <w:spacing w:val="-10"/>
                <w:sz w:val="24"/>
                <w:lang w:val="ru-RU"/>
              </w:rPr>
              <w:t xml:space="preserve"> </w:t>
            </w:r>
            <w:r w:rsidRPr="00077FA1">
              <w:rPr>
                <w:sz w:val="24"/>
                <w:lang w:val="ru-RU"/>
              </w:rPr>
              <w:t>с</w:t>
            </w:r>
            <w:r w:rsidRPr="00077FA1">
              <w:rPr>
                <w:spacing w:val="-10"/>
                <w:sz w:val="24"/>
                <w:lang w:val="ru-RU"/>
              </w:rPr>
              <w:t xml:space="preserve"> </w:t>
            </w:r>
            <w:r w:rsidRPr="00077FA1">
              <w:rPr>
                <w:sz w:val="24"/>
                <w:lang w:val="ru-RU"/>
              </w:rPr>
              <w:t>соблюдением</w:t>
            </w:r>
            <w:r w:rsidRPr="00077FA1">
              <w:rPr>
                <w:spacing w:val="-10"/>
                <w:sz w:val="24"/>
                <w:lang w:val="ru-RU"/>
              </w:rPr>
              <w:t xml:space="preserve"> </w:t>
            </w:r>
            <w:r w:rsidRPr="00077FA1">
              <w:rPr>
                <w:sz w:val="24"/>
                <w:lang w:val="ru-RU"/>
              </w:rPr>
              <w:t>норм речевого этикета, принятого в стране (странах) изучаемого языка (не менее 3 реплик со стороны каждого собеседника)</w:t>
            </w:r>
          </w:p>
        </w:tc>
      </w:tr>
      <w:tr w:rsidR="00C53E31" w:rsidTr="006252EE">
        <w:trPr>
          <w:trHeight w:val="1308"/>
        </w:trPr>
        <w:tc>
          <w:tcPr>
            <w:tcW w:w="1940" w:type="dxa"/>
          </w:tcPr>
          <w:p w:rsidR="00C53E31" w:rsidRDefault="00C53E31" w:rsidP="00BA3B5F">
            <w:pPr>
              <w:pStyle w:val="TableParagraph"/>
              <w:rPr>
                <w:sz w:val="24"/>
              </w:rPr>
            </w:pPr>
            <w:r>
              <w:rPr>
                <w:spacing w:val="-2"/>
                <w:sz w:val="24"/>
              </w:rPr>
              <w:t>1.1.1.2</w:t>
            </w:r>
          </w:p>
        </w:tc>
        <w:tc>
          <w:tcPr>
            <w:tcW w:w="8393" w:type="dxa"/>
          </w:tcPr>
          <w:p w:rsidR="00C53E31" w:rsidRPr="00077FA1" w:rsidRDefault="00C53E31" w:rsidP="00BA3B5F">
            <w:pPr>
              <w:pStyle w:val="TableParagraph"/>
              <w:ind w:left="59" w:right="55"/>
              <w:jc w:val="both"/>
              <w:rPr>
                <w:sz w:val="24"/>
                <w:lang w:val="ru-RU"/>
              </w:rPr>
            </w:pPr>
            <w:r w:rsidRPr="00077FA1">
              <w:rPr>
                <w:sz w:val="24"/>
                <w:lang w:val="ru-RU"/>
              </w:rPr>
              <w:t>Вести диалог-расспрос в стандартных ситуациях неофициального общения, используя</w:t>
            </w:r>
            <w:r w:rsidRPr="00077FA1">
              <w:rPr>
                <w:spacing w:val="-2"/>
                <w:sz w:val="24"/>
                <w:lang w:val="ru-RU"/>
              </w:rPr>
              <w:t xml:space="preserve"> </w:t>
            </w:r>
            <w:r w:rsidRPr="00077FA1">
              <w:rPr>
                <w:sz w:val="24"/>
                <w:lang w:val="ru-RU"/>
              </w:rPr>
              <w:t>вербальные</w:t>
            </w:r>
            <w:r w:rsidRPr="00077FA1">
              <w:rPr>
                <w:spacing w:val="-4"/>
                <w:sz w:val="24"/>
                <w:lang w:val="ru-RU"/>
              </w:rPr>
              <w:t xml:space="preserve"> </w:t>
            </w:r>
            <w:r w:rsidRPr="00077FA1">
              <w:rPr>
                <w:sz w:val="24"/>
                <w:lang w:val="ru-RU"/>
              </w:rPr>
              <w:t>и</w:t>
            </w:r>
            <w:r w:rsidRPr="00077FA1">
              <w:rPr>
                <w:spacing w:val="-1"/>
                <w:sz w:val="24"/>
                <w:lang w:val="ru-RU"/>
              </w:rPr>
              <w:t xml:space="preserve"> </w:t>
            </w:r>
            <w:r w:rsidRPr="00077FA1">
              <w:rPr>
                <w:sz w:val="24"/>
                <w:lang w:val="ru-RU"/>
              </w:rPr>
              <w:t>(или)</w:t>
            </w:r>
            <w:r w:rsidRPr="00077FA1">
              <w:rPr>
                <w:spacing w:val="-3"/>
                <w:sz w:val="24"/>
                <w:lang w:val="ru-RU"/>
              </w:rPr>
              <w:t xml:space="preserve"> </w:t>
            </w:r>
            <w:r w:rsidRPr="00077FA1">
              <w:rPr>
                <w:sz w:val="24"/>
                <w:lang w:val="ru-RU"/>
              </w:rPr>
              <w:t>зрительные</w:t>
            </w:r>
            <w:r w:rsidRPr="00077FA1">
              <w:rPr>
                <w:spacing w:val="-4"/>
                <w:sz w:val="24"/>
                <w:lang w:val="ru-RU"/>
              </w:rPr>
              <w:t xml:space="preserve"> </w:t>
            </w:r>
            <w:r w:rsidRPr="00077FA1">
              <w:rPr>
                <w:sz w:val="24"/>
                <w:lang w:val="ru-RU"/>
              </w:rPr>
              <w:t>опоры,</w:t>
            </w:r>
            <w:r w:rsidRPr="00077FA1">
              <w:rPr>
                <w:spacing w:val="-3"/>
                <w:sz w:val="24"/>
                <w:lang w:val="ru-RU"/>
              </w:rPr>
              <w:t xml:space="preserve"> </w:t>
            </w:r>
            <w:r w:rsidRPr="00077FA1">
              <w:rPr>
                <w:sz w:val="24"/>
                <w:lang w:val="ru-RU"/>
              </w:rPr>
              <w:t>с</w:t>
            </w:r>
            <w:r w:rsidRPr="00077FA1">
              <w:rPr>
                <w:spacing w:val="-3"/>
                <w:sz w:val="24"/>
                <w:lang w:val="ru-RU"/>
              </w:rPr>
              <w:t xml:space="preserve"> </w:t>
            </w:r>
            <w:r w:rsidRPr="00077FA1">
              <w:rPr>
                <w:sz w:val="24"/>
                <w:lang w:val="ru-RU"/>
              </w:rPr>
              <w:t>соблюдением</w:t>
            </w:r>
            <w:r w:rsidRPr="00077FA1">
              <w:rPr>
                <w:spacing w:val="-3"/>
                <w:sz w:val="24"/>
                <w:lang w:val="ru-RU"/>
              </w:rPr>
              <w:t xml:space="preserve"> </w:t>
            </w:r>
            <w:r w:rsidRPr="00077FA1">
              <w:rPr>
                <w:sz w:val="24"/>
                <w:lang w:val="ru-RU"/>
              </w:rPr>
              <w:t>норм</w:t>
            </w:r>
            <w:r w:rsidRPr="00077FA1">
              <w:rPr>
                <w:spacing w:val="-3"/>
                <w:sz w:val="24"/>
                <w:lang w:val="ru-RU"/>
              </w:rPr>
              <w:t xml:space="preserve"> </w:t>
            </w:r>
            <w:r w:rsidRPr="00077FA1">
              <w:rPr>
                <w:sz w:val="24"/>
                <w:lang w:val="ru-RU"/>
              </w:rPr>
              <w:t>речевого этикета, принятого в стране (странах) изучаемого языка (не менее 3 реплик со стороны каждого собеседника)</w:t>
            </w:r>
          </w:p>
        </w:tc>
      </w:tr>
      <w:tr w:rsidR="00C53E31" w:rsidTr="006252EE">
        <w:trPr>
          <w:trHeight w:val="479"/>
        </w:trPr>
        <w:tc>
          <w:tcPr>
            <w:tcW w:w="1940" w:type="dxa"/>
          </w:tcPr>
          <w:p w:rsidR="00C53E31" w:rsidRDefault="00C53E31" w:rsidP="00BA3B5F">
            <w:pPr>
              <w:pStyle w:val="TableParagraph"/>
              <w:rPr>
                <w:sz w:val="24"/>
              </w:rPr>
            </w:pPr>
            <w:r>
              <w:rPr>
                <w:spacing w:val="-2"/>
                <w:sz w:val="24"/>
              </w:rPr>
              <w:t>1.1.2</w:t>
            </w:r>
          </w:p>
        </w:tc>
        <w:tc>
          <w:tcPr>
            <w:tcW w:w="8393" w:type="dxa"/>
          </w:tcPr>
          <w:p w:rsidR="00C53E31" w:rsidRDefault="00C53E31" w:rsidP="00BA3B5F">
            <w:pPr>
              <w:pStyle w:val="TableParagraph"/>
              <w:ind w:left="59"/>
              <w:rPr>
                <w:sz w:val="24"/>
              </w:rPr>
            </w:pPr>
            <w:r>
              <w:rPr>
                <w:sz w:val="24"/>
              </w:rPr>
              <w:t>Монологическая</w:t>
            </w:r>
            <w:r>
              <w:rPr>
                <w:spacing w:val="-8"/>
                <w:sz w:val="24"/>
              </w:rPr>
              <w:t xml:space="preserve"> </w:t>
            </w:r>
            <w:r>
              <w:rPr>
                <w:spacing w:val="-4"/>
                <w:sz w:val="24"/>
              </w:rPr>
              <w:t>речь</w:t>
            </w:r>
          </w:p>
        </w:tc>
      </w:tr>
      <w:tr w:rsidR="006252EE" w:rsidTr="006252EE">
        <w:trPr>
          <w:trHeight w:val="479"/>
        </w:trPr>
        <w:tc>
          <w:tcPr>
            <w:tcW w:w="1940" w:type="dxa"/>
          </w:tcPr>
          <w:p w:rsidR="006252EE" w:rsidRDefault="006252EE" w:rsidP="00172F5F">
            <w:pPr>
              <w:pStyle w:val="TableParagraph"/>
              <w:rPr>
                <w:sz w:val="24"/>
              </w:rPr>
            </w:pPr>
            <w:r>
              <w:rPr>
                <w:spacing w:val="-2"/>
                <w:sz w:val="24"/>
              </w:rPr>
              <w:lastRenderedPageBreak/>
              <w:t>1.1.2.1</w:t>
            </w:r>
          </w:p>
        </w:tc>
        <w:tc>
          <w:tcPr>
            <w:tcW w:w="8393" w:type="dxa"/>
          </w:tcPr>
          <w:p w:rsidR="006252EE" w:rsidRPr="00077FA1" w:rsidRDefault="006252EE" w:rsidP="00172F5F">
            <w:pPr>
              <w:pStyle w:val="TableParagraph"/>
              <w:ind w:left="59" w:right="61"/>
              <w:jc w:val="both"/>
              <w:rPr>
                <w:sz w:val="24"/>
                <w:lang w:val="ru-RU"/>
              </w:rPr>
            </w:pPr>
            <w:r w:rsidRPr="00077FA1">
              <w:rPr>
                <w:sz w:val="24"/>
                <w:lang w:val="ru-RU"/>
              </w:rPr>
              <w:t>Создавать устные монологические высказывания объемом не менее 3 фраз в рамках изучаемой тематики с использованием картинок, фотографий и (или) ключевых слова, вопросов</w:t>
            </w:r>
          </w:p>
        </w:tc>
      </w:tr>
      <w:tr w:rsidR="006252EE" w:rsidTr="006252EE">
        <w:trPr>
          <w:trHeight w:val="479"/>
        </w:trPr>
        <w:tc>
          <w:tcPr>
            <w:tcW w:w="1940" w:type="dxa"/>
          </w:tcPr>
          <w:p w:rsidR="006252EE" w:rsidRDefault="006252EE" w:rsidP="00172F5F">
            <w:pPr>
              <w:pStyle w:val="TableParagraph"/>
              <w:rPr>
                <w:sz w:val="24"/>
              </w:rPr>
            </w:pPr>
            <w:r>
              <w:rPr>
                <w:spacing w:val="-5"/>
                <w:sz w:val="24"/>
              </w:rPr>
              <w:t>1.2</w:t>
            </w:r>
          </w:p>
        </w:tc>
        <w:tc>
          <w:tcPr>
            <w:tcW w:w="8393" w:type="dxa"/>
          </w:tcPr>
          <w:p w:rsidR="006252EE" w:rsidRDefault="006252EE" w:rsidP="00172F5F">
            <w:pPr>
              <w:pStyle w:val="TableParagraph"/>
              <w:ind w:left="59"/>
              <w:rPr>
                <w:sz w:val="24"/>
              </w:rPr>
            </w:pPr>
            <w:r>
              <w:rPr>
                <w:spacing w:val="-2"/>
                <w:sz w:val="24"/>
              </w:rPr>
              <w:t>Аудирование</w:t>
            </w:r>
          </w:p>
        </w:tc>
      </w:tr>
      <w:tr w:rsidR="006252EE" w:rsidTr="006252EE">
        <w:trPr>
          <w:trHeight w:val="479"/>
        </w:trPr>
        <w:tc>
          <w:tcPr>
            <w:tcW w:w="1940" w:type="dxa"/>
          </w:tcPr>
          <w:p w:rsidR="006252EE" w:rsidRDefault="006252EE" w:rsidP="00172F5F">
            <w:pPr>
              <w:pStyle w:val="TableParagraph"/>
              <w:spacing w:before="92"/>
              <w:rPr>
                <w:sz w:val="24"/>
              </w:rPr>
            </w:pPr>
            <w:r>
              <w:rPr>
                <w:spacing w:val="-2"/>
                <w:sz w:val="24"/>
              </w:rPr>
              <w:t>1.2.1</w:t>
            </w:r>
          </w:p>
        </w:tc>
        <w:tc>
          <w:tcPr>
            <w:tcW w:w="8393" w:type="dxa"/>
          </w:tcPr>
          <w:p w:rsidR="006252EE" w:rsidRPr="00077FA1" w:rsidRDefault="006252EE" w:rsidP="00172F5F">
            <w:pPr>
              <w:pStyle w:val="TableParagraph"/>
              <w:spacing w:before="92"/>
              <w:ind w:left="59"/>
              <w:rPr>
                <w:sz w:val="24"/>
                <w:lang w:val="ru-RU"/>
              </w:rPr>
            </w:pPr>
            <w:r w:rsidRPr="00077FA1">
              <w:rPr>
                <w:sz w:val="24"/>
                <w:lang w:val="ru-RU"/>
              </w:rPr>
              <w:t>Воспринимать</w:t>
            </w:r>
            <w:r w:rsidRPr="00077FA1">
              <w:rPr>
                <w:spacing w:val="80"/>
                <w:sz w:val="24"/>
                <w:lang w:val="ru-RU"/>
              </w:rPr>
              <w:t xml:space="preserve"> </w:t>
            </w:r>
            <w:r w:rsidRPr="00077FA1">
              <w:rPr>
                <w:sz w:val="24"/>
                <w:lang w:val="ru-RU"/>
              </w:rPr>
              <w:t>на</w:t>
            </w:r>
            <w:r w:rsidRPr="00077FA1">
              <w:rPr>
                <w:spacing w:val="80"/>
                <w:sz w:val="24"/>
                <w:lang w:val="ru-RU"/>
              </w:rPr>
              <w:t xml:space="preserve"> </w:t>
            </w:r>
            <w:r w:rsidRPr="00077FA1">
              <w:rPr>
                <w:sz w:val="24"/>
                <w:lang w:val="ru-RU"/>
              </w:rPr>
              <w:t>слух</w:t>
            </w:r>
            <w:r w:rsidRPr="00077FA1">
              <w:rPr>
                <w:spacing w:val="80"/>
                <w:sz w:val="24"/>
                <w:lang w:val="ru-RU"/>
              </w:rPr>
              <w:t xml:space="preserve"> </w:t>
            </w:r>
            <w:r w:rsidRPr="00077FA1">
              <w:rPr>
                <w:sz w:val="24"/>
                <w:lang w:val="ru-RU"/>
              </w:rPr>
              <w:t>и</w:t>
            </w:r>
            <w:r w:rsidRPr="00077FA1">
              <w:rPr>
                <w:spacing w:val="80"/>
                <w:sz w:val="24"/>
                <w:lang w:val="ru-RU"/>
              </w:rPr>
              <w:t xml:space="preserve"> </w:t>
            </w:r>
            <w:r w:rsidRPr="00077FA1">
              <w:rPr>
                <w:sz w:val="24"/>
                <w:lang w:val="ru-RU"/>
              </w:rPr>
              <w:t>понимать</w:t>
            </w:r>
            <w:r w:rsidRPr="00077FA1">
              <w:rPr>
                <w:spacing w:val="80"/>
                <w:sz w:val="24"/>
                <w:lang w:val="ru-RU"/>
              </w:rPr>
              <w:t xml:space="preserve"> </w:t>
            </w:r>
            <w:r w:rsidRPr="00077FA1">
              <w:rPr>
                <w:sz w:val="24"/>
                <w:lang w:val="ru-RU"/>
              </w:rPr>
              <w:t>речь</w:t>
            </w:r>
            <w:r w:rsidRPr="00077FA1">
              <w:rPr>
                <w:spacing w:val="80"/>
                <w:sz w:val="24"/>
                <w:lang w:val="ru-RU"/>
              </w:rPr>
              <w:t xml:space="preserve"> </w:t>
            </w:r>
            <w:r w:rsidRPr="00077FA1">
              <w:rPr>
                <w:sz w:val="24"/>
                <w:lang w:val="ru-RU"/>
              </w:rPr>
              <w:t>учителя</w:t>
            </w:r>
            <w:r w:rsidRPr="00077FA1">
              <w:rPr>
                <w:spacing w:val="80"/>
                <w:sz w:val="24"/>
                <w:lang w:val="ru-RU"/>
              </w:rPr>
              <w:t xml:space="preserve"> </w:t>
            </w:r>
            <w:r w:rsidRPr="00077FA1">
              <w:rPr>
                <w:sz w:val="24"/>
                <w:lang w:val="ru-RU"/>
              </w:rPr>
              <w:t>и</w:t>
            </w:r>
            <w:r w:rsidRPr="00077FA1">
              <w:rPr>
                <w:spacing w:val="80"/>
                <w:sz w:val="24"/>
                <w:lang w:val="ru-RU"/>
              </w:rPr>
              <w:t xml:space="preserve"> </w:t>
            </w:r>
            <w:r w:rsidRPr="00077FA1">
              <w:rPr>
                <w:sz w:val="24"/>
                <w:lang w:val="ru-RU"/>
              </w:rPr>
              <w:t>других</w:t>
            </w:r>
            <w:r w:rsidRPr="00077FA1">
              <w:rPr>
                <w:spacing w:val="80"/>
                <w:sz w:val="24"/>
                <w:lang w:val="ru-RU"/>
              </w:rPr>
              <w:t xml:space="preserve"> </w:t>
            </w:r>
            <w:r w:rsidRPr="00077FA1">
              <w:rPr>
                <w:sz w:val="24"/>
                <w:lang w:val="ru-RU"/>
              </w:rPr>
              <w:t>обучающихся, вербально (невербально) реагировать на услышанное</w:t>
            </w:r>
          </w:p>
        </w:tc>
      </w:tr>
      <w:tr w:rsidR="006252EE" w:rsidTr="006252EE">
        <w:trPr>
          <w:trHeight w:val="479"/>
        </w:trPr>
        <w:tc>
          <w:tcPr>
            <w:tcW w:w="1940" w:type="dxa"/>
          </w:tcPr>
          <w:p w:rsidR="006252EE" w:rsidRDefault="006252EE" w:rsidP="00172F5F">
            <w:pPr>
              <w:pStyle w:val="TableParagraph"/>
              <w:spacing w:before="92"/>
              <w:rPr>
                <w:sz w:val="24"/>
              </w:rPr>
            </w:pPr>
            <w:r>
              <w:rPr>
                <w:spacing w:val="-2"/>
                <w:sz w:val="24"/>
              </w:rPr>
              <w:t>1.2.2</w:t>
            </w:r>
          </w:p>
        </w:tc>
        <w:tc>
          <w:tcPr>
            <w:tcW w:w="8393" w:type="dxa"/>
          </w:tcPr>
          <w:p w:rsidR="006252EE" w:rsidRPr="00077FA1" w:rsidRDefault="006252EE" w:rsidP="00172F5F">
            <w:pPr>
              <w:pStyle w:val="TableParagraph"/>
              <w:spacing w:before="92"/>
              <w:ind w:left="59" w:right="54"/>
              <w:jc w:val="both"/>
              <w:rPr>
                <w:sz w:val="24"/>
                <w:lang w:val="ru-RU"/>
              </w:rPr>
            </w:pPr>
            <w:r w:rsidRPr="00077FA1">
              <w:rPr>
                <w:sz w:val="24"/>
                <w:lang w:val="ru-RU"/>
              </w:rPr>
              <w:t>Воспринимать на слух и понимать основное содержание учебных текстов, построенных</w:t>
            </w:r>
            <w:r w:rsidRPr="00077FA1">
              <w:rPr>
                <w:spacing w:val="-3"/>
                <w:sz w:val="24"/>
                <w:lang w:val="ru-RU"/>
              </w:rPr>
              <w:t xml:space="preserve"> </w:t>
            </w:r>
            <w:r w:rsidRPr="00077FA1">
              <w:rPr>
                <w:sz w:val="24"/>
                <w:lang w:val="ru-RU"/>
              </w:rPr>
              <w:t>на</w:t>
            </w:r>
            <w:r w:rsidRPr="00077FA1">
              <w:rPr>
                <w:spacing w:val="-4"/>
                <w:sz w:val="24"/>
                <w:lang w:val="ru-RU"/>
              </w:rPr>
              <w:t xml:space="preserve"> </w:t>
            </w:r>
            <w:r w:rsidRPr="00077FA1">
              <w:rPr>
                <w:sz w:val="24"/>
                <w:lang w:val="ru-RU"/>
              </w:rPr>
              <w:t>изученном</w:t>
            </w:r>
            <w:r w:rsidRPr="00077FA1">
              <w:rPr>
                <w:spacing w:val="-4"/>
                <w:sz w:val="24"/>
                <w:lang w:val="ru-RU"/>
              </w:rPr>
              <w:t xml:space="preserve"> </w:t>
            </w:r>
            <w:r w:rsidRPr="00077FA1">
              <w:rPr>
                <w:sz w:val="24"/>
                <w:lang w:val="ru-RU"/>
              </w:rPr>
              <w:t>языковом</w:t>
            </w:r>
            <w:r w:rsidRPr="00077FA1">
              <w:rPr>
                <w:spacing w:val="-4"/>
                <w:sz w:val="24"/>
                <w:lang w:val="ru-RU"/>
              </w:rPr>
              <w:t xml:space="preserve"> </w:t>
            </w:r>
            <w:r w:rsidRPr="00077FA1">
              <w:rPr>
                <w:sz w:val="24"/>
                <w:lang w:val="ru-RU"/>
              </w:rPr>
              <w:t>материале,</w:t>
            </w:r>
            <w:r w:rsidRPr="00077FA1">
              <w:rPr>
                <w:spacing w:val="-3"/>
                <w:sz w:val="24"/>
                <w:lang w:val="ru-RU"/>
              </w:rPr>
              <w:t xml:space="preserve"> </w:t>
            </w:r>
            <w:r w:rsidRPr="00077FA1">
              <w:rPr>
                <w:sz w:val="24"/>
                <w:lang w:val="ru-RU"/>
              </w:rPr>
              <w:t>используя</w:t>
            </w:r>
            <w:r w:rsidRPr="00077FA1">
              <w:rPr>
                <w:spacing w:val="-3"/>
                <w:sz w:val="24"/>
                <w:lang w:val="ru-RU"/>
              </w:rPr>
              <w:t xml:space="preserve"> </w:t>
            </w:r>
            <w:r w:rsidRPr="00077FA1">
              <w:rPr>
                <w:sz w:val="24"/>
                <w:lang w:val="ru-RU"/>
              </w:rPr>
              <w:t>зрительные</w:t>
            </w:r>
            <w:r w:rsidRPr="00077FA1">
              <w:rPr>
                <w:spacing w:val="-4"/>
                <w:sz w:val="24"/>
                <w:lang w:val="ru-RU"/>
              </w:rPr>
              <w:t xml:space="preserve"> </w:t>
            </w:r>
            <w:r w:rsidRPr="00077FA1">
              <w:rPr>
                <w:sz w:val="24"/>
                <w:lang w:val="ru-RU"/>
              </w:rPr>
              <w:t>опоры</w:t>
            </w:r>
            <w:r w:rsidRPr="00077FA1">
              <w:rPr>
                <w:spacing w:val="-4"/>
                <w:sz w:val="24"/>
                <w:lang w:val="ru-RU"/>
              </w:rPr>
              <w:t xml:space="preserve"> </w:t>
            </w:r>
            <w:r w:rsidRPr="00077FA1">
              <w:rPr>
                <w:sz w:val="24"/>
                <w:lang w:val="ru-RU"/>
              </w:rPr>
              <w:t xml:space="preserve">и языковую догадку (время звучания текста (текстов) для аудирования - до 40 </w:t>
            </w:r>
            <w:r w:rsidRPr="00077FA1">
              <w:rPr>
                <w:spacing w:val="-2"/>
                <w:sz w:val="24"/>
                <w:lang w:val="ru-RU"/>
              </w:rPr>
              <w:t>секунд)</w:t>
            </w:r>
          </w:p>
        </w:tc>
      </w:tr>
      <w:tr w:rsidR="006252EE" w:rsidTr="006252EE">
        <w:trPr>
          <w:trHeight w:val="479"/>
        </w:trPr>
        <w:tc>
          <w:tcPr>
            <w:tcW w:w="1940" w:type="dxa"/>
          </w:tcPr>
          <w:p w:rsidR="006252EE" w:rsidRDefault="006252EE" w:rsidP="00172F5F">
            <w:pPr>
              <w:pStyle w:val="TableParagraph"/>
              <w:rPr>
                <w:sz w:val="24"/>
              </w:rPr>
            </w:pPr>
            <w:r>
              <w:rPr>
                <w:spacing w:val="-2"/>
                <w:sz w:val="24"/>
              </w:rPr>
              <w:t>1.2.3</w:t>
            </w:r>
          </w:p>
        </w:tc>
        <w:tc>
          <w:tcPr>
            <w:tcW w:w="8393" w:type="dxa"/>
          </w:tcPr>
          <w:p w:rsidR="006252EE" w:rsidRPr="00077FA1" w:rsidRDefault="006252EE" w:rsidP="00172F5F">
            <w:pPr>
              <w:pStyle w:val="TableParagraph"/>
              <w:ind w:left="59" w:right="60"/>
              <w:jc w:val="both"/>
              <w:rPr>
                <w:sz w:val="24"/>
                <w:lang w:val="ru-RU"/>
              </w:rPr>
            </w:pPr>
            <w:r w:rsidRPr="00077FA1">
              <w:rPr>
                <w:sz w:val="24"/>
                <w:lang w:val="ru-RU"/>
              </w:rPr>
              <w:t>Воспринимать на слух и понимать запрашиваемую информацию фактического характера в учебных текстах, построенных на изученном языковом материале, используя зрительные опоры и языковую догадку (время звучания текста (текстов) для аудирования - до 40 секунд)</w:t>
            </w:r>
          </w:p>
        </w:tc>
      </w:tr>
      <w:tr w:rsidR="006252EE" w:rsidTr="006252EE">
        <w:trPr>
          <w:trHeight w:val="479"/>
        </w:trPr>
        <w:tc>
          <w:tcPr>
            <w:tcW w:w="1940" w:type="dxa"/>
          </w:tcPr>
          <w:p w:rsidR="006252EE" w:rsidRDefault="006252EE" w:rsidP="00172F5F">
            <w:pPr>
              <w:pStyle w:val="TableParagraph"/>
              <w:rPr>
                <w:sz w:val="24"/>
              </w:rPr>
            </w:pPr>
            <w:r>
              <w:rPr>
                <w:spacing w:val="-5"/>
                <w:sz w:val="24"/>
              </w:rPr>
              <w:t>1.3</w:t>
            </w:r>
          </w:p>
        </w:tc>
        <w:tc>
          <w:tcPr>
            <w:tcW w:w="8393" w:type="dxa"/>
          </w:tcPr>
          <w:p w:rsidR="006252EE" w:rsidRDefault="006252EE" w:rsidP="00172F5F">
            <w:pPr>
              <w:pStyle w:val="TableParagraph"/>
              <w:ind w:left="59"/>
              <w:rPr>
                <w:sz w:val="24"/>
              </w:rPr>
            </w:pPr>
            <w:r>
              <w:rPr>
                <w:sz w:val="24"/>
              </w:rPr>
              <w:t>Смысловое</w:t>
            </w:r>
            <w:r>
              <w:rPr>
                <w:spacing w:val="-5"/>
                <w:sz w:val="24"/>
              </w:rPr>
              <w:t xml:space="preserve"> </w:t>
            </w:r>
            <w:r>
              <w:rPr>
                <w:spacing w:val="-2"/>
                <w:sz w:val="24"/>
              </w:rPr>
              <w:t>чтение</w:t>
            </w:r>
          </w:p>
        </w:tc>
      </w:tr>
      <w:tr w:rsidR="006252EE" w:rsidTr="006252EE">
        <w:trPr>
          <w:trHeight w:val="479"/>
        </w:trPr>
        <w:tc>
          <w:tcPr>
            <w:tcW w:w="1940" w:type="dxa"/>
          </w:tcPr>
          <w:p w:rsidR="006252EE" w:rsidRDefault="006252EE" w:rsidP="00172F5F">
            <w:pPr>
              <w:pStyle w:val="TableParagraph"/>
              <w:rPr>
                <w:sz w:val="24"/>
              </w:rPr>
            </w:pPr>
            <w:r>
              <w:rPr>
                <w:spacing w:val="-2"/>
                <w:sz w:val="24"/>
              </w:rPr>
              <w:t>1.3.1</w:t>
            </w:r>
          </w:p>
        </w:tc>
        <w:tc>
          <w:tcPr>
            <w:tcW w:w="8393" w:type="dxa"/>
          </w:tcPr>
          <w:p w:rsidR="006252EE" w:rsidRPr="00077FA1" w:rsidRDefault="006252EE" w:rsidP="00172F5F">
            <w:pPr>
              <w:pStyle w:val="TableParagraph"/>
              <w:ind w:left="59" w:right="60"/>
              <w:jc w:val="both"/>
              <w:rPr>
                <w:sz w:val="24"/>
                <w:lang w:val="ru-RU"/>
              </w:rPr>
            </w:pPr>
            <w:r w:rsidRPr="00077FA1">
              <w:rPr>
                <w:sz w:val="24"/>
                <w:lang w:val="ru-RU"/>
              </w:rPr>
              <w:t>Читать вслух учебные тексты объемом до 60 слов, построенные на изученном языковом материале, с соблюдением правил чтения и соответствующей интонацией, демонстрируя понимание прочитанного</w:t>
            </w:r>
          </w:p>
        </w:tc>
      </w:tr>
      <w:tr w:rsidR="006252EE" w:rsidTr="006252EE">
        <w:trPr>
          <w:trHeight w:val="479"/>
        </w:trPr>
        <w:tc>
          <w:tcPr>
            <w:tcW w:w="1940" w:type="dxa"/>
          </w:tcPr>
          <w:p w:rsidR="006252EE" w:rsidRDefault="006252EE" w:rsidP="00172F5F">
            <w:pPr>
              <w:pStyle w:val="TableParagraph"/>
              <w:rPr>
                <w:sz w:val="24"/>
              </w:rPr>
            </w:pPr>
            <w:r>
              <w:rPr>
                <w:spacing w:val="-2"/>
                <w:sz w:val="24"/>
              </w:rPr>
              <w:t>1.3.2</w:t>
            </w:r>
          </w:p>
        </w:tc>
        <w:tc>
          <w:tcPr>
            <w:tcW w:w="8393" w:type="dxa"/>
          </w:tcPr>
          <w:p w:rsidR="006252EE" w:rsidRPr="00077FA1" w:rsidRDefault="006252EE" w:rsidP="00172F5F">
            <w:pPr>
              <w:pStyle w:val="TableParagraph"/>
              <w:ind w:left="59" w:right="59"/>
              <w:jc w:val="both"/>
              <w:rPr>
                <w:sz w:val="24"/>
                <w:lang w:val="ru-RU"/>
              </w:rPr>
            </w:pPr>
            <w:r w:rsidRPr="00077FA1">
              <w:rPr>
                <w:sz w:val="24"/>
                <w:lang w:val="ru-RU"/>
              </w:rPr>
              <w:t>Читать про себя и понимать основное содержание учебных текстов, построенных</w:t>
            </w:r>
            <w:r w:rsidRPr="00077FA1">
              <w:rPr>
                <w:spacing w:val="-4"/>
                <w:sz w:val="24"/>
                <w:lang w:val="ru-RU"/>
              </w:rPr>
              <w:t xml:space="preserve"> </w:t>
            </w:r>
            <w:r w:rsidRPr="00077FA1">
              <w:rPr>
                <w:sz w:val="24"/>
                <w:lang w:val="ru-RU"/>
              </w:rPr>
              <w:t>на</w:t>
            </w:r>
            <w:r w:rsidRPr="00077FA1">
              <w:rPr>
                <w:spacing w:val="-4"/>
                <w:sz w:val="24"/>
                <w:lang w:val="ru-RU"/>
              </w:rPr>
              <w:t xml:space="preserve"> </w:t>
            </w:r>
            <w:r w:rsidRPr="00077FA1">
              <w:rPr>
                <w:sz w:val="24"/>
                <w:lang w:val="ru-RU"/>
              </w:rPr>
              <w:t>изученном</w:t>
            </w:r>
            <w:r w:rsidRPr="00077FA1">
              <w:rPr>
                <w:spacing w:val="-4"/>
                <w:sz w:val="24"/>
                <w:lang w:val="ru-RU"/>
              </w:rPr>
              <w:t xml:space="preserve"> </w:t>
            </w:r>
            <w:r w:rsidRPr="00077FA1">
              <w:rPr>
                <w:sz w:val="24"/>
                <w:lang w:val="ru-RU"/>
              </w:rPr>
              <w:t>языковом</w:t>
            </w:r>
            <w:r w:rsidRPr="00077FA1">
              <w:rPr>
                <w:spacing w:val="-4"/>
                <w:sz w:val="24"/>
                <w:lang w:val="ru-RU"/>
              </w:rPr>
              <w:t xml:space="preserve"> </w:t>
            </w:r>
            <w:r w:rsidRPr="00077FA1">
              <w:rPr>
                <w:sz w:val="24"/>
                <w:lang w:val="ru-RU"/>
              </w:rPr>
              <w:t>материале,</w:t>
            </w:r>
            <w:r w:rsidRPr="00077FA1">
              <w:rPr>
                <w:spacing w:val="-4"/>
                <w:sz w:val="24"/>
                <w:lang w:val="ru-RU"/>
              </w:rPr>
              <w:t xml:space="preserve"> </w:t>
            </w:r>
            <w:r w:rsidRPr="00077FA1">
              <w:rPr>
                <w:sz w:val="24"/>
                <w:lang w:val="ru-RU"/>
              </w:rPr>
              <w:t>используя</w:t>
            </w:r>
            <w:r w:rsidRPr="00077FA1">
              <w:rPr>
                <w:spacing w:val="-4"/>
                <w:sz w:val="24"/>
                <w:lang w:val="ru-RU"/>
              </w:rPr>
              <w:t xml:space="preserve"> </w:t>
            </w:r>
            <w:r w:rsidRPr="00077FA1">
              <w:rPr>
                <w:sz w:val="24"/>
                <w:lang w:val="ru-RU"/>
              </w:rPr>
              <w:t>зрительные</w:t>
            </w:r>
            <w:r w:rsidRPr="00077FA1">
              <w:rPr>
                <w:spacing w:val="-4"/>
                <w:sz w:val="24"/>
                <w:lang w:val="ru-RU"/>
              </w:rPr>
              <w:t xml:space="preserve"> </w:t>
            </w:r>
            <w:r w:rsidRPr="00077FA1">
              <w:rPr>
                <w:sz w:val="24"/>
                <w:lang w:val="ru-RU"/>
              </w:rPr>
              <w:t>опоры</w:t>
            </w:r>
            <w:r w:rsidRPr="00077FA1">
              <w:rPr>
                <w:spacing w:val="-4"/>
                <w:sz w:val="24"/>
                <w:lang w:val="ru-RU"/>
              </w:rPr>
              <w:t xml:space="preserve"> </w:t>
            </w:r>
            <w:r w:rsidRPr="00077FA1">
              <w:rPr>
                <w:sz w:val="24"/>
                <w:lang w:val="ru-RU"/>
              </w:rPr>
              <w:t>и языковую догадку (объем текста для чтения - до 80 слов)</w:t>
            </w:r>
          </w:p>
        </w:tc>
      </w:tr>
      <w:tr w:rsidR="006252EE" w:rsidTr="006252EE">
        <w:trPr>
          <w:trHeight w:val="479"/>
        </w:trPr>
        <w:tc>
          <w:tcPr>
            <w:tcW w:w="1940" w:type="dxa"/>
          </w:tcPr>
          <w:p w:rsidR="006252EE" w:rsidRDefault="006252EE" w:rsidP="00172F5F">
            <w:pPr>
              <w:pStyle w:val="TableParagraph"/>
              <w:rPr>
                <w:sz w:val="24"/>
              </w:rPr>
            </w:pPr>
            <w:r>
              <w:rPr>
                <w:spacing w:val="-2"/>
                <w:sz w:val="24"/>
              </w:rPr>
              <w:t>1.3.3</w:t>
            </w:r>
          </w:p>
        </w:tc>
        <w:tc>
          <w:tcPr>
            <w:tcW w:w="8393" w:type="dxa"/>
          </w:tcPr>
          <w:p w:rsidR="006252EE" w:rsidRPr="00077FA1" w:rsidRDefault="006252EE" w:rsidP="00172F5F">
            <w:pPr>
              <w:pStyle w:val="TableParagraph"/>
              <w:ind w:left="59" w:right="61"/>
              <w:jc w:val="both"/>
              <w:rPr>
                <w:sz w:val="24"/>
                <w:lang w:val="ru-RU"/>
              </w:rPr>
            </w:pPr>
            <w:r w:rsidRPr="00077FA1">
              <w:rPr>
                <w:sz w:val="24"/>
                <w:lang w:val="ru-RU"/>
              </w:rPr>
              <w:t>Читать про себя и понимать запрашиваемую информацию в учебных текстах, построенных</w:t>
            </w:r>
            <w:r w:rsidRPr="00077FA1">
              <w:rPr>
                <w:spacing w:val="-4"/>
                <w:sz w:val="24"/>
                <w:lang w:val="ru-RU"/>
              </w:rPr>
              <w:t xml:space="preserve"> </w:t>
            </w:r>
            <w:r w:rsidRPr="00077FA1">
              <w:rPr>
                <w:sz w:val="24"/>
                <w:lang w:val="ru-RU"/>
              </w:rPr>
              <w:t>на</w:t>
            </w:r>
            <w:r w:rsidRPr="00077FA1">
              <w:rPr>
                <w:spacing w:val="-5"/>
                <w:sz w:val="24"/>
                <w:lang w:val="ru-RU"/>
              </w:rPr>
              <w:t xml:space="preserve"> </w:t>
            </w:r>
            <w:r w:rsidRPr="00077FA1">
              <w:rPr>
                <w:sz w:val="24"/>
                <w:lang w:val="ru-RU"/>
              </w:rPr>
              <w:t>изученном</w:t>
            </w:r>
            <w:r w:rsidRPr="00077FA1">
              <w:rPr>
                <w:spacing w:val="-5"/>
                <w:sz w:val="24"/>
                <w:lang w:val="ru-RU"/>
              </w:rPr>
              <w:t xml:space="preserve"> </w:t>
            </w:r>
            <w:r w:rsidRPr="00077FA1">
              <w:rPr>
                <w:sz w:val="24"/>
                <w:lang w:val="ru-RU"/>
              </w:rPr>
              <w:t>языковом</w:t>
            </w:r>
            <w:r w:rsidRPr="00077FA1">
              <w:rPr>
                <w:spacing w:val="-5"/>
                <w:sz w:val="24"/>
                <w:lang w:val="ru-RU"/>
              </w:rPr>
              <w:t xml:space="preserve"> </w:t>
            </w:r>
            <w:r w:rsidRPr="00077FA1">
              <w:rPr>
                <w:sz w:val="24"/>
                <w:lang w:val="ru-RU"/>
              </w:rPr>
              <w:t>материале,</w:t>
            </w:r>
            <w:r w:rsidRPr="00077FA1">
              <w:rPr>
                <w:spacing w:val="-4"/>
                <w:sz w:val="24"/>
                <w:lang w:val="ru-RU"/>
              </w:rPr>
              <w:t xml:space="preserve"> </w:t>
            </w:r>
            <w:r w:rsidRPr="00077FA1">
              <w:rPr>
                <w:sz w:val="24"/>
                <w:lang w:val="ru-RU"/>
              </w:rPr>
              <w:t>используя</w:t>
            </w:r>
            <w:r w:rsidRPr="00077FA1">
              <w:rPr>
                <w:spacing w:val="-4"/>
                <w:sz w:val="24"/>
                <w:lang w:val="ru-RU"/>
              </w:rPr>
              <w:t xml:space="preserve"> </w:t>
            </w:r>
            <w:r w:rsidRPr="00077FA1">
              <w:rPr>
                <w:sz w:val="24"/>
                <w:lang w:val="ru-RU"/>
              </w:rPr>
              <w:t>зрительные</w:t>
            </w:r>
            <w:r w:rsidRPr="00077FA1">
              <w:rPr>
                <w:spacing w:val="-5"/>
                <w:sz w:val="24"/>
                <w:lang w:val="ru-RU"/>
              </w:rPr>
              <w:t xml:space="preserve"> </w:t>
            </w:r>
            <w:r w:rsidRPr="00077FA1">
              <w:rPr>
                <w:sz w:val="24"/>
                <w:lang w:val="ru-RU"/>
              </w:rPr>
              <w:t>опоры</w:t>
            </w:r>
            <w:r w:rsidRPr="00077FA1">
              <w:rPr>
                <w:spacing w:val="-5"/>
                <w:sz w:val="24"/>
                <w:lang w:val="ru-RU"/>
              </w:rPr>
              <w:t xml:space="preserve"> </w:t>
            </w:r>
            <w:r w:rsidRPr="00077FA1">
              <w:rPr>
                <w:sz w:val="24"/>
                <w:lang w:val="ru-RU"/>
              </w:rPr>
              <w:t>и языковую догадку (объем текста для чтения - до 80 слов)</w:t>
            </w:r>
          </w:p>
        </w:tc>
      </w:tr>
      <w:tr w:rsidR="006252EE" w:rsidTr="006252EE">
        <w:trPr>
          <w:trHeight w:val="479"/>
        </w:trPr>
        <w:tc>
          <w:tcPr>
            <w:tcW w:w="1940" w:type="dxa"/>
          </w:tcPr>
          <w:p w:rsidR="006252EE" w:rsidRDefault="006252EE" w:rsidP="00172F5F">
            <w:pPr>
              <w:pStyle w:val="TableParagraph"/>
              <w:spacing w:before="93"/>
              <w:rPr>
                <w:sz w:val="24"/>
              </w:rPr>
            </w:pPr>
            <w:r>
              <w:rPr>
                <w:spacing w:val="-5"/>
                <w:sz w:val="24"/>
              </w:rPr>
              <w:t>1.4</w:t>
            </w:r>
          </w:p>
        </w:tc>
        <w:tc>
          <w:tcPr>
            <w:tcW w:w="8393" w:type="dxa"/>
          </w:tcPr>
          <w:p w:rsidR="006252EE" w:rsidRPr="00077FA1" w:rsidRDefault="006252EE" w:rsidP="00172F5F">
            <w:pPr>
              <w:pStyle w:val="TableParagraph"/>
              <w:spacing w:before="93"/>
              <w:ind w:left="59"/>
              <w:rPr>
                <w:spacing w:val="-2"/>
                <w:sz w:val="24"/>
                <w:lang w:val="ru-RU"/>
              </w:rPr>
            </w:pPr>
            <w:r>
              <w:rPr>
                <w:spacing w:val="-2"/>
                <w:sz w:val="24"/>
              </w:rPr>
              <w:t>Письмо</w:t>
            </w:r>
          </w:p>
        </w:tc>
      </w:tr>
      <w:tr w:rsidR="006252EE" w:rsidTr="006252EE">
        <w:trPr>
          <w:trHeight w:val="479"/>
        </w:trPr>
        <w:tc>
          <w:tcPr>
            <w:tcW w:w="1940" w:type="dxa"/>
          </w:tcPr>
          <w:p w:rsidR="006252EE" w:rsidRDefault="006252EE" w:rsidP="00172F5F">
            <w:pPr>
              <w:pStyle w:val="TableParagraph"/>
              <w:rPr>
                <w:sz w:val="24"/>
              </w:rPr>
            </w:pPr>
            <w:r>
              <w:rPr>
                <w:spacing w:val="-2"/>
                <w:sz w:val="24"/>
              </w:rPr>
              <w:t>1.4.1</w:t>
            </w:r>
          </w:p>
        </w:tc>
        <w:tc>
          <w:tcPr>
            <w:tcW w:w="8393" w:type="dxa"/>
          </w:tcPr>
          <w:p w:rsidR="006252EE" w:rsidRPr="00FB7EDD" w:rsidRDefault="006252EE" w:rsidP="00172F5F">
            <w:pPr>
              <w:pStyle w:val="TableParagraph"/>
              <w:tabs>
                <w:tab w:val="left" w:pos="1312"/>
                <w:tab w:val="left" w:pos="3797"/>
                <w:tab w:val="left" w:pos="4872"/>
                <w:tab w:val="left" w:pos="5193"/>
                <w:tab w:val="left" w:pos="5836"/>
                <w:tab w:val="left" w:pos="7023"/>
                <w:tab w:val="left" w:pos="8208"/>
              </w:tabs>
              <w:ind w:left="59" w:right="59"/>
              <w:rPr>
                <w:sz w:val="24"/>
                <w:lang w:val="ru-RU"/>
              </w:rPr>
            </w:pPr>
            <w:r w:rsidRPr="00FB7EDD">
              <w:rPr>
                <w:spacing w:val="-2"/>
                <w:sz w:val="24"/>
                <w:lang w:val="ru-RU"/>
              </w:rPr>
              <w:t>Заполнять</w:t>
            </w:r>
            <w:r w:rsidRPr="00FB7EDD">
              <w:rPr>
                <w:sz w:val="24"/>
                <w:lang w:val="ru-RU"/>
              </w:rPr>
              <w:tab/>
              <w:t>простые</w:t>
            </w:r>
            <w:r w:rsidRPr="00FB7EDD">
              <w:rPr>
                <w:spacing w:val="80"/>
                <w:sz w:val="24"/>
                <w:lang w:val="ru-RU"/>
              </w:rPr>
              <w:t xml:space="preserve"> </w:t>
            </w:r>
            <w:r w:rsidRPr="00FB7EDD">
              <w:rPr>
                <w:sz w:val="24"/>
                <w:lang w:val="ru-RU"/>
              </w:rPr>
              <w:t>формуляры,</w:t>
            </w:r>
            <w:r w:rsidRPr="00FB7EDD">
              <w:rPr>
                <w:sz w:val="24"/>
                <w:lang w:val="ru-RU"/>
              </w:rPr>
              <w:tab/>
            </w:r>
            <w:r w:rsidRPr="00FB7EDD">
              <w:rPr>
                <w:spacing w:val="-2"/>
                <w:sz w:val="24"/>
                <w:lang w:val="ru-RU"/>
              </w:rPr>
              <w:t>сообщая</w:t>
            </w:r>
            <w:r w:rsidRPr="00FB7EDD">
              <w:rPr>
                <w:sz w:val="24"/>
                <w:lang w:val="ru-RU"/>
              </w:rPr>
              <w:tab/>
            </w:r>
            <w:r w:rsidRPr="00FB7EDD">
              <w:rPr>
                <w:spacing w:val="-10"/>
                <w:sz w:val="24"/>
                <w:lang w:val="ru-RU"/>
              </w:rPr>
              <w:t>о</w:t>
            </w:r>
            <w:r w:rsidRPr="00FB7EDD">
              <w:rPr>
                <w:sz w:val="24"/>
                <w:lang w:val="ru-RU"/>
              </w:rPr>
              <w:tab/>
            </w:r>
            <w:r w:rsidRPr="00FB7EDD">
              <w:rPr>
                <w:spacing w:val="-4"/>
                <w:sz w:val="24"/>
                <w:lang w:val="ru-RU"/>
              </w:rPr>
              <w:t>себе</w:t>
            </w:r>
            <w:r w:rsidRPr="00FB7EDD">
              <w:rPr>
                <w:sz w:val="24"/>
                <w:lang w:val="ru-RU"/>
              </w:rPr>
              <w:tab/>
            </w:r>
            <w:r w:rsidRPr="00FB7EDD">
              <w:rPr>
                <w:spacing w:val="-2"/>
                <w:sz w:val="24"/>
                <w:lang w:val="ru-RU"/>
              </w:rPr>
              <w:t>основные</w:t>
            </w:r>
            <w:r w:rsidRPr="00FB7EDD">
              <w:rPr>
                <w:sz w:val="24"/>
                <w:lang w:val="ru-RU"/>
              </w:rPr>
              <w:tab/>
            </w:r>
            <w:r w:rsidRPr="00FB7EDD">
              <w:rPr>
                <w:spacing w:val="-2"/>
                <w:sz w:val="24"/>
                <w:lang w:val="ru-RU"/>
              </w:rPr>
              <w:t>сведения,</w:t>
            </w:r>
            <w:r w:rsidRPr="00FB7EDD">
              <w:rPr>
                <w:sz w:val="24"/>
                <w:lang w:val="ru-RU"/>
              </w:rPr>
              <w:tab/>
            </w:r>
            <w:r w:rsidRPr="00FB7EDD">
              <w:rPr>
                <w:spacing w:val="-10"/>
                <w:sz w:val="24"/>
                <w:lang w:val="ru-RU"/>
              </w:rPr>
              <w:t xml:space="preserve">в </w:t>
            </w:r>
            <w:r w:rsidRPr="00FB7EDD">
              <w:rPr>
                <w:sz w:val="24"/>
                <w:lang w:val="ru-RU"/>
              </w:rPr>
              <w:t>соответствии с нормами, принятыми в стране (странах) изучаемого языка</w:t>
            </w:r>
          </w:p>
        </w:tc>
      </w:tr>
      <w:tr w:rsidR="006252EE" w:rsidTr="006252EE">
        <w:trPr>
          <w:trHeight w:val="479"/>
        </w:trPr>
        <w:tc>
          <w:tcPr>
            <w:tcW w:w="1940" w:type="dxa"/>
          </w:tcPr>
          <w:p w:rsidR="006252EE" w:rsidRDefault="006252EE" w:rsidP="00172F5F">
            <w:pPr>
              <w:pStyle w:val="TableParagraph"/>
              <w:rPr>
                <w:sz w:val="24"/>
              </w:rPr>
            </w:pPr>
            <w:r>
              <w:rPr>
                <w:spacing w:val="-2"/>
                <w:sz w:val="24"/>
              </w:rPr>
              <w:t>1.4.2</w:t>
            </w:r>
          </w:p>
        </w:tc>
        <w:tc>
          <w:tcPr>
            <w:tcW w:w="8393" w:type="dxa"/>
          </w:tcPr>
          <w:p w:rsidR="006252EE" w:rsidRPr="00FB7EDD" w:rsidRDefault="006252EE" w:rsidP="00172F5F">
            <w:pPr>
              <w:pStyle w:val="TableParagraph"/>
              <w:ind w:left="59"/>
              <w:rPr>
                <w:sz w:val="24"/>
                <w:lang w:val="ru-RU"/>
              </w:rPr>
            </w:pPr>
            <w:r w:rsidRPr="00FB7EDD">
              <w:rPr>
                <w:sz w:val="24"/>
                <w:lang w:val="ru-RU"/>
              </w:rPr>
              <w:t>Писать</w:t>
            </w:r>
            <w:r w:rsidRPr="00FB7EDD">
              <w:rPr>
                <w:spacing w:val="-9"/>
                <w:sz w:val="24"/>
                <w:lang w:val="ru-RU"/>
              </w:rPr>
              <w:t xml:space="preserve"> </w:t>
            </w:r>
            <w:r w:rsidRPr="00FB7EDD">
              <w:rPr>
                <w:sz w:val="24"/>
                <w:lang w:val="ru-RU"/>
              </w:rPr>
              <w:t>с</w:t>
            </w:r>
            <w:r w:rsidRPr="00FB7EDD">
              <w:rPr>
                <w:spacing w:val="-10"/>
                <w:sz w:val="24"/>
                <w:lang w:val="ru-RU"/>
              </w:rPr>
              <w:t xml:space="preserve"> </w:t>
            </w:r>
            <w:r w:rsidRPr="00FB7EDD">
              <w:rPr>
                <w:sz w:val="24"/>
                <w:lang w:val="ru-RU"/>
              </w:rPr>
              <w:t>использованием</w:t>
            </w:r>
            <w:r w:rsidRPr="00FB7EDD">
              <w:rPr>
                <w:spacing w:val="-10"/>
                <w:sz w:val="24"/>
                <w:lang w:val="ru-RU"/>
              </w:rPr>
              <w:t xml:space="preserve"> </w:t>
            </w:r>
            <w:r w:rsidRPr="00FB7EDD">
              <w:rPr>
                <w:sz w:val="24"/>
                <w:lang w:val="ru-RU"/>
              </w:rPr>
              <w:t>образца</w:t>
            </w:r>
            <w:r w:rsidRPr="00FB7EDD">
              <w:rPr>
                <w:spacing w:val="-10"/>
                <w:sz w:val="24"/>
                <w:lang w:val="ru-RU"/>
              </w:rPr>
              <w:t xml:space="preserve"> </w:t>
            </w:r>
            <w:r w:rsidRPr="00FB7EDD">
              <w:rPr>
                <w:sz w:val="24"/>
                <w:lang w:val="ru-RU"/>
              </w:rPr>
              <w:t>короткие</w:t>
            </w:r>
            <w:r w:rsidRPr="00FB7EDD">
              <w:rPr>
                <w:spacing w:val="-10"/>
                <w:sz w:val="24"/>
                <w:lang w:val="ru-RU"/>
              </w:rPr>
              <w:t xml:space="preserve"> </w:t>
            </w:r>
            <w:r w:rsidRPr="00FB7EDD">
              <w:rPr>
                <w:sz w:val="24"/>
                <w:lang w:val="ru-RU"/>
              </w:rPr>
              <w:t>поздравления</w:t>
            </w:r>
            <w:r w:rsidRPr="00FB7EDD">
              <w:rPr>
                <w:spacing w:val="-9"/>
                <w:sz w:val="24"/>
                <w:lang w:val="ru-RU"/>
              </w:rPr>
              <w:t xml:space="preserve"> </w:t>
            </w:r>
            <w:r w:rsidRPr="00FB7EDD">
              <w:rPr>
                <w:sz w:val="24"/>
                <w:lang w:val="ru-RU"/>
              </w:rPr>
              <w:t>с</w:t>
            </w:r>
            <w:r w:rsidRPr="00FB7EDD">
              <w:rPr>
                <w:spacing w:val="-10"/>
                <w:sz w:val="24"/>
                <w:lang w:val="ru-RU"/>
              </w:rPr>
              <w:t xml:space="preserve"> </w:t>
            </w:r>
            <w:r w:rsidRPr="00FB7EDD">
              <w:rPr>
                <w:sz w:val="24"/>
                <w:lang w:val="ru-RU"/>
              </w:rPr>
              <w:t>праздниками</w:t>
            </w:r>
            <w:r w:rsidRPr="00FB7EDD">
              <w:rPr>
                <w:spacing w:val="-8"/>
                <w:sz w:val="24"/>
                <w:lang w:val="ru-RU"/>
              </w:rPr>
              <w:t xml:space="preserve"> </w:t>
            </w:r>
            <w:r w:rsidRPr="00FB7EDD">
              <w:rPr>
                <w:sz w:val="24"/>
                <w:lang w:val="ru-RU"/>
              </w:rPr>
              <w:t>(с</w:t>
            </w:r>
            <w:r w:rsidRPr="00FB7EDD">
              <w:rPr>
                <w:spacing w:val="-11"/>
                <w:sz w:val="24"/>
                <w:lang w:val="ru-RU"/>
              </w:rPr>
              <w:t xml:space="preserve"> </w:t>
            </w:r>
            <w:r w:rsidRPr="00FB7EDD">
              <w:rPr>
                <w:sz w:val="24"/>
                <w:lang w:val="ru-RU"/>
              </w:rPr>
              <w:t>днем рождения, Новым годом)</w:t>
            </w:r>
          </w:p>
        </w:tc>
      </w:tr>
      <w:tr w:rsidR="006252EE" w:rsidTr="006252EE">
        <w:trPr>
          <w:trHeight w:val="479"/>
        </w:trPr>
        <w:tc>
          <w:tcPr>
            <w:tcW w:w="1940" w:type="dxa"/>
          </w:tcPr>
          <w:p w:rsidR="006252EE" w:rsidRDefault="006252EE" w:rsidP="00172F5F">
            <w:pPr>
              <w:pStyle w:val="TableParagraph"/>
              <w:spacing w:before="92"/>
              <w:rPr>
                <w:sz w:val="24"/>
              </w:rPr>
            </w:pPr>
            <w:r>
              <w:rPr>
                <w:spacing w:val="-10"/>
                <w:sz w:val="24"/>
              </w:rPr>
              <w:t>2</w:t>
            </w:r>
          </w:p>
        </w:tc>
        <w:tc>
          <w:tcPr>
            <w:tcW w:w="8393" w:type="dxa"/>
          </w:tcPr>
          <w:p w:rsidR="006252EE" w:rsidRDefault="006252EE" w:rsidP="00172F5F">
            <w:pPr>
              <w:pStyle w:val="TableParagraph"/>
              <w:spacing w:before="92"/>
              <w:ind w:left="59"/>
              <w:rPr>
                <w:sz w:val="24"/>
              </w:rPr>
            </w:pPr>
            <w:r>
              <w:rPr>
                <w:sz w:val="24"/>
              </w:rPr>
              <w:t>Языковые</w:t>
            </w:r>
            <w:r>
              <w:rPr>
                <w:spacing w:val="-3"/>
                <w:sz w:val="24"/>
              </w:rPr>
              <w:t xml:space="preserve"> </w:t>
            </w:r>
            <w:r>
              <w:rPr>
                <w:sz w:val="24"/>
              </w:rPr>
              <w:t>знания</w:t>
            </w:r>
            <w:r>
              <w:rPr>
                <w:spacing w:val="-2"/>
                <w:sz w:val="24"/>
              </w:rPr>
              <w:t xml:space="preserve"> </w:t>
            </w:r>
            <w:r>
              <w:rPr>
                <w:sz w:val="24"/>
              </w:rPr>
              <w:t>и</w:t>
            </w:r>
            <w:r>
              <w:rPr>
                <w:spacing w:val="-2"/>
                <w:sz w:val="24"/>
              </w:rPr>
              <w:t xml:space="preserve"> навыки</w:t>
            </w:r>
          </w:p>
        </w:tc>
      </w:tr>
      <w:tr w:rsidR="006252EE" w:rsidTr="006252EE">
        <w:trPr>
          <w:trHeight w:val="479"/>
        </w:trPr>
        <w:tc>
          <w:tcPr>
            <w:tcW w:w="1940" w:type="dxa"/>
          </w:tcPr>
          <w:p w:rsidR="006252EE" w:rsidRDefault="006252EE" w:rsidP="00172F5F">
            <w:pPr>
              <w:pStyle w:val="TableParagraph"/>
              <w:spacing w:before="92"/>
              <w:rPr>
                <w:sz w:val="24"/>
              </w:rPr>
            </w:pPr>
            <w:r>
              <w:rPr>
                <w:spacing w:val="-5"/>
                <w:sz w:val="24"/>
              </w:rPr>
              <w:t>2.1</w:t>
            </w:r>
          </w:p>
        </w:tc>
        <w:tc>
          <w:tcPr>
            <w:tcW w:w="8393" w:type="dxa"/>
          </w:tcPr>
          <w:p w:rsidR="006252EE" w:rsidRDefault="006252EE" w:rsidP="00172F5F">
            <w:pPr>
              <w:pStyle w:val="TableParagraph"/>
              <w:spacing w:before="92"/>
              <w:ind w:left="59"/>
              <w:rPr>
                <w:sz w:val="24"/>
              </w:rPr>
            </w:pPr>
            <w:r>
              <w:rPr>
                <w:sz w:val="24"/>
              </w:rPr>
              <w:t>Фонетическая</w:t>
            </w:r>
            <w:r>
              <w:rPr>
                <w:spacing w:val="-6"/>
                <w:sz w:val="24"/>
              </w:rPr>
              <w:t xml:space="preserve"> </w:t>
            </w:r>
            <w:r>
              <w:rPr>
                <w:sz w:val="24"/>
              </w:rPr>
              <w:t>сторона</w:t>
            </w:r>
            <w:r>
              <w:rPr>
                <w:spacing w:val="-6"/>
                <w:sz w:val="24"/>
              </w:rPr>
              <w:t xml:space="preserve"> </w:t>
            </w:r>
            <w:r>
              <w:rPr>
                <w:spacing w:val="-4"/>
                <w:sz w:val="24"/>
              </w:rPr>
              <w:t>речи</w:t>
            </w:r>
          </w:p>
        </w:tc>
      </w:tr>
      <w:tr w:rsidR="006252EE" w:rsidTr="006252EE">
        <w:trPr>
          <w:trHeight w:val="479"/>
        </w:trPr>
        <w:tc>
          <w:tcPr>
            <w:tcW w:w="1940" w:type="dxa"/>
          </w:tcPr>
          <w:p w:rsidR="006252EE" w:rsidRDefault="006252EE" w:rsidP="00172F5F">
            <w:pPr>
              <w:pStyle w:val="TableParagraph"/>
              <w:rPr>
                <w:sz w:val="24"/>
              </w:rPr>
            </w:pPr>
            <w:r>
              <w:rPr>
                <w:spacing w:val="-2"/>
                <w:sz w:val="24"/>
              </w:rPr>
              <w:t>2.1.1</w:t>
            </w:r>
          </w:p>
        </w:tc>
        <w:tc>
          <w:tcPr>
            <w:tcW w:w="8393" w:type="dxa"/>
          </w:tcPr>
          <w:p w:rsidR="006252EE" w:rsidRPr="00FB7EDD" w:rsidRDefault="006252EE" w:rsidP="00172F5F">
            <w:pPr>
              <w:pStyle w:val="TableParagraph"/>
              <w:ind w:left="59"/>
              <w:rPr>
                <w:sz w:val="24"/>
                <w:lang w:val="ru-RU"/>
              </w:rPr>
            </w:pPr>
            <w:r w:rsidRPr="00FB7EDD">
              <w:rPr>
                <w:sz w:val="24"/>
                <w:lang w:val="ru-RU"/>
              </w:rPr>
              <w:t>Знать</w:t>
            </w:r>
            <w:r w:rsidRPr="00FB7EDD">
              <w:rPr>
                <w:spacing w:val="29"/>
                <w:sz w:val="24"/>
                <w:lang w:val="ru-RU"/>
              </w:rPr>
              <w:t xml:space="preserve"> </w:t>
            </w:r>
            <w:r w:rsidRPr="00FB7EDD">
              <w:rPr>
                <w:sz w:val="24"/>
                <w:lang w:val="ru-RU"/>
              </w:rPr>
              <w:t>буквы алфавита</w:t>
            </w:r>
            <w:r w:rsidRPr="00FB7EDD">
              <w:rPr>
                <w:spacing w:val="29"/>
                <w:sz w:val="24"/>
                <w:lang w:val="ru-RU"/>
              </w:rPr>
              <w:t xml:space="preserve"> </w:t>
            </w:r>
            <w:r w:rsidRPr="00FB7EDD">
              <w:rPr>
                <w:sz w:val="24"/>
                <w:lang w:val="ru-RU"/>
              </w:rPr>
              <w:t>английского</w:t>
            </w:r>
            <w:r w:rsidRPr="00FB7EDD">
              <w:rPr>
                <w:spacing w:val="28"/>
                <w:sz w:val="24"/>
                <w:lang w:val="ru-RU"/>
              </w:rPr>
              <w:t xml:space="preserve"> </w:t>
            </w:r>
            <w:r w:rsidRPr="00FB7EDD">
              <w:rPr>
                <w:sz w:val="24"/>
                <w:lang w:val="ru-RU"/>
              </w:rPr>
              <w:t>языка в правильной последовательности и фонетически корректно их озвучивать</w:t>
            </w:r>
          </w:p>
        </w:tc>
      </w:tr>
      <w:tr w:rsidR="006252EE" w:rsidTr="006252EE">
        <w:trPr>
          <w:trHeight w:val="479"/>
        </w:trPr>
        <w:tc>
          <w:tcPr>
            <w:tcW w:w="1940" w:type="dxa"/>
          </w:tcPr>
          <w:p w:rsidR="006252EE" w:rsidRDefault="006252EE" w:rsidP="00172F5F">
            <w:pPr>
              <w:pStyle w:val="TableParagraph"/>
              <w:rPr>
                <w:sz w:val="24"/>
              </w:rPr>
            </w:pPr>
            <w:r>
              <w:rPr>
                <w:spacing w:val="-2"/>
                <w:sz w:val="24"/>
              </w:rPr>
              <w:t>2.1.2</w:t>
            </w:r>
          </w:p>
        </w:tc>
        <w:tc>
          <w:tcPr>
            <w:tcW w:w="8393" w:type="dxa"/>
          </w:tcPr>
          <w:p w:rsidR="006252EE" w:rsidRPr="00FB7EDD" w:rsidRDefault="006252EE" w:rsidP="00172F5F">
            <w:pPr>
              <w:pStyle w:val="TableParagraph"/>
              <w:ind w:left="59" w:right="57"/>
              <w:jc w:val="both"/>
              <w:rPr>
                <w:sz w:val="24"/>
                <w:lang w:val="ru-RU"/>
              </w:rPr>
            </w:pPr>
            <w:r w:rsidRPr="00FB7EDD">
              <w:rPr>
                <w:sz w:val="24"/>
                <w:lang w:val="ru-RU"/>
              </w:rPr>
              <w:t xml:space="preserve">Применять правила чтения гласных в открытом и закрытом слоге в односложных словах, вычленять некоторые звукобуквенные сочетания при анализе знакомых слов; озвучивать транскрипционные знаки, отличать их от </w:t>
            </w:r>
            <w:r w:rsidRPr="00FB7EDD">
              <w:rPr>
                <w:spacing w:val="-4"/>
                <w:sz w:val="24"/>
                <w:lang w:val="ru-RU"/>
              </w:rPr>
              <w:t>букв</w:t>
            </w:r>
          </w:p>
        </w:tc>
      </w:tr>
      <w:tr w:rsidR="006252EE" w:rsidTr="006252EE">
        <w:trPr>
          <w:trHeight w:val="479"/>
        </w:trPr>
        <w:tc>
          <w:tcPr>
            <w:tcW w:w="1940" w:type="dxa"/>
          </w:tcPr>
          <w:p w:rsidR="006252EE" w:rsidRDefault="006252EE" w:rsidP="00172F5F">
            <w:pPr>
              <w:pStyle w:val="TableParagraph"/>
              <w:rPr>
                <w:sz w:val="24"/>
              </w:rPr>
            </w:pPr>
            <w:r>
              <w:rPr>
                <w:spacing w:val="-2"/>
                <w:sz w:val="24"/>
              </w:rPr>
              <w:t>2.1.3</w:t>
            </w:r>
          </w:p>
        </w:tc>
        <w:tc>
          <w:tcPr>
            <w:tcW w:w="8393" w:type="dxa"/>
          </w:tcPr>
          <w:p w:rsidR="006252EE" w:rsidRPr="00FB7EDD" w:rsidRDefault="006252EE" w:rsidP="00172F5F">
            <w:pPr>
              <w:pStyle w:val="TableParagraph"/>
              <w:ind w:left="59"/>
              <w:rPr>
                <w:sz w:val="24"/>
                <w:lang w:val="ru-RU"/>
              </w:rPr>
            </w:pPr>
            <w:r w:rsidRPr="00FB7EDD">
              <w:rPr>
                <w:sz w:val="24"/>
                <w:lang w:val="ru-RU"/>
              </w:rPr>
              <w:t>Читать</w:t>
            </w:r>
            <w:r w:rsidRPr="00FB7EDD">
              <w:rPr>
                <w:spacing w:val="-6"/>
                <w:sz w:val="24"/>
                <w:lang w:val="ru-RU"/>
              </w:rPr>
              <w:t xml:space="preserve"> </w:t>
            </w:r>
            <w:r w:rsidRPr="00FB7EDD">
              <w:rPr>
                <w:sz w:val="24"/>
                <w:lang w:val="ru-RU"/>
              </w:rPr>
              <w:t>новые</w:t>
            </w:r>
            <w:r w:rsidRPr="00FB7EDD">
              <w:rPr>
                <w:spacing w:val="-3"/>
                <w:sz w:val="24"/>
                <w:lang w:val="ru-RU"/>
              </w:rPr>
              <w:t xml:space="preserve"> </w:t>
            </w:r>
            <w:r w:rsidRPr="00FB7EDD">
              <w:rPr>
                <w:sz w:val="24"/>
                <w:lang w:val="ru-RU"/>
              </w:rPr>
              <w:t>слова</w:t>
            </w:r>
            <w:r w:rsidRPr="00FB7EDD">
              <w:rPr>
                <w:spacing w:val="-2"/>
                <w:sz w:val="24"/>
                <w:lang w:val="ru-RU"/>
              </w:rPr>
              <w:t xml:space="preserve"> </w:t>
            </w:r>
            <w:r w:rsidRPr="00FB7EDD">
              <w:rPr>
                <w:sz w:val="24"/>
                <w:lang w:val="ru-RU"/>
              </w:rPr>
              <w:t>согласно</w:t>
            </w:r>
            <w:r w:rsidRPr="00FB7EDD">
              <w:rPr>
                <w:spacing w:val="-2"/>
                <w:sz w:val="24"/>
                <w:lang w:val="ru-RU"/>
              </w:rPr>
              <w:t xml:space="preserve"> </w:t>
            </w:r>
            <w:r w:rsidRPr="00FB7EDD">
              <w:rPr>
                <w:sz w:val="24"/>
                <w:lang w:val="ru-RU"/>
              </w:rPr>
              <w:t>основным</w:t>
            </w:r>
            <w:r w:rsidRPr="00FB7EDD">
              <w:rPr>
                <w:spacing w:val="-3"/>
                <w:sz w:val="24"/>
                <w:lang w:val="ru-RU"/>
              </w:rPr>
              <w:t xml:space="preserve"> </w:t>
            </w:r>
            <w:r w:rsidRPr="00FB7EDD">
              <w:rPr>
                <w:sz w:val="24"/>
                <w:lang w:val="ru-RU"/>
              </w:rPr>
              <w:t>правилам</w:t>
            </w:r>
            <w:r w:rsidRPr="00FB7EDD">
              <w:rPr>
                <w:spacing w:val="-3"/>
                <w:sz w:val="24"/>
                <w:lang w:val="ru-RU"/>
              </w:rPr>
              <w:t xml:space="preserve"> </w:t>
            </w:r>
            <w:r w:rsidRPr="00FB7EDD">
              <w:rPr>
                <w:spacing w:val="-2"/>
                <w:sz w:val="24"/>
                <w:lang w:val="ru-RU"/>
              </w:rPr>
              <w:t>чтения</w:t>
            </w:r>
          </w:p>
        </w:tc>
      </w:tr>
      <w:tr w:rsidR="006252EE" w:rsidTr="006252EE">
        <w:trPr>
          <w:trHeight w:val="479"/>
        </w:trPr>
        <w:tc>
          <w:tcPr>
            <w:tcW w:w="1940" w:type="dxa"/>
          </w:tcPr>
          <w:p w:rsidR="006252EE" w:rsidRDefault="006252EE" w:rsidP="00172F5F">
            <w:pPr>
              <w:pStyle w:val="TableParagraph"/>
              <w:rPr>
                <w:sz w:val="24"/>
              </w:rPr>
            </w:pPr>
            <w:r>
              <w:rPr>
                <w:spacing w:val="-2"/>
                <w:sz w:val="24"/>
              </w:rPr>
              <w:t>2.1.4</w:t>
            </w:r>
          </w:p>
        </w:tc>
        <w:tc>
          <w:tcPr>
            <w:tcW w:w="8393" w:type="dxa"/>
          </w:tcPr>
          <w:p w:rsidR="006252EE" w:rsidRPr="00FB7EDD" w:rsidRDefault="006252EE" w:rsidP="00172F5F">
            <w:pPr>
              <w:pStyle w:val="TableParagraph"/>
              <w:ind w:left="59"/>
              <w:rPr>
                <w:sz w:val="24"/>
                <w:lang w:val="ru-RU"/>
              </w:rPr>
            </w:pPr>
            <w:r w:rsidRPr="00FB7EDD">
              <w:rPr>
                <w:sz w:val="24"/>
                <w:lang w:val="ru-RU"/>
              </w:rPr>
              <w:t>Различать</w:t>
            </w:r>
            <w:r w:rsidRPr="00FB7EDD">
              <w:rPr>
                <w:spacing w:val="40"/>
                <w:sz w:val="24"/>
                <w:lang w:val="ru-RU"/>
              </w:rPr>
              <w:t xml:space="preserve"> </w:t>
            </w:r>
            <w:r w:rsidRPr="00FB7EDD">
              <w:rPr>
                <w:sz w:val="24"/>
                <w:lang w:val="ru-RU"/>
              </w:rPr>
              <w:t>на</w:t>
            </w:r>
            <w:r w:rsidRPr="00FB7EDD">
              <w:rPr>
                <w:spacing w:val="40"/>
                <w:sz w:val="24"/>
                <w:lang w:val="ru-RU"/>
              </w:rPr>
              <w:t xml:space="preserve"> </w:t>
            </w:r>
            <w:r w:rsidRPr="00FB7EDD">
              <w:rPr>
                <w:sz w:val="24"/>
                <w:lang w:val="ru-RU"/>
              </w:rPr>
              <w:t>слух</w:t>
            </w:r>
            <w:r w:rsidRPr="00FB7EDD">
              <w:rPr>
                <w:spacing w:val="40"/>
                <w:sz w:val="24"/>
                <w:lang w:val="ru-RU"/>
              </w:rPr>
              <w:t xml:space="preserve"> </w:t>
            </w:r>
            <w:r w:rsidRPr="00FB7EDD">
              <w:rPr>
                <w:sz w:val="24"/>
                <w:lang w:val="ru-RU"/>
              </w:rPr>
              <w:t>и</w:t>
            </w:r>
            <w:r w:rsidRPr="00FB7EDD">
              <w:rPr>
                <w:spacing w:val="40"/>
                <w:sz w:val="24"/>
                <w:lang w:val="ru-RU"/>
              </w:rPr>
              <w:t xml:space="preserve"> </w:t>
            </w:r>
            <w:r w:rsidRPr="00FB7EDD">
              <w:rPr>
                <w:sz w:val="24"/>
                <w:lang w:val="ru-RU"/>
              </w:rPr>
              <w:t>правильно</w:t>
            </w:r>
            <w:r w:rsidRPr="00FB7EDD">
              <w:rPr>
                <w:spacing w:val="40"/>
                <w:sz w:val="24"/>
                <w:lang w:val="ru-RU"/>
              </w:rPr>
              <w:t xml:space="preserve"> </w:t>
            </w:r>
            <w:r w:rsidRPr="00FB7EDD">
              <w:rPr>
                <w:sz w:val="24"/>
                <w:lang w:val="ru-RU"/>
              </w:rPr>
              <w:t>произносить</w:t>
            </w:r>
            <w:r w:rsidRPr="00FB7EDD">
              <w:rPr>
                <w:spacing w:val="40"/>
                <w:sz w:val="24"/>
                <w:lang w:val="ru-RU"/>
              </w:rPr>
              <w:t xml:space="preserve"> </w:t>
            </w:r>
            <w:r w:rsidRPr="00FB7EDD">
              <w:rPr>
                <w:sz w:val="24"/>
                <w:lang w:val="ru-RU"/>
              </w:rPr>
              <w:t>слова</w:t>
            </w:r>
            <w:r w:rsidRPr="00FB7EDD">
              <w:rPr>
                <w:spacing w:val="40"/>
                <w:sz w:val="24"/>
                <w:lang w:val="ru-RU"/>
              </w:rPr>
              <w:t xml:space="preserve"> </w:t>
            </w:r>
            <w:r w:rsidRPr="00FB7EDD">
              <w:rPr>
                <w:sz w:val="24"/>
                <w:lang w:val="ru-RU"/>
              </w:rPr>
              <w:t>и</w:t>
            </w:r>
            <w:r w:rsidRPr="00FB7EDD">
              <w:rPr>
                <w:spacing w:val="40"/>
                <w:sz w:val="24"/>
                <w:lang w:val="ru-RU"/>
              </w:rPr>
              <w:t xml:space="preserve"> </w:t>
            </w:r>
            <w:r w:rsidRPr="00FB7EDD">
              <w:rPr>
                <w:sz w:val="24"/>
                <w:lang w:val="ru-RU"/>
              </w:rPr>
              <w:t>фразы</w:t>
            </w:r>
            <w:r w:rsidRPr="00FB7EDD">
              <w:rPr>
                <w:spacing w:val="40"/>
                <w:sz w:val="24"/>
                <w:lang w:val="ru-RU"/>
              </w:rPr>
              <w:t xml:space="preserve"> </w:t>
            </w:r>
            <w:r w:rsidRPr="00FB7EDD">
              <w:rPr>
                <w:sz w:val="24"/>
                <w:lang w:val="ru-RU"/>
              </w:rPr>
              <w:t>(предложения)</w:t>
            </w:r>
            <w:r w:rsidRPr="00FB7EDD">
              <w:rPr>
                <w:spacing w:val="40"/>
                <w:sz w:val="24"/>
                <w:lang w:val="ru-RU"/>
              </w:rPr>
              <w:t xml:space="preserve"> </w:t>
            </w:r>
            <w:r w:rsidRPr="00FB7EDD">
              <w:rPr>
                <w:sz w:val="24"/>
                <w:lang w:val="ru-RU"/>
              </w:rPr>
              <w:t>с соблюдением их ритмико-интонационных особенностей</w:t>
            </w:r>
          </w:p>
        </w:tc>
      </w:tr>
      <w:tr w:rsidR="006252EE" w:rsidTr="006252EE">
        <w:trPr>
          <w:trHeight w:val="479"/>
        </w:trPr>
        <w:tc>
          <w:tcPr>
            <w:tcW w:w="1940" w:type="dxa"/>
          </w:tcPr>
          <w:p w:rsidR="006252EE" w:rsidRDefault="006252EE" w:rsidP="00172F5F">
            <w:pPr>
              <w:pStyle w:val="TableParagraph"/>
              <w:rPr>
                <w:sz w:val="24"/>
              </w:rPr>
            </w:pPr>
            <w:r>
              <w:rPr>
                <w:spacing w:val="-5"/>
                <w:sz w:val="24"/>
              </w:rPr>
              <w:t>2.2</w:t>
            </w:r>
          </w:p>
        </w:tc>
        <w:tc>
          <w:tcPr>
            <w:tcW w:w="8393" w:type="dxa"/>
          </w:tcPr>
          <w:p w:rsidR="006252EE" w:rsidRDefault="006252EE" w:rsidP="00172F5F">
            <w:pPr>
              <w:pStyle w:val="TableParagraph"/>
              <w:ind w:left="59"/>
              <w:rPr>
                <w:sz w:val="24"/>
              </w:rPr>
            </w:pPr>
            <w:r>
              <w:rPr>
                <w:sz w:val="24"/>
              </w:rPr>
              <w:t>Графика,</w:t>
            </w:r>
            <w:r>
              <w:rPr>
                <w:spacing w:val="-5"/>
                <w:sz w:val="24"/>
              </w:rPr>
              <w:t xml:space="preserve"> </w:t>
            </w:r>
            <w:r>
              <w:rPr>
                <w:sz w:val="24"/>
              </w:rPr>
              <w:t>орфография</w:t>
            </w:r>
            <w:r>
              <w:rPr>
                <w:spacing w:val="-4"/>
                <w:sz w:val="24"/>
              </w:rPr>
              <w:t xml:space="preserve"> </w:t>
            </w:r>
            <w:r>
              <w:rPr>
                <w:sz w:val="24"/>
              </w:rPr>
              <w:t>и</w:t>
            </w:r>
            <w:r>
              <w:rPr>
                <w:spacing w:val="-6"/>
                <w:sz w:val="24"/>
              </w:rPr>
              <w:t xml:space="preserve"> </w:t>
            </w:r>
            <w:r>
              <w:rPr>
                <w:spacing w:val="-2"/>
                <w:sz w:val="24"/>
              </w:rPr>
              <w:t>пунктуация</w:t>
            </w:r>
          </w:p>
        </w:tc>
      </w:tr>
      <w:tr w:rsidR="006252EE" w:rsidTr="006252EE">
        <w:trPr>
          <w:trHeight w:val="479"/>
        </w:trPr>
        <w:tc>
          <w:tcPr>
            <w:tcW w:w="1940" w:type="dxa"/>
          </w:tcPr>
          <w:p w:rsidR="006252EE" w:rsidRDefault="006252EE" w:rsidP="00172F5F">
            <w:pPr>
              <w:pStyle w:val="TableParagraph"/>
              <w:spacing w:before="92"/>
              <w:rPr>
                <w:sz w:val="24"/>
              </w:rPr>
            </w:pPr>
            <w:r>
              <w:rPr>
                <w:spacing w:val="-2"/>
                <w:sz w:val="24"/>
              </w:rPr>
              <w:t>2.2.1</w:t>
            </w:r>
          </w:p>
        </w:tc>
        <w:tc>
          <w:tcPr>
            <w:tcW w:w="8393" w:type="dxa"/>
          </w:tcPr>
          <w:p w:rsidR="006252EE" w:rsidRPr="00FB7EDD" w:rsidRDefault="006252EE" w:rsidP="00172F5F">
            <w:pPr>
              <w:pStyle w:val="TableParagraph"/>
              <w:tabs>
                <w:tab w:val="left" w:pos="1589"/>
                <w:tab w:val="left" w:pos="2944"/>
                <w:tab w:val="left" w:pos="4873"/>
                <w:tab w:val="left" w:pos="5805"/>
                <w:tab w:val="left" w:pos="7378"/>
              </w:tabs>
              <w:spacing w:before="92"/>
              <w:ind w:left="59" w:right="60"/>
              <w:rPr>
                <w:sz w:val="24"/>
                <w:lang w:val="ru-RU"/>
              </w:rPr>
            </w:pPr>
            <w:r w:rsidRPr="00FB7EDD">
              <w:rPr>
                <w:spacing w:val="-2"/>
                <w:sz w:val="24"/>
                <w:lang w:val="ru-RU"/>
              </w:rPr>
              <w:t>Графически</w:t>
            </w:r>
            <w:r w:rsidRPr="00FB7EDD">
              <w:rPr>
                <w:sz w:val="24"/>
                <w:lang w:val="ru-RU"/>
              </w:rPr>
              <w:tab/>
            </w:r>
            <w:r w:rsidRPr="00FB7EDD">
              <w:rPr>
                <w:spacing w:val="-2"/>
                <w:sz w:val="24"/>
                <w:lang w:val="ru-RU"/>
              </w:rPr>
              <w:t>корректно</w:t>
            </w:r>
            <w:r w:rsidRPr="00FB7EDD">
              <w:rPr>
                <w:sz w:val="24"/>
                <w:lang w:val="ru-RU"/>
              </w:rPr>
              <w:tab/>
            </w:r>
            <w:r w:rsidRPr="00FB7EDD">
              <w:rPr>
                <w:spacing w:val="-2"/>
                <w:sz w:val="24"/>
                <w:lang w:val="ru-RU"/>
              </w:rPr>
              <w:t>воспроизводить</w:t>
            </w:r>
            <w:r w:rsidRPr="00FB7EDD">
              <w:rPr>
                <w:sz w:val="24"/>
                <w:lang w:val="ru-RU"/>
              </w:rPr>
              <w:tab/>
            </w:r>
            <w:r w:rsidRPr="00FB7EDD">
              <w:rPr>
                <w:spacing w:val="-2"/>
                <w:sz w:val="24"/>
                <w:lang w:val="ru-RU"/>
              </w:rPr>
              <w:t>буквы</w:t>
            </w:r>
            <w:r w:rsidRPr="00FB7EDD">
              <w:rPr>
                <w:sz w:val="24"/>
                <w:lang w:val="ru-RU"/>
              </w:rPr>
              <w:tab/>
            </w:r>
            <w:r w:rsidRPr="00FB7EDD">
              <w:rPr>
                <w:spacing w:val="-2"/>
                <w:sz w:val="24"/>
                <w:lang w:val="ru-RU"/>
              </w:rPr>
              <w:t>английского</w:t>
            </w:r>
            <w:r w:rsidRPr="00FB7EDD">
              <w:rPr>
                <w:sz w:val="24"/>
                <w:lang w:val="ru-RU"/>
              </w:rPr>
              <w:tab/>
            </w:r>
            <w:r w:rsidRPr="00FB7EDD">
              <w:rPr>
                <w:spacing w:val="-2"/>
                <w:sz w:val="24"/>
                <w:lang w:val="ru-RU"/>
              </w:rPr>
              <w:t xml:space="preserve">алфавита </w:t>
            </w:r>
            <w:r w:rsidRPr="00FB7EDD">
              <w:rPr>
                <w:sz w:val="24"/>
                <w:lang w:val="ru-RU"/>
              </w:rPr>
              <w:t>(полупечатное написание букв, буквосочетаний, слов)</w:t>
            </w:r>
          </w:p>
        </w:tc>
      </w:tr>
      <w:tr w:rsidR="006252EE" w:rsidTr="006252EE">
        <w:trPr>
          <w:trHeight w:val="479"/>
        </w:trPr>
        <w:tc>
          <w:tcPr>
            <w:tcW w:w="1940" w:type="dxa"/>
          </w:tcPr>
          <w:p w:rsidR="006252EE" w:rsidRDefault="006252EE" w:rsidP="00172F5F">
            <w:pPr>
              <w:pStyle w:val="TableParagraph"/>
              <w:spacing w:before="92"/>
              <w:rPr>
                <w:sz w:val="24"/>
              </w:rPr>
            </w:pPr>
            <w:r>
              <w:rPr>
                <w:spacing w:val="-2"/>
                <w:sz w:val="24"/>
              </w:rPr>
              <w:lastRenderedPageBreak/>
              <w:t>2.2.2</w:t>
            </w:r>
          </w:p>
        </w:tc>
        <w:tc>
          <w:tcPr>
            <w:tcW w:w="8393" w:type="dxa"/>
          </w:tcPr>
          <w:p w:rsidR="006252EE" w:rsidRDefault="006252EE" w:rsidP="00172F5F">
            <w:pPr>
              <w:pStyle w:val="TableParagraph"/>
              <w:spacing w:before="92"/>
              <w:ind w:left="59"/>
              <w:rPr>
                <w:sz w:val="24"/>
              </w:rPr>
            </w:pPr>
            <w:r>
              <w:rPr>
                <w:sz w:val="24"/>
              </w:rPr>
              <w:t>Правильно</w:t>
            </w:r>
            <w:r>
              <w:rPr>
                <w:spacing w:val="-5"/>
                <w:sz w:val="24"/>
              </w:rPr>
              <w:t xml:space="preserve"> </w:t>
            </w:r>
            <w:r>
              <w:rPr>
                <w:sz w:val="24"/>
              </w:rPr>
              <w:t>писать</w:t>
            </w:r>
            <w:r>
              <w:rPr>
                <w:spacing w:val="-4"/>
                <w:sz w:val="24"/>
              </w:rPr>
              <w:t xml:space="preserve"> </w:t>
            </w:r>
            <w:r>
              <w:rPr>
                <w:sz w:val="24"/>
              </w:rPr>
              <w:t>изученные</w:t>
            </w:r>
            <w:r>
              <w:rPr>
                <w:spacing w:val="-6"/>
                <w:sz w:val="24"/>
              </w:rPr>
              <w:t xml:space="preserve"> </w:t>
            </w:r>
            <w:r>
              <w:rPr>
                <w:spacing w:val="-2"/>
                <w:sz w:val="24"/>
              </w:rPr>
              <w:t>слова</w:t>
            </w:r>
          </w:p>
        </w:tc>
      </w:tr>
      <w:tr w:rsidR="006252EE" w:rsidTr="006252EE">
        <w:trPr>
          <w:trHeight w:val="479"/>
        </w:trPr>
        <w:tc>
          <w:tcPr>
            <w:tcW w:w="1940" w:type="dxa"/>
          </w:tcPr>
          <w:p w:rsidR="006252EE" w:rsidRDefault="006252EE" w:rsidP="00172F5F">
            <w:pPr>
              <w:pStyle w:val="TableParagraph"/>
              <w:rPr>
                <w:sz w:val="24"/>
              </w:rPr>
            </w:pPr>
            <w:r>
              <w:rPr>
                <w:spacing w:val="-2"/>
                <w:sz w:val="24"/>
              </w:rPr>
              <w:t>2.2.3</w:t>
            </w:r>
          </w:p>
        </w:tc>
        <w:tc>
          <w:tcPr>
            <w:tcW w:w="8393" w:type="dxa"/>
          </w:tcPr>
          <w:p w:rsidR="006252EE" w:rsidRPr="00FB7EDD" w:rsidRDefault="006252EE" w:rsidP="00172F5F">
            <w:pPr>
              <w:pStyle w:val="TableParagraph"/>
              <w:ind w:left="59"/>
              <w:rPr>
                <w:sz w:val="24"/>
                <w:lang w:val="ru-RU"/>
              </w:rPr>
            </w:pPr>
            <w:r w:rsidRPr="00FB7EDD">
              <w:rPr>
                <w:sz w:val="24"/>
                <w:lang w:val="ru-RU"/>
              </w:rPr>
              <w:t>Заполнять</w:t>
            </w:r>
            <w:r w:rsidRPr="00FB7EDD">
              <w:rPr>
                <w:spacing w:val="-9"/>
                <w:sz w:val="24"/>
                <w:lang w:val="ru-RU"/>
              </w:rPr>
              <w:t xml:space="preserve"> </w:t>
            </w:r>
            <w:r w:rsidRPr="00FB7EDD">
              <w:rPr>
                <w:sz w:val="24"/>
                <w:lang w:val="ru-RU"/>
              </w:rPr>
              <w:t>пропуски</w:t>
            </w:r>
            <w:r w:rsidRPr="00FB7EDD">
              <w:rPr>
                <w:spacing w:val="-4"/>
                <w:sz w:val="24"/>
                <w:lang w:val="ru-RU"/>
              </w:rPr>
              <w:t xml:space="preserve"> </w:t>
            </w:r>
            <w:r w:rsidRPr="00FB7EDD">
              <w:rPr>
                <w:sz w:val="24"/>
                <w:lang w:val="ru-RU"/>
              </w:rPr>
              <w:t>словами;</w:t>
            </w:r>
            <w:r w:rsidRPr="00FB7EDD">
              <w:rPr>
                <w:spacing w:val="-5"/>
                <w:sz w:val="24"/>
                <w:lang w:val="ru-RU"/>
              </w:rPr>
              <w:t xml:space="preserve"> </w:t>
            </w:r>
            <w:r w:rsidRPr="00FB7EDD">
              <w:rPr>
                <w:sz w:val="24"/>
                <w:lang w:val="ru-RU"/>
              </w:rPr>
              <w:t>дописывать</w:t>
            </w:r>
            <w:r w:rsidRPr="00FB7EDD">
              <w:rPr>
                <w:spacing w:val="-4"/>
                <w:sz w:val="24"/>
                <w:lang w:val="ru-RU"/>
              </w:rPr>
              <w:t xml:space="preserve"> </w:t>
            </w:r>
            <w:r w:rsidRPr="00FB7EDD">
              <w:rPr>
                <w:spacing w:val="-2"/>
                <w:sz w:val="24"/>
                <w:lang w:val="ru-RU"/>
              </w:rPr>
              <w:t>предложения</w:t>
            </w:r>
          </w:p>
        </w:tc>
      </w:tr>
      <w:tr w:rsidR="006252EE" w:rsidTr="006252EE">
        <w:trPr>
          <w:trHeight w:val="479"/>
        </w:trPr>
        <w:tc>
          <w:tcPr>
            <w:tcW w:w="1940" w:type="dxa"/>
          </w:tcPr>
          <w:p w:rsidR="006252EE" w:rsidRDefault="006252EE" w:rsidP="00172F5F">
            <w:pPr>
              <w:pStyle w:val="TableParagraph"/>
              <w:rPr>
                <w:sz w:val="24"/>
              </w:rPr>
            </w:pPr>
            <w:r>
              <w:rPr>
                <w:spacing w:val="-2"/>
                <w:sz w:val="24"/>
              </w:rPr>
              <w:t>2.2.4</w:t>
            </w:r>
          </w:p>
        </w:tc>
        <w:tc>
          <w:tcPr>
            <w:tcW w:w="8393" w:type="dxa"/>
          </w:tcPr>
          <w:p w:rsidR="006252EE" w:rsidRPr="00FB7EDD" w:rsidRDefault="006252EE" w:rsidP="00172F5F">
            <w:pPr>
              <w:pStyle w:val="TableParagraph"/>
              <w:ind w:left="59" w:right="60"/>
              <w:jc w:val="both"/>
              <w:rPr>
                <w:sz w:val="24"/>
                <w:lang w:val="ru-RU"/>
              </w:rPr>
            </w:pPr>
            <w:r w:rsidRPr="00FB7EDD">
              <w:rPr>
                <w:sz w:val="24"/>
                <w:lang w:val="ru-RU"/>
              </w:rPr>
              <w:t>Правильно расставлять знаки препинания (точка, вопросительный и восклицательный знаки в конце предложения) и использовать знак апострофа в сокращенных формах глагола-связки, вспомогательного и модального глаголов</w:t>
            </w:r>
          </w:p>
        </w:tc>
      </w:tr>
      <w:tr w:rsidR="006252EE" w:rsidTr="006252EE">
        <w:trPr>
          <w:trHeight w:val="479"/>
        </w:trPr>
        <w:tc>
          <w:tcPr>
            <w:tcW w:w="1940" w:type="dxa"/>
          </w:tcPr>
          <w:p w:rsidR="006252EE" w:rsidRDefault="006252EE" w:rsidP="00172F5F">
            <w:pPr>
              <w:pStyle w:val="TableParagraph"/>
              <w:rPr>
                <w:sz w:val="24"/>
              </w:rPr>
            </w:pPr>
            <w:r>
              <w:rPr>
                <w:spacing w:val="-5"/>
                <w:sz w:val="24"/>
              </w:rPr>
              <w:t>2.3</w:t>
            </w:r>
          </w:p>
        </w:tc>
        <w:tc>
          <w:tcPr>
            <w:tcW w:w="8393" w:type="dxa"/>
          </w:tcPr>
          <w:p w:rsidR="006252EE" w:rsidRDefault="006252EE" w:rsidP="00172F5F">
            <w:pPr>
              <w:pStyle w:val="TableParagraph"/>
              <w:ind w:left="59"/>
              <w:rPr>
                <w:sz w:val="24"/>
              </w:rPr>
            </w:pPr>
            <w:r>
              <w:rPr>
                <w:sz w:val="24"/>
              </w:rPr>
              <w:t>Лексическая</w:t>
            </w:r>
            <w:r>
              <w:rPr>
                <w:spacing w:val="-4"/>
                <w:sz w:val="24"/>
              </w:rPr>
              <w:t xml:space="preserve"> </w:t>
            </w:r>
            <w:r>
              <w:rPr>
                <w:sz w:val="24"/>
              </w:rPr>
              <w:t>сторона</w:t>
            </w:r>
            <w:r>
              <w:rPr>
                <w:spacing w:val="-4"/>
                <w:sz w:val="24"/>
              </w:rPr>
              <w:t xml:space="preserve"> речи</w:t>
            </w:r>
          </w:p>
        </w:tc>
      </w:tr>
      <w:tr w:rsidR="006252EE" w:rsidTr="006252EE">
        <w:trPr>
          <w:trHeight w:val="479"/>
        </w:trPr>
        <w:tc>
          <w:tcPr>
            <w:tcW w:w="1940" w:type="dxa"/>
          </w:tcPr>
          <w:p w:rsidR="006252EE" w:rsidRDefault="006252EE" w:rsidP="00172F5F">
            <w:pPr>
              <w:pStyle w:val="TableParagraph"/>
              <w:rPr>
                <w:sz w:val="24"/>
              </w:rPr>
            </w:pPr>
            <w:r>
              <w:rPr>
                <w:spacing w:val="-2"/>
                <w:sz w:val="24"/>
              </w:rPr>
              <w:t>2.3.1</w:t>
            </w:r>
          </w:p>
        </w:tc>
        <w:tc>
          <w:tcPr>
            <w:tcW w:w="8393" w:type="dxa"/>
          </w:tcPr>
          <w:p w:rsidR="006252EE" w:rsidRPr="00FB7EDD" w:rsidRDefault="006252EE" w:rsidP="00172F5F">
            <w:pPr>
              <w:pStyle w:val="TableParagraph"/>
              <w:ind w:left="59" w:right="50"/>
              <w:jc w:val="both"/>
              <w:rPr>
                <w:sz w:val="24"/>
                <w:lang w:val="ru-RU"/>
              </w:rPr>
            </w:pPr>
            <w:r w:rsidRPr="00FB7EDD">
              <w:rPr>
                <w:sz w:val="24"/>
                <w:lang w:val="ru-RU"/>
              </w:rPr>
              <w:t>Распознавать</w:t>
            </w:r>
            <w:r w:rsidRPr="00FB7EDD">
              <w:rPr>
                <w:spacing w:val="-10"/>
                <w:sz w:val="24"/>
                <w:lang w:val="ru-RU"/>
              </w:rPr>
              <w:t xml:space="preserve"> </w:t>
            </w:r>
            <w:r w:rsidRPr="00FB7EDD">
              <w:rPr>
                <w:sz w:val="24"/>
                <w:lang w:val="ru-RU"/>
              </w:rPr>
              <w:t>и</w:t>
            </w:r>
            <w:r w:rsidRPr="00FB7EDD">
              <w:rPr>
                <w:spacing w:val="-12"/>
                <w:sz w:val="24"/>
                <w:lang w:val="ru-RU"/>
              </w:rPr>
              <w:t xml:space="preserve"> </w:t>
            </w:r>
            <w:r w:rsidRPr="00FB7EDD">
              <w:rPr>
                <w:sz w:val="24"/>
                <w:lang w:val="ru-RU"/>
              </w:rPr>
              <w:t>правильно</w:t>
            </w:r>
            <w:r w:rsidRPr="00FB7EDD">
              <w:rPr>
                <w:spacing w:val="-8"/>
                <w:sz w:val="24"/>
                <w:lang w:val="ru-RU"/>
              </w:rPr>
              <w:t xml:space="preserve"> </w:t>
            </w:r>
            <w:r w:rsidRPr="00FB7EDD">
              <w:rPr>
                <w:sz w:val="24"/>
                <w:lang w:val="ru-RU"/>
              </w:rPr>
              <w:t>употреблять</w:t>
            </w:r>
            <w:r w:rsidRPr="00FB7EDD">
              <w:rPr>
                <w:spacing w:val="-10"/>
                <w:sz w:val="24"/>
                <w:lang w:val="ru-RU"/>
              </w:rPr>
              <w:t xml:space="preserve"> </w:t>
            </w:r>
            <w:r w:rsidRPr="00FB7EDD">
              <w:rPr>
                <w:sz w:val="24"/>
                <w:lang w:val="ru-RU"/>
              </w:rPr>
              <w:t>в</w:t>
            </w:r>
            <w:r w:rsidRPr="00FB7EDD">
              <w:rPr>
                <w:spacing w:val="-9"/>
                <w:sz w:val="24"/>
                <w:lang w:val="ru-RU"/>
              </w:rPr>
              <w:t xml:space="preserve"> </w:t>
            </w:r>
            <w:r w:rsidRPr="00FB7EDD">
              <w:rPr>
                <w:sz w:val="24"/>
                <w:lang w:val="ru-RU"/>
              </w:rPr>
              <w:t>устной</w:t>
            </w:r>
            <w:r w:rsidRPr="00FB7EDD">
              <w:rPr>
                <w:spacing w:val="-10"/>
                <w:sz w:val="24"/>
                <w:lang w:val="ru-RU"/>
              </w:rPr>
              <w:t xml:space="preserve"> </w:t>
            </w:r>
            <w:r w:rsidRPr="00FB7EDD">
              <w:rPr>
                <w:sz w:val="24"/>
                <w:lang w:val="ru-RU"/>
              </w:rPr>
              <w:t>и</w:t>
            </w:r>
            <w:r w:rsidRPr="00FB7EDD">
              <w:rPr>
                <w:spacing w:val="-10"/>
                <w:sz w:val="24"/>
                <w:lang w:val="ru-RU"/>
              </w:rPr>
              <w:t xml:space="preserve"> </w:t>
            </w:r>
            <w:r w:rsidRPr="00FB7EDD">
              <w:rPr>
                <w:sz w:val="24"/>
                <w:lang w:val="ru-RU"/>
              </w:rPr>
              <w:t>письменной</w:t>
            </w:r>
            <w:r w:rsidRPr="00FB7EDD">
              <w:rPr>
                <w:spacing w:val="-10"/>
                <w:sz w:val="24"/>
                <w:lang w:val="ru-RU"/>
              </w:rPr>
              <w:t xml:space="preserve"> </w:t>
            </w:r>
            <w:r w:rsidRPr="00FB7EDD">
              <w:rPr>
                <w:sz w:val="24"/>
                <w:lang w:val="ru-RU"/>
              </w:rPr>
              <w:t>речи</w:t>
            </w:r>
            <w:r w:rsidRPr="00FB7EDD">
              <w:rPr>
                <w:spacing w:val="-10"/>
                <w:sz w:val="24"/>
                <w:lang w:val="ru-RU"/>
              </w:rPr>
              <w:t xml:space="preserve"> </w:t>
            </w:r>
            <w:r w:rsidRPr="00FB7EDD">
              <w:rPr>
                <w:sz w:val="24"/>
                <w:lang w:val="ru-RU"/>
              </w:rPr>
              <w:t>не</w:t>
            </w:r>
            <w:r w:rsidRPr="00FB7EDD">
              <w:rPr>
                <w:spacing w:val="-14"/>
                <w:sz w:val="24"/>
                <w:lang w:val="ru-RU"/>
              </w:rPr>
              <w:t xml:space="preserve"> </w:t>
            </w:r>
            <w:r w:rsidRPr="00FB7EDD">
              <w:rPr>
                <w:sz w:val="24"/>
                <w:lang w:val="ru-RU"/>
              </w:rPr>
              <w:t>менее</w:t>
            </w:r>
            <w:r w:rsidRPr="00FB7EDD">
              <w:rPr>
                <w:spacing w:val="-12"/>
                <w:sz w:val="24"/>
                <w:lang w:val="ru-RU"/>
              </w:rPr>
              <w:t xml:space="preserve"> </w:t>
            </w:r>
            <w:r w:rsidRPr="00FB7EDD">
              <w:rPr>
                <w:sz w:val="24"/>
                <w:lang w:val="ru-RU"/>
              </w:rPr>
              <w:t xml:space="preserve">200 лексических единиц (слов, словосочетаний, речевых клише), обслуживающих ситуации общения в рамках тематики, предусмотренной на первом году </w:t>
            </w:r>
            <w:r w:rsidRPr="00FB7EDD">
              <w:rPr>
                <w:spacing w:val="-2"/>
                <w:sz w:val="24"/>
                <w:lang w:val="ru-RU"/>
              </w:rPr>
              <w:t>обучения</w:t>
            </w:r>
          </w:p>
        </w:tc>
      </w:tr>
    </w:tbl>
    <w:p w:rsidR="00F7436E" w:rsidRPr="00BE6C22" w:rsidRDefault="00F7436E" w:rsidP="00F7436E">
      <w:pPr>
        <w:pStyle w:val="ad"/>
        <w:spacing w:before="318"/>
        <w:ind w:right="851" w:firstLine="0"/>
        <w:jc w:val="center"/>
        <w:rPr>
          <w:rFonts w:ascii="Times New Roman" w:hAnsi="Times New Roman" w:cs="Times New Roman"/>
          <w:sz w:val="24"/>
          <w:szCs w:val="24"/>
        </w:rPr>
      </w:pPr>
    </w:p>
    <w:p w:rsidR="00A61DE0" w:rsidRDefault="00A61DE0" w:rsidP="00015E64">
      <w:pPr>
        <w:pStyle w:val="ad"/>
        <w:ind w:firstLine="0"/>
        <w:sectPr w:rsidR="00A61DE0">
          <w:pgSz w:w="11910" w:h="16840"/>
          <w:pgMar w:top="520" w:right="0" w:bottom="1220" w:left="283" w:header="0" w:footer="985" w:gutter="0"/>
          <w:cols w:space="720"/>
        </w:sectPr>
      </w:pPr>
    </w:p>
    <w:tbl>
      <w:tblPr>
        <w:tblStyle w:val="TableNormal"/>
        <w:tblW w:w="0" w:type="auto"/>
        <w:tblInd w:w="5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40"/>
        <w:gridCol w:w="8393"/>
      </w:tblGrid>
      <w:tr w:rsidR="00077FA1" w:rsidTr="00B53A77">
        <w:trPr>
          <w:trHeight w:val="479"/>
        </w:trPr>
        <w:tc>
          <w:tcPr>
            <w:tcW w:w="1940" w:type="dxa"/>
          </w:tcPr>
          <w:p w:rsidR="00077FA1" w:rsidRDefault="00077FA1" w:rsidP="00B53A77">
            <w:pPr>
              <w:pStyle w:val="TableParagraph"/>
              <w:spacing w:before="93"/>
              <w:rPr>
                <w:sz w:val="24"/>
              </w:rPr>
            </w:pPr>
            <w:r>
              <w:rPr>
                <w:spacing w:val="-2"/>
                <w:sz w:val="24"/>
              </w:rPr>
              <w:lastRenderedPageBreak/>
              <w:t>2.3.2</w:t>
            </w:r>
          </w:p>
        </w:tc>
        <w:tc>
          <w:tcPr>
            <w:tcW w:w="8393" w:type="dxa"/>
          </w:tcPr>
          <w:p w:rsidR="00077FA1" w:rsidRPr="00FB7EDD" w:rsidRDefault="00077FA1" w:rsidP="00B53A77">
            <w:pPr>
              <w:pStyle w:val="TableParagraph"/>
              <w:spacing w:before="93"/>
              <w:ind w:left="59"/>
              <w:rPr>
                <w:sz w:val="24"/>
                <w:lang w:val="ru-RU"/>
              </w:rPr>
            </w:pPr>
            <w:r w:rsidRPr="00FB7EDD">
              <w:rPr>
                <w:sz w:val="24"/>
                <w:lang w:val="ru-RU"/>
              </w:rPr>
              <w:t>Использовать</w:t>
            </w:r>
            <w:r w:rsidRPr="00FB7EDD">
              <w:rPr>
                <w:spacing w:val="-7"/>
                <w:sz w:val="24"/>
                <w:lang w:val="ru-RU"/>
              </w:rPr>
              <w:t xml:space="preserve"> </w:t>
            </w:r>
            <w:r w:rsidRPr="00FB7EDD">
              <w:rPr>
                <w:sz w:val="24"/>
                <w:lang w:val="ru-RU"/>
              </w:rPr>
              <w:t>языковую</w:t>
            </w:r>
            <w:r w:rsidRPr="00FB7EDD">
              <w:rPr>
                <w:spacing w:val="-5"/>
                <w:sz w:val="24"/>
                <w:lang w:val="ru-RU"/>
              </w:rPr>
              <w:t xml:space="preserve"> </w:t>
            </w:r>
            <w:r w:rsidRPr="00FB7EDD">
              <w:rPr>
                <w:sz w:val="24"/>
                <w:lang w:val="ru-RU"/>
              </w:rPr>
              <w:t>догадку</w:t>
            </w:r>
            <w:r w:rsidRPr="00FB7EDD">
              <w:rPr>
                <w:spacing w:val="-10"/>
                <w:sz w:val="24"/>
                <w:lang w:val="ru-RU"/>
              </w:rPr>
              <w:t xml:space="preserve"> </w:t>
            </w:r>
            <w:r w:rsidRPr="00FB7EDD">
              <w:rPr>
                <w:sz w:val="24"/>
                <w:lang w:val="ru-RU"/>
              </w:rPr>
              <w:t>в</w:t>
            </w:r>
            <w:r w:rsidRPr="00FB7EDD">
              <w:rPr>
                <w:spacing w:val="-5"/>
                <w:sz w:val="24"/>
                <w:lang w:val="ru-RU"/>
              </w:rPr>
              <w:t xml:space="preserve"> </w:t>
            </w:r>
            <w:r w:rsidRPr="00FB7EDD">
              <w:rPr>
                <w:sz w:val="24"/>
                <w:lang w:val="ru-RU"/>
              </w:rPr>
              <w:t>распознавании</w:t>
            </w:r>
            <w:r w:rsidRPr="00FB7EDD">
              <w:rPr>
                <w:spacing w:val="-7"/>
                <w:sz w:val="24"/>
                <w:lang w:val="ru-RU"/>
              </w:rPr>
              <w:t xml:space="preserve"> </w:t>
            </w:r>
            <w:r w:rsidRPr="00FB7EDD">
              <w:rPr>
                <w:sz w:val="24"/>
                <w:lang w:val="ru-RU"/>
              </w:rPr>
              <w:t>интернациональных</w:t>
            </w:r>
            <w:r w:rsidRPr="00FB7EDD">
              <w:rPr>
                <w:spacing w:val="-2"/>
                <w:sz w:val="24"/>
                <w:lang w:val="ru-RU"/>
              </w:rPr>
              <w:t xml:space="preserve"> </w:t>
            </w:r>
            <w:r w:rsidRPr="00FB7EDD">
              <w:rPr>
                <w:spacing w:val="-4"/>
                <w:sz w:val="24"/>
                <w:lang w:val="ru-RU"/>
              </w:rPr>
              <w:t>слов</w:t>
            </w:r>
          </w:p>
        </w:tc>
      </w:tr>
      <w:tr w:rsidR="00077FA1" w:rsidTr="00B53A77">
        <w:trPr>
          <w:trHeight w:val="479"/>
        </w:trPr>
        <w:tc>
          <w:tcPr>
            <w:tcW w:w="1940" w:type="dxa"/>
          </w:tcPr>
          <w:p w:rsidR="00077FA1" w:rsidRDefault="00077FA1" w:rsidP="00B53A77">
            <w:pPr>
              <w:pStyle w:val="TableParagraph"/>
              <w:spacing w:before="92"/>
              <w:rPr>
                <w:sz w:val="24"/>
              </w:rPr>
            </w:pPr>
            <w:r>
              <w:rPr>
                <w:spacing w:val="-5"/>
                <w:sz w:val="24"/>
              </w:rPr>
              <w:t>2.4</w:t>
            </w:r>
          </w:p>
        </w:tc>
        <w:tc>
          <w:tcPr>
            <w:tcW w:w="8393" w:type="dxa"/>
          </w:tcPr>
          <w:p w:rsidR="00077FA1" w:rsidRDefault="00077FA1" w:rsidP="00B53A77">
            <w:pPr>
              <w:pStyle w:val="TableParagraph"/>
              <w:spacing w:before="92"/>
              <w:ind w:left="59"/>
              <w:rPr>
                <w:sz w:val="24"/>
              </w:rPr>
            </w:pPr>
            <w:r>
              <w:rPr>
                <w:sz w:val="24"/>
              </w:rPr>
              <w:t>Грамматическая</w:t>
            </w:r>
            <w:r>
              <w:rPr>
                <w:spacing w:val="-5"/>
                <w:sz w:val="24"/>
              </w:rPr>
              <w:t xml:space="preserve"> </w:t>
            </w:r>
            <w:r>
              <w:rPr>
                <w:sz w:val="24"/>
              </w:rPr>
              <w:t>сторона</w:t>
            </w:r>
            <w:r>
              <w:rPr>
                <w:spacing w:val="-6"/>
                <w:sz w:val="24"/>
              </w:rPr>
              <w:t xml:space="preserve"> </w:t>
            </w:r>
            <w:r>
              <w:rPr>
                <w:spacing w:val="-4"/>
                <w:sz w:val="24"/>
              </w:rPr>
              <w:t>речи</w:t>
            </w:r>
          </w:p>
        </w:tc>
      </w:tr>
      <w:tr w:rsidR="00077FA1" w:rsidTr="00B53A77">
        <w:trPr>
          <w:trHeight w:val="479"/>
        </w:trPr>
        <w:tc>
          <w:tcPr>
            <w:tcW w:w="1940" w:type="dxa"/>
          </w:tcPr>
          <w:p w:rsidR="00077FA1" w:rsidRDefault="00077FA1" w:rsidP="00B53A77">
            <w:pPr>
              <w:pStyle w:val="TableParagraph"/>
              <w:spacing w:before="92"/>
              <w:rPr>
                <w:sz w:val="24"/>
              </w:rPr>
            </w:pPr>
            <w:r>
              <w:rPr>
                <w:spacing w:val="-2"/>
                <w:sz w:val="24"/>
              </w:rPr>
              <w:t>2.4.1</w:t>
            </w:r>
          </w:p>
        </w:tc>
        <w:tc>
          <w:tcPr>
            <w:tcW w:w="8393" w:type="dxa"/>
          </w:tcPr>
          <w:p w:rsidR="00077FA1" w:rsidRPr="00FB7EDD" w:rsidRDefault="00077FA1" w:rsidP="00B53A77">
            <w:pPr>
              <w:pStyle w:val="TableParagraph"/>
              <w:spacing w:before="92"/>
              <w:ind w:left="59" w:right="53"/>
              <w:jc w:val="both"/>
              <w:rPr>
                <w:sz w:val="24"/>
                <w:lang w:val="ru-RU"/>
              </w:rPr>
            </w:pPr>
            <w:r w:rsidRPr="00FB7EDD">
              <w:rPr>
                <w:sz w:val="24"/>
                <w:lang w:val="ru-RU"/>
              </w:rPr>
              <w:t>Распознавать и употреблять в устной и письменной речи основные коммуникативные типы предложений: повествовательные (утвердительные, отрицательные), вопросительные (общий, специальный вопросы), побудительные (в утвердительной форме)</w:t>
            </w:r>
          </w:p>
        </w:tc>
      </w:tr>
      <w:tr w:rsidR="00077FA1" w:rsidTr="00B53A77">
        <w:trPr>
          <w:trHeight w:val="479"/>
        </w:trPr>
        <w:tc>
          <w:tcPr>
            <w:tcW w:w="1940" w:type="dxa"/>
          </w:tcPr>
          <w:p w:rsidR="00077FA1" w:rsidRDefault="00077FA1" w:rsidP="00B53A77">
            <w:pPr>
              <w:pStyle w:val="TableParagraph"/>
              <w:rPr>
                <w:sz w:val="24"/>
              </w:rPr>
            </w:pPr>
            <w:r>
              <w:rPr>
                <w:spacing w:val="-2"/>
                <w:sz w:val="24"/>
              </w:rPr>
              <w:t>2.4.2</w:t>
            </w:r>
          </w:p>
        </w:tc>
        <w:tc>
          <w:tcPr>
            <w:tcW w:w="8393" w:type="dxa"/>
          </w:tcPr>
          <w:p w:rsidR="00077FA1" w:rsidRPr="00FB7EDD" w:rsidRDefault="00077FA1" w:rsidP="00B53A77">
            <w:pPr>
              <w:pStyle w:val="TableParagraph"/>
              <w:ind w:left="59"/>
              <w:rPr>
                <w:sz w:val="24"/>
                <w:lang w:val="ru-RU"/>
              </w:rPr>
            </w:pPr>
            <w:r w:rsidRPr="00FB7EDD">
              <w:rPr>
                <w:sz w:val="24"/>
                <w:lang w:val="ru-RU"/>
              </w:rPr>
              <w:t>Распознавать и употреблять в устной и письменной речи нераспространенные</w:t>
            </w:r>
            <w:r w:rsidRPr="00FB7EDD">
              <w:rPr>
                <w:spacing w:val="-2"/>
                <w:sz w:val="24"/>
                <w:lang w:val="ru-RU"/>
              </w:rPr>
              <w:t xml:space="preserve"> </w:t>
            </w:r>
            <w:r w:rsidRPr="00FB7EDD">
              <w:rPr>
                <w:sz w:val="24"/>
                <w:lang w:val="ru-RU"/>
              </w:rPr>
              <w:t>и распространенные простые предложения</w:t>
            </w:r>
          </w:p>
        </w:tc>
      </w:tr>
      <w:tr w:rsidR="00077FA1" w:rsidTr="00B53A77">
        <w:trPr>
          <w:trHeight w:val="479"/>
        </w:trPr>
        <w:tc>
          <w:tcPr>
            <w:tcW w:w="1940" w:type="dxa"/>
          </w:tcPr>
          <w:p w:rsidR="00077FA1" w:rsidRDefault="00077FA1" w:rsidP="00B53A77">
            <w:pPr>
              <w:pStyle w:val="TableParagraph"/>
              <w:rPr>
                <w:sz w:val="24"/>
              </w:rPr>
            </w:pPr>
            <w:r>
              <w:rPr>
                <w:spacing w:val="-2"/>
                <w:sz w:val="24"/>
              </w:rPr>
              <w:t>2.4.4</w:t>
            </w:r>
          </w:p>
        </w:tc>
        <w:tc>
          <w:tcPr>
            <w:tcW w:w="8393" w:type="dxa"/>
          </w:tcPr>
          <w:p w:rsidR="00077FA1" w:rsidRPr="00FB7EDD" w:rsidRDefault="00077FA1" w:rsidP="00B53A77">
            <w:pPr>
              <w:pStyle w:val="TableParagraph"/>
              <w:ind w:left="59"/>
              <w:rPr>
                <w:sz w:val="24"/>
                <w:lang w:val="ru-RU"/>
              </w:rPr>
            </w:pPr>
            <w:r w:rsidRPr="00FB7EDD">
              <w:rPr>
                <w:sz w:val="24"/>
                <w:lang w:val="ru-RU"/>
              </w:rPr>
              <w:t>Распознавать</w:t>
            </w:r>
            <w:r w:rsidRPr="00FB7EDD">
              <w:rPr>
                <w:spacing w:val="80"/>
                <w:sz w:val="24"/>
                <w:lang w:val="ru-RU"/>
              </w:rPr>
              <w:t xml:space="preserve"> </w:t>
            </w:r>
            <w:r w:rsidRPr="00FB7EDD">
              <w:rPr>
                <w:sz w:val="24"/>
                <w:lang w:val="ru-RU"/>
              </w:rPr>
              <w:t>и</w:t>
            </w:r>
            <w:r w:rsidRPr="00FB7EDD">
              <w:rPr>
                <w:spacing w:val="80"/>
                <w:sz w:val="24"/>
                <w:lang w:val="ru-RU"/>
              </w:rPr>
              <w:t xml:space="preserve"> </w:t>
            </w:r>
            <w:r w:rsidRPr="00FB7EDD">
              <w:rPr>
                <w:sz w:val="24"/>
                <w:lang w:val="ru-RU"/>
              </w:rPr>
              <w:t>употреблять</w:t>
            </w:r>
            <w:r w:rsidRPr="00FB7EDD">
              <w:rPr>
                <w:spacing w:val="80"/>
                <w:sz w:val="24"/>
                <w:lang w:val="ru-RU"/>
              </w:rPr>
              <w:t xml:space="preserve"> </w:t>
            </w:r>
            <w:r w:rsidRPr="00FB7EDD">
              <w:rPr>
                <w:sz w:val="24"/>
                <w:lang w:val="ru-RU"/>
              </w:rPr>
              <w:t>в</w:t>
            </w:r>
            <w:r w:rsidRPr="00FB7EDD">
              <w:rPr>
                <w:spacing w:val="80"/>
                <w:sz w:val="24"/>
                <w:lang w:val="ru-RU"/>
              </w:rPr>
              <w:t xml:space="preserve"> </w:t>
            </w:r>
            <w:r w:rsidRPr="00FB7EDD">
              <w:rPr>
                <w:sz w:val="24"/>
                <w:lang w:val="ru-RU"/>
              </w:rPr>
              <w:t>устной</w:t>
            </w:r>
            <w:r w:rsidRPr="00FB7EDD">
              <w:rPr>
                <w:spacing w:val="80"/>
                <w:sz w:val="24"/>
                <w:lang w:val="ru-RU"/>
              </w:rPr>
              <w:t xml:space="preserve"> </w:t>
            </w:r>
            <w:r w:rsidRPr="00FB7EDD">
              <w:rPr>
                <w:sz w:val="24"/>
                <w:lang w:val="ru-RU"/>
              </w:rPr>
              <w:t>и</w:t>
            </w:r>
            <w:r w:rsidRPr="00FB7EDD">
              <w:rPr>
                <w:spacing w:val="80"/>
                <w:sz w:val="24"/>
                <w:lang w:val="ru-RU"/>
              </w:rPr>
              <w:t xml:space="preserve"> </w:t>
            </w:r>
            <w:r w:rsidRPr="00FB7EDD">
              <w:rPr>
                <w:sz w:val="24"/>
                <w:lang w:val="ru-RU"/>
              </w:rPr>
              <w:t>письменной</w:t>
            </w:r>
            <w:r w:rsidRPr="00FB7EDD">
              <w:rPr>
                <w:spacing w:val="80"/>
                <w:sz w:val="24"/>
                <w:lang w:val="ru-RU"/>
              </w:rPr>
              <w:t xml:space="preserve"> </w:t>
            </w:r>
            <w:r w:rsidRPr="00FB7EDD">
              <w:rPr>
                <w:sz w:val="24"/>
                <w:lang w:val="ru-RU"/>
              </w:rPr>
              <w:t>речи</w:t>
            </w:r>
            <w:r w:rsidRPr="00FB7EDD">
              <w:rPr>
                <w:spacing w:val="80"/>
                <w:sz w:val="24"/>
                <w:lang w:val="ru-RU"/>
              </w:rPr>
              <w:t xml:space="preserve"> </w:t>
            </w:r>
            <w:r w:rsidRPr="00FB7EDD">
              <w:rPr>
                <w:sz w:val="24"/>
                <w:lang w:val="ru-RU"/>
              </w:rPr>
              <w:t>предложения</w:t>
            </w:r>
            <w:r w:rsidRPr="00FB7EDD">
              <w:rPr>
                <w:spacing w:val="80"/>
                <w:sz w:val="24"/>
                <w:lang w:val="ru-RU"/>
              </w:rPr>
              <w:t xml:space="preserve"> </w:t>
            </w:r>
            <w:r w:rsidRPr="00FB7EDD">
              <w:rPr>
                <w:sz w:val="24"/>
                <w:lang w:val="ru-RU"/>
              </w:rPr>
              <w:t xml:space="preserve">с начальным </w:t>
            </w:r>
            <w:r>
              <w:rPr>
                <w:sz w:val="24"/>
              </w:rPr>
              <w:t>There</w:t>
            </w:r>
            <w:r w:rsidRPr="00FB7EDD">
              <w:rPr>
                <w:sz w:val="24"/>
                <w:lang w:val="ru-RU"/>
              </w:rPr>
              <w:t xml:space="preserve"> + </w:t>
            </w:r>
            <w:r>
              <w:rPr>
                <w:sz w:val="24"/>
              </w:rPr>
              <w:t>to</w:t>
            </w:r>
            <w:r w:rsidRPr="00FB7EDD">
              <w:rPr>
                <w:sz w:val="24"/>
                <w:lang w:val="ru-RU"/>
              </w:rPr>
              <w:t xml:space="preserve"> </w:t>
            </w:r>
            <w:r>
              <w:rPr>
                <w:sz w:val="24"/>
              </w:rPr>
              <w:t>be</w:t>
            </w:r>
            <w:r w:rsidRPr="00FB7EDD">
              <w:rPr>
                <w:sz w:val="24"/>
                <w:lang w:val="ru-RU"/>
              </w:rPr>
              <w:t xml:space="preserve"> в </w:t>
            </w:r>
            <w:r>
              <w:rPr>
                <w:sz w:val="24"/>
              </w:rPr>
              <w:t>Present</w:t>
            </w:r>
            <w:r w:rsidRPr="00FB7EDD">
              <w:rPr>
                <w:sz w:val="24"/>
                <w:lang w:val="ru-RU"/>
              </w:rPr>
              <w:t xml:space="preserve"> </w:t>
            </w:r>
            <w:r>
              <w:rPr>
                <w:sz w:val="24"/>
              </w:rPr>
              <w:t>Simple</w:t>
            </w:r>
            <w:r w:rsidRPr="00FB7EDD">
              <w:rPr>
                <w:sz w:val="24"/>
                <w:lang w:val="ru-RU"/>
              </w:rPr>
              <w:t xml:space="preserve"> </w:t>
            </w:r>
            <w:r>
              <w:rPr>
                <w:sz w:val="24"/>
              </w:rPr>
              <w:t>Tense</w:t>
            </w:r>
          </w:p>
        </w:tc>
      </w:tr>
      <w:tr w:rsidR="00077FA1" w:rsidTr="00B53A77">
        <w:trPr>
          <w:trHeight w:val="479"/>
        </w:trPr>
        <w:tc>
          <w:tcPr>
            <w:tcW w:w="1940" w:type="dxa"/>
          </w:tcPr>
          <w:p w:rsidR="00077FA1" w:rsidRDefault="00077FA1" w:rsidP="00B53A77">
            <w:pPr>
              <w:pStyle w:val="TableParagraph"/>
              <w:rPr>
                <w:sz w:val="24"/>
              </w:rPr>
            </w:pPr>
            <w:r>
              <w:rPr>
                <w:spacing w:val="-2"/>
                <w:sz w:val="24"/>
              </w:rPr>
              <w:t>2.4.5</w:t>
            </w:r>
          </w:p>
        </w:tc>
        <w:tc>
          <w:tcPr>
            <w:tcW w:w="8393" w:type="dxa"/>
          </w:tcPr>
          <w:p w:rsidR="00077FA1" w:rsidRPr="00FB7EDD" w:rsidRDefault="00077FA1" w:rsidP="00B53A77">
            <w:pPr>
              <w:pStyle w:val="TableParagraph"/>
              <w:ind w:left="59"/>
              <w:rPr>
                <w:sz w:val="24"/>
                <w:lang w:val="ru-RU"/>
              </w:rPr>
            </w:pPr>
            <w:r w:rsidRPr="00FB7EDD">
              <w:rPr>
                <w:sz w:val="24"/>
                <w:lang w:val="ru-RU"/>
              </w:rPr>
              <w:t>Распознавать</w:t>
            </w:r>
            <w:r w:rsidRPr="00FB7EDD">
              <w:rPr>
                <w:spacing w:val="-15"/>
                <w:sz w:val="24"/>
                <w:lang w:val="ru-RU"/>
              </w:rPr>
              <w:t xml:space="preserve"> </w:t>
            </w:r>
            <w:r w:rsidRPr="00FB7EDD">
              <w:rPr>
                <w:sz w:val="24"/>
                <w:lang w:val="ru-RU"/>
              </w:rPr>
              <w:t>и</w:t>
            </w:r>
            <w:r w:rsidRPr="00FB7EDD">
              <w:rPr>
                <w:spacing w:val="-15"/>
                <w:sz w:val="24"/>
                <w:lang w:val="ru-RU"/>
              </w:rPr>
              <w:t xml:space="preserve"> </w:t>
            </w:r>
            <w:r w:rsidRPr="00FB7EDD">
              <w:rPr>
                <w:sz w:val="24"/>
                <w:lang w:val="ru-RU"/>
              </w:rPr>
              <w:t>употреблять</w:t>
            </w:r>
            <w:r w:rsidRPr="00FB7EDD">
              <w:rPr>
                <w:spacing w:val="-14"/>
                <w:sz w:val="24"/>
                <w:lang w:val="ru-RU"/>
              </w:rPr>
              <w:t xml:space="preserve"> </w:t>
            </w:r>
            <w:r w:rsidRPr="00FB7EDD">
              <w:rPr>
                <w:sz w:val="24"/>
                <w:lang w:val="ru-RU"/>
              </w:rPr>
              <w:t>в</w:t>
            </w:r>
            <w:r w:rsidRPr="00FB7EDD">
              <w:rPr>
                <w:spacing w:val="-13"/>
                <w:sz w:val="24"/>
                <w:lang w:val="ru-RU"/>
              </w:rPr>
              <w:t xml:space="preserve"> </w:t>
            </w:r>
            <w:r w:rsidRPr="00FB7EDD">
              <w:rPr>
                <w:sz w:val="24"/>
                <w:lang w:val="ru-RU"/>
              </w:rPr>
              <w:t>устной</w:t>
            </w:r>
            <w:r w:rsidRPr="00FB7EDD">
              <w:rPr>
                <w:spacing w:val="-14"/>
                <w:sz w:val="24"/>
                <w:lang w:val="ru-RU"/>
              </w:rPr>
              <w:t xml:space="preserve"> </w:t>
            </w:r>
            <w:r w:rsidRPr="00FB7EDD">
              <w:rPr>
                <w:sz w:val="24"/>
                <w:lang w:val="ru-RU"/>
              </w:rPr>
              <w:t>и</w:t>
            </w:r>
            <w:r w:rsidRPr="00FB7EDD">
              <w:rPr>
                <w:spacing w:val="-15"/>
                <w:sz w:val="24"/>
                <w:lang w:val="ru-RU"/>
              </w:rPr>
              <w:t xml:space="preserve"> </w:t>
            </w:r>
            <w:r w:rsidRPr="00FB7EDD">
              <w:rPr>
                <w:sz w:val="24"/>
                <w:lang w:val="ru-RU"/>
              </w:rPr>
              <w:t>письменной</w:t>
            </w:r>
            <w:r w:rsidRPr="00FB7EDD">
              <w:rPr>
                <w:spacing w:val="-13"/>
                <w:sz w:val="24"/>
                <w:lang w:val="ru-RU"/>
              </w:rPr>
              <w:t xml:space="preserve"> </w:t>
            </w:r>
            <w:r w:rsidRPr="00FB7EDD">
              <w:rPr>
                <w:sz w:val="24"/>
                <w:lang w:val="ru-RU"/>
              </w:rPr>
              <w:t>речи</w:t>
            </w:r>
            <w:r w:rsidRPr="00FB7EDD">
              <w:rPr>
                <w:spacing w:val="-15"/>
                <w:sz w:val="24"/>
                <w:lang w:val="ru-RU"/>
              </w:rPr>
              <w:t xml:space="preserve"> </w:t>
            </w:r>
            <w:r w:rsidRPr="00FB7EDD">
              <w:rPr>
                <w:sz w:val="24"/>
                <w:lang w:val="ru-RU"/>
              </w:rPr>
              <w:t>предложения</w:t>
            </w:r>
            <w:r w:rsidRPr="00FB7EDD">
              <w:rPr>
                <w:spacing w:val="-15"/>
                <w:sz w:val="24"/>
                <w:lang w:val="ru-RU"/>
              </w:rPr>
              <w:t xml:space="preserve"> </w:t>
            </w:r>
            <w:r w:rsidRPr="00FB7EDD">
              <w:rPr>
                <w:sz w:val="24"/>
                <w:lang w:val="ru-RU"/>
              </w:rPr>
              <w:t>с</w:t>
            </w:r>
            <w:r w:rsidRPr="00FB7EDD">
              <w:rPr>
                <w:spacing w:val="-15"/>
                <w:sz w:val="24"/>
                <w:lang w:val="ru-RU"/>
              </w:rPr>
              <w:t xml:space="preserve"> </w:t>
            </w:r>
            <w:r w:rsidRPr="00FB7EDD">
              <w:rPr>
                <w:sz w:val="24"/>
                <w:lang w:val="ru-RU"/>
              </w:rPr>
              <w:t>простым глагольным сказуемым (</w:t>
            </w:r>
            <w:r>
              <w:rPr>
                <w:sz w:val="24"/>
              </w:rPr>
              <w:t>He</w:t>
            </w:r>
            <w:r w:rsidRPr="00FB7EDD">
              <w:rPr>
                <w:sz w:val="24"/>
                <w:lang w:val="ru-RU"/>
              </w:rPr>
              <w:t xml:space="preserve"> </w:t>
            </w:r>
            <w:r>
              <w:rPr>
                <w:sz w:val="24"/>
              </w:rPr>
              <w:t>speaks</w:t>
            </w:r>
            <w:r w:rsidRPr="00FB7EDD">
              <w:rPr>
                <w:sz w:val="24"/>
                <w:lang w:val="ru-RU"/>
              </w:rPr>
              <w:t xml:space="preserve"> </w:t>
            </w:r>
            <w:r>
              <w:rPr>
                <w:sz w:val="24"/>
              </w:rPr>
              <w:t>English</w:t>
            </w:r>
            <w:r w:rsidRPr="00FB7EDD">
              <w:rPr>
                <w:sz w:val="24"/>
                <w:lang w:val="ru-RU"/>
              </w:rPr>
              <w:t>.)</w:t>
            </w:r>
          </w:p>
        </w:tc>
      </w:tr>
      <w:tr w:rsidR="00077FA1" w:rsidTr="00B53A77">
        <w:trPr>
          <w:trHeight w:val="479"/>
        </w:trPr>
        <w:tc>
          <w:tcPr>
            <w:tcW w:w="1940" w:type="dxa"/>
          </w:tcPr>
          <w:p w:rsidR="00077FA1" w:rsidRDefault="00077FA1" w:rsidP="00B53A77">
            <w:pPr>
              <w:pStyle w:val="TableParagraph"/>
              <w:spacing w:before="92"/>
              <w:rPr>
                <w:sz w:val="24"/>
              </w:rPr>
            </w:pPr>
            <w:r>
              <w:rPr>
                <w:spacing w:val="-2"/>
                <w:sz w:val="24"/>
              </w:rPr>
              <w:t>2.4.6</w:t>
            </w:r>
          </w:p>
        </w:tc>
        <w:tc>
          <w:tcPr>
            <w:tcW w:w="8393" w:type="dxa"/>
          </w:tcPr>
          <w:p w:rsidR="00077FA1" w:rsidRDefault="00077FA1" w:rsidP="00B53A77">
            <w:pPr>
              <w:pStyle w:val="TableParagraph"/>
              <w:spacing w:before="92"/>
              <w:ind w:left="59"/>
              <w:rPr>
                <w:sz w:val="24"/>
              </w:rPr>
            </w:pPr>
            <w:r w:rsidRPr="00FB7EDD">
              <w:rPr>
                <w:sz w:val="24"/>
                <w:lang w:val="ru-RU"/>
              </w:rPr>
              <w:t>Распознавать</w:t>
            </w:r>
            <w:r w:rsidRPr="00FB7EDD">
              <w:rPr>
                <w:spacing w:val="80"/>
                <w:sz w:val="24"/>
                <w:lang w:val="ru-RU"/>
              </w:rPr>
              <w:t xml:space="preserve"> </w:t>
            </w:r>
            <w:r w:rsidRPr="00FB7EDD">
              <w:rPr>
                <w:sz w:val="24"/>
                <w:lang w:val="ru-RU"/>
              </w:rPr>
              <w:t>и</w:t>
            </w:r>
            <w:r w:rsidRPr="00FB7EDD">
              <w:rPr>
                <w:spacing w:val="80"/>
                <w:sz w:val="24"/>
                <w:lang w:val="ru-RU"/>
              </w:rPr>
              <w:t xml:space="preserve"> </w:t>
            </w:r>
            <w:r w:rsidRPr="00FB7EDD">
              <w:rPr>
                <w:sz w:val="24"/>
                <w:lang w:val="ru-RU"/>
              </w:rPr>
              <w:t>употреблять</w:t>
            </w:r>
            <w:r w:rsidRPr="00FB7EDD">
              <w:rPr>
                <w:spacing w:val="80"/>
                <w:sz w:val="24"/>
                <w:lang w:val="ru-RU"/>
              </w:rPr>
              <w:t xml:space="preserve"> </w:t>
            </w:r>
            <w:r w:rsidRPr="00FB7EDD">
              <w:rPr>
                <w:sz w:val="24"/>
                <w:lang w:val="ru-RU"/>
              </w:rPr>
              <w:t>в</w:t>
            </w:r>
            <w:r w:rsidRPr="00FB7EDD">
              <w:rPr>
                <w:spacing w:val="80"/>
                <w:sz w:val="24"/>
                <w:lang w:val="ru-RU"/>
              </w:rPr>
              <w:t xml:space="preserve"> </w:t>
            </w:r>
            <w:r w:rsidRPr="00FB7EDD">
              <w:rPr>
                <w:sz w:val="24"/>
                <w:lang w:val="ru-RU"/>
              </w:rPr>
              <w:t>устной</w:t>
            </w:r>
            <w:r w:rsidRPr="00FB7EDD">
              <w:rPr>
                <w:spacing w:val="80"/>
                <w:sz w:val="24"/>
                <w:lang w:val="ru-RU"/>
              </w:rPr>
              <w:t xml:space="preserve"> </w:t>
            </w:r>
            <w:r w:rsidRPr="00FB7EDD">
              <w:rPr>
                <w:sz w:val="24"/>
                <w:lang w:val="ru-RU"/>
              </w:rPr>
              <w:t>и</w:t>
            </w:r>
            <w:r w:rsidRPr="00FB7EDD">
              <w:rPr>
                <w:spacing w:val="80"/>
                <w:sz w:val="24"/>
                <w:lang w:val="ru-RU"/>
              </w:rPr>
              <w:t xml:space="preserve"> </w:t>
            </w:r>
            <w:r w:rsidRPr="00FB7EDD">
              <w:rPr>
                <w:sz w:val="24"/>
                <w:lang w:val="ru-RU"/>
              </w:rPr>
              <w:t>письменной</w:t>
            </w:r>
            <w:r w:rsidRPr="00FB7EDD">
              <w:rPr>
                <w:spacing w:val="80"/>
                <w:sz w:val="24"/>
                <w:lang w:val="ru-RU"/>
              </w:rPr>
              <w:t xml:space="preserve"> </w:t>
            </w:r>
            <w:r w:rsidRPr="00FB7EDD">
              <w:rPr>
                <w:sz w:val="24"/>
                <w:lang w:val="ru-RU"/>
              </w:rPr>
              <w:t>речи</w:t>
            </w:r>
            <w:r w:rsidRPr="00FB7EDD">
              <w:rPr>
                <w:spacing w:val="80"/>
                <w:sz w:val="24"/>
                <w:lang w:val="ru-RU"/>
              </w:rPr>
              <w:t xml:space="preserve"> </w:t>
            </w:r>
            <w:r w:rsidRPr="00FB7EDD">
              <w:rPr>
                <w:sz w:val="24"/>
                <w:lang w:val="ru-RU"/>
              </w:rPr>
              <w:t>предложения</w:t>
            </w:r>
            <w:r w:rsidRPr="00FB7EDD">
              <w:rPr>
                <w:spacing w:val="80"/>
                <w:sz w:val="24"/>
                <w:lang w:val="ru-RU"/>
              </w:rPr>
              <w:t xml:space="preserve"> </w:t>
            </w:r>
            <w:r w:rsidRPr="00FB7EDD">
              <w:rPr>
                <w:sz w:val="24"/>
                <w:lang w:val="ru-RU"/>
              </w:rPr>
              <w:t>с составным глагольным сказуемым (</w:t>
            </w:r>
            <w:r>
              <w:rPr>
                <w:sz w:val="24"/>
              </w:rPr>
              <w:t>I</w:t>
            </w:r>
            <w:r w:rsidRPr="00FB7EDD">
              <w:rPr>
                <w:sz w:val="24"/>
                <w:lang w:val="ru-RU"/>
              </w:rPr>
              <w:t xml:space="preserve"> </w:t>
            </w:r>
            <w:r>
              <w:rPr>
                <w:sz w:val="24"/>
              </w:rPr>
              <w:t>want</w:t>
            </w:r>
            <w:r w:rsidRPr="00FB7EDD">
              <w:rPr>
                <w:sz w:val="24"/>
                <w:lang w:val="ru-RU"/>
              </w:rPr>
              <w:t xml:space="preserve"> </w:t>
            </w:r>
            <w:r>
              <w:rPr>
                <w:sz w:val="24"/>
              </w:rPr>
              <w:t>to</w:t>
            </w:r>
            <w:r w:rsidRPr="00FB7EDD">
              <w:rPr>
                <w:sz w:val="24"/>
                <w:lang w:val="ru-RU"/>
              </w:rPr>
              <w:t xml:space="preserve"> </w:t>
            </w:r>
            <w:r>
              <w:rPr>
                <w:sz w:val="24"/>
              </w:rPr>
              <w:t>dance</w:t>
            </w:r>
            <w:r w:rsidRPr="00FB7EDD">
              <w:rPr>
                <w:sz w:val="24"/>
                <w:lang w:val="ru-RU"/>
              </w:rPr>
              <w:t xml:space="preserve">. </w:t>
            </w:r>
            <w:r>
              <w:rPr>
                <w:sz w:val="24"/>
              </w:rPr>
              <w:t>She can skate well.)</w:t>
            </w:r>
          </w:p>
        </w:tc>
      </w:tr>
      <w:tr w:rsidR="00077FA1" w:rsidTr="00B53A77">
        <w:trPr>
          <w:trHeight w:val="479"/>
        </w:trPr>
        <w:tc>
          <w:tcPr>
            <w:tcW w:w="1940" w:type="dxa"/>
          </w:tcPr>
          <w:p w:rsidR="00077FA1" w:rsidRDefault="00077FA1" w:rsidP="00B53A77">
            <w:pPr>
              <w:pStyle w:val="TableParagraph"/>
              <w:spacing w:before="92"/>
              <w:rPr>
                <w:sz w:val="24"/>
              </w:rPr>
            </w:pPr>
            <w:r>
              <w:rPr>
                <w:spacing w:val="-2"/>
                <w:sz w:val="24"/>
              </w:rPr>
              <w:t>2.4.7</w:t>
            </w:r>
          </w:p>
        </w:tc>
        <w:tc>
          <w:tcPr>
            <w:tcW w:w="8393" w:type="dxa"/>
          </w:tcPr>
          <w:p w:rsidR="00077FA1" w:rsidRDefault="00077FA1" w:rsidP="00B53A77">
            <w:pPr>
              <w:pStyle w:val="TableParagraph"/>
              <w:spacing w:before="92"/>
              <w:ind w:left="59" w:right="56"/>
              <w:jc w:val="both"/>
              <w:rPr>
                <w:sz w:val="24"/>
              </w:rPr>
            </w:pPr>
            <w:r w:rsidRPr="00FB7EDD">
              <w:rPr>
                <w:sz w:val="24"/>
                <w:lang w:val="ru-RU"/>
              </w:rPr>
              <w:t>Распознавать и употреблять в устной и письменной речи предложения с глаголом-связкой</w:t>
            </w:r>
            <w:r w:rsidRPr="00FB7EDD">
              <w:rPr>
                <w:spacing w:val="-6"/>
                <w:sz w:val="24"/>
                <w:lang w:val="ru-RU"/>
              </w:rPr>
              <w:t xml:space="preserve"> </w:t>
            </w:r>
            <w:r>
              <w:rPr>
                <w:sz w:val="24"/>
              </w:rPr>
              <w:t>to</w:t>
            </w:r>
            <w:r w:rsidRPr="00FB7EDD">
              <w:rPr>
                <w:spacing w:val="-6"/>
                <w:sz w:val="24"/>
                <w:lang w:val="ru-RU"/>
              </w:rPr>
              <w:t xml:space="preserve"> </w:t>
            </w:r>
            <w:r>
              <w:rPr>
                <w:sz w:val="24"/>
              </w:rPr>
              <w:t>be</w:t>
            </w:r>
            <w:r w:rsidRPr="00FB7EDD">
              <w:rPr>
                <w:spacing w:val="-7"/>
                <w:sz w:val="24"/>
                <w:lang w:val="ru-RU"/>
              </w:rPr>
              <w:t xml:space="preserve"> </w:t>
            </w:r>
            <w:r w:rsidRPr="00FB7EDD">
              <w:rPr>
                <w:sz w:val="24"/>
                <w:lang w:val="ru-RU"/>
              </w:rPr>
              <w:t>в</w:t>
            </w:r>
            <w:r w:rsidRPr="00FB7EDD">
              <w:rPr>
                <w:spacing w:val="-7"/>
                <w:sz w:val="24"/>
                <w:lang w:val="ru-RU"/>
              </w:rPr>
              <w:t xml:space="preserve"> </w:t>
            </w:r>
            <w:r>
              <w:rPr>
                <w:sz w:val="24"/>
              </w:rPr>
              <w:t>Present</w:t>
            </w:r>
            <w:r w:rsidRPr="00FB7EDD">
              <w:rPr>
                <w:spacing w:val="-6"/>
                <w:sz w:val="24"/>
                <w:lang w:val="ru-RU"/>
              </w:rPr>
              <w:t xml:space="preserve"> </w:t>
            </w:r>
            <w:r>
              <w:rPr>
                <w:sz w:val="24"/>
              </w:rPr>
              <w:t>Simple</w:t>
            </w:r>
            <w:r w:rsidRPr="00FB7EDD">
              <w:rPr>
                <w:spacing w:val="-7"/>
                <w:sz w:val="24"/>
                <w:lang w:val="ru-RU"/>
              </w:rPr>
              <w:t xml:space="preserve"> </w:t>
            </w:r>
            <w:r>
              <w:rPr>
                <w:sz w:val="24"/>
              </w:rPr>
              <w:t>Tense</w:t>
            </w:r>
            <w:r w:rsidRPr="00FB7EDD">
              <w:rPr>
                <w:spacing w:val="-7"/>
                <w:sz w:val="24"/>
                <w:lang w:val="ru-RU"/>
              </w:rPr>
              <w:t xml:space="preserve"> </w:t>
            </w:r>
            <w:r w:rsidRPr="00FB7EDD">
              <w:rPr>
                <w:sz w:val="24"/>
                <w:lang w:val="ru-RU"/>
              </w:rPr>
              <w:t>в</w:t>
            </w:r>
            <w:r w:rsidRPr="00FB7EDD">
              <w:rPr>
                <w:spacing w:val="-7"/>
                <w:sz w:val="24"/>
                <w:lang w:val="ru-RU"/>
              </w:rPr>
              <w:t xml:space="preserve"> </w:t>
            </w:r>
            <w:r w:rsidRPr="00FB7EDD">
              <w:rPr>
                <w:sz w:val="24"/>
                <w:lang w:val="ru-RU"/>
              </w:rPr>
              <w:t>составе</w:t>
            </w:r>
            <w:r w:rsidRPr="00FB7EDD">
              <w:rPr>
                <w:spacing w:val="-7"/>
                <w:sz w:val="24"/>
                <w:lang w:val="ru-RU"/>
              </w:rPr>
              <w:t xml:space="preserve"> </w:t>
            </w:r>
            <w:r w:rsidRPr="00FB7EDD">
              <w:rPr>
                <w:sz w:val="24"/>
                <w:lang w:val="ru-RU"/>
              </w:rPr>
              <w:t>таких</w:t>
            </w:r>
            <w:r w:rsidRPr="00FB7EDD">
              <w:rPr>
                <w:spacing w:val="-5"/>
                <w:sz w:val="24"/>
                <w:lang w:val="ru-RU"/>
              </w:rPr>
              <w:t xml:space="preserve"> </w:t>
            </w:r>
            <w:r w:rsidRPr="00FB7EDD">
              <w:rPr>
                <w:sz w:val="24"/>
                <w:lang w:val="ru-RU"/>
              </w:rPr>
              <w:t>фраз,</w:t>
            </w:r>
            <w:r w:rsidRPr="00FB7EDD">
              <w:rPr>
                <w:spacing w:val="-8"/>
                <w:sz w:val="24"/>
                <w:lang w:val="ru-RU"/>
              </w:rPr>
              <w:t xml:space="preserve"> </w:t>
            </w:r>
            <w:r w:rsidRPr="00FB7EDD">
              <w:rPr>
                <w:sz w:val="24"/>
                <w:lang w:val="ru-RU"/>
              </w:rPr>
              <w:t>как</w:t>
            </w:r>
            <w:r w:rsidRPr="00FB7EDD">
              <w:rPr>
                <w:spacing w:val="-6"/>
                <w:sz w:val="24"/>
                <w:lang w:val="ru-RU"/>
              </w:rPr>
              <w:t xml:space="preserve"> </w:t>
            </w:r>
            <w:r>
              <w:rPr>
                <w:sz w:val="24"/>
              </w:rPr>
              <w:t>I</w:t>
            </w:r>
            <w:r w:rsidRPr="00FB7EDD">
              <w:rPr>
                <w:sz w:val="24"/>
                <w:lang w:val="ru-RU"/>
              </w:rPr>
              <w:t>'</w:t>
            </w:r>
            <w:r>
              <w:rPr>
                <w:sz w:val="24"/>
              </w:rPr>
              <w:t>m</w:t>
            </w:r>
            <w:r w:rsidRPr="00FB7EDD">
              <w:rPr>
                <w:spacing w:val="-6"/>
                <w:sz w:val="24"/>
                <w:lang w:val="ru-RU"/>
              </w:rPr>
              <w:t xml:space="preserve"> </w:t>
            </w:r>
            <w:r>
              <w:rPr>
                <w:sz w:val="24"/>
              </w:rPr>
              <w:t>Dima</w:t>
            </w:r>
            <w:r w:rsidRPr="00FB7EDD">
              <w:rPr>
                <w:sz w:val="24"/>
                <w:lang w:val="ru-RU"/>
              </w:rPr>
              <w:t xml:space="preserve">, </w:t>
            </w:r>
            <w:r>
              <w:rPr>
                <w:sz w:val="24"/>
              </w:rPr>
              <w:t>I</w:t>
            </w:r>
            <w:r w:rsidRPr="00FB7EDD">
              <w:rPr>
                <w:sz w:val="24"/>
                <w:lang w:val="ru-RU"/>
              </w:rPr>
              <w:t>'</w:t>
            </w:r>
            <w:r>
              <w:rPr>
                <w:sz w:val="24"/>
              </w:rPr>
              <w:t>m</w:t>
            </w:r>
            <w:r w:rsidRPr="00FB7EDD">
              <w:rPr>
                <w:sz w:val="24"/>
                <w:lang w:val="ru-RU"/>
              </w:rPr>
              <w:t xml:space="preserve"> </w:t>
            </w:r>
            <w:r>
              <w:rPr>
                <w:sz w:val="24"/>
              </w:rPr>
              <w:t>eight</w:t>
            </w:r>
            <w:r w:rsidRPr="00FB7EDD">
              <w:rPr>
                <w:sz w:val="24"/>
                <w:lang w:val="ru-RU"/>
              </w:rPr>
              <w:t xml:space="preserve">. </w:t>
            </w:r>
            <w:r>
              <w:rPr>
                <w:sz w:val="24"/>
              </w:rPr>
              <w:t>I' fine. I'm sorry. It's ... Is it? What's ...?</w:t>
            </w:r>
          </w:p>
        </w:tc>
      </w:tr>
      <w:tr w:rsidR="00077FA1" w:rsidTr="00B53A77">
        <w:trPr>
          <w:trHeight w:val="479"/>
        </w:trPr>
        <w:tc>
          <w:tcPr>
            <w:tcW w:w="1940" w:type="dxa"/>
          </w:tcPr>
          <w:p w:rsidR="00077FA1" w:rsidRDefault="00077FA1" w:rsidP="00B53A77">
            <w:pPr>
              <w:pStyle w:val="TableParagraph"/>
              <w:rPr>
                <w:sz w:val="24"/>
              </w:rPr>
            </w:pPr>
            <w:r>
              <w:rPr>
                <w:spacing w:val="-2"/>
                <w:sz w:val="24"/>
              </w:rPr>
              <w:t>2.4.8</w:t>
            </w:r>
          </w:p>
        </w:tc>
        <w:tc>
          <w:tcPr>
            <w:tcW w:w="8393" w:type="dxa"/>
          </w:tcPr>
          <w:p w:rsidR="00077FA1" w:rsidRPr="00FB7EDD" w:rsidRDefault="00077FA1" w:rsidP="00B53A77">
            <w:pPr>
              <w:pStyle w:val="TableParagraph"/>
              <w:spacing w:before="97" w:line="237" w:lineRule="auto"/>
              <w:ind w:left="59"/>
              <w:rPr>
                <w:sz w:val="24"/>
                <w:lang w:val="ru-RU"/>
              </w:rPr>
            </w:pPr>
            <w:r w:rsidRPr="00FB7EDD">
              <w:rPr>
                <w:sz w:val="24"/>
                <w:lang w:val="ru-RU"/>
              </w:rPr>
              <w:t>Распознавать</w:t>
            </w:r>
            <w:r w:rsidRPr="00FB7EDD">
              <w:rPr>
                <w:spacing w:val="80"/>
                <w:sz w:val="24"/>
                <w:lang w:val="ru-RU"/>
              </w:rPr>
              <w:t xml:space="preserve"> </w:t>
            </w:r>
            <w:r w:rsidRPr="00FB7EDD">
              <w:rPr>
                <w:sz w:val="24"/>
                <w:lang w:val="ru-RU"/>
              </w:rPr>
              <w:t>и</w:t>
            </w:r>
            <w:r w:rsidRPr="00FB7EDD">
              <w:rPr>
                <w:spacing w:val="80"/>
                <w:sz w:val="24"/>
                <w:lang w:val="ru-RU"/>
              </w:rPr>
              <w:t xml:space="preserve"> </w:t>
            </w:r>
            <w:r w:rsidRPr="00FB7EDD">
              <w:rPr>
                <w:sz w:val="24"/>
                <w:lang w:val="ru-RU"/>
              </w:rPr>
              <w:t>употреблять</w:t>
            </w:r>
            <w:r w:rsidRPr="00FB7EDD">
              <w:rPr>
                <w:spacing w:val="80"/>
                <w:sz w:val="24"/>
                <w:lang w:val="ru-RU"/>
              </w:rPr>
              <w:t xml:space="preserve"> </w:t>
            </w:r>
            <w:r w:rsidRPr="00FB7EDD">
              <w:rPr>
                <w:sz w:val="24"/>
                <w:lang w:val="ru-RU"/>
              </w:rPr>
              <w:t>в</w:t>
            </w:r>
            <w:r w:rsidRPr="00FB7EDD">
              <w:rPr>
                <w:spacing w:val="80"/>
                <w:sz w:val="24"/>
                <w:lang w:val="ru-RU"/>
              </w:rPr>
              <w:t xml:space="preserve"> </w:t>
            </w:r>
            <w:r w:rsidRPr="00FB7EDD">
              <w:rPr>
                <w:sz w:val="24"/>
                <w:lang w:val="ru-RU"/>
              </w:rPr>
              <w:t>устной</w:t>
            </w:r>
            <w:r w:rsidRPr="00FB7EDD">
              <w:rPr>
                <w:spacing w:val="80"/>
                <w:sz w:val="24"/>
                <w:lang w:val="ru-RU"/>
              </w:rPr>
              <w:t xml:space="preserve"> </w:t>
            </w:r>
            <w:r w:rsidRPr="00FB7EDD">
              <w:rPr>
                <w:sz w:val="24"/>
                <w:lang w:val="ru-RU"/>
              </w:rPr>
              <w:t>и</w:t>
            </w:r>
            <w:r w:rsidRPr="00FB7EDD">
              <w:rPr>
                <w:spacing w:val="80"/>
                <w:sz w:val="24"/>
                <w:lang w:val="ru-RU"/>
              </w:rPr>
              <w:t xml:space="preserve"> </w:t>
            </w:r>
            <w:r w:rsidRPr="00FB7EDD">
              <w:rPr>
                <w:sz w:val="24"/>
                <w:lang w:val="ru-RU"/>
              </w:rPr>
              <w:t>письменной</w:t>
            </w:r>
            <w:r w:rsidRPr="00FB7EDD">
              <w:rPr>
                <w:spacing w:val="80"/>
                <w:sz w:val="24"/>
                <w:lang w:val="ru-RU"/>
              </w:rPr>
              <w:t xml:space="preserve"> </w:t>
            </w:r>
            <w:r w:rsidRPr="00FB7EDD">
              <w:rPr>
                <w:sz w:val="24"/>
                <w:lang w:val="ru-RU"/>
              </w:rPr>
              <w:t>речи</w:t>
            </w:r>
            <w:r w:rsidRPr="00FB7EDD">
              <w:rPr>
                <w:spacing w:val="80"/>
                <w:sz w:val="24"/>
                <w:lang w:val="ru-RU"/>
              </w:rPr>
              <w:t xml:space="preserve"> </w:t>
            </w:r>
            <w:r w:rsidRPr="00FB7EDD">
              <w:rPr>
                <w:sz w:val="24"/>
                <w:lang w:val="ru-RU"/>
              </w:rPr>
              <w:t>предложения</w:t>
            </w:r>
            <w:r w:rsidRPr="00FB7EDD">
              <w:rPr>
                <w:spacing w:val="80"/>
                <w:sz w:val="24"/>
                <w:lang w:val="ru-RU"/>
              </w:rPr>
              <w:t xml:space="preserve"> </w:t>
            </w:r>
            <w:r w:rsidRPr="00FB7EDD">
              <w:rPr>
                <w:sz w:val="24"/>
                <w:lang w:val="ru-RU"/>
              </w:rPr>
              <w:t>с краткими глагольными формами</w:t>
            </w:r>
          </w:p>
        </w:tc>
      </w:tr>
      <w:tr w:rsidR="00077FA1" w:rsidTr="00B53A77">
        <w:trPr>
          <w:trHeight w:val="479"/>
        </w:trPr>
        <w:tc>
          <w:tcPr>
            <w:tcW w:w="1940" w:type="dxa"/>
          </w:tcPr>
          <w:p w:rsidR="00077FA1" w:rsidRDefault="00077FA1" w:rsidP="00B53A77">
            <w:pPr>
              <w:pStyle w:val="TableParagraph"/>
              <w:rPr>
                <w:sz w:val="24"/>
              </w:rPr>
            </w:pPr>
            <w:r>
              <w:rPr>
                <w:spacing w:val="-2"/>
                <w:sz w:val="24"/>
              </w:rPr>
              <w:t>2.4.9</w:t>
            </w:r>
          </w:p>
        </w:tc>
        <w:tc>
          <w:tcPr>
            <w:tcW w:w="8393" w:type="dxa"/>
          </w:tcPr>
          <w:p w:rsidR="00077FA1" w:rsidRPr="00FB7EDD" w:rsidRDefault="00077FA1" w:rsidP="00B53A77">
            <w:pPr>
              <w:pStyle w:val="TableParagraph"/>
              <w:ind w:left="59" w:right="60"/>
              <w:jc w:val="both"/>
              <w:rPr>
                <w:sz w:val="24"/>
                <w:lang w:val="ru-RU"/>
              </w:rPr>
            </w:pPr>
            <w:r w:rsidRPr="00FB7EDD">
              <w:rPr>
                <w:sz w:val="24"/>
                <w:lang w:val="ru-RU"/>
              </w:rPr>
              <w:t>Распознавать и употреблять в устной и письменной речи повелительное наклонение: побудительные предложения в утвердительной форме (</w:t>
            </w:r>
            <w:r>
              <w:rPr>
                <w:sz w:val="24"/>
              </w:rPr>
              <w:t>Come</w:t>
            </w:r>
            <w:r w:rsidRPr="00FB7EDD">
              <w:rPr>
                <w:sz w:val="24"/>
                <w:lang w:val="ru-RU"/>
              </w:rPr>
              <w:t xml:space="preserve"> </w:t>
            </w:r>
            <w:r>
              <w:rPr>
                <w:sz w:val="24"/>
              </w:rPr>
              <w:t>in</w:t>
            </w:r>
            <w:r w:rsidRPr="00FB7EDD">
              <w:rPr>
                <w:sz w:val="24"/>
                <w:lang w:val="ru-RU"/>
              </w:rPr>
              <w:t xml:space="preserve">, </w:t>
            </w:r>
            <w:r>
              <w:rPr>
                <w:spacing w:val="-2"/>
                <w:sz w:val="24"/>
              </w:rPr>
              <w:t>please</w:t>
            </w:r>
            <w:r w:rsidRPr="00FB7EDD">
              <w:rPr>
                <w:spacing w:val="-2"/>
                <w:sz w:val="24"/>
                <w:lang w:val="ru-RU"/>
              </w:rPr>
              <w:t>.)</w:t>
            </w:r>
          </w:p>
        </w:tc>
      </w:tr>
      <w:tr w:rsidR="00077FA1" w:rsidTr="00B53A77">
        <w:trPr>
          <w:trHeight w:val="479"/>
        </w:trPr>
        <w:tc>
          <w:tcPr>
            <w:tcW w:w="1940" w:type="dxa"/>
          </w:tcPr>
          <w:p w:rsidR="00077FA1" w:rsidRDefault="00077FA1" w:rsidP="00B53A77">
            <w:pPr>
              <w:pStyle w:val="TableParagraph"/>
              <w:rPr>
                <w:sz w:val="24"/>
              </w:rPr>
            </w:pPr>
            <w:r>
              <w:rPr>
                <w:spacing w:val="-2"/>
                <w:sz w:val="24"/>
              </w:rPr>
              <w:t>2.4.10</w:t>
            </w:r>
          </w:p>
        </w:tc>
        <w:tc>
          <w:tcPr>
            <w:tcW w:w="8393" w:type="dxa"/>
          </w:tcPr>
          <w:p w:rsidR="00077FA1" w:rsidRPr="00FB7EDD" w:rsidRDefault="00077FA1" w:rsidP="00B53A77">
            <w:pPr>
              <w:pStyle w:val="TableParagraph"/>
              <w:ind w:left="59" w:right="60"/>
              <w:jc w:val="both"/>
              <w:rPr>
                <w:sz w:val="24"/>
                <w:lang w:val="ru-RU"/>
              </w:rPr>
            </w:pPr>
            <w:r w:rsidRPr="00FB7EDD">
              <w:rPr>
                <w:sz w:val="24"/>
                <w:lang w:val="ru-RU"/>
              </w:rPr>
              <w:t>Распознавать и употреблять в устной и письменной настоящее простое время (</w:t>
            </w:r>
            <w:r>
              <w:rPr>
                <w:sz w:val="24"/>
              </w:rPr>
              <w:t>Present</w:t>
            </w:r>
            <w:r w:rsidRPr="00FB7EDD">
              <w:rPr>
                <w:spacing w:val="-15"/>
                <w:sz w:val="24"/>
                <w:lang w:val="ru-RU"/>
              </w:rPr>
              <w:t xml:space="preserve"> </w:t>
            </w:r>
            <w:r>
              <w:rPr>
                <w:sz w:val="24"/>
              </w:rPr>
              <w:t>Simple</w:t>
            </w:r>
            <w:r w:rsidRPr="00FB7EDD">
              <w:rPr>
                <w:spacing w:val="-15"/>
                <w:sz w:val="24"/>
                <w:lang w:val="ru-RU"/>
              </w:rPr>
              <w:t xml:space="preserve"> </w:t>
            </w:r>
            <w:r>
              <w:rPr>
                <w:sz w:val="24"/>
              </w:rPr>
              <w:t>Tense</w:t>
            </w:r>
            <w:r w:rsidRPr="00FB7EDD">
              <w:rPr>
                <w:sz w:val="24"/>
                <w:lang w:val="ru-RU"/>
              </w:rPr>
              <w:t>)</w:t>
            </w:r>
            <w:r w:rsidRPr="00FB7EDD">
              <w:rPr>
                <w:spacing w:val="-15"/>
                <w:sz w:val="24"/>
                <w:lang w:val="ru-RU"/>
              </w:rPr>
              <w:t xml:space="preserve"> </w:t>
            </w:r>
            <w:r w:rsidRPr="00FB7EDD">
              <w:rPr>
                <w:sz w:val="24"/>
                <w:lang w:val="ru-RU"/>
              </w:rPr>
              <w:t>в</w:t>
            </w:r>
            <w:r w:rsidRPr="00FB7EDD">
              <w:rPr>
                <w:spacing w:val="-14"/>
                <w:sz w:val="24"/>
                <w:lang w:val="ru-RU"/>
              </w:rPr>
              <w:t xml:space="preserve"> </w:t>
            </w:r>
            <w:r w:rsidRPr="00FB7EDD">
              <w:rPr>
                <w:sz w:val="24"/>
                <w:lang w:val="ru-RU"/>
              </w:rPr>
              <w:t>повествовательных</w:t>
            </w:r>
            <w:r w:rsidRPr="00FB7EDD">
              <w:rPr>
                <w:spacing w:val="-13"/>
                <w:sz w:val="24"/>
                <w:lang w:val="ru-RU"/>
              </w:rPr>
              <w:t xml:space="preserve"> </w:t>
            </w:r>
            <w:r w:rsidRPr="00FB7EDD">
              <w:rPr>
                <w:sz w:val="24"/>
                <w:lang w:val="ru-RU"/>
              </w:rPr>
              <w:t>(утвердительных</w:t>
            </w:r>
            <w:r w:rsidRPr="00FB7EDD">
              <w:rPr>
                <w:spacing w:val="-13"/>
                <w:sz w:val="24"/>
                <w:lang w:val="ru-RU"/>
              </w:rPr>
              <w:t xml:space="preserve"> </w:t>
            </w:r>
            <w:r w:rsidRPr="00FB7EDD">
              <w:rPr>
                <w:sz w:val="24"/>
                <w:lang w:val="ru-RU"/>
              </w:rPr>
              <w:t>и</w:t>
            </w:r>
            <w:r w:rsidRPr="00FB7EDD">
              <w:rPr>
                <w:spacing w:val="-14"/>
                <w:sz w:val="24"/>
                <w:lang w:val="ru-RU"/>
              </w:rPr>
              <w:t xml:space="preserve"> </w:t>
            </w:r>
            <w:r w:rsidRPr="00FB7EDD">
              <w:rPr>
                <w:sz w:val="24"/>
                <w:lang w:val="ru-RU"/>
              </w:rPr>
              <w:t>отрицательных)</w:t>
            </w:r>
            <w:r w:rsidRPr="00FB7EDD">
              <w:rPr>
                <w:spacing w:val="-15"/>
                <w:sz w:val="24"/>
                <w:lang w:val="ru-RU"/>
              </w:rPr>
              <w:t xml:space="preserve"> </w:t>
            </w:r>
            <w:r w:rsidRPr="00FB7EDD">
              <w:rPr>
                <w:sz w:val="24"/>
                <w:lang w:val="ru-RU"/>
              </w:rPr>
              <w:t>и вопросительных (общий и специальный вопросы) предложениях</w:t>
            </w:r>
          </w:p>
        </w:tc>
      </w:tr>
      <w:tr w:rsidR="00077FA1" w:rsidTr="00B53A77">
        <w:trPr>
          <w:trHeight w:val="479"/>
        </w:trPr>
        <w:tc>
          <w:tcPr>
            <w:tcW w:w="1940" w:type="dxa"/>
          </w:tcPr>
          <w:p w:rsidR="00077FA1" w:rsidRDefault="00077FA1" w:rsidP="00B53A77">
            <w:pPr>
              <w:pStyle w:val="TableParagraph"/>
              <w:rPr>
                <w:sz w:val="24"/>
              </w:rPr>
            </w:pPr>
            <w:r>
              <w:rPr>
                <w:spacing w:val="-2"/>
                <w:sz w:val="24"/>
              </w:rPr>
              <w:t>2.4.11</w:t>
            </w:r>
          </w:p>
        </w:tc>
        <w:tc>
          <w:tcPr>
            <w:tcW w:w="8393" w:type="dxa"/>
          </w:tcPr>
          <w:p w:rsidR="00077FA1" w:rsidRDefault="00077FA1" w:rsidP="00B53A77">
            <w:pPr>
              <w:pStyle w:val="TableParagraph"/>
              <w:tabs>
                <w:tab w:val="left" w:pos="1624"/>
                <w:tab w:val="left" w:pos="1962"/>
                <w:tab w:val="left" w:pos="3430"/>
                <w:tab w:val="left" w:pos="3751"/>
                <w:tab w:val="left" w:pos="4662"/>
                <w:tab w:val="left" w:pos="4996"/>
                <w:tab w:val="left" w:pos="6439"/>
                <w:tab w:val="left" w:pos="7120"/>
              </w:tabs>
              <w:ind w:left="59" w:right="66"/>
              <w:rPr>
                <w:sz w:val="24"/>
              </w:rPr>
            </w:pPr>
            <w:r w:rsidRPr="00FB7EDD">
              <w:rPr>
                <w:spacing w:val="-2"/>
                <w:sz w:val="24"/>
                <w:lang w:val="ru-RU"/>
              </w:rPr>
              <w:t>Распознавать</w:t>
            </w:r>
            <w:r w:rsidRPr="00FB7EDD">
              <w:rPr>
                <w:sz w:val="24"/>
                <w:lang w:val="ru-RU"/>
              </w:rPr>
              <w:tab/>
            </w:r>
            <w:r w:rsidRPr="00FB7EDD">
              <w:rPr>
                <w:spacing w:val="-10"/>
                <w:sz w:val="24"/>
                <w:lang w:val="ru-RU"/>
              </w:rPr>
              <w:t>и</w:t>
            </w:r>
            <w:r w:rsidRPr="00FB7EDD">
              <w:rPr>
                <w:sz w:val="24"/>
                <w:lang w:val="ru-RU"/>
              </w:rPr>
              <w:tab/>
            </w:r>
            <w:r w:rsidRPr="00FB7EDD">
              <w:rPr>
                <w:spacing w:val="-2"/>
                <w:sz w:val="24"/>
                <w:lang w:val="ru-RU"/>
              </w:rPr>
              <w:t>употреблять</w:t>
            </w:r>
            <w:r w:rsidRPr="00FB7EDD">
              <w:rPr>
                <w:sz w:val="24"/>
                <w:lang w:val="ru-RU"/>
              </w:rPr>
              <w:tab/>
            </w:r>
            <w:r w:rsidRPr="00FB7EDD">
              <w:rPr>
                <w:spacing w:val="-10"/>
                <w:sz w:val="24"/>
                <w:lang w:val="ru-RU"/>
              </w:rPr>
              <w:t>в</w:t>
            </w:r>
            <w:r w:rsidRPr="00FB7EDD">
              <w:rPr>
                <w:sz w:val="24"/>
                <w:lang w:val="ru-RU"/>
              </w:rPr>
              <w:tab/>
            </w:r>
            <w:r w:rsidRPr="00FB7EDD">
              <w:rPr>
                <w:spacing w:val="-2"/>
                <w:sz w:val="24"/>
                <w:lang w:val="ru-RU"/>
              </w:rPr>
              <w:t>устной</w:t>
            </w:r>
            <w:r w:rsidRPr="00FB7EDD">
              <w:rPr>
                <w:sz w:val="24"/>
                <w:lang w:val="ru-RU"/>
              </w:rPr>
              <w:tab/>
            </w:r>
            <w:r w:rsidRPr="00FB7EDD">
              <w:rPr>
                <w:spacing w:val="-10"/>
                <w:sz w:val="24"/>
                <w:lang w:val="ru-RU"/>
              </w:rPr>
              <w:t>и</w:t>
            </w:r>
            <w:r w:rsidRPr="00FB7EDD">
              <w:rPr>
                <w:sz w:val="24"/>
                <w:lang w:val="ru-RU"/>
              </w:rPr>
              <w:tab/>
            </w:r>
            <w:r w:rsidRPr="00FB7EDD">
              <w:rPr>
                <w:spacing w:val="-2"/>
                <w:sz w:val="24"/>
                <w:lang w:val="ru-RU"/>
              </w:rPr>
              <w:t>письменной</w:t>
            </w:r>
            <w:r w:rsidRPr="00FB7EDD">
              <w:rPr>
                <w:sz w:val="24"/>
                <w:lang w:val="ru-RU"/>
              </w:rPr>
              <w:tab/>
            </w:r>
            <w:r w:rsidRPr="00FB7EDD">
              <w:rPr>
                <w:spacing w:val="-4"/>
                <w:sz w:val="24"/>
                <w:lang w:val="ru-RU"/>
              </w:rPr>
              <w:t>речи</w:t>
            </w:r>
            <w:r w:rsidRPr="00FB7EDD">
              <w:rPr>
                <w:sz w:val="24"/>
                <w:lang w:val="ru-RU"/>
              </w:rPr>
              <w:tab/>
            </w:r>
            <w:r w:rsidRPr="00FB7EDD">
              <w:rPr>
                <w:spacing w:val="-2"/>
                <w:sz w:val="24"/>
                <w:lang w:val="ru-RU"/>
              </w:rPr>
              <w:t xml:space="preserve">глагольную </w:t>
            </w:r>
            <w:r w:rsidRPr="00FB7EDD">
              <w:rPr>
                <w:sz w:val="24"/>
                <w:lang w:val="ru-RU"/>
              </w:rPr>
              <w:t xml:space="preserve">конструкцию </w:t>
            </w:r>
            <w:r>
              <w:rPr>
                <w:sz w:val="24"/>
              </w:rPr>
              <w:t>have</w:t>
            </w:r>
            <w:r w:rsidRPr="00FB7EDD">
              <w:rPr>
                <w:sz w:val="24"/>
                <w:lang w:val="ru-RU"/>
              </w:rPr>
              <w:t xml:space="preserve"> </w:t>
            </w:r>
            <w:r>
              <w:rPr>
                <w:sz w:val="24"/>
              </w:rPr>
              <w:t>got</w:t>
            </w:r>
            <w:r w:rsidRPr="00FB7EDD">
              <w:rPr>
                <w:sz w:val="24"/>
                <w:lang w:val="ru-RU"/>
              </w:rPr>
              <w:t xml:space="preserve"> (</w:t>
            </w:r>
            <w:r>
              <w:rPr>
                <w:sz w:val="24"/>
              </w:rPr>
              <w:t>I</w:t>
            </w:r>
            <w:r w:rsidRPr="00FB7EDD">
              <w:rPr>
                <w:sz w:val="24"/>
                <w:lang w:val="ru-RU"/>
              </w:rPr>
              <w:t>'</w:t>
            </w:r>
            <w:r>
              <w:rPr>
                <w:sz w:val="24"/>
              </w:rPr>
              <w:t>ve</w:t>
            </w:r>
            <w:r w:rsidRPr="00FB7EDD">
              <w:rPr>
                <w:sz w:val="24"/>
                <w:lang w:val="ru-RU"/>
              </w:rPr>
              <w:t xml:space="preserve"> </w:t>
            </w:r>
            <w:r>
              <w:rPr>
                <w:sz w:val="24"/>
              </w:rPr>
              <w:t>got</w:t>
            </w:r>
            <w:r w:rsidRPr="00FB7EDD">
              <w:rPr>
                <w:sz w:val="24"/>
                <w:lang w:val="ru-RU"/>
              </w:rPr>
              <w:t xml:space="preserve">... </w:t>
            </w:r>
            <w:r>
              <w:rPr>
                <w:sz w:val="24"/>
              </w:rPr>
              <w:t>Have you got...)</w:t>
            </w:r>
          </w:p>
        </w:tc>
      </w:tr>
      <w:tr w:rsidR="00077FA1" w:rsidTr="00B53A77">
        <w:trPr>
          <w:trHeight w:val="479"/>
        </w:trPr>
        <w:tc>
          <w:tcPr>
            <w:tcW w:w="1940" w:type="dxa"/>
          </w:tcPr>
          <w:p w:rsidR="00077FA1" w:rsidRDefault="00077FA1" w:rsidP="00B53A77">
            <w:pPr>
              <w:pStyle w:val="TableParagraph"/>
              <w:rPr>
                <w:sz w:val="24"/>
              </w:rPr>
            </w:pPr>
            <w:r>
              <w:rPr>
                <w:spacing w:val="-2"/>
                <w:sz w:val="24"/>
              </w:rPr>
              <w:t>2.4.12</w:t>
            </w:r>
          </w:p>
        </w:tc>
        <w:tc>
          <w:tcPr>
            <w:tcW w:w="8393" w:type="dxa"/>
          </w:tcPr>
          <w:p w:rsidR="00077FA1" w:rsidRPr="00FB7EDD" w:rsidRDefault="00077FA1" w:rsidP="00B53A77">
            <w:pPr>
              <w:pStyle w:val="TableParagraph"/>
              <w:ind w:left="59" w:right="58"/>
              <w:jc w:val="both"/>
              <w:rPr>
                <w:sz w:val="24"/>
                <w:lang w:val="ru-RU"/>
              </w:rPr>
            </w:pPr>
            <w:r w:rsidRPr="00FB7EDD">
              <w:rPr>
                <w:sz w:val="24"/>
                <w:lang w:val="ru-RU"/>
              </w:rPr>
              <w:t xml:space="preserve">Распознавать и употреблять в устной и письменной речи модальный глагол </w:t>
            </w:r>
            <w:r>
              <w:rPr>
                <w:sz w:val="24"/>
              </w:rPr>
              <w:t>can</w:t>
            </w:r>
            <w:r w:rsidRPr="00FB7EDD">
              <w:rPr>
                <w:sz w:val="24"/>
                <w:lang w:val="ru-RU"/>
              </w:rPr>
              <w:t>/</w:t>
            </w:r>
            <w:r>
              <w:rPr>
                <w:sz w:val="24"/>
              </w:rPr>
              <w:t>can</w:t>
            </w:r>
            <w:r w:rsidRPr="00FB7EDD">
              <w:rPr>
                <w:sz w:val="24"/>
                <w:lang w:val="ru-RU"/>
              </w:rPr>
              <w:t>'</w:t>
            </w:r>
            <w:r>
              <w:rPr>
                <w:sz w:val="24"/>
              </w:rPr>
              <w:t>t</w:t>
            </w:r>
            <w:r w:rsidRPr="00FB7EDD">
              <w:rPr>
                <w:spacing w:val="-15"/>
                <w:sz w:val="24"/>
                <w:lang w:val="ru-RU"/>
              </w:rPr>
              <w:t xml:space="preserve"> </w:t>
            </w:r>
            <w:r w:rsidRPr="00FB7EDD">
              <w:rPr>
                <w:sz w:val="24"/>
                <w:lang w:val="ru-RU"/>
              </w:rPr>
              <w:t>для</w:t>
            </w:r>
            <w:r w:rsidRPr="00FB7EDD">
              <w:rPr>
                <w:spacing w:val="-15"/>
                <w:sz w:val="24"/>
                <w:lang w:val="ru-RU"/>
              </w:rPr>
              <w:t xml:space="preserve"> </w:t>
            </w:r>
            <w:r w:rsidRPr="00FB7EDD">
              <w:rPr>
                <w:sz w:val="24"/>
                <w:lang w:val="ru-RU"/>
              </w:rPr>
              <w:t>выражения</w:t>
            </w:r>
            <w:r w:rsidRPr="00FB7EDD">
              <w:rPr>
                <w:spacing w:val="-14"/>
                <w:sz w:val="24"/>
                <w:lang w:val="ru-RU"/>
              </w:rPr>
              <w:t xml:space="preserve"> </w:t>
            </w:r>
            <w:r w:rsidRPr="00FB7EDD">
              <w:rPr>
                <w:sz w:val="24"/>
                <w:lang w:val="ru-RU"/>
              </w:rPr>
              <w:t>умения</w:t>
            </w:r>
            <w:r w:rsidRPr="00FB7EDD">
              <w:rPr>
                <w:spacing w:val="-13"/>
                <w:sz w:val="24"/>
                <w:lang w:val="ru-RU"/>
              </w:rPr>
              <w:t xml:space="preserve"> </w:t>
            </w:r>
            <w:r w:rsidRPr="00FB7EDD">
              <w:rPr>
                <w:sz w:val="24"/>
                <w:lang w:val="ru-RU"/>
              </w:rPr>
              <w:t>(</w:t>
            </w:r>
            <w:r>
              <w:rPr>
                <w:sz w:val="24"/>
              </w:rPr>
              <w:t>I</w:t>
            </w:r>
            <w:r w:rsidRPr="00FB7EDD">
              <w:rPr>
                <w:spacing w:val="-15"/>
                <w:sz w:val="24"/>
                <w:lang w:val="ru-RU"/>
              </w:rPr>
              <w:t xml:space="preserve"> </w:t>
            </w:r>
            <w:r>
              <w:rPr>
                <w:sz w:val="24"/>
              </w:rPr>
              <w:t>can</w:t>
            </w:r>
            <w:r w:rsidRPr="00FB7EDD">
              <w:rPr>
                <w:spacing w:val="-14"/>
                <w:sz w:val="24"/>
                <w:lang w:val="ru-RU"/>
              </w:rPr>
              <w:t xml:space="preserve"> </w:t>
            </w:r>
            <w:r>
              <w:rPr>
                <w:sz w:val="24"/>
              </w:rPr>
              <w:t>ride</w:t>
            </w:r>
            <w:r w:rsidRPr="00FB7EDD">
              <w:rPr>
                <w:spacing w:val="-15"/>
                <w:sz w:val="24"/>
                <w:lang w:val="ru-RU"/>
              </w:rPr>
              <w:t xml:space="preserve"> </w:t>
            </w:r>
            <w:r>
              <w:rPr>
                <w:sz w:val="24"/>
              </w:rPr>
              <w:t>a</w:t>
            </w:r>
            <w:r w:rsidRPr="00FB7EDD">
              <w:rPr>
                <w:spacing w:val="-15"/>
                <w:sz w:val="24"/>
                <w:lang w:val="ru-RU"/>
              </w:rPr>
              <w:t xml:space="preserve"> </w:t>
            </w:r>
            <w:r>
              <w:rPr>
                <w:sz w:val="24"/>
              </w:rPr>
              <w:t>bike</w:t>
            </w:r>
            <w:r w:rsidRPr="00FB7EDD">
              <w:rPr>
                <w:sz w:val="24"/>
                <w:lang w:val="ru-RU"/>
              </w:rPr>
              <w:t>.)</w:t>
            </w:r>
            <w:r w:rsidRPr="00FB7EDD">
              <w:rPr>
                <w:spacing w:val="-15"/>
                <w:sz w:val="24"/>
                <w:lang w:val="ru-RU"/>
              </w:rPr>
              <w:t xml:space="preserve"> </w:t>
            </w:r>
            <w:r w:rsidRPr="00FB7EDD">
              <w:rPr>
                <w:sz w:val="24"/>
                <w:lang w:val="ru-RU"/>
              </w:rPr>
              <w:t>и</w:t>
            </w:r>
            <w:r w:rsidRPr="00FB7EDD">
              <w:rPr>
                <w:spacing w:val="-13"/>
                <w:sz w:val="24"/>
                <w:lang w:val="ru-RU"/>
              </w:rPr>
              <w:t xml:space="preserve"> </w:t>
            </w:r>
            <w:r w:rsidRPr="00FB7EDD">
              <w:rPr>
                <w:sz w:val="24"/>
                <w:lang w:val="ru-RU"/>
              </w:rPr>
              <w:t>отсутствия</w:t>
            </w:r>
            <w:r w:rsidRPr="00FB7EDD">
              <w:rPr>
                <w:spacing w:val="-12"/>
                <w:sz w:val="24"/>
                <w:lang w:val="ru-RU"/>
              </w:rPr>
              <w:t xml:space="preserve"> </w:t>
            </w:r>
            <w:r w:rsidRPr="00FB7EDD">
              <w:rPr>
                <w:sz w:val="24"/>
                <w:lang w:val="ru-RU"/>
              </w:rPr>
              <w:t>умения</w:t>
            </w:r>
            <w:r w:rsidRPr="00FB7EDD">
              <w:rPr>
                <w:spacing w:val="-14"/>
                <w:sz w:val="24"/>
                <w:lang w:val="ru-RU"/>
              </w:rPr>
              <w:t xml:space="preserve"> </w:t>
            </w:r>
            <w:r w:rsidRPr="00FB7EDD">
              <w:rPr>
                <w:sz w:val="24"/>
                <w:lang w:val="ru-RU"/>
              </w:rPr>
              <w:t>(</w:t>
            </w:r>
            <w:r>
              <w:rPr>
                <w:sz w:val="24"/>
              </w:rPr>
              <w:t>I</w:t>
            </w:r>
            <w:r w:rsidRPr="00FB7EDD">
              <w:rPr>
                <w:spacing w:val="-15"/>
                <w:sz w:val="24"/>
                <w:lang w:val="ru-RU"/>
              </w:rPr>
              <w:t xml:space="preserve"> </w:t>
            </w:r>
            <w:r>
              <w:rPr>
                <w:sz w:val="24"/>
              </w:rPr>
              <w:t>can</w:t>
            </w:r>
            <w:r w:rsidRPr="00FB7EDD">
              <w:rPr>
                <w:sz w:val="24"/>
                <w:lang w:val="ru-RU"/>
              </w:rPr>
              <w:t>'</w:t>
            </w:r>
            <w:r>
              <w:rPr>
                <w:sz w:val="24"/>
              </w:rPr>
              <w:t>t</w:t>
            </w:r>
            <w:r w:rsidRPr="00FB7EDD">
              <w:rPr>
                <w:spacing w:val="-14"/>
                <w:sz w:val="24"/>
                <w:lang w:val="ru-RU"/>
              </w:rPr>
              <w:t xml:space="preserve"> </w:t>
            </w:r>
            <w:r>
              <w:rPr>
                <w:sz w:val="24"/>
              </w:rPr>
              <w:t>ride</w:t>
            </w:r>
            <w:r w:rsidRPr="00FB7EDD">
              <w:rPr>
                <w:sz w:val="24"/>
                <w:lang w:val="ru-RU"/>
              </w:rPr>
              <w:t xml:space="preserve"> </w:t>
            </w:r>
            <w:r>
              <w:rPr>
                <w:sz w:val="24"/>
              </w:rPr>
              <w:t>a</w:t>
            </w:r>
            <w:r w:rsidRPr="00FB7EDD">
              <w:rPr>
                <w:sz w:val="24"/>
                <w:lang w:val="ru-RU"/>
              </w:rPr>
              <w:t xml:space="preserve"> </w:t>
            </w:r>
            <w:r>
              <w:rPr>
                <w:sz w:val="24"/>
              </w:rPr>
              <w:t>bike</w:t>
            </w:r>
            <w:r w:rsidRPr="00FB7EDD">
              <w:rPr>
                <w:sz w:val="24"/>
                <w:lang w:val="ru-RU"/>
              </w:rPr>
              <w:t xml:space="preserve">.); </w:t>
            </w:r>
            <w:r>
              <w:rPr>
                <w:sz w:val="24"/>
              </w:rPr>
              <w:t>can</w:t>
            </w:r>
            <w:r w:rsidRPr="00FB7EDD">
              <w:rPr>
                <w:sz w:val="24"/>
                <w:lang w:val="ru-RU"/>
              </w:rPr>
              <w:t xml:space="preserve"> для получения разрешения (</w:t>
            </w:r>
            <w:r>
              <w:rPr>
                <w:sz w:val="24"/>
              </w:rPr>
              <w:t>Can</w:t>
            </w:r>
            <w:r w:rsidRPr="00FB7EDD">
              <w:rPr>
                <w:sz w:val="24"/>
                <w:lang w:val="ru-RU"/>
              </w:rPr>
              <w:t xml:space="preserve"> </w:t>
            </w:r>
            <w:r>
              <w:rPr>
                <w:sz w:val="24"/>
              </w:rPr>
              <w:t>I</w:t>
            </w:r>
            <w:r w:rsidRPr="00FB7EDD">
              <w:rPr>
                <w:sz w:val="24"/>
                <w:lang w:val="ru-RU"/>
              </w:rPr>
              <w:t xml:space="preserve"> </w:t>
            </w:r>
            <w:r>
              <w:rPr>
                <w:sz w:val="24"/>
              </w:rPr>
              <w:t>go</w:t>
            </w:r>
            <w:r w:rsidRPr="00FB7EDD">
              <w:rPr>
                <w:sz w:val="24"/>
                <w:lang w:val="ru-RU"/>
              </w:rPr>
              <w:t xml:space="preserve"> </w:t>
            </w:r>
            <w:r>
              <w:rPr>
                <w:sz w:val="24"/>
              </w:rPr>
              <w:t>out</w:t>
            </w:r>
            <w:r w:rsidRPr="00FB7EDD">
              <w:rPr>
                <w:sz w:val="24"/>
                <w:lang w:val="ru-RU"/>
              </w:rPr>
              <w:t>?)</w:t>
            </w:r>
          </w:p>
        </w:tc>
      </w:tr>
      <w:tr w:rsidR="00077FA1" w:rsidTr="00B53A77">
        <w:trPr>
          <w:trHeight w:val="479"/>
        </w:trPr>
        <w:tc>
          <w:tcPr>
            <w:tcW w:w="1940" w:type="dxa"/>
          </w:tcPr>
          <w:p w:rsidR="00077FA1" w:rsidRDefault="00077FA1" w:rsidP="00B53A77">
            <w:pPr>
              <w:pStyle w:val="TableParagraph"/>
              <w:spacing w:before="92"/>
              <w:rPr>
                <w:sz w:val="24"/>
              </w:rPr>
            </w:pPr>
            <w:r>
              <w:rPr>
                <w:spacing w:val="-2"/>
                <w:sz w:val="24"/>
              </w:rPr>
              <w:t>2.4.13</w:t>
            </w:r>
          </w:p>
        </w:tc>
        <w:tc>
          <w:tcPr>
            <w:tcW w:w="8393" w:type="dxa"/>
          </w:tcPr>
          <w:p w:rsidR="00077FA1" w:rsidRPr="00FB7EDD" w:rsidRDefault="00077FA1" w:rsidP="00B53A77">
            <w:pPr>
              <w:pStyle w:val="TableParagraph"/>
              <w:spacing w:before="92"/>
              <w:ind w:left="59" w:right="58"/>
              <w:jc w:val="both"/>
              <w:rPr>
                <w:sz w:val="24"/>
                <w:lang w:val="ru-RU"/>
              </w:rPr>
            </w:pPr>
            <w:r w:rsidRPr="00FB7EDD">
              <w:rPr>
                <w:sz w:val="24"/>
                <w:lang w:val="ru-RU"/>
              </w:rPr>
              <w:t>Распознавать и употреблять в устной и письменной речи определенный, неопределенный и нулевой артикли с именами существительными (наиболее распространенные случаи)</w:t>
            </w:r>
          </w:p>
        </w:tc>
      </w:tr>
      <w:tr w:rsidR="00077FA1" w:rsidTr="00B53A77">
        <w:trPr>
          <w:trHeight w:val="479"/>
        </w:trPr>
        <w:tc>
          <w:tcPr>
            <w:tcW w:w="1940" w:type="dxa"/>
          </w:tcPr>
          <w:p w:rsidR="00077FA1" w:rsidRDefault="00077FA1" w:rsidP="00B53A77">
            <w:pPr>
              <w:pStyle w:val="TableParagraph"/>
              <w:spacing w:before="92"/>
              <w:rPr>
                <w:sz w:val="24"/>
              </w:rPr>
            </w:pPr>
            <w:r>
              <w:rPr>
                <w:spacing w:val="-2"/>
                <w:sz w:val="24"/>
              </w:rPr>
              <w:t>2.4.14</w:t>
            </w:r>
          </w:p>
        </w:tc>
        <w:tc>
          <w:tcPr>
            <w:tcW w:w="8393" w:type="dxa"/>
          </w:tcPr>
          <w:p w:rsidR="00077FA1" w:rsidRPr="00FB7EDD" w:rsidRDefault="00077FA1" w:rsidP="00B53A77">
            <w:pPr>
              <w:pStyle w:val="TableParagraph"/>
              <w:spacing w:before="92"/>
              <w:ind w:left="59" w:right="56"/>
              <w:jc w:val="both"/>
              <w:rPr>
                <w:sz w:val="24"/>
                <w:lang w:val="ru-RU"/>
              </w:rPr>
            </w:pPr>
            <w:r w:rsidRPr="00FB7EDD">
              <w:rPr>
                <w:sz w:val="24"/>
                <w:lang w:val="ru-RU"/>
              </w:rPr>
              <w:t>Распознавать и употреблять в устной и письменной речи существительные во множественном числе, образованные по правилу, и исключения (</w:t>
            </w:r>
            <w:r>
              <w:rPr>
                <w:sz w:val="24"/>
              </w:rPr>
              <w:t>a</w:t>
            </w:r>
            <w:r w:rsidRPr="00FB7EDD">
              <w:rPr>
                <w:sz w:val="24"/>
                <w:lang w:val="ru-RU"/>
              </w:rPr>
              <w:t xml:space="preserve"> </w:t>
            </w:r>
            <w:r>
              <w:rPr>
                <w:sz w:val="24"/>
              </w:rPr>
              <w:t>pen</w:t>
            </w:r>
            <w:r w:rsidRPr="00FB7EDD">
              <w:rPr>
                <w:sz w:val="24"/>
                <w:lang w:val="ru-RU"/>
              </w:rPr>
              <w:t xml:space="preserve"> - </w:t>
            </w:r>
            <w:r>
              <w:rPr>
                <w:sz w:val="24"/>
              </w:rPr>
              <w:t>pens</w:t>
            </w:r>
            <w:r w:rsidRPr="00FB7EDD">
              <w:rPr>
                <w:sz w:val="24"/>
                <w:lang w:val="ru-RU"/>
              </w:rPr>
              <w:t xml:space="preserve">; </w:t>
            </w:r>
            <w:r>
              <w:rPr>
                <w:sz w:val="24"/>
              </w:rPr>
              <w:t>a</w:t>
            </w:r>
            <w:r w:rsidRPr="00FB7EDD">
              <w:rPr>
                <w:sz w:val="24"/>
                <w:lang w:val="ru-RU"/>
              </w:rPr>
              <w:t xml:space="preserve"> </w:t>
            </w:r>
            <w:r>
              <w:rPr>
                <w:sz w:val="24"/>
              </w:rPr>
              <w:t>man</w:t>
            </w:r>
            <w:r w:rsidRPr="00FB7EDD">
              <w:rPr>
                <w:sz w:val="24"/>
                <w:lang w:val="ru-RU"/>
              </w:rPr>
              <w:t xml:space="preserve"> - </w:t>
            </w:r>
            <w:r>
              <w:rPr>
                <w:sz w:val="24"/>
              </w:rPr>
              <w:t>men</w:t>
            </w:r>
            <w:r w:rsidRPr="00FB7EDD">
              <w:rPr>
                <w:sz w:val="24"/>
                <w:lang w:val="ru-RU"/>
              </w:rPr>
              <w:t>)</w:t>
            </w:r>
          </w:p>
        </w:tc>
      </w:tr>
      <w:tr w:rsidR="00077FA1" w:rsidTr="00B53A77">
        <w:trPr>
          <w:trHeight w:val="479"/>
        </w:trPr>
        <w:tc>
          <w:tcPr>
            <w:tcW w:w="1940" w:type="dxa"/>
          </w:tcPr>
          <w:p w:rsidR="00077FA1" w:rsidRDefault="00077FA1" w:rsidP="00B53A77">
            <w:pPr>
              <w:pStyle w:val="TableParagraph"/>
              <w:spacing w:before="92"/>
              <w:rPr>
                <w:sz w:val="24"/>
              </w:rPr>
            </w:pPr>
            <w:r>
              <w:rPr>
                <w:spacing w:val="-2"/>
                <w:sz w:val="24"/>
              </w:rPr>
              <w:t>2.4.15</w:t>
            </w:r>
          </w:p>
        </w:tc>
        <w:tc>
          <w:tcPr>
            <w:tcW w:w="8393" w:type="dxa"/>
          </w:tcPr>
          <w:p w:rsidR="00077FA1" w:rsidRPr="00FB7EDD" w:rsidRDefault="00077FA1" w:rsidP="00B53A77">
            <w:pPr>
              <w:pStyle w:val="TableParagraph"/>
              <w:tabs>
                <w:tab w:val="left" w:pos="1634"/>
                <w:tab w:val="left" w:pos="1984"/>
                <w:tab w:val="left" w:pos="3463"/>
                <w:tab w:val="left" w:pos="3797"/>
                <w:tab w:val="left" w:pos="4717"/>
                <w:tab w:val="left" w:pos="5063"/>
                <w:tab w:val="left" w:pos="6516"/>
                <w:tab w:val="left" w:pos="7207"/>
                <w:tab w:val="left" w:pos="8190"/>
              </w:tabs>
              <w:spacing w:before="92"/>
              <w:ind w:left="59" w:right="62"/>
              <w:rPr>
                <w:sz w:val="24"/>
                <w:lang w:val="ru-RU"/>
              </w:rPr>
            </w:pPr>
            <w:r w:rsidRPr="00FB7EDD">
              <w:rPr>
                <w:spacing w:val="-2"/>
                <w:sz w:val="24"/>
                <w:lang w:val="ru-RU"/>
              </w:rPr>
              <w:t>Распознавать</w:t>
            </w:r>
            <w:r w:rsidRPr="00FB7EDD">
              <w:rPr>
                <w:sz w:val="24"/>
                <w:lang w:val="ru-RU"/>
              </w:rPr>
              <w:tab/>
            </w:r>
            <w:r w:rsidRPr="00FB7EDD">
              <w:rPr>
                <w:spacing w:val="-10"/>
                <w:sz w:val="24"/>
                <w:lang w:val="ru-RU"/>
              </w:rPr>
              <w:t>и</w:t>
            </w:r>
            <w:r w:rsidRPr="00FB7EDD">
              <w:rPr>
                <w:sz w:val="24"/>
                <w:lang w:val="ru-RU"/>
              </w:rPr>
              <w:tab/>
            </w:r>
            <w:r w:rsidRPr="00FB7EDD">
              <w:rPr>
                <w:spacing w:val="-2"/>
                <w:sz w:val="24"/>
                <w:lang w:val="ru-RU"/>
              </w:rPr>
              <w:t>употреблять</w:t>
            </w:r>
            <w:r w:rsidRPr="00FB7EDD">
              <w:rPr>
                <w:sz w:val="24"/>
                <w:lang w:val="ru-RU"/>
              </w:rPr>
              <w:tab/>
            </w:r>
            <w:r w:rsidRPr="00FB7EDD">
              <w:rPr>
                <w:spacing w:val="-10"/>
                <w:sz w:val="24"/>
                <w:lang w:val="ru-RU"/>
              </w:rPr>
              <w:t>в</w:t>
            </w:r>
            <w:r w:rsidRPr="00FB7EDD">
              <w:rPr>
                <w:sz w:val="24"/>
                <w:lang w:val="ru-RU"/>
              </w:rPr>
              <w:tab/>
            </w:r>
            <w:r w:rsidRPr="00FB7EDD">
              <w:rPr>
                <w:spacing w:val="-2"/>
                <w:sz w:val="24"/>
                <w:lang w:val="ru-RU"/>
              </w:rPr>
              <w:t>устной</w:t>
            </w:r>
            <w:r w:rsidRPr="00FB7EDD">
              <w:rPr>
                <w:sz w:val="24"/>
                <w:lang w:val="ru-RU"/>
              </w:rPr>
              <w:tab/>
            </w:r>
            <w:r w:rsidRPr="00FB7EDD">
              <w:rPr>
                <w:spacing w:val="-10"/>
                <w:sz w:val="24"/>
                <w:lang w:val="ru-RU"/>
              </w:rPr>
              <w:t>и</w:t>
            </w:r>
            <w:r w:rsidRPr="00FB7EDD">
              <w:rPr>
                <w:sz w:val="24"/>
                <w:lang w:val="ru-RU"/>
              </w:rPr>
              <w:tab/>
            </w:r>
            <w:r w:rsidRPr="00FB7EDD">
              <w:rPr>
                <w:spacing w:val="-2"/>
                <w:sz w:val="24"/>
                <w:lang w:val="ru-RU"/>
              </w:rPr>
              <w:t>письменной</w:t>
            </w:r>
            <w:r w:rsidRPr="00FB7EDD">
              <w:rPr>
                <w:sz w:val="24"/>
                <w:lang w:val="ru-RU"/>
              </w:rPr>
              <w:tab/>
            </w:r>
            <w:r w:rsidRPr="00FB7EDD">
              <w:rPr>
                <w:spacing w:val="-4"/>
                <w:sz w:val="24"/>
                <w:lang w:val="ru-RU"/>
              </w:rPr>
              <w:t>речи</w:t>
            </w:r>
            <w:r w:rsidRPr="00FB7EDD">
              <w:rPr>
                <w:sz w:val="24"/>
                <w:lang w:val="ru-RU"/>
              </w:rPr>
              <w:tab/>
            </w:r>
            <w:r w:rsidRPr="00FB7EDD">
              <w:rPr>
                <w:spacing w:val="-2"/>
                <w:sz w:val="24"/>
                <w:lang w:val="ru-RU"/>
              </w:rPr>
              <w:t>личные</w:t>
            </w:r>
            <w:r w:rsidRPr="00FB7EDD">
              <w:rPr>
                <w:sz w:val="24"/>
                <w:lang w:val="ru-RU"/>
              </w:rPr>
              <w:tab/>
            </w:r>
            <w:r w:rsidRPr="00FB7EDD">
              <w:rPr>
                <w:spacing w:val="-10"/>
                <w:sz w:val="24"/>
                <w:lang w:val="ru-RU"/>
              </w:rPr>
              <w:t xml:space="preserve">и </w:t>
            </w:r>
            <w:r w:rsidRPr="00FB7EDD">
              <w:rPr>
                <w:sz w:val="24"/>
                <w:lang w:val="ru-RU"/>
              </w:rPr>
              <w:t>притяжательные местоимения</w:t>
            </w:r>
          </w:p>
        </w:tc>
      </w:tr>
      <w:tr w:rsidR="00077FA1" w:rsidTr="00B53A77">
        <w:trPr>
          <w:trHeight w:val="479"/>
        </w:trPr>
        <w:tc>
          <w:tcPr>
            <w:tcW w:w="1940" w:type="dxa"/>
          </w:tcPr>
          <w:p w:rsidR="00077FA1" w:rsidRDefault="00077FA1" w:rsidP="00B53A77">
            <w:pPr>
              <w:pStyle w:val="TableParagraph"/>
              <w:rPr>
                <w:sz w:val="24"/>
              </w:rPr>
            </w:pPr>
            <w:r>
              <w:rPr>
                <w:spacing w:val="-2"/>
                <w:sz w:val="24"/>
              </w:rPr>
              <w:t>2.4.16</w:t>
            </w:r>
          </w:p>
        </w:tc>
        <w:tc>
          <w:tcPr>
            <w:tcW w:w="8393" w:type="dxa"/>
          </w:tcPr>
          <w:p w:rsidR="00077FA1" w:rsidRPr="00FB7EDD" w:rsidRDefault="00077FA1" w:rsidP="00B53A77">
            <w:pPr>
              <w:pStyle w:val="TableParagraph"/>
              <w:ind w:left="59"/>
              <w:rPr>
                <w:sz w:val="24"/>
                <w:lang w:val="ru-RU"/>
              </w:rPr>
            </w:pPr>
            <w:r w:rsidRPr="00FB7EDD">
              <w:rPr>
                <w:sz w:val="24"/>
                <w:lang w:val="ru-RU"/>
              </w:rPr>
              <w:t>Распознавать</w:t>
            </w:r>
            <w:r w:rsidRPr="00FB7EDD">
              <w:rPr>
                <w:spacing w:val="80"/>
                <w:sz w:val="24"/>
                <w:lang w:val="ru-RU"/>
              </w:rPr>
              <w:t xml:space="preserve"> </w:t>
            </w:r>
            <w:r w:rsidRPr="00FB7EDD">
              <w:rPr>
                <w:sz w:val="24"/>
                <w:lang w:val="ru-RU"/>
              </w:rPr>
              <w:t>и</w:t>
            </w:r>
            <w:r w:rsidRPr="00FB7EDD">
              <w:rPr>
                <w:spacing w:val="80"/>
                <w:w w:val="150"/>
                <w:sz w:val="24"/>
                <w:lang w:val="ru-RU"/>
              </w:rPr>
              <w:t xml:space="preserve"> </w:t>
            </w:r>
            <w:r w:rsidRPr="00FB7EDD">
              <w:rPr>
                <w:sz w:val="24"/>
                <w:lang w:val="ru-RU"/>
              </w:rPr>
              <w:t>употреблять</w:t>
            </w:r>
            <w:r w:rsidRPr="00FB7EDD">
              <w:rPr>
                <w:spacing w:val="80"/>
                <w:sz w:val="24"/>
                <w:lang w:val="ru-RU"/>
              </w:rPr>
              <w:t xml:space="preserve"> </w:t>
            </w:r>
            <w:r w:rsidRPr="00FB7EDD">
              <w:rPr>
                <w:sz w:val="24"/>
                <w:lang w:val="ru-RU"/>
              </w:rPr>
              <w:t>в</w:t>
            </w:r>
            <w:r w:rsidRPr="00FB7EDD">
              <w:rPr>
                <w:spacing w:val="80"/>
                <w:w w:val="150"/>
                <w:sz w:val="24"/>
                <w:lang w:val="ru-RU"/>
              </w:rPr>
              <w:t xml:space="preserve"> </w:t>
            </w:r>
            <w:r w:rsidRPr="00FB7EDD">
              <w:rPr>
                <w:sz w:val="24"/>
                <w:lang w:val="ru-RU"/>
              </w:rPr>
              <w:t>устной</w:t>
            </w:r>
            <w:r w:rsidRPr="00FB7EDD">
              <w:rPr>
                <w:spacing w:val="80"/>
                <w:sz w:val="24"/>
                <w:lang w:val="ru-RU"/>
              </w:rPr>
              <w:t xml:space="preserve"> </w:t>
            </w:r>
            <w:r w:rsidRPr="00FB7EDD">
              <w:rPr>
                <w:sz w:val="24"/>
                <w:lang w:val="ru-RU"/>
              </w:rPr>
              <w:t>и</w:t>
            </w:r>
            <w:r w:rsidRPr="00FB7EDD">
              <w:rPr>
                <w:spacing w:val="80"/>
                <w:sz w:val="24"/>
                <w:lang w:val="ru-RU"/>
              </w:rPr>
              <w:t xml:space="preserve"> </w:t>
            </w:r>
            <w:r w:rsidRPr="00FB7EDD">
              <w:rPr>
                <w:sz w:val="24"/>
                <w:lang w:val="ru-RU"/>
              </w:rPr>
              <w:t>письменной</w:t>
            </w:r>
            <w:r w:rsidRPr="00FB7EDD">
              <w:rPr>
                <w:spacing w:val="80"/>
                <w:sz w:val="24"/>
                <w:lang w:val="ru-RU"/>
              </w:rPr>
              <w:t xml:space="preserve"> </w:t>
            </w:r>
            <w:r w:rsidRPr="00FB7EDD">
              <w:rPr>
                <w:sz w:val="24"/>
                <w:lang w:val="ru-RU"/>
              </w:rPr>
              <w:t>речи</w:t>
            </w:r>
            <w:r w:rsidRPr="00FB7EDD">
              <w:rPr>
                <w:spacing w:val="80"/>
                <w:w w:val="150"/>
                <w:sz w:val="24"/>
                <w:lang w:val="ru-RU"/>
              </w:rPr>
              <w:t xml:space="preserve"> </w:t>
            </w:r>
            <w:r w:rsidRPr="00FB7EDD">
              <w:rPr>
                <w:sz w:val="24"/>
                <w:lang w:val="ru-RU"/>
              </w:rPr>
              <w:t>указательные</w:t>
            </w:r>
            <w:r w:rsidRPr="00FB7EDD">
              <w:rPr>
                <w:spacing w:val="40"/>
                <w:sz w:val="24"/>
                <w:lang w:val="ru-RU"/>
              </w:rPr>
              <w:t xml:space="preserve"> </w:t>
            </w:r>
            <w:r w:rsidRPr="00FB7EDD">
              <w:rPr>
                <w:sz w:val="24"/>
                <w:lang w:val="ru-RU"/>
              </w:rPr>
              <w:t xml:space="preserve">местоимения </w:t>
            </w:r>
            <w:r>
              <w:rPr>
                <w:sz w:val="24"/>
              </w:rPr>
              <w:t>this</w:t>
            </w:r>
            <w:r w:rsidRPr="00FB7EDD">
              <w:rPr>
                <w:sz w:val="24"/>
                <w:lang w:val="ru-RU"/>
              </w:rPr>
              <w:t xml:space="preserve"> - </w:t>
            </w:r>
            <w:r>
              <w:rPr>
                <w:sz w:val="24"/>
              </w:rPr>
              <w:t>these</w:t>
            </w:r>
          </w:p>
        </w:tc>
      </w:tr>
      <w:tr w:rsidR="00077FA1" w:rsidTr="00B53A77">
        <w:trPr>
          <w:trHeight w:val="479"/>
        </w:trPr>
        <w:tc>
          <w:tcPr>
            <w:tcW w:w="1940" w:type="dxa"/>
          </w:tcPr>
          <w:p w:rsidR="00077FA1" w:rsidRDefault="00077FA1" w:rsidP="00B53A77">
            <w:pPr>
              <w:pStyle w:val="TableParagraph"/>
              <w:rPr>
                <w:sz w:val="24"/>
              </w:rPr>
            </w:pPr>
            <w:r>
              <w:rPr>
                <w:spacing w:val="-2"/>
                <w:sz w:val="24"/>
              </w:rPr>
              <w:t>2.4.17</w:t>
            </w:r>
          </w:p>
        </w:tc>
        <w:tc>
          <w:tcPr>
            <w:tcW w:w="8393" w:type="dxa"/>
          </w:tcPr>
          <w:p w:rsidR="00077FA1" w:rsidRPr="00FB7EDD" w:rsidRDefault="00077FA1" w:rsidP="00B53A77">
            <w:pPr>
              <w:pStyle w:val="TableParagraph"/>
              <w:ind w:left="59"/>
              <w:rPr>
                <w:sz w:val="24"/>
                <w:lang w:val="ru-RU"/>
              </w:rPr>
            </w:pPr>
            <w:r w:rsidRPr="00FB7EDD">
              <w:rPr>
                <w:sz w:val="24"/>
                <w:lang w:val="ru-RU"/>
              </w:rPr>
              <w:t>Распознавать</w:t>
            </w:r>
            <w:r w:rsidRPr="00FB7EDD">
              <w:rPr>
                <w:spacing w:val="79"/>
                <w:sz w:val="24"/>
                <w:lang w:val="ru-RU"/>
              </w:rPr>
              <w:t xml:space="preserve"> </w:t>
            </w:r>
            <w:r w:rsidRPr="00FB7EDD">
              <w:rPr>
                <w:sz w:val="24"/>
                <w:lang w:val="ru-RU"/>
              </w:rPr>
              <w:t>и</w:t>
            </w:r>
            <w:r w:rsidRPr="00FB7EDD">
              <w:rPr>
                <w:spacing w:val="80"/>
                <w:sz w:val="24"/>
                <w:lang w:val="ru-RU"/>
              </w:rPr>
              <w:t xml:space="preserve"> </w:t>
            </w:r>
            <w:r w:rsidRPr="00FB7EDD">
              <w:rPr>
                <w:sz w:val="24"/>
                <w:lang w:val="ru-RU"/>
              </w:rPr>
              <w:t>употреблять</w:t>
            </w:r>
            <w:r w:rsidRPr="00FB7EDD">
              <w:rPr>
                <w:spacing w:val="80"/>
                <w:sz w:val="24"/>
                <w:lang w:val="ru-RU"/>
              </w:rPr>
              <w:t xml:space="preserve"> </w:t>
            </w:r>
            <w:r w:rsidRPr="00FB7EDD">
              <w:rPr>
                <w:sz w:val="24"/>
                <w:lang w:val="ru-RU"/>
              </w:rPr>
              <w:t>в</w:t>
            </w:r>
            <w:r w:rsidRPr="00FB7EDD">
              <w:rPr>
                <w:spacing w:val="80"/>
                <w:sz w:val="24"/>
                <w:lang w:val="ru-RU"/>
              </w:rPr>
              <w:t xml:space="preserve"> </w:t>
            </w:r>
            <w:r w:rsidRPr="00FB7EDD">
              <w:rPr>
                <w:sz w:val="24"/>
                <w:lang w:val="ru-RU"/>
              </w:rPr>
              <w:t>устной</w:t>
            </w:r>
            <w:r w:rsidRPr="00FB7EDD">
              <w:rPr>
                <w:spacing w:val="80"/>
                <w:sz w:val="24"/>
                <w:lang w:val="ru-RU"/>
              </w:rPr>
              <w:t xml:space="preserve"> </w:t>
            </w:r>
            <w:r w:rsidRPr="00FB7EDD">
              <w:rPr>
                <w:sz w:val="24"/>
                <w:lang w:val="ru-RU"/>
              </w:rPr>
              <w:t>и</w:t>
            </w:r>
            <w:r w:rsidRPr="00FB7EDD">
              <w:rPr>
                <w:spacing w:val="80"/>
                <w:sz w:val="24"/>
                <w:lang w:val="ru-RU"/>
              </w:rPr>
              <w:t xml:space="preserve"> </w:t>
            </w:r>
            <w:r w:rsidRPr="00FB7EDD">
              <w:rPr>
                <w:sz w:val="24"/>
                <w:lang w:val="ru-RU"/>
              </w:rPr>
              <w:t>письменной</w:t>
            </w:r>
            <w:r w:rsidRPr="00FB7EDD">
              <w:rPr>
                <w:spacing w:val="80"/>
                <w:sz w:val="24"/>
                <w:lang w:val="ru-RU"/>
              </w:rPr>
              <w:t xml:space="preserve"> </w:t>
            </w:r>
            <w:r w:rsidRPr="00FB7EDD">
              <w:rPr>
                <w:sz w:val="24"/>
                <w:lang w:val="ru-RU"/>
              </w:rPr>
              <w:t>речи</w:t>
            </w:r>
            <w:r w:rsidRPr="00FB7EDD">
              <w:rPr>
                <w:spacing w:val="80"/>
                <w:sz w:val="24"/>
                <w:lang w:val="ru-RU"/>
              </w:rPr>
              <w:t xml:space="preserve"> </w:t>
            </w:r>
            <w:r w:rsidRPr="00FB7EDD">
              <w:rPr>
                <w:sz w:val="24"/>
                <w:lang w:val="ru-RU"/>
              </w:rPr>
              <w:t>количественные числительные (1 - 12)</w:t>
            </w:r>
          </w:p>
        </w:tc>
      </w:tr>
      <w:tr w:rsidR="00077FA1" w:rsidTr="00B53A77">
        <w:trPr>
          <w:trHeight w:val="479"/>
        </w:trPr>
        <w:tc>
          <w:tcPr>
            <w:tcW w:w="1940" w:type="dxa"/>
          </w:tcPr>
          <w:p w:rsidR="00077FA1" w:rsidRDefault="00077FA1" w:rsidP="00B53A77">
            <w:pPr>
              <w:pStyle w:val="TableParagraph"/>
              <w:rPr>
                <w:sz w:val="24"/>
              </w:rPr>
            </w:pPr>
            <w:r>
              <w:rPr>
                <w:spacing w:val="-2"/>
                <w:sz w:val="24"/>
              </w:rPr>
              <w:t>2.4.18</w:t>
            </w:r>
          </w:p>
        </w:tc>
        <w:tc>
          <w:tcPr>
            <w:tcW w:w="8393" w:type="dxa"/>
          </w:tcPr>
          <w:p w:rsidR="00077FA1" w:rsidRPr="00FB7EDD" w:rsidRDefault="00077FA1" w:rsidP="00B53A77">
            <w:pPr>
              <w:pStyle w:val="TableParagraph"/>
              <w:ind w:left="59"/>
              <w:rPr>
                <w:sz w:val="24"/>
                <w:lang w:val="ru-RU"/>
              </w:rPr>
            </w:pPr>
            <w:r w:rsidRPr="00FB7EDD">
              <w:rPr>
                <w:sz w:val="24"/>
                <w:lang w:val="ru-RU"/>
              </w:rPr>
              <w:t xml:space="preserve">Распознавать и употреблять в устной и письменной речи вопросительные слова </w:t>
            </w:r>
            <w:r>
              <w:rPr>
                <w:sz w:val="24"/>
              </w:rPr>
              <w:t>who</w:t>
            </w:r>
            <w:r w:rsidRPr="00FB7EDD">
              <w:rPr>
                <w:sz w:val="24"/>
                <w:lang w:val="ru-RU"/>
              </w:rPr>
              <w:t xml:space="preserve">, </w:t>
            </w:r>
            <w:r>
              <w:rPr>
                <w:sz w:val="24"/>
              </w:rPr>
              <w:t>what</w:t>
            </w:r>
            <w:r w:rsidRPr="00FB7EDD">
              <w:rPr>
                <w:sz w:val="24"/>
                <w:lang w:val="ru-RU"/>
              </w:rPr>
              <w:t xml:space="preserve">, </w:t>
            </w:r>
            <w:r>
              <w:rPr>
                <w:sz w:val="24"/>
              </w:rPr>
              <w:t>how</w:t>
            </w:r>
            <w:r w:rsidRPr="00FB7EDD">
              <w:rPr>
                <w:sz w:val="24"/>
                <w:lang w:val="ru-RU"/>
              </w:rPr>
              <w:t xml:space="preserve">, </w:t>
            </w:r>
            <w:r>
              <w:rPr>
                <w:sz w:val="24"/>
              </w:rPr>
              <w:t>where</w:t>
            </w:r>
            <w:r w:rsidRPr="00FB7EDD">
              <w:rPr>
                <w:sz w:val="24"/>
                <w:lang w:val="ru-RU"/>
              </w:rPr>
              <w:t xml:space="preserve">, </w:t>
            </w:r>
            <w:r>
              <w:rPr>
                <w:sz w:val="24"/>
              </w:rPr>
              <w:t>how</w:t>
            </w:r>
            <w:r w:rsidRPr="00FB7EDD">
              <w:rPr>
                <w:sz w:val="24"/>
                <w:lang w:val="ru-RU"/>
              </w:rPr>
              <w:t xml:space="preserve"> </w:t>
            </w:r>
            <w:r>
              <w:rPr>
                <w:sz w:val="24"/>
              </w:rPr>
              <w:t>many</w:t>
            </w:r>
          </w:p>
        </w:tc>
      </w:tr>
      <w:tr w:rsidR="00077FA1" w:rsidTr="00B53A77">
        <w:trPr>
          <w:trHeight w:val="479"/>
        </w:trPr>
        <w:tc>
          <w:tcPr>
            <w:tcW w:w="1940" w:type="dxa"/>
          </w:tcPr>
          <w:p w:rsidR="00077FA1" w:rsidRDefault="00077FA1" w:rsidP="00B53A77">
            <w:pPr>
              <w:pStyle w:val="TableParagraph"/>
              <w:rPr>
                <w:sz w:val="24"/>
              </w:rPr>
            </w:pPr>
            <w:r>
              <w:rPr>
                <w:spacing w:val="-2"/>
                <w:sz w:val="24"/>
              </w:rPr>
              <w:lastRenderedPageBreak/>
              <w:t>2.4.19</w:t>
            </w:r>
          </w:p>
        </w:tc>
        <w:tc>
          <w:tcPr>
            <w:tcW w:w="8393" w:type="dxa"/>
          </w:tcPr>
          <w:p w:rsidR="00077FA1" w:rsidRPr="00FB7EDD" w:rsidRDefault="00077FA1" w:rsidP="00B53A77">
            <w:pPr>
              <w:pStyle w:val="TableParagraph"/>
              <w:ind w:left="59"/>
              <w:rPr>
                <w:sz w:val="24"/>
                <w:lang w:val="ru-RU"/>
              </w:rPr>
            </w:pPr>
            <w:r w:rsidRPr="00FB7EDD">
              <w:rPr>
                <w:sz w:val="24"/>
                <w:lang w:val="ru-RU"/>
              </w:rPr>
              <w:t xml:space="preserve">Распознавать и употреблять в устной и письменной речи предлоги места </w:t>
            </w:r>
            <w:r>
              <w:rPr>
                <w:sz w:val="24"/>
              </w:rPr>
              <w:t>in</w:t>
            </w:r>
            <w:r w:rsidRPr="00FB7EDD">
              <w:rPr>
                <w:sz w:val="24"/>
                <w:lang w:val="ru-RU"/>
              </w:rPr>
              <w:t xml:space="preserve">, </w:t>
            </w:r>
            <w:r>
              <w:rPr>
                <w:sz w:val="24"/>
              </w:rPr>
              <w:t>on</w:t>
            </w:r>
            <w:r w:rsidRPr="00FB7EDD">
              <w:rPr>
                <w:sz w:val="24"/>
                <w:lang w:val="ru-RU"/>
              </w:rPr>
              <w:t xml:space="preserve">, </w:t>
            </w:r>
            <w:r>
              <w:rPr>
                <w:sz w:val="24"/>
              </w:rPr>
              <w:t>near</w:t>
            </w:r>
            <w:r w:rsidRPr="00FB7EDD">
              <w:rPr>
                <w:sz w:val="24"/>
                <w:lang w:val="ru-RU"/>
              </w:rPr>
              <w:t xml:space="preserve">, </w:t>
            </w:r>
            <w:r>
              <w:rPr>
                <w:sz w:val="24"/>
              </w:rPr>
              <w:t>under</w:t>
            </w:r>
          </w:p>
        </w:tc>
      </w:tr>
      <w:tr w:rsidR="00077FA1" w:rsidTr="00B53A77">
        <w:trPr>
          <w:trHeight w:val="479"/>
        </w:trPr>
        <w:tc>
          <w:tcPr>
            <w:tcW w:w="1940" w:type="dxa"/>
          </w:tcPr>
          <w:p w:rsidR="00077FA1" w:rsidRDefault="00077FA1" w:rsidP="00B53A77">
            <w:pPr>
              <w:pStyle w:val="TableParagraph"/>
              <w:spacing w:before="92"/>
              <w:rPr>
                <w:sz w:val="24"/>
              </w:rPr>
            </w:pPr>
            <w:r>
              <w:rPr>
                <w:spacing w:val="-2"/>
                <w:sz w:val="24"/>
              </w:rPr>
              <w:t>2.4.20</w:t>
            </w:r>
          </w:p>
        </w:tc>
        <w:tc>
          <w:tcPr>
            <w:tcW w:w="8393" w:type="dxa"/>
          </w:tcPr>
          <w:p w:rsidR="00077FA1" w:rsidRPr="00FB7EDD" w:rsidRDefault="00077FA1" w:rsidP="00B53A77">
            <w:pPr>
              <w:pStyle w:val="TableParagraph"/>
              <w:spacing w:before="92"/>
              <w:ind w:left="59"/>
              <w:rPr>
                <w:sz w:val="24"/>
                <w:lang w:val="ru-RU"/>
              </w:rPr>
            </w:pPr>
            <w:r w:rsidRPr="00FB7EDD">
              <w:rPr>
                <w:sz w:val="24"/>
                <w:lang w:val="ru-RU"/>
              </w:rPr>
              <w:t xml:space="preserve">Распознавать и употреблять в устной и письменной речи союзы </w:t>
            </w:r>
            <w:r>
              <w:rPr>
                <w:sz w:val="24"/>
              </w:rPr>
              <w:t>and</w:t>
            </w:r>
            <w:r w:rsidRPr="00FB7EDD">
              <w:rPr>
                <w:sz w:val="24"/>
                <w:lang w:val="ru-RU"/>
              </w:rPr>
              <w:t xml:space="preserve"> и </w:t>
            </w:r>
            <w:r>
              <w:rPr>
                <w:sz w:val="24"/>
              </w:rPr>
              <w:t>but</w:t>
            </w:r>
            <w:r w:rsidRPr="00FB7EDD">
              <w:rPr>
                <w:sz w:val="24"/>
                <w:lang w:val="ru-RU"/>
              </w:rPr>
              <w:t xml:space="preserve"> при</w:t>
            </w:r>
            <w:r w:rsidRPr="00FB7EDD">
              <w:rPr>
                <w:spacing w:val="80"/>
                <w:sz w:val="24"/>
                <w:lang w:val="ru-RU"/>
              </w:rPr>
              <w:t xml:space="preserve"> </w:t>
            </w:r>
            <w:r w:rsidRPr="00FB7EDD">
              <w:rPr>
                <w:sz w:val="24"/>
                <w:lang w:val="ru-RU"/>
              </w:rPr>
              <w:t>однородных членах</w:t>
            </w:r>
          </w:p>
        </w:tc>
      </w:tr>
      <w:tr w:rsidR="00077FA1" w:rsidTr="00B53A77">
        <w:trPr>
          <w:trHeight w:val="479"/>
        </w:trPr>
        <w:tc>
          <w:tcPr>
            <w:tcW w:w="1940" w:type="dxa"/>
          </w:tcPr>
          <w:p w:rsidR="00077FA1" w:rsidRDefault="00077FA1" w:rsidP="00B53A77">
            <w:pPr>
              <w:pStyle w:val="TableParagraph"/>
              <w:rPr>
                <w:sz w:val="24"/>
              </w:rPr>
            </w:pPr>
            <w:r>
              <w:rPr>
                <w:spacing w:val="-10"/>
                <w:sz w:val="24"/>
              </w:rPr>
              <w:t>3</w:t>
            </w:r>
          </w:p>
        </w:tc>
        <w:tc>
          <w:tcPr>
            <w:tcW w:w="8393" w:type="dxa"/>
          </w:tcPr>
          <w:p w:rsidR="00077FA1" w:rsidRDefault="00077FA1" w:rsidP="00B53A77">
            <w:pPr>
              <w:pStyle w:val="TableParagraph"/>
              <w:ind w:left="59"/>
              <w:rPr>
                <w:sz w:val="24"/>
              </w:rPr>
            </w:pPr>
            <w:r>
              <w:rPr>
                <w:sz w:val="24"/>
              </w:rPr>
              <w:t>Социокультурные</w:t>
            </w:r>
            <w:r>
              <w:rPr>
                <w:spacing w:val="-6"/>
                <w:sz w:val="24"/>
              </w:rPr>
              <w:t xml:space="preserve"> </w:t>
            </w:r>
            <w:r>
              <w:rPr>
                <w:sz w:val="24"/>
              </w:rPr>
              <w:t>знания</w:t>
            </w:r>
            <w:r>
              <w:rPr>
                <w:spacing w:val="-4"/>
                <w:sz w:val="24"/>
              </w:rPr>
              <w:t xml:space="preserve"> </w:t>
            </w:r>
            <w:r>
              <w:rPr>
                <w:sz w:val="24"/>
              </w:rPr>
              <w:t>и</w:t>
            </w:r>
            <w:r>
              <w:rPr>
                <w:spacing w:val="-1"/>
                <w:sz w:val="24"/>
              </w:rPr>
              <w:t xml:space="preserve"> </w:t>
            </w:r>
            <w:r>
              <w:rPr>
                <w:spacing w:val="-2"/>
                <w:sz w:val="24"/>
              </w:rPr>
              <w:t>умения</w:t>
            </w:r>
          </w:p>
        </w:tc>
      </w:tr>
      <w:tr w:rsidR="00077FA1" w:rsidTr="00B53A77">
        <w:trPr>
          <w:trHeight w:val="479"/>
        </w:trPr>
        <w:tc>
          <w:tcPr>
            <w:tcW w:w="1940" w:type="dxa"/>
          </w:tcPr>
          <w:p w:rsidR="00077FA1" w:rsidRDefault="00077FA1" w:rsidP="00B53A77">
            <w:pPr>
              <w:pStyle w:val="TableParagraph"/>
              <w:rPr>
                <w:sz w:val="24"/>
              </w:rPr>
            </w:pPr>
            <w:r>
              <w:rPr>
                <w:spacing w:val="-5"/>
                <w:sz w:val="24"/>
              </w:rPr>
              <w:t>3.1</w:t>
            </w:r>
          </w:p>
        </w:tc>
        <w:tc>
          <w:tcPr>
            <w:tcW w:w="8393" w:type="dxa"/>
          </w:tcPr>
          <w:p w:rsidR="00077FA1" w:rsidRPr="00FB7EDD" w:rsidRDefault="00077FA1" w:rsidP="00B53A77">
            <w:pPr>
              <w:pStyle w:val="TableParagraph"/>
              <w:ind w:left="59" w:right="54"/>
              <w:jc w:val="both"/>
              <w:rPr>
                <w:sz w:val="24"/>
                <w:lang w:val="ru-RU"/>
              </w:rPr>
            </w:pPr>
            <w:r w:rsidRPr="00FB7EDD">
              <w:rPr>
                <w:sz w:val="24"/>
                <w:lang w:val="ru-RU"/>
              </w:rPr>
              <w:t>Владеть отдельными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выражение благодарности, извинение, поздравление с днем рождения, Новым годом, Рождеством</w:t>
            </w:r>
          </w:p>
        </w:tc>
      </w:tr>
      <w:tr w:rsidR="00077FA1" w:rsidTr="00B53A77">
        <w:trPr>
          <w:trHeight w:val="479"/>
        </w:trPr>
        <w:tc>
          <w:tcPr>
            <w:tcW w:w="1940" w:type="dxa"/>
          </w:tcPr>
          <w:p w:rsidR="00077FA1" w:rsidRDefault="00077FA1" w:rsidP="00B53A77">
            <w:pPr>
              <w:pStyle w:val="TableParagraph"/>
              <w:spacing w:before="92"/>
              <w:rPr>
                <w:sz w:val="24"/>
              </w:rPr>
            </w:pPr>
            <w:r>
              <w:rPr>
                <w:spacing w:val="-5"/>
                <w:sz w:val="24"/>
              </w:rPr>
              <w:t>3.2</w:t>
            </w:r>
          </w:p>
        </w:tc>
        <w:tc>
          <w:tcPr>
            <w:tcW w:w="8393" w:type="dxa"/>
          </w:tcPr>
          <w:p w:rsidR="00077FA1" w:rsidRPr="00FB7EDD" w:rsidRDefault="00077FA1" w:rsidP="00B53A77">
            <w:pPr>
              <w:pStyle w:val="TableParagraph"/>
              <w:spacing w:before="92"/>
              <w:ind w:left="59"/>
              <w:rPr>
                <w:sz w:val="24"/>
                <w:lang w:val="ru-RU"/>
              </w:rPr>
            </w:pPr>
            <w:r w:rsidRPr="00FB7EDD">
              <w:rPr>
                <w:sz w:val="24"/>
                <w:lang w:val="ru-RU"/>
              </w:rPr>
              <w:t>Знать</w:t>
            </w:r>
            <w:r w:rsidRPr="00FB7EDD">
              <w:rPr>
                <w:spacing w:val="-4"/>
                <w:sz w:val="24"/>
                <w:lang w:val="ru-RU"/>
              </w:rPr>
              <w:t xml:space="preserve"> </w:t>
            </w:r>
            <w:r w:rsidRPr="00FB7EDD">
              <w:rPr>
                <w:sz w:val="24"/>
                <w:lang w:val="ru-RU"/>
              </w:rPr>
              <w:t>названия</w:t>
            </w:r>
            <w:r w:rsidRPr="00FB7EDD">
              <w:rPr>
                <w:spacing w:val="-3"/>
                <w:sz w:val="24"/>
                <w:lang w:val="ru-RU"/>
              </w:rPr>
              <w:t xml:space="preserve"> </w:t>
            </w:r>
            <w:r w:rsidRPr="00FB7EDD">
              <w:rPr>
                <w:sz w:val="24"/>
                <w:lang w:val="ru-RU"/>
              </w:rPr>
              <w:t>родной</w:t>
            </w:r>
            <w:r w:rsidRPr="00FB7EDD">
              <w:rPr>
                <w:spacing w:val="-3"/>
                <w:sz w:val="24"/>
                <w:lang w:val="ru-RU"/>
              </w:rPr>
              <w:t xml:space="preserve"> </w:t>
            </w:r>
            <w:r w:rsidRPr="00FB7EDD">
              <w:rPr>
                <w:sz w:val="24"/>
                <w:lang w:val="ru-RU"/>
              </w:rPr>
              <w:t>страны</w:t>
            </w:r>
            <w:r w:rsidRPr="00FB7EDD">
              <w:rPr>
                <w:spacing w:val="-2"/>
                <w:sz w:val="24"/>
                <w:lang w:val="ru-RU"/>
              </w:rPr>
              <w:t xml:space="preserve"> </w:t>
            </w:r>
            <w:r w:rsidRPr="00FB7EDD">
              <w:rPr>
                <w:sz w:val="24"/>
                <w:lang w:val="ru-RU"/>
              </w:rPr>
              <w:t>и</w:t>
            </w:r>
            <w:r w:rsidRPr="00FB7EDD">
              <w:rPr>
                <w:spacing w:val="-2"/>
                <w:sz w:val="24"/>
                <w:lang w:val="ru-RU"/>
              </w:rPr>
              <w:t xml:space="preserve"> </w:t>
            </w:r>
            <w:r w:rsidRPr="00FB7EDD">
              <w:rPr>
                <w:sz w:val="24"/>
                <w:lang w:val="ru-RU"/>
              </w:rPr>
              <w:t>страны</w:t>
            </w:r>
            <w:r w:rsidRPr="00FB7EDD">
              <w:rPr>
                <w:spacing w:val="-2"/>
                <w:sz w:val="24"/>
                <w:lang w:val="ru-RU"/>
              </w:rPr>
              <w:t xml:space="preserve"> </w:t>
            </w:r>
            <w:r w:rsidRPr="00FB7EDD">
              <w:rPr>
                <w:sz w:val="24"/>
                <w:lang w:val="ru-RU"/>
              </w:rPr>
              <w:t>(стран)</w:t>
            </w:r>
            <w:r w:rsidRPr="00FB7EDD">
              <w:rPr>
                <w:spacing w:val="-2"/>
                <w:sz w:val="24"/>
                <w:lang w:val="ru-RU"/>
              </w:rPr>
              <w:t xml:space="preserve"> </w:t>
            </w:r>
            <w:r w:rsidRPr="00FB7EDD">
              <w:rPr>
                <w:sz w:val="24"/>
                <w:lang w:val="ru-RU"/>
              </w:rPr>
              <w:t>изучаемого</w:t>
            </w:r>
            <w:r w:rsidRPr="00FB7EDD">
              <w:rPr>
                <w:spacing w:val="-2"/>
                <w:sz w:val="24"/>
                <w:lang w:val="ru-RU"/>
              </w:rPr>
              <w:t xml:space="preserve"> </w:t>
            </w:r>
            <w:r w:rsidRPr="00FB7EDD">
              <w:rPr>
                <w:sz w:val="24"/>
                <w:lang w:val="ru-RU"/>
              </w:rPr>
              <w:t>языка</w:t>
            </w:r>
            <w:r w:rsidRPr="00FB7EDD">
              <w:rPr>
                <w:spacing w:val="-2"/>
                <w:sz w:val="24"/>
                <w:lang w:val="ru-RU"/>
              </w:rPr>
              <w:t xml:space="preserve"> </w:t>
            </w:r>
            <w:r w:rsidRPr="00FB7EDD">
              <w:rPr>
                <w:sz w:val="24"/>
                <w:lang w:val="ru-RU"/>
              </w:rPr>
              <w:t>и</w:t>
            </w:r>
            <w:r w:rsidRPr="00FB7EDD">
              <w:rPr>
                <w:spacing w:val="-2"/>
                <w:sz w:val="24"/>
                <w:lang w:val="ru-RU"/>
              </w:rPr>
              <w:t xml:space="preserve"> </w:t>
            </w:r>
            <w:r w:rsidRPr="00FB7EDD">
              <w:rPr>
                <w:sz w:val="24"/>
                <w:lang w:val="ru-RU"/>
              </w:rPr>
              <w:t>их</w:t>
            </w:r>
            <w:r w:rsidRPr="00FB7EDD">
              <w:rPr>
                <w:spacing w:val="-2"/>
                <w:sz w:val="24"/>
                <w:lang w:val="ru-RU"/>
              </w:rPr>
              <w:t xml:space="preserve"> столиц</w:t>
            </w:r>
          </w:p>
        </w:tc>
      </w:tr>
    </w:tbl>
    <w:p w:rsidR="00077FA1" w:rsidRPr="00077FA1" w:rsidRDefault="00077FA1" w:rsidP="00077FA1">
      <w:pPr>
        <w:pStyle w:val="ad"/>
        <w:spacing w:before="315"/>
        <w:ind w:left="560" w:right="838" w:firstLine="0"/>
        <w:jc w:val="center"/>
        <w:rPr>
          <w:rFonts w:ascii="Times New Roman" w:hAnsi="Times New Roman" w:cs="Times New Roman"/>
        </w:rPr>
      </w:pPr>
      <w:r w:rsidRPr="00077FA1">
        <w:rPr>
          <w:rFonts w:ascii="Times New Roman" w:hAnsi="Times New Roman" w:cs="Times New Roman"/>
          <w:sz w:val="24"/>
        </w:rPr>
        <w:t>Проверяемые</w:t>
      </w:r>
      <w:r w:rsidRPr="00077FA1">
        <w:rPr>
          <w:rFonts w:ascii="Times New Roman" w:hAnsi="Times New Roman" w:cs="Times New Roman"/>
          <w:spacing w:val="-8"/>
          <w:sz w:val="24"/>
        </w:rPr>
        <w:t xml:space="preserve"> </w:t>
      </w:r>
      <w:r w:rsidRPr="00077FA1">
        <w:rPr>
          <w:rFonts w:ascii="Times New Roman" w:hAnsi="Times New Roman" w:cs="Times New Roman"/>
          <w:sz w:val="24"/>
        </w:rPr>
        <w:t>элементы</w:t>
      </w:r>
      <w:r w:rsidRPr="00077FA1">
        <w:rPr>
          <w:rFonts w:ascii="Times New Roman" w:hAnsi="Times New Roman" w:cs="Times New Roman"/>
          <w:spacing w:val="-7"/>
          <w:sz w:val="24"/>
        </w:rPr>
        <w:t xml:space="preserve"> </w:t>
      </w:r>
      <w:r w:rsidRPr="00077FA1">
        <w:rPr>
          <w:rFonts w:ascii="Times New Roman" w:hAnsi="Times New Roman" w:cs="Times New Roman"/>
          <w:sz w:val="24"/>
        </w:rPr>
        <w:t>содержания</w:t>
      </w:r>
      <w:r w:rsidRPr="00077FA1">
        <w:rPr>
          <w:rFonts w:ascii="Times New Roman" w:hAnsi="Times New Roman" w:cs="Times New Roman"/>
          <w:spacing w:val="-7"/>
          <w:sz w:val="24"/>
        </w:rPr>
        <w:t xml:space="preserve"> </w:t>
      </w:r>
      <w:r w:rsidRPr="00077FA1">
        <w:rPr>
          <w:rFonts w:ascii="Times New Roman" w:hAnsi="Times New Roman" w:cs="Times New Roman"/>
          <w:sz w:val="24"/>
        </w:rPr>
        <w:t>(2</w:t>
      </w:r>
      <w:r w:rsidRPr="00077FA1">
        <w:rPr>
          <w:rFonts w:ascii="Times New Roman" w:hAnsi="Times New Roman" w:cs="Times New Roman"/>
          <w:spacing w:val="-9"/>
          <w:sz w:val="24"/>
        </w:rPr>
        <w:t xml:space="preserve"> </w:t>
      </w:r>
      <w:r w:rsidRPr="00077FA1">
        <w:rPr>
          <w:rFonts w:ascii="Times New Roman" w:hAnsi="Times New Roman" w:cs="Times New Roman"/>
          <w:spacing w:val="-2"/>
          <w:sz w:val="24"/>
        </w:rPr>
        <w:t>класс)</w:t>
      </w:r>
    </w:p>
    <w:p w:rsidR="00077FA1" w:rsidRDefault="00077FA1" w:rsidP="00077FA1">
      <w:pPr>
        <w:pStyle w:val="ad"/>
        <w:spacing w:before="99"/>
        <w:ind w:firstLine="0"/>
        <w:rPr>
          <w:sz w:val="20"/>
        </w:rPr>
      </w:pPr>
    </w:p>
    <w:tbl>
      <w:tblPr>
        <w:tblStyle w:val="TableNormal"/>
        <w:tblW w:w="0" w:type="auto"/>
        <w:tblInd w:w="5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06"/>
        <w:gridCol w:w="8426"/>
      </w:tblGrid>
      <w:tr w:rsidR="00077FA1" w:rsidTr="00B53A77">
        <w:trPr>
          <w:trHeight w:val="479"/>
        </w:trPr>
        <w:tc>
          <w:tcPr>
            <w:tcW w:w="1906" w:type="dxa"/>
          </w:tcPr>
          <w:p w:rsidR="00077FA1" w:rsidRDefault="00077FA1" w:rsidP="00B53A77">
            <w:pPr>
              <w:pStyle w:val="TableParagraph"/>
              <w:rPr>
                <w:sz w:val="24"/>
              </w:rPr>
            </w:pPr>
            <w:r>
              <w:rPr>
                <w:spacing w:val="-5"/>
                <w:sz w:val="24"/>
              </w:rPr>
              <w:t>Код</w:t>
            </w:r>
          </w:p>
        </w:tc>
        <w:tc>
          <w:tcPr>
            <w:tcW w:w="8426" w:type="dxa"/>
          </w:tcPr>
          <w:p w:rsidR="00077FA1" w:rsidRDefault="00077FA1" w:rsidP="00B53A77">
            <w:pPr>
              <w:pStyle w:val="TableParagraph"/>
              <w:ind w:left="59"/>
              <w:rPr>
                <w:sz w:val="24"/>
              </w:rPr>
            </w:pPr>
            <w:r>
              <w:rPr>
                <w:sz w:val="24"/>
              </w:rPr>
              <w:t>Проверяемый</w:t>
            </w:r>
            <w:r>
              <w:rPr>
                <w:spacing w:val="-5"/>
                <w:sz w:val="24"/>
              </w:rPr>
              <w:t xml:space="preserve"> </w:t>
            </w:r>
            <w:r>
              <w:rPr>
                <w:sz w:val="24"/>
              </w:rPr>
              <w:t>элемент</w:t>
            </w:r>
            <w:r>
              <w:rPr>
                <w:spacing w:val="-4"/>
                <w:sz w:val="24"/>
              </w:rPr>
              <w:t xml:space="preserve"> </w:t>
            </w:r>
            <w:r>
              <w:rPr>
                <w:spacing w:val="-2"/>
                <w:sz w:val="24"/>
              </w:rPr>
              <w:t>содержания</w:t>
            </w:r>
          </w:p>
        </w:tc>
      </w:tr>
      <w:tr w:rsidR="00077FA1" w:rsidTr="00B53A77">
        <w:trPr>
          <w:trHeight w:val="482"/>
        </w:trPr>
        <w:tc>
          <w:tcPr>
            <w:tcW w:w="1906" w:type="dxa"/>
          </w:tcPr>
          <w:p w:rsidR="00077FA1" w:rsidRDefault="00077FA1" w:rsidP="00B53A77">
            <w:pPr>
              <w:pStyle w:val="TableParagraph"/>
              <w:rPr>
                <w:sz w:val="24"/>
              </w:rPr>
            </w:pPr>
            <w:r>
              <w:rPr>
                <w:spacing w:val="-10"/>
                <w:sz w:val="24"/>
              </w:rPr>
              <w:t>1</w:t>
            </w:r>
          </w:p>
        </w:tc>
        <w:tc>
          <w:tcPr>
            <w:tcW w:w="8426" w:type="dxa"/>
          </w:tcPr>
          <w:p w:rsidR="00077FA1" w:rsidRDefault="00077FA1" w:rsidP="00B53A77">
            <w:pPr>
              <w:pStyle w:val="TableParagraph"/>
              <w:ind w:left="59"/>
              <w:rPr>
                <w:sz w:val="24"/>
              </w:rPr>
            </w:pPr>
            <w:r>
              <w:rPr>
                <w:sz w:val="24"/>
              </w:rPr>
              <w:t>Коммуникативные</w:t>
            </w:r>
            <w:r>
              <w:rPr>
                <w:spacing w:val="-7"/>
                <w:sz w:val="24"/>
              </w:rPr>
              <w:t xml:space="preserve"> </w:t>
            </w:r>
            <w:r>
              <w:rPr>
                <w:spacing w:val="-2"/>
                <w:sz w:val="24"/>
              </w:rPr>
              <w:t>умения</w:t>
            </w:r>
          </w:p>
        </w:tc>
      </w:tr>
      <w:tr w:rsidR="00077FA1" w:rsidTr="00B53A77">
        <w:trPr>
          <w:trHeight w:val="480"/>
        </w:trPr>
        <w:tc>
          <w:tcPr>
            <w:tcW w:w="1906" w:type="dxa"/>
          </w:tcPr>
          <w:p w:rsidR="00077FA1" w:rsidRDefault="00077FA1" w:rsidP="00B53A77">
            <w:pPr>
              <w:pStyle w:val="TableParagraph"/>
              <w:spacing w:before="93"/>
              <w:rPr>
                <w:sz w:val="24"/>
              </w:rPr>
            </w:pPr>
            <w:r>
              <w:rPr>
                <w:spacing w:val="-5"/>
                <w:sz w:val="24"/>
              </w:rPr>
              <w:t>1.1</w:t>
            </w:r>
          </w:p>
        </w:tc>
        <w:tc>
          <w:tcPr>
            <w:tcW w:w="8426" w:type="dxa"/>
          </w:tcPr>
          <w:p w:rsidR="00077FA1" w:rsidRDefault="00077FA1" w:rsidP="00B53A77">
            <w:pPr>
              <w:pStyle w:val="TableParagraph"/>
              <w:spacing w:before="93"/>
              <w:ind w:left="59"/>
              <w:rPr>
                <w:sz w:val="24"/>
              </w:rPr>
            </w:pPr>
            <w:r>
              <w:rPr>
                <w:spacing w:val="-2"/>
                <w:sz w:val="24"/>
              </w:rPr>
              <w:t>Говорение</w:t>
            </w:r>
          </w:p>
        </w:tc>
      </w:tr>
      <w:tr w:rsidR="00077FA1" w:rsidTr="00B53A77">
        <w:trPr>
          <w:trHeight w:val="479"/>
        </w:trPr>
        <w:tc>
          <w:tcPr>
            <w:tcW w:w="1906" w:type="dxa"/>
          </w:tcPr>
          <w:p w:rsidR="00077FA1" w:rsidRDefault="00077FA1" w:rsidP="00B53A77">
            <w:pPr>
              <w:pStyle w:val="TableParagraph"/>
              <w:spacing w:before="92"/>
              <w:rPr>
                <w:sz w:val="24"/>
              </w:rPr>
            </w:pPr>
            <w:r>
              <w:rPr>
                <w:spacing w:val="-2"/>
                <w:sz w:val="24"/>
              </w:rPr>
              <w:t>1.1.1</w:t>
            </w:r>
          </w:p>
        </w:tc>
        <w:tc>
          <w:tcPr>
            <w:tcW w:w="8426" w:type="dxa"/>
          </w:tcPr>
          <w:p w:rsidR="00077FA1" w:rsidRDefault="00077FA1" w:rsidP="00B53A77">
            <w:pPr>
              <w:pStyle w:val="TableParagraph"/>
              <w:spacing w:before="92"/>
              <w:ind w:left="59"/>
              <w:rPr>
                <w:sz w:val="24"/>
              </w:rPr>
            </w:pPr>
            <w:r>
              <w:rPr>
                <w:sz w:val="24"/>
              </w:rPr>
              <w:t>Диалогическая</w:t>
            </w:r>
            <w:r>
              <w:rPr>
                <w:spacing w:val="-8"/>
                <w:sz w:val="24"/>
              </w:rPr>
              <w:t xml:space="preserve"> </w:t>
            </w:r>
            <w:r>
              <w:rPr>
                <w:spacing w:val="-4"/>
                <w:sz w:val="24"/>
              </w:rPr>
              <w:t>речь</w:t>
            </w:r>
          </w:p>
        </w:tc>
      </w:tr>
      <w:tr w:rsidR="00077FA1" w:rsidTr="00B53A77">
        <w:trPr>
          <w:trHeight w:val="1583"/>
        </w:trPr>
        <w:tc>
          <w:tcPr>
            <w:tcW w:w="1906" w:type="dxa"/>
          </w:tcPr>
          <w:p w:rsidR="00077FA1" w:rsidRDefault="00077FA1" w:rsidP="00B53A77">
            <w:pPr>
              <w:pStyle w:val="TableParagraph"/>
              <w:rPr>
                <w:sz w:val="24"/>
              </w:rPr>
            </w:pPr>
            <w:r>
              <w:rPr>
                <w:spacing w:val="-2"/>
                <w:sz w:val="24"/>
              </w:rPr>
              <w:t>1.1.1.1</w:t>
            </w:r>
          </w:p>
        </w:tc>
        <w:tc>
          <w:tcPr>
            <w:tcW w:w="8426" w:type="dxa"/>
          </w:tcPr>
          <w:p w:rsidR="00077FA1" w:rsidRPr="00077FA1" w:rsidRDefault="00077FA1" w:rsidP="00B53A77">
            <w:pPr>
              <w:pStyle w:val="TableParagraph"/>
              <w:ind w:left="59" w:right="53"/>
              <w:jc w:val="both"/>
              <w:rPr>
                <w:sz w:val="24"/>
                <w:lang w:val="ru-RU"/>
              </w:rPr>
            </w:pPr>
            <w:r w:rsidRPr="00077FA1">
              <w:rPr>
                <w:sz w:val="24"/>
                <w:lang w:val="ru-RU"/>
              </w:rPr>
              <w:t>Диалог этикетного характера с использованием речевых ситуаций, ключевых слов и (или) иллюстраций с соблюдением норм речевого этикета, принятых в стране</w:t>
            </w:r>
            <w:r w:rsidRPr="00077FA1">
              <w:rPr>
                <w:spacing w:val="-10"/>
                <w:sz w:val="24"/>
                <w:lang w:val="ru-RU"/>
              </w:rPr>
              <w:t xml:space="preserve"> </w:t>
            </w:r>
            <w:r w:rsidRPr="00077FA1">
              <w:rPr>
                <w:sz w:val="24"/>
                <w:lang w:val="ru-RU"/>
              </w:rPr>
              <w:t>(странах)</w:t>
            </w:r>
            <w:r w:rsidRPr="00077FA1">
              <w:rPr>
                <w:spacing w:val="-10"/>
                <w:sz w:val="24"/>
                <w:lang w:val="ru-RU"/>
              </w:rPr>
              <w:t xml:space="preserve"> </w:t>
            </w:r>
            <w:r w:rsidRPr="00077FA1">
              <w:rPr>
                <w:sz w:val="24"/>
                <w:lang w:val="ru-RU"/>
              </w:rPr>
              <w:t>изучаемого</w:t>
            </w:r>
            <w:r w:rsidRPr="00077FA1">
              <w:rPr>
                <w:spacing w:val="-9"/>
                <w:sz w:val="24"/>
                <w:lang w:val="ru-RU"/>
              </w:rPr>
              <w:t xml:space="preserve"> </w:t>
            </w:r>
            <w:r w:rsidRPr="00077FA1">
              <w:rPr>
                <w:sz w:val="24"/>
                <w:lang w:val="ru-RU"/>
              </w:rPr>
              <w:t>языка:</w:t>
            </w:r>
            <w:r w:rsidRPr="00077FA1">
              <w:rPr>
                <w:spacing w:val="-9"/>
                <w:sz w:val="24"/>
                <w:lang w:val="ru-RU"/>
              </w:rPr>
              <w:t xml:space="preserve"> </w:t>
            </w:r>
            <w:r w:rsidRPr="00077FA1">
              <w:rPr>
                <w:sz w:val="24"/>
                <w:lang w:val="ru-RU"/>
              </w:rPr>
              <w:t>приветствие,</w:t>
            </w:r>
            <w:r w:rsidRPr="00077FA1">
              <w:rPr>
                <w:spacing w:val="-9"/>
                <w:sz w:val="24"/>
                <w:lang w:val="ru-RU"/>
              </w:rPr>
              <w:t xml:space="preserve"> </w:t>
            </w:r>
            <w:r w:rsidRPr="00077FA1">
              <w:rPr>
                <w:sz w:val="24"/>
                <w:lang w:val="ru-RU"/>
              </w:rPr>
              <w:t>начало</w:t>
            </w:r>
            <w:r w:rsidRPr="00077FA1">
              <w:rPr>
                <w:spacing w:val="-9"/>
                <w:sz w:val="24"/>
                <w:lang w:val="ru-RU"/>
              </w:rPr>
              <w:t xml:space="preserve"> </w:t>
            </w:r>
            <w:r w:rsidRPr="00077FA1">
              <w:rPr>
                <w:sz w:val="24"/>
                <w:lang w:val="ru-RU"/>
              </w:rPr>
              <w:t>и</w:t>
            </w:r>
            <w:r w:rsidRPr="00077FA1">
              <w:rPr>
                <w:spacing w:val="-8"/>
                <w:sz w:val="24"/>
                <w:lang w:val="ru-RU"/>
              </w:rPr>
              <w:t xml:space="preserve"> </w:t>
            </w:r>
            <w:r w:rsidRPr="00077FA1">
              <w:rPr>
                <w:sz w:val="24"/>
                <w:lang w:val="ru-RU"/>
              </w:rPr>
              <w:t>завершение</w:t>
            </w:r>
            <w:r w:rsidRPr="00077FA1">
              <w:rPr>
                <w:spacing w:val="-10"/>
                <w:sz w:val="24"/>
                <w:lang w:val="ru-RU"/>
              </w:rPr>
              <w:t xml:space="preserve"> </w:t>
            </w:r>
            <w:r w:rsidRPr="00077FA1">
              <w:rPr>
                <w:sz w:val="24"/>
                <w:lang w:val="ru-RU"/>
              </w:rPr>
              <w:t>разговора, знакомство с собеседником; поздравление с праздником; выражение благодарности за поздравление; извинение</w:t>
            </w:r>
          </w:p>
        </w:tc>
      </w:tr>
      <w:tr w:rsidR="00077FA1" w:rsidTr="00B53A77">
        <w:trPr>
          <w:trHeight w:val="1308"/>
        </w:trPr>
        <w:tc>
          <w:tcPr>
            <w:tcW w:w="1906" w:type="dxa"/>
          </w:tcPr>
          <w:p w:rsidR="00077FA1" w:rsidRDefault="00077FA1" w:rsidP="00B53A77">
            <w:pPr>
              <w:pStyle w:val="TableParagraph"/>
              <w:rPr>
                <w:sz w:val="24"/>
              </w:rPr>
            </w:pPr>
            <w:r>
              <w:rPr>
                <w:spacing w:val="-2"/>
                <w:sz w:val="24"/>
              </w:rPr>
              <w:t>1.1.1.2</w:t>
            </w:r>
          </w:p>
        </w:tc>
        <w:tc>
          <w:tcPr>
            <w:tcW w:w="8426" w:type="dxa"/>
          </w:tcPr>
          <w:p w:rsidR="00077FA1" w:rsidRPr="00077FA1" w:rsidRDefault="00077FA1" w:rsidP="00B53A77">
            <w:pPr>
              <w:pStyle w:val="TableParagraph"/>
              <w:ind w:left="59" w:right="57"/>
              <w:jc w:val="both"/>
              <w:rPr>
                <w:sz w:val="24"/>
                <w:lang w:val="ru-RU"/>
              </w:rPr>
            </w:pPr>
            <w:r w:rsidRPr="00077FA1">
              <w:rPr>
                <w:sz w:val="24"/>
                <w:lang w:val="ru-RU"/>
              </w:rPr>
              <w:t>Диалог-расспрос с использованием речевых ситуаций, ключевых слов и (или) иллюстраций</w:t>
            </w:r>
            <w:r w:rsidRPr="00077FA1">
              <w:rPr>
                <w:spacing w:val="-15"/>
                <w:sz w:val="24"/>
                <w:lang w:val="ru-RU"/>
              </w:rPr>
              <w:t xml:space="preserve"> </w:t>
            </w:r>
            <w:r w:rsidRPr="00077FA1">
              <w:rPr>
                <w:sz w:val="24"/>
                <w:lang w:val="ru-RU"/>
              </w:rPr>
              <w:t>с</w:t>
            </w:r>
            <w:r w:rsidRPr="00077FA1">
              <w:rPr>
                <w:spacing w:val="-15"/>
                <w:sz w:val="24"/>
                <w:lang w:val="ru-RU"/>
              </w:rPr>
              <w:t xml:space="preserve"> </w:t>
            </w:r>
            <w:r w:rsidRPr="00077FA1">
              <w:rPr>
                <w:sz w:val="24"/>
                <w:lang w:val="ru-RU"/>
              </w:rPr>
              <w:t>соблюдением</w:t>
            </w:r>
            <w:r w:rsidRPr="00077FA1">
              <w:rPr>
                <w:spacing w:val="-15"/>
                <w:sz w:val="24"/>
                <w:lang w:val="ru-RU"/>
              </w:rPr>
              <w:t xml:space="preserve"> </w:t>
            </w:r>
            <w:r w:rsidRPr="00077FA1">
              <w:rPr>
                <w:sz w:val="24"/>
                <w:lang w:val="ru-RU"/>
              </w:rPr>
              <w:t>норм</w:t>
            </w:r>
            <w:r w:rsidRPr="00077FA1">
              <w:rPr>
                <w:spacing w:val="-15"/>
                <w:sz w:val="24"/>
                <w:lang w:val="ru-RU"/>
              </w:rPr>
              <w:t xml:space="preserve"> </w:t>
            </w:r>
            <w:r w:rsidRPr="00077FA1">
              <w:rPr>
                <w:sz w:val="24"/>
                <w:lang w:val="ru-RU"/>
              </w:rPr>
              <w:t>речевого</w:t>
            </w:r>
            <w:r w:rsidRPr="00077FA1">
              <w:rPr>
                <w:spacing w:val="-15"/>
                <w:sz w:val="24"/>
                <w:lang w:val="ru-RU"/>
              </w:rPr>
              <w:t xml:space="preserve"> </w:t>
            </w:r>
            <w:r w:rsidRPr="00077FA1">
              <w:rPr>
                <w:sz w:val="24"/>
                <w:lang w:val="ru-RU"/>
              </w:rPr>
              <w:t>этикета,</w:t>
            </w:r>
            <w:r w:rsidRPr="00077FA1">
              <w:rPr>
                <w:spacing w:val="-15"/>
                <w:sz w:val="24"/>
                <w:lang w:val="ru-RU"/>
              </w:rPr>
              <w:t xml:space="preserve"> </w:t>
            </w:r>
            <w:r w:rsidRPr="00077FA1">
              <w:rPr>
                <w:sz w:val="24"/>
                <w:lang w:val="ru-RU"/>
              </w:rPr>
              <w:t>принятых</w:t>
            </w:r>
            <w:r w:rsidRPr="00077FA1">
              <w:rPr>
                <w:spacing w:val="-15"/>
                <w:sz w:val="24"/>
                <w:lang w:val="ru-RU"/>
              </w:rPr>
              <w:t xml:space="preserve"> </w:t>
            </w:r>
            <w:r w:rsidRPr="00077FA1">
              <w:rPr>
                <w:sz w:val="24"/>
                <w:lang w:val="ru-RU"/>
              </w:rPr>
              <w:t>в</w:t>
            </w:r>
            <w:r w:rsidRPr="00077FA1">
              <w:rPr>
                <w:spacing w:val="-15"/>
                <w:sz w:val="24"/>
                <w:lang w:val="ru-RU"/>
              </w:rPr>
              <w:t xml:space="preserve"> </w:t>
            </w:r>
            <w:r w:rsidRPr="00077FA1">
              <w:rPr>
                <w:sz w:val="24"/>
                <w:lang w:val="ru-RU"/>
              </w:rPr>
              <w:t>стране</w:t>
            </w:r>
            <w:r w:rsidRPr="00077FA1">
              <w:rPr>
                <w:spacing w:val="-15"/>
                <w:sz w:val="24"/>
                <w:lang w:val="ru-RU"/>
              </w:rPr>
              <w:t xml:space="preserve"> </w:t>
            </w:r>
            <w:r w:rsidRPr="00077FA1">
              <w:rPr>
                <w:sz w:val="24"/>
                <w:lang w:val="ru-RU"/>
              </w:rPr>
              <w:t>(странах) изучаемого языка: запрашивание интересующей информации, сообщение фактической информации, ответы на вопросы собеседника</w:t>
            </w:r>
          </w:p>
        </w:tc>
      </w:tr>
      <w:tr w:rsidR="00077FA1" w:rsidTr="00B53A77">
        <w:trPr>
          <w:trHeight w:val="479"/>
        </w:trPr>
        <w:tc>
          <w:tcPr>
            <w:tcW w:w="1906" w:type="dxa"/>
          </w:tcPr>
          <w:p w:rsidR="00077FA1" w:rsidRDefault="00077FA1" w:rsidP="00B53A77">
            <w:pPr>
              <w:pStyle w:val="TableParagraph"/>
              <w:rPr>
                <w:sz w:val="24"/>
              </w:rPr>
            </w:pPr>
            <w:r>
              <w:rPr>
                <w:spacing w:val="-2"/>
                <w:sz w:val="24"/>
              </w:rPr>
              <w:t>1.1.2</w:t>
            </w:r>
          </w:p>
        </w:tc>
        <w:tc>
          <w:tcPr>
            <w:tcW w:w="8426" w:type="dxa"/>
          </w:tcPr>
          <w:p w:rsidR="00077FA1" w:rsidRDefault="00077FA1" w:rsidP="00B53A77">
            <w:pPr>
              <w:pStyle w:val="TableParagraph"/>
              <w:ind w:left="59"/>
              <w:rPr>
                <w:sz w:val="24"/>
              </w:rPr>
            </w:pPr>
            <w:r>
              <w:rPr>
                <w:sz w:val="24"/>
              </w:rPr>
              <w:t>Монологическая</w:t>
            </w:r>
            <w:r>
              <w:rPr>
                <w:spacing w:val="-8"/>
                <w:sz w:val="24"/>
              </w:rPr>
              <w:t xml:space="preserve"> </w:t>
            </w:r>
            <w:r>
              <w:rPr>
                <w:spacing w:val="-4"/>
                <w:sz w:val="24"/>
              </w:rPr>
              <w:t>речь</w:t>
            </w:r>
          </w:p>
        </w:tc>
      </w:tr>
      <w:tr w:rsidR="00077FA1" w:rsidTr="00B53A77">
        <w:trPr>
          <w:trHeight w:val="758"/>
        </w:trPr>
        <w:tc>
          <w:tcPr>
            <w:tcW w:w="1906" w:type="dxa"/>
          </w:tcPr>
          <w:p w:rsidR="00077FA1" w:rsidRDefault="00077FA1" w:rsidP="00B53A77">
            <w:pPr>
              <w:pStyle w:val="TableParagraph"/>
              <w:rPr>
                <w:sz w:val="24"/>
              </w:rPr>
            </w:pPr>
            <w:r>
              <w:rPr>
                <w:spacing w:val="-2"/>
                <w:sz w:val="24"/>
              </w:rPr>
              <w:t>1.1.2.1</w:t>
            </w:r>
          </w:p>
        </w:tc>
        <w:tc>
          <w:tcPr>
            <w:tcW w:w="8426" w:type="dxa"/>
          </w:tcPr>
          <w:p w:rsidR="00077FA1" w:rsidRPr="00077FA1" w:rsidRDefault="00077FA1" w:rsidP="00B53A77">
            <w:pPr>
              <w:pStyle w:val="TableParagraph"/>
              <w:ind w:left="59"/>
              <w:rPr>
                <w:sz w:val="24"/>
                <w:lang w:val="ru-RU"/>
              </w:rPr>
            </w:pPr>
            <w:r w:rsidRPr="00077FA1">
              <w:rPr>
                <w:sz w:val="24"/>
                <w:lang w:val="ru-RU"/>
              </w:rPr>
              <w:t>Описание</w:t>
            </w:r>
            <w:r w:rsidRPr="00077FA1">
              <w:rPr>
                <w:spacing w:val="80"/>
                <w:sz w:val="24"/>
                <w:lang w:val="ru-RU"/>
              </w:rPr>
              <w:t xml:space="preserve"> </w:t>
            </w:r>
            <w:r w:rsidRPr="00077FA1">
              <w:rPr>
                <w:sz w:val="24"/>
                <w:lang w:val="ru-RU"/>
              </w:rPr>
              <w:t>предмета,</w:t>
            </w:r>
            <w:r w:rsidRPr="00077FA1">
              <w:rPr>
                <w:spacing w:val="80"/>
                <w:sz w:val="24"/>
                <w:lang w:val="ru-RU"/>
              </w:rPr>
              <w:t xml:space="preserve"> </w:t>
            </w:r>
            <w:r w:rsidRPr="00077FA1">
              <w:rPr>
                <w:sz w:val="24"/>
                <w:lang w:val="ru-RU"/>
              </w:rPr>
              <w:t>реального</w:t>
            </w:r>
            <w:r w:rsidRPr="00077FA1">
              <w:rPr>
                <w:spacing w:val="80"/>
                <w:sz w:val="24"/>
                <w:lang w:val="ru-RU"/>
              </w:rPr>
              <w:t xml:space="preserve"> </w:t>
            </w:r>
            <w:r w:rsidRPr="00077FA1">
              <w:rPr>
                <w:sz w:val="24"/>
                <w:lang w:val="ru-RU"/>
              </w:rPr>
              <w:t>человека</w:t>
            </w:r>
            <w:r w:rsidRPr="00077FA1">
              <w:rPr>
                <w:spacing w:val="80"/>
                <w:sz w:val="24"/>
                <w:lang w:val="ru-RU"/>
              </w:rPr>
              <w:t xml:space="preserve"> </w:t>
            </w:r>
            <w:r w:rsidRPr="00077FA1">
              <w:rPr>
                <w:sz w:val="24"/>
                <w:lang w:val="ru-RU"/>
              </w:rPr>
              <w:t>или</w:t>
            </w:r>
            <w:r w:rsidRPr="00077FA1">
              <w:rPr>
                <w:spacing w:val="80"/>
                <w:sz w:val="24"/>
                <w:lang w:val="ru-RU"/>
              </w:rPr>
              <w:t xml:space="preserve"> </w:t>
            </w:r>
            <w:r w:rsidRPr="00077FA1">
              <w:rPr>
                <w:sz w:val="24"/>
                <w:lang w:val="ru-RU"/>
              </w:rPr>
              <w:t>литературного</w:t>
            </w:r>
            <w:r w:rsidRPr="00077FA1">
              <w:rPr>
                <w:spacing w:val="80"/>
                <w:sz w:val="24"/>
                <w:lang w:val="ru-RU"/>
              </w:rPr>
              <w:t xml:space="preserve"> </w:t>
            </w:r>
            <w:r w:rsidRPr="00077FA1">
              <w:rPr>
                <w:sz w:val="24"/>
                <w:lang w:val="ru-RU"/>
              </w:rPr>
              <w:t>персонажа</w:t>
            </w:r>
            <w:r w:rsidRPr="00077FA1">
              <w:rPr>
                <w:spacing w:val="80"/>
                <w:sz w:val="24"/>
                <w:lang w:val="ru-RU"/>
              </w:rPr>
              <w:t xml:space="preserve"> </w:t>
            </w:r>
            <w:r w:rsidRPr="00077FA1">
              <w:rPr>
                <w:sz w:val="24"/>
                <w:lang w:val="ru-RU"/>
              </w:rPr>
              <w:t>с</w:t>
            </w:r>
            <w:r w:rsidRPr="00077FA1">
              <w:rPr>
                <w:spacing w:val="80"/>
                <w:sz w:val="24"/>
                <w:lang w:val="ru-RU"/>
              </w:rPr>
              <w:t xml:space="preserve"> </w:t>
            </w:r>
            <w:r w:rsidRPr="00077FA1">
              <w:rPr>
                <w:sz w:val="24"/>
                <w:lang w:val="ru-RU"/>
              </w:rPr>
              <w:t>использованием речевых ситуаций, ключевых слов и (или) иллюстраций</w:t>
            </w:r>
          </w:p>
        </w:tc>
      </w:tr>
      <w:tr w:rsidR="00077FA1" w:rsidTr="00B53A77">
        <w:trPr>
          <w:trHeight w:val="755"/>
        </w:trPr>
        <w:tc>
          <w:tcPr>
            <w:tcW w:w="1906" w:type="dxa"/>
          </w:tcPr>
          <w:p w:rsidR="00077FA1" w:rsidRDefault="00077FA1" w:rsidP="00B53A77">
            <w:pPr>
              <w:pStyle w:val="TableParagraph"/>
              <w:spacing w:before="92"/>
              <w:rPr>
                <w:sz w:val="24"/>
              </w:rPr>
            </w:pPr>
            <w:r>
              <w:rPr>
                <w:spacing w:val="-2"/>
                <w:sz w:val="24"/>
              </w:rPr>
              <w:t>1.1.2.2</w:t>
            </w:r>
          </w:p>
        </w:tc>
        <w:tc>
          <w:tcPr>
            <w:tcW w:w="8426" w:type="dxa"/>
          </w:tcPr>
          <w:p w:rsidR="00077FA1" w:rsidRPr="00077FA1" w:rsidRDefault="00077FA1" w:rsidP="00B53A77">
            <w:pPr>
              <w:pStyle w:val="TableParagraph"/>
              <w:spacing w:before="92"/>
              <w:ind w:left="59"/>
              <w:rPr>
                <w:sz w:val="24"/>
                <w:lang w:val="ru-RU"/>
              </w:rPr>
            </w:pPr>
            <w:r w:rsidRPr="00077FA1">
              <w:rPr>
                <w:sz w:val="24"/>
                <w:lang w:val="ru-RU"/>
              </w:rPr>
              <w:t>Рассказ</w:t>
            </w:r>
            <w:r w:rsidRPr="00077FA1">
              <w:rPr>
                <w:spacing w:val="80"/>
                <w:sz w:val="24"/>
                <w:lang w:val="ru-RU"/>
              </w:rPr>
              <w:t xml:space="preserve"> </w:t>
            </w:r>
            <w:r w:rsidRPr="00077FA1">
              <w:rPr>
                <w:sz w:val="24"/>
                <w:lang w:val="ru-RU"/>
              </w:rPr>
              <w:t>о</w:t>
            </w:r>
            <w:r w:rsidRPr="00077FA1">
              <w:rPr>
                <w:spacing w:val="80"/>
                <w:sz w:val="24"/>
                <w:lang w:val="ru-RU"/>
              </w:rPr>
              <w:t xml:space="preserve"> </w:t>
            </w:r>
            <w:r w:rsidRPr="00077FA1">
              <w:rPr>
                <w:sz w:val="24"/>
                <w:lang w:val="ru-RU"/>
              </w:rPr>
              <w:t>себе,</w:t>
            </w:r>
            <w:r w:rsidRPr="00077FA1">
              <w:rPr>
                <w:spacing w:val="80"/>
                <w:sz w:val="24"/>
                <w:lang w:val="ru-RU"/>
              </w:rPr>
              <w:t xml:space="preserve"> </w:t>
            </w:r>
            <w:r w:rsidRPr="00077FA1">
              <w:rPr>
                <w:sz w:val="24"/>
                <w:lang w:val="ru-RU"/>
              </w:rPr>
              <w:t>члене</w:t>
            </w:r>
            <w:r w:rsidRPr="00077FA1">
              <w:rPr>
                <w:spacing w:val="80"/>
                <w:sz w:val="24"/>
                <w:lang w:val="ru-RU"/>
              </w:rPr>
              <w:t xml:space="preserve"> </w:t>
            </w:r>
            <w:r w:rsidRPr="00077FA1">
              <w:rPr>
                <w:sz w:val="24"/>
                <w:lang w:val="ru-RU"/>
              </w:rPr>
              <w:t>семьи,</w:t>
            </w:r>
            <w:r w:rsidRPr="00077FA1">
              <w:rPr>
                <w:spacing w:val="80"/>
                <w:sz w:val="24"/>
                <w:lang w:val="ru-RU"/>
              </w:rPr>
              <w:t xml:space="preserve"> </w:t>
            </w:r>
            <w:r w:rsidRPr="00077FA1">
              <w:rPr>
                <w:sz w:val="24"/>
                <w:lang w:val="ru-RU"/>
              </w:rPr>
              <w:t>друге</w:t>
            </w:r>
            <w:r w:rsidRPr="00077FA1">
              <w:rPr>
                <w:spacing w:val="80"/>
                <w:sz w:val="24"/>
                <w:lang w:val="ru-RU"/>
              </w:rPr>
              <w:t xml:space="preserve"> </w:t>
            </w:r>
            <w:r w:rsidRPr="00077FA1">
              <w:rPr>
                <w:sz w:val="24"/>
                <w:lang w:val="ru-RU"/>
              </w:rPr>
              <w:t>с</w:t>
            </w:r>
            <w:r w:rsidRPr="00077FA1">
              <w:rPr>
                <w:spacing w:val="80"/>
                <w:sz w:val="24"/>
                <w:lang w:val="ru-RU"/>
              </w:rPr>
              <w:t xml:space="preserve"> </w:t>
            </w:r>
            <w:r w:rsidRPr="00077FA1">
              <w:rPr>
                <w:sz w:val="24"/>
                <w:lang w:val="ru-RU"/>
              </w:rPr>
              <w:t>использованием</w:t>
            </w:r>
            <w:r w:rsidRPr="00077FA1">
              <w:rPr>
                <w:spacing w:val="80"/>
                <w:sz w:val="24"/>
                <w:lang w:val="ru-RU"/>
              </w:rPr>
              <w:t xml:space="preserve"> </w:t>
            </w:r>
            <w:r w:rsidRPr="00077FA1">
              <w:rPr>
                <w:sz w:val="24"/>
                <w:lang w:val="ru-RU"/>
              </w:rPr>
              <w:t>речевых</w:t>
            </w:r>
            <w:r w:rsidRPr="00077FA1">
              <w:rPr>
                <w:spacing w:val="80"/>
                <w:sz w:val="24"/>
                <w:lang w:val="ru-RU"/>
              </w:rPr>
              <w:t xml:space="preserve"> </w:t>
            </w:r>
            <w:r w:rsidRPr="00077FA1">
              <w:rPr>
                <w:sz w:val="24"/>
                <w:lang w:val="ru-RU"/>
              </w:rPr>
              <w:t>ситуаций, ключевых слов и (или) иллюстраций</w:t>
            </w:r>
          </w:p>
        </w:tc>
      </w:tr>
      <w:tr w:rsidR="00077FA1" w:rsidTr="00B53A77">
        <w:trPr>
          <w:trHeight w:val="479"/>
        </w:trPr>
        <w:tc>
          <w:tcPr>
            <w:tcW w:w="1906" w:type="dxa"/>
          </w:tcPr>
          <w:p w:rsidR="00077FA1" w:rsidRDefault="00077FA1" w:rsidP="00B53A77">
            <w:pPr>
              <w:pStyle w:val="TableParagraph"/>
              <w:spacing w:before="92"/>
              <w:rPr>
                <w:sz w:val="24"/>
              </w:rPr>
            </w:pPr>
            <w:r>
              <w:rPr>
                <w:spacing w:val="-5"/>
                <w:sz w:val="24"/>
              </w:rPr>
              <w:t>1.2</w:t>
            </w:r>
          </w:p>
        </w:tc>
        <w:tc>
          <w:tcPr>
            <w:tcW w:w="8426" w:type="dxa"/>
          </w:tcPr>
          <w:p w:rsidR="00077FA1" w:rsidRDefault="00077FA1" w:rsidP="00B53A77">
            <w:pPr>
              <w:pStyle w:val="TableParagraph"/>
              <w:spacing w:before="92"/>
              <w:ind w:left="59"/>
              <w:rPr>
                <w:sz w:val="24"/>
              </w:rPr>
            </w:pPr>
            <w:r>
              <w:rPr>
                <w:spacing w:val="-2"/>
                <w:sz w:val="24"/>
              </w:rPr>
              <w:t>Аудирование</w:t>
            </w:r>
          </w:p>
        </w:tc>
      </w:tr>
      <w:tr w:rsidR="00077FA1" w:rsidTr="00B53A77">
        <w:trPr>
          <w:trHeight w:val="756"/>
        </w:trPr>
        <w:tc>
          <w:tcPr>
            <w:tcW w:w="1906" w:type="dxa"/>
          </w:tcPr>
          <w:p w:rsidR="00077FA1" w:rsidRDefault="00077FA1" w:rsidP="00B53A77">
            <w:pPr>
              <w:pStyle w:val="TableParagraph"/>
              <w:spacing w:before="92"/>
              <w:rPr>
                <w:sz w:val="24"/>
              </w:rPr>
            </w:pPr>
            <w:r>
              <w:rPr>
                <w:spacing w:val="-2"/>
                <w:sz w:val="24"/>
              </w:rPr>
              <w:t>1.2.1</w:t>
            </w:r>
          </w:p>
        </w:tc>
        <w:tc>
          <w:tcPr>
            <w:tcW w:w="8426" w:type="dxa"/>
          </w:tcPr>
          <w:p w:rsidR="00077FA1" w:rsidRPr="00077FA1" w:rsidRDefault="00077FA1" w:rsidP="00B53A77">
            <w:pPr>
              <w:pStyle w:val="TableParagraph"/>
              <w:spacing w:before="92"/>
              <w:ind w:left="59"/>
              <w:rPr>
                <w:sz w:val="24"/>
                <w:lang w:val="ru-RU"/>
              </w:rPr>
            </w:pPr>
            <w:r w:rsidRPr="00077FA1">
              <w:rPr>
                <w:sz w:val="24"/>
                <w:lang w:val="ru-RU"/>
              </w:rPr>
              <w:t>Понимание</w:t>
            </w:r>
            <w:r w:rsidRPr="00077FA1">
              <w:rPr>
                <w:spacing w:val="80"/>
                <w:sz w:val="24"/>
                <w:lang w:val="ru-RU"/>
              </w:rPr>
              <w:t xml:space="preserve"> </w:t>
            </w:r>
            <w:r w:rsidRPr="00077FA1">
              <w:rPr>
                <w:sz w:val="24"/>
                <w:lang w:val="ru-RU"/>
              </w:rPr>
              <w:t>на</w:t>
            </w:r>
            <w:r w:rsidRPr="00077FA1">
              <w:rPr>
                <w:spacing w:val="80"/>
                <w:sz w:val="24"/>
                <w:lang w:val="ru-RU"/>
              </w:rPr>
              <w:t xml:space="preserve"> </w:t>
            </w:r>
            <w:r w:rsidRPr="00077FA1">
              <w:rPr>
                <w:sz w:val="24"/>
                <w:lang w:val="ru-RU"/>
              </w:rPr>
              <w:t>слух</w:t>
            </w:r>
            <w:r w:rsidRPr="00077FA1">
              <w:rPr>
                <w:spacing w:val="80"/>
                <w:w w:val="150"/>
                <w:sz w:val="24"/>
                <w:lang w:val="ru-RU"/>
              </w:rPr>
              <w:t xml:space="preserve"> </w:t>
            </w:r>
            <w:r w:rsidRPr="00077FA1">
              <w:rPr>
                <w:sz w:val="24"/>
                <w:lang w:val="ru-RU"/>
              </w:rPr>
              <w:t>речи</w:t>
            </w:r>
            <w:r w:rsidRPr="00077FA1">
              <w:rPr>
                <w:spacing w:val="80"/>
                <w:w w:val="150"/>
                <w:sz w:val="24"/>
                <w:lang w:val="ru-RU"/>
              </w:rPr>
              <w:t xml:space="preserve"> </w:t>
            </w:r>
            <w:r w:rsidRPr="00077FA1">
              <w:rPr>
                <w:sz w:val="24"/>
                <w:lang w:val="ru-RU"/>
              </w:rPr>
              <w:t>учителя</w:t>
            </w:r>
            <w:r w:rsidRPr="00077FA1">
              <w:rPr>
                <w:spacing w:val="80"/>
                <w:w w:val="150"/>
                <w:sz w:val="24"/>
                <w:lang w:val="ru-RU"/>
              </w:rPr>
              <w:t xml:space="preserve"> </w:t>
            </w:r>
            <w:r w:rsidRPr="00077FA1">
              <w:rPr>
                <w:sz w:val="24"/>
                <w:lang w:val="ru-RU"/>
              </w:rPr>
              <w:t>и</w:t>
            </w:r>
            <w:r w:rsidRPr="00077FA1">
              <w:rPr>
                <w:spacing w:val="80"/>
                <w:w w:val="150"/>
                <w:sz w:val="24"/>
                <w:lang w:val="ru-RU"/>
              </w:rPr>
              <w:t xml:space="preserve"> </w:t>
            </w:r>
            <w:r w:rsidRPr="00077FA1">
              <w:rPr>
                <w:sz w:val="24"/>
                <w:lang w:val="ru-RU"/>
              </w:rPr>
              <w:t>других</w:t>
            </w:r>
            <w:r w:rsidRPr="00077FA1">
              <w:rPr>
                <w:spacing w:val="80"/>
                <w:sz w:val="24"/>
                <w:lang w:val="ru-RU"/>
              </w:rPr>
              <w:t xml:space="preserve"> </w:t>
            </w:r>
            <w:r w:rsidRPr="00077FA1">
              <w:rPr>
                <w:sz w:val="24"/>
                <w:lang w:val="ru-RU"/>
              </w:rPr>
              <w:t>обучающихся</w:t>
            </w:r>
            <w:r w:rsidRPr="00077FA1">
              <w:rPr>
                <w:spacing w:val="80"/>
                <w:sz w:val="24"/>
                <w:lang w:val="ru-RU"/>
              </w:rPr>
              <w:t xml:space="preserve"> </w:t>
            </w:r>
            <w:r w:rsidRPr="00077FA1">
              <w:rPr>
                <w:sz w:val="24"/>
                <w:lang w:val="ru-RU"/>
              </w:rPr>
              <w:t>и</w:t>
            </w:r>
            <w:r w:rsidRPr="00077FA1">
              <w:rPr>
                <w:spacing w:val="80"/>
                <w:sz w:val="24"/>
                <w:lang w:val="ru-RU"/>
              </w:rPr>
              <w:t xml:space="preserve"> </w:t>
            </w:r>
            <w:r w:rsidRPr="00077FA1">
              <w:rPr>
                <w:sz w:val="24"/>
                <w:lang w:val="ru-RU"/>
              </w:rPr>
              <w:t>вербальная (невербальная) реакция на услышанное (при непосредственном общении)</w:t>
            </w:r>
          </w:p>
        </w:tc>
      </w:tr>
      <w:tr w:rsidR="00077FA1" w:rsidTr="00B53A77">
        <w:trPr>
          <w:trHeight w:val="1307"/>
        </w:trPr>
        <w:tc>
          <w:tcPr>
            <w:tcW w:w="1906" w:type="dxa"/>
          </w:tcPr>
          <w:p w:rsidR="00077FA1" w:rsidRDefault="00077FA1" w:rsidP="00B53A77">
            <w:pPr>
              <w:pStyle w:val="TableParagraph"/>
              <w:rPr>
                <w:sz w:val="24"/>
              </w:rPr>
            </w:pPr>
            <w:r>
              <w:rPr>
                <w:spacing w:val="-2"/>
                <w:sz w:val="24"/>
              </w:rPr>
              <w:t>1.2.2</w:t>
            </w:r>
          </w:p>
        </w:tc>
        <w:tc>
          <w:tcPr>
            <w:tcW w:w="8426" w:type="dxa"/>
          </w:tcPr>
          <w:p w:rsidR="00077FA1" w:rsidRPr="00077FA1" w:rsidRDefault="00077FA1" w:rsidP="00B53A77">
            <w:pPr>
              <w:pStyle w:val="TableParagraph"/>
              <w:ind w:left="59" w:right="54"/>
              <w:jc w:val="both"/>
              <w:rPr>
                <w:sz w:val="24"/>
                <w:lang w:val="ru-RU"/>
              </w:rPr>
            </w:pPr>
            <w:r w:rsidRPr="00077FA1">
              <w:rPr>
                <w:sz w:val="24"/>
                <w:lang w:val="ru-RU"/>
              </w:rPr>
              <w:t>Аудирование с пониманием основного содержания учебных текстов, построенных на изученном языковом материале: определение основной темы и главных фактов (событий) в воспринимаемом на слух тексте с использованием иллюстраций и языковой догадки</w:t>
            </w:r>
          </w:p>
        </w:tc>
      </w:tr>
      <w:tr w:rsidR="00077FA1" w:rsidTr="00B53A77">
        <w:trPr>
          <w:trHeight w:val="1307"/>
        </w:trPr>
        <w:tc>
          <w:tcPr>
            <w:tcW w:w="1906" w:type="dxa"/>
          </w:tcPr>
          <w:p w:rsidR="00077FA1" w:rsidRDefault="00077FA1" w:rsidP="00B53A77">
            <w:pPr>
              <w:pStyle w:val="TableParagraph"/>
              <w:rPr>
                <w:sz w:val="24"/>
              </w:rPr>
            </w:pPr>
            <w:r>
              <w:rPr>
                <w:spacing w:val="-2"/>
                <w:sz w:val="24"/>
              </w:rPr>
              <w:lastRenderedPageBreak/>
              <w:t>1.2.3</w:t>
            </w:r>
          </w:p>
        </w:tc>
        <w:tc>
          <w:tcPr>
            <w:tcW w:w="8426" w:type="dxa"/>
          </w:tcPr>
          <w:p w:rsidR="00077FA1" w:rsidRPr="00FB7EDD" w:rsidRDefault="00077FA1" w:rsidP="00B53A77">
            <w:pPr>
              <w:pStyle w:val="TableParagraph"/>
              <w:ind w:left="59" w:right="52"/>
              <w:jc w:val="both"/>
              <w:rPr>
                <w:sz w:val="24"/>
                <w:lang w:val="ru-RU"/>
              </w:rPr>
            </w:pPr>
            <w:r w:rsidRPr="00FB7EDD">
              <w:rPr>
                <w:sz w:val="24"/>
                <w:lang w:val="ru-RU"/>
              </w:rPr>
              <w:t>Аудирование с пониманием запрашиваемой информации в учебных текстах, построенных</w:t>
            </w:r>
            <w:r w:rsidRPr="00FB7EDD">
              <w:rPr>
                <w:spacing w:val="-11"/>
                <w:sz w:val="24"/>
                <w:lang w:val="ru-RU"/>
              </w:rPr>
              <w:t xml:space="preserve"> </w:t>
            </w:r>
            <w:r w:rsidRPr="00FB7EDD">
              <w:rPr>
                <w:sz w:val="24"/>
                <w:lang w:val="ru-RU"/>
              </w:rPr>
              <w:t>на</w:t>
            </w:r>
            <w:r w:rsidRPr="00FB7EDD">
              <w:rPr>
                <w:spacing w:val="-14"/>
                <w:sz w:val="24"/>
                <w:lang w:val="ru-RU"/>
              </w:rPr>
              <w:t xml:space="preserve"> </w:t>
            </w:r>
            <w:r w:rsidRPr="00FB7EDD">
              <w:rPr>
                <w:sz w:val="24"/>
                <w:lang w:val="ru-RU"/>
              </w:rPr>
              <w:t>изученном</w:t>
            </w:r>
            <w:r w:rsidRPr="00FB7EDD">
              <w:rPr>
                <w:spacing w:val="-13"/>
                <w:sz w:val="24"/>
                <w:lang w:val="ru-RU"/>
              </w:rPr>
              <w:t xml:space="preserve"> </w:t>
            </w:r>
            <w:r w:rsidRPr="00FB7EDD">
              <w:rPr>
                <w:sz w:val="24"/>
                <w:lang w:val="ru-RU"/>
              </w:rPr>
              <w:t>языковом</w:t>
            </w:r>
            <w:r w:rsidRPr="00FB7EDD">
              <w:rPr>
                <w:spacing w:val="-13"/>
                <w:sz w:val="24"/>
                <w:lang w:val="ru-RU"/>
              </w:rPr>
              <w:t xml:space="preserve"> </w:t>
            </w:r>
            <w:r w:rsidRPr="00FB7EDD">
              <w:rPr>
                <w:sz w:val="24"/>
                <w:lang w:val="ru-RU"/>
              </w:rPr>
              <w:t>материале:</w:t>
            </w:r>
            <w:r w:rsidRPr="00FB7EDD">
              <w:rPr>
                <w:spacing w:val="-12"/>
                <w:sz w:val="24"/>
                <w:lang w:val="ru-RU"/>
              </w:rPr>
              <w:t xml:space="preserve"> </w:t>
            </w:r>
            <w:r w:rsidRPr="00FB7EDD">
              <w:rPr>
                <w:sz w:val="24"/>
                <w:lang w:val="ru-RU"/>
              </w:rPr>
              <w:t>выделение</w:t>
            </w:r>
            <w:r w:rsidRPr="00FB7EDD">
              <w:rPr>
                <w:spacing w:val="-14"/>
                <w:sz w:val="24"/>
                <w:lang w:val="ru-RU"/>
              </w:rPr>
              <w:t xml:space="preserve"> </w:t>
            </w:r>
            <w:r w:rsidRPr="00FB7EDD">
              <w:rPr>
                <w:sz w:val="24"/>
                <w:lang w:val="ru-RU"/>
              </w:rPr>
              <w:t>из</w:t>
            </w:r>
            <w:r w:rsidRPr="00FB7EDD">
              <w:rPr>
                <w:spacing w:val="-12"/>
                <w:sz w:val="24"/>
                <w:lang w:val="ru-RU"/>
              </w:rPr>
              <w:t xml:space="preserve"> </w:t>
            </w:r>
            <w:r w:rsidRPr="00FB7EDD">
              <w:rPr>
                <w:sz w:val="24"/>
                <w:lang w:val="ru-RU"/>
              </w:rPr>
              <w:t>воспринимаемого на слух текста и понимание информации фактического характера (например, имя,</w:t>
            </w:r>
            <w:r w:rsidRPr="00FB7EDD">
              <w:rPr>
                <w:spacing w:val="-9"/>
                <w:sz w:val="24"/>
                <w:lang w:val="ru-RU"/>
              </w:rPr>
              <w:t xml:space="preserve"> </w:t>
            </w:r>
            <w:r w:rsidRPr="00FB7EDD">
              <w:rPr>
                <w:sz w:val="24"/>
                <w:lang w:val="ru-RU"/>
              </w:rPr>
              <w:t>возраст,</w:t>
            </w:r>
            <w:r w:rsidRPr="00FB7EDD">
              <w:rPr>
                <w:spacing w:val="-9"/>
                <w:sz w:val="24"/>
                <w:lang w:val="ru-RU"/>
              </w:rPr>
              <w:t xml:space="preserve"> </w:t>
            </w:r>
            <w:r w:rsidRPr="00FB7EDD">
              <w:rPr>
                <w:sz w:val="24"/>
                <w:lang w:val="ru-RU"/>
              </w:rPr>
              <w:t>любимое</w:t>
            </w:r>
            <w:r w:rsidRPr="00FB7EDD">
              <w:rPr>
                <w:spacing w:val="-10"/>
                <w:sz w:val="24"/>
                <w:lang w:val="ru-RU"/>
              </w:rPr>
              <w:t xml:space="preserve"> </w:t>
            </w:r>
            <w:r w:rsidRPr="00FB7EDD">
              <w:rPr>
                <w:sz w:val="24"/>
                <w:lang w:val="ru-RU"/>
              </w:rPr>
              <w:t>занятие,</w:t>
            </w:r>
            <w:r w:rsidRPr="00FB7EDD">
              <w:rPr>
                <w:spacing w:val="-12"/>
                <w:sz w:val="24"/>
                <w:lang w:val="ru-RU"/>
              </w:rPr>
              <w:t xml:space="preserve"> </w:t>
            </w:r>
            <w:r w:rsidRPr="00FB7EDD">
              <w:rPr>
                <w:sz w:val="24"/>
                <w:lang w:val="ru-RU"/>
              </w:rPr>
              <w:t>цвет)</w:t>
            </w:r>
            <w:r w:rsidRPr="00FB7EDD">
              <w:rPr>
                <w:spacing w:val="-10"/>
                <w:sz w:val="24"/>
                <w:lang w:val="ru-RU"/>
              </w:rPr>
              <w:t xml:space="preserve"> </w:t>
            </w:r>
            <w:r w:rsidRPr="00FB7EDD">
              <w:rPr>
                <w:sz w:val="24"/>
                <w:lang w:val="ru-RU"/>
              </w:rPr>
              <w:t>с</w:t>
            </w:r>
            <w:r w:rsidRPr="00FB7EDD">
              <w:rPr>
                <w:spacing w:val="-10"/>
                <w:sz w:val="24"/>
                <w:lang w:val="ru-RU"/>
              </w:rPr>
              <w:t xml:space="preserve"> </w:t>
            </w:r>
            <w:r w:rsidRPr="00FB7EDD">
              <w:rPr>
                <w:sz w:val="24"/>
                <w:lang w:val="ru-RU"/>
              </w:rPr>
              <w:t>использованием</w:t>
            </w:r>
            <w:r w:rsidRPr="00FB7EDD">
              <w:rPr>
                <w:spacing w:val="-10"/>
                <w:sz w:val="24"/>
                <w:lang w:val="ru-RU"/>
              </w:rPr>
              <w:t xml:space="preserve"> </w:t>
            </w:r>
            <w:r w:rsidRPr="00FB7EDD">
              <w:rPr>
                <w:sz w:val="24"/>
                <w:lang w:val="ru-RU"/>
              </w:rPr>
              <w:t>иллюстраций</w:t>
            </w:r>
            <w:r w:rsidRPr="00FB7EDD">
              <w:rPr>
                <w:spacing w:val="-11"/>
                <w:sz w:val="24"/>
                <w:lang w:val="ru-RU"/>
              </w:rPr>
              <w:t xml:space="preserve"> </w:t>
            </w:r>
            <w:r w:rsidRPr="00FB7EDD">
              <w:rPr>
                <w:sz w:val="24"/>
                <w:lang w:val="ru-RU"/>
              </w:rPr>
              <w:t>и</w:t>
            </w:r>
            <w:r w:rsidRPr="00FB7EDD">
              <w:rPr>
                <w:spacing w:val="-8"/>
                <w:sz w:val="24"/>
                <w:lang w:val="ru-RU"/>
              </w:rPr>
              <w:t xml:space="preserve"> </w:t>
            </w:r>
            <w:r w:rsidRPr="00FB7EDD">
              <w:rPr>
                <w:sz w:val="24"/>
                <w:lang w:val="ru-RU"/>
              </w:rPr>
              <w:t xml:space="preserve">языковой </w:t>
            </w:r>
            <w:r w:rsidRPr="00FB7EDD">
              <w:rPr>
                <w:spacing w:val="-2"/>
                <w:sz w:val="24"/>
                <w:lang w:val="ru-RU"/>
              </w:rPr>
              <w:t>догадки</w:t>
            </w:r>
          </w:p>
        </w:tc>
      </w:tr>
      <w:tr w:rsidR="00077FA1" w:rsidTr="00077FA1">
        <w:trPr>
          <w:trHeight w:val="356"/>
        </w:trPr>
        <w:tc>
          <w:tcPr>
            <w:tcW w:w="1906" w:type="dxa"/>
          </w:tcPr>
          <w:p w:rsidR="00077FA1" w:rsidRDefault="00077FA1" w:rsidP="00B53A77">
            <w:pPr>
              <w:pStyle w:val="TableParagraph"/>
              <w:rPr>
                <w:sz w:val="24"/>
              </w:rPr>
            </w:pPr>
            <w:r>
              <w:rPr>
                <w:spacing w:val="-5"/>
                <w:sz w:val="24"/>
              </w:rPr>
              <w:t>1.3</w:t>
            </w:r>
          </w:p>
        </w:tc>
        <w:tc>
          <w:tcPr>
            <w:tcW w:w="8426" w:type="dxa"/>
          </w:tcPr>
          <w:p w:rsidR="00077FA1" w:rsidRDefault="00077FA1" w:rsidP="00B53A77">
            <w:pPr>
              <w:pStyle w:val="TableParagraph"/>
              <w:ind w:left="59"/>
              <w:rPr>
                <w:sz w:val="24"/>
              </w:rPr>
            </w:pPr>
            <w:r>
              <w:rPr>
                <w:sz w:val="24"/>
              </w:rPr>
              <w:t>Смысловое</w:t>
            </w:r>
            <w:r>
              <w:rPr>
                <w:spacing w:val="-5"/>
                <w:sz w:val="24"/>
              </w:rPr>
              <w:t xml:space="preserve"> </w:t>
            </w:r>
            <w:r>
              <w:rPr>
                <w:spacing w:val="-2"/>
                <w:sz w:val="24"/>
              </w:rPr>
              <w:t>чтение</w:t>
            </w:r>
          </w:p>
        </w:tc>
      </w:tr>
      <w:tr w:rsidR="00077FA1" w:rsidTr="00077FA1">
        <w:trPr>
          <w:trHeight w:val="356"/>
        </w:trPr>
        <w:tc>
          <w:tcPr>
            <w:tcW w:w="1906" w:type="dxa"/>
          </w:tcPr>
          <w:p w:rsidR="00077FA1" w:rsidRDefault="00077FA1" w:rsidP="00B53A77">
            <w:pPr>
              <w:pStyle w:val="TableParagraph"/>
              <w:rPr>
                <w:sz w:val="24"/>
              </w:rPr>
            </w:pPr>
            <w:r>
              <w:rPr>
                <w:spacing w:val="-2"/>
                <w:sz w:val="24"/>
              </w:rPr>
              <w:t>1.3.1</w:t>
            </w:r>
          </w:p>
        </w:tc>
        <w:tc>
          <w:tcPr>
            <w:tcW w:w="8426" w:type="dxa"/>
          </w:tcPr>
          <w:p w:rsidR="00077FA1" w:rsidRPr="00FB7EDD" w:rsidRDefault="00077FA1" w:rsidP="00B53A77">
            <w:pPr>
              <w:pStyle w:val="TableParagraph"/>
              <w:ind w:left="59" w:right="58"/>
              <w:jc w:val="both"/>
              <w:rPr>
                <w:sz w:val="24"/>
                <w:lang w:val="ru-RU"/>
              </w:rPr>
            </w:pPr>
            <w:r w:rsidRPr="00FB7EDD">
              <w:rPr>
                <w:sz w:val="24"/>
                <w:lang w:val="ru-RU"/>
              </w:rPr>
              <w:t>Чтение</w:t>
            </w:r>
            <w:r w:rsidRPr="00FB7EDD">
              <w:rPr>
                <w:spacing w:val="-5"/>
                <w:sz w:val="24"/>
                <w:lang w:val="ru-RU"/>
              </w:rPr>
              <w:t xml:space="preserve"> </w:t>
            </w:r>
            <w:r w:rsidRPr="00FB7EDD">
              <w:rPr>
                <w:sz w:val="24"/>
                <w:lang w:val="ru-RU"/>
              </w:rPr>
              <w:t>вслух учебных</w:t>
            </w:r>
            <w:r w:rsidRPr="00FB7EDD">
              <w:rPr>
                <w:spacing w:val="-5"/>
                <w:sz w:val="24"/>
                <w:lang w:val="ru-RU"/>
              </w:rPr>
              <w:t xml:space="preserve"> </w:t>
            </w:r>
            <w:r w:rsidRPr="00FB7EDD">
              <w:rPr>
                <w:sz w:val="24"/>
                <w:lang w:val="ru-RU"/>
              </w:rPr>
              <w:t>текстов,</w:t>
            </w:r>
            <w:r w:rsidRPr="00FB7EDD">
              <w:rPr>
                <w:spacing w:val="-4"/>
                <w:sz w:val="24"/>
                <w:lang w:val="ru-RU"/>
              </w:rPr>
              <w:t xml:space="preserve"> </w:t>
            </w:r>
            <w:r w:rsidRPr="00FB7EDD">
              <w:rPr>
                <w:sz w:val="24"/>
                <w:lang w:val="ru-RU"/>
              </w:rPr>
              <w:t>построенных</w:t>
            </w:r>
            <w:r w:rsidRPr="00FB7EDD">
              <w:rPr>
                <w:spacing w:val="-2"/>
                <w:sz w:val="24"/>
                <w:lang w:val="ru-RU"/>
              </w:rPr>
              <w:t xml:space="preserve"> </w:t>
            </w:r>
            <w:r w:rsidRPr="00FB7EDD">
              <w:rPr>
                <w:sz w:val="24"/>
                <w:lang w:val="ru-RU"/>
              </w:rPr>
              <w:t>на</w:t>
            </w:r>
            <w:r w:rsidRPr="00FB7EDD">
              <w:rPr>
                <w:spacing w:val="-5"/>
                <w:sz w:val="24"/>
                <w:lang w:val="ru-RU"/>
              </w:rPr>
              <w:t xml:space="preserve"> </w:t>
            </w:r>
            <w:r w:rsidRPr="00FB7EDD">
              <w:rPr>
                <w:sz w:val="24"/>
                <w:lang w:val="ru-RU"/>
              </w:rPr>
              <w:t>изученном</w:t>
            </w:r>
            <w:r w:rsidRPr="00FB7EDD">
              <w:rPr>
                <w:spacing w:val="-5"/>
                <w:sz w:val="24"/>
                <w:lang w:val="ru-RU"/>
              </w:rPr>
              <w:t xml:space="preserve"> </w:t>
            </w:r>
            <w:r w:rsidRPr="00FB7EDD">
              <w:rPr>
                <w:sz w:val="24"/>
                <w:lang w:val="ru-RU"/>
              </w:rPr>
              <w:t>языковом</w:t>
            </w:r>
            <w:r w:rsidRPr="00FB7EDD">
              <w:rPr>
                <w:spacing w:val="-5"/>
                <w:sz w:val="24"/>
                <w:lang w:val="ru-RU"/>
              </w:rPr>
              <w:t xml:space="preserve"> </w:t>
            </w:r>
            <w:r w:rsidRPr="00FB7EDD">
              <w:rPr>
                <w:sz w:val="24"/>
                <w:lang w:val="ru-RU"/>
              </w:rPr>
              <w:t xml:space="preserve">материале, с соблюдением правил чтения и соответствующей интонацией; понимание </w:t>
            </w:r>
            <w:r w:rsidRPr="00FB7EDD">
              <w:rPr>
                <w:spacing w:val="-2"/>
                <w:sz w:val="24"/>
                <w:lang w:val="ru-RU"/>
              </w:rPr>
              <w:t>прочитанного</w:t>
            </w:r>
          </w:p>
        </w:tc>
      </w:tr>
      <w:tr w:rsidR="00077FA1" w:rsidTr="00077FA1">
        <w:trPr>
          <w:trHeight w:val="356"/>
        </w:trPr>
        <w:tc>
          <w:tcPr>
            <w:tcW w:w="1906" w:type="dxa"/>
          </w:tcPr>
          <w:p w:rsidR="00077FA1" w:rsidRDefault="00077FA1" w:rsidP="00B53A77">
            <w:pPr>
              <w:pStyle w:val="TableParagraph"/>
              <w:rPr>
                <w:sz w:val="24"/>
              </w:rPr>
            </w:pPr>
            <w:r>
              <w:rPr>
                <w:spacing w:val="-2"/>
                <w:sz w:val="24"/>
              </w:rPr>
              <w:t>1.3.2</w:t>
            </w:r>
          </w:p>
        </w:tc>
        <w:tc>
          <w:tcPr>
            <w:tcW w:w="8426" w:type="dxa"/>
          </w:tcPr>
          <w:p w:rsidR="00077FA1" w:rsidRPr="00FB7EDD" w:rsidRDefault="00077FA1" w:rsidP="00B53A77">
            <w:pPr>
              <w:pStyle w:val="TableParagraph"/>
              <w:ind w:left="59" w:right="52"/>
              <w:jc w:val="both"/>
              <w:rPr>
                <w:sz w:val="24"/>
                <w:lang w:val="ru-RU"/>
              </w:rPr>
            </w:pPr>
            <w:r w:rsidRPr="00FB7EDD">
              <w:rPr>
                <w:sz w:val="24"/>
                <w:lang w:val="ru-RU"/>
              </w:rPr>
              <w:t>Чтение про себя и понимание основного содержания учебных текстов, построенных на изученном языковом материале: определение основной темы и главных</w:t>
            </w:r>
            <w:r w:rsidRPr="00FB7EDD">
              <w:rPr>
                <w:spacing w:val="-7"/>
                <w:sz w:val="24"/>
                <w:lang w:val="ru-RU"/>
              </w:rPr>
              <w:t xml:space="preserve"> </w:t>
            </w:r>
            <w:r w:rsidRPr="00FB7EDD">
              <w:rPr>
                <w:sz w:val="24"/>
                <w:lang w:val="ru-RU"/>
              </w:rPr>
              <w:t>фактов</w:t>
            </w:r>
            <w:r w:rsidRPr="00FB7EDD">
              <w:rPr>
                <w:spacing w:val="-9"/>
                <w:sz w:val="24"/>
                <w:lang w:val="ru-RU"/>
              </w:rPr>
              <w:t xml:space="preserve"> </w:t>
            </w:r>
            <w:r w:rsidRPr="00FB7EDD">
              <w:rPr>
                <w:sz w:val="24"/>
                <w:lang w:val="ru-RU"/>
              </w:rPr>
              <w:t>(событий)</w:t>
            </w:r>
            <w:r w:rsidRPr="00FB7EDD">
              <w:rPr>
                <w:spacing w:val="-9"/>
                <w:sz w:val="24"/>
                <w:lang w:val="ru-RU"/>
              </w:rPr>
              <w:t xml:space="preserve"> </w:t>
            </w:r>
            <w:r w:rsidRPr="00FB7EDD">
              <w:rPr>
                <w:sz w:val="24"/>
                <w:lang w:val="ru-RU"/>
              </w:rPr>
              <w:t>в</w:t>
            </w:r>
            <w:r w:rsidRPr="00FB7EDD">
              <w:rPr>
                <w:spacing w:val="-9"/>
                <w:sz w:val="24"/>
                <w:lang w:val="ru-RU"/>
              </w:rPr>
              <w:t xml:space="preserve"> </w:t>
            </w:r>
            <w:r w:rsidRPr="00FB7EDD">
              <w:rPr>
                <w:sz w:val="24"/>
                <w:lang w:val="ru-RU"/>
              </w:rPr>
              <w:t>прочитанном</w:t>
            </w:r>
            <w:r w:rsidRPr="00FB7EDD">
              <w:rPr>
                <w:spacing w:val="-9"/>
                <w:sz w:val="24"/>
                <w:lang w:val="ru-RU"/>
              </w:rPr>
              <w:t xml:space="preserve"> </w:t>
            </w:r>
            <w:r w:rsidRPr="00FB7EDD">
              <w:rPr>
                <w:sz w:val="24"/>
                <w:lang w:val="ru-RU"/>
              </w:rPr>
              <w:t>тексте</w:t>
            </w:r>
            <w:r w:rsidRPr="00FB7EDD">
              <w:rPr>
                <w:spacing w:val="-9"/>
                <w:sz w:val="24"/>
                <w:lang w:val="ru-RU"/>
              </w:rPr>
              <w:t xml:space="preserve"> </w:t>
            </w:r>
            <w:r w:rsidRPr="00FB7EDD">
              <w:rPr>
                <w:sz w:val="24"/>
                <w:lang w:val="ru-RU"/>
              </w:rPr>
              <w:t>с</w:t>
            </w:r>
            <w:r w:rsidRPr="00FB7EDD">
              <w:rPr>
                <w:spacing w:val="-9"/>
                <w:sz w:val="24"/>
                <w:lang w:val="ru-RU"/>
              </w:rPr>
              <w:t xml:space="preserve"> </w:t>
            </w:r>
            <w:r w:rsidRPr="00FB7EDD">
              <w:rPr>
                <w:sz w:val="24"/>
                <w:lang w:val="ru-RU"/>
              </w:rPr>
              <w:t>использованием</w:t>
            </w:r>
            <w:r w:rsidRPr="00FB7EDD">
              <w:rPr>
                <w:spacing w:val="-9"/>
                <w:sz w:val="24"/>
                <w:lang w:val="ru-RU"/>
              </w:rPr>
              <w:t xml:space="preserve"> </w:t>
            </w:r>
            <w:r w:rsidRPr="00FB7EDD">
              <w:rPr>
                <w:sz w:val="24"/>
                <w:lang w:val="ru-RU"/>
              </w:rPr>
              <w:t>иллюстраций и языковой догадки</w:t>
            </w:r>
          </w:p>
        </w:tc>
      </w:tr>
      <w:tr w:rsidR="00077FA1" w:rsidTr="00077FA1">
        <w:trPr>
          <w:trHeight w:val="356"/>
        </w:trPr>
        <w:tc>
          <w:tcPr>
            <w:tcW w:w="1906" w:type="dxa"/>
          </w:tcPr>
          <w:p w:rsidR="00077FA1" w:rsidRDefault="00077FA1" w:rsidP="00B53A77">
            <w:pPr>
              <w:pStyle w:val="TableParagraph"/>
              <w:spacing w:before="92"/>
              <w:rPr>
                <w:sz w:val="24"/>
              </w:rPr>
            </w:pPr>
            <w:r>
              <w:rPr>
                <w:spacing w:val="-2"/>
                <w:sz w:val="24"/>
              </w:rPr>
              <w:t>1.3.3</w:t>
            </w:r>
          </w:p>
        </w:tc>
        <w:tc>
          <w:tcPr>
            <w:tcW w:w="8426" w:type="dxa"/>
          </w:tcPr>
          <w:p w:rsidR="00077FA1" w:rsidRPr="00FB7EDD" w:rsidRDefault="00077FA1" w:rsidP="00B53A77">
            <w:pPr>
              <w:pStyle w:val="TableParagraph"/>
              <w:spacing w:before="92"/>
              <w:ind w:left="59" w:right="51"/>
              <w:jc w:val="both"/>
              <w:rPr>
                <w:sz w:val="24"/>
                <w:lang w:val="ru-RU"/>
              </w:rPr>
            </w:pPr>
            <w:r w:rsidRPr="00FB7EDD">
              <w:rPr>
                <w:sz w:val="24"/>
                <w:lang w:val="ru-RU"/>
              </w:rPr>
              <w:t>Чтение про себя и понимание запрашиваемой информации в учебных текстах, построенных на изученном языковом материале: нахождение в прочитанном тексте и понимание запрашиваемой информации фактического характера с использованием иллюстраций и языковой догадки</w:t>
            </w:r>
          </w:p>
        </w:tc>
      </w:tr>
      <w:tr w:rsidR="00077FA1" w:rsidTr="00077FA1">
        <w:trPr>
          <w:trHeight w:val="356"/>
        </w:trPr>
        <w:tc>
          <w:tcPr>
            <w:tcW w:w="1906" w:type="dxa"/>
          </w:tcPr>
          <w:p w:rsidR="00077FA1" w:rsidRDefault="00077FA1" w:rsidP="00B53A77">
            <w:pPr>
              <w:pStyle w:val="TableParagraph"/>
              <w:spacing w:before="92"/>
              <w:rPr>
                <w:sz w:val="24"/>
              </w:rPr>
            </w:pPr>
            <w:r>
              <w:rPr>
                <w:spacing w:val="-5"/>
                <w:sz w:val="24"/>
              </w:rPr>
              <w:t>1.4</w:t>
            </w:r>
          </w:p>
        </w:tc>
        <w:tc>
          <w:tcPr>
            <w:tcW w:w="8426" w:type="dxa"/>
          </w:tcPr>
          <w:p w:rsidR="00077FA1" w:rsidRDefault="00077FA1" w:rsidP="00B53A77">
            <w:pPr>
              <w:pStyle w:val="TableParagraph"/>
              <w:spacing w:before="92"/>
              <w:ind w:left="59"/>
              <w:rPr>
                <w:sz w:val="24"/>
              </w:rPr>
            </w:pPr>
            <w:r>
              <w:rPr>
                <w:spacing w:val="-2"/>
                <w:sz w:val="24"/>
              </w:rPr>
              <w:t>Письмо</w:t>
            </w:r>
          </w:p>
        </w:tc>
      </w:tr>
      <w:tr w:rsidR="00077FA1" w:rsidTr="00077FA1">
        <w:trPr>
          <w:trHeight w:val="356"/>
        </w:trPr>
        <w:tc>
          <w:tcPr>
            <w:tcW w:w="1906" w:type="dxa"/>
          </w:tcPr>
          <w:p w:rsidR="00077FA1" w:rsidRDefault="00077FA1" w:rsidP="00B53A77">
            <w:pPr>
              <w:pStyle w:val="TableParagraph"/>
              <w:spacing w:before="93"/>
              <w:rPr>
                <w:sz w:val="24"/>
              </w:rPr>
            </w:pPr>
            <w:r>
              <w:rPr>
                <w:spacing w:val="-2"/>
                <w:sz w:val="24"/>
              </w:rPr>
              <w:t>1.4.1</w:t>
            </w:r>
          </w:p>
        </w:tc>
        <w:tc>
          <w:tcPr>
            <w:tcW w:w="8426" w:type="dxa"/>
          </w:tcPr>
          <w:p w:rsidR="00077FA1" w:rsidRPr="00FB7EDD" w:rsidRDefault="00077FA1" w:rsidP="00B53A77">
            <w:pPr>
              <w:pStyle w:val="TableParagraph"/>
              <w:spacing w:before="93"/>
              <w:ind w:left="59"/>
              <w:rPr>
                <w:sz w:val="24"/>
                <w:lang w:val="ru-RU"/>
              </w:rPr>
            </w:pPr>
            <w:r w:rsidRPr="00FB7EDD">
              <w:rPr>
                <w:sz w:val="24"/>
                <w:lang w:val="ru-RU"/>
              </w:rPr>
              <w:t>Овладение</w:t>
            </w:r>
            <w:r w:rsidRPr="00FB7EDD">
              <w:rPr>
                <w:spacing w:val="40"/>
                <w:sz w:val="24"/>
                <w:lang w:val="ru-RU"/>
              </w:rPr>
              <w:t xml:space="preserve"> </w:t>
            </w:r>
            <w:r w:rsidRPr="00FB7EDD">
              <w:rPr>
                <w:sz w:val="24"/>
                <w:lang w:val="ru-RU"/>
              </w:rPr>
              <w:t>техникой</w:t>
            </w:r>
            <w:r w:rsidRPr="00FB7EDD">
              <w:rPr>
                <w:spacing w:val="40"/>
                <w:sz w:val="24"/>
                <w:lang w:val="ru-RU"/>
              </w:rPr>
              <w:t xml:space="preserve"> </w:t>
            </w:r>
            <w:r w:rsidRPr="00FB7EDD">
              <w:rPr>
                <w:sz w:val="24"/>
                <w:lang w:val="ru-RU"/>
              </w:rPr>
              <w:t>письма</w:t>
            </w:r>
            <w:r w:rsidRPr="00FB7EDD">
              <w:rPr>
                <w:spacing w:val="40"/>
                <w:sz w:val="24"/>
                <w:lang w:val="ru-RU"/>
              </w:rPr>
              <w:t xml:space="preserve"> </w:t>
            </w:r>
            <w:r w:rsidRPr="00FB7EDD">
              <w:rPr>
                <w:sz w:val="24"/>
                <w:lang w:val="ru-RU"/>
              </w:rPr>
              <w:t>(полупечатное</w:t>
            </w:r>
            <w:r w:rsidRPr="00FB7EDD">
              <w:rPr>
                <w:spacing w:val="40"/>
                <w:sz w:val="24"/>
                <w:lang w:val="ru-RU"/>
              </w:rPr>
              <w:t xml:space="preserve"> </w:t>
            </w:r>
            <w:r w:rsidRPr="00FB7EDD">
              <w:rPr>
                <w:sz w:val="24"/>
                <w:lang w:val="ru-RU"/>
              </w:rPr>
              <w:t>написание</w:t>
            </w:r>
            <w:r w:rsidRPr="00FB7EDD">
              <w:rPr>
                <w:spacing w:val="40"/>
                <w:sz w:val="24"/>
                <w:lang w:val="ru-RU"/>
              </w:rPr>
              <w:t xml:space="preserve"> </w:t>
            </w:r>
            <w:r w:rsidRPr="00FB7EDD">
              <w:rPr>
                <w:sz w:val="24"/>
                <w:lang w:val="ru-RU"/>
              </w:rPr>
              <w:t>букв,</w:t>
            </w:r>
            <w:r w:rsidRPr="00FB7EDD">
              <w:rPr>
                <w:spacing w:val="40"/>
                <w:sz w:val="24"/>
                <w:lang w:val="ru-RU"/>
              </w:rPr>
              <w:t xml:space="preserve"> </w:t>
            </w:r>
            <w:r w:rsidRPr="00FB7EDD">
              <w:rPr>
                <w:sz w:val="24"/>
                <w:lang w:val="ru-RU"/>
              </w:rPr>
              <w:t xml:space="preserve">буквосочетаний, </w:t>
            </w:r>
            <w:r w:rsidRPr="00FB7EDD">
              <w:rPr>
                <w:spacing w:val="-2"/>
                <w:sz w:val="24"/>
                <w:lang w:val="ru-RU"/>
              </w:rPr>
              <w:t>слов)</w:t>
            </w:r>
          </w:p>
        </w:tc>
      </w:tr>
      <w:tr w:rsidR="00077FA1" w:rsidTr="00077FA1">
        <w:trPr>
          <w:trHeight w:val="356"/>
        </w:trPr>
        <w:tc>
          <w:tcPr>
            <w:tcW w:w="1906" w:type="dxa"/>
          </w:tcPr>
          <w:p w:rsidR="00077FA1" w:rsidRDefault="00077FA1" w:rsidP="00B53A77">
            <w:pPr>
              <w:pStyle w:val="TableParagraph"/>
              <w:rPr>
                <w:sz w:val="24"/>
              </w:rPr>
            </w:pPr>
            <w:r>
              <w:rPr>
                <w:spacing w:val="-2"/>
                <w:sz w:val="24"/>
              </w:rPr>
              <w:t>1.4.2</w:t>
            </w:r>
          </w:p>
        </w:tc>
        <w:tc>
          <w:tcPr>
            <w:tcW w:w="8426" w:type="dxa"/>
          </w:tcPr>
          <w:p w:rsidR="00077FA1" w:rsidRPr="00FB7EDD" w:rsidRDefault="00077FA1" w:rsidP="00B53A77">
            <w:pPr>
              <w:pStyle w:val="TableParagraph"/>
              <w:ind w:left="59" w:right="54"/>
              <w:jc w:val="both"/>
              <w:rPr>
                <w:sz w:val="24"/>
                <w:lang w:val="ru-RU"/>
              </w:rPr>
            </w:pPr>
            <w:r w:rsidRPr="00FB7EDD">
              <w:rPr>
                <w:sz w:val="24"/>
                <w:lang w:val="ru-RU"/>
              </w:rPr>
              <w:t>Воспроизведение речевых образцов, списывание текста, выписывание из текста слов,</w:t>
            </w:r>
            <w:r w:rsidRPr="00FB7EDD">
              <w:rPr>
                <w:spacing w:val="-15"/>
                <w:sz w:val="24"/>
                <w:lang w:val="ru-RU"/>
              </w:rPr>
              <w:t xml:space="preserve"> </w:t>
            </w:r>
            <w:r w:rsidRPr="00FB7EDD">
              <w:rPr>
                <w:sz w:val="24"/>
                <w:lang w:val="ru-RU"/>
              </w:rPr>
              <w:t>словосочетаний,</w:t>
            </w:r>
            <w:r w:rsidRPr="00FB7EDD">
              <w:rPr>
                <w:spacing w:val="-15"/>
                <w:sz w:val="24"/>
                <w:lang w:val="ru-RU"/>
              </w:rPr>
              <w:t xml:space="preserve"> </w:t>
            </w:r>
            <w:r w:rsidRPr="00FB7EDD">
              <w:rPr>
                <w:sz w:val="24"/>
                <w:lang w:val="ru-RU"/>
              </w:rPr>
              <w:t>предложений;</w:t>
            </w:r>
            <w:r w:rsidRPr="00FB7EDD">
              <w:rPr>
                <w:spacing w:val="-15"/>
                <w:sz w:val="24"/>
                <w:lang w:val="ru-RU"/>
              </w:rPr>
              <w:t xml:space="preserve"> </w:t>
            </w:r>
            <w:r w:rsidRPr="00FB7EDD">
              <w:rPr>
                <w:sz w:val="24"/>
                <w:lang w:val="ru-RU"/>
              </w:rPr>
              <w:t>вставка</w:t>
            </w:r>
            <w:r w:rsidRPr="00FB7EDD">
              <w:rPr>
                <w:spacing w:val="-15"/>
                <w:sz w:val="24"/>
                <w:lang w:val="ru-RU"/>
              </w:rPr>
              <w:t xml:space="preserve"> </w:t>
            </w:r>
            <w:r w:rsidRPr="00FB7EDD">
              <w:rPr>
                <w:sz w:val="24"/>
                <w:lang w:val="ru-RU"/>
              </w:rPr>
              <w:t>пропущенных</w:t>
            </w:r>
            <w:r w:rsidRPr="00FB7EDD">
              <w:rPr>
                <w:spacing w:val="-15"/>
                <w:sz w:val="24"/>
                <w:lang w:val="ru-RU"/>
              </w:rPr>
              <w:t xml:space="preserve"> </w:t>
            </w:r>
            <w:r w:rsidRPr="00FB7EDD">
              <w:rPr>
                <w:sz w:val="24"/>
                <w:lang w:val="ru-RU"/>
              </w:rPr>
              <w:t>букв</w:t>
            </w:r>
            <w:r w:rsidRPr="00FB7EDD">
              <w:rPr>
                <w:spacing w:val="-15"/>
                <w:sz w:val="24"/>
                <w:lang w:val="ru-RU"/>
              </w:rPr>
              <w:t xml:space="preserve"> </w:t>
            </w:r>
            <w:r w:rsidRPr="00FB7EDD">
              <w:rPr>
                <w:sz w:val="24"/>
                <w:lang w:val="ru-RU"/>
              </w:rPr>
              <w:t>в</w:t>
            </w:r>
            <w:r w:rsidRPr="00FB7EDD">
              <w:rPr>
                <w:spacing w:val="-15"/>
                <w:sz w:val="24"/>
                <w:lang w:val="ru-RU"/>
              </w:rPr>
              <w:t xml:space="preserve"> </w:t>
            </w:r>
            <w:r w:rsidRPr="00FB7EDD">
              <w:rPr>
                <w:sz w:val="24"/>
                <w:lang w:val="ru-RU"/>
              </w:rPr>
              <w:t>слово</w:t>
            </w:r>
            <w:r w:rsidRPr="00FB7EDD">
              <w:rPr>
                <w:spacing w:val="-15"/>
                <w:sz w:val="24"/>
                <w:lang w:val="ru-RU"/>
              </w:rPr>
              <w:t xml:space="preserve"> </w:t>
            </w:r>
            <w:r w:rsidRPr="00FB7EDD">
              <w:rPr>
                <w:sz w:val="24"/>
                <w:lang w:val="ru-RU"/>
              </w:rPr>
              <w:t>или</w:t>
            </w:r>
            <w:r w:rsidRPr="00FB7EDD">
              <w:rPr>
                <w:spacing w:val="-15"/>
                <w:sz w:val="24"/>
                <w:lang w:val="ru-RU"/>
              </w:rPr>
              <w:t xml:space="preserve"> </w:t>
            </w:r>
            <w:r w:rsidRPr="00FB7EDD">
              <w:rPr>
                <w:sz w:val="24"/>
                <w:lang w:val="ru-RU"/>
              </w:rPr>
              <w:t xml:space="preserve">слов в предложение, дописывание предложений в соответствии с решаемой учебной </w:t>
            </w:r>
            <w:r w:rsidRPr="00FB7EDD">
              <w:rPr>
                <w:spacing w:val="-2"/>
                <w:sz w:val="24"/>
                <w:lang w:val="ru-RU"/>
              </w:rPr>
              <w:t>задачей</w:t>
            </w:r>
          </w:p>
        </w:tc>
      </w:tr>
      <w:tr w:rsidR="00077FA1" w:rsidTr="00077FA1">
        <w:trPr>
          <w:trHeight w:val="356"/>
        </w:trPr>
        <w:tc>
          <w:tcPr>
            <w:tcW w:w="1906" w:type="dxa"/>
          </w:tcPr>
          <w:p w:rsidR="00077FA1" w:rsidRDefault="00077FA1" w:rsidP="00B53A77">
            <w:pPr>
              <w:pStyle w:val="TableParagraph"/>
              <w:rPr>
                <w:sz w:val="24"/>
              </w:rPr>
            </w:pPr>
            <w:r>
              <w:rPr>
                <w:spacing w:val="-2"/>
                <w:sz w:val="24"/>
              </w:rPr>
              <w:t>1.4.3</w:t>
            </w:r>
          </w:p>
        </w:tc>
        <w:tc>
          <w:tcPr>
            <w:tcW w:w="8426" w:type="dxa"/>
          </w:tcPr>
          <w:p w:rsidR="00077FA1" w:rsidRPr="00FB7EDD" w:rsidRDefault="00077FA1" w:rsidP="00B53A77">
            <w:pPr>
              <w:pStyle w:val="TableParagraph"/>
              <w:ind w:left="59" w:right="58"/>
              <w:jc w:val="both"/>
              <w:rPr>
                <w:sz w:val="24"/>
                <w:lang w:val="ru-RU"/>
              </w:rPr>
            </w:pPr>
            <w:r w:rsidRPr="00FB7EDD">
              <w:rPr>
                <w:sz w:val="24"/>
                <w:lang w:val="ru-RU"/>
              </w:rPr>
              <w:t>Заполнение простых формуляров с указанием личной информации (имя, фамилия, возраст, страна проживания) в соответствии с нормами, принятыми в стране (странах) изучаемого языка</w:t>
            </w:r>
          </w:p>
        </w:tc>
      </w:tr>
      <w:tr w:rsidR="00077FA1" w:rsidTr="00077FA1">
        <w:trPr>
          <w:trHeight w:val="356"/>
        </w:trPr>
        <w:tc>
          <w:tcPr>
            <w:tcW w:w="1906" w:type="dxa"/>
          </w:tcPr>
          <w:p w:rsidR="00077FA1" w:rsidRDefault="00077FA1" w:rsidP="00B53A77">
            <w:pPr>
              <w:pStyle w:val="TableParagraph"/>
              <w:rPr>
                <w:sz w:val="24"/>
              </w:rPr>
            </w:pPr>
            <w:r>
              <w:rPr>
                <w:spacing w:val="-2"/>
                <w:sz w:val="24"/>
              </w:rPr>
              <w:t>1.4.4</w:t>
            </w:r>
          </w:p>
        </w:tc>
        <w:tc>
          <w:tcPr>
            <w:tcW w:w="8426" w:type="dxa"/>
          </w:tcPr>
          <w:p w:rsidR="00077FA1" w:rsidRPr="00FB7EDD" w:rsidRDefault="00077FA1" w:rsidP="00B53A77">
            <w:pPr>
              <w:pStyle w:val="TableParagraph"/>
              <w:ind w:left="59"/>
              <w:rPr>
                <w:sz w:val="24"/>
                <w:lang w:val="ru-RU"/>
              </w:rPr>
            </w:pPr>
            <w:r w:rsidRPr="00FB7EDD">
              <w:rPr>
                <w:sz w:val="24"/>
                <w:lang w:val="ru-RU"/>
              </w:rPr>
              <w:t>Написание с использованием образца коротких поздравлений с праздниками (с днем рождения, Новым годом)</w:t>
            </w:r>
          </w:p>
        </w:tc>
      </w:tr>
      <w:tr w:rsidR="00077FA1" w:rsidTr="00077FA1">
        <w:trPr>
          <w:trHeight w:val="356"/>
        </w:trPr>
        <w:tc>
          <w:tcPr>
            <w:tcW w:w="1906" w:type="dxa"/>
          </w:tcPr>
          <w:p w:rsidR="00077FA1" w:rsidRDefault="00077FA1" w:rsidP="00B53A77">
            <w:pPr>
              <w:pStyle w:val="TableParagraph"/>
              <w:rPr>
                <w:sz w:val="24"/>
              </w:rPr>
            </w:pPr>
            <w:r>
              <w:rPr>
                <w:spacing w:val="-10"/>
                <w:sz w:val="24"/>
              </w:rPr>
              <w:t>2</w:t>
            </w:r>
          </w:p>
        </w:tc>
        <w:tc>
          <w:tcPr>
            <w:tcW w:w="8426" w:type="dxa"/>
          </w:tcPr>
          <w:p w:rsidR="00077FA1" w:rsidRDefault="00077FA1" w:rsidP="00B53A77">
            <w:pPr>
              <w:pStyle w:val="TableParagraph"/>
              <w:ind w:left="59"/>
              <w:rPr>
                <w:sz w:val="24"/>
              </w:rPr>
            </w:pPr>
            <w:r>
              <w:rPr>
                <w:sz w:val="24"/>
              </w:rPr>
              <w:t>Языковые</w:t>
            </w:r>
            <w:r>
              <w:rPr>
                <w:spacing w:val="-3"/>
                <w:sz w:val="24"/>
              </w:rPr>
              <w:t xml:space="preserve"> </w:t>
            </w:r>
            <w:r>
              <w:rPr>
                <w:sz w:val="24"/>
              </w:rPr>
              <w:t>знания</w:t>
            </w:r>
            <w:r>
              <w:rPr>
                <w:spacing w:val="-2"/>
                <w:sz w:val="24"/>
              </w:rPr>
              <w:t xml:space="preserve"> </w:t>
            </w:r>
            <w:r>
              <w:rPr>
                <w:sz w:val="24"/>
              </w:rPr>
              <w:t>и</w:t>
            </w:r>
            <w:r>
              <w:rPr>
                <w:spacing w:val="-2"/>
                <w:sz w:val="24"/>
              </w:rPr>
              <w:t xml:space="preserve"> навыки</w:t>
            </w:r>
          </w:p>
        </w:tc>
      </w:tr>
      <w:tr w:rsidR="00077FA1" w:rsidTr="00077FA1">
        <w:trPr>
          <w:trHeight w:val="356"/>
        </w:trPr>
        <w:tc>
          <w:tcPr>
            <w:tcW w:w="1906" w:type="dxa"/>
          </w:tcPr>
          <w:p w:rsidR="00077FA1" w:rsidRDefault="00077FA1" w:rsidP="00B53A77">
            <w:pPr>
              <w:pStyle w:val="TableParagraph"/>
              <w:spacing w:before="92"/>
              <w:rPr>
                <w:sz w:val="24"/>
              </w:rPr>
            </w:pPr>
            <w:r>
              <w:rPr>
                <w:spacing w:val="-5"/>
                <w:sz w:val="24"/>
              </w:rPr>
              <w:t>2.1</w:t>
            </w:r>
          </w:p>
        </w:tc>
        <w:tc>
          <w:tcPr>
            <w:tcW w:w="8426" w:type="dxa"/>
          </w:tcPr>
          <w:p w:rsidR="00077FA1" w:rsidRDefault="00077FA1" w:rsidP="00B53A77">
            <w:pPr>
              <w:pStyle w:val="TableParagraph"/>
              <w:spacing w:before="92"/>
              <w:ind w:left="59"/>
              <w:rPr>
                <w:sz w:val="24"/>
              </w:rPr>
            </w:pPr>
            <w:r>
              <w:rPr>
                <w:sz w:val="24"/>
              </w:rPr>
              <w:t>Фонетическая</w:t>
            </w:r>
            <w:r>
              <w:rPr>
                <w:spacing w:val="-6"/>
                <w:sz w:val="24"/>
              </w:rPr>
              <w:t xml:space="preserve"> </w:t>
            </w:r>
            <w:r>
              <w:rPr>
                <w:sz w:val="24"/>
              </w:rPr>
              <w:t>сторона</w:t>
            </w:r>
            <w:r>
              <w:rPr>
                <w:spacing w:val="-6"/>
                <w:sz w:val="24"/>
              </w:rPr>
              <w:t xml:space="preserve"> </w:t>
            </w:r>
            <w:r>
              <w:rPr>
                <w:spacing w:val="-4"/>
                <w:sz w:val="24"/>
              </w:rPr>
              <w:t>речи</w:t>
            </w:r>
          </w:p>
        </w:tc>
      </w:tr>
      <w:tr w:rsidR="00077FA1" w:rsidTr="00077FA1">
        <w:trPr>
          <w:trHeight w:val="356"/>
        </w:trPr>
        <w:tc>
          <w:tcPr>
            <w:tcW w:w="1906" w:type="dxa"/>
          </w:tcPr>
          <w:p w:rsidR="00077FA1" w:rsidRDefault="00077FA1" w:rsidP="00B53A77">
            <w:pPr>
              <w:pStyle w:val="TableParagraph"/>
              <w:spacing w:before="92"/>
              <w:rPr>
                <w:sz w:val="24"/>
              </w:rPr>
            </w:pPr>
            <w:r>
              <w:rPr>
                <w:spacing w:val="-2"/>
                <w:sz w:val="24"/>
              </w:rPr>
              <w:t>2.1.1</w:t>
            </w:r>
          </w:p>
        </w:tc>
        <w:tc>
          <w:tcPr>
            <w:tcW w:w="8426" w:type="dxa"/>
          </w:tcPr>
          <w:p w:rsidR="00077FA1" w:rsidRPr="00FB7EDD" w:rsidRDefault="00077FA1" w:rsidP="00B53A77">
            <w:pPr>
              <w:pStyle w:val="TableParagraph"/>
              <w:spacing w:before="92"/>
              <w:ind w:left="59"/>
              <w:rPr>
                <w:sz w:val="24"/>
                <w:lang w:val="ru-RU"/>
              </w:rPr>
            </w:pPr>
            <w:r w:rsidRPr="00FB7EDD">
              <w:rPr>
                <w:sz w:val="24"/>
                <w:lang w:val="ru-RU"/>
              </w:rPr>
              <w:t>Буквы</w:t>
            </w:r>
            <w:r w:rsidRPr="00FB7EDD">
              <w:rPr>
                <w:spacing w:val="-4"/>
                <w:sz w:val="24"/>
                <w:lang w:val="ru-RU"/>
              </w:rPr>
              <w:t xml:space="preserve"> </w:t>
            </w:r>
            <w:r w:rsidRPr="00FB7EDD">
              <w:rPr>
                <w:sz w:val="24"/>
                <w:lang w:val="ru-RU"/>
              </w:rPr>
              <w:t>английского</w:t>
            </w:r>
            <w:r w:rsidRPr="00FB7EDD">
              <w:rPr>
                <w:spacing w:val="-4"/>
                <w:sz w:val="24"/>
                <w:lang w:val="ru-RU"/>
              </w:rPr>
              <w:t xml:space="preserve"> </w:t>
            </w:r>
            <w:r w:rsidRPr="00FB7EDD">
              <w:rPr>
                <w:sz w:val="24"/>
                <w:lang w:val="ru-RU"/>
              </w:rPr>
              <w:t>алфавита.</w:t>
            </w:r>
            <w:r w:rsidRPr="00FB7EDD">
              <w:rPr>
                <w:spacing w:val="-5"/>
                <w:sz w:val="24"/>
                <w:lang w:val="ru-RU"/>
              </w:rPr>
              <w:t xml:space="preserve"> </w:t>
            </w:r>
            <w:r w:rsidRPr="00FB7EDD">
              <w:rPr>
                <w:sz w:val="24"/>
                <w:lang w:val="ru-RU"/>
              </w:rPr>
              <w:t>Корректное</w:t>
            </w:r>
            <w:r w:rsidRPr="00FB7EDD">
              <w:rPr>
                <w:spacing w:val="-5"/>
                <w:sz w:val="24"/>
                <w:lang w:val="ru-RU"/>
              </w:rPr>
              <w:t xml:space="preserve"> </w:t>
            </w:r>
            <w:r w:rsidRPr="00FB7EDD">
              <w:rPr>
                <w:sz w:val="24"/>
                <w:lang w:val="ru-RU"/>
              </w:rPr>
              <w:t>называние</w:t>
            </w:r>
            <w:r w:rsidRPr="00FB7EDD">
              <w:rPr>
                <w:spacing w:val="-5"/>
                <w:sz w:val="24"/>
                <w:lang w:val="ru-RU"/>
              </w:rPr>
              <w:t xml:space="preserve"> </w:t>
            </w:r>
            <w:r w:rsidRPr="00FB7EDD">
              <w:rPr>
                <w:sz w:val="24"/>
                <w:lang w:val="ru-RU"/>
              </w:rPr>
              <w:t>букв</w:t>
            </w:r>
            <w:r w:rsidRPr="00FB7EDD">
              <w:rPr>
                <w:spacing w:val="-3"/>
                <w:sz w:val="24"/>
                <w:lang w:val="ru-RU"/>
              </w:rPr>
              <w:t xml:space="preserve"> </w:t>
            </w:r>
            <w:r w:rsidRPr="00FB7EDD">
              <w:rPr>
                <w:sz w:val="24"/>
                <w:lang w:val="ru-RU"/>
              </w:rPr>
              <w:t>английского</w:t>
            </w:r>
            <w:r w:rsidRPr="00FB7EDD">
              <w:rPr>
                <w:spacing w:val="-7"/>
                <w:sz w:val="24"/>
                <w:lang w:val="ru-RU"/>
              </w:rPr>
              <w:t xml:space="preserve"> </w:t>
            </w:r>
            <w:r w:rsidRPr="00FB7EDD">
              <w:rPr>
                <w:spacing w:val="-2"/>
                <w:sz w:val="24"/>
                <w:lang w:val="ru-RU"/>
              </w:rPr>
              <w:t>алфавита</w:t>
            </w:r>
          </w:p>
        </w:tc>
      </w:tr>
      <w:tr w:rsidR="00077FA1" w:rsidTr="00077FA1">
        <w:trPr>
          <w:trHeight w:val="356"/>
        </w:trPr>
        <w:tc>
          <w:tcPr>
            <w:tcW w:w="1906" w:type="dxa"/>
          </w:tcPr>
          <w:p w:rsidR="00077FA1" w:rsidRDefault="00077FA1" w:rsidP="00B53A77">
            <w:pPr>
              <w:pStyle w:val="TableParagraph"/>
              <w:rPr>
                <w:sz w:val="24"/>
              </w:rPr>
            </w:pPr>
            <w:r>
              <w:rPr>
                <w:spacing w:val="-2"/>
                <w:sz w:val="24"/>
              </w:rPr>
              <w:t>2.1.2</w:t>
            </w:r>
          </w:p>
        </w:tc>
        <w:tc>
          <w:tcPr>
            <w:tcW w:w="8426" w:type="dxa"/>
          </w:tcPr>
          <w:p w:rsidR="00077FA1" w:rsidRDefault="00077FA1" w:rsidP="00B53A77">
            <w:pPr>
              <w:pStyle w:val="TableParagraph"/>
              <w:ind w:left="59" w:right="54"/>
              <w:jc w:val="both"/>
              <w:rPr>
                <w:sz w:val="24"/>
              </w:rPr>
            </w:pPr>
            <w:r w:rsidRPr="00FB7EDD">
              <w:rPr>
                <w:sz w:val="24"/>
                <w:lang w:val="ru-RU"/>
              </w:rPr>
              <w:t xml:space="preserve">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w:t>
            </w:r>
            <w:r>
              <w:rPr>
                <w:sz w:val="24"/>
              </w:rPr>
              <w:t>Связующее "r" (there is/there are)</w:t>
            </w:r>
          </w:p>
        </w:tc>
      </w:tr>
      <w:tr w:rsidR="00077FA1" w:rsidTr="00077FA1">
        <w:trPr>
          <w:trHeight w:val="356"/>
        </w:trPr>
        <w:tc>
          <w:tcPr>
            <w:tcW w:w="1906" w:type="dxa"/>
          </w:tcPr>
          <w:p w:rsidR="00077FA1" w:rsidRDefault="00077FA1" w:rsidP="00B53A77">
            <w:pPr>
              <w:pStyle w:val="TableParagraph"/>
              <w:rPr>
                <w:sz w:val="24"/>
              </w:rPr>
            </w:pPr>
            <w:r>
              <w:rPr>
                <w:spacing w:val="-2"/>
                <w:sz w:val="24"/>
              </w:rPr>
              <w:t>2.1.3</w:t>
            </w:r>
          </w:p>
        </w:tc>
        <w:tc>
          <w:tcPr>
            <w:tcW w:w="8426" w:type="dxa"/>
          </w:tcPr>
          <w:p w:rsidR="00077FA1" w:rsidRPr="00FB7EDD" w:rsidRDefault="00077FA1" w:rsidP="00B53A77">
            <w:pPr>
              <w:pStyle w:val="TableParagraph"/>
              <w:ind w:left="59" w:right="56"/>
              <w:jc w:val="both"/>
              <w:rPr>
                <w:sz w:val="24"/>
                <w:lang w:val="ru-RU"/>
              </w:rPr>
            </w:pPr>
            <w:r w:rsidRPr="00FB7EDD">
              <w:rPr>
                <w:sz w:val="24"/>
                <w:lang w:val="ru-RU"/>
              </w:rPr>
              <w:t>Правила чтения гласных в открытом и закрытом слоге в односложных словах; согласных;</w:t>
            </w:r>
            <w:r w:rsidRPr="00FB7EDD">
              <w:rPr>
                <w:spacing w:val="-15"/>
                <w:sz w:val="24"/>
                <w:lang w:val="ru-RU"/>
              </w:rPr>
              <w:t xml:space="preserve"> </w:t>
            </w:r>
            <w:r w:rsidRPr="00FB7EDD">
              <w:rPr>
                <w:sz w:val="24"/>
                <w:lang w:val="ru-RU"/>
              </w:rPr>
              <w:t>основных</w:t>
            </w:r>
            <w:r w:rsidRPr="00FB7EDD">
              <w:rPr>
                <w:spacing w:val="-15"/>
                <w:sz w:val="24"/>
                <w:lang w:val="ru-RU"/>
              </w:rPr>
              <w:t xml:space="preserve"> </w:t>
            </w:r>
            <w:r w:rsidRPr="00FB7EDD">
              <w:rPr>
                <w:sz w:val="24"/>
                <w:lang w:val="ru-RU"/>
              </w:rPr>
              <w:t>звукобуквенных</w:t>
            </w:r>
            <w:r w:rsidRPr="00FB7EDD">
              <w:rPr>
                <w:spacing w:val="-15"/>
                <w:sz w:val="24"/>
                <w:lang w:val="ru-RU"/>
              </w:rPr>
              <w:t xml:space="preserve"> </w:t>
            </w:r>
            <w:r w:rsidRPr="00FB7EDD">
              <w:rPr>
                <w:sz w:val="24"/>
                <w:lang w:val="ru-RU"/>
              </w:rPr>
              <w:t>сочетаний.</w:t>
            </w:r>
            <w:r w:rsidRPr="00FB7EDD">
              <w:rPr>
                <w:spacing w:val="-15"/>
                <w:sz w:val="24"/>
                <w:lang w:val="ru-RU"/>
              </w:rPr>
              <w:t xml:space="preserve"> </w:t>
            </w:r>
            <w:r w:rsidRPr="00FB7EDD">
              <w:rPr>
                <w:sz w:val="24"/>
                <w:lang w:val="ru-RU"/>
              </w:rPr>
              <w:t>Выделение</w:t>
            </w:r>
            <w:r w:rsidRPr="00FB7EDD">
              <w:rPr>
                <w:spacing w:val="-15"/>
                <w:sz w:val="24"/>
                <w:lang w:val="ru-RU"/>
              </w:rPr>
              <w:t xml:space="preserve"> </w:t>
            </w:r>
            <w:r w:rsidRPr="00FB7EDD">
              <w:rPr>
                <w:sz w:val="24"/>
                <w:lang w:val="ru-RU"/>
              </w:rPr>
              <w:t>из</w:t>
            </w:r>
            <w:r w:rsidRPr="00FB7EDD">
              <w:rPr>
                <w:spacing w:val="-15"/>
                <w:sz w:val="24"/>
                <w:lang w:val="ru-RU"/>
              </w:rPr>
              <w:t xml:space="preserve"> </w:t>
            </w:r>
            <w:r w:rsidRPr="00FB7EDD">
              <w:rPr>
                <w:sz w:val="24"/>
                <w:lang w:val="ru-RU"/>
              </w:rPr>
              <w:t>слова</w:t>
            </w:r>
            <w:r w:rsidRPr="00FB7EDD">
              <w:rPr>
                <w:spacing w:val="-15"/>
                <w:sz w:val="24"/>
                <w:lang w:val="ru-RU"/>
              </w:rPr>
              <w:t xml:space="preserve"> </w:t>
            </w:r>
            <w:r w:rsidRPr="00FB7EDD">
              <w:rPr>
                <w:sz w:val="24"/>
                <w:lang w:val="ru-RU"/>
              </w:rPr>
              <w:t>некоторых звукобуквенных сочетаний при анализе изученных слов</w:t>
            </w:r>
          </w:p>
        </w:tc>
      </w:tr>
      <w:tr w:rsidR="00077FA1" w:rsidTr="00077FA1">
        <w:trPr>
          <w:trHeight w:val="356"/>
        </w:trPr>
        <w:tc>
          <w:tcPr>
            <w:tcW w:w="1906" w:type="dxa"/>
          </w:tcPr>
          <w:p w:rsidR="00077FA1" w:rsidRDefault="00077FA1" w:rsidP="00B53A77">
            <w:pPr>
              <w:pStyle w:val="TableParagraph"/>
              <w:rPr>
                <w:sz w:val="24"/>
              </w:rPr>
            </w:pPr>
            <w:r>
              <w:rPr>
                <w:spacing w:val="-2"/>
                <w:sz w:val="24"/>
              </w:rPr>
              <w:t>2.1.4</w:t>
            </w:r>
          </w:p>
        </w:tc>
        <w:tc>
          <w:tcPr>
            <w:tcW w:w="8426" w:type="dxa"/>
          </w:tcPr>
          <w:p w:rsidR="00077FA1" w:rsidRPr="00FB7EDD" w:rsidRDefault="00077FA1" w:rsidP="00B53A77">
            <w:pPr>
              <w:pStyle w:val="TableParagraph"/>
              <w:ind w:left="59"/>
              <w:rPr>
                <w:sz w:val="24"/>
                <w:lang w:val="ru-RU"/>
              </w:rPr>
            </w:pPr>
            <w:r w:rsidRPr="00FB7EDD">
              <w:rPr>
                <w:sz w:val="24"/>
                <w:lang w:val="ru-RU"/>
              </w:rPr>
              <w:t>Чтение</w:t>
            </w:r>
            <w:r w:rsidRPr="00FB7EDD">
              <w:rPr>
                <w:spacing w:val="-6"/>
                <w:sz w:val="24"/>
                <w:lang w:val="ru-RU"/>
              </w:rPr>
              <w:t xml:space="preserve"> </w:t>
            </w:r>
            <w:r w:rsidRPr="00FB7EDD">
              <w:rPr>
                <w:sz w:val="24"/>
                <w:lang w:val="ru-RU"/>
              </w:rPr>
              <w:t>новых</w:t>
            </w:r>
            <w:r w:rsidRPr="00FB7EDD">
              <w:rPr>
                <w:spacing w:val="-1"/>
                <w:sz w:val="24"/>
                <w:lang w:val="ru-RU"/>
              </w:rPr>
              <w:t xml:space="preserve"> </w:t>
            </w:r>
            <w:r w:rsidRPr="00FB7EDD">
              <w:rPr>
                <w:sz w:val="24"/>
                <w:lang w:val="ru-RU"/>
              </w:rPr>
              <w:t>слов</w:t>
            </w:r>
            <w:r w:rsidRPr="00FB7EDD">
              <w:rPr>
                <w:spacing w:val="-4"/>
                <w:sz w:val="24"/>
                <w:lang w:val="ru-RU"/>
              </w:rPr>
              <w:t xml:space="preserve"> </w:t>
            </w:r>
            <w:r w:rsidRPr="00FB7EDD">
              <w:rPr>
                <w:sz w:val="24"/>
                <w:lang w:val="ru-RU"/>
              </w:rPr>
              <w:t>согласно</w:t>
            </w:r>
            <w:r w:rsidRPr="00FB7EDD">
              <w:rPr>
                <w:spacing w:val="-3"/>
                <w:sz w:val="24"/>
                <w:lang w:val="ru-RU"/>
              </w:rPr>
              <w:t xml:space="preserve"> </w:t>
            </w:r>
            <w:r w:rsidRPr="00FB7EDD">
              <w:rPr>
                <w:sz w:val="24"/>
                <w:lang w:val="ru-RU"/>
              </w:rPr>
              <w:t>основным</w:t>
            </w:r>
            <w:r w:rsidRPr="00FB7EDD">
              <w:rPr>
                <w:spacing w:val="-5"/>
                <w:sz w:val="24"/>
                <w:lang w:val="ru-RU"/>
              </w:rPr>
              <w:t xml:space="preserve"> </w:t>
            </w:r>
            <w:r w:rsidRPr="00FB7EDD">
              <w:rPr>
                <w:sz w:val="24"/>
                <w:lang w:val="ru-RU"/>
              </w:rPr>
              <w:t>правилам</w:t>
            </w:r>
            <w:r w:rsidRPr="00FB7EDD">
              <w:rPr>
                <w:spacing w:val="-4"/>
                <w:sz w:val="24"/>
                <w:lang w:val="ru-RU"/>
              </w:rPr>
              <w:t xml:space="preserve"> </w:t>
            </w:r>
            <w:r w:rsidRPr="00FB7EDD">
              <w:rPr>
                <w:sz w:val="24"/>
                <w:lang w:val="ru-RU"/>
              </w:rPr>
              <w:t>чтения</w:t>
            </w:r>
            <w:r w:rsidRPr="00FB7EDD">
              <w:rPr>
                <w:spacing w:val="-3"/>
                <w:sz w:val="24"/>
                <w:lang w:val="ru-RU"/>
              </w:rPr>
              <w:t xml:space="preserve"> </w:t>
            </w:r>
            <w:r w:rsidRPr="00FB7EDD">
              <w:rPr>
                <w:sz w:val="24"/>
                <w:lang w:val="ru-RU"/>
              </w:rPr>
              <w:t>английского</w:t>
            </w:r>
            <w:r w:rsidRPr="00FB7EDD">
              <w:rPr>
                <w:spacing w:val="-5"/>
                <w:sz w:val="24"/>
                <w:lang w:val="ru-RU"/>
              </w:rPr>
              <w:t xml:space="preserve"> </w:t>
            </w:r>
            <w:r w:rsidRPr="00FB7EDD">
              <w:rPr>
                <w:spacing w:val="-2"/>
                <w:sz w:val="24"/>
                <w:lang w:val="ru-RU"/>
              </w:rPr>
              <w:t>языка</w:t>
            </w:r>
          </w:p>
        </w:tc>
      </w:tr>
      <w:tr w:rsidR="00077FA1" w:rsidTr="00077FA1">
        <w:trPr>
          <w:trHeight w:val="356"/>
        </w:trPr>
        <w:tc>
          <w:tcPr>
            <w:tcW w:w="1906" w:type="dxa"/>
          </w:tcPr>
          <w:p w:rsidR="00077FA1" w:rsidRDefault="00077FA1" w:rsidP="00B53A77">
            <w:pPr>
              <w:pStyle w:val="TableParagraph"/>
              <w:rPr>
                <w:sz w:val="24"/>
              </w:rPr>
            </w:pPr>
            <w:r>
              <w:rPr>
                <w:spacing w:val="-2"/>
                <w:sz w:val="24"/>
              </w:rPr>
              <w:t>2.1.5</w:t>
            </w:r>
          </w:p>
        </w:tc>
        <w:tc>
          <w:tcPr>
            <w:tcW w:w="8426" w:type="dxa"/>
          </w:tcPr>
          <w:p w:rsidR="00077FA1" w:rsidRDefault="00077FA1" w:rsidP="00B53A77">
            <w:pPr>
              <w:pStyle w:val="TableParagraph"/>
              <w:ind w:left="59"/>
              <w:rPr>
                <w:sz w:val="24"/>
              </w:rPr>
            </w:pPr>
            <w:r w:rsidRPr="00FB7EDD">
              <w:rPr>
                <w:sz w:val="24"/>
                <w:lang w:val="ru-RU"/>
              </w:rPr>
              <w:t>Знаки</w:t>
            </w:r>
            <w:r w:rsidRPr="00FB7EDD">
              <w:rPr>
                <w:spacing w:val="40"/>
                <w:sz w:val="24"/>
                <w:lang w:val="ru-RU"/>
              </w:rPr>
              <w:t xml:space="preserve"> </w:t>
            </w:r>
            <w:r w:rsidRPr="00FB7EDD">
              <w:rPr>
                <w:sz w:val="24"/>
                <w:lang w:val="ru-RU"/>
              </w:rPr>
              <w:t>английской</w:t>
            </w:r>
            <w:r w:rsidRPr="00FB7EDD">
              <w:rPr>
                <w:spacing w:val="40"/>
                <w:sz w:val="24"/>
                <w:lang w:val="ru-RU"/>
              </w:rPr>
              <w:t xml:space="preserve"> </w:t>
            </w:r>
            <w:r w:rsidRPr="00FB7EDD">
              <w:rPr>
                <w:sz w:val="24"/>
                <w:lang w:val="ru-RU"/>
              </w:rPr>
              <w:t>транскрипции;</w:t>
            </w:r>
            <w:r w:rsidRPr="00FB7EDD">
              <w:rPr>
                <w:spacing w:val="40"/>
                <w:sz w:val="24"/>
                <w:lang w:val="ru-RU"/>
              </w:rPr>
              <w:t xml:space="preserve"> </w:t>
            </w:r>
            <w:r w:rsidRPr="00FB7EDD">
              <w:rPr>
                <w:sz w:val="24"/>
                <w:lang w:val="ru-RU"/>
              </w:rPr>
              <w:t>отличие</w:t>
            </w:r>
            <w:r w:rsidRPr="00FB7EDD">
              <w:rPr>
                <w:spacing w:val="40"/>
                <w:sz w:val="24"/>
                <w:lang w:val="ru-RU"/>
              </w:rPr>
              <w:t xml:space="preserve"> </w:t>
            </w:r>
            <w:r w:rsidRPr="00FB7EDD">
              <w:rPr>
                <w:sz w:val="24"/>
                <w:lang w:val="ru-RU"/>
              </w:rPr>
              <w:t>их</w:t>
            </w:r>
            <w:r w:rsidRPr="00FB7EDD">
              <w:rPr>
                <w:spacing w:val="40"/>
                <w:sz w:val="24"/>
                <w:lang w:val="ru-RU"/>
              </w:rPr>
              <w:t xml:space="preserve"> </w:t>
            </w:r>
            <w:r w:rsidRPr="00FB7EDD">
              <w:rPr>
                <w:sz w:val="24"/>
                <w:lang w:val="ru-RU"/>
              </w:rPr>
              <w:t>от</w:t>
            </w:r>
            <w:r w:rsidRPr="00FB7EDD">
              <w:rPr>
                <w:spacing w:val="40"/>
                <w:sz w:val="24"/>
                <w:lang w:val="ru-RU"/>
              </w:rPr>
              <w:t xml:space="preserve"> </w:t>
            </w:r>
            <w:r w:rsidRPr="00FB7EDD">
              <w:rPr>
                <w:sz w:val="24"/>
                <w:lang w:val="ru-RU"/>
              </w:rPr>
              <w:t>букв</w:t>
            </w:r>
            <w:r w:rsidRPr="00FB7EDD">
              <w:rPr>
                <w:spacing w:val="40"/>
                <w:sz w:val="24"/>
                <w:lang w:val="ru-RU"/>
              </w:rPr>
              <w:t xml:space="preserve"> </w:t>
            </w:r>
            <w:r w:rsidRPr="00FB7EDD">
              <w:rPr>
                <w:sz w:val="24"/>
                <w:lang w:val="ru-RU"/>
              </w:rPr>
              <w:t>английского</w:t>
            </w:r>
            <w:r w:rsidRPr="00FB7EDD">
              <w:rPr>
                <w:spacing w:val="40"/>
                <w:sz w:val="24"/>
                <w:lang w:val="ru-RU"/>
              </w:rPr>
              <w:t xml:space="preserve"> </w:t>
            </w:r>
            <w:r w:rsidRPr="00FB7EDD">
              <w:rPr>
                <w:sz w:val="24"/>
                <w:lang w:val="ru-RU"/>
              </w:rPr>
              <w:t xml:space="preserve">алфавита. </w:t>
            </w:r>
            <w:r>
              <w:rPr>
                <w:sz w:val="24"/>
              </w:rPr>
              <w:t>Фонетически корректное озвучивание знаков транскрипции</w:t>
            </w:r>
          </w:p>
        </w:tc>
      </w:tr>
      <w:tr w:rsidR="00077FA1" w:rsidTr="00077FA1">
        <w:trPr>
          <w:trHeight w:val="356"/>
        </w:trPr>
        <w:tc>
          <w:tcPr>
            <w:tcW w:w="1906" w:type="dxa"/>
          </w:tcPr>
          <w:p w:rsidR="00077FA1" w:rsidRDefault="00077FA1" w:rsidP="00B53A77">
            <w:pPr>
              <w:pStyle w:val="TableParagraph"/>
              <w:rPr>
                <w:sz w:val="24"/>
              </w:rPr>
            </w:pPr>
            <w:r>
              <w:rPr>
                <w:spacing w:val="-2"/>
                <w:sz w:val="24"/>
              </w:rPr>
              <w:t>2.1.6</w:t>
            </w:r>
          </w:p>
        </w:tc>
        <w:tc>
          <w:tcPr>
            <w:tcW w:w="8426" w:type="dxa"/>
          </w:tcPr>
          <w:p w:rsidR="00077FA1" w:rsidRPr="00FB7EDD" w:rsidRDefault="00077FA1" w:rsidP="00B53A77">
            <w:pPr>
              <w:pStyle w:val="TableParagraph"/>
              <w:ind w:left="59" w:right="59"/>
              <w:jc w:val="both"/>
              <w:rPr>
                <w:sz w:val="24"/>
                <w:lang w:val="ru-RU"/>
              </w:rPr>
            </w:pPr>
            <w:r w:rsidRPr="00FB7EDD">
              <w:rPr>
                <w:sz w:val="24"/>
                <w:lang w:val="ru-RU"/>
              </w:rPr>
              <w:t>Различение</w:t>
            </w:r>
            <w:r w:rsidRPr="00FB7EDD">
              <w:rPr>
                <w:spacing w:val="-3"/>
                <w:sz w:val="24"/>
                <w:lang w:val="ru-RU"/>
              </w:rPr>
              <w:t xml:space="preserve"> </w:t>
            </w:r>
            <w:r w:rsidRPr="00FB7EDD">
              <w:rPr>
                <w:sz w:val="24"/>
                <w:lang w:val="ru-RU"/>
              </w:rPr>
              <w:t>на</w:t>
            </w:r>
            <w:r w:rsidRPr="00FB7EDD">
              <w:rPr>
                <w:spacing w:val="-3"/>
                <w:sz w:val="24"/>
                <w:lang w:val="ru-RU"/>
              </w:rPr>
              <w:t xml:space="preserve"> </w:t>
            </w:r>
            <w:r w:rsidRPr="00FB7EDD">
              <w:rPr>
                <w:sz w:val="24"/>
                <w:lang w:val="ru-RU"/>
              </w:rPr>
              <w:t>слух и</w:t>
            </w:r>
            <w:r w:rsidRPr="00FB7EDD">
              <w:rPr>
                <w:spacing w:val="-1"/>
                <w:sz w:val="24"/>
                <w:lang w:val="ru-RU"/>
              </w:rPr>
              <w:t xml:space="preserve"> </w:t>
            </w:r>
            <w:r w:rsidRPr="00FB7EDD">
              <w:rPr>
                <w:sz w:val="24"/>
                <w:lang w:val="ru-RU"/>
              </w:rPr>
              <w:t>адекватное,</w:t>
            </w:r>
            <w:r w:rsidRPr="00FB7EDD">
              <w:rPr>
                <w:spacing w:val="-2"/>
                <w:sz w:val="24"/>
                <w:lang w:val="ru-RU"/>
              </w:rPr>
              <w:t xml:space="preserve"> </w:t>
            </w:r>
            <w:r w:rsidRPr="00FB7EDD">
              <w:rPr>
                <w:sz w:val="24"/>
                <w:lang w:val="ru-RU"/>
              </w:rPr>
              <w:t>без</w:t>
            </w:r>
            <w:r w:rsidRPr="00FB7EDD">
              <w:rPr>
                <w:spacing w:val="-1"/>
                <w:sz w:val="24"/>
                <w:lang w:val="ru-RU"/>
              </w:rPr>
              <w:t xml:space="preserve"> </w:t>
            </w:r>
            <w:r w:rsidRPr="00FB7EDD">
              <w:rPr>
                <w:sz w:val="24"/>
                <w:lang w:val="ru-RU"/>
              </w:rPr>
              <w:t>ошибок,</w:t>
            </w:r>
            <w:r w:rsidRPr="00FB7EDD">
              <w:rPr>
                <w:spacing w:val="-3"/>
                <w:sz w:val="24"/>
                <w:lang w:val="ru-RU"/>
              </w:rPr>
              <w:t xml:space="preserve"> </w:t>
            </w:r>
            <w:r w:rsidRPr="00FB7EDD">
              <w:rPr>
                <w:sz w:val="24"/>
                <w:lang w:val="ru-RU"/>
              </w:rPr>
              <w:t>ведущих к</w:t>
            </w:r>
            <w:r w:rsidRPr="00FB7EDD">
              <w:rPr>
                <w:spacing w:val="-2"/>
                <w:sz w:val="24"/>
                <w:lang w:val="ru-RU"/>
              </w:rPr>
              <w:t xml:space="preserve"> </w:t>
            </w:r>
            <w:r w:rsidRPr="00FB7EDD">
              <w:rPr>
                <w:sz w:val="24"/>
                <w:lang w:val="ru-RU"/>
              </w:rPr>
              <w:t>сбою</w:t>
            </w:r>
            <w:r w:rsidRPr="00FB7EDD">
              <w:rPr>
                <w:spacing w:val="-2"/>
                <w:sz w:val="24"/>
                <w:lang w:val="ru-RU"/>
              </w:rPr>
              <w:t xml:space="preserve"> </w:t>
            </w:r>
            <w:r w:rsidRPr="00FB7EDD">
              <w:rPr>
                <w:sz w:val="24"/>
                <w:lang w:val="ru-RU"/>
              </w:rPr>
              <w:t>в</w:t>
            </w:r>
            <w:r w:rsidRPr="00FB7EDD">
              <w:rPr>
                <w:spacing w:val="-3"/>
                <w:sz w:val="24"/>
                <w:lang w:val="ru-RU"/>
              </w:rPr>
              <w:t xml:space="preserve"> </w:t>
            </w:r>
            <w:r w:rsidRPr="00FB7EDD">
              <w:rPr>
                <w:sz w:val="24"/>
                <w:lang w:val="ru-RU"/>
              </w:rPr>
              <w:t>коммуникации, произнесение слов с соблюдением правильного ударения и фраз с соблюдением их ритмико-интонационных особенностей</w:t>
            </w:r>
          </w:p>
        </w:tc>
      </w:tr>
      <w:tr w:rsidR="00077FA1" w:rsidTr="00077FA1">
        <w:trPr>
          <w:trHeight w:val="356"/>
        </w:trPr>
        <w:tc>
          <w:tcPr>
            <w:tcW w:w="1906" w:type="dxa"/>
          </w:tcPr>
          <w:p w:rsidR="00077FA1" w:rsidRDefault="00077FA1" w:rsidP="00B53A77">
            <w:pPr>
              <w:pStyle w:val="TableParagraph"/>
              <w:spacing w:before="92"/>
              <w:rPr>
                <w:sz w:val="24"/>
              </w:rPr>
            </w:pPr>
            <w:r>
              <w:rPr>
                <w:spacing w:val="-5"/>
                <w:sz w:val="24"/>
              </w:rPr>
              <w:t>2.2</w:t>
            </w:r>
          </w:p>
        </w:tc>
        <w:tc>
          <w:tcPr>
            <w:tcW w:w="8426" w:type="dxa"/>
          </w:tcPr>
          <w:p w:rsidR="00077FA1" w:rsidRDefault="00077FA1" w:rsidP="00B53A77">
            <w:pPr>
              <w:pStyle w:val="TableParagraph"/>
              <w:spacing w:before="92"/>
              <w:ind w:left="59"/>
              <w:rPr>
                <w:sz w:val="24"/>
              </w:rPr>
            </w:pPr>
            <w:r>
              <w:rPr>
                <w:sz w:val="24"/>
              </w:rPr>
              <w:t>Графика,</w:t>
            </w:r>
            <w:r>
              <w:rPr>
                <w:spacing w:val="-4"/>
                <w:sz w:val="24"/>
              </w:rPr>
              <w:t xml:space="preserve"> </w:t>
            </w:r>
            <w:r>
              <w:rPr>
                <w:sz w:val="24"/>
              </w:rPr>
              <w:t>орфография</w:t>
            </w:r>
            <w:r>
              <w:rPr>
                <w:spacing w:val="-3"/>
                <w:sz w:val="24"/>
              </w:rPr>
              <w:t xml:space="preserve"> </w:t>
            </w:r>
            <w:r>
              <w:rPr>
                <w:sz w:val="24"/>
              </w:rPr>
              <w:t>и</w:t>
            </w:r>
            <w:r>
              <w:rPr>
                <w:spacing w:val="-5"/>
                <w:sz w:val="24"/>
              </w:rPr>
              <w:t xml:space="preserve"> </w:t>
            </w:r>
            <w:r>
              <w:rPr>
                <w:spacing w:val="-2"/>
                <w:sz w:val="24"/>
              </w:rPr>
              <w:t>пунктуация</w:t>
            </w:r>
          </w:p>
        </w:tc>
      </w:tr>
      <w:tr w:rsidR="00077FA1" w:rsidTr="00077FA1">
        <w:trPr>
          <w:trHeight w:val="356"/>
        </w:trPr>
        <w:tc>
          <w:tcPr>
            <w:tcW w:w="1906" w:type="dxa"/>
          </w:tcPr>
          <w:p w:rsidR="00077FA1" w:rsidRDefault="00077FA1" w:rsidP="00B53A77">
            <w:pPr>
              <w:pStyle w:val="TableParagraph"/>
              <w:spacing w:before="92"/>
              <w:rPr>
                <w:sz w:val="24"/>
              </w:rPr>
            </w:pPr>
            <w:r>
              <w:rPr>
                <w:spacing w:val="-2"/>
                <w:sz w:val="24"/>
              </w:rPr>
              <w:t>2.2.1</w:t>
            </w:r>
          </w:p>
        </w:tc>
        <w:tc>
          <w:tcPr>
            <w:tcW w:w="8426" w:type="dxa"/>
          </w:tcPr>
          <w:p w:rsidR="00077FA1" w:rsidRPr="001227E9" w:rsidRDefault="00077FA1" w:rsidP="00B53A77">
            <w:pPr>
              <w:pStyle w:val="TableParagraph"/>
              <w:spacing w:before="92"/>
              <w:ind w:left="59"/>
              <w:rPr>
                <w:sz w:val="24"/>
                <w:lang w:val="ru-RU"/>
              </w:rPr>
            </w:pPr>
            <w:r w:rsidRPr="001227E9">
              <w:rPr>
                <w:sz w:val="24"/>
                <w:lang w:val="ru-RU"/>
              </w:rPr>
              <w:t>Графически</w:t>
            </w:r>
            <w:r w:rsidRPr="001227E9">
              <w:rPr>
                <w:spacing w:val="2"/>
                <w:sz w:val="24"/>
                <w:lang w:val="ru-RU"/>
              </w:rPr>
              <w:t xml:space="preserve"> </w:t>
            </w:r>
            <w:r w:rsidRPr="001227E9">
              <w:rPr>
                <w:sz w:val="24"/>
                <w:lang w:val="ru-RU"/>
              </w:rPr>
              <w:t>корректное (полупечатное)</w:t>
            </w:r>
            <w:r w:rsidRPr="001227E9">
              <w:rPr>
                <w:spacing w:val="2"/>
                <w:sz w:val="24"/>
                <w:lang w:val="ru-RU"/>
              </w:rPr>
              <w:t xml:space="preserve"> </w:t>
            </w:r>
            <w:r w:rsidRPr="001227E9">
              <w:rPr>
                <w:sz w:val="24"/>
                <w:lang w:val="ru-RU"/>
              </w:rPr>
              <w:t>написание</w:t>
            </w:r>
            <w:r w:rsidRPr="001227E9">
              <w:rPr>
                <w:spacing w:val="2"/>
                <w:sz w:val="24"/>
                <w:lang w:val="ru-RU"/>
              </w:rPr>
              <w:t xml:space="preserve"> </w:t>
            </w:r>
            <w:r w:rsidRPr="001227E9">
              <w:rPr>
                <w:sz w:val="24"/>
                <w:lang w:val="ru-RU"/>
              </w:rPr>
              <w:t>букв</w:t>
            </w:r>
            <w:r w:rsidRPr="001227E9">
              <w:rPr>
                <w:spacing w:val="4"/>
                <w:sz w:val="24"/>
                <w:lang w:val="ru-RU"/>
              </w:rPr>
              <w:t xml:space="preserve"> </w:t>
            </w:r>
            <w:r w:rsidRPr="001227E9">
              <w:rPr>
                <w:sz w:val="24"/>
                <w:lang w:val="ru-RU"/>
              </w:rPr>
              <w:t>английского</w:t>
            </w:r>
            <w:r w:rsidRPr="001227E9">
              <w:rPr>
                <w:spacing w:val="2"/>
                <w:sz w:val="24"/>
                <w:lang w:val="ru-RU"/>
              </w:rPr>
              <w:t xml:space="preserve"> </w:t>
            </w:r>
            <w:r w:rsidRPr="001227E9">
              <w:rPr>
                <w:sz w:val="24"/>
                <w:lang w:val="ru-RU"/>
              </w:rPr>
              <w:t>алфавита</w:t>
            </w:r>
            <w:r w:rsidRPr="001227E9">
              <w:rPr>
                <w:spacing w:val="2"/>
                <w:sz w:val="24"/>
                <w:lang w:val="ru-RU"/>
              </w:rPr>
              <w:t xml:space="preserve"> </w:t>
            </w:r>
            <w:r w:rsidRPr="001227E9">
              <w:rPr>
                <w:spacing w:val="-10"/>
                <w:sz w:val="24"/>
                <w:lang w:val="ru-RU"/>
              </w:rPr>
              <w:t>в</w:t>
            </w:r>
            <w:r w:rsidR="001227E9" w:rsidRPr="001227E9">
              <w:rPr>
                <w:sz w:val="24"/>
                <w:lang w:val="ru-RU"/>
              </w:rPr>
              <w:t xml:space="preserve"> </w:t>
            </w:r>
            <w:r w:rsidR="001227E9" w:rsidRPr="001227E9">
              <w:rPr>
                <w:sz w:val="24"/>
                <w:lang w:val="ru-RU"/>
              </w:rPr>
              <w:lastRenderedPageBreak/>
              <w:t>буквосочетаниях</w:t>
            </w:r>
            <w:r w:rsidR="001227E9" w:rsidRPr="001227E9">
              <w:rPr>
                <w:spacing w:val="-4"/>
                <w:sz w:val="24"/>
                <w:lang w:val="ru-RU"/>
              </w:rPr>
              <w:t xml:space="preserve"> </w:t>
            </w:r>
            <w:r w:rsidR="001227E9" w:rsidRPr="001227E9">
              <w:rPr>
                <w:sz w:val="24"/>
                <w:lang w:val="ru-RU"/>
              </w:rPr>
              <w:t>и</w:t>
            </w:r>
            <w:r w:rsidR="001227E9" w:rsidRPr="001227E9">
              <w:rPr>
                <w:spacing w:val="-3"/>
                <w:sz w:val="24"/>
                <w:lang w:val="ru-RU"/>
              </w:rPr>
              <w:t xml:space="preserve"> </w:t>
            </w:r>
            <w:r w:rsidR="001227E9" w:rsidRPr="001227E9">
              <w:rPr>
                <w:spacing w:val="-2"/>
                <w:sz w:val="24"/>
                <w:lang w:val="ru-RU"/>
              </w:rPr>
              <w:t>словах</w:t>
            </w:r>
          </w:p>
        </w:tc>
      </w:tr>
      <w:tr w:rsidR="001227E9" w:rsidTr="00077FA1">
        <w:trPr>
          <w:trHeight w:val="356"/>
        </w:trPr>
        <w:tc>
          <w:tcPr>
            <w:tcW w:w="1906" w:type="dxa"/>
          </w:tcPr>
          <w:p w:rsidR="001227E9" w:rsidRDefault="001227E9" w:rsidP="00B53A77">
            <w:pPr>
              <w:pStyle w:val="TableParagraph"/>
              <w:rPr>
                <w:sz w:val="24"/>
              </w:rPr>
            </w:pPr>
            <w:r>
              <w:rPr>
                <w:spacing w:val="-2"/>
                <w:sz w:val="24"/>
              </w:rPr>
              <w:lastRenderedPageBreak/>
              <w:t>2.2.2</w:t>
            </w:r>
          </w:p>
        </w:tc>
        <w:tc>
          <w:tcPr>
            <w:tcW w:w="8426" w:type="dxa"/>
          </w:tcPr>
          <w:p w:rsidR="001227E9" w:rsidRDefault="001227E9" w:rsidP="00B53A77">
            <w:pPr>
              <w:pStyle w:val="TableParagraph"/>
              <w:ind w:left="59"/>
              <w:rPr>
                <w:sz w:val="24"/>
              </w:rPr>
            </w:pPr>
            <w:r>
              <w:rPr>
                <w:sz w:val="24"/>
              </w:rPr>
              <w:t>Правильное</w:t>
            </w:r>
            <w:r>
              <w:rPr>
                <w:spacing w:val="-6"/>
                <w:sz w:val="24"/>
              </w:rPr>
              <w:t xml:space="preserve"> </w:t>
            </w:r>
            <w:r>
              <w:rPr>
                <w:sz w:val="24"/>
              </w:rPr>
              <w:t>написание</w:t>
            </w:r>
            <w:r>
              <w:rPr>
                <w:spacing w:val="-7"/>
                <w:sz w:val="24"/>
              </w:rPr>
              <w:t xml:space="preserve"> </w:t>
            </w:r>
            <w:r>
              <w:rPr>
                <w:sz w:val="24"/>
              </w:rPr>
              <w:t>изученных</w:t>
            </w:r>
            <w:r>
              <w:rPr>
                <w:spacing w:val="-3"/>
                <w:sz w:val="24"/>
              </w:rPr>
              <w:t xml:space="preserve"> </w:t>
            </w:r>
            <w:r>
              <w:rPr>
                <w:spacing w:val="-4"/>
                <w:sz w:val="24"/>
              </w:rPr>
              <w:t>слов</w:t>
            </w:r>
          </w:p>
        </w:tc>
      </w:tr>
      <w:tr w:rsidR="001227E9" w:rsidTr="00077FA1">
        <w:trPr>
          <w:trHeight w:val="356"/>
        </w:trPr>
        <w:tc>
          <w:tcPr>
            <w:tcW w:w="1906" w:type="dxa"/>
          </w:tcPr>
          <w:p w:rsidR="001227E9" w:rsidRDefault="001227E9" w:rsidP="00B53A77">
            <w:pPr>
              <w:pStyle w:val="TableParagraph"/>
              <w:spacing w:before="93"/>
              <w:rPr>
                <w:sz w:val="24"/>
              </w:rPr>
            </w:pPr>
            <w:r>
              <w:rPr>
                <w:spacing w:val="-2"/>
                <w:sz w:val="24"/>
              </w:rPr>
              <w:t>2.2.3</w:t>
            </w:r>
          </w:p>
        </w:tc>
        <w:tc>
          <w:tcPr>
            <w:tcW w:w="8426" w:type="dxa"/>
          </w:tcPr>
          <w:p w:rsidR="001227E9" w:rsidRPr="00FB7EDD" w:rsidRDefault="001227E9" w:rsidP="00B53A77">
            <w:pPr>
              <w:pStyle w:val="TableParagraph"/>
              <w:tabs>
                <w:tab w:val="left" w:pos="1503"/>
                <w:tab w:val="left" w:pos="2964"/>
                <w:tab w:val="left" w:pos="3870"/>
                <w:tab w:val="left" w:pos="5379"/>
                <w:tab w:val="left" w:pos="6257"/>
                <w:tab w:val="left" w:pos="8226"/>
              </w:tabs>
              <w:spacing w:before="93"/>
              <w:ind w:left="59" w:right="58"/>
              <w:rPr>
                <w:sz w:val="24"/>
                <w:lang w:val="ru-RU"/>
              </w:rPr>
            </w:pPr>
            <w:r w:rsidRPr="00FB7EDD">
              <w:rPr>
                <w:spacing w:val="-2"/>
                <w:sz w:val="24"/>
                <w:lang w:val="ru-RU"/>
              </w:rPr>
              <w:t>Правильная</w:t>
            </w:r>
            <w:r w:rsidRPr="00FB7EDD">
              <w:rPr>
                <w:sz w:val="24"/>
                <w:lang w:val="ru-RU"/>
              </w:rPr>
              <w:tab/>
            </w:r>
            <w:r w:rsidRPr="00FB7EDD">
              <w:rPr>
                <w:spacing w:val="-2"/>
                <w:sz w:val="24"/>
                <w:lang w:val="ru-RU"/>
              </w:rPr>
              <w:t>расстановка</w:t>
            </w:r>
            <w:r w:rsidRPr="00FB7EDD">
              <w:rPr>
                <w:sz w:val="24"/>
                <w:lang w:val="ru-RU"/>
              </w:rPr>
              <w:tab/>
            </w:r>
            <w:r w:rsidRPr="00FB7EDD">
              <w:rPr>
                <w:spacing w:val="-2"/>
                <w:sz w:val="24"/>
                <w:lang w:val="ru-RU"/>
              </w:rPr>
              <w:t>знаков</w:t>
            </w:r>
            <w:r w:rsidRPr="00FB7EDD">
              <w:rPr>
                <w:sz w:val="24"/>
                <w:lang w:val="ru-RU"/>
              </w:rPr>
              <w:tab/>
            </w:r>
            <w:r w:rsidRPr="00FB7EDD">
              <w:rPr>
                <w:spacing w:val="-2"/>
                <w:sz w:val="24"/>
                <w:lang w:val="ru-RU"/>
              </w:rPr>
              <w:t>препинания:</w:t>
            </w:r>
            <w:r w:rsidRPr="00FB7EDD">
              <w:rPr>
                <w:sz w:val="24"/>
                <w:lang w:val="ru-RU"/>
              </w:rPr>
              <w:tab/>
            </w:r>
            <w:r w:rsidRPr="00FB7EDD">
              <w:rPr>
                <w:spacing w:val="-2"/>
                <w:sz w:val="24"/>
                <w:lang w:val="ru-RU"/>
              </w:rPr>
              <w:t>точки,</w:t>
            </w:r>
            <w:r w:rsidRPr="00FB7EDD">
              <w:rPr>
                <w:sz w:val="24"/>
                <w:lang w:val="ru-RU"/>
              </w:rPr>
              <w:tab/>
            </w:r>
            <w:r w:rsidRPr="00FB7EDD">
              <w:rPr>
                <w:spacing w:val="-2"/>
                <w:sz w:val="24"/>
                <w:lang w:val="ru-RU"/>
              </w:rPr>
              <w:t>вопросительного</w:t>
            </w:r>
            <w:r w:rsidRPr="00FB7EDD">
              <w:rPr>
                <w:sz w:val="24"/>
                <w:lang w:val="ru-RU"/>
              </w:rPr>
              <w:tab/>
            </w:r>
            <w:r w:rsidRPr="00FB7EDD">
              <w:rPr>
                <w:spacing w:val="-10"/>
                <w:sz w:val="24"/>
                <w:lang w:val="ru-RU"/>
              </w:rPr>
              <w:t xml:space="preserve">и </w:t>
            </w:r>
            <w:r w:rsidRPr="00FB7EDD">
              <w:rPr>
                <w:sz w:val="24"/>
                <w:lang w:val="ru-RU"/>
              </w:rPr>
              <w:t>восклицательного знаков в конце предложения</w:t>
            </w:r>
          </w:p>
        </w:tc>
      </w:tr>
      <w:tr w:rsidR="001227E9" w:rsidTr="00077FA1">
        <w:trPr>
          <w:trHeight w:val="356"/>
        </w:trPr>
        <w:tc>
          <w:tcPr>
            <w:tcW w:w="1906" w:type="dxa"/>
          </w:tcPr>
          <w:p w:rsidR="001227E9" w:rsidRDefault="001227E9" w:rsidP="00B53A77">
            <w:pPr>
              <w:pStyle w:val="TableParagraph"/>
              <w:spacing w:before="92"/>
              <w:rPr>
                <w:sz w:val="24"/>
              </w:rPr>
            </w:pPr>
            <w:r>
              <w:rPr>
                <w:spacing w:val="-2"/>
                <w:sz w:val="24"/>
              </w:rPr>
              <w:t>2.2.4</w:t>
            </w:r>
          </w:p>
        </w:tc>
        <w:tc>
          <w:tcPr>
            <w:tcW w:w="8426" w:type="dxa"/>
          </w:tcPr>
          <w:p w:rsidR="001227E9" w:rsidRPr="00FB7EDD" w:rsidRDefault="001227E9" w:rsidP="00B53A77">
            <w:pPr>
              <w:pStyle w:val="TableParagraph"/>
              <w:spacing w:before="92"/>
              <w:ind w:left="59" w:right="58"/>
              <w:jc w:val="both"/>
              <w:rPr>
                <w:sz w:val="24"/>
                <w:lang w:val="ru-RU"/>
              </w:rPr>
            </w:pPr>
            <w:r w:rsidRPr="00FB7EDD">
              <w:rPr>
                <w:sz w:val="24"/>
                <w:lang w:val="ru-RU"/>
              </w:rPr>
              <w:t xml:space="preserve">Правильное использование апострофа в изученных сокращенных формах глагола-связки, вспомогательного и модального глаголов (например, </w:t>
            </w:r>
            <w:r>
              <w:rPr>
                <w:sz w:val="24"/>
              </w:rPr>
              <w:t>I</w:t>
            </w:r>
            <w:r w:rsidRPr="00FB7EDD">
              <w:rPr>
                <w:sz w:val="24"/>
                <w:lang w:val="ru-RU"/>
              </w:rPr>
              <w:t>'</w:t>
            </w:r>
            <w:r>
              <w:rPr>
                <w:sz w:val="24"/>
              </w:rPr>
              <w:t>m</w:t>
            </w:r>
            <w:r w:rsidRPr="00FB7EDD">
              <w:rPr>
                <w:sz w:val="24"/>
                <w:lang w:val="ru-RU"/>
              </w:rPr>
              <w:t xml:space="preserve">, </w:t>
            </w:r>
            <w:r>
              <w:rPr>
                <w:sz w:val="24"/>
              </w:rPr>
              <w:t>isn</w:t>
            </w:r>
            <w:r w:rsidRPr="00FB7EDD">
              <w:rPr>
                <w:sz w:val="24"/>
                <w:lang w:val="ru-RU"/>
              </w:rPr>
              <w:t>'</w:t>
            </w:r>
            <w:r>
              <w:rPr>
                <w:sz w:val="24"/>
              </w:rPr>
              <w:t>t</w:t>
            </w:r>
            <w:r w:rsidRPr="00FB7EDD">
              <w:rPr>
                <w:sz w:val="24"/>
                <w:lang w:val="ru-RU"/>
              </w:rPr>
              <w:t xml:space="preserve">; </w:t>
            </w:r>
            <w:r>
              <w:rPr>
                <w:sz w:val="24"/>
              </w:rPr>
              <w:t>don</w:t>
            </w:r>
            <w:r w:rsidRPr="00FB7EDD">
              <w:rPr>
                <w:sz w:val="24"/>
                <w:lang w:val="ru-RU"/>
              </w:rPr>
              <w:t>'</w:t>
            </w:r>
            <w:r>
              <w:rPr>
                <w:sz w:val="24"/>
              </w:rPr>
              <w:t>t</w:t>
            </w:r>
            <w:r w:rsidRPr="00FB7EDD">
              <w:rPr>
                <w:sz w:val="24"/>
                <w:lang w:val="ru-RU"/>
              </w:rPr>
              <w:t xml:space="preserve">, </w:t>
            </w:r>
            <w:r>
              <w:rPr>
                <w:sz w:val="24"/>
              </w:rPr>
              <w:t>doesn</w:t>
            </w:r>
            <w:r w:rsidRPr="00FB7EDD">
              <w:rPr>
                <w:sz w:val="24"/>
                <w:lang w:val="ru-RU"/>
              </w:rPr>
              <w:t>'</w:t>
            </w:r>
            <w:r>
              <w:rPr>
                <w:sz w:val="24"/>
              </w:rPr>
              <w:t>t</w:t>
            </w:r>
            <w:r w:rsidRPr="00FB7EDD">
              <w:rPr>
                <w:sz w:val="24"/>
                <w:lang w:val="ru-RU"/>
              </w:rPr>
              <w:t xml:space="preserve">; </w:t>
            </w:r>
            <w:r>
              <w:rPr>
                <w:sz w:val="24"/>
              </w:rPr>
              <w:t>can</w:t>
            </w:r>
            <w:r w:rsidRPr="00FB7EDD">
              <w:rPr>
                <w:sz w:val="24"/>
                <w:lang w:val="ru-RU"/>
              </w:rPr>
              <w:t>'</w:t>
            </w:r>
            <w:r>
              <w:rPr>
                <w:sz w:val="24"/>
              </w:rPr>
              <w:t>t</w:t>
            </w:r>
            <w:r w:rsidRPr="00FB7EDD">
              <w:rPr>
                <w:sz w:val="24"/>
                <w:lang w:val="ru-RU"/>
              </w:rPr>
              <w:t>), существительных в притяжательном падеже (</w:t>
            </w:r>
            <w:r>
              <w:rPr>
                <w:sz w:val="24"/>
              </w:rPr>
              <w:t>Ann</w:t>
            </w:r>
            <w:r w:rsidRPr="00FB7EDD">
              <w:rPr>
                <w:sz w:val="24"/>
                <w:lang w:val="ru-RU"/>
              </w:rPr>
              <w:t>'</w:t>
            </w:r>
            <w:r>
              <w:rPr>
                <w:sz w:val="24"/>
              </w:rPr>
              <w:t>s</w:t>
            </w:r>
            <w:r w:rsidRPr="00FB7EDD">
              <w:rPr>
                <w:sz w:val="24"/>
                <w:lang w:val="ru-RU"/>
              </w:rPr>
              <w:t>)</w:t>
            </w:r>
          </w:p>
        </w:tc>
      </w:tr>
      <w:tr w:rsidR="001227E9" w:rsidTr="00077FA1">
        <w:trPr>
          <w:trHeight w:val="356"/>
        </w:trPr>
        <w:tc>
          <w:tcPr>
            <w:tcW w:w="1906" w:type="dxa"/>
          </w:tcPr>
          <w:p w:rsidR="001227E9" w:rsidRDefault="001227E9" w:rsidP="00B53A77">
            <w:pPr>
              <w:pStyle w:val="TableParagraph"/>
              <w:rPr>
                <w:sz w:val="24"/>
              </w:rPr>
            </w:pPr>
            <w:r>
              <w:rPr>
                <w:spacing w:val="-5"/>
                <w:sz w:val="24"/>
              </w:rPr>
              <w:t>2.3</w:t>
            </w:r>
          </w:p>
        </w:tc>
        <w:tc>
          <w:tcPr>
            <w:tcW w:w="8426" w:type="dxa"/>
          </w:tcPr>
          <w:p w:rsidR="001227E9" w:rsidRDefault="001227E9" w:rsidP="00B53A77">
            <w:pPr>
              <w:pStyle w:val="TableParagraph"/>
              <w:ind w:left="59"/>
              <w:rPr>
                <w:sz w:val="24"/>
              </w:rPr>
            </w:pPr>
            <w:r>
              <w:rPr>
                <w:sz w:val="24"/>
              </w:rPr>
              <w:t>Лексическая</w:t>
            </w:r>
            <w:r>
              <w:rPr>
                <w:spacing w:val="-4"/>
                <w:sz w:val="24"/>
              </w:rPr>
              <w:t xml:space="preserve"> </w:t>
            </w:r>
            <w:r>
              <w:rPr>
                <w:sz w:val="24"/>
              </w:rPr>
              <w:t>сторона</w:t>
            </w:r>
            <w:r>
              <w:rPr>
                <w:spacing w:val="-4"/>
                <w:sz w:val="24"/>
              </w:rPr>
              <w:t xml:space="preserve"> речи</w:t>
            </w:r>
          </w:p>
        </w:tc>
      </w:tr>
      <w:tr w:rsidR="001227E9" w:rsidTr="00077FA1">
        <w:trPr>
          <w:trHeight w:val="356"/>
        </w:trPr>
        <w:tc>
          <w:tcPr>
            <w:tcW w:w="1906" w:type="dxa"/>
          </w:tcPr>
          <w:p w:rsidR="001227E9" w:rsidRDefault="001227E9" w:rsidP="00B53A77">
            <w:pPr>
              <w:pStyle w:val="TableParagraph"/>
              <w:rPr>
                <w:sz w:val="24"/>
              </w:rPr>
            </w:pPr>
            <w:r>
              <w:rPr>
                <w:spacing w:val="-2"/>
                <w:sz w:val="24"/>
              </w:rPr>
              <w:t>2.3.1</w:t>
            </w:r>
          </w:p>
        </w:tc>
        <w:tc>
          <w:tcPr>
            <w:tcW w:w="8426" w:type="dxa"/>
          </w:tcPr>
          <w:p w:rsidR="001227E9" w:rsidRPr="00FB7EDD" w:rsidRDefault="001227E9" w:rsidP="00B53A77">
            <w:pPr>
              <w:pStyle w:val="TableParagraph"/>
              <w:ind w:left="59" w:right="60"/>
              <w:jc w:val="both"/>
              <w:rPr>
                <w:sz w:val="24"/>
                <w:lang w:val="ru-RU"/>
              </w:rPr>
            </w:pPr>
            <w:r w:rsidRPr="00FB7EDD">
              <w:rPr>
                <w:sz w:val="24"/>
                <w:lang w:val="ru-RU"/>
              </w:rPr>
              <w:t>Распознавание и употребление в устной и письменной речи не менее 200 лексических единиц (слов, словосочетаний, речевых клише), обслуживающих ситуации общения в рамках тематического содержания речи для 2 класса</w:t>
            </w:r>
          </w:p>
        </w:tc>
      </w:tr>
      <w:tr w:rsidR="001227E9" w:rsidTr="00077FA1">
        <w:trPr>
          <w:trHeight w:val="356"/>
        </w:trPr>
        <w:tc>
          <w:tcPr>
            <w:tcW w:w="1906" w:type="dxa"/>
          </w:tcPr>
          <w:p w:rsidR="001227E9" w:rsidRDefault="001227E9" w:rsidP="00B53A77">
            <w:pPr>
              <w:pStyle w:val="TableParagraph"/>
              <w:rPr>
                <w:sz w:val="24"/>
              </w:rPr>
            </w:pPr>
            <w:r>
              <w:rPr>
                <w:spacing w:val="-2"/>
                <w:sz w:val="24"/>
              </w:rPr>
              <w:t>2.3.2</w:t>
            </w:r>
          </w:p>
        </w:tc>
        <w:tc>
          <w:tcPr>
            <w:tcW w:w="8426" w:type="dxa"/>
          </w:tcPr>
          <w:p w:rsidR="001227E9" w:rsidRPr="00FB7EDD" w:rsidRDefault="001227E9" w:rsidP="00B53A77">
            <w:pPr>
              <w:pStyle w:val="TableParagraph"/>
              <w:ind w:left="59"/>
              <w:rPr>
                <w:sz w:val="24"/>
                <w:lang w:val="ru-RU"/>
              </w:rPr>
            </w:pPr>
            <w:r w:rsidRPr="00FB7EDD">
              <w:rPr>
                <w:sz w:val="24"/>
                <w:lang w:val="ru-RU"/>
              </w:rPr>
              <w:t>Распознавание</w:t>
            </w:r>
            <w:r w:rsidRPr="00FB7EDD">
              <w:rPr>
                <w:spacing w:val="38"/>
                <w:sz w:val="24"/>
                <w:lang w:val="ru-RU"/>
              </w:rPr>
              <w:t xml:space="preserve"> </w:t>
            </w:r>
            <w:r w:rsidRPr="00FB7EDD">
              <w:rPr>
                <w:sz w:val="24"/>
                <w:lang w:val="ru-RU"/>
              </w:rPr>
              <w:t>в</w:t>
            </w:r>
            <w:r w:rsidRPr="00FB7EDD">
              <w:rPr>
                <w:spacing w:val="40"/>
                <w:sz w:val="24"/>
                <w:lang w:val="ru-RU"/>
              </w:rPr>
              <w:t xml:space="preserve"> </w:t>
            </w:r>
            <w:r w:rsidRPr="00FB7EDD">
              <w:rPr>
                <w:sz w:val="24"/>
                <w:lang w:val="ru-RU"/>
              </w:rPr>
              <w:t>устной</w:t>
            </w:r>
            <w:r w:rsidRPr="00FB7EDD">
              <w:rPr>
                <w:spacing w:val="40"/>
                <w:sz w:val="24"/>
                <w:lang w:val="ru-RU"/>
              </w:rPr>
              <w:t xml:space="preserve"> </w:t>
            </w:r>
            <w:r w:rsidRPr="00FB7EDD">
              <w:rPr>
                <w:sz w:val="24"/>
                <w:lang w:val="ru-RU"/>
              </w:rPr>
              <w:t>и</w:t>
            </w:r>
            <w:r w:rsidRPr="00FB7EDD">
              <w:rPr>
                <w:spacing w:val="37"/>
                <w:sz w:val="24"/>
                <w:lang w:val="ru-RU"/>
              </w:rPr>
              <w:t xml:space="preserve"> </w:t>
            </w:r>
            <w:r w:rsidRPr="00FB7EDD">
              <w:rPr>
                <w:sz w:val="24"/>
                <w:lang w:val="ru-RU"/>
              </w:rPr>
              <w:t>письменной</w:t>
            </w:r>
            <w:r w:rsidRPr="00FB7EDD">
              <w:rPr>
                <w:spacing w:val="40"/>
                <w:sz w:val="24"/>
                <w:lang w:val="ru-RU"/>
              </w:rPr>
              <w:t xml:space="preserve"> </w:t>
            </w:r>
            <w:r w:rsidRPr="00FB7EDD">
              <w:rPr>
                <w:sz w:val="24"/>
                <w:lang w:val="ru-RU"/>
              </w:rPr>
              <w:t>речи</w:t>
            </w:r>
            <w:r w:rsidRPr="00FB7EDD">
              <w:rPr>
                <w:spacing w:val="37"/>
                <w:sz w:val="24"/>
                <w:lang w:val="ru-RU"/>
              </w:rPr>
              <w:t xml:space="preserve"> </w:t>
            </w:r>
            <w:r w:rsidRPr="00FB7EDD">
              <w:rPr>
                <w:sz w:val="24"/>
                <w:lang w:val="ru-RU"/>
              </w:rPr>
              <w:t>интернациональных</w:t>
            </w:r>
            <w:r w:rsidRPr="00FB7EDD">
              <w:rPr>
                <w:spacing w:val="40"/>
                <w:sz w:val="24"/>
                <w:lang w:val="ru-RU"/>
              </w:rPr>
              <w:t xml:space="preserve"> </w:t>
            </w:r>
            <w:r w:rsidRPr="00FB7EDD">
              <w:rPr>
                <w:sz w:val="24"/>
                <w:lang w:val="ru-RU"/>
              </w:rPr>
              <w:t>слов</w:t>
            </w:r>
            <w:r w:rsidRPr="00FB7EDD">
              <w:rPr>
                <w:spacing w:val="38"/>
                <w:sz w:val="24"/>
                <w:lang w:val="ru-RU"/>
              </w:rPr>
              <w:t xml:space="preserve"> </w:t>
            </w:r>
            <w:r w:rsidRPr="00FB7EDD">
              <w:rPr>
                <w:sz w:val="24"/>
                <w:lang w:val="ru-RU"/>
              </w:rPr>
              <w:t>(</w:t>
            </w:r>
            <w:r>
              <w:rPr>
                <w:sz w:val="24"/>
              </w:rPr>
              <w:t>doctor</w:t>
            </w:r>
            <w:r w:rsidRPr="00FB7EDD">
              <w:rPr>
                <w:sz w:val="24"/>
                <w:lang w:val="ru-RU"/>
              </w:rPr>
              <w:t xml:space="preserve">, </w:t>
            </w:r>
            <w:r>
              <w:rPr>
                <w:sz w:val="24"/>
              </w:rPr>
              <w:t>film</w:t>
            </w:r>
            <w:r w:rsidRPr="00FB7EDD">
              <w:rPr>
                <w:sz w:val="24"/>
                <w:lang w:val="ru-RU"/>
              </w:rPr>
              <w:t>) с помощью языковой догадки</w:t>
            </w:r>
          </w:p>
        </w:tc>
      </w:tr>
      <w:tr w:rsidR="001227E9" w:rsidTr="00077FA1">
        <w:trPr>
          <w:trHeight w:val="356"/>
        </w:trPr>
        <w:tc>
          <w:tcPr>
            <w:tcW w:w="1906" w:type="dxa"/>
          </w:tcPr>
          <w:p w:rsidR="001227E9" w:rsidRDefault="001227E9" w:rsidP="00B53A77">
            <w:pPr>
              <w:pStyle w:val="TableParagraph"/>
              <w:rPr>
                <w:sz w:val="24"/>
              </w:rPr>
            </w:pPr>
            <w:r>
              <w:rPr>
                <w:spacing w:val="-5"/>
                <w:sz w:val="24"/>
              </w:rPr>
              <w:t>2.4</w:t>
            </w:r>
          </w:p>
        </w:tc>
        <w:tc>
          <w:tcPr>
            <w:tcW w:w="8426" w:type="dxa"/>
          </w:tcPr>
          <w:p w:rsidR="001227E9" w:rsidRPr="00FB7EDD" w:rsidRDefault="001227E9" w:rsidP="00B53A77">
            <w:pPr>
              <w:pStyle w:val="TableParagraph"/>
              <w:ind w:left="59"/>
              <w:jc w:val="both"/>
              <w:rPr>
                <w:sz w:val="24"/>
                <w:lang w:val="ru-RU"/>
              </w:rPr>
            </w:pPr>
            <w:r w:rsidRPr="00FB7EDD">
              <w:rPr>
                <w:sz w:val="24"/>
                <w:lang w:val="ru-RU"/>
              </w:rPr>
              <w:t>Грамматическая</w:t>
            </w:r>
            <w:r w:rsidRPr="00FB7EDD">
              <w:rPr>
                <w:spacing w:val="-5"/>
                <w:sz w:val="24"/>
                <w:lang w:val="ru-RU"/>
              </w:rPr>
              <w:t xml:space="preserve"> </w:t>
            </w:r>
            <w:r w:rsidRPr="00FB7EDD">
              <w:rPr>
                <w:sz w:val="24"/>
                <w:lang w:val="ru-RU"/>
              </w:rPr>
              <w:t>сторона</w:t>
            </w:r>
            <w:r w:rsidRPr="00FB7EDD">
              <w:rPr>
                <w:spacing w:val="-6"/>
                <w:sz w:val="24"/>
                <w:lang w:val="ru-RU"/>
              </w:rPr>
              <w:t xml:space="preserve"> </w:t>
            </w:r>
            <w:r w:rsidRPr="00FB7EDD">
              <w:rPr>
                <w:spacing w:val="-4"/>
                <w:sz w:val="24"/>
                <w:lang w:val="ru-RU"/>
              </w:rPr>
              <w:t>речи</w:t>
            </w:r>
          </w:p>
          <w:p w:rsidR="001227E9" w:rsidRPr="00FB7EDD" w:rsidRDefault="001227E9" w:rsidP="00B53A77">
            <w:pPr>
              <w:pStyle w:val="TableParagraph"/>
              <w:spacing w:before="0"/>
              <w:ind w:left="59" w:right="57"/>
              <w:jc w:val="both"/>
              <w:rPr>
                <w:sz w:val="24"/>
                <w:lang w:val="ru-RU"/>
              </w:rPr>
            </w:pPr>
            <w:r w:rsidRPr="00FB7EDD">
              <w:rPr>
                <w:sz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1227E9" w:rsidTr="00077FA1">
        <w:trPr>
          <w:trHeight w:val="356"/>
        </w:trPr>
        <w:tc>
          <w:tcPr>
            <w:tcW w:w="1906" w:type="dxa"/>
          </w:tcPr>
          <w:p w:rsidR="001227E9" w:rsidRDefault="001227E9" w:rsidP="00B53A77">
            <w:pPr>
              <w:pStyle w:val="TableParagraph"/>
              <w:rPr>
                <w:sz w:val="24"/>
              </w:rPr>
            </w:pPr>
            <w:r>
              <w:rPr>
                <w:spacing w:val="-2"/>
                <w:sz w:val="24"/>
              </w:rPr>
              <w:t>2.4.1</w:t>
            </w:r>
          </w:p>
        </w:tc>
        <w:tc>
          <w:tcPr>
            <w:tcW w:w="8426" w:type="dxa"/>
          </w:tcPr>
          <w:p w:rsidR="001227E9" w:rsidRPr="00FB7EDD" w:rsidRDefault="001227E9" w:rsidP="00B53A77">
            <w:pPr>
              <w:pStyle w:val="TableParagraph"/>
              <w:ind w:left="59" w:right="59"/>
              <w:jc w:val="both"/>
              <w:rPr>
                <w:sz w:val="24"/>
                <w:lang w:val="ru-RU"/>
              </w:rPr>
            </w:pPr>
            <w:r w:rsidRPr="00FB7EDD">
              <w:rPr>
                <w:sz w:val="24"/>
                <w:lang w:val="ru-RU"/>
              </w:rPr>
              <w:t>Коммуникативные типы предложений: повествовательные (утвердительные, отрицательные),</w:t>
            </w:r>
            <w:r w:rsidRPr="00FB7EDD">
              <w:rPr>
                <w:spacing w:val="-1"/>
                <w:sz w:val="24"/>
                <w:lang w:val="ru-RU"/>
              </w:rPr>
              <w:t xml:space="preserve"> </w:t>
            </w:r>
            <w:r w:rsidRPr="00FB7EDD">
              <w:rPr>
                <w:sz w:val="24"/>
                <w:lang w:val="ru-RU"/>
              </w:rPr>
              <w:t>вопросительные</w:t>
            </w:r>
            <w:r w:rsidRPr="00FB7EDD">
              <w:rPr>
                <w:spacing w:val="-2"/>
                <w:sz w:val="24"/>
                <w:lang w:val="ru-RU"/>
              </w:rPr>
              <w:t xml:space="preserve"> </w:t>
            </w:r>
            <w:r w:rsidRPr="00FB7EDD">
              <w:rPr>
                <w:sz w:val="24"/>
                <w:lang w:val="ru-RU"/>
              </w:rPr>
              <w:t>(общий,</w:t>
            </w:r>
            <w:r w:rsidRPr="00FB7EDD">
              <w:rPr>
                <w:spacing w:val="-1"/>
                <w:sz w:val="24"/>
                <w:lang w:val="ru-RU"/>
              </w:rPr>
              <w:t xml:space="preserve"> </w:t>
            </w:r>
            <w:r w:rsidRPr="00FB7EDD">
              <w:rPr>
                <w:sz w:val="24"/>
                <w:lang w:val="ru-RU"/>
              </w:rPr>
              <w:t>специальный вопрос),</w:t>
            </w:r>
            <w:r w:rsidRPr="00FB7EDD">
              <w:rPr>
                <w:spacing w:val="-1"/>
                <w:sz w:val="24"/>
                <w:lang w:val="ru-RU"/>
              </w:rPr>
              <w:t xml:space="preserve"> </w:t>
            </w:r>
            <w:r w:rsidRPr="00FB7EDD">
              <w:rPr>
                <w:sz w:val="24"/>
                <w:lang w:val="ru-RU"/>
              </w:rPr>
              <w:t>побудительные (в утвердительной форме)</w:t>
            </w:r>
          </w:p>
        </w:tc>
      </w:tr>
      <w:tr w:rsidR="001227E9" w:rsidTr="00077FA1">
        <w:trPr>
          <w:trHeight w:val="356"/>
        </w:trPr>
        <w:tc>
          <w:tcPr>
            <w:tcW w:w="1906" w:type="dxa"/>
          </w:tcPr>
          <w:p w:rsidR="001227E9" w:rsidRDefault="001227E9" w:rsidP="00B53A77">
            <w:pPr>
              <w:pStyle w:val="TableParagraph"/>
              <w:spacing w:before="93"/>
              <w:rPr>
                <w:sz w:val="24"/>
              </w:rPr>
            </w:pPr>
            <w:r>
              <w:rPr>
                <w:spacing w:val="-2"/>
                <w:sz w:val="24"/>
              </w:rPr>
              <w:t>2.4.2</w:t>
            </w:r>
          </w:p>
        </w:tc>
        <w:tc>
          <w:tcPr>
            <w:tcW w:w="8426" w:type="dxa"/>
          </w:tcPr>
          <w:p w:rsidR="001227E9" w:rsidRPr="00FB7EDD" w:rsidRDefault="001227E9" w:rsidP="00B53A77">
            <w:pPr>
              <w:pStyle w:val="TableParagraph"/>
              <w:spacing w:before="93"/>
              <w:ind w:left="59"/>
              <w:rPr>
                <w:sz w:val="24"/>
                <w:lang w:val="ru-RU"/>
              </w:rPr>
            </w:pPr>
            <w:r w:rsidRPr="00FB7EDD">
              <w:rPr>
                <w:sz w:val="24"/>
                <w:lang w:val="ru-RU"/>
              </w:rPr>
              <w:t>Нераспространенные</w:t>
            </w:r>
            <w:r w:rsidRPr="00FB7EDD">
              <w:rPr>
                <w:spacing w:val="-8"/>
                <w:sz w:val="24"/>
                <w:lang w:val="ru-RU"/>
              </w:rPr>
              <w:t xml:space="preserve"> </w:t>
            </w:r>
            <w:r w:rsidRPr="00FB7EDD">
              <w:rPr>
                <w:sz w:val="24"/>
                <w:lang w:val="ru-RU"/>
              </w:rPr>
              <w:t>и</w:t>
            </w:r>
            <w:r w:rsidRPr="00FB7EDD">
              <w:rPr>
                <w:spacing w:val="-3"/>
                <w:sz w:val="24"/>
                <w:lang w:val="ru-RU"/>
              </w:rPr>
              <w:t xml:space="preserve"> </w:t>
            </w:r>
            <w:r w:rsidRPr="00FB7EDD">
              <w:rPr>
                <w:sz w:val="24"/>
                <w:lang w:val="ru-RU"/>
              </w:rPr>
              <w:t>распространенные</w:t>
            </w:r>
            <w:r w:rsidRPr="00FB7EDD">
              <w:rPr>
                <w:spacing w:val="-5"/>
                <w:sz w:val="24"/>
                <w:lang w:val="ru-RU"/>
              </w:rPr>
              <w:t xml:space="preserve"> </w:t>
            </w:r>
            <w:r w:rsidRPr="00FB7EDD">
              <w:rPr>
                <w:sz w:val="24"/>
                <w:lang w:val="ru-RU"/>
              </w:rPr>
              <w:t>простые</w:t>
            </w:r>
            <w:r w:rsidRPr="00FB7EDD">
              <w:rPr>
                <w:spacing w:val="-5"/>
                <w:sz w:val="24"/>
                <w:lang w:val="ru-RU"/>
              </w:rPr>
              <w:t xml:space="preserve"> </w:t>
            </w:r>
            <w:r w:rsidRPr="00FB7EDD">
              <w:rPr>
                <w:spacing w:val="-2"/>
                <w:sz w:val="24"/>
                <w:lang w:val="ru-RU"/>
              </w:rPr>
              <w:t>предложения</w:t>
            </w:r>
          </w:p>
        </w:tc>
      </w:tr>
      <w:tr w:rsidR="001227E9" w:rsidTr="00077FA1">
        <w:trPr>
          <w:trHeight w:val="356"/>
        </w:trPr>
        <w:tc>
          <w:tcPr>
            <w:tcW w:w="1906" w:type="dxa"/>
          </w:tcPr>
          <w:p w:rsidR="001227E9" w:rsidRDefault="001227E9" w:rsidP="00B53A77">
            <w:pPr>
              <w:pStyle w:val="TableParagraph"/>
              <w:spacing w:before="92"/>
              <w:rPr>
                <w:sz w:val="24"/>
              </w:rPr>
            </w:pPr>
            <w:r>
              <w:rPr>
                <w:spacing w:val="-2"/>
                <w:sz w:val="24"/>
              </w:rPr>
              <w:t>2.4.3</w:t>
            </w:r>
          </w:p>
        </w:tc>
        <w:tc>
          <w:tcPr>
            <w:tcW w:w="8426" w:type="dxa"/>
          </w:tcPr>
          <w:p w:rsidR="001227E9" w:rsidRPr="00FB7EDD" w:rsidRDefault="001227E9" w:rsidP="00B53A77">
            <w:pPr>
              <w:pStyle w:val="TableParagraph"/>
              <w:spacing w:before="92"/>
              <w:ind w:left="59"/>
              <w:rPr>
                <w:sz w:val="24"/>
                <w:lang w:val="ru-RU"/>
              </w:rPr>
            </w:pPr>
            <w:r w:rsidRPr="00FB7EDD">
              <w:rPr>
                <w:sz w:val="24"/>
                <w:lang w:val="ru-RU"/>
              </w:rPr>
              <w:t>Предложения</w:t>
            </w:r>
            <w:r w:rsidRPr="00FB7EDD">
              <w:rPr>
                <w:spacing w:val="-3"/>
                <w:sz w:val="24"/>
                <w:lang w:val="ru-RU"/>
              </w:rPr>
              <w:t xml:space="preserve"> </w:t>
            </w:r>
            <w:r w:rsidRPr="00FB7EDD">
              <w:rPr>
                <w:sz w:val="24"/>
                <w:lang w:val="ru-RU"/>
              </w:rPr>
              <w:t>с</w:t>
            </w:r>
            <w:r w:rsidRPr="00FB7EDD">
              <w:rPr>
                <w:spacing w:val="-4"/>
                <w:sz w:val="24"/>
                <w:lang w:val="ru-RU"/>
              </w:rPr>
              <w:t xml:space="preserve"> </w:t>
            </w:r>
            <w:r w:rsidRPr="00FB7EDD">
              <w:rPr>
                <w:sz w:val="24"/>
                <w:lang w:val="ru-RU"/>
              </w:rPr>
              <w:t>начальным</w:t>
            </w:r>
            <w:r w:rsidRPr="00FB7EDD">
              <w:rPr>
                <w:spacing w:val="-2"/>
                <w:sz w:val="24"/>
                <w:lang w:val="ru-RU"/>
              </w:rPr>
              <w:t xml:space="preserve"> </w:t>
            </w:r>
            <w:r>
              <w:rPr>
                <w:sz w:val="24"/>
              </w:rPr>
              <w:t>It</w:t>
            </w:r>
            <w:r w:rsidRPr="00FB7EDD">
              <w:rPr>
                <w:spacing w:val="-3"/>
                <w:sz w:val="24"/>
                <w:lang w:val="ru-RU"/>
              </w:rPr>
              <w:t xml:space="preserve"> </w:t>
            </w:r>
            <w:r w:rsidRPr="00FB7EDD">
              <w:rPr>
                <w:sz w:val="24"/>
                <w:lang w:val="ru-RU"/>
              </w:rPr>
              <w:t>(</w:t>
            </w:r>
            <w:r>
              <w:rPr>
                <w:sz w:val="24"/>
              </w:rPr>
              <w:t>It</w:t>
            </w:r>
            <w:r w:rsidRPr="00FB7EDD">
              <w:rPr>
                <w:sz w:val="24"/>
                <w:lang w:val="ru-RU"/>
              </w:rPr>
              <w:t>'</w:t>
            </w:r>
            <w:r>
              <w:rPr>
                <w:sz w:val="24"/>
              </w:rPr>
              <w:t>s</w:t>
            </w:r>
            <w:r w:rsidRPr="00FB7EDD">
              <w:rPr>
                <w:spacing w:val="-4"/>
                <w:sz w:val="24"/>
                <w:lang w:val="ru-RU"/>
              </w:rPr>
              <w:t xml:space="preserve"> </w:t>
            </w:r>
            <w:r>
              <w:rPr>
                <w:sz w:val="24"/>
              </w:rPr>
              <w:t>a</w:t>
            </w:r>
            <w:r w:rsidRPr="00FB7EDD">
              <w:rPr>
                <w:spacing w:val="-2"/>
                <w:sz w:val="24"/>
                <w:lang w:val="ru-RU"/>
              </w:rPr>
              <w:t xml:space="preserve"> </w:t>
            </w:r>
            <w:r>
              <w:rPr>
                <w:sz w:val="24"/>
              </w:rPr>
              <w:t>red</w:t>
            </w:r>
            <w:r w:rsidRPr="00FB7EDD">
              <w:rPr>
                <w:spacing w:val="-3"/>
                <w:sz w:val="24"/>
                <w:lang w:val="ru-RU"/>
              </w:rPr>
              <w:t xml:space="preserve"> </w:t>
            </w:r>
            <w:r>
              <w:rPr>
                <w:spacing w:val="-2"/>
                <w:sz w:val="24"/>
              </w:rPr>
              <w:t>ball</w:t>
            </w:r>
            <w:r w:rsidRPr="00FB7EDD">
              <w:rPr>
                <w:spacing w:val="-2"/>
                <w:sz w:val="24"/>
                <w:lang w:val="ru-RU"/>
              </w:rPr>
              <w:t>.)</w:t>
            </w:r>
          </w:p>
        </w:tc>
      </w:tr>
      <w:tr w:rsidR="001227E9" w:rsidRPr="00CD4EA3" w:rsidTr="00077FA1">
        <w:trPr>
          <w:trHeight w:val="356"/>
        </w:trPr>
        <w:tc>
          <w:tcPr>
            <w:tcW w:w="1906" w:type="dxa"/>
          </w:tcPr>
          <w:p w:rsidR="001227E9" w:rsidRDefault="001227E9" w:rsidP="00B53A77">
            <w:pPr>
              <w:pStyle w:val="TableParagraph"/>
              <w:rPr>
                <w:sz w:val="24"/>
              </w:rPr>
            </w:pPr>
            <w:r>
              <w:rPr>
                <w:spacing w:val="-2"/>
                <w:sz w:val="24"/>
              </w:rPr>
              <w:t>2.4.4</w:t>
            </w:r>
          </w:p>
        </w:tc>
        <w:tc>
          <w:tcPr>
            <w:tcW w:w="8426" w:type="dxa"/>
          </w:tcPr>
          <w:p w:rsidR="001227E9" w:rsidRPr="00965C50" w:rsidRDefault="001227E9" w:rsidP="00B53A77">
            <w:pPr>
              <w:pStyle w:val="TableParagraph"/>
              <w:ind w:left="59" w:right="52"/>
              <w:jc w:val="both"/>
              <w:rPr>
                <w:sz w:val="24"/>
              </w:rPr>
            </w:pPr>
            <w:r>
              <w:rPr>
                <w:sz w:val="24"/>
              </w:rPr>
              <w:t>Предложения</w:t>
            </w:r>
            <w:r w:rsidRPr="00965C50">
              <w:rPr>
                <w:spacing w:val="-11"/>
                <w:sz w:val="24"/>
              </w:rPr>
              <w:t xml:space="preserve"> </w:t>
            </w:r>
            <w:r>
              <w:rPr>
                <w:sz w:val="24"/>
              </w:rPr>
              <w:t>с</w:t>
            </w:r>
            <w:r w:rsidRPr="00965C50">
              <w:rPr>
                <w:spacing w:val="-13"/>
                <w:sz w:val="24"/>
              </w:rPr>
              <w:t xml:space="preserve"> </w:t>
            </w:r>
            <w:r>
              <w:rPr>
                <w:sz w:val="24"/>
              </w:rPr>
              <w:t>начальным</w:t>
            </w:r>
            <w:r w:rsidRPr="00965C50">
              <w:rPr>
                <w:spacing w:val="-13"/>
                <w:sz w:val="24"/>
              </w:rPr>
              <w:t xml:space="preserve"> </w:t>
            </w:r>
            <w:r w:rsidRPr="00965C50">
              <w:rPr>
                <w:sz w:val="24"/>
              </w:rPr>
              <w:t>There</w:t>
            </w:r>
            <w:r w:rsidRPr="00965C50">
              <w:rPr>
                <w:spacing w:val="-13"/>
                <w:sz w:val="24"/>
              </w:rPr>
              <w:t xml:space="preserve"> </w:t>
            </w:r>
            <w:r w:rsidRPr="00965C50">
              <w:rPr>
                <w:sz w:val="24"/>
              </w:rPr>
              <w:t>+</w:t>
            </w:r>
            <w:r w:rsidRPr="00965C50">
              <w:rPr>
                <w:spacing w:val="-11"/>
                <w:sz w:val="24"/>
              </w:rPr>
              <w:t xml:space="preserve"> </w:t>
            </w:r>
            <w:r w:rsidRPr="00965C50">
              <w:rPr>
                <w:sz w:val="24"/>
              </w:rPr>
              <w:t>to</w:t>
            </w:r>
            <w:r w:rsidRPr="00965C50">
              <w:rPr>
                <w:spacing w:val="-12"/>
                <w:sz w:val="24"/>
              </w:rPr>
              <w:t xml:space="preserve"> </w:t>
            </w:r>
            <w:r w:rsidRPr="00965C50">
              <w:rPr>
                <w:sz w:val="24"/>
              </w:rPr>
              <w:t>be</w:t>
            </w:r>
            <w:r w:rsidRPr="00965C50">
              <w:rPr>
                <w:spacing w:val="-12"/>
                <w:sz w:val="24"/>
              </w:rPr>
              <w:t xml:space="preserve"> </w:t>
            </w:r>
            <w:r>
              <w:rPr>
                <w:sz w:val="24"/>
              </w:rPr>
              <w:t>в</w:t>
            </w:r>
            <w:r w:rsidRPr="00965C50">
              <w:rPr>
                <w:spacing w:val="-13"/>
                <w:sz w:val="24"/>
              </w:rPr>
              <w:t xml:space="preserve"> </w:t>
            </w:r>
            <w:r w:rsidRPr="00965C50">
              <w:rPr>
                <w:sz w:val="24"/>
              </w:rPr>
              <w:t>Present</w:t>
            </w:r>
            <w:r w:rsidRPr="00965C50">
              <w:rPr>
                <w:spacing w:val="-12"/>
                <w:sz w:val="24"/>
              </w:rPr>
              <w:t xml:space="preserve"> </w:t>
            </w:r>
            <w:r w:rsidRPr="00965C50">
              <w:rPr>
                <w:sz w:val="24"/>
              </w:rPr>
              <w:t>Simple</w:t>
            </w:r>
            <w:r w:rsidRPr="00965C50">
              <w:rPr>
                <w:spacing w:val="-13"/>
                <w:sz w:val="24"/>
              </w:rPr>
              <w:t xml:space="preserve"> </w:t>
            </w:r>
            <w:r w:rsidRPr="00965C50">
              <w:rPr>
                <w:sz w:val="24"/>
              </w:rPr>
              <w:t>Tense</w:t>
            </w:r>
            <w:r w:rsidRPr="00965C50">
              <w:rPr>
                <w:spacing w:val="-13"/>
                <w:sz w:val="24"/>
              </w:rPr>
              <w:t xml:space="preserve"> </w:t>
            </w:r>
            <w:r w:rsidRPr="00965C50">
              <w:rPr>
                <w:sz w:val="24"/>
              </w:rPr>
              <w:t>(There</w:t>
            </w:r>
            <w:r w:rsidRPr="00965C50">
              <w:rPr>
                <w:spacing w:val="-14"/>
                <w:sz w:val="24"/>
              </w:rPr>
              <w:t xml:space="preserve"> </w:t>
            </w:r>
            <w:r w:rsidRPr="00965C50">
              <w:rPr>
                <w:sz w:val="24"/>
              </w:rPr>
              <w:t>is</w:t>
            </w:r>
            <w:r w:rsidRPr="00965C50">
              <w:rPr>
                <w:spacing w:val="-9"/>
                <w:sz w:val="24"/>
              </w:rPr>
              <w:t xml:space="preserve"> </w:t>
            </w:r>
            <w:r w:rsidRPr="00965C50">
              <w:rPr>
                <w:sz w:val="24"/>
              </w:rPr>
              <w:t>a</w:t>
            </w:r>
            <w:r w:rsidRPr="00965C50">
              <w:rPr>
                <w:spacing w:val="-13"/>
                <w:sz w:val="24"/>
              </w:rPr>
              <w:t xml:space="preserve"> </w:t>
            </w:r>
            <w:r w:rsidRPr="00965C50">
              <w:rPr>
                <w:sz w:val="24"/>
              </w:rPr>
              <w:t>cat</w:t>
            </w:r>
            <w:r w:rsidRPr="00965C50">
              <w:rPr>
                <w:spacing w:val="-12"/>
                <w:sz w:val="24"/>
              </w:rPr>
              <w:t xml:space="preserve"> </w:t>
            </w:r>
            <w:r w:rsidRPr="00965C50">
              <w:rPr>
                <w:sz w:val="24"/>
              </w:rPr>
              <w:t>in</w:t>
            </w:r>
            <w:r w:rsidRPr="00965C50">
              <w:rPr>
                <w:spacing w:val="-12"/>
                <w:sz w:val="24"/>
              </w:rPr>
              <w:t xml:space="preserve"> </w:t>
            </w:r>
            <w:r w:rsidRPr="00965C50">
              <w:rPr>
                <w:sz w:val="24"/>
              </w:rPr>
              <w:t>the room. Is</w:t>
            </w:r>
            <w:r w:rsidRPr="00965C50">
              <w:rPr>
                <w:spacing w:val="-1"/>
                <w:sz w:val="24"/>
              </w:rPr>
              <w:t xml:space="preserve"> </w:t>
            </w:r>
            <w:r w:rsidRPr="00965C50">
              <w:rPr>
                <w:sz w:val="24"/>
              </w:rPr>
              <w:t>there</w:t>
            </w:r>
            <w:r w:rsidRPr="00965C50">
              <w:rPr>
                <w:spacing w:val="-2"/>
                <w:sz w:val="24"/>
              </w:rPr>
              <w:t xml:space="preserve"> </w:t>
            </w:r>
            <w:r w:rsidRPr="00965C50">
              <w:rPr>
                <w:sz w:val="24"/>
              </w:rPr>
              <w:t>a</w:t>
            </w:r>
            <w:r w:rsidRPr="00965C50">
              <w:rPr>
                <w:spacing w:val="-2"/>
                <w:sz w:val="24"/>
              </w:rPr>
              <w:t xml:space="preserve"> </w:t>
            </w:r>
            <w:r w:rsidRPr="00965C50">
              <w:rPr>
                <w:sz w:val="24"/>
              </w:rPr>
              <w:t>cat</w:t>
            </w:r>
            <w:r w:rsidRPr="00965C50">
              <w:rPr>
                <w:spacing w:val="-1"/>
                <w:sz w:val="24"/>
              </w:rPr>
              <w:t xml:space="preserve"> </w:t>
            </w:r>
            <w:r w:rsidRPr="00965C50">
              <w:rPr>
                <w:sz w:val="24"/>
              </w:rPr>
              <w:t>in</w:t>
            </w:r>
            <w:r w:rsidRPr="00965C50">
              <w:rPr>
                <w:spacing w:val="-1"/>
                <w:sz w:val="24"/>
              </w:rPr>
              <w:t xml:space="preserve"> </w:t>
            </w:r>
            <w:r w:rsidRPr="00965C50">
              <w:rPr>
                <w:sz w:val="24"/>
              </w:rPr>
              <w:t>the</w:t>
            </w:r>
            <w:r w:rsidRPr="00965C50">
              <w:rPr>
                <w:spacing w:val="-2"/>
                <w:sz w:val="24"/>
              </w:rPr>
              <w:t xml:space="preserve"> </w:t>
            </w:r>
            <w:r w:rsidRPr="00965C50">
              <w:rPr>
                <w:sz w:val="24"/>
              </w:rPr>
              <w:t>room? -</w:t>
            </w:r>
            <w:r w:rsidRPr="00965C50">
              <w:rPr>
                <w:spacing w:val="-1"/>
                <w:sz w:val="24"/>
              </w:rPr>
              <w:t xml:space="preserve"> </w:t>
            </w:r>
            <w:r w:rsidRPr="00965C50">
              <w:rPr>
                <w:sz w:val="24"/>
              </w:rPr>
              <w:t>Yes,</w:t>
            </w:r>
            <w:r w:rsidRPr="00965C50">
              <w:rPr>
                <w:spacing w:val="-1"/>
                <w:sz w:val="24"/>
              </w:rPr>
              <w:t xml:space="preserve"> </w:t>
            </w:r>
            <w:r w:rsidRPr="00965C50">
              <w:rPr>
                <w:sz w:val="24"/>
              </w:rPr>
              <w:t>there</w:t>
            </w:r>
            <w:r w:rsidRPr="00965C50">
              <w:rPr>
                <w:spacing w:val="-2"/>
                <w:sz w:val="24"/>
              </w:rPr>
              <w:t xml:space="preserve"> </w:t>
            </w:r>
            <w:r w:rsidRPr="00965C50">
              <w:rPr>
                <w:sz w:val="24"/>
              </w:rPr>
              <w:t>is./No, there</w:t>
            </w:r>
            <w:r w:rsidRPr="00965C50">
              <w:rPr>
                <w:spacing w:val="-2"/>
                <w:sz w:val="24"/>
              </w:rPr>
              <w:t xml:space="preserve"> </w:t>
            </w:r>
            <w:r w:rsidRPr="00965C50">
              <w:rPr>
                <w:sz w:val="24"/>
              </w:rPr>
              <w:t>isn't.</w:t>
            </w:r>
            <w:r w:rsidRPr="00965C50">
              <w:rPr>
                <w:spacing w:val="-1"/>
                <w:sz w:val="24"/>
              </w:rPr>
              <w:t xml:space="preserve"> </w:t>
            </w:r>
            <w:r w:rsidRPr="00965C50">
              <w:rPr>
                <w:sz w:val="24"/>
              </w:rPr>
              <w:t>There</w:t>
            </w:r>
            <w:r w:rsidRPr="00965C50">
              <w:rPr>
                <w:spacing w:val="-3"/>
                <w:sz w:val="24"/>
              </w:rPr>
              <w:t xml:space="preserve"> </w:t>
            </w:r>
            <w:r w:rsidRPr="00965C50">
              <w:rPr>
                <w:sz w:val="24"/>
              </w:rPr>
              <w:t>are</w:t>
            </w:r>
            <w:r w:rsidRPr="00965C50">
              <w:rPr>
                <w:spacing w:val="-3"/>
                <w:sz w:val="24"/>
              </w:rPr>
              <w:t xml:space="preserve"> </w:t>
            </w:r>
            <w:r w:rsidRPr="00965C50">
              <w:rPr>
                <w:sz w:val="24"/>
              </w:rPr>
              <w:t>four</w:t>
            </w:r>
            <w:r w:rsidRPr="00965C50">
              <w:rPr>
                <w:spacing w:val="-2"/>
                <w:sz w:val="24"/>
              </w:rPr>
              <w:t xml:space="preserve"> </w:t>
            </w:r>
            <w:r w:rsidRPr="00965C50">
              <w:rPr>
                <w:sz w:val="24"/>
              </w:rPr>
              <w:t>pens</w:t>
            </w:r>
            <w:r w:rsidRPr="00965C50">
              <w:rPr>
                <w:spacing w:val="-1"/>
                <w:sz w:val="24"/>
              </w:rPr>
              <w:t xml:space="preserve"> </w:t>
            </w:r>
            <w:r w:rsidRPr="00965C50">
              <w:rPr>
                <w:sz w:val="24"/>
              </w:rPr>
              <w:t>on the</w:t>
            </w:r>
            <w:r w:rsidRPr="00965C50">
              <w:rPr>
                <w:spacing w:val="-13"/>
                <w:sz w:val="24"/>
              </w:rPr>
              <w:t xml:space="preserve"> </w:t>
            </w:r>
            <w:r w:rsidRPr="00965C50">
              <w:rPr>
                <w:sz w:val="24"/>
              </w:rPr>
              <w:t>table.</w:t>
            </w:r>
            <w:r w:rsidRPr="00965C50">
              <w:rPr>
                <w:spacing w:val="-12"/>
                <w:sz w:val="24"/>
              </w:rPr>
              <w:t xml:space="preserve"> </w:t>
            </w:r>
            <w:r w:rsidRPr="00965C50">
              <w:rPr>
                <w:sz w:val="24"/>
              </w:rPr>
              <w:t>Are</w:t>
            </w:r>
            <w:r w:rsidRPr="00965C50">
              <w:rPr>
                <w:spacing w:val="-14"/>
                <w:sz w:val="24"/>
              </w:rPr>
              <w:t xml:space="preserve"> </w:t>
            </w:r>
            <w:r w:rsidRPr="00965C50">
              <w:rPr>
                <w:sz w:val="24"/>
              </w:rPr>
              <w:t>there</w:t>
            </w:r>
            <w:r w:rsidRPr="00965C50">
              <w:rPr>
                <w:spacing w:val="-11"/>
                <w:sz w:val="24"/>
              </w:rPr>
              <w:t xml:space="preserve"> </w:t>
            </w:r>
            <w:r w:rsidRPr="00965C50">
              <w:rPr>
                <w:sz w:val="24"/>
              </w:rPr>
              <w:t>four</w:t>
            </w:r>
            <w:r w:rsidRPr="00965C50">
              <w:rPr>
                <w:spacing w:val="-14"/>
                <w:sz w:val="24"/>
              </w:rPr>
              <w:t xml:space="preserve"> </w:t>
            </w:r>
            <w:r w:rsidRPr="00965C50">
              <w:rPr>
                <w:sz w:val="24"/>
              </w:rPr>
              <w:t>pens</w:t>
            </w:r>
            <w:r w:rsidRPr="00965C50">
              <w:rPr>
                <w:spacing w:val="-12"/>
                <w:sz w:val="24"/>
              </w:rPr>
              <w:t xml:space="preserve"> </w:t>
            </w:r>
            <w:r w:rsidRPr="00965C50">
              <w:rPr>
                <w:sz w:val="24"/>
              </w:rPr>
              <w:t>on</w:t>
            </w:r>
            <w:r w:rsidRPr="00965C50">
              <w:rPr>
                <w:spacing w:val="-12"/>
                <w:sz w:val="24"/>
              </w:rPr>
              <w:t xml:space="preserve"> </w:t>
            </w:r>
            <w:r w:rsidRPr="00965C50">
              <w:rPr>
                <w:sz w:val="24"/>
              </w:rPr>
              <w:t>the</w:t>
            </w:r>
            <w:r w:rsidRPr="00965C50">
              <w:rPr>
                <w:spacing w:val="-13"/>
                <w:sz w:val="24"/>
              </w:rPr>
              <w:t xml:space="preserve"> </w:t>
            </w:r>
            <w:r w:rsidRPr="00965C50">
              <w:rPr>
                <w:sz w:val="24"/>
              </w:rPr>
              <w:t>table?</w:t>
            </w:r>
            <w:r w:rsidRPr="00965C50">
              <w:rPr>
                <w:spacing w:val="-6"/>
                <w:sz w:val="24"/>
              </w:rPr>
              <w:t xml:space="preserve"> </w:t>
            </w:r>
            <w:r w:rsidRPr="00965C50">
              <w:rPr>
                <w:sz w:val="24"/>
              </w:rPr>
              <w:t>-</w:t>
            </w:r>
            <w:r w:rsidRPr="00965C50">
              <w:rPr>
                <w:spacing w:val="-13"/>
                <w:sz w:val="24"/>
              </w:rPr>
              <w:t xml:space="preserve"> </w:t>
            </w:r>
            <w:r w:rsidRPr="00965C50">
              <w:rPr>
                <w:sz w:val="24"/>
              </w:rPr>
              <w:t>Yes,</w:t>
            </w:r>
            <w:r w:rsidRPr="00965C50">
              <w:rPr>
                <w:spacing w:val="-12"/>
                <w:sz w:val="24"/>
              </w:rPr>
              <w:t xml:space="preserve"> </w:t>
            </w:r>
            <w:r w:rsidRPr="00965C50">
              <w:rPr>
                <w:sz w:val="24"/>
              </w:rPr>
              <w:t>there</w:t>
            </w:r>
            <w:r w:rsidRPr="00965C50">
              <w:rPr>
                <w:spacing w:val="-11"/>
                <w:sz w:val="24"/>
              </w:rPr>
              <w:t xml:space="preserve"> </w:t>
            </w:r>
            <w:r w:rsidRPr="00965C50">
              <w:rPr>
                <w:sz w:val="24"/>
              </w:rPr>
              <w:t>are./No,</w:t>
            </w:r>
            <w:r w:rsidRPr="00965C50">
              <w:rPr>
                <w:spacing w:val="-10"/>
                <w:sz w:val="24"/>
              </w:rPr>
              <w:t xml:space="preserve"> </w:t>
            </w:r>
            <w:r w:rsidRPr="00965C50">
              <w:rPr>
                <w:sz w:val="24"/>
              </w:rPr>
              <w:t>there</w:t>
            </w:r>
            <w:r w:rsidRPr="00965C50">
              <w:rPr>
                <w:spacing w:val="-13"/>
                <w:sz w:val="24"/>
              </w:rPr>
              <w:t xml:space="preserve"> </w:t>
            </w:r>
            <w:r w:rsidRPr="00965C50">
              <w:rPr>
                <w:sz w:val="24"/>
              </w:rPr>
              <w:t>aren</w:t>
            </w:r>
            <w:r w:rsidRPr="00965C50">
              <w:rPr>
                <w:spacing w:val="-10"/>
                <w:sz w:val="24"/>
              </w:rPr>
              <w:t xml:space="preserve"> </w:t>
            </w:r>
            <w:r w:rsidRPr="00965C50">
              <w:rPr>
                <w:sz w:val="24"/>
              </w:rPr>
              <w:t>'t.</w:t>
            </w:r>
            <w:r w:rsidRPr="00965C50">
              <w:rPr>
                <w:spacing w:val="-9"/>
                <w:sz w:val="24"/>
              </w:rPr>
              <w:t xml:space="preserve"> </w:t>
            </w:r>
            <w:r w:rsidRPr="00965C50">
              <w:rPr>
                <w:sz w:val="24"/>
              </w:rPr>
              <w:t>How</w:t>
            </w:r>
            <w:r w:rsidRPr="00965C50">
              <w:rPr>
                <w:spacing w:val="-13"/>
                <w:sz w:val="24"/>
              </w:rPr>
              <w:t xml:space="preserve"> </w:t>
            </w:r>
            <w:r w:rsidRPr="00965C50">
              <w:rPr>
                <w:sz w:val="24"/>
              </w:rPr>
              <w:t>many pens are there on the table? - There are four pens.)</w:t>
            </w:r>
          </w:p>
        </w:tc>
      </w:tr>
      <w:tr w:rsidR="001227E9" w:rsidTr="00077FA1">
        <w:trPr>
          <w:trHeight w:val="356"/>
        </w:trPr>
        <w:tc>
          <w:tcPr>
            <w:tcW w:w="1906" w:type="dxa"/>
          </w:tcPr>
          <w:p w:rsidR="001227E9" w:rsidRDefault="001227E9" w:rsidP="00B53A77">
            <w:pPr>
              <w:pStyle w:val="TableParagraph"/>
              <w:rPr>
                <w:sz w:val="24"/>
              </w:rPr>
            </w:pPr>
            <w:r>
              <w:rPr>
                <w:spacing w:val="-2"/>
                <w:sz w:val="24"/>
              </w:rPr>
              <w:t>2.4.5</w:t>
            </w:r>
          </w:p>
        </w:tc>
        <w:tc>
          <w:tcPr>
            <w:tcW w:w="8426" w:type="dxa"/>
          </w:tcPr>
          <w:p w:rsidR="001227E9" w:rsidRDefault="001227E9" w:rsidP="00B53A77">
            <w:pPr>
              <w:pStyle w:val="TableParagraph"/>
              <w:ind w:left="59" w:right="55"/>
              <w:jc w:val="both"/>
              <w:rPr>
                <w:sz w:val="24"/>
              </w:rPr>
            </w:pPr>
            <w:r>
              <w:rPr>
                <w:sz w:val="24"/>
              </w:rPr>
              <w:t>Предложения с простым глагольным сказуемым (They live in the country.), составным именным сказуемым (The box is small.) и составным глагольным сказуемым (I like to play with my cat. She can play the piano.)</w:t>
            </w:r>
          </w:p>
        </w:tc>
      </w:tr>
      <w:tr w:rsidR="001227E9" w:rsidRPr="00CD4EA3" w:rsidTr="00077FA1">
        <w:trPr>
          <w:trHeight w:val="356"/>
        </w:trPr>
        <w:tc>
          <w:tcPr>
            <w:tcW w:w="1906" w:type="dxa"/>
          </w:tcPr>
          <w:p w:rsidR="001227E9" w:rsidRDefault="001227E9" w:rsidP="00B53A77">
            <w:pPr>
              <w:pStyle w:val="TableParagraph"/>
              <w:rPr>
                <w:sz w:val="24"/>
              </w:rPr>
            </w:pPr>
            <w:r>
              <w:rPr>
                <w:spacing w:val="-2"/>
                <w:sz w:val="24"/>
              </w:rPr>
              <w:t>2.4.6</w:t>
            </w:r>
          </w:p>
        </w:tc>
        <w:tc>
          <w:tcPr>
            <w:tcW w:w="8426" w:type="dxa"/>
          </w:tcPr>
          <w:p w:rsidR="001227E9" w:rsidRPr="00965C50" w:rsidRDefault="001227E9" w:rsidP="00B53A77">
            <w:pPr>
              <w:pStyle w:val="TableParagraph"/>
              <w:ind w:left="59"/>
              <w:rPr>
                <w:sz w:val="24"/>
              </w:rPr>
            </w:pPr>
            <w:r>
              <w:rPr>
                <w:sz w:val="24"/>
              </w:rPr>
              <w:t>Предложения</w:t>
            </w:r>
            <w:r w:rsidRPr="00965C50">
              <w:rPr>
                <w:spacing w:val="40"/>
                <w:sz w:val="24"/>
              </w:rPr>
              <w:t xml:space="preserve"> </w:t>
            </w:r>
            <w:r>
              <w:rPr>
                <w:sz w:val="24"/>
              </w:rPr>
              <w:t>с</w:t>
            </w:r>
            <w:r w:rsidRPr="00965C50">
              <w:rPr>
                <w:spacing w:val="40"/>
                <w:sz w:val="24"/>
              </w:rPr>
              <w:t xml:space="preserve"> </w:t>
            </w:r>
            <w:r>
              <w:rPr>
                <w:sz w:val="24"/>
              </w:rPr>
              <w:t>глаголом</w:t>
            </w:r>
            <w:r w:rsidRPr="00965C50">
              <w:rPr>
                <w:sz w:val="24"/>
              </w:rPr>
              <w:t>-</w:t>
            </w:r>
            <w:r>
              <w:rPr>
                <w:sz w:val="24"/>
              </w:rPr>
              <w:t>связкой</w:t>
            </w:r>
            <w:r w:rsidRPr="00965C50">
              <w:rPr>
                <w:spacing w:val="40"/>
                <w:sz w:val="24"/>
              </w:rPr>
              <w:t xml:space="preserve"> </w:t>
            </w:r>
            <w:r w:rsidRPr="00965C50">
              <w:rPr>
                <w:sz w:val="24"/>
              </w:rPr>
              <w:t>to</w:t>
            </w:r>
            <w:r w:rsidRPr="00965C50">
              <w:rPr>
                <w:spacing w:val="40"/>
                <w:sz w:val="24"/>
              </w:rPr>
              <w:t xml:space="preserve"> </w:t>
            </w:r>
            <w:r w:rsidRPr="00965C50">
              <w:rPr>
                <w:sz w:val="24"/>
              </w:rPr>
              <w:t>be</w:t>
            </w:r>
            <w:r w:rsidRPr="00965C50">
              <w:rPr>
                <w:spacing w:val="40"/>
                <w:sz w:val="24"/>
              </w:rPr>
              <w:t xml:space="preserve"> </w:t>
            </w:r>
            <w:r>
              <w:rPr>
                <w:sz w:val="24"/>
              </w:rPr>
              <w:t>в</w:t>
            </w:r>
            <w:r w:rsidRPr="00965C50">
              <w:rPr>
                <w:spacing w:val="40"/>
                <w:sz w:val="24"/>
              </w:rPr>
              <w:t xml:space="preserve"> </w:t>
            </w:r>
            <w:r w:rsidRPr="00965C50">
              <w:rPr>
                <w:sz w:val="24"/>
              </w:rPr>
              <w:t>Present</w:t>
            </w:r>
            <w:r w:rsidRPr="00965C50">
              <w:rPr>
                <w:spacing w:val="40"/>
                <w:sz w:val="24"/>
              </w:rPr>
              <w:t xml:space="preserve"> </w:t>
            </w:r>
            <w:r w:rsidRPr="00965C50">
              <w:rPr>
                <w:sz w:val="24"/>
              </w:rPr>
              <w:t>Simple</w:t>
            </w:r>
            <w:r w:rsidRPr="00965C50">
              <w:rPr>
                <w:spacing w:val="40"/>
                <w:sz w:val="24"/>
              </w:rPr>
              <w:t xml:space="preserve"> </w:t>
            </w:r>
            <w:r w:rsidRPr="00965C50">
              <w:rPr>
                <w:sz w:val="24"/>
              </w:rPr>
              <w:t>Tense</w:t>
            </w:r>
            <w:r w:rsidRPr="00965C50">
              <w:rPr>
                <w:spacing w:val="39"/>
                <w:sz w:val="24"/>
              </w:rPr>
              <w:t xml:space="preserve"> </w:t>
            </w:r>
            <w:r w:rsidRPr="00965C50">
              <w:rPr>
                <w:sz w:val="24"/>
              </w:rPr>
              <w:t>(My</w:t>
            </w:r>
            <w:r w:rsidRPr="00965C50">
              <w:rPr>
                <w:spacing w:val="39"/>
                <w:sz w:val="24"/>
              </w:rPr>
              <w:t xml:space="preserve"> </w:t>
            </w:r>
            <w:r w:rsidRPr="00965C50">
              <w:rPr>
                <w:sz w:val="24"/>
              </w:rPr>
              <w:t>father</w:t>
            </w:r>
            <w:r w:rsidRPr="00965C50">
              <w:rPr>
                <w:spacing w:val="40"/>
                <w:sz w:val="24"/>
              </w:rPr>
              <w:t xml:space="preserve"> </w:t>
            </w:r>
            <w:r w:rsidRPr="00965C50">
              <w:rPr>
                <w:sz w:val="24"/>
              </w:rPr>
              <w:t>is</w:t>
            </w:r>
            <w:r w:rsidRPr="00965C50">
              <w:rPr>
                <w:spacing w:val="40"/>
                <w:sz w:val="24"/>
              </w:rPr>
              <w:t xml:space="preserve"> </w:t>
            </w:r>
            <w:r w:rsidRPr="00965C50">
              <w:rPr>
                <w:sz w:val="24"/>
              </w:rPr>
              <w:t>a doctor. Is it a red ball? - Yes, it is./No, it isn't.)</w:t>
            </w:r>
          </w:p>
        </w:tc>
      </w:tr>
      <w:tr w:rsidR="001227E9" w:rsidTr="00077FA1">
        <w:trPr>
          <w:trHeight w:val="356"/>
        </w:trPr>
        <w:tc>
          <w:tcPr>
            <w:tcW w:w="1906" w:type="dxa"/>
          </w:tcPr>
          <w:p w:rsidR="001227E9" w:rsidRDefault="001227E9" w:rsidP="00B53A77">
            <w:pPr>
              <w:pStyle w:val="TableParagraph"/>
              <w:rPr>
                <w:sz w:val="24"/>
              </w:rPr>
            </w:pPr>
            <w:r>
              <w:rPr>
                <w:spacing w:val="-2"/>
                <w:sz w:val="24"/>
              </w:rPr>
              <w:t>2.4.7</w:t>
            </w:r>
          </w:p>
        </w:tc>
        <w:tc>
          <w:tcPr>
            <w:tcW w:w="8426" w:type="dxa"/>
          </w:tcPr>
          <w:p w:rsidR="001227E9" w:rsidRDefault="001227E9" w:rsidP="00B53A77">
            <w:pPr>
              <w:pStyle w:val="TableParagraph"/>
              <w:ind w:left="59"/>
              <w:rPr>
                <w:sz w:val="24"/>
              </w:rPr>
            </w:pPr>
            <w:r w:rsidRPr="00FB7EDD">
              <w:rPr>
                <w:sz w:val="24"/>
                <w:lang w:val="ru-RU"/>
              </w:rPr>
              <w:t>Предложения</w:t>
            </w:r>
            <w:r w:rsidRPr="00FB7EDD">
              <w:rPr>
                <w:spacing w:val="40"/>
                <w:sz w:val="24"/>
                <w:lang w:val="ru-RU"/>
              </w:rPr>
              <w:t xml:space="preserve"> </w:t>
            </w:r>
            <w:r w:rsidRPr="00FB7EDD">
              <w:rPr>
                <w:sz w:val="24"/>
                <w:lang w:val="ru-RU"/>
              </w:rPr>
              <w:t>с</w:t>
            </w:r>
            <w:r w:rsidRPr="00FB7EDD">
              <w:rPr>
                <w:spacing w:val="40"/>
                <w:sz w:val="24"/>
                <w:lang w:val="ru-RU"/>
              </w:rPr>
              <w:t xml:space="preserve"> </w:t>
            </w:r>
            <w:r w:rsidRPr="00FB7EDD">
              <w:rPr>
                <w:sz w:val="24"/>
                <w:lang w:val="ru-RU"/>
              </w:rPr>
              <w:t>краткими</w:t>
            </w:r>
            <w:r w:rsidRPr="00FB7EDD">
              <w:rPr>
                <w:spacing w:val="40"/>
                <w:sz w:val="24"/>
                <w:lang w:val="ru-RU"/>
              </w:rPr>
              <w:t xml:space="preserve"> </w:t>
            </w:r>
            <w:r w:rsidRPr="00FB7EDD">
              <w:rPr>
                <w:sz w:val="24"/>
                <w:lang w:val="ru-RU"/>
              </w:rPr>
              <w:t>глагольными</w:t>
            </w:r>
            <w:r w:rsidRPr="00FB7EDD">
              <w:rPr>
                <w:spacing w:val="40"/>
                <w:sz w:val="24"/>
                <w:lang w:val="ru-RU"/>
              </w:rPr>
              <w:t xml:space="preserve"> </w:t>
            </w:r>
            <w:r w:rsidRPr="00FB7EDD">
              <w:rPr>
                <w:sz w:val="24"/>
                <w:lang w:val="ru-RU"/>
              </w:rPr>
              <w:t>формами</w:t>
            </w:r>
            <w:r w:rsidRPr="00FB7EDD">
              <w:rPr>
                <w:spacing w:val="40"/>
                <w:sz w:val="24"/>
                <w:lang w:val="ru-RU"/>
              </w:rPr>
              <w:t xml:space="preserve"> </w:t>
            </w:r>
            <w:r w:rsidRPr="00FB7EDD">
              <w:rPr>
                <w:sz w:val="24"/>
                <w:lang w:val="ru-RU"/>
              </w:rPr>
              <w:t>(</w:t>
            </w:r>
            <w:r>
              <w:rPr>
                <w:sz w:val="24"/>
              </w:rPr>
              <w:t>She</w:t>
            </w:r>
            <w:r w:rsidRPr="00FB7EDD">
              <w:rPr>
                <w:spacing w:val="40"/>
                <w:sz w:val="24"/>
                <w:lang w:val="ru-RU"/>
              </w:rPr>
              <w:t xml:space="preserve"> </w:t>
            </w:r>
            <w:r>
              <w:rPr>
                <w:sz w:val="24"/>
              </w:rPr>
              <w:t>can</w:t>
            </w:r>
            <w:r w:rsidRPr="00FB7EDD">
              <w:rPr>
                <w:sz w:val="24"/>
                <w:lang w:val="ru-RU"/>
              </w:rPr>
              <w:t>'</w:t>
            </w:r>
            <w:r>
              <w:rPr>
                <w:sz w:val="24"/>
              </w:rPr>
              <w:t>t</w:t>
            </w:r>
            <w:r w:rsidRPr="00FB7EDD">
              <w:rPr>
                <w:spacing w:val="40"/>
                <w:sz w:val="24"/>
                <w:lang w:val="ru-RU"/>
              </w:rPr>
              <w:t xml:space="preserve"> </w:t>
            </w:r>
            <w:r>
              <w:rPr>
                <w:sz w:val="24"/>
              </w:rPr>
              <w:t>swim</w:t>
            </w:r>
            <w:r w:rsidRPr="00FB7EDD">
              <w:rPr>
                <w:sz w:val="24"/>
                <w:lang w:val="ru-RU"/>
              </w:rPr>
              <w:t>.</w:t>
            </w:r>
            <w:r w:rsidRPr="00FB7EDD">
              <w:rPr>
                <w:spacing w:val="40"/>
                <w:sz w:val="24"/>
                <w:lang w:val="ru-RU"/>
              </w:rPr>
              <w:t xml:space="preserve"> </w:t>
            </w:r>
            <w:r>
              <w:rPr>
                <w:sz w:val="24"/>
              </w:rPr>
              <w:t>I</w:t>
            </w:r>
            <w:r>
              <w:rPr>
                <w:spacing w:val="40"/>
                <w:sz w:val="24"/>
              </w:rPr>
              <w:t xml:space="preserve"> </w:t>
            </w:r>
            <w:r>
              <w:rPr>
                <w:sz w:val="24"/>
              </w:rPr>
              <w:t>don't</w:t>
            </w:r>
            <w:r>
              <w:rPr>
                <w:spacing w:val="40"/>
                <w:sz w:val="24"/>
              </w:rPr>
              <w:t xml:space="preserve"> </w:t>
            </w:r>
            <w:r>
              <w:rPr>
                <w:sz w:val="24"/>
              </w:rPr>
              <w:t xml:space="preserve">like </w:t>
            </w:r>
            <w:r>
              <w:rPr>
                <w:spacing w:val="-2"/>
                <w:sz w:val="24"/>
              </w:rPr>
              <w:t>porridge.)</w:t>
            </w:r>
          </w:p>
        </w:tc>
      </w:tr>
      <w:tr w:rsidR="001227E9" w:rsidTr="00077FA1">
        <w:trPr>
          <w:trHeight w:val="356"/>
        </w:trPr>
        <w:tc>
          <w:tcPr>
            <w:tcW w:w="1906" w:type="dxa"/>
          </w:tcPr>
          <w:p w:rsidR="001227E9" w:rsidRDefault="001227E9" w:rsidP="00B53A77">
            <w:pPr>
              <w:pStyle w:val="TableParagraph"/>
              <w:rPr>
                <w:sz w:val="24"/>
              </w:rPr>
            </w:pPr>
            <w:r>
              <w:rPr>
                <w:spacing w:val="-2"/>
                <w:sz w:val="24"/>
              </w:rPr>
              <w:t>2.4.8</w:t>
            </w:r>
          </w:p>
        </w:tc>
        <w:tc>
          <w:tcPr>
            <w:tcW w:w="8426" w:type="dxa"/>
          </w:tcPr>
          <w:p w:rsidR="001227E9" w:rsidRPr="00FB7EDD" w:rsidRDefault="001227E9" w:rsidP="00B53A77">
            <w:pPr>
              <w:pStyle w:val="TableParagraph"/>
              <w:ind w:left="59"/>
              <w:rPr>
                <w:sz w:val="24"/>
                <w:lang w:val="ru-RU"/>
              </w:rPr>
            </w:pPr>
            <w:r w:rsidRPr="00FB7EDD">
              <w:rPr>
                <w:sz w:val="24"/>
                <w:lang w:val="ru-RU"/>
              </w:rPr>
              <w:t>Побудительные</w:t>
            </w:r>
            <w:r w:rsidRPr="00FB7EDD">
              <w:rPr>
                <w:spacing w:val="-8"/>
                <w:sz w:val="24"/>
                <w:lang w:val="ru-RU"/>
              </w:rPr>
              <w:t xml:space="preserve"> </w:t>
            </w:r>
            <w:r w:rsidRPr="00FB7EDD">
              <w:rPr>
                <w:sz w:val="24"/>
                <w:lang w:val="ru-RU"/>
              </w:rPr>
              <w:t>предложения</w:t>
            </w:r>
            <w:r w:rsidRPr="00FB7EDD">
              <w:rPr>
                <w:spacing w:val="-4"/>
                <w:sz w:val="24"/>
                <w:lang w:val="ru-RU"/>
              </w:rPr>
              <w:t xml:space="preserve"> </w:t>
            </w:r>
            <w:r w:rsidRPr="00FB7EDD">
              <w:rPr>
                <w:sz w:val="24"/>
                <w:lang w:val="ru-RU"/>
              </w:rPr>
              <w:t>в</w:t>
            </w:r>
            <w:r w:rsidRPr="00FB7EDD">
              <w:rPr>
                <w:spacing w:val="-2"/>
                <w:sz w:val="24"/>
                <w:lang w:val="ru-RU"/>
              </w:rPr>
              <w:t xml:space="preserve"> </w:t>
            </w:r>
            <w:r w:rsidRPr="00FB7EDD">
              <w:rPr>
                <w:sz w:val="24"/>
                <w:lang w:val="ru-RU"/>
              </w:rPr>
              <w:t>утвердительной</w:t>
            </w:r>
            <w:r w:rsidRPr="00FB7EDD">
              <w:rPr>
                <w:spacing w:val="-4"/>
                <w:sz w:val="24"/>
                <w:lang w:val="ru-RU"/>
              </w:rPr>
              <w:t xml:space="preserve"> </w:t>
            </w:r>
            <w:r w:rsidRPr="00FB7EDD">
              <w:rPr>
                <w:sz w:val="24"/>
                <w:lang w:val="ru-RU"/>
              </w:rPr>
              <w:t>форме</w:t>
            </w:r>
            <w:r w:rsidRPr="00FB7EDD">
              <w:rPr>
                <w:spacing w:val="-5"/>
                <w:sz w:val="24"/>
                <w:lang w:val="ru-RU"/>
              </w:rPr>
              <w:t xml:space="preserve"> </w:t>
            </w:r>
            <w:r w:rsidRPr="00FB7EDD">
              <w:rPr>
                <w:sz w:val="24"/>
                <w:lang w:val="ru-RU"/>
              </w:rPr>
              <w:t>(</w:t>
            </w:r>
            <w:r>
              <w:rPr>
                <w:sz w:val="24"/>
              </w:rPr>
              <w:t>Come</w:t>
            </w:r>
            <w:r w:rsidRPr="00FB7EDD">
              <w:rPr>
                <w:spacing w:val="-4"/>
                <w:sz w:val="24"/>
                <w:lang w:val="ru-RU"/>
              </w:rPr>
              <w:t xml:space="preserve"> </w:t>
            </w:r>
            <w:r>
              <w:rPr>
                <w:sz w:val="24"/>
              </w:rPr>
              <w:t>in</w:t>
            </w:r>
            <w:r w:rsidRPr="00FB7EDD">
              <w:rPr>
                <w:sz w:val="24"/>
                <w:lang w:val="ru-RU"/>
              </w:rPr>
              <w:t>,</w:t>
            </w:r>
            <w:r w:rsidRPr="00FB7EDD">
              <w:rPr>
                <w:spacing w:val="-3"/>
                <w:sz w:val="24"/>
                <w:lang w:val="ru-RU"/>
              </w:rPr>
              <w:t xml:space="preserve"> </w:t>
            </w:r>
            <w:r>
              <w:rPr>
                <w:spacing w:val="-2"/>
                <w:sz w:val="24"/>
              </w:rPr>
              <w:t>please</w:t>
            </w:r>
            <w:r w:rsidRPr="00FB7EDD">
              <w:rPr>
                <w:spacing w:val="-2"/>
                <w:sz w:val="24"/>
                <w:lang w:val="ru-RU"/>
              </w:rPr>
              <w:t>.)</w:t>
            </w:r>
          </w:p>
        </w:tc>
      </w:tr>
      <w:tr w:rsidR="001227E9" w:rsidTr="00077FA1">
        <w:trPr>
          <w:trHeight w:val="356"/>
        </w:trPr>
        <w:tc>
          <w:tcPr>
            <w:tcW w:w="1906" w:type="dxa"/>
          </w:tcPr>
          <w:p w:rsidR="001227E9" w:rsidRDefault="001227E9" w:rsidP="00B53A77">
            <w:pPr>
              <w:pStyle w:val="TableParagraph"/>
              <w:spacing w:before="92"/>
              <w:rPr>
                <w:sz w:val="24"/>
              </w:rPr>
            </w:pPr>
            <w:r>
              <w:rPr>
                <w:spacing w:val="-2"/>
                <w:sz w:val="24"/>
              </w:rPr>
              <w:t>2.4.9</w:t>
            </w:r>
          </w:p>
        </w:tc>
        <w:tc>
          <w:tcPr>
            <w:tcW w:w="8426" w:type="dxa"/>
          </w:tcPr>
          <w:p w:rsidR="001227E9" w:rsidRPr="00FB7EDD" w:rsidRDefault="001227E9" w:rsidP="00B53A77">
            <w:pPr>
              <w:pStyle w:val="TableParagraph"/>
              <w:spacing w:before="92"/>
              <w:ind w:left="59" w:right="53"/>
              <w:jc w:val="both"/>
              <w:rPr>
                <w:sz w:val="24"/>
                <w:lang w:val="ru-RU"/>
              </w:rPr>
            </w:pPr>
            <w:r w:rsidRPr="00FB7EDD">
              <w:rPr>
                <w:sz w:val="24"/>
                <w:lang w:val="ru-RU"/>
              </w:rPr>
              <w:t xml:space="preserve">Глаголы в </w:t>
            </w:r>
            <w:r>
              <w:rPr>
                <w:sz w:val="24"/>
              </w:rPr>
              <w:t>Present</w:t>
            </w:r>
            <w:r w:rsidRPr="00FB7EDD">
              <w:rPr>
                <w:sz w:val="24"/>
                <w:lang w:val="ru-RU"/>
              </w:rPr>
              <w:t xml:space="preserve"> </w:t>
            </w:r>
            <w:r>
              <w:rPr>
                <w:sz w:val="24"/>
              </w:rPr>
              <w:t>Simple</w:t>
            </w:r>
            <w:r w:rsidRPr="00FB7EDD">
              <w:rPr>
                <w:sz w:val="24"/>
                <w:lang w:val="ru-RU"/>
              </w:rPr>
              <w:t xml:space="preserve"> </w:t>
            </w:r>
            <w:r>
              <w:rPr>
                <w:sz w:val="24"/>
              </w:rPr>
              <w:t>Tense</w:t>
            </w:r>
            <w:r w:rsidRPr="00FB7EDD">
              <w:rPr>
                <w:sz w:val="24"/>
                <w:lang w:val="ru-RU"/>
              </w:rPr>
              <w:t xml:space="preserve"> в повествовательных (утвердительных и отрицательных) и вопросительных (общий и специальный вопросы) </w:t>
            </w:r>
            <w:r w:rsidRPr="00FB7EDD">
              <w:rPr>
                <w:spacing w:val="-2"/>
                <w:sz w:val="24"/>
                <w:lang w:val="ru-RU"/>
              </w:rPr>
              <w:t>предложениях</w:t>
            </w:r>
          </w:p>
        </w:tc>
      </w:tr>
      <w:tr w:rsidR="001227E9" w:rsidTr="00077FA1">
        <w:trPr>
          <w:trHeight w:val="356"/>
        </w:trPr>
        <w:tc>
          <w:tcPr>
            <w:tcW w:w="1906" w:type="dxa"/>
          </w:tcPr>
          <w:p w:rsidR="001227E9" w:rsidRDefault="001227E9" w:rsidP="00B53A77">
            <w:pPr>
              <w:pStyle w:val="TableParagraph"/>
              <w:spacing w:before="92"/>
              <w:rPr>
                <w:sz w:val="24"/>
              </w:rPr>
            </w:pPr>
            <w:r>
              <w:rPr>
                <w:spacing w:val="-2"/>
                <w:sz w:val="24"/>
              </w:rPr>
              <w:t>2.4.10</w:t>
            </w:r>
          </w:p>
        </w:tc>
        <w:tc>
          <w:tcPr>
            <w:tcW w:w="8426" w:type="dxa"/>
          </w:tcPr>
          <w:p w:rsidR="001227E9" w:rsidRDefault="001227E9" w:rsidP="00B53A77">
            <w:pPr>
              <w:pStyle w:val="TableParagraph"/>
              <w:spacing w:before="92"/>
              <w:ind w:left="59"/>
              <w:rPr>
                <w:sz w:val="24"/>
              </w:rPr>
            </w:pPr>
            <w:r>
              <w:rPr>
                <w:sz w:val="24"/>
              </w:rPr>
              <w:t>Глагольная</w:t>
            </w:r>
            <w:r w:rsidRPr="00965C50">
              <w:rPr>
                <w:spacing w:val="-3"/>
                <w:sz w:val="24"/>
              </w:rPr>
              <w:t xml:space="preserve"> </w:t>
            </w:r>
            <w:r>
              <w:rPr>
                <w:sz w:val="24"/>
              </w:rPr>
              <w:t>конструкция</w:t>
            </w:r>
            <w:r w:rsidRPr="00965C50">
              <w:rPr>
                <w:spacing w:val="-3"/>
                <w:sz w:val="24"/>
              </w:rPr>
              <w:t xml:space="preserve"> </w:t>
            </w:r>
            <w:r w:rsidRPr="00965C50">
              <w:rPr>
                <w:sz w:val="24"/>
              </w:rPr>
              <w:t>have</w:t>
            </w:r>
            <w:r w:rsidRPr="00965C50">
              <w:rPr>
                <w:spacing w:val="-5"/>
                <w:sz w:val="24"/>
              </w:rPr>
              <w:t xml:space="preserve"> </w:t>
            </w:r>
            <w:r w:rsidRPr="00965C50">
              <w:rPr>
                <w:sz w:val="24"/>
              </w:rPr>
              <w:t>got</w:t>
            </w:r>
            <w:r w:rsidRPr="00965C50">
              <w:rPr>
                <w:spacing w:val="-4"/>
                <w:sz w:val="24"/>
              </w:rPr>
              <w:t xml:space="preserve"> </w:t>
            </w:r>
            <w:r w:rsidRPr="00965C50">
              <w:rPr>
                <w:sz w:val="24"/>
              </w:rPr>
              <w:t>(I've</w:t>
            </w:r>
            <w:r w:rsidRPr="00965C50">
              <w:rPr>
                <w:spacing w:val="-5"/>
                <w:sz w:val="24"/>
              </w:rPr>
              <w:t xml:space="preserve"> </w:t>
            </w:r>
            <w:r w:rsidRPr="00965C50">
              <w:rPr>
                <w:sz w:val="24"/>
              </w:rPr>
              <w:t>got</w:t>
            </w:r>
            <w:r w:rsidRPr="00965C50">
              <w:rPr>
                <w:spacing w:val="-4"/>
                <w:sz w:val="24"/>
              </w:rPr>
              <w:t xml:space="preserve"> </w:t>
            </w:r>
            <w:r w:rsidRPr="00965C50">
              <w:rPr>
                <w:sz w:val="24"/>
              </w:rPr>
              <w:t>a</w:t>
            </w:r>
            <w:r w:rsidRPr="00965C50">
              <w:rPr>
                <w:spacing w:val="-4"/>
                <w:sz w:val="24"/>
              </w:rPr>
              <w:t xml:space="preserve"> </w:t>
            </w:r>
            <w:r w:rsidRPr="00965C50">
              <w:rPr>
                <w:sz w:val="24"/>
              </w:rPr>
              <w:t>cat.</w:t>
            </w:r>
            <w:r w:rsidRPr="00965C50">
              <w:rPr>
                <w:spacing w:val="-3"/>
                <w:sz w:val="24"/>
              </w:rPr>
              <w:t xml:space="preserve"> </w:t>
            </w:r>
            <w:r w:rsidRPr="00965C50">
              <w:rPr>
                <w:sz w:val="24"/>
              </w:rPr>
              <w:t>He's/She's</w:t>
            </w:r>
            <w:r w:rsidRPr="00965C50">
              <w:rPr>
                <w:spacing w:val="-3"/>
                <w:sz w:val="24"/>
              </w:rPr>
              <w:t xml:space="preserve"> </w:t>
            </w:r>
            <w:r w:rsidRPr="00965C50">
              <w:rPr>
                <w:sz w:val="24"/>
              </w:rPr>
              <w:t>got</w:t>
            </w:r>
            <w:r w:rsidRPr="00965C50">
              <w:rPr>
                <w:spacing w:val="-4"/>
                <w:sz w:val="24"/>
              </w:rPr>
              <w:t xml:space="preserve"> </w:t>
            </w:r>
            <w:r w:rsidRPr="00965C50">
              <w:rPr>
                <w:sz w:val="24"/>
              </w:rPr>
              <w:t>a</w:t>
            </w:r>
            <w:r w:rsidRPr="00965C50">
              <w:rPr>
                <w:spacing w:val="-4"/>
                <w:sz w:val="24"/>
              </w:rPr>
              <w:t xml:space="preserve"> </w:t>
            </w:r>
            <w:r w:rsidRPr="00965C50">
              <w:rPr>
                <w:sz w:val="24"/>
              </w:rPr>
              <w:t>cat.</w:t>
            </w:r>
            <w:r w:rsidRPr="00965C50">
              <w:rPr>
                <w:spacing w:val="-4"/>
                <w:sz w:val="24"/>
              </w:rPr>
              <w:t xml:space="preserve"> </w:t>
            </w:r>
            <w:r w:rsidRPr="00965C50">
              <w:rPr>
                <w:sz w:val="24"/>
              </w:rPr>
              <w:t>Have</w:t>
            </w:r>
            <w:r w:rsidRPr="00965C50">
              <w:rPr>
                <w:spacing w:val="-3"/>
                <w:sz w:val="24"/>
              </w:rPr>
              <w:t xml:space="preserve"> </w:t>
            </w:r>
            <w:r w:rsidRPr="00965C50">
              <w:rPr>
                <w:sz w:val="24"/>
              </w:rPr>
              <w:t>you</w:t>
            </w:r>
            <w:r w:rsidRPr="00965C50">
              <w:rPr>
                <w:spacing w:val="-3"/>
                <w:sz w:val="24"/>
              </w:rPr>
              <w:t xml:space="preserve"> </w:t>
            </w:r>
            <w:r w:rsidRPr="00965C50">
              <w:rPr>
                <w:sz w:val="24"/>
              </w:rPr>
              <w:t>got</w:t>
            </w:r>
            <w:r w:rsidRPr="00965C50">
              <w:rPr>
                <w:spacing w:val="-4"/>
                <w:sz w:val="24"/>
              </w:rPr>
              <w:t xml:space="preserve"> </w:t>
            </w:r>
            <w:r w:rsidRPr="00965C50">
              <w:rPr>
                <w:sz w:val="24"/>
              </w:rPr>
              <w:t xml:space="preserve">a cat? - Yes, I have./No, I haven't. </w:t>
            </w:r>
            <w:r>
              <w:rPr>
                <w:sz w:val="24"/>
              </w:rPr>
              <w:t>What have you got?)</w:t>
            </w:r>
          </w:p>
        </w:tc>
      </w:tr>
      <w:tr w:rsidR="001227E9" w:rsidTr="00077FA1">
        <w:trPr>
          <w:trHeight w:val="356"/>
        </w:trPr>
        <w:tc>
          <w:tcPr>
            <w:tcW w:w="1906" w:type="dxa"/>
          </w:tcPr>
          <w:p w:rsidR="001227E9" w:rsidRDefault="001227E9" w:rsidP="00B53A77">
            <w:pPr>
              <w:pStyle w:val="TableParagraph"/>
              <w:rPr>
                <w:sz w:val="24"/>
              </w:rPr>
            </w:pPr>
            <w:r>
              <w:rPr>
                <w:spacing w:val="-2"/>
                <w:sz w:val="24"/>
              </w:rPr>
              <w:t>2.4.11</w:t>
            </w:r>
          </w:p>
        </w:tc>
        <w:tc>
          <w:tcPr>
            <w:tcW w:w="8426" w:type="dxa"/>
          </w:tcPr>
          <w:p w:rsidR="001227E9" w:rsidRPr="00FB7EDD" w:rsidRDefault="001227E9" w:rsidP="00B53A77">
            <w:pPr>
              <w:pStyle w:val="TableParagraph"/>
              <w:ind w:left="59"/>
              <w:rPr>
                <w:sz w:val="24"/>
                <w:lang w:val="ru-RU"/>
              </w:rPr>
            </w:pPr>
            <w:r w:rsidRPr="00FB7EDD">
              <w:rPr>
                <w:sz w:val="24"/>
                <w:lang w:val="ru-RU"/>
              </w:rPr>
              <w:t xml:space="preserve">Модальный глагол </w:t>
            </w:r>
            <w:r>
              <w:rPr>
                <w:sz w:val="24"/>
              </w:rPr>
              <w:t>can</w:t>
            </w:r>
            <w:r w:rsidRPr="00FB7EDD">
              <w:rPr>
                <w:sz w:val="24"/>
                <w:lang w:val="ru-RU"/>
              </w:rPr>
              <w:t>: для выражения умения (</w:t>
            </w:r>
            <w:r>
              <w:rPr>
                <w:sz w:val="24"/>
              </w:rPr>
              <w:t>I</w:t>
            </w:r>
            <w:r w:rsidRPr="00FB7EDD">
              <w:rPr>
                <w:sz w:val="24"/>
                <w:lang w:val="ru-RU"/>
              </w:rPr>
              <w:t xml:space="preserve"> </w:t>
            </w:r>
            <w:r>
              <w:rPr>
                <w:sz w:val="24"/>
              </w:rPr>
              <w:t>can</w:t>
            </w:r>
            <w:r w:rsidRPr="00FB7EDD">
              <w:rPr>
                <w:sz w:val="24"/>
                <w:lang w:val="ru-RU"/>
              </w:rPr>
              <w:t xml:space="preserve"> </w:t>
            </w:r>
            <w:r>
              <w:rPr>
                <w:sz w:val="24"/>
              </w:rPr>
              <w:t>play</w:t>
            </w:r>
            <w:r w:rsidRPr="00FB7EDD">
              <w:rPr>
                <w:sz w:val="24"/>
                <w:lang w:val="ru-RU"/>
              </w:rPr>
              <w:t xml:space="preserve"> </w:t>
            </w:r>
            <w:r>
              <w:rPr>
                <w:sz w:val="24"/>
              </w:rPr>
              <w:t>tennis</w:t>
            </w:r>
            <w:r w:rsidRPr="00FB7EDD">
              <w:rPr>
                <w:sz w:val="24"/>
                <w:lang w:val="ru-RU"/>
              </w:rPr>
              <w:t>.) и отсутствия</w:t>
            </w:r>
            <w:r w:rsidRPr="00FB7EDD">
              <w:rPr>
                <w:spacing w:val="40"/>
                <w:sz w:val="24"/>
                <w:lang w:val="ru-RU"/>
              </w:rPr>
              <w:t xml:space="preserve"> </w:t>
            </w:r>
            <w:r w:rsidRPr="00FB7EDD">
              <w:rPr>
                <w:sz w:val="24"/>
                <w:lang w:val="ru-RU"/>
              </w:rPr>
              <w:t>умения (</w:t>
            </w:r>
            <w:r>
              <w:rPr>
                <w:sz w:val="24"/>
              </w:rPr>
              <w:t>I</w:t>
            </w:r>
            <w:r w:rsidRPr="00FB7EDD">
              <w:rPr>
                <w:sz w:val="24"/>
                <w:lang w:val="ru-RU"/>
              </w:rPr>
              <w:t xml:space="preserve"> </w:t>
            </w:r>
            <w:r>
              <w:rPr>
                <w:sz w:val="24"/>
              </w:rPr>
              <w:t>can</w:t>
            </w:r>
            <w:r w:rsidRPr="00FB7EDD">
              <w:rPr>
                <w:sz w:val="24"/>
                <w:lang w:val="ru-RU"/>
              </w:rPr>
              <w:t>'</w:t>
            </w:r>
            <w:r>
              <w:rPr>
                <w:sz w:val="24"/>
              </w:rPr>
              <w:t>t</w:t>
            </w:r>
            <w:r w:rsidRPr="00FB7EDD">
              <w:rPr>
                <w:sz w:val="24"/>
                <w:lang w:val="ru-RU"/>
              </w:rPr>
              <w:t xml:space="preserve"> </w:t>
            </w:r>
            <w:r>
              <w:rPr>
                <w:sz w:val="24"/>
              </w:rPr>
              <w:t>play</w:t>
            </w:r>
            <w:r w:rsidRPr="00FB7EDD">
              <w:rPr>
                <w:sz w:val="24"/>
                <w:lang w:val="ru-RU"/>
              </w:rPr>
              <w:t xml:space="preserve"> </w:t>
            </w:r>
            <w:r>
              <w:rPr>
                <w:sz w:val="24"/>
              </w:rPr>
              <w:t>chess</w:t>
            </w:r>
            <w:r w:rsidRPr="00FB7EDD">
              <w:rPr>
                <w:sz w:val="24"/>
                <w:lang w:val="ru-RU"/>
              </w:rPr>
              <w:t>.); для получения разрешения (</w:t>
            </w:r>
            <w:r>
              <w:rPr>
                <w:sz w:val="24"/>
              </w:rPr>
              <w:t>Can</w:t>
            </w:r>
            <w:r w:rsidRPr="00FB7EDD">
              <w:rPr>
                <w:sz w:val="24"/>
                <w:lang w:val="ru-RU"/>
              </w:rPr>
              <w:t xml:space="preserve"> </w:t>
            </w:r>
            <w:r>
              <w:rPr>
                <w:sz w:val="24"/>
              </w:rPr>
              <w:t>I</w:t>
            </w:r>
            <w:r w:rsidRPr="00FB7EDD">
              <w:rPr>
                <w:sz w:val="24"/>
                <w:lang w:val="ru-RU"/>
              </w:rPr>
              <w:t xml:space="preserve"> </w:t>
            </w:r>
            <w:r>
              <w:rPr>
                <w:sz w:val="24"/>
              </w:rPr>
              <w:t>go</w:t>
            </w:r>
            <w:r w:rsidRPr="00FB7EDD">
              <w:rPr>
                <w:sz w:val="24"/>
                <w:lang w:val="ru-RU"/>
              </w:rPr>
              <w:t xml:space="preserve"> </w:t>
            </w:r>
            <w:r>
              <w:rPr>
                <w:sz w:val="24"/>
              </w:rPr>
              <w:t>out</w:t>
            </w:r>
            <w:r w:rsidRPr="00FB7EDD">
              <w:rPr>
                <w:sz w:val="24"/>
                <w:lang w:val="ru-RU"/>
              </w:rPr>
              <w:t>?)</w:t>
            </w:r>
          </w:p>
        </w:tc>
      </w:tr>
      <w:tr w:rsidR="001227E9" w:rsidTr="00077FA1">
        <w:trPr>
          <w:trHeight w:val="356"/>
        </w:trPr>
        <w:tc>
          <w:tcPr>
            <w:tcW w:w="1906" w:type="dxa"/>
          </w:tcPr>
          <w:p w:rsidR="001227E9" w:rsidRDefault="001227E9" w:rsidP="00B53A77">
            <w:pPr>
              <w:pStyle w:val="TableParagraph"/>
              <w:rPr>
                <w:sz w:val="24"/>
              </w:rPr>
            </w:pPr>
            <w:r>
              <w:rPr>
                <w:spacing w:val="-2"/>
                <w:sz w:val="24"/>
              </w:rPr>
              <w:t>2.4.12</w:t>
            </w:r>
          </w:p>
        </w:tc>
        <w:tc>
          <w:tcPr>
            <w:tcW w:w="8426" w:type="dxa"/>
          </w:tcPr>
          <w:p w:rsidR="001227E9" w:rsidRPr="00FB7EDD" w:rsidRDefault="001227E9" w:rsidP="00B53A77">
            <w:pPr>
              <w:pStyle w:val="TableParagraph"/>
              <w:tabs>
                <w:tab w:val="left" w:pos="2016"/>
                <w:tab w:val="left" w:pos="4094"/>
                <w:tab w:val="left" w:pos="4588"/>
                <w:tab w:val="left" w:pos="5789"/>
                <w:tab w:val="left" w:pos="6981"/>
                <w:tab w:val="left" w:pos="7454"/>
              </w:tabs>
              <w:ind w:left="59" w:right="58"/>
              <w:rPr>
                <w:sz w:val="24"/>
                <w:lang w:val="ru-RU"/>
              </w:rPr>
            </w:pPr>
            <w:r w:rsidRPr="00FB7EDD">
              <w:rPr>
                <w:spacing w:val="-2"/>
                <w:sz w:val="24"/>
                <w:lang w:val="ru-RU"/>
              </w:rPr>
              <w:t>Определенный,</w:t>
            </w:r>
            <w:r w:rsidRPr="00FB7EDD">
              <w:rPr>
                <w:sz w:val="24"/>
                <w:lang w:val="ru-RU"/>
              </w:rPr>
              <w:tab/>
            </w:r>
            <w:r w:rsidRPr="00FB7EDD">
              <w:rPr>
                <w:spacing w:val="-2"/>
                <w:sz w:val="24"/>
                <w:lang w:val="ru-RU"/>
              </w:rPr>
              <w:t>неопределенный</w:t>
            </w:r>
            <w:r w:rsidRPr="00FB7EDD">
              <w:rPr>
                <w:sz w:val="24"/>
                <w:lang w:val="ru-RU"/>
              </w:rPr>
              <w:tab/>
            </w:r>
            <w:r w:rsidRPr="00FB7EDD">
              <w:rPr>
                <w:spacing w:val="-10"/>
                <w:sz w:val="24"/>
                <w:lang w:val="ru-RU"/>
              </w:rPr>
              <w:t>и</w:t>
            </w:r>
            <w:r w:rsidRPr="00FB7EDD">
              <w:rPr>
                <w:sz w:val="24"/>
                <w:lang w:val="ru-RU"/>
              </w:rPr>
              <w:tab/>
            </w:r>
            <w:r w:rsidRPr="00FB7EDD">
              <w:rPr>
                <w:spacing w:val="-2"/>
                <w:sz w:val="24"/>
                <w:lang w:val="ru-RU"/>
              </w:rPr>
              <w:t>нулевой</w:t>
            </w:r>
            <w:r w:rsidRPr="00FB7EDD">
              <w:rPr>
                <w:sz w:val="24"/>
                <w:lang w:val="ru-RU"/>
              </w:rPr>
              <w:tab/>
            </w:r>
            <w:r w:rsidRPr="00FB7EDD">
              <w:rPr>
                <w:spacing w:val="-2"/>
                <w:sz w:val="24"/>
                <w:lang w:val="ru-RU"/>
              </w:rPr>
              <w:t>артикли</w:t>
            </w:r>
            <w:r w:rsidRPr="00FB7EDD">
              <w:rPr>
                <w:sz w:val="24"/>
                <w:lang w:val="ru-RU"/>
              </w:rPr>
              <w:tab/>
            </w:r>
            <w:r w:rsidRPr="00FB7EDD">
              <w:rPr>
                <w:spacing w:val="-10"/>
                <w:sz w:val="24"/>
                <w:lang w:val="ru-RU"/>
              </w:rPr>
              <w:t>с</w:t>
            </w:r>
            <w:r w:rsidRPr="00FB7EDD">
              <w:rPr>
                <w:sz w:val="24"/>
                <w:lang w:val="ru-RU"/>
              </w:rPr>
              <w:tab/>
            </w:r>
            <w:r w:rsidRPr="00FB7EDD">
              <w:rPr>
                <w:spacing w:val="-2"/>
                <w:sz w:val="24"/>
                <w:lang w:val="ru-RU"/>
              </w:rPr>
              <w:t xml:space="preserve">именами </w:t>
            </w:r>
            <w:r w:rsidRPr="00FB7EDD">
              <w:rPr>
                <w:sz w:val="24"/>
                <w:lang w:val="ru-RU"/>
              </w:rPr>
              <w:t>существительными (наиболее распространенные случаи)</w:t>
            </w:r>
          </w:p>
        </w:tc>
      </w:tr>
      <w:tr w:rsidR="001227E9" w:rsidTr="00077FA1">
        <w:trPr>
          <w:trHeight w:val="356"/>
        </w:trPr>
        <w:tc>
          <w:tcPr>
            <w:tcW w:w="1906" w:type="dxa"/>
          </w:tcPr>
          <w:p w:rsidR="001227E9" w:rsidRDefault="001227E9" w:rsidP="00B53A77">
            <w:pPr>
              <w:pStyle w:val="TableParagraph"/>
              <w:spacing w:before="92"/>
              <w:rPr>
                <w:sz w:val="24"/>
              </w:rPr>
            </w:pPr>
            <w:r>
              <w:rPr>
                <w:spacing w:val="-2"/>
                <w:sz w:val="24"/>
              </w:rPr>
              <w:t>2.4.13</w:t>
            </w:r>
          </w:p>
        </w:tc>
        <w:tc>
          <w:tcPr>
            <w:tcW w:w="8426" w:type="dxa"/>
          </w:tcPr>
          <w:p w:rsidR="001227E9" w:rsidRPr="00FB7EDD" w:rsidRDefault="001227E9" w:rsidP="00B53A77">
            <w:pPr>
              <w:pStyle w:val="TableParagraph"/>
              <w:spacing w:before="92"/>
              <w:ind w:left="59"/>
              <w:rPr>
                <w:sz w:val="24"/>
                <w:lang w:val="ru-RU"/>
              </w:rPr>
            </w:pPr>
            <w:r w:rsidRPr="00FB7EDD">
              <w:rPr>
                <w:sz w:val="24"/>
                <w:lang w:val="ru-RU"/>
              </w:rPr>
              <w:t>Существительные</w:t>
            </w:r>
            <w:r w:rsidRPr="00FB7EDD">
              <w:rPr>
                <w:spacing w:val="80"/>
                <w:sz w:val="24"/>
                <w:lang w:val="ru-RU"/>
              </w:rPr>
              <w:t xml:space="preserve"> </w:t>
            </w:r>
            <w:r w:rsidRPr="00FB7EDD">
              <w:rPr>
                <w:sz w:val="24"/>
                <w:lang w:val="ru-RU"/>
              </w:rPr>
              <w:t>во</w:t>
            </w:r>
            <w:r w:rsidRPr="00FB7EDD">
              <w:rPr>
                <w:spacing w:val="80"/>
                <w:sz w:val="24"/>
                <w:lang w:val="ru-RU"/>
              </w:rPr>
              <w:t xml:space="preserve"> </w:t>
            </w:r>
            <w:r w:rsidRPr="00FB7EDD">
              <w:rPr>
                <w:sz w:val="24"/>
                <w:lang w:val="ru-RU"/>
              </w:rPr>
              <w:t>множественном</w:t>
            </w:r>
            <w:r w:rsidRPr="00FB7EDD">
              <w:rPr>
                <w:spacing w:val="80"/>
                <w:sz w:val="24"/>
                <w:lang w:val="ru-RU"/>
              </w:rPr>
              <w:t xml:space="preserve"> </w:t>
            </w:r>
            <w:r w:rsidRPr="00FB7EDD">
              <w:rPr>
                <w:sz w:val="24"/>
                <w:lang w:val="ru-RU"/>
              </w:rPr>
              <w:t>числе,</w:t>
            </w:r>
            <w:r w:rsidRPr="00FB7EDD">
              <w:rPr>
                <w:spacing w:val="80"/>
                <w:sz w:val="24"/>
                <w:lang w:val="ru-RU"/>
              </w:rPr>
              <w:t xml:space="preserve"> </w:t>
            </w:r>
            <w:r w:rsidRPr="00FB7EDD">
              <w:rPr>
                <w:sz w:val="24"/>
                <w:lang w:val="ru-RU"/>
              </w:rPr>
              <w:t>образованные</w:t>
            </w:r>
            <w:r w:rsidRPr="00FB7EDD">
              <w:rPr>
                <w:spacing w:val="80"/>
                <w:sz w:val="24"/>
                <w:lang w:val="ru-RU"/>
              </w:rPr>
              <w:t xml:space="preserve"> </w:t>
            </w:r>
            <w:r w:rsidRPr="00FB7EDD">
              <w:rPr>
                <w:sz w:val="24"/>
                <w:lang w:val="ru-RU"/>
              </w:rPr>
              <w:t>по</w:t>
            </w:r>
            <w:r w:rsidRPr="00FB7EDD">
              <w:rPr>
                <w:spacing w:val="80"/>
                <w:sz w:val="24"/>
                <w:lang w:val="ru-RU"/>
              </w:rPr>
              <w:t xml:space="preserve"> </w:t>
            </w:r>
            <w:r w:rsidRPr="00FB7EDD">
              <w:rPr>
                <w:sz w:val="24"/>
                <w:lang w:val="ru-RU"/>
              </w:rPr>
              <w:t>правилу</w:t>
            </w:r>
            <w:r w:rsidRPr="00FB7EDD">
              <w:rPr>
                <w:spacing w:val="80"/>
                <w:sz w:val="24"/>
                <w:lang w:val="ru-RU"/>
              </w:rPr>
              <w:t xml:space="preserve"> </w:t>
            </w:r>
            <w:r w:rsidRPr="00FB7EDD">
              <w:rPr>
                <w:sz w:val="24"/>
                <w:lang w:val="ru-RU"/>
              </w:rPr>
              <w:t>и</w:t>
            </w:r>
            <w:r w:rsidRPr="00FB7EDD">
              <w:rPr>
                <w:spacing w:val="80"/>
                <w:sz w:val="24"/>
                <w:lang w:val="ru-RU"/>
              </w:rPr>
              <w:t xml:space="preserve"> </w:t>
            </w:r>
            <w:r w:rsidRPr="00FB7EDD">
              <w:rPr>
                <w:sz w:val="24"/>
                <w:lang w:val="ru-RU"/>
              </w:rPr>
              <w:t>исключения (</w:t>
            </w:r>
            <w:r>
              <w:rPr>
                <w:sz w:val="24"/>
              </w:rPr>
              <w:t>a</w:t>
            </w:r>
            <w:r w:rsidRPr="00FB7EDD">
              <w:rPr>
                <w:sz w:val="24"/>
                <w:lang w:val="ru-RU"/>
              </w:rPr>
              <w:t xml:space="preserve"> </w:t>
            </w:r>
            <w:r>
              <w:rPr>
                <w:sz w:val="24"/>
              </w:rPr>
              <w:t>book</w:t>
            </w:r>
            <w:r w:rsidRPr="00FB7EDD">
              <w:rPr>
                <w:sz w:val="24"/>
                <w:lang w:val="ru-RU"/>
              </w:rPr>
              <w:t xml:space="preserve"> - </w:t>
            </w:r>
            <w:r>
              <w:rPr>
                <w:sz w:val="24"/>
              </w:rPr>
              <w:t>books</w:t>
            </w:r>
            <w:r w:rsidRPr="00FB7EDD">
              <w:rPr>
                <w:sz w:val="24"/>
                <w:lang w:val="ru-RU"/>
              </w:rPr>
              <w:t xml:space="preserve">; </w:t>
            </w:r>
            <w:r>
              <w:rPr>
                <w:sz w:val="24"/>
              </w:rPr>
              <w:t>a</w:t>
            </w:r>
            <w:r w:rsidRPr="00FB7EDD">
              <w:rPr>
                <w:sz w:val="24"/>
                <w:lang w:val="ru-RU"/>
              </w:rPr>
              <w:t xml:space="preserve"> </w:t>
            </w:r>
            <w:r>
              <w:rPr>
                <w:sz w:val="24"/>
              </w:rPr>
              <w:t>man</w:t>
            </w:r>
            <w:r w:rsidRPr="00FB7EDD">
              <w:rPr>
                <w:sz w:val="24"/>
                <w:lang w:val="ru-RU"/>
              </w:rPr>
              <w:t xml:space="preserve"> - </w:t>
            </w:r>
            <w:r>
              <w:rPr>
                <w:sz w:val="24"/>
              </w:rPr>
              <w:t>men</w:t>
            </w:r>
            <w:r w:rsidRPr="00FB7EDD">
              <w:rPr>
                <w:sz w:val="24"/>
                <w:lang w:val="ru-RU"/>
              </w:rPr>
              <w:t>)</w:t>
            </w:r>
          </w:p>
        </w:tc>
      </w:tr>
      <w:tr w:rsidR="001227E9" w:rsidRPr="00CD4EA3" w:rsidTr="00077FA1">
        <w:trPr>
          <w:trHeight w:val="356"/>
        </w:trPr>
        <w:tc>
          <w:tcPr>
            <w:tcW w:w="1906" w:type="dxa"/>
          </w:tcPr>
          <w:p w:rsidR="001227E9" w:rsidRDefault="001227E9" w:rsidP="00B53A77">
            <w:pPr>
              <w:pStyle w:val="TableParagraph"/>
              <w:spacing w:before="92"/>
              <w:rPr>
                <w:sz w:val="24"/>
              </w:rPr>
            </w:pPr>
            <w:r>
              <w:rPr>
                <w:spacing w:val="-2"/>
                <w:sz w:val="24"/>
              </w:rPr>
              <w:lastRenderedPageBreak/>
              <w:t>2.4.14</w:t>
            </w:r>
          </w:p>
        </w:tc>
        <w:tc>
          <w:tcPr>
            <w:tcW w:w="8426" w:type="dxa"/>
          </w:tcPr>
          <w:p w:rsidR="001227E9" w:rsidRPr="00965C50" w:rsidRDefault="001227E9" w:rsidP="00B53A77">
            <w:pPr>
              <w:pStyle w:val="TableParagraph"/>
              <w:spacing w:before="92"/>
              <w:ind w:left="59"/>
              <w:rPr>
                <w:sz w:val="24"/>
              </w:rPr>
            </w:pPr>
            <w:r>
              <w:rPr>
                <w:sz w:val="24"/>
              </w:rPr>
              <w:t>Личные</w:t>
            </w:r>
            <w:r w:rsidRPr="00965C50">
              <w:rPr>
                <w:spacing w:val="-6"/>
                <w:sz w:val="24"/>
              </w:rPr>
              <w:t xml:space="preserve"> </w:t>
            </w:r>
            <w:r>
              <w:rPr>
                <w:sz w:val="24"/>
              </w:rPr>
              <w:t>местоимения</w:t>
            </w:r>
            <w:r w:rsidRPr="00965C50">
              <w:rPr>
                <w:spacing w:val="-2"/>
                <w:sz w:val="24"/>
              </w:rPr>
              <w:t xml:space="preserve"> </w:t>
            </w:r>
            <w:r w:rsidRPr="00965C50">
              <w:rPr>
                <w:sz w:val="24"/>
              </w:rPr>
              <w:t>(I,</w:t>
            </w:r>
            <w:r w:rsidRPr="00965C50">
              <w:rPr>
                <w:spacing w:val="-1"/>
                <w:sz w:val="24"/>
              </w:rPr>
              <w:t xml:space="preserve"> </w:t>
            </w:r>
            <w:r w:rsidRPr="00965C50">
              <w:rPr>
                <w:sz w:val="24"/>
              </w:rPr>
              <w:t>you,</w:t>
            </w:r>
            <w:r w:rsidRPr="00965C50">
              <w:rPr>
                <w:spacing w:val="-2"/>
                <w:sz w:val="24"/>
              </w:rPr>
              <w:t xml:space="preserve"> </w:t>
            </w:r>
            <w:r w:rsidRPr="00965C50">
              <w:rPr>
                <w:sz w:val="24"/>
              </w:rPr>
              <w:t>he/she/it,</w:t>
            </w:r>
            <w:r w:rsidRPr="00965C50">
              <w:rPr>
                <w:spacing w:val="-3"/>
                <w:sz w:val="24"/>
              </w:rPr>
              <w:t xml:space="preserve"> </w:t>
            </w:r>
            <w:r w:rsidRPr="00965C50">
              <w:rPr>
                <w:sz w:val="24"/>
              </w:rPr>
              <w:t>we,</w:t>
            </w:r>
            <w:r w:rsidRPr="00965C50">
              <w:rPr>
                <w:spacing w:val="-2"/>
                <w:sz w:val="24"/>
              </w:rPr>
              <w:t xml:space="preserve"> </w:t>
            </w:r>
            <w:r w:rsidRPr="00965C50">
              <w:rPr>
                <w:spacing w:val="-4"/>
                <w:sz w:val="24"/>
              </w:rPr>
              <w:t>they)</w:t>
            </w:r>
          </w:p>
        </w:tc>
      </w:tr>
      <w:tr w:rsidR="001227E9" w:rsidRPr="00CD4EA3" w:rsidTr="00077FA1">
        <w:trPr>
          <w:trHeight w:val="356"/>
        </w:trPr>
        <w:tc>
          <w:tcPr>
            <w:tcW w:w="1906" w:type="dxa"/>
          </w:tcPr>
          <w:p w:rsidR="001227E9" w:rsidRDefault="001227E9" w:rsidP="00B53A77">
            <w:pPr>
              <w:pStyle w:val="TableParagraph"/>
              <w:rPr>
                <w:sz w:val="24"/>
              </w:rPr>
            </w:pPr>
            <w:r>
              <w:rPr>
                <w:spacing w:val="-2"/>
                <w:sz w:val="24"/>
              </w:rPr>
              <w:t>2.4.15</w:t>
            </w:r>
          </w:p>
        </w:tc>
        <w:tc>
          <w:tcPr>
            <w:tcW w:w="8426" w:type="dxa"/>
          </w:tcPr>
          <w:p w:rsidR="001227E9" w:rsidRPr="00965C50" w:rsidRDefault="001227E9" w:rsidP="00B53A77">
            <w:pPr>
              <w:pStyle w:val="TableParagraph"/>
              <w:ind w:left="59"/>
              <w:rPr>
                <w:sz w:val="24"/>
              </w:rPr>
            </w:pPr>
            <w:r>
              <w:rPr>
                <w:sz w:val="24"/>
              </w:rPr>
              <w:t>Притяжательные</w:t>
            </w:r>
            <w:r w:rsidRPr="00965C50">
              <w:rPr>
                <w:spacing w:val="-6"/>
                <w:sz w:val="24"/>
              </w:rPr>
              <w:t xml:space="preserve"> </w:t>
            </w:r>
            <w:r>
              <w:rPr>
                <w:sz w:val="24"/>
              </w:rPr>
              <w:t>местоимения</w:t>
            </w:r>
            <w:r w:rsidRPr="00965C50">
              <w:rPr>
                <w:spacing w:val="-2"/>
                <w:sz w:val="24"/>
              </w:rPr>
              <w:t xml:space="preserve"> </w:t>
            </w:r>
            <w:r w:rsidRPr="00965C50">
              <w:rPr>
                <w:sz w:val="24"/>
              </w:rPr>
              <w:t>(my, your,</w:t>
            </w:r>
            <w:r w:rsidRPr="00965C50">
              <w:rPr>
                <w:spacing w:val="-4"/>
                <w:sz w:val="24"/>
              </w:rPr>
              <w:t xml:space="preserve"> </w:t>
            </w:r>
            <w:r w:rsidRPr="00965C50">
              <w:rPr>
                <w:sz w:val="24"/>
              </w:rPr>
              <w:t>his/her/its,</w:t>
            </w:r>
            <w:r w:rsidRPr="00965C50">
              <w:rPr>
                <w:spacing w:val="-3"/>
                <w:sz w:val="24"/>
              </w:rPr>
              <w:t xml:space="preserve"> </w:t>
            </w:r>
            <w:r w:rsidRPr="00965C50">
              <w:rPr>
                <w:sz w:val="24"/>
              </w:rPr>
              <w:t>our,</w:t>
            </w:r>
            <w:r w:rsidRPr="00965C50">
              <w:rPr>
                <w:spacing w:val="-4"/>
                <w:sz w:val="24"/>
              </w:rPr>
              <w:t xml:space="preserve"> </w:t>
            </w:r>
            <w:r w:rsidRPr="00965C50">
              <w:rPr>
                <w:spacing w:val="-2"/>
                <w:sz w:val="24"/>
              </w:rPr>
              <w:t>their)</w:t>
            </w:r>
          </w:p>
        </w:tc>
      </w:tr>
      <w:tr w:rsidR="001227E9" w:rsidTr="00077FA1">
        <w:trPr>
          <w:trHeight w:val="356"/>
        </w:trPr>
        <w:tc>
          <w:tcPr>
            <w:tcW w:w="1906" w:type="dxa"/>
          </w:tcPr>
          <w:p w:rsidR="001227E9" w:rsidRDefault="001227E9" w:rsidP="00B53A77">
            <w:pPr>
              <w:pStyle w:val="TableParagraph"/>
              <w:rPr>
                <w:sz w:val="24"/>
              </w:rPr>
            </w:pPr>
            <w:r>
              <w:rPr>
                <w:spacing w:val="-2"/>
                <w:sz w:val="24"/>
              </w:rPr>
              <w:t>2.4.16</w:t>
            </w:r>
          </w:p>
        </w:tc>
        <w:tc>
          <w:tcPr>
            <w:tcW w:w="8426" w:type="dxa"/>
          </w:tcPr>
          <w:p w:rsidR="001227E9" w:rsidRDefault="001227E9" w:rsidP="00B53A77">
            <w:pPr>
              <w:pStyle w:val="TableParagraph"/>
              <w:ind w:left="59"/>
              <w:rPr>
                <w:sz w:val="24"/>
              </w:rPr>
            </w:pPr>
            <w:r>
              <w:rPr>
                <w:sz w:val="24"/>
              </w:rPr>
              <w:t>Указательные</w:t>
            </w:r>
            <w:r>
              <w:rPr>
                <w:spacing w:val="-6"/>
                <w:sz w:val="24"/>
              </w:rPr>
              <w:t xml:space="preserve"> </w:t>
            </w:r>
            <w:r>
              <w:rPr>
                <w:sz w:val="24"/>
              </w:rPr>
              <w:t>местоимения</w:t>
            </w:r>
            <w:r>
              <w:rPr>
                <w:spacing w:val="-3"/>
                <w:sz w:val="24"/>
              </w:rPr>
              <w:t xml:space="preserve"> </w:t>
            </w:r>
            <w:r>
              <w:rPr>
                <w:sz w:val="24"/>
              </w:rPr>
              <w:t>(this -</w:t>
            </w:r>
            <w:r>
              <w:rPr>
                <w:spacing w:val="-4"/>
                <w:sz w:val="24"/>
              </w:rPr>
              <w:t xml:space="preserve"> </w:t>
            </w:r>
            <w:r>
              <w:rPr>
                <w:spacing w:val="-2"/>
                <w:sz w:val="24"/>
              </w:rPr>
              <w:t>these)</w:t>
            </w:r>
          </w:p>
        </w:tc>
      </w:tr>
      <w:tr w:rsidR="001227E9" w:rsidTr="00077FA1">
        <w:trPr>
          <w:trHeight w:val="356"/>
        </w:trPr>
        <w:tc>
          <w:tcPr>
            <w:tcW w:w="1906" w:type="dxa"/>
          </w:tcPr>
          <w:p w:rsidR="001227E9" w:rsidRDefault="001227E9" w:rsidP="00B53A77">
            <w:pPr>
              <w:pStyle w:val="TableParagraph"/>
              <w:rPr>
                <w:sz w:val="24"/>
              </w:rPr>
            </w:pPr>
            <w:r>
              <w:rPr>
                <w:spacing w:val="-2"/>
                <w:sz w:val="24"/>
              </w:rPr>
              <w:t>2.4.17</w:t>
            </w:r>
          </w:p>
        </w:tc>
        <w:tc>
          <w:tcPr>
            <w:tcW w:w="8426" w:type="dxa"/>
          </w:tcPr>
          <w:p w:rsidR="001227E9" w:rsidRDefault="001227E9" w:rsidP="00B53A77">
            <w:pPr>
              <w:pStyle w:val="TableParagraph"/>
              <w:ind w:left="59"/>
              <w:rPr>
                <w:sz w:val="24"/>
              </w:rPr>
            </w:pPr>
            <w:r>
              <w:rPr>
                <w:sz w:val="24"/>
              </w:rPr>
              <w:t>Количественные</w:t>
            </w:r>
            <w:r>
              <w:rPr>
                <w:spacing w:val="-5"/>
                <w:sz w:val="24"/>
              </w:rPr>
              <w:t xml:space="preserve"> </w:t>
            </w:r>
            <w:r>
              <w:rPr>
                <w:sz w:val="24"/>
              </w:rPr>
              <w:t>числительные</w:t>
            </w:r>
            <w:r>
              <w:rPr>
                <w:spacing w:val="-5"/>
                <w:sz w:val="24"/>
              </w:rPr>
              <w:t xml:space="preserve"> </w:t>
            </w:r>
            <w:r>
              <w:rPr>
                <w:sz w:val="24"/>
              </w:rPr>
              <w:t>(1 -</w:t>
            </w:r>
            <w:r>
              <w:rPr>
                <w:spacing w:val="-3"/>
                <w:sz w:val="24"/>
              </w:rPr>
              <w:t xml:space="preserve"> </w:t>
            </w:r>
            <w:r>
              <w:rPr>
                <w:spacing w:val="-5"/>
                <w:sz w:val="24"/>
              </w:rPr>
              <w:t>12)</w:t>
            </w:r>
          </w:p>
        </w:tc>
      </w:tr>
      <w:tr w:rsidR="001227E9" w:rsidRPr="00CD4EA3" w:rsidTr="00077FA1">
        <w:trPr>
          <w:trHeight w:val="356"/>
        </w:trPr>
        <w:tc>
          <w:tcPr>
            <w:tcW w:w="1906" w:type="dxa"/>
          </w:tcPr>
          <w:p w:rsidR="001227E9" w:rsidRDefault="001227E9" w:rsidP="00B53A77">
            <w:pPr>
              <w:pStyle w:val="TableParagraph"/>
              <w:rPr>
                <w:sz w:val="24"/>
              </w:rPr>
            </w:pPr>
            <w:r>
              <w:rPr>
                <w:spacing w:val="-2"/>
                <w:sz w:val="24"/>
              </w:rPr>
              <w:t>2.4.18</w:t>
            </w:r>
          </w:p>
        </w:tc>
        <w:tc>
          <w:tcPr>
            <w:tcW w:w="8426" w:type="dxa"/>
          </w:tcPr>
          <w:p w:rsidR="001227E9" w:rsidRPr="00965C50" w:rsidRDefault="001227E9" w:rsidP="00B53A77">
            <w:pPr>
              <w:pStyle w:val="TableParagraph"/>
              <w:ind w:left="59"/>
              <w:rPr>
                <w:sz w:val="24"/>
              </w:rPr>
            </w:pPr>
            <w:r>
              <w:rPr>
                <w:sz w:val="24"/>
              </w:rPr>
              <w:t>Вопросительные</w:t>
            </w:r>
            <w:r w:rsidRPr="00965C50">
              <w:rPr>
                <w:spacing w:val="-3"/>
                <w:sz w:val="24"/>
              </w:rPr>
              <w:t xml:space="preserve"> </w:t>
            </w:r>
            <w:r>
              <w:rPr>
                <w:sz w:val="24"/>
              </w:rPr>
              <w:t>слова</w:t>
            </w:r>
            <w:r w:rsidRPr="00965C50">
              <w:rPr>
                <w:spacing w:val="-2"/>
                <w:sz w:val="24"/>
              </w:rPr>
              <w:t xml:space="preserve"> </w:t>
            </w:r>
            <w:r w:rsidRPr="00965C50">
              <w:rPr>
                <w:sz w:val="24"/>
              </w:rPr>
              <w:t>(who,</w:t>
            </w:r>
            <w:r w:rsidRPr="00965C50">
              <w:rPr>
                <w:spacing w:val="-2"/>
                <w:sz w:val="24"/>
              </w:rPr>
              <w:t xml:space="preserve"> </w:t>
            </w:r>
            <w:r w:rsidRPr="00965C50">
              <w:rPr>
                <w:sz w:val="24"/>
              </w:rPr>
              <w:t>what,</w:t>
            </w:r>
            <w:r w:rsidRPr="00965C50">
              <w:rPr>
                <w:spacing w:val="-3"/>
                <w:sz w:val="24"/>
              </w:rPr>
              <w:t xml:space="preserve"> </w:t>
            </w:r>
            <w:r w:rsidRPr="00965C50">
              <w:rPr>
                <w:sz w:val="24"/>
              </w:rPr>
              <w:t>how,</w:t>
            </w:r>
            <w:r w:rsidRPr="00965C50">
              <w:rPr>
                <w:spacing w:val="-3"/>
                <w:sz w:val="24"/>
              </w:rPr>
              <w:t xml:space="preserve"> </w:t>
            </w:r>
            <w:r w:rsidRPr="00965C50">
              <w:rPr>
                <w:sz w:val="24"/>
              </w:rPr>
              <w:t>where, how</w:t>
            </w:r>
            <w:r w:rsidRPr="00965C50">
              <w:rPr>
                <w:spacing w:val="-3"/>
                <w:sz w:val="24"/>
              </w:rPr>
              <w:t xml:space="preserve"> </w:t>
            </w:r>
            <w:r w:rsidRPr="00965C50">
              <w:rPr>
                <w:spacing w:val="-2"/>
                <w:sz w:val="24"/>
              </w:rPr>
              <w:t>many)</w:t>
            </w:r>
          </w:p>
        </w:tc>
      </w:tr>
      <w:tr w:rsidR="001227E9" w:rsidRPr="00CD4EA3" w:rsidTr="00077FA1">
        <w:trPr>
          <w:trHeight w:val="356"/>
        </w:trPr>
        <w:tc>
          <w:tcPr>
            <w:tcW w:w="1906" w:type="dxa"/>
          </w:tcPr>
          <w:p w:rsidR="001227E9" w:rsidRDefault="001227E9" w:rsidP="00B53A77">
            <w:pPr>
              <w:pStyle w:val="TableParagraph"/>
              <w:rPr>
                <w:sz w:val="24"/>
              </w:rPr>
            </w:pPr>
            <w:r>
              <w:rPr>
                <w:spacing w:val="-2"/>
                <w:sz w:val="24"/>
              </w:rPr>
              <w:t>2.4.19</w:t>
            </w:r>
          </w:p>
        </w:tc>
        <w:tc>
          <w:tcPr>
            <w:tcW w:w="8426" w:type="dxa"/>
          </w:tcPr>
          <w:p w:rsidR="001227E9" w:rsidRPr="00965C50" w:rsidRDefault="001227E9" w:rsidP="00B53A77">
            <w:pPr>
              <w:pStyle w:val="TableParagraph"/>
              <w:ind w:left="59"/>
              <w:rPr>
                <w:sz w:val="24"/>
              </w:rPr>
            </w:pPr>
            <w:r>
              <w:rPr>
                <w:sz w:val="24"/>
              </w:rPr>
              <w:t>Предлоги</w:t>
            </w:r>
            <w:r w:rsidRPr="00965C50">
              <w:rPr>
                <w:spacing w:val="-1"/>
                <w:sz w:val="24"/>
              </w:rPr>
              <w:t xml:space="preserve"> </w:t>
            </w:r>
            <w:r>
              <w:rPr>
                <w:sz w:val="24"/>
              </w:rPr>
              <w:t>места</w:t>
            </w:r>
            <w:r w:rsidRPr="00965C50">
              <w:rPr>
                <w:spacing w:val="-3"/>
                <w:sz w:val="24"/>
              </w:rPr>
              <w:t xml:space="preserve"> </w:t>
            </w:r>
            <w:r w:rsidRPr="00965C50">
              <w:rPr>
                <w:sz w:val="24"/>
              </w:rPr>
              <w:t>(in,</w:t>
            </w:r>
            <w:r w:rsidRPr="00965C50">
              <w:rPr>
                <w:spacing w:val="-3"/>
                <w:sz w:val="24"/>
              </w:rPr>
              <w:t xml:space="preserve"> </w:t>
            </w:r>
            <w:r w:rsidRPr="00965C50">
              <w:rPr>
                <w:sz w:val="24"/>
              </w:rPr>
              <w:t>on,</w:t>
            </w:r>
            <w:r w:rsidRPr="00965C50">
              <w:rPr>
                <w:spacing w:val="-1"/>
                <w:sz w:val="24"/>
              </w:rPr>
              <w:t xml:space="preserve"> </w:t>
            </w:r>
            <w:r w:rsidRPr="00965C50">
              <w:rPr>
                <w:sz w:val="24"/>
              </w:rPr>
              <w:t>near,</w:t>
            </w:r>
            <w:r w:rsidRPr="00965C50">
              <w:rPr>
                <w:spacing w:val="-3"/>
                <w:sz w:val="24"/>
              </w:rPr>
              <w:t xml:space="preserve"> </w:t>
            </w:r>
            <w:r w:rsidRPr="00965C50">
              <w:rPr>
                <w:spacing w:val="-2"/>
                <w:sz w:val="24"/>
              </w:rPr>
              <w:t>under)</w:t>
            </w:r>
          </w:p>
        </w:tc>
      </w:tr>
      <w:tr w:rsidR="001227E9" w:rsidTr="00077FA1">
        <w:trPr>
          <w:trHeight w:val="356"/>
        </w:trPr>
        <w:tc>
          <w:tcPr>
            <w:tcW w:w="1906" w:type="dxa"/>
          </w:tcPr>
          <w:p w:rsidR="001227E9" w:rsidRDefault="001227E9" w:rsidP="00B53A77">
            <w:pPr>
              <w:pStyle w:val="TableParagraph"/>
              <w:spacing w:before="92"/>
              <w:rPr>
                <w:sz w:val="24"/>
              </w:rPr>
            </w:pPr>
            <w:r>
              <w:rPr>
                <w:spacing w:val="-2"/>
                <w:sz w:val="24"/>
              </w:rPr>
              <w:t>2.4.20</w:t>
            </w:r>
          </w:p>
        </w:tc>
        <w:tc>
          <w:tcPr>
            <w:tcW w:w="8426" w:type="dxa"/>
          </w:tcPr>
          <w:p w:rsidR="001227E9" w:rsidRPr="00FB7EDD" w:rsidRDefault="001227E9" w:rsidP="00B53A77">
            <w:pPr>
              <w:pStyle w:val="TableParagraph"/>
              <w:spacing w:before="92"/>
              <w:ind w:left="59"/>
              <w:rPr>
                <w:sz w:val="24"/>
                <w:lang w:val="ru-RU"/>
              </w:rPr>
            </w:pPr>
            <w:r w:rsidRPr="00FB7EDD">
              <w:rPr>
                <w:sz w:val="24"/>
                <w:lang w:val="ru-RU"/>
              </w:rPr>
              <w:t>Союзы</w:t>
            </w:r>
            <w:r w:rsidRPr="00FB7EDD">
              <w:rPr>
                <w:spacing w:val="-2"/>
                <w:sz w:val="24"/>
                <w:lang w:val="ru-RU"/>
              </w:rPr>
              <w:t xml:space="preserve"> </w:t>
            </w:r>
            <w:r>
              <w:rPr>
                <w:sz w:val="24"/>
              </w:rPr>
              <w:t>and</w:t>
            </w:r>
            <w:r w:rsidRPr="00FB7EDD">
              <w:rPr>
                <w:spacing w:val="-2"/>
                <w:sz w:val="24"/>
                <w:lang w:val="ru-RU"/>
              </w:rPr>
              <w:t xml:space="preserve"> </w:t>
            </w:r>
            <w:r w:rsidRPr="00FB7EDD">
              <w:rPr>
                <w:sz w:val="24"/>
                <w:lang w:val="ru-RU"/>
              </w:rPr>
              <w:t>и</w:t>
            </w:r>
            <w:r w:rsidRPr="00FB7EDD">
              <w:rPr>
                <w:spacing w:val="-2"/>
                <w:sz w:val="24"/>
                <w:lang w:val="ru-RU"/>
              </w:rPr>
              <w:t xml:space="preserve"> </w:t>
            </w:r>
            <w:r>
              <w:rPr>
                <w:sz w:val="24"/>
              </w:rPr>
              <w:t>but</w:t>
            </w:r>
            <w:r w:rsidRPr="00FB7EDD">
              <w:rPr>
                <w:spacing w:val="-2"/>
                <w:sz w:val="24"/>
                <w:lang w:val="ru-RU"/>
              </w:rPr>
              <w:t xml:space="preserve"> </w:t>
            </w:r>
            <w:r w:rsidRPr="00FB7EDD">
              <w:rPr>
                <w:sz w:val="24"/>
                <w:lang w:val="ru-RU"/>
              </w:rPr>
              <w:t>(с</w:t>
            </w:r>
            <w:r w:rsidRPr="00FB7EDD">
              <w:rPr>
                <w:spacing w:val="-4"/>
                <w:sz w:val="24"/>
                <w:lang w:val="ru-RU"/>
              </w:rPr>
              <w:t xml:space="preserve"> </w:t>
            </w:r>
            <w:r w:rsidRPr="00FB7EDD">
              <w:rPr>
                <w:sz w:val="24"/>
                <w:lang w:val="ru-RU"/>
              </w:rPr>
              <w:t>однородными</w:t>
            </w:r>
            <w:r w:rsidRPr="00FB7EDD">
              <w:rPr>
                <w:spacing w:val="-1"/>
                <w:sz w:val="24"/>
                <w:lang w:val="ru-RU"/>
              </w:rPr>
              <w:t xml:space="preserve"> </w:t>
            </w:r>
            <w:r w:rsidRPr="00FB7EDD">
              <w:rPr>
                <w:spacing w:val="-2"/>
                <w:sz w:val="24"/>
                <w:lang w:val="ru-RU"/>
              </w:rPr>
              <w:t>членами)</w:t>
            </w:r>
          </w:p>
        </w:tc>
      </w:tr>
      <w:tr w:rsidR="001227E9" w:rsidTr="00077FA1">
        <w:trPr>
          <w:trHeight w:val="356"/>
        </w:trPr>
        <w:tc>
          <w:tcPr>
            <w:tcW w:w="1906" w:type="dxa"/>
          </w:tcPr>
          <w:p w:rsidR="001227E9" w:rsidRDefault="001227E9" w:rsidP="00B53A77">
            <w:pPr>
              <w:pStyle w:val="TableParagraph"/>
              <w:spacing w:before="92"/>
              <w:rPr>
                <w:sz w:val="24"/>
              </w:rPr>
            </w:pPr>
            <w:r>
              <w:rPr>
                <w:spacing w:val="-10"/>
                <w:sz w:val="24"/>
              </w:rPr>
              <w:t>3</w:t>
            </w:r>
          </w:p>
        </w:tc>
        <w:tc>
          <w:tcPr>
            <w:tcW w:w="8426" w:type="dxa"/>
          </w:tcPr>
          <w:p w:rsidR="001227E9" w:rsidRDefault="001227E9" w:rsidP="00B53A77">
            <w:pPr>
              <w:pStyle w:val="TableParagraph"/>
              <w:spacing w:before="92"/>
              <w:ind w:left="59"/>
              <w:rPr>
                <w:sz w:val="24"/>
              </w:rPr>
            </w:pPr>
            <w:r>
              <w:rPr>
                <w:sz w:val="24"/>
              </w:rPr>
              <w:t>Социокультурные</w:t>
            </w:r>
            <w:r>
              <w:rPr>
                <w:spacing w:val="-6"/>
                <w:sz w:val="24"/>
              </w:rPr>
              <w:t xml:space="preserve"> </w:t>
            </w:r>
            <w:r>
              <w:rPr>
                <w:sz w:val="24"/>
              </w:rPr>
              <w:t>знания</w:t>
            </w:r>
            <w:r>
              <w:rPr>
                <w:spacing w:val="-4"/>
                <w:sz w:val="24"/>
              </w:rPr>
              <w:t xml:space="preserve"> </w:t>
            </w:r>
            <w:r>
              <w:rPr>
                <w:sz w:val="24"/>
              </w:rPr>
              <w:t>и</w:t>
            </w:r>
            <w:r>
              <w:rPr>
                <w:spacing w:val="-1"/>
                <w:sz w:val="24"/>
              </w:rPr>
              <w:t xml:space="preserve"> </w:t>
            </w:r>
            <w:r>
              <w:rPr>
                <w:spacing w:val="-2"/>
                <w:sz w:val="24"/>
              </w:rPr>
              <w:t>умения</w:t>
            </w:r>
          </w:p>
        </w:tc>
      </w:tr>
      <w:tr w:rsidR="001227E9" w:rsidTr="00077FA1">
        <w:trPr>
          <w:trHeight w:val="356"/>
        </w:trPr>
        <w:tc>
          <w:tcPr>
            <w:tcW w:w="1906" w:type="dxa"/>
          </w:tcPr>
          <w:p w:rsidR="001227E9" w:rsidRDefault="001227E9" w:rsidP="00B53A77">
            <w:pPr>
              <w:pStyle w:val="TableParagraph"/>
              <w:rPr>
                <w:sz w:val="24"/>
              </w:rPr>
            </w:pPr>
            <w:r>
              <w:rPr>
                <w:spacing w:val="-5"/>
                <w:sz w:val="24"/>
              </w:rPr>
              <w:t>3.1</w:t>
            </w:r>
          </w:p>
        </w:tc>
        <w:tc>
          <w:tcPr>
            <w:tcW w:w="8426" w:type="dxa"/>
          </w:tcPr>
          <w:p w:rsidR="001227E9" w:rsidRPr="00FB7EDD" w:rsidRDefault="001227E9" w:rsidP="00B53A77">
            <w:pPr>
              <w:pStyle w:val="TableParagraph"/>
              <w:ind w:left="59" w:right="57"/>
              <w:jc w:val="both"/>
              <w:rPr>
                <w:sz w:val="24"/>
                <w:lang w:val="ru-RU"/>
              </w:rPr>
            </w:pPr>
            <w:r w:rsidRPr="00FB7EDD">
              <w:rPr>
                <w:sz w:val="24"/>
                <w:lang w:val="ru-RU"/>
              </w:rPr>
              <w:t xml:space="preserve">Знание и использование некоторых социокультурных элементов речевого поведенческого этикета, принятого в стране (странах) изучаемого языка в некоторых ситуациях общения: приветствие, прощание, знакомство, выражение благодарности, извинение, поздравление (с днем рождения, Новым годом, </w:t>
            </w:r>
            <w:r w:rsidRPr="00FB7EDD">
              <w:rPr>
                <w:spacing w:val="-2"/>
                <w:sz w:val="24"/>
                <w:lang w:val="ru-RU"/>
              </w:rPr>
              <w:t>Рождеством)</w:t>
            </w:r>
          </w:p>
        </w:tc>
      </w:tr>
      <w:tr w:rsidR="001227E9" w:rsidTr="00077FA1">
        <w:trPr>
          <w:trHeight w:val="356"/>
        </w:trPr>
        <w:tc>
          <w:tcPr>
            <w:tcW w:w="1906" w:type="dxa"/>
          </w:tcPr>
          <w:p w:rsidR="001227E9" w:rsidRDefault="001227E9" w:rsidP="00B53A77">
            <w:pPr>
              <w:pStyle w:val="TableParagraph"/>
              <w:rPr>
                <w:sz w:val="24"/>
              </w:rPr>
            </w:pPr>
            <w:r>
              <w:rPr>
                <w:spacing w:val="-5"/>
                <w:sz w:val="24"/>
              </w:rPr>
              <w:t>3.2</w:t>
            </w:r>
          </w:p>
        </w:tc>
        <w:tc>
          <w:tcPr>
            <w:tcW w:w="8426" w:type="dxa"/>
          </w:tcPr>
          <w:p w:rsidR="001227E9" w:rsidRPr="00FB7EDD" w:rsidRDefault="001227E9" w:rsidP="00B53A77">
            <w:pPr>
              <w:pStyle w:val="TableParagraph"/>
              <w:ind w:left="59"/>
              <w:rPr>
                <w:sz w:val="24"/>
                <w:lang w:val="ru-RU"/>
              </w:rPr>
            </w:pPr>
            <w:r w:rsidRPr="00FB7EDD">
              <w:rPr>
                <w:sz w:val="24"/>
                <w:lang w:val="ru-RU"/>
              </w:rPr>
              <w:t>Знание</w:t>
            </w:r>
            <w:r w:rsidRPr="00FB7EDD">
              <w:rPr>
                <w:spacing w:val="-4"/>
                <w:sz w:val="24"/>
                <w:lang w:val="ru-RU"/>
              </w:rPr>
              <w:t xml:space="preserve"> </w:t>
            </w:r>
            <w:r w:rsidRPr="00FB7EDD">
              <w:rPr>
                <w:sz w:val="24"/>
                <w:lang w:val="ru-RU"/>
              </w:rPr>
              <w:t>названий</w:t>
            </w:r>
            <w:r w:rsidRPr="00FB7EDD">
              <w:rPr>
                <w:spacing w:val="-2"/>
                <w:sz w:val="24"/>
                <w:lang w:val="ru-RU"/>
              </w:rPr>
              <w:t xml:space="preserve"> </w:t>
            </w:r>
            <w:r w:rsidRPr="00FB7EDD">
              <w:rPr>
                <w:sz w:val="24"/>
                <w:lang w:val="ru-RU"/>
              </w:rPr>
              <w:t>родной</w:t>
            </w:r>
            <w:r w:rsidRPr="00FB7EDD">
              <w:rPr>
                <w:spacing w:val="-2"/>
                <w:sz w:val="24"/>
                <w:lang w:val="ru-RU"/>
              </w:rPr>
              <w:t xml:space="preserve"> </w:t>
            </w:r>
            <w:r w:rsidRPr="00FB7EDD">
              <w:rPr>
                <w:sz w:val="24"/>
                <w:lang w:val="ru-RU"/>
              </w:rPr>
              <w:t>страны</w:t>
            </w:r>
            <w:r w:rsidRPr="00FB7EDD">
              <w:rPr>
                <w:spacing w:val="-3"/>
                <w:sz w:val="24"/>
                <w:lang w:val="ru-RU"/>
              </w:rPr>
              <w:t xml:space="preserve"> </w:t>
            </w:r>
            <w:r w:rsidRPr="00FB7EDD">
              <w:rPr>
                <w:sz w:val="24"/>
                <w:lang w:val="ru-RU"/>
              </w:rPr>
              <w:t>и</w:t>
            </w:r>
            <w:r w:rsidRPr="00FB7EDD">
              <w:rPr>
                <w:spacing w:val="-2"/>
                <w:sz w:val="24"/>
                <w:lang w:val="ru-RU"/>
              </w:rPr>
              <w:t xml:space="preserve"> </w:t>
            </w:r>
            <w:r w:rsidRPr="00FB7EDD">
              <w:rPr>
                <w:sz w:val="24"/>
                <w:lang w:val="ru-RU"/>
              </w:rPr>
              <w:t>страны</w:t>
            </w:r>
            <w:r w:rsidRPr="00FB7EDD">
              <w:rPr>
                <w:spacing w:val="-2"/>
                <w:sz w:val="24"/>
                <w:lang w:val="ru-RU"/>
              </w:rPr>
              <w:t xml:space="preserve"> </w:t>
            </w:r>
            <w:r w:rsidRPr="00FB7EDD">
              <w:rPr>
                <w:sz w:val="24"/>
                <w:lang w:val="ru-RU"/>
              </w:rPr>
              <w:t>(стран)</w:t>
            </w:r>
            <w:r w:rsidRPr="00FB7EDD">
              <w:rPr>
                <w:spacing w:val="-2"/>
                <w:sz w:val="24"/>
                <w:lang w:val="ru-RU"/>
              </w:rPr>
              <w:t xml:space="preserve"> </w:t>
            </w:r>
            <w:r w:rsidRPr="00FB7EDD">
              <w:rPr>
                <w:sz w:val="24"/>
                <w:lang w:val="ru-RU"/>
              </w:rPr>
              <w:t>изучаемого</w:t>
            </w:r>
            <w:r w:rsidRPr="00FB7EDD">
              <w:rPr>
                <w:spacing w:val="-3"/>
                <w:sz w:val="24"/>
                <w:lang w:val="ru-RU"/>
              </w:rPr>
              <w:t xml:space="preserve"> </w:t>
            </w:r>
            <w:r w:rsidRPr="00FB7EDD">
              <w:rPr>
                <w:sz w:val="24"/>
                <w:lang w:val="ru-RU"/>
              </w:rPr>
              <w:t>языка</w:t>
            </w:r>
            <w:r w:rsidRPr="00FB7EDD">
              <w:rPr>
                <w:spacing w:val="-2"/>
                <w:sz w:val="24"/>
                <w:lang w:val="ru-RU"/>
              </w:rPr>
              <w:t xml:space="preserve"> </w:t>
            </w:r>
            <w:r w:rsidRPr="00FB7EDD">
              <w:rPr>
                <w:sz w:val="24"/>
                <w:lang w:val="ru-RU"/>
              </w:rPr>
              <w:t>и</w:t>
            </w:r>
            <w:r w:rsidRPr="00FB7EDD">
              <w:rPr>
                <w:spacing w:val="-2"/>
                <w:sz w:val="24"/>
                <w:lang w:val="ru-RU"/>
              </w:rPr>
              <w:t xml:space="preserve"> </w:t>
            </w:r>
            <w:r w:rsidRPr="00FB7EDD">
              <w:rPr>
                <w:sz w:val="24"/>
                <w:lang w:val="ru-RU"/>
              </w:rPr>
              <w:t xml:space="preserve">их </w:t>
            </w:r>
            <w:r w:rsidRPr="00FB7EDD">
              <w:rPr>
                <w:spacing w:val="-2"/>
                <w:sz w:val="24"/>
                <w:lang w:val="ru-RU"/>
              </w:rPr>
              <w:t>столиц</w:t>
            </w:r>
          </w:p>
        </w:tc>
      </w:tr>
      <w:tr w:rsidR="001227E9" w:rsidTr="00077FA1">
        <w:trPr>
          <w:trHeight w:val="356"/>
        </w:trPr>
        <w:tc>
          <w:tcPr>
            <w:tcW w:w="1906" w:type="dxa"/>
          </w:tcPr>
          <w:p w:rsidR="001227E9" w:rsidRDefault="001227E9" w:rsidP="00B53A77">
            <w:pPr>
              <w:pStyle w:val="TableParagraph"/>
              <w:rPr>
                <w:sz w:val="24"/>
              </w:rPr>
            </w:pPr>
            <w:r>
              <w:rPr>
                <w:spacing w:val="-5"/>
                <w:sz w:val="24"/>
              </w:rPr>
              <w:t>3.3</w:t>
            </w:r>
          </w:p>
        </w:tc>
        <w:tc>
          <w:tcPr>
            <w:tcW w:w="8426" w:type="dxa"/>
          </w:tcPr>
          <w:p w:rsidR="001227E9" w:rsidRPr="00FB7EDD" w:rsidRDefault="001227E9" w:rsidP="00B53A77">
            <w:pPr>
              <w:pStyle w:val="TableParagraph"/>
              <w:ind w:left="59"/>
              <w:rPr>
                <w:sz w:val="24"/>
                <w:lang w:val="ru-RU"/>
              </w:rPr>
            </w:pPr>
            <w:r w:rsidRPr="00FB7EDD">
              <w:rPr>
                <w:sz w:val="24"/>
                <w:lang w:val="ru-RU"/>
              </w:rPr>
              <w:t>Знание</w:t>
            </w:r>
            <w:r w:rsidRPr="00FB7EDD">
              <w:rPr>
                <w:spacing w:val="-8"/>
                <w:sz w:val="24"/>
                <w:lang w:val="ru-RU"/>
              </w:rPr>
              <w:t xml:space="preserve"> </w:t>
            </w:r>
            <w:r w:rsidRPr="00FB7EDD">
              <w:rPr>
                <w:sz w:val="24"/>
                <w:lang w:val="ru-RU"/>
              </w:rPr>
              <w:t>небольших</w:t>
            </w:r>
            <w:r w:rsidRPr="00FB7EDD">
              <w:rPr>
                <w:spacing w:val="-7"/>
                <w:sz w:val="24"/>
                <w:lang w:val="ru-RU"/>
              </w:rPr>
              <w:t xml:space="preserve"> </w:t>
            </w:r>
            <w:r w:rsidRPr="00FB7EDD">
              <w:rPr>
                <w:sz w:val="24"/>
                <w:lang w:val="ru-RU"/>
              </w:rPr>
              <w:t>произведений</w:t>
            </w:r>
            <w:r w:rsidRPr="00FB7EDD">
              <w:rPr>
                <w:spacing w:val="-7"/>
                <w:sz w:val="24"/>
                <w:lang w:val="ru-RU"/>
              </w:rPr>
              <w:t xml:space="preserve"> </w:t>
            </w:r>
            <w:r w:rsidRPr="00FB7EDD">
              <w:rPr>
                <w:sz w:val="24"/>
                <w:lang w:val="ru-RU"/>
              </w:rPr>
              <w:t>детского</w:t>
            </w:r>
            <w:r w:rsidRPr="00FB7EDD">
              <w:rPr>
                <w:spacing w:val="-10"/>
                <w:sz w:val="24"/>
                <w:lang w:val="ru-RU"/>
              </w:rPr>
              <w:t xml:space="preserve"> </w:t>
            </w:r>
            <w:r w:rsidRPr="00FB7EDD">
              <w:rPr>
                <w:sz w:val="24"/>
                <w:lang w:val="ru-RU"/>
              </w:rPr>
              <w:t>фольклора</w:t>
            </w:r>
            <w:r w:rsidRPr="00FB7EDD">
              <w:rPr>
                <w:spacing w:val="-8"/>
                <w:sz w:val="24"/>
                <w:lang w:val="ru-RU"/>
              </w:rPr>
              <w:t xml:space="preserve"> </w:t>
            </w:r>
            <w:r w:rsidRPr="00FB7EDD">
              <w:rPr>
                <w:sz w:val="24"/>
                <w:lang w:val="ru-RU"/>
              </w:rPr>
              <w:t>страны</w:t>
            </w:r>
            <w:r w:rsidRPr="00FB7EDD">
              <w:rPr>
                <w:spacing w:val="-7"/>
                <w:sz w:val="24"/>
                <w:lang w:val="ru-RU"/>
              </w:rPr>
              <w:t xml:space="preserve"> </w:t>
            </w:r>
            <w:r w:rsidRPr="00FB7EDD">
              <w:rPr>
                <w:sz w:val="24"/>
                <w:lang w:val="ru-RU"/>
              </w:rPr>
              <w:t>(стран)</w:t>
            </w:r>
            <w:r w:rsidRPr="00FB7EDD">
              <w:rPr>
                <w:spacing w:val="-10"/>
                <w:sz w:val="24"/>
                <w:lang w:val="ru-RU"/>
              </w:rPr>
              <w:t xml:space="preserve"> </w:t>
            </w:r>
            <w:r w:rsidRPr="00FB7EDD">
              <w:rPr>
                <w:sz w:val="24"/>
                <w:lang w:val="ru-RU"/>
              </w:rPr>
              <w:t>изучаемого языка (рифмовки, стихи, песенки); персонажей детских книг</w:t>
            </w:r>
          </w:p>
        </w:tc>
      </w:tr>
      <w:tr w:rsidR="001227E9" w:rsidTr="00077FA1">
        <w:trPr>
          <w:trHeight w:val="356"/>
        </w:trPr>
        <w:tc>
          <w:tcPr>
            <w:tcW w:w="1906" w:type="dxa"/>
          </w:tcPr>
          <w:p w:rsidR="001227E9" w:rsidRDefault="001227E9" w:rsidP="00B53A77">
            <w:pPr>
              <w:pStyle w:val="TableParagraph"/>
              <w:rPr>
                <w:sz w:val="24"/>
              </w:rPr>
            </w:pPr>
            <w:r>
              <w:rPr>
                <w:spacing w:val="-10"/>
                <w:sz w:val="24"/>
              </w:rPr>
              <w:t>4</w:t>
            </w:r>
          </w:p>
        </w:tc>
        <w:tc>
          <w:tcPr>
            <w:tcW w:w="8426" w:type="dxa"/>
          </w:tcPr>
          <w:p w:rsidR="001227E9" w:rsidRDefault="001227E9" w:rsidP="00B53A77">
            <w:pPr>
              <w:pStyle w:val="TableParagraph"/>
              <w:ind w:left="59"/>
              <w:rPr>
                <w:sz w:val="24"/>
              </w:rPr>
            </w:pPr>
            <w:r>
              <w:rPr>
                <w:sz w:val="24"/>
              </w:rPr>
              <w:t>Компенсаторные</w:t>
            </w:r>
            <w:r>
              <w:rPr>
                <w:spacing w:val="-6"/>
                <w:sz w:val="24"/>
              </w:rPr>
              <w:t xml:space="preserve"> </w:t>
            </w:r>
            <w:r>
              <w:rPr>
                <w:spacing w:val="-2"/>
                <w:sz w:val="24"/>
              </w:rPr>
              <w:t>умения</w:t>
            </w:r>
          </w:p>
        </w:tc>
      </w:tr>
      <w:tr w:rsidR="001227E9" w:rsidTr="00077FA1">
        <w:trPr>
          <w:trHeight w:val="356"/>
        </w:trPr>
        <w:tc>
          <w:tcPr>
            <w:tcW w:w="1906" w:type="dxa"/>
          </w:tcPr>
          <w:p w:rsidR="001227E9" w:rsidRDefault="001227E9" w:rsidP="00B53A77">
            <w:pPr>
              <w:pStyle w:val="TableParagraph"/>
              <w:spacing w:before="92"/>
              <w:rPr>
                <w:sz w:val="24"/>
              </w:rPr>
            </w:pPr>
            <w:r>
              <w:rPr>
                <w:spacing w:val="-5"/>
                <w:sz w:val="24"/>
              </w:rPr>
              <w:t>4.1</w:t>
            </w:r>
          </w:p>
        </w:tc>
        <w:tc>
          <w:tcPr>
            <w:tcW w:w="8426" w:type="dxa"/>
          </w:tcPr>
          <w:p w:rsidR="001227E9" w:rsidRPr="00FB7EDD" w:rsidRDefault="001227E9" w:rsidP="00B53A77">
            <w:pPr>
              <w:pStyle w:val="TableParagraph"/>
              <w:spacing w:before="92"/>
              <w:ind w:left="59"/>
              <w:rPr>
                <w:sz w:val="24"/>
                <w:lang w:val="ru-RU"/>
              </w:rPr>
            </w:pPr>
            <w:r w:rsidRPr="00FB7EDD">
              <w:rPr>
                <w:sz w:val="24"/>
                <w:lang w:val="ru-RU"/>
              </w:rPr>
              <w:t>Использование</w:t>
            </w:r>
            <w:r w:rsidRPr="00FB7EDD">
              <w:rPr>
                <w:spacing w:val="40"/>
                <w:sz w:val="24"/>
                <w:lang w:val="ru-RU"/>
              </w:rPr>
              <w:t xml:space="preserve"> </w:t>
            </w:r>
            <w:r w:rsidRPr="00FB7EDD">
              <w:rPr>
                <w:sz w:val="24"/>
                <w:lang w:val="ru-RU"/>
              </w:rPr>
              <w:t>при</w:t>
            </w:r>
            <w:r w:rsidRPr="00FB7EDD">
              <w:rPr>
                <w:spacing w:val="40"/>
                <w:sz w:val="24"/>
                <w:lang w:val="ru-RU"/>
              </w:rPr>
              <w:t xml:space="preserve"> </w:t>
            </w:r>
            <w:r w:rsidRPr="00FB7EDD">
              <w:rPr>
                <w:sz w:val="24"/>
                <w:lang w:val="ru-RU"/>
              </w:rPr>
              <w:t>чтении</w:t>
            </w:r>
            <w:r w:rsidRPr="00FB7EDD">
              <w:rPr>
                <w:spacing w:val="40"/>
                <w:sz w:val="24"/>
                <w:lang w:val="ru-RU"/>
              </w:rPr>
              <w:t xml:space="preserve"> </w:t>
            </w:r>
            <w:r w:rsidRPr="00FB7EDD">
              <w:rPr>
                <w:sz w:val="24"/>
                <w:lang w:val="ru-RU"/>
              </w:rPr>
              <w:t>и</w:t>
            </w:r>
            <w:r w:rsidRPr="00FB7EDD">
              <w:rPr>
                <w:spacing w:val="40"/>
                <w:sz w:val="24"/>
                <w:lang w:val="ru-RU"/>
              </w:rPr>
              <w:t xml:space="preserve"> </w:t>
            </w:r>
            <w:r w:rsidRPr="00FB7EDD">
              <w:rPr>
                <w:sz w:val="24"/>
                <w:lang w:val="ru-RU"/>
              </w:rPr>
              <w:t>аудировании</w:t>
            </w:r>
            <w:r w:rsidRPr="00FB7EDD">
              <w:rPr>
                <w:spacing w:val="40"/>
                <w:sz w:val="24"/>
                <w:lang w:val="ru-RU"/>
              </w:rPr>
              <w:t xml:space="preserve"> </w:t>
            </w:r>
            <w:r w:rsidRPr="00FB7EDD">
              <w:rPr>
                <w:sz w:val="24"/>
                <w:lang w:val="ru-RU"/>
              </w:rPr>
              <w:t>языковой</w:t>
            </w:r>
            <w:r w:rsidRPr="00FB7EDD">
              <w:rPr>
                <w:spacing w:val="40"/>
                <w:sz w:val="24"/>
                <w:lang w:val="ru-RU"/>
              </w:rPr>
              <w:t xml:space="preserve"> </w:t>
            </w:r>
            <w:r w:rsidRPr="00FB7EDD">
              <w:rPr>
                <w:sz w:val="24"/>
                <w:lang w:val="ru-RU"/>
              </w:rPr>
              <w:t>догадки</w:t>
            </w:r>
            <w:r w:rsidRPr="00FB7EDD">
              <w:rPr>
                <w:spacing w:val="40"/>
                <w:sz w:val="24"/>
                <w:lang w:val="ru-RU"/>
              </w:rPr>
              <w:t xml:space="preserve"> </w:t>
            </w:r>
            <w:r w:rsidRPr="00FB7EDD">
              <w:rPr>
                <w:sz w:val="24"/>
                <w:lang w:val="ru-RU"/>
              </w:rPr>
              <w:t>(умения</w:t>
            </w:r>
            <w:r w:rsidRPr="00FB7EDD">
              <w:rPr>
                <w:spacing w:val="40"/>
                <w:sz w:val="24"/>
                <w:lang w:val="ru-RU"/>
              </w:rPr>
              <w:t xml:space="preserve"> </w:t>
            </w:r>
            <w:r w:rsidRPr="00FB7EDD">
              <w:rPr>
                <w:sz w:val="24"/>
                <w:lang w:val="ru-RU"/>
              </w:rPr>
              <w:t>понять значение незнакомого слова или новое значение знакомого слова по контексту)</w:t>
            </w:r>
          </w:p>
        </w:tc>
      </w:tr>
      <w:tr w:rsidR="001227E9" w:rsidTr="00077FA1">
        <w:trPr>
          <w:trHeight w:val="356"/>
        </w:trPr>
        <w:tc>
          <w:tcPr>
            <w:tcW w:w="1906" w:type="dxa"/>
          </w:tcPr>
          <w:p w:rsidR="001227E9" w:rsidRDefault="001227E9" w:rsidP="00B53A77">
            <w:pPr>
              <w:pStyle w:val="TableParagraph"/>
              <w:spacing w:before="92"/>
              <w:rPr>
                <w:sz w:val="24"/>
              </w:rPr>
            </w:pPr>
            <w:r>
              <w:rPr>
                <w:spacing w:val="-5"/>
                <w:sz w:val="24"/>
              </w:rPr>
              <w:t>4.2</w:t>
            </w:r>
          </w:p>
        </w:tc>
        <w:tc>
          <w:tcPr>
            <w:tcW w:w="8426" w:type="dxa"/>
          </w:tcPr>
          <w:p w:rsidR="001227E9" w:rsidRPr="00FB7EDD" w:rsidRDefault="001227E9" w:rsidP="00B53A77">
            <w:pPr>
              <w:pStyle w:val="TableParagraph"/>
              <w:spacing w:before="92"/>
              <w:ind w:left="59"/>
              <w:rPr>
                <w:sz w:val="24"/>
                <w:lang w:val="ru-RU"/>
              </w:rPr>
            </w:pPr>
            <w:r w:rsidRPr="00FB7EDD">
              <w:rPr>
                <w:sz w:val="24"/>
                <w:lang w:val="ru-RU"/>
              </w:rPr>
              <w:t>Использование</w:t>
            </w:r>
            <w:r w:rsidRPr="00FB7EDD">
              <w:rPr>
                <w:spacing w:val="80"/>
                <w:sz w:val="24"/>
                <w:lang w:val="ru-RU"/>
              </w:rPr>
              <w:t xml:space="preserve"> </w:t>
            </w:r>
            <w:r w:rsidRPr="00FB7EDD">
              <w:rPr>
                <w:sz w:val="24"/>
                <w:lang w:val="ru-RU"/>
              </w:rPr>
              <w:t>при</w:t>
            </w:r>
            <w:r w:rsidRPr="00FB7EDD">
              <w:rPr>
                <w:spacing w:val="80"/>
                <w:sz w:val="24"/>
                <w:lang w:val="ru-RU"/>
              </w:rPr>
              <w:t xml:space="preserve"> </w:t>
            </w:r>
            <w:r w:rsidRPr="00FB7EDD">
              <w:rPr>
                <w:sz w:val="24"/>
                <w:lang w:val="ru-RU"/>
              </w:rPr>
              <w:t>формулировании</w:t>
            </w:r>
            <w:r w:rsidRPr="00FB7EDD">
              <w:rPr>
                <w:spacing w:val="80"/>
                <w:sz w:val="24"/>
                <w:lang w:val="ru-RU"/>
              </w:rPr>
              <w:t xml:space="preserve"> </w:t>
            </w:r>
            <w:r w:rsidRPr="00FB7EDD">
              <w:rPr>
                <w:sz w:val="24"/>
                <w:lang w:val="ru-RU"/>
              </w:rPr>
              <w:t>собственных</w:t>
            </w:r>
            <w:r w:rsidRPr="00FB7EDD">
              <w:rPr>
                <w:spacing w:val="80"/>
                <w:sz w:val="24"/>
                <w:lang w:val="ru-RU"/>
              </w:rPr>
              <w:t xml:space="preserve"> </w:t>
            </w:r>
            <w:r w:rsidRPr="00FB7EDD">
              <w:rPr>
                <w:sz w:val="24"/>
                <w:lang w:val="ru-RU"/>
              </w:rPr>
              <w:t>высказываний</w:t>
            </w:r>
            <w:r w:rsidRPr="00FB7EDD">
              <w:rPr>
                <w:spacing w:val="80"/>
                <w:sz w:val="24"/>
                <w:lang w:val="ru-RU"/>
              </w:rPr>
              <w:t xml:space="preserve"> </w:t>
            </w:r>
            <w:r w:rsidRPr="00FB7EDD">
              <w:rPr>
                <w:sz w:val="24"/>
                <w:lang w:val="ru-RU"/>
              </w:rPr>
              <w:t>ключевых слов, вопросов, иллюстраций</w:t>
            </w:r>
          </w:p>
        </w:tc>
      </w:tr>
      <w:tr w:rsidR="001227E9" w:rsidTr="00B53A77">
        <w:trPr>
          <w:trHeight w:val="356"/>
        </w:trPr>
        <w:tc>
          <w:tcPr>
            <w:tcW w:w="10332" w:type="dxa"/>
            <w:gridSpan w:val="2"/>
          </w:tcPr>
          <w:p w:rsidR="001227E9" w:rsidRDefault="001227E9" w:rsidP="00B53A77">
            <w:pPr>
              <w:pStyle w:val="TableParagraph"/>
              <w:spacing w:before="92"/>
              <w:ind w:left="59"/>
              <w:rPr>
                <w:sz w:val="24"/>
              </w:rPr>
            </w:pPr>
            <w:r>
              <w:rPr>
                <w:sz w:val="24"/>
              </w:rPr>
              <w:t>Тематическое</w:t>
            </w:r>
            <w:r>
              <w:rPr>
                <w:spacing w:val="-3"/>
                <w:sz w:val="24"/>
              </w:rPr>
              <w:t xml:space="preserve"> </w:t>
            </w:r>
            <w:r>
              <w:rPr>
                <w:sz w:val="24"/>
              </w:rPr>
              <w:t>содержание</w:t>
            </w:r>
            <w:r>
              <w:rPr>
                <w:spacing w:val="-4"/>
                <w:sz w:val="24"/>
              </w:rPr>
              <w:t xml:space="preserve"> речи</w:t>
            </w:r>
          </w:p>
        </w:tc>
      </w:tr>
      <w:tr w:rsidR="001227E9" w:rsidTr="00077FA1">
        <w:trPr>
          <w:trHeight w:val="356"/>
        </w:trPr>
        <w:tc>
          <w:tcPr>
            <w:tcW w:w="1906" w:type="dxa"/>
          </w:tcPr>
          <w:p w:rsidR="001227E9" w:rsidRDefault="001227E9" w:rsidP="00B53A77">
            <w:pPr>
              <w:pStyle w:val="TableParagraph"/>
              <w:rPr>
                <w:sz w:val="24"/>
              </w:rPr>
            </w:pPr>
            <w:r>
              <w:rPr>
                <w:spacing w:val="-10"/>
                <w:sz w:val="24"/>
              </w:rPr>
              <w:t>А</w:t>
            </w:r>
          </w:p>
        </w:tc>
        <w:tc>
          <w:tcPr>
            <w:tcW w:w="8426" w:type="dxa"/>
          </w:tcPr>
          <w:p w:rsidR="001227E9" w:rsidRPr="00FB7EDD" w:rsidRDefault="001227E9" w:rsidP="00B53A77">
            <w:pPr>
              <w:pStyle w:val="TableParagraph"/>
              <w:ind w:left="59"/>
              <w:rPr>
                <w:sz w:val="24"/>
                <w:lang w:val="ru-RU"/>
              </w:rPr>
            </w:pPr>
            <w:r w:rsidRPr="00FB7EDD">
              <w:rPr>
                <w:sz w:val="24"/>
                <w:lang w:val="ru-RU"/>
              </w:rPr>
              <w:t>Мир моего "я". Приветствие, знакомство, Моя семья. Мой день рождения. Моя любимая еда</w:t>
            </w:r>
          </w:p>
        </w:tc>
      </w:tr>
      <w:tr w:rsidR="001227E9" w:rsidTr="00077FA1">
        <w:trPr>
          <w:trHeight w:val="356"/>
        </w:trPr>
        <w:tc>
          <w:tcPr>
            <w:tcW w:w="1906" w:type="dxa"/>
          </w:tcPr>
          <w:p w:rsidR="001227E9" w:rsidRDefault="001227E9" w:rsidP="00B53A77">
            <w:pPr>
              <w:pStyle w:val="TableParagraph"/>
              <w:rPr>
                <w:sz w:val="24"/>
              </w:rPr>
            </w:pPr>
            <w:r>
              <w:rPr>
                <w:spacing w:val="-10"/>
                <w:sz w:val="24"/>
              </w:rPr>
              <w:t>Б</w:t>
            </w:r>
          </w:p>
        </w:tc>
        <w:tc>
          <w:tcPr>
            <w:tcW w:w="8426" w:type="dxa"/>
          </w:tcPr>
          <w:p w:rsidR="001227E9" w:rsidRPr="00FB7EDD" w:rsidRDefault="001227E9" w:rsidP="00B53A77">
            <w:pPr>
              <w:pStyle w:val="TableParagraph"/>
              <w:ind w:left="59" w:hanging="1"/>
              <w:rPr>
                <w:sz w:val="24"/>
                <w:lang w:val="ru-RU"/>
              </w:rPr>
            </w:pPr>
            <w:r w:rsidRPr="00FB7EDD">
              <w:rPr>
                <w:sz w:val="24"/>
                <w:lang w:val="ru-RU"/>
              </w:rPr>
              <w:t>Мир</w:t>
            </w:r>
            <w:r w:rsidRPr="00FB7EDD">
              <w:rPr>
                <w:spacing w:val="-15"/>
                <w:sz w:val="24"/>
                <w:lang w:val="ru-RU"/>
              </w:rPr>
              <w:t xml:space="preserve"> </w:t>
            </w:r>
            <w:r w:rsidRPr="00FB7EDD">
              <w:rPr>
                <w:sz w:val="24"/>
                <w:lang w:val="ru-RU"/>
              </w:rPr>
              <w:t>моих</w:t>
            </w:r>
            <w:r w:rsidRPr="00FB7EDD">
              <w:rPr>
                <w:spacing w:val="-11"/>
                <w:sz w:val="24"/>
                <w:lang w:val="ru-RU"/>
              </w:rPr>
              <w:t xml:space="preserve"> </w:t>
            </w:r>
            <w:r w:rsidRPr="00FB7EDD">
              <w:rPr>
                <w:sz w:val="24"/>
                <w:lang w:val="ru-RU"/>
              </w:rPr>
              <w:t>увлечений.</w:t>
            </w:r>
            <w:r w:rsidRPr="00FB7EDD">
              <w:rPr>
                <w:spacing w:val="-15"/>
                <w:sz w:val="24"/>
                <w:lang w:val="ru-RU"/>
              </w:rPr>
              <w:t xml:space="preserve"> </w:t>
            </w:r>
            <w:r w:rsidRPr="00FB7EDD">
              <w:rPr>
                <w:sz w:val="24"/>
                <w:lang w:val="ru-RU"/>
              </w:rPr>
              <w:t>Любимый</w:t>
            </w:r>
            <w:r w:rsidRPr="00FB7EDD">
              <w:rPr>
                <w:spacing w:val="-15"/>
                <w:sz w:val="24"/>
                <w:lang w:val="ru-RU"/>
              </w:rPr>
              <w:t xml:space="preserve"> </w:t>
            </w:r>
            <w:r w:rsidRPr="00FB7EDD">
              <w:rPr>
                <w:sz w:val="24"/>
                <w:lang w:val="ru-RU"/>
              </w:rPr>
              <w:t>цвет,</w:t>
            </w:r>
            <w:r w:rsidRPr="00FB7EDD">
              <w:rPr>
                <w:spacing w:val="-15"/>
                <w:sz w:val="24"/>
                <w:lang w:val="ru-RU"/>
              </w:rPr>
              <w:t xml:space="preserve"> </w:t>
            </w:r>
            <w:r w:rsidRPr="00FB7EDD">
              <w:rPr>
                <w:sz w:val="24"/>
                <w:lang w:val="ru-RU"/>
              </w:rPr>
              <w:t>игрушка.</w:t>
            </w:r>
            <w:r w:rsidRPr="00FB7EDD">
              <w:rPr>
                <w:spacing w:val="-13"/>
                <w:sz w:val="24"/>
                <w:lang w:val="ru-RU"/>
              </w:rPr>
              <w:t xml:space="preserve"> </w:t>
            </w:r>
            <w:r w:rsidRPr="00FB7EDD">
              <w:rPr>
                <w:sz w:val="24"/>
                <w:lang w:val="ru-RU"/>
              </w:rPr>
              <w:t>Любимые</w:t>
            </w:r>
            <w:r w:rsidRPr="00FB7EDD">
              <w:rPr>
                <w:spacing w:val="-15"/>
                <w:sz w:val="24"/>
                <w:lang w:val="ru-RU"/>
              </w:rPr>
              <w:t xml:space="preserve"> </w:t>
            </w:r>
            <w:r w:rsidRPr="00FB7EDD">
              <w:rPr>
                <w:sz w:val="24"/>
                <w:lang w:val="ru-RU"/>
              </w:rPr>
              <w:t>занятия.</w:t>
            </w:r>
            <w:r w:rsidRPr="00FB7EDD">
              <w:rPr>
                <w:spacing w:val="-15"/>
                <w:sz w:val="24"/>
                <w:lang w:val="ru-RU"/>
              </w:rPr>
              <w:t xml:space="preserve"> </w:t>
            </w:r>
            <w:r w:rsidRPr="00FB7EDD">
              <w:rPr>
                <w:sz w:val="24"/>
                <w:lang w:val="ru-RU"/>
              </w:rPr>
              <w:t>Мой</w:t>
            </w:r>
            <w:r w:rsidRPr="00FB7EDD">
              <w:rPr>
                <w:spacing w:val="-14"/>
                <w:sz w:val="24"/>
                <w:lang w:val="ru-RU"/>
              </w:rPr>
              <w:t xml:space="preserve"> </w:t>
            </w:r>
            <w:r w:rsidRPr="00FB7EDD">
              <w:rPr>
                <w:sz w:val="24"/>
                <w:lang w:val="ru-RU"/>
              </w:rPr>
              <w:t>питомец. Выходной день</w:t>
            </w:r>
          </w:p>
        </w:tc>
      </w:tr>
      <w:tr w:rsidR="001227E9" w:rsidTr="00077FA1">
        <w:trPr>
          <w:trHeight w:val="356"/>
        </w:trPr>
        <w:tc>
          <w:tcPr>
            <w:tcW w:w="1906" w:type="dxa"/>
          </w:tcPr>
          <w:p w:rsidR="001227E9" w:rsidRDefault="001227E9" w:rsidP="00B53A77">
            <w:pPr>
              <w:pStyle w:val="TableParagraph"/>
              <w:rPr>
                <w:sz w:val="24"/>
              </w:rPr>
            </w:pPr>
            <w:r>
              <w:rPr>
                <w:spacing w:val="-10"/>
                <w:sz w:val="24"/>
              </w:rPr>
              <w:t>В</w:t>
            </w:r>
          </w:p>
        </w:tc>
        <w:tc>
          <w:tcPr>
            <w:tcW w:w="8426" w:type="dxa"/>
          </w:tcPr>
          <w:p w:rsidR="001227E9" w:rsidRPr="00FB7EDD" w:rsidRDefault="001227E9" w:rsidP="00B53A77">
            <w:pPr>
              <w:pStyle w:val="TableParagraph"/>
              <w:ind w:left="59"/>
              <w:rPr>
                <w:sz w:val="24"/>
                <w:lang w:val="ru-RU"/>
              </w:rPr>
            </w:pPr>
            <w:r w:rsidRPr="00FB7EDD">
              <w:rPr>
                <w:sz w:val="24"/>
                <w:lang w:val="ru-RU"/>
              </w:rPr>
              <w:t>Мир</w:t>
            </w:r>
            <w:r w:rsidRPr="00FB7EDD">
              <w:rPr>
                <w:spacing w:val="-2"/>
                <w:sz w:val="24"/>
                <w:lang w:val="ru-RU"/>
              </w:rPr>
              <w:t xml:space="preserve"> </w:t>
            </w:r>
            <w:r w:rsidRPr="00FB7EDD">
              <w:rPr>
                <w:sz w:val="24"/>
                <w:lang w:val="ru-RU"/>
              </w:rPr>
              <w:t>вокруг</w:t>
            </w:r>
            <w:r w:rsidRPr="00FB7EDD">
              <w:rPr>
                <w:spacing w:val="-1"/>
                <w:sz w:val="24"/>
                <w:lang w:val="ru-RU"/>
              </w:rPr>
              <w:t xml:space="preserve"> </w:t>
            </w:r>
            <w:r w:rsidRPr="00FB7EDD">
              <w:rPr>
                <w:sz w:val="24"/>
                <w:lang w:val="ru-RU"/>
              </w:rPr>
              <w:t>меня.</w:t>
            </w:r>
            <w:r w:rsidRPr="00FB7EDD">
              <w:rPr>
                <w:spacing w:val="-2"/>
                <w:sz w:val="24"/>
                <w:lang w:val="ru-RU"/>
              </w:rPr>
              <w:t xml:space="preserve"> </w:t>
            </w:r>
            <w:r w:rsidRPr="00FB7EDD">
              <w:rPr>
                <w:sz w:val="24"/>
                <w:lang w:val="ru-RU"/>
              </w:rPr>
              <w:t>Моя</w:t>
            </w:r>
            <w:r w:rsidRPr="00FB7EDD">
              <w:rPr>
                <w:spacing w:val="-2"/>
                <w:sz w:val="24"/>
                <w:lang w:val="ru-RU"/>
              </w:rPr>
              <w:t xml:space="preserve"> </w:t>
            </w:r>
            <w:r w:rsidRPr="00FB7EDD">
              <w:rPr>
                <w:sz w:val="24"/>
                <w:lang w:val="ru-RU"/>
              </w:rPr>
              <w:t>школа.</w:t>
            </w:r>
            <w:r w:rsidRPr="00FB7EDD">
              <w:rPr>
                <w:spacing w:val="-1"/>
                <w:sz w:val="24"/>
                <w:lang w:val="ru-RU"/>
              </w:rPr>
              <w:t xml:space="preserve"> </w:t>
            </w:r>
            <w:r w:rsidRPr="00FB7EDD">
              <w:rPr>
                <w:sz w:val="24"/>
                <w:lang w:val="ru-RU"/>
              </w:rPr>
              <w:t>Мои</w:t>
            </w:r>
            <w:r w:rsidRPr="00FB7EDD">
              <w:rPr>
                <w:spacing w:val="-2"/>
                <w:sz w:val="24"/>
                <w:lang w:val="ru-RU"/>
              </w:rPr>
              <w:t xml:space="preserve"> </w:t>
            </w:r>
            <w:r w:rsidRPr="00FB7EDD">
              <w:rPr>
                <w:sz w:val="24"/>
                <w:lang w:val="ru-RU"/>
              </w:rPr>
              <w:t>друзья.</w:t>
            </w:r>
            <w:r w:rsidRPr="00FB7EDD">
              <w:rPr>
                <w:spacing w:val="-2"/>
                <w:sz w:val="24"/>
                <w:lang w:val="ru-RU"/>
              </w:rPr>
              <w:t xml:space="preserve"> </w:t>
            </w:r>
            <w:r w:rsidRPr="00FB7EDD">
              <w:rPr>
                <w:sz w:val="24"/>
                <w:lang w:val="ru-RU"/>
              </w:rPr>
              <w:t>Моя</w:t>
            </w:r>
            <w:r w:rsidRPr="00FB7EDD">
              <w:rPr>
                <w:spacing w:val="-1"/>
                <w:sz w:val="24"/>
                <w:lang w:val="ru-RU"/>
              </w:rPr>
              <w:t xml:space="preserve"> </w:t>
            </w:r>
            <w:r w:rsidRPr="00FB7EDD">
              <w:rPr>
                <w:sz w:val="24"/>
                <w:lang w:val="ru-RU"/>
              </w:rPr>
              <w:t>малая</w:t>
            </w:r>
            <w:r w:rsidRPr="00FB7EDD">
              <w:rPr>
                <w:spacing w:val="-2"/>
                <w:sz w:val="24"/>
                <w:lang w:val="ru-RU"/>
              </w:rPr>
              <w:t xml:space="preserve"> </w:t>
            </w:r>
            <w:r w:rsidRPr="00FB7EDD">
              <w:rPr>
                <w:sz w:val="24"/>
                <w:lang w:val="ru-RU"/>
              </w:rPr>
              <w:t>родина</w:t>
            </w:r>
            <w:r w:rsidRPr="00FB7EDD">
              <w:rPr>
                <w:spacing w:val="-3"/>
                <w:sz w:val="24"/>
                <w:lang w:val="ru-RU"/>
              </w:rPr>
              <w:t xml:space="preserve"> </w:t>
            </w:r>
            <w:r w:rsidRPr="00FB7EDD">
              <w:rPr>
                <w:sz w:val="24"/>
                <w:lang w:val="ru-RU"/>
              </w:rPr>
              <w:t xml:space="preserve">(город, </w:t>
            </w:r>
            <w:r w:rsidRPr="00FB7EDD">
              <w:rPr>
                <w:spacing w:val="-2"/>
                <w:sz w:val="24"/>
                <w:lang w:val="ru-RU"/>
              </w:rPr>
              <w:t>село)</w:t>
            </w:r>
          </w:p>
        </w:tc>
      </w:tr>
      <w:tr w:rsidR="001227E9" w:rsidTr="001227E9">
        <w:trPr>
          <w:trHeight w:val="414"/>
        </w:trPr>
        <w:tc>
          <w:tcPr>
            <w:tcW w:w="1906" w:type="dxa"/>
          </w:tcPr>
          <w:p w:rsidR="001227E9" w:rsidRDefault="001227E9" w:rsidP="00B53A77">
            <w:pPr>
              <w:pStyle w:val="TableParagraph"/>
              <w:rPr>
                <w:sz w:val="24"/>
              </w:rPr>
            </w:pPr>
            <w:r>
              <w:rPr>
                <w:spacing w:val="-10"/>
                <w:sz w:val="24"/>
              </w:rPr>
              <w:t>Г</w:t>
            </w:r>
          </w:p>
        </w:tc>
        <w:tc>
          <w:tcPr>
            <w:tcW w:w="8426" w:type="dxa"/>
          </w:tcPr>
          <w:p w:rsidR="001227E9" w:rsidRPr="00FB7EDD" w:rsidRDefault="001227E9" w:rsidP="00B53A77">
            <w:pPr>
              <w:pStyle w:val="TableParagraph"/>
              <w:ind w:left="59" w:right="57"/>
              <w:jc w:val="both"/>
              <w:rPr>
                <w:sz w:val="24"/>
                <w:lang w:val="ru-RU"/>
              </w:rPr>
            </w:pPr>
            <w:r w:rsidRPr="00FB7EDD">
              <w:rPr>
                <w:sz w:val="24"/>
                <w:lang w:val="ru-RU"/>
              </w:rPr>
              <w:t>Родная страна и страны изучаемого языка. Названия родной страны и страны (стран) изучаемого языка; их столиц. Произведения детского фольклора. Литературные персонажи детских книг. Праздники родной страны и страны (стран) изучаемого языка (Новый год, Рождество)</w:t>
            </w:r>
          </w:p>
        </w:tc>
      </w:tr>
    </w:tbl>
    <w:p w:rsidR="001227E9" w:rsidRPr="001227E9" w:rsidRDefault="001227E9" w:rsidP="001227E9">
      <w:pPr>
        <w:pStyle w:val="ad"/>
        <w:spacing w:before="62" w:line="242" w:lineRule="auto"/>
        <w:ind w:left="3399" w:right="851" w:hanging="1295"/>
        <w:rPr>
          <w:rFonts w:ascii="Times New Roman" w:hAnsi="Times New Roman" w:cs="Times New Roman"/>
          <w:sz w:val="24"/>
        </w:rPr>
      </w:pPr>
      <w:r w:rsidRPr="001227E9">
        <w:rPr>
          <w:rFonts w:ascii="Times New Roman" w:hAnsi="Times New Roman" w:cs="Times New Roman"/>
          <w:sz w:val="24"/>
        </w:rPr>
        <w:t>Проверяемые</w:t>
      </w:r>
      <w:r w:rsidRPr="001227E9">
        <w:rPr>
          <w:rFonts w:ascii="Times New Roman" w:hAnsi="Times New Roman" w:cs="Times New Roman"/>
          <w:spacing w:val="-7"/>
          <w:sz w:val="24"/>
        </w:rPr>
        <w:t xml:space="preserve"> </w:t>
      </w:r>
      <w:r w:rsidRPr="001227E9">
        <w:rPr>
          <w:rFonts w:ascii="Times New Roman" w:hAnsi="Times New Roman" w:cs="Times New Roman"/>
          <w:sz w:val="24"/>
        </w:rPr>
        <w:t>требования</w:t>
      </w:r>
      <w:r w:rsidRPr="001227E9">
        <w:rPr>
          <w:rFonts w:ascii="Times New Roman" w:hAnsi="Times New Roman" w:cs="Times New Roman"/>
          <w:spacing w:val="-7"/>
          <w:sz w:val="24"/>
        </w:rPr>
        <w:t xml:space="preserve"> </w:t>
      </w:r>
      <w:r w:rsidRPr="001227E9">
        <w:rPr>
          <w:rFonts w:ascii="Times New Roman" w:hAnsi="Times New Roman" w:cs="Times New Roman"/>
          <w:sz w:val="24"/>
        </w:rPr>
        <w:t>к</w:t>
      </w:r>
      <w:r w:rsidRPr="001227E9">
        <w:rPr>
          <w:rFonts w:ascii="Times New Roman" w:hAnsi="Times New Roman" w:cs="Times New Roman"/>
          <w:spacing w:val="-7"/>
          <w:sz w:val="24"/>
        </w:rPr>
        <w:t xml:space="preserve"> </w:t>
      </w:r>
      <w:r w:rsidRPr="001227E9">
        <w:rPr>
          <w:rFonts w:ascii="Times New Roman" w:hAnsi="Times New Roman" w:cs="Times New Roman"/>
          <w:sz w:val="24"/>
        </w:rPr>
        <w:t>результатам</w:t>
      </w:r>
      <w:r w:rsidRPr="001227E9">
        <w:rPr>
          <w:rFonts w:ascii="Times New Roman" w:hAnsi="Times New Roman" w:cs="Times New Roman"/>
          <w:spacing w:val="-8"/>
          <w:sz w:val="24"/>
        </w:rPr>
        <w:t xml:space="preserve"> </w:t>
      </w:r>
      <w:r w:rsidRPr="001227E9">
        <w:rPr>
          <w:rFonts w:ascii="Times New Roman" w:hAnsi="Times New Roman" w:cs="Times New Roman"/>
          <w:sz w:val="24"/>
        </w:rPr>
        <w:t>освоения</w:t>
      </w:r>
      <w:r w:rsidRPr="001227E9">
        <w:rPr>
          <w:rFonts w:ascii="Times New Roman" w:hAnsi="Times New Roman" w:cs="Times New Roman"/>
          <w:spacing w:val="-7"/>
          <w:sz w:val="24"/>
        </w:rPr>
        <w:t xml:space="preserve"> </w:t>
      </w:r>
      <w:r w:rsidRPr="001227E9">
        <w:rPr>
          <w:rFonts w:ascii="Times New Roman" w:hAnsi="Times New Roman" w:cs="Times New Roman"/>
          <w:sz w:val="24"/>
        </w:rPr>
        <w:t>основной образовательной программы (3 класс)</w:t>
      </w:r>
    </w:p>
    <w:p w:rsidR="001227E9" w:rsidRDefault="001227E9" w:rsidP="001227E9">
      <w:pPr>
        <w:pStyle w:val="ad"/>
        <w:spacing w:before="94" w:after="1"/>
        <w:ind w:firstLine="0"/>
        <w:rPr>
          <w:sz w:val="20"/>
        </w:rPr>
      </w:pPr>
    </w:p>
    <w:tbl>
      <w:tblPr>
        <w:tblStyle w:val="TableNormal"/>
        <w:tblW w:w="0" w:type="auto"/>
        <w:tblInd w:w="5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40"/>
        <w:gridCol w:w="8393"/>
      </w:tblGrid>
      <w:tr w:rsidR="001227E9" w:rsidTr="00015E64">
        <w:trPr>
          <w:trHeight w:val="1031"/>
        </w:trPr>
        <w:tc>
          <w:tcPr>
            <w:tcW w:w="1940" w:type="dxa"/>
          </w:tcPr>
          <w:p w:rsidR="001227E9" w:rsidRDefault="001227E9" w:rsidP="00B53A77">
            <w:pPr>
              <w:pStyle w:val="TableParagraph"/>
              <w:ind w:right="106"/>
              <w:rPr>
                <w:sz w:val="24"/>
              </w:rPr>
            </w:pPr>
            <w:r>
              <w:rPr>
                <w:spacing w:val="-4"/>
                <w:sz w:val="24"/>
              </w:rPr>
              <w:t xml:space="preserve">Код </w:t>
            </w:r>
            <w:r>
              <w:rPr>
                <w:spacing w:val="-2"/>
                <w:sz w:val="24"/>
              </w:rPr>
              <w:t>проверяемого результата</w:t>
            </w:r>
          </w:p>
        </w:tc>
        <w:tc>
          <w:tcPr>
            <w:tcW w:w="8393" w:type="dxa"/>
          </w:tcPr>
          <w:p w:rsidR="001227E9" w:rsidRPr="001227E9" w:rsidRDefault="001227E9" w:rsidP="00B53A77">
            <w:pPr>
              <w:pStyle w:val="TableParagraph"/>
              <w:ind w:left="59"/>
              <w:rPr>
                <w:sz w:val="24"/>
                <w:lang w:val="ru-RU"/>
              </w:rPr>
            </w:pPr>
            <w:r w:rsidRPr="001227E9">
              <w:rPr>
                <w:sz w:val="24"/>
                <w:lang w:val="ru-RU"/>
              </w:rPr>
              <w:t>Проверяемые</w:t>
            </w:r>
            <w:r w:rsidRPr="001227E9">
              <w:rPr>
                <w:spacing w:val="80"/>
                <w:sz w:val="24"/>
                <w:lang w:val="ru-RU"/>
              </w:rPr>
              <w:t xml:space="preserve"> </w:t>
            </w:r>
            <w:r w:rsidRPr="001227E9">
              <w:rPr>
                <w:sz w:val="24"/>
                <w:lang w:val="ru-RU"/>
              </w:rPr>
              <w:t>предметные</w:t>
            </w:r>
            <w:r w:rsidRPr="001227E9">
              <w:rPr>
                <w:spacing w:val="80"/>
                <w:sz w:val="24"/>
                <w:lang w:val="ru-RU"/>
              </w:rPr>
              <w:t xml:space="preserve"> </w:t>
            </w:r>
            <w:r w:rsidRPr="001227E9">
              <w:rPr>
                <w:sz w:val="24"/>
                <w:lang w:val="ru-RU"/>
              </w:rPr>
              <w:t>результаты</w:t>
            </w:r>
            <w:r w:rsidRPr="001227E9">
              <w:rPr>
                <w:spacing w:val="80"/>
                <w:sz w:val="24"/>
                <w:lang w:val="ru-RU"/>
              </w:rPr>
              <w:t xml:space="preserve"> </w:t>
            </w:r>
            <w:r w:rsidRPr="001227E9">
              <w:rPr>
                <w:sz w:val="24"/>
                <w:lang w:val="ru-RU"/>
              </w:rPr>
              <w:t>освоения</w:t>
            </w:r>
            <w:r w:rsidRPr="001227E9">
              <w:rPr>
                <w:spacing w:val="80"/>
                <w:sz w:val="24"/>
                <w:lang w:val="ru-RU"/>
              </w:rPr>
              <w:t xml:space="preserve"> </w:t>
            </w:r>
            <w:r w:rsidRPr="001227E9">
              <w:rPr>
                <w:sz w:val="24"/>
                <w:lang w:val="ru-RU"/>
              </w:rPr>
              <w:t>основной</w:t>
            </w:r>
            <w:r w:rsidRPr="001227E9">
              <w:rPr>
                <w:spacing w:val="80"/>
                <w:sz w:val="24"/>
                <w:lang w:val="ru-RU"/>
              </w:rPr>
              <w:t xml:space="preserve"> </w:t>
            </w:r>
            <w:r w:rsidRPr="001227E9">
              <w:rPr>
                <w:sz w:val="24"/>
                <w:lang w:val="ru-RU"/>
              </w:rPr>
              <w:t>образовательной программы начального общего образования</w:t>
            </w:r>
          </w:p>
        </w:tc>
      </w:tr>
      <w:tr w:rsidR="001227E9" w:rsidTr="00015E64">
        <w:trPr>
          <w:trHeight w:val="479"/>
        </w:trPr>
        <w:tc>
          <w:tcPr>
            <w:tcW w:w="1940" w:type="dxa"/>
          </w:tcPr>
          <w:p w:rsidR="001227E9" w:rsidRDefault="001227E9" w:rsidP="00B53A77">
            <w:pPr>
              <w:pStyle w:val="TableParagraph"/>
              <w:rPr>
                <w:sz w:val="24"/>
              </w:rPr>
            </w:pPr>
            <w:r>
              <w:rPr>
                <w:spacing w:val="-10"/>
                <w:sz w:val="24"/>
              </w:rPr>
              <w:t>1</w:t>
            </w:r>
          </w:p>
        </w:tc>
        <w:tc>
          <w:tcPr>
            <w:tcW w:w="8393" w:type="dxa"/>
          </w:tcPr>
          <w:p w:rsidR="001227E9" w:rsidRDefault="001227E9" w:rsidP="00B53A77">
            <w:pPr>
              <w:pStyle w:val="TableParagraph"/>
              <w:ind w:left="59"/>
              <w:rPr>
                <w:sz w:val="24"/>
              </w:rPr>
            </w:pPr>
            <w:r>
              <w:rPr>
                <w:sz w:val="24"/>
              </w:rPr>
              <w:t>Коммуникативные</w:t>
            </w:r>
            <w:r>
              <w:rPr>
                <w:spacing w:val="-7"/>
                <w:sz w:val="24"/>
              </w:rPr>
              <w:t xml:space="preserve"> </w:t>
            </w:r>
            <w:r>
              <w:rPr>
                <w:spacing w:val="-2"/>
                <w:sz w:val="24"/>
              </w:rPr>
              <w:t>умения</w:t>
            </w:r>
          </w:p>
        </w:tc>
      </w:tr>
      <w:tr w:rsidR="001227E9" w:rsidTr="00015E64">
        <w:trPr>
          <w:trHeight w:val="479"/>
        </w:trPr>
        <w:tc>
          <w:tcPr>
            <w:tcW w:w="1940" w:type="dxa"/>
          </w:tcPr>
          <w:p w:rsidR="001227E9" w:rsidRDefault="001227E9" w:rsidP="00B53A77">
            <w:pPr>
              <w:pStyle w:val="TableParagraph"/>
              <w:rPr>
                <w:sz w:val="24"/>
              </w:rPr>
            </w:pPr>
            <w:r>
              <w:rPr>
                <w:spacing w:val="-5"/>
                <w:sz w:val="24"/>
              </w:rPr>
              <w:t>1.1</w:t>
            </w:r>
          </w:p>
        </w:tc>
        <w:tc>
          <w:tcPr>
            <w:tcW w:w="8393" w:type="dxa"/>
          </w:tcPr>
          <w:p w:rsidR="001227E9" w:rsidRDefault="001227E9" w:rsidP="00B53A77">
            <w:pPr>
              <w:pStyle w:val="TableParagraph"/>
              <w:ind w:left="59"/>
              <w:rPr>
                <w:sz w:val="24"/>
              </w:rPr>
            </w:pPr>
            <w:r>
              <w:rPr>
                <w:spacing w:val="-2"/>
                <w:sz w:val="24"/>
              </w:rPr>
              <w:t>Говорение</w:t>
            </w:r>
          </w:p>
        </w:tc>
      </w:tr>
      <w:tr w:rsidR="001227E9" w:rsidTr="00015E64">
        <w:trPr>
          <w:trHeight w:val="479"/>
        </w:trPr>
        <w:tc>
          <w:tcPr>
            <w:tcW w:w="1940" w:type="dxa"/>
          </w:tcPr>
          <w:p w:rsidR="001227E9" w:rsidRDefault="001227E9" w:rsidP="00B53A77">
            <w:pPr>
              <w:pStyle w:val="TableParagraph"/>
              <w:rPr>
                <w:sz w:val="24"/>
              </w:rPr>
            </w:pPr>
            <w:r>
              <w:rPr>
                <w:spacing w:val="-2"/>
                <w:sz w:val="24"/>
              </w:rPr>
              <w:t>1.1.1</w:t>
            </w:r>
          </w:p>
        </w:tc>
        <w:tc>
          <w:tcPr>
            <w:tcW w:w="8393" w:type="dxa"/>
          </w:tcPr>
          <w:p w:rsidR="001227E9" w:rsidRDefault="001227E9" w:rsidP="00B53A77">
            <w:pPr>
              <w:pStyle w:val="TableParagraph"/>
              <w:ind w:left="59"/>
              <w:rPr>
                <w:sz w:val="24"/>
              </w:rPr>
            </w:pPr>
            <w:r>
              <w:rPr>
                <w:sz w:val="24"/>
              </w:rPr>
              <w:t>Диалогическая</w:t>
            </w:r>
            <w:r>
              <w:rPr>
                <w:spacing w:val="-8"/>
                <w:sz w:val="24"/>
              </w:rPr>
              <w:t xml:space="preserve"> </w:t>
            </w:r>
            <w:r>
              <w:rPr>
                <w:spacing w:val="-4"/>
                <w:sz w:val="24"/>
              </w:rPr>
              <w:t>речь</w:t>
            </w:r>
          </w:p>
        </w:tc>
      </w:tr>
      <w:tr w:rsidR="001227E9" w:rsidTr="00015E64">
        <w:trPr>
          <w:trHeight w:val="1310"/>
        </w:trPr>
        <w:tc>
          <w:tcPr>
            <w:tcW w:w="1940" w:type="dxa"/>
          </w:tcPr>
          <w:p w:rsidR="001227E9" w:rsidRDefault="001227E9" w:rsidP="00B53A77">
            <w:pPr>
              <w:pStyle w:val="TableParagraph"/>
              <w:rPr>
                <w:sz w:val="24"/>
              </w:rPr>
            </w:pPr>
            <w:r>
              <w:rPr>
                <w:spacing w:val="-2"/>
                <w:sz w:val="24"/>
              </w:rPr>
              <w:lastRenderedPageBreak/>
              <w:t>1.1.1.1</w:t>
            </w:r>
          </w:p>
        </w:tc>
        <w:tc>
          <w:tcPr>
            <w:tcW w:w="8393" w:type="dxa"/>
          </w:tcPr>
          <w:p w:rsidR="001227E9" w:rsidRPr="001227E9" w:rsidRDefault="001227E9" w:rsidP="00B53A77">
            <w:pPr>
              <w:pStyle w:val="TableParagraph"/>
              <w:ind w:left="59" w:right="58"/>
              <w:jc w:val="both"/>
              <w:rPr>
                <w:sz w:val="24"/>
                <w:lang w:val="ru-RU"/>
              </w:rPr>
            </w:pPr>
            <w:r w:rsidRPr="001227E9">
              <w:rPr>
                <w:sz w:val="24"/>
                <w:lang w:val="ru-RU"/>
              </w:rPr>
              <w:t>Вести диалог этикетного характера в стандартных ситуациях неофициального общения с вербальными и (или) зрительными опорами с соблюдением правил речевого этикета, принятых в стране (странах) изучаемого языка в рамках изучаемой тематики (не менее 4 реплик со стороны каждого собеседника)</w:t>
            </w:r>
          </w:p>
        </w:tc>
      </w:tr>
      <w:tr w:rsidR="001227E9" w:rsidTr="00015E64">
        <w:trPr>
          <w:trHeight w:val="1307"/>
        </w:trPr>
        <w:tc>
          <w:tcPr>
            <w:tcW w:w="1940" w:type="dxa"/>
          </w:tcPr>
          <w:p w:rsidR="001227E9" w:rsidRDefault="001227E9" w:rsidP="00B53A77">
            <w:pPr>
              <w:pStyle w:val="TableParagraph"/>
              <w:spacing w:before="92"/>
              <w:rPr>
                <w:sz w:val="24"/>
              </w:rPr>
            </w:pPr>
            <w:r>
              <w:rPr>
                <w:spacing w:val="-2"/>
                <w:sz w:val="24"/>
              </w:rPr>
              <w:t>1.1.1.2</w:t>
            </w:r>
          </w:p>
        </w:tc>
        <w:tc>
          <w:tcPr>
            <w:tcW w:w="8393" w:type="dxa"/>
          </w:tcPr>
          <w:p w:rsidR="001227E9" w:rsidRPr="001227E9" w:rsidRDefault="001227E9" w:rsidP="00B53A77">
            <w:pPr>
              <w:pStyle w:val="TableParagraph"/>
              <w:spacing w:before="92"/>
              <w:ind w:left="59" w:right="51"/>
              <w:jc w:val="both"/>
              <w:rPr>
                <w:sz w:val="24"/>
                <w:lang w:val="ru-RU"/>
              </w:rPr>
            </w:pPr>
            <w:r w:rsidRPr="001227E9">
              <w:rPr>
                <w:sz w:val="24"/>
                <w:lang w:val="ru-RU"/>
              </w:rPr>
              <w:t>Вести диалог-расспрос в стандартных ситуациях неофициального общения с вербальными и (или) зрительными опорами с соблюдением правил речевого этикета, принятых в стране (странах) изучаемого языка в рамках изучаемой тематики (не менее 4 реплик со стороны каждого собеседника)</w:t>
            </w:r>
          </w:p>
        </w:tc>
      </w:tr>
      <w:tr w:rsidR="001227E9" w:rsidTr="00015E64">
        <w:trPr>
          <w:trHeight w:val="1031"/>
        </w:trPr>
        <w:tc>
          <w:tcPr>
            <w:tcW w:w="1940" w:type="dxa"/>
          </w:tcPr>
          <w:p w:rsidR="001227E9" w:rsidRDefault="001227E9" w:rsidP="00B53A77">
            <w:pPr>
              <w:pStyle w:val="TableParagraph"/>
              <w:spacing w:before="92"/>
              <w:rPr>
                <w:sz w:val="24"/>
              </w:rPr>
            </w:pPr>
            <w:r>
              <w:rPr>
                <w:spacing w:val="-2"/>
                <w:sz w:val="24"/>
              </w:rPr>
              <w:t>1.1.1.3</w:t>
            </w:r>
          </w:p>
        </w:tc>
        <w:tc>
          <w:tcPr>
            <w:tcW w:w="8393" w:type="dxa"/>
          </w:tcPr>
          <w:p w:rsidR="001227E9" w:rsidRPr="001227E9" w:rsidRDefault="001227E9" w:rsidP="00B53A77">
            <w:pPr>
              <w:pStyle w:val="TableParagraph"/>
              <w:spacing w:before="92"/>
              <w:ind w:left="59" w:right="57"/>
              <w:jc w:val="both"/>
              <w:rPr>
                <w:sz w:val="24"/>
                <w:lang w:val="ru-RU"/>
              </w:rPr>
            </w:pPr>
            <w:r w:rsidRPr="001227E9">
              <w:rPr>
                <w:sz w:val="24"/>
                <w:lang w:val="ru-RU"/>
              </w:rPr>
              <w:t>Вести диалог-побуждение на основе вербальных и (или) зрительных опор с соблюдением</w:t>
            </w:r>
            <w:r w:rsidRPr="001227E9">
              <w:rPr>
                <w:spacing w:val="-2"/>
                <w:sz w:val="24"/>
                <w:lang w:val="ru-RU"/>
              </w:rPr>
              <w:t xml:space="preserve"> </w:t>
            </w:r>
            <w:r w:rsidRPr="001227E9">
              <w:rPr>
                <w:sz w:val="24"/>
                <w:lang w:val="ru-RU"/>
              </w:rPr>
              <w:t>правил</w:t>
            </w:r>
            <w:r w:rsidRPr="001227E9">
              <w:rPr>
                <w:spacing w:val="-1"/>
                <w:sz w:val="24"/>
                <w:lang w:val="ru-RU"/>
              </w:rPr>
              <w:t xml:space="preserve"> </w:t>
            </w:r>
            <w:r w:rsidRPr="001227E9">
              <w:rPr>
                <w:sz w:val="24"/>
                <w:lang w:val="ru-RU"/>
              </w:rPr>
              <w:t>речевого</w:t>
            </w:r>
            <w:r w:rsidRPr="001227E9">
              <w:rPr>
                <w:spacing w:val="-1"/>
                <w:sz w:val="24"/>
                <w:lang w:val="ru-RU"/>
              </w:rPr>
              <w:t xml:space="preserve"> </w:t>
            </w:r>
            <w:r w:rsidRPr="001227E9">
              <w:rPr>
                <w:sz w:val="24"/>
                <w:lang w:val="ru-RU"/>
              </w:rPr>
              <w:t>этикета,</w:t>
            </w:r>
            <w:r w:rsidRPr="001227E9">
              <w:rPr>
                <w:spacing w:val="-1"/>
                <w:sz w:val="24"/>
                <w:lang w:val="ru-RU"/>
              </w:rPr>
              <w:t xml:space="preserve"> </w:t>
            </w:r>
            <w:r w:rsidRPr="001227E9">
              <w:rPr>
                <w:sz w:val="24"/>
                <w:lang w:val="ru-RU"/>
              </w:rPr>
              <w:t>принятых в</w:t>
            </w:r>
            <w:r w:rsidRPr="001227E9">
              <w:rPr>
                <w:spacing w:val="-1"/>
                <w:sz w:val="24"/>
                <w:lang w:val="ru-RU"/>
              </w:rPr>
              <w:t xml:space="preserve"> </w:t>
            </w:r>
            <w:r w:rsidRPr="001227E9">
              <w:rPr>
                <w:sz w:val="24"/>
                <w:lang w:val="ru-RU"/>
              </w:rPr>
              <w:t>стране</w:t>
            </w:r>
            <w:r w:rsidRPr="001227E9">
              <w:rPr>
                <w:spacing w:val="-2"/>
                <w:sz w:val="24"/>
                <w:lang w:val="ru-RU"/>
              </w:rPr>
              <w:t xml:space="preserve"> </w:t>
            </w:r>
            <w:r w:rsidRPr="001227E9">
              <w:rPr>
                <w:sz w:val="24"/>
                <w:lang w:val="ru-RU"/>
              </w:rPr>
              <w:t>(странах)</w:t>
            </w:r>
            <w:r w:rsidRPr="001227E9">
              <w:rPr>
                <w:spacing w:val="-2"/>
                <w:sz w:val="24"/>
                <w:lang w:val="ru-RU"/>
              </w:rPr>
              <w:t xml:space="preserve"> </w:t>
            </w:r>
            <w:r w:rsidRPr="001227E9">
              <w:rPr>
                <w:sz w:val="24"/>
                <w:lang w:val="ru-RU"/>
              </w:rPr>
              <w:t>изучаемого языка (не менее 4 реплик со стороны каждого собеседника)</w:t>
            </w:r>
          </w:p>
        </w:tc>
      </w:tr>
      <w:tr w:rsidR="001227E9" w:rsidTr="00015E64">
        <w:trPr>
          <w:trHeight w:val="480"/>
        </w:trPr>
        <w:tc>
          <w:tcPr>
            <w:tcW w:w="1940" w:type="dxa"/>
          </w:tcPr>
          <w:p w:rsidR="001227E9" w:rsidRDefault="001227E9" w:rsidP="00B53A77">
            <w:pPr>
              <w:pStyle w:val="TableParagraph"/>
              <w:rPr>
                <w:sz w:val="24"/>
              </w:rPr>
            </w:pPr>
            <w:r>
              <w:rPr>
                <w:spacing w:val="-2"/>
                <w:sz w:val="24"/>
              </w:rPr>
              <w:t>1.1.2</w:t>
            </w:r>
          </w:p>
        </w:tc>
        <w:tc>
          <w:tcPr>
            <w:tcW w:w="8393" w:type="dxa"/>
          </w:tcPr>
          <w:p w:rsidR="001227E9" w:rsidRDefault="001227E9" w:rsidP="00B53A77">
            <w:pPr>
              <w:pStyle w:val="TableParagraph"/>
              <w:ind w:left="59"/>
              <w:rPr>
                <w:sz w:val="24"/>
              </w:rPr>
            </w:pPr>
            <w:r>
              <w:rPr>
                <w:sz w:val="24"/>
              </w:rPr>
              <w:t>Монологическая</w:t>
            </w:r>
            <w:r>
              <w:rPr>
                <w:spacing w:val="-8"/>
                <w:sz w:val="24"/>
              </w:rPr>
              <w:t xml:space="preserve"> </w:t>
            </w:r>
            <w:r>
              <w:rPr>
                <w:spacing w:val="-4"/>
                <w:sz w:val="24"/>
              </w:rPr>
              <w:t>речь</w:t>
            </w:r>
          </w:p>
        </w:tc>
      </w:tr>
      <w:tr w:rsidR="001227E9" w:rsidTr="00015E64">
        <w:trPr>
          <w:trHeight w:val="1031"/>
        </w:trPr>
        <w:tc>
          <w:tcPr>
            <w:tcW w:w="1940" w:type="dxa"/>
          </w:tcPr>
          <w:p w:rsidR="001227E9" w:rsidRDefault="001227E9" w:rsidP="00B53A77">
            <w:pPr>
              <w:pStyle w:val="TableParagraph"/>
              <w:rPr>
                <w:sz w:val="24"/>
              </w:rPr>
            </w:pPr>
            <w:r>
              <w:rPr>
                <w:spacing w:val="-2"/>
                <w:sz w:val="24"/>
              </w:rPr>
              <w:t>1.1.2.1</w:t>
            </w:r>
          </w:p>
        </w:tc>
        <w:tc>
          <w:tcPr>
            <w:tcW w:w="8393" w:type="dxa"/>
          </w:tcPr>
          <w:p w:rsidR="001227E9" w:rsidRPr="001227E9" w:rsidRDefault="001227E9" w:rsidP="00B53A77">
            <w:pPr>
              <w:pStyle w:val="TableParagraph"/>
              <w:ind w:left="59" w:right="56"/>
              <w:jc w:val="both"/>
              <w:rPr>
                <w:sz w:val="24"/>
                <w:lang w:val="ru-RU"/>
              </w:rPr>
            </w:pPr>
            <w:r w:rsidRPr="001227E9">
              <w:rPr>
                <w:sz w:val="24"/>
                <w:lang w:val="ru-RU"/>
              </w:rPr>
              <w:t>Создавать устное связное монологическое высказывание-описание с вербальными и (или) зрительными опорами в рамках изучаемой тематики (объемом не менее 4 фраз)</w:t>
            </w:r>
          </w:p>
        </w:tc>
      </w:tr>
      <w:tr w:rsidR="001227E9" w:rsidTr="00015E64">
        <w:trPr>
          <w:trHeight w:val="1031"/>
        </w:trPr>
        <w:tc>
          <w:tcPr>
            <w:tcW w:w="1940" w:type="dxa"/>
          </w:tcPr>
          <w:p w:rsidR="001227E9" w:rsidRDefault="001227E9" w:rsidP="00B53A77">
            <w:pPr>
              <w:pStyle w:val="TableParagraph"/>
              <w:rPr>
                <w:sz w:val="24"/>
              </w:rPr>
            </w:pPr>
            <w:r>
              <w:rPr>
                <w:spacing w:val="-2"/>
                <w:sz w:val="24"/>
              </w:rPr>
              <w:t>1.1.2.2</w:t>
            </w:r>
          </w:p>
        </w:tc>
        <w:tc>
          <w:tcPr>
            <w:tcW w:w="8393" w:type="dxa"/>
          </w:tcPr>
          <w:p w:rsidR="001227E9" w:rsidRPr="001227E9" w:rsidRDefault="001227E9" w:rsidP="00B53A77">
            <w:pPr>
              <w:pStyle w:val="TableParagraph"/>
              <w:ind w:left="59" w:right="53"/>
              <w:jc w:val="both"/>
              <w:rPr>
                <w:sz w:val="24"/>
                <w:lang w:val="ru-RU"/>
              </w:rPr>
            </w:pPr>
            <w:r w:rsidRPr="001227E9">
              <w:rPr>
                <w:sz w:val="24"/>
                <w:lang w:val="ru-RU"/>
              </w:rPr>
              <w:t>Создавать устное связное монологическое высказывание-повествование (рассказ) с вербальными и (или) зрительными опорами в рамках изучаемой тематики (объемом не менее 4 фраз)</w:t>
            </w:r>
          </w:p>
        </w:tc>
      </w:tr>
      <w:tr w:rsidR="001227E9" w:rsidTr="00015E64">
        <w:trPr>
          <w:trHeight w:val="755"/>
        </w:trPr>
        <w:tc>
          <w:tcPr>
            <w:tcW w:w="1940" w:type="dxa"/>
          </w:tcPr>
          <w:p w:rsidR="001227E9" w:rsidRDefault="001227E9" w:rsidP="00B53A77">
            <w:pPr>
              <w:pStyle w:val="TableParagraph"/>
              <w:rPr>
                <w:sz w:val="24"/>
              </w:rPr>
            </w:pPr>
            <w:r>
              <w:rPr>
                <w:spacing w:val="-2"/>
                <w:sz w:val="24"/>
              </w:rPr>
              <w:t>1.1.2.3</w:t>
            </w:r>
          </w:p>
        </w:tc>
        <w:tc>
          <w:tcPr>
            <w:tcW w:w="8393" w:type="dxa"/>
          </w:tcPr>
          <w:p w:rsidR="001227E9" w:rsidRPr="001227E9" w:rsidRDefault="001227E9" w:rsidP="00B53A77">
            <w:pPr>
              <w:pStyle w:val="TableParagraph"/>
              <w:ind w:left="59"/>
              <w:rPr>
                <w:sz w:val="24"/>
                <w:lang w:val="ru-RU"/>
              </w:rPr>
            </w:pPr>
            <w:r w:rsidRPr="001227E9">
              <w:rPr>
                <w:sz w:val="24"/>
                <w:lang w:val="ru-RU"/>
              </w:rPr>
              <w:t>Передавать основное содержание прочитанного текста с вербальными и (или)</w:t>
            </w:r>
            <w:r w:rsidRPr="001227E9">
              <w:rPr>
                <w:spacing w:val="40"/>
                <w:sz w:val="24"/>
                <w:lang w:val="ru-RU"/>
              </w:rPr>
              <w:t xml:space="preserve"> </w:t>
            </w:r>
            <w:r w:rsidRPr="001227E9">
              <w:rPr>
                <w:sz w:val="24"/>
                <w:lang w:val="ru-RU"/>
              </w:rPr>
              <w:t>зрительными</w:t>
            </w:r>
            <w:r w:rsidRPr="001227E9">
              <w:rPr>
                <w:spacing w:val="-6"/>
                <w:sz w:val="24"/>
                <w:lang w:val="ru-RU"/>
              </w:rPr>
              <w:t xml:space="preserve"> </w:t>
            </w:r>
            <w:r w:rsidRPr="001227E9">
              <w:rPr>
                <w:sz w:val="24"/>
                <w:lang w:val="ru-RU"/>
              </w:rPr>
              <w:t>опорами</w:t>
            </w:r>
            <w:r w:rsidRPr="001227E9">
              <w:rPr>
                <w:spacing w:val="-6"/>
                <w:sz w:val="24"/>
                <w:lang w:val="ru-RU"/>
              </w:rPr>
              <w:t xml:space="preserve"> </w:t>
            </w:r>
            <w:r w:rsidRPr="001227E9">
              <w:rPr>
                <w:sz w:val="24"/>
                <w:lang w:val="ru-RU"/>
              </w:rPr>
              <w:t>(объем</w:t>
            </w:r>
            <w:r w:rsidRPr="001227E9">
              <w:rPr>
                <w:spacing w:val="-7"/>
                <w:sz w:val="24"/>
                <w:lang w:val="ru-RU"/>
              </w:rPr>
              <w:t xml:space="preserve"> </w:t>
            </w:r>
            <w:r w:rsidRPr="001227E9">
              <w:rPr>
                <w:sz w:val="24"/>
                <w:lang w:val="ru-RU"/>
              </w:rPr>
              <w:t>монологического</w:t>
            </w:r>
            <w:r w:rsidRPr="001227E9">
              <w:rPr>
                <w:spacing w:val="-7"/>
                <w:sz w:val="24"/>
                <w:lang w:val="ru-RU"/>
              </w:rPr>
              <w:t xml:space="preserve"> </w:t>
            </w:r>
            <w:r w:rsidRPr="001227E9">
              <w:rPr>
                <w:sz w:val="24"/>
                <w:lang w:val="ru-RU"/>
              </w:rPr>
              <w:t>высказывания</w:t>
            </w:r>
            <w:r w:rsidRPr="001227E9">
              <w:rPr>
                <w:spacing w:val="-2"/>
                <w:sz w:val="24"/>
                <w:lang w:val="ru-RU"/>
              </w:rPr>
              <w:t xml:space="preserve"> </w:t>
            </w:r>
            <w:r w:rsidRPr="001227E9">
              <w:rPr>
                <w:sz w:val="24"/>
                <w:lang w:val="ru-RU"/>
              </w:rPr>
              <w:t>-</w:t>
            </w:r>
            <w:r w:rsidRPr="001227E9">
              <w:rPr>
                <w:spacing w:val="-7"/>
                <w:sz w:val="24"/>
                <w:lang w:val="ru-RU"/>
              </w:rPr>
              <w:t xml:space="preserve"> </w:t>
            </w:r>
            <w:r w:rsidRPr="001227E9">
              <w:rPr>
                <w:sz w:val="24"/>
                <w:lang w:val="ru-RU"/>
              </w:rPr>
              <w:t>не</w:t>
            </w:r>
            <w:r w:rsidRPr="001227E9">
              <w:rPr>
                <w:spacing w:val="-7"/>
                <w:sz w:val="24"/>
                <w:lang w:val="ru-RU"/>
              </w:rPr>
              <w:t xml:space="preserve"> </w:t>
            </w:r>
            <w:r w:rsidRPr="001227E9">
              <w:rPr>
                <w:sz w:val="24"/>
                <w:lang w:val="ru-RU"/>
              </w:rPr>
              <w:t>менее</w:t>
            </w:r>
            <w:r w:rsidRPr="001227E9">
              <w:rPr>
                <w:spacing w:val="-8"/>
                <w:sz w:val="24"/>
                <w:lang w:val="ru-RU"/>
              </w:rPr>
              <w:t xml:space="preserve"> </w:t>
            </w:r>
            <w:r w:rsidRPr="001227E9">
              <w:rPr>
                <w:sz w:val="24"/>
                <w:lang w:val="ru-RU"/>
              </w:rPr>
              <w:t>4</w:t>
            </w:r>
            <w:r w:rsidRPr="001227E9">
              <w:rPr>
                <w:spacing w:val="-6"/>
                <w:sz w:val="24"/>
                <w:lang w:val="ru-RU"/>
              </w:rPr>
              <w:t xml:space="preserve"> </w:t>
            </w:r>
            <w:r w:rsidRPr="001227E9">
              <w:rPr>
                <w:spacing w:val="-2"/>
                <w:sz w:val="24"/>
                <w:lang w:val="ru-RU"/>
              </w:rPr>
              <w:t>фраз)</w:t>
            </w:r>
          </w:p>
        </w:tc>
      </w:tr>
      <w:tr w:rsidR="001227E9" w:rsidTr="00015E64">
        <w:trPr>
          <w:trHeight w:val="482"/>
        </w:trPr>
        <w:tc>
          <w:tcPr>
            <w:tcW w:w="1940" w:type="dxa"/>
          </w:tcPr>
          <w:p w:rsidR="001227E9" w:rsidRDefault="001227E9" w:rsidP="00B53A77">
            <w:pPr>
              <w:pStyle w:val="TableParagraph"/>
              <w:rPr>
                <w:sz w:val="24"/>
              </w:rPr>
            </w:pPr>
            <w:r>
              <w:rPr>
                <w:spacing w:val="-5"/>
                <w:sz w:val="24"/>
              </w:rPr>
              <w:t>1.2</w:t>
            </w:r>
          </w:p>
        </w:tc>
        <w:tc>
          <w:tcPr>
            <w:tcW w:w="8393" w:type="dxa"/>
          </w:tcPr>
          <w:p w:rsidR="001227E9" w:rsidRDefault="001227E9" w:rsidP="00B53A77">
            <w:pPr>
              <w:pStyle w:val="TableParagraph"/>
              <w:ind w:left="59"/>
              <w:rPr>
                <w:sz w:val="24"/>
              </w:rPr>
            </w:pPr>
            <w:r>
              <w:rPr>
                <w:spacing w:val="-2"/>
                <w:sz w:val="24"/>
              </w:rPr>
              <w:t>Аудирование</w:t>
            </w:r>
          </w:p>
        </w:tc>
      </w:tr>
      <w:tr w:rsidR="001227E9" w:rsidTr="00015E64">
        <w:trPr>
          <w:trHeight w:val="755"/>
        </w:trPr>
        <w:tc>
          <w:tcPr>
            <w:tcW w:w="1940" w:type="dxa"/>
          </w:tcPr>
          <w:p w:rsidR="001227E9" w:rsidRDefault="001227E9" w:rsidP="00B53A77">
            <w:pPr>
              <w:pStyle w:val="TableParagraph"/>
              <w:spacing w:before="92"/>
              <w:rPr>
                <w:sz w:val="24"/>
              </w:rPr>
            </w:pPr>
            <w:r>
              <w:rPr>
                <w:spacing w:val="-2"/>
                <w:sz w:val="24"/>
              </w:rPr>
              <w:t>1.2.1</w:t>
            </w:r>
          </w:p>
        </w:tc>
        <w:tc>
          <w:tcPr>
            <w:tcW w:w="8393" w:type="dxa"/>
          </w:tcPr>
          <w:p w:rsidR="001227E9" w:rsidRPr="001227E9" w:rsidRDefault="001227E9" w:rsidP="00B53A77">
            <w:pPr>
              <w:pStyle w:val="TableParagraph"/>
              <w:spacing w:before="92"/>
              <w:ind w:left="59"/>
              <w:rPr>
                <w:sz w:val="24"/>
                <w:lang w:val="ru-RU"/>
              </w:rPr>
            </w:pPr>
            <w:r w:rsidRPr="001227E9">
              <w:rPr>
                <w:sz w:val="24"/>
                <w:lang w:val="ru-RU"/>
              </w:rPr>
              <w:t>Воспринимать</w:t>
            </w:r>
            <w:r w:rsidRPr="001227E9">
              <w:rPr>
                <w:spacing w:val="80"/>
                <w:sz w:val="24"/>
                <w:lang w:val="ru-RU"/>
              </w:rPr>
              <w:t xml:space="preserve"> </w:t>
            </w:r>
            <w:r w:rsidRPr="001227E9">
              <w:rPr>
                <w:sz w:val="24"/>
                <w:lang w:val="ru-RU"/>
              </w:rPr>
              <w:t>на</w:t>
            </w:r>
            <w:r w:rsidRPr="001227E9">
              <w:rPr>
                <w:spacing w:val="80"/>
                <w:sz w:val="24"/>
                <w:lang w:val="ru-RU"/>
              </w:rPr>
              <w:t xml:space="preserve"> </w:t>
            </w:r>
            <w:r w:rsidRPr="001227E9">
              <w:rPr>
                <w:sz w:val="24"/>
                <w:lang w:val="ru-RU"/>
              </w:rPr>
              <w:t>слух</w:t>
            </w:r>
            <w:r w:rsidRPr="001227E9">
              <w:rPr>
                <w:spacing w:val="80"/>
                <w:sz w:val="24"/>
                <w:lang w:val="ru-RU"/>
              </w:rPr>
              <w:t xml:space="preserve"> </w:t>
            </w:r>
            <w:r w:rsidRPr="001227E9">
              <w:rPr>
                <w:sz w:val="24"/>
                <w:lang w:val="ru-RU"/>
              </w:rPr>
              <w:t>и</w:t>
            </w:r>
            <w:r w:rsidRPr="001227E9">
              <w:rPr>
                <w:spacing w:val="80"/>
                <w:sz w:val="24"/>
                <w:lang w:val="ru-RU"/>
              </w:rPr>
              <w:t xml:space="preserve"> </w:t>
            </w:r>
            <w:r w:rsidRPr="001227E9">
              <w:rPr>
                <w:sz w:val="24"/>
                <w:lang w:val="ru-RU"/>
              </w:rPr>
              <w:t>понимать</w:t>
            </w:r>
            <w:r w:rsidRPr="001227E9">
              <w:rPr>
                <w:spacing w:val="80"/>
                <w:sz w:val="24"/>
                <w:lang w:val="ru-RU"/>
              </w:rPr>
              <w:t xml:space="preserve"> </w:t>
            </w:r>
            <w:r w:rsidRPr="001227E9">
              <w:rPr>
                <w:sz w:val="24"/>
                <w:lang w:val="ru-RU"/>
              </w:rPr>
              <w:t>речь</w:t>
            </w:r>
            <w:r w:rsidRPr="001227E9">
              <w:rPr>
                <w:spacing w:val="80"/>
                <w:sz w:val="24"/>
                <w:lang w:val="ru-RU"/>
              </w:rPr>
              <w:t xml:space="preserve"> </w:t>
            </w:r>
            <w:r w:rsidRPr="001227E9">
              <w:rPr>
                <w:sz w:val="24"/>
                <w:lang w:val="ru-RU"/>
              </w:rPr>
              <w:t>учителя</w:t>
            </w:r>
            <w:r w:rsidRPr="001227E9">
              <w:rPr>
                <w:spacing w:val="80"/>
                <w:sz w:val="24"/>
                <w:lang w:val="ru-RU"/>
              </w:rPr>
              <w:t xml:space="preserve"> </w:t>
            </w:r>
            <w:r w:rsidRPr="001227E9">
              <w:rPr>
                <w:sz w:val="24"/>
                <w:lang w:val="ru-RU"/>
              </w:rPr>
              <w:t>и</w:t>
            </w:r>
            <w:r w:rsidRPr="001227E9">
              <w:rPr>
                <w:spacing w:val="80"/>
                <w:sz w:val="24"/>
                <w:lang w:val="ru-RU"/>
              </w:rPr>
              <w:t xml:space="preserve"> </w:t>
            </w:r>
            <w:r w:rsidRPr="001227E9">
              <w:rPr>
                <w:sz w:val="24"/>
                <w:lang w:val="ru-RU"/>
              </w:rPr>
              <w:t>других</w:t>
            </w:r>
            <w:r w:rsidRPr="001227E9">
              <w:rPr>
                <w:spacing w:val="80"/>
                <w:sz w:val="24"/>
                <w:lang w:val="ru-RU"/>
              </w:rPr>
              <w:t xml:space="preserve"> </w:t>
            </w:r>
            <w:r w:rsidRPr="001227E9">
              <w:rPr>
                <w:sz w:val="24"/>
                <w:lang w:val="ru-RU"/>
              </w:rPr>
              <w:t>обучающихся, вербально (невербально) реагировать на услышанное</w:t>
            </w:r>
          </w:p>
        </w:tc>
      </w:tr>
      <w:tr w:rsidR="001227E9" w:rsidTr="00015E64">
        <w:trPr>
          <w:trHeight w:val="1307"/>
        </w:trPr>
        <w:tc>
          <w:tcPr>
            <w:tcW w:w="1940" w:type="dxa"/>
          </w:tcPr>
          <w:p w:rsidR="001227E9" w:rsidRDefault="001227E9" w:rsidP="00B53A77">
            <w:pPr>
              <w:pStyle w:val="TableParagraph"/>
              <w:spacing w:before="92"/>
              <w:rPr>
                <w:sz w:val="24"/>
              </w:rPr>
            </w:pPr>
            <w:r>
              <w:rPr>
                <w:spacing w:val="-2"/>
                <w:sz w:val="24"/>
              </w:rPr>
              <w:t>1.2.2</w:t>
            </w:r>
          </w:p>
        </w:tc>
        <w:tc>
          <w:tcPr>
            <w:tcW w:w="8393" w:type="dxa"/>
          </w:tcPr>
          <w:p w:rsidR="001227E9" w:rsidRPr="001227E9" w:rsidRDefault="001227E9" w:rsidP="00B53A77">
            <w:pPr>
              <w:pStyle w:val="TableParagraph"/>
              <w:spacing w:before="92"/>
              <w:ind w:left="59" w:right="61"/>
              <w:jc w:val="both"/>
              <w:rPr>
                <w:sz w:val="24"/>
                <w:lang w:val="ru-RU"/>
              </w:rPr>
            </w:pPr>
            <w:r w:rsidRPr="001227E9">
              <w:rPr>
                <w:sz w:val="24"/>
                <w:lang w:val="ru-RU"/>
              </w:rPr>
              <w:t>Воспринимать на слух и понимать основное содержание учебных текстов, построенных на изученном языковом материале, со зрительной опорой и с использованием языковой, в том числе контекстуальной, догадки (время звучания текста (текстов) для аудирования - до 1 минуты)</w:t>
            </w:r>
          </w:p>
        </w:tc>
      </w:tr>
      <w:tr w:rsidR="001227E9" w:rsidTr="00015E64">
        <w:trPr>
          <w:trHeight w:val="1308"/>
        </w:trPr>
        <w:tc>
          <w:tcPr>
            <w:tcW w:w="1940" w:type="dxa"/>
          </w:tcPr>
          <w:p w:rsidR="001227E9" w:rsidRDefault="001227E9" w:rsidP="00B53A77">
            <w:pPr>
              <w:pStyle w:val="TableParagraph"/>
              <w:rPr>
                <w:sz w:val="24"/>
              </w:rPr>
            </w:pPr>
            <w:r>
              <w:rPr>
                <w:spacing w:val="-2"/>
                <w:sz w:val="24"/>
              </w:rPr>
              <w:t>1.2.3</w:t>
            </w:r>
          </w:p>
        </w:tc>
        <w:tc>
          <w:tcPr>
            <w:tcW w:w="8393" w:type="dxa"/>
          </w:tcPr>
          <w:p w:rsidR="001227E9" w:rsidRPr="001227E9" w:rsidRDefault="001227E9" w:rsidP="00B53A77">
            <w:pPr>
              <w:pStyle w:val="TableParagraph"/>
              <w:ind w:left="59" w:right="61"/>
              <w:jc w:val="both"/>
              <w:rPr>
                <w:sz w:val="24"/>
                <w:lang w:val="ru-RU"/>
              </w:rPr>
            </w:pPr>
            <w:r w:rsidRPr="001227E9">
              <w:rPr>
                <w:sz w:val="24"/>
                <w:lang w:val="ru-RU"/>
              </w:rPr>
              <w:t>Воспринимать на слух и понимать запрашиваемую информацию фактического характера</w:t>
            </w:r>
            <w:r w:rsidRPr="001227E9">
              <w:rPr>
                <w:spacing w:val="-15"/>
                <w:sz w:val="24"/>
                <w:lang w:val="ru-RU"/>
              </w:rPr>
              <w:t xml:space="preserve"> </w:t>
            </w:r>
            <w:r w:rsidRPr="001227E9">
              <w:rPr>
                <w:sz w:val="24"/>
                <w:lang w:val="ru-RU"/>
              </w:rPr>
              <w:t>в</w:t>
            </w:r>
            <w:r w:rsidRPr="001227E9">
              <w:rPr>
                <w:spacing w:val="-15"/>
                <w:sz w:val="24"/>
                <w:lang w:val="ru-RU"/>
              </w:rPr>
              <w:t xml:space="preserve"> </w:t>
            </w:r>
            <w:r w:rsidRPr="001227E9">
              <w:rPr>
                <w:sz w:val="24"/>
                <w:lang w:val="ru-RU"/>
              </w:rPr>
              <w:t>учебных</w:t>
            </w:r>
            <w:r w:rsidRPr="001227E9">
              <w:rPr>
                <w:spacing w:val="-15"/>
                <w:sz w:val="24"/>
                <w:lang w:val="ru-RU"/>
              </w:rPr>
              <w:t xml:space="preserve"> </w:t>
            </w:r>
            <w:r w:rsidRPr="001227E9">
              <w:rPr>
                <w:sz w:val="24"/>
                <w:lang w:val="ru-RU"/>
              </w:rPr>
              <w:t>текстах,</w:t>
            </w:r>
            <w:r w:rsidRPr="001227E9">
              <w:rPr>
                <w:spacing w:val="-15"/>
                <w:sz w:val="24"/>
                <w:lang w:val="ru-RU"/>
              </w:rPr>
              <w:t xml:space="preserve"> </w:t>
            </w:r>
            <w:r w:rsidRPr="001227E9">
              <w:rPr>
                <w:sz w:val="24"/>
                <w:lang w:val="ru-RU"/>
              </w:rPr>
              <w:t>построенных</w:t>
            </w:r>
            <w:r w:rsidRPr="001227E9">
              <w:rPr>
                <w:spacing w:val="-15"/>
                <w:sz w:val="24"/>
                <w:lang w:val="ru-RU"/>
              </w:rPr>
              <w:t xml:space="preserve"> </w:t>
            </w:r>
            <w:r w:rsidRPr="001227E9">
              <w:rPr>
                <w:sz w:val="24"/>
                <w:lang w:val="ru-RU"/>
              </w:rPr>
              <w:t>на</w:t>
            </w:r>
            <w:r w:rsidRPr="001227E9">
              <w:rPr>
                <w:spacing w:val="-15"/>
                <w:sz w:val="24"/>
                <w:lang w:val="ru-RU"/>
              </w:rPr>
              <w:t xml:space="preserve"> </w:t>
            </w:r>
            <w:r w:rsidRPr="001227E9">
              <w:rPr>
                <w:sz w:val="24"/>
                <w:lang w:val="ru-RU"/>
              </w:rPr>
              <w:t>изученном</w:t>
            </w:r>
            <w:r w:rsidRPr="001227E9">
              <w:rPr>
                <w:spacing w:val="-15"/>
                <w:sz w:val="24"/>
                <w:lang w:val="ru-RU"/>
              </w:rPr>
              <w:t xml:space="preserve"> </w:t>
            </w:r>
            <w:r w:rsidRPr="001227E9">
              <w:rPr>
                <w:sz w:val="24"/>
                <w:lang w:val="ru-RU"/>
              </w:rPr>
              <w:t>языковом</w:t>
            </w:r>
            <w:r w:rsidRPr="001227E9">
              <w:rPr>
                <w:spacing w:val="-15"/>
                <w:sz w:val="24"/>
                <w:lang w:val="ru-RU"/>
              </w:rPr>
              <w:t xml:space="preserve"> </w:t>
            </w:r>
            <w:r w:rsidRPr="001227E9">
              <w:rPr>
                <w:sz w:val="24"/>
                <w:lang w:val="ru-RU"/>
              </w:rPr>
              <w:t>материале,</w:t>
            </w:r>
            <w:r w:rsidRPr="001227E9">
              <w:rPr>
                <w:spacing w:val="-15"/>
                <w:sz w:val="24"/>
                <w:lang w:val="ru-RU"/>
              </w:rPr>
              <w:t xml:space="preserve"> </w:t>
            </w:r>
            <w:r w:rsidRPr="001227E9">
              <w:rPr>
                <w:sz w:val="24"/>
                <w:lang w:val="ru-RU"/>
              </w:rPr>
              <w:t>со зрительной</w:t>
            </w:r>
            <w:r w:rsidRPr="001227E9">
              <w:rPr>
                <w:spacing w:val="-1"/>
                <w:sz w:val="24"/>
                <w:lang w:val="ru-RU"/>
              </w:rPr>
              <w:t xml:space="preserve"> </w:t>
            </w:r>
            <w:r w:rsidRPr="001227E9">
              <w:rPr>
                <w:sz w:val="24"/>
                <w:lang w:val="ru-RU"/>
              </w:rPr>
              <w:t>опорой и</w:t>
            </w:r>
            <w:r w:rsidRPr="001227E9">
              <w:rPr>
                <w:spacing w:val="-1"/>
                <w:sz w:val="24"/>
                <w:lang w:val="ru-RU"/>
              </w:rPr>
              <w:t xml:space="preserve"> </w:t>
            </w:r>
            <w:r w:rsidRPr="001227E9">
              <w:rPr>
                <w:sz w:val="24"/>
                <w:lang w:val="ru-RU"/>
              </w:rPr>
              <w:t>с</w:t>
            </w:r>
            <w:r w:rsidRPr="001227E9">
              <w:rPr>
                <w:spacing w:val="-3"/>
                <w:sz w:val="24"/>
                <w:lang w:val="ru-RU"/>
              </w:rPr>
              <w:t xml:space="preserve"> </w:t>
            </w:r>
            <w:r w:rsidRPr="001227E9">
              <w:rPr>
                <w:sz w:val="24"/>
                <w:lang w:val="ru-RU"/>
              </w:rPr>
              <w:t>использованием</w:t>
            </w:r>
            <w:r w:rsidRPr="001227E9">
              <w:rPr>
                <w:spacing w:val="-1"/>
                <w:sz w:val="24"/>
                <w:lang w:val="ru-RU"/>
              </w:rPr>
              <w:t xml:space="preserve"> </w:t>
            </w:r>
            <w:r w:rsidRPr="001227E9">
              <w:rPr>
                <w:sz w:val="24"/>
                <w:lang w:val="ru-RU"/>
              </w:rPr>
              <w:t>языковой, в том</w:t>
            </w:r>
            <w:r w:rsidRPr="001227E9">
              <w:rPr>
                <w:spacing w:val="-1"/>
                <w:sz w:val="24"/>
                <w:lang w:val="ru-RU"/>
              </w:rPr>
              <w:t xml:space="preserve"> </w:t>
            </w:r>
            <w:r w:rsidRPr="001227E9">
              <w:rPr>
                <w:sz w:val="24"/>
                <w:lang w:val="ru-RU"/>
              </w:rPr>
              <w:t>числе</w:t>
            </w:r>
            <w:r w:rsidRPr="001227E9">
              <w:rPr>
                <w:spacing w:val="-1"/>
                <w:sz w:val="24"/>
                <w:lang w:val="ru-RU"/>
              </w:rPr>
              <w:t xml:space="preserve"> </w:t>
            </w:r>
            <w:r w:rsidRPr="001227E9">
              <w:rPr>
                <w:sz w:val="24"/>
                <w:lang w:val="ru-RU"/>
              </w:rPr>
              <w:t>контекстуальной, догадки (время звучания текста (текстов) для аудирования - до 1 минуты)</w:t>
            </w:r>
          </w:p>
        </w:tc>
      </w:tr>
      <w:tr w:rsidR="001227E9" w:rsidTr="00015E64">
        <w:trPr>
          <w:trHeight w:val="394"/>
        </w:trPr>
        <w:tc>
          <w:tcPr>
            <w:tcW w:w="1940" w:type="dxa"/>
          </w:tcPr>
          <w:p w:rsidR="001227E9" w:rsidRDefault="001227E9" w:rsidP="00B53A77">
            <w:pPr>
              <w:pStyle w:val="TableParagraph"/>
              <w:rPr>
                <w:sz w:val="24"/>
              </w:rPr>
            </w:pPr>
            <w:r>
              <w:rPr>
                <w:spacing w:val="-5"/>
                <w:sz w:val="24"/>
              </w:rPr>
              <w:t>1.3</w:t>
            </w:r>
          </w:p>
        </w:tc>
        <w:tc>
          <w:tcPr>
            <w:tcW w:w="8393" w:type="dxa"/>
          </w:tcPr>
          <w:p w:rsidR="001227E9" w:rsidRDefault="001227E9" w:rsidP="00B53A77">
            <w:pPr>
              <w:pStyle w:val="TableParagraph"/>
              <w:ind w:left="59"/>
              <w:rPr>
                <w:sz w:val="24"/>
              </w:rPr>
            </w:pPr>
            <w:r>
              <w:rPr>
                <w:sz w:val="24"/>
              </w:rPr>
              <w:t>Смысловое</w:t>
            </w:r>
            <w:r>
              <w:rPr>
                <w:spacing w:val="-5"/>
                <w:sz w:val="24"/>
              </w:rPr>
              <w:t xml:space="preserve"> </w:t>
            </w:r>
            <w:r>
              <w:rPr>
                <w:spacing w:val="-2"/>
                <w:sz w:val="24"/>
              </w:rPr>
              <w:t>чтение</w:t>
            </w:r>
          </w:p>
        </w:tc>
      </w:tr>
      <w:tr w:rsidR="001227E9" w:rsidTr="00015E64">
        <w:trPr>
          <w:trHeight w:val="967"/>
        </w:trPr>
        <w:tc>
          <w:tcPr>
            <w:tcW w:w="1940" w:type="dxa"/>
          </w:tcPr>
          <w:p w:rsidR="001227E9" w:rsidRDefault="001227E9" w:rsidP="00B53A77">
            <w:pPr>
              <w:pStyle w:val="TableParagraph"/>
              <w:rPr>
                <w:sz w:val="24"/>
              </w:rPr>
            </w:pPr>
            <w:r>
              <w:rPr>
                <w:spacing w:val="-2"/>
                <w:sz w:val="24"/>
              </w:rPr>
              <w:t>1.3.1</w:t>
            </w:r>
          </w:p>
        </w:tc>
        <w:tc>
          <w:tcPr>
            <w:tcW w:w="8393" w:type="dxa"/>
          </w:tcPr>
          <w:p w:rsidR="001227E9" w:rsidRPr="001227E9" w:rsidRDefault="001227E9" w:rsidP="00B53A77">
            <w:pPr>
              <w:pStyle w:val="TableParagraph"/>
              <w:ind w:left="59" w:right="60"/>
              <w:jc w:val="both"/>
              <w:rPr>
                <w:sz w:val="24"/>
                <w:lang w:val="ru-RU"/>
              </w:rPr>
            </w:pPr>
            <w:r w:rsidRPr="001227E9">
              <w:rPr>
                <w:sz w:val="24"/>
                <w:lang w:val="ru-RU"/>
              </w:rPr>
              <w:t>Читать вслух учебные тексты объемом до 70 слов, построенные на изученном языковом материале, с соблюдением правил чтения и соответствующей интонацией, демонстрируя понимание прочитанного</w:t>
            </w:r>
          </w:p>
        </w:tc>
      </w:tr>
      <w:tr w:rsidR="001227E9" w:rsidTr="00015E64">
        <w:trPr>
          <w:trHeight w:val="1308"/>
        </w:trPr>
        <w:tc>
          <w:tcPr>
            <w:tcW w:w="1940" w:type="dxa"/>
          </w:tcPr>
          <w:p w:rsidR="001227E9" w:rsidRDefault="001227E9" w:rsidP="00B53A77">
            <w:pPr>
              <w:pStyle w:val="TableParagraph"/>
              <w:spacing w:before="92"/>
              <w:rPr>
                <w:sz w:val="24"/>
              </w:rPr>
            </w:pPr>
            <w:r>
              <w:rPr>
                <w:spacing w:val="-2"/>
                <w:sz w:val="24"/>
              </w:rPr>
              <w:t>1.3.2</w:t>
            </w:r>
          </w:p>
        </w:tc>
        <w:tc>
          <w:tcPr>
            <w:tcW w:w="8393" w:type="dxa"/>
          </w:tcPr>
          <w:p w:rsidR="001227E9" w:rsidRPr="001227E9" w:rsidRDefault="001227E9" w:rsidP="00B53A77">
            <w:pPr>
              <w:pStyle w:val="TableParagraph"/>
              <w:spacing w:before="92"/>
              <w:ind w:left="59" w:right="51"/>
              <w:jc w:val="both"/>
              <w:rPr>
                <w:sz w:val="24"/>
                <w:lang w:val="ru-RU"/>
              </w:rPr>
            </w:pPr>
            <w:r w:rsidRPr="001227E9">
              <w:rPr>
                <w:sz w:val="24"/>
                <w:lang w:val="ru-RU"/>
              </w:rPr>
              <w:t>Читать про себя и понимать запрашиваемую информацию в учебных текстах, содержащих отдельные незнакомые слова, со зрительной опорой и без опоры, а также</w:t>
            </w:r>
            <w:r w:rsidRPr="001227E9">
              <w:rPr>
                <w:spacing w:val="-11"/>
                <w:sz w:val="24"/>
                <w:lang w:val="ru-RU"/>
              </w:rPr>
              <w:t xml:space="preserve"> </w:t>
            </w:r>
            <w:r w:rsidRPr="001227E9">
              <w:rPr>
                <w:sz w:val="24"/>
                <w:lang w:val="ru-RU"/>
              </w:rPr>
              <w:t>с</w:t>
            </w:r>
            <w:r w:rsidRPr="001227E9">
              <w:rPr>
                <w:spacing w:val="-11"/>
                <w:sz w:val="24"/>
                <w:lang w:val="ru-RU"/>
              </w:rPr>
              <w:t xml:space="preserve"> </w:t>
            </w:r>
            <w:r w:rsidRPr="001227E9">
              <w:rPr>
                <w:sz w:val="24"/>
                <w:lang w:val="ru-RU"/>
              </w:rPr>
              <w:t>использованием</w:t>
            </w:r>
            <w:r w:rsidRPr="001227E9">
              <w:rPr>
                <w:spacing w:val="-10"/>
                <w:sz w:val="24"/>
                <w:lang w:val="ru-RU"/>
              </w:rPr>
              <w:t xml:space="preserve"> </w:t>
            </w:r>
            <w:r w:rsidRPr="001227E9">
              <w:rPr>
                <w:sz w:val="24"/>
                <w:lang w:val="ru-RU"/>
              </w:rPr>
              <w:t>языковой,</w:t>
            </w:r>
            <w:r w:rsidRPr="001227E9">
              <w:rPr>
                <w:spacing w:val="-10"/>
                <w:sz w:val="24"/>
                <w:lang w:val="ru-RU"/>
              </w:rPr>
              <w:t xml:space="preserve"> </w:t>
            </w:r>
            <w:r w:rsidRPr="001227E9">
              <w:rPr>
                <w:sz w:val="24"/>
                <w:lang w:val="ru-RU"/>
              </w:rPr>
              <w:t>в</w:t>
            </w:r>
            <w:r w:rsidRPr="001227E9">
              <w:rPr>
                <w:spacing w:val="-10"/>
                <w:sz w:val="24"/>
                <w:lang w:val="ru-RU"/>
              </w:rPr>
              <w:t xml:space="preserve"> </w:t>
            </w:r>
            <w:r w:rsidRPr="001227E9">
              <w:rPr>
                <w:sz w:val="24"/>
                <w:lang w:val="ru-RU"/>
              </w:rPr>
              <w:t>том</w:t>
            </w:r>
            <w:r w:rsidRPr="001227E9">
              <w:rPr>
                <w:spacing w:val="-10"/>
                <w:sz w:val="24"/>
                <w:lang w:val="ru-RU"/>
              </w:rPr>
              <w:t xml:space="preserve"> </w:t>
            </w:r>
            <w:r w:rsidRPr="001227E9">
              <w:rPr>
                <w:sz w:val="24"/>
                <w:lang w:val="ru-RU"/>
              </w:rPr>
              <w:t>числе</w:t>
            </w:r>
            <w:r w:rsidRPr="001227E9">
              <w:rPr>
                <w:spacing w:val="-11"/>
                <w:sz w:val="24"/>
                <w:lang w:val="ru-RU"/>
              </w:rPr>
              <w:t xml:space="preserve"> </w:t>
            </w:r>
            <w:r w:rsidRPr="001227E9">
              <w:rPr>
                <w:sz w:val="24"/>
                <w:lang w:val="ru-RU"/>
              </w:rPr>
              <w:t>контекстуальной,</w:t>
            </w:r>
            <w:r w:rsidRPr="001227E9">
              <w:rPr>
                <w:spacing w:val="-10"/>
                <w:sz w:val="24"/>
                <w:lang w:val="ru-RU"/>
              </w:rPr>
              <w:t xml:space="preserve"> </w:t>
            </w:r>
            <w:r w:rsidRPr="001227E9">
              <w:rPr>
                <w:sz w:val="24"/>
                <w:lang w:val="ru-RU"/>
              </w:rPr>
              <w:t>догадки</w:t>
            </w:r>
            <w:r w:rsidRPr="001227E9">
              <w:rPr>
                <w:spacing w:val="-9"/>
                <w:sz w:val="24"/>
                <w:lang w:val="ru-RU"/>
              </w:rPr>
              <w:t xml:space="preserve"> </w:t>
            </w:r>
            <w:r w:rsidRPr="001227E9">
              <w:rPr>
                <w:sz w:val="24"/>
                <w:lang w:val="ru-RU"/>
              </w:rPr>
              <w:t>(объем текста (текстов) для чтения - до 130 слов)</w:t>
            </w:r>
          </w:p>
        </w:tc>
      </w:tr>
      <w:tr w:rsidR="001227E9" w:rsidTr="00015E64">
        <w:trPr>
          <w:trHeight w:val="376"/>
        </w:trPr>
        <w:tc>
          <w:tcPr>
            <w:tcW w:w="1940" w:type="dxa"/>
          </w:tcPr>
          <w:p w:rsidR="001227E9" w:rsidRDefault="001227E9" w:rsidP="00B53A77">
            <w:pPr>
              <w:pStyle w:val="TableParagraph"/>
              <w:spacing w:before="92"/>
              <w:rPr>
                <w:sz w:val="24"/>
              </w:rPr>
            </w:pPr>
            <w:r>
              <w:rPr>
                <w:spacing w:val="-5"/>
                <w:sz w:val="24"/>
              </w:rPr>
              <w:t>1.4</w:t>
            </w:r>
          </w:p>
        </w:tc>
        <w:tc>
          <w:tcPr>
            <w:tcW w:w="8393" w:type="dxa"/>
          </w:tcPr>
          <w:p w:rsidR="001227E9" w:rsidRDefault="001227E9" w:rsidP="00B53A77">
            <w:pPr>
              <w:pStyle w:val="TableParagraph"/>
              <w:spacing w:before="92"/>
              <w:ind w:left="59"/>
              <w:rPr>
                <w:sz w:val="24"/>
              </w:rPr>
            </w:pPr>
            <w:r>
              <w:rPr>
                <w:spacing w:val="-2"/>
                <w:sz w:val="24"/>
              </w:rPr>
              <w:t>Письмо</w:t>
            </w:r>
          </w:p>
        </w:tc>
      </w:tr>
      <w:tr w:rsidR="001227E9" w:rsidTr="00015E64">
        <w:trPr>
          <w:trHeight w:val="694"/>
        </w:trPr>
        <w:tc>
          <w:tcPr>
            <w:tcW w:w="1940" w:type="dxa"/>
          </w:tcPr>
          <w:p w:rsidR="001227E9" w:rsidRDefault="001227E9" w:rsidP="00B53A77">
            <w:pPr>
              <w:pStyle w:val="TableParagraph"/>
              <w:rPr>
                <w:sz w:val="24"/>
              </w:rPr>
            </w:pPr>
            <w:r>
              <w:rPr>
                <w:spacing w:val="-2"/>
                <w:sz w:val="24"/>
              </w:rPr>
              <w:t>1.4.1</w:t>
            </w:r>
          </w:p>
        </w:tc>
        <w:tc>
          <w:tcPr>
            <w:tcW w:w="8393" w:type="dxa"/>
          </w:tcPr>
          <w:p w:rsidR="001227E9" w:rsidRPr="001227E9" w:rsidRDefault="001227E9" w:rsidP="00B53A77">
            <w:pPr>
              <w:pStyle w:val="TableParagraph"/>
              <w:spacing w:before="97" w:line="237" w:lineRule="auto"/>
              <w:ind w:left="59"/>
              <w:rPr>
                <w:sz w:val="24"/>
                <w:lang w:val="ru-RU"/>
              </w:rPr>
            </w:pPr>
            <w:r w:rsidRPr="001227E9">
              <w:rPr>
                <w:sz w:val="24"/>
                <w:lang w:val="ru-RU"/>
              </w:rPr>
              <w:t>Заполнять</w:t>
            </w:r>
            <w:r w:rsidRPr="001227E9">
              <w:rPr>
                <w:spacing w:val="-10"/>
                <w:sz w:val="24"/>
                <w:lang w:val="ru-RU"/>
              </w:rPr>
              <w:t xml:space="preserve"> </w:t>
            </w:r>
            <w:r w:rsidRPr="001227E9">
              <w:rPr>
                <w:sz w:val="24"/>
                <w:lang w:val="ru-RU"/>
              </w:rPr>
              <w:t>анкеты</w:t>
            </w:r>
            <w:r w:rsidRPr="001227E9">
              <w:rPr>
                <w:spacing w:val="-11"/>
                <w:sz w:val="24"/>
                <w:lang w:val="ru-RU"/>
              </w:rPr>
              <w:t xml:space="preserve"> </w:t>
            </w:r>
            <w:r w:rsidRPr="001227E9">
              <w:rPr>
                <w:sz w:val="24"/>
                <w:lang w:val="ru-RU"/>
              </w:rPr>
              <w:t>и</w:t>
            </w:r>
            <w:r w:rsidRPr="001227E9">
              <w:rPr>
                <w:spacing w:val="-9"/>
                <w:sz w:val="24"/>
                <w:lang w:val="ru-RU"/>
              </w:rPr>
              <w:t xml:space="preserve"> </w:t>
            </w:r>
            <w:r w:rsidRPr="001227E9">
              <w:rPr>
                <w:sz w:val="24"/>
                <w:lang w:val="ru-RU"/>
              </w:rPr>
              <w:t>формуляры</w:t>
            </w:r>
            <w:r w:rsidRPr="001227E9">
              <w:rPr>
                <w:spacing w:val="-8"/>
                <w:sz w:val="24"/>
                <w:lang w:val="ru-RU"/>
              </w:rPr>
              <w:t xml:space="preserve"> </w:t>
            </w:r>
            <w:r w:rsidRPr="001227E9">
              <w:rPr>
                <w:sz w:val="24"/>
                <w:lang w:val="ru-RU"/>
              </w:rPr>
              <w:t>с</w:t>
            </w:r>
            <w:r w:rsidRPr="001227E9">
              <w:rPr>
                <w:spacing w:val="-6"/>
                <w:sz w:val="24"/>
                <w:lang w:val="ru-RU"/>
              </w:rPr>
              <w:t xml:space="preserve"> </w:t>
            </w:r>
            <w:r w:rsidRPr="001227E9">
              <w:rPr>
                <w:sz w:val="24"/>
                <w:lang w:val="ru-RU"/>
              </w:rPr>
              <w:t>указанием</w:t>
            </w:r>
            <w:r w:rsidRPr="001227E9">
              <w:rPr>
                <w:spacing w:val="-11"/>
                <w:sz w:val="24"/>
                <w:lang w:val="ru-RU"/>
              </w:rPr>
              <w:t xml:space="preserve"> </w:t>
            </w:r>
            <w:r w:rsidRPr="001227E9">
              <w:rPr>
                <w:sz w:val="24"/>
                <w:lang w:val="ru-RU"/>
              </w:rPr>
              <w:t>личной</w:t>
            </w:r>
            <w:r w:rsidRPr="001227E9">
              <w:rPr>
                <w:spacing w:val="-9"/>
                <w:sz w:val="24"/>
                <w:lang w:val="ru-RU"/>
              </w:rPr>
              <w:t xml:space="preserve"> </w:t>
            </w:r>
            <w:r w:rsidRPr="001227E9">
              <w:rPr>
                <w:sz w:val="24"/>
                <w:lang w:val="ru-RU"/>
              </w:rPr>
              <w:t>информации:</w:t>
            </w:r>
            <w:r w:rsidRPr="001227E9">
              <w:rPr>
                <w:spacing w:val="-10"/>
                <w:sz w:val="24"/>
                <w:lang w:val="ru-RU"/>
              </w:rPr>
              <w:t xml:space="preserve"> </w:t>
            </w:r>
            <w:r w:rsidRPr="001227E9">
              <w:rPr>
                <w:sz w:val="24"/>
                <w:lang w:val="ru-RU"/>
              </w:rPr>
              <w:t>имя,</w:t>
            </w:r>
            <w:r w:rsidRPr="001227E9">
              <w:rPr>
                <w:spacing w:val="-10"/>
                <w:sz w:val="24"/>
                <w:lang w:val="ru-RU"/>
              </w:rPr>
              <w:t xml:space="preserve"> </w:t>
            </w:r>
            <w:r w:rsidRPr="001227E9">
              <w:rPr>
                <w:sz w:val="24"/>
                <w:lang w:val="ru-RU"/>
              </w:rPr>
              <w:t>фамилия, возраст, страна проживания, любимые занятия и другое</w:t>
            </w:r>
          </w:p>
        </w:tc>
      </w:tr>
      <w:tr w:rsidR="001227E9" w:rsidTr="00015E64">
        <w:trPr>
          <w:trHeight w:val="694"/>
        </w:trPr>
        <w:tc>
          <w:tcPr>
            <w:tcW w:w="1940" w:type="dxa"/>
          </w:tcPr>
          <w:p w:rsidR="001227E9" w:rsidRDefault="001227E9" w:rsidP="00B53A77">
            <w:pPr>
              <w:pStyle w:val="TableParagraph"/>
              <w:rPr>
                <w:sz w:val="24"/>
              </w:rPr>
            </w:pPr>
            <w:r>
              <w:rPr>
                <w:spacing w:val="-2"/>
                <w:sz w:val="24"/>
              </w:rPr>
              <w:lastRenderedPageBreak/>
              <w:t>1.4.2</w:t>
            </w:r>
          </w:p>
        </w:tc>
        <w:tc>
          <w:tcPr>
            <w:tcW w:w="8393" w:type="dxa"/>
          </w:tcPr>
          <w:p w:rsidR="001227E9" w:rsidRPr="001227E9" w:rsidRDefault="001227E9" w:rsidP="00B53A77">
            <w:pPr>
              <w:pStyle w:val="TableParagraph"/>
              <w:ind w:left="59"/>
              <w:rPr>
                <w:sz w:val="24"/>
                <w:lang w:val="ru-RU"/>
              </w:rPr>
            </w:pPr>
            <w:r w:rsidRPr="001227E9">
              <w:rPr>
                <w:sz w:val="24"/>
                <w:lang w:val="ru-RU"/>
              </w:rPr>
              <w:t>Писать</w:t>
            </w:r>
            <w:r w:rsidRPr="001227E9">
              <w:rPr>
                <w:spacing w:val="80"/>
                <w:sz w:val="24"/>
                <w:lang w:val="ru-RU"/>
              </w:rPr>
              <w:t xml:space="preserve"> </w:t>
            </w:r>
            <w:r w:rsidRPr="001227E9">
              <w:rPr>
                <w:sz w:val="24"/>
                <w:lang w:val="ru-RU"/>
              </w:rPr>
              <w:t>с</w:t>
            </w:r>
            <w:r w:rsidRPr="001227E9">
              <w:rPr>
                <w:spacing w:val="80"/>
                <w:sz w:val="24"/>
                <w:lang w:val="ru-RU"/>
              </w:rPr>
              <w:t xml:space="preserve"> </w:t>
            </w:r>
            <w:r w:rsidRPr="001227E9">
              <w:rPr>
                <w:sz w:val="24"/>
                <w:lang w:val="ru-RU"/>
              </w:rPr>
              <w:t>использованием</w:t>
            </w:r>
            <w:r w:rsidRPr="001227E9">
              <w:rPr>
                <w:spacing w:val="80"/>
                <w:sz w:val="24"/>
                <w:lang w:val="ru-RU"/>
              </w:rPr>
              <w:t xml:space="preserve"> </w:t>
            </w:r>
            <w:r w:rsidRPr="001227E9">
              <w:rPr>
                <w:sz w:val="24"/>
                <w:lang w:val="ru-RU"/>
              </w:rPr>
              <w:t>образца</w:t>
            </w:r>
            <w:r w:rsidRPr="001227E9">
              <w:rPr>
                <w:spacing w:val="80"/>
                <w:sz w:val="24"/>
                <w:lang w:val="ru-RU"/>
              </w:rPr>
              <w:t xml:space="preserve"> </w:t>
            </w:r>
            <w:r w:rsidRPr="001227E9">
              <w:rPr>
                <w:sz w:val="24"/>
                <w:lang w:val="ru-RU"/>
              </w:rPr>
              <w:t>поздравления</w:t>
            </w:r>
            <w:r w:rsidRPr="001227E9">
              <w:rPr>
                <w:spacing w:val="80"/>
                <w:sz w:val="24"/>
                <w:lang w:val="ru-RU"/>
              </w:rPr>
              <w:t xml:space="preserve"> </w:t>
            </w:r>
            <w:r w:rsidRPr="001227E9">
              <w:rPr>
                <w:sz w:val="24"/>
                <w:lang w:val="ru-RU"/>
              </w:rPr>
              <w:t>с</w:t>
            </w:r>
            <w:r w:rsidRPr="001227E9">
              <w:rPr>
                <w:spacing w:val="80"/>
                <w:sz w:val="24"/>
                <w:lang w:val="ru-RU"/>
              </w:rPr>
              <w:t xml:space="preserve"> </w:t>
            </w:r>
            <w:r w:rsidRPr="001227E9">
              <w:rPr>
                <w:sz w:val="24"/>
                <w:lang w:val="ru-RU"/>
              </w:rPr>
              <w:t>праздниками</w:t>
            </w:r>
            <w:r w:rsidRPr="001227E9">
              <w:rPr>
                <w:spacing w:val="80"/>
                <w:sz w:val="24"/>
                <w:lang w:val="ru-RU"/>
              </w:rPr>
              <w:t xml:space="preserve"> </w:t>
            </w:r>
            <w:r w:rsidRPr="001227E9">
              <w:rPr>
                <w:sz w:val="24"/>
                <w:lang w:val="ru-RU"/>
              </w:rPr>
              <w:t>(с</w:t>
            </w:r>
            <w:r w:rsidRPr="001227E9">
              <w:rPr>
                <w:spacing w:val="80"/>
                <w:sz w:val="24"/>
                <w:lang w:val="ru-RU"/>
              </w:rPr>
              <w:t xml:space="preserve"> </w:t>
            </w:r>
            <w:r w:rsidRPr="001227E9">
              <w:rPr>
                <w:sz w:val="24"/>
                <w:lang w:val="ru-RU"/>
              </w:rPr>
              <w:t>днем</w:t>
            </w:r>
            <w:r w:rsidRPr="001227E9">
              <w:rPr>
                <w:spacing w:val="80"/>
                <w:sz w:val="24"/>
                <w:lang w:val="ru-RU"/>
              </w:rPr>
              <w:t xml:space="preserve"> </w:t>
            </w:r>
            <w:r w:rsidRPr="001227E9">
              <w:rPr>
                <w:sz w:val="24"/>
                <w:lang w:val="ru-RU"/>
              </w:rPr>
              <w:t>рождения, Новым годом, Рождеством) с выражением пожеланий</w:t>
            </w:r>
          </w:p>
        </w:tc>
      </w:tr>
      <w:tr w:rsidR="001227E9" w:rsidTr="00015E64">
        <w:trPr>
          <w:trHeight w:val="694"/>
        </w:trPr>
        <w:tc>
          <w:tcPr>
            <w:tcW w:w="1940" w:type="dxa"/>
          </w:tcPr>
          <w:p w:rsidR="001227E9" w:rsidRDefault="001227E9" w:rsidP="00B53A77">
            <w:pPr>
              <w:pStyle w:val="TableParagraph"/>
              <w:rPr>
                <w:sz w:val="24"/>
              </w:rPr>
            </w:pPr>
            <w:r>
              <w:rPr>
                <w:spacing w:val="-2"/>
                <w:sz w:val="24"/>
              </w:rPr>
              <w:t>1.4.3</w:t>
            </w:r>
          </w:p>
        </w:tc>
        <w:tc>
          <w:tcPr>
            <w:tcW w:w="8393" w:type="dxa"/>
          </w:tcPr>
          <w:p w:rsidR="001227E9" w:rsidRPr="001227E9" w:rsidRDefault="001227E9" w:rsidP="00B53A77">
            <w:pPr>
              <w:pStyle w:val="TableParagraph"/>
              <w:ind w:left="59"/>
              <w:rPr>
                <w:sz w:val="24"/>
                <w:lang w:val="ru-RU"/>
              </w:rPr>
            </w:pPr>
            <w:r w:rsidRPr="001227E9">
              <w:rPr>
                <w:sz w:val="24"/>
                <w:lang w:val="ru-RU"/>
              </w:rPr>
              <w:t>Создавать</w:t>
            </w:r>
            <w:r w:rsidRPr="001227E9">
              <w:rPr>
                <w:spacing w:val="-5"/>
                <w:sz w:val="24"/>
                <w:lang w:val="ru-RU"/>
              </w:rPr>
              <w:t xml:space="preserve"> </w:t>
            </w:r>
            <w:r w:rsidRPr="001227E9">
              <w:rPr>
                <w:sz w:val="24"/>
                <w:lang w:val="ru-RU"/>
              </w:rPr>
              <w:t>подписи</w:t>
            </w:r>
            <w:r w:rsidRPr="001227E9">
              <w:rPr>
                <w:spacing w:val="-4"/>
                <w:sz w:val="24"/>
                <w:lang w:val="ru-RU"/>
              </w:rPr>
              <w:t xml:space="preserve"> </w:t>
            </w:r>
            <w:r w:rsidRPr="001227E9">
              <w:rPr>
                <w:sz w:val="24"/>
                <w:lang w:val="ru-RU"/>
              </w:rPr>
              <w:t>к</w:t>
            </w:r>
            <w:r w:rsidRPr="001227E9">
              <w:rPr>
                <w:spacing w:val="-2"/>
                <w:sz w:val="24"/>
                <w:lang w:val="ru-RU"/>
              </w:rPr>
              <w:t xml:space="preserve"> </w:t>
            </w:r>
            <w:r w:rsidRPr="001227E9">
              <w:rPr>
                <w:sz w:val="24"/>
                <w:lang w:val="ru-RU"/>
              </w:rPr>
              <w:t>иллюстрациям</w:t>
            </w:r>
            <w:r w:rsidRPr="001227E9">
              <w:rPr>
                <w:spacing w:val="-3"/>
                <w:sz w:val="24"/>
                <w:lang w:val="ru-RU"/>
              </w:rPr>
              <w:t xml:space="preserve"> </w:t>
            </w:r>
            <w:r w:rsidRPr="001227E9">
              <w:rPr>
                <w:sz w:val="24"/>
                <w:lang w:val="ru-RU"/>
              </w:rPr>
              <w:t>с</w:t>
            </w:r>
            <w:r w:rsidRPr="001227E9">
              <w:rPr>
                <w:spacing w:val="-4"/>
                <w:sz w:val="24"/>
                <w:lang w:val="ru-RU"/>
              </w:rPr>
              <w:t xml:space="preserve"> </w:t>
            </w:r>
            <w:r w:rsidRPr="001227E9">
              <w:rPr>
                <w:sz w:val="24"/>
                <w:lang w:val="ru-RU"/>
              </w:rPr>
              <w:t>пояснением,</w:t>
            </w:r>
            <w:r w:rsidRPr="001227E9">
              <w:rPr>
                <w:spacing w:val="-2"/>
                <w:sz w:val="24"/>
                <w:lang w:val="ru-RU"/>
              </w:rPr>
              <w:t xml:space="preserve"> </w:t>
            </w:r>
            <w:r w:rsidRPr="001227E9">
              <w:rPr>
                <w:sz w:val="24"/>
                <w:lang w:val="ru-RU"/>
              </w:rPr>
              <w:t>что</w:t>
            </w:r>
            <w:r w:rsidRPr="001227E9">
              <w:rPr>
                <w:spacing w:val="-2"/>
                <w:sz w:val="24"/>
                <w:lang w:val="ru-RU"/>
              </w:rPr>
              <w:t xml:space="preserve"> </w:t>
            </w:r>
            <w:r w:rsidRPr="001227E9">
              <w:rPr>
                <w:sz w:val="24"/>
                <w:lang w:val="ru-RU"/>
              </w:rPr>
              <w:t>на</w:t>
            </w:r>
            <w:r w:rsidRPr="001227E9">
              <w:rPr>
                <w:spacing w:val="-3"/>
                <w:sz w:val="24"/>
                <w:lang w:val="ru-RU"/>
              </w:rPr>
              <w:t xml:space="preserve"> </w:t>
            </w:r>
            <w:r w:rsidRPr="001227E9">
              <w:rPr>
                <w:sz w:val="24"/>
                <w:lang w:val="ru-RU"/>
              </w:rPr>
              <w:t>них</w:t>
            </w:r>
            <w:r w:rsidRPr="001227E9">
              <w:rPr>
                <w:spacing w:val="-3"/>
                <w:sz w:val="24"/>
                <w:lang w:val="ru-RU"/>
              </w:rPr>
              <w:t xml:space="preserve"> </w:t>
            </w:r>
            <w:r w:rsidRPr="001227E9">
              <w:rPr>
                <w:spacing w:val="-2"/>
                <w:sz w:val="24"/>
                <w:lang w:val="ru-RU"/>
              </w:rPr>
              <w:t>изображено</w:t>
            </w:r>
          </w:p>
        </w:tc>
      </w:tr>
      <w:tr w:rsidR="001227E9" w:rsidTr="00015E64">
        <w:trPr>
          <w:trHeight w:val="694"/>
        </w:trPr>
        <w:tc>
          <w:tcPr>
            <w:tcW w:w="1940" w:type="dxa"/>
          </w:tcPr>
          <w:p w:rsidR="001227E9" w:rsidRDefault="001227E9" w:rsidP="00B53A77">
            <w:pPr>
              <w:pStyle w:val="TableParagraph"/>
              <w:rPr>
                <w:sz w:val="24"/>
              </w:rPr>
            </w:pPr>
            <w:r>
              <w:rPr>
                <w:spacing w:val="-10"/>
                <w:sz w:val="24"/>
              </w:rPr>
              <w:t>2</w:t>
            </w:r>
          </w:p>
        </w:tc>
        <w:tc>
          <w:tcPr>
            <w:tcW w:w="8393" w:type="dxa"/>
          </w:tcPr>
          <w:p w:rsidR="001227E9" w:rsidRDefault="001227E9" w:rsidP="00B53A77">
            <w:pPr>
              <w:pStyle w:val="TableParagraph"/>
              <w:ind w:left="59"/>
              <w:rPr>
                <w:sz w:val="24"/>
              </w:rPr>
            </w:pPr>
            <w:r>
              <w:rPr>
                <w:sz w:val="24"/>
              </w:rPr>
              <w:t>Языковые</w:t>
            </w:r>
            <w:r>
              <w:rPr>
                <w:spacing w:val="-3"/>
                <w:sz w:val="24"/>
              </w:rPr>
              <w:t xml:space="preserve"> </w:t>
            </w:r>
            <w:r>
              <w:rPr>
                <w:sz w:val="24"/>
              </w:rPr>
              <w:t>знания</w:t>
            </w:r>
            <w:r>
              <w:rPr>
                <w:spacing w:val="-2"/>
                <w:sz w:val="24"/>
              </w:rPr>
              <w:t xml:space="preserve"> </w:t>
            </w:r>
            <w:r>
              <w:rPr>
                <w:sz w:val="24"/>
              </w:rPr>
              <w:t>и</w:t>
            </w:r>
            <w:r>
              <w:rPr>
                <w:spacing w:val="-2"/>
                <w:sz w:val="24"/>
              </w:rPr>
              <w:t xml:space="preserve"> навыки</w:t>
            </w:r>
          </w:p>
        </w:tc>
      </w:tr>
      <w:tr w:rsidR="001227E9" w:rsidTr="00015E64">
        <w:trPr>
          <w:trHeight w:val="694"/>
        </w:trPr>
        <w:tc>
          <w:tcPr>
            <w:tcW w:w="1940" w:type="dxa"/>
          </w:tcPr>
          <w:p w:rsidR="001227E9" w:rsidRDefault="001227E9" w:rsidP="00B53A77">
            <w:pPr>
              <w:pStyle w:val="TableParagraph"/>
              <w:rPr>
                <w:sz w:val="24"/>
              </w:rPr>
            </w:pPr>
            <w:r>
              <w:rPr>
                <w:spacing w:val="-5"/>
                <w:sz w:val="24"/>
              </w:rPr>
              <w:t>2.1</w:t>
            </w:r>
          </w:p>
        </w:tc>
        <w:tc>
          <w:tcPr>
            <w:tcW w:w="8393" w:type="dxa"/>
          </w:tcPr>
          <w:p w:rsidR="001227E9" w:rsidRDefault="001227E9" w:rsidP="00B53A77">
            <w:pPr>
              <w:pStyle w:val="TableParagraph"/>
              <w:ind w:left="59"/>
              <w:rPr>
                <w:sz w:val="24"/>
              </w:rPr>
            </w:pPr>
            <w:r>
              <w:rPr>
                <w:sz w:val="24"/>
              </w:rPr>
              <w:t>Фонетическая</w:t>
            </w:r>
            <w:r>
              <w:rPr>
                <w:spacing w:val="-6"/>
                <w:sz w:val="24"/>
              </w:rPr>
              <w:t xml:space="preserve"> </w:t>
            </w:r>
            <w:r>
              <w:rPr>
                <w:sz w:val="24"/>
              </w:rPr>
              <w:t>сторона</w:t>
            </w:r>
            <w:r>
              <w:rPr>
                <w:spacing w:val="-6"/>
                <w:sz w:val="24"/>
              </w:rPr>
              <w:t xml:space="preserve"> </w:t>
            </w:r>
            <w:r>
              <w:rPr>
                <w:spacing w:val="-4"/>
                <w:sz w:val="24"/>
              </w:rPr>
              <w:t>речи</w:t>
            </w:r>
          </w:p>
        </w:tc>
      </w:tr>
      <w:tr w:rsidR="001227E9" w:rsidTr="00015E64">
        <w:trPr>
          <w:trHeight w:val="694"/>
        </w:trPr>
        <w:tc>
          <w:tcPr>
            <w:tcW w:w="1940" w:type="dxa"/>
          </w:tcPr>
          <w:p w:rsidR="001227E9" w:rsidRDefault="001227E9" w:rsidP="00B53A77">
            <w:pPr>
              <w:pStyle w:val="TableParagraph"/>
              <w:spacing w:before="92"/>
              <w:rPr>
                <w:sz w:val="24"/>
              </w:rPr>
            </w:pPr>
            <w:r>
              <w:rPr>
                <w:spacing w:val="-2"/>
                <w:sz w:val="24"/>
              </w:rPr>
              <w:t>2.1.1</w:t>
            </w:r>
          </w:p>
        </w:tc>
        <w:tc>
          <w:tcPr>
            <w:tcW w:w="8393" w:type="dxa"/>
          </w:tcPr>
          <w:p w:rsidR="001227E9" w:rsidRPr="001227E9" w:rsidRDefault="001227E9" w:rsidP="00B53A77">
            <w:pPr>
              <w:pStyle w:val="TableParagraph"/>
              <w:spacing w:before="92"/>
              <w:ind w:left="59"/>
              <w:rPr>
                <w:sz w:val="24"/>
                <w:lang w:val="ru-RU"/>
              </w:rPr>
            </w:pPr>
            <w:r w:rsidRPr="001227E9">
              <w:rPr>
                <w:sz w:val="24"/>
                <w:lang w:val="ru-RU"/>
              </w:rPr>
              <w:t>Применять</w:t>
            </w:r>
            <w:r w:rsidRPr="001227E9">
              <w:rPr>
                <w:spacing w:val="-5"/>
                <w:sz w:val="24"/>
                <w:lang w:val="ru-RU"/>
              </w:rPr>
              <w:t xml:space="preserve"> </w:t>
            </w:r>
            <w:r w:rsidRPr="001227E9">
              <w:rPr>
                <w:sz w:val="24"/>
                <w:lang w:val="ru-RU"/>
              </w:rPr>
              <w:t>правила</w:t>
            </w:r>
            <w:r w:rsidRPr="001227E9">
              <w:rPr>
                <w:spacing w:val="-2"/>
                <w:sz w:val="24"/>
                <w:lang w:val="ru-RU"/>
              </w:rPr>
              <w:t xml:space="preserve"> </w:t>
            </w:r>
            <w:r w:rsidRPr="001227E9">
              <w:rPr>
                <w:sz w:val="24"/>
                <w:lang w:val="ru-RU"/>
              </w:rPr>
              <w:t>чтения</w:t>
            </w:r>
            <w:r w:rsidRPr="001227E9">
              <w:rPr>
                <w:spacing w:val="-2"/>
                <w:sz w:val="24"/>
                <w:lang w:val="ru-RU"/>
              </w:rPr>
              <w:t xml:space="preserve"> </w:t>
            </w:r>
            <w:r w:rsidRPr="001227E9">
              <w:rPr>
                <w:sz w:val="24"/>
                <w:lang w:val="ru-RU"/>
              </w:rPr>
              <w:t>гласных</w:t>
            </w:r>
            <w:r w:rsidRPr="001227E9">
              <w:rPr>
                <w:spacing w:val="-1"/>
                <w:sz w:val="24"/>
                <w:lang w:val="ru-RU"/>
              </w:rPr>
              <w:t xml:space="preserve"> </w:t>
            </w:r>
            <w:r w:rsidRPr="001227E9">
              <w:rPr>
                <w:sz w:val="24"/>
                <w:lang w:val="ru-RU"/>
              </w:rPr>
              <w:t>в</w:t>
            </w:r>
            <w:r w:rsidRPr="001227E9">
              <w:rPr>
                <w:spacing w:val="-3"/>
                <w:sz w:val="24"/>
                <w:lang w:val="ru-RU"/>
              </w:rPr>
              <w:t xml:space="preserve"> </w:t>
            </w:r>
            <w:r w:rsidRPr="001227E9">
              <w:rPr>
                <w:sz w:val="24"/>
                <w:lang w:val="ru-RU"/>
              </w:rPr>
              <w:t>третьем</w:t>
            </w:r>
            <w:r w:rsidRPr="001227E9">
              <w:rPr>
                <w:spacing w:val="-3"/>
                <w:sz w:val="24"/>
                <w:lang w:val="ru-RU"/>
              </w:rPr>
              <w:t xml:space="preserve"> </w:t>
            </w:r>
            <w:r w:rsidRPr="001227E9">
              <w:rPr>
                <w:sz w:val="24"/>
                <w:lang w:val="ru-RU"/>
              </w:rPr>
              <w:t>типе</w:t>
            </w:r>
            <w:r w:rsidRPr="001227E9">
              <w:rPr>
                <w:spacing w:val="-3"/>
                <w:sz w:val="24"/>
                <w:lang w:val="ru-RU"/>
              </w:rPr>
              <w:t xml:space="preserve"> </w:t>
            </w:r>
            <w:r w:rsidRPr="001227E9">
              <w:rPr>
                <w:sz w:val="24"/>
                <w:lang w:val="ru-RU"/>
              </w:rPr>
              <w:t>слога</w:t>
            </w:r>
            <w:r w:rsidRPr="001227E9">
              <w:rPr>
                <w:spacing w:val="-2"/>
                <w:sz w:val="24"/>
                <w:lang w:val="ru-RU"/>
              </w:rPr>
              <w:t xml:space="preserve"> </w:t>
            </w:r>
            <w:r w:rsidRPr="001227E9">
              <w:rPr>
                <w:sz w:val="24"/>
                <w:lang w:val="ru-RU"/>
              </w:rPr>
              <w:t>(гласная</w:t>
            </w:r>
            <w:r w:rsidRPr="001227E9">
              <w:rPr>
                <w:spacing w:val="-3"/>
                <w:sz w:val="24"/>
                <w:lang w:val="ru-RU"/>
              </w:rPr>
              <w:t xml:space="preserve"> </w:t>
            </w:r>
            <w:r w:rsidRPr="001227E9">
              <w:rPr>
                <w:sz w:val="24"/>
                <w:lang w:val="ru-RU"/>
              </w:rPr>
              <w:t>+</w:t>
            </w:r>
            <w:r w:rsidRPr="001227E9">
              <w:rPr>
                <w:spacing w:val="-2"/>
                <w:sz w:val="24"/>
                <w:lang w:val="ru-RU"/>
              </w:rPr>
              <w:t xml:space="preserve"> </w:t>
            </w:r>
            <w:r>
              <w:rPr>
                <w:spacing w:val="-5"/>
                <w:sz w:val="24"/>
              </w:rPr>
              <w:t>r</w:t>
            </w:r>
            <w:r w:rsidRPr="001227E9">
              <w:rPr>
                <w:spacing w:val="-5"/>
                <w:sz w:val="24"/>
                <w:lang w:val="ru-RU"/>
              </w:rPr>
              <w:t>)</w:t>
            </w:r>
          </w:p>
        </w:tc>
      </w:tr>
      <w:tr w:rsidR="001227E9" w:rsidTr="00015E64">
        <w:trPr>
          <w:trHeight w:val="694"/>
        </w:trPr>
        <w:tc>
          <w:tcPr>
            <w:tcW w:w="1940" w:type="dxa"/>
          </w:tcPr>
          <w:p w:rsidR="001227E9" w:rsidRDefault="001227E9" w:rsidP="00B53A77">
            <w:pPr>
              <w:pStyle w:val="TableParagraph"/>
              <w:spacing w:before="92"/>
              <w:rPr>
                <w:sz w:val="24"/>
              </w:rPr>
            </w:pPr>
            <w:r>
              <w:rPr>
                <w:spacing w:val="-2"/>
                <w:sz w:val="24"/>
              </w:rPr>
              <w:t>2.1.2</w:t>
            </w:r>
          </w:p>
        </w:tc>
        <w:tc>
          <w:tcPr>
            <w:tcW w:w="8393" w:type="dxa"/>
          </w:tcPr>
          <w:p w:rsidR="001227E9" w:rsidRPr="001227E9" w:rsidRDefault="001227E9" w:rsidP="00B53A77">
            <w:pPr>
              <w:pStyle w:val="TableParagraph"/>
              <w:spacing w:before="92"/>
              <w:ind w:left="59"/>
              <w:rPr>
                <w:sz w:val="24"/>
                <w:lang w:val="ru-RU"/>
              </w:rPr>
            </w:pPr>
            <w:r w:rsidRPr="001227E9">
              <w:rPr>
                <w:sz w:val="24"/>
                <w:lang w:val="ru-RU"/>
              </w:rPr>
              <w:t>Применять</w:t>
            </w:r>
            <w:r w:rsidRPr="001227E9">
              <w:rPr>
                <w:spacing w:val="30"/>
                <w:sz w:val="24"/>
                <w:lang w:val="ru-RU"/>
              </w:rPr>
              <w:t xml:space="preserve"> </w:t>
            </w:r>
            <w:r w:rsidRPr="001227E9">
              <w:rPr>
                <w:sz w:val="24"/>
                <w:lang w:val="ru-RU"/>
              </w:rPr>
              <w:t>правила</w:t>
            </w:r>
            <w:r w:rsidRPr="001227E9">
              <w:rPr>
                <w:spacing w:val="31"/>
                <w:sz w:val="24"/>
                <w:lang w:val="ru-RU"/>
              </w:rPr>
              <w:t xml:space="preserve"> </w:t>
            </w:r>
            <w:r w:rsidRPr="001227E9">
              <w:rPr>
                <w:sz w:val="24"/>
                <w:lang w:val="ru-RU"/>
              </w:rPr>
              <w:t>чтения</w:t>
            </w:r>
            <w:r w:rsidRPr="001227E9">
              <w:rPr>
                <w:spacing w:val="32"/>
                <w:sz w:val="24"/>
                <w:lang w:val="ru-RU"/>
              </w:rPr>
              <w:t xml:space="preserve"> </w:t>
            </w:r>
            <w:r w:rsidRPr="001227E9">
              <w:rPr>
                <w:sz w:val="24"/>
                <w:lang w:val="ru-RU"/>
              </w:rPr>
              <w:t>сложных</w:t>
            </w:r>
            <w:r w:rsidRPr="001227E9">
              <w:rPr>
                <w:spacing w:val="34"/>
                <w:sz w:val="24"/>
                <w:lang w:val="ru-RU"/>
              </w:rPr>
              <w:t xml:space="preserve"> </w:t>
            </w:r>
            <w:r w:rsidRPr="001227E9">
              <w:rPr>
                <w:sz w:val="24"/>
                <w:lang w:val="ru-RU"/>
              </w:rPr>
              <w:t>сочетаний</w:t>
            </w:r>
            <w:r w:rsidRPr="001227E9">
              <w:rPr>
                <w:spacing w:val="30"/>
                <w:sz w:val="24"/>
                <w:lang w:val="ru-RU"/>
              </w:rPr>
              <w:t xml:space="preserve"> </w:t>
            </w:r>
            <w:r w:rsidRPr="001227E9">
              <w:rPr>
                <w:sz w:val="24"/>
                <w:lang w:val="ru-RU"/>
              </w:rPr>
              <w:t>букв</w:t>
            </w:r>
            <w:r w:rsidRPr="001227E9">
              <w:rPr>
                <w:spacing w:val="31"/>
                <w:sz w:val="24"/>
                <w:lang w:val="ru-RU"/>
              </w:rPr>
              <w:t xml:space="preserve"> </w:t>
            </w:r>
            <w:r w:rsidRPr="001227E9">
              <w:rPr>
                <w:sz w:val="24"/>
                <w:lang w:val="ru-RU"/>
              </w:rPr>
              <w:t>(например,</w:t>
            </w:r>
            <w:r w:rsidRPr="001227E9">
              <w:rPr>
                <w:spacing w:val="39"/>
                <w:sz w:val="24"/>
                <w:lang w:val="ru-RU"/>
              </w:rPr>
              <w:t xml:space="preserve"> </w:t>
            </w:r>
            <w:r w:rsidRPr="001227E9">
              <w:rPr>
                <w:sz w:val="24"/>
                <w:lang w:val="ru-RU"/>
              </w:rPr>
              <w:t>-</w:t>
            </w:r>
            <w:r>
              <w:rPr>
                <w:sz w:val="24"/>
              </w:rPr>
              <w:t>tion</w:t>
            </w:r>
            <w:r w:rsidRPr="001227E9">
              <w:rPr>
                <w:sz w:val="24"/>
                <w:lang w:val="ru-RU"/>
              </w:rPr>
              <w:t>,</w:t>
            </w:r>
            <w:r w:rsidRPr="001227E9">
              <w:rPr>
                <w:spacing w:val="32"/>
                <w:sz w:val="24"/>
                <w:lang w:val="ru-RU"/>
              </w:rPr>
              <w:t xml:space="preserve"> </w:t>
            </w:r>
            <w:r w:rsidRPr="001227E9">
              <w:rPr>
                <w:sz w:val="24"/>
                <w:lang w:val="ru-RU"/>
              </w:rPr>
              <w:t>-</w:t>
            </w:r>
            <w:r>
              <w:rPr>
                <w:sz w:val="24"/>
              </w:rPr>
              <w:t>ight</w:t>
            </w:r>
            <w:r w:rsidRPr="001227E9">
              <w:rPr>
                <w:sz w:val="24"/>
                <w:lang w:val="ru-RU"/>
              </w:rPr>
              <w:t>)</w:t>
            </w:r>
            <w:r w:rsidRPr="001227E9">
              <w:rPr>
                <w:spacing w:val="31"/>
                <w:sz w:val="24"/>
                <w:lang w:val="ru-RU"/>
              </w:rPr>
              <w:t xml:space="preserve"> </w:t>
            </w:r>
            <w:r w:rsidRPr="001227E9">
              <w:rPr>
                <w:sz w:val="24"/>
                <w:lang w:val="ru-RU"/>
              </w:rPr>
              <w:t>в односложных, двусложных и многосложных словах (</w:t>
            </w:r>
            <w:r>
              <w:rPr>
                <w:sz w:val="24"/>
              </w:rPr>
              <w:t>international</w:t>
            </w:r>
            <w:r w:rsidRPr="001227E9">
              <w:rPr>
                <w:sz w:val="24"/>
                <w:lang w:val="ru-RU"/>
              </w:rPr>
              <w:t xml:space="preserve">, </w:t>
            </w:r>
            <w:r>
              <w:rPr>
                <w:sz w:val="24"/>
              </w:rPr>
              <w:t>night</w:t>
            </w:r>
            <w:r w:rsidRPr="001227E9">
              <w:rPr>
                <w:sz w:val="24"/>
                <w:lang w:val="ru-RU"/>
              </w:rPr>
              <w:t>)</w:t>
            </w:r>
          </w:p>
        </w:tc>
      </w:tr>
      <w:tr w:rsidR="001227E9" w:rsidTr="00375143">
        <w:trPr>
          <w:trHeight w:val="312"/>
        </w:trPr>
        <w:tc>
          <w:tcPr>
            <w:tcW w:w="1940" w:type="dxa"/>
          </w:tcPr>
          <w:p w:rsidR="001227E9" w:rsidRDefault="001227E9" w:rsidP="00B53A77">
            <w:pPr>
              <w:pStyle w:val="TableParagraph"/>
              <w:rPr>
                <w:sz w:val="24"/>
              </w:rPr>
            </w:pPr>
            <w:r>
              <w:rPr>
                <w:spacing w:val="-2"/>
                <w:sz w:val="24"/>
              </w:rPr>
              <w:t>2.1.3</w:t>
            </w:r>
          </w:p>
        </w:tc>
        <w:tc>
          <w:tcPr>
            <w:tcW w:w="8393" w:type="dxa"/>
          </w:tcPr>
          <w:p w:rsidR="001227E9" w:rsidRPr="001227E9" w:rsidRDefault="001227E9" w:rsidP="00B53A77">
            <w:pPr>
              <w:pStyle w:val="TableParagraph"/>
              <w:ind w:left="59"/>
              <w:rPr>
                <w:sz w:val="24"/>
                <w:lang w:val="ru-RU"/>
              </w:rPr>
            </w:pPr>
            <w:r w:rsidRPr="001227E9">
              <w:rPr>
                <w:sz w:val="24"/>
                <w:lang w:val="ru-RU"/>
              </w:rPr>
              <w:t>Читать</w:t>
            </w:r>
            <w:r w:rsidRPr="001227E9">
              <w:rPr>
                <w:spacing w:val="-6"/>
                <w:sz w:val="24"/>
                <w:lang w:val="ru-RU"/>
              </w:rPr>
              <w:t xml:space="preserve"> </w:t>
            </w:r>
            <w:r w:rsidRPr="001227E9">
              <w:rPr>
                <w:sz w:val="24"/>
                <w:lang w:val="ru-RU"/>
              </w:rPr>
              <w:t>новые</w:t>
            </w:r>
            <w:r w:rsidRPr="001227E9">
              <w:rPr>
                <w:spacing w:val="-3"/>
                <w:sz w:val="24"/>
                <w:lang w:val="ru-RU"/>
              </w:rPr>
              <w:t xml:space="preserve"> </w:t>
            </w:r>
            <w:r w:rsidRPr="001227E9">
              <w:rPr>
                <w:sz w:val="24"/>
                <w:lang w:val="ru-RU"/>
              </w:rPr>
              <w:t>слова</w:t>
            </w:r>
            <w:r w:rsidRPr="001227E9">
              <w:rPr>
                <w:spacing w:val="-2"/>
                <w:sz w:val="24"/>
                <w:lang w:val="ru-RU"/>
              </w:rPr>
              <w:t xml:space="preserve"> </w:t>
            </w:r>
            <w:r w:rsidRPr="001227E9">
              <w:rPr>
                <w:sz w:val="24"/>
                <w:lang w:val="ru-RU"/>
              </w:rPr>
              <w:t>согласно</w:t>
            </w:r>
            <w:r w:rsidRPr="001227E9">
              <w:rPr>
                <w:spacing w:val="-2"/>
                <w:sz w:val="24"/>
                <w:lang w:val="ru-RU"/>
              </w:rPr>
              <w:t xml:space="preserve"> </w:t>
            </w:r>
            <w:r w:rsidRPr="001227E9">
              <w:rPr>
                <w:sz w:val="24"/>
                <w:lang w:val="ru-RU"/>
              </w:rPr>
              <w:t>основным</w:t>
            </w:r>
            <w:r w:rsidRPr="001227E9">
              <w:rPr>
                <w:spacing w:val="-3"/>
                <w:sz w:val="24"/>
                <w:lang w:val="ru-RU"/>
              </w:rPr>
              <w:t xml:space="preserve"> </w:t>
            </w:r>
            <w:r w:rsidRPr="001227E9">
              <w:rPr>
                <w:sz w:val="24"/>
                <w:lang w:val="ru-RU"/>
              </w:rPr>
              <w:t>правилам</w:t>
            </w:r>
            <w:r w:rsidRPr="001227E9">
              <w:rPr>
                <w:spacing w:val="-3"/>
                <w:sz w:val="24"/>
                <w:lang w:val="ru-RU"/>
              </w:rPr>
              <w:t xml:space="preserve"> </w:t>
            </w:r>
            <w:r w:rsidRPr="001227E9">
              <w:rPr>
                <w:spacing w:val="-2"/>
                <w:sz w:val="24"/>
                <w:lang w:val="ru-RU"/>
              </w:rPr>
              <w:t>чтения</w:t>
            </w:r>
          </w:p>
        </w:tc>
      </w:tr>
      <w:tr w:rsidR="00015E64" w:rsidTr="00015E64">
        <w:trPr>
          <w:trHeight w:val="694"/>
        </w:trPr>
        <w:tc>
          <w:tcPr>
            <w:tcW w:w="1940" w:type="dxa"/>
          </w:tcPr>
          <w:p w:rsidR="00015E64" w:rsidRDefault="00015E64" w:rsidP="00015E64">
            <w:pPr>
              <w:pStyle w:val="TableParagraph"/>
              <w:rPr>
                <w:sz w:val="24"/>
              </w:rPr>
            </w:pPr>
            <w:r>
              <w:rPr>
                <w:spacing w:val="-2"/>
                <w:sz w:val="24"/>
              </w:rPr>
              <w:t>2.1.4</w:t>
            </w:r>
          </w:p>
        </w:tc>
        <w:tc>
          <w:tcPr>
            <w:tcW w:w="8393" w:type="dxa"/>
          </w:tcPr>
          <w:p w:rsidR="00015E64" w:rsidRPr="001227E9" w:rsidRDefault="00015E64" w:rsidP="00015E64">
            <w:pPr>
              <w:pStyle w:val="TableParagraph"/>
              <w:ind w:left="59"/>
              <w:rPr>
                <w:sz w:val="24"/>
                <w:lang w:val="ru-RU"/>
              </w:rPr>
            </w:pPr>
            <w:r w:rsidRPr="001227E9">
              <w:rPr>
                <w:sz w:val="24"/>
                <w:lang w:val="ru-RU"/>
              </w:rPr>
              <w:t>Различать</w:t>
            </w:r>
            <w:r w:rsidRPr="001227E9">
              <w:rPr>
                <w:spacing w:val="40"/>
                <w:sz w:val="24"/>
                <w:lang w:val="ru-RU"/>
              </w:rPr>
              <w:t xml:space="preserve"> </w:t>
            </w:r>
            <w:r w:rsidRPr="001227E9">
              <w:rPr>
                <w:sz w:val="24"/>
                <w:lang w:val="ru-RU"/>
              </w:rPr>
              <w:t>на</w:t>
            </w:r>
            <w:r w:rsidRPr="001227E9">
              <w:rPr>
                <w:spacing w:val="40"/>
                <w:sz w:val="24"/>
                <w:lang w:val="ru-RU"/>
              </w:rPr>
              <w:t xml:space="preserve"> </w:t>
            </w:r>
            <w:r w:rsidRPr="001227E9">
              <w:rPr>
                <w:sz w:val="24"/>
                <w:lang w:val="ru-RU"/>
              </w:rPr>
              <w:t>слух</w:t>
            </w:r>
            <w:r w:rsidRPr="001227E9">
              <w:rPr>
                <w:spacing w:val="40"/>
                <w:sz w:val="24"/>
                <w:lang w:val="ru-RU"/>
              </w:rPr>
              <w:t xml:space="preserve"> </w:t>
            </w:r>
            <w:r w:rsidRPr="001227E9">
              <w:rPr>
                <w:sz w:val="24"/>
                <w:lang w:val="ru-RU"/>
              </w:rPr>
              <w:t>и</w:t>
            </w:r>
            <w:r w:rsidRPr="001227E9">
              <w:rPr>
                <w:spacing w:val="40"/>
                <w:sz w:val="24"/>
                <w:lang w:val="ru-RU"/>
              </w:rPr>
              <w:t xml:space="preserve"> </w:t>
            </w:r>
            <w:r w:rsidRPr="001227E9">
              <w:rPr>
                <w:sz w:val="24"/>
                <w:lang w:val="ru-RU"/>
              </w:rPr>
              <w:t>правильно</w:t>
            </w:r>
            <w:r w:rsidRPr="001227E9">
              <w:rPr>
                <w:spacing w:val="40"/>
                <w:sz w:val="24"/>
                <w:lang w:val="ru-RU"/>
              </w:rPr>
              <w:t xml:space="preserve"> </w:t>
            </w:r>
            <w:r w:rsidRPr="001227E9">
              <w:rPr>
                <w:sz w:val="24"/>
                <w:lang w:val="ru-RU"/>
              </w:rPr>
              <w:t>произносить</w:t>
            </w:r>
            <w:r w:rsidRPr="001227E9">
              <w:rPr>
                <w:spacing w:val="40"/>
                <w:sz w:val="24"/>
                <w:lang w:val="ru-RU"/>
              </w:rPr>
              <w:t xml:space="preserve"> </w:t>
            </w:r>
            <w:r w:rsidRPr="001227E9">
              <w:rPr>
                <w:sz w:val="24"/>
                <w:lang w:val="ru-RU"/>
              </w:rPr>
              <w:t>слова</w:t>
            </w:r>
            <w:r w:rsidRPr="001227E9">
              <w:rPr>
                <w:spacing w:val="40"/>
                <w:sz w:val="24"/>
                <w:lang w:val="ru-RU"/>
              </w:rPr>
              <w:t xml:space="preserve"> </w:t>
            </w:r>
            <w:r w:rsidRPr="001227E9">
              <w:rPr>
                <w:sz w:val="24"/>
                <w:lang w:val="ru-RU"/>
              </w:rPr>
              <w:t>и</w:t>
            </w:r>
            <w:r w:rsidRPr="001227E9">
              <w:rPr>
                <w:spacing w:val="40"/>
                <w:sz w:val="24"/>
                <w:lang w:val="ru-RU"/>
              </w:rPr>
              <w:t xml:space="preserve"> </w:t>
            </w:r>
            <w:r w:rsidRPr="001227E9">
              <w:rPr>
                <w:sz w:val="24"/>
                <w:lang w:val="ru-RU"/>
              </w:rPr>
              <w:t>фразы</w:t>
            </w:r>
            <w:r w:rsidRPr="001227E9">
              <w:rPr>
                <w:spacing w:val="40"/>
                <w:sz w:val="24"/>
                <w:lang w:val="ru-RU"/>
              </w:rPr>
              <w:t xml:space="preserve"> </w:t>
            </w:r>
            <w:r w:rsidRPr="001227E9">
              <w:rPr>
                <w:sz w:val="24"/>
                <w:lang w:val="ru-RU"/>
              </w:rPr>
              <w:t>(предложения)</w:t>
            </w:r>
            <w:r w:rsidRPr="001227E9">
              <w:rPr>
                <w:spacing w:val="40"/>
                <w:sz w:val="24"/>
                <w:lang w:val="ru-RU"/>
              </w:rPr>
              <w:t xml:space="preserve"> </w:t>
            </w:r>
            <w:r w:rsidRPr="001227E9">
              <w:rPr>
                <w:sz w:val="24"/>
                <w:lang w:val="ru-RU"/>
              </w:rPr>
              <w:t>с соблюдением их ритмико-интонационных особенностей</w:t>
            </w:r>
          </w:p>
        </w:tc>
      </w:tr>
      <w:tr w:rsidR="00015E64" w:rsidTr="00375143">
        <w:trPr>
          <w:trHeight w:val="356"/>
        </w:trPr>
        <w:tc>
          <w:tcPr>
            <w:tcW w:w="1940" w:type="dxa"/>
          </w:tcPr>
          <w:p w:rsidR="00015E64" w:rsidRDefault="00015E64" w:rsidP="00015E64">
            <w:pPr>
              <w:pStyle w:val="TableParagraph"/>
              <w:rPr>
                <w:sz w:val="24"/>
              </w:rPr>
            </w:pPr>
            <w:r>
              <w:rPr>
                <w:spacing w:val="-5"/>
                <w:sz w:val="24"/>
              </w:rPr>
              <w:t>2.2</w:t>
            </w:r>
          </w:p>
        </w:tc>
        <w:tc>
          <w:tcPr>
            <w:tcW w:w="8393" w:type="dxa"/>
          </w:tcPr>
          <w:p w:rsidR="00015E64" w:rsidRDefault="00015E64" w:rsidP="00015E64">
            <w:pPr>
              <w:pStyle w:val="TableParagraph"/>
              <w:ind w:left="59"/>
              <w:rPr>
                <w:sz w:val="24"/>
              </w:rPr>
            </w:pPr>
            <w:r>
              <w:rPr>
                <w:sz w:val="24"/>
              </w:rPr>
              <w:t>Графика,</w:t>
            </w:r>
            <w:r>
              <w:rPr>
                <w:spacing w:val="-5"/>
                <w:sz w:val="24"/>
              </w:rPr>
              <w:t xml:space="preserve"> </w:t>
            </w:r>
            <w:r>
              <w:rPr>
                <w:sz w:val="24"/>
              </w:rPr>
              <w:t>орфография</w:t>
            </w:r>
            <w:r>
              <w:rPr>
                <w:spacing w:val="-4"/>
                <w:sz w:val="24"/>
              </w:rPr>
              <w:t xml:space="preserve"> </w:t>
            </w:r>
            <w:r>
              <w:rPr>
                <w:sz w:val="24"/>
              </w:rPr>
              <w:t>и</w:t>
            </w:r>
            <w:r>
              <w:rPr>
                <w:spacing w:val="-6"/>
                <w:sz w:val="24"/>
              </w:rPr>
              <w:t xml:space="preserve"> </w:t>
            </w:r>
            <w:r>
              <w:rPr>
                <w:spacing w:val="-2"/>
                <w:sz w:val="24"/>
              </w:rPr>
              <w:t>пунктуация</w:t>
            </w:r>
          </w:p>
        </w:tc>
      </w:tr>
      <w:tr w:rsidR="00015E64" w:rsidTr="00375143">
        <w:trPr>
          <w:trHeight w:val="366"/>
        </w:trPr>
        <w:tc>
          <w:tcPr>
            <w:tcW w:w="1940" w:type="dxa"/>
          </w:tcPr>
          <w:p w:rsidR="00015E64" w:rsidRDefault="00015E64" w:rsidP="00015E64">
            <w:pPr>
              <w:pStyle w:val="TableParagraph"/>
              <w:rPr>
                <w:sz w:val="24"/>
              </w:rPr>
            </w:pPr>
            <w:r>
              <w:rPr>
                <w:spacing w:val="-2"/>
                <w:sz w:val="24"/>
              </w:rPr>
              <w:t>2.2.1</w:t>
            </w:r>
          </w:p>
        </w:tc>
        <w:tc>
          <w:tcPr>
            <w:tcW w:w="8393" w:type="dxa"/>
          </w:tcPr>
          <w:p w:rsidR="00015E64" w:rsidRDefault="00015E64" w:rsidP="00015E64">
            <w:pPr>
              <w:pStyle w:val="TableParagraph"/>
              <w:ind w:left="59"/>
              <w:rPr>
                <w:sz w:val="24"/>
              </w:rPr>
            </w:pPr>
            <w:r>
              <w:rPr>
                <w:sz w:val="24"/>
              </w:rPr>
              <w:t>Правильно</w:t>
            </w:r>
            <w:r>
              <w:rPr>
                <w:spacing w:val="-5"/>
                <w:sz w:val="24"/>
              </w:rPr>
              <w:t xml:space="preserve"> </w:t>
            </w:r>
            <w:r>
              <w:rPr>
                <w:sz w:val="24"/>
              </w:rPr>
              <w:t>писать</w:t>
            </w:r>
            <w:r>
              <w:rPr>
                <w:spacing w:val="-2"/>
                <w:sz w:val="24"/>
              </w:rPr>
              <w:t xml:space="preserve"> </w:t>
            </w:r>
            <w:r>
              <w:rPr>
                <w:sz w:val="24"/>
              </w:rPr>
              <w:t>изученные</w:t>
            </w:r>
            <w:r>
              <w:rPr>
                <w:spacing w:val="-6"/>
                <w:sz w:val="24"/>
              </w:rPr>
              <w:t xml:space="preserve"> </w:t>
            </w:r>
            <w:r>
              <w:rPr>
                <w:spacing w:val="-2"/>
                <w:sz w:val="24"/>
              </w:rPr>
              <w:t>слова</w:t>
            </w:r>
          </w:p>
        </w:tc>
      </w:tr>
      <w:tr w:rsidR="00015E64" w:rsidTr="00015E64">
        <w:trPr>
          <w:trHeight w:val="694"/>
        </w:trPr>
        <w:tc>
          <w:tcPr>
            <w:tcW w:w="1940" w:type="dxa"/>
          </w:tcPr>
          <w:p w:rsidR="00015E64" w:rsidRDefault="00015E64" w:rsidP="00015E64">
            <w:pPr>
              <w:pStyle w:val="TableParagraph"/>
              <w:spacing w:before="92"/>
              <w:rPr>
                <w:sz w:val="24"/>
              </w:rPr>
            </w:pPr>
            <w:r>
              <w:rPr>
                <w:spacing w:val="-2"/>
                <w:sz w:val="24"/>
              </w:rPr>
              <w:t>2.2.2</w:t>
            </w:r>
          </w:p>
        </w:tc>
        <w:tc>
          <w:tcPr>
            <w:tcW w:w="8393" w:type="dxa"/>
          </w:tcPr>
          <w:p w:rsidR="00015E64" w:rsidRPr="001227E9" w:rsidRDefault="00015E64" w:rsidP="00015E64">
            <w:pPr>
              <w:pStyle w:val="TableParagraph"/>
              <w:tabs>
                <w:tab w:val="left" w:pos="1445"/>
                <w:tab w:val="left" w:pos="2920"/>
                <w:tab w:val="left" w:pos="3761"/>
                <w:tab w:val="left" w:pos="5239"/>
                <w:tab w:val="left" w:pos="6227"/>
                <w:tab w:val="left" w:pos="8191"/>
              </w:tabs>
              <w:spacing w:before="92"/>
              <w:ind w:left="59" w:right="60"/>
              <w:rPr>
                <w:sz w:val="24"/>
                <w:lang w:val="ru-RU"/>
              </w:rPr>
            </w:pPr>
            <w:r w:rsidRPr="001227E9">
              <w:rPr>
                <w:spacing w:val="-2"/>
                <w:sz w:val="24"/>
                <w:lang w:val="ru-RU"/>
              </w:rPr>
              <w:t>Правильно</w:t>
            </w:r>
            <w:r w:rsidRPr="001227E9">
              <w:rPr>
                <w:sz w:val="24"/>
                <w:lang w:val="ru-RU"/>
              </w:rPr>
              <w:tab/>
            </w:r>
            <w:r w:rsidRPr="001227E9">
              <w:rPr>
                <w:spacing w:val="-2"/>
                <w:sz w:val="24"/>
                <w:lang w:val="ru-RU"/>
              </w:rPr>
              <w:t>расставлять</w:t>
            </w:r>
            <w:r w:rsidRPr="001227E9">
              <w:rPr>
                <w:sz w:val="24"/>
                <w:lang w:val="ru-RU"/>
              </w:rPr>
              <w:tab/>
            </w:r>
            <w:r w:rsidRPr="001227E9">
              <w:rPr>
                <w:spacing w:val="-4"/>
                <w:sz w:val="24"/>
                <w:lang w:val="ru-RU"/>
              </w:rPr>
              <w:t>знаки</w:t>
            </w:r>
            <w:r w:rsidRPr="001227E9">
              <w:rPr>
                <w:sz w:val="24"/>
                <w:lang w:val="ru-RU"/>
              </w:rPr>
              <w:tab/>
            </w:r>
            <w:r w:rsidRPr="001227E9">
              <w:rPr>
                <w:spacing w:val="-2"/>
                <w:sz w:val="24"/>
                <w:lang w:val="ru-RU"/>
              </w:rPr>
              <w:t>препинания</w:t>
            </w:r>
            <w:r w:rsidRPr="001227E9">
              <w:rPr>
                <w:sz w:val="24"/>
                <w:lang w:val="ru-RU"/>
              </w:rPr>
              <w:tab/>
            </w:r>
            <w:r w:rsidRPr="001227E9">
              <w:rPr>
                <w:spacing w:val="-2"/>
                <w:sz w:val="24"/>
                <w:lang w:val="ru-RU"/>
              </w:rPr>
              <w:t>(точку,</w:t>
            </w:r>
            <w:r w:rsidRPr="001227E9">
              <w:rPr>
                <w:sz w:val="24"/>
                <w:lang w:val="ru-RU"/>
              </w:rPr>
              <w:tab/>
            </w:r>
            <w:r w:rsidRPr="001227E9">
              <w:rPr>
                <w:spacing w:val="-2"/>
                <w:sz w:val="24"/>
                <w:lang w:val="ru-RU"/>
              </w:rPr>
              <w:t>вопросительный</w:t>
            </w:r>
            <w:r w:rsidRPr="001227E9">
              <w:rPr>
                <w:sz w:val="24"/>
                <w:lang w:val="ru-RU"/>
              </w:rPr>
              <w:tab/>
            </w:r>
            <w:r w:rsidRPr="001227E9">
              <w:rPr>
                <w:spacing w:val="-10"/>
                <w:sz w:val="24"/>
                <w:lang w:val="ru-RU"/>
              </w:rPr>
              <w:t xml:space="preserve">и </w:t>
            </w:r>
            <w:r w:rsidRPr="001227E9">
              <w:rPr>
                <w:sz w:val="24"/>
                <w:lang w:val="ru-RU"/>
              </w:rPr>
              <w:t>восклицательный знаки в конце предложения, апостроф)</w:t>
            </w:r>
          </w:p>
        </w:tc>
      </w:tr>
      <w:tr w:rsidR="00015E64" w:rsidTr="00375143">
        <w:trPr>
          <w:trHeight w:val="371"/>
        </w:trPr>
        <w:tc>
          <w:tcPr>
            <w:tcW w:w="1940" w:type="dxa"/>
          </w:tcPr>
          <w:p w:rsidR="00015E64" w:rsidRDefault="00015E64" w:rsidP="00015E64">
            <w:pPr>
              <w:pStyle w:val="TableParagraph"/>
              <w:spacing w:before="92"/>
              <w:rPr>
                <w:sz w:val="24"/>
              </w:rPr>
            </w:pPr>
            <w:r>
              <w:rPr>
                <w:spacing w:val="-5"/>
                <w:sz w:val="24"/>
              </w:rPr>
              <w:t>2.3</w:t>
            </w:r>
          </w:p>
        </w:tc>
        <w:tc>
          <w:tcPr>
            <w:tcW w:w="8393" w:type="dxa"/>
          </w:tcPr>
          <w:p w:rsidR="00015E64" w:rsidRDefault="00015E64" w:rsidP="00015E64">
            <w:pPr>
              <w:pStyle w:val="TableParagraph"/>
              <w:spacing w:before="92"/>
              <w:ind w:left="59"/>
              <w:rPr>
                <w:sz w:val="24"/>
              </w:rPr>
            </w:pPr>
            <w:r>
              <w:rPr>
                <w:sz w:val="24"/>
              </w:rPr>
              <w:t>Лексическая</w:t>
            </w:r>
            <w:r>
              <w:rPr>
                <w:spacing w:val="-4"/>
                <w:sz w:val="24"/>
              </w:rPr>
              <w:t xml:space="preserve"> </w:t>
            </w:r>
            <w:r>
              <w:rPr>
                <w:sz w:val="24"/>
              </w:rPr>
              <w:t>сторона</w:t>
            </w:r>
            <w:r>
              <w:rPr>
                <w:spacing w:val="-4"/>
                <w:sz w:val="24"/>
              </w:rPr>
              <w:t xml:space="preserve"> речи</w:t>
            </w:r>
          </w:p>
        </w:tc>
      </w:tr>
      <w:tr w:rsidR="00015E64" w:rsidTr="00015E64">
        <w:trPr>
          <w:trHeight w:val="694"/>
        </w:trPr>
        <w:tc>
          <w:tcPr>
            <w:tcW w:w="1940" w:type="dxa"/>
          </w:tcPr>
          <w:p w:rsidR="00015E64" w:rsidRDefault="00015E64" w:rsidP="00015E64">
            <w:pPr>
              <w:pStyle w:val="TableParagraph"/>
              <w:rPr>
                <w:sz w:val="24"/>
              </w:rPr>
            </w:pPr>
            <w:r>
              <w:rPr>
                <w:spacing w:val="-2"/>
                <w:sz w:val="24"/>
              </w:rPr>
              <w:t>2.3.1</w:t>
            </w:r>
          </w:p>
        </w:tc>
        <w:tc>
          <w:tcPr>
            <w:tcW w:w="8393" w:type="dxa"/>
          </w:tcPr>
          <w:p w:rsidR="00015E64" w:rsidRPr="001227E9" w:rsidRDefault="00015E64" w:rsidP="00015E64">
            <w:pPr>
              <w:pStyle w:val="TableParagraph"/>
              <w:ind w:left="59" w:right="59"/>
              <w:jc w:val="both"/>
              <w:rPr>
                <w:sz w:val="24"/>
                <w:lang w:val="ru-RU"/>
              </w:rPr>
            </w:pPr>
            <w:r w:rsidRPr="001227E9">
              <w:rPr>
                <w:sz w:val="24"/>
                <w:lang w:val="ru-RU"/>
              </w:rPr>
              <w:t>Распознавать и употреблять в устной и письменной речи не менее 350 лексических единиц (слов, словосочетаний, речевых клише), включая 200 лексических единиц, освоенных на первом году обучения</w:t>
            </w:r>
          </w:p>
        </w:tc>
      </w:tr>
      <w:tr w:rsidR="00015E64" w:rsidTr="00015E64">
        <w:trPr>
          <w:trHeight w:val="694"/>
        </w:trPr>
        <w:tc>
          <w:tcPr>
            <w:tcW w:w="1940" w:type="dxa"/>
          </w:tcPr>
          <w:p w:rsidR="00015E64" w:rsidRDefault="00015E64" w:rsidP="00015E64">
            <w:pPr>
              <w:pStyle w:val="TableParagraph"/>
              <w:rPr>
                <w:sz w:val="24"/>
              </w:rPr>
            </w:pPr>
            <w:r>
              <w:rPr>
                <w:spacing w:val="-2"/>
                <w:sz w:val="24"/>
              </w:rPr>
              <w:t>2.3.2</w:t>
            </w:r>
          </w:p>
        </w:tc>
        <w:tc>
          <w:tcPr>
            <w:tcW w:w="8393" w:type="dxa"/>
          </w:tcPr>
          <w:p w:rsidR="00015E64" w:rsidRPr="001227E9" w:rsidRDefault="00015E64" w:rsidP="00015E64">
            <w:pPr>
              <w:pStyle w:val="TableParagraph"/>
              <w:ind w:left="59" w:right="53"/>
              <w:jc w:val="both"/>
              <w:rPr>
                <w:sz w:val="24"/>
                <w:lang w:val="ru-RU"/>
              </w:rPr>
            </w:pPr>
            <w:r w:rsidRPr="001227E9">
              <w:rPr>
                <w:sz w:val="24"/>
                <w:lang w:val="ru-RU"/>
              </w:rPr>
              <w:t>Распознавать и образовывать родственные слова, образованные с использованием одного из основных способов словообразования - аффиксации (суффиксы числительных -</w:t>
            </w:r>
            <w:r>
              <w:rPr>
                <w:sz w:val="24"/>
              </w:rPr>
              <w:t>teen</w:t>
            </w:r>
            <w:r w:rsidRPr="001227E9">
              <w:rPr>
                <w:sz w:val="24"/>
                <w:lang w:val="ru-RU"/>
              </w:rPr>
              <w:t>, -</w:t>
            </w:r>
            <w:r>
              <w:rPr>
                <w:sz w:val="24"/>
              </w:rPr>
              <w:t>ty</w:t>
            </w:r>
            <w:r w:rsidRPr="001227E9">
              <w:rPr>
                <w:sz w:val="24"/>
                <w:lang w:val="ru-RU"/>
              </w:rPr>
              <w:t>, -</w:t>
            </w:r>
            <w:r>
              <w:rPr>
                <w:sz w:val="24"/>
              </w:rPr>
              <w:t>th</w:t>
            </w:r>
            <w:r w:rsidRPr="001227E9">
              <w:rPr>
                <w:sz w:val="24"/>
                <w:lang w:val="ru-RU"/>
              </w:rPr>
              <w:t>)</w:t>
            </w:r>
          </w:p>
        </w:tc>
      </w:tr>
      <w:tr w:rsidR="00015E64" w:rsidTr="00015E64">
        <w:trPr>
          <w:trHeight w:val="694"/>
        </w:trPr>
        <w:tc>
          <w:tcPr>
            <w:tcW w:w="1940" w:type="dxa"/>
          </w:tcPr>
          <w:p w:rsidR="00015E64" w:rsidRDefault="00015E64" w:rsidP="00015E64">
            <w:pPr>
              <w:pStyle w:val="TableParagraph"/>
              <w:rPr>
                <w:sz w:val="24"/>
              </w:rPr>
            </w:pPr>
            <w:r>
              <w:rPr>
                <w:spacing w:val="-2"/>
                <w:sz w:val="24"/>
              </w:rPr>
              <w:t>2.3.3</w:t>
            </w:r>
          </w:p>
        </w:tc>
        <w:tc>
          <w:tcPr>
            <w:tcW w:w="8393" w:type="dxa"/>
          </w:tcPr>
          <w:p w:rsidR="00015E64" w:rsidRPr="001227E9" w:rsidRDefault="00015E64" w:rsidP="00015E64">
            <w:pPr>
              <w:pStyle w:val="TableParagraph"/>
              <w:ind w:left="59" w:right="50"/>
              <w:jc w:val="both"/>
              <w:rPr>
                <w:sz w:val="24"/>
                <w:lang w:val="ru-RU"/>
              </w:rPr>
            </w:pPr>
            <w:r w:rsidRPr="001227E9">
              <w:rPr>
                <w:sz w:val="24"/>
                <w:lang w:val="ru-RU"/>
              </w:rPr>
              <w:t>Распознавать и образовывать родственные слова, образованные с использованием одного из основных способов словообразования - словосложения (</w:t>
            </w:r>
            <w:r>
              <w:rPr>
                <w:sz w:val="24"/>
              </w:rPr>
              <w:t>football</w:t>
            </w:r>
            <w:r w:rsidRPr="001227E9">
              <w:rPr>
                <w:sz w:val="24"/>
                <w:lang w:val="ru-RU"/>
              </w:rPr>
              <w:t xml:space="preserve">, </w:t>
            </w:r>
            <w:r>
              <w:rPr>
                <w:sz w:val="24"/>
              </w:rPr>
              <w:t>snowman</w:t>
            </w:r>
            <w:r w:rsidRPr="001227E9">
              <w:rPr>
                <w:sz w:val="24"/>
                <w:lang w:val="ru-RU"/>
              </w:rPr>
              <w:t>)</w:t>
            </w:r>
          </w:p>
        </w:tc>
      </w:tr>
      <w:tr w:rsidR="00015E64" w:rsidTr="00375143">
        <w:trPr>
          <w:trHeight w:val="394"/>
        </w:trPr>
        <w:tc>
          <w:tcPr>
            <w:tcW w:w="1940" w:type="dxa"/>
          </w:tcPr>
          <w:p w:rsidR="00015E64" w:rsidRDefault="00015E64" w:rsidP="00015E64">
            <w:pPr>
              <w:pStyle w:val="TableParagraph"/>
              <w:rPr>
                <w:sz w:val="24"/>
              </w:rPr>
            </w:pPr>
            <w:r>
              <w:rPr>
                <w:spacing w:val="-5"/>
                <w:sz w:val="24"/>
              </w:rPr>
              <w:t>2.4</w:t>
            </w:r>
          </w:p>
        </w:tc>
        <w:tc>
          <w:tcPr>
            <w:tcW w:w="8393" w:type="dxa"/>
          </w:tcPr>
          <w:p w:rsidR="00015E64" w:rsidRDefault="00015E64" w:rsidP="00015E64">
            <w:pPr>
              <w:pStyle w:val="TableParagraph"/>
              <w:ind w:left="59"/>
              <w:rPr>
                <w:sz w:val="24"/>
              </w:rPr>
            </w:pPr>
            <w:r>
              <w:rPr>
                <w:sz w:val="24"/>
              </w:rPr>
              <w:t>Грамматическая</w:t>
            </w:r>
            <w:r>
              <w:rPr>
                <w:spacing w:val="-5"/>
                <w:sz w:val="24"/>
              </w:rPr>
              <w:t xml:space="preserve"> </w:t>
            </w:r>
            <w:r>
              <w:rPr>
                <w:sz w:val="24"/>
              </w:rPr>
              <w:t>сторона</w:t>
            </w:r>
            <w:r>
              <w:rPr>
                <w:spacing w:val="-6"/>
                <w:sz w:val="24"/>
              </w:rPr>
              <w:t xml:space="preserve"> </w:t>
            </w:r>
            <w:r>
              <w:rPr>
                <w:spacing w:val="-4"/>
                <w:sz w:val="24"/>
              </w:rPr>
              <w:t>речи</w:t>
            </w:r>
          </w:p>
        </w:tc>
      </w:tr>
      <w:tr w:rsidR="00015E64" w:rsidRPr="00CD4EA3" w:rsidTr="00015E64">
        <w:trPr>
          <w:trHeight w:val="694"/>
        </w:trPr>
        <w:tc>
          <w:tcPr>
            <w:tcW w:w="1940" w:type="dxa"/>
          </w:tcPr>
          <w:p w:rsidR="00015E64" w:rsidRDefault="00015E64" w:rsidP="00015E64">
            <w:pPr>
              <w:pStyle w:val="TableParagraph"/>
              <w:rPr>
                <w:sz w:val="24"/>
              </w:rPr>
            </w:pPr>
            <w:r>
              <w:rPr>
                <w:spacing w:val="-2"/>
                <w:sz w:val="24"/>
              </w:rPr>
              <w:t>2.4.1</w:t>
            </w:r>
          </w:p>
        </w:tc>
        <w:tc>
          <w:tcPr>
            <w:tcW w:w="8393" w:type="dxa"/>
          </w:tcPr>
          <w:p w:rsidR="00015E64" w:rsidRPr="00965C50" w:rsidRDefault="00015E64" w:rsidP="00015E64">
            <w:pPr>
              <w:pStyle w:val="TableParagraph"/>
              <w:ind w:left="59"/>
              <w:rPr>
                <w:sz w:val="24"/>
              </w:rPr>
            </w:pPr>
            <w:r>
              <w:rPr>
                <w:sz w:val="24"/>
              </w:rPr>
              <w:t>Предложения</w:t>
            </w:r>
            <w:r w:rsidRPr="00965C50">
              <w:rPr>
                <w:spacing w:val="26"/>
                <w:sz w:val="24"/>
              </w:rPr>
              <w:t xml:space="preserve"> </w:t>
            </w:r>
            <w:r>
              <w:rPr>
                <w:sz w:val="24"/>
              </w:rPr>
              <w:t>с</w:t>
            </w:r>
            <w:r w:rsidRPr="00965C50">
              <w:rPr>
                <w:spacing w:val="24"/>
                <w:sz w:val="24"/>
              </w:rPr>
              <w:t xml:space="preserve"> </w:t>
            </w:r>
            <w:r>
              <w:rPr>
                <w:sz w:val="24"/>
              </w:rPr>
              <w:t>начальным</w:t>
            </w:r>
            <w:r w:rsidRPr="00965C50">
              <w:rPr>
                <w:spacing w:val="25"/>
                <w:sz w:val="24"/>
              </w:rPr>
              <w:t xml:space="preserve"> </w:t>
            </w:r>
            <w:r w:rsidRPr="00965C50">
              <w:rPr>
                <w:sz w:val="24"/>
              </w:rPr>
              <w:t>There</w:t>
            </w:r>
            <w:r w:rsidRPr="00965C50">
              <w:rPr>
                <w:spacing w:val="23"/>
                <w:sz w:val="24"/>
              </w:rPr>
              <w:t xml:space="preserve"> </w:t>
            </w:r>
            <w:r w:rsidRPr="00965C50">
              <w:rPr>
                <w:sz w:val="24"/>
              </w:rPr>
              <w:t>+</w:t>
            </w:r>
            <w:r w:rsidRPr="00965C50">
              <w:rPr>
                <w:spacing w:val="24"/>
                <w:sz w:val="24"/>
              </w:rPr>
              <w:t xml:space="preserve"> </w:t>
            </w:r>
            <w:r w:rsidRPr="00965C50">
              <w:rPr>
                <w:sz w:val="24"/>
              </w:rPr>
              <w:t>to</w:t>
            </w:r>
            <w:r w:rsidRPr="00965C50">
              <w:rPr>
                <w:spacing w:val="26"/>
                <w:sz w:val="24"/>
              </w:rPr>
              <w:t xml:space="preserve"> </w:t>
            </w:r>
            <w:r w:rsidRPr="00965C50">
              <w:rPr>
                <w:sz w:val="24"/>
              </w:rPr>
              <w:t>be</w:t>
            </w:r>
            <w:r w:rsidRPr="00965C50">
              <w:rPr>
                <w:spacing w:val="25"/>
                <w:sz w:val="24"/>
              </w:rPr>
              <w:t xml:space="preserve"> </w:t>
            </w:r>
            <w:r>
              <w:rPr>
                <w:sz w:val="24"/>
              </w:rPr>
              <w:t>в</w:t>
            </w:r>
            <w:r w:rsidRPr="00965C50">
              <w:rPr>
                <w:spacing w:val="25"/>
                <w:sz w:val="24"/>
              </w:rPr>
              <w:t xml:space="preserve"> </w:t>
            </w:r>
            <w:r w:rsidRPr="00965C50">
              <w:rPr>
                <w:sz w:val="24"/>
              </w:rPr>
              <w:t>Past</w:t>
            </w:r>
            <w:r w:rsidRPr="00965C50">
              <w:rPr>
                <w:spacing w:val="26"/>
                <w:sz w:val="24"/>
              </w:rPr>
              <w:t xml:space="preserve"> </w:t>
            </w:r>
            <w:r w:rsidRPr="00965C50">
              <w:rPr>
                <w:sz w:val="24"/>
              </w:rPr>
              <w:t>Simple</w:t>
            </w:r>
            <w:r w:rsidRPr="00965C50">
              <w:rPr>
                <w:spacing w:val="25"/>
                <w:sz w:val="24"/>
              </w:rPr>
              <w:t xml:space="preserve"> </w:t>
            </w:r>
            <w:r w:rsidRPr="00965C50">
              <w:rPr>
                <w:sz w:val="24"/>
              </w:rPr>
              <w:t>Tense</w:t>
            </w:r>
            <w:r w:rsidRPr="00965C50">
              <w:rPr>
                <w:spacing w:val="24"/>
                <w:sz w:val="24"/>
              </w:rPr>
              <w:t xml:space="preserve"> </w:t>
            </w:r>
            <w:r w:rsidRPr="00965C50">
              <w:rPr>
                <w:sz w:val="24"/>
              </w:rPr>
              <w:t>(There</w:t>
            </w:r>
            <w:r w:rsidRPr="00965C50">
              <w:rPr>
                <w:spacing w:val="26"/>
                <w:sz w:val="24"/>
              </w:rPr>
              <w:t xml:space="preserve"> </w:t>
            </w:r>
            <w:r w:rsidRPr="00965C50">
              <w:rPr>
                <w:sz w:val="24"/>
              </w:rPr>
              <w:t>was</w:t>
            </w:r>
            <w:r w:rsidRPr="00965C50">
              <w:rPr>
                <w:spacing w:val="25"/>
                <w:sz w:val="24"/>
              </w:rPr>
              <w:t xml:space="preserve"> </w:t>
            </w:r>
            <w:r w:rsidRPr="00965C50">
              <w:rPr>
                <w:sz w:val="24"/>
              </w:rPr>
              <w:t>an</w:t>
            </w:r>
            <w:r w:rsidRPr="00965C50">
              <w:rPr>
                <w:spacing w:val="25"/>
                <w:sz w:val="24"/>
              </w:rPr>
              <w:t xml:space="preserve"> </w:t>
            </w:r>
            <w:r w:rsidRPr="00965C50">
              <w:rPr>
                <w:sz w:val="24"/>
              </w:rPr>
              <w:t>old house near the river.)</w:t>
            </w:r>
          </w:p>
        </w:tc>
      </w:tr>
      <w:tr w:rsidR="00015E64" w:rsidTr="00375143">
        <w:trPr>
          <w:trHeight w:val="410"/>
        </w:trPr>
        <w:tc>
          <w:tcPr>
            <w:tcW w:w="1940" w:type="dxa"/>
          </w:tcPr>
          <w:p w:rsidR="00015E64" w:rsidRDefault="00015E64" w:rsidP="00015E64">
            <w:pPr>
              <w:pStyle w:val="TableParagraph"/>
              <w:rPr>
                <w:sz w:val="24"/>
              </w:rPr>
            </w:pPr>
            <w:r>
              <w:rPr>
                <w:spacing w:val="-2"/>
                <w:sz w:val="24"/>
              </w:rPr>
              <w:t>2.4.2</w:t>
            </w:r>
          </w:p>
        </w:tc>
        <w:tc>
          <w:tcPr>
            <w:tcW w:w="8393" w:type="dxa"/>
          </w:tcPr>
          <w:p w:rsidR="00015E64" w:rsidRPr="00FB7EDD" w:rsidRDefault="00015E64" w:rsidP="00015E64">
            <w:pPr>
              <w:pStyle w:val="TableParagraph"/>
              <w:ind w:left="59"/>
              <w:rPr>
                <w:sz w:val="24"/>
                <w:lang w:val="ru-RU"/>
              </w:rPr>
            </w:pPr>
            <w:r w:rsidRPr="00FB7EDD">
              <w:rPr>
                <w:sz w:val="24"/>
                <w:lang w:val="ru-RU"/>
              </w:rPr>
              <w:t>Побудительные</w:t>
            </w:r>
            <w:r w:rsidRPr="00FB7EDD">
              <w:rPr>
                <w:spacing w:val="-6"/>
                <w:sz w:val="24"/>
                <w:lang w:val="ru-RU"/>
              </w:rPr>
              <w:t xml:space="preserve"> </w:t>
            </w:r>
            <w:r w:rsidRPr="00FB7EDD">
              <w:rPr>
                <w:sz w:val="24"/>
                <w:lang w:val="ru-RU"/>
              </w:rPr>
              <w:t>предложения</w:t>
            </w:r>
            <w:r w:rsidRPr="00FB7EDD">
              <w:rPr>
                <w:spacing w:val="-3"/>
                <w:sz w:val="24"/>
                <w:lang w:val="ru-RU"/>
              </w:rPr>
              <w:t xml:space="preserve"> </w:t>
            </w:r>
            <w:r w:rsidRPr="00FB7EDD">
              <w:rPr>
                <w:sz w:val="24"/>
                <w:lang w:val="ru-RU"/>
              </w:rPr>
              <w:t>в</w:t>
            </w:r>
            <w:r w:rsidRPr="00FB7EDD">
              <w:rPr>
                <w:spacing w:val="-5"/>
                <w:sz w:val="24"/>
                <w:lang w:val="ru-RU"/>
              </w:rPr>
              <w:t xml:space="preserve"> </w:t>
            </w:r>
            <w:r w:rsidRPr="00FB7EDD">
              <w:rPr>
                <w:sz w:val="24"/>
                <w:lang w:val="ru-RU"/>
              </w:rPr>
              <w:t>отрицательной</w:t>
            </w:r>
            <w:r w:rsidRPr="00FB7EDD">
              <w:rPr>
                <w:spacing w:val="-5"/>
                <w:sz w:val="24"/>
                <w:lang w:val="ru-RU"/>
              </w:rPr>
              <w:t xml:space="preserve"> </w:t>
            </w:r>
            <w:r w:rsidRPr="00FB7EDD">
              <w:rPr>
                <w:sz w:val="24"/>
                <w:lang w:val="ru-RU"/>
              </w:rPr>
              <w:t>форме</w:t>
            </w:r>
            <w:r w:rsidRPr="00FB7EDD">
              <w:rPr>
                <w:spacing w:val="-6"/>
                <w:sz w:val="24"/>
                <w:lang w:val="ru-RU"/>
              </w:rPr>
              <w:t xml:space="preserve"> </w:t>
            </w:r>
            <w:r w:rsidRPr="00FB7EDD">
              <w:rPr>
                <w:sz w:val="24"/>
                <w:lang w:val="ru-RU"/>
              </w:rPr>
              <w:t>(</w:t>
            </w:r>
            <w:r>
              <w:rPr>
                <w:sz w:val="24"/>
              </w:rPr>
              <w:t>Don</w:t>
            </w:r>
            <w:r w:rsidRPr="00FB7EDD">
              <w:rPr>
                <w:sz w:val="24"/>
                <w:lang w:val="ru-RU"/>
              </w:rPr>
              <w:t>'</w:t>
            </w:r>
            <w:r>
              <w:rPr>
                <w:sz w:val="24"/>
              </w:rPr>
              <w:t>t</w:t>
            </w:r>
            <w:r w:rsidRPr="00FB7EDD">
              <w:rPr>
                <w:spacing w:val="-3"/>
                <w:sz w:val="24"/>
                <w:lang w:val="ru-RU"/>
              </w:rPr>
              <w:t xml:space="preserve"> </w:t>
            </w:r>
            <w:r>
              <w:rPr>
                <w:sz w:val="24"/>
              </w:rPr>
              <w:t>talk</w:t>
            </w:r>
            <w:r w:rsidRPr="00FB7EDD">
              <w:rPr>
                <w:sz w:val="24"/>
                <w:lang w:val="ru-RU"/>
              </w:rPr>
              <w:t>,</w:t>
            </w:r>
            <w:r w:rsidRPr="00FB7EDD">
              <w:rPr>
                <w:spacing w:val="-3"/>
                <w:sz w:val="24"/>
                <w:lang w:val="ru-RU"/>
              </w:rPr>
              <w:t xml:space="preserve"> </w:t>
            </w:r>
            <w:r>
              <w:rPr>
                <w:spacing w:val="-2"/>
                <w:sz w:val="24"/>
              </w:rPr>
              <w:t>please</w:t>
            </w:r>
            <w:r w:rsidRPr="00FB7EDD">
              <w:rPr>
                <w:spacing w:val="-2"/>
                <w:sz w:val="24"/>
                <w:lang w:val="ru-RU"/>
              </w:rPr>
              <w:t>.)</w:t>
            </w:r>
          </w:p>
        </w:tc>
      </w:tr>
      <w:tr w:rsidR="00375143" w:rsidTr="00015E64">
        <w:trPr>
          <w:trHeight w:val="694"/>
        </w:trPr>
        <w:tc>
          <w:tcPr>
            <w:tcW w:w="1940" w:type="dxa"/>
          </w:tcPr>
          <w:p w:rsidR="00375143" w:rsidRDefault="00375143" w:rsidP="00921ABA">
            <w:pPr>
              <w:pStyle w:val="TableParagraph"/>
              <w:rPr>
                <w:sz w:val="24"/>
              </w:rPr>
            </w:pPr>
            <w:r>
              <w:rPr>
                <w:spacing w:val="-2"/>
                <w:sz w:val="24"/>
              </w:rPr>
              <w:t>2.4.3</w:t>
            </w:r>
          </w:p>
        </w:tc>
        <w:tc>
          <w:tcPr>
            <w:tcW w:w="8393" w:type="dxa"/>
          </w:tcPr>
          <w:p w:rsidR="00375143" w:rsidRPr="00FB7EDD" w:rsidRDefault="00375143" w:rsidP="00921ABA">
            <w:pPr>
              <w:pStyle w:val="TableParagraph"/>
              <w:ind w:left="59" w:right="60"/>
              <w:jc w:val="both"/>
              <w:rPr>
                <w:sz w:val="24"/>
                <w:lang w:val="ru-RU"/>
              </w:rPr>
            </w:pPr>
            <w:r w:rsidRPr="00FB7EDD">
              <w:rPr>
                <w:sz w:val="24"/>
                <w:lang w:val="ru-RU"/>
              </w:rPr>
              <w:t xml:space="preserve">Правильные и неправильные глаголы в </w:t>
            </w:r>
            <w:r>
              <w:rPr>
                <w:sz w:val="24"/>
              </w:rPr>
              <w:t>Past</w:t>
            </w:r>
            <w:r w:rsidRPr="00FB7EDD">
              <w:rPr>
                <w:sz w:val="24"/>
                <w:lang w:val="ru-RU"/>
              </w:rPr>
              <w:t xml:space="preserve"> </w:t>
            </w:r>
            <w:r>
              <w:rPr>
                <w:sz w:val="24"/>
              </w:rPr>
              <w:t>Simple</w:t>
            </w:r>
            <w:r w:rsidRPr="00FB7EDD">
              <w:rPr>
                <w:sz w:val="24"/>
                <w:lang w:val="ru-RU"/>
              </w:rPr>
              <w:t xml:space="preserve"> </w:t>
            </w:r>
            <w:r>
              <w:rPr>
                <w:sz w:val="24"/>
              </w:rPr>
              <w:t>Tense</w:t>
            </w:r>
            <w:r w:rsidRPr="00FB7EDD">
              <w:rPr>
                <w:sz w:val="24"/>
                <w:lang w:val="ru-RU"/>
              </w:rPr>
              <w:t xml:space="preserve"> в повествовательных (утвердительных и отрицательных) и вопросительных (общий и специальный вопросы) предложениях</w:t>
            </w:r>
          </w:p>
        </w:tc>
      </w:tr>
      <w:tr w:rsidR="00375143" w:rsidRPr="00CD4EA3" w:rsidTr="00375143">
        <w:trPr>
          <w:trHeight w:val="396"/>
        </w:trPr>
        <w:tc>
          <w:tcPr>
            <w:tcW w:w="1940" w:type="dxa"/>
          </w:tcPr>
          <w:p w:rsidR="00375143" w:rsidRDefault="00375143" w:rsidP="00921ABA">
            <w:pPr>
              <w:pStyle w:val="TableParagraph"/>
              <w:rPr>
                <w:sz w:val="24"/>
              </w:rPr>
            </w:pPr>
            <w:r>
              <w:rPr>
                <w:spacing w:val="-2"/>
                <w:sz w:val="24"/>
              </w:rPr>
              <w:t>2.4.4</w:t>
            </w:r>
          </w:p>
        </w:tc>
        <w:tc>
          <w:tcPr>
            <w:tcW w:w="8393" w:type="dxa"/>
          </w:tcPr>
          <w:p w:rsidR="00375143" w:rsidRPr="00965C50" w:rsidRDefault="00375143" w:rsidP="00921ABA">
            <w:pPr>
              <w:pStyle w:val="TableParagraph"/>
              <w:ind w:left="59"/>
              <w:rPr>
                <w:sz w:val="24"/>
              </w:rPr>
            </w:pPr>
            <w:r>
              <w:rPr>
                <w:sz w:val="24"/>
              </w:rPr>
              <w:t>Конструкция</w:t>
            </w:r>
            <w:r w:rsidRPr="00965C50">
              <w:rPr>
                <w:spacing w:val="1"/>
                <w:sz w:val="24"/>
              </w:rPr>
              <w:t xml:space="preserve"> </w:t>
            </w:r>
            <w:r w:rsidRPr="00965C50">
              <w:rPr>
                <w:sz w:val="24"/>
              </w:rPr>
              <w:t>I'd</w:t>
            </w:r>
            <w:r w:rsidRPr="00965C50">
              <w:rPr>
                <w:spacing w:val="-3"/>
                <w:sz w:val="24"/>
              </w:rPr>
              <w:t xml:space="preserve"> </w:t>
            </w:r>
            <w:r w:rsidRPr="00965C50">
              <w:rPr>
                <w:sz w:val="24"/>
              </w:rPr>
              <w:t>like</w:t>
            </w:r>
            <w:r w:rsidRPr="00965C50">
              <w:rPr>
                <w:spacing w:val="-3"/>
                <w:sz w:val="24"/>
              </w:rPr>
              <w:t xml:space="preserve"> </w:t>
            </w:r>
            <w:r w:rsidRPr="00965C50">
              <w:rPr>
                <w:sz w:val="24"/>
              </w:rPr>
              <w:t>to...</w:t>
            </w:r>
            <w:r w:rsidRPr="00965C50">
              <w:rPr>
                <w:spacing w:val="-2"/>
                <w:sz w:val="24"/>
              </w:rPr>
              <w:t xml:space="preserve"> </w:t>
            </w:r>
            <w:r w:rsidRPr="00965C50">
              <w:rPr>
                <w:sz w:val="24"/>
              </w:rPr>
              <w:t>(I'd</w:t>
            </w:r>
            <w:r w:rsidRPr="00965C50">
              <w:rPr>
                <w:spacing w:val="-3"/>
                <w:sz w:val="24"/>
              </w:rPr>
              <w:t xml:space="preserve"> </w:t>
            </w:r>
            <w:r w:rsidRPr="00965C50">
              <w:rPr>
                <w:sz w:val="24"/>
              </w:rPr>
              <w:t>like</w:t>
            </w:r>
            <w:r w:rsidRPr="00965C50">
              <w:rPr>
                <w:spacing w:val="-3"/>
                <w:sz w:val="24"/>
              </w:rPr>
              <w:t xml:space="preserve"> </w:t>
            </w:r>
            <w:r w:rsidRPr="00965C50">
              <w:rPr>
                <w:sz w:val="24"/>
              </w:rPr>
              <w:t>to</w:t>
            </w:r>
            <w:r w:rsidRPr="00965C50">
              <w:rPr>
                <w:spacing w:val="-3"/>
                <w:sz w:val="24"/>
              </w:rPr>
              <w:t xml:space="preserve"> </w:t>
            </w:r>
            <w:r w:rsidRPr="00965C50">
              <w:rPr>
                <w:sz w:val="24"/>
              </w:rPr>
              <w:t>read</w:t>
            </w:r>
            <w:r w:rsidRPr="00965C50">
              <w:rPr>
                <w:spacing w:val="-2"/>
                <w:sz w:val="24"/>
              </w:rPr>
              <w:t xml:space="preserve"> </w:t>
            </w:r>
            <w:r w:rsidRPr="00965C50">
              <w:rPr>
                <w:sz w:val="24"/>
              </w:rPr>
              <w:t>this</w:t>
            </w:r>
            <w:r w:rsidRPr="00965C50">
              <w:rPr>
                <w:spacing w:val="-2"/>
                <w:sz w:val="24"/>
              </w:rPr>
              <w:t xml:space="preserve"> book.)</w:t>
            </w:r>
          </w:p>
        </w:tc>
      </w:tr>
      <w:tr w:rsidR="00375143" w:rsidRPr="00CD4EA3" w:rsidTr="00375143">
        <w:trPr>
          <w:trHeight w:val="416"/>
        </w:trPr>
        <w:tc>
          <w:tcPr>
            <w:tcW w:w="1940" w:type="dxa"/>
          </w:tcPr>
          <w:p w:rsidR="00375143" w:rsidRDefault="00375143" w:rsidP="00921ABA">
            <w:pPr>
              <w:pStyle w:val="TableParagraph"/>
              <w:rPr>
                <w:sz w:val="24"/>
              </w:rPr>
            </w:pPr>
            <w:r>
              <w:rPr>
                <w:spacing w:val="-2"/>
                <w:sz w:val="24"/>
              </w:rPr>
              <w:t>2.4.5</w:t>
            </w:r>
          </w:p>
        </w:tc>
        <w:tc>
          <w:tcPr>
            <w:tcW w:w="8393" w:type="dxa"/>
          </w:tcPr>
          <w:p w:rsidR="00375143" w:rsidRPr="00965C50" w:rsidRDefault="00375143" w:rsidP="00921ABA">
            <w:pPr>
              <w:pStyle w:val="TableParagraph"/>
              <w:ind w:left="59"/>
              <w:rPr>
                <w:sz w:val="24"/>
              </w:rPr>
            </w:pPr>
            <w:r>
              <w:rPr>
                <w:sz w:val="24"/>
              </w:rPr>
              <w:t>Конструкции</w:t>
            </w:r>
            <w:r w:rsidRPr="00965C50">
              <w:rPr>
                <w:spacing w:val="2"/>
                <w:sz w:val="24"/>
              </w:rPr>
              <w:t xml:space="preserve"> </w:t>
            </w:r>
            <w:r>
              <w:rPr>
                <w:sz w:val="24"/>
              </w:rPr>
              <w:t>с</w:t>
            </w:r>
            <w:r w:rsidRPr="00965C50">
              <w:rPr>
                <w:spacing w:val="-2"/>
                <w:sz w:val="24"/>
              </w:rPr>
              <w:t xml:space="preserve"> </w:t>
            </w:r>
            <w:r>
              <w:rPr>
                <w:sz w:val="24"/>
              </w:rPr>
              <w:t>глаголами</w:t>
            </w:r>
            <w:r w:rsidRPr="00965C50">
              <w:rPr>
                <w:sz w:val="24"/>
              </w:rPr>
              <w:t xml:space="preserve"> </w:t>
            </w:r>
            <w:r>
              <w:rPr>
                <w:sz w:val="24"/>
              </w:rPr>
              <w:t>на</w:t>
            </w:r>
            <w:r w:rsidRPr="00965C50">
              <w:rPr>
                <w:spacing w:val="-2"/>
                <w:sz w:val="24"/>
              </w:rPr>
              <w:t xml:space="preserve"> </w:t>
            </w:r>
            <w:r w:rsidRPr="00965C50">
              <w:rPr>
                <w:sz w:val="24"/>
              </w:rPr>
              <w:t>-ing:</w:t>
            </w:r>
            <w:r w:rsidRPr="00965C50">
              <w:rPr>
                <w:spacing w:val="-1"/>
                <w:sz w:val="24"/>
              </w:rPr>
              <w:t xml:space="preserve"> </w:t>
            </w:r>
            <w:r w:rsidRPr="00965C50">
              <w:rPr>
                <w:sz w:val="24"/>
              </w:rPr>
              <w:t>to like/enjoy</w:t>
            </w:r>
            <w:r w:rsidRPr="00965C50">
              <w:rPr>
                <w:spacing w:val="-4"/>
                <w:sz w:val="24"/>
              </w:rPr>
              <w:t xml:space="preserve"> </w:t>
            </w:r>
            <w:r w:rsidRPr="00965C50">
              <w:rPr>
                <w:sz w:val="24"/>
              </w:rPr>
              <w:t>doing</w:t>
            </w:r>
            <w:r w:rsidRPr="00965C50">
              <w:rPr>
                <w:spacing w:val="-2"/>
                <w:sz w:val="24"/>
              </w:rPr>
              <w:t xml:space="preserve"> </w:t>
            </w:r>
            <w:r w:rsidRPr="00965C50">
              <w:rPr>
                <w:sz w:val="24"/>
              </w:rPr>
              <w:t>smth</w:t>
            </w:r>
            <w:r w:rsidRPr="00965C50">
              <w:rPr>
                <w:spacing w:val="-1"/>
                <w:sz w:val="24"/>
              </w:rPr>
              <w:t xml:space="preserve"> </w:t>
            </w:r>
            <w:r w:rsidRPr="00965C50">
              <w:rPr>
                <w:sz w:val="24"/>
              </w:rPr>
              <w:t>(I</w:t>
            </w:r>
            <w:r w:rsidRPr="00965C50">
              <w:rPr>
                <w:spacing w:val="-5"/>
                <w:sz w:val="24"/>
              </w:rPr>
              <w:t xml:space="preserve"> </w:t>
            </w:r>
            <w:r w:rsidRPr="00965C50">
              <w:rPr>
                <w:sz w:val="24"/>
              </w:rPr>
              <w:t>like</w:t>
            </w:r>
            <w:r w:rsidRPr="00965C50">
              <w:rPr>
                <w:spacing w:val="-1"/>
                <w:sz w:val="24"/>
              </w:rPr>
              <w:t xml:space="preserve"> </w:t>
            </w:r>
            <w:r w:rsidRPr="00965C50">
              <w:rPr>
                <w:sz w:val="24"/>
              </w:rPr>
              <w:t>riding</w:t>
            </w:r>
            <w:r w:rsidRPr="00965C50">
              <w:rPr>
                <w:spacing w:val="-2"/>
                <w:sz w:val="24"/>
              </w:rPr>
              <w:t xml:space="preserve"> </w:t>
            </w:r>
            <w:r w:rsidRPr="00965C50">
              <w:rPr>
                <w:sz w:val="24"/>
              </w:rPr>
              <w:t>my</w:t>
            </w:r>
            <w:r w:rsidRPr="00965C50">
              <w:rPr>
                <w:spacing w:val="-5"/>
                <w:sz w:val="24"/>
              </w:rPr>
              <w:t xml:space="preserve"> </w:t>
            </w:r>
            <w:r w:rsidRPr="00965C50">
              <w:rPr>
                <w:spacing w:val="-2"/>
                <w:sz w:val="24"/>
              </w:rPr>
              <w:t>bike.)</w:t>
            </w:r>
          </w:p>
        </w:tc>
      </w:tr>
      <w:tr w:rsidR="00375143" w:rsidRPr="00CD4EA3" w:rsidTr="00375143">
        <w:trPr>
          <w:trHeight w:val="416"/>
        </w:trPr>
        <w:tc>
          <w:tcPr>
            <w:tcW w:w="1940" w:type="dxa"/>
          </w:tcPr>
          <w:p w:rsidR="00375143" w:rsidRDefault="00375143" w:rsidP="00921ABA">
            <w:pPr>
              <w:pStyle w:val="TableParagraph"/>
              <w:spacing w:before="92"/>
              <w:rPr>
                <w:sz w:val="24"/>
              </w:rPr>
            </w:pPr>
            <w:r>
              <w:rPr>
                <w:spacing w:val="-2"/>
                <w:sz w:val="24"/>
              </w:rPr>
              <w:t>2.4.6</w:t>
            </w:r>
          </w:p>
        </w:tc>
        <w:tc>
          <w:tcPr>
            <w:tcW w:w="8393" w:type="dxa"/>
          </w:tcPr>
          <w:p w:rsidR="00375143" w:rsidRPr="00965C50" w:rsidRDefault="00375143" w:rsidP="00921ABA">
            <w:pPr>
              <w:pStyle w:val="TableParagraph"/>
              <w:spacing w:before="92"/>
              <w:ind w:left="59"/>
              <w:rPr>
                <w:sz w:val="24"/>
              </w:rPr>
            </w:pPr>
            <w:r>
              <w:rPr>
                <w:sz w:val="24"/>
              </w:rPr>
              <w:t>Существительные</w:t>
            </w:r>
            <w:r w:rsidRPr="00965C50">
              <w:rPr>
                <w:spacing w:val="80"/>
                <w:sz w:val="24"/>
              </w:rPr>
              <w:t xml:space="preserve"> </w:t>
            </w:r>
            <w:r>
              <w:rPr>
                <w:sz w:val="24"/>
              </w:rPr>
              <w:t>в</w:t>
            </w:r>
            <w:r w:rsidRPr="00965C50">
              <w:rPr>
                <w:spacing w:val="80"/>
                <w:sz w:val="24"/>
              </w:rPr>
              <w:t xml:space="preserve"> </w:t>
            </w:r>
            <w:r>
              <w:rPr>
                <w:sz w:val="24"/>
              </w:rPr>
              <w:t>притяжательном</w:t>
            </w:r>
            <w:r w:rsidRPr="00965C50">
              <w:rPr>
                <w:spacing w:val="80"/>
                <w:sz w:val="24"/>
              </w:rPr>
              <w:t xml:space="preserve"> </w:t>
            </w:r>
            <w:r>
              <w:rPr>
                <w:sz w:val="24"/>
              </w:rPr>
              <w:t>падеже</w:t>
            </w:r>
            <w:r w:rsidRPr="00965C50">
              <w:rPr>
                <w:spacing w:val="80"/>
                <w:sz w:val="24"/>
              </w:rPr>
              <w:t xml:space="preserve"> </w:t>
            </w:r>
            <w:r w:rsidRPr="00965C50">
              <w:rPr>
                <w:sz w:val="24"/>
              </w:rPr>
              <w:t>(Possessive</w:t>
            </w:r>
            <w:r w:rsidRPr="00965C50">
              <w:rPr>
                <w:spacing w:val="80"/>
                <w:sz w:val="24"/>
              </w:rPr>
              <w:t xml:space="preserve"> </w:t>
            </w:r>
            <w:r w:rsidRPr="00965C50">
              <w:rPr>
                <w:sz w:val="24"/>
              </w:rPr>
              <w:t>Case:</w:t>
            </w:r>
            <w:r w:rsidRPr="00965C50">
              <w:rPr>
                <w:spacing w:val="80"/>
                <w:sz w:val="24"/>
              </w:rPr>
              <w:t xml:space="preserve"> </w:t>
            </w:r>
            <w:r w:rsidRPr="00965C50">
              <w:rPr>
                <w:sz w:val="24"/>
              </w:rPr>
              <w:t>Ann's</w:t>
            </w:r>
            <w:r w:rsidRPr="00965C50">
              <w:rPr>
                <w:spacing w:val="80"/>
                <w:sz w:val="24"/>
              </w:rPr>
              <w:t xml:space="preserve"> </w:t>
            </w:r>
            <w:r w:rsidRPr="00965C50">
              <w:rPr>
                <w:sz w:val="24"/>
              </w:rPr>
              <w:t>dress, children's toys, boys' books)</w:t>
            </w:r>
          </w:p>
        </w:tc>
      </w:tr>
      <w:tr w:rsidR="00375143" w:rsidRPr="00375143" w:rsidTr="00375143">
        <w:trPr>
          <w:trHeight w:val="416"/>
        </w:trPr>
        <w:tc>
          <w:tcPr>
            <w:tcW w:w="1940" w:type="dxa"/>
          </w:tcPr>
          <w:p w:rsidR="00375143" w:rsidRDefault="00375143" w:rsidP="00921ABA">
            <w:pPr>
              <w:pStyle w:val="TableParagraph"/>
              <w:spacing w:before="92"/>
              <w:rPr>
                <w:sz w:val="24"/>
              </w:rPr>
            </w:pPr>
            <w:r>
              <w:rPr>
                <w:spacing w:val="-2"/>
                <w:sz w:val="24"/>
              </w:rPr>
              <w:t>2.4.7</w:t>
            </w:r>
          </w:p>
        </w:tc>
        <w:tc>
          <w:tcPr>
            <w:tcW w:w="8393" w:type="dxa"/>
          </w:tcPr>
          <w:p w:rsidR="00375143" w:rsidRPr="00FB7EDD" w:rsidRDefault="00375143" w:rsidP="00921ABA">
            <w:pPr>
              <w:pStyle w:val="TableParagraph"/>
              <w:tabs>
                <w:tab w:val="left" w:pos="992"/>
                <w:tab w:val="left" w:pos="2619"/>
                <w:tab w:val="left" w:pos="4089"/>
                <w:tab w:val="left" w:pos="4449"/>
                <w:tab w:val="left" w:pos="6219"/>
                <w:tab w:val="left" w:pos="6603"/>
              </w:tabs>
              <w:spacing w:before="92"/>
              <w:ind w:left="59" w:right="60"/>
              <w:rPr>
                <w:sz w:val="24"/>
                <w:lang w:val="ru-RU"/>
              </w:rPr>
            </w:pPr>
            <w:r w:rsidRPr="00FB7EDD">
              <w:rPr>
                <w:spacing w:val="-2"/>
                <w:sz w:val="24"/>
                <w:lang w:val="ru-RU"/>
              </w:rPr>
              <w:t>Слова,</w:t>
            </w:r>
            <w:r w:rsidRPr="00FB7EDD">
              <w:rPr>
                <w:sz w:val="24"/>
                <w:lang w:val="ru-RU"/>
              </w:rPr>
              <w:tab/>
            </w:r>
            <w:r w:rsidRPr="00FB7EDD">
              <w:rPr>
                <w:spacing w:val="-2"/>
                <w:sz w:val="24"/>
                <w:lang w:val="ru-RU"/>
              </w:rPr>
              <w:t>выражающие</w:t>
            </w:r>
            <w:r w:rsidRPr="00FB7EDD">
              <w:rPr>
                <w:sz w:val="24"/>
                <w:lang w:val="ru-RU"/>
              </w:rPr>
              <w:tab/>
            </w:r>
            <w:r w:rsidRPr="00FB7EDD">
              <w:rPr>
                <w:spacing w:val="-2"/>
                <w:sz w:val="24"/>
                <w:lang w:val="ru-RU"/>
              </w:rPr>
              <w:t>количество,</w:t>
            </w:r>
            <w:r w:rsidRPr="00FB7EDD">
              <w:rPr>
                <w:sz w:val="24"/>
                <w:lang w:val="ru-RU"/>
              </w:rPr>
              <w:tab/>
            </w:r>
            <w:r w:rsidRPr="00FB7EDD">
              <w:rPr>
                <w:spacing w:val="-10"/>
                <w:sz w:val="24"/>
                <w:lang w:val="ru-RU"/>
              </w:rPr>
              <w:t>с</w:t>
            </w:r>
            <w:r w:rsidRPr="00FB7EDD">
              <w:rPr>
                <w:sz w:val="24"/>
                <w:lang w:val="ru-RU"/>
              </w:rPr>
              <w:tab/>
            </w:r>
            <w:r w:rsidRPr="00FB7EDD">
              <w:rPr>
                <w:spacing w:val="-2"/>
                <w:sz w:val="24"/>
                <w:lang w:val="ru-RU"/>
              </w:rPr>
              <w:t>исчисляемыми</w:t>
            </w:r>
            <w:r w:rsidRPr="00FB7EDD">
              <w:rPr>
                <w:sz w:val="24"/>
                <w:lang w:val="ru-RU"/>
              </w:rPr>
              <w:tab/>
            </w:r>
            <w:r w:rsidRPr="00FB7EDD">
              <w:rPr>
                <w:spacing w:val="-10"/>
                <w:sz w:val="24"/>
                <w:lang w:val="ru-RU"/>
              </w:rPr>
              <w:t>и</w:t>
            </w:r>
            <w:r w:rsidRPr="00FB7EDD">
              <w:rPr>
                <w:sz w:val="24"/>
                <w:lang w:val="ru-RU"/>
              </w:rPr>
              <w:tab/>
            </w:r>
            <w:r w:rsidRPr="00FB7EDD">
              <w:rPr>
                <w:spacing w:val="-2"/>
                <w:sz w:val="24"/>
                <w:lang w:val="ru-RU"/>
              </w:rPr>
              <w:t xml:space="preserve">неисчисляемыми </w:t>
            </w:r>
            <w:r w:rsidRPr="00FB7EDD">
              <w:rPr>
                <w:sz w:val="24"/>
                <w:lang w:val="ru-RU"/>
              </w:rPr>
              <w:t>существительными (</w:t>
            </w:r>
            <w:r>
              <w:rPr>
                <w:sz w:val="24"/>
              </w:rPr>
              <w:t>much</w:t>
            </w:r>
            <w:r w:rsidRPr="00FB7EDD">
              <w:rPr>
                <w:sz w:val="24"/>
                <w:lang w:val="ru-RU"/>
              </w:rPr>
              <w:t>/</w:t>
            </w:r>
            <w:r>
              <w:rPr>
                <w:sz w:val="24"/>
              </w:rPr>
              <w:t>many</w:t>
            </w:r>
            <w:r w:rsidRPr="00FB7EDD">
              <w:rPr>
                <w:sz w:val="24"/>
                <w:lang w:val="ru-RU"/>
              </w:rPr>
              <w:t>/</w:t>
            </w:r>
            <w:r>
              <w:rPr>
                <w:sz w:val="24"/>
              </w:rPr>
              <w:t>a</w:t>
            </w:r>
            <w:r w:rsidRPr="00FB7EDD">
              <w:rPr>
                <w:sz w:val="24"/>
                <w:lang w:val="ru-RU"/>
              </w:rPr>
              <w:t xml:space="preserve"> </w:t>
            </w:r>
            <w:r>
              <w:rPr>
                <w:sz w:val="24"/>
              </w:rPr>
              <w:t>lot</w:t>
            </w:r>
            <w:r w:rsidRPr="00FB7EDD">
              <w:rPr>
                <w:sz w:val="24"/>
                <w:lang w:val="ru-RU"/>
              </w:rPr>
              <w:t xml:space="preserve"> </w:t>
            </w:r>
            <w:r>
              <w:rPr>
                <w:sz w:val="24"/>
              </w:rPr>
              <w:t>of</w:t>
            </w:r>
            <w:r w:rsidRPr="00FB7EDD">
              <w:rPr>
                <w:sz w:val="24"/>
                <w:lang w:val="ru-RU"/>
              </w:rPr>
              <w:t>)</w:t>
            </w:r>
          </w:p>
        </w:tc>
      </w:tr>
      <w:tr w:rsidR="00375143" w:rsidRPr="00375143" w:rsidTr="00375143">
        <w:trPr>
          <w:trHeight w:val="416"/>
        </w:trPr>
        <w:tc>
          <w:tcPr>
            <w:tcW w:w="1940" w:type="dxa"/>
          </w:tcPr>
          <w:p w:rsidR="00375143" w:rsidRDefault="00375143" w:rsidP="00921ABA">
            <w:pPr>
              <w:pStyle w:val="TableParagraph"/>
              <w:rPr>
                <w:sz w:val="24"/>
              </w:rPr>
            </w:pPr>
            <w:r>
              <w:rPr>
                <w:spacing w:val="-2"/>
                <w:sz w:val="24"/>
              </w:rPr>
              <w:lastRenderedPageBreak/>
              <w:t>2.4.8</w:t>
            </w:r>
          </w:p>
        </w:tc>
        <w:tc>
          <w:tcPr>
            <w:tcW w:w="8393" w:type="dxa"/>
          </w:tcPr>
          <w:p w:rsidR="00375143" w:rsidRDefault="00375143" w:rsidP="00921ABA">
            <w:pPr>
              <w:pStyle w:val="TableParagraph"/>
              <w:ind w:left="59"/>
              <w:rPr>
                <w:sz w:val="24"/>
              </w:rPr>
            </w:pPr>
            <w:r>
              <w:rPr>
                <w:sz w:val="24"/>
              </w:rPr>
              <w:t>Личные</w:t>
            </w:r>
            <w:r>
              <w:rPr>
                <w:spacing w:val="-4"/>
                <w:sz w:val="24"/>
              </w:rPr>
              <w:t xml:space="preserve"> </w:t>
            </w:r>
            <w:r>
              <w:rPr>
                <w:sz w:val="24"/>
              </w:rPr>
              <w:t>местоимения</w:t>
            </w:r>
            <w:r>
              <w:rPr>
                <w:spacing w:val="-2"/>
                <w:sz w:val="24"/>
              </w:rPr>
              <w:t xml:space="preserve"> </w:t>
            </w:r>
            <w:r>
              <w:rPr>
                <w:sz w:val="24"/>
              </w:rPr>
              <w:t>в</w:t>
            </w:r>
            <w:r>
              <w:rPr>
                <w:spacing w:val="-3"/>
                <w:sz w:val="24"/>
              </w:rPr>
              <w:t xml:space="preserve"> </w:t>
            </w:r>
            <w:r>
              <w:rPr>
                <w:sz w:val="24"/>
              </w:rPr>
              <w:t>объектном</w:t>
            </w:r>
            <w:r>
              <w:rPr>
                <w:spacing w:val="-2"/>
                <w:sz w:val="24"/>
              </w:rPr>
              <w:t xml:space="preserve"> </w:t>
            </w:r>
            <w:r>
              <w:rPr>
                <w:sz w:val="24"/>
              </w:rPr>
              <w:t>падеже</w:t>
            </w:r>
            <w:r>
              <w:rPr>
                <w:spacing w:val="-4"/>
                <w:sz w:val="24"/>
              </w:rPr>
              <w:t xml:space="preserve"> </w:t>
            </w:r>
            <w:r>
              <w:rPr>
                <w:sz w:val="24"/>
              </w:rPr>
              <w:t>(me,</w:t>
            </w:r>
            <w:r>
              <w:rPr>
                <w:spacing w:val="-2"/>
                <w:sz w:val="24"/>
              </w:rPr>
              <w:t xml:space="preserve"> </w:t>
            </w:r>
            <w:r>
              <w:rPr>
                <w:sz w:val="24"/>
              </w:rPr>
              <w:t>you,</w:t>
            </w:r>
            <w:r>
              <w:rPr>
                <w:spacing w:val="-2"/>
                <w:sz w:val="24"/>
              </w:rPr>
              <w:t xml:space="preserve"> </w:t>
            </w:r>
            <w:r>
              <w:rPr>
                <w:sz w:val="24"/>
              </w:rPr>
              <w:t>him/her/it,</w:t>
            </w:r>
            <w:r>
              <w:rPr>
                <w:spacing w:val="-1"/>
                <w:sz w:val="24"/>
              </w:rPr>
              <w:t xml:space="preserve"> </w:t>
            </w:r>
            <w:r>
              <w:rPr>
                <w:sz w:val="24"/>
              </w:rPr>
              <w:t>us,</w:t>
            </w:r>
            <w:r>
              <w:rPr>
                <w:spacing w:val="-2"/>
                <w:sz w:val="24"/>
              </w:rPr>
              <w:t xml:space="preserve"> them)</w:t>
            </w:r>
          </w:p>
        </w:tc>
      </w:tr>
      <w:tr w:rsidR="00375143" w:rsidRPr="00375143" w:rsidTr="00375143">
        <w:trPr>
          <w:trHeight w:val="416"/>
        </w:trPr>
        <w:tc>
          <w:tcPr>
            <w:tcW w:w="1940" w:type="dxa"/>
          </w:tcPr>
          <w:p w:rsidR="00375143" w:rsidRDefault="00375143" w:rsidP="00921ABA">
            <w:pPr>
              <w:pStyle w:val="TableParagraph"/>
              <w:rPr>
                <w:sz w:val="24"/>
              </w:rPr>
            </w:pPr>
            <w:r>
              <w:rPr>
                <w:spacing w:val="-2"/>
                <w:sz w:val="24"/>
              </w:rPr>
              <w:t>2.4.9</w:t>
            </w:r>
          </w:p>
        </w:tc>
        <w:tc>
          <w:tcPr>
            <w:tcW w:w="8393" w:type="dxa"/>
          </w:tcPr>
          <w:p w:rsidR="00375143" w:rsidRPr="00FB7EDD" w:rsidRDefault="00375143" w:rsidP="00921ABA">
            <w:pPr>
              <w:pStyle w:val="TableParagraph"/>
              <w:ind w:left="59"/>
              <w:rPr>
                <w:sz w:val="24"/>
                <w:lang w:val="ru-RU"/>
              </w:rPr>
            </w:pPr>
            <w:r w:rsidRPr="00FB7EDD">
              <w:rPr>
                <w:sz w:val="24"/>
                <w:lang w:val="ru-RU"/>
              </w:rPr>
              <w:t>Указательные</w:t>
            </w:r>
            <w:r w:rsidRPr="00FB7EDD">
              <w:rPr>
                <w:spacing w:val="-7"/>
                <w:sz w:val="24"/>
                <w:lang w:val="ru-RU"/>
              </w:rPr>
              <w:t xml:space="preserve"> </w:t>
            </w:r>
            <w:r w:rsidRPr="00FB7EDD">
              <w:rPr>
                <w:sz w:val="24"/>
                <w:lang w:val="ru-RU"/>
              </w:rPr>
              <w:t>местоимения</w:t>
            </w:r>
            <w:r w:rsidRPr="00FB7EDD">
              <w:rPr>
                <w:spacing w:val="-2"/>
                <w:sz w:val="24"/>
                <w:lang w:val="ru-RU"/>
              </w:rPr>
              <w:t xml:space="preserve"> </w:t>
            </w:r>
            <w:r w:rsidRPr="00FB7EDD">
              <w:rPr>
                <w:sz w:val="24"/>
                <w:lang w:val="ru-RU"/>
              </w:rPr>
              <w:t>(</w:t>
            </w:r>
            <w:r>
              <w:rPr>
                <w:sz w:val="24"/>
              </w:rPr>
              <w:t>this</w:t>
            </w:r>
            <w:r w:rsidRPr="00FB7EDD">
              <w:rPr>
                <w:spacing w:val="1"/>
                <w:sz w:val="24"/>
                <w:lang w:val="ru-RU"/>
              </w:rPr>
              <w:t xml:space="preserve"> </w:t>
            </w:r>
            <w:r w:rsidRPr="00FB7EDD">
              <w:rPr>
                <w:sz w:val="24"/>
                <w:lang w:val="ru-RU"/>
              </w:rPr>
              <w:t>-</w:t>
            </w:r>
            <w:r w:rsidRPr="00FB7EDD">
              <w:rPr>
                <w:spacing w:val="-4"/>
                <w:sz w:val="24"/>
                <w:lang w:val="ru-RU"/>
              </w:rPr>
              <w:t xml:space="preserve"> </w:t>
            </w:r>
            <w:r>
              <w:rPr>
                <w:sz w:val="24"/>
              </w:rPr>
              <w:t>these</w:t>
            </w:r>
            <w:r w:rsidRPr="00FB7EDD">
              <w:rPr>
                <w:sz w:val="24"/>
                <w:lang w:val="ru-RU"/>
              </w:rPr>
              <w:t>;</w:t>
            </w:r>
            <w:r w:rsidRPr="00FB7EDD">
              <w:rPr>
                <w:spacing w:val="-2"/>
                <w:sz w:val="24"/>
                <w:lang w:val="ru-RU"/>
              </w:rPr>
              <w:t xml:space="preserve"> </w:t>
            </w:r>
            <w:r>
              <w:rPr>
                <w:sz w:val="24"/>
              </w:rPr>
              <w:t>that</w:t>
            </w:r>
            <w:r w:rsidRPr="00FB7EDD">
              <w:rPr>
                <w:spacing w:val="-2"/>
                <w:sz w:val="24"/>
                <w:lang w:val="ru-RU"/>
              </w:rPr>
              <w:t xml:space="preserve"> </w:t>
            </w:r>
            <w:r w:rsidRPr="00FB7EDD">
              <w:rPr>
                <w:sz w:val="24"/>
                <w:lang w:val="ru-RU"/>
              </w:rPr>
              <w:t>-</w:t>
            </w:r>
            <w:r w:rsidRPr="00FB7EDD">
              <w:rPr>
                <w:spacing w:val="-3"/>
                <w:sz w:val="24"/>
                <w:lang w:val="ru-RU"/>
              </w:rPr>
              <w:t xml:space="preserve"> </w:t>
            </w:r>
            <w:r>
              <w:rPr>
                <w:spacing w:val="-2"/>
                <w:sz w:val="24"/>
              </w:rPr>
              <w:t>those</w:t>
            </w:r>
            <w:r w:rsidRPr="00FB7EDD">
              <w:rPr>
                <w:spacing w:val="-2"/>
                <w:sz w:val="24"/>
                <w:lang w:val="ru-RU"/>
              </w:rPr>
              <w:t>)</w:t>
            </w:r>
          </w:p>
        </w:tc>
      </w:tr>
      <w:tr w:rsidR="00375143" w:rsidRPr="00375143" w:rsidTr="00375143">
        <w:trPr>
          <w:trHeight w:val="416"/>
        </w:trPr>
        <w:tc>
          <w:tcPr>
            <w:tcW w:w="1940" w:type="dxa"/>
          </w:tcPr>
          <w:p w:rsidR="00375143" w:rsidRDefault="00375143" w:rsidP="00921ABA">
            <w:pPr>
              <w:pStyle w:val="TableParagraph"/>
              <w:rPr>
                <w:sz w:val="24"/>
              </w:rPr>
            </w:pPr>
            <w:r>
              <w:rPr>
                <w:spacing w:val="-2"/>
                <w:sz w:val="24"/>
              </w:rPr>
              <w:t>2.4.10</w:t>
            </w:r>
          </w:p>
        </w:tc>
        <w:tc>
          <w:tcPr>
            <w:tcW w:w="8393" w:type="dxa"/>
          </w:tcPr>
          <w:p w:rsidR="00375143" w:rsidRPr="00FB7EDD" w:rsidRDefault="00375143" w:rsidP="00921ABA">
            <w:pPr>
              <w:pStyle w:val="TableParagraph"/>
              <w:tabs>
                <w:tab w:val="left" w:pos="2175"/>
                <w:tab w:val="left" w:pos="3904"/>
                <w:tab w:val="left" w:pos="5363"/>
                <w:tab w:val="left" w:pos="5859"/>
                <w:tab w:val="left" w:pos="8226"/>
              </w:tabs>
              <w:ind w:left="59" w:right="58"/>
              <w:rPr>
                <w:sz w:val="24"/>
                <w:lang w:val="ru-RU"/>
              </w:rPr>
            </w:pPr>
            <w:r w:rsidRPr="00FB7EDD">
              <w:rPr>
                <w:spacing w:val="-2"/>
                <w:sz w:val="24"/>
                <w:lang w:val="ru-RU"/>
              </w:rPr>
              <w:t>Неопределенные</w:t>
            </w:r>
            <w:r w:rsidRPr="00FB7EDD">
              <w:rPr>
                <w:sz w:val="24"/>
                <w:lang w:val="ru-RU"/>
              </w:rPr>
              <w:tab/>
            </w:r>
            <w:r w:rsidRPr="00FB7EDD">
              <w:rPr>
                <w:spacing w:val="-2"/>
                <w:sz w:val="24"/>
                <w:lang w:val="ru-RU"/>
              </w:rPr>
              <w:t>местоимения</w:t>
            </w:r>
            <w:r w:rsidRPr="00FB7EDD">
              <w:rPr>
                <w:sz w:val="24"/>
                <w:lang w:val="ru-RU"/>
              </w:rPr>
              <w:tab/>
            </w:r>
            <w:r w:rsidRPr="00FB7EDD">
              <w:rPr>
                <w:spacing w:val="-2"/>
                <w:sz w:val="24"/>
                <w:lang w:val="ru-RU"/>
              </w:rPr>
              <w:t>(</w:t>
            </w:r>
            <w:r>
              <w:rPr>
                <w:spacing w:val="-2"/>
                <w:sz w:val="24"/>
              </w:rPr>
              <w:t>some</w:t>
            </w:r>
            <w:r w:rsidRPr="00FB7EDD">
              <w:rPr>
                <w:spacing w:val="-2"/>
                <w:sz w:val="24"/>
                <w:lang w:val="ru-RU"/>
              </w:rPr>
              <w:t>/</w:t>
            </w:r>
            <w:r>
              <w:rPr>
                <w:spacing w:val="-2"/>
                <w:sz w:val="24"/>
              </w:rPr>
              <w:t>any</w:t>
            </w:r>
            <w:r w:rsidRPr="00FB7EDD">
              <w:rPr>
                <w:spacing w:val="-2"/>
                <w:sz w:val="24"/>
                <w:lang w:val="ru-RU"/>
              </w:rPr>
              <w:t>)</w:t>
            </w:r>
            <w:r w:rsidRPr="00FB7EDD">
              <w:rPr>
                <w:sz w:val="24"/>
                <w:lang w:val="ru-RU"/>
              </w:rPr>
              <w:tab/>
            </w:r>
            <w:r w:rsidRPr="00FB7EDD">
              <w:rPr>
                <w:spacing w:val="-10"/>
                <w:sz w:val="24"/>
                <w:lang w:val="ru-RU"/>
              </w:rPr>
              <w:t>в</w:t>
            </w:r>
            <w:r w:rsidRPr="00FB7EDD">
              <w:rPr>
                <w:sz w:val="24"/>
                <w:lang w:val="ru-RU"/>
              </w:rPr>
              <w:tab/>
            </w:r>
            <w:r w:rsidRPr="00FB7EDD">
              <w:rPr>
                <w:spacing w:val="-2"/>
                <w:sz w:val="24"/>
                <w:lang w:val="ru-RU"/>
              </w:rPr>
              <w:t>повествовательных</w:t>
            </w:r>
            <w:r w:rsidRPr="00FB7EDD">
              <w:rPr>
                <w:sz w:val="24"/>
                <w:lang w:val="ru-RU"/>
              </w:rPr>
              <w:tab/>
            </w:r>
            <w:r w:rsidRPr="00FB7EDD">
              <w:rPr>
                <w:spacing w:val="-10"/>
                <w:sz w:val="24"/>
                <w:lang w:val="ru-RU"/>
              </w:rPr>
              <w:t xml:space="preserve">и </w:t>
            </w:r>
            <w:r w:rsidRPr="00FB7EDD">
              <w:rPr>
                <w:sz w:val="24"/>
                <w:lang w:val="ru-RU"/>
              </w:rPr>
              <w:t>вопросительных предложениях (</w:t>
            </w:r>
            <w:r>
              <w:rPr>
                <w:sz w:val="24"/>
              </w:rPr>
              <w:t>Have</w:t>
            </w:r>
            <w:r w:rsidRPr="00FB7EDD">
              <w:rPr>
                <w:sz w:val="24"/>
                <w:lang w:val="ru-RU"/>
              </w:rPr>
              <w:t xml:space="preserve"> </w:t>
            </w:r>
            <w:r>
              <w:rPr>
                <w:sz w:val="24"/>
              </w:rPr>
              <w:t>you</w:t>
            </w:r>
            <w:r w:rsidRPr="00FB7EDD">
              <w:rPr>
                <w:sz w:val="24"/>
                <w:lang w:val="ru-RU"/>
              </w:rPr>
              <w:t xml:space="preserve"> </w:t>
            </w:r>
            <w:r>
              <w:rPr>
                <w:sz w:val="24"/>
              </w:rPr>
              <w:t>got</w:t>
            </w:r>
            <w:r w:rsidRPr="00FB7EDD">
              <w:rPr>
                <w:sz w:val="24"/>
                <w:lang w:val="ru-RU"/>
              </w:rPr>
              <w:t xml:space="preserve"> </w:t>
            </w:r>
            <w:r>
              <w:rPr>
                <w:sz w:val="24"/>
              </w:rPr>
              <w:t>any</w:t>
            </w:r>
            <w:r w:rsidRPr="00FB7EDD">
              <w:rPr>
                <w:sz w:val="24"/>
                <w:lang w:val="ru-RU"/>
              </w:rPr>
              <w:t xml:space="preserve"> </w:t>
            </w:r>
            <w:r>
              <w:rPr>
                <w:sz w:val="24"/>
              </w:rPr>
              <w:t>friends</w:t>
            </w:r>
            <w:r w:rsidRPr="00FB7EDD">
              <w:rPr>
                <w:sz w:val="24"/>
                <w:lang w:val="ru-RU"/>
              </w:rPr>
              <w:t xml:space="preserve">? - </w:t>
            </w:r>
            <w:r>
              <w:rPr>
                <w:sz w:val="24"/>
              </w:rPr>
              <w:t>Yes</w:t>
            </w:r>
            <w:r w:rsidRPr="00FB7EDD">
              <w:rPr>
                <w:sz w:val="24"/>
                <w:lang w:val="ru-RU"/>
              </w:rPr>
              <w:t xml:space="preserve">, </w:t>
            </w:r>
            <w:r>
              <w:rPr>
                <w:sz w:val="24"/>
              </w:rPr>
              <w:t>I</w:t>
            </w:r>
            <w:r w:rsidRPr="00FB7EDD">
              <w:rPr>
                <w:sz w:val="24"/>
                <w:lang w:val="ru-RU"/>
              </w:rPr>
              <w:t>'</w:t>
            </w:r>
            <w:r>
              <w:rPr>
                <w:sz w:val="24"/>
              </w:rPr>
              <w:t>ve</w:t>
            </w:r>
            <w:r w:rsidRPr="00FB7EDD">
              <w:rPr>
                <w:sz w:val="24"/>
                <w:lang w:val="ru-RU"/>
              </w:rPr>
              <w:t xml:space="preserve"> </w:t>
            </w:r>
            <w:r>
              <w:rPr>
                <w:sz w:val="24"/>
              </w:rPr>
              <w:t>got</w:t>
            </w:r>
            <w:r w:rsidRPr="00FB7EDD">
              <w:rPr>
                <w:sz w:val="24"/>
                <w:lang w:val="ru-RU"/>
              </w:rPr>
              <w:t xml:space="preserve"> </w:t>
            </w:r>
            <w:r>
              <w:rPr>
                <w:sz w:val="24"/>
              </w:rPr>
              <w:t>some</w:t>
            </w:r>
            <w:r w:rsidRPr="00FB7EDD">
              <w:rPr>
                <w:sz w:val="24"/>
                <w:lang w:val="ru-RU"/>
              </w:rPr>
              <w:t>.)</w:t>
            </w:r>
          </w:p>
        </w:tc>
      </w:tr>
      <w:tr w:rsidR="00375143" w:rsidRPr="00375143" w:rsidTr="00375143">
        <w:trPr>
          <w:trHeight w:val="416"/>
        </w:trPr>
        <w:tc>
          <w:tcPr>
            <w:tcW w:w="1940" w:type="dxa"/>
          </w:tcPr>
          <w:p w:rsidR="00375143" w:rsidRDefault="00375143" w:rsidP="00921ABA">
            <w:pPr>
              <w:pStyle w:val="TableParagraph"/>
              <w:spacing w:before="92"/>
              <w:rPr>
                <w:sz w:val="24"/>
              </w:rPr>
            </w:pPr>
            <w:r>
              <w:rPr>
                <w:spacing w:val="-2"/>
                <w:sz w:val="24"/>
              </w:rPr>
              <w:t>2.4.11</w:t>
            </w:r>
          </w:p>
        </w:tc>
        <w:tc>
          <w:tcPr>
            <w:tcW w:w="8393" w:type="dxa"/>
          </w:tcPr>
          <w:p w:rsidR="00375143" w:rsidRDefault="00375143" w:rsidP="00921ABA">
            <w:pPr>
              <w:pStyle w:val="TableParagraph"/>
              <w:spacing w:before="92"/>
              <w:ind w:left="59"/>
              <w:rPr>
                <w:sz w:val="24"/>
              </w:rPr>
            </w:pPr>
            <w:r>
              <w:rPr>
                <w:sz w:val="24"/>
              </w:rPr>
              <w:t>Наречия</w:t>
            </w:r>
            <w:r>
              <w:rPr>
                <w:spacing w:val="-4"/>
                <w:sz w:val="24"/>
              </w:rPr>
              <w:t xml:space="preserve"> </w:t>
            </w:r>
            <w:r>
              <w:rPr>
                <w:sz w:val="24"/>
              </w:rPr>
              <w:t>частотности</w:t>
            </w:r>
            <w:r>
              <w:rPr>
                <w:spacing w:val="-3"/>
                <w:sz w:val="24"/>
              </w:rPr>
              <w:t xml:space="preserve"> </w:t>
            </w:r>
            <w:r>
              <w:rPr>
                <w:sz w:val="24"/>
              </w:rPr>
              <w:t>(usually,</w:t>
            </w:r>
            <w:r>
              <w:rPr>
                <w:spacing w:val="-3"/>
                <w:sz w:val="24"/>
              </w:rPr>
              <w:t xml:space="preserve"> </w:t>
            </w:r>
            <w:r>
              <w:rPr>
                <w:spacing w:val="-2"/>
                <w:sz w:val="24"/>
              </w:rPr>
              <w:t>often)</w:t>
            </w:r>
          </w:p>
        </w:tc>
      </w:tr>
      <w:tr w:rsidR="00375143" w:rsidRPr="00375143" w:rsidTr="00375143">
        <w:trPr>
          <w:trHeight w:val="416"/>
        </w:trPr>
        <w:tc>
          <w:tcPr>
            <w:tcW w:w="1940" w:type="dxa"/>
          </w:tcPr>
          <w:p w:rsidR="00375143" w:rsidRDefault="00375143" w:rsidP="00921ABA">
            <w:pPr>
              <w:pStyle w:val="TableParagraph"/>
              <w:spacing w:before="92"/>
              <w:rPr>
                <w:sz w:val="24"/>
              </w:rPr>
            </w:pPr>
            <w:r>
              <w:rPr>
                <w:spacing w:val="-2"/>
                <w:sz w:val="24"/>
              </w:rPr>
              <w:t>2.4.12</w:t>
            </w:r>
          </w:p>
        </w:tc>
        <w:tc>
          <w:tcPr>
            <w:tcW w:w="8393" w:type="dxa"/>
          </w:tcPr>
          <w:p w:rsidR="00375143" w:rsidRDefault="00375143" w:rsidP="00921ABA">
            <w:pPr>
              <w:pStyle w:val="TableParagraph"/>
              <w:spacing w:before="92"/>
              <w:ind w:left="59"/>
              <w:rPr>
                <w:sz w:val="24"/>
              </w:rPr>
            </w:pPr>
            <w:r>
              <w:rPr>
                <w:sz w:val="24"/>
              </w:rPr>
              <w:t>Количественные</w:t>
            </w:r>
            <w:r>
              <w:rPr>
                <w:spacing w:val="-6"/>
                <w:sz w:val="24"/>
              </w:rPr>
              <w:t xml:space="preserve"> </w:t>
            </w:r>
            <w:r>
              <w:rPr>
                <w:sz w:val="24"/>
              </w:rPr>
              <w:t>числительные</w:t>
            </w:r>
            <w:r>
              <w:rPr>
                <w:spacing w:val="-4"/>
                <w:sz w:val="24"/>
              </w:rPr>
              <w:t xml:space="preserve"> </w:t>
            </w:r>
            <w:r>
              <w:rPr>
                <w:sz w:val="24"/>
              </w:rPr>
              <w:t>(13</w:t>
            </w:r>
            <w:r>
              <w:rPr>
                <w:spacing w:val="1"/>
                <w:sz w:val="24"/>
              </w:rPr>
              <w:t xml:space="preserve"> </w:t>
            </w:r>
            <w:r>
              <w:rPr>
                <w:sz w:val="24"/>
              </w:rPr>
              <w:t>-</w:t>
            </w:r>
            <w:r>
              <w:rPr>
                <w:spacing w:val="-2"/>
                <w:sz w:val="24"/>
              </w:rPr>
              <w:t xml:space="preserve"> </w:t>
            </w:r>
            <w:r>
              <w:rPr>
                <w:sz w:val="24"/>
              </w:rPr>
              <w:t>100).</w:t>
            </w:r>
            <w:r>
              <w:rPr>
                <w:spacing w:val="-3"/>
                <w:sz w:val="24"/>
              </w:rPr>
              <w:t xml:space="preserve"> </w:t>
            </w:r>
            <w:r>
              <w:rPr>
                <w:sz w:val="24"/>
              </w:rPr>
              <w:t>Порядковые</w:t>
            </w:r>
            <w:r>
              <w:rPr>
                <w:spacing w:val="-2"/>
                <w:sz w:val="24"/>
              </w:rPr>
              <w:t xml:space="preserve"> </w:t>
            </w:r>
            <w:r>
              <w:rPr>
                <w:sz w:val="24"/>
              </w:rPr>
              <w:t>числительные</w:t>
            </w:r>
            <w:r>
              <w:rPr>
                <w:spacing w:val="-4"/>
                <w:sz w:val="24"/>
              </w:rPr>
              <w:t xml:space="preserve"> </w:t>
            </w:r>
            <w:r>
              <w:rPr>
                <w:sz w:val="24"/>
              </w:rPr>
              <w:t>(1 -</w:t>
            </w:r>
            <w:r>
              <w:rPr>
                <w:spacing w:val="-2"/>
                <w:sz w:val="24"/>
              </w:rPr>
              <w:t xml:space="preserve"> </w:t>
            </w:r>
            <w:r>
              <w:rPr>
                <w:spacing w:val="-5"/>
                <w:sz w:val="24"/>
              </w:rPr>
              <w:t>30)</w:t>
            </w:r>
          </w:p>
        </w:tc>
      </w:tr>
      <w:tr w:rsidR="00375143" w:rsidRPr="00375143" w:rsidTr="00375143">
        <w:trPr>
          <w:trHeight w:val="416"/>
        </w:trPr>
        <w:tc>
          <w:tcPr>
            <w:tcW w:w="1940" w:type="dxa"/>
          </w:tcPr>
          <w:p w:rsidR="00375143" w:rsidRDefault="00375143" w:rsidP="00921ABA">
            <w:pPr>
              <w:pStyle w:val="TableParagraph"/>
              <w:rPr>
                <w:sz w:val="24"/>
              </w:rPr>
            </w:pPr>
            <w:r>
              <w:rPr>
                <w:spacing w:val="-2"/>
                <w:sz w:val="24"/>
              </w:rPr>
              <w:t>2.4.13</w:t>
            </w:r>
          </w:p>
        </w:tc>
        <w:tc>
          <w:tcPr>
            <w:tcW w:w="8393" w:type="dxa"/>
          </w:tcPr>
          <w:p w:rsidR="00375143" w:rsidRPr="00FB7EDD" w:rsidRDefault="00375143" w:rsidP="00921ABA">
            <w:pPr>
              <w:pStyle w:val="TableParagraph"/>
              <w:ind w:left="59"/>
              <w:rPr>
                <w:sz w:val="24"/>
                <w:lang w:val="ru-RU"/>
              </w:rPr>
            </w:pPr>
            <w:r w:rsidRPr="00FB7EDD">
              <w:rPr>
                <w:sz w:val="24"/>
                <w:lang w:val="ru-RU"/>
              </w:rPr>
              <w:t>Вопросительные</w:t>
            </w:r>
            <w:r w:rsidRPr="00FB7EDD">
              <w:rPr>
                <w:spacing w:val="-6"/>
                <w:sz w:val="24"/>
                <w:lang w:val="ru-RU"/>
              </w:rPr>
              <w:t xml:space="preserve"> </w:t>
            </w:r>
            <w:r w:rsidRPr="00FB7EDD">
              <w:rPr>
                <w:sz w:val="24"/>
                <w:lang w:val="ru-RU"/>
              </w:rPr>
              <w:t>слова</w:t>
            </w:r>
            <w:r w:rsidRPr="00FB7EDD">
              <w:rPr>
                <w:spacing w:val="-2"/>
                <w:sz w:val="24"/>
                <w:lang w:val="ru-RU"/>
              </w:rPr>
              <w:t xml:space="preserve"> </w:t>
            </w:r>
            <w:r w:rsidRPr="00FB7EDD">
              <w:rPr>
                <w:sz w:val="24"/>
                <w:lang w:val="ru-RU"/>
              </w:rPr>
              <w:t>(</w:t>
            </w:r>
            <w:r>
              <w:rPr>
                <w:sz w:val="24"/>
              </w:rPr>
              <w:t>when</w:t>
            </w:r>
            <w:r w:rsidRPr="00FB7EDD">
              <w:rPr>
                <w:sz w:val="24"/>
                <w:lang w:val="ru-RU"/>
              </w:rPr>
              <w:t>,</w:t>
            </w:r>
            <w:r w:rsidRPr="00FB7EDD">
              <w:rPr>
                <w:spacing w:val="-3"/>
                <w:sz w:val="24"/>
                <w:lang w:val="ru-RU"/>
              </w:rPr>
              <w:t xml:space="preserve"> </w:t>
            </w:r>
            <w:r>
              <w:rPr>
                <w:sz w:val="24"/>
              </w:rPr>
              <w:t>whose</w:t>
            </w:r>
            <w:r w:rsidRPr="00FB7EDD">
              <w:rPr>
                <w:sz w:val="24"/>
                <w:lang w:val="ru-RU"/>
              </w:rPr>
              <w:t>,</w:t>
            </w:r>
            <w:r w:rsidRPr="00FB7EDD">
              <w:rPr>
                <w:spacing w:val="-1"/>
                <w:sz w:val="24"/>
                <w:lang w:val="ru-RU"/>
              </w:rPr>
              <w:t xml:space="preserve"> </w:t>
            </w:r>
            <w:r>
              <w:rPr>
                <w:spacing w:val="-4"/>
                <w:sz w:val="24"/>
              </w:rPr>
              <w:t>why</w:t>
            </w:r>
            <w:r w:rsidRPr="00FB7EDD">
              <w:rPr>
                <w:spacing w:val="-4"/>
                <w:sz w:val="24"/>
                <w:lang w:val="ru-RU"/>
              </w:rPr>
              <w:t>)</w:t>
            </w:r>
          </w:p>
        </w:tc>
      </w:tr>
      <w:tr w:rsidR="00375143" w:rsidRPr="00CD4EA3" w:rsidTr="00375143">
        <w:trPr>
          <w:trHeight w:val="416"/>
        </w:trPr>
        <w:tc>
          <w:tcPr>
            <w:tcW w:w="1940" w:type="dxa"/>
          </w:tcPr>
          <w:p w:rsidR="00375143" w:rsidRDefault="00375143" w:rsidP="00921ABA">
            <w:pPr>
              <w:pStyle w:val="TableParagraph"/>
              <w:rPr>
                <w:sz w:val="24"/>
              </w:rPr>
            </w:pPr>
            <w:r>
              <w:rPr>
                <w:spacing w:val="-2"/>
                <w:sz w:val="24"/>
              </w:rPr>
              <w:t>2.4.14</w:t>
            </w:r>
          </w:p>
        </w:tc>
        <w:tc>
          <w:tcPr>
            <w:tcW w:w="8393" w:type="dxa"/>
          </w:tcPr>
          <w:p w:rsidR="00375143" w:rsidRPr="00965C50" w:rsidRDefault="00375143" w:rsidP="00921ABA">
            <w:pPr>
              <w:pStyle w:val="TableParagraph"/>
              <w:ind w:left="59"/>
              <w:rPr>
                <w:sz w:val="24"/>
              </w:rPr>
            </w:pPr>
            <w:r>
              <w:rPr>
                <w:sz w:val="24"/>
              </w:rPr>
              <w:t>Предлоги</w:t>
            </w:r>
            <w:r w:rsidRPr="00965C50">
              <w:rPr>
                <w:spacing w:val="-4"/>
                <w:sz w:val="24"/>
              </w:rPr>
              <w:t xml:space="preserve"> </w:t>
            </w:r>
            <w:r>
              <w:rPr>
                <w:sz w:val="24"/>
              </w:rPr>
              <w:t>места</w:t>
            </w:r>
            <w:r w:rsidRPr="00965C50">
              <w:rPr>
                <w:spacing w:val="-4"/>
                <w:sz w:val="24"/>
              </w:rPr>
              <w:t xml:space="preserve"> </w:t>
            </w:r>
            <w:r w:rsidRPr="00965C50">
              <w:rPr>
                <w:sz w:val="24"/>
              </w:rPr>
              <w:t>(next</w:t>
            </w:r>
            <w:r w:rsidRPr="00965C50">
              <w:rPr>
                <w:spacing w:val="-5"/>
                <w:sz w:val="24"/>
              </w:rPr>
              <w:t xml:space="preserve"> </w:t>
            </w:r>
            <w:r w:rsidRPr="00965C50">
              <w:rPr>
                <w:sz w:val="24"/>
              </w:rPr>
              <w:t>to,</w:t>
            </w:r>
            <w:r w:rsidRPr="00965C50">
              <w:rPr>
                <w:spacing w:val="-5"/>
                <w:sz w:val="24"/>
              </w:rPr>
              <w:t xml:space="preserve"> </w:t>
            </w:r>
            <w:r w:rsidRPr="00965C50">
              <w:rPr>
                <w:sz w:val="24"/>
              </w:rPr>
              <w:t>in</w:t>
            </w:r>
            <w:r w:rsidRPr="00965C50">
              <w:rPr>
                <w:spacing w:val="-5"/>
                <w:sz w:val="24"/>
              </w:rPr>
              <w:t xml:space="preserve"> </w:t>
            </w:r>
            <w:r w:rsidRPr="00965C50">
              <w:rPr>
                <w:sz w:val="24"/>
              </w:rPr>
              <w:t>front</w:t>
            </w:r>
            <w:r w:rsidRPr="00965C50">
              <w:rPr>
                <w:spacing w:val="-5"/>
                <w:sz w:val="24"/>
              </w:rPr>
              <w:t xml:space="preserve"> </w:t>
            </w:r>
            <w:r w:rsidRPr="00965C50">
              <w:rPr>
                <w:sz w:val="24"/>
              </w:rPr>
              <w:t>of,</w:t>
            </w:r>
            <w:r w:rsidRPr="00965C50">
              <w:rPr>
                <w:spacing w:val="-4"/>
                <w:sz w:val="24"/>
              </w:rPr>
              <w:t xml:space="preserve"> </w:t>
            </w:r>
            <w:r w:rsidRPr="00965C50">
              <w:rPr>
                <w:sz w:val="24"/>
              </w:rPr>
              <w:t>behind),</w:t>
            </w:r>
            <w:r w:rsidRPr="00965C50">
              <w:rPr>
                <w:spacing w:val="-3"/>
                <w:sz w:val="24"/>
              </w:rPr>
              <w:t xml:space="preserve"> </w:t>
            </w:r>
            <w:r>
              <w:rPr>
                <w:sz w:val="24"/>
              </w:rPr>
              <w:t>направления</w:t>
            </w:r>
            <w:r w:rsidRPr="00965C50">
              <w:rPr>
                <w:spacing w:val="-4"/>
                <w:sz w:val="24"/>
              </w:rPr>
              <w:t xml:space="preserve"> </w:t>
            </w:r>
            <w:r w:rsidRPr="00965C50">
              <w:rPr>
                <w:sz w:val="24"/>
              </w:rPr>
              <w:t>(to),</w:t>
            </w:r>
            <w:r w:rsidRPr="00965C50">
              <w:rPr>
                <w:spacing w:val="-6"/>
                <w:sz w:val="24"/>
              </w:rPr>
              <w:t xml:space="preserve"> </w:t>
            </w:r>
            <w:r>
              <w:rPr>
                <w:sz w:val="24"/>
              </w:rPr>
              <w:t>времени</w:t>
            </w:r>
            <w:r w:rsidRPr="00965C50">
              <w:rPr>
                <w:spacing w:val="-4"/>
                <w:sz w:val="24"/>
              </w:rPr>
              <w:t xml:space="preserve"> </w:t>
            </w:r>
            <w:r w:rsidRPr="00965C50">
              <w:rPr>
                <w:sz w:val="24"/>
              </w:rPr>
              <w:t>(at,</w:t>
            </w:r>
            <w:r w:rsidRPr="00965C50">
              <w:rPr>
                <w:spacing w:val="-5"/>
                <w:sz w:val="24"/>
              </w:rPr>
              <w:t xml:space="preserve"> </w:t>
            </w:r>
            <w:r w:rsidRPr="00965C50">
              <w:rPr>
                <w:sz w:val="24"/>
              </w:rPr>
              <w:t>in,</w:t>
            </w:r>
            <w:r w:rsidRPr="00965C50">
              <w:rPr>
                <w:spacing w:val="-5"/>
                <w:sz w:val="24"/>
              </w:rPr>
              <w:t xml:space="preserve"> </w:t>
            </w:r>
            <w:r w:rsidRPr="00965C50">
              <w:rPr>
                <w:sz w:val="24"/>
              </w:rPr>
              <w:t>on</w:t>
            </w:r>
            <w:r w:rsidRPr="00965C50">
              <w:rPr>
                <w:spacing w:val="-5"/>
                <w:sz w:val="24"/>
              </w:rPr>
              <w:t xml:space="preserve"> </w:t>
            </w:r>
            <w:r>
              <w:rPr>
                <w:sz w:val="24"/>
              </w:rPr>
              <w:t>в</w:t>
            </w:r>
            <w:r w:rsidRPr="00965C50">
              <w:rPr>
                <w:sz w:val="24"/>
              </w:rPr>
              <w:t xml:space="preserve"> </w:t>
            </w:r>
            <w:r>
              <w:rPr>
                <w:sz w:val="24"/>
              </w:rPr>
              <w:t>выражениях</w:t>
            </w:r>
            <w:r w:rsidRPr="00965C50">
              <w:rPr>
                <w:sz w:val="24"/>
              </w:rPr>
              <w:t xml:space="preserve"> at 5 o'clock, in the morning, on Monday)</w:t>
            </w:r>
          </w:p>
        </w:tc>
      </w:tr>
      <w:tr w:rsidR="00375143" w:rsidRPr="00375143" w:rsidTr="00375143">
        <w:trPr>
          <w:trHeight w:val="416"/>
        </w:trPr>
        <w:tc>
          <w:tcPr>
            <w:tcW w:w="1940" w:type="dxa"/>
          </w:tcPr>
          <w:p w:rsidR="00375143" w:rsidRDefault="00375143" w:rsidP="00921ABA">
            <w:pPr>
              <w:pStyle w:val="TableParagraph"/>
              <w:rPr>
                <w:sz w:val="24"/>
              </w:rPr>
            </w:pPr>
            <w:r>
              <w:rPr>
                <w:spacing w:val="-10"/>
                <w:sz w:val="24"/>
              </w:rPr>
              <w:t>3</w:t>
            </w:r>
          </w:p>
        </w:tc>
        <w:tc>
          <w:tcPr>
            <w:tcW w:w="8393" w:type="dxa"/>
          </w:tcPr>
          <w:p w:rsidR="00375143" w:rsidRDefault="00375143" w:rsidP="00921ABA">
            <w:pPr>
              <w:pStyle w:val="TableParagraph"/>
              <w:ind w:left="59"/>
              <w:rPr>
                <w:sz w:val="24"/>
              </w:rPr>
            </w:pPr>
            <w:r>
              <w:rPr>
                <w:sz w:val="24"/>
              </w:rPr>
              <w:t>Социокультурные</w:t>
            </w:r>
            <w:r>
              <w:rPr>
                <w:spacing w:val="-6"/>
                <w:sz w:val="24"/>
              </w:rPr>
              <w:t xml:space="preserve"> </w:t>
            </w:r>
            <w:r>
              <w:rPr>
                <w:sz w:val="24"/>
              </w:rPr>
              <w:t>знания</w:t>
            </w:r>
            <w:r>
              <w:rPr>
                <w:spacing w:val="-4"/>
                <w:sz w:val="24"/>
              </w:rPr>
              <w:t xml:space="preserve"> </w:t>
            </w:r>
            <w:r>
              <w:rPr>
                <w:sz w:val="24"/>
              </w:rPr>
              <w:t>и</w:t>
            </w:r>
            <w:r>
              <w:rPr>
                <w:spacing w:val="-1"/>
                <w:sz w:val="24"/>
              </w:rPr>
              <w:t xml:space="preserve"> </w:t>
            </w:r>
            <w:r>
              <w:rPr>
                <w:spacing w:val="-2"/>
                <w:sz w:val="24"/>
              </w:rPr>
              <w:t>умения</w:t>
            </w:r>
          </w:p>
        </w:tc>
      </w:tr>
      <w:tr w:rsidR="00375143" w:rsidRPr="00375143" w:rsidTr="00375143">
        <w:trPr>
          <w:trHeight w:val="416"/>
        </w:trPr>
        <w:tc>
          <w:tcPr>
            <w:tcW w:w="1940" w:type="dxa"/>
          </w:tcPr>
          <w:p w:rsidR="00375143" w:rsidRDefault="00375143" w:rsidP="00921ABA">
            <w:pPr>
              <w:pStyle w:val="TableParagraph"/>
              <w:rPr>
                <w:sz w:val="24"/>
              </w:rPr>
            </w:pPr>
            <w:r>
              <w:rPr>
                <w:spacing w:val="-5"/>
                <w:sz w:val="24"/>
              </w:rPr>
              <w:t>3.1</w:t>
            </w:r>
          </w:p>
        </w:tc>
        <w:tc>
          <w:tcPr>
            <w:tcW w:w="8393" w:type="dxa"/>
          </w:tcPr>
          <w:p w:rsidR="00375143" w:rsidRPr="00FB7EDD" w:rsidRDefault="00375143" w:rsidP="00921ABA">
            <w:pPr>
              <w:pStyle w:val="TableParagraph"/>
              <w:ind w:left="59" w:right="57"/>
              <w:jc w:val="both"/>
              <w:rPr>
                <w:sz w:val="24"/>
                <w:lang w:val="ru-RU"/>
              </w:rPr>
            </w:pPr>
            <w:r w:rsidRPr="00FB7EDD">
              <w:rPr>
                <w:sz w:val="24"/>
                <w:lang w:val="ru-RU"/>
              </w:rPr>
              <w:t xml:space="preserve">Знание и использование некоторых социокультурных элементов речевого поведенческого этикета, принятого в стране (странах) изучаемого языка в некоторых ситуациях общения: приветствие, прощание, знакомство, выражение благодарности, извинение, поздравление с днем рождения, Новым годом, </w:t>
            </w:r>
            <w:r w:rsidRPr="00FB7EDD">
              <w:rPr>
                <w:spacing w:val="-2"/>
                <w:sz w:val="24"/>
                <w:lang w:val="ru-RU"/>
              </w:rPr>
              <w:t>Рождеством</w:t>
            </w:r>
          </w:p>
        </w:tc>
      </w:tr>
      <w:tr w:rsidR="00375143" w:rsidRPr="00375143" w:rsidTr="00375143">
        <w:trPr>
          <w:trHeight w:val="416"/>
        </w:trPr>
        <w:tc>
          <w:tcPr>
            <w:tcW w:w="1940" w:type="dxa"/>
          </w:tcPr>
          <w:p w:rsidR="00375143" w:rsidRDefault="00375143" w:rsidP="00921ABA">
            <w:pPr>
              <w:pStyle w:val="TableParagraph"/>
              <w:rPr>
                <w:sz w:val="24"/>
              </w:rPr>
            </w:pPr>
            <w:r>
              <w:rPr>
                <w:spacing w:val="-5"/>
                <w:sz w:val="24"/>
              </w:rPr>
              <w:t>3.2</w:t>
            </w:r>
          </w:p>
        </w:tc>
        <w:tc>
          <w:tcPr>
            <w:tcW w:w="8393" w:type="dxa"/>
          </w:tcPr>
          <w:p w:rsidR="00375143" w:rsidRPr="00FB7EDD" w:rsidRDefault="00375143" w:rsidP="00921ABA">
            <w:pPr>
              <w:pStyle w:val="TableParagraph"/>
              <w:tabs>
                <w:tab w:val="left" w:pos="994"/>
                <w:tab w:val="left" w:pos="2635"/>
                <w:tab w:val="left" w:pos="3745"/>
                <w:tab w:val="left" w:pos="5050"/>
                <w:tab w:val="left" w:pos="6432"/>
                <w:tab w:val="left" w:pos="7401"/>
              </w:tabs>
              <w:ind w:left="59" w:right="60"/>
              <w:rPr>
                <w:sz w:val="24"/>
                <w:lang w:val="ru-RU"/>
              </w:rPr>
            </w:pPr>
            <w:r w:rsidRPr="00FB7EDD">
              <w:rPr>
                <w:spacing w:val="-2"/>
                <w:sz w:val="24"/>
                <w:lang w:val="ru-RU"/>
              </w:rPr>
              <w:t>Знание</w:t>
            </w:r>
            <w:r w:rsidRPr="00FB7EDD">
              <w:rPr>
                <w:sz w:val="24"/>
                <w:lang w:val="ru-RU"/>
              </w:rPr>
              <w:tab/>
            </w:r>
            <w:r w:rsidRPr="00FB7EDD">
              <w:rPr>
                <w:spacing w:val="-2"/>
                <w:sz w:val="24"/>
                <w:lang w:val="ru-RU"/>
              </w:rPr>
              <w:t>произведений</w:t>
            </w:r>
            <w:r w:rsidRPr="00FB7EDD">
              <w:rPr>
                <w:sz w:val="24"/>
                <w:lang w:val="ru-RU"/>
              </w:rPr>
              <w:tab/>
            </w:r>
            <w:r w:rsidRPr="00FB7EDD">
              <w:rPr>
                <w:spacing w:val="-2"/>
                <w:sz w:val="24"/>
                <w:lang w:val="ru-RU"/>
              </w:rPr>
              <w:t>детского</w:t>
            </w:r>
            <w:r w:rsidRPr="00FB7EDD">
              <w:rPr>
                <w:sz w:val="24"/>
                <w:lang w:val="ru-RU"/>
              </w:rPr>
              <w:tab/>
            </w:r>
            <w:r w:rsidRPr="00FB7EDD">
              <w:rPr>
                <w:spacing w:val="-2"/>
                <w:sz w:val="24"/>
                <w:lang w:val="ru-RU"/>
              </w:rPr>
              <w:t>фольклора</w:t>
            </w:r>
            <w:r w:rsidRPr="00FB7EDD">
              <w:rPr>
                <w:sz w:val="24"/>
                <w:lang w:val="ru-RU"/>
              </w:rPr>
              <w:tab/>
            </w:r>
            <w:r w:rsidRPr="00FB7EDD">
              <w:rPr>
                <w:spacing w:val="-2"/>
                <w:sz w:val="24"/>
                <w:lang w:val="ru-RU"/>
              </w:rPr>
              <w:t>(рифмовок,</w:t>
            </w:r>
            <w:r w:rsidRPr="00FB7EDD">
              <w:rPr>
                <w:sz w:val="24"/>
                <w:lang w:val="ru-RU"/>
              </w:rPr>
              <w:tab/>
            </w:r>
            <w:r w:rsidRPr="00FB7EDD">
              <w:rPr>
                <w:spacing w:val="-2"/>
                <w:sz w:val="24"/>
                <w:lang w:val="ru-RU"/>
              </w:rPr>
              <w:t>стихов,</w:t>
            </w:r>
            <w:r w:rsidRPr="00FB7EDD">
              <w:rPr>
                <w:sz w:val="24"/>
                <w:lang w:val="ru-RU"/>
              </w:rPr>
              <w:tab/>
            </w:r>
            <w:r w:rsidRPr="00FB7EDD">
              <w:rPr>
                <w:spacing w:val="-2"/>
                <w:sz w:val="24"/>
                <w:lang w:val="ru-RU"/>
              </w:rPr>
              <w:t xml:space="preserve">песенок), </w:t>
            </w:r>
            <w:r w:rsidRPr="00FB7EDD">
              <w:rPr>
                <w:sz w:val="24"/>
                <w:lang w:val="ru-RU"/>
              </w:rPr>
              <w:t>персонажей детских книг</w:t>
            </w:r>
          </w:p>
        </w:tc>
      </w:tr>
      <w:tr w:rsidR="00375143" w:rsidRPr="00375143" w:rsidTr="00375143">
        <w:trPr>
          <w:trHeight w:val="416"/>
        </w:trPr>
        <w:tc>
          <w:tcPr>
            <w:tcW w:w="1940" w:type="dxa"/>
          </w:tcPr>
          <w:p w:rsidR="00375143" w:rsidRDefault="00375143" w:rsidP="00921ABA">
            <w:pPr>
              <w:pStyle w:val="TableParagraph"/>
              <w:spacing w:before="92"/>
              <w:rPr>
                <w:sz w:val="24"/>
              </w:rPr>
            </w:pPr>
            <w:r>
              <w:rPr>
                <w:spacing w:val="-5"/>
                <w:sz w:val="24"/>
              </w:rPr>
              <w:t>3.3</w:t>
            </w:r>
          </w:p>
        </w:tc>
        <w:tc>
          <w:tcPr>
            <w:tcW w:w="8393" w:type="dxa"/>
          </w:tcPr>
          <w:p w:rsidR="00375143" w:rsidRPr="00FB7EDD" w:rsidRDefault="00375143" w:rsidP="00921ABA">
            <w:pPr>
              <w:pStyle w:val="TableParagraph"/>
              <w:spacing w:before="92"/>
              <w:ind w:left="59" w:right="55"/>
              <w:jc w:val="both"/>
              <w:rPr>
                <w:sz w:val="24"/>
                <w:lang w:val="ru-RU"/>
              </w:rPr>
            </w:pPr>
            <w:r w:rsidRPr="00FB7EDD">
              <w:rPr>
                <w:sz w:val="24"/>
                <w:lang w:val="ru-RU"/>
              </w:rPr>
              <w:t>Краткое представление своей страны и страны (стран) изучаемого языка (названия родной страны и страны (стран) изучаемого языка и их столиц, название родного населенного пункта, цвета национальных флагов)</w:t>
            </w:r>
          </w:p>
        </w:tc>
      </w:tr>
      <w:tr w:rsidR="00375143" w:rsidRPr="00375143" w:rsidTr="00375143">
        <w:trPr>
          <w:trHeight w:val="416"/>
        </w:trPr>
        <w:tc>
          <w:tcPr>
            <w:tcW w:w="1940" w:type="dxa"/>
          </w:tcPr>
          <w:p w:rsidR="00375143" w:rsidRDefault="00375143" w:rsidP="00921ABA">
            <w:pPr>
              <w:pStyle w:val="TableParagraph"/>
              <w:spacing w:before="92"/>
              <w:rPr>
                <w:sz w:val="24"/>
              </w:rPr>
            </w:pPr>
            <w:r>
              <w:rPr>
                <w:spacing w:val="-10"/>
                <w:sz w:val="24"/>
              </w:rPr>
              <w:t>4</w:t>
            </w:r>
          </w:p>
        </w:tc>
        <w:tc>
          <w:tcPr>
            <w:tcW w:w="8393" w:type="dxa"/>
          </w:tcPr>
          <w:p w:rsidR="00375143" w:rsidRDefault="00375143" w:rsidP="00921ABA">
            <w:pPr>
              <w:pStyle w:val="TableParagraph"/>
              <w:spacing w:before="92"/>
              <w:ind w:left="59"/>
              <w:rPr>
                <w:sz w:val="24"/>
              </w:rPr>
            </w:pPr>
            <w:r>
              <w:rPr>
                <w:sz w:val="24"/>
              </w:rPr>
              <w:t>Компенсаторные</w:t>
            </w:r>
            <w:r>
              <w:rPr>
                <w:spacing w:val="-6"/>
                <w:sz w:val="24"/>
              </w:rPr>
              <w:t xml:space="preserve"> </w:t>
            </w:r>
            <w:r>
              <w:rPr>
                <w:spacing w:val="-2"/>
                <w:sz w:val="24"/>
              </w:rPr>
              <w:t>умения</w:t>
            </w:r>
          </w:p>
        </w:tc>
      </w:tr>
      <w:tr w:rsidR="00375143" w:rsidRPr="00375143" w:rsidTr="00375143">
        <w:trPr>
          <w:trHeight w:val="416"/>
        </w:trPr>
        <w:tc>
          <w:tcPr>
            <w:tcW w:w="1940" w:type="dxa"/>
          </w:tcPr>
          <w:p w:rsidR="00375143" w:rsidRDefault="00375143" w:rsidP="00921ABA">
            <w:pPr>
              <w:pStyle w:val="TableParagraph"/>
              <w:rPr>
                <w:sz w:val="24"/>
              </w:rPr>
            </w:pPr>
            <w:r>
              <w:rPr>
                <w:spacing w:val="-5"/>
                <w:sz w:val="24"/>
              </w:rPr>
              <w:t>4.1</w:t>
            </w:r>
          </w:p>
        </w:tc>
        <w:tc>
          <w:tcPr>
            <w:tcW w:w="8393" w:type="dxa"/>
          </w:tcPr>
          <w:p w:rsidR="00375143" w:rsidRPr="00FB7EDD" w:rsidRDefault="00375143" w:rsidP="00921ABA">
            <w:pPr>
              <w:pStyle w:val="TableParagraph"/>
              <w:tabs>
                <w:tab w:val="left" w:pos="1877"/>
                <w:tab w:val="left" w:pos="2517"/>
                <w:tab w:val="left" w:pos="3498"/>
                <w:tab w:val="left" w:pos="3889"/>
                <w:tab w:val="left" w:pos="5474"/>
                <w:tab w:val="left" w:pos="6766"/>
                <w:tab w:val="left" w:pos="7140"/>
                <w:tab w:val="left" w:pos="7780"/>
              </w:tabs>
              <w:ind w:left="59" w:right="51"/>
              <w:rPr>
                <w:sz w:val="24"/>
                <w:lang w:val="ru-RU"/>
              </w:rPr>
            </w:pPr>
            <w:r w:rsidRPr="00FB7EDD">
              <w:rPr>
                <w:spacing w:val="-2"/>
                <w:sz w:val="24"/>
                <w:lang w:val="ru-RU"/>
              </w:rPr>
              <w:t>Использование</w:t>
            </w:r>
            <w:r w:rsidRPr="00FB7EDD">
              <w:rPr>
                <w:sz w:val="24"/>
                <w:lang w:val="ru-RU"/>
              </w:rPr>
              <w:tab/>
            </w:r>
            <w:r w:rsidRPr="00FB7EDD">
              <w:rPr>
                <w:spacing w:val="-4"/>
                <w:sz w:val="24"/>
                <w:lang w:val="ru-RU"/>
              </w:rPr>
              <w:t>при</w:t>
            </w:r>
            <w:r w:rsidRPr="00FB7EDD">
              <w:rPr>
                <w:sz w:val="24"/>
                <w:lang w:val="ru-RU"/>
              </w:rPr>
              <w:tab/>
            </w:r>
            <w:r w:rsidRPr="00FB7EDD">
              <w:rPr>
                <w:spacing w:val="-2"/>
                <w:sz w:val="24"/>
                <w:lang w:val="ru-RU"/>
              </w:rPr>
              <w:t>чтении</w:t>
            </w:r>
            <w:r w:rsidRPr="00FB7EDD">
              <w:rPr>
                <w:sz w:val="24"/>
                <w:lang w:val="ru-RU"/>
              </w:rPr>
              <w:tab/>
            </w:r>
            <w:r w:rsidRPr="00FB7EDD">
              <w:rPr>
                <w:spacing w:val="-10"/>
                <w:sz w:val="24"/>
                <w:lang w:val="ru-RU"/>
              </w:rPr>
              <w:t>и</w:t>
            </w:r>
            <w:r w:rsidRPr="00FB7EDD">
              <w:rPr>
                <w:sz w:val="24"/>
                <w:lang w:val="ru-RU"/>
              </w:rPr>
              <w:tab/>
            </w:r>
            <w:r w:rsidRPr="00FB7EDD">
              <w:rPr>
                <w:spacing w:val="-2"/>
                <w:sz w:val="24"/>
                <w:lang w:val="ru-RU"/>
              </w:rPr>
              <w:t>аудировании</w:t>
            </w:r>
            <w:r w:rsidRPr="00FB7EDD">
              <w:rPr>
                <w:sz w:val="24"/>
                <w:lang w:val="ru-RU"/>
              </w:rPr>
              <w:tab/>
            </w:r>
            <w:r w:rsidRPr="00FB7EDD">
              <w:rPr>
                <w:spacing w:val="-2"/>
                <w:sz w:val="24"/>
                <w:lang w:val="ru-RU"/>
              </w:rPr>
              <w:t>языковой,</w:t>
            </w:r>
            <w:r w:rsidRPr="00FB7EDD">
              <w:rPr>
                <w:sz w:val="24"/>
                <w:lang w:val="ru-RU"/>
              </w:rPr>
              <w:tab/>
            </w:r>
            <w:r w:rsidRPr="00FB7EDD">
              <w:rPr>
                <w:spacing w:val="-10"/>
                <w:sz w:val="24"/>
                <w:lang w:val="ru-RU"/>
              </w:rPr>
              <w:t>в</w:t>
            </w:r>
            <w:r w:rsidRPr="00FB7EDD">
              <w:rPr>
                <w:sz w:val="24"/>
                <w:lang w:val="ru-RU"/>
              </w:rPr>
              <w:tab/>
            </w:r>
            <w:r w:rsidRPr="00FB7EDD">
              <w:rPr>
                <w:spacing w:val="-4"/>
                <w:sz w:val="24"/>
                <w:lang w:val="ru-RU"/>
              </w:rPr>
              <w:t>том</w:t>
            </w:r>
            <w:r w:rsidRPr="00FB7EDD">
              <w:rPr>
                <w:sz w:val="24"/>
                <w:lang w:val="ru-RU"/>
              </w:rPr>
              <w:tab/>
            </w:r>
            <w:r w:rsidRPr="00FB7EDD">
              <w:rPr>
                <w:spacing w:val="-2"/>
                <w:sz w:val="24"/>
                <w:lang w:val="ru-RU"/>
              </w:rPr>
              <w:t xml:space="preserve">числе </w:t>
            </w:r>
            <w:r w:rsidRPr="00FB7EDD">
              <w:rPr>
                <w:sz w:val="24"/>
                <w:lang w:val="ru-RU"/>
              </w:rPr>
              <w:t>контекстуальной, догадки</w:t>
            </w:r>
          </w:p>
        </w:tc>
      </w:tr>
      <w:tr w:rsidR="00375143" w:rsidRPr="00375143" w:rsidTr="00375143">
        <w:trPr>
          <w:trHeight w:val="416"/>
        </w:trPr>
        <w:tc>
          <w:tcPr>
            <w:tcW w:w="1940" w:type="dxa"/>
          </w:tcPr>
          <w:p w:rsidR="00375143" w:rsidRDefault="00375143" w:rsidP="00921ABA">
            <w:pPr>
              <w:pStyle w:val="TableParagraph"/>
              <w:rPr>
                <w:sz w:val="24"/>
              </w:rPr>
            </w:pPr>
            <w:r>
              <w:rPr>
                <w:spacing w:val="-5"/>
                <w:sz w:val="24"/>
              </w:rPr>
              <w:t>4.2</w:t>
            </w:r>
          </w:p>
        </w:tc>
        <w:tc>
          <w:tcPr>
            <w:tcW w:w="8393" w:type="dxa"/>
          </w:tcPr>
          <w:p w:rsidR="00375143" w:rsidRPr="00FB7EDD" w:rsidRDefault="00375143" w:rsidP="00921ABA">
            <w:pPr>
              <w:pStyle w:val="TableParagraph"/>
              <w:ind w:left="59"/>
              <w:rPr>
                <w:sz w:val="24"/>
                <w:lang w:val="ru-RU"/>
              </w:rPr>
            </w:pPr>
            <w:r w:rsidRPr="00FB7EDD">
              <w:rPr>
                <w:sz w:val="24"/>
                <w:lang w:val="ru-RU"/>
              </w:rPr>
              <w:t>Использование</w:t>
            </w:r>
            <w:r w:rsidRPr="00FB7EDD">
              <w:rPr>
                <w:spacing w:val="80"/>
                <w:sz w:val="24"/>
                <w:lang w:val="ru-RU"/>
              </w:rPr>
              <w:t xml:space="preserve"> </w:t>
            </w:r>
            <w:r w:rsidRPr="00FB7EDD">
              <w:rPr>
                <w:sz w:val="24"/>
                <w:lang w:val="ru-RU"/>
              </w:rPr>
              <w:t>при</w:t>
            </w:r>
            <w:r w:rsidRPr="00FB7EDD">
              <w:rPr>
                <w:spacing w:val="80"/>
                <w:sz w:val="24"/>
                <w:lang w:val="ru-RU"/>
              </w:rPr>
              <w:t xml:space="preserve"> </w:t>
            </w:r>
            <w:r w:rsidRPr="00FB7EDD">
              <w:rPr>
                <w:sz w:val="24"/>
                <w:lang w:val="ru-RU"/>
              </w:rPr>
              <w:t>формулировании</w:t>
            </w:r>
            <w:r w:rsidRPr="00FB7EDD">
              <w:rPr>
                <w:spacing w:val="80"/>
                <w:sz w:val="24"/>
                <w:lang w:val="ru-RU"/>
              </w:rPr>
              <w:t xml:space="preserve"> </w:t>
            </w:r>
            <w:r w:rsidRPr="00FB7EDD">
              <w:rPr>
                <w:sz w:val="24"/>
                <w:lang w:val="ru-RU"/>
              </w:rPr>
              <w:t>собственных</w:t>
            </w:r>
            <w:r w:rsidRPr="00FB7EDD">
              <w:rPr>
                <w:spacing w:val="80"/>
                <w:sz w:val="24"/>
                <w:lang w:val="ru-RU"/>
              </w:rPr>
              <w:t xml:space="preserve"> </w:t>
            </w:r>
            <w:r w:rsidRPr="00FB7EDD">
              <w:rPr>
                <w:sz w:val="24"/>
                <w:lang w:val="ru-RU"/>
              </w:rPr>
              <w:t>высказываний</w:t>
            </w:r>
            <w:r w:rsidRPr="00FB7EDD">
              <w:rPr>
                <w:spacing w:val="80"/>
                <w:sz w:val="24"/>
                <w:lang w:val="ru-RU"/>
              </w:rPr>
              <w:t xml:space="preserve"> </w:t>
            </w:r>
            <w:r w:rsidRPr="00FB7EDD">
              <w:rPr>
                <w:sz w:val="24"/>
                <w:lang w:val="ru-RU"/>
              </w:rPr>
              <w:t>ключевых слов, вопросов; иллюстраций</w:t>
            </w:r>
          </w:p>
        </w:tc>
      </w:tr>
      <w:tr w:rsidR="00375143" w:rsidRPr="00375143" w:rsidTr="00375143">
        <w:trPr>
          <w:trHeight w:val="416"/>
        </w:trPr>
        <w:tc>
          <w:tcPr>
            <w:tcW w:w="1940" w:type="dxa"/>
          </w:tcPr>
          <w:p w:rsidR="00375143" w:rsidRDefault="00375143" w:rsidP="00921ABA">
            <w:pPr>
              <w:pStyle w:val="TableParagraph"/>
              <w:rPr>
                <w:sz w:val="24"/>
              </w:rPr>
            </w:pPr>
            <w:r>
              <w:rPr>
                <w:spacing w:val="-5"/>
                <w:sz w:val="24"/>
              </w:rPr>
              <w:t>4.3</w:t>
            </w:r>
          </w:p>
        </w:tc>
        <w:tc>
          <w:tcPr>
            <w:tcW w:w="8393" w:type="dxa"/>
          </w:tcPr>
          <w:p w:rsidR="00375143" w:rsidRPr="00FB7EDD" w:rsidRDefault="00375143" w:rsidP="00921ABA">
            <w:pPr>
              <w:pStyle w:val="TableParagraph"/>
              <w:ind w:left="59" w:right="54"/>
              <w:jc w:val="both"/>
              <w:rPr>
                <w:sz w:val="24"/>
                <w:lang w:val="ru-RU"/>
              </w:rPr>
            </w:pPr>
            <w:r w:rsidRPr="00FB7EDD">
              <w:rPr>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375143" w:rsidRPr="00375143" w:rsidTr="00921ABA">
        <w:trPr>
          <w:trHeight w:val="416"/>
        </w:trPr>
        <w:tc>
          <w:tcPr>
            <w:tcW w:w="10333" w:type="dxa"/>
            <w:gridSpan w:val="2"/>
          </w:tcPr>
          <w:p w:rsidR="00375143" w:rsidRPr="00FB7EDD" w:rsidRDefault="00375143" w:rsidP="00921ABA">
            <w:pPr>
              <w:pStyle w:val="TableParagraph"/>
              <w:ind w:left="59"/>
              <w:rPr>
                <w:sz w:val="24"/>
              </w:rPr>
            </w:pPr>
            <w:r>
              <w:rPr>
                <w:sz w:val="24"/>
              </w:rPr>
              <w:t>Тематическое</w:t>
            </w:r>
            <w:r>
              <w:rPr>
                <w:spacing w:val="-3"/>
                <w:sz w:val="24"/>
              </w:rPr>
              <w:t xml:space="preserve"> </w:t>
            </w:r>
            <w:r>
              <w:rPr>
                <w:sz w:val="24"/>
              </w:rPr>
              <w:t>содержание</w:t>
            </w:r>
            <w:r>
              <w:rPr>
                <w:spacing w:val="-4"/>
                <w:sz w:val="24"/>
              </w:rPr>
              <w:t xml:space="preserve"> речи</w:t>
            </w:r>
          </w:p>
        </w:tc>
      </w:tr>
      <w:tr w:rsidR="00375143" w:rsidRPr="00375143" w:rsidTr="00375143">
        <w:trPr>
          <w:trHeight w:val="416"/>
        </w:trPr>
        <w:tc>
          <w:tcPr>
            <w:tcW w:w="1940" w:type="dxa"/>
          </w:tcPr>
          <w:p w:rsidR="00375143" w:rsidRDefault="00375143" w:rsidP="00921ABA">
            <w:pPr>
              <w:pStyle w:val="TableParagraph"/>
              <w:spacing w:before="93"/>
              <w:rPr>
                <w:sz w:val="24"/>
              </w:rPr>
            </w:pPr>
            <w:r>
              <w:rPr>
                <w:spacing w:val="-10"/>
                <w:sz w:val="24"/>
              </w:rPr>
              <w:t>А</w:t>
            </w:r>
          </w:p>
        </w:tc>
        <w:tc>
          <w:tcPr>
            <w:tcW w:w="8393" w:type="dxa"/>
          </w:tcPr>
          <w:p w:rsidR="00375143" w:rsidRDefault="00375143" w:rsidP="00921ABA">
            <w:pPr>
              <w:pStyle w:val="TableParagraph"/>
              <w:spacing w:before="93"/>
              <w:ind w:left="59"/>
              <w:rPr>
                <w:sz w:val="24"/>
              </w:rPr>
            </w:pPr>
            <w:r w:rsidRPr="00FB7EDD">
              <w:rPr>
                <w:sz w:val="24"/>
                <w:lang w:val="ru-RU"/>
              </w:rPr>
              <w:t>Мир</w:t>
            </w:r>
            <w:r w:rsidRPr="00FB7EDD">
              <w:rPr>
                <w:spacing w:val="29"/>
                <w:sz w:val="24"/>
                <w:lang w:val="ru-RU"/>
              </w:rPr>
              <w:t xml:space="preserve"> </w:t>
            </w:r>
            <w:r w:rsidRPr="00FB7EDD">
              <w:rPr>
                <w:sz w:val="24"/>
                <w:lang w:val="ru-RU"/>
              </w:rPr>
              <w:t>моего</w:t>
            </w:r>
            <w:r w:rsidRPr="00FB7EDD">
              <w:rPr>
                <w:spacing w:val="29"/>
                <w:sz w:val="24"/>
                <w:lang w:val="ru-RU"/>
              </w:rPr>
              <w:t xml:space="preserve"> </w:t>
            </w:r>
            <w:r w:rsidRPr="00FB7EDD">
              <w:rPr>
                <w:sz w:val="24"/>
                <w:lang w:val="ru-RU"/>
              </w:rPr>
              <w:t>"я".</w:t>
            </w:r>
            <w:r w:rsidRPr="00FB7EDD">
              <w:rPr>
                <w:spacing w:val="29"/>
                <w:sz w:val="24"/>
                <w:lang w:val="ru-RU"/>
              </w:rPr>
              <w:t xml:space="preserve"> </w:t>
            </w:r>
            <w:r w:rsidRPr="00FB7EDD">
              <w:rPr>
                <w:sz w:val="24"/>
                <w:lang w:val="ru-RU"/>
              </w:rPr>
              <w:t>Моя</w:t>
            </w:r>
            <w:r w:rsidRPr="00FB7EDD">
              <w:rPr>
                <w:spacing w:val="29"/>
                <w:sz w:val="24"/>
                <w:lang w:val="ru-RU"/>
              </w:rPr>
              <w:t xml:space="preserve"> </w:t>
            </w:r>
            <w:r w:rsidRPr="00FB7EDD">
              <w:rPr>
                <w:sz w:val="24"/>
                <w:lang w:val="ru-RU"/>
              </w:rPr>
              <w:t>семья.</w:t>
            </w:r>
            <w:r w:rsidRPr="00FB7EDD">
              <w:rPr>
                <w:spacing w:val="29"/>
                <w:sz w:val="24"/>
                <w:lang w:val="ru-RU"/>
              </w:rPr>
              <w:t xml:space="preserve"> </w:t>
            </w:r>
            <w:r w:rsidRPr="00FB7EDD">
              <w:rPr>
                <w:sz w:val="24"/>
                <w:lang w:val="ru-RU"/>
              </w:rPr>
              <w:t>Мой</w:t>
            </w:r>
            <w:r w:rsidRPr="00FB7EDD">
              <w:rPr>
                <w:spacing w:val="28"/>
                <w:sz w:val="24"/>
                <w:lang w:val="ru-RU"/>
              </w:rPr>
              <w:t xml:space="preserve"> </w:t>
            </w:r>
            <w:r w:rsidRPr="00FB7EDD">
              <w:rPr>
                <w:sz w:val="24"/>
                <w:lang w:val="ru-RU"/>
              </w:rPr>
              <w:t>день</w:t>
            </w:r>
            <w:r w:rsidRPr="00FB7EDD">
              <w:rPr>
                <w:spacing w:val="27"/>
                <w:sz w:val="24"/>
                <w:lang w:val="ru-RU"/>
              </w:rPr>
              <w:t xml:space="preserve"> </w:t>
            </w:r>
            <w:r w:rsidRPr="00FB7EDD">
              <w:rPr>
                <w:sz w:val="24"/>
                <w:lang w:val="ru-RU"/>
              </w:rPr>
              <w:t>рождения.</w:t>
            </w:r>
            <w:r w:rsidRPr="00FB7EDD">
              <w:rPr>
                <w:spacing w:val="29"/>
                <w:sz w:val="24"/>
                <w:lang w:val="ru-RU"/>
              </w:rPr>
              <w:t xml:space="preserve"> </w:t>
            </w:r>
            <w:r w:rsidRPr="00FB7EDD">
              <w:rPr>
                <w:sz w:val="24"/>
                <w:lang w:val="ru-RU"/>
              </w:rPr>
              <w:t>Моя</w:t>
            </w:r>
            <w:r w:rsidRPr="00FB7EDD">
              <w:rPr>
                <w:spacing w:val="27"/>
                <w:sz w:val="24"/>
                <w:lang w:val="ru-RU"/>
              </w:rPr>
              <w:t xml:space="preserve"> </w:t>
            </w:r>
            <w:r w:rsidRPr="00FB7EDD">
              <w:rPr>
                <w:sz w:val="24"/>
                <w:lang w:val="ru-RU"/>
              </w:rPr>
              <w:t>любимая</w:t>
            </w:r>
            <w:r w:rsidRPr="00FB7EDD">
              <w:rPr>
                <w:spacing w:val="29"/>
                <w:sz w:val="24"/>
                <w:lang w:val="ru-RU"/>
              </w:rPr>
              <w:t xml:space="preserve"> </w:t>
            </w:r>
            <w:r w:rsidRPr="00FB7EDD">
              <w:rPr>
                <w:sz w:val="24"/>
                <w:lang w:val="ru-RU"/>
              </w:rPr>
              <w:t>еда.</w:t>
            </w:r>
            <w:r w:rsidRPr="00FB7EDD">
              <w:rPr>
                <w:spacing w:val="26"/>
                <w:sz w:val="24"/>
                <w:lang w:val="ru-RU"/>
              </w:rPr>
              <w:t xml:space="preserve"> </w:t>
            </w:r>
            <w:r>
              <w:rPr>
                <w:sz w:val="24"/>
              </w:rPr>
              <w:t>Мой</w:t>
            </w:r>
            <w:r>
              <w:rPr>
                <w:spacing w:val="30"/>
                <w:sz w:val="24"/>
              </w:rPr>
              <w:t xml:space="preserve"> </w:t>
            </w:r>
            <w:r>
              <w:rPr>
                <w:sz w:val="24"/>
              </w:rPr>
              <w:t>день (распорядок дня)</w:t>
            </w:r>
          </w:p>
        </w:tc>
      </w:tr>
      <w:tr w:rsidR="00375143" w:rsidRPr="00375143" w:rsidTr="00375143">
        <w:trPr>
          <w:trHeight w:val="416"/>
        </w:trPr>
        <w:tc>
          <w:tcPr>
            <w:tcW w:w="1940" w:type="dxa"/>
          </w:tcPr>
          <w:p w:rsidR="00375143" w:rsidRDefault="00375143" w:rsidP="00921ABA">
            <w:pPr>
              <w:pStyle w:val="TableParagraph"/>
              <w:spacing w:before="92"/>
              <w:rPr>
                <w:sz w:val="24"/>
              </w:rPr>
            </w:pPr>
            <w:r>
              <w:rPr>
                <w:spacing w:val="-10"/>
                <w:sz w:val="24"/>
              </w:rPr>
              <w:t>Б</w:t>
            </w:r>
          </w:p>
        </w:tc>
        <w:tc>
          <w:tcPr>
            <w:tcW w:w="8393" w:type="dxa"/>
          </w:tcPr>
          <w:p w:rsidR="00375143" w:rsidRDefault="00375143" w:rsidP="00921ABA">
            <w:pPr>
              <w:pStyle w:val="TableParagraph"/>
              <w:spacing w:before="92"/>
              <w:ind w:left="59"/>
              <w:rPr>
                <w:sz w:val="24"/>
              </w:rPr>
            </w:pPr>
            <w:r w:rsidRPr="00FB7EDD">
              <w:rPr>
                <w:sz w:val="24"/>
                <w:lang w:val="ru-RU"/>
              </w:rPr>
              <w:t>Мир</w:t>
            </w:r>
            <w:r w:rsidRPr="00FB7EDD">
              <w:rPr>
                <w:spacing w:val="-6"/>
                <w:sz w:val="24"/>
                <w:lang w:val="ru-RU"/>
              </w:rPr>
              <w:t xml:space="preserve"> </w:t>
            </w:r>
            <w:r w:rsidRPr="00FB7EDD">
              <w:rPr>
                <w:sz w:val="24"/>
                <w:lang w:val="ru-RU"/>
              </w:rPr>
              <w:t>моих</w:t>
            </w:r>
            <w:r w:rsidRPr="00FB7EDD">
              <w:rPr>
                <w:spacing w:val="-4"/>
                <w:sz w:val="24"/>
                <w:lang w:val="ru-RU"/>
              </w:rPr>
              <w:t xml:space="preserve"> </w:t>
            </w:r>
            <w:r w:rsidRPr="00FB7EDD">
              <w:rPr>
                <w:sz w:val="24"/>
                <w:lang w:val="ru-RU"/>
              </w:rPr>
              <w:t>увлечений.</w:t>
            </w:r>
            <w:r w:rsidRPr="00FB7EDD">
              <w:rPr>
                <w:spacing w:val="-6"/>
                <w:sz w:val="24"/>
                <w:lang w:val="ru-RU"/>
              </w:rPr>
              <w:t xml:space="preserve"> </w:t>
            </w:r>
            <w:r w:rsidRPr="00FB7EDD">
              <w:rPr>
                <w:sz w:val="24"/>
                <w:lang w:val="ru-RU"/>
              </w:rPr>
              <w:t>Любимая</w:t>
            </w:r>
            <w:r w:rsidRPr="00FB7EDD">
              <w:rPr>
                <w:spacing w:val="-6"/>
                <w:sz w:val="24"/>
                <w:lang w:val="ru-RU"/>
              </w:rPr>
              <w:t xml:space="preserve"> </w:t>
            </w:r>
            <w:r w:rsidRPr="00FB7EDD">
              <w:rPr>
                <w:sz w:val="24"/>
                <w:lang w:val="ru-RU"/>
              </w:rPr>
              <w:t>игрушка,</w:t>
            </w:r>
            <w:r w:rsidRPr="00FB7EDD">
              <w:rPr>
                <w:spacing w:val="-6"/>
                <w:sz w:val="24"/>
                <w:lang w:val="ru-RU"/>
              </w:rPr>
              <w:t xml:space="preserve"> </w:t>
            </w:r>
            <w:r w:rsidRPr="00FB7EDD">
              <w:rPr>
                <w:sz w:val="24"/>
                <w:lang w:val="ru-RU"/>
              </w:rPr>
              <w:t>игра.</w:t>
            </w:r>
            <w:r w:rsidRPr="00FB7EDD">
              <w:rPr>
                <w:spacing w:val="-6"/>
                <w:sz w:val="24"/>
                <w:lang w:val="ru-RU"/>
              </w:rPr>
              <w:t xml:space="preserve"> </w:t>
            </w:r>
            <w:r w:rsidRPr="00FB7EDD">
              <w:rPr>
                <w:sz w:val="24"/>
                <w:lang w:val="ru-RU"/>
              </w:rPr>
              <w:t>Мой</w:t>
            </w:r>
            <w:r w:rsidRPr="00FB7EDD">
              <w:rPr>
                <w:spacing w:val="-7"/>
                <w:sz w:val="24"/>
                <w:lang w:val="ru-RU"/>
              </w:rPr>
              <w:t xml:space="preserve"> </w:t>
            </w:r>
            <w:r w:rsidRPr="00FB7EDD">
              <w:rPr>
                <w:sz w:val="24"/>
                <w:lang w:val="ru-RU"/>
              </w:rPr>
              <w:t>питомец.</w:t>
            </w:r>
            <w:r w:rsidRPr="00FB7EDD">
              <w:rPr>
                <w:spacing w:val="-8"/>
                <w:sz w:val="24"/>
                <w:lang w:val="ru-RU"/>
              </w:rPr>
              <w:t xml:space="preserve"> </w:t>
            </w:r>
            <w:r w:rsidRPr="00FB7EDD">
              <w:rPr>
                <w:sz w:val="24"/>
                <w:lang w:val="ru-RU"/>
              </w:rPr>
              <w:t>Любимые</w:t>
            </w:r>
            <w:r w:rsidRPr="00FB7EDD">
              <w:rPr>
                <w:spacing w:val="-2"/>
                <w:sz w:val="24"/>
                <w:lang w:val="ru-RU"/>
              </w:rPr>
              <w:t xml:space="preserve"> </w:t>
            </w:r>
            <w:r w:rsidRPr="00FB7EDD">
              <w:rPr>
                <w:sz w:val="24"/>
                <w:lang w:val="ru-RU"/>
              </w:rPr>
              <w:t xml:space="preserve">занятия. Любимая сказка. </w:t>
            </w:r>
            <w:r>
              <w:rPr>
                <w:sz w:val="24"/>
              </w:rPr>
              <w:t>Выходной день. Каникулы</w:t>
            </w:r>
          </w:p>
        </w:tc>
      </w:tr>
      <w:tr w:rsidR="00375143" w:rsidRPr="00375143" w:rsidTr="00375143">
        <w:trPr>
          <w:trHeight w:val="416"/>
        </w:trPr>
        <w:tc>
          <w:tcPr>
            <w:tcW w:w="1940" w:type="dxa"/>
          </w:tcPr>
          <w:p w:rsidR="00375143" w:rsidRDefault="00375143" w:rsidP="00921ABA">
            <w:pPr>
              <w:pStyle w:val="TableParagraph"/>
              <w:rPr>
                <w:sz w:val="24"/>
              </w:rPr>
            </w:pPr>
            <w:r>
              <w:rPr>
                <w:spacing w:val="-10"/>
                <w:sz w:val="24"/>
              </w:rPr>
              <w:t>Г</w:t>
            </w:r>
          </w:p>
        </w:tc>
        <w:tc>
          <w:tcPr>
            <w:tcW w:w="8393" w:type="dxa"/>
          </w:tcPr>
          <w:p w:rsidR="00375143" w:rsidRDefault="00375143" w:rsidP="00921ABA">
            <w:pPr>
              <w:pStyle w:val="TableParagraph"/>
              <w:ind w:left="59" w:right="57"/>
              <w:jc w:val="both"/>
              <w:rPr>
                <w:sz w:val="24"/>
              </w:rPr>
            </w:pPr>
            <w:r w:rsidRPr="00FB7EDD">
              <w:rPr>
                <w:sz w:val="24"/>
                <w:lang w:val="ru-RU"/>
              </w:rPr>
              <w:t xml:space="preserve">Родная страна и страны изучаемого языка. Россия и страна (страны) изучаемого языка. Их столицы, достопримечательности и интересные факты. Произведения детского фольклора. Литературные персонажи детских книг. </w:t>
            </w:r>
            <w:r>
              <w:rPr>
                <w:sz w:val="24"/>
              </w:rPr>
              <w:t>Праздники родной страны и страны (стран) изучаемого языка</w:t>
            </w:r>
          </w:p>
        </w:tc>
      </w:tr>
    </w:tbl>
    <w:p w:rsidR="00135E58" w:rsidRPr="00015E64" w:rsidRDefault="00135E58" w:rsidP="00135E58">
      <w:pPr>
        <w:pStyle w:val="ad"/>
        <w:spacing w:before="62" w:line="242" w:lineRule="auto"/>
        <w:ind w:left="3399" w:right="851" w:hanging="1295"/>
        <w:rPr>
          <w:rFonts w:ascii="Times New Roman" w:hAnsi="Times New Roman" w:cs="Times New Roman"/>
          <w:sz w:val="24"/>
          <w:szCs w:val="24"/>
        </w:rPr>
      </w:pPr>
      <w:r w:rsidRPr="00015E64">
        <w:rPr>
          <w:rFonts w:ascii="Times New Roman" w:hAnsi="Times New Roman" w:cs="Times New Roman"/>
          <w:sz w:val="24"/>
          <w:szCs w:val="24"/>
        </w:rPr>
        <w:t>Проверяемые</w:t>
      </w:r>
      <w:r w:rsidRPr="00015E64">
        <w:rPr>
          <w:rFonts w:ascii="Times New Roman" w:hAnsi="Times New Roman" w:cs="Times New Roman"/>
          <w:spacing w:val="-6"/>
          <w:sz w:val="24"/>
          <w:szCs w:val="24"/>
        </w:rPr>
        <w:t xml:space="preserve"> </w:t>
      </w:r>
      <w:r w:rsidRPr="00015E64">
        <w:rPr>
          <w:rFonts w:ascii="Times New Roman" w:hAnsi="Times New Roman" w:cs="Times New Roman"/>
          <w:sz w:val="24"/>
          <w:szCs w:val="24"/>
        </w:rPr>
        <w:t>требования</w:t>
      </w:r>
      <w:r w:rsidRPr="00015E64">
        <w:rPr>
          <w:rFonts w:ascii="Times New Roman" w:hAnsi="Times New Roman" w:cs="Times New Roman"/>
          <w:spacing w:val="-6"/>
          <w:sz w:val="24"/>
          <w:szCs w:val="24"/>
        </w:rPr>
        <w:t xml:space="preserve"> </w:t>
      </w:r>
      <w:r w:rsidRPr="00015E64">
        <w:rPr>
          <w:rFonts w:ascii="Times New Roman" w:hAnsi="Times New Roman" w:cs="Times New Roman"/>
          <w:sz w:val="24"/>
          <w:szCs w:val="24"/>
        </w:rPr>
        <w:t>к</w:t>
      </w:r>
      <w:r w:rsidRPr="00015E64">
        <w:rPr>
          <w:rFonts w:ascii="Times New Roman" w:hAnsi="Times New Roman" w:cs="Times New Roman"/>
          <w:spacing w:val="-6"/>
          <w:sz w:val="24"/>
          <w:szCs w:val="24"/>
        </w:rPr>
        <w:t xml:space="preserve"> </w:t>
      </w:r>
      <w:r w:rsidRPr="00015E64">
        <w:rPr>
          <w:rFonts w:ascii="Times New Roman" w:hAnsi="Times New Roman" w:cs="Times New Roman"/>
          <w:sz w:val="24"/>
          <w:szCs w:val="24"/>
        </w:rPr>
        <w:t>результатам</w:t>
      </w:r>
      <w:r w:rsidRPr="00015E64">
        <w:rPr>
          <w:rFonts w:ascii="Times New Roman" w:hAnsi="Times New Roman" w:cs="Times New Roman"/>
          <w:spacing w:val="-7"/>
          <w:sz w:val="24"/>
          <w:szCs w:val="24"/>
        </w:rPr>
        <w:t xml:space="preserve"> </w:t>
      </w:r>
      <w:r w:rsidRPr="00015E64">
        <w:rPr>
          <w:rFonts w:ascii="Times New Roman" w:hAnsi="Times New Roman" w:cs="Times New Roman"/>
          <w:sz w:val="24"/>
          <w:szCs w:val="24"/>
        </w:rPr>
        <w:t>освоения</w:t>
      </w:r>
      <w:r w:rsidRPr="00015E64">
        <w:rPr>
          <w:rFonts w:ascii="Times New Roman" w:hAnsi="Times New Roman" w:cs="Times New Roman"/>
          <w:spacing w:val="-6"/>
          <w:sz w:val="24"/>
          <w:szCs w:val="24"/>
        </w:rPr>
        <w:t xml:space="preserve"> </w:t>
      </w:r>
      <w:r w:rsidRPr="00015E64">
        <w:rPr>
          <w:rFonts w:ascii="Times New Roman" w:hAnsi="Times New Roman" w:cs="Times New Roman"/>
          <w:sz w:val="24"/>
          <w:szCs w:val="24"/>
        </w:rPr>
        <w:t>основной образовательной программы (4 класс)</w:t>
      </w:r>
    </w:p>
    <w:p w:rsidR="00135E58" w:rsidRDefault="00135E58" w:rsidP="00135E58">
      <w:pPr>
        <w:pStyle w:val="ad"/>
        <w:spacing w:before="94" w:after="1"/>
        <w:ind w:firstLine="0"/>
        <w:rPr>
          <w:sz w:val="20"/>
        </w:rPr>
      </w:pPr>
    </w:p>
    <w:tbl>
      <w:tblPr>
        <w:tblStyle w:val="TableNormal"/>
        <w:tblW w:w="0" w:type="auto"/>
        <w:tblInd w:w="5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40"/>
        <w:gridCol w:w="8393"/>
      </w:tblGrid>
      <w:tr w:rsidR="00135E58" w:rsidTr="00B53A77">
        <w:trPr>
          <w:trHeight w:val="1031"/>
        </w:trPr>
        <w:tc>
          <w:tcPr>
            <w:tcW w:w="1940" w:type="dxa"/>
          </w:tcPr>
          <w:p w:rsidR="00135E58" w:rsidRDefault="00135E58" w:rsidP="00B53A77">
            <w:pPr>
              <w:pStyle w:val="TableParagraph"/>
              <w:ind w:right="106"/>
              <w:rPr>
                <w:sz w:val="24"/>
              </w:rPr>
            </w:pPr>
            <w:r>
              <w:rPr>
                <w:spacing w:val="-4"/>
                <w:sz w:val="24"/>
              </w:rPr>
              <w:lastRenderedPageBreak/>
              <w:t xml:space="preserve">Код </w:t>
            </w:r>
            <w:r>
              <w:rPr>
                <w:spacing w:val="-2"/>
                <w:sz w:val="24"/>
              </w:rPr>
              <w:t>проверяемого результата</w:t>
            </w:r>
          </w:p>
        </w:tc>
        <w:tc>
          <w:tcPr>
            <w:tcW w:w="8393" w:type="dxa"/>
          </w:tcPr>
          <w:p w:rsidR="00135E58" w:rsidRPr="00B53A77" w:rsidRDefault="00135E58" w:rsidP="00B53A77">
            <w:pPr>
              <w:pStyle w:val="TableParagraph"/>
              <w:ind w:left="59"/>
              <w:rPr>
                <w:sz w:val="24"/>
                <w:lang w:val="ru-RU"/>
              </w:rPr>
            </w:pPr>
            <w:r w:rsidRPr="00B53A77">
              <w:rPr>
                <w:sz w:val="24"/>
                <w:lang w:val="ru-RU"/>
              </w:rPr>
              <w:t>Проверяемые</w:t>
            </w:r>
            <w:r w:rsidRPr="00B53A77">
              <w:rPr>
                <w:spacing w:val="80"/>
                <w:sz w:val="24"/>
                <w:lang w:val="ru-RU"/>
              </w:rPr>
              <w:t xml:space="preserve"> </w:t>
            </w:r>
            <w:r w:rsidRPr="00B53A77">
              <w:rPr>
                <w:sz w:val="24"/>
                <w:lang w:val="ru-RU"/>
              </w:rPr>
              <w:t>предметные</w:t>
            </w:r>
            <w:r w:rsidRPr="00B53A77">
              <w:rPr>
                <w:spacing w:val="80"/>
                <w:sz w:val="24"/>
                <w:lang w:val="ru-RU"/>
              </w:rPr>
              <w:t xml:space="preserve"> </w:t>
            </w:r>
            <w:r w:rsidRPr="00B53A77">
              <w:rPr>
                <w:sz w:val="24"/>
                <w:lang w:val="ru-RU"/>
              </w:rPr>
              <w:t>результаты</w:t>
            </w:r>
            <w:r w:rsidRPr="00B53A77">
              <w:rPr>
                <w:spacing w:val="80"/>
                <w:sz w:val="24"/>
                <w:lang w:val="ru-RU"/>
              </w:rPr>
              <w:t xml:space="preserve"> </w:t>
            </w:r>
            <w:r w:rsidRPr="00B53A77">
              <w:rPr>
                <w:sz w:val="24"/>
                <w:lang w:val="ru-RU"/>
              </w:rPr>
              <w:t>освоения</w:t>
            </w:r>
            <w:r w:rsidRPr="00B53A77">
              <w:rPr>
                <w:spacing w:val="80"/>
                <w:sz w:val="24"/>
                <w:lang w:val="ru-RU"/>
              </w:rPr>
              <w:t xml:space="preserve"> </w:t>
            </w:r>
            <w:r w:rsidRPr="00B53A77">
              <w:rPr>
                <w:sz w:val="24"/>
                <w:lang w:val="ru-RU"/>
              </w:rPr>
              <w:t>основной</w:t>
            </w:r>
            <w:r w:rsidRPr="00B53A77">
              <w:rPr>
                <w:spacing w:val="80"/>
                <w:sz w:val="24"/>
                <w:lang w:val="ru-RU"/>
              </w:rPr>
              <w:t xml:space="preserve"> </w:t>
            </w:r>
            <w:r w:rsidRPr="00B53A77">
              <w:rPr>
                <w:sz w:val="24"/>
                <w:lang w:val="ru-RU"/>
              </w:rPr>
              <w:t>образовательной программы начального общего образования</w:t>
            </w:r>
          </w:p>
        </w:tc>
      </w:tr>
      <w:tr w:rsidR="00135E58" w:rsidTr="00B53A77">
        <w:trPr>
          <w:trHeight w:val="479"/>
        </w:trPr>
        <w:tc>
          <w:tcPr>
            <w:tcW w:w="1940" w:type="dxa"/>
          </w:tcPr>
          <w:p w:rsidR="00135E58" w:rsidRDefault="00135E58" w:rsidP="00B53A77">
            <w:pPr>
              <w:pStyle w:val="TableParagraph"/>
              <w:rPr>
                <w:sz w:val="24"/>
              </w:rPr>
            </w:pPr>
            <w:r>
              <w:rPr>
                <w:spacing w:val="-10"/>
                <w:sz w:val="24"/>
              </w:rPr>
              <w:t>1</w:t>
            </w:r>
          </w:p>
        </w:tc>
        <w:tc>
          <w:tcPr>
            <w:tcW w:w="8393" w:type="dxa"/>
          </w:tcPr>
          <w:p w:rsidR="00135E58" w:rsidRDefault="00135E58" w:rsidP="00B53A77">
            <w:pPr>
              <w:pStyle w:val="TableParagraph"/>
              <w:ind w:left="59"/>
              <w:rPr>
                <w:sz w:val="24"/>
              </w:rPr>
            </w:pPr>
            <w:r>
              <w:rPr>
                <w:sz w:val="24"/>
              </w:rPr>
              <w:t>Коммуникативные</w:t>
            </w:r>
            <w:r>
              <w:rPr>
                <w:spacing w:val="-7"/>
                <w:sz w:val="24"/>
              </w:rPr>
              <w:t xml:space="preserve"> </w:t>
            </w:r>
            <w:r>
              <w:rPr>
                <w:spacing w:val="-2"/>
                <w:sz w:val="24"/>
              </w:rPr>
              <w:t>умения</w:t>
            </w:r>
          </w:p>
        </w:tc>
      </w:tr>
      <w:tr w:rsidR="00135E58" w:rsidTr="00B53A77">
        <w:trPr>
          <w:trHeight w:val="479"/>
        </w:trPr>
        <w:tc>
          <w:tcPr>
            <w:tcW w:w="1940" w:type="dxa"/>
          </w:tcPr>
          <w:p w:rsidR="00135E58" w:rsidRDefault="00135E58" w:rsidP="00B53A77">
            <w:pPr>
              <w:pStyle w:val="TableParagraph"/>
              <w:rPr>
                <w:sz w:val="24"/>
              </w:rPr>
            </w:pPr>
            <w:r>
              <w:rPr>
                <w:spacing w:val="-5"/>
                <w:sz w:val="24"/>
              </w:rPr>
              <w:t>1.1</w:t>
            </w:r>
          </w:p>
        </w:tc>
        <w:tc>
          <w:tcPr>
            <w:tcW w:w="8393" w:type="dxa"/>
          </w:tcPr>
          <w:p w:rsidR="00135E58" w:rsidRDefault="00135E58" w:rsidP="00B53A77">
            <w:pPr>
              <w:pStyle w:val="TableParagraph"/>
              <w:ind w:left="59"/>
              <w:rPr>
                <w:sz w:val="24"/>
              </w:rPr>
            </w:pPr>
            <w:r>
              <w:rPr>
                <w:spacing w:val="-2"/>
                <w:sz w:val="24"/>
              </w:rPr>
              <w:t>Говорение</w:t>
            </w:r>
          </w:p>
        </w:tc>
      </w:tr>
      <w:tr w:rsidR="00135E58" w:rsidTr="00B53A77">
        <w:trPr>
          <w:trHeight w:val="479"/>
        </w:trPr>
        <w:tc>
          <w:tcPr>
            <w:tcW w:w="1940" w:type="dxa"/>
          </w:tcPr>
          <w:p w:rsidR="00135E58" w:rsidRDefault="00135E58" w:rsidP="00B53A77">
            <w:pPr>
              <w:pStyle w:val="TableParagraph"/>
              <w:rPr>
                <w:sz w:val="24"/>
              </w:rPr>
            </w:pPr>
            <w:r>
              <w:rPr>
                <w:spacing w:val="-2"/>
                <w:sz w:val="24"/>
              </w:rPr>
              <w:t>1.1.1</w:t>
            </w:r>
          </w:p>
        </w:tc>
        <w:tc>
          <w:tcPr>
            <w:tcW w:w="8393" w:type="dxa"/>
          </w:tcPr>
          <w:p w:rsidR="00135E58" w:rsidRDefault="00135E58" w:rsidP="00B53A77">
            <w:pPr>
              <w:pStyle w:val="TableParagraph"/>
              <w:ind w:left="59"/>
              <w:rPr>
                <w:sz w:val="24"/>
              </w:rPr>
            </w:pPr>
            <w:r>
              <w:rPr>
                <w:sz w:val="24"/>
              </w:rPr>
              <w:t>Диалогическая</w:t>
            </w:r>
            <w:r>
              <w:rPr>
                <w:spacing w:val="-8"/>
                <w:sz w:val="24"/>
              </w:rPr>
              <w:t xml:space="preserve"> </w:t>
            </w:r>
            <w:r>
              <w:rPr>
                <w:spacing w:val="-4"/>
                <w:sz w:val="24"/>
              </w:rPr>
              <w:t>речь</w:t>
            </w:r>
          </w:p>
        </w:tc>
      </w:tr>
      <w:tr w:rsidR="00135E58" w:rsidTr="00B53A77">
        <w:trPr>
          <w:trHeight w:val="1034"/>
        </w:trPr>
        <w:tc>
          <w:tcPr>
            <w:tcW w:w="1940" w:type="dxa"/>
          </w:tcPr>
          <w:p w:rsidR="00135E58" w:rsidRDefault="00135E58" w:rsidP="00B53A77">
            <w:pPr>
              <w:pStyle w:val="TableParagraph"/>
              <w:rPr>
                <w:sz w:val="24"/>
              </w:rPr>
            </w:pPr>
            <w:r>
              <w:rPr>
                <w:spacing w:val="-2"/>
                <w:sz w:val="24"/>
              </w:rPr>
              <w:t>1.1.1.1</w:t>
            </w:r>
          </w:p>
        </w:tc>
        <w:tc>
          <w:tcPr>
            <w:tcW w:w="8393" w:type="dxa"/>
          </w:tcPr>
          <w:p w:rsidR="00135E58" w:rsidRPr="00B53A77" w:rsidRDefault="00135E58" w:rsidP="00B53A77">
            <w:pPr>
              <w:pStyle w:val="TableParagraph"/>
              <w:ind w:left="59" w:right="59"/>
              <w:jc w:val="both"/>
              <w:rPr>
                <w:sz w:val="24"/>
                <w:lang w:val="ru-RU"/>
              </w:rPr>
            </w:pPr>
            <w:r w:rsidRPr="00B53A77">
              <w:rPr>
                <w:sz w:val="24"/>
                <w:lang w:val="ru-RU"/>
              </w:rPr>
              <w:t>Вести диалог этикетного характера на основе вербальных и (или) зрительных опор с соблюдением правил речевого этикета, принятых в стране (странах) изучаемого языка (не менее 4 - 5 реплик со стороны каждого собеседника)</w:t>
            </w:r>
          </w:p>
        </w:tc>
      </w:tr>
      <w:tr w:rsidR="00135E58" w:rsidTr="00B53A77">
        <w:trPr>
          <w:trHeight w:val="1031"/>
        </w:trPr>
        <w:tc>
          <w:tcPr>
            <w:tcW w:w="1940" w:type="dxa"/>
          </w:tcPr>
          <w:p w:rsidR="00135E58" w:rsidRDefault="00135E58" w:rsidP="00B53A77">
            <w:pPr>
              <w:pStyle w:val="TableParagraph"/>
              <w:spacing w:before="92"/>
              <w:rPr>
                <w:sz w:val="24"/>
              </w:rPr>
            </w:pPr>
            <w:r>
              <w:rPr>
                <w:spacing w:val="-2"/>
                <w:sz w:val="24"/>
              </w:rPr>
              <w:t>1.1.1.2</w:t>
            </w:r>
          </w:p>
        </w:tc>
        <w:tc>
          <w:tcPr>
            <w:tcW w:w="8393" w:type="dxa"/>
          </w:tcPr>
          <w:p w:rsidR="00135E58" w:rsidRPr="00B53A77" w:rsidRDefault="00135E58" w:rsidP="00B53A77">
            <w:pPr>
              <w:pStyle w:val="TableParagraph"/>
              <w:spacing w:before="92"/>
              <w:ind w:left="59" w:right="57"/>
              <w:jc w:val="both"/>
              <w:rPr>
                <w:sz w:val="24"/>
                <w:lang w:val="ru-RU"/>
              </w:rPr>
            </w:pPr>
            <w:r w:rsidRPr="00B53A77">
              <w:rPr>
                <w:sz w:val="24"/>
                <w:lang w:val="ru-RU"/>
              </w:rPr>
              <w:t>Вести диалог-расспрос на основе вербальных и (или) зрительных опор с соблюдением</w:t>
            </w:r>
            <w:r w:rsidRPr="00B53A77">
              <w:rPr>
                <w:spacing w:val="-2"/>
                <w:sz w:val="24"/>
                <w:lang w:val="ru-RU"/>
              </w:rPr>
              <w:t xml:space="preserve"> </w:t>
            </w:r>
            <w:r w:rsidRPr="00B53A77">
              <w:rPr>
                <w:sz w:val="24"/>
                <w:lang w:val="ru-RU"/>
              </w:rPr>
              <w:t>правил</w:t>
            </w:r>
            <w:r w:rsidRPr="00B53A77">
              <w:rPr>
                <w:spacing w:val="-1"/>
                <w:sz w:val="24"/>
                <w:lang w:val="ru-RU"/>
              </w:rPr>
              <w:t xml:space="preserve"> </w:t>
            </w:r>
            <w:r w:rsidRPr="00B53A77">
              <w:rPr>
                <w:sz w:val="24"/>
                <w:lang w:val="ru-RU"/>
              </w:rPr>
              <w:t>речевого</w:t>
            </w:r>
            <w:r w:rsidRPr="00B53A77">
              <w:rPr>
                <w:spacing w:val="-1"/>
                <w:sz w:val="24"/>
                <w:lang w:val="ru-RU"/>
              </w:rPr>
              <w:t xml:space="preserve"> </w:t>
            </w:r>
            <w:r w:rsidRPr="00B53A77">
              <w:rPr>
                <w:sz w:val="24"/>
                <w:lang w:val="ru-RU"/>
              </w:rPr>
              <w:t>этикета,</w:t>
            </w:r>
            <w:r w:rsidRPr="00B53A77">
              <w:rPr>
                <w:spacing w:val="-1"/>
                <w:sz w:val="24"/>
                <w:lang w:val="ru-RU"/>
              </w:rPr>
              <w:t xml:space="preserve"> </w:t>
            </w:r>
            <w:r w:rsidRPr="00B53A77">
              <w:rPr>
                <w:sz w:val="24"/>
                <w:lang w:val="ru-RU"/>
              </w:rPr>
              <w:t>принятых в</w:t>
            </w:r>
            <w:r w:rsidRPr="00B53A77">
              <w:rPr>
                <w:spacing w:val="-1"/>
                <w:sz w:val="24"/>
                <w:lang w:val="ru-RU"/>
              </w:rPr>
              <w:t xml:space="preserve"> </w:t>
            </w:r>
            <w:r w:rsidRPr="00B53A77">
              <w:rPr>
                <w:sz w:val="24"/>
                <w:lang w:val="ru-RU"/>
              </w:rPr>
              <w:t>стране</w:t>
            </w:r>
            <w:r w:rsidRPr="00B53A77">
              <w:rPr>
                <w:spacing w:val="-2"/>
                <w:sz w:val="24"/>
                <w:lang w:val="ru-RU"/>
              </w:rPr>
              <w:t xml:space="preserve"> </w:t>
            </w:r>
            <w:r w:rsidRPr="00B53A77">
              <w:rPr>
                <w:sz w:val="24"/>
                <w:lang w:val="ru-RU"/>
              </w:rPr>
              <w:t>(странах)</w:t>
            </w:r>
            <w:r w:rsidRPr="00B53A77">
              <w:rPr>
                <w:spacing w:val="-2"/>
                <w:sz w:val="24"/>
                <w:lang w:val="ru-RU"/>
              </w:rPr>
              <w:t xml:space="preserve"> </w:t>
            </w:r>
            <w:r w:rsidRPr="00B53A77">
              <w:rPr>
                <w:sz w:val="24"/>
                <w:lang w:val="ru-RU"/>
              </w:rPr>
              <w:t>изучаемого языка (не менее 4 - 5 реплик со стороны каждого собеседника)</w:t>
            </w:r>
          </w:p>
        </w:tc>
      </w:tr>
      <w:tr w:rsidR="00135E58" w:rsidTr="00B53A77">
        <w:trPr>
          <w:trHeight w:val="1031"/>
        </w:trPr>
        <w:tc>
          <w:tcPr>
            <w:tcW w:w="1940" w:type="dxa"/>
          </w:tcPr>
          <w:p w:rsidR="00135E58" w:rsidRDefault="00135E58" w:rsidP="00B53A77">
            <w:pPr>
              <w:pStyle w:val="TableParagraph"/>
              <w:spacing w:before="92"/>
              <w:rPr>
                <w:sz w:val="24"/>
              </w:rPr>
            </w:pPr>
            <w:r>
              <w:rPr>
                <w:spacing w:val="-2"/>
                <w:sz w:val="24"/>
              </w:rPr>
              <w:t>1.1.1.3</w:t>
            </w:r>
          </w:p>
        </w:tc>
        <w:tc>
          <w:tcPr>
            <w:tcW w:w="8393" w:type="dxa"/>
          </w:tcPr>
          <w:p w:rsidR="00135E58" w:rsidRPr="00B53A77" w:rsidRDefault="00135E58" w:rsidP="00B53A77">
            <w:pPr>
              <w:pStyle w:val="TableParagraph"/>
              <w:spacing w:before="92"/>
              <w:ind w:left="59" w:right="57"/>
              <w:jc w:val="both"/>
              <w:rPr>
                <w:sz w:val="24"/>
                <w:lang w:val="ru-RU"/>
              </w:rPr>
            </w:pPr>
            <w:r w:rsidRPr="00B53A77">
              <w:rPr>
                <w:sz w:val="24"/>
                <w:lang w:val="ru-RU"/>
              </w:rPr>
              <w:t>Вести диалог-побуждение на основе вербальных и (или) зрительных опор с соблюдением</w:t>
            </w:r>
            <w:r w:rsidRPr="00B53A77">
              <w:rPr>
                <w:spacing w:val="-2"/>
                <w:sz w:val="24"/>
                <w:lang w:val="ru-RU"/>
              </w:rPr>
              <w:t xml:space="preserve"> </w:t>
            </w:r>
            <w:r w:rsidRPr="00B53A77">
              <w:rPr>
                <w:sz w:val="24"/>
                <w:lang w:val="ru-RU"/>
              </w:rPr>
              <w:t>правил</w:t>
            </w:r>
            <w:r w:rsidRPr="00B53A77">
              <w:rPr>
                <w:spacing w:val="-1"/>
                <w:sz w:val="24"/>
                <w:lang w:val="ru-RU"/>
              </w:rPr>
              <w:t xml:space="preserve"> </w:t>
            </w:r>
            <w:r w:rsidRPr="00B53A77">
              <w:rPr>
                <w:sz w:val="24"/>
                <w:lang w:val="ru-RU"/>
              </w:rPr>
              <w:t>речевого</w:t>
            </w:r>
            <w:r w:rsidRPr="00B53A77">
              <w:rPr>
                <w:spacing w:val="-1"/>
                <w:sz w:val="24"/>
                <w:lang w:val="ru-RU"/>
              </w:rPr>
              <w:t xml:space="preserve"> </w:t>
            </w:r>
            <w:r w:rsidRPr="00B53A77">
              <w:rPr>
                <w:sz w:val="24"/>
                <w:lang w:val="ru-RU"/>
              </w:rPr>
              <w:t>этикета,</w:t>
            </w:r>
            <w:r w:rsidRPr="00B53A77">
              <w:rPr>
                <w:spacing w:val="-1"/>
                <w:sz w:val="24"/>
                <w:lang w:val="ru-RU"/>
              </w:rPr>
              <w:t xml:space="preserve"> </w:t>
            </w:r>
            <w:r w:rsidRPr="00B53A77">
              <w:rPr>
                <w:sz w:val="24"/>
                <w:lang w:val="ru-RU"/>
              </w:rPr>
              <w:t>принятых в</w:t>
            </w:r>
            <w:r w:rsidRPr="00B53A77">
              <w:rPr>
                <w:spacing w:val="-1"/>
                <w:sz w:val="24"/>
                <w:lang w:val="ru-RU"/>
              </w:rPr>
              <w:t xml:space="preserve"> </w:t>
            </w:r>
            <w:r w:rsidRPr="00B53A77">
              <w:rPr>
                <w:sz w:val="24"/>
                <w:lang w:val="ru-RU"/>
              </w:rPr>
              <w:t>стране</w:t>
            </w:r>
            <w:r w:rsidRPr="00B53A77">
              <w:rPr>
                <w:spacing w:val="-2"/>
                <w:sz w:val="24"/>
                <w:lang w:val="ru-RU"/>
              </w:rPr>
              <w:t xml:space="preserve"> </w:t>
            </w:r>
            <w:r w:rsidRPr="00B53A77">
              <w:rPr>
                <w:sz w:val="24"/>
                <w:lang w:val="ru-RU"/>
              </w:rPr>
              <w:t>(странах)</w:t>
            </w:r>
            <w:r w:rsidRPr="00B53A77">
              <w:rPr>
                <w:spacing w:val="-2"/>
                <w:sz w:val="24"/>
                <w:lang w:val="ru-RU"/>
              </w:rPr>
              <w:t xml:space="preserve"> </w:t>
            </w:r>
            <w:r w:rsidRPr="00B53A77">
              <w:rPr>
                <w:sz w:val="24"/>
                <w:lang w:val="ru-RU"/>
              </w:rPr>
              <w:t>изучаемого языка (не менее 4 - 5 реплик со стороны каждого собеседника)</w:t>
            </w:r>
          </w:p>
        </w:tc>
      </w:tr>
      <w:tr w:rsidR="00135E58" w:rsidTr="00B53A77">
        <w:trPr>
          <w:trHeight w:val="1308"/>
        </w:trPr>
        <w:tc>
          <w:tcPr>
            <w:tcW w:w="1940" w:type="dxa"/>
          </w:tcPr>
          <w:p w:rsidR="00135E58" w:rsidRDefault="00135E58" w:rsidP="00B53A77">
            <w:pPr>
              <w:pStyle w:val="TableParagraph"/>
              <w:rPr>
                <w:sz w:val="24"/>
              </w:rPr>
            </w:pPr>
            <w:r>
              <w:rPr>
                <w:spacing w:val="-2"/>
                <w:sz w:val="24"/>
              </w:rPr>
              <w:t>1.1.1.4</w:t>
            </w:r>
          </w:p>
        </w:tc>
        <w:tc>
          <w:tcPr>
            <w:tcW w:w="8393" w:type="dxa"/>
          </w:tcPr>
          <w:p w:rsidR="00135E58" w:rsidRPr="00B53A77" w:rsidRDefault="00135E58" w:rsidP="00B53A77">
            <w:pPr>
              <w:pStyle w:val="TableParagraph"/>
              <w:ind w:left="59" w:right="55"/>
              <w:jc w:val="both"/>
              <w:rPr>
                <w:sz w:val="24"/>
                <w:lang w:val="ru-RU"/>
              </w:rPr>
            </w:pPr>
            <w:r w:rsidRPr="00B53A77">
              <w:rPr>
                <w:sz w:val="24"/>
                <w:lang w:val="ru-RU"/>
              </w:rPr>
              <w:t>Вести диалог - разговор по</w:t>
            </w:r>
            <w:r w:rsidRPr="00B53A77">
              <w:rPr>
                <w:spacing w:val="-1"/>
                <w:sz w:val="24"/>
                <w:lang w:val="ru-RU"/>
              </w:rPr>
              <w:t xml:space="preserve"> </w:t>
            </w:r>
            <w:r w:rsidRPr="00B53A77">
              <w:rPr>
                <w:sz w:val="24"/>
                <w:lang w:val="ru-RU"/>
              </w:rPr>
              <w:t>телефону</w:t>
            </w:r>
            <w:r w:rsidRPr="00B53A77">
              <w:rPr>
                <w:spacing w:val="-6"/>
                <w:sz w:val="24"/>
                <w:lang w:val="ru-RU"/>
              </w:rPr>
              <w:t xml:space="preserve"> </w:t>
            </w:r>
            <w:r w:rsidRPr="00B53A77">
              <w:rPr>
                <w:sz w:val="24"/>
                <w:lang w:val="ru-RU"/>
              </w:rPr>
              <w:t>с</w:t>
            </w:r>
            <w:r w:rsidRPr="00B53A77">
              <w:rPr>
                <w:spacing w:val="-1"/>
                <w:sz w:val="24"/>
                <w:lang w:val="ru-RU"/>
              </w:rPr>
              <w:t xml:space="preserve"> </w:t>
            </w:r>
            <w:r w:rsidRPr="00B53A77">
              <w:rPr>
                <w:sz w:val="24"/>
                <w:lang w:val="ru-RU"/>
              </w:rPr>
              <w:t>использованием</w:t>
            </w:r>
            <w:r w:rsidRPr="00B53A77">
              <w:rPr>
                <w:spacing w:val="-1"/>
                <w:sz w:val="24"/>
                <w:lang w:val="ru-RU"/>
              </w:rPr>
              <w:t xml:space="preserve"> </w:t>
            </w:r>
            <w:r w:rsidRPr="00B53A77">
              <w:rPr>
                <w:sz w:val="24"/>
                <w:lang w:val="ru-RU"/>
              </w:rPr>
              <w:t>картинки,</w:t>
            </w:r>
            <w:r w:rsidRPr="00B53A77">
              <w:rPr>
                <w:spacing w:val="-1"/>
                <w:sz w:val="24"/>
                <w:lang w:val="ru-RU"/>
              </w:rPr>
              <w:t xml:space="preserve"> </w:t>
            </w:r>
            <w:r w:rsidRPr="00B53A77">
              <w:rPr>
                <w:sz w:val="24"/>
                <w:lang w:val="ru-RU"/>
              </w:rPr>
              <w:t>фотографии</w:t>
            </w:r>
            <w:r w:rsidRPr="00B53A77">
              <w:rPr>
                <w:spacing w:val="-1"/>
                <w:sz w:val="24"/>
                <w:lang w:val="ru-RU"/>
              </w:rPr>
              <w:t xml:space="preserve"> </w:t>
            </w:r>
            <w:r w:rsidRPr="00B53A77">
              <w:rPr>
                <w:sz w:val="24"/>
                <w:lang w:val="ru-RU"/>
              </w:rPr>
              <w:t>и (или) ключевых слов в стандартных ситуациях неофициального общения с соблюдением норм речевого этикета в объеме не менее 4 - 5 реплик со стороны каждого собеседника</w:t>
            </w:r>
          </w:p>
        </w:tc>
      </w:tr>
      <w:tr w:rsidR="00135E58" w:rsidTr="00B53A77">
        <w:trPr>
          <w:trHeight w:val="479"/>
        </w:trPr>
        <w:tc>
          <w:tcPr>
            <w:tcW w:w="1940" w:type="dxa"/>
          </w:tcPr>
          <w:p w:rsidR="00135E58" w:rsidRDefault="00135E58" w:rsidP="00B53A77">
            <w:pPr>
              <w:pStyle w:val="TableParagraph"/>
              <w:rPr>
                <w:sz w:val="24"/>
              </w:rPr>
            </w:pPr>
            <w:r>
              <w:rPr>
                <w:spacing w:val="-2"/>
                <w:sz w:val="24"/>
              </w:rPr>
              <w:t>1.1.2</w:t>
            </w:r>
          </w:p>
        </w:tc>
        <w:tc>
          <w:tcPr>
            <w:tcW w:w="8393" w:type="dxa"/>
          </w:tcPr>
          <w:p w:rsidR="00135E58" w:rsidRDefault="00135E58" w:rsidP="00B53A77">
            <w:pPr>
              <w:pStyle w:val="TableParagraph"/>
              <w:ind w:left="59"/>
              <w:rPr>
                <w:sz w:val="24"/>
              </w:rPr>
            </w:pPr>
            <w:r>
              <w:rPr>
                <w:sz w:val="24"/>
              </w:rPr>
              <w:t>Монологическая</w:t>
            </w:r>
            <w:r>
              <w:rPr>
                <w:spacing w:val="-8"/>
                <w:sz w:val="24"/>
              </w:rPr>
              <w:t xml:space="preserve"> </w:t>
            </w:r>
            <w:r>
              <w:rPr>
                <w:spacing w:val="-4"/>
                <w:sz w:val="24"/>
              </w:rPr>
              <w:t>речь</w:t>
            </w:r>
          </w:p>
        </w:tc>
      </w:tr>
      <w:tr w:rsidR="00135E58" w:rsidTr="00B53A77">
        <w:trPr>
          <w:trHeight w:val="1307"/>
        </w:trPr>
        <w:tc>
          <w:tcPr>
            <w:tcW w:w="1940" w:type="dxa"/>
          </w:tcPr>
          <w:p w:rsidR="00135E58" w:rsidRDefault="00135E58" w:rsidP="00B53A77">
            <w:pPr>
              <w:pStyle w:val="TableParagraph"/>
              <w:rPr>
                <w:sz w:val="24"/>
              </w:rPr>
            </w:pPr>
            <w:r>
              <w:rPr>
                <w:spacing w:val="-2"/>
                <w:sz w:val="24"/>
              </w:rPr>
              <w:t>1.1.2.1</w:t>
            </w:r>
          </w:p>
        </w:tc>
        <w:tc>
          <w:tcPr>
            <w:tcW w:w="8393" w:type="dxa"/>
          </w:tcPr>
          <w:p w:rsidR="00135E58" w:rsidRPr="00B53A77" w:rsidRDefault="00135E58" w:rsidP="00B53A77">
            <w:pPr>
              <w:pStyle w:val="TableParagraph"/>
              <w:ind w:left="59" w:right="52"/>
              <w:jc w:val="both"/>
              <w:rPr>
                <w:sz w:val="24"/>
                <w:lang w:val="ru-RU"/>
              </w:rPr>
            </w:pPr>
            <w:r w:rsidRPr="00B53A77">
              <w:rPr>
                <w:sz w:val="24"/>
                <w:lang w:val="ru-RU"/>
              </w:rPr>
              <w:t>Создавать устные связные монологические высказывания (описание, рассуждение; повествование (сообщение) с вербальными и (или) зрительными опорами в рамках тематического содержания речи для 4 класса (объем монологического высказывания - не менее 4 - 5 фраз)</w:t>
            </w:r>
          </w:p>
        </w:tc>
      </w:tr>
      <w:tr w:rsidR="00B53A77" w:rsidTr="00B53A77">
        <w:trPr>
          <w:trHeight w:val="686"/>
        </w:trPr>
        <w:tc>
          <w:tcPr>
            <w:tcW w:w="1940" w:type="dxa"/>
          </w:tcPr>
          <w:p w:rsidR="00B53A77" w:rsidRDefault="00B53A77" w:rsidP="00B53A77">
            <w:pPr>
              <w:pStyle w:val="TableParagraph"/>
              <w:rPr>
                <w:sz w:val="24"/>
              </w:rPr>
            </w:pPr>
            <w:r>
              <w:rPr>
                <w:spacing w:val="-2"/>
                <w:sz w:val="24"/>
              </w:rPr>
              <w:t>1.1.2.2</w:t>
            </w:r>
          </w:p>
        </w:tc>
        <w:tc>
          <w:tcPr>
            <w:tcW w:w="8393" w:type="dxa"/>
          </w:tcPr>
          <w:p w:rsidR="00B53A77" w:rsidRPr="00FB7EDD" w:rsidRDefault="00B53A77" w:rsidP="00B53A77">
            <w:pPr>
              <w:pStyle w:val="TableParagraph"/>
              <w:ind w:left="59"/>
              <w:rPr>
                <w:sz w:val="24"/>
                <w:lang w:val="ru-RU"/>
              </w:rPr>
            </w:pPr>
            <w:r w:rsidRPr="00FB7EDD">
              <w:rPr>
                <w:sz w:val="24"/>
                <w:lang w:val="ru-RU"/>
              </w:rPr>
              <w:t>Создавать</w:t>
            </w:r>
            <w:r w:rsidRPr="00FB7EDD">
              <w:rPr>
                <w:spacing w:val="-1"/>
                <w:sz w:val="24"/>
                <w:lang w:val="ru-RU"/>
              </w:rPr>
              <w:t xml:space="preserve"> </w:t>
            </w:r>
            <w:r w:rsidRPr="00FB7EDD">
              <w:rPr>
                <w:sz w:val="24"/>
                <w:lang w:val="ru-RU"/>
              </w:rPr>
              <w:t>устные</w:t>
            </w:r>
            <w:r w:rsidRPr="00FB7EDD">
              <w:rPr>
                <w:spacing w:val="-3"/>
                <w:sz w:val="24"/>
                <w:lang w:val="ru-RU"/>
              </w:rPr>
              <w:t xml:space="preserve"> </w:t>
            </w:r>
            <w:r w:rsidRPr="00FB7EDD">
              <w:rPr>
                <w:sz w:val="24"/>
                <w:lang w:val="ru-RU"/>
              </w:rPr>
              <w:t>связные</w:t>
            </w:r>
            <w:r w:rsidRPr="00FB7EDD">
              <w:rPr>
                <w:spacing w:val="-5"/>
                <w:sz w:val="24"/>
                <w:lang w:val="ru-RU"/>
              </w:rPr>
              <w:t xml:space="preserve"> </w:t>
            </w:r>
            <w:r w:rsidRPr="00FB7EDD">
              <w:rPr>
                <w:sz w:val="24"/>
                <w:lang w:val="ru-RU"/>
              </w:rPr>
              <w:t>монологические</w:t>
            </w:r>
            <w:r w:rsidRPr="00FB7EDD">
              <w:rPr>
                <w:spacing w:val="-3"/>
                <w:sz w:val="24"/>
                <w:lang w:val="ru-RU"/>
              </w:rPr>
              <w:t xml:space="preserve"> </w:t>
            </w:r>
            <w:r w:rsidRPr="00FB7EDD">
              <w:rPr>
                <w:sz w:val="24"/>
                <w:lang w:val="ru-RU"/>
              </w:rPr>
              <w:t>высказывания</w:t>
            </w:r>
            <w:r w:rsidRPr="00FB7EDD">
              <w:rPr>
                <w:spacing w:val="-3"/>
                <w:sz w:val="24"/>
                <w:lang w:val="ru-RU"/>
              </w:rPr>
              <w:t xml:space="preserve"> </w:t>
            </w:r>
            <w:r w:rsidRPr="00FB7EDD">
              <w:rPr>
                <w:sz w:val="24"/>
                <w:lang w:val="ru-RU"/>
              </w:rPr>
              <w:t>по</w:t>
            </w:r>
            <w:r w:rsidRPr="00FB7EDD">
              <w:rPr>
                <w:spacing w:val="-3"/>
                <w:sz w:val="24"/>
                <w:lang w:val="ru-RU"/>
              </w:rPr>
              <w:t xml:space="preserve"> </w:t>
            </w:r>
            <w:r w:rsidRPr="00FB7EDD">
              <w:rPr>
                <w:sz w:val="24"/>
                <w:lang w:val="ru-RU"/>
              </w:rPr>
              <w:t>образцу;</w:t>
            </w:r>
            <w:r w:rsidRPr="00FB7EDD">
              <w:rPr>
                <w:spacing w:val="-1"/>
                <w:sz w:val="24"/>
                <w:lang w:val="ru-RU"/>
              </w:rPr>
              <w:t xml:space="preserve"> </w:t>
            </w:r>
            <w:r w:rsidRPr="00FB7EDD">
              <w:rPr>
                <w:sz w:val="24"/>
                <w:lang w:val="ru-RU"/>
              </w:rPr>
              <w:t>выражать свое отношение к предмету речи</w:t>
            </w:r>
          </w:p>
        </w:tc>
      </w:tr>
      <w:tr w:rsidR="00B53A77" w:rsidTr="00B53A77">
        <w:trPr>
          <w:trHeight w:val="696"/>
        </w:trPr>
        <w:tc>
          <w:tcPr>
            <w:tcW w:w="1940" w:type="dxa"/>
          </w:tcPr>
          <w:p w:rsidR="00B53A77" w:rsidRDefault="00B53A77" w:rsidP="00B53A77">
            <w:pPr>
              <w:pStyle w:val="TableParagraph"/>
              <w:rPr>
                <w:sz w:val="24"/>
              </w:rPr>
            </w:pPr>
            <w:r>
              <w:rPr>
                <w:spacing w:val="-2"/>
                <w:sz w:val="24"/>
              </w:rPr>
              <w:t>1.1.2.3</w:t>
            </w:r>
          </w:p>
        </w:tc>
        <w:tc>
          <w:tcPr>
            <w:tcW w:w="8393" w:type="dxa"/>
          </w:tcPr>
          <w:p w:rsidR="00B53A77" w:rsidRPr="00FB7EDD" w:rsidRDefault="00B53A77" w:rsidP="00B53A77">
            <w:pPr>
              <w:pStyle w:val="TableParagraph"/>
              <w:ind w:left="59"/>
              <w:rPr>
                <w:sz w:val="24"/>
                <w:lang w:val="ru-RU"/>
              </w:rPr>
            </w:pPr>
            <w:r w:rsidRPr="00FB7EDD">
              <w:rPr>
                <w:sz w:val="24"/>
                <w:lang w:val="ru-RU"/>
              </w:rPr>
              <w:t>Передавать основное содержание прочитанного текста с вербальными и (или)</w:t>
            </w:r>
            <w:r w:rsidRPr="00FB7EDD">
              <w:rPr>
                <w:spacing w:val="40"/>
                <w:sz w:val="24"/>
                <w:lang w:val="ru-RU"/>
              </w:rPr>
              <w:t xml:space="preserve"> </w:t>
            </w:r>
            <w:r w:rsidRPr="00FB7EDD">
              <w:rPr>
                <w:sz w:val="24"/>
                <w:lang w:val="ru-RU"/>
              </w:rPr>
              <w:t>зрительными опорами в объеме не менее 4 - 5 фраз</w:t>
            </w:r>
          </w:p>
        </w:tc>
      </w:tr>
      <w:tr w:rsidR="00B53A77" w:rsidTr="00B53A77">
        <w:trPr>
          <w:trHeight w:val="989"/>
        </w:trPr>
        <w:tc>
          <w:tcPr>
            <w:tcW w:w="1940" w:type="dxa"/>
          </w:tcPr>
          <w:p w:rsidR="00B53A77" w:rsidRDefault="00B53A77" w:rsidP="00B53A77">
            <w:pPr>
              <w:pStyle w:val="TableParagraph"/>
              <w:spacing w:before="92"/>
              <w:rPr>
                <w:sz w:val="24"/>
              </w:rPr>
            </w:pPr>
            <w:r>
              <w:rPr>
                <w:spacing w:val="-2"/>
                <w:sz w:val="24"/>
              </w:rPr>
              <w:t>1.1.2.4</w:t>
            </w:r>
          </w:p>
        </w:tc>
        <w:tc>
          <w:tcPr>
            <w:tcW w:w="8393" w:type="dxa"/>
          </w:tcPr>
          <w:p w:rsidR="00B53A77" w:rsidRPr="00FB7EDD" w:rsidRDefault="00B53A77" w:rsidP="00B53A77">
            <w:pPr>
              <w:pStyle w:val="TableParagraph"/>
              <w:spacing w:before="92"/>
              <w:ind w:left="59" w:right="54"/>
              <w:jc w:val="both"/>
              <w:rPr>
                <w:sz w:val="24"/>
                <w:lang w:val="ru-RU"/>
              </w:rPr>
            </w:pPr>
            <w:r w:rsidRPr="00FB7EDD">
              <w:rPr>
                <w:sz w:val="24"/>
                <w:lang w:val="ru-RU"/>
              </w:rPr>
              <w:t>Представлять</w:t>
            </w:r>
            <w:r w:rsidRPr="00FB7EDD">
              <w:rPr>
                <w:spacing w:val="-9"/>
                <w:sz w:val="24"/>
                <w:lang w:val="ru-RU"/>
              </w:rPr>
              <w:t xml:space="preserve"> </w:t>
            </w:r>
            <w:r w:rsidRPr="00FB7EDD">
              <w:rPr>
                <w:sz w:val="24"/>
                <w:lang w:val="ru-RU"/>
              </w:rPr>
              <w:t>результаты</w:t>
            </w:r>
            <w:r w:rsidRPr="00FB7EDD">
              <w:rPr>
                <w:spacing w:val="-11"/>
                <w:sz w:val="24"/>
                <w:lang w:val="ru-RU"/>
              </w:rPr>
              <w:t xml:space="preserve"> </w:t>
            </w:r>
            <w:r w:rsidRPr="00FB7EDD">
              <w:rPr>
                <w:sz w:val="24"/>
                <w:lang w:val="ru-RU"/>
              </w:rPr>
              <w:t>выполненной</w:t>
            </w:r>
            <w:r w:rsidRPr="00FB7EDD">
              <w:rPr>
                <w:spacing w:val="-9"/>
                <w:sz w:val="24"/>
                <w:lang w:val="ru-RU"/>
              </w:rPr>
              <w:t xml:space="preserve"> </w:t>
            </w:r>
            <w:r w:rsidRPr="00FB7EDD">
              <w:rPr>
                <w:sz w:val="24"/>
                <w:lang w:val="ru-RU"/>
              </w:rPr>
              <w:t>проектной</w:t>
            </w:r>
            <w:r w:rsidRPr="00FB7EDD">
              <w:rPr>
                <w:spacing w:val="-9"/>
                <w:sz w:val="24"/>
                <w:lang w:val="ru-RU"/>
              </w:rPr>
              <w:t xml:space="preserve"> </w:t>
            </w:r>
            <w:r w:rsidRPr="00FB7EDD">
              <w:rPr>
                <w:sz w:val="24"/>
                <w:lang w:val="ru-RU"/>
              </w:rPr>
              <w:t>работы,</w:t>
            </w:r>
            <w:r w:rsidRPr="00FB7EDD">
              <w:rPr>
                <w:spacing w:val="-11"/>
                <w:sz w:val="24"/>
                <w:lang w:val="ru-RU"/>
              </w:rPr>
              <w:t xml:space="preserve"> </w:t>
            </w:r>
            <w:r w:rsidRPr="00FB7EDD">
              <w:rPr>
                <w:sz w:val="24"/>
                <w:lang w:val="ru-RU"/>
              </w:rPr>
              <w:t>в</w:t>
            </w:r>
            <w:r w:rsidRPr="00FB7EDD">
              <w:rPr>
                <w:spacing w:val="-11"/>
                <w:sz w:val="24"/>
                <w:lang w:val="ru-RU"/>
              </w:rPr>
              <w:t xml:space="preserve"> </w:t>
            </w:r>
            <w:r w:rsidRPr="00FB7EDD">
              <w:rPr>
                <w:sz w:val="24"/>
                <w:lang w:val="ru-RU"/>
              </w:rPr>
              <w:t>том</w:t>
            </w:r>
            <w:r w:rsidRPr="00FB7EDD">
              <w:rPr>
                <w:spacing w:val="-11"/>
                <w:sz w:val="24"/>
                <w:lang w:val="ru-RU"/>
              </w:rPr>
              <w:t xml:space="preserve"> </w:t>
            </w:r>
            <w:r w:rsidRPr="00FB7EDD">
              <w:rPr>
                <w:sz w:val="24"/>
                <w:lang w:val="ru-RU"/>
              </w:rPr>
              <w:t>числе</w:t>
            </w:r>
            <w:r w:rsidRPr="00FB7EDD">
              <w:rPr>
                <w:spacing w:val="-11"/>
                <w:sz w:val="24"/>
                <w:lang w:val="ru-RU"/>
              </w:rPr>
              <w:t xml:space="preserve"> </w:t>
            </w:r>
            <w:r w:rsidRPr="00FB7EDD">
              <w:rPr>
                <w:sz w:val="24"/>
                <w:lang w:val="ru-RU"/>
              </w:rPr>
              <w:t>подбирая иллюстративный материал (рисунки, фото) к тексту выступления, в объеме не менее 4 - 5 фраз</w:t>
            </w:r>
          </w:p>
        </w:tc>
      </w:tr>
      <w:tr w:rsidR="00B53A77" w:rsidTr="00B53A77">
        <w:trPr>
          <w:trHeight w:val="408"/>
        </w:trPr>
        <w:tc>
          <w:tcPr>
            <w:tcW w:w="1940" w:type="dxa"/>
          </w:tcPr>
          <w:p w:rsidR="00B53A77" w:rsidRDefault="00B53A77" w:rsidP="00B53A77">
            <w:pPr>
              <w:pStyle w:val="TableParagraph"/>
              <w:spacing w:before="92"/>
              <w:rPr>
                <w:sz w:val="24"/>
              </w:rPr>
            </w:pPr>
            <w:r>
              <w:rPr>
                <w:spacing w:val="-5"/>
                <w:sz w:val="24"/>
              </w:rPr>
              <w:t>1.2</w:t>
            </w:r>
          </w:p>
        </w:tc>
        <w:tc>
          <w:tcPr>
            <w:tcW w:w="8393" w:type="dxa"/>
          </w:tcPr>
          <w:p w:rsidR="00B53A77" w:rsidRDefault="00B53A77" w:rsidP="00B53A77">
            <w:pPr>
              <w:pStyle w:val="TableParagraph"/>
              <w:spacing w:before="92"/>
              <w:ind w:left="59"/>
              <w:rPr>
                <w:sz w:val="24"/>
              </w:rPr>
            </w:pPr>
            <w:r>
              <w:rPr>
                <w:spacing w:val="-2"/>
                <w:sz w:val="24"/>
              </w:rPr>
              <w:t>Аудирование</w:t>
            </w:r>
          </w:p>
        </w:tc>
      </w:tr>
      <w:tr w:rsidR="00B53A77" w:rsidTr="00B53A77">
        <w:trPr>
          <w:trHeight w:val="698"/>
        </w:trPr>
        <w:tc>
          <w:tcPr>
            <w:tcW w:w="1940" w:type="dxa"/>
          </w:tcPr>
          <w:p w:rsidR="00B53A77" w:rsidRDefault="00B53A77" w:rsidP="00B53A77">
            <w:pPr>
              <w:pStyle w:val="TableParagraph"/>
              <w:rPr>
                <w:sz w:val="24"/>
              </w:rPr>
            </w:pPr>
            <w:r>
              <w:rPr>
                <w:spacing w:val="-2"/>
                <w:sz w:val="24"/>
              </w:rPr>
              <w:t>1.2.1</w:t>
            </w:r>
          </w:p>
        </w:tc>
        <w:tc>
          <w:tcPr>
            <w:tcW w:w="8393" w:type="dxa"/>
          </w:tcPr>
          <w:p w:rsidR="00B53A77" w:rsidRPr="00FB7EDD" w:rsidRDefault="00B53A77" w:rsidP="00B53A77">
            <w:pPr>
              <w:pStyle w:val="TableParagraph"/>
              <w:ind w:left="59"/>
              <w:rPr>
                <w:sz w:val="24"/>
                <w:lang w:val="ru-RU"/>
              </w:rPr>
            </w:pPr>
            <w:r w:rsidRPr="00FB7EDD">
              <w:rPr>
                <w:sz w:val="24"/>
                <w:lang w:val="ru-RU"/>
              </w:rPr>
              <w:t>Воспринимать</w:t>
            </w:r>
            <w:r w:rsidRPr="00FB7EDD">
              <w:rPr>
                <w:spacing w:val="80"/>
                <w:sz w:val="24"/>
                <w:lang w:val="ru-RU"/>
              </w:rPr>
              <w:t xml:space="preserve"> </w:t>
            </w:r>
            <w:r w:rsidRPr="00FB7EDD">
              <w:rPr>
                <w:sz w:val="24"/>
                <w:lang w:val="ru-RU"/>
              </w:rPr>
              <w:t>на</w:t>
            </w:r>
            <w:r w:rsidRPr="00FB7EDD">
              <w:rPr>
                <w:spacing w:val="80"/>
                <w:sz w:val="24"/>
                <w:lang w:val="ru-RU"/>
              </w:rPr>
              <w:t xml:space="preserve"> </w:t>
            </w:r>
            <w:r w:rsidRPr="00FB7EDD">
              <w:rPr>
                <w:sz w:val="24"/>
                <w:lang w:val="ru-RU"/>
              </w:rPr>
              <w:t>слух</w:t>
            </w:r>
            <w:r w:rsidRPr="00FB7EDD">
              <w:rPr>
                <w:spacing w:val="80"/>
                <w:sz w:val="24"/>
                <w:lang w:val="ru-RU"/>
              </w:rPr>
              <w:t xml:space="preserve"> </w:t>
            </w:r>
            <w:r w:rsidRPr="00FB7EDD">
              <w:rPr>
                <w:sz w:val="24"/>
                <w:lang w:val="ru-RU"/>
              </w:rPr>
              <w:t>и</w:t>
            </w:r>
            <w:r w:rsidRPr="00FB7EDD">
              <w:rPr>
                <w:spacing w:val="80"/>
                <w:sz w:val="24"/>
                <w:lang w:val="ru-RU"/>
              </w:rPr>
              <w:t xml:space="preserve"> </w:t>
            </w:r>
            <w:r w:rsidRPr="00FB7EDD">
              <w:rPr>
                <w:sz w:val="24"/>
                <w:lang w:val="ru-RU"/>
              </w:rPr>
              <w:t>понимать</w:t>
            </w:r>
            <w:r w:rsidRPr="00FB7EDD">
              <w:rPr>
                <w:spacing w:val="80"/>
                <w:sz w:val="24"/>
                <w:lang w:val="ru-RU"/>
              </w:rPr>
              <w:t xml:space="preserve"> </w:t>
            </w:r>
            <w:r w:rsidRPr="00FB7EDD">
              <w:rPr>
                <w:sz w:val="24"/>
                <w:lang w:val="ru-RU"/>
              </w:rPr>
              <w:t>речь</w:t>
            </w:r>
            <w:r w:rsidRPr="00FB7EDD">
              <w:rPr>
                <w:spacing w:val="80"/>
                <w:sz w:val="24"/>
                <w:lang w:val="ru-RU"/>
              </w:rPr>
              <w:t xml:space="preserve"> </w:t>
            </w:r>
            <w:r w:rsidRPr="00FB7EDD">
              <w:rPr>
                <w:sz w:val="24"/>
                <w:lang w:val="ru-RU"/>
              </w:rPr>
              <w:t>учителя</w:t>
            </w:r>
            <w:r w:rsidRPr="00FB7EDD">
              <w:rPr>
                <w:spacing w:val="80"/>
                <w:sz w:val="24"/>
                <w:lang w:val="ru-RU"/>
              </w:rPr>
              <w:t xml:space="preserve"> </w:t>
            </w:r>
            <w:r w:rsidRPr="00FB7EDD">
              <w:rPr>
                <w:sz w:val="24"/>
                <w:lang w:val="ru-RU"/>
              </w:rPr>
              <w:t>и</w:t>
            </w:r>
            <w:r w:rsidRPr="00FB7EDD">
              <w:rPr>
                <w:spacing w:val="80"/>
                <w:sz w:val="24"/>
                <w:lang w:val="ru-RU"/>
              </w:rPr>
              <w:t xml:space="preserve"> </w:t>
            </w:r>
            <w:r w:rsidRPr="00FB7EDD">
              <w:rPr>
                <w:sz w:val="24"/>
                <w:lang w:val="ru-RU"/>
              </w:rPr>
              <w:t>других</w:t>
            </w:r>
            <w:r w:rsidRPr="00FB7EDD">
              <w:rPr>
                <w:spacing w:val="80"/>
                <w:sz w:val="24"/>
                <w:lang w:val="ru-RU"/>
              </w:rPr>
              <w:t xml:space="preserve"> </w:t>
            </w:r>
            <w:r w:rsidRPr="00FB7EDD">
              <w:rPr>
                <w:sz w:val="24"/>
                <w:lang w:val="ru-RU"/>
              </w:rPr>
              <w:t>обучающихся, вербально (невербально) реагировать на услышанное</w:t>
            </w:r>
          </w:p>
        </w:tc>
      </w:tr>
      <w:tr w:rsidR="00B53A77" w:rsidTr="00B53A77">
        <w:trPr>
          <w:trHeight w:val="850"/>
        </w:trPr>
        <w:tc>
          <w:tcPr>
            <w:tcW w:w="1940" w:type="dxa"/>
          </w:tcPr>
          <w:p w:rsidR="00B53A77" w:rsidRDefault="00B53A77" w:rsidP="00B53A77">
            <w:pPr>
              <w:pStyle w:val="TableParagraph"/>
              <w:rPr>
                <w:sz w:val="24"/>
              </w:rPr>
            </w:pPr>
            <w:r>
              <w:rPr>
                <w:spacing w:val="-2"/>
                <w:sz w:val="24"/>
              </w:rPr>
              <w:t>1.2.2</w:t>
            </w:r>
          </w:p>
        </w:tc>
        <w:tc>
          <w:tcPr>
            <w:tcW w:w="8393" w:type="dxa"/>
          </w:tcPr>
          <w:p w:rsidR="00B53A77" w:rsidRPr="00B53A77" w:rsidRDefault="00B53A77" w:rsidP="00B53A77">
            <w:pPr>
              <w:pStyle w:val="TableParagraph"/>
              <w:ind w:left="59" w:right="60"/>
              <w:jc w:val="both"/>
              <w:rPr>
                <w:sz w:val="24"/>
                <w:lang w:val="ru-RU"/>
              </w:rPr>
            </w:pPr>
            <w:r w:rsidRPr="00B53A77">
              <w:rPr>
                <w:sz w:val="24"/>
                <w:lang w:val="ru-RU"/>
              </w:rPr>
              <w:t>Воспринимать на слух и понимать основное содержание учебных и адаптированных аутентичных текстов, построенных на изученном языковом материале,</w:t>
            </w:r>
            <w:r w:rsidRPr="00B53A77">
              <w:rPr>
                <w:spacing w:val="40"/>
                <w:sz w:val="24"/>
                <w:lang w:val="ru-RU"/>
              </w:rPr>
              <w:t xml:space="preserve"> </w:t>
            </w:r>
            <w:r w:rsidRPr="00B53A77">
              <w:rPr>
                <w:sz w:val="24"/>
                <w:lang w:val="ru-RU"/>
              </w:rPr>
              <w:t>со</w:t>
            </w:r>
            <w:r w:rsidRPr="00B53A77">
              <w:rPr>
                <w:spacing w:val="39"/>
                <w:sz w:val="24"/>
                <w:lang w:val="ru-RU"/>
              </w:rPr>
              <w:t xml:space="preserve"> </w:t>
            </w:r>
            <w:r w:rsidRPr="00B53A77">
              <w:rPr>
                <w:sz w:val="24"/>
                <w:lang w:val="ru-RU"/>
              </w:rPr>
              <w:t>зрительной</w:t>
            </w:r>
            <w:r w:rsidRPr="00B53A77">
              <w:rPr>
                <w:spacing w:val="40"/>
                <w:sz w:val="24"/>
                <w:lang w:val="ru-RU"/>
              </w:rPr>
              <w:t xml:space="preserve"> </w:t>
            </w:r>
            <w:r w:rsidRPr="00B53A77">
              <w:rPr>
                <w:sz w:val="24"/>
                <w:lang w:val="ru-RU"/>
              </w:rPr>
              <w:t>опорой</w:t>
            </w:r>
            <w:r w:rsidRPr="00B53A77">
              <w:rPr>
                <w:spacing w:val="40"/>
                <w:sz w:val="24"/>
                <w:lang w:val="ru-RU"/>
              </w:rPr>
              <w:t xml:space="preserve"> </w:t>
            </w:r>
            <w:r w:rsidRPr="00B53A77">
              <w:rPr>
                <w:sz w:val="24"/>
                <w:lang w:val="ru-RU"/>
              </w:rPr>
              <w:t>и</w:t>
            </w:r>
            <w:r w:rsidRPr="00B53A77">
              <w:rPr>
                <w:spacing w:val="40"/>
                <w:sz w:val="24"/>
                <w:lang w:val="ru-RU"/>
              </w:rPr>
              <w:t xml:space="preserve"> </w:t>
            </w:r>
            <w:r w:rsidRPr="00B53A77">
              <w:rPr>
                <w:sz w:val="24"/>
                <w:lang w:val="ru-RU"/>
              </w:rPr>
              <w:t>с</w:t>
            </w:r>
            <w:r w:rsidRPr="00B53A77">
              <w:rPr>
                <w:spacing w:val="39"/>
                <w:sz w:val="24"/>
                <w:lang w:val="ru-RU"/>
              </w:rPr>
              <w:t xml:space="preserve"> </w:t>
            </w:r>
            <w:r w:rsidRPr="00B53A77">
              <w:rPr>
                <w:sz w:val="24"/>
                <w:lang w:val="ru-RU"/>
              </w:rPr>
              <w:t>использованием</w:t>
            </w:r>
            <w:r w:rsidRPr="00B53A77">
              <w:rPr>
                <w:spacing w:val="39"/>
                <w:sz w:val="24"/>
                <w:lang w:val="ru-RU"/>
              </w:rPr>
              <w:t xml:space="preserve"> </w:t>
            </w:r>
            <w:r w:rsidRPr="00B53A77">
              <w:rPr>
                <w:sz w:val="24"/>
                <w:lang w:val="ru-RU"/>
              </w:rPr>
              <w:t>языковой,</w:t>
            </w:r>
            <w:r w:rsidRPr="00B53A77">
              <w:rPr>
                <w:spacing w:val="39"/>
                <w:sz w:val="24"/>
                <w:lang w:val="ru-RU"/>
              </w:rPr>
              <w:t xml:space="preserve"> </w:t>
            </w:r>
            <w:r w:rsidRPr="00B53A77">
              <w:rPr>
                <w:sz w:val="24"/>
                <w:lang w:val="ru-RU"/>
              </w:rPr>
              <w:t>в</w:t>
            </w:r>
            <w:r w:rsidRPr="00B53A77">
              <w:rPr>
                <w:spacing w:val="37"/>
                <w:sz w:val="24"/>
                <w:lang w:val="ru-RU"/>
              </w:rPr>
              <w:t xml:space="preserve"> </w:t>
            </w:r>
            <w:r w:rsidRPr="00B53A77">
              <w:rPr>
                <w:sz w:val="24"/>
                <w:lang w:val="ru-RU"/>
              </w:rPr>
              <w:t>том</w:t>
            </w:r>
            <w:r w:rsidRPr="00B53A77">
              <w:rPr>
                <w:spacing w:val="39"/>
                <w:sz w:val="24"/>
                <w:lang w:val="ru-RU"/>
              </w:rPr>
              <w:t xml:space="preserve"> </w:t>
            </w:r>
            <w:r w:rsidRPr="00B53A77">
              <w:rPr>
                <w:sz w:val="24"/>
                <w:lang w:val="ru-RU"/>
              </w:rPr>
              <w:t>числе контекстуальной,</w:t>
            </w:r>
            <w:r w:rsidRPr="00B53A77">
              <w:rPr>
                <w:spacing w:val="-10"/>
                <w:sz w:val="24"/>
                <w:lang w:val="ru-RU"/>
              </w:rPr>
              <w:t xml:space="preserve"> </w:t>
            </w:r>
            <w:r w:rsidRPr="00B53A77">
              <w:rPr>
                <w:sz w:val="24"/>
                <w:lang w:val="ru-RU"/>
              </w:rPr>
              <w:t>догадки</w:t>
            </w:r>
            <w:r w:rsidRPr="00B53A77">
              <w:rPr>
                <w:spacing w:val="-9"/>
                <w:sz w:val="24"/>
                <w:lang w:val="ru-RU"/>
              </w:rPr>
              <w:t xml:space="preserve"> </w:t>
            </w:r>
            <w:r w:rsidRPr="00B53A77">
              <w:rPr>
                <w:sz w:val="24"/>
                <w:lang w:val="ru-RU"/>
              </w:rPr>
              <w:t>(время</w:t>
            </w:r>
            <w:r w:rsidRPr="00B53A77">
              <w:rPr>
                <w:spacing w:val="-10"/>
                <w:sz w:val="24"/>
                <w:lang w:val="ru-RU"/>
              </w:rPr>
              <w:t xml:space="preserve"> </w:t>
            </w:r>
            <w:r w:rsidRPr="00B53A77">
              <w:rPr>
                <w:sz w:val="24"/>
                <w:lang w:val="ru-RU"/>
              </w:rPr>
              <w:t>звучания</w:t>
            </w:r>
            <w:r w:rsidRPr="00B53A77">
              <w:rPr>
                <w:spacing w:val="-10"/>
                <w:sz w:val="24"/>
                <w:lang w:val="ru-RU"/>
              </w:rPr>
              <w:t xml:space="preserve"> </w:t>
            </w:r>
            <w:r w:rsidRPr="00B53A77">
              <w:rPr>
                <w:sz w:val="24"/>
                <w:lang w:val="ru-RU"/>
              </w:rPr>
              <w:t>текста</w:t>
            </w:r>
            <w:r w:rsidRPr="00B53A77">
              <w:rPr>
                <w:spacing w:val="-10"/>
                <w:sz w:val="24"/>
                <w:lang w:val="ru-RU"/>
              </w:rPr>
              <w:t xml:space="preserve"> </w:t>
            </w:r>
            <w:r w:rsidRPr="00B53A77">
              <w:rPr>
                <w:sz w:val="24"/>
                <w:lang w:val="ru-RU"/>
              </w:rPr>
              <w:t>(текстов)</w:t>
            </w:r>
            <w:r w:rsidRPr="00B53A77">
              <w:rPr>
                <w:spacing w:val="-10"/>
                <w:sz w:val="24"/>
                <w:lang w:val="ru-RU"/>
              </w:rPr>
              <w:t xml:space="preserve"> </w:t>
            </w:r>
            <w:r w:rsidRPr="00B53A77">
              <w:rPr>
                <w:sz w:val="24"/>
                <w:lang w:val="ru-RU"/>
              </w:rPr>
              <w:t>для</w:t>
            </w:r>
            <w:r w:rsidRPr="00B53A77">
              <w:rPr>
                <w:spacing w:val="-10"/>
                <w:sz w:val="24"/>
                <w:lang w:val="ru-RU"/>
              </w:rPr>
              <w:t xml:space="preserve"> </w:t>
            </w:r>
            <w:r w:rsidRPr="00B53A77">
              <w:rPr>
                <w:sz w:val="24"/>
                <w:lang w:val="ru-RU"/>
              </w:rPr>
              <w:t>аудирования</w:t>
            </w:r>
            <w:r w:rsidRPr="00B53A77">
              <w:rPr>
                <w:spacing w:val="-8"/>
                <w:sz w:val="24"/>
                <w:lang w:val="ru-RU"/>
              </w:rPr>
              <w:t xml:space="preserve"> </w:t>
            </w:r>
            <w:r w:rsidRPr="00B53A77">
              <w:rPr>
                <w:sz w:val="24"/>
                <w:lang w:val="ru-RU"/>
              </w:rPr>
              <w:t>-</w:t>
            </w:r>
            <w:r w:rsidRPr="00B53A77">
              <w:rPr>
                <w:spacing w:val="-10"/>
                <w:sz w:val="24"/>
                <w:lang w:val="ru-RU"/>
              </w:rPr>
              <w:t xml:space="preserve"> </w:t>
            </w:r>
            <w:r w:rsidRPr="00B53A77">
              <w:rPr>
                <w:sz w:val="24"/>
                <w:lang w:val="ru-RU"/>
              </w:rPr>
              <w:t>до 1 минуты)</w:t>
            </w:r>
          </w:p>
        </w:tc>
      </w:tr>
      <w:tr w:rsidR="00B53A77" w:rsidTr="00B53A77">
        <w:trPr>
          <w:trHeight w:val="850"/>
        </w:trPr>
        <w:tc>
          <w:tcPr>
            <w:tcW w:w="1940" w:type="dxa"/>
          </w:tcPr>
          <w:p w:rsidR="00B53A77" w:rsidRDefault="00B53A77" w:rsidP="00B53A77">
            <w:pPr>
              <w:pStyle w:val="TableParagraph"/>
              <w:rPr>
                <w:sz w:val="24"/>
              </w:rPr>
            </w:pPr>
            <w:r>
              <w:rPr>
                <w:spacing w:val="-2"/>
                <w:sz w:val="24"/>
              </w:rPr>
              <w:t>1.2.3</w:t>
            </w:r>
          </w:p>
        </w:tc>
        <w:tc>
          <w:tcPr>
            <w:tcW w:w="8393" w:type="dxa"/>
          </w:tcPr>
          <w:p w:rsidR="00B53A77" w:rsidRPr="00FB7EDD" w:rsidRDefault="00B53A77" w:rsidP="00B53A77">
            <w:pPr>
              <w:pStyle w:val="TableParagraph"/>
              <w:ind w:left="59" w:right="50"/>
              <w:jc w:val="both"/>
              <w:rPr>
                <w:sz w:val="24"/>
                <w:lang w:val="ru-RU"/>
              </w:rPr>
            </w:pPr>
            <w:r w:rsidRPr="00FB7EDD">
              <w:rPr>
                <w:sz w:val="24"/>
                <w:lang w:val="ru-RU"/>
              </w:rPr>
              <w:t xml:space="preserve">Воспринимать на слух и понимать запрашиваемую информацию фактического характера в учебных и адаптированных аутентичных текстах, построенных на изученном языковом материале, со зрительной опорой и с использованием </w:t>
            </w:r>
            <w:r w:rsidRPr="00FB7EDD">
              <w:rPr>
                <w:sz w:val="24"/>
                <w:lang w:val="ru-RU"/>
              </w:rPr>
              <w:lastRenderedPageBreak/>
              <w:t>языковой, в том числе контекстуальной, догадки (время звучания текста (текстов) для аудирования - до 1 минуты)</w:t>
            </w:r>
          </w:p>
        </w:tc>
      </w:tr>
      <w:tr w:rsidR="00B53A77" w:rsidTr="00B53A77">
        <w:trPr>
          <w:trHeight w:val="566"/>
        </w:trPr>
        <w:tc>
          <w:tcPr>
            <w:tcW w:w="1940" w:type="dxa"/>
          </w:tcPr>
          <w:p w:rsidR="00B53A77" w:rsidRDefault="00B53A77" w:rsidP="00B53A77">
            <w:pPr>
              <w:pStyle w:val="TableParagraph"/>
              <w:spacing w:before="92"/>
              <w:rPr>
                <w:sz w:val="24"/>
              </w:rPr>
            </w:pPr>
            <w:r>
              <w:rPr>
                <w:spacing w:val="-5"/>
                <w:sz w:val="24"/>
              </w:rPr>
              <w:lastRenderedPageBreak/>
              <w:t>1.3</w:t>
            </w:r>
          </w:p>
        </w:tc>
        <w:tc>
          <w:tcPr>
            <w:tcW w:w="8393" w:type="dxa"/>
          </w:tcPr>
          <w:p w:rsidR="00B53A77" w:rsidRDefault="00B53A77" w:rsidP="00B53A77">
            <w:pPr>
              <w:pStyle w:val="TableParagraph"/>
              <w:spacing w:before="92"/>
              <w:ind w:left="59"/>
              <w:rPr>
                <w:sz w:val="24"/>
              </w:rPr>
            </w:pPr>
            <w:r>
              <w:rPr>
                <w:sz w:val="24"/>
              </w:rPr>
              <w:t>Смысловое</w:t>
            </w:r>
            <w:r>
              <w:rPr>
                <w:spacing w:val="-5"/>
                <w:sz w:val="24"/>
              </w:rPr>
              <w:t xml:space="preserve"> </w:t>
            </w:r>
            <w:r>
              <w:rPr>
                <w:spacing w:val="-2"/>
                <w:sz w:val="24"/>
              </w:rPr>
              <w:t>чтение</w:t>
            </w:r>
          </w:p>
        </w:tc>
      </w:tr>
      <w:tr w:rsidR="00B53A77" w:rsidTr="00B53A77">
        <w:trPr>
          <w:trHeight w:val="850"/>
        </w:trPr>
        <w:tc>
          <w:tcPr>
            <w:tcW w:w="1940" w:type="dxa"/>
          </w:tcPr>
          <w:p w:rsidR="00B53A77" w:rsidRDefault="00B53A77" w:rsidP="00B53A77">
            <w:pPr>
              <w:pStyle w:val="TableParagraph"/>
              <w:spacing w:before="92"/>
              <w:rPr>
                <w:sz w:val="24"/>
              </w:rPr>
            </w:pPr>
            <w:r>
              <w:rPr>
                <w:spacing w:val="-2"/>
                <w:sz w:val="24"/>
              </w:rPr>
              <w:t>1.3.1</w:t>
            </w:r>
          </w:p>
        </w:tc>
        <w:tc>
          <w:tcPr>
            <w:tcW w:w="8393" w:type="dxa"/>
          </w:tcPr>
          <w:p w:rsidR="00B53A77" w:rsidRPr="00FB7EDD" w:rsidRDefault="00B53A77" w:rsidP="00B53A77">
            <w:pPr>
              <w:pStyle w:val="TableParagraph"/>
              <w:spacing w:before="92"/>
              <w:ind w:left="59" w:right="60"/>
              <w:jc w:val="both"/>
              <w:rPr>
                <w:sz w:val="24"/>
                <w:lang w:val="ru-RU"/>
              </w:rPr>
            </w:pPr>
            <w:r w:rsidRPr="00FB7EDD">
              <w:rPr>
                <w:sz w:val="24"/>
                <w:lang w:val="ru-RU"/>
              </w:rPr>
              <w:t>Читать вслух учебные тексты объемом до 80 слов, построенные на изученном языковом материале, с соблюдением правил чтения и соответствующей интонацией, демонстрируя понимание прочитанного</w:t>
            </w:r>
          </w:p>
        </w:tc>
      </w:tr>
      <w:tr w:rsidR="00B53A77" w:rsidTr="00B53A77">
        <w:trPr>
          <w:trHeight w:val="850"/>
        </w:trPr>
        <w:tc>
          <w:tcPr>
            <w:tcW w:w="1940" w:type="dxa"/>
          </w:tcPr>
          <w:p w:rsidR="00B53A77" w:rsidRDefault="00B53A77" w:rsidP="00B53A77">
            <w:pPr>
              <w:pStyle w:val="TableParagraph"/>
              <w:spacing w:before="92"/>
              <w:rPr>
                <w:sz w:val="24"/>
              </w:rPr>
            </w:pPr>
            <w:r>
              <w:rPr>
                <w:spacing w:val="-2"/>
                <w:sz w:val="24"/>
              </w:rPr>
              <w:t>1.3.2</w:t>
            </w:r>
          </w:p>
        </w:tc>
        <w:tc>
          <w:tcPr>
            <w:tcW w:w="8393" w:type="dxa"/>
          </w:tcPr>
          <w:p w:rsidR="00B53A77" w:rsidRPr="00FB7EDD" w:rsidRDefault="00B53A77" w:rsidP="00B53A77">
            <w:pPr>
              <w:pStyle w:val="TableParagraph"/>
              <w:spacing w:before="92"/>
              <w:ind w:left="59" w:right="57"/>
              <w:jc w:val="both"/>
              <w:rPr>
                <w:sz w:val="24"/>
                <w:lang w:val="ru-RU"/>
              </w:rPr>
            </w:pPr>
            <w:r w:rsidRPr="00FB7EDD">
              <w:rPr>
                <w:sz w:val="24"/>
                <w:lang w:val="ru-RU"/>
              </w:rPr>
              <w:t>Читать про себя и понимать основное содержание текстов, содержащих отдельные незнакомые слова, со зрительной опорой и без опоры, с использованием языковой, в том числе контекстуальной, догадки (объем текста (текстов) для чтения - до 160 слов)</w:t>
            </w:r>
          </w:p>
        </w:tc>
      </w:tr>
      <w:tr w:rsidR="00B53A77" w:rsidTr="00B53A77">
        <w:trPr>
          <w:trHeight w:val="850"/>
        </w:trPr>
        <w:tc>
          <w:tcPr>
            <w:tcW w:w="1940" w:type="dxa"/>
          </w:tcPr>
          <w:p w:rsidR="00B53A77" w:rsidRDefault="00B53A77" w:rsidP="00B53A77">
            <w:pPr>
              <w:pStyle w:val="TableParagraph"/>
              <w:rPr>
                <w:sz w:val="24"/>
              </w:rPr>
            </w:pPr>
            <w:r>
              <w:rPr>
                <w:spacing w:val="-2"/>
                <w:sz w:val="24"/>
              </w:rPr>
              <w:t>1.3.3</w:t>
            </w:r>
          </w:p>
        </w:tc>
        <w:tc>
          <w:tcPr>
            <w:tcW w:w="8393" w:type="dxa"/>
          </w:tcPr>
          <w:p w:rsidR="00B53A77" w:rsidRPr="00FB7EDD" w:rsidRDefault="00B53A77" w:rsidP="00B53A77">
            <w:pPr>
              <w:pStyle w:val="TableParagraph"/>
              <w:ind w:left="59" w:right="57"/>
              <w:jc w:val="both"/>
              <w:rPr>
                <w:sz w:val="24"/>
                <w:lang w:val="ru-RU"/>
              </w:rPr>
            </w:pPr>
            <w:r w:rsidRPr="00FB7EDD">
              <w:rPr>
                <w:sz w:val="24"/>
                <w:lang w:val="ru-RU"/>
              </w:rPr>
              <w:t>Читать про себя и понимать запрашиваемую информацию в текстах, содержащих отдельные незнакомые слова, со зрительной опорой и без опоры, с использованием языковой, в том числе контекстуальной, догадки (объем текста (текстов) для чтения - до 160 слов)</w:t>
            </w:r>
          </w:p>
        </w:tc>
      </w:tr>
      <w:tr w:rsidR="00B53A77" w:rsidTr="00B53A77">
        <w:trPr>
          <w:trHeight w:val="418"/>
        </w:trPr>
        <w:tc>
          <w:tcPr>
            <w:tcW w:w="1940" w:type="dxa"/>
          </w:tcPr>
          <w:p w:rsidR="00B53A77" w:rsidRDefault="00B53A77" w:rsidP="00B53A77">
            <w:pPr>
              <w:pStyle w:val="TableParagraph"/>
              <w:rPr>
                <w:sz w:val="24"/>
              </w:rPr>
            </w:pPr>
            <w:r>
              <w:rPr>
                <w:spacing w:val="-2"/>
                <w:sz w:val="24"/>
              </w:rPr>
              <w:t>1.3.4</w:t>
            </w:r>
          </w:p>
        </w:tc>
        <w:tc>
          <w:tcPr>
            <w:tcW w:w="8393" w:type="dxa"/>
          </w:tcPr>
          <w:p w:rsidR="00B53A77" w:rsidRPr="00FB7EDD" w:rsidRDefault="00B53A77" w:rsidP="00B53A77">
            <w:pPr>
              <w:pStyle w:val="TableParagraph"/>
              <w:ind w:left="59"/>
              <w:rPr>
                <w:sz w:val="24"/>
                <w:lang w:val="ru-RU"/>
              </w:rPr>
            </w:pPr>
            <w:r w:rsidRPr="00FB7EDD">
              <w:rPr>
                <w:sz w:val="24"/>
                <w:lang w:val="ru-RU"/>
              </w:rPr>
              <w:t>Прогнозировать</w:t>
            </w:r>
            <w:r w:rsidRPr="00FB7EDD">
              <w:rPr>
                <w:spacing w:val="-4"/>
                <w:sz w:val="24"/>
                <w:lang w:val="ru-RU"/>
              </w:rPr>
              <w:t xml:space="preserve"> </w:t>
            </w:r>
            <w:r w:rsidRPr="00FB7EDD">
              <w:rPr>
                <w:sz w:val="24"/>
                <w:lang w:val="ru-RU"/>
              </w:rPr>
              <w:t>содержание</w:t>
            </w:r>
            <w:r w:rsidRPr="00FB7EDD">
              <w:rPr>
                <w:spacing w:val="-3"/>
                <w:sz w:val="24"/>
                <w:lang w:val="ru-RU"/>
              </w:rPr>
              <w:t xml:space="preserve"> </w:t>
            </w:r>
            <w:r w:rsidRPr="00FB7EDD">
              <w:rPr>
                <w:sz w:val="24"/>
                <w:lang w:val="ru-RU"/>
              </w:rPr>
              <w:t>текста</w:t>
            </w:r>
            <w:r w:rsidRPr="00FB7EDD">
              <w:rPr>
                <w:spacing w:val="-3"/>
                <w:sz w:val="24"/>
                <w:lang w:val="ru-RU"/>
              </w:rPr>
              <w:t xml:space="preserve"> </w:t>
            </w:r>
            <w:r w:rsidRPr="00FB7EDD">
              <w:rPr>
                <w:sz w:val="24"/>
                <w:lang w:val="ru-RU"/>
              </w:rPr>
              <w:t>на</w:t>
            </w:r>
            <w:r w:rsidRPr="00FB7EDD">
              <w:rPr>
                <w:spacing w:val="-3"/>
                <w:sz w:val="24"/>
                <w:lang w:val="ru-RU"/>
              </w:rPr>
              <w:t xml:space="preserve"> </w:t>
            </w:r>
            <w:r w:rsidRPr="00FB7EDD">
              <w:rPr>
                <w:sz w:val="24"/>
                <w:lang w:val="ru-RU"/>
              </w:rPr>
              <w:t>основе</w:t>
            </w:r>
            <w:r w:rsidRPr="00FB7EDD">
              <w:rPr>
                <w:spacing w:val="-3"/>
                <w:sz w:val="24"/>
                <w:lang w:val="ru-RU"/>
              </w:rPr>
              <w:t xml:space="preserve"> </w:t>
            </w:r>
            <w:r w:rsidRPr="00FB7EDD">
              <w:rPr>
                <w:spacing w:val="-2"/>
                <w:sz w:val="24"/>
                <w:lang w:val="ru-RU"/>
              </w:rPr>
              <w:t>заголовка</w:t>
            </w:r>
          </w:p>
        </w:tc>
      </w:tr>
      <w:tr w:rsidR="00B53A77" w:rsidTr="00B53A77">
        <w:trPr>
          <w:trHeight w:val="418"/>
        </w:trPr>
        <w:tc>
          <w:tcPr>
            <w:tcW w:w="1940" w:type="dxa"/>
          </w:tcPr>
          <w:p w:rsidR="00B53A77" w:rsidRDefault="00B53A77" w:rsidP="00B53A77">
            <w:pPr>
              <w:pStyle w:val="TableParagraph"/>
              <w:rPr>
                <w:sz w:val="24"/>
              </w:rPr>
            </w:pPr>
            <w:r>
              <w:rPr>
                <w:spacing w:val="-2"/>
                <w:sz w:val="24"/>
              </w:rPr>
              <w:t>1.3.5</w:t>
            </w:r>
          </w:p>
        </w:tc>
        <w:tc>
          <w:tcPr>
            <w:tcW w:w="8393" w:type="dxa"/>
          </w:tcPr>
          <w:p w:rsidR="00B53A77" w:rsidRPr="00FB7EDD" w:rsidRDefault="00B53A77" w:rsidP="00B53A77">
            <w:pPr>
              <w:pStyle w:val="TableParagraph"/>
              <w:ind w:left="59"/>
              <w:rPr>
                <w:sz w:val="24"/>
                <w:lang w:val="ru-RU"/>
              </w:rPr>
            </w:pPr>
            <w:r w:rsidRPr="00FB7EDD">
              <w:rPr>
                <w:sz w:val="24"/>
                <w:lang w:val="ru-RU"/>
              </w:rPr>
              <w:t>Читать про себя несплошные тексты (таблицы) и понимать представленную в</w:t>
            </w:r>
            <w:r w:rsidRPr="00FB7EDD">
              <w:rPr>
                <w:spacing w:val="40"/>
                <w:sz w:val="24"/>
                <w:lang w:val="ru-RU"/>
              </w:rPr>
              <w:t xml:space="preserve"> </w:t>
            </w:r>
            <w:r w:rsidRPr="00FB7EDD">
              <w:rPr>
                <w:sz w:val="24"/>
                <w:lang w:val="ru-RU"/>
              </w:rPr>
              <w:t>них информацию</w:t>
            </w:r>
          </w:p>
        </w:tc>
      </w:tr>
      <w:tr w:rsidR="00B53A77" w:rsidTr="00B53A77">
        <w:trPr>
          <w:trHeight w:val="418"/>
        </w:trPr>
        <w:tc>
          <w:tcPr>
            <w:tcW w:w="1940" w:type="dxa"/>
          </w:tcPr>
          <w:p w:rsidR="00B53A77" w:rsidRDefault="00B53A77" w:rsidP="00B53A77">
            <w:pPr>
              <w:pStyle w:val="TableParagraph"/>
              <w:rPr>
                <w:sz w:val="24"/>
              </w:rPr>
            </w:pPr>
            <w:r>
              <w:rPr>
                <w:spacing w:val="-5"/>
                <w:sz w:val="24"/>
              </w:rPr>
              <w:t>1.4</w:t>
            </w:r>
          </w:p>
        </w:tc>
        <w:tc>
          <w:tcPr>
            <w:tcW w:w="8393" w:type="dxa"/>
          </w:tcPr>
          <w:p w:rsidR="00B53A77" w:rsidRDefault="00B53A77" w:rsidP="00B53A77">
            <w:pPr>
              <w:pStyle w:val="TableParagraph"/>
              <w:ind w:left="59"/>
              <w:rPr>
                <w:sz w:val="24"/>
              </w:rPr>
            </w:pPr>
            <w:r>
              <w:rPr>
                <w:spacing w:val="-2"/>
                <w:sz w:val="24"/>
              </w:rPr>
              <w:t>Письмо</w:t>
            </w:r>
          </w:p>
        </w:tc>
      </w:tr>
      <w:tr w:rsidR="00B53A77" w:rsidTr="00B53A77">
        <w:trPr>
          <w:trHeight w:val="418"/>
        </w:trPr>
        <w:tc>
          <w:tcPr>
            <w:tcW w:w="1940" w:type="dxa"/>
          </w:tcPr>
          <w:p w:rsidR="00B53A77" w:rsidRDefault="00B53A77" w:rsidP="00B53A77">
            <w:pPr>
              <w:pStyle w:val="TableParagraph"/>
              <w:spacing w:before="92"/>
              <w:rPr>
                <w:sz w:val="24"/>
              </w:rPr>
            </w:pPr>
            <w:r>
              <w:rPr>
                <w:spacing w:val="-2"/>
                <w:sz w:val="24"/>
              </w:rPr>
              <w:t>1.4.1</w:t>
            </w:r>
          </w:p>
        </w:tc>
        <w:tc>
          <w:tcPr>
            <w:tcW w:w="8393" w:type="dxa"/>
          </w:tcPr>
          <w:p w:rsidR="00B53A77" w:rsidRPr="00FB7EDD" w:rsidRDefault="00B53A77" w:rsidP="00B53A77">
            <w:pPr>
              <w:pStyle w:val="TableParagraph"/>
              <w:spacing w:before="92"/>
              <w:ind w:left="59" w:right="57"/>
              <w:jc w:val="both"/>
              <w:rPr>
                <w:sz w:val="24"/>
                <w:lang w:val="ru-RU"/>
              </w:rPr>
            </w:pPr>
            <w:r w:rsidRPr="00FB7EDD">
              <w:rPr>
                <w:sz w:val="24"/>
                <w:lang w:val="ru-RU"/>
              </w:rPr>
              <w:t>Заполнять</w:t>
            </w:r>
            <w:r w:rsidRPr="00FB7EDD">
              <w:rPr>
                <w:spacing w:val="-10"/>
                <w:sz w:val="24"/>
                <w:lang w:val="ru-RU"/>
              </w:rPr>
              <w:t xml:space="preserve"> </w:t>
            </w:r>
            <w:r w:rsidRPr="00FB7EDD">
              <w:rPr>
                <w:sz w:val="24"/>
                <w:lang w:val="ru-RU"/>
              </w:rPr>
              <w:t>анкеты</w:t>
            </w:r>
            <w:r w:rsidRPr="00FB7EDD">
              <w:rPr>
                <w:spacing w:val="-11"/>
                <w:sz w:val="24"/>
                <w:lang w:val="ru-RU"/>
              </w:rPr>
              <w:t xml:space="preserve"> </w:t>
            </w:r>
            <w:r w:rsidRPr="00FB7EDD">
              <w:rPr>
                <w:sz w:val="24"/>
                <w:lang w:val="ru-RU"/>
              </w:rPr>
              <w:t>и</w:t>
            </w:r>
            <w:r w:rsidRPr="00FB7EDD">
              <w:rPr>
                <w:spacing w:val="-9"/>
                <w:sz w:val="24"/>
                <w:lang w:val="ru-RU"/>
              </w:rPr>
              <w:t xml:space="preserve"> </w:t>
            </w:r>
            <w:r w:rsidRPr="00FB7EDD">
              <w:rPr>
                <w:sz w:val="24"/>
                <w:lang w:val="ru-RU"/>
              </w:rPr>
              <w:t>формуляры</w:t>
            </w:r>
            <w:r w:rsidRPr="00FB7EDD">
              <w:rPr>
                <w:spacing w:val="-8"/>
                <w:sz w:val="24"/>
                <w:lang w:val="ru-RU"/>
              </w:rPr>
              <w:t xml:space="preserve"> </w:t>
            </w:r>
            <w:r w:rsidRPr="00FB7EDD">
              <w:rPr>
                <w:sz w:val="24"/>
                <w:lang w:val="ru-RU"/>
              </w:rPr>
              <w:t>с</w:t>
            </w:r>
            <w:r w:rsidRPr="00FB7EDD">
              <w:rPr>
                <w:spacing w:val="-6"/>
                <w:sz w:val="24"/>
                <w:lang w:val="ru-RU"/>
              </w:rPr>
              <w:t xml:space="preserve"> </w:t>
            </w:r>
            <w:r w:rsidRPr="00FB7EDD">
              <w:rPr>
                <w:sz w:val="24"/>
                <w:lang w:val="ru-RU"/>
              </w:rPr>
              <w:t>указанием</w:t>
            </w:r>
            <w:r w:rsidRPr="00FB7EDD">
              <w:rPr>
                <w:spacing w:val="-11"/>
                <w:sz w:val="24"/>
                <w:lang w:val="ru-RU"/>
              </w:rPr>
              <w:t xml:space="preserve"> </w:t>
            </w:r>
            <w:r w:rsidRPr="00FB7EDD">
              <w:rPr>
                <w:sz w:val="24"/>
                <w:lang w:val="ru-RU"/>
              </w:rPr>
              <w:t>личной</w:t>
            </w:r>
            <w:r w:rsidRPr="00FB7EDD">
              <w:rPr>
                <w:spacing w:val="-9"/>
                <w:sz w:val="24"/>
                <w:lang w:val="ru-RU"/>
              </w:rPr>
              <w:t xml:space="preserve"> </w:t>
            </w:r>
            <w:r w:rsidRPr="00FB7EDD">
              <w:rPr>
                <w:sz w:val="24"/>
                <w:lang w:val="ru-RU"/>
              </w:rPr>
              <w:t>информации:</w:t>
            </w:r>
            <w:r w:rsidRPr="00FB7EDD">
              <w:rPr>
                <w:spacing w:val="-10"/>
                <w:sz w:val="24"/>
                <w:lang w:val="ru-RU"/>
              </w:rPr>
              <w:t xml:space="preserve"> </w:t>
            </w:r>
            <w:r w:rsidRPr="00FB7EDD">
              <w:rPr>
                <w:sz w:val="24"/>
                <w:lang w:val="ru-RU"/>
              </w:rPr>
              <w:t>имя,</w:t>
            </w:r>
            <w:r w:rsidRPr="00FB7EDD">
              <w:rPr>
                <w:spacing w:val="-10"/>
                <w:sz w:val="24"/>
                <w:lang w:val="ru-RU"/>
              </w:rPr>
              <w:t xml:space="preserve"> </w:t>
            </w:r>
            <w:r w:rsidRPr="00FB7EDD">
              <w:rPr>
                <w:sz w:val="24"/>
                <w:lang w:val="ru-RU"/>
              </w:rPr>
              <w:t xml:space="preserve">фамилия, возраст, место жительства (страна проживания, город), любимые занятия и </w:t>
            </w:r>
            <w:r w:rsidRPr="00FB7EDD">
              <w:rPr>
                <w:spacing w:val="-2"/>
                <w:sz w:val="24"/>
                <w:lang w:val="ru-RU"/>
              </w:rPr>
              <w:t>другие</w:t>
            </w:r>
          </w:p>
        </w:tc>
      </w:tr>
      <w:tr w:rsidR="00B53A77" w:rsidTr="00B53A77">
        <w:trPr>
          <w:trHeight w:val="418"/>
        </w:trPr>
        <w:tc>
          <w:tcPr>
            <w:tcW w:w="1940" w:type="dxa"/>
          </w:tcPr>
          <w:p w:rsidR="00B53A77" w:rsidRDefault="00B53A77" w:rsidP="00B53A77">
            <w:pPr>
              <w:pStyle w:val="TableParagraph"/>
              <w:spacing w:before="92"/>
              <w:rPr>
                <w:sz w:val="24"/>
              </w:rPr>
            </w:pPr>
            <w:r>
              <w:rPr>
                <w:spacing w:val="-2"/>
                <w:sz w:val="24"/>
              </w:rPr>
              <w:t>1.4.2</w:t>
            </w:r>
          </w:p>
        </w:tc>
        <w:tc>
          <w:tcPr>
            <w:tcW w:w="8393" w:type="dxa"/>
          </w:tcPr>
          <w:p w:rsidR="00B53A77" w:rsidRPr="00FB7EDD" w:rsidRDefault="00B53A77" w:rsidP="00B53A77">
            <w:pPr>
              <w:pStyle w:val="TableParagraph"/>
              <w:spacing w:before="92"/>
              <w:ind w:left="59"/>
              <w:rPr>
                <w:sz w:val="24"/>
                <w:lang w:val="ru-RU"/>
              </w:rPr>
            </w:pPr>
            <w:r w:rsidRPr="00FB7EDD">
              <w:rPr>
                <w:sz w:val="24"/>
                <w:lang w:val="ru-RU"/>
              </w:rPr>
              <w:t>Писать</w:t>
            </w:r>
            <w:r w:rsidRPr="00FB7EDD">
              <w:rPr>
                <w:spacing w:val="-9"/>
                <w:sz w:val="24"/>
                <w:lang w:val="ru-RU"/>
              </w:rPr>
              <w:t xml:space="preserve"> </w:t>
            </w:r>
            <w:r w:rsidRPr="00FB7EDD">
              <w:rPr>
                <w:sz w:val="24"/>
                <w:lang w:val="ru-RU"/>
              </w:rPr>
              <w:t>с</w:t>
            </w:r>
            <w:r w:rsidRPr="00FB7EDD">
              <w:rPr>
                <w:spacing w:val="-10"/>
                <w:sz w:val="24"/>
                <w:lang w:val="ru-RU"/>
              </w:rPr>
              <w:t xml:space="preserve"> </w:t>
            </w:r>
            <w:r w:rsidRPr="00FB7EDD">
              <w:rPr>
                <w:sz w:val="24"/>
                <w:lang w:val="ru-RU"/>
              </w:rPr>
              <w:t>использованием</w:t>
            </w:r>
            <w:r w:rsidRPr="00FB7EDD">
              <w:rPr>
                <w:spacing w:val="-10"/>
                <w:sz w:val="24"/>
                <w:lang w:val="ru-RU"/>
              </w:rPr>
              <w:t xml:space="preserve"> </w:t>
            </w:r>
            <w:r w:rsidRPr="00FB7EDD">
              <w:rPr>
                <w:sz w:val="24"/>
                <w:lang w:val="ru-RU"/>
              </w:rPr>
              <w:t>образца</w:t>
            </w:r>
            <w:r w:rsidRPr="00FB7EDD">
              <w:rPr>
                <w:spacing w:val="-10"/>
                <w:sz w:val="24"/>
                <w:lang w:val="ru-RU"/>
              </w:rPr>
              <w:t xml:space="preserve"> </w:t>
            </w:r>
            <w:r w:rsidRPr="00FB7EDD">
              <w:rPr>
                <w:sz w:val="24"/>
                <w:lang w:val="ru-RU"/>
              </w:rPr>
              <w:t>поздравления</w:t>
            </w:r>
            <w:r w:rsidRPr="00FB7EDD">
              <w:rPr>
                <w:spacing w:val="-9"/>
                <w:sz w:val="24"/>
                <w:lang w:val="ru-RU"/>
              </w:rPr>
              <w:t xml:space="preserve"> </w:t>
            </w:r>
            <w:r w:rsidRPr="00FB7EDD">
              <w:rPr>
                <w:sz w:val="24"/>
                <w:lang w:val="ru-RU"/>
              </w:rPr>
              <w:t>с</w:t>
            </w:r>
            <w:r w:rsidRPr="00FB7EDD">
              <w:rPr>
                <w:spacing w:val="-10"/>
                <w:sz w:val="24"/>
                <w:lang w:val="ru-RU"/>
              </w:rPr>
              <w:t xml:space="preserve"> </w:t>
            </w:r>
            <w:r w:rsidRPr="00FB7EDD">
              <w:rPr>
                <w:sz w:val="24"/>
                <w:lang w:val="ru-RU"/>
              </w:rPr>
              <w:t>днем</w:t>
            </w:r>
            <w:r w:rsidRPr="00FB7EDD">
              <w:rPr>
                <w:spacing w:val="-10"/>
                <w:sz w:val="24"/>
                <w:lang w:val="ru-RU"/>
              </w:rPr>
              <w:t xml:space="preserve"> </w:t>
            </w:r>
            <w:r w:rsidRPr="00FB7EDD">
              <w:rPr>
                <w:sz w:val="24"/>
                <w:lang w:val="ru-RU"/>
              </w:rPr>
              <w:t>рождения,</w:t>
            </w:r>
            <w:r w:rsidRPr="00FB7EDD">
              <w:rPr>
                <w:spacing w:val="-9"/>
                <w:sz w:val="24"/>
                <w:lang w:val="ru-RU"/>
              </w:rPr>
              <w:t xml:space="preserve"> </w:t>
            </w:r>
            <w:r w:rsidRPr="00FB7EDD">
              <w:rPr>
                <w:sz w:val="24"/>
                <w:lang w:val="ru-RU"/>
              </w:rPr>
              <w:t>Новым</w:t>
            </w:r>
            <w:r w:rsidRPr="00FB7EDD">
              <w:rPr>
                <w:spacing w:val="-10"/>
                <w:sz w:val="24"/>
                <w:lang w:val="ru-RU"/>
              </w:rPr>
              <w:t xml:space="preserve"> </w:t>
            </w:r>
            <w:r w:rsidRPr="00FB7EDD">
              <w:rPr>
                <w:sz w:val="24"/>
                <w:lang w:val="ru-RU"/>
              </w:rPr>
              <w:t>годом, Рождеством с выражением пожеланий</w:t>
            </w:r>
          </w:p>
        </w:tc>
      </w:tr>
      <w:tr w:rsidR="00B53A77" w:rsidTr="00B53A77">
        <w:trPr>
          <w:trHeight w:val="418"/>
        </w:trPr>
        <w:tc>
          <w:tcPr>
            <w:tcW w:w="1940" w:type="dxa"/>
          </w:tcPr>
          <w:p w:rsidR="00B53A77" w:rsidRDefault="00B53A77" w:rsidP="00B53A77">
            <w:pPr>
              <w:pStyle w:val="TableParagraph"/>
              <w:spacing w:before="92"/>
              <w:rPr>
                <w:sz w:val="24"/>
              </w:rPr>
            </w:pPr>
            <w:r>
              <w:rPr>
                <w:spacing w:val="-2"/>
                <w:sz w:val="24"/>
              </w:rPr>
              <w:t>1.4.3</w:t>
            </w:r>
          </w:p>
        </w:tc>
        <w:tc>
          <w:tcPr>
            <w:tcW w:w="8393" w:type="dxa"/>
          </w:tcPr>
          <w:p w:rsidR="00B53A77" w:rsidRPr="00FB7EDD" w:rsidRDefault="00B53A77" w:rsidP="00B53A77">
            <w:pPr>
              <w:pStyle w:val="TableParagraph"/>
              <w:spacing w:before="92"/>
              <w:ind w:left="59"/>
              <w:rPr>
                <w:sz w:val="24"/>
                <w:lang w:val="ru-RU"/>
              </w:rPr>
            </w:pPr>
            <w:r w:rsidRPr="00FB7EDD">
              <w:rPr>
                <w:sz w:val="24"/>
                <w:lang w:val="ru-RU"/>
              </w:rPr>
              <w:t>Писать</w:t>
            </w:r>
            <w:r w:rsidRPr="00FB7EDD">
              <w:rPr>
                <w:spacing w:val="38"/>
                <w:sz w:val="24"/>
                <w:lang w:val="ru-RU"/>
              </w:rPr>
              <w:t xml:space="preserve"> </w:t>
            </w:r>
            <w:r w:rsidRPr="00FB7EDD">
              <w:rPr>
                <w:sz w:val="24"/>
                <w:lang w:val="ru-RU"/>
              </w:rPr>
              <w:t>с</w:t>
            </w:r>
            <w:r w:rsidRPr="00FB7EDD">
              <w:rPr>
                <w:spacing w:val="37"/>
                <w:sz w:val="24"/>
                <w:lang w:val="ru-RU"/>
              </w:rPr>
              <w:t xml:space="preserve"> </w:t>
            </w:r>
            <w:r w:rsidRPr="00FB7EDD">
              <w:rPr>
                <w:sz w:val="24"/>
                <w:lang w:val="ru-RU"/>
              </w:rPr>
              <w:t>использованием</w:t>
            </w:r>
            <w:r w:rsidRPr="00FB7EDD">
              <w:rPr>
                <w:spacing w:val="37"/>
                <w:sz w:val="24"/>
                <w:lang w:val="ru-RU"/>
              </w:rPr>
              <w:t xml:space="preserve"> </w:t>
            </w:r>
            <w:r w:rsidRPr="00FB7EDD">
              <w:rPr>
                <w:sz w:val="24"/>
                <w:lang w:val="ru-RU"/>
              </w:rPr>
              <w:t>образца</w:t>
            </w:r>
            <w:r w:rsidRPr="00FB7EDD">
              <w:rPr>
                <w:spacing w:val="37"/>
                <w:sz w:val="24"/>
                <w:lang w:val="ru-RU"/>
              </w:rPr>
              <w:t xml:space="preserve"> </w:t>
            </w:r>
            <w:r w:rsidRPr="00FB7EDD">
              <w:rPr>
                <w:sz w:val="24"/>
                <w:lang w:val="ru-RU"/>
              </w:rPr>
              <w:t>электронное</w:t>
            </w:r>
            <w:r w:rsidRPr="00FB7EDD">
              <w:rPr>
                <w:spacing w:val="37"/>
                <w:sz w:val="24"/>
                <w:lang w:val="ru-RU"/>
              </w:rPr>
              <w:t xml:space="preserve"> </w:t>
            </w:r>
            <w:r w:rsidRPr="00FB7EDD">
              <w:rPr>
                <w:sz w:val="24"/>
                <w:lang w:val="ru-RU"/>
              </w:rPr>
              <w:t>сообщение</w:t>
            </w:r>
            <w:r w:rsidRPr="00FB7EDD">
              <w:rPr>
                <w:spacing w:val="37"/>
                <w:sz w:val="24"/>
                <w:lang w:val="ru-RU"/>
              </w:rPr>
              <w:t xml:space="preserve"> </w:t>
            </w:r>
            <w:r w:rsidRPr="00FB7EDD">
              <w:rPr>
                <w:sz w:val="24"/>
                <w:lang w:val="ru-RU"/>
              </w:rPr>
              <w:t>личного</w:t>
            </w:r>
            <w:r w:rsidRPr="00FB7EDD">
              <w:rPr>
                <w:spacing w:val="40"/>
                <w:sz w:val="24"/>
                <w:lang w:val="ru-RU"/>
              </w:rPr>
              <w:t xml:space="preserve"> </w:t>
            </w:r>
            <w:r w:rsidRPr="00FB7EDD">
              <w:rPr>
                <w:sz w:val="24"/>
                <w:lang w:val="ru-RU"/>
              </w:rPr>
              <w:t>характера (объем сообщения - до 50 слов)</w:t>
            </w:r>
          </w:p>
        </w:tc>
      </w:tr>
      <w:tr w:rsidR="00B53A77" w:rsidTr="00B53A77">
        <w:trPr>
          <w:trHeight w:val="418"/>
        </w:trPr>
        <w:tc>
          <w:tcPr>
            <w:tcW w:w="1940" w:type="dxa"/>
          </w:tcPr>
          <w:p w:rsidR="00B53A77" w:rsidRDefault="00B53A77" w:rsidP="00B53A77">
            <w:pPr>
              <w:pStyle w:val="TableParagraph"/>
              <w:rPr>
                <w:sz w:val="24"/>
              </w:rPr>
            </w:pPr>
            <w:r>
              <w:rPr>
                <w:spacing w:val="-10"/>
                <w:sz w:val="24"/>
              </w:rPr>
              <w:t>2</w:t>
            </w:r>
          </w:p>
        </w:tc>
        <w:tc>
          <w:tcPr>
            <w:tcW w:w="8393" w:type="dxa"/>
          </w:tcPr>
          <w:p w:rsidR="00B53A77" w:rsidRDefault="00B53A77" w:rsidP="00B53A77">
            <w:pPr>
              <w:pStyle w:val="TableParagraph"/>
              <w:ind w:left="59"/>
              <w:rPr>
                <w:sz w:val="24"/>
              </w:rPr>
            </w:pPr>
            <w:r>
              <w:rPr>
                <w:sz w:val="24"/>
              </w:rPr>
              <w:t>Языковые</w:t>
            </w:r>
            <w:r>
              <w:rPr>
                <w:spacing w:val="-3"/>
                <w:sz w:val="24"/>
              </w:rPr>
              <w:t xml:space="preserve"> </w:t>
            </w:r>
            <w:r>
              <w:rPr>
                <w:sz w:val="24"/>
              </w:rPr>
              <w:t>знания</w:t>
            </w:r>
            <w:r>
              <w:rPr>
                <w:spacing w:val="-2"/>
                <w:sz w:val="24"/>
              </w:rPr>
              <w:t xml:space="preserve"> </w:t>
            </w:r>
            <w:r>
              <w:rPr>
                <w:sz w:val="24"/>
              </w:rPr>
              <w:t>и</w:t>
            </w:r>
            <w:r>
              <w:rPr>
                <w:spacing w:val="-2"/>
                <w:sz w:val="24"/>
              </w:rPr>
              <w:t xml:space="preserve"> навыки</w:t>
            </w:r>
          </w:p>
        </w:tc>
      </w:tr>
      <w:tr w:rsidR="00B53A77" w:rsidTr="00B53A77">
        <w:trPr>
          <w:trHeight w:val="418"/>
        </w:trPr>
        <w:tc>
          <w:tcPr>
            <w:tcW w:w="1940" w:type="dxa"/>
          </w:tcPr>
          <w:p w:rsidR="00B53A77" w:rsidRDefault="00B53A77" w:rsidP="00B53A77">
            <w:pPr>
              <w:pStyle w:val="TableParagraph"/>
              <w:rPr>
                <w:sz w:val="24"/>
              </w:rPr>
            </w:pPr>
            <w:r>
              <w:rPr>
                <w:spacing w:val="-5"/>
                <w:sz w:val="24"/>
              </w:rPr>
              <w:t>2.1</w:t>
            </w:r>
          </w:p>
        </w:tc>
        <w:tc>
          <w:tcPr>
            <w:tcW w:w="8393" w:type="dxa"/>
          </w:tcPr>
          <w:p w:rsidR="00B53A77" w:rsidRDefault="00B53A77" w:rsidP="00B53A77">
            <w:pPr>
              <w:pStyle w:val="TableParagraph"/>
              <w:ind w:left="59"/>
              <w:rPr>
                <w:sz w:val="24"/>
              </w:rPr>
            </w:pPr>
            <w:r>
              <w:rPr>
                <w:sz w:val="24"/>
              </w:rPr>
              <w:t>Фонетическая</w:t>
            </w:r>
            <w:r>
              <w:rPr>
                <w:spacing w:val="-6"/>
                <w:sz w:val="24"/>
              </w:rPr>
              <w:t xml:space="preserve"> </w:t>
            </w:r>
            <w:r>
              <w:rPr>
                <w:sz w:val="24"/>
              </w:rPr>
              <w:t>сторона</w:t>
            </w:r>
            <w:r>
              <w:rPr>
                <w:spacing w:val="-6"/>
                <w:sz w:val="24"/>
              </w:rPr>
              <w:t xml:space="preserve"> </w:t>
            </w:r>
            <w:r>
              <w:rPr>
                <w:spacing w:val="-4"/>
                <w:sz w:val="24"/>
              </w:rPr>
              <w:t>речи</w:t>
            </w:r>
          </w:p>
        </w:tc>
      </w:tr>
      <w:tr w:rsidR="00B53A77" w:rsidTr="00B53A77">
        <w:trPr>
          <w:trHeight w:val="418"/>
        </w:trPr>
        <w:tc>
          <w:tcPr>
            <w:tcW w:w="1940" w:type="dxa"/>
          </w:tcPr>
          <w:p w:rsidR="00B53A77" w:rsidRDefault="00B53A77" w:rsidP="00B53A77">
            <w:pPr>
              <w:pStyle w:val="TableParagraph"/>
              <w:rPr>
                <w:sz w:val="24"/>
              </w:rPr>
            </w:pPr>
            <w:r>
              <w:rPr>
                <w:spacing w:val="-2"/>
                <w:sz w:val="24"/>
              </w:rPr>
              <w:t>2.1.1</w:t>
            </w:r>
          </w:p>
        </w:tc>
        <w:tc>
          <w:tcPr>
            <w:tcW w:w="8393" w:type="dxa"/>
          </w:tcPr>
          <w:p w:rsidR="00B53A77" w:rsidRPr="00FB7EDD" w:rsidRDefault="00B53A77" w:rsidP="00B53A77">
            <w:pPr>
              <w:pStyle w:val="TableParagraph"/>
              <w:ind w:left="59"/>
              <w:rPr>
                <w:sz w:val="24"/>
                <w:lang w:val="ru-RU"/>
              </w:rPr>
            </w:pPr>
            <w:r w:rsidRPr="00FB7EDD">
              <w:rPr>
                <w:sz w:val="24"/>
                <w:lang w:val="ru-RU"/>
              </w:rPr>
              <w:t>Читать</w:t>
            </w:r>
            <w:r w:rsidRPr="00FB7EDD">
              <w:rPr>
                <w:spacing w:val="-6"/>
                <w:sz w:val="24"/>
                <w:lang w:val="ru-RU"/>
              </w:rPr>
              <w:t xml:space="preserve"> </w:t>
            </w:r>
            <w:r w:rsidRPr="00FB7EDD">
              <w:rPr>
                <w:sz w:val="24"/>
                <w:lang w:val="ru-RU"/>
              </w:rPr>
              <w:t>новые</w:t>
            </w:r>
            <w:r w:rsidRPr="00FB7EDD">
              <w:rPr>
                <w:spacing w:val="-3"/>
                <w:sz w:val="24"/>
                <w:lang w:val="ru-RU"/>
              </w:rPr>
              <w:t xml:space="preserve"> </w:t>
            </w:r>
            <w:r w:rsidRPr="00FB7EDD">
              <w:rPr>
                <w:sz w:val="24"/>
                <w:lang w:val="ru-RU"/>
              </w:rPr>
              <w:t>слова</w:t>
            </w:r>
            <w:r w:rsidRPr="00FB7EDD">
              <w:rPr>
                <w:spacing w:val="-2"/>
                <w:sz w:val="24"/>
                <w:lang w:val="ru-RU"/>
              </w:rPr>
              <w:t xml:space="preserve"> </w:t>
            </w:r>
            <w:r w:rsidRPr="00FB7EDD">
              <w:rPr>
                <w:sz w:val="24"/>
                <w:lang w:val="ru-RU"/>
              </w:rPr>
              <w:t>согласно</w:t>
            </w:r>
            <w:r w:rsidRPr="00FB7EDD">
              <w:rPr>
                <w:spacing w:val="-2"/>
                <w:sz w:val="24"/>
                <w:lang w:val="ru-RU"/>
              </w:rPr>
              <w:t xml:space="preserve"> </w:t>
            </w:r>
            <w:r w:rsidRPr="00FB7EDD">
              <w:rPr>
                <w:sz w:val="24"/>
                <w:lang w:val="ru-RU"/>
              </w:rPr>
              <w:t>основным</w:t>
            </w:r>
            <w:r w:rsidRPr="00FB7EDD">
              <w:rPr>
                <w:spacing w:val="-3"/>
                <w:sz w:val="24"/>
                <w:lang w:val="ru-RU"/>
              </w:rPr>
              <w:t xml:space="preserve"> </w:t>
            </w:r>
            <w:r w:rsidRPr="00FB7EDD">
              <w:rPr>
                <w:sz w:val="24"/>
                <w:lang w:val="ru-RU"/>
              </w:rPr>
              <w:t>правилам</w:t>
            </w:r>
            <w:r w:rsidRPr="00FB7EDD">
              <w:rPr>
                <w:spacing w:val="-3"/>
                <w:sz w:val="24"/>
                <w:lang w:val="ru-RU"/>
              </w:rPr>
              <w:t xml:space="preserve"> </w:t>
            </w:r>
            <w:r w:rsidRPr="00FB7EDD">
              <w:rPr>
                <w:spacing w:val="-2"/>
                <w:sz w:val="24"/>
                <w:lang w:val="ru-RU"/>
              </w:rPr>
              <w:t>чтения</w:t>
            </w:r>
          </w:p>
        </w:tc>
      </w:tr>
      <w:tr w:rsidR="00B53A77" w:rsidTr="00B53A77">
        <w:trPr>
          <w:trHeight w:val="418"/>
        </w:trPr>
        <w:tc>
          <w:tcPr>
            <w:tcW w:w="1940" w:type="dxa"/>
          </w:tcPr>
          <w:p w:rsidR="00B53A77" w:rsidRDefault="00B53A77" w:rsidP="00B53A77">
            <w:pPr>
              <w:pStyle w:val="TableParagraph"/>
              <w:rPr>
                <w:sz w:val="24"/>
              </w:rPr>
            </w:pPr>
            <w:r>
              <w:rPr>
                <w:spacing w:val="-2"/>
                <w:sz w:val="24"/>
              </w:rPr>
              <w:t>2.1.2</w:t>
            </w:r>
          </w:p>
        </w:tc>
        <w:tc>
          <w:tcPr>
            <w:tcW w:w="8393" w:type="dxa"/>
          </w:tcPr>
          <w:p w:rsidR="00B53A77" w:rsidRPr="00FB7EDD" w:rsidRDefault="00B53A77" w:rsidP="00B53A77">
            <w:pPr>
              <w:pStyle w:val="TableParagraph"/>
              <w:ind w:left="59"/>
              <w:rPr>
                <w:sz w:val="24"/>
                <w:lang w:val="ru-RU"/>
              </w:rPr>
            </w:pPr>
            <w:r w:rsidRPr="00FB7EDD">
              <w:rPr>
                <w:sz w:val="24"/>
                <w:lang w:val="ru-RU"/>
              </w:rPr>
              <w:t>Различать</w:t>
            </w:r>
            <w:r w:rsidRPr="00FB7EDD">
              <w:rPr>
                <w:spacing w:val="40"/>
                <w:sz w:val="24"/>
                <w:lang w:val="ru-RU"/>
              </w:rPr>
              <w:t xml:space="preserve"> </w:t>
            </w:r>
            <w:r w:rsidRPr="00FB7EDD">
              <w:rPr>
                <w:sz w:val="24"/>
                <w:lang w:val="ru-RU"/>
              </w:rPr>
              <w:t>на</w:t>
            </w:r>
            <w:r w:rsidRPr="00FB7EDD">
              <w:rPr>
                <w:spacing w:val="40"/>
                <w:sz w:val="24"/>
                <w:lang w:val="ru-RU"/>
              </w:rPr>
              <w:t xml:space="preserve"> </w:t>
            </w:r>
            <w:r w:rsidRPr="00FB7EDD">
              <w:rPr>
                <w:sz w:val="24"/>
                <w:lang w:val="ru-RU"/>
              </w:rPr>
              <w:t>слух</w:t>
            </w:r>
            <w:r w:rsidRPr="00FB7EDD">
              <w:rPr>
                <w:spacing w:val="40"/>
                <w:sz w:val="24"/>
                <w:lang w:val="ru-RU"/>
              </w:rPr>
              <w:t xml:space="preserve"> </w:t>
            </w:r>
            <w:r w:rsidRPr="00FB7EDD">
              <w:rPr>
                <w:sz w:val="24"/>
                <w:lang w:val="ru-RU"/>
              </w:rPr>
              <w:t>и</w:t>
            </w:r>
            <w:r w:rsidRPr="00FB7EDD">
              <w:rPr>
                <w:spacing w:val="40"/>
                <w:sz w:val="24"/>
                <w:lang w:val="ru-RU"/>
              </w:rPr>
              <w:t xml:space="preserve"> </w:t>
            </w:r>
            <w:r w:rsidRPr="00FB7EDD">
              <w:rPr>
                <w:sz w:val="24"/>
                <w:lang w:val="ru-RU"/>
              </w:rPr>
              <w:t>правильно</w:t>
            </w:r>
            <w:r w:rsidRPr="00FB7EDD">
              <w:rPr>
                <w:spacing w:val="40"/>
                <w:sz w:val="24"/>
                <w:lang w:val="ru-RU"/>
              </w:rPr>
              <w:t xml:space="preserve"> </w:t>
            </w:r>
            <w:r w:rsidRPr="00FB7EDD">
              <w:rPr>
                <w:sz w:val="24"/>
                <w:lang w:val="ru-RU"/>
              </w:rPr>
              <w:t>произносить</w:t>
            </w:r>
            <w:r w:rsidRPr="00FB7EDD">
              <w:rPr>
                <w:spacing w:val="40"/>
                <w:sz w:val="24"/>
                <w:lang w:val="ru-RU"/>
              </w:rPr>
              <w:t xml:space="preserve"> </w:t>
            </w:r>
            <w:r w:rsidRPr="00FB7EDD">
              <w:rPr>
                <w:sz w:val="24"/>
                <w:lang w:val="ru-RU"/>
              </w:rPr>
              <w:t>слова</w:t>
            </w:r>
            <w:r w:rsidRPr="00FB7EDD">
              <w:rPr>
                <w:spacing w:val="40"/>
                <w:sz w:val="24"/>
                <w:lang w:val="ru-RU"/>
              </w:rPr>
              <w:t xml:space="preserve"> </w:t>
            </w:r>
            <w:r w:rsidRPr="00FB7EDD">
              <w:rPr>
                <w:sz w:val="24"/>
                <w:lang w:val="ru-RU"/>
              </w:rPr>
              <w:t>и</w:t>
            </w:r>
            <w:r w:rsidRPr="00FB7EDD">
              <w:rPr>
                <w:spacing w:val="40"/>
                <w:sz w:val="24"/>
                <w:lang w:val="ru-RU"/>
              </w:rPr>
              <w:t xml:space="preserve"> </w:t>
            </w:r>
            <w:r w:rsidRPr="00FB7EDD">
              <w:rPr>
                <w:sz w:val="24"/>
                <w:lang w:val="ru-RU"/>
              </w:rPr>
              <w:t>фразы</w:t>
            </w:r>
            <w:r w:rsidRPr="00FB7EDD">
              <w:rPr>
                <w:spacing w:val="40"/>
                <w:sz w:val="24"/>
                <w:lang w:val="ru-RU"/>
              </w:rPr>
              <w:t xml:space="preserve"> </w:t>
            </w:r>
            <w:r w:rsidRPr="00FB7EDD">
              <w:rPr>
                <w:sz w:val="24"/>
                <w:lang w:val="ru-RU"/>
              </w:rPr>
              <w:t>(предложения)</w:t>
            </w:r>
            <w:r w:rsidRPr="00FB7EDD">
              <w:rPr>
                <w:spacing w:val="40"/>
                <w:sz w:val="24"/>
                <w:lang w:val="ru-RU"/>
              </w:rPr>
              <w:t xml:space="preserve"> </w:t>
            </w:r>
            <w:r w:rsidRPr="00FB7EDD">
              <w:rPr>
                <w:sz w:val="24"/>
                <w:lang w:val="ru-RU"/>
              </w:rPr>
              <w:t>с соблюдением их ритмико-интонационных особенностей</w:t>
            </w:r>
          </w:p>
        </w:tc>
      </w:tr>
      <w:tr w:rsidR="00B53A77" w:rsidTr="00B53A77">
        <w:trPr>
          <w:trHeight w:val="418"/>
        </w:trPr>
        <w:tc>
          <w:tcPr>
            <w:tcW w:w="1940" w:type="dxa"/>
          </w:tcPr>
          <w:p w:rsidR="00B53A77" w:rsidRDefault="00B53A77" w:rsidP="00B53A77">
            <w:pPr>
              <w:pStyle w:val="TableParagraph"/>
              <w:spacing w:before="92"/>
              <w:rPr>
                <w:sz w:val="24"/>
              </w:rPr>
            </w:pPr>
            <w:r>
              <w:rPr>
                <w:spacing w:val="-5"/>
                <w:sz w:val="24"/>
              </w:rPr>
              <w:t>2.2</w:t>
            </w:r>
          </w:p>
        </w:tc>
        <w:tc>
          <w:tcPr>
            <w:tcW w:w="8393" w:type="dxa"/>
          </w:tcPr>
          <w:p w:rsidR="00B53A77" w:rsidRDefault="00B53A77" w:rsidP="00B53A77">
            <w:pPr>
              <w:pStyle w:val="TableParagraph"/>
              <w:spacing w:before="92"/>
              <w:ind w:left="59"/>
              <w:rPr>
                <w:sz w:val="24"/>
              </w:rPr>
            </w:pPr>
            <w:r>
              <w:rPr>
                <w:sz w:val="24"/>
              </w:rPr>
              <w:t>Графика,</w:t>
            </w:r>
            <w:r>
              <w:rPr>
                <w:spacing w:val="-5"/>
                <w:sz w:val="24"/>
              </w:rPr>
              <w:t xml:space="preserve"> </w:t>
            </w:r>
            <w:r>
              <w:rPr>
                <w:sz w:val="24"/>
              </w:rPr>
              <w:t>орфография</w:t>
            </w:r>
            <w:r>
              <w:rPr>
                <w:spacing w:val="-4"/>
                <w:sz w:val="24"/>
              </w:rPr>
              <w:t xml:space="preserve"> </w:t>
            </w:r>
            <w:r>
              <w:rPr>
                <w:sz w:val="24"/>
              </w:rPr>
              <w:t>и</w:t>
            </w:r>
            <w:r>
              <w:rPr>
                <w:spacing w:val="-6"/>
                <w:sz w:val="24"/>
              </w:rPr>
              <w:t xml:space="preserve"> </w:t>
            </w:r>
            <w:r>
              <w:rPr>
                <w:spacing w:val="-2"/>
                <w:sz w:val="24"/>
              </w:rPr>
              <w:t>пунктуация</w:t>
            </w:r>
          </w:p>
        </w:tc>
      </w:tr>
      <w:tr w:rsidR="00B53A77" w:rsidTr="00B53A77">
        <w:trPr>
          <w:trHeight w:val="418"/>
        </w:trPr>
        <w:tc>
          <w:tcPr>
            <w:tcW w:w="1940" w:type="dxa"/>
          </w:tcPr>
          <w:p w:rsidR="00B53A77" w:rsidRDefault="00B53A77" w:rsidP="00B53A77">
            <w:pPr>
              <w:pStyle w:val="TableParagraph"/>
              <w:spacing w:before="92"/>
              <w:rPr>
                <w:sz w:val="24"/>
              </w:rPr>
            </w:pPr>
            <w:r>
              <w:rPr>
                <w:spacing w:val="-2"/>
                <w:sz w:val="24"/>
              </w:rPr>
              <w:t>2.2.1</w:t>
            </w:r>
          </w:p>
        </w:tc>
        <w:tc>
          <w:tcPr>
            <w:tcW w:w="8393" w:type="dxa"/>
          </w:tcPr>
          <w:p w:rsidR="00B53A77" w:rsidRDefault="00B53A77" w:rsidP="00B53A77">
            <w:pPr>
              <w:pStyle w:val="TableParagraph"/>
              <w:spacing w:before="92"/>
              <w:ind w:left="59"/>
              <w:rPr>
                <w:sz w:val="24"/>
              </w:rPr>
            </w:pPr>
            <w:r>
              <w:rPr>
                <w:sz w:val="24"/>
              </w:rPr>
              <w:t>Правильно</w:t>
            </w:r>
            <w:r>
              <w:rPr>
                <w:spacing w:val="-5"/>
                <w:sz w:val="24"/>
              </w:rPr>
              <w:t xml:space="preserve"> </w:t>
            </w:r>
            <w:r>
              <w:rPr>
                <w:sz w:val="24"/>
              </w:rPr>
              <w:t>писать</w:t>
            </w:r>
            <w:r>
              <w:rPr>
                <w:spacing w:val="-4"/>
                <w:sz w:val="24"/>
              </w:rPr>
              <w:t xml:space="preserve"> </w:t>
            </w:r>
            <w:r>
              <w:rPr>
                <w:sz w:val="24"/>
              </w:rPr>
              <w:t>изученные</w:t>
            </w:r>
            <w:r>
              <w:rPr>
                <w:spacing w:val="-6"/>
                <w:sz w:val="24"/>
              </w:rPr>
              <w:t xml:space="preserve"> </w:t>
            </w:r>
            <w:r>
              <w:rPr>
                <w:spacing w:val="-2"/>
                <w:sz w:val="24"/>
              </w:rPr>
              <w:t>слова</w:t>
            </w:r>
          </w:p>
        </w:tc>
      </w:tr>
      <w:tr w:rsidR="00B53A77" w:rsidTr="00B53A77">
        <w:trPr>
          <w:trHeight w:val="418"/>
        </w:trPr>
        <w:tc>
          <w:tcPr>
            <w:tcW w:w="1940" w:type="dxa"/>
          </w:tcPr>
          <w:p w:rsidR="00B53A77" w:rsidRDefault="00B53A77" w:rsidP="00B53A77">
            <w:pPr>
              <w:pStyle w:val="TableParagraph"/>
              <w:rPr>
                <w:sz w:val="24"/>
              </w:rPr>
            </w:pPr>
            <w:r>
              <w:rPr>
                <w:spacing w:val="-2"/>
                <w:sz w:val="24"/>
              </w:rPr>
              <w:t>2.2.2</w:t>
            </w:r>
          </w:p>
        </w:tc>
        <w:tc>
          <w:tcPr>
            <w:tcW w:w="8393" w:type="dxa"/>
          </w:tcPr>
          <w:p w:rsidR="00B53A77" w:rsidRPr="00B53A77" w:rsidRDefault="00B53A77" w:rsidP="00B53A77">
            <w:pPr>
              <w:pStyle w:val="TableParagraph"/>
              <w:tabs>
                <w:tab w:val="left" w:pos="1448"/>
                <w:tab w:val="left" w:pos="2085"/>
                <w:tab w:val="left" w:pos="2888"/>
                <w:tab w:val="left" w:pos="2925"/>
                <w:tab w:val="left" w:pos="3228"/>
                <w:tab w:val="left" w:pos="3769"/>
                <w:tab w:val="left" w:pos="4058"/>
                <w:tab w:val="left" w:pos="5249"/>
                <w:tab w:val="left" w:pos="5701"/>
                <w:tab w:val="left" w:pos="6225"/>
                <w:tab w:val="left" w:pos="6950"/>
                <w:tab w:val="left" w:pos="7941"/>
                <w:tab w:val="left" w:pos="8191"/>
              </w:tabs>
              <w:ind w:left="59" w:right="60"/>
              <w:rPr>
                <w:sz w:val="24"/>
                <w:lang w:val="ru-RU"/>
              </w:rPr>
            </w:pPr>
            <w:r w:rsidRPr="00B53A77">
              <w:rPr>
                <w:spacing w:val="-2"/>
                <w:sz w:val="24"/>
                <w:lang w:val="ru-RU"/>
              </w:rPr>
              <w:t>Правильно</w:t>
            </w:r>
            <w:r w:rsidRPr="00B53A77">
              <w:rPr>
                <w:sz w:val="24"/>
                <w:lang w:val="ru-RU"/>
              </w:rPr>
              <w:tab/>
            </w:r>
            <w:r w:rsidRPr="00B53A77">
              <w:rPr>
                <w:spacing w:val="-2"/>
                <w:sz w:val="24"/>
                <w:lang w:val="ru-RU"/>
              </w:rPr>
              <w:t>расставлять</w:t>
            </w:r>
            <w:r w:rsidRPr="00B53A77">
              <w:rPr>
                <w:sz w:val="24"/>
                <w:lang w:val="ru-RU"/>
              </w:rPr>
              <w:tab/>
            </w:r>
            <w:r w:rsidRPr="00B53A77">
              <w:rPr>
                <w:sz w:val="24"/>
                <w:lang w:val="ru-RU"/>
              </w:rPr>
              <w:tab/>
            </w:r>
            <w:r w:rsidRPr="00B53A77">
              <w:rPr>
                <w:spacing w:val="-4"/>
                <w:sz w:val="24"/>
                <w:lang w:val="ru-RU"/>
              </w:rPr>
              <w:t>знаки</w:t>
            </w:r>
            <w:r w:rsidRPr="00B53A77">
              <w:rPr>
                <w:sz w:val="24"/>
                <w:lang w:val="ru-RU"/>
              </w:rPr>
              <w:tab/>
            </w:r>
            <w:r w:rsidRPr="00B53A77">
              <w:rPr>
                <w:spacing w:val="-2"/>
                <w:sz w:val="24"/>
                <w:lang w:val="ru-RU"/>
              </w:rPr>
              <w:t>препинания</w:t>
            </w:r>
            <w:r w:rsidRPr="00B53A77">
              <w:rPr>
                <w:sz w:val="24"/>
                <w:lang w:val="ru-RU"/>
              </w:rPr>
              <w:tab/>
            </w:r>
            <w:r w:rsidRPr="00B53A77">
              <w:rPr>
                <w:spacing w:val="-2"/>
                <w:sz w:val="24"/>
                <w:lang w:val="ru-RU"/>
              </w:rPr>
              <w:t>(точка,</w:t>
            </w:r>
            <w:r w:rsidRPr="00B53A77">
              <w:rPr>
                <w:sz w:val="24"/>
                <w:lang w:val="ru-RU"/>
              </w:rPr>
              <w:tab/>
            </w:r>
            <w:r w:rsidRPr="00B53A77">
              <w:rPr>
                <w:spacing w:val="-2"/>
                <w:sz w:val="24"/>
                <w:lang w:val="ru-RU"/>
              </w:rPr>
              <w:t>вопросительный</w:t>
            </w:r>
            <w:r w:rsidRPr="00B53A77">
              <w:rPr>
                <w:sz w:val="24"/>
                <w:lang w:val="ru-RU"/>
              </w:rPr>
              <w:tab/>
            </w:r>
            <w:r w:rsidRPr="00B53A77">
              <w:rPr>
                <w:sz w:val="24"/>
                <w:lang w:val="ru-RU"/>
              </w:rPr>
              <w:tab/>
            </w:r>
            <w:r w:rsidRPr="00B53A77">
              <w:rPr>
                <w:spacing w:val="-10"/>
                <w:sz w:val="24"/>
                <w:lang w:val="ru-RU"/>
              </w:rPr>
              <w:t xml:space="preserve">и </w:t>
            </w:r>
            <w:r w:rsidRPr="00B53A77">
              <w:rPr>
                <w:spacing w:val="-2"/>
                <w:sz w:val="24"/>
                <w:lang w:val="ru-RU"/>
              </w:rPr>
              <w:t>восклицательный</w:t>
            </w:r>
            <w:r w:rsidRPr="00B53A77">
              <w:rPr>
                <w:sz w:val="24"/>
                <w:lang w:val="ru-RU"/>
              </w:rPr>
              <w:tab/>
            </w:r>
            <w:r w:rsidRPr="00B53A77">
              <w:rPr>
                <w:spacing w:val="-2"/>
                <w:sz w:val="24"/>
                <w:lang w:val="ru-RU"/>
              </w:rPr>
              <w:t>знаки</w:t>
            </w:r>
            <w:r w:rsidRPr="00B53A77">
              <w:rPr>
                <w:sz w:val="24"/>
                <w:lang w:val="ru-RU"/>
              </w:rPr>
              <w:tab/>
            </w:r>
            <w:r w:rsidRPr="00B53A77">
              <w:rPr>
                <w:spacing w:val="-10"/>
                <w:sz w:val="24"/>
                <w:lang w:val="ru-RU"/>
              </w:rPr>
              <w:t>в</w:t>
            </w:r>
            <w:r w:rsidRPr="00B53A77">
              <w:rPr>
                <w:sz w:val="24"/>
                <w:lang w:val="ru-RU"/>
              </w:rPr>
              <w:tab/>
            </w:r>
            <w:r w:rsidRPr="00B53A77">
              <w:rPr>
                <w:spacing w:val="-4"/>
                <w:sz w:val="24"/>
                <w:lang w:val="ru-RU"/>
              </w:rPr>
              <w:t>конце</w:t>
            </w:r>
            <w:r w:rsidRPr="00B53A77">
              <w:rPr>
                <w:sz w:val="24"/>
                <w:lang w:val="ru-RU"/>
              </w:rPr>
              <w:tab/>
            </w:r>
            <w:r w:rsidRPr="00B53A77">
              <w:rPr>
                <w:spacing w:val="-2"/>
                <w:sz w:val="24"/>
                <w:lang w:val="ru-RU"/>
              </w:rPr>
              <w:t>предложения,</w:t>
            </w:r>
            <w:r w:rsidRPr="00B53A77">
              <w:rPr>
                <w:sz w:val="24"/>
                <w:lang w:val="ru-RU"/>
              </w:rPr>
              <w:tab/>
            </w:r>
            <w:r w:rsidRPr="00B53A77">
              <w:rPr>
                <w:spacing w:val="-2"/>
                <w:sz w:val="24"/>
                <w:lang w:val="ru-RU"/>
              </w:rPr>
              <w:t>апостроф,</w:t>
            </w:r>
            <w:r w:rsidRPr="00B53A77">
              <w:rPr>
                <w:sz w:val="24"/>
                <w:lang w:val="ru-RU"/>
              </w:rPr>
              <w:tab/>
            </w:r>
            <w:r w:rsidRPr="00B53A77">
              <w:rPr>
                <w:spacing w:val="-2"/>
                <w:sz w:val="24"/>
                <w:lang w:val="ru-RU"/>
              </w:rPr>
              <w:t>запятая</w:t>
            </w:r>
            <w:r w:rsidRPr="00B53A77">
              <w:rPr>
                <w:sz w:val="24"/>
                <w:lang w:val="ru-RU"/>
              </w:rPr>
              <w:tab/>
            </w:r>
            <w:r w:rsidRPr="00B53A77">
              <w:rPr>
                <w:spacing w:val="-5"/>
                <w:sz w:val="24"/>
                <w:lang w:val="ru-RU"/>
              </w:rPr>
              <w:t>при</w:t>
            </w:r>
            <w:r w:rsidRPr="00B53A77">
              <w:rPr>
                <w:spacing w:val="-2"/>
                <w:sz w:val="24"/>
                <w:lang w:val="ru-RU"/>
              </w:rPr>
              <w:t xml:space="preserve"> перечислении) </w:t>
            </w:r>
          </w:p>
        </w:tc>
      </w:tr>
      <w:tr w:rsidR="00B53A77" w:rsidTr="00B53A77">
        <w:trPr>
          <w:trHeight w:val="418"/>
        </w:trPr>
        <w:tc>
          <w:tcPr>
            <w:tcW w:w="1940" w:type="dxa"/>
          </w:tcPr>
          <w:p w:rsidR="00B53A77" w:rsidRDefault="00B53A77" w:rsidP="00B53A77">
            <w:pPr>
              <w:pStyle w:val="TableParagraph"/>
              <w:rPr>
                <w:sz w:val="24"/>
              </w:rPr>
            </w:pPr>
            <w:r>
              <w:rPr>
                <w:spacing w:val="-5"/>
                <w:sz w:val="24"/>
              </w:rPr>
              <w:t>2.3</w:t>
            </w:r>
          </w:p>
        </w:tc>
        <w:tc>
          <w:tcPr>
            <w:tcW w:w="8393" w:type="dxa"/>
          </w:tcPr>
          <w:p w:rsidR="00B53A77" w:rsidRDefault="00B53A77" w:rsidP="00B53A77">
            <w:pPr>
              <w:pStyle w:val="TableParagraph"/>
              <w:ind w:left="59"/>
              <w:rPr>
                <w:sz w:val="24"/>
              </w:rPr>
            </w:pPr>
            <w:r>
              <w:rPr>
                <w:sz w:val="24"/>
              </w:rPr>
              <w:t>Лексическая</w:t>
            </w:r>
            <w:r>
              <w:rPr>
                <w:spacing w:val="-4"/>
                <w:sz w:val="24"/>
              </w:rPr>
              <w:t xml:space="preserve"> </w:t>
            </w:r>
            <w:r>
              <w:rPr>
                <w:sz w:val="24"/>
              </w:rPr>
              <w:t>сторона</w:t>
            </w:r>
            <w:r>
              <w:rPr>
                <w:spacing w:val="-4"/>
                <w:sz w:val="24"/>
              </w:rPr>
              <w:t xml:space="preserve"> речи</w:t>
            </w:r>
          </w:p>
        </w:tc>
      </w:tr>
      <w:tr w:rsidR="00B53A77" w:rsidTr="00B53A77">
        <w:trPr>
          <w:trHeight w:val="418"/>
        </w:trPr>
        <w:tc>
          <w:tcPr>
            <w:tcW w:w="1940" w:type="dxa"/>
          </w:tcPr>
          <w:p w:rsidR="00B53A77" w:rsidRDefault="00B53A77" w:rsidP="00B53A77">
            <w:pPr>
              <w:pStyle w:val="TableParagraph"/>
              <w:spacing w:before="93"/>
              <w:rPr>
                <w:sz w:val="24"/>
              </w:rPr>
            </w:pPr>
            <w:r>
              <w:rPr>
                <w:spacing w:val="-2"/>
                <w:sz w:val="24"/>
              </w:rPr>
              <w:t>2.3.1</w:t>
            </w:r>
          </w:p>
        </w:tc>
        <w:tc>
          <w:tcPr>
            <w:tcW w:w="8393" w:type="dxa"/>
          </w:tcPr>
          <w:p w:rsidR="00B53A77" w:rsidRPr="00FB7EDD" w:rsidRDefault="00B53A77" w:rsidP="00B53A77">
            <w:pPr>
              <w:pStyle w:val="TableParagraph"/>
              <w:spacing w:before="93"/>
              <w:ind w:left="59" w:right="59"/>
              <w:jc w:val="both"/>
              <w:rPr>
                <w:sz w:val="24"/>
                <w:lang w:val="ru-RU"/>
              </w:rPr>
            </w:pPr>
            <w:r w:rsidRPr="00FB7EDD">
              <w:rPr>
                <w:sz w:val="24"/>
                <w:lang w:val="ru-RU"/>
              </w:rPr>
              <w:t>Распознавать и употреблять в устной и письменной речи не менее 500 лексических единиц (слов, словосочетаний, речевых клише), включая 350 лексических единиц, освоенных в предшествующие годы обучения</w:t>
            </w:r>
          </w:p>
        </w:tc>
      </w:tr>
      <w:tr w:rsidR="00B53A77" w:rsidTr="00B53A77">
        <w:trPr>
          <w:trHeight w:val="418"/>
        </w:trPr>
        <w:tc>
          <w:tcPr>
            <w:tcW w:w="1940" w:type="dxa"/>
          </w:tcPr>
          <w:p w:rsidR="00B53A77" w:rsidRDefault="00B53A77" w:rsidP="00B53A77">
            <w:pPr>
              <w:pStyle w:val="TableParagraph"/>
              <w:spacing w:before="92"/>
              <w:rPr>
                <w:sz w:val="24"/>
              </w:rPr>
            </w:pPr>
            <w:r>
              <w:rPr>
                <w:spacing w:val="-2"/>
                <w:sz w:val="24"/>
              </w:rPr>
              <w:t>2.3.2</w:t>
            </w:r>
          </w:p>
        </w:tc>
        <w:tc>
          <w:tcPr>
            <w:tcW w:w="8393" w:type="dxa"/>
          </w:tcPr>
          <w:p w:rsidR="00B53A77" w:rsidRPr="00FB7EDD" w:rsidRDefault="00B53A77" w:rsidP="00B53A77">
            <w:pPr>
              <w:pStyle w:val="TableParagraph"/>
              <w:spacing w:before="92"/>
              <w:ind w:left="59" w:right="53"/>
              <w:jc w:val="both"/>
              <w:rPr>
                <w:sz w:val="24"/>
                <w:lang w:val="ru-RU"/>
              </w:rPr>
            </w:pPr>
            <w:r w:rsidRPr="00FB7EDD">
              <w:rPr>
                <w:sz w:val="24"/>
                <w:lang w:val="ru-RU"/>
              </w:rPr>
              <w:t>Распознавать и образовывать родственные слова, образованные с использованием одного из основных способов словообразования - аффиксации (суффиксы -</w:t>
            </w:r>
            <w:r>
              <w:rPr>
                <w:sz w:val="24"/>
              </w:rPr>
              <w:t>er</w:t>
            </w:r>
            <w:r w:rsidRPr="00FB7EDD">
              <w:rPr>
                <w:sz w:val="24"/>
                <w:lang w:val="ru-RU"/>
              </w:rPr>
              <w:t>/-</w:t>
            </w:r>
            <w:r>
              <w:rPr>
                <w:sz w:val="24"/>
              </w:rPr>
              <w:t>or</w:t>
            </w:r>
            <w:r w:rsidRPr="00FB7EDD">
              <w:rPr>
                <w:sz w:val="24"/>
                <w:lang w:val="ru-RU"/>
              </w:rPr>
              <w:t>, -</w:t>
            </w:r>
            <w:r>
              <w:rPr>
                <w:sz w:val="24"/>
              </w:rPr>
              <w:t>ist</w:t>
            </w:r>
            <w:r w:rsidRPr="00FB7EDD">
              <w:rPr>
                <w:sz w:val="24"/>
                <w:lang w:val="ru-RU"/>
              </w:rPr>
              <w:t xml:space="preserve">: </w:t>
            </w:r>
            <w:r>
              <w:rPr>
                <w:sz w:val="24"/>
              </w:rPr>
              <w:t>teacher</w:t>
            </w:r>
            <w:r w:rsidRPr="00FB7EDD">
              <w:rPr>
                <w:sz w:val="24"/>
                <w:lang w:val="ru-RU"/>
              </w:rPr>
              <w:t xml:space="preserve">, </w:t>
            </w:r>
            <w:r>
              <w:rPr>
                <w:sz w:val="24"/>
              </w:rPr>
              <w:t>actor</w:t>
            </w:r>
            <w:r w:rsidRPr="00FB7EDD">
              <w:rPr>
                <w:sz w:val="24"/>
                <w:lang w:val="ru-RU"/>
              </w:rPr>
              <w:t xml:space="preserve">, </w:t>
            </w:r>
            <w:r>
              <w:rPr>
                <w:sz w:val="24"/>
              </w:rPr>
              <w:t>artist</w:t>
            </w:r>
            <w:r w:rsidRPr="00FB7EDD">
              <w:rPr>
                <w:sz w:val="24"/>
                <w:lang w:val="ru-RU"/>
              </w:rPr>
              <w:t>)</w:t>
            </w:r>
          </w:p>
        </w:tc>
      </w:tr>
      <w:tr w:rsidR="00B53A77" w:rsidTr="00B53A77">
        <w:trPr>
          <w:trHeight w:val="418"/>
        </w:trPr>
        <w:tc>
          <w:tcPr>
            <w:tcW w:w="1940" w:type="dxa"/>
          </w:tcPr>
          <w:p w:rsidR="00B53A77" w:rsidRDefault="00B53A77" w:rsidP="00B53A77">
            <w:pPr>
              <w:pStyle w:val="TableParagraph"/>
              <w:rPr>
                <w:sz w:val="24"/>
              </w:rPr>
            </w:pPr>
            <w:r>
              <w:rPr>
                <w:spacing w:val="-2"/>
                <w:sz w:val="24"/>
              </w:rPr>
              <w:lastRenderedPageBreak/>
              <w:t>2.3.3</w:t>
            </w:r>
          </w:p>
        </w:tc>
        <w:tc>
          <w:tcPr>
            <w:tcW w:w="8393" w:type="dxa"/>
          </w:tcPr>
          <w:p w:rsidR="00B53A77" w:rsidRPr="00FB7EDD" w:rsidRDefault="00B53A77" w:rsidP="00B53A77">
            <w:pPr>
              <w:pStyle w:val="TableParagraph"/>
              <w:ind w:left="59" w:right="50"/>
              <w:jc w:val="both"/>
              <w:rPr>
                <w:sz w:val="24"/>
                <w:lang w:val="ru-RU"/>
              </w:rPr>
            </w:pPr>
            <w:r w:rsidRPr="00FB7EDD">
              <w:rPr>
                <w:sz w:val="24"/>
                <w:lang w:val="ru-RU"/>
              </w:rPr>
              <w:t>Распознавать и образовывать родственные слова, образованные с использованием одного из основных способов словообразования - словосложения (</w:t>
            </w:r>
            <w:r>
              <w:rPr>
                <w:sz w:val="24"/>
              </w:rPr>
              <w:t>blackboard</w:t>
            </w:r>
            <w:r w:rsidRPr="00FB7EDD">
              <w:rPr>
                <w:sz w:val="24"/>
                <w:lang w:val="ru-RU"/>
              </w:rPr>
              <w:t>)</w:t>
            </w:r>
          </w:p>
        </w:tc>
      </w:tr>
      <w:tr w:rsidR="00B53A77" w:rsidTr="00B53A77">
        <w:trPr>
          <w:trHeight w:val="418"/>
        </w:trPr>
        <w:tc>
          <w:tcPr>
            <w:tcW w:w="1940" w:type="dxa"/>
          </w:tcPr>
          <w:p w:rsidR="00B53A77" w:rsidRDefault="00B53A77" w:rsidP="00B53A77">
            <w:pPr>
              <w:pStyle w:val="TableParagraph"/>
              <w:rPr>
                <w:sz w:val="24"/>
              </w:rPr>
            </w:pPr>
            <w:r>
              <w:rPr>
                <w:spacing w:val="-2"/>
                <w:sz w:val="24"/>
              </w:rPr>
              <w:t>2.3.4</w:t>
            </w:r>
          </w:p>
        </w:tc>
        <w:tc>
          <w:tcPr>
            <w:tcW w:w="8393" w:type="dxa"/>
          </w:tcPr>
          <w:p w:rsidR="00B53A77" w:rsidRPr="00FB7EDD" w:rsidRDefault="00B53A77" w:rsidP="00B53A77">
            <w:pPr>
              <w:pStyle w:val="TableParagraph"/>
              <w:ind w:left="59" w:right="53"/>
              <w:jc w:val="both"/>
              <w:rPr>
                <w:sz w:val="24"/>
                <w:lang w:val="ru-RU"/>
              </w:rPr>
            </w:pPr>
            <w:r w:rsidRPr="00FB7EDD">
              <w:rPr>
                <w:sz w:val="24"/>
                <w:lang w:val="ru-RU"/>
              </w:rPr>
              <w:t>Распознавать и образовывать родственные слова, образованные с использованием</w:t>
            </w:r>
            <w:r w:rsidRPr="00FB7EDD">
              <w:rPr>
                <w:spacing w:val="-7"/>
                <w:sz w:val="24"/>
                <w:lang w:val="ru-RU"/>
              </w:rPr>
              <w:t xml:space="preserve"> </w:t>
            </w:r>
            <w:r w:rsidRPr="00FB7EDD">
              <w:rPr>
                <w:sz w:val="24"/>
                <w:lang w:val="ru-RU"/>
              </w:rPr>
              <w:t>одного</w:t>
            </w:r>
            <w:r w:rsidRPr="00FB7EDD">
              <w:rPr>
                <w:spacing w:val="-8"/>
                <w:sz w:val="24"/>
                <w:lang w:val="ru-RU"/>
              </w:rPr>
              <w:t xml:space="preserve"> </w:t>
            </w:r>
            <w:r w:rsidRPr="00FB7EDD">
              <w:rPr>
                <w:sz w:val="24"/>
                <w:lang w:val="ru-RU"/>
              </w:rPr>
              <w:t>из</w:t>
            </w:r>
            <w:r w:rsidRPr="00FB7EDD">
              <w:rPr>
                <w:spacing w:val="-8"/>
                <w:sz w:val="24"/>
                <w:lang w:val="ru-RU"/>
              </w:rPr>
              <w:t xml:space="preserve"> </w:t>
            </w:r>
            <w:r w:rsidRPr="00FB7EDD">
              <w:rPr>
                <w:sz w:val="24"/>
                <w:lang w:val="ru-RU"/>
              </w:rPr>
              <w:t>основных</w:t>
            </w:r>
            <w:r w:rsidRPr="00FB7EDD">
              <w:rPr>
                <w:spacing w:val="-4"/>
                <w:sz w:val="24"/>
                <w:lang w:val="ru-RU"/>
              </w:rPr>
              <w:t xml:space="preserve"> </w:t>
            </w:r>
            <w:r w:rsidRPr="00FB7EDD">
              <w:rPr>
                <w:sz w:val="24"/>
                <w:lang w:val="ru-RU"/>
              </w:rPr>
              <w:t>способов</w:t>
            </w:r>
            <w:r w:rsidRPr="00FB7EDD">
              <w:rPr>
                <w:spacing w:val="-7"/>
                <w:sz w:val="24"/>
                <w:lang w:val="ru-RU"/>
              </w:rPr>
              <w:t xml:space="preserve"> </w:t>
            </w:r>
            <w:r w:rsidRPr="00FB7EDD">
              <w:rPr>
                <w:sz w:val="24"/>
                <w:lang w:val="ru-RU"/>
              </w:rPr>
              <w:t>словообразования</w:t>
            </w:r>
            <w:r w:rsidRPr="00FB7EDD">
              <w:rPr>
                <w:spacing w:val="-2"/>
                <w:sz w:val="24"/>
                <w:lang w:val="ru-RU"/>
              </w:rPr>
              <w:t xml:space="preserve"> </w:t>
            </w:r>
            <w:r w:rsidRPr="00FB7EDD">
              <w:rPr>
                <w:sz w:val="24"/>
                <w:lang w:val="ru-RU"/>
              </w:rPr>
              <w:t>-</w:t>
            </w:r>
            <w:r w:rsidRPr="00FB7EDD">
              <w:rPr>
                <w:spacing w:val="-7"/>
                <w:sz w:val="24"/>
                <w:lang w:val="ru-RU"/>
              </w:rPr>
              <w:t xml:space="preserve"> </w:t>
            </w:r>
            <w:r w:rsidRPr="00FB7EDD">
              <w:rPr>
                <w:sz w:val="24"/>
                <w:lang w:val="ru-RU"/>
              </w:rPr>
              <w:t>конверсии</w:t>
            </w:r>
            <w:r w:rsidRPr="00FB7EDD">
              <w:rPr>
                <w:spacing w:val="-6"/>
                <w:sz w:val="24"/>
                <w:lang w:val="ru-RU"/>
              </w:rPr>
              <w:t xml:space="preserve"> </w:t>
            </w:r>
            <w:r w:rsidRPr="00FB7EDD">
              <w:rPr>
                <w:sz w:val="24"/>
                <w:lang w:val="ru-RU"/>
              </w:rPr>
              <w:t>(</w:t>
            </w:r>
            <w:r>
              <w:rPr>
                <w:sz w:val="24"/>
              </w:rPr>
              <w:t>to</w:t>
            </w:r>
            <w:r w:rsidRPr="00FB7EDD">
              <w:rPr>
                <w:sz w:val="24"/>
                <w:lang w:val="ru-RU"/>
              </w:rPr>
              <w:t xml:space="preserve"> </w:t>
            </w:r>
            <w:r>
              <w:rPr>
                <w:sz w:val="24"/>
              </w:rPr>
              <w:t>play</w:t>
            </w:r>
            <w:r w:rsidRPr="00FB7EDD">
              <w:rPr>
                <w:sz w:val="24"/>
                <w:lang w:val="ru-RU"/>
              </w:rPr>
              <w:t xml:space="preserve"> - </w:t>
            </w:r>
            <w:r>
              <w:rPr>
                <w:sz w:val="24"/>
              </w:rPr>
              <w:t>a</w:t>
            </w:r>
            <w:r w:rsidRPr="00FB7EDD">
              <w:rPr>
                <w:sz w:val="24"/>
                <w:lang w:val="ru-RU"/>
              </w:rPr>
              <w:t xml:space="preserve"> </w:t>
            </w:r>
            <w:r>
              <w:rPr>
                <w:sz w:val="24"/>
              </w:rPr>
              <w:t>play</w:t>
            </w:r>
            <w:r w:rsidRPr="00FB7EDD">
              <w:rPr>
                <w:sz w:val="24"/>
                <w:lang w:val="ru-RU"/>
              </w:rPr>
              <w:t>)</w:t>
            </w:r>
          </w:p>
        </w:tc>
      </w:tr>
      <w:tr w:rsidR="00B53A77" w:rsidTr="00B53A77">
        <w:trPr>
          <w:trHeight w:val="418"/>
        </w:trPr>
        <w:tc>
          <w:tcPr>
            <w:tcW w:w="1940" w:type="dxa"/>
          </w:tcPr>
          <w:p w:rsidR="00B53A77" w:rsidRDefault="00B53A77" w:rsidP="00B53A77">
            <w:pPr>
              <w:pStyle w:val="TableParagraph"/>
              <w:rPr>
                <w:sz w:val="24"/>
              </w:rPr>
            </w:pPr>
            <w:r>
              <w:rPr>
                <w:spacing w:val="-5"/>
                <w:sz w:val="24"/>
              </w:rPr>
              <w:t>2.4</w:t>
            </w:r>
          </w:p>
        </w:tc>
        <w:tc>
          <w:tcPr>
            <w:tcW w:w="8393" w:type="dxa"/>
          </w:tcPr>
          <w:p w:rsidR="00B53A77" w:rsidRDefault="00B53A77" w:rsidP="00B53A77">
            <w:pPr>
              <w:pStyle w:val="TableParagraph"/>
              <w:ind w:left="59"/>
              <w:rPr>
                <w:sz w:val="24"/>
              </w:rPr>
            </w:pPr>
            <w:r>
              <w:rPr>
                <w:sz w:val="24"/>
              </w:rPr>
              <w:t>Грамматическая</w:t>
            </w:r>
            <w:r>
              <w:rPr>
                <w:spacing w:val="-5"/>
                <w:sz w:val="24"/>
              </w:rPr>
              <w:t xml:space="preserve"> </w:t>
            </w:r>
            <w:r>
              <w:rPr>
                <w:sz w:val="24"/>
              </w:rPr>
              <w:t>сторона</w:t>
            </w:r>
            <w:r>
              <w:rPr>
                <w:spacing w:val="-6"/>
                <w:sz w:val="24"/>
              </w:rPr>
              <w:t xml:space="preserve"> </w:t>
            </w:r>
            <w:r>
              <w:rPr>
                <w:spacing w:val="-4"/>
                <w:sz w:val="24"/>
              </w:rPr>
              <w:t>речи</w:t>
            </w:r>
          </w:p>
        </w:tc>
      </w:tr>
      <w:tr w:rsidR="00B53A77" w:rsidTr="00B53A77">
        <w:trPr>
          <w:trHeight w:val="418"/>
        </w:trPr>
        <w:tc>
          <w:tcPr>
            <w:tcW w:w="1940" w:type="dxa"/>
          </w:tcPr>
          <w:p w:rsidR="00B53A77" w:rsidRDefault="00B53A77" w:rsidP="00B53A77">
            <w:pPr>
              <w:pStyle w:val="TableParagraph"/>
              <w:rPr>
                <w:sz w:val="24"/>
              </w:rPr>
            </w:pPr>
            <w:r>
              <w:rPr>
                <w:spacing w:val="-2"/>
                <w:sz w:val="24"/>
              </w:rPr>
              <w:t>2.4.1</w:t>
            </w:r>
          </w:p>
        </w:tc>
        <w:tc>
          <w:tcPr>
            <w:tcW w:w="8393" w:type="dxa"/>
          </w:tcPr>
          <w:p w:rsidR="00B53A77" w:rsidRPr="00FB7EDD" w:rsidRDefault="00B53A77" w:rsidP="00B53A77">
            <w:pPr>
              <w:pStyle w:val="TableParagraph"/>
              <w:ind w:left="59" w:right="59"/>
              <w:jc w:val="both"/>
              <w:rPr>
                <w:sz w:val="24"/>
                <w:lang w:val="ru-RU"/>
              </w:rPr>
            </w:pPr>
            <w:r w:rsidRPr="00FB7EDD">
              <w:rPr>
                <w:sz w:val="24"/>
                <w:lang w:val="ru-RU"/>
              </w:rPr>
              <w:t xml:space="preserve">Распознавать и употреблять в устной и письменной речи глаголы в </w:t>
            </w:r>
            <w:r>
              <w:rPr>
                <w:sz w:val="24"/>
              </w:rPr>
              <w:t>Present</w:t>
            </w:r>
            <w:r w:rsidRPr="00FB7EDD">
              <w:rPr>
                <w:sz w:val="24"/>
                <w:lang w:val="ru-RU"/>
              </w:rPr>
              <w:t>/</w:t>
            </w:r>
            <w:r>
              <w:rPr>
                <w:sz w:val="24"/>
              </w:rPr>
              <w:t>Past</w:t>
            </w:r>
            <w:r w:rsidRPr="00FB7EDD">
              <w:rPr>
                <w:sz w:val="24"/>
                <w:lang w:val="ru-RU"/>
              </w:rPr>
              <w:t xml:space="preserve"> </w:t>
            </w:r>
            <w:r>
              <w:rPr>
                <w:sz w:val="24"/>
              </w:rPr>
              <w:t>Simple</w:t>
            </w:r>
            <w:r w:rsidRPr="00FB7EDD">
              <w:rPr>
                <w:sz w:val="24"/>
                <w:lang w:val="ru-RU"/>
              </w:rPr>
              <w:t xml:space="preserve"> </w:t>
            </w:r>
            <w:r>
              <w:rPr>
                <w:sz w:val="24"/>
              </w:rPr>
              <w:t>Tense</w:t>
            </w:r>
            <w:r w:rsidRPr="00FB7EDD">
              <w:rPr>
                <w:sz w:val="24"/>
                <w:lang w:val="ru-RU"/>
              </w:rPr>
              <w:t xml:space="preserve">, </w:t>
            </w:r>
            <w:r>
              <w:rPr>
                <w:sz w:val="24"/>
              </w:rPr>
              <w:t>Present</w:t>
            </w:r>
            <w:r w:rsidRPr="00FB7EDD">
              <w:rPr>
                <w:sz w:val="24"/>
                <w:lang w:val="ru-RU"/>
              </w:rPr>
              <w:t xml:space="preserve"> </w:t>
            </w:r>
            <w:r>
              <w:rPr>
                <w:sz w:val="24"/>
              </w:rPr>
              <w:t>Continuous</w:t>
            </w:r>
            <w:r w:rsidRPr="00FB7EDD">
              <w:rPr>
                <w:sz w:val="24"/>
                <w:lang w:val="ru-RU"/>
              </w:rPr>
              <w:t xml:space="preserve"> </w:t>
            </w:r>
            <w:r>
              <w:rPr>
                <w:sz w:val="24"/>
              </w:rPr>
              <w:t>Tense</w:t>
            </w:r>
            <w:r w:rsidRPr="00FB7EDD">
              <w:rPr>
                <w:sz w:val="24"/>
                <w:lang w:val="ru-RU"/>
              </w:rPr>
              <w:t xml:space="preserve"> в повествовательных (утвердительных и отрицательных) и вопросительных (общий и специальный вопросы) </w:t>
            </w:r>
            <w:r w:rsidRPr="00FB7EDD">
              <w:rPr>
                <w:spacing w:val="-2"/>
                <w:sz w:val="24"/>
                <w:lang w:val="ru-RU"/>
              </w:rPr>
              <w:t>предложениях</w:t>
            </w:r>
          </w:p>
        </w:tc>
      </w:tr>
      <w:tr w:rsidR="00B53A77" w:rsidTr="00B53A77">
        <w:trPr>
          <w:trHeight w:val="418"/>
        </w:trPr>
        <w:tc>
          <w:tcPr>
            <w:tcW w:w="1940" w:type="dxa"/>
          </w:tcPr>
          <w:p w:rsidR="00B53A77" w:rsidRDefault="00B53A77" w:rsidP="00B53A77">
            <w:pPr>
              <w:pStyle w:val="TableParagraph"/>
              <w:rPr>
                <w:sz w:val="24"/>
              </w:rPr>
            </w:pPr>
            <w:r>
              <w:rPr>
                <w:spacing w:val="-2"/>
                <w:sz w:val="24"/>
              </w:rPr>
              <w:t>2.4.2</w:t>
            </w:r>
          </w:p>
        </w:tc>
        <w:tc>
          <w:tcPr>
            <w:tcW w:w="8393" w:type="dxa"/>
          </w:tcPr>
          <w:p w:rsidR="00B53A77" w:rsidRPr="00FB7EDD" w:rsidRDefault="00B53A77" w:rsidP="00B53A77">
            <w:pPr>
              <w:pStyle w:val="TableParagraph"/>
              <w:ind w:left="59"/>
              <w:rPr>
                <w:sz w:val="24"/>
                <w:lang w:val="ru-RU"/>
              </w:rPr>
            </w:pPr>
            <w:r w:rsidRPr="00FB7EDD">
              <w:rPr>
                <w:sz w:val="24"/>
                <w:lang w:val="ru-RU"/>
              </w:rPr>
              <w:t>Распознавать</w:t>
            </w:r>
            <w:r w:rsidRPr="00FB7EDD">
              <w:rPr>
                <w:spacing w:val="40"/>
                <w:sz w:val="24"/>
                <w:lang w:val="ru-RU"/>
              </w:rPr>
              <w:t xml:space="preserve"> </w:t>
            </w:r>
            <w:r w:rsidRPr="00FB7EDD">
              <w:rPr>
                <w:sz w:val="24"/>
                <w:lang w:val="ru-RU"/>
              </w:rPr>
              <w:t>и</w:t>
            </w:r>
            <w:r w:rsidRPr="00FB7EDD">
              <w:rPr>
                <w:spacing w:val="40"/>
                <w:sz w:val="24"/>
                <w:lang w:val="ru-RU"/>
              </w:rPr>
              <w:t xml:space="preserve"> </w:t>
            </w:r>
            <w:r w:rsidRPr="00FB7EDD">
              <w:rPr>
                <w:sz w:val="24"/>
                <w:lang w:val="ru-RU"/>
              </w:rPr>
              <w:t>употреблять</w:t>
            </w:r>
            <w:r w:rsidRPr="00FB7EDD">
              <w:rPr>
                <w:spacing w:val="40"/>
                <w:sz w:val="24"/>
                <w:lang w:val="ru-RU"/>
              </w:rPr>
              <w:t xml:space="preserve"> </w:t>
            </w:r>
            <w:r w:rsidRPr="00FB7EDD">
              <w:rPr>
                <w:sz w:val="24"/>
                <w:lang w:val="ru-RU"/>
              </w:rPr>
              <w:t>в</w:t>
            </w:r>
            <w:r w:rsidRPr="00FB7EDD">
              <w:rPr>
                <w:spacing w:val="40"/>
                <w:sz w:val="24"/>
                <w:lang w:val="ru-RU"/>
              </w:rPr>
              <w:t xml:space="preserve"> </w:t>
            </w:r>
            <w:r w:rsidRPr="00FB7EDD">
              <w:rPr>
                <w:sz w:val="24"/>
                <w:lang w:val="ru-RU"/>
              </w:rPr>
              <w:t>устной</w:t>
            </w:r>
            <w:r w:rsidRPr="00FB7EDD">
              <w:rPr>
                <w:spacing w:val="40"/>
                <w:sz w:val="24"/>
                <w:lang w:val="ru-RU"/>
              </w:rPr>
              <w:t xml:space="preserve"> </w:t>
            </w:r>
            <w:r w:rsidRPr="00FB7EDD">
              <w:rPr>
                <w:sz w:val="24"/>
                <w:lang w:val="ru-RU"/>
              </w:rPr>
              <w:t>и</w:t>
            </w:r>
            <w:r w:rsidRPr="00FB7EDD">
              <w:rPr>
                <w:spacing w:val="40"/>
                <w:sz w:val="24"/>
                <w:lang w:val="ru-RU"/>
              </w:rPr>
              <w:t xml:space="preserve"> </w:t>
            </w:r>
            <w:r w:rsidRPr="00FB7EDD">
              <w:rPr>
                <w:sz w:val="24"/>
                <w:lang w:val="ru-RU"/>
              </w:rPr>
              <w:t>письменной</w:t>
            </w:r>
            <w:r w:rsidRPr="00FB7EDD">
              <w:rPr>
                <w:spacing w:val="40"/>
                <w:sz w:val="24"/>
                <w:lang w:val="ru-RU"/>
              </w:rPr>
              <w:t xml:space="preserve"> </w:t>
            </w:r>
            <w:r w:rsidRPr="00FB7EDD">
              <w:rPr>
                <w:sz w:val="24"/>
                <w:lang w:val="ru-RU"/>
              </w:rPr>
              <w:t>речи</w:t>
            </w:r>
            <w:r w:rsidRPr="00FB7EDD">
              <w:rPr>
                <w:spacing w:val="40"/>
                <w:sz w:val="24"/>
                <w:lang w:val="ru-RU"/>
              </w:rPr>
              <w:t xml:space="preserve"> </w:t>
            </w:r>
            <w:r w:rsidRPr="00FB7EDD">
              <w:rPr>
                <w:sz w:val="24"/>
                <w:lang w:val="ru-RU"/>
              </w:rPr>
              <w:t>конструкцию</w:t>
            </w:r>
            <w:r w:rsidRPr="00FB7EDD">
              <w:rPr>
                <w:spacing w:val="40"/>
                <w:sz w:val="24"/>
                <w:lang w:val="ru-RU"/>
              </w:rPr>
              <w:t xml:space="preserve"> </w:t>
            </w:r>
            <w:r>
              <w:rPr>
                <w:sz w:val="24"/>
              </w:rPr>
              <w:t>to</w:t>
            </w:r>
            <w:r w:rsidRPr="00FB7EDD">
              <w:rPr>
                <w:spacing w:val="40"/>
                <w:sz w:val="24"/>
                <w:lang w:val="ru-RU"/>
              </w:rPr>
              <w:t xml:space="preserve"> </w:t>
            </w:r>
            <w:r>
              <w:rPr>
                <w:sz w:val="24"/>
              </w:rPr>
              <w:t>be</w:t>
            </w:r>
            <w:r w:rsidRPr="00FB7EDD">
              <w:rPr>
                <w:sz w:val="24"/>
                <w:lang w:val="ru-RU"/>
              </w:rPr>
              <w:t xml:space="preserve"> </w:t>
            </w:r>
            <w:r>
              <w:rPr>
                <w:sz w:val="24"/>
              </w:rPr>
              <w:t>going</w:t>
            </w:r>
            <w:r w:rsidRPr="00FB7EDD">
              <w:rPr>
                <w:sz w:val="24"/>
                <w:lang w:val="ru-RU"/>
              </w:rPr>
              <w:t xml:space="preserve"> </w:t>
            </w:r>
            <w:r>
              <w:rPr>
                <w:sz w:val="24"/>
              </w:rPr>
              <w:t>to</w:t>
            </w:r>
            <w:r w:rsidRPr="00FB7EDD">
              <w:rPr>
                <w:sz w:val="24"/>
                <w:lang w:val="ru-RU"/>
              </w:rPr>
              <w:t xml:space="preserve"> и </w:t>
            </w:r>
            <w:r>
              <w:rPr>
                <w:sz w:val="24"/>
              </w:rPr>
              <w:t>Future</w:t>
            </w:r>
            <w:r w:rsidRPr="00FB7EDD">
              <w:rPr>
                <w:sz w:val="24"/>
                <w:lang w:val="ru-RU"/>
              </w:rPr>
              <w:t xml:space="preserve"> </w:t>
            </w:r>
            <w:r>
              <w:rPr>
                <w:sz w:val="24"/>
              </w:rPr>
              <w:t>Simple</w:t>
            </w:r>
            <w:r w:rsidRPr="00FB7EDD">
              <w:rPr>
                <w:sz w:val="24"/>
                <w:lang w:val="ru-RU"/>
              </w:rPr>
              <w:t xml:space="preserve"> </w:t>
            </w:r>
            <w:r>
              <w:rPr>
                <w:sz w:val="24"/>
              </w:rPr>
              <w:t>Tense</w:t>
            </w:r>
            <w:r w:rsidRPr="00FB7EDD">
              <w:rPr>
                <w:sz w:val="24"/>
                <w:lang w:val="ru-RU"/>
              </w:rPr>
              <w:t xml:space="preserve"> для выражения будущего действия</w:t>
            </w:r>
          </w:p>
        </w:tc>
      </w:tr>
      <w:tr w:rsidR="00B53A77" w:rsidTr="00B53A77">
        <w:trPr>
          <w:trHeight w:val="418"/>
        </w:trPr>
        <w:tc>
          <w:tcPr>
            <w:tcW w:w="1940" w:type="dxa"/>
          </w:tcPr>
          <w:p w:rsidR="00B53A77" w:rsidRDefault="00B53A77" w:rsidP="00B53A77">
            <w:pPr>
              <w:pStyle w:val="TableParagraph"/>
              <w:spacing w:before="92"/>
              <w:rPr>
                <w:sz w:val="24"/>
              </w:rPr>
            </w:pPr>
            <w:r>
              <w:rPr>
                <w:spacing w:val="-2"/>
                <w:sz w:val="24"/>
              </w:rPr>
              <w:t>2.4.3</w:t>
            </w:r>
          </w:p>
        </w:tc>
        <w:tc>
          <w:tcPr>
            <w:tcW w:w="8393" w:type="dxa"/>
          </w:tcPr>
          <w:p w:rsidR="00B53A77" w:rsidRPr="00FB7EDD" w:rsidRDefault="00B53A77" w:rsidP="00B53A77">
            <w:pPr>
              <w:pStyle w:val="TableParagraph"/>
              <w:spacing w:before="92"/>
              <w:ind w:left="59"/>
              <w:rPr>
                <w:sz w:val="24"/>
                <w:lang w:val="ru-RU"/>
              </w:rPr>
            </w:pPr>
            <w:r w:rsidRPr="00FB7EDD">
              <w:rPr>
                <w:sz w:val="24"/>
                <w:lang w:val="ru-RU"/>
              </w:rPr>
              <w:t>Распознавать</w:t>
            </w:r>
            <w:r w:rsidRPr="00FB7EDD">
              <w:rPr>
                <w:spacing w:val="32"/>
                <w:sz w:val="24"/>
                <w:lang w:val="ru-RU"/>
              </w:rPr>
              <w:t xml:space="preserve"> </w:t>
            </w:r>
            <w:r w:rsidRPr="00FB7EDD">
              <w:rPr>
                <w:sz w:val="24"/>
                <w:lang w:val="ru-RU"/>
              </w:rPr>
              <w:t>и</w:t>
            </w:r>
            <w:r w:rsidRPr="00FB7EDD">
              <w:rPr>
                <w:spacing w:val="37"/>
                <w:sz w:val="24"/>
                <w:lang w:val="ru-RU"/>
              </w:rPr>
              <w:t xml:space="preserve"> </w:t>
            </w:r>
            <w:r w:rsidRPr="00FB7EDD">
              <w:rPr>
                <w:sz w:val="24"/>
                <w:lang w:val="ru-RU"/>
              </w:rPr>
              <w:t>употреблять</w:t>
            </w:r>
            <w:r w:rsidRPr="00FB7EDD">
              <w:rPr>
                <w:spacing w:val="35"/>
                <w:sz w:val="24"/>
                <w:lang w:val="ru-RU"/>
              </w:rPr>
              <w:t xml:space="preserve"> </w:t>
            </w:r>
            <w:r w:rsidRPr="00FB7EDD">
              <w:rPr>
                <w:sz w:val="24"/>
                <w:lang w:val="ru-RU"/>
              </w:rPr>
              <w:t>в</w:t>
            </w:r>
            <w:r w:rsidRPr="00FB7EDD">
              <w:rPr>
                <w:spacing w:val="36"/>
                <w:sz w:val="24"/>
                <w:lang w:val="ru-RU"/>
              </w:rPr>
              <w:t xml:space="preserve"> </w:t>
            </w:r>
            <w:r w:rsidRPr="00FB7EDD">
              <w:rPr>
                <w:sz w:val="24"/>
                <w:lang w:val="ru-RU"/>
              </w:rPr>
              <w:t>устной</w:t>
            </w:r>
            <w:r w:rsidRPr="00FB7EDD">
              <w:rPr>
                <w:spacing w:val="35"/>
                <w:sz w:val="24"/>
                <w:lang w:val="ru-RU"/>
              </w:rPr>
              <w:t xml:space="preserve"> </w:t>
            </w:r>
            <w:r w:rsidRPr="00FB7EDD">
              <w:rPr>
                <w:sz w:val="24"/>
                <w:lang w:val="ru-RU"/>
              </w:rPr>
              <w:t>и</w:t>
            </w:r>
            <w:r w:rsidRPr="00FB7EDD">
              <w:rPr>
                <w:spacing w:val="33"/>
                <w:sz w:val="24"/>
                <w:lang w:val="ru-RU"/>
              </w:rPr>
              <w:t xml:space="preserve"> </w:t>
            </w:r>
            <w:r w:rsidRPr="00FB7EDD">
              <w:rPr>
                <w:sz w:val="24"/>
                <w:lang w:val="ru-RU"/>
              </w:rPr>
              <w:t>письменной</w:t>
            </w:r>
            <w:r w:rsidRPr="00FB7EDD">
              <w:rPr>
                <w:spacing w:val="35"/>
                <w:sz w:val="24"/>
                <w:lang w:val="ru-RU"/>
              </w:rPr>
              <w:t xml:space="preserve"> </w:t>
            </w:r>
            <w:r w:rsidRPr="00FB7EDD">
              <w:rPr>
                <w:sz w:val="24"/>
                <w:lang w:val="ru-RU"/>
              </w:rPr>
              <w:t>речи</w:t>
            </w:r>
            <w:r w:rsidRPr="00FB7EDD">
              <w:rPr>
                <w:spacing w:val="35"/>
                <w:sz w:val="24"/>
                <w:lang w:val="ru-RU"/>
              </w:rPr>
              <w:t xml:space="preserve"> </w:t>
            </w:r>
            <w:r w:rsidRPr="00FB7EDD">
              <w:rPr>
                <w:sz w:val="24"/>
                <w:lang w:val="ru-RU"/>
              </w:rPr>
              <w:t>модальные</w:t>
            </w:r>
            <w:r w:rsidRPr="00FB7EDD">
              <w:rPr>
                <w:spacing w:val="33"/>
                <w:sz w:val="24"/>
                <w:lang w:val="ru-RU"/>
              </w:rPr>
              <w:t xml:space="preserve"> </w:t>
            </w:r>
            <w:r w:rsidRPr="00FB7EDD">
              <w:rPr>
                <w:sz w:val="24"/>
                <w:lang w:val="ru-RU"/>
              </w:rPr>
              <w:t xml:space="preserve">глаголы </w:t>
            </w:r>
            <w:r>
              <w:rPr>
                <w:sz w:val="24"/>
              </w:rPr>
              <w:t>must</w:t>
            </w:r>
            <w:r w:rsidRPr="00FB7EDD">
              <w:rPr>
                <w:sz w:val="24"/>
                <w:lang w:val="ru-RU"/>
              </w:rPr>
              <w:t xml:space="preserve"> и </w:t>
            </w:r>
            <w:r>
              <w:rPr>
                <w:sz w:val="24"/>
              </w:rPr>
              <w:t>have</w:t>
            </w:r>
            <w:r w:rsidRPr="00FB7EDD">
              <w:rPr>
                <w:sz w:val="24"/>
                <w:lang w:val="ru-RU"/>
              </w:rPr>
              <w:t xml:space="preserve"> </w:t>
            </w:r>
            <w:r>
              <w:rPr>
                <w:sz w:val="24"/>
              </w:rPr>
              <w:t>to</w:t>
            </w:r>
          </w:p>
        </w:tc>
      </w:tr>
      <w:tr w:rsidR="00B53A77" w:rsidTr="00B53A77">
        <w:trPr>
          <w:trHeight w:val="418"/>
        </w:trPr>
        <w:tc>
          <w:tcPr>
            <w:tcW w:w="1940" w:type="dxa"/>
          </w:tcPr>
          <w:p w:rsidR="00B53A77" w:rsidRDefault="00B53A77" w:rsidP="00B53A77">
            <w:pPr>
              <w:pStyle w:val="TableParagraph"/>
              <w:spacing w:before="92"/>
              <w:rPr>
                <w:sz w:val="24"/>
              </w:rPr>
            </w:pPr>
            <w:r>
              <w:rPr>
                <w:spacing w:val="-2"/>
                <w:sz w:val="24"/>
              </w:rPr>
              <w:t>2.4.4</w:t>
            </w:r>
          </w:p>
        </w:tc>
        <w:tc>
          <w:tcPr>
            <w:tcW w:w="8393" w:type="dxa"/>
          </w:tcPr>
          <w:p w:rsidR="00B53A77" w:rsidRPr="00FB7EDD" w:rsidRDefault="00B53A77" w:rsidP="00B53A77">
            <w:pPr>
              <w:pStyle w:val="TableParagraph"/>
              <w:spacing w:before="92"/>
              <w:ind w:left="59"/>
              <w:rPr>
                <w:sz w:val="24"/>
                <w:lang w:val="ru-RU"/>
              </w:rPr>
            </w:pPr>
            <w:r w:rsidRPr="00FB7EDD">
              <w:rPr>
                <w:sz w:val="24"/>
                <w:lang w:val="ru-RU"/>
              </w:rPr>
              <w:t>Распознавать</w:t>
            </w:r>
            <w:r w:rsidRPr="00FB7EDD">
              <w:rPr>
                <w:spacing w:val="80"/>
                <w:sz w:val="24"/>
                <w:lang w:val="ru-RU"/>
              </w:rPr>
              <w:t xml:space="preserve"> </w:t>
            </w:r>
            <w:r w:rsidRPr="00FB7EDD">
              <w:rPr>
                <w:sz w:val="24"/>
                <w:lang w:val="ru-RU"/>
              </w:rPr>
              <w:t>и</w:t>
            </w:r>
            <w:r w:rsidRPr="00FB7EDD">
              <w:rPr>
                <w:spacing w:val="80"/>
                <w:sz w:val="24"/>
                <w:lang w:val="ru-RU"/>
              </w:rPr>
              <w:t xml:space="preserve"> </w:t>
            </w:r>
            <w:r w:rsidRPr="00FB7EDD">
              <w:rPr>
                <w:sz w:val="24"/>
                <w:lang w:val="ru-RU"/>
              </w:rPr>
              <w:t>употреблять</w:t>
            </w:r>
            <w:r w:rsidRPr="00FB7EDD">
              <w:rPr>
                <w:spacing w:val="80"/>
                <w:sz w:val="24"/>
                <w:lang w:val="ru-RU"/>
              </w:rPr>
              <w:t xml:space="preserve"> </w:t>
            </w:r>
            <w:r w:rsidRPr="00FB7EDD">
              <w:rPr>
                <w:sz w:val="24"/>
                <w:lang w:val="ru-RU"/>
              </w:rPr>
              <w:t>в</w:t>
            </w:r>
            <w:r w:rsidRPr="00FB7EDD">
              <w:rPr>
                <w:spacing w:val="80"/>
                <w:sz w:val="24"/>
                <w:lang w:val="ru-RU"/>
              </w:rPr>
              <w:t xml:space="preserve"> </w:t>
            </w:r>
            <w:r w:rsidRPr="00FB7EDD">
              <w:rPr>
                <w:sz w:val="24"/>
                <w:lang w:val="ru-RU"/>
              </w:rPr>
              <w:t>устной</w:t>
            </w:r>
            <w:r w:rsidRPr="00FB7EDD">
              <w:rPr>
                <w:spacing w:val="80"/>
                <w:sz w:val="24"/>
                <w:lang w:val="ru-RU"/>
              </w:rPr>
              <w:t xml:space="preserve"> </w:t>
            </w:r>
            <w:r w:rsidRPr="00FB7EDD">
              <w:rPr>
                <w:sz w:val="24"/>
                <w:lang w:val="ru-RU"/>
              </w:rPr>
              <w:t>и</w:t>
            </w:r>
            <w:r w:rsidRPr="00FB7EDD">
              <w:rPr>
                <w:spacing w:val="80"/>
                <w:sz w:val="24"/>
                <w:lang w:val="ru-RU"/>
              </w:rPr>
              <w:t xml:space="preserve"> </w:t>
            </w:r>
            <w:r w:rsidRPr="00FB7EDD">
              <w:rPr>
                <w:sz w:val="24"/>
                <w:lang w:val="ru-RU"/>
              </w:rPr>
              <w:t>письменной</w:t>
            </w:r>
            <w:r w:rsidRPr="00FB7EDD">
              <w:rPr>
                <w:spacing w:val="80"/>
                <w:sz w:val="24"/>
                <w:lang w:val="ru-RU"/>
              </w:rPr>
              <w:t xml:space="preserve"> </w:t>
            </w:r>
            <w:r w:rsidRPr="00FB7EDD">
              <w:rPr>
                <w:sz w:val="24"/>
                <w:lang w:val="ru-RU"/>
              </w:rPr>
              <w:t>речи</w:t>
            </w:r>
            <w:r w:rsidRPr="00FB7EDD">
              <w:rPr>
                <w:spacing w:val="80"/>
                <w:sz w:val="24"/>
                <w:lang w:val="ru-RU"/>
              </w:rPr>
              <w:t xml:space="preserve"> </w:t>
            </w:r>
            <w:r w:rsidRPr="00FB7EDD">
              <w:rPr>
                <w:sz w:val="24"/>
                <w:lang w:val="ru-RU"/>
              </w:rPr>
              <w:t xml:space="preserve">отрицательное местоимение </w:t>
            </w:r>
            <w:r>
              <w:rPr>
                <w:sz w:val="24"/>
              </w:rPr>
              <w:t>no</w:t>
            </w:r>
          </w:p>
        </w:tc>
      </w:tr>
      <w:tr w:rsidR="00B53A77" w:rsidTr="00B53A77">
        <w:trPr>
          <w:trHeight w:val="418"/>
        </w:trPr>
        <w:tc>
          <w:tcPr>
            <w:tcW w:w="1940" w:type="dxa"/>
          </w:tcPr>
          <w:p w:rsidR="00B53A77" w:rsidRDefault="00B53A77" w:rsidP="00B53A77">
            <w:pPr>
              <w:pStyle w:val="TableParagraph"/>
              <w:rPr>
                <w:sz w:val="24"/>
              </w:rPr>
            </w:pPr>
            <w:r>
              <w:rPr>
                <w:spacing w:val="-5"/>
                <w:sz w:val="24"/>
              </w:rPr>
              <w:t>2.3</w:t>
            </w:r>
          </w:p>
        </w:tc>
        <w:tc>
          <w:tcPr>
            <w:tcW w:w="8393" w:type="dxa"/>
          </w:tcPr>
          <w:p w:rsidR="00B53A77" w:rsidRDefault="00B53A77" w:rsidP="00B53A77">
            <w:pPr>
              <w:pStyle w:val="TableParagraph"/>
              <w:ind w:left="59"/>
              <w:rPr>
                <w:sz w:val="24"/>
              </w:rPr>
            </w:pPr>
            <w:r>
              <w:rPr>
                <w:sz w:val="24"/>
              </w:rPr>
              <w:t>Лексическая</w:t>
            </w:r>
            <w:r>
              <w:rPr>
                <w:spacing w:val="-4"/>
                <w:sz w:val="24"/>
              </w:rPr>
              <w:t xml:space="preserve"> </w:t>
            </w:r>
            <w:r>
              <w:rPr>
                <w:sz w:val="24"/>
              </w:rPr>
              <w:t>сторона</w:t>
            </w:r>
            <w:r>
              <w:rPr>
                <w:spacing w:val="-4"/>
                <w:sz w:val="24"/>
              </w:rPr>
              <w:t xml:space="preserve"> речи</w:t>
            </w:r>
          </w:p>
        </w:tc>
      </w:tr>
      <w:tr w:rsidR="00B53A77" w:rsidTr="00B53A77">
        <w:trPr>
          <w:trHeight w:val="418"/>
        </w:trPr>
        <w:tc>
          <w:tcPr>
            <w:tcW w:w="1940" w:type="dxa"/>
          </w:tcPr>
          <w:p w:rsidR="00B53A77" w:rsidRDefault="00B53A77" w:rsidP="00B53A77">
            <w:pPr>
              <w:pStyle w:val="TableParagraph"/>
              <w:spacing w:before="93"/>
              <w:rPr>
                <w:sz w:val="24"/>
              </w:rPr>
            </w:pPr>
            <w:r>
              <w:rPr>
                <w:spacing w:val="-2"/>
                <w:sz w:val="24"/>
              </w:rPr>
              <w:t>2.3.1</w:t>
            </w:r>
          </w:p>
        </w:tc>
        <w:tc>
          <w:tcPr>
            <w:tcW w:w="8393" w:type="dxa"/>
          </w:tcPr>
          <w:p w:rsidR="00B53A77" w:rsidRPr="00FB7EDD" w:rsidRDefault="00B53A77" w:rsidP="00B53A77">
            <w:pPr>
              <w:pStyle w:val="TableParagraph"/>
              <w:spacing w:before="93"/>
              <w:ind w:left="59" w:right="59"/>
              <w:jc w:val="both"/>
              <w:rPr>
                <w:sz w:val="24"/>
                <w:lang w:val="ru-RU"/>
              </w:rPr>
            </w:pPr>
            <w:r w:rsidRPr="00FB7EDD">
              <w:rPr>
                <w:sz w:val="24"/>
                <w:lang w:val="ru-RU"/>
              </w:rPr>
              <w:t>Распознавать и употреблять в устной и письменной речи не менее 500 лексических единиц (слов, словосочетаний, речевых клише), включая 350 лексических единиц, освоенных в предшествующие годы обучения</w:t>
            </w:r>
          </w:p>
        </w:tc>
      </w:tr>
      <w:tr w:rsidR="00B53A77" w:rsidTr="00B53A77">
        <w:trPr>
          <w:trHeight w:val="418"/>
        </w:trPr>
        <w:tc>
          <w:tcPr>
            <w:tcW w:w="1940" w:type="dxa"/>
          </w:tcPr>
          <w:p w:rsidR="00B53A77" w:rsidRDefault="00B53A77" w:rsidP="00B53A77">
            <w:pPr>
              <w:pStyle w:val="TableParagraph"/>
              <w:spacing w:before="92"/>
              <w:rPr>
                <w:sz w:val="24"/>
              </w:rPr>
            </w:pPr>
            <w:r>
              <w:rPr>
                <w:spacing w:val="-2"/>
                <w:sz w:val="24"/>
              </w:rPr>
              <w:t>2.3.2</w:t>
            </w:r>
          </w:p>
        </w:tc>
        <w:tc>
          <w:tcPr>
            <w:tcW w:w="8393" w:type="dxa"/>
          </w:tcPr>
          <w:p w:rsidR="00B53A77" w:rsidRPr="00FB7EDD" w:rsidRDefault="00B53A77" w:rsidP="00B53A77">
            <w:pPr>
              <w:pStyle w:val="TableParagraph"/>
              <w:spacing w:before="92"/>
              <w:ind w:left="59" w:right="53"/>
              <w:jc w:val="both"/>
              <w:rPr>
                <w:sz w:val="24"/>
                <w:lang w:val="ru-RU"/>
              </w:rPr>
            </w:pPr>
            <w:r w:rsidRPr="00FB7EDD">
              <w:rPr>
                <w:sz w:val="24"/>
                <w:lang w:val="ru-RU"/>
              </w:rPr>
              <w:t>Распознавать и образовывать родственные слова, образованные с использованием одного из основных способов словообразования - аффиксации (суффиксы -</w:t>
            </w:r>
            <w:r>
              <w:rPr>
                <w:sz w:val="24"/>
              </w:rPr>
              <w:t>er</w:t>
            </w:r>
            <w:r w:rsidRPr="00FB7EDD">
              <w:rPr>
                <w:sz w:val="24"/>
                <w:lang w:val="ru-RU"/>
              </w:rPr>
              <w:t>/-</w:t>
            </w:r>
            <w:r>
              <w:rPr>
                <w:sz w:val="24"/>
              </w:rPr>
              <w:t>or</w:t>
            </w:r>
            <w:r w:rsidRPr="00FB7EDD">
              <w:rPr>
                <w:sz w:val="24"/>
                <w:lang w:val="ru-RU"/>
              </w:rPr>
              <w:t>, -</w:t>
            </w:r>
            <w:r>
              <w:rPr>
                <w:sz w:val="24"/>
              </w:rPr>
              <w:t>ist</w:t>
            </w:r>
            <w:r w:rsidRPr="00FB7EDD">
              <w:rPr>
                <w:sz w:val="24"/>
                <w:lang w:val="ru-RU"/>
              </w:rPr>
              <w:t xml:space="preserve">: </w:t>
            </w:r>
            <w:r>
              <w:rPr>
                <w:sz w:val="24"/>
              </w:rPr>
              <w:t>teacher</w:t>
            </w:r>
            <w:r w:rsidRPr="00FB7EDD">
              <w:rPr>
                <w:sz w:val="24"/>
                <w:lang w:val="ru-RU"/>
              </w:rPr>
              <w:t xml:space="preserve">, </w:t>
            </w:r>
            <w:r>
              <w:rPr>
                <w:sz w:val="24"/>
              </w:rPr>
              <w:t>actor</w:t>
            </w:r>
            <w:r w:rsidRPr="00FB7EDD">
              <w:rPr>
                <w:sz w:val="24"/>
                <w:lang w:val="ru-RU"/>
              </w:rPr>
              <w:t xml:space="preserve">, </w:t>
            </w:r>
            <w:r>
              <w:rPr>
                <w:sz w:val="24"/>
              </w:rPr>
              <w:t>artist</w:t>
            </w:r>
            <w:r w:rsidRPr="00FB7EDD">
              <w:rPr>
                <w:sz w:val="24"/>
                <w:lang w:val="ru-RU"/>
              </w:rPr>
              <w:t>)</w:t>
            </w:r>
          </w:p>
        </w:tc>
      </w:tr>
      <w:tr w:rsidR="00B53A77" w:rsidTr="00B53A77">
        <w:trPr>
          <w:trHeight w:val="418"/>
        </w:trPr>
        <w:tc>
          <w:tcPr>
            <w:tcW w:w="1940" w:type="dxa"/>
          </w:tcPr>
          <w:p w:rsidR="00B53A77" w:rsidRDefault="00B53A77" w:rsidP="00B53A77">
            <w:pPr>
              <w:pStyle w:val="TableParagraph"/>
              <w:rPr>
                <w:sz w:val="24"/>
              </w:rPr>
            </w:pPr>
            <w:r>
              <w:rPr>
                <w:spacing w:val="-2"/>
                <w:sz w:val="24"/>
              </w:rPr>
              <w:t>2.3.3</w:t>
            </w:r>
          </w:p>
        </w:tc>
        <w:tc>
          <w:tcPr>
            <w:tcW w:w="8393" w:type="dxa"/>
          </w:tcPr>
          <w:p w:rsidR="00B53A77" w:rsidRPr="00FB7EDD" w:rsidRDefault="00B53A77" w:rsidP="00B53A77">
            <w:pPr>
              <w:pStyle w:val="TableParagraph"/>
              <w:ind w:left="59" w:right="50"/>
              <w:jc w:val="both"/>
              <w:rPr>
                <w:sz w:val="24"/>
                <w:lang w:val="ru-RU"/>
              </w:rPr>
            </w:pPr>
            <w:r w:rsidRPr="00FB7EDD">
              <w:rPr>
                <w:sz w:val="24"/>
                <w:lang w:val="ru-RU"/>
              </w:rPr>
              <w:t>Распознавать и образовывать родственные слова, образованные с использованием одного из основных способов словообразования - словосложения (</w:t>
            </w:r>
            <w:r>
              <w:rPr>
                <w:sz w:val="24"/>
              </w:rPr>
              <w:t>blackboard</w:t>
            </w:r>
            <w:r w:rsidRPr="00FB7EDD">
              <w:rPr>
                <w:sz w:val="24"/>
                <w:lang w:val="ru-RU"/>
              </w:rPr>
              <w:t>)</w:t>
            </w:r>
          </w:p>
        </w:tc>
      </w:tr>
      <w:tr w:rsidR="00B53A77" w:rsidTr="00B53A77">
        <w:trPr>
          <w:trHeight w:val="418"/>
        </w:trPr>
        <w:tc>
          <w:tcPr>
            <w:tcW w:w="1940" w:type="dxa"/>
          </w:tcPr>
          <w:p w:rsidR="00B53A77" w:rsidRDefault="00B53A77" w:rsidP="00B53A77">
            <w:pPr>
              <w:pStyle w:val="TableParagraph"/>
              <w:rPr>
                <w:sz w:val="24"/>
              </w:rPr>
            </w:pPr>
            <w:r>
              <w:rPr>
                <w:spacing w:val="-2"/>
                <w:sz w:val="24"/>
              </w:rPr>
              <w:t>2.3.4</w:t>
            </w:r>
          </w:p>
        </w:tc>
        <w:tc>
          <w:tcPr>
            <w:tcW w:w="8393" w:type="dxa"/>
          </w:tcPr>
          <w:p w:rsidR="00B53A77" w:rsidRPr="00FB7EDD" w:rsidRDefault="00B53A77" w:rsidP="00B53A77">
            <w:pPr>
              <w:pStyle w:val="TableParagraph"/>
              <w:ind w:left="59" w:right="53"/>
              <w:jc w:val="both"/>
              <w:rPr>
                <w:sz w:val="24"/>
                <w:lang w:val="ru-RU"/>
              </w:rPr>
            </w:pPr>
            <w:r w:rsidRPr="00FB7EDD">
              <w:rPr>
                <w:sz w:val="24"/>
                <w:lang w:val="ru-RU"/>
              </w:rPr>
              <w:t>Распознавать и образовывать родственные слова, образованные с использованием</w:t>
            </w:r>
            <w:r w:rsidRPr="00FB7EDD">
              <w:rPr>
                <w:spacing w:val="-7"/>
                <w:sz w:val="24"/>
                <w:lang w:val="ru-RU"/>
              </w:rPr>
              <w:t xml:space="preserve"> </w:t>
            </w:r>
            <w:r w:rsidRPr="00FB7EDD">
              <w:rPr>
                <w:sz w:val="24"/>
                <w:lang w:val="ru-RU"/>
              </w:rPr>
              <w:t>одного</w:t>
            </w:r>
            <w:r w:rsidRPr="00FB7EDD">
              <w:rPr>
                <w:spacing w:val="-8"/>
                <w:sz w:val="24"/>
                <w:lang w:val="ru-RU"/>
              </w:rPr>
              <w:t xml:space="preserve"> </w:t>
            </w:r>
            <w:r w:rsidRPr="00FB7EDD">
              <w:rPr>
                <w:sz w:val="24"/>
                <w:lang w:val="ru-RU"/>
              </w:rPr>
              <w:t>из</w:t>
            </w:r>
            <w:r w:rsidRPr="00FB7EDD">
              <w:rPr>
                <w:spacing w:val="-8"/>
                <w:sz w:val="24"/>
                <w:lang w:val="ru-RU"/>
              </w:rPr>
              <w:t xml:space="preserve"> </w:t>
            </w:r>
            <w:r w:rsidRPr="00FB7EDD">
              <w:rPr>
                <w:sz w:val="24"/>
                <w:lang w:val="ru-RU"/>
              </w:rPr>
              <w:t>основных</w:t>
            </w:r>
            <w:r w:rsidRPr="00FB7EDD">
              <w:rPr>
                <w:spacing w:val="-4"/>
                <w:sz w:val="24"/>
                <w:lang w:val="ru-RU"/>
              </w:rPr>
              <w:t xml:space="preserve"> </w:t>
            </w:r>
            <w:r w:rsidRPr="00FB7EDD">
              <w:rPr>
                <w:sz w:val="24"/>
                <w:lang w:val="ru-RU"/>
              </w:rPr>
              <w:t>способов</w:t>
            </w:r>
            <w:r w:rsidRPr="00FB7EDD">
              <w:rPr>
                <w:spacing w:val="-7"/>
                <w:sz w:val="24"/>
                <w:lang w:val="ru-RU"/>
              </w:rPr>
              <w:t xml:space="preserve"> </w:t>
            </w:r>
            <w:r w:rsidRPr="00FB7EDD">
              <w:rPr>
                <w:sz w:val="24"/>
                <w:lang w:val="ru-RU"/>
              </w:rPr>
              <w:t>словообразования</w:t>
            </w:r>
            <w:r w:rsidRPr="00FB7EDD">
              <w:rPr>
                <w:spacing w:val="-2"/>
                <w:sz w:val="24"/>
                <w:lang w:val="ru-RU"/>
              </w:rPr>
              <w:t xml:space="preserve"> </w:t>
            </w:r>
            <w:r w:rsidRPr="00FB7EDD">
              <w:rPr>
                <w:sz w:val="24"/>
                <w:lang w:val="ru-RU"/>
              </w:rPr>
              <w:t>-</w:t>
            </w:r>
            <w:r w:rsidRPr="00FB7EDD">
              <w:rPr>
                <w:spacing w:val="-7"/>
                <w:sz w:val="24"/>
                <w:lang w:val="ru-RU"/>
              </w:rPr>
              <w:t xml:space="preserve"> </w:t>
            </w:r>
            <w:r w:rsidRPr="00FB7EDD">
              <w:rPr>
                <w:sz w:val="24"/>
                <w:lang w:val="ru-RU"/>
              </w:rPr>
              <w:t>конверсии</w:t>
            </w:r>
            <w:r w:rsidRPr="00FB7EDD">
              <w:rPr>
                <w:spacing w:val="-6"/>
                <w:sz w:val="24"/>
                <w:lang w:val="ru-RU"/>
              </w:rPr>
              <w:t xml:space="preserve"> </w:t>
            </w:r>
            <w:r w:rsidRPr="00FB7EDD">
              <w:rPr>
                <w:sz w:val="24"/>
                <w:lang w:val="ru-RU"/>
              </w:rPr>
              <w:t>(</w:t>
            </w:r>
            <w:r>
              <w:rPr>
                <w:sz w:val="24"/>
              </w:rPr>
              <w:t>to</w:t>
            </w:r>
            <w:r w:rsidRPr="00FB7EDD">
              <w:rPr>
                <w:sz w:val="24"/>
                <w:lang w:val="ru-RU"/>
              </w:rPr>
              <w:t xml:space="preserve"> </w:t>
            </w:r>
            <w:r>
              <w:rPr>
                <w:sz w:val="24"/>
              </w:rPr>
              <w:t>play</w:t>
            </w:r>
            <w:r w:rsidRPr="00FB7EDD">
              <w:rPr>
                <w:sz w:val="24"/>
                <w:lang w:val="ru-RU"/>
              </w:rPr>
              <w:t xml:space="preserve"> - </w:t>
            </w:r>
            <w:r>
              <w:rPr>
                <w:sz w:val="24"/>
              </w:rPr>
              <w:t>a</w:t>
            </w:r>
            <w:r w:rsidRPr="00FB7EDD">
              <w:rPr>
                <w:sz w:val="24"/>
                <w:lang w:val="ru-RU"/>
              </w:rPr>
              <w:t xml:space="preserve"> </w:t>
            </w:r>
            <w:r>
              <w:rPr>
                <w:sz w:val="24"/>
              </w:rPr>
              <w:t>play</w:t>
            </w:r>
            <w:r w:rsidRPr="00FB7EDD">
              <w:rPr>
                <w:sz w:val="24"/>
                <w:lang w:val="ru-RU"/>
              </w:rPr>
              <w:t>)</w:t>
            </w:r>
          </w:p>
        </w:tc>
      </w:tr>
      <w:tr w:rsidR="00B53A77" w:rsidTr="00B53A77">
        <w:trPr>
          <w:trHeight w:val="418"/>
        </w:trPr>
        <w:tc>
          <w:tcPr>
            <w:tcW w:w="1940" w:type="dxa"/>
          </w:tcPr>
          <w:p w:rsidR="00B53A77" w:rsidRDefault="00B53A77" w:rsidP="00B53A77">
            <w:pPr>
              <w:pStyle w:val="TableParagraph"/>
              <w:rPr>
                <w:sz w:val="24"/>
              </w:rPr>
            </w:pPr>
            <w:r>
              <w:rPr>
                <w:spacing w:val="-5"/>
                <w:sz w:val="24"/>
              </w:rPr>
              <w:t>2.4</w:t>
            </w:r>
          </w:p>
        </w:tc>
        <w:tc>
          <w:tcPr>
            <w:tcW w:w="8393" w:type="dxa"/>
          </w:tcPr>
          <w:p w:rsidR="00B53A77" w:rsidRDefault="00B53A77" w:rsidP="00B53A77">
            <w:pPr>
              <w:pStyle w:val="TableParagraph"/>
              <w:ind w:left="59"/>
              <w:rPr>
                <w:sz w:val="24"/>
              </w:rPr>
            </w:pPr>
            <w:r>
              <w:rPr>
                <w:sz w:val="24"/>
              </w:rPr>
              <w:t>Грамматическая</w:t>
            </w:r>
            <w:r>
              <w:rPr>
                <w:spacing w:val="-5"/>
                <w:sz w:val="24"/>
              </w:rPr>
              <w:t xml:space="preserve"> </w:t>
            </w:r>
            <w:r>
              <w:rPr>
                <w:sz w:val="24"/>
              </w:rPr>
              <w:t>сторона</w:t>
            </w:r>
            <w:r>
              <w:rPr>
                <w:spacing w:val="-6"/>
                <w:sz w:val="24"/>
              </w:rPr>
              <w:t xml:space="preserve"> </w:t>
            </w:r>
            <w:r>
              <w:rPr>
                <w:spacing w:val="-4"/>
                <w:sz w:val="24"/>
              </w:rPr>
              <w:t>речи</w:t>
            </w:r>
          </w:p>
        </w:tc>
      </w:tr>
      <w:tr w:rsidR="00B53A77" w:rsidTr="00B53A77">
        <w:trPr>
          <w:trHeight w:val="418"/>
        </w:trPr>
        <w:tc>
          <w:tcPr>
            <w:tcW w:w="1940" w:type="dxa"/>
          </w:tcPr>
          <w:p w:rsidR="00B53A77" w:rsidRDefault="00B53A77" w:rsidP="00B53A77">
            <w:pPr>
              <w:pStyle w:val="TableParagraph"/>
              <w:rPr>
                <w:sz w:val="24"/>
              </w:rPr>
            </w:pPr>
            <w:r>
              <w:rPr>
                <w:spacing w:val="-2"/>
                <w:sz w:val="24"/>
              </w:rPr>
              <w:t>2.4.1</w:t>
            </w:r>
          </w:p>
        </w:tc>
        <w:tc>
          <w:tcPr>
            <w:tcW w:w="8393" w:type="dxa"/>
          </w:tcPr>
          <w:p w:rsidR="00B53A77" w:rsidRPr="00FB7EDD" w:rsidRDefault="00B53A77" w:rsidP="00B53A77">
            <w:pPr>
              <w:pStyle w:val="TableParagraph"/>
              <w:ind w:left="59" w:right="59"/>
              <w:jc w:val="both"/>
              <w:rPr>
                <w:sz w:val="24"/>
                <w:lang w:val="ru-RU"/>
              </w:rPr>
            </w:pPr>
            <w:r w:rsidRPr="00FB7EDD">
              <w:rPr>
                <w:sz w:val="24"/>
                <w:lang w:val="ru-RU"/>
              </w:rPr>
              <w:t xml:space="preserve">Распознавать и употреблять в устной и письменной речи глаголы в </w:t>
            </w:r>
            <w:r>
              <w:rPr>
                <w:sz w:val="24"/>
              </w:rPr>
              <w:t>Present</w:t>
            </w:r>
            <w:r w:rsidRPr="00FB7EDD">
              <w:rPr>
                <w:sz w:val="24"/>
                <w:lang w:val="ru-RU"/>
              </w:rPr>
              <w:t>/</w:t>
            </w:r>
            <w:r>
              <w:rPr>
                <w:sz w:val="24"/>
              </w:rPr>
              <w:t>Past</w:t>
            </w:r>
            <w:r w:rsidRPr="00FB7EDD">
              <w:rPr>
                <w:sz w:val="24"/>
                <w:lang w:val="ru-RU"/>
              </w:rPr>
              <w:t xml:space="preserve"> </w:t>
            </w:r>
            <w:r>
              <w:rPr>
                <w:sz w:val="24"/>
              </w:rPr>
              <w:t>Simple</w:t>
            </w:r>
            <w:r w:rsidRPr="00FB7EDD">
              <w:rPr>
                <w:sz w:val="24"/>
                <w:lang w:val="ru-RU"/>
              </w:rPr>
              <w:t xml:space="preserve"> </w:t>
            </w:r>
            <w:r>
              <w:rPr>
                <w:sz w:val="24"/>
              </w:rPr>
              <w:t>Tense</w:t>
            </w:r>
            <w:r w:rsidRPr="00FB7EDD">
              <w:rPr>
                <w:sz w:val="24"/>
                <w:lang w:val="ru-RU"/>
              </w:rPr>
              <w:t xml:space="preserve">, </w:t>
            </w:r>
            <w:r>
              <w:rPr>
                <w:sz w:val="24"/>
              </w:rPr>
              <w:t>Present</w:t>
            </w:r>
            <w:r w:rsidRPr="00FB7EDD">
              <w:rPr>
                <w:sz w:val="24"/>
                <w:lang w:val="ru-RU"/>
              </w:rPr>
              <w:t xml:space="preserve"> </w:t>
            </w:r>
            <w:r>
              <w:rPr>
                <w:sz w:val="24"/>
              </w:rPr>
              <w:t>Continuous</w:t>
            </w:r>
            <w:r w:rsidRPr="00FB7EDD">
              <w:rPr>
                <w:sz w:val="24"/>
                <w:lang w:val="ru-RU"/>
              </w:rPr>
              <w:t xml:space="preserve"> </w:t>
            </w:r>
            <w:r>
              <w:rPr>
                <w:sz w:val="24"/>
              </w:rPr>
              <w:t>Tense</w:t>
            </w:r>
            <w:r w:rsidRPr="00FB7EDD">
              <w:rPr>
                <w:sz w:val="24"/>
                <w:lang w:val="ru-RU"/>
              </w:rPr>
              <w:t xml:space="preserve"> в повествовательных (утвердительных и отрицательных) и вопросительных (общий и специальный вопросы) </w:t>
            </w:r>
            <w:r w:rsidRPr="00FB7EDD">
              <w:rPr>
                <w:spacing w:val="-2"/>
                <w:sz w:val="24"/>
                <w:lang w:val="ru-RU"/>
              </w:rPr>
              <w:t>предложениях</w:t>
            </w:r>
          </w:p>
        </w:tc>
      </w:tr>
      <w:tr w:rsidR="00B53A77" w:rsidTr="00B53A77">
        <w:trPr>
          <w:trHeight w:val="418"/>
        </w:trPr>
        <w:tc>
          <w:tcPr>
            <w:tcW w:w="1940" w:type="dxa"/>
          </w:tcPr>
          <w:p w:rsidR="00B53A77" w:rsidRDefault="00B53A77" w:rsidP="00B53A77">
            <w:pPr>
              <w:pStyle w:val="TableParagraph"/>
              <w:rPr>
                <w:sz w:val="24"/>
              </w:rPr>
            </w:pPr>
            <w:r>
              <w:rPr>
                <w:spacing w:val="-2"/>
                <w:sz w:val="24"/>
              </w:rPr>
              <w:t>2.4.2</w:t>
            </w:r>
          </w:p>
        </w:tc>
        <w:tc>
          <w:tcPr>
            <w:tcW w:w="8393" w:type="dxa"/>
          </w:tcPr>
          <w:p w:rsidR="00B53A77" w:rsidRPr="00FB7EDD" w:rsidRDefault="00B53A77" w:rsidP="00B53A77">
            <w:pPr>
              <w:pStyle w:val="TableParagraph"/>
              <w:ind w:left="59"/>
              <w:rPr>
                <w:sz w:val="24"/>
                <w:lang w:val="ru-RU"/>
              </w:rPr>
            </w:pPr>
            <w:r w:rsidRPr="00FB7EDD">
              <w:rPr>
                <w:sz w:val="24"/>
                <w:lang w:val="ru-RU"/>
              </w:rPr>
              <w:t>Распознавать</w:t>
            </w:r>
            <w:r w:rsidRPr="00FB7EDD">
              <w:rPr>
                <w:spacing w:val="40"/>
                <w:sz w:val="24"/>
                <w:lang w:val="ru-RU"/>
              </w:rPr>
              <w:t xml:space="preserve"> </w:t>
            </w:r>
            <w:r w:rsidRPr="00FB7EDD">
              <w:rPr>
                <w:sz w:val="24"/>
                <w:lang w:val="ru-RU"/>
              </w:rPr>
              <w:t>и</w:t>
            </w:r>
            <w:r w:rsidRPr="00FB7EDD">
              <w:rPr>
                <w:spacing w:val="40"/>
                <w:sz w:val="24"/>
                <w:lang w:val="ru-RU"/>
              </w:rPr>
              <w:t xml:space="preserve"> </w:t>
            </w:r>
            <w:r w:rsidRPr="00FB7EDD">
              <w:rPr>
                <w:sz w:val="24"/>
                <w:lang w:val="ru-RU"/>
              </w:rPr>
              <w:t>употреблять</w:t>
            </w:r>
            <w:r w:rsidRPr="00FB7EDD">
              <w:rPr>
                <w:spacing w:val="40"/>
                <w:sz w:val="24"/>
                <w:lang w:val="ru-RU"/>
              </w:rPr>
              <w:t xml:space="preserve"> </w:t>
            </w:r>
            <w:r w:rsidRPr="00FB7EDD">
              <w:rPr>
                <w:sz w:val="24"/>
                <w:lang w:val="ru-RU"/>
              </w:rPr>
              <w:t>в</w:t>
            </w:r>
            <w:r w:rsidRPr="00FB7EDD">
              <w:rPr>
                <w:spacing w:val="40"/>
                <w:sz w:val="24"/>
                <w:lang w:val="ru-RU"/>
              </w:rPr>
              <w:t xml:space="preserve"> </w:t>
            </w:r>
            <w:r w:rsidRPr="00FB7EDD">
              <w:rPr>
                <w:sz w:val="24"/>
                <w:lang w:val="ru-RU"/>
              </w:rPr>
              <w:t>устной</w:t>
            </w:r>
            <w:r w:rsidRPr="00FB7EDD">
              <w:rPr>
                <w:spacing w:val="40"/>
                <w:sz w:val="24"/>
                <w:lang w:val="ru-RU"/>
              </w:rPr>
              <w:t xml:space="preserve"> </w:t>
            </w:r>
            <w:r w:rsidRPr="00FB7EDD">
              <w:rPr>
                <w:sz w:val="24"/>
                <w:lang w:val="ru-RU"/>
              </w:rPr>
              <w:t>и</w:t>
            </w:r>
            <w:r w:rsidRPr="00FB7EDD">
              <w:rPr>
                <w:spacing w:val="40"/>
                <w:sz w:val="24"/>
                <w:lang w:val="ru-RU"/>
              </w:rPr>
              <w:t xml:space="preserve"> </w:t>
            </w:r>
            <w:r w:rsidRPr="00FB7EDD">
              <w:rPr>
                <w:sz w:val="24"/>
                <w:lang w:val="ru-RU"/>
              </w:rPr>
              <w:t>письменной</w:t>
            </w:r>
            <w:r w:rsidRPr="00FB7EDD">
              <w:rPr>
                <w:spacing w:val="40"/>
                <w:sz w:val="24"/>
                <w:lang w:val="ru-RU"/>
              </w:rPr>
              <w:t xml:space="preserve"> </w:t>
            </w:r>
            <w:r w:rsidRPr="00FB7EDD">
              <w:rPr>
                <w:sz w:val="24"/>
                <w:lang w:val="ru-RU"/>
              </w:rPr>
              <w:t>речи</w:t>
            </w:r>
            <w:r w:rsidRPr="00FB7EDD">
              <w:rPr>
                <w:spacing w:val="40"/>
                <w:sz w:val="24"/>
                <w:lang w:val="ru-RU"/>
              </w:rPr>
              <w:t xml:space="preserve"> </w:t>
            </w:r>
            <w:r w:rsidRPr="00FB7EDD">
              <w:rPr>
                <w:sz w:val="24"/>
                <w:lang w:val="ru-RU"/>
              </w:rPr>
              <w:t>конструкцию</w:t>
            </w:r>
            <w:r w:rsidRPr="00FB7EDD">
              <w:rPr>
                <w:spacing w:val="40"/>
                <w:sz w:val="24"/>
                <w:lang w:val="ru-RU"/>
              </w:rPr>
              <w:t xml:space="preserve"> </w:t>
            </w:r>
            <w:r>
              <w:rPr>
                <w:sz w:val="24"/>
              </w:rPr>
              <w:t>to</w:t>
            </w:r>
            <w:r w:rsidRPr="00FB7EDD">
              <w:rPr>
                <w:spacing w:val="40"/>
                <w:sz w:val="24"/>
                <w:lang w:val="ru-RU"/>
              </w:rPr>
              <w:t xml:space="preserve"> </w:t>
            </w:r>
            <w:r>
              <w:rPr>
                <w:sz w:val="24"/>
              </w:rPr>
              <w:t>be</w:t>
            </w:r>
            <w:r w:rsidRPr="00FB7EDD">
              <w:rPr>
                <w:sz w:val="24"/>
                <w:lang w:val="ru-RU"/>
              </w:rPr>
              <w:t xml:space="preserve"> </w:t>
            </w:r>
            <w:r>
              <w:rPr>
                <w:sz w:val="24"/>
              </w:rPr>
              <w:t>going</w:t>
            </w:r>
            <w:r w:rsidRPr="00FB7EDD">
              <w:rPr>
                <w:sz w:val="24"/>
                <w:lang w:val="ru-RU"/>
              </w:rPr>
              <w:t xml:space="preserve"> </w:t>
            </w:r>
            <w:r>
              <w:rPr>
                <w:sz w:val="24"/>
              </w:rPr>
              <w:t>to</w:t>
            </w:r>
            <w:r w:rsidRPr="00FB7EDD">
              <w:rPr>
                <w:sz w:val="24"/>
                <w:lang w:val="ru-RU"/>
              </w:rPr>
              <w:t xml:space="preserve"> и </w:t>
            </w:r>
            <w:r>
              <w:rPr>
                <w:sz w:val="24"/>
              </w:rPr>
              <w:t>Future</w:t>
            </w:r>
            <w:r w:rsidRPr="00FB7EDD">
              <w:rPr>
                <w:sz w:val="24"/>
                <w:lang w:val="ru-RU"/>
              </w:rPr>
              <w:t xml:space="preserve"> </w:t>
            </w:r>
            <w:r>
              <w:rPr>
                <w:sz w:val="24"/>
              </w:rPr>
              <w:t>Simple</w:t>
            </w:r>
            <w:r w:rsidRPr="00FB7EDD">
              <w:rPr>
                <w:sz w:val="24"/>
                <w:lang w:val="ru-RU"/>
              </w:rPr>
              <w:t xml:space="preserve"> </w:t>
            </w:r>
            <w:r>
              <w:rPr>
                <w:sz w:val="24"/>
              </w:rPr>
              <w:t>Tense</w:t>
            </w:r>
            <w:r w:rsidRPr="00FB7EDD">
              <w:rPr>
                <w:sz w:val="24"/>
                <w:lang w:val="ru-RU"/>
              </w:rPr>
              <w:t xml:space="preserve"> для выражения будущего действия</w:t>
            </w:r>
          </w:p>
        </w:tc>
      </w:tr>
      <w:tr w:rsidR="00B53A77" w:rsidTr="00B53A77">
        <w:trPr>
          <w:trHeight w:val="418"/>
        </w:trPr>
        <w:tc>
          <w:tcPr>
            <w:tcW w:w="1940" w:type="dxa"/>
          </w:tcPr>
          <w:p w:rsidR="00B53A77" w:rsidRDefault="00B53A77" w:rsidP="00B53A77">
            <w:pPr>
              <w:pStyle w:val="TableParagraph"/>
              <w:spacing w:before="92"/>
              <w:rPr>
                <w:sz w:val="24"/>
              </w:rPr>
            </w:pPr>
            <w:r>
              <w:rPr>
                <w:spacing w:val="-2"/>
                <w:sz w:val="24"/>
              </w:rPr>
              <w:t>2.4.3</w:t>
            </w:r>
          </w:p>
        </w:tc>
        <w:tc>
          <w:tcPr>
            <w:tcW w:w="8393" w:type="dxa"/>
          </w:tcPr>
          <w:p w:rsidR="00B53A77" w:rsidRPr="00FB7EDD" w:rsidRDefault="00B53A77" w:rsidP="00B53A77">
            <w:pPr>
              <w:pStyle w:val="TableParagraph"/>
              <w:spacing w:before="92"/>
              <w:ind w:left="59"/>
              <w:rPr>
                <w:sz w:val="24"/>
                <w:lang w:val="ru-RU"/>
              </w:rPr>
            </w:pPr>
            <w:r w:rsidRPr="00FB7EDD">
              <w:rPr>
                <w:sz w:val="24"/>
                <w:lang w:val="ru-RU"/>
              </w:rPr>
              <w:t>Распознавать</w:t>
            </w:r>
            <w:r w:rsidRPr="00FB7EDD">
              <w:rPr>
                <w:spacing w:val="32"/>
                <w:sz w:val="24"/>
                <w:lang w:val="ru-RU"/>
              </w:rPr>
              <w:t xml:space="preserve"> </w:t>
            </w:r>
            <w:r w:rsidRPr="00FB7EDD">
              <w:rPr>
                <w:sz w:val="24"/>
                <w:lang w:val="ru-RU"/>
              </w:rPr>
              <w:t>и</w:t>
            </w:r>
            <w:r w:rsidRPr="00FB7EDD">
              <w:rPr>
                <w:spacing w:val="37"/>
                <w:sz w:val="24"/>
                <w:lang w:val="ru-RU"/>
              </w:rPr>
              <w:t xml:space="preserve"> </w:t>
            </w:r>
            <w:r w:rsidRPr="00FB7EDD">
              <w:rPr>
                <w:sz w:val="24"/>
                <w:lang w:val="ru-RU"/>
              </w:rPr>
              <w:t>употреблять</w:t>
            </w:r>
            <w:r w:rsidRPr="00FB7EDD">
              <w:rPr>
                <w:spacing w:val="35"/>
                <w:sz w:val="24"/>
                <w:lang w:val="ru-RU"/>
              </w:rPr>
              <w:t xml:space="preserve"> </w:t>
            </w:r>
            <w:r w:rsidRPr="00FB7EDD">
              <w:rPr>
                <w:sz w:val="24"/>
                <w:lang w:val="ru-RU"/>
              </w:rPr>
              <w:t>в</w:t>
            </w:r>
            <w:r w:rsidRPr="00FB7EDD">
              <w:rPr>
                <w:spacing w:val="36"/>
                <w:sz w:val="24"/>
                <w:lang w:val="ru-RU"/>
              </w:rPr>
              <w:t xml:space="preserve"> </w:t>
            </w:r>
            <w:r w:rsidRPr="00FB7EDD">
              <w:rPr>
                <w:sz w:val="24"/>
                <w:lang w:val="ru-RU"/>
              </w:rPr>
              <w:t>устной</w:t>
            </w:r>
            <w:r w:rsidRPr="00FB7EDD">
              <w:rPr>
                <w:spacing w:val="35"/>
                <w:sz w:val="24"/>
                <w:lang w:val="ru-RU"/>
              </w:rPr>
              <w:t xml:space="preserve"> </w:t>
            </w:r>
            <w:r w:rsidRPr="00FB7EDD">
              <w:rPr>
                <w:sz w:val="24"/>
                <w:lang w:val="ru-RU"/>
              </w:rPr>
              <w:t>и</w:t>
            </w:r>
            <w:r w:rsidRPr="00FB7EDD">
              <w:rPr>
                <w:spacing w:val="33"/>
                <w:sz w:val="24"/>
                <w:lang w:val="ru-RU"/>
              </w:rPr>
              <w:t xml:space="preserve"> </w:t>
            </w:r>
            <w:r w:rsidRPr="00FB7EDD">
              <w:rPr>
                <w:sz w:val="24"/>
                <w:lang w:val="ru-RU"/>
              </w:rPr>
              <w:t>письменной</w:t>
            </w:r>
            <w:r w:rsidRPr="00FB7EDD">
              <w:rPr>
                <w:spacing w:val="35"/>
                <w:sz w:val="24"/>
                <w:lang w:val="ru-RU"/>
              </w:rPr>
              <w:t xml:space="preserve"> </w:t>
            </w:r>
            <w:r w:rsidRPr="00FB7EDD">
              <w:rPr>
                <w:sz w:val="24"/>
                <w:lang w:val="ru-RU"/>
              </w:rPr>
              <w:t>речи</w:t>
            </w:r>
            <w:r w:rsidRPr="00FB7EDD">
              <w:rPr>
                <w:spacing w:val="35"/>
                <w:sz w:val="24"/>
                <w:lang w:val="ru-RU"/>
              </w:rPr>
              <w:t xml:space="preserve"> </w:t>
            </w:r>
            <w:r w:rsidRPr="00FB7EDD">
              <w:rPr>
                <w:sz w:val="24"/>
                <w:lang w:val="ru-RU"/>
              </w:rPr>
              <w:t>модальные</w:t>
            </w:r>
            <w:r w:rsidRPr="00FB7EDD">
              <w:rPr>
                <w:spacing w:val="33"/>
                <w:sz w:val="24"/>
                <w:lang w:val="ru-RU"/>
              </w:rPr>
              <w:t xml:space="preserve"> </w:t>
            </w:r>
            <w:r w:rsidRPr="00FB7EDD">
              <w:rPr>
                <w:sz w:val="24"/>
                <w:lang w:val="ru-RU"/>
              </w:rPr>
              <w:t xml:space="preserve">глаголы </w:t>
            </w:r>
            <w:r>
              <w:rPr>
                <w:sz w:val="24"/>
              </w:rPr>
              <w:t>must</w:t>
            </w:r>
            <w:r w:rsidRPr="00FB7EDD">
              <w:rPr>
                <w:sz w:val="24"/>
                <w:lang w:val="ru-RU"/>
              </w:rPr>
              <w:t xml:space="preserve"> и </w:t>
            </w:r>
            <w:r>
              <w:rPr>
                <w:sz w:val="24"/>
              </w:rPr>
              <w:t>have</w:t>
            </w:r>
            <w:r w:rsidRPr="00FB7EDD">
              <w:rPr>
                <w:sz w:val="24"/>
                <w:lang w:val="ru-RU"/>
              </w:rPr>
              <w:t xml:space="preserve"> </w:t>
            </w:r>
            <w:r>
              <w:rPr>
                <w:sz w:val="24"/>
              </w:rPr>
              <w:t>to</w:t>
            </w:r>
          </w:p>
        </w:tc>
      </w:tr>
      <w:tr w:rsidR="00B53A77" w:rsidTr="00B53A77">
        <w:trPr>
          <w:trHeight w:val="418"/>
        </w:trPr>
        <w:tc>
          <w:tcPr>
            <w:tcW w:w="1940" w:type="dxa"/>
          </w:tcPr>
          <w:p w:rsidR="00B53A77" w:rsidRDefault="00B53A77" w:rsidP="00B53A77">
            <w:pPr>
              <w:pStyle w:val="TableParagraph"/>
              <w:spacing w:before="92"/>
              <w:rPr>
                <w:sz w:val="24"/>
              </w:rPr>
            </w:pPr>
            <w:r>
              <w:rPr>
                <w:spacing w:val="-2"/>
                <w:sz w:val="24"/>
              </w:rPr>
              <w:t>2.4.4</w:t>
            </w:r>
          </w:p>
        </w:tc>
        <w:tc>
          <w:tcPr>
            <w:tcW w:w="8393" w:type="dxa"/>
          </w:tcPr>
          <w:p w:rsidR="00B53A77" w:rsidRPr="00FB7EDD" w:rsidRDefault="00B53A77" w:rsidP="00B53A77">
            <w:pPr>
              <w:pStyle w:val="TableParagraph"/>
              <w:spacing w:before="92"/>
              <w:ind w:left="59"/>
              <w:rPr>
                <w:sz w:val="24"/>
                <w:lang w:val="ru-RU"/>
              </w:rPr>
            </w:pPr>
            <w:r w:rsidRPr="00FB7EDD">
              <w:rPr>
                <w:sz w:val="24"/>
                <w:lang w:val="ru-RU"/>
              </w:rPr>
              <w:t>Распознавать</w:t>
            </w:r>
            <w:r w:rsidRPr="00FB7EDD">
              <w:rPr>
                <w:spacing w:val="80"/>
                <w:sz w:val="24"/>
                <w:lang w:val="ru-RU"/>
              </w:rPr>
              <w:t xml:space="preserve"> </w:t>
            </w:r>
            <w:r w:rsidRPr="00FB7EDD">
              <w:rPr>
                <w:sz w:val="24"/>
                <w:lang w:val="ru-RU"/>
              </w:rPr>
              <w:t>и</w:t>
            </w:r>
            <w:r w:rsidRPr="00FB7EDD">
              <w:rPr>
                <w:spacing w:val="80"/>
                <w:sz w:val="24"/>
                <w:lang w:val="ru-RU"/>
              </w:rPr>
              <w:t xml:space="preserve"> </w:t>
            </w:r>
            <w:r w:rsidRPr="00FB7EDD">
              <w:rPr>
                <w:sz w:val="24"/>
                <w:lang w:val="ru-RU"/>
              </w:rPr>
              <w:t>употреблять</w:t>
            </w:r>
            <w:r w:rsidRPr="00FB7EDD">
              <w:rPr>
                <w:spacing w:val="80"/>
                <w:sz w:val="24"/>
                <w:lang w:val="ru-RU"/>
              </w:rPr>
              <w:t xml:space="preserve"> </w:t>
            </w:r>
            <w:r w:rsidRPr="00FB7EDD">
              <w:rPr>
                <w:sz w:val="24"/>
                <w:lang w:val="ru-RU"/>
              </w:rPr>
              <w:t>в</w:t>
            </w:r>
            <w:r w:rsidRPr="00FB7EDD">
              <w:rPr>
                <w:spacing w:val="80"/>
                <w:sz w:val="24"/>
                <w:lang w:val="ru-RU"/>
              </w:rPr>
              <w:t xml:space="preserve"> </w:t>
            </w:r>
            <w:r w:rsidRPr="00FB7EDD">
              <w:rPr>
                <w:sz w:val="24"/>
                <w:lang w:val="ru-RU"/>
              </w:rPr>
              <w:t>устной</w:t>
            </w:r>
            <w:r w:rsidRPr="00FB7EDD">
              <w:rPr>
                <w:spacing w:val="80"/>
                <w:sz w:val="24"/>
                <w:lang w:val="ru-RU"/>
              </w:rPr>
              <w:t xml:space="preserve"> </w:t>
            </w:r>
            <w:r w:rsidRPr="00FB7EDD">
              <w:rPr>
                <w:sz w:val="24"/>
                <w:lang w:val="ru-RU"/>
              </w:rPr>
              <w:t>и</w:t>
            </w:r>
            <w:r w:rsidRPr="00FB7EDD">
              <w:rPr>
                <w:spacing w:val="80"/>
                <w:sz w:val="24"/>
                <w:lang w:val="ru-RU"/>
              </w:rPr>
              <w:t xml:space="preserve"> </w:t>
            </w:r>
            <w:r w:rsidRPr="00FB7EDD">
              <w:rPr>
                <w:sz w:val="24"/>
                <w:lang w:val="ru-RU"/>
              </w:rPr>
              <w:t>письменной</w:t>
            </w:r>
            <w:r w:rsidRPr="00FB7EDD">
              <w:rPr>
                <w:spacing w:val="80"/>
                <w:sz w:val="24"/>
                <w:lang w:val="ru-RU"/>
              </w:rPr>
              <w:t xml:space="preserve"> </w:t>
            </w:r>
            <w:r w:rsidRPr="00FB7EDD">
              <w:rPr>
                <w:sz w:val="24"/>
                <w:lang w:val="ru-RU"/>
              </w:rPr>
              <w:t>речи</w:t>
            </w:r>
            <w:r w:rsidRPr="00FB7EDD">
              <w:rPr>
                <w:spacing w:val="80"/>
                <w:sz w:val="24"/>
                <w:lang w:val="ru-RU"/>
              </w:rPr>
              <w:t xml:space="preserve"> </w:t>
            </w:r>
            <w:r w:rsidRPr="00FB7EDD">
              <w:rPr>
                <w:sz w:val="24"/>
                <w:lang w:val="ru-RU"/>
              </w:rPr>
              <w:t xml:space="preserve">отрицательное местоимение </w:t>
            </w:r>
            <w:r>
              <w:rPr>
                <w:sz w:val="24"/>
              </w:rPr>
              <w:t>no</w:t>
            </w:r>
          </w:p>
        </w:tc>
      </w:tr>
      <w:tr w:rsidR="00B53A77" w:rsidTr="00B53A77">
        <w:trPr>
          <w:trHeight w:val="418"/>
        </w:trPr>
        <w:tc>
          <w:tcPr>
            <w:tcW w:w="1940" w:type="dxa"/>
          </w:tcPr>
          <w:p w:rsidR="00B53A77" w:rsidRDefault="00B53A77" w:rsidP="00B53A77">
            <w:pPr>
              <w:pStyle w:val="TableParagraph"/>
              <w:rPr>
                <w:sz w:val="24"/>
              </w:rPr>
            </w:pPr>
            <w:r>
              <w:rPr>
                <w:spacing w:val="-2"/>
                <w:sz w:val="24"/>
              </w:rPr>
              <w:t>2.4.5</w:t>
            </w:r>
          </w:p>
        </w:tc>
        <w:tc>
          <w:tcPr>
            <w:tcW w:w="8393" w:type="dxa"/>
          </w:tcPr>
          <w:p w:rsidR="00B53A77" w:rsidRPr="00FB7EDD" w:rsidRDefault="00B53A77" w:rsidP="00B53A77">
            <w:pPr>
              <w:pStyle w:val="TableParagraph"/>
              <w:ind w:left="59" w:right="53"/>
              <w:jc w:val="both"/>
              <w:rPr>
                <w:sz w:val="24"/>
                <w:lang w:val="ru-RU"/>
              </w:rPr>
            </w:pPr>
            <w:r w:rsidRPr="00FB7EDD">
              <w:rPr>
                <w:sz w:val="24"/>
                <w:lang w:val="ru-RU"/>
              </w:rPr>
              <w:t xml:space="preserve">Распознавать и употреблять в устной и письменной речи степени сравнения прилагательных (формы, образованные по правилу и исключения: </w:t>
            </w:r>
            <w:r>
              <w:rPr>
                <w:sz w:val="24"/>
              </w:rPr>
              <w:t>good</w:t>
            </w:r>
            <w:r w:rsidRPr="00FB7EDD">
              <w:rPr>
                <w:sz w:val="24"/>
                <w:lang w:val="ru-RU"/>
              </w:rPr>
              <w:t>-</w:t>
            </w:r>
            <w:r>
              <w:rPr>
                <w:sz w:val="24"/>
              </w:rPr>
              <w:t>better</w:t>
            </w:r>
            <w:r w:rsidRPr="00FB7EDD">
              <w:rPr>
                <w:sz w:val="24"/>
                <w:lang w:val="ru-RU"/>
              </w:rPr>
              <w:t xml:space="preserve"> - (</w:t>
            </w:r>
            <w:r>
              <w:rPr>
                <w:sz w:val="24"/>
              </w:rPr>
              <w:t>the</w:t>
            </w:r>
            <w:r w:rsidRPr="00FB7EDD">
              <w:rPr>
                <w:sz w:val="24"/>
                <w:lang w:val="ru-RU"/>
              </w:rPr>
              <w:t xml:space="preserve">) </w:t>
            </w:r>
            <w:r>
              <w:rPr>
                <w:sz w:val="24"/>
              </w:rPr>
              <w:t>best</w:t>
            </w:r>
            <w:r w:rsidRPr="00FB7EDD">
              <w:rPr>
                <w:sz w:val="24"/>
                <w:lang w:val="ru-RU"/>
              </w:rPr>
              <w:t xml:space="preserve">, </w:t>
            </w:r>
            <w:r>
              <w:rPr>
                <w:sz w:val="24"/>
              </w:rPr>
              <w:t>bad</w:t>
            </w:r>
            <w:r w:rsidRPr="00FB7EDD">
              <w:rPr>
                <w:sz w:val="24"/>
                <w:lang w:val="ru-RU"/>
              </w:rPr>
              <w:t xml:space="preserve"> - </w:t>
            </w:r>
            <w:r>
              <w:rPr>
                <w:sz w:val="24"/>
              </w:rPr>
              <w:t>worse</w:t>
            </w:r>
            <w:r w:rsidRPr="00FB7EDD">
              <w:rPr>
                <w:sz w:val="24"/>
                <w:lang w:val="ru-RU"/>
              </w:rPr>
              <w:t xml:space="preserve"> - (</w:t>
            </w:r>
            <w:r>
              <w:rPr>
                <w:sz w:val="24"/>
              </w:rPr>
              <w:t>the</w:t>
            </w:r>
            <w:r w:rsidRPr="00FB7EDD">
              <w:rPr>
                <w:sz w:val="24"/>
                <w:lang w:val="ru-RU"/>
              </w:rPr>
              <w:t xml:space="preserve">) </w:t>
            </w:r>
            <w:r>
              <w:rPr>
                <w:sz w:val="24"/>
              </w:rPr>
              <w:t>worst</w:t>
            </w:r>
            <w:r w:rsidRPr="00FB7EDD">
              <w:rPr>
                <w:sz w:val="24"/>
                <w:lang w:val="ru-RU"/>
              </w:rPr>
              <w:t>)</w:t>
            </w:r>
          </w:p>
        </w:tc>
      </w:tr>
      <w:tr w:rsidR="00B53A77" w:rsidTr="00B53A77">
        <w:trPr>
          <w:trHeight w:val="418"/>
        </w:trPr>
        <w:tc>
          <w:tcPr>
            <w:tcW w:w="1940" w:type="dxa"/>
          </w:tcPr>
          <w:p w:rsidR="00B53A77" w:rsidRDefault="00B53A77" w:rsidP="00B53A77">
            <w:pPr>
              <w:pStyle w:val="TableParagraph"/>
              <w:rPr>
                <w:sz w:val="24"/>
              </w:rPr>
            </w:pPr>
            <w:r>
              <w:rPr>
                <w:spacing w:val="-2"/>
                <w:sz w:val="24"/>
              </w:rPr>
              <w:t>2.4.6</w:t>
            </w:r>
          </w:p>
        </w:tc>
        <w:tc>
          <w:tcPr>
            <w:tcW w:w="8393" w:type="dxa"/>
          </w:tcPr>
          <w:p w:rsidR="00B53A77" w:rsidRPr="00FB7EDD" w:rsidRDefault="00B53A77" w:rsidP="00B53A77">
            <w:pPr>
              <w:pStyle w:val="TableParagraph"/>
              <w:ind w:left="59"/>
              <w:rPr>
                <w:sz w:val="24"/>
                <w:lang w:val="ru-RU"/>
              </w:rPr>
            </w:pPr>
            <w:r w:rsidRPr="00FB7EDD">
              <w:rPr>
                <w:sz w:val="24"/>
                <w:lang w:val="ru-RU"/>
              </w:rPr>
              <w:t>Распознавать</w:t>
            </w:r>
            <w:r w:rsidRPr="00FB7EDD">
              <w:rPr>
                <w:spacing w:val="-6"/>
                <w:sz w:val="24"/>
                <w:lang w:val="ru-RU"/>
              </w:rPr>
              <w:t xml:space="preserve"> </w:t>
            </w:r>
            <w:r w:rsidRPr="00FB7EDD">
              <w:rPr>
                <w:sz w:val="24"/>
                <w:lang w:val="ru-RU"/>
              </w:rPr>
              <w:t>и</w:t>
            </w:r>
            <w:r w:rsidRPr="00FB7EDD">
              <w:rPr>
                <w:spacing w:val="-1"/>
                <w:sz w:val="24"/>
                <w:lang w:val="ru-RU"/>
              </w:rPr>
              <w:t xml:space="preserve"> </w:t>
            </w:r>
            <w:r w:rsidRPr="00FB7EDD">
              <w:rPr>
                <w:sz w:val="24"/>
                <w:lang w:val="ru-RU"/>
              </w:rPr>
              <w:t>употреблять</w:t>
            </w:r>
            <w:r w:rsidRPr="00FB7EDD">
              <w:rPr>
                <w:spacing w:val="-3"/>
                <w:sz w:val="24"/>
                <w:lang w:val="ru-RU"/>
              </w:rPr>
              <w:t xml:space="preserve"> </w:t>
            </w:r>
            <w:r w:rsidRPr="00FB7EDD">
              <w:rPr>
                <w:sz w:val="24"/>
                <w:lang w:val="ru-RU"/>
              </w:rPr>
              <w:t>в</w:t>
            </w:r>
            <w:r w:rsidRPr="00FB7EDD">
              <w:rPr>
                <w:spacing w:val="-3"/>
                <w:sz w:val="24"/>
                <w:lang w:val="ru-RU"/>
              </w:rPr>
              <w:t xml:space="preserve"> </w:t>
            </w:r>
            <w:r w:rsidRPr="00FB7EDD">
              <w:rPr>
                <w:sz w:val="24"/>
                <w:lang w:val="ru-RU"/>
              </w:rPr>
              <w:t>устной</w:t>
            </w:r>
            <w:r w:rsidRPr="00FB7EDD">
              <w:rPr>
                <w:spacing w:val="-3"/>
                <w:sz w:val="24"/>
                <w:lang w:val="ru-RU"/>
              </w:rPr>
              <w:t xml:space="preserve"> </w:t>
            </w:r>
            <w:r w:rsidRPr="00FB7EDD">
              <w:rPr>
                <w:sz w:val="24"/>
                <w:lang w:val="ru-RU"/>
              </w:rPr>
              <w:t>и</w:t>
            </w:r>
            <w:r w:rsidRPr="00FB7EDD">
              <w:rPr>
                <w:spacing w:val="-4"/>
                <w:sz w:val="24"/>
                <w:lang w:val="ru-RU"/>
              </w:rPr>
              <w:t xml:space="preserve"> </w:t>
            </w:r>
            <w:r w:rsidRPr="00FB7EDD">
              <w:rPr>
                <w:sz w:val="24"/>
                <w:lang w:val="ru-RU"/>
              </w:rPr>
              <w:t>письменной</w:t>
            </w:r>
            <w:r w:rsidRPr="00FB7EDD">
              <w:rPr>
                <w:spacing w:val="-4"/>
                <w:sz w:val="24"/>
                <w:lang w:val="ru-RU"/>
              </w:rPr>
              <w:t xml:space="preserve"> </w:t>
            </w:r>
            <w:r w:rsidRPr="00FB7EDD">
              <w:rPr>
                <w:sz w:val="24"/>
                <w:lang w:val="ru-RU"/>
              </w:rPr>
              <w:t>речи</w:t>
            </w:r>
            <w:r w:rsidRPr="00FB7EDD">
              <w:rPr>
                <w:spacing w:val="-5"/>
                <w:sz w:val="24"/>
                <w:lang w:val="ru-RU"/>
              </w:rPr>
              <w:t xml:space="preserve"> </w:t>
            </w:r>
            <w:r w:rsidRPr="00FB7EDD">
              <w:rPr>
                <w:sz w:val="24"/>
                <w:lang w:val="ru-RU"/>
              </w:rPr>
              <w:t>наречия</w:t>
            </w:r>
            <w:r w:rsidRPr="00FB7EDD">
              <w:rPr>
                <w:spacing w:val="-3"/>
                <w:sz w:val="24"/>
                <w:lang w:val="ru-RU"/>
              </w:rPr>
              <w:t xml:space="preserve"> </w:t>
            </w:r>
            <w:r w:rsidRPr="00FB7EDD">
              <w:rPr>
                <w:spacing w:val="-2"/>
                <w:sz w:val="24"/>
                <w:lang w:val="ru-RU"/>
              </w:rPr>
              <w:t>времени</w:t>
            </w:r>
          </w:p>
        </w:tc>
      </w:tr>
      <w:tr w:rsidR="00B53A77" w:rsidTr="00B53A77">
        <w:trPr>
          <w:trHeight w:val="418"/>
        </w:trPr>
        <w:tc>
          <w:tcPr>
            <w:tcW w:w="1940" w:type="dxa"/>
          </w:tcPr>
          <w:p w:rsidR="00B53A77" w:rsidRDefault="00B53A77" w:rsidP="00B53A77">
            <w:pPr>
              <w:pStyle w:val="TableParagraph"/>
              <w:rPr>
                <w:sz w:val="24"/>
              </w:rPr>
            </w:pPr>
            <w:r>
              <w:rPr>
                <w:spacing w:val="-2"/>
                <w:sz w:val="24"/>
              </w:rPr>
              <w:lastRenderedPageBreak/>
              <w:t>2.4.7</w:t>
            </w:r>
          </w:p>
        </w:tc>
        <w:tc>
          <w:tcPr>
            <w:tcW w:w="8393" w:type="dxa"/>
          </w:tcPr>
          <w:p w:rsidR="00B53A77" w:rsidRPr="00FB7EDD" w:rsidRDefault="00B53A77" w:rsidP="00B53A77">
            <w:pPr>
              <w:pStyle w:val="TableParagraph"/>
              <w:ind w:left="59"/>
              <w:rPr>
                <w:sz w:val="24"/>
                <w:lang w:val="ru-RU"/>
              </w:rPr>
            </w:pPr>
            <w:r w:rsidRPr="00FB7EDD">
              <w:rPr>
                <w:sz w:val="24"/>
                <w:lang w:val="ru-RU"/>
              </w:rPr>
              <w:t>Распознавать</w:t>
            </w:r>
            <w:r w:rsidRPr="00FB7EDD">
              <w:rPr>
                <w:spacing w:val="30"/>
                <w:sz w:val="24"/>
                <w:lang w:val="ru-RU"/>
              </w:rPr>
              <w:t xml:space="preserve"> </w:t>
            </w:r>
            <w:r w:rsidRPr="00FB7EDD">
              <w:rPr>
                <w:sz w:val="24"/>
                <w:lang w:val="ru-RU"/>
              </w:rPr>
              <w:t>и</w:t>
            </w:r>
            <w:r w:rsidRPr="00FB7EDD">
              <w:rPr>
                <w:spacing w:val="32"/>
                <w:sz w:val="24"/>
                <w:lang w:val="ru-RU"/>
              </w:rPr>
              <w:t xml:space="preserve"> </w:t>
            </w:r>
            <w:r w:rsidRPr="00FB7EDD">
              <w:rPr>
                <w:sz w:val="24"/>
                <w:lang w:val="ru-RU"/>
              </w:rPr>
              <w:t>употреблять</w:t>
            </w:r>
            <w:r w:rsidRPr="00FB7EDD">
              <w:rPr>
                <w:spacing w:val="30"/>
                <w:sz w:val="24"/>
                <w:lang w:val="ru-RU"/>
              </w:rPr>
              <w:t xml:space="preserve"> </w:t>
            </w:r>
            <w:r w:rsidRPr="00FB7EDD">
              <w:rPr>
                <w:sz w:val="24"/>
                <w:lang w:val="ru-RU"/>
              </w:rPr>
              <w:t>в</w:t>
            </w:r>
            <w:r w:rsidRPr="00FB7EDD">
              <w:rPr>
                <w:spacing w:val="31"/>
                <w:sz w:val="24"/>
                <w:lang w:val="ru-RU"/>
              </w:rPr>
              <w:t xml:space="preserve"> </w:t>
            </w:r>
            <w:r w:rsidRPr="00FB7EDD">
              <w:rPr>
                <w:sz w:val="24"/>
                <w:lang w:val="ru-RU"/>
              </w:rPr>
              <w:t>устной</w:t>
            </w:r>
            <w:r w:rsidRPr="00FB7EDD">
              <w:rPr>
                <w:spacing w:val="30"/>
                <w:sz w:val="24"/>
                <w:lang w:val="ru-RU"/>
              </w:rPr>
              <w:t xml:space="preserve"> </w:t>
            </w:r>
            <w:r w:rsidRPr="00FB7EDD">
              <w:rPr>
                <w:sz w:val="24"/>
                <w:lang w:val="ru-RU"/>
              </w:rPr>
              <w:t>и</w:t>
            </w:r>
            <w:r w:rsidRPr="00FB7EDD">
              <w:rPr>
                <w:spacing w:val="30"/>
                <w:sz w:val="24"/>
                <w:lang w:val="ru-RU"/>
              </w:rPr>
              <w:t xml:space="preserve"> </w:t>
            </w:r>
            <w:r w:rsidRPr="00FB7EDD">
              <w:rPr>
                <w:sz w:val="24"/>
                <w:lang w:val="ru-RU"/>
              </w:rPr>
              <w:t>письменной</w:t>
            </w:r>
            <w:r w:rsidRPr="00FB7EDD">
              <w:rPr>
                <w:spacing w:val="30"/>
                <w:sz w:val="24"/>
                <w:lang w:val="ru-RU"/>
              </w:rPr>
              <w:t xml:space="preserve"> </w:t>
            </w:r>
            <w:r w:rsidRPr="00FB7EDD">
              <w:rPr>
                <w:sz w:val="24"/>
                <w:lang w:val="ru-RU"/>
              </w:rPr>
              <w:t>речи</w:t>
            </w:r>
            <w:r w:rsidRPr="00FB7EDD">
              <w:rPr>
                <w:spacing w:val="30"/>
                <w:sz w:val="24"/>
                <w:lang w:val="ru-RU"/>
              </w:rPr>
              <w:t xml:space="preserve"> </w:t>
            </w:r>
            <w:r w:rsidRPr="00FB7EDD">
              <w:rPr>
                <w:sz w:val="24"/>
                <w:lang w:val="ru-RU"/>
              </w:rPr>
              <w:t xml:space="preserve">обозначение даты и </w:t>
            </w:r>
            <w:r w:rsidRPr="00FB7EDD">
              <w:rPr>
                <w:spacing w:val="-4"/>
                <w:sz w:val="24"/>
                <w:lang w:val="ru-RU"/>
              </w:rPr>
              <w:t>года</w:t>
            </w:r>
          </w:p>
        </w:tc>
      </w:tr>
      <w:tr w:rsidR="00B53A77" w:rsidTr="00B53A77">
        <w:trPr>
          <w:trHeight w:val="418"/>
        </w:trPr>
        <w:tc>
          <w:tcPr>
            <w:tcW w:w="1940" w:type="dxa"/>
          </w:tcPr>
          <w:p w:rsidR="00B53A77" w:rsidRDefault="00B53A77" w:rsidP="00B53A77">
            <w:pPr>
              <w:pStyle w:val="TableParagraph"/>
              <w:rPr>
                <w:sz w:val="24"/>
              </w:rPr>
            </w:pPr>
            <w:r>
              <w:rPr>
                <w:spacing w:val="-2"/>
                <w:sz w:val="24"/>
              </w:rPr>
              <w:t>2.4.8</w:t>
            </w:r>
          </w:p>
        </w:tc>
        <w:tc>
          <w:tcPr>
            <w:tcW w:w="8393" w:type="dxa"/>
          </w:tcPr>
          <w:p w:rsidR="00B53A77" w:rsidRPr="00FB7EDD" w:rsidRDefault="00B53A77" w:rsidP="00B53A77">
            <w:pPr>
              <w:pStyle w:val="TableParagraph"/>
              <w:ind w:left="59"/>
              <w:rPr>
                <w:sz w:val="24"/>
                <w:lang w:val="ru-RU"/>
              </w:rPr>
            </w:pPr>
            <w:r w:rsidRPr="00FB7EDD">
              <w:rPr>
                <w:sz w:val="24"/>
                <w:lang w:val="ru-RU"/>
              </w:rPr>
              <w:t>Распознавать</w:t>
            </w:r>
            <w:r w:rsidRPr="00FB7EDD">
              <w:rPr>
                <w:spacing w:val="-4"/>
                <w:sz w:val="24"/>
                <w:lang w:val="ru-RU"/>
              </w:rPr>
              <w:t xml:space="preserve"> </w:t>
            </w:r>
            <w:r w:rsidRPr="00FB7EDD">
              <w:rPr>
                <w:sz w:val="24"/>
                <w:lang w:val="ru-RU"/>
              </w:rPr>
              <w:t>и</w:t>
            </w:r>
            <w:r w:rsidRPr="00FB7EDD">
              <w:rPr>
                <w:spacing w:val="-1"/>
                <w:sz w:val="24"/>
                <w:lang w:val="ru-RU"/>
              </w:rPr>
              <w:t xml:space="preserve"> </w:t>
            </w:r>
            <w:r w:rsidRPr="00FB7EDD">
              <w:rPr>
                <w:sz w:val="24"/>
                <w:lang w:val="ru-RU"/>
              </w:rPr>
              <w:t>употреблять</w:t>
            </w:r>
            <w:r w:rsidRPr="00FB7EDD">
              <w:rPr>
                <w:spacing w:val="-4"/>
                <w:sz w:val="24"/>
                <w:lang w:val="ru-RU"/>
              </w:rPr>
              <w:t xml:space="preserve"> </w:t>
            </w:r>
            <w:r w:rsidRPr="00FB7EDD">
              <w:rPr>
                <w:sz w:val="24"/>
                <w:lang w:val="ru-RU"/>
              </w:rPr>
              <w:t>в</w:t>
            </w:r>
            <w:r w:rsidRPr="00FB7EDD">
              <w:rPr>
                <w:spacing w:val="-3"/>
                <w:sz w:val="24"/>
                <w:lang w:val="ru-RU"/>
              </w:rPr>
              <w:t xml:space="preserve"> </w:t>
            </w:r>
            <w:r w:rsidRPr="00FB7EDD">
              <w:rPr>
                <w:sz w:val="24"/>
                <w:lang w:val="ru-RU"/>
              </w:rPr>
              <w:t>устной</w:t>
            </w:r>
            <w:r w:rsidRPr="00FB7EDD">
              <w:rPr>
                <w:spacing w:val="-4"/>
                <w:sz w:val="24"/>
                <w:lang w:val="ru-RU"/>
              </w:rPr>
              <w:t xml:space="preserve"> </w:t>
            </w:r>
            <w:r w:rsidRPr="00FB7EDD">
              <w:rPr>
                <w:sz w:val="24"/>
                <w:lang w:val="ru-RU"/>
              </w:rPr>
              <w:t>и</w:t>
            </w:r>
            <w:r w:rsidRPr="00FB7EDD">
              <w:rPr>
                <w:spacing w:val="-4"/>
                <w:sz w:val="24"/>
                <w:lang w:val="ru-RU"/>
              </w:rPr>
              <w:t xml:space="preserve"> </w:t>
            </w:r>
            <w:r w:rsidRPr="00FB7EDD">
              <w:rPr>
                <w:sz w:val="24"/>
                <w:lang w:val="ru-RU"/>
              </w:rPr>
              <w:t>письменной</w:t>
            </w:r>
            <w:r w:rsidRPr="00FB7EDD">
              <w:rPr>
                <w:spacing w:val="-4"/>
                <w:sz w:val="24"/>
                <w:lang w:val="ru-RU"/>
              </w:rPr>
              <w:t xml:space="preserve"> </w:t>
            </w:r>
            <w:r w:rsidRPr="00FB7EDD">
              <w:rPr>
                <w:sz w:val="24"/>
                <w:lang w:val="ru-RU"/>
              </w:rPr>
              <w:t>речи</w:t>
            </w:r>
            <w:r w:rsidRPr="00FB7EDD">
              <w:rPr>
                <w:spacing w:val="-4"/>
                <w:sz w:val="24"/>
                <w:lang w:val="ru-RU"/>
              </w:rPr>
              <w:t xml:space="preserve"> </w:t>
            </w:r>
            <w:r w:rsidRPr="00FB7EDD">
              <w:rPr>
                <w:sz w:val="24"/>
                <w:lang w:val="ru-RU"/>
              </w:rPr>
              <w:t>обозначение</w:t>
            </w:r>
            <w:r w:rsidRPr="00FB7EDD">
              <w:rPr>
                <w:spacing w:val="-7"/>
                <w:sz w:val="24"/>
                <w:lang w:val="ru-RU"/>
              </w:rPr>
              <w:t xml:space="preserve"> </w:t>
            </w:r>
            <w:r w:rsidRPr="00FB7EDD">
              <w:rPr>
                <w:spacing w:val="-2"/>
                <w:sz w:val="24"/>
                <w:lang w:val="ru-RU"/>
              </w:rPr>
              <w:t>времени</w:t>
            </w:r>
          </w:p>
        </w:tc>
      </w:tr>
      <w:tr w:rsidR="00B53A77" w:rsidTr="00B53A77">
        <w:trPr>
          <w:trHeight w:val="418"/>
        </w:trPr>
        <w:tc>
          <w:tcPr>
            <w:tcW w:w="1940" w:type="dxa"/>
          </w:tcPr>
          <w:p w:rsidR="00B53A77" w:rsidRDefault="00B53A77" w:rsidP="00B53A77">
            <w:pPr>
              <w:pStyle w:val="TableParagraph"/>
              <w:rPr>
                <w:sz w:val="24"/>
              </w:rPr>
            </w:pPr>
            <w:r>
              <w:rPr>
                <w:spacing w:val="-10"/>
                <w:sz w:val="24"/>
              </w:rPr>
              <w:t>3</w:t>
            </w:r>
          </w:p>
        </w:tc>
        <w:tc>
          <w:tcPr>
            <w:tcW w:w="8393" w:type="dxa"/>
          </w:tcPr>
          <w:p w:rsidR="00B53A77" w:rsidRDefault="00B53A77" w:rsidP="00B53A77">
            <w:pPr>
              <w:pStyle w:val="TableParagraph"/>
              <w:ind w:left="59"/>
              <w:rPr>
                <w:sz w:val="24"/>
              </w:rPr>
            </w:pPr>
            <w:r>
              <w:rPr>
                <w:sz w:val="24"/>
              </w:rPr>
              <w:t>Социокультурные</w:t>
            </w:r>
            <w:r>
              <w:rPr>
                <w:spacing w:val="-6"/>
                <w:sz w:val="24"/>
              </w:rPr>
              <w:t xml:space="preserve"> </w:t>
            </w:r>
            <w:r>
              <w:rPr>
                <w:sz w:val="24"/>
              </w:rPr>
              <w:t>знания</w:t>
            </w:r>
            <w:r>
              <w:rPr>
                <w:spacing w:val="-4"/>
                <w:sz w:val="24"/>
              </w:rPr>
              <w:t xml:space="preserve"> </w:t>
            </w:r>
            <w:r>
              <w:rPr>
                <w:sz w:val="24"/>
              </w:rPr>
              <w:t>и</w:t>
            </w:r>
            <w:r>
              <w:rPr>
                <w:spacing w:val="-1"/>
                <w:sz w:val="24"/>
              </w:rPr>
              <w:t xml:space="preserve"> </w:t>
            </w:r>
            <w:r>
              <w:rPr>
                <w:spacing w:val="-2"/>
                <w:sz w:val="24"/>
              </w:rPr>
              <w:t>умения</w:t>
            </w:r>
          </w:p>
        </w:tc>
      </w:tr>
      <w:tr w:rsidR="00B53A77" w:rsidTr="00B53A77">
        <w:trPr>
          <w:trHeight w:val="418"/>
        </w:trPr>
        <w:tc>
          <w:tcPr>
            <w:tcW w:w="1940" w:type="dxa"/>
          </w:tcPr>
          <w:p w:rsidR="00B53A77" w:rsidRDefault="00B53A77" w:rsidP="00B53A77">
            <w:pPr>
              <w:pStyle w:val="TableParagraph"/>
              <w:spacing w:before="92"/>
              <w:rPr>
                <w:sz w:val="24"/>
              </w:rPr>
            </w:pPr>
            <w:r>
              <w:rPr>
                <w:spacing w:val="-5"/>
                <w:sz w:val="24"/>
              </w:rPr>
              <w:t>3.1</w:t>
            </w:r>
          </w:p>
        </w:tc>
        <w:tc>
          <w:tcPr>
            <w:tcW w:w="8393" w:type="dxa"/>
          </w:tcPr>
          <w:p w:rsidR="00B53A77" w:rsidRPr="00FB7EDD" w:rsidRDefault="00B53A77" w:rsidP="00B53A77">
            <w:pPr>
              <w:pStyle w:val="TableParagraph"/>
              <w:spacing w:before="92"/>
              <w:ind w:left="59" w:right="57"/>
              <w:jc w:val="both"/>
              <w:rPr>
                <w:sz w:val="24"/>
                <w:lang w:val="ru-RU"/>
              </w:rPr>
            </w:pPr>
            <w:r w:rsidRPr="00FB7EDD">
              <w:rPr>
                <w:sz w:val="24"/>
                <w:lang w:val="ru-RU"/>
              </w:rPr>
              <w:t>Владеть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выражение благодарности, извинение, поздравление с днем рождения, Новым годом, Рождеством)</w:t>
            </w:r>
          </w:p>
        </w:tc>
      </w:tr>
      <w:tr w:rsidR="00B53A77" w:rsidTr="00B53A77">
        <w:trPr>
          <w:trHeight w:val="418"/>
        </w:trPr>
        <w:tc>
          <w:tcPr>
            <w:tcW w:w="1940" w:type="dxa"/>
          </w:tcPr>
          <w:p w:rsidR="00B53A77" w:rsidRDefault="00B53A77" w:rsidP="00B53A77">
            <w:pPr>
              <w:pStyle w:val="TableParagraph"/>
              <w:spacing w:before="92"/>
              <w:rPr>
                <w:sz w:val="24"/>
              </w:rPr>
            </w:pPr>
            <w:r>
              <w:rPr>
                <w:spacing w:val="-5"/>
                <w:sz w:val="24"/>
              </w:rPr>
              <w:t>3.2</w:t>
            </w:r>
          </w:p>
        </w:tc>
        <w:tc>
          <w:tcPr>
            <w:tcW w:w="8393" w:type="dxa"/>
          </w:tcPr>
          <w:p w:rsidR="00B53A77" w:rsidRPr="00FB7EDD" w:rsidRDefault="00B53A77" w:rsidP="00B53A77">
            <w:pPr>
              <w:pStyle w:val="TableParagraph"/>
              <w:spacing w:before="92"/>
              <w:ind w:left="59"/>
              <w:rPr>
                <w:sz w:val="24"/>
                <w:lang w:val="ru-RU"/>
              </w:rPr>
            </w:pPr>
            <w:r w:rsidRPr="00FB7EDD">
              <w:rPr>
                <w:sz w:val="24"/>
                <w:lang w:val="ru-RU"/>
              </w:rPr>
              <w:t>Знать</w:t>
            </w:r>
            <w:r w:rsidRPr="00FB7EDD">
              <w:rPr>
                <w:spacing w:val="-6"/>
                <w:sz w:val="24"/>
                <w:lang w:val="ru-RU"/>
              </w:rPr>
              <w:t xml:space="preserve"> </w:t>
            </w:r>
            <w:r w:rsidRPr="00FB7EDD">
              <w:rPr>
                <w:sz w:val="24"/>
                <w:lang w:val="ru-RU"/>
              </w:rPr>
              <w:t>названия</w:t>
            </w:r>
            <w:r w:rsidRPr="00FB7EDD">
              <w:rPr>
                <w:spacing w:val="-3"/>
                <w:sz w:val="24"/>
                <w:lang w:val="ru-RU"/>
              </w:rPr>
              <w:t xml:space="preserve"> </w:t>
            </w:r>
            <w:r w:rsidRPr="00FB7EDD">
              <w:rPr>
                <w:sz w:val="24"/>
                <w:lang w:val="ru-RU"/>
              </w:rPr>
              <w:t>родной</w:t>
            </w:r>
            <w:r w:rsidRPr="00FB7EDD">
              <w:rPr>
                <w:spacing w:val="-4"/>
                <w:sz w:val="24"/>
                <w:lang w:val="ru-RU"/>
              </w:rPr>
              <w:t xml:space="preserve"> </w:t>
            </w:r>
            <w:r w:rsidRPr="00FB7EDD">
              <w:rPr>
                <w:sz w:val="24"/>
                <w:lang w:val="ru-RU"/>
              </w:rPr>
              <w:t>страны</w:t>
            </w:r>
            <w:r w:rsidRPr="00FB7EDD">
              <w:rPr>
                <w:spacing w:val="-3"/>
                <w:sz w:val="24"/>
                <w:lang w:val="ru-RU"/>
              </w:rPr>
              <w:t xml:space="preserve"> </w:t>
            </w:r>
            <w:r w:rsidRPr="00FB7EDD">
              <w:rPr>
                <w:sz w:val="24"/>
                <w:lang w:val="ru-RU"/>
              </w:rPr>
              <w:t>и</w:t>
            </w:r>
            <w:r w:rsidRPr="00FB7EDD">
              <w:rPr>
                <w:spacing w:val="-3"/>
                <w:sz w:val="24"/>
                <w:lang w:val="ru-RU"/>
              </w:rPr>
              <w:t xml:space="preserve"> </w:t>
            </w:r>
            <w:r w:rsidRPr="00FB7EDD">
              <w:rPr>
                <w:sz w:val="24"/>
                <w:lang w:val="ru-RU"/>
              </w:rPr>
              <w:t>страны</w:t>
            </w:r>
            <w:r w:rsidRPr="00FB7EDD">
              <w:rPr>
                <w:spacing w:val="-3"/>
                <w:sz w:val="24"/>
                <w:lang w:val="ru-RU"/>
              </w:rPr>
              <w:t xml:space="preserve"> </w:t>
            </w:r>
            <w:r w:rsidRPr="00FB7EDD">
              <w:rPr>
                <w:sz w:val="24"/>
                <w:lang w:val="ru-RU"/>
              </w:rPr>
              <w:t>(стран)</w:t>
            </w:r>
            <w:r w:rsidRPr="00FB7EDD">
              <w:rPr>
                <w:spacing w:val="-3"/>
                <w:sz w:val="24"/>
                <w:lang w:val="ru-RU"/>
              </w:rPr>
              <w:t xml:space="preserve"> </w:t>
            </w:r>
            <w:r w:rsidRPr="00FB7EDD">
              <w:rPr>
                <w:sz w:val="24"/>
                <w:lang w:val="ru-RU"/>
              </w:rPr>
              <w:t>изучаемого</w:t>
            </w:r>
            <w:r w:rsidRPr="00FB7EDD">
              <w:rPr>
                <w:spacing w:val="-3"/>
                <w:sz w:val="24"/>
                <w:lang w:val="ru-RU"/>
              </w:rPr>
              <w:t xml:space="preserve"> </w:t>
            </w:r>
            <w:r w:rsidRPr="00FB7EDD">
              <w:rPr>
                <w:spacing w:val="-2"/>
                <w:sz w:val="24"/>
                <w:lang w:val="ru-RU"/>
              </w:rPr>
              <w:t>языка</w:t>
            </w:r>
          </w:p>
        </w:tc>
      </w:tr>
      <w:tr w:rsidR="00B53A77" w:rsidTr="00B53A77">
        <w:trPr>
          <w:trHeight w:val="418"/>
        </w:trPr>
        <w:tc>
          <w:tcPr>
            <w:tcW w:w="1940" w:type="dxa"/>
          </w:tcPr>
          <w:p w:rsidR="00B53A77" w:rsidRDefault="00B53A77" w:rsidP="00B53A77">
            <w:pPr>
              <w:pStyle w:val="TableParagraph"/>
              <w:rPr>
                <w:sz w:val="24"/>
              </w:rPr>
            </w:pPr>
            <w:r>
              <w:rPr>
                <w:spacing w:val="-5"/>
                <w:sz w:val="24"/>
              </w:rPr>
              <w:t>3.3</w:t>
            </w:r>
          </w:p>
        </w:tc>
        <w:tc>
          <w:tcPr>
            <w:tcW w:w="8393" w:type="dxa"/>
          </w:tcPr>
          <w:p w:rsidR="00B53A77" w:rsidRDefault="00B53A77" w:rsidP="00B53A77">
            <w:pPr>
              <w:pStyle w:val="TableParagraph"/>
              <w:ind w:left="59"/>
              <w:rPr>
                <w:sz w:val="24"/>
              </w:rPr>
            </w:pPr>
            <w:r>
              <w:rPr>
                <w:sz w:val="24"/>
              </w:rPr>
              <w:t>Знать</w:t>
            </w:r>
            <w:r>
              <w:rPr>
                <w:spacing w:val="-5"/>
                <w:sz w:val="24"/>
              </w:rPr>
              <w:t xml:space="preserve"> </w:t>
            </w:r>
            <w:r>
              <w:rPr>
                <w:sz w:val="24"/>
              </w:rPr>
              <w:t>некоторых</w:t>
            </w:r>
            <w:r>
              <w:rPr>
                <w:spacing w:val="-5"/>
                <w:sz w:val="24"/>
              </w:rPr>
              <w:t xml:space="preserve"> </w:t>
            </w:r>
            <w:r>
              <w:rPr>
                <w:sz w:val="24"/>
              </w:rPr>
              <w:t>литературных</w:t>
            </w:r>
            <w:r>
              <w:rPr>
                <w:spacing w:val="-4"/>
                <w:sz w:val="24"/>
              </w:rPr>
              <w:t xml:space="preserve"> </w:t>
            </w:r>
            <w:r>
              <w:rPr>
                <w:spacing w:val="-2"/>
                <w:sz w:val="24"/>
              </w:rPr>
              <w:t>персонажей</w:t>
            </w:r>
          </w:p>
        </w:tc>
      </w:tr>
      <w:tr w:rsidR="00B53A77" w:rsidTr="00B53A77">
        <w:trPr>
          <w:trHeight w:val="418"/>
        </w:trPr>
        <w:tc>
          <w:tcPr>
            <w:tcW w:w="1940" w:type="dxa"/>
          </w:tcPr>
          <w:p w:rsidR="00B53A77" w:rsidRDefault="00B53A77" w:rsidP="00B53A77">
            <w:pPr>
              <w:pStyle w:val="TableParagraph"/>
              <w:rPr>
                <w:sz w:val="24"/>
              </w:rPr>
            </w:pPr>
            <w:r>
              <w:rPr>
                <w:spacing w:val="-5"/>
                <w:sz w:val="24"/>
              </w:rPr>
              <w:t>3.4</w:t>
            </w:r>
          </w:p>
        </w:tc>
        <w:tc>
          <w:tcPr>
            <w:tcW w:w="8393" w:type="dxa"/>
          </w:tcPr>
          <w:p w:rsidR="00B53A77" w:rsidRPr="00FB7EDD" w:rsidRDefault="00B53A77" w:rsidP="00B53A77">
            <w:pPr>
              <w:pStyle w:val="TableParagraph"/>
              <w:ind w:left="59"/>
              <w:rPr>
                <w:sz w:val="24"/>
                <w:lang w:val="ru-RU"/>
              </w:rPr>
            </w:pPr>
            <w:r w:rsidRPr="00FB7EDD">
              <w:rPr>
                <w:sz w:val="24"/>
                <w:lang w:val="ru-RU"/>
              </w:rPr>
              <w:t>Знать</w:t>
            </w:r>
            <w:r w:rsidRPr="00FB7EDD">
              <w:rPr>
                <w:spacing w:val="-7"/>
                <w:sz w:val="24"/>
                <w:lang w:val="ru-RU"/>
              </w:rPr>
              <w:t xml:space="preserve"> </w:t>
            </w:r>
            <w:r w:rsidRPr="00FB7EDD">
              <w:rPr>
                <w:sz w:val="24"/>
                <w:lang w:val="ru-RU"/>
              </w:rPr>
              <w:t>небольшие</w:t>
            </w:r>
            <w:r w:rsidRPr="00FB7EDD">
              <w:rPr>
                <w:spacing w:val="-5"/>
                <w:sz w:val="24"/>
                <w:lang w:val="ru-RU"/>
              </w:rPr>
              <w:t xml:space="preserve"> </w:t>
            </w:r>
            <w:r w:rsidRPr="00FB7EDD">
              <w:rPr>
                <w:sz w:val="24"/>
                <w:lang w:val="ru-RU"/>
              </w:rPr>
              <w:t>произведения</w:t>
            </w:r>
            <w:r w:rsidRPr="00FB7EDD">
              <w:rPr>
                <w:spacing w:val="-5"/>
                <w:sz w:val="24"/>
                <w:lang w:val="ru-RU"/>
              </w:rPr>
              <w:t xml:space="preserve"> </w:t>
            </w:r>
            <w:r w:rsidRPr="00FB7EDD">
              <w:rPr>
                <w:sz w:val="24"/>
                <w:lang w:val="ru-RU"/>
              </w:rPr>
              <w:t>детского</w:t>
            </w:r>
            <w:r w:rsidRPr="00FB7EDD">
              <w:rPr>
                <w:spacing w:val="-5"/>
                <w:sz w:val="24"/>
                <w:lang w:val="ru-RU"/>
              </w:rPr>
              <w:t xml:space="preserve"> </w:t>
            </w:r>
            <w:r w:rsidRPr="00FB7EDD">
              <w:rPr>
                <w:sz w:val="24"/>
                <w:lang w:val="ru-RU"/>
              </w:rPr>
              <w:t>фольклора</w:t>
            </w:r>
            <w:r w:rsidRPr="00FB7EDD">
              <w:rPr>
                <w:spacing w:val="-5"/>
                <w:sz w:val="24"/>
                <w:lang w:val="ru-RU"/>
              </w:rPr>
              <w:t xml:space="preserve"> </w:t>
            </w:r>
            <w:r w:rsidRPr="00FB7EDD">
              <w:rPr>
                <w:sz w:val="24"/>
                <w:lang w:val="ru-RU"/>
              </w:rPr>
              <w:t>(рифмовки,</w:t>
            </w:r>
            <w:r w:rsidRPr="00FB7EDD">
              <w:rPr>
                <w:spacing w:val="-4"/>
                <w:sz w:val="24"/>
                <w:lang w:val="ru-RU"/>
              </w:rPr>
              <w:t xml:space="preserve"> </w:t>
            </w:r>
            <w:r w:rsidRPr="00FB7EDD">
              <w:rPr>
                <w:spacing w:val="-2"/>
                <w:sz w:val="24"/>
                <w:lang w:val="ru-RU"/>
              </w:rPr>
              <w:t>песни)</w:t>
            </w:r>
          </w:p>
        </w:tc>
      </w:tr>
      <w:tr w:rsidR="00B53A77" w:rsidTr="00B53A77">
        <w:trPr>
          <w:trHeight w:val="418"/>
        </w:trPr>
        <w:tc>
          <w:tcPr>
            <w:tcW w:w="1940" w:type="dxa"/>
          </w:tcPr>
          <w:p w:rsidR="00B53A77" w:rsidRDefault="00B53A77" w:rsidP="00B53A77">
            <w:pPr>
              <w:pStyle w:val="TableParagraph"/>
              <w:rPr>
                <w:sz w:val="24"/>
              </w:rPr>
            </w:pPr>
            <w:r>
              <w:rPr>
                <w:spacing w:val="-5"/>
                <w:sz w:val="24"/>
              </w:rPr>
              <w:t>3.5</w:t>
            </w:r>
          </w:p>
        </w:tc>
        <w:tc>
          <w:tcPr>
            <w:tcW w:w="8393" w:type="dxa"/>
          </w:tcPr>
          <w:p w:rsidR="00B53A77" w:rsidRPr="00FB7EDD" w:rsidRDefault="00B53A77" w:rsidP="00B53A77">
            <w:pPr>
              <w:pStyle w:val="TableParagraph"/>
              <w:ind w:left="59"/>
              <w:rPr>
                <w:sz w:val="24"/>
                <w:lang w:val="ru-RU"/>
              </w:rPr>
            </w:pPr>
            <w:r w:rsidRPr="00FB7EDD">
              <w:rPr>
                <w:sz w:val="24"/>
                <w:lang w:val="ru-RU"/>
              </w:rPr>
              <w:t>Кратко</w:t>
            </w:r>
            <w:r w:rsidRPr="00FB7EDD">
              <w:rPr>
                <w:spacing w:val="35"/>
                <w:sz w:val="24"/>
                <w:lang w:val="ru-RU"/>
              </w:rPr>
              <w:t xml:space="preserve"> </w:t>
            </w:r>
            <w:r w:rsidRPr="00FB7EDD">
              <w:rPr>
                <w:sz w:val="24"/>
                <w:lang w:val="ru-RU"/>
              </w:rPr>
              <w:t>представлять</w:t>
            </w:r>
            <w:r w:rsidRPr="00FB7EDD">
              <w:rPr>
                <w:spacing w:val="35"/>
                <w:sz w:val="24"/>
                <w:lang w:val="ru-RU"/>
              </w:rPr>
              <w:t xml:space="preserve"> </w:t>
            </w:r>
            <w:r w:rsidRPr="00FB7EDD">
              <w:rPr>
                <w:sz w:val="24"/>
                <w:lang w:val="ru-RU"/>
              </w:rPr>
              <w:t>свою</w:t>
            </w:r>
            <w:r w:rsidRPr="00FB7EDD">
              <w:rPr>
                <w:spacing w:val="35"/>
                <w:sz w:val="24"/>
                <w:lang w:val="ru-RU"/>
              </w:rPr>
              <w:t xml:space="preserve"> </w:t>
            </w:r>
            <w:r w:rsidRPr="00FB7EDD">
              <w:rPr>
                <w:sz w:val="24"/>
                <w:lang w:val="ru-RU"/>
              </w:rPr>
              <w:t>страну</w:t>
            </w:r>
            <w:r w:rsidRPr="00FB7EDD">
              <w:rPr>
                <w:spacing w:val="29"/>
                <w:sz w:val="24"/>
                <w:lang w:val="ru-RU"/>
              </w:rPr>
              <w:t xml:space="preserve"> </w:t>
            </w:r>
            <w:r w:rsidRPr="00FB7EDD">
              <w:rPr>
                <w:sz w:val="24"/>
                <w:lang w:val="ru-RU"/>
              </w:rPr>
              <w:t>на</w:t>
            </w:r>
            <w:r w:rsidRPr="00FB7EDD">
              <w:rPr>
                <w:spacing w:val="35"/>
                <w:sz w:val="24"/>
                <w:lang w:val="ru-RU"/>
              </w:rPr>
              <w:t xml:space="preserve"> </w:t>
            </w:r>
            <w:r w:rsidRPr="00FB7EDD">
              <w:rPr>
                <w:sz w:val="24"/>
                <w:lang w:val="ru-RU"/>
              </w:rPr>
              <w:t>иностранном</w:t>
            </w:r>
            <w:r w:rsidRPr="00FB7EDD">
              <w:rPr>
                <w:spacing w:val="35"/>
                <w:sz w:val="24"/>
                <w:lang w:val="ru-RU"/>
              </w:rPr>
              <w:t xml:space="preserve"> </w:t>
            </w:r>
            <w:r w:rsidRPr="00FB7EDD">
              <w:rPr>
                <w:sz w:val="24"/>
                <w:lang w:val="ru-RU"/>
              </w:rPr>
              <w:t>языке</w:t>
            </w:r>
            <w:r w:rsidRPr="00FB7EDD">
              <w:rPr>
                <w:spacing w:val="35"/>
                <w:sz w:val="24"/>
                <w:lang w:val="ru-RU"/>
              </w:rPr>
              <w:t xml:space="preserve"> </w:t>
            </w:r>
            <w:r w:rsidRPr="00FB7EDD">
              <w:rPr>
                <w:sz w:val="24"/>
                <w:lang w:val="ru-RU"/>
              </w:rPr>
              <w:t>в</w:t>
            </w:r>
            <w:r w:rsidRPr="00FB7EDD">
              <w:rPr>
                <w:spacing w:val="35"/>
                <w:sz w:val="24"/>
                <w:lang w:val="ru-RU"/>
              </w:rPr>
              <w:t xml:space="preserve"> </w:t>
            </w:r>
            <w:r w:rsidRPr="00FB7EDD">
              <w:rPr>
                <w:sz w:val="24"/>
                <w:lang w:val="ru-RU"/>
              </w:rPr>
              <w:t>рамках</w:t>
            </w:r>
            <w:r w:rsidRPr="00FB7EDD">
              <w:rPr>
                <w:spacing w:val="34"/>
                <w:sz w:val="24"/>
                <w:lang w:val="ru-RU"/>
              </w:rPr>
              <w:t xml:space="preserve"> </w:t>
            </w:r>
            <w:r w:rsidRPr="00FB7EDD">
              <w:rPr>
                <w:sz w:val="24"/>
                <w:lang w:val="ru-RU"/>
              </w:rPr>
              <w:t xml:space="preserve">изучаемой </w:t>
            </w:r>
            <w:r w:rsidRPr="00FB7EDD">
              <w:rPr>
                <w:spacing w:val="-2"/>
                <w:sz w:val="24"/>
                <w:lang w:val="ru-RU"/>
              </w:rPr>
              <w:t>тематики</w:t>
            </w:r>
          </w:p>
        </w:tc>
      </w:tr>
    </w:tbl>
    <w:p w:rsidR="00B53A77" w:rsidRPr="00B53A77" w:rsidRDefault="00B53A77" w:rsidP="00B53A77">
      <w:pPr>
        <w:pStyle w:val="ad"/>
        <w:spacing w:before="315"/>
        <w:ind w:left="560" w:right="838" w:firstLine="0"/>
        <w:jc w:val="center"/>
        <w:rPr>
          <w:rFonts w:ascii="Times New Roman" w:hAnsi="Times New Roman" w:cs="Times New Roman"/>
          <w:sz w:val="24"/>
        </w:rPr>
      </w:pPr>
      <w:r w:rsidRPr="00B53A77">
        <w:rPr>
          <w:rFonts w:ascii="Times New Roman" w:hAnsi="Times New Roman" w:cs="Times New Roman"/>
          <w:sz w:val="24"/>
        </w:rPr>
        <w:t>Проверяемые</w:t>
      </w:r>
      <w:r w:rsidRPr="00B53A77">
        <w:rPr>
          <w:rFonts w:ascii="Times New Roman" w:hAnsi="Times New Roman" w:cs="Times New Roman"/>
          <w:spacing w:val="-8"/>
          <w:sz w:val="24"/>
        </w:rPr>
        <w:t xml:space="preserve"> </w:t>
      </w:r>
      <w:r w:rsidRPr="00B53A77">
        <w:rPr>
          <w:rFonts w:ascii="Times New Roman" w:hAnsi="Times New Roman" w:cs="Times New Roman"/>
          <w:sz w:val="24"/>
        </w:rPr>
        <w:t>элементы</w:t>
      </w:r>
      <w:r w:rsidRPr="00B53A77">
        <w:rPr>
          <w:rFonts w:ascii="Times New Roman" w:hAnsi="Times New Roman" w:cs="Times New Roman"/>
          <w:spacing w:val="-7"/>
          <w:sz w:val="24"/>
        </w:rPr>
        <w:t xml:space="preserve"> </w:t>
      </w:r>
      <w:r w:rsidRPr="00B53A77">
        <w:rPr>
          <w:rFonts w:ascii="Times New Roman" w:hAnsi="Times New Roman" w:cs="Times New Roman"/>
          <w:sz w:val="24"/>
        </w:rPr>
        <w:t>содержания</w:t>
      </w:r>
      <w:r w:rsidRPr="00B53A77">
        <w:rPr>
          <w:rFonts w:ascii="Times New Roman" w:hAnsi="Times New Roman" w:cs="Times New Roman"/>
          <w:spacing w:val="-7"/>
          <w:sz w:val="24"/>
        </w:rPr>
        <w:t xml:space="preserve"> </w:t>
      </w:r>
      <w:r w:rsidRPr="00B53A77">
        <w:rPr>
          <w:rFonts w:ascii="Times New Roman" w:hAnsi="Times New Roman" w:cs="Times New Roman"/>
          <w:sz w:val="24"/>
        </w:rPr>
        <w:t>(4</w:t>
      </w:r>
      <w:r w:rsidRPr="00B53A77">
        <w:rPr>
          <w:rFonts w:ascii="Times New Roman" w:hAnsi="Times New Roman" w:cs="Times New Roman"/>
          <w:spacing w:val="-9"/>
          <w:sz w:val="24"/>
        </w:rPr>
        <w:t xml:space="preserve"> </w:t>
      </w:r>
      <w:r w:rsidRPr="00B53A77">
        <w:rPr>
          <w:rFonts w:ascii="Times New Roman" w:hAnsi="Times New Roman" w:cs="Times New Roman"/>
          <w:spacing w:val="-2"/>
          <w:sz w:val="24"/>
        </w:rPr>
        <w:t>класс)</w:t>
      </w:r>
    </w:p>
    <w:p w:rsidR="00B53A77" w:rsidRDefault="00B53A77" w:rsidP="00B53A77">
      <w:pPr>
        <w:pStyle w:val="ad"/>
        <w:spacing w:before="98"/>
        <w:ind w:firstLine="0"/>
        <w:rPr>
          <w:sz w:val="20"/>
        </w:rPr>
      </w:pPr>
    </w:p>
    <w:tbl>
      <w:tblPr>
        <w:tblStyle w:val="TableNormal"/>
        <w:tblW w:w="0" w:type="auto"/>
        <w:tblInd w:w="5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06"/>
        <w:gridCol w:w="8426"/>
      </w:tblGrid>
      <w:tr w:rsidR="00B53A77" w:rsidTr="00B53A77">
        <w:trPr>
          <w:trHeight w:val="479"/>
        </w:trPr>
        <w:tc>
          <w:tcPr>
            <w:tcW w:w="1906" w:type="dxa"/>
          </w:tcPr>
          <w:p w:rsidR="00B53A77" w:rsidRDefault="00B53A77" w:rsidP="00B53A77">
            <w:pPr>
              <w:pStyle w:val="TableParagraph"/>
              <w:rPr>
                <w:sz w:val="24"/>
              </w:rPr>
            </w:pPr>
            <w:r>
              <w:rPr>
                <w:spacing w:val="-5"/>
                <w:sz w:val="24"/>
              </w:rPr>
              <w:t>Код</w:t>
            </w:r>
          </w:p>
        </w:tc>
        <w:tc>
          <w:tcPr>
            <w:tcW w:w="8426" w:type="dxa"/>
          </w:tcPr>
          <w:p w:rsidR="00B53A77" w:rsidRDefault="00B53A77" w:rsidP="00B53A77">
            <w:pPr>
              <w:pStyle w:val="TableParagraph"/>
              <w:ind w:left="59"/>
              <w:rPr>
                <w:sz w:val="24"/>
              </w:rPr>
            </w:pPr>
            <w:r>
              <w:rPr>
                <w:sz w:val="24"/>
              </w:rPr>
              <w:t>Проверяемый</w:t>
            </w:r>
            <w:r>
              <w:rPr>
                <w:spacing w:val="-4"/>
                <w:sz w:val="24"/>
              </w:rPr>
              <w:t xml:space="preserve"> </w:t>
            </w:r>
            <w:r>
              <w:rPr>
                <w:sz w:val="24"/>
              </w:rPr>
              <w:t>элемент</w:t>
            </w:r>
            <w:r>
              <w:rPr>
                <w:spacing w:val="-4"/>
                <w:sz w:val="24"/>
              </w:rPr>
              <w:t xml:space="preserve"> </w:t>
            </w:r>
            <w:r>
              <w:rPr>
                <w:spacing w:val="-2"/>
                <w:sz w:val="24"/>
              </w:rPr>
              <w:t>содержания</w:t>
            </w:r>
          </w:p>
        </w:tc>
      </w:tr>
      <w:tr w:rsidR="00B53A77" w:rsidTr="00B53A77">
        <w:trPr>
          <w:trHeight w:val="482"/>
        </w:trPr>
        <w:tc>
          <w:tcPr>
            <w:tcW w:w="1906" w:type="dxa"/>
          </w:tcPr>
          <w:p w:rsidR="00B53A77" w:rsidRDefault="00B53A77" w:rsidP="00B53A77">
            <w:pPr>
              <w:pStyle w:val="TableParagraph"/>
              <w:rPr>
                <w:sz w:val="24"/>
              </w:rPr>
            </w:pPr>
            <w:r>
              <w:rPr>
                <w:spacing w:val="-10"/>
                <w:sz w:val="24"/>
              </w:rPr>
              <w:t>1</w:t>
            </w:r>
          </w:p>
        </w:tc>
        <w:tc>
          <w:tcPr>
            <w:tcW w:w="8426" w:type="dxa"/>
          </w:tcPr>
          <w:p w:rsidR="00B53A77" w:rsidRDefault="00B53A77" w:rsidP="00B53A77">
            <w:pPr>
              <w:pStyle w:val="TableParagraph"/>
              <w:ind w:left="59"/>
              <w:rPr>
                <w:sz w:val="24"/>
              </w:rPr>
            </w:pPr>
            <w:r>
              <w:rPr>
                <w:sz w:val="24"/>
              </w:rPr>
              <w:t>Коммуникативные</w:t>
            </w:r>
            <w:r>
              <w:rPr>
                <w:spacing w:val="-7"/>
                <w:sz w:val="24"/>
              </w:rPr>
              <w:t xml:space="preserve"> </w:t>
            </w:r>
            <w:r>
              <w:rPr>
                <w:spacing w:val="-2"/>
                <w:sz w:val="24"/>
              </w:rPr>
              <w:t>умения</w:t>
            </w:r>
          </w:p>
        </w:tc>
      </w:tr>
      <w:tr w:rsidR="00B53A77" w:rsidTr="00B53A77">
        <w:trPr>
          <w:trHeight w:val="479"/>
        </w:trPr>
        <w:tc>
          <w:tcPr>
            <w:tcW w:w="1906" w:type="dxa"/>
          </w:tcPr>
          <w:p w:rsidR="00B53A77" w:rsidRDefault="00B53A77" w:rsidP="00B53A77">
            <w:pPr>
              <w:pStyle w:val="TableParagraph"/>
              <w:spacing w:before="92"/>
              <w:rPr>
                <w:sz w:val="24"/>
              </w:rPr>
            </w:pPr>
            <w:r>
              <w:rPr>
                <w:spacing w:val="-5"/>
                <w:sz w:val="24"/>
              </w:rPr>
              <w:t>1.1</w:t>
            </w:r>
          </w:p>
        </w:tc>
        <w:tc>
          <w:tcPr>
            <w:tcW w:w="8426" w:type="dxa"/>
          </w:tcPr>
          <w:p w:rsidR="00B53A77" w:rsidRDefault="00B53A77" w:rsidP="00B53A77">
            <w:pPr>
              <w:pStyle w:val="TableParagraph"/>
              <w:spacing w:before="92"/>
              <w:ind w:left="59"/>
              <w:rPr>
                <w:sz w:val="24"/>
              </w:rPr>
            </w:pPr>
            <w:r>
              <w:rPr>
                <w:spacing w:val="-2"/>
                <w:sz w:val="24"/>
              </w:rPr>
              <w:t>Говорение</w:t>
            </w:r>
          </w:p>
        </w:tc>
      </w:tr>
      <w:tr w:rsidR="00B53A77" w:rsidTr="00B53A77">
        <w:trPr>
          <w:trHeight w:val="479"/>
        </w:trPr>
        <w:tc>
          <w:tcPr>
            <w:tcW w:w="1906" w:type="dxa"/>
          </w:tcPr>
          <w:p w:rsidR="00B53A77" w:rsidRDefault="00B53A77" w:rsidP="00B53A77">
            <w:pPr>
              <w:pStyle w:val="TableParagraph"/>
              <w:spacing w:before="92"/>
              <w:rPr>
                <w:sz w:val="24"/>
              </w:rPr>
            </w:pPr>
            <w:r>
              <w:rPr>
                <w:spacing w:val="-2"/>
                <w:sz w:val="24"/>
              </w:rPr>
              <w:t>1.1.1</w:t>
            </w:r>
          </w:p>
        </w:tc>
        <w:tc>
          <w:tcPr>
            <w:tcW w:w="8426" w:type="dxa"/>
          </w:tcPr>
          <w:p w:rsidR="00B53A77" w:rsidRDefault="00B53A77" w:rsidP="00B53A77">
            <w:pPr>
              <w:pStyle w:val="TableParagraph"/>
              <w:spacing w:before="92"/>
              <w:ind w:left="59"/>
              <w:rPr>
                <w:sz w:val="24"/>
              </w:rPr>
            </w:pPr>
            <w:r>
              <w:rPr>
                <w:sz w:val="24"/>
              </w:rPr>
              <w:t>Диалогическая</w:t>
            </w:r>
            <w:r>
              <w:rPr>
                <w:spacing w:val="-8"/>
                <w:sz w:val="24"/>
              </w:rPr>
              <w:t xml:space="preserve"> </w:t>
            </w:r>
            <w:r>
              <w:rPr>
                <w:spacing w:val="-4"/>
                <w:sz w:val="24"/>
              </w:rPr>
              <w:t>речь</w:t>
            </w:r>
          </w:p>
        </w:tc>
      </w:tr>
      <w:tr w:rsidR="00B53A77" w:rsidTr="00B53A77">
        <w:trPr>
          <w:trHeight w:val="1860"/>
        </w:trPr>
        <w:tc>
          <w:tcPr>
            <w:tcW w:w="1906" w:type="dxa"/>
          </w:tcPr>
          <w:p w:rsidR="00B53A77" w:rsidRDefault="00B53A77" w:rsidP="00B53A77">
            <w:pPr>
              <w:pStyle w:val="TableParagraph"/>
              <w:spacing w:before="93"/>
              <w:rPr>
                <w:sz w:val="24"/>
              </w:rPr>
            </w:pPr>
            <w:r>
              <w:rPr>
                <w:spacing w:val="-2"/>
                <w:sz w:val="24"/>
              </w:rPr>
              <w:t>1.1.1.1</w:t>
            </w:r>
          </w:p>
        </w:tc>
        <w:tc>
          <w:tcPr>
            <w:tcW w:w="8426" w:type="dxa"/>
          </w:tcPr>
          <w:p w:rsidR="00B53A77" w:rsidRPr="00B53A77" w:rsidRDefault="00B53A77" w:rsidP="00B53A77">
            <w:pPr>
              <w:pStyle w:val="TableParagraph"/>
              <w:spacing w:before="93"/>
              <w:ind w:left="59" w:right="56"/>
              <w:jc w:val="both"/>
              <w:rPr>
                <w:sz w:val="24"/>
                <w:lang w:val="ru-RU"/>
              </w:rPr>
            </w:pPr>
            <w:r w:rsidRPr="00B53A77">
              <w:rPr>
                <w:sz w:val="24"/>
                <w:lang w:val="ru-RU"/>
              </w:rPr>
              <w:t>Диалог этикетного характера с использованием речевых ситуаций, ключевых слов и (или) иллюстраций с соблюдением норм речевого этикета, принятых в стране (странах) изучаемого языка: приветствие, ответ на приветствие, завершение разговора (в том числе по телефону), прощание; знакомство с собеседником; поздравление с праздником; выражение благодарности за поздравление; выражение извинения</w:t>
            </w:r>
          </w:p>
        </w:tc>
      </w:tr>
      <w:tr w:rsidR="00B53A77" w:rsidTr="00B53A77">
        <w:trPr>
          <w:trHeight w:val="1307"/>
        </w:trPr>
        <w:tc>
          <w:tcPr>
            <w:tcW w:w="1906" w:type="dxa"/>
          </w:tcPr>
          <w:p w:rsidR="00B53A77" w:rsidRDefault="00B53A77" w:rsidP="00B53A77">
            <w:pPr>
              <w:pStyle w:val="TableParagraph"/>
              <w:rPr>
                <w:sz w:val="24"/>
              </w:rPr>
            </w:pPr>
            <w:r>
              <w:rPr>
                <w:spacing w:val="-2"/>
                <w:sz w:val="24"/>
              </w:rPr>
              <w:t>1.1.1.2</w:t>
            </w:r>
          </w:p>
        </w:tc>
        <w:tc>
          <w:tcPr>
            <w:tcW w:w="8426" w:type="dxa"/>
          </w:tcPr>
          <w:p w:rsidR="00B53A77" w:rsidRPr="00B53A77" w:rsidRDefault="00B53A77" w:rsidP="00B53A77">
            <w:pPr>
              <w:pStyle w:val="TableParagraph"/>
              <w:ind w:left="59" w:right="55"/>
              <w:jc w:val="both"/>
              <w:rPr>
                <w:sz w:val="24"/>
                <w:lang w:val="ru-RU"/>
              </w:rPr>
            </w:pPr>
            <w:r w:rsidRPr="00B53A77">
              <w:rPr>
                <w:sz w:val="24"/>
                <w:lang w:val="ru-RU"/>
              </w:rPr>
              <w:t>Диалог-расспрос с использованием речевых ситуаций, ключевых слов и (или) иллюстраций</w:t>
            </w:r>
            <w:r w:rsidRPr="00B53A77">
              <w:rPr>
                <w:spacing w:val="-15"/>
                <w:sz w:val="24"/>
                <w:lang w:val="ru-RU"/>
              </w:rPr>
              <w:t xml:space="preserve"> </w:t>
            </w:r>
            <w:r w:rsidRPr="00B53A77">
              <w:rPr>
                <w:sz w:val="24"/>
                <w:lang w:val="ru-RU"/>
              </w:rPr>
              <w:t>с</w:t>
            </w:r>
            <w:r w:rsidRPr="00B53A77">
              <w:rPr>
                <w:spacing w:val="-15"/>
                <w:sz w:val="24"/>
                <w:lang w:val="ru-RU"/>
              </w:rPr>
              <w:t xml:space="preserve"> </w:t>
            </w:r>
            <w:r w:rsidRPr="00B53A77">
              <w:rPr>
                <w:sz w:val="24"/>
                <w:lang w:val="ru-RU"/>
              </w:rPr>
              <w:t>соблюдением</w:t>
            </w:r>
            <w:r w:rsidRPr="00B53A77">
              <w:rPr>
                <w:spacing w:val="-15"/>
                <w:sz w:val="24"/>
                <w:lang w:val="ru-RU"/>
              </w:rPr>
              <w:t xml:space="preserve"> </w:t>
            </w:r>
            <w:r w:rsidRPr="00B53A77">
              <w:rPr>
                <w:sz w:val="24"/>
                <w:lang w:val="ru-RU"/>
              </w:rPr>
              <w:t>норм</w:t>
            </w:r>
            <w:r w:rsidRPr="00B53A77">
              <w:rPr>
                <w:spacing w:val="-15"/>
                <w:sz w:val="24"/>
                <w:lang w:val="ru-RU"/>
              </w:rPr>
              <w:t xml:space="preserve"> </w:t>
            </w:r>
            <w:r w:rsidRPr="00B53A77">
              <w:rPr>
                <w:sz w:val="24"/>
                <w:lang w:val="ru-RU"/>
              </w:rPr>
              <w:t>речевого</w:t>
            </w:r>
            <w:r w:rsidRPr="00B53A77">
              <w:rPr>
                <w:spacing w:val="-15"/>
                <w:sz w:val="24"/>
                <w:lang w:val="ru-RU"/>
              </w:rPr>
              <w:t xml:space="preserve"> </w:t>
            </w:r>
            <w:r w:rsidRPr="00B53A77">
              <w:rPr>
                <w:sz w:val="24"/>
                <w:lang w:val="ru-RU"/>
              </w:rPr>
              <w:t>этикета,</w:t>
            </w:r>
            <w:r w:rsidRPr="00B53A77">
              <w:rPr>
                <w:spacing w:val="-15"/>
                <w:sz w:val="24"/>
                <w:lang w:val="ru-RU"/>
              </w:rPr>
              <w:t xml:space="preserve"> </w:t>
            </w:r>
            <w:r w:rsidRPr="00B53A77">
              <w:rPr>
                <w:sz w:val="24"/>
                <w:lang w:val="ru-RU"/>
              </w:rPr>
              <w:t>принятых</w:t>
            </w:r>
            <w:r w:rsidRPr="00B53A77">
              <w:rPr>
                <w:spacing w:val="-15"/>
                <w:sz w:val="24"/>
                <w:lang w:val="ru-RU"/>
              </w:rPr>
              <w:t xml:space="preserve"> </w:t>
            </w:r>
            <w:r w:rsidRPr="00B53A77">
              <w:rPr>
                <w:sz w:val="24"/>
                <w:lang w:val="ru-RU"/>
              </w:rPr>
              <w:t>в</w:t>
            </w:r>
            <w:r w:rsidRPr="00B53A77">
              <w:rPr>
                <w:spacing w:val="-15"/>
                <w:sz w:val="24"/>
                <w:lang w:val="ru-RU"/>
              </w:rPr>
              <w:t xml:space="preserve"> </w:t>
            </w:r>
            <w:r w:rsidRPr="00B53A77">
              <w:rPr>
                <w:sz w:val="24"/>
                <w:lang w:val="ru-RU"/>
              </w:rPr>
              <w:t>стране</w:t>
            </w:r>
            <w:r w:rsidRPr="00B53A77">
              <w:rPr>
                <w:spacing w:val="-15"/>
                <w:sz w:val="24"/>
                <w:lang w:val="ru-RU"/>
              </w:rPr>
              <w:t xml:space="preserve"> </w:t>
            </w:r>
            <w:r w:rsidRPr="00B53A77">
              <w:rPr>
                <w:sz w:val="24"/>
                <w:lang w:val="ru-RU"/>
              </w:rPr>
              <w:t>(странах) изучаемого языка: запрашивание интересующей информации; сообщение фактической информации, ответы на вопросы собеседника</w:t>
            </w:r>
          </w:p>
        </w:tc>
      </w:tr>
      <w:tr w:rsidR="00B53A77" w:rsidTr="00B53A77">
        <w:trPr>
          <w:trHeight w:val="1584"/>
        </w:trPr>
        <w:tc>
          <w:tcPr>
            <w:tcW w:w="1906" w:type="dxa"/>
          </w:tcPr>
          <w:p w:rsidR="00B53A77" w:rsidRDefault="00B53A77" w:rsidP="00B53A77">
            <w:pPr>
              <w:pStyle w:val="TableParagraph"/>
              <w:rPr>
                <w:sz w:val="24"/>
              </w:rPr>
            </w:pPr>
            <w:r>
              <w:rPr>
                <w:spacing w:val="-2"/>
                <w:sz w:val="24"/>
              </w:rPr>
              <w:t>1.1.1.3</w:t>
            </w:r>
          </w:p>
        </w:tc>
        <w:tc>
          <w:tcPr>
            <w:tcW w:w="8426" w:type="dxa"/>
          </w:tcPr>
          <w:p w:rsidR="00B53A77" w:rsidRPr="00B53A77" w:rsidRDefault="00B53A77" w:rsidP="00B53A77">
            <w:pPr>
              <w:pStyle w:val="TableParagraph"/>
              <w:ind w:left="59" w:right="55"/>
              <w:jc w:val="both"/>
              <w:rPr>
                <w:sz w:val="24"/>
                <w:lang w:val="ru-RU"/>
              </w:rPr>
            </w:pPr>
            <w:r w:rsidRPr="00B53A77">
              <w:rPr>
                <w:sz w:val="24"/>
                <w:lang w:val="ru-RU"/>
              </w:rPr>
              <w:t>Диалог</w:t>
            </w:r>
            <w:r w:rsidRPr="00B53A77">
              <w:rPr>
                <w:spacing w:val="-14"/>
                <w:sz w:val="24"/>
                <w:lang w:val="ru-RU"/>
              </w:rPr>
              <w:t xml:space="preserve"> </w:t>
            </w:r>
            <w:r w:rsidRPr="00B53A77">
              <w:rPr>
                <w:sz w:val="24"/>
                <w:lang w:val="ru-RU"/>
              </w:rPr>
              <w:t>-</w:t>
            </w:r>
            <w:r w:rsidRPr="00B53A77">
              <w:rPr>
                <w:spacing w:val="-14"/>
                <w:sz w:val="24"/>
                <w:lang w:val="ru-RU"/>
              </w:rPr>
              <w:t xml:space="preserve"> </w:t>
            </w:r>
            <w:r w:rsidRPr="00B53A77">
              <w:rPr>
                <w:sz w:val="24"/>
                <w:lang w:val="ru-RU"/>
              </w:rPr>
              <w:t>побуждение</w:t>
            </w:r>
            <w:r w:rsidRPr="00B53A77">
              <w:rPr>
                <w:spacing w:val="-15"/>
                <w:sz w:val="24"/>
                <w:lang w:val="ru-RU"/>
              </w:rPr>
              <w:t xml:space="preserve"> </w:t>
            </w:r>
            <w:r w:rsidRPr="00B53A77">
              <w:rPr>
                <w:sz w:val="24"/>
                <w:lang w:val="ru-RU"/>
              </w:rPr>
              <w:t>к</w:t>
            </w:r>
            <w:r w:rsidRPr="00B53A77">
              <w:rPr>
                <w:spacing w:val="-11"/>
                <w:sz w:val="24"/>
                <w:lang w:val="ru-RU"/>
              </w:rPr>
              <w:t xml:space="preserve"> </w:t>
            </w:r>
            <w:r w:rsidRPr="00B53A77">
              <w:rPr>
                <w:sz w:val="24"/>
                <w:lang w:val="ru-RU"/>
              </w:rPr>
              <w:t>действию</w:t>
            </w:r>
            <w:r w:rsidRPr="00B53A77">
              <w:rPr>
                <w:spacing w:val="-14"/>
                <w:sz w:val="24"/>
                <w:lang w:val="ru-RU"/>
              </w:rPr>
              <w:t xml:space="preserve"> </w:t>
            </w:r>
            <w:r w:rsidRPr="00B53A77">
              <w:rPr>
                <w:sz w:val="24"/>
                <w:lang w:val="ru-RU"/>
              </w:rPr>
              <w:t>с</w:t>
            </w:r>
            <w:r w:rsidRPr="00B53A77">
              <w:rPr>
                <w:spacing w:val="-15"/>
                <w:sz w:val="24"/>
                <w:lang w:val="ru-RU"/>
              </w:rPr>
              <w:t xml:space="preserve"> </w:t>
            </w:r>
            <w:r w:rsidRPr="00B53A77">
              <w:rPr>
                <w:sz w:val="24"/>
                <w:lang w:val="ru-RU"/>
              </w:rPr>
              <w:t>использованием</w:t>
            </w:r>
            <w:r w:rsidRPr="00B53A77">
              <w:rPr>
                <w:spacing w:val="-15"/>
                <w:sz w:val="24"/>
                <w:lang w:val="ru-RU"/>
              </w:rPr>
              <w:t xml:space="preserve"> </w:t>
            </w:r>
            <w:r w:rsidRPr="00B53A77">
              <w:rPr>
                <w:sz w:val="24"/>
                <w:lang w:val="ru-RU"/>
              </w:rPr>
              <w:t>речевых</w:t>
            </w:r>
            <w:r w:rsidRPr="00B53A77">
              <w:rPr>
                <w:spacing w:val="-12"/>
                <w:sz w:val="24"/>
                <w:lang w:val="ru-RU"/>
              </w:rPr>
              <w:t xml:space="preserve"> </w:t>
            </w:r>
            <w:r w:rsidRPr="00B53A77">
              <w:rPr>
                <w:sz w:val="24"/>
                <w:lang w:val="ru-RU"/>
              </w:rPr>
              <w:t>ситуаций,</w:t>
            </w:r>
            <w:r w:rsidRPr="00B53A77">
              <w:rPr>
                <w:spacing w:val="-14"/>
                <w:sz w:val="24"/>
                <w:lang w:val="ru-RU"/>
              </w:rPr>
              <w:t xml:space="preserve"> </w:t>
            </w:r>
            <w:r w:rsidRPr="00B53A77">
              <w:rPr>
                <w:sz w:val="24"/>
                <w:lang w:val="ru-RU"/>
              </w:rPr>
              <w:t>ключевых слов и (или) иллюстраций с соблюдением норм речевого этикета, принятых в стране (странах) изучаемого языка: обращение к собеседнику с просьбой, вежливое согласие выполнить просьбу; приглашение собеседника к совместной деятельности, вежливое согласие (несогласие) на предложение собеседника</w:t>
            </w:r>
          </w:p>
        </w:tc>
      </w:tr>
      <w:tr w:rsidR="00B53A77" w:rsidTr="00B53A77">
        <w:trPr>
          <w:trHeight w:val="479"/>
        </w:trPr>
        <w:tc>
          <w:tcPr>
            <w:tcW w:w="1906" w:type="dxa"/>
          </w:tcPr>
          <w:p w:rsidR="00B53A77" w:rsidRDefault="00B53A77" w:rsidP="00B53A77">
            <w:pPr>
              <w:pStyle w:val="TableParagraph"/>
              <w:rPr>
                <w:sz w:val="24"/>
              </w:rPr>
            </w:pPr>
            <w:r>
              <w:rPr>
                <w:spacing w:val="-2"/>
                <w:sz w:val="24"/>
              </w:rPr>
              <w:t>1.1.2</w:t>
            </w:r>
          </w:p>
        </w:tc>
        <w:tc>
          <w:tcPr>
            <w:tcW w:w="8426" w:type="dxa"/>
          </w:tcPr>
          <w:p w:rsidR="00B53A77" w:rsidRDefault="00B53A77" w:rsidP="00B53A77">
            <w:pPr>
              <w:pStyle w:val="TableParagraph"/>
              <w:ind w:left="59"/>
              <w:rPr>
                <w:sz w:val="24"/>
              </w:rPr>
            </w:pPr>
            <w:r>
              <w:rPr>
                <w:sz w:val="24"/>
              </w:rPr>
              <w:t>Монологическая</w:t>
            </w:r>
            <w:r>
              <w:rPr>
                <w:spacing w:val="-8"/>
                <w:sz w:val="24"/>
              </w:rPr>
              <w:t xml:space="preserve"> </w:t>
            </w:r>
            <w:r>
              <w:rPr>
                <w:spacing w:val="-4"/>
                <w:sz w:val="24"/>
              </w:rPr>
              <w:t>речь</w:t>
            </w:r>
          </w:p>
        </w:tc>
      </w:tr>
      <w:tr w:rsidR="00B53A77" w:rsidTr="00B53A77">
        <w:trPr>
          <w:trHeight w:val="1031"/>
        </w:trPr>
        <w:tc>
          <w:tcPr>
            <w:tcW w:w="1906" w:type="dxa"/>
          </w:tcPr>
          <w:p w:rsidR="00B53A77" w:rsidRDefault="00B53A77" w:rsidP="00B53A77">
            <w:pPr>
              <w:pStyle w:val="TableParagraph"/>
              <w:rPr>
                <w:sz w:val="24"/>
              </w:rPr>
            </w:pPr>
            <w:r>
              <w:rPr>
                <w:spacing w:val="-2"/>
                <w:sz w:val="24"/>
              </w:rPr>
              <w:t>1.1.2.1</w:t>
            </w:r>
          </w:p>
        </w:tc>
        <w:tc>
          <w:tcPr>
            <w:tcW w:w="8426" w:type="dxa"/>
          </w:tcPr>
          <w:p w:rsidR="00B53A77" w:rsidRPr="00B53A77" w:rsidRDefault="00B53A77" w:rsidP="00B53A77">
            <w:pPr>
              <w:pStyle w:val="TableParagraph"/>
              <w:ind w:left="59" w:right="57"/>
              <w:jc w:val="both"/>
              <w:rPr>
                <w:sz w:val="24"/>
                <w:lang w:val="ru-RU"/>
              </w:rPr>
            </w:pPr>
            <w:r w:rsidRPr="00B53A77">
              <w:rPr>
                <w:sz w:val="24"/>
                <w:lang w:val="ru-RU"/>
              </w:rPr>
              <w:t>Описание предмета, внешности и одежды, черт характера реального человека или литературного персонажа с использованием речевых ситуаций, ключевых слов и (или) иллюстраций</w:t>
            </w:r>
          </w:p>
        </w:tc>
      </w:tr>
      <w:tr w:rsidR="00B53A77" w:rsidTr="00B53A77">
        <w:trPr>
          <w:trHeight w:val="758"/>
        </w:trPr>
        <w:tc>
          <w:tcPr>
            <w:tcW w:w="1906" w:type="dxa"/>
          </w:tcPr>
          <w:p w:rsidR="00B53A77" w:rsidRDefault="00B53A77" w:rsidP="00B53A77">
            <w:pPr>
              <w:pStyle w:val="TableParagraph"/>
              <w:rPr>
                <w:sz w:val="24"/>
              </w:rPr>
            </w:pPr>
            <w:r>
              <w:rPr>
                <w:spacing w:val="-2"/>
                <w:sz w:val="24"/>
              </w:rPr>
              <w:t>1.1.2.2</w:t>
            </w:r>
          </w:p>
        </w:tc>
        <w:tc>
          <w:tcPr>
            <w:tcW w:w="8426" w:type="dxa"/>
          </w:tcPr>
          <w:p w:rsidR="00B53A77" w:rsidRPr="00B53A77" w:rsidRDefault="00B53A77" w:rsidP="00B53A77">
            <w:pPr>
              <w:pStyle w:val="TableParagraph"/>
              <w:ind w:left="59"/>
              <w:rPr>
                <w:sz w:val="24"/>
                <w:lang w:val="ru-RU"/>
              </w:rPr>
            </w:pPr>
            <w:r w:rsidRPr="00B53A77">
              <w:rPr>
                <w:sz w:val="24"/>
                <w:lang w:val="ru-RU"/>
              </w:rPr>
              <w:t>Рассказ</w:t>
            </w:r>
            <w:r w:rsidRPr="00B53A77">
              <w:rPr>
                <w:spacing w:val="80"/>
                <w:sz w:val="24"/>
                <w:lang w:val="ru-RU"/>
              </w:rPr>
              <w:t xml:space="preserve"> </w:t>
            </w:r>
            <w:r w:rsidRPr="00B53A77">
              <w:rPr>
                <w:sz w:val="24"/>
                <w:lang w:val="ru-RU"/>
              </w:rPr>
              <w:t>(сообщение,</w:t>
            </w:r>
            <w:r w:rsidRPr="00B53A77">
              <w:rPr>
                <w:spacing w:val="80"/>
                <w:sz w:val="24"/>
                <w:lang w:val="ru-RU"/>
              </w:rPr>
              <w:t xml:space="preserve"> </w:t>
            </w:r>
            <w:r w:rsidRPr="00B53A77">
              <w:rPr>
                <w:sz w:val="24"/>
                <w:lang w:val="ru-RU"/>
              </w:rPr>
              <w:t>повествование)</w:t>
            </w:r>
            <w:r w:rsidRPr="00B53A77">
              <w:rPr>
                <w:spacing w:val="80"/>
                <w:sz w:val="24"/>
                <w:lang w:val="ru-RU"/>
              </w:rPr>
              <w:t xml:space="preserve"> </w:t>
            </w:r>
            <w:r w:rsidRPr="00B53A77">
              <w:rPr>
                <w:sz w:val="24"/>
                <w:lang w:val="ru-RU"/>
              </w:rPr>
              <w:t>с</w:t>
            </w:r>
            <w:r w:rsidRPr="00B53A77">
              <w:rPr>
                <w:spacing w:val="80"/>
                <w:sz w:val="24"/>
                <w:lang w:val="ru-RU"/>
              </w:rPr>
              <w:t xml:space="preserve"> </w:t>
            </w:r>
            <w:r w:rsidRPr="00B53A77">
              <w:rPr>
                <w:sz w:val="24"/>
                <w:lang w:val="ru-RU"/>
              </w:rPr>
              <w:t>использованием</w:t>
            </w:r>
            <w:r w:rsidRPr="00B53A77">
              <w:rPr>
                <w:spacing w:val="80"/>
                <w:sz w:val="24"/>
                <w:lang w:val="ru-RU"/>
              </w:rPr>
              <w:t xml:space="preserve"> </w:t>
            </w:r>
            <w:r w:rsidRPr="00B53A77">
              <w:rPr>
                <w:sz w:val="24"/>
                <w:lang w:val="ru-RU"/>
              </w:rPr>
              <w:t>речевых</w:t>
            </w:r>
            <w:r w:rsidRPr="00B53A77">
              <w:rPr>
                <w:spacing w:val="80"/>
                <w:sz w:val="24"/>
                <w:lang w:val="ru-RU"/>
              </w:rPr>
              <w:t xml:space="preserve"> </w:t>
            </w:r>
            <w:r w:rsidRPr="00B53A77">
              <w:rPr>
                <w:sz w:val="24"/>
                <w:lang w:val="ru-RU"/>
              </w:rPr>
              <w:t>ситуаций, ключевых слов и (или) иллюстраций</w:t>
            </w:r>
          </w:p>
        </w:tc>
      </w:tr>
      <w:tr w:rsidR="00B53A77" w:rsidTr="00B53A77">
        <w:trPr>
          <w:trHeight w:val="755"/>
        </w:trPr>
        <w:tc>
          <w:tcPr>
            <w:tcW w:w="1906" w:type="dxa"/>
          </w:tcPr>
          <w:p w:rsidR="00B53A77" w:rsidRDefault="00B53A77" w:rsidP="00B53A77">
            <w:pPr>
              <w:pStyle w:val="TableParagraph"/>
              <w:spacing w:before="92"/>
              <w:rPr>
                <w:sz w:val="24"/>
              </w:rPr>
            </w:pPr>
            <w:r>
              <w:rPr>
                <w:spacing w:val="-2"/>
                <w:sz w:val="24"/>
              </w:rPr>
              <w:lastRenderedPageBreak/>
              <w:t>1.1.2.3</w:t>
            </w:r>
          </w:p>
        </w:tc>
        <w:tc>
          <w:tcPr>
            <w:tcW w:w="8426" w:type="dxa"/>
          </w:tcPr>
          <w:p w:rsidR="00B53A77" w:rsidRPr="00B53A77" w:rsidRDefault="00B53A77" w:rsidP="00B53A77">
            <w:pPr>
              <w:pStyle w:val="TableParagraph"/>
              <w:spacing w:before="92"/>
              <w:ind w:left="59"/>
              <w:rPr>
                <w:sz w:val="24"/>
                <w:lang w:val="ru-RU"/>
              </w:rPr>
            </w:pPr>
            <w:r w:rsidRPr="00B53A77">
              <w:rPr>
                <w:sz w:val="24"/>
                <w:lang w:val="ru-RU"/>
              </w:rPr>
              <w:t>Создание</w:t>
            </w:r>
            <w:r w:rsidRPr="00B53A77">
              <w:rPr>
                <w:spacing w:val="80"/>
                <w:sz w:val="24"/>
                <w:lang w:val="ru-RU"/>
              </w:rPr>
              <w:t xml:space="preserve"> </w:t>
            </w:r>
            <w:r w:rsidRPr="00B53A77">
              <w:rPr>
                <w:sz w:val="24"/>
                <w:lang w:val="ru-RU"/>
              </w:rPr>
              <w:t>устных</w:t>
            </w:r>
            <w:r w:rsidRPr="00B53A77">
              <w:rPr>
                <w:spacing w:val="80"/>
                <w:sz w:val="24"/>
                <w:lang w:val="ru-RU"/>
              </w:rPr>
              <w:t xml:space="preserve"> </w:t>
            </w:r>
            <w:r w:rsidRPr="00B53A77">
              <w:rPr>
                <w:sz w:val="24"/>
                <w:lang w:val="ru-RU"/>
              </w:rPr>
              <w:t>монологических</w:t>
            </w:r>
            <w:r w:rsidRPr="00B53A77">
              <w:rPr>
                <w:spacing w:val="80"/>
                <w:sz w:val="24"/>
                <w:lang w:val="ru-RU"/>
              </w:rPr>
              <w:t xml:space="preserve"> </w:t>
            </w:r>
            <w:r w:rsidRPr="00B53A77">
              <w:rPr>
                <w:sz w:val="24"/>
                <w:lang w:val="ru-RU"/>
              </w:rPr>
              <w:t>высказываний</w:t>
            </w:r>
            <w:r w:rsidRPr="00B53A77">
              <w:rPr>
                <w:spacing w:val="80"/>
                <w:sz w:val="24"/>
                <w:lang w:val="ru-RU"/>
              </w:rPr>
              <w:t xml:space="preserve"> </w:t>
            </w:r>
            <w:r w:rsidRPr="00B53A77">
              <w:rPr>
                <w:sz w:val="24"/>
                <w:lang w:val="ru-RU"/>
              </w:rPr>
              <w:t>в</w:t>
            </w:r>
            <w:r w:rsidRPr="00B53A77">
              <w:rPr>
                <w:spacing w:val="80"/>
                <w:sz w:val="24"/>
                <w:lang w:val="ru-RU"/>
              </w:rPr>
              <w:t xml:space="preserve"> </w:t>
            </w:r>
            <w:r w:rsidRPr="00B53A77">
              <w:rPr>
                <w:sz w:val="24"/>
                <w:lang w:val="ru-RU"/>
              </w:rPr>
              <w:t>рамках</w:t>
            </w:r>
            <w:r w:rsidRPr="00B53A77">
              <w:rPr>
                <w:spacing w:val="80"/>
                <w:sz w:val="24"/>
                <w:lang w:val="ru-RU"/>
              </w:rPr>
              <w:t xml:space="preserve"> </w:t>
            </w:r>
            <w:r w:rsidRPr="00B53A77">
              <w:rPr>
                <w:sz w:val="24"/>
                <w:lang w:val="ru-RU"/>
              </w:rPr>
              <w:t>тематического</w:t>
            </w:r>
            <w:r w:rsidRPr="00B53A77">
              <w:rPr>
                <w:spacing w:val="40"/>
                <w:sz w:val="24"/>
                <w:lang w:val="ru-RU"/>
              </w:rPr>
              <w:t xml:space="preserve"> </w:t>
            </w:r>
            <w:r w:rsidRPr="00B53A77">
              <w:rPr>
                <w:sz w:val="24"/>
                <w:lang w:val="ru-RU"/>
              </w:rPr>
              <w:t>содержания</w:t>
            </w:r>
            <w:r w:rsidRPr="00B53A77">
              <w:rPr>
                <w:spacing w:val="-2"/>
                <w:sz w:val="24"/>
                <w:lang w:val="ru-RU"/>
              </w:rPr>
              <w:t xml:space="preserve"> </w:t>
            </w:r>
            <w:r w:rsidRPr="00B53A77">
              <w:rPr>
                <w:sz w:val="24"/>
                <w:lang w:val="ru-RU"/>
              </w:rPr>
              <w:t>речи</w:t>
            </w:r>
            <w:r w:rsidRPr="00B53A77">
              <w:rPr>
                <w:spacing w:val="-1"/>
                <w:sz w:val="24"/>
                <w:lang w:val="ru-RU"/>
              </w:rPr>
              <w:t xml:space="preserve"> </w:t>
            </w:r>
            <w:r w:rsidRPr="00B53A77">
              <w:rPr>
                <w:sz w:val="24"/>
                <w:lang w:val="ru-RU"/>
              </w:rPr>
              <w:t>по</w:t>
            </w:r>
            <w:r w:rsidRPr="00B53A77">
              <w:rPr>
                <w:spacing w:val="-2"/>
                <w:sz w:val="24"/>
                <w:lang w:val="ru-RU"/>
              </w:rPr>
              <w:t xml:space="preserve"> </w:t>
            </w:r>
            <w:r w:rsidRPr="00B53A77">
              <w:rPr>
                <w:sz w:val="24"/>
                <w:lang w:val="ru-RU"/>
              </w:rPr>
              <w:t>образцу</w:t>
            </w:r>
            <w:r w:rsidRPr="00B53A77">
              <w:rPr>
                <w:spacing w:val="-7"/>
                <w:sz w:val="24"/>
                <w:lang w:val="ru-RU"/>
              </w:rPr>
              <w:t xml:space="preserve"> </w:t>
            </w:r>
            <w:r w:rsidRPr="00B53A77">
              <w:rPr>
                <w:sz w:val="24"/>
                <w:lang w:val="ru-RU"/>
              </w:rPr>
              <w:t>(с</w:t>
            </w:r>
            <w:r w:rsidRPr="00B53A77">
              <w:rPr>
                <w:spacing w:val="-3"/>
                <w:sz w:val="24"/>
                <w:lang w:val="ru-RU"/>
              </w:rPr>
              <w:t xml:space="preserve"> </w:t>
            </w:r>
            <w:r w:rsidRPr="00B53A77">
              <w:rPr>
                <w:sz w:val="24"/>
                <w:lang w:val="ru-RU"/>
              </w:rPr>
              <w:t>выражением</w:t>
            </w:r>
            <w:r w:rsidRPr="00B53A77">
              <w:rPr>
                <w:spacing w:val="-1"/>
                <w:sz w:val="24"/>
                <w:lang w:val="ru-RU"/>
              </w:rPr>
              <w:t xml:space="preserve"> </w:t>
            </w:r>
            <w:r w:rsidRPr="00B53A77">
              <w:rPr>
                <w:sz w:val="24"/>
                <w:lang w:val="ru-RU"/>
              </w:rPr>
              <w:t>своего</w:t>
            </w:r>
            <w:r w:rsidRPr="00B53A77">
              <w:rPr>
                <w:spacing w:val="-1"/>
                <w:sz w:val="24"/>
                <w:lang w:val="ru-RU"/>
              </w:rPr>
              <w:t xml:space="preserve"> </w:t>
            </w:r>
            <w:r w:rsidRPr="00B53A77">
              <w:rPr>
                <w:sz w:val="24"/>
                <w:lang w:val="ru-RU"/>
              </w:rPr>
              <w:t>отношения</w:t>
            </w:r>
            <w:r w:rsidRPr="00B53A77">
              <w:rPr>
                <w:spacing w:val="-2"/>
                <w:sz w:val="24"/>
                <w:lang w:val="ru-RU"/>
              </w:rPr>
              <w:t xml:space="preserve"> </w:t>
            </w:r>
            <w:r w:rsidRPr="00B53A77">
              <w:rPr>
                <w:sz w:val="24"/>
                <w:lang w:val="ru-RU"/>
              </w:rPr>
              <w:t>к</w:t>
            </w:r>
            <w:r w:rsidRPr="00B53A77">
              <w:rPr>
                <w:spacing w:val="-3"/>
                <w:sz w:val="24"/>
                <w:lang w:val="ru-RU"/>
              </w:rPr>
              <w:t xml:space="preserve"> </w:t>
            </w:r>
            <w:r w:rsidRPr="00B53A77">
              <w:rPr>
                <w:sz w:val="24"/>
                <w:lang w:val="ru-RU"/>
              </w:rPr>
              <w:t>предмету</w:t>
            </w:r>
            <w:r w:rsidRPr="00B53A77">
              <w:rPr>
                <w:spacing w:val="-6"/>
                <w:sz w:val="24"/>
                <w:lang w:val="ru-RU"/>
              </w:rPr>
              <w:t xml:space="preserve"> </w:t>
            </w:r>
            <w:r w:rsidRPr="00B53A77">
              <w:rPr>
                <w:spacing w:val="-2"/>
                <w:sz w:val="24"/>
                <w:lang w:val="ru-RU"/>
              </w:rPr>
              <w:t>речи)</w:t>
            </w:r>
          </w:p>
        </w:tc>
      </w:tr>
      <w:tr w:rsidR="00B53A77" w:rsidTr="00B53A77">
        <w:trPr>
          <w:trHeight w:val="755"/>
        </w:trPr>
        <w:tc>
          <w:tcPr>
            <w:tcW w:w="1906" w:type="dxa"/>
          </w:tcPr>
          <w:p w:rsidR="00B53A77" w:rsidRDefault="00B53A77" w:rsidP="00B53A77">
            <w:pPr>
              <w:pStyle w:val="TableParagraph"/>
              <w:spacing w:before="92"/>
              <w:rPr>
                <w:sz w:val="24"/>
              </w:rPr>
            </w:pPr>
            <w:r>
              <w:rPr>
                <w:spacing w:val="-2"/>
                <w:sz w:val="24"/>
              </w:rPr>
              <w:t>1.1.2.4</w:t>
            </w:r>
          </w:p>
        </w:tc>
        <w:tc>
          <w:tcPr>
            <w:tcW w:w="8426" w:type="dxa"/>
          </w:tcPr>
          <w:p w:rsidR="00B53A77" w:rsidRPr="00B53A77" w:rsidRDefault="00B53A77" w:rsidP="00B53A77">
            <w:pPr>
              <w:pStyle w:val="TableParagraph"/>
              <w:spacing w:before="92"/>
              <w:ind w:left="59"/>
              <w:rPr>
                <w:sz w:val="24"/>
                <w:lang w:val="ru-RU"/>
              </w:rPr>
            </w:pPr>
            <w:r w:rsidRPr="00B53A77">
              <w:rPr>
                <w:sz w:val="24"/>
                <w:lang w:val="ru-RU"/>
              </w:rPr>
              <w:t>Пересказ</w:t>
            </w:r>
            <w:r w:rsidRPr="00B53A77">
              <w:rPr>
                <w:spacing w:val="-7"/>
                <w:sz w:val="24"/>
                <w:lang w:val="ru-RU"/>
              </w:rPr>
              <w:t xml:space="preserve"> </w:t>
            </w:r>
            <w:r w:rsidRPr="00B53A77">
              <w:rPr>
                <w:sz w:val="24"/>
                <w:lang w:val="ru-RU"/>
              </w:rPr>
              <w:t>основного</w:t>
            </w:r>
            <w:r w:rsidRPr="00B53A77">
              <w:rPr>
                <w:spacing w:val="-7"/>
                <w:sz w:val="24"/>
                <w:lang w:val="ru-RU"/>
              </w:rPr>
              <w:t xml:space="preserve"> </w:t>
            </w:r>
            <w:r w:rsidRPr="00B53A77">
              <w:rPr>
                <w:sz w:val="24"/>
                <w:lang w:val="ru-RU"/>
              </w:rPr>
              <w:t>содержания</w:t>
            </w:r>
            <w:r w:rsidRPr="00B53A77">
              <w:rPr>
                <w:spacing w:val="-7"/>
                <w:sz w:val="24"/>
                <w:lang w:val="ru-RU"/>
              </w:rPr>
              <w:t xml:space="preserve"> </w:t>
            </w:r>
            <w:r w:rsidRPr="00B53A77">
              <w:rPr>
                <w:sz w:val="24"/>
                <w:lang w:val="ru-RU"/>
              </w:rPr>
              <w:t>прочитанного</w:t>
            </w:r>
            <w:r w:rsidRPr="00B53A77">
              <w:rPr>
                <w:spacing w:val="-11"/>
                <w:sz w:val="24"/>
                <w:lang w:val="ru-RU"/>
              </w:rPr>
              <w:t xml:space="preserve"> </w:t>
            </w:r>
            <w:r w:rsidRPr="00B53A77">
              <w:rPr>
                <w:sz w:val="24"/>
                <w:lang w:val="ru-RU"/>
              </w:rPr>
              <w:t>текста</w:t>
            </w:r>
            <w:r w:rsidRPr="00B53A77">
              <w:rPr>
                <w:spacing w:val="-8"/>
                <w:sz w:val="24"/>
                <w:lang w:val="ru-RU"/>
              </w:rPr>
              <w:t xml:space="preserve"> </w:t>
            </w:r>
            <w:r w:rsidRPr="00B53A77">
              <w:rPr>
                <w:sz w:val="24"/>
                <w:lang w:val="ru-RU"/>
              </w:rPr>
              <w:t>с</w:t>
            </w:r>
            <w:r w:rsidRPr="00B53A77">
              <w:rPr>
                <w:spacing w:val="-8"/>
                <w:sz w:val="24"/>
                <w:lang w:val="ru-RU"/>
              </w:rPr>
              <w:t xml:space="preserve"> </w:t>
            </w:r>
            <w:r w:rsidRPr="00B53A77">
              <w:rPr>
                <w:sz w:val="24"/>
                <w:lang w:val="ru-RU"/>
              </w:rPr>
              <w:t>использованием</w:t>
            </w:r>
            <w:r w:rsidRPr="00B53A77">
              <w:rPr>
                <w:spacing w:val="-8"/>
                <w:sz w:val="24"/>
                <w:lang w:val="ru-RU"/>
              </w:rPr>
              <w:t xml:space="preserve"> </w:t>
            </w:r>
            <w:r w:rsidRPr="00B53A77">
              <w:rPr>
                <w:sz w:val="24"/>
                <w:lang w:val="ru-RU"/>
              </w:rPr>
              <w:t>речевых ситуаций, ключевых слов и (или) иллюстраций</w:t>
            </w:r>
          </w:p>
        </w:tc>
      </w:tr>
      <w:tr w:rsidR="00B53A77" w:rsidTr="00B53A77">
        <w:trPr>
          <w:trHeight w:val="755"/>
        </w:trPr>
        <w:tc>
          <w:tcPr>
            <w:tcW w:w="1906" w:type="dxa"/>
          </w:tcPr>
          <w:p w:rsidR="00B53A77" w:rsidRDefault="00B53A77" w:rsidP="00B53A77">
            <w:pPr>
              <w:pStyle w:val="TableParagraph"/>
              <w:rPr>
                <w:sz w:val="24"/>
              </w:rPr>
            </w:pPr>
            <w:r>
              <w:rPr>
                <w:spacing w:val="-2"/>
                <w:sz w:val="24"/>
              </w:rPr>
              <w:t>1.1.2.5</w:t>
            </w:r>
          </w:p>
        </w:tc>
        <w:tc>
          <w:tcPr>
            <w:tcW w:w="8426" w:type="dxa"/>
          </w:tcPr>
          <w:p w:rsidR="00B53A77" w:rsidRPr="00B53A77" w:rsidRDefault="00B53A77" w:rsidP="00B53A77">
            <w:pPr>
              <w:pStyle w:val="TableParagraph"/>
              <w:ind w:left="59"/>
              <w:rPr>
                <w:sz w:val="24"/>
                <w:lang w:val="ru-RU"/>
              </w:rPr>
            </w:pPr>
            <w:r w:rsidRPr="00B53A77">
              <w:rPr>
                <w:sz w:val="24"/>
                <w:lang w:val="ru-RU"/>
              </w:rPr>
              <w:t>Краткое</w:t>
            </w:r>
            <w:r w:rsidRPr="00B53A77">
              <w:rPr>
                <w:spacing w:val="37"/>
                <w:sz w:val="24"/>
                <w:lang w:val="ru-RU"/>
              </w:rPr>
              <w:t xml:space="preserve"> </w:t>
            </w:r>
            <w:r w:rsidRPr="00B53A77">
              <w:rPr>
                <w:sz w:val="24"/>
                <w:lang w:val="ru-RU"/>
              </w:rPr>
              <w:t>устное</w:t>
            </w:r>
            <w:r w:rsidRPr="00B53A77">
              <w:rPr>
                <w:spacing w:val="34"/>
                <w:sz w:val="24"/>
                <w:lang w:val="ru-RU"/>
              </w:rPr>
              <w:t xml:space="preserve"> </w:t>
            </w:r>
            <w:r w:rsidRPr="00B53A77">
              <w:rPr>
                <w:sz w:val="24"/>
                <w:lang w:val="ru-RU"/>
              </w:rPr>
              <w:t>изложение</w:t>
            </w:r>
            <w:r w:rsidRPr="00B53A77">
              <w:rPr>
                <w:spacing w:val="34"/>
                <w:sz w:val="24"/>
                <w:lang w:val="ru-RU"/>
              </w:rPr>
              <w:t xml:space="preserve"> </w:t>
            </w:r>
            <w:r w:rsidRPr="00B53A77">
              <w:rPr>
                <w:sz w:val="24"/>
                <w:lang w:val="ru-RU"/>
              </w:rPr>
              <w:t>результатов</w:t>
            </w:r>
            <w:r w:rsidRPr="00B53A77">
              <w:rPr>
                <w:spacing w:val="35"/>
                <w:sz w:val="24"/>
                <w:lang w:val="ru-RU"/>
              </w:rPr>
              <w:t xml:space="preserve"> </w:t>
            </w:r>
            <w:r w:rsidRPr="00B53A77">
              <w:rPr>
                <w:sz w:val="24"/>
                <w:lang w:val="ru-RU"/>
              </w:rPr>
              <w:t>выполненного</w:t>
            </w:r>
            <w:r w:rsidRPr="00B53A77">
              <w:rPr>
                <w:spacing w:val="35"/>
                <w:sz w:val="24"/>
                <w:lang w:val="ru-RU"/>
              </w:rPr>
              <w:t xml:space="preserve"> </w:t>
            </w:r>
            <w:r w:rsidRPr="00B53A77">
              <w:rPr>
                <w:sz w:val="24"/>
                <w:lang w:val="ru-RU"/>
              </w:rPr>
              <w:t>несложного</w:t>
            </w:r>
            <w:r w:rsidRPr="00B53A77">
              <w:rPr>
                <w:spacing w:val="34"/>
                <w:sz w:val="24"/>
                <w:lang w:val="ru-RU"/>
              </w:rPr>
              <w:t xml:space="preserve"> </w:t>
            </w:r>
            <w:r w:rsidRPr="00B53A77">
              <w:rPr>
                <w:sz w:val="24"/>
                <w:lang w:val="ru-RU"/>
              </w:rPr>
              <w:t xml:space="preserve">проектного </w:t>
            </w:r>
            <w:r w:rsidRPr="00B53A77">
              <w:rPr>
                <w:spacing w:val="-2"/>
                <w:sz w:val="24"/>
                <w:lang w:val="ru-RU"/>
              </w:rPr>
              <w:t>задания</w:t>
            </w:r>
          </w:p>
        </w:tc>
      </w:tr>
      <w:tr w:rsidR="00B53A77" w:rsidTr="00B53A77">
        <w:trPr>
          <w:trHeight w:val="479"/>
        </w:trPr>
        <w:tc>
          <w:tcPr>
            <w:tcW w:w="1906" w:type="dxa"/>
          </w:tcPr>
          <w:p w:rsidR="00B53A77" w:rsidRDefault="00B53A77" w:rsidP="00B53A77">
            <w:pPr>
              <w:pStyle w:val="TableParagraph"/>
              <w:rPr>
                <w:sz w:val="24"/>
              </w:rPr>
            </w:pPr>
            <w:r>
              <w:rPr>
                <w:spacing w:val="-5"/>
                <w:sz w:val="24"/>
              </w:rPr>
              <w:t>1.2</w:t>
            </w:r>
          </w:p>
        </w:tc>
        <w:tc>
          <w:tcPr>
            <w:tcW w:w="8426" w:type="dxa"/>
          </w:tcPr>
          <w:p w:rsidR="00B53A77" w:rsidRDefault="00B53A77" w:rsidP="00B53A77">
            <w:pPr>
              <w:pStyle w:val="TableParagraph"/>
              <w:ind w:left="59"/>
              <w:rPr>
                <w:sz w:val="24"/>
              </w:rPr>
            </w:pPr>
            <w:r>
              <w:rPr>
                <w:spacing w:val="-2"/>
                <w:sz w:val="24"/>
              </w:rPr>
              <w:t>Аудирование</w:t>
            </w:r>
          </w:p>
        </w:tc>
      </w:tr>
      <w:tr w:rsidR="00B53A77" w:rsidTr="00B53A77">
        <w:trPr>
          <w:trHeight w:val="758"/>
        </w:trPr>
        <w:tc>
          <w:tcPr>
            <w:tcW w:w="1906" w:type="dxa"/>
          </w:tcPr>
          <w:p w:rsidR="00B53A77" w:rsidRDefault="00B53A77" w:rsidP="00B53A77">
            <w:pPr>
              <w:pStyle w:val="TableParagraph"/>
              <w:rPr>
                <w:sz w:val="24"/>
              </w:rPr>
            </w:pPr>
            <w:r>
              <w:rPr>
                <w:spacing w:val="-2"/>
                <w:sz w:val="24"/>
              </w:rPr>
              <w:t>1.2.1</w:t>
            </w:r>
          </w:p>
        </w:tc>
        <w:tc>
          <w:tcPr>
            <w:tcW w:w="8426" w:type="dxa"/>
          </w:tcPr>
          <w:p w:rsidR="00B53A77" w:rsidRPr="00B53A77" w:rsidRDefault="00B53A77" w:rsidP="00B53A77">
            <w:pPr>
              <w:pStyle w:val="TableParagraph"/>
              <w:ind w:left="59"/>
              <w:rPr>
                <w:sz w:val="24"/>
                <w:lang w:val="ru-RU"/>
              </w:rPr>
            </w:pPr>
            <w:r w:rsidRPr="00B53A77">
              <w:rPr>
                <w:sz w:val="24"/>
                <w:lang w:val="ru-RU"/>
              </w:rPr>
              <w:t>Понимание</w:t>
            </w:r>
            <w:r w:rsidRPr="00B53A77">
              <w:rPr>
                <w:spacing w:val="80"/>
                <w:sz w:val="24"/>
                <w:lang w:val="ru-RU"/>
              </w:rPr>
              <w:t xml:space="preserve"> </w:t>
            </w:r>
            <w:r w:rsidRPr="00B53A77">
              <w:rPr>
                <w:sz w:val="24"/>
                <w:lang w:val="ru-RU"/>
              </w:rPr>
              <w:t>на</w:t>
            </w:r>
            <w:r w:rsidRPr="00B53A77">
              <w:rPr>
                <w:spacing w:val="80"/>
                <w:sz w:val="24"/>
                <w:lang w:val="ru-RU"/>
              </w:rPr>
              <w:t xml:space="preserve"> </w:t>
            </w:r>
            <w:r w:rsidRPr="00B53A77">
              <w:rPr>
                <w:sz w:val="24"/>
                <w:lang w:val="ru-RU"/>
              </w:rPr>
              <w:t>слух</w:t>
            </w:r>
            <w:r w:rsidRPr="00B53A77">
              <w:rPr>
                <w:spacing w:val="80"/>
                <w:w w:val="150"/>
                <w:sz w:val="24"/>
                <w:lang w:val="ru-RU"/>
              </w:rPr>
              <w:t xml:space="preserve"> </w:t>
            </w:r>
            <w:r w:rsidRPr="00B53A77">
              <w:rPr>
                <w:sz w:val="24"/>
                <w:lang w:val="ru-RU"/>
              </w:rPr>
              <w:t>речи</w:t>
            </w:r>
            <w:r w:rsidRPr="00B53A77">
              <w:rPr>
                <w:spacing w:val="80"/>
                <w:w w:val="150"/>
                <w:sz w:val="24"/>
                <w:lang w:val="ru-RU"/>
              </w:rPr>
              <w:t xml:space="preserve"> </w:t>
            </w:r>
            <w:r w:rsidRPr="00B53A77">
              <w:rPr>
                <w:sz w:val="24"/>
                <w:lang w:val="ru-RU"/>
              </w:rPr>
              <w:t>учителя</w:t>
            </w:r>
            <w:r w:rsidRPr="00B53A77">
              <w:rPr>
                <w:spacing w:val="80"/>
                <w:w w:val="150"/>
                <w:sz w:val="24"/>
                <w:lang w:val="ru-RU"/>
              </w:rPr>
              <w:t xml:space="preserve"> </w:t>
            </w:r>
            <w:r w:rsidRPr="00B53A77">
              <w:rPr>
                <w:sz w:val="24"/>
                <w:lang w:val="ru-RU"/>
              </w:rPr>
              <w:t>и</w:t>
            </w:r>
            <w:r w:rsidRPr="00B53A77">
              <w:rPr>
                <w:spacing w:val="80"/>
                <w:w w:val="150"/>
                <w:sz w:val="24"/>
                <w:lang w:val="ru-RU"/>
              </w:rPr>
              <w:t xml:space="preserve"> </w:t>
            </w:r>
            <w:r w:rsidRPr="00B53A77">
              <w:rPr>
                <w:sz w:val="24"/>
                <w:lang w:val="ru-RU"/>
              </w:rPr>
              <w:t>других</w:t>
            </w:r>
            <w:r w:rsidRPr="00B53A77">
              <w:rPr>
                <w:spacing w:val="80"/>
                <w:sz w:val="24"/>
                <w:lang w:val="ru-RU"/>
              </w:rPr>
              <w:t xml:space="preserve"> </w:t>
            </w:r>
            <w:r w:rsidRPr="00B53A77">
              <w:rPr>
                <w:sz w:val="24"/>
                <w:lang w:val="ru-RU"/>
              </w:rPr>
              <w:t>обучающихся</w:t>
            </w:r>
            <w:r w:rsidRPr="00B53A77">
              <w:rPr>
                <w:spacing w:val="80"/>
                <w:sz w:val="24"/>
                <w:lang w:val="ru-RU"/>
              </w:rPr>
              <w:t xml:space="preserve"> </w:t>
            </w:r>
            <w:r w:rsidRPr="00B53A77">
              <w:rPr>
                <w:sz w:val="24"/>
                <w:lang w:val="ru-RU"/>
              </w:rPr>
              <w:t>и</w:t>
            </w:r>
            <w:r w:rsidRPr="00B53A77">
              <w:rPr>
                <w:spacing w:val="80"/>
                <w:sz w:val="24"/>
                <w:lang w:val="ru-RU"/>
              </w:rPr>
              <w:t xml:space="preserve"> </w:t>
            </w:r>
            <w:r w:rsidRPr="00B53A77">
              <w:rPr>
                <w:sz w:val="24"/>
                <w:lang w:val="ru-RU"/>
              </w:rPr>
              <w:t>вербальная (невербальная) реакция на услышанное (при непосредственном общении)</w:t>
            </w:r>
          </w:p>
        </w:tc>
      </w:tr>
      <w:tr w:rsidR="00B53A77" w:rsidTr="00B53A77">
        <w:trPr>
          <w:trHeight w:val="758"/>
        </w:trPr>
        <w:tc>
          <w:tcPr>
            <w:tcW w:w="1906" w:type="dxa"/>
          </w:tcPr>
          <w:p w:rsidR="00B53A77" w:rsidRDefault="00B53A77" w:rsidP="00B53A77">
            <w:pPr>
              <w:pStyle w:val="TableParagraph"/>
              <w:rPr>
                <w:sz w:val="24"/>
              </w:rPr>
            </w:pPr>
            <w:r>
              <w:rPr>
                <w:spacing w:val="-2"/>
                <w:sz w:val="24"/>
              </w:rPr>
              <w:t>1.2.2</w:t>
            </w:r>
          </w:p>
        </w:tc>
        <w:tc>
          <w:tcPr>
            <w:tcW w:w="8426" w:type="dxa"/>
          </w:tcPr>
          <w:p w:rsidR="00B53A77" w:rsidRPr="00FB7EDD" w:rsidRDefault="00B53A77" w:rsidP="00B53A77">
            <w:pPr>
              <w:pStyle w:val="TableParagraph"/>
              <w:ind w:left="59" w:right="54"/>
              <w:jc w:val="both"/>
              <w:rPr>
                <w:sz w:val="24"/>
                <w:lang w:val="ru-RU"/>
              </w:rPr>
            </w:pPr>
            <w:r w:rsidRPr="00FB7EDD">
              <w:rPr>
                <w:sz w:val="24"/>
                <w:lang w:val="ru-RU"/>
              </w:rPr>
              <w:t>Аудирование с пониманием основного содержания учебных и адаптированных аутентичных текстов, построенных на изученном языковом материале: определение основной темы и главных фактов (событий) в воспринимаемом на слух тексте с использованием иллюстраций и языковой, в том числе контекстуальной, догадки</w:t>
            </w:r>
          </w:p>
        </w:tc>
      </w:tr>
      <w:tr w:rsidR="00B53A77" w:rsidTr="00B53A77">
        <w:trPr>
          <w:trHeight w:val="758"/>
        </w:trPr>
        <w:tc>
          <w:tcPr>
            <w:tcW w:w="1906" w:type="dxa"/>
          </w:tcPr>
          <w:p w:rsidR="00B53A77" w:rsidRDefault="00B53A77" w:rsidP="00B53A77">
            <w:pPr>
              <w:pStyle w:val="TableParagraph"/>
              <w:rPr>
                <w:sz w:val="24"/>
              </w:rPr>
            </w:pPr>
            <w:r>
              <w:rPr>
                <w:spacing w:val="-2"/>
                <w:sz w:val="24"/>
              </w:rPr>
              <w:t>1.2.3</w:t>
            </w:r>
          </w:p>
        </w:tc>
        <w:tc>
          <w:tcPr>
            <w:tcW w:w="8426" w:type="dxa"/>
          </w:tcPr>
          <w:p w:rsidR="00B53A77" w:rsidRPr="00FB7EDD" w:rsidRDefault="00B53A77" w:rsidP="00B53A77">
            <w:pPr>
              <w:pStyle w:val="TableParagraph"/>
              <w:ind w:left="59" w:right="53"/>
              <w:jc w:val="both"/>
              <w:rPr>
                <w:sz w:val="24"/>
                <w:lang w:val="ru-RU"/>
              </w:rPr>
            </w:pPr>
            <w:r w:rsidRPr="00FB7EDD">
              <w:rPr>
                <w:sz w:val="24"/>
                <w:lang w:val="ru-RU"/>
              </w:rPr>
              <w:t>Аудирование с пониманием запрашиваемой информации в учебных и адаптированных аутентичных текстах, построенных на изученном языковом материале: выделение запрашиваемой информации фактического характера с использованием</w:t>
            </w:r>
            <w:r w:rsidRPr="00FB7EDD">
              <w:rPr>
                <w:spacing w:val="-12"/>
                <w:sz w:val="24"/>
                <w:lang w:val="ru-RU"/>
              </w:rPr>
              <w:t xml:space="preserve"> </w:t>
            </w:r>
            <w:r w:rsidRPr="00FB7EDD">
              <w:rPr>
                <w:sz w:val="24"/>
                <w:lang w:val="ru-RU"/>
              </w:rPr>
              <w:t>иллюстраций</w:t>
            </w:r>
            <w:r w:rsidRPr="00FB7EDD">
              <w:rPr>
                <w:spacing w:val="-11"/>
                <w:sz w:val="24"/>
                <w:lang w:val="ru-RU"/>
              </w:rPr>
              <w:t xml:space="preserve"> </w:t>
            </w:r>
            <w:r w:rsidRPr="00FB7EDD">
              <w:rPr>
                <w:sz w:val="24"/>
                <w:lang w:val="ru-RU"/>
              </w:rPr>
              <w:t>и</w:t>
            </w:r>
            <w:r w:rsidRPr="00FB7EDD">
              <w:rPr>
                <w:spacing w:val="-11"/>
                <w:sz w:val="24"/>
                <w:lang w:val="ru-RU"/>
              </w:rPr>
              <w:t xml:space="preserve"> </w:t>
            </w:r>
            <w:r w:rsidRPr="00FB7EDD">
              <w:rPr>
                <w:sz w:val="24"/>
                <w:lang w:val="ru-RU"/>
              </w:rPr>
              <w:t>языковой,</w:t>
            </w:r>
            <w:r w:rsidRPr="00FB7EDD">
              <w:rPr>
                <w:spacing w:val="-12"/>
                <w:sz w:val="24"/>
                <w:lang w:val="ru-RU"/>
              </w:rPr>
              <w:t xml:space="preserve"> </w:t>
            </w:r>
            <w:r w:rsidRPr="00FB7EDD">
              <w:rPr>
                <w:sz w:val="24"/>
                <w:lang w:val="ru-RU"/>
              </w:rPr>
              <w:t>в</w:t>
            </w:r>
            <w:r w:rsidRPr="00FB7EDD">
              <w:rPr>
                <w:spacing w:val="-12"/>
                <w:sz w:val="24"/>
                <w:lang w:val="ru-RU"/>
              </w:rPr>
              <w:t xml:space="preserve"> </w:t>
            </w:r>
            <w:r w:rsidRPr="00FB7EDD">
              <w:rPr>
                <w:sz w:val="24"/>
                <w:lang w:val="ru-RU"/>
              </w:rPr>
              <w:t>том</w:t>
            </w:r>
            <w:r w:rsidRPr="00FB7EDD">
              <w:rPr>
                <w:spacing w:val="-12"/>
                <w:sz w:val="24"/>
                <w:lang w:val="ru-RU"/>
              </w:rPr>
              <w:t xml:space="preserve"> </w:t>
            </w:r>
            <w:r w:rsidRPr="00FB7EDD">
              <w:rPr>
                <w:sz w:val="24"/>
                <w:lang w:val="ru-RU"/>
              </w:rPr>
              <w:t>числе</w:t>
            </w:r>
            <w:r w:rsidRPr="00FB7EDD">
              <w:rPr>
                <w:spacing w:val="-10"/>
                <w:sz w:val="24"/>
                <w:lang w:val="ru-RU"/>
              </w:rPr>
              <w:t xml:space="preserve"> </w:t>
            </w:r>
            <w:r w:rsidRPr="00FB7EDD">
              <w:rPr>
                <w:sz w:val="24"/>
                <w:lang w:val="ru-RU"/>
              </w:rPr>
              <w:t>контекстуальной,</w:t>
            </w:r>
            <w:r w:rsidRPr="00FB7EDD">
              <w:rPr>
                <w:spacing w:val="-12"/>
                <w:sz w:val="24"/>
                <w:lang w:val="ru-RU"/>
              </w:rPr>
              <w:t xml:space="preserve"> </w:t>
            </w:r>
            <w:r w:rsidRPr="00FB7EDD">
              <w:rPr>
                <w:sz w:val="24"/>
                <w:lang w:val="ru-RU"/>
              </w:rPr>
              <w:t>догадки</w:t>
            </w:r>
          </w:p>
        </w:tc>
      </w:tr>
      <w:tr w:rsidR="00B53A77" w:rsidTr="00B53A77">
        <w:trPr>
          <w:trHeight w:val="758"/>
        </w:trPr>
        <w:tc>
          <w:tcPr>
            <w:tcW w:w="1906" w:type="dxa"/>
          </w:tcPr>
          <w:p w:rsidR="00B53A77" w:rsidRDefault="00B53A77" w:rsidP="00B53A77">
            <w:pPr>
              <w:pStyle w:val="TableParagraph"/>
              <w:rPr>
                <w:sz w:val="24"/>
              </w:rPr>
            </w:pPr>
            <w:r>
              <w:rPr>
                <w:spacing w:val="-5"/>
                <w:sz w:val="24"/>
              </w:rPr>
              <w:t>1.3</w:t>
            </w:r>
          </w:p>
        </w:tc>
        <w:tc>
          <w:tcPr>
            <w:tcW w:w="8426" w:type="dxa"/>
          </w:tcPr>
          <w:p w:rsidR="00B53A77" w:rsidRDefault="00B53A77" w:rsidP="00B53A77">
            <w:pPr>
              <w:pStyle w:val="TableParagraph"/>
              <w:ind w:left="59"/>
              <w:rPr>
                <w:sz w:val="24"/>
              </w:rPr>
            </w:pPr>
            <w:r>
              <w:rPr>
                <w:sz w:val="24"/>
              </w:rPr>
              <w:t>Смысловое</w:t>
            </w:r>
            <w:r>
              <w:rPr>
                <w:spacing w:val="-5"/>
                <w:sz w:val="24"/>
              </w:rPr>
              <w:t xml:space="preserve"> </w:t>
            </w:r>
            <w:r>
              <w:rPr>
                <w:spacing w:val="-2"/>
                <w:sz w:val="24"/>
              </w:rPr>
              <w:t>чтение</w:t>
            </w:r>
          </w:p>
        </w:tc>
      </w:tr>
      <w:tr w:rsidR="00B53A77" w:rsidTr="00B53A77">
        <w:trPr>
          <w:trHeight w:val="758"/>
        </w:trPr>
        <w:tc>
          <w:tcPr>
            <w:tcW w:w="1906" w:type="dxa"/>
          </w:tcPr>
          <w:p w:rsidR="00B53A77" w:rsidRDefault="00B53A77" w:rsidP="00B53A77">
            <w:pPr>
              <w:pStyle w:val="TableParagraph"/>
              <w:spacing w:before="92"/>
              <w:rPr>
                <w:sz w:val="24"/>
              </w:rPr>
            </w:pPr>
            <w:r>
              <w:rPr>
                <w:spacing w:val="-2"/>
                <w:sz w:val="24"/>
              </w:rPr>
              <w:t>1.3.1</w:t>
            </w:r>
          </w:p>
        </w:tc>
        <w:tc>
          <w:tcPr>
            <w:tcW w:w="8426" w:type="dxa"/>
          </w:tcPr>
          <w:p w:rsidR="00B53A77" w:rsidRPr="00FB7EDD" w:rsidRDefault="00B53A77" w:rsidP="00B53A77">
            <w:pPr>
              <w:pStyle w:val="TableParagraph"/>
              <w:spacing w:before="92"/>
              <w:ind w:left="59"/>
              <w:rPr>
                <w:sz w:val="24"/>
                <w:lang w:val="ru-RU"/>
              </w:rPr>
            </w:pPr>
            <w:r w:rsidRPr="00FB7EDD">
              <w:rPr>
                <w:sz w:val="24"/>
                <w:lang w:val="ru-RU"/>
              </w:rPr>
              <w:t>Чтение</w:t>
            </w:r>
            <w:r w:rsidRPr="00FB7EDD">
              <w:rPr>
                <w:spacing w:val="-15"/>
                <w:sz w:val="24"/>
                <w:lang w:val="ru-RU"/>
              </w:rPr>
              <w:t xml:space="preserve"> </w:t>
            </w:r>
            <w:r w:rsidRPr="00FB7EDD">
              <w:rPr>
                <w:sz w:val="24"/>
                <w:lang w:val="ru-RU"/>
              </w:rPr>
              <w:t>вслух</w:t>
            </w:r>
            <w:r w:rsidRPr="00FB7EDD">
              <w:rPr>
                <w:spacing w:val="-8"/>
                <w:sz w:val="24"/>
                <w:lang w:val="ru-RU"/>
              </w:rPr>
              <w:t xml:space="preserve"> </w:t>
            </w:r>
            <w:r w:rsidRPr="00FB7EDD">
              <w:rPr>
                <w:sz w:val="24"/>
                <w:lang w:val="ru-RU"/>
              </w:rPr>
              <w:t>учебных</w:t>
            </w:r>
            <w:r w:rsidRPr="00FB7EDD">
              <w:rPr>
                <w:spacing w:val="-12"/>
                <w:sz w:val="24"/>
                <w:lang w:val="ru-RU"/>
              </w:rPr>
              <w:t xml:space="preserve"> </w:t>
            </w:r>
            <w:r w:rsidRPr="00FB7EDD">
              <w:rPr>
                <w:sz w:val="24"/>
                <w:lang w:val="ru-RU"/>
              </w:rPr>
              <w:t>текстов</w:t>
            </w:r>
            <w:r w:rsidRPr="00FB7EDD">
              <w:rPr>
                <w:spacing w:val="-14"/>
                <w:sz w:val="24"/>
                <w:lang w:val="ru-RU"/>
              </w:rPr>
              <w:t xml:space="preserve"> </w:t>
            </w:r>
            <w:r w:rsidRPr="00FB7EDD">
              <w:rPr>
                <w:sz w:val="24"/>
                <w:lang w:val="ru-RU"/>
              </w:rPr>
              <w:t>с</w:t>
            </w:r>
            <w:r w:rsidRPr="00FB7EDD">
              <w:rPr>
                <w:spacing w:val="-15"/>
                <w:sz w:val="24"/>
                <w:lang w:val="ru-RU"/>
              </w:rPr>
              <w:t xml:space="preserve"> </w:t>
            </w:r>
            <w:r w:rsidRPr="00FB7EDD">
              <w:rPr>
                <w:sz w:val="24"/>
                <w:lang w:val="ru-RU"/>
              </w:rPr>
              <w:t>соблюдением</w:t>
            </w:r>
            <w:r w:rsidRPr="00FB7EDD">
              <w:rPr>
                <w:spacing w:val="-14"/>
                <w:sz w:val="24"/>
                <w:lang w:val="ru-RU"/>
              </w:rPr>
              <w:t xml:space="preserve"> </w:t>
            </w:r>
            <w:r w:rsidRPr="00FB7EDD">
              <w:rPr>
                <w:sz w:val="24"/>
                <w:lang w:val="ru-RU"/>
              </w:rPr>
              <w:t>правил</w:t>
            </w:r>
            <w:r w:rsidRPr="00FB7EDD">
              <w:rPr>
                <w:spacing w:val="-13"/>
                <w:sz w:val="24"/>
                <w:lang w:val="ru-RU"/>
              </w:rPr>
              <w:t xml:space="preserve"> </w:t>
            </w:r>
            <w:r w:rsidRPr="00FB7EDD">
              <w:rPr>
                <w:sz w:val="24"/>
                <w:lang w:val="ru-RU"/>
              </w:rPr>
              <w:t>чтения</w:t>
            </w:r>
            <w:r w:rsidRPr="00FB7EDD">
              <w:rPr>
                <w:spacing w:val="-14"/>
                <w:sz w:val="24"/>
                <w:lang w:val="ru-RU"/>
              </w:rPr>
              <w:t xml:space="preserve"> </w:t>
            </w:r>
            <w:r w:rsidRPr="00FB7EDD">
              <w:rPr>
                <w:sz w:val="24"/>
                <w:lang w:val="ru-RU"/>
              </w:rPr>
              <w:t>и</w:t>
            </w:r>
            <w:r w:rsidRPr="00FB7EDD">
              <w:rPr>
                <w:spacing w:val="-13"/>
                <w:sz w:val="24"/>
                <w:lang w:val="ru-RU"/>
              </w:rPr>
              <w:t xml:space="preserve"> </w:t>
            </w:r>
            <w:r w:rsidRPr="00FB7EDD">
              <w:rPr>
                <w:sz w:val="24"/>
                <w:lang w:val="ru-RU"/>
              </w:rPr>
              <w:t>соответствующей интонацией, понимание прочитанного</w:t>
            </w:r>
          </w:p>
        </w:tc>
      </w:tr>
      <w:tr w:rsidR="00B53A77" w:rsidTr="00B53A77">
        <w:trPr>
          <w:trHeight w:val="758"/>
        </w:trPr>
        <w:tc>
          <w:tcPr>
            <w:tcW w:w="1906" w:type="dxa"/>
          </w:tcPr>
          <w:p w:rsidR="00B53A77" w:rsidRDefault="00B53A77" w:rsidP="00B53A77">
            <w:pPr>
              <w:pStyle w:val="TableParagraph"/>
              <w:spacing w:before="93"/>
              <w:rPr>
                <w:sz w:val="24"/>
              </w:rPr>
            </w:pPr>
            <w:r>
              <w:rPr>
                <w:spacing w:val="-2"/>
                <w:sz w:val="24"/>
              </w:rPr>
              <w:t>1.3.2</w:t>
            </w:r>
          </w:p>
        </w:tc>
        <w:tc>
          <w:tcPr>
            <w:tcW w:w="8426" w:type="dxa"/>
          </w:tcPr>
          <w:p w:rsidR="00B53A77" w:rsidRPr="00FB7EDD" w:rsidRDefault="00B53A77" w:rsidP="00B53A77">
            <w:pPr>
              <w:pStyle w:val="TableParagraph"/>
              <w:spacing w:before="93"/>
              <w:ind w:left="59" w:right="56"/>
              <w:jc w:val="both"/>
              <w:rPr>
                <w:sz w:val="24"/>
                <w:lang w:val="ru-RU"/>
              </w:rPr>
            </w:pPr>
            <w:r w:rsidRPr="00FB7EDD">
              <w:rPr>
                <w:sz w:val="24"/>
                <w:lang w:val="ru-RU"/>
              </w:rPr>
              <w:t>Чтение про себя и понимание основного содержания (тема, главная мысль, главные факты (события) учебных и адаптированных аутентичных текстов, построенных на изученном языковом материале, содержащих отдельные незнакомые слова, с использованием иллюстраций и языковой, в том числе контекстуальной, догадки</w:t>
            </w:r>
          </w:p>
        </w:tc>
      </w:tr>
      <w:tr w:rsidR="00B53A77" w:rsidTr="00B53A77">
        <w:trPr>
          <w:trHeight w:val="758"/>
        </w:trPr>
        <w:tc>
          <w:tcPr>
            <w:tcW w:w="1906" w:type="dxa"/>
          </w:tcPr>
          <w:p w:rsidR="00B53A77" w:rsidRDefault="00B53A77" w:rsidP="00B53A77">
            <w:pPr>
              <w:pStyle w:val="TableParagraph"/>
              <w:rPr>
                <w:sz w:val="24"/>
              </w:rPr>
            </w:pPr>
            <w:r>
              <w:rPr>
                <w:spacing w:val="-2"/>
                <w:sz w:val="24"/>
              </w:rPr>
              <w:t>1.3.3</w:t>
            </w:r>
          </w:p>
        </w:tc>
        <w:tc>
          <w:tcPr>
            <w:tcW w:w="8426" w:type="dxa"/>
          </w:tcPr>
          <w:p w:rsidR="00B53A77" w:rsidRPr="00FB7EDD" w:rsidRDefault="00B53A77" w:rsidP="00B53A77">
            <w:pPr>
              <w:pStyle w:val="TableParagraph"/>
              <w:ind w:left="59" w:right="55"/>
              <w:jc w:val="both"/>
              <w:rPr>
                <w:sz w:val="24"/>
                <w:lang w:val="ru-RU"/>
              </w:rPr>
            </w:pPr>
            <w:r w:rsidRPr="00FB7EDD">
              <w:rPr>
                <w:sz w:val="24"/>
                <w:lang w:val="ru-RU"/>
              </w:rPr>
              <w:t>Чтение про себя и понимание запрашиваемой информации в учебных и адаптированных аутентичных текстах, построенных на изученном языковом материале, содержащих отдельные незнакомые слова: нахождение в прочитанном тексте и понимание запрашиваемой информации фактического характера с использованием иллюстраций и языковой, в том числе контекстуальной, догадки</w:t>
            </w:r>
          </w:p>
        </w:tc>
      </w:tr>
      <w:tr w:rsidR="00B53A77" w:rsidTr="00B53A77">
        <w:trPr>
          <w:trHeight w:val="758"/>
        </w:trPr>
        <w:tc>
          <w:tcPr>
            <w:tcW w:w="1906" w:type="dxa"/>
          </w:tcPr>
          <w:p w:rsidR="00B53A77" w:rsidRDefault="00B53A77" w:rsidP="00B53A77">
            <w:pPr>
              <w:pStyle w:val="TableParagraph"/>
              <w:rPr>
                <w:sz w:val="24"/>
              </w:rPr>
            </w:pPr>
            <w:r>
              <w:rPr>
                <w:spacing w:val="-2"/>
                <w:sz w:val="24"/>
              </w:rPr>
              <w:t>1.3.4</w:t>
            </w:r>
          </w:p>
        </w:tc>
        <w:tc>
          <w:tcPr>
            <w:tcW w:w="8426" w:type="dxa"/>
          </w:tcPr>
          <w:p w:rsidR="00B53A77" w:rsidRPr="00FB7EDD" w:rsidRDefault="00B53A77" w:rsidP="00B53A77">
            <w:pPr>
              <w:pStyle w:val="TableParagraph"/>
              <w:ind w:left="59"/>
              <w:rPr>
                <w:sz w:val="24"/>
                <w:lang w:val="ru-RU"/>
              </w:rPr>
            </w:pPr>
            <w:r w:rsidRPr="00FB7EDD">
              <w:rPr>
                <w:sz w:val="24"/>
                <w:lang w:val="ru-RU"/>
              </w:rPr>
              <w:t>Прогнозирование</w:t>
            </w:r>
            <w:r w:rsidRPr="00FB7EDD">
              <w:rPr>
                <w:spacing w:val="-6"/>
                <w:sz w:val="24"/>
                <w:lang w:val="ru-RU"/>
              </w:rPr>
              <w:t xml:space="preserve"> </w:t>
            </w:r>
            <w:r w:rsidRPr="00FB7EDD">
              <w:rPr>
                <w:sz w:val="24"/>
                <w:lang w:val="ru-RU"/>
              </w:rPr>
              <w:t>содержания</w:t>
            </w:r>
            <w:r w:rsidRPr="00FB7EDD">
              <w:rPr>
                <w:spacing w:val="-3"/>
                <w:sz w:val="24"/>
                <w:lang w:val="ru-RU"/>
              </w:rPr>
              <w:t xml:space="preserve"> </w:t>
            </w:r>
            <w:r w:rsidRPr="00FB7EDD">
              <w:rPr>
                <w:sz w:val="24"/>
                <w:lang w:val="ru-RU"/>
              </w:rPr>
              <w:t>текста</w:t>
            </w:r>
            <w:r w:rsidRPr="00FB7EDD">
              <w:rPr>
                <w:spacing w:val="-4"/>
                <w:sz w:val="24"/>
                <w:lang w:val="ru-RU"/>
              </w:rPr>
              <w:t xml:space="preserve"> </w:t>
            </w:r>
            <w:r w:rsidRPr="00FB7EDD">
              <w:rPr>
                <w:sz w:val="24"/>
                <w:lang w:val="ru-RU"/>
              </w:rPr>
              <w:t>по</w:t>
            </w:r>
            <w:r w:rsidRPr="00FB7EDD">
              <w:rPr>
                <w:spacing w:val="-3"/>
                <w:sz w:val="24"/>
                <w:lang w:val="ru-RU"/>
              </w:rPr>
              <w:t xml:space="preserve"> </w:t>
            </w:r>
            <w:r w:rsidRPr="00FB7EDD">
              <w:rPr>
                <w:spacing w:val="-2"/>
                <w:sz w:val="24"/>
                <w:lang w:val="ru-RU"/>
              </w:rPr>
              <w:t>заголовку</w:t>
            </w:r>
          </w:p>
        </w:tc>
      </w:tr>
      <w:tr w:rsidR="00B53A77" w:rsidTr="00B53A77">
        <w:trPr>
          <w:trHeight w:val="758"/>
        </w:trPr>
        <w:tc>
          <w:tcPr>
            <w:tcW w:w="1906" w:type="dxa"/>
          </w:tcPr>
          <w:p w:rsidR="00B53A77" w:rsidRDefault="00B53A77" w:rsidP="00B53A77">
            <w:pPr>
              <w:pStyle w:val="TableParagraph"/>
              <w:rPr>
                <w:sz w:val="24"/>
              </w:rPr>
            </w:pPr>
            <w:r>
              <w:rPr>
                <w:spacing w:val="-2"/>
                <w:sz w:val="24"/>
              </w:rPr>
              <w:t>1.3.5</w:t>
            </w:r>
          </w:p>
        </w:tc>
        <w:tc>
          <w:tcPr>
            <w:tcW w:w="8426" w:type="dxa"/>
          </w:tcPr>
          <w:p w:rsidR="00B53A77" w:rsidRPr="00FB7EDD" w:rsidRDefault="00B53A77" w:rsidP="00B53A77">
            <w:pPr>
              <w:pStyle w:val="TableParagraph"/>
              <w:ind w:left="59"/>
              <w:rPr>
                <w:sz w:val="24"/>
                <w:lang w:val="ru-RU"/>
              </w:rPr>
            </w:pPr>
            <w:r w:rsidRPr="00FB7EDD">
              <w:rPr>
                <w:sz w:val="24"/>
                <w:lang w:val="ru-RU"/>
              </w:rPr>
              <w:t>Чтение</w:t>
            </w:r>
            <w:r w:rsidRPr="00FB7EDD">
              <w:rPr>
                <w:spacing w:val="80"/>
                <w:w w:val="150"/>
                <w:sz w:val="24"/>
                <w:lang w:val="ru-RU"/>
              </w:rPr>
              <w:t xml:space="preserve"> </w:t>
            </w:r>
            <w:r w:rsidRPr="00FB7EDD">
              <w:rPr>
                <w:sz w:val="24"/>
                <w:lang w:val="ru-RU"/>
              </w:rPr>
              <w:t>про</w:t>
            </w:r>
            <w:r w:rsidRPr="00FB7EDD">
              <w:rPr>
                <w:spacing w:val="80"/>
                <w:w w:val="150"/>
                <w:sz w:val="24"/>
                <w:lang w:val="ru-RU"/>
              </w:rPr>
              <w:t xml:space="preserve"> </w:t>
            </w:r>
            <w:r w:rsidRPr="00FB7EDD">
              <w:rPr>
                <w:sz w:val="24"/>
                <w:lang w:val="ru-RU"/>
              </w:rPr>
              <w:t>себя</w:t>
            </w:r>
            <w:r w:rsidRPr="00FB7EDD">
              <w:rPr>
                <w:spacing w:val="80"/>
                <w:w w:val="150"/>
                <w:sz w:val="24"/>
                <w:lang w:val="ru-RU"/>
              </w:rPr>
              <w:t xml:space="preserve"> </w:t>
            </w:r>
            <w:r w:rsidRPr="00FB7EDD">
              <w:rPr>
                <w:sz w:val="24"/>
                <w:lang w:val="ru-RU"/>
              </w:rPr>
              <w:t>несплошных</w:t>
            </w:r>
            <w:r w:rsidRPr="00FB7EDD">
              <w:rPr>
                <w:spacing w:val="80"/>
                <w:w w:val="150"/>
                <w:sz w:val="24"/>
                <w:lang w:val="ru-RU"/>
              </w:rPr>
              <w:t xml:space="preserve"> </w:t>
            </w:r>
            <w:r w:rsidRPr="00FB7EDD">
              <w:rPr>
                <w:sz w:val="24"/>
                <w:lang w:val="ru-RU"/>
              </w:rPr>
              <w:t>текстов</w:t>
            </w:r>
            <w:r w:rsidRPr="00FB7EDD">
              <w:rPr>
                <w:spacing w:val="80"/>
                <w:w w:val="150"/>
                <w:sz w:val="24"/>
                <w:lang w:val="ru-RU"/>
              </w:rPr>
              <w:t xml:space="preserve"> </w:t>
            </w:r>
            <w:r w:rsidRPr="00FB7EDD">
              <w:rPr>
                <w:sz w:val="24"/>
                <w:lang w:val="ru-RU"/>
              </w:rPr>
              <w:t>(таблиц,</w:t>
            </w:r>
            <w:r w:rsidRPr="00FB7EDD">
              <w:rPr>
                <w:spacing w:val="80"/>
                <w:w w:val="150"/>
                <w:sz w:val="24"/>
                <w:lang w:val="ru-RU"/>
              </w:rPr>
              <w:t xml:space="preserve"> </w:t>
            </w:r>
            <w:r w:rsidRPr="00FB7EDD">
              <w:rPr>
                <w:sz w:val="24"/>
                <w:lang w:val="ru-RU"/>
              </w:rPr>
              <w:t>диаграмм)</w:t>
            </w:r>
            <w:r w:rsidRPr="00FB7EDD">
              <w:rPr>
                <w:spacing w:val="80"/>
                <w:w w:val="150"/>
                <w:sz w:val="24"/>
                <w:lang w:val="ru-RU"/>
              </w:rPr>
              <w:t xml:space="preserve"> </w:t>
            </w:r>
            <w:r w:rsidRPr="00FB7EDD">
              <w:rPr>
                <w:sz w:val="24"/>
                <w:lang w:val="ru-RU"/>
              </w:rPr>
              <w:t>и</w:t>
            </w:r>
            <w:r w:rsidRPr="00FB7EDD">
              <w:rPr>
                <w:spacing w:val="80"/>
                <w:w w:val="150"/>
                <w:sz w:val="24"/>
                <w:lang w:val="ru-RU"/>
              </w:rPr>
              <w:t xml:space="preserve"> </w:t>
            </w:r>
            <w:r w:rsidRPr="00FB7EDD">
              <w:rPr>
                <w:sz w:val="24"/>
                <w:lang w:val="ru-RU"/>
              </w:rPr>
              <w:t>понимание представленной в них информации</w:t>
            </w:r>
          </w:p>
        </w:tc>
      </w:tr>
      <w:tr w:rsidR="00B53A77" w:rsidTr="00B53A77">
        <w:trPr>
          <w:trHeight w:val="758"/>
        </w:trPr>
        <w:tc>
          <w:tcPr>
            <w:tcW w:w="1906" w:type="dxa"/>
          </w:tcPr>
          <w:p w:rsidR="00B53A77" w:rsidRDefault="00B53A77" w:rsidP="00B53A77">
            <w:pPr>
              <w:pStyle w:val="TableParagraph"/>
              <w:rPr>
                <w:sz w:val="24"/>
              </w:rPr>
            </w:pPr>
            <w:r>
              <w:rPr>
                <w:spacing w:val="-5"/>
                <w:sz w:val="24"/>
              </w:rPr>
              <w:t>1.4</w:t>
            </w:r>
          </w:p>
        </w:tc>
        <w:tc>
          <w:tcPr>
            <w:tcW w:w="8426" w:type="dxa"/>
          </w:tcPr>
          <w:p w:rsidR="00B53A77" w:rsidRDefault="00B53A77" w:rsidP="00B53A77">
            <w:pPr>
              <w:pStyle w:val="TableParagraph"/>
              <w:ind w:left="59"/>
              <w:rPr>
                <w:sz w:val="24"/>
              </w:rPr>
            </w:pPr>
            <w:r>
              <w:rPr>
                <w:spacing w:val="-2"/>
                <w:sz w:val="24"/>
              </w:rPr>
              <w:t>Письмо</w:t>
            </w:r>
          </w:p>
        </w:tc>
      </w:tr>
      <w:tr w:rsidR="00B53A77" w:rsidTr="00B53A77">
        <w:trPr>
          <w:trHeight w:val="758"/>
        </w:trPr>
        <w:tc>
          <w:tcPr>
            <w:tcW w:w="1906" w:type="dxa"/>
          </w:tcPr>
          <w:p w:rsidR="00B53A77" w:rsidRDefault="00B53A77" w:rsidP="00B53A77">
            <w:pPr>
              <w:pStyle w:val="TableParagraph"/>
              <w:spacing w:before="92"/>
              <w:rPr>
                <w:sz w:val="24"/>
              </w:rPr>
            </w:pPr>
            <w:r>
              <w:rPr>
                <w:spacing w:val="-2"/>
                <w:sz w:val="24"/>
              </w:rPr>
              <w:t>1.4.1</w:t>
            </w:r>
          </w:p>
        </w:tc>
        <w:tc>
          <w:tcPr>
            <w:tcW w:w="8426" w:type="dxa"/>
          </w:tcPr>
          <w:p w:rsidR="00B53A77" w:rsidRPr="00FB7EDD" w:rsidRDefault="00B53A77" w:rsidP="00B53A77">
            <w:pPr>
              <w:pStyle w:val="TableParagraph"/>
              <w:spacing w:before="92"/>
              <w:ind w:left="59" w:right="55"/>
              <w:jc w:val="both"/>
              <w:rPr>
                <w:sz w:val="24"/>
                <w:lang w:val="ru-RU"/>
              </w:rPr>
            </w:pPr>
            <w:r w:rsidRPr="00FB7EDD">
              <w:rPr>
                <w:sz w:val="24"/>
                <w:lang w:val="ru-RU"/>
              </w:rPr>
              <w:t>Выписывание из текста слов, словосочетаний, предложений; вставка пропущенных букв в слово или слов в предложение в соответствии с решаемой коммуникативной (учебной) задачей</w:t>
            </w:r>
          </w:p>
        </w:tc>
      </w:tr>
      <w:tr w:rsidR="00B53A77" w:rsidTr="00B53A77">
        <w:trPr>
          <w:trHeight w:val="758"/>
        </w:trPr>
        <w:tc>
          <w:tcPr>
            <w:tcW w:w="1906" w:type="dxa"/>
          </w:tcPr>
          <w:p w:rsidR="00B53A77" w:rsidRDefault="00B53A77" w:rsidP="00B53A77">
            <w:pPr>
              <w:pStyle w:val="TableParagraph"/>
              <w:spacing w:before="92"/>
              <w:rPr>
                <w:sz w:val="24"/>
              </w:rPr>
            </w:pPr>
            <w:r>
              <w:rPr>
                <w:spacing w:val="-2"/>
                <w:sz w:val="24"/>
              </w:rPr>
              <w:lastRenderedPageBreak/>
              <w:t>1.4.2</w:t>
            </w:r>
          </w:p>
        </w:tc>
        <w:tc>
          <w:tcPr>
            <w:tcW w:w="8426" w:type="dxa"/>
          </w:tcPr>
          <w:p w:rsidR="00B53A77" w:rsidRPr="00FB7EDD" w:rsidRDefault="00B53A77" w:rsidP="00B53A77">
            <w:pPr>
              <w:pStyle w:val="TableParagraph"/>
              <w:spacing w:before="92"/>
              <w:ind w:left="59" w:right="59"/>
              <w:jc w:val="both"/>
              <w:rPr>
                <w:sz w:val="24"/>
                <w:lang w:val="ru-RU"/>
              </w:rPr>
            </w:pPr>
            <w:r w:rsidRPr="00FB7EDD">
              <w:rPr>
                <w:sz w:val="24"/>
                <w:lang w:val="ru-RU"/>
              </w:rPr>
              <w:t>Заполнение</w:t>
            </w:r>
            <w:r w:rsidRPr="00FB7EDD">
              <w:rPr>
                <w:spacing w:val="-4"/>
                <w:sz w:val="24"/>
                <w:lang w:val="ru-RU"/>
              </w:rPr>
              <w:t xml:space="preserve"> </w:t>
            </w:r>
            <w:r w:rsidRPr="00FB7EDD">
              <w:rPr>
                <w:sz w:val="24"/>
                <w:lang w:val="ru-RU"/>
              </w:rPr>
              <w:t>простых</w:t>
            </w:r>
            <w:r w:rsidRPr="00FB7EDD">
              <w:rPr>
                <w:spacing w:val="-1"/>
                <w:sz w:val="24"/>
                <w:lang w:val="ru-RU"/>
              </w:rPr>
              <w:t xml:space="preserve"> </w:t>
            </w:r>
            <w:r w:rsidRPr="00FB7EDD">
              <w:rPr>
                <w:sz w:val="24"/>
                <w:lang w:val="ru-RU"/>
              </w:rPr>
              <w:t>анкет</w:t>
            </w:r>
            <w:r w:rsidRPr="00FB7EDD">
              <w:rPr>
                <w:spacing w:val="-3"/>
                <w:sz w:val="24"/>
                <w:lang w:val="ru-RU"/>
              </w:rPr>
              <w:t xml:space="preserve"> </w:t>
            </w:r>
            <w:r w:rsidRPr="00FB7EDD">
              <w:rPr>
                <w:sz w:val="24"/>
                <w:lang w:val="ru-RU"/>
              </w:rPr>
              <w:t>и</w:t>
            </w:r>
            <w:r w:rsidRPr="00FB7EDD">
              <w:rPr>
                <w:spacing w:val="-2"/>
                <w:sz w:val="24"/>
                <w:lang w:val="ru-RU"/>
              </w:rPr>
              <w:t xml:space="preserve"> </w:t>
            </w:r>
            <w:r w:rsidRPr="00FB7EDD">
              <w:rPr>
                <w:sz w:val="24"/>
                <w:lang w:val="ru-RU"/>
              </w:rPr>
              <w:t>формуляров</w:t>
            </w:r>
            <w:r w:rsidRPr="00FB7EDD">
              <w:rPr>
                <w:spacing w:val="-4"/>
                <w:sz w:val="24"/>
                <w:lang w:val="ru-RU"/>
              </w:rPr>
              <w:t xml:space="preserve"> </w:t>
            </w:r>
            <w:r w:rsidRPr="00FB7EDD">
              <w:rPr>
                <w:sz w:val="24"/>
                <w:lang w:val="ru-RU"/>
              </w:rPr>
              <w:t>с указанием</w:t>
            </w:r>
            <w:r w:rsidRPr="00FB7EDD">
              <w:rPr>
                <w:spacing w:val="-4"/>
                <w:sz w:val="24"/>
                <w:lang w:val="ru-RU"/>
              </w:rPr>
              <w:t xml:space="preserve"> </w:t>
            </w:r>
            <w:r w:rsidRPr="00FB7EDD">
              <w:rPr>
                <w:sz w:val="24"/>
                <w:lang w:val="ru-RU"/>
              </w:rPr>
              <w:t>личной</w:t>
            </w:r>
            <w:r w:rsidRPr="00FB7EDD">
              <w:rPr>
                <w:spacing w:val="-5"/>
                <w:sz w:val="24"/>
                <w:lang w:val="ru-RU"/>
              </w:rPr>
              <w:t xml:space="preserve"> </w:t>
            </w:r>
            <w:r w:rsidRPr="00FB7EDD">
              <w:rPr>
                <w:sz w:val="24"/>
                <w:lang w:val="ru-RU"/>
              </w:rPr>
              <w:t>информации</w:t>
            </w:r>
            <w:r w:rsidRPr="00FB7EDD">
              <w:rPr>
                <w:spacing w:val="-2"/>
                <w:sz w:val="24"/>
                <w:lang w:val="ru-RU"/>
              </w:rPr>
              <w:t xml:space="preserve"> </w:t>
            </w:r>
            <w:r w:rsidRPr="00FB7EDD">
              <w:rPr>
                <w:sz w:val="24"/>
                <w:lang w:val="ru-RU"/>
              </w:rPr>
              <w:t>(имя, фамилия, возраст, местожительство (страна проживания, населенный пункт), любимые занятия) в соответствии с нормами, принятыми в стране (странах) изучаемого языка</w:t>
            </w:r>
          </w:p>
        </w:tc>
      </w:tr>
      <w:tr w:rsidR="00B53A77" w:rsidTr="00B53A77">
        <w:trPr>
          <w:trHeight w:val="758"/>
        </w:trPr>
        <w:tc>
          <w:tcPr>
            <w:tcW w:w="1906" w:type="dxa"/>
          </w:tcPr>
          <w:p w:rsidR="00B53A77" w:rsidRDefault="00B53A77" w:rsidP="00B53A77">
            <w:pPr>
              <w:pStyle w:val="TableParagraph"/>
              <w:spacing w:before="92"/>
              <w:rPr>
                <w:sz w:val="24"/>
              </w:rPr>
            </w:pPr>
            <w:r>
              <w:rPr>
                <w:spacing w:val="-2"/>
                <w:sz w:val="24"/>
              </w:rPr>
              <w:t>1.4.3</w:t>
            </w:r>
          </w:p>
        </w:tc>
        <w:tc>
          <w:tcPr>
            <w:tcW w:w="8426" w:type="dxa"/>
          </w:tcPr>
          <w:p w:rsidR="00B53A77" w:rsidRPr="00FB7EDD" w:rsidRDefault="00B53A77" w:rsidP="00B53A77">
            <w:pPr>
              <w:pStyle w:val="TableParagraph"/>
              <w:spacing w:before="92"/>
              <w:ind w:left="59"/>
              <w:rPr>
                <w:sz w:val="24"/>
                <w:lang w:val="ru-RU"/>
              </w:rPr>
            </w:pPr>
            <w:r w:rsidRPr="00FB7EDD">
              <w:rPr>
                <w:sz w:val="24"/>
                <w:lang w:val="ru-RU"/>
              </w:rPr>
              <w:t>Написание</w:t>
            </w:r>
            <w:r w:rsidRPr="00FB7EDD">
              <w:rPr>
                <w:spacing w:val="40"/>
                <w:sz w:val="24"/>
                <w:lang w:val="ru-RU"/>
              </w:rPr>
              <w:t xml:space="preserve"> </w:t>
            </w:r>
            <w:r w:rsidRPr="00FB7EDD">
              <w:rPr>
                <w:sz w:val="24"/>
                <w:lang w:val="ru-RU"/>
              </w:rPr>
              <w:t>с</w:t>
            </w:r>
            <w:r w:rsidRPr="00FB7EDD">
              <w:rPr>
                <w:spacing w:val="40"/>
                <w:sz w:val="24"/>
                <w:lang w:val="ru-RU"/>
              </w:rPr>
              <w:t xml:space="preserve"> </w:t>
            </w:r>
            <w:r w:rsidRPr="00FB7EDD">
              <w:rPr>
                <w:sz w:val="24"/>
                <w:lang w:val="ru-RU"/>
              </w:rPr>
              <w:t>использованием</w:t>
            </w:r>
            <w:r w:rsidRPr="00FB7EDD">
              <w:rPr>
                <w:spacing w:val="40"/>
                <w:sz w:val="24"/>
                <w:lang w:val="ru-RU"/>
              </w:rPr>
              <w:t xml:space="preserve"> </w:t>
            </w:r>
            <w:r w:rsidRPr="00FB7EDD">
              <w:rPr>
                <w:sz w:val="24"/>
                <w:lang w:val="ru-RU"/>
              </w:rPr>
              <w:t>образца</w:t>
            </w:r>
            <w:r w:rsidRPr="00FB7EDD">
              <w:rPr>
                <w:spacing w:val="40"/>
                <w:sz w:val="24"/>
                <w:lang w:val="ru-RU"/>
              </w:rPr>
              <w:t xml:space="preserve"> </w:t>
            </w:r>
            <w:r w:rsidRPr="00FB7EDD">
              <w:rPr>
                <w:sz w:val="24"/>
                <w:lang w:val="ru-RU"/>
              </w:rPr>
              <w:t>поздравления</w:t>
            </w:r>
            <w:r w:rsidRPr="00FB7EDD">
              <w:rPr>
                <w:spacing w:val="40"/>
                <w:sz w:val="24"/>
                <w:lang w:val="ru-RU"/>
              </w:rPr>
              <w:t xml:space="preserve"> </w:t>
            </w:r>
            <w:r w:rsidRPr="00FB7EDD">
              <w:rPr>
                <w:sz w:val="24"/>
                <w:lang w:val="ru-RU"/>
              </w:rPr>
              <w:t>с</w:t>
            </w:r>
            <w:r w:rsidRPr="00FB7EDD">
              <w:rPr>
                <w:spacing w:val="40"/>
                <w:sz w:val="24"/>
                <w:lang w:val="ru-RU"/>
              </w:rPr>
              <w:t xml:space="preserve"> </w:t>
            </w:r>
            <w:r w:rsidRPr="00FB7EDD">
              <w:rPr>
                <w:sz w:val="24"/>
                <w:lang w:val="ru-RU"/>
              </w:rPr>
              <w:t>праздниками</w:t>
            </w:r>
            <w:r w:rsidRPr="00FB7EDD">
              <w:rPr>
                <w:spacing w:val="40"/>
                <w:sz w:val="24"/>
                <w:lang w:val="ru-RU"/>
              </w:rPr>
              <w:t xml:space="preserve"> </w:t>
            </w:r>
            <w:r w:rsidRPr="00FB7EDD">
              <w:rPr>
                <w:sz w:val="24"/>
                <w:lang w:val="ru-RU"/>
              </w:rPr>
              <w:t>(с</w:t>
            </w:r>
            <w:r w:rsidRPr="00FB7EDD">
              <w:rPr>
                <w:spacing w:val="40"/>
                <w:sz w:val="24"/>
                <w:lang w:val="ru-RU"/>
              </w:rPr>
              <w:t xml:space="preserve"> </w:t>
            </w:r>
            <w:r w:rsidRPr="00FB7EDD">
              <w:rPr>
                <w:sz w:val="24"/>
                <w:lang w:val="ru-RU"/>
              </w:rPr>
              <w:t>днем</w:t>
            </w:r>
            <w:r w:rsidRPr="00FB7EDD">
              <w:rPr>
                <w:spacing w:val="40"/>
                <w:sz w:val="24"/>
                <w:lang w:val="ru-RU"/>
              </w:rPr>
              <w:t xml:space="preserve"> </w:t>
            </w:r>
            <w:r w:rsidRPr="00FB7EDD">
              <w:rPr>
                <w:sz w:val="24"/>
                <w:lang w:val="ru-RU"/>
              </w:rPr>
              <w:t>рождения, Новым годом, Рождеством) с выражением пожеланий</w:t>
            </w:r>
          </w:p>
        </w:tc>
      </w:tr>
      <w:tr w:rsidR="00B53A77" w:rsidTr="00B53A77">
        <w:trPr>
          <w:trHeight w:val="758"/>
        </w:trPr>
        <w:tc>
          <w:tcPr>
            <w:tcW w:w="1906" w:type="dxa"/>
          </w:tcPr>
          <w:p w:rsidR="00B53A77" w:rsidRDefault="00B53A77" w:rsidP="00B53A77">
            <w:pPr>
              <w:pStyle w:val="TableParagraph"/>
              <w:rPr>
                <w:sz w:val="24"/>
              </w:rPr>
            </w:pPr>
            <w:r>
              <w:rPr>
                <w:spacing w:val="-2"/>
                <w:sz w:val="24"/>
              </w:rPr>
              <w:t>1.4.4</w:t>
            </w:r>
          </w:p>
        </w:tc>
        <w:tc>
          <w:tcPr>
            <w:tcW w:w="8426" w:type="dxa"/>
          </w:tcPr>
          <w:p w:rsidR="00B53A77" w:rsidRPr="00FB7EDD" w:rsidRDefault="00B53A77" w:rsidP="00B53A77">
            <w:pPr>
              <w:pStyle w:val="TableParagraph"/>
              <w:ind w:left="59"/>
              <w:rPr>
                <w:sz w:val="24"/>
                <w:lang w:val="ru-RU"/>
              </w:rPr>
            </w:pPr>
            <w:r w:rsidRPr="00FB7EDD">
              <w:rPr>
                <w:sz w:val="24"/>
                <w:lang w:val="ru-RU"/>
              </w:rPr>
              <w:t>Написание</w:t>
            </w:r>
            <w:r w:rsidRPr="00FB7EDD">
              <w:rPr>
                <w:spacing w:val="80"/>
                <w:sz w:val="24"/>
                <w:lang w:val="ru-RU"/>
              </w:rPr>
              <w:t xml:space="preserve"> </w:t>
            </w:r>
            <w:r w:rsidRPr="00FB7EDD">
              <w:rPr>
                <w:sz w:val="24"/>
                <w:lang w:val="ru-RU"/>
              </w:rPr>
              <w:t>электронного</w:t>
            </w:r>
            <w:r w:rsidRPr="00FB7EDD">
              <w:rPr>
                <w:spacing w:val="80"/>
                <w:sz w:val="24"/>
                <w:lang w:val="ru-RU"/>
              </w:rPr>
              <w:t xml:space="preserve"> </w:t>
            </w:r>
            <w:r w:rsidRPr="00FB7EDD">
              <w:rPr>
                <w:sz w:val="24"/>
                <w:lang w:val="ru-RU"/>
              </w:rPr>
              <w:t>сообщения</w:t>
            </w:r>
            <w:r w:rsidRPr="00FB7EDD">
              <w:rPr>
                <w:spacing w:val="80"/>
                <w:sz w:val="24"/>
                <w:lang w:val="ru-RU"/>
              </w:rPr>
              <w:t xml:space="preserve"> </w:t>
            </w:r>
            <w:r w:rsidRPr="00FB7EDD">
              <w:rPr>
                <w:sz w:val="24"/>
                <w:lang w:val="ru-RU"/>
              </w:rPr>
              <w:t>личного</w:t>
            </w:r>
            <w:r w:rsidRPr="00FB7EDD">
              <w:rPr>
                <w:spacing w:val="80"/>
                <w:sz w:val="24"/>
                <w:lang w:val="ru-RU"/>
              </w:rPr>
              <w:t xml:space="preserve"> </w:t>
            </w:r>
            <w:r w:rsidRPr="00FB7EDD">
              <w:rPr>
                <w:sz w:val="24"/>
                <w:lang w:val="ru-RU"/>
              </w:rPr>
              <w:t>характера</w:t>
            </w:r>
            <w:r w:rsidRPr="00FB7EDD">
              <w:rPr>
                <w:spacing w:val="80"/>
                <w:sz w:val="24"/>
                <w:lang w:val="ru-RU"/>
              </w:rPr>
              <w:t xml:space="preserve"> </w:t>
            </w:r>
            <w:r w:rsidRPr="00FB7EDD">
              <w:rPr>
                <w:sz w:val="24"/>
                <w:lang w:val="ru-RU"/>
              </w:rPr>
              <w:t>с</w:t>
            </w:r>
            <w:r w:rsidRPr="00FB7EDD">
              <w:rPr>
                <w:spacing w:val="80"/>
                <w:sz w:val="24"/>
                <w:lang w:val="ru-RU"/>
              </w:rPr>
              <w:t xml:space="preserve"> </w:t>
            </w:r>
            <w:r w:rsidRPr="00FB7EDD">
              <w:rPr>
                <w:sz w:val="24"/>
                <w:lang w:val="ru-RU"/>
              </w:rPr>
              <w:t xml:space="preserve">использованием </w:t>
            </w:r>
            <w:r w:rsidRPr="00FB7EDD">
              <w:rPr>
                <w:spacing w:val="-2"/>
                <w:sz w:val="24"/>
                <w:lang w:val="ru-RU"/>
              </w:rPr>
              <w:t>образца</w:t>
            </w:r>
          </w:p>
        </w:tc>
      </w:tr>
      <w:tr w:rsidR="00B53A77" w:rsidTr="00B53A77">
        <w:trPr>
          <w:trHeight w:val="758"/>
        </w:trPr>
        <w:tc>
          <w:tcPr>
            <w:tcW w:w="1906" w:type="dxa"/>
          </w:tcPr>
          <w:p w:rsidR="00B53A77" w:rsidRDefault="00B53A77" w:rsidP="00B53A77">
            <w:pPr>
              <w:pStyle w:val="TableParagraph"/>
              <w:rPr>
                <w:sz w:val="24"/>
              </w:rPr>
            </w:pPr>
            <w:r>
              <w:rPr>
                <w:spacing w:val="-10"/>
                <w:sz w:val="24"/>
              </w:rPr>
              <w:t>2</w:t>
            </w:r>
          </w:p>
        </w:tc>
        <w:tc>
          <w:tcPr>
            <w:tcW w:w="8426" w:type="dxa"/>
          </w:tcPr>
          <w:p w:rsidR="00B53A77" w:rsidRDefault="00B53A77" w:rsidP="00B53A77">
            <w:pPr>
              <w:pStyle w:val="TableParagraph"/>
              <w:ind w:left="59"/>
              <w:rPr>
                <w:sz w:val="24"/>
              </w:rPr>
            </w:pPr>
            <w:r>
              <w:rPr>
                <w:sz w:val="24"/>
              </w:rPr>
              <w:t>Языковые</w:t>
            </w:r>
            <w:r>
              <w:rPr>
                <w:spacing w:val="-3"/>
                <w:sz w:val="24"/>
              </w:rPr>
              <w:t xml:space="preserve"> </w:t>
            </w:r>
            <w:r>
              <w:rPr>
                <w:sz w:val="24"/>
              </w:rPr>
              <w:t>знания</w:t>
            </w:r>
            <w:r>
              <w:rPr>
                <w:spacing w:val="-2"/>
                <w:sz w:val="24"/>
              </w:rPr>
              <w:t xml:space="preserve"> </w:t>
            </w:r>
            <w:r>
              <w:rPr>
                <w:sz w:val="24"/>
              </w:rPr>
              <w:t>и</w:t>
            </w:r>
            <w:r>
              <w:rPr>
                <w:spacing w:val="-2"/>
                <w:sz w:val="24"/>
              </w:rPr>
              <w:t xml:space="preserve"> навыки</w:t>
            </w:r>
          </w:p>
        </w:tc>
      </w:tr>
      <w:tr w:rsidR="00B53A77" w:rsidTr="00B53A77">
        <w:trPr>
          <w:trHeight w:val="758"/>
        </w:trPr>
        <w:tc>
          <w:tcPr>
            <w:tcW w:w="1906" w:type="dxa"/>
          </w:tcPr>
          <w:p w:rsidR="00B53A77" w:rsidRDefault="00B53A77" w:rsidP="00B53A77">
            <w:pPr>
              <w:pStyle w:val="TableParagraph"/>
              <w:rPr>
                <w:sz w:val="24"/>
              </w:rPr>
            </w:pPr>
            <w:r>
              <w:rPr>
                <w:spacing w:val="-5"/>
                <w:sz w:val="24"/>
              </w:rPr>
              <w:t>2.1</w:t>
            </w:r>
          </w:p>
        </w:tc>
        <w:tc>
          <w:tcPr>
            <w:tcW w:w="8426" w:type="dxa"/>
          </w:tcPr>
          <w:p w:rsidR="00B53A77" w:rsidRDefault="00B53A77" w:rsidP="00B53A77">
            <w:pPr>
              <w:pStyle w:val="TableParagraph"/>
              <w:ind w:left="59"/>
              <w:rPr>
                <w:sz w:val="24"/>
              </w:rPr>
            </w:pPr>
            <w:r>
              <w:rPr>
                <w:sz w:val="24"/>
              </w:rPr>
              <w:t>Фонетическая</w:t>
            </w:r>
            <w:r>
              <w:rPr>
                <w:spacing w:val="-6"/>
                <w:sz w:val="24"/>
              </w:rPr>
              <w:t xml:space="preserve"> </w:t>
            </w:r>
            <w:r>
              <w:rPr>
                <w:sz w:val="24"/>
              </w:rPr>
              <w:t>сторона</w:t>
            </w:r>
            <w:r>
              <w:rPr>
                <w:spacing w:val="-6"/>
                <w:sz w:val="24"/>
              </w:rPr>
              <w:t xml:space="preserve"> </w:t>
            </w:r>
            <w:r>
              <w:rPr>
                <w:spacing w:val="-4"/>
                <w:sz w:val="24"/>
              </w:rPr>
              <w:t>речи</w:t>
            </w:r>
          </w:p>
        </w:tc>
      </w:tr>
      <w:tr w:rsidR="00B53A77" w:rsidTr="00B53A77">
        <w:trPr>
          <w:trHeight w:val="758"/>
        </w:trPr>
        <w:tc>
          <w:tcPr>
            <w:tcW w:w="1906" w:type="dxa"/>
          </w:tcPr>
          <w:p w:rsidR="00B53A77" w:rsidRDefault="00B53A77" w:rsidP="00B53A77">
            <w:pPr>
              <w:pStyle w:val="TableParagraph"/>
              <w:rPr>
                <w:sz w:val="24"/>
              </w:rPr>
            </w:pPr>
            <w:r>
              <w:rPr>
                <w:spacing w:val="-2"/>
                <w:sz w:val="24"/>
              </w:rPr>
              <w:t>2.1.1</w:t>
            </w:r>
          </w:p>
        </w:tc>
        <w:tc>
          <w:tcPr>
            <w:tcW w:w="8426" w:type="dxa"/>
          </w:tcPr>
          <w:p w:rsidR="00B53A77" w:rsidRDefault="00B53A77" w:rsidP="00B53A77">
            <w:pPr>
              <w:pStyle w:val="TableParagraph"/>
              <w:ind w:left="59"/>
              <w:rPr>
                <w:sz w:val="24"/>
              </w:rPr>
            </w:pPr>
            <w:r w:rsidRPr="00743500">
              <w:rPr>
                <w:sz w:val="24"/>
                <w:lang w:val="ru-RU"/>
              </w:rPr>
              <w:t>Нормы</w:t>
            </w:r>
            <w:r w:rsidRPr="00743500">
              <w:rPr>
                <w:spacing w:val="68"/>
                <w:sz w:val="24"/>
                <w:lang w:val="ru-RU"/>
              </w:rPr>
              <w:t xml:space="preserve"> </w:t>
            </w:r>
            <w:r w:rsidRPr="00743500">
              <w:rPr>
                <w:sz w:val="24"/>
                <w:lang w:val="ru-RU"/>
              </w:rPr>
              <w:t>произношения:</w:t>
            </w:r>
            <w:r w:rsidRPr="00743500">
              <w:rPr>
                <w:spacing w:val="70"/>
                <w:sz w:val="24"/>
                <w:lang w:val="ru-RU"/>
              </w:rPr>
              <w:t xml:space="preserve"> </w:t>
            </w:r>
            <w:r w:rsidRPr="00743500">
              <w:rPr>
                <w:sz w:val="24"/>
                <w:lang w:val="ru-RU"/>
              </w:rPr>
              <w:t>долгота</w:t>
            </w:r>
            <w:r w:rsidRPr="00743500">
              <w:rPr>
                <w:spacing w:val="71"/>
                <w:sz w:val="24"/>
                <w:lang w:val="ru-RU"/>
              </w:rPr>
              <w:t xml:space="preserve"> </w:t>
            </w:r>
            <w:r w:rsidRPr="00743500">
              <w:rPr>
                <w:sz w:val="24"/>
                <w:lang w:val="ru-RU"/>
              </w:rPr>
              <w:t>и</w:t>
            </w:r>
            <w:r w:rsidRPr="00743500">
              <w:rPr>
                <w:spacing w:val="73"/>
                <w:sz w:val="24"/>
                <w:lang w:val="ru-RU"/>
              </w:rPr>
              <w:t xml:space="preserve"> </w:t>
            </w:r>
            <w:r w:rsidRPr="00743500">
              <w:rPr>
                <w:sz w:val="24"/>
                <w:lang w:val="ru-RU"/>
              </w:rPr>
              <w:t>краткость</w:t>
            </w:r>
            <w:r w:rsidRPr="00743500">
              <w:rPr>
                <w:spacing w:val="72"/>
                <w:sz w:val="24"/>
                <w:lang w:val="ru-RU"/>
              </w:rPr>
              <w:t xml:space="preserve"> </w:t>
            </w:r>
            <w:r w:rsidRPr="00743500">
              <w:rPr>
                <w:sz w:val="24"/>
                <w:lang w:val="ru-RU"/>
              </w:rPr>
              <w:t>гласных,</w:t>
            </w:r>
            <w:r w:rsidRPr="00743500">
              <w:rPr>
                <w:spacing w:val="72"/>
                <w:sz w:val="24"/>
                <w:lang w:val="ru-RU"/>
              </w:rPr>
              <w:t xml:space="preserve"> </w:t>
            </w:r>
            <w:r w:rsidRPr="00743500">
              <w:rPr>
                <w:sz w:val="24"/>
                <w:lang w:val="ru-RU"/>
              </w:rPr>
              <w:t>отсутствие</w:t>
            </w:r>
            <w:r w:rsidRPr="00743500">
              <w:rPr>
                <w:spacing w:val="73"/>
                <w:sz w:val="24"/>
                <w:lang w:val="ru-RU"/>
              </w:rPr>
              <w:t xml:space="preserve"> </w:t>
            </w:r>
            <w:r w:rsidRPr="00743500">
              <w:rPr>
                <w:spacing w:val="-2"/>
                <w:sz w:val="24"/>
                <w:lang w:val="ru-RU"/>
              </w:rPr>
              <w:t>оглушения</w:t>
            </w:r>
            <w:r w:rsidR="00743500" w:rsidRPr="00743500">
              <w:rPr>
                <w:sz w:val="24"/>
                <w:lang w:val="ru-RU"/>
              </w:rPr>
              <w:t xml:space="preserve"> звонких</w:t>
            </w:r>
            <w:r w:rsidR="00743500" w:rsidRPr="00743500">
              <w:rPr>
                <w:spacing w:val="39"/>
                <w:sz w:val="24"/>
                <w:lang w:val="ru-RU"/>
              </w:rPr>
              <w:t xml:space="preserve"> </w:t>
            </w:r>
            <w:r w:rsidR="00743500" w:rsidRPr="00743500">
              <w:rPr>
                <w:sz w:val="24"/>
                <w:lang w:val="ru-RU"/>
              </w:rPr>
              <w:t>согласных</w:t>
            </w:r>
            <w:r w:rsidR="00743500" w:rsidRPr="00743500">
              <w:rPr>
                <w:spacing w:val="35"/>
                <w:sz w:val="24"/>
                <w:lang w:val="ru-RU"/>
              </w:rPr>
              <w:t xml:space="preserve"> </w:t>
            </w:r>
            <w:r w:rsidR="00743500" w:rsidRPr="00743500">
              <w:rPr>
                <w:sz w:val="24"/>
                <w:lang w:val="ru-RU"/>
              </w:rPr>
              <w:t>в</w:t>
            </w:r>
            <w:r w:rsidR="00743500" w:rsidRPr="00743500">
              <w:rPr>
                <w:spacing w:val="35"/>
                <w:sz w:val="24"/>
                <w:lang w:val="ru-RU"/>
              </w:rPr>
              <w:t xml:space="preserve"> </w:t>
            </w:r>
            <w:r w:rsidR="00743500" w:rsidRPr="00743500">
              <w:rPr>
                <w:sz w:val="24"/>
                <w:lang w:val="ru-RU"/>
              </w:rPr>
              <w:t>конце</w:t>
            </w:r>
            <w:r w:rsidR="00743500" w:rsidRPr="00743500">
              <w:rPr>
                <w:spacing w:val="34"/>
                <w:sz w:val="24"/>
                <w:lang w:val="ru-RU"/>
              </w:rPr>
              <w:t xml:space="preserve"> </w:t>
            </w:r>
            <w:r w:rsidR="00743500" w:rsidRPr="00743500">
              <w:rPr>
                <w:sz w:val="24"/>
                <w:lang w:val="ru-RU"/>
              </w:rPr>
              <w:t>слога</w:t>
            </w:r>
            <w:r w:rsidR="00743500" w:rsidRPr="00743500">
              <w:rPr>
                <w:spacing w:val="34"/>
                <w:sz w:val="24"/>
                <w:lang w:val="ru-RU"/>
              </w:rPr>
              <w:t xml:space="preserve"> </w:t>
            </w:r>
            <w:r w:rsidR="00743500" w:rsidRPr="00743500">
              <w:rPr>
                <w:sz w:val="24"/>
                <w:lang w:val="ru-RU"/>
              </w:rPr>
              <w:t>или</w:t>
            </w:r>
            <w:r w:rsidR="00743500" w:rsidRPr="00743500">
              <w:rPr>
                <w:spacing w:val="36"/>
                <w:sz w:val="24"/>
                <w:lang w:val="ru-RU"/>
              </w:rPr>
              <w:t xml:space="preserve"> </w:t>
            </w:r>
            <w:r w:rsidR="00743500" w:rsidRPr="00743500">
              <w:rPr>
                <w:sz w:val="24"/>
                <w:lang w:val="ru-RU"/>
              </w:rPr>
              <w:t>слова,</w:t>
            </w:r>
            <w:r w:rsidR="00743500" w:rsidRPr="00743500">
              <w:rPr>
                <w:spacing w:val="33"/>
                <w:sz w:val="24"/>
                <w:lang w:val="ru-RU"/>
              </w:rPr>
              <w:t xml:space="preserve"> </w:t>
            </w:r>
            <w:r w:rsidR="00743500" w:rsidRPr="00743500">
              <w:rPr>
                <w:sz w:val="24"/>
                <w:lang w:val="ru-RU"/>
              </w:rPr>
              <w:t>отсутствие</w:t>
            </w:r>
            <w:r w:rsidR="00743500" w:rsidRPr="00743500">
              <w:rPr>
                <w:spacing w:val="34"/>
                <w:sz w:val="24"/>
                <w:lang w:val="ru-RU"/>
              </w:rPr>
              <w:t xml:space="preserve"> </w:t>
            </w:r>
            <w:r w:rsidR="00743500" w:rsidRPr="00743500">
              <w:rPr>
                <w:sz w:val="24"/>
                <w:lang w:val="ru-RU"/>
              </w:rPr>
              <w:t>смягчения</w:t>
            </w:r>
            <w:r w:rsidR="00743500" w:rsidRPr="00743500">
              <w:rPr>
                <w:spacing w:val="35"/>
                <w:sz w:val="24"/>
                <w:lang w:val="ru-RU"/>
              </w:rPr>
              <w:t xml:space="preserve"> </w:t>
            </w:r>
            <w:r w:rsidR="00743500" w:rsidRPr="00743500">
              <w:rPr>
                <w:sz w:val="24"/>
                <w:lang w:val="ru-RU"/>
              </w:rPr>
              <w:t xml:space="preserve">согласных перед гласными. </w:t>
            </w:r>
            <w:r w:rsidR="00743500">
              <w:rPr>
                <w:sz w:val="24"/>
              </w:rPr>
              <w:t>Связующее "r" (there is/there are)</w:t>
            </w:r>
          </w:p>
        </w:tc>
      </w:tr>
      <w:tr w:rsidR="00B53A77" w:rsidTr="00B53A77">
        <w:trPr>
          <w:trHeight w:val="758"/>
        </w:trPr>
        <w:tc>
          <w:tcPr>
            <w:tcW w:w="1906" w:type="dxa"/>
          </w:tcPr>
          <w:p w:rsidR="00B53A77" w:rsidRDefault="00B53A77" w:rsidP="00B53A77">
            <w:pPr>
              <w:pStyle w:val="TableParagraph"/>
              <w:rPr>
                <w:sz w:val="24"/>
              </w:rPr>
            </w:pPr>
            <w:r>
              <w:rPr>
                <w:spacing w:val="-2"/>
                <w:sz w:val="24"/>
              </w:rPr>
              <w:t>1.2.2</w:t>
            </w:r>
          </w:p>
        </w:tc>
        <w:tc>
          <w:tcPr>
            <w:tcW w:w="8426" w:type="dxa"/>
          </w:tcPr>
          <w:p w:rsidR="00B53A77" w:rsidRPr="00FB7EDD" w:rsidRDefault="00B53A77" w:rsidP="00B53A77">
            <w:pPr>
              <w:pStyle w:val="TableParagraph"/>
              <w:ind w:left="59" w:right="54"/>
              <w:jc w:val="both"/>
              <w:rPr>
                <w:sz w:val="24"/>
                <w:lang w:val="ru-RU"/>
              </w:rPr>
            </w:pPr>
            <w:r w:rsidRPr="00FB7EDD">
              <w:rPr>
                <w:sz w:val="24"/>
                <w:lang w:val="ru-RU"/>
              </w:rPr>
              <w:t>Аудирование с пониманием основного содержания учебных и адаптированных аутентичных текстов, построенных на изученном языковом материале: определение основной темы и главных фактов (событий) в воспринимаемом на слух тексте с использованием иллюстраций и языковой, в том числе контекстуальной, догадки</w:t>
            </w:r>
          </w:p>
        </w:tc>
      </w:tr>
      <w:tr w:rsidR="00B53A77" w:rsidTr="00B53A77">
        <w:trPr>
          <w:trHeight w:val="758"/>
        </w:trPr>
        <w:tc>
          <w:tcPr>
            <w:tcW w:w="1906" w:type="dxa"/>
          </w:tcPr>
          <w:p w:rsidR="00B53A77" w:rsidRDefault="00B53A77" w:rsidP="00B53A77">
            <w:pPr>
              <w:pStyle w:val="TableParagraph"/>
              <w:rPr>
                <w:sz w:val="24"/>
              </w:rPr>
            </w:pPr>
            <w:r>
              <w:rPr>
                <w:spacing w:val="-2"/>
                <w:sz w:val="24"/>
              </w:rPr>
              <w:t>1.2.3</w:t>
            </w:r>
          </w:p>
        </w:tc>
        <w:tc>
          <w:tcPr>
            <w:tcW w:w="8426" w:type="dxa"/>
          </w:tcPr>
          <w:p w:rsidR="00B53A77" w:rsidRPr="00FB7EDD" w:rsidRDefault="00B53A77" w:rsidP="00B53A77">
            <w:pPr>
              <w:pStyle w:val="TableParagraph"/>
              <w:ind w:left="59" w:right="53"/>
              <w:jc w:val="both"/>
              <w:rPr>
                <w:sz w:val="24"/>
                <w:lang w:val="ru-RU"/>
              </w:rPr>
            </w:pPr>
            <w:r w:rsidRPr="00FB7EDD">
              <w:rPr>
                <w:sz w:val="24"/>
                <w:lang w:val="ru-RU"/>
              </w:rPr>
              <w:t>Аудирование с пониманием запрашиваемой информации в учебных и адаптированных аутентичных текстах, построенных на изученном языковом материале: выделение запрашиваемой информации фактического характера с использованием</w:t>
            </w:r>
            <w:r w:rsidRPr="00FB7EDD">
              <w:rPr>
                <w:spacing w:val="-12"/>
                <w:sz w:val="24"/>
                <w:lang w:val="ru-RU"/>
              </w:rPr>
              <w:t xml:space="preserve"> </w:t>
            </w:r>
            <w:r w:rsidRPr="00FB7EDD">
              <w:rPr>
                <w:sz w:val="24"/>
                <w:lang w:val="ru-RU"/>
              </w:rPr>
              <w:t>иллюстраций</w:t>
            </w:r>
            <w:r w:rsidRPr="00FB7EDD">
              <w:rPr>
                <w:spacing w:val="-11"/>
                <w:sz w:val="24"/>
                <w:lang w:val="ru-RU"/>
              </w:rPr>
              <w:t xml:space="preserve"> </w:t>
            </w:r>
            <w:r w:rsidRPr="00FB7EDD">
              <w:rPr>
                <w:sz w:val="24"/>
                <w:lang w:val="ru-RU"/>
              </w:rPr>
              <w:t>и</w:t>
            </w:r>
            <w:r w:rsidRPr="00FB7EDD">
              <w:rPr>
                <w:spacing w:val="-11"/>
                <w:sz w:val="24"/>
                <w:lang w:val="ru-RU"/>
              </w:rPr>
              <w:t xml:space="preserve"> </w:t>
            </w:r>
            <w:r w:rsidRPr="00FB7EDD">
              <w:rPr>
                <w:sz w:val="24"/>
                <w:lang w:val="ru-RU"/>
              </w:rPr>
              <w:t>языковой,</w:t>
            </w:r>
            <w:r w:rsidRPr="00FB7EDD">
              <w:rPr>
                <w:spacing w:val="-12"/>
                <w:sz w:val="24"/>
                <w:lang w:val="ru-RU"/>
              </w:rPr>
              <w:t xml:space="preserve"> </w:t>
            </w:r>
            <w:r w:rsidRPr="00FB7EDD">
              <w:rPr>
                <w:sz w:val="24"/>
                <w:lang w:val="ru-RU"/>
              </w:rPr>
              <w:t>в</w:t>
            </w:r>
            <w:r w:rsidRPr="00FB7EDD">
              <w:rPr>
                <w:spacing w:val="-12"/>
                <w:sz w:val="24"/>
                <w:lang w:val="ru-RU"/>
              </w:rPr>
              <w:t xml:space="preserve"> </w:t>
            </w:r>
            <w:r w:rsidRPr="00FB7EDD">
              <w:rPr>
                <w:sz w:val="24"/>
                <w:lang w:val="ru-RU"/>
              </w:rPr>
              <w:t>том</w:t>
            </w:r>
            <w:r w:rsidRPr="00FB7EDD">
              <w:rPr>
                <w:spacing w:val="-12"/>
                <w:sz w:val="24"/>
                <w:lang w:val="ru-RU"/>
              </w:rPr>
              <w:t xml:space="preserve"> </w:t>
            </w:r>
            <w:r w:rsidRPr="00FB7EDD">
              <w:rPr>
                <w:sz w:val="24"/>
                <w:lang w:val="ru-RU"/>
              </w:rPr>
              <w:t>числе</w:t>
            </w:r>
            <w:r w:rsidRPr="00FB7EDD">
              <w:rPr>
                <w:spacing w:val="-10"/>
                <w:sz w:val="24"/>
                <w:lang w:val="ru-RU"/>
              </w:rPr>
              <w:t xml:space="preserve"> </w:t>
            </w:r>
            <w:r w:rsidRPr="00FB7EDD">
              <w:rPr>
                <w:sz w:val="24"/>
                <w:lang w:val="ru-RU"/>
              </w:rPr>
              <w:t>контекстуальной,</w:t>
            </w:r>
            <w:r w:rsidRPr="00FB7EDD">
              <w:rPr>
                <w:spacing w:val="-12"/>
                <w:sz w:val="24"/>
                <w:lang w:val="ru-RU"/>
              </w:rPr>
              <w:t xml:space="preserve"> </w:t>
            </w:r>
            <w:r w:rsidRPr="00FB7EDD">
              <w:rPr>
                <w:sz w:val="24"/>
                <w:lang w:val="ru-RU"/>
              </w:rPr>
              <w:t>догадки</w:t>
            </w:r>
          </w:p>
        </w:tc>
      </w:tr>
      <w:tr w:rsidR="00743500" w:rsidTr="00B53A77">
        <w:trPr>
          <w:trHeight w:val="758"/>
        </w:trPr>
        <w:tc>
          <w:tcPr>
            <w:tcW w:w="1906" w:type="dxa"/>
          </w:tcPr>
          <w:p w:rsidR="00743500" w:rsidRDefault="00743500" w:rsidP="00FB7EDD">
            <w:pPr>
              <w:pStyle w:val="TableParagraph"/>
              <w:rPr>
                <w:sz w:val="24"/>
              </w:rPr>
            </w:pPr>
            <w:r>
              <w:rPr>
                <w:spacing w:val="-5"/>
                <w:sz w:val="24"/>
              </w:rPr>
              <w:t>1.3</w:t>
            </w:r>
          </w:p>
        </w:tc>
        <w:tc>
          <w:tcPr>
            <w:tcW w:w="8426" w:type="dxa"/>
          </w:tcPr>
          <w:p w:rsidR="00743500" w:rsidRDefault="00743500" w:rsidP="00FB7EDD">
            <w:pPr>
              <w:pStyle w:val="TableParagraph"/>
              <w:ind w:left="59"/>
              <w:rPr>
                <w:sz w:val="24"/>
              </w:rPr>
            </w:pPr>
            <w:r>
              <w:rPr>
                <w:sz w:val="24"/>
              </w:rPr>
              <w:t>Смысловое</w:t>
            </w:r>
            <w:r>
              <w:rPr>
                <w:spacing w:val="-5"/>
                <w:sz w:val="24"/>
              </w:rPr>
              <w:t xml:space="preserve"> </w:t>
            </w:r>
            <w:r>
              <w:rPr>
                <w:spacing w:val="-2"/>
                <w:sz w:val="24"/>
              </w:rPr>
              <w:t>чтение</w:t>
            </w:r>
          </w:p>
        </w:tc>
      </w:tr>
      <w:tr w:rsidR="00743500" w:rsidTr="00B53A77">
        <w:trPr>
          <w:trHeight w:val="758"/>
        </w:trPr>
        <w:tc>
          <w:tcPr>
            <w:tcW w:w="1906" w:type="dxa"/>
          </w:tcPr>
          <w:p w:rsidR="00743500" w:rsidRDefault="00743500" w:rsidP="00FB7EDD">
            <w:pPr>
              <w:pStyle w:val="TableParagraph"/>
              <w:spacing w:before="92"/>
              <w:rPr>
                <w:sz w:val="24"/>
              </w:rPr>
            </w:pPr>
            <w:r>
              <w:rPr>
                <w:spacing w:val="-2"/>
                <w:sz w:val="24"/>
              </w:rPr>
              <w:t>1.3.1</w:t>
            </w:r>
          </w:p>
        </w:tc>
        <w:tc>
          <w:tcPr>
            <w:tcW w:w="8426" w:type="dxa"/>
          </w:tcPr>
          <w:p w:rsidR="00743500" w:rsidRPr="00FB7EDD" w:rsidRDefault="00743500" w:rsidP="00FB7EDD">
            <w:pPr>
              <w:pStyle w:val="TableParagraph"/>
              <w:spacing w:before="92"/>
              <w:ind w:left="59"/>
              <w:rPr>
                <w:sz w:val="24"/>
                <w:lang w:val="ru-RU"/>
              </w:rPr>
            </w:pPr>
            <w:r w:rsidRPr="00FB7EDD">
              <w:rPr>
                <w:sz w:val="24"/>
                <w:lang w:val="ru-RU"/>
              </w:rPr>
              <w:t>Чтение</w:t>
            </w:r>
            <w:r w:rsidRPr="00FB7EDD">
              <w:rPr>
                <w:spacing w:val="-15"/>
                <w:sz w:val="24"/>
                <w:lang w:val="ru-RU"/>
              </w:rPr>
              <w:t xml:space="preserve"> </w:t>
            </w:r>
            <w:r w:rsidRPr="00FB7EDD">
              <w:rPr>
                <w:sz w:val="24"/>
                <w:lang w:val="ru-RU"/>
              </w:rPr>
              <w:t>вслух</w:t>
            </w:r>
            <w:r w:rsidRPr="00FB7EDD">
              <w:rPr>
                <w:spacing w:val="-8"/>
                <w:sz w:val="24"/>
                <w:lang w:val="ru-RU"/>
              </w:rPr>
              <w:t xml:space="preserve"> </w:t>
            </w:r>
            <w:r w:rsidRPr="00FB7EDD">
              <w:rPr>
                <w:sz w:val="24"/>
                <w:lang w:val="ru-RU"/>
              </w:rPr>
              <w:t>учебных</w:t>
            </w:r>
            <w:r w:rsidRPr="00FB7EDD">
              <w:rPr>
                <w:spacing w:val="-12"/>
                <w:sz w:val="24"/>
                <w:lang w:val="ru-RU"/>
              </w:rPr>
              <w:t xml:space="preserve"> </w:t>
            </w:r>
            <w:r w:rsidRPr="00FB7EDD">
              <w:rPr>
                <w:sz w:val="24"/>
                <w:lang w:val="ru-RU"/>
              </w:rPr>
              <w:t>текстов</w:t>
            </w:r>
            <w:r w:rsidRPr="00FB7EDD">
              <w:rPr>
                <w:spacing w:val="-14"/>
                <w:sz w:val="24"/>
                <w:lang w:val="ru-RU"/>
              </w:rPr>
              <w:t xml:space="preserve"> </w:t>
            </w:r>
            <w:r w:rsidRPr="00FB7EDD">
              <w:rPr>
                <w:sz w:val="24"/>
                <w:lang w:val="ru-RU"/>
              </w:rPr>
              <w:t>с</w:t>
            </w:r>
            <w:r w:rsidRPr="00FB7EDD">
              <w:rPr>
                <w:spacing w:val="-15"/>
                <w:sz w:val="24"/>
                <w:lang w:val="ru-RU"/>
              </w:rPr>
              <w:t xml:space="preserve"> </w:t>
            </w:r>
            <w:r w:rsidRPr="00FB7EDD">
              <w:rPr>
                <w:sz w:val="24"/>
                <w:lang w:val="ru-RU"/>
              </w:rPr>
              <w:t>соблюдением</w:t>
            </w:r>
            <w:r w:rsidRPr="00FB7EDD">
              <w:rPr>
                <w:spacing w:val="-14"/>
                <w:sz w:val="24"/>
                <w:lang w:val="ru-RU"/>
              </w:rPr>
              <w:t xml:space="preserve"> </w:t>
            </w:r>
            <w:r w:rsidRPr="00FB7EDD">
              <w:rPr>
                <w:sz w:val="24"/>
                <w:lang w:val="ru-RU"/>
              </w:rPr>
              <w:t>правил</w:t>
            </w:r>
            <w:r w:rsidRPr="00FB7EDD">
              <w:rPr>
                <w:spacing w:val="-13"/>
                <w:sz w:val="24"/>
                <w:lang w:val="ru-RU"/>
              </w:rPr>
              <w:t xml:space="preserve"> </w:t>
            </w:r>
            <w:r w:rsidRPr="00FB7EDD">
              <w:rPr>
                <w:sz w:val="24"/>
                <w:lang w:val="ru-RU"/>
              </w:rPr>
              <w:t>чтения</w:t>
            </w:r>
            <w:r w:rsidRPr="00FB7EDD">
              <w:rPr>
                <w:spacing w:val="-14"/>
                <w:sz w:val="24"/>
                <w:lang w:val="ru-RU"/>
              </w:rPr>
              <w:t xml:space="preserve"> </w:t>
            </w:r>
            <w:r w:rsidRPr="00FB7EDD">
              <w:rPr>
                <w:sz w:val="24"/>
                <w:lang w:val="ru-RU"/>
              </w:rPr>
              <w:t>и</w:t>
            </w:r>
            <w:r w:rsidRPr="00FB7EDD">
              <w:rPr>
                <w:spacing w:val="-13"/>
                <w:sz w:val="24"/>
                <w:lang w:val="ru-RU"/>
              </w:rPr>
              <w:t xml:space="preserve"> </w:t>
            </w:r>
            <w:r w:rsidRPr="00FB7EDD">
              <w:rPr>
                <w:sz w:val="24"/>
                <w:lang w:val="ru-RU"/>
              </w:rPr>
              <w:t>соответствующей интонацией, понимание прочитанного</w:t>
            </w:r>
          </w:p>
        </w:tc>
      </w:tr>
      <w:tr w:rsidR="00743500" w:rsidTr="00B53A77">
        <w:trPr>
          <w:trHeight w:val="758"/>
        </w:trPr>
        <w:tc>
          <w:tcPr>
            <w:tcW w:w="1906" w:type="dxa"/>
          </w:tcPr>
          <w:p w:rsidR="00743500" w:rsidRDefault="00743500" w:rsidP="00FB7EDD">
            <w:pPr>
              <w:pStyle w:val="TableParagraph"/>
              <w:spacing w:before="93"/>
              <w:rPr>
                <w:sz w:val="24"/>
              </w:rPr>
            </w:pPr>
            <w:r>
              <w:rPr>
                <w:spacing w:val="-2"/>
                <w:sz w:val="24"/>
              </w:rPr>
              <w:t>1.3.2</w:t>
            </w:r>
          </w:p>
        </w:tc>
        <w:tc>
          <w:tcPr>
            <w:tcW w:w="8426" w:type="dxa"/>
          </w:tcPr>
          <w:p w:rsidR="00743500" w:rsidRPr="00FB7EDD" w:rsidRDefault="00743500" w:rsidP="00FB7EDD">
            <w:pPr>
              <w:pStyle w:val="TableParagraph"/>
              <w:spacing w:before="93"/>
              <w:ind w:left="59" w:right="56"/>
              <w:jc w:val="both"/>
              <w:rPr>
                <w:sz w:val="24"/>
                <w:lang w:val="ru-RU"/>
              </w:rPr>
            </w:pPr>
            <w:r w:rsidRPr="00FB7EDD">
              <w:rPr>
                <w:sz w:val="24"/>
                <w:lang w:val="ru-RU"/>
              </w:rPr>
              <w:t>Чтение про себя и понимание основного содержания (тема, главная мысль, главные факты (события) учебных и адаптированных аутентичных текстов, построенных на изученном языковом материале, содержащих отдельные незнакомые слова, с использованием иллюстраций и языковой, в том числе контекстуальной, догадки</w:t>
            </w:r>
          </w:p>
        </w:tc>
      </w:tr>
      <w:tr w:rsidR="00743500" w:rsidTr="00B53A77">
        <w:trPr>
          <w:trHeight w:val="758"/>
        </w:trPr>
        <w:tc>
          <w:tcPr>
            <w:tcW w:w="1906" w:type="dxa"/>
          </w:tcPr>
          <w:p w:rsidR="00743500" w:rsidRDefault="00743500" w:rsidP="00FB7EDD">
            <w:pPr>
              <w:pStyle w:val="TableParagraph"/>
              <w:rPr>
                <w:sz w:val="24"/>
              </w:rPr>
            </w:pPr>
            <w:r>
              <w:rPr>
                <w:spacing w:val="-2"/>
                <w:sz w:val="24"/>
              </w:rPr>
              <w:t>1.3.3</w:t>
            </w:r>
          </w:p>
        </w:tc>
        <w:tc>
          <w:tcPr>
            <w:tcW w:w="8426" w:type="dxa"/>
          </w:tcPr>
          <w:p w:rsidR="00743500" w:rsidRPr="00FB7EDD" w:rsidRDefault="00743500" w:rsidP="00FB7EDD">
            <w:pPr>
              <w:pStyle w:val="TableParagraph"/>
              <w:ind w:left="59" w:right="55"/>
              <w:jc w:val="both"/>
              <w:rPr>
                <w:sz w:val="24"/>
                <w:lang w:val="ru-RU"/>
              </w:rPr>
            </w:pPr>
            <w:r w:rsidRPr="00FB7EDD">
              <w:rPr>
                <w:sz w:val="24"/>
                <w:lang w:val="ru-RU"/>
              </w:rPr>
              <w:t>Чтение про себя и понимание запрашиваемой информации в учебных и адаптированных аутентичных текстах, построенных на изученном языковом материале, содержащих отдельные незнакомые слова: нахождение в прочитанном тексте и понимание запрашиваемой информации фактического характера с использованием иллюстраций и языковой, в том числе контекстуальной, догадки</w:t>
            </w:r>
          </w:p>
        </w:tc>
      </w:tr>
      <w:tr w:rsidR="00743500" w:rsidTr="00743500">
        <w:trPr>
          <w:trHeight w:val="384"/>
        </w:trPr>
        <w:tc>
          <w:tcPr>
            <w:tcW w:w="1906" w:type="dxa"/>
          </w:tcPr>
          <w:p w:rsidR="00743500" w:rsidRDefault="00743500" w:rsidP="00FB7EDD">
            <w:pPr>
              <w:pStyle w:val="TableParagraph"/>
              <w:rPr>
                <w:sz w:val="24"/>
              </w:rPr>
            </w:pPr>
            <w:r>
              <w:rPr>
                <w:spacing w:val="-2"/>
                <w:sz w:val="24"/>
              </w:rPr>
              <w:t>1.3.4</w:t>
            </w:r>
          </w:p>
        </w:tc>
        <w:tc>
          <w:tcPr>
            <w:tcW w:w="8426" w:type="dxa"/>
          </w:tcPr>
          <w:p w:rsidR="00743500" w:rsidRPr="00FB7EDD" w:rsidRDefault="00743500" w:rsidP="00FB7EDD">
            <w:pPr>
              <w:pStyle w:val="TableParagraph"/>
              <w:ind w:left="59"/>
              <w:rPr>
                <w:sz w:val="24"/>
                <w:lang w:val="ru-RU"/>
              </w:rPr>
            </w:pPr>
            <w:r w:rsidRPr="00FB7EDD">
              <w:rPr>
                <w:sz w:val="24"/>
                <w:lang w:val="ru-RU"/>
              </w:rPr>
              <w:t>Прогнозирование</w:t>
            </w:r>
            <w:r w:rsidRPr="00FB7EDD">
              <w:rPr>
                <w:spacing w:val="-6"/>
                <w:sz w:val="24"/>
                <w:lang w:val="ru-RU"/>
              </w:rPr>
              <w:t xml:space="preserve"> </w:t>
            </w:r>
            <w:r w:rsidRPr="00FB7EDD">
              <w:rPr>
                <w:sz w:val="24"/>
                <w:lang w:val="ru-RU"/>
              </w:rPr>
              <w:t>содержания</w:t>
            </w:r>
            <w:r w:rsidRPr="00FB7EDD">
              <w:rPr>
                <w:spacing w:val="-3"/>
                <w:sz w:val="24"/>
                <w:lang w:val="ru-RU"/>
              </w:rPr>
              <w:t xml:space="preserve"> </w:t>
            </w:r>
            <w:r w:rsidRPr="00FB7EDD">
              <w:rPr>
                <w:sz w:val="24"/>
                <w:lang w:val="ru-RU"/>
              </w:rPr>
              <w:t>текста</w:t>
            </w:r>
            <w:r w:rsidRPr="00FB7EDD">
              <w:rPr>
                <w:spacing w:val="-4"/>
                <w:sz w:val="24"/>
                <w:lang w:val="ru-RU"/>
              </w:rPr>
              <w:t xml:space="preserve"> </w:t>
            </w:r>
            <w:r w:rsidRPr="00FB7EDD">
              <w:rPr>
                <w:sz w:val="24"/>
                <w:lang w:val="ru-RU"/>
              </w:rPr>
              <w:t>по</w:t>
            </w:r>
            <w:r w:rsidRPr="00FB7EDD">
              <w:rPr>
                <w:spacing w:val="-3"/>
                <w:sz w:val="24"/>
                <w:lang w:val="ru-RU"/>
              </w:rPr>
              <w:t xml:space="preserve"> </w:t>
            </w:r>
            <w:r w:rsidRPr="00FB7EDD">
              <w:rPr>
                <w:spacing w:val="-2"/>
                <w:sz w:val="24"/>
                <w:lang w:val="ru-RU"/>
              </w:rPr>
              <w:t>заголовку</w:t>
            </w:r>
          </w:p>
        </w:tc>
      </w:tr>
      <w:tr w:rsidR="00743500" w:rsidTr="00B53A77">
        <w:trPr>
          <w:trHeight w:val="758"/>
        </w:trPr>
        <w:tc>
          <w:tcPr>
            <w:tcW w:w="1906" w:type="dxa"/>
          </w:tcPr>
          <w:p w:rsidR="00743500" w:rsidRDefault="00743500" w:rsidP="00FB7EDD">
            <w:pPr>
              <w:pStyle w:val="TableParagraph"/>
              <w:rPr>
                <w:sz w:val="24"/>
              </w:rPr>
            </w:pPr>
            <w:r>
              <w:rPr>
                <w:spacing w:val="-2"/>
                <w:sz w:val="24"/>
              </w:rPr>
              <w:t>1.3.5</w:t>
            </w:r>
          </w:p>
        </w:tc>
        <w:tc>
          <w:tcPr>
            <w:tcW w:w="8426" w:type="dxa"/>
          </w:tcPr>
          <w:p w:rsidR="00743500" w:rsidRPr="00FB7EDD" w:rsidRDefault="00743500" w:rsidP="00FB7EDD">
            <w:pPr>
              <w:pStyle w:val="TableParagraph"/>
              <w:ind w:left="59"/>
              <w:rPr>
                <w:sz w:val="24"/>
                <w:lang w:val="ru-RU"/>
              </w:rPr>
            </w:pPr>
            <w:r w:rsidRPr="00FB7EDD">
              <w:rPr>
                <w:sz w:val="24"/>
                <w:lang w:val="ru-RU"/>
              </w:rPr>
              <w:t>Чтение</w:t>
            </w:r>
            <w:r w:rsidRPr="00FB7EDD">
              <w:rPr>
                <w:spacing w:val="80"/>
                <w:w w:val="150"/>
                <w:sz w:val="24"/>
                <w:lang w:val="ru-RU"/>
              </w:rPr>
              <w:t xml:space="preserve"> </w:t>
            </w:r>
            <w:r w:rsidRPr="00FB7EDD">
              <w:rPr>
                <w:sz w:val="24"/>
                <w:lang w:val="ru-RU"/>
              </w:rPr>
              <w:t>про</w:t>
            </w:r>
            <w:r w:rsidRPr="00FB7EDD">
              <w:rPr>
                <w:spacing w:val="80"/>
                <w:w w:val="150"/>
                <w:sz w:val="24"/>
                <w:lang w:val="ru-RU"/>
              </w:rPr>
              <w:t xml:space="preserve"> </w:t>
            </w:r>
            <w:r w:rsidRPr="00FB7EDD">
              <w:rPr>
                <w:sz w:val="24"/>
                <w:lang w:val="ru-RU"/>
              </w:rPr>
              <w:t>себя</w:t>
            </w:r>
            <w:r w:rsidRPr="00FB7EDD">
              <w:rPr>
                <w:spacing w:val="80"/>
                <w:w w:val="150"/>
                <w:sz w:val="24"/>
                <w:lang w:val="ru-RU"/>
              </w:rPr>
              <w:t xml:space="preserve"> </w:t>
            </w:r>
            <w:r w:rsidRPr="00FB7EDD">
              <w:rPr>
                <w:sz w:val="24"/>
                <w:lang w:val="ru-RU"/>
              </w:rPr>
              <w:t>несплошных</w:t>
            </w:r>
            <w:r w:rsidRPr="00FB7EDD">
              <w:rPr>
                <w:spacing w:val="80"/>
                <w:w w:val="150"/>
                <w:sz w:val="24"/>
                <w:lang w:val="ru-RU"/>
              </w:rPr>
              <w:t xml:space="preserve"> </w:t>
            </w:r>
            <w:r w:rsidRPr="00FB7EDD">
              <w:rPr>
                <w:sz w:val="24"/>
                <w:lang w:val="ru-RU"/>
              </w:rPr>
              <w:t>текстов</w:t>
            </w:r>
            <w:r w:rsidRPr="00FB7EDD">
              <w:rPr>
                <w:spacing w:val="80"/>
                <w:w w:val="150"/>
                <w:sz w:val="24"/>
                <w:lang w:val="ru-RU"/>
              </w:rPr>
              <w:t xml:space="preserve"> </w:t>
            </w:r>
            <w:r w:rsidRPr="00FB7EDD">
              <w:rPr>
                <w:sz w:val="24"/>
                <w:lang w:val="ru-RU"/>
              </w:rPr>
              <w:t>(таблиц,</w:t>
            </w:r>
            <w:r w:rsidRPr="00FB7EDD">
              <w:rPr>
                <w:spacing w:val="80"/>
                <w:w w:val="150"/>
                <w:sz w:val="24"/>
                <w:lang w:val="ru-RU"/>
              </w:rPr>
              <w:t xml:space="preserve"> </w:t>
            </w:r>
            <w:r w:rsidRPr="00FB7EDD">
              <w:rPr>
                <w:sz w:val="24"/>
                <w:lang w:val="ru-RU"/>
              </w:rPr>
              <w:t>диаграмм)</w:t>
            </w:r>
            <w:r w:rsidRPr="00FB7EDD">
              <w:rPr>
                <w:spacing w:val="80"/>
                <w:w w:val="150"/>
                <w:sz w:val="24"/>
                <w:lang w:val="ru-RU"/>
              </w:rPr>
              <w:t xml:space="preserve"> </w:t>
            </w:r>
            <w:r w:rsidRPr="00FB7EDD">
              <w:rPr>
                <w:sz w:val="24"/>
                <w:lang w:val="ru-RU"/>
              </w:rPr>
              <w:t>и</w:t>
            </w:r>
            <w:r w:rsidRPr="00FB7EDD">
              <w:rPr>
                <w:spacing w:val="80"/>
                <w:w w:val="150"/>
                <w:sz w:val="24"/>
                <w:lang w:val="ru-RU"/>
              </w:rPr>
              <w:t xml:space="preserve"> </w:t>
            </w:r>
            <w:r w:rsidRPr="00FB7EDD">
              <w:rPr>
                <w:sz w:val="24"/>
                <w:lang w:val="ru-RU"/>
              </w:rPr>
              <w:t>понимание представленной в них информации</w:t>
            </w:r>
          </w:p>
        </w:tc>
      </w:tr>
      <w:tr w:rsidR="00743500" w:rsidTr="00743500">
        <w:trPr>
          <w:trHeight w:val="421"/>
        </w:trPr>
        <w:tc>
          <w:tcPr>
            <w:tcW w:w="1906" w:type="dxa"/>
          </w:tcPr>
          <w:p w:rsidR="00743500" w:rsidRDefault="00743500" w:rsidP="00FB7EDD">
            <w:pPr>
              <w:pStyle w:val="TableParagraph"/>
              <w:rPr>
                <w:sz w:val="24"/>
              </w:rPr>
            </w:pPr>
            <w:r>
              <w:rPr>
                <w:spacing w:val="-5"/>
                <w:sz w:val="24"/>
              </w:rPr>
              <w:t>1.4</w:t>
            </w:r>
          </w:p>
        </w:tc>
        <w:tc>
          <w:tcPr>
            <w:tcW w:w="8426" w:type="dxa"/>
          </w:tcPr>
          <w:p w:rsidR="00743500" w:rsidRDefault="00743500" w:rsidP="00FB7EDD">
            <w:pPr>
              <w:pStyle w:val="TableParagraph"/>
              <w:ind w:left="59"/>
              <w:rPr>
                <w:sz w:val="24"/>
              </w:rPr>
            </w:pPr>
            <w:r>
              <w:rPr>
                <w:spacing w:val="-2"/>
                <w:sz w:val="24"/>
              </w:rPr>
              <w:t>Письмо</w:t>
            </w:r>
          </w:p>
        </w:tc>
      </w:tr>
      <w:tr w:rsidR="00743500" w:rsidTr="00B53A77">
        <w:trPr>
          <w:trHeight w:val="758"/>
        </w:trPr>
        <w:tc>
          <w:tcPr>
            <w:tcW w:w="1906" w:type="dxa"/>
          </w:tcPr>
          <w:p w:rsidR="00743500" w:rsidRDefault="00743500" w:rsidP="00FB7EDD">
            <w:pPr>
              <w:pStyle w:val="TableParagraph"/>
              <w:spacing w:before="92"/>
              <w:rPr>
                <w:sz w:val="24"/>
              </w:rPr>
            </w:pPr>
            <w:r>
              <w:rPr>
                <w:spacing w:val="-2"/>
                <w:sz w:val="24"/>
              </w:rPr>
              <w:lastRenderedPageBreak/>
              <w:t>1.4.1</w:t>
            </w:r>
          </w:p>
        </w:tc>
        <w:tc>
          <w:tcPr>
            <w:tcW w:w="8426" w:type="dxa"/>
          </w:tcPr>
          <w:p w:rsidR="00743500" w:rsidRPr="00FB7EDD" w:rsidRDefault="00743500" w:rsidP="00FB7EDD">
            <w:pPr>
              <w:pStyle w:val="TableParagraph"/>
              <w:spacing w:before="92"/>
              <w:ind w:left="59" w:right="55"/>
              <w:jc w:val="both"/>
              <w:rPr>
                <w:sz w:val="24"/>
                <w:lang w:val="ru-RU"/>
              </w:rPr>
            </w:pPr>
            <w:r w:rsidRPr="00FB7EDD">
              <w:rPr>
                <w:sz w:val="24"/>
                <w:lang w:val="ru-RU"/>
              </w:rPr>
              <w:t>Выписывание из текста слов, словосочетаний, предложений; вставка пропущенных букв в слово или слов в предложение в соответствии с решаемой коммуникативной (учебной) задачей</w:t>
            </w:r>
          </w:p>
        </w:tc>
      </w:tr>
      <w:tr w:rsidR="00743500" w:rsidTr="00B53A77">
        <w:trPr>
          <w:trHeight w:val="758"/>
        </w:trPr>
        <w:tc>
          <w:tcPr>
            <w:tcW w:w="1906" w:type="dxa"/>
          </w:tcPr>
          <w:p w:rsidR="00743500" w:rsidRDefault="00743500" w:rsidP="00FB7EDD">
            <w:pPr>
              <w:pStyle w:val="TableParagraph"/>
              <w:spacing w:before="92"/>
              <w:rPr>
                <w:sz w:val="24"/>
              </w:rPr>
            </w:pPr>
            <w:r>
              <w:rPr>
                <w:spacing w:val="-2"/>
                <w:sz w:val="24"/>
              </w:rPr>
              <w:t>1.4.2</w:t>
            </w:r>
          </w:p>
        </w:tc>
        <w:tc>
          <w:tcPr>
            <w:tcW w:w="8426" w:type="dxa"/>
          </w:tcPr>
          <w:p w:rsidR="00743500" w:rsidRPr="00FB7EDD" w:rsidRDefault="00743500" w:rsidP="00FB7EDD">
            <w:pPr>
              <w:pStyle w:val="TableParagraph"/>
              <w:spacing w:before="92"/>
              <w:ind w:left="59" w:right="59"/>
              <w:jc w:val="both"/>
              <w:rPr>
                <w:sz w:val="24"/>
                <w:lang w:val="ru-RU"/>
              </w:rPr>
            </w:pPr>
            <w:r w:rsidRPr="00FB7EDD">
              <w:rPr>
                <w:sz w:val="24"/>
                <w:lang w:val="ru-RU"/>
              </w:rPr>
              <w:t>Заполнение</w:t>
            </w:r>
            <w:r w:rsidRPr="00FB7EDD">
              <w:rPr>
                <w:spacing w:val="-4"/>
                <w:sz w:val="24"/>
                <w:lang w:val="ru-RU"/>
              </w:rPr>
              <w:t xml:space="preserve"> </w:t>
            </w:r>
            <w:r w:rsidRPr="00FB7EDD">
              <w:rPr>
                <w:sz w:val="24"/>
                <w:lang w:val="ru-RU"/>
              </w:rPr>
              <w:t>простых</w:t>
            </w:r>
            <w:r w:rsidRPr="00FB7EDD">
              <w:rPr>
                <w:spacing w:val="-1"/>
                <w:sz w:val="24"/>
                <w:lang w:val="ru-RU"/>
              </w:rPr>
              <w:t xml:space="preserve"> </w:t>
            </w:r>
            <w:r w:rsidRPr="00FB7EDD">
              <w:rPr>
                <w:sz w:val="24"/>
                <w:lang w:val="ru-RU"/>
              </w:rPr>
              <w:t>анкет</w:t>
            </w:r>
            <w:r w:rsidRPr="00FB7EDD">
              <w:rPr>
                <w:spacing w:val="-3"/>
                <w:sz w:val="24"/>
                <w:lang w:val="ru-RU"/>
              </w:rPr>
              <w:t xml:space="preserve"> </w:t>
            </w:r>
            <w:r w:rsidRPr="00FB7EDD">
              <w:rPr>
                <w:sz w:val="24"/>
                <w:lang w:val="ru-RU"/>
              </w:rPr>
              <w:t>и</w:t>
            </w:r>
            <w:r w:rsidRPr="00FB7EDD">
              <w:rPr>
                <w:spacing w:val="-2"/>
                <w:sz w:val="24"/>
                <w:lang w:val="ru-RU"/>
              </w:rPr>
              <w:t xml:space="preserve"> </w:t>
            </w:r>
            <w:r w:rsidRPr="00FB7EDD">
              <w:rPr>
                <w:sz w:val="24"/>
                <w:lang w:val="ru-RU"/>
              </w:rPr>
              <w:t>формуляров</w:t>
            </w:r>
            <w:r w:rsidRPr="00FB7EDD">
              <w:rPr>
                <w:spacing w:val="-4"/>
                <w:sz w:val="24"/>
                <w:lang w:val="ru-RU"/>
              </w:rPr>
              <w:t xml:space="preserve"> </w:t>
            </w:r>
            <w:r w:rsidRPr="00FB7EDD">
              <w:rPr>
                <w:sz w:val="24"/>
                <w:lang w:val="ru-RU"/>
              </w:rPr>
              <w:t>с указанием</w:t>
            </w:r>
            <w:r w:rsidRPr="00FB7EDD">
              <w:rPr>
                <w:spacing w:val="-4"/>
                <w:sz w:val="24"/>
                <w:lang w:val="ru-RU"/>
              </w:rPr>
              <w:t xml:space="preserve"> </w:t>
            </w:r>
            <w:r w:rsidRPr="00FB7EDD">
              <w:rPr>
                <w:sz w:val="24"/>
                <w:lang w:val="ru-RU"/>
              </w:rPr>
              <w:t>личной</w:t>
            </w:r>
            <w:r w:rsidRPr="00FB7EDD">
              <w:rPr>
                <w:spacing w:val="-5"/>
                <w:sz w:val="24"/>
                <w:lang w:val="ru-RU"/>
              </w:rPr>
              <w:t xml:space="preserve"> </w:t>
            </w:r>
            <w:r w:rsidRPr="00FB7EDD">
              <w:rPr>
                <w:sz w:val="24"/>
                <w:lang w:val="ru-RU"/>
              </w:rPr>
              <w:t>информации</w:t>
            </w:r>
            <w:r w:rsidRPr="00FB7EDD">
              <w:rPr>
                <w:spacing w:val="-2"/>
                <w:sz w:val="24"/>
                <w:lang w:val="ru-RU"/>
              </w:rPr>
              <w:t xml:space="preserve"> </w:t>
            </w:r>
            <w:r w:rsidRPr="00FB7EDD">
              <w:rPr>
                <w:sz w:val="24"/>
                <w:lang w:val="ru-RU"/>
              </w:rPr>
              <w:t>(имя, фамилия, возраст, местожительство (страна проживания, населенный пункт), любимые занятия) в соответствии с нормами, принятыми в стране (странах) изучаемого языка</w:t>
            </w:r>
          </w:p>
        </w:tc>
      </w:tr>
      <w:tr w:rsidR="00743500" w:rsidTr="00743500">
        <w:trPr>
          <w:trHeight w:val="353"/>
        </w:trPr>
        <w:tc>
          <w:tcPr>
            <w:tcW w:w="1906" w:type="dxa"/>
          </w:tcPr>
          <w:p w:rsidR="00743500" w:rsidRDefault="00743500" w:rsidP="00FB7EDD">
            <w:pPr>
              <w:pStyle w:val="TableParagraph"/>
              <w:rPr>
                <w:sz w:val="24"/>
              </w:rPr>
            </w:pPr>
            <w:r>
              <w:rPr>
                <w:spacing w:val="-5"/>
                <w:sz w:val="24"/>
              </w:rPr>
              <w:t>1.3</w:t>
            </w:r>
          </w:p>
        </w:tc>
        <w:tc>
          <w:tcPr>
            <w:tcW w:w="8426" w:type="dxa"/>
          </w:tcPr>
          <w:p w:rsidR="00743500" w:rsidRDefault="00743500" w:rsidP="00FB7EDD">
            <w:pPr>
              <w:pStyle w:val="TableParagraph"/>
              <w:ind w:left="59"/>
              <w:rPr>
                <w:sz w:val="24"/>
              </w:rPr>
            </w:pPr>
            <w:r>
              <w:rPr>
                <w:sz w:val="24"/>
              </w:rPr>
              <w:t>Смысловое</w:t>
            </w:r>
            <w:r>
              <w:rPr>
                <w:spacing w:val="-5"/>
                <w:sz w:val="24"/>
              </w:rPr>
              <w:t xml:space="preserve"> </w:t>
            </w:r>
            <w:r>
              <w:rPr>
                <w:spacing w:val="-2"/>
                <w:sz w:val="24"/>
              </w:rPr>
              <w:t>чтение</w:t>
            </w:r>
          </w:p>
        </w:tc>
      </w:tr>
      <w:tr w:rsidR="00743500" w:rsidTr="00B53A77">
        <w:trPr>
          <w:trHeight w:val="758"/>
        </w:trPr>
        <w:tc>
          <w:tcPr>
            <w:tcW w:w="1906" w:type="dxa"/>
          </w:tcPr>
          <w:p w:rsidR="00743500" w:rsidRDefault="00743500" w:rsidP="00FB7EDD">
            <w:pPr>
              <w:pStyle w:val="TableParagraph"/>
              <w:spacing w:before="92"/>
              <w:rPr>
                <w:sz w:val="24"/>
              </w:rPr>
            </w:pPr>
            <w:r>
              <w:rPr>
                <w:spacing w:val="-2"/>
                <w:sz w:val="24"/>
              </w:rPr>
              <w:t>1.4.3</w:t>
            </w:r>
          </w:p>
        </w:tc>
        <w:tc>
          <w:tcPr>
            <w:tcW w:w="8426" w:type="dxa"/>
          </w:tcPr>
          <w:p w:rsidR="00743500" w:rsidRPr="00FB7EDD" w:rsidRDefault="00743500" w:rsidP="00FB7EDD">
            <w:pPr>
              <w:pStyle w:val="TableParagraph"/>
              <w:spacing w:before="92"/>
              <w:ind w:left="59"/>
              <w:rPr>
                <w:sz w:val="24"/>
                <w:lang w:val="ru-RU"/>
              </w:rPr>
            </w:pPr>
            <w:r w:rsidRPr="00FB7EDD">
              <w:rPr>
                <w:sz w:val="24"/>
                <w:lang w:val="ru-RU"/>
              </w:rPr>
              <w:t>Написание</w:t>
            </w:r>
            <w:r w:rsidRPr="00FB7EDD">
              <w:rPr>
                <w:spacing w:val="40"/>
                <w:sz w:val="24"/>
                <w:lang w:val="ru-RU"/>
              </w:rPr>
              <w:t xml:space="preserve"> </w:t>
            </w:r>
            <w:r w:rsidRPr="00FB7EDD">
              <w:rPr>
                <w:sz w:val="24"/>
                <w:lang w:val="ru-RU"/>
              </w:rPr>
              <w:t>с</w:t>
            </w:r>
            <w:r w:rsidRPr="00FB7EDD">
              <w:rPr>
                <w:spacing w:val="40"/>
                <w:sz w:val="24"/>
                <w:lang w:val="ru-RU"/>
              </w:rPr>
              <w:t xml:space="preserve"> </w:t>
            </w:r>
            <w:r w:rsidRPr="00FB7EDD">
              <w:rPr>
                <w:sz w:val="24"/>
                <w:lang w:val="ru-RU"/>
              </w:rPr>
              <w:t>использованием</w:t>
            </w:r>
            <w:r w:rsidRPr="00FB7EDD">
              <w:rPr>
                <w:spacing w:val="40"/>
                <w:sz w:val="24"/>
                <w:lang w:val="ru-RU"/>
              </w:rPr>
              <w:t xml:space="preserve"> </w:t>
            </w:r>
            <w:r w:rsidRPr="00FB7EDD">
              <w:rPr>
                <w:sz w:val="24"/>
                <w:lang w:val="ru-RU"/>
              </w:rPr>
              <w:t>образца</w:t>
            </w:r>
            <w:r w:rsidRPr="00FB7EDD">
              <w:rPr>
                <w:spacing w:val="40"/>
                <w:sz w:val="24"/>
                <w:lang w:val="ru-RU"/>
              </w:rPr>
              <w:t xml:space="preserve"> </w:t>
            </w:r>
            <w:r w:rsidRPr="00FB7EDD">
              <w:rPr>
                <w:sz w:val="24"/>
                <w:lang w:val="ru-RU"/>
              </w:rPr>
              <w:t>поздравления</w:t>
            </w:r>
            <w:r w:rsidRPr="00FB7EDD">
              <w:rPr>
                <w:spacing w:val="40"/>
                <w:sz w:val="24"/>
                <w:lang w:val="ru-RU"/>
              </w:rPr>
              <w:t xml:space="preserve"> </w:t>
            </w:r>
            <w:r w:rsidRPr="00FB7EDD">
              <w:rPr>
                <w:sz w:val="24"/>
                <w:lang w:val="ru-RU"/>
              </w:rPr>
              <w:t>с</w:t>
            </w:r>
            <w:r w:rsidRPr="00FB7EDD">
              <w:rPr>
                <w:spacing w:val="40"/>
                <w:sz w:val="24"/>
                <w:lang w:val="ru-RU"/>
              </w:rPr>
              <w:t xml:space="preserve"> </w:t>
            </w:r>
            <w:r w:rsidRPr="00FB7EDD">
              <w:rPr>
                <w:sz w:val="24"/>
                <w:lang w:val="ru-RU"/>
              </w:rPr>
              <w:t>праздниками</w:t>
            </w:r>
            <w:r w:rsidRPr="00FB7EDD">
              <w:rPr>
                <w:spacing w:val="40"/>
                <w:sz w:val="24"/>
                <w:lang w:val="ru-RU"/>
              </w:rPr>
              <w:t xml:space="preserve"> </w:t>
            </w:r>
            <w:r w:rsidRPr="00FB7EDD">
              <w:rPr>
                <w:sz w:val="24"/>
                <w:lang w:val="ru-RU"/>
              </w:rPr>
              <w:t>(с</w:t>
            </w:r>
            <w:r w:rsidRPr="00FB7EDD">
              <w:rPr>
                <w:spacing w:val="40"/>
                <w:sz w:val="24"/>
                <w:lang w:val="ru-RU"/>
              </w:rPr>
              <w:t xml:space="preserve"> </w:t>
            </w:r>
            <w:r w:rsidRPr="00FB7EDD">
              <w:rPr>
                <w:sz w:val="24"/>
                <w:lang w:val="ru-RU"/>
              </w:rPr>
              <w:t>днем</w:t>
            </w:r>
            <w:r w:rsidRPr="00FB7EDD">
              <w:rPr>
                <w:spacing w:val="40"/>
                <w:sz w:val="24"/>
                <w:lang w:val="ru-RU"/>
              </w:rPr>
              <w:t xml:space="preserve"> </w:t>
            </w:r>
            <w:r w:rsidRPr="00FB7EDD">
              <w:rPr>
                <w:sz w:val="24"/>
                <w:lang w:val="ru-RU"/>
              </w:rPr>
              <w:t>рождения, Новым годом, Рождеством) с выражением пожеланий</w:t>
            </w:r>
          </w:p>
        </w:tc>
      </w:tr>
      <w:tr w:rsidR="00743500" w:rsidTr="00B53A77">
        <w:trPr>
          <w:trHeight w:val="758"/>
        </w:trPr>
        <w:tc>
          <w:tcPr>
            <w:tcW w:w="1906" w:type="dxa"/>
          </w:tcPr>
          <w:p w:rsidR="00743500" w:rsidRDefault="00743500" w:rsidP="00FB7EDD">
            <w:pPr>
              <w:pStyle w:val="TableParagraph"/>
              <w:rPr>
                <w:sz w:val="24"/>
              </w:rPr>
            </w:pPr>
            <w:r>
              <w:rPr>
                <w:spacing w:val="-2"/>
                <w:sz w:val="24"/>
              </w:rPr>
              <w:t>1.4.4</w:t>
            </w:r>
          </w:p>
        </w:tc>
        <w:tc>
          <w:tcPr>
            <w:tcW w:w="8426" w:type="dxa"/>
          </w:tcPr>
          <w:p w:rsidR="00743500" w:rsidRPr="00FB7EDD" w:rsidRDefault="00743500" w:rsidP="00FB7EDD">
            <w:pPr>
              <w:pStyle w:val="TableParagraph"/>
              <w:ind w:left="59"/>
              <w:rPr>
                <w:sz w:val="24"/>
                <w:lang w:val="ru-RU"/>
              </w:rPr>
            </w:pPr>
            <w:r w:rsidRPr="00FB7EDD">
              <w:rPr>
                <w:sz w:val="24"/>
                <w:lang w:val="ru-RU"/>
              </w:rPr>
              <w:t>Написание</w:t>
            </w:r>
            <w:r w:rsidRPr="00FB7EDD">
              <w:rPr>
                <w:spacing w:val="80"/>
                <w:sz w:val="24"/>
                <w:lang w:val="ru-RU"/>
              </w:rPr>
              <w:t xml:space="preserve"> </w:t>
            </w:r>
            <w:r w:rsidRPr="00FB7EDD">
              <w:rPr>
                <w:sz w:val="24"/>
                <w:lang w:val="ru-RU"/>
              </w:rPr>
              <w:t>электронного</w:t>
            </w:r>
            <w:r w:rsidRPr="00FB7EDD">
              <w:rPr>
                <w:spacing w:val="80"/>
                <w:sz w:val="24"/>
                <w:lang w:val="ru-RU"/>
              </w:rPr>
              <w:t xml:space="preserve"> </w:t>
            </w:r>
            <w:r w:rsidRPr="00FB7EDD">
              <w:rPr>
                <w:sz w:val="24"/>
                <w:lang w:val="ru-RU"/>
              </w:rPr>
              <w:t>сообщения</w:t>
            </w:r>
            <w:r w:rsidRPr="00FB7EDD">
              <w:rPr>
                <w:spacing w:val="80"/>
                <w:sz w:val="24"/>
                <w:lang w:val="ru-RU"/>
              </w:rPr>
              <w:t xml:space="preserve"> </w:t>
            </w:r>
            <w:r w:rsidRPr="00FB7EDD">
              <w:rPr>
                <w:sz w:val="24"/>
                <w:lang w:val="ru-RU"/>
              </w:rPr>
              <w:t>личного</w:t>
            </w:r>
            <w:r w:rsidRPr="00FB7EDD">
              <w:rPr>
                <w:spacing w:val="80"/>
                <w:sz w:val="24"/>
                <w:lang w:val="ru-RU"/>
              </w:rPr>
              <w:t xml:space="preserve"> </w:t>
            </w:r>
            <w:r w:rsidRPr="00FB7EDD">
              <w:rPr>
                <w:sz w:val="24"/>
                <w:lang w:val="ru-RU"/>
              </w:rPr>
              <w:t>характера</w:t>
            </w:r>
            <w:r w:rsidRPr="00FB7EDD">
              <w:rPr>
                <w:spacing w:val="80"/>
                <w:sz w:val="24"/>
                <w:lang w:val="ru-RU"/>
              </w:rPr>
              <w:t xml:space="preserve"> </w:t>
            </w:r>
            <w:r w:rsidRPr="00FB7EDD">
              <w:rPr>
                <w:sz w:val="24"/>
                <w:lang w:val="ru-RU"/>
              </w:rPr>
              <w:t>с</w:t>
            </w:r>
            <w:r w:rsidRPr="00FB7EDD">
              <w:rPr>
                <w:spacing w:val="80"/>
                <w:sz w:val="24"/>
                <w:lang w:val="ru-RU"/>
              </w:rPr>
              <w:t xml:space="preserve"> </w:t>
            </w:r>
            <w:r w:rsidRPr="00FB7EDD">
              <w:rPr>
                <w:sz w:val="24"/>
                <w:lang w:val="ru-RU"/>
              </w:rPr>
              <w:t xml:space="preserve">использованием </w:t>
            </w:r>
            <w:r w:rsidRPr="00FB7EDD">
              <w:rPr>
                <w:spacing w:val="-2"/>
                <w:sz w:val="24"/>
                <w:lang w:val="ru-RU"/>
              </w:rPr>
              <w:t>образца</w:t>
            </w:r>
          </w:p>
        </w:tc>
      </w:tr>
      <w:tr w:rsidR="00743500" w:rsidTr="00743500">
        <w:trPr>
          <w:trHeight w:val="375"/>
        </w:trPr>
        <w:tc>
          <w:tcPr>
            <w:tcW w:w="1906" w:type="dxa"/>
          </w:tcPr>
          <w:p w:rsidR="00743500" w:rsidRDefault="00743500" w:rsidP="00FB7EDD">
            <w:pPr>
              <w:pStyle w:val="TableParagraph"/>
              <w:rPr>
                <w:sz w:val="24"/>
              </w:rPr>
            </w:pPr>
            <w:r>
              <w:rPr>
                <w:spacing w:val="-10"/>
                <w:sz w:val="24"/>
              </w:rPr>
              <w:t>2</w:t>
            </w:r>
          </w:p>
        </w:tc>
        <w:tc>
          <w:tcPr>
            <w:tcW w:w="8426" w:type="dxa"/>
          </w:tcPr>
          <w:p w:rsidR="00743500" w:rsidRDefault="00743500" w:rsidP="00FB7EDD">
            <w:pPr>
              <w:pStyle w:val="TableParagraph"/>
              <w:ind w:left="59"/>
              <w:rPr>
                <w:sz w:val="24"/>
              </w:rPr>
            </w:pPr>
            <w:r>
              <w:rPr>
                <w:sz w:val="24"/>
              </w:rPr>
              <w:t>Языковые</w:t>
            </w:r>
            <w:r>
              <w:rPr>
                <w:spacing w:val="-3"/>
                <w:sz w:val="24"/>
              </w:rPr>
              <w:t xml:space="preserve"> </w:t>
            </w:r>
            <w:r>
              <w:rPr>
                <w:sz w:val="24"/>
              </w:rPr>
              <w:t>знания</w:t>
            </w:r>
            <w:r>
              <w:rPr>
                <w:spacing w:val="-2"/>
                <w:sz w:val="24"/>
              </w:rPr>
              <w:t xml:space="preserve"> </w:t>
            </w:r>
            <w:r>
              <w:rPr>
                <w:sz w:val="24"/>
              </w:rPr>
              <w:t>и</w:t>
            </w:r>
            <w:r>
              <w:rPr>
                <w:spacing w:val="-2"/>
                <w:sz w:val="24"/>
              </w:rPr>
              <w:t xml:space="preserve"> навыки</w:t>
            </w:r>
          </w:p>
        </w:tc>
      </w:tr>
      <w:tr w:rsidR="00743500" w:rsidTr="00743500">
        <w:trPr>
          <w:trHeight w:val="422"/>
        </w:trPr>
        <w:tc>
          <w:tcPr>
            <w:tcW w:w="1906" w:type="dxa"/>
          </w:tcPr>
          <w:p w:rsidR="00743500" w:rsidRDefault="00743500" w:rsidP="00FB7EDD">
            <w:pPr>
              <w:pStyle w:val="TableParagraph"/>
              <w:rPr>
                <w:sz w:val="24"/>
              </w:rPr>
            </w:pPr>
            <w:r>
              <w:rPr>
                <w:spacing w:val="-5"/>
                <w:sz w:val="24"/>
              </w:rPr>
              <w:t>2.1</w:t>
            </w:r>
          </w:p>
        </w:tc>
        <w:tc>
          <w:tcPr>
            <w:tcW w:w="8426" w:type="dxa"/>
          </w:tcPr>
          <w:p w:rsidR="00743500" w:rsidRDefault="00743500" w:rsidP="00FB7EDD">
            <w:pPr>
              <w:pStyle w:val="TableParagraph"/>
              <w:ind w:left="59"/>
              <w:rPr>
                <w:sz w:val="24"/>
              </w:rPr>
            </w:pPr>
            <w:r>
              <w:rPr>
                <w:sz w:val="24"/>
              </w:rPr>
              <w:t>Фонетическая</w:t>
            </w:r>
            <w:r>
              <w:rPr>
                <w:spacing w:val="-6"/>
                <w:sz w:val="24"/>
              </w:rPr>
              <w:t xml:space="preserve"> </w:t>
            </w:r>
            <w:r>
              <w:rPr>
                <w:sz w:val="24"/>
              </w:rPr>
              <w:t>сторона</w:t>
            </w:r>
            <w:r>
              <w:rPr>
                <w:spacing w:val="-6"/>
                <w:sz w:val="24"/>
              </w:rPr>
              <w:t xml:space="preserve"> </w:t>
            </w:r>
            <w:r>
              <w:rPr>
                <w:spacing w:val="-4"/>
                <w:sz w:val="24"/>
              </w:rPr>
              <w:t>речи</w:t>
            </w:r>
          </w:p>
        </w:tc>
      </w:tr>
      <w:tr w:rsidR="00743500" w:rsidTr="00743500">
        <w:trPr>
          <w:trHeight w:val="414"/>
        </w:trPr>
        <w:tc>
          <w:tcPr>
            <w:tcW w:w="1906" w:type="dxa"/>
          </w:tcPr>
          <w:p w:rsidR="00743500" w:rsidRDefault="00743500" w:rsidP="00FB7EDD">
            <w:pPr>
              <w:pStyle w:val="TableParagraph"/>
              <w:rPr>
                <w:sz w:val="24"/>
              </w:rPr>
            </w:pPr>
            <w:r>
              <w:rPr>
                <w:spacing w:val="-2"/>
                <w:sz w:val="24"/>
              </w:rPr>
              <w:t>2.1.1</w:t>
            </w:r>
          </w:p>
        </w:tc>
        <w:tc>
          <w:tcPr>
            <w:tcW w:w="8426" w:type="dxa"/>
          </w:tcPr>
          <w:p w:rsidR="00743500" w:rsidRPr="00FB7EDD" w:rsidRDefault="00743500" w:rsidP="00FB7EDD">
            <w:pPr>
              <w:pStyle w:val="TableParagraph"/>
              <w:ind w:left="59"/>
              <w:rPr>
                <w:sz w:val="24"/>
                <w:lang w:val="ru-RU"/>
              </w:rPr>
            </w:pPr>
            <w:r w:rsidRPr="00FB7EDD">
              <w:rPr>
                <w:sz w:val="24"/>
                <w:lang w:val="ru-RU"/>
              </w:rPr>
              <w:t>Нормы</w:t>
            </w:r>
            <w:r w:rsidRPr="00FB7EDD">
              <w:rPr>
                <w:spacing w:val="68"/>
                <w:sz w:val="24"/>
                <w:lang w:val="ru-RU"/>
              </w:rPr>
              <w:t xml:space="preserve"> </w:t>
            </w:r>
            <w:r w:rsidRPr="00FB7EDD">
              <w:rPr>
                <w:sz w:val="24"/>
                <w:lang w:val="ru-RU"/>
              </w:rPr>
              <w:t>произношения:</w:t>
            </w:r>
            <w:r w:rsidRPr="00FB7EDD">
              <w:rPr>
                <w:spacing w:val="70"/>
                <w:sz w:val="24"/>
                <w:lang w:val="ru-RU"/>
              </w:rPr>
              <w:t xml:space="preserve"> </w:t>
            </w:r>
            <w:r w:rsidRPr="00FB7EDD">
              <w:rPr>
                <w:sz w:val="24"/>
                <w:lang w:val="ru-RU"/>
              </w:rPr>
              <w:t>долгота</w:t>
            </w:r>
            <w:r w:rsidRPr="00FB7EDD">
              <w:rPr>
                <w:spacing w:val="71"/>
                <w:sz w:val="24"/>
                <w:lang w:val="ru-RU"/>
              </w:rPr>
              <w:t xml:space="preserve"> </w:t>
            </w:r>
            <w:r w:rsidRPr="00FB7EDD">
              <w:rPr>
                <w:sz w:val="24"/>
                <w:lang w:val="ru-RU"/>
              </w:rPr>
              <w:t>и</w:t>
            </w:r>
            <w:r w:rsidRPr="00FB7EDD">
              <w:rPr>
                <w:spacing w:val="73"/>
                <w:sz w:val="24"/>
                <w:lang w:val="ru-RU"/>
              </w:rPr>
              <w:t xml:space="preserve"> </w:t>
            </w:r>
            <w:r w:rsidRPr="00FB7EDD">
              <w:rPr>
                <w:sz w:val="24"/>
                <w:lang w:val="ru-RU"/>
              </w:rPr>
              <w:t>краткость</w:t>
            </w:r>
            <w:r w:rsidRPr="00FB7EDD">
              <w:rPr>
                <w:spacing w:val="72"/>
                <w:sz w:val="24"/>
                <w:lang w:val="ru-RU"/>
              </w:rPr>
              <w:t xml:space="preserve"> </w:t>
            </w:r>
            <w:r w:rsidRPr="00FB7EDD">
              <w:rPr>
                <w:sz w:val="24"/>
                <w:lang w:val="ru-RU"/>
              </w:rPr>
              <w:t>гласных,</w:t>
            </w:r>
            <w:r w:rsidRPr="00FB7EDD">
              <w:rPr>
                <w:spacing w:val="72"/>
                <w:sz w:val="24"/>
                <w:lang w:val="ru-RU"/>
              </w:rPr>
              <w:t xml:space="preserve"> </w:t>
            </w:r>
            <w:r w:rsidRPr="00FB7EDD">
              <w:rPr>
                <w:sz w:val="24"/>
                <w:lang w:val="ru-RU"/>
              </w:rPr>
              <w:t>отсутствие</w:t>
            </w:r>
            <w:r w:rsidRPr="00FB7EDD">
              <w:rPr>
                <w:spacing w:val="73"/>
                <w:sz w:val="24"/>
                <w:lang w:val="ru-RU"/>
              </w:rPr>
              <w:t xml:space="preserve"> </w:t>
            </w:r>
            <w:r w:rsidRPr="00FB7EDD">
              <w:rPr>
                <w:spacing w:val="-2"/>
                <w:sz w:val="24"/>
                <w:lang w:val="ru-RU"/>
              </w:rPr>
              <w:t>оглушения</w:t>
            </w:r>
          </w:p>
        </w:tc>
      </w:tr>
      <w:tr w:rsidR="00743500" w:rsidTr="00B53A77">
        <w:trPr>
          <w:trHeight w:val="758"/>
        </w:trPr>
        <w:tc>
          <w:tcPr>
            <w:tcW w:w="1906" w:type="dxa"/>
          </w:tcPr>
          <w:p w:rsidR="00743500" w:rsidRDefault="00743500" w:rsidP="00FB7EDD">
            <w:pPr>
              <w:pStyle w:val="TableParagraph"/>
              <w:spacing w:before="92"/>
              <w:rPr>
                <w:sz w:val="24"/>
              </w:rPr>
            </w:pPr>
            <w:r>
              <w:rPr>
                <w:spacing w:val="-2"/>
                <w:sz w:val="24"/>
              </w:rPr>
              <w:t>1.4.3</w:t>
            </w:r>
          </w:p>
        </w:tc>
        <w:tc>
          <w:tcPr>
            <w:tcW w:w="8426" w:type="dxa"/>
          </w:tcPr>
          <w:p w:rsidR="00743500" w:rsidRPr="00FB7EDD" w:rsidRDefault="00743500" w:rsidP="00FB7EDD">
            <w:pPr>
              <w:pStyle w:val="TableParagraph"/>
              <w:spacing w:before="92"/>
              <w:ind w:left="59"/>
              <w:rPr>
                <w:sz w:val="24"/>
                <w:lang w:val="ru-RU"/>
              </w:rPr>
            </w:pPr>
            <w:r w:rsidRPr="00FB7EDD">
              <w:rPr>
                <w:sz w:val="24"/>
                <w:lang w:val="ru-RU"/>
              </w:rPr>
              <w:t>Написание</w:t>
            </w:r>
            <w:r w:rsidRPr="00FB7EDD">
              <w:rPr>
                <w:spacing w:val="40"/>
                <w:sz w:val="24"/>
                <w:lang w:val="ru-RU"/>
              </w:rPr>
              <w:t xml:space="preserve"> </w:t>
            </w:r>
            <w:r w:rsidRPr="00FB7EDD">
              <w:rPr>
                <w:sz w:val="24"/>
                <w:lang w:val="ru-RU"/>
              </w:rPr>
              <w:t>с</w:t>
            </w:r>
            <w:r w:rsidRPr="00FB7EDD">
              <w:rPr>
                <w:spacing w:val="40"/>
                <w:sz w:val="24"/>
                <w:lang w:val="ru-RU"/>
              </w:rPr>
              <w:t xml:space="preserve"> </w:t>
            </w:r>
            <w:r w:rsidRPr="00FB7EDD">
              <w:rPr>
                <w:sz w:val="24"/>
                <w:lang w:val="ru-RU"/>
              </w:rPr>
              <w:t>использованием</w:t>
            </w:r>
            <w:r w:rsidRPr="00FB7EDD">
              <w:rPr>
                <w:spacing w:val="40"/>
                <w:sz w:val="24"/>
                <w:lang w:val="ru-RU"/>
              </w:rPr>
              <w:t xml:space="preserve"> </w:t>
            </w:r>
            <w:r w:rsidRPr="00FB7EDD">
              <w:rPr>
                <w:sz w:val="24"/>
                <w:lang w:val="ru-RU"/>
              </w:rPr>
              <w:t>образца</w:t>
            </w:r>
            <w:r w:rsidRPr="00FB7EDD">
              <w:rPr>
                <w:spacing w:val="40"/>
                <w:sz w:val="24"/>
                <w:lang w:val="ru-RU"/>
              </w:rPr>
              <w:t xml:space="preserve"> </w:t>
            </w:r>
            <w:r w:rsidRPr="00FB7EDD">
              <w:rPr>
                <w:sz w:val="24"/>
                <w:lang w:val="ru-RU"/>
              </w:rPr>
              <w:t>поздравления</w:t>
            </w:r>
            <w:r w:rsidRPr="00FB7EDD">
              <w:rPr>
                <w:spacing w:val="40"/>
                <w:sz w:val="24"/>
                <w:lang w:val="ru-RU"/>
              </w:rPr>
              <w:t xml:space="preserve"> </w:t>
            </w:r>
            <w:r w:rsidRPr="00FB7EDD">
              <w:rPr>
                <w:sz w:val="24"/>
                <w:lang w:val="ru-RU"/>
              </w:rPr>
              <w:t>с</w:t>
            </w:r>
            <w:r w:rsidRPr="00FB7EDD">
              <w:rPr>
                <w:spacing w:val="40"/>
                <w:sz w:val="24"/>
                <w:lang w:val="ru-RU"/>
              </w:rPr>
              <w:t xml:space="preserve"> </w:t>
            </w:r>
            <w:r w:rsidRPr="00FB7EDD">
              <w:rPr>
                <w:sz w:val="24"/>
                <w:lang w:val="ru-RU"/>
              </w:rPr>
              <w:t>праздниками</w:t>
            </w:r>
            <w:r w:rsidRPr="00FB7EDD">
              <w:rPr>
                <w:spacing w:val="40"/>
                <w:sz w:val="24"/>
                <w:lang w:val="ru-RU"/>
              </w:rPr>
              <w:t xml:space="preserve"> </w:t>
            </w:r>
            <w:r w:rsidRPr="00FB7EDD">
              <w:rPr>
                <w:sz w:val="24"/>
                <w:lang w:val="ru-RU"/>
              </w:rPr>
              <w:t>(с</w:t>
            </w:r>
            <w:r w:rsidRPr="00FB7EDD">
              <w:rPr>
                <w:spacing w:val="40"/>
                <w:sz w:val="24"/>
                <w:lang w:val="ru-RU"/>
              </w:rPr>
              <w:t xml:space="preserve"> </w:t>
            </w:r>
            <w:r w:rsidRPr="00FB7EDD">
              <w:rPr>
                <w:sz w:val="24"/>
                <w:lang w:val="ru-RU"/>
              </w:rPr>
              <w:t>днем</w:t>
            </w:r>
            <w:r w:rsidRPr="00FB7EDD">
              <w:rPr>
                <w:spacing w:val="40"/>
                <w:sz w:val="24"/>
                <w:lang w:val="ru-RU"/>
              </w:rPr>
              <w:t xml:space="preserve"> </w:t>
            </w:r>
            <w:r w:rsidRPr="00FB7EDD">
              <w:rPr>
                <w:sz w:val="24"/>
                <w:lang w:val="ru-RU"/>
              </w:rPr>
              <w:t>рождения, Новым годом, Рождеством) с выражением пожеланий</w:t>
            </w:r>
          </w:p>
        </w:tc>
      </w:tr>
      <w:tr w:rsidR="00743500" w:rsidTr="00B53A77">
        <w:trPr>
          <w:trHeight w:val="758"/>
        </w:trPr>
        <w:tc>
          <w:tcPr>
            <w:tcW w:w="1906" w:type="dxa"/>
          </w:tcPr>
          <w:p w:rsidR="00743500" w:rsidRDefault="00743500" w:rsidP="00FB7EDD">
            <w:pPr>
              <w:pStyle w:val="TableParagraph"/>
              <w:rPr>
                <w:sz w:val="24"/>
              </w:rPr>
            </w:pPr>
            <w:r>
              <w:rPr>
                <w:spacing w:val="-2"/>
                <w:sz w:val="24"/>
              </w:rPr>
              <w:t>1.4.4</w:t>
            </w:r>
          </w:p>
        </w:tc>
        <w:tc>
          <w:tcPr>
            <w:tcW w:w="8426" w:type="dxa"/>
          </w:tcPr>
          <w:p w:rsidR="00743500" w:rsidRPr="00FB7EDD" w:rsidRDefault="00743500" w:rsidP="00FB7EDD">
            <w:pPr>
              <w:pStyle w:val="TableParagraph"/>
              <w:ind w:left="59"/>
              <w:rPr>
                <w:sz w:val="24"/>
                <w:lang w:val="ru-RU"/>
              </w:rPr>
            </w:pPr>
            <w:r w:rsidRPr="00FB7EDD">
              <w:rPr>
                <w:sz w:val="24"/>
                <w:lang w:val="ru-RU"/>
              </w:rPr>
              <w:t>Написание</w:t>
            </w:r>
            <w:r w:rsidRPr="00FB7EDD">
              <w:rPr>
                <w:spacing w:val="80"/>
                <w:sz w:val="24"/>
                <w:lang w:val="ru-RU"/>
              </w:rPr>
              <w:t xml:space="preserve"> </w:t>
            </w:r>
            <w:r w:rsidRPr="00FB7EDD">
              <w:rPr>
                <w:sz w:val="24"/>
                <w:lang w:val="ru-RU"/>
              </w:rPr>
              <w:t>электронного</w:t>
            </w:r>
            <w:r w:rsidRPr="00FB7EDD">
              <w:rPr>
                <w:spacing w:val="80"/>
                <w:sz w:val="24"/>
                <w:lang w:val="ru-RU"/>
              </w:rPr>
              <w:t xml:space="preserve"> </w:t>
            </w:r>
            <w:r w:rsidRPr="00FB7EDD">
              <w:rPr>
                <w:sz w:val="24"/>
                <w:lang w:val="ru-RU"/>
              </w:rPr>
              <w:t>сообщения</w:t>
            </w:r>
            <w:r w:rsidRPr="00FB7EDD">
              <w:rPr>
                <w:spacing w:val="80"/>
                <w:sz w:val="24"/>
                <w:lang w:val="ru-RU"/>
              </w:rPr>
              <w:t xml:space="preserve"> </w:t>
            </w:r>
            <w:r w:rsidRPr="00FB7EDD">
              <w:rPr>
                <w:sz w:val="24"/>
                <w:lang w:val="ru-RU"/>
              </w:rPr>
              <w:t>личного</w:t>
            </w:r>
            <w:r w:rsidRPr="00FB7EDD">
              <w:rPr>
                <w:spacing w:val="80"/>
                <w:sz w:val="24"/>
                <w:lang w:val="ru-RU"/>
              </w:rPr>
              <w:t xml:space="preserve"> </w:t>
            </w:r>
            <w:r w:rsidRPr="00FB7EDD">
              <w:rPr>
                <w:sz w:val="24"/>
                <w:lang w:val="ru-RU"/>
              </w:rPr>
              <w:t>характера</w:t>
            </w:r>
            <w:r w:rsidRPr="00FB7EDD">
              <w:rPr>
                <w:spacing w:val="80"/>
                <w:sz w:val="24"/>
                <w:lang w:val="ru-RU"/>
              </w:rPr>
              <w:t xml:space="preserve"> </w:t>
            </w:r>
            <w:r w:rsidRPr="00FB7EDD">
              <w:rPr>
                <w:sz w:val="24"/>
                <w:lang w:val="ru-RU"/>
              </w:rPr>
              <w:t>с</w:t>
            </w:r>
            <w:r w:rsidRPr="00FB7EDD">
              <w:rPr>
                <w:spacing w:val="80"/>
                <w:sz w:val="24"/>
                <w:lang w:val="ru-RU"/>
              </w:rPr>
              <w:t xml:space="preserve"> </w:t>
            </w:r>
            <w:r w:rsidRPr="00FB7EDD">
              <w:rPr>
                <w:sz w:val="24"/>
                <w:lang w:val="ru-RU"/>
              </w:rPr>
              <w:t xml:space="preserve">использованием </w:t>
            </w:r>
            <w:r w:rsidRPr="00FB7EDD">
              <w:rPr>
                <w:spacing w:val="-2"/>
                <w:sz w:val="24"/>
                <w:lang w:val="ru-RU"/>
              </w:rPr>
              <w:t>образца</w:t>
            </w:r>
          </w:p>
        </w:tc>
      </w:tr>
      <w:tr w:rsidR="00743500" w:rsidTr="00743500">
        <w:trPr>
          <w:trHeight w:val="301"/>
        </w:trPr>
        <w:tc>
          <w:tcPr>
            <w:tcW w:w="1906" w:type="dxa"/>
          </w:tcPr>
          <w:p w:rsidR="00743500" w:rsidRDefault="00743500" w:rsidP="00FB7EDD">
            <w:pPr>
              <w:pStyle w:val="TableParagraph"/>
              <w:rPr>
                <w:sz w:val="24"/>
              </w:rPr>
            </w:pPr>
            <w:r>
              <w:rPr>
                <w:spacing w:val="-10"/>
                <w:sz w:val="24"/>
              </w:rPr>
              <w:t>2</w:t>
            </w:r>
          </w:p>
        </w:tc>
        <w:tc>
          <w:tcPr>
            <w:tcW w:w="8426" w:type="dxa"/>
          </w:tcPr>
          <w:p w:rsidR="00743500" w:rsidRDefault="00743500" w:rsidP="00FB7EDD">
            <w:pPr>
              <w:pStyle w:val="TableParagraph"/>
              <w:ind w:left="59"/>
              <w:rPr>
                <w:sz w:val="24"/>
              </w:rPr>
            </w:pPr>
            <w:r>
              <w:rPr>
                <w:sz w:val="24"/>
              </w:rPr>
              <w:t>Языковые</w:t>
            </w:r>
            <w:r>
              <w:rPr>
                <w:spacing w:val="-3"/>
                <w:sz w:val="24"/>
              </w:rPr>
              <w:t xml:space="preserve"> </w:t>
            </w:r>
            <w:r>
              <w:rPr>
                <w:sz w:val="24"/>
              </w:rPr>
              <w:t>знания</w:t>
            </w:r>
            <w:r>
              <w:rPr>
                <w:spacing w:val="-2"/>
                <w:sz w:val="24"/>
              </w:rPr>
              <w:t xml:space="preserve"> </w:t>
            </w:r>
            <w:r>
              <w:rPr>
                <w:sz w:val="24"/>
              </w:rPr>
              <w:t>и</w:t>
            </w:r>
            <w:r>
              <w:rPr>
                <w:spacing w:val="-2"/>
                <w:sz w:val="24"/>
              </w:rPr>
              <w:t xml:space="preserve"> навыки</w:t>
            </w:r>
          </w:p>
        </w:tc>
      </w:tr>
      <w:tr w:rsidR="00743500" w:rsidTr="00743500">
        <w:trPr>
          <w:trHeight w:val="334"/>
        </w:trPr>
        <w:tc>
          <w:tcPr>
            <w:tcW w:w="1906" w:type="dxa"/>
          </w:tcPr>
          <w:p w:rsidR="00743500" w:rsidRDefault="00743500" w:rsidP="00FB7EDD">
            <w:pPr>
              <w:pStyle w:val="TableParagraph"/>
              <w:rPr>
                <w:sz w:val="24"/>
              </w:rPr>
            </w:pPr>
            <w:r>
              <w:rPr>
                <w:spacing w:val="-5"/>
                <w:sz w:val="24"/>
              </w:rPr>
              <w:t>2.1</w:t>
            </w:r>
          </w:p>
        </w:tc>
        <w:tc>
          <w:tcPr>
            <w:tcW w:w="8426" w:type="dxa"/>
          </w:tcPr>
          <w:p w:rsidR="00743500" w:rsidRDefault="00743500" w:rsidP="00FB7EDD">
            <w:pPr>
              <w:pStyle w:val="TableParagraph"/>
              <w:ind w:left="59"/>
              <w:rPr>
                <w:sz w:val="24"/>
              </w:rPr>
            </w:pPr>
            <w:r>
              <w:rPr>
                <w:sz w:val="24"/>
              </w:rPr>
              <w:t>Фонетическая</w:t>
            </w:r>
            <w:r>
              <w:rPr>
                <w:spacing w:val="-6"/>
                <w:sz w:val="24"/>
              </w:rPr>
              <w:t xml:space="preserve"> </w:t>
            </w:r>
            <w:r>
              <w:rPr>
                <w:sz w:val="24"/>
              </w:rPr>
              <w:t>сторона</w:t>
            </w:r>
            <w:r>
              <w:rPr>
                <w:spacing w:val="-6"/>
                <w:sz w:val="24"/>
              </w:rPr>
              <w:t xml:space="preserve"> </w:t>
            </w:r>
            <w:r>
              <w:rPr>
                <w:spacing w:val="-4"/>
                <w:sz w:val="24"/>
              </w:rPr>
              <w:t>речи</w:t>
            </w:r>
          </w:p>
        </w:tc>
      </w:tr>
      <w:tr w:rsidR="00743500" w:rsidTr="00743500">
        <w:trPr>
          <w:trHeight w:val="382"/>
        </w:trPr>
        <w:tc>
          <w:tcPr>
            <w:tcW w:w="1906" w:type="dxa"/>
          </w:tcPr>
          <w:p w:rsidR="00743500" w:rsidRDefault="00743500" w:rsidP="00FB7EDD">
            <w:pPr>
              <w:pStyle w:val="TableParagraph"/>
              <w:rPr>
                <w:sz w:val="24"/>
              </w:rPr>
            </w:pPr>
            <w:r>
              <w:rPr>
                <w:spacing w:val="-2"/>
                <w:sz w:val="24"/>
              </w:rPr>
              <w:t>2.1.1</w:t>
            </w:r>
          </w:p>
        </w:tc>
        <w:tc>
          <w:tcPr>
            <w:tcW w:w="8426" w:type="dxa"/>
          </w:tcPr>
          <w:p w:rsidR="00743500" w:rsidRPr="00FB7EDD" w:rsidRDefault="00743500" w:rsidP="00FB7EDD">
            <w:pPr>
              <w:pStyle w:val="TableParagraph"/>
              <w:ind w:left="59"/>
              <w:rPr>
                <w:sz w:val="24"/>
                <w:lang w:val="ru-RU"/>
              </w:rPr>
            </w:pPr>
            <w:r w:rsidRPr="00FB7EDD">
              <w:rPr>
                <w:sz w:val="24"/>
                <w:lang w:val="ru-RU"/>
              </w:rPr>
              <w:t>Нормы</w:t>
            </w:r>
            <w:r w:rsidRPr="00FB7EDD">
              <w:rPr>
                <w:spacing w:val="68"/>
                <w:sz w:val="24"/>
                <w:lang w:val="ru-RU"/>
              </w:rPr>
              <w:t xml:space="preserve"> </w:t>
            </w:r>
            <w:r w:rsidRPr="00FB7EDD">
              <w:rPr>
                <w:sz w:val="24"/>
                <w:lang w:val="ru-RU"/>
              </w:rPr>
              <w:t>произношения:</w:t>
            </w:r>
            <w:r w:rsidRPr="00FB7EDD">
              <w:rPr>
                <w:spacing w:val="70"/>
                <w:sz w:val="24"/>
                <w:lang w:val="ru-RU"/>
              </w:rPr>
              <w:t xml:space="preserve"> </w:t>
            </w:r>
            <w:r w:rsidRPr="00FB7EDD">
              <w:rPr>
                <w:sz w:val="24"/>
                <w:lang w:val="ru-RU"/>
              </w:rPr>
              <w:t>долгота</w:t>
            </w:r>
            <w:r w:rsidRPr="00FB7EDD">
              <w:rPr>
                <w:spacing w:val="71"/>
                <w:sz w:val="24"/>
                <w:lang w:val="ru-RU"/>
              </w:rPr>
              <w:t xml:space="preserve"> </w:t>
            </w:r>
            <w:r w:rsidRPr="00FB7EDD">
              <w:rPr>
                <w:sz w:val="24"/>
                <w:lang w:val="ru-RU"/>
              </w:rPr>
              <w:t>и</w:t>
            </w:r>
            <w:r w:rsidRPr="00FB7EDD">
              <w:rPr>
                <w:spacing w:val="73"/>
                <w:sz w:val="24"/>
                <w:lang w:val="ru-RU"/>
              </w:rPr>
              <w:t xml:space="preserve"> </w:t>
            </w:r>
            <w:r w:rsidRPr="00FB7EDD">
              <w:rPr>
                <w:sz w:val="24"/>
                <w:lang w:val="ru-RU"/>
              </w:rPr>
              <w:t>краткость</w:t>
            </w:r>
            <w:r w:rsidRPr="00FB7EDD">
              <w:rPr>
                <w:spacing w:val="72"/>
                <w:sz w:val="24"/>
                <w:lang w:val="ru-RU"/>
              </w:rPr>
              <w:t xml:space="preserve"> </w:t>
            </w:r>
            <w:r w:rsidRPr="00FB7EDD">
              <w:rPr>
                <w:sz w:val="24"/>
                <w:lang w:val="ru-RU"/>
              </w:rPr>
              <w:t>гласных,</w:t>
            </w:r>
            <w:r w:rsidRPr="00FB7EDD">
              <w:rPr>
                <w:spacing w:val="72"/>
                <w:sz w:val="24"/>
                <w:lang w:val="ru-RU"/>
              </w:rPr>
              <w:t xml:space="preserve"> </w:t>
            </w:r>
            <w:r w:rsidRPr="00FB7EDD">
              <w:rPr>
                <w:sz w:val="24"/>
                <w:lang w:val="ru-RU"/>
              </w:rPr>
              <w:t>отсутствие</w:t>
            </w:r>
            <w:r w:rsidRPr="00FB7EDD">
              <w:rPr>
                <w:spacing w:val="73"/>
                <w:sz w:val="24"/>
                <w:lang w:val="ru-RU"/>
              </w:rPr>
              <w:t xml:space="preserve"> </w:t>
            </w:r>
            <w:r w:rsidRPr="00FB7EDD">
              <w:rPr>
                <w:spacing w:val="-2"/>
                <w:sz w:val="24"/>
                <w:lang w:val="ru-RU"/>
              </w:rPr>
              <w:t>оглушения</w:t>
            </w:r>
          </w:p>
        </w:tc>
      </w:tr>
      <w:tr w:rsidR="00743500" w:rsidTr="00B53A77">
        <w:trPr>
          <w:trHeight w:val="758"/>
        </w:trPr>
        <w:tc>
          <w:tcPr>
            <w:tcW w:w="1906" w:type="dxa"/>
          </w:tcPr>
          <w:p w:rsidR="00743500" w:rsidRDefault="00743500" w:rsidP="00FB7EDD">
            <w:pPr>
              <w:pStyle w:val="TableParagraph"/>
              <w:rPr>
                <w:sz w:val="24"/>
              </w:rPr>
            </w:pPr>
            <w:r>
              <w:rPr>
                <w:spacing w:val="-2"/>
                <w:sz w:val="24"/>
              </w:rPr>
              <w:t>2.1.2</w:t>
            </w:r>
          </w:p>
        </w:tc>
        <w:tc>
          <w:tcPr>
            <w:tcW w:w="8426" w:type="dxa"/>
          </w:tcPr>
          <w:p w:rsidR="00743500" w:rsidRPr="00FB7EDD" w:rsidRDefault="00743500" w:rsidP="00FB7EDD">
            <w:pPr>
              <w:pStyle w:val="TableParagraph"/>
              <w:ind w:left="59" w:right="55"/>
              <w:jc w:val="both"/>
              <w:rPr>
                <w:sz w:val="24"/>
                <w:lang w:val="ru-RU"/>
              </w:rPr>
            </w:pPr>
            <w:r w:rsidRPr="00FB7EDD">
              <w:rPr>
                <w:sz w:val="24"/>
                <w:lang w:val="ru-RU"/>
              </w:rPr>
              <w:t>Правила чтения: гласных в открытом и закрытом слоге в односложных словах, гласных</w:t>
            </w:r>
            <w:r w:rsidRPr="00FB7EDD">
              <w:rPr>
                <w:spacing w:val="-15"/>
                <w:sz w:val="24"/>
                <w:lang w:val="ru-RU"/>
              </w:rPr>
              <w:t xml:space="preserve"> </w:t>
            </w:r>
            <w:r w:rsidRPr="00FB7EDD">
              <w:rPr>
                <w:sz w:val="24"/>
                <w:lang w:val="ru-RU"/>
              </w:rPr>
              <w:t>в</w:t>
            </w:r>
            <w:r w:rsidRPr="00FB7EDD">
              <w:rPr>
                <w:spacing w:val="-15"/>
                <w:sz w:val="24"/>
                <w:lang w:val="ru-RU"/>
              </w:rPr>
              <w:t xml:space="preserve"> </w:t>
            </w:r>
            <w:r w:rsidRPr="00FB7EDD">
              <w:rPr>
                <w:sz w:val="24"/>
                <w:lang w:val="ru-RU"/>
              </w:rPr>
              <w:t>третьем</w:t>
            </w:r>
            <w:r w:rsidRPr="00FB7EDD">
              <w:rPr>
                <w:spacing w:val="-15"/>
                <w:sz w:val="24"/>
                <w:lang w:val="ru-RU"/>
              </w:rPr>
              <w:t xml:space="preserve"> </w:t>
            </w:r>
            <w:r w:rsidRPr="00FB7EDD">
              <w:rPr>
                <w:sz w:val="24"/>
                <w:lang w:val="ru-RU"/>
              </w:rPr>
              <w:t>типе</w:t>
            </w:r>
            <w:r w:rsidRPr="00FB7EDD">
              <w:rPr>
                <w:spacing w:val="-15"/>
                <w:sz w:val="24"/>
                <w:lang w:val="ru-RU"/>
              </w:rPr>
              <w:t xml:space="preserve"> </w:t>
            </w:r>
            <w:r w:rsidRPr="00FB7EDD">
              <w:rPr>
                <w:sz w:val="24"/>
                <w:lang w:val="ru-RU"/>
              </w:rPr>
              <w:t>слога</w:t>
            </w:r>
            <w:r w:rsidRPr="00FB7EDD">
              <w:rPr>
                <w:spacing w:val="-15"/>
                <w:sz w:val="24"/>
                <w:lang w:val="ru-RU"/>
              </w:rPr>
              <w:t xml:space="preserve"> </w:t>
            </w:r>
            <w:r w:rsidRPr="00FB7EDD">
              <w:rPr>
                <w:sz w:val="24"/>
                <w:lang w:val="ru-RU"/>
              </w:rPr>
              <w:t>(гласная</w:t>
            </w:r>
            <w:r w:rsidRPr="00FB7EDD">
              <w:rPr>
                <w:spacing w:val="-15"/>
                <w:sz w:val="24"/>
                <w:lang w:val="ru-RU"/>
              </w:rPr>
              <w:t xml:space="preserve"> </w:t>
            </w:r>
            <w:r w:rsidRPr="00FB7EDD">
              <w:rPr>
                <w:sz w:val="24"/>
                <w:lang w:val="ru-RU"/>
              </w:rPr>
              <w:t>+</w:t>
            </w:r>
            <w:r w:rsidRPr="00FB7EDD">
              <w:rPr>
                <w:spacing w:val="-14"/>
                <w:sz w:val="24"/>
                <w:lang w:val="ru-RU"/>
              </w:rPr>
              <w:t xml:space="preserve"> </w:t>
            </w:r>
            <w:r>
              <w:rPr>
                <w:sz w:val="24"/>
              </w:rPr>
              <w:t>r</w:t>
            </w:r>
            <w:r w:rsidRPr="00FB7EDD">
              <w:rPr>
                <w:sz w:val="24"/>
                <w:lang w:val="ru-RU"/>
              </w:rPr>
              <w:t>);</w:t>
            </w:r>
            <w:r w:rsidRPr="00FB7EDD">
              <w:rPr>
                <w:spacing w:val="-15"/>
                <w:sz w:val="24"/>
                <w:lang w:val="ru-RU"/>
              </w:rPr>
              <w:t xml:space="preserve"> </w:t>
            </w:r>
            <w:r w:rsidRPr="00FB7EDD">
              <w:rPr>
                <w:sz w:val="24"/>
                <w:lang w:val="ru-RU"/>
              </w:rPr>
              <w:t>согласных;</w:t>
            </w:r>
            <w:r w:rsidRPr="00FB7EDD">
              <w:rPr>
                <w:spacing w:val="-15"/>
                <w:sz w:val="24"/>
                <w:lang w:val="ru-RU"/>
              </w:rPr>
              <w:t xml:space="preserve"> </w:t>
            </w:r>
            <w:r w:rsidRPr="00FB7EDD">
              <w:rPr>
                <w:sz w:val="24"/>
                <w:lang w:val="ru-RU"/>
              </w:rPr>
              <w:t>основных</w:t>
            </w:r>
            <w:r w:rsidRPr="00FB7EDD">
              <w:rPr>
                <w:spacing w:val="-15"/>
                <w:sz w:val="24"/>
                <w:lang w:val="ru-RU"/>
              </w:rPr>
              <w:t xml:space="preserve"> </w:t>
            </w:r>
            <w:r w:rsidRPr="00FB7EDD">
              <w:rPr>
                <w:sz w:val="24"/>
                <w:lang w:val="ru-RU"/>
              </w:rPr>
              <w:t xml:space="preserve">звукобуквенных сочетаний, в частности сложных сочетаний букв (например, </w:t>
            </w:r>
            <w:r>
              <w:rPr>
                <w:sz w:val="24"/>
              </w:rPr>
              <w:t>tion</w:t>
            </w:r>
            <w:r w:rsidRPr="00FB7EDD">
              <w:rPr>
                <w:sz w:val="24"/>
                <w:lang w:val="ru-RU"/>
              </w:rPr>
              <w:t xml:space="preserve">, </w:t>
            </w:r>
            <w:r>
              <w:rPr>
                <w:sz w:val="24"/>
              </w:rPr>
              <w:t>ight</w:t>
            </w:r>
            <w:r w:rsidRPr="00FB7EDD">
              <w:rPr>
                <w:sz w:val="24"/>
                <w:lang w:val="ru-RU"/>
              </w:rPr>
              <w:t>) в односложных, двусложных и многосложных словах. Выделение из слова некоторых звукобуквенных сочетаний при анализе изученных слов</w:t>
            </w:r>
          </w:p>
        </w:tc>
      </w:tr>
      <w:tr w:rsidR="00743500" w:rsidTr="00B53A77">
        <w:trPr>
          <w:trHeight w:val="758"/>
        </w:trPr>
        <w:tc>
          <w:tcPr>
            <w:tcW w:w="1906" w:type="dxa"/>
          </w:tcPr>
          <w:p w:rsidR="00743500" w:rsidRDefault="00743500" w:rsidP="00FB7EDD">
            <w:pPr>
              <w:pStyle w:val="TableParagraph"/>
              <w:spacing w:before="92"/>
              <w:rPr>
                <w:sz w:val="24"/>
              </w:rPr>
            </w:pPr>
            <w:r>
              <w:rPr>
                <w:spacing w:val="-2"/>
                <w:sz w:val="24"/>
              </w:rPr>
              <w:t>2.1.3</w:t>
            </w:r>
          </w:p>
        </w:tc>
        <w:tc>
          <w:tcPr>
            <w:tcW w:w="8426" w:type="dxa"/>
          </w:tcPr>
          <w:p w:rsidR="00743500" w:rsidRPr="00FB7EDD" w:rsidRDefault="00743500" w:rsidP="00FB7EDD">
            <w:pPr>
              <w:pStyle w:val="TableParagraph"/>
              <w:spacing w:before="92"/>
              <w:ind w:left="59"/>
              <w:rPr>
                <w:sz w:val="24"/>
                <w:lang w:val="ru-RU"/>
              </w:rPr>
            </w:pPr>
            <w:r w:rsidRPr="00FB7EDD">
              <w:rPr>
                <w:sz w:val="24"/>
                <w:lang w:val="ru-RU"/>
              </w:rPr>
              <w:t>Чтение</w:t>
            </w:r>
            <w:r w:rsidRPr="00FB7EDD">
              <w:rPr>
                <w:spacing w:val="33"/>
                <w:sz w:val="24"/>
                <w:lang w:val="ru-RU"/>
              </w:rPr>
              <w:t xml:space="preserve"> </w:t>
            </w:r>
            <w:r w:rsidRPr="00FB7EDD">
              <w:rPr>
                <w:sz w:val="24"/>
                <w:lang w:val="ru-RU"/>
              </w:rPr>
              <w:t>новых</w:t>
            </w:r>
            <w:r w:rsidRPr="00FB7EDD">
              <w:rPr>
                <w:spacing w:val="36"/>
                <w:sz w:val="24"/>
                <w:lang w:val="ru-RU"/>
              </w:rPr>
              <w:t xml:space="preserve"> </w:t>
            </w:r>
            <w:r w:rsidRPr="00FB7EDD">
              <w:rPr>
                <w:sz w:val="24"/>
                <w:lang w:val="ru-RU"/>
              </w:rPr>
              <w:t>слов</w:t>
            </w:r>
            <w:r w:rsidRPr="00FB7EDD">
              <w:rPr>
                <w:spacing w:val="33"/>
                <w:sz w:val="24"/>
                <w:lang w:val="ru-RU"/>
              </w:rPr>
              <w:t xml:space="preserve"> </w:t>
            </w:r>
            <w:r w:rsidRPr="00FB7EDD">
              <w:rPr>
                <w:sz w:val="24"/>
                <w:lang w:val="ru-RU"/>
              </w:rPr>
              <w:t>согласно</w:t>
            </w:r>
            <w:r w:rsidRPr="00FB7EDD">
              <w:rPr>
                <w:spacing w:val="34"/>
                <w:sz w:val="24"/>
                <w:lang w:val="ru-RU"/>
              </w:rPr>
              <w:t xml:space="preserve"> </w:t>
            </w:r>
            <w:r w:rsidRPr="00FB7EDD">
              <w:rPr>
                <w:sz w:val="24"/>
                <w:lang w:val="ru-RU"/>
              </w:rPr>
              <w:t>основным</w:t>
            </w:r>
            <w:r w:rsidRPr="00FB7EDD">
              <w:rPr>
                <w:spacing w:val="33"/>
                <w:sz w:val="24"/>
                <w:lang w:val="ru-RU"/>
              </w:rPr>
              <w:t xml:space="preserve"> </w:t>
            </w:r>
            <w:r w:rsidRPr="00FB7EDD">
              <w:rPr>
                <w:sz w:val="24"/>
                <w:lang w:val="ru-RU"/>
              </w:rPr>
              <w:t>правилам</w:t>
            </w:r>
            <w:r w:rsidRPr="00FB7EDD">
              <w:rPr>
                <w:spacing w:val="33"/>
                <w:sz w:val="24"/>
                <w:lang w:val="ru-RU"/>
              </w:rPr>
              <w:t xml:space="preserve"> </w:t>
            </w:r>
            <w:r w:rsidRPr="00FB7EDD">
              <w:rPr>
                <w:sz w:val="24"/>
                <w:lang w:val="ru-RU"/>
              </w:rPr>
              <w:t>чтения</w:t>
            </w:r>
            <w:r w:rsidRPr="00FB7EDD">
              <w:rPr>
                <w:spacing w:val="34"/>
                <w:sz w:val="24"/>
                <w:lang w:val="ru-RU"/>
              </w:rPr>
              <w:t xml:space="preserve"> </w:t>
            </w:r>
            <w:r w:rsidRPr="00FB7EDD">
              <w:rPr>
                <w:sz w:val="24"/>
                <w:lang w:val="ru-RU"/>
              </w:rPr>
              <w:t>английского</w:t>
            </w:r>
            <w:r w:rsidRPr="00FB7EDD">
              <w:rPr>
                <w:spacing w:val="34"/>
                <w:sz w:val="24"/>
                <w:lang w:val="ru-RU"/>
              </w:rPr>
              <w:t xml:space="preserve"> </w:t>
            </w:r>
            <w:r w:rsidRPr="00FB7EDD">
              <w:rPr>
                <w:sz w:val="24"/>
                <w:lang w:val="ru-RU"/>
              </w:rPr>
              <w:t>языка</w:t>
            </w:r>
            <w:r w:rsidRPr="00FB7EDD">
              <w:rPr>
                <w:spacing w:val="33"/>
                <w:sz w:val="24"/>
                <w:lang w:val="ru-RU"/>
              </w:rPr>
              <w:t xml:space="preserve"> </w:t>
            </w:r>
            <w:r w:rsidRPr="00FB7EDD">
              <w:rPr>
                <w:sz w:val="24"/>
                <w:lang w:val="ru-RU"/>
              </w:rPr>
              <w:t>с использованием полной или частичной транскрипции, по аналогии</w:t>
            </w:r>
          </w:p>
        </w:tc>
      </w:tr>
      <w:tr w:rsidR="00743500" w:rsidTr="00B53A77">
        <w:trPr>
          <w:trHeight w:val="758"/>
        </w:trPr>
        <w:tc>
          <w:tcPr>
            <w:tcW w:w="1906" w:type="dxa"/>
          </w:tcPr>
          <w:p w:rsidR="00743500" w:rsidRDefault="00743500" w:rsidP="00FB7EDD">
            <w:pPr>
              <w:pStyle w:val="TableParagraph"/>
              <w:spacing w:before="92"/>
              <w:rPr>
                <w:sz w:val="24"/>
              </w:rPr>
            </w:pPr>
            <w:r>
              <w:rPr>
                <w:spacing w:val="-2"/>
                <w:sz w:val="24"/>
              </w:rPr>
              <w:t>2.1.4</w:t>
            </w:r>
          </w:p>
        </w:tc>
        <w:tc>
          <w:tcPr>
            <w:tcW w:w="8426" w:type="dxa"/>
          </w:tcPr>
          <w:p w:rsidR="00743500" w:rsidRDefault="00743500" w:rsidP="00FB7EDD">
            <w:pPr>
              <w:pStyle w:val="TableParagraph"/>
              <w:spacing w:before="92"/>
              <w:ind w:left="59"/>
              <w:rPr>
                <w:sz w:val="24"/>
              </w:rPr>
            </w:pPr>
            <w:r w:rsidRPr="00FB7EDD">
              <w:rPr>
                <w:sz w:val="24"/>
                <w:lang w:val="ru-RU"/>
              </w:rPr>
              <w:t>Знаки</w:t>
            </w:r>
            <w:r w:rsidRPr="00FB7EDD">
              <w:rPr>
                <w:spacing w:val="40"/>
                <w:sz w:val="24"/>
                <w:lang w:val="ru-RU"/>
              </w:rPr>
              <w:t xml:space="preserve"> </w:t>
            </w:r>
            <w:r w:rsidRPr="00FB7EDD">
              <w:rPr>
                <w:sz w:val="24"/>
                <w:lang w:val="ru-RU"/>
              </w:rPr>
              <w:t>английской</w:t>
            </w:r>
            <w:r w:rsidRPr="00FB7EDD">
              <w:rPr>
                <w:spacing w:val="40"/>
                <w:sz w:val="24"/>
                <w:lang w:val="ru-RU"/>
              </w:rPr>
              <w:t xml:space="preserve"> </w:t>
            </w:r>
            <w:r w:rsidRPr="00FB7EDD">
              <w:rPr>
                <w:sz w:val="24"/>
                <w:lang w:val="ru-RU"/>
              </w:rPr>
              <w:t>транскрипции;</w:t>
            </w:r>
            <w:r w:rsidRPr="00FB7EDD">
              <w:rPr>
                <w:spacing w:val="40"/>
                <w:sz w:val="24"/>
                <w:lang w:val="ru-RU"/>
              </w:rPr>
              <w:t xml:space="preserve"> </w:t>
            </w:r>
            <w:r w:rsidRPr="00FB7EDD">
              <w:rPr>
                <w:sz w:val="24"/>
                <w:lang w:val="ru-RU"/>
              </w:rPr>
              <w:t>отличие</w:t>
            </w:r>
            <w:r w:rsidRPr="00FB7EDD">
              <w:rPr>
                <w:spacing w:val="40"/>
                <w:sz w:val="24"/>
                <w:lang w:val="ru-RU"/>
              </w:rPr>
              <w:t xml:space="preserve"> </w:t>
            </w:r>
            <w:r w:rsidRPr="00FB7EDD">
              <w:rPr>
                <w:sz w:val="24"/>
                <w:lang w:val="ru-RU"/>
              </w:rPr>
              <w:t>их</w:t>
            </w:r>
            <w:r w:rsidRPr="00FB7EDD">
              <w:rPr>
                <w:spacing w:val="40"/>
                <w:sz w:val="24"/>
                <w:lang w:val="ru-RU"/>
              </w:rPr>
              <w:t xml:space="preserve"> </w:t>
            </w:r>
            <w:r w:rsidRPr="00FB7EDD">
              <w:rPr>
                <w:sz w:val="24"/>
                <w:lang w:val="ru-RU"/>
              </w:rPr>
              <w:t>от</w:t>
            </w:r>
            <w:r w:rsidRPr="00FB7EDD">
              <w:rPr>
                <w:spacing w:val="40"/>
                <w:sz w:val="24"/>
                <w:lang w:val="ru-RU"/>
              </w:rPr>
              <w:t xml:space="preserve"> </w:t>
            </w:r>
            <w:r w:rsidRPr="00FB7EDD">
              <w:rPr>
                <w:sz w:val="24"/>
                <w:lang w:val="ru-RU"/>
              </w:rPr>
              <w:t>букв</w:t>
            </w:r>
            <w:r w:rsidRPr="00FB7EDD">
              <w:rPr>
                <w:spacing w:val="40"/>
                <w:sz w:val="24"/>
                <w:lang w:val="ru-RU"/>
              </w:rPr>
              <w:t xml:space="preserve"> </w:t>
            </w:r>
            <w:r w:rsidRPr="00FB7EDD">
              <w:rPr>
                <w:sz w:val="24"/>
                <w:lang w:val="ru-RU"/>
              </w:rPr>
              <w:t>английского</w:t>
            </w:r>
            <w:r w:rsidRPr="00FB7EDD">
              <w:rPr>
                <w:spacing w:val="40"/>
                <w:sz w:val="24"/>
                <w:lang w:val="ru-RU"/>
              </w:rPr>
              <w:t xml:space="preserve"> </w:t>
            </w:r>
            <w:r w:rsidRPr="00FB7EDD">
              <w:rPr>
                <w:sz w:val="24"/>
                <w:lang w:val="ru-RU"/>
              </w:rPr>
              <w:t xml:space="preserve">алфавита. </w:t>
            </w:r>
            <w:r>
              <w:rPr>
                <w:sz w:val="24"/>
              </w:rPr>
              <w:t>Фонетически корректное озвучивание знаков транскрипции</w:t>
            </w:r>
          </w:p>
        </w:tc>
      </w:tr>
      <w:tr w:rsidR="00743500" w:rsidTr="00B53A77">
        <w:trPr>
          <w:trHeight w:val="758"/>
        </w:trPr>
        <w:tc>
          <w:tcPr>
            <w:tcW w:w="1906" w:type="dxa"/>
          </w:tcPr>
          <w:p w:rsidR="00743500" w:rsidRDefault="00743500" w:rsidP="00FB7EDD">
            <w:pPr>
              <w:pStyle w:val="TableParagraph"/>
              <w:spacing w:before="92"/>
              <w:rPr>
                <w:sz w:val="24"/>
              </w:rPr>
            </w:pPr>
            <w:r>
              <w:rPr>
                <w:spacing w:val="-2"/>
                <w:sz w:val="24"/>
              </w:rPr>
              <w:t>2.1.5</w:t>
            </w:r>
          </w:p>
        </w:tc>
        <w:tc>
          <w:tcPr>
            <w:tcW w:w="8426" w:type="dxa"/>
          </w:tcPr>
          <w:p w:rsidR="00743500" w:rsidRPr="00FB7EDD" w:rsidRDefault="00743500" w:rsidP="00FB7EDD">
            <w:pPr>
              <w:pStyle w:val="TableParagraph"/>
              <w:spacing w:before="92"/>
              <w:ind w:left="59" w:right="56"/>
              <w:jc w:val="both"/>
              <w:rPr>
                <w:sz w:val="24"/>
                <w:lang w:val="ru-RU"/>
              </w:rPr>
            </w:pPr>
            <w:r w:rsidRPr="00FB7EDD">
              <w:rPr>
                <w:sz w:val="24"/>
                <w:lang w:val="ru-RU"/>
              </w:rPr>
              <w:t>Различение</w:t>
            </w:r>
            <w:r w:rsidRPr="00FB7EDD">
              <w:rPr>
                <w:spacing w:val="-1"/>
                <w:sz w:val="24"/>
                <w:lang w:val="ru-RU"/>
              </w:rPr>
              <w:t xml:space="preserve"> </w:t>
            </w:r>
            <w:r w:rsidRPr="00FB7EDD">
              <w:rPr>
                <w:sz w:val="24"/>
                <w:lang w:val="ru-RU"/>
              </w:rPr>
              <w:t>на</w:t>
            </w:r>
            <w:r w:rsidRPr="00FB7EDD">
              <w:rPr>
                <w:spacing w:val="-2"/>
                <w:sz w:val="24"/>
                <w:lang w:val="ru-RU"/>
              </w:rPr>
              <w:t xml:space="preserve"> </w:t>
            </w:r>
            <w:r w:rsidRPr="00FB7EDD">
              <w:rPr>
                <w:sz w:val="24"/>
                <w:lang w:val="ru-RU"/>
              </w:rPr>
              <w:t>слух и</w:t>
            </w:r>
            <w:r w:rsidRPr="00FB7EDD">
              <w:rPr>
                <w:spacing w:val="-1"/>
                <w:sz w:val="24"/>
                <w:lang w:val="ru-RU"/>
              </w:rPr>
              <w:t xml:space="preserve"> </w:t>
            </w:r>
            <w:r w:rsidRPr="00FB7EDD">
              <w:rPr>
                <w:sz w:val="24"/>
                <w:lang w:val="ru-RU"/>
              </w:rPr>
              <w:t>адекватное,</w:t>
            </w:r>
            <w:r w:rsidRPr="00FB7EDD">
              <w:rPr>
                <w:spacing w:val="-1"/>
                <w:sz w:val="24"/>
                <w:lang w:val="ru-RU"/>
              </w:rPr>
              <w:t xml:space="preserve"> </w:t>
            </w:r>
            <w:r w:rsidRPr="00FB7EDD">
              <w:rPr>
                <w:sz w:val="24"/>
                <w:lang w:val="ru-RU"/>
              </w:rPr>
              <w:t>без</w:t>
            </w:r>
            <w:r w:rsidRPr="00FB7EDD">
              <w:rPr>
                <w:spacing w:val="-1"/>
                <w:sz w:val="24"/>
                <w:lang w:val="ru-RU"/>
              </w:rPr>
              <w:t xml:space="preserve"> </w:t>
            </w:r>
            <w:r w:rsidRPr="00FB7EDD">
              <w:rPr>
                <w:sz w:val="24"/>
                <w:lang w:val="ru-RU"/>
              </w:rPr>
              <w:t>ошибок,</w:t>
            </w:r>
            <w:r w:rsidRPr="00FB7EDD">
              <w:rPr>
                <w:spacing w:val="-3"/>
                <w:sz w:val="24"/>
                <w:lang w:val="ru-RU"/>
              </w:rPr>
              <w:t xml:space="preserve"> </w:t>
            </w:r>
            <w:r w:rsidRPr="00FB7EDD">
              <w:rPr>
                <w:sz w:val="24"/>
                <w:lang w:val="ru-RU"/>
              </w:rPr>
              <w:t>ведущих к</w:t>
            </w:r>
            <w:r w:rsidRPr="00FB7EDD">
              <w:rPr>
                <w:spacing w:val="-1"/>
                <w:sz w:val="24"/>
                <w:lang w:val="ru-RU"/>
              </w:rPr>
              <w:t xml:space="preserve"> </w:t>
            </w:r>
            <w:r w:rsidRPr="00FB7EDD">
              <w:rPr>
                <w:sz w:val="24"/>
                <w:lang w:val="ru-RU"/>
              </w:rPr>
              <w:t>сбою</w:t>
            </w:r>
            <w:r w:rsidRPr="00FB7EDD">
              <w:rPr>
                <w:spacing w:val="-1"/>
                <w:sz w:val="24"/>
                <w:lang w:val="ru-RU"/>
              </w:rPr>
              <w:t xml:space="preserve"> </w:t>
            </w:r>
            <w:r w:rsidRPr="00FB7EDD">
              <w:rPr>
                <w:sz w:val="24"/>
                <w:lang w:val="ru-RU"/>
              </w:rPr>
              <w:t>в</w:t>
            </w:r>
            <w:r w:rsidRPr="00FB7EDD">
              <w:rPr>
                <w:spacing w:val="-2"/>
                <w:sz w:val="24"/>
                <w:lang w:val="ru-RU"/>
              </w:rPr>
              <w:t xml:space="preserve"> </w:t>
            </w:r>
            <w:r w:rsidRPr="00FB7EDD">
              <w:rPr>
                <w:sz w:val="24"/>
                <w:lang w:val="ru-RU"/>
              </w:rPr>
              <w:t>коммуникации, произнесение слов с соблюдением правильного ударения и фраз с соблюдением их ритмико-интонационных особенностей, в том числе соблюдение правила отсутствия ударения на служебных словах; интонации перечисления</w:t>
            </w:r>
          </w:p>
        </w:tc>
      </w:tr>
      <w:tr w:rsidR="00743500" w:rsidTr="00B53A77">
        <w:trPr>
          <w:trHeight w:val="758"/>
        </w:trPr>
        <w:tc>
          <w:tcPr>
            <w:tcW w:w="1906" w:type="dxa"/>
          </w:tcPr>
          <w:p w:rsidR="00743500" w:rsidRDefault="00743500" w:rsidP="00FB7EDD">
            <w:pPr>
              <w:pStyle w:val="TableParagraph"/>
              <w:rPr>
                <w:sz w:val="24"/>
              </w:rPr>
            </w:pPr>
            <w:r>
              <w:rPr>
                <w:spacing w:val="-2"/>
                <w:sz w:val="24"/>
              </w:rPr>
              <w:t>2.1.6</w:t>
            </w:r>
          </w:p>
        </w:tc>
        <w:tc>
          <w:tcPr>
            <w:tcW w:w="8426" w:type="dxa"/>
          </w:tcPr>
          <w:p w:rsidR="00743500" w:rsidRPr="00FB7EDD" w:rsidRDefault="00743500" w:rsidP="00FB7EDD">
            <w:pPr>
              <w:pStyle w:val="TableParagraph"/>
              <w:ind w:left="59"/>
              <w:rPr>
                <w:sz w:val="24"/>
                <w:lang w:val="ru-RU"/>
              </w:rPr>
            </w:pPr>
            <w:r w:rsidRPr="00FB7EDD">
              <w:rPr>
                <w:sz w:val="24"/>
                <w:lang w:val="ru-RU"/>
              </w:rPr>
              <w:t>Ритмико-интонационные</w:t>
            </w:r>
            <w:r w:rsidRPr="00FB7EDD">
              <w:rPr>
                <w:spacing w:val="40"/>
                <w:sz w:val="24"/>
                <w:lang w:val="ru-RU"/>
              </w:rPr>
              <w:t xml:space="preserve"> </w:t>
            </w:r>
            <w:r w:rsidRPr="00FB7EDD">
              <w:rPr>
                <w:sz w:val="24"/>
                <w:lang w:val="ru-RU"/>
              </w:rPr>
              <w:t>особенности</w:t>
            </w:r>
            <w:r w:rsidRPr="00FB7EDD">
              <w:rPr>
                <w:spacing w:val="40"/>
                <w:sz w:val="24"/>
                <w:lang w:val="ru-RU"/>
              </w:rPr>
              <w:t xml:space="preserve"> </w:t>
            </w:r>
            <w:r w:rsidRPr="00FB7EDD">
              <w:rPr>
                <w:sz w:val="24"/>
                <w:lang w:val="ru-RU"/>
              </w:rPr>
              <w:t>повествовательного,</w:t>
            </w:r>
            <w:r w:rsidRPr="00FB7EDD">
              <w:rPr>
                <w:spacing w:val="40"/>
                <w:sz w:val="24"/>
                <w:lang w:val="ru-RU"/>
              </w:rPr>
              <w:t xml:space="preserve"> </w:t>
            </w:r>
            <w:r w:rsidRPr="00FB7EDD">
              <w:rPr>
                <w:sz w:val="24"/>
                <w:lang w:val="ru-RU"/>
              </w:rPr>
              <w:t>побудительного</w:t>
            </w:r>
            <w:r w:rsidRPr="00FB7EDD">
              <w:rPr>
                <w:spacing w:val="40"/>
                <w:sz w:val="24"/>
                <w:lang w:val="ru-RU"/>
              </w:rPr>
              <w:t xml:space="preserve"> </w:t>
            </w:r>
            <w:r w:rsidRPr="00FB7EDD">
              <w:rPr>
                <w:sz w:val="24"/>
                <w:lang w:val="ru-RU"/>
              </w:rPr>
              <w:t>и вопросительного (общий и специальный вопрос) предложений.</w:t>
            </w:r>
          </w:p>
        </w:tc>
      </w:tr>
      <w:tr w:rsidR="00743500" w:rsidTr="00743500">
        <w:trPr>
          <w:trHeight w:val="388"/>
        </w:trPr>
        <w:tc>
          <w:tcPr>
            <w:tcW w:w="1906" w:type="dxa"/>
          </w:tcPr>
          <w:p w:rsidR="00743500" w:rsidRDefault="00743500" w:rsidP="00FB7EDD">
            <w:pPr>
              <w:pStyle w:val="TableParagraph"/>
              <w:rPr>
                <w:sz w:val="24"/>
              </w:rPr>
            </w:pPr>
            <w:r>
              <w:rPr>
                <w:spacing w:val="-5"/>
                <w:sz w:val="24"/>
              </w:rPr>
              <w:t>2.2</w:t>
            </w:r>
          </w:p>
        </w:tc>
        <w:tc>
          <w:tcPr>
            <w:tcW w:w="8426" w:type="dxa"/>
          </w:tcPr>
          <w:p w:rsidR="00743500" w:rsidRDefault="00743500" w:rsidP="00FB7EDD">
            <w:pPr>
              <w:pStyle w:val="TableParagraph"/>
              <w:ind w:left="59"/>
              <w:rPr>
                <w:sz w:val="24"/>
              </w:rPr>
            </w:pPr>
            <w:r>
              <w:rPr>
                <w:sz w:val="24"/>
              </w:rPr>
              <w:t>Графика,</w:t>
            </w:r>
            <w:r>
              <w:rPr>
                <w:spacing w:val="-5"/>
                <w:sz w:val="24"/>
              </w:rPr>
              <w:t xml:space="preserve"> </w:t>
            </w:r>
            <w:r>
              <w:rPr>
                <w:sz w:val="24"/>
              </w:rPr>
              <w:t>орфография</w:t>
            </w:r>
            <w:r>
              <w:rPr>
                <w:spacing w:val="-4"/>
                <w:sz w:val="24"/>
              </w:rPr>
              <w:t xml:space="preserve"> </w:t>
            </w:r>
            <w:r>
              <w:rPr>
                <w:sz w:val="24"/>
              </w:rPr>
              <w:t>и</w:t>
            </w:r>
            <w:r>
              <w:rPr>
                <w:spacing w:val="-6"/>
                <w:sz w:val="24"/>
              </w:rPr>
              <w:t xml:space="preserve"> </w:t>
            </w:r>
            <w:r>
              <w:rPr>
                <w:spacing w:val="-2"/>
                <w:sz w:val="24"/>
              </w:rPr>
              <w:t>пунктуация</w:t>
            </w:r>
          </w:p>
        </w:tc>
      </w:tr>
      <w:tr w:rsidR="00743500" w:rsidTr="00743500">
        <w:trPr>
          <w:trHeight w:val="408"/>
        </w:trPr>
        <w:tc>
          <w:tcPr>
            <w:tcW w:w="1906" w:type="dxa"/>
          </w:tcPr>
          <w:p w:rsidR="00743500" w:rsidRDefault="00743500" w:rsidP="00FB7EDD">
            <w:pPr>
              <w:pStyle w:val="TableParagraph"/>
              <w:rPr>
                <w:sz w:val="24"/>
              </w:rPr>
            </w:pPr>
            <w:r>
              <w:rPr>
                <w:spacing w:val="-2"/>
                <w:sz w:val="24"/>
              </w:rPr>
              <w:t>2.2.1</w:t>
            </w:r>
          </w:p>
        </w:tc>
        <w:tc>
          <w:tcPr>
            <w:tcW w:w="8426" w:type="dxa"/>
          </w:tcPr>
          <w:p w:rsidR="00743500" w:rsidRDefault="00743500" w:rsidP="00FB7EDD">
            <w:pPr>
              <w:pStyle w:val="TableParagraph"/>
              <w:ind w:left="59"/>
              <w:rPr>
                <w:sz w:val="24"/>
              </w:rPr>
            </w:pPr>
            <w:r>
              <w:rPr>
                <w:sz w:val="24"/>
              </w:rPr>
              <w:t>Правильное</w:t>
            </w:r>
            <w:r>
              <w:rPr>
                <w:spacing w:val="-6"/>
                <w:sz w:val="24"/>
              </w:rPr>
              <w:t xml:space="preserve"> </w:t>
            </w:r>
            <w:r>
              <w:rPr>
                <w:sz w:val="24"/>
              </w:rPr>
              <w:t>написание</w:t>
            </w:r>
            <w:r>
              <w:rPr>
                <w:spacing w:val="-7"/>
                <w:sz w:val="24"/>
              </w:rPr>
              <w:t xml:space="preserve"> </w:t>
            </w:r>
            <w:r>
              <w:rPr>
                <w:sz w:val="24"/>
              </w:rPr>
              <w:t>изученных</w:t>
            </w:r>
            <w:r>
              <w:rPr>
                <w:spacing w:val="-3"/>
                <w:sz w:val="24"/>
              </w:rPr>
              <w:t xml:space="preserve"> </w:t>
            </w:r>
            <w:r>
              <w:rPr>
                <w:spacing w:val="-4"/>
                <w:sz w:val="24"/>
              </w:rPr>
              <w:t>слов</w:t>
            </w:r>
          </w:p>
        </w:tc>
      </w:tr>
      <w:tr w:rsidR="00743500" w:rsidTr="00B53A77">
        <w:trPr>
          <w:trHeight w:val="758"/>
        </w:trPr>
        <w:tc>
          <w:tcPr>
            <w:tcW w:w="1906" w:type="dxa"/>
          </w:tcPr>
          <w:p w:rsidR="00743500" w:rsidRDefault="00743500" w:rsidP="00FB7EDD">
            <w:pPr>
              <w:pStyle w:val="TableParagraph"/>
              <w:rPr>
                <w:sz w:val="24"/>
              </w:rPr>
            </w:pPr>
            <w:r>
              <w:rPr>
                <w:spacing w:val="-2"/>
                <w:sz w:val="24"/>
              </w:rPr>
              <w:t>2.2.2</w:t>
            </w:r>
          </w:p>
        </w:tc>
        <w:tc>
          <w:tcPr>
            <w:tcW w:w="8426" w:type="dxa"/>
          </w:tcPr>
          <w:p w:rsidR="00743500" w:rsidRPr="00FB7EDD" w:rsidRDefault="00743500" w:rsidP="00FB7EDD">
            <w:pPr>
              <w:pStyle w:val="TableParagraph"/>
              <w:ind w:left="59" w:right="57"/>
              <w:jc w:val="both"/>
              <w:rPr>
                <w:sz w:val="24"/>
                <w:lang w:val="ru-RU"/>
              </w:rPr>
            </w:pPr>
            <w:r w:rsidRPr="00FB7EDD">
              <w:rPr>
                <w:sz w:val="24"/>
                <w:lang w:val="ru-RU"/>
              </w:rPr>
              <w:t xml:space="preserve">Правильная расстановка знаков препинания: точки, вопросительного и восклицательного знаков в конце предложения, запятой при обращении и </w:t>
            </w:r>
            <w:r w:rsidRPr="00FB7EDD">
              <w:rPr>
                <w:spacing w:val="-2"/>
                <w:sz w:val="24"/>
                <w:lang w:val="ru-RU"/>
              </w:rPr>
              <w:t>перечислении</w:t>
            </w:r>
          </w:p>
        </w:tc>
      </w:tr>
      <w:tr w:rsidR="00743500" w:rsidTr="00B53A77">
        <w:trPr>
          <w:trHeight w:val="758"/>
        </w:trPr>
        <w:tc>
          <w:tcPr>
            <w:tcW w:w="1906" w:type="dxa"/>
          </w:tcPr>
          <w:p w:rsidR="00743500" w:rsidRDefault="00743500" w:rsidP="00FB7EDD">
            <w:pPr>
              <w:pStyle w:val="TableParagraph"/>
              <w:spacing w:before="92"/>
              <w:rPr>
                <w:sz w:val="24"/>
              </w:rPr>
            </w:pPr>
            <w:r>
              <w:rPr>
                <w:spacing w:val="-2"/>
                <w:sz w:val="24"/>
              </w:rPr>
              <w:lastRenderedPageBreak/>
              <w:t>2.2.3</w:t>
            </w:r>
          </w:p>
        </w:tc>
        <w:tc>
          <w:tcPr>
            <w:tcW w:w="8426" w:type="dxa"/>
          </w:tcPr>
          <w:p w:rsidR="00743500" w:rsidRPr="00FB7EDD" w:rsidRDefault="00743500" w:rsidP="00FB7EDD">
            <w:pPr>
              <w:pStyle w:val="TableParagraph"/>
              <w:spacing w:before="92"/>
              <w:ind w:left="59" w:right="52"/>
              <w:jc w:val="both"/>
              <w:rPr>
                <w:sz w:val="24"/>
                <w:lang w:val="ru-RU"/>
              </w:rPr>
            </w:pPr>
            <w:r w:rsidRPr="00FB7EDD">
              <w:rPr>
                <w:sz w:val="24"/>
                <w:lang w:val="ru-RU"/>
              </w:rPr>
              <w:t>Правильное</w:t>
            </w:r>
            <w:r w:rsidRPr="00FB7EDD">
              <w:rPr>
                <w:spacing w:val="80"/>
                <w:sz w:val="24"/>
                <w:lang w:val="ru-RU"/>
              </w:rPr>
              <w:t xml:space="preserve"> </w:t>
            </w:r>
            <w:r w:rsidRPr="00FB7EDD">
              <w:rPr>
                <w:sz w:val="24"/>
                <w:lang w:val="ru-RU"/>
              </w:rPr>
              <w:t>использование</w:t>
            </w:r>
            <w:r w:rsidRPr="00FB7EDD">
              <w:rPr>
                <w:spacing w:val="80"/>
                <w:sz w:val="24"/>
                <w:lang w:val="ru-RU"/>
              </w:rPr>
              <w:t xml:space="preserve"> </w:t>
            </w:r>
            <w:r w:rsidRPr="00FB7EDD">
              <w:rPr>
                <w:sz w:val="24"/>
                <w:lang w:val="ru-RU"/>
              </w:rPr>
              <w:t>знака</w:t>
            </w:r>
            <w:r w:rsidRPr="00FB7EDD">
              <w:rPr>
                <w:spacing w:val="80"/>
                <w:sz w:val="24"/>
                <w:lang w:val="ru-RU"/>
              </w:rPr>
              <w:t xml:space="preserve"> </w:t>
            </w:r>
            <w:r w:rsidRPr="00FB7EDD">
              <w:rPr>
                <w:sz w:val="24"/>
                <w:lang w:val="ru-RU"/>
              </w:rPr>
              <w:t>апострофа</w:t>
            </w:r>
            <w:r w:rsidRPr="00FB7EDD">
              <w:rPr>
                <w:spacing w:val="80"/>
                <w:sz w:val="24"/>
                <w:lang w:val="ru-RU"/>
              </w:rPr>
              <w:t xml:space="preserve"> </w:t>
            </w:r>
            <w:r w:rsidRPr="00FB7EDD">
              <w:rPr>
                <w:sz w:val="24"/>
                <w:lang w:val="ru-RU"/>
              </w:rPr>
              <w:t>в</w:t>
            </w:r>
            <w:r w:rsidRPr="00FB7EDD">
              <w:rPr>
                <w:spacing w:val="80"/>
                <w:sz w:val="24"/>
                <w:lang w:val="ru-RU"/>
              </w:rPr>
              <w:t xml:space="preserve"> </w:t>
            </w:r>
            <w:r w:rsidRPr="00FB7EDD">
              <w:rPr>
                <w:sz w:val="24"/>
                <w:lang w:val="ru-RU"/>
              </w:rPr>
              <w:t>сокращенных</w:t>
            </w:r>
            <w:r w:rsidRPr="00FB7EDD">
              <w:rPr>
                <w:spacing w:val="80"/>
                <w:sz w:val="24"/>
                <w:lang w:val="ru-RU"/>
              </w:rPr>
              <w:t xml:space="preserve"> </w:t>
            </w:r>
            <w:r w:rsidRPr="00FB7EDD">
              <w:rPr>
                <w:sz w:val="24"/>
                <w:lang w:val="ru-RU"/>
              </w:rPr>
              <w:t>формах глагола-связки, вспомогательного и модального глаголов, существительных в притяжательном падеже (</w:t>
            </w:r>
            <w:r>
              <w:rPr>
                <w:sz w:val="24"/>
              </w:rPr>
              <w:t>Possessive</w:t>
            </w:r>
            <w:r w:rsidRPr="00FB7EDD">
              <w:rPr>
                <w:sz w:val="24"/>
                <w:lang w:val="ru-RU"/>
              </w:rPr>
              <w:t xml:space="preserve"> </w:t>
            </w:r>
            <w:r>
              <w:rPr>
                <w:sz w:val="24"/>
              </w:rPr>
              <w:t>Case</w:t>
            </w:r>
            <w:r w:rsidRPr="00FB7EDD">
              <w:rPr>
                <w:sz w:val="24"/>
                <w:lang w:val="ru-RU"/>
              </w:rPr>
              <w:t>)</w:t>
            </w:r>
          </w:p>
        </w:tc>
      </w:tr>
      <w:tr w:rsidR="00743500" w:rsidTr="00B53A77">
        <w:trPr>
          <w:trHeight w:val="758"/>
        </w:trPr>
        <w:tc>
          <w:tcPr>
            <w:tcW w:w="1906" w:type="dxa"/>
          </w:tcPr>
          <w:p w:rsidR="00743500" w:rsidRDefault="00743500" w:rsidP="00FB7EDD">
            <w:pPr>
              <w:pStyle w:val="TableParagraph"/>
              <w:spacing w:before="92"/>
              <w:rPr>
                <w:sz w:val="24"/>
              </w:rPr>
            </w:pPr>
            <w:r>
              <w:rPr>
                <w:spacing w:val="-5"/>
                <w:sz w:val="24"/>
              </w:rPr>
              <w:t>2.3</w:t>
            </w:r>
          </w:p>
        </w:tc>
        <w:tc>
          <w:tcPr>
            <w:tcW w:w="8426" w:type="dxa"/>
          </w:tcPr>
          <w:p w:rsidR="00743500" w:rsidRDefault="00743500" w:rsidP="00FB7EDD">
            <w:pPr>
              <w:pStyle w:val="TableParagraph"/>
              <w:spacing w:before="92"/>
              <w:ind w:left="59"/>
              <w:rPr>
                <w:sz w:val="24"/>
              </w:rPr>
            </w:pPr>
            <w:r>
              <w:rPr>
                <w:sz w:val="24"/>
              </w:rPr>
              <w:t>Лексическая</w:t>
            </w:r>
            <w:r>
              <w:rPr>
                <w:spacing w:val="-4"/>
                <w:sz w:val="24"/>
              </w:rPr>
              <w:t xml:space="preserve"> </w:t>
            </w:r>
            <w:r>
              <w:rPr>
                <w:sz w:val="24"/>
              </w:rPr>
              <w:t>сторона</w:t>
            </w:r>
            <w:r>
              <w:rPr>
                <w:spacing w:val="-4"/>
                <w:sz w:val="24"/>
              </w:rPr>
              <w:t xml:space="preserve"> речи</w:t>
            </w:r>
          </w:p>
        </w:tc>
      </w:tr>
      <w:tr w:rsidR="00743500" w:rsidTr="00B53A77">
        <w:trPr>
          <w:trHeight w:val="758"/>
        </w:trPr>
        <w:tc>
          <w:tcPr>
            <w:tcW w:w="1906" w:type="dxa"/>
          </w:tcPr>
          <w:p w:rsidR="00743500" w:rsidRDefault="00743500" w:rsidP="00FB7EDD">
            <w:pPr>
              <w:pStyle w:val="TableParagraph"/>
              <w:rPr>
                <w:sz w:val="24"/>
              </w:rPr>
            </w:pPr>
            <w:r>
              <w:rPr>
                <w:spacing w:val="-2"/>
                <w:sz w:val="24"/>
              </w:rPr>
              <w:t>2.3.1</w:t>
            </w:r>
          </w:p>
        </w:tc>
        <w:tc>
          <w:tcPr>
            <w:tcW w:w="8426" w:type="dxa"/>
          </w:tcPr>
          <w:p w:rsidR="00743500" w:rsidRPr="00FB7EDD" w:rsidRDefault="00743500" w:rsidP="00FB7EDD">
            <w:pPr>
              <w:pStyle w:val="TableParagraph"/>
              <w:ind w:left="59" w:right="59"/>
              <w:jc w:val="both"/>
              <w:rPr>
                <w:sz w:val="24"/>
                <w:lang w:val="ru-RU"/>
              </w:rPr>
            </w:pPr>
            <w:r w:rsidRPr="00FB7EDD">
              <w:rPr>
                <w:sz w:val="24"/>
                <w:lang w:val="ru-RU"/>
              </w:rPr>
              <w:t>Распознавание в письменном и звучащем тексте и употребление в устной и письменной речи не менее 500 лексических единиц (слов, словосочетаний, речевых клише), обслуживающих ситуации, включая 350 лексических единиц, усвоенных в предыдущие два года обучения</w:t>
            </w:r>
          </w:p>
        </w:tc>
      </w:tr>
      <w:tr w:rsidR="00743500" w:rsidTr="00B53A77">
        <w:trPr>
          <w:trHeight w:val="758"/>
        </w:trPr>
        <w:tc>
          <w:tcPr>
            <w:tcW w:w="1906" w:type="dxa"/>
          </w:tcPr>
          <w:p w:rsidR="00743500" w:rsidRDefault="00743500" w:rsidP="00FB7EDD">
            <w:pPr>
              <w:pStyle w:val="TableParagraph"/>
              <w:rPr>
                <w:sz w:val="24"/>
              </w:rPr>
            </w:pPr>
            <w:r>
              <w:rPr>
                <w:spacing w:val="-2"/>
                <w:sz w:val="24"/>
              </w:rPr>
              <w:t>2.3.2</w:t>
            </w:r>
          </w:p>
        </w:tc>
        <w:tc>
          <w:tcPr>
            <w:tcW w:w="8426" w:type="dxa"/>
          </w:tcPr>
          <w:p w:rsidR="00743500" w:rsidRPr="00FB7EDD" w:rsidRDefault="00743500" w:rsidP="00FB7EDD">
            <w:pPr>
              <w:pStyle w:val="TableParagraph"/>
              <w:ind w:left="59" w:right="52"/>
              <w:jc w:val="both"/>
              <w:rPr>
                <w:sz w:val="24"/>
                <w:lang w:val="ru-RU"/>
              </w:rPr>
            </w:pPr>
            <w:r w:rsidRPr="00FB7EDD">
              <w:rPr>
                <w:sz w:val="24"/>
                <w:lang w:val="ru-RU"/>
              </w:rPr>
              <w:t>Распознавание</w:t>
            </w:r>
            <w:r w:rsidRPr="00FB7EDD">
              <w:rPr>
                <w:spacing w:val="-13"/>
                <w:sz w:val="24"/>
                <w:lang w:val="ru-RU"/>
              </w:rPr>
              <w:t xml:space="preserve"> </w:t>
            </w:r>
            <w:r w:rsidRPr="00FB7EDD">
              <w:rPr>
                <w:sz w:val="24"/>
                <w:lang w:val="ru-RU"/>
              </w:rPr>
              <w:t>и</w:t>
            </w:r>
            <w:r w:rsidRPr="00FB7EDD">
              <w:rPr>
                <w:spacing w:val="-11"/>
                <w:sz w:val="24"/>
                <w:lang w:val="ru-RU"/>
              </w:rPr>
              <w:t xml:space="preserve"> </w:t>
            </w:r>
            <w:r w:rsidRPr="00FB7EDD">
              <w:rPr>
                <w:sz w:val="24"/>
                <w:lang w:val="ru-RU"/>
              </w:rPr>
              <w:t>употребление</w:t>
            </w:r>
            <w:r w:rsidRPr="00FB7EDD">
              <w:rPr>
                <w:spacing w:val="-13"/>
                <w:sz w:val="24"/>
                <w:lang w:val="ru-RU"/>
              </w:rPr>
              <w:t xml:space="preserve"> </w:t>
            </w:r>
            <w:r w:rsidRPr="00FB7EDD">
              <w:rPr>
                <w:sz w:val="24"/>
                <w:lang w:val="ru-RU"/>
              </w:rPr>
              <w:t>в</w:t>
            </w:r>
            <w:r w:rsidRPr="00FB7EDD">
              <w:rPr>
                <w:spacing w:val="-10"/>
                <w:sz w:val="24"/>
                <w:lang w:val="ru-RU"/>
              </w:rPr>
              <w:t xml:space="preserve"> </w:t>
            </w:r>
            <w:r w:rsidRPr="00FB7EDD">
              <w:rPr>
                <w:sz w:val="24"/>
                <w:lang w:val="ru-RU"/>
              </w:rPr>
              <w:t>устной</w:t>
            </w:r>
            <w:r w:rsidRPr="00FB7EDD">
              <w:rPr>
                <w:spacing w:val="-11"/>
                <w:sz w:val="24"/>
                <w:lang w:val="ru-RU"/>
              </w:rPr>
              <w:t xml:space="preserve"> </w:t>
            </w:r>
            <w:r w:rsidRPr="00FB7EDD">
              <w:rPr>
                <w:sz w:val="24"/>
                <w:lang w:val="ru-RU"/>
              </w:rPr>
              <w:t>и</w:t>
            </w:r>
            <w:r w:rsidRPr="00FB7EDD">
              <w:rPr>
                <w:spacing w:val="-13"/>
                <w:sz w:val="24"/>
                <w:lang w:val="ru-RU"/>
              </w:rPr>
              <w:t xml:space="preserve"> </w:t>
            </w:r>
            <w:r w:rsidRPr="00FB7EDD">
              <w:rPr>
                <w:sz w:val="24"/>
                <w:lang w:val="ru-RU"/>
              </w:rPr>
              <w:t>письменной</w:t>
            </w:r>
            <w:r w:rsidRPr="00FB7EDD">
              <w:rPr>
                <w:spacing w:val="-11"/>
                <w:sz w:val="24"/>
                <w:lang w:val="ru-RU"/>
              </w:rPr>
              <w:t xml:space="preserve"> </w:t>
            </w:r>
            <w:r w:rsidRPr="00FB7EDD">
              <w:rPr>
                <w:sz w:val="24"/>
                <w:lang w:val="ru-RU"/>
              </w:rPr>
              <w:t>речи</w:t>
            </w:r>
            <w:r w:rsidRPr="00FB7EDD">
              <w:rPr>
                <w:spacing w:val="-11"/>
                <w:sz w:val="24"/>
                <w:lang w:val="ru-RU"/>
              </w:rPr>
              <w:t xml:space="preserve"> </w:t>
            </w:r>
            <w:r w:rsidRPr="00FB7EDD">
              <w:rPr>
                <w:sz w:val="24"/>
                <w:lang w:val="ru-RU"/>
              </w:rPr>
              <w:t>слов,</w:t>
            </w:r>
            <w:r w:rsidRPr="00FB7EDD">
              <w:rPr>
                <w:spacing w:val="-12"/>
                <w:sz w:val="24"/>
                <w:lang w:val="ru-RU"/>
              </w:rPr>
              <w:t xml:space="preserve"> </w:t>
            </w:r>
            <w:r w:rsidRPr="00FB7EDD">
              <w:rPr>
                <w:sz w:val="24"/>
                <w:lang w:val="ru-RU"/>
              </w:rPr>
              <w:t>образованных</w:t>
            </w:r>
            <w:r w:rsidRPr="00FB7EDD">
              <w:rPr>
                <w:spacing w:val="-12"/>
                <w:sz w:val="24"/>
                <w:lang w:val="ru-RU"/>
              </w:rPr>
              <w:t xml:space="preserve"> </w:t>
            </w:r>
            <w:r w:rsidRPr="00FB7EDD">
              <w:rPr>
                <w:sz w:val="24"/>
                <w:lang w:val="ru-RU"/>
              </w:rPr>
              <w:t>с использованием основных способов словообразования - аффиксации (образование существительных с помощью суффиксов -</w:t>
            </w:r>
            <w:r>
              <w:rPr>
                <w:sz w:val="24"/>
              </w:rPr>
              <w:t>er</w:t>
            </w:r>
            <w:r w:rsidRPr="00FB7EDD">
              <w:rPr>
                <w:sz w:val="24"/>
                <w:lang w:val="ru-RU"/>
              </w:rPr>
              <w:t>/-</w:t>
            </w:r>
            <w:r>
              <w:rPr>
                <w:sz w:val="24"/>
              </w:rPr>
              <w:t>or</w:t>
            </w:r>
            <w:r w:rsidRPr="00FB7EDD">
              <w:rPr>
                <w:sz w:val="24"/>
                <w:lang w:val="ru-RU"/>
              </w:rPr>
              <w:t>, -</w:t>
            </w:r>
            <w:r>
              <w:rPr>
                <w:sz w:val="24"/>
              </w:rPr>
              <w:t>ist</w:t>
            </w:r>
            <w:r w:rsidRPr="00FB7EDD">
              <w:rPr>
                <w:sz w:val="24"/>
                <w:lang w:val="ru-RU"/>
              </w:rPr>
              <w:t xml:space="preserve">: </w:t>
            </w:r>
            <w:r>
              <w:rPr>
                <w:sz w:val="24"/>
              </w:rPr>
              <w:t>worker</w:t>
            </w:r>
            <w:r w:rsidRPr="00FB7EDD">
              <w:rPr>
                <w:sz w:val="24"/>
                <w:lang w:val="ru-RU"/>
              </w:rPr>
              <w:t xml:space="preserve">, </w:t>
            </w:r>
            <w:r>
              <w:rPr>
                <w:sz w:val="24"/>
              </w:rPr>
              <w:t>actor</w:t>
            </w:r>
            <w:r w:rsidRPr="00FB7EDD">
              <w:rPr>
                <w:sz w:val="24"/>
                <w:lang w:val="ru-RU"/>
              </w:rPr>
              <w:t xml:space="preserve">, </w:t>
            </w:r>
            <w:r>
              <w:rPr>
                <w:spacing w:val="-2"/>
                <w:sz w:val="24"/>
              </w:rPr>
              <w:t>artist</w:t>
            </w:r>
            <w:r w:rsidRPr="00FB7EDD">
              <w:rPr>
                <w:spacing w:val="-2"/>
                <w:sz w:val="24"/>
                <w:lang w:val="ru-RU"/>
              </w:rPr>
              <w:t>)</w:t>
            </w:r>
          </w:p>
        </w:tc>
      </w:tr>
      <w:tr w:rsidR="00743500" w:rsidTr="00B53A77">
        <w:trPr>
          <w:trHeight w:val="758"/>
        </w:trPr>
        <w:tc>
          <w:tcPr>
            <w:tcW w:w="1906" w:type="dxa"/>
          </w:tcPr>
          <w:p w:rsidR="00743500" w:rsidRDefault="00743500" w:rsidP="00FB7EDD">
            <w:pPr>
              <w:pStyle w:val="TableParagraph"/>
              <w:rPr>
                <w:sz w:val="24"/>
              </w:rPr>
            </w:pPr>
            <w:r>
              <w:rPr>
                <w:spacing w:val="-2"/>
                <w:sz w:val="24"/>
              </w:rPr>
              <w:t>2.3.3</w:t>
            </w:r>
          </w:p>
        </w:tc>
        <w:tc>
          <w:tcPr>
            <w:tcW w:w="8426" w:type="dxa"/>
          </w:tcPr>
          <w:p w:rsidR="00743500" w:rsidRPr="00FB7EDD" w:rsidRDefault="00743500" w:rsidP="00FB7EDD">
            <w:pPr>
              <w:pStyle w:val="TableParagraph"/>
              <w:ind w:left="59" w:right="54"/>
              <w:jc w:val="both"/>
              <w:rPr>
                <w:sz w:val="24"/>
                <w:lang w:val="ru-RU"/>
              </w:rPr>
            </w:pPr>
            <w:r w:rsidRPr="00FB7EDD">
              <w:rPr>
                <w:sz w:val="24"/>
                <w:lang w:val="ru-RU"/>
              </w:rPr>
              <w:t>Распознавание</w:t>
            </w:r>
            <w:r w:rsidRPr="00FB7EDD">
              <w:rPr>
                <w:spacing w:val="-13"/>
                <w:sz w:val="24"/>
                <w:lang w:val="ru-RU"/>
              </w:rPr>
              <w:t xml:space="preserve"> </w:t>
            </w:r>
            <w:r w:rsidRPr="00FB7EDD">
              <w:rPr>
                <w:sz w:val="24"/>
                <w:lang w:val="ru-RU"/>
              </w:rPr>
              <w:t>и</w:t>
            </w:r>
            <w:r w:rsidRPr="00FB7EDD">
              <w:rPr>
                <w:spacing w:val="-11"/>
                <w:sz w:val="24"/>
                <w:lang w:val="ru-RU"/>
              </w:rPr>
              <w:t xml:space="preserve"> </w:t>
            </w:r>
            <w:r w:rsidRPr="00FB7EDD">
              <w:rPr>
                <w:sz w:val="24"/>
                <w:lang w:val="ru-RU"/>
              </w:rPr>
              <w:t>употребление</w:t>
            </w:r>
            <w:r w:rsidRPr="00FB7EDD">
              <w:rPr>
                <w:spacing w:val="-13"/>
                <w:sz w:val="24"/>
                <w:lang w:val="ru-RU"/>
              </w:rPr>
              <w:t xml:space="preserve"> </w:t>
            </w:r>
            <w:r w:rsidRPr="00FB7EDD">
              <w:rPr>
                <w:sz w:val="24"/>
                <w:lang w:val="ru-RU"/>
              </w:rPr>
              <w:t>в</w:t>
            </w:r>
            <w:r w:rsidRPr="00FB7EDD">
              <w:rPr>
                <w:spacing w:val="-10"/>
                <w:sz w:val="24"/>
                <w:lang w:val="ru-RU"/>
              </w:rPr>
              <w:t xml:space="preserve"> </w:t>
            </w:r>
            <w:r w:rsidRPr="00FB7EDD">
              <w:rPr>
                <w:sz w:val="24"/>
                <w:lang w:val="ru-RU"/>
              </w:rPr>
              <w:t>устной</w:t>
            </w:r>
            <w:r w:rsidRPr="00FB7EDD">
              <w:rPr>
                <w:spacing w:val="-11"/>
                <w:sz w:val="24"/>
                <w:lang w:val="ru-RU"/>
              </w:rPr>
              <w:t xml:space="preserve"> </w:t>
            </w:r>
            <w:r w:rsidRPr="00FB7EDD">
              <w:rPr>
                <w:sz w:val="24"/>
                <w:lang w:val="ru-RU"/>
              </w:rPr>
              <w:t>и</w:t>
            </w:r>
            <w:r w:rsidRPr="00FB7EDD">
              <w:rPr>
                <w:spacing w:val="-13"/>
                <w:sz w:val="24"/>
                <w:lang w:val="ru-RU"/>
              </w:rPr>
              <w:t xml:space="preserve"> </w:t>
            </w:r>
            <w:r w:rsidRPr="00FB7EDD">
              <w:rPr>
                <w:sz w:val="24"/>
                <w:lang w:val="ru-RU"/>
              </w:rPr>
              <w:t>письменной</w:t>
            </w:r>
            <w:r w:rsidRPr="00FB7EDD">
              <w:rPr>
                <w:spacing w:val="-11"/>
                <w:sz w:val="24"/>
                <w:lang w:val="ru-RU"/>
              </w:rPr>
              <w:t xml:space="preserve"> </w:t>
            </w:r>
            <w:r w:rsidRPr="00FB7EDD">
              <w:rPr>
                <w:sz w:val="24"/>
                <w:lang w:val="ru-RU"/>
              </w:rPr>
              <w:t>речи</w:t>
            </w:r>
            <w:r w:rsidRPr="00FB7EDD">
              <w:rPr>
                <w:spacing w:val="-11"/>
                <w:sz w:val="24"/>
                <w:lang w:val="ru-RU"/>
              </w:rPr>
              <w:t xml:space="preserve"> </w:t>
            </w:r>
            <w:r w:rsidRPr="00FB7EDD">
              <w:rPr>
                <w:sz w:val="24"/>
                <w:lang w:val="ru-RU"/>
              </w:rPr>
              <w:t>слов,</w:t>
            </w:r>
            <w:r w:rsidRPr="00FB7EDD">
              <w:rPr>
                <w:spacing w:val="-12"/>
                <w:sz w:val="24"/>
                <w:lang w:val="ru-RU"/>
              </w:rPr>
              <w:t xml:space="preserve"> </w:t>
            </w:r>
            <w:r w:rsidRPr="00FB7EDD">
              <w:rPr>
                <w:sz w:val="24"/>
                <w:lang w:val="ru-RU"/>
              </w:rPr>
              <w:t>образованных</w:t>
            </w:r>
            <w:r w:rsidRPr="00FB7EDD">
              <w:rPr>
                <w:spacing w:val="-12"/>
                <w:sz w:val="24"/>
                <w:lang w:val="ru-RU"/>
              </w:rPr>
              <w:t xml:space="preserve"> </w:t>
            </w:r>
            <w:r w:rsidRPr="00FB7EDD">
              <w:rPr>
                <w:sz w:val="24"/>
                <w:lang w:val="ru-RU"/>
              </w:rPr>
              <w:t>с использованием основных способов словообразования - конверсии (</w:t>
            </w:r>
            <w:r>
              <w:rPr>
                <w:sz w:val="24"/>
              </w:rPr>
              <w:t>to</w:t>
            </w:r>
            <w:r w:rsidRPr="00FB7EDD">
              <w:rPr>
                <w:sz w:val="24"/>
                <w:lang w:val="ru-RU"/>
              </w:rPr>
              <w:t xml:space="preserve"> </w:t>
            </w:r>
            <w:r>
              <w:rPr>
                <w:sz w:val="24"/>
              </w:rPr>
              <w:t>play</w:t>
            </w:r>
            <w:r w:rsidRPr="00FB7EDD">
              <w:rPr>
                <w:sz w:val="24"/>
                <w:lang w:val="ru-RU"/>
              </w:rPr>
              <w:t xml:space="preserve"> - </w:t>
            </w:r>
            <w:r>
              <w:rPr>
                <w:sz w:val="24"/>
              </w:rPr>
              <w:t>a</w:t>
            </w:r>
            <w:r w:rsidRPr="00FB7EDD">
              <w:rPr>
                <w:sz w:val="24"/>
                <w:lang w:val="ru-RU"/>
              </w:rPr>
              <w:t xml:space="preserve"> </w:t>
            </w:r>
            <w:r>
              <w:rPr>
                <w:spacing w:val="-2"/>
                <w:sz w:val="24"/>
              </w:rPr>
              <w:t>play</w:t>
            </w:r>
            <w:r w:rsidRPr="00FB7EDD">
              <w:rPr>
                <w:spacing w:val="-2"/>
                <w:sz w:val="24"/>
                <w:lang w:val="ru-RU"/>
              </w:rPr>
              <w:t>)</w:t>
            </w:r>
          </w:p>
        </w:tc>
      </w:tr>
      <w:tr w:rsidR="00743500" w:rsidTr="00B53A77">
        <w:trPr>
          <w:trHeight w:val="758"/>
        </w:trPr>
        <w:tc>
          <w:tcPr>
            <w:tcW w:w="1906" w:type="dxa"/>
          </w:tcPr>
          <w:p w:rsidR="00743500" w:rsidRDefault="00743500" w:rsidP="00FB7EDD">
            <w:pPr>
              <w:pStyle w:val="TableParagraph"/>
              <w:rPr>
                <w:sz w:val="24"/>
              </w:rPr>
            </w:pPr>
            <w:r>
              <w:rPr>
                <w:spacing w:val="-2"/>
                <w:sz w:val="24"/>
              </w:rPr>
              <w:t>2.3.4</w:t>
            </w:r>
          </w:p>
        </w:tc>
        <w:tc>
          <w:tcPr>
            <w:tcW w:w="8426" w:type="dxa"/>
          </w:tcPr>
          <w:p w:rsidR="00743500" w:rsidRPr="00FB7EDD" w:rsidRDefault="00743500" w:rsidP="00FB7EDD">
            <w:pPr>
              <w:pStyle w:val="TableParagraph"/>
              <w:ind w:left="59"/>
              <w:rPr>
                <w:sz w:val="24"/>
                <w:lang w:val="ru-RU"/>
              </w:rPr>
            </w:pPr>
            <w:r w:rsidRPr="00FB7EDD">
              <w:rPr>
                <w:sz w:val="24"/>
                <w:lang w:val="ru-RU"/>
              </w:rPr>
              <w:t>Использование</w:t>
            </w:r>
            <w:r w:rsidRPr="00FB7EDD">
              <w:rPr>
                <w:spacing w:val="28"/>
                <w:sz w:val="24"/>
                <w:lang w:val="ru-RU"/>
              </w:rPr>
              <w:t xml:space="preserve"> </w:t>
            </w:r>
            <w:r w:rsidRPr="00FB7EDD">
              <w:rPr>
                <w:sz w:val="24"/>
                <w:lang w:val="ru-RU"/>
              </w:rPr>
              <w:t>языковой</w:t>
            </w:r>
            <w:r w:rsidRPr="00FB7EDD">
              <w:rPr>
                <w:spacing w:val="30"/>
                <w:sz w:val="24"/>
                <w:lang w:val="ru-RU"/>
              </w:rPr>
              <w:t xml:space="preserve"> </w:t>
            </w:r>
            <w:r w:rsidRPr="00FB7EDD">
              <w:rPr>
                <w:sz w:val="24"/>
                <w:lang w:val="ru-RU"/>
              </w:rPr>
              <w:t>догадки</w:t>
            </w:r>
            <w:r w:rsidRPr="00FB7EDD">
              <w:rPr>
                <w:spacing w:val="30"/>
                <w:sz w:val="24"/>
                <w:lang w:val="ru-RU"/>
              </w:rPr>
              <w:t xml:space="preserve"> </w:t>
            </w:r>
            <w:r w:rsidRPr="00FB7EDD">
              <w:rPr>
                <w:sz w:val="24"/>
                <w:lang w:val="ru-RU"/>
              </w:rPr>
              <w:t>для</w:t>
            </w:r>
            <w:r w:rsidRPr="00FB7EDD">
              <w:rPr>
                <w:spacing w:val="30"/>
                <w:sz w:val="24"/>
                <w:lang w:val="ru-RU"/>
              </w:rPr>
              <w:t xml:space="preserve"> </w:t>
            </w:r>
            <w:r w:rsidRPr="00FB7EDD">
              <w:rPr>
                <w:sz w:val="24"/>
                <w:lang w:val="ru-RU"/>
              </w:rPr>
              <w:t>распознавания</w:t>
            </w:r>
            <w:r w:rsidRPr="00FB7EDD">
              <w:rPr>
                <w:spacing w:val="29"/>
                <w:sz w:val="24"/>
                <w:lang w:val="ru-RU"/>
              </w:rPr>
              <w:t xml:space="preserve"> </w:t>
            </w:r>
            <w:r w:rsidRPr="00FB7EDD">
              <w:rPr>
                <w:sz w:val="24"/>
                <w:lang w:val="ru-RU"/>
              </w:rPr>
              <w:t>интернациональных</w:t>
            </w:r>
            <w:r w:rsidRPr="00FB7EDD">
              <w:rPr>
                <w:spacing w:val="31"/>
                <w:sz w:val="24"/>
                <w:lang w:val="ru-RU"/>
              </w:rPr>
              <w:t xml:space="preserve"> </w:t>
            </w:r>
            <w:r w:rsidRPr="00FB7EDD">
              <w:rPr>
                <w:sz w:val="24"/>
                <w:lang w:val="ru-RU"/>
              </w:rPr>
              <w:t>слов (</w:t>
            </w:r>
            <w:r>
              <w:rPr>
                <w:sz w:val="24"/>
              </w:rPr>
              <w:t>pilot</w:t>
            </w:r>
            <w:r w:rsidRPr="00FB7EDD">
              <w:rPr>
                <w:sz w:val="24"/>
                <w:lang w:val="ru-RU"/>
              </w:rPr>
              <w:t xml:space="preserve">, </w:t>
            </w:r>
            <w:r>
              <w:rPr>
                <w:sz w:val="24"/>
              </w:rPr>
              <w:t>film</w:t>
            </w:r>
            <w:r w:rsidRPr="00FB7EDD">
              <w:rPr>
                <w:sz w:val="24"/>
                <w:lang w:val="ru-RU"/>
              </w:rPr>
              <w:t>)</w:t>
            </w:r>
          </w:p>
        </w:tc>
      </w:tr>
      <w:tr w:rsidR="00743500" w:rsidTr="00B53A77">
        <w:trPr>
          <w:trHeight w:val="758"/>
        </w:trPr>
        <w:tc>
          <w:tcPr>
            <w:tcW w:w="1906" w:type="dxa"/>
          </w:tcPr>
          <w:p w:rsidR="00743500" w:rsidRDefault="00743500" w:rsidP="00FB7EDD">
            <w:pPr>
              <w:pStyle w:val="TableParagraph"/>
              <w:rPr>
                <w:sz w:val="24"/>
              </w:rPr>
            </w:pPr>
            <w:r>
              <w:rPr>
                <w:spacing w:val="-5"/>
                <w:sz w:val="24"/>
              </w:rPr>
              <w:t>2.4</w:t>
            </w:r>
          </w:p>
        </w:tc>
        <w:tc>
          <w:tcPr>
            <w:tcW w:w="8426" w:type="dxa"/>
          </w:tcPr>
          <w:p w:rsidR="00743500" w:rsidRPr="00FB7EDD" w:rsidRDefault="00743500" w:rsidP="00FB7EDD">
            <w:pPr>
              <w:pStyle w:val="TableParagraph"/>
              <w:ind w:left="59"/>
              <w:rPr>
                <w:sz w:val="24"/>
                <w:lang w:val="ru-RU"/>
              </w:rPr>
            </w:pPr>
            <w:r w:rsidRPr="00FB7EDD">
              <w:rPr>
                <w:sz w:val="24"/>
                <w:lang w:val="ru-RU"/>
              </w:rPr>
              <w:t>Грамматическая</w:t>
            </w:r>
            <w:r w:rsidRPr="00FB7EDD">
              <w:rPr>
                <w:spacing w:val="-5"/>
                <w:sz w:val="24"/>
                <w:lang w:val="ru-RU"/>
              </w:rPr>
              <w:t xml:space="preserve"> </w:t>
            </w:r>
            <w:r w:rsidRPr="00FB7EDD">
              <w:rPr>
                <w:sz w:val="24"/>
                <w:lang w:val="ru-RU"/>
              </w:rPr>
              <w:t>сторона</w:t>
            </w:r>
            <w:r w:rsidRPr="00FB7EDD">
              <w:rPr>
                <w:spacing w:val="-6"/>
                <w:sz w:val="24"/>
                <w:lang w:val="ru-RU"/>
              </w:rPr>
              <w:t xml:space="preserve"> </w:t>
            </w:r>
            <w:r w:rsidRPr="00FB7EDD">
              <w:rPr>
                <w:spacing w:val="-4"/>
                <w:sz w:val="24"/>
                <w:lang w:val="ru-RU"/>
              </w:rPr>
              <w:t>речи</w:t>
            </w:r>
          </w:p>
          <w:p w:rsidR="00743500" w:rsidRPr="00743500" w:rsidRDefault="00743500" w:rsidP="00FB7EDD">
            <w:pPr>
              <w:pStyle w:val="TableParagraph"/>
              <w:spacing w:before="0"/>
              <w:ind w:left="59"/>
              <w:rPr>
                <w:sz w:val="24"/>
                <w:lang w:val="ru-RU"/>
              </w:rPr>
            </w:pPr>
            <w:r w:rsidRPr="00743500">
              <w:rPr>
                <w:sz w:val="24"/>
                <w:lang w:val="ru-RU"/>
              </w:rPr>
              <w:t>Распознавание</w:t>
            </w:r>
            <w:r w:rsidRPr="00743500">
              <w:rPr>
                <w:spacing w:val="48"/>
                <w:sz w:val="24"/>
                <w:lang w:val="ru-RU"/>
              </w:rPr>
              <w:t xml:space="preserve"> </w:t>
            </w:r>
            <w:r w:rsidRPr="00743500">
              <w:rPr>
                <w:sz w:val="24"/>
                <w:lang w:val="ru-RU"/>
              </w:rPr>
              <w:t>в</w:t>
            </w:r>
            <w:r w:rsidRPr="00743500">
              <w:rPr>
                <w:spacing w:val="51"/>
                <w:sz w:val="24"/>
                <w:lang w:val="ru-RU"/>
              </w:rPr>
              <w:t xml:space="preserve"> </w:t>
            </w:r>
            <w:r w:rsidRPr="00743500">
              <w:rPr>
                <w:sz w:val="24"/>
                <w:lang w:val="ru-RU"/>
              </w:rPr>
              <w:t>письменном</w:t>
            </w:r>
            <w:r w:rsidRPr="00743500">
              <w:rPr>
                <w:spacing w:val="51"/>
                <w:sz w:val="24"/>
                <w:lang w:val="ru-RU"/>
              </w:rPr>
              <w:t xml:space="preserve"> </w:t>
            </w:r>
            <w:r w:rsidRPr="00743500">
              <w:rPr>
                <w:sz w:val="24"/>
                <w:lang w:val="ru-RU"/>
              </w:rPr>
              <w:t>и</w:t>
            </w:r>
            <w:r w:rsidRPr="00743500">
              <w:rPr>
                <w:spacing w:val="52"/>
                <w:sz w:val="24"/>
                <w:lang w:val="ru-RU"/>
              </w:rPr>
              <w:t xml:space="preserve"> </w:t>
            </w:r>
            <w:r w:rsidRPr="00743500">
              <w:rPr>
                <w:sz w:val="24"/>
                <w:lang w:val="ru-RU"/>
              </w:rPr>
              <w:t>звучащем</w:t>
            </w:r>
            <w:r w:rsidRPr="00743500">
              <w:rPr>
                <w:spacing w:val="51"/>
                <w:sz w:val="24"/>
                <w:lang w:val="ru-RU"/>
              </w:rPr>
              <w:t xml:space="preserve"> </w:t>
            </w:r>
            <w:r w:rsidRPr="00743500">
              <w:rPr>
                <w:sz w:val="24"/>
                <w:lang w:val="ru-RU"/>
              </w:rPr>
              <w:t>тексте</w:t>
            </w:r>
            <w:r w:rsidRPr="00743500">
              <w:rPr>
                <w:spacing w:val="51"/>
                <w:sz w:val="24"/>
                <w:lang w:val="ru-RU"/>
              </w:rPr>
              <w:t xml:space="preserve"> </w:t>
            </w:r>
            <w:r w:rsidRPr="00743500">
              <w:rPr>
                <w:sz w:val="24"/>
                <w:lang w:val="ru-RU"/>
              </w:rPr>
              <w:t>и</w:t>
            </w:r>
            <w:r w:rsidRPr="00743500">
              <w:rPr>
                <w:spacing w:val="55"/>
                <w:sz w:val="24"/>
                <w:lang w:val="ru-RU"/>
              </w:rPr>
              <w:t xml:space="preserve"> </w:t>
            </w:r>
            <w:r w:rsidRPr="00743500">
              <w:rPr>
                <w:sz w:val="24"/>
                <w:lang w:val="ru-RU"/>
              </w:rPr>
              <w:t>употребление</w:t>
            </w:r>
            <w:r w:rsidRPr="00743500">
              <w:rPr>
                <w:spacing w:val="53"/>
                <w:sz w:val="24"/>
                <w:lang w:val="ru-RU"/>
              </w:rPr>
              <w:t xml:space="preserve"> </w:t>
            </w:r>
            <w:r w:rsidRPr="00743500">
              <w:rPr>
                <w:sz w:val="24"/>
                <w:lang w:val="ru-RU"/>
              </w:rPr>
              <w:t>в</w:t>
            </w:r>
            <w:r w:rsidRPr="00743500">
              <w:rPr>
                <w:spacing w:val="53"/>
                <w:sz w:val="24"/>
                <w:lang w:val="ru-RU"/>
              </w:rPr>
              <w:t xml:space="preserve"> </w:t>
            </w:r>
            <w:r w:rsidRPr="00743500">
              <w:rPr>
                <w:sz w:val="24"/>
                <w:lang w:val="ru-RU"/>
              </w:rPr>
              <w:t>устной</w:t>
            </w:r>
            <w:r w:rsidRPr="00743500">
              <w:rPr>
                <w:spacing w:val="52"/>
                <w:sz w:val="24"/>
                <w:lang w:val="ru-RU"/>
              </w:rPr>
              <w:t xml:space="preserve"> </w:t>
            </w:r>
            <w:r w:rsidRPr="00743500">
              <w:rPr>
                <w:spacing w:val="-10"/>
                <w:sz w:val="24"/>
                <w:lang w:val="ru-RU"/>
              </w:rPr>
              <w:t>и</w:t>
            </w:r>
            <w:r w:rsidRPr="00743500">
              <w:rPr>
                <w:spacing w:val="-2"/>
                <w:sz w:val="24"/>
                <w:lang w:val="ru-RU"/>
              </w:rPr>
              <w:t xml:space="preserve"> письменной</w:t>
            </w:r>
            <w:r w:rsidRPr="00743500">
              <w:rPr>
                <w:sz w:val="24"/>
                <w:lang w:val="ru-RU"/>
              </w:rPr>
              <w:tab/>
            </w:r>
            <w:r w:rsidRPr="00743500">
              <w:rPr>
                <w:spacing w:val="-4"/>
                <w:sz w:val="24"/>
                <w:lang w:val="ru-RU"/>
              </w:rPr>
              <w:t>речи</w:t>
            </w:r>
            <w:r w:rsidRPr="00743500">
              <w:rPr>
                <w:sz w:val="24"/>
                <w:lang w:val="ru-RU"/>
              </w:rPr>
              <w:tab/>
            </w:r>
            <w:r w:rsidRPr="00743500">
              <w:rPr>
                <w:spacing w:val="-2"/>
                <w:sz w:val="24"/>
                <w:lang w:val="ru-RU"/>
              </w:rPr>
              <w:t>изученных</w:t>
            </w:r>
            <w:r w:rsidRPr="00743500">
              <w:rPr>
                <w:sz w:val="24"/>
                <w:lang w:val="ru-RU"/>
              </w:rPr>
              <w:tab/>
            </w:r>
            <w:r w:rsidRPr="00743500">
              <w:rPr>
                <w:spacing w:val="-2"/>
                <w:sz w:val="24"/>
                <w:lang w:val="ru-RU"/>
              </w:rPr>
              <w:t>морфологических</w:t>
            </w:r>
            <w:r w:rsidRPr="00743500">
              <w:rPr>
                <w:sz w:val="24"/>
                <w:lang w:val="ru-RU"/>
              </w:rPr>
              <w:tab/>
            </w:r>
            <w:r w:rsidRPr="00743500">
              <w:rPr>
                <w:spacing w:val="-4"/>
                <w:sz w:val="24"/>
                <w:lang w:val="ru-RU"/>
              </w:rPr>
              <w:t>форм</w:t>
            </w:r>
            <w:r w:rsidRPr="00743500">
              <w:rPr>
                <w:sz w:val="24"/>
                <w:lang w:val="ru-RU"/>
              </w:rPr>
              <w:tab/>
            </w:r>
            <w:r w:rsidRPr="00743500">
              <w:rPr>
                <w:spacing w:val="-10"/>
                <w:sz w:val="24"/>
                <w:lang w:val="ru-RU"/>
              </w:rPr>
              <w:t>и</w:t>
            </w:r>
            <w:r>
              <w:rPr>
                <w:sz w:val="24"/>
                <w:lang w:val="ru-RU"/>
              </w:rPr>
              <w:t xml:space="preserve"> </w:t>
            </w:r>
            <w:r w:rsidRPr="00743500">
              <w:rPr>
                <w:spacing w:val="-2"/>
                <w:sz w:val="24"/>
                <w:lang w:val="ru-RU"/>
              </w:rPr>
              <w:t xml:space="preserve">синтаксических </w:t>
            </w:r>
            <w:r w:rsidRPr="00743500">
              <w:rPr>
                <w:sz w:val="24"/>
                <w:lang w:val="ru-RU"/>
              </w:rPr>
              <w:t>конструкций английского языка</w:t>
            </w:r>
          </w:p>
        </w:tc>
      </w:tr>
      <w:tr w:rsidR="00743500" w:rsidTr="00B53A77">
        <w:trPr>
          <w:trHeight w:val="758"/>
        </w:trPr>
        <w:tc>
          <w:tcPr>
            <w:tcW w:w="1906" w:type="dxa"/>
          </w:tcPr>
          <w:p w:rsidR="00743500" w:rsidRDefault="00743500" w:rsidP="00FB7EDD">
            <w:pPr>
              <w:pStyle w:val="TableParagraph"/>
              <w:rPr>
                <w:sz w:val="24"/>
              </w:rPr>
            </w:pPr>
            <w:r>
              <w:rPr>
                <w:spacing w:val="-2"/>
                <w:sz w:val="24"/>
              </w:rPr>
              <w:t>2.4.1</w:t>
            </w:r>
          </w:p>
        </w:tc>
        <w:tc>
          <w:tcPr>
            <w:tcW w:w="8426" w:type="dxa"/>
          </w:tcPr>
          <w:p w:rsidR="00743500" w:rsidRPr="00FB7EDD" w:rsidRDefault="00743500" w:rsidP="00FB7EDD">
            <w:pPr>
              <w:pStyle w:val="TableParagraph"/>
              <w:ind w:left="59" w:right="57"/>
              <w:jc w:val="both"/>
              <w:rPr>
                <w:sz w:val="24"/>
                <w:lang w:val="ru-RU"/>
              </w:rPr>
            </w:pPr>
            <w:r w:rsidRPr="00FB7EDD">
              <w:rPr>
                <w:sz w:val="24"/>
                <w:lang w:val="ru-RU"/>
              </w:rPr>
              <w:t xml:space="preserve">Глаголы в </w:t>
            </w:r>
            <w:r>
              <w:rPr>
                <w:sz w:val="24"/>
              </w:rPr>
              <w:t>Present</w:t>
            </w:r>
            <w:r w:rsidRPr="00FB7EDD">
              <w:rPr>
                <w:sz w:val="24"/>
                <w:lang w:val="ru-RU"/>
              </w:rPr>
              <w:t>/</w:t>
            </w:r>
            <w:r>
              <w:rPr>
                <w:sz w:val="24"/>
              </w:rPr>
              <w:t>Past</w:t>
            </w:r>
            <w:r w:rsidRPr="00FB7EDD">
              <w:rPr>
                <w:sz w:val="24"/>
                <w:lang w:val="ru-RU"/>
              </w:rPr>
              <w:t xml:space="preserve"> </w:t>
            </w:r>
            <w:r>
              <w:rPr>
                <w:sz w:val="24"/>
              </w:rPr>
              <w:t>Simple</w:t>
            </w:r>
            <w:r w:rsidRPr="00FB7EDD">
              <w:rPr>
                <w:sz w:val="24"/>
                <w:lang w:val="ru-RU"/>
              </w:rPr>
              <w:t xml:space="preserve"> </w:t>
            </w:r>
            <w:r>
              <w:rPr>
                <w:sz w:val="24"/>
              </w:rPr>
              <w:t>Tense</w:t>
            </w:r>
            <w:r w:rsidRPr="00FB7EDD">
              <w:rPr>
                <w:sz w:val="24"/>
                <w:lang w:val="ru-RU"/>
              </w:rPr>
              <w:t xml:space="preserve">, </w:t>
            </w:r>
            <w:r>
              <w:rPr>
                <w:sz w:val="24"/>
              </w:rPr>
              <w:t>Present</w:t>
            </w:r>
            <w:r w:rsidRPr="00FB7EDD">
              <w:rPr>
                <w:sz w:val="24"/>
                <w:lang w:val="ru-RU"/>
              </w:rPr>
              <w:t xml:space="preserve"> </w:t>
            </w:r>
            <w:r>
              <w:rPr>
                <w:sz w:val="24"/>
              </w:rPr>
              <w:t>Continuous</w:t>
            </w:r>
            <w:r w:rsidRPr="00FB7EDD">
              <w:rPr>
                <w:sz w:val="24"/>
                <w:lang w:val="ru-RU"/>
              </w:rPr>
              <w:t xml:space="preserve"> </w:t>
            </w:r>
            <w:r>
              <w:rPr>
                <w:sz w:val="24"/>
              </w:rPr>
              <w:t>Tense</w:t>
            </w:r>
            <w:r w:rsidRPr="00FB7EDD">
              <w:rPr>
                <w:sz w:val="24"/>
                <w:lang w:val="ru-RU"/>
              </w:rPr>
              <w:t xml:space="preserve"> в повествовательных (утвердительных и отрицательных) и вопросительных (общий и специальный вопросы) предложениях</w:t>
            </w:r>
          </w:p>
        </w:tc>
      </w:tr>
      <w:tr w:rsidR="00743500" w:rsidTr="00743500">
        <w:trPr>
          <w:trHeight w:val="411"/>
        </w:trPr>
        <w:tc>
          <w:tcPr>
            <w:tcW w:w="1906" w:type="dxa"/>
          </w:tcPr>
          <w:p w:rsidR="00743500" w:rsidRDefault="00743500" w:rsidP="00FB7EDD">
            <w:pPr>
              <w:pStyle w:val="TableParagraph"/>
              <w:spacing w:before="92"/>
              <w:rPr>
                <w:sz w:val="24"/>
              </w:rPr>
            </w:pPr>
            <w:r>
              <w:rPr>
                <w:spacing w:val="-2"/>
                <w:sz w:val="24"/>
              </w:rPr>
              <w:t>2.4.2</w:t>
            </w:r>
          </w:p>
        </w:tc>
        <w:tc>
          <w:tcPr>
            <w:tcW w:w="8426" w:type="dxa"/>
          </w:tcPr>
          <w:p w:rsidR="00743500" w:rsidRPr="00FB7EDD" w:rsidRDefault="00743500" w:rsidP="00FB7EDD">
            <w:pPr>
              <w:pStyle w:val="TableParagraph"/>
              <w:spacing w:before="92"/>
              <w:ind w:left="59"/>
              <w:rPr>
                <w:sz w:val="24"/>
                <w:lang w:val="ru-RU"/>
              </w:rPr>
            </w:pPr>
            <w:r w:rsidRPr="00FB7EDD">
              <w:rPr>
                <w:sz w:val="24"/>
                <w:lang w:val="ru-RU"/>
              </w:rPr>
              <w:t>Модальные</w:t>
            </w:r>
            <w:r w:rsidRPr="00FB7EDD">
              <w:rPr>
                <w:spacing w:val="-4"/>
                <w:sz w:val="24"/>
                <w:lang w:val="ru-RU"/>
              </w:rPr>
              <w:t xml:space="preserve"> </w:t>
            </w:r>
            <w:r w:rsidRPr="00FB7EDD">
              <w:rPr>
                <w:sz w:val="24"/>
                <w:lang w:val="ru-RU"/>
              </w:rPr>
              <w:t>глаголы</w:t>
            </w:r>
            <w:r w:rsidRPr="00FB7EDD">
              <w:rPr>
                <w:spacing w:val="-2"/>
                <w:sz w:val="24"/>
                <w:lang w:val="ru-RU"/>
              </w:rPr>
              <w:t xml:space="preserve"> </w:t>
            </w:r>
            <w:r>
              <w:rPr>
                <w:sz w:val="24"/>
              </w:rPr>
              <w:t>must</w:t>
            </w:r>
            <w:r w:rsidRPr="00FB7EDD">
              <w:rPr>
                <w:sz w:val="24"/>
                <w:lang w:val="ru-RU"/>
              </w:rPr>
              <w:t xml:space="preserve"> и</w:t>
            </w:r>
            <w:r w:rsidRPr="00FB7EDD">
              <w:rPr>
                <w:spacing w:val="-1"/>
                <w:sz w:val="24"/>
                <w:lang w:val="ru-RU"/>
              </w:rPr>
              <w:t xml:space="preserve"> </w:t>
            </w:r>
            <w:r>
              <w:rPr>
                <w:sz w:val="24"/>
              </w:rPr>
              <w:t>have</w:t>
            </w:r>
            <w:r w:rsidRPr="00FB7EDD">
              <w:rPr>
                <w:spacing w:val="-2"/>
                <w:sz w:val="24"/>
                <w:lang w:val="ru-RU"/>
              </w:rPr>
              <w:t xml:space="preserve"> </w:t>
            </w:r>
            <w:r>
              <w:rPr>
                <w:spacing w:val="-5"/>
                <w:sz w:val="24"/>
              </w:rPr>
              <w:t>to</w:t>
            </w:r>
          </w:p>
        </w:tc>
      </w:tr>
      <w:tr w:rsidR="00743500" w:rsidTr="00B53A77">
        <w:trPr>
          <w:trHeight w:val="758"/>
        </w:trPr>
        <w:tc>
          <w:tcPr>
            <w:tcW w:w="1906" w:type="dxa"/>
          </w:tcPr>
          <w:p w:rsidR="00743500" w:rsidRDefault="00743500" w:rsidP="00FB7EDD">
            <w:pPr>
              <w:pStyle w:val="TableParagraph"/>
              <w:spacing w:before="92"/>
              <w:rPr>
                <w:sz w:val="24"/>
              </w:rPr>
            </w:pPr>
            <w:r>
              <w:rPr>
                <w:spacing w:val="-2"/>
                <w:sz w:val="24"/>
              </w:rPr>
              <w:t>2.4.3</w:t>
            </w:r>
          </w:p>
        </w:tc>
        <w:tc>
          <w:tcPr>
            <w:tcW w:w="8426" w:type="dxa"/>
          </w:tcPr>
          <w:p w:rsidR="00743500" w:rsidRDefault="00743500" w:rsidP="00FB7EDD">
            <w:pPr>
              <w:pStyle w:val="TableParagraph"/>
              <w:spacing w:before="92"/>
              <w:ind w:left="59"/>
              <w:rPr>
                <w:sz w:val="24"/>
              </w:rPr>
            </w:pPr>
            <w:r>
              <w:rPr>
                <w:sz w:val="24"/>
              </w:rPr>
              <w:t>Конструкция</w:t>
            </w:r>
            <w:r w:rsidRPr="00965C50">
              <w:rPr>
                <w:spacing w:val="40"/>
                <w:sz w:val="24"/>
              </w:rPr>
              <w:t xml:space="preserve"> </w:t>
            </w:r>
            <w:r w:rsidRPr="00965C50">
              <w:rPr>
                <w:sz w:val="24"/>
              </w:rPr>
              <w:t>to</w:t>
            </w:r>
            <w:r w:rsidRPr="00965C50">
              <w:rPr>
                <w:spacing w:val="40"/>
                <w:sz w:val="24"/>
              </w:rPr>
              <w:t xml:space="preserve"> </w:t>
            </w:r>
            <w:r w:rsidRPr="00965C50">
              <w:rPr>
                <w:sz w:val="24"/>
              </w:rPr>
              <w:t>be</w:t>
            </w:r>
            <w:r w:rsidRPr="00965C50">
              <w:rPr>
                <w:spacing w:val="40"/>
                <w:sz w:val="24"/>
              </w:rPr>
              <w:t xml:space="preserve"> </w:t>
            </w:r>
            <w:r w:rsidRPr="00965C50">
              <w:rPr>
                <w:sz w:val="24"/>
              </w:rPr>
              <w:t>going</w:t>
            </w:r>
            <w:r w:rsidRPr="00965C50">
              <w:rPr>
                <w:spacing w:val="40"/>
                <w:sz w:val="24"/>
              </w:rPr>
              <w:t xml:space="preserve"> </w:t>
            </w:r>
            <w:r w:rsidRPr="00965C50">
              <w:rPr>
                <w:sz w:val="24"/>
              </w:rPr>
              <w:t>to</w:t>
            </w:r>
            <w:r w:rsidRPr="00965C50">
              <w:rPr>
                <w:spacing w:val="40"/>
                <w:sz w:val="24"/>
              </w:rPr>
              <w:t xml:space="preserve"> </w:t>
            </w:r>
            <w:r>
              <w:rPr>
                <w:sz w:val="24"/>
              </w:rPr>
              <w:t>и</w:t>
            </w:r>
            <w:r w:rsidRPr="00965C50">
              <w:rPr>
                <w:spacing w:val="40"/>
                <w:sz w:val="24"/>
              </w:rPr>
              <w:t xml:space="preserve"> </w:t>
            </w:r>
            <w:r w:rsidRPr="00965C50">
              <w:rPr>
                <w:sz w:val="24"/>
              </w:rPr>
              <w:t>Future</w:t>
            </w:r>
            <w:r w:rsidRPr="00965C50">
              <w:rPr>
                <w:spacing w:val="40"/>
                <w:sz w:val="24"/>
              </w:rPr>
              <w:t xml:space="preserve"> </w:t>
            </w:r>
            <w:r w:rsidRPr="00965C50">
              <w:rPr>
                <w:sz w:val="24"/>
              </w:rPr>
              <w:t>Simple</w:t>
            </w:r>
            <w:r w:rsidRPr="00965C50">
              <w:rPr>
                <w:spacing w:val="40"/>
                <w:sz w:val="24"/>
              </w:rPr>
              <w:t xml:space="preserve"> </w:t>
            </w:r>
            <w:r w:rsidRPr="00965C50">
              <w:rPr>
                <w:sz w:val="24"/>
              </w:rPr>
              <w:t>Tense</w:t>
            </w:r>
            <w:r w:rsidRPr="00965C50">
              <w:rPr>
                <w:spacing w:val="40"/>
                <w:sz w:val="24"/>
              </w:rPr>
              <w:t xml:space="preserve"> </w:t>
            </w:r>
            <w:r>
              <w:rPr>
                <w:sz w:val="24"/>
              </w:rPr>
              <w:t>для</w:t>
            </w:r>
            <w:r w:rsidRPr="00965C50">
              <w:rPr>
                <w:spacing w:val="40"/>
                <w:sz w:val="24"/>
              </w:rPr>
              <w:t xml:space="preserve"> </w:t>
            </w:r>
            <w:r>
              <w:rPr>
                <w:sz w:val="24"/>
              </w:rPr>
              <w:t>выражения</w:t>
            </w:r>
            <w:r w:rsidRPr="00965C50">
              <w:rPr>
                <w:spacing w:val="40"/>
                <w:sz w:val="24"/>
              </w:rPr>
              <w:t xml:space="preserve"> </w:t>
            </w:r>
            <w:r>
              <w:rPr>
                <w:sz w:val="24"/>
              </w:rPr>
              <w:t>будущего</w:t>
            </w:r>
            <w:r w:rsidRPr="00965C50">
              <w:rPr>
                <w:sz w:val="24"/>
              </w:rPr>
              <w:t xml:space="preserve"> </w:t>
            </w:r>
            <w:r>
              <w:rPr>
                <w:sz w:val="24"/>
              </w:rPr>
              <w:t>действия</w:t>
            </w:r>
            <w:r w:rsidRPr="00965C50">
              <w:rPr>
                <w:sz w:val="24"/>
              </w:rPr>
              <w:t xml:space="preserve"> (I am going to have my birthday party on Saturday. </w:t>
            </w:r>
            <w:r>
              <w:rPr>
                <w:sz w:val="24"/>
              </w:rPr>
              <w:t>Wait, I'll help you.)</w:t>
            </w:r>
          </w:p>
        </w:tc>
      </w:tr>
      <w:tr w:rsidR="00743500" w:rsidTr="00743500">
        <w:trPr>
          <w:trHeight w:val="342"/>
        </w:trPr>
        <w:tc>
          <w:tcPr>
            <w:tcW w:w="1906" w:type="dxa"/>
          </w:tcPr>
          <w:p w:rsidR="00743500" w:rsidRDefault="00743500" w:rsidP="00FB7EDD">
            <w:pPr>
              <w:pStyle w:val="TableParagraph"/>
              <w:rPr>
                <w:sz w:val="24"/>
              </w:rPr>
            </w:pPr>
            <w:r>
              <w:rPr>
                <w:spacing w:val="-2"/>
                <w:sz w:val="24"/>
              </w:rPr>
              <w:t>2.4.4</w:t>
            </w:r>
          </w:p>
        </w:tc>
        <w:tc>
          <w:tcPr>
            <w:tcW w:w="8426" w:type="dxa"/>
          </w:tcPr>
          <w:p w:rsidR="00743500" w:rsidRDefault="00743500" w:rsidP="00FB7EDD">
            <w:pPr>
              <w:pStyle w:val="TableParagraph"/>
              <w:ind w:left="59"/>
              <w:rPr>
                <w:sz w:val="24"/>
              </w:rPr>
            </w:pPr>
            <w:r>
              <w:rPr>
                <w:sz w:val="24"/>
              </w:rPr>
              <w:t>Отрицательное</w:t>
            </w:r>
            <w:r>
              <w:rPr>
                <w:spacing w:val="-8"/>
                <w:sz w:val="24"/>
              </w:rPr>
              <w:t xml:space="preserve"> </w:t>
            </w:r>
            <w:r>
              <w:rPr>
                <w:sz w:val="24"/>
              </w:rPr>
              <w:t>местоимение</w:t>
            </w:r>
            <w:r>
              <w:rPr>
                <w:spacing w:val="-7"/>
                <w:sz w:val="24"/>
              </w:rPr>
              <w:t xml:space="preserve"> </w:t>
            </w:r>
            <w:r>
              <w:rPr>
                <w:spacing w:val="-5"/>
                <w:sz w:val="24"/>
              </w:rPr>
              <w:t>no</w:t>
            </w:r>
          </w:p>
        </w:tc>
      </w:tr>
      <w:tr w:rsidR="00743500" w:rsidTr="00B53A77">
        <w:trPr>
          <w:trHeight w:val="758"/>
        </w:trPr>
        <w:tc>
          <w:tcPr>
            <w:tcW w:w="1906" w:type="dxa"/>
          </w:tcPr>
          <w:p w:rsidR="00743500" w:rsidRDefault="00743500" w:rsidP="00FB7EDD">
            <w:pPr>
              <w:pStyle w:val="TableParagraph"/>
              <w:rPr>
                <w:sz w:val="24"/>
              </w:rPr>
            </w:pPr>
            <w:r>
              <w:rPr>
                <w:spacing w:val="-2"/>
                <w:sz w:val="24"/>
              </w:rPr>
              <w:t>2.4.5</w:t>
            </w:r>
          </w:p>
        </w:tc>
        <w:tc>
          <w:tcPr>
            <w:tcW w:w="8426" w:type="dxa"/>
          </w:tcPr>
          <w:p w:rsidR="00743500" w:rsidRPr="00FB7EDD" w:rsidRDefault="00743500" w:rsidP="00FB7EDD">
            <w:pPr>
              <w:pStyle w:val="TableParagraph"/>
              <w:ind w:left="59"/>
              <w:rPr>
                <w:sz w:val="24"/>
                <w:lang w:val="ru-RU"/>
              </w:rPr>
            </w:pPr>
            <w:r w:rsidRPr="00FB7EDD">
              <w:rPr>
                <w:sz w:val="24"/>
                <w:lang w:val="ru-RU"/>
              </w:rPr>
              <w:t>Степени</w:t>
            </w:r>
            <w:r w:rsidRPr="00FB7EDD">
              <w:rPr>
                <w:spacing w:val="80"/>
                <w:sz w:val="24"/>
                <w:lang w:val="ru-RU"/>
              </w:rPr>
              <w:t xml:space="preserve"> </w:t>
            </w:r>
            <w:r w:rsidRPr="00FB7EDD">
              <w:rPr>
                <w:sz w:val="24"/>
                <w:lang w:val="ru-RU"/>
              </w:rPr>
              <w:t>сравнения</w:t>
            </w:r>
            <w:r w:rsidRPr="00FB7EDD">
              <w:rPr>
                <w:spacing w:val="80"/>
                <w:sz w:val="24"/>
                <w:lang w:val="ru-RU"/>
              </w:rPr>
              <w:t xml:space="preserve"> </w:t>
            </w:r>
            <w:r w:rsidRPr="00FB7EDD">
              <w:rPr>
                <w:sz w:val="24"/>
                <w:lang w:val="ru-RU"/>
              </w:rPr>
              <w:t>прилагательных</w:t>
            </w:r>
            <w:r w:rsidRPr="00FB7EDD">
              <w:rPr>
                <w:spacing w:val="80"/>
                <w:sz w:val="24"/>
                <w:lang w:val="ru-RU"/>
              </w:rPr>
              <w:t xml:space="preserve"> </w:t>
            </w:r>
            <w:r w:rsidRPr="00FB7EDD">
              <w:rPr>
                <w:sz w:val="24"/>
                <w:lang w:val="ru-RU"/>
              </w:rPr>
              <w:t>(формы,</w:t>
            </w:r>
            <w:r w:rsidRPr="00FB7EDD">
              <w:rPr>
                <w:spacing w:val="80"/>
                <w:sz w:val="24"/>
                <w:lang w:val="ru-RU"/>
              </w:rPr>
              <w:t xml:space="preserve"> </w:t>
            </w:r>
            <w:r w:rsidRPr="00FB7EDD">
              <w:rPr>
                <w:sz w:val="24"/>
                <w:lang w:val="ru-RU"/>
              </w:rPr>
              <w:t>образованные</w:t>
            </w:r>
            <w:r w:rsidRPr="00FB7EDD">
              <w:rPr>
                <w:spacing w:val="80"/>
                <w:sz w:val="24"/>
                <w:lang w:val="ru-RU"/>
              </w:rPr>
              <w:t xml:space="preserve"> </w:t>
            </w:r>
            <w:r w:rsidRPr="00FB7EDD">
              <w:rPr>
                <w:sz w:val="24"/>
                <w:lang w:val="ru-RU"/>
              </w:rPr>
              <w:t>по</w:t>
            </w:r>
            <w:r w:rsidRPr="00FB7EDD">
              <w:rPr>
                <w:spacing w:val="80"/>
                <w:sz w:val="24"/>
                <w:lang w:val="ru-RU"/>
              </w:rPr>
              <w:t xml:space="preserve"> </w:t>
            </w:r>
            <w:r w:rsidRPr="00FB7EDD">
              <w:rPr>
                <w:sz w:val="24"/>
                <w:lang w:val="ru-RU"/>
              </w:rPr>
              <w:t>правилу,</w:t>
            </w:r>
            <w:r w:rsidRPr="00FB7EDD">
              <w:rPr>
                <w:spacing w:val="80"/>
                <w:sz w:val="24"/>
                <w:lang w:val="ru-RU"/>
              </w:rPr>
              <w:t xml:space="preserve"> </w:t>
            </w:r>
            <w:r w:rsidRPr="00FB7EDD">
              <w:rPr>
                <w:sz w:val="24"/>
                <w:lang w:val="ru-RU"/>
              </w:rPr>
              <w:t xml:space="preserve">и исключения: </w:t>
            </w:r>
            <w:r>
              <w:rPr>
                <w:sz w:val="24"/>
              </w:rPr>
              <w:t>good</w:t>
            </w:r>
            <w:r w:rsidRPr="00FB7EDD">
              <w:rPr>
                <w:sz w:val="24"/>
                <w:lang w:val="ru-RU"/>
              </w:rPr>
              <w:t xml:space="preserve"> - </w:t>
            </w:r>
            <w:r>
              <w:rPr>
                <w:sz w:val="24"/>
              </w:rPr>
              <w:t>better</w:t>
            </w:r>
            <w:r w:rsidRPr="00FB7EDD">
              <w:rPr>
                <w:sz w:val="24"/>
                <w:lang w:val="ru-RU"/>
              </w:rPr>
              <w:t xml:space="preserve"> - (</w:t>
            </w:r>
            <w:r>
              <w:rPr>
                <w:sz w:val="24"/>
              </w:rPr>
              <w:t>the</w:t>
            </w:r>
            <w:r w:rsidRPr="00FB7EDD">
              <w:rPr>
                <w:sz w:val="24"/>
                <w:lang w:val="ru-RU"/>
              </w:rPr>
              <w:t xml:space="preserve">) </w:t>
            </w:r>
            <w:r>
              <w:rPr>
                <w:sz w:val="24"/>
              </w:rPr>
              <w:t>best</w:t>
            </w:r>
            <w:r w:rsidRPr="00FB7EDD">
              <w:rPr>
                <w:sz w:val="24"/>
                <w:lang w:val="ru-RU"/>
              </w:rPr>
              <w:t xml:space="preserve">, </w:t>
            </w:r>
            <w:r>
              <w:rPr>
                <w:sz w:val="24"/>
              </w:rPr>
              <w:t>bad</w:t>
            </w:r>
            <w:r w:rsidRPr="00FB7EDD">
              <w:rPr>
                <w:sz w:val="24"/>
                <w:lang w:val="ru-RU"/>
              </w:rPr>
              <w:t xml:space="preserve"> - </w:t>
            </w:r>
            <w:r>
              <w:rPr>
                <w:sz w:val="24"/>
              </w:rPr>
              <w:t>worse</w:t>
            </w:r>
            <w:r w:rsidRPr="00FB7EDD">
              <w:rPr>
                <w:sz w:val="24"/>
                <w:lang w:val="ru-RU"/>
              </w:rPr>
              <w:t xml:space="preserve"> - (</w:t>
            </w:r>
            <w:r>
              <w:rPr>
                <w:sz w:val="24"/>
              </w:rPr>
              <w:t>the</w:t>
            </w:r>
            <w:r w:rsidRPr="00FB7EDD">
              <w:rPr>
                <w:sz w:val="24"/>
                <w:lang w:val="ru-RU"/>
              </w:rPr>
              <w:t xml:space="preserve">) </w:t>
            </w:r>
            <w:r>
              <w:rPr>
                <w:sz w:val="24"/>
              </w:rPr>
              <w:t>worst</w:t>
            </w:r>
            <w:r w:rsidRPr="00FB7EDD">
              <w:rPr>
                <w:sz w:val="24"/>
                <w:lang w:val="ru-RU"/>
              </w:rPr>
              <w:t>)</w:t>
            </w:r>
          </w:p>
        </w:tc>
      </w:tr>
      <w:tr w:rsidR="00743500" w:rsidTr="00743500">
        <w:trPr>
          <w:trHeight w:val="330"/>
        </w:trPr>
        <w:tc>
          <w:tcPr>
            <w:tcW w:w="1906" w:type="dxa"/>
          </w:tcPr>
          <w:p w:rsidR="00743500" w:rsidRDefault="00743500" w:rsidP="00FB7EDD">
            <w:pPr>
              <w:pStyle w:val="TableParagraph"/>
              <w:rPr>
                <w:sz w:val="24"/>
              </w:rPr>
            </w:pPr>
            <w:r>
              <w:rPr>
                <w:spacing w:val="-2"/>
                <w:sz w:val="24"/>
              </w:rPr>
              <w:t>2.4.6</w:t>
            </w:r>
          </w:p>
        </w:tc>
        <w:tc>
          <w:tcPr>
            <w:tcW w:w="8426" w:type="dxa"/>
          </w:tcPr>
          <w:p w:rsidR="00743500" w:rsidRDefault="00743500" w:rsidP="00FB7EDD">
            <w:pPr>
              <w:pStyle w:val="TableParagraph"/>
              <w:ind w:left="59"/>
              <w:rPr>
                <w:sz w:val="24"/>
              </w:rPr>
            </w:pPr>
            <w:r>
              <w:rPr>
                <w:sz w:val="24"/>
              </w:rPr>
              <w:t>Наречия</w:t>
            </w:r>
            <w:r>
              <w:rPr>
                <w:spacing w:val="-4"/>
                <w:sz w:val="24"/>
              </w:rPr>
              <w:t xml:space="preserve"> </w:t>
            </w:r>
            <w:r>
              <w:rPr>
                <w:spacing w:val="-2"/>
                <w:sz w:val="24"/>
              </w:rPr>
              <w:t>времени</w:t>
            </w:r>
          </w:p>
        </w:tc>
      </w:tr>
      <w:tr w:rsidR="00743500" w:rsidTr="00743500">
        <w:trPr>
          <w:trHeight w:val="393"/>
        </w:trPr>
        <w:tc>
          <w:tcPr>
            <w:tcW w:w="1906" w:type="dxa"/>
          </w:tcPr>
          <w:p w:rsidR="00743500" w:rsidRDefault="00743500" w:rsidP="00FB7EDD">
            <w:pPr>
              <w:pStyle w:val="TableParagraph"/>
              <w:rPr>
                <w:sz w:val="24"/>
              </w:rPr>
            </w:pPr>
            <w:r>
              <w:rPr>
                <w:spacing w:val="-2"/>
                <w:sz w:val="24"/>
              </w:rPr>
              <w:t>2.4.7</w:t>
            </w:r>
          </w:p>
        </w:tc>
        <w:tc>
          <w:tcPr>
            <w:tcW w:w="8426" w:type="dxa"/>
          </w:tcPr>
          <w:p w:rsidR="00743500" w:rsidRPr="00FB7EDD" w:rsidRDefault="00743500" w:rsidP="00FB7EDD">
            <w:pPr>
              <w:pStyle w:val="TableParagraph"/>
              <w:ind w:left="59"/>
              <w:rPr>
                <w:sz w:val="24"/>
                <w:lang w:val="ru-RU"/>
              </w:rPr>
            </w:pPr>
            <w:r w:rsidRPr="00FB7EDD">
              <w:rPr>
                <w:sz w:val="24"/>
                <w:lang w:val="ru-RU"/>
              </w:rPr>
              <w:t>Обозначение</w:t>
            </w:r>
            <w:r w:rsidRPr="00FB7EDD">
              <w:rPr>
                <w:spacing w:val="-3"/>
                <w:sz w:val="24"/>
                <w:lang w:val="ru-RU"/>
              </w:rPr>
              <w:t xml:space="preserve"> </w:t>
            </w:r>
            <w:r w:rsidRPr="00FB7EDD">
              <w:rPr>
                <w:sz w:val="24"/>
                <w:lang w:val="ru-RU"/>
              </w:rPr>
              <w:t>даты</w:t>
            </w:r>
            <w:r w:rsidRPr="00FB7EDD">
              <w:rPr>
                <w:spacing w:val="-2"/>
                <w:sz w:val="24"/>
                <w:lang w:val="ru-RU"/>
              </w:rPr>
              <w:t xml:space="preserve"> </w:t>
            </w:r>
            <w:r w:rsidRPr="00FB7EDD">
              <w:rPr>
                <w:sz w:val="24"/>
                <w:lang w:val="ru-RU"/>
              </w:rPr>
              <w:t>и</w:t>
            </w:r>
            <w:r w:rsidRPr="00FB7EDD">
              <w:rPr>
                <w:spacing w:val="-2"/>
                <w:sz w:val="24"/>
                <w:lang w:val="ru-RU"/>
              </w:rPr>
              <w:t xml:space="preserve"> </w:t>
            </w:r>
            <w:r w:rsidRPr="00FB7EDD">
              <w:rPr>
                <w:sz w:val="24"/>
                <w:lang w:val="ru-RU"/>
              </w:rPr>
              <w:t>года.</w:t>
            </w:r>
            <w:r w:rsidRPr="00FB7EDD">
              <w:rPr>
                <w:spacing w:val="-2"/>
                <w:sz w:val="24"/>
                <w:lang w:val="ru-RU"/>
              </w:rPr>
              <w:t xml:space="preserve"> </w:t>
            </w:r>
            <w:r w:rsidRPr="00FB7EDD">
              <w:rPr>
                <w:sz w:val="24"/>
                <w:lang w:val="ru-RU"/>
              </w:rPr>
              <w:t>Обозначение</w:t>
            </w:r>
            <w:r w:rsidRPr="00FB7EDD">
              <w:rPr>
                <w:spacing w:val="-3"/>
                <w:sz w:val="24"/>
                <w:lang w:val="ru-RU"/>
              </w:rPr>
              <w:t xml:space="preserve"> </w:t>
            </w:r>
            <w:r w:rsidRPr="00FB7EDD">
              <w:rPr>
                <w:sz w:val="24"/>
                <w:lang w:val="ru-RU"/>
              </w:rPr>
              <w:t>времени</w:t>
            </w:r>
            <w:r w:rsidRPr="00FB7EDD">
              <w:rPr>
                <w:spacing w:val="-1"/>
                <w:sz w:val="24"/>
                <w:lang w:val="ru-RU"/>
              </w:rPr>
              <w:t xml:space="preserve"> </w:t>
            </w:r>
            <w:r w:rsidRPr="00FB7EDD">
              <w:rPr>
                <w:sz w:val="24"/>
                <w:lang w:val="ru-RU"/>
              </w:rPr>
              <w:t>(5</w:t>
            </w:r>
            <w:r w:rsidRPr="00FB7EDD">
              <w:rPr>
                <w:spacing w:val="-2"/>
                <w:sz w:val="24"/>
                <w:lang w:val="ru-RU"/>
              </w:rPr>
              <w:t xml:space="preserve"> </w:t>
            </w:r>
            <w:r>
              <w:rPr>
                <w:sz w:val="24"/>
              </w:rPr>
              <w:t>o</w:t>
            </w:r>
            <w:r w:rsidRPr="00FB7EDD">
              <w:rPr>
                <w:sz w:val="24"/>
                <w:lang w:val="ru-RU"/>
              </w:rPr>
              <w:t>'</w:t>
            </w:r>
            <w:r>
              <w:rPr>
                <w:sz w:val="24"/>
              </w:rPr>
              <w:t>clock</w:t>
            </w:r>
            <w:r w:rsidRPr="00FB7EDD">
              <w:rPr>
                <w:sz w:val="24"/>
                <w:lang w:val="ru-RU"/>
              </w:rPr>
              <w:t>;</w:t>
            </w:r>
            <w:r w:rsidRPr="00FB7EDD">
              <w:rPr>
                <w:spacing w:val="-2"/>
                <w:sz w:val="24"/>
                <w:lang w:val="ru-RU"/>
              </w:rPr>
              <w:t xml:space="preserve"> </w:t>
            </w:r>
            <w:r w:rsidRPr="00FB7EDD">
              <w:rPr>
                <w:sz w:val="24"/>
                <w:lang w:val="ru-RU"/>
              </w:rPr>
              <w:t>3</w:t>
            </w:r>
            <w:r w:rsidRPr="00FB7EDD">
              <w:rPr>
                <w:spacing w:val="-2"/>
                <w:sz w:val="24"/>
                <w:lang w:val="ru-RU"/>
              </w:rPr>
              <w:t xml:space="preserve"> </w:t>
            </w:r>
            <w:r>
              <w:rPr>
                <w:sz w:val="24"/>
              </w:rPr>
              <w:t>am</w:t>
            </w:r>
            <w:r w:rsidRPr="00FB7EDD">
              <w:rPr>
                <w:sz w:val="24"/>
                <w:lang w:val="ru-RU"/>
              </w:rPr>
              <w:t>,</w:t>
            </w:r>
            <w:r w:rsidRPr="00FB7EDD">
              <w:rPr>
                <w:spacing w:val="-2"/>
                <w:sz w:val="24"/>
                <w:lang w:val="ru-RU"/>
              </w:rPr>
              <w:t xml:space="preserve"> </w:t>
            </w:r>
            <w:r w:rsidRPr="00FB7EDD">
              <w:rPr>
                <w:sz w:val="24"/>
                <w:lang w:val="ru-RU"/>
              </w:rPr>
              <w:t>2</w:t>
            </w:r>
            <w:r w:rsidRPr="00FB7EDD">
              <w:rPr>
                <w:spacing w:val="-1"/>
                <w:sz w:val="24"/>
                <w:lang w:val="ru-RU"/>
              </w:rPr>
              <w:t xml:space="preserve"> </w:t>
            </w:r>
            <w:r>
              <w:rPr>
                <w:spacing w:val="-5"/>
                <w:sz w:val="24"/>
              </w:rPr>
              <w:t>pm</w:t>
            </w:r>
            <w:r w:rsidRPr="00FB7EDD">
              <w:rPr>
                <w:spacing w:val="-5"/>
                <w:sz w:val="24"/>
                <w:lang w:val="ru-RU"/>
              </w:rPr>
              <w:t>)</w:t>
            </w:r>
          </w:p>
        </w:tc>
      </w:tr>
      <w:tr w:rsidR="00743500" w:rsidTr="00743500">
        <w:trPr>
          <w:trHeight w:val="398"/>
        </w:trPr>
        <w:tc>
          <w:tcPr>
            <w:tcW w:w="1906" w:type="dxa"/>
          </w:tcPr>
          <w:p w:rsidR="00743500" w:rsidRDefault="00743500" w:rsidP="00FB7EDD">
            <w:pPr>
              <w:pStyle w:val="TableParagraph"/>
              <w:rPr>
                <w:sz w:val="24"/>
              </w:rPr>
            </w:pPr>
            <w:r>
              <w:rPr>
                <w:spacing w:val="-10"/>
                <w:sz w:val="24"/>
              </w:rPr>
              <w:t>3</w:t>
            </w:r>
          </w:p>
        </w:tc>
        <w:tc>
          <w:tcPr>
            <w:tcW w:w="8426" w:type="dxa"/>
          </w:tcPr>
          <w:p w:rsidR="00743500" w:rsidRDefault="00743500" w:rsidP="00FB7EDD">
            <w:pPr>
              <w:pStyle w:val="TableParagraph"/>
              <w:ind w:left="59"/>
              <w:rPr>
                <w:sz w:val="24"/>
              </w:rPr>
            </w:pPr>
            <w:r>
              <w:rPr>
                <w:sz w:val="24"/>
              </w:rPr>
              <w:t>Социокультурные</w:t>
            </w:r>
            <w:r>
              <w:rPr>
                <w:spacing w:val="-6"/>
                <w:sz w:val="24"/>
              </w:rPr>
              <w:t xml:space="preserve"> </w:t>
            </w:r>
            <w:r>
              <w:rPr>
                <w:sz w:val="24"/>
              </w:rPr>
              <w:t>знания</w:t>
            </w:r>
            <w:r>
              <w:rPr>
                <w:spacing w:val="-4"/>
                <w:sz w:val="24"/>
              </w:rPr>
              <w:t xml:space="preserve"> </w:t>
            </w:r>
            <w:r>
              <w:rPr>
                <w:sz w:val="24"/>
              </w:rPr>
              <w:t>и</w:t>
            </w:r>
            <w:r>
              <w:rPr>
                <w:spacing w:val="-1"/>
                <w:sz w:val="24"/>
              </w:rPr>
              <w:t xml:space="preserve"> </w:t>
            </w:r>
            <w:r>
              <w:rPr>
                <w:spacing w:val="-2"/>
                <w:sz w:val="24"/>
              </w:rPr>
              <w:t>умения</w:t>
            </w:r>
          </w:p>
        </w:tc>
      </w:tr>
      <w:tr w:rsidR="00743500" w:rsidTr="00B53A77">
        <w:trPr>
          <w:trHeight w:val="758"/>
        </w:trPr>
        <w:tc>
          <w:tcPr>
            <w:tcW w:w="1906" w:type="dxa"/>
          </w:tcPr>
          <w:p w:rsidR="00743500" w:rsidRDefault="00743500" w:rsidP="00FB7EDD">
            <w:pPr>
              <w:pStyle w:val="TableParagraph"/>
              <w:spacing w:before="92"/>
              <w:rPr>
                <w:sz w:val="24"/>
              </w:rPr>
            </w:pPr>
            <w:r>
              <w:rPr>
                <w:spacing w:val="-5"/>
                <w:sz w:val="24"/>
              </w:rPr>
              <w:t>3.1</w:t>
            </w:r>
          </w:p>
        </w:tc>
        <w:tc>
          <w:tcPr>
            <w:tcW w:w="8426" w:type="dxa"/>
          </w:tcPr>
          <w:p w:rsidR="00743500" w:rsidRPr="00FB7EDD" w:rsidRDefault="00743500" w:rsidP="00FB7EDD">
            <w:pPr>
              <w:pStyle w:val="TableParagraph"/>
              <w:spacing w:before="92"/>
              <w:ind w:left="59" w:right="56"/>
              <w:jc w:val="both"/>
              <w:rPr>
                <w:sz w:val="24"/>
                <w:lang w:val="ru-RU"/>
              </w:rPr>
            </w:pPr>
            <w:r w:rsidRPr="00FB7EDD">
              <w:rPr>
                <w:sz w:val="24"/>
                <w:lang w:val="ru-RU"/>
              </w:rPr>
              <w:t>Знание и использование некоторых социокультурных элементов речевого поведенческого этикета, принятого в стране (странах) изучаемого языка, в некоторых ситуациях общения: приветствие, прощание, знакомство, выражение благодарности, извинение, поздравление с днем рождения, Новым годом, Рождеством, разговор по телефону</w:t>
            </w:r>
          </w:p>
        </w:tc>
      </w:tr>
      <w:tr w:rsidR="00743500" w:rsidTr="00B53A77">
        <w:trPr>
          <w:trHeight w:val="758"/>
        </w:trPr>
        <w:tc>
          <w:tcPr>
            <w:tcW w:w="1906" w:type="dxa"/>
          </w:tcPr>
          <w:p w:rsidR="00743500" w:rsidRDefault="00743500" w:rsidP="00FB7EDD">
            <w:pPr>
              <w:pStyle w:val="TableParagraph"/>
              <w:spacing w:before="92"/>
              <w:rPr>
                <w:sz w:val="24"/>
              </w:rPr>
            </w:pPr>
            <w:r>
              <w:rPr>
                <w:spacing w:val="-5"/>
                <w:sz w:val="24"/>
              </w:rPr>
              <w:t>3.2</w:t>
            </w:r>
          </w:p>
        </w:tc>
        <w:tc>
          <w:tcPr>
            <w:tcW w:w="8426" w:type="dxa"/>
          </w:tcPr>
          <w:p w:rsidR="00743500" w:rsidRPr="00FB7EDD" w:rsidRDefault="00743500" w:rsidP="00FB7EDD">
            <w:pPr>
              <w:pStyle w:val="TableParagraph"/>
              <w:tabs>
                <w:tab w:val="left" w:pos="994"/>
                <w:tab w:val="left" w:pos="2635"/>
                <w:tab w:val="left" w:pos="3745"/>
                <w:tab w:val="left" w:pos="5050"/>
                <w:tab w:val="left" w:pos="6432"/>
                <w:tab w:val="left" w:pos="7401"/>
              </w:tabs>
              <w:spacing w:before="92"/>
              <w:ind w:left="59" w:right="60"/>
              <w:rPr>
                <w:sz w:val="24"/>
                <w:lang w:val="ru-RU"/>
              </w:rPr>
            </w:pPr>
            <w:r w:rsidRPr="00FB7EDD">
              <w:rPr>
                <w:spacing w:val="-2"/>
                <w:sz w:val="24"/>
                <w:lang w:val="ru-RU"/>
              </w:rPr>
              <w:t>Знание</w:t>
            </w:r>
            <w:r w:rsidRPr="00FB7EDD">
              <w:rPr>
                <w:sz w:val="24"/>
                <w:lang w:val="ru-RU"/>
              </w:rPr>
              <w:tab/>
            </w:r>
            <w:r w:rsidRPr="00FB7EDD">
              <w:rPr>
                <w:spacing w:val="-2"/>
                <w:sz w:val="24"/>
                <w:lang w:val="ru-RU"/>
              </w:rPr>
              <w:t>произведений</w:t>
            </w:r>
            <w:r w:rsidRPr="00FB7EDD">
              <w:rPr>
                <w:sz w:val="24"/>
                <w:lang w:val="ru-RU"/>
              </w:rPr>
              <w:tab/>
            </w:r>
            <w:r w:rsidRPr="00FB7EDD">
              <w:rPr>
                <w:spacing w:val="-2"/>
                <w:sz w:val="24"/>
                <w:lang w:val="ru-RU"/>
              </w:rPr>
              <w:t>детского</w:t>
            </w:r>
            <w:r w:rsidRPr="00FB7EDD">
              <w:rPr>
                <w:sz w:val="24"/>
                <w:lang w:val="ru-RU"/>
              </w:rPr>
              <w:tab/>
            </w:r>
            <w:r w:rsidRPr="00FB7EDD">
              <w:rPr>
                <w:spacing w:val="-2"/>
                <w:sz w:val="24"/>
                <w:lang w:val="ru-RU"/>
              </w:rPr>
              <w:t>фольклора</w:t>
            </w:r>
            <w:r w:rsidRPr="00FB7EDD">
              <w:rPr>
                <w:sz w:val="24"/>
                <w:lang w:val="ru-RU"/>
              </w:rPr>
              <w:tab/>
            </w:r>
            <w:r w:rsidRPr="00FB7EDD">
              <w:rPr>
                <w:spacing w:val="-2"/>
                <w:sz w:val="24"/>
                <w:lang w:val="ru-RU"/>
              </w:rPr>
              <w:t>(рифмовок,</w:t>
            </w:r>
            <w:r w:rsidRPr="00FB7EDD">
              <w:rPr>
                <w:sz w:val="24"/>
                <w:lang w:val="ru-RU"/>
              </w:rPr>
              <w:tab/>
            </w:r>
            <w:r w:rsidRPr="00FB7EDD">
              <w:rPr>
                <w:spacing w:val="-2"/>
                <w:sz w:val="24"/>
                <w:lang w:val="ru-RU"/>
              </w:rPr>
              <w:t>стихов,</w:t>
            </w:r>
            <w:r w:rsidRPr="00FB7EDD">
              <w:rPr>
                <w:sz w:val="24"/>
                <w:lang w:val="ru-RU"/>
              </w:rPr>
              <w:tab/>
            </w:r>
            <w:r w:rsidRPr="00FB7EDD">
              <w:rPr>
                <w:spacing w:val="-2"/>
                <w:sz w:val="24"/>
                <w:lang w:val="ru-RU"/>
              </w:rPr>
              <w:t xml:space="preserve">песенок), </w:t>
            </w:r>
            <w:r w:rsidRPr="00FB7EDD">
              <w:rPr>
                <w:sz w:val="24"/>
                <w:lang w:val="ru-RU"/>
              </w:rPr>
              <w:t>персонажей детских книг</w:t>
            </w:r>
          </w:p>
        </w:tc>
      </w:tr>
      <w:tr w:rsidR="00743500" w:rsidTr="00B53A77">
        <w:trPr>
          <w:trHeight w:val="758"/>
        </w:trPr>
        <w:tc>
          <w:tcPr>
            <w:tcW w:w="1906" w:type="dxa"/>
          </w:tcPr>
          <w:p w:rsidR="00743500" w:rsidRDefault="00743500" w:rsidP="00FB7EDD">
            <w:pPr>
              <w:pStyle w:val="TableParagraph"/>
              <w:rPr>
                <w:sz w:val="24"/>
              </w:rPr>
            </w:pPr>
            <w:r>
              <w:rPr>
                <w:spacing w:val="-5"/>
                <w:sz w:val="24"/>
              </w:rPr>
              <w:t>3.3</w:t>
            </w:r>
          </w:p>
        </w:tc>
        <w:tc>
          <w:tcPr>
            <w:tcW w:w="8426" w:type="dxa"/>
          </w:tcPr>
          <w:p w:rsidR="00743500" w:rsidRPr="00FB7EDD" w:rsidRDefault="00743500" w:rsidP="00FB7EDD">
            <w:pPr>
              <w:pStyle w:val="TableParagraph"/>
              <w:ind w:left="59" w:right="51"/>
              <w:jc w:val="both"/>
              <w:rPr>
                <w:sz w:val="24"/>
                <w:lang w:val="ru-RU"/>
              </w:rPr>
            </w:pPr>
            <w:r w:rsidRPr="00FB7EDD">
              <w:rPr>
                <w:sz w:val="24"/>
                <w:lang w:val="ru-RU"/>
              </w:rPr>
              <w:t>Краткое представление своей страны и страны (стран) изучаемого языка (названия стран и их столиц, название родного населенного пункта, цвета национальных флагов, основные достопримечательности)</w:t>
            </w:r>
          </w:p>
        </w:tc>
      </w:tr>
      <w:tr w:rsidR="00743500" w:rsidTr="00B53A77">
        <w:trPr>
          <w:trHeight w:val="758"/>
        </w:trPr>
        <w:tc>
          <w:tcPr>
            <w:tcW w:w="1906" w:type="dxa"/>
          </w:tcPr>
          <w:p w:rsidR="00743500" w:rsidRDefault="00743500" w:rsidP="00FB7EDD">
            <w:pPr>
              <w:pStyle w:val="TableParagraph"/>
              <w:rPr>
                <w:sz w:val="24"/>
              </w:rPr>
            </w:pPr>
            <w:r>
              <w:rPr>
                <w:spacing w:val="-10"/>
                <w:sz w:val="24"/>
              </w:rPr>
              <w:lastRenderedPageBreak/>
              <w:t>4</w:t>
            </w:r>
          </w:p>
        </w:tc>
        <w:tc>
          <w:tcPr>
            <w:tcW w:w="8426" w:type="dxa"/>
          </w:tcPr>
          <w:p w:rsidR="00743500" w:rsidRDefault="00743500" w:rsidP="00FB7EDD">
            <w:pPr>
              <w:pStyle w:val="TableParagraph"/>
              <w:ind w:left="59"/>
              <w:rPr>
                <w:sz w:val="24"/>
              </w:rPr>
            </w:pPr>
            <w:r>
              <w:rPr>
                <w:sz w:val="24"/>
              </w:rPr>
              <w:t>Компенсаторные</w:t>
            </w:r>
            <w:r>
              <w:rPr>
                <w:spacing w:val="-6"/>
                <w:sz w:val="24"/>
              </w:rPr>
              <w:t xml:space="preserve"> </w:t>
            </w:r>
            <w:r>
              <w:rPr>
                <w:spacing w:val="-2"/>
                <w:sz w:val="24"/>
              </w:rPr>
              <w:t>умения</w:t>
            </w:r>
          </w:p>
        </w:tc>
      </w:tr>
      <w:tr w:rsidR="00743500" w:rsidTr="00B53A77">
        <w:trPr>
          <w:trHeight w:val="758"/>
        </w:trPr>
        <w:tc>
          <w:tcPr>
            <w:tcW w:w="1906" w:type="dxa"/>
          </w:tcPr>
          <w:p w:rsidR="00743500" w:rsidRDefault="00743500" w:rsidP="00FB7EDD">
            <w:pPr>
              <w:pStyle w:val="TableParagraph"/>
              <w:rPr>
                <w:sz w:val="24"/>
              </w:rPr>
            </w:pPr>
            <w:r>
              <w:rPr>
                <w:spacing w:val="-5"/>
                <w:sz w:val="24"/>
              </w:rPr>
              <w:t>4.1</w:t>
            </w:r>
          </w:p>
        </w:tc>
        <w:tc>
          <w:tcPr>
            <w:tcW w:w="8426" w:type="dxa"/>
          </w:tcPr>
          <w:p w:rsidR="00743500" w:rsidRPr="00FB7EDD" w:rsidRDefault="00743500" w:rsidP="00FB7EDD">
            <w:pPr>
              <w:pStyle w:val="TableParagraph"/>
              <w:ind w:left="59"/>
              <w:rPr>
                <w:sz w:val="24"/>
                <w:lang w:val="ru-RU"/>
              </w:rPr>
            </w:pPr>
            <w:r w:rsidRPr="00FB7EDD">
              <w:rPr>
                <w:sz w:val="24"/>
                <w:lang w:val="ru-RU"/>
              </w:rPr>
              <w:t>Использование</w:t>
            </w:r>
            <w:r w:rsidRPr="00FB7EDD">
              <w:rPr>
                <w:spacing w:val="40"/>
                <w:sz w:val="24"/>
                <w:lang w:val="ru-RU"/>
              </w:rPr>
              <w:t xml:space="preserve"> </w:t>
            </w:r>
            <w:r w:rsidRPr="00FB7EDD">
              <w:rPr>
                <w:sz w:val="24"/>
                <w:lang w:val="ru-RU"/>
              </w:rPr>
              <w:t>при</w:t>
            </w:r>
            <w:r w:rsidRPr="00FB7EDD">
              <w:rPr>
                <w:spacing w:val="40"/>
                <w:sz w:val="24"/>
                <w:lang w:val="ru-RU"/>
              </w:rPr>
              <w:t xml:space="preserve"> </w:t>
            </w:r>
            <w:r w:rsidRPr="00FB7EDD">
              <w:rPr>
                <w:sz w:val="24"/>
                <w:lang w:val="ru-RU"/>
              </w:rPr>
              <w:t>чтении</w:t>
            </w:r>
            <w:r w:rsidRPr="00FB7EDD">
              <w:rPr>
                <w:spacing w:val="40"/>
                <w:sz w:val="24"/>
                <w:lang w:val="ru-RU"/>
              </w:rPr>
              <w:t xml:space="preserve"> </w:t>
            </w:r>
            <w:r w:rsidRPr="00FB7EDD">
              <w:rPr>
                <w:sz w:val="24"/>
                <w:lang w:val="ru-RU"/>
              </w:rPr>
              <w:t>и</w:t>
            </w:r>
            <w:r w:rsidRPr="00FB7EDD">
              <w:rPr>
                <w:spacing w:val="40"/>
                <w:sz w:val="24"/>
                <w:lang w:val="ru-RU"/>
              </w:rPr>
              <w:t xml:space="preserve"> </w:t>
            </w:r>
            <w:r w:rsidRPr="00FB7EDD">
              <w:rPr>
                <w:sz w:val="24"/>
                <w:lang w:val="ru-RU"/>
              </w:rPr>
              <w:t>аудировании</w:t>
            </w:r>
            <w:r w:rsidRPr="00FB7EDD">
              <w:rPr>
                <w:spacing w:val="40"/>
                <w:sz w:val="24"/>
                <w:lang w:val="ru-RU"/>
              </w:rPr>
              <w:t xml:space="preserve"> </w:t>
            </w:r>
            <w:r w:rsidRPr="00FB7EDD">
              <w:rPr>
                <w:sz w:val="24"/>
                <w:lang w:val="ru-RU"/>
              </w:rPr>
              <w:t>языковой</w:t>
            </w:r>
            <w:r w:rsidRPr="00FB7EDD">
              <w:rPr>
                <w:spacing w:val="40"/>
                <w:sz w:val="24"/>
                <w:lang w:val="ru-RU"/>
              </w:rPr>
              <w:t xml:space="preserve"> </w:t>
            </w:r>
            <w:r w:rsidRPr="00FB7EDD">
              <w:rPr>
                <w:sz w:val="24"/>
                <w:lang w:val="ru-RU"/>
              </w:rPr>
              <w:t>догадки</w:t>
            </w:r>
            <w:r w:rsidRPr="00FB7EDD">
              <w:rPr>
                <w:spacing w:val="40"/>
                <w:sz w:val="24"/>
                <w:lang w:val="ru-RU"/>
              </w:rPr>
              <w:t xml:space="preserve"> </w:t>
            </w:r>
            <w:r w:rsidRPr="00FB7EDD">
              <w:rPr>
                <w:sz w:val="24"/>
                <w:lang w:val="ru-RU"/>
              </w:rPr>
              <w:t>(умения</w:t>
            </w:r>
            <w:r w:rsidRPr="00FB7EDD">
              <w:rPr>
                <w:spacing w:val="40"/>
                <w:sz w:val="24"/>
                <w:lang w:val="ru-RU"/>
              </w:rPr>
              <w:t xml:space="preserve"> </w:t>
            </w:r>
            <w:r w:rsidRPr="00FB7EDD">
              <w:rPr>
                <w:sz w:val="24"/>
                <w:lang w:val="ru-RU"/>
              </w:rPr>
              <w:t>понять значение незнакомого слова или новое значение знакомого слова из контекста)</w:t>
            </w:r>
          </w:p>
        </w:tc>
      </w:tr>
      <w:tr w:rsidR="00743500" w:rsidTr="00B53A77">
        <w:trPr>
          <w:trHeight w:val="758"/>
        </w:trPr>
        <w:tc>
          <w:tcPr>
            <w:tcW w:w="1906" w:type="dxa"/>
          </w:tcPr>
          <w:p w:rsidR="00743500" w:rsidRDefault="00743500" w:rsidP="00FB7EDD">
            <w:pPr>
              <w:pStyle w:val="TableParagraph"/>
              <w:rPr>
                <w:sz w:val="24"/>
              </w:rPr>
            </w:pPr>
            <w:r>
              <w:rPr>
                <w:spacing w:val="-5"/>
                <w:sz w:val="24"/>
              </w:rPr>
              <w:t>4.2</w:t>
            </w:r>
          </w:p>
        </w:tc>
        <w:tc>
          <w:tcPr>
            <w:tcW w:w="8426" w:type="dxa"/>
          </w:tcPr>
          <w:p w:rsidR="00743500" w:rsidRPr="00FB7EDD" w:rsidRDefault="00743500" w:rsidP="00FB7EDD">
            <w:pPr>
              <w:pStyle w:val="TableParagraph"/>
              <w:tabs>
                <w:tab w:val="left" w:pos="1889"/>
                <w:tab w:val="left" w:pos="2275"/>
                <w:tab w:val="left" w:pos="3429"/>
                <w:tab w:val="left" w:pos="4352"/>
                <w:tab w:val="left" w:pos="5004"/>
                <w:tab w:val="left" w:pos="7038"/>
              </w:tabs>
              <w:ind w:left="59" w:right="60"/>
              <w:rPr>
                <w:sz w:val="24"/>
                <w:lang w:val="ru-RU"/>
              </w:rPr>
            </w:pPr>
            <w:r w:rsidRPr="00FB7EDD">
              <w:rPr>
                <w:spacing w:val="-2"/>
                <w:sz w:val="24"/>
                <w:lang w:val="ru-RU"/>
              </w:rPr>
              <w:t>Использование</w:t>
            </w:r>
            <w:r w:rsidRPr="00FB7EDD">
              <w:rPr>
                <w:sz w:val="24"/>
                <w:lang w:val="ru-RU"/>
              </w:rPr>
              <w:tab/>
            </w:r>
            <w:r w:rsidRPr="00FB7EDD">
              <w:rPr>
                <w:spacing w:val="-10"/>
                <w:sz w:val="24"/>
                <w:lang w:val="ru-RU"/>
              </w:rPr>
              <w:t>в</w:t>
            </w:r>
            <w:r w:rsidRPr="00FB7EDD">
              <w:rPr>
                <w:sz w:val="24"/>
                <w:lang w:val="ru-RU"/>
              </w:rPr>
              <w:tab/>
            </w:r>
            <w:r w:rsidRPr="00FB7EDD">
              <w:rPr>
                <w:spacing w:val="-2"/>
                <w:sz w:val="24"/>
                <w:lang w:val="ru-RU"/>
              </w:rPr>
              <w:t>качестве</w:t>
            </w:r>
            <w:r w:rsidRPr="00FB7EDD">
              <w:rPr>
                <w:sz w:val="24"/>
                <w:lang w:val="ru-RU"/>
              </w:rPr>
              <w:tab/>
            </w:r>
            <w:r w:rsidRPr="00FB7EDD">
              <w:rPr>
                <w:spacing w:val="-2"/>
                <w:sz w:val="24"/>
                <w:lang w:val="ru-RU"/>
              </w:rPr>
              <w:t>опоры</w:t>
            </w:r>
            <w:r w:rsidRPr="00FB7EDD">
              <w:rPr>
                <w:sz w:val="24"/>
                <w:lang w:val="ru-RU"/>
              </w:rPr>
              <w:tab/>
            </w:r>
            <w:r w:rsidRPr="00FB7EDD">
              <w:rPr>
                <w:spacing w:val="-4"/>
                <w:sz w:val="24"/>
                <w:lang w:val="ru-RU"/>
              </w:rPr>
              <w:t>при</w:t>
            </w:r>
            <w:r w:rsidRPr="00FB7EDD">
              <w:rPr>
                <w:sz w:val="24"/>
                <w:lang w:val="ru-RU"/>
              </w:rPr>
              <w:tab/>
            </w:r>
            <w:r w:rsidRPr="00FB7EDD">
              <w:rPr>
                <w:spacing w:val="-2"/>
                <w:sz w:val="24"/>
                <w:lang w:val="ru-RU"/>
              </w:rPr>
              <w:t>формулировании</w:t>
            </w:r>
            <w:r w:rsidRPr="00FB7EDD">
              <w:rPr>
                <w:sz w:val="24"/>
                <w:lang w:val="ru-RU"/>
              </w:rPr>
              <w:tab/>
            </w:r>
            <w:r w:rsidRPr="00FB7EDD">
              <w:rPr>
                <w:spacing w:val="-2"/>
                <w:sz w:val="24"/>
                <w:lang w:val="ru-RU"/>
              </w:rPr>
              <w:t xml:space="preserve">собственных </w:t>
            </w:r>
            <w:r w:rsidRPr="00FB7EDD">
              <w:rPr>
                <w:sz w:val="24"/>
                <w:lang w:val="ru-RU"/>
              </w:rPr>
              <w:t>высказываний ключевых слов, вопросов, картинок, фотографий</w:t>
            </w:r>
          </w:p>
        </w:tc>
      </w:tr>
      <w:tr w:rsidR="00743500" w:rsidTr="00743500">
        <w:trPr>
          <w:trHeight w:val="352"/>
        </w:trPr>
        <w:tc>
          <w:tcPr>
            <w:tcW w:w="1906" w:type="dxa"/>
          </w:tcPr>
          <w:p w:rsidR="00743500" w:rsidRDefault="00743500" w:rsidP="00FB7EDD">
            <w:pPr>
              <w:pStyle w:val="TableParagraph"/>
              <w:rPr>
                <w:sz w:val="24"/>
              </w:rPr>
            </w:pPr>
            <w:r>
              <w:rPr>
                <w:spacing w:val="-5"/>
                <w:sz w:val="24"/>
              </w:rPr>
              <w:t>4.3</w:t>
            </w:r>
          </w:p>
        </w:tc>
        <w:tc>
          <w:tcPr>
            <w:tcW w:w="8426" w:type="dxa"/>
          </w:tcPr>
          <w:p w:rsidR="00743500" w:rsidRPr="00FB7EDD" w:rsidRDefault="00743500" w:rsidP="00FB7EDD">
            <w:pPr>
              <w:pStyle w:val="TableParagraph"/>
              <w:ind w:left="59"/>
              <w:rPr>
                <w:sz w:val="24"/>
                <w:lang w:val="ru-RU"/>
              </w:rPr>
            </w:pPr>
            <w:r w:rsidRPr="00FB7EDD">
              <w:rPr>
                <w:sz w:val="24"/>
                <w:lang w:val="ru-RU"/>
              </w:rPr>
              <w:t>Прогнозирование</w:t>
            </w:r>
            <w:r w:rsidRPr="00FB7EDD">
              <w:rPr>
                <w:spacing w:val="-6"/>
                <w:sz w:val="24"/>
                <w:lang w:val="ru-RU"/>
              </w:rPr>
              <w:t xml:space="preserve"> </w:t>
            </w:r>
            <w:r w:rsidRPr="00FB7EDD">
              <w:rPr>
                <w:sz w:val="24"/>
                <w:lang w:val="ru-RU"/>
              </w:rPr>
              <w:t>содержание</w:t>
            </w:r>
            <w:r w:rsidRPr="00FB7EDD">
              <w:rPr>
                <w:spacing w:val="-3"/>
                <w:sz w:val="24"/>
                <w:lang w:val="ru-RU"/>
              </w:rPr>
              <w:t xml:space="preserve"> </w:t>
            </w:r>
            <w:r w:rsidRPr="00FB7EDD">
              <w:rPr>
                <w:sz w:val="24"/>
                <w:lang w:val="ru-RU"/>
              </w:rPr>
              <w:t>текста</w:t>
            </w:r>
            <w:r w:rsidRPr="00FB7EDD">
              <w:rPr>
                <w:spacing w:val="-2"/>
                <w:sz w:val="24"/>
                <w:lang w:val="ru-RU"/>
              </w:rPr>
              <w:t xml:space="preserve"> </w:t>
            </w:r>
            <w:r w:rsidRPr="00FB7EDD">
              <w:rPr>
                <w:sz w:val="24"/>
                <w:lang w:val="ru-RU"/>
              </w:rPr>
              <w:t>для</w:t>
            </w:r>
            <w:r w:rsidRPr="00FB7EDD">
              <w:rPr>
                <w:spacing w:val="-2"/>
                <w:sz w:val="24"/>
                <w:lang w:val="ru-RU"/>
              </w:rPr>
              <w:t xml:space="preserve"> </w:t>
            </w:r>
            <w:r w:rsidRPr="00FB7EDD">
              <w:rPr>
                <w:sz w:val="24"/>
                <w:lang w:val="ru-RU"/>
              </w:rPr>
              <w:t>чтения</w:t>
            </w:r>
            <w:r w:rsidRPr="00FB7EDD">
              <w:rPr>
                <w:spacing w:val="-2"/>
                <w:sz w:val="24"/>
                <w:lang w:val="ru-RU"/>
              </w:rPr>
              <w:t xml:space="preserve"> </w:t>
            </w:r>
            <w:r w:rsidRPr="00FB7EDD">
              <w:rPr>
                <w:sz w:val="24"/>
                <w:lang w:val="ru-RU"/>
              </w:rPr>
              <w:t>на</w:t>
            </w:r>
            <w:r w:rsidRPr="00FB7EDD">
              <w:rPr>
                <w:spacing w:val="-3"/>
                <w:sz w:val="24"/>
                <w:lang w:val="ru-RU"/>
              </w:rPr>
              <w:t xml:space="preserve"> </w:t>
            </w:r>
            <w:r w:rsidRPr="00FB7EDD">
              <w:rPr>
                <w:sz w:val="24"/>
                <w:lang w:val="ru-RU"/>
              </w:rPr>
              <w:t>основе</w:t>
            </w:r>
            <w:r w:rsidRPr="00FB7EDD">
              <w:rPr>
                <w:spacing w:val="-4"/>
                <w:sz w:val="24"/>
                <w:lang w:val="ru-RU"/>
              </w:rPr>
              <w:t xml:space="preserve"> </w:t>
            </w:r>
            <w:r w:rsidRPr="00FB7EDD">
              <w:rPr>
                <w:spacing w:val="-2"/>
                <w:sz w:val="24"/>
                <w:lang w:val="ru-RU"/>
              </w:rPr>
              <w:t>заголовка</w:t>
            </w:r>
          </w:p>
        </w:tc>
      </w:tr>
      <w:tr w:rsidR="00743500" w:rsidTr="00B53A77">
        <w:trPr>
          <w:trHeight w:val="758"/>
        </w:trPr>
        <w:tc>
          <w:tcPr>
            <w:tcW w:w="1906" w:type="dxa"/>
          </w:tcPr>
          <w:p w:rsidR="00743500" w:rsidRDefault="00743500" w:rsidP="00FB7EDD">
            <w:pPr>
              <w:pStyle w:val="TableParagraph"/>
              <w:spacing w:before="92"/>
              <w:rPr>
                <w:sz w:val="24"/>
              </w:rPr>
            </w:pPr>
            <w:r>
              <w:rPr>
                <w:spacing w:val="-5"/>
                <w:sz w:val="24"/>
              </w:rPr>
              <w:t>4.4</w:t>
            </w:r>
          </w:p>
        </w:tc>
        <w:tc>
          <w:tcPr>
            <w:tcW w:w="8426" w:type="dxa"/>
          </w:tcPr>
          <w:p w:rsidR="00743500" w:rsidRPr="00FB7EDD" w:rsidRDefault="00743500" w:rsidP="00FB7EDD">
            <w:pPr>
              <w:pStyle w:val="TableParagraph"/>
              <w:spacing w:before="92"/>
              <w:ind w:left="59" w:right="51"/>
              <w:jc w:val="both"/>
              <w:rPr>
                <w:sz w:val="24"/>
                <w:lang w:val="ru-RU"/>
              </w:rPr>
            </w:pPr>
            <w:r w:rsidRPr="00FB7EDD">
              <w:rPr>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54576E" w:rsidTr="0054576E">
        <w:trPr>
          <w:trHeight w:val="314"/>
        </w:trPr>
        <w:tc>
          <w:tcPr>
            <w:tcW w:w="10332" w:type="dxa"/>
            <w:gridSpan w:val="2"/>
          </w:tcPr>
          <w:p w:rsidR="0054576E" w:rsidRDefault="0054576E" w:rsidP="00FB7EDD">
            <w:pPr>
              <w:pStyle w:val="TableParagraph"/>
              <w:spacing w:before="92"/>
              <w:ind w:left="59" w:right="51"/>
              <w:jc w:val="both"/>
              <w:rPr>
                <w:sz w:val="24"/>
              </w:rPr>
            </w:pPr>
            <w:r>
              <w:rPr>
                <w:sz w:val="24"/>
              </w:rPr>
              <w:t>Тематическое</w:t>
            </w:r>
            <w:r>
              <w:rPr>
                <w:spacing w:val="-3"/>
                <w:sz w:val="24"/>
              </w:rPr>
              <w:t xml:space="preserve"> </w:t>
            </w:r>
            <w:r>
              <w:rPr>
                <w:sz w:val="24"/>
              </w:rPr>
              <w:t>содержание</w:t>
            </w:r>
            <w:r>
              <w:rPr>
                <w:spacing w:val="-4"/>
                <w:sz w:val="24"/>
              </w:rPr>
              <w:t xml:space="preserve"> речи</w:t>
            </w:r>
          </w:p>
        </w:tc>
      </w:tr>
      <w:tr w:rsidR="0054576E" w:rsidTr="00B53A77">
        <w:trPr>
          <w:trHeight w:val="758"/>
        </w:trPr>
        <w:tc>
          <w:tcPr>
            <w:tcW w:w="1906" w:type="dxa"/>
          </w:tcPr>
          <w:p w:rsidR="0054576E" w:rsidRDefault="0054576E" w:rsidP="00FB7EDD">
            <w:pPr>
              <w:pStyle w:val="TableParagraph"/>
              <w:rPr>
                <w:sz w:val="24"/>
              </w:rPr>
            </w:pPr>
            <w:r>
              <w:rPr>
                <w:spacing w:val="-10"/>
                <w:sz w:val="24"/>
              </w:rPr>
              <w:t>А</w:t>
            </w:r>
          </w:p>
        </w:tc>
        <w:tc>
          <w:tcPr>
            <w:tcW w:w="8426" w:type="dxa"/>
          </w:tcPr>
          <w:p w:rsidR="0054576E" w:rsidRDefault="0054576E" w:rsidP="00FB7EDD">
            <w:pPr>
              <w:pStyle w:val="TableParagraph"/>
              <w:ind w:left="59"/>
              <w:rPr>
                <w:sz w:val="24"/>
              </w:rPr>
            </w:pPr>
            <w:r w:rsidRPr="00FB7EDD">
              <w:rPr>
                <w:sz w:val="24"/>
                <w:lang w:val="ru-RU"/>
              </w:rPr>
              <w:t>Мир</w:t>
            </w:r>
            <w:r w:rsidRPr="00FB7EDD">
              <w:rPr>
                <w:spacing w:val="-9"/>
                <w:sz w:val="24"/>
                <w:lang w:val="ru-RU"/>
              </w:rPr>
              <w:t xml:space="preserve"> </w:t>
            </w:r>
            <w:r w:rsidRPr="00FB7EDD">
              <w:rPr>
                <w:sz w:val="24"/>
                <w:lang w:val="ru-RU"/>
              </w:rPr>
              <w:t>моего</w:t>
            </w:r>
            <w:r w:rsidRPr="00FB7EDD">
              <w:rPr>
                <w:spacing w:val="-7"/>
                <w:sz w:val="24"/>
                <w:lang w:val="ru-RU"/>
              </w:rPr>
              <w:t xml:space="preserve"> </w:t>
            </w:r>
            <w:r w:rsidRPr="00FB7EDD">
              <w:rPr>
                <w:sz w:val="24"/>
                <w:lang w:val="ru-RU"/>
              </w:rPr>
              <w:t>"я".</w:t>
            </w:r>
            <w:r w:rsidRPr="00FB7EDD">
              <w:rPr>
                <w:spacing w:val="-9"/>
                <w:sz w:val="24"/>
                <w:lang w:val="ru-RU"/>
              </w:rPr>
              <w:t xml:space="preserve"> </w:t>
            </w:r>
            <w:r w:rsidRPr="00FB7EDD">
              <w:rPr>
                <w:sz w:val="24"/>
                <w:lang w:val="ru-RU"/>
              </w:rPr>
              <w:t>Моя</w:t>
            </w:r>
            <w:r w:rsidRPr="00FB7EDD">
              <w:rPr>
                <w:spacing w:val="-7"/>
                <w:sz w:val="24"/>
                <w:lang w:val="ru-RU"/>
              </w:rPr>
              <w:t xml:space="preserve"> </w:t>
            </w:r>
            <w:r w:rsidRPr="00FB7EDD">
              <w:rPr>
                <w:sz w:val="24"/>
                <w:lang w:val="ru-RU"/>
              </w:rPr>
              <w:t>семья.</w:t>
            </w:r>
            <w:r w:rsidRPr="00FB7EDD">
              <w:rPr>
                <w:spacing w:val="-9"/>
                <w:sz w:val="24"/>
                <w:lang w:val="ru-RU"/>
              </w:rPr>
              <w:t xml:space="preserve"> </w:t>
            </w:r>
            <w:r w:rsidRPr="00FB7EDD">
              <w:rPr>
                <w:sz w:val="24"/>
                <w:lang w:val="ru-RU"/>
              </w:rPr>
              <w:t>Мой</w:t>
            </w:r>
            <w:r w:rsidRPr="00FB7EDD">
              <w:rPr>
                <w:spacing w:val="-8"/>
                <w:sz w:val="24"/>
                <w:lang w:val="ru-RU"/>
              </w:rPr>
              <w:t xml:space="preserve"> </w:t>
            </w:r>
            <w:r w:rsidRPr="00FB7EDD">
              <w:rPr>
                <w:sz w:val="24"/>
                <w:lang w:val="ru-RU"/>
              </w:rPr>
              <w:t>день</w:t>
            </w:r>
            <w:r w:rsidRPr="00FB7EDD">
              <w:rPr>
                <w:spacing w:val="-9"/>
                <w:sz w:val="24"/>
                <w:lang w:val="ru-RU"/>
              </w:rPr>
              <w:t xml:space="preserve"> </w:t>
            </w:r>
            <w:r w:rsidRPr="00FB7EDD">
              <w:rPr>
                <w:sz w:val="24"/>
                <w:lang w:val="ru-RU"/>
              </w:rPr>
              <w:t>рождения,</w:t>
            </w:r>
            <w:r w:rsidRPr="00FB7EDD">
              <w:rPr>
                <w:spacing w:val="-9"/>
                <w:sz w:val="24"/>
                <w:lang w:val="ru-RU"/>
              </w:rPr>
              <w:t xml:space="preserve"> </w:t>
            </w:r>
            <w:r w:rsidRPr="00FB7EDD">
              <w:rPr>
                <w:sz w:val="24"/>
                <w:lang w:val="ru-RU"/>
              </w:rPr>
              <w:t>подарки.</w:t>
            </w:r>
            <w:r w:rsidRPr="00FB7EDD">
              <w:rPr>
                <w:spacing w:val="-9"/>
                <w:sz w:val="24"/>
                <w:lang w:val="ru-RU"/>
              </w:rPr>
              <w:t xml:space="preserve"> </w:t>
            </w:r>
            <w:r w:rsidRPr="00FB7EDD">
              <w:rPr>
                <w:sz w:val="24"/>
                <w:lang w:val="ru-RU"/>
              </w:rPr>
              <w:t>Моя</w:t>
            </w:r>
            <w:r w:rsidRPr="00FB7EDD">
              <w:rPr>
                <w:spacing w:val="-9"/>
                <w:sz w:val="24"/>
                <w:lang w:val="ru-RU"/>
              </w:rPr>
              <w:t xml:space="preserve"> </w:t>
            </w:r>
            <w:r w:rsidRPr="00FB7EDD">
              <w:rPr>
                <w:sz w:val="24"/>
                <w:lang w:val="ru-RU"/>
              </w:rPr>
              <w:t>любимая</w:t>
            </w:r>
            <w:r w:rsidRPr="00FB7EDD">
              <w:rPr>
                <w:spacing w:val="-9"/>
                <w:sz w:val="24"/>
                <w:lang w:val="ru-RU"/>
              </w:rPr>
              <w:t xml:space="preserve"> </w:t>
            </w:r>
            <w:r w:rsidRPr="00FB7EDD">
              <w:rPr>
                <w:sz w:val="24"/>
                <w:lang w:val="ru-RU"/>
              </w:rPr>
              <w:t>еда.</w:t>
            </w:r>
            <w:r w:rsidRPr="00FB7EDD">
              <w:rPr>
                <w:spacing w:val="-7"/>
                <w:sz w:val="24"/>
                <w:lang w:val="ru-RU"/>
              </w:rPr>
              <w:t xml:space="preserve"> </w:t>
            </w:r>
            <w:r>
              <w:rPr>
                <w:sz w:val="24"/>
              </w:rPr>
              <w:t>Мой день (распорядок дня, домашние обязанности)</w:t>
            </w:r>
          </w:p>
        </w:tc>
      </w:tr>
      <w:tr w:rsidR="0054576E" w:rsidTr="00B53A77">
        <w:trPr>
          <w:trHeight w:val="758"/>
        </w:trPr>
        <w:tc>
          <w:tcPr>
            <w:tcW w:w="1906" w:type="dxa"/>
          </w:tcPr>
          <w:p w:rsidR="0054576E" w:rsidRDefault="0054576E" w:rsidP="00FB7EDD">
            <w:pPr>
              <w:pStyle w:val="TableParagraph"/>
              <w:rPr>
                <w:sz w:val="24"/>
              </w:rPr>
            </w:pPr>
            <w:r>
              <w:rPr>
                <w:spacing w:val="-10"/>
                <w:sz w:val="24"/>
              </w:rPr>
              <w:t>Б</w:t>
            </w:r>
          </w:p>
        </w:tc>
        <w:tc>
          <w:tcPr>
            <w:tcW w:w="8426" w:type="dxa"/>
          </w:tcPr>
          <w:p w:rsidR="0054576E" w:rsidRDefault="0054576E" w:rsidP="00FB7EDD">
            <w:pPr>
              <w:pStyle w:val="TableParagraph"/>
              <w:ind w:left="59"/>
              <w:rPr>
                <w:sz w:val="24"/>
              </w:rPr>
            </w:pPr>
            <w:r w:rsidRPr="00FB7EDD">
              <w:rPr>
                <w:sz w:val="24"/>
                <w:lang w:val="ru-RU"/>
              </w:rPr>
              <w:t>Мир</w:t>
            </w:r>
            <w:r w:rsidRPr="00FB7EDD">
              <w:rPr>
                <w:spacing w:val="-6"/>
                <w:sz w:val="24"/>
                <w:lang w:val="ru-RU"/>
              </w:rPr>
              <w:t xml:space="preserve"> </w:t>
            </w:r>
            <w:r w:rsidRPr="00FB7EDD">
              <w:rPr>
                <w:sz w:val="24"/>
                <w:lang w:val="ru-RU"/>
              </w:rPr>
              <w:t>моих</w:t>
            </w:r>
            <w:r w:rsidRPr="00FB7EDD">
              <w:rPr>
                <w:spacing w:val="-4"/>
                <w:sz w:val="24"/>
                <w:lang w:val="ru-RU"/>
              </w:rPr>
              <w:t xml:space="preserve"> </w:t>
            </w:r>
            <w:r w:rsidRPr="00FB7EDD">
              <w:rPr>
                <w:sz w:val="24"/>
                <w:lang w:val="ru-RU"/>
              </w:rPr>
              <w:t>увлечений.</w:t>
            </w:r>
            <w:r w:rsidRPr="00FB7EDD">
              <w:rPr>
                <w:spacing w:val="-6"/>
                <w:sz w:val="24"/>
                <w:lang w:val="ru-RU"/>
              </w:rPr>
              <w:t xml:space="preserve"> </w:t>
            </w:r>
            <w:r w:rsidRPr="00FB7EDD">
              <w:rPr>
                <w:sz w:val="24"/>
                <w:lang w:val="ru-RU"/>
              </w:rPr>
              <w:t>Любимая</w:t>
            </w:r>
            <w:r w:rsidRPr="00FB7EDD">
              <w:rPr>
                <w:spacing w:val="-6"/>
                <w:sz w:val="24"/>
                <w:lang w:val="ru-RU"/>
              </w:rPr>
              <w:t xml:space="preserve"> </w:t>
            </w:r>
            <w:r w:rsidRPr="00FB7EDD">
              <w:rPr>
                <w:sz w:val="24"/>
                <w:lang w:val="ru-RU"/>
              </w:rPr>
              <w:t>игрушка,</w:t>
            </w:r>
            <w:r w:rsidRPr="00FB7EDD">
              <w:rPr>
                <w:spacing w:val="-6"/>
                <w:sz w:val="24"/>
                <w:lang w:val="ru-RU"/>
              </w:rPr>
              <w:t xml:space="preserve"> </w:t>
            </w:r>
            <w:r w:rsidRPr="00FB7EDD">
              <w:rPr>
                <w:sz w:val="24"/>
                <w:lang w:val="ru-RU"/>
              </w:rPr>
              <w:t>игра.</w:t>
            </w:r>
            <w:r w:rsidRPr="00FB7EDD">
              <w:rPr>
                <w:spacing w:val="-6"/>
                <w:sz w:val="24"/>
                <w:lang w:val="ru-RU"/>
              </w:rPr>
              <w:t xml:space="preserve"> </w:t>
            </w:r>
            <w:r w:rsidRPr="00FB7EDD">
              <w:rPr>
                <w:sz w:val="24"/>
                <w:lang w:val="ru-RU"/>
              </w:rPr>
              <w:t>Мой</w:t>
            </w:r>
            <w:r w:rsidRPr="00FB7EDD">
              <w:rPr>
                <w:spacing w:val="-7"/>
                <w:sz w:val="24"/>
                <w:lang w:val="ru-RU"/>
              </w:rPr>
              <w:t xml:space="preserve"> </w:t>
            </w:r>
            <w:r w:rsidRPr="00FB7EDD">
              <w:rPr>
                <w:sz w:val="24"/>
                <w:lang w:val="ru-RU"/>
              </w:rPr>
              <w:t>питомец.</w:t>
            </w:r>
            <w:r w:rsidRPr="00FB7EDD">
              <w:rPr>
                <w:spacing w:val="-8"/>
                <w:sz w:val="24"/>
                <w:lang w:val="ru-RU"/>
              </w:rPr>
              <w:t xml:space="preserve"> </w:t>
            </w:r>
            <w:r w:rsidRPr="00FB7EDD">
              <w:rPr>
                <w:sz w:val="24"/>
                <w:lang w:val="ru-RU"/>
              </w:rPr>
              <w:t>Любимые</w:t>
            </w:r>
            <w:r w:rsidRPr="00FB7EDD">
              <w:rPr>
                <w:spacing w:val="-7"/>
                <w:sz w:val="24"/>
                <w:lang w:val="ru-RU"/>
              </w:rPr>
              <w:t xml:space="preserve"> </w:t>
            </w:r>
            <w:r w:rsidRPr="00FB7EDD">
              <w:rPr>
                <w:sz w:val="24"/>
                <w:lang w:val="ru-RU"/>
              </w:rPr>
              <w:t>занятия. Занятия</w:t>
            </w:r>
            <w:r w:rsidRPr="00FB7EDD">
              <w:rPr>
                <w:spacing w:val="-6"/>
                <w:sz w:val="24"/>
                <w:lang w:val="ru-RU"/>
              </w:rPr>
              <w:t xml:space="preserve"> </w:t>
            </w:r>
            <w:r w:rsidRPr="00FB7EDD">
              <w:rPr>
                <w:sz w:val="24"/>
                <w:lang w:val="ru-RU"/>
              </w:rPr>
              <w:t>спортом.</w:t>
            </w:r>
            <w:r w:rsidRPr="00FB7EDD">
              <w:rPr>
                <w:spacing w:val="-3"/>
                <w:sz w:val="24"/>
                <w:lang w:val="ru-RU"/>
              </w:rPr>
              <w:t xml:space="preserve"> </w:t>
            </w:r>
            <w:r>
              <w:rPr>
                <w:sz w:val="24"/>
              </w:rPr>
              <w:t>Любимая</w:t>
            </w:r>
            <w:r>
              <w:rPr>
                <w:spacing w:val="-4"/>
                <w:sz w:val="24"/>
              </w:rPr>
              <w:t xml:space="preserve"> </w:t>
            </w:r>
            <w:r>
              <w:rPr>
                <w:sz w:val="24"/>
              </w:rPr>
              <w:t>сказка</w:t>
            </w:r>
            <w:r>
              <w:rPr>
                <w:spacing w:val="-4"/>
                <w:sz w:val="24"/>
              </w:rPr>
              <w:t xml:space="preserve"> </w:t>
            </w:r>
            <w:r>
              <w:rPr>
                <w:sz w:val="24"/>
              </w:rPr>
              <w:t>(история,</w:t>
            </w:r>
            <w:r>
              <w:rPr>
                <w:spacing w:val="-3"/>
                <w:sz w:val="24"/>
              </w:rPr>
              <w:t xml:space="preserve"> </w:t>
            </w:r>
            <w:r>
              <w:rPr>
                <w:sz w:val="24"/>
              </w:rPr>
              <w:t>рассказ).</w:t>
            </w:r>
            <w:r>
              <w:rPr>
                <w:spacing w:val="-4"/>
                <w:sz w:val="24"/>
              </w:rPr>
              <w:t xml:space="preserve"> </w:t>
            </w:r>
            <w:r>
              <w:rPr>
                <w:sz w:val="24"/>
              </w:rPr>
              <w:t>Выходной</w:t>
            </w:r>
            <w:r>
              <w:rPr>
                <w:spacing w:val="-3"/>
                <w:sz w:val="24"/>
              </w:rPr>
              <w:t xml:space="preserve"> </w:t>
            </w:r>
            <w:r>
              <w:rPr>
                <w:sz w:val="24"/>
              </w:rPr>
              <w:t>день.</w:t>
            </w:r>
            <w:r>
              <w:rPr>
                <w:spacing w:val="-6"/>
                <w:sz w:val="24"/>
              </w:rPr>
              <w:t xml:space="preserve"> </w:t>
            </w:r>
            <w:r>
              <w:rPr>
                <w:spacing w:val="-2"/>
                <w:sz w:val="24"/>
              </w:rPr>
              <w:t>Каникулы</w:t>
            </w:r>
          </w:p>
        </w:tc>
      </w:tr>
      <w:tr w:rsidR="0054576E" w:rsidTr="00B53A77">
        <w:trPr>
          <w:trHeight w:val="758"/>
        </w:trPr>
        <w:tc>
          <w:tcPr>
            <w:tcW w:w="1906" w:type="dxa"/>
          </w:tcPr>
          <w:p w:rsidR="0054576E" w:rsidRDefault="0054576E" w:rsidP="00FB7EDD">
            <w:pPr>
              <w:pStyle w:val="TableParagraph"/>
              <w:rPr>
                <w:sz w:val="24"/>
              </w:rPr>
            </w:pPr>
            <w:r>
              <w:rPr>
                <w:spacing w:val="-10"/>
                <w:sz w:val="24"/>
              </w:rPr>
              <w:t>В</w:t>
            </w:r>
          </w:p>
        </w:tc>
        <w:tc>
          <w:tcPr>
            <w:tcW w:w="8426" w:type="dxa"/>
          </w:tcPr>
          <w:p w:rsidR="0054576E" w:rsidRDefault="0054576E" w:rsidP="00FB7EDD">
            <w:pPr>
              <w:pStyle w:val="TableParagraph"/>
              <w:ind w:left="59" w:right="58"/>
              <w:jc w:val="both"/>
              <w:rPr>
                <w:sz w:val="24"/>
              </w:rPr>
            </w:pPr>
            <w:r w:rsidRPr="00FB7EDD">
              <w:rPr>
                <w:sz w:val="24"/>
                <w:lang w:val="ru-RU"/>
              </w:rPr>
              <w:t xml:space="preserve">Мир вокруг меня. Моя комната (квартира, дом), предметы мебели и интерьера. Моя школа, любимые учебные предметы. Мои друзья, их внешность и черты характера. Моя малая родина (город, село и другие). Путешествия. Дикие и домашние животные. Погода. </w:t>
            </w:r>
            <w:r>
              <w:rPr>
                <w:sz w:val="24"/>
              </w:rPr>
              <w:t>Времена года (месяцы). Покупки</w:t>
            </w:r>
          </w:p>
        </w:tc>
      </w:tr>
      <w:tr w:rsidR="0054576E" w:rsidTr="00B53A77">
        <w:trPr>
          <w:trHeight w:val="758"/>
        </w:trPr>
        <w:tc>
          <w:tcPr>
            <w:tcW w:w="1906" w:type="dxa"/>
          </w:tcPr>
          <w:p w:rsidR="0054576E" w:rsidRDefault="0054576E" w:rsidP="00FB7EDD">
            <w:pPr>
              <w:pStyle w:val="TableParagraph"/>
              <w:rPr>
                <w:sz w:val="24"/>
              </w:rPr>
            </w:pPr>
            <w:r>
              <w:rPr>
                <w:spacing w:val="-10"/>
                <w:sz w:val="24"/>
              </w:rPr>
              <w:t>Г</w:t>
            </w:r>
          </w:p>
        </w:tc>
        <w:tc>
          <w:tcPr>
            <w:tcW w:w="8426" w:type="dxa"/>
          </w:tcPr>
          <w:p w:rsidR="0054576E" w:rsidRPr="00FB7EDD" w:rsidRDefault="0054576E" w:rsidP="00FB7EDD">
            <w:pPr>
              <w:pStyle w:val="TableParagraph"/>
              <w:ind w:left="59" w:right="54"/>
              <w:jc w:val="both"/>
              <w:rPr>
                <w:sz w:val="24"/>
                <w:lang w:val="ru-RU"/>
              </w:rPr>
            </w:pPr>
            <w:r w:rsidRPr="00FB7EDD">
              <w:rPr>
                <w:sz w:val="24"/>
                <w:lang w:val="ru-RU"/>
              </w:rPr>
              <w:t>Родная страна и страны изучаемого языка. Россия и страна (страны) изучаемого языка. Их столицы, основные достопримечательности и некоторые интересные факты. Произведения детского фольклора. Литературные персонажи детских книг. Праздники родной страны и страны (стран) изучаемого языка</w:t>
            </w:r>
          </w:p>
        </w:tc>
      </w:tr>
    </w:tbl>
    <w:p w:rsidR="00F16986" w:rsidRDefault="00F16986" w:rsidP="00F16986">
      <w:pPr>
        <w:jc w:val="both"/>
        <w:rPr>
          <w:rFonts w:ascii="Times New Roman" w:hAnsi="Times New Roman" w:cs="Times New Roman"/>
          <w:b/>
          <w:sz w:val="28"/>
          <w:szCs w:val="28"/>
        </w:rPr>
      </w:pPr>
      <w:r>
        <w:rPr>
          <w:rFonts w:ascii="Times New Roman" w:hAnsi="Times New Roman" w:cs="Times New Roman"/>
          <w:b/>
          <w:sz w:val="28"/>
          <w:szCs w:val="28"/>
        </w:rPr>
        <w:t xml:space="preserve"> </w:t>
      </w:r>
    </w:p>
    <w:p w:rsidR="00F16986" w:rsidRPr="00F16986" w:rsidRDefault="00F16986" w:rsidP="00645B60">
      <w:pPr>
        <w:ind w:left="284" w:firstLine="425"/>
        <w:jc w:val="center"/>
        <w:rPr>
          <w:rFonts w:ascii="Times New Roman" w:hAnsi="Times New Roman" w:cs="Times New Roman"/>
          <w:b/>
          <w:sz w:val="24"/>
          <w:szCs w:val="24"/>
        </w:rPr>
      </w:pPr>
      <w:r w:rsidRPr="009D6DFB">
        <w:rPr>
          <w:rFonts w:ascii="Times New Roman" w:hAnsi="Times New Roman" w:cs="Times New Roman"/>
          <w:b/>
          <w:sz w:val="28"/>
          <w:szCs w:val="28"/>
        </w:rPr>
        <w:t>2</w:t>
      </w:r>
      <w:r w:rsidRPr="00F16986">
        <w:rPr>
          <w:rFonts w:ascii="Times New Roman" w:hAnsi="Times New Roman" w:cs="Times New Roman"/>
          <w:b/>
          <w:sz w:val="24"/>
          <w:szCs w:val="24"/>
        </w:rPr>
        <w:t>.1.4.  Рабочая программа по учебному предмету «Математика».</w:t>
      </w:r>
    </w:p>
    <w:p w:rsidR="00F16986" w:rsidRPr="00F16986" w:rsidRDefault="00F16986" w:rsidP="00F16986">
      <w:pPr>
        <w:jc w:val="both"/>
        <w:rPr>
          <w:rFonts w:ascii="Times New Roman" w:hAnsi="Times New Roman" w:cs="Times New Roman"/>
          <w:b/>
          <w:sz w:val="24"/>
          <w:szCs w:val="24"/>
        </w:rPr>
      </w:pPr>
      <w:r w:rsidRPr="00F16986">
        <w:rPr>
          <w:rFonts w:ascii="Times New Roman" w:hAnsi="Times New Roman" w:cs="Times New Roman"/>
          <w:b/>
          <w:sz w:val="24"/>
          <w:szCs w:val="24"/>
        </w:rPr>
        <w:t>Пояснительная записка.</w:t>
      </w:r>
    </w:p>
    <w:p w:rsidR="00F16986" w:rsidRPr="00F16986" w:rsidRDefault="00F16986" w:rsidP="00F16986">
      <w:pPr>
        <w:ind w:firstLine="851"/>
        <w:jc w:val="both"/>
        <w:rPr>
          <w:rFonts w:ascii="Times New Roman" w:hAnsi="Times New Roman" w:cs="Times New Roman"/>
          <w:sz w:val="24"/>
          <w:szCs w:val="24"/>
        </w:rPr>
      </w:pPr>
      <w:r w:rsidRPr="00F16986">
        <w:rPr>
          <w:rFonts w:ascii="Times New Roman" w:hAnsi="Times New Roman" w:cs="Times New Roman"/>
          <w:sz w:val="24"/>
          <w:szCs w:val="24"/>
        </w:rPr>
        <w:t>Программа по математике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rsidR="00F16986" w:rsidRPr="00F16986" w:rsidRDefault="00F16986" w:rsidP="00F16986">
      <w:pPr>
        <w:ind w:firstLine="851"/>
        <w:jc w:val="both"/>
        <w:rPr>
          <w:rFonts w:ascii="Times New Roman" w:hAnsi="Times New Roman" w:cs="Times New Roman"/>
          <w:sz w:val="24"/>
          <w:szCs w:val="24"/>
        </w:rPr>
      </w:pPr>
      <w:r w:rsidRPr="00F16986">
        <w:rPr>
          <w:rFonts w:ascii="Times New Roman" w:hAnsi="Times New Roman" w:cs="Times New Roman"/>
          <w:sz w:val="24"/>
          <w:szCs w:val="24"/>
        </w:rPr>
        <w:t>На уровне начального общего образования изучение математики имеет особое значение в развитии обучающегося. Приобретённые им знания, опыт выполнения предметных и универсальных действий на математическом материале, первоначальное овладение математическим языком станут фундаментом обучения на уровне основного общего образования, а также будут востребованы в жизни. Программа по математике на уровне начального общего образования направлена на достижение следующих образовательных, развивающих целей, а также целей воспитания:</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-освоение начальных математических знаний – понимание значения величин и способов их измерения, использование арифметических способов для разрешения сюжетных ситуаций, становление умения решать учебные и практические задачи средствами математики, работа с алгоритмами выполнения арифметических действий;</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lastRenderedPageBreak/>
        <w:t>-формирование функциональной математической грамотности обучающегося, которая характеризуется наличием у него опыта решения учебно-познавательных и учебно-практических задач, построенных на понимании и применении математических отношений («часть-целое», «больше-меньше», «равно-неравно», «порядок»), смысла арифметических действий, зависимостей (работа, движение, продолжительность события);</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-обеспечение математического развития обучающегося – способности к интеллектуальной деятельности, пространственного воображения, математической речи, формирование умения строить рассуждения, выбирать аргументацию, различать верные (истинные) и неверные (ложные) утверждения, вести поиск информации;</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-становление учебно-познавательных мотивов, интереса к изучению и применению математики, важнейших качеств интеллектуальной деятельности: теоретического и пространственного мышления, воображения, математической речи, ориентировки в математических терминах и понятиях.</w:t>
      </w:r>
    </w:p>
    <w:p w:rsidR="00F16986" w:rsidRPr="00F16986" w:rsidRDefault="00F16986" w:rsidP="00F16986">
      <w:pPr>
        <w:ind w:firstLine="851"/>
        <w:jc w:val="both"/>
        <w:rPr>
          <w:rFonts w:ascii="Times New Roman" w:hAnsi="Times New Roman" w:cs="Times New Roman"/>
          <w:sz w:val="24"/>
          <w:szCs w:val="24"/>
        </w:rPr>
      </w:pPr>
      <w:r w:rsidRPr="00F16986">
        <w:rPr>
          <w:rFonts w:ascii="Times New Roman" w:hAnsi="Times New Roman" w:cs="Times New Roman"/>
          <w:sz w:val="24"/>
          <w:szCs w:val="24"/>
        </w:rPr>
        <w:t xml:space="preserve"> В основе конструирования содержания и отбора планируемых результатов программы по математике лежат следующие ценности математики, коррелирующие со становлением личности обучающегося: </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-понимание математических отношений выступает средством познания закономерностей существования окружающего мира, фактов, процессов и явлений, происходящих в природе и в обществе (например, хронология событий, протяжённость по времени, образование целого из частей, изменение формы, размера);</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-математические представления о числах, величинах, геометрических фигурах являются условием целостного восприятия творений природы и человека (памятники архитектуры, сокровища искусства и культуры, объекты природы);</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-владение математическим языком, элементами алгоритмического мышления позволяет обучающемуся совершенствовать коммуникативную деятельность (аргументировать свою точку зрения, строить логические цепочки рассуждений, опровергать или подтверждать истинность предположения).</w:t>
      </w:r>
    </w:p>
    <w:p w:rsidR="00F16986" w:rsidRPr="00F16986" w:rsidRDefault="00F16986" w:rsidP="00F16986">
      <w:pPr>
        <w:ind w:firstLine="851"/>
        <w:jc w:val="both"/>
        <w:rPr>
          <w:rFonts w:ascii="Times New Roman" w:hAnsi="Times New Roman" w:cs="Times New Roman"/>
          <w:sz w:val="24"/>
          <w:szCs w:val="24"/>
        </w:rPr>
      </w:pPr>
      <w:r w:rsidRPr="00F16986">
        <w:rPr>
          <w:rFonts w:ascii="Times New Roman" w:hAnsi="Times New Roman" w:cs="Times New Roman"/>
          <w:sz w:val="24"/>
          <w:szCs w:val="24"/>
        </w:rPr>
        <w:t xml:space="preserve">На уровне начального общего образования математические знания и умения применяются обучающимся при изучении других учебных предметов (количественные и пространственные характеристики, оценки, расчёты и прикидка, использование графических форм представления информации). Приобретённые обучающимся умения строить алгоритмы, выбирать рациональные способы устных и письменных арифметических вычислений, приёмы проверки правильности выполнения действий, а также различение, называние, изображение геометрических фигур, нахождение геометрических величин (длина, периметр, площадь) становятся показателями сформированной функциональной грамотности обучающегося и предпосылкой успешного дальнейшего обучения на уровне основного общего образования. </w:t>
      </w:r>
    </w:p>
    <w:p w:rsidR="00F16986" w:rsidRPr="00F16986" w:rsidRDefault="00F16986" w:rsidP="00F16986">
      <w:pPr>
        <w:ind w:firstLine="851"/>
        <w:jc w:val="both"/>
        <w:rPr>
          <w:rFonts w:ascii="Times New Roman" w:hAnsi="Times New Roman" w:cs="Times New Roman"/>
          <w:sz w:val="24"/>
          <w:szCs w:val="24"/>
        </w:rPr>
      </w:pPr>
      <w:r w:rsidRPr="00F16986">
        <w:rPr>
          <w:rFonts w:ascii="Times New Roman" w:hAnsi="Times New Roman" w:cs="Times New Roman"/>
          <w:sz w:val="24"/>
          <w:szCs w:val="24"/>
        </w:rPr>
        <w:t xml:space="preserve">Планируемые результаты освоения программы по математике, представленные по годам обучения, отражают, в первую очередь, предметные достижения обучающегося. Также они включают отдельные результаты в области становления личностных качеств и метапредметных действий и умений, которые могут быть достигнуты на этом этапе обучения. </w:t>
      </w:r>
    </w:p>
    <w:p w:rsidR="00F16986" w:rsidRPr="00F16986" w:rsidRDefault="00F16986" w:rsidP="00F16986">
      <w:pPr>
        <w:ind w:firstLine="851"/>
        <w:jc w:val="both"/>
        <w:rPr>
          <w:rFonts w:ascii="Times New Roman" w:hAnsi="Times New Roman" w:cs="Times New Roman"/>
          <w:sz w:val="24"/>
          <w:szCs w:val="24"/>
        </w:rPr>
      </w:pPr>
      <w:r w:rsidRPr="00F16986">
        <w:rPr>
          <w:rFonts w:ascii="Times New Roman" w:hAnsi="Times New Roman" w:cs="Times New Roman"/>
          <w:b/>
          <w:i/>
          <w:sz w:val="24"/>
          <w:szCs w:val="24"/>
        </w:rPr>
        <w:t>Общее число часов</w:t>
      </w:r>
      <w:r w:rsidRPr="00F16986">
        <w:rPr>
          <w:rFonts w:ascii="Times New Roman" w:hAnsi="Times New Roman" w:cs="Times New Roman"/>
          <w:sz w:val="24"/>
          <w:szCs w:val="24"/>
        </w:rPr>
        <w:t>, рекомендованных для изучения математики – 540 часов: в 1 классе – 132 часа (4 часа в неделю), во 2 классе – 136 часов (4 часа в неделю), в 3 классе – 136 часов (4 часа в неделю), в 4 классе – 136 часов (4 часа в неделю).</w:t>
      </w:r>
    </w:p>
    <w:p w:rsidR="00F16986" w:rsidRPr="00F16986" w:rsidRDefault="00F16986" w:rsidP="00F16986">
      <w:pPr>
        <w:ind w:firstLine="851"/>
        <w:jc w:val="both"/>
        <w:rPr>
          <w:rFonts w:ascii="Times New Roman" w:hAnsi="Times New Roman" w:cs="Times New Roman"/>
          <w:b/>
          <w:sz w:val="24"/>
          <w:szCs w:val="24"/>
        </w:rPr>
      </w:pPr>
      <w:r w:rsidRPr="00F16986">
        <w:rPr>
          <w:rFonts w:ascii="Times New Roman" w:hAnsi="Times New Roman" w:cs="Times New Roman"/>
          <w:b/>
          <w:sz w:val="24"/>
          <w:szCs w:val="24"/>
        </w:rPr>
        <w:lastRenderedPageBreak/>
        <w:t>Содержание обучения</w:t>
      </w:r>
    </w:p>
    <w:p w:rsidR="00F16986" w:rsidRPr="00F16986" w:rsidRDefault="00F16986" w:rsidP="00F16986">
      <w:pPr>
        <w:ind w:firstLine="851"/>
        <w:jc w:val="both"/>
        <w:rPr>
          <w:rFonts w:ascii="Times New Roman" w:hAnsi="Times New Roman" w:cs="Times New Roman"/>
          <w:sz w:val="24"/>
          <w:szCs w:val="24"/>
        </w:rPr>
      </w:pPr>
      <w:r w:rsidRPr="00F16986">
        <w:rPr>
          <w:rFonts w:ascii="Times New Roman" w:hAnsi="Times New Roman" w:cs="Times New Roman"/>
          <w:sz w:val="24"/>
          <w:szCs w:val="24"/>
        </w:rPr>
        <w:t>Основное содержание обучения в программе по математике представлено разделами: «Числа и величины», «Арифметические действия», «Текстовые задачи», «Пространственные отношения и геометрические фигуры», «Математическая информация».</w:t>
      </w:r>
    </w:p>
    <w:p w:rsidR="00F16986" w:rsidRPr="00F16986" w:rsidRDefault="00F16986" w:rsidP="00F16986">
      <w:pPr>
        <w:jc w:val="both"/>
        <w:rPr>
          <w:rFonts w:ascii="Times New Roman" w:hAnsi="Times New Roman" w:cs="Times New Roman"/>
          <w:b/>
          <w:sz w:val="24"/>
          <w:szCs w:val="24"/>
        </w:rPr>
      </w:pPr>
      <w:r w:rsidRPr="00F16986">
        <w:rPr>
          <w:rFonts w:ascii="Times New Roman" w:hAnsi="Times New Roman" w:cs="Times New Roman"/>
          <w:b/>
          <w:sz w:val="24"/>
          <w:szCs w:val="24"/>
        </w:rPr>
        <w:t>Содержание обучения в 1 классе.</w:t>
      </w:r>
    </w:p>
    <w:p w:rsidR="00F16986" w:rsidRPr="00F16986" w:rsidRDefault="00F16986" w:rsidP="00F16986">
      <w:pPr>
        <w:jc w:val="both"/>
        <w:rPr>
          <w:rFonts w:ascii="Times New Roman" w:hAnsi="Times New Roman" w:cs="Times New Roman"/>
          <w:i/>
          <w:sz w:val="24"/>
          <w:szCs w:val="24"/>
          <w:u w:val="single"/>
        </w:rPr>
      </w:pPr>
      <w:r w:rsidRPr="00F16986">
        <w:rPr>
          <w:rFonts w:ascii="Times New Roman" w:hAnsi="Times New Roman" w:cs="Times New Roman"/>
          <w:i/>
          <w:sz w:val="24"/>
          <w:szCs w:val="24"/>
          <w:u w:val="single"/>
        </w:rPr>
        <w:t>Числа и величины.</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Числа от 1 до 9: различение, чтение, запись. Единица счёта. Десяток. Счёт предметов, запись результата цифрами. Число и цифра 0 при измерении, вычислении.</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 xml:space="preserve">Числа в пределах 20: чтение, запись, сравнение. Однозначные и двузначные числа. Увеличение (уменьшение) числа на несколько единиц. </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 xml:space="preserve">Длина и её измерение. Единицы длины и установление соотношения между ними: сантиметр, дециметр. </w:t>
      </w:r>
    </w:p>
    <w:p w:rsidR="00F16986" w:rsidRPr="00F16986" w:rsidRDefault="00F16986" w:rsidP="00F16986">
      <w:pPr>
        <w:jc w:val="both"/>
        <w:rPr>
          <w:rFonts w:ascii="Times New Roman" w:hAnsi="Times New Roman" w:cs="Times New Roman"/>
          <w:i/>
          <w:sz w:val="24"/>
          <w:szCs w:val="24"/>
          <w:u w:val="single"/>
        </w:rPr>
      </w:pPr>
      <w:r w:rsidRPr="00F16986">
        <w:rPr>
          <w:rFonts w:ascii="Times New Roman" w:hAnsi="Times New Roman" w:cs="Times New Roman"/>
          <w:i/>
          <w:sz w:val="24"/>
          <w:szCs w:val="24"/>
          <w:u w:val="single"/>
        </w:rPr>
        <w:t>Арифметические действия.</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 xml:space="preserve">Сложение и вычитание чисел в пределах 20. Названия компонентов действий, результатов действий сложения, вычитания. Вычитание как действие, обратное сложению. </w:t>
      </w:r>
    </w:p>
    <w:p w:rsidR="00F16986" w:rsidRPr="00F16986" w:rsidRDefault="00F16986" w:rsidP="00F16986">
      <w:pPr>
        <w:jc w:val="both"/>
        <w:rPr>
          <w:rFonts w:ascii="Times New Roman" w:hAnsi="Times New Roman" w:cs="Times New Roman"/>
          <w:i/>
          <w:sz w:val="24"/>
          <w:szCs w:val="24"/>
          <w:u w:val="single"/>
        </w:rPr>
      </w:pPr>
      <w:r w:rsidRPr="00F16986">
        <w:rPr>
          <w:rFonts w:ascii="Times New Roman" w:hAnsi="Times New Roman" w:cs="Times New Roman"/>
          <w:i/>
          <w:sz w:val="24"/>
          <w:szCs w:val="24"/>
          <w:u w:val="single"/>
        </w:rPr>
        <w:t>Текстовые задачи.</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Текстовая задача: структурные элементы, составление текстовой задачи по образцу. Зависимость между данными и искомой величиной в текстовой задаче. Решение задач в одно действие.</w:t>
      </w:r>
    </w:p>
    <w:p w:rsidR="00F16986" w:rsidRPr="00F16986" w:rsidRDefault="00F16986" w:rsidP="00F16986">
      <w:pPr>
        <w:jc w:val="both"/>
        <w:rPr>
          <w:rFonts w:ascii="Times New Roman" w:hAnsi="Times New Roman" w:cs="Times New Roman"/>
          <w:i/>
          <w:sz w:val="24"/>
          <w:szCs w:val="24"/>
          <w:u w:val="single"/>
        </w:rPr>
      </w:pPr>
      <w:r w:rsidRPr="00F16986">
        <w:rPr>
          <w:rFonts w:ascii="Times New Roman" w:hAnsi="Times New Roman" w:cs="Times New Roman"/>
          <w:i/>
          <w:sz w:val="24"/>
          <w:szCs w:val="24"/>
          <w:u w:val="single"/>
        </w:rPr>
        <w:t>Пространственные отношения и геометрические фигуры.</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 xml:space="preserve">Расположение предметов и объектов на плоскости, в пространстве, установление пространственных отношений: «слева-справа», «сверху-снизу», «между». </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 xml:space="preserve">Геометрические фигуры: распознавание круга, треугольника, прямоугольника, отрезка. Построение отрезка, квадрата, треугольника с помощью линейки на листе в клетку. Измерение длины отрезка в сантиметрах. </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i/>
          <w:sz w:val="24"/>
          <w:szCs w:val="24"/>
          <w:u w:val="single"/>
        </w:rPr>
        <w:t>Математическая информация</w:t>
      </w:r>
      <w:r w:rsidRPr="00F16986">
        <w:rPr>
          <w:rFonts w:ascii="Times New Roman" w:hAnsi="Times New Roman" w:cs="Times New Roman"/>
          <w:sz w:val="24"/>
          <w:szCs w:val="24"/>
        </w:rPr>
        <w:t>.</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 xml:space="preserve">Сбор данных об объекте по образцу. Характеристики объекта, группы объектов (количество, форма, размер). Группировка объектов по заданному признаку. </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 xml:space="preserve">Закономерность в ряду заданных объектов: её обнаружение, продолжение ряда. </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Верные (истинные) и неверные (ложные) предложения, составленные относительно заданного набора математических объектов.</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 xml:space="preserve">Чтение таблицы, содержащей не более 4 данных. Извлечение данного из строки или столбца, внесение одного-двух данных в таблицу. Чтение рисунка, схемы с одним-двумя числовыми данными (значениями данных величин). </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 xml:space="preserve">Двух-трёхшаговые инструкции, связанные с вычислением, измерением длины, изображением геометрической фигуры. </w:t>
      </w:r>
    </w:p>
    <w:p w:rsidR="00F16986" w:rsidRPr="00F16986" w:rsidRDefault="00F16986" w:rsidP="00F16986">
      <w:pPr>
        <w:ind w:firstLine="851"/>
        <w:jc w:val="both"/>
        <w:rPr>
          <w:rFonts w:ascii="Times New Roman" w:hAnsi="Times New Roman" w:cs="Times New Roman"/>
          <w:sz w:val="24"/>
          <w:szCs w:val="24"/>
        </w:rPr>
      </w:pPr>
      <w:r w:rsidRPr="00F16986">
        <w:rPr>
          <w:rFonts w:ascii="Times New Roman" w:hAnsi="Times New Roman" w:cs="Times New Roman"/>
          <w:sz w:val="24"/>
          <w:szCs w:val="24"/>
        </w:rPr>
        <w:lastRenderedPageBreak/>
        <w:t xml:space="preserve">Изучение математики в 1 классе способствует освоению на пропедевтическом уровне ряда </w:t>
      </w:r>
      <w:r w:rsidRPr="00F16986">
        <w:rPr>
          <w:rFonts w:ascii="Times New Roman" w:hAnsi="Times New Roman" w:cs="Times New Roman"/>
          <w:b/>
          <w:i/>
          <w:sz w:val="24"/>
          <w:szCs w:val="24"/>
        </w:rPr>
        <w:t>универсальных учебных действий</w:t>
      </w:r>
      <w:r w:rsidRPr="00F16986">
        <w:rPr>
          <w:rFonts w:ascii="Times New Roman" w:hAnsi="Times New Roman" w:cs="Times New Roman"/>
          <w:sz w:val="24"/>
          <w:szCs w:val="24"/>
        </w:rPr>
        <w:t xml:space="preserve">: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 xml:space="preserve">У обучающегося будут сформированы следующие базовые </w:t>
      </w:r>
      <w:r w:rsidRPr="00F16986">
        <w:rPr>
          <w:rFonts w:ascii="Times New Roman" w:hAnsi="Times New Roman" w:cs="Times New Roman"/>
          <w:i/>
          <w:sz w:val="24"/>
          <w:szCs w:val="24"/>
          <w:u w:val="single"/>
        </w:rPr>
        <w:t>логические и исследовательские действия как часть познавательных универсальных учебных действий:</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-наблюдать математические объекты (числа, величины) в окружающем мире;</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-находить общее и различное в записи арифметических действий;</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-наблюдать действие измерительных приборов;</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-сравнивать два объекта, два числа;</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-распределять объекты на группы по заданному основанию;</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-копировать изученные фигуры, рисовать от руки по собственному замыслу;</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-приводить примеры чисел, геометрических фигур;</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 xml:space="preserve">-соблюдать последовательность при количественном и порядковом счете. </w:t>
      </w:r>
    </w:p>
    <w:p w:rsidR="00F16986" w:rsidRPr="00F16986" w:rsidRDefault="00F16986" w:rsidP="00F16986">
      <w:pPr>
        <w:ind w:firstLine="851"/>
        <w:jc w:val="both"/>
        <w:rPr>
          <w:rFonts w:ascii="Times New Roman" w:hAnsi="Times New Roman" w:cs="Times New Roman"/>
          <w:sz w:val="24"/>
          <w:szCs w:val="24"/>
        </w:rPr>
      </w:pPr>
      <w:r w:rsidRPr="00F16986">
        <w:rPr>
          <w:rFonts w:ascii="Times New Roman" w:hAnsi="Times New Roman" w:cs="Times New Roman"/>
          <w:sz w:val="24"/>
          <w:szCs w:val="24"/>
        </w:rPr>
        <w:t xml:space="preserve"> У обучающегося будут сформированы следующие </w:t>
      </w:r>
      <w:r w:rsidRPr="00F16986">
        <w:rPr>
          <w:rFonts w:ascii="Times New Roman" w:hAnsi="Times New Roman" w:cs="Times New Roman"/>
          <w:i/>
          <w:sz w:val="24"/>
          <w:szCs w:val="24"/>
          <w:u w:val="single"/>
        </w:rPr>
        <w:t>информационные действия как часть познавательных универсальных учебных действий:</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-понимать, что математические явления могут быть представлены с помощью различных средств: текст, числовая запись, таблица, рисунок, схема;</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 xml:space="preserve">-читать таблицу, извлекать информацию, представленную в табличной форме. </w:t>
      </w:r>
    </w:p>
    <w:p w:rsidR="00F16986" w:rsidRPr="00F16986" w:rsidRDefault="00F16986" w:rsidP="00F16986">
      <w:pPr>
        <w:ind w:firstLine="851"/>
        <w:jc w:val="both"/>
        <w:rPr>
          <w:rFonts w:ascii="Times New Roman" w:hAnsi="Times New Roman" w:cs="Times New Roman"/>
          <w:sz w:val="24"/>
          <w:szCs w:val="24"/>
        </w:rPr>
      </w:pPr>
      <w:r w:rsidRPr="00F16986">
        <w:rPr>
          <w:rFonts w:ascii="Times New Roman" w:hAnsi="Times New Roman" w:cs="Times New Roman"/>
          <w:sz w:val="24"/>
          <w:szCs w:val="24"/>
        </w:rPr>
        <w:t xml:space="preserve">У обучающегося будут сформированы следующие действия </w:t>
      </w:r>
      <w:r w:rsidRPr="00F16986">
        <w:rPr>
          <w:rFonts w:ascii="Times New Roman" w:hAnsi="Times New Roman" w:cs="Times New Roman"/>
          <w:i/>
          <w:sz w:val="24"/>
          <w:szCs w:val="24"/>
          <w:u w:val="single"/>
        </w:rPr>
        <w:t>общения как часть коммуникативных универсальных учебных действий:</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-характеризовать (описывать) число, геометрическую фигуру, последовательность из нескольких чисел, записанных по порядку;</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-комментировать ход сравнения двух объектов;</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-описывать своими словами сюжетную ситуацию и математическое отношение величин (чисел), описывать положение предмета в пространстве;</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-различать и использовать математические знаки;</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 xml:space="preserve">-строить предложения относительно заданного набора объектов. </w:t>
      </w:r>
    </w:p>
    <w:p w:rsidR="00F16986" w:rsidRPr="00F16986" w:rsidRDefault="00F16986" w:rsidP="00F16986">
      <w:pPr>
        <w:ind w:firstLine="851"/>
        <w:jc w:val="both"/>
        <w:rPr>
          <w:rFonts w:ascii="Times New Roman" w:hAnsi="Times New Roman" w:cs="Times New Roman"/>
          <w:sz w:val="24"/>
          <w:szCs w:val="24"/>
        </w:rPr>
      </w:pPr>
      <w:r w:rsidRPr="00F16986">
        <w:rPr>
          <w:rFonts w:ascii="Times New Roman" w:hAnsi="Times New Roman" w:cs="Times New Roman"/>
          <w:sz w:val="24"/>
          <w:szCs w:val="24"/>
        </w:rPr>
        <w:t xml:space="preserve">У обучающегося будут сформированы следующие </w:t>
      </w:r>
      <w:r w:rsidRPr="00F16986">
        <w:rPr>
          <w:rFonts w:ascii="Times New Roman" w:hAnsi="Times New Roman" w:cs="Times New Roman"/>
          <w:i/>
          <w:sz w:val="24"/>
          <w:szCs w:val="24"/>
          <w:u w:val="single"/>
        </w:rPr>
        <w:t>действия самоорганизации и самоконтроля как часть регулятивных универсальных учебных действий:</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принимать учебную задачу, удерживать её в процессе деятельности;</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действовать в соответствии с предложенным образцом, инструкцией;</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lastRenderedPageBreak/>
        <w:t>проявлять интерес к проверке результатов решения учебной задачи, с помощью учителя устанавливать причину возникшей ошибки и трудности;</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 xml:space="preserve">проверять правильность вычисления с помощью другого приёма выполнения действия. </w:t>
      </w:r>
    </w:p>
    <w:p w:rsidR="00F16986" w:rsidRPr="00F16986" w:rsidRDefault="00F16986" w:rsidP="00F16986">
      <w:pPr>
        <w:ind w:firstLine="851"/>
        <w:jc w:val="both"/>
        <w:rPr>
          <w:rFonts w:ascii="Times New Roman" w:hAnsi="Times New Roman" w:cs="Times New Roman"/>
          <w:i/>
          <w:sz w:val="24"/>
          <w:szCs w:val="24"/>
          <w:u w:val="single"/>
        </w:rPr>
      </w:pPr>
      <w:r w:rsidRPr="00F16986">
        <w:rPr>
          <w:rFonts w:ascii="Times New Roman" w:hAnsi="Times New Roman" w:cs="Times New Roman"/>
          <w:i/>
          <w:sz w:val="24"/>
          <w:szCs w:val="24"/>
          <w:u w:val="single"/>
        </w:rPr>
        <w:t>Совместная деятельность способствует формированию умений:</w:t>
      </w:r>
    </w:p>
    <w:p w:rsidR="00F16986" w:rsidRPr="00F16986" w:rsidRDefault="00F16986" w:rsidP="00F16986">
      <w:pPr>
        <w:jc w:val="both"/>
        <w:rPr>
          <w:rFonts w:ascii="Times New Roman" w:hAnsi="Times New Roman" w:cs="Times New Roman"/>
          <w:b/>
          <w:i/>
          <w:sz w:val="24"/>
          <w:szCs w:val="24"/>
        </w:rPr>
      </w:pPr>
      <w:r w:rsidRPr="00F16986">
        <w:rPr>
          <w:rFonts w:ascii="Times New Roman" w:hAnsi="Times New Roman" w:cs="Times New Roman"/>
          <w:sz w:val="24"/>
          <w:szCs w:val="24"/>
        </w:rPr>
        <w:t>участвовать в парной работе с математическим материалом, выполнять правила совместной деятельности: договариваться, считаться с мнением партнёра, спокойно и мирно разрешать конфликты.</w:t>
      </w:r>
      <w:r w:rsidRPr="00F16986">
        <w:rPr>
          <w:rFonts w:ascii="Times New Roman" w:hAnsi="Times New Roman" w:cs="Times New Roman"/>
          <w:b/>
          <w:i/>
          <w:sz w:val="24"/>
          <w:szCs w:val="24"/>
        </w:rPr>
        <w:t xml:space="preserve"> </w:t>
      </w:r>
    </w:p>
    <w:p w:rsidR="00F16986" w:rsidRPr="00F16986" w:rsidRDefault="00F16986" w:rsidP="00F16986">
      <w:pPr>
        <w:jc w:val="both"/>
        <w:rPr>
          <w:rFonts w:ascii="Times New Roman" w:hAnsi="Times New Roman" w:cs="Times New Roman"/>
          <w:b/>
          <w:i/>
          <w:sz w:val="24"/>
          <w:szCs w:val="24"/>
        </w:rPr>
      </w:pPr>
      <w:r w:rsidRPr="00F16986">
        <w:rPr>
          <w:rFonts w:ascii="Times New Roman" w:hAnsi="Times New Roman" w:cs="Times New Roman"/>
          <w:b/>
          <w:i/>
          <w:sz w:val="24"/>
          <w:szCs w:val="24"/>
        </w:rPr>
        <w:t>Содержание обучения во 2 классе.</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 </w:t>
      </w:r>
      <w:r w:rsidRPr="00F16986">
        <w:rPr>
          <w:rFonts w:ascii="Times New Roman" w:hAnsi="Times New Roman" w:cs="Times New Roman"/>
          <w:i/>
          <w:sz w:val="24"/>
          <w:szCs w:val="24"/>
          <w:u w:val="single"/>
        </w:rPr>
        <w:t>Числа и величины.</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 xml:space="preserve">Числа в пределах 100: чтение, запись, десятичный состав, сравнение. Запись равенства, неравенства. Увеличение, уменьшение числа на несколько единиц, десятков. Разностное сравнение чисел. </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 xml:space="preserve">Величины: сравнение по массе (единица массы – килограмм), времени (единицы времени – час, минута), измерение длины (единицы длины – метр, дециметр, сантиметр, миллиметр). Соотношение между единицами величины (в пределах 100), его применение для решения практических задач. </w:t>
      </w:r>
    </w:p>
    <w:p w:rsidR="00F16986" w:rsidRPr="00F16986" w:rsidRDefault="00F16986" w:rsidP="00F16986">
      <w:pPr>
        <w:jc w:val="both"/>
        <w:rPr>
          <w:rFonts w:ascii="Times New Roman" w:hAnsi="Times New Roman" w:cs="Times New Roman"/>
          <w:i/>
          <w:sz w:val="24"/>
          <w:szCs w:val="24"/>
          <w:u w:val="single"/>
        </w:rPr>
      </w:pPr>
      <w:r w:rsidRPr="00F16986">
        <w:rPr>
          <w:rFonts w:ascii="Times New Roman" w:hAnsi="Times New Roman" w:cs="Times New Roman"/>
          <w:i/>
          <w:sz w:val="24"/>
          <w:szCs w:val="24"/>
          <w:u w:val="single"/>
        </w:rPr>
        <w:t>Арифметические действия.</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 xml:space="preserve">Устное сложение и вычитание чисел в пределах 100 без перехода и с переходом через разряд. Письменное сложение и вычитание чисел в пределах 100. Переместительное, сочетательное свойства сложения, их применение для вычислений. Взаимосвязь компонентов и результата действия сложения, действия вычитания. Проверка результата вычисления (реальность ответа, обратное действие). </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 xml:space="preserve">Действия умножения и деления чисел в практических и учебных ситуациях. Названия компонентов действий умножения, деления. </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 xml:space="preserve">Табличное умножение в пределах 50. Табличные случаи умножения, деления при вычислениях и решении задач. Переместительное свойство умножения. Взаимосвязь компонентов и результата действия умножения, действия деления. </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 xml:space="preserve">Неизвестный компонент действия сложения, действия вычитания. Нахождение неизвестного компонента сложения, вычитания. </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Числовое выражение: чтение, запись, вычисление значения. Порядок выполнения действий в числовом выражении, содержащем действия сложения и вычитания (со скобками или без скобок) в пределах 100 (не более трех действий). Нахождение значения числового выражения. Рациональные приемы вычислений: использование переместительного свойства.</w:t>
      </w:r>
    </w:p>
    <w:p w:rsidR="00F16986" w:rsidRPr="00F16986" w:rsidRDefault="00F16986" w:rsidP="00F16986">
      <w:pPr>
        <w:jc w:val="both"/>
        <w:rPr>
          <w:rFonts w:ascii="Times New Roman" w:hAnsi="Times New Roman" w:cs="Times New Roman"/>
          <w:i/>
          <w:sz w:val="24"/>
          <w:szCs w:val="24"/>
          <w:u w:val="single"/>
        </w:rPr>
      </w:pPr>
      <w:r w:rsidRPr="00F16986">
        <w:rPr>
          <w:rFonts w:ascii="Times New Roman" w:hAnsi="Times New Roman" w:cs="Times New Roman"/>
          <w:i/>
          <w:sz w:val="24"/>
          <w:szCs w:val="24"/>
          <w:u w:val="single"/>
        </w:rPr>
        <w:t>Текстовые задачи.</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 xml:space="preserve">Чтение, представление текста задачи в виде рисунка, схемы или другой модели. План решения задачи в два действия, выбор соответствующих плану арифметических действий. Запись решения и ответа задачи. Решение текстовых задач на применение смысла арифметического действия (сложение, вычитание, умножение, деление). Расчётные задачи на увеличение или уменьшение величины на несколько единиц или в несколько раз. Запись ответа к задаче и его проверка (формулирование, проверка на достоверность, следование плану, соответствие поставленному вопросу). </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lastRenderedPageBreak/>
        <w:t>Пространственные отношения и геометрические фигуры.</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Распознавание и изображение геометрических фигур: точка, прямая, прямой угол, ломаная, многоугольник. Построение отрезка заданной длины с помощью линейки. Изображение на клетчатой бумаге прямоугольника с заданными длинами сторон, квадрата с заданной длиной стороны. Длина ломаной. Измерение периметра изображенного прямоугольника (квадрата), запись результата измерения в сантиметрах.</w:t>
      </w:r>
    </w:p>
    <w:p w:rsidR="00F16986" w:rsidRPr="00F16986" w:rsidRDefault="00F16986" w:rsidP="00F16986">
      <w:pPr>
        <w:jc w:val="both"/>
        <w:rPr>
          <w:rFonts w:ascii="Times New Roman" w:hAnsi="Times New Roman" w:cs="Times New Roman"/>
          <w:i/>
          <w:sz w:val="24"/>
          <w:szCs w:val="24"/>
          <w:u w:val="single"/>
        </w:rPr>
      </w:pPr>
      <w:r w:rsidRPr="00F16986">
        <w:rPr>
          <w:rFonts w:ascii="Times New Roman" w:hAnsi="Times New Roman" w:cs="Times New Roman"/>
          <w:i/>
          <w:sz w:val="24"/>
          <w:szCs w:val="24"/>
          <w:u w:val="single"/>
        </w:rPr>
        <w:t>Математическая информация.</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 xml:space="preserve">Нахождение, формулирование одного-двух общих признаков набора математических объектов: чисел, величин, геометрических фигур. Классификация объектов по заданному или самостоятельно установленному признаку. Закономерность в ряду чисел, геометрических фигур, объектов повседневной жизни. </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 xml:space="preserve">Верные (истинные) и неверные (ложные) утверждения, содержащие количественные, пространственные отношения, зависимости между числами или величинами. Конструирование утверждений с использованием слов «каждый», «все». </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 xml:space="preserve">Работа с таблицами: извлечение и использование для ответа на вопрос информации, представленной в таблице (например, таблицы сложения, умножения, графика дежурств). </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 xml:space="preserve">Внесение данных в таблицу, дополнение моделей (схем, изображений) готовыми числовыми данными. </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 xml:space="preserve">Алгоритмы (приёмы, правила) устных и письменных вычислений, измерений и построения геометрических фигур. </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 xml:space="preserve">Правила работы с электронными средствами обучения (электронной формой учебника, компьютерными тренажёрами). </w:t>
      </w:r>
    </w:p>
    <w:p w:rsidR="00F16986" w:rsidRPr="00F16986" w:rsidRDefault="00F16986" w:rsidP="00F16986">
      <w:pPr>
        <w:ind w:firstLine="851"/>
        <w:jc w:val="both"/>
        <w:rPr>
          <w:rFonts w:ascii="Times New Roman" w:hAnsi="Times New Roman" w:cs="Times New Roman"/>
          <w:sz w:val="24"/>
          <w:szCs w:val="24"/>
        </w:rPr>
      </w:pPr>
      <w:r w:rsidRPr="00F16986">
        <w:rPr>
          <w:rFonts w:ascii="Times New Roman" w:hAnsi="Times New Roman" w:cs="Times New Roman"/>
          <w:sz w:val="24"/>
          <w:szCs w:val="24"/>
        </w:rPr>
        <w:t xml:space="preserve">Изучение математики во 2 классе способствует освоению </w:t>
      </w:r>
      <w:r w:rsidRPr="00F16986">
        <w:rPr>
          <w:rFonts w:ascii="Times New Roman" w:hAnsi="Times New Roman" w:cs="Times New Roman"/>
          <w:b/>
          <w:i/>
          <w:sz w:val="24"/>
          <w:szCs w:val="24"/>
        </w:rPr>
        <w:t>на пропедевтическом уровне ряда универсальных учебных действий</w:t>
      </w:r>
      <w:r w:rsidRPr="00F16986">
        <w:rPr>
          <w:rFonts w:ascii="Times New Roman" w:hAnsi="Times New Roman" w:cs="Times New Roman"/>
          <w:sz w:val="24"/>
          <w:szCs w:val="24"/>
        </w:rPr>
        <w:t>: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F16986" w:rsidRPr="00F16986" w:rsidRDefault="00F16986" w:rsidP="00F16986">
      <w:pPr>
        <w:ind w:firstLine="851"/>
        <w:jc w:val="both"/>
        <w:rPr>
          <w:rFonts w:ascii="Times New Roman" w:hAnsi="Times New Roman" w:cs="Times New Roman"/>
          <w:sz w:val="24"/>
          <w:szCs w:val="24"/>
        </w:rPr>
      </w:pPr>
      <w:r w:rsidRPr="00F16986">
        <w:rPr>
          <w:rFonts w:ascii="Times New Roman" w:hAnsi="Times New Roman" w:cs="Times New Roman"/>
          <w:sz w:val="24"/>
          <w:szCs w:val="24"/>
        </w:rPr>
        <w:t xml:space="preserve"> У обучающегося будут сформированы следующие базовые </w:t>
      </w:r>
      <w:r w:rsidRPr="00F16986">
        <w:rPr>
          <w:rFonts w:ascii="Times New Roman" w:hAnsi="Times New Roman" w:cs="Times New Roman"/>
          <w:i/>
          <w:sz w:val="24"/>
          <w:szCs w:val="24"/>
          <w:u w:val="single"/>
        </w:rPr>
        <w:t>логические и исследовательские действия как часть познавательных универсальных учебных действий</w:t>
      </w:r>
      <w:r w:rsidRPr="00F16986">
        <w:rPr>
          <w:rFonts w:ascii="Times New Roman" w:hAnsi="Times New Roman" w:cs="Times New Roman"/>
          <w:sz w:val="24"/>
          <w:szCs w:val="24"/>
        </w:rPr>
        <w:t>:</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наблюдать математические отношения (часть–целое, больше–меньше) в окружающем мире;</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характеризовать назначение и использовать простейшие измерительные приборы (сантиметровая лента, весы);</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сравнивать группы объектов (чисел, величин, геометрических фигур) по самостоятельно выбранному основанию;</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распределять (классифицировать) объекты (числа, величины, геометрические фигуры, текстовые задачи в одно действие) на группы;</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находить модели геометрических фигур в окружающем мире;</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вести поиск различных решений задачи (расчётной, с геометрическим содержанием);</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lastRenderedPageBreak/>
        <w:t>воспроизводить порядок выполнения действий в числовом выражении, содержащем действия сложения и вычитания (со скобками или без скобок);</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устанавливать соответствие между математическим выражением и его текстовым описанием;</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 xml:space="preserve">подбирать примеры, подтверждающие суждение, вывод, ответ. </w:t>
      </w:r>
    </w:p>
    <w:p w:rsidR="00F16986" w:rsidRPr="00F16986" w:rsidRDefault="00F16986" w:rsidP="00F16986">
      <w:pPr>
        <w:ind w:firstLine="851"/>
        <w:jc w:val="both"/>
        <w:rPr>
          <w:rFonts w:ascii="Times New Roman" w:hAnsi="Times New Roman" w:cs="Times New Roman"/>
          <w:sz w:val="24"/>
          <w:szCs w:val="24"/>
        </w:rPr>
      </w:pPr>
      <w:r w:rsidRPr="00F16986">
        <w:rPr>
          <w:rFonts w:ascii="Times New Roman" w:hAnsi="Times New Roman" w:cs="Times New Roman"/>
          <w:sz w:val="24"/>
          <w:szCs w:val="24"/>
        </w:rPr>
        <w:t>У обучающегося будут сформированы следующие</w:t>
      </w:r>
      <w:r w:rsidRPr="00F16986">
        <w:rPr>
          <w:rFonts w:ascii="Times New Roman" w:hAnsi="Times New Roman" w:cs="Times New Roman"/>
          <w:i/>
          <w:sz w:val="24"/>
          <w:szCs w:val="24"/>
          <w:u w:val="single"/>
        </w:rPr>
        <w:t xml:space="preserve"> информационные действия как часть познавательных универсальных учебных действий:</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извлекать и использовать информацию, представленную в текстовой, графической (рисунок, схема, таблица) форме;</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устанавливать логику перебора вариантов для решения простейших комбинаторных задач;</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 xml:space="preserve">дополнять модели (схемы, изображения) готовыми числовыми данными. </w:t>
      </w:r>
    </w:p>
    <w:p w:rsidR="00F16986" w:rsidRPr="00F16986" w:rsidRDefault="00F16986" w:rsidP="00F16986">
      <w:pPr>
        <w:ind w:firstLine="851"/>
        <w:jc w:val="both"/>
        <w:rPr>
          <w:rFonts w:ascii="Times New Roman" w:hAnsi="Times New Roman" w:cs="Times New Roman"/>
          <w:sz w:val="24"/>
          <w:szCs w:val="24"/>
        </w:rPr>
      </w:pPr>
      <w:r w:rsidRPr="00F16986">
        <w:rPr>
          <w:rFonts w:ascii="Times New Roman" w:hAnsi="Times New Roman" w:cs="Times New Roman"/>
          <w:sz w:val="24"/>
          <w:szCs w:val="24"/>
        </w:rPr>
        <w:t xml:space="preserve">У обучающегося будут сформированы следующие </w:t>
      </w:r>
      <w:r w:rsidRPr="00F16986">
        <w:rPr>
          <w:rFonts w:ascii="Times New Roman" w:hAnsi="Times New Roman" w:cs="Times New Roman"/>
          <w:i/>
          <w:sz w:val="24"/>
          <w:szCs w:val="24"/>
          <w:u w:val="single"/>
        </w:rPr>
        <w:t>действия общения как часть коммуникативных универсальных учебных действий:</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комментировать ход вычислений;</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объяснять выбор величины, соответствующей ситуации измерения;</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составлять текстовую задачу с заданным отношением (готовым решением) по образцу;</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использовать математические знаки и терминологию для описания сюжетной ситуации, конструирования утверждений, выводов относительно данных объектов, отношения;</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называть числа, величины, геометрические фигуры, обладающие заданным свойством;</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записывать, читать число, числовое выражение;</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 xml:space="preserve">приводить примеры, иллюстрирующие арифметическое действие, взаимное расположение геометрических фигур; </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 xml:space="preserve">конструировать утверждения с использованием слов «каждый», «все». </w:t>
      </w:r>
    </w:p>
    <w:p w:rsidR="00F16986" w:rsidRPr="00F16986" w:rsidRDefault="00F16986" w:rsidP="00F16986">
      <w:pPr>
        <w:ind w:firstLine="851"/>
        <w:jc w:val="both"/>
        <w:rPr>
          <w:rFonts w:ascii="Times New Roman" w:hAnsi="Times New Roman" w:cs="Times New Roman"/>
          <w:sz w:val="24"/>
          <w:szCs w:val="24"/>
        </w:rPr>
      </w:pPr>
      <w:r w:rsidRPr="00F16986">
        <w:rPr>
          <w:rFonts w:ascii="Times New Roman" w:hAnsi="Times New Roman" w:cs="Times New Roman"/>
          <w:sz w:val="24"/>
          <w:szCs w:val="24"/>
        </w:rPr>
        <w:t xml:space="preserve">У обучающегося будут сформированы следующие </w:t>
      </w:r>
      <w:r w:rsidRPr="00F16986">
        <w:rPr>
          <w:rFonts w:ascii="Times New Roman" w:hAnsi="Times New Roman" w:cs="Times New Roman"/>
          <w:i/>
          <w:sz w:val="24"/>
          <w:szCs w:val="24"/>
          <w:u w:val="single"/>
        </w:rPr>
        <w:t>действия самоорганизации и самоконтроля как часть регулятивных универсальных учебных действий:</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следовать установленному правилу, по которому составлен ряд чисел, величин, геометрических фигур;</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организовывать, участвовать, контролировать ход и результат парной работы с математическим материалом;</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проверять правильность вычисления с помощью другого приёма выполнения действия, обратного действия;</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 xml:space="preserve">находить с помощью учителя причину возникшей ошибки или затруднения. </w:t>
      </w:r>
    </w:p>
    <w:p w:rsidR="00F16986" w:rsidRPr="00F16986" w:rsidRDefault="00F16986" w:rsidP="00F16986">
      <w:pPr>
        <w:ind w:firstLine="851"/>
        <w:jc w:val="both"/>
        <w:rPr>
          <w:rFonts w:ascii="Times New Roman" w:hAnsi="Times New Roman" w:cs="Times New Roman"/>
          <w:sz w:val="24"/>
          <w:szCs w:val="24"/>
        </w:rPr>
      </w:pPr>
      <w:r w:rsidRPr="00F16986">
        <w:rPr>
          <w:rFonts w:ascii="Times New Roman" w:hAnsi="Times New Roman" w:cs="Times New Roman"/>
          <w:sz w:val="24"/>
          <w:szCs w:val="24"/>
        </w:rPr>
        <w:t xml:space="preserve">У обучающегося будут сформированы следующие </w:t>
      </w:r>
      <w:r w:rsidRPr="00F16986">
        <w:rPr>
          <w:rFonts w:ascii="Times New Roman" w:hAnsi="Times New Roman" w:cs="Times New Roman"/>
          <w:i/>
          <w:sz w:val="24"/>
          <w:szCs w:val="24"/>
          <w:u w:val="single"/>
        </w:rPr>
        <w:t>умения совместной деятельности:</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lastRenderedPageBreak/>
        <w:t>принимать правила совместной деятельности при работе в парах, группах, составленных учителем или самостоятельно;</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участвовать в парной и групповой работе с математическим материалом: обсуждать цель деятельности, ход работы, комментировать свои действия, выслушивать мнения других участников, подготавливать презентацию (устное выступление) решения или ответа;</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решать совместно математические задачи поискового и творческого характера (определять с помощью измерительных инструментов длину, определять время и продолжительность с помощью часов, выполнять прикидку и оценку результата действий, измерений);</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 xml:space="preserve">совместно с учителем оценивать результаты выполнения общей работы. </w:t>
      </w:r>
    </w:p>
    <w:p w:rsidR="00F16986" w:rsidRPr="00F16986" w:rsidRDefault="00F16986" w:rsidP="00F16986">
      <w:pPr>
        <w:jc w:val="both"/>
        <w:rPr>
          <w:rFonts w:ascii="Times New Roman" w:hAnsi="Times New Roman" w:cs="Times New Roman"/>
          <w:b/>
          <w:i/>
          <w:sz w:val="24"/>
          <w:szCs w:val="24"/>
        </w:rPr>
      </w:pPr>
      <w:r w:rsidRPr="00F16986">
        <w:rPr>
          <w:rFonts w:ascii="Times New Roman" w:hAnsi="Times New Roman" w:cs="Times New Roman"/>
          <w:b/>
          <w:i/>
          <w:sz w:val="24"/>
          <w:szCs w:val="24"/>
        </w:rPr>
        <w:t>Содержание обучения в 3 классе.</w:t>
      </w:r>
    </w:p>
    <w:p w:rsidR="00F16986" w:rsidRPr="00F16986" w:rsidRDefault="00F16986" w:rsidP="00F16986">
      <w:pPr>
        <w:jc w:val="both"/>
        <w:rPr>
          <w:rFonts w:ascii="Times New Roman" w:hAnsi="Times New Roman" w:cs="Times New Roman"/>
          <w:i/>
          <w:sz w:val="24"/>
          <w:szCs w:val="24"/>
          <w:u w:val="single"/>
        </w:rPr>
      </w:pPr>
      <w:r w:rsidRPr="00F16986">
        <w:rPr>
          <w:rFonts w:ascii="Times New Roman" w:hAnsi="Times New Roman" w:cs="Times New Roman"/>
          <w:i/>
          <w:sz w:val="24"/>
          <w:szCs w:val="24"/>
          <w:u w:val="single"/>
        </w:rPr>
        <w:t>Числа и величины.</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Числа в пределах 1000: чтение, запись, сравнение, представление в виде суммы разрядных слагаемых. Равенства и неравенства: чтение, составление. Увеличение или уменьшение числа в несколько раз. Кратное сравнение чисел.</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 xml:space="preserve">Масса (единица массы – грамм), соотношение между килограммом и граммом, отношения «тяжелее-легче на…», «тяжелее-легче в…». </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 xml:space="preserve">Стоимость (единицы – рубль, копейка), установление отношения «дороже-дешевле на…», «дороже-дешевле в…». Соотношение «цена, количество, стоимость» в практической ситуации. </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 xml:space="preserve">Время (единица времени – секунда), установление отношения «быстрее-медленнее на…», «быстрее-медленнее в…». Соотношение «начало, окончание, продолжительность события» в практической ситуации. </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 Длина (единицы длины – миллиметр, километр), соотношение между величинами в пределах тысячи. Сравнение объектов по длине.</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Площадь (единицы площади – квадратный метр, квадратный сантиметр, квадратный дециметр, квадратный метр). Сравнение объектов по площади.</w:t>
      </w:r>
    </w:p>
    <w:p w:rsidR="00F16986" w:rsidRPr="00F16986" w:rsidRDefault="00F16986" w:rsidP="00F16986">
      <w:pPr>
        <w:jc w:val="both"/>
        <w:rPr>
          <w:rFonts w:ascii="Times New Roman" w:hAnsi="Times New Roman" w:cs="Times New Roman"/>
          <w:i/>
          <w:sz w:val="24"/>
          <w:szCs w:val="24"/>
          <w:u w:val="single"/>
        </w:rPr>
      </w:pPr>
      <w:r w:rsidRPr="00F16986">
        <w:rPr>
          <w:rFonts w:ascii="Times New Roman" w:hAnsi="Times New Roman" w:cs="Times New Roman"/>
          <w:i/>
          <w:sz w:val="24"/>
          <w:szCs w:val="24"/>
          <w:u w:val="single"/>
        </w:rPr>
        <w:t>Арифметические действия.</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 xml:space="preserve">Устные вычисления, сводимые к действиям в пределах 100 (табличное и внетабличное умножение, деление, действия с круглыми числами). </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Письменное сложение, вычитание чисел в пределах 1000. Действия с числами 0 и 1.</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 xml:space="preserve">Письменное умножение в столбик, письменное деление уголком. Письменное умножение, деление на однозначное число в пределах 100. Проверка результата вычисления (прикидка или оценка результата, обратное действие, применение алгоритма, использование калькулятора). </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Переместительное, сочетательное свойства сложения, умножения при вычислениях.</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 xml:space="preserve">. Нахождение неизвестного компонента арифметического действия. </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lastRenderedPageBreak/>
        <w:t>Порядок действий в числовом выражении, значение числового выражения, содержащего несколько действий (со скобками или без скобок), с вычислениями в пределах 1000.</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 xml:space="preserve">Однородные величины: сложение и вычитание. </w:t>
      </w:r>
    </w:p>
    <w:p w:rsidR="00F16986" w:rsidRPr="00F16986" w:rsidRDefault="00F16986" w:rsidP="00F16986">
      <w:pPr>
        <w:jc w:val="both"/>
        <w:rPr>
          <w:rFonts w:ascii="Times New Roman" w:hAnsi="Times New Roman" w:cs="Times New Roman"/>
          <w:i/>
          <w:sz w:val="24"/>
          <w:szCs w:val="24"/>
          <w:u w:val="single"/>
        </w:rPr>
      </w:pPr>
      <w:r w:rsidRPr="00F16986">
        <w:rPr>
          <w:rFonts w:ascii="Times New Roman" w:hAnsi="Times New Roman" w:cs="Times New Roman"/>
          <w:i/>
          <w:sz w:val="24"/>
          <w:szCs w:val="24"/>
          <w:u w:val="single"/>
        </w:rPr>
        <w:t>Текстовые задачи.</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Работа с текстовой задачей: анализ данных и отношений, представление на модели, планирование хода решения задачи, решение арифметическим способом. Задачи на понимание смысла арифметических действий (в том числе деления с остатком), отношений («больше-меньше на…», «больше-меньше в…»), зависимостей («купля-продажа», расчёт времени, количества), на сравнение (разностное, кратное). Запись решения задачи по действиям и с помощью числового выражения. Проверка решения и оценка полученного результата.</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 xml:space="preserve">Доля величины: половина, треть, четверть, пятая, десятая часть в практической ситуации. Сравнение долей одной величины. Задачи на нахождение доли величины. </w:t>
      </w:r>
    </w:p>
    <w:p w:rsidR="00F16986" w:rsidRPr="00F16986" w:rsidRDefault="00F16986" w:rsidP="00F16986">
      <w:pPr>
        <w:jc w:val="both"/>
        <w:rPr>
          <w:rFonts w:ascii="Times New Roman" w:hAnsi="Times New Roman" w:cs="Times New Roman"/>
          <w:i/>
          <w:sz w:val="24"/>
          <w:szCs w:val="24"/>
          <w:u w:val="single"/>
        </w:rPr>
      </w:pPr>
      <w:r w:rsidRPr="00F16986">
        <w:rPr>
          <w:rFonts w:ascii="Times New Roman" w:hAnsi="Times New Roman" w:cs="Times New Roman"/>
          <w:i/>
          <w:sz w:val="24"/>
          <w:szCs w:val="24"/>
          <w:u w:val="single"/>
        </w:rPr>
        <w:t>Пространственные отношения и геометрические фигуры.</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 xml:space="preserve">Конструирование геометрических фигур (разбиение фигуры на части, составление фигуры из частей). </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 xml:space="preserve">Периметр многоугольника: измерение, вычисление, запись равенства. </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Измерение площади, запись результата измерения в квадратных сантиметрах. Вычисление площади прямоугольника (квадрата) с заданными сторонами, запись равенства. Изображение на клетчатой бумаге прямоугольника с заданным значением площади.</w:t>
      </w:r>
    </w:p>
    <w:p w:rsidR="00F16986" w:rsidRPr="00F16986" w:rsidRDefault="00F16986" w:rsidP="00F16986">
      <w:pPr>
        <w:ind w:firstLine="851"/>
        <w:jc w:val="both"/>
        <w:rPr>
          <w:rFonts w:ascii="Times New Roman" w:hAnsi="Times New Roman" w:cs="Times New Roman"/>
          <w:sz w:val="24"/>
          <w:szCs w:val="24"/>
        </w:rPr>
      </w:pPr>
      <w:r w:rsidRPr="00F16986">
        <w:rPr>
          <w:rFonts w:ascii="Times New Roman" w:hAnsi="Times New Roman" w:cs="Times New Roman"/>
          <w:i/>
          <w:sz w:val="24"/>
          <w:szCs w:val="24"/>
          <w:u w:val="single"/>
        </w:rPr>
        <w:t>Математическая информация.</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Классификация объектов по двум признакам.</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Верные (истинные) и неверные (ложные) утверждения: конструирование, проверка. Логические рассуждения со связками «если …, то …», «поэтому», «значит».</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 xml:space="preserve">Извлечение и использование для выполнения заданий информации, представленной в таблицах с данными о реальных процессах и явлениях окружающего мира (например, расписание уроков, движения автобусов, поездов), внесение данных в таблицу, дополнение чертежа данными. </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 xml:space="preserve">Формализованное описание последовательности действий (инструкция, план, схема, алгоритм). </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Столбчатая диаграмма: чтение, использование данных для решения учебных и практических задач.</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 xml:space="preserve">Алгоритмы изучения материала, выполнения обучающих и тестовых заданий на доступных электронных средствах обучения (интерактивной доске, компьютере, других устройствах). </w:t>
      </w:r>
    </w:p>
    <w:p w:rsidR="00F16986" w:rsidRPr="00F16986" w:rsidRDefault="00F16986" w:rsidP="00F16986">
      <w:pPr>
        <w:ind w:firstLine="851"/>
        <w:jc w:val="both"/>
        <w:rPr>
          <w:rFonts w:ascii="Times New Roman" w:hAnsi="Times New Roman" w:cs="Times New Roman"/>
          <w:sz w:val="24"/>
          <w:szCs w:val="24"/>
        </w:rPr>
      </w:pPr>
      <w:r w:rsidRPr="00F16986">
        <w:rPr>
          <w:rFonts w:ascii="Times New Roman" w:hAnsi="Times New Roman" w:cs="Times New Roman"/>
          <w:sz w:val="24"/>
          <w:szCs w:val="24"/>
        </w:rPr>
        <w:t xml:space="preserve">Изучение математики в 3 классе способствует освоению ряда </w:t>
      </w:r>
      <w:r w:rsidRPr="00F16986">
        <w:rPr>
          <w:rFonts w:ascii="Times New Roman" w:hAnsi="Times New Roman" w:cs="Times New Roman"/>
          <w:b/>
          <w:i/>
          <w:sz w:val="24"/>
          <w:szCs w:val="24"/>
        </w:rPr>
        <w:t>универсальных учебных действий</w:t>
      </w:r>
      <w:r w:rsidRPr="00F16986">
        <w:rPr>
          <w:rFonts w:ascii="Times New Roman" w:hAnsi="Times New Roman" w:cs="Times New Roman"/>
          <w:sz w:val="24"/>
          <w:szCs w:val="24"/>
        </w:rPr>
        <w:t>: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F16986" w:rsidRPr="00F16986" w:rsidRDefault="00F16986" w:rsidP="00F16986">
      <w:pPr>
        <w:ind w:firstLine="851"/>
        <w:jc w:val="both"/>
        <w:rPr>
          <w:rFonts w:ascii="Times New Roman" w:hAnsi="Times New Roman" w:cs="Times New Roman"/>
          <w:sz w:val="24"/>
          <w:szCs w:val="24"/>
        </w:rPr>
      </w:pPr>
      <w:r w:rsidRPr="00F16986">
        <w:rPr>
          <w:rFonts w:ascii="Times New Roman" w:hAnsi="Times New Roman" w:cs="Times New Roman"/>
          <w:sz w:val="24"/>
          <w:szCs w:val="24"/>
        </w:rPr>
        <w:t xml:space="preserve">У обучающегося будут сформированы следующие </w:t>
      </w:r>
      <w:r w:rsidRPr="00F16986">
        <w:rPr>
          <w:rFonts w:ascii="Times New Roman" w:hAnsi="Times New Roman" w:cs="Times New Roman"/>
          <w:i/>
          <w:sz w:val="24"/>
          <w:szCs w:val="24"/>
          <w:u w:val="single"/>
        </w:rPr>
        <w:t>базовые логические и исследовательские действия как часть познавательных универсальных учебных действий:</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сравнивать математические объекты (числа, величины, геометрические фигуры);</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lastRenderedPageBreak/>
        <w:t>выбирать приём вычисления, выполнения действия;</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конструировать геометрические фигуры;</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классифицировать объекты (числа, величины, геометрические фигуры, текстовые задачи в одно действие) по выбранному признаку;</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прикидывать размеры фигуры, её элементов;</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понимать смысл зависимостей и математических отношений, описанных в задаче;</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различать и использовать разные приёмы и алгоритмы вычисления;</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выбирать метод решения (моделирование ситуации, перебор вариантов, использование алгоритма);</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соотносить начало, окончание, продолжительность события в практической ситуации;</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составлять ряд чисел (величин, геометрических фигур) по самостоятельно выбранному правилу;</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моделировать предложенную практическую ситуацию;</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устанавливать последовательность событий, действий сюжета текстовой задачи.</w:t>
      </w:r>
    </w:p>
    <w:p w:rsidR="00F16986" w:rsidRPr="00F16986" w:rsidRDefault="00F16986" w:rsidP="00F16986">
      <w:pPr>
        <w:ind w:firstLine="851"/>
        <w:jc w:val="both"/>
        <w:rPr>
          <w:rFonts w:ascii="Times New Roman" w:hAnsi="Times New Roman" w:cs="Times New Roman"/>
          <w:sz w:val="24"/>
          <w:szCs w:val="24"/>
        </w:rPr>
      </w:pPr>
      <w:r w:rsidRPr="00F16986">
        <w:rPr>
          <w:rFonts w:ascii="Times New Roman" w:hAnsi="Times New Roman" w:cs="Times New Roman"/>
          <w:sz w:val="24"/>
          <w:szCs w:val="24"/>
        </w:rPr>
        <w:t xml:space="preserve">У обучающегося будут сформированы следующие </w:t>
      </w:r>
      <w:r w:rsidRPr="00F16986">
        <w:rPr>
          <w:rFonts w:ascii="Times New Roman" w:hAnsi="Times New Roman" w:cs="Times New Roman"/>
          <w:i/>
          <w:sz w:val="24"/>
          <w:szCs w:val="24"/>
          <w:u w:val="single"/>
        </w:rPr>
        <w:t>информационные действия как часть познавательных универсальных учебных действий:</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читать информацию, представленную в разных формах;</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извлекать и интерпретировать числовые данные, представленные в таблице, на диаграмме;</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заполнять таблицы сложения и умножения, дополнять данными чертеж;</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устанавливать соответствие между различными записями решения задачи;</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использовать дополнительную литературу (справочники, словари) для установления и проверки значения математического термина (понятия).</w:t>
      </w:r>
    </w:p>
    <w:p w:rsidR="00F16986" w:rsidRPr="00F16986" w:rsidRDefault="00F16986" w:rsidP="00F16986">
      <w:pPr>
        <w:ind w:firstLine="851"/>
        <w:jc w:val="both"/>
        <w:rPr>
          <w:rFonts w:ascii="Times New Roman" w:hAnsi="Times New Roman" w:cs="Times New Roman"/>
          <w:sz w:val="24"/>
          <w:szCs w:val="24"/>
        </w:rPr>
      </w:pPr>
      <w:r w:rsidRPr="00F16986">
        <w:rPr>
          <w:rFonts w:ascii="Times New Roman" w:hAnsi="Times New Roman" w:cs="Times New Roman"/>
          <w:sz w:val="24"/>
          <w:szCs w:val="24"/>
        </w:rPr>
        <w:t xml:space="preserve">У обучающегося будут сформированы следующие </w:t>
      </w:r>
      <w:r w:rsidRPr="00F16986">
        <w:rPr>
          <w:rFonts w:ascii="Times New Roman" w:hAnsi="Times New Roman" w:cs="Times New Roman"/>
          <w:i/>
          <w:sz w:val="24"/>
          <w:szCs w:val="24"/>
          <w:u w:val="single"/>
        </w:rPr>
        <w:t>действия общения как часть коммуникативных универсальных учебных действий:</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использовать математическую терминологию для описания отношений и зависимостей;</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строить речевые высказывания для решения задач, составлять текстовую задачу;</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объяснять на примерах отношения «больше-меньше на…», «больше-меньше в…», «равно»;</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использовать математическую символику для составления числовых выражений;</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выбирать, осуществлять переход от одних единиц измерения величины к другим в соответствии с практической ситуацией;</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участвовать в обсуждении ошибок в ходе и результате выполнения вычисления.</w:t>
      </w:r>
    </w:p>
    <w:p w:rsidR="00F16986" w:rsidRPr="00F16986" w:rsidRDefault="00F16986" w:rsidP="00F16986">
      <w:pPr>
        <w:ind w:firstLine="851"/>
        <w:jc w:val="both"/>
        <w:rPr>
          <w:rFonts w:ascii="Times New Roman" w:hAnsi="Times New Roman" w:cs="Times New Roman"/>
          <w:sz w:val="24"/>
          <w:szCs w:val="24"/>
        </w:rPr>
      </w:pPr>
      <w:r w:rsidRPr="00F16986">
        <w:rPr>
          <w:rFonts w:ascii="Times New Roman" w:hAnsi="Times New Roman" w:cs="Times New Roman"/>
          <w:sz w:val="24"/>
          <w:szCs w:val="24"/>
        </w:rPr>
        <w:t xml:space="preserve">У обучающегося будут сформированы следующие </w:t>
      </w:r>
      <w:r w:rsidRPr="00F16986">
        <w:rPr>
          <w:rFonts w:ascii="Times New Roman" w:hAnsi="Times New Roman" w:cs="Times New Roman"/>
          <w:i/>
          <w:sz w:val="24"/>
          <w:szCs w:val="24"/>
          <w:u w:val="single"/>
        </w:rPr>
        <w:t>действия самоорганизации и самоконтроля как часть регулятивных универсальных учебных действий:</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lastRenderedPageBreak/>
        <w:t>проверять ход и результат выполнения действия;</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вести поиск ошибок, характеризовать их и исправлять;</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формулировать ответ (вывод), подтверждать его объяснением, расчётами;</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выбирать и использовать различные приёмы прикидки и проверки правильности вычисления, проверять полноту и правильность заполнения таблиц сложения, умножения.</w:t>
      </w:r>
    </w:p>
    <w:p w:rsidR="00F16986" w:rsidRPr="00F16986" w:rsidRDefault="00F16986" w:rsidP="00F16986">
      <w:pPr>
        <w:ind w:firstLine="851"/>
        <w:jc w:val="both"/>
        <w:rPr>
          <w:rFonts w:ascii="Times New Roman" w:hAnsi="Times New Roman" w:cs="Times New Roman"/>
          <w:sz w:val="24"/>
          <w:szCs w:val="24"/>
        </w:rPr>
      </w:pPr>
      <w:r w:rsidRPr="00F16986">
        <w:rPr>
          <w:rFonts w:ascii="Times New Roman" w:hAnsi="Times New Roman" w:cs="Times New Roman"/>
          <w:sz w:val="24"/>
          <w:szCs w:val="24"/>
        </w:rPr>
        <w:t xml:space="preserve">У обучающегося будут сформированы следующие </w:t>
      </w:r>
      <w:r w:rsidRPr="00F16986">
        <w:rPr>
          <w:rFonts w:ascii="Times New Roman" w:hAnsi="Times New Roman" w:cs="Times New Roman"/>
          <w:i/>
          <w:sz w:val="24"/>
          <w:szCs w:val="24"/>
          <w:u w:val="single"/>
        </w:rPr>
        <w:t>умения совместной деятельности</w:t>
      </w:r>
      <w:r w:rsidRPr="00F16986">
        <w:rPr>
          <w:rFonts w:ascii="Times New Roman" w:hAnsi="Times New Roman" w:cs="Times New Roman"/>
          <w:sz w:val="24"/>
          <w:szCs w:val="24"/>
        </w:rPr>
        <w:t>:</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при работе в группе или в паре выполнять предложенные задания (находить разные решения, определять с помощью цифровых и аналоговых приборов, измерительных инструментов длину, массу, время);</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договариваться о распределении обязанностей в совместном труде, выполнять роли руководителя или подчинённого, сдержанно принимать замечания к своей работе;</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 xml:space="preserve">выполнять совместно прикидку и оценку результата выполнения общей работы. </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b/>
          <w:i/>
          <w:sz w:val="24"/>
          <w:szCs w:val="24"/>
        </w:rPr>
        <w:t>Содержание обучения в 4 классе</w:t>
      </w:r>
      <w:r w:rsidRPr="00F16986">
        <w:rPr>
          <w:rFonts w:ascii="Times New Roman" w:hAnsi="Times New Roman" w:cs="Times New Roman"/>
          <w:sz w:val="24"/>
          <w:szCs w:val="24"/>
        </w:rPr>
        <w:t>.</w:t>
      </w:r>
    </w:p>
    <w:p w:rsidR="00F16986" w:rsidRPr="00F16986" w:rsidRDefault="00F16986" w:rsidP="00F16986">
      <w:pPr>
        <w:jc w:val="both"/>
        <w:rPr>
          <w:rFonts w:ascii="Times New Roman" w:hAnsi="Times New Roman" w:cs="Times New Roman"/>
          <w:i/>
          <w:sz w:val="24"/>
          <w:szCs w:val="24"/>
          <w:u w:val="single"/>
        </w:rPr>
      </w:pPr>
      <w:r w:rsidRPr="00F16986">
        <w:rPr>
          <w:rFonts w:ascii="Times New Roman" w:hAnsi="Times New Roman" w:cs="Times New Roman"/>
          <w:i/>
          <w:sz w:val="24"/>
          <w:szCs w:val="24"/>
          <w:u w:val="single"/>
        </w:rPr>
        <w:t>Числа и величины.</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 xml:space="preserve">Числа в пределах миллиона: чтение, запись, поразрядное сравнение упорядочение. Число, большее или меньшее данного числа на заданное число разрядных единиц, в заданное число раз. </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 xml:space="preserve">Величины: сравнение объектов по массе, длине, площади, вместимости. </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Единицы массы и соотношения между ними: – центнер, тонна.</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Единицы времени (сутки, неделя, месяц, год, век), соотношения между ними.</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Единицы длины (миллиметр, сантиметр, дециметр, метр, километр), площади (квадратный метр, квадратный сантиметр), вместимости (литр), скорости (километры в час, метры в минуту, метры в секунду). Соотношение между единицами в пределах 100 000.</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Доля величины времени, массы, длины.</w:t>
      </w:r>
    </w:p>
    <w:p w:rsidR="00F16986" w:rsidRPr="00F16986" w:rsidRDefault="00F16986" w:rsidP="00F16986">
      <w:pPr>
        <w:jc w:val="both"/>
        <w:rPr>
          <w:rFonts w:ascii="Times New Roman" w:hAnsi="Times New Roman" w:cs="Times New Roman"/>
          <w:i/>
          <w:sz w:val="24"/>
          <w:szCs w:val="24"/>
          <w:u w:val="single"/>
        </w:rPr>
      </w:pPr>
      <w:r w:rsidRPr="00F16986">
        <w:rPr>
          <w:rFonts w:ascii="Times New Roman" w:hAnsi="Times New Roman" w:cs="Times New Roman"/>
          <w:i/>
          <w:sz w:val="24"/>
          <w:szCs w:val="24"/>
          <w:u w:val="single"/>
        </w:rPr>
        <w:t>Арифметические действия.</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Письменное сложение, вычитание многозначных чисел в пределах миллиона. Письменное умножение, деление многозначных чисел на однозначное (двузначное) число в пределах 100 000. Деление с остатком. Умножение и деление на 10, 100, 1000.</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Свойства арифметических действий и их применение для вычислений. Поиск значения числового выражения, содержащего несколько действий в пределах 100 000. Проверка результата вычислений, в том числе с помощью калькулятора.</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Равенство, содержащее неизвестный компонент арифметического действия: запись, нахождение неизвестного компонента.</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Умножение и деление величины на однозначное число.</w:t>
      </w:r>
    </w:p>
    <w:p w:rsidR="00F16986" w:rsidRPr="00F16986" w:rsidRDefault="00F16986" w:rsidP="00F16986">
      <w:pPr>
        <w:jc w:val="both"/>
        <w:rPr>
          <w:rFonts w:ascii="Times New Roman" w:hAnsi="Times New Roman" w:cs="Times New Roman"/>
          <w:i/>
          <w:sz w:val="24"/>
          <w:szCs w:val="24"/>
          <w:u w:val="single"/>
        </w:rPr>
      </w:pPr>
      <w:r w:rsidRPr="00F16986">
        <w:rPr>
          <w:rFonts w:ascii="Times New Roman" w:hAnsi="Times New Roman" w:cs="Times New Roman"/>
          <w:i/>
          <w:sz w:val="24"/>
          <w:szCs w:val="24"/>
          <w:u w:val="single"/>
        </w:rPr>
        <w:lastRenderedPageBreak/>
        <w:t>Текстовые задачи.</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Работа с текстовой задачей, решение которой содержит 2–3 действия: анализ, представление на модели, планирование и запись решения, проверка решения и ответа. Анализ зависимостей, характеризующих процессы: движения (скорость, время, пройденный путь), работы (производительность, время, объём работы), купли-продажи (цена, количество, стоимость) и решение соответствующих задач. Задачи на установление времени (начало, продолжительность и окончание события), расчёта количества, расхода, изменения. Задачи на нахождение доли величины, величины по её доле. Разные способы решения некоторых видов изученных задач. Оформление решения по действиям с пояснением, по вопросам, с помощью числового выражения.</w:t>
      </w:r>
    </w:p>
    <w:p w:rsidR="00F16986" w:rsidRPr="00F16986" w:rsidRDefault="00F16986" w:rsidP="00F16986">
      <w:pPr>
        <w:jc w:val="both"/>
        <w:rPr>
          <w:rFonts w:ascii="Times New Roman" w:hAnsi="Times New Roman" w:cs="Times New Roman"/>
          <w:i/>
          <w:sz w:val="24"/>
          <w:szCs w:val="24"/>
          <w:u w:val="single"/>
        </w:rPr>
      </w:pPr>
      <w:r w:rsidRPr="00F16986">
        <w:rPr>
          <w:rFonts w:ascii="Times New Roman" w:hAnsi="Times New Roman" w:cs="Times New Roman"/>
          <w:i/>
          <w:sz w:val="24"/>
          <w:szCs w:val="24"/>
          <w:u w:val="single"/>
        </w:rPr>
        <w:t>Пространственные отношения и геометрические фигуры.</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Наглядные представления о симметрии.</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 xml:space="preserve">Окружность, круг: распознавание и изображение. Построение окружности заданного радиуса. Построение изученных геометрических фигур с помощью линейки, угольника, циркуля. Различение, называние пространственных геометрических фигур (тел): шар, куб, цилиндр, конус, пирамида. </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Конструирование: разбиение фигуры на прямоугольники (квадраты), составление фигур из прямоугольников или квадратов.</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Периметр, площадь фигуры, составленной из двух-трёх прямоугольников (квадратов).</w:t>
      </w:r>
    </w:p>
    <w:p w:rsidR="00F16986" w:rsidRPr="00F16986" w:rsidRDefault="00F16986" w:rsidP="00F16986">
      <w:pPr>
        <w:jc w:val="both"/>
        <w:rPr>
          <w:rFonts w:ascii="Times New Roman" w:hAnsi="Times New Roman" w:cs="Times New Roman"/>
          <w:i/>
          <w:sz w:val="24"/>
          <w:szCs w:val="24"/>
          <w:u w:val="single"/>
        </w:rPr>
      </w:pPr>
      <w:r w:rsidRPr="00F16986">
        <w:rPr>
          <w:rFonts w:ascii="Times New Roman" w:hAnsi="Times New Roman" w:cs="Times New Roman"/>
          <w:i/>
          <w:sz w:val="24"/>
          <w:szCs w:val="24"/>
          <w:u w:val="single"/>
        </w:rPr>
        <w:t>Математическая информация.</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Работа с утверждениями: конструирование, проверка истинности. Составление и проверка логических рассуждений при решении задач.</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Данные о реальных процессах и явлениях окружающего мира, представленные на диаграммах, схемах, в таблицах, текстах. Сбор математических данных о заданном объекте (числе, величине, геометрической фигуре). Поиск информации в справочной литературе, Интернете. Запись информации в предложенной таблице, на столбчатой диаграмме.</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Доступные электронные средства обучения, пособия, тренажёры, их использование под руководством педагога и самостоятельное. Правила безопасной работы с электронными источниками информации (электронная форма учебника, электронные словари, образовательные сайты, ориентированные на обучающихся начального общего образования).</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Алгоритмы решения изученных учебных и практических задач.</w:t>
      </w:r>
    </w:p>
    <w:p w:rsidR="00F16986" w:rsidRPr="00F16986" w:rsidRDefault="00F16986" w:rsidP="00F16986">
      <w:pPr>
        <w:ind w:firstLine="851"/>
        <w:jc w:val="both"/>
        <w:rPr>
          <w:rFonts w:ascii="Times New Roman" w:hAnsi="Times New Roman" w:cs="Times New Roman"/>
          <w:sz w:val="24"/>
          <w:szCs w:val="24"/>
        </w:rPr>
      </w:pPr>
      <w:r w:rsidRPr="00F16986">
        <w:rPr>
          <w:rFonts w:ascii="Times New Roman" w:hAnsi="Times New Roman" w:cs="Times New Roman"/>
          <w:sz w:val="24"/>
          <w:szCs w:val="24"/>
        </w:rPr>
        <w:t xml:space="preserve">Изучение математики в 4 классе способствует освоению ряда </w:t>
      </w:r>
      <w:r w:rsidRPr="00F16986">
        <w:rPr>
          <w:rFonts w:ascii="Times New Roman" w:hAnsi="Times New Roman" w:cs="Times New Roman"/>
          <w:b/>
          <w:i/>
          <w:sz w:val="24"/>
          <w:szCs w:val="24"/>
        </w:rPr>
        <w:t>универсальных учебных действий:</w:t>
      </w:r>
      <w:r w:rsidRPr="00F16986">
        <w:rPr>
          <w:rFonts w:ascii="Times New Roman" w:hAnsi="Times New Roman" w:cs="Times New Roman"/>
          <w:sz w:val="24"/>
          <w:szCs w:val="24"/>
        </w:rPr>
        <w:t xml:space="preserve">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F16986" w:rsidRPr="00F16986" w:rsidRDefault="00F16986" w:rsidP="00F16986">
      <w:pPr>
        <w:ind w:firstLine="851"/>
        <w:jc w:val="both"/>
        <w:rPr>
          <w:rFonts w:ascii="Times New Roman" w:hAnsi="Times New Roman" w:cs="Times New Roman"/>
          <w:sz w:val="24"/>
          <w:szCs w:val="24"/>
        </w:rPr>
      </w:pPr>
      <w:r w:rsidRPr="00F16986">
        <w:rPr>
          <w:rFonts w:ascii="Times New Roman" w:hAnsi="Times New Roman" w:cs="Times New Roman"/>
          <w:sz w:val="24"/>
          <w:szCs w:val="24"/>
        </w:rPr>
        <w:t xml:space="preserve">У обучающегося будут сформированы следующие </w:t>
      </w:r>
      <w:r w:rsidRPr="00F16986">
        <w:rPr>
          <w:rFonts w:ascii="Times New Roman" w:hAnsi="Times New Roman" w:cs="Times New Roman"/>
          <w:i/>
          <w:sz w:val="24"/>
          <w:szCs w:val="24"/>
          <w:u w:val="single"/>
        </w:rPr>
        <w:t>базовые логические и исследовательские действия как часть познавательных универсальных учебных действий:</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ориентироваться в изученной математической терминологии, использовать её в высказываниях и рассуждениях;</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lastRenderedPageBreak/>
        <w:t>сравнивать математические объекты (числа, величины, геометрические фигуры), записывать признак сравнения;</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выбирать метод решения математической задачи (алгоритм действия, приём вычисления, способ решения, моделирование ситуации, перебор вариантов);</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находить модели изученных геометрических фигур в окружающем мире;</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конструировать геометрическую фигуру, обладающую заданным свойством (отрезок заданной длины, ломаная определённой длины, квадрат с заданным периметром);</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классифицировать объекты по 1–2 выбранным признакам;</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составлять модель математической задачи, проверять её соответствие условиям задачи;</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определять с помощью цифровых и аналоговых приборов: массу предмета (электронные и гиревые весы), температуру (градусник), скорость движения транспортного средства (макет спидометра), вместимость (измерительные сосуды).</w:t>
      </w:r>
    </w:p>
    <w:p w:rsidR="00F16986" w:rsidRPr="00F16986" w:rsidRDefault="00F16986" w:rsidP="00F16986">
      <w:pPr>
        <w:ind w:firstLine="851"/>
        <w:jc w:val="both"/>
        <w:rPr>
          <w:rFonts w:ascii="Times New Roman" w:hAnsi="Times New Roman" w:cs="Times New Roman"/>
          <w:sz w:val="24"/>
          <w:szCs w:val="24"/>
        </w:rPr>
      </w:pPr>
      <w:r w:rsidRPr="00F16986">
        <w:rPr>
          <w:rFonts w:ascii="Times New Roman" w:hAnsi="Times New Roman" w:cs="Times New Roman"/>
          <w:sz w:val="24"/>
          <w:szCs w:val="24"/>
        </w:rPr>
        <w:t xml:space="preserve">У обучающегося будут сформированы следующие </w:t>
      </w:r>
      <w:r w:rsidRPr="00F16986">
        <w:rPr>
          <w:rFonts w:ascii="Times New Roman" w:hAnsi="Times New Roman" w:cs="Times New Roman"/>
          <w:i/>
          <w:sz w:val="24"/>
          <w:szCs w:val="24"/>
          <w:u w:val="single"/>
        </w:rPr>
        <w:t>информационные действия как часть познавательных универсальных учебных действий</w:t>
      </w:r>
      <w:r w:rsidRPr="00F16986">
        <w:rPr>
          <w:rFonts w:ascii="Times New Roman" w:hAnsi="Times New Roman" w:cs="Times New Roman"/>
          <w:sz w:val="24"/>
          <w:szCs w:val="24"/>
        </w:rPr>
        <w:t>:</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представлять информацию в разных формах;</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извлекать и интерпретировать информацию, представленную в таблице, на диаграмме;</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использовать справочную литературу для поиска информации, в том числе Интернет (в условиях контролируемого выхода).</w:t>
      </w:r>
    </w:p>
    <w:p w:rsidR="00F16986" w:rsidRPr="00F16986" w:rsidRDefault="00F16986" w:rsidP="00F16986">
      <w:pPr>
        <w:ind w:firstLine="851"/>
        <w:jc w:val="both"/>
        <w:rPr>
          <w:rFonts w:ascii="Times New Roman" w:hAnsi="Times New Roman" w:cs="Times New Roman"/>
          <w:sz w:val="24"/>
          <w:szCs w:val="24"/>
        </w:rPr>
      </w:pPr>
      <w:r w:rsidRPr="00F16986">
        <w:rPr>
          <w:rFonts w:ascii="Times New Roman" w:hAnsi="Times New Roman" w:cs="Times New Roman"/>
          <w:sz w:val="24"/>
          <w:szCs w:val="24"/>
        </w:rPr>
        <w:t>У обучающегося будут сформированы следующие</w:t>
      </w:r>
      <w:r w:rsidRPr="00F16986">
        <w:rPr>
          <w:rFonts w:ascii="Times New Roman" w:hAnsi="Times New Roman" w:cs="Times New Roman"/>
          <w:i/>
          <w:sz w:val="24"/>
          <w:szCs w:val="24"/>
          <w:u w:val="single"/>
        </w:rPr>
        <w:t xml:space="preserve"> действия общения как часть коммуникативных универсальных учебных действий:</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использовать математическую терминологию для записи решения предметной или практической задачи;</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приводить примеры и контрпримеры для подтверждения или опровержения вывода, гипотезы;</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конструировать, читать числовое выражение;</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описывать практическую ситуацию с использованием изученной терминологии;</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характеризовать математические объекты, явления и события с помощью изученных величин;</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составлять инструкцию, записывать рассуждение;</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инициировать обсуждение разных способов выполнения задания, поиск ошибок в решении.</w:t>
      </w:r>
    </w:p>
    <w:p w:rsidR="00F16986" w:rsidRPr="00F16986" w:rsidRDefault="00F16986" w:rsidP="00F16986">
      <w:pPr>
        <w:ind w:firstLine="851"/>
        <w:jc w:val="both"/>
        <w:rPr>
          <w:rFonts w:ascii="Times New Roman" w:hAnsi="Times New Roman" w:cs="Times New Roman"/>
          <w:sz w:val="24"/>
          <w:szCs w:val="24"/>
        </w:rPr>
      </w:pPr>
      <w:r w:rsidRPr="00F16986">
        <w:rPr>
          <w:rFonts w:ascii="Times New Roman" w:hAnsi="Times New Roman" w:cs="Times New Roman"/>
          <w:sz w:val="24"/>
          <w:szCs w:val="24"/>
        </w:rPr>
        <w:t xml:space="preserve">У обучающегося будут сформированы следующие </w:t>
      </w:r>
      <w:r w:rsidRPr="00F16986">
        <w:rPr>
          <w:rFonts w:ascii="Times New Roman" w:hAnsi="Times New Roman" w:cs="Times New Roman"/>
          <w:i/>
          <w:sz w:val="24"/>
          <w:szCs w:val="24"/>
          <w:u w:val="single"/>
        </w:rPr>
        <w:t>действия самоорганизации и самоконтроля как часть регулятивных универсальных учебных действий:</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контролировать правильность и полноту выполнения алгоритма арифметического действия, решения текстовой задачи, построения геометрической фигуры, измерения;</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самостоятельно выполнять прикидку и оценку результата измерений;</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lastRenderedPageBreak/>
        <w:t>находить, исправлять, прогнозировать ошибки и трудности в решении учебной задачи.</w:t>
      </w:r>
    </w:p>
    <w:p w:rsidR="00F16986" w:rsidRPr="00F16986" w:rsidRDefault="00F16986" w:rsidP="00F16986">
      <w:pPr>
        <w:ind w:firstLine="851"/>
        <w:jc w:val="both"/>
        <w:rPr>
          <w:rFonts w:ascii="Times New Roman" w:hAnsi="Times New Roman" w:cs="Times New Roman"/>
          <w:sz w:val="24"/>
          <w:szCs w:val="24"/>
        </w:rPr>
      </w:pPr>
      <w:r w:rsidRPr="00F16986">
        <w:rPr>
          <w:rFonts w:ascii="Times New Roman" w:hAnsi="Times New Roman" w:cs="Times New Roman"/>
          <w:sz w:val="24"/>
          <w:szCs w:val="24"/>
        </w:rPr>
        <w:t xml:space="preserve">У обучающегося будут сформированы следующие </w:t>
      </w:r>
      <w:r w:rsidRPr="00F16986">
        <w:rPr>
          <w:rFonts w:ascii="Times New Roman" w:hAnsi="Times New Roman" w:cs="Times New Roman"/>
          <w:i/>
          <w:sz w:val="24"/>
          <w:szCs w:val="24"/>
          <w:u w:val="single"/>
        </w:rPr>
        <w:t>умения совместной деятельности:</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участвовать в совместной деятельности: договариваться о способе решения, распределять работу между членами группы (например, в случае решения задач, требующих перебора большого количества вариантов), согласовывать мнения в ходе поиска доказательств, выбора рационального способа;</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договариваться с одноклассниками в ходе организации проектной работы с величинами (составление расписания, подсчёт денег, оценка стоимости и покупки, приближённая оценка расстояний и временных интервалов, взвешивание, измерение температуры воздуха и воды), геометрическими фигурами (выбор формы и деталей при конструировании, расчёт и разметка, прикидка и оценка конечного результата).</w:t>
      </w:r>
    </w:p>
    <w:p w:rsidR="00F16986" w:rsidRPr="00F16986" w:rsidRDefault="00F16986" w:rsidP="00F16986">
      <w:pPr>
        <w:spacing w:after="0"/>
        <w:jc w:val="both"/>
        <w:rPr>
          <w:rFonts w:ascii="Times New Roman" w:hAnsi="Times New Roman" w:cs="Times New Roman"/>
          <w:b/>
          <w:sz w:val="24"/>
          <w:szCs w:val="24"/>
        </w:rPr>
      </w:pPr>
      <w:r w:rsidRPr="00F16986">
        <w:rPr>
          <w:rFonts w:ascii="Times New Roman" w:hAnsi="Times New Roman" w:cs="Times New Roman"/>
          <w:b/>
          <w:sz w:val="24"/>
          <w:szCs w:val="24"/>
        </w:rPr>
        <w:t>Планируемые результаты освоения программы по математике</w:t>
      </w:r>
    </w:p>
    <w:p w:rsidR="00F16986" w:rsidRPr="00F16986" w:rsidRDefault="00F16986" w:rsidP="00F16986">
      <w:pPr>
        <w:spacing w:after="0"/>
        <w:jc w:val="both"/>
        <w:rPr>
          <w:rFonts w:ascii="Times New Roman" w:hAnsi="Times New Roman" w:cs="Times New Roman"/>
          <w:b/>
          <w:sz w:val="24"/>
          <w:szCs w:val="24"/>
        </w:rPr>
      </w:pPr>
      <w:r w:rsidRPr="00F16986">
        <w:rPr>
          <w:rFonts w:ascii="Times New Roman" w:hAnsi="Times New Roman" w:cs="Times New Roman"/>
          <w:b/>
          <w:sz w:val="24"/>
          <w:szCs w:val="24"/>
        </w:rPr>
        <w:t xml:space="preserve"> на уровне начального общего образования.</w:t>
      </w:r>
    </w:p>
    <w:p w:rsidR="00F16986" w:rsidRPr="00F16986" w:rsidRDefault="00F16986" w:rsidP="00F16986">
      <w:pPr>
        <w:ind w:firstLine="851"/>
        <w:jc w:val="both"/>
        <w:rPr>
          <w:rFonts w:ascii="Times New Roman" w:hAnsi="Times New Roman" w:cs="Times New Roman"/>
          <w:sz w:val="24"/>
          <w:szCs w:val="24"/>
        </w:rPr>
      </w:pPr>
      <w:r w:rsidRPr="00F16986">
        <w:rPr>
          <w:rFonts w:ascii="Times New Roman" w:hAnsi="Times New Roman" w:cs="Times New Roman"/>
          <w:b/>
          <w:i/>
          <w:sz w:val="24"/>
          <w:szCs w:val="24"/>
        </w:rPr>
        <w:t>Личностные результаты</w:t>
      </w:r>
      <w:r w:rsidRPr="00F16986">
        <w:rPr>
          <w:rFonts w:ascii="Times New Roman" w:hAnsi="Times New Roman" w:cs="Times New Roman"/>
          <w:sz w:val="24"/>
          <w:szCs w:val="24"/>
        </w:rPr>
        <w:t xml:space="preserve"> освоения программы по математике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F16986" w:rsidRPr="00F16986" w:rsidRDefault="00F16986" w:rsidP="00F16986">
      <w:pPr>
        <w:ind w:firstLine="851"/>
        <w:jc w:val="both"/>
        <w:rPr>
          <w:rFonts w:ascii="Times New Roman" w:hAnsi="Times New Roman" w:cs="Times New Roman"/>
          <w:sz w:val="24"/>
          <w:szCs w:val="24"/>
        </w:rPr>
      </w:pPr>
      <w:r w:rsidRPr="00F16986">
        <w:rPr>
          <w:rFonts w:ascii="Times New Roman" w:hAnsi="Times New Roman" w:cs="Times New Roman"/>
          <w:sz w:val="24"/>
          <w:szCs w:val="24"/>
        </w:rPr>
        <w:t xml:space="preserve">В результате изучения математики на уровне начального общего образования у обучающегося будут сформированы следующие личностные результаты: </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осознавать необходимость изучения математики для адаптации к жизненным ситуациям, для развития общей культуры человека, способности мыслить, рассуждать, выдвигать предположения и доказывать или опровергать их;</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применять правила совместной деятельности со сверстниками, проявлять способность договариваться, лидировать, следовать указаниям, осознавать личную ответственность и объективно оценивать свой вклад в общий результат;</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осваивать навыки организации безопасного поведения в информационной среде;</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применять математику для решения практических задач в повседневной жизни, в том числе при оказании помощи одноклассникам, детям младшего возраста, взрослым и пожилым людям;</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работать в ситуациях, расширяющих опыт применения математических отношений в реальной жизни, повышающих интерес к интеллектуальному труду и уверенность своих силах при решении поставленных задач, умение преодолевать трудности;</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оценивать практические и учебные ситуации с точки зрения возможности применения математики для рационального и эффективного решения учебных и жизненных проблем;</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характеризовать свои успехи в изучении математики, стремиться углублять свои математические знания и умения, намечать пути устранения трудностей;</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пользоваться разнообразными информационными средствами для решения предложенных и самостоятельно выбранных учебных проблем, задач.</w:t>
      </w:r>
    </w:p>
    <w:p w:rsidR="00F16986" w:rsidRPr="00F16986" w:rsidRDefault="00F16986" w:rsidP="00F16986">
      <w:pPr>
        <w:ind w:firstLine="851"/>
        <w:jc w:val="both"/>
        <w:rPr>
          <w:rFonts w:ascii="Times New Roman" w:hAnsi="Times New Roman" w:cs="Times New Roman"/>
          <w:sz w:val="24"/>
          <w:szCs w:val="24"/>
        </w:rPr>
      </w:pPr>
      <w:r w:rsidRPr="00F16986">
        <w:rPr>
          <w:rFonts w:ascii="Times New Roman" w:hAnsi="Times New Roman" w:cs="Times New Roman"/>
          <w:sz w:val="24"/>
          <w:szCs w:val="24"/>
        </w:rPr>
        <w:lastRenderedPageBreak/>
        <w:t>В результате изучения математики на уровне начального общего образования у обучающегося будут сформированы</w:t>
      </w:r>
      <w:r w:rsidRPr="00F16986">
        <w:rPr>
          <w:rFonts w:ascii="Times New Roman" w:hAnsi="Times New Roman" w:cs="Times New Roman"/>
          <w:b/>
          <w:i/>
          <w:sz w:val="24"/>
          <w:szCs w:val="24"/>
        </w:rPr>
        <w:t xml:space="preserve">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r w:rsidRPr="00F16986">
        <w:rPr>
          <w:rFonts w:ascii="Times New Roman" w:hAnsi="Times New Roman" w:cs="Times New Roman"/>
          <w:sz w:val="24"/>
          <w:szCs w:val="24"/>
        </w:rPr>
        <w:t>.</w:t>
      </w:r>
    </w:p>
    <w:p w:rsidR="00F16986" w:rsidRPr="00F16986" w:rsidRDefault="00F16986" w:rsidP="00F16986">
      <w:pPr>
        <w:ind w:firstLine="851"/>
        <w:jc w:val="both"/>
        <w:rPr>
          <w:rFonts w:ascii="Times New Roman" w:hAnsi="Times New Roman" w:cs="Times New Roman"/>
          <w:sz w:val="24"/>
          <w:szCs w:val="24"/>
        </w:rPr>
      </w:pPr>
      <w:r w:rsidRPr="00F16986">
        <w:rPr>
          <w:rFonts w:ascii="Times New Roman" w:hAnsi="Times New Roman" w:cs="Times New Roman"/>
          <w:sz w:val="24"/>
          <w:szCs w:val="24"/>
        </w:rPr>
        <w:t xml:space="preserve">У обучающегося будут сформированы следующие </w:t>
      </w:r>
      <w:r w:rsidRPr="00F16986">
        <w:rPr>
          <w:rFonts w:ascii="Times New Roman" w:hAnsi="Times New Roman" w:cs="Times New Roman"/>
          <w:i/>
          <w:sz w:val="24"/>
          <w:szCs w:val="24"/>
          <w:u w:val="single"/>
        </w:rPr>
        <w:t>базовые логические действия как часть познавательных универсальных учебных действий:</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устанавливать связи и зависимости между математическими объектами («часть-целое», «причина-следствие», протяжённость);</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применять базовые логические универсальные действия: сравнение, анализ, классификация (группировка), обобщение;</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приобретать практические графические и измерительные навыки для успешного решения учебных и житейских задач;</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представлять текстовую задачу, её решение в виде модели, схемы, арифметической записи, текста в соответствии с предложенной учебной проблемой.</w:t>
      </w:r>
    </w:p>
    <w:p w:rsidR="00F16986" w:rsidRPr="00F16986" w:rsidRDefault="00F16986" w:rsidP="00F16986">
      <w:pPr>
        <w:ind w:firstLine="709"/>
        <w:jc w:val="both"/>
        <w:rPr>
          <w:rFonts w:ascii="Times New Roman" w:hAnsi="Times New Roman" w:cs="Times New Roman"/>
          <w:sz w:val="24"/>
          <w:szCs w:val="24"/>
        </w:rPr>
      </w:pPr>
      <w:r w:rsidRPr="00F16986">
        <w:rPr>
          <w:rFonts w:ascii="Times New Roman" w:hAnsi="Times New Roman" w:cs="Times New Roman"/>
          <w:sz w:val="24"/>
          <w:szCs w:val="24"/>
        </w:rPr>
        <w:t xml:space="preserve">У обучающегося будут сформированы следующие </w:t>
      </w:r>
      <w:r w:rsidRPr="00F16986">
        <w:rPr>
          <w:rFonts w:ascii="Times New Roman" w:hAnsi="Times New Roman" w:cs="Times New Roman"/>
          <w:i/>
          <w:sz w:val="24"/>
          <w:szCs w:val="24"/>
          <w:u w:val="single"/>
        </w:rPr>
        <w:t>базовые исследовательские действия как часть познавательных универсальных учебных действий:</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проявлять способность ориентироваться в учебном материале разных разделов курса математики;</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понимать и использовать математическую терминологию: различать, характеризовать, использовать для решения учебных и практических задач;</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применять изученные методы познания (измерение, моделирование, перебор вариантов).</w:t>
      </w:r>
    </w:p>
    <w:p w:rsidR="00F16986" w:rsidRPr="00F16986" w:rsidRDefault="00F16986" w:rsidP="00F16986">
      <w:pPr>
        <w:ind w:firstLine="851"/>
        <w:jc w:val="both"/>
        <w:rPr>
          <w:rFonts w:ascii="Times New Roman" w:hAnsi="Times New Roman" w:cs="Times New Roman"/>
          <w:sz w:val="24"/>
          <w:szCs w:val="24"/>
        </w:rPr>
      </w:pPr>
      <w:r w:rsidRPr="00F16986">
        <w:rPr>
          <w:rFonts w:ascii="Times New Roman" w:hAnsi="Times New Roman" w:cs="Times New Roman"/>
          <w:sz w:val="24"/>
          <w:szCs w:val="24"/>
        </w:rPr>
        <w:t>У  обучающегося будут сформированы следующие</w:t>
      </w:r>
      <w:r w:rsidRPr="00F16986">
        <w:rPr>
          <w:rFonts w:ascii="Times New Roman" w:hAnsi="Times New Roman" w:cs="Times New Roman"/>
          <w:i/>
          <w:sz w:val="24"/>
          <w:szCs w:val="24"/>
          <w:u w:val="single"/>
        </w:rPr>
        <w:t xml:space="preserve"> информационные действия как часть познавательных универсальных учебных действий:</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находить и использовать для решения учебных задач текстовую, графическую информацию в разных источниках информационной среды;</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читать, интерпретировать графически представленную информацию (схему, таблицу, диаграмму, другую модель);</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представлять информацию в заданной форме (дополнять таблицу, текст), формулировать утверждение по образцу, в соответствии с требованиями учебной задачи;</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принимать правила, безопасно использовать предлагаемые электронные средства и источники информации.</w:t>
      </w:r>
    </w:p>
    <w:p w:rsidR="00F16986" w:rsidRPr="00F16986" w:rsidRDefault="00F16986" w:rsidP="00F16986">
      <w:pPr>
        <w:ind w:firstLine="851"/>
        <w:jc w:val="both"/>
        <w:rPr>
          <w:rFonts w:ascii="Times New Roman" w:hAnsi="Times New Roman" w:cs="Times New Roman"/>
          <w:sz w:val="24"/>
          <w:szCs w:val="24"/>
        </w:rPr>
      </w:pPr>
      <w:r w:rsidRPr="00F16986">
        <w:rPr>
          <w:rFonts w:ascii="Times New Roman" w:hAnsi="Times New Roman" w:cs="Times New Roman"/>
          <w:sz w:val="24"/>
          <w:szCs w:val="24"/>
        </w:rPr>
        <w:t xml:space="preserve">У обучающегося будут сформированы следующие </w:t>
      </w:r>
      <w:r w:rsidRPr="00F16986">
        <w:rPr>
          <w:rFonts w:ascii="Times New Roman" w:hAnsi="Times New Roman" w:cs="Times New Roman"/>
          <w:i/>
          <w:sz w:val="24"/>
          <w:szCs w:val="24"/>
          <w:u w:val="single"/>
        </w:rPr>
        <w:t>действия общения как часть коммуникативных универсальных учебных действий:</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конструировать утверждения, проверять их истинность;</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использовать текст задания для объяснения способа и хода решения математической задачи;</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комментировать процесс вычисления, построения, решения;</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lastRenderedPageBreak/>
        <w:t>объяснять полученный ответ с использованием изученной терминологии;</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в процессе диалогов по обсуждению изученного материала – задавать вопросы, высказывать суждения, оценивать выступления участников, приводить доказательства своей правоты, проявлять этику общения;</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создавать в соответствии с учебной задачей тексты разного вида – описание (например, геометрической фигуры), рассуждение (к примеру, при решении задачи), инструкция (например, измерение длины отрезка);</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ориентироваться в алгоритмах: воспроизводить, дополнять, исправлять деформированные;</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самостоятельно составлять тексты заданий, аналогичные типовым изученным.</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 xml:space="preserve">У обучающегося будут сформированы следующие </w:t>
      </w:r>
      <w:r w:rsidRPr="00F16986">
        <w:rPr>
          <w:rFonts w:ascii="Times New Roman" w:hAnsi="Times New Roman" w:cs="Times New Roman"/>
          <w:i/>
          <w:sz w:val="24"/>
          <w:szCs w:val="24"/>
          <w:u w:val="single"/>
        </w:rPr>
        <w:t>действия самоорганизации как часть регулятивных универсальных учебных действий:</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планировать действия по решению учебной задачи для получения результата;</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планировать этапы предстоящей работы, определять последовательность учебных действий;</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выполнять правила безопасного использования электронных средств, предлагаемых в процессе обучения.</w:t>
      </w:r>
    </w:p>
    <w:p w:rsidR="00F16986" w:rsidRPr="00F16986" w:rsidRDefault="00F16986" w:rsidP="00F16986">
      <w:pPr>
        <w:ind w:firstLine="851"/>
        <w:jc w:val="both"/>
        <w:rPr>
          <w:rFonts w:ascii="Times New Roman" w:hAnsi="Times New Roman" w:cs="Times New Roman"/>
          <w:sz w:val="24"/>
          <w:szCs w:val="24"/>
        </w:rPr>
      </w:pPr>
      <w:r w:rsidRPr="00F16986">
        <w:rPr>
          <w:rFonts w:ascii="Times New Roman" w:hAnsi="Times New Roman" w:cs="Times New Roman"/>
          <w:sz w:val="24"/>
          <w:szCs w:val="24"/>
        </w:rPr>
        <w:t xml:space="preserve">У обучающегося будут сформированы следующие </w:t>
      </w:r>
      <w:r w:rsidRPr="00F16986">
        <w:rPr>
          <w:rFonts w:ascii="Times New Roman" w:hAnsi="Times New Roman" w:cs="Times New Roman"/>
          <w:i/>
          <w:sz w:val="24"/>
          <w:szCs w:val="24"/>
          <w:u w:val="single"/>
        </w:rPr>
        <w:t>действия самоконтроля как часть регулятивных универсальных учебных действий:</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осуществлять контроль процесса и результата своей деятельности;</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выбирать и при необходимости корректировать способы действий;</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находить ошибки в своей работе, устанавливать их причины, вести поиск путей преодоления ошибок;</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предвидеть возможность возникновения трудностей и ошибок, предусматривать способы их предупреждения (формулирование вопросов, обращение к учебнику, дополнительным средствам обучения, в том числе электронным);</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оценивать рациональность своих действий, давать им качественную характеристику.</w:t>
      </w:r>
    </w:p>
    <w:p w:rsidR="00F16986" w:rsidRPr="00F16986" w:rsidRDefault="00F16986" w:rsidP="00F16986">
      <w:pPr>
        <w:ind w:firstLine="851"/>
        <w:jc w:val="both"/>
        <w:rPr>
          <w:rFonts w:ascii="Times New Roman" w:hAnsi="Times New Roman" w:cs="Times New Roman"/>
          <w:sz w:val="24"/>
          <w:szCs w:val="24"/>
        </w:rPr>
      </w:pPr>
      <w:r w:rsidRPr="00F16986">
        <w:rPr>
          <w:rFonts w:ascii="Times New Roman" w:hAnsi="Times New Roman" w:cs="Times New Roman"/>
          <w:sz w:val="24"/>
          <w:szCs w:val="24"/>
        </w:rPr>
        <w:t xml:space="preserve">У обучающегося будут сформированы </w:t>
      </w:r>
      <w:r w:rsidRPr="00F16986">
        <w:rPr>
          <w:rFonts w:ascii="Times New Roman" w:hAnsi="Times New Roman" w:cs="Times New Roman"/>
          <w:i/>
          <w:sz w:val="24"/>
          <w:szCs w:val="24"/>
          <w:u w:val="single"/>
        </w:rPr>
        <w:t>умения совместной деятельности</w:t>
      </w:r>
      <w:r w:rsidRPr="00F16986">
        <w:rPr>
          <w:rFonts w:ascii="Times New Roman" w:hAnsi="Times New Roman" w:cs="Times New Roman"/>
          <w:sz w:val="24"/>
          <w:szCs w:val="24"/>
        </w:rPr>
        <w:t>:</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участвовать в совместной деятельности: распределять работу между членами группы (например, в случае решения задач, требующих перебора большого количества вариантов, приведения примеров и контрпримеров), согласовывать мнения в ходе поиска доказательств, выбора рационального способа, анализа информации;</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осуществлять совместный контроль и оценку выполняемых действий, предвидеть возможность возникновения ошибок и трудностей, предусматривать пути их предупреждения.</w:t>
      </w:r>
    </w:p>
    <w:p w:rsidR="00F16986" w:rsidRPr="00F16986" w:rsidRDefault="00F16986" w:rsidP="00F16986">
      <w:pPr>
        <w:jc w:val="both"/>
        <w:rPr>
          <w:rFonts w:ascii="Times New Roman" w:hAnsi="Times New Roman" w:cs="Times New Roman"/>
          <w:b/>
          <w:i/>
          <w:sz w:val="24"/>
          <w:szCs w:val="24"/>
        </w:rPr>
      </w:pPr>
      <w:r w:rsidRPr="00F16986">
        <w:rPr>
          <w:rFonts w:ascii="Times New Roman" w:hAnsi="Times New Roman" w:cs="Times New Roman"/>
          <w:b/>
          <w:i/>
          <w:sz w:val="24"/>
          <w:szCs w:val="24"/>
        </w:rPr>
        <w:t>К концу обучения в 1 классе обучающийся получит следующие предметные результаты по отдельным темам программы по математике:</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читать, записывать, сравнивать, упорядочивать числа от 0 до 20;</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lastRenderedPageBreak/>
        <w:t>пересчитывать различные объекты, устанавливать порядковый номер объекта;</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находить числа, большие или меньшие данного числа на заданное число;</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выполнять арифметические действия сложения и вычитания в пределах 20 (устно и письменно) без перехода через десяток;</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называть и различать компоненты действий сложения (слагаемые, сумма) и вычитания (уменьшаемое, вычитаемое, разность);</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решать текстовые задачи в одно действие на сложение и вычитание: выделять условие и требование (вопрос);</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сравнивать объекты по длине, устанавливая между ними соотношение «длиннее-короче», «выше-ниже», «шире-уже»;</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измерять длину отрезка (в см), чертить отрезок заданной длины;</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различать число и цифру;</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распознавать геометрические фигуры: круг, треугольник, прямоугольник (квадрат), отрезок;</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устанавливать между объектами соотношения: «слева-справа», «спереди-сзади», между;</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распознавать верные (истинные) и неверные (ложные) утверждения относительно заданного набора объектов/предметов;</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группировать объекты по заданному признаку, находить и называть закономерности в ряду объектов повседневной жизни;</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различать строки и столбцы таблицы, вносить данное в таблицу, извлекать данное или данные из таблицы;</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сравнивать два объекта (числа, геометрические фигуры);</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распределять объекты на две группы по заданному основанию.</w:t>
      </w:r>
    </w:p>
    <w:p w:rsidR="00F16986" w:rsidRPr="00F16986" w:rsidRDefault="00F16986" w:rsidP="00F16986">
      <w:pPr>
        <w:ind w:firstLine="851"/>
        <w:jc w:val="both"/>
        <w:rPr>
          <w:rFonts w:ascii="Times New Roman" w:hAnsi="Times New Roman" w:cs="Times New Roman"/>
          <w:b/>
          <w:i/>
          <w:sz w:val="24"/>
          <w:szCs w:val="24"/>
        </w:rPr>
      </w:pPr>
      <w:r w:rsidRPr="00F16986">
        <w:rPr>
          <w:rFonts w:ascii="Times New Roman" w:hAnsi="Times New Roman" w:cs="Times New Roman"/>
          <w:b/>
          <w:i/>
          <w:sz w:val="24"/>
          <w:szCs w:val="24"/>
        </w:rPr>
        <w:t>К концу обучения во 2 классе обучающийся получит следующие предметные результаты по отдельным темам программы по математике:</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читать, записывать, сравнивать, упорядочивать числа в пределах 100;</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находить число большее или меньшее данного числа на заданное число (в пределах 100), большее данного числа в заданное число раз (в пределах 20);</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устанавливать и соблюдать порядок при вычислении значения числового выражения (со скобками или без скобок), содержащего действия сложения и вычитания в пределах 100;</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выполнять арифметические действия: сложение и вычитание, в пределах 100 – устно и письменно, умножение и деление в пределах 50 с использованием таблицы умножения;</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называть и различать компоненты действий умножения (множители, произведение), деления (делимое, делитель, частное);</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lastRenderedPageBreak/>
        <w:t>находить неизвестный компонент сложения, вычитания;</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использовать при выполнении практических заданий единицы величин длины (сантиметр, дециметр, метр), массы (килограмм), времени (минута, час), стоимости (рубль, копейка);</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определять с помощью измерительных инструментов длину, определять время с помощью часов;</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сравнивать величины длины, массы, времени, стоимости, устанавливая между ними соотношение «больше или меньше на»;</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решать текстовые задачи в одно-два действия: представлять задачу (краткая запись, рисунок, таблица или другая модель), планировать ход решения текстовой задачи в два действия, оформлять его в виде арифметического действия или действий, записывать ответ;</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различать геометрические фигуры: прямой угол, ломаную, многоугольник;</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на бумаге в клетку изображать ломаную, многоугольник, чертить с помощью линейки или угольника прямой угол, прямоугольник с заданными длинами сторон;</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выполнять измерение длин реальных объектов с помощью линейки;</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находить длину ломаной, состоящей из двух-трёх звеньев, периметр прямоугольника (квадрата);</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распознавать верные (истинные) и неверные (ложные) утверждения со словами «все», «каждый»;</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проводить одно-двухшаговые логические рассуждения и делать выводы;</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находить общий признак группы математических объектов (чисел, величин, геометрических фигур);</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находить закономерность в ряду объектов (чисел, геометрических фигур);</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представлять информацию в заданной форме: дополнять текст задачи числами, заполнять строку или столбец таблицы, указывать числовые данные на рисунке (изображении геометрических фигур);</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сравнивать группы объектов (находить общее, различное);</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находить модели геометрических фигур в окружающем мире;</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подбирать примеры, подтверждающие суждение, ответ;</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составлять (дополнять) текстовую задачу;</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проверять правильность вычисления, измерения.</w:t>
      </w:r>
    </w:p>
    <w:p w:rsidR="00F16986" w:rsidRPr="00F16986" w:rsidRDefault="00F16986" w:rsidP="00F16986">
      <w:pPr>
        <w:ind w:firstLine="851"/>
        <w:jc w:val="both"/>
        <w:rPr>
          <w:rFonts w:ascii="Times New Roman" w:hAnsi="Times New Roman" w:cs="Times New Roman"/>
          <w:b/>
          <w:i/>
          <w:sz w:val="24"/>
          <w:szCs w:val="24"/>
        </w:rPr>
      </w:pPr>
      <w:r w:rsidRPr="00F16986">
        <w:rPr>
          <w:rFonts w:ascii="Times New Roman" w:hAnsi="Times New Roman" w:cs="Times New Roman"/>
          <w:b/>
          <w:i/>
          <w:sz w:val="24"/>
          <w:szCs w:val="24"/>
        </w:rPr>
        <w:t>К концу обучения в 3 классе обучающийся получит следующие предметные результаты по отдельным темам программы по математике:</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читать, записывать, сравнивать, упорядочивать числа в пределах 1000;</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находить число большее или меньшее данного числа на заданное число, в заданное число раз (в пределах 1000);</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lastRenderedPageBreak/>
        <w:t>выполнять арифметические действия: сложение и вычитание (в пределах 100 – устно, в пределах 1000 – письменно), умножение и деление на однозначное число, деление с остатком (в пределах 100 – устно и письменно);</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выполнять действия умножение и деление с числами 0 и 1;</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устанавливать и соблюдать порядок действий при вычислении значения числового выражения (со скобками или без скобок), содержащего арифметические действия сложения, вычитания, умножения и деления;</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использовать при вычислениях переместительное и сочетательное свойства сложения;</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находить неизвестный компонент арифметического действия;</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использовать при выполнении практических заданий и решении задач единицы: длины (миллиметр, сантиметр, дециметр, метр, километр), массы (грамм, килограмм), времени (минута, час, секунда), стоимости (копейка, рубль);</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определять с помощью цифровых и аналоговых приборов, измерительных инструментов длину (массу, время), выполнять прикидку и оценку результата измерений, определять продолжительность события;</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сравнивать величины длины, площади, массы, времени, стоимости, устанавливая между ними соотношение «больше или меньше на или в»;</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называть, находить долю величины (половина, четверть);</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сравнивать величины, выраженные долями;</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 xml:space="preserve">использовать при решении задач и в практических ситуациях (покупка товара, определение времени, выполнение расчётов) соотношение между величинами; </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при решении задач выполнять сложение и вычитание однородных величин, умножение и деление величины на однозначное число;</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решать задачи в одно-два действия: представлять текст задачи, планировать ход решения, записывать решение и ответ, анализировать решение (искать другой способ решения), оценивать ответ (устанавливать его реалистичность, проверять вычисления);</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конструировать прямоугольник из данных фигур (квадратов), делить прямоугольник, многоугольник на заданные части;</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сравнивать фигуры по площади (наложение, сопоставление числовых значений);</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находить периметр прямоугольника (квадрата), площадь прямоугольника (квадрата);</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распознавать верные (истинные) и неверные (ложные) утверждения со словами: «все», «некоторые», «и», «каждый», «если…, то…»;</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формулировать утверждение (вывод), строить логические рассуждения (одно-двухшаговые), в том числе с использованием изученных связок;</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классифицировать объекты по одному-двум признакам;</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lastRenderedPageBreak/>
        <w:t>извлекать, использовать информацию, представленную на простейших диаграммах, в таблицах (например, расписание, режим работы), на предметах повседневной жизни (например, ярлык, этикетка), а также структурировать информацию: заполнять простейшие таблицы;</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составлять план выполнения учебного задания и следовать ему, выполнять действия по алгоритму;</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сравнивать математические объекты (находить общее, различное, уникальное);</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выбирать верное решение математической задачи.</w:t>
      </w:r>
    </w:p>
    <w:p w:rsidR="00F16986" w:rsidRPr="00F16986" w:rsidRDefault="00F16986" w:rsidP="00F16986">
      <w:pPr>
        <w:ind w:firstLine="851"/>
        <w:jc w:val="both"/>
        <w:rPr>
          <w:rFonts w:ascii="Times New Roman" w:hAnsi="Times New Roman" w:cs="Times New Roman"/>
          <w:b/>
          <w:i/>
          <w:sz w:val="24"/>
          <w:szCs w:val="24"/>
        </w:rPr>
      </w:pPr>
      <w:r w:rsidRPr="00F16986">
        <w:rPr>
          <w:rFonts w:ascii="Times New Roman" w:hAnsi="Times New Roman" w:cs="Times New Roman"/>
          <w:b/>
          <w:i/>
          <w:sz w:val="24"/>
          <w:szCs w:val="24"/>
        </w:rPr>
        <w:t>К концу обучения в 4 классе обучающийся получит следующие предметные результаты по отдельным темам программы по математике:</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читать, записывать, сравнивать, упорядочивать многозначные числа;</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находить число большее или меньшее данного числа на заданное число, в заданное число раз;</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выполнять арифметические действия: сложение и вычитание с многозначными числами письменно (в пределах 100 – устно), умножение и деление многозначного числа на однозначное, двузначное число письменно (в пределах 100 – устно), деление с остатком – письменно (в пределах 1000);</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вычислять значение числового выражения (со скобками или без скобок), содержащего 2–4 арифметических действия, использовать при вычислениях изученные свойства арифметических действий;</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выполнять прикидку результата вычислений, проверку полученного ответа по критериям: достоверность (реальность), соответствие правилу (алгоритму), а также с помощью калькулятора;</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находить долю величины, величину по ее доле;</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находить неизвестный компонент арифметического действия;</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использовать единицы величин при решении задач (длина, масса, время, вместимость, стоимость, площадь, скорость);</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использовать при решении задач единицы длины (миллиметр, сантиметр, дециметр, метр, километр), массы (грамм, килограмм, центнер, тонна), времени (секунда, минута, час, сутки, неделя, месяц, год), вместимости (литр), стоимости (копейка, рубль), площади (квадратный метр, квадратный дециметр, квадратный сантиметр), скорости (километр в час);</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использовать при решении текстовых задач и в практических ситуациях соотношения между скоростью, временем и пройденным путем, между производительностью, временем и объёмом работы;</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определять с помощью цифровых и аналоговых приборов массу предмета, температуру (например, воды, воздуха в помещении), вместимость с помощью измерительных сосудов, прикидку и оценку результата измерений;</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решать текстовые задачи в 1–3 действия, выполнять преобразование заданных величин, выбирать при решении подходящие способы вычисления, сочетая устные и письменные вычисления и используя, при необходимости, вычислительные устройства, оценивать полученный результат по критериям: реальность, соответствие условию;</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lastRenderedPageBreak/>
        <w:t>решать практические задачи, связанные с повседневной жизнью (например, покупка товара, определение времени, выполнение расчётов), в том числе с избыточными данными, находить недостающую информацию (например, из таблиц, схем), находить различные способы решения;</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различать окружность и круг, изображать с помощью циркуля и линейки окружность заданного радиуса;</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различать изображения простейших пространственных фигур (шар, куб, цилиндр, конус, пирамида), распознавать в простейших случаях проекции предметов окружающего мира на плоскость (пол, стену);</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выполнять разбиение (показывать на рисунке, чертеже) простейшей составной фигуры на прямоугольники (квадраты), находить периметр и площадь фигур, составленных из двух-трех прямоугольников (квадратов);</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 xml:space="preserve">распознавать верные (истинные) и неверные (ложные) утверждения, приводить пример, контрпример; </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формулировать утверждение (вывод), строить логические рассуждения (двух-трехшаговые);</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классифицировать объекты по заданным или самостоятельно установленным одному-двум признакам;</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извлекать и использовать для выполнения заданий и решения задач информацию, представленную на простейших столбчатых диаграммах, в таблицах с данными о реальных процессах и явлениях окружающего мира (например, календарь, расписание), в предметах повседневной жизни (например, счет, меню, прайс-лист, объявление);</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заполнять данными предложенную таблицу, столбчатую диаграмму;</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использовать формализованные описания последовательности действий (алгоритм, план, схема) в практических и учебных ситуациях, дополнять алгоритм, упорядочивать шаги алгоритма;</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составлять модель текстовой задачи, числовое выражение;</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выбирать рациональное решение задачи, находить все верные решения из предложенных.</w:t>
      </w:r>
    </w:p>
    <w:p w:rsidR="00921ABA" w:rsidRPr="00921ABA" w:rsidRDefault="00921ABA" w:rsidP="00921ABA">
      <w:pPr>
        <w:pStyle w:val="ad"/>
        <w:spacing w:before="1"/>
        <w:ind w:left="142" w:firstLine="709"/>
        <w:jc w:val="both"/>
        <w:rPr>
          <w:rFonts w:ascii="Times New Roman" w:hAnsi="Times New Roman" w:cs="Times New Roman"/>
          <w:sz w:val="24"/>
          <w:szCs w:val="24"/>
        </w:rPr>
      </w:pPr>
      <w:r>
        <w:t>В</w:t>
      </w:r>
      <w:r w:rsidRPr="00921ABA">
        <w:rPr>
          <w:rFonts w:ascii="Times New Roman" w:hAnsi="Times New Roman" w:cs="Times New Roman"/>
          <w:sz w:val="24"/>
          <w:szCs w:val="24"/>
        </w:rPr>
        <w:t xml:space="preserve"> федеральных и региональных процедурах оценки качества образования используется перечень (кодификатор) распределенных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математике.</w:t>
      </w:r>
    </w:p>
    <w:p w:rsidR="00921ABA" w:rsidRDefault="00921ABA" w:rsidP="00921ABA">
      <w:pPr>
        <w:pStyle w:val="ad"/>
        <w:ind w:firstLine="0"/>
      </w:pPr>
    </w:p>
    <w:p w:rsidR="00921ABA" w:rsidRPr="00921ABA" w:rsidRDefault="00921ABA" w:rsidP="00921ABA">
      <w:pPr>
        <w:pStyle w:val="ad"/>
        <w:ind w:left="3399" w:right="851" w:hanging="1295"/>
        <w:rPr>
          <w:rFonts w:ascii="Times New Roman" w:hAnsi="Times New Roman" w:cs="Times New Roman"/>
          <w:sz w:val="24"/>
          <w:szCs w:val="24"/>
        </w:rPr>
      </w:pPr>
      <w:r w:rsidRPr="00921ABA">
        <w:rPr>
          <w:rFonts w:ascii="Times New Roman" w:hAnsi="Times New Roman" w:cs="Times New Roman"/>
          <w:sz w:val="24"/>
          <w:szCs w:val="24"/>
        </w:rPr>
        <w:t>Проверяемые</w:t>
      </w:r>
      <w:r w:rsidRPr="00921ABA">
        <w:rPr>
          <w:rFonts w:ascii="Times New Roman" w:hAnsi="Times New Roman" w:cs="Times New Roman"/>
          <w:spacing w:val="-7"/>
          <w:sz w:val="24"/>
          <w:szCs w:val="24"/>
        </w:rPr>
        <w:t xml:space="preserve"> </w:t>
      </w:r>
      <w:r w:rsidRPr="00921ABA">
        <w:rPr>
          <w:rFonts w:ascii="Times New Roman" w:hAnsi="Times New Roman" w:cs="Times New Roman"/>
          <w:sz w:val="24"/>
          <w:szCs w:val="24"/>
        </w:rPr>
        <w:t>требования</w:t>
      </w:r>
      <w:r w:rsidRPr="00921ABA">
        <w:rPr>
          <w:rFonts w:ascii="Times New Roman" w:hAnsi="Times New Roman" w:cs="Times New Roman"/>
          <w:spacing w:val="-7"/>
          <w:sz w:val="24"/>
          <w:szCs w:val="24"/>
        </w:rPr>
        <w:t xml:space="preserve"> </w:t>
      </w:r>
      <w:r w:rsidRPr="00921ABA">
        <w:rPr>
          <w:rFonts w:ascii="Times New Roman" w:hAnsi="Times New Roman" w:cs="Times New Roman"/>
          <w:sz w:val="24"/>
          <w:szCs w:val="24"/>
        </w:rPr>
        <w:t>к</w:t>
      </w:r>
      <w:r w:rsidRPr="00921ABA">
        <w:rPr>
          <w:rFonts w:ascii="Times New Roman" w:hAnsi="Times New Roman" w:cs="Times New Roman"/>
          <w:spacing w:val="-7"/>
          <w:sz w:val="24"/>
          <w:szCs w:val="24"/>
        </w:rPr>
        <w:t xml:space="preserve"> </w:t>
      </w:r>
      <w:r w:rsidRPr="00921ABA">
        <w:rPr>
          <w:rFonts w:ascii="Times New Roman" w:hAnsi="Times New Roman" w:cs="Times New Roman"/>
          <w:sz w:val="24"/>
          <w:szCs w:val="24"/>
        </w:rPr>
        <w:t>результатам</w:t>
      </w:r>
      <w:r w:rsidRPr="00921ABA">
        <w:rPr>
          <w:rFonts w:ascii="Times New Roman" w:hAnsi="Times New Roman" w:cs="Times New Roman"/>
          <w:spacing w:val="-8"/>
          <w:sz w:val="24"/>
          <w:szCs w:val="24"/>
        </w:rPr>
        <w:t xml:space="preserve"> </w:t>
      </w:r>
      <w:r w:rsidRPr="00921ABA">
        <w:rPr>
          <w:rFonts w:ascii="Times New Roman" w:hAnsi="Times New Roman" w:cs="Times New Roman"/>
          <w:sz w:val="24"/>
          <w:szCs w:val="24"/>
        </w:rPr>
        <w:t>освоения</w:t>
      </w:r>
      <w:r w:rsidRPr="00921ABA">
        <w:rPr>
          <w:rFonts w:ascii="Times New Roman" w:hAnsi="Times New Roman" w:cs="Times New Roman"/>
          <w:spacing w:val="-7"/>
          <w:sz w:val="24"/>
          <w:szCs w:val="24"/>
        </w:rPr>
        <w:t xml:space="preserve"> </w:t>
      </w:r>
      <w:r w:rsidRPr="00921ABA">
        <w:rPr>
          <w:rFonts w:ascii="Times New Roman" w:hAnsi="Times New Roman" w:cs="Times New Roman"/>
          <w:sz w:val="24"/>
          <w:szCs w:val="24"/>
        </w:rPr>
        <w:t>основной образовательной программы (1 класс)</w:t>
      </w:r>
    </w:p>
    <w:p w:rsidR="00921ABA" w:rsidRDefault="00921ABA" w:rsidP="00921ABA">
      <w:pPr>
        <w:pStyle w:val="ad"/>
        <w:spacing w:before="101"/>
        <w:ind w:firstLine="0"/>
        <w:rPr>
          <w:sz w:val="20"/>
        </w:rPr>
      </w:pPr>
    </w:p>
    <w:tbl>
      <w:tblPr>
        <w:tblStyle w:val="TableNormal"/>
        <w:tblW w:w="10206"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59"/>
        <w:gridCol w:w="8647"/>
      </w:tblGrid>
      <w:tr w:rsidR="00921ABA" w:rsidTr="00921ABA">
        <w:trPr>
          <w:trHeight w:val="1031"/>
        </w:trPr>
        <w:tc>
          <w:tcPr>
            <w:tcW w:w="1559" w:type="dxa"/>
          </w:tcPr>
          <w:p w:rsidR="00921ABA" w:rsidRDefault="00921ABA" w:rsidP="00921ABA">
            <w:pPr>
              <w:pStyle w:val="TableParagraph"/>
              <w:spacing w:before="92"/>
              <w:ind w:right="106"/>
              <w:rPr>
                <w:sz w:val="24"/>
              </w:rPr>
            </w:pPr>
            <w:r>
              <w:rPr>
                <w:spacing w:val="-4"/>
                <w:sz w:val="24"/>
              </w:rPr>
              <w:t xml:space="preserve">Код </w:t>
            </w:r>
            <w:r>
              <w:rPr>
                <w:spacing w:val="-2"/>
                <w:sz w:val="24"/>
              </w:rPr>
              <w:t>проверяемого результата</w:t>
            </w:r>
          </w:p>
        </w:tc>
        <w:tc>
          <w:tcPr>
            <w:tcW w:w="8647" w:type="dxa"/>
          </w:tcPr>
          <w:p w:rsidR="00921ABA" w:rsidRPr="00921ABA" w:rsidRDefault="00921ABA" w:rsidP="00921ABA">
            <w:pPr>
              <w:pStyle w:val="TableParagraph"/>
              <w:spacing w:before="92"/>
              <w:ind w:left="59"/>
              <w:rPr>
                <w:sz w:val="24"/>
                <w:lang w:val="ru-RU"/>
              </w:rPr>
            </w:pPr>
            <w:r w:rsidRPr="00921ABA">
              <w:rPr>
                <w:sz w:val="24"/>
                <w:lang w:val="ru-RU"/>
              </w:rPr>
              <w:t>Проверяемые</w:t>
            </w:r>
            <w:r w:rsidRPr="00921ABA">
              <w:rPr>
                <w:spacing w:val="80"/>
                <w:sz w:val="24"/>
                <w:lang w:val="ru-RU"/>
              </w:rPr>
              <w:t xml:space="preserve"> </w:t>
            </w:r>
            <w:r w:rsidRPr="00921ABA">
              <w:rPr>
                <w:sz w:val="24"/>
                <w:lang w:val="ru-RU"/>
              </w:rPr>
              <w:t>предметные</w:t>
            </w:r>
            <w:r w:rsidRPr="00921ABA">
              <w:rPr>
                <w:spacing w:val="80"/>
                <w:sz w:val="24"/>
                <w:lang w:val="ru-RU"/>
              </w:rPr>
              <w:t xml:space="preserve"> </w:t>
            </w:r>
            <w:r w:rsidRPr="00921ABA">
              <w:rPr>
                <w:sz w:val="24"/>
                <w:lang w:val="ru-RU"/>
              </w:rPr>
              <w:t>результаты</w:t>
            </w:r>
            <w:r w:rsidRPr="00921ABA">
              <w:rPr>
                <w:spacing w:val="80"/>
                <w:sz w:val="24"/>
                <w:lang w:val="ru-RU"/>
              </w:rPr>
              <w:t xml:space="preserve"> </w:t>
            </w:r>
            <w:r w:rsidRPr="00921ABA">
              <w:rPr>
                <w:sz w:val="24"/>
                <w:lang w:val="ru-RU"/>
              </w:rPr>
              <w:t>освоения</w:t>
            </w:r>
            <w:r w:rsidRPr="00921ABA">
              <w:rPr>
                <w:spacing w:val="80"/>
                <w:sz w:val="24"/>
                <w:lang w:val="ru-RU"/>
              </w:rPr>
              <w:t xml:space="preserve"> </w:t>
            </w:r>
            <w:r w:rsidRPr="00921ABA">
              <w:rPr>
                <w:sz w:val="24"/>
                <w:lang w:val="ru-RU"/>
              </w:rPr>
              <w:t>основной</w:t>
            </w:r>
            <w:r w:rsidRPr="00921ABA">
              <w:rPr>
                <w:spacing w:val="80"/>
                <w:sz w:val="24"/>
                <w:lang w:val="ru-RU"/>
              </w:rPr>
              <w:t xml:space="preserve"> </w:t>
            </w:r>
            <w:r w:rsidRPr="00921ABA">
              <w:rPr>
                <w:sz w:val="24"/>
                <w:lang w:val="ru-RU"/>
              </w:rPr>
              <w:t>образовательной программы начального общего образования</w:t>
            </w:r>
          </w:p>
        </w:tc>
      </w:tr>
      <w:tr w:rsidR="00921ABA" w:rsidTr="00921ABA">
        <w:trPr>
          <w:trHeight w:val="755"/>
        </w:trPr>
        <w:tc>
          <w:tcPr>
            <w:tcW w:w="1559" w:type="dxa"/>
          </w:tcPr>
          <w:p w:rsidR="00921ABA" w:rsidRDefault="00921ABA" w:rsidP="00921ABA">
            <w:pPr>
              <w:pStyle w:val="TableParagraph"/>
              <w:spacing w:before="92"/>
              <w:rPr>
                <w:sz w:val="24"/>
              </w:rPr>
            </w:pPr>
            <w:r>
              <w:rPr>
                <w:spacing w:val="-5"/>
                <w:sz w:val="24"/>
              </w:rPr>
              <w:t>1.1</w:t>
            </w:r>
          </w:p>
        </w:tc>
        <w:tc>
          <w:tcPr>
            <w:tcW w:w="8647" w:type="dxa"/>
          </w:tcPr>
          <w:p w:rsidR="00921ABA" w:rsidRPr="00921ABA" w:rsidRDefault="00921ABA" w:rsidP="00921ABA">
            <w:pPr>
              <w:pStyle w:val="TableParagraph"/>
              <w:spacing w:before="92"/>
              <w:ind w:left="59"/>
              <w:rPr>
                <w:sz w:val="24"/>
                <w:lang w:val="ru-RU"/>
              </w:rPr>
            </w:pPr>
            <w:r w:rsidRPr="00921ABA">
              <w:rPr>
                <w:sz w:val="24"/>
                <w:lang w:val="ru-RU"/>
              </w:rPr>
              <w:t>читать,</w:t>
            </w:r>
            <w:r w:rsidRPr="00921ABA">
              <w:rPr>
                <w:spacing w:val="-14"/>
                <w:sz w:val="24"/>
                <w:lang w:val="ru-RU"/>
              </w:rPr>
              <w:t xml:space="preserve"> </w:t>
            </w:r>
            <w:r w:rsidRPr="00921ABA">
              <w:rPr>
                <w:sz w:val="24"/>
                <w:lang w:val="ru-RU"/>
              </w:rPr>
              <w:t>записывать,</w:t>
            </w:r>
            <w:r w:rsidRPr="00921ABA">
              <w:rPr>
                <w:spacing w:val="-14"/>
                <w:sz w:val="24"/>
                <w:lang w:val="ru-RU"/>
              </w:rPr>
              <w:t xml:space="preserve"> </w:t>
            </w:r>
            <w:r w:rsidRPr="00921ABA">
              <w:rPr>
                <w:sz w:val="24"/>
                <w:lang w:val="ru-RU"/>
              </w:rPr>
              <w:t>сравнивать,</w:t>
            </w:r>
            <w:r w:rsidRPr="00921ABA">
              <w:rPr>
                <w:spacing w:val="-13"/>
                <w:sz w:val="24"/>
                <w:lang w:val="ru-RU"/>
              </w:rPr>
              <w:t xml:space="preserve"> </w:t>
            </w:r>
            <w:r w:rsidRPr="00921ABA">
              <w:rPr>
                <w:sz w:val="24"/>
                <w:lang w:val="ru-RU"/>
              </w:rPr>
              <w:t>упорядочивать</w:t>
            </w:r>
            <w:r w:rsidRPr="00921ABA">
              <w:rPr>
                <w:spacing w:val="-12"/>
                <w:sz w:val="24"/>
                <w:lang w:val="ru-RU"/>
              </w:rPr>
              <w:t xml:space="preserve"> </w:t>
            </w:r>
            <w:r w:rsidRPr="00921ABA">
              <w:rPr>
                <w:sz w:val="24"/>
                <w:lang w:val="ru-RU"/>
              </w:rPr>
              <w:t>числа</w:t>
            </w:r>
            <w:r w:rsidRPr="00921ABA">
              <w:rPr>
                <w:spacing w:val="-15"/>
                <w:sz w:val="24"/>
                <w:lang w:val="ru-RU"/>
              </w:rPr>
              <w:t xml:space="preserve"> </w:t>
            </w:r>
            <w:r w:rsidRPr="00921ABA">
              <w:rPr>
                <w:sz w:val="24"/>
                <w:lang w:val="ru-RU"/>
              </w:rPr>
              <w:t>от</w:t>
            </w:r>
            <w:r w:rsidRPr="00921ABA">
              <w:rPr>
                <w:spacing w:val="-14"/>
                <w:sz w:val="24"/>
                <w:lang w:val="ru-RU"/>
              </w:rPr>
              <w:t xml:space="preserve"> </w:t>
            </w:r>
            <w:r w:rsidRPr="00921ABA">
              <w:rPr>
                <w:sz w:val="24"/>
                <w:lang w:val="ru-RU"/>
              </w:rPr>
              <w:t>0</w:t>
            </w:r>
            <w:r w:rsidRPr="00921ABA">
              <w:rPr>
                <w:spacing w:val="-13"/>
                <w:sz w:val="24"/>
                <w:lang w:val="ru-RU"/>
              </w:rPr>
              <w:t xml:space="preserve"> </w:t>
            </w:r>
            <w:r w:rsidRPr="00921ABA">
              <w:rPr>
                <w:sz w:val="24"/>
                <w:lang w:val="ru-RU"/>
              </w:rPr>
              <w:t>до</w:t>
            </w:r>
            <w:r w:rsidRPr="00921ABA">
              <w:rPr>
                <w:spacing w:val="-14"/>
                <w:sz w:val="24"/>
                <w:lang w:val="ru-RU"/>
              </w:rPr>
              <w:t xml:space="preserve"> </w:t>
            </w:r>
            <w:r w:rsidRPr="00921ABA">
              <w:rPr>
                <w:sz w:val="24"/>
                <w:lang w:val="ru-RU"/>
              </w:rPr>
              <w:t>20,</w:t>
            </w:r>
            <w:r w:rsidRPr="00921ABA">
              <w:rPr>
                <w:spacing w:val="-13"/>
                <w:sz w:val="24"/>
                <w:lang w:val="ru-RU"/>
              </w:rPr>
              <w:t xml:space="preserve"> </w:t>
            </w:r>
            <w:r w:rsidRPr="00921ABA">
              <w:rPr>
                <w:sz w:val="24"/>
                <w:lang w:val="ru-RU"/>
              </w:rPr>
              <w:t>различать</w:t>
            </w:r>
            <w:r w:rsidRPr="00921ABA">
              <w:rPr>
                <w:spacing w:val="-14"/>
                <w:sz w:val="24"/>
                <w:lang w:val="ru-RU"/>
              </w:rPr>
              <w:t xml:space="preserve"> </w:t>
            </w:r>
            <w:r w:rsidRPr="00921ABA">
              <w:rPr>
                <w:sz w:val="24"/>
                <w:lang w:val="ru-RU"/>
              </w:rPr>
              <w:t>число и цифру</w:t>
            </w:r>
          </w:p>
        </w:tc>
      </w:tr>
      <w:tr w:rsidR="00921ABA" w:rsidTr="00921ABA">
        <w:trPr>
          <w:trHeight w:val="479"/>
        </w:trPr>
        <w:tc>
          <w:tcPr>
            <w:tcW w:w="1559" w:type="dxa"/>
          </w:tcPr>
          <w:p w:rsidR="00921ABA" w:rsidRDefault="00921ABA" w:rsidP="00921ABA">
            <w:pPr>
              <w:pStyle w:val="TableParagraph"/>
              <w:rPr>
                <w:sz w:val="24"/>
              </w:rPr>
            </w:pPr>
            <w:r>
              <w:rPr>
                <w:spacing w:val="-5"/>
                <w:sz w:val="24"/>
              </w:rPr>
              <w:t>1.2</w:t>
            </w:r>
          </w:p>
        </w:tc>
        <w:tc>
          <w:tcPr>
            <w:tcW w:w="8647" w:type="dxa"/>
          </w:tcPr>
          <w:p w:rsidR="00921ABA" w:rsidRPr="00921ABA" w:rsidRDefault="00921ABA" w:rsidP="00921ABA">
            <w:pPr>
              <w:pStyle w:val="TableParagraph"/>
              <w:ind w:left="59"/>
              <w:rPr>
                <w:sz w:val="24"/>
                <w:lang w:val="ru-RU"/>
              </w:rPr>
            </w:pPr>
            <w:r w:rsidRPr="00921ABA">
              <w:rPr>
                <w:sz w:val="24"/>
                <w:lang w:val="ru-RU"/>
              </w:rPr>
              <w:t>пересчитывать</w:t>
            </w:r>
            <w:r w:rsidRPr="00921ABA">
              <w:rPr>
                <w:spacing w:val="-7"/>
                <w:sz w:val="24"/>
                <w:lang w:val="ru-RU"/>
              </w:rPr>
              <w:t xml:space="preserve"> </w:t>
            </w:r>
            <w:r w:rsidRPr="00921ABA">
              <w:rPr>
                <w:sz w:val="24"/>
                <w:lang w:val="ru-RU"/>
              </w:rPr>
              <w:t>различные</w:t>
            </w:r>
            <w:r w:rsidRPr="00921ABA">
              <w:rPr>
                <w:spacing w:val="-6"/>
                <w:sz w:val="24"/>
                <w:lang w:val="ru-RU"/>
              </w:rPr>
              <w:t xml:space="preserve"> </w:t>
            </w:r>
            <w:r w:rsidRPr="00921ABA">
              <w:rPr>
                <w:sz w:val="24"/>
                <w:lang w:val="ru-RU"/>
              </w:rPr>
              <w:t>объекты,</w:t>
            </w:r>
            <w:r w:rsidRPr="00921ABA">
              <w:rPr>
                <w:spacing w:val="-4"/>
                <w:sz w:val="24"/>
                <w:lang w:val="ru-RU"/>
              </w:rPr>
              <w:t xml:space="preserve"> </w:t>
            </w:r>
            <w:r w:rsidRPr="00921ABA">
              <w:rPr>
                <w:sz w:val="24"/>
                <w:lang w:val="ru-RU"/>
              </w:rPr>
              <w:t>устанавливать</w:t>
            </w:r>
            <w:r w:rsidRPr="00921ABA">
              <w:rPr>
                <w:spacing w:val="-4"/>
                <w:sz w:val="24"/>
                <w:lang w:val="ru-RU"/>
              </w:rPr>
              <w:t xml:space="preserve"> </w:t>
            </w:r>
            <w:r w:rsidRPr="00921ABA">
              <w:rPr>
                <w:sz w:val="24"/>
                <w:lang w:val="ru-RU"/>
              </w:rPr>
              <w:t>порядковый</w:t>
            </w:r>
            <w:r w:rsidRPr="00921ABA">
              <w:rPr>
                <w:spacing w:val="-6"/>
                <w:sz w:val="24"/>
                <w:lang w:val="ru-RU"/>
              </w:rPr>
              <w:t xml:space="preserve"> </w:t>
            </w:r>
            <w:r w:rsidRPr="00921ABA">
              <w:rPr>
                <w:sz w:val="24"/>
                <w:lang w:val="ru-RU"/>
              </w:rPr>
              <w:t>номер</w:t>
            </w:r>
            <w:r w:rsidRPr="00921ABA">
              <w:rPr>
                <w:spacing w:val="-4"/>
                <w:sz w:val="24"/>
                <w:lang w:val="ru-RU"/>
              </w:rPr>
              <w:t xml:space="preserve"> </w:t>
            </w:r>
            <w:r w:rsidRPr="00921ABA">
              <w:rPr>
                <w:spacing w:val="-2"/>
                <w:sz w:val="24"/>
                <w:lang w:val="ru-RU"/>
              </w:rPr>
              <w:t>объекта</w:t>
            </w:r>
          </w:p>
        </w:tc>
      </w:tr>
      <w:tr w:rsidR="00921ABA" w:rsidTr="00921ABA">
        <w:trPr>
          <w:trHeight w:val="571"/>
        </w:trPr>
        <w:tc>
          <w:tcPr>
            <w:tcW w:w="1559" w:type="dxa"/>
          </w:tcPr>
          <w:p w:rsidR="00921ABA" w:rsidRDefault="00921ABA" w:rsidP="00921ABA">
            <w:pPr>
              <w:pStyle w:val="TableParagraph"/>
              <w:rPr>
                <w:sz w:val="24"/>
              </w:rPr>
            </w:pPr>
            <w:r>
              <w:rPr>
                <w:spacing w:val="-5"/>
                <w:sz w:val="24"/>
              </w:rPr>
              <w:t>1.3</w:t>
            </w:r>
          </w:p>
        </w:tc>
        <w:tc>
          <w:tcPr>
            <w:tcW w:w="8647" w:type="dxa"/>
          </w:tcPr>
          <w:p w:rsidR="00921ABA" w:rsidRPr="00921ABA" w:rsidRDefault="00921ABA" w:rsidP="00921ABA">
            <w:pPr>
              <w:pStyle w:val="TableParagraph"/>
              <w:spacing w:before="79"/>
              <w:ind w:left="59"/>
              <w:rPr>
                <w:sz w:val="24"/>
                <w:lang w:val="ru-RU"/>
              </w:rPr>
            </w:pPr>
            <w:r w:rsidRPr="00921ABA">
              <w:rPr>
                <w:sz w:val="24"/>
                <w:lang w:val="ru-RU"/>
              </w:rPr>
              <w:t>находить</w:t>
            </w:r>
            <w:r w:rsidRPr="00921ABA">
              <w:rPr>
                <w:spacing w:val="-5"/>
                <w:sz w:val="24"/>
                <w:lang w:val="ru-RU"/>
              </w:rPr>
              <w:t xml:space="preserve"> </w:t>
            </w:r>
            <w:r w:rsidRPr="00921ABA">
              <w:rPr>
                <w:sz w:val="24"/>
                <w:lang w:val="ru-RU"/>
              </w:rPr>
              <w:t>числа,</w:t>
            </w:r>
            <w:r w:rsidRPr="00921ABA">
              <w:rPr>
                <w:spacing w:val="60"/>
                <w:sz w:val="24"/>
                <w:lang w:val="ru-RU"/>
              </w:rPr>
              <w:t xml:space="preserve"> </w:t>
            </w:r>
            <w:r w:rsidRPr="00921ABA">
              <w:rPr>
                <w:position w:val="5"/>
                <w:sz w:val="23"/>
                <w:lang w:val="ru-RU"/>
              </w:rPr>
              <w:t>бо</w:t>
            </w:r>
            <w:r>
              <w:rPr>
                <w:rFonts w:ascii="Symbol" w:hAnsi="Symbol"/>
                <w:position w:val="10"/>
                <w:sz w:val="23"/>
              </w:rPr>
              <w:t></w:t>
            </w:r>
            <w:r w:rsidRPr="00921ABA">
              <w:rPr>
                <w:position w:val="5"/>
                <w:sz w:val="23"/>
                <w:lang w:val="ru-RU"/>
              </w:rPr>
              <w:t>льшие</w:t>
            </w:r>
            <w:r w:rsidRPr="00921ABA">
              <w:rPr>
                <w:spacing w:val="73"/>
                <w:position w:val="5"/>
                <w:sz w:val="23"/>
                <w:lang w:val="ru-RU"/>
              </w:rPr>
              <w:t xml:space="preserve"> </w:t>
            </w:r>
            <w:r w:rsidRPr="00921ABA">
              <w:rPr>
                <w:sz w:val="24"/>
                <w:lang w:val="ru-RU"/>
              </w:rPr>
              <w:t>или</w:t>
            </w:r>
            <w:r w:rsidRPr="00921ABA">
              <w:rPr>
                <w:spacing w:val="-3"/>
                <w:sz w:val="24"/>
                <w:lang w:val="ru-RU"/>
              </w:rPr>
              <w:t xml:space="preserve"> </w:t>
            </w:r>
            <w:r w:rsidRPr="00921ABA">
              <w:rPr>
                <w:sz w:val="24"/>
                <w:lang w:val="ru-RU"/>
              </w:rPr>
              <w:t>меньшие</w:t>
            </w:r>
            <w:r w:rsidRPr="00921ABA">
              <w:rPr>
                <w:spacing w:val="-6"/>
                <w:sz w:val="24"/>
                <w:lang w:val="ru-RU"/>
              </w:rPr>
              <w:t xml:space="preserve"> </w:t>
            </w:r>
            <w:r w:rsidRPr="00921ABA">
              <w:rPr>
                <w:sz w:val="24"/>
                <w:lang w:val="ru-RU"/>
              </w:rPr>
              <w:t>данного</w:t>
            </w:r>
            <w:r w:rsidRPr="00921ABA">
              <w:rPr>
                <w:spacing w:val="-4"/>
                <w:sz w:val="24"/>
                <w:lang w:val="ru-RU"/>
              </w:rPr>
              <w:t xml:space="preserve"> </w:t>
            </w:r>
            <w:r w:rsidRPr="00921ABA">
              <w:rPr>
                <w:sz w:val="24"/>
                <w:lang w:val="ru-RU"/>
              </w:rPr>
              <w:t>числа</w:t>
            </w:r>
            <w:r w:rsidRPr="00921ABA">
              <w:rPr>
                <w:spacing w:val="-8"/>
                <w:sz w:val="24"/>
                <w:lang w:val="ru-RU"/>
              </w:rPr>
              <w:t xml:space="preserve"> </w:t>
            </w:r>
            <w:r w:rsidRPr="00921ABA">
              <w:rPr>
                <w:sz w:val="24"/>
                <w:lang w:val="ru-RU"/>
              </w:rPr>
              <w:t>на</w:t>
            </w:r>
            <w:r w:rsidRPr="00921ABA">
              <w:rPr>
                <w:spacing w:val="-6"/>
                <w:sz w:val="24"/>
                <w:lang w:val="ru-RU"/>
              </w:rPr>
              <w:t xml:space="preserve"> </w:t>
            </w:r>
            <w:r w:rsidRPr="00921ABA">
              <w:rPr>
                <w:sz w:val="24"/>
                <w:lang w:val="ru-RU"/>
              </w:rPr>
              <w:t>заданное</w:t>
            </w:r>
            <w:r w:rsidRPr="00921ABA">
              <w:rPr>
                <w:spacing w:val="-5"/>
                <w:sz w:val="24"/>
                <w:lang w:val="ru-RU"/>
              </w:rPr>
              <w:t xml:space="preserve"> </w:t>
            </w:r>
            <w:r w:rsidRPr="00921ABA">
              <w:rPr>
                <w:spacing w:val="-2"/>
                <w:sz w:val="24"/>
                <w:lang w:val="ru-RU"/>
              </w:rPr>
              <w:t>число</w:t>
            </w:r>
          </w:p>
        </w:tc>
      </w:tr>
      <w:tr w:rsidR="00921ABA" w:rsidTr="00921ABA">
        <w:trPr>
          <w:trHeight w:val="755"/>
        </w:trPr>
        <w:tc>
          <w:tcPr>
            <w:tcW w:w="1559" w:type="dxa"/>
          </w:tcPr>
          <w:p w:rsidR="00921ABA" w:rsidRDefault="00921ABA" w:rsidP="00921ABA">
            <w:pPr>
              <w:pStyle w:val="TableParagraph"/>
              <w:rPr>
                <w:sz w:val="24"/>
              </w:rPr>
            </w:pPr>
            <w:r>
              <w:rPr>
                <w:spacing w:val="-5"/>
                <w:sz w:val="24"/>
              </w:rPr>
              <w:lastRenderedPageBreak/>
              <w:t>1.4</w:t>
            </w:r>
          </w:p>
        </w:tc>
        <w:tc>
          <w:tcPr>
            <w:tcW w:w="8647" w:type="dxa"/>
          </w:tcPr>
          <w:p w:rsidR="00921ABA" w:rsidRPr="00921ABA" w:rsidRDefault="00921ABA" w:rsidP="00921ABA">
            <w:pPr>
              <w:pStyle w:val="TableParagraph"/>
              <w:ind w:left="59"/>
              <w:rPr>
                <w:sz w:val="24"/>
                <w:lang w:val="ru-RU"/>
              </w:rPr>
            </w:pPr>
            <w:r w:rsidRPr="00921ABA">
              <w:rPr>
                <w:sz w:val="24"/>
                <w:lang w:val="ru-RU"/>
              </w:rPr>
              <w:t>выполнять</w:t>
            </w:r>
            <w:r w:rsidRPr="00921ABA">
              <w:rPr>
                <w:spacing w:val="40"/>
                <w:sz w:val="24"/>
                <w:lang w:val="ru-RU"/>
              </w:rPr>
              <w:t xml:space="preserve"> </w:t>
            </w:r>
            <w:r w:rsidRPr="00921ABA">
              <w:rPr>
                <w:sz w:val="24"/>
                <w:lang w:val="ru-RU"/>
              </w:rPr>
              <w:t>арифметические</w:t>
            </w:r>
            <w:r w:rsidRPr="00921ABA">
              <w:rPr>
                <w:spacing w:val="40"/>
                <w:sz w:val="24"/>
                <w:lang w:val="ru-RU"/>
              </w:rPr>
              <w:t xml:space="preserve"> </w:t>
            </w:r>
            <w:r w:rsidRPr="00921ABA">
              <w:rPr>
                <w:sz w:val="24"/>
                <w:lang w:val="ru-RU"/>
              </w:rPr>
              <w:t>действия</w:t>
            </w:r>
            <w:r w:rsidRPr="00921ABA">
              <w:rPr>
                <w:spacing w:val="40"/>
                <w:sz w:val="24"/>
                <w:lang w:val="ru-RU"/>
              </w:rPr>
              <w:t xml:space="preserve"> </w:t>
            </w:r>
            <w:r w:rsidRPr="00921ABA">
              <w:rPr>
                <w:sz w:val="24"/>
                <w:lang w:val="ru-RU"/>
              </w:rPr>
              <w:t>сложения</w:t>
            </w:r>
            <w:r w:rsidRPr="00921ABA">
              <w:rPr>
                <w:spacing w:val="40"/>
                <w:sz w:val="24"/>
                <w:lang w:val="ru-RU"/>
              </w:rPr>
              <w:t xml:space="preserve"> </w:t>
            </w:r>
            <w:r w:rsidRPr="00921ABA">
              <w:rPr>
                <w:sz w:val="24"/>
                <w:lang w:val="ru-RU"/>
              </w:rPr>
              <w:t>и</w:t>
            </w:r>
            <w:r w:rsidRPr="00921ABA">
              <w:rPr>
                <w:spacing w:val="40"/>
                <w:sz w:val="24"/>
                <w:lang w:val="ru-RU"/>
              </w:rPr>
              <w:t xml:space="preserve"> </w:t>
            </w:r>
            <w:r w:rsidRPr="00921ABA">
              <w:rPr>
                <w:sz w:val="24"/>
                <w:lang w:val="ru-RU"/>
              </w:rPr>
              <w:t>вычитания</w:t>
            </w:r>
            <w:r w:rsidRPr="00921ABA">
              <w:rPr>
                <w:spacing w:val="40"/>
                <w:sz w:val="24"/>
                <w:lang w:val="ru-RU"/>
              </w:rPr>
              <w:t xml:space="preserve"> </w:t>
            </w:r>
            <w:r w:rsidRPr="00921ABA">
              <w:rPr>
                <w:sz w:val="24"/>
                <w:lang w:val="ru-RU"/>
              </w:rPr>
              <w:t>в</w:t>
            </w:r>
            <w:r w:rsidRPr="00921ABA">
              <w:rPr>
                <w:spacing w:val="40"/>
                <w:sz w:val="24"/>
                <w:lang w:val="ru-RU"/>
              </w:rPr>
              <w:t xml:space="preserve"> </w:t>
            </w:r>
            <w:r w:rsidRPr="00921ABA">
              <w:rPr>
                <w:sz w:val="24"/>
                <w:lang w:val="ru-RU"/>
              </w:rPr>
              <w:t>пределах</w:t>
            </w:r>
            <w:r w:rsidRPr="00921ABA">
              <w:rPr>
                <w:spacing w:val="40"/>
                <w:sz w:val="24"/>
                <w:lang w:val="ru-RU"/>
              </w:rPr>
              <w:t xml:space="preserve"> </w:t>
            </w:r>
            <w:r w:rsidRPr="00921ABA">
              <w:rPr>
                <w:sz w:val="24"/>
                <w:lang w:val="ru-RU"/>
              </w:rPr>
              <w:t>20</w:t>
            </w:r>
            <w:r w:rsidRPr="00921ABA">
              <w:rPr>
                <w:spacing w:val="40"/>
                <w:sz w:val="24"/>
                <w:lang w:val="ru-RU"/>
              </w:rPr>
              <w:t xml:space="preserve"> </w:t>
            </w:r>
            <w:r w:rsidRPr="00921ABA">
              <w:rPr>
                <w:sz w:val="24"/>
                <w:lang w:val="ru-RU"/>
              </w:rPr>
              <w:t>(устно и письменно) без перехода через десяток</w:t>
            </w:r>
          </w:p>
        </w:tc>
      </w:tr>
      <w:tr w:rsidR="00921ABA" w:rsidTr="00921ABA">
        <w:trPr>
          <w:trHeight w:val="479"/>
        </w:trPr>
        <w:tc>
          <w:tcPr>
            <w:tcW w:w="1559" w:type="dxa"/>
          </w:tcPr>
          <w:p w:rsidR="00921ABA" w:rsidRDefault="00921ABA" w:rsidP="00921ABA">
            <w:pPr>
              <w:pStyle w:val="TableParagraph"/>
              <w:rPr>
                <w:sz w:val="24"/>
              </w:rPr>
            </w:pPr>
            <w:r>
              <w:rPr>
                <w:spacing w:val="-5"/>
                <w:sz w:val="24"/>
              </w:rPr>
              <w:t>1.5</w:t>
            </w:r>
          </w:p>
        </w:tc>
        <w:tc>
          <w:tcPr>
            <w:tcW w:w="8647" w:type="dxa"/>
          </w:tcPr>
          <w:p w:rsidR="00921ABA" w:rsidRPr="00921ABA" w:rsidRDefault="00921ABA" w:rsidP="00921ABA">
            <w:pPr>
              <w:pStyle w:val="TableParagraph"/>
              <w:ind w:left="59"/>
              <w:rPr>
                <w:sz w:val="24"/>
                <w:lang w:val="ru-RU"/>
              </w:rPr>
            </w:pPr>
            <w:r w:rsidRPr="00921ABA">
              <w:rPr>
                <w:sz w:val="24"/>
                <w:lang w:val="ru-RU"/>
              </w:rPr>
              <w:t>называть</w:t>
            </w:r>
            <w:r w:rsidRPr="00921ABA">
              <w:rPr>
                <w:spacing w:val="-6"/>
                <w:sz w:val="24"/>
                <w:lang w:val="ru-RU"/>
              </w:rPr>
              <w:t xml:space="preserve"> </w:t>
            </w:r>
            <w:r w:rsidRPr="00921ABA">
              <w:rPr>
                <w:sz w:val="24"/>
                <w:lang w:val="ru-RU"/>
              </w:rPr>
              <w:t>и</w:t>
            </w:r>
            <w:r w:rsidRPr="00921ABA">
              <w:rPr>
                <w:spacing w:val="-3"/>
                <w:sz w:val="24"/>
                <w:lang w:val="ru-RU"/>
              </w:rPr>
              <w:t xml:space="preserve"> </w:t>
            </w:r>
            <w:r w:rsidRPr="00921ABA">
              <w:rPr>
                <w:sz w:val="24"/>
                <w:lang w:val="ru-RU"/>
              </w:rPr>
              <w:t>различать</w:t>
            </w:r>
            <w:r w:rsidRPr="00921ABA">
              <w:rPr>
                <w:spacing w:val="-3"/>
                <w:sz w:val="24"/>
                <w:lang w:val="ru-RU"/>
              </w:rPr>
              <w:t xml:space="preserve"> </w:t>
            </w:r>
            <w:r w:rsidRPr="00921ABA">
              <w:rPr>
                <w:sz w:val="24"/>
                <w:lang w:val="ru-RU"/>
              </w:rPr>
              <w:t>компоненты</w:t>
            </w:r>
            <w:r w:rsidRPr="00921ABA">
              <w:rPr>
                <w:spacing w:val="-4"/>
                <w:sz w:val="24"/>
                <w:lang w:val="ru-RU"/>
              </w:rPr>
              <w:t xml:space="preserve"> </w:t>
            </w:r>
            <w:r w:rsidRPr="00921ABA">
              <w:rPr>
                <w:sz w:val="24"/>
                <w:lang w:val="ru-RU"/>
              </w:rPr>
              <w:t>действий</w:t>
            </w:r>
            <w:r w:rsidRPr="00921ABA">
              <w:rPr>
                <w:spacing w:val="-3"/>
                <w:sz w:val="24"/>
                <w:lang w:val="ru-RU"/>
              </w:rPr>
              <w:t xml:space="preserve"> </w:t>
            </w:r>
            <w:r w:rsidRPr="00921ABA">
              <w:rPr>
                <w:sz w:val="24"/>
                <w:lang w:val="ru-RU"/>
              </w:rPr>
              <w:t>сложения</w:t>
            </w:r>
            <w:r w:rsidRPr="00921ABA">
              <w:rPr>
                <w:spacing w:val="-3"/>
                <w:sz w:val="24"/>
                <w:lang w:val="ru-RU"/>
              </w:rPr>
              <w:t xml:space="preserve"> </w:t>
            </w:r>
            <w:r w:rsidRPr="00921ABA">
              <w:rPr>
                <w:sz w:val="24"/>
                <w:lang w:val="ru-RU"/>
              </w:rPr>
              <w:t>и</w:t>
            </w:r>
            <w:r w:rsidRPr="00921ABA">
              <w:rPr>
                <w:spacing w:val="-3"/>
                <w:sz w:val="24"/>
                <w:lang w:val="ru-RU"/>
              </w:rPr>
              <w:t xml:space="preserve"> </w:t>
            </w:r>
            <w:r w:rsidRPr="00921ABA">
              <w:rPr>
                <w:spacing w:val="-2"/>
                <w:sz w:val="24"/>
                <w:lang w:val="ru-RU"/>
              </w:rPr>
              <w:t>вычитания</w:t>
            </w:r>
          </w:p>
        </w:tc>
      </w:tr>
      <w:tr w:rsidR="00921ABA" w:rsidTr="00921ABA">
        <w:trPr>
          <w:trHeight w:val="758"/>
        </w:trPr>
        <w:tc>
          <w:tcPr>
            <w:tcW w:w="1559" w:type="dxa"/>
          </w:tcPr>
          <w:p w:rsidR="00921ABA" w:rsidRDefault="00921ABA" w:rsidP="00921ABA">
            <w:pPr>
              <w:pStyle w:val="TableParagraph"/>
              <w:rPr>
                <w:sz w:val="24"/>
              </w:rPr>
            </w:pPr>
            <w:r>
              <w:rPr>
                <w:spacing w:val="-5"/>
                <w:sz w:val="24"/>
              </w:rPr>
              <w:t>1.6</w:t>
            </w:r>
          </w:p>
        </w:tc>
        <w:tc>
          <w:tcPr>
            <w:tcW w:w="8647" w:type="dxa"/>
          </w:tcPr>
          <w:p w:rsidR="00921ABA" w:rsidRPr="00921ABA" w:rsidRDefault="00921ABA" w:rsidP="00921ABA">
            <w:pPr>
              <w:pStyle w:val="TableParagraph"/>
              <w:ind w:left="59"/>
              <w:rPr>
                <w:sz w:val="24"/>
                <w:lang w:val="ru-RU"/>
              </w:rPr>
            </w:pPr>
            <w:r w:rsidRPr="00921ABA">
              <w:rPr>
                <w:sz w:val="24"/>
                <w:lang w:val="ru-RU"/>
              </w:rPr>
              <w:t>решать текстовые задачи в одно действие на сложение и вычитание: выделять условие и требование (вопрос)</w:t>
            </w:r>
          </w:p>
        </w:tc>
      </w:tr>
      <w:tr w:rsidR="00921ABA" w:rsidTr="00921ABA">
        <w:trPr>
          <w:trHeight w:val="755"/>
        </w:trPr>
        <w:tc>
          <w:tcPr>
            <w:tcW w:w="1559" w:type="dxa"/>
          </w:tcPr>
          <w:p w:rsidR="00921ABA" w:rsidRDefault="00921ABA" w:rsidP="00921ABA">
            <w:pPr>
              <w:pStyle w:val="TableParagraph"/>
              <w:spacing w:before="92"/>
              <w:rPr>
                <w:sz w:val="24"/>
              </w:rPr>
            </w:pPr>
            <w:r>
              <w:rPr>
                <w:spacing w:val="-5"/>
                <w:sz w:val="24"/>
              </w:rPr>
              <w:t>1.7</w:t>
            </w:r>
          </w:p>
        </w:tc>
        <w:tc>
          <w:tcPr>
            <w:tcW w:w="8647" w:type="dxa"/>
          </w:tcPr>
          <w:p w:rsidR="00921ABA" w:rsidRPr="00921ABA" w:rsidRDefault="00921ABA" w:rsidP="00921ABA">
            <w:pPr>
              <w:pStyle w:val="TableParagraph"/>
              <w:spacing w:before="92"/>
              <w:ind w:left="59"/>
              <w:rPr>
                <w:sz w:val="24"/>
                <w:lang w:val="ru-RU"/>
              </w:rPr>
            </w:pPr>
            <w:r w:rsidRPr="00921ABA">
              <w:rPr>
                <w:sz w:val="24"/>
                <w:lang w:val="ru-RU"/>
              </w:rPr>
              <w:t>сравнивать</w:t>
            </w:r>
            <w:r w:rsidRPr="00921ABA">
              <w:rPr>
                <w:spacing w:val="-13"/>
                <w:sz w:val="24"/>
                <w:lang w:val="ru-RU"/>
              </w:rPr>
              <w:t xml:space="preserve"> </w:t>
            </w:r>
            <w:r w:rsidRPr="00921ABA">
              <w:rPr>
                <w:sz w:val="24"/>
                <w:lang w:val="ru-RU"/>
              </w:rPr>
              <w:t>объекты</w:t>
            </w:r>
            <w:r w:rsidRPr="00921ABA">
              <w:rPr>
                <w:spacing w:val="-13"/>
                <w:sz w:val="24"/>
                <w:lang w:val="ru-RU"/>
              </w:rPr>
              <w:t xml:space="preserve"> </w:t>
            </w:r>
            <w:r w:rsidRPr="00921ABA">
              <w:rPr>
                <w:sz w:val="24"/>
                <w:lang w:val="ru-RU"/>
              </w:rPr>
              <w:t>по</w:t>
            </w:r>
            <w:r w:rsidRPr="00921ABA">
              <w:rPr>
                <w:spacing w:val="-14"/>
                <w:sz w:val="24"/>
                <w:lang w:val="ru-RU"/>
              </w:rPr>
              <w:t xml:space="preserve"> </w:t>
            </w:r>
            <w:r w:rsidRPr="00921ABA">
              <w:rPr>
                <w:sz w:val="24"/>
                <w:lang w:val="ru-RU"/>
              </w:rPr>
              <w:t>длине,</w:t>
            </w:r>
            <w:r w:rsidRPr="00921ABA">
              <w:rPr>
                <w:spacing w:val="-13"/>
                <w:sz w:val="24"/>
                <w:lang w:val="ru-RU"/>
              </w:rPr>
              <w:t xml:space="preserve"> </w:t>
            </w:r>
            <w:r w:rsidRPr="00921ABA">
              <w:rPr>
                <w:sz w:val="24"/>
                <w:lang w:val="ru-RU"/>
              </w:rPr>
              <w:t>измерять</w:t>
            </w:r>
            <w:r w:rsidRPr="00921ABA">
              <w:rPr>
                <w:spacing w:val="-11"/>
                <w:sz w:val="24"/>
                <w:lang w:val="ru-RU"/>
              </w:rPr>
              <w:t xml:space="preserve"> </w:t>
            </w:r>
            <w:r w:rsidRPr="00921ABA">
              <w:rPr>
                <w:sz w:val="24"/>
                <w:lang w:val="ru-RU"/>
              </w:rPr>
              <w:t>длину</w:t>
            </w:r>
            <w:r w:rsidRPr="00921ABA">
              <w:rPr>
                <w:spacing w:val="-15"/>
                <w:sz w:val="24"/>
                <w:lang w:val="ru-RU"/>
              </w:rPr>
              <w:t xml:space="preserve"> </w:t>
            </w:r>
            <w:r w:rsidRPr="00921ABA">
              <w:rPr>
                <w:sz w:val="24"/>
                <w:lang w:val="ru-RU"/>
              </w:rPr>
              <w:t>отрезка,</w:t>
            </w:r>
            <w:r w:rsidRPr="00921ABA">
              <w:rPr>
                <w:spacing w:val="-13"/>
                <w:sz w:val="24"/>
                <w:lang w:val="ru-RU"/>
              </w:rPr>
              <w:t xml:space="preserve"> </w:t>
            </w:r>
            <w:r w:rsidRPr="00921ABA">
              <w:rPr>
                <w:sz w:val="24"/>
                <w:lang w:val="ru-RU"/>
              </w:rPr>
              <w:t>чертить</w:t>
            </w:r>
            <w:r w:rsidRPr="00921ABA">
              <w:rPr>
                <w:spacing w:val="-12"/>
                <w:sz w:val="24"/>
                <w:lang w:val="ru-RU"/>
              </w:rPr>
              <w:t xml:space="preserve"> </w:t>
            </w:r>
            <w:r w:rsidRPr="00921ABA">
              <w:rPr>
                <w:sz w:val="24"/>
                <w:lang w:val="ru-RU"/>
              </w:rPr>
              <w:t>отрезок</w:t>
            </w:r>
            <w:r w:rsidRPr="00921ABA">
              <w:rPr>
                <w:spacing w:val="-12"/>
                <w:sz w:val="24"/>
                <w:lang w:val="ru-RU"/>
              </w:rPr>
              <w:t xml:space="preserve"> </w:t>
            </w:r>
            <w:r w:rsidRPr="00921ABA">
              <w:rPr>
                <w:sz w:val="24"/>
                <w:lang w:val="ru-RU"/>
              </w:rPr>
              <w:t>заданной длины (см, дм)</w:t>
            </w:r>
          </w:p>
        </w:tc>
      </w:tr>
      <w:tr w:rsidR="00921ABA" w:rsidTr="00921ABA">
        <w:trPr>
          <w:trHeight w:val="755"/>
        </w:trPr>
        <w:tc>
          <w:tcPr>
            <w:tcW w:w="1559" w:type="dxa"/>
            <w:tcBorders>
              <w:left w:val="single" w:sz="4" w:space="0" w:color="auto"/>
              <w:right w:val="single" w:sz="4" w:space="0" w:color="auto"/>
            </w:tcBorders>
          </w:tcPr>
          <w:p w:rsidR="00921ABA" w:rsidRDefault="00921ABA" w:rsidP="00921ABA">
            <w:pPr>
              <w:pStyle w:val="TableParagraph"/>
              <w:spacing w:before="93"/>
              <w:rPr>
                <w:sz w:val="24"/>
              </w:rPr>
            </w:pPr>
            <w:r>
              <w:rPr>
                <w:spacing w:val="-5"/>
                <w:sz w:val="24"/>
              </w:rPr>
              <w:t>1.8</w:t>
            </w:r>
          </w:p>
        </w:tc>
        <w:tc>
          <w:tcPr>
            <w:tcW w:w="8647" w:type="dxa"/>
            <w:tcBorders>
              <w:left w:val="single" w:sz="4" w:space="0" w:color="auto"/>
              <w:right w:val="single" w:sz="4" w:space="0" w:color="auto"/>
            </w:tcBorders>
          </w:tcPr>
          <w:p w:rsidR="00921ABA" w:rsidRPr="00921ABA" w:rsidRDefault="00921ABA" w:rsidP="00921ABA">
            <w:pPr>
              <w:pStyle w:val="TableParagraph"/>
              <w:tabs>
                <w:tab w:val="left" w:pos="1610"/>
                <w:tab w:val="left" w:pos="3436"/>
                <w:tab w:val="left" w:pos="4488"/>
                <w:tab w:val="left" w:pos="5210"/>
                <w:tab w:val="left" w:pos="6754"/>
              </w:tabs>
              <w:spacing w:before="93"/>
              <w:ind w:left="59" w:right="53"/>
              <w:rPr>
                <w:sz w:val="24"/>
                <w:lang w:val="ru-RU"/>
              </w:rPr>
            </w:pPr>
            <w:r w:rsidRPr="00921ABA">
              <w:rPr>
                <w:spacing w:val="-2"/>
                <w:sz w:val="24"/>
                <w:lang w:val="ru-RU"/>
              </w:rPr>
              <w:t>распознавать</w:t>
            </w:r>
            <w:r w:rsidRPr="00921ABA">
              <w:rPr>
                <w:sz w:val="24"/>
                <w:lang w:val="ru-RU"/>
              </w:rPr>
              <w:tab/>
            </w:r>
            <w:r w:rsidRPr="00921ABA">
              <w:rPr>
                <w:spacing w:val="-2"/>
                <w:sz w:val="24"/>
                <w:lang w:val="ru-RU"/>
              </w:rPr>
              <w:t>геометрические</w:t>
            </w:r>
            <w:r w:rsidRPr="00921ABA">
              <w:rPr>
                <w:sz w:val="24"/>
                <w:lang w:val="ru-RU"/>
              </w:rPr>
              <w:tab/>
            </w:r>
            <w:r w:rsidRPr="00921ABA">
              <w:rPr>
                <w:spacing w:val="-2"/>
                <w:sz w:val="24"/>
                <w:lang w:val="ru-RU"/>
              </w:rPr>
              <w:t>фигуры:</w:t>
            </w:r>
            <w:r w:rsidRPr="00921ABA">
              <w:rPr>
                <w:sz w:val="24"/>
                <w:lang w:val="ru-RU"/>
              </w:rPr>
              <w:tab/>
            </w:r>
            <w:r w:rsidRPr="00921ABA">
              <w:rPr>
                <w:spacing w:val="-4"/>
                <w:sz w:val="24"/>
                <w:lang w:val="ru-RU"/>
              </w:rPr>
              <w:t>круг,</w:t>
            </w:r>
            <w:r w:rsidRPr="00921ABA">
              <w:rPr>
                <w:sz w:val="24"/>
                <w:lang w:val="ru-RU"/>
              </w:rPr>
              <w:tab/>
            </w:r>
            <w:r w:rsidRPr="00921ABA">
              <w:rPr>
                <w:spacing w:val="-2"/>
                <w:sz w:val="24"/>
                <w:lang w:val="ru-RU"/>
              </w:rPr>
              <w:t>треугольник,</w:t>
            </w:r>
            <w:r w:rsidRPr="00921ABA">
              <w:rPr>
                <w:sz w:val="24"/>
                <w:lang w:val="ru-RU"/>
              </w:rPr>
              <w:tab/>
            </w:r>
            <w:r w:rsidRPr="00921ABA">
              <w:rPr>
                <w:spacing w:val="-2"/>
                <w:sz w:val="24"/>
                <w:lang w:val="ru-RU"/>
              </w:rPr>
              <w:t xml:space="preserve">прямоугольник </w:t>
            </w:r>
            <w:r w:rsidRPr="00921ABA">
              <w:rPr>
                <w:sz w:val="24"/>
                <w:lang w:val="ru-RU"/>
              </w:rPr>
              <w:t>(квадрат), отрезок</w:t>
            </w:r>
          </w:p>
        </w:tc>
      </w:tr>
      <w:tr w:rsidR="00921ABA" w:rsidTr="00921AB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755"/>
        </w:trPr>
        <w:tc>
          <w:tcPr>
            <w:tcW w:w="1559" w:type="dxa"/>
            <w:tcBorders>
              <w:left w:val="single" w:sz="4" w:space="0" w:color="auto"/>
              <w:bottom w:val="single" w:sz="4" w:space="0" w:color="auto"/>
              <w:right w:val="single" w:sz="4" w:space="0" w:color="auto"/>
            </w:tcBorders>
          </w:tcPr>
          <w:p w:rsidR="00921ABA" w:rsidRDefault="00921ABA" w:rsidP="00921ABA">
            <w:pPr>
              <w:pStyle w:val="TableParagraph"/>
              <w:rPr>
                <w:sz w:val="24"/>
              </w:rPr>
            </w:pPr>
            <w:r>
              <w:rPr>
                <w:spacing w:val="-5"/>
                <w:sz w:val="24"/>
              </w:rPr>
              <w:t>1.9</w:t>
            </w:r>
          </w:p>
        </w:tc>
        <w:tc>
          <w:tcPr>
            <w:tcW w:w="8647" w:type="dxa"/>
            <w:tcBorders>
              <w:left w:val="single" w:sz="4" w:space="0" w:color="auto"/>
              <w:bottom w:val="single" w:sz="4" w:space="0" w:color="auto"/>
              <w:right w:val="single" w:sz="4" w:space="0" w:color="auto"/>
            </w:tcBorders>
          </w:tcPr>
          <w:p w:rsidR="00921ABA" w:rsidRPr="00EA25F1" w:rsidRDefault="00921ABA" w:rsidP="00921ABA">
            <w:pPr>
              <w:pStyle w:val="TableParagraph"/>
              <w:ind w:left="59" w:right="53"/>
              <w:rPr>
                <w:sz w:val="24"/>
                <w:lang w:val="ru-RU"/>
              </w:rPr>
            </w:pPr>
            <w:r w:rsidRPr="00EA25F1">
              <w:rPr>
                <w:sz w:val="24"/>
                <w:lang w:val="ru-RU"/>
              </w:rPr>
              <w:t>устанавливать</w:t>
            </w:r>
            <w:r w:rsidRPr="00EA25F1">
              <w:rPr>
                <w:spacing w:val="40"/>
                <w:sz w:val="24"/>
                <w:lang w:val="ru-RU"/>
              </w:rPr>
              <w:t xml:space="preserve"> </w:t>
            </w:r>
            <w:r w:rsidRPr="00EA25F1">
              <w:rPr>
                <w:sz w:val="24"/>
                <w:lang w:val="ru-RU"/>
              </w:rPr>
              <w:t>между</w:t>
            </w:r>
            <w:r w:rsidRPr="00EA25F1">
              <w:rPr>
                <w:spacing w:val="40"/>
                <w:sz w:val="24"/>
                <w:lang w:val="ru-RU"/>
              </w:rPr>
              <w:t xml:space="preserve"> </w:t>
            </w:r>
            <w:r w:rsidRPr="00EA25F1">
              <w:rPr>
                <w:sz w:val="24"/>
                <w:lang w:val="ru-RU"/>
              </w:rPr>
              <w:t>объектами</w:t>
            </w:r>
            <w:r w:rsidRPr="00EA25F1">
              <w:rPr>
                <w:spacing w:val="40"/>
                <w:sz w:val="24"/>
                <w:lang w:val="ru-RU"/>
              </w:rPr>
              <w:t xml:space="preserve"> </w:t>
            </w:r>
            <w:r w:rsidRPr="00EA25F1">
              <w:rPr>
                <w:sz w:val="24"/>
                <w:lang w:val="ru-RU"/>
              </w:rPr>
              <w:t>соотношения:</w:t>
            </w:r>
            <w:r w:rsidRPr="00EA25F1">
              <w:rPr>
                <w:spacing w:val="40"/>
                <w:sz w:val="24"/>
                <w:lang w:val="ru-RU"/>
              </w:rPr>
              <w:t xml:space="preserve"> </w:t>
            </w:r>
            <w:r w:rsidRPr="00EA25F1">
              <w:rPr>
                <w:sz w:val="24"/>
                <w:lang w:val="ru-RU"/>
              </w:rPr>
              <w:t>"слева</w:t>
            </w:r>
            <w:r w:rsidRPr="00EA25F1">
              <w:rPr>
                <w:spacing w:val="40"/>
                <w:sz w:val="24"/>
                <w:lang w:val="ru-RU"/>
              </w:rPr>
              <w:t xml:space="preserve"> </w:t>
            </w:r>
            <w:r w:rsidRPr="00EA25F1">
              <w:rPr>
                <w:sz w:val="24"/>
                <w:lang w:val="ru-RU"/>
              </w:rPr>
              <w:t>-</w:t>
            </w:r>
            <w:r w:rsidRPr="00EA25F1">
              <w:rPr>
                <w:spacing w:val="40"/>
                <w:sz w:val="24"/>
                <w:lang w:val="ru-RU"/>
              </w:rPr>
              <w:t xml:space="preserve"> </w:t>
            </w:r>
            <w:r w:rsidRPr="00EA25F1">
              <w:rPr>
                <w:sz w:val="24"/>
                <w:lang w:val="ru-RU"/>
              </w:rPr>
              <w:t>справа",</w:t>
            </w:r>
            <w:r w:rsidRPr="00EA25F1">
              <w:rPr>
                <w:spacing w:val="40"/>
                <w:sz w:val="24"/>
                <w:lang w:val="ru-RU"/>
              </w:rPr>
              <w:t xml:space="preserve"> </w:t>
            </w:r>
            <w:r w:rsidRPr="00EA25F1">
              <w:rPr>
                <w:sz w:val="24"/>
                <w:lang w:val="ru-RU"/>
              </w:rPr>
              <w:t>"спереди</w:t>
            </w:r>
            <w:r w:rsidRPr="00EA25F1">
              <w:rPr>
                <w:spacing w:val="40"/>
                <w:sz w:val="24"/>
                <w:lang w:val="ru-RU"/>
              </w:rPr>
              <w:t xml:space="preserve"> </w:t>
            </w:r>
            <w:r w:rsidRPr="00EA25F1">
              <w:rPr>
                <w:sz w:val="24"/>
                <w:lang w:val="ru-RU"/>
              </w:rPr>
              <w:t>-</w:t>
            </w:r>
            <w:r w:rsidRPr="00EA25F1">
              <w:rPr>
                <w:spacing w:val="40"/>
                <w:sz w:val="24"/>
                <w:lang w:val="ru-RU"/>
              </w:rPr>
              <w:t xml:space="preserve"> </w:t>
            </w:r>
            <w:r w:rsidRPr="00EA25F1">
              <w:rPr>
                <w:sz w:val="24"/>
                <w:lang w:val="ru-RU"/>
              </w:rPr>
              <w:t>сзади", "между"</w:t>
            </w:r>
          </w:p>
        </w:tc>
      </w:tr>
      <w:tr w:rsidR="00921ABA" w:rsidTr="00921AB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82"/>
        </w:trPr>
        <w:tc>
          <w:tcPr>
            <w:tcW w:w="1559" w:type="dxa"/>
            <w:tcBorders>
              <w:top w:val="single" w:sz="4" w:space="0" w:color="auto"/>
              <w:left w:val="single" w:sz="4" w:space="0" w:color="auto"/>
              <w:bottom w:val="single" w:sz="4" w:space="0" w:color="auto"/>
              <w:right w:val="single" w:sz="4" w:space="0" w:color="auto"/>
            </w:tcBorders>
          </w:tcPr>
          <w:p w:rsidR="00921ABA" w:rsidRDefault="00921ABA" w:rsidP="00921ABA">
            <w:pPr>
              <w:pStyle w:val="TableParagraph"/>
              <w:rPr>
                <w:sz w:val="24"/>
              </w:rPr>
            </w:pPr>
            <w:r>
              <w:rPr>
                <w:spacing w:val="-4"/>
                <w:sz w:val="24"/>
              </w:rPr>
              <w:t>1.10</w:t>
            </w:r>
          </w:p>
        </w:tc>
        <w:tc>
          <w:tcPr>
            <w:tcW w:w="8647" w:type="dxa"/>
            <w:tcBorders>
              <w:top w:val="single" w:sz="4" w:space="0" w:color="auto"/>
              <w:left w:val="single" w:sz="4" w:space="0" w:color="auto"/>
              <w:bottom w:val="single" w:sz="4" w:space="0" w:color="auto"/>
              <w:right w:val="single" w:sz="4" w:space="0" w:color="auto"/>
            </w:tcBorders>
          </w:tcPr>
          <w:p w:rsidR="00921ABA" w:rsidRPr="00EA25F1" w:rsidRDefault="00921ABA" w:rsidP="00921ABA">
            <w:pPr>
              <w:pStyle w:val="TableParagraph"/>
              <w:ind w:left="59"/>
              <w:rPr>
                <w:sz w:val="24"/>
                <w:lang w:val="ru-RU"/>
              </w:rPr>
            </w:pPr>
            <w:r w:rsidRPr="00EA25F1">
              <w:rPr>
                <w:sz w:val="24"/>
                <w:lang w:val="ru-RU"/>
              </w:rPr>
              <w:t>распознавать</w:t>
            </w:r>
            <w:r w:rsidRPr="00EA25F1">
              <w:rPr>
                <w:spacing w:val="-6"/>
                <w:sz w:val="24"/>
                <w:lang w:val="ru-RU"/>
              </w:rPr>
              <w:t xml:space="preserve"> </w:t>
            </w:r>
            <w:r w:rsidRPr="00EA25F1">
              <w:rPr>
                <w:sz w:val="24"/>
                <w:lang w:val="ru-RU"/>
              </w:rPr>
              <w:t>верные</w:t>
            </w:r>
            <w:r w:rsidRPr="00EA25F1">
              <w:rPr>
                <w:spacing w:val="-5"/>
                <w:sz w:val="24"/>
                <w:lang w:val="ru-RU"/>
              </w:rPr>
              <w:t xml:space="preserve"> </w:t>
            </w:r>
            <w:r w:rsidRPr="00EA25F1">
              <w:rPr>
                <w:sz w:val="24"/>
                <w:lang w:val="ru-RU"/>
              </w:rPr>
              <w:t>(истинные)</w:t>
            </w:r>
            <w:r w:rsidRPr="00EA25F1">
              <w:rPr>
                <w:spacing w:val="-4"/>
                <w:sz w:val="24"/>
                <w:lang w:val="ru-RU"/>
              </w:rPr>
              <w:t xml:space="preserve"> </w:t>
            </w:r>
            <w:r w:rsidRPr="00EA25F1">
              <w:rPr>
                <w:sz w:val="24"/>
                <w:lang w:val="ru-RU"/>
              </w:rPr>
              <w:t>и</w:t>
            </w:r>
            <w:r w:rsidRPr="00EA25F1">
              <w:rPr>
                <w:spacing w:val="-4"/>
                <w:sz w:val="24"/>
                <w:lang w:val="ru-RU"/>
              </w:rPr>
              <w:t xml:space="preserve"> </w:t>
            </w:r>
            <w:r w:rsidRPr="00EA25F1">
              <w:rPr>
                <w:sz w:val="24"/>
                <w:lang w:val="ru-RU"/>
              </w:rPr>
              <w:t>неверные</w:t>
            </w:r>
            <w:r w:rsidRPr="00EA25F1">
              <w:rPr>
                <w:spacing w:val="-6"/>
                <w:sz w:val="24"/>
                <w:lang w:val="ru-RU"/>
              </w:rPr>
              <w:t xml:space="preserve"> </w:t>
            </w:r>
            <w:r w:rsidRPr="00EA25F1">
              <w:rPr>
                <w:sz w:val="24"/>
                <w:lang w:val="ru-RU"/>
              </w:rPr>
              <w:t xml:space="preserve">(ложные) </w:t>
            </w:r>
            <w:r w:rsidRPr="00EA25F1">
              <w:rPr>
                <w:spacing w:val="-2"/>
                <w:sz w:val="24"/>
                <w:lang w:val="ru-RU"/>
              </w:rPr>
              <w:t>утверждения</w:t>
            </w:r>
          </w:p>
        </w:tc>
      </w:tr>
      <w:tr w:rsidR="00921ABA" w:rsidTr="00921AB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755"/>
        </w:trPr>
        <w:tc>
          <w:tcPr>
            <w:tcW w:w="1559" w:type="dxa"/>
            <w:tcBorders>
              <w:top w:val="single" w:sz="4" w:space="0" w:color="auto"/>
              <w:left w:val="single" w:sz="4" w:space="0" w:color="auto"/>
              <w:bottom w:val="single" w:sz="4" w:space="0" w:color="auto"/>
              <w:right w:val="single" w:sz="4" w:space="0" w:color="auto"/>
            </w:tcBorders>
          </w:tcPr>
          <w:p w:rsidR="00921ABA" w:rsidRDefault="00921ABA" w:rsidP="00921ABA">
            <w:pPr>
              <w:pStyle w:val="TableParagraph"/>
              <w:spacing w:before="92"/>
              <w:rPr>
                <w:sz w:val="24"/>
              </w:rPr>
            </w:pPr>
            <w:r>
              <w:rPr>
                <w:spacing w:val="-4"/>
                <w:sz w:val="24"/>
              </w:rPr>
              <w:t>1.11</w:t>
            </w:r>
          </w:p>
        </w:tc>
        <w:tc>
          <w:tcPr>
            <w:tcW w:w="8647" w:type="dxa"/>
            <w:tcBorders>
              <w:top w:val="single" w:sz="4" w:space="0" w:color="auto"/>
              <w:left w:val="single" w:sz="4" w:space="0" w:color="auto"/>
              <w:bottom w:val="single" w:sz="4" w:space="0" w:color="auto"/>
              <w:right w:val="single" w:sz="4" w:space="0" w:color="auto"/>
            </w:tcBorders>
          </w:tcPr>
          <w:p w:rsidR="00921ABA" w:rsidRPr="00EA25F1" w:rsidRDefault="00921ABA" w:rsidP="00921ABA">
            <w:pPr>
              <w:pStyle w:val="TableParagraph"/>
              <w:tabs>
                <w:tab w:val="left" w:pos="1699"/>
                <w:tab w:val="left" w:pos="2793"/>
                <w:tab w:val="left" w:pos="3282"/>
                <w:tab w:val="left" w:pos="4598"/>
                <w:tab w:val="left" w:pos="5842"/>
                <w:tab w:val="left" w:pos="7024"/>
                <w:tab w:val="left" w:pos="7402"/>
              </w:tabs>
              <w:spacing w:before="92"/>
              <w:ind w:left="59" w:right="53"/>
              <w:rPr>
                <w:sz w:val="24"/>
                <w:lang w:val="ru-RU"/>
              </w:rPr>
            </w:pPr>
            <w:r w:rsidRPr="00EA25F1">
              <w:rPr>
                <w:spacing w:val="-2"/>
                <w:sz w:val="24"/>
                <w:lang w:val="ru-RU"/>
              </w:rPr>
              <w:t>группировать</w:t>
            </w:r>
            <w:r w:rsidRPr="00EA25F1">
              <w:rPr>
                <w:sz w:val="24"/>
                <w:lang w:val="ru-RU"/>
              </w:rPr>
              <w:tab/>
            </w:r>
            <w:r w:rsidRPr="00EA25F1">
              <w:rPr>
                <w:spacing w:val="-2"/>
                <w:sz w:val="24"/>
                <w:lang w:val="ru-RU"/>
              </w:rPr>
              <w:t>объекты</w:t>
            </w:r>
            <w:r w:rsidRPr="00EA25F1">
              <w:rPr>
                <w:sz w:val="24"/>
                <w:lang w:val="ru-RU"/>
              </w:rPr>
              <w:tab/>
            </w:r>
            <w:r w:rsidRPr="00EA25F1">
              <w:rPr>
                <w:spacing w:val="-6"/>
                <w:sz w:val="24"/>
                <w:lang w:val="ru-RU"/>
              </w:rPr>
              <w:t>по</w:t>
            </w:r>
            <w:r w:rsidRPr="00EA25F1">
              <w:rPr>
                <w:sz w:val="24"/>
                <w:lang w:val="ru-RU"/>
              </w:rPr>
              <w:tab/>
            </w:r>
            <w:r w:rsidRPr="00EA25F1">
              <w:rPr>
                <w:spacing w:val="-2"/>
                <w:sz w:val="24"/>
                <w:lang w:val="ru-RU"/>
              </w:rPr>
              <w:t>заданному</w:t>
            </w:r>
            <w:r w:rsidRPr="00EA25F1">
              <w:rPr>
                <w:sz w:val="24"/>
                <w:lang w:val="ru-RU"/>
              </w:rPr>
              <w:tab/>
            </w:r>
            <w:r w:rsidRPr="00EA25F1">
              <w:rPr>
                <w:spacing w:val="-2"/>
                <w:sz w:val="24"/>
                <w:lang w:val="ru-RU"/>
              </w:rPr>
              <w:t>признаку,</w:t>
            </w:r>
            <w:r w:rsidRPr="00EA25F1">
              <w:rPr>
                <w:sz w:val="24"/>
                <w:lang w:val="ru-RU"/>
              </w:rPr>
              <w:tab/>
            </w:r>
            <w:r w:rsidRPr="00EA25F1">
              <w:rPr>
                <w:spacing w:val="-2"/>
                <w:sz w:val="24"/>
                <w:lang w:val="ru-RU"/>
              </w:rPr>
              <w:t>находить</w:t>
            </w:r>
            <w:r w:rsidRPr="00EA25F1">
              <w:rPr>
                <w:sz w:val="24"/>
                <w:lang w:val="ru-RU"/>
              </w:rPr>
              <w:tab/>
            </w:r>
            <w:r w:rsidRPr="00EA25F1">
              <w:rPr>
                <w:spacing w:val="-10"/>
                <w:sz w:val="24"/>
                <w:lang w:val="ru-RU"/>
              </w:rPr>
              <w:t>и</w:t>
            </w:r>
            <w:r w:rsidRPr="00EA25F1">
              <w:rPr>
                <w:sz w:val="24"/>
                <w:lang w:val="ru-RU"/>
              </w:rPr>
              <w:tab/>
            </w:r>
            <w:r w:rsidRPr="00EA25F1">
              <w:rPr>
                <w:spacing w:val="-2"/>
                <w:sz w:val="24"/>
                <w:lang w:val="ru-RU"/>
              </w:rPr>
              <w:t xml:space="preserve">называть </w:t>
            </w:r>
            <w:r w:rsidRPr="00EA25F1">
              <w:rPr>
                <w:sz w:val="24"/>
                <w:lang w:val="ru-RU"/>
              </w:rPr>
              <w:t>закономерности в ряду объектов повседневной жизни</w:t>
            </w:r>
          </w:p>
        </w:tc>
      </w:tr>
      <w:tr w:rsidR="00921ABA" w:rsidTr="00921AB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640"/>
        </w:trPr>
        <w:tc>
          <w:tcPr>
            <w:tcW w:w="1559" w:type="dxa"/>
            <w:tcBorders>
              <w:top w:val="single" w:sz="4" w:space="0" w:color="auto"/>
              <w:left w:val="single" w:sz="4" w:space="0" w:color="auto"/>
              <w:bottom w:val="single" w:sz="4" w:space="0" w:color="auto"/>
              <w:right w:val="single" w:sz="4" w:space="0" w:color="auto"/>
            </w:tcBorders>
          </w:tcPr>
          <w:p w:rsidR="00921ABA" w:rsidRDefault="00921ABA" w:rsidP="00921ABA">
            <w:pPr>
              <w:pStyle w:val="TableParagraph"/>
              <w:spacing w:before="92"/>
              <w:rPr>
                <w:sz w:val="24"/>
              </w:rPr>
            </w:pPr>
            <w:r>
              <w:rPr>
                <w:spacing w:val="-4"/>
                <w:sz w:val="24"/>
              </w:rPr>
              <w:t>1.12</w:t>
            </w:r>
          </w:p>
        </w:tc>
        <w:tc>
          <w:tcPr>
            <w:tcW w:w="8647" w:type="dxa"/>
            <w:tcBorders>
              <w:top w:val="single" w:sz="4" w:space="0" w:color="auto"/>
              <w:left w:val="single" w:sz="4" w:space="0" w:color="auto"/>
              <w:bottom w:val="single" w:sz="4" w:space="0" w:color="auto"/>
              <w:right w:val="single" w:sz="4" w:space="0" w:color="auto"/>
            </w:tcBorders>
          </w:tcPr>
          <w:p w:rsidR="00921ABA" w:rsidRPr="00EA25F1" w:rsidRDefault="00921ABA" w:rsidP="00921ABA">
            <w:pPr>
              <w:pStyle w:val="TableParagraph"/>
              <w:spacing w:before="92"/>
              <w:ind w:left="59"/>
              <w:rPr>
                <w:sz w:val="24"/>
                <w:lang w:val="ru-RU"/>
              </w:rPr>
            </w:pPr>
            <w:r w:rsidRPr="00EA25F1">
              <w:rPr>
                <w:sz w:val="24"/>
                <w:lang w:val="ru-RU"/>
              </w:rPr>
              <w:t>различать</w:t>
            </w:r>
            <w:r w:rsidRPr="00EA25F1">
              <w:rPr>
                <w:spacing w:val="-6"/>
                <w:sz w:val="24"/>
                <w:lang w:val="ru-RU"/>
              </w:rPr>
              <w:t xml:space="preserve"> </w:t>
            </w:r>
            <w:r w:rsidRPr="00EA25F1">
              <w:rPr>
                <w:sz w:val="24"/>
                <w:lang w:val="ru-RU"/>
              </w:rPr>
              <w:t>строки</w:t>
            </w:r>
            <w:r w:rsidRPr="00EA25F1">
              <w:rPr>
                <w:spacing w:val="-6"/>
                <w:sz w:val="24"/>
                <w:lang w:val="ru-RU"/>
              </w:rPr>
              <w:t xml:space="preserve"> </w:t>
            </w:r>
            <w:r w:rsidRPr="00EA25F1">
              <w:rPr>
                <w:sz w:val="24"/>
                <w:lang w:val="ru-RU"/>
              </w:rPr>
              <w:t>и</w:t>
            </w:r>
            <w:r w:rsidRPr="00EA25F1">
              <w:rPr>
                <w:spacing w:val="-6"/>
                <w:sz w:val="24"/>
                <w:lang w:val="ru-RU"/>
              </w:rPr>
              <w:t xml:space="preserve"> </w:t>
            </w:r>
            <w:r w:rsidRPr="00EA25F1">
              <w:rPr>
                <w:sz w:val="24"/>
                <w:lang w:val="ru-RU"/>
              </w:rPr>
              <w:t>столбцы</w:t>
            </w:r>
            <w:r w:rsidRPr="00EA25F1">
              <w:rPr>
                <w:spacing w:val="-7"/>
                <w:sz w:val="24"/>
                <w:lang w:val="ru-RU"/>
              </w:rPr>
              <w:t xml:space="preserve"> </w:t>
            </w:r>
            <w:r w:rsidRPr="00EA25F1">
              <w:rPr>
                <w:sz w:val="24"/>
                <w:lang w:val="ru-RU"/>
              </w:rPr>
              <w:t>таблицы,</w:t>
            </w:r>
            <w:r w:rsidRPr="00EA25F1">
              <w:rPr>
                <w:spacing w:val="-7"/>
                <w:sz w:val="24"/>
                <w:lang w:val="ru-RU"/>
              </w:rPr>
              <w:t xml:space="preserve"> </w:t>
            </w:r>
            <w:r w:rsidRPr="00EA25F1">
              <w:rPr>
                <w:sz w:val="24"/>
                <w:lang w:val="ru-RU"/>
              </w:rPr>
              <w:t>вносить</w:t>
            </w:r>
            <w:r w:rsidRPr="00EA25F1">
              <w:rPr>
                <w:spacing w:val="-9"/>
                <w:sz w:val="24"/>
                <w:lang w:val="ru-RU"/>
              </w:rPr>
              <w:t xml:space="preserve"> </w:t>
            </w:r>
            <w:r w:rsidRPr="00EA25F1">
              <w:rPr>
                <w:sz w:val="24"/>
                <w:lang w:val="ru-RU"/>
              </w:rPr>
              <w:t>и</w:t>
            </w:r>
            <w:r w:rsidRPr="00EA25F1">
              <w:rPr>
                <w:spacing w:val="-6"/>
                <w:sz w:val="24"/>
                <w:lang w:val="ru-RU"/>
              </w:rPr>
              <w:t xml:space="preserve"> </w:t>
            </w:r>
            <w:r w:rsidRPr="00EA25F1">
              <w:rPr>
                <w:sz w:val="24"/>
                <w:lang w:val="ru-RU"/>
              </w:rPr>
              <w:t>извлекать</w:t>
            </w:r>
            <w:r w:rsidRPr="00EA25F1">
              <w:rPr>
                <w:spacing w:val="-6"/>
                <w:sz w:val="24"/>
                <w:lang w:val="ru-RU"/>
              </w:rPr>
              <w:t xml:space="preserve"> </w:t>
            </w:r>
            <w:r w:rsidRPr="00EA25F1">
              <w:rPr>
                <w:sz w:val="24"/>
                <w:lang w:val="ru-RU"/>
              </w:rPr>
              <w:t>данное</w:t>
            </w:r>
            <w:r w:rsidRPr="00EA25F1">
              <w:rPr>
                <w:spacing w:val="-8"/>
                <w:sz w:val="24"/>
                <w:lang w:val="ru-RU"/>
              </w:rPr>
              <w:t xml:space="preserve"> </w:t>
            </w:r>
            <w:r w:rsidRPr="00EA25F1">
              <w:rPr>
                <w:sz w:val="24"/>
                <w:lang w:val="ru-RU"/>
              </w:rPr>
              <w:t>или</w:t>
            </w:r>
            <w:r w:rsidRPr="00EA25F1">
              <w:rPr>
                <w:spacing w:val="-8"/>
                <w:sz w:val="24"/>
                <w:lang w:val="ru-RU"/>
              </w:rPr>
              <w:t xml:space="preserve"> </w:t>
            </w:r>
            <w:r w:rsidRPr="00EA25F1">
              <w:rPr>
                <w:sz w:val="24"/>
                <w:lang w:val="ru-RU"/>
              </w:rPr>
              <w:t>данные</w:t>
            </w:r>
            <w:r w:rsidRPr="00EA25F1">
              <w:rPr>
                <w:spacing w:val="-8"/>
                <w:sz w:val="24"/>
                <w:lang w:val="ru-RU"/>
              </w:rPr>
              <w:t xml:space="preserve"> </w:t>
            </w:r>
            <w:r w:rsidRPr="00EA25F1">
              <w:rPr>
                <w:sz w:val="24"/>
                <w:lang w:val="ru-RU"/>
              </w:rPr>
              <w:t xml:space="preserve">из </w:t>
            </w:r>
            <w:r w:rsidRPr="00EA25F1">
              <w:rPr>
                <w:spacing w:val="-2"/>
                <w:sz w:val="24"/>
                <w:lang w:val="ru-RU"/>
              </w:rPr>
              <w:t>таблицы</w:t>
            </w:r>
          </w:p>
        </w:tc>
      </w:tr>
      <w:tr w:rsidR="00921ABA" w:rsidTr="00921AB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79"/>
        </w:trPr>
        <w:tc>
          <w:tcPr>
            <w:tcW w:w="1559" w:type="dxa"/>
            <w:tcBorders>
              <w:top w:val="single" w:sz="4" w:space="0" w:color="auto"/>
              <w:left w:val="single" w:sz="4" w:space="0" w:color="auto"/>
              <w:bottom w:val="single" w:sz="4" w:space="0" w:color="auto"/>
              <w:right w:val="single" w:sz="4" w:space="0" w:color="auto"/>
            </w:tcBorders>
          </w:tcPr>
          <w:p w:rsidR="00921ABA" w:rsidRDefault="00921ABA" w:rsidP="00921ABA">
            <w:pPr>
              <w:pStyle w:val="TableParagraph"/>
              <w:rPr>
                <w:sz w:val="24"/>
              </w:rPr>
            </w:pPr>
            <w:r>
              <w:rPr>
                <w:spacing w:val="-4"/>
                <w:sz w:val="24"/>
              </w:rPr>
              <w:t>1.13</w:t>
            </w:r>
          </w:p>
        </w:tc>
        <w:tc>
          <w:tcPr>
            <w:tcW w:w="8647" w:type="dxa"/>
            <w:tcBorders>
              <w:top w:val="single" w:sz="4" w:space="0" w:color="auto"/>
              <w:left w:val="single" w:sz="4" w:space="0" w:color="auto"/>
              <w:bottom w:val="single" w:sz="4" w:space="0" w:color="auto"/>
              <w:right w:val="single" w:sz="4" w:space="0" w:color="auto"/>
            </w:tcBorders>
          </w:tcPr>
          <w:p w:rsidR="00921ABA" w:rsidRPr="00EA25F1" w:rsidRDefault="00921ABA" w:rsidP="00921ABA">
            <w:pPr>
              <w:pStyle w:val="TableParagraph"/>
              <w:ind w:left="59"/>
              <w:rPr>
                <w:sz w:val="24"/>
                <w:lang w:val="ru-RU"/>
              </w:rPr>
            </w:pPr>
            <w:r w:rsidRPr="00EA25F1">
              <w:rPr>
                <w:sz w:val="24"/>
                <w:lang w:val="ru-RU"/>
              </w:rPr>
              <w:t>сравнивать</w:t>
            </w:r>
            <w:r w:rsidRPr="00EA25F1">
              <w:rPr>
                <w:spacing w:val="-6"/>
                <w:sz w:val="24"/>
                <w:lang w:val="ru-RU"/>
              </w:rPr>
              <w:t xml:space="preserve"> </w:t>
            </w:r>
            <w:r w:rsidRPr="00EA25F1">
              <w:rPr>
                <w:sz w:val="24"/>
                <w:lang w:val="ru-RU"/>
              </w:rPr>
              <w:t>два</w:t>
            </w:r>
            <w:r w:rsidRPr="00EA25F1">
              <w:rPr>
                <w:spacing w:val="-5"/>
                <w:sz w:val="24"/>
                <w:lang w:val="ru-RU"/>
              </w:rPr>
              <w:t xml:space="preserve"> </w:t>
            </w:r>
            <w:r w:rsidRPr="00EA25F1">
              <w:rPr>
                <w:sz w:val="24"/>
                <w:lang w:val="ru-RU"/>
              </w:rPr>
              <w:t>объекта</w:t>
            </w:r>
            <w:r w:rsidRPr="00EA25F1">
              <w:rPr>
                <w:spacing w:val="-5"/>
                <w:sz w:val="24"/>
                <w:lang w:val="ru-RU"/>
              </w:rPr>
              <w:t xml:space="preserve"> </w:t>
            </w:r>
            <w:r w:rsidRPr="00EA25F1">
              <w:rPr>
                <w:sz w:val="24"/>
                <w:lang w:val="ru-RU"/>
              </w:rPr>
              <w:t>(числа,</w:t>
            </w:r>
            <w:r w:rsidRPr="00EA25F1">
              <w:rPr>
                <w:spacing w:val="-3"/>
                <w:sz w:val="24"/>
                <w:lang w:val="ru-RU"/>
              </w:rPr>
              <w:t xml:space="preserve"> </w:t>
            </w:r>
            <w:r w:rsidRPr="00EA25F1">
              <w:rPr>
                <w:sz w:val="24"/>
                <w:lang w:val="ru-RU"/>
              </w:rPr>
              <w:t>геометрические</w:t>
            </w:r>
            <w:r w:rsidRPr="00EA25F1">
              <w:rPr>
                <w:spacing w:val="-4"/>
                <w:sz w:val="24"/>
                <w:lang w:val="ru-RU"/>
              </w:rPr>
              <w:t xml:space="preserve"> </w:t>
            </w:r>
            <w:r w:rsidRPr="00EA25F1">
              <w:rPr>
                <w:spacing w:val="-2"/>
                <w:sz w:val="24"/>
                <w:lang w:val="ru-RU"/>
              </w:rPr>
              <w:t>фигуры)</w:t>
            </w:r>
          </w:p>
        </w:tc>
      </w:tr>
      <w:tr w:rsidR="00921ABA" w:rsidTr="00921AB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79"/>
        </w:trPr>
        <w:tc>
          <w:tcPr>
            <w:tcW w:w="1559" w:type="dxa"/>
            <w:tcBorders>
              <w:top w:val="single" w:sz="4" w:space="0" w:color="auto"/>
              <w:left w:val="single" w:sz="4" w:space="0" w:color="auto"/>
              <w:bottom w:val="single" w:sz="4" w:space="0" w:color="auto"/>
              <w:right w:val="single" w:sz="4" w:space="0" w:color="auto"/>
            </w:tcBorders>
          </w:tcPr>
          <w:p w:rsidR="00921ABA" w:rsidRDefault="00921ABA" w:rsidP="00921ABA">
            <w:pPr>
              <w:pStyle w:val="TableParagraph"/>
              <w:rPr>
                <w:sz w:val="24"/>
              </w:rPr>
            </w:pPr>
            <w:r>
              <w:rPr>
                <w:spacing w:val="-4"/>
                <w:sz w:val="24"/>
              </w:rPr>
              <w:t>1.14</w:t>
            </w:r>
          </w:p>
        </w:tc>
        <w:tc>
          <w:tcPr>
            <w:tcW w:w="8647" w:type="dxa"/>
            <w:tcBorders>
              <w:top w:val="single" w:sz="4" w:space="0" w:color="auto"/>
              <w:left w:val="single" w:sz="4" w:space="0" w:color="auto"/>
              <w:bottom w:val="single" w:sz="4" w:space="0" w:color="auto"/>
              <w:right w:val="single" w:sz="4" w:space="0" w:color="auto"/>
            </w:tcBorders>
          </w:tcPr>
          <w:p w:rsidR="00921ABA" w:rsidRPr="00EA25F1" w:rsidRDefault="00921ABA" w:rsidP="00921ABA">
            <w:pPr>
              <w:pStyle w:val="TableParagraph"/>
              <w:ind w:left="59"/>
              <w:rPr>
                <w:sz w:val="24"/>
                <w:lang w:val="ru-RU"/>
              </w:rPr>
            </w:pPr>
            <w:r w:rsidRPr="00EA25F1">
              <w:rPr>
                <w:sz w:val="24"/>
                <w:lang w:val="ru-RU"/>
              </w:rPr>
              <w:t>распределять</w:t>
            </w:r>
            <w:r w:rsidRPr="00EA25F1">
              <w:rPr>
                <w:spacing w:val="-4"/>
                <w:sz w:val="24"/>
                <w:lang w:val="ru-RU"/>
              </w:rPr>
              <w:t xml:space="preserve"> </w:t>
            </w:r>
            <w:r w:rsidRPr="00EA25F1">
              <w:rPr>
                <w:sz w:val="24"/>
                <w:lang w:val="ru-RU"/>
              </w:rPr>
              <w:t>объекты</w:t>
            </w:r>
            <w:r w:rsidRPr="00EA25F1">
              <w:rPr>
                <w:spacing w:val="-2"/>
                <w:sz w:val="24"/>
                <w:lang w:val="ru-RU"/>
              </w:rPr>
              <w:t xml:space="preserve"> </w:t>
            </w:r>
            <w:r w:rsidRPr="00EA25F1">
              <w:rPr>
                <w:sz w:val="24"/>
                <w:lang w:val="ru-RU"/>
              </w:rPr>
              <w:t>на</w:t>
            </w:r>
            <w:r w:rsidRPr="00EA25F1">
              <w:rPr>
                <w:spacing w:val="-2"/>
                <w:sz w:val="24"/>
                <w:lang w:val="ru-RU"/>
              </w:rPr>
              <w:t xml:space="preserve"> </w:t>
            </w:r>
            <w:r w:rsidRPr="00EA25F1">
              <w:rPr>
                <w:sz w:val="24"/>
                <w:lang w:val="ru-RU"/>
              </w:rPr>
              <w:t>две</w:t>
            </w:r>
            <w:r w:rsidRPr="00EA25F1">
              <w:rPr>
                <w:spacing w:val="-4"/>
                <w:sz w:val="24"/>
                <w:lang w:val="ru-RU"/>
              </w:rPr>
              <w:t xml:space="preserve"> </w:t>
            </w:r>
            <w:r w:rsidRPr="00EA25F1">
              <w:rPr>
                <w:sz w:val="24"/>
                <w:lang w:val="ru-RU"/>
              </w:rPr>
              <w:t>группы</w:t>
            </w:r>
            <w:r w:rsidRPr="00EA25F1">
              <w:rPr>
                <w:spacing w:val="-1"/>
                <w:sz w:val="24"/>
                <w:lang w:val="ru-RU"/>
              </w:rPr>
              <w:t xml:space="preserve"> </w:t>
            </w:r>
            <w:r w:rsidRPr="00EA25F1">
              <w:rPr>
                <w:sz w:val="24"/>
                <w:lang w:val="ru-RU"/>
              </w:rPr>
              <w:t>по</w:t>
            </w:r>
            <w:r w:rsidRPr="00EA25F1">
              <w:rPr>
                <w:spacing w:val="1"/>
                <w:sz w:val="24"/>
                <w:lang w:val="ru-RU"/>
              </w:rPr>
              <w:t xml:space="preserve"> </w:t>
            </w:r>
            <w:r w:rsidRPr="00EA25F1">
              <w:rPr>
                <w:sz w:val="24"/>
                <w:lang w:val="ru-RU"/>
              </w:rPr>
              <w:t>заданному</w:t>
            </w:r>
            <w:r w:rsidRPr="00EA25F1">
              <w:rPr>
                <w:spacing w:val="-6"/>
                <w:sz w:val="24"/>
                <w:lang w:val="ru-RU"/>
              </w:rPr>
              <w:t xml:space="preserve"> </w:t>
            </w:r>
            <w:r w:rsidRPr="00EA25F1">
              <w:rPr>
                <w:spacing w:val="-2"/>
                <w:sz w:val="24"/>
                <w:lang w:val="ru-RU"/>
              </w:rPr>
              <w:t>основанию</w:t>
            </w:r>
          </w:p>
        </w:tc>
      </w:tr>
    </w:tbl>
    <w:p w:rsidR="00701021" w:rsidRPr="00701021" w:rsidRDefault="00701021" w:rsidP="00701021">
      <w:pPr>
        <w:pStyle w:val="ad"/>
        <w:spacing w:before="317"/>
        <w:ind w:left="560" w:right="838" w:firstLine="0"/>
        <w:jc w:val="center"/>
        <w:rPr>
          <w:rFonts w:ascii="Times New Roman" w:hAnsi="Times New Roman" w:cs="Times New Roman"/>
        </w:rPr>
      </w:pPr>
      <w:r w:rsidRPr="00701021">
        <w:rPr>
          <w:rFonts w:ascii="Times New Roman" w:hAnsi="Times New Roman" w:cs="Times New Roman"/>
        </w:rPr>
        <w:t>Проверяемые</w:t>
      </w:r>
      <w:r w:rsidRPr="00701021">
        <w:rPr>
          <w:rFonts w:ascii="Times New Roman" w:hAnsi="Times New Roman" w:cs="Times New Roman"/>
          <w:spacing w:val="-8"/>
        </w:rPr>
        <w:t xml:space="preserve"> </w:t>
      </w:r>
      <w:r w:rsidRPr="00701021">
        <w:rPr>
          <w:rFonts w:ascii="Times New Roman" w:hAnsi="Times New Roman" w:cs="Times New Roman"/>
        </w:rPr>
        <w:t>элементы</w:t>
      </w:r>
      <w:r w:rsidRPr="00701021">
        <w:rPr>
          <w:rFonts w:ascii="Times New Roman" w:hAnsi="Times New Roman" w:cs="Times New Roman"/>
          <w:spacing w:val="-7"/>
        </w:rPr>
        <w:t xml:space="preserve"> </w:t>
      </w:r>
      <w:r w:rsidRPr="00701021">
        <w:rPr>
          <w:rFonts w:ascii="Times New Roman" w:hAnsi="Times New Roman" w:cs="Times New Roman"/>
        </w:rPr>
        <w:t>содержания</w:t>
      </w:r>
      <w:r w:rsidRPr="00701021">
        <w:rPr>
          <w:rFonts w:ascii="Times New Roman" w:hAnsi="Times New Roman" w:cs="Times New Roman"/>
          <w:spacing w:val="-7"/>
        </w:rPr>
        <w:t xml:space="preserve"> </w:t>
      </w:r>
      <w:r w:rsidRPr="00701021">
        <w:rPr>
          <w:rFonts w:ascii="Times New Roman" w:hAnsi="Times New Roman" w:cs="Times New Roman"/>
        </w:rPr>
        <w:t>(1</w:t>
      </w:r>
      <w:r w:rsidRPr="00701021">
        <w:rPr>
          <w:rFonts w:ascii="Times New Roman" w:hAnsi="Times New Roman" w:cs="Times New Roman"/>
          <w:spacing w:val="-9"/>
        </w:rPr>
        <w:t xml:space="preserve"> </w:t>
      </w:r>
      <w:r w:rsidRPr="00701021">
        <w:rPr>
          <w:rFonts w:ascii="Times New Roman" w:hAnsi="Times New Roman" w:cs="Times New Roman"/>
          <w:spacing w:val="-2"/>
        </w:rPr>
        <w:t>класс)</w:t>
      </w:r>
    </w:p>
    <w:p w:rsidR="00701021" w:rsidRDefault="00701021" w:rsidP="00701021">
      <w:pPr>
        <w:pStyle w:val="ad"/>
        <w:spacing w:before="101" w:after="1"/>
        <w:ind w:firstLine="0"/>
        <w:rPr>
          <w:sz w:val="20"/>
        </w:rPr>
      </w:pPr>
    </w:p>
    <w:tbl>
      <w:tblPr>
        <w:tblStyle w:val="TableNormal"/>
        <w:tblW w:w="0" w:type="auto"/>
        <w:tblInd w:w="5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06"/>
        <w:gridCol w:w="8426"/>
      </w:tblGrid>
      <w:tr w:rsidR="00701021" w:rsidTr="00D90F73">
        <w:trPr>
          <w:trHeight w:val="479"/>
        </w:trPr>
        <w:tc>
          <w:tcPr>
            <w:tcW w:w="1906" w:type="dxa"/>
          </w:tcPr>
          <w:p w:rsidR="00701021" w:rsidRDefault="00701021" w:rsidP="00D90F73">
            <w:pPr>
              <w:pStyle w:val="TableParagraph"/>
              <w:spacing w:before="92"/>
              <w:rPr>
                <w:sz w:val="24"/>
              </w:rPr>
            </w:pPr>
            <w:r>
              <w:rPr>
                <w:spacing w:val="-5"/>
                <w:sz w:val="24"/>
              </w:rPr>
              <w:t>Код</w:t>
            </w:r>
          </w:p>
        </w:tc>
        <w:tc>
          <w:tcPr>
            <w:tcW w:w="8426" w:type="dxa"/>
          </w:tcPr>
          <w:p w:rsidR="00701021" w:rsidRDefault="00701021" w:rsidP="00D90F73">
            <w:pPr>
              <w:pStyle w:val="TableParagraph"/>
              <w:spacing w:before="92"/>
              <w:ind w:left="59"/>
              <w:rPr>
                <w:sz w:val="24"/>
              </w:rPr>
            </w:pPr>
            <w:r>
              <w:rPr>
                <w:sz w:val="24"/>
              </w:rPr>
              <w:t>Проверяемый</w:t>
            </w:r>
            <w:r>
              <w:rPr>
                <w:spacing w:val="-5"/>
                <w:sz w:val="24"/>
              </w:rPr>
              <w:t xml:space="preserve"> </w:t>
            </w:r>
            <w:r>
              <w:rPr>
                <w:sz w:val="24"/>
              </w:rPr>
              <w:t>элемент</w:t>
            </w:r>
            <w:r>
              <w:rPr>
                <w:spacing w:val="-4"/>
                <w:sz w:val="24"/>
              </w:rPr>
              <w:t xml:space="preserve"> </w:t>
            </w:r>
            <w:r>
              <w:rPr>
                <w:spacing w:val="-2"/>
                <w:sz w:val="24"/>
              </w:rPr>
              <w:t>содержания</w:t>
            </w:r>
          </w:p>
        </w:tc>
      </w:tr>
      <w:tr w:rsidR="00701021" w:rsidTr="00D90F73">
        <w:trPr>
          <w:trHeight w:val="479"/>
        </w:trPr>
        <w:tc>
          <w:tcPr>
            <w:tcW w:w="1906" w:type="dxa"/>
          </w:tcPr>
          <w:p w:rsidR="00701021" w:rsidRDefault="00701021" w:rsidP="00D90F73">
            <w:pPr>
              <w:pStyle w:val="TableParagraph"/>
              <w:rPr>
                <w:sz w:val="24"/>
              </w:rPr>
            </w:pPr>
            <w:r>
              <w:rPr>
                <w:spacing w:val="-10"/>
                <w:sz w:val="24"/>
              </w:rPr>
              <w:t>1</w:t>
            </w:r>
          </w:p>
        </w:tc>
        <w:tc>
          <w:tcPr>
            <w:tcW w:w="8426" w:type="dxa"/>
          </w:tcPr>
          <w:p w:rsidR="00701021" w:rsidRDefault="00701021" w:rsidP="00D90F73">
            <w:pPr>
              <w:pStyle w:val="TableParagraph"/>
              <w:ind w:left="59"/>
              <w:rPr>
                <w:sz w:val="24"/>
              </w:rPr>
            </w:pPr>
            <w:r>
              <w:rPr>
                <w:sz w:val="24"/>
              </w:rPr>
              <w:t>Числа</w:t>
            </w:r>
            <w:r>
              <w:rPr>
                <w:spacing w:val="-2"/>
                <w:sz w:val="24"/>
              </w:rPr>
              <w:t xml:space="preserve"> </w:t>
            </w:r>
            <w:r>
              <w:rPr>
                <w:sz w:val="24"/>
              </w:rPr>
              <w:t>и</w:t>
            </w:r>
            <w:r>
              <w:rPr>
                <w:spacing w:val="-1"/>
                <w:sz w:val="24"/>
              </w:rPr>
              <w:t xml:space="preserve"> </w:t>
            </w:r>
            <w:r>
              <w:rPr>
                <w:spacing w:val="-2"/>
                <w:sz w:val="24"/>
              </w:rPr>
              <w:t>величины</w:t>
            </w:r>
          </w:p>
        </w:tc>
      </w:tr>
      <w:tr w:rsidR="00701021" w:rsidTr="00D90F73">
        <w:trPr>
          <w:trHeight w:val="755"/>
        </w:trPr>
        <w:tc>
          <w:tcPr>
            <w:tcW w:w="1906" w:type="dxa"/>
          </w:tcPr>
          <w:p w:rsidR="00701021" w:rsidRDefault="00701021" w:rsidP="00D90F73">
            <w:pPr>
              <w:pStyle w:val="TableParagraph"/>
              <w:rPr>
                <w:sz w:val="24"/>
              </w:rPr>
            </w:pPr>
            <w:r>
              <w:rPr>
                <w:spacing w:val="-5"/>
                <w:sz w:val="24"/>
              </w:rPr>
              <w:t>1.1</w:t>
            </w:r>
          </w:p>
        </w:tc>
        <w:tc>
          <w:tcPr>
            <w:tcW w:w="8426" w:type="dxa"/>
          </w:tcPr>
          <w:p w:rsidR="00701021" w:rsidRDefault="00701021" w:rsidP="00D90F73">
            <w:pPr>
              <w:pStyle w:val="TableParagraph"/>
              <w:ind w:left="59" w:right="843"/>
              <w:rPr>
                <w:sz w:val="24"/>
              </w:rPr>
            </w:pPr>
            <w:r w:rsidRPr="00701021">
              <w:rPr>
                <w:sz w:val="24"/>
                <w:lang w:val="ru-RU"/>
              </w:rPr>
              <w:t>Числа</w:t>
            </w:r>
            <w:r w:rsidRPr="00701021">
              <w:rPr>
                <w:spacing w:val="-5"/>
                <w:sz w:val="24"/>
                <w:lang w:val="ru-RU"/>
              </w:rPr>
              <w:t xml:space="preserve"> </w:t>
            </w:r>
            <w:r w:rsidRPr="00701021">
              <w:rPr>
                <w:sz w:val="24"/>
                <w:lang w:val="ru-RU"/>
              </w:rPr>
              <w:t>от</w:t>
            </w:r>
            <w:r w:rsidRPr="00701021">
              <w:rPr>
                <w:spacing w:val="-4"/>
                <w:sz w:val="24"/>
                <w:lang w:val="ru-RU"/>
              </w:rPr>
              <w:t xml:space="preserve"> </w:t>
            </w:r>
            <w:r w:rsidRPr="00701021">
              <w:rPr>
                <w:sz w:val="24"/>
                <w:lang w:val="ru-RU"/>
              </w:rPr>
              <w:t>1</w:t>
            </w:r>
            <w:r w:rsidRPr="00701021">
              <w:rPr>
                <w:spacing w:val="-4"/>
                <w:sz w:val="24"/>
                <w:lang w:val="ru-RU"/>
              </w:rPr>
              <w:t xml:space="preserve"> </w:t>
            </w:r>
            <w:r w:rsidRPr="00701021">
              <w:rPr>
                <w:sz w:val="24"/>
                <w:lang w:val="ru-RU"/>
              </w:rPr>
              <w:t>до</w:t>
            </w:r>
            <w:r w:rsidRPr="00701021">
              <w:rPr>
                <w:spacing w:val="-4"/>
                <w:sz w:val="24"/>
                <w:lang w:val="ru-RU"/>
              </w:rPr>
              <w:t xml:space="preserve"> </w:t>
            </w:r>
            <w:r w:rsidRPr="00701021">
              <w:rPr>
                <w:sz w:val="24"/>
                <w:lang w:val="ru-RU"/>
              </w:rPr>
              <w:t>9:</w:t>
            </w:r>
            <w:r w:rsidRPr="00701021">
              <w:rPr>
                <w:spacing w:val="-4"/>
                <w:sz w:val="24"/>
                <w:lang w:val="ru-RU"/>
              </w:rPr>
              <w:t xml:space="preserve"> </w:t>
            </w:r>
            <w:r w:rsidRPr="00701021">
              <w:rPr>
                <w:sz w:val="24"/>
                <w:lang w:val="ru-RU"/>
              </w:rPr>
              <w:t>различение,</w:t>
            </w:r>
            <w:r w:rsidRPr="00701021">
              <w:rPr>
                <w:spacing w:val="-4"/>
                <w:sz w:val="24"/>
                <w:lang w:val="ru-RU"/>
              </w:rPr>
              <w:t xml:space="preserve"> </w:t>
            </w:r>
            <w:r w:rsidRPr="00701021">
              <w:rPr>
                <w:sz w:val="24"/>
                <w:lang w:val="ru-RU"/>
              </w:rPr>
              <w:t>чтение,</w:t>
            </w:r>
            <w:r w:rsidRPr="00701021">
              <w:rPr>
                <w:spacing w:val="-4"/>
                <w:sz w:val="24"/>
                <w:lang w:val="ru-RU"/>
              </w:rPr>
              <w:t xml:space="preserve"> </w:t>
            </w:r>
            <w:r w:rsidRPr="00701021">
              <w:rPr>
                <w:sz w:val="24"/>
                <w:lang w:val="ru-RU"/>
              </w:rPr>
              <w:t>запись.</w:t>
            </w:r>
            <w:r w:rsidRPr="00701021">
              <w:rPr>
                <w:spacing w:val="-4"/>
                <w:sz w:val="24"/>
                <w:lang w:val="ru-RU"/>
              </w:rPr>
              <w:t xml:space="preserve"> </w:t>
            </w:r>
            <w:r w:rsidRPr="00701021">
              <w:rPr>
                <w:sz w:val="24"/>
                <w:lang w:val="ru-RU"/>
              </w:rPr>
              <w:t>Единица</w:t>
            </w:r>
            <w:r w:rsidRPr="00701021">
              <w:rPr>
                <w:spacing w:val="-5"/>
                <w:sz w:val="24"/>
                <w:lang w:val="ru-RU"/>
              </w:rPr>
              <w:t xml:space="preserve"> </w:t>
            </w:r>
            <w:r w:rsidRPr="00701021">
              <w:rPr>
                <w:sz w:val="24"/>
                <w:lang w:val="ru-RU"/>
              </w:rPr>
              <w:t>счета.</w:t>
            </w:r>
            <w:r w:rsidRPr="00701021">
              <w:rPr>
                <w:spacing w:val="-4"/>
                <w:sz w:val="24"/>
                <w:lang w:val="ru-RU"/>
              </w:rPr>
              <w:t xml:space="preserve"> </w:t>
            </w:r>
            <w:r w:rsidRPr="00701021">
              <w:rPr>
                <w:sz w:val="24"/>
                <w:lang w:val="ru-RU"/>
              </w:rPr>
              <w:t xml:space="preserve">Десяток. Счет предметов, запись результата цифрами. </w:t>
            </w:r>
            <w:r>
              <w:rPr>
                <w:sz w:val="24"/>
              </w:rPr>
              <w:t>Число и цифра 0</w:t>
            </w:r>
          </w:p>
        </w:tc>
      </w:tr>
      <w:tr w:rsidR="00701021" w:rsidTr="00D90F73">
        <w:trPr>
          <w:trHeight w:val="755"/>
        </w:trPr>
        <w:tc>
          <w:tcPr>
            <w:tcW w:w="1906" w:type="dxa"/>
          </w:tcPr>
          <w:p w:rsidR="00701021" w:rsidRDefault="00701021" w:rsidP="00D90F73">
            <w:pPr>
              <w:pStyle w:val="TableParagraph"/>
              <w:rPr>
                <w:sz w:val="24"/>
              </w:rPr>
            </w:pPr>
            <w:r>
              <w:rPr>
                <w:spacing w:val="-5"/>
                <w:sz w:val="24"/>
              </w:rPr>
              <w:t>1.2</w:t>
            </w:r>
          </w:p>
        </w:tc>
        <w:tc>
          <w:tcPr>
            <w:tcW w:w="8426" w:type="dxa"/>
          </w:tcPr>
          <w:p w:rsidR="00701021" w:rsidRPr="00701021" w:rsidRDefault="00701021" w:rsidP="00D90F73">
            <w:pPr>
              <w:pStyle w:val="TableParagraph"/>
              <w:ind w:left="59"/>
              <w:rPr>
                <w:sz w:val="24"/>
                <w:lang w:val="ru-RU"/>
              </w:rPr>
            </w:pPr>
            <w:r w:rsidRPr="00701021">
              <w:rPr>
                <w:sz w:val="24"/>
                <w:lang w:val="ru-RU"/>
              </w:rPr>
              <w:t>Числа</w:t>
            </w:r>
            <w:r w:rsidRPr="00701021">
              <w:rPr>
                <w:spacing w:val="40"/>
                <w:sz w:val="24"/>
                <w:lang w:val="ru-RU"/>
              </w:rPr>
              <w:t xml:space="preserve"> </w:t>
            </w:r>
            <w:r w:rsidRPr="00701021">
              <w:rPr>
                <w:sz w:val="24"/>
                <w:lang w:val="ru-RU"/>
              </w:rPr>
              <w:t>в</w:t>
            </w:r>
            <w:r w:rsidRPr="00701021">
              <w:rPr>
                <w:spacing w:val="40"/>
                <w:sz w:val="24"/>
                <w:lang w:val="ru-RU"/>
              </w:rPr>
              <w:t xml:space="preserve"> </w:t>
            </w:r>
            <w:r w:rsidRPr="00701021">
              <w:rPr>
                <w:sz w:val="24"/>
                <w:lang w:val="ru-RU"/>
              </w:rPr>
              <w:t>пределах</w:t>
            </w:r>
            <w:r w:rsidRPr="00701021">
              <w:rPr>
                <w:spacing w:val="40"/>
                <w:sz w:val="24"/>
                <w:lang w:val="ru-RU"/>
              </w:rPr>
              <w:t xml:space="preserve"> </w:t>
            </w:r>
            <w:r w:rsidRPr="00701021">
              <w:rPr>
                <w:sz w:val="24"/>
                <w:lang w:val="ru-RU"/>
              </w:rPr>
              <w:t>20:</w:t>
            </w:r>
            <w:r w:rsidRPr="00701021">
              <w:rPr>
                <w:spacing w:val="40"/>
                <w:sz w:val="24"/>
                <w:lang w:val="ru-RU"/>
              </w:rPr>
              <w:t xml:space="preserve"> </w:t>
            </w:r>
            <w:r w:rsidRPr="00701021">
              <w:rPr>
                <w:sz w:val="24"/>
                <w:lang w:val="ru-RU"/>
              </w:rPr>
              <w:t>чтение,</w:t>
            </w:r>
            <w:r w:rsidRPr="00701021">
              <w:rPr>
                <w:spacing w:val="40"/>
                <w:sz w:val="24"/>
                <w:lang w:val="ru-RU"/>
              </w:rPr>
              <w:t xml:space="preserve"> </w:t>
            </w:r>
            <w:r w:rsidRPr="00701021">
              <w:rPr>
                <w:sz w:val="24"/>
                <w:lang w:val="ru-RU"/>
              </w:rPr>
              <w:t>запись,</w:t>
            </w:r>
            <w:r w:rsidRPr="00701021">
              <w:rPr>
                <w:spacing w:val="40"/>
                <w:sz w:val="24"/>
                <w:lang w:val="ru-RU"/>
              </w:rPr>
              <w:t xml:space="preserve"> </w:t>
            </w:r>
            <w:r w:rsidRPr="00701021">
              <w:rPr>
                <w:sz w:val="24"/>
                <w:lang w:val="ru-RU"/>
              </w:rPr>
              <w:t>сравнение.</w:t>
            </w:r>
            <w:r w:rsidRPr="00701021">
              <w:rPr>
                <w:spacing w:val="40"/>
                <w:sz w:val="24"/>
                <w:lang w:val="ru-RU"/>
              </w:rPr>
              <w:t xml:space="preserve"> </w:t>
            </w:r>
            <w:r w:rsidRPr="00701021">
              <w:rPr>
                <w:sz w:val="24"/>
                <w:lang w:val="ru-RU"/>
              </w:rPr>
              <w:t>Однозначные</w:t>
            </w:r>
            <w:r w:rsidRPr="00701021">
              <w:rPr>
                <w:spacing w:val="40"/>
                <w:sz w:val="24"/>
                <w:lang w:val="ru-RU"/>
              </w:rPr>
              <w:t xml:space="preserve"> </w:t>
            </w:r>
            <w:r w:rsidRPr="00701021">
              <w:rPr>
                <w:sz w:val="24"/>
                <w:lang w:val="ru-RU"/>
              </w:rPr>
              <w:t>и</w:t>
            </w:r>
            <w:r w:rsidRPr="00701021">
              <w:rPr>
                <w:spacing w:val="40"/>
                <w:sz w:val="24"/>
                <w:lang w:val="ru-RU"/>
              </w:rPr>
              <w:t xml:space="preserve"> </w:t>
            </w:r>
            <w:r w:rsidRPr="00701021">
              <w:rPr>
                <w:sz w:val="24"/>
                <w:lang w:val="ru-RU"/>
              </w:rPr>
              <w:t>двузначные числа. Увеличение (уменьшение) числа на несколько единиц</w:t>
            </w:r>
          </w:p>
        </w:tc>
      </w:tr>
      <w:tr w:rsidR="00701021" w:rsidTr="00D90F73">
        <w:trPr>
          <w:trHeight w:val="482"/>
        </w:trPr>
        <w:tc>
          <w:tcPr>
            <w:tcW w:w="1906" w:type="dxa"/>
          </w:tcPr>
          <w:p w:rsidR="00701021" w:rsidRDefault="00701021" w:rsidP="00D90F73">
            <w:pPr>
              <w:pStyle w:val="TableParagraph"/>
              <w:rPr>
                <w:sz w:val="24"/>
              </w:rPr>
            </w:pPr>
            <w:r>
              <w:rPr>
                <w:spacing w:val="-5"/>
                <w:sz w:val="24"/>
              </w:rPr>
              <w:t>1.3</w:t>
            </w:r>
          </w:p>
        </w:tc>
        <w:tc>
          <w:tcPr>
            <w:tcW w:w="8426" w:type="dxa"/>
          </w:tcPr>
          <w:p w:rsidR="00701021" w:rsidRPr="00701021" w:rsidRDefault="00701021" w:rsidP="00D90F73">
            <w:pPr>
              <w:pStyle w:val="TableParagraph"/>
              <w:ind w:left="59"/>
              <w:rPr>
                <w:sz w:val="24"/>
                <w:lang w:val="ru-RU"/>
              </w:rPr>
            </w:pPr>
            <w:r w:rsidRPr="00701021">
              <w:rPr>
                <w:sz w:val="24"/>
                <w:lang w:val="ru-RU"/>
              </w:rPr>
              <w:t>Длина</w:t>
            </w:r>
            <w:r w:rsidRPr="00701021">
              <w:rPr>
                <w:spacing w:val="-4"/>
                <w:sz w:val="24"/>
                <w:lang w:val="ru-RU"/>
              </w:rPr>
              <w:t xml:space="preserve"> </w:t>
            </w:r>
            <w:r w:rsidRPr="00701021">
              <w:rPr>
                <w:sz w:val="24"/>
                <w:lang w:val="ru-RU"/>
              </w:rPr>
              <w:t>и</w:t>
            </w:r>
            <w:r w:rsidRPr="00701021">
              <w:rPr>
                <w:spacing w:val="-2"/>
                <w:sz w:val="24"/>
                <w:lang w:val="ru-RU"/>
              </w:rPr>
              <w:t xml:space="preserve"> </w:t>
            </w:r>
            <w:r w:rsidRPr="00701021">
              <w:rPr>
                <w:sz w:val="24"/>
                <w:lang w:val="ru-RU"/>
              </w:rPr>
              <w:t>ее</w:t>
            </w:r>
            <w:r w:rsidRPr="00701021">
              <w:rPr>
                <w:spacing w:val="-3"/>
                <w:sz w:val="24"/>
                <w:lang w:val="ru-RU"/>
              </w:rPr>
              <w:t xml:space="preserve"> </w:t>
            </w:r>
            <w:r w:rsidRPr="00701021">
              <w:rPr>
                <w:sz w:val="24"/>
                <w:lang w:val="ru-RU"/>
              </w:rPr>
              <w:t>измерение.</w:t>
            </w:r>
            <w:r w:rsidRPr="00701021">
              <w:rPr>
                <w:spacing w:val="-5"/>
                <w:sz w:val="24"/>
                <w:lang w:val="ru-RU"/>
              </w:rPr>
              <w:t xml:space="preserve"> </w:t>
            </w:r>
            <w:r w:rsidRPr="00701021">
              <w:rPr>
                <w:sz w:val="24"/>
                <w:lang w:val="ru-RU"/>
              </w:rPr>
              <w:t>Единицы</w:t>
            </w:r>
            <w:r w:rsidRPr="00701021">
              <w:rPr>
                <w:spacing w:val="-2"/>
                <w:sz w:val="24"/>
                <w:lang w:val="ru-RU"/>
              </w:rPr>
              <w:t xml:space="preserve"> </w:t>
            </w:r>
            <w:r w:rsidRPr="00701021">
              <w:rPr>
                <w:sz w:val="24"/>
                <w:lang w:val="ru-RU"/>
              </w:rPr>
              <w:t>длины</w:t>
            </w:r>
            <w:r w:rsidRPr="00701021">
              <w:rPr>
                <w:spacing w:val="-2"/>
                <w:sz w:val="24"/>
                <w:lang w:val="ru-RU"/>
              </w:rPr>
              <w:t xml:space="preserve"> </w:t>
            </w:r>
            <w:r w:rsidRPr="00701021">
              <w:rPr>
                <w:sz w:val="24"/>
                <w:lang w:val="ru-RU"/>
              </w:rPr>
              <w:t>и</w:t>
            </w:r>
            <w:r w:rsidRPr="00701021">
              <w:rPr>
                <w:spacing w:val="-2"/>
                <w:sz w:val="24"/>
                <w:lang w:val="ru-RU"/>
              </w:rPr>
              <w:t xml:space="preserve"> </w:t>
            </w:r>
            <w:r w:rsidRPr="00701021">
              <w:rPr>
                <w:sz w:val="24"/>
                <w:lang w:val="ru-RU"/>
              </w:rPr>
              <w:t>соотношения</w:t>
            </w:r>
            <w:r w:rsidRPr="00701021">
              <w:rPr>
                <w:spacing w:val="-3"/>
                <w:sz w:val="24"/>
                <w:lang w:val="ru-RU"/>
              </w:rPr>
              <w:t xml:space="preserve"> </w:t>
            </w:r>
            <w:r w:rsidRPr="00701021">
              <w:rPr>
                <w:sz w:val="24"/>
                <w:lang w:val="ru-RU"/>
              </w:rPr>
              <w:t>между</w:t>
            </w:r>
            <w:r w:rsidRPr="00701021">
              <w:rPr>
                <w:spacing w:val="-6"/>
                <w:sz w:val="24"/>
                <w:lang w:val="ru-RU"/>
              </w:rPr>
              <w:t xml:space="preserve"> </w:t>
            </w:r>
            <w:r w:rsidRPr="00701021">
              <w:rPr>
                <w:spacing w:val="-4"/>
                <w:sz w:val="24"/>
                <w:lang w:val="ru-RU"/>
              </w:rPr>
              <w:t>ними</w:t>
            </w:r>
          </w:p>
        </w:tc>
      </w:tr>
      <w:tr w:rsidR="00701021" w:rsidTr="00D90F73">
        <w:trPr>
          <w:trHeight w:val="479"/>
        </w:trPr>
        <w:tc>
          <w:tcPr>
            <w:tcW w:w="1906" w:type="dxa"/>
          </w:tcPr>
          <w:p w:rsidR="00701021" w:rsidRDefault="00701021" w:rsidP="00D90F73">
            <w:pPr>
              <w:pStyle w:val="TableParagraph"/>
              <w:spacing w:before="92"/>
              <w:rPr>
                <w:sz w:val="24"/>
              </w:rPr>
            </w:pPr>
            <w:r>
              <w:rPr>
                <w:spacing w:val="-10"/>
                <w:sz w:val="24"/>
              </w:rPr>
              <w:t>2</w:t>
            </w:r>
          </w:p>
        </w:tc>
        <w:tc>
          <w:tcPr>
            <w:tcW w:w="8426" w:type="dxa"/>
          </w:tcPr>
          <w:p w:rsidR="00701021" w:rsidRDefault="00701021" w:rsidP="00D90F73">
            <w:pPr>
              <w:pStyle w:val="TableParagraph"/>
              <w:spacing w:before="92"/>
              <w:ind w:left="59"/>
              <w:rPr>
                <w:sz w:val="24"/>
              </w:rPr>
            </w:pPr>
            <w:r>
              <w:rPr>
                <w:sz w:val="24"/>
              </w:rPr>
              <w:t>Арифметические</w:t>
            </w:r>
            <w:r>
              <w:rPr>
                <w:spacing w:val="-8"/>
                <w:sz w:val="24"/>
              </w:rPr>
              <w:t xml:space="preserve"> </w:t>
            </w:r>
            <w:r>
              <w:rPr>
                <w:spacing w:val="-2"/>
                <w:sz w:val="24"/>
              </w:rPr>
              <w:t>действия</w:t>
            </w:r>
          </w:p>
        </w:tc>
      </w:tr>
      <w:tr w:rsidR="00701021" w:rsidTr="00D90F73">
        <w:trPr>
          <w:trHeight w:val="755"/>
        </w:trPr>
        <w:tc>
          <w:tcPr>
            <w:tcW w:w="1906" w:type="dxa"/>
          </w:tcPr>
          <w:p w:rsidR="00701021" w:rsidRDefault="00701021" w:rsidP="00D90F73">
            <w:pPr>
              <w:pStyle w:val="TableParagraph"/>
              <w:spacing w:before="92"/>
              <w:rPr>
                <w:sz w:val="24"/>
              </w:rPr>
            </w:pPr>
            <w:r>
              <w:rPr>
                <w:spacing w:val="-5"/>
                <w:sz w:val="24"/>
              </w:rPr>
              <w:t>2.1</w:t>
            </w:r>
          </w:p>
        </w:tc>
        <w:tc>
          <w:tcPr>
            <w:tcW w:w="8426" w:type="dxa"/>
          </w:tcPr>
          <w:p w:rsidR="00701021" w:rsidRPr="00701021" w:rsidRDefault="00701021" w:rsidP="00D90F73">
            <w:pPr>
              <w:pStyle w:val="TableParagraph"/>
              <w:spacing w:before="92"/>
              <w:ind w:left="59"/>
              <w:rPr>
                <w:sz w:val="24"/>
                <w:lang w:val="ru-RU"/>
              </w:rPr>
            </w:pPr>
            <w:r w:rsidRPr="00701021">
              <w:rPr>
                <w:sz w:val="24"/>
                <w:lang w:val="ru-RU"/>
              </w:rPr>
              <w:t>Сложение и вычитание чисел в пределах</w:t>
            </w:r>
            <w:r w:rsidRPr="00701021">
              <w:rPr>
                <w:spacing w:val="29"/>
                <w:sz w:val="24"/>
                <w:lang w:val="ru-RU"/>
              </w:rPr>
              <w:t xml:space="preserve"> </w:t>
            </w:r>
            <w:r w:rsidRPr="00701021">
              <w:rPr>
                <w:sz w:val="24"/>
                <w:lang w:val="ru-RU"/>
              </w:rPr>
              <w:t>20. Названия компонентов действий, результатов действий сложения, вычитания</w:t>
            </w:r>
          </w:p>
        </w:tc>
      </w:tr>
      <w:tr w:rsidR="00701021" w:rsidTr="00D90F73">
        <w:trPr>
          <w:trHeight w:val="479"/>
        </w:trPr>
        <w:tc>
          <w:tcPr>
            <w:tcW w:w="1906" w:type="dxa"/>
          </w:tcPr>
          <w:p w:rsidR="00701021" w:rsidRDefault="00701021" w:rsidP="00D90F73">
            <w:pPr>
              <w:pStyle w:val="TableParagraph"/>
              <w:rPr>
                <w:sz w:val="24"/>
              </w:rPr>
            </w:pPr>
            <w:r>
              <w:rPr>
                <w:spacing w:val="-5"/>
                <w:sz w:val="24"/>
              </w:rPr>
              <w:t>2.2</w:t>
            </w:r>
          </w:p>
        </w:tc>
        <w:tc>
          <w:tcPr>
            <w:tcW w:w="8426" w:type="dxa"/>
          </w:tcPr>
          <w:p w:rsidR="00701021" w:rsidRPr="00701021" w:rsidRDefault="00701021" w:rsidP="00D90F73">
            <w:pPr>
              <w:pStyle w:val="TableParagraph"/>
              <w:ind w:left="59"/>
              <w:rPr>
                <w:sz w:val="24"/>
                <w:lang w:val="ru-RU"/>
              </w:rPr>
            </w:pPr>
            <w:r w:rsidRPr="00701021">
              <w:rPr>
                <w:sz w:val="24"/>
                <w:lang w:val="ru-RU"/>
              </w:rPr>
              <w:t>Вычитание</w:t>
            </w:r>
            <w:r w:rsidRPr="00701021">
              <w:rPr>
                <w:spacing w:val="-5"/>
                <w:sz w:val="24"/>
                <w:lang w:val="ru-RU"/>
              </w:rPr>
              <w:t xml:space="preserve"> </w:t>
            </w:r>
            <w:r w:rsidRPr="00701021">
              <w:rPr>
                <w:sz w:val="24"/>
                <w:lang w:val="ru-RU"/>
              </w:rPr>
              <w:t>как</w:t>
            </w:r>
            <w:r w:rsidRPr="00701021">
              <w:rPr>
                <w:spacing w:val="-3"/>
                <w:sz w:val="24"/>
                <w:lang w:val="ru-RU"/>
              </w:rPr>
              <w:t xml:space="preserve"> </w:t>
            </w:r>
            <w:r w:rsidRPr="00701021">
              <w:rPr>
                <w:sz w:val="24"/>
                <w:lang w:val="ru-RU"/>
              </w:rPr>
              <w:t>действие,</w:t>
            </w:r>
            <w:r w:rsidRPr="00701021">
              <w:rPr>
                <w:spacing w:val="-3"/>
                <w:sz w:val="24"/>
                <w:lang w:val="ru-RU"/>
              </w:rPr>
              <w:t xml:space="preserve"> </w:t>
            </w:r>
            <w:r w:rsidRPr="00701021">
              <w:rPr>
                <w:sz w:val="24"/>
                <w:lang w:val="ru-RU"/>
              </w:rPr>
              <w:t>обратное</w:t>
            </w:r>
            <w:r w:rsidRPr="00701021">
              <w:rPr>
                <w:spacing w:val="-4"/>
                <w:sz w:val="24"/>
                <w:lang w:val="ru-RU"/>
              </w:rPr>
              <w:t xml:space="preserve"> </w:t>
            </w:r>
            <w:r w:rsidRPr="00701021">
              <w:rPr>
                <w:spacing w:val="-2"/>
                <w:sz w:val="24"/>
                <w:lang w:val="ru-RU"/>
              </w:rPr>
              <w:t>сложению</w:t>
            </w:r>
          </w:p>
        </w:tc>
      </w:tr>
      <w:tr w:rsidR="00701021" w:rsidTr="00D90F73">
        <w:trPr>
          <w:trHeight w:val="479"/>
        </w:trPr>
        <w:tc>
          <w:tcPr>
            <w:tcW w:w="1906" w:type="dxa"/>
          </w:tcPr>
          <w:p w:rsidR="00701021" w:rsidRDefault="00701021" w:rsidP="00D90F73">
            <w:pPr>
              <w:pStyle w:val="TableParagraph"/>
              <w:rPr>
                <w:sz w:val="24"/>
              </w:rPr>
            </w:pPr>
            <w:r>
              <w:rPr>
                <w:spacing w:val="-10"/>
                <w:sz w:val="24"/>
              </w:rPr>
              <w:t>3</w:t>
            </w:r>
          </w:p>
        </w:tc>
        <w:tc>
          <w:tcPr>
            <w:tcW w:w="8426" w:type="dxa"/>
          </w:tcPr>
          <w:p w:rsidR="00701021" w:rsidRDefault="00701021" w:rsidP="00D90F73">
            <w:pPr>
              <w:pStyle w:val="TableParagraph"/>
              <w:ind w:left="59"/>
              <w:rPr>
                <w:sz w:val="24"/>
              </w:rPr>
            </w:pPr>
            <w:r>
              <w:rPr>
                <w:sz w:val="24"/>
              </w:rPr>
              <w:t>Текстовые</w:t>
            </w:r>
            <w:r>
              <w:rPr>
                <w:spacing w:val="-5"/>
                <w:sz w:val="24"/>
              </w:rPr>
              <w:t xml:space="preserve"> </w:t>
            </w:r>
            <w:r>
              <w:rPr>
                <w:spacing w:val="-2"/>
                <w:sz w:val="24"/>
              </w:rPr>
              <w:t>задачи</w:t>
            </w:r>
          </w:p>
        </w:tc>
      </w:tr>
      <w:tr w:rsidR="00701021" w:rsidTr="00D90F73">
        <w:trPr>
          <w:trHeight w:val="755"/>
        </w:trPr>
        <w:tc>
          <w:tcPr>
            <w:tcW w:w="1906" w:type="dxa"/>
          </w:tcPr>
          <w:p w:rsidR="00701021" w:rsidRDefault="00701021" w:rsidP="00D90F73">
            <w:pPr>
              <w:pStyle w:val="TableParagraph"/>
              <w:rPr>
                <w:sz w:val="24"/>
              </w:rPr>
            </w:pPr>
            <w:r>
              <w:rPr>
                <w:spacing w:val="-5"/>
                <w:sz w:val="24"/>
              </w:rPr>
              <w:t>3.1</w:t>
            </w:r>
          </w:p>
        </w:tc>
        <w:tc>
          <w:tcPr>
            <w:tcW w:w="8426" w:type="dxa"/>
          </w:tcPr>
          <w:p w:rsidR="00701021" w:rsidRDefault="00701021" w:rsidP="00D90F73">
            <w:pPr>
              <w:pStyle w:val="TableParagraph"/>
              <w:ind w:left="59"/>
              <w:rPr>
                <w:sz w:val="24"/>
              </w:rPr>
            </w:pPr>
            <w:r w:rsidRPr="00701021">
              <w:rPr>
                <w:sz w:val="24"/>
                <w:lang w:val="ru-RU"/>
              </w:rPr>
              <w:t>Текстовая</w:t>
            </w:r>
            <w:r w:rsidRPr="00701021">
              <w:rPr>
                <w:spacing w:val="40"/>
                <w:sz w:val="24"/>
                <w:lang w:val="ru-RU"/>
              </w:rPr>
              <w:t xml:space="preserve"> </w:t>
            </w:r>
            <w:r w:rsidRPr="00701021">
              <w:rPr>
                <w:sz w:val="24"/>
                <w:lang w:val="ru-RU"/>
              </w:rPr>
              <w:t>задача:</w:t>
            </w:r>
            <w:r w:rsidRPr="00701021">
              <w:rPr>
                <w:spacing w:val="40"/>
                <w:sz w:val="24"/>
                <w:lang w:val="ru-RU"/>
              </w:rPr>
              <w:t xml:space="preserve"> </w:t>
            </w:r>
            <w:r w:rsidRPr="00701021">
              <w:rPr>
                <w:sz w:val="24"/>
                <w:lang w:val="ru-RU"/>
              </w:rPr>
              <w:t>структурные</w:t>
            </w:r>
            <w:r w:rsidRPr="00701021">
              <w:rPr>
                <w:spacing w:val="40"/>
                <w:sz w:val="24"/>
                <w:lang w:val="ru-RU"/>
              </w:rPr>
              <w:t xml:space="preserve"> </w:t>
            </w:r>
            <w:r w:rsidRPr="00701021">
              <w:rPr>
                <w:sz w:val="24"/>
                <w:lang w:val="ru-RU"/>
              </w:rPr>
              <w:t>элементы,</w:t>
            </w:r>
            <w:r w:rsidRPr="00701021">
              <w:rPr>
                <w:spacing w:val="40"/>
                <w:sz w:val="24"/>
                <w:lang w:val="ru-RU"/>
              </w:rPr>
              <w:t xml:space="preserve"> </w:t>
            </w:r>
            <w:r w:rsidRPr="00701021">
              <w:rPr>
                <w:sz w:val="24"/>
                <w:lang w:val="ru-RU"/>
              </w:rPr>
              <w:t>составление</w:t>
            </w:r>
            <w:r w:rsidRPr="00701021">
              <w:rPr>
                <w:spacing w:val="40"/>
                <w:sz w:val="24"/>
                <w:lang w:val="ru-RU"/>
              </w:rPr>
              <w:t xml:space="preserve"> </w:t>
            </w:r>
            <w:r w:rsidRPr="00701021">
              <w:rPr>
                <w:sz w:val="24"/>
                <w:lang w:val="ru-RU"/>
              </w:rPr>
              <w:t>текстовой</w:t>
            </w:r>
            <w:r w:rsidRPr="00701021">
              <w:rPr>
                <w:spacing w:val="40"/>
                <w:sz w:val="24"/>
                <w:lang w:val="ru-RU"/>
              </w:rPr>
              <w:t xml:space="preserve"> </w:t>
            </w:r>
            <w:r w:rsidRPr="00701021">
              <w:rPr>
                <w:sz w:val="24"/>
                <w:lang w:val="ru-RU"/>
              </w:rPr>
              <w:t>задачи</w:t>
            </w:r>
            <w:r w:rsidRPr="00701021">
              <w:rPr>
                <w:spacing w:val="40"/>
                <w:sz w:val="24"/>
                <w:lang w:val="ru-RU"/>
              </w:rPr>
              <w:t xml:space="preserve"> </w:t>
            </w:r>
            <w:r w:rsidRPr="00701021">
              <w:rPr>
                <w:sz w:val="24"/>
                <w:lang w:val="ru-RU"/>
              </w:rPr>
              <w:t>по</w:t>
            </w:r>
            <w:r w:rsidRPr="00701021">
              <w:rPr>
                <w:spacing w:val="80"/>
                <w:sz w:val="24"/>
                <w:lang w:val="ru-RU"/>
              </w:rPr>
              <w:t xml:space="preserve"> </w:t>
            </w:r>
            <w:r w:rsidRPr="00701021">
              <w:rPr>
                <w:sz w:val="24"/>
                <w:lang w:val="ru-RU"/>
              </w:rPr>
              <w:t xml:space="preserve">образцу. </w:t>
            </w:r>
            <w:r>
              <w:rPr>
                <w:sz w:val="24"/>
              </w:rPr>
              <w:t>Зависимость между данными и искомой величиной в текстовой задаче</w:t>
            </w:r>
          </w:p>
        </w:tc>
      </w:tr>
      <w:tr w:rsidR="00701021" w:rsidTr="00D90F73">
        <w:trPr>
          <w:trHeight w:val="482"/>
        </w:trPr>
        <w:tc>
          <w:tcPr>
            <w:tcW w:w="1906" w:type="dxa"/>
          </w:tcPr>
          <w:p w:rsidR="00701021" w:rsidRDefault="00701021" w:rsidP="00D90F73">
            <w:pPr>
              <w:pStyle w:val="TableParagraph"/>
              <w:rPr>
                <w:sz w:val="24"/>
              </w:rPr>
            </w:pPr>
            <w:r>
              <w:rPr>
                <w:spacing w:val="-5"/>
                <w:sz w:val="24"/>
              </w:rPr>
              <w:t>3.2</w:t>
            </w:r>
          </w:p>
        </w:tc>
        <w:tc>
          <w:tcPr>
            <w:tcW w:w="8426" w:type="dxa"/>
          </w:tcPr>
          <w:p w:rsidR="00701021" w:rsidRPr="00701021" w:rsidRDefault="00701021" w:rsidP="00D90F73">
            <w:pPr>
              <w:pStyle w:val="TableParagraph"/>
              <w:ind w:left="59"/>
              <w:rPr>
                <w:sz w:val="24"/>
                <w:lang w:val="ru-RU"/>
              </w:rPr>
            </w:pPr>
            <w:r w:rsidRPr="00701021">
              <w:rPr>
                <w:sz w:val="24"/>
                <w:lang w:val="ru-RU"/>
              </w:rPr>
              <w:t>Решение</w:t>
            </w:r>
            <w:r w:rsidRPr="00701021">
              <w:rPr>
                <w:spacing w:val="-3"/>
                <w:sz w:val="24"/>
                <w:lang w:val="ru-RU"/>
              </w:rPr>
              <w:t xml:space="preserve"> </w:t>
            </w:r>
            <w:r w:rsidRPr="00701021">
              <w:rPr>
                <w:sz w:val="24"/>
                <w:lang w:val="ru-RU"/>
              </w:rPr>
              <w:t>задач</w:t>
            </w:r>
            <w:r w:rsidRPr="00701021">
              <w:rPr>
                <w:spacing w:val="-2"/>
                <w:sz w:val="24"/>
                <w:lang w:val="ru-RU"/>
              </w:rPr>
              <w:t xml:space="preserve"> </w:t>
            </w:r>
            <w:r w:rsidRPr="00701021">
              <w:rPr>
                <w:sz w:val="24"/>
                <w:lang w:val="ru-RU"/>
              </w:rPr>
              <w:t>в</w:t>
            </w:r>
            <w:r w:rsidRPr="00701021">
              <w:rPr>
                <w:spacing w:val="-3"/>
                <w:sz w:val="24"/>
                <w:lang w:val="ru-RU"/>
              </w:rPr>
              <w:t xml:space="preserve"> </w:t>
            </w:r>
            <w:r w:rsidRPr="00701021">
              <w:rPr>
                <w:sz w:val="24"/>
                <w:lang w:val="ru-RU"/>
              </w:rPr>
              <w:t>одно</w:t>
            </w:r>
            <w:r w:rsidRPr="00701021">
              <w:rPr>
                <w:spacing w:val="-1"/>
                <w:sz w:val="24"/>
                <w:lang w:val="ru-RU"/>
              </w:rPr>
              <w:t xml:space="preserve"> </w:t>
            </w:r>
            <w:r w:rsidRPr="00701021">
              <w:rPr>
                <w:spacing w:val="-2"/>
                <w:sz w:val="24"/>
                <w:lang w:val="ru-RU"/>
              </w:rPr>
              <w:t>действие</w:t>
            </w:r>
          </w:p>
        </w:tc>
      </w:tr>
      <w:tr w:rsidR="00701021" w:rsidTr="00D90F73">
        <w:trPr>
          <w:trHeight w:val="479"/>
        </w:trPr>
        <w:tc>
          <w:tcPr>
            <w:tcW w:w="1906" w:type="dxa"/>
          </w:tcPr>
          <w:p w:rsidR="00701021" w:rsidRDefault="00701021" w:rsidP="00D90F73">
            <w:pPr>
              <w:pStyle w:val="TableParagraph"/>
              <w:spacing w:before="92"/>
              <w:rPr>
                <w:sz w:val="24"/>
              </w:rPr>
            </w:pPr>
            <w:r>
              <w:rPr>
                <w:spacing w:val="-10"/>
                <w:sz w:val="24"/>
              </w:rPr>
              <w:lastRenderedPageBreak/>
              <w:t>4</w:t>
            </w:r>
          </w:p>
        </w:tc>
        <w:tc>
          <w:tcPr>
            <w:tcW w:w="8426" w:type="dxa"/>
          </w:tcPr>
          <w:p w:rsidR="00701021" w:rsidRPr="00701021" w:rsidRDefault="00701021" w:rsidP="00D90F73">
            <w:pPr>
              <w:pStyle w:val="TableParagraph"/>
              <w:spacing w:before="92"/>
              <w:ind w:left="59"/>
              <w:rPr>
                <w:sz w:val="24"/>
                <w:lang w:val="ru-RU"/>
              </w:rPr>
            </w:pPr>
            <w:r w:rsidRPr="00701021">
              <w:rPr>
                <w:sz w:val="24"/>
                <w:lang w:val="ru-RU"/>
              </w:rPr>
              <w:t>Пространственные</w:t>
            </w:r>
            <w:r w:rsidRPr="00701021">
              <w:rPr>
                <w:spacing w:val="-8"/>
                <w:sz w:val="24"/>
                <w:lang w:val="ru-RU"/>
              </w:rPr>
              <w:t xml:space="preserve"> </w:t>
            </w:r>
            <w:r w:rsidRPr="00701021">
              <w:rPr>
                <w:sz w:val="24"/>
                <w:lang w:val="ru-RU"/>
              </w:rPr>
              <w:t>отношения</w:t>
            </w:r>
            <w:r w:rsidRPr="00701021">
              <w:rPr>
                <w:spacing w:val="-3"/>
                <w:sz w:val="24"/>
                <w:lang w:val="ru-RU"/>
              </w:rPr>
              <w:t xml:space="preserve"> </w:t>
            </w:r>
            <w:r w:rsidRPr="00701021">
              <w:rPr>
                <w:sz w:val="24"/>
                <w:lang w:val="ru-RU"/>
              </w:rPr>
              <w:t>и</w:t>
            </w:r>
            <w:r w:rsidRPr="00701021">
              <w:rPr>
                <w:spacing w:val="-4"/>
                <w:sz w:val="24"/>
                <w:lang w:val="ru-RU"/>
              </w:rPr>
              <w:t xml:space="preserve"> </w:t>
            </w:r>
            <w:r w:rsidRPr="00701021">
              <w:rPr>
                <w:sz w:val="24"/>
                <w:lang w:val="ru-RU"/>
              </w:rPr>
              <w:t>геометрические</w:t>
            </w:r>
            <w:r w:rsidRPr="00701021">
              <w:rPr>
                <w:spacing w:val="-4"/>
                <w:sz w:val="24"/>
                <w:lang w:val="ru-RU"/>
              </w:rPr>
              <w:t xml:space="preserve"> </w:t>
            </w:r>
            <w:r w:rsidRPr="00701021">
              <w:rPr>
                <w:spacing w:val="-2"/>
                <w:sz w:val="24"/>
                <w:lang w:val="ru-RU"/>
              </w:rPr>
              <w:t>фигуры</w:t>
            </w:r>
          </w:p>
        </w:tc>
      </w:tr>
      <w:tr w:rsidR="00701021" w:rsidTr="00D90F73">
        <w:trPr>
          <w:trHeight w:val="755"/>
        </w:trPr>
        <w:tc>
          <w:tcPr>
            <w:tcW w:w="1906" w:type="dxa"/>
          </w:tcPr>
          <w:p w:rsidR="00701021" w:rsidRDefault="00701021" w:rsidP="00D90F73">
            <w:pPr>
              <w:pStyle w:val="TableParagraph"/>
              <w:spacing w:before="92"/>
              <w:rPr>
                <w:sz w:val="24"/>
              </w:rPr>
            </w:pPr>
            <w:r>
              <w:rPr>
                <w:spacing w:val="-5"/>
                <w:sz w:val="24"/>
              </w:rPr>
              <w:t>4.1</w:t>
            </w:r>
          </w:p>
        </w:tc>
        <w:tc>
          <w:tcPr>
            <w:tcW w:w="8426" w:type="dxa"/>
          </w:tcPr>
          <w:p w:rsidR="00701021" w:rsidRPr="00701021" w:rsidRDefault="00701021" w:rsidP="00D90F73">
            <w:pPr>
              <w:pStyle w:val="TableParagraph"/>
              <w:spacing w:before="92"/>
              <w:ind w:left="59"/>
              <w:rPr>
                <w:sz w:val="24"/>
                <w:lang w:val="ru-RU"/>
              </w:rPr>
            </w:pPr>
            <w:r w:rsidRPr="00701021">
              <w:rPr>
                <w:sz w:val="24"/>
                <w:lang w:val="ru-RU"/>
              </w:rPr>
              <w:t>Расположение</w:t>
            </w:r>
            <w:r w:rsidRPr="00701021">
              <w:rPr>
                <w:spacing w:val="-14"/>
                <w:sz w:val="24"/>
                <w:lang w:val="ru-RU"/>
              </w:rPr>
              <w:t xml:space="preserve"> </w:t>
            </w:r>
            <w:r w:rsidRPr="00701021">
              <w:rPr>
                <w:sz w:val="24"/>
                <w:lang w:val="ru-RU"/>
              </w:rPr>
              <w:t>предметов</w:t>
            </w:r>
            <w:r w:rsidRPr="00701021">
              <w:rPr>
                <w:spacing w:val="-13"/>
                <w:sz w:val="24"/>
                <w:lang w:val="ru-RU"/>
              </w:rPr>
              <w:t xml:space="preserve"> </w:t>
            </w:r>
            <w:r w:rsidRPr="00701021">
              <w:rPr>
                <w:sz w:val="24"/>
                <w:lang w:val="ru-RU"/>
              </w:rPr>
              <w:t>и</w:t>
            </w:r>
            <w:r w:rsidRPr="00701021">
              <w:rPr>
                <w:spacing w:val="-12"/>
                <w:sz w:val="24"/>
                <w:lang w:val="ru-RU"/>
              </w:rPr>
              <w:t xml:space="preserve"> </w:t>
            </w:r>
            <w:r w:rsidRPr="00701021">
              <w:rPr>
                <w:sz w:val="24"/>
                <w:lang w:val="ru-RU"/>
              </w:rPr>
              <w:t>объектов</w:t>
            </w:r>
            <w:r w:rsidRPr="00701021">
              <w:rPr>
                <w:spacing w:val="-13"/>
                <w:sz w:val="24"/>
                <w:lang w:val="ru-RU"/>
              </w:rPr>
              <w:t xml:space="preserve"> </w:t>
            </w:r>
            <w:r w:rsidRPr="00701021">
              <w:rPr>
                <w:sz w:val="24"/>
                <w:lang w:val="ru-RU"/>
              </w:rPr>
              <w:t>на</w:t>
            </w:r>
            <w:r w:rsidRPr="00701021">
              <w:rPr>
                <w:spacing w:val="-14"/>
                <w:sz w:val="24"/>
                <w:lang w:val="ru-RU"/>
              </w:rPr>
              <w:t xml:space="preserve"> </w:t>
            </w:r>
            <w:r w:rsidRPr="00701021">
              <w:rPr>
                <w:sz w:val="24"/>
                <w:lang w:val="ru-RU"/>
              </w:rPr>
              <w:t>плоскости,</w:t>
            </w:r>
            <w:r w:rsidRPr="00701021">
              <w:rPr>
                <w:spacing w:val="-13"/>
                <w:sz w:val="24"/>
                <w:lang w:val="ru-RU"/>
              </w:rPr>
              <w:t xml:space="preserve"> </w:t>
            </w:r>
            <w:r w:rsidRPr="00701021">
              <w:rPr>
                <w:sz w:val="24"/>
                <w:lang w:val="ru-RU"/>
              </w:rPr>
              <w:t>в</w:t>
            </w:r>
            <w:r w:rsidRPr="00701021">
              <w:rPr>
                <w:spacing w:val="-13"/>
                <w:sz w:val="24"/>
                <w:lang w:val="ru-RU"/>
              </w:rPr>
              <w:t xml:space="preserve"> </w:t>
            </w:r>
            <w:r w:rsidRPr="00701021">
              <w:rPr>
                <w:sz w:val="24"/>
                <w:lang w:val="ru-RU"/>
              </w:rPr>
              <w:t>пространстве,</w:t>
            </w:r>
            <w:r w:rsidRPr="00701021">
              <w:rPr>
                <w:spacing w:val="-10"/>
                <w:sz w:val="24"/>
                <w:lang w:val="ru-RU"/>
              </w:rPr>
              <w:t xml:space="preserve"> </w:t>
            </w:r>
            <w:r w:rsidRPr="00701021">
              <w:rPr>
                <w:sz w:val="24"/>
                <w:lang w:val="ru-RU"/>
              </w:rPr>
              <w:t>установление пространственных отношений: "слева - справа", "сверху - снизу", "между"</w:t>
            </w:r>
          </w:p>
        </w:tc>
      </w:tr>
      <w:tr w:rsidR="00701021" w:rsidTr="00D90F73">
        <w:trPr>
          <w:trHeight w:val="1031"/>
        </w:trPr>
        <w:tc>
          <w:tcPr>
            <w:tcW w:w="1906" w:type="dxa"/>
          </w:tcPr>
          <w:p w:rsidR="00701021" w:rsidRDefault="00701021" w:rsidP="00D90F73">
            <w:pPr>
              <w:pStyle w:val="TableParagraph"/>
              <w:spacing w:before="92"/>
              <w:rPr>
                <w:sz w:val="24"/>
              </w:rPr>
            </w:pPr>
            <w:r>
              <w:rPr>
                <w:spacing w:val="-5"/>
                <w:sz w:val="24"/>
              </w:rPr>
              <w:t>4.2</w:t>
            </w:r>
          </w:p>
        </w:tc>
        <w:tc>
          <w:tcPr>
            <w:tcW w:w="8426" w:type="dxa"/>
          </w:tcPr>
          <w:p w:rsidR="00701021" w:rsidRDefault="00701021" w:rsidP="00D90F73">
            <w:pPr>
              <w:pStyle w:val="TableParagraph"/>
              <w:spacing w:before="92"/>
              <w:ind w:left="59" w:right="60"/>
              <w:jc w:val="both"/>
              <w:rPr>
                <w:sz w:val="24"/>
              </w:rPr>
            </w:pPr>
            <w:r w:rsidRPr="00701021">
              <w:rPr>
                <w:sz w:val="24"/>
                <w:lang w:val="ru-RU"/>
              </w:rPr>
              <w:t xml:space="preserve">Геометрические фигуры: распознавание круга, треугольника, прямоугольника, отрезка. Построение отрезка, квадрата, треугольника с помощью линейки на листе в клетку. </w:t>
            </w:r>
            <w:r>
              <w:rPr>
                <w:sz w:val="24"/>
              </w:rPr>
              <w:t>Измерение длины отрезка в сантиметрах</w:t>
            </w:r>
          </w:p>
        </w:tc>
      </w:tr>
      <w:tr w:rsidR="00701021" w:rsidTr="00D90F73">
        <w:trPr>
          <w:trHeight w:val="479"/>
        </w:trPr>
        <w:tc>
          <w:tcPr>
            <w:tcW w:w="1906" w:type="dxa"/>
          </w:tcPr>
          <w:p w:rsidR="00701021" w:rsidRDefault="00701021" w:rsidP="00D90F73">
            <w:pPr>
              <w:pStyle w:val="TableParagraph"/>
              <w:rPr>
                <w:sz w:val="24"/>
              </w:rPr>
            </w:pPr>
            <w:r>
              <w:rPr>
                <w:spacing w:val="-10"/>
                <w:sz w:val="24"/>
              </w:rPr>
              <w:t>5</w:t>
            </w:r>
          </w:p>
        </w:tc>
        <w:tc>
          <w:tcPr>
            <w:tcW w:w="8426" w:type="dxa"/>
          </w:tcPr>
          <w:p w:rsidR="00701021" w:rsidRDefault="00701021" w:rsidP="00D90F73">
            <w:pPr>
              <w:pStyle w:val="TableParagraph"/>
              <w:ind w:left="59"/>
              <w:rPr>
                <w:sz w:val="24"/>
              </w:rPr>
            </w:pPr>
            <w:r>
              <w:rPr>
                <w:sz w:val="24"/>
              </w:rPr>
              <w:t>Математическая</w:t>
            </w:r>
            <w:r>
              <w:rPr>
                <w:spacing w:val="-7"/>
                <w:sz w:val="24"/>
              </w:rPr>
              <w:t xml:space="preserve"> </w:t>
            </w:r>
            <w:r>
              <w:rPr>
                <w:spacing w:val="-2"/>
                <w:sz w:val="24"/>
              </w:rPr>
              <w:t>информация</w:t>
            </w:r>
          </w:p>
        </w:tc>
      </w:tr>
      <w:tr w:rsidR="00701021" w:rsidTr="00D90F73">
        <w:trPr>
          <w:trHeight w:val="756"/>
        </w:trPr>
        <w:tc>
          <w:tcPr>
            <w:tcW w:w="1906" w:type="dxa"/>
          </w:tcPr>
          <w:p w:rsidR="00701021" w:rsidRDefault="00701021" w:rsidP="00D90F73">
            <w:pPr>
              <w:pStyle w:val="TableParagraph"/>
              <w:rPr>
                <w:sz w:val="24"/>
              </w:rPr>
            </w:pPr>
            <w:r>
              <w:rPr>
                <w:spacing w:val="-5"/>
                <w:sz w:val="24"/>
              </w:rPr>
              <w:t>5.1</w:t>
            </w:r>
          </w:p>
        </w:tc>
        <w:tc>
          <w:tcPr>
            <w:tcW w:w="8426" w:type="dxa"/>
          </w:tcPr>
          <w:p w:rsidR="00701021" w:rsidRDefault="00701021" w:rsidP="00D90F73">
            <w:pPr>
              <w:pStyle w:val="TableParagraph"/>
              <w:ind w:left="59"/>
              <w:rPr>
                <w:sz w:val="24"/>
              </w:rPr>
            </w:pPr>
            <w:r w:rsidRPr="00701021">
              <w:rPr>
                <w:sz w:val="24"/>
                <w:lang w:val="ru-RU"/>
              </w:rPr>
              <w:t xml:space="preserve">Сбор данных об объекте по образцу. Характеристики объекта, группы объектов (количество, форма, размер). </w:t>
            </w:r>
            <w:r>
              <w:rPr>
                <w:sz w:val="24"/>
              </w:rPr>
              <w:t>Группировка объектов по заданному признаку</w:t>
            </w:r>
          </w:p>
        </w:tc>
      </w:tr>
      <w:tr w:rsidR="00701021" w:rsidTr="00701021">
        <w:trPr>
          <w:trHeight w:val="437"/>
        </w:trPr>
        <w:tc>
          <w:tcPr>
            <w:tcW w:w="1906" w:type="dxa"/>
          </w:tcPr>
          <w:p w:rsidR="00701021" w:rsidRDefault="00701021" w:rsidP="00D90F73">
            <w:pPr>
              <w:pStyle w:val="TableParagraph"/>
              <w:rPr>
                <w:sz w:val="24"/>
              </w:rPr>
            </w:pPr>
            <w:r>
              <w:rPr>
                <w:spacing w:val="-5"/>
                <w:sz w:val="24"/>
              </w:rPr>
              <w:t>5.2</w:t>
            </w:r>
          </w:p>
        </w:tc>
        <w:tc>
          <w:tcPr>
            <w:tcW w:w="8426" w:type="dxa"/>
          </w:tcPr>
          <w:p w:rsidR="00701021" w:rsidRPr="00701021" w:rsidRDefault="00701021" w:rsidP="00D90F73">
            <w:pPr>
              <w:pStyle w:val="TableParagraph"/>
              <w:ind w:left="59"/>
              <w:rPr>
                <w:sz w:val="24"/>
                <w:lang w:val="ru-RU"/>
              </w:rPr>
            </w:pPr>
            <w:r w:rsidRPr="00701021">
              <w:rPr>
                <w:sz w:val="24"/>
                <w:lang w:val="ru-RU"/>
              </w:rPr>
              <w:t>Закономерность</w:t>
            </w:r>
            <w:r w:rsidRPr="00701021">
              <w:rPr>
                <w:spacing w:val="-6"/>
                <w:sz w:val="24"/>
                <w:lang w:val="ru-RU"/>
              </w:rPr>
              <w:t xml:space="preserve"> </w:t>
            </w:r>
            <w:r w:rsidRPr="00701021">
              <w:rPr>
                <w:sz w:val="24"/>
                <w:lang w:val="ru-RU"/>
              </w:rPr>
              <w:t>в</w:t>
            </w:r>
            <w:r w:rsidRPr="00701021">
              <w:rPr>
                <w:spacing w:val="-4"/>
                <w:sz w:val="24"/>
                <w:lang w:val="ru-RU"/>
              </w:rPr>
              <w:t xml:space="preserve"> </w:t>
            </w:r>
            <w:r w:rsidRPr="00701021">
              <w:rPr>
                <w:sz w:val="24"/>
                <w:lang w:val="ru-RU"/>
              </w:rPr>
              <w:t>ряду</w:t>
            </w:r>
            <w:r w:rsidRPr="00701021">
              <w:rPr>
                <w:spacing w:val="-5"/>
                <w:sz w:val="24"/>
                <w:lang w:val="ru-RU"/>
              </w:rPr>
              <w:t xml:space="preserve"> </w:t>
            </w:r>
            <w:r w:rsidRPr="00701021">
              <w:rPr>
                <w:sz w:val="24"/>
                <w:lang w:val="ru-RU"/>
              </w:rPr>
              <w:t>заданных</w:t>
            </w:r>
            <w:r w:rsidRPr="00701021">
              <w:rPr>
                <w:spacing w:val="-2"/>
                <w:sz w:val="24"/>
                <w:lang w:val="ru-RU"/>
              </w:rPr>
              <w:t xml:space="preserve"> </w:t>
            </w:r>
            <w:r w:rsidRPr="00701021">
              <w:rPr>
                <w:sz w:val="24"/>
                <w:lang w:val="ru-RU"/>
              </w:rPr>
              <w:t>объектов:</w:t>
            </w:r>
            <w:r w:rsidRPr="00701021">
              <w:rPr>
                <w:spacing w:val="-3"/>
                <w:sz w:val="24"/>
                <w:lang w:val="ru-RU"/>
              </w:rPr>
              <w:t xml:space="preserve"> </w:t>
            </w:r>
            <w:r w:rsidRPr="00701021">
              <w:rPr>
                <w:sz w:val="24"/>
                <w:lang w:val="ru-RU"/>
              </w:rPr>
              <w:t>ее</w:t>
            </w:r>
            <w:r w:rsidRPr="00701021">
              <w:rPr>
                <w:spacing w:val="-6"/>
                <w:sz w:val="24"/>
                <w:lang w:val="ru-RU"/>
              </w:rPr>
              <w:t xml:space="preserve"> </w:t>
            </w:r>
            <w:r w:rsidRPr="00701021">
              <w:rPr>
                <w:sz w:val="24"/>
                <w:lang w:val="ru-RU"/>
              </w:rPr>
              <w:t>обнаружение,</w:t>
            </w:r>
            <w:r w:rsidRPr="00701021">
              <w:rPr>
                <w:spacing w:val="-3"/>
                <w:sz w:val="24"/>
                <w:lang w:val="ru-RU"/>
              </w:rPr>
              <w:t xml:space="preserve"> </w:t>
            </w:r>
            <w:r w:rsidRPr="00701021">
              <w:rPr>
                <w:sz w:val="24"/>
                <w:lang w:val="ru-RU"/>
              </w:rPr>
              <w:t>продолжение</w:t>
            </w:r>
            <w:r w:rsidRPr="00701021">
              <w:rPr>
                <w:spacing w:val="-4"/>
                <w:sz w:val="24"/>
                <w:lang w:val="ru-RU"/>
              </w:rPr>
              <w:t xml:space="preserve"> ряда</w:t>
            </w:r>
          </w:p>
        </w:tc>
      </w:tr>
      <w:tr w:rsidR="00701021" w:rsidTr="00701021">
        <w:trPr>
          <w:trHeight w:val="415"/>
        </w:trPr>
        <w:tc>
          <w:tcPr>
            <w:tcW w:w="1906" w:type="dxa"/>
          </w:tcPr>
          <w:p w:rsidR="00701021" w:rsidRDefault="00701021" w:rsidP="00D90F73">
            <w:pPr>
              <w:pStyle w:val="TableParagraph"/>
              <w:rPr>
                <w:sz w:val="24"/>
              </w:rPr>
            </w:pPr>
            <w:r>
              <w:rPr>
                <w:spacing w:val="-5"/>
                <w:sz w:val="24"/>
              </w:rPr>
              <w:t>5.3</w:t>
            </w:r>
          </w:p>
        </w:tc>
        <w:tc>
          <w:tcPr>
            <w:tcW w:w="8426" w:type="dxa"/>
          </w:tcPr>
          <w:p w:rsidR="00701021" w:rsidRPr="00701021" w:rsidRDefault="00701021" w:rsidP="00D90F73">
            <w:pPr>
              <w:pStyle w:val="TableParagraph"/>
              <w:ind w:left="59"/>
              <w:rPr>
                <w:sz w:val="24"/>
                <w:lang w:val="ru-RU"/>
              </w:rPr>
            </w:pPr>
            <w:r w:rsidRPr="00701021">
              <w:rPr>
                <w:sz w:val="24"/>
                <w:lang w:val="ru-RU"/>
              </w:rPr>
              <w:t>Верные</w:t>
            </w:r>
            <w:r w:rsidRPr="00701021">
              <w:rPr>
                <w:spacing w:val="-4"/>
                <w:sz w:val="24"/>
                <w:lang w:val="ru-RU"/>
              </w:rPr>
              <w:t xml:space="preserve"> </w:t>
            </w:r>
            <w:r w:rsidRPr="00701021">
              <w:rPr>
                <w:sz w:val="24"/>
                <w:lang w:val="ru-RU"/>
              </w:rPr>
              <w:t>(истинные)</w:t>
            </w:r>
            <w:r w:rsidRPr="00701021">
              <w:rPr>
                <w:spacing w:val="-4"/>
                <w:sz w:val="24"/>
                <w:lang w:val="ru-RU"/>
              </w:rPr>
              <w:t xml:space="preserve"> </w:t>
            </w:r>
            <w:r w:rsidRPr="00701021">
              <w:rPr>
                <w:sz w:val="24"/>
                <w:lang w:val="ru-RU"/>
              </w:rPr>
              <w:t>и</w:t>
            </w:r>
            <w:r w:rsidRPr="00701021">
              <w:rPr>
                <w:spacing w:val="-4"/>
                <w:sz w:val="24"/>
                <w:lang w:val="ru-RU"/>
              </w:rPr>
              <w:t xml:space="preserve"> </w:t>
            </w:r>
            <w:r w:rsidRPr="00701021">
              <w:rPr>
                <w:sz w:val="24"/>
                <w:lang w:val="ru-RU"/>
              </w:rPr>
              <w:t>неверные</w:t>
            </w:r>
            <w:r w:rsidRPr="00701021">
              <w:rPr>
                <w:spacing w:val="-6"/>
                <w:sz w:val="24"/>
                <w:lang w:val="ru-RU"/>
              </w:rPr>
              <w:t xml:space="preserve"> </w:t>
            </w:r>
            <w:r w:rsidRPr="00701021">
              <w:rPr>
                <w:sz w:val="24"/>
                <w:lang w:val="ru-RU"/>
              </w:rPr>
              <w:t>(ложные)</w:t>
            </w:r>
            <w:r w:rsidRPr="00701021">
              <w:rPr>
                <w:spacing w:val="-3"/>
                <w:sz w:val="24"/>
                <w:lang w:val="ru-RU"/>
              </w:rPr>
              <w:t xml:space="preserve"> </w:t>
            </w:r>
            <w:r w:rsidRPr="00701021">
              <w:rPr>
                <w:spacing w:val="-2"/>
                <w:sz w:val="24"/>
                <w:lang w:val="ru-RU"/>
              </w:rPr>
              <w:t>предложения</w:t>
            </w:r>
          </w:p>
        </w:tc>
      </w:tr>
      <w:tr w:rsidR="00701021" w:rsidTr="00D90F73">
        <w:trPr>
          <w:trHeight w:val="756"/>
        </w:trPr>
        <w:tc>
          <w:tcPr>
            <w:tcW w:w="1906" w:type="dxa"/>
          </w:tcPr>
          <w:p w:rsidR="00701021" w:rsidRDefault="00701021" w:rsidP="00D90F73">
            <w:pPr>
              <w:pStyle w:val="TableParagraph"/>
              <w:spacing w:before="93"/>
              <w:rPr>
                <w:sz w:val="24"/>
              </w:rPr>
            </w:pPr>
            <w:r>
              <w:rPr>
                <w:spacing w:val="-5"/>
                <w:sz w:val="24"/>
              </w:rPr>
              <w:t>5.4</w:t>
            </w:r>
          </w:p>
        </w:tc>
        <w:tc>
          <w:tcPr>
            <w:tcW w:w="8426" w:type="dxa"/>
          </w:tcPr>
          <w:p w:rsidR="00701021" w:rsidRPr="00701021" w:rsidRDefault="00701021" w:rsidP="00D90F73">
            <w:pPr>
              <w:pStyle w:val="TableParagraph"/>
              <w:spacing w:before="93"/>
              <w:ind w:left="59"/>
              <w:rPr>
                <w:sz w:val="24"/>
                <w:lang w:val="ru-RU"/>
              </w:rPr>
            </w:pPr>
            <w:r w:rsidRPr="00701021">
              <w:rPr>
                <w:sz w:val="24"/>
                <w:lang w:val="ru-RU"/>
              </w:rPr>
              <w:t>Чтение</w:t>
            </w:r>
            <w:r w:rsidRPr="00701021">
              <w:rPr>
                <w:spacing w:val="40"/>
                <w:sz w:val="24"/>
                <w:lang w:val="ru-RU"/>
              </w:rPr>
              <w:t xml:space="preserve"> </w:t>
            </w:r>
            <w:r w:rsidRPr="00701021">
              <w:rPr>
                <w:sz w:val="24"/>
                <w:lang w:val="ru-RU"/>
              </w:rPr>
              <w:t>таблицы.</w:t>
            </w:r>
            <w:r w:rsidRPr="00701021">
              <w:rPr>
                <w:spacing w:val="40"/>
                <w:sz w:val="24"/>
                <w:lang w:val="ru-RU"/>
              </w:rPr>
              <w:t xml:space="preserve"> </w:t>
            </w:r>
            <w:r w:rsidRPr="00701021">
              <w:rPr>
                <w:sz w:val="24"/>
                <w:lang w:val="ru-RU"/>
              </w:rPr>
              <w:t>Извлечение,</w:t>
            </w:r>
            <w:r w:rsidRPr="00701021">
              <w:rPr>
                <w:spacing w:val="40"/>
                <w:sz w:val="24"/>
                <w:lang w:val="ru-RU"/>
              </w:rPr>
              <w:t xml:space="preserve"> </w:t>
            </w:r>
            <w:r w:rsidRPr="00701021">
              <w:rPr>
                <w:sz w:val="24"/>
                <w:lang w:val="ru-RU"/>
              </w:rPr>
              <w:t>внесение</w:t>
            </w:r>
            <w:r w:rsidRPr="00701021">
              <w:rPr>
                <w:spacing w:val="40"/>
                <w:sz w:val="24"/>
                <w:lang w:val="ru-RU"/>
              </w:rPr>
              <w:t xml:space="preserve"> </w:t>
            </w:r>
            <w:r w:rsidRPr="00701021">
              <w:rPr>
                <w:sz w:val="24"/>
                <w:lang w:val="ru-RU"/>
              </w:rPr>
              <w:t>данных</w:t>
            </w:r>
            <w:r w:rsidRPr="00701021">
              <w:rPr>
                <w:spacing w:val="40"/>
                <w:sz w:val="24"/>
                <w:lang w:val="ru-RU"/>
              </w:rPr>
              <w:t xml:space="preserve"> </w:t>
            </w:r>
            <w:r w:rsidRPr="00701021">
              <w:rPr>
                <w:sz w:val="24"/>
                <w:lang w:val="ru-RU"/>
              </w:rPr>
              <w:t>в</w:t>
            </w:r>
            <w:r w:rsidRPr="00701021">
              <w:rPr>
                <w:spacing w:val="40"/>
                <w:sz w:val="24"/>
                <w:lang w:val="ru-RU"/>
              </w:rPr>
              <w:t xml:space="preserve"> </w:t>
            </w:r>
            <w:r w:rsidRPr="00701021">
              <w:rPr>
                <w:sz w:val="24"/>
                <w:lang w:val="ru-RU"/>
              </w:rPr>
              <w:t>таблицу.</w:t>
            </w:r>
            <w:r w:rsidRPr="00701021">
              <w:rPr>
                <w:spacing w:val="40"/>
                <w:sz w:val="24"/>
                <w:lang w:val="ru-RU"/>
              </w:rPr>
              <w:t xml:space="preserve"> </w:t>
            </w:r>
            <w:r w:rsidRPr="00701021">
              <w:rPr>
                <w:sz w:val="24"/>
                <w:lang w:val="ru-RU"/>
              </w:rPr>
              <w:t>Чтение</w:t>
            </w:r>
            <w:r w:rsidRPr="00701021">
              <w:rPr>
                <w:spacing w:val="40"/>
                <w:sz w:val="24"/>
                <w:lang w:val="ru-RU"/>
              </w:rPr>
              <w:t xml:space="preserve"> </w:t>
            </w:r>
            <w:r w:rsidRPr="00701021">
              <w:rPr>
                <w:sz w:val="24"/>
                <w:lang w:val="ru-RU"/>
              </w:rPr>
              <w:t>рисунка,</w:t>
            </w:r>
            <w:r w:rsidRPr="00701021">
              <w:rPr>
                <w:spacing w:val="40"/>
                <w:sz w:val="24"/>
                <w:lang w:val="ru-RU"/>
              </w:rPr>
              <w:t xml:space="preserve"> </w:t>
            </w:r>
            <w:r w:rsidRPr="00701021">
              <w:rPr>
                <w:sz w:val="24"/>
                <w:lang w:val="ru-RU"/>
              </w:rPr>
              <w:t>схемы с одним-двумя числовыми данными (значениями данных величин)</w:t>
            </w:r>
          </w:p>
        </w:tc>
      </w:tr>
    </w:tbl>
    <w:p w:rsidR="00701021" w:rsidRDefault="00701021" w:rsidP="00701021">
      <w:pPr>
        <w:pStyle w:val="TableParagraph"/>
        <w:rPr>
          <w:sz w:val="24"/>
        </w:rPr>
        <w:sectPr w:rsidR="00701021" w:rsidSect="006252EE">
          <w:pgSz w:w="11910" w:h="16840"/>
          <w:pgMar w:top="520" w:right="853" w:bottom="1220" w:left="283" w:header="0" w:footer="985" w:gutter="0"/>
          <w:cols w:space="720"/>
        </w:sectPr>
      </w:pPr>
    </w:p>
    <w:p w:rsidR="00701021" w:rsidRDefault="00701021" w:rsidP="00701021">
      <w:pPr>
        <w:pStyle w:val="ad"/>
        <w:spacing w:before="5"/>
        <w:ind w:firstLine="0"/>
        <w:rPr>
          <w:sz w:val="2"/>
        </w:rPr>
      </w:pPr>
    </w:p>
    <w:tbl>
      <w:tblPr>
        <w:tblStyle w:val="TableNormal"/>
        <w:tblW w:w="0" w:type="auto"/>
        <w:tblInd w:w="5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06"/>
        <w:gridCol w:w="8426"/>
      </w:tblGrid>
      <w:tr w:rsidR="00701021" w:rsidTr="00D90F73">
        <w:trPr>
          <w:trHeight w:val="755"/>
        </w:trPr>
        <w:tc>
          <w:tcPr>
            <w:tcW w:w="1906" w:type="dxa"/>
          </w:tcPr>
          <w:p w:rsidR="00701021" w:rsidRDefault="00701021" w:rsidP="00D90F73">
            <w:pPr>
              <w:pStyle w:val="TableParagraph"/>
              <w:spacing w:before="92"/>
              <w:rPr>
                <w:sz w:val="24"/>
              </w:rPr>
            </w:pPr>
            <w:r>
              <w:rPr>
                <w:spacing w:val="-5"/>
                <w:sz w:val="24"/>
              </w:rPr>
              <w:t>5.5</w:t>
            </w:r>
          </w:p>
        </w:tc>
        <w:tc>
          <w:tcPr>
            <w:tcW w:w="8426" w:type="dxa"/>
          </w:tcPr>
          <w:p w:rsidR="00701021" w:rsidRPr="00701021" w:rsidRDefault="00701021" w:rsidP="00D90F73">
            <w:pPr>
              <w:pStyle w:val="TableParagraph"/>
              <w:spacing w:before="92"/>
              <w:ind w:left="59"/>
              <w:rPr>
                <w:sz w:val="24"/>
                <w:lang w:val="ru-RU"/>
              </w:rPr>
            </w:pPr>
            <w:r w:rsidRPr="00701021">
              <w:rPr>
                <w:sz w:val="24"/>
                <w:lang w:val="ru-RU"/>
              </w:rPr>
              <w:t>Двух-трехшаговые инструкции, связанные с</w:t>
            </w:r>
            <w:r w:rsidRPr="00701021">
              <w:rPr>
                <w:spacing w:val="28"/>
                <w:sz w:val="24"/>
                <w:lang w:val="ru-RU"/>
              </w:rPr>
              <w:t xml:space="preserve"> </w:t>
            </w:r>
            <w:r w:rsidRPr="00701021">
              <w:rPr>
                <w:sz w:val="24"/>
                <w:lang w:val="ru-RU"/>
              </w:rPr>
              <w:t>вычислением,</w:t>
            </w:r>
            <w:r w:rsidRPr="00701021">
              <w:rPr>
                <w:spacing w:val="32"/>
                <w:sz w:val="24"/>
                <w:lang w:val="ru-RU"/>
              </w:rPr>
              <w:t xml:space="preserve"> </w:t>
            </w:r>
            <w:r w:rsidRPr="00701021">
              <w:rPr>
                <w:sz w:val="24"/>
                <w:lang w:val="ru-RU"/>
              </w:rPr>
              <w:t>измерением длины, изображением геометрической фигуры</w:t>
            </w:r>
          </w:p>
        </w:tc>
      </w:tr>
    </w:tbl>
    <w:p w:rsidR="00701021" w:rsidRPr="00701021" w:rsidRDefault="00701021" w:rsidP="00701021">
      <w:pPr>
        <w:pStyle w:val="ad"/>
        <w:spacing w:before="316"/>
        <w:ind w:left="3399" w:right="851" w:hanging="1295"/>
        <w:rPr>
          <w:rFonts w:ascii="Times New Roman" w:hAnsi="Times New Roman" w:cs="Times New Roman"/>
          <w:sz w:val="24"/>
        </w:rPr>
      </w:pPr>
      <w:r w:rsidRPr="00701021">
        <w:rPr>
          <w:rFonts w:ascii="Times New Roman" w:hAnsi="Times New Roman" w:cs="Times New Roman"/>
          <w:sz w:val="24"/>
        </w:rPr>
        <w:t>Проверяемые</w:t>
      </w:r>
      <w:r w:rsidRPr="00701021">
        <w:rPr>
          <w:rFonts w:ascii="Times New Roman" w:hAnsi="Times New Roman" w:cs="Times New Roman"/>
          <w:spacing w:val="-7"/>
          <w:sz w:val="24"/>
        </w:rPr>
        <w:t xml:space="preserve"> </w:t>
      </w:r>
      <w:r w:rsidRPr="00701021">
        <w:rPr>
          <w:rFonts w:ascii="Times New Roman" w:hAnsi="Times New Roman" w:cs="Times New Roman"/>
          <w:sz w:val="24"/>
        </w:rPr>
        <w:t>требования</w:t>
      </w:r>
      <w:r w:rsidRPr="00701021">
        <w:rPr>
          <w:rFonts w:ascii="Times New Roman" w:hAnsi="Times New Roman" w:cs="Times New Roman"/>
          <w:spacing w:val="-7"/>
          <w:sz w:val="24"/>
        </w:rPr>
        <w:t xml:space="preserve"> </w:t>
      </w:r>
      <w:r w:rsidRPr="00701021">
        <w:rPr>
          <w:rFonts w:ascii="Times New Roman" w:hAnsi="Times New Roman" w:cs="Times New Roman"/>
          <w:sz w:val="24"/>
        </w:rPr>
        <w:t>к</w:t>
      </w:r>
      <w:r w:rsidRPr="00701021">
        <w:rPr>
          <w:rFonts w:ascii="Times New Roman" w:hAnsi="Times New Roman" w:cs="Times New Roman"/>
          <w:spacing w:val="-7"/>
          <w:sz w:val="24"/>
        </w:rPr>
        <w:t xml:space="preserve"> </w:t>
      </w:r>
      <w:r w:rsidRPr="00701021">
        <w:rPr>
          <w:rFonts w:ascii="Times New Roman" w:hAnsi="Times New Roman" w:cs="Times New Roman"/>
          <w:sz w:val="24"/>
        </w:rPr>
        <w:t>результатам</w:t>
      </w:r>
      <w:r w:rsidRPr="00701021">
        <w:rPr>
          <w:rFonts w:ascii="Times New Roman" w:hAnsi="Times New Roman" w:cs="Times New Roman"/>
          <w:spacing w:val="-8"/>
          <w:sz w:val="24"/>
        </w:rPr>
        <w:t xml:space="preserve"> </w:t>
      </w:r>
      <w:r w:rsidRPr="00701021">
        <w:rPr>
          <w:rFonts w:ascii="Times New Roman" w:hAnsi="Times New Roman" w:cs="Times New Roman"/>
          <w:sz w:val="24"/>
        </w:rPr>
        <w:t>освоения</w:t>
      </w:r>
      <w:r w:rsidRPr="00701021">
        <w:rPr>
          <w:rFonts w:ascii="Times New Roman" w:hAnsi="Times New Roman" w:cs="Times New Roman"/>
          <w:spacing w:val="-7"/>
          <w:sz w:val="24"/>
        </w:rPr>
        <w:t xml:space="preserve"> </w:t>
      </w:r>
      <w:r w:rsidRPr="00701021">
        <w:rPr>
          <w:rFonts w:ascii="Times New Roman" w:hAnsi="Times New Roman" w:cs="Times New Roman"/>
          <w:sz w:val="24"/>
        </w:rPr>
        <w:t>основной образовательной программы (2 класс)</w:t>
      </w:r>
    </w:p>
    <w:p w:rsidR="00701021" w:rsidRDefault="00701021" w:rsidP="00701021">
      <w:pPr>
        <w:pStyle w:val="ad"/>
        <w:spacing w:before="100"/>
        <w:ind w:firstLine="0"/>
        <w:rPr>
          <w:sz w:val="20"/>
        </w:rPr>
      </w:pPr>
    </w:p>
    <w:tbl>
      <w:tblPr>
        <w:tblStyle w:val="TableNormal"/>
        <w:tblW w:w="0" w:type="auto"/>
        <w:tblInd w:w="5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40"/>
        <w:gridCol w:w="8393"/>
      </w:tblGrid>
      <w:tr w:rsidR="00701021" w:rsidTr="00D90F73">
        <w:trPr>
          <w:trHeight w:val="1032"/>
        </w:trPr>
        <w:tc>
          <w:tcPr>
            <w:tcW w:w="1940" w:type="dxa"/>
          </w:tcPr>
          <w:p w:rsidR="00701021" w:rsidRDefault="00701021" w:rsidP="00D90F73">
            <w:pPr>
              <w:pStyle w:val="TableParagraph"/>
              <w:spacing w:before="92"/>
              <w:ind w:right="106"/>
              <w:rPr>
                <w:sz w:val="24"/>
              </w:rPr>
            </w:pPr>
            <w:r>
              <w:rPr>
                <w:spacing w:val="-4"/>
                <w:sz w:val="24"/>
              </w:rPr>
              <w:t xml:space="preserve">Код </w:t>
            </w:r>
            <w:r>
              <w:rPr>
                <w:spacing w:val="-2"/>
                <w:sz w:val="24"/>
              </w:rPr>
              <w:t>проверяемого требования</w:t>
            </w:r>
          </w:p>
        </w:tc>
        <w:tc>
          <w:tcPr>
            <w:tcW w:w="8393" w:type="dxa"/>
          </w:tcPr>
          <w:p w:rsidR="00701021" w:rsidRPr="00701021" w:rsidRDefault="00701021" w:rsidP="00D90F73">
            <w:pPr>
              <w:pStyle w:val="TableParagraph"/>
              <w:spacing w:before="92"/>
              <w:ind w:left="59"/>
              <w:rPr>
                <w:sz w:val="24"/>
                <w:lang w:val="ru-RU"/>
              </w:rPr>
            </w:pPr>
            <w:r w:rsidRPr="00701021">
              <w:rPr>
                <w:sz w:val="24"/>
                <w:lang w:val="ru-RU"/>
              </w:rPr>
              <w:t>Проверяемые</w:t>
            </w:r>
            <w:r w:rsidRPr="00701021">
              <w:rPr>
                <w:spacing w:val="80"/>
                <w:sz w:val="24"/>
                <w:lang w:val="ru-RU"/>
              </w:rPr>
              <w:t xml:space="preserve"> </w:t>
            </w:r>
            <w:r w:rsidRPr="00701021">
              <w:rPr>
                <w:sz w:val="24"/>
                <w:lang w:val="ru-RU"/>
              </w:rPr>
              <w:t>требования</w:t>
            </w:r>
            <w:r w:rsidRPr="00701021">
              <w:rPr>
                <w:spacing w:val="80"/>
                <w:sz w:val="24"/>
                <w:lang w:val="ru-RU"/>
              </w:rPr>
              <w:t xml:space="preserve"> </w:t>
            </w:r>
            <w:r w:rsidRPr="00701021">
              <w:rPr>
                <w:sz w:val="24"/>
                <w:lang w:val="ru-RU"/>
              </w:rPr>
              <w:t>к</w:t>
            </w:r>
            <w:r w:rsidRPr="00701021">
              <w:rPr>
                <w:spacing w:val="80"/>
                <w:sz w:val="24"/>
                <w:lang w:val="ru-RU"/>
              </w:rPr>
              <w:t xml:space="preserve"> </w:t>
            </w:r>
            <w:r w:rsidRPr="00701021">
              <w:rPr>
                <w:sz w:val="24"/>
                <w:lang w:val="ru-RU"/>
              </w:rPr>
              <w:t>предметным</w:t>
            </w:r>
            <w:r w:rsidRPr="00701021">
              <w:rPr>
                <w:spacing w:val="80"/>
                <w:sz w:val="24"/>
                <w:lang w:val="ru-RU"/>
              </w:rPr>
              <w:t xml:space="preserve"> </w:t>
            </w:r>
            <w:r w:rsidRPr="00701021">
              <w:rPr>
                <w:sz w:val="24"/>
                <w:lang w:val="ru-RU"/>
              </w:rPr>
              <w:t>результатам</w:t>
            </w:r>
            <w:r w:rsidRPr="00701021">
              <w:rPr>
                <w:spacing w:val="80"/>
                <w:sz w:val="24"/>
                <w:lang w:val="ru-RU"/>
              </w:rPr>
              <w:t xml:space="preserve"> </w:t>
            </w:r>
            <w:r w:rsidRPr="00701021">
              <w:rPr>
                <w:sz w:val="24"/>
                <w:lang w:val="ru-RU"/>
              </w:rPr>
              <w:t>освоения</w:t>
            </w:r>
            <w:r w:rsidRPr="00701021">
              <w:rPr>
                <w:spacing w:val="80"/>
                <w:sz w:val="24"/>
                <w:lang w:val="ru-RU"/>
              </w:rPr>
              <w:t xml:space="preserve"> </w:t>
            </w:r>
            <w:r w:rsidRPr="00701021">
              <w:rPr>
                <w:sz w:val="24"/>
                <w:lang w:val="ru-RU"/>
              </w:rPr>
              <w:t>основной</w:t>
            </w:r>
            <w:r w:rsidRPr="00701021">
              <w:rPr>
                <w:spacing w:val="80"/>
                <w:w w:val="150"/>
                <w:sz w:val="24"/>
                <w:lang w:val="ru-RU"/>
              </w:rPr>
              <w:t xml:space="preserve"> </w:t>
            </w:r>
            <w:r w:rsidRPr="00701021">
              <w:rPr>
                <w:sz w:val="24"/>
                <w:lang w:val="ru-RU"/>
              </w:rPr>
              <w:t>образовательной программы начального общего образования</w:t>
            </w:r>
          </w:p>
        </w:tc>
      </w:tr>
      <w:tr w:rsidR="00701021" w:rsidTr="00D90F73">
        <w:trPr>
          <w:trHeight w:val="1031"/>
        </w:trPr>
        <w:tc>
          <w:tcPr>
            <w:tcW w:w="1940" w:type="dxa"/>
          </w:tcPr>
          <w:p w:rsidR="00701021" w:rsidRDefault="00701021" w:rsidP="00D90F73">
            <w:pPr>
              <w:pStyle w:val="TableParagraph"/>
              <w:spacing w:before="92"/>
              <w:rPr>
                <w:sz w:val="24"/>
              </w:rPr>
            </w:pPr>
            <w:r>
              <w:rPr>
                <w:spacing w:val="-5"/>
                <w:sz w:val="24"/>
              </w:rPr>
              <w:t>1.1</w:t>
            </w:r>
          </w:p>
        </w:tc>
        <w:tc>
          <w:tcPr>
            <w:tcW w:w="8393" w:type="dxa"/>
          </w:tcPr>
          <w:p w:rsidR="00701021" w:rsidRPr="00701021" w:rsidRDefault="00701021" w:rsidP="00D90F73">
            <w:pPr>
              <w:pStyle w:val="TableParagraph"/>
              <w:spacing w:before="92"/>
              <w:ind w:left="59" w:right="61"/>
              <w:jc w:val="both"/>
              <w:rPr>
                <w:sz w:val="24"/>
                <w:lang w:val="ru-RU"/>
              </w:rPr>
            </w:pPr>
            <w:r w:rsidRPr="00701021">
              <w:rPr>
                <w:sz w:val="24"/>
                <w:lang w:val="ru-RU"/>
              </w:rPr>
              <w:t>читать, записывать, сравнивать, упорядочивать числа в пределах 100; находить число, большее или меньшее данного числа на заданное число в пределах 100, большее данного числа в заданное число раз (в пределах 20)</w:t>
            </w:r>
          </w:p>
        </w:tc>
      </w:tr>
      <w:tr w:rsidR="00701021" w:rsidTr="00D90F73">
        <w:trPr>
          <w:trHeight w:val="755"/>
        </w:trPr>
        <w:tc>
          <w:tcPr>
            <w:tcW w:w="1940" w:type="dxa"/>
          </w:tcPr>
          <w:p w:rsidR="00701021" w:rsidRDefault="00701021" w:rsidP="00D90F73">
            <w:pPr>
              <w:pStyle w:val="TableParagraph"/>
              <w:rPr>
                <w:sz w:val="24"/>
              </w:rPr>
            </w:pPr>
            <w:r>
              <w:rPr>
                <w:spacing w:val="-5"/>
                <w:sz w:val="24"/>
              </w:rPr>
              <w:t>1.2</w:t>
            </w:r>
          </w:p>
        </w:tc>
        <w:tc>
          <w:tcPr>
            <w:tcW w:w="8393" w:type="dxa"/>
          </w:tcPr>
          <w:p w:rsidR="00701021" w:rsidRPr="00701021" w:rsidRDefault="00701021" w:rsidP="00D90F73">
            <w:pPr>
              <w:pStyle w:val="TableParagraph"/>
              <w:ind w:left="59"/>
              <w:rPr>
                <w:sz w:val="24"/>
                <w:lang w:val="ru-RU"/>
              </w:rPr>
            </w:pPr>
            <w:r w:rsidRPr="00701021">
              <w:rPr>
                <w:sz w:val="24"/>
                <w:lang w:val="ru-RU"/>
              </w:rPr>
              <w:t>устанавливать</w:t>
            </w:r>
            <w:r w:rsidRPr="00701021">
              <w:rPr>
                <w:spacing w:val="80"/>
                <w:sz w:val="24"/>
                <w:lang w:val="ru-RU"/>
              </w:rPr>
              <w:t xml:space="preserve"> </w:t>
            </w:r>
            <w:r w:rsidRPr="00701021">
              <w:rPr>
                <w:sz w:val="24"/>
                <w:lang w:val="ru-RU"/>
              </w:rPr>
              <w:t>и</w:t>
            </w:r>
            <w:r w:rsidRPr="00701021">
              <w:rPr>
                <w:spacing w:val="80"/>
                <w:sz w:val="24"/>
                <w:lang w:val="ru-RU"/>
              </w:rPr>
              <w:t xml:space="preserve"> </w:t>
            </w:r>
            <w:r w:rsidRPr="00701021">
              <w:rPr>
                <w:sz w:val="24"/>
                <w:lang w:val="ru-RU"/>
              </w:rPr>
              <w:t>соблюдать</w:t>
            </w:r>
            <w:r w:rsidRPr="00701021">
              <w:rPr>
                <w:spacing w:val="80"/>
                <w:sz w:val="24"/>
                <w:lang w:val="ru-RU"/>
              </w:rPr>
              <w:t xml:space="preserve"> </w:t>
            </w:r>
            <w:r w:rsidRPr="00701021">
              <w:rPr>
                <w:sz w:val="24"/>
                <w:lang w:val="ru-RU"/>
              </w:rPr>
              <w:t>порядок</w:t>
            </w:r>
            <w:r w:rsidRPr="00701021">
              <w:rPr>
                <w:spacing w:val="80"/>
                <w:sz w:val="24"/>
                <w:lang w:val="ru-RU"/>
              </w:rPr>
              <w:t xml:space="preserve"> </w:t>
            </w:r>
            <w:r w:rsidRPr="00701021">
              <w:rPr>
                <w:sz w:val="24"/>
                <w:lang w:val="ru-RU"/>
              </w:rPr>
              <w:t>при</w:t>
            </w:r>
            <w:r w:rsidRPr="00701021">
              <w:rPr>
                <w:spacing w:val="80"/>
                <w:sz w:val="24"/>
                <w:lang w:val="ru-RU"/>
              </w:rPr>
              <w:t xml:space="preserve"> </w:t>
            </w:r>
            <w:r w:rsidRPr="00701021">
              <w:rPr>
                <w:sz w:val="24"/>
                <w:lang w:val="ru-RU"/>
              </w:rPr>
              <w:t>вычислении</w:t>
            </w:r>
            <w:r w:rsidRPr="00701021">
              <w:rPr>
                <w:spacing w:val="80"/>
                <w:sz w:val="24"/>
                <w:lang w:val="ru-RU"/>
              </w:rPr>
              <w:t xml:space="preserve"> </w:t>
            </w:r>
            <w:r w:rsidRPr="00701021">
              <w:rPr>
                <w:sz w:val="24"/>
                <w:lang w:val="ru-RU"/>
              </w:rPr>
              <w:t>значения</w:t>
            </w:r>
            <w:r w:rsidRPr="00701021">
              <w:rPr>
                <w:spacing w:val="80"/>
                <w:sz w:val="24"/>
                <w:lang w:val="ru-RU"/>
              </w:rPr>
              <w:t xml:space="preserve"> </w:t>
            </w:r>
            <w:r w:rsidRPr="00701021">
              <w:rPr>
                <w:sz w:val="24"/>
                <w:lang w:val="ru-RU"/>
              </w:rPr>
              <w:t>числового выражения, содержащего действия сложения и вычитания в пределах 100</w:t>
            </w:r>
          </w:p>
        </w:tc>
      </w:tr>
      <w:tr w:rsidR="00701021" w:rsidTr="00D90F73">
        <w:trPr>
          <w:trHeight w:val="1031"/>
        </w:trPr>
        <w:tc>
          <w:tcPr>
            <w:tcW w:w="1940" w:type="dxa"/>
          </w:tcPr>
          <w:p w:rsidR="00701021" w:rsidRDefault="00701021" w:rsidP="00D90F73">
            <w:pPr>
              <w:pStyle w:val="TableParagraph"/>
              <w:rPr>
                <w:sz w:val="24"/>
              </w:rPr>
            </w:pPr>
            <w:r>
              <w:rPr>
                <w:spacing w:val="-5"/>
                <w:sz w:val="24"/>
              </w:rPr>
              <w:t>1.3</w:t>
            </w:r>
          </w:p>
        </w:tc>
        <w:tc>
          <w:tcPr>
            <w:tcW w:w="8393" w:type="dxa"/>
          </w:tcPr>
          <w:p w:rsidR="00701021" w:rsidRPr="00701021" w:rsidRDefault="00701021" w:rsidP="00D90F73">
            <w:pPr>
              <w:pStyle w:val="TableParagraph"/>
              <w:ind w:left="59" w:right="55"/>
              <w:jc w:val="both"/>
              <w:rPr>
                <w:sz w:val="24"/>
                <w:lang w:val="ru-RU"/>
              </w:rPr>
            </w:pPr>
            <w:r w:rsidRPr="00701021">
              <w:rPr>
                <w:sz w:val="24"/>
                <w:lang w:val="ru-RU"/>
              </w:rPr>
              <w:t>выполнять арифметические действия: сложение и вычитание, в пределах 100 - устно и письменно, умножение и деление в пределах 50 с использованием таблицы умножения</w:t>
            </w:r>
          </w:p>
        </w:tc>
      </w:tr>
      <w:tr w:rsidR="00701021" w:rsidTr="00D90F73">
        <w:trPr>
          <w:trHeight w:val="480"/>
        </w:trPr>
        <w:tc>
          <w:tcPr>
            <w:tcW w:w="1940" w:type="dxa"/>
          </w:tcPr>
          <w:p w:rsidR="00701021" w:rsidRDefault="00701021" w:rsidP="00D90F73">
            <w:pPr>
              <w:pStyle w:val="TableParagraph"/>
              <w:rPr>
                <w:sz w:val="24"/>
              </w:rPr>
            </w:pPr>
            <w:r>
              <w:rPr>
                <w:spacing w:val="-5"/>
                <w:sz w:val="24"/>
              </w:rPr>
              <w:t>1.4</w:t>
            </w:r>
          </w:p>
        </w:tc>
        <w:tc>
          <w:tcPr>
            <w:tcW w:w="8393" w:type="dxa"/>
          </w:tcPr>
          <w:p w:rsidR="00701021" w:rsidRPr="00701021" w:rsidRDefault="00701021" w:rsidP="00D90F73">
            <w:pPr>
              <w:pStyle w:val="TableParagraph"/>
              <w:ind w:left="59"/>
              <w:rPr>
                <w:sz w:val="24"/>
                <w:lang w:val="ru-RU"/>
              </w:rPr>
            </w:pPr>
            <w:r w:rsidRPr="00701021">
              <w:rPr>
                <w:sz w:val="24"/>
                <w:lang w:val="ru-RU"/>
              </w:rPr>
              <w:t>называть</w:t>
            </w:r>
            <w:r w:rsidRPr="00701021">
              <w:rPr>
                <w:spacing w:val="-7"/>
                <w:sz w:val="24"/>
                <w:lang w:val="ru-RU"/>
              </w:rPr>
              <w:t xml:space="preserve"> </w:t>
            </w:r>
            <w:r w:rsidRPr="00701021">
              <w:rPr>
                <w:sz w:val="24"/>
                <w:lang w:val="ru-RU"/>
              </w:rPr>
              <w:t>и</w:t>
            </w:r>
            <w:r w:rsidRPr="00701021">
              <w:rPr>
                <w:spacing w:val="-5"/>
                <w:sz w:val="24"/>
                <w:lang w:val="ru-RU"/>
              </w:rPr>
              <w:t xml:space="preserve"> </w:t>
            </w:r>
            <w:r w:rsidRPr="00701021">
              <w:rPr>
                <w:sz w:val="24"/>
                <w:lang w:val="ru-RU"/>
              </w:rPr>
              <w:t>различать</w:t>
            </w:r>
            <w:r w:rsidRPr="00701021">
              <w:rPr>
                <w:spacing w:val="-5"/>
                <w:sz w:val="24"/>
                <w:lang w:val="ru-RU"/>
              </w:rPr>
              <w:t xml:space="preserve"> </w:t>
            </w:r>
            <w:r w:rsidRPr="00701021">
              <w:rPr>
                <w:sz w:val="24"/>
                <w:lang w:val="ru-RU"/>
              </w:rPr>
              <w:t>компоненты</w:t>
            </w:r>
            <w:r w:rsidRPr="00701021">
              <w:rPr>
                <w:spacing w:val="-5"/>
                <w:sz w:val="24"/>
                <w:lang w:val="ru-RU"/>
              </w:rPr>
              <w:t xml:space="preserve"> </w:t>
            </w:r>
            <w:r w:rsidRPr="00701021">
              <w:rPr>
                <w:sz w:val="24"/>
                <w:lang w:val="ru-RU"/>
              </w:rPr>
              <w:t>действий</w:t>
            </w:r>
            <w:r w:rsidRPr="00701021">
              <w:rPr>
                <w:spacing w:val="-2"/>
                <w:sz w:val="24"/>
                <w:lang w:val="ru-RU"/>
              </w:rPr>
              <w:t xml:space="preserve"> </w:t>
            </w:r>
            <w:r w:rsidRPr="00701021">
              <w:rPr>
                <w:sz w:val="24"/>
                <w:lang w:val="ru-RU"/>
              </w:rPr>
              <w:t>умножения,</w:t>
            </w:r>
            <w:r w:rsidRPr="00701021">
              <w:rPr>
                <w:spacing w:val="-4"/>
                <w:sz w:val="24"/>
                <w:lang w:val="ru-RU"/>
              </w:rPr>
              <w:t xml:space="preserve"> </w:t>
            </w:r>
            <w:r w:rsidRPr="00701021">
              <w:rPr>
                <w:spacing w:val="-2"/>
                <w:sz w:val="24"/>
                <w:lang w:val="ru-RU"/>
              </w:rPr>
              <w:t>деления</w:t>
            </w:r>
          </w:p>
        </w:tc>
      </w:tr>
      <w:tr w:rsidR="00701021" w:rsidTr="00D90F73">
        <w:trPr>
          <w:trHeight w:val="482"/>
        </w:trPr>
        <w:tc>
          <w:tcPr>
            <w:tcW w:w="1940" w:type="dxa"/>
          </w:tcPr>
          <w:p w:rsidR="00701021" w:rsidRDefault="00701021" w:rsidP="00D90F73">
            <w:pPr>
              <w:pStyle w:val="TableParagraph"/>
              <w:rPr>
                <w:sz w:val="24"/>
              </w:rPr>
            </w:pPr>
            <w:r>
              <w:rPr>
                <w:spacing w:val="-5"/>
                <w:sz w:val="24"/>
              </w:rPr>
              <w:t>1.5</w:t>
            </w:r>
          </w:p>
        </w:tc>
        <w:tc>
          <w:tcPr>
            <w:tcW w:w="8393" w:type="dxa"/>
          </w:tcPr>
          <w:p w:rsidR="00701021" w:rsidRPr="00701021" w:rsidRDefault="00701021" w:rsidP="00D90F73">
            <w:pPr>
              <w:pStyle w:val="TableParagraph"/>
              <w:ind w:left="59"/>
              <w:rPr>
                <w:sz w:val="24"/>
                <w:lang w:val="ru-RU"/>
              </w:rPr>
            </w:pPr>
            <w:r w:rsidRPr="00701021">
              <w:rPr>
                <w:sz w:val="24"/>
                <w:lang w:val="ru-RU"/>
              </w:rPr>
              <w:t>находить</w:t>
            </w:r>
            <w:r w:rsidRPr="00701021">
              <w:rPr>
                <w:spacing w:val="-8"/>
                <w:sz w:val="24"/>
                <w:lang w:val="ru-RU"/>
              </w:rPr>
              <w:t xml:space="preserve"> </w:t>
            </w:r>
            <w:r w:rsidRPr="00701021">
              <w:rPr>
                <w:sz w:val="24"/>
                <w:lang w:val="ru-RU"/>
              </w:rPr>
              <w:t>неизвестный</w:t>
            </w:r>
            <w:r w:rsidRPr="00701021">
              <w:rPr>
                <w:spacing w:val="-5"/>
                <w:sz w:val="24"/>
                <w:lang w:val="ru-RU"/>
              </w:rPr>
              <w:t xml:space="preserve"> </w:t>
            </w:r>
            <w:r w:rsidRPr="00701021">
              <w:rPr>
                <w:sz w:val="24"/>
                <w:lang w:val="ru-RU"/>
              </w:rPr>
              <w:t>компонент</w:t>
            </w:r>
            <w:r w:rsidRPr="00701021">
              <w:rPr>
                <w:spacing w:val="-4"/>
                <w:sz w:val="24"/>
                <w:lang w:val="ru-RU"/>
              </w:rPr>
              <w:t xml:space="preserve"> </w:t>
            </w:r>
            <w:r w:rsidRPr="00701021">
              <w:rPr>
                <w:sz w:val="24"/>
                <w:lang w:val="ru-RU"/>
              </w:rPr>
              <w:t>сложения,</w:t>
            </w:r>
            <w:r w:rsidRPr="00701021">
              <w:rPr>
                <w:spacing w:val="-3"/>
                <w:sz w:val="24"/>
                <w:lang w:val="ru-RU"/>
              </w:rPr>
              <w:t xml:space="preserve"> </w:t>
            </w:r>
            <w:r w:rsidRPr="00701021">
              <w:rPr>
                <w:spacing w:val="-2"/>
                <w:sz w:val="24"/>
                <w:lang w:val="ru-RU"/>
              </w:rPr>
              <w:t>вычитания</w:t>
            </w:r>
          </w:p>
        </w:tc>
      </w:tr>
      <w:tr w:rsidR="00701021" w:rsidTr="00D90F73">
        <w:trPr>
          <w:trHeight w:val="1307"/>
        </w:trPr>
        <w:tc>
          <w:tcPr>
            <w:tcW w:w="1940" w:type="dxa"/>
          </w:tcPr>
          <w:p w:rsidR="00701021" w:rsidRDefault="00701021" w:rsidP="00D90F73">
            <w:pPr>
              <w:pStyle w:val="TableParagraph"/>
              <w:spacing w:before="92"/>
              <w:rPr>
                <w:sz w:val="24"/>
              </w:rPr>
            </w:pPr>
            <w:r>
              <w:rPr>
                <w:spacing w:val="-5"/>
                <w:sz w:val="24"/>
              </w:rPr>
              <w:t>1.6</w:t>
            </w:r>
          </w:p>
        </w:tc>
        <w:tc>
          <w:tcPr>
            <w:tcW w:w="8393" w:type="dxa"/>
          </w:tcPr>
          <w:p w:rsidR="00701021" w:rsidRPr="00701021" w:rsidRDefault="00701021" w:rsidP="00D90F73">
            <w:pPr>
              <w:pStyle w:val="TableParagraph"/>
              <w:spacing w:before="92"/>
              <w:ind w:left="59" w:right="60"/>
              <w:jc w:val="both"/>
              <w:rPr>
                <w:sz w:val="24"/>
                <w:lang w:val="ru-RU"/>
              </w:rPr>
            </w:pPr>
            <w:r w:rsidRPr="00701021">
              <w:rPr>
                <w:sz w:val="24"/>
                <w:lang w:val="ru-RU"/>
              </w:rPr>
              <w:t>использовать при выполнении практических заданий единицы длины (сантиметр, дециметр, метр), массы (килограмм), времени (минута, час), стоимости (рубль, копейка); определять с помощью измерительных инструментов длину, определять время с помощью часов</w:t>
            </w:r>
          </w:p>
        </w:tc>
      </w:tr>
      <w:tr w:rsidR="00701021" w:rsidTr="00D90F73">
        <w:trPr>
          <w:trHeight w:val="755"/>
        </w:trPr>
        <w:tc>
          <w:tcPr>
            <w:tcW w:w="1940" w:type="dxa"/>
          </w:tcPr>
          <w:p w:rsidR="00701021" w:rsidRDefault="00701021" w:rsidP="00D90F73">
            <w:pPr>
              <w:pStyle w:val="TableParagraph"/>
              <w:spacing w:before="92"/>
              <w:rPr>
                <w:sz w:val="24"/>
              </w:rPr>
            </w:pPr>
            <w:r>
              <w:rPr>
                <w:spacing w:val="-5"/>
                <w:sz w:val="24"/>
              </w:rPr>
              <w:t>1.7</w:t>
            </w:r>
          </w:p>
        </w:tc>
        <w:tc>
          <w:tcPr>
            <w:tcW w:w="8393" w:type="dxa"/>
          </w:tcPr>
          <w:p w:rsidR="00701021" w:rsidRPr="00701021" w:rsidRDefault="00701021" w:rsidP="00D90F73">
            <w:pPr>
              <w:pStyle w:val="TableParagraph"/>
              <w:spacing w:before="92"/>
              <w:ind w:left="59"/>
              <w:rPr>
                <w:sz w:val="24"/>
                <w:lang w:val="ru-RU"/>
              </w:rPr>
            </w:pPr>
            <w:r w:rsidRPr="00701021">
              <w:rPr>
                <w:sz w:val="24"/>
                <w:lang w:val="ru-RU"/>
              </w:rPr>
              <w:t>сравнивать величины длины, массы, времени, стоимости,</w:t>
            </w:r>
            <w:r w:rsidRPr="00701021">
              <w:rPr>
                <w:spacing w:val="26"/>
                <w:sz w:val="24"/>
                <w:lang w:val="ru-RU"/>
              </w:rPr>
              <w:t xml:space="preserve"> </w:t>
            </w:r>
            <w:r w:rsidRPr="00701021">
              <w:rPr>
                <w:sz w:val="24"/>
                <w:lang w:val="ru-RU"/>
              </w:rPr>
              <w:t>устанавливая между ними соотношение "больше или меньше на"</w:t>
            </w:r>
          </w:p>
        </w:tc>
      </w:tr>
      <w:tr w:rsidR="00701021" w:rsidTr="00D90F73">
        <w:trPr>
          <w:trHeight w:val="1308"/>
        </w:trPr>
        <w:tc>
          <w:tcPr>
            <w:tcW w:w="1940" w:type="dxa"/>
          </w:tcPr>
          <w:p w:rsidR="00701021" w:rsidRDefault="00701021" w:rsidP="00D90F73">
            <w:pPr>
              <w:pStyle w:val="TableParagraph"/>
              <w:spacing w:before="93"/>
              <w:rPr>
                <w:sz w:val="24"/>
              </w:rPr>
            </w:pPr>
            <w:r>
              <w:rPr>
                <w:spacing w:val="-5"/>
                <w:sz w:val="24"/>
              </w:rPr>
              <w:t>1.8</w:t>
            </w:r>
          </w:p>
        </w:tc>
        <w:tc>
          <w:tcPr>
            <w:tcW w:w="8393" w:type="dxa"/>
          </w:tcPr>
          <w:p w:rsidR="00701021" w:rsidRPr="00701021" w:rsidRDefault="00701021" w:rsidP="00D90F73">
            <w:pPr>
              <w:pStyle w:val="TableParagraph"/>
              <w:spacing w:before="93"/>
              <w:ind w:left="59" w:right="57"/>
              <w:jc w:val="both"/>
              <w:rPr>
                <w:sz w:val="24"/>
                <w:lang w:val="ru-RU"/>
              </w:rPr>
            </w:pPr>
            <w:r w:rsidRPr="00701021">
              <w:rPr>
                <w:sz w:val="24"/>
                <w:lang w:val="ru-RU"/>
              </w:rPr>
              <w:t>решать текстовые задачи в одно-два действия: представлять задачу (краткая запись, рисунок, таблица или другая модель), планировать ход решения текстовой задачи в два действия, оформлять его в виде арифметического действия или действий, записывать ответ</w:t>
            </w:r>
          </w:p>
        </w:tc>
      </w:tr>
      <w:tr w:rsidR="00701021" w:rsidTr="00D90F73">
        <w:trPr>
          <w:trHeight w:val="755"/>
        </w:trPr>
        <w:tc>
          <w:tcPr>
            <w:tcW w:w="1940" w:type="dxa"/>
          </w:tcPr>
          <w:p w:rsidR="00701021" w:rsidRDefault="00701021" w:rsidP="00D90F73">
            <w:pPr>
              <w:pStyle w:val="TableParagraph"/>
              <w:rPr>
                <w:sz w:val="24"/>
              </w:rPr>
            </w:pPr>
            <w:r>
              <w:rPr>
                <w:spacing w:val="-5"/>
                <w:sz w:val="24"/>
              </w:rPr>
              <w:t>1.9</w:t>
            </w:r>
          </w:p>
        </w:tc>
        <w:tc>
          <w:tcPr>
            <w:tcW w:w="8393" w:type="dxa"/>
          </w:tcPr>
          <w:p w:rsidR="00701021" w:rsidRPr="00701021" w:rsidRDefault="00701021" w:rsidP="00D90F73">
            <w:pPr>
              <w:pStyle w:val="TableParagraph"/>
              <w:tabs>
                <w:tab w:val="left" w:pos="1279"/>
                <w:tab w:val="left" w:pos="1617"/>
                <w:tab w:val="left" w:pos="2749"/>
                <w:tab w:val="left" w:pos="4577"/>
                <w:tab w:val="left" w:pos="5634"/>
                <w:tab w:val="left" w:pos="6608"/>
                <w:tab w:val="left" w:pos="7332"/>
              </w:tabs>
              <w:ind w:left="59" w:right="64"/>
              <w:rPr>
                <w:sz w:val="24"/>
                <w:lang w:val="ru-RU"/>
              </w:rPr>
            </w:pPr>
            <w:r w:rsidRPr="00701021">
              <w:rPr>
                <w:spacing w:val="-2"/>
                <w:sz w:val="24"/>
                <w:lang w:val="ru-RU"/>
              </w:rPr>
              <w:t>различать</w:t>
            </w:r>
            <w:r w:rsidRPr="00701021">
              <w:rPr>
                <w:sz w:val="24"/>
                <w:lang w:val="ru-RU"/>
              </w:rPr>
              <w:tab/>
            </w:r>
            <w:r w:rsidRPr="00701021">
              <w:rPr>
                <w:spacing w:val="-10"/>
                <w:sz w:val="24"/>
                <w:lang w:val="ru-RU"/>
              </w:rPr>
              <w:t>и</w:t>
            </w:r>
            <w:r w:rsidRPr="00701021">
              <w:rPr>
                <w:sz w:val="24"/>
                <w:lang w:val="ru-RU"/>
              </w:rPr>
              <w:tab/>
            </w:r>
            <w:r w:rsidRPr="00701021">
              <w:rPr>
                <w:spacing w:val="-2"/>
                <w:sz w:val="24"/>
                <w:lang w:val="ru-RU"/>
              </w:rPr>
              <w:t>называть</w:t>
            </w:r>
            <w:r w:rsidRPr="00701021">
              <w:rPr>
                <w:sz w:val="24"/>
                <w:lang w:val="ru-RU"/>
              </w:rPr>
              <w:tab/>
            </w:r>
            <w:r w:rsidRPr="00701021">
              <w:rPr>
                <w:spacing w:val="-2"/>
                <w:sz w:val="24"/>
                <w:lang w:val="ru-RU"/>
              </w:rPr>
              <w:t>геометрические</w:t>
            </w:r>
            <w:r w:rsidRPr="00701021">
              <w:rPr>
                <w:sz w:val="24"/>
                <w:lang w:val="ru-RU"/>
              </w:rPr>
              <w:tab/>
            </w:r>
            <w:r w:rsidRPr="00701021">
              <w:rPr>
                <w:spacing w:val="-2"/>
                <w:sz w:val="24"/>
                <w:lang w:val="ru-RU"/>
              </w:rPr>
              <w:t>фигуры:</w:t>
            </w:r>
            <w:r w:rsidRPr="00701021">
              <w:rPr>
                <w:sz w:val="24"/>
                <w:lang w:val="ru-RU"/>
              </w:rPr>
              <w:tab/>
            </w:r>
            <w:r w:rsidRPr="00701021">
              <w:rPr>
                <w:spacing w:val="-2"/>
                <w:sz w:val="24"/>
                <w:lang w:val="ru-RU"/>
              </w:rPr>
              <w:t>прямой</w:t>
            </w:r>
            <w:r w:rsidRPr="00701021">
              <w:rPr>
                <w:sz w:val="24"/>
                <w:lang w:val="ru-RU"/>
              </w:rPr>
              <w:tab/>
            </w:r>
            <w:r w:rsidRPr="00701021">
              <w:rPr>
                <w:spacing w:val="-2"/>
                <w:sz w:val="24"/>
                <w:lang w:val="ru-RU"/>
              </w:rPr>
              <w:t>угол,</w:t>
            </w:r>
            <w:r w:rsidRPr="00701021">
              <w:rPr>
                <w:sz w:val="24"/>
                <w:lang w:val="ru-RU"/>
              </w:rPr>
              <w:tab/>
            </w:r>
            <w:r w:rsidRPr="00701021">
              <w:rPr>
                <w:spacing w:val="-2"/>
                <w:sz w:val="24"/>
                <w:lang w:val="ru-RU"/>
              </w:rPr>
              <w:t>ломаную, многоугольник</w:t>
            </w:r>
          </w:p>
        </w:tc>
      </w:tr>
      <w:tr w:rsidR="00701021" w:rsidTr="00D90F73">
        <w:trPr>
          <w:trHeight w:val="1031"/>
        </w:trPr>
        <w:tc>
          <w:tcPr>
            <w:tcW w:w="1940" w:type="dxa"/>
          </w:tcPr>
          <w:p w:rsidR="00701021" w:rsidRDefault="00701021" w:rsidP="00D90F73">
            <w:pPr>
              <w:pStyle w:val="TableParagraph"/>
              <w:rPr>
                <w:sz w:val="24"/>
              </w:rPr>
            </w:pPr>
            <w:r>
              <w:rPr>
                <w:spacing w:val="-4"/>
                <w:sz w:val="24"/>
              </w:rPr>
              <w:t>1.10</w:t>
            </w:r>
          </w:p>
        </w:tc>
        <w:tc>
          <w:tcPr>
            <w:tcW w:w="8393" w:type="dxa"/>
          </w:tcPr>
          <w:p w:rsidR="00701021" w:rsidRPr="00701021" w:rsidRDefault="00701021" w:rsidP="00D90F73">
            <w:pPr>
              <w:pStyle w:val="TableParagraph"/>
              <w:ind w:left="59" w:right="54"/>
              <w:jc w:val="both"/>
              <w:rPr>
                <w:sz w:val="24"/>
                <w:lang w:val="ru-RU"/>
              </w:rPr>
            </w:pPr>
            <w:r w:rsidRPr="00701021">
              <w:rPr>
                <w:sz w:val="24"/>
                <w:lang w:val="ru-RU"/>
              </w:rPr>
              <w:t xml:space="preserve">на бумаге в клетку изображать ломаную, многоугольник, чертить с помощью линейки или угольника прямой угол, прямоугольник с заданными длинами </w:t>
            </w:r>
            <w:r w:rsidRPr="00701021">
              <w:rPr>
                <w:spacing w:val="-2"/>
                <w:sz w:val="24"/>
                <w:lang w:val="ru-RU"/>
              </w:rPr>
              <w:t>сторон</w:t>
            </w:r>
          </w:p>
        </w:tc>
      </w:tr>
      <w:tr w:rsidR="00701021" w:rsidTr="00D90F73">
        <w:trPr>
          <w:trHeight w:val="1034"/>
        </w:trPr>
        <w:tc>
          <w:tcPr>
            <w:tcW w:w="1940" w:type="dxa"/>
          </w:tcPr>
          <w:p w:rsidR="00701021" w:rsidRDefault="00701021" w:rsidP="00D90F73">
            <w:pPr>
              <w:pStyle w:val="TableParagraph"/>
              <w:rPr>
                <w:sz w:val="24"/>
              </w:rPr>
            </w:pPr>
            <w:r>
              <w:rPr>
                <w:spacing w:val="-4"/>
                <w:sz w:val="24"/>
              </w:rPr>
              <w:t>1.11</w:t>
            </w:r>
          </w:p>
        </w:tc>
        <w:tc>
          <w:tcPr>
            <w:tcW w:w="8393" w:type="dxa"/>
          </w:tcPr>
          <w:p w:rsidR="00701021" w:rsidRPr="00701021" w:rsidRDefault="00701021" w:rsidP="00D90F73">
            <w:pPr>
              <w:pStyle w:val="TableParagraph"/>
              <w:ind w:left="59" w:right="55"/>
              <w:jc w:val="both"/>
              <w:rPr>
                <w:sz w:val="24"/>
                <w:lang w:val="ru-RU"/>
              </w:rPr>
            </w:pPr>
            <w:r w:rsidRPr="00701021">
              <w:rPr>
                <w:sz w:val="24"/>
                <w:lang w:val="ru-RU"/>
              </w:rPr>
              <w:t xml:space="preserve">выполнять измерение длин реальных объектов с помощью линейки; находить длину ломаной, состоящей из двух-трех звеньев, периметр прямоугольника </w:t>
            </w:r>
            <w:r w:rsidRPr="00701021">
              <w:rPr>
                <w:spacing w:val="-2"/>
                <w:sz w:val="24"/>
                <w:lang w:val="ru-RU"/>
              </w:rPr>
              <w:t>(квадрата)</w:t>
            </w:r>
          </w:p>
        </w:tc>
      </w:tr>
      <w:tr w:rsidR="00701021" w:rsidTr="00D90F73">
        <w:trPr>
          <w:trHeight w:val="1034"/>
        </w:trPr>
        <w:tc>
          <w:tcPr>
            <w:tcW w:w="1940" w:type="dxa"/>
          </w:tcPr>
          <w:p w:rsidR="00701021" w:rsidRDefault="00701021" w:rsidP="00D90F73">
            <w:pPr>
              <w:pStyle w:val="TableParagraph"/>
              <w:rPr>
                <w:sz w:val="24"/>
              </w:rPr>
            </w:pPr>
            <w:r>
              <w:rPr>
                <w:spacing w:val="-4"/>
                <w:sz w:val="24"/>
              </w:rPr>
              <w:t>1.12</w:t>
            </w:r>
          </w:p>
        </w:tc>
        <w:tc>
          <w:tcPr>
            <w:tcW w:w="8393" w:type="dxa"/>
          </w:tcPr>
          <w:p w:rsidR="00701021" w:rsidRPr="00701021" w:rsidRDefault="00701021" w:rsidP="00D90F73">
            <w:pPr>
              <w:pStyle w:val="TableParagraph"/>
              <w:ind w:left="59" w:right="55"/>
              <w:jc w:val="both"/>
              <w:rPr>
                <w:sz w:val="24"/>
                <w:lang w:val="ru-RU"/>
              </w:rPr>
            </w:pPr>
            <w:r w:rsidRPr="00701021">
              <w:rPr>
                <w:sz w:val="24"/>
                <w:lang w:val="ru-RU"/>
              </w:rPr>
              <w:t>распознавать верные (истинные) и неверные (ложные) утверждения со словами "все",</w:t>
            </w:r>
            <w:r w:rsidRPr="00701021">
              <w:rPr>
                <w:spacing w:val="-3"/>
                <w:sz w:val="24"/>
                <w:lang w:val="ru-RU"/>
              </w:rPr>
              <w:t xml:space="preserve"> </w:t>
            </w:r>
            <w:r w:rsidRPr="00701021">
              <w:rPr>
                <w:sz w:val="24"/>
                <w:lang w:val="ru-RU"/>
              </w:rPr>
              <w:t>"каждый";</w:t>
            </w:r>
            <w:r w:rsidRPr="00701021">
              <w:rPr>
                <w:spacing w:val="-5"/>
                <w:sz w:val="24"/>
                <w:lang w:val="ru-RU"/>
              </w:rPr>
              <w:t xml:space="preserve"> </w:t>
            </w:r>
            <w:r w:rsidRPr="00701021">
              <w:rPr>
                <w:sz w:val="24"/>
                <w:lang w:val="ru-RU"/>
              </w:rPr>
              <w:t>проводить</w:t>
            </w:r>
            <w:r w:rsidRPr="00701021">
              <w:rPr>
                <w:spacing w:val="-5"/>
                <w:sz w:val="24"/>
                <w:lang w:val="ru-RU"/>
              </w:rPr>
              <w:t xml:space="preserve"> </w:t>
            </w:r>
            <w:r w:rsidRPr="00701021">
              <w:rPr>
                <w:sz w:val="24"/>
                <w:lang w:val="ru-RU"/>
              </w:rPr>
              <w:t>однодвухшаговые</w:t>
            </w:r>
            <w:r w:rsidRPr="00701021">
              <w:rPr>
                <w:spacing w:val="-4"/>
                <w:sz w:val="24"/>
                <w:lang w:val="ru-RU"/>
              </w:rPr>
              <w:t xml:space="preserve"> </w:t>
            </w:r>
            <w:r w:rsidRPr="00701021">
              <w:rPr>
                <w:sz w:val="24"/>
                <w:lang w:val="ru-RU"/>
              </w:rPr>
              <w:t>логические</w:t>
            </w:r>
            <w:r w:rsidRPr="00701021">
              <w:rPr>
                <w:spacing w:val="-6"/>
                <w:sz w:val="24"/>
                <w:lang w:val="ru-RU"/>
              </w:rPr>
              <w:t xml:space="preserve"> </w:t>
            </w:r>
            <w:r w:rsidRPr="00701021">
              <w:rPr>
                <w:sz w:val="24"/>
                <w:lang w:val="ru-RU"/>
              </w:rPr>
              <w:t>рассуждения</w:t>
            </w:r>
            <w:r w:rsidRPr="00701021">
              <w:rPr>
                <w:spacing w:val="-5"/>
                <w:sz w:val="24"/>
                <w:lang w:val="ru-RU"/>
              </w:rPr>
              <w:t xml:space="preserve"> </w:t>
            </w:r>
            <w:r w:rsidRPr="00701021">
              <w:rPr>
                <w:sz w:val="24"/>
                <w:lang w:val="ru-RU"/>
              </w:rPr>
              <w:t>и</w:t>
            </w:r>
            <w:r w:rsidRPr="00701021">
              <w:rPr>
                <w:spacing w:val="-5"/>
                <w:sz w:val="24"/>
                <w:lang w:val="ru-RU"/>
              </w:rPr>
              <w:t xml:space="preserve"> </w:t>
            </w:r>
            <w:r w:rsidRPr="00701021">
              <w:rPr>
                <w:sz w:val="24"/>
                <w:lang w:val="ru-RU"/>
              </w:rPr>
              <w:t xml:space="preserve">делать </w:t>
            </w:r>
            <w:r w:rsidRPr="00701021">
              <w:rPr>
                <w:spacing w:val="-2"/>
                <w:sz w:val="24"/>
                <w:lang w:val="ru-RU"/>
              </w:rPr>
              <w:t>выводы</w:t>
            </w:r>
          </w:p>
        </w:tc>
      </w:tr>
    </w:tbl>
    <w:p w:rsidR="00701021" w:rsidRDefault="00701021" w:rsidP="00701021">
      <w:pPr>
        <w:pStyle w:val="TableParagraph"/>
        <w:jc w:val="both"/>
        <w:rPr>
          <w:sz w:val="24"/>
        </w:rPr>
        <w:sectPr w:rsidR="00701021">
          <w:pgSz w:w="11910" w:h="16840"/>
          <w:pgMar w:top="520" w:right="0" w:bottom="1220" w:left="283" w:header="0" w:footer="985" w:gutter="0"/>
          <w:cols w:space="720"/>
        </w:sectPr>
      </w:pPr>
    </w:p>
    <w:p w:rsidR="00701021" w:rsidRDefault="00701021" w:rsidP="00701021">
      <w:pPr>
        <w:pStyle w:val="ad"/>
        <w:spacing w:before="5"/>
        <w:ind w:firstLine="0"/>
        <w:rPr>
          <w:sz w:val="2"/>
        </w:rPr>
      </w:pPr>
    </w:p>
    <w:tbl>
      <w:tblPr>
        <w:tblStyle w:val="TableNormal"/>
        <w:tblW w:w="0" w:type="auto"/>
        <w:tblInd w:w="5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40"/>
        <w:gridCol w:w="8393"/>
      </w:tblGrid>
      <w:tr w:rsidR="00701021" w:rsidTr="00D90F73">
        <w:trPr>
          <w:trHeight w:val="758"/>
        </w:trPr>
        <w:tc>
          <w:tcPr>
            <w:tcW w:w="1940" w:type="dxa"/>
          </w:tcPr>
          <w:p w:rsidR="00701021" w:rsidRDefault="00701021" w:rsidP="00D90F73">
            <w:pPr>
              <w:pStyle w:val="TableParagraph"/>
              <w:rPr>
                <w:sz w:val="24"/>
              </w:rPr>
            </w:pPr>
            <w:r>
              <w:rPr>
                <w:spacing w:val="-4"/>
                <w:sz w:val="24"/>
              </w:rPr>
              <w:t>1.13</w:t>
            </w:r>
          </w:p>
        </w:tc>
        <w:tc>
          <w:tcPr>
            <w:tcW w:w="8393" w:type="dxa"/>
          </w:tcPr>
          <w:p w:rsidR="00701021" w:rsidRPr="00701021" w:rsidRDefault="00701021" w:rsidP="00D90F73">
            <w:pPr>
              <w:pStyle w:val="TableParagraph"/>
              <w:ind w:left="59"/>
              <w:rPr>
                <w:sz w:val="24"/>
                <w:lang w:val="ru-RU"/>
              </w:rPr>
            </w:pPr>
            <w:r w:rsidRPr="00701021">
              <w:rPr>
                <w:sz w:val="24"/>
                <w:lang w:val="ru-RU"/>
              </w:rPr>
              <w:t>находить</w:t>
            </w:r>
            <w:r w:rsidRPr="00701021">
              <w:rPr>
                <w:spacing w:val="40"/>
                <w:sz w:val="24"/>
                <w:lang w:val="ru-RU"/>
              </w:rPr>
              <w:t xml:space="preserve"> </w:t>
            </w:r>
            <w:r w:rsidRPr="00701021">
              <w:rPr>
                <w:sz w:val="24"/>
                <w:lang w:val="ru-RU"/>
              </w:rPr>
              <w:t>общий</w:t>
            </w:r>
            <w:r w:rsidRPr="00701021">
              <w:rPr>
                <w:spacing w:val="40"/>
                <w:sz w:val="24"/>
                <w:lang w:val="ru-RU"/>
              </w:rPr>
              <w:t xml:space="preserve"> </w:t>
            </w:r>
            <w:r w:rsidRPr="00701021">
              <w:rPr>
                <w:sz w:val="24"/>
                <w:lang w:val="ru-RU"/>
              </w:rPr>
              <w:t>признак</w:t>
            </w:r>
            <w:r w:rsidRPr="00701021">
              <w:rPr>
                <w:spacing w:val="40"/>
                <w:sz w:val="24"/>
                <w:lang w:val="ru-RU"/>
              </w:rPr>
              <w:t xml:space="preserve"> </w:t>
            </w:r>
            <w:r w:rsidRPr="00701021">
              <w:rPr>
                <w:sz w:val="24"/>
                <w:lang w:val="ru-RU"/>
              </w:rPr>
              <w:t>группы</w:t>
            </w:r>
            <w:r w:rsidRPr="00701021">
              <w:rPr>
                <w:spacing w:val="40"/>
                <w:sz w:val="24"/>
                <w:lang w:val="ru-RU"/>
              </w:rPr>
              <w:t xml:space="preserve"> </w:t>
            </w:r>
            <w:r w:rsidRPr="00701021">
              <w:rPr>
                <w:sz w:val="24"/>
                <w:lang w:val="ru-RU"/>
              </w:rPr>
              <w:t>математических</w:t>
            </w:r>
            <w:r w:rsidRPr="00701021">
              <w:rPr>
                <w:spacing w:val="40"/>
                <w:sz w:val="24"/>
                <w:lang w:val="ru-RU"/>
              </w:rPr>
              <w:t xml:space="preserve"> </w:t>
            </w:r>
            <w:r w:rsidRPr="00701021">
              <w:rPr>
                <w:sz w:val="24"/>
                <w:lang w:val="ru-RU"/>
              </w:rPr>
              <w:t>объектов</w:t>
            </w:r>
            <w:r w:rsidRPr="00701021">
              <w:rPr>
                <w:spacing w:val="40"/>
                <w:sz w:val="24"/>
                <w:lang w:val="ru-RU"/>
              </w:rPr>
              <w:t xml:space="preserve"> </w:t>
            </w:r>
            <w:r w:rsidRPr="00701021">
              <w:rPr>
                <w:sz w:val="24"/>
                <w:lang w:val="ru-RU"/>
              </w:rPr>
              <w:t>(чисел,</w:t>
            </w:r>
            <w:r w:rsidRPr="00701021">
              <w:rPr>
                <w:spacing w:val="40"/>
                <w:sz w:val="24"/>
                <w:lang w:val="ru-RU"/>
              </w:rPr>
              <w:t xml:space="preserve"> </w:t>
            </w:r>
            <w:r w:rsidRPr="00701021">
              <w:rPr>
                <w:sz w:val="24"/>
                <w:lang w:val="ru-RU"/>
              </w:rPr>
              <w:t>величин, геометрических фигур)</w:t>
            </w:r>
          </w:p>
        </w:tc>
      </w:tr>
      <w:tr w:rsidR="00701021" w:rsidTr="00D90F73">
        <w:trPr>
          <w:trHeight w:val="479"/>
        </w:trPr>
        <w:tc>
          <w:tcPr>
            <w:tcW w:w="1940" w:type="dxa"/>
          </w:tcPr>
          <w:p w:rsidR="00701021" w:rsidRDefault="00701021" w:rsidP="00D90F73">
            <w:pPr>
              <w:pStyle w:val="TableParagraph"/>
              <w:spacing w:before="92"/>
              <w:rPr>
                <w:sz w:val="24"/>
              </w:rPr>
            </w:pPr>
            <w:r>
              <w:rPr>
                <w:spacing w:val="-4"/>
                <w:sz w:val="24"/>
              </w:rPr>
              <w:t>1.14</w:t>
            </w:r>
          </w:p>
        </w:tc>
        <w:tc>
          <w:tcPr>
            <w:tcW w:w="8393" w:type="dxa"/>
          </w:tcPr>
          <w:p w:rsidR="00701021" w:rsidRPr="00701021" w:rsidRDefault="00701021" w:rsidP="00D90F73">
            <w:pPr>
              <w:pStyle w:val="TableParagraph"/>
              <w:spacing w:before="92"/>
              <w:ind w:left="59"/>
              <w:rPr>
                <w:sz w:val="24"/>
                <w:lang w:val="ru-RU"/>
              </w:rPr>
            </w:pPr>
            <w:r w:rsidRPr="00701021">
              <w:rPr>
                <w:sz w:val="24"/>
                <w:lang w:val="ru-RU"/>
              </w:rPr>
              <w:t>находить</w:t>
            </w:r>
            <w:r w:rsidRPr="00701021">
              <w:rPr>
                <w:spacing w:val="-7"/>
                <w:sz w:val="24"/>
                <w:lang w:val="ru-RU"/>
              </w:rPr>
              <w:t xml:space="preserve"> </w:t>
            </w:r>
            <w:r w:rsidRPr="00701021">
              <w:rPr>
                <w:sz w:val="24"/>
                <w:lang w:val="ru-RU"/>
              </w:rPr>
              <w:t>закономерность</w:t>
            </w:r>
            <w:r w:rsidRPr="00701021">
              <w:rPr>
                <w:spacing w:val="-2"/>
                <w:sz w:val="24"/>
                <w:lang w:val="ru-RU"/>
              </w:rPr>
              <w:t xml:space="preserve"> </w:t>
            </w:r>
            <w:r w:rsidRPr="00701021">
              <w:rPr>
                <w:sz w:val="24"/>
                <w:lang w:val="ru-RU"/>
              </w:rPr>
              <w:t>в</w:t>
            </w:r>
            <w:r w:rsidRPr="00701021">
              <w:rPr>
                <w:spacing w:val="-3"/>
                <w:sz w:val="24"/>
                <w:lang w:val="ru-RU"/>
              </w:rPr>
              <w:t xml:space="preserve"> </w:t>
            </w:r>
            <w:r w:rsidRPr="00701021">
              <w:rPr>
                <w:sz w:val="24"/>
                <w:lang w:val="ru-RU"/>
              </w:rPr>
              <w:t>ряду</w:t>
            </w:r>
            <w:r w:rsidRPr="00701021">
              <w:rPr>
                <w:spacing w:val="-10"/>
                <w:sz w:val="24"/>
                <w:lang w:val="ru-RU"/>
              </w:rPr>
              <w:t xml:space="preserve"> </w:t>
            </w:r>
            <w:r w:rsidRPr="00701021">
              <w:rPr>
                <w:sz w:val="24"/>
                <w:lang w:val="ru-RU"/>
              </w:rPr>
              <w:t>объектов</w:t>
            </w:r>
            <w:r w:rsidRPr="00701021">
              <w:rPr>
                <w:spacing w:val="-3"/>
                <w:sz w:val="24"/>
                <w:lang w:val="ru-RU"/>
              </w:rPr>
              <w:t xml:space="preserve"> </w:t>
            </w:r>
            <w:r w:rsidRPr="00701021">
              <w:rPr>
                <w:sz w:val="24"/>
                <w:lang w:val="ru-RU"/>
              </w:rPr>
              <w:t>(чисел,</w:t>
            </w:r>
            <w:r w:rsidRPr="00701021">
              <w:rPr>
                <w:spacing w:val="-2"/>
                <w:sz w:val="24"/>
                <w:lang w:val="ru-RU"/>
              </w:rPr>
              <w:t xml:space="preserve"> </w:t>
            </w:r>
            <w:r w:rsidRPr="00701021">
              <w:rPr>
                <w:sz w:val="24"/>
                <w:lang w:val="ru-RU"/>
              </w:rPr>
              <w:t xml:space="preserve">геометрических </w:t>
            </w:r>
            <w:r w:rsidRPr="00701021">
              <w:rPr>
                <w:spacing w:val="-2"/>
                <w:sz w:val="24"/>
                <w:lang w:val="ru-RU"/>
              </w:rPr>
              <w:t>фигур)</w:t>
            </w:r>
          </w:p>
        </w:tc>
      </w:tr>
      <w:tr w:rsidR="00701021" w:rsidTr="00D90F73">
        <w:trPr>
          <w:trHeight w:val="755"/>
        </w:trPr>
        <w:tc>
          <w:tcPr>
            <w:tcW w:w="1940" w:type="dxa"/>
          </w:tcPr>
          <w:p w:rsidR="00701021" w:rsidRDefault="00701021" w:rsidP="00D90F73">
            <w:pPr>
              <w:pStyle w:val="TableParagraph"/>
              <w:spacing w:before="92"/>
              <w:rPr>
                <w:sz w:val="24"/>
              </w:rPr>
            </w:pPr>
            <w:r>
              <w:rPr>
                <w:spacing w:val="-4"/>
                <w:sz w:val="24"/>
              </w:rPr>
              <w:t>1.15</w:t>
            </w:r>
          </w:p>
        </w:tc>
        <w:tc>
          <w:tcPr>
            <w:tcW w:w="8393" w:type="dxa"/>
          </w:tcPr>
          <w:p w:rsidR="00701021" w:rsidRPr="00701021" w:rsidRDefault="00701021" w:rsidP="00D90F73">
            <w:pPr>
              <w:pStyle w:val="TableParagraph"/>
              <w:spacing w:before="92"/>
              <w:ind w:left="59"/>
              <w:rPr>
                <w:sz w:val="24"/>
                <w:lang w:val="ru-RU"/>
              </w:rPr>
            </w:pPr>
            <w:r w:rsidRPr="00701021">
              <w:rPr>
                <w:sz w:val="24"/>
                <w:lang w:val="ru-RU"/>
              </w:rPr>
              <w:t>представлять информацию в заданной форме: дополнять текст задачи числами, заполнять строку</w:t>
            </w:r>
            <w:r w:rsidRPr="00701021">
              <w:rPr>
                <w:spacing w:val="-4"/>
                <w:sz w:val="24"/>
                <w:lang w:val="ru-RU"/>
              </w:rPr>
              <w:t xml:space="preserve"> </w:t>
            </w:r>
            <w:r w:rsidRPr="00701021">
              <w:rPr>
                <w:sz w:val="24"/>
                <w:lang w:val="ru-RU"/>
              </w:rPr>
              <w:t>или столбец таблицы, указывать числовые данные на рисунке</w:t>
            </w:r>
          </w:p>
        </w:tc>
      </w:tr>
      <w:tr w:rsidR="00701021" w:rsidTr="00D90F73">
        <w:trPr>
          <w:trHeight w:val="479"/>
        </w:trPr>
        <w:tc>
          <w:tcPr>
            <w:tcW w:w="1940" w:type="dxa"/>
          </w:tcPr>
          <w:p w:rsidR="00701021" w:rsidRDefault="00701021" w:rsidP="00D90F73">
            <w:pPr>
              <w:pStyle w:val="TableParagraph"/>
              <w:rPr>
                <w:sz w:val="24"/>
              </w:rPr>
            </w:pPr>
            <w:r>
              <w:rPr>
                <w:spacing w:val="-4"/>
                <w:sz w:val="24"/>
              </w:rPr>
              <w:t>1.16</w:t>
            </w:r>
          </w:p>
        </w:tc>
        <w:tc>
          <w:tcPr>
            <w:tcW w:w="8393" w:type="dxa"/>
          </w:tcPr>
          <w:p w:rsidR="00701021" w:rsidRPr="00701021" w:rsidRDefault="00701021" w:rsidP="00D90F73">
            <w:pPr>
              <w:pStyle w:val="TableParagraph"/>
              <w:ind w:left="59"/>
              <w:rPr>
                <w:sz w:val="24"/>
                <w:lang w:val="ru-RU"/>
              </w:rPr>
            </w:pPr>
            <w:r w:rsidRPr="00701021">
              <w:rPr>
                <w:sz w:val="24"/>
                <w:lang w:val="ru-RU"/>
              </w:rPr>
              <w:t>сравнивать</w:t>
            </w:r>
            <w:r w:rsidRPr="00701021">
              <w:rPr>
                <w:spacing w:val="-4"/>
                <w:sz w:val="24"/>
                <w:lang w:val="ru-RU"/>
              </w:rPr>
              <w:t xml:space="preserve"> </w:t>
            </w:r>
            <w:r w:rsidRPr="00701021">
              <w:rPr>
                <w:sz w:val="24"/>
                <w:lang w:val="ru-RU"/>
              </w:rPr>
              <w:t>группы</w:t>
            </w:r>
            <w:r w:rsidRPr="00701021">
              <w:rPr>
                <w:spacing w:val="-3"/>
                <w:sz w:val="24"/>
                <w:lang w:val="ru-RU"/>
              </w:rPr>
              <w:t xml:space="preserve"> </w:t>
            </w:r>
            <w:r w:rsidRPr="00701021">
              <w:rPr>
                <w:sz w:val="24"/>
                <w:lang w:val="ru-RU"/>
              </w:rPr>
              <w:t>объектов</w:t>
            </w:r>
            <w:r w:rsidRPr="00701021">
              <w:rPr>
                <w:spacing w:val="-3"/>
                <w:sz w:val="24"/>
                <w:lang w:val="ru-RU"/>
              </w:rPr>
              <w:t xml:space="preserve"> </w:t>
            </w:r>
            <w:r w:rsidRPr="00701021">
              <w:rPr>
                <w:sz w:val="24"/>
                <w:lang w:val="ru-RU"/>
              </w:rPr>
              <w:t>(находить</w:t>
            </w:r>
            <w:r w:rsidRPr="00701021">
              <w:rPr>
                <w:spacing w:val="-3"/>
                <w:sz w:val="24"/>
                <w:lang w:val="ru-RU"/>
              </w:rPr>
              <w:t xml:space="preserve"> </w:t>
            </w:r>
            <w:r w:rsidRPr="00701021">
              <w:rPr>
                <w:sz w:val="24"/>
                <w:lang w:val="ru-RU"/>
              </w:rPr>
              <w:t>общее,</w:t>
            </w:r>
            <w:r w:rsidRPr="00701021">
              <w:rPr>
                <w:spacing w:val="-3"/>
                <w:sz w:val="24"/>
                <w:lang w:val="ru-RU"/>
              </w:rPr>
              <w:t xml:space="preserve"> </w:t>
            </w:r>
            <w:r w:rsidRPr="00701021">
              <w:rPr>
                <w:spacing w:val="-2"/>
                <w:sz w:val="24"/>
                <w:lang w:val="ru-RU"/>
              </w:rPr>
              <w:t>различное)</w:t>
            </w:r>
          </w:p>
        </w:tc>
      </w:tr>
      <w:tr w:rsidR="00701021" w:rsidTr="00D90F73">
        <w:trPr>
          <w:trHeight w:val="479"/>
        </w:trPr>
        <w:tc>
          <w:tcPr>
            <w:tcW w:w="1940" w:type="dxa"/>
          </w:tcPr>
          <w:p w:rsidR="00701021" w:rsidRDefault="00701021" w:rsidP="00D90F73">
            <w:pPr>
              <w:pStyle w:val="TableParagraph"/>
              <w:rPr>
                <w:sz w:val="24"/>
              </w:rPr>
            </w:pPr>
            <w:r>
              <w:rPr>
                <w:spacing w:val="-4"/>
                <w:sz w:val="24"/>
              </w:rPr>
              <w:t>1.17</w:t>
            </w:r>
          </w:p>
        </w:tc>
        <w:tc>
          <w:tcPr>
            <w:tcW w:w="8393" w:type="dxa"/>
          </w:tcPr>
          <w:p w:rsidR="00701021" w:rsidRPr="00701021" w:rsidRDefault="00701021" w:rsidP="00D90F73">
            <w:pPr>
              <w:pStyle w:val="TableParagraph"/>
              <w:ind w:left="59"/>
              <w:rPr>
                <w:sz w:val="24"/>
                <w:lang w:val="ru-RU"/>
              </w:rPr>
            </w:pPr>
            <w:r w:rsidRPr="00701021">
              <w:rPr>
                <w:sz w:val="24"/>
                <w:lang w:val="ru-RU"/>
              </w:rPr>
              <w:t>обнаруживать</w:t>
            </w:r>
            <w:r w:rsidRPr="00701021">
              <w:rPr>
                <w:spacing w:val="-7"/>
                <w:sz w:val="24"/>
                <w:lang w:val="ru-RU"/>
              </w:rPr>
              <w:t xml:space="preserve"> </w:t>
            </w:r>
            <w:r w:rsidRPr="00701021">
              <w:rPr>
                <w:sz w:val="24"/>
                <w:lang w:val="ru-RU"/>
              </w:rPr>
              <w:t>модели</w:t>
            </w:r>
            <w:r w:rsidRPr="00701021">
              <w:rPr>
                <w:spacing w:val="-4"/>
                <w:sz w:val="24"/>
                <w:lang w:val="ru-RU"/>
              </w:rPr>
              <w:t xml:space="preserve"> </w:t>
            </w:r>
            <w:r w:rsidRPr="00701021">
              <w:rPr>
                <w:sz w:val="24"/>
                <w:lang w:val="ru-RU"/>
              </w:rPr>
              <w:t>геометрических</w:t>
            </w:r>
            <w:r w:rsidRPr="00701021">
              <w:rPr>
                <w:spacing w:val="-3"/>
                <w:sz w:val="24"/>
                <w:lang w:val="ru-RU"/>
              </w:rPr>
              <w:t xml:space="preserve"> </w:t>
            </w:r>
            <w:r w:rsidRPr="00701021">
              <w:rPr>
                <w:sz w:val="24"/>
                <w:lang w:val="ru-RU"/>
              </w:rPr>
              <w:t>фигур</w:t>
            </w:r>
            <w:r w:rsidRPr="00701021">
              <w:rPr>
                <w:spacing w:val="-4"/>
                <w:sz w:val="24"/>
                <w:lang w:val="ru-RU"/>
              </w:rPr>
              <w:t xml:space="preserve"> </w:t>
            </w:r>
            <w:r w:rsidRPr="00701021">
              <w:rPr>
                <w:sz w:val="24"/>
                <w:lang w:val="ru-RU"/>
              </w:rPr>
              <w:t>в</w:t>
            </w:r>
            <w:r w:rsidRPr="00701021">
              <w:rPr>
                <w:spacing w:val="-4"/>
                <w:sz w:val="24"/>
                <w:lang w:val="ru-RU"/>
              </w:rPr>
              <w:t xml:space="preserve"> </w:t>
            </w:r>
            <w:r w:rsidRPr="00701021">
              <w:rPr>
                <w:sz w:val="24"/>
                <w:lang w:val="ru-RU"/>
              </w:rPr>
              <w:t>окружающем</w:t>
            </w:r>
            <w:r w:rsidRPr="00701021">
              <w:rPr>
                <w:spacing w:val="-3"/>
                <w:sz w:val="24"/>
                <w:lang w:val="ru-RU"/>
              </w:rPr>
              <w:t xml:space="preserve"> </w:t>
            </w:r>
            <w:r w:rsidRPr="00701021">
              <w:rPr>
                <w:spacing w:val="-4"/>
                <w:sz w:val="24"/>
                <w:lang w:val="ru-RU"/>
              </w:rPr>
              <w:t>мире</w:t>
            </w:r>
          </w:p>
        </w:tc>
      </w:tr>
      <w:tr w:rsidR="00701021" w:rsidTr="00D90F73">
        <w:trPr>
          <w:trHeight w:val="480"/>
        </w:trPr>
        <w:tc>
          <w:tcPr>
            <w:tcW w:w="1940" w:type="dxa"/>
          </w:tcPr>
          <w:p w:rsidR="00701021" w:rsidRDefault="00701021" w:rsidP="00D90F73">
            <w:pPr>
              <w:pStyle w:val="TableParagraph"/>
              <w:rPr>
                <w:sz w:val="24"/>
              </w:rPr>
            </w:pPr>
            <w:r>
              <w:rPr>
                <w:spacing w:val="-4"/>
                <w:sz w:val="24"/>
              </w:rPr>
              <w:t>1.18</w:t>
            </w:r>
          </w:p>
        </w:tc>
        <w:tc>
          <w:tcPr>
            <w:tcW w:w="8393" w:type="dxa"/>
          </w:tcPr>
          <w:p w:rsidR="00701021" w:rsidRPr="00701021" w:rsidRDefault="00701021" w:rsidP="00D90F73">
            <w:pPr>
              <w:pStyle w:val="TableParagraph"/>
              <w:ind w:left="59"/>
              <w:rPr>
                <w:sz w:val="24"/>
                <w:lang w:val="ru-RU"/>
              </w:rPr>
            </w:pPr>
            <w:r w:rsidRPr="00701021">
              <w:rPr>
                <w:sz w:val="24"/>
                <w:lang w:val="ru-RU"/>
              </w:rPr>
              <w:t>подбирать</w:t>
            </w:r>
            <w:r w:rsidRPr="00701021">
              <w:rPr>
                <w:spacing w:val="-9"/>
                <w:sz w:val="24"/>
                <w:lang w:val="ru-RU"/>
              </w:rPr>
              <w:t xml:space="preserve"> </w:t>
            </w:r>
            <w:r w:rsidRPr="00701021">
              <w:rPr>
                <w:sz w:val="24"/>
                <w:lang w:val="ru-RU"/>
              </w:rPr>
              <w:t>примеры,</w:t>
            </w:r>
            <w:r w:rsidRPr="00701021">
              <w:rPr>
                <w:spacing w:val="-4"/>
                <w:sz w:val="24"/>
                <w:lang w:val="ru-RU"/>
              </w:rPr>
              <w:t xml:space="preserve"> </w:t>
            </w:r>
            <w:r w:rsidRPr="00701021">
              <w:rPr>
                <w:sz w:val="24"/>
                <w:lang w:val="ru-RU"/>
              </w:rPr>
              <w:t>подтверждающие</w:t>
            </w:r>
            <w:r w:rsidRPr="00701021">
              <w:rPr>
                <w:spacing w:val="-5"/>
                <w:sz w:val="24"/>
                <w:lang w:val="ru-RU"/>
              </w:rPr>
              <w:t xml:space="preserve"> </w:t>
            </w:r>
            <w:r w:rsidRPr="00701021">
              <w:rPr>
                <w:sz w:val="24"/>
                <w:lang w:val="ru-RU"/>
              </w:rPr>
              <w:t>суждение,</w:t>
            </w:r>
            <w:r w:rsidRPr="00701021">
              <w:rPr>
                <w:spacing w:val="-4"/>
                <w:sz w:val="24"/>
                <w:lang w:val="ru-RU"/>
              </w:rPr>
              <w:t xml:space="preserve"> </w:t>
            </w:r>
            <w:r w:rsidRPr="00701021">
              <w:rPr>
                <w:spacing w:val="-2"/>
                <w:sz w:val="24"/>
                <w:lang w:val="ru-RU"/>
              </w:rPr>
              <w:t>ответ</w:t>
            </w:r>
          </w:p>
        </w:tc>
      </w:tr>
      <w:tr w:rsidR="00701021" w:rsidTr="00D90F73">
        <w:trPr>
          <w:trHeight w:val="479"/>
        </w:trPr>
        <w:tc>
          <w:tcPr>
            <w:tcW w:w="1940" w:type="dxa"/>
          </w:tcPr>
          <w:p w:rsidR="00701021" w:rsidRDefault="00701021" w:rsidP="00D90F73">
            <w:pPr>
              <w:pStyle w:val="TableParagraph"/>
              <w:rPr>
                <w:sz w:val="24"/>
              </w:rPr>
            </w:pPr>
            <w:r>
              <w:rPr>
                <w:spacing w:val="-4"/>
                <w:sz w:val="24"/>
              </w:rPr>
              <w:t>1.19</w:t>
            </w:r>
          </w:p>
        </w:tc>
        <w:tc>
          <w:tcPr>
            <w:tcW w:w="8393" w:type="dxa"/>
          </w:tcPr>
          <w:p w:rsidR="00701021" w:rsidRDefault="00701021" w:rsidP="00D90F73">
            <w:pPr>
              <w:pStyle w:val="TableParagraph"/>
              <w:ind w:left="59"/>
              <w:rPr>
                <w:sz w:val="24"/>
              </w:rPr>
            </w:pPr>
            <w:r>
              <w:rPr>
                <w:sz w:val="24"/>
              </w:rPr>
              <w:t>составлять</w:t>
            </w:r>
            <w:r>
              <w:rPr>
                <w:spacing w:val="-5"/>
                <w:sz w:val="24"/>
              </w:rPr>
              <w:t xml:space="preserve"> </w:t>
            </w:r>
            <w:r>
              <w:rPr>
                <w:sz w:val="24"/>
              </w:rPr>
              <w:t>(дополнять)</w:t>
            </w:r>
            <w:r>
              <w:rPr>
                <w:spacing w:val="-10"/>
                <w:sz w:val="24"/>
              </w:rPr>
              <w:t xml:space="preserve"> </w:t>
            </w:r>
            <w:r>
              <w:rPr>
                <w:sz w:val="24"/>
              </w:rPr>
              <w:t>текстовую</w:t>
            </w:r>
            <w:r>
              <w:rPr>
                <w:spacing w:val="-5"/>
                <w:sz w:val="24"/>
              </w:rPr>
              <w:t xml:space="preserve"> </w:t>
            </w:r>
            <w:r>
              <w:rPr>
                <w:spacing w:val="-2"/>
                <w:sz w:val="24"/>
              </w:rPr>
              <w:t>задачу</w:t>
            </w:r>
          </w:p>
        </w:tc>
      </w:tr>
      <w:tr w:rsidR="00701021" w:rsidTr="00D90F73">
        <w:trPr>
          <w:trHeight w:val="482"/>
        </w:trPr>
        <w:tc>
          <w:tcPr>
            <w:tcW w:w="1940" w:type="dxa"/>
          </w:tcPr>
          <w:p w:rsidR="00701021" w:rsidRDefault="00701021" w:rsidP="00D90F73">
            <w:pPr>
              <w:pStyle w:val="TableParagraph"/>
              <w:rPr>
                <w:sz w:val="24"/>
              </w:rPr>
            </w:pPr>
            <w:r>
              <w:rPr>
                <w:spacing w:val="-4"/>
                <w:sz w:val="24"/>
              </w:rPr>
              <w:t>1.20</w:t>
            </w:r>
          </w:p>
        </w:tc>
        <w:tc>
          <w:tcPr>
            <w:tcW w:w="8393" w:type="dxa"/>
          </w:tcPr>
          <w:p w:rsidR="00701021" w:rsidRDefault="00701021" w:rsidP="00D90F73">
            <w:pPr>
              <w:pStyle w:val="TableParagraph"/>
              <w:ind w:left="59"/>
              <w:rPr>
                <w:sz w:val="24"/>
              </w:rPr>
            </w:pPr>
            <w:r>
              <w:rPr>
                <w:sz w:val="24"/>
              </w:rPr>
              <w:t>проверять</w:t>
            </w:r>
            <w:r>
              <w:rPr>
                <w:spacing w:val="-5"/>
                <w:sz w:val="24"/>
              </w:rPr>
              <w:t xml:space="preserve"> </w:t>
            </w:r>
            <w:r>
              <w:rPr>
                <w:sz w:val="24"/>
              </w:rPr>
              <w:t>правильность</w:t>
            </w:r>
            <w:r>
              <w:rPr>
                <w:spacing w:val="-6"/>
                <w:sz w:val="24"/>
              </w:rPr>
              <w:t xml:space="preserve"> </w:t>
            </w:r>
            <w:r>
              <w:rPr>
                <w:sz w:val="24"/>
              </w:rPr>
              <w:t>вычисления,</w:t>
            </w:r>
            <w:r>
              <w:rPr>
                <w:spacing w:val="-5"/>
                <w:sz w:val="24"/>
              </w:rPr>
              <w:t xml:space="preserve"> </w:t>
            </w:r>
            <w:r>
              <w:rPr>
                <w:spacing w:val="-2"/>
                <w:sz w:val="24"/>
              </w:rPr>
              <w:t>измерения</w:t>
            </w:r>
          </w:p>
        </w:tc>
      </w:tr>
    </w:tbl>
    <w:p w:rsidR="00701021" w:rsidRPr="00701021" w:rsidRDefault="00701021" w:rsidP="00701021">
      <w:pPr>
        <w:pStyle w:val="ad"/>
        <w:spacing w:before="318"/>
        <w:ind w:left="560" w:right="838" w:firstLine="0"/>
        <w:jc w:val="center"/>
        <w:rPr>
          <w:rFonts w:ascii="Times New Roman" w:hAnsi="Times New Roman" w:cs="Times New Roman"/>
          <w:sz w:val="24"/>
        </w:rPr>
      </w:pPr>
      <w:r w:rsidRPr="00701021">
        <w:rPr>
          <w:rFonts w:ascii="Times New Roman" w:hAnsi="Times New Roman" w:cs="Times New Roman"/>
          <w:sz w:val="24"/>
        </w:rPr>
        <w:t>Проверяемые</w:t>
      </w:r>
      <w:r w:rsidRPr="00701021">
        <w:rPr>
          <w:rFonts w:ascii="Times New Roman" w:hAnsi="Times New Roman" w:cs="Times New Roman"/>
          <w:spacing w:val="-8"/>
          <w:sz w:val="24"/>
        </w:rPr>
        <w:t xml:space="preserve"> </w:t>
      </w:r>
      <w:r w:rsidRPr="00701021">
        <w:rPr>
          <w:rFonts w:ascii="Times New Roman" w:hAnsi="Times New Roman" w:cs="Times New Roman"/>
          <w:sz w:val="24"/>
        </w:rPr>
        <w:t>элементы</w:t>
      </w:r>
      <w:r w:rsidRPr="00701021">
        <w:rPr>
          <w:rFonts w:ascii="Times New Roman" w:hAnsi="Times New Roman" w:cs="Times New Roman"/>
          <w:spacing w:val="-7"/>
          <w:sz w:val="24"/>
        </w:rPr>
        <w:t xml:space="preserve"> </w:t>
      </w:r>
      <w:r w:rsidRPr="00701021">
        <w:rPr>
          <w:rFonts w:ascii="Times New Roman" w:hAnsi="Times New Roman" w:cs="Times New Roman"/>
          <w:sz w:val="24"/>
        </w:rPr>
        <w:t>содержания</w:t>
      </w:r>
      <w:r w:rsidRPr="00701021">
        <w:rPr>
          <w:rFonts w:ascii="Times New Roman" w:hAnsi="Times New Roman" w:cs="Times New Roman"/>
          <w:spacing w:val="-7"/>
          <w:sz w:val="24"/>
        </w:rPr>
        <w:t xml:space="preserve"> </w:t>
      </w:r>
      <w:r w:rsidRPr="00701021">
        <w:rPr>
          <w:rFonts w:ascii="Times New Roman" w:hAnsi="Times New Roman" w:cs="Times New Roman"/>
          <w:sz w:val="24"/>
        </w:rPr>
        <w:t>(2</w:t>
      </w:r>
      <w:r w:rsidRPr="00701021">
        <w:rPr>
          <w:rFonts w:ascii="Times New Roman" w:hAnsi="Times New Roman" w:cs="Times New Roman"/>
          <w:spacing w:val="-9"/>
          <w:sz w:val="24"/>
        </w:rPr>
        <w:t xml:space="preserve"> </w:t>
      </w:r>
      <w:r w:rsidRPr="00701021">
        <w:rPr>
          <w:rFonts w:ascii="Times New Roman" w:hAnsi="Times New Roman" w:cs="Times New Roman"/>
          <w:spacing w:val="-2"/>
          <w:sz w:val="24"/>
        </w:rPr>
        <w:t>класс)</w:t>
      </w:r>
    </w:p>
    <w:p w:rsidR="00701021" w:rsidRDefault="00701021" w:rsidP="00701021">
      <w:pPr>
        <w:pStyle w:val="ad"/>
        <w:spacing w:before="98"/>
        <w:ind w:firstLine="0"/>
        <w:rPr>
          <w:sz w:val="20"/>
        </w:rPr>
      </w:pPr>
    </w:p>
    <w:tbl>
      <w:tblPr>
        <w:tblStyle w:val="TableNormal"/>
        <w:tblW w:w="0" w:type="auto"/>
        <w:tblInd w:w="5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06"/>
        <w:gridCol w:w="8426"/>
      </w:tblGrid>
      <w:tr w:rsidR="00701021" w:rsidTr="00D90F73">
        <w:trPr>
          <w:trHeight w:val="479"/>
        </w:trPr>
        <w:tc>
          <w:tcPr>
            <w:tcW w:w="1906" w:type="dxa"/>
          </w:tcPr>
          <w:p w:rsidR="00701021" w:rsidRDefault="00701021" w:rsidP="00D90F73">
            <w:pPr>
              <w:pStyle w:val="TableParagraph"/>
              <w:rPr>
                <w:sz w:val="24"/>
              </w:rPr>
            </w:pPr>
            <w:r>
              <w:rPr>
                <w:spacing w:val="-5"/>
                <w:sz w:val="24"/>
              </w:rPr>
              <w:t>Код</w:t>
            </w:r>
          </w:p>
        </w:tc>
        <w:tc>
          <w:tcPr>
            <w:tcW w:w="8426" w:type="dxa"/>
          </w:tcPr>
          <w:p w:rsidR="00701021" w:rsidRDefault="00701021" w:rsidP="00D90F73">
            <w:pPr>
              <w:pStyle w:val="TableParagraph"/>
              <w:ind w:left="59"/>
              <w:rPr>
                <w:sz w:val="24"/>
              </w:rPr>
            </w:pPr>
            <w:r>
              <w:rPr>
                <w:sz w:val="24"/>
              </w:rPr>
              <w:t>Проверяемый</w:t>
            </w:r>
            <w:r>
              <w:rPr>
                <w:spacing w:val="-5"/>
                <w:sz w:val="24"/>
              </w:rPr>
              <w:t xml:space="preserve"> </w:t>
            </w:r>
            <w:r>
              <w:rPr>
                <w:sz w:val="24"/>
              </w:rPr>
              <w:t>элемент</w:t>
            </w:r>
            <w:r>
              <w:rPr>
                <w:spacing w:val="-2"/>
                <w:sz w:val="24"/>
              </w:rPr>
              <w:t xml:space="preserve"> содержания</w:t>
            </w:r>
          </w:p>
        </w:tc>
      </w:tr>
      <w:tr w:rsidR="00701021" w:rsidTr="00D90F73">
        <w:trPr>
          <w:trHeight w:val="482"/>
        </w:trPr>
        <w:tc>
          <w:tcPr>
            <w:tcW w:w="1906" w:type="dxa"/>
          </w:tcPr>
          <w:p w:rsidR="00701021" w:rsidRDefault="00701021" w:rsidP="00D90F73">
            <w:pPr>
              <w:pStyle w:val="TableParagraph"/>
              <w:rPr>
                <w:sz w:val="24"/>
              </w:rPr>
            </w:pPr>
            <w:r>
              <w:rPr>
                <w:spacing w:val="-10"/>
                <w:sz w:val="24"/>
              </w:rPr>
              <w:t>1</w:t>
            </w:r>
          </w:p>
        </w:tc>
        <w:tc>
          <w:tcPr>
            <w:tcW w:w="8426" w:type="dxa"/>
          </w:tcPr>
          <w:p w:rsidR="00701021" w:rsidRDefault="00701021" w:rsidP="00D90F73">
            <w:pPr>
              <w:pStyle w:val="TableParagraph"/>
              <w:ind w:left="59"/>
              <w:rPr>
                <w:sz w:val="24"/>
              </w:rPr>
            </w:pPr>
            <w:r>
              <w:rPr>
                <w:sz w:val="24"/>
              </w:rPr>
              <w:t>Числа</w:t>
            </w:r>
            <w:r>
              <w:rPr>
                <w:spacing w:val="-2"/>
                <w:sz w:val="24"/>
              </w:rPr>
              <w:t xml:space="preserve"> </w:t>
            </w:r>
            <w:r>
              <w:rPr>
                <w:sz w:val="24"/>
              </w:rPr>
              <w:t>и</w:t>
            </w:r>
            <w:r>
              <w:rPr>
                <w:spacing w:val="-1"/>
                <w:sz w:val="24"/>
              </w:rPr>
              <w:t xml:space="preserve"> </w:t>
            </w:r>
            <w:r>
              <w:rPr>
                <w:spacing w:val="-2"/>
                <w:sz w:val="24"/>
              </w:rPr>
              <w:t>величины</w:t>
            </w:r>
          </w:p>
        </w:tc>
      </w:tr>
      <w:tr w:rsidR="00701021" w:rsidTr="00D90F73">
        <w:trPr>
          <w:trHeight w:val="756"/>
        </w:trPr>
        <w:tc>
          <w:tcPr>
            <w:tcW w:w="1906" w:type="dxa"/>
          </w:tcPr>
          <w:p w:rsidR="00701021" w:rsidRDefault="00701021" w:rsidP="00D90F73">
            <w:pPr>
              <w:pStyle w:val="TableParagraph"/>
              <w:spacing w:before="93"/>
              <w:rPr>
                <w:sz w:val="24"/>
              </w:rPr>
            </w:pPr>
            <w:r>
              <w:rPr>
                <w:spacing w:val="-5"/>
                <w:sz w:val="24"/>
              </w:rPr>
              <w:t>1.1</w:t>
            </w:r>
          </w:p>
        </w:tc>
        <w:tc>
          <w:tcPr>
            <w:tcW w:w="8426" w:type="dxa"/>
          </w:tcPr>
          <w:p w:rsidR="00701021" w:rsidRDefault="00701021" w:rsidP="00D90F73">
            <w:pPr>
              <w:pStyle w:val="TableParagraph"/>
              <w:spacing w:before="93"/>
              <w:ind w:left="59"/>
              <w:rPr>
                <w:sz w:val="24"/>
              </w:rPr>
            </w:pPr>
            <w:r w:rsidRPr="00701021">
              <w:rPr>
                <w:sz w:val="24"/>
                <w:lang w:val="ru-RU"/>
              </w:rPr>
              <w:t>Числа</w:t>
            </w:r>
            <w:r w:rsidRPr="00701021">
              <w:rPr>
                <w:spacing w:val="40"/>
                <w:sz w:val="24"/>
                <w:lang w:val="ru-RU"/>
              </w:rPr>
              <w:t xml:space="preserve"> </w:t>
            </w:r>
            <w:r w:rsidRPr="00701021">
              <w:rPr>
                <w:sz w:val="24"/>
                <w:lang w:val="ru-RU"/>
              </w:rPr>
              <w:t>в</w:t>
            </w:r>
            <w:r w:rsidRPr="00701021">
              <w:rPr>
                <w:spacing w:val="40"/>
                <w:sz w:val="24"/>
                <w:lang w:val="ru-RU"/>
              </w:rPr>
              <w:t xml:space="preserve"> </w:t>
            </w:r>
            <w:r w:rsidRPr="00701021">
              <w:rPr>
                <w:sz w:val="24"/>
                <w:lang w:val="ru-RU"/>
              </w:rPr>
              <w:t>пределах</w:t>
            </w:r>
            <w:r w:rsidRPr="00701021">
              <w:rPr>
                <w:spacing w:val="40"/>
                <w:sz w:val="24"/>
                <w:lang w:val="ru-RU"/>
              </w:rPr>
              <w:t xml:space="preserve"> </w:t>
            </w:r>
            <w:r w:rsidRPr="00701021">
              <w:rPr>
                <w:sz w:val="24"/>
                <w:lang w:val="ru-RU"/>
              </w:rPr>
              <w:t>100:</w:t>
            </w:r>
            <w:r w:rsidRPr="00701021">
              <w:rPr>
                <w:spacing w:val="40"/>
                <w:sz w:val="24"/>
                <w:lang w:val="ru-RU"/>
              </w:rPr>
              <w:t xml:space="preserve"> </w:t>
            </w:r>
            <w:r w:rsidRPr="00701021">
              <w:rPr>
                <w:sz w:val="24"/>
                <w:lang w:val="ru-RU"/>
              </w:rPr>
              <w:t>чтение,</w:t>
            </w:r>
            <w:r w:rsidRPr="00701021">
              <w:rPr>
                <w:spacing w:val="40"/>
                <w:sz w:val="24"/>
                <w:lang w:val="ru-RU"/>
              </w:rPr>
              <w:t xml:space="preserve"> </w:t>
            </w:r>
            <w:r w:rsidRPr="00701021">
              <w:rPr>
                <w:sz w:val="24"/>
                <w:lang w:val="ru-RU"/>
              </w:rPr>
              <w:t>запись,</w:t>
            </w:r>
            <w:r w:rsidRPr="00701021">
              <w:rPr>
                <w:spacing w:val="40"/>
                <w:sz w:val="24"/>
                <w:lang w:val="ru-RU"/>
              </w:rPr>
              <w:t xml:space="preserve"> </w:t>
            </w:r>
            <w:r w:rsidRPr="00701021">
              <w:rPr>
                <w:sz w:val="24"/>
                <w:lang w:val="ru-RU"/>
              </w:rPr>
              <w:t>десятичный</w:t>
            </w:r>
            <w:r w:rsidRPr="00701021">
              <w:rPr>
                <w:spacing w:val="40"/>
                <w:sz w:val="24"/>
                <w:lang w:val="ru-RU"/>
              </w:rPr>
              <w:t xml:space="preserve"> </w:t>
            </w:r>
            <w:r w:rsidRPr="00701021">
              <w:rPr>
                <w:sz w:val="24"/>
                <w:lang w:val="ru-RU"/>
              </w:rPr>
              <w:t>состав,</w:t>
            </w:r>
            <w:r w:rsidRPr="00701021">
              <w:rPr>
                <w:spacing w:val="40"/>
                <w:sz w:val="24"/>
                <w:lang w:val="ru-RU"/>
              </w:rPr>
              <w:t xml:space="preserve"> </w:t>
            </w:r>
            <w:r w:rsidRPr="00701021">
              <w:rPr>
                <w:sz w:val="24"/>
                <w:lang w:val="ru-RU"/>
              </w:rPr>
              <w:t>сравнение.</w:t>
            </w:r>
            <w:r w:rsidRPr="00701021">
              <w:rPr>
                <w:spacing w:val="40"/>
                <w:sz w:val="24"/>
                <w:lang w:val="ru-RU"/>
              </w:rPr>
              <w:t xml:space="preserve"> </w:t>
            </w:r>
            <w:r>
              <w:rPr>
                <w:sz w:val="24"/>
              </w:rPr>
              <w:t>Запись равенства, неравенства</w:t>
            </w:r>
          </w:p>
        </w:tc>
      </w:tr>
      <w:tr w:rsidR="00701021" w:rsidTr="00D90F73">
        <w:trPr>
          <w:trHeight w:val="755"/>
        </w:trPr>
        <w:tc>
          <w:tcPr>
            <w:tcW w:w="1906" w:type="dxa"/>
          </w:tcPr>
          <w:p w:rsidR="00701021" w:rsidRDefault="00701021" w:rsidP="00D90F73">
            <w:pPr>
              <w:pStyle w:val="TableParagraph"/>
              <w:spacing w:before="92"/>
              <w:rPr>
                <w:sz w:val="24"/>
              </w:rPr>
            </w:pPr>
            <w:r>
              <w:rPr>
                <w:spacing w:val="-5"/>
                <w:sz w:val="24"/>
              </w:rPr>
              <w:t>1.2</w:t>
            </w:r>
          </w:p>
        </w:tc>
        <w:tc>
          <w:tcPr>
            <w:tcW w:w="8426" w:type="dxa"/>
          </w:tcPr>
          <w:p w:rsidR="00701021" w:rsidRDefault="00701021" w:rsidP="00D90F73">
            <w:pPr>
              <w:pStyle w:val="TableParagraph"/>
              <w:spacing w:before="92"/>
              <w:ind w:left="59"/>
              <w:rPr>
                <w:sz w:val="24"/>
              </w:rPr>
            </w:pPr>
            <w:r w:rsidRPr="00701021">
              <w:rPr>
                <w:sz w:val="24"/>
                <w:lang w:val="ru-RU"/>
              </w:rPr>
              <w:t>Увеличение,</w:t>
            </w:r>
            <w:r w:rsidRPr="00701021">
              <w:rPr>
                <w:spacing w:val="40"/>
                <w:sz w:val="24"/>
                <w:lang w:val="ru-RU"/>
              </w:rPr>
              <w:t xml:space="preserve"> </w:t>
            </w:r>
            <w:r w:rsidRPr="00701021">
              <w:rPr>
                <w:sz w:val="24"/>
                <w:lang w:val="ru-RU"/>
              </w:rPr>
              <w:t>уменьшение</w:t>
            </w:r>
            <w:r w:rsidRPr="00701021">
              <w:rPr>
                <w:spacing w:val="40"/>
                <w:sz w:val="24"/>
                <w:lang w:val="ru-RU"/>
              </w:rPr>
              <w:t xml:space="preserve"> </w:t>
            </w:r>
            <w:r w:rsidRPr="00701021">
              <w:rPr>
                <w:sz w:val="24"/>
                <w:lang w:val="ru-RU"/>
              </w:rPr>
              <w:t>числа</w:t>
            </w:r>
            <w:r w:rsidRPr="00701021">
              <w:rPr>
                <w:spacing w:val="40"/>
                <w:sz w:val="24"/>
                <w:lang w:val="ru-RU"/>
              </w:rPr>
              <w:t xml:space="preserve"> </w:t>
            </w:r>
            <w:r w:rsidRPr="00701021">
              <w:rPr>
                <w:sz w:val="24"/>
                <w:lang w:val="ru-RU"/>
              </w:rPr>
              <w:t>на</w:t>
            </w:r>
            <w:r w:rsidRPr="00701021">
              <w:rPr>
                <w:spacing w:val="40"/>
                <w:sz w:val="24"/>
                <w:lang w:val="ru-RU"/>
              </w:rPr>
              <w:t xml:space="preserve"> </w:t>
            </w:r>
            <w:r w:rsidRPr="00701021">
              <w:rPr>
                <w:sz w:val="24"/>
                <w:lang w:val="ru-RU"/>
              </w:rPr>
              <w:t>несколько</w:t>
            </w:r>
            <w:r w:rsidRPr="00701021">
              <w:rPr>
                <w:spacing w:val="40"/>
                <w:sz w:val="24"/>
                <w:lang w:val="ru-RU"/>
              </w:rPr>
              <w:t xml:space="preserve"> </w:t>
            </w:r>
            <w:r w:rsidRPr="00701021">
              <w:rPr>
                <w:sz w:val="24"/>
                <w:lang w:val="ru-RU"/>
              </w:rPr>
              <w:t>единиц,</w:t>
            </w:r>
            <w:r w:rsidRPr="00701021">
              <w:rPr>
                <w:spacing w:val="40"/>
                <w:sz w:val="24"/>
                <w:lang w:val="ru-RU"/>
              </w:rPr>
              <w:t xml:space="preserve"> </w:t>
            </w:r>
            <w:r w:rsidRPr="00701021">
              <w:rPr>
                <w:sz w:val="24"/>
                <w:lang w:val="ru-RU"/>
              </w:rPr>
              <w:t>десятков.</w:t>
            </w:r>
            <w:r w:rsidRPr="00701021">
              <w:rPr>
                <w:spacing w:val="40"/>
                <w:sz w:val="24"/>
                <w:lang w:val="ru-RU"/>
              </w:rPr>
              <w:t xml:space="preserve"> </w:t>
            </w:r>
            <w:r>
              <w:rPr>
                <w:sz w:val="24"/>
              </w:rPr>
              <w:t>Разностное</w:t>
            </w:r>
            <w:r>
              <w:rPr>
                <w:spacing w:val="40"/>
                <w:sz w:val="24"/>
              </w:rPr>
              <w:t xml:space="preserve"> </w:t>
            </w:r>
            <w:r>
              <w:rPr>
                <w:sz w:val="24"/>
              </w:rPr>
              <w:t>сравнение чисел</w:t>
            </w:r>
          </w:p>
        </w:tc>
      </w:tr>
      <w:tr w:rsidR="00701021" w:rsidTr="00D90F73">
        <w:trPr>
          <w:trHeight w:val="1031"/>
        </w:trPr>
        <w:tc>
          <w:tcPr>
            <w:tcW w:w="1906" w:type="dxa"/>
          </w:tcPr>
          <w:p w:rsidR="00701021" w:rsidRDefault="00701021" w:rsidP="00D90F73">
            <w:pPr>
              <w:pStyle w:val="TableParagraph"/>
              <w:rPr>
                <w:sz w:val="24"/>
              </w:rPr>
            </w:pPr>
            <w:r>
              <w:rPr>
                <w:spacing w:val="-5"/>
                <w:sz w:val="24"/>
              </w:rPr>
              <w:t>1.3</w:t>
            </w:r>
          </w:p>
        </w:tc>
        <w:tc>
          <w:tcPr>
            <w:tcW w:w="8426" w:type="dxa"/>
          </w:tcPr>
          <w:p w:rsidR="00701021" w:rsidRPr="00701021" w:rsidRDefault="00701021" w:rsidP="00D90F73">
            <w:pPr>
              <w:pStyle w:val="TableParagraph"/>
              <w:ind w:left="59" w:right="55"/>
              <w:jc w:val="both"/>
              <w:rPr>
                <w:sz w:val="24"/>
                <w:lang w:val="ru-RU"/>
              </w:rPr>
            </w:pPr>
            <w:r w:rsidRPr="00701021">
              <w:rPr>
                <w:sz w:val="24"/>
                <w:lang w:val="ru-RU"/>
              </w:rPr>
              <w:t>Величины:</w:t>
            </w:r>
            <w:r w:rsidRPr="00701021">
              <w:rPr>
                <w:spacing w:val="-7"/>
                <w:sz w:val="24"/>
                <w:lang w:val="ru-RU"/>
              </w:rPr>
              <w:t xml:space="preserve"> </w:t>
            </w:r>
            <w:r w:rsidRPr="00701021">
              <w:rPr>
                <w:sz w:val="24"/>
                <w:lang w:val="ru-RU"/>
              </w:rPr>
              <w:t>сравнение</w:t>
            </w:r>
            <w:r w:rsidRPr="00701021">
              <w:rPr>
                <w:spacing w:val="-8"/>
                <w:sz w:val="24"/>
                <w:lang w:val="ru-RU"/>
              </w:rPr>
              <w:t xml:space="preserve"> </w:t>
            </w:r>
            <w:r w:rsidRPr="00701021">
              <w:rPr>
                <w:sz w:val="24"/>
                <w:lang w:val="ru-RU"/>
              </w:rPr>
              <w:t>по</w:t>
            </w:r>
            <w:r w:rsidRPr="00701021">
              <w:rPr>
                <w:spacing w:val="-5"/>
                <w:sz w:val="24"/>
                <w:lang w:val="ru-RU"/>
              </w:rPr>
              <w:t xml:space="preserve"> </w:t>
            </w:r>
            <w:r w:rsidRPr="00701021">
              <w:rPr>
                <w:sz w:val="24"/>
                <w:lang w:val="ru-RU"/>
              </w:rPr>
              <w:t>массе,</w:t>
            </w:r>
            <w:r w:rsidRPr="00701021">
              <w:rPr>
                <w:spacing w:val="-5"/>
                <w:sz w:val="24"/>
                <w:lang w:val="ru-RU"/>
              </w:rPr>
              <w:t xml:space="preserve"> </w:t>
            </w:r>
            <w:r w:rsidRPr="00701021">
              <w:rPr>
                <w:sz w:val="24"/>
                <w:lang w:val="ru-RU"/>
              </w:rPr>
              <w:t>времени,</w:t>
            </w:r>
            <w:r w:rsidRPr="00701021">
              <w:rPr>
                <w:spacing w:val="-7"/>
                <w:sz w:val="24"/>
                <w:lang w:val="ru-RU"/>
              </w:rPr>
              <w:t xml:space="preserve"> </w:t>
            </w:r>
            <w:r w:rsidRPr="00701021">
              <w:rPr>
                <w:sz w:val="24"/>
                <w:lang w:val="ru-RU"/>
              </w:rPr>
              <w:t>измерение</w:t>
            </w:r>
            <w:r w:rsidRPr="00701021">
              <w:rPr>
                <w:spacing w:val="-8"/>
                <w:sz w:val="24"/>
                <w:lang w:val="ru-RU"/>
              </w:rPr>
              <w:t xml:space="preserve"> </w:t>
            </w:r>
            <w:r w:rsidRPr="00701021">
              <w:rPr>
                <w:sz w:val="24"/>
                <w:lang w:val="ru-RU"/>
              </w:rPr>
              <w:t>длины.</w:t>
            </w:r>
            <w:r w:rsidRPr="00701021">
              <w:rPr>
                <w:spacing w:val="-7"/>
                <w:sz w:val="24"/>
                <w:lang w:val="ru-RU"/>
              </w:rPr>
              <w:t xml:space="preserve"> </w:t>
            </w:r>
            <w:r w:rsidRPr="00701021">
              <w:rPr>
                <w:sz w:val="24"/>
                <w:lang w:val="ru-RU"/>
              </w:rPr>
              <w:t>Соотношение</w:t>
            </w:r>
            <w:r w:rsidRPr="00701021">
              <w:rPr>
                <w:spacing w:val="-8"/>
                <w:sz w:val="24"/>
                <w:lang w:val="ru-RU"/>
              </w:rPr>
              <w:t xml:space="preserve"> </w:t>
            </w:r>
            <w:r w:rsidRPr="00701021">
              <w:rPr>
                <w:sz w:val="24"/>
                <w:lang w:val="ru-RU"/>
              </w:rPr>
              <w:t>между единицами величины (в пределах 100), его применение для решения практических задач</w:t>
            </w:r>
          </w:p>
        </w:tc>
      </w:tr>
      <w:tr w:rsidR="00701021" w:rsidTr="00D90F73">
        <w:trPr>
          <w:trHeight w:val="479"/>
        </w:trPr>
        <w:tc>
          <w:tcPr>
            <w:tcW w:w="1906" w:type="dxa"/>
          </w:tcPr>
          <w:p w:rsidR="00701021" w:rsidRDefault="00701021" w:rsidP="00D90F73">
            <w:pPr>
              <w:pStyle w:val="TableParagraph"/>
              <w:rPr>
                <w:sz w:val="24"/>
              </w:rPr>
            </w:pPr>
            <w:r>
              <w:rPr>
                <w:spacing w:val="-10"/>
                <w:sz w:val="24"/>
              </w:rPr>
              <w:t>2</w:t>
            </w:r>
          </w:p>
        </w:tc>
        <w:tc>
          <w:tcPr>
            <w:tcW w:w="8426" w:type="dxa"/>
          </w:tcPr>
          <w:p w:rsidR="00701021" w:rsidRDefault="00701021" w:rsidP="00D90F73">
            <w:pPr>
              <w:pStyle w:val="TableParagraph"/>
              <w:ind w:left="59"/>
              <w:rPr>
                <w:sz w:val="24"/>
              </w:rPr>
            </w:pPr>
            <w:r>
              <w:rPr>
                <w:sz w:val="24"/>
              </w:rPr>
              <w:t>Арифметические</w:t>
            </w:r>
            <w:r>
              <w:rPr>
                <w:spacing w:val="-8"/>
                <w:sz w:val="24"/>
              </w:rPr>
              <w:t xml:space="preserve"> </w:t>
            </w:r>
            <w:r>
              <w:rPr>
                <w:spacing w:val="-2"/>
                <w:sz w:val="24"/>
              </w:rPr>
              <w:t>действия</w:t>
            </w:r>
          </w:p>
        </w:tc>
      </w:tr>
      <w:tr w:rsidR="00701021" w:rsidTr="00D90F73">
        <w:trPr>
          <w:trHeight w:val="479"/>
        </w:trPr>
        <w:tc>
          <w:tcPr>
            <w:tcW w:w="1906" w:type="dxa"/>
          </w:tcPr>
          <w:p w:rsidR="00701021" w:rsidRDefault="00701021" w:rsidP="00D90F73">
            <w:pPr>
              <w:pStyle w:val="TableParagraph"/>
              <w:rPr>
                <w:sz w:val="24"/>
              </w:rPr>
            </w:pPr>
            <w:r>
              <w:rPr>
                <w:spacing w:val="-5"/>
                <w:sz w:val="24"/>
              </w:rPr>
              <w:t>2.1</w:t>
            </w:r>
          </w:p>
        </w:tc>
        <w:tc>
          <w:tcPr>
            <w:tcW w:w="8426" w:type="dxa"/>
          </w:tcPr>
          <w:p w:rsidR="00701021" w:rsidRPr="00701021" w:rsidRDefault="00701021" w:rsidP="00D90F73">
            <w:pPr>
              <w:pStyle w:val="TableParagraph"/>
              <w:ind w:left="59"/>
              <w:rPr>
                <w:sz w:val="24"/>
                <w:lang w:val="ru-RU"/>
              </w:rPr>
            </w:pPr>
            <w:r w:rsidRPr="00701021">
              <w:rPr>
                <w:sz w:val="24"/>
                <w:lang w:val="ru-RU"/>
              </w:rPr>
              <w:t>Устное</w:t>
            </w:r>
            <w:r w:rsidRPr="00701021">
              <w:rPr>
                <w:spacing w:val="-6"/>
                <w:sz w:val="24"/>
                <w:lang w:val="ru-RU"/>
              </w:rPr>
              <w:t xml:space="preserve"> </w:t>
            </w:r>
            <w:r w:rsidRPr="00701021">
              <w:rPr>
                <w:sz w:val="24"/>
                <w:lang w:val="ru-RU"/>
              </w:rPr>
              <w:t>и</w:t>
            </w:r>
            <w:r w:rsidRPr="00701021">
              <w:rPr>
                <w:spacing w:val="-2"/>
                <w:sz w:val="24"/>
                <w:lang w:val="ru-RU"/>
              </w:rPr>
              <w:t xml:space="preserve"> </w:t>
            </w:r>
            <w:r w:rsidRPr="00701021">
              <w:rPr>
                <w:sz w:val="24"/>
                <w:lang w:val="ru-RU"/>
              </w:rPr>
              <w:t>письменное</w:t>
            </w:r>
            <w:r w:rsidRPr="00701021">
              <w:rPr>
                <w:spacing w:val="-3"/>
                <w:sz w:val="24"/>
                <w:lang w:val="ru-RU"/>
              </w:rPr>
              <w:t xml:space="preserve"> </w:t>
            </w:r>
            <w:r w:rsidRPr="00701021">
              <w:rPr>
                <w:sz w:val="24"/>
                <w:lang w:val="ru-RU"/>
              </w:rPr>
              <w:t>сложение</w:t>
            </w:r>
            <w:r w:rsidRPr="00701021">
              <w:rPr>
                <w:spacing w:val="-4"/>
                <w:sz w:val="24"/>
                <w:lang w:val="ru-RU"/>
              </w:rPr>
              <w:t xml:space="preserve"> </w:t>
            </w:r>
            <w:r w:rsidRPr="00701021">
              <w:rPr>
                <w:sz w:val="24"/>
                <w:lang w:val="ru-RU"/>
              </w:rPr>
              <w:t>и</w:t>
            </w:r>
            <w:r w:rsidRPr="00701021">
              <w:rPr>
                <w:spacing w:val="-2"/>
                <w:sz w:val="24"/>
                <w:lang w:val="ru-RU"/>
              </w:rPr>
              <w:t xml:space="preserve"> </w:t>
            </w:r>
            <w:r w:rsidRPr="00701021">
              <w:rPr>
                <w:sz w:val="24"/>
                <w:lang w:val="ru-RU"/>
              </w:rPr>
              <w:t>вычитание</w:t>
            </w:r>
            <w:r w:rsidRPr="00701021">
              <w:rPr>
                <w:spacing w:val="-3"/>
                <w:sz w:val="24"/>
                <w:lang w:val="ru-RU"/>
              </w:rPr>
              <w:t xml:space="preserve"> </w:t>
            </w:r>
            <w:r w:rsidRPr="00701021">
              <w:rPr>
                <w:sz w:val="24"/>
                <w:lang w:val="ru-RU"/>
              </w:rPr>
              <w:t>чисел</w:t>
            </w:r>
            <w:r w:rsidRPr="00701021">
              <w:rPr>
                <w:spacing w:val="-3"/>
                <w:sz w:val="24"/>
                <w:lang w:val="ru-RU"/>
              </w:rPr>
              <w:t xml:space="preserve"> </w:t>
            </w:r>
            <w:r w:rsidRPr="00701021">
              <w:rPr>
                <w:sz w:val="24"/>
                <w:lang w:val="ru-RU"/>
              </w:rPr>
              <w:t>в</w:t>
            </w:r>
            <w:r w:rsidRPr="00701021">
              <w:rPr>
                <w:spacing w:val="-3"/>
                <w:sz w:val="24"/>
                <w:lang w:val="ru-RU"/>
              </w:rPr>
              <w:t xml:space="preserve"> </w:t>
            </w:r>
            <w:r w:rsidRPr="00701021">
              <w:rPr>
                <w:sz w:val="24"/>
                <w:lang w:val="ru-RU"/>
              </w:rPr>
              <w:t xml:space="preserve">пределах </w:t>
            </w:r>
            <w:r w:rsidRPr="00701021">
              <w:rPr>
                <w:spacing w:val="-5"/>
                <w:sz w:val="24"/>
                <w:lang w:val="ru-RU"/>
              </w:rPr>
              <w:t>100</w:t>
            </w:r>
          </w:p>
        </w:tc>
      </w:tr>
      <w:tr w:rsidR="00701021" w:rsidTr="00D90F73">
        <w:trPr>
          <w:trHeight w:val="1032"/>
        </w:trPr>
        <w:tc>
          <w:tcPr>
            <w:tcW w:w="1906" w:type="dxa"/>
          </w:tcPr>
          <w:p w:rsidR="00701021" w:rsidRDefault="00701021" w:rsidP="00D90F73">
            <w:pPr>
              <w:pStyle w:val="TableParagraph"/>
              <w:rPr>
                <w:sz w:val="24"/>
              </w:rPr>
            </w:pPr>
            <w:r>
              <w:rPr>
                <w:spacing w:val="-5"/>
                <w:sz w:val="24"/>
              </w:rPr>
              <w:t>2.2</w:t>
            </w:r>
          </w:p>
        </w:tc>
        <w:tc>
          <w:tcPr>
            <w:tcW w:w="8426" w:type="dxa"/>
          </w:tcPr>
          <w:p w:rsidR="00701021" w:rsidRPr="00701021" w:rsidRDefault="00701021" w:rsidP="00D90F73">
            <w:pPr>
              <w:pStyle w:val="TableParagraph"/>
              <w:ind w:left="59" w:right="57"/>
              <w:jc w:val="both"/>
              <w:rPr>
                <w:sz w:val="24"/>
                <w:lang w:val="ru-RU"/>
              </w:rPr>
            </w:pPr>
            <w:r w:rsidRPr="00701021">
              <w:rPr>
                <w:sz w:val="24"/>
                <w:lang w:val="ru-RU"/>
              </w:rPr>
              <w:t>Переместительное, сочетательное свойства сложения, их применение для вычислений. Взаимосвязь компонентов и результата действия сложения, действия вычитания. Проверка результата вычисления</w:t>
            </w:r>
          </w:p>
        </w:tc>
      </w:tr>
      <w:tr w:rsidR="00701021" w:rsidTr="00D90F73">
        <w:trPr>
          <w:trHeight w:val="758"/>
        </w:trPr>
        <w:tc>
          <w:tcPr>
            <w:tcW w:w="1906" w:type="dxa"/>
          </w:tcPr>
          <w:p w:rsidR="00701021" w:rsidRDefault="00701021" w:rsidP="00D90F73">
            <w:pPr>
              <w:pStyle w:val="TableParagraph"/>
              <w:rPr>
                <w:sz w:val="24"/>
              </w:rPr>
            </w:pPr>
            <w:r>
              <w:rPr>
                <w:spacing w:val="-5"/>
                <w:sz w:val="24"/>
              </w:rPr>
              <w:t>2.3</w:t>
            </w:r>
          </w:p>
        </w:tc>
        <w:tc>
          <w:tcPr>
            <w:tcW w:w="8426" w:type="dxa"/>
          </w:tcPr>
          <w:p w:rsidR="00701021" w:rsidRDefault="00701021" w:rsidP="00D90F73">
            <w:pPr>
              <w:pStyle w:val="TableParagraph"/>
              <w:ind w:left="59"/>
              <w:rPr>
                <w:sz w:val="24"/>
              </w:rPr>
            </w:pPr>
            <w:r w:rsidRPr="00701021">
              <w:rPr>
                <w:sz w:val="24"/>
                <w:lang w:val="ru-RU"/>
              </w:rPr>
              <w:t>Действия</w:t>
            </w:r>
            <w:r w:rsidRPr="00701021">
              <w:rPr>
                <w:spacing w:val="40"/>
                <w:sz w:val="24"/>
                <w:lang w:val="ru-RU"/>
              </w:rPr>
              <w:t xml:space="preserve"> </w:t>
            </w:r>
            <w:r w:rsidRPr="00701021">
              <w:rPr>
                <w:sz w:val="24"/>
                <w:lang w:val="ru-RU"/>
              </w:rPr>
              <w:t>умножения</w:t>
            </w:r>
            <w:r w:rsidRPr="00701021">
              <w:rPr>
                <w:spacing w:val="40"/>
                <w:sz w:val="24"/>
                <w:lang w:val="ru-RU"/>
              </w:rPr>
              <w:t xml:space="preserve"> </w:t>
            </w:r>
            <w:r w:rsidRPr="00701021">
              <w:rPr>
                <w:sz w:val="24"/>
                <w:lang w:val="ru-RU"/>
              </w:rPr>
              <w:t>и</w:t>
            </w:r>
            <w:r w:rsidRPr="00701021">
              <w:rPr>
                <w:spacing w:val="40"/>
                <w:sz w:val="24"/>
                <w:lang w:val="ru-RU"/>
              </w:rPr>
              <w:t xml:space="preserve"> </w:t>
            </w:r>
            <w:r w:rsidRPr="00701021">
              <w:rPr>
                <w:sz w:val="24"/>
                <w:lang w:val="ru-RU"/>
              </w:rPr>
              <w:t>деления</w:t>
            </w:r>
            <w:r w:rsidRPr="00701021">
              <w:rPr>
                <w:spacing w:val="40"/>
                <w:sz w:val="24"/>
                <w:lang w:val="ru-RU"/>
              </w:rPr>
              <w:t xml:space="preserve"> </w:t>
            </w:r>
            <w:r w:rsidRPr="00701021">
              <w:rPr>
                <w:sz w:val="24"/>
                <w:lang w:val="ru-RU"/>
              </w:rPr>
              <w:t>чисел</w:t>
            </w:r>
            <w:r w:rsidRPr="00701021">
              <w:rPr>
                <w:spacing w:val="40"/>
                <w:sz w:val="24"/>
                <w:lang w:val="ru-RU"/>
              </w:rPr>
              <w:t xml:space="preserve"> </w:t>
            </w:r>
            <w:r w:rsidRPr="00701021">
              <w:rPr>
                <w:sz w:val="24"/>
                <w:lang w:val="ru-RU"/>
              </w:rPr>
              <w:t>в</w:t>
            </w:r>
            <w:r w:rsidRPr="00701021">
              <w:rPr>
                <w:spacing w:val="40"/>
                <w:sz w:val="24"/>
                <w:lang w:val="ru-RU"/>
              </w:rPr>
              <w:t xml:space="preserve"> </w:t>
            </w:r>
            <w:r w:rsidRPr="00701021">
              <w:rPr>
                <w:sz w:val="24"/>
                <w:lang w:val="ru-RU"/>
              </w:rPr>
              <w:t>практических</w:t>
            </w:r>
            <w:r w:rsidRPr="00701021">
              <w:rPr>
                <w:spacing w:val="40"/>
                <w:sz w:val="24"/>
                <w:lang w:val="ru-RU"/>
              </w:rPr>
              <w:t xml:space="preserve"> </w:t>
            </w:r>
            <w:r w:rsidRPr="00701021">
              <w:rPr>
                <w:sz w:val="24"/>
                <w:lang w:val="ru-RU"/>
              </w:rPr>
              <w:t>и</w:t>
            </w:r>
            <w:r w:rsidRPr="00701021">
              <w:rPr>
                <w:spacing w:val="40"/>
                <w:sz w:val="24"/>
                <w:lang w:val="ru-RU"/>
              </w:rPr>
              <w:t xml:space="preserve"> </w:t>
            </w:r>
            <w:r w:rsidRPr="00701021">
              <w:rPr>
                <w:sz w:val="24"/>
                <w:lang w:val="ru-RU"/>
              </w:rPr>
              <w:t>учебных</w:t>
            </w:r>
            <w:r w:rsidRPr="00701021">
              <w:rPr>
                <w:spacing w:val="40"/>
                <w:sz w:val="24"/>
                <w:lang w:val="ru-RU"/>
              </w:rPr>
              <w:t xml:space="preserve"> </w:t>
            </w:r>
            <w:r w:rsidRPr="00701021">
              <w:rPr>
                <w:sz w:val="24"/>
                <w:lang w:val="ru-RU"/>
              </w:rPr>
              <w:t xml:space="preserve">ситуациях. </w:t>
            </w:r>
            <w:r>
              <w:rPr>
                <w:sz w:val="24"/>
              </w:rPr>
              <w:t>Названия компонентов действий умножения, деления</w:t>
            </w:r>
          </w:p>
        </w:tc>
      </w:tr>
      <w:tr w:rsidR="00701021" w:rsidTr="00D90F73">
        <w:trPr>
          <w:trHeight w:val="1031"/>
        </w:trPr>
        <w:tc>
          <w:tcPr>
            <w:tcW w:w="1906" w:type="dxa"/>
          </w:tcPr>
          <w:p w:rsidR="00701021" w:rsidRDefault="00701021" w:rsidP="00D90F73">
            <w:pPr>
              <w:pStyle w:val="TableParagraph"/>
              <w:spacing w:before="92"/>
              <w:rPr>
                <w:sz w:val="24"/>
              </w:rPr>
            </w:pPr>
            <w:r>
              <w:rPr>
                <w:spacing w:val="-5"/>
                <w:sz w:val="24"/>
              </w:rPr>
              <w:t>2.4</w:t>
            </w:r>
          </w:p>
        </w:tc>
        <w:tc>
          <w:tcPr>
            <w:tcW w:w="8426" w:type="dxa"/>
          </w:tcPr>
          <w:p w:rsidR="00701021" w:rsidRPr="00701021" w:rsidRDefault="00701021" w:rsidP="00D90F73">
            <w:pPr>
              <w:pStyle w:val="TableParagraph"/>
              <w:spacing w:before="92"/>
              <w:ind w:left="59" w:right="61"/>
              <w:jc w:val="both"/>
              <w:rPr>
                <w:sz w:val="24"/>
                <w:lang w:val="ru-RU"/>
              </w:rPr>
            </w:pPr>
            <w:r w:rsidRPr="00701021">
              <w:rPr>
                <w:sz w:val="24"/>
                <w:lang w:val="ru-RU"/>
              </w:rPr>
              <w:t>Табличное умножение в пределах 50 при вычислениях и решении задач. Переместительное</w:t>
            </w:r>
            <w:r w:rsidRPr="00701021">
              <w:rPr>
                <w:spacing w:val="-1"/>
                <w:sz w:val="24"/>
                <w:lang w:val="ru-RU"/>
              </w:rPr>
              <w:t xml:space="preserve"> </w:t>
            </w:r>
            <w:r w:rsidRPr="00701021">
              <w:rPr>
                <w:sz w:val="24"/>
                <w:lang w:val="ru-RU"/>
              </w:rPr>
              <w:t>свойство умножения.</w:t>
            </w:r>
            <w:r w:rsidRPr="00701021">
              <w:rPr>
                <w:spacing w:val="-1"/>
                <w:sz w:val="24"/>
                <w:lang w:val="ru-RU"/>
              </w:rPr>
              <w:t xml:space="preserve"> </w:t>
            </w:r>
            <w:r w:rsidRPr="00701021">
              <w:rPr>
                <w:sz w:val="24"/>
                <w:lang w:val="ru-RU"/>
              </w:rPr>
              <w:t>Взаимосвязь компонентов</w:t>
            </w:r>
            <w:r w:rsidRPr="00701021">
              <w:rPr>
                <w:spacing w:val="-1"/>
                <w:sz w:val="24"/>
                <w:lang w:val="ru-RU"/>
              </w:rPr>
              <w:t xml:space="preserve"> </w:t>
            </w:r>
            <w:r w:rsidRPr="00701021">
              <w:rPr>
                <w:sz w:val="24"/>
                <w:lang w:val="ru-RU"/>
              </w:rPr>
              <w:t>и результата действия умножения, действия деления</w:t>
            </w:r>
          </w:p>
        </w:tc>
      </w:tr>
      <w:tr w:rsidR="00701021" w:rsidTr="00D90F73">
        <w:trPr>
          <w:trHeight w:val="756"/>
        </w:trPr>
        <w:tc>
          <w:tcPr>
            <w:tcW w:w="1906" w:type="dxa"/>
          </w:tcPr>
          <w:p w:rsidR="00701021" w:rsidRDefault="00701021" w:rsidP="00D90F73">
            <w:pPr>
              <w:pStyle w:val="TableParagraph"/>
              <w:spacing w:before="92"/>
              <w:rPr>
                <w:sz w:val="24"/>
              </w:rPr>
            </w:pPr>
            <w:r>
              <w:rPr>
                <w:spacing w:val="-5"/>
                <w:sz w:val="24"/>
              </w:rPr>
              <w:t>2.5</w:t>
            </w:r>
          </w:p>
        </w:tc>
        <w:tc>
          <w:tcPr>
            <w:tcW w:w="8426" w:type="dxa"/>
          </w:tcPr>
          <w:p w:rsidR="00701021" w:rsidRPr="00701021" w:rsidRDefault="00701021" w:rsidP="00D90F73">
            <w:pPr>
              <w:pStyle w:val="TableParagraph"/>
              <w:spacing w:before="92"/>
              <w:ind w:left="59"/>
              <w:rPr>
                <w:sz w:val="24"/>
                <w:lang w:val="ru-RU"/>
              </w:rPr>
            </w:pPr>
            <w:r w:rsidRPr="00701021">
              <w:rPr>
                <w:sz w:val="24"/>
                <w:lang w:val="ru-RU"/>
              </w:rPr>
              <w:t>Неизвестный компонент действия сложения, действия вычитания. Нахождение неизвестного компонента сложения, вычитания</w:t>
            </w:r>
          </w:p>
        </w:tc>
      </w:tr>
    </w:tbl>
    <w:p w:rsidR="00701021" w:rsidRDefault="00701021" w:rsidP="00701021">
      <w:pPr>
        <w:pStyle w:val="TableParagraph"/>
        <w:rPr>
          <w:sz w:val="24"/>
        </w:rPr>
        <w:sectPr w:rsidR="00701021">
          <w:pgSz w:w="11910" w:h="16840"/>
          <w:pgMar w:top="520" w:right="0" w:bottom="1220" w:left="283" w:header="0" w:footer="985" w:gutter="0"/>
          <w:cols w:space="720"/>
        </w:sectPr>
      </w:pPr>
    </w:p>
    <w:p w:rsidR="00701021" w:rsidRDefault="00701021" w:rsidP="00701021">
      <w:pPr>
        <w:pStyle w:val="ad"/>
        <w:spacing w:before="5"/>
        <w:ind w:firstLine="0"/>
        <w:rPr>
          <w:sz w:val="2"/>
        </w:rPr>
      </w:pPr>
    </w:p>
    <w:tbl>
      <w:tblPr>
        <w:tblStyle w:val="TableNormal"/>
        <w:tblW w:w="0" w:type="auto"/>
        <w:tblInd w:w="5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06"/>
        <w:gridCol w:w="8426"/>
      </w:tblGrid>
      <w:tr w:rsidR="00701021" w:rsidTr="00D90F73">
        <w:trPr>
          <w:trHeight w:val="1308"/>
        </w:trPr>
        <w:tc>
          <w:tcPr>
            <w:tcW w:w="1906" w:type="dxa"/>
          </w:tcPr>
          <w:p w:rsidR="00701021" w:rsidRDefault="00701021" w:rsidP="00D90F73">
            <w:pPr>
              <w:pStyle w:val="TableParagraph"/>
              <w:rPr>
                <w:sz w:val="24"/>
              </w:rPr>
            </w:pPr>
            <w:r>
              <w:rPr>
                <w:spacing w:val="-5"/>
                <w:sz w:val="24"/>
              </w:rPr>
              <w:t>2.6</w:t>
            </w:r>
          </w:p>
        </w:tc>
        <w:tc>
          <w:tcPr>
            <w:tcW w:w="8426" w:type="dxa"/>
          </w:tcPr>
          <w:p w:rsidR="00701021" w:rsidRPr="00701021" w:rsidRDefault="00701021" w:rsidP="00D90F73">
            <w:pPr>
              <w:pStyle w:val="TableParagraph"/>
              <w:ind w:left="59" w:right="58"/>
              <w:jc w:val="both"/>
              <w:rPr>
                <w:sz w:val="24"/>
                <w:lang w:val="ru-RU"/>
              </w:rPr>
            </w:pPr>
            <w:r w:rsidRPr="00701021">
              <w:rPr>
                <w:sz w:val="24"/>
                <w:lang w:val="ru-RU"/>
              </w:rPr>
              <w:t>Числовое выражение: чтение, запись, вычисление значения, использование переместительного свойства. Порядок выполнения действий в числовом выражении, содержащем действия сложения и вычитания (со скобками или без скобок) в пределах 100 (не более трех действий)</w:t>
            </w:r>
          </w:p>
        </w:tc>
      </w:tr>
      <w:tr w:rsidR="00701021" w:rsidTr="00D90F73">
        <w:trPr>
          <w:trHeight w:val="482"/>
        </w:trPr>
        <w:tc>
          <w:tcPr>
            <w:tcW w:w="1906" w:type="dxa"/>
          </w:tcPr>
          <w:p w:rsidR="00701021" w:rsidRDefault="00701021" w:rsidP="00D90F73">
            <w:pPr>
              <w:pStyle w:val="TableParagraph"/>
              <w:rPr>
                <w:sz w:val="24"/>
              </w:rPr>
            </w:pPr>
            <w:r>
              <w:rPr>
                <w:spacing w:val="-10"/>
                <w:sz w:val="24"/>
              </w:rPr>
              <w:t>3</w:t>
            </w:r>
          </w:p>
        </w:tc>
        <w:tc>
          <w:tcPr>
            <w:tcW w:w="8426" w:type="dxa"/>
          </w:tcPr>
          <w:p w:rsidR="00701021" w:rsidRDefault="00701021" w:rsidP="00D90F73">
            <w:pPr>
              <w:pStyle w:val="TableParagraph"/>
              <w:ind w:left="59"/>
              <w:rPr>
                <w:sz w:val="24"/>
              </w:rPr>
            </w:pPr>
            <w:r>
              <w:rPr>
                <w:sz w:val="24"/>
              </w:rPr>
              <w:t>Текстовые</w:t>
            </w:r>
            <w:r>
              <w:rPr>
                <w:spacing w:val="-5"/>
                <w:sz w:val="24"/>
              </w:rPr>
              <w:t xml:space="preserve"> </w:t>
            </w:r>
            <w:r>
              <w:rPr>
                <w:spacing w:val="-2"/>
                <w:sz w:val="24"/>
              </w:rPr>
              <w:t>задачи</w:t>
            </w:r>
          </w:p>
        </w:tc>
      </w:tr>
      <w:tr w:rsidR="00701021" w:rsidTr="00D90F73">
        <w:trPr>
          <w:trHeight w:val="1031"/>
        </w:trPr>
        <w:tc>
          <w:tcPr>
            <w:tcW w:w="1906" w:type="dxa"/>
          </w:tcPr>
          <w:p w:rsidR="00701021" w:rsidRDefault="00701021" w:rsidP="00D90F73">
            <w:pPr>
              <w:pStyle w:val="TableParagraph"/>
              <w:spacing w:before="92"/>
              <w:rPr>
                <w:sz w:val="24"/>
              </w:rPr>
            </w:pPr>
            <w:r>
              <w:rPr>
                <w:spacing w:val="-5"/>
                <w:sz w:val="24"/>
              </w:rPr>
              <w:t>3.1</w:t>
            </w:r>
          </w:p>
        </w:tc>
        <w:tc>
          <w:tcPr>
            <w:tcW w:w="8426" w:type="dxa"/>
          </w:tcPr>
          <w:p w:rsidR="00701021" w:rsidRDefault="00701021" w:rsidP="00D90F73">
            <w:pPr>
              <w:pStyle w:val="TableParagraph"/>
              <w:spacing w:before="92"/>
              <w:ind w:left="59" w:right="51"/>
              <w:jc w:val="both"/>
              <w:rPr>
                <w:sz w:val="24"/>
              </w:rPr>
            </w:pPr>
            <w:r w:rsidRPr="00701021">
              <w:rPr>
                <w:sz w:val="24"/>
                <w:lang w:val="ru-RU"/>
              </w:rPr>
              <w:t xml:space="preserve">Чтение, представление текста задачи в виде рисунка, схемы или другой модели. План решения задачи в два действия, выбор соответствующих плану арифметических действий. </w:t>
            </w:r>
            <w:r>
              <w:rPr>
                <w:sz w:val="24"/>
              </w:rPr>
              <w:t>Запись решения и ответа задачи</w:t>
            </w:r>
          </w:p>
        </w:tc>
      </w:tr>
      <w:tr w:rsidR="00701021" w:rsidTr="00D90F73">
        <w:trPr>
          <w:trHeight w:val="1031"/>
        </w:trPr>
        <w:tc>
          <w:tcPr>
            <w:tcW w:w="1906" w:type="dxa"/>
          </w:tcPr>
          <w:p w:rsidR="00701021" w:rsidRDefault="00701021" w:rsidP="00D90F73">
            <w:pPr>
              <w:pStyle w:val="TableParagraph"/>
              <w:spacing w:before="92"/>
              <w:rPr>
                <w:sz w:val="24"/>
              </w:rPr>
            </w:pPr>
            <w:r>
              <w:rPr>
                <w:spacing w:val="-5"/>
                <w:sz w:val="24"/>
              </w:rPr>
              <w:t>3.2</w:t>
            </w:r>
          </w:p>
        </w:tc>
        <w:tc>
          <w:tcPr>
            <w:tcW w:w="8426" w:type="dxa"/>
          </w:tcPr>
          <w:p w:rsidR="00701021" w:rsidRPr="00701021" w:rsidRDefault="00701021" w:rsidP="00D90F73">
            <w:pPr>
              <w:pStyle w:val="TableParagraph"/>
              <w:spacing w:before="92"/>
              <w:ind w:left="59" w:right="59"/>
              <w:jc w:val="both"/>
              <w:rPr>
                <w:sz w:val="24"/>
                <w:lang w:val="ru-RU"/>
              </w:rPr>
            </w:pPr>
            <w:r w:rsidRPr="00701021">
              <w:rPr>
                <w:sz w:val="24"/>
                <w:lang w:val="ru-RU"/>
              </w:rPr>
              <w:t>Решение текстовых задач на применение смысла арифметического действия (сложение, вычитание, умножение, деление). Расчетные задачи на увеличение или уменьшение величины. Фиксация ответа к задаче и его проверка</w:t>
            </w:r>
          </w:p>
        </w:tc>
      </w:tr>
      <w:tr w:rsidR="00701021" w:rsidTr="00D90F73">
        <w:trPr>
          <w:trHeight w:val="479"/>
        </w:trPr>
        <w:tc>
          <w:tcPr>
            <w:tcW w:w="1906" w:type="dxa"/>
          </w:tcPr>
          <w:p w:rsidR="00701021" w:rsidRDefault="00701021" w:rsidP="00D90F73">
            <w:pPr>
              <w:pStyle w:val="TableParagraph"/>
              <w:spacing w:before="92"/>
              <w:rPr>
                <w:sz w:val="24"/>
              </w:rPr>
            </w:pPr>
            <w:r>
              <w:rPr>
                <w:spacing w:val="-10"/>
                <w:sz w:val="24"/>
              </w:rPr>
              <w:t>4</w:t>
            </w:r>
          </w:p>
        </w:tc>
        <w:tc>
          <w:tcPr>
            <w:tcW w:w="8426" w:type="dxa"/>
          </w:tcPr>
          <w:p w:rsidR="00701021" w:rsidRPr="00701021" w:rsidRDefault="00701021" w:rsidP="00D90F73">
            <w:pPr>
              <w:pStyle w:val="TableParagraph"/>
              <w:spacing w:before="92"/>
              <w:ind w:left="59"/>
              <w:rPr>
                <w:sz w:val="24"/>
                <w:lang w:val="ru-RU"/>
              </w:rPr>
            </w:pPr>
            <w:r w:rsidRPr="00701021">
              <w:rPr>
                <w:sz w:val="24"/>
                <w:lang w:val="ru-RU"/>
              </w:rPr>
              <w:t>Пространственные</w:t>
            </w:r>
            <w:r w:rsidRPr="00701021">
              <w:rPr>
                <w:spacing w:val="-8"/>
                <w:sz w:val="24"/>
                <w:lang w:val="ru-RU"/>
              </w:rPr>
              <w:t xml:space="preserve"> </w:t>
            </w:r>
            <w:r w:rsidRPr="00701021">
              <w:rPr>
                <w:sz w:val="24"/>
                <w:lang w:val="ru-RU"/>
              </w:rPr>
              <w:t>отношения</w:t>
            </w:r>
            <w:r w:rsidRPr="00701021">
              <w:rPr>
                <w:spacing w:val="-3"/>
                <w:sz w:val="24"/>
                <w:lang w:val="ru-RU"/>
              </w:rPr>
              <w:t xml:space="preserve"> </w:t>
            </w:r>
            <w:r w:rsidRPr="00701021">
              <w:rPr>
                <w:sz w:val="24"/>
                <w:lang w:val="ru-RU"/>
              </w:rPr>
              <w:t>и</w:t>
            </w:r>
            <w:r w:rsidRPr="00701021">
              <w:rPr>
                <w:spacing w:val="-4"/>
                <w:sz w:val="24"/>
                <w:lang w:val="ru-RU"/>
              </w:rPr>
              <w:t xml:space="preserve"> </w:t>
            </w:r>
            <w:r w:rsidRPr="00701021">
              <w:rPr>
                <w:sz w:val="24"/>
                <w:lang w:val="ru-RU"/>
              </w:rPr>
              <w:t>геометрические</w:t>
            </w:r>
            <w:r w:rsidRPr="00701021">
              <w:rPr>
                <w:spacing w:val="-4"/>
                <w:sz w:val="24"/>
                <w:lang w:val="ru-RU"/>
              </w:rPr>
              <w:t xml:space="preserve"> </w:t>
            </w:r>
            <w:r w:rsidRPr="00701021">
              <w:rPr>
                <w:spacing w:val="-2"/>
                <w:sz w:val="24"/>
                <w:lang w:val="ru-RU"/>
              </w:rPr>
              <w:t>фигуры</w:t>
            </w:r>
          </w:p>
        </w:tc>
      </w:tr>
      <w:tr w:rsidR="00701021" w:rsidTr="00D90F73">
        <w:trPr>
          <w:trHeight w:val="756"/>
        </w:trPr>
        <w:tc>
          <w:tcPr>
            <w:tcW w:w="1906" w:type="dxa"/>
          </w:tcPr>
          <w:p w:rsidR="00701021" w:rsidRDefault="00701021" w:rsidP="00D90F73">
            <w:pPr>
              <w:pStyle w:val="TableParagraph"/>
              <w:rPr>
                <w:sz w:val="24"/>
              </w:rPr>
            </w:pPr>
            <w:r>
              <w:rPr>
                <w:spacing w:val="-5"/>
                <w:sz w:val="24"/>
              </w:rPr>
              <w:t>4.1</w:t>
            </w:r>
          </w:p>
        </w:tc>
        <w:tc>
          <w:tcPr>
            <w:tcW w:w="8426" w:type="dxa"/>
          </w:tcPr>
          <w:p w:rsidR="00701021" w:rsidRPr="00701021" w:rsidRDefault="00701021" w:rsidP="00D90F73">
            <w:pPr>
              <w:pStyle w:val="TableParagraph"/>
              <w:ind w:left="59"/>
              <w:rPr>
                <w:sz w:val="24"/>
                <w:lang w:val="ru-RU"/>
              </w:rPr>
            </w:pPr>
            <w:r w:rsidRPr="00701021">
              <w:rPr>
                <w:sz w:val="24"/>
                <w:lang w:val="ru-RU"/>
              </w:rPr>
              <w:t>Распознавание</w:t>
            </w:r>
            <w:r w:rsidRPr="00701021">
              <w:rPr>
                <w:spacing w:val="40"/>
                <w:sz w:val="24"/>
                <w:lang w:val="ru-RU"/>
              </w:rPr>
              <w:t xml:space="preserve"> </w:t>
            </w:r>
            <w:r w:rsidRPr="00701021">
              <w:rPr>
                <w:sz w:val="24"/>
                <w:lang w:val="ru-RU"/>
              </w:rPr>
              <w:t>и</w:t>
            </w:r>
            <w:r w:rsidRPr="00701021">
              <w:rPr>
                <w:spacing w:val="40"/>
                <w:sz w:val="24"/>
                <w:lang w:val="ru-RU"/>
              </w:rPr>
              <w:t xml:space="preserve"> </w:t>
            </w:r>
            <w:r w:rsidRPr="00701021">
              <w:rPr>
                <w:sz w:val="24"/>
                <w:lang w:val="ru-RU"/>
              </w:rPr>
              <w:t>изображение</w:t>
            </w:r>
            <w:r w:rsidRPr="00701021">
              <w:rPr>
                <w:spacing w:val="40"/>
                <w:sz w:val="24"/>
                <w:lang w:val="ru-RU"/>
              </w:rPr>
              <w:t xml:space="preserve"> </w:t>
            </w:r>
            <w:r w:rsidRPr="00701021">
              <w:rPr>
                <w:sz w:val="24"/>
                <w:lang w:val="ru-RU"/>
              </w:rPr>
              <w:t>геометрических</w:t>
            </w:r>
            <w:r w:rsidRPr="00701021">
              <w:rPr>
                <w:spacing w:val="40"/>
                <w:sz w:val="24"/>
                <w:lang w:val="ru-RU"/>
              </w:rPr>
              <w:t xml:space="preserve"> </w:t>
            </w:r>
            <w:r w:rsidRPr="00701021">
              <w:rPr>
                <w:sz w:val="24"/>
                <w:lang w:val="ru-RU"/>
              </w:rPr>
              <w:t>фигур:</w:t>
            </w:r>
            <w:r w:rsidRPr="00701021">
              <w:rPr>
                <w:spacing w:val="40"/>
                <w:sz w:val="24"/>
                <w:lang w:val="ru-RU"/>
              </w:rPr>
              <w:t xml:space="preserve"> </w:t>
            </w:r>
            <w:r w:rsidRPr="00701021">
              <w:rPr>
                <w:sz w:val="24"/>
                <w:lang w:val="ru-RU"/>
              </w:rPr>
              <w:t>точка,</w:t>
            </w:r>
            <w:r w:rsidRPr="00701021">
              <w:rPr>
                <w:spacing w:val="40"/>
                <w:sz w:val="24"/>
                <w:lang w:val="ru-RU"/>
              </w:rPr>
              <w:t xml:space="preserve"> </w:t>
            </w:r>
            <w:r w:rsidRPr="00701021">
              <w:rPr>
                <w:sz w:val="24"/>
                <w:lang w:val="ru-RU"/>
              </w:rPr>
              <w:t>прямая,</w:t>
            </w:r>
            <w:r w:rsidRPr="00701021">
              <w:rPr>
                <w:spacing w:val="40"/>
                <w:sz w:val="24"/>
                <w:lang w:val="ru-RU"/>
              </w:rPr>
              <w:t xml:space="preserve"> </w:t>
            </w:r>
            <w:r w:rsidRPr="00701021">
              <w:rPr>
                <w:sz w:val="24"/>
                <w:lang w:val="ru-RU"/>
              </w:rPr>
              <w:t>прямой угол, ломаная, многоугольник</w:t>
            </w:r>
          </w:p>
        </w:tc>
      </w:tr>
      <w:tr w:rsidR="00701021" w:rsidTr="00D90F73">
        <w:trPr>
          <w:trHeight w:val="1307"/>
        </w:trPr>
        <w:tc>
          <w:tcPr>
            <w:tcW w:w="1906" w:type="dxa"/>
          </w:tcPr>
          <w:p w:rsidR="00701021" w:rsidRDefault="00701021" w:rsidP="00D90F73">
            <w:pPr>
              <w:pStyle w:val="TableParagraph"/>
              <w:rPr>
                <w:sz w:val="24"/>
              </w:rPr>
            </w:pPr>
            <w:r>
              <w:rPr>
                <w:spacing w:val="-5"/>
                <w:sz w:val="24"/>
              </w:rPr>
              <w:t>4.2</w:t>
            </w:r>
          </w:p>
        </w:tc>
        <w:tc>
          <w:tcPr>
            <w:tcW w:w="8426" w:type="dxa"/>
          </w:tcPr>
          <w:p w:rsidR="00701021" w:rsidRPr="00701021" w:rsidRDefault="00701021" w:rsidP="00D90F73">
            <w:pPr>
              <w:pStyle w:val="TableParagraph"/>
              <w:ind w:left="59" w:right="53"/>
              <w:jc w:val="both"/>
              <w:rPr>
                <w:sz w:val="24"/>
                <w:lang w:val="ru-RU"/>
              </w:rPr>
            </w:pPr>
            <w:r w:rsidRPr="00701021">
              <w:rPr>
                <w:sz w:val="24"/>
                <w:lang w:val="ru-RU"/>
              </w:rPr>
              <w:t>Построение отрезка заданной длины с помощью линейки. Изображение на клетчатой бумаге прямоугольника с заданными длинами сторон, квадрата с заданной</w:t>
            </w:r>
            <w:r w:rsidRPr="00701021">
              <w:rPr>
                <w:spacing w:val="-14"/>
                <w:sz w:val="24"/>
                <w:lang w:val="ru-RU"/>
              </w:rPr>
              <w:t xml:space="preserve"> </w:t>
            </w:r>
            <w:r w:rsidRPr="00701021">
              <w:rPr>
                <w:sz w:val="24"/>
                <w:lang w:val="ru-RU"/>
              </w:rPr>
              <w:t>длиной</w:t>
            </w:r>
            <w:r w:rsidRPr="00701021">
              <w:rPr>
                <w:spacing w:val="-12"/>
                <w:sz w:val="24"/>
                <w:lang w:val="ru-RU"/>
              </w:rPr>
              <w:t xml:space="preserve"> </w:t>
            </w:r>
            <w:r w:rsidRPr="00701021">
              <w:rPr>
                <w:sz w:val="24"/>
                <w:lang w:val="ru-RU"/>
              </w:rPr>
              <w:t>стороны.</w:t>
            </w:r>
            <w:r w:rsidRPr="00701021">
              <w:rPr>
                <w:spacing w:val="-13"/>
                <w:sz w:val="24"/>
                <w:lang w:val="ru-RU"/>
              </w:rPr>
              <w:t xml:space="preserve"> </w:t>
            </w:r>
            <w:r w:rsidRPr="00701021">
              <w:rPr>
                <w:sz w:val="24"/>
                <w:lang w:val="ru-RU"/>
              </w:rPr>
              <w:t>Длина</w:t>
            </w:r>
            <w:r w:rsidRPr="00701021">
              <w:rPr>
                <w:spacing w:val="-14"/>
                <w:sz w:val="24"/>
                <w:lang w:val="ru-RU"/>
              </w:rPr>
              <w:t xml:space="preserve"> </w:t>
            </w:r>
            <w:r w:rsidRPr="00701021">
              <w:rPr>
                <w:sz w:val="24"/>
                <w:lang w:val="ru-RU"/>
              </w:rPr>
              <w:t>ломаной.</w:t>
            </w:r>
            <w:r w:rsidRPr="00701021">
              <w:rPr>
                <w:spacing w:val="-13"/>
                <w:sz w:val="24"/>
                <w:lang w:val="ru-RU"/>
              </w:rPr>
              <w:t xml:space="preserve"> </w:t>
            </w:r>
            <w:r w:rsidRPr="00701021">
              <w:rPr>
                <w:sz w:val="24"/>
                <w:lang w:val="ru-RU"/>
              </w:rPr>
              <w:t>Измерение</w:t>
            </w:r>
            <w:r w:rsidRPr="00701021">
              <w:rPr>
                <w:spacing w:val="-14"/>
                <w:sz w:val="24"/>
                <w:lang w:val="ru-RU"/>
              </w:rPr>
              <w:t xml:space="preserve"> </w:t>
            </w:r>
            <w:r w:rsidRPr="00701021">
              <w:rPr>
                <w:sz w:val="24"/>
                <w:lang w:val="ru-RU"/>
              </w:rPr>
              <w:t>периметра</w:t>
            </w:r>
            <w:r w:rsidRPr="00701021">
              <w:rPr>
                <w:spacing w:val="-14"/>
                <w:sz w:val="24"/>
                <w:lang w:val="ru-RU"/>
              </w:rPr>
              <w:t xml:space="preserve"> </w:t>
            </w:r>
            <w:r w:rsidRPr="00701021">
              <w:rPr>
                <w:sz w:val="24"/>
                <w:lang w:val="ru-RU"/>
              </w:rPr>
              <w:t>изображенного прямоугольника (квадрата), запись результата измерения</w:t>
            </w:r>
          </w:p>
        </w:tc>
      </w:tr>
      <w:tr w:rsidR="00701021" w:rsidTr="00D90F73">
        <w:trPr>
          <w:trHeight w:val="479"/>
        </w:trPr>
        <w:tc>
          <w:tcPr>
            <w:tcW w:w="1906" w:type="dxa"/>
          </w:tcPr>
          <w:p w:rsidR="00701021" w:rsidRDefault="00701021" w:rsidP="00D90F73">
            <w:pPr>
              <w:pStyle w:val="TableParagraph"/>
              <w:rPr>
                <w:sz w:val="24"/>
              </w:rPr>
            </w:pPr>
            <w:r>
              <w:rPr>
                <w:spacing w:val="-10"/>
                <w:sz w:val="24"/>
              </w:rPr>
              <w:t>5</w:t>
            </w:r>
          </w:p>
        </w:tc>
        <w:tc>
          <w:tcPr>
            <w:tcW w:w="8426" w:type="dxa"/>
          </w:tcPr>
          <w:p w:rsidR="00701021" w:rsidRDefault="00701021" w:rsidP="00D90F73">
            <w:pPr>
              <w:pStyle w:val="TableParagraph"/>
              <w:ind w:left="59"/>
              <w:rPr>
                <w:sz w:val="24"/>
              </w:rPr>
            </w:pPr>
            <w:r>
              <w:rPr>
                <w:sz w:val="24"/>
              </w:rPr>
              <w:t>Математическая</w:t>
            </w:r>
            <w:r>
              <w:rPr>
                <w:spacing w:val="-7"/>
                <w:sz w:val="24"/>
              </w:rPr>
              <w:t xml:space="preserve"> </w:t>
            </w:r>
            <w:r>
              <w:rPr>
                <w:spacing w:val="-2"/>
                <w:sz w:val="24"/>
              </w:rPr>
              <w:t>информация</w:t>
            </w:r>
          </w:p>
        </w:tc>
      </w:tr>
      <w:tr w:rsidR="00701021" w:rsidTr="00D90F73">
        <w:trPr>
          <w:trHeight w:val="1586"/>
        </w:trPr>
        <w:tc>
          <w:tcPr>
            <w:tcW w:w="1906" w:type="dxa"/>
          </w:tcPr>
          <w:p w:rsidR="00701021" w:rsidRDefault="00701021" w:rsidP="00D90F73">
            <w:pPr>
              <w:pStyle w:val="TableParagraph"/>
              <w:rPr>
                <w:sz w:val="24"/>
              </w:rPr>
            </w:pPr>
            <w:r>
              <w:rPr>
                <w:spacing w:val="-5"/>
                <w:sz w:val="24"/>
              </w:rPr>
              <w:t>5.1</w:t>
            </w:r>
          </w:p>
        </w:tc>
        <w:tc>
          <w:tcPr>
            <w:tcW w:w="8426" w:type="dxa"/>
          </w:tcPr>
          <w:p w:rsidR="00701021" w:rsidRPr="00701021" w:rsidRDefault="00701021" w:rsidP="00D90F73">
            <w:pPr>
              <w:pStyle w:val="TableParagraph"/>
              <w:ind w:left="59" w:right="51"/>
              <w:jc w:val="both"/>
              <w:rPr>
                <w:sz w:val="24"/>
                <w:lang w:val="ru-RU"/>
              </w:rPr>
            </w:pPr>
            <w:r w:rsidRPr="00701021">
              <w:rPr>
                <w:sz w:val="24"/>
                <w:lang w:val="ru-RU"/>
              </w:rPr>
              <w:t>Нахождение, формулирование одного-двух общих признаков набора математических объектов: чисел, величин, геометрических фигур. Классификация объектов по заданному или самостоятельно установленному признаку. Закономерность в ряду чисел, геометрических фигур, объектов повседневной жизни</w:t>
            </w:r>
          </w:p>
        </w:tc>
      </w:tr>
      <w:tr w:rsidR="00701021" w:rsidTr="00D90F73">
        <w:trPr>
          <w:trHeight w:val="1307"/>
        </w:trPr>
        <w:tc>
          <w:tcPr>
            <w:tcW w:w="1906" w:type="dxa"/>
          </w:tcPr>
          <w:p w:rsidR="00701021" w:rsidRDefault="00701021" w:rsidP="00D90F73">
            <w:pPr>
              <w:pStyle w:val="TableParagraph"/>
              <w:spacing w:before="92"/>
              <w:rPr>
                <w:sz w:val="24"/>
              </w:rPr>
            </w:pPr>
            <w:r>
              <w:rPr>
                <w:spacing w:val="-5"/>
                <w:sz w:val="24"/>
              </w:rPr>
              <w:t>5.2</w:t>
            </w:r>
          </w:p>
        </w:tc>
        <w:tc>
          <w:tcPr>
            <w:tcW w:w="8426" w:type="dxa"/>
          </w:tcPr>
          <w:p w:rsidR="00701021" w:rsidRDefault="00701021" w:rsidP="00D90F73">
            <w:pPr>
              <w:pStyle w:val="TableParagraph"/>
              <w:spacing w:before="92"/>
              <w:ind w:left="59" w:right="59"/>
              <w:jc w:val="both"/>
              <w:rPr>
                <w:sz w:val="24"/>
              </w:rPr>
            </w:pPr>
            <w:r w:rsidRPr="00701021">
              <w:rPr>
                <w:sz w:val="24"/>
                <w:lang w:val="ru-RU"/>
              </w:rPr>
              <w:t>Верные (истинные) и неверные (ложные) утверждения, содержащие количественные,</w:t>
            </w:r>
            <w:r w:rsidRPr="00701021">
              <w:rPr>
                <w:spacing w:val="-15"/>
                <w:sz w:val="24"/>
                <w:lang w:val="ru-RU"/>
              </w:rPr>
              <w:t xml:space="preserve"> </w:t>
            </w:r>
            <w:r w:rsidRPr="00701021">
              <w:rPr>
                <w:sz w:val="24"/>
                <w:lang w:val="ru-RU"/>
              </w:rPr>
              <w:t>пространственные</w:t>
            </w:r>
            <w:r w:rsidRPr="00701021">
              <w:rPr>
                <w:spacing w:val="-15"/>
                <w:sz w:val="24"/>
                <w:lang w:val="ru-RU"/>
              </w:rPr>
              <w:t xml:space="preserve"> </w:t>
            </w:r>
            <w:r w:rsidRPr="00701021">
              <w:rPr>
                <w:sz w:val="24"/>
                <w:lang w:val="ru-RU"/>
              </w:rPr>
              <w:t>отношения,</w:t>
            </w:r>
            <w:r w:rsidRPr="00701021">
              <w:rPr>
                <w:spacing w:val="-15"/>
                <w:sz w:val="24"/>
                <w:lang w:val="ru-RU"/>
              </w:rPr>
              <w:t xml:space="preserve"> </w:t>
            </w:r>
            <w:r w:rsidRPr="00701021">
              <w:rPr>
                <w:sz w:val="24"/>
                <w:lang w:val="ru-RU"/>
              </w:rPr>
              <w:t>зависимости</w:t>
            </w:r>
            <w:r w:rsidRPr="00701021">
              <w:rPr>
                <w:spacing w:val="-15"/>
                <w:sz w:val="24"/>
                <w:lang w:val="ru-RU"/>
              </w:rPr>
              <w:t xml:space="preserve"> </w:t>
            </w:r>
            <w:r w:rsidRPr="00701021">
              <w:rPr>
                <w:sz w:val="24"/>
                <w:lang w:val="ru-RU"/>
              </w:rPr>
              <w:t>между</w:t>
            </w:r>
            <w:r w:rsidRPr="00701021">
              <w:rPr>
                <w:spacing w:val="-15"/>
                <w:sz w:val="24"/>
                <w:lang w:val="ru-RU"/>
              </w:rPr>
              <w:t xml:space="preserve"> </w:t>
            </w:r>
            <w:r w:rsidRPr="00701021">
              <w:rPr>
                <w:sz w:val="24"/>
                <w:lang w:val="ru-RU"/>
              </w:rPr>
              <w:t>числами</w:t>
            </w:r>
            <w:r w:rsidRPr="00701021">
              <w:rPr>
                <w:spacing w:val="-15"/>
                <w:sz w:val="24"/>
                <w:lang w:val="ru-RU"/>
              </w:rPr>
              <w:t xml:space="preserve"> </w:t>
            </w:r>
            <w:r w:rsidRPr="00701021">
              <w:rPr>
                <w:sz w:val="24"/>
                <w:lang w:val="ru-RU"/>
              </w:rPr>
              <w:t xml:space="preserve">или величинами. </w:t>
            </w:r>
            <w:r>
              <w:rPr>
                <w:sz w:val="24"/>
              </w:rPr>
              <w:t xml:space="preserve">Конструирование утверждений с использованием слов "каждый", </w:t>
            </w:r>
            <w:r>
              <w:rPr>
                <w:spacing w:val="-2"/>
                <w:sz w:val="24"/>
              </w:rPr>
              <w:t>"все"</w:t>
            </w:r>
          </w:p>
        </w:tc>
      </w:tr>
      <w:tr w:rsidR="00701021" w:rsidTr="00D90F73">
        <w:trPr>
          <w:trHeight w:val="755"/>
        </w:trPr>
        <w:tc>
          <w:tcPr>
            <w:tcW w:w="1906" w:type="dxa"/>
          </w:tcPr>
          <w:p w:rsidR="00701021" w:rsidRDefault="00701021" w:rsidP="00D90F73">
            <w:pPr>
              <w:pStyle w:val="TableParagraph"/>
              <w:spacing w:before="92"/>
              <w:rPr>
                <w:sz w:val="24"/>
              </w:rPr>
            </w:pPr>
            <w:r>
              <w:rPr>
                <w:spacing w:val="-5"/>
                <w:sz w:val="24"/>
              </w:rPr>
              <w:t>5.3</w:t>
            </w:r>
          </w:p>
        </w:tc>
        <w:tc>
          <w:tcPr>
            <w:tcW w:w="8426" w:type="dxa"/>
          </w:tcPr>
          <w:p w:rsidR="00701021" w:rsidRPr="00701021" w:rsidRDefault="00701021" w:rsidP="00D90F73">
            <w:pPr>
              <w:pStyle w:val="TableParagraph"/>
              <w:spacing w:before="92"/>
              <w:ind w:left="59"/>
              <w:rPr>
                <w:sz w:val="24"/>
                <w:lang w:val="ru-RU"/>
              </w:rPr>
            </w:pPr>
            <w:r w:rsidRPr="00701021">
              <w:rPr>
                <w:sz w:val="24"/>
                <w:lang w:val="ru-RU"/>
              </w:rPr>
              <w:t>Работа</w:t>
            </w:r>
            <w:r w:rsidRPr="00701021">
              <w:rPr>
                <w:spacing w:val="80"/>
                <w:sz w:val="24"/>
                <w:lang w:val="ru-RU"/>
              </w:rPr>
              <w:t xml:space="preserve"> </w:t>
            </w:r>
            <w:r w:rsidRPr="00701021">
              <w:rPr>
                <w:sz w:val="24"/>
                <w:lang w:val="ru-RU"/>
              </w:rPr>
              <w:t>с</w:t>
            </w:r>
            <w:r w:rsidRPr="00701021">
              <w:rPr>
                <w:spacing w:val="80"/>
                <w:sz w:val="24"/>
                <w:lang w:val="ru-RU"/>
              </w:rPr>
              <w:t xml:space="preserve"> </w:t>
            </w:r>
            <w:r w:rsidRPr="00701021">
              <w:rPr>
                <w:sz w:val="24"/>
                <w:lang w:val="ru-RU"/>
              </w:rPr>
              <w:t>таблицами:</w:t>
            </w:r>
            <w:r w:rsidRPr="00701021">
              <w:rPr>
                <w:spacing w:val="80"/>
                <w:sz w:val="24"/>
                <w:lang w:val="ru-RU"/>
              </w:rPr>
              <w:t xml:space="preserve"> </w:t>
            </w:r>
            <w:r w:rsidRPr="00701021">
              <w:rPr>
                <w:sz w:val="24"/>
                <w:lang w:val="ru-RU"/>
              </w:rPr>
              <w:t>извлечение</w:t>
            </w:r>
            <w:r w:rsidRPr="00701021">
              <w:rPr>
                <w:spacing w:val="80"/>
                <w:sz w:val="24"/>
                <w:lang w:val="ru-RU"/>
              </w:rPr>
              <w:t xml:space="preserve"> </w:t>
            </w:r>
            <w:r w:rsidRPr="00701021">
              <w:rPr>
                <w:sz w:val="24"/>
                <w:lang w:val="ru-RU"/>
              </w:rPr>
              <w:t>и</w:t>
            </w:r>
            <w:r w:rsidRPr="00701021">
              <w:rPr>
                <w:spacing w:val="80"/>
                <w:sz w:val="24"/>
                <w:lang w:val="ru-RU"/>
              </w:rPr>
              <w:t xml:space="preserve"> </w:t>
            </w:r>
            <w:r w:rsidRPr="00701021">
              <w:rPr>
                <w:sz w:val="24"/>
                <w:lang w:val="ru-RU"/>
              </w:rPr>
              <w:t>использование</w:t>
            </w:r>
            <w:r w:rsidRPr="00701021">
              <w:rPr>
                <w:spacing w:val="80"/>
                <w:sz w:val="24"/>
                <w:lang w:val="ru-RU"/>
              </w:rPr>
              <w:t xml:space="preserve"> </w:t>
            </w:r>
            <w:r w:rsidRPr="00701021">
              <w:rPr>
                <w:sz w:val="24"/>
                <w:lang w:val="ru-RU"/>
              </w:rPr>
              <w:t>для</w:t>
            </w:r>
            <w:r w:rsidRPr="00701021">
              <w:rPr>
                <w:spacing w:val="80"/>
                <w:sz w:val="24"/>
                <w:lang w:val="ru-RU"/>
              </w:rPr>
              <w:t xml:space="preserve"> </w:t>
            </w:r>
            <w:r w:rsidRPr="00701021">
              <w:rPr>
                <w:sz w:val="24"/>
                <w:lang w:val="ru-RU"/>
              </w:rPr>
              <w:t>ответа</w:t>
            </w:r>
            <w:r w:rsidRPr="00701021">
              <w:rPr>
                <w:spacing w:val="80"/>
                <w:sz w:val="24"/>
                <w:lang w:val="ru-RU"/>
              </w:rPr>
              <w:t xml:space="preserve"> </w:t>
            </w:r>
            <w:r w:rsidRPr="00701021">
              <w:rPr>
                <w:sz w:val="24"/>
                <w:lang w:val="ru-RU"/>
              </w:rPr>
              <w:t>на</w:t>
            </w:r>
            <w:r w:rsidRPr="00701021">
              <w:rPr>
                <w:spacing w:val="80"/>
                <w:sz w:val="24"/>
                <w:lang w:val="ru-RU"/>
              </w:rPr>
              <w:t xml:space="preserve"> </w:t>
            </w:r>
            <w:r w:rsidRPr="00701021">
              <w:rPr>
                <w:sz w:val="24"/>
                <w:lang w:val="ru-RU"/>
              </w:rPr>
              <w:t>вопрос</w:t>
            </w:r>
            <w:r w:rsidRPr="00701021">
              <w:rPr>
                <w:spacing w:val="80"/>
                <w:w w:val="150"/>
                <w:sz w:val="24"/>
                <w:lang w:val="ru-RU"/>
              </w:rPr>
              <w:t xml:space="preserve"> </w:t>
            </w:r>
            <w:r w:rsidRPr="00701021">
              <w:rPr>
                <w:sz w:val="24"/>
                <w:lang w:val="ru-RU"/>
              </w:rPr>
              <w:t>информации, представленной в таблице</w:t>
            </w:r>
          </w:p>
        </w:tc>
      </w:tr>
      <w:tr w:rsidR="00701021" w:rsidTr="00D90F73">
        <w:trPr>
          <w:trHeight w:val="756"/>
        </w:trPr>
        <w:tc>
          <w:tcPr>
            <w:tcW w:w="1906" w:type="dxa"/>
          </w:tcPr>
          <w:p w:rsidR="00701021" w:rsidRDefault="00701021" w:rsidP="00D90F73">
            <w:pPr>
              <w:pStyle w:val="TableParagraph"/>
              <w:spacing w:before="92"/>
              <w:rPr>
                <w:sz w:val="24"/>
              </w:rPr>
            </w:pPr>
            <w:r>
              <w:rPr>
                <w:spacing w:val="-5"/>
                <w:sz w:val="24"/>
              </w:rPr>
              <w:t>5.4</w:t>
            </w:r>
          </w:p>
        </w:tc>
        <w:tc>
          <w:tcPr>
            <w:tcW w:w="8426" w:type="dxa"/>
          </w:tcPr>
          <w:p w:rsidR="00701021" w:rsidRPr="00701021" w:rsidRDefault="00701021" w:rsidP="00D90F73">
            <w:pPr>
              <w:pStyle w:val="TableParagraph"/>
              <w:spacing w:before="92"/>
              <w:ind w:left="59"/>
              <w:rPr>
                <w:sz w:val="24"/>
                <w:lang w:val="ru-RU"/>
              </w:rPr>
            </w:pPr>
            <w:r w:rsidRPr="00701021">
              <w:rPr>
                <w:sz w:val="24"/>
                <w:lang w:val="ru-RU"/>
              </w:rPr>
              <w:t>Внесение</w:t>
            </w:r>
            <w:r w:rsidRPr="00701021">
              <w:rPr>
                <w:spacing w:val="-11"/>
                <w:sz w:val="24"/>
                <w:lang w:val="ru-RU"/>
              </w:rPr>
              <w:t xml:space="preserve"> </w:t>
            </w:r>
            <w:r w:rsidRPr="00701021">
              <w:rPr>
                <w:sz w:val="24"/>
                <w:lang w:val="ru-RU"/>
              </w:rPr>
              <w:t>данных</w:t>
            </w:r>
            <w:r w:rsidRPr="00701021">
              <w:rPr>
                <w:spacing w:val="-9"/>
                <w:sz w:val="24"/>
                <w:lang w:val="ru-RU"/>
              </w:rPr>
              <w:t xml:space="preserve"> </w:t>
            </w:r>
            <w:r w:rsidRPr="00701021">
              <w:rPr>
                <w:sz w:val="24"/>
                <w:lang w:val="ru-RU"/>
              </w:rPr>
              <w:t>в</w:t>
            </w:r>
            <w:r w:rsidRPr="00701021">
              <w:rPr>
                <w:spacing w:val="-11"/>
                <w:sz w:val="24"/>
                <w:lang w:val="ru-RU"/>
              </w:rPr>
              <w:t xml:space="preserve"> </w:t>
            </w:r>
            <w:r w:rsidRPr="00701021">
              <w:rPr>
                <w:sz w:val="24"/>
                <w:lang w:val="ru-RU"/>
              </w:rPr>
              <w:t>таблицу,</w:t>
            </w:r>
            <w:r w:rsidRPr="00701021">
              <w:rPr>
                <w:spacing w:val="-10"/>
                <w:sz w:val="24"/>
                <w:lang w:val="ru-RU"/>
              </w:rPr>
              <w:t xml:space="preserve"> </w:t>
            </w:r>
            <w:r w:rsidRPr="00701021">
              <w:rPr>
                <w:sz w:val="24"/>
                <w:lang w:val="ru-RU"/>
              </w:rPr>
              <w:t>дополнение</w:t>
            </w:r>
            <w:r w:rsidRPr="00701021">
              <w:rPr>
                <w:spacing w:val="-11"/>
                <w:sz w:val="24"/>
                <w:lang w:val="ru-RU"/>
              </w:rPr>
              <w:t xml:space="preserve"> </w:t>
            </w:r>
            <w:r w:rsidRPr="00701021">
              <w:rPr>
                <w:sz w:val="24"/>
                <w:lang w:val="ru-RU"/>
              </w:rPr>
              <w:t>моделей</w:t>
            </w:r>
            <w:r w:rsidRPr="00701021">
              <w:rPr>
                <w:spacing w:val="-9"/>
                <w:sz w:val="24"/>
                <w:lang w:val="ru-RU"/>
              </w:rPr>
              <w:t xml:space="preserve"> </w:t>
            </w:r>
            <w:r w:rsidRPr="00701021">
              <w:rPr>
                <w:sz w:val="24"/>
                <w:lang w:val="ru-RU"/>
              </w:rPr>
              <w:t>(схем,</w:t>
            </w:r>
            <w:r w:rsidRPr="00701021">
              <w:rPr>
                <w:spacing w:val="-10"/>
                <w:sz w:val="24"/>
                <w:lang w:val="ru-RU"/>
              </w:rPr>
              <w:t xml:space="preserve"> </w:t>
            </w:r>
            <w:r w:rsidRPr="00701021">
              <w:rPr>
                <w:sz w:val="24"/>
                <w:lang w:val="ru-RU"/>
              </w:rPr>
              <w:t>изображений)</w:t>
            </w:r>
            <w:r w:rsidRPr="00701021">
              <w:rPr>
                <w:spacing w:val="-11"/>
                <w:sz w:val="24"/>
                <w:lang w:val="ru-RU"/>
              </w:rPr>
              <w:t xml:space="preserve"> </w:t>
            </w:r>
            <w:r w:rsidRPr="00701021">
              <w:rPr>
                <w:sz w:val="24"/>
                <w:lang w:val="ru-RU"/>
              </w:rPr>
              <w:t>готовыми числовыми данными</w:t>
            </w:r>
          </w:p>
        </w:tc>
      </w:tr>
      <w:tr w:rsidR="00701021" w:rsidTr="00D90F73">
        <w:trPr>
          <w:trHeight w:val="755"/>
        </w:trPr>
        <w:tc>
          <w:tcPr>
            <w:tcW w:w="1906" w:type="dxa"/>
          </w:tcPr>
          <w:p w:rsidR="00701021" w:rsidRDefault="00701021" w:rsidP="00D90F73">
            <w:pPr>
              <w:pStyle w:val="TableParagraph"/>
              <w:rPr>
                <w:sz w:val="24"/>
              </w:rPr>
            </w:pPr>
            <w:r>
              <w:rPr>
                <w:spacing w:val="-5"/>
                <w:sz w:val="24"/>
              </w:rPr>
              <w:t>5.5</w:t>
            </w:r>
          </w:p>
        </w:tc>
        <w:tc>
          <w:tcPr>
            <w:tcW w:w="8426" w:type="dxa"/>
          </w:tcPr>
          <w:p w:rsidR="00701021" w:rsidRPr="00701021" w:rsidRDefault="00701021" w:rsidP="00D90F73">
            <w:pPr>
              <w:pStyle w:val="TableParagraph"/>
              <w:ind w:left="59"/>
              <w:rPr>
                <w:sz w:val="24"/>
                <w:lang w:val="ru-RU"/>
              </w:rPr>
            </w:pPr>
            <w:r w:rsidRPr="00701021">
              <w:rPr>
                <w:sz w:val="24"/>
                <w:lang w:val="ru-RU"/>
              </w:rPr>
              <w:t>Алгоритмы (приемы, правила) устных и письменных вычислений, измерений и построения геометрических фигур</w:t>
            </w:r>
          </w:p>
        </w:tc>
      </w:tr>
      <w:tr w:rsidR="00701021" w:rsidTr="00D90F73">
        <w:trPr>
          <w:trHeight w:val="479"/>
        </w:trPr>
        <w:tc>
          <w:tcPr>
            <w:tcW w:w="1906" w:type="dxa"/>
          </w:tcPr>
          <w:p w:rsidR="00701021" w:rsidRDefault="00701021" w:rsidP="00D90F73">
            <w:pPr>
              <w:pStyle w:val="TableParagraph"/>
              <w:rPr>
                <w:sz w:val="24"/>
              </w:rPr>
            </w:pPr>
            <w:r>
              <w:rPr>
                <w:spacing w:val="-5"/>
                <w:sz w:val="24"/>
              </w:rPr>
              <w:t>5.6</w:t>
            </w:r>
          </w:p>
        </w:tc>
        <w:tc>
          <w:tcPr>
            <w:tcW w:w="8426" w:type="dxa"/>
          </w:tcPr>
          <w:p w:rsidR="00701021" w:rsidRPr="00701021" w:rsidRDefault="00701021" w:rsidP="00D90F73">
            <w:pPr>
              <w:pStyle w:val="TableParagraph"/>
              <w:ind w:left="59"/>
              <w:rPr>
                <w:sz w:val="24"/>
                <w:lang w:val="ru-RU"/>
              </w:rPr>
            </w:pPr>
            <w:r w:rsidRPr="00701021">
              <w:rPr>
                <w:sz w:val="24"/>
                <w:lang w:val="ru-RU"/>
              </w:rPr>
              <w:t>Правила</w:t>
            </w:r>
            <w:r w:rsidRPr="00701021">
              <w:rPr>
                <w:spacing w:val="-4"/>
                <w:sz w:val="24"/>
                <w:lang w:val="ru-RU"/>
              </w:rPr>
              <w:t xml:space="preserve"> </w:t>
            </w:r>
            <w:r w:rsidRPr="00701021">
              <w:rPr>
                <w:sz w:val="24"/>
                <w:lang w:val="ru-RU"/>
              </w:rPr>
              <w:t>работы</w:t>
            </w:r>
            <w:r w:rsidRPr="00701021">
              <w:rPr>
                <w:spacing w:val="-2"/>
                <w:sz w:val="24"/>
                <w:lang w:val="ru-RU"/>
              </w:rPr>
              <w:t xml:space="preserve"> </w:t>
            </w:r>
            <w:r w:rsidRPr="00701021">
              <w:rPr>
                <w:sz w:val="24"/>
                <w:lang w:val="ru-RU"/>
              </w:rPr>
              <w:t>с</w:t>
            </w:r>
            <w:r w:rsidRPr="00701021">
              <w:rPr>
                <w:spacing w:val="-4"/>
                <w:sz w:val="24"/>
                <w:lang w:val="ru-RU"/>
              </w:rPr>
              <w:t xml:space="preserve"> </w:t>
            </w:r>
            <w:r w:rsidRPr="00701021">
              <w:rPr>
                <w:sz w:val="24"/>
                <w:lang w:val="ru-RU"/>
              </w:rPr>
              <w:t>электронными</w:t>
            </w:r>
            <w:r w:rsidRPr="00701021">
              <w:rPr>
                <w:spacing w:val="-2"/>
                <w:sz w:val="24"/>
                <w:lang w:val="ru-RU"/>
              </w:rPr>
              <w:t xml:space="preserve"> </w:t>
            </w:r>
            <w:r w:rsidRPr="00701021">
              <w:rPr>
                <w:sz w:val="24"/>
                <w:lang w:val="ru-RU"/>
              </w:rPr>
              <w:t>средствами</w:t>
            </w:r>
            <w:r w:rsidRPr="00701021">
              <w:rPr>
                <w:spacing w:val="-2"/>
                <w:sz w:val="24"/>
                <w:lang w:val="ru-RU"/>
              </w:rPr>
              <w:t xml:space="preserve"> обучения</w:t>
            </w:r>
          </w:p>
        </w:tc>
      </w:tr>
    </w:tbl>
    <w:p w:rsidR="00701021" w:rsidRDefault="00701021" w:rsidP="00701021">
      <w:pPr>
        <w:pStyle w:val="ad"/>
        <w:spacing w:before="1"/>
        <w:ind w:left="3399" w:right="851" w:hanging="1295"/>
      </w:pPr>
      <w:r>
        <w:t>Проверяемые</w:t>
      </w:r>
      <w:r>
        <w:rPr>
          <w:spacing w:val="-7"/>
        </w:rPr>
        <w:t xml:space="preserve"> </w:t>
      </w:r>
      <w:r>
        <w:t>требования</w:t>
      </w:r>
      <w:r>
        <w:rPr>
          <w:spacing w:val="-7"/>
        </w:rPr>
        <w:t xml:space="preserve"> </w:t>
      </w:r>
      <w:r>
        <w:t>к</w:t>
      </w:r>
      <w:r>
        <w:rPr>
          <w:spacing w:val="-7"/>
        </w:rPr>
        <w:t xml:space="preserve"> </w:t>
      </w:r>
      <w:r>
        <w:t>результатам</w:t>
      </w:r>
      <w:r>
        <w:rPr>
          <w:spacing w:val="-8"/>
        </w:rPr>
        <w:t xml:space="preserve"> </w:t>
      </w:r>
      <w:r>
        <w:t>освоения</w:t>
      </w:r>
      <w:r>
        <w:rPr>
          <w:spacing w:val="-7"/>
        </w:rPr>
        <w:t xml:space="preserve"> </w:t>
      </w:r>
      <w:r>
        <w:t>основной образовательной программы (3 класс)</w:t>
      </w:r>
    </w:p>
    <w:p w:rsidR="00701021" w:rsidRDefault="00701021" w:rsidP="00701021">
      <w:pPr>
        <w:pStyle w:val="ad"/>
        <w:spacing w:before="97"/>
        <w:ind w:firstLine="0"/>
        <w:rPr>
          <w:sz w:val="20"/>
        </w:rPr>
      </w:pPr>
    </w:p>
    <w:tbl>
      <w:tblPr>
        <w:tblStyle w:val="TableNormal"/>
        <w:tblW w:w="0" w:type="auto"/>
        <w:tblInd w:w="5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40"/>
        <w:gridCol w:w="8393"/>
      </w:tblGrid>
      <w:tr w:rsidR="00701021" w:rsidTr="00D90F73">
        <w:trPr>
          <w:trHeight w:val="1032"/>
        </w:trPr>
        <w:tc>
          <w:tcPr>
            <w:tcW w:w="1940" w:type="dxa"/>
          </w:tcPr>
          <w:p w:rsidR="00701021" w:rsidRDefault="00701021" w:rsidP="00D90F73">
            <w:pPr>
              <w:pStyle w:val="TableParagraph"/>
              <w:ind w:right="106"/>
              <w:rPr>
                <w:sz w:val="24"/>
              </w:rPr>
            </w:pPr>
            <w:r>
              <w:rPr>
                <w:spacing w:val="-4"/>
                <w:sz w:val="24"/>
              </w:rPr>
              <w:t xml:space="preserve">Код </w:t>
            </w:r>
            <w:r>
              <w:rPr>
                <w:spacing w:val="-2"/>
                <w:sz w:val="24"/>
              </w:rPr>
              <w:t>проверяемого результата</w:t>
            </w:r>
          </w:p>
        </w:tc>
        <w:tc>
          <w:tcPr>
            <w:tcW w:w="8393" w:type="dxa"/>
          </w:tcPr>
          <w:p w:rsidR="00701021" w:rsidRPr="00701021" w:rsidRDefault="00701021" w:rsidP="00D90F73">
            <w:pPr>
              <w:pStyle w:val="TableParagraph"/>
              <w:ind w:left="59"/>
              <w:rPr>
                <w:sz w:val="24"/>
                <w:lang w:val="ru-RU"/>
              </w:rPr>
            </w:pPr>
            <w:r w:rsidRPr="00701021">
              <w:rPr>
                <w:sz w:val="24"/>
                <w:lang w:val="ru-RU"/>
              </w:rPr>
              <w:t>Проверяемые</w:t>
            </w:r>
            <w:r w:rsidRPr="00701021">
              <w:rPr>
                <w:spacing w:val="80"/>
                <w:sz w:val="24"/>
                <w:lang w:val="ru-RU"/>
              </w:rPr>
              <w:t xml:space="preserve"> </w:t>
            </w:r>
            <w:r w:rsidRPr="00701021">
              <w:rPr>
                <w:sz w:val="24"/>
                <w:lang w:val="ru-RU"/>
              </w:rPr>
              <w:t>предметные</w:t>
            </w:r>
            <w:r w:rsidRPr="00701021">
              <w:rPr>
                <w:spacing w:val="80"/>
                <w:sz w:val="24"/>
                <w:lang w:val="ru-RU"/>
              </w:rPr>
              <w:t xml:space="preserve"> </w:t>
            </w:r>
            <w:r w:rsidRPr="00701021">
              <w:rPr>
                <w:sz w:val="24"/>
                <w:lang w:val="ru-RU"/>
              </w:rPr>
              <w:t>результаты</w:t>
            </w:r>
            <w:r w:rsidRPr="00701021">
              <w:rPr>
                <w:spacing w:val="80"/>
                <w:sz w:val="24"/>
                <w:lang w:val="ru-RU"/>
              </w:rPr>
              <w:t xml:space="preserve"> </w:t>
            </w:r>
            <w:r w:rsidRPr="00701021">
              <w:rPr>
                <w:sz w:val="24"/>
                <w:lang w:val="ru-RU"/>
              </w:rPr>
              <w:t>освоения</w:t>
            </w:r>
            <w:r w:rsidRPr="00701021">
              <w:rPr>
                <w:spacing w:val="80"/>
                <w:sz w:val="24"/>
                <w:lang w:val="ru-RU"/>
              </w:rPr>
              <w:t xml:space="preserve"> </w:t>
            </w:r>
            <w:r w:rsidRPr="00701021">
              <w:rPr>
                <w:sz w:val="24"/>
                <w:lang w:val="ru-RU"/>
              </w:rPr>
              <w:t>основной</w:t>
            </w:r>
            <w:r w:rsidRPr="00701021">
              <w:rPr>
                <w:spacing w:val="80"/>
                <w:sz w:val="24"/>
                <w:lang w:val="ru-RU"/>
              </w:rPr>
              <w:t xml:space="preserve"> </w:t>
            </w:r>
            <w:r w:rsidRPr="00701021">
              <w:rPr>
                <w:sz w:val="24"/>
                <w:lang w:val="ru-RU"/>
              </w:rPr>
              <w:t>образовательной программы начального общего образования</w:t>
            </w:r>
          </w:p>
        </w:tc>
      </w:tr>
    </w:tbl>
    <w:p w:rsidR="00701021" w:rsidRDefault="00701021" w:rsidP="00701021">
      <w:pPr>
        <w:pStyle w:val="TableParagraph"/>
        <w:rPr>
          <w:sz w:val="24"/>
        </w:rPr>
        <w:sectPr w:rsidR="00701021">
          <w:pgSz w:w="11910" w:h="16840"/>
          <w:pgMar w:top="520" w:right="0" w:bottom="1180" w:left="283" w:header="0" w:footer="985" w:gutter="0"/>
          <w:cols w:space="720"/>
        </w:sectPr>
      </w:pPr>
    </w:p>
    <w:p w:rsidR="00701021" w:rsidRDefault="00701021" w:rsidP="00701021">
      <w:pPr>
        <w:pStyle w:val="ad"/>
        <w:spacing w:before="5"/>
        <w:ind w:firstLine="0"/>
        <w:rPr>
          <w:sz w:val="2"/>
        </w:rPr>
      </w:pPr>
    </w:p>
    <w:tbl>
      <w:tblPr>
        <w:tblStyle w:val="TableNormal"/>
        <w:tblW w:w="0" w:type="auto"/>
        <w:tblInd w:w="5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40"/>
        <w:gridCol w:w="8393"/>
      </w:tblGrid>
      <w:tr w:rsidR="00701021" w:rsidTr="00D90F73">
        <w:trPr>
          <w:trHeight w:val="1031"/>
        </w:trPr>
        <w:tc>
          <w:tcPr>
            <w:tcW w:w="1940" w:type="dxa"/>
          </w:tcPr>
          <w:p w:rsidR="00701021" w:rsidRDefault="00701021" w:rsidP="00D90F73">
            <w:pPr>
              <w:pStyle w:val="TableParagraph"/>
              <w:rPr>
                <w:sz w:val="24"/>
              </w:rPr>
            </w:pPr>
            <w:r>
              <w:rPr>
                <w:spacing w:val="-5"/>
                <w:sz w:val="24"/>
              </w:rPr>
              <w:t>1.1</w:t>
            </w:r>
          </w:p>
        </w:tc>
        <w:tc>
          <w:tcPr>
            <w:tcW w:w="8393" w:type="dxa"/>
          </w:tcPr>
          <w:p w:rsidR="00701021" w:rsidRPr="00701021" w:rsidRDefault="00701021" w:rsidP="00D90F73">
            <w:pPr>
              <w:pStyle w:val="TableParagraph"/>
              <w:ind w:left="59" w:right="58"/>
              <w:jc w:val="both"/>
              <w:rPr>
                <w:sz w:val="24"/>
                <w:lang w:val="ru-RU"/>
              </w:rPr>
            </w:pPr>
            <w:r w:rsidRPr="00701021">
              <w:rPr>
                <w:sz w:val="24"/>
                <w:lang w:val="ru-RU"/>
              </w:rPr>
              <w:t>читать,</w:t>
            </w:r>
            <w:r w:rsidRPr="00701021">
              <w:rPr>
                <w:spacing w:val="-6"/>
                <w:sz w:val="24"/>
                <w:lang w:val="ru-RU"/>
              </w:rPr>
              <w:t xml:space="preserve"> </w:t>
            </w:r>
            <w:r w:rsidRPr="00701021">
              <w:rPr>
                <w:sz w:val="24"/>
                <w:lang w:val="ru-RU"/>
              </w:rPr>
              <w:t>записывать,</w:t>
            </w:r>
            <w:r w:rsidRPr="00701021">
              <w:rPr>
                <w:spacing w:val="-6"/>
                <w:sz w:val="24"/>
                <w:lang w:val="ru-RU"/>
              </w:rPr>
              <w:t xml:space="preserve"> </w:t>
            </w:r>
            <w:r w:rsidRPr="00701021">
              <w:rPr>
                <w:sz w:val="24"/>
                <w:lang w:val="ru-RU"/>
              </w:rPr>
              <w:t>сравнивать,</w:t>
            </w:r>
            <w:r w:rsidRPr="00701021">
              <w:rPr>
                <w:spacing w:val="-4"/>
                <w:sz w:val="24"/>
                <w:lang w:val="ru-RU"/>
              </w:rPr>
              <w:t xml:space="preserve"> </w:t>
            </w:r>
            <w:r w:rsidRPr="00701021">
              <w:rPr>
                <w:sz w:val="24"/>
                <w:lang w:val="ru-RU"/>
              </w:rPr>
              <w:t>упорядочивать</w:t>
            </w:r>
            <w:r w:rsidRPr="00701021">
              <w:rPr>
                <w:spacing w:val="-6"/>
                <w:sz w:val="24"/>
                <w:lang w:val="ru-RU"/>
              </w:rPr>
              <w:t xml:space="preserve"> </w:t>
            </w:r>
            <w:r w:rsidRPr="00701021">
              <w:rPr>
                <w:sz w:val="24"/>
                <w:lang w:val="ru-RU"/>
              </w:rPr>
              <w:t>числа</w:t>
            </w:r>
            <w:r w:rsidRPr="00701021">
              <w:rPr>
                <w:spacing w:val="-7"/>
                <w:sz w:val="24"/>
                <w:lang w:val="ru-RU"/>
              </w:rPr>
              <w:t xml:space="preserve"> </w:t>
            </w:r>
            <w:r w:rsidRPr="00701021">
              <w:rPr>
                <w:sz w:val="24"/>
                <w:lang w:val="ru-RU"/>
              </w:rPr>
              <w:t>в</w:t>
            </w:r>
            <w:r w:rsidRPr="00701021">
              <w:rPr>
                <w:spacing w:val="-7"/>
                <w:sz w:val="24"/>
                <w:lang w:val="ru-RU"/>
              </w:rPr>
              <w:t xml:space="preserve"> </w:t>
            </w:r>
            <w:r w:rsidRPr="00701021">
              <w:rPr>
                <w:sz w:val="24"/>
                <w:lang w:val="ru-RU"/>
              </w:rPr>
              <w:t>пределах</w:t>
            </w:r>
            <w:r w:rsidRPr="00701021">
              <w:rPr>
                <w:spacing w:val="-4"/>
                <w:sz w:val="24"/>
                <w:lang w:val="ru-RU"/>
              </w:rPr>
              <w:t xml:space="preserve"> </w:t>
            </w:r>
            <w:r w:rsidRPr="00701021">
              <w:rPr>
                <w:sz w:val="24"/>
                <w:lang w:val="ru-RU"/>
              </w:rPr>
              <w:t>1000;</w:t>
            </w:r>
            <w:r w:rsidRPr="00701021">
              <w:rPr>
                <w:spacing w:val="-6"/>
                <w:sz w:val="24"/>
                <w:lang w:val="ru-RU"/>
              </w:rPr>
              <w:t xml:space="preserve"> </w:t>
            </w:r>
            <w:r w:rsidRPr="00701021">
              <w:rPr>
                <w:sz w:val="24"/>
                <w:lang w:val="ru-RU"/>
              </w:rPr>
              <w:t>находить число,</w:t>
            </w:r>
            <w:r w:rsidRPr="00701021">
              <w:rPr>
                <w:spacing w:val="-6"/>
                <w:sz w:val="24"/>
                <w:lang w:val="ru-RU"/>
              </w:rPr>
              <w:t xml:space="preserve"> </w:t>
            </w:r>
            <w:r w:rsidRPr="00701021">
              <w:rPr>
                <w:sz w:val="24"/>
                <w:lang w:val="ru-RU"/>
              </w:rPr>
              <w:t>большее</w:t>
            </w:r>
            <w:r w:rsidRPr="00701021">
              <w:rPr>
                <w:spacing w:val="-7"/>
                <w:sz w:val="24"/>
                <w:lang w:val="ru-RU"/>
              </w:rPr>
              <w:t xml:space="preserve"> </w:t>
            </w:r>
            <w:r w:rsidRPr="00701021">
              <w:rPr>
                <w:sz w:val="24"/>
                <w:lang w:val="ru-RU"/>
              </w:rPr>
              <w:t>или</w:t>
            </w:r>
            <w:r w:rsidRPr="00701021">
              <w:rPr>
                <w:spacing w:val="-5"/>
                <w:sz w:val="24"/>
                <w:lang w:val="ru-RU"/>
              </w:rPr>
              <w:t xml:space="preserve"> </w:t>
            </w:r>
            <w:r w:rsidRPr="00701021">
              <w:rPr>
                <w:sz w:val="24"/>
                <w:lang w:val="ru-RU"/>
              </w:rPr>
              <w:t>меньшее</w:t>
            </w:r>
            <w:r w:rsidRPr="00701021">
              <w:rPr>
                <w:spacing w:val="-7"/>
                <w:sz w:val="24"/>
                <w:lang w:val="ru-RU"/>
              </w:rPr>
              <w:t xml:space="preserve"> </w:t>
            </w:r>
            <w:r w:rsidRPr="00701021">
              <w:rPr>
                <w:sz w:val="24"/>
                <w:lang w:val="ru-RU"/>
              </w:rPr>
              <w:t>данного</w:t>
            </w:r>
            <w:r w:rsidRPr="00701021">
              <w:rPr>
                <w:spacing w:val="-6"/>
                <w:sz w:val="24"/>
                <w:lang w:val="ru-RU"/>
              </w:rPr>
              <w:t xml:space="preserve"> </w:t>
            </w:r>
            <w:r w:rsidRPr="00701021">
              <w:rPr>
                <w:sz w:val="24"/>
                <w:lang w:val="ru-RU"/>
              </w:rPr>
              <w:t>числа</w:t>
            </w:r>
            <w:r w:rsidRPr="00701021">
              <w:rPr>
                <w:spacing w:val="-7"/>
                <w:sz w:val="24"/>
                <w:lang w:val="ru-RU"/>
              </w:rPr>
              <w:t xml:space="preserve"> </w:t>
            </w:r>
            <w:r w:rsidRPr="00701021">
              <w:rPr>
                <w:sz w:val="24"/>
                <w:lang w:val="ru-RU"/>
              </w:rPr>
              <w:t>на</w:t>
            </w:r>
            <w:r w:rsidRPr="00701021">
              <w:rPr>
                <w:spacing w:val="-7"/>
                <w:sz w:val="24"/>
                <w:lang w:val="ru-RU"/>
              </w:rPr>
              <w:t xml:space="preserve"> </w:t>
            </w:r>
            <w:r w:rsidRPr="00701021">
              <w:rPr>
                <w:sz w:val="24"/>
                <w:lang w:val="ru-RU"/>
              </w:rPr>
              <w:t>заданное</w:t>
            </w:r>
            <w:r w:rsidRPr="00701021">
              <w:rPr>
                <w:spacing w:val="-7"/>
                <w:sz w:val="24"/>
                <w:lang w:val="ru-RU"/>
              </w:rPr>
              <w:t xml:space="preserve"> </w:t>
            </w:r>
            <w:r w:rsidRPr="00701021">
              <w:rPr>
                <w:sz w:val="24"/>
                <w:lang w:val="ru-RU"/>
              </w:rPr>
              <w:t>число,</w:t>
            </w:r>
            <w:r w:rsidRPr="00701021">
              <w:rPr>
                <w:spacing w:val="-6"/>
                <w:sz w:val="24"/>
                <w:lang w:val="ru-RU"/>
              </w:rPr>
              <w:t xml:space="preserve"> </w:t>
            </w:r>
            <w:r w:rsidRPr="00701021">
              <w:rPr>
                <w:sz w:val="24"/>
                <w:lang w:val="ru-RU"/>
              </w:rPr>
              <w:t>в</w:t>
            </w:r>
            <w:r w:rsidRPr="00701021">
              <w:rPr>
                <w:spacing w:val="-6"/>
                <w:sz w:val="24"/>
                <w:lang w:val="ru-RU"/>
              </w:rPr>
              <w:t xml:space="preserve"> </w:t>
            </w:r>
            <w:r w:rsidRPr="00701021">
              <w:rPr>
                <w:sz w:val="24"/>
                <w:lang w:val="ru-RU"/>
              </w:rPr>
              <w:t>заданное</w:t>
            </w:r>
            <w:r w:rsidRPr="00701021">
              <w:rPr>
                <w:spacing w:val="-7"/>
                <w:sz w:val="24"/>
                <w:lang w:val="ru-RU"/>
              </w:rPr>
              <w:t xml:space="preserve"> </w:t>
            </w:r>
            <w:r w:rsidRPr="00701021">
              <w:rPr>
                <w:sz w:val="24"/>
                <w:lang w:val="ru-RU"/>
              </w:rPr>
              <w:t>число раз (в пределах 1000)</w:t>
            </w:r>
          </w:p>
        </w:tc>
      </w:tr>
      <w:tr w:rsidR="00701021" w:rsidTr="00D90F73">
        <w:trPr>
          <w:trHeight w:val="1034"/>
        </w:trPr>
        <w:tc>
          <w:tcPr>
            <w:tcW w:w="1940" w:type="dxa"/>
          </w:tcPr>
          <w:p w:rsidR="00701021" w:rsidRDefault="00701021" w:rsidP="00D90F73">
            <w:pPr>
              <w:pStyle w:val="TableParagraph"/>
              <w:rPr>
                <w:sz w:val="24"/>
              </w:rPr>
            </w:pPr>
            <w:r>
              <w:rPr>
                <w:spacing w:val="-5"/>
                <w:sz w:val="24"/>
              </w:rPr>
              <w:t>1.2</w:t>
            </w:r>
          </w:p>
        </w:tc>
        <w:tc>
          <w:tcPr>
            <w:tcW w:w="8393" w:type="dxa"/>
          </w:tcPr>
          <w:p w:rsidR="00701021" w:rsidRPr="00701021" w:rsidRDefault="00701021" w:rsidP="00D90F73">
            <w:pPr>
              <w:pStyle w:val="TableParagraph"/>
              <w:ind w:left="59" w:right="61"/>
              <w:jc w:val="both"/>
              <w:rPr>
                <w:sz w:val="24"/>
                <w:lang w:val="ru-RU"/>
              </w:rPr>
            </w:pPr>
            <w:r w:rsidRPr="00701021">
              <w:rPr>
                <w:sz w:val="24"/>
                <w:lang w:val="ru-RU"/>
              </w:rPr>
              <w:t>выполнять арифметические действия: сложение и вычитание, умножение и деление на однозначное число, деление с остатком; выполнять действия умножения и деления с числами 0 и 1</w:t>
            </w:r>
          </w:p>
        </w:tc>
      </w:tr>
      <w:tr w:rsidR="00701021" w:rsidTr="00D90F73">
        <w:trPr>
          <w:trHeight w:val="1307"/>
        </w:trPr>
        <w:tc>
          <w:tcPr>
            <w:tcW w:w="1940" w:type="dxa"/>
          </w:tcPr>
          <w:p w:rsidR="00701021" w:rsidRDefault="00701021" w:rsidP="00D90F73">
            <w:pPr>
              <w:pStyle w:val="TableParagraph"/>
              <w:spacing w:before="92"/>
              <w:rPr>
                <w:sz w:val="24"/>
              </w:rPr>
            </w:pPr>
            <w:r>
              <w:rPr>
                <w:spacing w:val="-5"/>
                <w:sz w:val="24"/>
              </w:rPr>
              <w:t>1.3</w:t>
            </w:r>
          </w:p>
        </w:tc>
        <w:tc>
          <w:tcPr>
            <w:tcW w:w="8393" w:type="dxa"/>
          </w:tcPr>
          <w:p w:rsidR="00701021" w:rsidRPr="00701021" w:rsidRDefault="00701021" w:rsidP="00D90F73">
            <w:pPr>
              <w:pStyle w:val="TableParagraph"/>
              <w:spacing w:before="92"/>
              <w:ind w:left="59" w:right="52"/>
              <w:jc w:val="both"/>
              <w:rPr>
                <w:sz w:val="24"/>
                <w:lang w:val="ru-RU"/>
              </w:rPr>
            </w:pPr>
            <w:r w:rsidRPr="00701021">
              <w:rPr>
                <w:sz w:val="24"/>
                <w:lang w:val="ru-RU"/>
              </w:rPr>
              <w:t>устанавливать и соблюдать порядок действий при вычислении значения числового выражения, содержащего арифметические действия сложения, вычитания, умножения и деления; использовать при вычислениях переместительное и сочетательное свойства сложения</w:t>
            </w:r>
          </w:p>
        </w:tc>
      </w:tr>
      <w:tr w:rsidR="00701021" w:rsidTr="00D90F73">
        <w:trPr>
          <w:trHeight w:val="479"/>
        </w:trPr>
        <w:tc>
          <w:tcPr>
            <w:tcW w:w="1940" w:type="dxa"/>
          </w:tcPr>
          <w:p w:rsidR="00701021" w:rsidRDefault="00701021" w:rsidP="00D90F73">
            <w:pPr>
              <w:pStyle w:val="TableParagraph"/>
              <w:spacing w:before="92"/>
              <w:rPr>
                <w:sz w:val="24"/>
              </w:rPr>
            </w:pPr>
            <w:r>
              <w:rPr>
                <w:spacing w:val="-5"/>
                <w:sz w:val="24"/>
              </w:rPr>
              <w:t>1.4</w:t>
            </w:r>
          </w:p>
        </w:tc>
        <w:tc>
          <w:tcPr>
            <w:tcW w:w="8393" w:type="dxa"/>
          </w:tcPr>
          <w:p w:rsidR="00701021" w:rsidRPr="00701021" w:rsidRDefault="00701021" w:rsidP="00D90F73">
            <w:pPr>
              <w:pStyle w:val="TableParagraph"/>
              <w:spacing w:before="92"/>
              <w:ind w:left="59"/>
              <w:rPr>
                <w:sz w:val="24"/>
                <w:lang w:val="ru-RU"/>
              </w:rPr>
            </w:pPr>
            <w:r w:rsidRPr="00701021">
              <w:rPr>
                <w:sz w:val="24"/>
                <w:lang w:val="ru-RU"/>
              </w:rPr>
              <w:t>находить</w:t>
            </w:r>
            <w:r w:rsidRPr="00701021">
              <w:rPr>
                <w:spacing w:val="-9"/>
                <w:sz w:val="24"/>
                <w:lang w:val="ru-RU"/>
              </w:rPr>
              <w:t xml:space="preserve"> </w:t>
            </w:r>
            <w:r w:rsidRPr="00701021">
              <w:rPr>
                <w:sz w:val="24"/>
                <w:lang w:val="ru-RU"/>
              </w:rPr>
              <w:t>неизвестный</w:t>
            </w:r>
            <w:r w:rsidRPr="00701021">
              <w:rPr>
                <w:spacing w:val="-7"/>
                <w:sz w:val="24"/>
                <w:lang w:val="ru-RU"/>
              </w:rPr>
              <w:t xml:space="preserve"> </w:t>
            </w:r>
            <w:r w:rsidRPr="00701021">
              <w:rPr>
                <w:sz w:val="24"/>
                <w:lang w:val="ru-RU"/>
              </w:rPr>
              <w:t>компонент</w:t>
            </w:r>
            <w:r w:rsidRPr="00701021">
              <w:rPr>
                <w:spacing w:val="-5"/>
                <w:sz w:val="24"/>
                <w:lang w:val="ru-RU"/>
              </w:rPr>
              <w:t xml:space="preserve"> </w:t>
            </w:r>
            <w:r w:rsidRPr="00701021">
              <w:rPr>
                <w:sz w:val="24"/>
                <w:lang w:val="ru-RU"/>
              </w:rPr>
              <w:t>арифметического</w:t>
            </w:r>
            <w:r w:rsidRPr="00701021">
              <w:rPr>
                <w:spacing w:val="-4"/>
                <w:sz w:val="24"/>
                <w:lang w:val="ru-RU"/>
              </w:rPr>
              <w:t xml:space="preserve"> </w:t>
            </w:r>
            <w:r w:rsidRPr="00701021">
              <w:rPr>
                <w:spacing w:val="-2"/>
                <w:sz w:val="24"/>
                <w:lang w:val="ru-RU"/>
              </w:rPr>
              <w:t>действия</w:t>
            </w:r>
          </w:p>
        </w:tc>
      </w:tr>
      <w:tr w:rsidR="00701021" w:rsidTr="00D90F73">
        <w:trPr>
          <w:trHeight w:val="1860"/>
        </w:trPr>
        <w:tc>
          <w:tcPr>
            <w:tcW w:w="1940" w:type="dxa"/>
          </w:tcPr>
          <w:p w:rsidR="00701021" w:rsidRDefault="00701021" w:rsidP="00D90F73">
            <w:pPr>
              <w:pStyle w:val="TableParagraph"/>
              <w:spacing w:before="92"/>
              <w:rPr>
                <w:sz w:val="24"/>
              </w:rPr>
            </w:pPr>
            <w:r>
              <w:rPr>
                <w:spacing w:val="-5"/>
                <w:sz w:val="24"/>
              </w:rPr>
              <w:t>1.5</w:t>
            </w:r>
          </w:p>
        </w:tc>
        <w:tc>
          <w:tcPr>
            <w:tcW w:w="8393" w:type="dxa"/>
          </w:tcPr>
          <w:p w:rsidR="00701021" w:rsidRPr="00701021" w:rsidRDefault="00701021" w:rsidP="00D90F73">
            <w:pPr>
              <w:pStyle w:val="TableParagraph"/>
              <w:spacing w:before="92"/>
              <w:ind w:left="59" w:right="57"/>
              <w:jc w:val="both"/>
              <w:rPr>
                <w:sz w:val="24"/>
                <w:lang w:val="ru-RU"/>
              </w:rPr>
            </w:pPr>
            <w:r w:rsidRPr="00701021">
              <w:rPr>
                <w:sz w:val="24"/>
                <w:lang w:val="ru-RU"/>
              </w:rPr>
              <w:t>использовать</w:t>
            </w:r>
            <w:r w:rsidRPr="00701021">
              <w:rPr>
                <w:spacing w:val="-4"/>
                <w:sz w:val="24"/>
                <w:lang w:val="ru-RU"/>
              </w:rPr>
              <w:t xml:space="preserve"> </w:t>
            </w:r>
            <w:r w:rsidRPr="00701021">
              <w:rPr>
                <w:sz w:val="24"/>
                <w:lang w:val="ru-RU"/>
              </w:rPr>
              <w:t>при</w:t>
            </w:r>
            <w:r w:rsidRPr="00701021">
              <w:rPr>
                <w:spacing w:val="-3"/>
                <w:sz w:val="24"/>
                <w:lang w:val="ru-RU"/>
              </w:rPr>
              <w:t xml:space="preserve"> </w:t>
            </w:r>
            <w:r w:rsidRPr="00701021">
              <w:rPr>
                <w:sz w:val="24"/>
                <w:lang w:val="ru-RU"/>
              </w:rPr>
              <w:t>выполнении</w:t>
            </w:r>
            <w:r w:rsidRPr="00701021">
              <w:rPr>
                <w:spacing w:val="-3"/>
                <w:sz w:val="24"/>
                <w:lang w:val="ru-RU"/>
              </w:rPr>
              <w:t xml:space="preserve"> </w:t>
            </w:r>
            <w:r w:rsidRPr="00701021">
              <w:rPr>
                <w:sz w:val="24"/>
                <w:lang w:val="ru-RU"/>
              </w:rPr>
              <w:t>практических</w:t>
            </w:r>
            <w:r w:rsidRPr="00701021">
              <w:rPr>
                <w:spacing w:val="-4"/>
                <w:sz w:val="24"/>
                <w:lang w:val="ru-RU"/>
              </w:rPr>
              <w:t xml:space="preserve"> </w:t>
            </w:r>
            <w:r w:rsidRPr="00701021">
              <w:rPr>
                <w:sz w:val="24"/>
                <w:lang w:val="ru-RU"/>
              </w:rPr>
              <w:t>заданий</w:t>
            </w:r>
            <w:r w:rsidRPr="00701021">
              <w:rPr>
                <w:spacing w:val="-6"/>
                <w:sz w:val="24"/>
                <w:lang w:val="ru-RU"/>
              </w:rPr>
              <w:t xml:space="preserve"> </w:t>
            </w:r>
            <w:r w:rsidRPr="00701021">
              <w:rPr>
                <w:sz w:val="24"/>
                <w:lang w:val="ru-RU"/>
              </w:rPr>
              <w:t>и</w:t>
            </w:r>
            <w:r w:rsidRPr="00701021">
              <w:rPr>
                <w:spacing w:val="-3"/>
                <w:sz w:val="24"/>
                <w:lang w:val="ru-RU"/>
              </w:rPr>
              <w:t xml:space="preserve"> </w:t>
            </w:r>
            <w:r w:rsidRPr="00701021">
              <w:rPr>
                <w:sz w:val="24"/>
                <w:lang w:val="ru-RU"/>
              </w:rPr>
              <w:t>решении</w:t>
            </w:r>
            <w:r w:rsidRPr="00701021">
              <w:rPr>
                <w:spacing w:val="-3"/>
                <w:sz w:val="24"/>
                <w:lang w:val="ru-RU"/>
              </w:rPr>
              <w:t xml:space="preserve"> </w:t>
            </w:r>
            <w:r w:rsidRPr="00701021">
              <w:rPr>
                <w:sz w:val="24"/>
                <w:lang w:val="ru-RU"/>
              </w:rPr>
              <w:t>задач</w:t>
            </w:r>
            <w:r w:rsidRPr="00701021">
              <w:rPr>
                <w:spacing w:val="-5"/>
                <w:sz w:val="24"/>
                <w:lang w:val="ru-RU"/>
              </w:rPr>
              <w:t xml:space="preserve"> </w:t>
            </w:r>
            <w:r w:rsidRPr="00701021">
              <w:rPr>
                <w:sz w:val="24"/>
                <w:lang w:val="ru-RU"/>
              </w:rPr>
              <w:t>единицы: длины (миллиметр, сантиметр, дециметр, метр, километр), массы (грамм, килограмм), времени (минута, час, секунда), стоимости (копейка, рубль); определять с помощью цифровых и аналоговых приборов, измерительных инструментов длину (массу, время), выполнять прикидку и оценку результата измерений, определять продолжительность события</w:t>
            </w:r>
          </w:p>
        </w:tc>
      </w:tr>
      <w:tr w:rsidR="00701021" w:rsidTr="00D90F73">
        <w:trPr>
          <w:trHeight w:val="755"/>
        </w:trPr>
        <w:tc>
          <w:tcPr>
            <w:tcW w:w="1940" w:type="dxa"/>
          </w:tcPr>
          <w:p w:rsidR="00701021" w:rsidRDefault="00701021" w:rsidP="00D90F73">
            <w:pPr>
              <w:pStyle w:val="TableParagraph"/>
              <w:rPr>
                <w:sz w:val="24"/>
              </w:rPr>
            </w:pPr>
            <w:r>
              <w:rPr>
                <w:spacing w:val="-5"/>
                <w:sz w:val="24"/>
              </w:rPr>
              <w:t>1.6</w:t>
            </w:r>
          </w:p>
        </w:tc>
        <w:tc>
          <w:tcPr>
            <w:tcW w:w="8393" w:type="dxa"/>
          </w:tcPr>
          <w:p w:rsidR="00701021" w:rsidRPr="00701021" w:rsidRDefault="00701021" w:rsidP="00D90F73">
            <w:pPr>
              <w:pStyle w:val="TableParagraph"/>
              <w:tabs>
                <w:tab w:val="left" w:pos="1479"/>
                <w:tab w:val="left" w:pos="2766"/>
                <w:tab w:val="left" w:pos="3769"/>
                <w:tab w:val="left" w:pos="5019"/>
                <w:tab w:val="left" w:pos="5991"/>
                <w:tab w:val="left" w:pos="7190"/>
              </w:tabs>
              <w:ind w:left="59" w:right="58"/>
              <w:rPr>
                <w:sz w:val="24"/>
                <w:lang w:val="ru-RU"/>
              </w:rPr>
            </w:pPr>
            <w:r w:rsidRPr="00701021">
              <w:rPr>
                <w:spacing w:val="-2"/>
                <w:sz w:val="24"/>
                <w:lang w:val="ru-RU"/>
              </w:rPr>
              <w:t>сравнивать</w:t>
            </w:r>
            <w:r w:rsidRPr="00701021">
              <w:rPr>
                <w:sz w:val="24"/>
                <w:lang w:val="ru-RU"/>
              </w:rPr>
              <w:tab/>
            </w:r>
            <w:r w:rsidRPr="00701021">
              <w:rPr>
                <w:spacing w:val="-2"/>
                <w:sz w:val="24"/>
                <w:lang w:val="ru-RU"/>
              </w:rPr>
              <w:t>величины</w:t>
            </w:r>
            <w:r w:rsidRPr="00701021">
              <w:rPr>
                <w:sz w:val="24"/>
                <w:lang w:val="ru-RU"/>
              </w:rPr>
              <w:tab/>
            </w:r>
            <w:r w:rsidRPr="00701021">
              <w:rPr>
                <w:spacing w:val="-2"/>
                <w:sz w:val="24"/>
                <w:lang w:val="ru-RU"/>
              </w:rPr>
              <w:t>длины,</w:t>
            </w:r>
            <w:r w:rsidRPr="00701021">
              <w:rPr>
                <w:sz w:val="24"/>
                <w:lang w:val="ru-RU"/>
              </w:rPr>
              <w:tab/>
            </w:r>
            <w:r w:rsidRPr="00701021">
              <w:rPr>
                <w:spacing w:val="-2"/>
                <w:sz w:val="24"/>
                <w:lang w:val="ru-RU"/>
              </w:rPr>
              <w:t>площади,</w:t>
            </w:r>
            <w:r w:rsidRPr="00701021">
              <w:rPr>
                <w:sz w:val="24"/>
                <w:lang w:val="ru-RU"/>
              </w:rPr>
              <w:tab/>
            </w:r>
            <w:r w:rsidRPr="00701021">
              <w:rPr>
                <w:spacing w:val="-2"/>
                <w:sz w:val="24"/>
                <w:lang w:val="ru-RU"/>
              </w:rPr>
              <w:t>массы,</w:t>
            </w:r>
            <w:r w:rsidRPr="00701021">
              <w:rPr>
                <w:sz w:val="24"/>
                <w:lang w:val="ru-RU"/>
              </w:rPr>
              <w:tab/>
            </w:r>
            <w:r w:rsidRPr="00701021">
              <w:rPr>
                <w:spacing w:val="-2"/>
                <w:sz w:val="24"/>
                <w:lang w:val="ru-RU"/>
              </w:rPr>
              <w:t>времени,</w:t>
            </w:r>
            <w:r w:rsidRPr="00701021">
              <w:rPr>
                <w:sz w:val="24"/>
                <w:lang w:val="ru-RU"/>
              </w:rPr>
              <w:tab/>
            </w:r>
            <w:r w:rsidRPr="00701021">
              <w:rPr>
                <w:spacing w:val="-2"/>
                <w:sz w:val="24"/>
                <w:lang w:val="ru-RU"/>
              </w:rPr>
              <w:t xml:space="preserve">стоимости, </w:t>
            </w:r>
            <w:r w:rsidRPr="00701021">
              <w:rPr>
                <w:sz w:val="24"/>
                <w:lang w:val="ru-RU"/>
              </w:rPr>
              <w:t>устанавливая между ними соотношение "больше или меньше на или в"</w:t>
            </w:r>
          </w:p>
        </w:tc>
      </w:tr>
      <w:tr w:rsidR="00701021" w:rsidTr="00D90F73">
        <w:trPr>
          <w:trHeight w:val="479"/>
        </w:trPr>
        <w:tc>
          <w:tcPr>
            <w:tcW w:w="1940" w:type="dxa"/>
          </w:tcPr>
          <w:p w:rsidR="00701021" w:rsidRDefault="00701021" w:rsidP="00D90F73">
            <w:pPr>
              <w:pStyle w:val="TableParagraph"/>
              <w:rPr>
                <w:sz w:val="24"/>
              </w:rPr>
            </w:pPr>
            <w:r>
              <w:rPr>
                <w:spacing w:val="-5"/>
                <w:sz w:val="24"/>
              </w:rPr>
              <w:t>1.7</w:t>
            </w:r>
          </w:p>
        </w:tc>
        <w:tc>
          <w:tcPr>
            <w:tcW w:w="8393" w:type="dxa"/>
          </w:tcPr>
          <w:p w:rsidR="00701021" w:rsidRPr="00701021" w:rsidRDefault="00701021" w:rsidP="00D90F73">
            <w:pPr>
              <w:pStyle w:val="TableParagraph"/>
              <w:ind w:left="59"/>
              <w:rPr>
                <w:sz w:val="24"/>
                <w:lang w:val="ru-RU"/>
              </w:rPr>
            </w:pPr>
            <w:r w:rsidRPr="00701021">
              <w:rPr>
                <w:sz w:val="24"/>
                <w:lang w:val="ru-RU"/>
              </w:rPr>
              <w:t>называть,</w:t>
            </w:r>
            <w:r w:rsidRPr="00701021">
              <w:rPr>
                <w:spacing w:val="-7"/>
                <w:sz w:val="24"/>
                <w:lang w:val="ru-RU"/>
              </w:rPr>
              <w:t xml:space="preserve"> </w:t>
            </w:r>
            <w:r w:rsidRPr="00701021">
              <w:rPr>
                <w:sz w:val="24"/>
                <w:lang w:val="ru-RU"/>
              </w:rPr>
              <w:t>находить</w:t>
            </w:r>
            <w:r w:rsidRPr="00701021">
              <w:rPr>
                <w:spacing w:val="-4"/>
                <w:sz w:val="24"/>
                <w:lang w:val="ru-RU"/>
              </w:rPr>
              <w:t xml:space="preserve"> </w:t>
            </w:r>
            <w:r w:rsidRPr="00701021">
              <w:rPr>
                <w:sz w:val="24"/>
                <w:lang w:val="ru-RU"/>
              </w:rPr>
              <w:t>долю</w:t>
            </w:r>
            <w:r w:rsidRPr="00701021">
              <w:rPr>
                <w:spacing w:val="-4"/>
                <w:sz w:val="24"/>
                <w:lang w:val="ru-RU"/>
              </w:rPr>
              <w:t xml:space="preserve"> </w:t>
            </w:r>
            <w:r w:rsidRPr="00701021">
              <w:rPr>
                <w:sz w:val="24"/>
                <w:lang w:val="ru-RU"/>
              </w:rPr>
              <w:t>величины;</w:t>
            </w:r>
            <w:r w:rsidRPr="00701021">
              <w:rPr>
                <w:spacing w:val="-4"/>
                <w:sz w:val="24"/>
                <w:lang w:val="ru-RU"/>
              </w:rPr>
              <w:t xml:space="preserve"> </w:t>
            </w:r>
            <w:r w:rsidRPr="00701021">
              <w:rPr>
                <w:sz w:val="24"/>
                <w:lang w:val="ru-RU"/>
              </w:rPr>
              <w:t>сравнивать</w:t>
            </w:r>
            <w:r w:rsidRPr="00701021">
              <w:rPr>
                <w:spacing w:val="-4"/>
                <w:sz w:val="24"/>
                <w:lang w:val="ru-RU"/>
              </w:rPr>
              <w:t xml:space="preserve"> </w:t>
            </w:r>
            <w:r w:rsidRPr="00701021">
              <w:rPr>
                <w:sz w:val="24"/>
                <w:lang w:val="ru-RU"/>
              </w:rPr>
              <w:t>величины,</w:t>
            </w:r>
            <w:r w:rsidRPr="00701021">
              <w:rPr>
                <w:spacing w:val="-4"/>
                <w:sz w:val="24"/>
                <w:lang w:val="ru-RU"/>
              </w:rPr>
              <w:t xml:space="preserve"> </w:t>
            </w:r>
            <w:r w:rsidRPr="00701021">
              <w:rPr>
                <w:sz w:val="24"/>
                <w:lang w:val="ru-RU"/>
              </w:rPr>
              <w:t>выраженные</w:t>
            </w:r>
            <w:r w:rsidRPr="00701021">
              <w:rPr>
                <w:spacing w:val="-6"/>
                <w:sz w:val="24"/>
                <w:lang w:val="ru-RU"/>
              </w:rPr>
              <w:t xml:space="preserve"> </w:t>
            </w:r>
            <w:r w:rsidRPr="00701021">
              <w:rPr>
                <w:spacing w:val="-2"/>
                <w:sz w:val="24"/>
                <w:lang w:val="ru-RU"/>
              </w:rPr>
              <w:t>долями</w:t>
            </w:r>
          </w:p>
        </w:tc>
      </w:tr>
      <w:tr w:rsidR="00701021" w:rsidTr="00D90F73">
        <w:trPr>
          <w:trHeight w:val="756"/>
        </w:trPr>
        <w:tc>
          <w:tcPr>
            <w:tcW w:w="1940" w:type="dxa"/>
          </w:tcPr>
          <w:p w:rsidR="00701021" w:rsidRDefault="00701021" w:rsidP="00D90F73">
            <w:pPr>
              <w:pStyle w:val="TableParagraph"/>
              <w:rPr>
                <w:sz w:val="24"/>
              </w:rPr>
            </w:pPr>
            <w:r>
              <w:rPr>
                <w:spacing w:val="-5"/>
                <w:sz w:val="24"/>
              </w:rPr>
              <w:t>1.8</w:t>
            </w:r>
          </w:p>
        </w:tc>
        <w:tc>
          <w:tcPr>
            <w:tcW w:w="8393" w:type="dxa"/>
          </w:tcPr>
          <w:p w:rsidR="00701021" w:rsidRPr="00701021" w:rsidRDefault="00701021" w:rsidP="00D90F73">
            <w:pPr>
              <w:pStyle w:val="TableParagraph"/>
              <w:ind w:left="59"/>
              <w:rPr>
                <w:sz w:val="24"/>
                <w:lang w:val="ru-RU"/>
              </w:rPr>
            </w:pPr>
            <w:r w:rsidRPr="00701021">
              <w:rPr>
                <w:sz w:val="24"/>
                <w:lang w:val="ru-RU"/>
              </w:rPr>
              <w:t>использовать при решении задач и в практических ситуациях (покупка товара, определение времени, выполнение расчетов) соотношение между величинами</w:t>
            </w:r>
          </w:p>
        </w:tc>
      </w:tr>
      <w:tr w:rsidR="00701021" w:rsidTr="00D90F73">
        <w:trPr>
          <w:trHeight w:val="757"/>
        </w:trPr>
        <w:tc>
          <w:tcPr>
            <w:tcW w:w="1940" w:type="dxa"/>
          </w:tcPr>
          <w:p w:rsidR="00701021" w:rsidRDefault="00701021" w:rsidP="00D90F73">
            <w:pPr>
              <w:pStyle w:val="TableParagraph"/>
              <w:rPr>
                <w:sz w:val="24"/>
              </w:rPr>
            </w:pPr>
            <w:r>
              <w:rPr>
                <w:spacing w:val="-5"/>
                <w:sz w:val="24"/>
              </w:rPr>
              <w:t>1.9</w:t>
            </w:r>
          </w:p>
        </w:tc>
        <w:tc>
          <w:tcPr>
            <w:tcW w:w="8393" w:type="dxa"/>
          </w:tcPr>
          <w:p w:rsidR="00701021" w:rsidRPr="00701021" w:rsidRDefault="00701021" w:rsidP="00D90F73">
            <w:pPr>
              <w:pStyle w:val="TableParagraph"/>
              <w:ind w:left="59"/>
              <w:rPr>
                <w:sz w:val="24"/>
                <w:lang w:val="ru-RU"/>
              </w:rPr>
            </w:pPr>
            <w:r w:rsidRPr="00701021">
              <w:rPr>
                <w:sz w:val="24"/>
                <w:lang w:val="ru-RU"/>
              </w:rPr>
              <w:t>при</w:t>
            </w:r>
            <w:r w:rsidRPr="00701021">
              <w:rPr>
                <w:spacing w:val="40"/>
                <w:sz w:val="24"/>
                <w:lang w:val="ru-RU"/>
              </w:rPr>
              <w:t xml:space="preserve"> </w:t>
            </w:r>
            <w:r w:rsidRPr="00701021">
              <w:rPr>
                <w:sz w:val="24"/>
                <w:lang w:val="ru-RU"/>
              </w:rPr>
              <w:t>решении</w:t>
            </w:r>
            <w:r w:rsidRPr="00701021">
              <w:rPr>
                <w:spacing w:val="40"/>
                <w:sz w:val="24"/>
                <w:lang w:val="ru-RU"/>
              </w:rPr>
              <w:t xml:space="preserve"> </w:t>
            </w:r>
            <w:r w:rsidRPr="00701021">
              <w:rPr>
                <w:sz w:val="24"/>
                <w:lang w:val="ru-RU"/>
              </w:rPr>
              <w:t>задач</w:t>
            </w:r>
            <w:r w:rsidRPr="00701021">
              <w:rPr>
                <w:spacing w:val="40"/>
                <w:sz w:val="24"/>
                <w:lang w:val="ru-RU"/>
              </w:rPr>
              <w:t xml:space="preserve"> </w:t>
            </w:r>
            <w:r w:rsidRPr="00701021">
              <w:rPr>
                <w:sz w:val="24"/>
                <w:lang w:val="ru-RU"/>
              </w:rPr>
              <w:t>выполнять</w:t>
            </w:r>
            <w:r w:rsidRPr="00701021">
              <w:rPr>
                <w:spacing w:val="40"/>
                <w:sz w:val="24"/>
                <w:lang w:val="ru-RU"/>
              </w:rPr>
              <w:t xml:space="preserve"> </w:t>
            </w:r>
            <w:r w:rsidRPr="00701021">
              <w:rPr>
                <w:sz w:val="24"/>
                <w:lang w:val="ru-RU"/>
              </w:rPr>
              <w:t>сложение</w:t>
            </w:r>
            <w:r w:rsidRPr="00701021">
              <w:rPr>
                <w:spacing w:val="40"/>
                <w:sz w:val="24"/>
                <w:lang w:val="ru-RU"/>
              </w:rPr>
              <w:t xml:space="preserve"> </w:t>
            </w:r>
            <w:r w:rsidRPr="00701021">
              <w:rPr>
                <w:sz w:val="24"/>
                <w:lang w:val="ru-RU"/>
              </w:rPr>
              <w:t>и</w:t>
            </w:r>
            <w:r w:rsidRPr="00701021">
              <w:rPr>
                <w:spacing w:val="40"/>
                <w:sz w:val="24"/>
                <w:lang w:val="ru-RU"/>
              </w:rPr>
              <w:t xml:space="preserve"> </w:t>
            </w:r>
            <w:r w:rsidRPr="00701021">
              <w:rPr>
                <w:sz w:val="24"/>
                <w:lang w:val="ru-RU"/>
              </w:rPr>
              <w:t>вычитание</w:t>
            </w:r>
            <w:r w:rsidRPr="00701021">
              <w:rPr>
                <w:spacing w:val="40"/>
                <w:sz w:val="24"/>
                <w:lang w:val="ru-RU"/>
              </w:rPr>
              <w:t xml:space="preserve"> </w:t>
            </w:r>
            <w:r w:rsidRPr="00701021">
              <w:rPr>
                <w:sz w:val="24"/>
                <w:lang w:val="ru-RU"/>
              </w:rPr>
              <w:t>однородных</w:t>
            </w:r>
            <w:r w:rsidRPr="00701021">
              <w:rPr>
                <w:spacing w:val="40"/>
                <w:sz w:val="24"/>
                <w:lang w:val="ru-RU"/>
              </w:rPr>
              <w:t xml:space="preserve"> </w:t>
            </w:r>
            <w:r w:rsidRPr="00701021">
              <w:rPr>
                <w:sz w:val="24"/>
                <w:lang w:val="ru-RU"/>
              </w:rPr>
              <w:t>величин, умножение и деление величины на однозначное число</w:t>
            </w:r>
          </w:p>
        </w:tc>
      </w:tr>
      <w:tr w:rsidR="00701021" w:rsidTr="00D90F73">
        <w:trPr>
          <w:trHeight w:val="1307"/>
        </w:trPr>
        <w:tc>
          <w:tcPr>
            <w:tcW w:w="1940" w:type="dxa"/>
          </w:tcPr>
          <w:p w:rsidR="00701021" w:rsidRDefault="00701021" w:rsidP="00D90F73">
            <w:pPr>
              <w:pStyle w:val="TableParagraph"/>
              <w:spacing w:before="92"/>
              <w:rPr>
                <w:sz w:val="24"/>
              </w:rPr>
            </w:pPr>
            <w:r>
              <w:rPr>
                <w:spacing w:val="-4"/>
                <w:sz w:val="24"/>
              </w:rPr>
              <w:t>1.10</w:t>
            </w:r>
          </w:p>
        </w:tc>
        <w:tc>
          <w:tcPr>
            <w:tcW w:w="8393" w:type="dxa"/>
          </w:tcPr>
          <w:p w:rsidR="00701021" w:rsidRPr="00701021" w:rsidRDefault="00701021" w:rsidP="00D90F73">
            <w:pPr>
              <w:pStyle w:val="TableParagraph"/>
              <w:spacing w:before="92"/>
              <w:ind w:left="59" w:right="58"/>
              <w:jc w:val="both"/>
              <w:rPr>
                <w:sz w:val="24"/>
                <w:lang w:val="ru-RU"/>
              </w:rPr>
            </w:pPr>
            <w:r w:rsidRPr="00701021">
              <w:rPr>
                <w:sz w:val="24"/>
                <w:lang w:val="ru-RU"/>
              </w:rPr>
              <w:t>решать</w:t>
            </w:r>
            <w:r w:rsidRPr="00701021">
              <w:rPr>
                <w:spacing w:val="-2"/>
                <w:sz w:val="24"/>
                <w:lang w:val="ru-RU"/>
              </w:rPr>
              <w:t xml:space="preserve"> </w:t>
            </w:r>
            <w:r w:rsidRPr="00701021">
              <w:rPr>
                <w:sz w:val="24"/>
                <w:lang w:val="ru-RU"/>
              </w:rPr>
              <w:t>задачи</w:t>
            </w:r>
            <w:r w:rsidRPr="00701021">
              <w:rPr>
                <w:spacing w:val="-1"/>
                <w:sz w:val="24"/>
                <w:lang w:val="ru-RU"/>
              </w:rPr>
              <w:t xml:space="preserve"> </w:t>
            </w:r>
            <w:r w:rsidRPr="00701021">
              <w:rPr>
                <w:sz w:val="24"/>
                <w:lang w:val="ru-RU"/>
              </w:rPr>
              <w:t>в</w:t>
            </w:r>
            <w:r w:rsidRPr="00701021">
              <w:rPr>
                <w:spacing w:val="-3"/>
                <w:sz w:val="24"/>
                <w:lang w:val="ru-RU"/>
              </w:rPr>
              <w:t xml:space="preserve"> </w:t>
            </w:r>
            <w:r w:rsidRPr="00701021">
              <w:rPr>
                <w:sz w:val="24"/>
                <w:lang w:val="ru-RU"/>
              </w:rPr>
              <w:t>одно-два</w:t>
            </w:r>
            <w:r w:rsidRPr="00701021">
              <w:rPr>
                <w:spacing w:val="-3"/>
                <w:sz w:val="24"/>
                <w:lang w:val="ru-RU"/>
              </w:rPr>
              <w:t xml:space="preserve"> </w:t>
            </w:r>
            <w:r w:rsidRPr="00701021">
              <w:rPr>
                <w:sz w:val="24"/>
                <w:lang w:val="ru-RU"/>
              </w:rPr>
              <w:t>действия:</w:t>
            </w:r>
            <w:r w:rsidRPr="00701021">
              <w:rPr>
                <w:spacing w:val="-2"/>
                <w:sz w:val="24"/>
                <w:lang w:val="ru-RU"/>
              </w:rPr>
              <w:t xml:space="preserve"> </w:t>
            </w:r>
            <w:r w:rsidRPr="00701021">
              <w:rPr>
                <w:sz w:val="24"/>
                <w:lang w:val="ru-RU"/>
              </w:rPr>
              <w:t>представлять</w:t>
            </w:r>
            <w:r w:rsidRPr="00701021">
              <w:rPr>
                <w:spacing w:val="-2"/>
                <w:sz w:val="24"/>
                <w:lang w:val="ru-RU"/>
              </w:rPr>
              <w:t xml:space="preserve"> </w:t>
            </w:r>
            <w:r w:rsidRPr="00701021">
              <w:rPr>
                <w:sz w:val="24"/>
                <w:lang w:val="ru-RU"/>
              </w:rPr>
              <w:t>текст</w:t>
            </w:r>
            <w:r w:rsidRPr="00701021">
              <w:rPr>
                <w:spacing w:val="-2"/>
                <w:sz w:val="24"/>
                <w:lang w:val="ru-RU"/>
              </w:rPr>
              <w:t xml:space="preserve"> </w:t>
            </w:r>
            <w:r w:rsidRPr="00701021">
              <w:rPr>
                <w:sz w:val="24"/>
                <w:lang w:val="ru-RU"/>
              </w:rPr>
              <w:t>задачи,</w:t>
            </w:r>
            <w:r w:rsidRPr="00701021">
              <w:rPr>
                <w:spacing w:val="-2"/>
                <w:sz w:val="24"/>
                <w:lang w:val="ru-RU"/>
              </w:rPr>
              <w:t xml:space="preserve"> </w:t>
            </w:r>
            <w:r w:rsidRPr="00701021">
              <w:rPr>
                <w:sz w:val="24"/>
                <w:lang w:val="ru-RU"/>
              </w:rPr>
              <w:t>планировать</w:t>
            </w:r>
            <w:r w:rsidRPr="00701021">
              <w:rPr>
                <w:spacing w:val="-2"/>
                <w:sz w:val="24"/>
                <w:lang w:val="ru-RU"/>
              </w:rPr>
              <w:t xml:space="preserve"> </w:t>
            </w:r>
            <w:r w:rsidRPr="00701021">
              <w:rPr>
                <w:sz w:val="24"/>
                <w:lang w:val="ru-RU"/>
              </w:rPr>
              <w:t>ход решения, записывать решение и ответ, анализировать решение (искать другой способ</w:t>
            </w:r>
            <w:r w:rsidRPr="00701021">
              <w:rPr>
                <w:spacing w:val="-14"/>
                <w:sz w:val="24"/>
                <w:lang w:val="ru-RU"/>
              </w:rPr>
              <w:t xml:space="preserve"> </w:t>
            </w:r>
            <w:r w:rsidRPr="00701021">
              <w:rPr>
                <w:sz w:val="24"/>
                <w:lang w:val="ru-RU"/>
              </w:rPr>
              <w:t>решения),</w:t>
            </w:r>
            <w:r w:rsidRPr="00701021">
              <w:rPr>
                <w:spacing w:val="-14"/>
                <w:sz w:val="24"/>
                <w:lang w:val="ru-RU"/>
              </w:rPr>
              <w:t xml:space="preserve"> </w:t>
            </w:r>
            <w:r w:rsidRPr="00701021">
              <w:rPr>
                <w:sz w:val="24"/>
                <w:lang w:val="ru-RU"/>
              </w:rPr>
              <w:t>оценивать</w:t>
            </w:r>
            <w:r w:rsidRPr="00701021">
              <w:rPr>
                <w:spacing w:val="-14"/>
                <w:sz w:val="24"/>
                <w:lang w:val="ru-RU"/>
              </w:rPr>
              <w:t xml:space="preserve"> </w:t>
            </w:r>
            <w:r w:rsidRPr="00701021">
              <w:rPr>
                <w:sz w:val="24"/>
                <w:lang w:val="ru-RU"/>
              </w:rPr>
              <w:t>ответ</w:t>
            </w:r>
            <w:r w:rsidRPr="00701021">
              <w:rPr>
                <w:spacing w:val="-14"/>
                <w:sz w:val="24"/>
                <w:lang w:val="ru-RU"/>
              </w:rPr>
              <w:t xml:space="preserve"> </w:t>
            </w:r>
            <w:r w:rsidRPr="00701021">
              <w:rPr>
                <w:sz w:val="24"/>
                <w:lang w:val="ru-RU"/>
              </w:rPr>
              <w:t>(устанавливать</w:t>
            </w:r>
            <w:r w:rsidRPr="00701021">
              <w:rPr>
                <w:spacing w:val="-14"/>
                <w:sz w:val="24"/>
                <w:lang w:val="ru-RU"/>
              </w:rPr>
              <w:t xml:space="preserve"> </w:t>
            </w:r>
            <w:r w:rsidRPr="00701021">
              <w:rPr>
                <w:sz w:val="24"/>
                <w:lang w:val="ru-RU"/>
              </w:rPr>
              <w:t>его</w:t>
            </w:r>
            <w:r w:rsidRPr="00701021">
              <w:rPr>
                <w:spacing w:val="-14"/>
                <w:sz w:val="24"/>
                <w:lang w:val="ru-RU"/>
              </w:rPr>
              <w:t xml:space="preserve"> </w:t>
            </w:r>
            <w:r w:rsidRPr="00701021">
              <w:rPr>
                <w:sz w:val="24"/>
                <w:lang w:val="ru-RU"/>
              </w:rPr>
              <w:t>реалистичность,</w:t>
            </w:r>
            <w:r w:rsidRPr="00701021">
              <w:rPr>
                <w:spacing w:val="-15"/>
                <w:sz w:val="24"/>
                <w:lang w:val="ru-RU"/>
              </w:rPr>
              <w:t xml:space="preserve"> </w:t>
            </w:r>
            <w:r w:rsidRPr="00701021">
              <w:rPr>
                <w:sz w:val="24"/>
                <w:lang w:val="ru-RU"/>
              </w:rPr>
              <w:t xml:space="preserve">проверять </w:t>
            </w:r>
            <w:r w:rsidRPr="00701021">
              <w:rPr>
                <w:spacing w:val="-2"/>
                <w:sz w:val="24"/>
                <w:lang w:val="ru-RU"/>
              </w:rPr>
              <w:t>вычисления)</w:t>
            </w:r>
          </w:p>
        </w:tc>
      </w:tr>
      <w:tr w:rsidR="00701021" w:rsidTr="00D90F73">
        <w:trPr>
          <w:trHeight w:val="755"/>
        </w:trPr>
        <w:tc>
          <w:tcPr>
            <w:tcW w:w="1940" w:type="dxa"/>
          </w:tcPr>
          <w:p w:rsidR="00701021" w:rsidRDefault="00701021" w:rsidP="00D90F73">
            <w:pPr>
              <w:pStyle w:val="TableParagraph"/>
              <w:spacing w:before="92"/>
              <w:rPr>
                <w:sz w:val="24"/>
              </w:rPr>
            </w:pPr>
            <w:r>
              <w:rPr>
                <w:spacing w:val="-4"/>
                <w:sz w:val="24"/>
              </w:rPr>
              <w:t>1.11</w:t>
            </w:r>
          </w:p>
        </w:tc>
        <w:tc>
          <w:tcPr>
            <w:tcW w:w="8393" w:type="dxa"/>
          </w:tcPr>
          <w:p w:rsidR="00701021" w:rsidRPr="00701021" w:rsidRDefault="00701021" w:rsidP="00D90F73">
            <w:pPr>
              <w:pStyle w:val="TableParagraph"/>
              <w:tabs>
                <w:tab w:val="left" w:pos="1929"/>
                <w:tab w:val="left" w:pos="3758"/>
                <w:tab w:val="left" w:pos="4235"/>
                <w:tab w:val="left" w:pos="5257"/>
                <w:tab w:val="left" w:pos="6130"/>
                <w:tab w:val="left" w:pos="7629"/>
              </w:tabs>
              <w:spacing w:before="92"/>
              <w:ind w:left="59" w:right="61"/>
              <w:rPr>
                <w:sz w:val="24"/>
                <w:lang w:val="ru-RU"/>
              </w:rPr>
            </w:pPr>
            <w:r w:rsidRPr="00701021">
              <w:rPr>
                <w:spacing w:val="-2"/>
                <w:sz w:val="24"/>
                <w:lang w:val="ru-RU"/>
              </w:rPr>
              <w:t>конструировать</w:t>
            </w:r>
            <w:r w:rsidRPr="00701021">
              <w:rPr>
                <w:sz w:val="24"/>
                <w:lang w:val="ru-RU"/>
              </w:rPr>
              <w:tab/>
            </w:r>
            <w:r w:rsidRPr="00701021">
              <w:rPr>
                <w:spacing w:val="-2"/>
                <w:sz w:val="24"/>
                <w:lang w:val="ru-RU"/>
              </w:rPr>
              <w:t>прямоугольник</w:t>
            </w:r>
            <w:r w:rsidRPr="00701021">
              <w:rPr>
                <w:sz w:val="24"/>
                <w:lang w:val="ru-RU"/>
              </w:rPr>
              <w:tab/>
            </w:r>
            <w:r w:rsidRPr="00701021">
              <w:rPr>
                <w:spacing w:val="-6"/>
                <w:sz w:val="24"/>
                <w:lang w:val="ru-RU"/>
              </w:rPr>
              <w:t>из</w:t>
            </w:r>
            <w:r w:rsidRPr="00701021">
              <w:rPr>
                <w:sz w:val="24"/>
                <w:lang w:val="ru-RU"/>
              </w:rPr>
              <w:tab/>
            </w:r>
            <w:r w:rsidRPr="00701021">
              <w:rPr>
                <w:spacing w:val="-2"/>
                <w:sz w:val="24"/>
                <w:lang w:val="ru-RU"/>
              </w:rPr>
              <w:t>данных</w:t>
            </w:r>
            <w:r w:rsidRPr="00701021">
              <w:rPr>
                <w:sz w:val="24"/>
                <w:lang w:val="ru-RU"/>
              </w:rPr>
              <w:tab/>
            </w:r>
            <w:r w:rsidRPr="00701021">
              <w:rPr>
                <w:spacing w:val="-2"/>
                <w:sz w:val="24"/>
                <w:lang w:val="ru-RU"/>
              </w:rPr>
              <w:t>фигур</w:t>
            </w:r>
            <w:r w:rsidRPr="00701021">
              <w:rPr>
                <w:sz w:val="24"/>
                <w:lang w:val="ru-RU"/>
              </w:rPr>
              <w:tab/>
            </w:r>
            <w:r w:rsidRPr="00701021">
              <w:rPr>
                <w:spacing w:val="-2"/>
                <w:sz w:val="24"/>
                <w:lang w:val="ru-RU"/>
              </w:rPr>
              <w:t>(квадратов),</w:t>
            </w:r>
            <w:r w:rsidRPr="00701021">
              <w:rPr>
                <w:sz w:val="24"/>
                <w:lang w:val="ru-RU"/>
              </w:rPr>
              <w:tab/>
            </w:r>
            <w:r w:rsidRPr="00701021">
              <w:rPr>
                <w:spacing w:val="-2"/>
                <w:sz w:val="24"/>
                <w:lang w:val="ru-RU"/>
              </w:rPr>
              <w:t xml:space="preserve">делить </w:t>
            </w:r>
            <w:r w:rsidRPr="00701021">
              <w:rPr>
                <w:sz w:val="24"/>
                <w:lang w:val="ru-RU"/>
              </w:rPr>
              <w:t>прямоугольник, многоугольник на заданные части</w:t>
            </w:r>
          </w:p>
        </w:tc>
      </w:tr>
      <w:tr w:rsidR="00701021" w:rsidTr="00D90F73">
        <w:trPr>
          <w:trHeight w:val="480"/>
        </w:trPr>
        <w:tc>
          <w:tcPr>
            <w:tcW w:w="1940" w:type="dxa"/>
          </w:tcPr>
          <w:p w:rsidR="00701021" w:rsidRDefault="00701021" w:rsidP="00D90F73">
            <w:pPr>
              <w:pStyle w:val="TableParagraph"/>
              <w:spacing w:before="92"/>
              <w:rPr>
                <w:sz w:val="24"/>
              </w:rPr>
            </w:pPr>
            <w:r>
              <w:rPr>
                <w:spacing w:val="-4"/>
                <w:sz w:val="24"/>
              </w:rPr>
              <w:t>1.12</w:t>
            </w:r>
          </w:p>
        </w:tc>
        <w:tc>
          <w:tcPr>
            <w:tcW w:w="8393" w:type="dxa"/>
          </w:tcPr>
          <w:p w:rsidR="00701021" w:rsidRDefault="00701021" w:rsidP="00D90F73">
            <w:pPr>
              <w:pStyle w:val="TableParagraph"/>
              <w:spacing w:before="92"/>
              <w:ind w:left="59"/>
              <w:rPr>
                <w:sz w:val="24"/>
              </w:rPr>
            </w:pPr>
            <w:r>
              <w:rPr>
                <w:sz w:val="24"/>
              </w:rPr>
              <w:t>сравнивать</w:t>
            </w:r>
            <w:r>
              <w:rPr>
                <w:spacing w:val="-5"/>
                <w:sz w:val="24"/>
              </w:rPr>
              <w:t xml:space="preserve"> </w:t>
            </w:r>
            <w:r>
              <w:rPr>
                <w:sz w:val="24"/>
              </w:rPr>
              <w:t>фигуры</w:t>
            </w:r>
            <w:r>
              <w:rPr>
                <w:spacing w:val="-3"/>
                <w:sz w:val="24"/>
              </w:rPr>
              <w:t xml:space="preserve"> </w:t>
            </w:r>
            <w:r>
              <w:rPr>
                <w:sz w:val="24"/>
              </w:rPr>
              <w:t>по</w:t>
            </w:r>
            <w:r>
              <w:rPr>
                <w:spacing w:val="-2"/>
                <w:sz w:val="24"/>
              </w:rPr>
              <w:t xml:space="preserve"> площади</w:t>
            </w:r>
          </w:p>
        </w:tc>
      </w:tr>
      <w:tr w:rsidR="00701021" w:rsidTr="00D90F73">
        <w:trPr>
          <w:trHeight w:val="755"/>
        </w:trPr>
        <w:tc>
          <w:tcPr>
            <w:tcW w:w="1940" w:type="dxa"/>
          </w:tcPr>
          <w:p w:rsidR="00701021" w:rsidRDefault="00701021" w:rsidP="00D90F73">
            <w:pPr>
              <w:pStyle w:val="TableParagraph"/>
              <w:rPr>
                <w:sz w:val="24"/>
              </w:rPr>
            </w:pPr>
            <w:r>
              <w:rPr>
                <w:spacing w:val="-4"/>
                <w:sz w:val="24"/>
              </w:rPr>
              <w:t>1.13</w:t>
            </w:r>
          </w:p>
        </w:tc>
        <w:tc>
          <w:tcPr>
            <w:tcW w:w="8393" w:type="dxa"/>
          </w:tcPr>
          <w:p w:rsidR="00701021" w:rsidRPr="00701021" w:rsidRDefault="00701021" w:rsidP="00D90F73">
            <w:pPr>
              <w:pStyle w:val="TableParagraph"/>
              <w:ind w:left="59"/>
              <w:rPr>
                <w:sz w:val="24"/>
                <w:lang w:val="ru-RU"/>
              </w:rPr>
            </w:pPr>
            <w:r w:rsidRPr="00701021">
              <w:rPr>
                <w:sz w:val="24"/>
                <w:lang w:val="ru-RU"/>
              </w:rPr>
              <w:t>находить</w:t>
            </w:r>
            <w:r w:rsidRPr="00701021">
              <w:rPr>
                <w:spacing w:val="80"/>
                <w:sz w:val="24"/>
                <w:lang w:val="ru-RU"/>
              </w:rPr>
              <w:t xml:space="preserve"> </w:t>
            </w:r>
            <w:r w:rsidRPr="00701021">
              <w:rPr>
                <w:sz w:val="24"/>
                <w:lang w:val="ru-RU"/>
              </w:rPr>
              <w:t>периметр</w:t>
            </w:r>
            <w:r w:rsidRPr="00701021">
              <w:rPr>
                <w:spacing w:val="80"/>
                <w:sz w:val="24"/>
                <w:lang w:val="ru-RU"/>
              </w:rPr>
              <w:t xml:space="preserve"> </w:t>
            </w:r>
            <w:r w:rsidRPr="00701021">
              <w:rPr>
                <w:sz w:val="24"/>
                <w:lang w:val="ru-RU"/>
              </w:rPr>
              <w:t>прямоугольника</w:t>
            </w:r>
            <w:r w:rsidRPr="00701021">
              <w:rPr>
                <w:spacing w:val="80"/>
                <w:sz w:val="24"/>
                <w:lang w:val="ru-RU"/>
              </w:rPr>
              <w:t xml:space="preserve"> </w:t>
            </w:r>
            <w:r w:rsidRPr="00701021">
              <w:rPr>
                <w:sz w:val="24"/>
                <w:lang w:val="ru-RU"/>
              </w:rPr>
              <w:t>(квадрата),</w:t>
            </w:r>
            <w:r w:rsidRPr="00701021">
              <w:rPr>
                <w:spacing w:val="80"/>
                <w:sz w:val="24"/>
                <w:lang w:val="ru-RU"/>
              </w:rPr>
              <w:t xml:space="preserve"> </w:t>
            </w:r>
            <w:r w:rsidRPr="00701021">
              <w:rPr>
                <w:sz w:val="24"/>
                <w:lang w:val="ru-RU"/>
              </w:rPr>
              <w:t>площадь</w:t>
            </w:r>
            <w:r w:rsidRPr="00701021">
              <w:rPr>
                <w:spacing w:val="80"/>
                <w:sz w:val="24"/>
                <w:lang w:val="ru-RU"/>
              </w:rPr>
              <w:t xml:space="preserve"> </w:t>
            </w:r>
            <w:r w:rsidRPr="00701021">
              <w:rPr>
                <w:sz w:val="24"/>
                <w:lang w:val="ru-RU"/>
              </w:rPr>
              <w:t>прямоугольника</w:t>
            </w:r>
            <w:r w:rsidRPr="00701021">
              <w:rPr>
                <w:spacing w:val="80"/>
                <w:sz w:val="24"/>
                <w:lang w:val="ru-RU"/>
              </w:rPr>
              <w:t xml:space="preserve"> </w:t>
            </w:r>
            <w:r w:rsidRPr="00701021">
              <w:rPr>
                <w:spacing w:val="-2"/>
                <w:sz w:val="24"/>
                <w:lang w:val="ru-RU"/>
              </w:rPr>
              <w:t>(квадрата)</w:t>
            </w:r>
          </w:p>
        </w:tc>
      </w:tr>
      <w:tr w:rsidR="00701021" w:rsidTr="00D90F73">
        <w:trPr>
          <w:trHeight w:val="755"/>
        </w:trPr>
        <w:tc>
          <w:tcPr>
            <w:tcW w:w="1940" w:type="dxa"/>
          </w:tcPr>
          <w:p w:rsidR="00701021" w:rsidRDefault="00701021" w:rsidP="00D90F73">
            <w:pPr>
              <w:pStyle w:val="TableParagraph"/>
              <w:rPr>
                <w:sz w:val="24"/>
              </w:rPr>
            </w:pPr>
            <w:r>
              <w:rPr>
                <w:spacing w:val="-4"/>
                <w:sz w:val="24"/>
              </w:rPr>
              <w:t>1.14</w:t>
            </w:r>
          </w:p>
        </w:tc>
        <w:tc>
          <w:tcPr>
            <w:tcW w:w="8393" w:type="dxa"/>
          </w:tcPr>
          <w:p w:rsidR="00701021" w:rsidRPr="00701021" w:rsidRDefault="00701021" w:rsidP="00D90F73">
            <w:pPr>
              <w:pStyle w:val="TableParagraph"/>
              <w:ind w:left="59"/>
              <w:rPr>
                <w:sz w:val="24"/>
                <w:lang w:val="ru-RU"/>
              </w:rPr>
            </w:pPr>
            <w:r w:rsidRPr="00701021">
              <w:rPr>
                <w:sz w:val="24"/>
                <w:lang w:val="ru-RU"/>
              </w:rPr>
              <w:t>распознавать</w:t>
            </w:r>
            <w:r w:rsidRPr="00701021">
              <w:rPr>
                <w:spacing w:val="-3"/>
                <w:sz w:val="24"/>
                <w:lang w:val="ru-RU"/>
              </w:rPr>
              <w:t xml:space="preserve"> </w:t>
            </w:r>
            <w:r w:rsidRPr="00701021">
              <w:rPr>
                <w:sz w:val="24"/>
                <w:lang w:val="ru-RU"/>
              </w:rPr>
              <w:t>верные</w:t>
            </w:r>
            <w:r w:rsidRPr="00701021">
              <w:rPr>
                <w:spacing w:val="-5"/>
                <w:sz w:val="24"/>
                <w:lang w:val="ru-RU"/>
              </w:rPr>
              <w:t xml:space="preserve"> </w:t>
            </w:r>
            <w:r w:rsidRPr="00701021">
              <w:rPr>
                <w:sz w:val="24"/>
                <w:lang w:val="ru-RU"/>
              </w:rPr>
              <w:t>(истинные)</w:t>
            </w:r>
            <w:r w:rsidRPr="00701021">
              <w:rPr>
                <w:spacing w:val="-4"/>
                <w:sz w:val="24"/>
                <w:lang w:val="ru-RU"/>
              </w:rPr>
              <w:t xml:space="preserve"> </w:t>
            </w:r>
            <w:r w:rsidRPr="00701021">
              <w:rPr>
                <w:sz w:val="24"/>
                <w:lang w:val="ru-RU"/>
              </w:rPr>
              <w:t>и</w:t>
            </w:r>
            <w:r w:rsidRPr="00701021">
              <w:rPr>
                <w:spacing w:val="-2"/>
                <w:sz w:val="24"/>
                <w:lang w:val="ru-RU"/>
              </w:rPr>
              <w:t xml:space="preserve"> </w:t>
            </w:r>
            <w:r w:rsidRPr="00701021">
              <w:rPr>
                <w:sz w:val="24"/>
                <w:lang w:val="ru-RU"/>
              </w:rPr>
              <w:t>неверные</w:t>
            </w:r>
            <w:r w:rsidRPr="00701021">
              <w:rPr>
                <w:spacing w:val="-5"/>
                <w:sz w:val="24"/>
                <w:lang w:val="ru-RU"/>
              </w:rPr>
              <w:t xml:space="preserve"> </w:t>
            </w:r>
            <w:r w:rsidRPr="00701021">
              <w:rPr>
                <w:sz w:val="24"/>
                <w:lang w:val="ru-RU"/>
              </w:rPr>
              <w:t>(ложные) утверждения</w:t>
            </w:r>
            <w:r w:rsidRPr="00701021">
              <w:rPr>
                <w:spacing w:val="-3"/>
                <w:sz w:val="24"/>
                <w:lang w:val="ru-RU"/>
              </w:rPr>
              <w:t xml:space="preserve"> </w:t>
            </w:r>
            <w:r w:rsidRPr="00701021">
              <w:rPr>
                <w:sz w:val="24"/>
                <w:lang w:val="ru-RU"/>
              </w:rPr>
              <w:t>со</w:t>
            </w:r>
            <w:r w:rsidRPr="00701021">
              <w:rPr>
                <w:spacing w:val="-1"/>
                <w:sz w:val="24"/>
                <w:lang w:val="ru-RU"/>
              </w:rPr>
              <w:t xml:space="preserve"> </w:t>
            </w:r>
            <w:r w:rsidRPr="00701021">
              <w:rPr>
                <w:sz w:val="24"/>
                <w:lang w:val="ru-RU"/>
              </w:rPr>
              <w:t>словами: "все", "некоторые", "и", "каждый", "если ..., то..."</w:t>
            </w:r>
          </w:p>
        </w:tc>
      </w:tr>
      <w:tr w:rsidR="00701021" w:rsidTr="00D90F73">
        <w:trPr>
          <w:trHeight w:val="755"/>
        </w:trPr>
        <w:tc>
          <w:tcPr>
            <w:tcW w:w="1940" w:type="dxa"/>
          </w:tcPr>
          <w:p w:rsidR="00701021" w:rsidRDefault="00701021" w:rsidP="00D90F73">
            <w:pPr>
              <w:pStyle w:val="TableParagraph"/>
              <w:rPr>
                <w:sz w:val="24"/>
              </w:rPr>
            </w:pPr>
            <w:r>
              <w:rPr>
                <w:spacing w:val="-4"/>
                <w:sz w:val="24"/>
              </w:rPr>
              <w:t>1.15</w:t>
            </w:r>
          </w:p>
        </w:tc>
        <w:tc>
          <w:tcPr>
            <w:tcW w:w="8393" w:type="dxa"/>
          </w:tcPr>
          <w:p w:rsidR="00701021" w:rsidRPr="00701021" w:rsidRDefault="00701021" w:rsidP="00D90F73">
            <w:pPr>
              <w:pStyle w:val="TableParagraph"/>
              <w:tabs>
                <w:tab w:val="left" w:pos="1898"/>
                <w:tab w:val="left" w:pos="3466"/>
                <w:tab w:val="left" w:pos="4560"/>
                <w:tab w:val="left" w:pos="5605"/>
                <w:tab w:val="left" w:pos="7001"/>
              </w:tabs>
              <w:ind w:left="59" w:right="58"/>
              <w:rPr>
                <w:sz w:val="24"/>
                <w:lang w:val="ru-RU"/>
              </w:rPr>
            </w:pPr>
            <w:r w:rsidRPr="00701021">
              <w:rPr>
                <w:spacing w:val="-2"/>
                <w:sz w:val="24"/>
                <w:lang w:val="ru-RU"/>
              </w:rPr>
              <w:t>формулировать</w:t>
            </w:r>
            <w:r w:rsidRPr="00701021">
              <w:rPr>
                <w:sz w:val="24"/>
                <w:lang w:val="ru-RU"/>
              </w:rPr>
              <w:tab/>
            </w:r>
            <w:r w:rsidRPr="00701021">
              <w:rPr>
                <w:spacing w:val="-2"/>
                <w:sz w:val="24"/>
                <w:lang w:val="ru-RU"/>
              </w:rPr>
              <w:t>утверждение</w:t>
            </w:r>
            <w:r w:rsidRPr="00701021">
              <w:rPr>
                <w:sz w:val="24"/>
                <w:lang w:val="ru-RU"/>
              </w:rPr>
              <w:tab/>
            </w:r>
            <w:r w:rsidRPr="00701021">
              <w:rPr>
                <w:spacing w:val="-2"/>
                <w:sz w:val="24"/>
                <w:lang w:val="ru-RU"/>
              </w:rPr>
              <w:t>(вывод),</w:t>
            </w:r>
            <w:r w:rsidRPr="00701021">
              <w:rPr>
                <w:sz w:val="24"/>
                <w:lang w:val="ru-RU"/>
              </w:rPr>
              <w:tab/>
            </w:r>
            <w:r w:rsidRPr="00701021">
              <w:rPr>
                <w:spacing w:val="-2"/>
                <w:sz w:val="24"/>
                <w:lang w:val="ru-RU"/>
              </w:rPr>
              <w:t>строить</w:t>
            </w:r>
            <w:r w:rsidRPr="00701021">
              <w:rPr>
                <w:sz w:val="24"/>
                <w:lang w:val="ru-RU"/>
              </w:rPr>
              <w:tab/>
            </w:r>
            <w:r w:rsidRPr="00701021">
              <w:rPr>
                <w:spacing w:val="-2"/>
                <w:sz w:val="24"/>
                <w:lang w:val="ru-RU"/>
              </w:rPr>
              <w:t>логические</w:t>
            </w:r>
            <w:r w:rsidRPr="00701021">
              <w:rPr>
                <w:sz w:val="24"/>
                <w:lang w:val="ru-RU"/>
              </w:rPr>
              <w:tab/>
            </w:r>
            <w:r w:rsidRPr="00701021">
              <w:rPr>
                <w:spacing w:val="-2"/>
                <w:sz w:val="24"/>
                <w:lang w:val="ru-RU"/>
              </w:rPr>
              <w:t xml:space="preserve">рассуждения </w:t>
            </w:r>
            <w:r w:rsidRPr="00701021">
              <w:rPr>
                <w:sz w:val="24"/>
                <w:lang w:val="ru-RU"/>
              </w:rPr>
              <w:t>(одно-двухшаговые), в том числе с использованием изученных связок</w:t>
            </w:r>
          </w:p>
        </w:tc>
      </w:tr>
      <w:tr w:rsidR="00701021" w:rsidTr="00D90F73">
        <w:trPr>
          <w:trHeight w:val="482"/>
        </w:trPr>
        <w:tc>
          <w:tcPr>
            <w:tcW w:w="1940" w:type="dxa"/>
          </w:tcPr>
          <w:p w:rsidR="00701021" w:rsidRDefault="00701021" w:rsidP="00D90F73">
            <w:pPr>
              <w:pStyle w:val="TableParagraph"/>
              <w:rPr>
                <w:sz w:val="24"/>
              </w:rPr>
            </w:pPr>
            <w:r>
              <w:rPr>
                <w:spacing w:val="-4"/>
                <w:sz w:val="24"/>
              </w:rPr>
              <w:t>1.16</w:t>
            </w:r>
          </w:p>
        </w:tc>
        <w:tc>
          <w:tcPr>
            <w:tcW w:w="8393" w:type="dxa"/>
          </w:tcPr>
          <w:p w:rsidR="00701021" w:rsidRPr="00701021" w:rsidRDefault="00701021" w:rsidP="00D90F73">
            <w:pPr>
              <w:pStyle w:val="TableParagraph"/>
              <w:ind w:left="59"/>
              <w:rPr>
                <w:sz w:val="24"/>
                <w:lang w:val="ru-RU"/>
              </w:rPr>
            </w:pPr>
            <w:r w:rsidRPr="00701021">
              <w:rPr>
                <w:sz w:val="24"/>
                <w:lang w:val="ru-RU"/>
              </w:rPr>
              <w:t>классифицировать</w:t>
            </w:r>
            <w:r w:rsidRPr="00701021">
              <w:rPr>
                <w:spacing w:val="-8"/>
                <w:sz w:val="24"/>
                <w:lang w:val="ru-RU"/>
              </w:rPr>
              <w:t xml:space="preserve"> </w:t>
            </w:r>
            <w:r w:rsidRPr="00701021">
              <w:rPr>
                <w:sz w:val="24"/>
                <w:lang w:val="ru-RU"/>
              </w:rPr>
              <w:t>объекты</w:t>
            </w:r>
            <w:r w:rsidRPr="00701021">
              <w:rPr>
                <w:spacing w:val="-5"/>
                <w:sz w:val="24"/>
                <w:lang w:val="ru-RU"/>
              </w:rPr>
              <w:t xml:space="preserve"> </w:t>
            </w:r>
            <w:r w:rsidRPr="00701021">
              <w:rPr>
                <w:sz w:val="24"/>
                <w:lang w:val="ru-RU"/>
              </w:rPr>
              <w:t>по</w:t>
            </w:r>
            <w:r w:rsidRPr="00701021">
              <w:rPr>
                <w:spacing w:val="-5"/>
                <w:sz w:val="24"/>
                <w:lang w:val="ru-RU"/>
              </w:rPr>
              <w:t xml:space="preserve"> </w:t>
            </w:r>
            <w:r w:rsidRPr="00701021">
              <w:rPr>
                <w:sz w:val="24"/>
                <w:lang w:val="ru-RU"/>
              </w:rPr>
              <w:t>одному-двум</w:t>
            </w:r>
            <w:r w:rsidRPr="00701021">
              <w:rPr>
                <w:spacing w:val="-5"/>
                <w:sz w:val="24"/>
                <w:lang w:val="ru-RU"/>
              </w:rPr>
              <w:t xml:space="preserve"> </w:t>
            </w:r>
            <w:r w:rsidRPr="00701021">
              <w:rPr>
                <w:spacing w:val="-2"/>
                <w:sz w:val="24"/>
                <w:lang w:val="ru-RU"/>
              </w:rPr>
              <w:t>признакам</w:t>
            </w:r>
          </w:p>
        </w:tc>
      </w:tr>
      <w:tr w:rsidR="00701021" w:rsidTr="00D90F73">
        <w:trPr>
          <w:trHeight w:val="1031"/>
        </w:trPr>
        <w:tc>
          <w:tcPr>
            <w:tcW w:w="1940" w:type="dxa"/>
          </w:tcPr>
          <w:p w:rsidR="00701021" w:rsidRDefault="00701021" w:rsidP="00D90F73">
            <w:pPr>
              <w:pStyle w:val="TableParagraph"/>
              <w:spacing w:before="92"/>
              <w:rPr>
                <w:sz w:val="24"/>
              </w:rPr>
            </w:pPr>
            <w:r>
              <w:rPr>
                <w:spacing w:val="-4"/>
                <w:sz w:val="24"/>
              </w:rPr>
              <w:lastRenderedPageBreak/>
              <w:t>1.17</w:t>
            </w:r>
          </w:p>
        </w:tc>
        <w:tc>
          <w:tcPr>
            <w:tcW w:w="8393" w:type="dxa"/>
          </w:tcPr>
          <w:p w:rsidR="00701021" w:rsidRPr="00701021" w:rsidRDefault="00701021" w:rsidP="00D90F73">
            <w:pPr>
              <w:pStyle w:val="TableParagraph"/>
              <w:spacing w:before="92"/>
              <w:ind w:left="59" w:right="60"/>
              <w:jc w:val="both"/>
              <w:rPr>
                <w:sz w:val="24"/>
                <w:lang w:val="ru-RU"/>
              </w:rPr>
            </w:pPr>
            <w:r w:rsidRPr="00701021">
              <w:rPr>
                <w:sz w:val="24"/>
                <w:lang w:val="ru-RU"/>
              </w:rPr>
              <w:t>извлекать, использовать информацию, представленную на простейших диаграммах, в таблицах, на предметах повседневной жизни, а также структурировать информацию: заполнять простейшие таблицы</w:t>
            </w:r>
          </w:p>
        </w:tc>
      </w:tr>
    </w:tbl>
    <w:p w:rsidR="00701021" w:rsidRDefault="00701021" w:rsidP="00701021">
      <w:pPr>
        <w:pStyle w:val="TableParagraph"/>
        <w:jc w:val="both"/>
        <w:rPr>
          <w:sz w:val="24"/>
        </w:rPr>
        <w:sectPr w:rsidR="00701021">
          <w:pgSz w:w="11910" w:h="16840"/>
          <w:pgMar w:top="520" w:right="0" w:bottom="1220" w:left="283" w:header="0" w:footer="985" w:gutter="0"/>
          <w:cols w:space="720"/>
        </w:sectPr>
      </w:pPr>
    </w:p>
    <w:p w:rsidR="00701021" w:rsidRDefault="00701021" w:rsidP="00701021">
      <w:pPr>
        <w:pStyle w:val="ad"/>
        <w:spacing w:before="5"/>
        <w:ind w:firstLine="0"/>
        <w:rPr>
          <w:sz w:val="2"/>
        </w:rPr>
      </w:pPr>
    </w:p>
    <w:tbl>
      <w:tblPr>
        <w:tblStyle w:val="TableNormal"/>
        <w:tblW w:w="0" w:type="auto"/>
        <w:tblInd w:w="5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79"/>
        <w:gridCol w:w="8854"/>
      </w:tblGrid>
      <w:tr w:rsidR="00701021" w:rsidTr="00701021">
        <w:trPr>
          <w:trHeight w:val="755"/>
        </w:trPr>
        <w:tc>
          <w:tcPr>
            <w:tcW w:w="1479" w:type="dxa"/>
          </w:tcPr>
          <w:p w:rsidR="00701021" w:rsidRDefault="00701021" w:rsidP="00D90F73">
            <w:pPr>
              <w:pStyle w:val="TableParagraph"/>
              <w:rPr>
                <w:sz w:val="24"/>
              </w:rPr>
            </w:pPr>
            <w:r>
              <w:rPr>
                <w:spacing w:val="-4"/>
                <w:sz w:val="24"/>
              </w:rPr>
              <w:t>1.18</w:t>
            </w:r>
          </w:p>
        </w:tc>
        <w:tc>
          <w:tcPr>
            <w:tcW w:w="8854" w:type="dxa"/>
          </w:tcPr>
          <w:p w:rsidR="00701021" w:rsidRPr="00701021" w:rsidRDefault="00701021" w:rsidP="00D90F73">
            <w:pPr>
              <w:pStyle w:val="TableParagraph"/>
              <w:ind w:left="59"/>
              <w:rPr>
                <w:sz w:val="24"/>
                <w:lang w:val="ru-RU"/>
              </w:rPr>
            </w:pPr>
            <w:r w:rsidRPr="00701021">
              <w:rPr>
                <w:sz w:val="24"/>
                <w:lang w:val="ru-RU"/>
              </w:rPr>
              <w:t>составлять</w:t>
            </w:r>
            <w:r w:rsidRPr="00701021">
              <w:rPr>
                <w:spacing w:val="40"/>
                <w:sz w:val="24"/>
                <w:lang w:val="ru-RU"/>
              </w:rPr>
              <w:t xml:space="preserve"> </w:t>
            </w:r>
            <w:r w:rsidRPr="00701021">
              <w:rPr>
                <w:sz w:val="24"/>
                <w:lang w:val="ru-RU"/>
              </w:rPr>
              <w:t>план</w:t>
            </w:r>
            <w:r w:rsidRPr="00701021">
              <w:rPr>
                <w:spacing w:val="40"/>
                <w:sz w:val="24"/>
                <w:lang w:val="ru-RU"/>
              </w:rPr>
              <w:t xml:space="preserve"> </w:t>
            </w:r>
            <w:r w:rsidRPr="00701021">
              <w:rPr>
                <w:sz w:val="24"/>
                <w:lang w:val="ru-RU"/>
              </w:rPr>
              <w:t>выполнения</w:t>
            </w:r>
            <w:r w:rsidRPr="00701021">
              <w:rPr>
                <w:spacing w:val="40"/>
                <w:sz w:val="24"/>
                <w:lang w:val="ru-RU"/>
              </w:rPr>
              <w:t xml:space="preserve"> </w:t>
            </w:r>
            <w:r w:rsidRPr="00701021">
              <w:rPr>
                <w:sz w:val="24"/>
                <w:lang w:val="ru-RU"/>
              </w:rPr>
              <w:t>учебного</w:t>
            </w:r>
            <w:r w:rsidRPr="00701021">
              <w:rPr>
                <w:spacing w:val="40"/>
                <w:sz w:val="24"/>
                <w:lang w:val="ru-RU"/>
              </w:rPr>
              <w:t xml:space="preserve"> </w:t>
            </w:r>
            <w:r w:rsidRPr="00701021">
              <w:rPr>
                <w:sz w:val="24"/>
                <w:lang w:val="ru-RU"/>
              </w:rPr>
              <w:t>задания</w:t>
            </w:r>
            <w:r w:rsidRPr="00701021">
              <w:rPr>
                <w:spacing w:val="40"/>
                <w:sz w:val="24"/>
                <w:lang w:val="ru-RU"/>
              </w:rPr>
              <w:t xml:space="preserve"> </w:t>
            </w:r>
            <w:r w:rsidRPr="00701021">
              <w:rPr>
                <w:sz w:val="24"/>
                <w:lang w:val="ru-RU"/>
              </w:rPr>
              <w:t>и</w:t>
            </w:r>
            <w:r w:rsidRPr="00701021">
              <w:rPr>
                <w:spacing w:val="40"/>
                <w:sz w:val="24"/>
                <w:lang w:val="ru-RU"/>
              </w:rPr>
              <w:t xml:space="preserve"> </w:t>
            </w:r>
            <w:r w:rsidRPr="00701021">
              <w:rPr>
                <w:sz w:val="24"/>
                <w:lang w:val="ru-RU"/>
              </w:rPr>
              <w:t>следовать</w:t>
            </w:r>
            <w:r w:rsidRPr="00701021">
              <w:rPr>
                <w:spacing w:val="40"/>
                <w:sz w:val="24"/>
                <w:lang w:val="ru-RU"/>
              </w:rPr>
              <w:t xml:space="preserve"> </w:t>
            </w:r>
            <w:r w:rsidRPr="00701021">
              <w:rPr>
                <w:sz w:val="24"/>
                <w:lang w:val="ru-RU"/>
              </w:rPr>
              <w:t>ему,</w:t>
            </w:r>
            <w:r w:rsidRPr="00701021">
              <w:rPr>
                <w:spacing w:val="40"/>
                <w:sz w:val="24"/>
                <w:lang w:val="ru-RU"/>
              </w:rPr>
              <w:t xml:space="preserve"> </w:t>
            </w:r>
            <w:r w:rsidRPr="00701021">
              <w:rPr>
                <w:sz w:val="24"/>
                <w:lang w:val="ru-RU"/>
              </w:rPr>
              <w:t>выполнять действия по алгоритму</w:t>
            </w:r>
          </w:p>
        </w:tc>
      </w:tr>
      <w:tr w:rsidR="00701021" w:rsidTr="00701021">
        <w:trPr>
          <w:trHeight w:val="482"/>
        </w:trPr>
        <w:tc>
          <w:tcPr>
            <w:tcW w:w="1479" w:type="dxa"/>
          </w:tcPr>
          <w:p w:rsidR="00701021" w:rsidRDefault="00701021" w:rsidP="00D90F73">
            <w:pPr>
              <w:pStyle w:val="TableParagraph"/>
              <w:rPr>
                <w:sz w:val="24"/>
              </w:rPr>
            </w:pPr>
            <w:r>
              <w:rPr>
                <w:spacing w:val="-4"/>
                <w:sz w:val="24"/>
              </w:rPr>
              <w:t>1.19</w:t>
            </w:r>
          </w:p>
        </w:tc>
        <w:tc>
          <w:tcPr>
            <w:tcW w:w="8854" w:type="dxa"/>
          </w:tcPr>
          <w:p w:rsidR="00701021" w:rsidRPr="00701021" w:rsidRDefault="00701021" w:rsidP="00D90F73">
            <w:pPr>
              <w:pStyle w:val="TableParagraph"/>
              <w:ind w:left="59"/>
              <w:rPr>
                <w:sz w:val="24"/>
                <w:lang w:val="ru-RU"/>
              </w:rPr>
            </w:pPr>
            <w:r w:rsidRPr="00701021">
              <w:rPr>
                <w:sz w:val="24"/>
                <w:lang w:val="ru-RU"/>
              </w:rPr>
              <w:t>сравнивать</w:t>
            </w:r>
            <w:r w:rsidRPr="00701021">
              <w:rPr>
                <w:spacing w:val="-6"/>
                <w:sz w:val="24"/>
                <w:lang w:val="ru-RU"/>
              </w:rPr>
              <w:t xml:space="preserve"> </w:t>
            </w:r>
            <w:r w:rsidRPr="00701021">
              <w:rPr>
                <w:sz w:val="24"/>
                <w:lang w:val="ru-RU"/>
              </w:rPr>
              <w:t>математические</w:t>
            </w:r>
            <w:r w:rsidRPr="00701021">
              <w:rPr>
                <w:spacing w:val="-5"/>
                <w:sz w:val="24"/>
                <w:lang w:val="ru-RU"/>
              </w:rPr>
              <w:t xml:space="preserve"> </w:t>
            </w:r>
            <w:r w:rsidRPr="00701021">
              <w:rPr>
                <w:sz w:val="24"/>
                <w:lang w:val="ru-RU"/>
              </w:rPr>
              <w:t>объекты</w:t>
            </w:r>
            <w:r w:rsidRPr="00701021">
              <w:rPr>
                <w:spacing w:val="-1"/>
                <w:sz w:val="24"/>
                <w:lang w:val="ru-RU"/>
              </w:rPr>
              <w:t xml:space="preserve"> </w:t>
            </w:r>
            <w:r w:rsidRPr="00701021">
              <w:rPr>
                <w:sz w:val="24"/>
                <w:lang w:val="ru-RU"/>
              </w:rPr>
              <w:t>(находить</w:t>
            </w:r>
            <w:r w:rsidRPr="00701021">
              <w:rPr>
                <w:spacing w:val="-6"/>
                <w:sz w:val="24"/>
                <w:lang w:val="ru-RU"/>
              </w:rPr>
              <w:t xml:space="preserve"> </w:t>
            </w:r>
            <w:r w:rsidRPr="00701021">
              <w:rPr>
                <w:sz w:val="24"/>
                <w:lang w:val="ru-RU"/>
              </w:rPr>
              <w:t>общее,</w:t>
            </w:r>
            <w:r w:rsidRPr="00701021">
              <w:rPr>
                <w:spacing w:val="-4"/>
                <w:sz w:val="24"/>
                <w:lang w:val="ru-RU"/>
              </w:rPr>
              <w:t xml:space="preserve"> </w:t>
            </w:r>
            <w:r w:rsidRPr="00701021">
              <w:rPr>
                <w:sz w:val="24"/>
                <w:lang w:val="ru-RU"/>
              </w:rPr>
              <w:t>различное,</w:t>
            </w:r>
            <w:r w:rsidRPr="00701021">
              <w:rPr>
                <w:spacing w:val="-1"/>
                <w:sz w:val="24"/>
                <w:lang w:val="ru-RU"/>
              </w:rPr>
              <w:t xml:space="preserve"> </w:t>
            </w:r>
            <w:r w:rsidRPr="00701021">
              <w:rPr>
                <w:spacing w:val="-2"/>
                <w:sz w:val="24"/>
                <w:lang w:val="ru-RU"/>
              </w:rPr>
              <w:t>уникальное)</w:t>
            </w:r>
          </w:p>
        </w:tc>
      </w:tr>
      <w:tr w:rsidR="00701021" w:rsidTr="00701021">
        <w:trPr>
          <w:trHeight w:val="479"/>
        </w:trPr>
        <w:tc>
          <w:tcPr>
            <w:tcW w:w="1479" w:type="dxa"/>
          </w:tcPr>
          <w:p w:rsidR="00701021" w:rsidRDefault="00701021" w:rsidP="00D90F73">
            <w:pPr>
              <w:pStyle w:val="TableParagraph"/>
              <w:spacing w:before="92"/>
              <w:rPr>
                <w:sz w:val="24"/>
              </w:rPr>
            </w:pPr>
            <w:r>
              <w:rPr>
                <w:spacing w:val="-4"/>
                <w:sz w:val="24"/>
              </w:rPr>
              <w:t>1.20</w:t>
            </w:r>
          </w:p>
        </w:tc>
        <w:tc>
          <w:tcPr>
            <w:tcW w:w="8854" w:type="dxa"/>
          </w:tcPr>
          <w:p w:rsidR="00701021" w:rsidRPr="00701021" w:rsidRDefault="00701021" w:rsidP="00D90F73">
            <w:pPr>
              <w:pStyle w:val="TableParagraph"/>
              <w:spacing w:before="92"/>
              <w:ind w:left="59"/>
              <w:rPr>
                <w:sz w:val="24"/>
                <w:lang w:val="ru-RU"/>
              </w:rPr>
            </w:pPr>
            <w:r w:rsidRPr="00701021">
              <w:rPr>
                <w:sz w:val="24"/>
                <w:lang w:val="ru-RU"/>
              </w:rPr>
              <w:t>выбирать</w:t>
            </w:r>
            <w:r w:rsidRPr="00701021">
              <w:rPr>
                <w:spacing w:val="-4"/>
                <w:sz w:val="24"/>
                <w:lang w:val="ru-RU"/>
              </w:rPr>
              <w:t xml:space="preserve"> </w:t>
            </w:r>
            <w:r w:rsidRPr="00701021">
              <w:rPr>
                <w:sz w:val="24"/>
                <w:lang w:val="ru-RU"/>
              </w:rPr>
              <w:t>верное</w:t>
            </w:r>
            <w:r w:rsidRPr="00701021">
              <w:rPr>
                <w:spacing w:val="-4"/>
                <w:sz w:val="24"/>
                <w:lang w:val="ru-RU"/>
              </w:rPr>
              <w:t xml:space="preserve"> </w:t>
            </w:r>
            <w:r w:rsidRPr="00701021">
              <w:rPr>
                <w:sz w:val="24"/>
                <w:lang w:val="ru-RU"/>
              </w:rPr>
              <w:t>решение</w:t>
            </w:r>
            <w:r w:rsidRPr="00701021">
              <w:rPr>
                <w:spacing w:val="-5"/>
                <w:sz w:val="24"/>
                <w:lang w:val="ru-RU"/>
              </w:rPr>
              <w:t xml:space="preserve"> </w:t>
            </w:r>
            <w:r w:rsidRPr="00701021">
              <w:rPr>
                <w:sz w:val="24"/>
                <w:lang w:val="ru-RU"/>
              </w:rPr>
              <w:t>математической</w:t>
            </w:r>
            <w:r w:rsidRPr="00701021">
              <w:rPr>
                <w:spacing w:val="-3"/>
                <w:sz w:val="24"/>
                <w:lang w:val="ru-RU"/>
              </w:rPr>
              <w:t xml:space="preserve"> </w:t>
            </w:r>
            <w:r w:rsidRPr="00701021">
              <w:rPr>
                <w:spacing w:val="-2"/>
                <w:sz w:val="24"/>
                <w:lang w:val="ru-RU"/>
              </w:rPr>
              <w:t>задачи</w:t>
            </w:r>
          </w:p>
        </w:tc>
      </w:tr>
    </w:tbl>
    <w:p w:rsidR="00701021" w:rsidRDefault="00701021" w:rsidP="00701021">
      <w:pPr>
        <w:pStyle w:val="ad"/>
        <w:spacing w:before="315"/>
        <w:ind w:left="560" w:right="838" w:firstLine="0"/>
        <w:jc w:val="center"/>
      </w:pPr>
      <w:r>
        <w:t>Проверяемые</w:t>
      </w:r>
      <w:r>
        <w:rPr>
          <w:spacing w:val="-8"/>
        </w:rPr>
        <w:t xml:space="preserve"> </w:t>
      </w:r>
      <w:r>
        <w:t>элементы</w:t>
      </w:r>
      <w:r>
        <w:rPr>
          <w:spacing w:val="-7"/>
        </w:rPr>
        <w:t xml:space="preserve"> </w:t>
      </w:r>
      <w:r>
        <w:t>содержания</w:t>
      </w:r>
      <w:r>
        <w:rPr>
          <w:spacing w:val="-7"/>
        </w:rPr>
        <w:t xml:space="preserve"> </w:t>
      </w:r>
      <w:r>
        <w:t>(3</w:t>
      </w:r>
      <w:r>
        <w:rPr>
          <w:spacing w:val="-9"/>
        </w:rPr>
        <w:t xml:space="preserve"> </w:t>
      </w:r>
      <w:r>
        <w:rPr>
          <w:spacing w:val="-2"/>
        </w:rPr>
        <w:t>класс)</w:t>
      </w:r>
    </w:p>
    <w:p w:rsidR="00701021" w:rsidRDefault="00701021" w:rsidP="00701021">
      <w:pPr>
        <w:pStyle w:val="ad"/>
        <w:spacing w:before="99"/>
        <w:ind w:firstLine="0"/>
        <w:rPr>
          <w:sz w:val="20"/>
        </w:rPr>
      </w:pPr>
    </w:p>
    <w:tbl>
      <w:tblPr>
        <w:tblStyle w:val="TableNormal"/>
        <w:tblW w:w="0" w:type="auto"/>
        <w:tblInd w:w="5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79"/>
        <w:gridCol w:w="8853"/>
      </w:tblGrid>
      <w:tr w:rsidR="00701021" w:rsidTr="00701021">
        <w:trPr>
          <w:trHeight w:val="482"/>
        </w:trPr>
        <w:tc>
          <w:tcPr>
            <w:tcW w:w="1479" w:type="dxa"/>
          </w:tcPr>
          <w:p w:rsidR="00701021" w:rsidRDefault="00701021" w:rsidP="00D90F73">
            <w:pPr>
              <w:pStyle w:val="TableParagraph"/>
              <w:rPr>
                <w:sz w:val="24"/>
              </w:rPr>
            </w:pPr>
            <w:r>
              <w:rPr>
                <w:spacing w:val="-5"/>
                <w:sz w:val="24"/>
              </w:rPr>
              <w:t>Код</w:t>
            </w:r>
          </w:p>
        </w:tc>
        <w:tc>
          <w:tcPr>
            <w:tcW w:w="8853" w:type="dxa"/>
          </w:tcPr>
          <w:p w:rsidR="00701021" w:rsidRDefault="00701021" w:rsidP="00D90F73">
            <w:pPr>
              <w:pStyle w:val="TableParagraph"/>
              <w:ind w:left="59"/>
              <w:rPr>
                <w:sz w:val="24"/>
              </w:rPr>
            </w:pPr>
            <w:r>
              <w:rPr>
                <w:sz w:val="24"/>
              </w:rPr>
              <w:t>Проверяемый</w:t>
            </w:r>
            <w:r>
              <w:rPr>
                <w:spacing w:val="-5"/>
                <w:sz w:val="24"/>
              </w:rPr>
              <w:t xml:space="preserve"> </w:t>
            </w:r>
            <w:r>
              <w:rPr>
                <w:sz w:val="24"/>
              </w:rPr>
              <w:t>элемент</w:t>
            </w:r>
            <w:r>
              <w:rPr>
                <w:spacing w:val="-4"/>
                <w:sz w:val="24"/>
              </w:rPr>
              <w:t xml:space="preserve"> </w:t>
            </w:r>
            <w:r>
              <w:rPr>
                <w:spacing w:val="-2"/>
                <w:sz w:val="24"/>
              </w:rPr>
              <w:t>содержания</w:t>
            </w:r>
          </w:p>
        </w:tc>
      </w:tr>
      <w:tr w:rsidR="00701021" w:rsidTr="00701021">
        <w:trPr>
          <w:trHeight w:val="479"/>
        </w:trPr>
        <w:tc>
          <w:tcPr>
            <w:tcW w:w="1479" w:type="dxa"/>
          </w:tcPr>
          <w:p w:rsidR="00701021" w:rsidRDefault="00701021" w:rsidP="00D90F73">
            <w:pPr>
              <w:pStyle w:val="TableParagraph"/>
              <w:spacing w:before="92"/>
              <w:rPr>
                <w:sz w:val="24"/>
              </w:rPr>
            </w:pPr>
            <w:r>
              <w:rPr>
                <w:spacing w:val="-10"/>
                <w:sz w:val="24"/>
              </w:rPr>
              <w:t>1</w:t>
            </w:r>
          </w:p>
        </w:tc>
        <w:tc>
          <w:tcPr>
            <w:tcW w:w="8853" w:type="dxa"/>
          </w:tcPr>
          <w:p w:rsidR="00701021" w:rsidRDefault="00701021" w:rsidP="00D90F73">
            <w:pPr>
              <w:pStyle w:val="TableParagraph"/>
              <w:spacing w:before="92"/>
              <w:ind w:left="59"/>
              <w:rPr>
                <w:sz w:val="24"/>
              </w:rPr>
            </w:pPr>
            <w:r>
              <w:rPr>
                <w:sz w:val="24"/>
              </w:rPr>
              <w:t>Числа</w:t>
            </w:r>
            <w:r>
              <w:rPr>
                <w:spacing w:val="-2"/>
                <w:sz w:val="24"/>
              </w:rPr>
              <w:t xml:space="preserve"> </w:t>
            </w:r>
            <w:r>
              <w:rPr>
                <w:sz w:val="24"/>
              </w:rPr>
              <w:t>и</w:t>
            </w:r>
            <w:r>
              <w:rPr>
                <w:spacing w:val="-1"/>
                <w:sz w:val="24"/>
              </w:rPr>
              <w:t xml:space="preserve"> </w:t>
            </w:r>
            <w:r>
              <w:rPr>
                <w:spacing w:val="-2"/>
                <w:sz w:val="24"/>
              </w:rPr>
              <w:t>величины</w:t>
            </w:r>
          </w:p>
        </w:tc>
      </w:tr>
      <w:tr w:rsidR="00701021" w:rsidTr="00701021">
        <w:trPr>
          <w:trHeight w:val="1032"/>
        </w:trPr>
        <w:tc>
          <w:tcPr>
            <w:tcW w:w="1479" w:type="dxa"/>
          </w:tcPr>
          <w:p w:rsidR="00701021" w:rsidRDefault="00701021" w:rsidP="00D90F73">
            <w:pPr>
              <w:pStyle w:val="TableParagraph"/>
              <w:spacing w:before="92"/>
              <w:rPr>
                <w:sz w:val="24"/>
              </w:rPr>
            </w:pPr>
            <w:r>
              <w:rPr>
                <w:spacing w:val="-5"/>
                <w:sz w:val="24"/>
              </w:rPr>
              <w:t>1.1</w:t>
            </w:r>
          </w:p>
        </w:tc>
        <w:tc>
          <w:tcPr>
            <w:tcW w:w="8853" w:type="dxa"/>
          </w:tcPr>
          <w:p w:rsidR="00701021" w:rsidRDefault="00701021" w:rsidP="00D90F73">
            <w:pPr>
              <w:pStyle w:val="TableParagraph"/>
              <w:spacing w:before="92"/>
              <w:ind w:left="59" w:right="58"/>
              <w:jc w:val="both"/>
              <w:rPr>
                <w:sz w:val="24"/>
              </w:rPr>
            </w:pPr>
            <w:r w:rsidRPr="00701021">
              <w:rPr>
                <w:sz w:val="24"/>
                <w:lang w:val="ru-RU"/>
              </w:rPr>
              <w:t xml:space="preserve">Числа в пределах 1000: чтение, запись, сравнение, представление в виде суммы разрядных слагаемых. Равенства и неравенства: чтение, составление. Увеличение или уменьшение числа в несколько раз. </w:t>
            </w:r>
            <w:r>
              <w:rPr>
                <w:sz w:val="24"/>
              </w:rPr>
              <w:t>Кратное сравнение чисел</w:t>
            </w:r>
          </w:p>
        </w:tc>
      </w:tr>
      <w:tr w:rsidR="00701021" w:rsidTr="00701021">
        <w:trPr>
          <w:trHeight w:val="755"/>
        </w:trPr>
        <w:tc>
          <w:tcPr>
            <w:tcW w:w="1479" w:type="dxa"/>
          </w:tcPr>
          <w:p w:rsidR="00701021" w:rsidRDefault="00701021" w:rsidP="00D90F73">
            <w:pPr>
              <w:pStyle w:val="TableParagraph"/>
              <w:spacing w:before="92"/>
              <w:rPr>
                <w:sz w:val="24"/>
              </w:rPr>
            </w:pPr>
            <w:r>
              <w:rPr>
                <w:spacing w:val="-5"/>
                <w:sz w:val="24"/>
              </w:rPr>
              <w:t>1.2</w:t>
            </w:r>
          </w:p>
        </w:tc>
        <w:tc>
          <w:tcPr>
            <w:tcW w:w="8853" w:type="dxa"/>
          </w:tcPr>
          <w:p w:rsidR="00701021" w:rsidRPr="00701021" w:rsidRDefault="00701021" w:rsidP="00D90F73">
            <w:pPr>
              <w:pStyle w:val="TableParagraph"/>
              <w:spacing w:before="92"/>
              <w:ind w:left="59" w:right="52"/>
              <w:rPr>
                <w:sz w:val="24"/>
                <w:lang w:val="ru-RU"/>
              </w:rPr>
            </w:pPr>
            <w:r w:rsidRPr="00701021">
              <w:rPr>
                <w:sz w:val="24"/>
                <w:lang w:val="ru-RU"/>
              </w:rPr>
              <w:t>Масса,</w:t>
            </w:r>
            <w:r w:rsidRPr="00701021">
              <w:rPr>
                <w:spacing w:val="40"/>
                <w:sz w:val="24"/>
                <w:lang w:val="ru-RU"/>
              </w:rPr>
              <w:t xml:space="preserve"> </w:t>
            </w:r>
            <w:r w:rsidRPr="00701021">
              <w:rPr>
                <w:sz w:val="24"/>
                <w:lang w:val="ru-RU"/>
              </w:rPr>
              <w:t>соотношение</w:t>
            </w:r>
            <w:r w:rsidRPr="00701021">
              <w:rPr>
                <w:spacing w:val="40"/>
                <w:sz w:val="24"/>
                <w:lang w:val="ru-RU"/>
              </w:rPr>
              <w:t xml:space="preserve"> </w:t>
            </w:r>
            <w:r w:rsidRPr="00701021">
              <w:rPr>
                <w:sz w:val="24"/>
                <w:lang w:val="ru-RU"/>
              </w:rPr>
              <w:t>между</w:t>
            </w:r>
            <w:r w:rsidRPr="00701021">
              <w:rPr>
                <w:spacing w:val="40"/>
                <w:sz w:val="24"/>
                <w:lang w:val="ru-RU"/>
              </w:rPr>
              <w:t xml:space="preserve"> </w:t>
            </w:r>
            <w:r w:rsidRPr="00701021">
              <w:rPr>
                <w:sz w:val="24"/>
                <w:lang w:val="ru-RU"/>
              </w:rPr>
              <w:t>килограммом</w:t>
            </w:r>
            <w:r w:rsidRPr="00701021">
              <w:rPr>
                <w:spacing w:val="40"/>
                <w:sz w:val="24"/>
                <w:lang w:val="ru-RU"/>
              </w:rPr>
              <w:t xml:space="preserve"> </w:t>
            </w:r>
            <w:r w:rsidRPr="00701021">
              <w:rPr>
                <w:sz w:val="24"/>
                <w:lang w:val="ru-RU"/>
              </w:rPr>
              <w:t>и</w:t>
            </w:r>
            <w:r w:rsidRPr="00701021">
              <w:rPr>
                <w:spacing w:val="40"/>
                <w:sz w:val="24"/>
                <w:lang w:val="ru-RU"/>
              </w:rPr>
              <w:t xml:space="preserve"> </w:t>
            </w:r>
            <w:r w:rsidRPr="00701021">
              <w:rPr>
                <w:sz w:val="24"/>
                <w:lang w:val="ru-RU"/>
              </w:rPr>
              <w:t>граммом,</w:t>
            </w:r>
            <w:r w:rsidRPr="00701021">
              <w:rPr>
                <w:spacing w:val="40"/>
                <w:sz w:val="24"/>
                <w:lang w:val="ru-RU"/>
              </w:rPr>
              <w:t xml:space="preserve"> </w:t>
            </w:r>
            <w:r w:rsidRPr="00701021">
              <w:rPr>
                <w:sz w:val="24"/>
                <w:lang w:val="ru-RU"/>
              </w:rPr>
              <w:t>отношения</w:t>
            </w:r>
            <w:r w:rsidRPr="00701021">
              <w:rPr>
                <w:spacing w:val="40"/>
                <w:sz w:val="24"/>
                <w:lang w:val="ru-RU"/>
              </w:rPr>
              <w:t xml:space="preserve"> </w:t>
            </w:r>
            <w:r w:rsidRPr="00701021">
              <w:rPr>
                <w:sz w:val="24"/>
                <w:lang w:val="ru-RU"/>
              </w:rPr>
              <w:t>"тяжелее</w:t>
            </w:r>
            <w:r w:rsidRPr="00701021">
              <w:rPr>
                <w:spacing w:val="40"/>
                <w:sz w:val="24"/>
                <w:lang w:val="ru-RU"/>
              </w:rPr>
              <w:t xml:space="preserve"> </w:t>
            </w:r>
            <w:r w:rsidRPr="00701021">
              <w:rPr>
                <w:sz w:val="24"/>
                <w:lang w:val="ru-RU"/>
              </w:rPr>
              <w:t>- легче на...", "тяжелее - легче в..."</w:t>
            </w:r>
          </w:p>
        </w:tc>
      </w:tr>
      <w:tr w:rsidR="00701021" w:rsidTr="00701021">
        <w:trPr>
          <w:trHeight w:val="755"/>
        </w:trPr>
        <w:tc>
          <w:tcPr>
            <w:tcW w:w="1479" w:type="dxa"/>
          </w:tcPr>
          <w:p w:rsidR="00701021" w:rsidRDefault="00701021" w:rsidP="00D90F73">
            <w:pPr>
              <w:pStyle w:val="TableParagraph"/>
              <w:rPr>
                <w:sz w:val="24"/>
              </w:rPr>
            </w:pPr>
            <w:r>
              <w:rPr>
                <w:spacing w:val="-5"/>
                <w:sz w:val="24"/>
              </w:rPr>
              <w:t>1.3</w:t>
            </w:r>
          </w:p>
        </w:tc>
        <w:tc>
          <w:tcPr>
            <w:tcW w:w="8853" w:type="dxa"/>
          </w:tcPr>
          <w:p w:rsidR="00701021" w:rsidRDefault="00701021" w:rsidP="00D90F73">
            <w:pPr>
              <w:pStyle w:val="TableParagraph"/>
              <w:ind w:left="59"/>
              <w:rPr>
                <w:sz w:val="24"/>
              </w:rPr>
            </w:pPr>
            <w:r w:rsidRPr="00701021">
              <w:rPr>
                <w:sz w:val="24"/>
                <w:lang w:val="ru-RU"/>
              </w:rPr>
              <w:t>Стоимость,</w:t>
            </w:r>
            <w:r w:rsidRPr="00701021">
              <w:rPr>
                <w:spacing w:val="-13"/>
                <w:sz w:val="24"/>
                <w:lang w:val="ru-RU"/>
              </w:rPr>
              <w:t xml:space="preserve"> </w:t>
            </w:r>
            <w:r w:rsidRPr="00701021">
              <w:rPr>
                <w:sz w:val="24"/>
                <w:lang w:val="ru-RU"/>
              </w:rPr>
              <w:t>установление</w:t>
            </w:r>
            <w:r w:rsidRPr="00701021">
              <w:rPr>
                <w:spacing w:val="-15"/>
                <w:sz w:val="24"/>
                <w:lang w:val="ru-RU"/>
              </w:rPr>
              <w:t xml:space="preserve"> </w:t>
            </w:r>
            <w:r w:rsidRPr="00701021">
              <w:rPr>
                <w:sz w:val="24"/>
                <w:lang w:val="ru-RU"/>
              </w:rPr>
              <w:t>отношения</w:t>
            </w:r>
            <w:r w:rsidRPr="00701021">
              <w:rPr>
                <w:spacing w:val="-15"/>
                <w:sz w:val="24"/>
                <w:lang w:val="ru-RU"/>
              </w:rPr>
              <w:t xml:space="preserve"> </w:t>
            </w:r>
            <w:r w:rsidRPr="00701021">
              <w:rPr>
                <w:sz w:val="24"/>
                <w:lang w:val="ru-RU"/>
              </w:rPr>
              <w:t>"дороже</w:t>
            </w:r>
            <w:r w:rsidRPr="00701021">
              <w:rPr>
                <w:spacing w:val="-12"/>
                <w:sz w:val="24"/>
                <w:lang w:val="ru-RU"/>
              </w:rPr>
              <w:t xml:space="preserve"> </w:t>
            </w:r>
            <w:r w:rsidRPr="00701021">
              <w:rPr>
                <w:sz w:val="24"/>
                <w:lang w:val="ru-RU"/>
              </w:rPr>
              <w:t>-</w:t>
            </w:r>
            <w:r w:rsidRPr="00701021">
              <w:rPr>
                <w:spacing w:val="-15"/>
                <w:sz w:val="24"/>
                <w:lang w:val="ru-RU"/>
              </w:rPr>
              <w:t xml:space="preserve"> </w:t>
            </w:r>
            <w:r w:rsidRPr="00701021">
              <w:rPr>
                <w:sz w:val="24"/>
                <w:lang w:val="ru-RU"/>
              </w:rPr>
              <w:t>дешевле</w:t>
            </w:r>
            <w:r w:rsidRPr="00701021">
              <w:rPr>
                <w:spacing w:val="-15"/>
                <w:sz w:val="24"/>
                <w:lang w:val="ru-RU"/>
              </w:rPr>
              <w:t xml:space="preserve"> </w:t>
            </w:r>
            <w:r w:rsidRPr="00701021">
              <w:rPr>
                <w:sz w:val="24"/>
                <w:lang w:val="ru-RU"/>
              </w:rPr>
              <w:t>на...",</w:t>
            </w:r>
            <w:r w:rsidRPr="00701021">
              <w:rPr>
                <w:spacing w:val="-13"/>
                <w:sz w:val="24"/>
                <w:lang w:val="ru-RU"/>
              </w:rPr>
              <w:t xml:space="preserve"> </w:t>
            </w:r>
            <w:r w:rsidRPr="00701021">
              <w:rPr>
                <w:sz w:val="24"/>
                <w:lang w:val="ru-RU"/>
              </w:rPr>
              <w:t>"дороже</w:t>
            </w:r>
            <w:r w:rsidRPr="00701021">
              <w:rPr>
                <w:spacing w:val="-13"/>
                <w:sz w:val="24"/>
                <w:lang w:val="ru-RU"/>
              </w:rPr>
              <w:t xml:space="preserve"> </w:t>
            </w:r>
            <w:r w:rsidRPr="00701021">
              <w:rPr>
                <w:sz w:val="24"/>
                <w:lang w:val="ru-RU"/>
              </w:rPr>
              <w:t>-</w:t>
            </w:r>
            <w:r w:rsidRPr="00701021">
              <w:rPr>
                <w:spacing w:val="-15"/>
                <w:sz w:val="24"/>
                <w:lang w:val="ru-RU"/>
              </w:rPr>
              <w:t xml:space="preserve"> </w:t>
            </w:r>
            <w:r w:rsidRPr="00701021">
              <w:rPr>
                <w:sz w:val="24"/>
                <w:lang w:val="ru-RU"/>
              </w:rPr>
              <w:t xml:space="preserve">дешевле в...". </w:t>
            </w:r>
            <w:r>
              <w:rPr>
                <w:sz w:val="24"/>
              </w:rPr>
              <w:t>Соотношение "цена, количество, стоимость" в практической ситуации</w:t>
            </w:r>
          </w:p>
        </w:tc>
      </w:tr>
      <w:tr w:rsidR="00701021" w:rsidTr="00701021">
        <w:trPr>
          <w:trHeight w:val="1031"/>
        </w:trPr>
        <w:tc>
          <w:tcPr>
            <w:tcW w:w="1479" w:type="dxa"/>
          </w:tcPr>
          <w:p w:rsidR="00701021" w:rsidRDefault="00701021" w:rsidP="00D90F73">
            <w:pPr>
              <w:pStyle w:val="TableParagraph"/>
              <w:rPr>
                <w:sz w:val="24"/>
              </w:rPr>
            </w:pPr>
            <w:r>
              <w:rPr>
                <w:spacing w:val="-5"/>
                <w:sz w:val="24"/>
              </w:rPr>
              <w:t>1.4</w:t>
            </w:r>
          </w:p>
        </w:tc>
        <w:tc>
          <w:tcPr>
            <w:tcW w:w="8853" w:type="dxa"/>
          </w:tcPr>
          <w:p w:rsidR="00701021" w:rsidRDefault="00701021" w:rsidP="00D90F73">
            <w:pPr>
              <w:pStyle w:val="TableParagraph"/>
              <w:ind w:left="59" w:right="52"/>
              <w:jc w:val="both"/>
              <w:rPr>
                <w:sz w:val="24"/>
              </w:rPr>
            </w:pPr>
            <w:r w:rsidRPr="00701021">
              <w:rPr>
                <w:sz w:val="24"/>
                <w:lang w:val="ru-RU"/>
              </w:rPr>
              <w:t>Время, установление отношения "быстрее - медленнее на...", "быстрее - медленнее</w:t>
            </w:r>
            <w:r w:rsidRPr="00701021">
              <w:rPr>
                <w:spacing w:val="-3"/>
                <w:sz w:val="24"/>
                <w:lang w:val="ru-RU"/>
              </w:rPr>
              <w:t xml:space="preserve"> </w:t>
            </w:r>
            <w:r w:rsidRPr="00701021">
              <w:rPr>
                <w:sz w:val="24"/>
                <w:lang w:val="ru-RU"/>
              </w:rPr>
              <w:t>в...".</w:t>
            </w:r>
            <w:r w:rsidRPr="00701021">
              <w:rPr>
                <w:spacing w:val="-2"/>
                <w:sz w:val="24"/>
                <w:lang w:val="ru-RU"/>
              </w:rPr>
              <w:t xml:space="preserve"> </w:t>
            </w:r>
            <w:r>
              <w:rPr>
                <w:sz w:val="24"/>
              </w:rPr>
              <w:t>Соотношение</w:t>
            </w:r>
            <w:r>
              <w:rPr>
                <w:spacing w:val="-3"/>
                <w:sz w:val="24"/>
              </w:rPr>
              <w:t xml:space="preserve"> </w:t>
            </w:r>
            <w:r>
              <w:rPr>
                <w:sz w:val="24"/>
              </w:rPr>
              <w:t>"начало,</w:t>
            </w:r>
            <w:r>
              <w:rPr>
                <w:spacing w:val="-2"/>
                <w:sz w:val="24"/>
              </w:rPr>
              <w:t xml:space="preserve"> </w:t>
            </w:r>
            <w:r>
              <w:rPr>
                <w:sz w:val="24"/>
              </w:rPr>
              <w:t>окончание,</w:t>
            </w:r>
            <w:r>
              <w:rPr>
                <w:spacing w:val="-4"/>
                <w:sz w:val="24"/>
              </w:rPr>
              <w:t xml:space="preserve"> </w:t>
            </w:r>
            <w:r>
              <w:rPr>
                <w:sz w:val="24"/>
              </w:rPr>
              <w:t>продолжительность</w:t>
            </w:r>
            <w:r>
              <w:rPr>
                <w:spacing w:val="-1"/>
                <w:sz w:val="24"/>
              </w:rPr>
              <w:t xml:space="preserve"> </w:t>
            </w:r>
            <w:r>
              <w:rPr>
                <w:sz w:val="24"/>
              </w:rPr>
              <w:t>события" в практической ситуации</w:t>
            </w:r>
          </w:p>
        </w:tc>
      </w:tr>
      <w:tr w:rsidR="00701021" w:rsidTr="00701021">
        <w:trPr>
          <w:trHeight w:val="756"/>
        </w:trPr>
        <w:tc>
          <w:tcPr>
            <w:tcW w:w="1479" w:type="dxa"/>
          </w:tcPr>
          <w:p w:rsidR="00701021" w:rsidRDefault="00701021" w:rsidP="00D90F73">
            <w:pPr>
              <w:pStyle w:val="TableParagraph"/>
              <w:rPr>
                <w:sz w:val="24"/>
              </w:rPr>
            </w:pPr>
            <w:r>
              <w:rPr>
                <w:spacing w:val="-5"/>
                <w:sz w:val="24"/>
              </w:rPr>
              <w:t>1.5</w:t>
            </w:r>
          </w:p>
        </w:tc>
        <w:tc>
          <w:tcPr>
            <w:tcW w:w="8853" w:type="dxa"/>
          </w:tcPr>
          <w:p w:rsidR="00701021" w:rsidRDefault="00701021" w:rsidP="00D90F73">
            <w:pPr>
              <w:pStyle w:val="TableParagraph"/>
              <w:tabs>
                <w:tab w:val="left" w:pos="937"/>
                <w:tab w:val="left" w:pos="2150"/>
                <w:tab w:val="left" w:pos="3043"/>
                <w:tab w:val="left" w:pos="3353"/>
                <w:tab w:val="left" w:pos="4770"/>
                <w:tab w:val="left" w:pos="6109"/>
                <w:tab w:val="left" w:pos="7694"/>
              </w:tabs>
              <w:ind w:left="59" w:right="52"/>
              <w:rPr>
                <w:sz w:val="24"/>
              </w:rPr>
            </w:pPr>
            <w:r w:rsidRPr="00701021">
              <w:rPr>
                <w:spacing w:val="-4"/>
                <w:sz w:val="24"/>
                <w:lang w:val="ru-RU"/>
              </w:rPr>
              <w:t>Длина</w:t>
            </w:r>
            <w:r w:rsidRPr="00701021">
              <w:rPr>
                <w:sz w:val="24"/>
                <w:lang w:val="ru-RU"/>
              </w:rPr>
              <w:tab/>
            </w:r>
            <w:r w:rsidRPr="00701021">
              <w:rPr>
                <w:spacing w:val="-2"/>
                <w:sz w:val="24"/>
                <w:lang w:val="ru-RU"/>
              </w:rPr>
              <w:t>(единицы</w:t>
            </w:r>
            <w:r w:rsidRPr="00701021">
              <w:rPr>
                <w:sz w:val="24"/>
                <w:lang w:val="ru-RU"/>
              </w:rPr>
              <w:tab/>
            </w:r>
            <w:r w:rsidRPr="00701021">
              <w:rPr>
                <w:spacing w:val="-2"/>
                <w:sz w:val="24"/>
                <w:lang w:val="ru-RU"/>
              </w:rPr>
              <w:t>длины</w:t>
            </w:r>
            <w:r w:rsidRPr="00701021">
              <w:rPr>
                <w:sz w:val="24"/>
                <w:lang w:val="ru-RU"/>
              </w:rPr>
              <w:tab/>
              <w:t>-</w:t>
            </w:r>
            <w:r w:rsidRPr="00701021">
              <w:rPr>
                <w:sz w:val="24"/>
                <w:lang w:val="ru-RU"/>
              </w:rPr>
              <w:tab/>
            </w:r>
            <w:r w:rsidRPr="00701021">
              <w:rPr>
                <w:spacing w:val="-2"/>
                <w:sz w:val="24"/>
                <w:lang w:val="ru-RU"/>
              </w:rPr>
              <w:t>миллиметр,</w:t>
            </w:r>
            <w:r w:rsidRPr="00701021">
              <w:rPr>
                <w:sz w:val="24"/>
                <w:lang w:val="ru-RU"/>
              </w:rPr>
              <w:tab/>
            </w:r>
            <w:r w:rsidRPr="00701021">
              <w:rPr>
                <w:spacing w:val="-2"/>
                <w:sz w:val="24"/>
                <w:lang w:val="ru-RU"/>
              </w:rPr>
              <w:t>километр),</w:t>
            </w:r>
            <w:r w:rsidRPr="00701021">
              <w:rPr>
                <w:sz w:val="24"/>
                <w:lang w:val="ru-RU"/>
              </w:rPr>
              <w:tab/>
            </w:r>
            <w:r w:rsidRPr="00701021">
              <w:rPr>
                <w:spacing w:val="-2"/>
                <w:sz w:val="24"/>
                <w:lang w:val="ru-RU"/>
              </w:rPr>
              <w:t>соотношение</w:t>
            </w:r>
            <w:r w:rsidRPr="00701021">
              <w:rPr>
                <w:sz w:val="24"/>
                <w:lang w:val="ru-RU"/>
              </w:rPr>
              <w:tab/>
            </w:r>
            <w:r w:rsidRPr="00701021">
              <w:rPr>
                <w:spacing w:val="-2"/>
                <w:sz w:val="24"/>
                <w:lang w:val="ru-RU"/>
              </w:rPr>
              <w:t xml:space="preserve">между </w:t>
            </w:r>
            <w:r w:rsidRPr="00701021">
              <w:rPr>
                <w:sz w:val="24"/>
                <w:lang w:val="ru-RU"/>
              </w:rPr>
              <w:t xml:space="preserve">величинами в пределах тысячи. </w:t>
            </w:r>
            <w:r>
              <w:rPr>
                <w:sz w:val="24"/>
              </w:rPr>
              <w:t>Сравнение объектов по длине</w:t>
            </w:r>
          </w:p>
        </w:tc>
      </w:tr>
      <w:tr w:rsidR="00701021" w:rsidTr="00701021">
        <w:trPr>
          <w:trHeight w:val="482"/>
        </w:trPr>
        <w:tc>
          <w:tcPr>
            <w:tcW w:w="1479" w:type="dxa"/>
          </w:tcPr>
          <w:p w:rsidR="00701021" w:rsidRDefault="00701021" w:rsidP="00D90F73">
            <w:pPr>
              <w:pStyle w:val="TableParagraph"/>
              <w:rPr>
                <w:sz w:val="24"/>
              </w:rPr>
            </w:pPr>
            <w:r>
              <w:rPr>
                <w:spacing w:val="-5"/>
                <w:sz w:val="24"/>
              </w:rPr>
              <w:t>1.6</w:t>
            </w:r>
          </w:p>
        </w:tc>
        <w:tc>
          <w:tcPr>
            <w:tcW w:w="8853" w:type="dxa"/>
          </w:tcPr>
          <w:p w:rsidR="00701021" w:rsidRPr="00701021" w:rsidRDefault="00701021" w:rsidP="00D90F73">
            <w:pPr>
              <w:pStyle w:val="TableParagraph"/>
              <w:ind w:left="59"/>
              <w:rPr>
                <w:sz w:val="24"/>
                <w:lang w:val="ru-RU"/>
              </w:rPr>
            </w:pPr>
            <w:r w:rsidRPr="00701021">
              <w:rPr>
                <w:sz w:val="24"/>
                <w:lang w:val="ru-RU"/>
              </w:rPr>
              <w:t>Площадь.</w:t>
            </w:r>
            <w:r w:rsidRPr="00701021">
              <w:rPr>
                <w:spacing w:val="-3"/>
                <w:sz w:val="24"/>
                <w:lang w:val="ru-RU"/>
              </w:rPr>
              <w:t xml:space="preserve"> </w:t>
            </w:r>
            <w:r w:rsidRPr="00701021">
              <w:rPr>
                <w:sz w:val="24"/>
                <w:lang w:val="ru-RU"/>
              </w:rPr>
              <w:t>Сравнение</w:t>
            </w:r>
            <w:r w:rsidRPr="00701021">
              <w:rPr>
                <w:spacing w:val="-4"/>
                <w:sz w:val="24"/>
                <w:lang w:val="ru-RU"/>
              </w:rPr>
              <w:t xml:space="preserve"> </w:t>
            </w:r>
            <w:r w:rsidRPr="00701021">
              <w:rPr>
                <w:sz w:val="24"/>
                <w:lang w:val="ru-RU"/>
              </w:rPr>
              <w:t>объектов</w:t>
            </w:r>
            <w:r w:rsidRPr="00701021">
              <w:rPr>
                <w:spacing w:val="-2"/>
                <w:sz w:val="24"/>
                <w:lang w:val="ru-RU"/>
              </w:rPr>
              <w:t xml:space="preserve"> </w:t>
            </w:r>
            <w:r w:rsidRPr="00701021">
              <w:rPr>
                <w:sz w:val="24"/>
                <w:lang w:val="ru-RU"/>
              </w:rPr>
              <w:t>по</w:t>
            </w:r>
            <w:r w:rsidRPr="00701021">
              <w:rPr>
                <w:spacing w:val="-3"/>
                <w:sz w:val="24"/>
                <w:lang w:val="ru-RU"/>
              </w:rPr>
              <w:t xml:space="preserve"> </w:t>
            </w:r>
            <w:r w:rsidRPr="00701021">
              <w:rPr>
                <w:spacing w:val="-2"/>
                <w:sz w:val="24"/>
                <w:lang w:val="ru-RU"/>
              </w:rPr>
              <w:t>площади</w:t>
            </w:r>
          </w:p>
        </w:tc>
      </w:tr>
      <w:tr w:rsidR="00701021" w:rsidTr="00701021">
        <w:trPr>
          <w:trHeight w:val="479"/>
        </w:trPr>
        <w:tc>
          <w:tcPr>
            <w:tcW w:w="1479" w:type="dxa"/>
          </w:tcPr>
          <w:p w:rsidR="00701021" w:rsidRDefault="00701021" w:rsidP="00D90F73">
            <w:pPr>
              <w:pStyle w:val="TableParagraph"/>
              <w:spacing w:before="92"/>
              <w:rPr>
                <w:sz w:val="24"/>
              </w:rPr>
            </w:pPr>
            <w:r>
              <w:rPr>
                <w:spacing w:val="-10"/>
                <w:sz w:val="24"/>
              </w:rPr>
              <w:t>2</w:t>
            </w:r>
          </w:p>
        </w:tc>
        <w:tc>
          <w:tcPr>
            <w:tcW w:w="8853" w:type="dxa"/>
          </w:tcPr>
          <w:p w:rsidR="00701021" w:rsidRDefault="00701021" w:rsidP="00D90F73">
            <w:pPr>
              <w:pStyle w:val="TableParagraph"/>
              <w:spacing w:before="92"/>
              <w:ind w:left="59"/>
              <w:rPr>
                <w:sz w:val="24"/>
              </w:rPr>
            </w:pPr>
            <w:r>
              <w:rPr>
                <w:sz w:val="24"/>
              </w:rPr>
              <w:t>Арифметические</w:t>
            </w:r>
            <w:r>
              <w:rPr>
                <w:spacing w:val="-8"/>
                <w:sz w:val="24"/>
              </w:rPr>
              <w:t xml:space="preserve"> </w:t>
            </w:r>
            <w:r>
              <w:rPr>
                <w:spacing w:val="-2"/>
                <w:sz w:val="24"/>
              </w:rPr>
              <w:t>действия</w:t>
            </w:r>
          </w:p>
        </w:tc>
      </w:tr>
      <w:tr w:rsidR="00701021" w:rsidTr="00701021">
        <w:trPr>
          <w:trHeight w:val="755"/>
        </w:trPr>
        <w:tc>
          <w:tcPr>
            <w:tcW w:w="1479" w:type="dxa"/>
          </w:tcPr>
          <w:p w:rsidR="00701021" w:rsidRDefault="00701021" w:rsidP="00D90F73">
            <w:pPr>
              <w:pStyle w:val="TableParagraph"/>
              <w:spacing w:before="92"/>
              <w:rPr>
                <w:sz w:val="24"/>
              </w:rPr>
            </w:pPr>
            <w:r>
              <w:rPr>
                <w:spacing w:val="-5"/>
                <w:sz w:val="24"/>
              </w:rPr>
              <w:t>2.1</w:t>
            </w:r>
          </w:p>
        </w:tc>
        <w:tc>
          <w:tcPr>
            <w:tcW w:w="8853" w:type="dxa"/>
          </w:tcPr>
          <w:p w:rsidR="00701021" w:rsidRDefault="00701021" w:rsidP="00D90F73">
            <w:pPr>
              <w:pStyle w:val="TableParagraph"/>
              <w:spacing w:before="92"/>
              <w:ind w:left="59"/>
              <w:rPr>
                <w:sz w:val="24"/>
              </w:rPr>
            </w:pPr>
            <w:r w:rsidRPr="00701021">
              <w:rPr>
                <w:sz w:val="24"/>
                <w:lang w:val="ru-RU"/>
              </w:rPr>
              <w:t>Устные</w:t>
            </w:r>
            <w:r w:rsidRPr="00701021">
              <w:rPr>
                <w:spacing w:val="80"/>
                <w:sz w:val="24"/>
                <w:lang w:val="ru-RU"/>
              </w:rPr>
              <w:t xml:space="preserve"> </w:t>
            </w:r>
            <w:r w:rsidRPr="00701021">
              <w:rPr>
                <w:sz w:val="24"/>
                <w:lang w:val="ru-RU"/>
              </w:rPr>
              <w:t>вычисления,</w:t>
            </w:r>
            <w:r w:rsidRPr="00701021">
              <w:rPr>
                <w:spacing w:val="80"/>
                <w:sz w:val="24"/>
                <w:lang w:val="ru-RU"/>
              </w:rPr>
              <w:t xml:space="preserve"> </w:t>
            </w:r>
            <w:r w:rsidRPr="00701021">
              <w:rPr>
                <w:sz w:val="24"/>
                <w:lang w:val="ru-RU"/>
              </w:rPr>
              <w:t>сводимые</w:t>
            </w:r>
            <w:r w:rsidRPr="00701021">
              <w:rPr>
                <w:spacing w:val="80"/>
                <w:sz w:val="24"/>
                <w:lang w:val="ru-RU"/>
              </w:rPr>
              <w:t xml:space="preserve"> </w:t>
            </w:r>
            <w:r w:rsidRPr="00701021">
              <w:rPr>
                <w:sz w:val="24"/>
                <w:lang w:val="ru-RU"/>
              </w:rPr>
              <w:t>к</w:t>
            </w:r>
            <w:r w:rsidRPr="00701021">
              <w:rPr>
                <w:spacing w:val="80"/>
                <w:sz w:val="24"/>
                <w:lang w:val="ru-RU"/>
              </w:rPr>
              <w:t xml:space="preserve"> </w:t>
            </w:r>
            <w:r w:rsidRPr="00701021">
              <w:rPr>
                <w:sz w:val="24"/>
                <w:lang w:val="ru-RU"/>
              </w:rPr>
              <w:t>действиям</w:t>
            </w:r>
            <w:r w:rsidRPr="00701021">
              <w:rPr>
                <w:spacing w:val="80"/>
                <w:sz w:val="24"/>
                <w:lang w:val="ru-RU"/>
              </w:rPr>
              <w:t xml:space="preserve"> </w:t>
            </w:r>
            <w:r w:rsidRPr="00701021">
              <w:rPr>
                <w:sz w:val="24"/>
                <w:lang w:val="ru-RU"/>
              </w:rPr>
              <w:t>в</w:t>
            </w:r>
            <w:r w:rsidRPr="00701021">
              <w:rPr>
                <w:spacing w:val="80"/>
                <w:sz w:val="24"/>
                <w:lang w:val="ru-RU"/>
              </w:rPr>
              <w:t xml:space="preserve"> </w:t>
            </w:r>
            <w:r w:rsidRPr="00701021">
              <w:rPr>
                <w:sz w:val="24"/>
                <w:lang w:val="ru-RU"/>
              </w:rPr>
              <w:t>пределах</w:t>
            </w:r>
            <w:r w:rsidRPr="00701021">
              <w:rPr>
                <w:spacing w:val="80"/>
                <w:sz w:val="24"/>
                <w:lang w:val="ru-RU"/>
              </w:rPr>
              <w:t xml:space="preserve"> </w:t>
            </w:r>
            <w:r w:rsidRPr="00701021">
              <w:rPr>
                <w:sz w:val="24"/>
                <w:lang w:val="ru-RU"/>
              </w:rPr>
              <w:t>100.</w:t>
            </w:r>
            <w:r w:rsidRPr="00701021">
              <w:rPr>
                <w:spacing w:val="80"/>
                <w:sz w:val="24"/>
                <w:lang w:val="ru-RU"/>
              </w:rPr>
              <w:t xml:space="preserve"> </w:t>
            </w:r>
            <w:r w:rsidRPr="00701021">
              <w:rPr>
                <w:sz w:val="24"/>
                <w:lang w:val="ru-RU"/>
              </w:rPr>
              <w:t xml:space="preserve">Письменное сложение, вычитание чисел в пределах 1000. </w:t>
            </w:r>
            <w:r>
              <w:rPr>
                <w:sz w:val="24"/>
              </w:rPr>
              <w:t>Действия с числами 0 и 1</w:t>
            </w:r>
          </w:p>
        </w:tc>
      </w:tr>
      <w:tr w:rsidR="00701021" w:rsidTr="00701021">
        <w:trPr>
          <w:trHeight w:val="479"/>
        </w:trPr>
        <w:tc>
          <w:tcPr>
            <w:tcW w:w="1479" w:type="dxa"/>
          </w:tcPr>
          <w:p w:rsidR="00701021" w:rsidRDefault="00701021" w:rsidP="00D90F73">
            <w:pPr>
              <w:pStyle w:val="TableParagraph"/>
              <w:rPr>
                <w:sz w:val="24"/>
              </w:rPr>
            </w:pPr>
            <w:r>
              <w:rPr>
                <w:spacing w:val="-5"/>
                <w:sz w:val="24"/>
              </w:rPr>
              <w:t>2.2</w:t>
            </w:r>
          </w:p>
        </w:tc>
        <w:tc>
          <w:tcPr>
            <w:tcW w:w="8853" w:type="dxa"/>
          </w:tcPr>
          <w:p w:rsidR="00701021" w:rsidRPr="00701021" w:rsidRDefault="00701021" w:rsidP="00D90F73">
            <w:pPr>
              <w:pStyle w:val="TableParagraph"/>
              <w:ind w:left="59"/>
              <w:rPr>
                <w:sz w:val="24"/>
                <w:lang w:val="ru-RU"/>
              </w:rPr>
            </w:pPr>
            <w:r w:rsidRPr="00701021">
              <w:rPr>
                <w:sz w:val="24"/>
                <w:lang w:val="ru-RU"/>
              </w:rPr>
              <w:t>Письменное</w:t>
            </w:r>
            <w:r w:rsidRPr="00701021">
              <w:rPr>
                <w:spacing w:val="-7"/>
                <w:sz w:val="24"/>
                <w:lang w:val="ru-RU"/>
              </w:rPr>
              <w:t xml:space="preserve"> </w:t>
            </w:r>
            <w:r w:rsidRPr="00701021">
              <w:rPr>
                <w:sz w:val="24"/>
                <w:lang w:val="ru-RU"/>
              </w:rPr>
              <w:t>умножение,</w:t>
            </w:r>
            <w:r w:rsidRPr="00701021">
              <w:rPr>
                <w:spacing w:val="-5"/>
                <w:sz w:val="24"/>
                <w:lang w:val="ru-RU"/>
              </w:rPr>
              <w:t xml:space="preserve"> </w:t>
            </w:r>
            <w:r w:rsidRPr="00701021">
              <w:rPr>
                <w:sz w:val="24"/>
                <w:lang w:val="ru-RU"/>
              </w:rPr>
              <w:t>деление.</w:t>
            </w:r>
            <w:r w:rsidRPr="00701021">
              <w:rPr>
                <w:spacing w:val="-5"/>
                <w:sz w:val="24"/>
                <w:lang w:val="ru-RU"/>
              </w:rPr>
              <w:t xml:space="preserve"> </w:t>
            </w:r>
            <w:r w:rsidRPr="00701021">
              <w:rPr>
                <w:sz w:val="24"/>
                <w:lang w:val="ru-RU"/>
              </w:rPr>
              <w:t>Проверка</w:t>
            </w:r>
            <w:r w:rsidRPr="00701021">
              <w:rPr>
                <w:spacing w:val="-6"/>
                <w:sz w:val="24"/>
                <w:lang w:val="ru-RU"/>
              </w:rPr>
              <w:t xml:space="preserve"> </w:t>
            </w:r>
            <w:r w:rsidRPr="00701021">
              <w:rPr>
                <w:sz w:val="24"/>
                <w:lang w:val="ru-RU"/>
              </w:rPr>
              <w:t>результата</w:t>
            </w:r>
            <w:r w:rsidRPr="00701021">
              <w:rPr>
                <w:spacing w:val="-5"/>
                <w:sz w:val="24"/>
                <w:lang w:val="ru-RU"/>
              </w:rPr>
              <w:t xml:space="preserve"> </w:t>
            </w:r>
            <w:r w:rsidRPr="00701021">
              <w:rPr>
                <w:spacing w:val="-2"/>
                <w:sz w:val="24"/>
                <w:lang w:val="ru-RU"/>
              </w:rPr>
              <w:t>вычисления</w:t>
            </w:r>
          </w:p>
        </w:tc>
      </w:tr>
      <w:tr w:rsidR="00701021" w:rsidTr="00701021">
        <w:trPr>
          <w:trHeight w:val="756"/>
        </w:trPr>
        <w:tc>
          <w:tcPr>
            <w:tcW w:w="1479" w:type="dxa"/>
          </w:tcPr>
          <w:p w:rsidR="00701021" w:rsidRDefault="00701021" w:rsidP="00D90F73">
            <w:pPr>
              <w:pStyle w:val="TableParagraph"/>
              <w:rPr>
                <w:sz w:val="24"/>
              </w:rPr>
            </w:pPr>
            <w:r>
              <w:rPr>
                <w:spacing w:val="-5"/>
                <w:sz w:val="24"/>
              </w:rPr>
              <w:t>2.3</w:t>
            </w:r>
          </w:p>
        </w:tc>
        <w:tc>
          <w:tcPr>
            <w:tcW w:w="8853" w:type="dxa"/>
          </w:tcPr>
          <w:p w:rsidR="00701021" w:rsidRPr="00701021" w:rsidRDefault="00701021" w:rsidP="00D90F73">
            <w:pPr>
              <w:pStyle w:val="TableParagraph"/>
              <w:tabs>
                <w:tab w:val="left" w:pos="2297"/>
                <w:tab w:val="left" w:pos="4036"/>
                <w:tab w:val="left" w:pos="5213"/>
                <w:tab w:val="left" w:pos="6542"/>
                <w:tab w:val="left" w:pos="7978"/>
              </w:tabs>
              <w:ind w:left="59" w:right="59"/>
              <w:rPr>
                <w:sz w:val="24"/>
                <w:lang w:val="ru-RU"/>
              </w:rPr>
            </w:pPr>
            <w:r w:rsidRPr="00701021">
              <w:rPr>
                <w:spacing w:val="-2"/>
                <w:sz w:val="24"/>
                <w:lang w:val="ru-RU"/>
              </w:rPr>
              <w:t>Переместительное,</w:t>
            </w:r>
            <w:r w:rsidRPr="00701021">
              <w:rPr>
                <w:sz w:val="24"/>
                <w:lang w:val="ru-RU"/>
              </w:rPr>
              <w:tab/>
            </w:r>
            <w:r w:rsidRPr="00701021">
              <w:rPr>
                <w:spacing w:val="-2"/>
                <w:sz w:val="24"/>
                <w:lang w:val="ru-RU"/>
              </w:rPr>
              <w:t>сочетательное</w:t>
            </w:r>
            <w:r w:rsidRPr="00701021">
              <w:rPr>
                <w:sz w:val="24"/>
                <w:lang w:val="ru-RU"/>
              </w:rPr>
              <w:tab/>
            </w:r>
            <w:r w:rsidRPr="00701021">
              <w:rPr>
                <w:spacing w:val="-2"/>
                <w:sz w:val="24"/>
                <w:lang w:val="ru-RU"/>
              </w:rPr>
              <w:t>свойства</w:t>
            </w:r>
            <w:r w:rsidRPr="00701021">
              <w:rPr>
                <w:sz w:val="24"/>
                <w:lang w:val="ru-RU"/>
              </w:rPr>
              <w:tab/>
            </w:r>
            <w:r w:rsidRPr="00701021">
              <w:rPr>
                <w:spacing w:val="-2"/>
                <w:sz w:val="24"/>
                <w:lang w:val="ru-RU"/>
              </w:rPr>
              <w:t>сложения,</w:t>
            </w:r>
            <w:r w:rsidRPr="00701021">
              <w:rPr>
                <w:sz w:val="24"/>
                <w:lang w:val="ru-RU"/>
              </w:rPr>
              <w:tab/>
            </w:r>
            <w:r w:rsidRPr="00701021">
              <w:rPr>
                <w:spacing w:val="-2"/>
                <w:sz w:val="24"/>
                <w:lang w:val="ru-RU"/>
              </w:rPr>
              <w:t>умножения</w:t>
            </w:r>
            <w:r w:rsidRPr="00701021">
              <w:rPr>
                <w:sz w:val="24"/>
                <w:lang w:val="ru-RU"/>
              </w:rPr>
              <w:tab/>
            </w:r>
            <w:r w:rsidRPr="00701021">
              <w:rPr>
                <w:spacing w:val="-4"/>
                <w:sz w:val="24"/>
                <w:lang w:val="ru-RU"/>
              </w:rPr>
              <w:t xml:space="preserve">при </w:t>
            </w:r>
            <w:r w:rsidRPr="00701021">
              <w:rPr>
                <w:spacing w:val="-2"/>
                <w:sz w:val="24"/>
                <w:lang w:val="ru-RU"/>
              </w:rPr>
              <w:t>вычислениях</w:t>
            </w:r>
          </w:p>
        </w:tc>
      </w:tr>
      <w:tr w:rsidR="00701021" w:rsidTr="00701021">
        <w:trPr>
          <w:trHeight w:val="479"/>
        </w:trPr>
        <w:tc>
          <w:tcPr>
            <w:tcW w:w="1479" w:type="dxa"/>
          </w:tcPr>
          <w:p w:rsidR="00701021" w:rsidRDefault="00701021" w:rsidP="00D90F73">
            <w:pPr>
              <w:pStyle w:val="TableParagraph"/>
              <w:rPr>
                <w:sz w:val="24"/>
              </w:rPr>
            </w:pPr>
            <w:r>
              <w:rPr>
                <w:spacing w:val="-5"/>
                <w:sz w:val="24"/>
              </w:rPr>
              <w:t>2.4</w:t>
            </w:r>
          </w:p>
        </w:tc>
        <w:tc>
          <w:tcPr>
            <w:tcW w:w="8853" w:type="dxa"/>
          </w:tcPr>
          <w:p w:rsidR="00701021" w:rsidRPr="00701021" w:rsidRDefault="00701021" w:rsidP="00D90F73">
            <w:pPr>
              <w:pStyle w:val="TableParagraph"/>
              <w:ind w:left="59"/>
              <w:rPr>
                <w:sz w:val="24"/>
                <w:lang w:val="ru-RU"/>
              </w:rPr>
            </w:pPr>
            <w:r w:rsidRPr="00701021">
              <w:rPr>
                <w:sz w:val="24"/>
                <w:lang w:val="ru-RU"/>
              </w:rPr>
              <w:t>Нахождение</w:t>
            </w:r>
            <w:r w:rsidRPr="00701021">
              <w:rPr>
                <w:spacing w:val="-6"/>
                <w:sz w:val="24"/>
                <w:lang w:val="ru-RU"/>
              </w:rPr>
              <w:t xml:space="preserve"> </w:t>
            </w:r>
            <w:r w:rsidRPr="00701021">
              <w:rPr>
                <w:sz w:val="24"/>
                <w:lang w:val="ru-RU"/>
              </w:rPr>
              <w:t>неизвестного</w:t>
            </w:r>
            <w:r w:rsidRPr="00701021">
              <w:rPr>
                <w:spacing w:val="-5"/>
                <w:sz w:val="24"/>
                <w:lang w:val="ru-RU"/>
              </w:rPr>
              <w:t xml:space="preserve"> </w:t>
            </w:r>
            <w:r w:rsidRPr="00701021">
              <w:rPr>
                <w:sz w:val="24"/>
                <w:lang w:val="ru-RU"/>
              </w:rPr>
              <w:t>компонента</w:t>
            </w:r>
            <w:r w:rsidRPr="00701021">
              <w:rPr>
                <w:spacing w:val="-6"/>
                <w:sz w:val="24"/>
                <w:lang w:val="ru-RU"/>
              </w:rPr>
              <w:t xml:space="preserve"> </w:t>
            </w:r>
            <w:r w:rsidRPr="00701021">
              <w:rPr>
                <w:sz w:val="24"/>
                <w:lang w:val="ru-RU"/>
              </w:rPr>
              <w:t>арифметического</w:t>
            </w:r>
            <w:r w:rsidRPr="00701021">
              <w:rPr>
                <w:spacing w:val="-4"/>
                <w:sz w:val="24"/>
                <w:lang w:val="ru-RU"/>
              </w:rPr>
              <w:t xml:space="preserve"> </w:t>
            </w:r>
            <w:r w:rsidRPr="00701021">
              <w:rPr>
                <w:spacing w:val="-2"/>
                <w:sz w:val="24"/>
                <w:lang w:val="ru-RU"/>
              </w:rPr>
              <w:t>действия</w:t>
            </w:r>
          </w:p>
        </w:tc>
      </w:tr>
      <w:tr w:rsidR="00701021" w:rsidTr="00701021">
        <w:trPr>
          <w:trHeight w:val="755"/>
        </w:trPr>
        <w:tc>
          <w:tcPr>
            <w:tcW w:w="1479" w:type="dxa"/>
          </w:tcPr>
          <w:p w:rsidR="00701021" w:rsidRDefault="00701021" w:rsidP="00D90F73">
            <w:pPr>
              <w:pStyle w:val="TableParagraph"/>
              <w:rPr>
                <w:sz w:val="24"/>
              </w:rPr>
            </w:pPr>
            <w:r>
              <w:rPr>
                <w:spacing w:val="-5"/>
                <w:sz w:val="24"/>
              </w:rPr>
              <w:t>2.5</w:t>
            </w:r>
          </w:p>
        </w:tc>
        <w:tc>
          <w:tcPr>
            <w:tcW w:w="8853" w:type="dxa"/>
          </w:tcPr>
          <w:p w:rsidR="00701021" w:rsidRPr="00701021" w:rsidRDefault="00701021" w:rsidP="00D90F73">
            <w:pPr>
              <w:pStyle w:val="TableParagraph"/>
              <w:ind w:left="59"/>
              <w:rPr>
                <w:sz w:val="24"/>
                <w:lang w:val="ru-RU"/>
              </w:rPr>
            </w:pPr>
            <w:r w:rsidRPr="00701021">
              <w:rPr>
                <w:sz w:val="24"/>
                <w:lang w:val="ru-RU"/>
              </w:rPr>
              <w:t>Порядок</w:t>
            </w:r>
            <w:r w:rsidRPr="00701021">
              <w:rPr>
                <w:spacing w:val="40"/>
                <w:sz w:val="24"/>
                <w:lang w:val="ru-RU"/>
              </w:rPr>
              <w:t xml:space="preserve"> </w:t>
            </w:r>
            <w:r w:rsidRPr="00701021">
              <w:rPr>
                <w:sz w:val="24"/>
                <w:lang w:val="ru-RU"/>
              </w:rPr>
              <w:t>действий</w:t>
            </w:r>
            <w:r w:rsidRPr="00701021">
              <w:rPr>
                <w:spacing w:val="40"/>
                <w:sz w:val="24"/>
                <w:lang w:val="ru-RU"/>
              </w:rPr>
              <w:t xml:space="preserve"> </w:t>
            </w:r>
            <w:r w:rsidRPr="00701021">
              <w:rPr>
                <w:sz w:val="24"/>
                <w:lang w:val="ru-RU"/>
              </w:rPr>
              <w:t>в</w:t>
            </w:r>
            <w:r w:rsidRPr="00701021">
              <w:rPr>
                <w:spacing w:val="40"/>
                <w:sz w:val="24"/>
                <w:lang w:val="ru-RU"/>
              </w:rPr>
              <w:t xml:space="preserve"> </w:t>
            </w:r>
            <w:r w:rsidRPr="00701021">
              <w:rPr>
                <w:sz w:val="24"/>
                <w:lang w:val="ru-RU"/>
              </w:rPr>
              <w:t>числовом</w:t>
            </w:r>
            <w:r w:rsidRPr="00701021">
              <w:rPr>
                <w:spacing w:val="40"/>
                <w:sz w:val="24"/>
                <w:lang w:val="ru-RU"/>
              </w:rPr>
              <w:t xml:space="preserve"> </w:t>
            </w:r>
            <w:r w:rsidRPr="00701021">
              <w:rPr>
                <w:sz w:val="24"/>
                <w:lang w:val="ru-RU"/>
              </w:rPr>
              <w:t>выражении,</w:t>
            </w:r>
            <w:r w:rsidRPr="00701021">
              <w:rPr>
                <w:spacing w:val="40"/>
                <w:sz w:val="24"/>
                <w:lang w:val="ru-RU"/>
              </w:rPr>
              <w:t xml:space="preserve"> </w:t>
            </w:r>
            <w:r w:rsidRPr="00701021">
              <w:rPr>
                <w:sz w:val="24"/>
                <w:lang w:val="ru-RU"/>
              </w:rPr>
              <w:t>значение</w:t>
            </w:r>
            <w:r w:rsidRPr="00701021">
              <w:rPr>
                <w:spacing w:val="40"/>
                <w:sz w:val="24"/>
                <w:lang w:val="ru-RU"/>
              </w:rPr>
              <w:t xml:space="preserve"> </w:t>
            </w:r>
            <w:r w:rsidRPr="00701021">
              <w:rPr>
                <w:sz w:val="24"/>
                <w:lang w:val="ru-RU"/>
              </w:rPr>
              <w:t>числового</w:t>
            </w:r>
            <w:r w:rsidRPr="00701021">
              <w:rPr>
                <w:spacing w:val="40"/>
                <w:sz w:val="24"/>
                <w:lang w:val="ru-RU"/>
              </w:rPr>
              <w:t xml:space="preserve"> </w:t>
            </w:r>
            <w:r w:rsidRPr="00701021">
              <w:rPr>
                <w:sz w:val="24"/>
                <w:lang w:val="ru-RU"/>
              </w:rPr>
              <w:t>выражения,</w:t>
            </w:r>
            <w:r w:rsidRPr="00701021">
              <w:rPr>
                <w:spacing w:val="80"/>
                <w:sz w:val="24"/>
                <w:lang w:val="ru-RU"/>
              </w:rPr>
              <w:t xml:space="preserve"> </w:t>
            </w:r>
            <w:r w:rsidRPr="00701021">
              <w:rPr>
                <w:sz w:val="24"/>
                <w:lang w:val="ru-RU"/>
              </w:rPr>
              <w:t>содержащего несколько действий</w:t>
            </w:r>
          </w:p>
        </w:tc>
      </w:tr>
      <w:tr w:rsidR="00701021" w:rsidTr="00701021">
        <w:trPr>
          <w:trHeight w:val="482"/>
        </w:trPr>
        <w:tc>
          <w:tcPr>
            <w:tcW w:w="1479" w:type="dxa"/>
          </w:tcPr>
          <w:p w:rsidR="00701021" w:rsidRDefault="00701021" w:rsidP="00D90F73">
            <w:pPr>
              <w:pStyle w:val="TableParagraph"/>
              <w:rPr>
                <w:sz w:val="24"/>
              </w:rPr>
            </w:pPr>
            <w:r>
              <w:rPr>
                <w:spacing w:val="-5"/>
                <w:sz w:val="24"/>
              </w:rPr>
              <w:t>2.6</w:t>
            </w:r>
          </w:p>
        </w:tc>
        <w:tc>
          <w:tcPr>
            <w:tcW w:w="8853" w:type="dxa"/>
          </w:tcPr>
          <w:p w:rsidR="00701021" w:rsidRPr="00701021" w:rsidRDefault="00701021" w:rsidP="00D90F73">
            <w:pPr>
              <w:pStyle w:val="TableParagraph"/>
              <w:ind w:left="59"/>
              <w:rPr>
                <w:sz w:val="24"/>
                <w:lang w:val="ru-RU"/>
              </w:rPr>
            </w:pPr>
            <w:r w:rsidRPr="00701021">
              <w:rPr>
                <w:sz w:val="24"/>
                <w:lang w:val="ru-RU"/>
              </w:rPr>
              <w:t>Однородные</w:t>
            </w:r>
            <w:r w:rsidRPr="00701021">
              <w:rPr>
                <w:spacing w:val="-6"/>
                <w:sz w:val="24"/>
                <w:lang w:val="ru-RU"/>
              </w:rPr>
              <w:t xml:space="preserve"> </w:t>
            </w:r>
            <w:r w:rsidRPr="00701021">
              <w:rPr>
                <w:sz w:val="24"/>
                <w:lang w:val="ru-RU"/>
              </w:rPr>
              <w:t>величины:</w:t>
            </w:r>
            <w:r w:rsidRPr="00701021">
              <w:rPr>
                <w:spacing w:val="-5"/>
                <w:sz w:val="24"/>
                <w:lang w:val="ru-RU"/>
              </w:rPr>
              <w:t xml:space="preserve"> </w:t>
            </w:r>
            <w:r w:rsidRPr="00701021">
              <w:rPr>
                <w:sz w:val="24"/>
                <w:lang w:val="ru-RU"/>
              </w:rPr>
              <w:t>сложение</w:t>
            </w:r>
            <w:r w:rsidRPr="00701021">
              <w:rPr>
                <w:spacing w:val="-4"/>
                <w:sz w:val="24"/>
                <w:lang w:val="ru-RU"/>
              </w:rPr>
              <w:t xml:space="preserve"> </w:t>
            </w:r>
            <w:r w:rsidRPr="00701021">
              <w:rPr>
                <w:sz w:val="24"/>
                <w:lang w:val="ru-RU"/>
              </w:rPr>
              <w:t>и</w:t>
            </w:r>
            <w:r w:rsidRPr="00701021">
              <w:rPr>
                <w:spacing w:val="-2"/>
                <w:sz w:val="24"/>
                <w:lang w:val="ru-RU"/>
              </w:rPr>
              <w:t xml:space="preserve"> вычитание</w:t>
            </w:r>
          </w:p>
        </w:tc>
      </w:tr>
      <w:tr w:rsidR="00701021" w:rsidTr="00701021">
        <w:trPr>
          <w:trHeight w:val="479"/>
        </w:trPr>
        <w:tc>
          <w:tcPr>
            <w:tcW w:w="1479" w:type="dxa"/>
          </w:tcPr>
          <w:p w:rsidR="00701021" w:rsidRDefault="00701021" w:rsidP="00D90F73">
            <w:pPr>
              <w:pStyle w:val="TableParagraph"/>
              <w:spacing w:before="92"/>
              <w:rPr>
                <w:sz w:val="24"/>
              </w:rPr>
            </w:pPr>
            <w:r>
              <w:rPr>
                <w:spacing w:val="-10"/>
                <w:sz w:val="24"/>
              </w:rPr>
              <w:t>3</w:t>
            </w:r>
          </w:p>
        </w:tc>
        <w:tc>
          <w:tcPr>
            <w:tcW w:w="8853" w:type="dxa"/>
          </w:tcPr>
          <w:p w:rsidR="00701021" w:rsidRDefault="00701021" w:rsidP="00D90F73">
            <w:pPr>
              <w:pStyle w:val="TableParagraph"/>
              <w:spacing w:before="92"/>
              <w:ind w:left="59"/>
              <w:rPr>
                <w:sz w:val="24"/>
              </w:rPr>
            </w:pPr>
            <w:r>
              <w:rPr>
                <w:sz w:val="24"/>
              </w:rPr>
              <w:t>Текстовые</w:t>
            </w:r>
            <w:r>
              <w:rPr>
                <w:spacing w:val="-5"/>
                <w:sz w:val="24"/>
              </w:rPr>
              <w:t xml:space="preserve"> </w:t>
            </w:r>
            <w:r>
              <w:rPr>
                <w:spacing w:val="-2"/>
                <w:sz w:val="24"/>
              </w:rPr>
              <w:t>задачи</w:t>
            </w:r>
          </w:p>
        </w:tc>
      </w:tr>
      <w:tr w:rsidR="00701021" w:rsidTr="00701021">
        <w:trPr>
          <w:trHeight w:val="755"/>
        </w:trPr>
        <w:tc>
          <w:tcPr>
            <w:tcW w:w="1479" w:type="dxa"/>
          </w:tcPr>
          <w:p w:rsidR="00701021" w:rsidRDefault="00701021" w:rsidP="00D90F73">
            <w:pPr>
              <w:pStyle w:val="TableParagraph"/>
              <w:spacing w:before="92"/>
              <w:rPr>
                <w:sz w:val="24"/>
              </w:rPr>
            </w:pPr>
            <w:r>
              <w:rPr>
                <w:spacing w:val="-5"/>
                <w:sz w:val="24"/>
              </w:rPr>
              <w:t>3.1</w:t>
            </w:r>
          </w:p>
        </w:tc>
        <w:tc>
          <w:tcPr>
            <w:tcW w:w="8853" w:type="dxa"/>
          </w:tcPr>
          <w:p w:rsidR="00701021" w:rsidRPr="00701021" w:rsidRDefault="00701021" w:rsidP="00D90F73">
            <w:pPr>
              <w:pStyle w:val="TableParagraph"/>
              <w:spacing w:before="92"/>
              <w:ind w:left="59"/>
              <w:rPr>
                <w:sz w:val="24"/>
                <w:lang w:val="ru-RU"/>
              </w:rPr>
            </w:pPr>
            <w:r w:rsidRPr="00701021">
              <w:rPr>
                <w:sz w:val="24"/>
                <w:lang w:val="ru-RU"/>
              </w:rPr>
              <w:t>Работа</w:t>
            </w:r>
            <w:r w:rsidRPr="00701021">
              <w:rPr>
                <w:spacing w:val="40"/>
                <w:sz w:val="24"/>
                <w:lang w:val="ru-RU"/>
              </w:rPr>
              <w:t xml:space="preserve"> </w:t>
            </w:r>
            <w:r w:rsidRPr="00701021">
              <w:rPr>
                <w:sz w:val="24"/>
                <w:lang w:val="ru-RU"/>
              </w:rPr>
              <w:t>с</w:t>
            </w:r>
            <w:r w:rsidRPr="00701021">
              <w:rPr>
                <w:spacing w:val="40"/>
                <w:sz w:val="24"/>
                <w:lang w:val="ru-RU"/>
              </w:rPr>
              <w:t xml:space="preserve"> </w:t>
            </w:r>
            <w:r w:rsidRPr="00701021">
              <w:rPr>
                <w:sz w:val="24"/>
                <w:lang w:val="ru-RU"/>
              </w:rPr>
              <w:t>текстовой</w:t>
            </w:r>
            <w:r w:rsidRPr="00701021">
              <w:rPr>
                <w:spacing w:val="40"/>
                <w:sz w:val="24"/>
                <w:lang w:val="ru-RU"/>
              </w:rPr>
              <w:t xml:space="preserve"> </w:t>
            </w:r>
            <w:r w:rsidRPr="00701021">
              <w:rPr>
                <w:sz w:val="24"/>
                <w:lang w:val="ru-RU"/>
              </w:rPr>
              <w:t>задачей:</w:t>
            </w:r>
            <w:r w:rsidRPr="00701021">
              <w:rPr>
                <w:spacing w:val="40"/>
                <w:sz w:val="24"/>
                <w:lang w:val="ru-RU"/>
              </w:rPr>
              <w:t xml:space="preserve"> </w:t>
            </w:r>
            <w:r w:rsidRPr="00701021">
              <w:rPr>
                <w:sz w:val="24"/>
                <w:lang w:val="ru-RU"/>
              </w:rPr>
              <w:t>анализ</w:t>
            </w:r>
            <w:r w:rsidRPr="00701021">
              <w:rPr>
                <w:spacing w:val="40"/>
                <w:sz w:val="24"/>
                <w:lang w:val="ru-RU"/>
              </w:rPr>
              <w:t xml:space="preserve"> </w:t>
            </w:r>
            <w:r w:rsidRPr="00701021">
              <w:rPr>
                <w:sz w:val="24"/>
                <w:lang w:val="ru-RU"/>
              </w:rPr>
              <w:t>данных</w:t>
            </w:r>
            <w:r w:rsidRPr="00701021">
              <w:rPr>
                <w:spacing w:val="40"/>
                <w:sz w:val="24"/>
                <w:lang w:val="ru-RU"/>
              </w:rPr>
              <w:t xml:space="preserve"> </w:t>
            </w:r>
            <w:r w:rsidRPr="00701021">
              <w:rPr>
                <w:sz w:val="24"/>
                <w:lang w:val="ru-RU"/>
              </w:rPr>
              <w:t>и</w:t>
            </w:r>
            <w:r w:rsidRPr="00701021">
              <w:rPr>
                <w:spacing w:val="40"/>
                <w:sz w:val="24"/>
                <w:lang w:val="ru-RU"/>
              </w:rPr>
              <w:t xml:space="preserve"> </w:t>
            </w:r>
            <w:r w:rsidRPr="00701021">
              <w:rPr>
                <w:sz w:val="24"/>
                <w:lang w:val="ru-RU"/>
              </w:rPr>
              <w:t>отношений,</w:t>
            </w:r>
            <w:r w:rsidRPr="00701021">
              <w:rPr>
                <w:spacing w:val="40"/>
                <w:sz w:val="24"/>
                <w:lang w:val="ru-RU"/>
              </w:rPr>
              <w:t xml:space="preserve"> </w:t>
            </w:r>
            <w:r w:rsidRPr="00701021">
              <w:rPr>
                <w:sz w:val="24"/>
                <w:lang w:val="ru-RU"/>
              </w:rPr>
              <w:t>представление</w:t>
            </w:r>
            <w:r w:rsidRPr="00701021">
              <w:rPr>
                <w:spacing w:val="40"/>
                <w:sz w:val="24"/>
                <w:lang w:val="ru-RU"/>
              </w:rPr>
              <w:t xml:space="preserve"> </w:t>
            </w:r>
            <w:r w:rsidRPr="00701021">
              <w:rPr>
                <w:sz w:val="24"/>
                <w:lang w:val="ru-RU"/>
              </w:rPr>
              <w:t>на модели,</w:t>
            </w:r>
            <w:r w:rsidRPr="00701021">
              <w:rPr>
                <w:spacing w:val="-13"/>
                <w:sz w:val="24"/>
                <w:lang w:val="ru-RU"/>
              </w:rPr>
              <w:t xml:space="preserve"> </w:t>
            </w:r>
            <w:r w:rsidRPr="00701021">
              <w:rPr>
                <w:sz w:val="24"/>
                <w:lang w:val="ru-RU"/>
              </w:rPr>
              <w:t>планирование</w:t>
            </w:r>
            <w:r w:rsidRPr="00701021">
              <w:rPr>
                <w:spacing w:val="-13"/>
                <w:sz w:val="24"/>
                <w:lang w:val="ru-RU"/>
              </w:rPr>
              <w:t xml:space="preserve"> </w:t>
            </w:r>
            <w:r w:rsidRPr="00701021">
              <w:rPr>
                <w:sz w:val="24"/>
                <w:lang w:val="ru-RU"/>
              </w:rPr>
              <w:t>хода</w:t>
            </w:r>
            <w:r w:rsidRPr="00701021">
              <w:rPr>
                <w:spacing w:val="-11"/>
                <w:sz w:val="24"/>
                <w:lang w:val="ru-RU"/>
              </w:rPr>
              <w:t xml:space="preserve"> </w:t>
            </w:r>
            <w:r w:rsidRPr="00701021">
              <w:rPr>
                <w:sz w:val="24"/>
                <w:lang w:val="ru-RU"/>
              </w:rPr>
              <w:t>решения</w:t>
            </w:r>
            <w:r w:rsidRPr="00701021">
              <w:rPr>
                <w:spacing w:val="-10"/>
                <w:sz w:val="24"/>
                <w:lang w:val="ru-RU"/>
              </w:rPr>
              <w:t xml:space="preserve"> </w:t>
            </w:r>
            <w:r w:rsidRPr="00701021">
              <w:rPr>
                <w:sz w:val="24"/>
                <w:lang w:val="ru-RU"/>
              </w:rPr>
              <w:t>задачи,</w:t>
            </w:r>
            <w:r w:rsidRPr="00701021">
              <w:rPr>
                <w:spacing w:val="-11"/>
                <w:sz w:val="24"/>
                <w:lang w:val="ru-RU"/>
              </w:rPr>
              <w:t xml:space="preserve"> </w:t>
            </w:r>
            <w:r w:rsidRPr="00701021">
              <w:rPr>
                <w:sz w:val="24"/>
                <w:lang w:val="ru-RU"/>
              </w:rPr>
              <w:t>решение</w:t>
            </w:r>
            <w:r w:rsidRPr="00701021">
              <w:rPr>
                <w:spacing w:val="-11"/>
                <w:sz w:val="24"/>
                <w:lang w:val="ru-RU"/>
              </w:rPr>
              <w:t xml:space="preserve"> </w:t>
            </w:r>
            <w:r w:rsidRPr="00701021">
              <w:rPr>
                <w:sz w:val="24"/>
                <w:lang w:val="ru-RU"/>
              </w:rPr>
              <w:t>арифметическим</w:t>
            </w:r>
            <w:r w:rsidRPr="00701021">
              <w:rPr>
                <w:spacing w:val="-10"/>
                <w:sz w:val="24"/>
                <w:lang w:val="ru-RU"/>
              </w:rPr>
              <w:t xml:space="preserve"> </w:t>
            </w:r>
            <w:r w:rsidRPr="00701021">
              <w:rPr>
                <w:spacing w:val="-2"/>
                <w:sz w:val="24"/>
                <w:lang w:val="ru-RU"/>
              </w:rPr>
              <w:t>способом</w:t>
            </w:r>
          </w:p>
        </w:tc>
      </w:tr>
      <w:tr w:rsidR="00701021" w:rsidTr="00701021">
        <w:trPr>
          <w:trHeight w:val="756"/>
        </w:trPr>
        <w:tc>
          <w:tcPr>
            <w:tcW w:w="1479" w:type="dxa"/>
          </w:tcPr>
          <w:p w:rsidR="00701021" w:rsidRDefault="00701021" w:rsidP="00D90F73">
            <w:pPr>
              <w:pStyle w:val="TableParagraph"/>
              <w:rPr>
                <w:sz w:val="24"/>
              </w:rPr>
            </w:pPr>
            <w:r>
              <w:rPr>
                <w:spacing w:val="-5"/>
                <w:sz w:val="24"/>
              </w:rPr>
              <w:lastRenderedPageBreak/>
              <w:t>3.2</w:t>
            </w:r>
          </w:p>
        </w:tc>
        <w:tc>
          <w:tcPr>
            <w:tcW w:w="8853" w:type="dxa"/>
          </w:tcPr>
          <w:p w:rsidR="00701021" w:rsidRPr="00701021" w:rsidRDefault="00701021" w:rsidP="00D90F73">
            <w:pPr>
              <w:pStyle w:val="TableParagraph"/>
              <w:ind w:left="59"/>
              <w:rPr>
                <w:sz w:val="24"/>
                <w:lang w:val="ru-RU"/>
              </w:rPr>
            </w:pPr>
            <w:r w:rsidRPr="00701021">
              <w:rPr>
                <w:sz w:val="24"/>
                <w:lang w:val="ru-RU"/>
              </w:rPr>
              <w:t>Задачи на понимание смысла арифметических действий (в том числе деления с остатком),</w:t>
            </w:r>
            <w:r w:rsidRPr="00701021">
              <w:rPr>
                <w:spacing w:val="64"/>
                <w:w w:val="150"/>
                <w:sz w:val="24"/>
                <w:lang w:val="ru-RU"/>
              </w:rPr>
              <w:t xml:space="preserve"> </w:t>
            </w:r>
            <w:r w:rsidRPr="00701021">
              <w:rPr>
                <w:sz w:val="24"/>
                <w:lang w:val="ru-RU"/>
              </w:rPr>
              <w:t>отношений</w:t>
            </w:r>
            <w:r w:rsidRPr="00701021">
              <w:rPr>
                <w:spacing w:val="66"/>
                <w:w w:val="150"/>
                <w:sz w:val="24"/>
                <w:lang w:val="ru-RU"/>
              </w:rPr>
              <w:t xml:space="preserve"> </w:t>
            </w:r>
            <w:r w:rsidRPr="00701021">
              <w:rPr>
                <w:sz w:val="24"/>
                <w:lang w:val="ru-RU"/>
              </w:rPr>
              <w:t>("больше</w:t>
            </w:r>
            <w:r w:rsidRPr="00701021">
              <w:rPr>
                <w:spacing w:val="70"/>
                <w:w w:val="150"/>
                <w:sz w:val="24"/>
                <w:lang w:val="ru-RU"/>
              </w:rPr>
              <w:t xml:space="preserve"> </w:t>
            </w:r>
            <w:r w:rsidRPr="00701021">
              <w:rPr>
                <w:sz w:val="24"/>
                <w:lang w:val="ru-RU"/>
              </w:rPr>
              <w:t>-</w:t>
            </w:r>
            <w:r w:rsidRPr="00701021">
              <w:rPr>
                <w:spacing w:val="67"/>
                <w:w w:val="150"/>
                <w:sz w:val="24"/>
                <w:lang w:val="ru-RU"/>
              </w:rPr>
              <w:t xml:space="preserve"> </w:t>
            </w:r>
            <w:r w:rsidRPr="00701021">
              <w:rPr>
                <w:sz w:val="24"/>
                <w:lang w:val="ru-RU"/>
              </w:rPr>
              <w:t>меньше</w:t>
            </w:r>
            <w:r w:rsidRPr="00701021">
              <w:rPr>
                <w:spacing w:val="66"/>
                <w:w w:val="150"/>
                <w:sz w:val="24"/>
                <w:lang w:val="ru-RU"/>
              </w:rPr>
              <w:t xml:space="preserve"> </w:t>
            </w:r>
            <w:r w:rsidRPr="00701021">
              <w:rPr>
                <w:sz w:val="24"/>
                <w:lang w:val="ru-RU"/>
              </w:rPr>
              <w:t>на...",</w:t>
            </w:r>
            <w:r w:rsidRPr="00701021">
              <w:rPr>
                <w:spacing w:val="68"/>
                <w:w w:val="150"/>
                <w:sz w:val="24"/>
                <w:lang w:val="ru-RU"/>
              </w:rPr>
              <w:t xml:space="preserve"> </w:t>
            </w:r>
            <w:r w:rsidRPr="00701021">
              <w:rPr>
                <w:sz w:val="24"/>
                <w:lang w:val="ru-RU"/>
              </w:rPr>
              <w:t>"больше</w:t>
            </w:r>
            <w:r w:rsidRPr="00701021">
              <w:rPr>
                <w:spacing w:val="69"/>
                <w:w w:val="150"/>
                <w:sz w:val="24"/>
                <w:lang w:val="ru-RU"/>
              </w:rPr>
              <w:t xml:space="preserve"> </w:t>
            </w:r>
            <w:r w:rsidRPr="00701021">
              <w:rPr>
                <w:sz w:val="24"/>
                <w:lang w:val="ru-RU"/>
              </w:rPr>
              <w:t>-</w:t>
            </w:r>
            <w:r w:rsidRPr="00701021">
              <w:rPr>
                <w:spacing w:val="67"/>
                <w:w w:val="150"/>
                <w:sz w:val="24"/>
                <w:lang w:val="ru-RU"/>
              </w:rPr>
              <w:t xml:space="preserve"> </w:t>
            </w:r>
            <w:r w:rsidRPr="00701021">
              <w:rPr>
                <w:sz w:val="24"/>
                <w:lang w:val="ru-RU"/>
              </w:rPr>
              <w:t>меньше</w:t>
            </w:r>
            <w:r w:rsidRPr="00701021">
              <w:rPr>
                <w:spacing w:val="67"/>
                <w:w w:val="150"/>
                <w:sz w:val="24"/>
                <w:lang w:val="ru-RU"/>
              </w:rPr>
              <w:t xml:space="preserve"> </w:t>
            </w:r>
            <w:r w:rsidRPr="00701021">
              <w:rPr>
                <w:spacing w:val="-2"/>
                <w:sz w:val="24"/>
                <w:lang w:val="ru-RU"/>
              </w:rPr>
              <w:t>в..."),</w:t>
            </w:r>
            <w:r w:rsidRPr="00701021">
              <w:rPr>
                <w:sz w:val="24"/>
                <w:lang w:val="ru-RU"/>
              </w:rPr>
              <w:t xml:space="preserve"> зависимостей</w:t>
            </w:r>
            <w:r w:rsidRPr="00701021">
              <w:rPr>
                <w:spacing w:val="40"/>
                <w:sz w:val="24"/>
                <w:lang w:val="ru-RU"/>
              </w:rPr>
              <w:t xml:space="preserve"> </w:t>
            </w:r>
            <w:r w:rsidRPr="00701021">
              <w:rPr>
                <w:sz w:val="24"/>
                <w:lang w:val="ru-RU"/>
              </w:rPr>
              <w:t>("купля-продажа",</w:t>
            </w:r>
            <w:r w:rsidRPr="00701021">
              <w:rPr>
                <w:spacing w:val="40"/>
                <w:sz w:val="24"/>
                <w:lang w:val="ru-RU"/>
              </w:rPr>
              <w:t xml:space="preserve"> </w:t>
            </w:r>
            <w:r w:rsidRPr="00701021">
              <w:rPr>
                <w:sz w:val="24"/>
                <w:lang w:val="ru-RU"/>
              </w:rPr>
              <w:t>расчет</w:t>
            </w:r>
            <w:r w:rsidRPr="00701021">
              <w:rPr>
                <w:spacing w:val="40"/>
                <w:sz w:val="24"/>
                <w:lang w:val="ru-RU"/>
              </w:rPr>
              <w:t xml:space="preserve"> </w:t>
            </w:r>
            <w:r w:rsidRPr="00701021">
              <w:rPr>
                <w:sz w:val="24"/>
                <w:lang w:val="ru-RU"/>
              </w:rPr>
              <w:t>времени,</w:t>
            </w:r>
            <w:r w:rsidRPr="00701021">
              <w:rPr>
                <w:spacing w:val="40"/>
                <w:sz w:val="24"/>
                <w:lang w:val="ru-RU"/>
              </w:rPr>
              <w:t xml:space="preserve"> </w:t>
            </w:r>
            <w:r w:rsidRPr="00701021">
              <w:rPr>
                <w:sz w:val="24"/>
                <w:lang w:val="ru-RU"/>
              </w:rPr>
              <w:t>количества),</w:t>
            </w:r>
            <w:r w:rsidRPr="00701021">
              <w:rPr>
                <w:spacing w:val="40"/>
                <w:sz w:val="24"/>
                <w:lang w:val="ru-RU"/>
              </w:rPr>
              <w:t xml:space="preserve"> </w:t>
            </w:r>
            <w:r w:rsidRPr="00701021">
              <w:rPr>
                <w:sz w:val="24"/>
                <w:lang w:val="ru-RU"/>
              </w:rPr>
              <w:t>на</w:t>
            </w:r>
            <w:r w:rsidRPr="00701021">
              <w:rPr>
                <w:spacing w:val="40"/>
                <w:sz w:val="24"/>
                <w:lang w:val="ru-RU"/>
              </w:rPr>
              <w:t xml:space="preserve"> </w:t>
            </w:r>
            <w:r w:rsidRPr="00701021">
              <w:rPr>
                <w:sz w:val="24"/>
                <w:lang w:val="ru-RU"/>
              </w:rPr>
              <w:t>сравнение</w:t>
            </w:r>
            <w:r w:rsidRPr="00701021">
              <w:rPr>
                <w:spacing w:val="40"/>
                <w:sz w:val="24"/>
                <w:lang w:val="ru-RU"/>
              </w:rPr>
              <w:t xml:space="preserve"> </w:t>
            </w:r>
            <w:r w:rsidRPr="00701021">
              <w:rPr>
                <w:sz w:val="24"/>
                <w:lang w:val="ru-RU"/>
              </w:rPr>
              <w:t>(разностное, кратное)</w:t>
            </w:r>
          </w:p>
        </w:tc>
      </w:tr>
      <w:tr w:rsidR="00701021" w:rsidTr="00701021">
        <w:trPr>
          <w:trHeight w:val="756"/>
        </w:trPr>
        <w:tc>
          <w:tcPr>
            <w:tcW w:w="1479" w:type="dxa"/>
          </w:tcPr>
          <w:p w:rsidR="00701021" w:rsidRDefault="00701021" w:rsidP="00D90F73">
            <w:pPr>
              <w:pStyle w:val="TableParagraph"/>
              <w:rPr>
                <w:sz w:val="24"/>
              </w:rPr>
            </w:pPr>
            <w:r>
              <w:rPr>
                <w:spacing w:val="-5"/>
                <w:sz w:val="24"/>
              </w:rPr>
              <w:t>3.3</w:t>
            </w:r>
          </w:p>
        </w:tc>
        <w:tc>
          <w:tcPr>
            <w:tcW w:w="8853" w:type="dxa"/>
          </w:tcPr>
          <w:p w:rsidR="00701021" w:rsidRDefault="00701021" w:rsidP="00D90F73">
            <w:pPr>
              <w:pStyle w:val="TableParagraph"/>
              <w:ind w:left="59"/>
              <w:rPr>
                <w:sz w:val="24"/>
              </w:rPr>
            </w:pPr>
            <w:r w:rsidRPr="00701021">
              <w:rPr>
                <w:sz w:val="24"/>
                <w:lang w:val="ru-RU"/>
              </w:rPr>
              <w:t>Запись</w:t>
            </w:r>
            <w:r w:rsidRPr="00701021">
              <w:rPr>
                <w:spacing w:val="74"/>
                <w:sz w:val="24"/>
                <w:lang w:val="ru-RU"/>
              </w:rPr>
              <w:t xml:space="preserve"> </w:t>
            </w:r>
            <w:r w:rsidRPr="00701021">
              <w:rPr>
                <w:sz w:val="24"/>
                <w:lang w:val="ru-RU"/>
              </w:rPr>
              <w:t>решения</w:t>
            </w:r>
            <w:r w:rsidRPr="00701021">
              <w:rPr>
                <w:spacing w:val="40"/>
                <w:sz w:val="24"/>
                <w:lang w:val="ru-RU"/>
              </w:rPr>
              <w:t xml:space="preserve"> </w:t>
            </w:r>
            <w:r w:rsidRPr="00701021">
              <w:rPr>
                <w:sz w:val="24"/>
                <w:lang w:val="ru-RU"/>
              </w:rPr>
              <w:t>задачи</w:t>
            </w:r>
            <w:r w:rsidRPr="00701021">
              <w:rPr>
                <w:spacing w:val="74"/>
                <w:sz w:val="24"/>
                <w:lang w:val="ru-RU"/>
              </w:rPr>
              <w:t xml:space="preserve"> </w:t>
            </w:r>
            <w:r w:rsidRPr="00701021">
              <w:rPr>
                <w:sz w:val="24"/>
                <w:lang w:val="ru-RU"/>
              </w:rPr>
              <w:t>по</w:t>
            </w:r>
            <w:r w:rsidRPr="00701021">
              <w:rPr>
                <w:spacing w:val="40"/>
                <w:sz w:val="24"/>
                <w:lang w:val="ru-RU"/>
              </w:rPr>
              <w:t xml:space="preserve"> </w:t>
            </w:r>
            <w:r w:rsidRPr="00701021">
              <w:rPr>
                <w:sz w:val="24"/>
                <w:lang w:val="ru-RU"/>
              </w:rPr>
              <w:t>действиям</w:t>
            </w:r>
            <w:r w:rsidRPr="00701021">
              <w:rPr>
                <w:spacing w:val="40"/>
                <w:sz w:val="24"/>
                <w:lang w:val="ru-RU"/>
              </w:rPr>
              <w:t xml:space="preserve"> </w:t>
            </w:r>
            <w:r w:rsidRPr="00701021">
              <w:rPr>
                <w:sz w:val="24"/>
                <w:lang w:val="ru-RU"/>
              </w:rPr>
              <w:t>и</w:t>
            </w:r>
            <w:r w:rsidRPr="00701021">
              <w:rPr>
                <w:spacing w:val="74"/>
                <w:sz w:val="24"/>
                <w:lang w:val="ru-RU"/>
              </w:rPr>
              <w:t xml:space="preserve"> </w:t>
            </w:r>
            <w:r w:rsidRPr="00701021">
              <w:rPr>
                <w:sz w:val="24"/>
                <w:lang w:val="ru-RU"/>
              </w:rPr>
              <w:t>с</w:t>
            </w:r>
            <w:r w:rsidRPr="00701021">
              <w:rPr>
                <w:spacing w:val="75"/>
                <w:sz w:val="24"/>
                <w:lang w:val="ru-RU"/>
              </w:rPr>
              <w:t xml:space="preserve"> </w:t>
            </w:r>
            <w:r w:rsidRPr="00701021">
              <w:rPr>
                <w:sz w:val="24"/>
                <w:lang w:val="ru-RU"/>
              </w:rPr>
              <w:t>помощью</w:t>
            </w:r>
            <w:r w:rsidRPr="00701021">
              <w:rPr>
                <w:spacing w:val="74"/>
                <w:sz w:val="24"/>
                <w:lang w:val="ru-RU"/>
              </w:rPr>
              <w:t xml:space="preserve"> </w:t>
            </w:r>
            <w:r w:rsidRPr="00701021">
              <w:rPr>
                <w:sz w:val="24"/>
                <w:lang w:val="ru-RU"/>
              </w:rPr>
              <w:t>числового</w:t>
            </w:r>
            <w:r w:rsidRPr="00701021">
              <w:rPr>
                <w:spacing w:val="40"/>
                <w:sz w:val="24"/>
                <w:lang w:val="ru-RU"/>
              </w:rPr>
              <w:t xml:space="preserve"> </w:t>
            </w:r>
            <w:r w:rsidRPr="00701021">
              <w:rPr>
                <w:sz w:val="24"/>
                <w:lang w:val="ru-RU"/>
              </w:rPr>
              <w:t xml:space="preserve">выражения. </w:t>
            </w:r>
            <w:r>
              <w:rPr>
                <w:sz w:val="24"/>
              </w:rPr>
              <w:t>Проверка решения и оценка полученного результата</w:t>
            </w:r>
          </w:p>
        </w:tc>
      </w:tr>
      <w:tr w:rsidR="00701021" w:rsidTr="00701021">
        <w:trPr>
          <w:trHeight w:val="756"/>
        </w:trPr>
        <w:tc>
          <w:tcPr>
            <w:tcW w:w="1479" w:type="dxa"/>
          </w:tcPr>
          <w:p w:rsidR="00701021" w:rsidRDefault="00701021" w:rsidP="00D90F73">
            <w:pPr>
              <w:pStyle w:val="TableParagraph"/>
              <w:spacing w:before="92"/>
              <w:rPr>
                <w:sz w:val="24"/>
              </w:rPr>
            </w:pPr>
            <w:r>
              <w:rPr>
                <w:spacing w:val="-5"/>
                <w:sz w:val="24"/>
              </w:rPr>
              <w:t>3.4</w:t>
            </w:r>
          </w:p>
        </w:tc>
        <w:tc>
          <w:tcPr>
            <w:tcW w:w="8853" w:type="dxa"/>
          </w:tcPr>
          <w:p w:rsidR="00701021" w:rsidRDefault="00701021" w:rsidP="00D90F73">
            <w:pPr>
              <w:pStyle w:val="TableParagraph"/>
              <w:spacing w:before="92"/>
              <w:ind w:left="59" w:right="60"/>
              <w:jc w:val="both"/>
              <w:rPr>
                <w:sz w:val="24"/>
              </w:rPr>
            </w:pPr>
            <w:r w:rsidRPr="00701021">
              <w:rPr>
                <w:sz w:val="24"/>
                <w:lang w:val="ru-RU"/>
              </w:rPr>
              <w:t xml:space="preserve">Доля величины: половина, треть, четверть, пятая, десятая часть в практической ситуации. </w:t>
            </w:r>
            <w:r>
              <w:rPr>
                <w:sz w:val="24"/>
              </w:rPr>
              <w:t xml:space="preserve">Сравнение долей одной величины. Задачи на нахождение доли </w:t>
            </w:r>
            <w:r>
              <w:rPr>
                <w:spacing w:val="-2"/>
                <w:sz w:val="24"/>
              </w:rPr>
              <w:t>величины</w:t>
            </w:r>
          </w:p>
        </w:tc>
      </w:tr>
      <w:tr w:rsidR="00701021" w:rsidTr="00701021">
        <w:trPr>
          <w:trHeight w:val="366"/>
        </w:trPr>
        <w:tc>
          <w:tcPr>
            <w:tcW w:w="1479" w:type="dxa"/>
          </w:tcPr>
          <w:p w:rsidR="00701021" w:rsidRDefault="00701021" w:rsidP="00D90F73">
            <w:pPr>
              <w:pStyle w:val="TableParagraph"/>
              <w:spacing w:before="92"/>
              <w:rPr>
                <w:sz w:val="24"/>
              </w:rPr>
            </w:pPr>
            <w:r>
              <w:rPr>
                <w:spacing w:val="-10"/>
                <w:sz w:val="24"/>
              </w:rPr>
              <w:t>4</w:t>
            </w:r>
          </w:p>
        </w:tc>
        <w:tc>
          <w:tcPr>
            <w:tcW w:w="8853" w:type="dxa"/>
          </w:tcPr>
          <w:p w:rsidR="00701021" w:rsidRPr="00701021" w:rsidRDefault="00701021" w:rsidP="00D90F73">
            <w:pPr>
              <w:pStyle w:val="TableParagraph"/>
              <w:spacing w:before="92"/>
              <w:ind w:left="59"/>
              <w:rPr>
                <w:sz w:val="24"/>
                <w:lang w:val="ru-RU"/>
              </w:rPr>
            </w:pPr>
            <w:r w:rsidRPr="00701021">
              <w:rPr>
                <w:sz w:val="24"/>
                <w:lang w:val="ru-RU"/>
              </w:rPr>
              <w:t>Пространственные</w:t>
            </w:r>
            <w:r w:rsidRPr="00701021">
              <w:rPr>
                <w:spacing w:val="-8"/>
                <w:sz w:val="24"/>
                <w:lang w:val="ru-RU"/>
              </w:rPr>
              <w:t xml:space="preserve"> </w:t>
            </w:r>
            <w:r w:rsidRPr="00701021">
              <w:rPr>
                <w:sz w:val="24"/>
                <w:lang w:val="ru-RU"/>
              </w:rPr>
              <w:t>отношения</w:t>
            </w:r>
            <w:r w:rsidRPr="00701021">
              <w:rPr>
                <w:spacing w:val="-3"/>
                <w:sz w:val="24"/>
                <w:lang w:val="ru-RU"/>
              </w:rPr>
              <w:t xml:space="preserve"> </w:t>
            </w:r>
            <w:r w:rsidRPr="00701021">
              <w:rPr>
                <w:sz w:val="24"/>
                <w:lang w:val="ru-RU"/>
              </w:rPr>
              <w:t>и геометрические</w:t>
            </w:r>
            <w:r w:rsidRPr="00701021">
              <w:rPr>
                <w:spacing w:val="-4"/>
                <w:sz w:val="24"/>
                <w:lang w:val="ru-RU"/>
              </w:rPr>
              <w:t xml:space="preserve"> </w:t>
            </w:r>
            <w:r w:rsidRPr="00701021">
              <w:rPr>
                <w:spacing w:val="-2"/>
                <w:sz w:val="24"/>
                <w:lang w:val="ru-RU"/>
              </w:rPr>
              <w:t>фигуры</w:t>
            </w:r>
          </w:p>
        </w:tc>
      </w:tr>
      <w:tr w:rsidR="00701021" w:rsidTr="00701021">
        <w:trPr>
          <w:trHeight w:val="756"/>
        </w:trPr>
        <w:tc>
          <w:tcPr>
            <w:tcW w:w="1479" w:type="dxa"/>
          </w:tcPr>
          <w:p w:rsidR="00701021" w:rsidRDefault="00701021" w:rsidP="00D90F73">
            <w:pPr>
              <w:pStyle w:val="TableParagraph"/>
              <w:rPr>
                <w:sz w:val="24"/>
              </w:rPr>
            </w:pPr>
            <w:r>
              <w:rPr>
                <w:spacing w:val="-5"/>
                <w:sz w:val="24"/>
              </w:rPr>
              <w:t>4.1</w:t>
            </w:r>
          </w:p>
        </w:tc>
        <w:tc>
          <w:tcPr>
            <w:tcW w:w="8853" w:type="dxa"/>
          </w:tcPr>
          <w:p w:rsidR="00701021" w:rsidRDefault="00701021" w:rsidP="00D90F73">
            <w:pPr>
              <w:pStyle w:val="TableParagraph"/>
              <w:ind w:left="59" w:right="59"/>
              <w:jc w:val="both"/>
              <w:rPr>
                <w:sz w:val="24"/>
              </w:rPr>
            </w:pPr>
            <w:r w:rsidRPr="00701021">
              <w:rPr>
                <w:sz w:val="24"/>
                <w:lang w:val="ru-RU"/>
              </w:rPr>
              <w:t xml:space="preserve">Конструирование геометрических фигур (разбиение фигуры на части, составление фигуры из частей). </w:t>
            </w:r>
            <w:r>
              <w:rPr>
                <w:sz w:val="24"/>
              </w:rPr>
              <w:t>Периметр многоугольника: измерение, вычисление, запись равенства</w:t>
            </w:r>
          </w:p>
        </w:tc>
      </w:tr>
      <w:tr w:rsidR="00701021" w:rsidTr="00701021">
        <w:trPr>
          <w:trHeight w:val="756"/>
        </w:trPr>
        <w:tc>
          <w:tcPr>
            <w:tcW w:w="1479" w:type="dxa"/>
          </w:tcPr>
          <w:p w:rsidR="00701021" w:rsidRDefault="00701021" w:rsidP="00D90F73">
            <w:pPr>
              <w:pStyle w:val="TableParagraph"/>
              <w:rPr>
                <w:sz w:val="24"/>
              </w:rPr>
            </w:pPr>
            <w:r>
              <w:rPr>
                <w:spacing w:val="-5"/>
                <w:sz w:val="24"/>
              </w:rPr>
              <w:t>4.2</w:t>
            </w:r>
          </w:p>
        </w:tc>
        <w:tc>
          <w:tcPr>
            <w:tcW w:w="8853" w:type="dxa"/>
          </w:tcPr>
          <w:p w:rsidR="00701021" w:rsidRDefault="00701021" w:rsidP="00D90F73">
            <w:pPr>
              <w:pStyle w:val="TableParagraph"/>
              <w:ind w:left="59" w:right="51"/>
              <w:jc w:val="both"/>
              <w:rPr>
                <w:sz w:val="24"/>
              </w:rPr>
            </w:pPr>
            <w:r w:rsidRPr="00701021">
              <w:rPr>
                <w:sz w:val="24"/>
                <w:lang w:val="ru-RU"/>
              </w:rPr>
              <w:t xml:space="preserve">Измерение площади, запись результата измерения. Вычисление площади прямоугольника (квадрата) с заданными сторонами, запись равенства. </w:t>
            </w:r>
            <w:r>
              <w:rPr>
                <w:sz w:val="24"/>
              </w:rPr>
              <w:t xml:space="preserve">Изображение на клетчатой бумаге прямоугольника с заданным значением </w:t>
            </w:r>
            <w:r>
              <w:rPr>
                <w:spacing w:val="-2"/>
                <w:sz w:val="24"/>
              </w:rPr>
              <w:t>площади</w:t>
            </w:r>
          </w:p>
        </w:tc>
      </w:tr>
      <w:tr w:rsidR="00701021" w:rsidTr="00701021">
        <w:trPr>
          <w:trHeight w:val="384"/>
        </w:trPr>
        <w:tc>
          <w:tcPr>
            <w:tcW w:w="1479" w:type="dxa"/>
          </w:tcPr>
          <w:p w:rsidR="00701021" w:rsidRDefault="00701021" w:rsidP="00D90F73">
            <w:pPr>
              <w:pStyle w:val="TableParagraph"/>
              <w:rPr>
                <w:sz w:val="24"/>
              </w:rPr>
            </w:pPr>
            <w:r>
              <w:rPr>
                <w:spacing w:val="-10"/>
                <w:sz w:val="24"/>
              </w:rPr>
              <w:t>5</w:t>
            </w:r>
          </w:p>
        </w:tc>
        <w:tc>
          <w:tcPr>
            <w:tcW w:w="8853" w:type="dxa"/>
          </w:tcPr>
          <w:p w:rsidR="00701021" w:rsidRDefault="00701021" w:rsidP="00D90F73">
            <w:pPr>
              <w:pStyle w:val="TableParagraph"/>
              <w:ind w:left="59"/>
              <w:rPr>
                <w:sz w:val="24"/>
              </w:rPr>
            </w:pPr>
            <w:r>
              <w:rPr>
                <w:sz w:val="24"/>
              </w:rPr>
              <w:t>Математическая</w:t>
            </w:r>
            <w:r>
              <w:rPr>
                <w:spacing w:val="-7"/>
                <w:sz w:val="24"/>
              </w:rPr>
              <w:t xml:space="preserve"> </w:t>
            </w:r>
            <w:r>
              <w:rPr>
                <w:spacing w:val="-2"/>
                <w:sz w:val="24"/>
              </w:rPr>
              <w:t>информация</w:t>
            </w:r>
          </w:p>
        </w:tc>
      </w:tr>
      <w:tr w:rsidR="00701021" w:rsidTr="00701021">
        <w:trPr>
          <w:trHeight w:val="432"/>
        </w:trPr>
        <w:tc>
          <w:tcPr>
            <w:tcW w:w="1479" w:type="dxa"/>
          </w:tcPr>
          <w:p w:rsidR="00701021" w:rsidRDefault="00701021" w:rsidP="00D90F73">
            <w:pPr>
              <w:pStyle w:val="TableParagraph"/>
              <w:rPr>
                <w:sz w:val="24"/>
              </w:rPr>
            </w:pPr>
            <w:r>
              <w:rPr>
                <w:spacing w:val="-5"/>
                <w:sz w:val="24"/>
              </w:rPr>
              <w:t>5.1</w:t>
            </w:r>
          </w:p>
        </w:tc>
        <w:tc>
          <w:tcPr>
            <w:tcW w:w="8853" w:type="dxa"/>
          </w:tcPr>
          <w:p w:rsidR="00701021" w:rsidRPr="00701021" w:rsidRDefault="00701021" w:rsidP="00D90F73">
            <w:pPr>
              <w:pStyle w:val="TableParagraph"/>
              <w:ind w:left="59"/>
              <w:rPr>
                <w:sz w:val="24"/>
                <w:lang w:val="ru-RU"/>
              </w:rPr>
            </w:pPr>
            <w:r w:rsidRPr="00701021">
              <w:rPr>
                <w:sz w:val="24"/>
                <w:lang w:val="ru-RU"/>
              </w:rPr>
              <w:t>Классификация</w:t>
            </w:r>
            <w:r w:rsidRPr="00701021">
              <w:rPr>
                <w:spacing w:val="-6"/>
                <w:sz w:val="24"/>
                <w:lang w:val="ru-RU"/>
              </w:rPr>
              <w:t xml:space="preserve"> </w:t>
            </w:r>
            <w:r w:rsidRPr="00701021">
              <w:rPr>
                <w:sz w:val="24"/>
                <w:lang w:val="ru-RU"/>
              </w:rPr>
              <w:t>объектов</w:t>
            </w:r>
            <w:r w:rsidRPr="00701021">
              <w:rPr>
                <w:spacing w:val="-5"/>
                <w:sz w:val="24"/>
                <w:lang w:val="ru-RU"/>
              </w:rPr>
              <w:t xml:space="preserve"> </w:t>
            </w:r>
            <w:r w:rsidRPr="00701021">
              <w:rPr>
                <w:sz w:val="24"/>
                <w:lang w:val="ru-RU"/>
              </w:rPr>
              <w:t>по</w:t>
            </w:r>
            <w:r w:rsidRPr="00701021">
              <w:rPr>
                <w:spacing w:val="-4"/>
                <w:sz w:val="24"/>
                <w:lang w:val="ru-RU"/>
              </w:rPr>
              <w:t xml:space="preserve"> </w:t>
            </w:r>
            <w:r w:rsidRPr="00701021">
              <w:rPr>
                <w:sz w:val="24"/>
                <w:lang w:val="ru-RU"/>
              </w:rPr>
              <w:t>двум</w:t>
            </w:r>
            <w:r w:rsidRPr="00701021">
              <w:rPr>
                <w:spacing w:val="-4"/>
                <w:sz w:val="24"/>
                <w:lang w:val="ru-RU"/>
              </w:rPr>
              <w:t xml:space="preserve"> </w:t>
            </w:r>
            <w:r w:rsidRPr="00701021">
              <w:rPr>
                <w:spacing w:val="-2"/>
                <w:sz w:val="24"/>
                <w:lang w:val="ru-RU"/>
              </w:rPr>
              <w:t>признакам</w:t>
            </w:r>
          </w:p>
        </w:tc>
      </w:tr>
      <w:tr w:rsidR="00701021" w:rsidTr="00701021">
        <w:trPr>
          <w:trHeight w:val="756"/>
        </w:trPr>
        <w:tc>
          <w:tcPr>
            <w:tcW w:w="1479" w:type="dxa"/>
          </w:tcPr>
          <w:p w:rsidR="00701021" w:rsidRDefault="00701021" w:rsidP="00D90F73">
            <w:pPr>
              <w:pStyle w:val="TableParagraph"/>
              <w:rPr>
                <w:sz w:val="24"/>
              </w:rPr>
            </w:pPr>
            <w:r>
              <w:rPr>
                <w:spacing w:val="-5"/>
                <w:sz w:val="24"/>
              </w:rPr>
              <w:t>5.2</w:t>
            </w:r>
          </w:p>
        </w:tc>
        <w:tc>
          <w:tcPr>
            <w:tcW w:w="8853" w:type="dxa"/>
          </w:tcPr>
          <w:p w:rsidR="00701021" w:rsidRDefault="00701021" w:rsidP="00D90F73">
            <w:pPr>
              <w:pStyle w:val="TableParagraph"/>
              <w:ind w:left="59" w:right="57"/>
              <w:jc w:val="both"/>
              <w:rPr>
                <w:sz w:val="24"/>
              </w:rPr>
            </w:pPr>
            <w:r w:rsidRPr="00701021">
              <w:rPr>
                <w:sz w:val="24"/>
                <w:lang w:val="ru-RU"/>
              </w:rPr>
              <w:t xml:space="preserve">Верные (истинные) и неверные (ложные) утверждения: конструирование, проверка. </w:t>
            </w:r>
            <w:r>
              <w:rPr>
                <w:sz w:val="24"/>
              </w:rPr>
              <w:t xml:space="preserve">Логические рассуждения со связками "если ..., то...", "поэтому", </w:t>
            </w:r>
            <w:r>
              <w:rPr>
                <w:spacing w:val="-2"/>
                <w:sz w:val="24"/>
              </w:rPr>
              <w:t>"значит"</w:t>
            </w:r>
          </w:p>
        </w:tc>
      </w:tr>
      <w:tr w:rsidR="00701021" w:rsidTr="00701021">
        <w:trPr>
          <w:trHeight w:val="756"/>
        </w:trPr>
        <w:tc>
          <w:tcPr>
            <w:tcW w:w="1479" w:type="dxa"/>
          </w:tcPr>
          <w:p w:rsidR="00701021" w:rsidRDefault="00701021" w:rsidP="00D90F73">
            <w:pPr>
              <w:pStyle w:val="TableParagraph"/>
              <w:spacing w:before="93"/>
              <w:rPr>
                <w:sz w:val="24"/>
              </w:rPr>
            </w:pPr>
            <w:r>
              <w:rPr>
                <w:spacing w:val="-5"/>
                <w:sz w:val="24"/>
              </w:rPr>
              <w:t>5.3</w:t>
            </w:r>
          </w:p>
        </w:tc>
        <w:tc>
          <w:tcPr>
            <w:tcW w:w="8853" w:type="dxa"/>
          </w:tcPr>
          <w:p w:rsidR="00701021" w:rsidRPr="00701021" w:rsidRDefault="00701021" w:rsidP="00D90F73">
            <w:pPr>
              <w:pStyle w:val="TableParagraph"/>
              <w:spacing w:before="93"/>
              <w:ind w:left="59" w:right="50"/>
              <w:jc w:val="both"/>
              <w:rPr>
                <w:sz w:val="24"/>
                <w:lang w:val="ru-RU"/>
              </w:rPr>
            </w:pPr>
            <w:r w:rsidRPr="00701021">
              <w:rPr>
                <w:sz w:val="24"/>
                <w:lang w:val="ru-RU"/>
              </w:rPr>
              <w:t>Извлечение и использование для выполнения заданий информации, представленной в таблицах. Столбчатая диаграмма: чтение, использование данных для решения учебных и практических задач</w:t>
            </w:r>
          </w:p>
        </w:tc>
      </w:tr>
      <w:tr w:rsidR="00701021" w:rsidTr="00701021">
        <w:trPr>
          <w:trHeight w:val="407"/>
        </w:trPr>
        <w:tc>
          <w:tcPr>
            <w:tcW w:w="1479" w:type="dxa"/>
          </w:tcPr>
          <w:p w:rsidR="00701021" w:rsidRDefault="00701021" w:rsidP="00D90F73">
            <w:pPr>
              <w:pStyle w:val="TableParagraph"/>
              <w:spacing w:before="92"/>
              <w:rPr>
                <w:sz w:val="24"/>
              </w:rPr>
            </w:pPr>
            <w:r>
              <w:rPr>
                <w:spacing w:val="-5"/>
                <w:sz w:val="24"/>
              </w:rPr>
              <w:t>5.4</w:t>
            </w:r>
          </w:p>
        </w:tc>
        <w:tc>
          <w:tcPr>
            <w:tcW w:w="8853" w:type="dxa"/>
          </w:tcPr>
          <w:p w:rsidR="00701021" w:rsidRDefault="00701021" w:rsidP="00D90F73">
            <w:pPr>
              <w:pStyle w:val="TableParagraph"/>
              <w:spacing w:before="92"/>
              <w:ind w:left="59"/>
              <w:rPr>
                <w:sz w:val="24"/>
              </w:rPr>
            </w:pPr>
            <w:r>
              <w:rPr>
                <w:sz w:val="24"/>
              </w:rPr>
              <w:t>Формализованное</w:t>
            </w:r>
            <w:r>
              <w:rPr>
                <w:spacing w:val="-9"/>
                <w:sz w:val="24"/>
              </w:rPr>
              <w:t xml:space="preserve"> </w:t>
            </w:r>
            <w:r>
              <w:rPr>
                <w:sz w:val="24"/>
              </w:rPr>
              <w:t>описание</w:t>
            </w:r>
            <w:r>
              <w:rPr>
                <w:spacing w:val="-7"/>
                <w:sz w:val="24"/>
              </w:rPr>
              <w:t xml:space="preserve"> </w:t>
            </w:r>
            <w:r>
              <w:rPr>
                <w:sz w:val="24"/>
              </w:rPr>
              <w:t>последовательности</w:t>
            </w:r>
            <w:r>
              <w:rPr>
                <w:spacing w:val="-5"/>
                <w:sz w:val="24"/>
              </w:rPr>
              <w:t xml:space="preserve"> </w:t>
            </w:r>
            <w:r>
              <w:rPr>
                <w:spacing w:val="-2"/>
                <w:sz w:val="24"/>
              </w:rPr>
              <w:t>действий</w:t>
            </w:r>
          </w:p>
        </w:tc>
      </w:tr>
      <w:tr w:rsidR="00701021" w:rsidTr="00701021">
        <w:trPr>
          <w:trHeight w:val="756"/>
        </w:trPr>
        <w:tc>
          <w:tcPr>
            <w:tcW w:w="1479" w:type="dxa"/>
          </w:tcPr>
          <w:p w:rsidR="00701021" w:rsidRDefault="00701021" w:rsidP="00D90F73">
            <w:pPr>
              <w:pStyle w:val="TableParagraph"/>
              <w:rPr>
                <w:sz w:val="24"/>
              </w:rPr>
            </w:pPr>
            <w:r>
              <w:rPr>
                <w:spacing w:val="-5"/>
                <w:sz w:val="24"/>
              </w:rPr>
              <w:t>5.5</w:t>
            </w:r>
          </w:p>
        </w:tc>
        <w:tc>
          <w:tcPr>
            <w:tcW w:w="8853" w:type="dxa"/>
          </w:tcPr>
          <w:p w:rsidR="00701021" w:rsidRPr="00701021" w:rsidRDefault="00701021" w:rsidP="00D90F73">
            <w:pPr>
              <w:pStyle w:val="TableParagraph"/>
              <w:ind w:left="59"/>
              <w:rPr>
                <w:sz w:val="24"/>
                <w:lang w:val="ru-RU"/>
              </w:rPr>
            </w:pPr>
            <w:r w:rsidRPr="00701021">
              <w:rPr>
                <w:sz w:val="24"/>
                <w:lang w:val="ru-RU"/>
              </w:rPr>
              <w:t>Алгоритмы</w:t>
            </w:r>
            <w:r w:rsidRPr="00701021">
              <w:rPr>
                <w:spacing w:val="-2"/>
                <w:sz w:val="24"/>
                <w:lang w:val="ru-RU"/>
              </w:rPr>
              <w:t xml:space="preserve"> </w:t>
            </w:r>
            <w:r w:rsidRPr="00701021">
              <w:rPr>
                <w:sz w:val="24"/>
                <w:lang w:val="ru-RU"/>
              </w:rPr>
              <w:t>изучения</w:t>
            </w:r>
            <w:r w:rsidRPr="00701021">
              <w:rPr>
                <w:spacing w:val="-2"/>
                <w:sz w:val="24"/>
                <w:lang w:val="ru-RU"/>
              </w:rPr>
              <w:t xml:space="preserve"> </w:t>
            </w:r>
            <w:r w:rsidRPr="00701021">
              <w:rPr>
                <w:sz w:val="24"/>
                <w:lang w:val="ru-RU"/>
              </w:rPr>
              <w:t>материала,</w:t>
            </w:r>
            <w:r w:rsidRPr="00701021">
              <w:rPr>
                <w:spacing w:val="-2"/>
                <w:sz w:val="24"/>
                <w:lang w:val="ru-RU"/>
              </w:rPr>
              <w:t xml:space="preserve"> </w:t>
            </w:r>
            <w:r w:rsidRPr="00701021">
              <w:rPr>
                <w:sz w:val="24"/>
                <w:lang w:val="ru-RU"/>
              </w:rPr>
              <w:t>выполнения</w:t>
            </w:r>
            <w:r w:rsidRPr="00701021">
              <w:rPr>
                <w:spacing w:val="-2"/>
                <w:sz w:val="24"/>
                <w:lang w:val="ru-RU"/>
              </w:rPr>
              <w:t xml:space="preserve"> </w:t>
            </w:r>
            <w:r w:rsidRPr="00701021">
              <w:rPr>
                <w:sz w:val="24"/>
                <w:lang w:val="ru-RU"/>
              </w:rPr>
              <w:t>обучающих</w:t>
            </w:r>
            <w:r w:rsidRPr="00701021">
              <w:rPr>
                <w:spacing w:val="-2"/>
                <w:sz w:val="24"/>
                <w:lang w:val="ru-RU"/>
              </w:rPr>
              <w:t xml:space="preserve"> </w:t>
            </w:r>
            <w:r w:rsidRPr="00701021">
              <w:rPr>
                <w:sz w:val="24"/>
                <w:lang w:val="ru-RU"/>
              </w:rPr>
              <w:t>и</w:t>
            </w:r>
            <w:r w:rsidRPr="00701021">
              <w:rPr>
                <w:spacing w:val="-3"/>
                <w:sz w:val="24"/>
                <w:lang w:val="ru-RU"/>
              </w:rPr>
              <w:t xml:space="preserve"> </w:t>
            </w:r>
            <w:r w:rsidRPr="00701021">
              <w:rPr>
                <w:sz w:val="24"/>
                <w:lang w:val="ru-RU"/>
              </w:rPr>
              <w:t>тестовых</w:t>
            </w:r>
            <w:r w:rsidRPr="00701021">
              <w:rPr>
                <w:spacing w:val="-2"/>
                <w:sz w:val="24"/>
                <w:lang w:val="ru-RU"/>
              </w:rPr>
              <w:t xml:space="preserve"> </w:t>
            </w:r>
            <w:r w:rsidRPr="00701021">
              <w:rPr>
                <w:sz w:val="24"/>
                <w:lang w:val="ru-RU"/>
              </w:rPr>
              <w:t>заданий</w:t>
            </w:r>
            <w:r w:rsidRPr="00701021">
              <w:rPr>
                <w:spacing w:val="-3"/>
                <w:sz w:val="24"/>
                <w:lang w:val="ru-RU"/>
              </w:rPr>
              <w:t xml:space="preserve"> </w:t>
            </w:r>
            <w:r w:rsidRPr="00701021">
              <w:rPr>
                <w:sz w:val="24"/>
                <w:lang w:val="ru-RU"/>
              </w:rPr>
              <w:t>на доступных электронных средствах обучения</w:t>
            </w:r>
          </w:p>
        </w:tc>
      </w:tr>
    </w:tbl>
    <w:p w:rsidR="00D90F73" w:rsidRPr="00F65C97" w:rsidRDefault="00D90F73" w:rsidP="00D90F73">
      <w:pPr>
        <w:pStyle w:val="ad"/>
        <w:spacing w:before="319"/>
        <w:ind w:left="3399" w:right="851" w:hanging="1295"/>
        <w:rPr>
          <w:rFonts w:ascii="Times New Roman" w:hAnsi="Times New Roman" w:cs="Times New Roman"/>
          <w:sz w:val="24"/>
          <w:szCs w:val="24"/>
        </w:rPr>
      </w:pPr>
      <w:r w:rsidRPr="00F65C97">
        <w:rPr>
          <w:rFonts w:ascii="Times New Roman" w:hAnsi="Times New Roman" w:cs="Times New Roman"/>
          <w:sz w:val="24"/>
          <w:szCs w:val="24"/>
        </w:rPr>
        <w:t>Проверяемые</w:t>
      </w:r>
      <w:r w:rsidRPr="00F65C97">
        <w:rPr>
          <w:rFonts w:ascii="Times New Roman" w:hAnsi="Times New Roman" w:cs="Times New Roman"/>
          <w:spacing w:val="-7"/>
          <w:sz w:val="24"/>
          <w:szCs w:val="24"/>
        </w:rPr>
        <w:t xml:space="preserve"> </w:t>
      </w:r>
      <w:r w:rsidRPr="00F65C97">
        <w:rPr>
          <w:rFonts w:ascii="Times New Roman" w:hAnsi="Times New Roman" w:cs="Times New Roman"/>
          <w:sz w:val="24"/>
          <w:szCs w:val="24"/>
        </w:rPr>
        <w:t>требования</w:t>
      </w:r>
      <w:r w:rsidRPr="00F65C97">
        <w:rPr>
          <w:rFonts w:ascii="Times New Roman" w:hAnsi="Times New Roman" w:cs="Times New Roman"/>
          <w:spacing w:val="-7"/>
          <w:sz w:val="24"/>
          <w:szCs w:val="24"/>
        </w:rPr>
        <w:t xml:space="preserve"> </w:t>
      </w:r>
      <w:r w:rsidRPr="00F65C97">
        <w:rPr>
          <w:rFonts w:ascii="Times New Roman" w:hAnsi="Times New Roman" w:cs="Times New Roman"/>
          <w:sz w:val="24"/>
          <w:szCs w:val="24"/>
        </w:rPr>
        <w:t>к</w:t>
      </w:r>
      <w:r w:rsidRPr="00F65C97">
        <w:rPr>
          <w:rFonts w:ascii="Times New Roman" w:hAnsi="Times New Roman" w:cs="Times New Roman"/>
          <w:spacing w:val="-5"/>
          <w:sz w:val="24"/>
          <w:szCs w:val="24"/>
        </w:rPr>
        <w:t xml:space="preserve"> </w:t>
      </w:r>
      <w:r w:rsidRPr="00F65C97">
        <w:rPr>
          <w:rFonts w:ascii="Times New Roman" w:hAnsi="Times New Roman" w:cs="Times New Roman"/>
          <w:sz w:val="24"/>
          <w:szCs w:val="24"/>
        </w:rPr>
        <w:t>результатам</w:t>
      </w:r>
      <w:r w:rsidRPr="00F65C97">
        <w:rPr>
          <w:rFonts w:ascii="Times New Roman" w:hAnsi="Times New Roman" w:cs="Times New Roman"/>
          <w:spacing w:val="-8"/>
          <w:sz w:val="24"/>
          <w:szCs w:val="24"/>
        </w:rPr>
        <w:t xml:space="preserve"> </w:t>
      </w:r>
      <w:r w:rsidRPr="00F65C97">
        <w:rPr>
          <w:rFonts w:ascii="Times New Roman" w:hAnsi="Times New Roman" w:cs="Times New Roman"/>
          <w:sz w:val="24"/>
          <w:szCs w:val="24"/>
        </w:rPr>
        <w:t>освоения</w:t>
      </w:r>
      <w:r w:rsidRPr="00F65C97">
        <w:rPr>
          <w:rFonts w:ascii="Times New Roman" w:hAnsi="Times New Roman" w:cs="Times New Roman"/>
          <w:spacing w:val="-7"/>
          <w:sz w:val="24"/>
          <w:szCs w:val="24"/>
        </w:rPr>
        <w:t xml:space="preserve"> </w:t>
      </w:r>
      <w:r w:rsidRPr="00F65C97">
        <w:rPr>
          <w:rFonts w:ascii="Times New Roman" w:hAnsi="Times New Roman" w:cs="Times New Roman"/>
          <w:sz w:val="24"/>
          <w:szCs w:val="24"/>
        </w:rPr>
        <w:t>основной образовательной программы (4 класс)</w:t>
      </w:r>
    </w:p>
    <w:p w:rsidR="00D90F73" w:rsidRDefault="00D90F73" w:rsidP="00D90F73">
      <w:pPr>
        <w:pStyle w:val="ad"/>
        <w:spacing w:before="101"/>
        <w:ind w:firstLine="0"/>
        <w:rPr>
          <w:sz w:val="20"/>
        </w:rPr>
      </w:pPr>
    </w:p>
    <w:tbl>
      <w:tblPr>
        <w:tblStyle w:val="TableNormal"/>
        <w:tblW w:w="0" w:type="auto"/>
        <w:tblInd w:w="5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40"/>
        <w:gridCol w:w="8393"/>
      </w:tblGrid>
      <w:tr w:rsidR="00D90F73" w:rsidTr="00D90F73">
        <w:trPr>
          <w:trHeight w:val="1031"/>
        </w:trPr>
        <w:tc>
          <w:tcPr>
            <w:tcW w:w="1940" w:type="dxa"/>
          </w:tcPr>
          <w:p w:rsidR="00D90F73" w:rsidRDefault="00D90F73" w:rsidP="00D90F73">
            <w:pPr>
              <w:pStyle w:val="TableParagraph"/>
              <w:spacing w:before="92"/>
              <w:ind w:right="106"/>
              <w:rPr>
                <w:sz w:val="24"/>
              </w:rPr>
            </w:pPr>
            <w:r>
              <w:rPr>
                <w:spacing w:val="-4"/>
                <w:sz w:val="24"/>
              </w:rPr>
              <w:t xml:space="preserve">Код </w:t>
            </w:r>
            <w:r>
              <w:rPr>
                <w:spacing w:val="-2"/>
                <w:sz w:val="24"/>
              </w:rPr>
              <w:t>проверяемого результата</w:t>
            </w:r>
          </w:p>
        </w:tc>
        <w:tc>
          <w:tcPr>
            <w:tcW w:w="8393" w:type="dxa"/>
          </w:tcPr>
          <w:p w:rsidR="00D90F73" w:rsidRPr="00D90F73" w:rsidRDefault="00D90F73" w:rsidP="00D90F73">
            <w:pPr>
              <w:pStyle w:val="TableParagraph"/>
              <w:spacing w:before="92"/>
              <w:ind w:left="59"/>
              <w:rPr>
                <w:sz w:val="24"/>
                <w:lang w:val="ru-RU"/>
              </w:rPr>
            </w:pPr>
            <w:r w:rsidRPr="00D90F73">
              <w:rPr>
                <w:sz w:val="24"/>
                <w:lang w:val="ru-RU"/>
              </w:rPr>
              <w:t>Проверяемые</w:t>
            </w:r>
            <w:r w:rsidRPr="00D90F73">
              <w:rPr>
                <w:spacing w:val="80"/>
                <w:sz w:val="24"/>
                <w:lang w:val="ru-RU"/>
              </w:rPr>
              <w:t xml:space="preserve"> </w:t>
            </w:r>
            <w:r w:rsidRPr="00D90F73">
              <w:rPr>
                <w:sz w:val="24"/>
                <w:lang w:val="ru-RU"/>
              </w:rPr>
              <w:t>предметные</w:t>
            </w:r>
            <w:r w:rsidRPr="00D90F73">
              <w:rPr>
                <w:spacing w:val="80"/>
                <w:sz w:val="24"/>
                <w:lang w:val="ru-RU"/>
              </w:rPr>
              <w:t xml:space="preserve"> </w:t>
            </w:r>
            <w:r w:rsidRPr="00D90F73">
              <w:rPr>
                <w:sz w:val="24"/>
                <w:lang w:val="ru-RU"/>
              </w:rPr>
              <w:t>результаты</w:t>
            </w:r>
            <w:r w:rsidRPr="00D90F73">
              <w:rPr>
                <w:spacing w:val="80"/>
                <w:sz w:val="24"/>
                <w:lang w:val="ru-RU"/>
              </w:rPr>
              <w:t xml:space="preserve"> </w:t>
            </w:r>
            <w:r w:rsidRPr="00D90F73">
              <w:rPr>
                <w:sz w:val="24"/>
                <w:lang w:val="ru-RU"/>
              </w:rPr>
              <w:t>освоения</w:t>
            </w:r>
            <w:r w:rsidRPr="00D90F73">
              <w:rPr>
                <w:spacing w:val="80"/>
                <w:sz w:val="24"/>
                <w:lang w:val="ru-RU"/>
              </w:rPr>
              <w:t xml:space="preserve"> </w:t>
            </w:r>
            <w:r w:rsidRPr="00D90F73">
              <w:rPr>
                <w:sz w:val="24"/>
                <w:lang w:val="ru-RU"/>
              </w:rPr>
              <w:t>основной</w:t>
            </w:r>
            <w:r w:rsidRPr="00D90F73">
              <w:rPr>
                <w:spacing w:val="80"/>
                <w:sz w:val="24"/>
                <w:lang w:val="ru-RU"/>
              </w:rPr>
              <w:t xml:space="preserve"> </w:t>
            </w:r>
            <w:r w:rsidRPr="00D90F73">
              <w:rPr>
                <w:sz w:val="24"/>
                <w:lang w:val="ru-RU"/>
              </w:rPr>
              <w:t>образовательной программы начального общего образования</w:t>
            </w:r>
          </w:p>
        </w:tc>
      </w:tr>
      <w:tr w:rsidR="00D90F73" w:rsidTr="00D90F73">
        <w:trPr>
          <w:trHeight w:val="479"/>
        </w:trPr>
        <w:tc>
          <w:tcPr>
            <w:tcW w:w="1940" w:type="dxa"/>
          </w:tcPr>
          <w:p w:rsidR="00D90F73" w:rsidRDefault="00D90F73" w:rsidP="00D90F73">
            <w:pPr>
              <w:pStyle w:val="TableParagraph"/>
              <w:rPr>
                <w:sz w:val="24"/>
              </w:rPr>
            </w:pPr>
            <w:r>
              <w:rPr>
                <w:spacing w:val="-5"/>
                <w:sz w:val="24"/>
              </w:rPr>
              <w:t>1.1</w:t>
            </w:r>
          </w:p>
        </w:tc>
        <w:tc>
          <w:tcPr>
            <w:tcW w:w="8393" w:type="dxa"/>
          </w:tcPr>
          <w:p w:rsidR="00D90F73" w:rsidRPr="00D90F73" w:rsidRDefault="00D90F73" w:rsidP="00D90F73">
            <w:pPr>
              <w:pStyle w:val="TableParagraph"/>
              <w:ind w:left="59"/>
              <w:rPr>
                <w:sz w:val="24"/>
                <w:lang w:val="ru-RU"/>
              </w:rPr>
            </w:pPr>
            <w:r w:rsidRPr="00D90F73">
              <w:rPr>
                <w:sz w:val="24"/>
                <w:lang w:val="ru-RU"/>
              </w:rPr>
              <w:t>читать,</w:t>
            </w:r>
            <w:r w:rsidRPr="00D90F73">
              <w:rPr>
                <w:spacing w:val="-8"/>
                <w:sz w:val="24"/>
                <w:lang w:val="ru-RU"/>
              </w:rPr>
              <w:t xml:space="preserve"> </w:t>
            </w:r>
            <w:r w:rsidRPr="00D90F73">
              <w:rPr>
                <w:sz w:val="24"/>
                <w:lang w:val="ru-RU"/>
              </w:rPr>
              <w:t>записывать,</w:t>
            </w:r>
            <w:r w:rsidRPr="00D90F73">
              <w:rPr>
                <w:spacing w:val="-5"/>
                <w:sz w:val="24"/>
                <w:lang w:val="ru-RU"/>
              </w:rPr>
              <w:t xml:space="preserve"> </w:t>
            </w:r>
            <w:r w:rsidRPr="00D90F73">
              <w:rPr>
                <w:sz w:val="24"/>
                <w:lang w:val="ru-RU"/>
              </w:rPr>
              <w:t>сравнивать,</w:t>
            </w:r>
            <w:r w:rsidRPr="00D90F73">
              <w:rPr>
                <w:spacing w:val="-3"/>
                <w:sz w:val="24"/>
                <w:lang w:val="ru-RU"/>
              </w:rPr>
              <w:t xml:space="preserve"> </w:t>
            </w:r>
            <w:r w:rsidRPr="00D90F73">
              <w:rPr>
                <w:sz w:val="24"/>
                <w:lang w:val="ru-RU"/>
              </w:rPr>
              <w:t>упорядочивать</w:t>
            </w:r>
            <w:r w:rsidRPr="00D90F73">
              <w:rPr>
                <w:spacing w:val="-1"/>
                <w:sz w:val="24"/>
                <w:lang w:val="ru-RU"/>
              </w:rPr>
              <w:t xml:space="preserve"> </w:t>
            </w:r>
            <w:r w:rsidRPr="00D90F73">
              <w:rPr>
                <w:sz w:val="24"/>
                <w:lang w:val="ru-RU"/>
              </w:rPr>
              <w:t>многозначные</w:t>
            </w:r>
            <w:r w:rsidRPr="00D90F73">
              <w:rPr>
                <w:spacing w:val="-6"/>
                <w:sz w:val="24"/>
                <w:lang w:val="ru-RU"/>
              </w:rPr>
              <w:t xml:space="preserve"> </w:t>
            </w:r>
            <w:r w:rsidRPr="00D90F73">
              <w:rPr>
                <w:spacing w:val="-2"/>
                <w:sz w:val="24"/>
                <w:lang w:val="ru-RU"/>
              </w:rPr>
              <w:t>числа</w:t>
            </w:r>
          </w:p>
        </w:tc>
      </w:tr>
      <w:tr w:rsidR="00D90F73" w:rsidTr="00D90F73">
        <w:trPr>
          <w:trHeight w:val="755"/>
        </w:trPr>
        <w:tc>
          <w:tcPr>
            <w:tcW w:w="1940" w:type="dxa"/>
          </w:tcPr>
          <w:p w:rsidR="00D90F73" w:rsidRDefault="00D90F73" w:rsidP="00D90F73">
            <w:pPr>
              <w:pStyle w:val="TableParagraph"/>
              <w:rPr>
                <w:sz w:val="24"/>
              </w:rPr>
            </w:pPr>
            <w:r>
              <w:rPr>
                <w:spacing w:val="-5"/>
                <w:sz w:val="24"/>
              </w:rPr>
              <w:t>1.2</w:t>
            </w:r>
          </w:p>
        </w:tc>
        <w:tc>
          <w:tcPr>
            <w:tcW w:w="8393" w:type="dxa"/>
          </w:tcPr>
          <w:p w:rsidR="00D90F73" w:rsidRPr="00D90F73" w:rsidRDefault="00D90F73" w:rsidP="00D90F73">
            <w:pPr>
              <w:pStyle w:val="TableParagraph"/>
              <w:ind w:left="59"/>
              <w:rPr>
                <w:sz w:val="24"/>
                <w:lang w:val="ru-RU"/>
              </w:rPr>
            </w:pPr>
            <w:r w:rsidRPr="00D90F73">
              <w:rPr>
                <w:sz w:val="24"/>
                <w:lang w:val="ru-RU"/>
              </w:rPr>
              <w:t>находить</w:t>
            </w:r>
            <w:r w:rsidRPr="00D90F73">
              <w:rPr>
                <w:spacing w:val="40"/>
                <w:sz w:val="24"/>
                <w:lang w:val="ru-RU"/>
              </w:rPr>
              <w:t xml:space="preserve"> </w:t>
            </w:r>
            <w:r w:rsidRPr="00D90F73">
              <w:rPr>
                <w:sz w:val="24"/>
                <w:lang w:val="ru-RU"/>
              </w:rPr>
              <w:t>число,</w:t>
            </w:r>
            <w:r w:rsidRPr="00D90F73">
              <w:rPr>
                <w:spacing w:val="40"/>
                <w:sz w:val="24"/>
                <w:lang w:val="ru-RU"/>
              </w:rPr>
              <w:t xml:space="preserve"> </w:t>
            </w:r>
            <w:r w:rsidRPr="00D90F73">
              <w:rPr>
                <w:sz w:val="24"/>
                <w:lang w:val="ru-RU"/>
              </w:rPr>
              <w:t>большее</w:t>
            </w:r>
            <w:r w:rsidRPr="00D90F73">
              <w:rPr>
                <w:spacing w:val="40"/>
                <w:sz w:val="24"/>
                <w:lang w:val="ru-RU"/>
              </w:rPr>
              <w:t xml:space="preserve"> </w:t>
            </w:r>
            <w:r w:rsidRPr="00D90F73">
              <w:rPr>
                <w:sz w:val="24"/>
                <w:lang w:val="ru-RU"/>
              </w:rPr>
              <w:t>или</w:t>
            </w:r>
            <w:r w:rsidRPr="00D90F73">
              <w:rPr>
                <w:spacing w:val="40"/>
                <w:sz w:val="24"/>
                <w:lang w:val="ru-RU"/>
              </w:rPr>
              <w:t xml:space="preserve"> </w:t>
            </w:r>
            <w:r w:rsidRPr="00D90F73">
              <w:rPr>
                <w:sz w:val="24"/>
                <w:lang w:val="ru-RU"/>
              </w:rPr>
              <w:t>меньшее</w:t>
            </w:r>
            <w:r w:rsidRPr="00D90F73">
              <w:rPr>
                <w:spacing w:val="40"/>
                <w:sz w:val="24"/>
                <w:lang w:val="ru-RU"/>
              </w:rPr>
              <w:t xml:space="preserve"> </w:t>
            </w:r>
            <w:r w:rsidRPr="00D90F73">
              <w:rPr>
                <w:sz w:val="24"/>
                <w:lang w:val="ru-RU"/>
              </w:rPr>
              <w:t>данного</w:t>
            </w:r>
            <w:r w:rsidRPr="00D90F73">
              <w:rPr>
                <w:spacing w:val="40"/>
                <w:sz w:val="24"/>
                <w:lang w:val="ru-RU"/>
              </w:rPr>
              <w:t xml:space="preserve"> </w:t>
            </w:r>
            <w:r w:rsidRPr="00D90F73">
              <w:rPr>
                <w:sz w:val="24"/>
                <w:lang w:val="ru-RU"/>
              </w:rPr>
              <w:t>числа</w:t>
            </w:r>
            <w:r w:rsidRPr="00D90F73">
              <w:rPr>
                <w:spacing w:val="40"/>
                <w:sz w:val="24"/>
                <w:lang w:val="ru-RU"/>
              </w:rPr>
              <w:t xml:space="preserve"> </w:t>
            </w:r>
            <w:r w:rsidRPr="00D90F73">
              <w:rPr>
                <w:sz w:val="24"/>
                <w:lang w:val="ru-RU"/>
              </w:rPr>
              <w:t>на</w:t>
            </w:r>
            <w:r w:rsidRPr="00D90F73">
              <w:rPr>
                <w:spacing w:val="40"/>
                <w:sz w:val="24"/>
                <w:lang w:val="ru-RU"/>
              </w:rPr>
              <w:t xml:space="preserve"> </w:t>
            </w:r>
            <w:r w:rsidRPr="00D90F73">
              <w:rPr>
                <w:sz w:val="24"/>
                <w:lang w:val="ru-RU"/>
              </w:rPr>
              <w:t>заданное</w:t>
            </w:r>
            <w:r w:rsidRPr="00D90F73">
              <w:rPr>
                <w:spacing w:val="40"/>
                <w:sz w:val="24"/>
                <w:lang w:val="ru-RU"/>
              </w:rPr>
              <w:t xml:space="preserve"> </w:t>
            </w:r>
            <w:r w:rsidRPr="00D90F73">
              <w:rPr>
                <w:sz w:val="24"/>
                <w:lang w:val="ru-RU"/>
              </w:rPr>
              <w:t>число,</w:t>
            </w:r>
            <w:r w:rsidRPr="00D90F73">
              <w:rPr>
                <w:spacing w:val="40"/>
                <w:sz w:val="24"/>
                <w:lang w:val="ru-RU"/>
              </w:rPr>
              <w:t xml:space="preserve"> </w:t>
            </w:r>
            <w:r w:rsidRPr="00D90F73">
              <w:rPr>
                <w:sz w:val="24"/>
                <w:lang w:val="ru-RU"/>
              </w:rPr>
              <w:t>в заданное число раз</w:t>
            </w:r>
          </w:p>
        </w:tc>
      </w:tr>
      <w:tr w:rsidR="00D90F73" w:rsidTr="00D90F73">
        <w:trPr>
          <w:trHeight w:val="1310"/>
        </w:trPr>
        <w:tc>
          <w:tcPr>
            <w:tcW w:w="1940" w:type="dxa"/>
          </w:tcPr>
          <w:p w:rsidR="00D90F73" w:rsidRDefault="00D90F73" w:rsidP="00D90F73">
            <w:pPr>
              <w:pStyle w:val="TableParagraph"/>
              <w:rPr>
                <w:sz w:val="24"/>
              </w:rPr>
            </w:pPr>
            <w:r>
              <w:rPr>
                <w:spacing w:val="-5"/>
                <w:sz w:val="24"/>
              </w:rPr>
              <w:t>1.3</w:t>
            </w:r>
          </w:p>
        </w:tc>
        <w:tc>
          <w:tcPr>
            <w:tcW w:w="8393" w:type="dxa"/>
          </w:tcPr>
          <w:p w:rsidR="00D90F73" w:rsidRPr="00D90F73" w:rsidRDefault="00D90F73" w:rsidP="00D90F73">
            <w:pPr>
              <w:pStyle w:val="TableParagraph"/>
              <w:ind w:left="59" w:right="57"/>
              <w:jc w:val="both"/>
              <w:rPr>
                <w:sz w:val="24"/>
                <w:lang w:val="ru-RU"/>
              </w:rPr>
            </w:pPr>
            <w:r w:rsidRPr="00D90F73">
              <w:rPr>
                <w:sz w:val="24"/>
                <w:lang w:val="ru-RU"/>
              </w:rPr>
              <w:t>выполнять арифметические действия: сложение и вычитание с многозначными числами письменно (в пределах 100 - устно), умножение и деление многозначного числа на однозначное, двузначное число письменно (в пределах 100 - устно), деление с остатком - письменно (в пределах 1000)</w:t>
            </w:r>
          </w:p>
        </w:tc>
      </w:tr>
    </w:tbl>
    <w:p w:rsidR="00D90F73" w:rsidRDefault="00D90F73" w:rsidP="00D90F73">
      <w:pPr>
        <w:pStyle w:val="TableParagraph"/>
        <w:jc w:val="both"/>
        <w:rPr>
          <w:sz w:val="24"/>
        </w:rPr>
        <w:sectPr w:rsidR="00D90F73">
          <w:pgSz w:w="11910" w:h="16840"/>
          <w:pgMar w:top="520" w:right="0" w:bottom="1220" w:left="283" w:header="0" w:footer="985" w:gutter="0"/>
          <w:cols w:space="720"/>
        </w:sectPr>
      </w:pPr>
    </w:p>
    <w:p w:rsidR="00D90F73" w:rsidRDefault="00D90F73" w:rsidP="00D90F73">
      <w:pPr>
        <w:pStyle w:val="ad"/>
        <w:spacing w:before="5"/>
        <w:ind w:firstLine="0"/>
        <w:rPr>
          <w:sz w:val="2"/>
        </w:rPr>
      </w:pPr>
    </w:p>
    <w:tbl>
      <w:tblPr>
        <w:tblStyle w:val="TableNormal"/>
        <w:tblW w:w="0" w:type="auto"/>
        <w:tblInd w:w="5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40"/>
        <w:gridCol w:w="8393"/>
      </w:tblGrid>
      <w:tr w:rsidR="00D90F73" w:rsidTr="00D90F73">
        <w:trPr>
          <w:trHeight w:val="1031"/>
        </w:trPr>
        <w:tc>
          <w:tcPr>
            <w:tcW w:w="1940" w:type="dxa"/>
          </w:tcPr>
          <w:p w:rsidR="00D90F73" w:rsidRDefault="00D90F73" w:rsidP="00D90F73">
            <w:pPr>
              <w:pStyle w:val="TableParagraph"/>
              <w:rPr>
                <w:sz w:val="24"/>
              </w:rPr>
            </w:pPr>
            <w:r>
              <w:rPr>
                <w:spacing w:val="-5"/>
                <w:sz w:val="24"/>
              </w:rPr>
              <w:t>1.4</w:t>
            </w:r>
          </w:p>
        </w:tc>
        <w:tc>
          <w:tcPr>
            <w:tcW w:w="8393" w:type="dxa"/>
          </w:tcPr>
          <w:p w:rsidR="00D90F73" w:rsidRPr="00D90F73" w:rsidRDefault="00D90F73" w:rsidP="00D90F73">
            <w:pPr>
              <w:pStyle w:val="TableParagraph"/>
              <w:ind w:left="59" w:right="55"/>
              <w:jc w:val="both"/>
              <w:rPr>
                <w:sz w:val="24"/>
                <w:lang w:val="ru-RU"/>
              </w:rPr>
            </w:pPr>
            <w:r w:rsidRPr="00D90F73">
              <w:rPr>
                <w:sz w:val="24"/>
                <w:lang w:val="ru-RU"/>
              </w:rPr>
              <w:t xml:space="preserve">вычислять значение числового выражения, содержащего 2 - 4 арифметических действия, использовать при вычислениях изученные свойства арифметических </w:t>
            </w:r>
            <w:r w:rsidRPr="00D90F73">
              <w:rPr>
                <w:spacing w:val="-2"/>
                <w:sz w:val="24"/>
                <w:lang w:val="ru-RU"/>
              </w:rPr>
              <w:t>действий</w:t>
            </w:r>
          </w:p>
        </w:tc>
      </w:tr>
      <w:tr w:rsidR="00D90F73" w:rsidTr="00D90F73">
        <w:trPr>
          <w:trHeight w:val="1034"/>
        </w:trPr>
        <w:tc>
          <w:tcPr>
            <w:tcW w:w="1940" w:type="dxa"/>
          </w:tcPr>
          <w:p w:rsidR="00D90F73" w:rsidRDefault="00D90F73" w:rsidP="00D90F73">
            <w:pPr>
              <w:pStyle w:val="TableParagraph"/>
              <w:rPr>
                <w:sz w:val="24"/>
              </w:rPr>
            </w:pPr>
            <w:r>
              <w:rPr>
                <w:spacing w:val="-5"/>
                <w:sz w:val="24"/>
              </w:rPr>
              <w:t>1.5</w:t>
            </w:r>
          </w:p>
        </w:tc>
        <w:tc>
          <w:tcPr>
            <w:tcW w:w="8393" w:type="dxa"/>
          </w:tcPr>
          <w:p w:rsidR="00D90F73" w:rsidRPr="00D90F73" w:rsidRDefault="00D90F73" w:rsidP="00D90F73">
            <w:pPr>
              <w:pStyle w:val="TableParagraph"/>
              <w:ind w:left="59" w:right="61"/>
              <w:jc w:val="both"/>
              <w:rPr>
                <w:sz w:val="24"/>
                <w:lang w:val="ru-RU"/>
              </w:rPr>
            </w:pPr>
            <w:r w:rsidRPr="00D90F73">
              <w:rPr>
                <w:sz w:val="24"/>
                <w:lang w:val="ru-RU"/>
              </w:rPr>
              <w:t>выполнять прикидку результата вычислений, проверку полученного ответа по критериям: достоверность (реальность), соответствие правилу (алгоритму), а также с помощью калькулятора</w:t>
            </w:r>
          </w:p>
        </w:tc>
      </w:tr>
      <w:tr w:rsidR="00D90F73" w:rsidTr="00D90F73">
        <w:trPr>
          <w:trHeight w:val="479"/>
        </w:trPr>
        <w:tc>
          <w:tcPr>
            <w:tcW w:w="1940" w:type="dxa"/>
          </w:tcPr>
          <w:p w:rsidR="00D90F73" w:rsidRDefault="00D90F73" w:rsidP="00D90F73">
            <w:pPr>
              <w:pStyle w:val="TableParagraph"/>
              <w:spacing w:before="92"/>
              <w:rPr>
                <w:sz w:val="24"/>
              </w:rPr>
            </w:pPr>
            <w:r>
              <w:rPr>
                <w:spacing w:val="-5"/>
                <w:sz w:val="24"/>
              </w:rPr>
              <w:t>1.6</w:t>
            </w:r>
          </w:p>
        </w:tc>
        <w:tc>
          <w:tcPr>
            <w:tcW w:w="8393" w:type="dxa"/>
          </w:tcPr>
          <w:p w:rsidR="00D90F73" w:rsidRPr="00D90F73" w:rsidRDefault="00D90F73" w:rsidP="00D90F73">
            <w:pPr>
              <w:pStyle w:val="TableParagraph"/>
              <w:spacing w:before="92"/>
              <w:ind w:left="59"/>
              <w:rPr>
                <w:sz w:val="24"/>
                <w:lang w:val="ru-RU"/>
              </w:rPr>
            </w:pPr>
            <w:r w:rsidRPr="00D90F73">
              <w:rPr>
                <w:sz w:val="24"/>
                <w:lang w:val="ru-RU"/>
              </w:rPr>
              <w:t>находить</w:t>
            </w:r>
            <w:r w:rsidRPr="00D90F73">
              <w:rPr>
                <w:spacing w:val="-3"/>
                <w:sz w:val="24"/>
                <w:lang w:val="ru-RU"/>
              </w:rPr>
              <w:t xml:space="preserve"> </w:t>
            </w:r>
            <w:r w:rsidRPr="00D90F73">
              <w:rPr>
                <w:sz w:val="24"/>
                <w:lang w:val="ru-RU"/>
              </w:rPr>
              <w:t>долю</w:t>
            </w:r>
            <w:r w:rsidRPr="00D90F73">
              <w:rPr>
                <w:spacing w:val="-2"/>
                <w:sz w:val="24"/>
                <w:lang w:val="ru-RU"/>
              </w:rPr>
              <w:t xml:space="preserve"> </w:t>
            </w:r>
            <w:r w:rsidRPr="00D90F73">
              <w:rPr>
                <w:sz w:val="24"/>
                <w:lang w:val="ru-RU"/>
              </w:rPr>
              <w:t>величины, величину</w:t>
            </w:r>
            <w:r w:rsidRPr="00D90F73">
              <w:rPr>
                <w:spacing w:val="-6"/>
                <w:sz w:val="24"/>
                <w:lang w:val="ru-RU"/>
              </w:rPr>
              <w:t xml:space="preserve"> </w:t>
            </w:r>
            <w:r w:rsidRPr="00D90F73">
              <w:rPr>
                <w:sz w:val="24"/>
                <w:lang w:val="ru-RU"/>
              </w:rPr>
              <w:t>по</w:t>
            </w:r>
            <w:r w:rsidRPr="00D90F73">
              <w:rPr>
                <w:spacing w:val="-3"/>
                <w:sz w:val="24"/>
                <w:lang w:val="ru-RU"/>
              </w:rPr>
              <w:t xml:space="preserve"> </w:t>
            </w:r>
            <w:r w:rsidRPr="00D90F73">
              <w:rPr>
                <w:sz w:val="24"/>
                <w:lang w:val="ru-RU"/>
              </w:rPr>
              <w:t>ее</w:t>
            </w:r>
            <w:r w:rsidRPr="00D90F73">
              <w:rPr>
                <w:spacing w:val="-2"/>
                <w:sz w:val="24"/>
                <w:lang w:val="ru-RU"/>
              </w:rPr>
              <w:t xml:space="preserve"> </w:t>
            </w:r>
            <w:r w:rsidRPr="00D90F73">
              <w:rPr>
                <w:spacing w:val="-4"/>
                <w:sz w:val="24"/>
                <w:lang w:val="ru-RU"/>
              </w:rPr>
              <w:t>доле</w:t>
            </w:r>
          </w:p>
        </w:tc>
      </w:tr>
      <w:tr w:rsidR="00D90F73" w:rsidTr="00D90F73">
        <w:trPr>
          <w:trHeight w:val="479"/>
        </w:trPr>
        <w:tc>
          <w:tcPr>
            <w:tcW w:w="1940" w:type="dxa"/>
          </w:tcPr>
          <w:p w:rsidR="00D90F73" w:rsidRDefault="00D90F73" w:rsidP="00D90F73">
            <w:pPr>
              <w:pStyle w:val="TableParagraph"/>
              <w:spacing w:before="92"/>
              <w:rPr>
                <w:sz w:val="24"/>
              </w:rPr>
            </w:pPr>
            <w:r>
              <w:rPr>
                <w:spacing w:val="-5"/>
                <w:sz w:val="24"/>
              </w:rPr>
              <w:t>1.7</w:t>
            </w:r>
          </w:p>
        </w:tc>
        <w:tc>
          <w:tcPr>
            <w:tcW w:w="8393" w:type="dxa"/>
          </w:tcPr>
          <w:p w:rsidR="00D90F73" w:rsidRPr="00D90F73" w:rsidRDefault="00D90F73" w:rsidP="00D90F73">
            <w:pPr>
              <w:pStyle w:val="TableParagraph"/>
              <w:spacing w:before="92"/>
              <w:ind w:left="59"/>
              <w:rPr>
                <w:sz w:val="24"/>
                <w:lang w:val="ru-RU"/>
              </w:rPr>
            </w:pPr>
            <w:r w:rsidRPr="00D90F73">
              <w:rPr>
                <w:sz w:val="24"/>
                <w:lang w:val="ru-RU"/>
              </w:rPr>
              <w:t>находить</w:t>
            </w:r>
            <w:r w:rsidRPr="00D90F73">
              <w:rPr>
                <w:spacing w:val="-9"/>
                <w:sz w:val="24"/>
                <w:lang w:val="ru-RU"/>
              </w:rPr>
              <w:t xml:space="preserve"> </w:t>
            </w:r>
            <w:r w:rsidRPr="00D90F73">
              <w:rPr>
                <w:sz w:val="24"/>
                <w:lang w:val="ru-RU"/>
              </w:rPr>
              <w:t>неизвестный</w:t>
            </w:r>
            <w:r w:rsidRPr="00D90F73">
              <w:rPr>
                <w:spacing w:val="-7"/>
                <w:sz w:val="24"/>
                <w:lang w:val="ru-RU"/>
              </w:rPr>
              <w:t xml:space="preserve"> </w:t>
            </w:r>
            <w:r w:rsidRPr="00D90F73">
              <w:rPr>
                <w:sz w:val="24"/>
                <w:lang w:val="ru-RU"/>
              </w:rPr>
              <w:t>компонент</w:t>
            </w:r>
            <w:r w:rsidRPr="00D90F73">
              <w:rPr>
                <w:spacing w:val="-5"/>
                <w:sz w:val="24"/>
                <w:lang w:val="ru-RU"/>
              </w:rPr>
              <w:t xml:space="preserve"> </w:t>
            </w:r>
            <w:r w:rsidRPr="00D90F73">
              <w:rPr>
                <w:sz w:val="24"/>
                <w:lang w:val="ru-RU"/>
              </w:rPr>
              <w:t>арифметического</w:t>
            </w:r>
            <w:r w:rsidRPr="00D90F73">
              <w:rPr>
                <w:spacing w:val="-4"/>
                <w:sz w:val="24"/>
                <w:lang w:val="ru-RU"/>
              </w:rPr>
              <w:t xml:space="preserve"> </w:t>
            </w:r>
            <w:r w:rsidRPr="00D90F73">
              <w:rPr>
                <w:spacing w:val="-2"/>
                <w:sz w:val="24"/>
                <w:lang w:val="ru-RU"/>
              </w:rPr>
              <w:t>действия</w:t>
            </w:r>
          </w:p>
        </w:tc>
      </w:tr>
      <w:tr w:rsidR="00D90F73" w:rsidTr="00D90F73">
        <w:trPr>
          <w:trHeight w:val="1584"/>
        </w:trPr>
        <w:tc>
          <w:tcPr>
            <w:tcW w:w="1940" w:type="dxa"/>
          </w:tcPr>
          <w:p w:rsidR="00D90F73" w:rsidRDefault="00D90F73" w:rsidP="00D90F73">
            <w:pPr>
              <w:pStyle w:val="TableParagraph"/>
              <w:rPr>
                <w:sz w:val="24"/>
              </w:rPr>
            </w:pPr>
            <w:r>
              <w:rPr>
                <w:spacing w:val="-5"/>
                <w:sz w:val="24"/>
              </w:rPr>
              <w:t>1.8</w:t>
            </w:r>
          </w:p>
        </w:tc>
        <w:tc>
          <w:tcPr>
            <w:tcW w:w="8393" w:type="dxa"/>
          </w:tcPr>
          <w:p w:rsidR="00D90F73" w:rsidRPr="00D90F73" w:rsidRDefault="00D90F73" w:rsidP="00D90F73">
            <w:pPr>
              <w:pStyle w:val="TableParagraph"/>
              <w:ind w:left="59" w:right="58"/>
              <w:jc w:val="both"/>
              <w:rPr>
                <w:sz w:val="24"/>
                <w:lang w:val="ru-RU"/>
              </w:rPr>
            </w:pPr>
            <w:r w:rsidRPr="00D90F73">
              <w:rPr>
                <w:sz w:val="24"/>
                <w:lang w:val="ru-RU"/>
              </w:rPr>
              <w:t>использовать при решении задач единицы длины (миллиметр, сантиметр, дециметр, метр, километр), массы (грамм, килограмм, центнер, тонна), времени (секунда,</w:t>
            </w:r>
            <w:r w:rsidRPr="00D90F73">
              <w:rPr>
                <w:spacing w:val="-8"/>
                <w:sz w:val="24"/>
                <w:lang w:val="ru-RU"/>
              </w:rPr>
              <w:t xml:space="preserve"> </w:t>
            </w:r>
            <w:r w:rsidRPr="00D90F73">
              <w:rPr>
                <w:sz w:val="24"/>
                <w:lang w:val="ru-RU"/>
              </w:rPr>
              <w:t>минута,</w:t>
            </w:r>
            <w:r w:rsidRPr="00D90F73">
              <w:rPr>
                <w:spacing w:val="-8"/>
                <w:sz w:val="24"/>
                <w:lang w:val="ru-RU"/>
              </w:rPr>
              <w:t xml:space="preserve"> </w:t>
            </w:r>
            <w:r w:rsidRPr="00D90F73">
              <w:rPr>
                <w:sz w:val="24"/>
                <w:lang w:val="ru-RU"/>
              </w:rPr>
              <w:t>час,</w:t>
            </w:r>
            <w:r w:rsidRPr="00D90F73">
              <w:rPr>
                <w:spacing w:val="-10"/>
                <w:sz w:val="24"/>
                <w:lang w:val="ru-RU"/>
              </w:rPr>
              <w:t xml:space="preserve"> </w:t>
            </w:r>
            <w:r w:rsidRPr="00D90F73">
              <w:rPr>
                <w:sz w:val="24"/>
                <w:lang w:val="ru-RU"/>
              </w:rPr>
              <w:t>сутки,</w:t>
            </w:r>
            <w:r w:rsidRPr="00D90F73">
              <w:rPr>
                <w:spacing w:val="-10"/>
                <w:sz w:val="24"/>
                <w:lang w:val="ru-RU"/>
              </w:rPr>
              <w:t xml:space="preserve"> </w:t>
            </w:r>
            <w:r w:rsidRPr="00D90F73">
              <w:rPr>
                <w:sz w:val="24"/>
                <w:lang w:val="ru-RU"/>
              </w:rPr>
              <w:t>неделя,</w:t>
            </w:r>
            <w:r w:rsidRPr="00D90F73">
              <w:rPr>
                <w:spacing w:val="-8"/>
                <w:sz w:val="24"/>
                <w:lang w:val="ru-RU"/>
              </w:rPr>
              <w:t xml:space="preserve"> </w:t>
            </w:r>
            <w:r w:rsidRPr="00D90F73">
              <w:rPr>
                <w:sz w:val="24"/>
                <w:lang w:val="ru-RU"/>
              </w:rPr>
              <w:t>месяц,</w:t>
            </w:r>
            <w:r w:rsidRPr="00D90F73">
              <w:rPr>
                <w:spacing w:val="-10"/>
                <w:sz w:val="24"/>
                <w:lang w:val="ru-RU"/>
              </w:rPr>
              <w:t xml:space="preserve"> </w:t>
            </w:r>
            <w:r w:rsidRPr="00D90F73">
              <w:rPr>
                <w:sz w:val="24"/>
                <w:lang w:val="ru-RU"/>
              </w:rPr>
              <w:t>год),</w:t>
            </w:r>
            <w:r w:rsidRPr="00D90F73">
              <w:rPr>
                <w:spacing w:val="-11"/>
                <w:sz w:val="24"/>
                <w:lang w:val="ru-RU"/>
              </w:rPr>
              <w:t xml:space="preserve"> </w:t>
            </w:r>
            <w:r w:rsidRPr="00D90F73">
              <w:rPr>
                <w:sz w:val="24"/>
                <w:lang w:val="ru-RU"/>
              </w:rPr>
              <w:t>вместимости</w:t>
            </w:r>
            <w:r w:rsidRPr="00D90F73">
              <w:rPr>
                <w:spacing w:val="-9"/>
                <w:sz w:val="24"/>
                <w:lang w:val="ru-RU"/>
              </w:rPr>
              <w:t xml:space="preserve"> </w:t>
            </w:r>
            <w:r w:rsidRPr="00D90F73">
              <w:rPr>
                <w:sz w:val="24"/>
                <w:lang w:val="ru-RU"/>
              </w:rPr>
              <w:t>(литр),</w:t>
            </w:r>
            <w:r w:rsidRPr="00D90F73">
              <w:rPr>
                <w:spacing w:val="-10"/>
                <w:sz w:val="24"/>
                <w:lang w:val="ru-RU"/>
              </w:rPr>
              <w:t xml:space="preserve"> </w:t>
            </w:r>
            <w:r w:rsidRPr="00D90F73">
              <w:rPr>
                <w:sz w:val="24"/>
                <w:lang w:val="ru-RU"/>
              </w:rPr>
              <w:t>стоимости (копейка,</w:t>
            </w:r>
            <w:r w:rsidRPr="00D90F73">
              <w:rPr>
                <w:spacing w:val="-11"/>
                <w:sz w:val="24"/>
                <w:lang w:val="ru-RU"/>
              </w:rPr>
              <w:t xml:space="preserve"> </w:t>
            </w:r>
            <w:r w:rsidRPr="00D90F73">
              <w:rPr>
                <w:sz w:val="24"/>
                <w:lang w:val="ru-RU"/>
              </w:rPr>
              <w:t>рубль),</w:t>
            </w:r>
            <w:r w:rsidRPr="00D90F73">
              <w:rPr>
                <w:spacing w:val="-12"/>
                <w:sz w:val="24"/>
                <w:lang w:val="ru-RU"/>
              </w:rPr>
              <w:t xml:space="preserve"> </w:t>
            </w:r>
            <w:r w:rsidRPr="00D90F73">
              <w:rPr>
                <w:sz w:val="24"/>
                <w:lang w:val="ru-RU"/>
              </w:rPr>
              <w:t>площади</w:t>
            </w:r>
            <w:r w:rsidRPr="00D90F73">
              <w:rPr>
                <w:spacing w:val="-10"/>
                <w:sz w:val="24"/>
                <w:lang w:val="ru-RU"/>
              </w:rPr>
              <w:t xml:space="preserve"> </w:t>
            </w:r>
            <w:r w:rsidRPr="00D90F73">
              <w:rPr>
                <w:sz w:val="24"/>
                <w:lang w:val="ru-RU"/>
              </w:rPr>
              <w:t>(квадратный</w:t>
            </w:r>
            <w:r w:rsidRPr="00D90F73">
              <w:rPr>
                <w:spacing w:val="-11"/>
                <w:sz w:val="24"/>
                <w:lang w:val="ru-RU"/>
              </w:rPr>
              <w:t xml:space="preserve"> </w:t>
            </w:r>
            <w:r w:rsidRPr="00D90F73">
              <w:rPr>
                <w:sz w:val="24"/>
                <w:lang w:val="ru-RU"/>
              </w:rPr>
              <w:t>метр,</w:t>
            </w:r>
            <w:r w:rsidRPr="00D90F73">
              <w:rPr>
                <w:spacing w:val="-11"/>
                <w:sz w:val="24"/>
                <w:lang w:val="ru-RU"/>
              </w:rPr>
              <w:t xml:space="preserve"> </w:t>
            </w:r>
            <w:r w:rsidRPr="00D90F73">
              <w:rPr>
                <w:sz w:val="24"/>
                <w:lang w:val="ru-RU"/>
              </w:rPr>
              <w:t>квадратный</w:t>
            </w:r>
            <w:r w:rsidRPr="00D90F73">
              <w:rPr>
                <w:spacing w:val="-11"/>
                <w:sz w:val="24"/>
                <w:lang w:val="ru-RU"/>
              </w:rPr>
              <w:t xml:space="preserve"> </w:t>
            </w:r>
            <w:r w:rsidRPr="00D90F73">
              <w:rPr>
                <w:sz w:val="24"/>
                <w:lang w:val="ru-RU"/>
              </w:rPr>
              <w:t>дециметр,</w:t>
            </w:r>
            <w:r w:rsidRPr="00D90F73">
              <w:rPr>
                <w:spacing w:val="-14"/>
                <w:sz w:val="24"/>
                <w:lang w:val="ru-RU"/>
              </w:rPr>
              <w:t xml:space="preserve"> </w:t>
            </w:r>
            <w:r w:rsidRPr="00D90F73">
              <w:rPr>
                <w:sz w:val="24"/>
                <w:lang w:val="ru-RU"/>
              </w:rPr>
              <w:t>квадратный сантиметр), скорости (километр в час)</w:t>
            </w:r>
          </w:p>
        </w:tc>
      </w:tr>
      <w:tr w:rsidR="00D90F73" w:rsidTr="00D90F73">
        <w:trPr>
          <w:trHeight w:val="1031"/>
        </w:trPr>
        <w:tc>
          <w:tcPr>
            <w:tcW w:w="1940" w:type="dxa"/>
          </w:tcPr>
          <w:p w:rsidR="00D90F73" w:rsidRDefault="00D90F73" w:rsidP="00D90F73">
            <w:pPr>
              <w:pStyle w:val="TableParagraph"/>
              <w:rPr>
                <w:sz w:val="24"/>
              </w:rPr>
            </w:pPr>
            <w:r>
              <w:rPr>
                <w:spacing w:val="-5"/>
                <w:sz w:val="24"/>
              </w:rPr>
              <w:t>1.9</w:t>
            </w:r>
          </w:p>
        </w:tc>
        <w:tc>
          <w:tcPr>
            <w:tcW w:w="8393" w:type="dxa"/>
          </w:tcPr>
          <w:p w:rsidR="00D90F73" w:rsidRPr="00D90F73" w:rsidRDefault="00D90F73" w:rsidP="00D90F73">
            <w:pPr>
              <w:pStyle w:val="TableParagraph"/>
              <w:ind w:left="59" w:right="55"/>
              <w:jc w:val="both"/>
              <w:rPr>
                <w:sz w:val="24"/>
                <w:lang w:val="ru-RU"/>
              </w:rPr>
            </w:pPr>
            <w:r w:rsidRPr="00D90F73">
              <w:rPr>
                <w:sz w:val="24"/>
                <w:lang w:val="ru-RU"/>
              </w:rPr>
              <w:t>использовать при решении текстовых задач и в практических ситуациях соотношения между скоростью, временем и пройденным путем, между производительностью, временем и объемом работы</w:t>
            </w:r>
          </w:p>
        </w:tc>
      </w:tr>
      <w:tr w:rsidR="00D90F73" w:rsidTr="00D90F73">
        <w:trPr>
          <w:trHeight w:val="1031"/>
        </w:trPr>
        <w:tc>
          <w:tcPr>
            <w:tcW w:w="1940" w:type="dxa"/>
          </w:tcPr>
          <w:p w:rsidR="00D90F73" w:rsidRDefault="00D90F73" w:rsidP="00D90F73">
            <w:pPr>
              <w:pStyle w:val="TableParagraph"/>
              <w:rPr>
                <w:sz w:val="24"/>
              </w:rPr>
            </w:pPr>
            <w:r>
              <w:rPr>
                <w:spacing w:val="-4"/>
                <w:sz w:val="24"/>
              </w:rPr>
              <w:t>1.10</w:t>
            </w:r>
          </w:p>
        </w:tc>
        <w:tc>
          <w:tcPr>
            <w:tcW w:w="8393" w:type="dxa"/>
          </w:tcPr>
          <w:p w:rsidR="00D90F73" w:rsidRPr="00D90F73" w:rsidRDefault="00D90F73" w:rsidP="00D90F73">
            <w:pPr>
              <w:pStyle w:val="TableParagraph"/>
              <w:ind w:left="59" w:right="58"/>
              <w:jc w:val="both"/>
              <w:rPr>
                <w:sz w:val="24"/>
                <w:lang w:val="ru-RU"/>
              </w:rPr>
            </w:pPr>
            <w:r w:rsidRPr="00D90F73">
              <w:rPr>
                <w:sz w:val="24"/>
                <w:lang w:val="ru-RU"/>
              </w:rPr>
              <w:t>определять с помощью цифровых и аналоговых приборов массу предмета, температуру, скорость движения транспортного средства, вместимость с помощью измерительных сосудов, прикидку и оценку результата измерений</w:t>
            </w:r>
          </w:p>
        </w:tc>
      </w:tr>
      <w:tr w:rsidR="00D90F73" w:rsidTr="00D90F73">
        <w:trPr>
          <w:trHeight w:val="1584"/>
        </w:trPr>
        <w:tc>
          <w:tcPr>
            <w:tcW w:w="1940" w:type="dxa"/>
          </w:tcPr>
          <w:p w:rsidR="00D90F73" w:rsidRDefault="00D90F73" w:rsidP="00D90F73">
            <w:pPr>
              <w:pStyle w:val="TableParagraph"/>
              <w:rPr>
                <w:sz w:val="24"/>
              </w:rPr>
            </w:pPr>
            <w:r>
              <w:rPr>
                <w:spacing w:val="-4"/>
                <w:sz w:val="24"/>
              </w:rPr>
              <w:t>1.11</w:t>
            </w:r>
          </w:p>
        </w:tc>
        <w:tc>
          <w:tcPr>
            <w:tcW w:w="8393" w:type="dxa"/>
          </w:tcPr>
          <w:p w:rsidR="00D90F73" w:rsidRPr="00D90F73" w:rsidRDefault="00D90F73" w:rsidP="00D90F73">
            <w:pPr>
              <w:pStyle w:val="TableParagraph"/>
              <w:ind w:left="59" w:right="53"/>
              <w:jc w:val="both"/>
              <w:rPr>
                <w:sz w:val="24"/>
                <w:lang w:val="ru-RU"/>
              </w:rPr>
            </w:pPr>
            <w:r w:rsidRPr="00D90F73">
              <w:rPr>
                <w:sz w:val="24"/>
                <w:lang w:val="ru-RU"/>
              </w:rPr>
              <w:t>решать текстовые задачи в 1 - 3 действия, выполнять преобразование заданных величин, выбирать при решении подходящие способы вычисления, сочетая устные и письменные вычисления и используя при необходимости вычислительные устройства, оценивать полученный результат по критериям: реальность, соответствие условию</w:t>
            </w:r>
          </w:p>
        </w:tc>
      </w:tr>
      <w:tr w:rsidR="00D90F73" w:rsidTr="00D90F73">
        <w:trPr>
          <w:trHeight w:val="1034"/>
        </w:trPr>
        <w:tc>
          <w:tcPr>
            <w:tcW w:w="1940" w:type="dxa"/>
          </w:tcPr>
          <w:p w:rsidR="00D90F73" w:rsidRDefault="00D90F73" w:rsidP="00D90F73">
            <w:pPr>
              <w:pStyle w:val="TableParagraph"/>
              <w:rPr>
                <w:sz w:val="24"/>
              </w:rPr>
            </w:pPr>
            <w:r>
              <w:rPr>
                <w:spacing w:val="-4"/>
                <w:sz w:val="24"/>
              </w:rPr>
              <w:t>1.12</w:t>
            </w:r>
          </w:p>
        </w:tc>
        <w:tc>
          <w:tcPr>
            <w:tcW w:w="8393" w:type="dxa"/>
          </w:tcPr>
          <w:p w:rsidR="00D90F73" w:rsidRDefault="00D90F73" w:rsidP="00D90F73">
            <w:pPr>
              <w:pStyle w:val="TableParagraph"/>
              <w:ind w:left="59" w:right="53"/>
              <w:jc w:val="both"/>
              <w:rPr>
                <w:sz w:val="24"/>
              </w:rPr>
            </w:pPr>
            <w:r w:rsidRPr="00D90F73">
              <w:rPr>
                <w:sz w:val="24"/>
                <w:lang w:val="ru-RU"/>
              </w:rPr>
              <w:t xml:space="preserve">решать практические задачи, связанные с повседневной жизнью, в том числе с избыточными данными, находить недостающую информацию </w:t>
            </w:r>
            <w:r>
              <w:rPr>
                <w:sz w:val="24"/>
              </w:rPr>
              <w:t>(например, из таблиц, схем), находить различные способы решения</w:t>
            </w:r>
          </w:p>
        </w:tc>
      </w:tr>
      <w:tr w:rsidR="00D90F73" w:rsidTr="00D90F73">
        <w:trPr>
          <w:trHeight w:val="755"/>
        </w:trPr>
        <w:tc>
          <w:tcPr>
            <w:tcW w:w="1940" w:type="dxa"/>
          </w:tcPr>
          <w:p w:rsidR="00D90F73" w:rsidRDefault="00D90F73" w:rsidP="00D90F73">
            <w:pPr>
              <w:pStyle w:val="TableParagraph"/>
              <w:spacing w:before="92"/>
              <w:rPr>
                <w:sz w:val="24"/>
              </w:rPr>
            </w:pPr>
            <w:r>
              <w:rPr>
                <w:spacing w:val="-4"/>
                <w:sz w:val="24"/>
              </w:rPr>
              <w:t>1.13</w:t>
            </w:r>
          </w:p>
        </w:tc>
        <w:tc>
          <w:tcPr>
            <w:tcW w:w="8393" w:type="dxa"/>
          </w:tcPr>
          <w:p w:rsidR="00D90F73" w:rsidRPr="00D90F73" w:rsidRDefault="00D90F73" w:rsidP="00D90F73">
            <w:pPr>
              <w:pStyle w:val="TableParagraph"/>
              <w:spacing w:before="92"/>
              <w:ind w:left="59"/>
              <w:rPr>
                <w:sz w:val="24"/>
                <w:lang w:val="ru-RU"/>
              </w:rPr>
            </w:pPr>
            <w:r w:rsidRPr="00D90F73">
              <w:rPr>
                <w:sz w:val="24"/>
                <w:lang w:val="ru-RU"/>
              </w:rPr>
              <w:t>различать</w:t>
            </w:r>
            <w:r w:rsidRPr="00D90F73">
              <w:rPr>
                <w:spacing w:val="78"/>
                <w:sz w:val="24"/>
                <w:lang w:val="ru-RU"/>
              </w:rPr>
              <w:t xml:space="preserve"> </w:t>
            </w:r>
            <w:r w:rsidRPr="00D90F73">
              <w:rPr>
                <w:sz w:val="24"/>
                <w:lang w:val="ru-RU"/>
              </w:rPr>
              <w:t>окружность</w:t>
            </w:r>
            <w:r w:rsidRPr="00D90F73">
              <w:rPr>
                <w:spacing w:val="78"/>
                <w:sz w:val="24"/>
                <w:lang w:val="ru-RU"/>
              </w:rPr>
              <w:t xml:space="preserve"> </w:t>
            </w:r>
            <w:r w:rsidRPr="00D90F73">
              <w:rPr>
                <w:sz w:val="24"/>
                <w:lang w:val="ru-RU"/>
              </w:rPr>
              <w:t>и</w:t>
            </w:r>
            <w:r w:rsidRPr="00D90F73">
              <w:rPr>
                <w:spacing w:val="78"/>
                <w:sz w:val="24"/>
                <w:lang w:val="ru-RU"/>
              </w:rPr>
              <w:t xml:space="preserve"> </w:t>
            </w:r>
            <w:r w:rsidRPr="00D90F73">
              <w:rPr>
                <w:sz w:val="24"/>
                <w:lang w:val="ru-RU"/>
              </w:rPr>
              <w:t>круг,</w:t>
            </w:r>
            <w:r w:rsidRPr="00D90F73">
              <w:rPr>
                <w:spacing w:val="77"/>
                <w:sz w:val="24"/>
                <w:lang w:val="ru-RU"/>
              </w:rPr>
              <w:t xml:space="preserve"> </w:t>
            </w:r>
            <w:r w:rsidRPr="00D90F73">
              <w:rPr>
                <w:sz w:val="24"/>
                <w:lang w:val="ru-RU"/>
              </w:rPr>
              <w:t>изображать</w:t>
            </w:r>
            <w:r w:rsidRPr="00D90F73">
              <w:rPr>
                <w:spacing w:val="78"/>
                <w:sz w:val="24"/>
                <w:lang w:val="ru-RU"/>
              </w:rPr>
              <w:t xml:space="preserve"> </w:t>
            </w:r>
            <w:r w:rsidRPr="00D90F73">
              <w:rPr>
                <w:sz w:val="24"/>
                <w:lang w:val="ru-RU"/>
              </w:rPr>
              <w:t>с</w:t>
            </w:r>
            <w:r w:rsidRPr="00D90F73">
              <w:rPr>
                <w:spacing w:val="76"/>
                <w:sz w:val="24"/>
                <w:lang w:val="ru-RU"/>
              </w:rPr>
              <w:t xml:space="preserve"> </w:t>
            </w:r>
            <w:r w:rsidRPr="00D90F73">
              <w:rPr>
                <w:sz w:val="24"/>
                <w:lang w:val="ru-RU"/>
              </w:rPr>
              <w:t>помощью</w:t>
            </w:r>
            <w:r w:rsidRPr="00D90F73">
              <w:rPr>
                <w:spacing w:val="78"/>
                <w:sz w:val="24"/>
                <w:lang w:val="ru-RU"/>
              </w:rPr>
              <w:t xml:space="preserve"> </w:t>
            </w:r>
            <w:r w:rsidRPr="00D90F73">
              <w:rPr>
                <w:sz w:val="24"/>
                <w:lang w:val="ru-RU"/>
              </w:rPr>
              <w:t>циркуля</w:t>
            </w:r>
            <w:r w:rsidRPr="00D90F73">
              <w:rPr>
                <w:spacing w:val="80"/>
                <w:sz w:val="24"/>
                <w:lang w:val="ru-RU"/>
              </w:rPr>
              <w:t xml:space="preserve"> </w:t>
            </w:r>
            <w:r w:rsidRPr="00D90F73">
              <w:rPr>
                <w:sz w:val="24"/>
                <w:lang w:val="ru-RU"/>
              </w:rPr>
              <w:t>и</w:t>
            </w:r>
            <w:r w:rsidRPr="00D90F73">
              <w:rPr>
                <w:spacing w:val="78"/>
                <w:sz w:val="24"/>
                <w:lang w:val="ru-RU"/>
              </w:rPr>
              <w:t xml:space="preserve"> </w:t>
            </w:r>
            <w:r w:rsidRPr="00D90F73">
              <w:rPr>
                <w:sz w:val="24"/>
                <w:lang w:val="ru-RU"/>
              </w:rPr>
              <w:t>линейки окружность заданного радиуса</w:t>
            </w:r>
          </w:p>
        </w:tc>
      </w:tr>
      <w:tr w:rsidR="00D90F73" w:rsidTr="00D90F73">
        <w:trPr>
          <w:trHeight w:val="755"/>
        </w:trPr>
        <w:tc>
          <w:tcPr>
            <w:tcW w:w="1940" w:type="dxa"/>
          </w:tcPr>
          <w:p w:rsidR="00D90F73" w:rsidRDefault="00D90F73" w:rsidP="00D90F73">
            <w:pPr>
              <w:pStyle w:val="TableParagraph"/>
              <w:spacing w:before="92"/>
              <w:rPr>
                <w:sz w:val="24"/>
              </w:rPr>
            </w:pPr>
            <w:r>
              <w:rPr>
                <w:spacing w:val="-4"/>
                <w:sz w:val="24"/>
              </w:rPr>
              <w:t>1.14</w:t>
            </w:r>
          </w:p>
        </w:tc>
        <w:tc>
          <w:tcPr>
            <w:tcW w:w="8393" w:type="dxa"/>
          </w:tcPr>
          <w:p w:rsidR="00D90F73" w:rsidRPr="00D90F73" w:rsidRDefault="00D90F73" w:rsidP="00D90F73">
            <w:pPr>
              <w:pStyle w:val="TableParagraph"/>
              <w:spacing w:before="92"/>
              <w:ind w:left="59"/>
              <w:rPr>
                <w:sz w:val="24"/>
                <w:lang w:val="ru-RU"/>
              </w:rPr>
            </w:pPr>
            <w:r w:rsidRPr="00D90F73">
              <w:rPr>
                <w:sz w:val="24"/>
                <w:lang w:val="ru-RU"/>
              </w:rPr>
              <w:t>Различать</w:t>
            </w:r>
            <w:r w:rsidRPr="00D90F73">
              <w:rPr>
                <w:spacing w:val="34"/>
                <w:sz w:val="24"/>
                <w:lang w:val="ru-RU"/>
              </w:rPr>
              <w:t xml:space="preserve"> </w:t>
            </w:r>
            <w:r w:rsidRPr="00D90F73">
              <w:rPr>
                <w:sz w:val="24"/>
                <w:lang w:val="ru-RU"/>
              </w:rPr>
              <w:t>изображения</w:t>
            </w:r>
            <w:r w:rsidRPr="00D90F73">
              <w:rPr>
                <w:spacing w:val="35"/>
                <w:sz w:val="24"/>
                <w:lang w:val="ru-RU"/>
              </w:rPr>
              <w:t xml:space="preserve"> </w:t>
            </w:r>
            <w:r w:rsidRPr="00D90F73">
              <w:rPr>
                <w:sz w:val="24"/>
                <w:lang w:val="ru-RU"/>
              </w:rPr>
              <w:t>простейших</w:t>
            </w:r>
            <w:r w:rsidRPr="00D90F73">
              <w:rPr>
                <w:spacing w:val="35"/>
                <w:sz w:val="24"/>
                <w:lang w:val="ru-RU"/>
              </w:rPr>
              <w:t xml:space="preserve"> </w:t>
            </w:r>
            <w:r w:rsidRPr="00D90F73">
              <w:rPr>
                <w:sz w:val="24"/>
                <w:lang w:val="ru-RU"/>
              </w:rPr>
              <w:t>пространственных</w:t>
            </w:r>
            <w:r w:rsidRPr="00D90F73">
              <w:rPr>
                <w:spacing w:val="38"/>
                <w:sz w:val="24"/>
                <w:lang w:val="ru-RU"/>
              </w:rPr>
              <w:t xml:space="preserve"> </w:t>
            </w:r>
            <w:r w:rsidRPr="00D90F73">
              <w:rPr>
                <w:sz w:val="24"/>
                <w:lang w:val="ru-RU"/>
              </w:rPr>
              <w:t>фигур,</w:t>
            </w:r>
            <w:r w:rsidRPr="00D90F73">
              <w:rPr>
                <w:spacing w:val="35"/>
                <w:sz w:val="24"/>
                <w:lang w:val="ru-RU"/>
              </w:rPr>
              <w:t xml:space="preserve"> </w:t>
            </w:r>
            <w:r w:rsidRPr="00D90F73">
              <w:rPr>
                <w:sz w:val="24"/>
                <w:lang w:val="ru-RU"/>
              </w:rPr>
              <w:t>распознавать</w:t>
            </w:r>
            <w:r w:rsidRPr="00D90F73">
              <w:rPr>
                <w:spacing w:val="33"/>
                <w:sz w:val="24"/>
                <w:lang w:val="ru-RU"/>
              </w:rPr>
              <w:t xml:space="preserve"> </w:t>
            </w:r>
            <w:r w:rsidRPr="00D90F73">
              <w:rPr>
                <w:sz w:val="24"/>
                <w:lang w:val="ru-RU"/>
              </w:rPr>
              <w:t>в простейших случаях проекции предметов окружающего мира на плоскость</w:t>
            </w:r>
          </w:p>
        </w:tc>
      </w:tr>
      <w:tr w:rsidR="00D90F73" w:rsidTr="00D90F73">
        <w:trPr>
          <w:trHeight w:val="1032"/>
        </w:trPr>
        <w:tc>
          <w:tcPr>
            <w:tcW w:w="1940" w:type="dxa"/>
          </w:tcPr>
          <w:p w:rsidR="00D90F73" w:rsidRDefault="00D90F73" w:rsidP="00D90F73">
            <w:pPr>
              <w:pStyle w:val="TableParagraph"/>
              <w:spacing w:before="93"/>
              <w:rPr>
                <w:sz w:val="24"/>
              </w:rPr>
            </w:pPr>
            <w:r>
              <w:rPr>
                <w:spacing w:val="-4"/>
                <w:sz w:val="24"/>
              </w:rPr>
              <w:t>1.15</w:t>
            </w:r>
          </w:p>
        </w:tc>
        <w:tc>
          <w:tcPr>
            <w:tcW w:w="8393" w:type="dxa"/>
          </w:tcPr>
          <w:p w:rsidR="00D90F73" w:rsidRPr="00D90F73" w:rsidRDefault="00D90F73" w:rsidP="00D90F73">
            <w:pPr>
              <w:pStyle w:val="TableParagraph"/>
              <w:spacing w:before="93"/>
              <w:ind w:left="59" w:right="54"/>
              <w:jc w:val="both"/>
              <w:rPr>
                <w:sz w:val="24"/>
                <w:lang w:val="ru-RU"/>
              </w:rPr>
            </w:pPr>
            <w:r w:rsidRPr="00D90F73">
              <w:rPr>
                <w:sz w:val="24"/>
                <w:lang w:val="ru-RU"/>
              </w:rPr>
              <w:t>выполнять разбиение простейшей составной фигуры на прямоугольники (квадраты), находить периметр и площадь фигур, составленных из двух-трех прямоугольников (квадратов)</w:t>
            </w:r>
          </w:p>
        </w:tc>
      </w:tr>
      <w:tr w:rsidR="00D90F73" w:rsidTr="00D90F73">
        <w:trPr>
          <w:trHeight w:val="755"/>
        </w:trPr>
        <w:tc>
          <w:tcPr>
            <w:tcW w:w="1940" w:type="dxa"/>
          </w:tcPr>
          <w:p w:rsidR="00D90F73" w:rsidRDefault="00D90F73" w:rsidP="00D90F73">
            <w:pPr>
              <w:pStyle w:val="TableParagraph"/>
              <w:rPr>
                <w:sz w:val="24"/>
              </w:rPr>
            </w:pPr>
            <w:r>
              <w:rPr>
                <w:spacing w:val="-4"/>
                <w:sz w:val="24"/>
              </w:rPr>
              <w:t>1.16</w:t>
            </w:r>
          </w:p>
        </w:tc>
        <w:tc>
          <w:tcPr>
            <w:tcW w:w="8393" w:type="dxa"/>
          </w:tcPr>
          <w:p w:rsidR="00D90F73" w:rsidRPr="00D90F73" w:rsidRDefault="00D90F73" w:rsidP="00D90F73">
            <w:pPr>
              <w:pStyle w:val="TableParagraph"/>
              <w:ind w:left="59"/>
              <w:rPr>
                <w:sz w:val="24"/>
                <w:lang w:val="ru-RU"/>
              </w:rPr>
            </w:pPr>
            <w:r w:rsidRPr="00D90F73">
              <w:rPr>
                <w:sz w:val="24"/>
                <w:lang w:val="ru-RU"/>
              </w:rPr>
              <w:t>распознавать верные (истинные) и неверные (ложные) утверждения, приводить пример, контрпример</w:t>
            </w:r>
          </w:p>
        </w:tc>
      </w:tr>
      <w:tr w:rsidR="00D90F73" w:rsidTr="00D90F73">
        <w:trPr>
          <w:trHeight w:val="755"/>
        </w:trPr>
        <w:tc>
          <w:tcPr>
            <w:tcW w:w="1940" w:type="dxa"/>
          </w:tcPr>
          <w:p w:rsidR="00D90F73" w:rsidRDefault="00D90F73" w:rsidP="00D90F73">
            <w:pPr>
              <w:pStyle w:val="TableParagraph"/>
              <w:rPr>
                <w:sz w:val="24"/>
              </w:rPr>
            </w:pPr>
            <w:r>
              <w:rPr>
                <w:spacing w:val="-4"/>
                <w:sz w:val="24"/>
              </w:rPr>
              <w:t>1.17</w:t>
            </w:r>
          </w:p>
        </w:tc>
        <w:tc>
          <w:tcPr>
            <w:tcW w:w="8393" w:type="dxa"/>
          </w:tcPr>
          <w:p w:rsidR="00D90F73" w:rsidRPr="00D90F73" w:rsidRDefault="00D90F73" w:rsidP="00D90F73">
            <w:pPr>
              <w:pStyle w:val="TableParagraph"/>
              <w:tabs>
                <w:tab w:val="left" w:pos="1896"/>
                <w:tab w:val="left" w:pos="3464"/>
                <w:tab w:val="left" w:pos="4558"/>
                <w:tab w:val="left" w:pos="5603"/>
                <w:tab w:val="left" w:pos="6999"/>
              </w:tabs>
              <w:ind w:left="59" w:right="60"/>
              <w:rPr>
                <w:sz w:val="24"/>
                <w:lang w:val="ru-RU"/>
              </w:rPr>
            </w:pPr>
            <w:r w:rsidRPr="00D90F73">
              <w:rPr>
                <w:spacing w:val="-2"/>
                <w:sz w:val="24"/>
                <w:lang w:val="ru-RU"/>
              </w:rPr>
              <w:t>формулировать</w:t>
            </w:r>
            <w:r w:rsidRPr="00D90F73">
              <w:rPr>
                <w:sz w:val="24"/>
                <w:lang w:val="ru-RU"/>
              </w:rPr>
              <w:tab/>
            </w:r>
            <w:r w:rsidRPr="00D90F73">
              <w:rPr>
                <w:spacing w:val="-2"/>
                <w:sz w:val="24"/>
                <w:lang w:val="ru-RU"/>
              </w:rPr>
              <w:t>утверждение</w:t>
            </w:r>
            <w:r w:rsidRPr="00D90F73">
              <w:rPr>
                <w:sz w:val="24"/>
                <w:lang w:val="ru-RU"/>
              </w:rPr>
              <w:tab/>
            </w:r>
            <w:r w:rsidRPr="00D90F73">
              <w:rPr>
                <w:spacing w:val="-2"/>
                <w:sz w:val="24"/>
                <w:lang w:val="ru-RU"/>
              </w:rPr>
              <w:t>(вывод),</w:t>
            </w:r>
            <w:r w:rsidRPr="00D90F73">
              <w:rPr>
                <w:sz w:val="24"/>
                <w:lang w:val="ru-RU"/>
              </w:rPr>
              <w:tab/>
            </w:r>
            <w:r w:rsidRPr="00D90F73">
              <w:rPr>
                <w:spacing w:val="-2"/>
                <w:sz w:val="24"/>
                <w:lang w:val="ru-RU"/>
              </w:rPr>
              <w:t>строить</w:t>
            </w:r>
            <w:r w:rsidRPr="00D90F73">
              <w:rPr>
                <w:sz w:val="24"/>
                <w:lang w:val="ru-RU"/>
              </w:rPr>
              <w:tab/>
            </w:r>
            <w:r w:rsidRPr="00D90F73">
              <w:rPr>
                <w:spacing w:val="-2"/>
                <w:sz w:val="24"/>
                <w:lang w:val="ru-RU"/>
              </w:rPr>
              <w:t>логические</w:t>
            </w:r>
            <w:r w:rsidRPr="00D90F73">
              <w:rPr>
                <w:sz w:val="24"/>
                <w:lang w:val="ru-RU"/>
              </w:rPr>
              <w:tab/>
            </w:r>
            <w:r w:rsidRPr="00D90F73">
              <w:rPr>
                <w:spacing w:val="-2"/>
                <w:sz w:val="24"/>
                <w:lang w:val="ru-RU"/>
              </w:rPr>
              <w:t>рассуждения (двух-трехшаговые)</w:t>
            </w:r>
          </w:p>
        </w:tc>
      </w:tr>
      <w:tr w:rsidR="00D90F73" w:rsidTr="00D90F73">
        <w:trPr>
          <w:trHeight w:val="755"/>
        </w:trPr>
        <w:tc>
          <w:tcPr>
            <w:tcW w:w="1940" w:type="dxa"/>
          </w:tcPr>
          <w:p w:rsidR="00D90F73" w:rsidRDefault="00D90F73" w:rsidP="00D90F73">
            <w:pPr>
              <w:pStyle w:val="TableParagraph"/>
              <w:rPr>
                <w:sz w:val="24"/>
              </w:rPr>
            </w:pPr>
            <w:r>
              <w:rPr>
                <w:spacing w:val="-4"/>
                <w:sz w:val="24"/>
              </w:rPr>
              <w:t>1.18</w:t>
            </w:r>
          </w:p>
        </w:tc>
        <w:tc>
          <w:tcPr>
            <w:tcW w:w="8393" w:type="dxa"/>
          </w:tcPr>
          <w:p w:rsidR="00D90F73" w:rsidRPr="00D90F73" w:rsidRDefault="00D90F73" w:rsidP="00D90F73">
            <w:pPr>
              <w:pStyle w:val="TableParagraph"/>
              <w:ind w:left="59" w:right="58"/>
              <w:rPr>
                <w:sz w:val="24"/>
                <w:lang w:val="ru-RU"/>
              </w:rPr>
            </w:pPr>
            <w:r w:rsidRPr="00D90F73">
              <w:rPr>
                <w:sz w:val="24"/>
                <w:lang w:val="ru-RU"/>
              </w:rPr>
              <w:t>классифицировать</w:t>
            </w:r>
            <w:r w:rsidRPr="00D90F73">
              <w:rPr>
                <w:spacing w:val="40"/>
                <w:sz w:val="24"/>
                <w:lang w:val="ru-RU"/>
              </w:rPr>
              <w:t xml:space="preserve"> </w:t>
            </w:r>
            <w:r w:rsidRPr="00D90F73">
              <w:rPr>
                <w:sz w:val="24"/>
                <w:lang w:val="ru-RU"/>
              </w:rPr>
              <w:t>объекты</w:t>
            </w:r>
            <w:r w:rsidRPr="00D90F73">
              <w:rPr>
                <w:spacing w:val="40"/>
                <w:sz w:val="24"/>
                <w:lang w:val="ru-RU"/>
              </w:rPr>
              <w:t xml:space="preserve"> </w:t>
            </w:r>
            <w:r w:rsidRPr="00D90F73">
              <w:rPr>
                <w:sz w:val="24"/>
                <w:lang w:val="ru-RU"/>
              </w:rPr>
              <w:t>по</w:t>
            </w:r>
            <w:r w:rsidRPr="00D90F73">
              <w:rPr>
                <w:spacing w:val="40"/>
                <w:sz w:val="24"/>
                <w:lang w:val="ru-RU"/>
              </w:rPr>
              <w:t xml:space="preserve"> </w:t>
            </w:r>
            <w:r w:rsidRPr="00D90F73">
              <w:rPr>
                <w:sz w:val="24"/>
                <w:lang w:val="ru-RU"/>
              </w:rPr>
              <w:t>заданным</w:t>
            </w:r>
            <w:r w:rsidRPr="00D90F73">
              <w:rPr>
                <w:spacing w:val="40"/>
                <w:sz w:val="24"/>
                <w:lang w:val="ru-RU"/>
              </w:rPr>
              <w:t xml:space="preserve"> </w:t>
            </w:r>
            <w:r w:rsidRPr="00D90F73">
              <w:rPr>
                <w:sz w:val="24"/>
                <w:lang w:val="ru-RU"/>
              </w:rPr>
              <w:t>или</w:t>
            </w:r>
            <w:r w:rsidRPr="00D90F73">
              <w:rPr>
                <w:spacing w:val="40"/>
                <w:sz w:val="24"/>
                <w:lang w:val="ru-RU"/>
              </w:rPr>
              <w:t xml:space="preserve"> </w:t>
            </w:r>
            <w:r w:rsidRPr="00D90F73">
              <w:rPr>
                <w:sz w:val="24"/>
                <w:lang w:val="ru-RU"/>
              </w:rPr>
              <w:t>самостоятельно</w:t>
            </w:r>
            <w:r w:rsidRPr="00D90F73">
              <w:rPr>
                <w:spacing w:val="40"/>
                <w:sz w:val="24"/>
                <w:lang w:val="ru-RU"/>
              </w:rPr>
              <w:t xml:space="preserve"> </w:t>
            </w:r>
            <w:r w:rsidRPr="00D90F73">
              <w:rPr>
                <w:sz w:val="24"/>
                <w:lang w:val="ru-RU"/>
              </w:rPr>
              <w:t>установленным одному-двум признакам</w:t>
            </w:r>
          </w:p>
        </w:tc>
      </w:tr>
      <w:tr w:rsidR="00D90F73" w:rsidTr="00D90F73">
        <w:trPr>
          <w:trHeight w:val="482"/>
        </w:trPr>
        <w:tc>
          <w:tcPr>
            <w:tcW w:w="1940" w:type="dxa"/>
          </w:tcPr>
          <w:p w:rsidR="00D90F73" w:rsidRDefault="00D90F73" w:rsidP="00D90F73">
            <w:pPr>
              <w:pStyle w:val="TableParagraph"/>
              <w:rPr>
                <w:sz w:val="24"/>
              </w:rPr>
            </w:pPr>
            <w:r>
              <w:rPr>
                <w:spacing w:val="-4"/>
                <w:sz w:val="24"/>
              </w:rPr>
              <w:t>1.19</w:t>
            </w:r>
          </w:p>
        </w:tc>
        <w:tc>
          <w:tcPr>
            <w:tcW w:w="8393" w:type="dxa"/>
          </w:tcPr>
          <w:p w:rsidR="00D90F73" w:rsidRPr="00D90F73" w:rsidRDefault="00D90F73" w:rsidP="00D90F73">
            <w:pPr>
              <w:pStyle w:val="TableParagraph"/>
              <w:tabs>
                <w:tab w:val="left" w:pos="1284"/>
                <w:tab w:val="left" w:pos="1636"/>
                <w:tab w:val="left" w:pos="3221"/>
                <w:tab w:val="left" w:pos="3800"/>
                <w:tab w:val="left" w:pos="5268"/>
                <w:tab w:val="left" w:pos="6306"/>
                <w:tab w:val="left" w:pos="6660"/>
                <w:tab w:val="left" w:pos="7769"/>
              </w:tabs>
              <w:ind w:left="59"/>
              <w:rPr>
                <w:sz w:val="24"/>
                <w:lang w:val="ru-RU"/>
              </w:rPr>
            </w:pPr>
            <w:r w:rsidRPr="00D90F73">
              <w:rPr>
                <w:spacing w:val="-2"/>
                <w:sz w:val="24"/>
                <w:lang w:val="ru-RU"/>
              </w:rPr>
              <w:t>извлекать</w:t>
            </w:r>
            <w:r w:rsidRPr="00D90F73">
              <w:rPr>
                <w:sz w:val="24"/>
                <w:lang w:val="ru-RU"/>
              </w:rPr>
              <w:tab/>
            </w:r>
            <w:r w:rsidRPr="00D90F73">
              <w:rPr>
                <w:spacing w:val="-10"/>
                <w:sz w:val="24"/>
                <w:lang w:val="ru-RU"/>
              </w:rPr>
              <w:t>и</w:t>
            </w:r>
            <w:r w:rsidRPr="00D90F73">
              <w:rPr>
                <w:sz w:val="24"/>
                <w:lang w:val="ru-RU"/>
              </w:rPr>
              <w:tab/>
            </w:r>
            <w:r w:rsidRPr="00D90F73">
              <w:rPr>
                <w:spacing w:val="-2"/>
                <w:sz w:val="24"/>
                <w:lang w:val="ru-RU"/>
              </w:rPr>
              <w:t>использовать</w:t>
            </w:r>
            <w:r w:rsidRPr="00D90F73">
              <w:rPr>
                <w:sz w:val="24"/>
                <w:lang w:val="ru-RU"/>
              </w:rPr>
              <w:tab/>
            </w:r>
            <w:r w:rsidRPr="00D90F73">
              <w:rPr>
                <w:spacing w:val="-5"/>
                <w:sz w:val="24"/>
                <w:lang w:val="ru-RU"/>
              </w:rPr>
              <w:t>для</w:t>
            </w:r>
            <w:r w:rsidRPr="00D90F73">
              <w:rPr>
                <w:sz w:val="24"/>
                <w:lang w:val="ru-RU"/>
              </w:rPr>
              <w:tab/>
            </w:r>
            <w:r w:rsidRPr="00D90F73">
              <w:rPr>
                <w:spacing w:val="-2"/>
                <w:sz w:val="24"/>
                <w:lang w:val="ru-RU"/>
              </w:rPr>
              <w:t>выполнения</w:t>
            </w:r>
            <w:r w:rsidRPr="00D90F73">
              <w:rPr>
                <w:sz w:val="24"/>
                <w:lang w:val="ru-RU"/>
              </w:rPr>
              <w:tab/>
            </w:r>
            <w:r w:rsidRPr="00D90F73">
              <w:rPr>
                <w:spacing w:val="-2"/>
                <w:sz w:val="24"/>
                <w:lang w:val="ru-RU"/>
              </w:rPr>
              <w:t>заданий</w:t>
            </w:r>
            <w:r w:rsidRPr="00D90F73">
              <w:rPr>
                <w:sz w:val="24"/>
                <w:lang w:val="ru-RU"/>
              </w:rPr>
              <w:tab/>
            </w:r>
            <w:r w:rsidRPr="00D90F73">
              <w:rPr>
                <w:spacing w:val="-10"/>
                <w:sz w:val="24"/>
                <w:lang w:val="ru-RU"/>
              </w:rPr>
              <w:t>и</w:t>
            </w:r>
            <w:r w:rsidRPr="00D90F73">
              <w:rPr>
                <w:sz w:val="24"/>
                <w:lang w:val="ru-RU"/>
              </w:rPr>
              <w:tab/>
            </w:r>
            <w:r w:rsidRPr="00D90F73">
              <w:rPr>
                <w:spacing w:val="-2"/>
                <w:sz w:val="24"/>
                <w:lang w:val="ru-RU"/>
              </w:rPr>
              <w:t>решения</w:t>
            </w:r>
            <w:r w:rsidRPr="00D90F73">
              <w:rPr>
                <w:sz w:val="24"/>
                <w:lang w:val="ru-RU"/>
              </w:rPr>
              <w:tab/>
            </w:r>
            <w:r w:rsidRPr="00D90F73">
              <w:rPr>
                <w:spacing w:val="-2"/>
                <w:sz w:val="24"/>
                <w:lang w:val="ru-RU"/>
              </w:rPr>
              <w:t>задач</w:t>
            </w:r>
          </w:p>
        </w:tc>
      </w:tr>
    </w:tbl>
    <w:p w:rsidR="00D90F73" w:rsidRDefault="00D90F73" w:rsidP="00D90F73">
      <w:pPr>
        <w:pStyle w:val="TableParagraph"/>
        <w:rPr>
          <w:sz w:val="24"/>
        </w:rPr>
        <w:sectPr w:rsidR="00D90F73">
          <w:pgSz w:w="11910" w:h="16840"/>
          <w:pgMar w:top="520" w:right="0" w:bottom="1220" w:left="283" w:header="0" w:footer="985" w:gutter="0"/>
          <w:cols w:space="720"/>
        </w:sectPr>
      </w:pPr>
    </w:p>
    <w:p w:rsidR="00D90F73" w:rsidRDefault="00D90F73" w:rsidP="00D90F73">
      <w:pPr>
        <w:pStyle w:val="ad"/>
        <w:spacing w:before="5"/>
        <w:ind w:firstLine="0"/>
        <w:rPr>
          <w:sz w:val="2"/>
        </w:rPr>
      </w:pPr>
    </w:p>
    <w:tbl>
      <w:tblPr>
        <w:tblStyle w:val="TableNormal"/>
        <w:tblW w:w="0" w:type="auto"/>
        <w:tblInd w:w="5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40"/>
        <w:gridCol w:w="8393"/>
      </w:tblGrid>
      <w:tr w:rsidR="00D90F73" w:rsidTr="00D90F73">
        <w:trPr>
          <w:trHeight w:val="1031"/>
        </w:trPr>
        <w:tc>
          <w:tcPr>
            <w:tcW w:w="1940" w:type="dxa"/>
          </w:tcPr>
          <w:p w:rsidR="00D90F73" w:rsidRPr="00D90F73" w:rsidRDefault="00D90F73" w:rsidP="00D90F73">
            <w:pPr>
              <w:pStyle w:val="TableParagraph"/>
              <w:spacing w:before="0"/>
              <w:ind w:left="0"/>
              <w:rPr>
                <w:sz w:val="24"/>
                <w:lang w:val="ru-RU"/>
              </w:rPr>
            </w:pPr>
          </w:p>
        </w:tc>
        <w:tc>
          <w:tcPr>
            <w:tcW w:w="8393" w:type="dxa"/>
          </w:tcPr>
          <w:p w:rsidR="00D90F73" w:rsidRPr="00D90F73" w:rsidRDefault="00D90F73" w:rsidP="00D90F73">
            <w:pPr>
              <w:pStyle w:val="TableParagraph"/>
              <w:ind w:left="59" w:right="62"/>
              <w:jc w:val="both"/>
              <w:rPr>
                <w:sz w:val="24"/>
                <w:lang w:val="ru-RU"/>
              </w:rPr>
            </w:pPr>
            <w:r w:rsidRPr="00D90F73">
              <w:rPr>
                <w:sz w:val="24"/>
                <w:lang w:val="ru-RU"/>
              </w:rPr>
              <w:t>информацию, представленную на простейших столбчатых диаграммах, в таблицах с данными о реальных процессах и явлениях окружающего мира, в предметах повседневной жизни</w:t>
            </w:r>
          </w:p>
        </w:tc>
      </w:tr>
      <w:tr w:rsidR="00D90F73" w:rsidTr="00D90F73">
        <w:trPr>
          <w:trHeight w:val="482"/>
        </w:trPr>
        <w:tc>
          <w:tcPr>
            <w:tcW w:w="1940" w:type="dxa"/>
          </w:tcPr>
          <w:p w:rsidR="00D90F73" w:rsidRDefault="00D90F73" w:rsidP="00D90F73">
            <w:pPr>
              <w:pStyle w:val="TableParagraph"/>
              <w:rPr>
                <w:sz w:val="24"/>
              </w:rPr>
            </w:pPr>
            <w:r>
              <w:rPr>
                <w:spacing w:val="-4"/>
                <w:sz w:val="24"/>
              </w:rPr>
              <w:t>1.20</w:t>
            </w:r>
          </w:p>
        </w:tc>
        <w:tc>
          <w:tcPr>
            <w:tcW w:w="8393" w:type="dxa"/>
          </w:tcPr>
          <w:p w:rsidR="00D90F73" w:rsidRPr="00D90F73" w:rsidRDefault="00D90F73" w:rsidP="00D90F73">
            <w:pPr>
              <w:pStyle w:val="TableParagraph"/>
              <w:ind w:left="59"/>
              <w:rPr>
                <w:sz w:val="24"/>
                <w:lang w:val="ru-RU"/>
              </w:rPr>
            </w:pPr>
            <w:r w:rsidRPr="00D90F73">
              <w:rPr>
                <w:sz w:val="24"/>
                <w:lang w:val="ru-RU"/>
              </w:rPr>
              <w:t>заполнять</w:t>
            </w:r>
            <w:r w:rsidRPr="00D90F73">
              <w:rPr>
                <w:spacing w:val="-9"/>
                <w:sz w:val="24"/>
                <w:lang w:val="ru-RU"/>
              </w:rPr>
              <w:t xml:space="preserve"> </w:t>
            </w:r>
            <w:r w:rsidRPr="00D90F73">
              <w:rPr>
                <w:sz w:val="24"/>
                <w:lang w:val="ru-RU"/>
              </w:rPr>
              <w:t>данными</w:t>
            </w:r>
            <w:r w:rsidRPr="00D90F73">
              <w:rPr>
                <w:spacing w:val="-6"/>
                <w:sz w:val="24"/>
                <w:lang w:val="ru-RU"/>
              </w:rPr>
              <w:t xml:space="preserve"> </w:t>
            </w:r>
            <w:r w:rsidRPr="00D90F73">
              <w:rPr>
                <w:sz w:val="24"/>
                <w:lang w:val="ru-RU"/>
              </w:rPr>
              <w:t>предложенную</w:t>
            </w:r>
            <w:r w:rsidRPr="00D90F73">
              <w:rPr>
                <w:spacing w:val="-7"/>
                <w:sz w:val="24"/>
                <w:lang w:val="ru-RU"/>
              </w:rPr>
              <w:t xml:space="preserve"> </w:t>
            </w:r>
            <w:r w:rsidRPr="00D90F73">
              <w:rPr>
                <w:sz w:val="24"/>
                <w:lang w:val="ru-RU"/>
              </w:rPr>
              <w:t>таблицу,</w:t>
            </w:r>
            <w:r w:rsidRPr="00D90F73">
              <w:rPr>
                <w:spacing w:val="-6"/>
                <w:sz w:val="24"/>
                <w:lang w:val="ru-RU"/>
              </w:rPr>
              <w:t xml:space="preserve"> </w:t>
            </w:r>
            <w:r w:rsidRPr="00D90F73">
              <w:rPr>
                <w:sz w:val="24"/>
                <w:lang w:val="ru-RU"/>
              </w:rPr>
              <w:t>столбчатую</w:t>
            </w:r>
            <w:r w:rsidRPr="00D90F73">
              <w:rPr>
                <w:spacing w:val="-6"/>
                <w:sz w:val="24"/>
                <w:lang w:val="ru-RU"/>
              </w:rPr>
              <w:t xml:space="preserve"> </w:t>
            </w:r>
            <w:r w:rsidRPr="00D90F73">
              <w:rPr>
                <w:spacing w:val="-2"/>
                <w:sz w:val="24"/>
                <w:lang w:val="ru-RU"/>
              </w:rPr>
              <w:t>диаграмму</w:t>
            </w:r>
          </w:p>
        </w:tc>
      </w:tr>
      <w:tr w:rsidR="00D90F73" w:rsidTr="00D90F73">
        <w:trPr>
          <w:trHeight w:val="1031"/>
        </w:trPr>
        <w:tc>
          <w:tcPr>
            <w:tcW w:w="1940" w:type="dxa"/>
          </w:tcPr>
          <w:p w:rsidR="00D90F73" w:rsidRDefault="00D90F73" w:rsidP="00D90F73">
            <w:pPr>
              <w:pStyle w:val="TableParagraph"/>
              <w:spacing w:before="92"/>
              <w:rPr>
                <w:sz w:val="24"/>
              </w:rPr>
            </w:pPr>
            <w:r>
              <w:rPr>
                <w:spacing w:val="-4"/>
                <w:sz w:val="24"/>
              </w:rPr>
              <w:t>1.21</w:t>
            </w:r>
          </w:p>
        </w:tc>
        <w:tc>
          <w:tcPr>
            <w:tcW w:w="8393" w:type="dxa"/>
          </w:tcPr>
          <w:p w:rsidR="00D90F73" w:rsidRPr="00D90F73" w:rsidRDefault="00D90F73" w:rsidP="00D90F73">
            <w:pPr>
              <w:pStyle w:val="TableParagraph"/>
              <w:spacing w:before="92"/>
              <w:ind w:left="59" w:right="60"/>
              <w:jc w:val="both"/>
              <w:rPr>
                <w:sz w:val="24"/>
                <w:lang w:val="ru-RU"/>
              </w:rPr>
            </w:pPr>
            <w:r w:rsidRPr="00D90F73">
              <w:rPr>
                <w:sz w:val="24"/>
                <w:lang w:val="ru-RU"/>
              </w:rPr>
              <w:t>использовать формализованные описания последовательности действий (алгоритм, план, схема) в практических и учебных ситуациях, дополнять алгоритм, упорядочивать шаги алгоритма</w:t>
            </w:r>
          </w:p>
        </w:tc>
      </w:tr>
      <w:tr w:rsidR="00D90F73" w:rsidTr="00D90F73">
        <w:trPr>
          <w:trHeight w:val="479"/>
        </w:trPr>
        <w:tc>
          <w:tcPr>
            <w:tcW w:w="1940" w:type="dxa"/>
          </w:tcPr>
          <w:p w:rsidR="00D90F73" w:rsidRDefault="00D90F73" w:rsidP="00D90F73">
            <w:pPr>
              <w:pStyle w:val="TableParagraph"/>
              <w:spacing w:before="92"/>
              <w:rPr>
                <w:sz w:val="24"/>
              </w:rPr>
            </w:pPr>
            <w:r>
              <w:rPr>
                <w:spacing w:val="-4"/>
                <w:sz w:val="24"/>
              </w:rPr>
              <w:t>1.22</w:t>
            </w:r>
          </w:p>
        </w:tc>
        <w:tc>
          <w:tcPr>
            <w:tcW w:w="8393" w:type="dxa"/>
          </w:tcPr>
          <w:p w:rsidR="00D90F73" w:rsidRPr="00D90F73" w:rsidRDefault="00D90F73" w:rsidP="00D90F73">
            <w:pPr>
              <w:pStyle w:val="TableParagraph"/>
              <w:spacing w:before="92"/>
              <w:ind w:left="59"/>
              <w:rPr>
                <w:sz w:val="24"/>
                <w:lang w:val="ru-RU"/>
              </w:rPr>
            </w:pPr>
            <w:r w:rsidRPr="00D90F73">
              <w:rPr>
                <w:sz w:val="24"/>
                <w:lang w:val="ru-RU"/>
              </w:rPr>
              <w:t>составлять</w:t>
            </w:r>
            <w:r w:rsidRPr="00D90F73">
              <w:rPr>
                <w:spacing w:val="-6"/>
                <w:sz w:val="24"/>
                <w:lang w:val="ru-RU"/>
              </w:rPr>
              <w:t xml:space="preserve"> </w:t>
            </w:r>
            <w:r w:rsidRPr="00D90F73">
              <w:rPr>
                <w:sz w:val="24"/>
                <w:lang w:val="ru-RU"/>
              </w:rPr>
              <w:t>модель</w:t>
            </w:r>
            <w:r w:rsidRPr="00D90F73">
              <w:rPr>
                <w:spacing w:val="-4"/>
                <w:sz w:val="24"/>
                <w:lang w:val="ru-RU"/>
              </w:rPr>
              <w:t xml:space="preserve"> </w:t>
            </w:r>
            <w:r w:rsidRPr="00D90F73">
              <w:rPr>
                <w:sz w:val="24"/>
                <w:lang w:val="ru-RU"/>
              </w:rPr>
              <w:t>текстовой</w:t>
            </w:r>
            <w:r w:rsidRPr="00D90F73">
              <w:rPr>
                <w:spacing w:val="-5"/>
                <w:sz w:val="24"/>
                <w:lang w:val="ru-RU"/>
              </w:rPr>
              <w:t xml:space="preserve"> </w:t>
            </w:r>
            <w:r w:rsidRPr="00D90F73">
              <w:rPr>
                <w:sz w:val="24"/>
                <w:lang w:val="ru-RU"/>
              </w:rPr>
              <w:t>задачи,</w:t>
            </w:r>
            <w:r w:rsidRPr="00D90F73">
              <w:rPr>
                <w:spacing w:val="-4"/>
                <w:sz w:val="24"/>
                <w:lang w:val="ru-RU"/>
              </w:rPr>
              <w:t xml:space="preserve"> </w:t>
            </w:r>
            <w:r w:rsidRPr="00D90F73">
              <w:rPr>
                <w:sz w:val="24"/>
                <w:lang w:val="ru-RU"/>
              </w:rPr>
              <w:t>числовое</w:t>
            </w:r>
            <w:r w:rsidRPr="00D90F73">
              <w:rPr>
                <w:spacing w:val="-6"/>
                <w:sz w:val="24"/>
                <w:lang w:val="ru-RU"/>
              </w:rPr>
              <w:t xml:space="preserve"> </w:t>
            </w:r>
            <w:r w:rsidRPr="00D90F73">
              <w:rPr>
                <w:spacing w:val="-2"/>
                <w:sz w:val="24"/>
                <w:lang w:val="ru-RU"/>
              </w:rPr>
              <w:t>выражение</w:t>
            </w:r>
          </w:p>
        </w:tc>
      </w:tr>
      <w:tr w:rsidR="00D90F73" w:rsidTr="00D90F73">
        <w:trPr>
          <w:trHeight w:val="755"/>
        </w:trPr>
        <w:tc>
          <w:tcPr>
            <w:tcW w:w="1940" w:type="dxa"/>
          </w:tcPr>
          <w:p w:rsidR="00D90F73" w:rsidRDefault="00D90F73" w:rsidP="00D90F73">
            <w:pPr>
              <w:pStyle w:val="TableParagraph"/>
              <w:rPr>
                <w:sz w:val="24"/>
              </w:rPr>
            </w:pPr>
            <w:r>
              <w:rPr>
                <w:spacing w:val="-4"/>
                <w:sz w:val="24"/>
              </w:rPr>
              <w:t>1.23</w:t>
            </w:r>
          </w:p>
        </w:tc>
        <w:tc>
          <w:tcPr>
            <w:tcW w:w="8393" w:type="dxa"/>
          </w:tcPr>
          <w:p w:rsidR="00D90F73" w:rsidRPr="00D90F73" w:rsidRDefault="00D90F73" w:rsidP="00D90F73">
            <w:pPr>
              <w:pStyle w:val="TableParagraph"/>
              <w:ind w:left="59"/>
              <w:rPr>
                <w:sz w:val="24"/>
                <w:lang w:val="ru-RU"/>
              </w:rPr>
            </w:pPr>
            <w:r w:rsidRPr="00D90F73">
              <w:rPr>
                <w:sz w:val="24"/>
                <w:lang w:val="ru-RU"/>
              </w:rPr>
              <w:t>выбирать</w:t>
            </w:r>
            <w:r w:rsidRPr="00D90F73">
              <w:rPr>
                <w:spacing w:val="79"/>
                <w:sz w:val="24"/>
                <w:lang w:val="ru-RU"/>
              </w:rPr>
              <w:t xml:space="preserve"> </w:t>
            </w:r>
            <w:r w:rsidRPr="00D90F73">
              <w:rPr>
                <w:sz w:val="24"/>
                <w:lang w:val="ru-RU"/>
              </w:rPr>
              <w:t>рациональное</w:t>
            </w:r>
            <w:r w:rsidRPr="00D90F73">
              <w:rPr>
                <w:spacing w:val="40"/>
                <w:sz w:val="24"/>
                <w:lang w:val="ru-RU"/>
              </w:rPr>
              <w:t xml:space="preserve"> </w:t>
            </w:r>
            <w:r w:rsidRPr="00D90F73">
              <w:rPr>
                <w:sz w:val="24"/>
                <w:lang w:val="ru-RU"/>
              </w:rPr>
              <w:t>решение</w:t>
            </w:r>
            <w:r w:rsidRPr="00D90F73">
              <w:rPr>
                <w:spacing w:val="40"/>
                <w:sz w:val="24"/>
                <w:lang w:val="ru-RU"/>
              </w:rPr>
              <w:t xml:space="preserve"> </w:t>
            </w:r>
            <w:r w:rsidRPr="00D90F73">
              <w:rPr>
                <w:sz w:val="24"/>
                <w:lang w:val="ru-RU"/>
              </w:rPr>
              <w:t>задачи,</w:t>
            </w:r>
            <w:r w:rsidRPr="00D90F73">
              <w:rPr>
                <w:spacing w:val="40"/>
                <w:sz w:val="24"/>
                <w:lang w:val="ru-RU"/>
              </w:rPr>
              <w:t xml:space="preserve"> </w:t>
            </w:r>
            <w:r w:rsidRPr="00D90F73">
              <w:rPr>
                <w:sz w:val="24"/>
                <w:lang w:val="ru-RU"/>
              </w:rPr>
              <w:t>находить</w:t>
            </w:r>
            <w:r w:rsidRPr="00D90F73">
              <w:rPr>
                <w:spacing w:val="40"/>
                <w:sz w:val="24"/>
                <w:lang w:val="ru-RU"/>
              </w:rPr>
              <w:t xml:space="preserve"> </w:t>
            </w:r>
            <w:r w:rsidRPr="00D90F73">
              <w:rPr>
                <w:sz w:val="24"/>
                <w:lang w:val="ru-RU"/>
              </w:rPr>
              <w:t>все</w:t>
            </w:r>
            <w:r w:rsidRPr="00D90F73">
              <w:rPr>
                <w:spacing w:val="40"/>
                <w:sz w:val="24"/>
                <w:lang w:val="ru-RU"/>
              </w:rPr>
              <w:t xml:space="preserve"> </w:t>
            </w:r>
            <w:r w:rsidRPr="00D90F73">
              <w:rPr>
                <w:sz w:val="24"/>
                <w:lang w:val="ru-RU"/>
              </w:rPr>
              <w:t>верные</w:t>
            </w:r>
            <w:r w:rsidRPr="00D90F73">
              <w:rPr>
                <w:spacing w:val="40"/>
                <w:sz w:val="24"/>
                <w:lang w:val="ru-RU"/>
              </w:rPr>
              <w:t xml:space="preserve"> </w:t>
            </w:r>
            <w:r w:rsidRPr="00D90F73">
              <w:rPr>
                <w:sz w:val="24"/>
                <w:lang w:val="ru-RU"/>
              </w:rPr>
              <w:t>решения</w:t>
            </w:r>
            <w:r w:rsidRPr="00D90F73">
              <w:rPr>
                <w:spacing w:val="40"/>
                <w:sz w:val="24"/>
                <w:lang w:val="ru-RU"/>
              </w:rPr>
              <w:t xml:space="preserve"> </w:t>
            </w:r>
            <w:r w:rsidRPr="00D90F73">
              <w:rPr>
                <w:sz w:val="24"/>
                <w:lang w:val="ru-RU"/>
              </w:rPr>
              <w:t>из</w:t>
            </w:r>
            <w:r w:rsidRPr="00D90F73">
              <w:rPr>
                <w:spacing w:val="80"/>
                <w:sz w:val="24"/>
                <w:lang w:val="ru-RU"/>
              </w:rPr>
              <w:t xml:space="preserve"> </w:t>
            </w:r>
            <w:r w:rsidRPr="00D90F73">
              <w:rPr>
                <w:spacing w:val="-2"/>
                <w:sz w:val="24"/>
                <w:lang w:val="ru-RU"/>
              </w:rPr>
              <w:t>предложенных</w:t>
            </w:r>
          </w:p>
        </w:tc>
      </w:tr>
    </w:tbl>
    <w:p w:rsidR="00D90F73" w:rsidRPr="00D90F73" w:rsidRDefault="00D90F73" w:rsidP="00D90F73">
      <w:pPr>
        <w:pStyle w:val="ad"/>
        <w:spacing w:before="317"/>
        <w:ind w:left="560" w:right="838" w:firstLine="0"/>
        <w:jc w:val="center"/>
        <w:rPr>
          <w:rFonts w:ascii="Times New Roman" w:hAnsi="Times New Roman" w:cs="Times New Roman"/>
        </w:rPr>
      </w:pPr>
      <w:r w:rsidRPr="00D90F73">
        <w:rPr>
          <w:rFonts w:ascii="Times New Roman" w:hAnsi="Times New Roman" w:cs="Times New Roman"/>
          <w:sz w:val="24"/>
        </w:rPr>
        <w:t>Проверяемые</w:t>
      </w:r>
      <w:r w:rsidRPr="00D90F73">
        <w:rPr>
          <w:rFonts w:ascii="Times New Roman" w:hAnsi="Times New Roman" w:cs="Times New Roman"/>
          <w:spacing w:val="-8"/>
          <w:sz w:val="24"/>
        </w:rPr>
        <w:t xml:space="preserve"> </w:t>
      </w:r>
      <w:r w:rsidRPr="00D90F73">
        <w:rPr>
          <w:rFonts w:ascii="Times New Roman" w:hAnsi="Times New Roman" w:cs="Times New Roman"/>
          <w:sz w:val="24"/>
        </w:rPr>
        <w:t>элементы</w:t>
      </w:r>
      <w:r w:rsidRPr="00D90F73">
        <w:rPr>
          <w:rFonts w:ascii="Times New Roman" w:hAnsi="Times New Roman" w:cs="Times New Roman"/>
          <w:spacing w:val="-7"/>
          <w:sz w:val="24"/>
        </w:rPr>
        <w:t xml:space="preserve"> </w:t>
      </w:r>
      <w:r w:rsidRPr="00D90F73">
        <w:rPr>
          <w:rFonts w:ascii="Times New Roman" w:hAnsi="Times New Roman" w:cs="Times New Roman"/>
          <w:sz w:val="24"/>
        </w:rPr>
        <w:t>содержания</w:t>
      </w:r>
      <w:r w:rsidRPr="00D90F73">
        <w:rPr>
          <w:rFonts w:ascii="Times New Roman" w:hAnsi="Times New Roman" w:cs="Times New Roman"/>
          <w:spacing w:val="-7"/>
          <w:sz w:val="24"/>
        </w:rPr>
        <w:t xml:space="preserve"> </w:t>
      </w:r>
      <w:r w:rsidRPr="00D90F73">
        <w:rPr>
          <w:rFonts w:ascii="Times New Roman" w:hAnsi="Times New Roman" w:cs="Times New Roman"/>
          <w:sz w:val="24"/>
        </w:rPr>
        <w:t>(4</w:t>
      </w:r>
      <w:r w:rsidRPr="00D90F73">
        <w:rPr>
          <w:rFonts w:ascii="Times New Roman" w:hAnsi="Times New Roman" w:cs="Times New Roman"/>
          <w:spacing w:val="-9"/>
          <w:sz w:val="24"/>
        </w:rPr>
        <w:t xml:space="preserve"> </w:t>
      </w:r>
      <w:r w:rsidRPr="00D90F73">
        <w:rPr>
          <w:rFonts w:ascii="Times New Roman" w:hAnsi="Times New Roman" w:cs="Times New Roman"/>
          <w:spacing w:val="-2"/>
          <w:sz w:val="24"/>
        </w:rPr>
        <w:t>класс)</w:t>
      </w:r>
    </w:p>
    <w:p w:rsidR="00D90F73" w:rsidRDefault="00D90F73" w:rsidP="00D90F73">
      <w:pPr>
        <w:pStyle w:val="ad"/>
        <w:spacing w:before="101"/>
        <w:ind w:firstLine="0"/>
        <w:rPr>
          <w:sz w:val="20"/>
        </w:rPr>
      </w:pPr>
    </w:p>
    <w:tbl>
      <w:tblPr>
        <w:tblStyle w:val="TableNormal"/>
        <w:tblW w:w="0" w:type="auto"/>
        <w:tblInd w:w="5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06"/>
        <w:gridCol w:w="8426"/>
      </w:tblGrid>
      <w:tr w:rsidR="00D90F73" w:rsidTr="00D90F73">
        <w:trPr>
          <w:trHeight w:val="479"/>
        </w:trPr>
        <w:tc>
          <w:tcPr>
            <w:tcW w:w="1906" w:type="dxa"/>
          </w:tcPr>
          <w:p w:rsidR="00D90F73" w:rsidRDefault="00D90F73" w:rsidP="00D90F73">
            <w:pPr>
              <w:pStyle w:val="TableParagraph"/>
              <w:spacing w:before="92"/>
              <w:rPr>
                <w:sz w:val="24"/>
              </w:rPr>
            </w:pPr>
            <w:r>
              <w:rPr>
                <w:spacing w:val="-5"/>
                <w:sz w:val="24"/>
              </w:rPr>
              <w:t>Код</w:t>
            </w:r>
          </w:p>
        </w:tc>
        <w:tc>
          <w:tcPr>
            <w:tcW w:w="8426" w:type="dxa"/>
          </w:tcPr>
          <w:p w:rsidR="00D90F73" w:rsidRDefault="00D90F73" w:rsidP="00D90F73">
            <w:pPr>
              <w:pStyle w:val="TableParagraph"/>
              <w:spacing w:before="92"/>
              <w:ind w:left="59"/>
              <w:rPr>
                <w:sz w:val="24"/>
              </w:rPr>
            </w:pPr>
            <w:r>
              <w:rPr>
                <w:sz w:val="24"/>
              </w:rPr>
              <w:t>Проверяемый</w:t>
            </w:r>
            <w:r>
              <w:rPr>
                <w:spacing w:val="-5"/>
                <w:sz w:val="24"/>
              </w:rPr>
              <w:t xml:space="preserve"> </w:t>
            </w:r>
            <w:r>
              <w:rPr>
                <w:sz w:val="24"/>
              </w:rPr>
              <w:t>элемент</w:t>
            </w:r>
            <w:r>
              <w:rPr>
                <w:spacing w:val="-4"/>
                <w:sz w:val="24"/>
              </w:rPr>
              <w:t xml:space="preserve"> </w:t>
            </w:r>
            <w:r>
              <w:rPr>
                <w:spacing w:val="-2"/>
                <w:sz w:val="24"/>
              </w:rPr>
              <w:t>содержания</w:t>
            </w:r>
          </w:p>
        </w:tc>
      </w:tr>
      <w:tr w:rsidR="00D90F73" w:rsidTr="00D90F73">
        <w:trPr>
          <w:trHeight w:val="479"/>
        </w:trPr>
        <w:tc>
          <w:tcPr>
            <w:tcW w:w="1906" w:type="dxa"/>
          </w:tcPr>
          <w:p w:rsidR="00D90F73" w:rsidRDefault="00D90F73" w:rsidP="00D90F73">
            <w:pPr>
              <w:pStyle w:val="TableParagraph"/>
              <w:spacing w:before="92"/>
              <w:rPr>
                <w:sz w:val="24"/>
              </w:rPr>
            </w:pPr>
            <w:r>
              <w:rPr>
                <w:spacing w:val="-10"/>
                <w:sz w:val="24"/>
              </w:rPr>
              <w:t>1</w:t>
            </w:r>
          </w:p>
        </w:tc>
        <w:tc>
          <w:tcPr>
            <w:tcW w:w="8426" w:type="dxa"/>
          </w:tcPr>
          <w:p w:rsidR="00D90F73" w:rsidRDefault="00D90F73" w:rsidP="00D90F73">
            <w:pPr>
              <w:pStyle w:val="TableParagraph"/>
              <w:spacing w:before="92"/>
              <w:ind w:left="59"/>
              <w:rPr>
                <w:sz w:val="24"/>
              </w:rPr>
            </w:pPr>
            <w:r>
              <w:rPr>
                <w:sz w:val="24"/>
              </w:rPr>
              <w:t>Числа</w:t>
            </w:r>
            <w:r>
              <w:rPr>
                <w:spacing w:val="-2"/>
                <w:sz w:val="24"/>
              </w:rPr>
              <w:t xml:space="preserve"> </w:t>
            </w:r>
            <w:r>
              <w:rPr>
                <w:sz w:val="24"/>
              </w:rPr>
              <w:t>и</w:t>
            </w:r>
            <w:r>
              <w:rPr>
                <w:spacing w:val="-1"/>
                <w:sz w:val="24"/>
              </w:rPr>
              <w:t xml:space="preserve"> </w:t>
            </w:r>
            <w:r>
              <w:rPr>
                <w:spacing w:val="-2"/>
                <w:sz w:val="24"/>
              </w:rPr>
              <w:t>величины</w:t>
            </w:r>
          </w:p>
        </w:tc>
      </w:tr>
      <w:tr w:rsidR="00D90F73" w:rsidTr="00D90F73">
        <w:trPr>
          <w:trHeight w:val="1031"/>
        </w:trPr>
        <w:tc>
          <w:tcPr>
            <w:tcW w:w="1906" w:type="dxa"/>
          </w:tcPr>
          <w:p w:rsidR="00D90F73" w:rsidRDefault="00D90F73" w:rsidP="00D90F73">
            <w:pPr>
              <w:pStyle w:val="TableParagraph"/>
              <w:rPr>
                <w:sz w:val="24"/>
              </w:rPr>
            </w:pPr>
            <w:r>
              <w:rPr>
                <w:spacing w:val="-5"/>
                <w:sz w:val="24"/>
              </w:rPr>
              <w:t>1.1</w:t>
            </w:r>
          </w:p>
        </w:tc>
        <w:tc>
          <w:tcPr>
            <w:tcW w:w="8426" w:type="dxa"/>
          </w:tcPr>
          <w:p w:rsidR="00D90F73" w:rsidRPr="00D90F73" w:rsidRDefault="00D90F73" w:rsidP="00D90F73">
            <w:pPr>
              <w:pStyle w:val="TableParagraph"/>
              <w:ind w:left="59" w:right="58"/>
              <w:jc w:val="both"/>
              <w:rPr>
                <w:sz w:val="24"/>
                <w:lang w:val="ru-RU"/>
              </w:rPr>
            </w:pPr>
            <w:r w:rsidRPr="00D90F73">
              <w:rPr>
                <w:sz w:val="24"/>
                <w:lang w:val="ru-RU"/>
              </w:rPr>
              <w:t>Числа в пределах миллиона: чтение, запись, поразрядное сравнение, упорядочение. Число, большее или меньшее данного числа на заданное число разрядных единиц, в заданное число раз</w:t>
            </w:r>
          </w:p>
        </w:tc>
      </w:tr>
      <w:tr w:rsidR="00D90F73" w:rsidTr="00D90F73">
        <w:trPr>
          <w:trHeight w:val="479"/>
        </w:trPr>
        <w:tc>
          <w:tcPr>
            <w:tcW w:w="1906" w:type="dxa"/>
          </w:tcPr>
          <w:p w:rsidR="00D90F73" w:rsidRDefault="00D90F73" w:rsidP="00D90F73">
            <w:pPr>
              <w:pStyle w:val="TableParagraph"/>
              <w:rPr>
                <w:sz w:val="24"/>
              </w:rPr>
            </w:pPr>
            <w:r>
              <w:rPr>
                <w:spacing w:val="-5"/>
                <w:sz w:val="24"/>
              </w:rPr>
              <w:t>1.2</w:t>
            </w:r>
          </w:p>
        </w:tc>
        <w:tc>
          <w:tcPr>
            <w:tcW w:w="8426" w:type="dxa"/>
          </w:tcPr>
          <w:p w:rsidR="00D90F73" w:rsidRPr="00D90F73" w:rsidRDefault="00D90F73" w:rsidP="00D90F73">
            <w:pPr>
              <w:pStyle w:val="TableParagraph"/>
              <w:ind w:left="59"/>
              <w:rPr>
                <w:sz w:val="24"/>
                <w:lang w:val="ru-RU"/>
              </w:rPr>
            </w:pPr>
            <w:r w:rsidRPr="00D90F73">
              <w:rPr>
                <w:sz w:val="24"/>
                <w:lang w:val="ru-RU"/>
              </w:rPr>
              <w:t>Величины:</w:t>
            </w:r>
            <w:r w:rsidRPr="00D90F73">
              <w:rPr>
                <w:spacing w:val="-5"/>
                <w:sz w:val="24"/>
                <w:lang w:val="ru-RU"/>
              </w:rPr>
              <w:t xml:space="preserve"> </w:t>
            </w:r>
            <w:r w:rsidRPr="00D90F73">
              <w:rPr>
                <w:sz w:val="24"/>
                <w:lang w:val="ru-RU"/>
              </w:rPr>
              <w:t>сравнение</w:t>
            </w:r>
            <w:r w:rsidRPr="00D90F73">
              <w:rPr>
                <w:spacing w:val="-4"/>
                <w:sz w:val="24"/>
                <w:lang w:val="ru-RU"/>
              </w:rPr>
              <w:t xml:space="preserve"> </w:t>
            </w:r>
            <w:r w:rsidRPr="00D90F73">
              <w:rPr>
                <w:sz w:val="24"/>
                <w:lang w:val="ru-RU"/>
              </w:rPr>
              <w:t>объектов</w:t>
            </w:r>
            <w:r w:rsidRPr="00D90F73">
              <w:rPr>
                <w:spacing w:val="-4"/>
                <w:sz w:val="24"/>
                <w:lang w:val="ru-RU"/>
              </w:rPr>
              <w:t xml:space="preserve"> </w:t>
            </w:r>
            <w:r w:rsidRPr="00D90F73">
              <w:rPr>
                <w:sz w:val="24"/>
                <w:lang w:val="ru-RU"/>
              </w:rPr>
              <w:t>по</w:t>
            </w:r>
            <w:r w:rsidRPr="00D90F73">
              <w:rPr>
                <w:spacing w:val="-3"/>
                <w:sz w:val="24"/>
                <w:lang w:val="ru-RU"/>
              </w:rPr>
              <w:t xml:space="preserve"> </w:t>
            </w:r>
            <w:r w:rsidRPr="00D90F73">
              <w:rPr>
                <w:sz w:val="24"/>
                <w:lang w:val="ru-RU"/>
              </w:rPr>
              <w:t>массе,</w:t>
            </w:r>
            <w:r w:rsidRPr="00D90F73">
              <w:rPr>
                <w:spacing w:val="-3"/>
                <w:sz w:val="24"/>
                <w:lang w:val="ru-RU"/>
              </w:rPr>
              <w:t xml:space="preserve"> </w:t>
            </w:r>
            <w:r w:rsidRPr="00D90F73">
              <w:rPr>
                <w:sz w:val="24"/>
                <w:lang w:val="ru-RU"/>
              </w:rPr>
              <w:t>длине,</w:t>
            </w:r>
            <w:r w:rsidRPr="00D90F73">
              <w:rPr>
                <w:spacing w:val="-3"/>
                <w:sz w:val="24"/>
                <w:lang w:val="ru-RU"/>
              </w:rPr>
              <w:t xml:space="preserve"> </w:t>
            </w:r>
            <w:r w:rsidRPr="00D90F73">
              <w:rPr>
                <w:sz w:val="24"/>
                <w:lang w:val="ru-RU"/>
              </w:rPr>
              <w:t>площади,</w:t>
            </w:r>
            <w:r w:rsidRPr="00D90F73">
              <w:rPr>
                <w:spacing w:val="-2"/>
                <w:sz w:val="24"/>
                <w:lang w:val="ru-RU"/>
              </w:rPr>
              <w:t xml:space="preserve"> вместимости</w:t>
            </w:r>
          </w:p>
        </w:tc>
      </w:tr>
      <w:tr w:rsidR="00D90F73" w:rsidTr="00D90F73">
        <w:trPr>
          <w:trHeight w:val="480"/>
        </w:trPr>
        <w:tc>
          <w:tcPr>
            <w:tcW w:w="1906" w:type="dxa"/>
          </w:tcPr>
          <w:p w:rsidR="00D90F73" w:rsidRDefault="00D90F73" w:rsidP="00D90F73">
            <w:pPr>
              <w:pStyle w:val="TableParagraph"/>
              <w:rPr>
                <w:sz w:val="24"/>
              </w:rPr>
            </w:pPr>
            <w:r>
              <w:rPr>
                <w:spacing w:val="-5"/>
                <w:sz w:val="24"/>
              </w:rPr>
              <w:t>1.3</w:t>
            </w:r>
          </w:p>
        </w:tc>
        <w:tc>
          <w:tcPr>
            <w:tcW w:w="8426" w:type="dxa"/>
          </w:tcPr>
          <w:p w:rsidR="00D90F73" w:rsidRPr="00D90F73" w:rsidRDefault="00D90F73" w:rsidP="00D90F73">
            <w:pPr>
              <w:pStyle w:val="TableParagraph"/>
              <w:ind w:left="59"/>
              <w:rPr>
                <w:sz w:val="24"/>
                <w:lang w:val="ru-RU"/>
              </w:rPr>
            </w:pPr>
            <w:r w:rsidRPr="00D90F73">
              <w:rPr>
                <w:sz w:val="24"/>
                <w:lang w:val="ru-RU"/>
              </w:rPr>
              <w:t>Единицы</w:t>
            </w:r>
            <w:r w:rsidRPr="00D90F73">
              <w:rPr>
                <w:spacing w:val="-2"/>
                <w:sz w:val="24"/>
                <w:lang w:val="ru-RU"/>
              </w:rPr>
              <w:t xml:space="preserve"> </w:t>
            </w:r>
            <w:r w:rsidRPr="00D90F73">
              <w:rPr>
                <w:sz w:val="24"/>
                <w:lang w:val="ru-RU"/>
              </w:rPr>
              <w:t>массы</w:t>
            </w:r>
            <w:r w:rsidRPr="00D90F73">
              <w:rPr>
                <w:spacing w:val="-2"/>
                <w:sz w:val="24"/>
                <w:lang w:val="ru-RU"/>
              </w:rPr>
              <w:t xml:space="preserve"> </w:t>
            </w:r>
            <w:r w:rsidRPr="00D90F73">
              <w:rPr>
                <w:sz w:val="24"/>
                <w:lang w:val="ru-RU"/>
              </w:rPr>
              <w:t>и</w:t>
            </w:r>
            <w:r w:rsidRPr="00D90F73">
              <w:rPr>
                <w:spacing w:val="-1"/>
                <w:sz w:val="24"/>
                <w:lang w:val="ru-RU"/>
              </w:rPr>
              <w:t xml:space="preserve"> </w:t>
            </w:r>
            <w:r w:rsidRPr="00D90F73">
              <w:rPr>
                <w:sz w:val="24"/>
                <w:lang w:val="ru-RU"/>
              </w:rPr>
              <w:t>соотношения</w:t>
            </w:r>
            <w:r w:rsidRPr="00D90F73">
              <w:rPr>
                <w:spacing w:val="-2"/>
                <w:sz w:val="24"/>
                <w:lang w:val="ru-RU"/>
              </w:rPr>
              <w:t xml:space="preserve"> </w:t>
            </w:r>
            <w:r w:rsidRPr="00D90F73">
              <w:rPr>
                <w:sz w:val="24"/>
                <w:lang w:val="ru-RU"/>
              </w:rPr>
              <w:t>между</w:t>
            </w:r>
            <w:r w:rsidRPr="00D90F73">
              <w:rPr>
                <w:spacing w:val="-6"/>
                <w:sz w:val="24"/>
                <w:lang w:val="ru-RU"/>
              </w:rPr>
              <w:t xml:space="preserve"> </w:t>
            </w:r>
            <w:r w:rsidRPr="00D90F73">
              <w:rPr>
                <w:spacing w:val="-4"/>
                <w:sz w:val="24"/>
                <w:lang w:val="ru-RU"/>
              </w:rPr>
              <w:t>ними</w:t>
            </w:r>
          </w:p>
        </w:tc>
      </w:tr>
      <w:tr w:rsidR="00D90F73" w:rsidTr="00D90F73">
        <w:trPr>
          <w:trHeight w:val="482"/>
        </w:trPr>
        <w:tc>
          <w:tcPr>
            <w:tcW w:w="1906" w:type="dxa"/>
          </w:tcPr>
          <w:p w:rsidR="00D90F73" w:rsidRDefault="00D90F73" w:rsidP="00D90F73">
            <w:pPr>
              <w:pStyle w:val="TableParagraph"/>
              <w:rPr>
                <w:sz w:val="24"/>
              </w:rPr>
            </w:pPr>
            <w:r>
              <w:rPr>
                <w:spacing w:val="-5"/>
                <w:sz w:val="24"/>
              </w:rPr>
              <w:t>1.4</w:t>
            </w:r>
          </w:p>
        </w:tc>
        <w:tc>
          <w:tcPr>
            <w:tcW w:w="8426" w:type="dxa"/>
          </w:tcPr>
          <w:p w:rsidR="00D90F73" w:rsidRPr="00D90F73" w:rsidRDefault="00D90F73" w:rsidP="00D90F73">
            <w:pPr>
              <w:pStyle w:val="TableParagraph"/>
              <w:ind w:left="59"/>
              <w:rPr>
                <w:sz w:val="24"/>
                <w:lang w:val="ru-RU"/>
              </w:rPr>
            </w:pPr>
            <w:r w:rsidRPr="00D90F73">
              <w:rPr>
                <w:sz w:val="24"/>
                <w:lang w:val="ru-RU"/>
              </w:rPr>
              <w:t>Единицы</w:t>
            </w:r>
            <w:r w:rsidRPr="00D90F73">
              <w:rPr>
                <w:spacing w:val="-3"/>
                <w:sz w:val="24"/>
                <w:lang w:val="ru-RU"/>
              </w:rPr>
              <w:t xml:space="preserve"> </w:t>
            </w:r>
            <w:r w:rsidRPr="00D90F73">
              <w:rPr>
                <w:sz w:val="24"/>
                <w:lang w:val="ru-RU"/>
              </w:rPr>
              <w:t>времени,</w:t>
            </w:r>
            <w:r w:rsidRPr="00D90F73">
              <w:rPr>
                <w:spacing w:val="-3"/>
                <w:sz w:val="24"/>
                <w:lang w:val="ru-RU"/>
              </w:rPr>
              <w:t xml:space="preserve"> </w:t>
            </w:r>
            <w:r w:rsidRPr="00D90F73">
              <w:rPr>
                <w:sz w:val="24"/>
                <w:lang w:val="ru-RU"/>
              </w:rPr>
              <w:t>соотношения</w:t>
            </w:r>
            <w:r w:rsidRPr="00D90F73">
              <w:rPr>
                <w:spacing w:val="-2"/>
                <w:sz w:val="24"/>
                <w:lang w:val="ru-RU"/>
              </w:rPr>
              <w:t xml:space="preserve"> </w:t>
            </w:r>
            <w:r w:rsidRPr="00D90F73">
              <w:rPr>
                <w:sz w:val="24"/>
                <w:lang w:val="ru-RU"/>
              </w:rPr>
              <w:t>между</w:t>
            </w:r>
            <w:r w:rsidRPr="00D90F73">
              <w:rPr>
                <w:spacing w:val="-7"/>
                <w:sz w:val="24"/>
                <w:lang w:val="ru-RU"/>
              </w:rPr>
              <w:t xml:space="preserve"> </w:t>
            </w:r>
            <w:r w:rsidRPr="00D90F73">
              <w:rPr>
                <w:spacing w:val="-4"/>
                <w:sz w:val="24"/>
                <w:lang w:val="ru-RU"/>
              </w:rPr>
              <w:t>ними</w:t>
            </w:r>
          </w:p>
        </w:tc>
      </w:tr>
      <w:tr w:rsidR="00D90F73" w:rsidTr="00D90F73">
        <w:trPr>
          <w:trHeight w:val="755"/>
        </w:trPr>
        <w:tc>
          <w:tcPr>
            <w:tcW w:w="1906" w:type="dxa"/>
          </w:tcPr>
          <w:p w:rsidR="00D90F73" w:rsidRDefault="00D90F73" w:rsidP="00D90F73">
            <w:pPr>
              <w:pStyle w:val="TableParagraph"/>
              <w:spacing w:before="92"/>
              <w:rPr>
                <w:sz w:val="24"/>
              </w:rPr>
            </w:pPr>
            <w:r>
              <w:rPr>
                <w:spacing w:val="-5"/>
                <w:sz w:val="24"/>
              </w:rPr>
              <w:t>1.5</w:t>
            </w:r>
          </w:p>
        </w:tc>
        <w:tc>
          <w:tcPr>
            <w:tcW w:w="8426" w:type="dxa"/>
          </w:tcPr>
          <w:p w:rsidR="00D90F73" w:rsidRPr="00D90F73" w:rsidRDefault="00D90F73" w:rsidP="00D90F73">
            <w:pPr>
              <w:pStyle w:val="TableParagraph"/>
              <w:tabs>
                <w:tab w:val="left" w:pos="1208"/>
                <w:tab w:val="left" w:pos="2131"/>
                <w:tab w:val="left" w:pos="3304"/>
                <w:tab w:val="left" w:pos="4889"/>
                <w:tab w:val="left" w:pos="6076"/>
                <w:tab w:val="left" w:pos="7688"/>
              </w:tabs>
              <w:spacing w:before="92"/>
              <w:ind w:left="59" w:right="55"/>
              <w:rPr>
                <w:sz w:val="24"/>
                <w:lang w:val="ru-RU"/>
              </w:rPr>
            </w:pPr>
            <w:r w:rsidRPr="00D90F73">
              <w:rPr>
                <w:spacing w:val="-2"/>
                <w:sz w:val="24"/>
                <w:lang w:val="ru-RU"/>
              </w:rPr>
              <w:t>Единицы</w:t>
            </w:r>
            <w:r w:rsidRPr="00D90F73">
              <w:rPr>
                <w:sz w:val="24"/>
                <w:lang w:val="ru-RU"/>
              </w:rPr>
              <w:tab/>
            </w:r>
            <w:r w:rsidRPr="00D90F73">
              <w:rPr>
                <w:spacing w:val="-2"/>
                <w:sz w:val="24"/>
                <w:lang w:val="ru-RU"/>
              </w:rPr>
              <w:t>длины,</w:t>
            </w:r>
            <w:r w:rsidRPr="00D90F73">
              <w:rPr>
                <w:sz w:val="24"/>
                <w:lang w:val="ru-RU"/>
              </w:rPr>
              <w:tab/>
            </w:r>
            <w:r w:rsidRPr="00D90F73">
              <w:rPr>
                <w:spacing w:val="-2"/>
                <w:sz w:val="24"/>
                <w:lang w:val="ru-RU"/>
              </w:rPr>
              <w:t>площади,</w:t>
            </w:r>
            <w:r w:rsidRPr="00D90F73">
              <w:rPr>
                <w:sz w:val="24"/>
                <w:lang w:val="ru-RU"/>
              </w:rPr>
              <w:tab/>
            </w:r>
            <w:r w:rsidRPr="00D90F73">
              <w:rPr>
                <w:spacing w:val="-2"/>
                <w:sz w:val="24"/>
                <w:lang w:val="ru-RU"/>
              </w:rPr>
              <w:t>вместимости,</w:t>
            </w:r>
            <w:r w:rsidRPr="00D90F73">
              <w:rPr>
                <w:sz w:val="24"/>
                <w:lang w:val="ru-RU"/>
              </w:rPr>
              <w:tab/>
            </w:r>
            <w:r w:rsidRPr="00D90F73">
              <w:rPr>
                <w:spacing w:val="-2"/>
                <w:sz w:val="24"/>
                <w:lang w:val="ru-RU"/>
              </w:rPr>
              <w:t>скорости.</w:t>
            </w:r>
            <w:r w:rsidRPr="00D90F73">
              <w:rPr>
                <w:sz w:val="24"/>
                <w:lang w:val="ru-RU"/>
              </w:rPr>
              <w:tab/>
            </w:r>
            <w:r w:rsidRPr="00D90F73">
              <w:rPr>
                <w:spacing w:val="-2"/>
                <w:sz w:val="24"/>
                <w:lang w:val="ru-RU"/>
              </w:rPr>
              <w:t>Соотношение</w:t>
            </w:r>
            <w:r w:rsidRPr="00D90F73">
              <w:rPr>
                <w:sz w:val="24"/>
                <w:lang w:val="ru-RU"/>
              </w:rPr>
              <w:tab/>
            </w:r>
            <w:r w:rsidRPr="00D90F73">
              <w:rPr>
                <w:spacing w:val="-2"/>
                <w:sz w:val="24"/>
                <w:lang w:val="ru-RU"/>
              </w:rPr>
              <w:t xml:space="preserve">между </w:t>
            </w:r>
            <w:r w:rsidRPr="00D90F73">
              <w:rPr>
                <w:sz w:val="24"/>
                <w:lang w:val="ru-RU"/>
              </w:rPr>
              <w:t>единицами в пределах 100 000</w:t>
            </w:r>
          </w:p>
        </w:tc>
      </w:tr>
      <w:tr w:rsidR="00D90F73" w:rsidTr="00D90F73">
        <w:trPr>
          <w:trHeight w:val="479"/>
        </w:trPr>
        <w:tc>
          <w:tcPr>
            <w:tcW w:w="1906" w:type="dxa"/>
          </w:tcPr>
          <w:p w:rsidR="00D90F73" w:rsidRDefault="00D90F73" w:rsidP="00D90F73">
            <w:pPr>
              <w:pStyle w:val="TableParagraph"/>
              <w:spacing w:before="92"/>
              <w:rPr>
                <w:sz w:val="24"/>
              </w:rPr>
            </w:pPr>
            <w:r>
              <w:rPr>
                <w:spacing w:val="-5"/>
                <w:sz w:val="24"/>
              </w:rPr>
              <w:t>1.6</w:t>
            </w:r>
          </w:p>
        </w:tc>
        <w:tc>
          <w:tcPr>
            <w:tcW w:w="8426" w:type="dxa"/>
          </w:tcPr>
          <w:p w:rsidR="00D90F73" w:rsidRPr="00D90F73" w:rsidRDefault="00D90F73" w:rsidP="00D90F73">
            <w:pPr>
              <w:pStyle w:val="TableParagraph"/>
              <w:spacing w:before="92"/>
              <w:ind w:left="59"/>
              <w:rPr>
                <w:sz w:val="24"/>
                <w:lang w:val="ru-RU"/>
              </w:rPr>
            </w:pPr>
            <w:r w:rsidRPr="00D90F73">
              <w:rPr>
                <w:sz w:val="24"/>
                <w:lang w:val="ru-RU"/>
              </w:rPr>
              <w:t>Доля</w:t>
            </w:r>
            <w:r w:rsidRPr="00D90F73">
              <w:rPr>
                <w:spacing w:val="-2"/>
                <w:sz w:val="24"/>
                <w:lang w:val="ru-RU"/>
              </w:rPr>
              <w:t xml:space="preserve"> </w:t>
            </w:r>
            <w:r w:rsidRPr="00D90F73">
              <w:rPr>
                <w:sz w:val="24"/>
                <w:lang w:val="ru-RU"/>
              </w:rPr>
              <w:t>величины</w:t>
            </w:r>
            <w:r w:rsidRPr="00D90F73">
              <w:rPr>
                <w:spacing w:val="-2"/>
                <w:sz w:val="24"/>
                <w:lang w:val="ru-RU"/>
              </w:rPr>
              <w:t xml:space="preserve"> </w:t>
            </w:r>
            <w:r w:rsidRPr="00D90F73">
              <w:rPr>
                <w:sz w:val="24"/>
                <w:lang w:val="ru-RU"/>
              </w:rPr>
              <w:t>времени,</w:t>
            </w:r>
            <w:r w:rsidRPr="00D90F73">
              <w:rPr>
                <w:spacing w:val="-2"/>
                <w:sz w:val="24"/>
                <w:lang w:val="ru-RU"/>
              </w:rPr>
              <w:t xml:space="preserve"> </w:t>
            </w:r>
            <w:r w:rsidRPr="00D90F73">
              <w:rPr>
                <w:sz w:val="24"/>
                <w:lang w:val="ru-RU"/>
              </w:rPr>
              <w:t>массы,</w:t>
            </w:r>
            <w:r w:rsidRPr="00D90F73">
              <w:rPr>
                <w:spacing w:val="-2"/>
                <w:sz w:val="24"/>
                <w:lang w:val="ru-RU"/>
              </w:rPr>
              <w:t xml:space="preserve"> длины</w:t>
            </w:r>
          </w:p>
        </w:tc>
      </w:tr>
      <w:tr w:rsidR="00D90F73" w:rsidTr="00D90F73">
        <w:trPr>
          <w:trHeight w:val="479"/>
        </w:trPr>
        <w:tc>
          <w:tcPr>
            <w:tcW w:w="1906" w:type="dxa"/>
          </w:tcPr>
          <w:p w:rsidR="00D90F73" w:rsidRDefault="00D90F73" w:rsidP="00D90F73">
            <w:pPr>
              <w:pStyle w:val="TableParagraph"/>
              <w:rPr>
                <w:sz w:val="24"/>
              </w:rPr>
            </w:pPr>
            <w:r>
              <w:rPr>
                <w:spacing w:val="-10"/>
                <w:sz w:val="24"/>
              </w:rPr>
              <w:t>2</w:t>
            </w:r>
          </w:p>
        </w:tc>
        <w:tc>
          <w:tcPr>
            <w:tcW w:w="8426" w:type="dxa"/>
          </w:tcPr>
          <w:p w:rsidR="00D90F73" w:rsidRDefault="00D90F73" w:rsidP="00D90F73">
            <w:pPr>
              <w:pStyle w:val="TableParagraph"/>
              <w:ind w:left="59"/>
              <w:rPr>
                <w:sz w:val="24"/>
              </w:rPr>
            </w:pPr>
            <w:r>
              <w:rPr>
                <w:sz w:val="24"/>
              </w:rPr>
              <w:t>Арифметические</w:t>
            </w:r>
            <w:r>
              <w:rPr>
                <w:spacing w:val="-8"/>
                <w:sz w:val="24"/>
              </w:rPr>
              <w:t xml:space="preserve"> </w:t>
            </w:r>
            <w:r>
              <w:rPr>
                <w:spacing w:val="-2"/>
                <w:sz w:val="24"/>
              </w:rPr>
              <w:t>действия</w:t>
            </w:r>
          </w:p>
        </w:tc>
      </w:tr>
      <w:tr w:rsidR="00D90F73" w:rsidTr="00D90F73">
        <w:trPr>
          <w:trHeight w:val="1308"/>
        </w:trPr>
        <w:tc>
          <w:tcPr>
            <w:tcW w:w="1906" w:type="dxa"/>
          </w:tcPr>
          <w:p w:rsidR="00D90F73" w:rsidRDefault="00D90F73" w:rsidP="00D90F73">
            <w:pPr>
              <w:pStyle w:val="TableParagraph"/>
              <w:rPr>
                <w:sz w:val="24"/>
              </w:rPr>
            </w:pPr>
            <w:r>
              <w:rPr>
                <w:spacing w:val="-5"/>
                <w:sz w:val="24"/>
              </w:rPr>
              <w:t>2.1</w:t>
            </w:r>
          </w:p>
        </w:tc>
        <w:tc>
          <w:tcPr>
            <w:tcW w:w="8426" w:type="dxa"/>
          </w:tcPr>
          <w:p w:rsidR="00D90F73" w:rsidRDefault="00D90F73" w:rsidP="00D90F73">
            <w:pPr>
              <w:pStyle w:val="TableParagraph"/>
              <w:ind w:left="59" w:right="56"/>
              <w:jc w:val="both"/>
              <w:rPr>
                <w:sz w:val="24"/>
              </w:rPr>
            </w:pPr>
            <w:r w:rsidRPr="00D90F73">
              <w:rPr>
                <w:sz w:val="24"/>
                <w:lang w:val="ru-RU"/>
              </w:rPr>
              <w:t xml:space="preserve">Письменное сложение, вычитание многозначных чисел в пределах миллиона. Письменное умножение, деление многозначных чисел на однозначное (двузначное) число в пределах 100 000. </w:t>
            </w:r>
            <w:r>
              <w:rPr>
                <w:sz w:val="24"/>
              </w:rPr>
              <w:t>Деление с остатком. Умножение и деление на 10, 100, 1000</w:t>
            </w:r>
          </w:p>
        </w:tc>
      </w:tr>
      <w:tr w:rsidR="00D90F73" w:rsidTr="00D90F73">
        <w:trPr>
          <w:trHeight w:val="1031"/>
        </w:trPr>
        <w:tc>
          <w:tcPr>
            <w:tcW w:w="1906" w:type="dxa"/>
          </w:tcPr>
          <w:p w:rsidR="00D90F73" w:rsidRDefault="00D90F73" w:rsidP="00D90F73">
            <w:pPr>
              <w:pStyle w:val="TableParagraph"/>
              <w:rPr>
                <w:sz w:val="24"/>
              </w:rPr>
            </w:pPr>
            <w:r>
              <w:rPr>
                <w:spacing w:val="-5"/>
                <w:sz w:val="24"/>
              </w:rPr>
              <w:t>2.2</w:t>
            </w:r>
          </w:p>
        </w:tc>
        <w:tc>
          <w:tcPr>
            <w:tcW w:w="8426" w:type="dxa"/>
          </w:tcPr>
          <w:p w:rsidR="00D90F73" w:rsidRPr="00D90F73" w:rsidRDefault="00D90F73" w:rsidP="00D90F73">
            <w:pPr>
              <w:pStyle w:val="TableParagraph"/>
              <w:ind w:left="59" w:right="56"/>
              <w:jc w:val="both"/>
              <w:rPr>
                <w:sz w:val="24"/>
                <w:lang w:val="ru-RU"/>
              </w:rPr>
            </w:pPr>
            <w:r w:rsidRPr="00D90F73">
              <w:rPr>
                <w:sz w:val="24"/>
                <w:lang w:val="ru-RU"/>
              </w:rPr>
              <w:t>Свойства арифметических действий и их применение для вычислений. Поиск значения числового выражения, содержащего несколько действий в пределах 100</w:t>
            </w:r>
            <w:r w:rsidRPr="00D90F73">
              <w:rPr>
                <w:spacing w:val="-4"/>
                <w:sz w:val="24"/>
                <w:lang w:val="ru-RU"/>
              </w:rPr>
              <w:t xml:space="preserve"> </w:t>
            </w:r>
            <w:r w:rsidRPr="00D90F73">
              <w:rPr>
                <w:sz w:val="24"/>
                <w:lang w:val="ru-RU"/>
              </w:rPr>
              <w:t>000.</w:t>
            </w:r>
            <w:r w:rsidRPr="00D90F73">
              <w:rPr>
                <w:spacing w:val="-2"/>
                <w:sz w:val="24"/>
                <w:lang w:val="ru-RU"/>
              </w:rPr>
              <w:t xml:space="preserve"> </w:t>
            </w:r>
            <w:r w:rsidRPr="00D90F73">
              <w:rPr>
                <w:sz w:val="24"/>
                <w:lang w:val="ru-RU"/>
              </w:rPr>
              <w:t>Проверка</w:t>
            </w:r>
            <w:r w:rsidRPr="00D90F73">
              <w:rPr>
                <w:spacing w:val="-3"/>
                <w:sz w:val="24"/>
                <w:lang w:val="ru-RU"/>
              </w:rPr>
              <w:t xml:space="preserve"> </w:t>
            </w:r>
            <w:r w:rsidRPr="00D90F73">
              <w:rPr>
                <w:sz w:val="24"/>
                <w:lang w:val="ru-RU"/>
              </w:rPr>
              <w:t>результата</w:t>
            </w:r>
            <w:r w:rsidRPr="00D90F73">
              <w:rPr>
                <w:spacing w:val="-3"/>
                <w:sz w:val="24"/>
                <w:lang w:val="ru-RU"/>
              </w:rPr>
              <w:t xml:space="preserve"> </w:t>
            </w:r>
            <w:r w:rsidRPr="00D90F73">
              <w:rPr>
                <w:sz w:val="24"/>
                <w:lang w:val="ru-RU"/>
              </w:rPr>
              <w:t>вычислений,</w:t>
            </w:r>
            <w:r w:rsidRPr="00D90F73">
              <w:rPr>
                <w:spacing w:val="-2"/>
                <w:sz w:val="24"/>
                <w:lang w:val="ru-RU"/>
              </w:rPr>
              <w:t xml:space="preserve"> </w:t>
            </w:r>
            <w:r w:rsidRPr="00D90F73">
              <w:rPr>
                <w:sz w:val="24"/>
                <w:lang w:val="ru-RU"/>
              </w:rPr>
              <w:t>в</w:t>
            </w:r>
            <w:r w:rsidRPr="00D90F73">
              <w:rPr>
                <w:spacing w:val="-2"/>
                <w:sz w:val="24"/>
                <w:lang w:val="ru-RU"/>
              </w:rPr>
              <w:t xml:space="preserve"> </w:t>
            </w:r>
            <w:r w:rsidRPr="00D90F73">
              <w:rPr>
                <w:sz w:val="24"/>
                <w:lang w:val="ru-RU"/>
              </w:rPr>
              <w:t>том</w:t>
            </w:r>
            <w:r w:rsidRPr="00D90F73">
              <w:rPr>
                <w:spacing w:val="-3"/>
                <w:sz w:val="24"/>
                <w:lang w:val="ru-RU"/>
              </w:rPr>
              <w:t xml:space="preserve"> </w:t>
            </w:r>
            <w:r w:rsidRPr="00D90F73">
              <w:rPr>
                <w:sz w:val="24"/>
                <w:lang w:val="ru-RU"/>
              </w:rPr>
              <w:t>числе</w:t>
            </w:r>
            <w:r w:rsidRPr="00D90F73">
              <w:rPr>
                <w:spacing w:val="-3"/>
                <w:sz w:val="24"/>
                <w:lang w:val="ru-RU"/>
              </w:rPr>
              <w:t xml:space="preserve"> </w:t>
            </w:r>
            <w:r w:rsidRPr="00D90F73">
              <w:rPr>
                <w:sz w:val="24"/>
                <w:lang w:val="ru-RU"/>
              </w:rPr>
              <w:t>с</w:t>
            </w:r>
            <w:r w:rsidRPr="00D90F73">
              <w:rPr>
                <w:spacing w:val="-3"/>
                <w:sz w:val="24"/>
                <w:lang w:val="ru-RU"/>
              </w:rPr>
              <w:t xml:space="preserve"> </w:t>
            </w:r>
            <w:r w:rsidRPr="00D90F73">
              <w:rPr>
                <w:sz w:val="24"/>
                <w:lang w:val="ru-RU"/>
              </w:rPr>
              <w:t>помощью</w:t>
            </w:r>
            <w:r w:rsidRPr="00D90F73">
              <w:rPr>
                <w:spacing w:val="-1"/>
                <w:sz w:val="24"/>
                <w:lang w:val="ru-RU"/>
              </w:rPr>
              <w:t xml:space="preserve"> </w:t>
            </w:r>
            <w:r w:rsidRPr="00D90F73">
              <w:rPr>
                <w:spacing w:val="-2"/>
                <w:sz w:val="24"/>
                <w:lang w:val="ru-RU"/>
              </w:rPr>
              <w:t>калькулятора</w:t>
            </w:r>
          </w:p>
        </w:tc>
      </w:tr>
      <w:tr w:rsidR="00D90F73" w:rsidTr="00D90F73">
        <w:trPr>
          <w:trHeight w:val="755"/>
        </w:trPr>
        <w:tc>
          <w:tcPr>
            <w:tcW w:w="1906" w:type="dxa"/>
          </w:tcPr>
          <w:p w:rsidR="00D90F73" w:rsidRDefault="00D90F73" w:rsidP="00D90F73">
            <w:pPr>
              <w:pStyle w:val="TableParagraph"/>
              <w:rPr>
                <w:sz w:val="24"/>
              </w:rPr>
            </w:pPr>
            <w:r>
              <w:rPr>
                <w:spacing w:val="-5"/>
                <w:sz w:val="24"/>
              </w:rPr>
              <w:t>2.3</w:t>
            </w:r>
          </w:p>
        </w:tc>
        <w:tc>
          <w:tcPr>
            <w:tcW w:w="8426" w:type="dxa"/>
          </w:tcPr>
          <w:p w:rsidR="00D90F73" w:rsidRPr="00D90F73" w:rsidRDefault="00D90F73" w:rsidP="00D90F73">
            <w:pPr>
              <w:pStyle w:val="TableParagraph"/>
              <w:ind w:left="59"/>
              <w:rPr>
                <w:sz w:val="24"/>
                <w:lang w:val="ru-RU"/>
              </w:rPr>
            </w:pPr>
            <w:r w:rsidRPr="00D90F73">
              <w:rPr>
                <w:sz w:val="24"/>
                <w:lang w:val="ru-RU"/>
              </w:rPr>
              <w:t>Равенство,</w:t>
            </w:r>
            <w:r w:rsidRPr="00D90F73">
              <w:rPr>
                <w:spacing w:val="40"/>
                <w:sz w:val="24"/>
                <w:lang w:val="ru-RU"/>
              </w:rPr>
              <w:t xml:space="preserve"> </w:t>
            </w:r>
            <w:r w:rsidRPr="00D90F73">
              <w:rPr>
                <w:sz w:val="24"/>
                <w:lang w:val="ru-RU"/>
              </w:rPr>
              <w:t>содержащее</w:t>
            </w:r>
            <w:r w:rsidRPr="00D90F73">
              <w:rPr>
                <w:spacing w:val="40"/>
                <w:sz w:val="24"/>
                <w:lang w:val="ru-RU"/>
              </w:rPr>
              <w:t xml:space="preserve"> </w:t>
            </w:r>
            <w:r w:rsidRPr="00D90F73">
              <w:rPr>
                <w:sz w:val="24"/>
                <w:lang w:val="ru-RU"/>
              </w:rPr>
              <w:t>неизвестный</w:t>
            </w:r>
            <w:r w:rsidRPr="00D90F73">
              <w:rPr>
                <w:spacing w:val="40"/>
                <w:sz w:val="24"/>
                <w:lang w:val="ru-RU"/>
              </w:rPr>
              <w:t xml:space="preserve"> </w:t>
            </w:r>
            <w:r w:rsidRPr="00D90F73">
              <w:rPr>
                <w:sz w:val="24"/>
                <w:lang w:val="ru-RU"/>
              </w:rPr>
              <w:t>компонент</w:t>
            </w:r>
            <w:r w:rsidRPr="00D90F73">
              <w:rPr>
                <w:spacing w:val="40"/>
                <w:sz w:val="24"/>
                <w:lang w:val="ru-RU"/>
              </w:rPr>
              <w:t xml:space="preserve"> </w:t>
            </w:r>
            <w:r w:rsidRPr="00D90F73">
              <w:rPr>
                <w:sz w:val="24"/>
                <w:lang w:val="ru-RU"/>
              </w:rPr>
              <w:t>арифметического</w:t>
            </w:r>
            <w:r w:rsidRPr="00D90F73">
              <w:rPr>
                <w:spacing w:val="40"/>
                <w:sz w:val="24"/>
                <w:lang w:val="ru-RU"/>
              </w:rPr>
              <w:t xml:space="preserve"> </w:t>
            </w:r>
            <w:r w:rsidRPr="00D90F73">
              <w:rPr>
                <w:sz w:val="24"/>
                <w:lang w:val="ru-RU"/>
              </w:rPr>
              <w:t>действия:</w:t>
            </w:r>
            <w:r w:rsidRPr="00D90F73">
              <w:rPr>
                <w:spacing w:val="40"/>
                <w:sz w:val="24"/>
                <w:lang w:val="ru-RU"/>
              </w:rPr>
              <w:t xml:space="preserve"> </w:t>
            </w:r>
            <w:r w:rsidRPr="00D90F73">
              <w:rPr>
                <w:sz w:val="24"/>
                <w:lang w:val="ru-RU"/>
              </w:rPr>
              <w:t>запись, нахождение неизвестного компонента</w:t>
            </w:r>
          </w:p>
        </w:tc>
      </w:tr>
      <w:tr w:rsidR="00D90F73" w:rsidTr="00D90F73">
        <w:trPr>
          <w:trHeight w:val="482"/>
        </w:trPr>
        <w:tc>
          <w:tcPr>
            <w:tcW w:w="1906" w:type="dxa"/>
          </w:tcPr>
          <w:p w:rsidR="00D90F73" w:rsidRDefault="00D90F73" w:rsidP="00D90F73">
            <w:pPr>
              <w:pStyle w:val="TableParagraph"/>
              <w:rPr>
                <w:sz w:val="24"/>
              </w:rPr>
            </w:pPr>
            <w:r>
              <w:rPr>
                <w:spacing w:val="-5"/>
                <w:sz w:val="24"/>
              </w:rPr>
              <w:t>2.4</w:t>
            </w:r>
          </w:p>
        </w:tc>
        <w:tc>
          <w:tcPr>
            <w:tcW w:w="8426" w:type="dxa"/>
          </w:tcPr>
          <w:p w:rsidR="00D90F73" w:rsidRPr="00D90F73" w:rsidRDefault="00D90F73" w:rsidP="00D90F73">
            <w:pPr>
              <w:pStyle w:val="TableParagraph"/>
              <w:ind w:left="59"/>
              <w:rPr>
                <w:sz w:val="24"/>
                <w:lang w:val="ru-RU"/>
              </w:rPr>
            </w:pPr>
            <w:r w:rsidRPr="00D90F73">
              <w:rPr>
                <w:sz w:val="24"/>
                <w:lang w:val="ru-RU"/>
              </w:rPr>
              <w:t>Умножение</w:t>
            </w:r>
            <w:r w:rsidRPr="00D90F73">
              <w:rPr>
                <w:spacing w:val="-7"/>
                <w:sz w:val="24"/>
                <w:lang w:val="ru-RU"/>
              </w:rPr>
              <w:t xml:space="preserve"> </w:t>
            </w:r>
            <w:r w:rsidRPr="00D90F73">
              <w:rPr>
                <w:sz w:val="24"/>
                <w:lang w:val="ru-RU"/>
              </w:rPr>
              <w:t>и</w:t>
            </w:r>
            <w:r w:rsidRPr="00D90F73">
              <w:rPr>
                <w:spacing w:val="-3"/>
                <w:sz w:val="24"/>
                <w:lang w:val="ru-RU"/>
              </w:rPr>
              <w:t xml:space="preserve"> </w:t>
            </w:r>
            <w:r w:rsidRPr="00D90F73">
              <w:rPr>
                <w:sz w:val="24"/>
                <w:lang w:val="ru-RU"/>
              </w:rPr>
              <w:t>деление</w:t>
            </w:r>
            <w:r w:rsidRPr="00D90F73">
              <w:rPr>
                <w:spacing w:val="-4"/>
                <w:sz w:val="24"/>
                <w:lang w:val="ru-RU"/>
              </w:rPr>
              <w:t xml:space="preserve"> </w:t>
            </w:r>
            <w:r w:rsidRPr="00D90F73">
              <w:rPr>
                <w:sz w:val="24"/>
                <w:lang w:val="ru-RU"/>
              </w:rPr>
              <w:t>величины</w:t>
            </w:r>
            <w:r w:rsidRPr="00D90F73">
              <w:rPr>
                <w:spacing w:val="-4"/>
                <w:sz w:val="24"/>
                <w:lang w:val="ru-RU"/>
              </w:rPr>
              <w:t xml:space="preserve"> </w:t>
            </w:r>
            <w:r w:rsidRPr="00D90F73">
              <w:rPr>
                <w:sz w:val="24"/>
                <w:lang w:val="ru-RU"/>
              </w:rPr>
              <w:t>на</w:t>
            </w:r>
            <w:r w:rsidRPr="00D90F73">
              <w:rPr>
                <w:spacing w:val="-4"/>
                <w:sz w:val="24"/>
                <w:lang w:val="ru-RU"/>
              </w:rPr>
              <w:t xml:space="preserve"> </w:t>
            </w:r>
            <w:r w:rsidRPr="00D90F73">
              <w:rPr>
                <w:sz w:val="24"/>
                <w:lang w:val="ru-RU"/>
              </w:rPr>
              <w:t>однозначное</w:t>
            </w:r>
            <w:r w:rsidRPr="00D90F73">
              <w:rPr>
                <w:spacing w:val="-4"/>
                <w:sz w:val="24"/>
                <w:lang w:val="ru-RU"/>
              </w:rPr>
              <w:t xml:space="preserve"> </w:t>
            </w:r>
            <w:r w:rsidRPr="00D90F73">
              <w:rPr>
                <w:spacing w:val="-2"/>
                <w:sz w:val="24"/>
                <w:lang w:val="ru-RU"/>
              </w:rPr>
              <w:t>число</w:t>
            </w:r>
          </w:p>
        </w:tc>
      </w:tr>
      <w:tr w:rsidR="00D90F73" w:rsidTr="00D90F73">
        <w:trPr>
          <w:trHeight w:val="479"/>
        </w:trPr>
        <w:tc>
          <w:tcPr>
            <w:tcW w:w="1906" w:type="dxa"/>
          </w:tcPr>
          <w:p w:rsidR="00D90F73" w:rsidRDefault="00D90F73" w:rsidP="00D90F73">
            <w:pPr>
              <w:pStyle w:val="TableParagraph"/>
              <w:spacing w:before="92"/>
              <w:rPr>
                <w:sz w:val="24"/>
              </w:rPr>
            </w:pPr>
            <w:r>
              <w:rPr>
                <w:spacing w:val="-10"/>
                <w:sz w:val="24"/>
              </w:rPr>
              <w:t>3</w:t>
            </w:r>
          </w:p>
        </w:tc>
        <w:tc>
          <w:tcPr>
            <w:tcW w:w="8426" w:type="dxa"/>
          </w:tcPr>
          <w:p w:rsidR="00D90F73" w:rsidRDefault="00D90F73" w:rsidP="00D90F73">
            <w:pPr>
              <w:pStyle w:val="TableParagraph"/>
              <w:spacing w:before="92"/>
              <w:ind w:left="59"/>
              <w:rPr>
                <w:sz w:val="24"/>
              </w:rPr>
            </w:pPr>
            <w:r>
              <w:rPr>
                <w:sz w:val="24"/>
              </w:rPr>
              <w:t>Текстовые</w:t>
            </w:r>
            <w:r>
              <w:rPr>
                <w:spacing w:val="-5"/>
                <w:sz w:val="24"/>
              </w:rPr>
              <w:t xml:space="preserve"> </w:t>
            </w:r>
            <w:r>
              <w:rPr>
                <w:spacing w:val="-2"/>
                <w:sz w:val="24"/>
              </w:rPr>
              <w:t>задачи</w:t>
            </w:r>
          </w:p>
        </w:tc>
      </w:tr>
      <w:tr w:rsidR="00D90F73" w:rsidTr="00D90F73">
        <w:trPr>
          <w:trHeight w:val="756"/>
        </w:trPr>
        <w:tc>
          <w:tcPr>
            <w:tcW w:w="1906" w:type="dxa"/>
          </w:tcPr>
          <w:p w:rsidR="00D90F73" w:rsidRDefault="00D90F73" w:rsidP="00D90F73">
            <w:pPr>
              <w:pStyle w:val="TableParagraph"/>
              <w:spacing w:before="93"/>
              <w:rPr>
                <w:sz w:val="24"/>
              </w:rPr>
            </w:pPr>
            <w:r>
              <w:rPr>
                <w:spacing w:val="-5"/>
                <w:sz w:val="24"/>
              </w:rPr>
              <w:lastRenderedPageBreak/>
              <w:t>3.1</w:t>
            </w:r>
          </w:p>
        </w:tc>
        <w:tc>
          <w:tcPr>
            <w:tcW w:w="8426" w:type="dxa"/>
          </w:tcPr>
          <w:p w:rsidR="00D90F73" w:rsidRPr="00D90F73" w:rsidRDefault="00D90F73" w:rsidP="00D90F73">
            <w:pPr>
              <w:pStyle w:val="TableParagraph"/>
              <w:spacing w:before="93"/>
              <w:ind w:left="59"/>
              <w:rPr>
                <w:sz w:val="24"/>
                <w:lang w:val="ru-RU"/>
              </w:rPr>
            </w:pPr>
            <w:r w:rsidRPr="00D90F73">
              <w:rPr>
                <w:sz w:val="24"/>
                <w:lang w:val="ru-RU"/>
              </w:rPr>
              <w:t>Работа с текстовой задачей, решение которой содержит 2 - 3 действия: анализ, представление</w:t>
            </w:r>
            <w:r w:rsidRPr="00D90F73">
              <w:rPr>
                <w:spacing w:val="3"/>
                <w:sz w:val="24"/>
                <w:lang w:val="ru-RU"/>
              </w:rPr>
              <w:t xml:space="preserve"> </w:t>
            </w:r>
            <w:r w:rsidRPr="00D90F73">
              <w:rPr>
                <w:sz w:val="24"/>
                <w:lang w:val="ru-RU"/>
              </w:rPr>
              <w:t>на</w:t>
            </w:r>
            <w:r w:rsidRPr="00D90F73">
              <w:rPr>
                <w:spacing w:val="6"/>
                <w:sz w:val="24"/>
                <w:lang w:val="ru-RU"/>
              </w:rPr>
              <w:t xml:space="preserve"> </w:t>
            </w:r>
            <w:r w:rsidRPr="00D90F73">
              <w:rPr>
                <w:sz w:val="24"/>
                <w:lang w:val="ru-RU"/>
              </w:rPr>
              <w:t>модели,</w:t>
            </w:r>
            <w:r w:rsidRPr="00D90F73">
              <w:rPr>
                <w:spacing w:val="7"/>
                <w:sz w:val="24"/>
                <w:lang w:val="ru-RU"/>
              </w:rPr>
              <w:t xml:space="preserve"> </w:t>
            </w:r>
            <w:r w:rsidRPr="00D90F73">
              <w:rPr>
                <w:sz w:val="24"/>
                <w:lang w:val="ru-RU"/>
              </w:rPr>
              <w:t>планирование</w:t>
            </w:r>
            <w:r w:rsidRPr="00D90F73">
              <w:rPr>
                <w:spacing w:val="6"/>
                <w:sz w:val="24"/>
                <w:lang w:val="ru-RU"/>
              </w:rPr>
              <w:t xml:space="preserve"> </w:t>
            </w:r>
            <w:r w:rsidRPr="00D90F73">
              <w:rPr>
                <w:sz w:val="24"/>
                <w:lang w:val="ru-RU"/>
              </w:rPr>
              <w:t>и</w:t>
            </w:r>
            <w:r w:rsidRPr="00D90F73">
              <w:rPr>
                <w:spacing w:val="7"/>
                <w:sz w:val="24"/>
                <w:lang w:val="ru-RU"/>
              </w:rPr>
              <w:t xml:space="preserve"> </w:t>
            </w:r>
            <w:r w:rsidRPr="00D90F73">
              <w:rPr>
                <w:sz w:val="24"/>
                <w:lang w:val="ru-RU"/>
              </w:rPr>
              <w:t>запись</w:t>
            </w:r>
            <w:r w:rsidRPr="00D90F73">
              <w:rPr>
                <w:spacing w:val="8"/>
                <w:sz w:val="24"/>
                <w:lang w:val="ru-RU"/>
              </w:rPr>
              <w:t xml:space="preserve"> </w:t>
            </w:r>
            <w:r w:rsidRPr="00D90F73">
              <w:rPr>
                <w:sz w:val="24"/>
                <w:lang w:val="ru-RU"/>
              </w:rPr>
              <w:t>решения,</w:t>
            </w:r>
            <w:r w:rsidRPr="00D90F73">
              <w:rPr>
                <w:spacing w:val="7"/>
                <w:sz w:val="24"/>
                <w:lang w:val="ru-RU"/>
              </w:rPr>
              <w:t xml:space="preserve"> </w:t>
            </w:r>
            <w:r w:rsidRPr="00D90F73">
              <w:rPr>
                <w:sz w:val="24"/>
                <w:lang w:val="ru-RU"/>
              </w:rPr>
              <w:t>проверка</w:t>
            </w:r>
            <w:r w:rsidRPr="00D90F73">
              <w:rPr>
                <w:spacing w:val="6"/>
                <w:sz w:val="24"/>
                <w:lang w:val="ru-RU"/>
              </w:rPr>
              <w:t xml:space="preserve"> </w:t>
            </w:r>
            <w:r w:rsidRPr="00D90F73">
              <w:rPr>
                <w:sz w:val="24"/>
                <w:lang w:val="ru-RU"/>
              </w:rPr>
              <w:t>решения</w:t>
            </w:r>
            <w:r w:rsidRPr="00D90F73">
              <w:rPr>
                <w:spacing w:val="7"/>
                <w:sz w:val="24"/>
                <w:lang w:val="ru-RU"/>
              </w:rPr>
              <w:t xml:space="preserve"> </w:t>
            </w:r>
            <w:r w:rsidRPr="00D90F73">
              <w:rPr>
                <w:spacing w:val="-10"/>
                <w:sz w:val="24"/>
                <w:lang w:val="ru-RU"/>
              </w:rPr>
              <w:t>и</w:t>
            </w:r>
            <w:r w:rsidRPr="00D90F73">
              <w:rPr>
                <w:sz w:val="24"/>
                <w:lang w:val="ru-RU"/>
              </w:rPr>
              <w:t xml:space="preserve"> ответа.</w:t>
            </w:r>
            <w:r w:rsidRPr="00D90F73">
              <w:rPr>
                <w:spacing w:val="40"/>
                <w:sz w:val="24"/>
                <w:lang w:val="ru-RU"/>
              </w:rPr>
              <w:t xml:space="preserve"> </w:t>
            </w:r>
            <w:r w:rsidRPr="00D90F73">
              <w:rPr>
                <w:sz w:val="24"/>
                <w:lang w:val="ru-RU"/>
              </w:rPr>
              <w:t>Анализ</w:t>
            </w:r>
            <w:r w:rsidRPr="00D90F73">
              <w:rPr>
                <w:spacing w:val="40"/>
                <w:sz w:val="24"/>
                <w:lang w:val="ru-RU"/>
              </w:rPr>
              <w:t xml:space="preserve"> </w:t>
            </w:r>
            <w:r w:rsidRPr="00D90F73">
              <w:rPr>
                <w:sz w:val="24"/>
                <w:lang w:val="ru-RU"/>
              </w:rPr>
              <w:t>зависимостей,</w:t>
            </w:r>
            <w:r w:rsidRPr="00D90F73">
              <w:rPr>
                <w:spacing w:val="40"/>
                <w:sz w:val="24"/>
                <w:lang w:val="ru-RU"/>
              </w:rPr>
              <w:t xml:space="preserve"> </w:t>
            </w:r>
            <w:r w:rsidRPr="00D90F73">
              <w:rPr>
                <w:sz w:val="24"/>
                <w:lang w:val="ru-RU"/>
              </w:rPr>
              <w:t>характеризующих</w:t>
            </w:r>
            <w:r w:rsidRPr="00D90F73">
              <w:rPr>
                <w:spacing w:val="40"/>
                <w:sz w:val="24"/>
                <w:lang w:val="ru-RU"/>
              </w:rPr>
              <w:t xml:space="preserve"> </w:t>
            </w:r>
            <w:r w:rsidRPr="00D90F73">
              <w:rPr>
                <w:sz w:val="24"/>
                <w:lang w:val="ru-RU"/>
              </w:rPr>
              <w:t>процессы</w:t>
            </w:r>
            <w:r w:rsidRPr="00D90F73">
              <w:rPr>
                <w:spacing w:val="40"/>
                <w:sz w:val="24"/>
                <w:lang w:val="ru-RU"/>
              </w:rPr>
              <w:t xml:space="preserve"> </w:t>
            </w:r>
            <w:r w:rsidRPr="00D90F73">
              <w:rPr>
                <w:sz w:val="24"/>
                <w:lang w:val="ru-RU"/>
              </w:rPr>
              <w:t>движения,</w:t>
            </w:r>
            <w:r w:rsidRPr="00D90F73">
              <w:rPr>
                <w:spacing w:val="40"/>
                <w:sz w:val="24"/>
                <w:lang w:val="ru-RU"/>
              </w:rPr>
              <w:t xml:space="preserve"> </w:t>
            </w:r>
            <w:r w:rsidRPr="00D90F73">
              <w:rPr>
                <w:sz w:val="24"/>
                <w:lang w:val="ru-RU"/>
              </w:rPr>
              <w:t>работы, купли-продажи, и решение соответствующих задач</w:t>
            </w:r>
          </w:p>
        </w:tc>
      </w:tr>
      <w:tr w:rsidR="00D90F73" w:rsidTr="00D90F73">
        <w:trPr>
          <w:trHeight w:val="756"/>
        </w:trPr>
        <w:tc>
          <w:tcPr>
            <w:tcW w:w="1906" w:type="dxa"/>
          </w:tcPr>
          <w:p w:rsidR="00D90F73" w:rsidRDefault="00D90F73" w:rsidP="00D90F73">
            <w:pPr>
              <w:pStyle w:val="TableParagraph"/>
              <w:rPr>
                <w:sz w:val="24"/>
              </w:rPr>
            </w:pPr>
            <w:r>
              <w:rPr>
                <w:spacing w:val="-5"/>
                <w:sz w:val="24"/>
              </w:rPr>
              <w:t>3.2</w:t>
            </w:r>
          </w:p>
        </w:tc>
        <w:tc>
          <w:tcPr>
            <w:tcW w:w="8426" w:type="dxa"/>
          </w:tcPr>
          <w:p w:rsidR="00D90F73" w:rsidRDefault="00D90F73" w:rsidP="00D90F73">
            <w:pPr>
              <w:pStyle w:val="TableParagraph"/>
              <w:ind w:left="59" w:right="57"/>
              <w:jc w:val="both"/>
              <w:rPr>
                <w:sz w:val="24"/>
              </w:rPr>
            </w:pPr>
            <w:r w:rsidRPr="00D90F73">
              <w:rPr>
                <w:sz w:val="24"/>
                <w:lang w:val="ru-RU"/>
              </w:rPr>
              <w:t xml:space="preserve">Задачи на установление времени (начало, продолжительность и окончание события), расчета количества, расхода, изменения. </w:t>
            </w:r>
            <w:r>
              <w:rPr>
                <w:sz w:val="24"/>
              </w:rPr>
              <w:t>Задачи на нахождение доли величины, величины по ее доле</w:t>
            </w:r>
          </w:p>
        </w:tc>
      </w:tr>
      <w:tr w:rsidR="00D90F73" w:rsidTr="00D90F73">
        <w:trPr>
          <w:trHeight w:val="756"/>
        </w:trPr>
        <w:tc>
          <w:tcPr>
            <w:tcW w:w="1906" w:type="dxa"/>
          </w:tcPr>
          <w:p w:rsidR="00D90F73" w:rsidRDefault="00D90F73" w:rsidP="00D90F73">
            <w:pPr>
              <w:pStyle w:val="TableParagraph"/>
              <w:spacing w:before="92"/>
              <w:rPr>
                <w:sz w:val="24"/>
              </w:rPr>
            </w:pPr>
            <w:r>
              <w:rPr>
                <w:spacing w:val="-5"/>
                <w:sz w:val="24"/>
              </w:rPr>
              <w:t>3.3</w:t>
            </w:r>
          </w:p>
        </w:tc>
        <w:tc>
          <w:tcPr>
            <w:tcW w:w="8426" w:type="dxa"/>
          </w:tcPr>
          <w:p w:rsidR="00D90F73" w:rsidRPr="00D90F73" w:rsidRDefault="00D90F73" w:rsidP="00D90F73">
            <w:pPr>
              <w:pStyle w:val="TableParagraph"/>
              <w:spacing w:before="92"/>
              <w:ind w:left="59"/>
              <w:rPr>
                <w:sz w:val="24"/>
                <w:lang w:val="ru-RU"/>
              </w:rPr>
            </w:pPr>
            <w:r w:rsidRPr="00D90F73">
              <w:rPr>
                <w:sz w:val="24"/>
                <w:lang w:val="ru-RU"/>
              </w:rPr>
              <w:t>Разные</w:t>
            </w:r>
            <w:r w:rsidRPr="00D90F73">
              <w:rPr>
                <w:spacing w:val="-8"/>
                <w:sz w:val="24"/>
                <w:lang w:val="ru-RU"/>
              </w:rPr>
              <w:t xml:space="preserve"> </w:t>
            </w:r>
            <w:r w:rsidRPr="00D90F73">
              <w:rPr>
                <w:sz w:val="24"/>
                <w:lang w:val="ru-RU"/>
              </w:rPr>
              <w:t>способы</w:t>
            </w:r>
            <w:r w:rsidRPr="00D90F73">
              <w:rPr>
                <w:spacing w:val="-3"/>
                <w:sz w:val="24"/>
                <w:lang w:val="ru-RU"/>
              </w:rPr>
              <w:t xml:space="preserve"> </w:t>
            </w:r>
            <w:r w:rsidRPr="00D90F73">
              <w:rPr>
                <w:sz w:val="24"/>
                <w:lang w:val="ru-RU"/>
              </w:rPr>
              <w:t>решения</w:t>
            </w:r>
            <w:r w:rsidRPr="00D90F73">
              <w:rPr>
                <w:spacing w:val="-3"/>
                <w:sz w:val="24"/>
                <w:lang w:val="ru-RU"/>
              </w:rPr>
              <w:t xml:space="preserve"> </w:t>
            </w:r>
            <w:r w:rsidRPr="00D90F73">
              <w:rPr>
                <w:sz w:val="24"/>
                <w:lang w:val="ru-RU"/>
              </w:rPr>
              <w:t>некоторых</w:t>
            </w:r>
            <w:r w:rsidRPr="00D90F73">
              <w:rPr>
                <w:spacing w:val="-2"/>
                <w:sz w:val="24"/>
                <w:lang w:val="ru-RU"/>
              </w:rPr>
              <w:t xml:space="preserve"> </w:t>
            </w:r>
            <w:r w:rsidRPr="00D90F73">
              <w:rPr>
                <w:sz w:val="24"/>
                <w:lang w:val="ru-RU"/>
              </w:rPr>
              <w:t>видов</w:t>
            </w:r>
            <w:r w:rsidRPr="00D90F73">
              <w:rPr>
                <w:spacing w:val="-6"/>
                <w:sz w:val="24"/>
                <w:lang w:val="ru-RU"/>
              </w:rPr>
              <w:t xml:space="preserve"> </w:t>
            </w:r>
            <w:r w:rsidRPr="00D90F73">
              <w:rPr>
                <w:sz w:val="24"/>
                <w:lang w:val="ru-RU"/>
              </w:rPr>
              <w:t>изученных</w:t>
            </w:r>
            <w:r w:rsidRPr="00D90F73">
              <w:rPr>
                <w:spacing w:val="-2"/>
                <w:sz w:val="24"/>
                <w:lang w:val="ru-RU"/>
              </w:rPr>
              <w:t xml:space="preserve"> задач</w:t>
            </w:r>
          </w:p>
        </w:tc>
      </w:tr>
      <w:tr w:rsidR="00D90F73" w:rsidTr="00D90F73">
        <w:trPr>
          <w:trHeight w:val="756"/>
        </w:trPr>
        <w:tc>
          <w:tcPr>
            <w:tcW w:w="1906" w:type="dxa"/>
          </w:tcPr>
          <w:p w:rsidR="00D90F73" w:rsidRDefault="00D90F73" w:rsidP="00D90F73">
            <w:pPr>
              <w:pStyle w:val="TableParagraph"/>
              <w:spacing w:before="92"/>
              <w:rPr>
                <w:sz w:val="24"/>
              </w:rPr>
            </w:pPr>
            <w:r>
              <w:rPr>
                <w:spacing w:val="-10"/>
                <w:sz w:val="24"/>
              </w:rPr>
              <w:t>4</w:t>
            </w:r>
          </w:p>
        </w:tc>
        <w:tc>
          <w:tcPr>
            <w:tcW w:w="8426" w:type="dxa"/>
          </w:tcPr>
          <w:p w:rsidR="00D90F73" w:rsidRPr="00D90F73" w:rsidRDefault="00D90F73" w:rsidP="00D90F73">
            <w:pPr>
              <w:pStyle w:val="TableParagraph"/>
              <w:spacing w:before="92"/>
              <w:ind w:left="59"/>
              <w:rPr>
                <w:sz w:val="24"/>
                <w:lang w:val="ru-RU"/>
              </w:rPr>
            </w:pPr>
            <w:r w:rsidRPr="00D90F73">
              <w:rPr>
                <w:sz w:val="24"/>
                <w:lang w:val="ru-RU"/>
              </w:rPr>
              <w:t>Пространственные</w:t>
            </w:r>
            <w:r w:rsidRPr="00D90F73">
              <w:rPr>
                <w:spacing w:val="-8"/>
                <w:sz w:val="24"/>
                <w:lang w:val="ru-RU"/>
              </w:rPr>
              <w:t xml:space="preserve"> </w:t>
            </w:r>
            <w:r w:rsidRPr="00D90F73">
              <w:rPr>
                <w:sz w:val="24"/>
                <w:lang w:val="ru-RU"/>
              </w:rPr>
              <w:t>отношения</w:t>
            </w:r>
            <w:r w:rsidRPr="00D90F73">
              <w:rPr>
                <w:spacing w:val="-3"/>
                <w:sz w:val="24"/>
                <w:lang w:val="ru-RU"/>
              </w:rPr>
              <w:t xml:space="preserve"> </w:t>
            </w:r>
            <w:r w:rsidRPr="00D90F73">
              <w:rPr>
                <w:sz w:val="24"/>
                <w:lang w:val="ru-RU"/>
              </w:rPr>
              <w:t>и</w:t>
            </w:r>
            <w:r w:rsidRPr="00D90F73">
              <w:rPr>
                <w:spacing w:val="-4"/>
                <w:sz w:val="24"/>
                <w:lang w:val="ru-RU"/>
              </w:rPr>
              <w:t xml:space="preserve"> </w:t>
            </w:r>
            <w:r w:rsidRPr="00D90F73">
              <w:rPr>
                <w:sz w:val="24"/>
                <w:lang w:val="ru-RU"/>
              </w:rPr>
              <w:t>геометрические</w:t>
            </w:r>
            <w:r w:rsidRPr="00D90F73">
              <w:rPr>
                <w:spacing w:val="-4"/>
                <w:sz w:val="24"/>
                <w:lang w:val="ru-RU"/>
              </w:rPr>
              <w:t xml:space="preserve"> </w:t>
            </w:r>
            <w:r w:rsidRPr="00D90F73">
              <w:rPr>
                <w:spacing w:val="-2"/>
                <w:sz w:val="24"/>
                <w:lang w:val="ru-RU"/>
              </w:rPr>
              <w:t>фигуры</w:t>
            </w:r>
          </w:p>
        </w:tc>
      </w:tr>
      <w:tr w:rsidR="00D90F73" w:rsidTr="00D90F73">
        <w:trPr>
          <w:trHeight w:val="756"/>
        </w:trPr>
        <w:tc>
          <w:tcPr>
            <w:tcW w:w="1906" w:type="dxa"/>
          </w:tcPr>
          <w:p w:rsidR="00D90F73" w:rsidRDefault="00D90F73" w:rsidP="00D90F73">
            <w:pPr>
              <w:pStyle w:val="TableParagraph"/>
              <w:rPr>
                <w:sz w:val="24"/>
              </w:rPr>
            </w:pPr>
            <w:r>
              <w:rPr>
                <w:spacing w:val="-5"/>
                <w:sz w:val="24"/>
              </w:rPr>
              <w:t>4.1</w:t>
            </w:r>
          </w:p>
        </w:tc>
        <w:tc>
          <w:tcPr>
            <w:tcW w:w="8426" w:type="dxa"/>
          </w:tcPr>
          <w:p w:rsidR="00D90F73" w:rsidRDefault="00D90F73" w:rsidP="00D90F73">
            <w:pPr>
              <w:pStyle w:val="TableParagraph"/>
              <w:ind w:left="59"/>
              <w:rPr>
                <w:sz w:val="24"/>
              </w:rPr>
            </w:pPr>
            <w:r>
              <w:rPr>
                <w:sz w:val="24"/>
              </w:rPr>
              <w:t>Наглядные</w:t>
            </w:r>
            <w:r>
              <w:rPr>
                <w:spacing w:val="-5"/>
                <w:sz w:val="24"/>
              </w:rPr>
              <w:t xml:space="preserve"> </w:t>
            </w:r>
            <w:r>
              <w:rPr>
                <w:sz w:val="24"/>
              </w:rPr>
              <w:t>представления</w:t>
            </w:r>
            <w:r>
              <w:rPr>
                <w:spacing w:val="-2"/>
                <w:sz w:val="24"/>
              </w:rPr>
              <w:t xml:space="preserve"> </w:t>
            </w:r>
            <w:r>
              <w:rPr>
                <w:sz w:val="24"/>
              </w:rPr>
              <w:t>о</w:t>
            </w:r>
            <w:r>
              <w:rPr>
                <w:spacing w:val="-2"/>
                <w:sz w:val="24"/>
              </w:rPr>
              <w:t xml:space="preserve"> симметрии</w:t>
            </w:r>
          </w:p>
        </w:tc>
      </w:tr>
      <w:tr w:rsidR="00D90F73" w:rsidTr="00D90F73">
        <w:trPr>
          <w:trHeight w:val="756"/>
        </w:trPr>
        <w:tc>
          <w:tcPr>
            <w:tcW w:w="1906" w:type="dxa"/>
          </w:tcPr>
          <w:p w:rsidR="00D90F73" w:rsidRDefault="00D90F73" w:rsidP="00D90F73">
            <w:pPr>
              <w:pStyle w:val="TableParagraph"/>
              <w:rPr>
                <w:sz w:val="24"/>
              </w:rPr>
            </w:pPr>
            <w:r>
              <w:rPr>
                <w:spacing w:val="-5"/>
                <w:sz w:val="24"/>
              </w:rPr>
              <w:t>4.2</w:t>
            </w:r>
          </w:p>
        </w:tc>
        <w:tc>
          <w:tcPr>
            <w:tcW w:w="8426" w:type="dxa"/>
          </w:tcPr>
          <w:p w:rsidR="00D90F73" w:rsidRPr="00D90F73" w:rsidRDefault="00D90F73" w:rsidP="00D90F73">
            <w:pPr>
              <w:pStyle w:val="TableParagraph"/>
              <w:ind w:left="59" w:right="60"/>
              <w:jc w:val="both"/>
              <w:rPr>
                <w:sz w:val="24"/>
                <w:lang w:val="ru-RU"/>
              </w:rPr>
            </w:pPr>
            <w:r w:rsidRPr="00D90F73">
              <w:rPr>
                <w:sz w:val="24"/>
                <w:lang w:val="ru-RU"/>
              </w:rPr>
              <w:t>Окружность, круг: распознавание и изображение. Построение окружности заданного радиуса. Построение изученных геометрических фигур с помощью линейки, угольника, циркуля. Различение, называние пространственных геометрических фигур (тел): шар, куб, цилиндр, конус, пирамида</w:t>
            </w:r>
          </w:p>
        </w:tc>
      </w:tr>
      <w:tr w:rsidR="00D90F73" w:rsidTr="00D90F73">
        <w:trPr>
          <w:trHeight w:val="756"/>
        </w:trPr>
        <w:tc>
          <w:tcPr>
            <w:tcW w:w="1906" w:type="dxa"/>
          </w:tcPr>
          <w:p w:rsidR="00D90F73" w:rsidRDefault="00D90F73" w:rsidP="00D90F73">
            <w:pPr>
              <w:pStyle w:val="TableParagraph"/>
              <w:rPr>
                <w:sz w:val="24"/>
              </w:rPr>
            </w:pPr>
            <w:r>
              <w:rPr>
                <w:spacing w:val="-5"/>
                <w:sz w:val="24"/>
              </w:rPr>
              <w:t>4.3</w:t>
            </w:r>
          </w:p>
        </w:tc>
        <w:tc>
          <w:tcPr>
            <w:tcW w:w="8426" w:type="dxa"/>
          </w:tcPr>
          <w:p w:rsidR="00D90F73" w:rsidRPr="00D90F73" w:rsidRDefault="00D90F73" w:rsidP="00D90F73">
            <w:pPr>
              <w:pStyle w:val="TableParagraph"/>
              <w:tabs>
                <w:tab w:val="left" w:pos="2232"/>
                <w:tab w:val="left" w:pos="3572"/>
                <w:tab w:val="left" w:pos="4651"/>
                <w:tab w:val="left" w:pos="5186"/>
                <w:tab w:val="left" w:pos="7185"/>
              </w:tabs>
              <w:ind w:left="59" w:right="62"/>
              <w:rPr>
                <w:sz w:val="24"/>
                <w:lang w:val="ru-RU"/>
              </w:rPr>
            </w:pPr>
            <w:r w:rsidRPr="00D90F73">
              <w:rPr>
                <w:spacing w:val="-2"/>
                <w:sz w:val="24"/>
                <w:lang w:val="ru-RU"/>
              </w:rPr>
              <w:t>Конструирование:</w:t>
            </w:r>
            <w:r w:rsidRPr="00D90F73">
              <w:rPr>
                <w:sz w:val="24"/>
                <w:lang w:val="ru-RU"/>
              </w:rPr>
              <w:tab/>
            </w:r>
            <w:r w:rsidRPr="00D90F73">
              <w:rPr>
                <w:spacing w:val="-2"/>
                <w:sz w:val="24"/>
                <w:lang w:val="ru-RU"/>
              </w:rPr>
              <w:t>разбиение</w:t>
            </w:r>
            <w:r w:rsidRPr="00D90F73">
              <w:rPr>
                <w:sz w:val="24"/>
                <w:lang w:val="ru-RU"/>
              </w:rPr>
              <w:tab/>
            </w:r>
            <w:r w:rsidRPr="00D90F73">
              <w:rPr>
                <w:spacing w:val="-2"/>
                <w:sz w:val="24"/>
                <w:lang w:val="ru-RU"/>
              </w:rPr>
              <w:t>фигуры</w:t>
            </w:r>
            <w:r w:rsidRPr="00D90F73">
              <w:rPr>
                <w:sz w:val="24"/>
                <w:lang w:val="ru-RU"/>
              </w:rPr>
              <w:tab/>
            </w:r>
            <w:r w:rsidRPr="00D90F73">
              <w:rPr>
                <w:spacing w:val="-6"/>
                <w:sz w:val="24"/>
                <w:lang w:val="ru-RU"/>
              </w:rPr>
              <w:t>на</w:t>
            </w:r>
            <w:r w:rsidRPr="00D90F73">
              <w:rPr>
                <w:sz w:val="24"/>
                <w:lang w:val="ru-RU"/>
              </w:rPr>
              <w:tab/>
            </w:r>
            <w:r w:rsidRPr="00D90F73">
              <w:rPr>
                <w:spacing w:val="-2"/>
                <w:sz w:val="24"/>
                <w:lang w:val="ru-RU"/>
              </w:rPr>
              <w:t>прямоугольники</w:t>
            </w:r>
            <w:r w:rsidRPr="00D90F73">
              <w:rPr>
                <w:sz w:val="24"/>
                <w:lang w:val="ru-RU"/>
              </w:rPr>
              <w:tab/>
            </w:r>
            <w:r w:rsidRPr="00D90F73">
              <w:rPr>
                <w:spacing w:val="-2"/>
                <w:sz w:val="24"/>
                <w:lang w:val="ru-RU"/>
              </w:rPr>
              <w:t xml:space="preserve">(квадраты), </w:t>
            </w:r>
            <w:r w:rsidRPr="00D90F73">
              <w:rPr>
                <w:sz w:val="24"/>
                <w:lang w:val="ru-RU"/>
              </w:rPr>
              <w:t>составление фигур из прямоугольников (квадратов)</w:t>
            </w:r>
          </w:p>
        </w:tc>
      </w:tr>
      <w:tr w:rsidR="00D90F73" w:rsidTr="00D90F73">
        <w:trPr>
          <w:trHeight w:val="756"/>
        </w:trPr>
        <w:tc>
          <w:tcPr>
            <w:tcW w:w="1906" w:type="dxa"/>
          </w:tcPr>
          <w:p w:rsidR="00D90F73" w:rsidRDefault="00D90F73" w:rsidP="00D90F73">
            <w:pPr>
              <w:pStyle w:val="TableParagraph"/>
              <w:rPr>
                <w:sz w:val="24"/>
              </w:rPr>
            </w:pPr>
            <w:r>
              <w:rPr>
                <w:spacing w:val="-5"/>
                <w:sz w:val="24"/>
              </w:rPr>
              <w:t>4.4</w:t>
            </w:r>
          </w:p>
        </w:tc>
        <w:tc>
          <w:tcPr>
            <w:tcW w:w="8426" w:type="dxa"/>
          </w:tcPr>
          <w:p w:rsidR="00D90F73" w:rsidRPr="00D90F73" w:rsidRDefault="00D90F73" w:rsidP="00D90F73">
            <w:pPr>
              <w:pStyle w:val="TableParagraph"/>
              <w:ind w:left="59"/>
              <w:rPr>
                <w:sz w:val="24"/>
                <w:lang w:val="ru-RU"/>
              </w:rPr>
            </w:pPr>
            <w:r w:rsidRPr="00D90F73">
              <w:rPr>
                <w:sz w:val="24"/>
                <w:lang w:val="ru-RU"/>
              </w:rPr>
              <w:t>Периметр,</w:t>
            </w:r>
            <w:r w:rsidRPr="00D90F73">
              <w:rPr>
                <w:spacing w:val="80"/>
                <w:sz w:val="24"/>
                <w:lang w:val="ru-RU"/>
              </w:rPr>
              <w:t xml:space="preserve"> </w:t>
            </w:r>
            <w:r w:rsidRPr="00D90F73">
              <w:rPr>
                <w:sz w:val="24"/>
                <w:lang w:val="ru-RU"/>
              </w:rPr>
              <w:t>площадь</w:t>
            </w:r>
            <w:r w:rsidRPr="00D90F73">
              <w:rPr>
                <w:spacing w:val="80"/>
                <w:sz w:val="24"/>
                <w:lang w:val="ru-RU"/>
              </w:rPr>
              <w:t xml:space="preserve"> </w:t>
            </w:r>
            <w:r w:rsidRPr="00D90F73">
              <w:rPr>
                <w:sz w:val="24"/>
                <w:lang w:val="ru-RU"/>
              </w:rPr>
              <w:t>фигуры,</w:t>
            </w:r>
            <w:r w:rsidRPr="00D90F73">
              <w:rPr>
                <w:spacing w:val="80"/>
                <w:sz w:val="24"/>
                <w:lang w:val="ru-RU"/>
              </w:rPr>
              <w:t xml:space="preserve"> </w:t>
            </w:r>
            <w:r w:rsidRPr="00D90F73">
              <w:rPr>
                <w:sz w:val="24"/>
                <w:lang w:val="ru-RU"/>
              </w:rPr>
              <w:t>составленной</w:t>
            </w:r>
            <w:r w:rsidRPr="00D90F73">
              <w:rPr>
                <w:spacing w:val="80"/>
                <w:sz w:val="24"/>
                <w:lang w:val="ru-RU"/>
              </w:rPr>
              <w:t xml:space="preserve"> </w:t>
            </w:r>
            <w:r w:rsidRPr="00D90F73">
              <w:rPr>
                <w:sz w:val="24"/>
                <w:lang w:val="ru-RU"/>
              </w:rPr>
              <w:t>из</w:t>
            </w:r>
            <w:r w:rsidRPr="00D90F73">
              <w:rPr>
                <w:spacing w:val="80"/>
                <w:sz w:val="24"/>
                <w:lang w:val="ru-RU"/>
              </w:rPr>
              <w:t xml:space="preserve"> </w:t>
            </w:r>
            <w:r w:rsidRPr="00D90F73">
              <w:rPr>
                <w:sz w:val="24"/>
                <w:lang w:val="ru-RU"/>
              </w:rPr>
              <w:t>двух-трех</w:t>
            </w:r>
            <w:r w:rsidRPr="00D90F73">
              <w:rPr>
                <w:spacing w:val="80"/>
                <w:sz w:val="24"/>
                <w:lang w:val="ru-RU"/>
              </w:rPr>
              <w:t xml:space="preserve"> </w:t>
            </w:r>
            <w:r w:rsidRPr="00D90F73">
              <w:rPr>
                <w:sz w:val="24"/>
                <w:lang w:val="ru-RU"/>
              </w:rPr>
              <w:t xml:space="preserve">прямоугольников </w:t>
            </w:r>
            <w:r w:rsidRPr="00D90F73">
              <w:rPr>
                <w:spacing w:val="-2"/>
                <w:sz w:val="24"/>
                <w:lang w:val="ru-RU"/>
              </w:rPr>
              <w:t>(квадратов)</w:t>
            </w:r>
          </w:p>
        </w:tc>
      </w:tr>
      <w:tr w:rsidR="00F65C97" w:rsidTr="00D90F73">
        <w:trPr>
          <w:trHeight w:val="756"/>
        </w:trPr>
        <w:tc>
          <w:tcPr>
            <w:tcW w:w="1906" w:type="dxa"/>
          </w:tcPr>
          <w:p w:rsidR="00F65C97" w:rsidRDefault="00F65C97" w:rsidP="001E497F">
            <w:pPr>
              <w:pStyle w:val="TableParagraph"/>
              <w:rPr>
                <w:sz w:val="24"/>
              </w:rPr>
            </w:pPr>
            <w:r>
              <w:rPr>
                <w:spacing w:val="-10"/>
                <w:sz w:val="24"/>
              </w:rPr>
              <w:t>5</w:t>
            </w:r>
          </w:p>
        </w:tc>
        <w:tc>
          <w:tcPr>
            <w:tcW w:w="8426" w:type="dxa"/>
          </w:tcPr>
          <w:p w:rsidR="00F65C97" w:rsidRDefault="00F65C97" w:rsidP="001E497F">
            <w:pPr>
              <w:pStyle w:val="TableParagraph"/>
              <w:ind w:left="59"/>
              <w:rPr>
                <w:sz w:val="24"/>
              </w:rPr>
            </w:pPr>
            <w:r>
              <w:rPr>
                <w:sz w:val="24"/>
              </w:rPr>
              <w:t>Математическая</w:t>
            </w:r>
            <w:r>
              <w:rPr>
                <w:spacing w:val="-7"/>
                <w:sz w:val="24"/>
              </w:rPr>
              <w:t xml:space="preserve"> </w:t>
            </w:r>
            <w:r>
              <w:rPr>
                <w:spacing w:val="-2"/>
                <w:sz w:val="24"/>
              </w:rPr>
              <w:t>информация</w:t>
            </w:r>
          </w:p>
        </w:tc>
      </w:tr>
      <w:tr w:rsidR="00F65C97" w:rsidTr="00D90F73">
        <w:trPr>
          <w:trHeight w:val="756"/>
        </w:trPr>
        <w:tc>
          <w:tcPr>
            <w:tcW w:w="1906" w:type="dxa"/>
          </w:tcPr>
          <w:p w:rsidR="00F65C97" w:rsidRDefault="00F65C97" w:rsidP="001E497F">
            <w:pPr>
              <w:pStyle w:val="TableParagraph"/>
              <w:spacing w:before="92"/>
              <w:rPr>
                <w:sz w:val="24"/>
              </w:rPr>
            </w:pPr>
            <w:r>
              <w:rPr>
                <w:spacing w:val="-5"/>
                <w:sz w:val="24"/>
              </w:rPr>
              <w:t>5.1</w:t>
            </w:r>
          </w:p>
        </w:tc>
        <w:tc>
          <w:tcPr>
            <w:tcW w:w="8426" w:type="dxa"/>
          </w:tcPr>
          <w:p w:rsidR="00F65C97" w:rsidRPr="00D90F73" w:rsidRDefault="00F65C97" w:rsidP="001E497F">
            <w:pPr>
              <w:pStyle w:val="TableParagraph"/>
              <w:spacing w:before="92"/>
              <w:ind w:left="59"/>
              <w:rPr>
                <w:sz w:val="24"/>
                <w:lang w:val="ru-RU"/>
              </w:rPr>
            </w:pPr>
            <w:r w:rsidRPr="00D90F73">
              <w:rPr>
                <w:sz w:val="24"/>
                <w:lang w:val="ru-RU"/>
              </w:rPr>
              <w:t>Работа</w:t>
            </w:r>
            <w:r w:rsidRPr="00D90F73">
              <w:rPr>
                <w:spacing w:val="-12"/>
                <w:sz w:val="24"/>
                <w:lang w:val="ru-RU"/>
              </w:rPr>
              <w:t xml:space="preserve"> </w:t>
            </w:r>
            <w:r w:rsidRPr="00D90F73">
              <w:rPr>
                <w:sz w:val="24"/>
                <w:lang w:val="ru-RU"/>
              </w:rPr>
              <w:t>с</w:t>
            </w:r>
            <w:r w:rsidRPr="00D90F73">
              <w:rPr>
                <w:spacing w:val="-7"/>
                <w:sz w:val="24"/>
                <w:lang w:val="ru-RU"/>
              </w:rPr>
              <w:t xml:space="preserve"> </w:t>
            </w:r>
            <w:r w:rsidRPr="00D90F73">
              <w:rPr>
                <w:sz w:val="24"/>
                <w:lang w:val="ru-RU"/>
              </w:rPr>
              <w:t>утверждениями:</w:t>
            </w:r>
            <w:r w:rsidRPr="00D90F73">
              <w:rPr>
                <w:spacing w:val="-11"/>
                <w:sz w:val="24"/>
                <w:lang w:val="ru-RU"/>
              </w:rPr>
              <w:t xml:space="preserve"> </w:t>
            </w:r>
            <w:r w:rsidRPr="00D90F73">
              <w:rPr>
                <w:sz w:val="24"/>
                <w:lang w:val="ru-RU"/>
              </w:rPr>
              <w:t>конструирование,</w:t>
            </w:r>
            <w:r w:rsidRPr="00D90F73">
              <w:rPr>
                <w:spacing w:val="-11"/>
                <w:sz w:val="24"/>
                <w:lang w:val="ru-RU"/>
              </w:rPr>
              <w:t xml:space="preserve"> </w:t>
            </w:r>
            <w:r w:rsidRPr="00D90F73">
              <w:rPr>
                <w:sz w:val="24"/>
                <w:lang w:val="ru-RU"/>
              </w:rPr>
              <w:t>проверка</w:t>
            </w:r>
            <w:r w:rsidRPr="00D90F73">
              <w:rPr>
                <w:spacing w:val="-12"/>
                <w:sz w:val="24"/>
                <w:lang w:val="ru-RU"/>
              </w:rPr>
              <w:t xml:space="preserve"> </w:t>
            </w:r>
            <w:r w:rsidRPr="00D90F73">
              <w:rPr>
                <w:sz w:val="24"/>
                <w:lang w:val="ru-RU"/>
              </w:rPr>
              <w:t>истинности.</w:t>
            </w:r>
            <w:r w:rsidRPr="00D90F73">
              <w:rPr>
                <w:spacing w:val="-11"/>
                <w:sz w:val="24"/>
                <w:lang w:val="ru-RU"/>
              </w:rPr>
              <w:t xml:space="preserve"> </w:t>
            </w:r>
            <w:r w:rsidRPr="00D90F73">
              <w:rPr>
                <w:sz w:val="24"/>
                <w:lang w:val="ru-RU"/>
              </w:rPr>
              <w:t>Составление</w:t>
            </w:r>
            <w:r w:rsidRPr="00D90F73">
              <w:rPr>
                <w:spacing w:val="-13"/>
                <w:sz w:val="24"/>
                <w:lang w:val="ru-RU"/>
              </w:rPr>
              <w:t xml:space="preserve"> </w:t>
            </w:r>
            <w:r w:rsidRPr="00D90F73">
              <w:rPr>
                <w:sz w:val="24"/>
                <w:lang w:val="ru-RU"/>
              </w:rPr>
              <w:t>и проверка логических рассуждений при решении задач</w:t>
            </w:r>
          </w:p>
        </w:tc>
      </w:tr>
      <w:tr w:rsidR="00F65C97" w:rsidTr="00D90F73">
        <w:trPr>
          <w:trHeight w:val="756"/>
        </w:trPr>
        <w:tc>
          <w:tcPr>
            <w:tcW w:w="1906" w:type="dxa"/>
          </w:tcPr>
          <w:p w:rsidR="00F65C97" w:rsidRDefault="00F65C97" w:rsidP="001E497F">
            <w:pPr>
              <w:pStyle w:val="TableParagraph"/>
              <w:spacing w:before="92"/>
              <w:rPr>
                <w:sz w:val="24"/>
              </w:rPr>
            </w:pPr>
            <w:r>
              <w:rPr>
                <w:spacing w:val="-5"/>
                <w:sz w:val="24"/>
              </w:rPr>
              <w:t>5.2</w:t>
            </w:r>
          </w:p>
        </w:tc>
        <w:tc>
          <w:tcPr>
            <w:tcW w:w="8426" w:type="dxa"/>
          </w:tcPr>
          <w:p w:rsidR="00F65C97" w:rsidRDefault="00F65C97" w:rsidP="001E497F">
            <w:pPr>
              <w:pStyle w:val="TableParagraph"/>
              <w:spacing w:before="92"/>
              <w:ind w:left="59" w:right="57"/>
              <w:jc w:val="both"/>
              <w:rPr>
                <w:sz w:val="24"/>
              </w:rPr>
            </w:pPr>
            <w:r w:rsidRPr="00D90F73">
              <w:rPr>
                <w:sz w:val="24"/>
                <w:lang w:val="ru-RU"/>
              </w:rPr>
              <w:t xml:space="preserve">Данные о реальных процессах и явлениях окружающего мира, представленные на диаграммах, схемах, в таблицах, текстах. Сбор математических данных о заданном объекте. Поиск информации в справочной литературе, сети Интернет. </w:t>
            </w:r>
            <w:r>
              <w:rPr>
                <w:sz w:val="24"/>
              </w:rPr>
              <w:t>Запись информации в предложенной таблице, на столбчатой диаграмме</w:t>
            </w:r>
          </w:p>
        </w:tc>
      </w:tr>
      <w:tr w:rsidR="00F65C97" w:rsidTr="00D90F73">
        <w:trPr>
          <w:trHeight w:val="756"/>
        </w:trPr>
        <w:tc>
          <w:tcPr>
            <w:tcW w:w="1906" w:type="dxa"/>
          </w:tcPr>
          <w:p w:rsidR="00F65C97" w:rsidRDefault="00F65C97" w:rsidP="001E497F">
            <w:pPr>
              <w:pStyle w:val="TableParagraph"/>
              <w:rPr>
                <w:sz w:val="24"/>
              </w:rPr>
            </w:pPr>
            <w:r>
              <w:rPr>
                <w:spacing w:val="-5"/>
                <w:sz w:val="24"/>
              </w:rPr>
              <w:t>5.3</w:t>
            </w:r>
          </w:p>
        </w:tc>
        <w:tc>
          <w:tcPr>
            <w:tcW w:w="8426" w:type="dxa"/>
          </w:tcPr>
          <w:p w:rsidR="00F65C97" w:rsidRDefault="00F65C97" w:rsidP="001E497F">
            <w:pPr>
              <w:pStyle w:val="TableParagraph"/>
              <w:ind w:left="59" w:right="59"/>
              <w:jc w:val="both"/>
              <w:rPr>
                <w:sz w:val="24"/>
              </w:rPr>
            </w:pPr>
            <w:r w:rsidRPr="00D90F73">
              <w:rPr>
                <w:sz w:val="24"/>
                <w:lang w:val="ru-RU"/>
              </w:rPr>
              <w:t xml:space="preserve">Доступные электронные средства обучения, пособия, тренажеры, их использование под руководством педагога и самостоятельно. </w:t>
            </w:r>
            <w:r>
              <w:rPr>
                <w:sz w:val="24"/>
              </w:rPr>
              <w:t>Правила безопасной работы с электронными источниками информации</w:t>
            </w:r>
          </w:p>
        </w:tc>
      </w:tr>
      <w:tr w:rsidR="00F65C97" w:rsidTr="00D90F73">
        <w:trPr>
          <w:trHeight w:val="756"/>
        </w:trPr>
        <w:tc>
          <w:tcPr>
            <w:tcW w:w="1906" w:type="dxa"/>
          </w:tcPr>
          <w:p w:rsidR="00F65C97" w:rsidRDefault="00F65C97" w:rsidP="001E497F">
            <w:pPr>
              <w:pStyle w:val="TableParagraph"/>
              <w:rPr>
                <w:sz w:val="24"/>
              </w:rPr>
            </w:pPr>
            <w:r>
              <w:rPr>
                <w:spacing w:val="-5"/>
                <w:sz w:val="24"/>
              </w:rPr>
              <w:t>5.4</w:t>
            </w:r>
          </w:p>
        </w:tc>
        <w:tc>
          <w:tcPr>
            <w:tcW w:w="8426" w:type="dxa"/>
          </w:tcPr>
          <w:p w:rsidR="00F65C97" w:rsidRPr="00D90F73" w:rsidRDefault="00F65C97" w:rsidP="001E497F">
            <w:pPr>
              <w:pStyle w:val="TableParagraph"/>
              <w:ind w:left="59"/>
              <w:rPr>
                <w:sz w:val="24"/>
                <w:lang w:val="ru-RU"/>
              </w:rPr>
            </w:pPr>
            <w:r w:rsidRPr="00D90F73">
              <w:rPr>
                <w:sz w:val="24"/>
                <w:lang w:val="ru-RU"/>
              </w:rPr>
              <w:t>Алгоритмы</w:t>
            </w:r>
            <w:r w:rsidRPr="00D90F73">
              <w:rPr>
                <w:spacing w:val="-5"/>
                <w:sz w:val="24"/>
                <w:lang w:val="ru-RU"/>
              </w:rPr>
              <w:t xml:space="preserve"> </w:t>
            </w:r>
            <w:r w:rsidRPr="00D90F73">
              <w:rPr>
                <w:sz w:val="24"/>
                <w:lang w:val="ru-RU"/>
              </w:rPr>
              <w:t>решения</w:t>
            </w:r>
            <w:r w:rsidRPr="00D90F73">
              <w:rPr>
                <w:spacing w:val="-2"/>
                <w:sz w:val="24"/>
                <w:lang w:val="ru-RU"/>
              </w:rPr>
              <w:t xml:space="preserve"> </w:t>
            </w:r>
            <w:r w:rsidRPr="00D90F73">
              <w:rPr>
                <w:sz w:val="24"/>
                <w:lang w:val="ru-RU"/>
              </w:rPr>
              <w:t>учебных</w:t>
            </w:r>
            <w:r w:rsidRPr="00D90F73">
              <w:rPr>
                <w:spacing w:val="-4"/>
                <w:sz w:val="24"/>
                <w:lang w:val="ru-RU"/>
              </w:rPr>
              <w:t xml:space="preserve"> </w:t>
            </w:r>
            <w:r w:rsidRPr="00D90F73">
              <w:rPr>
                <w:sz w:val="24"/>
                <w:lang w:val="ru-RU"/>
              </w:rPr>
              <w:t>и</w:t>
            </w:r>
            <w:r w:rsidRPr="00D90F73">
              <w:rPr>
                <w:spacing w:val="-6"/>
                <w:sz w:val="24"/>
                <w:lang w:val="ru-RU"/>
              </w:rPr>
              <w:t xml:space="preserve"> </w:t>
            </w:r>
            <w:r w:rsidRPr="00D90F73">
              <w:rPr>
                <w:sz w:val="24"/>
                <w:lang w:val="ru-RU"/>
              </w:rPr>
              <w:t>практических</w:t>
            </w:r>
            <w:r w:rsidRPr="00D90F73">
              <w:rPr>
                <w:spacing w:val="-2"/>
                <w:sz w:val="24"/>
                <w:lang w:val="ru-RU"/>
              </w:rPr>
              <w:t xml:space="preserve"> </w:t>
            </w:r>
            <w:r w:rsidRPr="00D90F73">
              <w:rPr>
                <w:spacing w:val="-4"/>
                <w:sz w:val="24"/>
                <w:lang w:val="ru-RU"/>
              </w:rPr>
              <w:t>задач</w:t>
            </w:r>
          </w:p>
        </w:tc>
      </w:tr>
    </w:tbl>
    <w:p w:rsidR="00F65C97" w:rsidRDefault="00F65C97" w:rsidP="00F65C97">
      <w:pPr>
        <w:jc w:val="both"/>
        <w:rPr>
          <w:rFonts w:ascii="Times New Roman" w:hAnsi="Times New Roman" w:cs="Times New Roman"/>
          <w:b/>
          <w:sz w:val="24"/>
          <w:szCs w:val="24"/>
        </w:rPr>
      </w:pPr>
    </w:p>
    <w:p w:rsidR="00F65C97" w:rsidRPr="00F16986" w:rsidRDefault="00F65C97" w:rsidP="00F65C97">
      <w:pPr>
        <w:ind w:left="567" w:firstLine="426"/>
        <w:jc w:val="both"/>
        <w:rPr>
          <w:rFonts w:ascii="Times New Roman" w:hAnsi="Times New Roman" w:cs="Times New Roman"/>
          <w:b/>
          <w:sz w:val="24"/>
          <w:szCs w:val="24"/>
        </w:rPr>
      </w:pPr>
      <w:r w:rsidRPr="00F16986">
        <w:rPr>
          <w:rFonts w:ascii="Times New Roman" w:hAnsi="Times New Roman" w:cs="Times New Roman"/>
          <w:b/>
          <w:sz w:val="24"/>
          <w:szCs w:val="24"/>
        </w:rPr>
        <w:t>2.1.5.  Рабочая программа по учебному предмету «Окружающий мир».</w:t>
      </w:r>
    </w:p>
    <w:p w:rsidR="00F65C97" w:rsidRPr="00F16986" w:rsidRDefault="00F65C97" w:rsidP="00F65C97">
      <w:pPr>
        <w:ind w:firstLine="426"/>
        <w:jc w:val="both"/>
        <w:rPr>
          <w:rFonts w:ascii="Times New Roman" w:hAnsi="Times New Roman" w:cs="Times New Roman"/>
          <w:b/>
          <w:sz w:val="24"/>
          <w:szCs w:val="24"/>
        </w:rPr>
      </w:pPr>
      <w:r w:rsidRPr="00F16986">
        <w:rPr>
          <w:rFonts w:ascii="Times New Roman" w:hAnsi="Times New Roman" w:cs="Times New Roman"/>
          <w:b/>
          <w:sz w:val="24"/>
          <w:szCs w:val="24"/>
        </w:rPr>
        <w:t>Пояснительная записка.</w:t>
      </w:r>
    </w:p>
    <w:p w:rsidR="00F65C97" w:rsidRPr="00F16986" w:rsidRDefault="00F65C97" w:rsidP="00F65C97">
      <w:pPr>
        <w:ind w:firstLine="426"/>
        <w:jc w:val="both"/>
        <w:rPr>
          <w:rFonts w:ascii="Times New Roman" w:hAnsi="Times New Roman" w:cs="Times New Roman"/>
          <w:sz w:val="24"/>
          <w:szCs w:val="24"/>
        </w:rPr>
      </w:pPr>
      <w:r w:rsidRPr="00F16986">
        <w:rPr>
          <w:rFonts w:ascii="Times New Roman" w:hAnsi="Times New Roman" w:cs="Times New Roman"/>
          <w:sz w:val="24"/>
          <w:szCs w:val="24"/>
        </w:rPr>
        <w:t>Программа по окружающему миру на уровне начального общего образования составлена на основе требований к результатам освоения ООП НОО, представленных в ФГОС НОО и федеральной рабочей программы воспитания.</w:t>
      </w:r>
    </w:p>
    <w:p w:rsidR="00F65C97" w:rsidRPr="00F16986" w:rsidRDefault="00F65C97" w:rsidP="00F65C97">
      <w:pPr>
        <w:ind w:left="426" w:firstLine="851"/>
        <w:jc w:val="both"/>
        <w:rPr>
          <w:rFonts w:ascii="Times New Roman" w:hAnsi="Times New Roman" w:cs="Times New Roman"/>
          <w:sz w:val="24"/>
          <w:szCs w:val="24"/>
        </w:rPr>
      </w:pPr>
      <w:r w:rsidRPr="00F16986">
        <w:rPr>
          <w:rFonts w:ascii="Times New Roman" w:hAnsi="Times New Roman" w:cs="Times New Roman"/>
          <w:sz w:val="24"/>
          <w:szCs w:val="24"/>
        </w:rPr>
        <w:lastRenderedPageBreak/>
        <w:t>Изучение окружающего мира, интегрирующего знания о природе, предметном мире, обществе и взаимодействии людей в нём, соответствует потребностям и интересам обучающихся на уровне начального общего образования и направлено на достижение следующих целей:</w:t>
      </w:r>
    </w:p>
    <w:p w:rsidR="00D90F73" w:rsidRDefault="00D90F73" w:rsidP="00D90F73">
      <w:pPr>
        <w:pStyle w:val="TableParagraph"/>
        <w:rPr>
          <w:sz w:val="24"/>
        </w:rPr>
      </w:pPr>
    </w:p>
    <w:p w:rsidR="00F65C97" w:rsidRPr="00F16986" w:rsidRDefault="00F65C97" w:rsidP="00F65C97">
      <w:pPr>
        <w:ind w:left="426" w:firstLine="425"/>
        <w:jc w:val="both"/>
        <w:rPr>
          <w:rFonts w:ascii="Times New Roman" w:hAnsi="Times New Roman" w:cs="Times New Roman"/>
          <w:sz w:val="24"/>
          <w:szCs w:val="24"/>
        </w:rPr>
      </w:pPr>
      <w:r w:rsidRPr="00F16986">
        <w:rPr>
          <w:rFonts w:ascii="Times New Roman" w:hAnsi="Times New Roman" w:cs="Times New Roman"/>
          <w:sz w:val="24"/>
          <w:szCs w:val="24"/>
        </w:rPr>
        <w:t>-формирование целостного взгляда на мир, осознание места в нём человека на основе целостного взгляда на окружающий мир (природную и социальную среду обитания); освоение естественно-научных, обществоведческих, нравственно-этических понятий, представленных в содержании программы по окружающему миру;</w:t>
      </w:r>
    </w:p>
    <w:p w:rsidR="00F65C97" w:rsidRPr="00F16986" w:rsidRDefault="00F65C97" w:rsidP="00F65C97">
      <w:pPr>
        <w:ind w:left="426" w:firstLine="425"/>
        <w:jc w:val="both"/>
        <w:rPr>
          <w:rFonts w:ascii="Times New Roman" w:hAnsi="Times New Roman" w:cs="Times New Roman"/>
          <w:sz w:val="24"/>
          <w:szCs w:val="24"/>
        </w:rPr>
      </w:pPr>
      <w:r w:rsidRPr="00F16986">
        <w:rPr>
          <w:rFonts w:ascii="Times New Roman" w:hAnsi="Times New Roman" w:cs="Times New Roman"/>
          <w:sz w:val="24"/>
          <w:szCs w:val="24"/>
        </w:rPr>
        <w:t>-формирование ценности здоровья человека, его сохранения и укрепления, приверженности здоровому образу жизни;</w:t>
      </w:r>
    </w:p>
    <w:p w:rsidR="00F65C97" w:rsidRPr="00F16986" w:rsidRDefault="00F65C97" w:rsidP="00F65C97">
      <w:pPr>
        <w:ind w:left="426" w:firstLine="425"/>
        <w:jc w:val="both"/>
        <w:rPr>
          <w:rFonts w:ascii="Times New Roman" w:hAnsi="Times New Roman" w:cs="Times New Roman"/>
          <w:sz w:val="24"/>
          <w:szCs w:val="24"/>
        </w:rPr>
      </w:pPr>
      <w:r w:rsidRPr="00F16986">
        <w:rPr>
          <w:rFonts w:ascii="Times New Roman" w:hAnsi="Times New Roman" w:cs="Times New Roman"/>
          <w:sz w:val="24"/>
          <w:szCs w:val="24"/>
        </w:rPr>
        <w:t>-развитие умений и навыков применять полученные знания в реальной учебной и жизненной практике, связанной как с поисково-исследовательской деятельностью (наблюдения, опыты, трудовая деятельность), так и с творческим использованием приобретённых знаний в речевой, изобразительной, художественной деятельности;</w:t>
      </w:r>
    </w:p>
    <w:p w:rsidR="00F65C97" w:rsidRPr="00F16986" w:rsidRDefault="00F65C97" w:rsidP="00F65C97">
      <w:pPr>
        <w:ind w:left="426" w:firstLine="425"/>
        <w:jc w:val="both"/>
        <w:rPr>
          <w:rFonts w:ascii="Times New Roman" w:hAnsi="Times New Roman" w:cs="Times New Roman"/>
          <w:sz w:val="24"/>
          <w:szCs w:val="24"/>
        </w:rPr>
      </w:pPr>
      <w:r w:rsidRPr="00F16986">
        <w:rPr>
          <w:rFonts w:ascii="Times New Roman" w:hAnsi="Times New Roman" w:cs="Times New Roman"/>
          <w:sz w:val="24"/>
          <w:szCs w:val="24"/>
        </w:rPr>
        <w:t xml:space="preserve">-духовно-нравственное развитие и воспитание личности гражданина Российской Федерации, понимание своей принадлежности к Российскому государству, определённому этносу; </w:t>
      </w:r>
    </w:p>
    <w:p w:rsidR="00F65C97" w:rsidRPr="00F16986" w:rsidRDefault="00F65C97" w:rsidP="00F65C97">
      <w:pPr>
        <w:ind w:left="426" w:firstLine="425"/>
        <w:jc w:val="both"/>
        <w:rPr>
          <w:rFonts w:ascii="Times New Roman" w:hAnsi="Times New Roman" w:cs="Times New Roman"/>
          <w:sz w:val="24"/>
          <w:szCs w:val="24"/>
        </w:rPr>
      </w:pPr>
      <w:r w:rsidRPr="00F16986">
        <w:rPr>
          <w:rFonts w:ascii="Times New Roman" w:hAnsi="Times New Roman" w:cs="Times New Roman"/>
          <w:sz w:val="24"/>
          <w:szCs w:val="24"/>
        </w:rPr>
        <w:t xml:space="preserve">-проявление уважения к истории, культуре, традициям народов Российской Федерации; </w:t>
      </w:r>
    </w:p>
    <w:p w:rsidR="00F65C97" w:rsidRPr="00F16986" w:rsidRDefault="00F65C97" w:rsidP="00F65C97">
      <w:pPr>
        <w:ind w:left="426" w:firstLine="425"/>
        <w:jc w:val="both"/>
        <w:rPr>
          <w:rFonts w:ascii="Times New Roman" w:hAnsi="Times New Roman" w:cs="Times New Roman"/>
          <w:sz w:val="24"/>
          <w:szCs w:val="24"/>
        </w:rPr>
      </w:pPr>
      <w:r w:rsidRPr="00F16986">
        <w:rPr>
          <w:rFonts w:ascii="Times New Roman" w:hAnsi="Times New Roman" w:cs="Times New Roman"/>
          <w:sz w:val="24"/>
          <w:szCs w:val="24"/>
        </w:rPr>
        <w:t>-освоение обучающимися мирового культурного опыта по созданию общечеловеческих ценностей, законов и правил построения взаимоотношений в социуме;</w:t>
      </w:r>
    </w:p>
    <w:p w:rsidR="00F65C97" w:rsidRPr="00F16986" w:rsidRDefault="00F65C97" w:rsidP="00F65C97">
      <w:pPr>
        <w:ind w:left="426" w:firstLine="425"/>
        <w:jc w:val="both"/>
        <w:rPr>
          <w:rFonts w:ascii="Times New Roman" w:hAnsi="Times New Roman" w:cs="Times New Roman"/>
          <w:sz w:val="24"/>
          <w:szCs w:val="24"/>
        </w:rPr>
      </w:pPr>
      <w:r w:rsidRPr="00F16986">
        <w:rPr>
          <w:rFonts w:ascii="Times New Roman" w:hAnsi="Times New Roman" w:cs="Times New Roman"/>
          <w:sz w:val="24"/>
          <w:szCs w:val="24"/>
        </w:rPr>
        <w:t xml:space="preserve">-обогащение духовного опыта обучающихся, развитие способности ребёнка к социализации на основе принятия гуманистических норм жизни, приобретение опыта эмоционально-положительного отношения к природе в соответствии с экологическими нормами поведения; </w:t>
      </w:r>
    </w:p>
    <w:p w:rsidR="00F65C97" w:rsidRPr="00F16986" w:rsidRDefault="00F65C97" w:rsidP="00F65C97">
      <w:pPr>
        <w:ind w:left="426" w:firstLine="425"/>
        <w:jc w:val="both"/>
        <w:rPr>
          <w:rFonts w:ascii="Times New Roman" w:hAnsi="Times New Roman" w:cs="Times New Roman"/>
          <w:sz w:val="24"/>
          <w:szCs w:val="24"/>
        </w:rPr>
      </w:pPr>
      <w:r w:rsidRPr="00F16986">
        <w:rPr>
          <w:rFonts w:ascii="Times New Roman" w:hAnsi="Times New Roman" w:cs="Times New Roman"/>
          <w:sz w:val="24"/>
          <w:szCs w:val="24"/>
        </w:rPr>
        <w:t>-становление навыков повседневного проявления культуры общения, гуманного отношения к людям, уважительного отношения к их взглядам, мнению и индивидуальности.</w:t>
      </w:r>
    </w:p>
    <w:p w:rsidR="00F65C97" w:rsidRPr="00F16986" w:rsidRDefault="00F65C97" w:rsidP="00F65C97">
      <w:pPr>
        <w:ind w:left="426" w:firstLine="425"/>
        <w:jc w:val="both"/>
        <w:rPr>
          <w:rFonts w:ascii="Times New Roman" w:hAnsi="Times New Roman" w:cs="Times New Roman"/>
          <w:sz w:val="24"/>
          <w:szCs w:val="24"/>
        </w:rPr>
      </w:pPr>
      <w:r w:rsidRPr="00F16986">
        <w:rPr>
          <w:rFonts w:ascii="Times New Roman" w:hAnsi="Times New Roman" w:cs="Times New Roman"/>
          <w:sz w:val="24"/>
          <w:szCs w:val="24"/>
        </w:rPr>
        <w:t xml:space="preserve">Центральной идеей конструирования содержания и планируемых результатов обучения окружающему миру является раскрытие роли человека в природе и обществе, ознакомление с правилами поведения в среде обитания и освоение общечеловеческих ценностей взаимодействия в системах: «Человек и природа», «Человек и общество», «Человек и другие люди», «Человек и познание». Важнейшей составляющей всех указанных систем является содержание, усвоение которого гарантирует формирование у обучающихся навыков здорового и безопасного образа жизни на основе развивающейся способности предвидеть результаты своих поступков и оценки возникшей ситуации. </w:t>
      </w:r>
    </w:p>
    <w:p w:rsidR="00F65C97" w:rsidRPr="00F16986" w:rsidRDefault="00F65C97" w:rsidP="00F65C97">
      <w:pPr>
        <w:ind w:left="426" w:firstLine="425"/>
        <w:jc w:val="both"/>
        <w:rPr>
          <w:rFonts w:ascii="Times New Roman" w:hAnsi="Times New Roman" w:cs="Times New Roman"/>
          <w:sz w:val="24"/>
          <w:szCs w:val="24"/>
        </w:rPr>
      </w:pPr>
      <w:r w:rsidRPr="00F16986">
        <w:rPr>
          <w:rFonts w:ascii="Times New Roman" w:hAnsi="Times New Roman" w:cs="Times New Roman"/>
          <w:sz w:val="24"/>
          <w:szCs w:val="24"/>
        </w:rPr>
        <w:t>Отбор содержания программы по окружающему миру осуществлён на основе следующих ведущих идей:</w:t>
      </w:r>
    </w:p>
    <w:p w:rsidR="00F65C97" w:rsidRPr="00F16986" w:rsidRDefault="00F65C97" w:rsidP="00F65C97">
      <w:pPr>
        <w:ind w:left="426" w:firstLine="425"/>
        <w:jc w:val="both"/>
        <w:rPr>
          <w:rFonts w:ascii="Times New Roman" w:hAnsi="Times New Roman" w:cs="Times New Roman"/>
          <w:sz w:val="24"/>
          <w:szCs w:val="24"/>
        </w:rPr>
      </w:pPr>
      <w:r w:rsidRPr="00F16986">
        <w:rPr>
          <w:rFonts w:ascii="Times New Roman" w:hAnsi="Times New Roman" w:cs="Times New Roman"/>
          <w:sz w:val="24"/>
          <w:szCs w:val="24"/>
        </w:rPr>
        <w:t>-раскрытие роли человека в природе и обществе;</w:t>
      </w:r>
    </w:p>
    <w:p w:rsidR="00F65C97" w:rsidRPr="00F16986" w:rsidRDefault="00F65C97" w:rsidP="00F65C97">
      <w:pPr>
        <w:ind w:left="426" w:firstLine="425"/>
        <w:jc w:val="both"/>
        <w:rPr>
          <w:rFonts w:ascii="Times New Roman" w:hAnsi="Times New Roman" w:cs="Times New Roman"/>
          <w:sz w:val="24"/>
          <w:szCs w:val="24"/>
        </w:rPr>
      </w:pPr>
      <w:r w:rsidRPr="00F16986">
        <w:rPr>
          <w:rFonts w:ascii="Times New Roman" w:hAnsi="Times New Roman" w:cs="Times New Roman"/>
          <w:sz w:val="24"/>
          <w:szCs w:val="24"/>
        </w:rPr>
        <w:t>-освоение общечеловеческих ценностей взаимодействия в системах: «Человек и природа», «Человек и общество», «Человек и другие люди», «Человек и его самость», «Человек и познание».</w:t>
      </w:r>
    </w:p>
    <w:p w:rsidR="00F65C97" w:rsidRDefault="00F65C97" w:rsidP="00F65C97">
      <w:pPr>
        <w:pStyle w:val="TableParagraph"/>
        <w:ind w:left="0"/>
        <w:rPr>
          <w:sz w:val="24"/>
        </w:rPr>
        <w:sectPr w:rsidR="00F65C97" w:rsidSect="00F65C97">
          <w:pgSz w:w="11910" w:h="16840"/>
          <w:pgMar w:top="520" w:right="853" w:bottom="1220" w:left="283" w:header="0" w:footer="985" w:gutter="0"/>
          <w:cols w:space="720"/>
        </w:sectPr>
      </w:pPr>
    </w:p>
    <w:p w:rsidR="00F65C97" w:rsidRDefault="00F65C97" w:rsidP="00F65C97">
      <w:pPr>
        <w:ind w:left="426" w:firstLine="851"/>
        <w:jc w:val="both"/>
        <w:rPr>
          <w:rFonts w:ascii="Times New Roman" w:hAnsi="Times New Roman" w:cs="Times New Roman"/>
          <w:b/>
          <w:sz w:val="24"/>
          <w:szCs w:val="24"/>
        </w:rPr>
      </w:pPr>
    </w:p>
    <w:p w:rsidR="00F65C97" w:rsidRPr="00F16986" w:rsidRDefault="00F65C97" w:rsidP="00F65C97">
      <w:pPr>
        <w:ind w:left="426" w:firstLine="851"/>
        <w:jc w:val="both"/>
        <w:rPr>
          <w:rFonts w:ascii="Times New Roman" w:hAnsi="Times New Roman" w:cs="Times New Roman"/>
          <w:sz w:val="24"/>
          <w:szCs w:val="24"/>
        </w:rPr>
      </w:pPr>
      <w:r w:rsidRPr="00F16986">
        <w:rPr>
          <w:rFonts w:ascii="Times New Roman" w:hAnsi="Times New Roman" w:cs="Times New Roman"/>
          <w:b/>
          <w:i/>
          <w:sz w:val="24"/>
          <w:szCs w:val="24"/>
        </w:rPr>
        <w:t>Общее число часов</w:t>
      </w:r>
      <w:r w:rsidRPr="00F16986">
        <w:rPr>
          <w:rFonts w:ascii="Times New Roman" w:hAnsi="Times New Roman" w:cs="Times New Roman"/>
          <w:sz w:val="24"/>
          <w:szCs w:val="24"/>
        </w:rPr>
        <w:t xml:space="preserve">, рекомендованных для изучения окружающего мира, ‒ 270 часов (два часа в неделю в каждом классе): 1 класс – 66 часов, 2 класс – 68 часов, 3 класс – 68 часов, 4 класс – 68 часов. </w:t>
      </w:r>
    </w:p>
    <w:p w:rsidR="00701021" w:rsidRDefault="00701021" w:rsidP="00F65C97">
      <w:pPr>
        <w:pStyle w:val="TableParagraph"/>
        <w:ind w:left="567"/>
        <w:rPr>
          <w:sz w:val="24"/>
        </w:rPr>
      </w:pPr>
    </w:p>
    <w:p w:rsidR="00F65C97" w:rsidRPr="00F16986" w:rsidRDefault="00F65C97" w:rsidP="00F65C97">
      <w:pPr>
        <w:ind w:left="567" w:firstLine="851"/>
        <w:jc w:val="both"/>
        <w:rPr>
          <w:rFonts w:ascii="Times New Roman" w:hAnsi="Times New Roman" w:cs="Times New Roman"/>
          <w:b/>
          <w:sz w:val="24"/>
          <w:szCs w:val="24"/>
        </w:rPr>
      </w:pPr>
      <w:r w:rsidRPr="00F16986">
        <w:rPr>
          <w:rFonts w:ascii="Times New Roman" w:hAnsi="Times New Roman" w:cs="Times New Roman"/>
          <w:b/>
          <w:sz w:val="24"/>
          <w:szCs w:val="24"/>
        </w:rPr>
        <w:t>Содержание обучения</w:t>
      </w:r>
    </w:p>
    <w:p w:rsidR="00F65C97" w:rsidRPr="00F16986" w:rsidRDefault="00F65C97" w:rsidP="00F65C97">
      <w:pPr>
        <w:ind w:left="567"/>
        <w:jc w:val="both"/>
        <w:rPr>
          <w:rFonts w:ascii="Times New Roman" w:hAnsi="Times New Roman" w:cs="Times New Roman"/>
          <w:b/>
          <w:sz w:val="24"/>
          <w:szCs w:val="24"/>
          <w:u w:val="single"/>
        </w:rPr>
      </w:pPr>
      <w:r w:rsidRPr="00F16986">
        <w:rPr>
          <w:rFonts w:ascii="Times New Roman" w:hAnsi="Times New Roman" w:cs="Times New Roman"/>
          <w:b/>
          <w:sz w:val="24"/>
          <w:szCs w:val="24"/>
          <w:u w:val="single"/>
        </w:rPr>
        <w:t>Содержание обучения в 1 классе.</w:t>
      </w:r>
    </w:p>
    <w:p w:rsidR="00F65C97" w:rsidRPr="00F16986" w:rsidRDefault="00F65C97" w:rsidP="00F65C97">
      <w:pPr>
        <w:ind w:left="567"/>
        <w:jc w:val="both"/>
        <w:rPr>
          <w:rFonts w:ascii="Times New Roman" w:hAnsi="Times New Roman" w:cs="Times New Roman"/>
          <w:sz w:val="24"/>
          <w:szCs w:val="24"/>
        </w:rPr>
      </w:pPr>
      <w:r w:rsidRPr="00F16986">
        <w:rPr>
          <w:rFonts w:ascii="Times New Roman" w:hAnsi="Times New Roman" w:cs="Times New Roman"/>
          <w:sz w:val="24"/>
          <w:szCs w:val="24"/>
          <w:u w:val="single"/>
        </w:rPr>
        <w:t>Человек и общество</w:t>
      </w:r>
      <w:r w:rsidRPr="00F16986">
        <w:rPr>
          <w:rFonts w:ascii="Times New Roman" w:hAnsi="Times New Roman" w:cs="Times New Roman"/>
          <w:sz w:val="24"/>
          <w:szCs w:val="24"/>
        </w:rPr>
        <w:t>.</w:t>
      </w:r>
    </w:p>
    <w:p w:rsidR="00F65C97" w:rsidRPr="00F16986" w:rsidRDefault="00F65C97" w:rsidP="00F65C97">
      <w:pPr>
        <w:ind w:left="567"/>
        <w:jc w:val="both"/>
        <w:rPr>
          <w:rFonts w:ascii="Times New Roman" w:hAnsi="Times New Roman" w:cs="Times New Roman"/>
          <w:sz w:val="24"/>
          <w:szCs w:val="24"/>
        </w:rPr>
      </w:pPr>
      <w:r w:rsidRPr="00F16986">
        <w:rPr>
          <w:rFonts w:ascii="Times New Roman" w:hAnsi="Times New Roman" w:cs="Times New Roman"/>
          <w:sz w:val="24"/>
          <w:szCs w:val="24"/>
        </w:rPr>
        <w:t>Школа. Школьные традиции и праздники. Адрес школы. Классный, школьный коллектив. Друзья, взаимоотношения между ними; ценность дружбы, согласия, взаимной помощи.</w:t>
      </w:r>
    </w:p>
    <w:p w:rsidR="00F65C97" w:rsidRPr="00F16986" w:rsidRDefault="00F65C97" w:rsidP="00F65C97">
      <w:pPr>
        <w:ind w:left="567"/>
        <w:jc w:val="both"/>
        <w:rPr>
          <w:rFonts w:ascii="Times New Roman" w:hAnsi="Times New Roman" w:cs="Times New Roman"/>
          <w:sz w:val="24"/>
          <w:szCs w:val="24"/>
        </w:rPr>
      </w:pPr>
      <w:r w:rsidRPr="00F16986">
        <w:rPr>
          <w:rFonts w:ascii="Times New Roman" w:hAnsi="Times New Roman" w:cs="Times New Roman"/>
          <w:sz w:val="24"/>
          <w:szCs w:val="24"/>
        </w:rPr>
        <w:t>Совместная деятельность с одноклассниками ‒ учёба, игры, отдых. Рабочее место школьника: удобное размещение учебных материалов и учебного оборудования; поза; освещение рабочего места. Правила безопасной работы на учебном месте.</w:t>
      </w:r>
    </w:p>
    <w:p w:rsidR="00F65C97" w:rsidRPr="00F16986" w:rsidRDefault="00F65C97" w:rsidP="00F65C97">
      <w:pPr>
        <w:ind w:left="567"/>
        <w:jc w:val="both"/>
        <w:rPr>
          <w:rFonts w:ascii="Times New Roman" w:hAnsi="Times New Roman" w:cs="Times New Roman"/>
          <w:sz w:val="24"/>
          <w:szCs w:val="24"/>
        </w:rPr>
      </w:pPr>
      <w:r w:rsidRPr="00F16986">
        <w:rPr>
          <w:rFonts w:ascii="Times New Roman" w:hAnsi="Times New Roman" w:cs="Times New Roman"/>
          <w:sz w:val="24"/>
          <w:szCs w:val="24"/>
        </w:rPr>
        <w:t>Режим труда и отдыха.</w:t>
      </w:r>
    </w:p>
    <w:p w:rsidR="00F65C97" w:rsidRPr="00F16986" w:rsidRDefault="00F65C97" w:rsidP="00F65C97">
      <w:pPr>
        <w:ind w:left="567"/>
        <w:jc w:val="both"/>
        <w:rPr>
          <w:rFonts w:ascii="Times New Roman" w:hAnsi="Times New Roman" w:cs="Times New Roman"/>
          <w:sz w:val="24"/>
          <w:szCs w:val="24"/>
        </w:rPr>
      </w:pPr>
      <w:r w:rsidRPr="00F16986">
        <w:rPr>
          <w:rFonts w:ascii="Times New Roman" w:hAnsi="Times New Roman" w:cs="Times New Roman"/>
          <w:sz w:val="24"/>
          <w:szCs w:val="24"/>
        </w:rPr>
        <w:t>Семья. Моя семья в прошлом и настоящем. Имена и фамилии членов семьи, их профессии. Взаимоотношения и взаимопомощь в семье. Совместный труд и отдых. Домашний адрес.</w:t>
      </w:r>
    </w:p>
    <w:p w:rsidR="00F65C97" w:rsidRPr="00F16986" w:rsidRDefault="00F65C97" w:rsidP="00F65C97">
      <w:pPr>
        <w:ind w:left="567"/>
        <w:jc w:val="both"/>
        <w:rPr>
          <w:rFonts w:ascii="Times New Roman" w:hAnsi="Times New Roman" w:cs="Times New Roman"/>
          <w:sz w:val="24"/>
          <w:szCs w:val="24"/>
        </w:rPr>
      </w:pPr>
      <w:r w:rsidRPr="00F16986">
        <w:rPr>
          <w:rFonts w:ascii="Times New Roman" w:hAnsi="Times New Roman" w:cs="Times New Roman"/>
          <w:sz w:val="24"/>
          <w:szCs w:val="24"/>
        </w:rPr>
        <w:t>Россия ‒ наша Родина. Москва ‒ столица России. Символы России (герб, флаг, гимн). Народы России. Первоначальные сведения о родном крае. Название своего населённого пункта (города, села), региона. Культурные объекты родного края.</w:t>
      </w:r>
    </w:p>
    <w:p w:rsidR="00F65C97" w:rsidRPr="00F16986" w:rsidRDefault="00F65C97" w:rsidP="00F65C97">
      <w:pPr>
        <w:ind w:left="567"/>
        <w:jc w:val="both"/>
        <w:rPr>
          <w:rFonts w:ascii="Times New Roman" w:hAnsi="Times New Roman" w:cs="Times New Roman"/>
          <w:sz w:val="24"/>
          <w:szCs w:val="24"/>
        </w:rPr>
      </w:pPr>
      <w:r w:rsidRPr="00F16986">
        <w:rPr>
          <w:rFonts w:ascii="Times New Roman" w:hAnsi="Times New Roman" w:cs="Times New Roman"/>
          <w:sz w:val="24"/>
          <w:szCs w:val="24"/>
        </w:rPr>
        <w:t>Ценность и красота рукотворного мира. Правила поведения в социуме.</w:t>
      </w:r>
    </w:p>
    <w:p w:rsidR="00F65C97" w:rsidRPr="00F16986" w:rsidRDefault="00F65C97" w:rsidP="00F65C97">
      <w:pPr>
        <w:ind w:left="567"/>
        <w:jc w:val="both"/>
        <w:rPr>
          <w:rFonts w:ascii="Times New Roman" w:hAnsi="Times New Roman" w:cs="Times New Roman"/>
          <w:i/>
          <w:sz w:val="24"/>
          <w:szCs w:val="24"/>
          <w:u w:val="single"/>
        </w:rPr>
      </w:pPr>
      <w:r w:rsidRPr="00F16986">
        <w:rPr>
          <w:rFonts w:ascii="Times New Roman" w:hAnsi="Times New Roman" w:cs="Times New Roman"/>
          <w:i/>
          <w:sz w:val="24"/>
          <w:szCs w:val="24"/>
          <w:u w:val="single"/>
        </w:rPr>
        <w:t>Человек и природа.</w:t>
      </w:r>
    </w:p>
    <w:p w:rsidR="00F65C97" w:rsidRPr="00F16986" w:rsidRDefault="00F65C97" w:rsidP="00F65C97">
      <w:pPr>
        <w:ind w:left="567"/>
        <w:jc w:val="both"/>
        <w:rPr>
          <w:rFonts w:ascii="Times New Roman" w:hAnsi="Times New Roman" w:cs="Times New Roman"/>
          <w:sz w:val="24"/>
          <w:szCs w:val="24"/>
        </w:rPr>
      </w:pPr>
      <w:r w:rsidRPr="00F16986">
        <w:rPr>
          <w:rFonts w:ascii="Times New Roman" w:hAnsi="Times New Roman" w:cs="Times New Roman"/>
          <w:sz w:val="24"/>
          <w:szCs w:val="24"/>
        </w:rPr>
        <w:t>Природа ‒ среда обитания человека. Природа и предметы, созданные человеком. Природные материалы. Бережное отношение к предметам, вещам, уход за ними. Неживая и живая природа. Наблюдение за погодой своего края. Погода и термометр. Определение температуры воздуха (воды) по термометру.</w:t>
      </w:r>
    </w:p>
    <w:p w:rsidR="00F65C97" w:rsidRPr="00F16986" w:rsidRDefault="00F65C97" w:rsidP="00F65C97">
      <w:pPr>
        <w:ind w:left="567"/>
        <w:jc w:val="both"/>
        <w:rPr>
          <w:rFonts w:ascii="Times New Roman" w:hAnsi="Times New Roman" w:cs="Times New Roman"/>
          <w:sz w:val="24"/>
          <w:szCs w:val="24"/>
        </w:rPr>
      </w:pPr>
      <w:r w:rsidRPr="00F16986">
        <w:rPr>
          <w:rFonts w:ascii="Times New Roman" w:hAnsi="Times New Roman" w:cs="Times New Roman"/>
          <w:sz w:val="24"/>
          <w:szCs w:val="24"/>
        </w:rPr>
        <w:t>Сезонные изменения в природе. Взаимосвязи между человеком и природой. Правила нравственного и безопасного поведения в природе.</w:t>
      </w:r>
    </w:p>
    <w:p w:rsidR="00F65C97" w:rsidRPr="00F16986" w:rsidRDefault="00F65C97" w:rsidP="00F65C97">
      <w:pPr>
        <w:ind w:left="567"/>
        <w:jc w:val="both"/>
        <w:rPr>
          <w:rFonts w:ascii="Times New Roman" w:hAnsi="Times New Roman" w:cs="Times New Roman"/>
          <w:sz w:val="24"/>
          <w:szCs w:val="24"/>
        </w:rPr>
      </w:pPr>
      <w:r w:rsidRPr="00F16986">
        <w:rPr>
          <w:rFonts w:ascii="Times New Roman" w:hAnsi="Times New Roman" w:cs="Times New Roman"/>
          <w:sz w:val="24"/>
          <w:szCs w:val="24"/>
        </w:rPr>
        <w:t>Растительный мир. Растения ближайшего окружения (узнавание, называние, краткое описание). Лиственные и хвойные растения. Дикорастущие и культурные растения. Части растения (название, краткая характеристика значения для жизни растения): корень, стебель, лист, цветок, плод, семя. Комнатные растения, правила содержания и ухода.</w:t>
      </w:r>
    </w:p>
    <w:p w:rsidR="00F65C97" w:rsidRPr="00F16986" w:rsidRDefault="00F65C97" w:rsidP="00F65C97">
      <w:pPr>
        <w:ind w:left="567"/>
        <w:jc w:val="both"/>
        <w:rPr>
          <w:rFonts w:ascii="Times New Roman" w:hAnsi="Times New Roman" w:cs="Times New Roman"/>
          <w:sz w:val="24"/>
          <w:szCs w:val="24"/>
        </w:rPr>
      </w:pPr>
      <w:r w:rsidRPr="00F16986">
        <w:rPr>
          <w:rFonts w:ascii="Times New Roman" w:hAnsi="Times New Roman" w:cs="Times New Roman"/>
          <w:sz w:val="24"/>
          <w:szCs w:val="24"/>
        </w:rPr>
        <w:t>Мир животных. Разные группы животных (звери, насекомые, птицы, рыбы и другие). Домашние и дикие животные (различия в условиях жизни). Забота о домашних питомцах.</w:t>
      </w:r>
    </w:p>
    <w:p w:rsidR="00F65C97" w:rsidRPr="00F16986" w:rsidRDefault="00F65C97" w:rsidP="00F65C97">
      <w:pPr>
        <w:ind w:left="567"/>
        <w:jc w:val="both"/>
        <w:rPr>
          <w:rFonts w:ascii="Times New Roman" w:hAnsi="Times New Roman" w:cs="Times New Roman"/>
          <w:sz w:val="24"/>
          <w:szCs w:val="24"/>
        </w:rPr>
      </w:pPr>
      <w:r w:rsidRPr="00F16986">
        <w:rPr>
          <w:rFonts w:ascii="Times New Roman" w:hAnsi="Times New Roman" w:cs="Times New Roman"/>
          <w:i/>
          <w:sz w:val="24"/>
          <w:szCs w:val="24"/>
          <w:u w:val="single"/>
        </w:rPr>
        <w:t>Правила безопасной жизнедеятельности</w:t>
      </w:r>
      <w:r w:rsidRPr="00F16986">
        <w:rPr>
          <w:rFonts w:ascii="Times New Roman" w:hAnsi="Times New Roman" w:cs="Times New Roman"/>
          <w:sz w:val="24"/>
          <w:szCs w:val="24"/>
        </w:rPr>
        <w:t>.</w:t>
      </w:r>
    </w:p>
    <w:p w:rsidR="00F65C97" w:rsidRPr="00F16986" w:rsidRDefault="00F65C97" w:rsidP="00F65C97">
      <w:pPr>
        <w:ind w:left="567"/>
        <w:jc w:val="both"/>
        <w:rPr>
          <w:rFonts w:ascii="Times New Roman" w:hAnsi="Times New Roman" w:cs="Times New Roman"/>
          <w:sz w:val="24"/>
          <w:szCs w:val="24"/>
        </w:rPr>
      </w:pPr>
      <w:r w:rsidRPr="00F16986">
        <w:rPr>
          <w:rFonts w:ascii="Times New Roman" w:hAnsi="Times New Roman" w:cs="Times New Roman"/>
          <w:sz w:val="24"/>
          <w:szCs w:val="24"/>
        </w:rPr>
        <w:lastRenderedPageBreak/>
        <w:t>Понимание необходимости соблюдения режима дня, правил здорового питания и личной гигиены. Правила безопасности в быту: пользование бытовыми электроприборами, газовыми плитами.</w:t>
      </w:r>
    </w:p>
    <w:p w:rsidR="00F65C97" w:rsidRPr="00F16986" w:rsidRDefault="00F65C97" w:rsidP="00F65C97">
      <w:pPr>
        <w:ind w:left="567"/>
        <w:jc w:val="both"/>
        <w:rPr>
          <w:rFonts w:ascii="Times New Roman" w:hAnsi="Times New Roman" w:cs="Times New Roman"/>
          <w:sz w:val="24"/>
          <w:szCs w:val="24"/>
        </w:rPr>
      </w:pPr>
      <w:r w:rsidRPr="00F16986">
        <w:rPr>
          <w:rFonts w:ascii="Times New Roman" w:hAnsi="Times New Roman" w:cs="Times New Roman"/>
          <w:sz w:val="24"/>
          <w:szCs w:val="24"/>
        </w:rPr>
        <w:t>Дорога от дома до школы. Правила безопасного поведения пешехода (дорожные знаки, дорожная разметка, дорожные сигналы).</w:t>
      </w:r>
    </w:p>
    <w:p w:rsidR="00F65C97" w:rsidRPr="00F16986" w:rsidRDefault="00F65C97" w:rsidP="00F65C97">
      <w:pPr>
        <w:ind w:left="567"/>
        <w:jc w:val="both"/>
        <w:rPr>
          <w:rFonts w:ascii="Times New Roman" w:hAnsi="Times New Roman" w:cs="Times New Roman"/>
          <w:sz w:val="24"/>
          <w:szCs w:val="24"/>
        </w:rPr>
      </w:pPr>
      <w:r w:rsidRPr="00F16986">
        <w:rPr>
          <w:rFonts w:ascii="Times New Roman" w:hAnsi="Times New Roman" w:cs="Times New Roman"/>
          <w:sz w:val="24"/>
          <w:szCs w:val="24"/>
        </w:rPr>
        <w:t>. Безопасность в Интернете (электронный дневник и электронные ресурсы школы) в условиях контролируемого доступа в информационно-телекоммуникационную сеть «Интернет».</w:t>
      </w:r>
    </w:p>
    <w:p w:rsidR="00F65C97" w:rsidRPr="00F16986" w:rsidRDefault="00F65C97" w:rsidP="00F65C97">
      <w:pPr>
        <w:ind w:left="567" w:firstLine="851"/>
        <w:jc w:val="both"/>
        <w:rPr>
          <w:rFonts w:ascii="Times New Roman" w:hAnsi="Times New Roman" w:cs="Times New Roman"/>
          <w:sz w:val="24"/>
          <w:szCs w:val="24"/>
        </w:rPr>
      </w:pPr>
      <w:r w:rsidRPr="00F16986">
        <w:rPr>
          <w:rFonts w:ascii="Times New Roman" w:hAnsi="Times New Roman" w:cs="Times New Roman"/>
          <w:sz w:val="24"/>
          <w:szCs w:val="24"/>
        </w:rPr>
        <w:t xml:space="preserve">Изучение окружающего мира в 1 классе способствует освоению на </w:t>
      </w:r>
      <w:r w:rsidRPr="00F16986">
        <w:rPr>
          <w:rFonts w:ascii="Times New Roman" w:hAnsi="Times New Roman" w:cs="Times New Roman"/>
          <w:b/>
          <w:i/>
          <w:sz w:val="24"/>
          <w:szCs w:val="24"/>
        </w:rPr>
        <w:t>пропедевтическом уровне ряда универсальных учебных действий:</w:t>
      </w:r>
      <w:r w:rsidRPr="00F16986">
        <w:rPr>
          <w:rFonts w:ascii="Times New Roman" w:hAnsi="Times New Roman" w:cs="Times New Roman"/>
          <w:sz w:val="24"/>
          <w:szCs w:val="24"/>
        </w:rPr>
        <w:t xml:space="preserve">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F65C97" w:rsidRPr="00F16986" w:rsidRDefault="00F65C97" w:rsidP="00F65C97">
      <w:pPr>
        <w:ind w:left="567" w:firstLine="851"/>
        <w:jc w:val="both"/>
        <w:rPr>
          <w:rFonts w:ascii="Times New Roman" w:hAnsi="Times New Roman" w:cs="Times New Roman"/>
          <w:i/>
          <w:sz w:val="24"/>
          <w:szCs w:val="24"/>
          <w:u w:val="single"/>
        </w:rPr>
      </w:pPr>
      <w:r w:rsidRPr="00F16986">
        <w:rPr>
          <w:rFonts w:ascii="Times New Roman" w:hAnsi="Times New Roman" w:cs="Times New Roman"/>
          <w:i/>
          <w:sz w:val="24"/>
          <w:szCs w:val="24"/>
          <w:u w:val="single"/>
        </w:rPr>
        <w:t>Базовые логические действия как часть познавательных универсальных учебных действий способствуют формированию умений:</w:t>
      </w:r>
    </w:p>
    <w:p w:rsidR="00F65C97" w:rsidRPr="00F16986" w:rsidRDefault="00F65C97" w:rsidP="00F65C97">
      <w:pPr>
        <w:ind w:left="567"/>
        <w:jc w:val="both"/>
        <w:rPr>
          <w:rFonts w:ascii="Times New Roman" w:hAnsi="Times New Roman" w:cs="Times New Roman"/>
          <w:sz w:val="24"/>
          <w:szCs w:val="24"/>
        </w:rPr>
      </w:pPr>
      <w:r w:rsidRPr="00F16986">
        <w:rPr>
          <w:rFonts w:ascii="Times New Roman" w:hAnsi="Times New Roman" w:cs="Times New Roman"/>
          <w:sz w:val="24"/>
          <w:szCs w:val="24"/>
        </w:rPr>
        <w:t>сравнивать происходящие в природе изменения, наблюдать зависимость изменений в живой природе от состояния неживой природы;</w:t>
      </w:r>
    </w:p>
    <w:p w:rsidR="00F65C97" w:rsidRPr="00F16986" w:rsidRDefault="00F65C97" w:rsidP="00F65C97">
      <w:pPr>
        <w:ind w:left="567"/>
        <w:jc w:val="both"/>
        <w:rPr>
          <w:rFonts w:ascii="Times New Roman" w:hAnsi="Times New Roman" w:cs="Times New Roman"/>
          <w:sz w:val="24"/>
          <w:szCs w:val="24"/>
        </w:rPr>
      </w:pPr>
      <w:r w:rsidRPr="00F16986">
        <w:rPr>
          <w:rFonts w:ascii="Times New Roman" w:hAnsi="Times New Roman" w:cs="Times New Roman"/>
          <w:sz w:val="24"/>
          <w:szCs w:val="24"/>
        </w:rPr>
        <w:t>приводить примеры представителей разных групп животных (звери, насекомые, рыбы, птицы), называть главную особенность представителей одной группы (в пределах изученного);</w:t>
      </w:r>
    </w:p>
    <w:p w:rsidR="00F65C97" w:rsidRPr="00F16986" w:rsidRDefault="00F65C97" w:rsidP="00F65C97">
      <w:pPr>
        <w:ind w:left="567"/>
        <w:jc w:val="both"/>
        <w:rPr>
          <w:rFonts w:ascii="Times New Roman" w:hAnsi="Times New Roman" w:cs="Times New Roman"/>
          <w:sz w:val="24"/>
          <w:szCs w:val="24"/>
        </w:rPr>
      </w:pPr>
      <w:r w:rsidRPr="00F16986">
        <w:rPr>
          <w:rFonts w:ascii="Times New Roman" w:hAnsi="Times New Roman" w:cs="Times New Roman"/>
          <w:sz w:val="24"/>
          <w:szCs w:val="24"/>
        </w:rPr>
        <w:t>приводить примеры лиственных и хвойных растений, сравнивать их, устанавливать различия во внешнем виде.</w:t>
      </w:r>
    </w:p>
    <w:p w:rsidR="00F65C97" w:rsidRPr="00F16986" w:rsidRDefault="00F65C97" w:rsidP="00F65C97">
      <w:pPr>
        <w:ind w:left="567" w:firstLine="851"/>
        <w:jc w:val="both"/>
        <w:rPr>
          <w:rFonts w:ascii="Times New Roman" w:hAnsi="Times New Roman" w:cs="Times New Roman"/>
          <w:i/>
          <w:sz w:val="24"/>
          <w:szCs w:val="24"/>
          <w:u w:val="single"/>
        </w:rPr>
      </w:pPr>
      <w:r w:rsidRPr="00F16986">
        <w:rPr>
          <w:rFonts w:ascii="Times New Roman" w:hAnsi="Times New Roman" w:cs="Times New Roman"/>
          <w:i/>
          <w:sz w:val="24"/>
          <w:szCs w:val="24"/>
          <w:u w:val="single"/>
        </w:rPr>
        <w:t>Работа с информацией как часть познавательных универсальных учебных действий способствует формированию умений:</w:t>
      </w:r>
    </w:p>
    <w:p w:rsidR="00F65C97" w:rsidRPr="00F16986" w:rsidRDefault="00F65C97" w:rsidP="00F65C97">
      <w:pPr>
        <w:ind w:left="567"/>
        <w:jc w:val="both"/>
        <w:rPr>
          <w:rFonts w:ascii="Times New Roman" w:hAnsi="Times New Roman" w:cs="Times New Roman"/>
          <w:sz w:val="24"/>
          <w:szCs w:val="24"/>
        </w:rPr>
      </w:pPr>
      <w:r w:rsidRPr="00F16986">
        <w:rPr>
          <w:rFonts w:ascii="Times New Roman" w:hAnsi="Times New Roman" w:cs="Times New Roman"/>
          <w:sz w:val="24"/>
          <w:szCs w:val="24"/>
        </w:rPr>
        <w:t>понимать, что информация может быть представлена в разной форме: текста, иллюстраций, видео, таблицы;</w:t>
      </w:r>
    </w:p>
    <w:p w:rsidR="00F65C97" w:rsidRPr="00F16986" w:rsidRDefault="00F65C97" w:rsidP="00F65C97">
      <w:pPr>
        <w:ind w:left="567"/>
        <w:jc w:val="both"/>
        <w:rPr>
          <w:rFonts w:ascii="Times New Roman" w:hAnsi="Times New Roman" w:cs="Times New Roman"/>
          <w:sz w:val="24"/>
          <w:szCs w:val="24"/>
        </w:rPr>
      </w:pPr>
      <w:r w:rsidRPr="00F16986">
        <w:rPr>
          <w:rFonts w:ascii="Times New Roman" w:hAnsi="Times New Roman" w:cs="Times New Roman"/>
          <w:sz w:val="24"/>
          <w:szCs w:val="24"/>
        </w:rPr>
        <w:t>соотносить иллюстрацию явления (объекта, предмета) с его названием.</w:t>
      </w:r>
    </w:p>
    <w:p w:rsidR="00F65C97" w:rsidRPr="00F16986" w:rsidRDefault="00F65C97" w:rsidP="00F65C97">
      <w:pPr>
        <w:ind w:left="567" w:firstLine="851"/>
        <w:jc w:val="both"/>
        <w:rPr>
          <w:rFonts w:ascii="Times New Roman" w:hAnsi="Times New Roman" w:cs="Times New Roman"/>
          <w:i/>
          <w:sz w:val="24"/>
          <w:szCs w:val="24"/>
          <w:u w:val="single"/>
        </w:rPr>
      </w:pPr>
      <w:r w:rsidRPr="00F16986">
        <w:rPr>
          <w:rFonts w:ascii="Times New Roman" w:hAnsi="Times New Roman" w:cs="Times New Roman"/>
          <w:i/>
          <w:sz w:val="24"/>
          <w:szCs w:val="24"/>
          <w:u w:val="single"/>
        </w:rPr>
        <w:t>Коммуникативные универсальные учебные действия способствуют формированию умений:</w:t>
      </w:r>
    </w:p>
    <w:p w:rsidR="00F65C97" w:rsidRPr="00F16986" w:rsidRDefault="00F65C97" w:rsidP="00F65C97">
      <w:pPr>
        <w:ind w:left="567"/>
        <w:jc w:val="both"/>
        <w:rPr>
          <w:rFonts w:ascii="Times New Roman" w:hAnsi="Times New Roman" w:cs="Times New Roman"/>
          <w:sz w:val="24"/>
          <w:szCs w:val="24"/>
        </w:rPr>
      </w:pPr>
      <w:r w:rsidRPr="00F16986">
        <w:rPr>
          <w:rFonts w:ascii="Times New Roman" w:hAnsi="Times New Roman" w:cs="Times New Roman"/>
          <w:sz w:val="24"/>
          <w:szCs w:val="24"/>
        </w:rPr>
        <w:t>в процессе учебного диалога слушать говорящего; отвечать на вопросы, дополнять ответы участников; уважительно относиться к разным мнениям;</w:t>
      </w:r>
    </w:p>
    <w:p w:rsidR="00F65C97" w:rsidRPr="00F16986" w:rsidRDefault="00F65C97" w:rsidP="00F65C97">
      <w:pPr>
        <w:ind w:left="567"/>
        <w:jc w:val="both"/>
        <w:rPr>
          <w:rFonts w:ascii="Times New Roman" w:hAnsi="Times New Roman" w:cs="Times New Roman"/>
          <w:sz w:val="24"/>
          <w:szCs w:val="24"/>
        </w:rPr>
      </w:pPr>
      <w:r w:rsidRPr="00F16986">
        <w:rPr>
          <w:rFonts w:ascii="Times New Roman" w:hAnsi="Times New Roman" w:cs="Times New Roman"/>
          <w:sz w:val="24"/>
          <w:szCs w:val="24"/>
        </w:rPr>
        <w:t>воспроизводить названия своего населенного пункта, название страны, её столицы;</w:t>
      </w:r>
    </w:p>
    <w:p w:rsidR="00F65C97" w:rsidRPr="00F16986" w:rsidRDefault="00F65C97" w:rsidP="00F65C97">
      <w:pPr>
        <w:ind w:left="567"/>
        <w:jc w:val="both"/>
        <w:rPr>
          <w:rFonts w:ascii="Times New Roman" w:hAnsi="Times New Roman" w:cs="Times New Roman"/>
          <w:sz w:val="24"/>
          <w:szCs w:val="24"/>
        </w:rPr>
      </w:pPr>
      <w:r w:rsidRPr="00F16986">
        <w:rPr>
          <w:rFonts w:ascii="Times New Roman" w:hAnsi="Times New Roman" w:cs="Times New Roman"/>
          <w:sz w:val="24"/>
          <w:szCs w:val="24"/>
        </w:rPr>
        <w:t>воспроизводить наизусть слова гимна России;</w:t>
      </w:r>
    </w:p>
    <w:p w:rsidR="00F65C97" w:rsidRPr="00F16986" w:rsidRDefault="00F65C97" w:rsidP="00F65C97">
      <w:pPr>
        <w:ind w:left="567"/>
        <w:jc w:val="both"/>
        <w:rPr>
          <w:rFonts w:ascii="Times New Roman" w:hAnsi="Times New Roman" w:cs="Times New Roman"/>
          <w:sz w:val="24"/>
          <w:szCs w:val="24"/>
        </w:rPr>
      </w:pPr>
      <w:r w:rsidRPr="00F16986">
        <w:rPr>
          <w:rFonts w:ascii="Times New Roman" w:hAnsi="Times New Roman" w:cs="Times New Roman"/>
          <w:sz w:val="24"/>
          <w:szCs w:val="24"/>
        </w:rPr>
        <w:t>соотносить предметы декоративно-прикладного искусства с принадлежностью народу Российской Федерации, описывать предмет по предложенному плану;</w:t>
      </w:r>
    </w:p>
    <w:p w:rsidR="00F65C97" w:rsidRPr="00F16986" w:rsidRDefault="00F65C97" w:rsidP="00F65C97">
      <w:pPr>
        <w:ind w:left="567"/>
        <w:jc w:val="both"/>
        <w:rPr>
          <w:rFonts w:ascii="Times New Roman" w:hAnsi="Times New Roman" w:cs="Times New Roman"/>
          <w:sz w:val="24"/>
          <w:szCs w:val="24"/>
        </w:rPr>
      </w:pPr>
      <w:r w:rsidRPr="00F16986">
        <w:rPr>
          <w:rFonts w:ascii="Times New Roman" w:hAnsi="Times New Roman" w:cs="Times New Roman"/>
          <w:sz w:val="24"/>
          <w:szCs w:val="24"/>
        </w:rPr>
        <w:t>описывать по предложенному плану время года, передавать в рассказе своё отношение к природным явлениям;</w:t>
      </w:r>
    </w:p>
    <w:p w:rsidR="00F65C97" w:rsidRPr="00F16986" w:rsidRDefault="00F65C97" w:rsidP="00F65C97">
      <w:pPr>
        <w:ind w:left="567"/>
        <w:jc w:val="both"/>
        <w:rPr>
          <w:rFonts w:ascii="Times New Roman" w:hAnsi="Times New Roman" w:cs="Times New Roman"/>
          <w:sz w:val="24"/>
          <w:szCs w:val="24"/>
        </w:rPr>
      </w:pPr>
      <w:r w:rsidRPr="00F16986">
        <w:rPr>
          <w:rFonts w:ascii="Times New Roman" w:hAnsi="Times New Roman" w:cs="Times New Roman"/>
          <w:sz w:val="24"/>
          <w:szCs w:val="24"/>
        </w:rPr>
        <w:t>сравнивать домашних и диких животных, объяснять, чем они различаются.</w:t>
      </w:r>
    </w:p>
    <w:p w:rsidR="00F65C97" w:rsidRPr="00F16986" w:rsidRDefault="00F65C97" w:rsidP="00F65C97">
      <w:pPr>
        <w:ind w:left="567" w:firstLine="851"/>
        <w:jc w:val="both"/>
        <w:rPr>
          <w:rFonts w:ascii="Times New Roman" w:hAnsi="Times New Roman" w:cs="Times New Roman"/>
          <w:i/>
          <w:sz w:val="24"/>
          <w:szCs w:val="24"/>
          <w:u w:val="single"/>
        </w:rPr>
      </w:pPr>
      <w:r w:rsidRPr="00F16986">
        <w:rPr>
          <w:rFonts w:ascii="Times New Roman" w:hAnsi="Times New Roman" w:cs="Times New Roman"/>
          <w:i/>
          <w:sz w:val="24"/>
          <w:szCs w:val="24"/>
          <w:u w:val="single"/>
        </w:rPr>
        <w:lastRenderedPageBreak/>
        <w:t>Регулятивные универсальные учебные действия способствуют формированию умений:</w:t>
      </w:r>
    </w:p>
    <w:p w:rsidR="00F65C97" w:rsidRPr="00F16986" w:rsidRDefault="00F65C97" w:rsidP="00F65C97">
      <w:pPr>
        <w:ind w:left="567"/>
        <w:jc w:val="both"/>
        <w:rPr>
          <w:rFonts w:ascii="Times New Roman" w:hAnsi="Times New Roman" w:cs="Times New Roman"/>
          <w:sz w:val="24"/>
          <w:szCs w:val="24"/>
        </w:rPr>
      </w:pPr>
      <w:r w:rsidRPr="00F16986">
        <w:rPr>
          <w:rFonts w:ascii="Times New Roman" w:hAnsi="Times New Roman" w:cs="Times New Roman"/>
          <w:sz w:val="24"/>
          <w:szCs w:val="24"/>
        </w:rPr>
        <w:t>сравнивать организацию своей жизни с установленными правилами здорового образа жизни (выполнение режима, двигательная активность, закаливание, безопасность использования бытовых электроприборов);</w:t>
      </w:r>
    </w:p>
    <w:p w:rsidR="00F65C97" w:rsidRPr="00F16986" w:rsidRDefault="00F65C97" w:rsidP="00F65C97">
      <w:pPr>
        <w:ind w:left="567"/>
        <w:jc w:val="both"/>
        <w:rPr>
          <w:rFonts w:ascii="Times New Roman" w:hAnsi="Times New Roman" w:cs="Times New Roman"/>
          <w:sz w:val="24"/>
          <w:szCs w:val="24"/>
        </w:rPr>
      </w:pPr>
      <w:r w:rsidRPr="00F16986">
        <w:rPr>
          <w:rFonts w:ascii="Times New Roman" w:hAnsi="Times New Roman" w:cs="Times New Roman"/>
          <w:sz w:val="24"/>
          <w:szCs w:val="24"/>
        </w:rPr>
        <w:t>оценивать выполнение правил безопасного поведения на дорогах и улицах другими детьми, выполнять самооценку;</w:t>
      </w:r>
    </w:p>
    <w:p w:rsidR="00F65C97" w:rsidRPr="00F16986" w:rsidRDefault="00F65C97" w:rsidP="00F65C97">
      <w:pPr>
        <w:ind w:left="567"/>
        <w:jc w:val="both"/>
        <w:rPr>
          <w:rFonts w:ascii="Times New Roman" w:hAnsi="Times New Roman" w:cs="Times New Roman"/>
          <w:sz w:val="24"/>
          <w:szCs w:val="24"/>
        </w:rPr>
      </w:pPr>
      <w:r w:rsidRPr="00F16986">
        <w:rPr>
          <w:rFonts w:ascii="Times New Roman" w:hAnsi="Times New Roman" w:cs="Times New Roman"/>
          <w:sz w:val="24"/>
          <w:szCs w:val="24"/>
        </w:rPr>
        <w:t>анализировать предложенные ситуации: устанавливать нарушения режима дня, организации учебной работы; нарушения правил дорожного движения, правил пользования электро- и газовыми приборами.</w:t>
      </w:r>
    </w:p>
    <w:p w:rsidR="00F65C97" w:rsidRPr="00F16986" w:rsidRDefault="00F65C97" w:rsidP="00F65C97">
      <w:pPr>
        <w:ind w:left="567" w:firstLine="851"/>
        <w:jc w:val="both"/>
        <w:rPr>
          <w:rFonts w:ascii="Times New Roman" w:hAnsi="Times New Roman" w:cs="Times New Roman"/>
          <w:sz w:val="24"/>
          <w:szCs w:val="24"/>
        </w:rPr>
      </w:pPr>
      <w:r w:rsidRPr="00F16986">
        <w:rPr>
          <w:rFonts w:ascii="Times New Roman" w:hAnsi="Times New Roman" w:cs="Times New Roman"/>
          <w:i/>
          <w:sz w:val="24"/>
          <w:szCs w:val="24"/>
          <w:u w:val="single"/>
        </w:rPr>
        <w:t>Совместная деятельность способствует формированию умений соблюдать правила общения в совместной деятельности:</w:t>
      </w:r>
      <w:r w:rsidRPr="00F16986">
        <w:rPr>
          <w:rFonts w:ascii="Times New Roman" w:hAnsi="Times New Roman" w:cs="Times New Roman"/>
          <w:sz w:val="24"/>
          <w:szCs w:val="24"/>
        </w:rPr>
        <w:t xml:space="preserve"> договариваться, справедливо распределять работу, определять нарушение правил взаимоотношений, при участии учителя устранять возникающие конфликты.</w:t>
      </w:r>
    </w:p>
    <w:p w:rsidR="00F65C97" w:rsidRPr="00F16986" w:rsidRDefault="00F65C97" w:rsidP="00F65C97">
      <w:pPr>
        <w:ind w:left="567"/>
        <w:jc w:val="both"/>
        <w:rPr>
          <w:rFonts w:ascii="Times New Roman" w:hAnsi="Times New Roman" w:cs="Times New Roman"/>
          <w:b/>
          <w:i/>
          <w:sz w:val="24"/>
          <w:szCs w:val="24"/>
        </w:rPr>
      </w:pPr>
      <w:r w:rsidRPr="00F16986">
        <w:rPr>
          <w:rFonts w:ascii="Times New Roman" w:hAnsi="Times New Roman" w:cs="Times New Roman"/>
          <w:b/>
          <w:i/>
          <w:sz w:val="24"/>
          <w:szCs w:val="24"/>
        </w:rPr>
        <w:t>Содержание обучения во 2 классе.</w:t>
      </w:r>
    </w:p>
    <w:p w:rsidR="00F65C97" w:rsidRPr="00F16986" w:rsidRDefault="00F65C97" w:rsidP="00F65C97">
      <w:pPr>
        <w:ind w:left="567"/>
        <w:jc w:val="both"/>
        <w:rPr>
          <w:rFonts w:ascii="Times New Roman" w:hAnsi="Times New Roman" w:cs="Times New Roman"/>
          <w:i/>
          <w:sz w:val="24"/>
          <w:szCs w:val="24"/>
          <w:u w:val="single"/>
        </w:rPr>
      </w:pPr>
      <w:r w:rsidRPr="00F16986">
        <w:rPr>
          <w:rFonts w:ascii="Times New Roman" w:hAnsi="Times New Roman" w:cs="Times New Roman"/>
          <w:i/>
          <w:sz w:val="24"/>
          <w:szCs w:val="24"/>
          <w:u w:val="single"/>
        </w:rPr>
        <w:t>Человек и общество.</w:t>
      </w:r>
    </w:p>
    <w:p w:rsidR="00F65C97" w:rsidRPr="00F16986" w:rsidRDefault="00F65C97" w:rsidP="00F65C97">
      <w:pPr>
        <w:ind w:left="567"/>
        <w:jc w:val="both"/>
        <w:rPr>
          <w:rFonts w:ascii="Times New Roman" w:hAnsi="Times New Roman" w:cs="Times New Roman"/>
          <w:sz w:val="24"/>
          <w:szCs w:val="24"/>
        </w:rPr>
      </w:pPr>
      <w:r w:rsidRPr="00F16986">
        <w:rPr>
          <w:rFonts w:ascii="Times New Roman" w:hAnsi="Times New Roman" w:cs="Times New Roman"/>
          <w:sz w:val="24"/>
          <w:szCs w:val="24"/>
        </w:rPr>
        <w:t xml:space="preserve">Наша Родина ‒ Россия, Российская Федерация. Россия и её столица на карте. Государственные символы России. Москва – столица России. Святыни Москвы – святыни России: Кремль, Красная площадь, Большой театр и другие. Характеристика отдельных исторических событий, связанных с Москвой (основание Москвы, строительство Кремля и другие). Герб Москвы. Расположение Москвы на карте. Города России. Россия – многонациональное государство. Народы России, их традиции, обычаи, праздники. Родной край, его природные и культурные достопримечательности. Значимые события истории родного края. </w:t>
      </w:r>
    </w:p>
    <w:p w:rsidR="00F65C97" w:rsidRPr="00F16986" w:rsidRDefault="00F65C97" w:rsidP="00F65C97">
      <w:pPr>
        <w:ind w:left="567"/>
        <w:jc w:val="both"/>
        <w:rPr>
          <w:rFonts w:ascii="Times New Roman" w:hAnsi="Times New Roman" w:cs="Times New Roman"/>
          <w:sz w:val="24"/>
          <w:szCs w:val="24"/>
        </w:rPr>
      </w:pPr>
      <w:r w:rsidRPr="00F16986">
        <w:rPr>
          <w:rFonts w:ascii="Times New Roman" w:hAnsi="Times New Roman" w:cs="Times New Roman"/>
          <w:sz w:val="24"/>
          <w:szCs w:val="24"/>
        </w:rPr>
        <w:t>Свой регион и его главный город на карте; символика своего региона. Хозяйственные занятия, профессии жителей родного края. Значение труда в жизни человека и общества.</w:t>
      </w:r>
    </w:p>
    <w:p w:rsidR="00F65C97" w:rsidRPr="00F16986" w:rsidRDefault="00F65C97" w:rsidP="00F65C97">
      <w:pPr>
        <w:ind w:left="567"/>
        <w:jc w:val="both"/>
        <w:rPr>
          <w:rFonts w:ascii="Times New Roman" w:hAnsi="Times New Roman" w:cs="Times New Roman"/>
          <w:sz w:val="24"/>
          <w:szCs w:val="24"/>
        </w:rPr>
      </w:pPr>
      <w:r w:rsidRPr="00F16986">
        <w:rPr>
          <w:rFonts w:ascii="Times New Roman" w:hAnsi="Times New Roman" w:cs="Times New Roman"/>
          <w:sz w:val="24"/>
          <w:szCs w:val="24"/>
        </w:rPr>
        <w:t>Семья. Семейные ценности и традиции. Родословная. Составление схемы родословного древа, истории семьи.</w:t>
      </w:r>
    </w:p>
    <w:p w:rsidR="00F65C97" w:rsidRPr="00F16986" w:rsidRDefault="00F65C97" w:rsidP="00F65C97">
      <w:pPr>
        <w:ind w:left="567"/>
        <w:jc w:val="both"/>
        <w:rPr>
          <w:rFonts w:ascii="Times New Roman" w:hAnsi="Times New Roman" w:cs="Times New Roman"/>
          <w:sz w:val="24"/>
          <w:szCs w:val="24"/>
        </w:rPr>
      </w:pPr>
      <w:r w:rsidRPr="00F16986">
        <w:rPr>
          <w:rFonts w:ascii="Times New Roman" w:hAnsi="Times New Roman" w:cs="Times New Roman"/>
          <w:sz w:val="24"/>
          <w:szCs w:val="24"/>
        </w:rPr>
        <w:t>Правила культурного поведения в общественных местах. Доброта, справедливость, честность, уважение к чужому мнению и особенностям других людей – главные правила взаимоотношений членов общества.</w:t>
      </w:r>
    </w:p>
    <w:p w:rsidR="00F65C97" w:rsidRPr="00F16986" w:rsidRDefault="00F65C97" w:rsidP="00F65C97">
      <w:pPr>
        <w:ind w:left="567"/>
        <w:jc w:val="both"/>
        <w:rPr>
          <w:rFonts w:ascii="Times New Roman" w:hAnsi="Times New Roman" w:cs="Times New Roman"/>
          <w:i/>
          <w:sz w:val="24"/>
          <w:szCs w:val="24"/>
          <w:u w:val="single"/>
        </w:rPr>
      </w:pPr>
      <w:r w:rsidRPr="00F16986">
        <w:rPr>
          <w:rFonts w:ascii="Times New Roman" w:hAnsi="Times New Roman" w:cs="Times New Roman"/>
          <w:i/>
          <w:sz w:val="24"/>
          <w:szCs w:val="24"/>
          <w:u w:val="single"/>
        </w:rPr>
        <w:t>Человек и природа.</w:t>
      </w:r>
    </w:p>
    <w:p w:rsidR="00F65C97" w:rsidRPr="00F16986" w:rsidRDefault="00F65C97" w:rsidP="00F65C97">
      <w:pPr>
        <w:ind w:left="567"/>
        <w:jc w:val="both"/>
        <w:rPr>
          <w:rFonts w:ascii="Times New Roman" w:hAnsi="Times New Roman" w:cs="Times New Roman"/>
          <w:sz w:val="24"/>
          <w:szCs w:val="24"/>
        </w:rPr>
      </w:pPr>
      <w:r w:rsidRPr="00F16986">
        <w:rPr>
          <w:rFonts w:ascii="Times New Roman" w:hAnsi="Times New Roman" w:cs="Times New Roman"/>
          <w:sz w:val="24"/>
          <w:szCs w:val="24"/>
        </w:rPr>
        <w:t>Методы познания природы: наблюдения, опыты, измерения.</w:t>
      </w:r>
    </w:p>
    <w:p w:rsidR="00F65C97" w:rsidRPr="00F16986" w:rsidRDefault="00F65C97" w:rsidP="00F65C97">
      <w:pPr>
        <w:ind w:left="567"/>
        <w:jc w:val="both"/>
        <w:rPr>
          <w:rFonts w:ascii="Times New Roman" w:hAnsi="Times New Roman" w:cs="Times New Roman"/>
          <w:sz w:val="24"/>
          <w:szCs w:val="24"/>
        </w:rPr>
      </w:pPr>
      <w:r w:rsidRPr="00F16986">
        <w:rPr>
          <w:rFonts w:ascii="Times New Roman" w:hAnsi="Times New Roman" w:cs="Times New Roman"/>
          <w:sz w:val="24"/>
          <w:szCs w:val="24"/>
        </w:rPr>
        <w:t>Звёзды и созвездия, наблюдения звёздного неба. Планеты. Чем Земля отличается от других планет; условия жизни на Земле. Изображения Земли: глобус, карта, план. Карта мира. Материки, океаны. Определение сторон горизонта при помощи компаса. Ориентирование на местности по местным природным признакам, Солнцу. Компас, устройство; ориентирование с помощью компаса.</w:t>
      </w:r>
    </w:p>
    <w:p w:rsidR="00F65C97" w:rsidRPr="00F16986" w:rsidRDefault="00F65C97" w:rsidP="00F65C97">
      <w:pPr>
        <w:ind w:left="567"/>
        <w:jc w:val="both"/>
        <w:rPr>
          <w:rFonts w:ascii="Times New Roman" w:hAnsi="Times New Roman" w:cs="Times New Roman"/>
          <w:sz w:val="24"/>
          <w:szCs w:val="24"/>
        </w:rPr>
      </w:pPr>
      <w:r w:rsidRPr="00F16986">
        <w:rPr>
          <w:rFonts w:ascii="Times New Roman" w:hAnsi="Times New Roman" w:cs="Times New Roman"/>
          <w:sz w:val="24"/>
          <w:szCs w:val="24"/>
        </w:rPr>
        <w:lastRenderedPageBreak/>
        <w:t xml:space="preserve">Многообразие растений. Деревья, кустарники, травы. Дикорастущие и культурные растения. Связи в природе. Годовой ход изменений в жизни растений. </w:t>
      </w:r>
    </w:p>
    <w:p w:rsidR="00F65C97" w:rsidRPr="00F16986" w:rsidRDefault="00F65C97" w:rsidP="00F65C97">
      <w:pPr>
        <w:ind w:left="567"/>
        <w:jc w:val="both"/>
        <w:rPr>
          <w:rFonts w:ascii="Times New Roman" w:hAnsi="Times New Roman" w:cs="Times New Roman"/>
          <w:sz w:val="24"/>
          <w:szCs w:val="24"/>
        </w:rPr>
      </w:pPr>
      <w:r w:rsidRPr="00F16986">
        <w:rPr>
          <w:rFonts w:ascii="Times New Roman" w:hAnsi="Times New Roman" w:cs="Times New Roman"/>
          <w:sz w:val="24"/>
          <w:szCs w:val="24"/>
        </w:rPr>
        <w:t xml:space="preserve"> Многообразие животных. Насекомые, рыбы, птицы, звери, земноводные, пресмыкающиеся: общая характеристика внешних признаков. Связи в природе. Годовой ход изменений в жизни животных.</w:t>
      </w:r>
    </w:p>
    <w:p w:rsidR="00F65C97" w:rsidRPr="00F16986" w:rsidRDefault="00F65C97" w:rsidP="00F65C97">
      <w:pPr>
        <w:ind w:left="567"/>
        <w:jc w:val="both"/>
        <w:rPr>
          <w:rFonts w:ascii="Times New Roman" w:hAnsi="Times New Roman" w:cs="Times New Roman"/>
          <w:sz w:val="24"/>
          <w:szCs w:val="24"/>
        </w:rPr>
      </w:pPr>
      <w:r w:rsidRPr="00F16986">
        <w:rPr>
          <w:rFonts w:ascii="Times New Roman" w:hAnsi="Times New Roman" w:cs="Times New Roman"/>
          <w:sz w:val="24"/>
          <w:szCs w:val="24"/>
        </w:rPr>
        <w:t>Красная книга России, её значение, отдельные представители растений и животных Красной книги. Заповедники, природные парки. Охрана природы. Правила нравственного поведения на природе.</w:t>
      </w:r>
    </w:p>
    <w:p w:rsidR="00F65C97" w:rsidRPr="00F16986" w:rsidRDefault="00F65C97" w:rsidP="00F65C97">
      <w:pPr>
        <w:ind w:left="567"/>
        <w:jc w:val="both"/>
        <w:rPr>
          <w:rFonts w:ascii="Times New Roman" w:hAnsi="Times New Roman" w:cs="Times New Roman"/>
          <w:i/>
          <w:sz w:val="24"/>
          <w:szCs w:val="24"/>
          <w:u w:val="single"/>
        </w:rPr>
      </w:pPr>
      <w:r w:rsidRPr="00F16986">
        <w:rPr>
          <w:rFonts w:ascii="Times New Roman" w:hAnsi="Times New Roman" w:cs="Times New Roman"/>
          <w:i/>
          <w:sz w:val="24"/>
          <w:szCs w:val="24"/>
          <w:u w:val="single"/>
        </w:rPr>
        <w:t>Правила безопасной жизнедеятельности.</w:t>
      </w:r>
    </w:p>
    <w:p w:rsidR="00F65C97" w:rsidRDefault="00F65C97" w:rsidP="00F65C97">
      <w:pPr>
        <w:pStyle w:val="TableParagraph"/>
        <w:ind w:left="0"/>
        <w:rPr>
          <w:sz w:val="24"/>
        </w:rPr>
      </w:pPr>
    </w:p>
    <w:p w:rsidR="00F65C97" w:rsidRPr="00F16986" w:rsidRDefault="00F65C97" w:rsidP="00F65C97">
      <w:pPr>
        <w:ind w:left="567"/>
        <w:jc w:val="both"/>
        <w:rPr>
          <w:rFonts w:ascii="Times New Roman" w:hAnsi="Times New Roman" w:cs="Times New Roman"/>
          <w:sz w:val="24"/>
          <w:szCs w:val="24"/>
        </w:rPr>
      </w:pPr>
      <w:r w:rsidRPr="00F16986">
        <w:rPr>
          <w:rFonts w:ascii="Times New Roman" w:hAnsi="Times New Roman" w:cs="Times New Roman"/>
          <w:sz w:val="24"/>
          <w:szCs w:val="24"/>
        </w:rPr>
        <w:t xml:space="preserve">Здоровый образ жизни: режим дня (чередование сна, учебных занятий, двигательной активности) и рациональное питание (количество приёмов пищи и рацион питания). Физическая культура, закаливание, игры на воздухе как условие сохранения и укрепления здоровья. </w:t>
      </w:r>
    </w:p>
    <w:p w:rsidR="00F65C97" w:rsidRPr="00F16986" w:rsidRDefault="00F65C97" w:rsidP="00F65C97">
      <w:pPr>
        <w:ind w:left="567"/>
        <w:jc w:val="both"/>
        <w:rPr>
          <w:rFonts w:ascii="Times New Roman" w:hAnsi="Times New Roman" w:cs="Times New Roman"/>
          <w:sz w:val="24"/>
          <w:szCs w:val="24"/>
        </w:rPr>
      </w:pPr>
      <w:r w:rsidRPr="00F16986">
        <w:rPr>
          <w:rFonts w:ascii="Times New Roman" w:hAnsi="Times New Roman" w:cs="Times New Roman"/>
          <w:sz w:val="24"/>
          <w:szCs w:val="24"/>
        </w:rPr>
        <w:t xml:space="preserve">Правила безопасности в школе (маршрут до школы, правила поведения на занятиях, переменах, при приёмах пищи и на пришкольной территории), в быту, на прогулках. </w:t>
      </w:r>
    </w:p>
    <w:p w:rsidR="00F65C97" w:rsidRPr="00F16986" w:rsidRDefault="00F65C97" w:rsidP="00F65C97">
      <w:pPr>
        <w:ind w:left="567"/>
        <w:jc w:val="both"/>
        <w:rPr>
          <w:rFonts w:ascii="Times New Roman" w:hAnsi="Times New Roman" w:cs="Times New Roman"/>
          <w:sz w:val="24"/>
          <w:szCs w:val="24"/>
        </w:rPr>
      </w:pPr>
      <w:r w:rsidRPr="00F16986">
        <w:rPr>
          <w:rFonts w:ascii="Times New Roman" w:hAnsi="Times New Roman" w:cs="Times New Roman"/>
          <w:sz w:val="24"/>
          <w:szCs w:val="24"/>
        </w:rPr>
        <w:t xml:space="preserve">. Правила безопасного поведения пассажира наземного транспорта и метро (ожидание на остановке, посадка, размещение в салоне или вагоне, высадка, знаки безопасности на общественном транспорте). Номера телефонов экстренной помощи. </w:t>
      </w:r>
    </w:p>
    <w:p w:rsidR="00F65C97" w:rsidRPr="00F16986" w:rsidRDefault="00F65C97" w:rsidP="00F65C97">
      <w:pPr>
        <w:ind w:left="567"/>
        <w:jc w:val="both"/>
        <w:rPr>
          <w:rFonts w:ascii="Times New Roman" w:hAnsi="Times New Roman" w:cs="Times New Roman"/>
          <w:sz w:val="24"/>
          <w:szCs w:val="24"/>
        </w:rPr>
      </w:pPr>
      <w:r w:rsidRPr="00F16986">
        <w:rPr>
          <w:rFonts w:ascii="Times New Roman" w:hAnsi="Times New Roman" w:cs="Times New Roman"/>
          <w:sz w:val="24"/>
          <w:szCs w:val="24"/>
        </w:rPr>
        <w:t>Правила поведения при пользовании компьютером. Безопасность в Интернете (коммуникация в мессенджерах и социальных группах) в условиях контролируемого доступа в информационно-телекоммуникационную сеть «Интернет».</w:t>
      </w:r>
    </w:p>
    <w:p w:rsidR="00F65C97" w:rsidRPr="00F16986" w:rsidRDefault="00F65C97" w:rsidP="00F65C97">
      <w:pPr>
        <w:ind w:left="567" w:firstLine="851"/>
        <w:jc w:val="both"/>
        <w:rPr>
          <w:rFonts w:ascii="Times New Roman" w:hAnsi="Times New Roman" w:cs="Times New Roman"/>
          <w:sz w:val="24"/>
          <w:szCs w:val="24"/>
        </w:rPr>
      </w:pPr>
      <w:r w:rsidRPr="00F16986">
        <w:rPr>
          <w:rFonts w:ascii="Times New Roman" w:hAnsi="Times New Roman" w:cs="Times New Roman"/>
          <w:sz w:val="24"/>
          <w:szCs w:val="24"/>
        </w:rPr>
        <w:t xml:space="preserve">Изучение окружающего мира во 2 классе способствует </w:t>
      </w:r>
      <w:r w:rsidRPr="00F16986">
        <w:rPr>
          <w:rFonts w:ascii="Times New Roman" w:hAnsi="Times New Roman" w:cs="Times New Roman"/>
          <w:i/>
          <w:sz w:val="24"/>
          <w:szCs w:val="24"/>
          <w:u w:val="single"/>
        </w:rPr>
        <w:t xml:space="preserve">освоению на пропедевтическом уровне ряда универсальных учебных действий: </w:t>
      </w:r>
      <w:r w:rsidRPr="00F16986">
        <w:rPr>
          <w:rFonts w:ascii="Times New Roman" w:hAnsi="Times New Roman" w:cs="Times New Roman"/>
          <w:sz w:val="24"/>
          <w:szCs w:val="24"/>
        </w:rPr>
        <w:t xml:space="preserve">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F65C97" w:rsidRPr="00F16986" w:rsidRDefault="00F65C97" w:rsidP="00F65C97">
      <w:pPr>
        <w:ind w:left="567" w:firstLine="851"/>
        <w:jc w:val="both"/>
        <w:rPr>
          <w:rFonts w:ascii="Times New Roman" w:hAnsi="Times New Roman" w:cs="Times New Roman"/>
          <w:i/>
          <w:sz w:val="24"/>
          <w:szCs w:val="24"/>
          <w:u w:val="single"/>
        </w:rPr>
      </w:pPr>
      <w:r w:rsidRPr="00F16986">
        <w:rPr>
          <w:rFonts w:ascii="Times New Roman" w:hAnsi="Times New Roman" w:cs="Times New Roman"/>
          <w:i/>
          <w:sz w:val="24"/>
          <w:szCs w:val="24"/>
          <w:u w:val="single"/>
        </w:rPr>
        <w:t>Базовые логические действия как часть познавательных универсальных учебных действий способствуют формированию умений:</w:t>
      </w:r>
    </w:p>
    <w:p w:rsidR="00F65C97" w:rsidRPr="00F16986" w:rsidRDefault="00F65C97" w:rsidP="00F65C97">
      <w:pPr>
        <w:ind w:left="567"/>
        <w:jc w:val="both"/>
        <w:rPr>
          <w:rFonts w:ascii="Times New Roman" w:hAnsi="Times New Roman" w:cs="Times New Roman"/>
          <w:sz w:val="24"/>
          <w:szCs w:val="24"/>
        </w:rPr>
      </w:pPr>
      <w:r w:rsidRPr="00F16986">
        <w:rPr>
          <w:rFonts w:ascii="Times New Roman" w:hAnsi="Times New Roman" w:cs="Times New Roman"/>
          <w:sz w:val="24"/>
          <w:szCs w:val="24"/>
        </w:rPr>
        <w:t>ориентироваться в методах познания природы (наблюдение, опыт, сравнение, измерение);</w:t>
      </w:r>
    </w:p>
    <w:p w:rsidR="00F65C97" w:rsidRPr="00F16986" w:rsidRDefault="00F65C97" w:rsidP="00F65C97">
      <w:pPr>
        <w:ind w:left="567"/>
        <w:jc w:val="both"/>
        <w:rPr>
          <w:rFonts w:ascii="Times New Roman" w:hAnsi="Times New Roman" w:cs="Times New Roman"/>
          <w:sz w:val="24"/>
          <w:szCs w:val="24"/>
        </w:rPr>
      </w:pPr>
      <w:r w:rsidRPr="00F16986">
        <w:rPr>
          <w:rFonts w:ascii="Times New Roman" w:hAnsi="Times New Roman" w:cs="Times New Roman"/>
          <w:sz w:val="24"/>
          <w:szCs w:val="24"/>
        </w:rPr>
        <w:t>определять на основе наблюдения состояние вещества (жидкое, твёрдое, газообразное);</w:t>
      </w:r>
    </w:p>
    <w:p w:rsidR="00F65C97" w:rsidRPr="00F16986" w:rsidRDefault="00F65C97" w:rsidP="00F65C97">
      <w:pPr>
        <w:ind w:left="567"/>
        <w:jc w:val="both"/>
        <w:rPr>
          <w:rFonts w:ascii="Times New Roman" w:hAnsi="Times New Roman" w:cs="Times New Roman"/>
          <w:sz w:val="24"/>
          <w:szCs w:val="24"/>
        </w:rPr>
      </w:pPr>
      <w:r w:rsidRPr="00F16986">
        <w:rPr>
          <w:rFonts w:ascii="Times New Roman" w:hAnsi="Times New Roman" w:cs="Times New Roman"/>
          <w:sz w:val="24"/>
          <w:szCs w:val="24"/>
        </w:rPr>
        <w:t>различать символы Российской Федерации;</w:t>
      </w:r>
    </w:p>
    <w:p w:rsidR="00F65C97" w:rsidRPr="00F16986" w:rsidRDefault="00F65C97" w:rsidP="00F65C97">
      <w:pPr>
        <w:ind w:left="567"/>
        <w:jc w:val="both"/>
        <w:rPr>
          <w:rFonts w:ascii="Times New Roman" w:hAnsi="Times New Roman" w:cs="Times New Roman"/>
          <w:sz w:val="24"/>
          <w:szCs w:val="24"/>
        </w:rPr>
      </w:pPr>
      <w:r w:rsidRPr="00F16986">
        <w:rPr>
          <w:rFonts w:ascii="Times New Roman" w:hAnsi="Times New Roman" w:cs="Times New Roman"/>
          <w:sz w:val="24"/>
          <w:szCs w:val="24"/>
        </w:rPr>
        <w:t>различать деревья, кустарники, травы; приводить примеры (в пределах изученного);</w:t>
      </w:r>
    </w:p>
    <w:p w:rsidR="00F65C97" w:rsidRPr="00F16986" w:rsidRDefault="00F65C97" w:rsidP="00F65C97">
      <w:pPr>
        <w:ind w:left="567"/>
        <w:jc w:val="both"/>
        <w:rPr>
          <w:rFonts w:ascii="Times New Roman" w:hAnsi="Times New Roman" w:cs="Times New Roman"/>
          <w:sz w:val="24"/>
          <w:szCs w:val="24"/>
        </w:rPr>
      </w:pPr>
      <w:r w:rsidRPr="00F16986">
        <w:rPr>
          <w:rFonts w:ascii="Times New Roman" w:hAnsi="Times New Roman" w:cs="Times New Roman"/>
          <w:sz w:val="24"/>
          <w:szCs w:val="24"/>
        </w:rPr>
        <w:t>группировать растения: дикорастущие и культурные; лекарственные и ядовитые (в пределах изученного);</w:t>
      </w:r>
    </w:p>
    <w:p w:rsidR="00F65C97" w:rsidRPr="00F16986" w:rsidRDefault="00F65C97" w:rsidP="00F65C97">
      <w:pPr>
        <w:ind w:left="567"/>
        <w:jc w:val="both"/>
        <w:rPr>
          <w:rFonts w:ascii="Times New Roman" w:hAnsi="Times New Roman" w:cs="Times New Roman"/>
          <w:sz w:val="24"/>
          <w:szCs w:val="24"/>
        </w:rPr>
      </w:pPr>
      <w:r w:rsidRPr="00F16986">
        <w:rPr>
          <w:rFonts w:ascii="Times New Roman" w:hAnsi="Times New Roman" w:cs="Times New Roman"/>
          <w:sz w:val="24"/>
          <w:szCs w:val="24"/>
        </w:rPr>
        <w:t>различать прошлое, настоящее, будущее.</w:t>
      </w:r>
    </w:p>
    <w:p w:rsidR="00F65C97" w:rsidRPr="00F16986" w:rsidRDefault="00F65C97" w:rsidP="00F65C97">
      <w:pPr>
        <w:ind w:left="567" w:firstLine="851"/>
        <w:jc w:val="both"/>
        <w:rPr>
          <w:rFonts w:ascii="Times New Roman" w:hAnsi="Times New Roman" w:cs="Times New Roman"/>
          <w:i/>
          <w:sz w:val="24"/>
          <w:szCs w:val="24"/>
          <w:u w:val="single"/>
        </w:rPr>
      </w:pPr>
      <w:r w:rsidRPr="00F16986">
        <w:rPr>
          <w:rFonts w:ascii="Times New Roman" w:hAnsi="Times New Roman" w:cs="Times New Roman"/>
          <w:i/>
          <w:sz w:val="24"/>
          <w:szCs w:val="24"/>
          <w:u w:val="single"/>
        </w:rPr>
        <w:t>Работа с информацией как часть познавательных универсальных учебных действий способствует формированию умений:</w:t>
      </w:r>
    </w:p>
    <w:p w:rsidR="00F65C97" w:rsidRPr="00F16986" w:rsidRDefault="00F65C97" w:rsidP="00F65C97">
      <w:pPr>
        <w:ind w:left="567"/>
        <w:jc w:val="both"/>
        <w:rPr>
          <w:rFonts w:ascii="Times New Roman" w:hAnsi="Times New Roman" w:cs="Times New Roman"/>
          <w:sz w:val="24"/>
          <w:szCs w:val="24"/>
        </w:rPr>
      </w:pPr>
      <w:r w:rsidRPr="00F16986">
        <w:rPr>
          <w:rFonts w:ascii="Times New Roman" w:hAnsi="Times New Roman" w:cs="Times New Roman"/>
          <w:sz w:val="24"/>
          <w:szCs w:val="24"/>
        </w:rPr>
        <w:lastRenderedPageBreak/>
        <w:t>различать информацию, представленную в тексте, графически, аудиовизуально;</w:t>
      </w:r>
    </w:p>
    <w:p w:rsidR="00F65C97" w:rsidRPr="00F16986" w:rsidRDefault="00F65C97" w:rsidP="00F65C97">
      <w:pPr>
        <w:ind w:left="567"/>
        <w:jc w:val="both"/>
        <w:rPr>
          <w:rFonts w:ascii="Times New Roman" w:hAnsi="Times New Roman" w:cs="Times New Roman"/>
          <w:sz w:val="24"/>
          <w:szCs w:val="24"/>
        </w:rPr>
      </w:pPr>
      <w:r w:rsidRPr="00F16986">
        <w:rPr>
          <w:rFonts w:ascii="Times New Roman" w:hAnsi="Times New Roman" w:cs="Times New Roman"/>
          <w:sz w:val="24"/>
          <w:szCs w:val="24"/>
        </w:rPr>
        <w:t>читать информацию, представленную в схеме, таблице;</w:t>
      </w:r>
    </w:p>
    <w:p w:rsidR="00F65C97" w:rsidRPr="00F16986" w:rsidRDefault="00F65C97" w:rsidP="00F65C97">
      <w:pPr>
        <w:ind w:left="567"/>
        <w:jc w:val="both"/>
        <w:rPr>
          <w:rFonts w:ascii="Times New Roman" w:hAnsi="Times New Roman" w:cs="Times New Roman"/>
          <w:sz w:val="24"/>
          <w:szCs w:val="24"/>
        </w:rPr>
      </w:pPr>
      <w:r w:rsidRPr="00F16986">
        <w:rPr>
          <w:rFonts w:ascii="Times New Roman" w:hAnsi="Times New Roman" w:cs="Times New Roman"/>
          <w:sz w:val="24"/>
          <w:szCs w:val="24"/>
        </w:rPr>
        <w:t>используя текстовую информацию, заполнять таблицы; дополнять схемы;</w:t>
      </w:r>
    </w:p>
    <w:p w:rsidR="00F65C97" w:rsidRPr="00F16986" w:rsidRDefault="00F65C97" w:rsidP="00F65C97">
      <w:pPr>
        <w:ind w:left="567"/>
        <w:jc w:val="both"/>
        <w:rPr>
          <w:rFonts w:ascii="Times New Roman" w:hAnsi="Times New Roman" w:cs="Times New Roman"/>
          <w:sz w:val="24"/>
          <w:szCs w:val="24"/>
        </w:rPr>
      </w:pPr>
      <w:r w:rsidRPr="00F16986">
        <w:rPr>
          <w:rFonts w:ascii="Times New Roman" w:hAnsi="Times New Roman" w:cs="Times New Roman"/>
          <w:sz w:val="24"/>
          <w:szCs w:val="24"/>
        </w:rPr>
        <w:t>соотносить пример (рисунок, предложенную ситуацию) со временем протекания.</w:t>
      </w:r>
    </w:p>
    <w:p w:rsidR="00F65C97" w:rsidRPr="00F16986" w:rsidRDefault="00F65C97" w:rsidP="00F65C97">
      <w:pPr>
        <w:ind w:left="567" w:firstLine="851"/>
        <w:jc w:val="both"/>
        <w:rPr>
          <w:rFonts w:ascii="Times New Roman" w:hAnsi="Times New Roman" w:cs="Times New Roman"/>
          <w:i/>
          <w:sz w:val="24"/>
          <w:szCs w:val="24"/>
          <w:u w:val="single"/>
        </w:rPr>
      </w:pPr>
      <w:r w:rsidRPr="00F16986">
        <w:rPr>
          <w:rFonts w:ascii="Times New Roman" w:hAnsi="Times New Roman" w:cs="Times New Roman"/>
          <w:i/>
          <w:sz w:val="24"/>
          <w:szCs w:val="24"/>
          <w:u w:val="single"/>
        </w:rPr>
        <w:t>Коммуникативные универсальные учебные действия способствуют формированию умений:</w:t>
      </w:r>
    </w:p>
    <w:p w:rsidR="00F65C97" w:rsidRDefault="00F65C97" w:rsidP="00F65C97">
      <w:pPr>
        <w:ind w:left="567"/>
        <w:jc w:val="both"/>
        <w:rPr>
          <w:rFonts w:ascii="Times New Roman" w:hAnsi="Times New Roman" w:cs="Times New Roman"/>
          <w:sz w:val="24"/>
          <w:szCs w:val="24"/>
        </w:rPr>
      </w:pPr>
      <w:r w:rsidRPr="00F16986">
        <w:rPr>
          <w:rFonts w:ascii="Times New Roman" w:hAnsi="Times New Roman" w:cs="Times New Roman"/>
          <w:sz w:val="24"/>
          <w:szCs w:val="24"/>
        </w:rPr>
        <w:t xml:space="preserve">ориентироваться в терминах (понятиях), соотносить их с краткой характеристикой: </w:t>
      </w:r>
    </w:p>
    <w:p w:rsidR="00F65C97" w:rsidRPr="00F16986" w:rsidRDefault="00F65C97" w:rsidP="00F65C97">
      <w:pPr>
        <w:ind w:left="567"/>
        <w:jc w:val="both"/>
        <w:rPr>
          <w:rFonts w:ascii="Times New Roman" w:hAnsi="Times New Roman" w:cs="Times New Roman"/>
          <w:sz w:val="24"/>
          <w:szCs w:val="24"/>
        </w:rPr>
      </w:pPr>
      <w:r w:rsidRPr="00F16986">
        <w:rPr>
          <w:rFonts w:ascii="Times New Roman" w:hAnsi="Times New Roman" w:cs="Times New Roman"/>
          <w:sz w:val="24"/>
          <w:szCs w:val="24"/>
        </w:rPr>
        <w:t>понятия и термины, связанные с социальным миром (индивидуальность человека, органы чувств, жизнедеятельность; поколение, старшее поколение, культура поведения; Родина, столица, родной край, регион);</w:t>
      </w:r>
    </w:p>
    <w:p w:rsidR="00F65C97" w:rsidRPr="00F16986" w:rsidRDefault="00F65C97" w:rsidP="00F65C97">
      <w:pPr>
        <w:ind w:left="567"/>
        <w:jc w:val="both"/>
        <w:rPr>
          <w:rFonts w:ascii="Times New Roman" w:hAnsi="Times New Roman" w:cs="Times New Roman"/>
          <w:sz w:val="24"/>
          <w:szCs w:val="24"/>
        </w:rPr>
      </w:pPr>
      <w:r w:rsidRPr="00F16986">
        <w:rPr>
          <w:rFonts w:ascii="Times New Roman" w:hAnsi="Times New Roman" w:cs="Times New Roman"/>
          <w:sz w:val="24"/>
          <w:szCs w:val="24"/>
        </w:rPr>
        <w:t>понятия и термины, связанные с миром природы (среда обитания, тело, явление, вещество; заповедник);</w:t>
      </w:r>
    </w:p>
    <w:p w:rsidR="00F65C97" w:rsidRPr="00F16986" w:rsidRDefault="00F65C97" w:rsidP="00F65C97">
      <w:pPr>
        <w:ind w:left="567"/>
        <w:jc w:val="both"/>
        <w:rPr>
          <w:rFonts w:ascii="Times New Roman" w:hAnsi="Times New Roman" w:cs="Times New Roman"/>
          <w:sz w:val="24"/>
          <w:szCs w:val="24"/>
        </w:rPr>
      </w:pPr>
      <w:r w:rsidRPr="00F16986">
        <w:rPr>
          <w:rFonts w:ascii="Times New Roman" w:hAnsi="Times New Roman" w:cs="Times New Roman"/>
          <w:sz w:val="24"/>
          <w:szCs w:val="24"/>
        </w:rPr>
        <w:t>понятия и термины, связанные с организацией своей жизни и охраны здоровья (режим, правильное питание, закаливание, безопасность, опасная ситуация);</w:t>
      </w:r>
    </w:p>
    <w:p w:rsidR="00F65C97" w:rsidRPr="00F16986" w:rsidRDefault="00F65C97" w:rsidP="00F65C97">
      <w:pPr>
        <w:ind w:left="567"/>
        <w:jc w:val="both"/>
        <w:rPr>
          <w:rFonts w:ascii="Times New Roman" w:hAnsi="Times New Roman" w:cs="Times New Roman"/>
          <w:sz w:val="24"/>
          <w:szCs w:val="24"/>
        </w:rPr>
      </w:pPr>
      <w:r w:rsidRPr="00F16986">
        <w:rPr>
          <w:rFonts w:ascii="Times New Roman" w:hAnsi="Times New Roman" w:cs="Times New Roman"/>
          <w:sz w:val="24"/>
          <w:szCs w:val="24"/>
        </w:rPr>
        <w:t>описывать условия жизни на Земле, отличие нашей планеты от других планет Солнечной системы;</w:t>
      </w:r>
    </w:p>
    <w:p w:rsidR="00F65C97" w:rsidRPr="00F16986" w:rsidRDefault="00F65C97" w:rsidP="00F65C97">
      <w:pPr>
        <w:ind w:left="567"/>
        <w:jc w:val="both"/>
        <w:rPr>
          <w:rFonts w:ascii="Times New Roman" w:hAnsi="Times New Roman" w:cs="Times New Roman"/>
          <w:sz w:val="24"/>
          <w:szCs w:val="24"/>
        </w:rPr>
      </w:pPr>
      <w:r w:rsidRPr="00F16986">
        <w:rPr>
          <w:rFonts w:ascii="Times New Roman" w:hAnsi="Times New Roman" w:cs="Times New Roman"/>
          <w:sz w:val="24"/>
          <w:szCs w:val="24"/>
        </w:rPr>
        <w:t>создавать небольшие описания на предложенную тему (например, «Моя семья», «Какие бывают профессии?», «Что «умеют» органы чувств?», «Лес – природное сообщество» и другие);</w:t>
      </w:r>
    </w:p>
    <w:p w:rsidR="00F65C97" w:rsidRPr="00F16986" w:rsidRDefault="00F65C97" w:rsidP="00F65C97">
      <w:pPr>
        <w:ind w:left="567"/>
        <w:jc w:val="both"/>
        <w:rPr>
          <w:rFonts w:ascii="Times New Roman" w:hAnsi="Times New Roman" w:cs="Times New Roman"/>
          <w:sz w:val="24"/>
          <w:szCs w:val="24"/>
        </w:rPr>
      </w:pPr>
      <w:r w:rsidRPr="00F16986">
        <w:rPr>
          <w:rFonts w:ascii="Times New Roman" w:hAnsi="Times New Roman" w:cs="Times New Roman"/>
          <w:sz w:val="24"/>
          <w:szCs w:val="24"/>
        </w:rPr>
        <w:t>создавать высказывания-рассуждения (например, признаки животного и растения как живого существа; связь изменений в живой природе с явлениями неживой природы);</w:t>
      </w:r>
    </w:p>
    <w:p w:rsidR="00F65C97" w:rsidRPr="00F16986" w:rsidRDefault="00F65C97" w:rsidP="00F65C97">
      <w:pPr>
        <w:ind w:left="567"/>
        <w:jc w:val="both"/>
        <w:rPr>
          <w:rFonts w:ascii="Times New Roman" w:hAnsi="Times New Roman" w:cs="Times New Roman"/>
          <w:sz w:val="24"/>
          <w:szCs w:val="24"/>
        </w:rPr>
      </w:pPr>
      <w:r w:rsidRPr="00F16986">
        <w:rPr>
          <w:rFonts w:ascii="Times New Roman" w:hAnsi="Times New Roman" w:cs="Times New Roman"/>
          <w:sz w:val="24"/>
          <w:szCs w:val="24"/>
        </w:rPr>
        <w:t>приводить примеры растений и животных, занесённых в Красную книгу России (на примере своей местности);</w:t>
      </w:r>
    </w:p>
    <w:p w:rsidR="00F65C97" w:rsidRPr="00F16986" w:rsidRDefault="00F65C97" w:rsidP="00F65C97">
      <w:pPr>
        <w:ind w:left="567"/>
        <w:jc w:val="both"/>
        <w:rPr>
          <w:rFonts w:ascii="Times New Roman" w:hAnsi="Times New Roman" w:cs="Times New Roman"/>
          <w:sz w:val="24"/>
          <w:szCs w:val="24"/>
        </w:rPr>
      </w:pPr>
      <w:r w:rsidRPr="00F16986">
        <w:rPr>
          <w:rFonts w:ascii="Times New Roman" w:hAnsi="Times New Roman" w:cs="Times New Roman"/>
          <w:sz w:val="24"/>
          <w:szCs w:val="24"/>
        </w:rPr>
        <w:t>описывать современные события от имени их участника.</w:t>
      </w:r>
    </w:p>
    <w:p w:rsidR="00F65C97" w:rsidRPr="00F16986" w:rsidRDefault="00F65C97" w:rsidP="00F65C97">
      <w:pPr>
        <w:ind w:left="567"/>
        <w:jc w:val="both"/>
        <w:rPr>
          <w:rFonts w:ascii="Times New Roman" w:hAnsi="Times New Roman" w:cs="Times New Roman"/>
          <w:sz w:val="24"/>
          <w:szCs w:val="24"/>
        </w:rPr>
      </w:pPr>
    </w:p>
    <w:p w:rsidR="00F65C97" w:rsidRPr="00F16986" w:rsidRDefault="00F65C97" w:rsidP="00F65C97">
      <w:pPr>
        <w:ind w:firstLine="851"/>
        <w:jc w:val="both"/>
        <w:rPr>
          <w:rFonts w:ascii="Times New Roman" w:hAnsi="Times New Roman" w:cs="Times New Roman"/>
          <w:i/>
          <w:sz w:val="24"/>
          <w:szCs w:val="24"/>
          <w:u w:val="single"/>
        </w:rPr>
      </w:pPr>
      <w:r w:rsidRPr="00F16986">
        <w:rPr>
          <w:rFonts w:ascii="Times New Roman" w:hAnsi="Times New Roman" w:cs="Times New Roman"/>
          <w:i/>
          <w:sz w:val="24"/>
          <w:szCs w:val="24"/>
          <w:u w:val="single"/>
        </w:rPr>
        <w:t>Регулятивные универсальные учебные действия способствуют формированию умений:</w:t>
      </w:r>
    </w:p>
    <w:p w:rsidR="00F65C97" w:rsidRPr="00F16986" w:rsidRDefault="00F65C97" w:rsidP="00F65C97">
      <w:pPr>
        <w:jc w:val="both"/>
        <w:rPr>
          <w:rFonts w:ascii="Times New Roman" w:hAnsi="Times New Roman" w:cs="Times New Roman"/>
          <w:sz w:val="24"/>
          <w:szCs w:val="24"/>
        </w:rPr>
      </w:pPr>
      <w:r w:rsidRPr="00F16986">
        <w:rPr>
          <w:rFonts w:ascii="Times New Roman" w:hAnsi="Times New Roman" w:cs="Times New Roman"/>
          <w:sz w:val="24"/>
          <w:szCs w:val="24"/>
        </w:rPr>
        <w:t>следовать образцу, предложенному плану и инструкции при решении учебной задачи;</w:t>
      </w:r>
    </w:p>
    <w:p w:rsidR="00F65C97" w:rsidRPr="00F16986" w:rsidRDefault="00F65C97" w:rsidP="00F65C97">
      <w:pPr>
        <w:jc w:val="both"/>
        <w:rPr>
          <w:rFonts w:ascii="Times New Roman" w:hAnsi="Times New Roman" w:cs="Times New Roman"/>
          <w:sz w:val="24"/>
          <w:szCs w:val="24"/>
        </w:rPr>
      </w:pPr>
      <w:r w:rsidRPr="00F16986">
        <w:rPr>
          <w:rFonts w:ascii="Times New Roman" w:hAnsi="Times New Roman" w:cs="Times New Roman"/>
          <w:sz w:val="24"/>
          <w:szCs w:val="24"/>
        </w:rPr>
        <w:t>контролировать с небольшой помощью учителя последовательность действий по решению учебной задачи;</w:t>
      </w:r>
    </w:p>
    <w:p w:rsidR="00F65C97" w:rsidRPr="00F16986" w:rsidRDefault="00F65C97" w:rsidP="00F65C97">
      <w:pPr>
        <w:jc w:val="both"/>
        <w:rPr>
          <w:rFonts w:ascii="Times New Roman" w:hAnsi="Times New Roman" w:cs="Times New Roman"/>
          <w:sz w:val="24"/>
          <w:szCs w:val="24"/>
        </w:rPr>
      </w:pPr>
      <w:r w:rsidRPr="00F16986">
        <w:rPr>
          <w:rFonts w:ascii="Times New Roman" w:hAnsi="Times New Roman" w:cs="Times New Roman"/>
          <w:sz w:val="24"/>
          <w:szCs w:val="24"/>
        </w:rPr>
        <w:t>оценивать результаты своей работы, анализировать оценку учителя и других обучающихся, спокойно, без обид принимать советы и замечания.</w:t>
      </w:r>
    </w:p>
    <w:p w:rsidR="00F65C97" w:rsidRPr="00F16986" w:rsidRDefault="00F65C97" w:rsidP="00F65C97">
      <w:pPr>
        <w:ind w:firstLine="851"/>
        <w:jc w:val="both"/>
        <w:rPr>
          <w:rFonts w:ascii="Times New Roman" w:hAnsi="Times New Roman" w:cs="Times New Roman"/>
          <w:i/>
          <w:sz w:val="24"/>
          <w:szCs w:val="24"/>
          <w:u w:val="single"/>
        </w:rPr>
      </w:pPr>
      <w:r w:rsidRPr="00F16986">
        <w:rPr>
          <w:rFonts w:ascii="Times New Roman" w:hAnsi="Times New Roman" w:cs="Times New Roman"/>
          <w:i/>
          <w:sz w:val="24"/>
          <w:szCs w:val="24"/>
          <w:u w:val="single"/>
        </w:rPr>
        <w:t xml:space="preserve">Совместная деятельность способствует формированию умений: </w:t>
      </w:r>
    </w:p>
    <w:p w:rsidR="00F65C97" w:rsidRPr="00F16986" w:rsidRDefault="00F65C97" w:rsidP="00F65C97">
      <w:pPr>
        <w:jc w:val="both"/>
        <w:rPr>
          <w:rFonts w:ascii="Times New Roman" w:hAnsi="Times New Roman" w:cs="Times New Roman"/>
          <w:sz w:val="24"/>
          <w:szCs w:val="24"/>
        </w:rPr>
      </w:pPr>
      <w:r w:rsidRPr="00F16986">
        <w:rPr>
          <w:rFonts w:ascii="Times New Roman" w:hAnsi="Times New Roman" w:cs="Times New Roman"/>
          <w:sz w:val="24"/>
          <w:szCs w:val="24"/>
        </w:rPr>
        <w:t>строить свою учебную и игровую деятельность, житейские ситуации в соответствии с правилами поведения, принятыми в обществе;</w:t>
      </w:r>
    </w:p>
    <w:p w:rsidR="00F65C97" w:rsidRPr="00F16986" w:rsidRDefault="00F65C97" w:rsidP="00F65C97">
      <w:pPr>
        <w:ind w:left="567"/>
        <w:jc w:val="both"/>
        <w:rPr>
          <w:rFonts w:ascii="Times New Roman" w:hAnsi="Times New Roman" w:cs="Times New Roman"/>
          <w:sz w:val="24"/>
          <w:szCs w:val="24"/>
        </w:rPr>
      </w:pPr>
      <w:r w:rsidRPr="00F16986">
        <w:rPr>
          <w:rFonts w:ascii="Times New Roman" w:hAnsi="Times New Roman" w:cs="Times New Roman"/>
          <w:sz w:val="24"/>
          <w:szCs w:val="24"/>
        </w:rPr>
        <w:lastRenderedPageBreak/>
        <w:t>оценивать жизненные ситуации с точки зрения правил поведения, культуры общения, проявления терпения и уважения к собеседнику;</w:t>
      </w:r>
    </w:p>
    <w:p w:rsidR="00F65C97" w:rsidRPr="00F16986" w:rsidRDefault="00F65C97" w:rsidP="00F65C97">
      <w:pPr>
        <w:ind w:left="567"/>
        <w:jc w:val="both"/>
        <w:rPr>
          <w:rFonts w:ascii="Times New Roman" w:hAnsi="Times New Roman" w:cs="Times New Roman"/>
          <w:sz w:val="24"/>
          <w:szCs w:val="24"/>
        </w:rPr>
      </w:pPr>
      <w:r w:rsidRPr="00F16986">
        <w:rPr>
          <w:rFonts w:ascii="Times New Roman" w:hAnsi="Times New Roman" w:cs="Times New Roman"/>
          <w:sz w:val="24"/>
          <w:szCs w:val="24"/>
        </w:rPr>
        <w:t>проводить в парах (группах) простые опыты по определению свойств разных веществ (вода, молоко, сахар, соль, железо), совместно намечать план работы, оценивать свой вклад в общее дело;</w:t>
      </w:r>
    </w:p>
    <w:p w:rsidR="00F65C97" w:rsidRPr="00F16986" w:rsidRDefault="00F65C97" w:rsidP="00F65C97">
      <w:pPr>
        <w:ind w:left="567"/>
        <w:jc w:val="both"/>
        <w:rPr>
          <w:rFonts w:ascii="Times New Roman" w:hAnsi="Times New Roman" w:cs="Times New Roman"/>
          <w:sz w:val="24"/>
          <w:szCs w:val="24"/>
        </w:rPr>
      </w:pPr>
      <w:r w:rsidRPr="00F16986">
        <w:rPr>
          <w:rFonts w:ascii="Times New Roman" w:hAnsi="Times New Roman" w:cs="Times New Roman"/>
          <w:sz w:val="24"/>
          <w:szCs w:val="24"/>
        </w:rPr>
        <w:t>определять причины возможных конфликтов, выбирать (из предложенных) способы их разрешения.</w:t>
      </w:r>
    </w:p>
    <w:p w:rsidR="00F65C97" w:rsidRDefault="00F65C97" w:rsidP="00F65C97">
      <w:pPr>
        <w:pStyle w:val="TableParagraph"/>
        <w:ind w:left="567"/>
        <w:rPr>
          <w:sz w:val="24"/>
        </w:rPr>
      </w:pPr>
    </w:p>
    <w:p w:rsidR="00F65C97" w:rsidRPr="00F16986" w:rsidRDefault="00F65C97" w:rsidP="00F65C97">
      <w:pPr>
        <w:ind w:left="567"/>
        <w:jc w:val="both"/>
        <w:rPr>
          <w:rFonts w:ascii="Times New Roman" w:hAnsi="Times New Roman" w:cs="Times New Roman"/>
          <w:sz w:val="24"/>
          <w:szCs w:val="24"/>
        </w:rPr>
      </w:pPr>
      <w:r w:rsidRPr="00F16986">
        <w:rPr>
          <w:rFonts w:ascii="Times New Roman" w:hAnsi="Times New Roman" w:cs="Times New Roman"/>
          <w:b/>
          <w:i/>
          <w:sz w:val="24"/>
          <w:szCs w:val="24"/>
        </w:rPr>
        <w:t>Содержание обучения в 3 классе</w:t>
      </w:r>
      <w:r w:rsidRPr="00F16986">
        <w:rPr>
          <w:rFonts w:ascii="Times New Roman" w:hAnsi="Times New Roman" w:cs="Times New Roman"/>
          <w:sz w:val="24"/>
          <w:szCs w:val="24"/>
        </w:rPr>
        <w:t>.</w:t>
      </w:r>
    </w:p>
    <w:p w:rsidR="00F65C97" w:rsidRPr="00F16986" w:rsidRDefault="00F65C97" w:rsidP="00F65C97">
      <w:pPr>
        <w:ind w:left="567"/>
        <w:jc w:val="both"/>
        <w:rPr>
          <w:rFonts w:ascii="Times New Roman" w:hAnsi="Times New Roman" w:cs="Times New Roman"/>
          <w:i/>
          <w:sz w:val="24"/>
          <w:szCs w:val="24"/>
          <w:u w:val="single"/>
        </w:rPr>
      </w:pPr>
      <w:r w:rsidRPr="00F16986">
        <w:rPr>
          <w:rFonts w:ascii="Times New Roman" w:hAnsi="Times New Roman" w:cs="Times New Roman"/>
          <w:i/>
          <w:sz w:val="24"/>
          <w:szCs w:val="24"/>
          <w:u w:val="single"/>
        </w:rPr>
        <w:t>Человек и общество.</w:t>
      </w:r>
    </w:p>
    <w:p w:rsidR="00F65C97" w:rsidRPr="00F16986" w:rsidRDefault="00F65C97" w:rsidP="00F65C97">
      <w:pPr>
        <w:ind w:left="567"/>
        <w:jc w:val="both"/>
        <w:rPr>
          <w:rFonts w:ascii="Times New Roman" w:hAnsi="Times New Roman" w:cs="Times New Roman"/>
          <w:sz w:val="24"/>
          <w:szCs w:val="24"/>
        </w:rPr>
      </w:pPr>
      <w:r w:rsidRPr="00F16986">
        <w:rPr>
          <w:rFonts w:ascii="Times New Roman" w:hAnsi="Times New Roman" w:cs="Times New Roman"/>
          <w:sz w:val="24"/>
          <w:szCs w:val="24"/>
        </w:rPr>
        <w:t>Общество как совокупность людей, которые объединены общей культурой и связаны друг с другом совместной деятельностью во имя общей цели. Наша Родина ‒ Российская Федерация. Уникальные памятники культуры России, родного края. Государственная символика Российской Федерации и своего региона. Города Золотого кольца России. Народы России. Уважение к культуре, традициям своего народа и других народов, государственным символам России.</w:t>
      </w:r>
    </w:p>
    <w:p w:rsidR="00F65C97" w:rsidRPr="00F16986" w:rsidRDefault="00F65C97" w:rsidP="00F65C97">
      <w:pPr>
        <w:ind w:left="567"/>
        <w:jc w:val="both"/>
        <w:rPr>
          <w:rFonts w:ascii="Times New Roman" w:hAnsi="Times New Roman" w:cs="Times New Roman"/>
          <w:sz w:val="24"/>
          <w:szCs w:val="24"/>
        </w:rPr>
      </w:pPr>
      <w:r w:rsidRPr="00F16986">
        <w:rPr>
          <w:rFonts w:ascii="Times New Roman" w:hAnsi="Times New Roman" w:cs="Times New Roman"/>
          <w:sz w:val="24"/>
          <w:szCs w:val="24"/>
        </w:rPr>
        <w:t>Семья – коллектив близких, родных людей. Семейный бюджет, доходы и расходы семьи. Уважение к семейным ценностям.</w:t>
      </w:r>
    </w:p>
    <w:p w:rsidR="00F65C97" w:rsidRPr="00F16986" w:rsidRDefault="00F65C97" w:rsidP="00F65C97">
      <w:pPr>
        <w:ind w:left="567"/>
        <w:jc w:val="both"/>
        <w:rPr>
          <w:rFonts w:ascii="Times New Roman" w:hAnsi="Times New Roman" w:cs="Times New Roman"/>
          <w:sz w:val="24"/>
          <w:szCs w:val="24"/>
        </w:rPr>
      </w:pPr>
      <w:r w:rsidRPr="00F16986">
        <w:rPr>
          <w:rFonts w:ascii="Times New Roman" w:hAnsi="Times New Roman" w:cs="Times New Roman"/>
          <w:sz w:val="24"/>
          <w:szCs w:val="24"/>
        </w:rPr>
        <w:t>Правила нравственного поведения в социуме. Внимание, уважительное отношение к людям с ограниченными возможностями здоровья, забота о них.</w:t>
      </w:r>
    </w:p>
    <w:p w:rsidR="00F65C97" w:rsidRPr="00F16986" w:rsidRDefault="00F65C97" w:rsidP="00F65C97">
      <w:pPr>
        <w:ind w:left="567"/>
        <w:jc w:val="both"/>
        <w:rPr>
          <w:rFonts w:ascii="Times New Roman" w:hAnsi="Times New Roman" w:cs="Times New Roman"/>
          <w:sz w:val="24"/>
          <w:szCs w:val="24"/>
        </w:rPr>
      </w:pPr>
      <w:r w:rsidRPr="00F16986">
        <w:rPr>
          <w:rFonts w:ascii="Times New Roman" w:hAnsi="Times New Roman" w:cs="Times New Roman"/>
          <w:sz w:val="24"/>
          <w:szCs w:val="24"/>
        </w:rPr>
        <w:t>Значение труда в жизни человека и общества. Трудолюбие как общественно значимая ценность в культуре народов России. Особенности труда людей родного края, их профессии.</w:t>
      </w:r>
    </w:p>
    <w:p w:rsidR="00F65C97" w:rsidRPr="00F16986" w:rsidRDefault="00F65C97" w:rsidP="00F65C97">
      <w:pPr>
        <w:ind w:left="567"/>
        <w:jc w:val="both"/>
        <w:rPr>
          <w:rFonts w:ascii="Times New Roman" w:hAnsi="Times New Roman" w:cs="Times New Roman"/>
          <w:sz w:val="24"/>
          <w:szCs w:val="24"/>
        </w:rPr>
      </w:pPr>
      <w:r w:rsidRPr="00F16986">
        <w:rPr>
          <w:rFonts w:ascii="Times New Roman" w:hAnsi="Times New Roman" w:cs="Times New Roman"/>
          <w:sz w:val="24"/>
          <w:szCs w:val="24"/>
        </w:rPr>
        <w:t>Страны и народы мира. Памятники природы и культуры – символы стран, в которых они находятся.</w:t>
      </w:r>
    </w:p>
    <w:p w:rsidR="00F65C97" w:rsidRDefault="00F65C97" w:rsidP="00F65C97">
      <w:pPr>
        <w:pStyle w:val="TableParagraph"/>
        <w:ind w:left="567"/>
        <w:rPr>
          <w:sz w:val="24"/>
        </w:rPr>
      </w:pPr>
    </w:p>
    <w:p w:rsidR="00F65C97" w:rsidRPr="00F16986" w:rsidRDefault="00F65C97" w:rsidP="00F65C97">
      <w:pPr>
        <w:ind w:left="567"/>
        <w:jc w:val="both"/>
        <w:rPr>
          <w:rFonts w:ascii="Times New Roman" w:hAnsi="Times New Roman" w:cs="Times New Roman"/>
          <w:i/>
          <w:sz w:val="24"/>
          <w:szCs w:val="24"/>
          <w:u w:val="single"/>
        </w:rPr>
      </w:pPr>
      <w:r w:rsidRPr="00F16986">
        <w:rPr>
          <w:rFonts w:ascii="Times New Roman" w:hAnsi="Times New Roman" w:cs="Times New Roman"/>
          <w:i/>
          <w:sz w:val="24"/>
          <w:szCs w:val="24"/>
          <w:u w:val="single"/>
        </w:rPr>
        <w:t>Человек и природа.</w:t>
      </w:r>
    </w:p>
    <w:p w:rsidR="00F65C97" w:rsidRPr="00F16986" w:rsidRDefault="00F65C97" w:rsidP="00F65C97">
      <w:pPr>
        <w:ind w:left="567"/>
        <w:jc w:val="both"/>
        <w:rPr>
          <w:rFonts w:ascii="Times New Roman" w:hAnsi="Times New Roman" w:cs="Times New Roman"/>
          <w:sz w:val="24"/>
          <w:szCs w:val="24"/>
        </w:rPr>
      </w:pPr>
      <w:r w:rsidRPr="00F16986">
        <w:rPr>
          <w:rFonts w:ascii="Times New Roman" w:hAnsi="Times New Roman" w:cs="Times New Roman"/>
          <w:sz w:val="24"/>
          <w:szCs w:val="24"/>
        </w:rPr>
        <w:t xml:space="preserve">Методы изучения природы. Карта мира. Материки и части света. </w:t>
      </w:r>
    </w:p>
    <w:p w:rsidR="00F65C97" w:rsidRPr="00F16986" w:rsidRDefault="00F65C97" w:rsidP="00F65C97">
      <w:pPr>
        <w:ind w:left="567"/>
        <w:jc w:val="both"/>
        <w:rPr>
          <w:rFonts w:ascii="Times New Roman" w:hAnsi="Times New Roman" w:cs="Times New Roman"/>
          <w:sz w:val="24"/>
          <w:szCs w:val="24"/>
        </w:rPr>
      </w:pPr>
      <w:r w:rsidRPr="00F16986">
        <w:rPr>
          <w:rFonts w:ascii="Times New Roman" w:hAnsi="Times New Roman" w:cs="Times New Roman"/>
          <w:sz w:val="24"/>
          <w:szCs w:val="24"/>
        </w:rPr>
        <w:t xml:space="preserve">Вещество. Разнообразие веществ в окружающем мире. Примеры веществ: соль, сахар, вода, природный газ. Твёрдые тела, жидкости, газы. Простейшие практические работы с веществами, жидкостями, газами. Воздух – смесь газов. Свойства воздуха. Значение воздуха для растений, животных, человека. Вода. Свойства воды. Состояния воды, её распространение в природе, значение для живых организмов и хозяйственной жизни человека. Круговорот воды в природе. Охрана воздуха, воды. </w:t>
      </w:r>
    </w:p>
    <w:p w:rsidR="00F65C97" w:rsidRPr="00F16986" w:rsidRDefault="00F65C97" w:rsidP="00F65C97">
      <w:pPr>
        <w:ind w:left="567"/>
        <w:jc w:val="both"/>
        <w:rPr>
          <w:rFonts w:ascii="Times New Roman" w:hAnsi="Times New Roman" w:cs="Times New Roman"/>
          <w:sz w:val="24"/>
          <w:szCs w:val="24"/>
        </w:rPr>
      </w:pPr>
      <w:r w:rsidRPr="00F16986">
        <w:rPr>
          <w:rFonts w:ascii="Times New Roman" w:hAnsi="Times New Roman" w:cs="Times New Roman"/>
          <w:sz w:val="24"/>
          <w:szCs w:val="24"/>
        </w:rPr>
        <w:t>Горные породы и минералы. Полезные ископаемые, их значение в хозяйстве человека, бережное отношение людей к полезным ископаемым. Полезные ископаемые родного края (2–3 примера). Почва, её состав, значение для живой природы и хозяйственной жизни человека.</w:t>
      </w:r>
    </w:p>
    <w:p w:rsidR="00F65C97" w:rsidRPr="00F16986" w:rsidRDefault="00F65C97" w:rsidP="00F65C97">
      <w:pPr>
        <w:ind w:left="567"/>
        <w:jc w:val="both"/>
        <w:rPr>
          <w:rFonts w:ascii="Times New Roman" w:hAnsi="Times New Roman" w:cs="Times New Roman"/>
          <w:sz w:val="24"/>
          <w:szCs w:val="24"/>
        </w:rPr>
      </w:pPr>
      <w:r w:rsidRPr="00F16986">
        <w:rPr>
          <w:rFonts w:ascii="Times New Roman" w:hAnsi="Times New Roman" w:cs="Times New Roman"/>
          <w:sz w:val="24"/>
          <w:szCs w:val="24"/>
        </w:rPr>
        <w:t xml:space="preserve">Первоначальные представления о бактериях. </w:t>
      </w:r>
    </w:p>
    <w:p w:rsidR="00F65C97" w:rsidRPr="00F16986" w:rsidRDefault="00F65C97" w:rsidP="00F65C97">
      <w:pPr>
        <w:ind w:left="567"/>
        <w:jc w:val="both"/>
        <w:rPr>
          <w:rFonts w:ascii="Times New Roman" w:hAnsi="Times New Roman" w:cs="Times New Roman"/>
          <w:sz w:val="24"/>
          <w:szCs w:val="24"/>
        </w:rPr>
      </w:pPr>
      <w:r w:rsidRPr="00F16986">
        <w:rPr>
          <w:rFonts w:ascii="Times New Roman" w:hAnsi="Times New Roman" w:cs="Times New Roman"/>
          <w:sz w:val="24"/>
          <w:szCs w:val="24"/>
        </w:rPr>
        <w:t xml:space="preserve">Грибы: строение шляпочных грибов. Грибы съедобные и несъедобные. </w:t>
      </w:r>
    </w:p>
    <w:p w:rsidR="00F65C97" w:rsidRPr="00F16986" w:rsidRDefault="00F65C97" w:rsidP="00F65C97">
      <w:pPr>
        <w:ind w:left="567"/>
        <w:jc w:val="both"/>
        <w:rPr>
          <w:rFonts w:ascii="Times New Roman" w:hAnsi="Times New Roman" w:cs="Times New Roman"/>
          <w:sz w:val="24"/>
          <w:szCs w:val="24"/>
        </w:rPr>
      </w:pPr>
      <w:r w:rsidRPr="00F16986">
        <w:rPr>
          <w:rFonts w:ascii="Times New Roman" w:hAnsi="Times New Roman" w:cs="Times New Roman"/>
          <w:sz w:val="24"/>
          <w:szCs w:val="24"/>
        </w:rPr>
        <w:lastRenderedPageBreak/>
        <w:t>Разнообразие растений. Зависимость жизненного цикла организмов от условий окружающей среды. Размножение и развитие растений. Особенности питания и дыхания растений. Роль растений в природе и жизни людей, бережное отношение человека к растениям. Условия, необходимые для жизни растения (свет, тепло, воздух, вода). Наблюдение роста растений, фиксация изменений. Растения родного края, названия и краткая характеристика на основе наблюдений. Охрана растений.</w:t>
      </w:r>
    </w:p>
    <w:p w:rsidR="00F65C97" w:rsidRPr="00F16986" w:rsidRDefault="00F65C97" w:rsidP="00F65C97">
      <w:pPr>
        <w:ind w:left="567"/>
        <w:jc w:val="both"/>
        <w:rPr>
          <w:rFonts w:ascii="Times New Roman" w:hAnsi="Times New Roman" w:cs="Times New Roman"/>
          <w:sz w:val="24"/>
          <w:szCs w:val="24"/>
        </w:rPr>
      </w:pPr>
      <w:r w:rsidRPr="00F16986">
        <w:rPr>
          <w:rFonts w:ascii="Times New Roman" w:hAnsi="Times New Roman" w:cs="Times New Roman"/>
          <w:sz w:val="24"/>
          <w:szCs w:val="24"/>
        </w:rPr>
        <w:t>Разнообразие животных. Зависимость жизненного цикла организмов от условий окружающей среды. Размножение и развитие животных (рыбы, птицы, звери). Особенности питания животных. Цепи питания. Условия, необходимые для жизни животных (воздух, вода, тепло, пища). Роль животных в природе и жизни людей, бережное отношение человека к животным. Охрана животных. Животные родного края, их названия, краткая характеристика на основе наблюдений.</w:t>
      </w:r>
    </w:p>
    <w:p w:rsidR="00F65C97" w:rsidRPr="00F16986" w:rsidRDefault="00F65C97" w:rsidP="00F65C97">
      <w:pPr>
        <w:ind w:left="567"/>
        <w:jc w:val="both"/>
        <w:rPr>
          <w:rFonts w:ascii="Times New Roman" w:hAnsi="Times New Roman" w:cs="Times New Roman"/>
          <w:sz w:val="24"/>
          <w:szCs w:val="24"/>
        </w:rPr>
      </w:pPr>
      <w:r w:rsidRPr="00F16986">
        <w:rPr>
          <w:rFonts w:ascii="Times New Roman" w:hAnsi="Times New Roman" w:cs="Times New Roman"/>
          <w:sz w:val="24"/>
          <w:szCs w:val="24"/>
        </w:rPr>
        <w:t>Природные сообщества: лес, луг, пруд. Взаимосвязи в природном сообществе: растения ‒ пища и укрытие для животных; животные – распространители плодов и семян растений. Влияние человека на природные сообщества. Природные сообщества родного края (2–3 примера на основе наблюдений). Правила нравственного поведения в природных сообществах.</w:t>
      </w:r>
    </w:p>
    <w:p w:rsidR="00F65C97" w:rsidRPr="00F16986" w:rsidRDefault="00F65C97" w:rsidP="00F65C97">
      <w:pPr>
        <w:ind w:left="567"/>
        <w:jc w:val="both"/>
        <w:rPr>
          <w:rFonts w:ascii="Times New Roman" w:hAnsi="Times New Roman" w:cs="Times New Roman"/>
          <w:sz w:val="24"/>
          <w:szCs w:val="24"/>
        </w:rPr>
      </w:pPr>
      <w:r w:rsidRPr="00F16986">
        <w:rPr>
          <w:rFonts w:ascii="Times New Roman" w:hAnsi="Times New Roman" w:cs="Times New Roman"/>
          <w:sz w:val="24"/>
          <w:szCs w:val="24"/>
        </w:rPr>
        <w:t>Человек – часть природы. Общее представление о строении тела человека. Системы органов (опорно-двигательная, пищеварительная, дыхательная, кровеносная, нервная, органы чувств), их роль в жизнедеятельности организма. Измерение температуры тела человека, частоты пульса.</w:t>
      </w:r>
    </w:p>
    <w:p w:rsidR="00F65C97" w:rsidRPr="00F16986" w:rsidRDefault="00F65C97" w:rsidP="00F65C97">
      <w:pPr>
        <w:ind w:left="567"/>
        <w:jc w:val="both"/>
        <w:rPr>
          <w:rFonts w:ascii="Times New Roman" w:hAnsi="Times New Roman" w:cs="Times New Roman"/>
          <w:i/>
          <w:sz w:val="24"/>
          <w:szCs w:val="24"/>
          <w:u w:val="single"/>
        </w:rPr>
      </w:pPr>
      <w:r w:rsidRPr="00F16986">
        <w:rPr>
          <w:rFonts w:ascii="Times New Roman" w:hAnsi="Times New Roman" w:cs="Times New Roman"/>
          <w:i/>
          <w:sz w:val="24"/>
          <w:szCs w:val="24"/>
          <w:u w:val="single"/>
        </w:rPr>
        <w:t>Правила безопасной жизнедеятельности.</w:t>
      </w:r>
    </w:p>
    <w:p w:rsidR="00F65C97" w:rsidRPr="00F16986" w:rsidRDefault="00F65C97" w:rsidP="00F65C97">
      <w:pPr>
        <w:ind w:left="567"/>
        <w:jc w:val="both"/>
        <w:rPr>
          <w:rFonts w:ascii="Times New Roman" w:hAnsi="Times New Roman" w:cs="Times New Roman"/>
          <w:sz w:val="24"/>
          <w:szCs w:val="24"/>
        </w:rPr>
      </w:pPr>
      <w:r w:rsidRPr="00F16986">
        <w:rPr>
          <w:rFonts w:ascii="Times New Roman" w:hAnsi="Times New Roman" w:cs="Times New Roman"/>
          <w:sz w:val="24"/>
          <w:szCs w:val="24"/>
        </w:rPr>
        <w:t xml:space="preserve">Здоровый образ жизни: двигательная активность (утренняя зарядка, динамические паузы), закаливание и профилактика заболеваний. Забота о здоровье и безопасности окружающих людей. </w:t>
      </w:r>
    </w:p>
    <w:p w:rsidR="00F65C97" w:rsidRPr="00F16986" w:rsidRDefault="00F65C97" w:rsidP="00F65C97">
      <w:pPr>
        <w:ind w:left="567"/>
        <w:jc w:val="both"/>
        <w:rPr>
          <w:rFonts w:ascii="Times New Roman" w:hAnsi="Times New Roman" w:cs="Times New Roman"/>
          <w:sz w:val="24"/>
          <w:szCs w:val="24"/>
        </w:rPr>
      </w:pPr>
      <w:r w:rsidRPr="00F16986">
        <w:rPr>
          <w:rFonts w:ascii="Times New Roman" w:hAnsi="Times New Roman" w:cs="Times New Roman"/>
          <w:sz w:val="24"/>
          <w:szCs w:val="24"/>
        </w:rPr>
        <w:t xml:space="preserve">Безопасность во дворе жилого дома (правила перемещения внутри двора и пересечения дворовой проезжей части, безопасные зоны электрических, газовых, тепловых подстанций и других опасных объектов инженерной инфраструктуры жилого дома, предупреждающие знаки безопасности). </w:t>
      </w:r>
    </w:p>
    <w:p w:rsidR="00F65C97" w:rsidRDefault="00F65C97" w:rsidP="00F65C97">
      <w:pPr>
        <w:pStyle w:val="TableParagraph"/>
        <w:ind w:left="567"/>
        <w:rPr>
          <w:sz w:val="24"/>
        </w:rPr>
      </w:pPr>
    </w:p>
    <w:p w:rsidR="00F65C97" w:rsidRPr="00F16986" w:rsidRDefault="00F65C97" w:rsidP="00F65C97">
      <w:pPr>
        <w:ind w:left="567"/>
        <w:jc w:val="both"/>
        <w:rPr>
          <w:rFonts w:ascii="Times New Roman" w:hAnsi="Times New Roman" w:cs="Times New Roman"/>
          <w:sz w:val="24"/>
          <w:szCs w:val="24"/>
        </w:rPr>
      </w:pPr>
      <w:r w:rsidRPr="00F16986">
        <w:rPr>
          <w:rFonts w:ascii="Times New Roman" w:hAnsi="Times New Roman" w:cs="Times New Roman"/>
          <w:sz w:val="24"/>
          <w:szCs w:val="24"/>
        </w:rPr>
        <w:t xml:space="preserve">Правила безопасного поведения пассажира железнодорожного, водного и авиатранспорта (правила безопасного поведения на вокзалах и в аэропортах, безопасное поведение в вагоне, на борту самолёта, судна; знаки безопасности). </w:t>
      </w:r>
    </w:p>
    <w:p w:rsidR="00F65C97" w:rsidRPr="00F16986" w:rsidRDefault="00F65C97" w:rsidP="00F65C97">
      <w:pPr>
        <w:ind w:left="567"/>
        <w:jc w:val="both"/>
        <w:rPr>
          <w:rFonts w:ascii="Times New Roman" w:hAnsi="Times New Roman" w:cs="Times New Roman"/>
          <w:sz w:val="24"/>
          <w:szCs w:val="24"/>
        </w:rPr>
      </w:pPr>
      <w:r w:rsidRPr="00F16986">
        <w:rPr>
          <w:rFonts w:ascii="Times New Roman" w:hAnsi="Times New Roman" w:cs="Times New Roman"/>
          <w:sz w:val="24"/>
          <w:szCs w:val="24"/>
        </w:rPr>
        <w:t>Безопасность в Интернете (ориентирование в признаках мошеннических действий, защита персональной информации, правила коммуникации в мессенджерах и социальных группах) в условиях контролируемого доступа в информационно-телекоммуникационную сеть «Интернет».</w:t>
      </w:r>
    </w:p>
    <w:p w:rsidR="00F65C97" w:rsidRDefault="00F65C97" w:rsidP="00F65C97">
      <w:pPr>
        <w:pStyle w:val="TableParagraph"/>
        <w:ind w:left="567"/>
        <w:rPr>
          <w:sz w:val="24"/>
        </w:rPr>
      </w:pPr>
    </w:p>
    <w:p w:rsidR="00F65C97" w:rsidRPr="00F16986" w:rsidRDefault="00F65C97" w:rsidP="00F65C97">
      <w:pPr>
        <w:jc w:val="both"/>
        <w:rPr>
          <w:rFonts w:ascii="Times New Roman" w:hAnsi="Times New Roman" w:cs="Times New Roman"/>
          <w:sz w:val="24"/>
          <w:szCs w:val="24"/>
        </w:rPr>
      </w:pPr>
      <w:r w:rsidRPr="00F16986">
        <w:rPr>
          <w:rFonts w:ascii="Times New Roman" w:hAnsi="Times New Roman" w:cs="Times New Roman"/>
          <w:b/>
          <w:i/>
          <w:sz w:val="24"/>
          <w:szCs w:val="24"/>
        </w:rPr>
        <w:t>Изучение окружающего мира в 3 классе способствует освоению ряда универсальных учебных действий:</w:t>
      </w:r>
      <w:r w:rsidRPr="00F16986">
        <w:rPr>
          <w:rFonts w:ascii="Times New Roman" w:hAnsi="Times New Roman" w:cs="Times New Roman"/>
          <w:sz w:val="24"/>
          <w:szCs w:val="24"/>
        </w:rPr>
        <w:t xml:space="preserve">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F65C97" w:rsidRPr="00F16986" w:rsidRDefault="00F65C97" w:rsidP="00F65C97">
      <w:pPr>
        <w:ind w:firstLine="851"/>
        <w:jc w:val="both"/>
        <w:rPr>
          <w:rFonts w:ascii="Times New Roman" w:hAnsi="Times New Roman" w:cs="Times New Roman"/>
          <w:sz w:val="24"/>
          <w:szCs w:val="24"/>
          <w:u w:val="single"/>
        </w:rPr>
      </w:pPr>
      <w:r w:rsidRPr="00F16986">
        <w:rPr>
          <w:rFonts w:ascii="Times New Roman" w:hAnsi="Times New Roman" w:cs="Times New Roman"/>
          <w:sz w:val="24"/>
          <w:szCs w:val="24"/>
          <w:u w:val="single"/>
        </w:rPr>
        <w:t>Базовые логические и исследовательские действия как часть познавательных универсальных учебных действий способствуют формированию умений:</w:t>
      </w:r>
    </w:p>
    <w:p w:rsidR="00F65C97" w:rsidRPr="00F65C97" w:rsidRDefault="00F65C97" w:rsidP="00F65C97">
      <w:pPr>
        <w:jc w:val="both"/>
        <w:rPr>
          <w:rFonts w:ascii="Times New Roman" w:hAnsi="Times New Roman" w:cs="Times New Roman"/>
          <w:sz w:val="24"/>
          <w:szCs w:val="24"/>
        </w:rPr>
      </w:pPr>
      <w:r w:rsidRPr="00F16986">
        <w:rPr>
          <w:rFonts w:ascii="Times New Roman" w:hAnsi="Times New Roman" w:cs="Times New Roman"/>
          <w:sz w:val="24"/>
          <w:szCs w:val="24"/>
        </w:rPr>
        <w:lastRenderedPageBreak/>
        <w:t>проводить несложные наблюдения в природе (сезонные изменения, поведение животных) по предложенному и самостоятельно составленному плану; на основе результатов совместных с одноклассниками наблюдений (в</w:t>
      </w:r>
      <w:r>
        <w:rPr>
          <w:rFonts w:ascii="Times New Roman" w:hAnsi="Times New Roman" w:cs="Times New Roman"/>
          <w:sz w:val="24"/>
          <w:szCs w:val="24"/>
        </w:rPr>
        <w:t xml:space="preserve"> парах, группах) делать выводы;</w:t>
      </w:r>
    </w:p>
    <w:p w:rsidR="00F65C97" w:rsidRPr="00F16986" w:rsidRDefault="00F65C97" w:rsidP="00F65C97">
      <w:pPr>
        <w:jc w:val="both"/>
        <w:rPr>
          <w:rFonts w:ascii="Times New Roman" w:hAnsi="Times New Roman" w:cs="Times New Roman"/>
          <w:sz w:val="24"/>
          <w:szCs w:val="24"/>
        </w:rPr>
      </w:pPr>
      <w:r w:rsidRPr="00F16986">
        <w:rPr>
          <w:rFonts w:ascii="Times New Roman" w:hAnsi="Times New Roman" w:cs="Times New Roman"/>
          <w:sz w:val="24"/>
          <w:szCs w:val="24"/>
        </w:rPr>
        <w:t>устанавливать зависимость между внешним видом, особенностями поведения и условиями жизни животного;</w:t>
      </w:r>
    </w:p>
    <w:p w:rsidR="00F65C97" w:rsidRPr="00F16986" w:rsidRDefault="00F65C97" w:rsidP="00F65C97">
      <w:pPr>
        <w:jc w:val="both"/>
        <w:rPr>
          <w:rFonts w:ascii="Times New Roman" w:hAnsi="Times New Roman" w:cs="Times New Roman"/>
          <w:sz w:val="24"/>
          <w:szCs w:val="24"/>
        </w:rPr>
      </w:pPr>
      <w:r w:rsidRPr="00F16986">
        <w:rPr>
          <w:rFonts w:ascii="Times New Roman" w:hAnsi="Times New Roman" w:cs="Times New Roman"/>
          <w:sz w:val="24"/>
          <w:szCs w:val="24"/>
        </w:rPr>
        <w:t>определять (в процессе рассматривания объектов и явлений) существенные признаки и отношения между объектами и явлениями;</w:t>
      </w:r>
    </w:p>
    <w:p w:rsidR="00F65C97" w:rsidRPr="00F16986" w:rsidRDefault="00F65C97" w:rsidP="00F65C97">
      <w:pPr>
        <w:jc w:val="both"/>
        <w:rPr>
          <w:rFonts w:ascii="Times New Roman" w:hAnsi="Times New Roman" w:cs="Times New Roman"/>
          <w:sz w:val="24"/>
          <w:szCs w:val="24"/>
        </w:rPr>
      </w:pPr>
      <w:r w:rsidRPr="00F16986">
        <w:rPr>
          <w:rFonts w:ascii="Times New Roman" w:hAnsi="Times New Roman" w:cs="Times New Roman"/>
          <w:sz w:val="24"/>
          <w:szCs w:val="24"/>
        </w:rPr>
        <w:t>моделировать цепи питания в природном сообществе;</w:t>
      </w:r>
    </w:p>
    <w:p w:rsidR="00F65C97" w:rsidRPr="00F16986" w:rsidRDefault="00F65C97" w:rsidP="00F65C97">
      <w:pPr>
        <w:jc w:val="both"/>
        <w:rPr>
          <w:rFonts w:ascii="Times New Roman" w:hAnsi="Times New Roman" w:cs="Times New Roman"/>
          <w:sz w:val="24"/>
          <w:szCs w:val="24"/>
        </w:rPr>
      </w:pPr>
      <w:r w:rsidRPr="00F16986">
        <w:rPr>
          <w:rFonts w:ascii="Times New Roman" w:hAnsi="Times New Roman" w:cs="Times New Roman"/>
          <w:sz w:val="24"/>
          <w:szCs w:val="24"/>
        </w:rPr>
        <w:t>различать понятия «век», «столетие», «историческое время»;</w:t>
      </w:r>
    </w:p>
    <w:p w:rsidR="00F65C97" w:rsidRPr="00F65C97" w:rsidRDefault="00F65C97" w:rsidP="00F65C97">
      <w:pPr>
        <w:jc w:val="both"/>
        <w:rPr>
          <w:rFonts w:ascii="Times New Roman" w:hAnsi="Times New Roman" w:cs="Times New Roman"/>
          <w:sz w:val="24"/>
          <w:szCs w:val="24"/>
        </w:rPr>
      </w:pPr>
      <w:r w:rsidRPr="00F16986">
        <w:rPr>
          <w:rFonts w:ascii="Times New Roman" w:hAnsi="Times New Roman" w:cs="Times New Roman"/>
          <w:sz w:val="24"/>
          <w:szCs w:val="24"/>
        </w:rPr>
        <w:t>соотносить историческое событие с</w:t>
      </w:r>
      <w:r>
        <w:rPr>
          <w:rFonts w:ascii="Times New Roman" w:hAnsi="Times New Roman" w:cs="Times New Roman"/>
          <w:sz w:val="24"/>
          <w:szCs w:val="24"/>
        </w:rPr>
        <w:t xml:space="preserve"> датой (историческим периодом).</w:t>
      </w:r>
    </w:p>
    <w:p w:rsidR="00F65C97" w:rsidRPr="00F16986" w:rsidRDefault="00F65C97" w:rsidP="00F65C97">
      <w:pPr>
        <w:ind w:firstLine="851"/>
        <w:jc w:val="both"/>
        <w:rPr>
          <w:rFonts w:ascii="Times New Roman" w:hAnsi="Times New Roman" w:cs="Times New Roman"/>
          <w:i/>
          <w:sz w:val="24"/>
          <w:szCs w:val="24"/>
          <w:u w:val="single"/>
        </w:rPr>
      </w:pPr>
      <w:r w:rsidRPr="00F16986">
        <w:rPr>
          <w:rFonts w:ascii="Times New Roman" w:hAnsi="Times New Roman" w:cs="Times New Roman"/>
          <w:i/>
          <w:sz w:val="24"/>
          <w:szCs w:val="24"/>
          <w:u w:val="single"/>
        </w:rPr>
        <w:t>Работа с информацией как часть познавательных универсальных учебных действий способствует формированию умений:</w:t>
      </w:r>
    </w:p>
    <w:p w:rsidR="00F65C97" w:rsidRPr="00F16986" w:rsidRDefault="00F65C97" w:rsidP="00F65C97">
      <w:pPr>
        <w:jc w:val="both"/>
        <w:rPr>
          <w:rFonts w:ascii="Times New Roman" w:hAnsi="Times New Roman" w:cs="Times New Roman"/>
          <w:sz w:val="24"/>
          <w:szCs w:val="24"/>
        </w:rPr>
      </w:pPr>
      <w:r w:rsidRPr="00F16986">
        <w:rPr>
          <w:rFonts w:ascii="Times New Roman" w:hAnsi="Times New Roman" w:cs="Times New Roman"/>
          <w:sz w:val="24"/>
          <w:szCs w:val="24"/>
        </w:rPr>
        <w:t>понимать, что работа с моделями Земли (глобус, карта) может дать полезную и интересную информацию о природе нашей планеты; находить на глобусе материки и океаны, воспроизводить их названия; находить на карте нашу страну, столицу, свой регион;</w:t>
      </w:r>
    </w:p>
    <w:p w:rsidR="00F65C97" w:rsidRPr="00F16986" w:rsidRDefault="00F65C97" w:rsidP="00F65C97">
      <w:pPr>
        <w:jc w:val="both"/>
        <w:rPr>
          <w:rFonts w:ascii="Times New Roman" w:hAnsi="Times New Roman" w:cs="Times New Roman"/>
          <w:sz w:val="24"/>
          <w:szCs w:val="24"/>
        </w:rPr>
      </w:pPr>
      <w:r w:rsidRPr="00F16986">
        <w:rPr>
          <w:rFonts w:ascii="Times New Roman" w:hAnsi="Times New Roman" w:cs="Times New Roman"/>
          <w:sz w:val="24"/>
          <w:szCs w:val="24"/>
        </w:rPr>
        <w:t>читать несложные планы, соотносить условные обозначения с изображёнными объектами;</w:t>
      </w:r>
    </w:p>
    <w:p w:rsidR="00F65C97" w:rsidRPr="00F16986" w:rsidRDefault="00F65C97" w:rsidP="00F65C97">
      <w:pPr>
        <w:jc w:val="both"/>
        <w:rPr>
          <w:rFonts w:ascii="Times New Roman" w:hAnsi="Times New Roman" w:cs="Times New Roman"/>
          <w:sz w:val="24"/>
          <w:szCs w:val="24"/>
        </w:rPr>
      </w:pPr>
      <w:r w:rsidRPr="00F16986">
        <w:rPr>
          <w:rFonts w:ascii="Times New Roman" w:hAnsi="Times New Roman" w:cs="Times New Roman"/>
          <w:sz w:val="24"/>
          <w:szCs w:val="24"/>
        </w:rPr>
        <w:t xml:space="preserve">находить по предложению учителя информацию в разных источниках: текстах, таблицах, схемах, в том числе в Интернете (в условиях контролируемого входа); </w:t>
      </w:r>
    </w:p>
    <w:p w:rsidR="00F65C97" w:rsidRPr="00F16986" w:rsidRDefault="00F65C97" w:rsidP="00F65C97">
      <w:pPr>
        <w:jc w:val="both"/>
        <w:rPr>
          <w:rFonts w:ascii="Times New Roman" w:hAnsi="Times New Roman" w:cs="Times New Roman"/>
          <w:sz w:val="24"/>
          <w:szCs w:val="24"/>
        </w:rPr>
      </w:pPr>
      <w:r w:rsidRPr="00F16986">
        <w:rPr>
          <w:rFonts w:ascii="Times New Roman" w:hAnsi="Times New Roman" w:cs="Times New Roman"/>
          <w:sz w:val="24"/>
          <w:szCs w:val="24"/>
        </w:rPr>
        <w:t>соблюдать правила безопасности при работе в информационной среде.</w:t>
      </w:r>
    </w:p>
    <w:p w:rsidR="00F65C97" w:rsidRPr="00F16986" w:rsidRDefault="00F65C97" w:rsidP="00F65C97">
      <w:pPr>
        <w:ind w:firstLine="851"/>
        <w:jc w:val="both"/>
        <w:rPr>
          <w:rFonts w:ascii="Times New Roman" w:hAnsi="Times New Roman" w:cs="Times New Roman"/>
          <w:i/>
          <w:sz w:val="24"/>
          <w:szCs w:val="24"/>
          <w:u w:val="single"/>
        </w:rPr>
      </w:pPr>
      <w:r w:rsidRPr="00F16986">
        <w:rPr>
          <w:rFonts w:ascii="Times New Roman" w:hAnsi="Times New Roman" w:cs="Times New Roman"/>
          <w:i/>
          <w:sz w:val="24"/>
          <w:szCs w:val="24"/>
          <w:u w:val="single"/>
        </w:rPr>
        <w:t>Коммуникативные универсальные учебные действия способствуют формированию умений:</w:t>
      </w:r>
    </w:p>
    <w:p w:rsidR="00F65C97" w:rsidRPr="00F16986" w:rsidRDefault="00F65C97" w:rsidP="00F65C97">
      <w:pPr>
        <w:jc w:val="both"/>
        <w:rPr>
          <w:rFonts w:ascii="Times New Roman" w:hAnsi="Times New Roman" w:cs="Times New Roman"/>
          <w:sz w:val="24"/>
          <w:szCs w:val="24"/>
        </w:rPr>
      </w:pPr>
      <w:r w:rsidRPr="00F16986">
        <w:rPr>
          <w:rFonts w:ascii="Times New Roman" w:hAnsi="Times New Roman" w:cs="Times New Roman"/>
          <w:sz w:val="24"/>
          <w:szCs w:val="24"/>
        </w:rPr>
        <w:t xml:space="preserve">ориентироваться в понятиях, соотносить понятия и термины с их краткой характеристикой: </w:t>
      </w:r>
    </w:p>
    <w:p w:rsidR="00F65C97" w:rsidRPr="00F16986" w:rsidRDefault="00F65C97" w:rsidP="00F65C97">
      <w:pPr>
        <w:jc w:val="both"/>
        <w:rPr>
          <w:rFonts w:ascii="Times New Roman" w:hAnsi="Times New Roman" w:cs="Times New Roman"/>
          <w:sz w:val="24"/>
          <w:szCs w:val="24"/>
        </w:rPr>
      </w:pPr>
      <w:r w:rsidRPr="00F16986">
        <w:rPr>
          <w:rFonts w:ascii="Times New Roman" w:hAnsi="Times New Roman" w:cs="Times New Roman"/>
          <w:sz w:val="24"/>
          <w:szCs w:val="24"/>
        </w:rPr>
        <w:t>знать понятия и термины, связанные с социальным миром (безопасность, семейный бюджет, памятник культуры);</w:t>
      </w:r>
    </w:p>
    <w:p w:rsidR="00F65C97" w:rsidRPr="00F16986" w:rsidRDefault="00F65C97" w:rsidP="00F65C97">
      <w:pPr>
        <w:jc w:val="both"/>
        <w:rPr>
          <w:rFonts w:ascii="Times New Roman" w:hAnsi="Times New Roman" w:cs="Times New Roman"/>
          <w:sz w:val="24"/>
          <w:szCs w:val="24"/>
        </w:rPr>
      </w:pPr>
      <w:r w:rsidRPr="00F16986">
        <w:rPr>
          <w:rFonts w:ascii="Times New Roman" w:hAnsi="Times New Roman" w:cs="Times New Roman"/>
          <w:sz w:val="24"/>
          <w:szCs w:val="24"/>
        </w:rPr>
        <w:t>знать понятия и термины, связанные с миром природы (планета, материк, океан, модель Земли, царство природы, природное сообщество, цепь питания, Красная книга);</w:t>
      </w:r>
    </w:p>
    <w:p w:rsidR="00F65C97" w:rsidRPr="00F16986" w:rsidRDefault="00F65C97" w:rsidP="00F65C97">
      <w:pPr>
        <w:jc w:val="both"/>
        <w:rPr>
          <w:rFonts w:ascii="Times New Roman" w:hAnsi="Times New Roman" w:cs="Times New Roman"/>
          <w:sz w:val="24"/>
          <w:szCs w:val="24"/>
        </w:rPr>
      </w:pPr>
      <w:r w:rsidRPr="00F16986">
        <w:rPr>
          <w:rFonts w:ascii="Times New Roman" w:hAnsi="Times New Roman" w:cs="Times New Roman"/>
          <w:sz w:val="24"/>
          <w:szCs w:val="24"/>
        </w:rPr>
        <w:t>знать понятия и термины, связанные с безопасной жизнедеятельностью (знаки дорожного движения, дорожные ловушки, опасные ситуации, предвидение);</w:t>
      </w:r>
    </w:p>
    <w:p w:rsidR="00F65C97" w:rsidRPr="00F16986" w:rsidRDefault="00F65C97" w:rsidP="00F65C97">
      <w:pPr>
        <w:jc w:val="both"/>
        <w:rPr>
          <w:rFonts w:ascii="Times New Roman" w:hAnsi="Times New Roman" w:cs="Times New Roman"/>
          <w:sz w:val="24"/>
          <w:szCs w:val="24"/>
        </w:rPr>
      </w:pPr>
      <w:r w:rsidRPr="00F16986">
        <w:rPr>
          <w:rFonts w:ascii="Times New Roman" w:hAnsi="Times New Roman" w:cs="Times New Roman"/>
          <w:sz w:val="24"/>
          <w:szCs w:val="24"/>
        </w:rPr>
        <w:t>описывать (характеризовать) условия жизни на Земле;</w:t>
      </w:r>
    </w:p>
    <w:p w:rsidR="00F65C97" w:rsidRPr="00F16986" w:rsidRDefault="00F65C97" w:rsidP="00F65C97">
      <w:pPr>
        <w:jc w:val="both"/>
        <w:rPr>
          <w:rFonts w:ascii="Times New Roman" w:hAnsi="Times New Roman" w:cs="Times New Roman"/>
          <w:sz w:val="24"/>
          <w:szCs w:val="24"/>
        </w:rPr>
      </w:pPr>
      <w:r w:rsidRPr="00F16986">
        <w:rPr>
          <w:rFonts w:ascii="Times New Roman" w:hAnsi="Times New Roman" w:cs="Times New Roman"/>
          <w:sz w:val="24"/>
          <w:szCs w:val="24"/>
        </w:rPr>
        <w:t>описывать схожие, различные, индивидуальные признаки на основе сравнения объектов природы;</w:t>
      </w:r>
    </w:p>
    <w:p w:rsidR="00F65C97" w:rsidRPr="00F16986" w:rsidRDefault="00F65C97" w:rsidP="00F65C97">
      <w:pPr>
        <w:jc w:val="both"/>
        <w:rPr>
          <w:rFonts w:ascii="Times New Roman" w:hAnsi="Times New Roman" w:cs="Times New Roman"/>
          <w:sz w:val="24"/>
          <w:szCs w:val="24"/>
        </w:rPr>
      </w:pPr>
      <w:r w:rsidRPr="00F16986">
        <w:rPr>
          <w:rFonts w:ascii="Times New Roman" w:hAnsi="Times New Roman" w:cs="Times New Roman"/>
          <w:sz w:val="24"/>
          <w:szCs w:val="24"/>
        </w:rPr>
        <w:t>приводить примеры, кратко характеризовать представителей разных царств природы;</w:t>
      </w:r>
    </w:p>
    <w:p w:rsidR="00F65C97" w:rsidRPr="00F16986" w:rsidRDefault="00F65C97" w:rsidP="00F65C97">
      <w:pPr>
        <w:jc w:val="both"/>
        <w:rPr>
          <w:rFonts w:ascii="Times New Roman" w:hAnsi="Times New Roman" w:cs="Times New Roman"/>
          <w:sz w:val="24"/>
          <w:szCs w:val="24"/>
        </w:rPr>
      </w:pPr>
      <w:r w:rsidRPr="00F16986">
        <w:rPr>
          <w:rFonts w:ascii="Times New Roman" w:hAnsi="Times New Roman" w:cs="Times New Roman"/>
          <w:sz w:val="24"/>
          <w:szCs w:val="24"/>
        </w:rPr>
        <w:t>называть признаки (характеризовать) животного (растения) как живого организма;</w:t>
      </w:r>
    </w:p>
    <w:p w:rsidR="00F65C97" w:rsidRPr="00F16986" w:rsidRDefault="00F65C97" w:rsidP="00F65C97">
      <w:pPr>
        <w:jc w:val="both"/>
        <w:rPr>
          <w:rFonts w:ascii="Times New Roman" w:hAnsi="Times New Roman" w:cs="Times New Roman"/>
          <w:sz w:val="24"/>
          <w:szCs w:val="24"/>
        </w:rPr>
      </w:pPr>
      <w:r w:rsidRPr="00F16986">
        <w:rPr>
          <w:rFonts w:ascii="Times New Roman" w:hAnsi="Times New Roman" w:cs="Times New Roman"/>
          <w:sz w:val="24"/>
          <w:szCs w:val="24"/>
        </w:rPr>
        <w:t>описывать (характеризовать) отдельные страницы истории нашей страны (в пределах изученного).</w:t>
      </w:r>
    </w:p>
    <w:p w:rsidR="00F65C97" w:rsidRDefault="00F65C97" w:rsidP="00F65C97">
      <w:pPr>
        <w:pStyle w:val="TableParagraph"/>
        <w:ind w:left="567"/>
        <w:rPr>
          <w:sz w:val="24"/>
        </w:rPr>
        <w:sectPr w:rsidR="00F65C97" w:rsidSect="00F65C97">
          <w:pgSz w:w="11910" w:h="16840"/>
          <w:pgMar w:top="520" w:right="995" w:bottom="1220" w:left="283" w:header="0" w:footer="985" w:gutter="0"/>
          <w:cols w:space="720"/>
        </w:sectPr>
      </w:pPr>
    </w:p>
    <w:p w:rsidR="00F16986" w:rsidRPr="00F16986" w:rsidRDefault="00F16986" w:rsidP="00F16986">
      <w:pPr>
        <w:ind w:firstLine="851"/>
        <w:jc w:val="both"/>
        <w:rPr>
          <w:rFonts w:ascii="Times New Roman" w:hAnsi="Times New Roman" w:cs="Times New Roman"/>
          <w:i/>
          <w:sz w:val="24"/>
          <w:szCs w:val="24"/>
          <w:u w:val="single"/>
        </w:rPr>
      </w:pPr>
      <w:r w:rsidRPr="00F16986">
        <w:rPr>
          <w:rFonts w:ascii="Times New Roman" w:hAnsi="Times New Roman" w:cs="Times New Roman"/>
          <w:i/>
          <w:sz w:val="24"/>
          <w:szCs w:val="24"/>
          <w:u w:val="single"/>
        </w:rPr>
        <w:lastRenderedPageBreak/>
        <w:t>Регулятивные универсальные учебные действия способствуют формированию умений:</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планировать шаги по решению учебной задачи, контролировать свои действия (при небольшой помощи учителя);</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устанавливать причину возникающей трудности или ошибки, корректировать свои действия.</w:t>
      </w:r>
    </w:p>
    <w:p w:rsidR="00F16986" w:rsidRPr="00F16986" w:rsidRDefault="00F16986" w:rsidP="00F16986">
      <w:pPr>
        <w:ind w:firstLine="851"/>
        <w:jc w:val="both"/>
        <w:rPr>
          <w:rFonts w:ascii="Times New Roman" w:hAnsi="Times New Roman" w:cs="Times New Roman"/>
          <w:i/>
          <w:sz w:val="24"/>
          <w:szCs w:val="24"/>
          <w:u w:val="single"/>
        </w:rPr>
      </w:pPr>
      <w:r w:rsidRPr="00F16986">
        <w:rPr>
          <w:rFonts w:ascii="Times New Roman" w:hAnsi="Times New Roman" w:cs="Times New Roman"/>
          <w:i/>
          <w:sz w:val="24"/>
          <w:szCs w:val="24"/>
          <w:u w:val="single"/>
        </w:rPr>
        <w:t xml:space="preserve">Совместная деятельность способствует формированию умений: </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 xml:space="preserve">участвовать в совместной деятельности, выполнять роли руководителя (лидера), подчинённого; </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оценивать результаты деятельности участников, положительно реагировать на советы и замечания в свой адрес;</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выполнять правила совместной деятельности, признавать право другого человека иметь собственное суждение, мнение; самостоятельно разрешать возникающие конфликты с учётом этики общения.</w:t>
      </w:r>
    </w:p>
    <w:p w:rsidR="00F16986" w:rsidRPr="00F16986" w:rsidRDefault="00F16986" w:rsidP="00F16986">
      <w:pPr>
        <w:jc w:val="both"/>
        <w:rPr>
          <w:rFonts w:ascii="Times New Roman" w:hAnsi="Times New Roman" w:cs="Times New Roman"/>
          <w:b/>
          <w:i/>
          <w:sz w:val="24"/>
          <w:szCs w:val="24"/>
        </w:rPr>
      </w:pPr>
      <w:r w:rsidRPr="00F16986">
        <w:rPr>
          <w:rFonts w:ascii="Times New Roman" w:hAnsi="Times New Roman" w:cs="Times New Roman"/>
          <w:b/>
          <w:i/>
          <w:sz w:val="24"/>
          <w:szCs w:val="24"/>
        </w:rPr>
        <w:t>Содержание обучения в 4 классе.</w:t>
      </w:r>
    </w:p>
    <w:p w:rsidR="00F16986" w:rsidRPr="00F16986" w:rsidRDefault="00F16986" w:rsidP="00F16986">
      <w:pPr>
        <w:jc w:val="both"/>
        <w:rPr>
          <w:rFonts w:ascii="Times New Roman" w:hAnsi="Times New Roman" w:cs="Times New Roman"/>
          <w:i/>
          <w:sz w:val="24"/>
          <w:szCs w:val="24"/>
          <w:u w:val="single"/>
        </w:rPr>
      </w:pPr>
      <w:r w:rsidRPr="00F16986">
        <w:rPr>
          <w:rFonts w:ascii="Times New Roman" w:hAnsi="Times New Roman" w:cs="Times New Roman"/>
          <w:i/>
          <w:sz w:val="24"/>
          <w:szCs w:val="24"/>
          <w:u w:val="single"/>
        </w:rPr>
        <w:t>Человек и общество.</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 xml:space="preserve">Конституция – Основной закон Российской Федерации. Права и обязанности гражданина Российской Федерации. Президент Российской Федерации – глава государства. Политико-административная карта России. </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Общая характеристика родного края, важнейшие достопримечательности, знаменитые соотечественники.</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Города России. Святыни городов России. Главный город родного края: достопримечательности, история и характеристика отдельных исторических событий, связанных с ним.</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Праздник в жизни общества как средство укрепления общественной солидарности и упрочения духовных связей между соотечественниками. Новый год, День защитника Отечества, Международный женский день, День весны и труда, День Победы, День России, День народного единства, День Конституции. Праздники и памятные даты своего региона. Уважение к культуре, истории, традициям своего народа и других народов, государственным символам России.</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История Отечества. «Лента времени» и историческая карта.</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 xml:space="preserve">Наиболее важные и яркие события общественной и культурной жизни страны в разные исторические периоды: государство Русь, Московское государство, Российская империя, СССР, Российская Федерация. Картины быта, труда, духовно-нравственные и культурные традиции людей в разные исторические времена. Выдающиеся люди разных эпох как носители базовых национальных ценностей. </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Наиболее значимые объекты списка Всемирного культурного наследия в России и за рубежом. Охрана памятников истории и культуры. Посильное участие в охране памятников истории и культуры своего края.</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Личная ответственность каждого человека за сохранность историко-культурного наследия своего края.</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lastRenderedPageBreak/>
        <w:t>Правила нравственного поведения в социуме, отношение к людям независимо от их национальности, социального статуса, религиозной принадлежности.</w:t>
      </w:r>
    </w:p>
    <w:p w:rsidR="00F16986" w:rsidRPr="00F16986" w:rsidRDefault="00F16986" w:rsidP="00F16986">
      <w:pPr>
        <w:jc w:val="both"/>
        <w:rPr>
          <w:rFonts w:ascii="Times New Roman" w:hAnsi="Times New Roman" w:cs="Times New Roman"/>
          <w:i/>
          <w:sz w:val="24"/>
          <w:szCs w:val="24"/>
          <w:u w:val="single"/>
        </w:rPr>
      </w:pPr>
      <w:r w:rsidRPr="00F16986">
        <w:rPr>
          <w:rFonts w:ascii="Times New Roman" w:hAnsi="Times New Roman" w:cs="Times New Roman"/>
          <w:i/>
          <w:sz w:val="24"/>
          <w:szCs w:val="24"/>
          <w:u w:val="single"/>
        </w:rPr>
        <w:t>Человек и природа.</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 xml:space="preserve">Методы познания окружающей природы: наблюдения, сравнения, измерения, опыты по исследованию природных объектов и явлений. </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 xml:space="preserve">Солнце – ближайшая к нам звезда, источник света и тепла для всего живого на Земле. Характеристика планет Солнечной системы. Естественные спутники планет. Смена дня и ночи на Земле. Вращение Земли как причина смены дня и ночи. Обращение Земли вокруг Солнца и смена </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 xml:space="preserve">Формы земной поверхности: равнины, горы, холмы, овраги (общее представление, условное обозначение равнин и гор на карте). Равнины и горы России. Особенности поверхности родного края (краткая характеристика на основе наблюдений). </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Водоёмы, их разнообразие (океан, море, озеро, пруд, болото); река как водный поток; использование рек и водоёмов человеком. Крупнейшие реки и озёра России, моря, омывающие её берега, океаны. Водоёмы и реки родного края (названия, краткая характеристика на основе наблюдений).</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Наиболее значимые природные объекты списка Всемирного наследия в России и за рубежом (2–3 объекта).</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Природные зоны России: общее представление, основные природные зоны (климат, растительный и животный мир, особенности труда и быта людей, влияние человека на природу изучаемых зон, охрана природы). Связи в природных зонах.</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 Некоторые доступные для понимания экологические проблемы взаимодействия человека и природы. Охрана природных богатств: воды, воздуха, полезных ископаемых, растительного и животного мира. Правила нравственного поведения в природе. Международная Красная книга (отдельные примеры).</w:t>
      </w:r>
    </w:p>
    <w:p w:rsidR="00F16986" w:rsidRPr="00F16986" w:rsidRDefault="00F16986" w:rsidP="00F16986">
      <w:pPr>
        <w:jc w:val="both"/>
        <w:rPr>
          <w:rFonts w:ascii="Times New Roman" w:hAnsi="Times New Roman" w:cs="Times New Roman"/>
          <w:i/>
          <w:sz w:val="24"/>
          <w:szCs w:val="24"/>
          <w:u w:val="single"/>
        </w:rPr>
      </w:pPr>
      <w:r w:rsidRPr="00F16986">
        <w:rPr>
          <w:rFonts w:ascii="Times New Roman" w:hAnsi="Times New Roman" w:cs="Times New Roman"/>
          <w:i/>
          <w:sz w:val="24"/>
          <w:szCs w:val="24"/>
          <w:u w:val="single"/>
        </w:rPr>
        <w:t>Правила безопасной жизнедеятельности.</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Здоровый образ жизни: профилактика вредных привычек.</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 xml:space="preserve">Безопасность в городе (планирование маршрутов с учётом транспортной инфраструктуры города; правила безопасного поведения в общественных местах, зонах отдыха, учреждениях культуры). </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 xml:space="preserve">Правила безопасного поведения велосипедиста с учётом дорожных знаков и разметки, сигналов и средств защиты велосипедиста, правила использования самоката и других средств индивидуальной мобильности. </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Безопасность в Интернете (поиск достоверной информации, опознавание государственных образовательных ресурсов и детских развлекательных порталов) в условиях контролируемого доступа в Интернет.</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b/>
          <w:i/>
          <w:sz w:val="24"/>
          <w:szCs w:val="24"/>
        </w:rPr>
        <w:t>Изучение окружающего мира в 4 классе способствует освоению ряда универсальных учебных действий:</w:t>
      </w:r>
      <w:r w:rsidRPr="00F16986">
        <w:rPr>
          <w:rFonts w:ascii="Times New Roman" w:hAnsi="Times New Roman" w:cs="Times New Roman"/>
          <w:sz w:val="24"/>
          <w:szCs w:val="24"/>
        </w:rPr>
        <w:t xml:space="preserve">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F16986" w:rsidRPr="00F16986" w:rsidRDefault="00F16986" w:rsidP="00F16986">
      <w:pPr>
        <w:ind w:firstLine="851"/>
        <w:jc w:val="both"/>
        <w:rPr>
          <w:rFonts w:ascii="Times New Roman" w:hAnsi="Times New Roman" w:cs="Times New Roman"/>
          <w:i/>
          <w:sz w:val="24"/>
          <w:szCs w:val="24"/>
          <w:u w:val="single"/>
        </w:rPr>
      </w:pPr>
      <w:r w:rsidRPr="00F16986">
        <w:rPr>
          <w:rFonts w:ascii="Times New Roman" w:hAnsi="Times New Roman" w:cs="Times New Roman"/>
          <w:i/>
          <w:sz w:val="24"/>
          <w:szCs w:val="24"/>
          <w:u w:val="single"/>
        </w:rPr>
        <w:t>Базовые логические и исследовательские действия как часть познавательных универсальных учебных действий способствуют формированию умений:</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lastRenderedPageBreak/>
        <w:t>устанавливать последовательность этапов возрастного развития человека;</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конструировать в учебных и игровых ситуациях правила безопасного поведения в среде обитания;</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моделировать схемы природных объектов (строение почвы; движение реки, форма поверхности);</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соотносить объекты природы с принадлежностью к определённой природной зоне;</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классифицировать природные объекты по принадлежности к природной зоне;</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определять разрыв между реальным и желательным состоянием объекта (ситуации) на основе предложенных учителем вопросов.</w:t>
      </w:r>
    </w:p>
    <w:p w:rsidR="00F16986" w:rsidRPr="00F16986" w:rsidRDefault="00F16986" w:rsidP="00F16986">
      <w:pPr>
        <w:ind w:firstLine="851"/>
        <w:jc w:val="both"/>
        <w:rPr>
          <w:rFonts w:ascii="Times New Roman" w:hAnsi="Times New Roman" w:cs="Times New Roman"/>
          <w:i/>
          <w:sz w:val="24"/>
          <w:szCs w:val="24"/>
          <w:u w:val="single"/>
        </w:rPr>
      </w:pPr>
      <w:r w:rsidRPr="00F16986">
        <w:rPr>
          <w:rFonts w:ascii="Times New Roman" w:hAnsi="Times New Roman" w:cs="Times New Roman"/>
          <w:i/>
          <w:sz w:val="24"/>
          <w:szCs w:val="24"/>
          <w:u w:val="single"/>
        </w:rPr>
        <w:t>Работа с информацией как часть познавательных универсальных учебных действий способствует формированию умений:</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использовать умения работать с информацией, представленной в разных формах; оценивать объективность информации, учитывать правила безопасного использования электронных образовательных и информационных ресурсов;</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использовать для уточнения и расширения своих знаний об окружающем мире словари, справочники, энциклопедии, в том числе и информационно-телекомуникационную сеть «Интернет» (в условиях контролируемого выхода);</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подготавливать сообщения (доклады) на предложенную тему на основе дополнительной информации, подготавливать презентацию, включая в неё иллюстрации, таблицы, диаграммы.</w:t>
      </w:r>
    </w:p>
    <w:p w:rsidR="00F16986" w:rsidRPr="00F16986" w:rsidRDefault="00F16986" w:rsidP="00F16986">
      <w:pPr>
        <w:ind w:firstLine="851"/>
        <w:jc w:val="both"/>
        <w:rPr>
          <w:rFonts w:ascii="Times New Roman" w:hAnsi="Times New Roman" w:cs="Times New Roman"/>
          <w:i/>
          <w:sz w:val="24"/>
          <w:szCs w:val="24"/>
          <w:u w:val="single"/>
        </w:rPr>
      </w:pPr>
      <w:r w:rsidRPr="00F16986">
        <w:rPr>
          <w:rFonts w:ascii="Times New Roman" w:hAnsi="Times New Roman" w:cs="Times New Roman"/>
          <w:i/>
          <w:sz w:val="24"/>
          <w:szCs w:val="24"/>
          <w:u w:val="single"/>
        </w:rPr>
        <w:t>Коммуникативные универсальные учебные действия способствуют формированию умений:</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ориентироваться в понятиях: организм, возраст, система органов; культура, долг, соотечественник, берестяная грамота, первопечатник, иконопись, объект Всемирного природного и культурного наследия;</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характеризовать человека как живой организм: раскрывать функции различных систем органов; объяснять особую роль нервной системы в деятельности организма;</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создавать текст-рассуждение: объяснять вред для здоровья и самочувствия организма вредных привычек;</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описывать ситуации проявления нравственных качеств: отзывчивости, доброты, справедливости и других;</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составлять краткие суждения о связях и зависимостях в природе (на основе сезонных изменений, особенностей жизни природных зон, пищевых цепей);</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составлять небольшие тексты «Права и обязанности гражданина Российской Федерации»;</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создавать небольшие тексты о знаменательных страницах истории нашей страны (в рамках изученного).</w:t>
      </w:r>
    </w:p>
    <w:p w:rsidR="00F16986" w:rsidRPr="00F16986" w:rsidRDefault="00F16986" w:rsidP="00F16986">
      <w:pPr>
        <w:ind w:firstLine="851"/>
        <w:jc w:val="both"/>
        <w:rPr>
          <w:rFonts w:ascii="Times New Roman" w:hAnsi="Times New Roman" w:cs="Times New Roman"/>
          <w:i/>
          <w:sz w:val="24"/>
          <w:szCs w:val="24"/>
          <w:u w:val="single"/>
        </w:rPr>
      </w:pPr>
      <w:r w:rsidRPr="00F16986">
        <w:rPr>
          <w:rFonts w:ascii="Times New Roman" w:hAnsi="Times New Roman" w:cs="Times New Roman"/>
          <w:i/>
          <w:sz w:val="24"/>
          <w:szCs w:val="24"/>
          <w:u w:val="single"/>
        </w:rPr>
        <w:t>Регулятивные универсальные учебные действия способствуют формированию умений:</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 xml:space="preserve">самостоятельно планировать алгоритм решения учебной задачи; </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lastRenderedPageBreak/>
        <w:t>предвидеть трудности и возможные ошибки;</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контролировать процесс и результат выполнения задания, корректировать учебные действия при необходимости;</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принимать оценку своей работы; планировать работу над ошибками;</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находить ошибки в своей и чужих работах, устанавливать их причины.</w:t>
      </w:r>
    </w:p>
    <w:p w:rsidR="00F16986" w:rsidRPr="00F16986" w:rsidRDefault="00F16986" w:rsidP="00F16986">
      <w:pPr>
        <w:ind w:firstLine="851"/>
        <w:jc w:val="both"/>
        <w:rPr>
          <w:rFonts w:ascii="Times New Roman" w:hAnsi="Times New Roman" w:cs="Times New Roman"/>
          <w:i/>
          <w:sz w:val="24"/>
          <w:szCs w:val="24"/>
          <w:u w:val="single"/>
        </w:rPr>
      </w:pPr>
      <w:r w:rsidRPr="00F16986">
        <w:rPr>
          <w:rFonts w:ascii="Times New Roman" w:hAnsi="Times New Roman" w:cs="Times New Roman"/>
          <w:i/>
          <w:sz w:val="24"/>
          <w:szCs w:val="24"/>
          <w:u w:val="single"/>
        </w:rPr>
        <w:t xml:space="preserve">Совместная деятельность способствует формированию умений: </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выполнять правила совместной деятельности при выполнении разных ролей: руководителя, подчинённого, напарника, члена большого коллектива;</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ответственно относиться к своим обязанностям в процессе совместной деятельности, объективно оценивать свой вклад в общее дело;</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 xml:space="preserve">анализировать ситуации, возникающие в процессе совместных игр, труда, использования инструментов, которые могут стать опасными для здоровья и жизни других людей. </w:t>
      </w:r>
    </w:p>
    <w:p w:rsidR="00F16986" w:rsidRPr="00F16986" w:rsidRDefault="00F16986" w:rsidP="00F16986">
      <w:pPr>
        <w:jc w:val="both"/>
        <w:rPr>
          <w:rFonts w:ascii="Times New Roman" w:hAnsi="Times New Roman" w:cs="Times New Roman"/>
          <w:b/>
          <w:sz w:val="24"/>
          <w:szCs w:val="24"/>
        </w:rPr>
      </w:pPr>
      <w:r w:rsidRPr="00F16986">
        <w:rPr>
          <w:rFonts w:ascii="Times New Roman" w:hAnsi="Times New Roman" w:cs="Times New Roman"/>
          <w:b/>
          <w:sz w:val="24"/>
          <w:szCs w:val="24"/>
        </w:rPr>
        <w:t>Планируемые результаты освоения программы по окружающему миру на уровне начального общего образования.</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b/>
          <w:i/>
          <w:sz w:val="24"/>
          <w:szCs w:val="24"/>
        </w:rPr>
        <w:t>Личностные результаты</w:t>
      </w:r>
      <w:r w:rsidRPr="00F16986">
        <w:rPr>
          <w:rFonts w:ascii="Times New Roman" w:hAnsi="Times New Roman" w:cs="Times New Roman"/>
          <w:sz w:val="24"/>
          <w:szCs w:val="24"/>
        </w:rPr>
        <w:t xml:space="preserve"> освоения программы по окружающему миру характеризуют готовность обучающихся руководствоваться традиционными российскими социокультурными и духовно-нравственными ценностями, принятыми в обществе правилами и нормами поведения и должны отражать приобретение первоначального опыта деятельности обучающихся, в части:</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1) гражданско-патриотического воспитания:</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становление ценностного отношения к своей Родине – России; понимание особой роли многонациональной России в современном мире;</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осознание своей этнокультурной и российской гражданской идентичности, принадлежности к российскому народу, к своей национальной общности;</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сопричастность к прошлому, настоящему и будущему своей страны и родного края;</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проявление интереса к истории и многонациональной культуре своей страны, уважения к своему и другим народам;</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первоначальные представления о человеке как члене общества, осознание прав и ответственности человека как члена общества;</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2) духовно-нравственного воспитания:</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проявление культуры общения, уважительного отношения к людям, их взглядам, признанию их индивидуальности;</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принятие существующих в обществе нравственно-этических норм поведения и правил межличностных отношений, которые строятся на проявлении гуманизма, сопереживания, уважения и доброжелательности;</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lastRenderedPageBreak/>
        <w:t>применение правил совместной деятельности, проявление способности договариваться, неприятие любых форм поведения, направленных на причинение физического и морального вреда другим людям;</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3) эстетического воспитания:</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понимание особой роли России в развитии общемировой художественной культуры, проявление уважительного отношения, восприимчивости и интереса к разным видам искусства, традициям и творчеству своего и других народов;</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использование полученных знаний в продуктивной и преобразующей деятельности, в разных видах художественной деятельности.</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4) физического воспитания, формирования культуры здоровья и эмоционального благополучия:</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соблюдение правил организации здорового и безопасного (для себя и других людей) образа жизни; выполнение правил безопасного поведении в окружающей среде (в том числе информационной);</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приобретение опыта эмоционального отношения к среде обитания, бережное отношение к физическому и психическому здоровью;</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5) трудового воспитания:</w:t>
      </w:r>
    </w:p>
    <w:p w:rsidR="00F16986" w:rsidRPr="00F16986" w:rsidRDefault="00F16986" w:rsidP="00F16986">
      <w:pPr>
        <w:jc w:val="both"/>
        <w:rPr>
          <w:rFonts w:ascii="Times New Roman" w:hAnsi="Times New Roman" w:cs="Times New Roman"/>
          <w:sz w:val="24"/>
          <w:szCs w:val="24"/>
        </w:rPr>
      </w:pPr>
      <w:r w:rsidRPr="00F16986">
        <w:rPr>
          <w:rFonts w:ascii="Times New Roman" w:hAnsi="Times New Roman" w:cs="Times New Roman"/>
          <w:sz w:val="24"/>
          <w:szCs w:val="24"/>
        </w:rPr>
        <w:t>осознание ценности трудовой деятельности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w:t>
      </w:r>
    </w:p>
    <w:p w:rsidR="001227E9" w:rsidRDefault="001227E9" w:rsidP="001227E9">
      <w:pPr>
        <w:pStyle w:val="TableParagraph"/>
        <w:rPr>
          <w:sz w:val="24"/>
          <w:szCs w:val="24"/>
        </w:rPr>
      </w:pPr>
    </w:p>
    <w:p w:rsidR="006F0741" w:rsidRPr="00E302EB" w:rsidRDefault="006F0741" w:rsidP="006F0741">
      <w:pPr>
        <w:jc w:val="both"/>
        <w:rPr>
          <w:rFonts w:ascii="Times New Roman" w:hAnsi="Times New Roman" w:cs="Times New Roman"/>
          <w:sz w:val="24"/>
          <w:szCs w:val="24"/>
        </w:rPr>
      </w:pPr>
      <w:r w:rsidRPr="00E302EB">
        <w:rPr>
          <w:rFonts w:ascii="Times New Roman" w:hAnsi="Times New Roman" w:cs="Times New Roman"/>
          <w:sz w:val="24"/>
          <w:szCs w:val="24"/>
        </w:rPr>
        <w:t>6) экологического воспитания:</w:t>
      </w:r>
    </w:p>
    <w:p w:rsidR="006F0741" w:rsidRPr="00E302EB" w:rsidRDefault="006F0741" w:rsidP="006F0741">
      <w:pPr>
        <w:jc w:val="both"/>
        <w:rPr>
          <w:rFonts w:ascii="Times New Roman" w:hAnsi="Times New Roman" w:cs="Times New Roman"/>
          <w:sz w:val="24"/>
          <w:szCs w:val="24"/>
        </w:rPr>
      </w:pPr>
      <w:r w:rsidRPr="00E302EB">
        <w:rPr>
          <w:rFonts w:ascii="Times New Roman" w:hAnsi="Times New Roman" w:cs="Times New Roman"/>
          <w:sz w:val="24"/>
          <w:szCs w:val="24"/>
        </w:rPr>
        <w:t>осознание роли человека в природе и обществе, принятие экологических норм поведения, бережного отношения к природе, неприятие действий, приносящих вред природе;</w:t>
      </w:r>
    </w:p>
    <w:p w:rsidR="006F0741" w:rsidRDefault="006F0741" w:rsidP="001227E9">
      <w:pPr>
        <w:pStyle w:val="TableParagraph"/>
        <w:rPr>
          <w:sz w:val="24"/>
          <w:szCs w:val="24"/>
        </w:rPr>
      </w:pPr>
    </w:p>
    <w:p w:rsidR="006F0741" w:rsidRPr="00E302EB" w:rsidRDefault="006F0741" w:rsidP="006F0741">
      <w:pPr>
        <w:jc w:val="both"/>
        <w:rPr>
          <w:rFonts w:ascii="Times New Roman" w:hAnsi="Times New Roman" w:cs="Times New Roman"/>
          <w:sz w:val="24"/>
          <w:szCs w:val="24"/>
        </w:rPr>
      </w:pPr>
      <w:r w:rsidRPr="00E302EB">
        <w:rPr>
          <w:rFonts w:ascii="Times New Roman" w:hAnsi="Times New Roman" w:cs="Times New Roman"/>
          <w:sz w:val="24"/>
          <w:szCs w:val="24"/>
        </w:rPr>
        <w:t>7) ценности научного познания:</w:t>
      </w:r>
    </w:p>
    <w:p w:rsidR="006F0741" w:rsidRPr="00E302EB" w:rsidRDefault="006F0741" w:rsidP="006F0741">
      <w:pPr>
        <w:jc w:val="both"/>
        <w:rPr>
          <w:rFonts w:ascii="Times New Roman" w:hAnsi="Times New Roman" w:cs="Times New Roman"/>
          <w:sz w:val="24"/>
          <w:szCs w:val="24"/>
        </w:rPr>
      </w:pPr>
      <w:r w:rsidRPr="00E302EB">
        <w:rPr>
          <w:rFonts w:ascii="Times New Roman" w:hAnsi="Times New Roman" w:cs="Times New Roman"/>
          <w:sz w:val="24"/>
          <w:szCs w:val="24"/>
        </w:rPr>
        <w:t>осознание ценности познания для развития человека, необходимости самообразования и саморазвития;</w:t>
      </w:r>
    </w:p>
    <w:p w:rsidR="006F0741" w:rsidRPr="00E302EB" w:rsidRDefault="006F0741" w:rsidP="006F0741">
      <w:pPr>
        <w:jc w:val="both"/>
        <w:rPr>
          <w:rFonts w:ascii="Times New Roman" w:hAnsi="Times New Roman" w:cs="Times New Roman"/>
          <w:sz w:val="24"/>
          <w:szCs w:val="24"/>
        </w:rPr>
      </w:pPr>
      <w:r w:rsidRPr="00E302EB">
        <w:rPr>
          <w:rFonts w:ascii="Times New Roman" w:hAnsi="Times New Roman" w:cs="Times New Roman"/>
          <w:sz w:val="24"/>
          <w:szCs w:val="24"/>
        </w:rPr>
        <w:t>проявление познавательного интереса, активности, инициативности, любознательности и самостоятельности в расширении своих знаний, в том числе с использованием различных информационных средств.</w:t>
      </w:r>
    </w:p>
    <w:p w:rsidR="006F0741" w:rsidRPr="00E302EB" w:rsidRDefault="006F0741" w:rsidP="006F0741">
      <w:pPr>
        <w:ind w:firstLine="851"/>
        <w:jc w:val="both"/>
        <w:rPr>
          <w:rFonts w:ascii="Times New Roman" w:hAnsi="Times New Roman" w:cs="Times New Roman"/>
          <w:b/>
          <w:i/>
          <w:sz w:val="24"/>
          <w:szCs w:val="24"/>
        </w:rPr>
      </w:pPr>
      <w:r w:rsidRPr="00E302EB">
        <w:rPr>
          <w:rFonts w:ascii="Times New Roman" w:hAnsi="Times New Roman" w:cs="Times New Roman"/>
          <w:b/>
          <w:i/>
          <w:sz w:val="24"/>
          <w:szCs w:val="24"/>
        </w:rPr>
        <w:t xml:space="preserve">В результате изучения окружающего мира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6F0741" w:rsidRPr="00E302EB" w:rsidRDefault="006F0741" w:rsidP="006F0741">
      <w:pPr>
        <w:ind w:firstLine="851"/>
        <w:jc w:val="both"/>
        <w:rPr>
          <w:rFonts w:ascii="Times New Roman" w:hAnsi="Times New Roman" w:cs="Times New Roman"/>
          <w:i/>
          <w:sz w:val="24"/>
          <w:szCs w:val="24"/>
          <w:u w:val="single"/>
        </w:rPr>
      </w:pPr>
      <w:r w:rsidRPr="00E302EB">
        <w:rPr>
          <w:rFonts w:ascii="Times New Roman" w:hAnsi="Times New Roman" w:cs="Times New Roman"/>
          <w:i/>
          <w:sz w:val="24"/>
          <w:szCs w:val="24"/>
          <w:u w:val="single"/>
        </w:rPr>
        <w:t>У обучающегося будут сформированы следующие базовые логические действия как часть познавательных универсальных учебных действий:</w:t>
      </w:r>
    </w:p>
    <w:p w:rsidR="006F0741" w:rsidRPr="00E302EB" w:rsidRDefault="006F0741" w:rsidP="006F0741">
      <w:pPr>
        <w:jc w:val="both"/>
        <w:rPr>
          <w:rFonts w:ascii="Times New Roman" w:hAnsi="Times New Roman" w:cs="Times New Roman"/>
          <w:sz w:val="24"/>
          <w:szCs w:val="24"/>
        </w:rPr>
      </w:pPr>
      <w:r w:rsidRPr="00E302EB">
        <w:rPr>
          <w:rFonts w:ascii="Times New Roman" w:hAnsi="Times New Roman" w:cs="Times New Roman"/>
          <w:sz w:val="24"/>
          <w:szCs w:val="24"/>
        </w:rPr>
        <w:lastRenderedPageBreak/>
        <w:t>понимать целостность окружающего мира (взаимосвязь природной и социальной среды обитания), проявлять способность ориентироваться в изменяющейся действительности;</w:t>
      </w:r>
    </w:p>
    <w:p w:rsidR="006F0741" w:rsidRPr="00E302EB" w:rsidRDefault="006F0741" w:rsidP="006F0741">
      <w:pPr>
        <w:jc w:val="both"/>
        <w:rPr>
          <w:rFonts w:ascii="Times New Roman" w:hAnsi="Times New Roman" w:cs="Times New Roman"/>
          <w:sz w:val="24"/>
          <w:szCs w:val="24"/>
        </w:rPr>
      </w:pPr>
      <w:r w:rsidRPr="00E302EB">
        <w:rPr>
          <w:rFonts w:ascii="Times New Roman" w:hAnsi="Times New Roman" w:cs="Times New Roman"/>
          <w:sz w:val="24"/>
          <w:szCs w:val="24"/>
        </w:rPr>
        <w:t>на основе наблюдений доступных объектов окружающего мира устанавливать связи и зависимости между объектами (часть – целое; причина – следствие; изменения во времени и в пространстве);</w:t>
      </w:r>
    </w:p>
    <w:p w:rsidR="006F0741" w:rsidRPr="00E302EB" w:rsidRDefault="006F0741" w:rsidP="006F0741">
      <w:pPr>
        <w:jc w:val="both"/>
        <w:rPr>
          <w:rFonts w:ascii="Times New Roman" w:hAnsi="Times New Roman" w:cs="Times New Roman"/>
          <w:sz w:val="24"/>
          <w:szCs w:val="24"/>
        </w:rPr>
      </w:pPr>
      <w:r w:rsidRPr="00E302EB">
        <w:rPr>
          <w:rFonts w:ascii="Times New Roman" w:hAnsi="Times New Roman" w:cs="Times New Roman"/>
          <w:sz w:val="24"/>
          <w:szCs w:val="24"/>
        </w:rPr>
        <w:t>сравнивать объекты окружающего мира, устанавливать основания для сравнения, устанавливать аналогии;</w:t>
      </w:r>
    </w:p>
    <w:p w:rsidR="006F0741" w:rsidRPr="00E302EB" w:rsidRDefault="006F0741" w:rsidP="006F0741">
      <w:pPr>
        <w:jc w:val="both"/>
        <w:rPr>
          <w:rFonts w:ascii="Times New Roman" w:hAnsi="Times New Roman" w:cs="Times New Roman"/>
          <w:sz w:val="24"/>
          <w:szCs w:val="24"/>
        </w:rPr>
      </w:pPr>
      <w:r w:rsidRPr="00E302EB">
        <w:rPr>
          <w:rFonts w:ascii="Times New Roman" w:hAnsi="Times New Roman" w:cs="Times New Roman"/>
          <w:sz w:val="24"/>
          <w:szCs w:val="24"/>
        </w:rPr>
        <w:t>объединять части объекта (объекты) по определённому признаку;</w:t>
      </w:r>
    </w:p>
    <w:p w:rsidR="006F0741" w:rsidRPr="00E302EB" w:rsidRDefault="006F0741" w:rsidP="006F0741">
      <w:pPr>
        <w:jc w:val="both"/>
        <w:rPr>
          <w:rFonts w:ascii="Times New Roman" w:hAnsi="Times New Roman" w:cs="Times New Roman"/>
          <w:sz w:val="24"/>
          <w:szCs w:val="24"/>
        </w:rPr>
      </w:pPr>
      <w:r w:rsidRPr="00E302EB">
        <w:rPr>
          <w:rFonts w:ascii="Times New Roman" w:hAnsi="Times New Roman" w:cs="Times New Roman"/>
          <w:sz w:val="24"/>
          <w:szCs w:val="24"/>
        </w:rPr>
        <w:t>определять существенный признак для классификации, классифицировать предложенные объекты;</w:t>
      </w:r>
    </w:p>
    <w:p w:rsidR="006F0741" w:rsidRPr="00E302EB" w:rsidRDefault="006F0741" w:rsidP="006F0741">
      <w:pPr>
        <w:jc w:val="both"/>
        <w:rPr>
          <w:rFonts w:ascii="Times New Roman" w:hAnsi="Times New Roman" w:cs="Times New Roman"/>
          <w:sz w:val="24"/>
          <w:szCs w:val="24"/>
        </w:rPr>
      </w:pPr>
      <w:r w:rsidRPr="00E302EB">
        <w:rPr>
          <w:rFonts w:ascii="Times New Roman" w:hAnsi="Times New Roman" w:cs="Times New Roman"/>
          <w:sz w:val="24"/>
          <w:szCs w:val="24"/>
        </w:rPr>
        <w:t>находить закономерности и противоречия в рассматриваемых фактах, данных и наблюдениях на основе предложенного алгоритма;</w:t>
      </w:r>
    </w:p>
    <w:p w:rsidR="006F0741" w:rsidRPr="00E302EB" w:rsidRDefault="006F0741" w:rsidP="006F0741">
      <w:pPr>
        <w:jc w:val="both"/>
        <w:rPr>
          <w:rFonts w:ascii="Times New Roman" w:hAnsi="Times New Roman" w:cs="Times New Roman"/>
          <w:sz w:val="24"/>
          <w:szCs w:val="24"/>
        </w:rPr>
      </w:pPr>
      <w:r w:rsidRPr="00E302EB">
        <w:rPr>
          <w:rFonts w:ascii="Times New Roman" w:hAnsi="Times New Roman" w:cs="Times New Roman"/>
          <w:sz w:val="24"/>
          <w:szCs w:val="24"/>
        </w:rPr>
        <w:t>выявлять недостаток информации для решения учебной (практической) задачи на основе предложенного алгоритма.</w:t>
      </w:r>
    </w:p>
    <w:p w:rsidR="006F0741" w:rsidRPr="00E302EB" w:rsidRDefault="006F0741" w:rsidP="006F0741">
      <w:pPr>
        <w:ind w:firstLine="851"/>
        <w:jc w:val="both"/>
        <w:rPr>
          <w:rFonts w:ascii="Times New Roman" w:hAnsi="Times New Roman" w:cs="Times New Roman"/>
          <w:i/>
          <w:sz w:val="24"/>
          <w:szCs w:val="24"/>
          <w:u w:val="single"/>
        </w:rPr>
      </w:pPr>
      <w:r w:rsidRPr="00E302EB">
        <w:rPr>
          <w:rFonts w:ascii="Times New Roman" w:hAnsi="Times New Roman" w:cs="Times New Roman"/>
          <w:i/>
          <w:sz w:val="24"/>
          <w:szCs w:val="24"/>
          <w:u w:val="single"/>
        </w:rPr>
        <w:t>У обучающегося будут сформированы следующие базовые исследовательские действия как часть познавательных универсальных учебных действий:</w:t>
      </w:r>
    </w:p>
    <w:p w:rsidR="006F0741" w:rsidRPr="00E302EB" w:rsidRDefault="006F0741" w:rsidP="006F0741">
      <w:pPr>
        <w:jc w:val="both"/>
        <w:rPr>
          <w:rFonts w:ascii="Times New Roman" w:hAnsi="Times New Roman" w:cs="Times New Roman"/>
          <w:sz w:val="24"/>
          <w:szCs w:val="24"/>
        </w:rPr>
      </w:pPr>
      <w:r w:rsidRPr="00E302EB">
        <w:rPr>
          <w:rFonts w:ascii="Times New Roman" w:hAnsi="Times New Roman" w:cs="Times New Roman"/>
          <w:sz w:val="24"/>
          <w:szCs w:val="24"/>
        </w:rPr>
        <w:t xml:space="preserve">проводить (по предложенному и самостоятельно составленному плану или выдвинутому предположению) наблюдения, несложные опыты; </w:t>
      </w:r>
    </w:p>
    <w:p w:rsidR="006F0741" w:rsidRPr="00E302EB" w:rsidRDefault="006F0741" w:rsidP="006F0741">
      <w:pPr>
        <w:jc w:val="both"/>
        <w:rPr>
          <w:rFonts w:ascii="Times New Roman" w:hAnsi="Times New Roman" w:cs="Times New Roman"/>
          <w:sz w:val="24"/>
          <w:szCs w:val="24"/>
        </w:rPr>
      </w:pPr>
      <w:r w:rsidRPr="00E302EB">
        <w:rPr>
          <w:rFonts w:ascii="Times New Roman" w:hAnsi="Times New Roman" w:cs="Times New Roman"/>
          <w:sz w:val="24"/>
          <w:szCs w:val="24"/>
        </w:rPr>
        <w:t>проявлять интерес к экспериментам, проводимым под руководством учителя;</w:t>
      </w:r>
    </w:p>
    <w:p w:rsidR="006F0741" w:rsidRPr="00E302EB" w:rsidRDefault="006F0741" w:rsidP="006F0741">
      <w:pPr>
        <w:jc w:val="both"/>
        <w:rPr>
          <w:rFonts w:ascii="Times New Roman" w:hAnsi="Times New Roman" w:cs="Times New Roman"/>
          <w:sz w:val="24"/>
          <w:szCs w:val="24"/>
        </w:rPr>
      </w:pPr>
      <w:r w:rsidRPr="00E302EB">
        <w:rPr>
          <w:rFonts w:ascii="Times New Roman" w:hAnsi="Times New Roman" w:cs="Times New Roman"/>
          <w:sz w:val="24"/>
          <w:szCs w:val="24"/>
        </w:rPr>
        <w:t>определять разницу между реальным и желательным состоянием объекта (ситуации) на основе предложенных вопросов;</w:t>
      </w:r>
    </w:p>
    <w:p w:rsidR="006F0741" w:rsidRPr="00E302EB" w:rsidRDefault="006F0741" w:rsidP="006F0741">
      <w:pPr>
        <w:jc w:val="both"/>
        <w:rPr>
          <w:rFonts w:ascii="Times New Roman" w:hAnsi="Times New Roman" w:cs="Times New Roman"/>
          <w:sz w:val="24"/>
          <w:szCs w:val="24"/>
        </w:rPr>
      </w:pPr>
      <w:r w:rsidRPr="00E302EB">
        <w:rPr>
          <w:rFonts w:ascii="Times New Roman" w:hAnsi="Times New Roman" w:cs="Times New Roman"/>
          <w:sz w:val="24"/>
          <w:szCs w:val="24"/>
        </w:rPr>
        <w:t>формулировать с помощью учителя цель предстоящей работы, прогнозировать возможное развитие процессов, событий и последствия в аналогичных или сходных ситуациях;</w:t>
      </w:r>
    </w:p>
    <w:p w:rsidR="006F0741" w:rsidRPr="00E302EB" w:rsidRDefault="006F0741" w:rsidP="006F0741">
      <w:pPr>
        <w:jc w:val="both"/>
        <w:rPr>
          <w:rFonts w:ascii="Times New Roman" w:hAnsi="Times New Roman" w:cs="Times New Roman"/>
          <w:sz w:val="24"/>
          <w:szCs w:val="24"/>
        </w:rPr>
      </w:pPr>
      <w:r w:rsidRPr="00E302EB">
        <w:rPr>
          <w:rFonts w:ascii="Times New Roman" w:hAnsi="Times New Roman" w:cs="Times New Roman"/>
          <w:sz w:val="24"/>
          <w:szCs w:val="24"/>
        </w:rPr>
        <w:t>моделировать ситуации на основе изученного материала о связях в природе (живая и неживая природа, цепи питания; природные зоны), а также в социуме (лента времени; поведение и его последствия; коллективный труд и его результаты и другие);</w:t>
      </w:r>
    </w:p>
    <w:p w:rsidR="006F0741" w:rsidRPr="00E302EB" w:rsidRDefault="006F0741" w:rsidP="006F0741">
      <w:pPr>
        <w:jc w:val="both"/>
        <w:rPr>
          <w:rFonts w:ascii="Times New Roman" w:hAnsi="Times New Roman" w:cs="Times New Roman"/>
          <w:sz w:val="24"/>
          <w:szCs w:val="24"/>
        </w:rPr>
      </w:pPr>
      <w:r w:rsidRPr="00E302EB">
        <w:rPr>
          <w:rFonts w:ascii="Times New Roman" w:hAnsi="Times New Roman" w:cs="Times New Roman"/>
          <w:sz w:val="24"/>
          <w:szCs w:val="24"/>
        </w:rPr>
        <w:t>проводить по предложенному плану опыт, несложное исследование по установлению особенностей объекта изучения и связей между объектами (часть ‒ целое, причина ‒ следствие);</w:t>
      </w:r>
    </w:p>
    <w:p w:rsidR="006F0741" w:rsidRPr="00E302EB" w:rsidRDefault="006F0741" w:rsidP="006F0741">
      <w:pPr>
        <w:jc w:val="both"/>
        <w:rPr>
          <w:rFonts w:ascii="Times New Roman" w:hAnsi="Times New Roman" w:cs="Times New Roman"/>
          <w:sz w:val="24"/>
          <w:szCs w:val="24"/>
        </w:rPr>
      </w:pPr>
      <w:r w:rsidRPr="00E302EB">
        <w:rPr>
          <w:rFonts w:ascii="Times New Roman" w:hAnsi="Times New Roman" w:cs="Times New Roman"/>
          <w:sz w:val="24"/>
          <w:szCs w:val="24"/>
        </w:rPr>
        <w:t>формулировать выводы и подкреплять их доказательствами на основе результатов проведённого наблюдения (опыта, измерения, исследования).</w:t>
      </w:r>
    </w:p>
    <w:p w:rsidR="006F0741" w:rsidRPr="00E302EB" w:rsidRDefault="006F0741" w:rsidP="006F0741">
      <w:pPr>
        <w:ind w:firstLine="851"/>
        <w:jc w:val="both"/>
        <w:rPr>
          <w:rFonts w:ascii="Times New Roman" w:hAnsi="Times New Roman" w:cs="Times New Roman"/>
          <w:i/>
          <w:sz w:val="24"/>
          <w:szCs w:val="24"/>
          <w:u w:val="single"/>
        </w:rPr>
      </w:pPr>
      <w:r w:rsidRPr="00E302EB">
        <w:rPr>
          <w:rFonts w:ascii="Times New Roman" w:hAnsi="Times New Roman" w:cs="Times New Roman"/>
          <w:i/>
          <w:sz w:val="24"/>
          <w:szCs w:val="24"/>
          <w:u w:val="single"/>
        </w:rPr>
        <w:t>У обучающегося будут сформированы умения работать с информацией как часть познавательных универсальных учебных действий:</w:t>
      </w:r>
    </w:p>
    <w:p w:rsidR="006F0741" w:rsidRPr="00E302EB" w:rsidRDefault="006F0741" w:rsidP="006F0741">
      <w:pPr>
        <w:jc w:val="both"/>
        <w:rPr>
          <w:rFonts w:ascii="Times New Roman" w:hAnsi="Times New Roman" w:cs="Times New Roman"/>
          <w:sz w:val="24"/>
          <w:szCs w:val="24"/>
        </w:rPr>
      </w:pPr>
      <w:r w:rsidRPr="00E302EB">
        <w:rPr>
          <w:rFonts w:ascii="Times New Roman" w:hAnsi="Times New Roman" w:cs="Times New Roman"/>
          <w:sz w:val="24"/>
          <w:szCs w:val="24"/>
        </w:rPr>
        <w:t>использовать различные источники для поиска информации, выбирать источник получения информации с учётом учебной задачи;</w:t>
      </w:r>
    </w:p>
    <w:p w:rsidR="006F0741" w:rsidRPr="00E302EB" w:rsidRDefault="006F0741" w:rsidP="006F0741">
      <w:pPr>
        <w:jc w:val="both"/>
        <w:rPr>
          <w:rFonts w:ascii="Times New Roman" w:hAnsi="Times New Roman" w:cs="Times New Roman"/>
          <w:sz w:val="24"/>
          <w:szCs w:val="24"/>
        </w:rPr>
      </w:pPr>
      <w:r w:rsidRPr="00E302EB">
        <w:rPr>
          <w:rFonts w:ascii="Times New Roman" w:hAnsi="Times New Roman" w:cs="Times New Roman"/>
          <w:sz w:val="24"/>
          <w:szCs w:val="24"/>
        </w:rPr>
        <w:t>находить в предложенном источнике информацию, представленную в явном виде, согласно заданному алгоритму;</w:t>
      </w:r>
    </w:p>
    <w:p w:rsidR="006F0741" w:rsidRPr="00E302EB" w:rsidRDefault="006F0741" w:rsidP="006F0741">
      <w:pPr>
        <w:jc w:val="both"/>
        <w:rPr>
          <w:rFonts w:ascii="Times New Roman" w:hAnsi="Times New Roman" w:cs="Times New Roman"/>
          <w:sz w:val="24"/>
          <w:szCs w:val="24"/>
        </w:rPr>
      </w:pPr>
      <w:r w:rsidRPr="00E302EB">
        <w:rPr>
          <w:rFonts w:ascii="Times New Roman" w:hAnsi="Times New Roman" w:cs="Times New Roman"/>
          <w:sz w:val="24"/>
          <w:szCs w:val="24"/>
        </w:rPr>
        <w:lastRenderedPageBreak/>
        <w:t>распознавать достоверную и недостоверную информацию самостоятельно или на основе предложенного учителем способа её проверки;</w:t>
      </w:r>
    </w:p>
    <w:p w:rsidR="006F0741" w:rsidRPr="00E302EB" w:rsidRDefault="006F0741" w:rsidP="006F0741">
      <w:pPr>
        <w:jc w:val="both"/>
        <w:rPr>
          <w:rFonts w:ascii="Times New Roman" w:hAnsi="Times New Roman" w:cs="Times New Roman"/>
          <w:sz w:val="24"/>
          <w:szCs w:val="24"/>
        </w:rPr>
      </w:pPr>
      <w:r w:rsidRPr="00E302EB">
        <w:rPr>
          <w:rFonts w:ascii="Times New Roman" w:hAnsi="Times New Roman" w:cs="Times New Roman"/>
          <w:sz w:val="24"/>
          <w:szCs w:val="24"/>
        </w:rPr>
        <w:t>находить и использовать для решения учебных задач текстовую, графическую, аудиовизуальную информацию;</w:t>
      </w:r>
    </w:p>
    <w:p w:rsidR="006F0741" w:rsidRPr="00E302EB" w:rsidRDefault="006F0741" w:rsidP="006F0741">
      <w:pPr>
        <w:jc w:val="both"/>
        <w:rPr>
          <w:rFonts w:ascii="Times New Roman" w:hAnsi="Times New Roman" w:cs="Times New Roman"/>
          <w:sz w:val="24"/>
          <w:szCs w:val="24"/>
        </w:rPr>
      </w:pPr>
      <w:r w:rsidRPr="00E302EB">
        <w:rPr>
          <w:rFonts w:ascii="Times New Roman" w:hAnsi="Times New Roman" w:cs="Times New Roman"/>
          <w:sz w:val="24"/>
          <w:szCs w:val="24"/>
        </w:rPr>
        <w:t>читать и интерпретировать графически представленную информацию: схему, таблицу, иллюстрацию;</w:t>
      </w:r>
    </w:p>
    <w:p w:rsidR="006F0741" w:rsidRPr="00E302EB" w:rsidRDefault="006F0741" w:rsidP="006F0741">
      <w:pPr>
        <w:jc w:val="both"/>
        <w:rPr>
          <w:rFonts w:ascii="Times New Roman" w:hAnsi="Times New Roman" w:cs="Times New Roman"/>
          <w:sz w:val="24"/>
          <w:szCs w:val="24"/>
        </w:rPr>
      </w:pPr>
      <w:r w:rsidRPr="00E302EB">
        <w:rPr>
          <w:rFonts w:ascii="Times New Roman" w:hAnsi="Times New Roman" w:cs="Times New Roman"/>
          <w:sz w:val="24"/>
          <w:szCs w:val="24"/>
        </w:rPr>
        <w:t>соблюдать правила информационной безопасности в условиях контролируемого доступа в информационно-телекоммуникационную сеть «Интернет» (с помощью учителя);</w:t>
      </w:r>
    </w:p>
    <w:p w:rsidR="006F0741" w:rsidRPr="00E302EB" w:rsidRDefault="006F0741" w:rsidP="006F0741">
      <w:pPr>
        <w:jc w:val="both"/>
        <w:rPr>
          <w:rFonts w:ascii="Times New Roman" w:hAnsi="Times New Roman" w:cs="Times New Roman"/>
          <w:sz w:val="24"/>
          <w:szCs w:val="24"/>
        </w:rPr>
      </w:pPr>
      <w:r w:rsidRPr="00E302EB">
        <w:rPr>
          <w:rFonts w:ascii="Times New Roman" w:hAnsi="Times New Roman" w:cs="Times New Roman"/>
          <w:sz w:val="24"/>
          <w:szCs w:val="24"/>
        </w:rPr>
        <w:t>анализировать и создавать текстовую, видео-, графическую, звуковую информацию в соответствии с учебной задачей;</w:t>
      </w:r>
    </w:p>
    <w:p w:rsidR="006F0741" w:rsidRPr="00E302EB" w:rsidRDefault="006F0741" w:rsidP="006F0741">
      <w:pPr>
        <w:jc w:val="both"/>
        <w:rPr>
          <w:rFonts w:ascii="Times New Roman" w:hAnsi="Times New Roman" w:cs="Times New Roman"/>
          <w:sz w:val="24"/>
          <w:szCs w:val="24"/>
        </w:rPr>
      </w:pPr>
      <w:r w:rsidRPr="00E302EB">
        <w:rPr>
          <w:rFonts w:ascii="Times New Roman" w:hAnsi="Times New Roman" w:cs="Times New Roman"/>
          <w:sz w:val="24"/>
          <w:szCs w:val="24"/>
        </w:rPr>
        <w:t>фиксировать полученные результаты в текстовой форме (отчёт, выступление, высказывание) и графическом виде (рисунок, схема, диаграмма).</w:t>
      </w:r>
    </w:p>
    <w:p w:rsidR="006F0741" w:rsidRPr="00E302EB" w:rsidRDefault="006F0741" w:rsidP="006F0741">
      <w:pPr>
        <w:ind w:firstLine="851"/>
        <w:jc w:val="both"/>
        <w:rPr>
          <w:rFonts w:ascii="Times New Roman" w:hAnsi="Times New Roman" w:cs="Times New Roman"/>
          <w:i/>
          <w:sz w:val="24"/>
          <w:szCs w:val="24"/>
          <w:u w:val="single"/>
        </w:rPr>
      </w:pPr>
      <w:r w:rsidRPr="00E302EB">
        <w:rPr>
          <w:rFonts w:ascii="Times New Roman" w:hAnsi="Times New Roman" w:cs="Times New Roman"/>
          <w:i/>
          <w:sz w:val="24"/>
          <w:szCs w:val="24"/>
          <w:u w:val="single"/>
        </w:rPr>
        <w:t>У обучающегося будут сформированы умения общения как часть коммуникативных универсальных учебных действий:</w:t>
      </w:r>
    </w:p>
    <w:p w:rsidR="006F0741" w:rsidRPr="00E302EB" w:rsidRDefault="006F0741" w:rsidP="006F0741">
      <w:pPr>
        <w:jc w:val="both"/>
        <w:rPr>
          <w:rFonts w:ascii="Times New Roman" w:hAnsi="Times New Roman" w:cs="Times New Roman"/>
          <w:sz w:val="24"/>
          <w:szCs w:val="24"/>
        </w:rPr>
      </w:pPr>
      <w:r w:rsidRPr="00E302EB">
        <w:rPr>
          <w:rFonts w:ascii="Times New Roman" w:hAnsi="Times New Roman" w:cs="Times New Roman"/>
          <w:sz w:val="24"/>
          <w:szCs w:val="24"/>
        </w:rPr>
        <w:t>в процессе диалогов задавать вопросы, высказывать суждения, оценивать выступления участников;</w:t>
      </w:r>
    </w:p>
    <w:p w:rsidR="006F0741" w:rsidRPr="00E302EB" w:rsidRDefault="006F0741" w:rsidP="006F0741">
      <w:pPr>
        <w:jc w:val="both"/>
        <w:rPr>
          <w:rFonts w:ascii="Times New Roman" w:hAnsi="Times New Roman" w:cs="Times New Roman"/>
          <w:sz w:val="24"/>
          <w:szCs w:val="24"/>
        </w:rPr>
      </w:pPr>
      <w:r w:rsidRPr="00E302EB">
        <w:rPr>
          <w:rFonts w:ascii="Times New Roman" w:hAnsi="Times New Roman" w:cs="Times New Roman"/>
          <w:sz w:val="24"/>
          <w:szCs w:val="24"/>
        </w:rPr>
        <w:t>признавать возможность существования разных точек зрения; корректно и аргументированно высказывать своё мнение; приводить доказательства своей правоты;</w:t>
      </w:r>
    </w:p>
    <w:p w:rsidR="006F0741" w:rsidRPr="00E302EB" w:rsidRDefault="006F0741" w:rsidP="006F0741">
      <w:pPr>
        <w:jc w:val="both"/>
        <w:rPr>
          <w:rFonts w:ascii="Times New Roman" w:hAnsi="Times New Roman" w:cs="Times New Roman"/>
          <w:sz w:val="24"/>
          <w:szCs w:val="24"/>
        </w:rPr>
      </w:pPr>
      <w:r w:rsidRPr="00E302EB">
        <w:rPr>
          <w:rFonts w:ascii="Times New Roman" w:hAnsi="Times New Roman" w:cs="Times New Roman"/>
          <w:sz w:val="24"/>
          <w:szCs w:val="24"/>
        </w:rPr>
        <w:t>соблюдать правила ведения диалога и дискуссии; проявлять уважительное отношение к собеседнику;</w:t>
      </w:r>
    </w:p>
    <w:p w:rsidR="006F0741" w:rsidRPr="00E302EB" w:rsidRDefault="006F0741" w:rsidP="006F0741">
      <w:pPr>
        <w:jc w:val="both"/>
        <w:rPr>
          <w:rFonts w:ascii="Times New Roman" w:hAnsi="Times New Roman" w:cs="Times New Roman"/>
          <w:sz w:val="24"/>
          <w:szCs w:val="24"/>
        </w:rPr>
      </w:pPr>
      <w:r w:rsidRPr="00E302EB">
        <w:rPr>
          <w:rFonts w:ascii="Times New Roman" w:hAnsi="Times New Roman" w:cs="Times New Roman"/>
          <w:sz w:val="24"/>
          <w:szCs w:val="24"/>
        </w:rPr>
        <w:t>использовать смысловое чтение для определения темы, главной мысли текста о природе, социальной жизни, взаимоотношениях и поступках людей;</w:t>
      </w:r>
    </w:p>
    <w:p w:rsidR="006F0741" w:rsidRPr="00E302EB" w:rsidRDefault="006F0741" w:rsidP="006F0741">
      <w:pPr>
        <w:jc w:val="both"/>
        <w:rPr>
          <w:rFonts w:ascii="Times New Roman" w:hAnsi="Times New Roman" w:cs="Times New Roman"/>
          <w:sz w:val="24"/>
          <w:szCs w:val="24"/>
        </w:rPr>
      </w:pPr>
      <w:r w:rsidRPr="00E302EB">
        <w:rPr>
          <w:rFonts w:ascii="Times New Roman" w:hAnsi="Times New Roman" w:cs="Times New Roman"/>
          <w:sz w:val="24"/>
          <w:szCs w:val="24"/>
        </w:rPr>
        <w:t>создавать устные и письменные тексты (описание, рассуждение, повествование);</w:t>
      </w:r>
    </w:p>
    <w:p w:rsidR="006F0741" w:rsidRPr="00E302EB" w:rsidRDefault="006F0741" w:rsidP="006F0741">
      <w:pPr>
        <w:jc w:val="both"/>
        <w:rPr>
          <w:rFonts w:ascii="Times New Roman" w:hAnsi="Times New Roman" w:cs="Times New Roman"/>
          <w:sz w:val="24"/>
          <w:szCs w:val="24"/>
        </w:rPr>
      </w:pPr>
      <w:r w:rsidRPr="00E302EB">
        <w:rPr>
          <w:rFonts w:ascii="Times New Roman" w:hAnsi="Times New Roman" w:cs="Times New Roman"/>
          <w:sz w:val="24"/>
          <w:szCs w:val="24"/>
        </w:rPr>
        <w:t>конструировать обобщения и выводы на основе полученных результатов наблюдений и опытной работы, подкреплять их доказательствами;</w:t>
      </w:r>
    </w:p>
    <w:p w:rsidR="006F0741" w:rsidRPr="00E302EB" w:rsidRDefault="006F0741" w:rsidP="006F0741">
      <w:pPr>
        <w:jc w:val="both"/>
        <w:rPr>
          <w:rFonts w:ascii="Times New Roman" w:hAnsi="Times New Roman" w:cs="Times New Roman"/>
          <w:sz w:val="24"/>
          <w:szCs w:val="24"/>
        </w:rPr>
      </w:pPr>
      <w:r w:rsidRPr="00E302EB">
        <w:rPr>
          <w:rFonts w:ascii="Times New Roman" w:hAnsi="Times New Roman" w:cs="Times New Roman"/>
          <w:sz w:val="24"/>
          <w:szCs w:val="24"/>
        </w:rPr>
        <w:t>находить ошибки и восстанавливать деформированный текст об изученных объектах и явлениях природы, событиях социальной жизни;</w:t>
      </w:r>
    </w:p>
    <w:p w:rsidR="006F0741" w:rsidRPr="00E302EB" w:rsidRDefault="006F0741" w:rsidP="006F0741">
      <w:pPr>
        <w:jc w:val="both"/>
        <w:rPr>
          <w:rFonts w:ascii="Times New Roman" w:hAnsi="Times New Roman" w:cs="Times New Roman"/>
          <w:sz w:val="24"/>
          <w:szCs w:val="24"/>
        </w:rPr>
      </w:pPr>
      <w:r w:rsidRPr="00E302EB">
        <w:rPr>
          <w:rFonts w:ascii="Times New Roman" w:hAnsi="Times New Roman" w:cs="Times New Roman"/>
          <w:sz w:val="24"/>
          <w:szCs w:val="24"/>
        </w:rPr>
        <w:t>подготавливать небольшие публичные выступления с возможной презентацией (текст, рисунки, фото, плакаты и другие) к тексту выступления.</w:t>
      </w:r>
    </w:p>
    <w:p w:rsidR="006F0741" w:rsidRPr="00E302EB" w:rsidRDefault="006F0741" w:rsidP="006F0741">
      <w:pPr>
        <w:ind w:firstLine="851"/>
        <w:jc w:val="both"/>
        <w:rPr>
          <w:rFonts w:ascii="Times New Roman" w:hAnsi="Times New Roman" w:cs="Times New Roman"/>
          <w:i/>
          <w:sz w:val="24"/>
          <w:szCs w:val="24"/>
          <w:u w:val="single"/>
        </w:rPr>
      </w:pPr>
      <w:r w:rsidRPr="00E302EB">
        <w:rPr>
          <w:rFonts w:ascii="Times New Roman" w:hAnsi="Times New Roman" w:cs="Times New Roman"/>
          <w:sz w:val="24"/>
          <w:szCs w:val="24"/>
        </w:rPr>
        <w:t>У обучающегося будут</w:t>
      </w:r>
      <w:r w:rsidRPr="00E302EB">
        <w:rPr>
          <w:rFonts w:ascii="Times New Roman" w:hAnsi="Times New Roman" w:cs="Times New Roman"/>
          <w:i/>
          <w:sz w:val="24"/>
          <w:szCs w:val="24"/>
          <w:u w:val="single"/>
        </w:rPr>
        <w:t xml:space="preserve"> сформированы умения самоорганизации как части регулятивных универсальных учебных действий:</w:t>
      </w:r>
    </w:p>
    <w:p w:rsidR="006F0741" w:rsidRPr="00E302EB" w:rsidRDefault="006F0741" w:rsidP="006F0741">
      <w:pPr>
        <w:jc w:val="both"/>
        <w:rPr>
          <w:rFonts w:ascii="Times New Roman" w:hAnsi="Times New Roman" w:cs="Times New Roman"/>
          <w:sz w:val="24"/>
          <w:szCs w:val="24"/>
        </w:rPr>
      </w:pPr>
      <w:r w:rsidRPr="00E302EB">
        <w:rPr>
          <w:rFonts w:ascii="Times New Roman" w:hAnsi="Times New Roman" w:cs="Times New Roman"/>
          <w:sz w:val="24"/>
          <w:szCs w:val="24"/>
        </w:rPr>
        <w:t>планировать самостоятельно или с помощью учителя действия по решению учебной задачи;</w:t>
      </w:r>
    </w:p>
    <w:p w:rsidR="006F0741" w:rsidRPr="00E302EB" w:rsidRDefault="006F0741" w:rsidP="006F0741">
      <w:pPr>
        <w:jc w:val="both"/>
        <w:rPr>
          <w:rFonts w:ascii="Times New Roman" w:hAnsi="Times New Roman" w:cs="Times New Roman"/>
          <w:sz w:val="24"/>
          <w:szCs w:val="24"/>
        </w:rPr>
      </w:pPr>
      <w:r w:rsidRPr="00E302EB">
        <w:rPr>
          <w:rFonts w:ascii="Times New Roman" w:hAnsi="Times New Roman" w:cs="Times New Roman"/>
          <w:sz w:val="24"/>
          <w:szCs w:val="24"/>
        </w:rPr>
        <w:t>выстраивать последовательность выбранных действий и операций.</w:t>
      </w:r>
    </w:p>
    <w:p w:rsidR="006F0741" w:rsidRPr="00E302EB" w:rsidRDefault="006F0741" w:rsidP="006F0741">
      <w:pPr>
        <w:ind w:firstLine="851"/>
        <w:jc w:val="both"/>
        <w:rPr>
          <w:rFonts w:ascii="Times New Roman" w:hAnsi="Times New Roman" w:cs="Times New Roman"/>
          <w:i/>
          <w:sz w:val="24"/>
          <w:szCs w:val="24"/>
          <w:u w:val="single"/>
        </w:rPr>
      </w:pPr>
      <w:r w:rsidRPr="00E302EB">
        <w:rPr>
          <w:rFonts w:ascii="Times New Roman" w:hAnsi="Times New Roman" w:cs="Times New Roman"/>
          <w:sz w:val="24"/>
          <w:szCs w:val="24"/>
        </w:rPr>
        <w:t xml:space="preserve">У обучающегося будут сформированы </w:t>
      </w:r>
      <w:r w:rsidRPr="00E302EB">
        <w:rPr>
          <w:rFonts w:ascii="Times New Roman" w:hAnsi="Times New Roman" w:cs="Times New Roman"/>
          <w:i/>
          <w:sz w:val="24"/>
          <w:szCs w:val="24"/>
          <w:u w:val="single"/>
        </w:rPr>
        <w:t>умения самоконтроля и самооценки как части регулятивных универсальных учебных действий:</w:t>
      </w:r>
    </w:p>
    <w:p w:rsidR="006F0741" w:rsidRPr="00E302EB" w:rsidRDefault="006F0741" w:rsidP="006F0741">
      <w:pPr>
        <w:jc w:val="both"/>
        <w:rPr>
          <w:rFonts w:ascii="Times New Roman" w:hAnsi="Times New Roman" w:cs="Times New Roman"/>
          <w:sz w:val="24"/>
          <w:szCs w:val="24"/>
        </w:rPr>
      </w:pPr>
      <w:r w:rsidRPr="00E302EB">
        <w:rPr>
          <w:rFonts w:ascii="Times New Roman" w:hAnsi="Times New Roman" w:cs="Times New Roman"/>
          <w:sz w:val="24"/>
          <w:szCs w:val="24"/>
        </w:rPr>
        <w:t>осуществлять контроль процесса и результата своей деятельности;</w:t>
      </w:r>
    </w:p>
    <w:p w:rsidR="006F0741" w:rsidRPr="00E302EB" w:rsidRDefault="006F0741" w:rsidP="006F0741">
      <w:pPr>
        <w:jc w:val="both"/>
        <w:rPr>
          <w:rFonts w:ascii="Times New Roman" w:hAnsi="Times New Roman" w:cs="Times New Roman"/>
          <w:sz w:val="24"/>
          <w:szCs w:val="24"/>
        </w:rPr>
      </w:pPr>
      <w:r w:rsidRPr="00E302EB">
        <w:rPr>
          <w:rFonts w:ascii="Times New Roman" w:hAnsi="Times New Roman" w:cs="Times New Roman"/>
          <w:sz w:val="24"/>
          <w:szCs w:val="24"/>
        </w:rPr>
        <w:t xml:space="preserve">находить ошибки в своей работе и устанавливать их причины; </w:t>
      </w:r>
    </w:p>
    <w:p w:rsidR="006F0741" w:rsidRPr="00E302EB" w:rsidRDefault="006F0741" w:rsidP="006F0741">
      <w:pPr>
        <w:jc w:val="both"/>
        <w:rPr>
          <w:rFonts w:ascii="Times New Roman" w:hAnsi="Times New Roman" w:cs="Times New Roman"/>
          <w:sz w:val="24"/>
          <w:szCs w:val="24"/>
        </w:rPr>
      </w:pPr>
      <w:r w:rsidRPr="00E302EB">
        <w:rPr>
          <w:rFonts w:ascii="Times New Roman" w:hAnsi="Times New Roman" w:cs="Times New Roman"/>
          <w:sz w:val="24"/>
          <w:szCs w:val="24"/>
        </w:rPr>
        <w:lastRenderedPageBreak/>
        <w:t>корректировать свои действия при необходимости (с небольшой помощью учителя);</w:t>
      </w:r>
    </w:p>
    <w:p w:rsidR="006F0741" w:rsidRPr="00E302EB" w:rsidRDefault="006F0741" w:rsidP="006F0741">
      <w:pPr>
        <w:jc w:val="both"/>
        <w:rPr>
          <w:rFonts w:ascii="Times New Roman" w:hAnsi="Times New Roman" w:cs="Times New Roman"/>
          <w:sz w:val="24"/>
          <w:szCs w:val="24"/>
        </w:rPr>
      </w:pPr>
      <w:r w:rsidRPr="00E302EB">
        <w:rPr>
          <w:rFonts w:ascii="Times New Roman" w:hAnsi="Times New Roman" w:cs="Times New Roman"/>
          <w:sz w:val="24"/>
          <w:szCs w:val="24"/>
        </w:rPr>
        <w:t>предвидеть возможность возникновения трудностей и ошибок, предусматривать способы их предупреждения, в том числе в житейских ситуациях, опасных для здоровья и жизни;</w:t>
      </w:r>
    </w:p>
    <w:p w:rsidR="006F0741" w:rsidRPr="00E302EB" w:rsidRDefault="006F0741" w:rsidP="006F0741">
      <w:pPr>
        <w:jc w:val="both"/>
        <w:rPr>
          <w:rFonts w:ascii="Times New Roman" w:hAnsi="Times New Roman" w:cs="Times New Roman"/>
          <w:sz w:val="24"/>
          <w:szCs w:val="24"/>
        </w:rPr>
      </w:pPr>
      <w:r w:rsidRPr="00E302EB">
        <w:rPr>
          <w:rFonts w:ascii="Times New Roman" w:hAnsi="Times New Roman" w:cs="Times New Roman"/>
          <w:sz w:val="24"/>
          <w:szCs w:val="24"/>
        </w:rPr>
        <w:t>объективно оценивать результаты своей деятельности, соотносить свою оценку с оценкой учителя;</w:t>
      </w:r>
    </w:p>
    <w:p w:rsidR="006F0741" w:rsidRPr="00E302EB" w:rsidRDefault="006F0741" w:rsidP="006F0741">
      <w:pPr>
        <w:jc w:val="both"/>
        <w:rPr>
          <w:rFonts w:ascii="Times New Roman" w:hAnsi="Times New Roman" w:cs="Times New Roman"/>
          <w:sz w:val="24"/>
          <w:szCs w:val="24"/>
        </w:rPr>
      </w:pPr>
      <w:r w:rsidRPr="00E302EB">
        <w:rPr>
          <w:rFonts w:ascii="Times New Roman" w:hAnsi="Times New Roman" w:cs="Times New Roman"/>
          <w:sz w:val="24"/>
          <w:szCs w:val="24"/>
        </w:rPr>
        <w:t>оценивать целесообразность выбранных способов действия, при необходимости корректировать их.</w:t>
      </w:r>
    </w:p>
    <w:p w:rsidR="006F0741" w:rsidRPr="00E302EB" w:rsidRDefault="006F0741" w:rsidP="006F0741">
      <w:pPr>
        <w:ind w:firstLine="851"/>
        <w:jc w:val="both"/>
        <w:rPr>
          <w:rFonts w:ascii="Times New Roman" w:hAnsi="Times New Roman" w:cs="Times New Roman"/>
          <w:sz w:val="24"/>
          <w:szCs w:val="24"/>
        </w:rPr>
      </w:pPr>
      <w:r w:rsidRPr="00E302EB">
        <w:rPr>
          <w:rFonts w:ascii="Times New Roman" w:hAnsi="Times New Roman" w:cs="Times New Roman"/>
          <w:sz w:val="24"/>
          <w:szCs w:val="24"/>
        </w:rPr>
        <w:t>У обучающегося будут сформированы</w:t>
      </w:r>
      <w:r w:rsidRPr="00E302EB">
        <w:rPr>
          <w:rFonts w:ascii="Times New Roman" w:hAnsi="Times New Roman" w:cs="Times New Roman"/>
          <w:i/>
          <w:sz w:val="24"/>
          <w:szCs w:val="24"/>
          <w:u w:val="single"/>
        </w:rPr>
        <w:t xml:space="preserve"> умения совместной деятельности</w:t>
      </w:r>
      <w:r w:rsidRPr="00E302EB">
        <w:rPr>
          <w:rFonts w:ascii="Times New Roman" w:hAnsi="Times New Roman" w:cs="Times New Roman"/>
          <w:sz w:val="24"/>
          <w:szCs w:val="24"/>
        </w:rPr>
        <w:t>:</w:t>
      </w:r>
    </w:p>
    <w:p w:rsidR="006F0741" w:rsidRPr="00E302EB" w:rsidRDefault="006F0741" w:rsidP="006F0741">
      <w:pPr>
        <w:jc w:val="both"/>
        <w:rPr>
          <w:rFonts w:ascii="Times New Roman" w:hAnsi="Times New Roman" w:cs="Times New Roman"/>
          <w:sz w:val="24"/>
          <w:szCs w:val="24"/>
        </w:rPr>
      </w:pPr>
      <w:r w:rsidRPr="00E302EB">
        <w:rPr>
          <w:rFonts w:ascii="Times New Roman" w:hAnsi="Times New Roman" w:cs="Times New Roman"/>
          <w:sz w:val="24"/>
          <w:szCs w:val="24"/>
        </w:rPr>
        <w:t>понимать значения коллективной деятельности для успешного решения учебной (практической) задачи; активно участвовать в формулировании краткосрочных и долгосрочных целей совместной деятельности (на основе изученного материала по окружающему миру);</w:t>
      </w:r>
    </w:p>
    <w:p w:rsidR="006F0741" w:rsidRPr="00E302EB" w:rsidRDefault="006F0741" w:rsidP="006F0741">
      <w:pPr>
        <w:jc w:val="both"/>
        <w:rPr>
          <w:rFonts w:ascii="Times New Roman" w:hAnsi="Times New Roman" w:cs="Times New Roman"/>
          <w:sz w:val="24"/>
          <w:szCs w:val="24"/>
        </w:rPr>
      </w:pPr>
      <w:r w:rsidRPr="00E302EB">
        <w:rPr>
          <w:rFonts w:ascii="Times New Roman" w:hAnsi="Times New Roman" w:cs="Times New Roman"/>
          <w:sz w:val="24"/>
          <w:szCs w:val="24"/>
        </w:rPr>
        <w:t>коллективно строить действия по достижению общей цели: распределять роли, договариваться, обсуждать процесс и результат совместной работы;</w:t>
      </w:r>
    </w:p>
    <w:p w:rsidR="006F0741" w:rsidRPr="00E302EB" w:rsidRDefault="006F0741" w:rsidP="006F0741">
      <w:pPr>
        <w:jc w:val="both"/>
        <w:rPr>
          <w:rFonts w:ascii="Times New Roman" w:hAnsi="Times New Roman" w:cs="Times New Roman"/>
          <w:sz w:val="24"/>
          <w:szCs w:val="24"/>
        </w:rPr>
      </w:pPr>
      <w:r w:rsidRPr="00E302EB">
        <w:rPr>
          <w:rFonts w:ascii="Times New Roman" w:hAnsi="Times New Roman" w:cs="Times New Roman"/>
          <w:sz w:val="24"/>
          <w:szCs w:val="24"/>
        </w:rPr>
        <w:t>проявлять готовность руководить, выполнять поручения, подчиняться;</w:t>
      </w:r>
    </w:p>
    <w:p w:rsidR="006F0741" w:rsidRPr="00E302EB" w:rsidRDefault="006F0741" w:rsidP="006F0741">
      <w:pPr>
        <w:jc w:val="both"/>
        <w:rPr>
          <w:rFonts w:ascii="Times New Roman" w:hAnsi="Times New Roman" w:cs="Times New Roman"/>
          <w:sz w:val="24"/>
          <w:szCs w:val="24"/>
        </w:rPr>
      </w:pPr>
      <w:r w:rsidRPr="00E302EB">
        <w:rPr>
          <w:rFonts w:ascii="Times New Roman" w:hAnsi="Times New Roman" w:cs="Times New Roman"/>
          <w:sz w:val="24"/>
          <w:szCs w:val="24"/>
        </w:rPr>
        <w:t>выполнять правила совместной деятельности: справедливо распределять и оценивать работу каждого участника; считаться с наличием разных мнений; не допускать конфликтов, при их возникновении мирно разрешать их без участия взрослого;</w:t>
      </w:r>
    </w:p>
    <w:p w:rsidR="006F0741" w:rsidRPr="00E302EB" w:rsidRDefault="006F0741" w:rsidP="006F0741">
      <w:pPr>
        <w:jc w:val="both"/>
        <w:rPr>
          <w:rFonts w:ascii="Times New Roman" w:hAnsi="Times New Roman" w:cs="Times New Roman"/>
          <w:sz w:val="24"/>
          <w:szCs w:val="24"/>
        </w:rPr>
      </w:pPr>
      <w:r w:rsidRPr="00E302EB">
        <w:rPr>
          <w:rFonts w:ascii="Times New Roman" w:hAnsi="Times New Roman" w:cs="Times New Roman"/>
          <w:sz w:val="24"/>
          <w:szCs w:val="24"/>
        </w:rPr>
        <w:t>ответственно выполнять свою часть работы.</w:t>
      </w:r>
    </w:p>
    <w:p w:rsidR="006F0741" w:rsidRPr="00E302EB" w:rsidRDefault="006F0741" w:rsidP="006F0741">
      <w:pPr>
        <w:jc w:val="both"/>
        <w:rPr>
          <w:rFonts w:ascii="Times New Roman" w:hAnsi="Times New Roman" w:cs="Times New Roman"/>
          <w:sz w:val="24"/>
          <w:szCs w:val="24"/>
        </w:rPr>
      </w:pPr>
      <w:r w:rsidRPr="00E302EB">
        <w:rPr>
          <w:rFonts w:ascii="Times New Roman" w:hAnsi="Times New Roman" w:cs="Times New Roman"/>
          <w:b/>
          <w:i/>
          <w:sz w:val="24"/>
          <w:szCs w:val="24"/>
        </w:rPr>
        <w:t>Предметные результаты изучения окружающего мира</w:t>
      </w:r>
      <w:r w:rsidRPr="00E302EB">
        <w:rPr>
          <w:rFonts w:ascii="Times New Roman" w:hAnsi="Times New Roman" w:cs="Times New Roman"/>
          <w:sz w:val="24"/>
          <w:szCs w:val="24"/>
        </w:rPr>
        <w:t xml:space="preserve">. </w:t>
      </w:r>
      <w:r w:rsidRPr="00E302EB">
        <w:rPr>
          <w:rFonts w:ascii="Times New Roman" w:hAnsi="Times New Roman" w:cs="Times New Roman"/>
          <w:b/>
          <w:i/>
          <w:sz w:val="24"/>
          <w:szCs w:val="24"/>
        </w:rPr>
        <w:t>К концу обучения в 1 классе обучающийся научится:</w:t>
      </w:r>
    </w:p>
    <w:p w:rsidR="006F0741" w:rsidRPr="00E302EB" w:rsidRDefault="006F0741" w:rsidP="006F0741">
      <w:pPr>
        <w:jc w:val="both"/>
        <w:rPr>
          <w:rFonts w:ascii="Times New Roman" w:hAnsi="Times New Roman" w:cs="Times New Roman"/>
          <w:sz w:val="24"/>
          <w:szCs w:val="24"/>
        </w:rPr>
      </w:pPr>
      <w:r w:rsidRPr="00E302EB">
        <w:rPr>
          <w:rFonts w:ascii="Times New Roman" w:hAnsi="Times New Roman" w:cs="Times New Roman"/>
          <w:sz w:val="24"/>
          <w:szCs w:val="24"/>
        </w:rPr>
        <w:t>называть себя и членов своей семьи по фамилии, имени, отчеству, профессии членов своей семьи, домашний адрес и адрес своей школы; проявлять уважение к семейным ценностям и традициям, соблюдать правила нравственного поведения в социуме и на природе;</w:t>
      </w:r>
    </w:p>
    <w:p w:rsidR="006F0741" w:rsidRPr="00E302EB" w:rsidRDefault="006F0741" w:rsidP="006F0741">
      <w:pPr>
        <w:jc w:val="both"/>
        <w:rPr>
          <w:rFonts w:ascii="Times New Roman" w:hAnsi="Times New Roman" w:cs="Times New Roman"/>
          <w:sz w:val="24"/>
          <w:szCs w:val="24"/>
        </w:rPr>
      </w:pPr>
      <w:r w:rsidRPr="00E302EB">
        <w:rPr>
          <w:rFonts w:ascii="Times New Roman" w:hAnsi="Times New Roman" w:cs="Times New Roman"/>
          <w:sz w:val="24"/>
          <w:szCs w:val="24"/>
        </w:rPr>
        <w:t>воспроизводить название своего населённого пункта, региона, страны;</w:t>
      </w:r>
    </w:p>
    <w:p w:rsidR="006F0741" w:rsidRPr="00E302EB" w:rsidRDefault="006F0741" w:rsidP="006F0741">
      <w:pPr>
        <w:jc w:val="both"/>
        <w:rPr>
          <w:rFonts w:ascii="Times New Roman" w:hAnsi="Times New Roman" w:cs="Times New Roman"/>
          <w:sz w:val="24"/>
          <w:szCs w:val="24"/>
        </w:rPr>
      </w:pPr>
      <w:r w:rsidRPr="00E302EB">
        <w:rPr>
          <w:rFonts w:ascii="Times New Roman" w:hAnsi="Times New Roman" w:cs="Times New Roman"/>
          <w:sz w:val="24"/>
          <w:szCs w:val="24"/>
        </w:rPr>
        <w:t>приводить примеры культурных объектов родного края, школьных традиций и праздников, традиций и ценностей своей семьи, профессий;</w:t>
      </w:r>
    </w:p>
    <w:p w:rsidR="006F0741" w:rsidRPr="00E302EB" w:rsidRDefault="006F0741" w:rsidP="006F0741">
      <w:pPr>
        <w:jc w:val="both"/>
        <w:rPr>
          <w:rFonts w:ascii="Times New Roman" w:hAnsi="Times New Roman" w:cs="Times New Roman"/>
          <w:sz w:val="24"/>
          <w:szCs w:val="24"/>
        </w:rPr>
      </w:pPr>
      <w:r w:rsidRPr="00E302EB">
        <w:rPr>
          <w:rFonts w:ascii="Times New Roman" w:hAnsi="Times New Roman" w:cs="Times New Roman"/>
          <w:sz w:val="24"/>
          <w:szCs w:val="24"/>
        </w:rPr>
        <w:t>различать объекты живой и неживой природы, объекты, созданные человеком, и природные материалы, части растений (корень, стебель, лист, цветок, плод, семя), группы животных (насекомые, рыбы, птицы, звери);</w:t>
      </w:r>
    </w:p>
    <w:p w:rsidR="006F0741" w:rsidRPr="00E302EB" w:rsidRDefault="006F0741" w:rsidP="006F0741">
      <w:pPr>
        <w:jc w:val="both"/>
        <w:rPr>
          <w:rFonts w:ascii="Times New Roman" w:hAnsi="Times New Roman" w:cs="Times New Roman"/>
          <w:sz w:val="24"/>
          <w:szCs w:val="24"/>
        </w:rPr>
      </w:pPr>
      <w:r w:rsidRPr="00E302EB">
        <w:rPr>
          <w:rFonts w:ascii="Times New Roman" w:hAnsi="Times New Roman" w:cs="Times New Roman"/>
          <w:sz w:val="24"/>
          <w:szCs w:val="24"/>
        </w:rPr>
        <w:t>описывать на основе опорных слов наиболее распространённые в родном крае дикорастущие и культурные растения, диких и домашних животных; сезонные явления в разные времена года; деревья, кустарники, травы; основные группы животных (насекомые, рыбы, птицы, звери); выделять их наиболее существенные признаки;</w:t>
      </w:r>
    </w:p>
    <w:p w:rsidR="006F0741" w:rsidRPr="00E302EB" w:rsidRDefault="006F0741" w:rsidP="006F0741">
      <w:pPr>
        <w:jc w:val="both"/>
        <w:rPr>
          <w:rFonts w:ascii="Times New Roman" w:hAnsi="Times New Roman" w:cs="Times New Roman"/>
          <w:sz w:val="24"/>
          <w:szCs w:val="24"/>
        </w:rPr>
      </w:pPr>
      <w:r w:rsidRPr="00E302EB">
        <w:rPr>
          <w:rFonts w:ascii="Times New Roman" w:hAnsi="Times New Roman" w:cs="Times New Roman"/>
          <w:sz w:val="24"/>
          <w:szCs w:val="24"/>
        </w:rPr>
        <w:t>применять правила ухода за комнатными растениями и домашними животными;</w:t>
      </w:r>
    </w:p>
    <w:p w:rsidR="006F0741" w:rsidRPr="00E302EB" w:rsidRDefault="006F0741" w:rsidP="006F0741">
      <w:pPr>
        <w:jc w:val="both"/>
        <w:rPr>
          <w:rFonts w:ascii="Times New Roman" w:hAnsi="Times New Roman" w:cs="Times New Roman"/>
          <w:sz w:val="24"/>
          <w:szCs w:val="24"/>
        </w:rPr>
      </w:pPr>
      <w:r w:rsidRPr="00E302EB">
        <w:rPr>
          <w:rFonts w:ascii="Times New Roman" w:hAnsi="Times New Roman" w:cs="Times New Roman"/>
          <w:sz w:val="24"/>
          <w:szCs w:val="24"/>
        </w:rPr>
        <w:t>проводить, соблюдая правила безопасного труда, несложные групповые и индивидуальные наблюдения (в том числе за сезонными изменениями в природе своей местности), измерения (в том числе вести счёт времени, измерять температуру воздуха) и опыты под руководством учителя;</w:t>
      </w:r>
    </w:p>
    <w:p w:rsidR="006F0741" w:rsidRPr="00E302EB" w:rsidRDefault="006F0741" w:rsidP="006F0741">
      <w:pPr>
        <w:jc w:val="both"/>
        <w:rPr>
          <w:rFonts w:ascii="Times New Roman" w:hAnsi="Times New Roman" w:cs="Times New Roman"/>
          <w:sz w:val="24"/>
          <w:szCs w:val="24"/>
        </w:rPr>
      </w:pPr>
      <w:r w:rsidRPr="00E302EB">
        <w:rPr>
          <w:rFonts w:ascii="Times New Roman" w:hAnsi="Times New Roman" w:cs="Times New Roman"/>
          <w:sz w:val="24"/>
          <w:szCs w:val="24"/>
        </w:rPr>
        <w:lastRenderedPageBreak/>
        <w:t>использовать для ответов на вопросы небольшие тексты о природе и обществе;</w:t>
      </w:r>
    </w:p>
    <w:p w:rsidR="006F0741" w:rsidRPr="00E302EB" w:rsidRDefault="006F0741" w:rsidP="006F0741">
      <w:pPr>
        <w:jc w:val="both"/>
        <w:rPr>
          <w:rFonts w:ascii="Times New Roman" w:hAnsi="Times New Roman" w:cs="Times New Roman"/>
          <w:sz w:val="24"/>
          <w:szCs w:val="24"/>
        </w:rPr>
      </w:pPr>
      <w:r w:rsidRPr="00E302EB">
        <w:rPr>
          <w:rFonts w:ascii="Times New Roman" w:hAnsi="Times New Roman" w:cs="Times New Roman"/>
          <w:sz w:val="24"/>
          <w:szCs w:val="24"/>
        </w:rPr>
        <w:t>оценивать ситуации, раскрывающие положительное и негативное отношение к природе; правила поведения в быту, в общественных местах;</w:t>
      </w:r>
    </w:p>
    <w:p w:rsidR="006F0741" w:rsidRPr="00E302EB" w:rsidRDefault="006F0741" w:rsidP="006F0741">
      <w:pPr>
        <w:jc w:val="both"/>
        <w:rPr>
          <w:rFonts w:ascii="Times New Roman" w:hAnsi="Times New Roman" w:cs="Times New Roman"/>
          <w:sz w:val="24"/>
          <w:szCs w:val="24"/>
        </w:rPr>
      </w:pPr>
      <w:r w:rsidRPr="00E302EB">
        <w:rPr>
          <w:rFonts w:ascii="Times New Roman" w:hAnsi="Times New Roman" w:cs="Times New Roman"/>
          <w:sz w:val="24"/>
          <w:szCs w:val="24"/>
        </w:rPr>
        <w:t>соблюдать правила безопасности на учебном месте обучающегося; во время наблюдений и опытов; безопасно пользоваться бытовыми электроприборами;</w:t>
      </w:r>
    </w:p>
    <w:p w:rsidR="006F0741" w:rsidRPr="00E302EB" w:rsidRDefault="006F0741" w:rsidP="006F0741">
      <w:pPr>
        <w:jc w:val="both"/>
        <w:rPr>
          <w:rFonts w:ascii="Times New Roman" w:hAnsi="Times New Roman" w:cs="Times New Roman"/>
          <w:sz w:val="24"/>
          <w:szCs w:val="24"/>
        </w:rPr>
      </w:pPr>
      <w:r w:rsidRPr="00E302EB">
        <w:rPr>
          <w:rFonts w:ascii="Times New Roman" w:hAnsi="Times New Roman" w:cs="Times New Roman"/>
          <w:sz w:val="24"/>
          <w:szCs w:val="24"/>
        </w:rPr>
        <w:t>соблюдать правила использования электронных средств, оснащенных экраном;</w:t>
      </w:r>
    </w:p>
    <w:p w:rsidR="006F0741" w:rsidRPr="00E302EB" w:rsidRDefault="006F0741" w:rsidP="006F0741">
      <w:pPr>
        <w:jc w:val="both"/>
        <w:rPr>
          <w:rFonts w:ascii="Times New Roman" w:hAnsi="Times New Roman" w:cs="Times New Roman"/>
          <w:sz w:val="24"/>
          <w:szCs w:val="24"/>
        </w:rPr>
      </w:pPr>
      <w:r w:rsidRPr="00E302EB">
        <w:rPr>
          <w:rFonts w:ascii="Times New Roman" w:hAnsi="Times New Roman" w:cs="Times New Roman"/>
          <w:sz w:val="24"/>
          <w:szCs w:val="24"/>
        </w:rPr>
        <w:t>соблюдать правила здорового питания и личной гигиены;</w:t>
      </w:r>
    </w:p>
    <w:p w:rsidR="006F0741" w:rsidRPr="00E302EB" w:rsidRDefault="006F0741" w:rsidP="006F0741">
      <w:pPr>
        <w:jc w:val="both"/>
        <w:rPr>
          <w:rFonts w:ascii="Times New Roman" w:hAnsi="Times New Roman" w:cs="Times New Roman"/>
          <w:sz w:val="24"/>
          <w:szCs w:val="24"/>
        </w:rPr>
      </w:pPr>
      <w:r w:rsidRPr="00E302EB">
        <w:rPr>
          <w:rFonts w:ascii="Times New Roman" w:hAnsi="Times New Roman" w:cs="Times New Roman"/>
          <w:sz w:val="24"/>
          <w:szCs w:val="24"/>
        </w:rPr>
        <w:t>соблюдать правила безопасного поведения пешехода;</w:t>
      </w:r>
    </w:p>
    <w:p w:rsidR="006F0741" w:rsidRPr="00E302EB" w:rsidRDefault="006F0741" w:rsidP="006F0741">
      <w:pPr>
        <w:jc w:val="both"/>
        <w:rPr>
          <w:rFonts w:ascii="Times New Roman" w:hAnsi="Times New Roman" w:cs="Times New Roman"/>
          <w:sz w:val="24"/>
          <w:szCs w:val="24"/>
        </w:rPr>
      </w:pPr>
      <w:r w:rsidRPr="00E302EB">
        <w:rPr>
          <w:rFonts w:ascii="Times New Roman" w:hAnsi="Times New Roman" w:cs="Times New Roman"/>
          <w:sz w:val="24"/>
          <w:szCs w:val="24"/>
        </w:rPr>
        <w:t>соблюдать правила безопасного поведения в природе;</w:t>
      </w:r>
    </w:p>
    <w:p w:rsidR="006F0741" w:rsidRPr="00E302EB" w:rsidRDefault="006F0741" w:rsidP="006F0741">
      <w:pPr>
        <w:jc w:val="both"/>
        <w:rPr>
          <w:rFonts w:ascii="Times New Roman" w:hAnsi="Times New Roman" w:cs="Times New Roman"/>
          <w:sz w:val="24"/>
          <w:szCs w:val="24"/>
        </w:rPr>
      </w:pPr>
      <w:r w:rsidRPr="00E302EB">
        <w:rPr>
          <w:rFonts w:ascii="Times New Roman" w:hAnsi="Times New Roman" w:cs="Times New Roman"/>
          <w:sz w:val="24"/>
          <w:szCs w:val="24"/>
        </w:rPr>
        <w:t>с помощью взрослых (учителя, родителей) пользоваться электронным дневником и электронными образовательными и информационными ресурсами.</w:t>
      </w:r>
    </w:p>
    <w:p w:rsidR="006F0741" w:rsidRPr="00E302EB" w:rsidRDefault="006F0741" w:rsidP="006F0741">
      <w:pPr>
        <w:ind w:firstLine="851"/>
        <w:jc w:val="both"/>
        <w:rPr>
          <w:rFonts w:ascii="Times New Roman" w:hAnsi="Times New Roman" w:cs="Times New Roman"/>
          <w:b/>
          <w:i/>
          <w:sz w:val="24"/>
          <w:szCs w:val="24"/>
        </w:rPr>
      </w:pPr>
      <w:r w:rsidRPr="00E302EB">
        <w:rPr>
          <w:rFonts w:ascii="Times New Roman" w:hAnsi="Times New Roman" w:cs="Times New Roman"/>
          <w:b/>
          <w:i/>
          <w:sz w:val="24"/>
          <w:szCs w:val="24"/>
        </w:rPr>
        <w:t>Предметные результаты изучения окружающего мира. К концу обучения во 2 классе обучающийся научится:</w:t>
      </w:r>
    </w:p>
    <w:p w:rsidR="006F0741" w:rsidRPr="00E302EB" w:rsidRDefault="006F0741" w:rsidP="006F0741">
      <w:pPr>
        <w:jc w:val="both"/>
        <w:rPr>
          <w:rFonts w:ascii="Times New Roman" w:hAnsi="Times New Roman" w:cs="Times New Roman"/>
          <w:sz w:val="24"/>
          <w:szCs w:val="24"/>
        </w:rPr>
      </w:pPr>
      <w:r w:rsidRPr="00E302EB">
        <w:rPr>
          <w:rFonts w:ascii="Times New Roman" w:hAnsi="Times New Roman" w:cs="Times New Roman"/>
          <w:sz w:val="24"/>
          <w:szCs w:val="24"/>
        </w:rPr>
        <w:t>находить Россию на карте мира, на карте России – Москву, свой регион и его главный город;</w:t>
      </w:r>
    </w:p>
    <w:p w:rsidR="006F0741" w:rsidRPr="00E302EB" w:rsidRDefault="006F0741" w:rsidP="006F0741">
      <w:pPr>
        <w:jc w:val="both"/>
        <w:rPr>
          <w:rFonts w:ascii="Times New Roman" w:hAnsi="Times New Roman" w:cs="Times New Roman"/>
          <w:sz w:val="24"/>
          <w:szCs w:val="24"/>
        </w:rPr>
      </w:pPr>
      <w:r w:rsidRPr="00E302EB">
        <w:rPr>
          <w:rFonts w:ascii="Times New Roman" w:hAnsi="Times New Roman" w:cs="Times New Roman"/>
          <w:sz w:val="24"/>
          <w:szCs w:val="24"/>
        </w:rPr>
        <w:t>узнавать государственную символику Российской Федерации (гимн, герб, флаг) и своего региона;</w:t>
      </w:r>
    </w:p>
    <w:p w:rsidR="006F0741" w:rsidRPr="00E302EB" w:rsidRDefault="006F0741" w:rsidP="006F0741">
      <w:pPr>
        <w:jc w:val="both"/>
        <w:rPr>
          <w:rFonts w:ascii="Times New Roman" w:hAnsi="Times New Roman" w:cs="Times New Roman"/>
          <w:sz w:val="24"/>
          <w:szCs w:val="24"/>
        </w:rPr>
      </w:pPr>
      <w:r w:rsidRPr="00E302EB">
        <w:rPr>
          <w:rFonts w:ascii="Times New Roman" w:hAnsi="Times New Roman" w:cs="Times New Roman"/>
          <w:sz w:val="24"/>
          <w:szCs w:val="24"/>
        </w:rPr>
        <w:t>проявлять уважение к семейным ценностям и традициям, традициям своего народа и других народов, государственным символам России; соблюдать правила нравственного поведения в социуме и на природе;</w:t>
      </w:r>
    </w:p>
    <w:p w:rsidR="006F0741" w:rsidRPr="00E302EB" w:rsidRDefault="006F0741" w:rsidP="006F0741">
      <w:pPr>
        <w:jc w:val="both"/>
        <w:rPr>
          <w:rFonts w:ascii="Times New Roman" w:hAnsi="Times New Roman" w:cs="Times New Roman"/>
          <w:sz w:val="24"/>
          <w:szCs w:val="24"/>
        </w:rPr>
      </w:pPr>
      <w:r w:rsidRPr="00E302EB">
        <w:rPr>
          <w:rFonts w:ascii="Times New Roman" w:hAnsi="Times New Roman" w:cs="Times New Roman"/>
          <w:sz w:val="24"/>
          <w:szCs w:val="24"/>
        </w:rPr>
        <w:t>распознавать изученные объекты окружающего мира по их описанию, рисункам и фотографиям, различать их в окружающем мире;</w:t>
      </w:r>
    </w:p>
    <w:p w:rsidR="006F0741" w:rsidRPr="00E302EB" w:rsidRDefault="006F0741" w:rsidP="006F0741">
      <w:pPr>
        <w:jc w:val="both"/>
        <w:rPr>
          <w:rFonts w:ascii="Times New Roman" w:hAnsi="Times New Roman" w:cs="Times New Roman"/>
          <w:sz w:val="24"/>
          <w:szCs w:val="24"/>
        </w:rPr>
      </w:pPr>
      <w:r w:rsidRPr="00E302EB">
        <w:rPr>
          <w:rFonts w:ascii="Times New Roman" w:hAnsi="Times New Roman" w:cs="Times New Roman"/>
          <w:sz w:val="24"/>
          <w:szCs w:val="24"/>
        </w:rPr>
        <w:t>приводить примеры изученных традиций, обычаев и праздников народов родного края;</w:t>
      </w:r>
    </w:p>
    <w:p w:rsidR="006F0741" w:rsidRPr="00E302EB" w:rsidRDefault="006F0741" w:rsidP="006F0741">
      <w:pPr>
        <w:jc w:val="both"/>
        <w:rPr>
          <w:rFonts w:ascii="Times New Roman" w:hAnsi="Times New Roman" w:cs="Times New Roman"/>
          <w:sz w:val="24"/>
          <w:szCs w:val="24"/>
        </w:rPr>
      </w:pPr>
      <w:r w:rsidRPr="00E302EB">
        <w:rPr>
          <w:rFonts w:ascii="Times New Roman" w:hAnsi="Times New Roman" w:cs="Times New Roman"/>
          <w:sz w:val="24"/>
          <w:szCs w:val="24"/>
        </w:rPr>
        <w:t xml:space="preserve">важных событий прошлого и настоящего родного края; </w:t>
      </w:r>
    </w:p>
    <w:p w:rsidR="006F0741" w:rsidRPr="00E302EB" w:rsidRDefault="006F0741" w:rsidP="006F0741">
      <w:pPr>
        <w:jc w:val="both"/>
        <w:rPr>
          <w:rFonts w:ascii="Times New Roman" w:hAnsi="Times New Roman" w:cs="Times New Roman"/>
          <w:sz w:val="24"/>
          <w:szCs w:val="24"/>
        </w:rPr>
      </w:pPr>
      <w:r w:rsidRPr="00E302EB">
        <w:rPr>
          <w:rFonts w:ascii="Times New Roman" w:hAnsi="Times New Roman" w:cs="Times New Roman"/>
          <w:sz w:val="24"/>
          <w:szCs w:val="24"/>
        </w:rPr>
        <w:t>трудовой деятельности и профессий жителей родного края;</w:t>
      </w:r>
    </w:p>
    <w:p w:rsidR="006F0741" w:rsidRPr="00E302EB" w:rsidRDefault="006F0741" w:rsidP="006F0741">
      <w:pPr>
        <w:jc w:val="both"/>
        <w:rPr>
          <w:rFonts w:ascii="Times New Roman" w:hAnsi="Times New Roman" w:cs="Times New Roman"/>
          <w:sz w:val="24"/>
          <w:szCs w:val="24"/>
        </w:rPr>
      </w:pPr>
      <w:r w:rsidRPr="00E302EB">
        <w:rPr>
          <w:rFonts w:ascii="Times New Roman" w:hAnsi="Times New Roman" w:cs="Times New Roman"/>
          <w:sz w:val="24"/>
          <w:szCs w:val="24"/>
        </w:rPr>
        <w:t>проводить, соблюдая правила безопасного труда, несложные наблюдения и опыты с природными объектами, измерения;</w:t>
      </w:r>
    </w:p>
    <w:p w:rsidR="006F0741" w:rsidRPr="00E302EB" w:rsidRDefault="006F0741" w:rsidP="006F0741">
      <w:pPr>
        <w:jc w:val="both"/>
        <w:rPr>
          <w:rFonts w:ascii="Times New Roman" w:hAnsi="Times New Roman" w:cs="Times New Roman"/>
          <w:sz w:val="24"/>
          <w:szCs w:val="24"/>
        </w:rPr>
      </w:pPr>
      <w:r w:rsidRPr="00E302EB">
        <w:rPr>
          <w:rFonts w:ascii="Times New Roman" w:hAnsi="Times New Roman" w:cs="Times New Roman"/>
          <w:sz w:val="24"/>
          <w:szCs w:val="24"/>
        </w:rPr>
        <w:t>приводить примеры изученных взаимосвязей в природе, примеры, иллюстрирующие значение природы в жизни человека;</w:t>
      </w:r>
    </w:p>
    <w:p w:rsidR="006F0741" w:rsidRPr="00E302EB" w:rsidRDefault="006F0741" w:rsidP="006F0741">
      <w:pPr>
        <w:jc w:val="both"/>
        <w:rPr>
          <w:rFonts w:ascii="Times New Roman" w:hAnsi="Times New Roman" w:cs="Times New Roman"/>
          <w:sz w:val="24"/>
          <w:szCs w:val="24"/>
        </w:rPr>
      </w:pPr>
      <w:r w:rsidRPr="00E302EB">
        <w:rPr>
          <w:rFonts w:ascii="Times New Roman" w:hAnsi="Times New Roman" w:cs="Times New Roman"/>
          <w:sz w:val="24"/>
          <w:szCs w:val="24"/>
        </w:rPr>
        <w:t>описывать на основе предложенного плана или опорных слов изученные культурные объекты (достопримечательности родного края, музейные экспонаты);</w:t>
      </w:r>
    </w:p>
    <w:p w:rsidR="006F0741" w:rsidRPr="00E302EB" w:rsidRDefault="006F0741" w:rsidP="006F0741">
      <w:pPr>
        <w:jc w:val="both"/>
        <w:rPr>
          <w:rFonts w:ascii="Times New Roman" w:hAnsi="Times New Roman" w:cs="Times New Roman"/>
          <w:sz w:val="24"/>
          <w:szCs w:val="24"/>
        </w:rPr>
      </w:pPr>
      <w:r w:rsidRPr="00E302EB">
        <w:rPr>
          <w:rFonts w:ascii="Times New Roman" w:hAnsi="Times New Roman" w:cs="Times New Roman"/>
          <w:sz w:val="24"/>
          <w:szCs w:val="24"/>
        </w:rPr>
        <w:t>описывать на основе предложенного плана или опорных слов изученные природные объекты и явления, в том числе звёзды, созвездия, планеты;</w:t>
      </w:r>
    </w:p>
    <w:p w:rsidR="006F0741" w:rsidRPr="00E302EB" w:rsidRDefault="006F0741" w:rsidP="006F0741">
      <w:pPr>
        <w:jc w:val="both"/>
        <w:rPr>
          <w:rFonts w:ascii="Times New Roman" w:hAnsi="Times New Roman" w:cs="Times New Roman"/>
          <w:sz w:val="24"/>
          <w:szCs w:val="24"/>
        </w:rPr>
      </w:pPr>
      <w:r w:rsidRPr="00E302EB">
        <w:rPr>
          <w:rFonts w:ascii="Times New Roman" w:hAnsi="Times New Roman" w:cs="Times New Roman"/>
          <w:sz w:val="24"/>
          <w:szCs w:val="24"/>
        </w:rPr>
        <w:t>группировать изученные объекты живой и неживой природы по предложенным признакам;</w:t>
      </w:r>
    </w:p>
    <w:p w:rsidR="006F0741" w:rsidRPr="00E302EB" w:rsidRDefault="006F0741" w:rsidP="006F0741">
      <w:pPr>
        <w:jc w:val="both"/>
        <w:rPr>
          <w:rFonts w:ascii="Times New Roman" w:hAnsi="Times New Roman" w:cs="Times New Roman"/>
          <w:sz w:val="24"/>
          <w:szCs w:val="24"/>
        </w:rPr>
      </w:pPr>
      <w:r w:rsidRPr="00E302EB">
        <w:rPr>
          <w:rFonts w:ascii="Times New Roman" w:hAnsi="Times New Roman" w:cs="Times New Roman"/>
          <w:sz w:val="24"/>
          <w:szCs w:val="24"/>
        </w:rPr>
        <w:t>сравнивать объекты живой и неживой природы на основе внешних признаков;</w:t>
      </w:r>
    </w:p>
    <w:p w:rsidR="006F0741" w:rsidRPr="00E302EB" w:rsidRDefault="006F0741" w:rsidP="006F0741">
      <w:pPr>
        <w:jc w:val="both"/>
        <w:rPr>
          <w:rFonts w:ascii="Times New Roman" w:hAnsi="Times New Roman" w:cs="Times New Roman"/>
          <w:sz w:val="24"/>
          <w:szCs w:val="24"/>
        </w:rPr>
      </w:pPr>
      <w:r w:rsidRPr="00E302EB">
        <w:rPr>
          <w:rFonts w:ascii="Times New Roman" w:hAnsi="Times New Roman" w:cs="Times New Roman"/>
          <w:sz w:val="24"/>
          <w:szCs w:val="24"/>
        </w:rPr>
        <w:lastRenderedPageBreak/>
        <w:t>ориентироваться на местности по местным природным признакам, Солнцу, компасу;</w:t>
      </w:r>
    </w:p>
    <w:p w:rsidR="006F0741" w:rsidRPr="00E302EB" w:rsidRDefault="006F0741" w:rsidP="006F0741">
      <w:pPr>
        <w:jc w:val="both"/>
        <w:rPr>
          <w:rFonts w:ascii="Times New Roman" w:hAnsi="Times New Roman" w:cs="Times New Roman"/>
          <w:sz w:val="24"/>
          <w:szCs w:val="24"/>
        </w:rPr>
      </w:pPr>
      <w:r w:rsidRPr="00E302EB">
        <w:rPr>
          <w:rFonts w:ascii="Times New Roman" w:hAnsi="Times New Roman" w:cs="Times New Roman"/>
          <w:sz w:val="24"/>
          <w:szCs w:val="24"/>
        </w:rPr>
        <w:t>создавать по заданному плану развёрнутые высказывания о природе и обществе;</w:t>
      </w:r>
    </w:p>
    <w:p w:rsidR="006F0741" w:rsidRPr="00E302EB" w:rsidRDefault="006F0741" w:rsidP="006F0741">
      <w:pPr>
        <w:jc w:val="both"/>
        <w:rPr>
          <w:rFonts w:ascii="Times New Roman" w:hAnsi="Times New Roman" w:cs="Times New Roman"/>
          <w:sz w:val="24"/>
          <w:szCs w:val="24"/>
        </w:rPr>
      </w:pPr>
      <w:r w:rsidRPr="00E302EB">
        <w:rPr>
          <w:rFonts w:ascii="Times New Roman" w:hAnsi="Times New Roman" w:cs="Times New Roman"/>
          <w:sz w:val="24"/>
          <w:szCs w:val="24"/>
        </w:rPr>
        <w:t>использовать для ответов на вопросы небольшие тексты о природе и обществе;</w:t>
      </w:r>
    </w:p>
    <w:p w:rsidR="006F0741" w:rsidRPr="00E302EB" w:rsidRDefault="006F0741" w:rsidP="006F0741">
      <w:pPr>
        <w:jc w:val="both"/>
        <w:rPr>
          <w:rFonts w:ascii="Times New Roman" w:hAnsi="Times New Roman" w:cs="Times New Roman"/>
          <w:sz w:val="24"/>
          <w:szCs w:val="24"/>
        </w:rPr>
      </w:pPr>
      <w:r w:rsidRPr="00E302EB">
        <w:rPr>
          <w:rFonts w:ascii="Times New Roman" w:hAnsi="Times New Roman" w:cs="Times New Roman"/>
          <w:sz w:val="24"/>
          <w:szCs w:val="24"/>
        </w:rPr>
        <w:t>соблюдать правила нравственного поведения в социуме и в природе, оценивать примеры положительного и негативного отношения к объектам природы, проявления внимания, помощи людям, нуждающимся в ней;</w:t>
      </w:r>
    </w:p>
    <w:p w:rsidR="006F0741" w:rsidRPr="00E302EB" w:rsidRDefault="006F0741" w:rsidP="006F0741">
      <w:pPr>
        <w:jc w:val="both"/>
        <w:rPr>
          <w:rFonts w:ascii="Times New Roman" w:hAnsi="Times New Roman" w:cs="Times New Roman"/>
          <w:sz w:val="24"/>
          <w:szCs w:val="24"/>
        </w:rPr>
      </w:pPr>
      <w:r w:rsidRPr="00E302EB">
        <w:rPr>
          <w:rFonts w:ascii="Times New Roman" w:hAnsi="Times New Roman" w:cs="Times New Roman"/>
          <w:sz w:val="24"/>
          <w:szCs w:val="24"/>
        </w:rPr>
        <w:t>соблюдать правила безопасного поведения в школе, правила безопасного поведения пассажира наземного транспорта и метро;</w:t>
      </w:r>
    </w:p>
    <w:p w:rsidR="006F0741" w:rsidRPr="00E302EB" w:rsidRDefault="006F0741" w:rsidP="006F0741">
      <w:pPr>
        <w:jc w:val="both"/>
        <w:rPr>
          <w:rFonts w:ascii="Times New Roman" w:hAnsi="Times New Roman" w:cs="Times New Roman"/>
          <w:sz w:val="24"/>
          <w:szCs w:val="24"/>
        </w:rPr>
      </w:pPr>
      <w:r w:rsidRPr="00E302EB">
        <w:rPr>
          <w:rFonts w:ascii="Times New Roman" w:hAnsi="Times New Roman" w:cs="Times New Roman"/>
          <w:sz w:val="24"/>
          <w:szCs w:val="24"/>
        </w:rPr>
        <w:t>соблюдать режим дня и питания;</w:t>
      </w:r>
    </w:p>
    <w:p w:rsidR="006F0741" w:rsidRPr="00E302EB" w:rsidRDefault="006F0741" w:rsidP="006F0741">
      <w:pPr>
        <w:jc w:val="both"/>
        <w:rPr>
          <w:rFonts w:ascii="Times New Roman" w:hAnsi="Times New Roman" w:cs="Times New Roman"/>
          <w:sz w:val="24"/>
          <w:szCs w:val="24"/>
        </w:rPr>
      </w:pPr>
      <w:r w:rsidRPr="00E302EB">
        <w:rPr>
          <w:rFonts w:ascii="Times New Roman" w:hAnsi="Times New Roman" w:cs="Times New Roman"/>
          <w:sz w:val="24"/>
          <w:szCs w:val="24"/>
        </w:rPr>
        <w:t xml:space="preserve">безопасно использовать мессенджеры в условиях контролируемого доступа в информационно-коммуникационную сеть «Интернет»; </w:t>
      </w:r>
    </w:p>
    <w:p w:rsidR="006F0741" w:rsidRPr="00E302EB" w:rsidRDefault="006F0741" w:rsidP="006F0741">
      <w:pPr>
        <w:jc w:val="both"/>
        <w:rPr>
          <w:rFonts w:ascii="Times New Roman" w:hAnsi="Times New Roman" w:cs="Times New Roman"/>
          <w:sz w:val="24"/>
          <w:szCs w:val="24"/>
        </w:rPr>
      </w:pPr>
      <w:r w:rsidRPr="00E302EB">
        <w:rPr>
          <w:rFonts w:ascii="Times New Roman" w:hAnsi="Times New Roman" w:cs="Times New Roman"/>
          <w:sz w:val="24"/>
          <w:szCs w:val="24"/>
        </w:rPr>
        <w:t>безопасно осуществлять коммуникацию в школьных сообществах с помощью учителя (при необходимости).</w:t>
      </w:r>
    </w:p>
    <w:p w:rsidR="006F0741" w:rsidRPr="00E302EB" w:rsidRDefault="006F0741" w:rsidP="006F0741">
      <w:pPr>
        <w:ind w:firstLine="851"/>
        <w:jc w:val="both"/>
        <w:rPr>
          <w:rFonts w:ascii="Times New Roman" w:hAnsi="Times New Roman" w:cs="Times New Roman"/>
          <w:b/>
          <w:i/>
          <w:sz w:val="24"/>
          <w:szCs w:val="24"/>
        </w:rPr>
      </w:pPr>
      <w:r w:rsidRPr="00E302EB">
        <w:rPr>
          <w:rFonts w:ascii="Times New Roman" w:hAnsi="Times New Roman" w:cs="Times New Roman"/>
          <w:b/>
          <w:i/>
          <w:sz w:val="24"/>
          <w:szCs w:val="24"/>
        </w:rPr>
        <w:t>Предметные результаты изучения окружающего мира. К концу обучения в 3 классе обучающийся научится:</w:t>
      </w:r>
    </w:p>
    <w:p w:rsidR="006F0741" w:rsidRPr="00E302EB" w:rsidRDefault="006F0741" w:rsidP="006F0741">
      <w:pPr>
        <w:jc w:val="both"/>
        <w:rPr>
          <w:rFonts w:ascii="Times New Roman" w:hAnsi="Times New Roman" w:cs="Times New Roman"/>
          <w:sz w:val="24"/>
          <w:szCs w:val="24"/>
        </w:rPr>
      </w:pPr>
      <w:r w:rsidRPr="00E302EB">
        <w:rPr>
          <w:rFonts w:ascii="Times New Roman" w:hAnsi="Times New Roman" w:cs="Times New Roman"/>
          <w:sz w:val="24"/>
          <w:szCs w:val="24"/>
        </w:rPr>
        <w:t>различать государственную символику Российской Федерации (гимн, герб, флаг);</w:t>
      </w:r>
    </w:p>
    <w:p w:rsidR="006F0741" w:rsidRPr="00E302EB" w:rsidRDefault="006F0741" w:rsidP="006F0741">
      <w:pPr>
        <w:jc w:val="both"/>
        <w:rPr>
          <w:rFonts w:ascii="Times New Roman" w:hAnsi="Times New Roman" w:cs="Times New Roman"/>
          <w:sz w:val="24"/>
          <w:szCs w:val="24"/>
        </w:rPr>
      </w:pPr>
      <w:r w:rsidRPr="00E302EB">
        <w:rPr>
          <w:rFonts w:ascii="Times New Roman" w:hAnsi="Times New Roman" w:cs="Times New Roman"/>
          <w:sz w:val="24"/>
          <w:szCs w:val="24"/>
        </w:rPr>
        <w:t>проявлять уважение к государственным символам России и своего региона;</w:t>
      </w:r>
    </w:p>
    <w:p w:rsidR="006F0741" w:rsidRPr="00E302EB" w:rsidRDefault="006F0741" w:rsidP="006F0741">
      <w:pPr>
        <w:jc w:val="both"/>
        <w:rPr>
          <w:rFonts w:ascii="Times New Roman" w:hAnsi="Times New Roman" w:cs="Times New Roman"/>
          <w:sz w:val="24"/>
          <w:szCs w:val="24"/>
        </w:rPr>
      </w:pPr>
      <w:r w:rsidRPr="00E302EB">
        <w:rPr>
          <w:rFonts w:ascii="Times New Roman" w:hAnsi="Times New Roman" w:cs="Times New Roman"/>
          <w:sz w:val="24"/>
          <w:szCs w:val="24"/>
        </w:rPr>
        <w:t>проявлять уважение к семейным ценностям и традициям, традициям своего народа и других народов; соблюдать правила нравственного поведения в социуме;</w:t>
      </w:r>
    </w:p>
    <w:p w:rsidR="006F0741" w:rsidRPr="00E302EB" w:rsidRDefault="006F0741" w:rsidP="006F0741">
      <w:pPr>
        <w:jc w:val="both"/>
        <w:rPr>
          <w:rFonts w:ascii="Times New Roman" w:hAnsi="Times New Roman" w:cs="Times New Roman"/>
          <w:sz w:val="24"/>
          <w:szCs w:val="24"/>
        </w:rPr>
      </w:pPr>
      <w:r w:rsidRPr="00E302EB">
        <w:rPr>
          <w:rFonts w:ascii="Times New Roman" w:hAnsi="Times New Roman" w:cs="Times New Roman"/>
          <w:sz w:val="24"/>
          <w:szCs w:val="24"/>
        </w:rPr>
        <w:t>приводить примеры памятников природы, культурных объектов и достопримечательностей родного края; столицы России, городов Российской Федерации с богатой историей и культурой; российских центров декоративно-прикладного искусства; проявлять интерес и уважение к истории и культуре народов России;</w:t>
      </w:r>
    </w:p>
    <w:p w:rsidR="006F0741" w:rsidRPr="00E302EB" w:rsidRDefault="006F0741" w:rsidP="006F0741">
      <w:pPr>
        <w:jc w:val="both"/>
        <w:rPr>
          <w:rFonts w:ascii="Times New Roman" w:hAnsi="Times New Roman" w:cs="Times New Roman"/>
          <w:sz w:val="24"/>
          <w:szCs w:val="24"/>
        </w:rPr>
      </w:pPr>
      <w:r w:rsidRPr="00E302EB">
        <w:rPr>
          <w:rFonts w:ascii="Times New Roman" w:hAnsi="Times New Roman" w:cs="Times New Roman"/>
          <w:sz w:val="24"/>
          <w:szCs w:val="24"/>
        </w:rPr>
        <w:t>показывать на карте мира материки, изученные страны мира;</w:t>
      </w:r>
    </w:p>
    <w:p w:rsidR="006F0741" w:rsidRPr="00E302EB" w:rsidRDefault="006F0741" w:rsidP="006F0741">
      <w:pPr>
        <w:jc w:val="both"/>
        <w:rPr>
          <w:rFonts w:ascii="Times New Roman" w:hAnsi="Times New Roman" w:cs="Times New Roman"/>
          <w:sz w:val="24"/>
          <w:szCs w:val="24"/>
        </w:rPr>
      </w:pPr>
      <w:r w:rsidRPr="00E302EB">
        <w:rPr>
          <w:rFonts w:ascii="Times New Roman" w:hAnsi="Times New Roman" w:cs="Times New Roman"/>
          <w:sz w:val="24"/>
          <w:szCs w:val="24"/>
        </w:rPr>
        <w:t>различать расходы и доходы семейного бюджета;</w:t>
      </w:r>
    </w:p>
    <w:p w:rsidR="006F0741" w:rsidRPr="00E302EB" w:rsidRDefault="006F0741" w:rsidP="006F0741">
      <w:pPr>
        <w:jc w:val="both"/>
        <w:rPr>
          <w:rFonts w:ascii="Times New Roman" w:hAnsi="Times New Roman" w:cs="Times New Roman"/>
          <w:sz w:val="24"/>
          <w:szCs w:val="24"/>
        </w:rPr>
      </w:pPr>
      <w:r w:rsidRPr="00E302EB">
        <w:rPr>
          <w:rFonts w:ascii="Times New Roman" w:hAnsi="Times New Roman" w:cs="Times New Roman"/>
          <w:sz w:val="24"/>
          <w:szCs w:val="24"/>
        </w:rPr>
        <w:t>распознавать изученные объекты природы по их описанию, рисункам и фотографиям, различать их в окружающем мире;</w:t>
      </w:r>
    </w:p>
    <w:p w:rsidR="006F0741" w:rsidRPr="00E302EB" w:rsidRDefault="006F0741" w:rsidP="006F0741">
      <w:pPr>
        <w:jc w:val="both"/>
        <w:rPr>
          <w:rFonts w:ascii="Times New Roman" w:hAnsi="Times New Roman" w:cs="Times New Roman"/>
          <w:sz w:val="24"/>
          <w:szCs w:val="24"/>
        </w:rPr>
      </w:pPr>
      <w:r w:rsidRPr="00E302EB">
        <w:rPr>
          <w:rFonts w:ascii="Times New Roman" w:hAnsi="Times New Roman" w:cs="Times New Roman"/>
          <w:sz w:val="24"/>
          <w:szCs w:val="24"/>
        </w:rPr>
        <w:t>проводить по предложенному плану или инструкции небольшие опыты с природными объектами с использованием простейшего лабораторного оборудования и измерительных приборов; соблюдать безопасность проведения опытов;</w:t>
      </w:r>
    </w:p>
    <w:p w:rsidR="006F0741" w:rsidRPr="00E302EB" w:rsidRDefault="006F0741" w:rsidP="006F0741">
      <w:pPr>
        <w:jc w:val="both"/>
        <w:rPr>
          <w:rFonts w:ascii="Times New Roman" w:hAnsi="Times New Roman" w:cs="Times New Roman"/>
          <w:sz w:val="24"/>
          <w:szCs w:val="24"/>
        </w:rPr>
      </w:pPr>
      <w:r w:rsidRPr="00E302EB">
        <w:rPr>
          <w:rFonts w:ascii="Times New Roman" w:hAnsi="Times New Roman" w:cs="Times New Roman"/>
          <w:sz w:val="24"/>
          <w:szCs w:val="24"/>
        </w:rPr>
        <w:t>группировать изученные объекты живой и неживой природы, проводить простейшую классификацию;</w:t>
      </w:r>
    </w:p>
    <w:p w:rsidR="006F0741" w:rsidRPr="00E302EB" w:rsidRDefault="006F0741" w:rsidP="006F0741">
      <w:pPr>
        <w:jc w:val="both"/>
        <w:rPr>
          <w:rFonts w:ascii="Times New Roman" w:hAnsi="Times New Roman" w:cs="Times New Roman"/>
          <w:sz w:val="24"/>
          <w:szCs w:val="24"/>
        </w:rPr>
      </w:pPr>
      <w:r w:rsidRPr="00E302EB">
        <w:rPr>
          <w:rFonts w:ascii="Times New Roman" w:hAnsi="Times New Roman" w:cs="Times New Roman"/>
          <w:sz w:val="24"/>
          <w:szCs w:val="24"/>
        </w:rPr>
        <w:t>сравнивать по заданному количеству признаков объекты живой и неживой природы;</w:t>
      </w:r>
    </w:p>
    <w:p w:rsidR="006F0741" w:rsidRPr="00E302EB" w:rsidRDefault="006F0741" w:rsidP="006F0741">
      <w:pPr>
        <w:jc w:val="both"/>
        <w:rPr>
          <w:rFonts w:ascii="Times New Roman" w:hAnsi="Times New Roman" w:cs="Times New Roman"/>
          <w:sz w:val="24"/>
          <w:szCs w:val="24"/>
        </w:rPr>
      </w:pPr>
      <w:r w:rsidRPr="00E302EB">
        <w:rPr>
          <w:rFonts w:ascii="Times New Roman" w:hAnsi="Times New Roman" w:cs="Times New Roman"/>
          <w:sz w:val="24"/>
          <w:szCs w:val="24"/>
        </w:rPr>
        <w:lastRenderedPageBreak/>
        <w:t>описывать на основе предложенного плана изученные объекты и явления природы, выделяя их существенные признаки и характерные свойства;</w:t>
      </w:r>
    </w:p>
    <w:p w:rsidR="006F0741" w:rsidRPr="00E302EB" w:rsidRDefault="006F0741" w:rsidP="006F0741">
      <w:pPr>
        <w:jc w:val="both"/>
        <w:rPr>
          <w:rFonts w:ascii="Times New Roman" w:hAnsi="Times New Roman" w:cs="Times New Roman"/>
          <w:sz w:val="24"/>
          <w:szCs w:val="24"/>
        </w:rPr>
      </w:pPr>
      <w:r w:rsidRPr="00E302EB">
        <w:rPr>
          <w:rFonts w:ascii="Times New Roman" w:hAnsi="Times New Roman" w:cs="Times New Roman"/>
          <w:sz w:val="24"/>
          <w:szCs w:val="24"/>
        </w:rPr>
        <w:t>использовать различные источники информации о природе и обществе для поиска и извлечения информации, ответов на вопросы;</w:t>
      </w:r>
    </w:p>
    <w:p w:rsidR="006F0741" w:rsidRPr="00E302EB" w:rsidRDefault="006F0741" w:rsidP="006F0741">
      <w:pPr>
        <w:pStyle w:val="af3"/>
        <w:spacing w:after="0" w:line="355" w:lineRule="auto"/>
        <w:ind w:left="0" w:firstLine="709"/>
        <w:jc w:val="both"/>
        <w:rPr>
          <w:rFonts w:ascii="Times New Roman" w:eastAsia="Times New Roman" w:hAnsi="Times New Roman"/>
          <w:sz w:val="24"/>
          <w:szCs w:val="24"/>
          <w:lang w:eastAsia="ru-RU"/>
        </w:rPr>
      </w:pPr>
      <w:r w:rsidRPr="00E302EB">
        <w:rPr>
          <w:rFonts w:ascii="Times New Roman" w:eastAsia="Times New Roman" w:hAnsi="Times New Roman"/>
          <w:sz w:val="24"/>
          <w:szCs w:val="24"/>
          <w:lang w:eastAsia="ru-RU"/>
        </w:rPr>
        <w:t>использовать знания о взаимосвязях в природе, связи человека и природы для объяснения простейших явлений и процессов в природе, организме человека;</w:t>
      </w:r>
    </w:p>
    <w:p w:rsidR="006F0741" w:rsidRPr="00E302EB" w:rsidRDefault="006F0741" w:rsidP="006F0741">
      <w:pPr>
        <w:pStyle w:val="af3"/>
        <w:spacing w:after="0" w:line="355" w:lineRule="auto"/>
        <w:ind w:left="0" w:firstLine="709"/>
        <w:jc w:val="both"/>
        <w:rPr>
          <w:rFonts w:ascii="Times New Roman" w:eastAsia="Times New Roman" w:hAnsi="Times New Roman"/>
          <w:sz w:val="24"/>
          <w:szCs w:val="24"/>
          <w:lang w:eastAsia="ru-RU"/>
        </w:rPr>
      </w:pPr>
      <w:r w:rsidRPr="00E302EB">
        <w:rPr>
          <w:rFonts w:ascii="Times New Roman" w:eastAsia="Times New Roman" w:hAnsi="Times New Roman"/>
          <w:sz w:val="24"/>
          <w:szCs w:val="24"/>
          <w:lang w:eastAsia="ru-RU"/>
        </w:rPr>
        <w:t>фиксировать результаты наблюдений, опытной работы, в процессе коллективной деятельности обобщать полученные результаты и делать выводы;</w:t>
      </w:r>
    </w:p>
    <w:p w:rsidR="006F0741" w:rsidRPr="00E302EB" w:rsidRDefault="006F0741" w:rsidP="006F0741">
      <w:pPr>
        <w:pStyle w:val="af3"/>
        <w:spacing w:after="0" w:line="355" w:lineRule="auto"/>
        <w:ind w:left="0" w:firstLine="709"/>
        <w:jc w:val="both"/>
        <w:rPr>
          <w:rFonts w:ascii="Times New Roman" w:eastAsia="Times New Roman" w:hAnsi="Times New Roman"/>
          <w:sz w:val="24"/>
          <w:szCs w:val="24"/>
          <w:lang w:eastAsia="ru-RU"/>
        </w:rPr>
      </w:pPr>
      <w:r w:rsidRPr="00E302EB">
        <w:rPr>
          <w:rFonts w:ascii="Times New Roman" w:eastAsia="Times New Roman" w:hAnsi="Times New Roman"/>
          <w:sz w:val="24"/>
          <w:szCs w:val="24"/>
          <w:lang w:eastAsia="ru-RU"/>
        </w:rPr>
        <w:t>создавать по заданному плану собственные развёрнутые высказывания о природе, человеке и обществе, сопровождая выступление иллюстрациями (презентацией);</w:t>
      </w:r>
    </w:p>
    <w:p w:rsidR="006F0741" w:rsidRPr="00E302EB" w:rsidRDefault="006F0741" w:rsidP="006F0741">
      <w:pPr>
        <w:pStyle w:val="af3"/>
        <w:spacing w:after="0" w:line="355" w:lineRule="auto"/>
        <w:ind w:left="0" w:firstLine="709"/>
        <w:jc w:val="both"/>
        <w:rPr>
          <w:rFonts w:ascii="Times New Roman" w:eastAsia="Times New Roman" w:hAnsi="Times New Roman"/>
          <w:sz w:val="24"/>
          <w:szCs w:val="24"/>
          <w:lang w:eastAsia="ru-RU"/>
        </w:rPr>
      </w:pPr>
      <w:r w:rsidRPr="00E302EB">
        <w:rPr>
          <w:rFonts w:ascii="Times New Roman" w:eastAsia="Times New Roman" w:hAnsi="Times New Roman"/>
          <w:sz w:val="24"/>
          <w:szCs w:val="24"/>
          <w:lang w:eastAsia="ru-RU"/>
        </w:rPr>
        <w:t>соблюдать правила безопасного поведения пассажира железнодорожного, водного и авиатранспорта;</w:t>
      </w:r>
    </w:p>
    <w:p w:rsidR="006F0741" w:rsidRPr="00E302EB" w:rsidRDefault="006F0741" w:rsidP="006F0741">
      <w:pPr>
        <w:pStyle w:val="af3"/>
        <w:spacing w:after="0" w:line="355" w:lineRule="auto"/>
        <w:ind w:left="0" w:firstLine="709"/>
        <w:jc w:val="both"/>
        <w:rPr>
          <w:rFonts w:ascii="Times New Roman" w:eastAsia="Times New Roman" w:hAnsi="Times New Roman"/>
          <w:sz w:val="24"/>
          <w:szCs w:val="24"/>
          <w:lang w:eastAsia="ru-RU"/>
        </w:rPr>
      </w:pPr>
      <w:r w:rsidRPr="00E302EB">
        <w:rPr>
          <w:rFonts w:ascii="Times New Roman" w:eastAsia="Times New Roman" w:hAnsi="Times New Roman"/>
          <w:sz w:val="24"/>
          <w:szCs w:val="24"/>
          <w:lang w:eastAsia="ru-RU"/>
        </w:rPr>
        <w:t>соблюдать основы здорового образа жизни, в том числе требования к двигательной активности и принципы здорового питания;</w:t>
      </w:r>
    </w:p>
    <w:p w:rsidR="006F0741" w:rsidRPr="00E302EB" w:rsidRDefault="006F0741" w:rsidP="006F0741">
      <w:pPr>
        <w:pStyle w:val="af3"/>
        <w:spacing w:after="0" w:line="355" w:lineRule="auto"/>
        <w:ind w:left="0" w:firstLine="709"/>
        <w:jc w:val="both"/>
        <w:rPr>
          <w:rFonts w:ascii="Times New Roman" w:eastAsia="Times New Roman" w:hAnsi="Times New Roman"/>
          <w:sz w:val="24"/>
          <w:szCs w:val="24"/>
          <w:lang w:eastAsia="ru-RU"/>
        </w:rPr>
      </w:pPr>
      <w:r w:rsidRPr="00E302EB">
        <w:rPr>
          <w:rFonts w:ascii="Times New Roman" w:eastAsia="Times New Roman" w:hAnsi="Times New Roman"/>
          <w:sz w:val="24"/>
          <w:szCs w:val="24"/>
          <w:lang w:eastAsia="ru-RU"/>
        </w:rPr>
        <w:t>соблюдать основы профилактики заболеваний;</w:t>
      </w:r>
    </w:p>
    <w:p w:rsidR="006F0741" w:rsidRPr="00E302EB" w:rsidRDefault="006F0741" w:rsidP="006F0741">
      <w:pPr>
        <w:pStyle w:val="af3"/>
        <w:spacing w:after="0" w:line="355" w:lineRule="auto"/>
        <w:ind w:left="0" w:firstLine="709"/>
        <w:jc w:val="both"/>
        <w:rPr>
          <w:rFonts w:ascii="Times New Roman" w:eastAsia="Times New Roman" w:hAnsi="Times New Roman"/>
          <w:sz w:val="24"/>
          <w:szCs w:val="24"/>
          <w:lang w:eastAsia="ru-RU"/>
        </w:rPr>
      </w:pPr>
      <w:r w:rsidRPr="00E302EB">
        <w:rPr>
          <w:rFonts w:ascii="Times New Roman" w:eastAsia="Times New Roman" w:hAnsi="Times New Roman"/>
          <w:sz w:val="24"/>
          <w:szCs w:val="24"/>
          <w:lang w:eastAsia="ru-RU"/>
        </w:rPr>
        <w:t>соблюдать правила безопасного поведения во дворе жилого дома;</w:t>
      </w:r>
    </w:p>
    <w:p w:rsidR="006F0741" w:rsidRPr="00E302EB" w:rsidRDefault="006F0741" w:rsidP="006F0741">
      <w:pPr>
        <w:pStyle w:val="af3"/>
        <w:spacing w:after="0" w:line="355" w:lineRule="auto"/>
        <w:ind w:left="0" w:firstLine="709"/>
        <w:jc w:val="both"/>
        <w:rPr>
          <w:rFonts w:ascii="Times New Roman" w:eastAsia="Times New Roman" w:hAnsi="Times New Roman"/>
          <w:sz w:val="24"/>
          <w:szCs w:val="24"/>
          <w:lang w:eastAsia="ru-RU"/>
        </w:rPr>
      </w:pPr>
      <w:r w:rsidRPr="00E302EB">
        <w:rPr>
          <w:rFonts w:ascii="Times New Roman" w:eastAsia="Times New Roman" w:hAnsi="Times New Roman"/>
          <w:sz w:val="24"/>
          <w:szCs w:val="24"/>
          <w:lang w:eastAsia="ru-RU"/>
        </w:rPr>
        <w:t>соблюдать правила нравственного поведения на природе;</w:t>
      </w:r>
    </w:p>
    <w:p w:rsidR="006F0741" w:rsidRPr="00E302EB" w:rsidRDefault="006F0741" w:rsidP="006F0741">
      <w:pPr>
        <w:pStyle w:val="af3"/>
        <w:spacing w:after="0" w:line="355" w:lineRule="auto"/>
        <w:ind w:left="0" w:firstLine="709"/>
        <w:jc w:val="both"/>
        <w:rPr>
          <w:rFonts w:ascii="Times New Roman" w:eastAsia="Times New Roman" w:hAnsi="Times New Roman"/>
          <w:sz w:val="24"/>
          <w:szCs w:val="24"/>
          <w:lang w:eastAsia="ru-RU"/>
        </w:rPr>
      </w:pPr>
      <w:r w:rsidRPr="00E302EB">
        <w:rPr>
          <w:rFonts w:ascii="Times New Roman" w:eastAsia="Times New Roman" w:hAnsi="Times New Roman"/>
          <w:sz w:val="24"/>
          <w:szCs w:val="24"/>
          <w:lang w:eastAsia="ru-RU"/>
        </w:rPr>
        <w:t xml:space="preserve">безопасно использовать персональные данные в условиях контролируемого доступа в информационно-коммуникационную сеть «Интернет»; </w:t>
      </w:r>
    </w:p>
    <w:p w:rsidR="006F0741" w:rsidRPr="00E302EB" w:rsidRDefault="006F0741" w:rsidP="006F0741">
      <w:pPr>
        <w:pStyle w:val="af3"/>
        <w:spacing w:after="0" w:line="355" w:lineRule="auto"/>
        <w:ind w:left="0" w:firstLine="709"/>
        <w:jc w:val="both"/>
        <w:rPr>
          <w:rFonts w:ascii="Times New Roman" w:eastAsia="Times New Roman" w:hAnsi="Times New Roman"/>
          <w:sz w:val="24"/>
          <w:szCs w:val="24"/>
          <w:lang w:eastAsia="ru-RU"/>
        </w:rPr>
      </w:pPr>
      <w:r w:rsidRPr="00E302EB">
        <w:rPr>
          <w:rFonts w:ascii="Times New Roman" w:eastAsia="Times New Roman" w:hAnsi="Times New Roman"/>
          <w:sz w:val="24"/>
          <w:szCs w:val="24"/>
          <w:lang w:eastAsia="ru-RU"/>
        </w:rPr>
        <w:t>ориентироваться в возможных мошеннических действиях при общении в мессенджерах.</w:t>
      </w:r>
    </w:p>
    <w:p w:rsidR="006F0741" w:rsidRPr="00E302EB" w:rsidRDefault="006F0741" w:rsidP="006F0741">
      <w:pPr>
        <w:spacing w:after="0" w:line="355" w:lineRule="auto"/>
        <w:ind w:firstLine="709"/>
        <w:jc w:val="both"/>
        <w:rPr>
          <w:rFonts w:ascii="Times New Roman" w:eastAsia="SchoolBookSanPin" w:hAnsi="Times New Roman"/>
          <w:b/>
          <w:i/>
          <w:sz w:val="24"/>
          <w:szCs w:val="24"/>
        </w:rPr>
      </w:pPr>
      <w:r w:rsidRPr="00E302EB">
        <w:rPr>
          <w:rFonts w:ascii="Times New Roman" w:eastAsia="OfficinaSansBoldITC" w:hAnsi="Times New Roman"/>
          <w:b/>
          <w:i/>
          <w:sz w:val="24"/>
          <w:szCs w:val="24"/>
        </w:rPr>
        <w:t>Предметные результаты изучения окружающего мира. К</w:t>
      </w:r>
      <w:r w:rsidRPr="00E302EB">
        <w:rPr>
          <w:rFonts w:ascii="Times New Roman" w:eastAsia="SchoolBookSanPin" w:hAnsi="Times New Roman"/>
          <w:b/>
          <w:i/>
          <w:sz w:val="24"/>
          <w:szCs w:val="24"/>
        </w:rPr>
        <w:t xml:space="preserve"> концу обучения в </w:t>
      </w:r>
      <w:r w:rsidRPr="00E302EB">
        <w:rPr>
          <w:rFonts w:ascii="Times New Roman" w:eastAsia="SchoolBookSanPin" w:hAnsi="Times New Roman"/>
          <w:b/>
          <w:bCs/>
          <w:i/>
          <w:sz w:val="24"/>
          <w:szCs w:val="24"/>
        </w:rPr>
        <w:t xml:space="preserve">4 классе </w:t>
      </w:r>
      <w:r w:rsidRPr="00E302EB">
        <w:rPr>
          <w:rFonts w:ascii="Times New Roman" w:eastAsia="SchoolBookSanPin" w:hAnsi="Times New Roman"/>
          <w:b/>
          <w:i/>
          <w:sz w:val="24"/>
          <w:szCs w:val="24"/>
        </w:rPr>
        <w:t>обучающийся научится:</w:t>
      </w:r>
    </w:p>
    <w:p w:rsidR="006F0741" w:rsidRPr="00E302EB" w:rsidRDefault="006F0741" w:rsidP="006F0741">
      <w:pPr>
        <w:pStyle w:val="af3"/>
        <w:spacing w:after="0" w:line="355" w:lineRule="auto"/>
        <w:ind w:left="0" w:firstLine="709"/>
        <w:jc w:val="both"/>
        <w:rPr>
          <w:rFonts w:ascii="Times New Roman" w:eastAsia="Times New Roman" w:hAnsi="Times New Roman"/>
          <w:sz w:val="24"/>
          <w:szCs w:val="24"/>
          <w:lang w:eastAsia="ru-RU"/>
        </w:rPr>
      </w:pPr>
      <w:r w:rsidRPr="00E302EB">
        <w:rPr>
          <w:rFonts w:ascii="Times New Roman" w:eastAsia="Times New Roman" w:hAnsi="Times New Roman"/>
          <w:sz w:val="24"/>
          <w:szCs w:val="24"/>
          <w:lang w:eastAsia="ru-RU"/>
        </w:rPr>
        <w:t xml:space="preserve">проявлять уважение к семейным ценностям и традициям, традициям своего народа и других народов, государственным символам России; </w:t>
      </w:r>
    </w:p>
    <w:p w:rsidR="006F0741" w:rsidRPr="00E302EB" w:rsidRDefault="006F0741" w:rsidP="006F0741">
      <w:pPr>
        <w:pStyle w:val="af3"/>
        <w:spacing w:after="0" w:line="355" w:lineRule="auto"/>
        <w:ind w:left="0" w:firstLine="709"/>
        <w:jc w:val="both"/>
        <w:rPr>
          <w:rFonts w:ascii="Times New Roman" w:eastAsia="Times New Roman" w:hAnsi="Times New Roman"/>
          <w:sz w:val="24"/>
          <w:szCs w:val="24"/>
          <w:lang w:eastAsia="ru-RU"/>
        </w:rPr>
      </w:pPr>
      <w:r w:rsidRPr="00E302EB">
        <w:rPr>
          <w:rFonts w:ascii="Times New Roman" w:eastAsia="Times New Roman" w:hAnsi="Times New Roman"/>
          <w:sz w:val="24"/>
          <w:szCs w:val="24"/>
          <w:lang w:eastAsia="ru-RU"/>
        </w:rPr>
        <w:t>соблюдать правила нравственного поведения в социуме;</w:t>
      </w:r>
    </w:p>
    <w:p w:rsidR="006F0741" w:rsidRPr="00E302EB" w:rsidRDefault="006F0741" w:rsidP="006F0741">
      <w:pPr>
        <w:pStyle w:val="af3"/>
        <w:spacing w:after="0" w:line="355" w:lineRule="auto"/>
        <w:ind w:left="0" w:firstLine="709"/>
        <w:jc w:val="both"/>
        <w:rPr>
          <w:rFonts w:ascii="Times New Roman" w:eastAsia="Times New Roman" w:hAnsi="Times New Roman"/>
          <w:sz w:val="24"/>
          <w:szCs w:val="24"/>
          <w:lang w:eastAsia="ru-RU"/>
        </w:rPr>
      </w:pPr>
      <w:r w:rsidRPr="00E302EB">
        <w:rPr>
          <w:rFonts w:ascii="Times New Roman" w:eastAsia="Times New Roman" w:hAnsi="Times New Roman"/>
          <w:sz w:val="24"/>
          <w:szCs w:val="24"/>
          <w:lang w:eastAsia="ru-RU"/>
        </w:rPr>
        <w:t>показывать на физической карте изученные крупные географические объекты России (горы, равнины, реки, озёра, моря, омывающие территорию России);</w:t>
      </w:r>
    </w:p>
    <w:p w:rsidR="006F0741" w:rsidRPr="00E302EB" w:rsidRDefault="006F0741" w:rsidP="006F0741">
      <w:pPr>
        <w:pStyle w:val="af3"/>
        <w:spacing w:after="0" w:line="355" w:lineRule="auto"/>
        <w:ind w:left="0" w:firstLine="709"/>
        <w:jc w:val="both"/>
        <w:rPr>
          <w:rFonts w:ascii="Times New Roman" w:eastAsia="Times New Roman" w:hAnsi="Times New Roman"/>
          <w:sz w:val="24"/>
          <w:szCs w:val="24"/>
          <w:lang w:eastAsia="ru-RU"/>
        </w:rPr>
      </w:pPr>
      <w:r w:rsidRPr="00E302EB">
        <w:rPr>
          <w:rFonts w:ascii="Times New Roman" w:eastAsia="Times New Roman" w:hAnsi="Times New Roman"/>
          <w:sz w:val="24"/>
          <w:szCs w:val="24"/>
          <w:lang w:eastAsia="ru-RU"/>
        </w:rPr>
        <w:t>показывать на исторической карте места изученных исторических событий;</w:t>
      </w:r>
    </w:p>
    <w:p w:rsidR="006F0741" w:rsidRPr="00E302EB" w:rsidRDefault="006F0741" w:rsidP="006F0741">
      <w:pPr>
        <w:pStyle w:val="af3"/>
        <w:spacing w:after="0" w:line="355" w:lineRule="auto"/>
        <w:ind w:left="0" w:firstLine="709"/>
        <w:jc w:val="both"/>
        <w:rPr>
          <w:rFonts w:ascii="Times New Roman" w:eastAsia="Times New Roman" w:hAnsi="Times New Roman"/>
          <w:sz w:val="24"/>
          <w:szCs w:val="24"/>
          <w:lang w:eastAsia="ru-RU"/>
        </w:rPr>
      </w:pPr>
      <w:r w:rsidRPr="00E302EB">
        <w:rPr>
          <w:rFonts w:ascii="Times New Roman" w:eastAsia="Times New Roman" w:hAnsi="Times New Roman"/>
          <w:sz w:val="24"/>
          <w:szCs w:val="24"/>
          <w:lang w:eastAsia="ru-RU"/>
        </w:rPr>
        <w:t>находить место изученных событий на «ленте времени»;</w:t>
      </w:r>
    </w:p>
    <w:p w:rsidR="006F0741" w:rsidRPr="00E302EB" w:rsidRDefault="006F0741" w:rsidP="006F0741">
      <w:pPr>
        <w:pStyle w:val="af3"/>
        <w:spacing w:after="0" w:line="355" w:lineRule="auto"/>
        <w:ind w:left="0" w:firstLine="709"/>
        <w:jc w:val="both"/>
        <w:rPr>
          <w:rFonts w:ascii="Times New Roman" w:eastAsia="Times New Roman" w:hAnsi="Times New Roman"/>
          <w:sz w:val="24"/>
          <w:szCs w:val="24"/>
          <w:lang w:eastAsia="ru-RU"/>
        </w:rPr>
      </w:pPr>
      <w:r w:rsidRPr="00E302EB">
        <w:rPr>
          <w:rFonts w:ascii="Times New Roman" w:eastAsia="Times New Roman" w:hAnsi="Times New Roman"/>
          <w:sz w:val="24"/>
          <w:szCs w:val="24"/>
          <w:lang w:eastAsia="ru-RU"/>
        </w:rPr>
        <w:t>знать основные права и обязанности гражданина Российской Федерации;</w:t>
      </w:r>
    </w:p>
    <w:p w:rsidR="006F0741" w:rsidRPr="00E302EB" w:rsidRDefault="006F0741" w:rsidP="006F0741">
      <w:pPr>
        <w:pStyle w:val="af3"/>
        <w:spacing w:after="0" w:line="355" w:lineRule="auto"/>
        <w:ind w:left="0" w:firstLine="709"/>
        <w:jc w:val="both"/>
        <w:rPr>
          <w:rFonts w:ascii="Times New Roman" w:eastAsia="Times New Roman" w:hAnsi="Times New Roman"/>
          <w:sz w:val="24"/>
          <w:szCs w:val="24"/>
          <w:lang w:eastAsia="ru-RU"/>
        </w:rPr>
      </w:pPr>
      <w:r w:rsidRPr="00E302EB">
        <w:rPr>
          <w:rFonts w:ascii="Times New Roman" w:eastAsia="Times New Roman" w:hAnsi="Times New Roman"/>
          <w:sz w:val="24"/>
          <w:szCs w:val="24"/>
          <w:lang w:eastAsia="ru-RU"/>
        </w:rPr>
        <w:t>соотносить изученные исторические события и исторических деятелей веками и периодами истории России;</w:t>
      </w:r>
    </w:p>
    <w:p w:rsidR="006F0741" w:rsidRPr="00E302EB" w:rsidRDefault="006F0741" w:rsidP="006F0741">
      <w:pPr>
        <w:pStyle w:val="af3"/>
        <w:spacing w:after="0" w:line="355" w:lineRule="auto"/>
        <w:ind w:left="0" w:firstLine="709"/>
        <w:jc w:val="both"/>
        <w:rPr>
          <w:rFonts w:ascii="Times New Roman" w:eastAsia="Times New Roman" w:hAnsi="Times New Roman"/>
          <w:sz w:val="24"/>
          <w:szCs w:val="24"/>
          <w:lang w:eastAsia="ru-RU"/>
        </w:rPr>
      </w:pPr>
      <w:r w:rsidRPr="00E302EB">
        <w:rPr>
          <w:rFonts w:ascii="Times New Roman" w:eastAsia="Times New Roman" w:hAnsi="Times New Roman"/>
          <w:sz w:val="24"/>
          <w:szCs w:val="24"/>
          <w:lang w:eastAsia="ru-RU"/>
        </w:rPr>
        <w:t>рассказывать о государственных праздниках России, наиболее важных событиях истории России, наиболее известных российских исторических деятелях разных периодов, достопримечательностях столицы России и родного края;</w:t>
      </w:r>
    </w:p>
    <w:p w:rsidR="006F0741" w:rsidRPr="00E302EB" w:rsidRDefault="006F0741" w:rsidP="006F0741">
      <w:pPr>
        <w:pStyle w:val="af3"/>
        <w:spacing w:after="0" w:line="355" w:lineRule="auto"/>
        <w:ind w:left="0" w:firstLine="709"/>
        <w:jc w:val="both"/>
        <w:rPr>
          <w:rFonts w:ascii="Times New Roman" w:eastAsia="Times New Roman" w:hAnsi="Times New Roman"/>
          <w:sz w:val="24"/>
          <w:szCs w:val="24"/>
          <w:lang w:eastAsia="ru-RU"/>
        </w:rPr>
      </w:pPr>
      <w:r w:rsidRPr="00E302EB">
        <w:rPr>
          <w:rFonts w:ascii="Times New Roman" w:eastAsia="Times New Roman" w:hAnsi="Times New Roman"/>
          <w:sz w:val="24"/>
          <w:szCs w:val="24"/>
          <w:lang w:eastAsia="ru-RU"/>
        </w:rPr>
        <w:lastRenderedPageBreak/>
        <w:t>описывать на основе предложенного плана изученные объекты, выделяя их существенные признаки, в том числе государственную символику России и своего региона;</w:t>
      </w:r>
    </w:p>
    <w:p w:rsidR="006F0741" w:rsidRPr="00E302EB" w:rsidRDefault="006F0741" w:rsidP="006F0741">
      <w:pPr>
        <w:pStyle w:val="af3"/>
        <w:spacing w:after="0" w:line="355" w:lineRule="auto"/>
        <w:ind w:left="0" w:firstLine="709"/>
        <w:jc w:val="both"/>
        <w:rPr>
          <w:rFonts w:ascii="Times New Roman" w:eastAsia="Times New Roman" w:hAnsi="Times New Roman"/>
          <w:sz w:val="24"/>
          <w:szCs w:val="24"/>
          <w:lang w:eastAsia="ru-RU"/>
        </w:rPr>
      </w:pPr>
      <w:r w:rsidRPr="00E302EB">
        <w:rPr>
          <w:rFonts w:ascii="Times New Roman" w:eastAsia="Times New Roman" w:hAnsi="Times New Roman"/>
          <w:sz w:val="24"/>
          <w:szCs w:val="24"/>
          <w:lang w:eastAsia="ru-RU"/>
        </w:rPr>
        <w:t>проводить по предложенному (самостоятельно составленному) плану или выдвинутому предположению несложные наблюдения, опыты с объектами природы с использованием простейшего лабораторного оборудования и измерительных приборов, следуя правилам безопасного труда;</w:t>
      </w:r>
    </w:p>
    <w:p w:rsidR="006F0741" w:rsidRPr="00E302EB" w:rsidRDefault="006F0741" w:rsidP="006F0741">
      <w:pPr>
        <w:pStyle w:val="af3"/>
        <w:spacing w:after="0" w:line="355" w:lineRule="auto"/>
        <w:ind w:left="0" w:firstLine="709"/>
        <w:jc w:val="both"/>
        <w:rPr>
          <w:rFonts w:ascii="Times New Roman" w:eastAsia="Times New Roman" w:hAnsi="Times New Roman"/>
          <w:sz w:val="24"/>
          <w:szCs w:val="24"/>
          <w:lang w:eastAsia="ru-RU"/>
        </w:rPr>
      </w:pPr>
      <w:r w:rsidRPr="00E302EB">
        <w:rPr>
          <w:rFonts w:ascii="Times New Roman" w:eastAsia="Times New Roman" w:hAnsi="Times New Roman"/>
          <w:sz w:val="24"/>
          <w:szCs w:val="24"/>
          <w:lang w:eastAsia="ru-RU"/>
        </w:rPr>
        <w:t>распознавать изученные объекты и явления живой и неживой природы по их описанию, рисункам и фотографиям, различать их в окружающем мире;</w:t>
      </w:r>
    </w:p>
    <w:p w:rsidR="006F0741" w:rsidRPr="00E302EB" w:rsidRDefault="006F0741" w:rsidP="006F0741">
      <w:pPr>
        <w:pStyle w:val="af3"/>
        <w:spacing w:after="0" w:line="355" w:lineRule="auto"/>
        <w:ind w:left="0" w:firstLine="709"/>
        <w:jc w:val="both"/>
        <w:rPr>
          <w:rFonts w:ascii="Times New Roman" w:eastAsia="Times New Roman" w:hAnsi="Times New Roman"/>
          <w:sz w:val="24"/>
          <w:szCs w:val="24"/>
          <w:lang w:eastAsia="ru-RU"/>
        </w:rPr>
      </w:pPr>
      <w:r w:rsidRPr="00E302EB">
        <w:rPr>
          <w:rFonts w:ascii="Times New Roman" w:eastAsia="Times New Roman" w:hAnsi="Times New Roman"/>
          <w:sz w:val="24"/>
          <w:szCs w:val="24"/>
          <w:lang w:eastAsia="ru-RU"/>
        </w:rPr>
        <w:t>группировать изученные объекты живой и неживой природы, самостоятельно выбирая признак для группировки; проводить простейшие классификации;</w:t>
      </w:r>
    </w:p>
    <w:p w:rsidR="006F0741" w:rsidRPr="00E302EB" w:rsidRDefault="006F0741" w:rsidP="006F0741">
      <w:pPr>
        <w:pStyle w:val="af3"/>
        <w:spacing w:after="0" w:line="355" w:lineRule="auto"/>
        <w:ind w:left="0" w:firstLine="709"/>
        <w:jc w:val="both"/>
        <w:rPr>
          <w:rFonts w:ascii="Times New Roman" w:eastAsia="Times New Roman" w:hAnsi="Times New Roman"/>
          <w:sz w:val="24"/>
          <w:szCs w:val="24"/>
          <w:lang w:eastAsia="ru-RU"/>
        </w:rPr>
      </w:pPr>
      <w:r w:rsidRPr="00E302EB">
        <w:rPr>
          <w:rFonts w:ascii="Times New Roman" w:eastAsia="Times New Roman" w:hAnsi="Times New Roman"/>
          <w:sz w:val="24"/>
          <w:szCs w:val="24"/>
          <w:lang w:eastAsia="ru-RU"/>
        </w:rPr>
        <w:t>сравнивать объекты живой и неживой природы на основе их внешних признаков и известных характерных свойств;</w:t>
      </w:r>
    </w:p>
    <w:p w:rsidR="006F0741" w:rsidRPr="00E302EB" w:rsidRDefault="006F0741" w:rsidP="006F0741">
      <w:pPr>
        <w:pStyle w:val="af3"/>
        <w:spacing w:after="0" w:line="355" w:lineRule="auto"/>
        <w:ind w:left="0" w:firstLine="709"/>
        <w:jc w:val="both"/>
        <w:rPr>
          <w:rFonts w:ascii="Times New Roman" w:eastAsia="Times New Roman" w:hAnsi="Times New Roman"/>
          <w:sz w:val="24"/>
          <w:szCs w:val="24"/>
          <w:lang w:eastAsia="ru-RU"/>
        </w:rPr>
      </w:pPr>
      <w:r w:rsidRPr="00E302EB">
        <w:rPr>
          <w:rFonts w:ascii="Times New Roman" w:eastAsia="Times New Roman" w:hAnsi="Times New Roman"/>
          <w:sz w:val="24"/>
          <w:szCs w:val="24"/>
          <w:lang w:eastAsia="ru-RU"/>
        </w:rPr>
        <w:t>использовать знания о взаимосвязях в природе для объяснения простейших явлений и процессов в природе (в том числе смены дня и ночи, смены времён года, сезонных изменений в природе своей местности, причины смены природных зон);</w:t>
      </w:r>
    </w:p>
    <w:p w:rsidR="006F0741" w:rsidRPr="00E302EB" w:rsidRDefault="006F0741" w:rsidP="006F0741">
      <w:pPr>
        <w:pStyle w:val="af3"/>
        <w:spacing w:after="0" w:line="355" w:lineRule="auto"/>
        <w:ind w:left="0" w:firstLine="709"/>
        <w:jc w:val="both"/>
        <w:rPr>
          <w:rFonts w:ascii="Times New Roman" w:eastAsia="Times New Roman" w:hAnsi="Times New Roman"/>
          <w:sz w:val="24"/>
          <w:szCs w:val="24"/>
          <w:lang w:eastAsia="ru-RU"/>
        </w:rPr>
      </w:pPr>
      <w:r w:rsidRPr="00E302EB">
        <w:rPr>
          <w:rFonts w:ascii="Times New Roman" w:eastAsia="Times New Roman" w:hAnsi="Times New Roman"/>
          <w:sz w:val="24"/>
          <w:szCs w:val="24"/>
          <w:lang w:eastAsia="ru-RU"/>
        </w:rPr>
        <w:t>называть наиболее значимые природные объекты Всемирного наследия в России и за рубежом (в пределах изученного);</w:t>
      </w:r>
    </w:p>
    <w:p w:rsidR="006F0741" w:rsidRPr="00E302EB" w:rsidRDefault="006F0741" w:rsidP="006F0741">
      <w:pPr>
        <w:pStyle w:val="af3"/>
        <w:spacing w:after="0" w:line="355" w:lineRule="auto"/>
        <w:ind w:left="0" w:firstLine="709"/>
        <w:jc w:val="both"/>
        <w:rPr>
          <w:rFonts w:ascii="Times New Roman" w:eastAsia="Times New Roman" w:hAnsi="Times New Roman"/>
          <w:sz w:val="24"/>
          <w:szCs w:val="24"/>
          <w:lang w:eastAsia="ru-RU"/>
        </w:rPr>
      </w:pPr>
      <w:r w:rsidRPr="00E302EB">
        <w:rPr>
          <w:rFonts w:ascii="Times New Roman" w:eastAsia="Times New Roman" w:hAnsi="Times New Roman"/>
          <w:sz w:val="24"/>
          <w:szCs w:val="24"/>
          <w:lang w:eastAsia="ru-RU"/>
        </w:rPr>
        <w:t>называть экологические проблемы и определять пути их решения;</w:t>
      </w:r>
    </w:p>
    <w:p w:rsidR="006F0741" w:rsidRPr="00E302EB" w:rsidRDefault="006F0741" w:rsidP="006F0741">
      <w:pPr>
        <w:pStyle w:val="af3"/>
        <w:spacing w:after="0" w:line="355" w:lineRule="auto"/>
        <w:ind w:left="0" w:firstLine="709"/>
        <w:jc w:val="both"/>
        <w:rPr>
          <w:rFonts w:ascii="Times New Roman" w:eastAsia="Times New Roman" w:hAnsi="Times New Roman"/>
          <w:sz w:val="24"/>
          <w:szCs w:val="24"/>
          <w:lang w:eastAsia="ru-RU"/>
        </w:rPr>
      </w:pPr>
      <w:r w:rsidRPr="00E302EB">
        <w:rPr>
          <w:rFonts w:ascii="Times New Roman" w:eastAsia="Times New Roman" w:hAnsi="Times New Roman"/>
          <w:sz w:val="24"/>
          <w:szCs w:val="24"/>
          <w:lang w:eastAsia="ru-RU"/>
        </w:rPr>
        <w:t>создавать по заданному плану собственные развёрнутые высказывания о природе и обществе;</w:t>
      </w:r>
    </w:p>
    <w:p w:rsidR="006F0741" w:rsidRPr="00E302EB" w:rsidRDefault="006F0741" w:rsidP="006F0741">
      <w:pPr>
        <w:pStyle w:val="af3"/>
        <w:spacing w:after="0" w:line="355" w:lineRule="auto"/>
        <w:ind w:left="0" w:firstLine="709"/>
        <w:jc w:val="both"/>
        <w:rPr>
          <w:rFonts w:ascii="Times New Roman" w:eastAsia="Times New Roman" w:hAnsi="Times New Roman"/>
          <w:sz w:val="24"/>
          <w:szCs w:val="24"/>
          <w:lang w:eastAsia="ru-RU"/>
        </w:rPr>
      </w:pPr>
      <w:r w:rsidRPr="00E302EB">
        <w:rPr>
          <w:rFonts w:ascii="Times New Roman" w:eastAsia="Times New Roman" w:hAnsi="Times New Roman"/>
          <w:sz w:val="24"/>
          <w:szCs w:val="24"/>
          <w:lang w:eastAsia="ru-RU"/>
        </w:rPr>
        <w:t>использовать различные источники информации для поиска и извлечения информации, ответов на вопросы;</w:t>
      </w:r>
    </w:p>
    <w:p w:rsidR="006F0741" w:rsidRPr="00E302EB" w:rsidRDefault="006F0741" w:rsidP="006F0741">
      <w:pPr>
        <w:pStyle w:val="af3"/>
        <w:spacing w:after="0" w:line="355" w:lineRule="auto"/>
        <w:ind w:left="0" w:firstLine="709"/>
        <w:jc w:val="both"/>
        <w:rPr>
          <w:rFonts w:ascii="Times New Roman" w:eastAsia="Times New Roman" w:hAnsi="Times New Roman"/>
          <w:sz w:val="24"/>
          <w:szCs w:val="24"/>
          <w:lang w:eastAsia="ru-RU"/>
        </w:rPr>
      </w:pPr>
      <w:r w:rsidRPr="00E302EB">
        <w:rPr>
          <w:rFonts w:ascii="Times New Roman" w:eastAsia="Times New Roman" w:hAnsi="Times New Roman"/>
          <w:sz w:val="24"/>
          <w:szCs w:val="24"/>
          <w:lang w:eastAsia="ru-RU"/>
        </w:rPr>
        <w:t>соблюдать правила нравственного поведения на природе;</w:t>
      </w:r>
    </w:p>
    <w:p w:rsidR="006F0741" w:rsidRPr="00E302EB" w:rsidRDefault="006F0741" w:rsidP="006F0741">
      <w:pPr>
        <w:pStyle w:val="af3"/>
        <w:spacing w:after="0" w:line="355" w:lineRule="auto"/>
        <w:ind w:left="0" w:firstLine="709"/>
        <w:jc w:val="both"/>
        <w:rPr>
          <w:rFonts w:ascii="Times New Roman" w:eastAsia="Times New Roman" w:hAnsi="Times New Roman"/>
          <w:sz w:val="24"/>
          <w:szCs w:val="24"/>
          <w:lang w:eastAsia="ru-RU"/>
        </w:rPr>
      </w:pPr>
      <w:r w:rsidRPr="00E302EB">
        <w:rPr>
          <w:rFonts w:ascii="Times New Roman" w:eastAsia="Times New Roman" w:hAnsi="Times New Roman"/>
          <w:sz w:val="24"/>
          <w:szCs w:val="24"/>
          <w:lang w:eastAsia="ru-RU"/>
        </w:rPr>
        <w:t>осознавать возможные последствия вредных привычек для здоровья и жизни человека;</w:t>
      </w:r>
    </w:p>
    <w:p w:rsidR="006F0741" w:rsidRPr="00E302EB" w:rsidRDefault="006F0741" w:rsidP="006F0741">
      <w:pPr>
        <w:pStyle w:val="af3"/>
        <w:spacing w:after="0" w:line="355" w:lineRule="auto"/>
        <w:ind w:left="0" w:firstLine="709"/>
        <w:jc w:val="both"/>
        <w:rPr>
          <w:rFonts w:ascii="Times New Roman" w:eastAsia="Times New Roman" w:hAnsi="Times New Roman"/>
          <w:sz w:val="24"/>
          <w:szCs w:val="24"/>
          <w:lang w:eastAsia="ru-RU"/>
        </w:rPr>
      </w:pPr>
      <w:r w:rsidRPr="00E302EB">
        <w:rPr>
          <w:rFonts w:ascii="Times New Roman" w:eastAsia="Times New Roman" w:hAnsi="Times New Roman"/>
          <w:sz w:val="24"/>
          <w:szCs w:val="24"/>
          <w:lang w:eastAsia="ru-RU"/>
        </w:rPr>
        <w:t>соблюдать правила безопасного поведения при использовании объектов транспортной инфраструктуры населённого пункта, в театрах, кинотеатрах, торговых центрах, парках и зонах отдыха, учреждениях культуры (музеях, библиотеках и других);</w:t>
      </w:r>
    </w:p>
    <w:p w:rsidR="006F0741" w:rsidRPr="00E302EB" w:rsidRDefault="006F0741" w:rsidP="006F0741">
      <w:pPr>
        <w:pStyle w:val="af3"/>
        <w:spacing w:after="0" w:line="355" w:lineRule="auto"/>
        <w:ind w:left="0" w:firstLine="709"/>
        <w:jc w:val="both"/>
        <w:rPr>
          <w:rFonts w:ascii="Times New Roman" w:eastAsia="Times New Roman" w:hAnsi="Times New Roman"/>
          <w:sz w:val="24"/>
          <w:szCs w:val="24"/>
          <w:lang w:eastAsia="ru-RU"/>
        </w:rPr>
      </w:pPr>
      <w:r w:rsidRPr="00E302EB">
        <w:rPr>
          <w:rFonts w:ascii="Times New Roman" w:eastAsia="Times New Roman" w:hAnsi="Times New Roman"/>
          <w:sz w:val="24"/>
          <w:szCs w:val="24"/>
          <w:lang w:eastAsia="ru-RU"/>
        </w:rPr>
        <w:t>соблюдать правила безопасного поведения при езде на велосипеде, самокате и других средствах индивидуальной мобильности;</w:t>
      </w:r>
    </w:p>
    <w:p w:rsidR="006F0741" w:rsidRPr="00E302EB" w:rsidRDefault="006F0741" w:rsidP="006F0741">
      <w:pPr>
        <w:pStyle w:val="af3"/>
        <w:spacing w:after="0" w:line="355" w:lineRule="auto"/>
        <w:ind w:left="0" w:firstLine="709"/>
        <w:jc w:val="both"/>
        <w:rPr>
          <w:rFonts w:ascii="Times New Roman" w:eastAsia="Times New Roman" w:hAnsi="Times New Roman"/>
          <w:sz w:val="24"/>
          <w:szCs w:val="24"/>
          <w:lang w:eastAsia="ru-RU"/>
        </w:rPr>
      </w:pPr>
      <w:r w:rsidRPr="00E302EB">
        <w:rPr>
          <w:rFonts w:ascii="Times New Roman" w:eastAsia="Times New Roman" w:hAnsi="Times New Roman"/>
          <w:sz w:val="24"/>
          <w:szCs w:val="24"/>
          <w:lang w:eastAsia="ru-RU"/>
        </w:rPr>
        <w:t>осуществлять безопасный поиск образовательных ресурсов и верифицированной информации в</w:t>
      </w:r>
      <w:r w:rsidRPr="00E302EB">
        <w:rPr>
          <w:rFonts w:ascii="Times New Roman" w:hAnsi="Times New Roman"/>
          <w:sz w:val="24"/>
          <w:szCs w:val="24"/>
        </w:rPr>
        <w:t xml:space="preserve"> </w:t>
      </w:r>
      <w:r w:rsidRPr="00E302EB">
        <w:rPr>
          <w:rFonts w:ascii="Times New Roman" w:eastAsia="Times New Roman" w:hAnsi="Times New Roman"/>
          <w:sz w:val="24"/>
          <w:szCs w:val="24"/>
          <w:lang w:eastAsia="ru-RU"/>
        </w:rPr>
        <w:t>Интернете;</w:t>
      </w:r>
    </w:p>
    <w:p w:rsidR="006F0741" w:rsidRPr="00E302EB" w:rsidRDefault="006F0741" w:rsidP="006F0741">
      <w:pPr>
        <w:pStyle w:val="af3"/>
        <w:spacing w:after="0" w:line="355" w:lineRule="auto"/>
        <w:ind w:left="0" w:firstLine="709"/>
        <w:jc w:val="both"/>
        <w:rPr>
          <w:rFonts w:ascii="Times New Roman" w:eastAsia="Times New Roman" w:hAnsi="Times New Roman"/>
          <w:sz w:val="24"/>
          <w:szCs w:val="24"/>
          <w:lang w:eastAsia="ru-RU"/>
        </w:rPr>
      </w:pPr>
      <w:r w:rsidRPr="00E302EB">
        <w:rPr>
          <w:rFonts w:ascii="Times New Roman" w:eastAsia="Times New Roman" w:hAnsi="Times New Roman"/>
          <w:sz w:val="24"/>
          <w:szCs w:val="24"/>
          <w:lang w:eastAsia="ru-RU"/>
        </w:rPr>
        <w:t>соблюдать правила безопасного для здоровья использования электронных образовательных и информационных ресурсов.</w:t>
      </w:r>
    </w:p>
    <w:p w:rsidR="006F0741" w:rsidRPr="00E302EB" w:rsidRDefault="006F0741" w:rsidP="006F0741">
      <w:pPr>
        <w:pStyle w:val="af3"/>
        <w:spacing w:after="0" w:line="355" w:lineRule="auto"/>
        <w:ind w:left="0" w:firstLine="709"/>
        <w:jc w:val="both"/>
        <w:rPr>
          <w:rFonts w:ascii="Times New Roman" w:eastAsia="Times New Roman" w:hAnsi="Times New Roman"/>
          <w:sz w:val="24"/>
          <w:szCs w:val="24"/>
          <w:lang w:eastAsia="ru-RU"/>
        </w:rPr>
      </w:pPr>
      <w:r w:rsidRPr="00E302EB">
        <w:rPr>
          <w:rFonts w:ascii="Times New Roman" w:eastAsia="Times New Roman" w:hAnsi="Times New Roman"/>
          <w:sz w:val="24"/>
          <w:szCs w:val="24"/>
          <w:lang w:eastAsia="ru-RU"/>
        </w:rPr>
        <w:t>Поурочное</w:t>
      </w:r>
      <w:r w:rsidRPr="00E302EB">
        <w:rPr>
          <w:rFonts w:ascii="Times New Roman" w:eastAsia="Times New Roman" w:hAnsi="Times New Roman"/>
          <w:sz w:val="24"/>
          <w:szCs w:val="24"/>
          <w:lang w:eastAsia="ru-RU"/>
        </w:rPr>
        <w:tab/>
        <w:t>планирование</w:t>
      </w:r>
      <w:r w:rsidRPr="00E302EB">
        <w:rPr>
          <w:rFonts w:ascii="Times New Roman" w:eastAsia="Times New Roman" w:hAnsi="Times New Roman"/>
          <w:sz w:val="24"/>
          <w:szCs w:val="24"/>
          <w:lang w:eastAsia="ru-RU"/>
        </w:rPr>
        <w:tab/>
        <w:t>для</w:t>
      </w:r>
      <w:r w:rsidRPr="00E302EB">
        <w:rPr>
          <w:rFonts w:ascii="Times New Roman" w:eastAsia="Times New Roman" w:hAnsi="Times New Roman"/>
          <w:sz w:val="24"/>
          <w:szCs w:val="24"/>
          <w:lang w:eastAsia="ru-RU"/>
        </w:rPr>
        <w:tab/>
        <w:t>педагогов,</w:t>
      </w:r>
      <w:r w:rsidRPr="00E302EB">
        <w:rPr>
          <w:rFonts w:ascii="Times New Roman" w:eastAsia="Times New Roman" w:hAnsi="Times New Roman"/>
          <w:sz w:val="24"/>
          <w:szCs w:val="24"/>
          <w:lang w:eastAsia="ru-RU"/>
        </w:rPr>
        <w:tab/>
        <w:t>использующих</w:t>
      </w:r>
      <w:r w:rsidRPr="00E302EB">
        <w:rPr>
          <w:rFonts w:ascii="Times New Roman" w:eastAsia="Times New Roman" w:hAnsi="Times New Roman"/>
          <w:sz w:val="24"/>
          <w:szCs w:val="24"/>
          <w:lang w:eastAsia="ru-RU"/>
        </w:rPr>
        <w:tab/>
        <w:t>учебник "Окружающий мир", 1 - 4 класс, в 2 частях, А.А. Плешаков.</w:t>
      </w:r>
    </w:p>
    <w:p w:rsidR="006F0741" w:rsidRPr="00E302EB" w:rsidRDefault="006F0741" w:rsidP="006F0741">
      <w:pPr>
        <w:pStyle w:val="af3"/>
        <w:spacing w:after="0" w:line="355" w:lineRule="auto"/>
        <w:ind w:left="0" w:firstLine="709"/>
        <w:jc w:val="center"/>
        <w:rPr>
          <w:rFonts w:ascii="Times New Roman" w:eastAsia="Times New Roman" w:hAnsi="Times New Roman"/>
          <w:sz w:val="24"/>
          <w:szCs w:val="24"/>
          <w:lang w:eastAsia="ru-RU"/>
        </w:rPr>
      </w:pPr>
      <w:r w:rsidRPr="00E302EB">
        <w:rPr>
          <w:rFonts w:ascii="Times New Roman" w:eastAsia="Times New Roman" w:hAnsi="Times New Roman"/>
          <w:sz w:val="24"/>
          <w:szCs w:val="24"/>
          <w:lang w:eastAsia="ru-RU"/>
        </w:rPr>
        <w:t>1 класс</w:t>
      </w:r>
    </w:p>
    <w:tbl>
      <w:tblPr>
        <w:tblStyle w:val="TableNormal"/>
        <w:tblW w:w="0" w:type="auto"/>
        <w:tblInd w:w="5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59"/>
        <w:gridCol w:w="7295"/>
        <w:gridCol w:w="1678"/>
      </w:tblGrid>
      <w:tr w:rsidR="006F0741" w:rsidRPr="00E302EB" w:rsidTr="00921ABA">
        <w:trPr>
          <w:trHeight w:val="1308"/>
        </w:trPr>
        <w:tc>
          <w:tcPr>
            <w:tcW w:w="1359" w:type="dxa"/>
            <w:tcBorders>
              <w:top w:val="single" w:sz="4" w:space="0" w:color="000000"/>
              <w:left w:val="single" w:sz="4" w:space="0" w:color="000000"/>
              <w:bottom w:val="single" w:sz="4" w:space="0" w:color="000000"/>
              <w:right w:val="single" w:sz="4" w:space="0" w:color="000000"/>
            </w:tcBorders>
            <w:hideMark/>
          </w:tcPr>
          <w:p w:rsidR="006F0741" w:rsidRPr="00E302EB" w:rsidRDefault="006F0741" w:rsidP="00921ABA">
            <w:pPr>
              <w:pStyle w:val="TableParagraph"/>
              <w:rPr>
                <w:sz w:val="24"/>
                <w:szCs w:val="24"/>
              </w:rPr>
            </w:pPr>
            <w:r w:rsidRPr="00E302EB">
              <w:rPr>
                <w:sz w:val="24"/>
                <w:szCs w:val="24"/>
              </w:rPr>
              <w:lastRenderedPageBreak/>
              <w:t>N</w:t>
            </w:r>
            <w:r w:rsidRPr="00E302EB">
              <w:rPr>
                <w:spacing w:val="1"/>
                <w:sz w:val="24"/>
                <w:szCs w:val="24"/>
              </w:rPr>
              <w:t xml:space="preserve"> </w:t>
            </w:r>
            <w:r w:rsidRPr="00E302EB">
              <w:rPr>
                <w:spacing w:val="-2"/>
                <w:sz w:val="24"/>
                <w:szCs w:val="24"/>
              </w:rPr>
              <w:t>урока</w:t>
            </w:r>
          </w:p>
        </w:tc>
        <w:tc>
          <w:tcPr>
            <w:tcW w:w="7295" w:type="dxa"/>
            <w:tcBorders>
              <w:top w:val="single" w:sz="4" w:space="0" w:color="000000"/>
              <w:left w:val="single" w:sz="4" w:space="0" w:color="000000"/>
              <w:bottom w:val="single" w:sz="4" w:space="0" w:color="000000"/>
              <w:right w:val="single" w:sz="4" w:space="0" w:color="000000"/>
            </w:tcBorders>
            <w:hideMark/>
          </w:tcPr>
          <w:p w:rsidR="006F0741" w:rsidRPr="00E302EB" w:rsidRDefault="006F0741" w:rsidP="00921ABA">
            <w:pPr>
              <w:pStyle w:val="TableParagraph"/>
              <w:ind w:left="59"/>
              <w:rPr>
                <w:sz w:val="24"/>
                <w:szCs w:val="24"/>
              </w:rPr>
            </w:pPr>
            <w:r w:rsidRPr="00E302EB">
              <w:rPr>
                <w:sz w:val="24"/>
                <w:szCs w:val="24"/>
              </w:rPr>
              <w:t xml:space="preserve">Тема </w:t>
            </w:r>
            <w:r w:rsidRPr="00E302EB">
              <w:rPr>
                <w:spacing w:val="-2"/>
                <w:sz w:val="24"/>
                <w:szCs w:val="24"/>
              </w:rPr>
              <w:t>урока</w:t>
            </w:r>
          </w:p>
        </w:tc>
        <w:tc>
          <w:tcPr>
            <w:tcW w:w="1678" w:type="dxa"/>
            <w:tcBorders>
              <w:top w:val="single" w:sz="4" w:space="0" w:color="000000"/>
              <w:left w:val="single" w:sz="4" w:space="0" w:color="000000"/>
              <w:bottom w:val="single" w:sz="4" w:space="0" w:color="000000"/>
              <w:right w:val="single" w:sz="4" w:space="0" w:color="000000"/>
            </w:tcBorders>
            <w:hideMark/>
          </w:tcPr>
          <w:p w:rsidR="006F0741" w:rsidRPr="00E302EB" w:rsidRDefault="006F0741" w:rsidP="00921ABA">
            <w:pPr>
              <w:pStyle w:val="TableParagraph"/>
              <w:tabs>
                <w:tab w:val="left" w:pos="1374"/>
              </w:tabs>
              <w:ind w:left="59" w:right="55"/>
              <w:rPr>
                <w:sz w:val="24"/>
                <w:szCs w:val="24"/>
                <w:lang w:val="ru-RU"/>
              </w:rPr>
            </w:pPr>
            <w:r w:rsidRPr="00E302EB">
              <w:rPr>
                <w:spacing w:val="-2"/>
                <w:sz w:val="24"/>
                <w:szCs w:val="24"/>
                <w:lang w:val="ru-RU"/>
              </w:rPr>
              <w:t>Количество часов</w:t>
            </w:r>
            <w:r w:rsidRPr="00E302EB">
              <w:rPr>
                <w:sz w:val="24"/>
                <w:szCs w:val="24"/>
                <w:lang w:val="ru-RU"/>
              </w:rPr>
              <w:tab/>
            </w:r>
            <w:r w:rsidRPr="00E302EB">
              <w:rPr>
                <w:spacing w:val="-6"/>
                <w:sz w:val="24"/>
                <w:szCs w:val="24"/>
                <w:lang w:val="ru-RU"/>
              </w:rPr>
              <w:t xml:space="preserve">на </w:t>
            </w:r>
            <w:r w:rsidRPr="00E302EB">
              <w:rPr>
                <w:spacing w:val="-2"/>
                <w:sz w:val="24"/>
                <w:szCs w:val="24"/>
                <w:lang w:val="ru-RU"/>
              </w:rPr>
              <w:t>практические работы</w:t>
            </w:r>
          </w:p>
        </w:tc>
      </w:tr>
      <w:tr w:rsidR="006F0741" w:rsidRPr="00E302EB" w:rsidTr="00921ABA">
        <w:trPr>
          <w:trHeight w:val="755"/>
        </w:trPr>
        <w:tc>
          <w:tcPr>
            <w:tcW w:w="1359" w:type="dxa"/>
            <w:tcBorders>
              <w:top w:val="single" w:sz="4" w:space="0" w:color="000000"/>
              <w:left w:val="single" w:sz="4" w:space="0" w:color="000000"/>
              <w:bottom w:val="single" w:sz="4" w:space="0" w:color="000000"/>
              <w:right w:val="single" w:sz="4" w:space="0" w:color="000000"/>
            </w:tcBorders>
            <w:hideMark/>
          </w:tcPr>
          <w:p w:rsidR="006F0741" w:rsidRPr="00E302EB" w:rsidRDefault="006F0741" w:rsidP="00921ABA">
            <w:pPr>
              <w:pStyle w:val="TableParagraph"/>
              <w:spacing w:before="231"/>
              <w:rPr>
                <w:sz w:val="24"/>
                <w:szCs w:val="24"/>
              </w:rPr>
            </w:pPr>
            <w:r w:rsidRPr="00E302EB">
              <w:rPr>
                <w:sz w:val="24"/>
                <w:szCs w:val="24"/>
              </w:rPr>
              <w:t>Урок</w:t>
            </w:r>
            <w:r w:rsidRPr="00E302EB">
              <w:rPr>
                <w:spacing w:val="1"/>
                <w:sz w:val="24"/>
                <w:szCs w:val="24"/>
              </w:rPr>
              <w:t xml:space="preserve"> </w:t>
            </w:r>
            <w:r w:rsidRPr="00E302EB">
              <w:rPr>
                <w:spacing w:val="-10"/>
                <w:sz w:val="24"/>
                <w:szCs w:val="24"/>
              </w:rPr>
              <w:t>1</w:t>
            </w:r>
          </w:p>
        </w:tc>
        <w:tc>
          <w:tcPr>
            <w:tcW w:w="7295" w:type="dxa"/>
            <w:tcBorders>
              <w:top w:val="single" w:sz="4" w:space="0" w:color="000000"/>
              <w:left w:val="single" w:sz="4" w:space="0" w:color="000000"/>
              <w:bottom w:val="single" w:sz="4" w:space="0" w:color="000000"/>
              <w:right w:val="single" w:sz="4" w:space="0" w:color="000000"/>
            </w:tcBorders>
            <w:hideMark/>
          </w:tcPr>
          <w:p w:rsidR="006F0741" w:rsidRPr="00E302EB" w:rsidRDefault="006F0741" w:rsidP="00921ABA">
            <w:pPr>
              <w:pStyle w:val="TableParagraph"/>
              <w:tabs>
                <w:tab w:val="left" w:pos="645"/>
                <w:tab w:val="left" w:pos="935"/>
                <w:tab w:val="left" w:pos="2357"/>
                <w:tab w:val="left" w:pos="3195"/>
                <w:tab w:val="left" w:pos="4168"/>
                <w:tab w:val="left" w:pos="5567"/>
                <w:tab w:val="left" w:pos="6003"/>
              </w:tabs>
              <w:ind w:left="59" w:right="56"/>
              <w:rPr>
                <w:sz w:val="24"/>
                <w:szCs w:val="24"/>
                <w:lang w:val="ru-RU"/>
              </w:rPr>
            </w:pPr>
            <w:r w:rsidRPr="00E302EB">
              <w:rPr>
                <w:spacing w:val="-6"/>
                <w:sz w:val="24"/>
                <w:szCs w:val="24"/>
                <w:lang w:val="ru-RU"/>
              </w:rPr>
              <w:t>Мы</w:t>
            </w:r>
            <w:r w:rsidRPr="00E302EB">
              <w:rPr>
                <w:sz w:val="24"/>
                <w:szCs w:val="24"/>
                <w:lang w:val="ru-RU"/>
              </w:rPr>
              <w:tab/>
              <w:t>-</w:t>
            </w:r>
            <w:r w:rsidRPr="00E302EB">
              <w:rPr>
                <w:sz w:val="24"/>
                <w:szCs w:val="24"/>
                <w:lang w:val="ru-RU"/>
              </w:rPr>
              <w:tab/>
            </w:r>
            <w:r w:rsidRPr="00E302EB">
              <w:rPr>
                <w:spacing w:val="-2"/>
                <w:sz w:val="24"/>
                <w:szCs w:val="24"/>
                <w:lang w:val="ru-RU"/>
              </w:rPr>
              <w:t>школьники.</w:t>
            </w:r>
            <w:r w:rsidRPr="00E302EB">
              <w:rPr>
                <w:sz w:val="24"/>
                <w:szCs w:val="24"/>
                <w:lang w:val="ru-RU"/>
              </w:rPr>
              <w:tab/>
            </w:r>
            <w:r w:rsidRPr="00E302EB">
              <w:rPr>
                <w:spacing w:val="-2"/>
                <w:sz w:val="24"/>
                <w:szCs w:val="24"/>
                <w:lang w:val="ru-RU"/>
              </w:rPr>
              <w:t>Адрес</w:t>
            </w:r>
            <w:r w:rsidRPr="00E302EB">
              <w:rPr>
                <w:sz w:val="24"/>
                <w:szCs w:val="24"/>
                <w:lang w:val="ru-RU"/>
              </w:rPr>
              <w:tab/>
            </w:r>
            <w:r w:rsidRPr="00E302EB">
              <w:rPr>
                <w:spacing w:val="-2"/>
                <w:sz w:val="24"/>
                <w:szCs w:val="24"/>
                <w:lang w:val="ru-RU"/>
              </w:rPr>
              <w:t>школы.</w:t>
            </w:r>
            <w:r w:rsidRPr="00E302EB">
              <w:rPr>
                <w:sz w:val="24"/>
                <w:szCs w:val="24"/>
                <w:lang w:val="ru-RU"/>
              </w:rPr>
              <w:tab/>
            </w:r>
            <w:r w:rsidRPr="00E302EB">
              <w:rPr>
                <w:spacing w:val="-2"/>
                <w:sz w:val="24"/>
                <w:szCs w:val="24"/>
                <w:lang w:val="ru-RU"/>
              </w:rPr>
              <w:t>Знакомство</w:t>
            </w:r>
            <w:r w:rsidRPr="00E302EB">
              <w:rPr>
                <w:sz w:val="24"/>
                <w:szCs w:val="24"/>
                <w:lang w:val="ru-RU"/>
              </w:rPr>
              <w:tab/>
            </w:r>
            <w:r w:rsidRPr="00E302EB">
              <w:rPr>
                <w:spacing w:val="-6"/>
                <w:sz w:val="24"/>
                <w:szCs w:val="24"/>
                <w:lang w:val="ru-RU"/>
              </w:rPr>
              <w:t>со</w:t>
            </w:r>
            <w:r w:rsidRPr="00E302EB">
              <w:rPr>
                <w:sz w:val="24"/>
                <w:szCs w:val="24"/>
                <w:lang w:val="ru-RU"/>
              </w:rPr>
              <w:tab/>
            </w:r>
            <w:r w:rsidRPr="00E302EB">
              <w:rPr>
                <w:spacing w:val="-2"/>
                <w:sz w:val="24"/>
                <w:szCs w:val="24"/>
                <w:lang w:val="ru-RU"/>
              </w:rPr>
              <w:t>школьными помещениями</w:t>
            </w:r>
          </w:p>
        </w:tc>
        <w:tc>
          <w:tcPr>
            <w:tcW w:w="1678" w:type="dxa"/>
            <w:tcBorders>
              <w:top w:val="single" w:sz="4" w:space="0" w:color="000000"/>
              <w:left w:val="single" w:sz="4" w:space="0" w:color="000000"/>
              <w:bottom w:val="single" w:sz="4" w:space="0" w:color="000000"/>
              <w:right w:val="single" w:sz="4" w:space="0" w:color="000000"/>
            </w:tcBorders>
          </w:tcPr>
          <w:p w:rsidR="006F0741" w:rsidRPr="00E302EB" w:rsidRDefault="006F0741" w:rsidP="00921ABA">
            <w:pPr>
              <w:pStyle w:val="TableParagraph"/>
              <w:spacing w:before="0"/>
              <w:ind w:left="0"/>
              <w:rPr>
                <w:sz w:val="24"/>
                <w:szCs w:val="24"/>
                <w:lang w:val="ru-RU"/>
              </w:rPr>
            </w:pPr>
          </w:p>
        </w:tc>
      </w:tr>
      <w:tr w:rsidR="006F0741" w:rsidRPr="00E302EB" w:rsidTr="00921ABA">
        <w:trPr>
          <w:trHeight w:val="482"/>
        </w:trPr>
        <w:tc>
          <w:tcPr>
            <w:tcW w:w="1359" w:type="dxa"/>
            <w:tcBorders>
              <w:top w:val="single" w:sz="4" w:space="0" w:color="000000"/>
              <w:left w:val="single" w:sz="4" w:space="0" w:color="000000"/>
              <w:bottom w:val="single" w:sz="4" w:space="0" w:color="000000"/>
              <w:right w:val="single" w:sz="4" w:space="0" w:color="000000"/>
            </w:tcBorders>
            <w:hideMark/>
          </w:tcPr>
          <w:p w:rsidR="006F0741" w:rsidRPr="00E302EB" w:rsidRDefault="006F0741" w:rsidP="00921ABA">
            <w:pPr>
              <w:pStyle w:val="TableParagraph"/>
              <w:rPr>
                <w:sz w:val="24"/>
                <w:szCs w:val="24"/>
              </w:rPr>
            </w:pPr>
            <w:r w:rsidRPr="00E302EB">
              <w:rPr>
                <w:sz w:val="24"/>
                <w:szCs w:val="24"/>
              </w:rPr>
              <w:t>Урок</w:t>
            </w:r>
            <w:r w:rsidRPr="00E302EB">
              <w:rPr>
                <w:spacing w:val="1"/>
                <w:sz w:val="24"/>
                <w:szCs w:val="24"/>
              </w:rPr>
              <w:t xml:space="preserve"> </w:t>
            </w:r>
            <w:r w:rsidRPr="00E302EB">
              <w:rPr>
                <w:spacing w:val="-10"/>
                <w:sz w:val="24"/>
                <w:szCs w:val="24"/>
              </w:rPr>
              <w:t>2</w:t>
            </w:r>
          </w:p>
        </w:tc>
        <w:tc>
          <w:tcPr>
            <w:tcW w:w="7295" w:type="dxa"/>
            <w:tcBorders>
              <w:top w:val="single" w:sz="4" w:space="0" w:color="000000"/>
              <w:left w:val="single" w:sz="4" w:space="0" w:color="000000"/>
              <w:bottom w:val="single" w:sz="4" w:space="0" w:color="000000"/>
              <w:right w:val="single" w:sz="4" w:space="0" w:color="000000"/>
            </w:tcBorders>
            <w:hideMark/>
          </w:tcPr>
          <w:p w:rsidR="006F0741" w:rsidRPr="00E302EB" w:rsidRDefault="006F0741" w:rsidP="00921ABA">
            <w:pPr>
              <w:pStyle w:val="TableParagraph"/>
              <w:ind w:left="59"/>
              <w:rPr>
                <w:sz w:val="24"/>
                <w:szCs w:val="24"/>
              </w:rPr>
            </w:pPr>
            <w:r w:rsidRPr="00E302EB">
              <w:rPr>
                <w:sz w:val="24"/>
                <w:szCs w:val="24"/>
                <w:lang w:val="ru-RU"/>
              </w:rPr>
              <w:t>Наша</w:t>
            </w:r>
            <w:r w:rsidRPr="00E302EB">
              <w:rPr>
                <w:spacing w:val="-5"/>
                <w:sz w:val="24"/>
                <w:szCs w:val="24"/>
                <w:lang w:val="ru-RU"/>
              </w:rPr>
              <w:t xml:space="preserve"> </w:t>
            </w:r>
            <w:r w:rsidRPr="00E302EB">
              <w:rPr>
                <w:sz w:val="24"/>
                <w:szCs w:val="24"/>
                <w:lang w:val="ru-RU"/>
              </w:rPr>
              <w:t>страна</w:t>
            </w:r>
            <w:r w:rsidRPr="00E302EB">
              <w:rPr>
                <w:spacing w:val="-1"/>
                <w:sz w:val="24"/>
                <w:szCs w:val="24"/>
                <w:lang w:val="ru-RU"/>
              </w:rPr>
              <w:t xml:space="preserve"> </w:t>
            </w:r>
            <w:r w:rsidRPr="00E302EB">
              <w:rPr>
                <w:sz w:val="24"/>
                <w:szCs w:val="24"/>
                <w:lang w:val="ru-RU"/>
              </w:rPr>
              <w:t>-</w:t>
            </w:r>
            <w:r w:rsidRPr="00E302EB">
              <w:rPr>
                <w:spacing w:val="-3"/>
                <w:sz w:val="24"/>
                <w:szCs w:val="24"/>
                <w:lang w:val="ru-RU"/>
              </w:rPr>
              <w:t xml:space="preserve"> </w:t>
            </w:r>
            <w:r w:rsidRPr="00E302EB">
              <w:rPr>
                <w:sz w:val="24"/>
                <w:szCs w:val="24"/>
                <w:lang w:val="ru-RU"/>
              </w:rPr>
              <w:t>Россия, Российская</w:t>
            </w:r>
            <w:r w:rsidRPr="00E302EB">
              <w:rPr>
                <w:spacing w:val="-1"/>
                <w:sz w:val="24"/>
                <w:szCs w:val="24"/>
                <w:lang w:val="ru-RU"/>
              </w:rPr>
              <w:t xml:space="preserve"> </w:t>
            </w:r>
            <w:r w:rsidRPr="00E302EB">
              <w:rPr>
                <w:sz w:val="24"/>
                <w:szCs w:val="24"/>
                <w:lang w:val="ru-RU"/>
              </w:rPr>
              <w:t>Федерация.</w:t>
            </w:r>
            <w:r w:rsidRPr="00E302EB">
              <w:rPr>
                <w:spacing w:val="-2"/>
                <w:sz w:val="24"/>
                <w:szCs w:val="24"/>
                <w:lang w:val="ru-RU"/>
              </w:rPr>
              <w:t xml:space="preserve"> </w:t>
            </w:r>
            <w:r w:rsidRPr="00E302EB">
              <w:rPr>
                <w:sz w:val="24"/>
                <w:szCs w:val="24"/>
              </w:rPr>
              <w:t>Что</w:t>
            </w:r>
            <w:r w:rsidRPr="00E302EB">
              <w:rPr>
                <w:spacing w:val="-2"/>
                <w:sz w:val="24"/>
                <w:szCs w:val="24"/>
              </w:rPr>
              <w:t xml:space="preserve"> </w:t>
            </w:r>
            <w:r w:rsidRPr="00E302EB">
              <w:rPr>
                <w:sz w:val="24"/>
                <w:szCs w:val="24"/>
              </w:rPr>
              <w:t>такое</w:t>
            </w:r>
            <w:r w:rsidRPr="00E302EB">
              <w:rPr>
                <w:spacing w:val="-2"/>
                <w:sz w:val="24"/>
                <w:szCs w:val="24"/>
              </w:rPr>
              <w:t xml:space="preserve"> Родина?</w:t>
            </w:r>
          </w:p>
        </w:tc>
        <w:tc>
          <w:tcPr>
            <w:tcW w:w="1678" w:type="dxa"/>
            <w:tcBorders>
              <w:top w:val="single" w:sz="4" w:space="0" w:color="000000"/>
              <w:left w:val="single" w:sz="4" w:space="0" w:color="000000"/>
              <w:bottom w:val="single" w:sz="4" w:space="0" w:color="000000"/>
              <w:right w:val="single" w:sz="4" w:space="0" w:color="000000"/>
            </w:tcBorders>
          </w:tcPr>
          <w:p w:rsidR="006F0741" w:rsidRPr="00E302EB" w:rsidRDefault="006F0741" w:rsidP="00921ABA">
            <w:pPr>
              <w:pStyle w:val="TableParagraph"/>
              <w:spacing w:before="0"/>
              <w:ind w:left="0"/>
              <w:rPr>
                <w:sz w:val="24"/>
                <w:szCs w:val="24"/>
              </w:rPr>
            </w:pPr>
          </w:p>
        </w:tc>
      </w:tr>
      <w:tr w:rsidR="006F0741" w:rsidRPr="00E302EB" w:rsidTr="00921ABA">
        <w:trPr>
          <w:trHeight w:val="479"/>
        </w:trPr>
        <w:tc>
          <w:tcPr>
            <w:tcW w:w="1359" w:type="dxa"/>
            <w:tcBorders>
              <w:top w:val="single" w:sz="4" w:space="0" w:color="000000"/>
              <w:left w:val="single" w:sz="4" w:space="0" w:color="000000"/>
              <w:bottom w:val="single" w:sz="4" w:space="0" w:color="000000"/>
              <w:right w:val="single" w:sz="4" w:space="0" w:color="000000"/>
            </w:tcBorders>
            <w:hideMark/>
          </w:tcPr>
          <w:p w:rsidR="006F0741" w:rsidRPr="00E302EB" w:rsidRDefault="006F0741" w:rsidP="00921ABA">
            <w:pPr>
              <w:pStyle w:val="TableParagraph"/>
              <w:spacing w:before="92"/>
              <w:rPr>
                <w:sz w:val="24"/>
                <w:szCs w:val="24"/>
              </w:rPr>
            </w:pPr>
            <w:r w:rsidRPr="00E302EB">
              <w:rPr>
                <w:sz w:val="24"/>
                <w:szCs w:val="24"/>
              </w:rPr>
              <w:t>Урок</w:t>
            </w:r>
            <w:r w:rsidRPr="00E302EB">
              <w:rPr>
                <w:spacing w:val="1"/>
                <w:sz w:val="24"/>
                <w:szCs w:val="24"/>
              </w:rPr>
              <w:t xml:space="preserve"> </w:t>
            </w:r>
            <w:r w:rsidRPr="00E302EB">
              <w:rPr>
                <w:spacing w:val="-10"/>
                <w:sz w:val="24"/>
                <w:szCs w:val="24"/>
              </w:rPr>
              <w:t>3</w:t>
            </w:r>
          </w:p>
        </w:tc>
        <w:tc>
          <w:tcPr>
            <w:tcW w:w="7295" w:type="dxa"/>
            <w:tcBorders>
              <w:top w:val="single" w:sz="4" w:space="0" w:color="000000"/>
              <w:left w:val="single" w:sz="4" w:space="0" w:color="000000"/>
              <w:bottom w:val="single" w:sz="4" w:space="0" w:color="000000"/>
              <w:right w:val="single" w:sz="4" w:space="0" w:color="000000"/>
            </w:tcBorders>
            <w:hideMark/>
          </w:tcPr>
          <w:p w:rsidR="006F0741" w:rsidRPr="00E302EB" w:rsidRDefault="006F0741" w:rsidP="00921ABA">
            <w:pPr>
              <w:pStyle w:val="TableParagraph"/>
              <w:spacing w:before="92"/>
              <w:ind w:left="59"/>
              <w:rPr>
                <w:sz w:val="24"/>
                <w:szCs w:val="24"/>
              </w:rPr>
            </w:pPr>
            <w:r w:rsidRPr="00E302EB">
              <w:rPr>
                <w:sz w:val="24"/>
                <w:szCs w:val="24"/>
                <w:lang w:val="ru-RU"/>
              </w:rPr>
              <w:t>Наша</w:t>
            </w:r>
            <w:r w:rsidRPr="00E302EB">
              <w:rPr>
                <w:spacing w:val="-2"/>
                <w:sz w:val="24"/>
                <w:szCs w:val="24"/>
                <w:lang w:val="ru-RU"/>
              </w:rPr>
              <w:t xml:space="preserve"> </w:t>
            </w:r>
            <w:r w:rsidRPr="00E302EB">
              <w:rPr>
                <w:sz w:val="24"/>
                <w:szCs w:val="24"/>
                <w:lang w:val="ru-RU"/>
              </w:rPr>
              <w:t>Родина:</w:t>
            </w:r>
            <w:r w:rsidRPr="00E302EB">
              <w:rPr>
                <w:spacing w:val="-1"/>
                <w:sz w:val="24"/>
                <w:szCs w:val="24"/>
                <w:lang w:val="ru-RU"/>
              </w:rPr>
              <w:t xml:space="preserve"> </w:t>
            </w:r>
            <w:r w:rsidRPr="00E302EB">
              <w:rPr>
                <w:sz w:val="24"/>
                <w:szCs w:val="24"/>
                <w:lang w:val="ru-RU"/>
              </w:rPr>
              <w:t>от</w:t>
            </w:r>
            <w:r w:rsidRPr="00E302EB">
              <w:rPr>
                <w:spacing w:val="-1"/>
                <w:sz w:val="24"/>
                <w:szCs w:val="24"/>
                <w:lang w:val="ru-RU"/>
              </w:rPr>
              <w:t xml:space="preserve"> </w:t>
            </w:r>
            <w:r w:rsidRPr="00E302EB">
              <w:rPr>
                <w:sz w:val="24"/>
                <w:szCs w:val="24"/>
                <w:lang w:val="ru-RU"/>
              </w:rPr>
              <w:t>края и</w:t>
            </w:r>
            <w:r w:rsidRPr="00E302EB">
              <w:rPr>
                <w:spacing w:val="-3"/>
                <w:sz w:val="24"/>
                <w:szCs w:val="24"/>
                <w:lang w:val="ru-RU"/>
              </w:rPr>
              <w:t xml:space="preserve"> </w:t>
            </w:r>
            <w:r w:rsidRPr="00E302EB">
              <w:rPr>
                <w:sz w:val="24"/>
                <w:szCs w:val="24"/>
                <w:lang w:val="ru-RU"/>
              </w:rPr>
              <w:t>до</w:t>
            </w:r>
            <w:r w:rsidRPr="00E302EB">
              <w:rPr>
                <w:spacing w:val="-1"/>
                <w:sz w:val="24"/>
                <w:szCs w:val="24"/>
                <w:lang w:val="ru-RU"/>
              </w:rPr>
              <w:t xml:space="preserve"> </w:t>
            </w:r>
            <w:r w:rsidRPr="00E302EB">
              <w:rPr>
                <w:sz w:val="24"/>
                <w:szCs w:val="24"/>
                <w:lang w:val="ru-RU"/>
              </w:rPr>
              <w:t>края.</w:t>
            </w:r>
            <w:r w:rsidRPr="00E302EB">
              <w:rPr>
                <w:spacing w:val="-1"/>
                <w:sz w:val="24"/>
                <w:szCs w:val="24"/>
                <w:lang w:val="ru-RU"/>
              </w:rPr>
              <w:t xml:space="preserve"> </w:t>
            </w:r>
            <w:r w:rsidRPr="00E302EB">
              <w:rPr>
                <w:sz w:val="24"/>
                <w:szCs w:val="24"/>
              </w:rPr>
              <w:t xml:space="preserve">Символы </w:t>
            </w:r>
            <w:r w:rsidRPr="00E302EB">
              <w:rPr>
                <w:spacing w:val="-2"/>
                <w:sz w:val="24"/>
                <w:szCs w:val="24"/>
              </w:rPr>
              <w:t>России</w:t>
            </w:r>
          </w:p>
        </w:tc>
        <w:tc>
          <w:tcPr>
            <w:tcW w:w="1678" w:type="dxa"/>
            <w:tcBorders>
              <w:top w:val="single" w:sz="4" w:space="0" w:color="000000"/>
              <w:left w:val="single" w:sz="4" w:space="0" w:color="000000"/>
              <w:bottom w:val="single" w:sz="4" w:space="0" w:color="000000"/>
              <w:right w:val="single" w:sz="4" w:space="0" w:color="000000"/>
            </w:tcBorders>
          </w:tcPr>
          <w:p w:rsidR="006F0741" w:rsidRPr="00E302EB" w:rsidRDefault="006F0741" w:rsidP="00921ABA">
            <w:pPr>
              <w:pStyle w:val="TableParagraph"/>
              <w:spacing w:before="0"/>
              <w:ind w:left="0"/>
              <w:rPr>
                <w:sz w:val="24"/>
                <w:szCs w:val="24"/>
              </w:rPr>
            </w:pPr>
          </w:p>
        </w:tc>
      </w:tr>
      <w:tr w:rsidR="006F0741" w:rsidRPr="00E302EB" w:rsidTr="00921ABA">
        <w:trPr>
          <w:trHeight w:val="479"/>
        </w:trPr>
        <w:tc>
          <w:tcPr>
            <w:tcW w:w="1359" w:type="dxa"/>
            <w:tcBorders>
              <w:top w:val="single" w:sz="4" w:space="0" w:color="000000"/>
              <w:left w:val="single" w:sz="4" w:space="0" w:color="000000"/>
              <w:bottom w:val="single" w:sz="4" w:space="0" w:color="000000"/>
              <w:right w:val="single" w:sz="4" w:space="0" w:color="000000"/>
            </w:tcBorders>
            <w:hideMark/>
          </w:tcPr>
          <w:p w:rsidR="006F0741" w:rsidRPr="00E302EB" w:rsidRDefault="006F0741" w:rsidP="00921ABA">
            <w:pPr>
              <w:pStyle w:val="TableParagraph"/>
              <w:spacing w:before="92"/>
              <w:rPr>
                <w:sz w:val="24"/>
                <w:szCs w:val="24"/>
              </w:rPr>
            </w:pPr>
            <w:r w:rsidRPr="00E302EB">
              <w:rPr>
                <w:sz w:val="24"/>
                <w:szCs w:val="24"/>
              </w:rPr>
              <w:t>Урок</w:t>
            </w:r>
            <w:r w:rsidRPr="00E302EB">
              <w:rPr>
                <w:spacing w:val="1"/>
                <w:sz w:val="24"/>
                <w:szCs w:val="24"/>
              </w:rPr>
              <w:t xml:space="preserve"> </w:t>
            </w:r>
            <w:r w:rsidRPr="00E302EB">
              <w:rPr>
                <w:spacing w:val="-10"/>
                <w:sz w:val="24"/>
                <w:szCs w:val="24"/>
              </w:rPr>
              <w:t>4</w:t>
            </w:r>
          </w:p>
        </w:tc>
        <w:tc>
          <w:tcPr>
            <w:tcW w:w="7295" w:type="dxa"/>
            <w:tcBorders>
              <w:top w:val="single" w:sz="4" w:space="0" w:color="000000"/>
              <w:left w:val="single" w:sz="4" w:space="0" w:color="000000"/>
              <w:bottom w:val="single" w:sz="4" w:space="0" w:color="000000"/>
              <w:right w:val="single" w:sz="4" w:space="0" w:color="000000"/>
            </w:tcBorders>
            <w:hideMark/>
          </w:tcPr>
          <w:p w:rsidR="006F0741" w:rsidRPr="00E302EB" w:rsidRDefault="006F0741" w:rsidP="00921ABA">
            <w:pPr>
              <w:pStyle w:val="TableParagraph"/>
              <w:spacing w:before="92"/>
              <w:ind w:left="59"/>
              <w:rPr>
                <w:sz w:val="24"/>
                <w:szCs w:val="24"/>
                <w:lang w:val="ru-RU"/>
              </w:rPr>
            </w:pPr>
            <w:r w:rsidRPr="00E302EB">
              <w:rPr>
                <w:sz w:val="24"/>
                <w:szCs w:val="24"/>
                <w:lang w:val="ru-RU"/>
              </w:rPr>
              <w:t>Народы</w:t>
            </w:r>
            <w:r w:rsidRPr="00E302EB">
              <w:rPr>
                <w:spacing w:val="-5"/>
                <w:sz w:val="24"/>
                <w:szCs w:val="24"/>
                <w:lang w:val="ru-RU"/>
              </w:rPr>
              <w:t xml:space="preserve"> </w:t>
            </w:r>
            <w:r w:rsidRPr="00E302EB">
              <w:rPr>
                <w:sz w:val="24"/>
                <w:szCs w:val="24"/>
                <w:lang w:val="ru-RU"/>
              </w:rPr>
              <w:t>России.</w:t>
            </w:r>
            <w:r w:rsidRPr="00E302EB">
              <w:rPr>
                <w:spacing w:val="-3"/>
                <w:sz w:val="24"/>
                <w:szCs w:val="24"/>
                <w:lang w:val="ru-RU"/>
              </w:rPr>
              <w:t xml:space="preserve"> </w:t>
            </w:r>
            <w:r w:rsidRPr="00E302EB">
              <w:rPr>
                <w:sz w:val="24"/>
                <w:szCs w:val="24"/>
                <w:lang w:val="ru-RU"/>
              </w:rPr>
              <w:t>Народов</w:t>
            </w:r>
            <w:r w:rsidRPr="00E302EB">
              <w:rPr>
                <w:spacing w:val="-4"/>
                <w:sz w:val="24"/>
                <w:szCs w:val="24"/>
                <w:lang w:val="ru-RU"/>
              </w:rPr>
              <w:t xml:space="preserve"> </w:t>
            </w:r>
            <w:r w:rsidRPr="00E302EB">
              <w:rPr>
                <w:sz w:val="24"/>
                <w:szCs w:val="24"/>
                <w:lang w:val="ru-RU"/>
              </w:rPr>
              <w:t xml:space="preserve">дружная </w:t>
            </w:r>
            <w:r w:rsidRPr="00E302EB">
              <w:rPr>
                <w:spacing w:val="-2"/>
                <w:sz w:val="24"/>
                <w:szCs w:val="24"/>
                <w:lang w:val="ru-RU"/>
              </w:rPr>
              <w:t>семья</w:t>
            </w:r>
          </w:p>
        </w:tc>
        <w:tc>
          <w:tcPr>
            <w:tcW w:w="1678" w:type="dxa"/>
            <w:tcBorders>
              <w:top w:val="single" w:sz="4" w:space="0" w:color="000000"/>
              <w:left w:val="single" w:sz="4" w:space="0" w:color="000000"/>
              <w:bottom w:val="single" w:sz="4" w:space="0" w:color="000000"/>
              <w:right w:val="single" w:sz="4" w:space="0" w:color="000000"/>
            </w:tcBorders>
          </w:tcPr>
          <w:p w:rsidR="006F0741" w:rsidRPr="00E302EB" w:rsidRDefault="006F0741" w:rsidP="00921ABA">
            <w:pPr>
              <w:pStyle w:val="TableParagraph"/>
              <w:spacing w:before="0"/>
              <w:ind w:left="0"/>
              <w:rPr>
                <w:sz w:val="24"/>
                <w:szCs w:val="24"/>
                <w:lang w:val="ru-RU"/>
              </w:rPr>
            </w:pPr>
          </w:p>
        </w:tc>
      </w:tr>
      <w:tr w:rsidR="006F0741" w:rsidRPr="00E302EB" w:rsidTr="00921ABA">
        <w:trPr>
          <w:trHeight w:val="479"/>
        </w:trPr>
        <w:tc>
          <w:tcPr>
            <w:tcW w:w="1359" w:type="dxa"/>
            <w:tcBorders>
              <w:top w:val="single" w:sz="4" w:space="0" w:color="000000"/>
              <w:left w:val="single" w:sz="4" w:space="0" w:color="000000"/>
              <w:bottom w:val="single" w:sz="4" w:space="0" w:color="000000"/>
              <w:right w:val="single" w:sz="4" w:space="0" w:color="000000"/>
            </w:tcBorders>
            <w:hideMark/>
          </w:tcPr>
          <w:p w:rsidR="006F0741" w:rsidRPr="00E302EB" w:rsidRDefault="006F0741" w:rsidP="00921ABA">
            <w:pPr>
              <w:pStyle w:val="TableParagraph"/>
              <w:spacing w:before="92"/>
              <w:rPr>
                <w:sz w:val="24"/>
                <w:szCs w:val="24"/>
              </w:rPr>
            </w:pPr>
            <w:r w:rsidRPr="00E302EB">
              <w:rPr>
                <w:sz w:val="24"/>
                <w:szCs w:val="24"/>
              </w:rPr>
              <w:t>Урок</w:t>
            </w:r>
            <w:r w:rsidRPr="00E302EB">
              <w:rPr>
                <w:spacing w:val="1"/>
                <w:sz w:val="24"/>
                <w:szCs w:val="24"/>
              </w:rPr>
              <w:t xml:space="preserve"> </w:t>
            </w:r>
            <w:r w:rsidRPr="00E302EB">
              <w:rPr>
                <w:spacing w:val="-10"/>
                <w:sz w:val="24"/>
                <w:szCs w:val="24"/>
              </w:rPr>
              <w:t>5</w:t>
            </w:r>
          </w:p>
        </w:tc>
        <w:tc>
          <w:tcPr>
            <w:tcW w:w="7295" w:type="dxa"/>
            <w:tcBorders>
              <w:top w:val="single" w:sz="4" w:space="0" w:color="000000"/>
              <w:left w:val="single" w:sz="4" w:space="0" w:color="000000"/>
              <w:bottom w:val="single" w:sz="4" w:space="0" w:color="000000"/>
              <w:right w:val="single" w:sz="4" w:space="0" w:color="000000"/>
            </w:tcBorders>
            <w:hideMark/>
          </w:tcPr>
          <w:p w:rsidR="006F0741" w:rsidRPr="00E302EB" w:rsidRDefault="006F0741" w:rsidP="00921ABA">
            <w:pPr>
              <w:pStyle w:val="TableParagraph"/>
              <w:spacing w:before="92"/>
              <w:ind w:left="59"/>
              <w:rPr>
                <w:sz w:val="24"/>
                <w:szCs w:val="24"/>
              </w:rPr>
            </w:pPr>
            <w:r w:rsidRPr="00E302EB">
              <w:rPr>
                <w:sz w:val="24"/>
                <w:szCs w:val="24"/>
              </w:rPr>
              <w:t>Путешествие</w:t>
            </w:r>
            <w:r w:rsidRPr="00E302EB">
              <w:rPr>
                <w:spacing w:val="-4"/>
                <w:sz w:val="24"/>
                <w:szCs w:val="24"/>
              </w:rPr>
              <w:t xml:space="preserve"> </w:t>
            </w:r>
            <w:r w:rsidRPr="00E302EB">
              <w:rPr>
                <w:sz w:val="24"/>
                <w:szCs w:val="24"/>
              </w:rPr>
              <w:t>по</w:t>
            </w:r>
            <w:r w:rsidRPr="00E302EB">
              <w:rPr>
                <w:spacing w:val="-2"/>
                <w:sz w:val="24"/>
                <w:szCs w:val="24"/>
              </w:rPr>
              <w:t xml:space="preserve"> </w:t>
            </w:r>
            <w:r w:rsidRPr="00E302EB">
              <w:rPr>
                <w:sz w:val="24"/>
                <w:szCs w:val="24"/>
              </w:rPr>
              <w:t>родному</w:t>
            </w:r>
            <w:r w:rsidRPr="00E302EB">
              <w:rPr>
                <w:spacing w:val="-7"/>
                <w:sz w:val="24"/>
                <w:szCs w:val="24"/>
              </w:rPr>
              <w:t xml:space="preserve"> </w:t>
            </w:r>
            <w:r w:rsidRPr="00E302EB">
              <w:rPr>
                <w:spacing w:val="-4"/>
                <w:sz w:val="24"/>
                <w:szCs w:val="24"/>
              </w:rPr>
              <w:t>краю</w:t>
            </w:r>
          </w:p>
        </w:tc>
        <w:tc>
          <w:tcPr>
            <w:tcW w:w="1678" w:type="dxa"/>
            <w:tcBorders>
              <w:top w:val="single" w:sz="4" w:space="0" w:color="000000"/>
              <w:left w:val="single" w:sz="4" w:space="0" w:color="000000"/>
              <w:bottom w:val="single" w:sz="4" w:space="0" w:color="000000"/>
              <w:right w:val="single" w:sz="4" w:space="0" w:color="000000"/>
            </w:tcBorders>
          </w:tcPr>
          <w:p w:rsidR="006F0741" w:rsidRPr="00E302EB" w:rsidRDefault="006F0741" w:rsidP="00921ABA">
            <w:pPr>
              <w:pStyle w:val="TableParagraph"/>
              <w:spacing w:before="0"/>
              <w:ind w:left="0"/>
              <w:rPr>
                <w:sz w:val="24"/>
                <w:szCs w:val="24"/>
              </w:rPr>
            </w:pPr>
          </w:p>
        </w:tc>
      </w:tr>
      <w:tr w:rsidR="006F0741" w:rsidRPr="00E302EB" w:rsidTr="00921ABA">
        <w:trPr>
          <w:trHeight w:val="756"/>
        </w:trPr>
        <w:tc>
          <w:tcPr>
            <w:tcW w:w="1359" w:type="dxa"/>
            <w:tcBorders>
              <w:top w:val="single" w:sz="4" w:space="0" w:color="000000"/>
              <w:left w:val="single" w:sz="4" w:space="0" w:color="000000"/>
              <w:bottom w:val="single" w:sz="4" w:space="0" w:color="000000"/>
              <w:right w:val="single" w:sz="4" w:space="0" w:color="000000"/>
            </w:tcBorders>
            <w:hideMark/>
          </w:tcPr>
          <w:p w:rsidR="006F0741" w:rsidRPr="00E302EB" w:rsidRDefault="006F0741" w:rsidP="00921ABA">
            <w:pPr>
              <w:pStyle w:val="TableParagraph"/>
              <w:spacing w:before="232"/>
              <w:rPr>
                <w:sz w:val="24"/>
                <w:szCs w:val="24"/>
              </w:rPr>
            </w:pPr>
            <w:r w:rsidRPr="00E302EB">
              <w:rPr>
                <w:sz w:val="24"/>
                <w:szCs w:val="24"/>
              </w:rPr>
              <w:t>Урок</w:t>
            </w:r>
            <w:r w:rsidRPr="00E302EB">
              <w:rPr>
                <w:spacing w:val="1"/>
                <w:sz w:val="24"/>
                <w:szCs w:val="24"/>
              </w:rPr>
              <w:t xml:space="preserve"> </w:t>
            </w:r>
            <w:r w:rsidRPr="00E302EB">
              <w:rPr>
                <w:spacing w:val="-10"/>
                <w:sz w:val="24"/>
                <w:szCs w:val="24"/>
              </w:rPr>
              <w:t>6</w:t>
            </w:r>
          </w:p>
        </w:tc>
        <w:tc>
          <w:tcPr>
            <w:tcW w:w="7295" w:type="dxa"/>
            <w:tcBorders>
              <w:top w:val="single" w:sz="4" w:space="0" w:color="000000"/>
              <w:left w:val="single" w:sz="4" w:space="0" w:color="000000"/>
              <w:bottom w:val="single" w:sz="4" w:space="0" w:color="000000"/>
              <w:right w:val="single" w:sz="4" w:space="0" w:color="000000"/>
            </w:tcBorders>
            <w:hideMark/>
          </w:tcPr>
          <w:p w:rsidR="006F0741" w:rsidRPr="00E302EB" w:rsidRDefault="006F0741" w:rsidP="00921ABA">
            <w:pPr>
              <w:pStyle w:val="TableParagraph"/>
              <w:ind w:left="59"/>
              <w:rPr>
                <w:sz w:val="24"/>
                <w:szCs w:val="24"/>
                <w:lang w:val="ru-RU"/>
              </w:rPr>
            </w:pPr>
            <w:r w:rsidRPr="00E302EB">
              <w:rPr>
                <w:sz w:val="24"/>
                <w:szCs w:val="24"/>
                <w:lang w:val="ru-RU"/>
              </w:rPr>
              <w:t>Отражение</w:t>
            </w:r>
            <w:r w:rsidRPr="00E302EB">
              <w:rPr>
                <w:spacing w:val="-11"/>
                <w:sz w:val="24"/>
                <w:szCs w:val="24"/>
                <w:lang w:val="ru-RU"/>
              </w:rPr>
              <w:t xml:space="preserve"> </w:t>
            </w:r>
            <w:r w:rsidRPr="00E302EB">
              <w:rPr>
                <w:sz w:val="24"/>
                <w:szCs w:val="24"/>
                <w:lang w:val="ru-RU"/>
              </w:rPr>
              <w:t>в</w:t>
            </w:r>
            <w:r w:rsidRPr="00E302EB">
              <w:rPr>
                <w:spacing w:val="-10"/>
                <w:sz w:val="24"/>
                <w:szCs w:val="24"/>
                <w:lang w:val="ru-RU"/>
              </w:rPr>
              <w:t xml:space="preserve"> </w:t>
            </w:r>
            <w:r w:rsidRPr="00E302EB">
              <w:rPr>
                <w:sz w:val="24"/>
                <w:szCs w:val="24"/>
                <w:lang w:val="ru-RU"/>
              </w:rPr>
              <w:t>предметах</w:t>
            </w:r>
            <w:r w:rsidRPr="00E302EB">
              <w:rPr>
                <w:spacing w:val="-8"/>
                <w:sz w:val="24"/>
                <w:szCs w:val="24"/>
                <w:lang w:val="ru-RU"/>
              </w:rPr>
              <w:t xml:space="preserve"> </w:t>
            </w:r>
            <w:r w:rsidRPr="00E302EB">
              <w:rPr>
                <w:sz w:val="24"/>
                <w:szCs w:val="24"/>
                <w:lang w:val="ru-RU"/>
              </w:rPr>
              <w:t>декоративного</w:t>
            </w:r>
            <w:r w:rsidRPr="00E302EB">
              <w:rPr>
                <w:spacing w:val="-7"/>
                <w:sz w:val="24"/>
                <w:szCs w:val="24"/>
                <w:lang w:val="ru-RU"/>
              </w:rPr>
              <w:t xml:space="preserve"> </w:t>
            </w:r>
            <w:r w:rsidRPr="00E302EB">
              <w:rPr>
                <w:sz w:val="24"/>
                <w:szCs w:val="24"/>
                <w:lang w:val="ru-RU"/>
              </w:rPr>
              <w:t>искусства</w:t>
            </w:r>
            <w:r w:rsidRPr="00E302EB">
              <w:rPr>
                <w:spacing w:val="-11"/>
                <w:sz w:val="24"/>
                <w:szCs w:val="24"/>
                <w:lang w:val="ru-RU"/>
              </w:rPr>
              <w:t xml:space="preserve"> </w:t>
            </w:r>
            <w:r w:rsidRPr="00E302EB">
              <w:rPr>
                <w:sz w:val="24"/>
                <w:szCs w:val="24"/>
                <w:lang w:val="ru-RU"/>
              </w:rPr>
              <w:t>природных</w:t>
            </w:r>
            <w:r w:rsidRPr="00E302EB">
              <w:rPr>
                <w:spacing w:val="-6"/>
                <w:sz w:val="24"/>
                <w:szCs w:val="24"/>
                <w:lang w:val="ru-RU"/>
              </w:rPr>
              <w:t xml:space="preserve"> </w:t>
            </w:r>
            <w:r w:rsidRPr="00E302EB">
              <w:rPr>
                <w:sz w:val="24"/>
                <w:szCs w:val="24"/>
                <w:lang w:val="ru-RU"/>
              </w:rPr>
              <w:t>условий жизни и традиций народов Российской Федерации</w:t>
            </w:r>
          </w:p>
        </w:tc>
        <w:tc>
          <w:tcPr>
            <w:tcW w:w="1678" w:type="dxa"/>
            <w:tcBorders>
              <w:top w:val="single" w:sz="4" w:space="0" w:color="000000"/>
              <w:left w:val="single" w:sz="4" w:space="0" w:color="000000"/>
              <w:bottom w:val="single" w:sz="4" w:space="0" w:color="000000"/>
              <w:right w:val="single" w:sz="4" w:space="0" w:color="000000"/>
            </w:tcBorders>
          </w:tcPr>
          <w:p w:rsidR="006F0741" w:rsidRPr="00E302EB" w:rsidRDefault="006F0741" w:rsidP="00921ABA">
            <w:pPr>
              <w:pStyle w:val="TableParagraph"/>
              <w:spacing w:before="0"/>
              <w:ind w:left="0"/>
              <w:rPr>
                <w:sz w:val="24"/>
                <w:szCs w:val="24"/>
                <w:lang w:val="ru-RU"/>
              </w:rPr>
            </w:pPr>
          </w:p>
        </w:tc>
      </w:tr>
    </w:tbl>
    <w:p w:rsidR="006F0741" w:rsidRPr="00E302EB" w:rsidRDefault="006F0741" w:rsidP="006F0741">
      <w:pPr>
        <w:pStyle w:val="ad"/>
        <w:spacing w:before="5"/>
        <w:ind w:firstLine="0"/>
        <w:rPr>
          <w:rFonts w:eastAsia="Times New Roman"/>
          <w:sz w:val="24"/>
          <w:szCs w:val="24"/>
        </w:rPr>
      </w:pPr>
    </w:p>
    <w:tbl>
      <w:tblPr>
        <w:tblStyle w:val="TableNormal"/>
        <w:tblW w:w="0" w:type="auto"/>
        <w:tblInd w:w="5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59"/>
        <w:gridCol w:w="7295"/>
        <w:gridCol w:w="1678"/>
      </w:tblGrid>
      <w:tr w:rsidR="006F0741" w:rsidRPr="00E302EB" w:rsidTr="00921ABA">
        <w:trPr>
          <w:trHeight w:val="479"/>
        </w:trPr>
        <w:tc>
          <w:tcPr>
            <w:tcW w:w="1359" w:type="dxa"/>
            <w:tcBorders>
              <w:top w:val="single" w:sz="4" w:space="0" w:color="000000"/>
              <w:left w:val="single" w:sz="4" w:space="0" w:color="000000"/>
              <w:bottom w:val="single" w:sz="4" w:space="0" w:color="000000"/>
              <w:right w:val="single" w:sz="4" w:space="0" w:color="000000"/>
            </w:tcBorders>
            <w:hideMark/>
          </w:tcPr>
          <w:p w:rsidR="006F0741" w:rsidRPr="00E302EB" w:rsidRDefault="006F0741" w:rsidP="00921ABA">
            <w:pPr>
              <w:pStyle w:val="TableParagraph"/>
              <w:rPr>
                <w:sz w:val="24"/>
                <w:szCs w:val="24"/>
              </w:rPr>
            </w:pPr>
            <w:r w:rsidRPr="00E302EB">
              <w:rPr>
                <w:sz w:val="24"/>
                <w:szCs w:val="24"/>
              </w:rPr>
              <w:t>Урок</w:t>
            </w:r>
            <w:r w:rsidRPr="00E302EB">
              <w:rPr>
                <w:spacing w:val="1"/>
                <w:sz w:val="24"/>
                <w:szCs w:val="24"/>
              </w:rPr>
              <w:t xml:space="preserve"> </w:t>
            </w:r>
            <w:r w:rsidRPr="00E302EB">
              <w:rPr>
                <w:spacing w:val="-10"/>
                <w:sz w:val="24"/>
                <w:szCs w:val="24"/>
              </w:rPr>
              <w:t>7</w:t>
            </w:r>
          </w:p>
        </w:tc>
        <w:tc>
          <w:tcPr>
            <w:tcW w:w="7295" w:type="dxa"/>
            <w:tcBorders>
              <w:top w:val="single" w:sz="4" w:space="0" w:color="000000"/>
              <w:left w:val="single" w:sz="4" w:space="0" w:color="000000"/>
              <w:bottom w:val="single" w:sz="4" w:space="0" w:color="000000"/>
              <w:right w:val="single" w:sz="4" w:space="0" w:color="000000"/>
            </w:tcBorders>
            <w:hideMark/>
          </w:tcPr>
          <w:p w:rsidR="006F0741" w:rsidRPr="00E302EB" w:rsidRDefault="006F0741" w:rsidP="00921ABA">
            <w:pPr>
              <w:pStyle w:val="TableParagraph"/>
              <w:ind w:left="59"/>
              <w:rPr>
                <w:sz w:val="24"/>
                <w:szCs w:val="24"/>
                <w:lang w:val="ru-RU"/>
              </w:rPr>
            </w:pPr>
            <w:r w:rsidRPr="00E302EB">
              <w:rPr>
                <w:sz w:val="24"/>
                <w:szCs w:val="24"/>
                <w:lang w:val="ru-RU"/>
              </w:rPr>
              <w:t>Столица</w:t>
            </w:r>
            <w:r w:rsidRPr="00E302EB">
              <w:rPr>
                <w:spacing w:val="-8"/>
                <w:sz w:val="24"/>
                <w:szCs w:val="24"/>
                <w:lang w:val="ru-RU"/>
              </w:rPr>
              <w:t xml:space="preserve"> </w:t>
            </w:r>
            <w:r w:rsidRPr="00E302EB">
              <w:rPr>
                <w:sz w:val="24"/>
                <w:szCs w:val="24"/>
                <w:lang w:val="ru-RU"/>
              </w:rPr>
              <w:t>России</w:t>
            </w:r>
            <w:r w:rsidRPr="00E302EB">
              <w:rPr>
                <w:spacing w:val="-1"/>
                <w:sz w:val="24"/>
                <w:szCs w:val="24"/>
                <w:lang w:val="ru-RU"/>
              </w:rPr>
              <w:t xml:space="preserve"> </w:t>
            </w:r>
            <w:r w:rsidRPr="00E302EB">
              <w:rPr>
                <w:sz w:val="24"/>
                <w:szCs w:val="24"/>
                <w:lang w:val="ru-RU"/>
              </w:rPr>
              <w:t>-</w:t>
            </w:r>
            <w:r w:rsidRPr="00E302EB">
              <w:rPr>
                <w:spacing w:val="-5"/>
                <w:sz w:val="24"/>
                <w:szCs w:val="24"/>
                <w:lang w:val="ru-RU"/>
              </w:rPr>
              <w:t xml:space="preserve"> </w:t>
            </w:r>
            <w:r w:rsidRPr="00E302EB">
              <w:rPr>
                <w:sz w:val="24"/>
                <w:szCs w:val="24"/>
                <w:lang w:val="ru-RU"/>
              </w:rPr>
              <w:t>Москва.</w:t>
            </w:r>
            <w:r w:rsidRPr="00E302EB">
              <w:rPr>
                <w:spacing w:val="-4"/>
                <w:sz w:val="24"/>
                <w:szCs w:val="24"/>
                <w:lang w:val="ru-RU"/>
              </w:rPr>
              <w:t xml:space="preserve"> </w:t>
            </w:r>
            <w:r w:rsidRPr="00E302EB">
              <w:rPr>
                <w:sz w:val="24"/>
                <w:szCs w:val="24"/>
                <w:lang w:val="ru-RU"/>
              </w:rPr>
              <w:t>Достопримечательности</w:t>
            </w:r>
            <w:r w:rsidRPr="00E302EB">
              <w:rPr>
                <w:spacing w:val="-4"/>
                <w:sz w:val="24"/>
                <w:szCs w:val="24"/>
                <w:lang w:val="ru-RU"/>
              </w:rPr>
              <w:t xml:space="preserve"> </w:t>
            </w:r>
            <w:r w:rsidRPr="00E302EB">
              <w:rPr>
                <w:spacing w:val="-2"/>
                <w:sz w:val="24"/>
                <w:szCs w:val="24"/>
                <w:lang w:val="ru-RU"/>
              </w:rPr>
              <w:t>Москвы</w:t>
            </w:r>
          </w:p>
        </w:tc>
        <w:tc>
          <w:tcPr>
            <w:tcW w:w="1678" w:type="dxa"/>
            <w:tcBorders>
              <w:top w:val="single" w:sz="4" w:space="0" w:color="000000"/>
              <w:left w:val="single" w:sz="4" w:space="0" w:color="000000"/>
              <w:bottom w:val="single" w:sz="4" w:space="0" w:color="000000"/>
              <w:right w:val="single" w:sz="4" w:space="0" w:color="000000"/>
            </w:tcBorders>
          </w:tcPr>
          <w:p w:rsidR="006F0741" w:rsidRPr="00E302EB" w:rsidRDefault="006F0741" w:rsidP="00921ABA">
            <w:pPr>
              <w:pStyle w:val="TableParagraph"/>
              <w:spacing w:before="0"/>
              <w:ind w:left="0"/>
              <w:rPr>
                <w:sz w:val="24"/>
                <w:szCs w:val="24"/>
                <w:lang w:val="ru-RU"/>
              </w:rPr>
            </w:pPr>
          </w:p>
        </w:tc>
      </w:tr>
      <w:tr w:rsidR="006F0741" w:rsidRPr="00E302EB" w:rsidTr="00921ABA">
        <w:trPr>
          <w:trHeight w:val="481"/>
        </w:trPr>
        <w:tc>
          <w:tcPr>
            <w:tcW w:w="1359" w:type="dxa"/>
            <w:tcBorders>
              <w:top w:val="single" w:sz="4" w:space="0" w:color="000000"/>
              <w:left w:val="single" w:sz="4" w:space="0" w:color="000000"/>
              <w:bottom w:val="single" w:sz="4" w:space="0" w:color="000000"/>
              <w:right w:val="single" w:sz="4" w:space="0" w:color="000000"/>
            </w:tcBorders>
            <w:hideMark/>
          </w:tcPr>
          <w:p w:rsidR="006F0741" w:rsidRPr="00E302EB" w:rsidRDefault="006F0741" w:rsidP="00921ABA">
            <w:pPr>
              <w:pStyle w:val="TableParagraph"/>
              <w:rPr>
                <w:sz w:val="24"/>
                <w:szCs w:val="24"/>
              </w:rPr>
            </w:pPr>
            <w:r w:rsidRPr="00E302EB">
              <w:rPr>
                <w:sz w:val="24"/>
                <w:szCs w:val="24"/>
              </w:rPr>
              <w:t>Урок</w:t>
            </w:r>
            <w:r w:rsidRPr="00E302EB">
              <w:rPr>
                <w:spacing w:val="1"/>
                <w:sz w:val="24"/>
                <w:szCs w:val="24"/>
              </w:rPr>
              <w:t xml:space="preserve"> </w:t>
            </w:r>
            <w:r w:rsidRPr="00E302EB">
              <w:rPr>
                <w:spacing w:val="-10"/>
                <w:sz w:val="24"/>
                <w:szCs w:val="24"/>
              </w:rPr>
              <w:t>8</w:t>
            </w:r>
          </w:p>
        </w:tc>
        <w:tc>
          <w:tcPr>
            <w:tcW w:w="7295" w:type="dxa"/>
            <w:tcBorders>
              <w:top w:val="single" w:sz="4" w:space="0" w:color="000000"/>
              <w:left w:val="single" w:sz="4" w:space="0" w:color="000000"/>
              <w:bottom w:val="single" w:sz="4" w:space="0" w:color="000000"/>
              <w:right w:val="single" w:sz="4" w:space="0" w:color="000000"/>
            </w:tcBorders>
            <w:hideMark/>
          </w:tcPr>
          <w:p w:rsidR="006F0741" w:rsidRPr="00E302EB" w:rsidRDefault="006F0741" w:rsidP="00921ABA">
            <w:pPr>
              <w:pStyle w:val="TableParagraph"/>
              <w:ind w:left="59"/>
              <w:rPr>
                <w:sz w:val="24"/>
                <w:szCs w:val="24"/>
                <w:lang w:val="ru-RU"/>
              </w:rPr>
            </w:pPr>
            <w:r w:rsidRPr="00E302EB">
              <w:rPr>
                <w:sz w:val="24"/>
                <w:szCs w:val="24"/>
                <w:lang w:val="ru-RU"/>
              </w:rPr>
              <w:t>Что</w:t>
            </w:r>
            <w:r w:rsidRPr="00E302EB">
              <w:rPr>
                <w:spacing w:val="-5"/>
                <w:sz w:val="24"/>
                <w:szCs w:val="24"/>
                <w:lang w:val="ru-RU"/>
              </w:rPr>
              <w:t xml:space="preserve"> </w:t>
            </w:r>
            <w:r w:rsidRPr="00E302EB">
              <w:rPr>
                <w:sz w:val="24"/>
                <w:szCs w:val="24"/>
                <w:lang w:val="ru-RU"/>
              </w:rPr>
              <w:t>такое</w:t>
            </w:r>
            <w:r w:rsidRPr="00E302EB">
              <w:rPr>
                <w:spacing w:val="-3"/>
                <w:sz w:val="24"/>
                <w:szCs w:val="24"/>
                <w:lang w:val="ru-RU"/>
              </w:rPr>
              <w:t xml:space="preserve"> </w:t>
            </w:r>
            <w:r w:rsidRPr="00E302EB">
              <w:rPr>
                <w:sz w:val="24"/>
                <w:szCs w:val="24"/>
                <w:lang w:val="ru-RU"/>
              </w:rPr>
              <w:t>окружающий</w:t>
            </w:r>
            <w:r w:rsidRPr="00E302EB">
              <w:rPr>
                <w:spacing w:val="-2"/>
                <w:sz w:val="24"/>
                <w:szCs w:val="24"/>
                <w:lang w:val="ru-RU"/>
              </w:rPr>
              <w:t xml:space="preserve"> </w:t>
            </w:r>
            <w:r w:rsidRPr="00E302EB">
              <w:rPr>
                <w:sz w:val="24"/>
                <w:szCs w:val="24"/>
                <w:lang w:val="ru-RU"/>
              </w:rPr>
              <w:t>мир?</w:t>
            </w:r>
            <w:r w:rsidRPr="00E302EB">
              <w:rPr>
                <w:spacing w:val="1"/>
                <w:sz w:val="24"/>
                <w:szCs w:val="24"/>
                <w:lang w:val="ru-RU"/>
              </w:rPr>
              <w:t xml:space="preserve"> </w:t>
            </w:r>
            <w:r w:rsidRPr="00E302EB">
              <w:rPr>
                <w:sz w:val="24"/>
                <w:szCs w:val="24"/>
                <w:lang w:val="ru-RU"/>
              </w:rPr>
              <w:t>Что</w:t>
            </w:r>
            <w:r w:rsidRPr="00E302EB">
              <w:rPr>
                <w:spacing w:val="-5"/>
                <w:sz w:val="24"/>
                <w:szCs w:val="24"/>
                <w:lang w:val="ru-RU"/>
              </w:rPr>
              <w:t xml:space="preserve"> </w:t>
            </w:r>
            <w:r w:rsidRPr="00E302EB">
              <w:rPr>
                <w:sz w:val="24"/>
                <w:szCs w:val="24"/>
                <w:lang w:val="ru-RU"/>
              </w:rPr>
              <w:t>природа</w:t>
            </w:r>
            <w:r w:rsidRPr="00E302EB">
              <w:rPr>
                <w:spacing w:val="-3"/>
                <w:sz w:val="24"/>
                <w:szCs w:val="24"/>
                <w:lang w:val="ru-RU"/>
              </w:rPr>
              <w:t xml:space="preserve"> </w:t>
            </w:r>
            <w:r w:rsidRPr="00E302EB">
              <w:rPr>
                <w:sz w:val="24"/>
                <w:szCs w:val="24"/>
                <w:lang w:val="ru-RU"/>
              </w:rPr>
              <w:t>дает</w:t>
            </w:r>
            <w:r w:rsidRPr="00E302EB">
              <w:rPr>
                <w:spacing w:val="-2"/>
                <w:sz w:val="24"/>
                <w:szCs w:val="24"/>
                <w:lang w:val="ru-RU"/>
              </w:rPr>
              <w:t xml:space="preserve"> человеку?</w:t>
            </w:r>
          </w:p>
        </w:tc>
        <w:tc>
          <w:tcPr>
            <w:tcW w:w="1678" w:type="dxa"/>
            <w:tcBorders>
              <w:top w:val="single" w:sz="4" w:space="0" w:color="000000"/>
              <w:left w:val="single" w:sz="4" w:space="0" w:color="000000"/>
              <w:bottom w:val="single" w:sz="4" w:space="0" w:color="000000"/>
              <w:right w:val="single" w:sz="4" w:space="0" w:color="000000"/>
            </w:tcBorders>
          </w:tcPr>
          <w:p w:rsidR="006F0741" w:rsidRPr="00E302EB" w:rsidRDefault="006F0741" w:rsidP="00921ABA">
            <w:pPr>
              <w:pStyle w:val="TableParagraph"/>
              <w:spacing w:before="0"/>
              <w:ind w:left="0"/>
              <w:rPr>
                <w:sz w:val="24"/>
                <w:szCs w:val="24"/>
                <w:lang w:val="ru-RU"/>
              </w:rPr>
            </w:pPr>
          </w:p>
        </w:tc>
      </w:tr>
      <w:tr w:rsidR="006F0741" w:rsidRPr="00E302EB" w:rsidTr="00921ABA">
        <w:trPr>
          <w:trHeight w:val="756"/>
        </w:trPr>
        <w:tc>
          <w:tcPr>
            <w:tcW w:w="1359" w:type="dxa"/>
            <w:tcBorders>
              <w:top w:val="single" w:sz="4" w:space="0" w:color="000000"/>
              <w:left w:val="single" w:sz="4" w:space="0" w:color="000000"/>
              <w:bottom w:val="single" w:sz="4" w:space="0" w:color="000000"/>
              <w:right w:val="single" w:sz="4" w:space="0" w:color="000000"/>
            </w:tcBorders>
            <w:hideMark/>
          </w:tcPr>
          <w:p w:rsidR="006F0741" w:rsidRPr="00E302EB" w:rsidRDefault="006F0741" w:rsidP="00921ABA">
            <w:pPr>
              <w:pStyle w:val="TableParagraph"/>
              <w:spacing w:before="232"/>
              <w:rPr>
                <w:sz w:val="24"/>
                <w:szCs w:val="24"/>
              </w:rPr>
            </w:pPr>
            <w:r w:rsidRPr="00E302EB">
              <w:rPr>
                <w:sz w:val="24"/>
                <w:szCs w:val="24"/>
              </w:rPr>
              <w:t>Урок</w:t>
            </w:r>
            <w:r w:rsidRPr="00E302EB">
              <w:rPr>
                <w:spacing w:val="1"/>
                <w:sz w:val="24"/>
                <w:szCs w:val="24"/>
              </w:rPr>
              <w:t xml:space="preserve"> </w:t>
            </w:r>
            <w:r w:rsidRPr="00E302EB">
              <w:rPr>
                <w:spacing w:val="-10"/>
                <w:sz w:val="24"/>
                <w:szCs w:val="24"/>
              </w:rPr>
              <w:t>9</w:t>
            </w:r>
          </w:p>
        </w:tc>
        <w:tc>
          <w:tcPr>
            <w:tcW w:w="7295" w:type="dxa"/>
            <w:tcBorders>
              <w:top w:val="single" w:sz="4" w:space="0" w:color="000000"/>
              <w:left w:val="single" w:sz="4" w:space="0" w:color="000000"/>
              <w:bottom w:val="single" w:sz="4" w:space="0" w:color="000000"/>
              <w:right w:val="single" w:sz="4" w:space="0" w:color="000000"/>
            </w:tcBorders>
            <w:hideMark/>
          </w:tcPr>
          <w:p w:rsidR="006F0741" w:rsidRPr="00E302EB" w:rsidRDefault="006F0741" w:rsidP="00921ABA">
            <w:pPr>
              <w:pStyle w:val="TableParagraph"/>
              <w:spacing w:before="93"/>
              <w:ind w:left="59"/>
              <w:rPr>
                <w:sz w:val="24"/>
                <w:szCs w:val="24"/>
                <w:lang w:val="ru-RU"/>
              </w:rPr>
            </w:pPr>
            <w:r w:rsidRPr="00E302EB">
              <w:rPr>
                <w:sz w:val="24"/>
                <w:szCs w:val="24"/>
                <w:lang w:val="ru-RU"/>
              </w:rPr>
              <w:t>Объекты</w:t>
            </w:r>
            <w:r w:rsidRPr="00E302EB">
              <w:rPr>
                <w:spacing w:val="40"/>
                <w:sz w:val="24"/>
                <w:szCs w:val="24"/>
                <w:lang w:val="ru-RU"/>
              </w:rPr>
              <w:t xml:space="preserve"> </w:t>
            </w:r>
            <w:r w:rsidRPr="00E302EB">
              <w:rPr>
                <w:sz w:val="24"/>
                <w:szCs w:val="24"/>
                <w:lang w:val="ru-RU"/>
              </w:rPr>
              <w:t>живой</w:t>
            </w:r>
            <w:r w:rsidRPr="00E302EB">
              <w:rPr>
                <w:spacing w:val="40"/>
                <w:sz w:val="24"/>
                <w:szCs w:val="24"/>
                <w:lang w:val="ru-RU"/>
              </w:rPr>
              <w:t xml:space="preserve"> </w:t>
            </w:r>
            <w:r w:rsidRPr="00E302EB">
              <w:rPr>
                <w:sz w:val="24"/>
                <w:szCs w:val="24"/>
                <w:lang w:val="ru-RU"/>
              </w:rPr>
              <w:t>природы.</w:t>
            </w:r>
            <w:r w:rsidRPr="00E302EB">
              <w:rPr>
                <w:spacing w:val="40"/>
                <w:sz w:val="24"/>
                <w:szCs w:val="24"/>
                <w:lang w:val="ru-RU"/>
              </w:rPr>
              <w:t xml:space="preserve"> </w:t>
            </w:r>
            <w:r w:rsidRPr="00E302EB">
              <w:rPr>
                <w:sz w:val="24"/>
                <w:szCs w:val="24"/>
                <w:lang w:val="ru-RU"/>
              </w:rPr>
              <w:t>Сравнение</w:t>
            </w:r>
            <w:r w:rsidRPr="00E302EB">
              <w:rPr>
                <w:spacing w:val="40"/>
                <w:sz w:val="24"/>
                <w:szCs w:val="24"/>
                <w:lang w:val="ru-RU"/>
              </w:rPr>
              <w:t xml:space="preserve"> </w:t>
            </w:r>
            <w:r w:rsidRPr="00E302EB">
              <w:rPr>
                <w:sz w:val="24"/>
                <w:szCs w:val="24"/>
                <w:lang w:val="ru-RU"/>
              </w:rPr>
              <w:t>объектов</w:t>
            </w:r>
            <w:r w:rsidRPr="00E302EB">
              <w:rPr>
                <w:spacing w:val="40"/>
                <w:sz w:val="24"/>
                <w:szCs w:val="24"/>
                <w:lang w:val="ru-RU"/>
              </w:rPr>
              <w:t xml:space="preserve"> </w:t>
            </w:r>
            <w:r w:rsidRPr="00E302EB">
              <w:rPr>
                <w:sz w:val="24"/>
                <w:szCs w:val="24"/>
                <w:lang w:val="ru-RU"/>
              </w:rPr>
              <w:t>неживой</w:t>
            </w:r>
            <w:r w:rsidRPr="00E302EB">
              <w:rPr>
                <w:spacing w:val="40"/>
                <w:sz w:val="24"/>
                <w:szCs w:val="24"/>
                <w:lang w:val="ru-RU"/>
              </w:rPr>
              <w:t xml:space="preserve"> </w:t>
            </w:r>
            <w:r w:rsidRPr="00E302EB">
              <w:rPr>
                <w:sz w:val="24"/>
                <w:szCs w:val="24"/>
                <w:lang w:val="ru-RU"/>
              </w:rPr>
              <w:t>и</w:t>
            </w:r>
            <w:r w:rsidRPr="00E302EB">
              <w:rPr>
                <w:spacing w:val="40"/>
                <w:sz w:val="24"/>
                <w:szCs w:val="24"/>
                <w:lang w:val="ru-RU"/>
              </w:rPr>
              <w:t xml:space="preserve"> </w:t>
            </w:r>
            <w:r w:rsidRPr="00E302EB">
              <w:rPr>
                <w:sz w:val="24"/>
                <w:szCs w:val="24"/>
                <w:lang w:val="ru-RU"/>
              </w:rPr>
              <w:t>живой природы: выделение различий</w:t>
            </w:r>
          </w:p>
        </w:tc>
        <w:tc>
          <w:tcPr>
            <w:tcW w:w="1678" w:type="dxa"/>
            <w:tcBorders>
              <w:top w:val="single" w:sz="4" w:space="0" w:color="000000"/>
              <w:left w:val="single" w:sz="4" w:space="0" w:color="000000"/>
              <w:bottom w:val="single" w:sz="4" w:space="0" w:color="000000"/>
              <w:right w:val="single" w:sz="4" w:space="0" w:color="000000"/>
            </w:tcBorders>
          </w:tcPr>
          <w:p w:rsidR="006F0741" w:rsidRPr="00E302EB" w:rsidRDefault="006F0741" w:rsidP="00921ABA">
            <w:pPr>
              <w:pStyle w:val="TableParagraph"/>
              <w:spacing w:before="0"/>
              <w:ind w:left="0"/>
              <w:rPr>
                <w:sz w:val="24"/>
                <w:szCs w:val="24"/>
                <w:lang w:val="ru-RU"/>
              </w:rPr>
            </w:pPr>
          </w:p>
        </w:tc>
      </w:tr>
      <w:tr w:rsidR="006F0741" w:rsidRPr="00E302EB" w:rsidTr="00921ABA">
        <w:trPr>
          <w:trHeight w:val="755"/>
        </w:trPr>
        <w:tc>
          <w:tcPr>
            <w:tcW w:w="1359" w:type="dxa"/>
            <w:tcBorders>
              <w:top w:val="single" w:sz="4" w:space="0" w:color="000000"/>
              <w:left w:val="single" w:sz="4" w:space="0" w:color="000000"/>
              <w:bottom w:val="single" w:sz="4" w:space="0" w:color="000000"/>
              <w:right w:val="single" w:sz="4" w:space="0" w:color="000000"/>
            </w:tcBorders>
            <w:hideMark/>
          </w:tcPr>
          <w:p w:rsidR="006F0741" w:rsidRPr="00E302EB" w:rsidRDefault="006F0741" w:rsidP="00921ABA">
            <w:pPr>
              <w:pStyle w:val="TableParagraph"/>
              <w:spacing w:before="231"/>
              <w:rPr>
                <w:sz w:val="24"/>
                <w:szCs w:val="24"/>
              </w:rPr>
            </w:pPr>
            <w:r w:rsidRPr="00E302EB">
              <w:rPr>
                <w:sz w:val="24"/>
                <w:szCs w:val="24"/>
              </w:rPr>
              <w:t>Урок</w:t>
            </w:r>
            <w:r w:rsidRPr="00E302EB">
              <w:rPr>
                <w:spacing w:val="1"/>
                <w:sz w:val="24"/>
                <w:szCs w:val="24"/>
              </w:rPr>
              <w:t xml:space="preserve"> </w:t>
            </w:r>
            <w:r w:rsidRPr="00E302EB">
              <w:rPr>
                <w:spacing w:val="-5"/>
                <w:sz w:val="24"/>
                <w:szCs w:val="24"/>
              </w:rPr>
              <w:t>10</w:t>
            </w:r>
          </w:p>
        </w:tc>
        <w:tc>
          <w:tcPr>
            <w:tcW w:w="7295" w:type="dxa"/>
            <w:tcBorders>
              <w:top w:val="single" w:sz="4" w:space="0" w:color="000000"/>
              <w:left w:val="single" w:sz="4" w:space="0" w:color="000000"/>
              <w:bottom w:val="single" w:sz="4" w:space="0" w:color="000000"/>
              <w:right w:val="single" w:sz="4" w:space="0" w:color="000000"/>
            </w:tcBorders>
            <w:hideMark/>
          </w:tcPr>
          <w:p w:rsidR="006F0741" w:rsidRPr="00E302EB" w:rsidRDefault="006F0741" w:rsidP="00921ABA">
            <w:pPr>
              <w:pStyle w:val="TableParagraph"/>
              <w:spacing w:before="92"/>
              <w:ind w:left="59"/>
              <w:rPr>
                <w:sz w:val="24"/>
                <w:szCs w:val="24"/>
                <w:lang w:val="ru-RU"/>
              </w:rPr>
            </w:pPr>
            <w:r w:rsidRPr="00E302EB">
              <w:rPr>
                <w:sz w:val="24"/>
                <w:szCs w:val="24"/>
                <w:lang w:val="ru-RU"/>
              </w:rPr>
              <w:t>Дикорастущие</w:t>
            </w:r>
            <w:r w:rsidRPr="00E302EB">
              <w:rPr>
                <w:spacing w:val="80"/>
                <w:sz w:val="24"/>
                <w:szCs w:val="24"/>
                <w:lang w:val="ru-RU"/>
              </w:rPr>
              <w:t xml:space="preserve"> </w:t>
            </w:r>
            <w:r w:rsidRPr="00E302EB">
              <w:rPr>
                <w:sz w:val="24"/>
                <w:szCs w:val="24"/>
                <w:lang w:val="ru-RU"/>
              </w:rPr>
              <w:t>и</w:t>
            </w:r>
            <w:r w:rsidRPr="00E302EB">
              <w:rPr>
                <w:spacing w:val="80"/>
                <w:sz w:val="24"/>
                <w:szCs w:val="24"/>
                <w:lang w:val="ru-RU"/>
              </w:rPr>
              <w:t xml:space="preserve"> </w:t>
            </w:r>
            <w:r w:rsidRPr="00E302EB">
              <w:rPr>
                <w:sz w:val="24"/>
                <w:szCs w:val="24"/>
                <w:lang w:val="ru-RU"/>
              </w:rPr>
              <w:t>культурные</w:t>
            </w:r>
            <w:r w:rsidRPr="00E302EB">
              <w:rPr>
                <w:spacing w:val="80"/>
                <w:sz w:val="24"/>
                <w:szCs w:val="24"/>
                <w:lang w:val="ru-RU"/>
              </w:rPr>
              <w:t xml:space="preserve"> </w:t>
            </w:r>
            <w:r w:rsidRPr="00E302EB">
              <w:rPr>
                <w:sz w:val="24"/>
                <w:szCs w:val="24"/>
                <w:lang w:val="ru-RU"/>
              </w:rPr>
              <w:t>растения</w:t>
            </w:r>
            <w:r w:rsidRPr="00E302EB">
              <w:rPr>
                <w:spacing w:val="80"/>
                <w:sz w:val="24"/>
                <w:szCs w:val="24"/>
                <w:lang w:val="ru-RU"/>
              </w:rPr>
              <w:t xml:space="preserve"> </w:t>
            </w:r>
            <w:r w:rsidRPr="00E302EB">
              <w:rPr>
                <w:sz w:val="24"/>
                <w:szCs w:val="24"/>
                <w:lang w:val="ru-RU"/>
              </w:rPr>
              <w:t>вокруг</w:t>
            </w:r>
            <w:r w:rsidRPr="00E302EB">
              <w:rPr>
                <w:spacing w:val="80"/>
                <w:sz w:val="24"/>
                <w:szCs w:val="24"/>
                <w:lang w:val="ru-RU"/>
              </w:rPr>
              <w:t xml:space="preserve"> </w:t>
            </w:r>
            <w:r w:rsidRPr="00E302EB">
              <w:rPr>
                <w:sz w:val="24"/>
                <w:szCs w:val="24"/>
                <w:lang w:val="ru-RU"/>
              </w:rPr>
              <w:t>нас.</w:t>
            </w:r>
            <w:r w:rsidRPr="00E302EB">
              <w:rPr>
                <w:spacing w:val="80"/>
                <w:sz w:val="24"/>
                <w:szCs w:val="24"/>
                <w:lang w:val="ru-RU"/>
              </w:rPr>
              <w:t xml:space="preserve"> </w:t>
            </w:r>
            <w:r w:rsidRPr="00E302EB">
              <w:rPr>
                <w:sz w:val="24"/>
                <w:szCs w:val="24"/>
                <w:lang w:val="ru-RU"/>
              </w:rPr>
              <w:t>Сходство</w:t>
            </w:r>
            <w:r w:rsidRPr="00E302EB">
              <w:rPr>
                <w:spacing w:val="80"/>
                <w:sz w:val="24"/>
                <w:szCs w:val="24"/>
                <w:lang w:val="ru-RU"/>
              </w:rPr>
              <w:t xml:space="preserve"> </w:t>
            </w:r>
            <w:r w:rsidRPr="00E302EB">
              <w:rPr>
                <w:sz w:val="24"/>
                <w:szCs w:val="24"/>
                <w:lang w:val="ru-RU"/>
              </w:rPr>
              <w:t>и</w:t>
            </w:r>
            <w:r w:rsidRPr="00E302EB">
              <w:rPr>
                <w:spacing w:val="40"/>
                <w:sz w:val="24"/>
                <w:szCs w:val="24"/>
                <w:lang w:val="ru-RU"/>
              </w:rPr>
              <w:t xml:space="preserve"> </w:t>
            </w:r>
            <w:r w:rsidRPr="00E302EB">
              <w:rPr>
                <w:sz w:val="24"/>
                <w:szCs w:val="24"/>
                <w:lang w:val="ru-RU"/>
              </w:rPr>
              <w:t>различия дикорастущих и культурных растений</w:t>
            </w:r>
          </w:p>
        </w:tc>
        <w:tc>
          <w:tcPr>
            <w:tcW w:w="1678" w:type="dxa"/>
            <w:tcBorders>
              <w:top w:val="single" w:sz="4" w:space="0" w:color="000000"/>
              <w:left w:val="single" w:sz="4" w:space="0" w:color="000000"/>
              <w:bottom w:val="single" w:sz="4" w:space="0" w:color="000000"/>
              <w:right w:val="single" w:sz="4" w:space="0" w:color="000000"/>
            </w:tcBorders>
          </w:tcPr>
          <w:p w:rsidR="006F0741" w:rsidRPr="00E302EB" w:rsidRDefault="006F0741" w:rsidP="00921ABA">
            <w:pPr>
              <w:pStyle w:val="TableParagraph"/>
              <w:spacing w:before="0"/>
              <w:ind w:left="0"/>
              <w:rPr>
                <w:sz w:val="24"/>
                <w:szCs w:val="24"/>
                <w:lang w:val="ru-RU"/>
              </w:rPr>
            </w:pPr>
          </w:p>
        </w:tc>
      </w:tr>
      <w:tr w:rsidR="006F0741" w:rsidRPr="00E302EB" w:rsidTr="00921ABA">
        <w:trPr>
          <w:trHeight w:val="479"/>
        </w:trPr>
        <w:tc>
          <w:tcPr>
            <w:tcW w:w="1359" w:type="dxa"/>
            <w:tcBorders>
              <w:top w:val="single" w:sz="4" w:space="0" w:color="000000"/>
              <w:left w:val="single" w:sz="4" w:space="0" w:color="000000"/>
              <w:bottom w:val="single" w:sz="4" w:space="0" w:color="000000"/>
              <w:right w:val="single" w:sz="4" w:space="0" w:color="000000"/>
            </w:tcBorders>
            <w:hideMark/>
          </w:tcPr>
          <w:p w:rsidR="006F0741" w:rsidRPr="00E302EB" w:rsidRDefault="006F0741" w:rsidP="00921ABA">
            <w:pPr>
              <w:pStyle w:val="TableParagraph"/>
              <w:rPr>
                <w:sz w:val="24"/>
                <w:szCs w:val="24"/>
              </w:rPr>
            </w:pPr>
            <w:r w:rsidRPr="00E302EB">
              <w:rPr>
                <w:sz w:val="24"/>
                <w:szCs w:val="24"/>
              </w:rPr>
              <w:t>Урок</w:t>
            </w:r>
            <w:r w:rsidRPr="00E302EB">
              <w:rPr>
                <w:spacing w:val="1"/>
                <w:sz w:val="24"/>
                <w:szCs w:val="24"/>
              </w:rPr>
              <w:t xml:space="preserve"> </w:t>
            </w:r>
            <w:r w:rsidRPr="00E302EB">
              <w:rPr>
                <w:spacing w:val="-5"/>
                <w:sz w:val="24"/>
                <w:szCs w:val="24"/>
              </w:rPr>
              <w:t>11</w:t>
            </w:r>
          </w:p>
        </w:tc>
        <w:tc>
          <w:tcPr>
            <w:tcW w:w="7295" w:type="dxa"/>
            <w:tcBorders>
              <w:top w:val="single" w:sz="4" w:space="0" w:color="000000"/>
              <w:left w:val="single" w:sz="4" w:space="0" w:color="000000"/>
              <w:bottom w:val="single" w:sz="4" w:space="0" w:color="000000"/>
              <w:right w:val="single" w:sz="4" w:space="0" w:color="000000"/>
            </w:tcBorders>
            <w:hideMark/>
          </w:tcPr>
          <w:p w:rsidR="006F0741" w:rsidRPr="00E302EB" w:rsidRDefault="006F0741" w:rsidP="00921ABA">
            <w:pPr>
              <w:pStyle w:val="TableParagraph"/>
              <w:ind w:left="59"/>
              <w:rPr>
                <w:sz w:val="24"/>
                <w:szCs w:val="24"/>
                <w:lang w:val="ru-RU"/>
              </w:rPr>
            </w:pPr>
            <w:r w:rsidRPr="00E302EB">
              <w:rPr>
                <w:sz w:val="24"/>
                <w:szCs w:val="24"/>
                <w:lang w:val="ru-RU"/>
              </w:rPr>
              <w:t>Явления</w:t>
            </w:r>
            <w:r w:rsidRPr="00E302EB">
              <w:rPr>
                <w:spacing w:val="-3"/>
                <w:sz w:val="24"/>
                <w:szCs w:val="24"/>
                <w:lang w:val="ru-RU"/>
              </w:rPr>
              <w:t xml:space="preserve"> </w:t>
            </w:r>
            <w:r w:rsidRPr="00E302EB">
              <w:rPr>
                <w:sz w:val="24"/>
                <w:szCs w:val="24"/>
                <w:lang w:val="ru-RU"/>
              </w:rPr>
              <w:t>и</w:t>
            </w:r>
            <w:r w:rsidRPr="00E302EB">
              <w:rPr>
                <w:spacing w:val="-3"/>
                <w:sz w:val="24"/>
                <w:szCs w:val="24"/>
                <w:lang w:val="ru-RU"/>
              </w:rPr>
              <w:t xml:space="preserve"> </w:t>
            </w:r>
            <w:r w:rsidRPr="00E302EB">
              <w:rPr>
                <w:sz w:val="24"/>
                <w:szCs w:val="24"/>
                <w:lang w:val="ru-RU"/>
              </w:rPr>
              <w:t>объекты</w:t>
            </w:r>
            <w:r w:rsidRPr="00E302EB">
              <w:rPr>
                <w:spacing w:val="-3"/>
                <w:sz w:val="24"/>
                <w:szCs w:val="24"/>
                <w:lang w:val="ru-RU"/>
              </w:rPr>
              <w:t xml:space="preserve"> </w:t>
            </w:r>
            <w:r w:rsidRPr="00E302EB">
              <w:rPr>
                <w:sz w:val="24"/>
                <w:szCs w:val="24"/>
                <w:lang w:val="ru-RU"/>
              </w:rPr>
              <w:t>неживой</w:t>
            </w:r>
            <w:r w:rsidRPr="00E302EB">
              <w:rPr>
                <w:spacing w:val="-2"/>
                <w:sz w:val="24"/>
                <w:szCs w:val="24"/>
                <w:lang w:val="ru-RU"/>
              </w:rPr>
              <w:t xml:space="preserve"> природы</w:t>
            </w:r>
          </w:p>
        </w:tc>
        <w:tc>
          <w:tcPr>
            <w:tcW w:w="1678" w:type="dxa"/>
            <w:tcBorders>
              <w:top w:val="single" w:sz="4" w:space="0" w:color="000000"/>
              <w:left w:val="single" w:sz="4" w:space="0" w:color="000000"/>
              <w:bottom w:val="single" w:sz="4" w:space="0" w:color="000000"/>
              <w:right w:val="single" w:sz="4" w:space="0" w:color="000000"/>
            </w:tcBorders>
          </w:tcPr>
          <w:p w:rsidR="006F0741" w:rsidRPr="00E302EB" w:rsidRDefault="006F0741" w:rsidP="00921ABA">
            <w:pPr>
              <w:pStyle w:val="TableParagraph"/>
              <w:spacing w:before="0"/>
              <w:ind w:left="0"/>
              <w:rPr>
                <w:sz w:val="24"/>
                <w:szCs w:val="24"/>
                <w:lang w:val="ru-RU"/>
              </w:rPr>
            </w:pPr>
          </w:p>
        </w:tc>
      </w:tr>
      <w:tr w:rsidR="006F0741" w:rsidRPr="00E302EB" w:rsidTr="00921ABA">
        <w:trPr>
          <w:trHeight w:val="755"/>
        </w:trPr>
        <w:tc>
          <w:tcPr>
            <w:tcW w:w="1359" w:type="dxa"/>
            <w:tcBorders>
              <w:top w:val="single" w:sz="4" w:space="0" w:color="000000"/>
              <w:left w:val="single" w:sz="4" w:space="0" w:color="000000"/>
              <w:bottom w:val="single" w:sz="4" w:space="0" w:color="000000"/>
              <w:right w:val="single" w:sz="4" w:space="0" w:color="000000"/>
            </w:tcBorders>
            <w:hideMark/>
          </w:tcPr>
          <w:p w:rsidR="006F0741" w:rsidRPr="00E302EB" w:rsidRDefault="006F0741" w:rsidP="00921ABA">
            <w:pPr>
              <w:pStyle w:val="TableParagraph"/>
              <w:spacing w:before="231"/>
              <w:rPr>
                <w:sz w:val="24"/>
                <w:szCs w:val="24"/>
              </w:rPr>
            </w:pPr>
            <w:r w:rsidRPr="00E302EB">
              <w:rPr>
                <w:sz w:val="24"/>
                <w:szCs w:val="24"/>
              </w:rPr>
              <w:t>Урок</w:t>
            </w:r>
            <w:r w:rsidRPr="00E302EB">
              <w:rPr>
                <w:spacing w:val="1"/>
                <w:sz w:val="24"/>
                <w:szCs w:val="24"/>
              </w:rPr>
              <w:t xml:space="preserve"> </w:t>
            </w:r>
            <w:r w:rsidRPr="00E302EB">
              <w:rPr>
                <w:spacing w:val="-5"/>
                <w:sz w:val="24"/>
                <w:szCs w:val="24"/>
              </w:rPr>
              <w:t>12</w:t>
            </w:r>
          </w:p>
        </w:tc>
        <w:tc>
          <w:tcPr>
            <w:tcW w:w="7295" w:type="dxa"/>
            <w:tcBorders>
              <w:top w:val="single" w:sz="4" w:space="0" w:color="000000"/>
              <w:left w:val="single" w:sz="4" w:space="0" w:color="000000"/>
              <w:bottom w:val="single" w:sz="4" w:space="0" w:color="000000"/>
              <w:right w:val="single" w:sz="4" w:space="0" w:color="000000"/>
            </w:tcBorders>
            <w:hideMark/>
          </w:tcPr>
          <w:p w:rsidR="006F0741" w:rsidRPr="00E302EB" w:rsidRDefault="006F0741" w:rsidP="00921ABA">
            <w:pPr>
              <w:pStyle w:val="TableParagraph"/>
              <w:ind w:left="59"/>
              <w:rPr>
                <w:sz w:val="24"/>
                <w:szCs w:val="24"/>
              </w:rPr>
            </w:pPr>
            <w:r w:rsidRPr="00E302EB">
              <w:rPr>
                <w:sz w:val="24"/>
                <w:szCs w:val="24"/>
                <w:lang w:val="ru-RU"/>
              </w:rPr>
              <w:t>Природа и</w:t>
            </w:r>
            <w:r w:rsidRPr="00E302EB">
              <w:rPr>
                <w:spacing w:val="30"/>
                <w:sz w:val="24"/>
                <w:szCs w:val="24"/>
                <w:lang w:val="ru-RU"/>
              </w:rPr>
              <w:t xml:space="preserve"> </w:t>
            </w:r>
            <w:r w:rsidRPr="00E302EB">
              <w:rPr>
                <w:sz w:val="24"/>
                <w:szCs w:val="24"/>
                <w:lang w:val="ru-RU"/>
              </w:rPr>
              <w:t>человек.</w:t>
            </w:r>
            <w:r w:rsidRPr="00E302EB">
              <w:rPr>
                <w:spacing w:val="29"/>
                <w:sz w:val="24"/>
                <w:szCs w:val="24"/>
                <w:lang w:val="ru-RU"/>
              </w:rPr>
              <w:t xml:space="preserve"> </w:t>
            </w:r>
            <w:r w:rsidRPr="00E302EB">
              <w:rPr>
                <w:sz w:val="24"/>
                <w:szCs w:val="24"/>
                <w:lang w:val="ru-RU"/>
              </w:rPr>
              <w:t>Природные материалы</w:t>
            </w:r>
            <w:r w:rsidRPr="00E302EB">
              <w:rPr>
                <w:spacing w:val="29"/>
                <w:sz w:val="24"/>
                <w:szCs w:val="24"/>
                <w:lang w:val="ru-RU"/>
              </w:rPr>
              <w:t xml:space="preserve"> </w:t>
            </w:r>
            <w:r w:rsidRPr="00E302EB">
              <w:rPr>
                <w:sz w:val="24"/>
                <w:szCs w:val="24"/>
                <w:lang w:val="ru-RU"/>
              </w:rPr>
              <w:t>и</w:t>
            </w:r>
            <w:r w:rsidRPr="00E302EB">
              <w:rPr>
                <w:spacing w:val="29"/>
                <w:sz w:val="24"/>
                <w:szCs w:val="24"/>
                <w:lang w:val="ru-RU"/>
              </w:rPr>
              <w:t xml:space="preserve"> </w:t>
            </w:r>
            <w:r w:rsidRPr="00E302EB">
              <w:rPr>
                <w:sz w:val="24"/>
                <w:szCs w:val="24"/>
                <w:lang w:val="ru-RU"/>
              </w:rPr>
              <w:t xml:space="preserve">изделия из них. </w:t>
            </w:r>
            <w:r w:rsidRPr="00E302EB">
              <w:rPr>
                <w:sz w:val="24"/>
                <w:szCs w:val="24"/>
              </w:rPr>
              <w:t xml:space="preserve">Наше </w:t>
            </w:r>
            <w:r w:rsidRPr="00E302EB">
              <w:rPr>
                <w:spacing w:val="-2"/>
                <w:sz w:val="24"/>
                <w:szCs w:val="24"/>
              </w:rPr>
              <w:t>творчество</w:t>
            </w:r>
          </w:p>
        </w:tc>
        <w:tc>
          <w:tcPr>
            <w:tcW w:w="1678" w:type="dxa"/>
            <w:tcBorders>
              <w:top w:val="single" w:sz="4" w:space="0" w:color="000000"/>
              <w:left w:val="single" w:sz="4" w:space="0" w:color="000000"/>
              <w:bottom w:val="single" w:sz="4" w:space="0" w:color="000000"/>
              <w:right w:val="single" w:sz="4" w:space="0" w:color="000000"/>
            </w:tcBorders>
          </w:tcPr>
          <w:p w:rsidR="006F0741" w:rsidRPr="00E302EB" w:rsidRDefault="006F0741" w:rsidP="00921ABA">
            <w:pPr>
              <w:pStyle w:val="TableParagraph"/>
              <w:spacing w:before="0"/>
              <w:ind w:left="0"/>
              <w:rPr>
                <w:sz w:val="24"/>
                <w:szCs w:val="24"/>
              </w:rPr>
            </w:pPr>
          </w:p>
        </w:tc>
      </w:tr>
      <w:tr w:rsidR="006F0741" w:rsidRPr="00E302EB" w:rsidTr="00921ABA">
        <w:trPr>
          <w:trHeight w:val="479"/>
        </w:trPr>
        <w:tc>
          <w:tcPr>
            <w:tcW w:w="1359" w:type="dxa"/>
            <w:tcBorders>
              <w:top w:val="single" w:sz="4" w:space="0" w:color="000000"/>
              <w:left w:val="single" w:sz="4" w:space="0" w:color="000000"/>
              <w:bottom w:val="single" w:sz="4" w:space="0" w:color="000000"/>
              <w:right w:val="single" w:sz="4" w:space="0" w:color="000000"/>
            </w:tcBorders>
            <w:hideMark/>
          </w:tcPr>
          <w:p w:rsidR="006F0741" w:rsidRPr="00E302EB" w:rsidRDefault="006F0741" w:rsidP="00921ABA">
            <w:pPr>
              <w:pStyle w:val="TableParagraph"/>
              <w:rPr>
                <w:sz w:val="24"/>
                <w:szCs w:val="24"/>
              </w:rPr>
            </w:pPr>
            <w:r w:rsidRPr="00E302EB">
              <w:rPr>
                <w:sz w:val="24"/>
                <w:szCs w:val="24"/>
              </w:rPr>
              <w:t>Урок</w:t>
            </w:r>
            <w:r w:rsidRPr="00E302EB">
              <w:rPr>
                <w:spacing w:val="1"/>
                <w:sz w:val="24"/>
                <w:szCs w:val="24"/>
              </w:rPr>
              <w:t xml:space="preserve"> </w:t>
            </w:r>
            <w:r w:rsidRPr="00E302EB">
              <w:rPr>
                <w:spacing w:val="-5"/>
                <w:sz w:val="24"/>
                <w:szCs w:val="24"/>
              </w:rPr>
              <w:t>13</w:t>
            </w:r>
          </w:p>
        </w:tc>
        <w:tc>
          <w:tcPr>
            <w:tcW w:w="7295" w:type="dxa"/>
            <w:tcBorders>
              <w:top w:val="single" w:sz="4" w:space="0" w:color="000000"/>
              <w:left w:val="single" w:sz="4" w:space="0" w:color="000000"/>
              <w:bottom w:val="single" w:sz="4" w:space="0" w:color="000000"/>
              <w:right w:val="single" w:sz="4" w:space="0" w:color="000000"/>
            </w:tcBorders>
            <w:hideMark/>
          </w:tcPr>
          <w:p w:rsidR="006F0741" w:rsidRPr="00E302EB" w:rsidRDefault="006F0741" w:rsidP="00921ABA">
            <w:pPr>
              <w:pStyle w:val="TableParagraph"/>
              <w:ind w:left="59"/>
              <w:rPr>
                <w:sz w:val="24"/>
                <w:szCs w:val="24"/>
                <w:lang w:val="ru-RU"/>
              </w:rPr>
            </w:pPr>
            <w:r w:rsidRPr="00E302EB">
              <w:rPr>
                <w:sz w:val="24"/>
                <w:szCs w:val="24"/>
                <w:lang w:val="ru-RU"/>
              </w:rPr>
              <w:t>Что</w:t>
            </w:r>
            <w:r w:rsidRPr="00E302EB">
              <w:rPr>
                <w:spacing w:val="-3"/>
                <w:sz w:val="24"/>
                <w:szCs w:val="24"/>
                <w:lang w:val="ru-RU"/>
              </w:rPr>
              <w:t xml:space="preserve"> </w:t>
            </w:r>
            <w:r w:rsidRPr="00E302EB">
              <w:rPr>
                <w:sz w:val="24"/>
                <w:szCs w:val="24"/>
                <w:lang w:val="ru-RU"/>
              </w:rPr>
              <w:t>мы</w:t>
            </w:r>
            <w:r w:rsidRPr="00E302EB">
              <w:rPr>
                <w:spacing w:val="-1"/>
                <w:sz w:val="24"/>
                <w:szCs w:val="24"/>
                <w:lang w:val="ru-RU"/>
              </w:rPr>
              <w:t xml:space="preserve"> </w:t>
            </w:r>
            <w:r w:rsidRPr="00E302EB">
              <w:rPr>
                <w:sz w:val="24"/>
                <w:szCs w:val="24"/>
                <w:lang w:val="ru-RU"/>
              </w:rPr>
              <w:t>знаем</w:t>
            </w:r>
            <w:r w:rsidRPr="00E302EB">
              <w:rPr>
                <w:spacing w:val="-1"/>
                <w:sz w:val="24"/>
                <w:szCs w:val="24"/>
                <w:lang w:val="ru-RU"/>
              </w:rPr>
              <w:t xml:space="preserve"> </w:t>
            </w:r>
            <w:r w:rsidRPr="00E302EB">
              <w:rPr>
                <w:sz w:val="24"/>
                <w:szCs w:val="24"/>
                <w:lang w:val="ru-RU"/>
              </w:rPr>
              <w:t>о</w:t>
            </w:r>
            <w:r w:rsidRPr="00E302EB">
              <w:rPr>
                <w:spacing w:val="-1"/>
                <w:sz w:val="24"/>
                <w:szCs w:val="24"/>
                <w:lang w:val="ru-RU"/>
              </w:rPr>
              <w:t xml:space="preserve"> </w:t>
            </w:r>
            <w:r w:rsidRPr="00E302EB">
              <w:rPr>
                <w:sz w:val="24"/>
                <w:szCs w:val="24"/>
                <w:lang w:val="ru-RU"/>
              </w:rPr>
              <w:t>растениях? Что</w:t>
            </w:r>
            <w:r w:rsidRPr="00E302EB">
              <w:rPr>
                <w:spacing w:val="-1"/>
                <w:sz w:val="24"/>
                <w:szCs w:val="24"/>
                <w:lang w:val="ru-RU"/>
              </w:rPr>
              <w:t xml:space="preserve"> </w:t>
            </w:r>
            <w:r w:rsidRPr="00E302EB">
              <w:rPr>
                <w:sz w:val="24"/>
                <w:szCs w:val="24"/>
                <w:lang w:val="ru-RU"/>
              </w:rPr>
              <w:t>общего</w:t>
            </w:r>
            <w:r w:rsidRPr="00E302EB">
              <w:rPr>
                <w:spacing w:val="2"/>
                <w:sz w:val="24"/>
                <w:szCs w:val="24"/>
                <w:lang w:val="ru-RU"/>
              </w:rPr>
              <w:t xml:space="preserve"> </w:t>
            </w:r>
            <w:r w:rsidRPr="00E302EB">
              <w:rPr>
                <w:sz w:val="24"/>
                <w:szCs w:val="24"/>
                <w:lang w:val="ru-RU"/>
              </w:rPr>
              <w:t>у</w:t>
            </w:r>
            <w:r w:rsidRPr="00E302EB">
              <w:rPr>
                <w:spacing w:val="-9"/>
                <w:sz w:val="24"/>
                <w:szCs w:val="24"/>
                <w:lang w:val="ru-RU"/>
              </w:rPr>
              <w:t xml:space="preserve"> </w:t>
            </w:r>
            <w:r w:rsidRPr="00E302EB">
              <w:rPr>
                <w:sz w:val="24"/>
                <w:szCs w:val="24"/>
                <w:lang w:val="ru-RU"/>
              </w:rPr>
              <w:t>разных</w:t>
            </w:r>
            <w:r w:rsidRPr="00E302EB">
              <w:rPr>
                <w:spacing w:val="1"/>
                <w:sz w:val="24"/>
                <w:szCs w:val="24"/>
                <w:lang w:val="ru-RU"/>
              </w:rPr>
              <w:t xml:space="preserve"> </w:t>
            </w:r>
            <w:r w:rsidRPr="00E302EB">
              <w:rPr>
                <w:spacing w:val="-2"/>
                <w:sz w:val="24"/>
                <w:szCs w:val="24"/>
                <w:lang w:val="ru-RU"/>
              </w:rPr>
              <w:t>растений?</w:t>
            </w:r>
          </w:p>
        </w:tc>
        <w:tc>
          <w:tcPr>
            <w:tcW w:w="1678" w:type="dxa"/>
            <w:tcBorders>
              <w:top w:val="single" w:sz="4" w:space="0" w:color="000000"/>
              <w:left w:val="single" w:sz="4" w:space="0" w:color="000000"/>
              <w:bottom w:val="single" w:sz="4" w:space="0" w:color="000000"/>
              <w:right w:val="single" w:sz="4" w:space="0" w:color="000000"/>
            </w:tcBorders>
          </w:tcPr>
          <w:p w:rsidR="006F0741" w:rsidRPr="00E302EB" w:rsidRDefault="006F0741" w:rsidP="00921ABA">
            <w:pPr>
              <w:pStyle w:val="TableParagraph"/>
              <w:spacing w:before="0"/>
              <w:ind w:left="0"/>
              <w:rPr>
                <w:sz w:val="24"/>
                <w:szCs w:val="24"/>
                <w:lang w:val="ru-RU"/>
              </w:rPr>
            </w:pPr>
          </w:p>
        </w:tc>
      </w:tr>
      <w:tr w:rsidR="006F0741" w:rsidRPr="00E302EB" w:rsidTr="00921ABA">
        <w:trPr>
          <w:trHeight w:val="756"/>
        </w:trPr>
        <w:tc>
          <w:tcPr>
            <w:tcW w:w="1359" w:type="dxa"/>
            <w:tcBorders>
              <w:top w:val="single" w:sz="4" w:space="0" w:color="000000"/>
              <w:left w:val="single" w:sz="4" w:space="0" w:color="000000"/>
              <w:bottom w:val="single" w:sz="4" w:space="0" w:color="000000"/>
              <w:right w:val="single" w:sz="4" w:space="0" w:color="000000"/>
            </w:tcBorders>
            <w:hideMark/>
          </w:tcPr>
          <w:p w:rsidR="006F0741" w:rsidRPr="00E302EB" w:rsidRDefault="006F0741" w:rsidP="00921ABA">
            <w:pPr>
              <w:pStyle w:val="TableParagraph"/>
              <w:spacing w:before="232"/>
              <w:rPr>
                <w:sz w:val="24"/>
                <w:szCs w:val="24"/>
              </w:rPr>
            </w:pPr>
            <w:r w:rsidRPr="00E302EB">
              <w:rPr>
                <w:sz w:val="24"/>
                <w:szCs w:val="24"/>
              </w:rPr>
              <w:t>Урок</w:t>
            </w:r>
            <w:r w:rsidRPr="00E302EB">
              <w:rPr>
                <w:spacing w:val="1"/>
                <w:sz w:val="24"/>
                <w:szCs w:val="24"/>
              </w:rPr>
              <w:t xml:space="preserve"> </w:t>
            </w:r>
            <w:r w:rsidRPr="00E302EB">
              <w:rPr>
                <w:spacing w:val="-5"/>
                <w:sz w:val="24"/>
                <w:szCs w:val="24"/>
              </w:rPr>
              <w:t>14</w:t>
            </w:r>
          </w:p>
        </w:tc>
        <w:tc>
          <w:tcPr>
            <w:tcW w:w="7295" w:type="dxa"/>
            <w:tcBorders>
              <w:top w:val="single" w:sz="4" w:space="0" w:color="000000"/>
              <w:left w:val="single" w:sz="4" w:space="0" w:color="000000"/>
              <w:bottom w:val="single" w:sz="4" w:space="0" w:color="000000"/>
              <w:right w:val="single" w:sz="4" w:space="0" w:color="000000"/>
            </w:tcBorders>
            <w:hideMark/>
          </w:tcPr>
          <w:p w:rsidR="006F0741" w:rsidRPr="00E302EB" w:rsidRDefault="006F0741" w:rsidP="00921ABA">
            <w:pPr>
              <w:pStyle w:val="TableParagraph"/>
              <w:ind w:left="59"/>
              <w:rPr>
                <w:sz w:val="24"/>
                <w:szCs w:val="24"/>
                <w:lang w:val="ru-RU"/>
              </w:rPr>
            </w:pPr>
            <w:r w:rsidRPr="00E302EB">
              <w:rPr>
                <w:sz w:val="24"/>
                <w:szCs w:val="24"/>
                <w:lang w:val="ru-RU"/>
              </w:rPr>
              <w:t>Части</w:t>
            </w:r>
            <w:r w:rsidRPr="00E302EB">
              <w:rPr>
                <w:spacing w:val="80"/>
                <w:sz w:val="24"/>
                <w:szCs w:val="24"/>
                <w:lang w:val="ru-RU"/>
              </w:rPr>
              <w:t xml:space="preserve"> </w:t>
            </w:r>
            <w:r w:rsidRPr="00E302EB">
              <w:rPr>
                <w:sz w:val="24"/>
                <w:szCs w:val="24"/>
                <w:lang w:val="ru-RU"/>
              </w:rPr>
              <w:t>растения.</w:t>
            </w:r>
            <w:r w:rsidRPr="00E302EB">
              <w:rPr>
                <w:spacing w:val="40"/>
                <w:sz w:val="24"/>
                <w:szCs w:val="24"/>
                <w:lang w:val="ru-RU"/>
              </w:rPr>
              <w:t xml:space="preserve"> </w:t>
            </w:r>
            <w:r w:rsidRPr="00E302EB">
              <w:rPr>
                <w:sz w:val="24"/>
                <w:szCs w:val="24"/>
                <w:lang w:val="ru-RU"/>
              </w:rPr>
              <w:t>Название,</w:t>
            </w:r>
            <w:r w:rsidRPr="00E302EB">
              <w:rPr>
                <w:spacing w:val="40"/>
                <w:sz w:val="24"/>
                <w:szCs w:val="24"/>
                <w:lang w:val="ru-RU"/>
              </w:rPr>
              <w:t xml:space="preserve"> </w:t>
            </w:r>
            <w:r w:rsidRPr="00E302EB">
              <w:rPr>
                <w:sz w:val="24"/>
                <w:szCs w:val="24"/>
                <w:lang w:val="ru-RU"/>
              </w:rPr>
              <w:t>краткая</w:t>
            </w:r>
            <w:r w:rsidRPr="00E302EB">
              <w:rPr>
                <w:spacing w:val="40"/>
                <w:sz w:val="24"/>
                <w:szCs w:val="24"/>
                <w:lang w:val="ru-RU"/>
              </w:rPr>
              <w:t xml:space="preserve"> </w:t>
            </w:r>
            <w:r w:rsidRPr="00E302EB">
              <w:rPr>
                <w:sz w:val="24"/>
                <w:szCs w:val="24"/>
                <w:lang w:val="ru-RU"/>
              </w:rPr>
              <w:t>характеристика</w:t>
            </w:r>
            <w:r w:rsidRPr="00E302EB">
              <w:rPr>
                <w:spacing w:val="40"/>
                <w:sz w:val="24"/>
                <w:szCs w:val="24"/>
                <w:lang w:val="ru-RU"/>
              </w:rPr>
              <w:t xml:space="preserve"> </w:t>
            </w:r>
            <w:r w:rsidRPr="00E302EB">
              <w:rPr>
                <w:sz w:val="24"/>
                <w:szCs w:val="24"/>
                <w:lang w:val="ru-RU"/>
              </w:rPr>
              <w:t>значения</w:t>
            </w:r>
            <w:r w:rsidRPr="00E302EB">
              <w:rPr>
                <w:spacing w:val="40"/>
                <w:sz w:val="24"/>
                <w:szCs w:val="24"/>
                <w:lang w:val="ru-RU"/>
              </w:rPr>
              <w:t xml:space="preserve"> </w:t>
            </w:r>
            <w:r w:rsidRPr="00E302EB">
              <w:rPr>
                <w:sz w:val="24"/>
                <w:szCs w:val="24"/>
                <w:lang w:val="ru-RU"/>
              </w:rPr>
              <w:t>для</w:t>
            </w:r>
            <w:r w:rsidRPr="00E302EB">
              <w:rPr>
                <w:spacing w:val="80"/>
                <w:sz w:val="24"/>
                <w:szCs w:val="24"/>
                <w:lang w:val="ru-RU"/>
              </w:rPr>
              <w:t xml:space="preserve"> </w:t>
            </w:r>
            <w:r w:rsidRPr="00E302EB">
              <w:rPr>
                <w:sz w:val="24"/>
                <w:szCs w:val="24"/>
                <w:lang w:val="ru-RU"/>
              </w:rPr>
              <w:t>жизни растения</w:t>
            </w:r>
          </w:p>
        </w:tc>
        <w:tc>
          <w:tcPr>
            <w:tcW w:w="1678" w:type="dxa"/>
            <w:tcBorders>
              <w:top w:val="single" w:sz="4" w:space="0" w:color="000000"/>
              <w:left w:val="single" w:sz="4" w:space="0" w:color="000000"/>
              <w:bottom w:val="single" w:sz="4" w:space="0" w:color="000000"/>
              <w:right w:val="single" w:sz="4" w:space="0" w:color="000000"/>
            </w:tcBorders>
          </w:tcPr>
          <w:p w:rsidR="006F0741" w:rsidRPr="00E302EB" w:rsidRDefault="006F0741" w:rsidP="00921ABA">
            <w:pPr>
              <w:pStyle w:val="TableParagraph"/>
              <w:spacing w:before="0"/>
              <w:ind w:left="0"/>
              <w:rPr>
                <w:sz w:val="24"/>
                <w:szCs w:val="24"/>
                <w:lang w:val="ru-RU"/>
              </w:rPr>
            </w:pPr>
          </w:p>
        </w:tc>
      </w:tr>
      <w:tr w:rsidR="006F0741" w:rsidRPr="00E302EB" w:rsidTr="00921ABA">
        <w:trPr>
          <w:trHeight w:val="482"/>
        </w:trPr>
        <w:tc>
          <w:tcPr>
            <w:tcW w:w="1359" w:type="dxa"/>
            <w:tcBorders>
              <w:top w:val="single" w:sz="4" w:space="0" w:color="000000"/>
              <w:left w:val="single" w:sz="4" w:space="0" w:color="000000"/>
              <w:bottom w:val="single" w:sz="4" w:space="0" w:color="000000"/>
              <w:right w:val="single" w:sz="4" w:space="0" w:color="000000"/>
            </w:tcBorders>
            <w:hideMark/>
          </w:tcPr>
          <w:p w:rsidR="006F0741" w:rsidRPr="00E302EB" w:rsidRDefault="006F0741" w:rsidP="00921ABA">
            <w:pPr>
              <w:pStyle w:val="TableParagraph"/>
              <w:rPr>
                <w:sz w:val="24"/>
                <w:szCs w:val="24"/>
              </w:rPr>
            </w:pPr>
            <w:r w:rsidRPr="00E302EB">
              <w:rPr>
                <w:sz w:val="24"/>
                <w:szCs w:val="24"/>
              </w:rPr>
              <w:t>Урок</w:t>
            </w:r>
            <w:r w:rsidRPr="00E302EB">
              <w:rPr>
                <w:spacing w:val="1"/>
                <w:sz w:val="24"/>
                <w:szCs w:val="24"/>
              </w:rPr>
              <w:t xml:space="preserve"> </w:t>
            </w:r>
            <w:r w:rsidRPr="00E302EB">
              <w:rPr>
                <w:spacing w:val="-5"/>
                <w:sz w:val="24"/>
                <w:szCs w:val="24"/>
              </w:rPr>
              <w:t>15</w:t>
            </w:r>
          </w:p>
        </w:tc>
        <w:tc>
          <w:tcPr>
            <w:tcW w:w="7295" w:type="dxa"/>
            <w:tcBorders>
              <w:top w:val="single" w:sz="4" w:space="0" w:color="000000"/>
              <w:left w:val="single" w:sz="4" w:space="0" w:color="000000"/>
              <w:bottom w:val="single" w:sz="4" w:space="0" w:color="000000"/>
              <w:right w:val="single" w:sz="4" w:space="0" w:color="000000"/>
            </w:tcBorders>
            <w:hideMark/>
          </w:tcPr>
          <w:p w:rsidR="006F0741" w:rsidRPr="00E302EB" w:rsidRDefault="006F0741" w:rsidP="00921ABA">
            <w:pPr>
              <w:pStyle w:val="TableParagraph"/>
              <w:ind w:left="59"/>
              <w:rPr>
                <w:sz w:val="24"/>
                <w:szCs w:val="24"/>
                <w:lang w:val="ru-RU"/>
              </w:rPr>
            </w:pPr>
            <w:r w:rsidRPr="00E302EB">
              <w:rPr>
                <w:sz w:val="24"/>
                <w:szCs w:val="24"/>
                <w:lang w:val="ru-RU"/>
              </w:rPr>
              <w:t>Комнатные</w:t>
            </w:r>
            <w:r w:rsidRPr="00E302EB">
              <w:rPr>
                <w:spacing w:val="-4"/>
                <w:sz w:val="24"/>
                <w:szCs w:val="24"/>
                <w:lang w:val="ru-RU"/>
              </w:rPr>
              <w:t xml:space="preserve"> </w:t>
            </w:r>
            <w:r w:rsidRPr="00E302EB">
              <w:rPr>
                <w:sz w:val="24"/>
                <w:szCs w:val="24"/>
                <w:lang w:val="ru-RU"/>
              </w:rPr>
              <w:t>растения.</w:t>
            </w:r>
            <w:r w:rsidRPr="00E302EB">
              <w:rPr>
                <w:spacing w:val="-2"/>
                <w:sz w:val="24"/>
                <w:szCs w:val="24"/>
                <w:lang w:val="ru-RU"/>
              </w:rPr>
              <w:t xml:space="preserve"> </w:t>
            </w:r>
            <w:r w:rsidRPr="00E302EB">
              <w:rPr>
                <w:sz w:val="24"/>
                <w:szCs w:val="24"/>
                <w:lang w:val="ru-RU"/>
              </w:rPr>
              <w:t>Растения</w:t>
            </w:r>
            <w:r w:rsidRPr="00E302EB">
              <w:rPr>
                <w:spacing w:val="-2"/>
                <w:sz w:val="24"/>
                <w:szCs w:val="24"/>
                <w:lang w:val="ru-RU"/>
              </w:rPr>
              <w:t xml:space="preserve"> </w:t>
            </w:r>
            <w:r w:rsidRPr="00E302EB">
              <w:rPr>
                <w:sz w:val="24"/>
                <w:szCs w:val="24"/>
                <w:lang w:val="ru-RU"/>
              </w:rPr>
              <w:t>в</w:t>
            </w:r>
            <w:r w:rsidRPr="00E302EB">
              <w:rPr>
                <w:spacing w:val="-2"/>
                <w:sz w:val="24"/>
                <w:szCs w:val="24"/>
                <w:lang w:val="ru-RU"/>
              </w:rPr>
              <w:t xml:space="preserve"> </w:t>
            </w:r>
            <w:r w:rsidRPr="00E302EB">
              <w:rPr>
                <w:sz w:val="24"/>
                <w:szCs w:val="24"/>
                <w:lang w:val="ru-RU"/>
              </w:rPr>
              <w:t>твоем</w:t>
            </w:r>
            <w:r w:rsidRPr="00E302EB">
              <w:rPr>
                <w:spacing w:val="-3"/>
                <w:sz w:val="24"/>
                <w:szCs w:val="24"/>
                <w:lang w:val="ru-RU"/>
              </w:rPr>
              <w:t xml:space="preserve"> </w:t>
            </w:r>
            <w:r w:rsidRPr="00E302EB">
              <w:rPr>
                <w:sz w:val="24"/>
                <w:szCs w:val="24"/>
                <w:lang w:val="ru-RU"/>
              </w:rPr>
              <w:t>доме:</w:t>
            </w:r>
            <w:r w:rsidRPr="00E302EB">
              <w:rPr>
                <w:spacing w:val="-2"/>
                <w:sz w:val="24"/>
                <w:szCs w:val="24"/>
                <w:lang w:val="ru-RU"/>
              </w:rPr>
              <w:t xml:space="preserve"> </w:t>
            </w:r>
            <w:r w:rsidRPr="00E302EB">
              <w:rPr>
                <w:sz w:val="24"/>
                <w:szCs w:val="24"/>
                <w:lang w:val="ru-RU"/>
              </w:rPr>
              <w:t>краткое</w:t>
            </w:r>
            <w:r w:rsidRPr="00E302EB">
              <w:rPr>
                <w:spacing w:val="-2"/>
                <w:sz w:val="24"/>
                <w:szCs w:val="24"/>
                <w:lang w:val="ru-RU"/>
              </w:rPr>
              <w:t xml:space="preserve"> описание</w:t>
            </w:r>
          </w:p>
        </w:tc>
        <w:tc>
          <w:tcPr>
            <w:tcW w:w="1678" w:type="dxa"/>
            <w:tcBorders>
              <w:top w:val="single" w:sz="4" w:space="0" w:color="000000"/>
              <w:left w:val="single" w:sz="4" w:space="0" w:color="000000"/>
              <w:bottom w:val="single" w:sz="4" w:space="0" w:color="000000"/>
              <w:right w:val="single" w:sz="4" w:space="0" w:color="000000"/>
            </w:tcBorders>
          </w:tcPr>
          <w:p w:rsidR="006F0741" w:rsidRPr="00E302EB" w:rsidRDefault="006F0741" w:rsidP="00921ABA">
            <w:pPr>
              <w:pStyle w:val="TableParagraph"/>
              <w:spacing w:before="0"/>
              <w:ind w:left="0"/>
              <w:rPr>
                <w:sz w:val="24"/>
                <w:szCs w:val="24"/>
                <w:lang w:val="ru-RU"/>
              </w:rPr>
            </w:pPr>
          </w:p>
        </w:tc>
      </w:tr>
      <w:tr w:rsidR="006F0741" w:rsidRPr="00E302EB" w:rsidTr="00921ABA">
        <w:trPr>
          <w:trHeight w:val="479"/>
        </w:trPr>
        <w:tc>
          <w:tcPr>
            <w:tcW w:w="1359" w:type="dxa"/>
            <w:tcBorders>
              <w:top w:val="single" w:sz="4" w:space="0" w:color="000000"/>
              <w:left w:val="single" w:sz="4" w:space="0" w:color="000000"/>
              <w:bottom w:val="single" w:sz="4" w:space="0" w:color="000000"/>
              <w:right w:val="single" w:sz="4" w:space="0" w:color="000000"/>
            </w:tcBorders>
            <w:hideMark/>
          </w:tcPr>
          <w:p w:rsidR="006F0741" w:rsidRPr="00E302EB" w:rsidRDefault="006F0741" w:rsidP="00921ABA">
            <w:pPr>
              <w:pStyle w:val="TableParagraph"/>
              <w:spacing w:before="92"/>
              <w:rPr>
                <w:sz w:val="24"/>
                <w:szCs w:val="24"/>
              </w:rPr>
            </w:pPr>
            <w:r w:rsidRPr="00E302EB">
              <w:rPr>
                <w:sz w:val="24"/>
                <w:szCs w:val="24"/>
              </w:rPr>
              <w:t>Урок</w:t>
            </w:r>
            <w:r w:rsidRPr="00E302EB">
              <w:rPr>
                <w:spacing w:val="1"/>
                <w:sz w:val="24"/>
                <w:szCs w:val="24"/>
              </w:rPr>
              <w:t xml:space="preserve"> </w:t>
            </w:r>
            <w:r w:rsidRPr="00E302EB">
              <w:rPr>
                <w:spacing w:val="-5"/>
                <w:sz w:val="24"/>
                <w:szCs w:val="24"/>
              </w:rPr>
              <w:t>16</w:t>
            </w:r>
          </w:p>
        </w:tc>
        <w:tc>
          <w:tcPr>
            <w:tcW w:w="7295" w:type="dxa"/>
            <w:tcBorders>
              <w:top w:val="single" w:sz="4" w:space="0" w:color="000000"/>
              <w:left w:val="single" w:sz="4" w:space="0" w:color="000000"/>
              <w:bottom w:val="single" w:sz="4" w:space="0" w:color="000000"/>
              <w:right w:val="single" w:sz="4" w:space="0" w:color="000000"/>
            </w:tcBorders>
            <w:hideMark/>
          </w:tcPr>
          <w:p w:rsidR="006F0741" w:rsidRPr="00E302EB" w:rsidRDefault="006F0741" w:rsidP="00921ABA">
            <w:pPr>
              <w:pStyle w:val="TableParagraph"/>
              <w:spacing w:before="92"/>
              <w:ind w:left="59"/>
              <w:rPr>
                <w:sz w:val="24"/>
                <w:szCs w:val="24"/>
                <w:lang w:val="ru-RU"/>
              </w:rPr>
            </w:pPr>
            <w:r w:rsidRPr="00E302EB">
              <w:rPr>
                <w:sz w:val="24"/>
                <w:szCs w:val="24"/>
                <w:lang w:val="ru-RU"/>
              </w:rPr>
              <w:t>Как</w:t>
            </w:r>
            <w:r w:rsidRPr="00E302EB">
              <w:rPr>
                <w:spacing w:val="-6"/>
                <w:sz w:val="24"/>
                <w:szCs w:val="24"/>
                <w:lang w:val="ru-RU"/>
              </w:rPr>
              <w:t xml:space="preserve"> </w:t>
            </w:r>
            <w:r w:rsidRPr="00E302EB">
              <w:rPr>
                <w:sz w:val="24"/>
                <w:szCs w:val="24"/>
                <w:lang w:val="ru-RU"/>
              </w:rPr>
              <w:t>мы</w:t>
            </w:r>
            <w:r w:rsidRPr="00E302EB">
              <w:rPr>
                <w:spacing w:val="-3"/>
                <w:sz w:val="24"/>
                <w:szCs w:val="24"/>
                <w:lang w:val="ru-RU"/>
              </w:rPr>
              <w:t xml:space="preserve"> </w:t>
            </w:r>
            <w:r w:rsidRPr="00E302EB">
              <w:rPr>
                <w:sz w:val="24"/>
                <w:szCs w:val="24"/>
                <w:lang w:val="ru-RU"/>
              </w:rPr>
              <w:t>ухаживаем</w:t>
            </w:r>
            <w:r w:rsidRPr="00E302EB">
              <w:rPr>
                <w:spacing w:val="-4"/>
                <w:sz w:val="24"/>
                <w:szCs w:val="24"/>
                <w:lang w:val="ru-RU"/>
              </w:rPr>
              <w:t xml:space="preserve"> </w:t>
            </w:r>
            <w:r w:rsidRPr="00E302EB">
              <w:rPr>
                <w:sz w:val="24"/>
                <w:szCs w:val="24"/>
                <w:lang w:val="ru-RU"/>
              </w:rPr>
              <w:t>за</w:t>
            </w:r>
            <w:r w:rsidRPr="00E302EB">
              <w:rPr>
                <w:spacing w:val="-4"/>
                <w:sz w:val="24"/>
                <w:szCs w:val="24"/>
                <w:lang w:val="ru-RU"/>
              </w:rPr>
              <w:t xml:space="preserve"> </w:t>
            </w:r>
            <w:r w:rsidRPr="00E302EB">
              <w:rPr>
                <w:sz w:val="24"/>
                <w:szCs w:val="24"/>
                <w:lang w:val="ru-RU"/>
              </w:rPr>
              <w:t>растениями</w:t>
            </w:r>
            <w:r w:rsidRPr="00E302EB">
              <w:rPr>
                <w:spacing w:val="-4"/>
                <w:sz w:val="24"/>
                <w:szCs w:val="24"/>
                <w:lang w:val="ru-RU"/>
              </w:rPr>
              <w:t xml:space="preserve"> </w:t>
            </w:r>
            <w:r w:rsidRPr="00E302EB">
              <w:rPr>
                <w:sz w:val="24"/>
                <w:szCs w:val="24"/>
                <w:lang w:val="ru-RU"/>
              </w:rPr>
              <w:t>(практическая</w:t>
            </w:r>
            <w:r w:rsidRPr="00E302EB">
              <w:rPr>
                <w:spacing w:val="-3"/>
                <w:sz w:val="24"/>
                <w:szCs w:val="24"/>
                <w:lang w:val="ru-RU"/>
              </w:rPr>
              <w:t xml:space="preserve"> </w:t>
            </w:r>
            <w:r w:rsidRPr="00E302EB">
              <w:rPr>
                <w:spacing w:val="-2"/>
                <w:sz w:val="24"/>
                <w:szCs w:val="24"/>
                <w:lang w:val="ru-RU"/>
              </w:rPr>
              <w:t>работа)</w:t>
            </w:r>
          </w:p>
        </w:tc>
        <w:tc>
          <w:tcPr>
            <w:tcW w:w="1678" w:type="dxa"/>
            <w:tcBorders>
              <w:top w:val="single" w:sz="4" w:space="0" w:color="000000"/>
              <w:left w:val="single" w:sz="4" w:space="0" w:color="000000"/>
              <w:bottom w:val="single" w:sz="4" w:space="0" w:color="000000"/>
              <w:right w:val="single" w:sz="4" w:space="0" w:color="000000"/>
            </w:tcBorders>
            <w:hideMark/>
          </w:tcPr>
          <w:p w:rsidR="006F0741" w:rsidRPr="00E302EB" w:rsidRDefault="006F0741" w:rsidP="00921ABA">
            <w:pPr>
              <w:pStyle w:val="TableParagraph"/>
              <w:spacing w:before="92"/>
              <w:ind w:left="59"/>
              <w:rPr>
                <w:sz w:val="24"/>
                <w:szCs w:val="24"/>
              </w:rPr>
            </w:pPr>
            <w:r w:rsidRPr="00E302EB">
              <w:rPr>
                <w:spacing w:val="-10"/>
                <w:sz w:val="24"/>
                <w:szCs w:val="24"/>
              </w:rPr>
              <w:t>1</w:t>
            </w:r>
          </w:p>
        </w:tc>
      </w:tr>
      <w:tr w:rsidR="006F0741" w:rsidRPr="00E302EB" w:rsidTr="00921ABA">
        <w:trPr>
          <w:trHeight w:val="479"/>
        </w:trPr>
        <w:tc>
          <w:tcPr>
            <w:tcW w:w="1359" w:type="dxa"/>
            <w:tcBorders>
              <w:top w:val="single" w:sz="4" w:space="0" w:color="000000"/>
              <w:left w:val="single" w:sz="4" w:space="0" w:color="000000"/>
              <w:bottom w:val="single" w:sz="4" w:space="0" w:color="000000"/>
              <w:right w:val="single" w:sz="4" w:space="0" w:color="000000"/>
            </w:tcBorders>
            <w:hideMark/>
          </w:tcPr>
          <w:p w:rsidR="006F0741" w:rsidRPr="00E302EB" w:rsidRDefault="006F0741" w:rsidP="00921ABA">
            <w:pPr>
              <w:pStyle w:val="TableParagraph"/>
              <w:spacing w:before="92"/>
              <w:rPr>
                <w:sz w:val="24"/>
                <w:szCs w:val="24"/>
              </w:rPr>
            </w:pPr>
            <w:r w:rsidRPr="00E302EB">
              <w:rPr>
                <w:sz w:val="24"/>
                <w:szCs w:val="24"/>
              </w:rPr>
              <w:t>Урок</w:t>
            </w:r>
            <w:r w:rsidRPr="00E302EB">
              <w:rPr>
                <w:spacing w:val="1"/>
                <w:sz w:val="24"/>
                <w:szCs w:val="24"/>
              </w:rPr>
              <w:t xml:space="preserve"> </w:t>
            </w:r>
            <w:r w:rsidRPr="00E302EB">
              <w:rPr>
                <w:spacing w:val="-5"/>
                <w:sz w:val="24"/>
                <w:szCs w:val="24"/>
              </w:rPr>
              <w:t>17</w:t>
            </w:r>
          </w:p>
        </w:tc>
        <w:tc>
          <w:tcPr>
            <w:tcW w:w="7295" w:type="dxa"/>
            <w:tcBorders>
              <w:top w:val="single" w:sz="4" w:space="0" w:color="000000"/>
              <w:left w:val="single" w:sz="4" w:space="0" w:color="000000"/>
              <w:bottom w:val="single" w:sz="4" w:space="0" w:color="000000"/>
              <w:right w:val="single" w:sz="4" w:space="0" w:color="000000"/>
            </w:tcBorders>
            <w:hideMark/>
          </w:tcPr>
          <w:p w:rsidR="006F0741" w:rsidRPr="00E302EB" w:rsidRDefault="006F0741" w:rsidP="00921ABA">
            <w:pPr>
              <w:pStyle w:val="TableParagraph"/>
              <w:spacing w:before="92"/>
              <w:ind w:left="59"/>
              <w:rPr>
                <w:sz w:val="24"/>
                <w:szCs w:val="24"/>
                <w:lang w:val="ru-RU"/>
              </w:rPr>
            </w:pPr>
            <w:r w:rsidRPr="00E302EB">
              <w:rPr>
                <w:sz w:val="24"/>
                <w:szCs w:val="24"/>
                <w:lang w:val="ru-RU"/>
              </w:rPr>
              <w:t>Разнообразие</w:t>
            </w:r>
            <w:r w:rsidRPr="00E302EB">
              <w:rPr>
                <w:spacing w:val="-8"/>
                <w:sz w:val="24"/>
                <w:szCs w:val="24"/>
                <w:lang w:val="ru-RU"/>
              </w:rPr>
              <w:t xml:space="preserve"> </w:t>
            </w:r>
            <w:r w:rsidRPr="00E302EB">
              <w:rPr>
                <w:sz w:val="24"/>
                <w:szCs w:val="24"/>
                <w:lang w:val="ru-RU"/>
              </w:rPr>
              <w:t>растений:</w:t>
            </w:r>
            <w:r w:rsidRPr="00E302EB">
              <w:rPr>
                <w:spacing w:val="-4"/>
                <w:sz w:val="24"/>
                <w:szCs w:val="24"/>
                <w:lang w:val="ru-RU"/>
              </w:rPr>
              <w:t xml:space="preserve"> </w:t>
            </w:r>
            <w:r w:rsidRPr="00E302EB">
              <w:rPr>
                <w:sz w:val="24"/>
                <w:szCs w:val="24"/>
                <w:lang w:val="ru-RU"/>
              </w:rPr>
              <w:t>узнавание,</w:t>
            </w:r>
            <w:r w:rsidRPr="00E302EB">
              <w:rPr>
                <w:spacing w:val="-5"/>
                <w:sz w:val="24"/>
                <w:szCs w:val="24"/>
                <w:lang w:val="ru-RU"/>
              </w:rPr>
              <w:t xml:space="preserve"> </w:t>
            </w:r>
            <w:r w:rsidRPr="00E302EB">
              <w:rPr>
                <w:sz w:val="24"/>
                <w:szCs w:val="24"/>
                <w:lang w:val="ru-RU"/>
              </w:rPr>
              <w:t>называние,</w:t>
            </w:r>
            <w:r w:rsidRPr="00E302EB">
              <w:rPr>
                <w:spacing w:val="-4"/>
                <w:sz w:val="24"/>
                <w:szCs w:val="24"/>
                <w:lang w:val="ru-RU"/>
              </w:rPr>
              <w:t xml:space="preserve"> </w:t>
            </w:r>
            <w:r w:rsidRPr="00E302EB">
              <w:rPr>
                <w:sz w:val="24"/>
                <w:szCs w:val="24"/>
                <w:lang w:val="ru-RU"/>
              </w:rPr>
              <w:t>краткое</w:t>
            </w:r>
            <w:r w:rsidRPr="00E302EB">
              <w:rPr>
                <w:spacing w:val="-5"/>
                <w:sz w:val="24"/>
                <w:szCs w:val="24"/>
                <w:lang w:val="ru-RU"/>
              </w:rPr>
              <w:t xml:space="preserve"> </w:t>
            </w:r>
            <w:r w:rsidRPr="00E302EB">
              <w:rPr>
                <w:spacing w:val="-2"/>
                <w:sz w:val="24"/>
                <w:szCs w:val="24"/>
                <w:lang w:val="ru-RU"/>
              </w:rPr>
              <w:t>описание</w:t>
            </w:r>
          </w:p>
        </w:tc>
        <w:tc>
          <w:tcPr>
            <w:tcW w:w="1678" w:type="dxa"/>
            <w:tcBorders>
              <w:top w:val="single" w:sz="4" w:space="0" w:color="000000"/>
              <w:left w:val="single" w:sz="4" w:space="0" w:color="000000"/>
              <w:bottom w:val="single" w:sz="4" w:space="0" w:color="000000"/>
              <w:right w:val="single" w:sz="4" w:space="0" w:color="000000"/>
            </w:tcBorders>
          </w:tcPr>
          <w:p w:rsidR="006F0741" w:rsidRPr="00E302EB" w:rsidRDefault="006F0741" w:rsidP="00921ABA">
            <w:pPr>
              <w:pStyle w:val="TableParagraph"/>
              <w:spacing w:before="0"/>
              <w:ind w:left="0"/>
              <w:rPr>
                <w:sz w:val="24"/>
                <w:szCs w:val="24"/>
                <w:lang w:val="ru-RU"/>
              </w:rPr>
            </w:pPr>
          </w:p>
        </w:tc>
      </w:tr>
      <w:tr w:rsidR="006F0741" w:rsidRPr="00E302EB" w:rsidTr="00921ABA">
        <w:trPr>
          <w:trHeight w:val="755"/>
        </w:trPr>
        <w:tc>
          <w:tcPr>
            <w:tcW w:w="1359" w:type="dxa"/>
            <w:tcBorders>
              <w:top w:val="single" w:sz="4" w:space="0" w:color="000000"/>
              <w:left w:val="single" w:sz="4" w:space="0" w:color="000000"/>
              <w:bottom w:val="single" w:sz="4" w:space="0" w:color="000000"/>
              <w:right w:val="single" w:sz="4" w:space="0" w:color="000000"/>
            </w:tcBorders>
            <w:hideMark/>
          </w:tcPr>
          <w:p w:rsidR="006F0741" w:rsidRPr="00E302EB" w:rsidRDefault="006F0741" w:rsidP="00921ABA">
            <w:pPr>
              <w:pStyle w:val="TableParagraph"/>
              <w:spacing w:before="231"/>
              <w:rPr>
                <w:sz w:val="24"/>
                <w:szCs w:val="24"/>
              </w:rPr>
            </w:pPr>
            <w:r w:rsidRPr="00E302EB">
              <w:rPr>
                <w:sz w:val="24"/>
                <w:szCs w:val="24"/>
              </w:rPr>
              <w:t>Урок</w:t>
            </w:r>
            <w:r w:rsidRPr="00E302EB">
              <w:rPr>
                <w:spacing w:val="1"/>
                <w:sz w:val="24"/>
                <w:szCs w:val="24"/>
              </w:rPr>
              <w:t xml:space="preserve"> </w:t>
            </w:r>
            <w:r w:rsidRPr="00E302EB">
              <w:rPr>
                <w:spacing w:val="-5"/>
                <w:sz w:val="24"/>
                <w:szCs w:val="24"/>
              </w:rPr>
              <w:t>18</w:t>
            </w:r>
          </w:p>
        </w:tc>
        <w:tc>
          <w:tcPr>
            <w:tcW w:w="7295" w:type="dxa"/>
            <w:tcBorders>
              <w:top w:val="single" w:sz="4" w:space="0" w:color="000000"/>
              <w:left w:val="single" w:sz="4" w:space="0" w:color="000000"/>
              <w:bottom w:val="single" w:sz="4" w:space="0" w:color="000000"/>
              <w:right w:val="single" w:sz="4" w:space="0" w:color="000000"/>
            </w:tcBorders>
            <w:hideMark/>
          </w:tcPr>
          <w:p w:rsidR="006F0741" w:rsidRPr="00E302EB" w:rsidRDefault="006F0741" w:rsidP="00921ABA">
            <w:pPr>
              <w:pStyle w:val="TableParagraph"/>
              <w:ind w:left="59"/>
              <w:rPr>
                <w:sz w:val="24"/>
                <w:szCs w:val="24"/>
              </w:rPr>
            </w:pPr>
            <w:r w:rsidRPr="00E302EB">
              <w:rPr>
                <w:sz w:val="24"/>
                <w:szCs w:val="24"/>
                <w:lang w:val="ru-RU"/>
              </w:rPr>
              <w:t>Особенности</w:t>
            </w:r>
            <w:r w:rsidRPr="00E302EB">
              <w:rPr>
                <w:spacing w:val="40"/>
                <w:sz w:val="24"/>
                <w:szCs w:val="24"/>
                <w:lang w:val="ru-RU"/>
              </w:rPr>
              <w:t xml:space="preserve"> </w:t>
            </w:r>
            <w:r w:rsidRPr="00E302EB">
              <w:rPr>
                <w:sz w:val="24"/>
                <w:szCs w:val="24"/>
                <w:lang w:val="ru-RU"/>
              </w:rPr>
              <w:t>лиственных</w:t>
            </w:r>
            <w:r w:rsidRPr="00E302EB">
              <w:rPr>
                <w:spacing w:val="40"/>
                <w:sz w:val="24"/>
                <w:szCs w:val="24"/>
                <w:lang w:val="ru-RU"/>
              </w:rPr>
              <w:t xml:space="preserve"> </w:t>
            </w:r>
            <w:r w:rsidRPr="00E302EB">
              <w:rPr>
                <w:sz w:val="24"/>
                <w:szCs w:val="24"/>
                <w:lang w:val="ru-RU"/>
              </w:rPr>
              <w:t>растений:</w:t>
            </w:r>
            <w:r w:rsidRPr="00E302EB">
              <w:rPr>
                <w:spacing w:val="40"/>
                <w:sz w:val="24"/>
                <w:szCs w:val="24"/>
                <w:lang w:val="ru-RU"/>
              </w:rPr>
              <w:t xml:space="preserve"> </w:t>
            </w:r>
            <w:r w:rsidRPr="00E302EB">
              <w:rPr>
                <w:sz w:val="24"/>
                <w:szCs w:val="24"/>
                <w:lang w:val="ru-RU"/>
              </w:rPr>
              <w:t>узнавание,</w:t>
            </w:r>
            <w:r w:rsidRPr="00E302EB">
              <w:rPr>
                <w:spacing w:val="40"/>
                <w:sz w:val="24"/>
                <w:szCs w:val="24"/>
                <w:lang w:val="ru-RU"/>
              </w:rPr>
              <w:t xml:space="preserve"> </w:t>
            </w:r>
            <w:r w:rsidRPr="00E302EB">
              <w:rPr>
                <w:sz w:val="24"/>
                <w:szCs w:val="24"/>
                <w:lang w:val="ru-RU"/>
              </w:rPr>
              <w:t>краткое</w:t>
            </w:r>
            <w:r w:rsidRPr="00E302EB">
              <w:rPr>
                <w:spacing w:val="40"/>
                <w:sz w:val="24"/>
                <w:szCs w:val="24"/>
                <w:lang w:val="ru-RU"/>
              </w:rPr>
              <w:t xml:space="preserve"> </w:t>
            </w:r>
            <w:r w:rsidRPr="00E302EB">
              <w:rPr>
                <w:sz w:val="24"/>
                <w:szCs w:val="24"/>
                <w:lang w:val="ru-RU"/>
              </w:rPr>
              <w:t xml:space="preserve">описание. </w:t>
            </w:r>
            <w:r w:rsidRPr="00E302EB">
              <w:rPr>
                <w:sz w:val="24"/>
                <w:szCs w:val="24"/>
              </w:rPr>
              <w:t>Лиственные растения нашего края</w:t>
            </w:r>
          </w:p>
        </w:tc>
        <w:tc>
          <w:tcPr>
            <w:tcW w:w="1678" w:type="dxa"/>
            <w:tcBorders>
              <w:top w:val="single" w:sz="4" w:space="0" w:color="000000"/>
              <w:left w:val="single" w:sz="4" w:space="0" w:color="000000"/>
              <w:bottom w:val="single" w:sz="4" w:space="0" w:color="000000"/>
              <w:right w:val="single" w:sz="4" w:space="0" w:color="000000"/>
            </w:tcBorders>
          </w:tcPr>
          <w:p w:rsidR="006F0741" w:rsidRPr="00E302EB" w:rsidRDefault="006F0741" w:rsidP="00921ABA">
            <w:pPr>
              <w:pStyle w:val="TableParagraph"/>
              <w:spacing w:before="0"/>
              <w:ind w:left="0"/>
              <w:rPr>
                <w:sz w:val="24"/>
                <w:szCs w:val="24"/>
              </w:rPr>
            </w:pPr>
          </w:p>
        </w:tc>
      </w:tr>
      <w:tr w:rsidR="006F0741" w:rsidRPr="00E302EB" w:rsidTr="00921ABA">
        <w:trPr>
          <w:trHeight w:val="756"/>
        </w:trPr>
        <w:tc>
          <w:tcPr>
            <w:tcW w:w="1359" w:type="dxa"/>
            <w:tcBorders>
              <w:top w:val="single" w:sz="4" w:space="0" w:color="000000"/>
              <w:left w:val="single" w:sz="4" w:space="0" w:color="000000"/>
              <w:bottom w:val="single" w:sz="4" w:space="0" w:color="000000"/>
              <w:right w:val="single" w:sz="4" w:space="0" w:color="000000"/>
            </w:tcBorders>
            <w:hideMark/>
          </w:tcPr>
          <w:p w:rsidR="006F0741" w:rsidRPr="00E302EB" w:rsidRDefault="006F0741" w:rsidP="00921ABA">
            <w:pPr>
              <w:pStyle w:val="TableParagraph"/>
              <w:spacing w:before="232"/>
              <w:rPr>
                <w:sz w:val="24"/>
                <w:szCs w:val="24"/>
              </w:rPr>
            </w:pPr>
            <w:r w:rsidRPr="00E302EB">
              <w:rPr>
                <w:sz w:val="24"/>
                <w:szCs w:val="24"/>
              </w:rPr>
              <w:t>Урок</w:t>
            </w:r>
            <w:r w:rsidRPr="00E302EB">
              <w:rPr>
                <w:spacing w:val="1"/>
                <w:sz w:val="24"/>
                <w:szCs w:val="24"/>
              </w:rPr>
              <w:t xml:space="preserve"> </w:t>
            </w:r>
            <w:r w:rsidRPr="00E302EB">
              <w:rPr>
                <w:spacing w:val="-5"/>
                <w:sz w:val="24"/>
                <w:szCs w:val="24"/>
              </w:rPr>
              <w:t>19</w:t>
            </w:r>
          </w:p>
        </w:tc>
        <w:tc>
          <w:tcPr>
            <w:tcW w:w="7295" w:type="dxa"/>
            <w:tcBorders>
              <w:top w:val="single" w:sz="4" w:space="0" w:color="000000"/>
              <w:left w:val="single" w:sz="4" w:space="0" w:color="000000"/>
              <w:bottom w:val="single" w:sz="4" w:space="0" w:color="000000"/>
              <w:right w:val="single" w:sz="4" w:space="0" w:color="000000"/>
            </w:tcBorders>
            <w:hideMark/>
          </w:tcPr>
          <w:p w:rsidR="006F0741" w:rsidRPr="00E302EB" w:rsidRDefault="006F0741" w:rsidP="00921ABA">
            <w:pPr>
              <w:pStyle w:val="TableParagraph"/>
              <w:tabs>
                <w:tab w:val="left" w:pos="1611"/>
                <w:tab w:val="left" w:pos="2712"/>
                <w:tab w:val="left" w:pos="3918"/>
                <w:tab w:val="left" w:pos="5215"/>
                <w:tab w:val="left" w:pos="6215"/>
              </w:tabs>
              <w:ind w:left="59" w:right="56"/>
              <w:rPr>
                <w:sz w:val="24"/>
                <w:szCs w:val="24"/>
              </w:rPr>
            </w:pPr>
            <w:r w:rsidRPr="00E302EB">
              <w:rPr>
                <w:spacing w:val="-2"/>
                <w:sz w:val="24"/>
                <w:szCs w:val="24"/>
                <w:lang w:val="ru-RU"/>
              </w:rPr>
              <w:t>Особенности</w:t>
            </w:r>
            <w:r w:rsidRPr="00E302EB">
              <w:rPr>
                <w:sz w:val="24"/>
                <w:szCs w:val="24"/>
                <w:lang w:val="ru-RU"/>
              </w:rPr>
              <w:tab/>
            </w:r>
            <w:r w:rsidRPr="00E302EB">
              <w:rPr>
                <w:spacing w:val="-2"/>
                <w:sz w:val="24"/>
                <w:szCs w:val="24"/>
                <w:lang w:val="ru-RU"/>
              </w:rPr>
              <w:t>хвойных</w:t>
            </w:r>
            <w:r w:rsidRPr="00E302EB">
              <w:rPr>
                <w:sz w:val="24"/>
                <w:szCs w:val="24"/>
                <w:lang w:val="ru-RU"/>
              </w:rPr>
              <w:tab/>
            </w:r>
            <w:r w:rsidRPr="00E302EB">
              <w:rPr>
                <w:spacing w:val="-2"/>
                <w:sz w:val="24"/>
                <w:szCs w:val="24"/>
                <w:lang w:val="ru-RU"/>
              </w:rPr>
              <w:t>растений:</w:t>
            </w:r>
            <w:r w:rsidRPr="00E302EB">
              <w:rPr>
                <w:sz w:val="24"/>
                <w:szCs w:val="24"/>
                <w:lang w:val="ru-RU"/>
              </w:rPr>
              <w:tab/>
            </w:r>
            <w:r w:rsidRPr="00E302EB">
              <w:rPr>
                <w:spacing w:val="-2"/>
                <w:sz w:val="24"/>
                <w:szCs w:val="24"/>
                <w:lang w:val="ru-RU"/>
              </w:rPr>
              <w:t>узнавание,</w:t>
            </w:r>
            <w:r w:rsidRPr="00E302EB">
              <w:rPr>
                <w:sz w:val="24"/>
                <w:szCs w:val="24"/>
                <w:lang w:val="ru-RU"/>
              </w:rPr>
              <w:tab/>
            </w:r>
            <w:r w:rsidRPr="00E302EB">
              <w:rPr>
                <w:spacing w:val="-2"/>
                <w:sz w:val="24"/>
                <w:szCs w:val="24"/>
                <w:lang w:val="ru-RU"/>
              </w:rPr>
              <w:t>краткое</w:t>
            </w:r>
            <w:r w:rsidRPr="00E302EB">
              <w:rPr>
                <w:sz w:val="24"/>
                <w:szCs w:val="24"/>
                <w:lang w:val="ru-RU"/>
              </w:rPr>
              <w:tab/>
            </w:r>
            <w:r w:rsidRPr="00E302EB">
              <w:rPr>
                <w:spacing w:val="-2"/>
                <w:sz w:val="24"/>
                <w:szCs w:val="24"/>
                <w:lang w:val="ru-RU"/>
              </w:rPr>
              <w:t xml:space="preserve">описание. </w:t>
            </w:r>
            <w:r w:rsidRPr="00E302EB">
              <w:rPr>
                <w:sz w:val="24"/>
                <w:szCs w:val="24"/>
              </w:rPr>
              <w:t>Хвойные растения нашего края</w:t>
            </w:r>
          </w:p>
        </w:tc>
        <w:tc>
          <w:tcPr>
            <w:tcW w:w="1678" w:type="dxa"/>
            <w:tcBorders>
              <w:top w:val="single" w:sz="4" w:space="0" w:color="000000"/>
              <w:left w:val="single" w:sz="4" w:space="0" w:color="000000"/>
              <w:bottom w:val="single" w:sz="4" w:space="0" w:color="000000"/>
              <w:right w:val="single" w:sz="4" w:space="0" w:color="000000"/>
            </w:tcBorders>
          </w:tcPr>
          <w:p w:rsidR="006F0741" w:rsidRPr="00E302EB" w:rsidRDefault="006F0741" w:rsidP="00921ABA">
            <w:pPr>
              <w:pStyle w:val="TableParagraph"/>
              <w:spacing w:before="0"/>
              <w:ind w:left="0"/>
              <w:rPr>
                <w:sz w:val="24"/>
                <w:szCs w:val="24"/>
              </w:rPr>
            </w:pPr>
          </w:p>
        </w:tc>
      </w:tr>
      <w:tr w:rsidR="006F0741" w:rsidRPr="00E302EB" w:rsidTr="00921ABA">
        <w:trPr>
          <w:trHeight w:val="755"/>
        </w:trPr>
        <w:tc>
          <w:tcPr>
            <w:tcW w:w="1359" w:type="dxa"/>
            <w:tcBorders>
              <w:top w:val="single" w:sz="4" w:space="0" w:color="000000"/>
              <w:left w:val="single" w:sz="4" w:space="0" w:color="000000"/>
              <w:bottom w:val="single" w:sz="4" w:space="0" w:color="000000"/>
              <w:right w:val="single" w:sz="4" w:space="0" w:color="000000"/>
            </w:tcBorders>
            <w:hideMark/>
          </w:tcPr>
          <w:p w:rsidR="006F0741" w:rsidRPr="00E302EB" w:rsidRDefault="006F0741" w:rsidP="00921ABA">
            <w:pPr>
              <w:pStyle w:val="TableParagraph"/>
              <w:spacing w:before="231"/>
              <w:rPr>
                <w:sz w:val="24"/>
                <w:szCs w:val="24"/>
              </w:rPr>
            </w:pPr>
            <w:r w:rsidRPr="00E302EB">
              <w:rPr>
                <w:sz w:val="24"/>
                <w:szCs w:val="24"/>
              </w:rPr>
              <w:t>Урок</w:t>
            </w:r>
            <w:r w:rsidRPr="00E302EB">
              <w:rPr>
                <w:spacing w:val="1"/>
                <w:sz w:val="24"/>
                <w:szCs w:val="24"/>
              </w:rPr>
              <w:t xml:space="preserve"> </w:t>
            </w:r>
            <w:r w:rsidRPr="00E302EB">
              <w:rPr>
                <w:spacing w:val="-5"/>
                <w:sz w:val="24"/>
                <w:szCs w:val="24"/>
              </w:rPr>
              <w:t>20</w:t>
            </w:r>
          </w:p>
        </w:tc>
        <w:tc>
          <w:tcPr>
            <w:tcW w:w="7295" w:type="dxa"/>
            <w:tcBorders>
              <w:top w:val="single" w:sz="4" w:space="0" w:color="000000"/>
              <w:left w:val="single" w:sz="4" w:space="0" w:color="000000"/>
              <w:bottom w:val="single" w:sz="4" w:space="0" w:color="000000"/>
              <w:right w:val="single" w:sz="4" w:space="0" w:color="000000"/>
            </w:tcBorders>
            <w:hideMark/>
          </w:tcPr>
          <w:p w:rsidR="006F0741" w:rsidRPr="00E302EB" w:rsidRDefault="006F0741" w:rsidP="00921ABA">
            <w:pPr>
              <w:pStyle w:val="TableParagraph"/>
              <w:tabs>
                <w:tab w:val="left" w:pos="779"/>
                <w:tab w:val="left" w:pos="2143"/>
                <w:tab w:val="left" w:pos="3501"/>
                <w:tab w:val="left" w:pos="4932"/>
                <w:tab w:val="left" w:pos="6402"/>
              </w:tabs>
              <w:ind w:left="59" w:right="57"/>
              <w:rPr>
                <w:sz w:val="24"/>
                <w:szCs w:val="24"/>
                <w:lang w:val="ru-RU"/>
              </w:rPr>
            </w:pPr>
            <w:r w:rsidRPr="00E302EB">
              <w:rPr>
                <w:spacing w:val="-4"/>
                <w:sz w:val="24"/>
                <w:szCs w:val="24"/>
                <w:lang w:val="ru-RU"/>
              </w:rPr>
              <w:t>Мир</w:t>
            </w:r>
            <w:r w:rsidRPr="00E302EB">
              <w:rPr>
                <w:sz w:val="24"/>
                <w:szCs w:val="24"/>
                <w:lang w:val="ru-RU"/>
              </w:rPr>
              <w:tab/>
            </w:r>
            <w:r w:rsidRPr="00E302EB">
              <w:rPr>
                <w:spacing w:val="-2"/>
                <w:sz w:val="24"/>
                <w:szCs w:val="24"/>
                <w:lang w:val="ru-RU"/>
              </w:rPr>
              <w:t>животных:</w:t>
            </w:r>
            <w:r w:rsidRPr="00E302EB">
              <w:rPr>
                <w:sz w:val="24"/>
                <w:szCs w:val="24"/>
                <w:lang w:val="ru-RU"/>
              </w:rPr>
              <w:tab/>
            </w:r>
            <w:r w:rsidRPr="00E302EB">
              <w:rPr>
                <w:spacing w:val="-2"/>
                <w:sz w:val="24"/>
                <w:szCs w:val="24"/>
                <w:lang w:val="ru-RU"/>
              </w:rPr>
              <w:t>насекомые</w:t>
            </w:r>
            <w:r w:rsidRPr="00E302EB">
              <w:rPr>
                <w:sz w:val="24"/>
                <w:szCs w:val="24"/>
                <w:lang w:val="ru-RU"/>
              </w:rPr>
              <w:tab/>
            </w:r>
            <w:r w:rsidRPr="00E302EB">
              <w:rPr>
                <w:spacing w:val="-2"/>
                <w:sz w:val="24"/>
                <w:szCs w:val="24"/>
                <w:lang w:val="ru-RU"/>
              </w:rPr>
              <w:t>(узнавание,</w:t>
            </w:r>
            <w:r w:rsidRPr="00E302EB">
              <w:rPr>
                <w:sz w:val="24"/>
                <w:szCs w:val="24"/>
                <w:lang w:val="ru-RU"/>
              </w:rPr>
              <w:tab/>
            </w:r>
            <w:r w:rsidRPr="00E302EB">
              <w:rPr>
                <w:spacing w:val="-2"/>
                <w:sz w:val="24"/>
                <w:szCs w:val="24"/>
                <w:lang w:val="ru-RU"/>
              </w:rPr>
              <w:t>называние).</w:t>
            </w:r>
            <w:r w:rsidRPr="00E302EB">
              <w:rPr>
                <w:sz w:val="24"/>
                <w:szCs w:val="24"/>
                <w:lang w:val="ru-RU"/>
              </w:rPr>
              <w:tab/>
            </w:r>
            <w:r w:rsidRPr="00E302EB">
              <w:rPr>
                <w:spacing w:val="-2"/>
                <w:sz w:val="24"/>
                <w:szCs w:val="24"/>
                <w:lang w:val="ru-RU"/>
              </w:rPr>
              <w:t xml:space="preserve">Главная </w:t>
            </w:r>
            <w:r w:rsidRPr="00E302EB">
              <w:rPr>
                <w:sz w:val="24"/>
                <w:szCs w:val="24"/>
                <w:lang w:val="ru-RU"/>
              </w:rPr>
              <w:t>особенность этой группы животных</w:t>
            </w:r>
          </w:p>
        </w:tc>
        <w:tc>
          <w:tcPr>
            <w:tcW w:w="1678" w:type="dxa"/>
            <w:tcBorders>
              <w:top w:val="single" w:sz="4" w:space="0" w:color="000000"/>
              <w:left w:val="single" w:sz="4" w:space="0" w:color="000000"/>
              <w:bottom w:val="single" w:sz="4" w:space="0" w:color="000000"/>
              <w:right w:val="single" w:sz="4" w:space="0" w:color="000000"/>
            </w:tcBorders>
          </w:tcPr>
          <w:p w:rsidR="006F0741" w:rsidRPr="00E302EB" w:rsidRDefault="006F0741" w:rsidP="00921ABA">
            <w:pPr>
              <w:pStyle w:val="TableParagraph"/>
              <w:spacing w:before="0"/>
              <w:ind w:left="0"/>
              <w:rPr>
                <w:sz w:val="24"/>
                <w:szCs w:val="24"/>
                <w:lang w:val="ru-RU"/>
              </w:rPr>
            </w:pPr>
          </w:p>
        </w:tc>
      </w:tr>
      <w:tr w:rsidR="006F0741" w:rsidRPr="00E302EB" w:rsidTr="00921ABA">
        <w:trPr>
          <w:trHeight w:val="482"/>
        </w:trPr>
        <w:tc>
          <w:tcPr>
            <w:tcW w:w="1359" w:type="dxa"/>
            <w:tcBorders>
              <w:top w:val="single" w:sz="4" w:space="0" w:color="000000"/>
              <w:left w:val="single" w:sz="4" w:space="0" w:color="000000"/>
              <w:bottom w:val="single" w:sz="4" w:space="0" w:color="000000"/>
              <w:right w:val="single" w:sz="4" w:space="0" w:color="000000"/>
            </w:tcBorders>
            <w:hideMark/>
          </w:tcPr>
          <w:p w:rsidR="006F0741" w:rsidRPr="00E302EB" w:rsidRDefault="006F0741" w:rsidP="00921ABA">
            <w:pPr>
              <w:pStyle w:val="TableParagraph"/>
              <w:rPr>
                <w:sz w:val="24"/>
                <w:szCs w:val="24"/>
              </w:rPr>
            </w:pPr>
            <w:r w:rsidRPr="00E302EB">
              <w:rPr>
                <w:sz w:val="24"/>
                <w:szCs w:val="24"/>
              </w:rPr>
              <w:t>Урок</w:t>
            </w:r>
            <w:r w:rsidRPr="00E302EB">
              <w:rPr>
                <w:spacing w:val="1"/>
                <w:sz w:val="24"/>
                <w:szCs w:val="24"/>
              </w:rPr>
              <w:t xml:space="preserve"> </w:t>
            </w:r>
            <w:r w:rsidRPr="00E302EB">
              <w:rPr>
                <w:spacing w:val="-5"/>
                <w:sz w:val="24"/>
                <w:szCs w:val="24"/>
              </w:rPr>
              <w:t>21</w:t>
            </w:r>
          </w:p>
        </w:tc>
        <w:tc>
          <w:tcPr>
            <w:tcW w:w="7295" w:type="dxa"/>
            <w:tcBorders>
              <w:top w:val="single" w:sz="4" w:space="0" w:color="000000"/>
              <w:left w:val="single" w:sz="4" w:space="0" w:color="000000"/>
              <w:bottom w:val="single" w:sz="4" w:space="0" w:color="000000"/>
              <w:right w:val="single" w:sz="4" w:space="0" w:color="000000"/>
            </w:tcBorders>
            <w:hideMark/>
          </w:tcPr>
          <w:p w:rsidR="006F0741" w:rsidRPr="00E302EB" w:rsidRDefault="006F0741" w:rsidP="00921ABA">
            <w:pPr>
              <w:pStyle w:val="TableParagraph"/>
              <w:ind w:left="59"/>
              <w:rPr>
                <w:sz w:val="24"/>
                <w:szCs w:val="24"/>
                <w:lang w:val="ru-RU"/>
              </w:rPr>
            </w:pPr>
            <w:r w:rsidRPr="00E302EB">
              <w:rPr>
                <w:sz w:val="24"/>
                <w:szCs w:val="24"/>
                <w:lang w:val="ru-RU"/>
              </w:rPr>
              <w:t>Насекомые:</w:t>
            </w:r>
            <w:r w:rsidRPr="00E302EB">
              <w:rPr>
                <w:spacing w:val="-6"/>
                <w:sz w:val="24"/>
                <w:szCs w:val="24"/>
                <w:lang w:val="ru-RU"/>
              </w:rPr>
              <w:t xml:space="preserve"> </w:t>
            </w:r>
            <w:r w:rsidRPr="00E302EB">
              <w:rPr>
                <w:sz w:val="24"/>
                <w:szCs w:val="24"/>
                <w:lang w:val="ru-RU"/>
              </w:rPr>
              <w:t>сравнение,</w:t>
            </w:r>
            <w:r w:rsidRPr="00E302EB">
              <w:rPr>
                <w:spacing w:val="-4"/>
                <w:sz w:val="24"/>
                <w:szCs w:val="24"/>
                <w:lang w:val="ru-RU"/>
              </w:rPr>
              <w:t xml:space="preserve"> </w:t>
            </w:r>
            <w:r w:rsidRPr="00E302EB">
              <w:rPr>
                <w:sz w:val="24"/>
                <w:szCs w:val="24"/>
                <w:lang w:val="ru-RU"/>
              </w:rPr>
              <w:t>краткое</w:t>
            </w:r>
            <w:r w:rsidRPr="00E302EB">
              <w:rPr>
                <w:spacing w:val="-4"/>
                <w:sz w:val="24"/>
                <w:szCs w:val="24"/>
                <w:lang w:val="ru-RU"/>
              </w:rPr>
              <w:t xml:space="preserve"> </w:t>
            </w:r>
            <w:r w:rsidRPr="00E302EB">
              <w:rPr>
                <w:sz w:val="24"/>
                <w:szCs w:val="24"/>
                <w:lang w:val="ru-RU"/>
              </w:rPr>
              <w:t>описание</w:t>
            </w:r>
            <w:r w:rsidRPr="00E302EB">
              <w:rPr>
                <w:spacing w:val="-5"/>
                <w:sz w:val="24"/>
                <w:szCs w:val="24"/>
                <w:lang w:val="ru-RU"/>
              </w:rPr>
              <w:t xml:space="preserve"> </w:t>
            </w:r>
            <w:r w:rsidRPr="00E302EB">
              <w:rPr>
                <w:sz w:val="24"/>
                <w:szCs w:val="24"/>
                <w:lang w:val="ru-RU"/>
              </w:rPr>
              <w:t>внешнего</w:t>
            </w:r>
            <w:r w:rsidRPr="00E302EB">
              <w:rPr>
                <w:spacing w:val="-3"/>
                <w:sz w:val="24"/>
                <w:szCs w:val="24"/>
                <w:lang w:val="ru-RU"/>
              </w:rPr>
              <w:t xml:space="preserve"> </w:t>
            </w:r>
            <w:r w:rsidRPr="00E302EB">
              <w:rPr>
                <w:spacing w:val="-4"/>
                <w:sz w:val="24"/>
                <w:szCs w:val="24"/>
                <w:lang w:val="ru-RU"/>
              </w:rPr>
              <w:t>вида</w:t>
            </w:r>
          </w:p>
        </w:tc>
        <w:tc>
          <w:tcPr>
            <w:tcW w:w="1678" w:type="dxa"/>
            <w:tcBorders>
              <w:top w:val="single" w:sz="4" w:space="0" w:color="000000"/>
              <w:left w:val="single" w:sz="4" w:space="0" w:color="000000"/>
              <w:bottom w:val="single" w:sz="4" w:space="0" w:color="000000"/>
              <w:right w:val="single" w:sz="4" w:space="0" w:color="000000"/>
            </w:tcBorders>
          </w:tcPr>
          <w:p w:rsidR="006F0741" w:rsidRPr="00E302EB" w:rsidRDefault="006F0741" w:rsidP="00921ABA">
            <w:pPr>
              <w:pStyle w:val="TableParagraph"/>
              <w:spacing w:before="0"/>
              <w:ind w:left="0"/>
              <w:rPr>
                <w:sz w:val="24"/>
                <w:szCs w:val="24"/>
                <w:lang w:val="ru-RU"/>
              </w:rPr>
            </w:pPr>
          </w:p>
        </w:tc>
      </w:tr>
      <w:tr w:rsidR="006F0741" w:rsidRPr="00E302EB" w:rsidTr="00921ABA">
        <w:trPr>
          <w:trHeight w:val="755"/>
        </w:trPr>
        <w:tc>
          <w:tcPr>
            <w:tcW w:w="1359" w:type="dxa"/>
            <w:tcBorders>
              <w:top w:val="single" w:sz="4" w:space="0" w:color="000000"/>
              <w:left w:val="single" w:sz="4" w:space="0" w:color="000000"/>
              <w:bottom w:val="single" w:sz="4" w:space="0" w:color="000000"/>
              <w:right w:val="single" w:sz="4" w:space="0" w:color="000000"/>
            </w:tcBorders>
            <w:hideMark/>
          </w:tcPr>
          <w:p w:rsidR="006F0741" w:rsidRPr="00E302EB" w:rsidRDefault="006F0741" w:rsidP="00921ABA">
            <w:pPr>
              <w:pStyle w:val="TableParagraph"/>
              <w:spacing w:before="231"/>
              <w:rPr>
                <w:sz w:val="24"/>
                <w:szCs w:val="24"/>
              </w:rPr>
            </w:pPr>
            <w:r w:rsidRPr="00E302EB">
              <w:rPr>
                <w:sz w:val="24"/>
                <w:szCs w:val="24"/>
              </w:rPr>
              <w:lastRenderedPageBreak/>
              <w:t>Урок</w:t>
            </w:r>
            <w:r w:rsidRPr="00E302EB">
              <w:rPr>
                <w:spacing w:val="1"/>
                <w:sz w:val="24"/>
                <w:szCs w:val="24"/>
              </w:rPr>
              <w:t xml:space="preserve"> </w:t>
            </w:r>
            <w:r w:rsidRPr="00E302EB">
              <w:rPr>
                <w:spacing w:val="-5"/>
                <w:sz w:val="24"/>
                <w:szCs w:val="24"/>
              </w:rPr>
              <w:t>22</w:t>
            </w:r>
          </w:p>
        </w:tc>
        <w:tc>
          <w:tcPr>
            <w:tcW w:w="7295" w:type="dxa"/>
            <w:tcBorders>
              <w:top w:val="single" w:sz="4" w:space="0" w:color="000000"/>
              <w:left w:val="single" w:sz="4" w:space="0" w:color="000000"/>
              <w:bottom w:val="single" w:sz="4" w:space="0" w:color="000000"/>
              <w:right w:val="single" w:sz="4" w:space="0" w:color="000000"/>
            </w:tcBorders>
            <w:hideMark/>
          </w:tcPr>
          <w:p w:rsidR="006F0741" w:rsidRPr="00E302EB" w:rsidRDefault="006F0741" w:rsidP="00921ABA">
            <w:pPr>
              <w:pStyle w:val="TableParagraph"/>
              <w:spacing w:before="92"/>
              <w:ind w:left="59"/>
              <w:rPr>
                <w:sz w:val="24"/>
                <w:szCs w:val="24"/>
                <w:lang w:val="ru-RU"/>
              </w:rPr>
            </w:pPr>
            <w:r w:rsidRPr="00E302EB">
              <w:rPr>
                <w:sz w:val="24"/>
                <w:szCs w:val="24"/>
                <w:lang w:val="ru-RU"/>
              </w:rPr>
              <w:t>Какие</w:t>
            </w:r>
            <w:r w:rsidRPr="00E302EB">
              <w:rPr>
                <w:spacing w:val="38"/>
                <w:sz w:val="24"/>
                <w:szCs w:val="24"/>
                <w:lang w:val="ru-RU"/>
              </w:rPr>
              <w:t xml:space="preserve"> </w:t>
            </w:r>
            <w:r w:rsidRPr="00E302EB">
              <w:rPr>
                <w:sz w:val="24"/>
                <w:szCs w:val="24"/>
                <w:lang w:val="ru-RU"/>
              </w:rPr>
              <w:t>звери</w:t>
            </w:r>
            <w:r w:rsidRPr="00E302EB">
              <w:rPr>
                <w:spacing w:val="40"/>
                <w:sz w:val="24"/>
                <w:szCs w:val="24"/>
                <w:lang w:val="ru-RU"/>
              </w:rPr>
              <w:t xml:space="preserve"> </w:t>
            </w:r>
            <w:r w:rsidRPr="00E302EB">
              <w:rPr>
                <w:sz w:val="24"/>
                <w:szCs w:val="24"/>
                <w:lang w:val="ru-RU"/>
              </w:rPr>
              <w:t>живут</w:t>
            </w:r>
            <w:r w:rsidRPr="00E302EB">
              <w:rPr>
                <w:spacing w:val="39"/>
                <w:sz w:val="24"/>
                <w:szCs w:val="24"/>
                <w:lang w:val="ru-RU"/>
              </w:rPr>
              <w:t xml:space="preserve"> </w:t>
            </w:r>
            <w:r w:rsidRPr="00E302EB">
              <w:rPr>
                <w:sz w:val="24"/>
                <w:szCs w:val="24"/>
                <w:lang w:val="ru-RU"/>
              </w:rPr>
              <w:t>в</w:t>
            </w:r>
            <w:r w:rsidRPr="00E302EB">
              <w:rPr>
                <w:spacing w:val="38"/>
                <w:sz w:val="24"/>
                <w:szCs w:val="24"/>
                <w:lang w:val="ru-RU"/>
              </w:rPr>
              <w:t xml:space="preserve"> </w:t>
            </w:r>
            <w:r w:rsidRPr="00E302EB">
              <w:rPr>
                <w:sz w:val="24"/>
                <w:szCs w:val="24"/>
                <w:lang w:val="ru-RU"/>
              </w:rPr>
              <w:t>морях</w:t>
            </w:r>
            <w:r w:rsidRPr="00E302EB">
              <w:rPr>
                <w:spacing w:val="40"/>
                <w:sz w:val="24"/>
                <w:szCs w:val="24"/>
                <w:lang w:val="ru-RU"/>
              </w:rPr>
              <w:t xml:space="preserve"> </w:t>
            </w:r>
            <w:r w:rsidRPr="00E302EB">
              <w:rPr>
                <w:sz w:val="24"/>
                <w:szCs w:val="24"/>
                <w:lang w:val="ru-RU"/>
              </w:rPr>
              <w:t>и</w:t>
            </w:r>
            <w:r w:rsidRPr="00E302EB">
              <w:rPr>
                <w:spacing w:val="38"/>
                <w:sz w:val="24"/>
                <w:szCs w:val="24"/>
                <w:lang w:val="ru-RU"/>
              </w:rPr>
              <w:t xml:space="preserve"> </w:t>
            </w:r>
            <w:r w:rsidRPr="00E302EB">
              <w:rPr>
                <w:sz w:val="24"/>
                <w:szCs w:val="24"/>
                <w:lang w:val="ru-RU"/>
              </w:rPr>
              <w:t>океанах?</w:t>
            </w:r>
            <w:r w:rsidRPr="00E302EB">
              <w:rPr>
                <w:spacing w:val="40"/>
                <w:sz w:val="24"/>
                <w:szCs w:val="24"/>
                <w:lang w:val="ru-RU"/>
              </w:rPr>
              <w:t xml:space="preserve"> </w:t>
            </w:r>
            <w:r w:rsidRPr="00E302EB">
              <w:rPr>
                <w:sz w:val="24"/>
                <w:szCs w:val="24"/>
                <w:lang w:val="ru-RU"/>
              </w:rPr>
              <w:t>Морские</w:t>
            </w:r>
            <w:r w:rsidRPr="00E302EB">
              <w:rPr>
                <w:spacing w:val="38"/>
                <w:sz w:val="24"/>
                <w:szCs w:val="24"/>
                <w:lang w:val="ru-RU"/>
              </w:rPr>
              <w:t xml:space="preserve"> </w:t>
            </w:r>
            <w:r w:rsidRPr="00E302EB">
              <w:rPr>
                <w:sz w:val="24"/>
                <w:szCs w:val="24"/>
                <w:lang w:val="ru-RU"/>
              </w:rPr>
              <w:t>звери:</w:t>
            </w:r>
            <w:r w:rsidRPr="00E302EB">
              <w:rPr>
                <w:spacing w:val="40"/>
                <w:sz w:val="24"/>
                <w:szCs w:val="24"/>
                <w:lang w:val="ru-RU"/>
              </w:rPr>
              <w:t xml:space="preserve"> </w:t>
            </w:r>
            <w:r w:rsidRPr="00E302EB">
              <w:rPr>
                <w:sz w:val="24"/>
                <w:szCs w:val="24"/>
                <w:lang w:val="ru-RU"/>
              </w:rPr>
              <w:t>узнавание, называние, краткое описание</w:t>
            </w:r>
          </w:p>
        </w:tc>
        <w:tc>
          <w:tcPr>
            <w:tcW w:w="1678" w:type="dxa"/>
            <w:tcBorders>
              <w:top w:val="single" w:sz="4" w:space="0" w:color="000000"/>
              <w:left w:val="single" w:sz="4" w:space="0" w:color="000000"/>
              <w:bottom w:val="single" w:sz="4" w:space="0" w:color="000000"/>
              <w:right w:val="single" w:sz="4" w:space="0" w:color="000000"/>
            </w:tcBorders>
          </w:tcPr>
          <w:p w:rsidR="006F0741" w:rsidRPr="00E302EB" w:rsidRDefault="006F0741" w:rsidP="00921ABA">
            <w:pPr>
              <w:pStyle w:val="TableParagraph"/>
              <w:spacing w:before="0"/>
              <w:ind w:left="0"/>
              <w:rPr>
                <w:sz w:val="24"/>
                <w:szCs w:val="24"/>
                <w:lang w:val="ru-RU"/>
              </w:rPr>
            </w:pPr>
          </w:p>
        </w:tc>
      </w:tr>
      <w:tr w:rsidR="006F0741" w:rsidRPr="00E302EB" w:rsidTr="00921ABA">
        <w:trPr>
          <w:trHeight w:val="755"/>
        </w:trPr>
        <w:tc>
          <w:tcPr>
            <w:tcW w:w="1359" w:type="dxa"/>
            <w:tcBorders>
              <w:top w:val="single" w:sz="4" w:space="0" w:color="000000"/>
              <w:left w:val="single" w:sz="4" w:space="0" w:color="000000"/>
              <w:bottom w:val="single" w:sz="4" w:space="0" w:color="000000"/>
              <w:right w:val="single" w:sz="4" w:space="0" w:color="000000"/>
            </w:tcBorders>
            <w:hideMark/>
          </w:tcPr>
          <w:p w:rsidR="006F0741" w:rsidRPr="00E302EB" w:rsidRDefault="006F0741" w:rsidP="00921ABA">
            <w:pPr>
              <w:pStyle w:val="TableParagraph"/>
              <w:spacing w:before="231"/>
              <w:rPr>
                <w:sz w:val="24"/>
                <w:szCs w:val="24"/>
              </w:rPr>
            </w:pPr>
            <w:r w:rsidRPr="00E302EB">
              <w:rPr>
                <w:sz w:val="24"/>
                <w:szCs w:val="24"/>
              </w:rPr>
              <w:t>Урок</w:t>
            </w:r>
            <w:r w:rsidRPr="00E302EB">
              <w:rPr>
                <w:spacing w:val="1"/>
                <w:sz w:val="24"/>
                <w:szCs w:val="24"/>
              </w:rPr>
              <w:t xml:space="preserve"> </w:t>
            </w:r>
            <w:r w:rsidRPr="00E302EB">
              <w:rPr>
                <w:spacing w:val="-5"/>
                <w:sz w:val="24"/>
                <w:szCs w:val="24"/>
              </w:rPr>
              <w:t>23</w:t>
            </w:r>
          </w:p>
        </w:tc>
        <w:tc>
          <w:tcPr>
            <w:tcW w:w="7295" w:type="dxa"/>
            <w:tcBorders>
              <w:top w:val="single" w:sz="4" w:space="0" w:color="000000"/>
              <w:left w:val="single" w:sz="4" w:space="0" w:color="000000"/>
              <w:bottom w:val="single" w:sz="4" w:space="0" w:color="000000"/>
              <w:right w:val="single" w:sz="4" w:space="0" w:color="000000"/>
            </w:tcBorders>
            <w:hideMark/>
          </w:tcPr>
          <w:p w:rsidR="006F0741" w:rsidRPr="00E302EB" w:rsidRDefault="006F0741" w:rsidP="00921ABA">
            <w:pPr>
              <w:pStyle w:val="TableParagraph"/>
              <w:spacing w:before="92"/>
              <w:ind w:left="59"/>
              <w:rPr>
                <w:sz w:val="24"/>
                <w:szCs w:val="24"/>
                <w:lang w:val="ru-RU"/>
              </w:rPr>
            </w:pPr>
            <w:r w:rsidRPr="00E302EB">
              <w:rPr>
                <w:sz w:val="24"/>
                <w:szCs w:val="24"/>
                <w:lang w:val="ru-RU"/>
              </w:rPr>
              <w:t>Мир</w:t>
            </w:r>
            <w:r w:rsidRPr="00E302EB">
              <w:rPr>
                <w:spacing w:val="40"/>
                <w:sz w:val="24"/>
                <w:szCs w:val="24"/>
                <w:lang w:val="ru-RU"/>
              </w:rPr>
              <w:t xml:space="preserve"> </w:t>
            </w:r>
            <w:r w:rsidRPr="00E302EB">
              <w:rPr>
                <w:sz w:val="24"/>
                <w:szCs w:val="24"/>
                <w:lang w:val="ru-RU"/>
              </w:rPr>
              <w:t>животных:</w:t>
            </w:r>
            <w:r w:rsidRPr="00E302EB">
              <w:rPr>
                <w:spacing w:val="40"/>
                <w:sz w:val="24"/>
                <w:szCs w:val="24"/>
                <w:lang w:val="ru-RU"/>
              </w:rPr>
              <w:t xml:space="preserve"> </w:t>
            </w:r>
            <w:r w:rsidRPr="00E302EB">
              <w:rPr>
                <w:sz w:val="24"/>
                <w:szCs w:val="24"/>
                <w:lang w:val="ru-RU"/>
              </w:rPr>
              <w:t>рыбы</w:t>
            </w:r>
            <w:r w:rsidRPr="00E302EB">
              <w:rPr>
                <w:spacing w:val="40"/>
                <w:sz w:val="24"/>
                <w:szCs w:val="24"/>
                <w:lang w:val="ru-RU"/>
              </w:rPr>
              <w:t xml:space="preserve"> </w:t>
            </w:r>
            <w:r w:rsidRPr="00E302EB">
              <w:rPr>
                <w:sz w:val="24"/>
                <w:szCs w:val="24"/>
                <w:lang w:val="ru-RU"/>
              </w:rPr>
              <w:t>пресных</w:t>
            </w:r>
            <w:r w:rsidRPr="00E302EB">
              <w:rPr>
                <w:spacing w:val="40"/>
                <w:sz w:val="24"/>
                <w:szCs w:val="24"/>
                <w:lang w:val="ru-RU"/>
              </w:rPr>
              <w:t xml:space="preserve"> </w:t>
            </w:r>
            <w:r w:rsidRPr="00E302EB">
              <w:rPr>
                <w:sz w:val="24"/>
                <w:szCs w:val="24"/>
                <w:lang w:val="ru-RU"/>
              </w:rPr>
              <w:t>и</w:t>
            </w:r>
            <w:r w:rsidRPr="00E302EB">
              <w:rPr>
                <w:spacing w:val="40"/>
                <w:sz w:val="24"/>
                <w:szCs w:val="24"/>
                <w:lang w:val="ru-RU"/>
              </w:rPr>
              <w:t xml:space="preserve"> </w:t>
            </w:r>
            <w:r w:rsidRPr="00E302EB">
              <w:rPr>
                <w:sz w:val="24"/>
                <w:szCs w:val="24"/>
                <w:lang w:val="ru-RU"/>
              </w:rPr>
              <w:t>соленых</w:t>
            </w:r>
            <w:r w:rsidRPr="00E302EB">
              <w:rPr>
                <w:spacing w:val="40"/>
                <w:sz w:val="24"/>
                <w:szCs w:val="24"/>
                <w:lang w:val="ru-RU"/>
              </w:rPr>
              <w:t xml:space="preserve"> </w:t>
            </w:r>
            <w:r w:rsidRPr="00E302EB">
              <w:rPr>
                <w:sz w:val="24"/>
                <w:szCs w:val="24"/>
                <w:lang w:val="ru-RU"/>
              </w:rPr>
              <w:t>водоемов</w:t>
            </w:r>
            <w:r w:rsidRPr="00E302EB">
              <w:rPr>
                <w:spacing w:val="40"/>
                <w:sz w:val="24"/>
                <w:szCs w:val="24"/>
                <w:lang w:val="ru-RU"/>
              </w:rPr>
              <w:t xml:space="preserve"> </w:t>
            </w:r>
            <w:r w:rsidRPr="00E302EB">
              <w:rPr>
                <w:sz w:val="24"/>
                <w:szCs w:val="24"/>
                <w:lang w:val="ru-RU"/>
              </w:rPr>
              <w:t>(сравнение,</w:t>
            </w:r>
            <w:r w:rsidRPr="00E302EB">
              <w:rPr>
                <w:spacing w:val="80"/>
                <w:sz w:val="24"/>
                <w:szCs w:val="24"/>
                <w:lang w:val="ru-RU"/>
              </w:rPr>
              <w:t xml:space="preserve"> </w:t>
            </w:r>
            <w:r w:rsidRPr="00E302EB">
              <w:rPr>
                <w:sz w:val="24"/>
                <w:szCs w:val="24"/>
                <w:lang w:val="ru-RU"/>
              </w:rPr>
              <w:t>краткое описание)</w:t>
            </w:r>
          </w:p>
        </w:tc>
        <w:tc>
          <w:tcPr>
            <w:tcW w:w="1678" w:type="dxa"/>
            <w:tcBorders>
              <w:top w:val="single" w:sz="4" w:space="0" w:color="000000"/>
              <w:left w:val="single" w:sz="4" w:space="0" w:color="000000"/>
              <w:bottom w:val="single" w:sz="4" w:space="0" w:color="000000"/>
              <w:right w:val="single" w:sz="4" w:space="0" w:color="000000"/>
            </w:tcBorders>
          </w:tcPr>
          <w:p w:rsidR="006F0741" w:rsidRPr="00E302EB" w:rsidRDefault="006F0741" w:rsidP="00921ABA">
            <w:pPr>
              <w:pStyle w:val="TableParagraph"/>
              <w:spacing w:before="0"/>
              <w:ind w:left="0"/>
              <w:rPr>
                <w:sz w:val="24"/>
                <w:szCs w:val="24"/>
                <w:lang w:val="ru-RU"/>
              </w:rPr>
            </w:pPr>
          </w:p>
        </w:tc>
      </w:tr>
      <w:tr w:rsidR="006F0741" w:rsidRPr="00E302EB" w:rsidTr="00921ABA">
        <w:trPr>
          <w:trHeight w:val="756"/>
        </w:trPr>
        <w:tc>
          <w:tcPr>
            <w:tcW w:w="1359" w:type="dxa"/>
            <w:tcBorders>
              <w:top w:val="single" w:sz="4" w:space="0" w:color="000000"/>
              <w:left w:val="single" w:sz="4" w:space="0" w:color="000000"/>
              <w:bottom w:val="single" w:sz="4" w:space="0" w:color="000000"/>
              <w:right w:val="single" w:sz="4" w:space="0" w:color="000000"/>
            </w:tcBorders>
            <w:hideMark/>
          </w:tcPr>
          <w:p w:rsidR="006F0741" w:rsidRPr="00E302EB" w:rsidRDefault="006F0741" w:rsidP="00921ABA">
            <w:pPr>
              <w:pStyle w:val="TableParagraph"/>
              <w:spacing w:before="232"/>
              <w:rPr>
                <w:sz w:val="24"/>
                <w:szCs w:val="24"/>
              </w:rPr>
            </w:pPr>
            <w:r w:rsidRPr="00E302EB">
              <w:rPr>
                <w:sz w:val="24"/>
                <w:szCs w:val="24"/>
              </w:rPr>
              <w:t>Урок</w:t>
            </w:r>
            <w:r w:rsidRPr="00E302EB">
              <w:rPr>
                <w:spacing w:val="1"/>
                <w:sz w:val="24"/>
                <w:szCs w:val="24"/>
              </w:rPr>
              <w:t xml:space="preserve"> </w:t>
            </w:r>
            <w:r w:rsidRPr="00E302EB">
              <w:rPr>
                <w:spacing w:val="-5"/>
                <w:sz w:val="24"/>
                <w:szCs w:val="24"/>
              </w:rPr>
              <w:t>24</w:t>
            </w:r>
          </w:p>
        </w:tc>
        <w:tc>
          <w:tcPr>
            <w:tcW w:w="7295" w:type="dxa"/>
            <w:tcBorders>
              <w:top w:val="single" w:sz="4" w:space="0" w:color="000000"/>
              <w:left w:val="single" w:sz="4" w:space="0" w:color="000000"/>
              <w:bottom w:val="single" w:sz="4" w:space="0" w:color="000000"/>
              <w:right w:val="single" w:sz="4" w:space="0" w:color="000000"/>
            </w:tcBorders>
            <w:hideMark/>
          </w:tcPr>
          <w:p w:rsidR="006F0741" w:rsidRPr="00E302EB" w:rsidRDefault="006F0741" w:rsidP="00921ABA">
            <w:pPr>
              <w:pStyle w:val="TableParagraph"/>
              <w:ind w:left="59"/>
              <w:rPr>
                <w:sz w:val="24"/>
                <w:szCs w:val="24"/>
                <w:lang w:val="ru-RU"/>
              </w:rPr>
            </w:pPr>
            <w:r w:rsidRPr="00E302EB">
              <w:rPr>
                <w:sz w:val="24"/>
                <w:szCs w:val="24"/>
                <w:lang w:val="ru-RU"/>
              </w:rPr>
              <w:t>Мир животных: птицы (узнавание, называние). Главная особенность этой группы животных</w:t>
            </w:r>
          </w:p>
        </w:tc>
        <w:tc>
          <w:tcPr>
            <w:tcW w:w="1678" w:type="dxa"/>
            <w:tcBorders>
              <w:top w:val="single" w:sz="4" w:space="0" w:color="000000"/>
              <w:left w:val="single" w:sz="4" w:space="0" w:color="000000"/>
              <w:bottom w:val="single" w:sz="4" w:space="0" w:color="000000"/>
              <w:right w:val="single" w:sz="4" w:space="0" w:color="000000"/>
            </w:tcBorders>
          </w:tcPr>
          <w:p w:rsidR="006F0741" w:rsidRPr="00E302EB" w:rsidRDefault="006F0741" w:rsidP="00921ABA">
            <w:pPr>
              <w:pStyle w:val="TableParagraph"/>
              <w:spacing w:before="0"/>
              <w:ind w:left="0"/>
              <w:rPr>
                <w:sz w:val="24"/>
                <w:szCs w:val="24"/>
                <w:lang w:val="ru-RU"/>
              </w:rPr>
            </w:pPr>
          </w:p>
        </w:tc>
      </w:tr>
      <w:tr w:rsidR="006F0741" w:rsidRPr="00E302EB" w:rsidTr="00921ABA">
        <w:trPr>
          <w:trHeight w:val="755"/>
        </w:trPr>
        <w:tc>
          <w:tcPr>
            <w:tcW w:w="1359" w:type="dxa"/>
            <w:tcBorders>
              <w:top w:val="single" w:sz="4" w:space="0" w:color="000000"/>
              <w:left w:val="single" w:sz="4" w:space="0" w:color="000000"/>
              <w:bottom w:val="single" w:sz="4" w:space="0" w:color="000000"/>
              <w:right w:val="single" w:sz="4" w:space="0" w:color="000000"/>
            </w:tcBorders>
            <w:hideMark/>
          </w:tcPr>
          <w:p w:rsidR="006F0741" w:rsidRPr="00E302EB" w:rsidRDefault="006F0741" w:rsidP="00921ABA">
            <w:pPr>
              <w:pStyle w:val="TableParagraph"/>
              <w:spacing w:before="231"/>
              <w:rPr>
                <w:sz w:val="24"/>
                <w:szCs w:val="24"/>
              </w:rPr>
            </w:pPr>
            <w:r w:rsidRPr="00E302EB">
              <w:rPr>
                <w:sz w:val="24"/>
                <w:szCs w:val="24"/>
              </w:rPr>
              <w:t>Урок</w:t>
            </w:r>
            <w:r w:rsidRPr="00E302EB">
              <w:rPr>
                <w:spacing w:val="1"/>
                <w:sz w:val="24"/>
                <w:szCs w:val="24"/>
              </w:rPr>
              <w:t xml:space="preserve"> </w:t>
            </w:r>
            <w:r w:rsidRPr="00E302EB">
              <w:rPr>
                <w:spacing w:val="-5"/>
                <w:sz w:val="24"/>
                <w:szCs w:val="24"/>
              </w:rPr>
              <w:t>25</w:t>
            </w:r>
          </w:p>
        </w:tc>
        <w:tc>
          <w:tcPr>
            <w:tcW w:w="7295" w:type="dxa"/>
            <w:tcBorders>
              <w:top w:val="single" w:sz="4" w:space="0" w:color="000000"/>
              <w:left w:val="single" w:sz="4" w:space="0" w:color="000000"/>
              <w:bottom w:val="single" w:sz="4" w:space="0" w:color="000000"/>
              <w:right w:val="single" w:sz="4" w:space="0" w:color="000000"/>
            </w:tcBorders>
            <w:hideMark/>
          </w:tcPr>
          <w:p w:rsidR="006F0741" w:rsidRPr="00E302EB" w:rsidRDefault="006F0741" w:rsidP="00921ABA">
            <w:pPr>
              <w:pStyle w:val="TableParagraph"/>
              <w:ind w:left="59"/>
              <w:rPr>
                <w:sz w:val="24"/>
                <w:szCs w:val="24"/>
                <w:lang w:val="ru-RU"/>
              </w:rPr>
            </w:pPr>
            <w:r w:rsidRPr="00E302EB">
              <w:rPr>
                <w:sz w:val="24"/>
                <w:szCs w:val="24"/>
                <w:lang w:val="ru-RU"/>
              </w:rPr>
              <w:t>Где</w:t>
            </w:r>
            <w:r w:rsidRPr="00E302EB">
              <w:rPr>
                <w:spacing w:val="40"/>
                <w:sz w:val="24"/>
                <w:szCs w:val="24"/>
                <w:lang w:val="ru-RU"/>
              </w:rPr>
              <w:t xml:space="preserve"> </w:t>
            </w:r>
            <w:r w:rsidRPr="00E302EB">
              <w:rPr>
                <w:sz w:val="24"/>
                <w:szCs w:val="24"/>
                <w:lang w:val="ru-RU"/>
              </w:rPr>
              <w:t>обитают</w:t>
            </w:r>
            <w:r w:rsidRPr="00E302EB">
              <w:rPr>
                <w:spacing w:val="40"/>
                <w:sz w:val="24"/>
                <w:szCs w:val="24"/>
                <w:lang w:val="ru-RU"/>
              </w:rPr>
              <w:t xml:space="preserve"> </w:t>
            </w:r>
            <w:r w:rsidRPr="00E302EB">
              <w:rPr>
                <w:sz w:val="24"/>
                <w:szCs w:val="24"/>
                <w:lang w:val="ru-RU"/>
              </w:rPr>
              <w:t>птицы,</w:t>
            </w:r>
            <w:r w:rsidRPr="00E302EB">
              <w:rPr>
                <w:spacing w:val="40"/>
                <w:sz w:val="24"/>
                <w:szCs w:val="24"/>
                <w:lang w:val="ru-RU"/>
              </w:rPr>
              <w:t xml:space="preserve"> </w:t>
            </w:r>
            <w:r w:rsidRPr="00E302EB">
              <w:rPr>
                <w:sz w:val="24"/>
                <w:szCs w:val="24"/>
                <w:lang w:val="ru-RU"/>
              </w:rPr>
              <w:t>чем</w:t>
            </w:r>
            <w:r w:rsidRPr="00E302EB">
              <w:rPr>
                <w:spacing w:val="40"/>
                <w:sz w:val="24"/>
                <w:szCs w:val="24"/>
                <w:lang w:val="ru-RU"/>
              </w:rPr>
              <w:t xml:space="preserve"> </w:t>
            </w:r>
            <w:r w:rsidRPr="00E302EB">
              <w:rPr>
                <w:sz w:val="24"/>
                <w:szCs w:val="24"/>
                <w:lang w:val="ru-RU"/>
              </w:rPr>
              <w:t>они</w:t>
            </w:r>
            <w:r w:rsidRPr="00E302EB">
              <w:rPr>
                <w:spacing w:val="40"/>
                <w:sz w:val="24"/>
                <w:szCs w:val="24"/>
                <w:lang w:val="ru-RU"/>
              </w:rPr>
              <w:t xml:space="preserve"> </w:t>
            </w:r>
            <w:r w:rsidRPr="00E302EB">
              <w:rPr>
                <w:sz w:val="24"/>
                <w:szCs w:val="24"/>
                <w:lang w:val="ru-RU"/>
              </w:rPr>
              <w:t>питаются.</w:t>
            </w:r>
            <w:r w:rsidRPr="00E302EB">
              <w:rPr>
                <w:spacing w:val="40"/>
                <w:sz w:val="24"/>
                <w:szCs w:val="24"/>
                <w:lang w:val="ru-RU"/>
              </w:rPr>
              <w:t xml:space="preserve"> </w:t>
            </w:r>
            <w:r w:rsidRPr="00E302EB">
              <w:rPr>
                <w:sz w:val="24"/>
                <w:szCs w:val="24"/>
                <w:lang w:val="ru-RU"/>
              </w:rPr>
              <w:t>Птицы:</w:t>
            </w:r>
            <w:r w:rsidRPr="00E302EB">
              <w:rPr>
                <w:spacing w:val="40"/>
                <w:sz w:val="24"/>
                <w:szCs w:val="24"/>
                <w:lang w:val="ru-RU"/>
              </w:rPr>
              <w:t xml:space="preserve"> </w:t>
            </w:r>
            <w:r w:rsidRPr="00E302EB">
              <w:rPr>
                <w:sz w:val="24"/>
                <w:szCs w:val="24"/>
                <w:lang w:val="ru-RU"/>
              </w:rPr>
              <w:t>сравнение</w:t>
            </w:r>
            <w:r w:rsidRPr="00E302EB">
              <w:rPr>
                <w:spacing w:val="40"/>
                <w:sz w:val="24"/>
                <w:szCs w:val="24"/>
                <w:lang w:val="ru-RU"/>
              </w:rPr>
              <w:t xml:space="preserve"> </w:t>
            </w:r>
            <w:r w:rsidRPr="00E302EB">
              <w:rPr>
                <w:sz w:val="24"/>
                <w:szCs w:val="24"/>
                <w:lang w:val="ru-RU"/>
              </w:rPr>
              <w:t>места</w:t>
            </w:r>
            <w:r w:rsidRPr="00E302EB">
              <w:rPr>
                <w:spacing w:val="40"/>
                <w:sz w:val="24"/>
                <w:szCs w:val="24"/>
                <w:lang w:val="ru-RU"/>
              </w:rPr>
              <w:t xml:space="preserve"> </w:t>
            </w:r>
            <w:r w:rsidRPr="00E302EB">
              <w:rPr>
                <w:sz w:val="24"/>
                <w:szCs w:val="24"/>
                <w:lang w:val="ru-RU"/>
              </w:rPr>
              <w:t>обитания, способа питания</w:t>
            </w:r>
          </w:p>
        </w:tc>
        <w:tc>
          <w:tcPr>
            <w:tcW w:w="1678" w:type="dxa"/>
            <w:tcBorders>
              <w:top w:val="single" w:sz="4" w:space="0" w:color="000000"/>
              <w:left w:val="single" w:sz="4" w:space="0" w:color="000000"/>
              <w:bottom w:val="single" w:sz="4" w:space="0" w:color="000000"/>
              <w:right w:val="single" w:sz="4" w:space="0" w:color="000000"/>
            </w:tcBorders>
          </w:tcPr>
          <w:p w:rsidR="006F0741" w:rsidRPr="00E302EB" w:rsidRDefault="006F0741" w:rsidP="00921ABA">
            <w:pPr>
              <w:pStyle w:val="TableParagraph"/>
              <w:spacing w:before="0"/>
              <w:ind w:left="0"/>
              <w:rPr>
                <w:sz w:val="24"/>
                <w:szCs w:val="24"/>
                <w:lang w:val="ru-RU"/>
              </w:rPr>
            </w:pPr>
          </w:p>
        </w:tc>
      </w:tr>
      <w:tr w:rsidR="006F0741" w:rsidRPr="00E302EB" w:rsidTr="00921ABA">
        <w:trPr>
          <w:trHeight w:val="755"/>
        </w:trPr>
        <w:tc>
          <w:tcPr>
            <w:tcW w:w="1359" w:type="dxa"/>
            <w:tcBorders>
              <w:top w:val="single" w:sz="4" w:space="0" w:color="000000"/>
              <w:left w:val="single" w:sz="4" w:space="0" w:color="000000"/>
              <w:bottom w:val="single" w:sz="4" w:space="0" w:color="000000"/>
              <w:right w:val="single" w:sz="4" w:space="0" w:color="000000"/>
            </w:tcBorders>
            <w:hideMark/>
          </w:tcPr>
          <w:p w:rsidR="006F0741" w:rsidRPr="00E302EB" w:rsidRDefault="006F0741" w:rsidP="00921ABA">
            <w:pPr>
              <w:pStyle w:val="TableParagraph"/>
              <w:spacing w:before="231"/>
              <w:rPr>
                <w:sz w:val="24"/>
                <w:szCs w:val="24"/>
              </w:rPr>
            </w:pPr>
            <w:r w:rsidRPr="00E302EB">
              <w:rPr>
                <w:sz w:val="24"/>
                <w:szCs w:val="24"/>
              </w:rPr>
              <w:t>Урок</w:t>
            </w:r>
            <w:r w:rsidRPr="00E302EB">
              <w:rPr>
                <w:spacing w:val="1"/>
                <w:sz w:val="24"/>
                <w:szCs w:val="24"/>
              </w:rPr>
              <w:t xml:space="preserve"> </w:t>
            </w:r>
            <w:r w:rsidRPr="00E302EB">
              <w:rPr>
                <w:spacing w:val="-5"/>
                <w:sz w:val="24"/>
                <w:szCs w:val="24"/>
              </w:rPr>
              <w:t>26</w:t>
            </w:r>
          </w:p>
        </w:tc>
        <w:tc>
          <w:tcPr>
            <w:tcW w:w="7295" w:type="dxa"/>
            <w:tcBorders>
              <w:top w:val="single" w:sz="4" w:space="0" w:color="000000"/>
              <w:left w:val="single" w:sz="4" w:space="0" w:color="000000"/>
              <w:bottom w:val="single" w:sz="4" w:space="0" w:color="000000"/>
              <w:right w:val="single" w:sz="4" w:space="0" w:color="000000"/>
            </w:tcBorders>
            <w:hideMark/>
          </w:tcPr>
          <w:p w:rsidR="006F0741" w:rsidRPr="00E302EB" w:rsidRDefault="006F0741" w:rsidP="00921ABA">
            <w:pPr>
              <w:pStyle w:val="TableParagraph"/>
              <w:ind w:left="59"/>
              <w:rPr>
                <w:sz w:val="24"/>
                <w:szCs w:val="24"/>
                <w:lang w:val="ru-RU"/>
              </w:rPr>
            </w:pPr>
            <w:r w:rsidRPr="00E302EB">
              <w:rPr>
                <w:sz w:val="24"/>
                <w:szCs w:val="24"/>
                <w:lang w:val="ru-RU"/>
              </w:rPr>
              <w:t>Мир</w:t>
            </w:r>
            <w:r w:rsidRPr="00E302EB">
              <w:rPr>
                <w:spacing w:val="40"/>
                <w:sz w:val="24"/>
                <w:szCs w:val="24"/>
                <w:lang w:val="ru-RU"/>
              </w:rPr>
              <w:t xml:space="preserve"> </w:t>
            </w:r>
            <w:r w:rsidRPr="00E302EB">
              <w:rPr>
                <w:sz w:val="24"/>
                <w:szCs w:val="24"/>
                <w:lang w:val="ru-RU"/>
              </w:rPr>
              <w:t>животных:</w:t>
            </w:r>
            <w:r w:rsidRPr="00E302EB">
              <w:rPr>
                <w:spacing w:val="40"/>
                <w:sz w:val="24"/>
                <w:szCs w:val="24"/>
                <w:lang w:val="ru-RU"/>
              </w:rPr>
              <w:t xml:space="preserve"> </w:t>
            </w:r>
            <w:r w:rsidRPr="00E302EB">
              <w:rPr>
                <w:sz w:val="24"/>
                <w:szCs w:val="24"/>
                <w:lang w:val="ru-RU"/>
              </w:rPr>
              <w:t>звери</w:t>
            </w:r>
            <w:r w:rsidRPr="00E302EB">
              <w:rPr>
                <w:spacing w:val="40"/>
                <w:sz w:val="24"/>
                <w:szCs w:val="24"/>
                <w:lang w:val="ru-RU"/>
              </w:rPr>
              <w:t xml:space="preserve"> </w:t>
            </w:r>
            <w:r w:rsidRPr="00E302EB">
              <w:rPr>
                <w:sz w:val="24"/>
                <w:szCs w:val="24"/>
                <w:lang w:val="ru-RU"/>
              </w:rPr>
              <w:t>(узнавание,</w:t>
            </w:r>
            <w:r w:rsidRPr="00E302EB">
              <w:rPr>
                <w:spacing w:val="40"/>
                <w:sz w:val="24"/>
                <w:szCs w:val="24"/>
                <w:lang w:val="ru-RU"/>
              </w:rPr>
              <w:t xml:space="preserve"> </w:t>
            </w:r>
            <w:r w:rsidRPr="00E302EB">
              <w:rPr>
                <w:sz w:val="24"/>
                <w:szCs w:val="24"/>
                <w:lang w:val="ru-RU"/>
              </w:rPr>
              <w:t>называние,</w:t>
            </w:r>
            <w:r w:rsidRPr="00E302EB">
              <w:rPr>
                <w:spacing w:val="40"/>
                <w:sz w:val="24"/>
                <w:szCs w:val="24"/>
                <w:lang w:val="ru-RU"/>
              </w:rPr>
              <w:t xml:space="preserve"> </w:t>
            </w:r>
            <w:r w:rsidRPr="00E302EB">
              <w:rPr>
                <w:sz w:val="24"/>
                <w:szCs w:val="24"/>
                <w:lang w:val="ru-RU"/>
              </w:rPr>
              <w:t>сравнение,</w:t>
            </w:r>
            <w:r w:rsidRPr="00E302EB">
              <w:rPr>
                <w:spacing w:val="40"/>
                <w:sz w:val="24"/>
                <w:szCs w:val="24"/>
                <w:lang w:val="ru-RU"/>
              </w:rPr>
              <w:t xml:space="preserve"> </w:t>
            </w:r>
            <w:r w:rsidRPr="00E302EB">
              <w:rPr>
                <w:sz w:val="24"/>
                <w:szCs w:val="24"/>
                <w:lang w:val="ru-RU"/>
              </w:rPr>
              <w:t xml:space="preserve">краткое </w:t>
            </w:r>
            <w:r w:rsidRPr="00E302EB">
              <w:rPr>
                <w:spacing w:val="-2"/>
                <w:sz w:val="24"/>
                <w:szCs w:val="24"/>
                <w:lang w:val="ru-RU"/>
              </w:rPr>
              <w:t>описание)</w:t>
            </w:r>
          </w:p>
        </w:tc>
        <w:tc>
          <w:tcPr>
            <w:tcW w:w="1678" w:type="dxa"/>
            <w:tcBorders>
              <w:top w:val="single" w:sz="4" w:space="0" w:color="000000"/>
              <w:left w:val="single" w:sz="4" w:space="0" w:color="000000"/>
              <w:bottom w:val="single" w:sz="4" w:space="0" w:color="000000"/>
              <w:right w:val="single" w:sz="4" w:space="0" w:color="000000"/>
            </w:tcBorders>
          </w:tcPr>
          <w:p w:rsidR="006F0741" w:rsidRPr="00E302EB" w:rsidRDefault="006F0741" w:rsidP="00921ABA">
            <w:pPr>
              <w:pStyle w:val="TableParagraph"/>
              <w:spacing w:before="0"/>
              <w:ind w:left="0"/>
              <w:rPr>
                <w:sz w:val="24"/>
                <w:szCs w:val="24"/>
                <w:lang w:val="ru-RU"/>
              </w:rPr>
            </w:pPr>
          </w:p>
        </w:tc>
      </w:tr>
      <w:tr w:rsidR="006F0741" w:rsidRPr="00E302EB" w:rsidTr="00921ABA">
        <w:trPr>
          <w:trHeight w:val="755"/>
        </w:trPr>
        <w:tc>
          <w:tcPr>
            <w:tcW w:w="1359" w:type="dxa"/>
            <w:tcBorders>
              <w:top w:val="single" w:sz="4" w:space="0" w:color="000000"/>
              <w:left w:val="single" w:sz="4" w:space="0" w:color="000000"/>
              <w:bottom w:val="single" w:sz="4" w:space="0" w:color="000000"/>
              <w:right w:val="single" w:sz="4" w:space="0" w:color="000000"/>
            </w:tcBorders>
            <w:hideMark/>
          </w:tcPr>
          <w:p w:rsidR="006F0741" w:rsidRPr="00E302EB" w:rsidRDefault="006F0741" w:rsidP="00921ABA">
            <w:pPr>
              <w:pStyle w:val="TableParagraph"/>
              <w:spacing w:before="231"/>
              <w:rPr>
                <w:sz w:val="24"/>
                <w:szCs w:val="24"/>
              </w:rPr>
            </w:pPr>
            <w:r w:rsidRPr="00E302EB">
              <w:rPr>
                <w:sz w:val="24"/>
                <w:szCs w:val="24"/>
              </w:rPr>
              <w:t>Урок</w:t>
            </w:r>
            <w:r w:rsidRPr="00E302EB">
              <w:rPr>
                <w:spacing w:val="1"/>
                <w:sz w:val="24"/>
                <w:szCs w:val="24"/>
              </w:rPr>
              <w:t xml:space="preserve"> </w:t>
            </w:r>
            <w:r w:rsidRPr="00E302EB">
              <w:rPr>
                <w:spacing w:val="-5"/>
                <w:sz w:val="24"/>
                <w:szCs w:val="24"/>
              </w:rPr>
              <w:t>27</w:t>
            </w:r>
          </w:p>
        </w:tc>
        <w:tc>
          <w:tcPr>
            <w:tcW w:w="7295" w:type="dxa"/>
            <w:tcBorders>
              <w:top w:val="single" w:sz="4" w:space="0" w:color="000000"/>
              <w:left w:val="single" w:sz="4" w:space="0" w:color="000000"/>
              <w:bottom w:val="single" w:sz="4" w:space="0" w:color="000000"/>
              <w:right w:val="single" w:sz="4" w:space="0" w:color="000000"/>
            </w:tcBorders>
            <w:hideMark/>
          </w:tcPr>
          <w:p w:rsidR="006F0741" w:rsidRPr="00E302EB" w:rsidRDefault="006F0741" w:rsidP="00921ABA">
            <w:pPr>
              <w:pStyle w:val="TableParagraph"/>
              <w:ind w:left="59"/>
              <w:rPr>
                <w:sz w:val="24"/>
                <w:szCs w:val="24"/>
              </w:rPr>
            </w:pPr>
            <w:r w:rsidRPr="00E302EB">
              <w:rPr>
                <w:sz w:val="24"/>
                <w:szCs w:val="24"/>
                <w:lang w:val="ru-RU"/>
              </w:rPr>
              <w:t>Мир</w:t>
            </w:r>
            <w:r w:rsidRPr="00E302EB">
              <w:rPr>
                <w:spacing w:val="40"/>
                <w:sz w:val="24"/>
                <w:szCs w:val="24"/>
                <w:lang w:val="ru-RU"/>
              </w:rPr>
              <w:t xml:space="preserve"> </w:t>
            </w:r>
            <w:r w:rsidRPr="00E302EB">
              <w:rPr>
                <w:sz w:val="24"/>
                <w:szCs w:val="24"/>
                <w:lang w:val="ru-RU"/>
              </w:rPr>
              <w:t>животных:</w:t>
            </w:r>
            <w:r w:rsidRPr="00E302EB">
              <w:rPr>
                <w:spacing w:val="40"/>
                <w:sz w:val="24"/>
                <w:szCs w:val="24"/>
                <w:lang w:val="ru-RU"/>
              </w:rPr>
              <w:t xml:space="preserve"> </w:t>
            </w:r>
            <w:r w:rsidRPr="00E302EB">
              <w:rPr>
                <w:sz w:val="24"/>
                <w:szCs w:val="24"/>
                <w:lang w:val="ru-RU"/>
              </w:rPr>
              <w:t>чем</w:t>
            </w:r>
            <w:r w:rsidRPr="00E302EB">
              <w:rPr>
                <w:spacing w:val="40"/>
                <w:sz w:val="24"/>
                <w:szCs w:val="24"/>
                <w:lang w:val="ru-RU"/>
              </w:rPr>
              <w:t xml:space="preserve"> </w:t>
            </w:r>
            <w:r w:rsidRPr="00E302EB">
              <w:rPr>
                <w:sz w:val="24"/>
                <w:szCs w:val="24"/>
                <w:lang w:val="ru-RU"/>
              </w:rPr>
              <w:t>похожи</w:t>
            </w:r>
            <w:r w:rsidRPr="00E302EB">
              <w:rPr>
                <w:spacing w:val="40"/>
                <w:sz w:val="24"/>
                <w:szCs w:val="24"/>
                <w:lang w:val="ru-RU"/>
              </w:rPr>
              <w:t xml:space="preserve"> </w:t>
            </w:r>
            <w:r w:rsidRPr="00E302EB">
              <w:rPr>
                <w:sz w:val="24"/>
                <w:szCs w:val="24"/>
                <w:lang w:val="ru-RU"/>
              </w:rPr>
              <w:t>все</w:t>
            </w:r>
            <w:r w:rsidRPr="00E302EB">
              <w:rPr>
                <w:spacing w:val="40"/>
                <w:sz w:val="24"/>
                <w:szCs w:val="24"/>
                <w:lang w:val="ru-RU"/>
              </w:rPr>
              <w:t xml:space="preserve"> </w:t>
            </w:r>
            <w:r w:rsidRPr="00E302EB">
              <w:rPr>
                <w:sz w:val="24"/>
                <w:szCs w:val="24"/>
                <w:lang w:val="ru-RU"/>
              </w:rPr>
              <w:t>звери:</w:t>
            </w:r>
            <w:r w:rsidRPr="00E302EB">
              <w:rPr>
                <w:spacing w:val="40"/>
                <w:sz w:val="24"/>
                <w:szCs w:val="24"/>
                <w:lang w:val="ru-RU"/>
              </w:rPr>
              <w:t xml:space="preserve"> </w:t>
            </w:r>
            <w:r w:rsidRPr="00E302EB">
              <w:rPr>
                <w:sz w:val="24"/>
                <w:szCs w:val="24"/>
                <w:lang w:val="ru-RU"/>
              </w:rPr>
              <w:t>главная</w:t>
            </w:r>
            <w:r w:rsidRPr="00E302EB">
              <w:rPr>
                <w:spacing w:val="40"/>
                <w:sz w:val="24"/>
                <w:szCs w:val="24"/>
                <w:lang w:val="ru-RU"/>
              </w:rPr>
              <w:t xml:space="preserve"> </w:t>
            </w:r>
            <w:r w:rsidRPr="00E302EB">
              <w:rPr>
                <w:sz w:val="24"/>
                <w:szCs w:val="24"/>
                <w:lang w:val="ru-RU"/>
              </w:rPr>
              <w:t>особенность</w:t>
            </w:r>
            <w:r w:rsidRPr="00E302EB">
              <w:rPr>
                <w:spacing w:val="40"/>
                <w:sz w:val="24"/>
                <w:szCs w:val="24"/>
                <w:lang w:val="ru-RU"/>
              </w:rPr>
              <w:t xml:space="preserve"> </w:t>
            </w:r>
            <w:r w:rsidRPr="00E302EB">
              <w:rPr>
                <w:sz w:val="24"/>
                <w:szCs w:val="24"/>
                <w:lang w:val="ru-RU"/>
              </w:rPr>
              <w:t xml:space="preserve">этой группы животных. </w:t>
            </w:r>
            <w:r w:rsidRPr="00E302EB">
              <w:rPr>
                <w:sz w:val="24"/>
                <w:szCs w:val="24"/>
              </w:rPr>
              <w:t>Забота зверей о своих детенышах</w:t>
            </w:r>
          </w:p>
        </w:tc>
        <w:tc>
          <w:tcPr>
            <w:tcW w:w="1678" w:type="dxa"/>
            <w:tcBorders>
              <w:top w:val="single" w:sz="4" w:space="0" w:color="000000"/>
              <w:left w:val="single" w:sz="4" w:space="0" w:color="000000"/>
              <w:bottom w:val="single" w:sz="4" w:space="0" w:color="000000"/>
              <w:right w:val="single" w:sz="4" w:space="0" w:color="000000"/>
            </w:tcBorders>
          </w:tcPr>
          <w:p w:rsidR="006F0741" w:rsidRPr="00E302EB" w:rsidRDefault="006F0741" w:rsidP="00921ABA">
            <w:pPr>
              <w:pStyle w:val="TableParagraph"/>
              <w:spacing w:before="0"/>
              <w:ind w:left="0"/>
              <w:rPr>
                <w:sz w:val="24"/>
                <w:szCs w:val="24"/>
              </w:rPr>
            </w:pPr>
          </w:p>
        </w:tc>
      </w:tr>
      <w:tr w:rsidR="006F0741" w:rsidRPr="00E302EB" w:rsidTr="00921ABA">
        <w:trPr>
          <w:trHeight w:val="482"/>
        </w:trPr>
        <w:tc>
          <w:tcPr>
            <w:tcW w:w="1359" w:type="dxa"/>
            <w:tcBorders>
              <w:top w:val="single" w:sz="4" w:space="0" w:color="000000"/>
              <w:left w:val="single" w:sz="4" w:space="0" w:color="000000"/>
              <w:bottom w:val="single" w:sz="4" w:space="0" w:color="000000"/>
              <w:right w:val="single" w:sz="4" w:space="0" w:color="000000"/>
            </w:tcBorders>
            <w:hideMark/>
          </w:tcPr>
          <w:p w:rsidR="006F0741" w:rsidRPr="00E302EB" w:rsidRDefault="006F0741" w:rsidP="00921ABA">
            <w:pPr>
              <w:pStyle w:val="TableParagraph"/>
              <w:rPr>
                <w:sz w:val="24"/>
                <w:szCs w:val="24"/>
              </w:rPr>
            </w:pPr>
            <w:r w:rsidRPr="00E302EB">
              <w:rPr>
                <w:sz w:val="24"/>
                <w:szCs w:val="24"/>
              </w:rPr>
              <w:t>Урок</w:t>
            </w:r>
            <w:r w:rsidRPr="00E302EB">
              <w:rPr>
                <w:spacing w:val="1"/>
                <w:sz w:val="24"/>
                <w:szCs w:val="24"/>
              </w:rPr>
              <w:t xml:space="preserve"> </w:t>
            </w:r>
            <w:r w:rsidRPr="00E302EB">
              <w:rPr>
                <w:spacing w:val="-5"/>
                <w:sz w:val="24"/>
                <w:szCs w:val="24"/>
              </w:rPr>
              <w:t>28</w:t>
            </w:r>
          </w:p>
        </w:tc>
        <w:tc>
          <w:tcPr>
            <w:tcW w:w="7295" w:type="dxa"/>
            <w:tcBorders>
              <w:top w:val="single" w:sz="4" w:space="0" w:color="000000"/>
              <w:left w:val="single" w:sz="4" w:space="0" w:color="000000"/>
              <w:bottom w:val="single" w:sz="4" w:space="0" w:color="000000"/>
              <w:right w:val="single" w:sz="4" w:space="0" w:color="000000"/>
            </w:tcBorders>
            <w:hideMark/>
          </w:tcPr>
          <w:p w:rsidR="006F0741" w:rsidRPr="00E302EB" w:rsidRDefault="006F0741" w:rsidP="00921ABA">
            <w:pPr>
              <w:pStyle w:val="TableParagraph"/>
              <w:ind w:left="59"/>
              <w:rPr>
                <w:sz w:val="24"/>
                <w:szCs w:val="24"/>
              </w:rPr>
            </w:pPr>
            <w:r w:rsidRPr="00E302EB">
              <w:rPr>
                <w:sz w:val="24"/>
                <w:szCs w:val="24"/>
              </w:rPr>
              <w:t>Знакомься:</w:t>
            </w:r>
            <w:r w:rsidRPr="00E302EB">
              <w:rPr>
                <w:spacing w:val="-5"/>
                <w:sz w:val="24"/>
                <w:szCs w:val="24"/>
              </w:rPr>
              <w:t xml:space="preserve"> </w:t>
            </w:r>
            <w:r w:rsidRPr="00E302EB">
              <w:rPr>
                <w:sz w:val="24"/>
                <w:szCs w:val="24"/>
              </w:rPr>
              <w:t>электронные</w:t>
            </w:r>
            <w:r w:rsidRPr="00E302EB">
              <w:rPr>
                <w:spacing w:val="-6"/>
                <w:sz w:val="24"/>
                <w:szCs w:val="24"/>
              </w:rPr>
              <w:t xml:space="preserve"> </w:t>
            </w:r>
            <w:r w:rsidRPr="00E302EB">
              <w:rPr>
                <w:sz w:val="24"/>
                <w:szCs w:val="24"/>
              </w:rPr>
              <w:t>ресурсы</w:t>
            </w:r>
            <w:r w:rsidRPr="00E302EB">
              <w:rPr>
                <w:spacing w:val="-4"/>
                <w:sz w:val="24"/>
                <w:szCs w:val="24"/>
              </w:rPr>
              <w:t xml:space="preserve"> </w:t>
            </w:r>
            <w:r w:rsidRPr="00E302EB">
              <w:rPr>
                <w:spacing w:val="-2"/>
                <w:sz w:val="24"/>
                <w:szCs w:val="24"/>
              </w:rPr>
              <w:t>школы</w:t>
            </w:r>
          </w:p>
        </w:tc>
        <w:tc>
          <w:tcPr>
            <w:tcW w:w="1678" w:type="dxa"/>
            <w:tcBorders>
              <w:top w:val="single" w:sz="4" w:space="0" w:color="000000"/>
              <w:left w:val="single" w:sz="4" w:space="0" w:color="000000"/>
              <w:bottom w:val="single" w:sz="4" w:space="0" w:color="000000"/>
              <w:right w:val="single" w:sz="4" w:space="0" w:color="000000"/>
            </w:tcBorders>
          </w:tcPr>
          <w:p w:rsidR="006F0741" w:rsidRPr="00E302EB" w:rsidRDefault="006F0741" w:rsidP="00921ABA">
            <w:pPr>
              <w:pStyle w:val="TableParagraph"/>
              <w:spacing w:before="0"/>
              <w:ind w:left="0"/>
              <w:rPr>
                <w:sz w:val="24"/>
                <w:szCs w:val="24"/>
              </w:rPr>
            </w:pPr>
          </w:p>
        </w:tc>
      </w:tr>
      <w:tr w:rsidR="006F0741" w:rsidRPr="00E302EB" w:rsidTr="00921ABA">
        <w:trPr>
          <w:trHeight w:val="479"/>
        </w:trPr>
        <w:tc>
          <w:tcPr>
            <w:tcW w:w="1359" w:type="dxa"/>
            <w:tcBorders>
              <w:top w:val="single" w:sz="4" w:space="0" w:color="000000"/>
              <w:left w:val="single" w:sz="4" w:space="0" w:color="000000"/>
              <w:bottom w:val="single" w:sz="4" w:space="0" w:color="000000"/>
              <w:right w:val="single" w:sz="4" w:space="0" w:color="000000"/>
            </w:tcBorders>
            <w:hideMark/>
          </w:tcPr>
          <w:p w:rsidR="006F0741" w:rsidRPr="00E302EB" w:rsidRDefault="006F0741" w:rsidP="00921ABA">
            <w:pPr>
              <w:pStyle w:val="TableParagraph"/>
              <w:spacing w:before="92"/>
              <w:rPr>
                <w:sz w:val="24"/>
                <w:szCs w:val="24"/>
              </w:rPr>
            </w:pPr>
            <w:r w:rsidRPr="00E302EB">
              <w:rPr>
                <w:sz w:val="24"/>
                <w:szCs w:val="24"/>
              </w:rPr>
              <w:t>Урок</w:t>
            </w:r>
            <w:r w:rsidRPr="00E302EB">
              <w:rPr>
                <w:spacing w:val="1"/>
                <w:sz w:val="24"/>
                <w:szCs w:val="24"/>
              </w:rPr>
              <w:t xml:space="preserve"> </w:t>
            </w:r>
            <w:r w:rsidRPr="00E302EB">
              <w:rPr>
                <w:spacing w:val="-5"/>
                <w:sz w:val="24"/>
                <w:szCs w:val="24"/>
              </w:rPr>
              <w:t>29</w:t>
            </w:r>
          </w:p>
        </w:tc>
        <w:tc>
          <w:tcPr>
            <w:tcW w:w="7295" w:type="dxa"/>
            <w:tcBorders>
              <w:top w:val="single" w:sz="4" w:space="0" w:color="000000"/>
              <w:left w:val="single" w:sz="4" w:space="0" w:color="000000"/>
              <w:bottom w:val="single" w:sz="4" w:space="0" w:color="000000"/>
              <w:right w:val="single" w:sz="4" w:space="0" w:color="000000"/>
            </w:tcBorders>
            <w:hideMark/>
          </w:tcPr>
          <w:p w:rsidR="006F0741" w:rsidRPr="00E302EB" w:rsidRDefault="006F0741" w:rsidP="00921ABA">
            <w:pPr>
              <w:pStyle w:val="TableParagraph"/>
              <w:spacing w:before="92"/>
              <w:ind w:left="59"/>
              <w:rPr>
                <w:sz w:val="24"/>
                <w:szCs w:val="24"/>
              </w:rPr>
            </w:pPr>
            <w:r w:rsidRPr="00E302EB">
              <w:rPr>
                <w:sz w:val="24"/>
                <w:szCs w:val="24"/>
              </w:rPr>
              <w:t>Ты</w:t>
            </w:r>
            <w:r w:rsidRPr="00E302EB">
              <w:rPr>
                <w:spacing w:val="-1"/>
                <w:sz w:val="24"/>
                <w:szCs w:val="24"/>
              </w:rPr>
              <w:t xml:space="preserve"> </w:t>
            </w:r>
            <w:r w:rsidRPr="00E302EB">
              <w:rPr>
                <w:sz w:val="24"/>
                <w:szCs w:val="24"/>
              </w:rPr>
              <w:t>-</w:t>
            </w:r>
            <w:r w:rsidRPr="00E302EB">
              <w:rPr>
                <w:spacing w:val="-1"/>
                <w:sz w:val="24"/>
                <w:szCs w:val="24"/>
              </w:rPr>
              <w:t xml:space="preserve"> </w:t>
            </w:r>
            <w:r w:rsidRPr="00E302EB">
              <w:rPr>
                <w:spacing w:val="-2"/>
                <w:sz w:val="24"/>
                <w:szCs w:val="24"/>
              </w:rPr>
              <w:t>пешеход!</w:t>
            </w:r>
          </w:p>
        </w:tc>
        <w:tc>
          <w:tcPr>
            <w:tcW w:w="1678" w:type="dxa"/>
            <w:tcBorders>
              <w:top w:val="single" w:sz="4" w:space="0" w:color="000000"/>
              <w:left w:val="single" w:sz="4" w:space="0" w:color="000000"/>
              <w:bottom w:val="single" w:sz="4" w:space="0" w:color="000000"/>
              <w:right w:val="single" w:sz="4" w:space="0" w:color="000000"/>
            </w:tcBorders>
          </w:tcPr>
          <w:p w:rsidR="006F0741" w:rsidRPr="00E302EB" w:rsidRDefault="006F0741" w:rsidP="00921ABA">
            <w:pPr>
              <w:pStyle w:val="TableParagraph"/>
              <w:spacing w:before="0"/>
              <w:ind w:left="0"/>
              <w:rPr>
                <w:sz w:val="24"/>
                <w:szCs w:val="24"/>
              </w:rPr>
            </w:pPr>
          </w:p>
        </w:tc>
      </w:tr>
    </w:tbl>
    <w:p w:rsidR="006F0741" w:rsidRPr="00E302EB" w:rsidRDefault="006F0741" w:rsidP="006F0741">
      <w:pPr>
        <w:pStyle w:val="ad"/>
        <w:spacing w:before="5"/>
        <w:ind w:firstLine="0"/>
        <w:rPr>
          <w:rFonts w:eastAsia="Times New Roman"/>
          <w:sz w:val="24"/>
          <w:szCs w:val="24"/>
        </w:rPr>
      </w:pPr>
    </w:p>
    <w:tbl>
      <w:tblPr>
        <w:tblStyle w:val="TableNormal"/>
        <w:tblW w:w="10332" w:type="dxa"/>
        <w:tblInd w:w="5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59"/>
        <w:gridCol w:w="7295"/>
        <w:gridCol w:w="1678"/>
      </w:tblGrid>
      <w:tr w:rsidR="006F0741" w:rsidRPr="00E302EB" w:rsidTr="006F0741">
        <w:trPr>
          <w:trHeight w:val="479"/>
        </w:trPr>
        <w:tc>
          <w:tcPr>
            <w:tcW w:w="1359" w:type="dxa"/>
            <w:tcBorders>
              <w:top w:val="single" w:sz="4" w:space="0" w:color="000000"/>
              <w:left w:val="single" w:sz="4" w:space="0" w:color="000000"/>
              <w:bottom w:val="single" w:sz="4" w:space="0" w:color="000000"/>
              <w:right w:val="single" w:sz="4" w:space="0" w:color="000000"/>
            </w:tcBorders>
            <w:hideMark/>
          </w:tcPr>
          <w:p w:rsidR="006F0741" w:rsidRPr="00E302EB" w:rsidRDefault="006F0741" w:rsidP="00921ABA">
            <w:pPr>
              <w:pStyle w:val="TableParagraph"/>
              <w:rPr>
                <w:sz w:val="24"/>
                <w:szCs w:val="24"/>
              </w:rPr>
            </w:pPr>
            <w:r w:rsidRPr="00E302EB">
              <w:rPr>
                <w:sz w:val="24"/>
                <w:szCs w:val="24"/>
              </w:rPr>
              <w:t>Урок</w:t>
            </w:r>
            <w:r w:rsidRPr="00E302EB">
              <w:rPr>
                <w:spacing w:val="1"/>
                <w:sz w:val="24"/>
                <w:szCs w:val="24"/>
              </w:rPr>
              <w:t xml:space="preserve"> </w:t>
            </w:r>
            <w:r w:rsidRPr="00E302EB">
              <w:rPr>
                <w:spacing w:val="-5"/>
                <w:sz w:val="24"/>
                <w:szCs w:val="24"/>
              </w:rPr>
              <w:t>30</w:t>
            </w:r>
          </w:p>
        </w:tc>
        <w:tc>
          <w:tcPr>
            <w:tcW w:w="7295" w:type="dxa"/>
            <w:tcBorders>
              <w:top w:val="single" w:sz="4" w:space="0" w:color="000000"/>
              <w:left w:val="single" w:sz="4" w:space="0" w:color="000000"/>
              <w:bottom w:val="single" w:sz="4" w:space="0" w:color="000000"/>
              <w:right w:val="single" w:sz="4" w:space="0" w:color="000000"/>
            </w:tcBorders>
            <w:hideMark/>
          </w:tcPr>
          <w:p w:rsidR="006F0741" w:rsidRPr="00E302EB" w:rsidRDefault="006F0741" w:rsidP="00921ABA">
            <w:pPr>
              <w:pStyle w:val="TableParagraph"/>
              <w:ind w:left="59"/>
              <w:rPr>
                <w:sz w:val="24"/>
                <w:szCs w:val="24"/>
              </w:rPr>
            </w:pPr>
            <w:r w:rsidRPr="00E302EB">
              <w:rPr>
                <w:sz w:val="24"/>
                <w:szCs w:val="24"/>
              </w:rPr>
              <w:t>Знаки</w:t>
            </w:r>
            <w:r w:rsidRPr="00E302EB">
              <w:rPr>
                <w:spacing w:val="-4"/>
                <w:sz w:val="24"/>
                <w:szCs w:val="24"/>
              </w:rPr>
              <w:t xml:space="preserve"> </w:t>
            </w:r>
            <w:r w:rsidRPr="00E302EB">
              <w:rPr>
                <w:sz w:val="24"/>
                <w:szCs w:val="24"/>
              </w:rPr>
              <w:t>дорожного</w:t>
            </w:r>
            <w:r w:rsidRPr="00E302EB">
              <w:rPr>
                <w:spacing w:val="-3"/>
                <w:sz w:val="24"/>
                <w:szCs w:val="24"/>
              </w:rPr>
              <w:t xml:space="preserve"> </w:t>
            </w:r>
            <w:r w:rsidRPr="00E302EB">
              <w:rPr>
                <w:spacing w:val="-2"/>
                <w:sz w:val="24"/>
                <w:szCs w:val="24"/>
              </w:rPr>
              <w:t>движения</w:t>
            </w:r>
          </w:p>
        </w:tc>
        <w:tc>
          <w:tcPr>
            <w:tcW w:w="1678" w:type="dxa"/>
            <w:tcBorders>
              <w:top w:val="single" w:sz="4" w:space="0" w:color="000000"/>
              <w:left w:val="single" w:sz="4" w:space="0" w:color="000000"/>
              <w:bottom w:val="single" w:sz="4" w:space="0" w:color="000000"/>
              <w:right w:val="single" w:sz="4" w:space="0" w:color="000000"/>
            </w:tcBorders>
          </w:tcPr>
          <w:p w:rsidR="006F0741" w:rsidRPr="00E302EB" w:rsidRDefault="006F0741" w:rsidP="00921ABA">
            <w:pPr>
              <w:pStyle w:val="TableParagraph"/>
              <w:spacing w:before="0"/>
              <w:ind w:left="0"/>
              <w:rPr>
                <w:sz w:val="24"/>
                <w:szCs w:val="24"/>
              </w:rPr>
            </w:pPr>
          </w:p>
        </w:tc>
      </w:tr>
      <w:tr w:rsidR="006F0741" w:rsidRPr="00E302EB" w:rsidTr="006F0741">
        <w:trPr>
          <w:trHeight w:val="758"/>
        </w:trPr>
        <w:tc>
          <w:tcPr>
            <w:tcW w:w="1359" w:type="dxa"/>
            <w:tcBorders>
              <w:top w:val="single" w:sz="4" w:space="0" w:color="000000"/>
              <w:left w:val="single" w:sz="4" w:space="0" w:color="000000"/>
              <w:bottom w:val="single" w:sz="4" w:space="0" w:color="000000"/>
              <w:right w:val="single" w:sz="4" w:space="0" w:color="000000"/>
            </w:tcBorders>
            <w:hideMark/>
          </w:tcPr>
          <w:p w:rsidR="006F0741" w:rsidRPr="00E302EB" w:rsidRDefault="006F0741" w:rsidP="00921ABA">
            <w:pPr>
              <w:pStyle w:val="TableParagraph"/>
              <w:spacing w:before="234"/>
              <w:rPr>
                <w:sz w:val="24"/>
                <w:szCs w:val="24"/>
              </w:rPr>
            </w:pPr>
            <w:r w:rsidRPr="00E302EB">
              <w:rPr>
                <w:sz w:val="24"/>
                <w:szCs w:val="24"/>
              </w:rPr>
              <w:t>Урок</w:t>
            </w:r>
            <w:r w:rsidRPr="00E302EB">
              <w:rPr>
                <w:spacing w:val="1"/>
                <w:sz w:val="24"/>
                <w:szCs w:val="24"/>
              </w:rPr>
              <w:t xml:space="preserve"> </w:t>
            </w:r>
            <w:r w:rsidRPr="00E302EB">
              <w:rPr>
                <w:spacing w:val="-5"/>
                <w:sz w:val="24"/>
                <w:szCs w:val="24"/>
              </w:rPr>
              <w:t>31</w:t>
            </w:r>
          </w:p>
        </w:tc>
        <w:tc>
          <w:tcPr>
            <w:tcW w:w="7295" w:type="dxa"/>
            <w:tcBorders>
              <w:top w:val="single" w:sz="4" w:space="0" w:color="000000"/>
              <w:left w:val="single" w:sz="4" w:space="0" w:color="000000"/>
              <w:bottom w:val="single" w:sz="4" w:space="0" w:color="000000"/>
              <w:right w:val="single" w:sz="4" w:space="0" w:color="000000"/>
            </w:tcBorders>
            <w:hideMark/>
          </w:tcPr>
          <w:p w:rsidR="006F0741" w:rsidRPr="00E302EB" w:rsidRDefault="006F0741" w:rsidP="00921ABA">
            <w:pPr>
              <w:pStyle w:val="TableParagraph"/>
              <w:ind w:left="59"/>
              <w:rPr>
                <w:sz w:val="24"/>
                <w:szCs w:val="24"/>
                <w:lang w:val="ru-RU"/>
              </w:rPr>
            </w:pPr>
            <w:r w:rsidRPr="00E302EB">
              <w:rPr>
                <w:sz w:val="24"/>
                <w:szCs w:val="24"/>
                <w:lang w:val="ru-RU"/>
              </w:rPr>
              <w:t>Родной</w:t>
            </w:r>
            <w:r w:rsidRPr="00E302EB">
              <w:rPr>
                <w:spacing w:val="40"/>
                <w:sz w:val="24"/>
                <w:szCs w:val="24"/>
                <w:lang w:val="ru-RU"/>
              </w:rPr>
              <w:t xml:space="preserve"> </w:t>
            </w:r>
            <w:r w:rsidRPr="00E302EB">
              <w:rPr>
                <w:sz w:val="24"/>
                <w:szCs w:val="24"/>
                <w:lang w:val="ru-RU"/>
              </w:rPr>
              <w:t>край</w:t>
            </w:r>
            <w:r w:rsidRPr="00E302EB">
              <w:rPr>
                <w:spacing w:val="40"/>
                <w:sz w:val="24"/>
                <w:szCs w:val="24"/>
                <w:lang w:val="ru-RU"/>
              </w:rPr>
              <w:t xml:space="preserve"> </w:t>
            </w:r>
            <w:r w:rsidRPr="00E302EB">
              <w:rPr>
                <w:sz w:val="24"/>
                <w:szCs w:val="24"/>
                <w:lang w:val="ru-RU"/>
              </w:rPr>
              <w:t>-</w:t>
            </w:r>
            <w:r w:rsidRPr="00E302EB">
              <w:rPr>
                <w:spacing w:val="40"/>
                <w:sz w:val="24"/>
                <w:szCs w:val="24"/>
                <w:lang w:val="ru-RU"/>
              </w:rPr>
              <w:t xml:space="preserve"> </w:t>
            </w:r>
            <w:r w:rsidRPr="00E302EB">
              <w:rPr>
                <w:sz w:val="24"/>
                <w:szCs w:val="24"/>
                <w:lang w:val="ru-RU"/>
              </w:rPr>
              <w:t>малая</w:t>
            </w:r>
            <w:r w:rsidRPr="00E302EB">
              <w:rPr>
                <w:spacing w:val="40"/>
                <w:sz w:val="24"/>
                <w:szCs w:val="24"/>
                <w:lang w:val="ru-RU"/>
              </w:rPr>
              <w:t xml:space="preserve"> </w:t>
            </w:r>
            <w:r w:rsidRPr="00E302EB">
              <w:rPr>
                <w:sz w:val="24"/>
                <w:szCs w:val="24"/>
                <w:lang w:val="ru-RU"/>
              </w:rPr>
              <w:t>Родина.</w:t>
            </w:r>
            <w:r w:rsidRPr="00E302EB">
              <w:rPr>
                <w:spacing w:val="40"/>
                <w:sz w:val="24"/>
                <w:szCs w:val="24"/>
                <w:lang w:val="ru-RU"/>
              </w:rPr>
              <w:t xml:space="preserve"> </w:t>
            </w:r>
            <w:r w:rsidRPr="00E302EB">
              <w:rPr>
                <w:sz w:val="24"/>
                <w:szCs w:val="24"/>
                <w:lang w:val="ru-RU"/>
              </w:rPr>
              <w:t>Первоначальные</w:t>
            </w:r>
            <w:r w:rsidRPr="00E302EB">
              <w:rPr>
                <w:spacing w:val="40"/>
                <w:sz w:val="24"/>
                <w:szCs w:val="24"/>
                <w:lang w:val="ru-RU"/>
              </w:rPr>
              <w:t xml:space="preserve"> </w:t>
            </w:r>
            <w:r w:rsidRPr="00E302EB">
              <w:rPr>
                <w:sz w:val="24"/>
                <w:szCs w:val="24"/>
                <w:lang w:val="ru-RU"/>
              </w:rPr>
              <w:t>сведения</w:t>
            </w:r>
            <w:r w:rsidRPr="00E302EB">
              <w:rPr>
                <w:spacing w:val="40"/>
                <w:sz w:val="24"/>
                <w:szCs w:val="24"/>
                <w:lang w:val="ru-RU"/>
              </w:rPr>
              <w:t xml:space="preserve"> </w:t>
            </w:r>
            <w:r w:rsidRPr="00E302EB">
              <w:rPr>
                <w:sz w:val="24"/>
                <w:szCs w:val="24"/>
                <w:lang w:val="ru-RU"/>
              </w:rPr>
              <w:t>о</w:t>
            </w:r>
            <w:r w:rsidRPr="00E302EB">
              <w:rPr>
                <w:spacing w:val="40"/>
                <w:sz w:val="24"/>
                <w:szCs w:val="24"/>
                <w:lang w:val="ru-RU"/>
              </w:rPr>
              <w:t xml:space="preserve"> </w:t>
            </w:r>
            <w:r w:rsidRPr="00E302EB">
              <w:rPr>
                <w:sz w:val="24"/>
                <w:szCs w:val="24"/>
                <w:lang w:val="ru-RU"/>
              </w:rPr>
              <w:t>родном крае: название. Моя малая родина</w:t>
            </w:r>
          </w:p>
        </w:tc>
        <w:tc>
          <w:tcPr>
            <w:tcW w:w="1678" w:type="dxa"/>
            <w:tcBorders>
              <w:top w:val="single" w:sz="4" w:space="0" w:color="000000"/>
              <w:left w:val="single" w:sz="4" w:space="0" w:color="000000"/>
              <w:bottom w:val="single" w:sz="4" w:space="0" w:color="000000"/>
              <w:right w:val="single" w:sz="4" w:space="0" w:color="000000"/>
            </w:tcBorders>
          </w:tcPr>
          <w:p w:rsidR="006F0741" w:rsidRPr="00E302EB" w:rsidRDefault="006F0741" w:rsidP="00921ABA">
            <w:pPr>
              <w:pStyle w:val="TableParagraph"/>
              <w:spacing w:before="0"/>
              <w:ind w:left="0"/>
              <w:rPr>
                <w:sz w:val="24"/>
                <w:szCs w:val="24"/>
                <w:lang w:val="ru-RU"/>
              </w:rPr>
            </w:pPr>
          </w:p>
        </w:tc>
      </w:tr>
      <w:tr w:rsidR="006F0741" w:rsidRPr="00E302EB" w:rsidTr="006F0741">
        <w:trPr>
          <w:trHeight w:val="479"/>
        </w:trPr>
        <w:tc>
          <w:tcPr>
            <w:tcW w:w="1359" w:type="dxa"/>
            <w:tcBorders>
              <w:top w:val="single" w:sz="4" w:space="0" w:color="000000"/>
              <w:left w:val="single" w:sz="4" w:space="0" w:color="000000"/>
              <w:bottom w:val="single" w:sz="4" w:space="0" w:color="000000"/>
              <w:right w:val="single" w:sz="4" w:space="0" w:color="000000"/>
            </w:tcBorders>
            <w:hideMark/>
          </w:tcPr>
          <w:p w:rsidR="006F0741" w:rsidRPr="00E302EB" w:rsidRDefault="006F0741" w:rsidP="00921ABA">
            <w:pPr>
              <w:pStyle w:val="TableParagraph"/>
              <w:spacing w:before="92"/>
              <w:rPr>
                <w:sz w:val="24"/>
                <w:szCs w:val="24"/>
              </w:rPr>
            </w:pPr>
            <w:r w:rsidRPr="00E302EB">
              <w:rPr>
                <w:sz w:val="24"/>
                <w:szCs w:val="24"/>
              </w:rPr>
              <w:t>Урок</w:t>
            </w:r>
            <w:r w:rsidRPr="00E302EB">
              <w:rPr>
                <w:spacing w:val="1"/>
                <w:sz w:val="24"/>
                <w:szCs w:val="24"/>
              </w:rPr>
              <w:t xml:space="preserve"> </w:t>
            </w:r>
            <w:r w:rsidRPr="00E302EB">
              <w:rPr>
                <w:spacing w:val="-5"/>
                <w:sz w:val="24"/>
                <w:szCs w:val="24"/>
              </w:rPr>
              <w:t>32</w:t>
            </w:r>
          </w:p>
        </w:tc>
        <w:tc>
          <w:tcPr>
            <w:tcW w:w="7295" w:type="dxa"/>
            <w:tcBorders>
              <w:top w:val="single" w:sz="4" w:space="0" w:color="000000"/>
              <w:left w:val="single" w:sz="4" w:space="0" w:color="000000"/>
              <w:bottom w:val="single" w:sz="4" w:space="0" w:color="000000"/>
              <w:right w:val="single" w:sz="4" w:space="0" w:color="000000"/>
            </w:tcBorders>
            <w:hideMark/>
          </w:tcPr>
          <w:p w:rsidR="006F0741" w:rsidRPr="00E302EB" w:rsidRDefault="006F0741" w:rsidP="00921ABA">
            <w:pPr>
              <w:pStyle w:val="TableParagraph"/>
              <w:spacing w:before="92"/>
              <w:ind w:left="59"/>
              <w:rPr>
                <w:sz w:val="24"/>
                <w:szCs w:val="24"/>
              </w:rPr>
            </w:pPr>
            <w:r w:rsidRPr="00E302EB">
              <w:rPr>
                <w:sz w:val="24"/>
                <w:szCs w:val="24"/>
              </w:rPr>
              <w:t>Культурные</w:t>
            </w:r>
            <w:r w:rsidRPr="00E302EB">
              <w:rPr>
                <w:spacing w:val="-6"/>
                <w:sz w:val="24"/>
                <w:szCs w:val="24"/>
              </w:rPr>
              <w:t xml:space="preserve"> </w:t>
            </w:r>
            <w:r w:rsidRPr="00E302EB">
              <w:rPr>
                <w:sz w:val="24"/>
                <w:szCs w:val="24"/>
              </w:rPr>
              <w:t>объекты</w:t>
            </w:r>
            <w:r w:rsidRPr="00E302EB">
              <w:rPr>
                <w:spacing w:val="-4"/>
                <w:sz w:val="24"/>
                <w:szCs w:val="24"/>
              </w:rPr>
              <w:t xml:space="preserve"> </w:t>
            </w:r>
            <w:r w:rsidRPr="00E302EB">
              <w:rPr>
                <w:sz w:val="24"/>
                <w:szCs w:val="24"/>
              </w:rPr>
              <w:t>родного</w:t>
            </w:r>
            <w:r w:rsidRPr="00E302EB">
              <w:rPr>
                <w:spacing w:val="-3"/>
                <w:sz w:val="24"/>
                <w:szCs w:val="24"/>
              </w:rPr>
              <w:t xml:space="preserve"> </w:t>
            </w:r>
            <w:r w:rsidRPr="00E302EB">
              <w:rPr>
                <w:spacing w:val="-4"/>
                <w:sz w:val="24"/>
                <w:szCs w:val="24"/>
              </w:rPr>
              <w:t>края</w:t>
            </w:r>
          </w:p>
        </w:tc>
        <w:tc>
          <w:tcPr>
            <w:tcW w:w="1678" w:type="dxa"/>
            <w:tcBorders>
              <w:top w:val="single" w:sz="4" w:space="0" w:color="000000"/>
              <w:left w:val="single" w:sz="4" w:space="0" w:color="000000"/>
              <w:bottom w:val="single" w:sz="4" w:space="0" w:color="000000"/>
              <w:right w:val="single" w:sz="4" w:space="0" w:color="000000"/>
            </w:tcBorders>
          </w:tcPr>
          <w:p w:rsidR="006F0741" w:rsidRPr="00E302EB" w:rsidRDefault="006F0741" w:rsidP="00921ABA">
            <w:pPr>
              <w:pStyle w:val="TableParagraph"/>
              <w:spacing w:before="0"/>
              <w:ind w:left="0"/>
              <w:rPr>
                <w:sz w:val="24"/>
                <w:szCs w:val="24"/>
              </w:rPr>
            </w:pPr>
          </w:p>
        </w:tc>
      </w:tr>
      <w:tr w:rsidR="006F0741" w:rsidRPr="00E302EB" w:rsidTr="006F0741">
        <w:trPr>
          <w:trHeight w:val="479"/>
        </w:trPr>
        <w:tc>
          <w:tcPr>
            <w:tcW w:w="1359" w:type="dxa"/>
            <w:tcBorders>
              <w:top w:val="single" w:sz="4" w:space="0" w:color="000000"/>
              <w:left w:val="single" w:sz="4" w:space="0" w:color="000000"/>
              <w:bottom w:val="single" w:sz="4" w:space="0" w:color="000000"/>
              <w:right w:val="single" w:sz="4" w:space="0" w:color="000000"/>
            </w:tcBorders>
            <w:hideMark/>
          </w:tcPr>
          <w:p w:rsidR="006F0741" w:rsidRPr="00E302EB" w:rsidRDefault="006F0741" w:rsidP="00921ABA">
            <w:pPr>
              <w:pStyle w:val="TableParagraph"/>
              <w:spacing w:before="92"/>
              <w:rPr>
                <w:sz w:val="24"/>
                <w:szCs w:val="24"/>
              </w:rPr>
            </w:pPr>
            <w:r w:rsidRPr="00E302EB">
              <w:rPr>
                <w:sz w:val="24"/>
                <w:szCs w:val="24"/>
              </w:rPr>
              <w:t>Урок</w:t>
            </w:r>
            <w:r w:rsidRPr="00E302EB">
              <w:rPr>
                <w:spacing w:val="1"/>
                <w:sz w:val="24"/>
                <w:szCs w:val="24"/>
              </w:rPr>
              <w:t xml:space="preserve"> </w:t>
            </w:r>
            <w:r w:rsidRPr="00E302EB">
              <w:rPr>
                <w:spacing w:val="-5"/>
                <w:sz w:val="24"/>
                <w:szCs w:val="24"/>
              </w:rPr>
              <w:t>33</w:t>
            </w:r>
          </w:p>
        </w:tc>
        <w:tc>
          <w:tcPr>
            <w:tcW w:w="7295" w:type="dxa"/>
            <w:tcBorders>
              <w:top w:val="single" w:sz="4" w:space="0" w:color="000000"/>
              <w:left w:val="single" w:sz="4" w:space="0" w:color="000000"/>
              <w:bottom w:val="single" w:sz="4" w:space="0" w:color="000000"/>
              <w:right w:val="single" w:sz="4" w:space="0" w:color="000000"/>
            </w:tcBorders>
            <w:hideMark/>
          </w:tcPr>
          <w:p w:rsidR="006F0741" w:rsidRPr="00E302EB" w:rsidRDefault="006F0741" w:rsidP="00921ABA">
            <w:pPr>
              <w:pStyle w:val="TableParagraph"/>
              <w:spacing w:before="92"/>
              <w:ind w:left="59"/>
              <w:rPr>
                <w:sz w:val="24"/>
                <w:szCs w:val="24"/>
                <w:lang w:val="ru-RU"/>
              </w:rPr>
            </w:pPr>
            <w:r w:rsidRPr="00E302EB">
              <w:rPr>
                <w:sz w:val="24"/>
                <w:szCs w:val="24"/>
                <w:lang w:val="ru-RU"/>
              </w:rPr>
              <w:t>Домашние</w:t>
            </w:r>
            <w:r w:rsidRPr="00E302EB">
              <w:rPr>
                <w:spacing w:val="-4"/>
                <w:sz w:val="24"/>
                <w:szCs w:val="24"/>
                <w:lang w:val="ru-RU"/>
              </w:rPr>
              <w:t xml:space="preserve"> </w:t>
            </w:r>
            <w:r w:rsidRPr="00E302EB">
              <w:rPr>
                <w:sz w:val="24"/>
                <w:szCs w:val="24"/>
                <w:lang w:val="ru-RU"/>
              </w:rPr>
              <w:t>и</w:t>
            </w:r>
            <w:r w:rsidRPr="00E302EB">
              <w:rPr>
                <w:spacing w:val="-3"/>
                <w:sz w:val="24"/>
                <w:szCs w:val="24"/>
                <w:lang w:val="ru-RU"/>
              </w:rPr>
              <w:t xml:space="preserve"> </w:t>
            </w:r>
            <w:r w:rsidRPr="00E302EB">
              <w:rPr>
                <w:sz w:val="24"/>
                <w:szCs w:val="24"/>
                <w:lang w:val="ru-RU"/>
              </w:rPr>
              <w:t>дикие</w:t>
            </w:r>
            <w:r w:rsidRPr="00E302EB">
              <w:rPr>
                <w:spacing w:val="-4"/>
                <w:sz w:val="24"/>
                <w:szCs w:val="24"/>
                <w:lang w:val="ru-RU"/>
              </w:rPr>
              <w:t xml:space="preserve"> </w:t>
            </w:r>
            <w:r w:rsidRPr="00E302EB">
              <w:rPr>
                <w:sz w:val="24"/>
                <w:szCs w:val="24"/>
                <w:lang w:val="ru-RU"/>
              </w:rPr>
              <w:t>животные.</w:t>
            </w:r>
            <w:r w:rsidRPr="00E302EB">
              <w:rPr>
                <w:spacing w:val="-3"/>
                <w:sz w:val="24"/>
                <w:szCs w:val="24"/>
                <w:lang w:val="ru-RU"/>
              </w:rPr>
              <w:t xml:space="preserve"> </w:t>
            </w:r>
            <w:r w:rsidRPr="00E302EB">
              <w:rPr>
                <w:sz w:val="24"/>
                <w:szCs w:val="24"/>
                <w:lang w:val="ru-RU"/>
              </w:rPr>
              <w:t>Различия</w:t>
            </w:r>
            <w:r w:rsidRPr="00E302EB">
              <w:rPr>
                <w:spacing w:val="-3"/>
                <w:sz w:val="24"/>
                <w:szCs w:val="24"/>
                <w:lang w:val="ru-RU"/>
              </w:rPr>
              <w:t xml:space="preserve"> </w:t>
            </w:r>
            <w:r w:rsidRPr="00E302EB">
              <w:rPr>
                <w:sz w:val="24"/>
                <w:szCs w:val="24"/>
                <w:lang w:val="ru-RU"/>
              </w:rPr>
              <w:t>в</w:t>
            </w:r>
            <w:r w:rsidRPr="00E302EB">
              <w:rPr>
                <w:spacing w:val="-2"/>
                <w:sz w:val="24"/>
                <w:szCs w:val="24"/>
                <w:lang w:val="ru-RU"/>
              </w:rPr>
              <w:t xml:space="preserve"> </w:t>
            </w:r>
            <w:r w:rsidRPr="00E302EB">
              <w:rPr>
                <w:sz w:val="24"/>
                <w:szCs w:val="24"/>
                <w:lang w:val="ru-RU"/>
              </w:rPr>
              <w:t>условиях</w:t>
            </w:r>
            <w:r w:rsidRPr="00E302EB">
              <w:rPr>
                <w:spacing w:val="-1"/>
                <w:sz w:val="24"/>
                <w:szCs w:val="24"/>
                <w:lang w:val="ru-RU"/>
              </w:rPr>
              <w:t xml:space="preserve"> </w:t>
            </w:r>
            <w:r w:rsidRPr="00E302EB">
              <w:rPr>
                <w:spacing w:val="-2"/>
                <w:sz w:val="24"/>
                <w:szCs w:val="24"/>
                <w:lang w:val="ru-RU"/>
              </w:rPr>
              <w:t>жизни</w:t>
            </w:r>
          </w:p>
        </w:tc>
        <w:tc>
          <w:tcPr>
            <w:tcW w:w="1678" w:type="dxa"/>
            <w:tcBorders>
              <w:top w:val="single" w:sz="4" w:space="0" w:color="000000"/>
              <w:left w:val="single" w:sz="4" w:space="0" w:color="000000"/>
              <w:bottom w:val="single" w:sz="4" w:space="0" w:color="000000"/>
              <w:right w:val="single" w:sz="4" w:space="0" w:color="000000"/>
            </w:tcBorders>
          </w:tcPr>
          <w:p w:rsidR="006F0741" w:rsidRPr="00E302EB" w:rsidRDefault="006F0741" w:rsidP="00921ABA">
            <w:pPr>
              <w:pStyle w:val="TableParagraph"/>
              <w:spacing w:before="0"/>
              <w:ind w:left="0"/>
              <w:rPr>
                <w:sz w:val="24"/>
                <w:szCs w:val="24"/>
                <w:lang w:val="ru-RU"/>
              </w:rPr>
            </w:pPr>
          </w:p>
        </w:tc>
      </w:tr>
      <w:tr w:rsidR="006F0741" w:rsidRPr="00E302EB" w:rsidTr="006F0741">
        <w:trPr>
          <w:trHeight w:val="755"/>
        </w:trPr>
        <w:tc>
          <w:tcPr>
            <w:tcW w:w="1359" w:type="dxa"/>
            <w:tcBorders>
              <w:top w:val="single" w:sz="4" w:space="0" w:color="000000"/>
              <w:left w:val="single" w:sz="4" w:space="0" w:color="000000"/>
              <w:bottom w:val="single" w:sz="4" w:space="0" w:color="000000"/>
              <w:right w:val="single" w:sz="4" w:space="0" w:color="000000"/>
            </w:tcBorders>
            <w:hideMark/>
          </w:tcPr>
          <w:p w:rsidR="006F0741" w:rsidRPr="00E302EB" w:rsidRDefault="006F0741" w:rsidP="00921ABA">
            <w:pPr>
              <w:pStyle w:val="TableParagraph"/>
              <w:spacing w:before="231"/>
              <w:rPr>
                <w:sz w:val="24"/>
                <w:szCs w:val="24"/>
              </w:rPr>
            </w:pPr>
            <w:r w:rsidRPr="00E302EB">
              <w:rPr>
                <w:sz w:val="24"/>
                <w:szCs w:val="24"/>
              </w:rPr>
              <w:t>Урок</w:t>
            </w:r>
            <w:r w:rsidRPr="00E302EB">
              <w:rPr>
                <w:spacing w:val="1"/>
                <w:sz w:val="24"/>
                <w:szCs w:val="24"/>
              </w:rPr>
              <w:t xml:space="preserve"> </w:t>
            </w:r>
            <w:r w:rsidRPr="00E302EB">
              <w:rPr>
                <w:spacing w:val="-5"/>
                <w:sz w:val="24"/>
                <w:szCs w:val="24"/>
              </w:rPr>
              <w:t>34</w:t>
            </w:r>
          </w:p>
        </w:tc>
        <w:tc>
          <w:tcPr>
            <w:tcW w:w="7295" w:type="dxa"/>
            <w:tcBorders>
              <w:top w:val="single" w:sz="4" w:space="0" w:color="000000"/>
              <w:left w:val="single" w:sz="4" w:space="0" w:color="000000"/>
              <w:bottom w:val="single" w:sz="4" w:space="0" w:color="000000"/>
              <w:right w:val="single" w:sz="4" w:space="0" w:color="000000"/>
            </w:tcBorders>
            <w:hideMark/>
          </w:tcPr>
          <w:p w:rsidR="006F0741" w:rsidRPr="00E302EB" w:rsidRDefault="006F0741" w:rsidP="00921ABA">
            <w:pPr>
              <w:pStyle w:val="TableParagraph"/>
              <w:ind w:left="59"/>
              <w:rPr>
                <w:sz w:val="24"/>
                <w:szCs w:val="24"/>
                <w:lang w:val="ru-RU"/>
              </w:rPr>
            </w:pPr>
            <w:r w:rsidRPr="00E302EB">
              <w:rPr>
                <w:sz w:val="24"/>
                <w:szCs w:val="24"/>
                <w:lang w:val="ru-RU"/>
              </w:rPr>
              <w:t>Резервный</w:t>
            </w:r>
            <w:r w:rsidRPr="00E302EB">
              <w:rPr>
                <w:spacing w:val="80"/>
                <w:sz w:val="24"/>
                <w:szCs w:val="24"/>
                <w:lang w:val="ru-RU"/>
              </w:rPr>
              <w:t xml:space="preserve"> </w:t>
            </w:r>
            <w:r w:rsidRPr="00E302EB">
              <w:rPr>
                <w:sz w:val="24"/>
                <w:szCs w:val="24"/>
                <w:lang w:val="ru-RU"/>
              </w:rPr>
              <w:t>урок.</w:t>
            </w:r>
            <w:r w:rsidRPr="00E302EB">
              <w:rPr>
                <w:spacing w:val="80"/>
                <w:sz w:val="24"/>
                <w:szCs w:val="24"/>
                <w:lang w:val="ru-RU"/>
              </w:rPr>
              <w:t xml:space="preserve"> </w:t>
            </w:r>
            <w:r w:rsidRPr="00E302EB">
              <w:rPr>
                <w:sz w:val="24"/>
                <w:szCs w:val="24"/>
                <w:lang w:val="ru-RU"/>
              </w:rPr>
              <w:t>Повторение</w:t>
            </w:r>
            <w:r w:rsidRPr="00E302EB">
              <w:rPr>
                <w:spacing w:val="80"/>
                <w:sz w:val="24"/>
                <w:szCs w:val="24"/>
                <w:lang w:val="ru-RU"/>
              </w:rPr>
              <w:t xml:space="preserve"> </w:t>
            </w:r>
            <w:r w:rsidRPr="00E302EB">
              <w:rPr>
                <w:sz w:val="24"/>
                <w:szCs w:val="24"/>
                <w:lang w:val="ru-RU"/>
              </w:rPr>
              <w:t>изученного</w:t>
            </w:r>
            <w:r w:rsidRPr="00E302EB">
              <w:rPr>
                <w:spacing w:val="80"/>
                <w:sz w:val="24"/>
                <w:szCs w:val="24"/>
                <w:lang w:val="ru-RU"/>
              </w:rPr>
              <w:t xml:space="preserve"> </w:t>
            </w:r>
            <w:r w:rsidRPr="00E302EB">
              <w:rPr>
                <w:sz w:val="24"/>
                <w:szCs w:val="24"/>
                <w:lang w:val="ru-RU"/>
              </w:rPr>
              <w:t>по</w:t>
            </w:r>
            <w:r w:rsidRPr="00E302EB">
              <w:rPr>
                <w:spacing w:val="40"/>
                <w:sz w:val="24"/>
                <w:szCs w:val="24"/>
                <w:lang w:val="ru-RU"/>
              </w:rPr>
              <w:t xml:space="preserve"> </w:t>
            </w:r>
            <w:r w:rsidRPr="00E302EB">
              <w:rPr>
                <w:sz w:val="24"/>
                <w:szCs w:val="24"/>
                <w:lang w:val="ru-RU"/>
              </w:rPr>
              <w:t>разделу</w:t>
            </w:r>
            <w:r w:rsidRPr="00E302EB">
              <w:rPr>
                <w:spacing w:val="40"/>
                <w:sz w:val="24"/>
                <w:szCs w:val="24"/>
                <w:lang w:val="ru-RU"/>
              </w:rPr>
              <w:t xml:space="preserve"> </w:t>
            </w:r>
            <w:r w:rsidRPr="00E302EB">
              <w:rPr>
                <w:sz w:val="24"/>
                <w:szCs w:val="24"/>
                <w:lang w:val="ru-RU"/>
              </w:rPr>
              <w:t>"Человек</w:t>
            </w:r>
            <w:r w:rsidRPr="00E302EB">
              <w:rPr>
                <w:spacing w:val="80"/>
                <w:sz w:val="24"/>
                <w:szCs w:val="24"/>
                <w:lang w:val="ru-RU"/>
              </w:rPr>
              <w:t xml:space="preserve"> </w:t>
            </w:r>
            <w:r w:rsidRPr="00E302EB">
              <w:rPr>
                <w:sz w:val="24"/>
                <w:szCs w:val="24"/>
                <w:lang w:val="ru-RU"/>
              </w:rPr>
              <w:t xml:space="preserve">и </w:t>
            </w:r>
            <w:r w:rsidRPr="00E302EB">
              <w:rPr>
                <w:spacing w:val="-2"/>
                <w:sz w:val="24"/>
                <w:szCs w:val="24"/>
                <w:lang w:val="ru-RU"/>
              </w:rPr>
              <w:t>общество"</w:t>
            </w:r>
          </w:p>
        </w:tc>
        <w:tc>
          <w:tcPr>
            <w:tcW w:w="1678" w:type="dxa"/>
            <w:tcBorders>
              <w:top w:val="single" w:sz="4" w:space="0" w:color="000000"/>
              <w:left w:val="single" w:sz="4" w:space="0" w:color="000000"/>
              <w:bottom w:val="single" w:sz="4" w:space="0" w:color="000000"/>
              <w:right w:val="single" w:sz="4" w:space="0" w:color="000000"/>
            </w:tcBorders>
          </w:tcPr>
          <w:p w:rsidR="006F0741" w:rsidRPr="00E302EB" w:rsidRDefault="006F0741" w:rsidP="00921ABA">
            <w:pPr>
              <w:pStyle w:val="TableParagraph"/>
              <w:spacing w:before="0"/>
              <w:ind w:left="0"/>
              <w:rPr>
                <w:sz w:val="24"/>
                <w:szCs w:val="24"/>
                <w:lang w:val="ru-RU"/>
              </w:rPr>
            </w:pPr>
          </w:p>
        </w:tc>
      </w:tr>
      <w:tr w:rsidR="006F0741" w:rsidRPr="00E302EB" w:rsidTr="006F0741">
        <w:trPr>
          <w:trHeight w:val="479"/>
        </w:trPr>
        <w:tc>
          <w:tcPr>
            <w:tcW w:w="1359" w:type="dxa"/>
            <w:tcBorders>
              <w:top w:val="single" w:sz="4" w:space="0" w:color="000000"/>
              <w:left w:val="single" w:sz="4" w:space="0" w:color="000000"/>
              <w:bottom w:val="single" w:sz="4" w:space="0" w:color="000000"/>
              <w:right w:val="single" w:sz="4" w:space="0" w:color="000000"/>
            </w:tcBorders>
            <w:hideMark/>
          </w:tcPr>
          <w:p w:rsidR="006F0741" w:rsidRPr="00E302EB" w:rsidRDefault="006F0741" w:rsidP="00921ABA">
            <w:pPr>
              <w:pStyle w:val="TableParagraph"/>
              <w:rPr>
                <w:sz w:val="24"/>
                <w:szCs w:val="24"/>
              </w:rPr>
            </w:pPr>
            <w:r w:rsidRPr="00E302EB">
              <w:rPr>
                <w:sz w:val="24"/>
                <w:szCs w:val="24"/>
              </w:rPr>
              <w:t>Урок</w:t>
            </w:r>
            <w:r w:rsidRPr="00E302EB">
              <w:rPr>
                <w:spacing w:val="1"/>
                <w:sz w:val="24"/>
                <w:szCs w:val="24"/>
              </w:rPr>
              <w:t xml:space="preserve"> </w:t>
            </w:r>
            <w:r w:rsidRPr="00E302EB">
              <w:rPr>
                <w:spacing w:val="-5"/>
                <w:sz w:val="24"/>
                <w:szCs w:val="24"/>
              </w:rPr>
              <w:t>35</w:t>
            </w:r>
          </w:p>
        </w:tc>
        <w:tc>
          <w:tcPr>
            <w:tcW w:w="7295" w:type="dxa"/>
            <w:tcBorders>
              <w:top w:val="single" w:sz="4" w:space="0" w:color="000000"/>
              <w:left w:val="single" w:sz="4" w:space="0" w:color="000000"/>
              <w:bottom w:val="single" w:sz="4" w:space="0" w:color="000000"/>
              <w:right w:val="single" w:sz="4" w:space="0" w:color="000000"/>
            </w:tcBorders>
            <w:hideMark/>
          </w:tcPr>
          <w:p w:rsidR="006F0741" w:rsidRPr="00E302EB" w:rsidRDefault="006F0741" w:rsidP="00921ABA">
            <w:pPr>
              <w:pStyle w:val="TableParagraph"/>
              <w:ind w:left="59"/>
              <w:rPr>
                <w:sz w:val="24"/>
                <w:szCs w:val="24"/>
                <w:lang w:val="ru-RU"/>
              </w:rPr>
            </w:pPr>
            <w:r w:rsidRPr="00E302EB">
              <w:rPr>
                <w:sz w:val="24"/>
                <w:szCs w:val="24"/>
                <w:lang w:val="ru-RU"/>
              </w:rPr>
              <w:t>Семья</w:t>
            </w:r>
            <w:r w:rsidRPr="00E302EB">
              <w:rPr>
                <w:spacing w:val="-2"/>
                <w:sz w:val="24"/>
                <w:szCs w:val="24"/>
                <w:lang w:val="ru-RU"/>
              </w:rPr>
              <w:t xml:space="preserve"> </w:t>
            </w:r>
            <w:r w:rsidRPr="00E302EB">
              <w:rPr>
                <w:sz w:val="24"/>
                <w:szCs w:val="24"/>
                <w:lang w:val="ru-RU"/>
              </w:rPr>
              <w:t>-</w:t>
            </w:r>
            <w:r w:rsidRPr="00E302EB">
              <w:rPr>
                <w:spacing w:val="-2"/>
                <w:sz w:val="24"/>
                <w:szCs w:val="24"/>
                <w:lang w:val="ru-RU"/>
              </w:rPr>
              <w:t xml:space="preserve"> </w:t>
            </w:r>
            <w:r w:rsidRPr="00E302EB">
              <w:rPr>
                <w:sz w:val="24"/>
                <w:szCs w:val="24"/>
                <w:lang w:val="ru-RU"/>
              </w:rPr>
              <w:t>коллектив.</w:t>
            </w:r>
            <w:r w:rsidRPr="00E302EB">
              <w:rPr>
                <w:spacing w:val="-2"/>
                <w:sz w:val="24"/>
                <w:szCs w:val="24"/>
                <w:lang w:val="ru-RU"/>
              </w:rPr>
              <w:t xml:space="preserve"> </w:t>
            </w:r>
            <w:r w:rsidRPr="00E302EB">
              <w:rPr>
                <w:sz w:val="24"/>
                <w:szCs w:val="24"/>
                <w:lang w:val="ru-RU"/>
              </w:rPr>
              <w:t>Права</w:t>
            </w:r>
            <w:r w:rsidRPr="00E302EB">
              <w:rPr>
                <w:spacing w:val="-3"/>
                <w:sz w:val="24"/>
                <w:szCs w:val="24"/>
                <w:lang w:val="ru-RU"/>
              </w:rPr>
              <w:t xml:space="preserve"> </w:t>
            </w:r>
            <w:r w:rsidRPr="00E302EB">
              <w:rPr>
                <w:sz w:val="24"/>
                <w:szCs w:val="24"/>
                <w:lang w:val="ru-RU"/>
              </w:rPr>
              <w:t>и обязанности</w:t>
            </w:r>
            <w:r w:rsidRPr="00E302EB">
              <w:rPr>
                <w:spacing w:val="-1"/>
                <w:sz w:val="24"/>
                <w:szCs w:val="24"/>
                <w:lang w:val="ru-RU"/>
              </w:rPr>
              <w:t xml:space="preserve"> </w:t>
            </w:r>
            <w:r w:rsidRPr="00E302EB">
              <w:rPr>
                <w:sz w:val="24"/>
                <w:szCs w:val="24"/>
                <w:lang w:val="ru-RU"/>
              </w:rPr>
              <w:t>членов</w:t>
            </w:r>
            <w:r w:rsidRPr="00E302EB">
              <w:rPr>
                <w:spacing w:val="-2"/>
                <w:sz w:val="24"/>
                <w:szCs w:val="24"/>
                <w:lang w:val="ru-RU"/>
              </w:rPr>
              <w:t xml:space="preserve"> семьи</w:t>
            </w:r>
          </w:p>
        </w:tc>
        <w:tc>
          <w:tcPr>
            <w:tcW w:w="1678" w:type="dxa"/>
            <w:tcBorders>
              <w:top w:val="single" w:sz="4" w:space="0" w:color="000000"/>
              <w:left w:val="single" w:sz="4" w:space="0" w:color="000000"/>
              <w:bottom w:val="single" w:sz="4" w:space="0" w:color="000000"/>
              <w:right w:val="single" w:sz="4" w:space="0" w:color="000000"/>
            </w:tcBorders>
          </w:tcPr>
          <w:p w:rsidR="006F0741" w:rsidRPr="00E302EB" w:rsidRDefault="006F0741" w:rsidP="00921ABA">
            <w:pPr>
              <w:pStyle w:val="TableParagraph"/>
              <w:spacing w:before="0"/>
              <w:ind w:left="0"/>
              <w:rPr>
                <w:sz w:val="24"/>
                <w:szCs w:val="24"/>
                <w:lang w:val="ru-RU"/>
              </w:rPr>
            </w:pPr>
          </w:p>
        </w:tc>
      </w:tr>
      <w:tr w:rsidR="006F0741" w:rsidRPr="00E302EB" w:rsidTr="006F0741">
        <w:trPr>
          <w:trHeight w:val="479"/>
        </w:trPr>
        <w:tc>
          <w:tcPr>
            <w:tcW w:w="1359" w:type="dxa"/>
            <w:tcBorders>
              <w:top w:val="single" w:sz="4" w:space="0" w:color="000000"/>
              <w:left w:val="single" w:sz="4" w:space="0" w:color="000000"/>
              <w:bottom w:val="single" w:sz="4" w:space="0" w:color="000000"/>
              <w:right w:val="single" w:sz="4" w:space="0" w:color="000000"/>
            </w:tcBorders>
            <w:hideMark/>
          </w:tcPr>
          <w:p w:rsidR="006F0741" w:rsidRPr="00E302EB" w:rsidRDefault="006F0741" w:rsidP="00921ABA">
            <w:pPr>
              <w:pStyle w:val="TableParagraph"/>
              <w:rPr>
                <w:sz w:val="24"/>
                <w:szCs w:val="24"/>
              </w:rPr>
            </w:pPr>
            <w:r w:rsidRPr="00E302EB">
              <w:rPr>
                <w:sz w:val="24"/>
                <w:szCs w:val="24"/>
              </w:rPr>
              <w:t>Урок</w:t>
            </w:r>
            <w:r w:rsidRPr="00E302EB">
              <w:rPr>
                <w:spacing w:val="1"/>
                <w:sz w:val="24"/>
                <w:szCs w:val="24"/>
              </w:rPr>
              <w:t xml:space="preserve"> </w:t>
            </w:r>
            <w:r w:rsidRPr="00E302EB">
              <w:rPr>
                <w:spacing w:val="-5"/>
                <w:sz w:val="24"/>
                <w:szCs w:val="24"/>
              </w:rPr>
              <w:t>36</w:t>
            </w:r>
          </w:p>
        </w:tc>
        <w:tc>
          <w:tcPr>
            <w:tcW w:w="7295" w:type="dxa"/>
            <w:tcBorders>
              <w:top w:val="single" w:sz="4" w:space="0" w:color="000000"/>
              <w:left w:val="single" w:sz="4" w:space="0" w:color="000000"/>
              <w:bottom w:val="single" w:sz="4" w:space="0" w:color="000000"/>
              <w:right w:val="single" w:sz="4" w:space="0" w:color="000000"/>
            </w:tcBorders>
            <w:hideMark/>
          </w:tcPr>
          <w:p w:rsidR="006F0741" w:rsidRPr="00E302EB" w:rsidRDefault="006F0741" w:rsidP="00921ABA">
            <w:pPr>
              <w:pStyle w:val="TableParagraph"/>
              <w:ind w:left="59"/>
              <w:rPr>
                <w:sz w:val="24"/>
                <w:szCs w:val="24"/>
                <w:lang w:val="ru-RU"/>
              </w:rPr>
            </w:pPr>
            <w:r w:rsidRPr="00E302EB">
              <w:rPr>
                <w:sz w:val="24"/>
                <w:szCs w:val="24"/>
                <w:lang w:val="ru-RU"/>
              </w:rPr>
              <w:t>Значение</w:t>
            </w:r>
            <w:r w:rsidRPr="00E302EB">
              <w:rPr>
                <w:spacing w:val="-3"/>
                <w:sz w:val="24"/>
                <w:szCs w:val="24"/>
                <w:lang w:val="ru-RU"/>
              </w:rPr>
              <w:t xml:space="preserve"> </w:t>
            </w:r>
            <w:r w:rsidRPr="00E302EB">
              <w:rPr>
                <w:sz w:val="24"/>
                <w:szCs w:val="24"/>
                <w:lang w:val="ru-RU"/>
              </w:rPr>
              <w:t>природы</w:t>
            </w:r>
            <w:r w:rsidRPr="00E302EB">
              <w:rPr>
                <w:spacing w:val="-3"/>
                <w:sz w:val="24"/>
                <w:szCs w:val="24"/>
                <w:lang w:val="ru-RU"/>
              </w:rPr>
              <w:t xml:space="preserve"> </w:t>
            </w:r>
            <w:r w:rsidRPr="00E302EB">
              <w:rPr>
                <w:sz w:val="24"/>
                <w:szCs w:val="24"/>
                <w:lang w:val="ru-RU"/>
              </w:rPr>
              <w:t>в</w:t>
            </w:r>
            <w:r w:rsidRPr="00E302EB">
              <w:rPr>
                <w:spacing w:val="-3"/>
                <w:sz w:val="24"/>
                <w:szCs w:val="24"/>
                <w:lang w:val="ru-RU"/>
              </w:rPr>
              <w:t xml:space="preserve"> </w:t>
            </w:r>
            <w:r w:rsidRPr="00E302EB">
              <w:rPr>
                <w:sz w:val="24"/>
                <w:szCs w:val="24"/>
                <w:lang w:val="ru-RU"/>
              </w:rPr>
              <w:t>жизни</w:t>
            </w:r>
            <w:r w:rsidRPr="00E302EB">
              <w:rPr>
                <w:spacing w:val="-3"/>
                <w:sz w:val="24"/>
                <w:szCs w:val="24"/>
                <w:lang w:val="ru-RU"/>
              </w:rPr>
              <w:t xml:space="preserve"> </w:t>
            </w:r>
            <w:r w:rsidRPr="00E302EB">
              <w:rPr>
                <w:spacing w:val="-4"/>
                <w:sz w:val="24"/>
                <w:szCs w:val="24"/>
                <w:lang w:val="ru-RU"/>
              </w:rPr>
              <w:t>людей</w:t>
            </w:r>
          </w:p>
        </w:tc>
        <w:tc>
          <w:tcPr>
            <w:tcW w:w="1678" w:type="dxa"/>
            <w:tcBorders>
              <w:top w:val="single" w:sz="4" w:space="0" w:color="000000"/>
              <w:left w:val="single" w:sz="4" w:space="0" w:color="000000"/>
              <w:bottom w:val="single" w:sz="4" w:space="0" w:color="000000"/>
              <w:right w:val="single" w:sz="4" w:space="0" w:color="000000"/>
            </w:tcBorders>
          </w:tcPr>
          <w:p w:rsidR="006F0741" w:rsidRPr="00E302EB" w:rsidRDefault="006F0741" w:rsidP="00921ABA">
            <w:pPr>
              <w:pStyle w:val="TableParagraph"/>
              <w:spacing w:before="0"/>
              <w:ind w:left="0"/>
              <w:rPr>
                <w:sz w:val="24"/>
                <w:szCs w:val="24"/>
                <w:lang w:val="ru-RU"/>
              </w:rPr>
            </w:pPr>
          </w:p>
        </w:tc>
      </w:tr>
      <w:tr w:rsidR="006F0741" w:rsidRPr="00E302EB" w:rsidTr="006F0741">
        <w:trPr>
          <w:trHeight w:val="1032"/>
        </w:trPr>
        <w:tc>
          <w:tcPr>
            <w:tcW w:w="1359" w:type="dxa"/>
            <w:tcBorders>
              <w:top w:val="single" w:sz="4" w:space="0" w:color="000000"/>
              <w:left w:val="single" w:sz="4" w:space="0" w:color="000000"/>
              <w:bottom w:val="single" w:sz="4" w:space="0" w:color="000000"/>
              <w:right w:val="single" w:sz="4" w:space="0" w:color="000000"/>
            </w:tcBorders>
          </w:tcPr>
          <w:p w:rsidR="006F0741" w:rsidRPr="00E302EB" w:rsidRDefault="006F0741" w:rsidP="00921ABA">
            <w:pPr>
              <w:pStyle w:val="TableParagraph"/>
              <w:ind w:left="0"/>
              <w:rPr>
                <w:sz w:val="24"/>
                <w:szCs w:val="24"/>
                <w:lang w:val="ru-RU"/>
              </w:rPr>
            </w:pPr>
          </w:p>
          <w:p w:rsidR="006F0741" w:rsidRPr="00E302EB" w:rsidRDefault="006F0741" w:rsidP="00921ABA">
            <w:pPr>
              <w:pStyle w:val="TableParagraph"/>
              <w:spacing w:before="0"/>
              <w:rPr>
                <w:sz w:val="24"/>
                <w:szCs w:val="24"/>
              </w:rPr>
            </w:pPr>
            <w:r w:rsidRPr="00E302EB">
              <w:rPr>
                <w:sz w:val="24"/>
                <w:szCs w:val="24"/>
              </w:rPr>
              <w:t>Урок</w:t>
            </w:r>
            <w:r w:rsidRPr="00E302EB">
              <w:rPr>
                <w:spacing w:val="1"/>
                <w:sz w:val="24"/>
                <w:szCs w:val="24"/>
              </w:rPr>
              <w:t xml:space="preserve"> </w:t>
            </w:r>
            <w:r w:rsidRPr="00E302EB">
              <w:rPr>
                <w:spacing w:val="-5"/>
                <w:sz w:val="24"/>
                <w:szCs w:val="24"/>
              </w:rPr>
              <w:t>37</w:t>
            </w:r>
          </w:p>
        </w:tc>
        <w:tc>
          <w:tcPr>
            <w:tcW w:w="7295" w:type="dxa"/>
            <w:tcBorders>
              <w:top w:val="single" w:sz="4" w:space="0" w:color="000000"/>
              <w:left w:val="single" w:sz="4" w:space="0" w:color="000000"/>
              <w:bottom w:val="single" w:sz="4" w:space="0" w:color="000000"/>
              <w:right w:val="single" w:sz="4" w:space="0" w:color="000000"/>
            </w:tcBorders>
            <w:hideMark/>
          </w:tcPr>
          <w:p w:rsidR="006F0741" w:rsidRPr="00E302EB" w:rsidRDefault="006F0741" w:rsidP="00921ABA">
            <w:pPr>
              <w:pStyle w:val="TableParagraph"/>
              <w:ind w:left="59" w:right="56"/>
              <w:jc w:val="both"/>
              <w:rPr>
                <w:sz w:val="24"/>
                <w:szCs w:val="24"/>
              </w:rPr>
            </w:pPr>
            <w:r w:rsidRPr="00E302EB">
              <w:rPr>
                <w:sz w:val="24"/>
                <w:szCs w:val="24"/>
                <w:lang w:val="ru-RU"/>
              </w:rPr>
              <w:t xml:space="preserve">Бытовые электрические и газовые приборы: правила безопасного использования. </w:t>
            </w:r>
            <w:r w:rsidRPr="00E302EB">
              <w:rPr>
                <w:sz w:val="24"/>
                <w:szCs w:val="24"/>
              </w:rPr>
              <w:t>Поведение в экстремальных ситуациях. Номера телефонов экстренных служб</w:t>
            </w:r>
          </w:p>
        </w:tc>
        <w:tc>
          <w:tcPr>
            <w:tcW w:w="1678" w:type="dxa"/>
            <w:tcBorders>
              <w:top w:val="single" w:sz="4" w:space="0" w:color="000000"/>
              <w:left w:val="single" w:sz="4" w:space="0" w:color="000000"/>
              <w:bottom w:val="single" w:sz="4" w:space="0" w:color="000000"/>
              <w:right w:val="single" w:sz="4" w:space="0" w:color="000000"/>
            </w:tcBorders>
          </w:tcPr>
          <w:p w:rsidR="006F0741" w:rsidRPr="00E302EB" w:rsidRDefault="006F0741" w:rsidP="00921ABA">
            <w:pPr>
              <w:pStyle w:val="TableParagraph"/>
              <w:spacing w:before="0"/>
              <w:ind w:left="0"/>
              <w:rPr>
                <w:sz w:val="24"/>
                <w:szCs w:val="24"/>
              </w:rPr>
            </w:pPr>
          </w:p>
        </w:tc>
      </w:tr>
      <w:tr w:rsidR="006F0741" w:rsidRPr="00E302EB" w:rsidTr="006F0741">
        <w:trPr>
          <w:trHeight w:val="482"/>
        </w:trPr>
        <w:tc>
          <w:tcPr>
            <w:tcW w:w="1359" w:type="dxa"/>
            <w:tcBorders>
              <w:top w:val="single" w:sz="4" w:space="0" w:color="000000"/>
              <w:left w:val="single" w:sz="4" w:space="0" w:color="000000"/>
              <w:bottom w:val="single" w:sz="4" w:space="0" w:color="000000"/>
              <w:right w:val="single" w:sz="4" w:space="0" w:color="000000"/>
            </w:tcBorders>
            <w:hideMark/>
          </w:tcPr>
          <w:p w:rsidR="006F0741" w:rsidRPr="00E302EB" w:rsidRDefault="006F0741" w:rsidP="00921ABA">
            <w:pPr>
              <w:pStyle w:val="TableParagraph"/>
              <w:rPr>
                <w:sz w:val="24"/>
                <w:szCs w:val="24"/>
              </w:rPr>
            </w:pPr>
            <w:r w:rsidRPr="00E302EB">
              <w:rPr>
                <w:sz w:val="24"/>
                <w:szCs w:val="24"/>
              </w:rPr>
              <w:t>Урок</w:t>
            </w:r>
            <w:r w:rsidRPr="00E302EB">
              <w:rPr>
                <w:spacing w:val="1"/>
                <w:sz w:val="24"/>
                <w:szCs w:val="24"/>
              </w:rPr>
              <w:t xml:space="preserve"> </w:t>
            </w:r>
            <w:r w:rsidRPr="00E302EB">
              <w:rPr>
                <w:spacing w:val="-5"/>
                <w:sz w:val="24"/>
                <w:szCs w:val="24"/>
              </w:rPr>
              <w:t>38</w:t>
            </w:r>
          </w:p>
        </w:tc>
        <w:tc>
          <w:tcPr>
            <w:tcW w:w="7295" w:type="dxa"/>
            <w:tcBorders>
              <w:top w:val="single" w:sz="4" w:space="0" w:color="000000"/>
              <w:left w:val="single" w:sz="4" w:space="0" w:color="000000"/>
              <w:bottom w:val="single" w:sz="4" w:space="0" w:color="000000"/>
              <w:right w:val="single" w:sz="4" w:space="0" w:color="000000"/>
            </w:tcBorders>
            <w:hideMark/>
          </w:tcPr>
          <w:p w:rsidR="006F0741" w:rsidRPr="00E302EB" w:rsidRDefault="006F0741" w:rsidP="00921ABA">
            <w:pPr>
              <w:pStyle w:val="TableParagraph"/>
              <w:ind w:left="59"/>
              <w:rPr>
                <w:sz w:val="24"/>
                <w:szCs w:val="24"/>
                <w:lang w:val="ru-RU"/>
              </w:rPr>
            </w:pPr>
            <w:r w:rsidRPr="00E302EB">
              <w:rPr>
                <w:sz w:val="24"/>
                <w:szCs w:val="24"/>
                <w:lang w:val="ru-RU"/>
              </w:rPr>
              <w:t>Наблюдение</w:t>
            </w:r>
            <w:r w:rsidRPr="00E302EB">
              <w:rPr>
                <w:spacing w:val="-8"/>
                <w:sz w:val="24"/>
                <w:szCs w:val="24"/>
                <w:lang w:val="ru-RU"/>
              </w:rPr>
              <w:t xml:space="preserve"> </w:t>
            </w:r>
            <w:r w:rsidRPr="00E302EB">
              <w:rPr>
                <w:sz w:val="24"/>
                <w:szCs w:val="24"/>
                <w:lang w:val="ru-RU"/>
              </w:rPr>
              <w:t>за</w:t>
            </w:r>
            <w:r w:rsidRPr="00E302EB">
              <w:rPr>
                <w:spacing w:val="-5"/>
                <w:sz w:val="24"/>
                <w:szCs w:val="24"/>
                <w:lang w:val="ru-RU"/>
              </w:rPr>
              <w:t xml:space="preserve"> </w:t>
            </w:r>
            <w:r w:rsidRPr="00E302EB">
              <w:rPr>
                <w:sz w:val="24"/>
                <w:szCs w:val="24"/>
                <w:lang w:val="ru-RU"/>
              </w:rPr>
              <w:t>погодой.</w:t>
            </w:r>
            <w:r w:rsidRPr="00E302EB">
              <w:rPr>
                <w:spacing w:val="-4"/>
                <w:sz w:val="24"/>
                <w:szCs w:val="24"/>
                <w:lang w:val="ru-RU"/>
              </w:rPr>
              <w:t xml:space="preserve"> </w:t>
            </w:r>
            <w:r w:rsidRPr="00E302EB">
              <w:rPr>
                <w:sz w:val="24"/>
                <w:szCs w:val="24"/>
                <w:lang w:val="ru-RU"/>
              </w:rPr>
              <w:t>Анализ</w:t>
            </w:r>
            <w:r w:rsidRPr="00E302EB">
              <w:rPr>
                <w:spacing w:val="-4"/>
                <w:sz w:val="24"/>
                <w:szCs w:val="24"/>
                <w:lang w:val="ru-RU"/>
              </w:rPr>
              <w:t xml:space="preserve"> </w:t>
            </w:r>
            <w:r w:rsidRPr="00E302EB">
              <w:rPr>
                <w:sz w:val="24"/>
                <w:szCs w:val="24"/>
                <w:lang w:val="ru-RU"/>
              </w:rPr>
              <w:t>результатов</w:t>
            </w:r>
            <w:r w:rsidRPr="00E302EB">
              <w:rPr>
                <w:spacing w:val="-5"/>
                <w:sz w:val="24"/>
                <w:szCs w:val="24"/>
                <w:lang w:val="ru-RU"/>
              </w:rPr>
              <w:t xml:space="preserve"> </w:t>
            </w:r>
            <w:r w:rsidRPr="00E302EB">
              <w:rPr>
                <w:spacing w:val="-2"/>
                <w:sz w:val="24"/>
                <w:szCs w:val="24"/>
                <w:lang w:val="ru-RU"/>
              </w:rPr>
              <w:t>наблюдений</w:t>
            </w:r>
          </w:p>
        </w:tc>
        <w:tc>
          <w:tcPr>
            <w:tcW w:w="1678" w:type="dxa"/>
            <w:tcBorders>
              <w:top w:val="single" w:sz="4" w:space="0" w:color="000000"/>
              <w:left w:val="single" w:sz="4" w:space="0" w:color="000000"/>
              <w:bottom w:val="single" w:sz="4" w:space="0" w:color="000000"/>
              <w:right w:val="single" w:sz="4" w:space="0" w:color="000000"/>
            </w:tcBorders>
          </w:tcPr>
          <w:p w:rsidR="006F0741" w:rsidRPr="00E302EB" w:rsidRDefault="006F0741" w:rsidP="00921ABA">
            <w:pPr>
              <w:pStyle w:val="TableParagraph"/>
              <w:spacing w:before="0"/>
              <w:ind w:left="0"/>
              <w:rPr>
                <w:sz w:val="24"/>
                <w:szCs w:val="24"/>
                <w:lang w:val="ru-RU"/>
              </w:rPr>
            </w:pPr>
          </w:p>
        </w:tc>
      </w:tr>
      <w:tr w:rsidR="006F0741" w:rsidRPr="00E302EB" w:rsidTr="006F0741">
        <w:trPr>
          <w:trHeight w:val="755"/>
        </w:trPr>
        <w:tc>
          <w:tcPr>
            <w:tcW w:w="1359" w:type="dxa"/>
            <w:tcBorders>
              <w:top w:val="single" w:sz="4" w:space="0" w:color="000000"/>
              <w:left w:val="single" w:sz="4" w:space="0" w:color="000000"/>
              <w:bottom w:val="single" w:sz="4" w:space="0" w:color="000000"/>
              <w:right w:val="single" w:sz="4" w:space="0" w:color="000000"/>
            </w:tcBorders>
            <w:hideMark/>
          </w:tcPr>
          <w:p w:rsidR="006F0741" w:rsidRPr="00E302EB" w:rsidRDefault="006F0741" w:rsidP="00921ABA">
            <w:pPr>
              <w:pStyle w:val="TableParagraph"/>
              <w:spacing w:before="231"/>
              <w:rPr>
                <w:sz w:val="24"/>
                <w:szCs w:val="24"/>
              </w:rPr>
            </w:pPr>
            <w:r w:rsidRPr="00E302EB">
              <w:rPr>
                <w:sz w:val="24"/>
                <w:szCs w:val="24"/>
              </w:rPr>
              <w:t>Урок</w:t>
            </w:r>
            <w:r w:rsidRPr="00E302EB">
              <w:rPr>
                <w:spacing w:val="1"/>
                <w:sz w:val="24"/>
                <w:szCs w:val="24"/>
              </w:rPr>
              <w:t xml:space="preserve"> </w:t>
            </w:r>
            <w:r w:rsidRPr="00E302EB">
              <w:rPr>
                <w:spacing w:val="-5"/>
                <w:sz w:val="24"/>
                <w:szCs w:val="24"/>
              </w:rPr>
              <w:t>39</w:t>
            </w:r>
          </w:p>
        </w:tc>
        <w:tc>
          <w:tcPr>
            <w:tcW w:w="7295" w:type="dxa"/>
            <w:tcBorders>
              <w:top w:val="single" w:sz="4" w:space="0" w:color="000000"/>
              <w:left w:val="single" w:sz="4" w:space="0" w:color="000000"/>
              <w:bottom w:val="single" w:sz="4" w:space="0" w:color="000000"/>
              <w:right w:val="single" w:sz="4" w:space="0" w:color="000000"/>
            </w:tcBorders>
            <w:hideMark/>
          </w:tcPr>
          <w:p w:rsidR="006F0741" w:rsidRPr="00E302EB" w:rsidRDefault="006F0741" w:rsidP="00921ABA">
            <w:pPr>
              <w:pStyle w:val="TableParagraph"/>
              <w:spacing w:before="92"/>
              <w:ind w:left="59"/>
              <w:rPr>
                <w:sz w:val="24"/>
                <w:szCs w:val="24"/>
                <w:lang w:val="ru-RU"/>
              </w:rPr>
            </w:pPr>
            <w:r w:rsidRPr="00E302EB">
              <w:rPr>
                <w:sz w:val="24"/>
                <w:szCs w:val="24"/>
                <w:lang w:val="ru-RU"/>
              </w:rPr>
              <w:t>Что</w:t>
            </w:r>
            <w:r w:rsidRPr="00E302EB">
              <w:rPr>
                <w:spacing w:val="40"/>
                <w:sz w:val="24"/>
                <w:szCs w:val="24"/>
                <w:lang w:val="ru-RU"/>
              </w:rPr>
              <w:t xml:space="preserve"> </w:t>
            </w:r>
            <w:r w:rsidRPr="00E302EB">
              <w:rPr>
                <w:sz w:val="24"/>
                <w:szCs w:val="24"/>
                <w:lang w:val="ru-RU"/>
              </w:rPr>
              <w:t>такое</w:t>
            </w:r>
            <w:r w:rsidRPr="00E302EB">
              <w:rPr>
                <w:spacing w:val="40"/>
                <w:sz w:val="24"/>
                <w:szCs w:val="24"/>
                <w:lang w:val="ru-RU"/>
              </w:rPr>
              <w:t xml:space="preserve"> </w:t>
            </w:r>
            <w:r w:rsidRPr="00E302EB">
              <w:rPr>
                <w:sz w:val="24"/>
                <w:szCs w:val="24"/>
                <w:lang w:val="ru-RU"/>
              </w:rPr>
              <w:t>термометр.</w:t>
            </w:r>
            <w:r w:rsidRPr="00E302EB">
              <w:rPr>
                <w:spacing w:val="40"/>
                <w:sz w:val="24"/>
                <w:szCs w:val="24"/>
                <w:lang w:val="ru-RU"/>
              </w:rPr>
              <w:t xml:space="preserve"> </w:t>
            </w:r>
            <w:r w:rsidRPr="00E302EB">
              <w:rPr>
                <w:sz w:val="24"/>
                <w:szCs w:val="24"/>
                <w:lang w:val="ru-RU"/>
              </w:rPr>
              <w:t>Измерение</w:t>
            </w:r>
            <w:r w:rsidRPr="00E302EB">
              <w:rPr>
                <w:spacing w:val="40"/>
                <w:sz w:val="24"/>
                <w:szCs w:val="24"/>
                <w:lang w:val="ru-RU"/>
              </w:rPr>
              <w:t xml:space="preserve"> </w:t>
            </w:r>
            <w:r w:rsidRPr="00E302EB">
              <w:rPr>
                <w:sz w:val="24"/>
                <w:szCs w:val="24"/>
                <w:lang w:val="ru-RU"/>
              </w:rPr>
              <w:t>температуры</w:t>
            </w:r>
            <w:r w:rsidRPr="00E302EB">
              <w:rPr>
                <w:spacing w:val="40"/>
                <w:sz w:val="24"/>
                <w:szCs w:val="24"/>
                <w:lang w:val="ru-RU"/>
              </w:rPr>
              <w:t xml:space="preserve"> </w:t>
            </w:r>
            <w:r w:rsidRPr="00E302EB">
              <w:rPr>
                <w:sz w:val="24"/>
                <w:szCs w:val="24"/>
                <w:lang w:val="ru-RU"/>
              </w:rPr>
              <w:t>воздуха</w:t>
            </w:r>
            <w:r w:rsidRPr="00E302EB">
              <w:rPr>
                <w:spacing w:val="40"/>
                <w:sz w:val="24"/>
                <w:szCs w:val="24"/>
                <w:lang w:val="ru-RU"/>
              </w:rPr>
              <w:t xml:space="preserve"> </w:t>
            </w:r>
            <w:r w:rsidRPr="00E302EB">
              <w:rPr>
                <w:sz w:val="24"/>
                <w:szCs w:val="24"/>
                <w:lang w:val="ru-RU"/>
              </w:rPr>
              <w:t>и</w:t>
            </w:r>
            <w:r w:rsidRPr="00E302EB">
              <w:rPr>
                <w:spacing w:val="40"/>
                <w:sz w:val="24"/>
                <w:szCs w:val="24"/>
                <w:lang w:val="ru-RU"/>
              </w:rPr>
              <w:t xml:space="preserve"> </w:t>
            </w:r>
            <w:r w:rsidRPr="00E302EB">
              <w:rPr>
                <w:sz w:val="24"/>
                <w:szCs w:val="24"/>
                <w:lang w:val="ru-RU"/>
              </w:rPr>
              <w:t>воды</w:t>
            </w:r>
            <w:r w:rsidRPr="00E302EB">
              <w:rPr>
                <w:spacing w:val="40"/>
                <w:sz w:val="24"/>
                <w:szCs w:val="24"/>
                <w:lang w:val="ru-RU"/>
              </w:rPr>
              <w:t xml:space="preserve"> </w:t>
            </w:r>
            <w:r w:rsidRPr="00E302EB">
              <w:rPr>
                <w:sz w:val="24"/>
                <w:szCs w:val="24"/>
                <w:lang w:val="ru-RU"/>
              </w:rPr>
              <w:t>как способы определения состояния погоды</w:t>
            </w:r>
          </w:p>
        </w:tc>
        <w:tc>
          <w:tcPr>
            <w:tcW w:w="1678" w:type="dxa"/>
            <w:tcBorders>
              <w:top w:val="single" w:sz="4" w:space="0" w:color="000000"/>
              <w:left w:val="single" w:sz="4" w:space="0" w:color="000000"/>
              <w:bottom w:val="single" w:sz="4" w:space="0" w:color="000000"/>
              <w:right w:val="single" w:sz="4" w:space="0" w:color="000000"/>
            </w:tcBorders>
          </w:tcPr>
          <w:p w:rsidR="006F0741" w:rsidRPr="00E302EB" w:rsidRDefault="006F0741" w:rsidP="00921ABA">
            <w:pPr>
              <w:pStyle w:val="TableParagraph"/>
              <w:spacing w:before="0"/>
              <w:ind w:left="0"/>
              <w:rPr>
                <w:sz w:val="24"/>
                <w:szCs w:val="24"/>
                <w:lang w:val="ru-RU"/>
              </w:rPr>
            </w:pPr>
          </w:p>
        </w:tc>
      </w:tr>
      <w:tr w:rsidR="006F0741" w:rsidRPr="00E302EB" w:rsidTr="006F0741">
        <w:trPr>
          <w:trHeight w:val="755"/>
        </w:trPr>
        <w:tc>
          <w:tcPr>
            <w:tcW w:w="1359" w:type="dxa"/>
            <w:tcBorders>
              <w:top w:val="single" w:sz="4" w:space="0" w:color="000000"/>
              <w:left w:val="single" w:sz="4" w:space="0" w:color="000000"/>
              <w:bottom w:val="single" w:sz="4" w:space="0" w:color="000000"/>
              <w:right w:val="single" w:sz="4" w:space="0" w:color="000000"/>
            </w:tcBorders>
            <w:hideMark/>
          </w:tcPr>
          <w:p w:rsidR="006F0741" w:rsidRPr="00E302EB" w:rsidRDefault="006F0741" w:rsidP="00921ABA">
            <w:pPr>
              <w:pStyle w:val="TableParagraph"/>
              <w:spacing w:before="231"/>
              <w:rPr>
                <w:sz w:val="24"/>
                <w:szCs w:val="24"/>
              </w:rPr>
            </w:pPr>
            <w:r w:rsidRPr="00E302EB">
              <w:rPr>
                <w:sz w:val="24"/>
                <w:szCs w:val="24"/>
              </w:rPr>
              <w:t>Урок</w:t>
            </w:r>
            <w:r w:rsidRPr="00E302EB">
              <w:rPr>
                <w:spacing w:val="1"/>
                <w:sz w:val="24"/>
                <w:szCs w:val="24"/>
              </w:rPr>
              <w:t xml:space="preserve"> </w:t>
            </w:r>
            <w:r w:rsidRPr="00E302EB">
              <w:rPr>
                <w:spacing w:val="-5"/>
                <w:sz w:val="24"/>
                <w:szCs w:val="24"/>
              </w:rPr>
              <w:t>40</w:t>
            </w:r>
          </w:p>
        </w:tc>
        <w:tc>
          <w:tcPr>
            <w:tcW w:w="7295" w:type="dxa"/>
            <w:tcBorders>
              <w:top w:val="single" w:sz="4" w:space="0" w:color="000000"/>
              <w:left w:val="single" w:sz="4" w:space="0" w:color="000000"/>
              <w:bottom w:val="single" w:sz="4" w:space="0" w:color="000000"/>
              <w:right w:val="single" w:sz="4" w:space="0" w:color="000000"/>
            </w:tcBorders>
            <w:hideMark/>
          </w:tcPr>
          <w:p w:rsidR="006F0741" w:rsidRPr="00E302EB" w:rsidRDefault="006F0741" w:rsidP="00921ABA">
            <w:pPr>
              <w:pStyle w:val="TableParagraph"/>
              <w:spacing w:before="92"/>
              <w:ind w:left="59"/>
              <w:rPr>
                <w:sz w:val="24"/>
                <w:szCs w:val="24"/>
                <w:lang w:val="ru-RU"/>
              </w:rPr>
            </w:pPr>
            <w:r w:rsidRPr="00E302EB">
              <w:rPr>
                <w:sz w:val="24"/>
                <w:szCs w:val="24"/>
                <w:lang w:val="ru-RU"/>
              </w:rPr>
              <w:t>Практические</w:t>
            </w:r>
            <w:r w:rsidRPr="00E302EB">
              <w:rPr>
                <w:spacing w:val="40"/>
                <w:sz w:val="24"/>
                <w:szCs w:val="24"/>
                <w:lang w:val="ru-RU"/>
              </w:rPr>
              <w:t xml:space="preserve"> </w:t>
            </w:r>
            <w:r w:rsidRPr="00E302EB">
              <w:rPr>
                <w:sz w:val="24"/>
                <w:szCs w:val="24"/>
                <w:lang w:val="ru-RU"/>
              </w:rPr>
              <w:t>занятия:</w:t>
            </w:r>
            <w:r w:rsidRPr="00E302EB">
              <w:rPr>
                <w:spacing w:val="40"/>
                <w:sz w:val="24"/>
                <w:szCs w:val="24"/>
                <w:lang w:val="ru-RU"/>
              </w:rPr>
              <w:t xml:space="preserve"> </w:t>
            </w:r>
            <w:r w:rsidRPr="00E302EB">
              <w:rPr>
                <w:sz w:val="24"/>
                <w:szCs w:val="24"/>
                <w:lang w:val="ru-RU"/>
              </w:rPr>
              <w:t>измерение</w:t>
            </w:r>
            <w:r w:rsidRPr="00E302EB">
              <w:rPr>
                <w:spacing w:val="40"/>
                <w:sz w:val="24"/>
                <w:szCs w:val="24"/>
                <w:lang w:val="ru-RU"/>
              </w:rPr>
              <w:t xml:space="preserve"> </w:t>
            </w:r>
            <w:r w:rsidRPr="00E302EB">
              <w:rPr>
                <w:sz w:val="24"/>
                <w:szCs w:val="24"/>
                <w:lang w:val="ru-RU"/>
              </w:rPr>
              <w:t>температуры</w:t>
            </w:r>
            <w:r w:rsidRPr="00E302EB">
              <w:rPr>
                <w:spacing w:val="40"/>
                <w:sz w:val="24"/>
                <w:szCs w:val="24"/>
                <w:lang w:val="ru-RU"/>
              </w:rPr>
              <w:t xml:space="preserve"> </w:t>
            </w:r>
            <w:r w:rsidRPr="00E302EB">
              <w:rPr>
                <w:sz w:val="24"/>
                <w:szCs w:val="24"/>
                <w:lang w:val="ru-RU"/>
              </w:rPr>
              <w:t>воздуха</w:t>
            </w:r>
            <w:r w:rsidRPr="00E302EB">
              <w:rPr>
                <w:spacing w:val="40"/>
                <w:sz w:val="24"/>
                <w:szCs w:val="24"/>
                <w:lang w:val="ru-RU"/>
              </w:rPr>
              <w:t xml:space="preserve"> </w:t>
            </w:r>
            <w:r w:rsidRPr="00E302EB">
              <w:rPr>
                <w:sz w:val="24"/>
                <w:szCs w:val="24"/>
                <w:lang w:val="ru-RU"/>
              </w:rPr>
              <w:t>и</w:t>
            </w:r>
            <w:r w:rsidRPr="00E302EB">
              <w:rPr>
                <w:spacing w:val="40"/>
                <w:sz w:val="24"/>
                <w:szCs w:val="24"/>
                <w:lang w:val="ru-RU"/>
              </w:rPr>
              <w:t xml:space="preserve"> </w:t>
            </w:r>
            <w:r w:rsidRPr="00E302EB">
              <w:rPr>
                <w:sz w:val="24"/>
                <w:szCs w:val="24"/>
                <w:lang w:val="ru-RU"/>
              </w:rPr>
              <w:t>воды</w:t>
            </w:r>
            <w:r w:rsidRPr="00E302EB">
              <w:rPr>
                <w:spacing w:val="40"/>
                <w:sz w:val="24"/>
                <w:szCs w:val="24"/>
                <w:lang w:val="ru-RU"/>
              </w:rPr>
              <w:t xml:space="preserve"> </w:t>
            </w:r>
            <w:r w:rsidRPr="00E302EB">
              <w:rPr>
                <w:sz w:val="24"/>
                <w:szCs w:val="24"/>
                <w:lang w:val="ru-RU"/>
              </w:rPr>
              <w:t>в разных условиях (в комнате, на улице)</w:t>
            </w:r>
          </w:p>
        </w:tc>
        <w:tc>
          <w:tcPr>
            <w:tcW w:w="1678" w:type="dxa"/>
            <w:tcBorders>
              <w:top w:val="single" w:sz="4" w:space="0" w:color="000000"/>
              <w:left w:val="single" w:sz="4" w:space="0" w:color="000000"/>
              <w:bottom w:val="single" w:sz="4" w:space="0" w:color="000000"/>
              <w:right w:val="single" w:sz="4" w:space="0" w:color="000000"/>
            </w:tcBorders>
            <w:hideMark/>
          </w:tcPr>
          <w:p w:rsidR="006F0741" w:rsidRPr="00E302EB" w:rsidRDefault="006F0741" w:rsidP="00921ABA">
            <w:pPr>
              <w:pStyle w:val="TableParagraph"/>
              <w:spacing w:before="231"/>
              <w:ind w:left="59"/>
              <w:rPr>
                <w:sz w:val="24"/>
                <w:szCs w:val="24"/>
              </w:rPr>
            </w:pPr>
            <w:r w:rsidRPr="00E302EB">
              <w:rPr>
                <w:spacing w:val="-10"/>
                <w:sz w:val="24"/>
                <w:szCs w:val="24"/>
              </w:rPr>
              <w:t>1</w:t>
            </w:r>
          </w:p>
        </w:tc>
      </w:tr>
      <w:tr w:rsidR="006F0741" w:rsidRPr="00E302EB" w:rsidTr="006F0741">
        <w:trPr>
          <w:trHeight w:val="479"/>
        </w:trPr>
        <w:tc>
          <w:tcPr>
            <w:tcW w:w="1359" w:type="dxa"/>
            <w:tcBorders>
              <w:top w:val="single" w:sz="4" w:space="0" w:color="000000"/>
              <w:left w:val="single" w:sz="4" w:space="0" w:color="000000"/>
              <w:bottom w:val="single" w:sz="4" w:space="0" w:color="000000"/>
              <w:right w:val="single" w:sz="4" w:space="0" w:color="000000"/>
            </w:tcBorders>
            <w:hideMark/>
          </w:tcPr>
          <w:p w:rsidR="006F0741" w:rsidRPr="00E302EB" w:rsidRDefault="006F0741" w:rsidP="00921ABA">
            <w:pPr>
              <w:pStyle w:val="TableParagraph"/>
              <w:rPr>
                <w:sz w:val="24"/>
                <w:szCs w:val="24"/>
              </w:rPr>
            </w:pPr>
            <w:r w:rsidRPr="00E302EB">
              <w:rPr>
                <w:sz w:val="24"/>
                <w:szCs w:val="24"/>
              </w:rPr>
              <w:t>Урок</w:t>
            </w:r>
            <w:r w:rsidRPr="00E302EB">
              <w:rPr>
                <w:spacing w:val="1"/>
                <w:sz w:val="24"/>
                <w:szCs w:val="24"/>
              </w:rPr>
              <w:t xml:space="preserve"> </w:t>
            </w:r>
            <w:r w:rsidRPr="00E302EB">
              <w:rPr>
                <w:spacing w:val="-5"/>
                <w:sz w:val="24"/>
                <w:szCs w:val="24"/>
              </w:rPr>
              <w:t>41</w:t>
            </w:r>
          </w:p>
        </w:tc>
        <w:tc>
          <w:tcPr>
            <w:tcW w:w="7295" w:type="dxa"/>
            <w:tcBorders>
              <w:top w:val="single" w:sz="4" w:space="0" w:color="000000"/>
              <w:left w:val="single" w:sz="4" w:space="0" w:color="000000"/>
              <w:bottom w:val="single" w:sz="4" w:space="0" w:color="000000"/>
              <w:right w:val="single" w:sz="4" w:space="0" w:color="000000"/>
            </w:tcBorders>
            <w:hideMark/>
          </w:tcPr>
          <w:p w:rsidR="006F0741" w:rsidRPr="00E302EB" w:rsidRDefault="006F0741" w:rsidP="00921ABA">
            <w:pPr>
              <w:pStyle w:val="TableParagraph"/>
              <w:ind w:left="59"/>
              <w:rPr>
                <w:sz w:val="24"/>
                <w:szCs w:val="24"/>
                <w:lang w:val="ru-RU"/>
              </w:rPr>
            </w:pPr>
            <w:r w:rsidRPr="00E302EB">
              <w:rPr>
                <w:sz w:val="24"/>
                <w:szCs w:val="24"/>
                <w:lang w:val="ru-RU"/>
              </w:rPr>
              <w:t>Резервный</w:t>
            </w:r>
            <w:r w:rsidRPr="00E302EB">
              <w:rPr>
                <w:spacing w:val="-4"/>
                <w:sz w:val="24"/>
                <w:szCs w:val="24"/>
                <w:lang w:val="ru-RU"/>
              </w:rPr>
              <w:t xml:space="preserve"> </w:t>
            </w:r>
            <w:r w:rsidRPr="00E302EB">
              <w:rPr>
                <w:sz w:val="24"/>
                <w:szCs w:val="24"/>
                <w:lang w:val="ru-RU"/>
              </w:rPr>
              <w:t>урок.</w:t>
            </w:r>
            <w:r w:rsidRPr="00E302EB">
              <w:rPr>
                <w:spacing w:val="-3"/>
                <w:sz w:val="24"/>
                <w:szCs w:val="24"/>
                <w:lang w:val="ru-RU"/>
              </w:rPr>
              <w:t xml:space="preserve"> </w:t>
            </w:r>
            <w:r w:rsidRPr="00E302EB">
              <w:rPr>
                <w:sz w:val="24"/>
                <w:szCs w:val="24"/>
                <w:lang w:val="ru-RU"/>
              </w:rPr>
              <w:t>Откуда</w:t>
            </w:r>
            <w:r w:rsidRPr="00E302EB">
              <w:rPr>
                <w:spacing w:val="-5"/>
                <w:sz w:val="24"/>
                <w:szCs w:val="24"/>
                <w:lang w:val="ru-RU"/>
              </w:rPr>
              <w:t xml:space="preserve"> </w:t>
            </w:r>
            <w:r w:rsidRPr="00E302EB">
              <w:rPr>
                <w:sz w:val="24"/>
                <w:szCs w:val="24"/>
                <w:lang w:val="ru-RU"/>
              </w:rPr>
              <w:t>в</w:t>
            </w:r>
            <w:r w:rsidRPr="00E302EB">
              <w:rPr>
                <w:spacing w:val="-4"/>
                <w:sz w:val="24"/>
                <w:szCs w:val="24"/>
                <w:lang w:val="ru-RU"/>
              </w:rPr>
              <w:t xml:space="preserve"> </w:t>
            </w:r>
            <w:r w:rsidRPr="00E302EB">
              <w:rPr>
                <w:sz w:val="24"/>
                <w:szCs w:val="24"/>
                <w:lang w:val="ru-RU"/>
              </w:rPr>
              <w:t>снежках</w:t>
            </w:r>
            <w:r w:rsidRPr="00E302EB">
              <w:rPr>
                <w:spacing w:val="-1"/>
                <w:sz w:val="24"/>
                <w:szCs w:val="24"/>
                <w:lang w:val="ru-RU"/>
              </w:rPr>
              <w:t xml:space="preserve"> </w:t>
            </w:r>
            <w:r w:rsidRPr="00E302EB">
              <w:rPr>
                <w:spacing w:val="-2"/>
                <w:sz w:val="24"/>
                <w:szCs w:val="24"/>
                <w:lang w:val="ru-RU"/>
              </w:rPr>
              <w:t>грязь?</w:t>
            </w:r>
          </w:p>
        </w:tc>
        <w:tc>
          <w:tcPr>
            <w:tcW w:w="1678" w:type="dxa"/>
            <w:tcBorders>
              <w:top w:val="single" w:sz="4" w:space="0" w:color="000000"/>
              <w:left w:val="single" w:sz="4" w:space="0" w:color="000000"/>
              <w:bottom w:val="single" w:sz="4" w:space="0" w:color="000000"/>
              <w:right w:val="single" w:sz="4" w:space="0" w:color="000000"/>
            </w:tcBorders>
          </w:tcPr>
          <w:p w:rsidR="006F0741" w:rsidRPr="00E302EB" w:rsidRDefault="006F0741" w:rsidP="00921ABA">
            <w:pPr>
              <w:pStyle w:val="TableParagraph"/>
              <w:spacing w:before="0"/>
              <w:ind w:left="0"/>
              <w:rPr>
                <w:sz w:val="24"/>
                <w:szCs w:val="24"/>
                <w:lang w:val="ru-RU"/>
              </w:rPr>
            </w:pPr>
          </w:p>
        </w:tc>
      </w:tr>
      <w:tr w:rsidR="006F0741" w:rsidRPr="00E302EB" w:rsidTr="006F0741">
        <w:trPr>
          <w:trHeight w:val="480"/>
        </w:trPr>
        <w:tc>
          <w:tcPr>
            <w:tcW w:w="1359" w:type="dxa"/>
            <w:tcBorders>
              <w:top w:val="single" w:sz="4" w:space="0" w:color="000000"/>
              <w:left w:val="single" w:sz="4" w:space="0" w:color="000000"/>
              <w:bottom w:val="single" w:sz="4" w:space="0" w:color="000000"/>
              <w:right w:val="single" w:sz="4" w:space="0" w:color="000000"/>
            </w:tcBorders>
            <w:hideMark/>
          </w:tcPr>
          <w:p w:rsidR="006F0741" w:rsidRPr="00E302EB" w:rsidRDefault="006F0741" w:rsidP="00921ABA">
            <w:pPr>
              <w:pStyle w:val="TableParagraph"/>
              <w:rPr>
                <w:sz w:val="24"/>
                <w:szCs w:val="24"/>
              </w:rPr>
            </w:pPr>
            <w:r w:rsidRPr="00E302EB">
              <w:rPr>
                <w:sz w:val="24"/>
                <w:szCs w:val="24"/>
              </w:rPr>
              <w:t>Урок</w:t>
            </w:r>
            <w:r w:rsidRPr="00E302EB">
              <w:rPr>
                <w:spacing w:val="1"/>
                <w:sz w:val="24"/>
                <w:szCs w:val="24"/>
              </w:rPr>
              <w:t xml:space="preserve"> </w:t>
            </w:r>
            <w:r w:rsidRPr="00E302EB">
              <w:rPr>
                <w:spacing w:val="-5"/>
                <w:sz w:val="24"/>
                <w:szCs w:val="24"/>
              </w:rPr>
              <w:t>42</w:t>
            </w:r>
          </w:p>
        </w:tc>
        <w:tc>
          <w:tcPr>
            <w:tcW w:w="7295" w:type="dxa"/>
            <w:tcBorders>
              <w:top w:val="single" w:sz="4" w:space="0" w:color="000000"/>
              <w:left w:val="single" w:sz="4" w:space="0" w:color="000000"/>
              <w:bottom w:val="single" w:sz="4" w:space="0" w:color="000000"/>
              <w:right w:val="single" w:sz="4" w:space="0" w:color="000000"/>
            </w:tcBorders>
            <w:hideMark/>
          </w:tcPr>
          <w:p w:rsidR="006F0741" w:rsidRPr="00E302EB" w:rsidRDefault="006F0741" w:rsidP="00921ABA">
            <w:pPr>
              <w:pStyle w:val="TableParagraph"/>
              <w:ind w:left="59"/>
              <w:rPr>
                <w:sz w:val="24"/>
                <w:szCs w:val="24"/>
              </w:rPr>
            </w:pPr>
            <w:r w:rsidRPr="00E302EB">
              <w:rPr>
                <w:sz w:val="24"/>
                <w:szCs w:val="24"/>
              </w:rPr>
              <w:t>Как</w:t>
            </w:r>
            <w:r w:rsidRPr="00E302EB">
              <w:rPr>
                <w:spacing w:val="-5"/>
                <w:sz w:val="24"/>
                <w:szCs w:val="24"/>
              </w:rPr>
              <w:t xml:space="preserve"> </w:t>
            </w:r>
            <w:r w:rsidRPr="00E302EB">
              <w:rPr>
                <w:sz w:val="24"/>
                <w:szCs w:val="24"/>
              </w:rPr>
              <w:t>живут</w:t>
            </w:r>
            <w:r w:rsidRPr="00E302EB">
              <w:rPr>
                <w:spacing w:val="-4"/>
                <w:sz w:val="24"/>
                <w:szCs w:val="24"/>
              </w:rPr>
              <w:t xml:space="preserve"> </w:t>
            </w:r>
            <w:r w:rsidRPr="00E302EB">
              <w:rPr>
                <w:spacing w:val="-2"/>
                <w:sz w:val="24"/>
                <w:szCs w:val="24"/>
              </w:rPr>
              <w:t>растения?</w:t>
            </w:r>
          </w:p>
        </w:tc>
        <w:tc>
          <w:tcPr>
            <w:tcW w:w="1678" w:type="dxa"/>
            <w:tcBorders>
              <w:top w:val="single" w:sz="4" w:space="0" w:color="000000"/>
              <w:left w:val="single" w:sz="4" w:space="0" w:color="000000"/>
              <w:bottom w:val="single" w:sz="4" w:space="0" w:color="000000"/>
              <w:right w:val="single" w:sz="4" w:space="0" w:color="000000"/>
            </w:tcBorders>
          </w:tcPr>
          <w:p w:rsidR="006F0741" w:rsidRPr="00E302EB" w:rsidRDefault="006F0741" w:rsidP="00921ABA">
            <w:pPr>
              <w:pStyle w:val="TableParagraph"/>
              <w:spacing w:before="0"/>
              <w:ind w:left="0"/>
              <w:rPr>
                <w:sz w:val="24"/>
                <w:szCs w:val="24"/>
              </w:rPr>
            </w:pPr>
          </w:p>
        </w:tc>
      </w:tr>
      <w:tr w:rsidR="006F0741" w:rsidRPr="00E302EB" w:rsidTr="006F0741">
        <w:trPr>
          <w:trHeight w:val="755"/>
        </w:trPr>
        <w:tc>
          <w:tcPr>
            <w:tcW w:w="1359" w:type="dxa"/>
            <w:tcBorders>
              <w:top w:val="single" w:sz="4" w:space="0" w:color="000000"/>
              <w:left w:val="single" w:sz="4" w:space="0" w:color="000000"/>
              <w:bottom w:val="single" w:sz="4" w:space="0" w:color="000000"/>
              <w:right w:val="single" w:sz="4" w:space="0" w:color="000000"/>
            </w:tcBorders>
            <w:hideMark/>
          </w:tcPr>
          <w:p w:rsidR="006F0741" w:rsidRPr="00E302EB" w:rsidRDefault="006F0741" w:rsidP="00921ABA">
            <w:pPr>
              <w:pStyle w:val="TableParagraph"/>
              <w:spacing w:before="231"/>
              <w:rPr>
                <w:sz w:val="24"/>
                <w:szCs w:val="24"/>
              </w:rPr>
            </w:pPr>
            <w:r w:rsidRPr="00E302EB">
              <w:rPr>
                <w:sz w:val="24"/>
                <w:szCs w:val="24"/>
              </w:rPr>
              <w:t>Урок</w:t>
            </w:r>
            <w:r w:rsidRPr="00E302EB">
              <w:rPr>
                <w:spacing w:val="1"/>
                <w:sz w:val="24"/>
                <w:szCs w:val="24"/>
              </w:rPr>
              <w:t xml:space="preserve"> </w:t>
            </w:r>
            <w:r w:rsidRPr="00E302EB">
              <w:rPr>
                <w:spacing w:val="-5"/>
                <w:sz w:val="24"/>
                <w:szCs w:val="24"/>
              </w:rPr>
              <w:t>43</w:t>
            </w:r>
          </w:p>
        </w:tc>
        <w:tc>
          <w:tcPr>
            <w:tcW w:w="7295" w:type="dxa"/>
            <w:tcBorders>
              <w:top w:val="single" w:sz="4" w:space="0" w:color="000000"/>
              <w:left w:val="single" w:sz="4" w:space="0" w:color="000000"/>
              <w:bottom w:val="single" w:sz="4" w:space="0" w:color="000000"/>
              <w:right w:val="single" w:sz="4" w:space="0" w:color="000000"/>
            </w:tcBorders>
            <w:hideMark/>
          </w:tcPr>
          <w:p w:rsidR="006F0741" w:rsidRPr="00E302EB" w:rsidRDefault="006F0741" w:rsidP="00921ABA">
            <w:pPr>
              <w:pStyle w:val="TableParagraph"/>
              <w:ind w:left="59"/>
              <w:rPr>
                <w:sz w:val="24"/>
                <w:szCs w:val="24"/>
                <w:lang w:val="ru-RU"/>
              </w:rPr>
            </w:pPr>
            <w:r w:rsidRPr="00E302EB">
              <w:rPr>
                <w:sz w:val="24"/>
                <w:szCs w:val="24"/>
                <w:lang w:val="ru-RU"/>
              </w:rPr>
              <w:t>Многообразие</w:t>
            </w:r>
            <w:r w:rsidRPr="00E302EB">
              <w:rPr>
                <w:spacing w:val="40"/>
                <w:sz w:val="24"/>
                <w:szCs w:val="24"/>
                <w:lang w:val="ru-RU"/>
              </w:rPr>
              <w:t xml:space="preserve"> </w:t>
            </w:r>
            <w:r w:rsidRPr="00E302EB">
              <w:rPr>
                <w:sz w:val="24"/>
                <w:szCs w:val="24"/>
                <w:lang w:val="ru-RU"/>
              </w:rPr>
              <w:t>мира</w:t>
            </w:r>
            <w:r w:rsidRPr="00E302EB">
              <w:rPr>
                <w:spacing w:val="40"/>
                <w:sz w:val="24"/>
                <w:szCs w:val="24"/>
                <w:lang w:val="ru-RU"/>
              </w:rPr>
              <w:t xml:space="preserve"> </w:t>
            </w:r>
            <w:r w:rsidRPr="00E302EB">
              <w:rPr>
                <w:sz w:val="24"/>
                <w:szCs w:val="24"/>
                <w:lang w:val="ru-RU"/>
              </w:rPr>
              <w:t>животных.</w:t>
            </w:r>
            <w:r w:rsidRPr="00E302EB">
              <w:rPr>
                <w:spacing w:val="40"/>
                <w:sz w:val="24"/>
                <w:szCs w:val="24"/>
                <w:lang w:val="ru-RU"/>
              </w:rPr>
              <w:t xml:space="preserve"> </w:t>
            </w:r>
            <w:r w:rsidRPr="00E302EB">
              <w:rPr>
                <w:sz w:val="24"/>
                <w:szCs w:val="24"/>
                <w:lang w:val="ru-RU"/>
              </w:rPr>
              <w:t>Какие</w:t>
            </w:r>
            <w:r w:rsidRPr="00E302EB">
              <w:rPr>
                <w:spacing w:val="40"/>
                <w:sz w:val="24"/>
                <w:szCs w:val="24"/>
                <w:lang w:val="ru-RU"/>
              </w:rPr>
              <w:t xml:space="preserve"> </w:t>
            </w:r>
            <w:r w:rsidRPr="00E302EB">
              <w:rPr>
                <w:sz w:val="24"/>
                <w:szCs w:val="24"/>
                <w:lang w:val="ru-RU"/>
              </w:rPr>
              <w:t>животные</w:t>
            </w:r>
            <w:r w:rsidRPr="00E302EB">
              <w:rPr>
                <w:spacing w:val="40"/>
                <w:sz w:val="24"/>
                <w:szCs w:val="24"/>
                <w:lang w:val="ru-RU"/>
              </w:rPr>
              <w:t xml:space="preserve"> </w:t>
            </w:r>
            <w:r w:rsidRPr="00E302EB">
              <w:rPr>
                <w:sz w:val="24"/>
                <w:szCs w:val="24"/>
                <w:lang w:val="ru-RU"/>
              </w:rPr>
              <w:t>живут</w:t>
            </w:r>
            <w:r w:rsidRPr="00E302EB">
              <w:rPr>
                <w:spacing w:val="40"/>
                <w:sz w:val="24"/>
                <w:szCs w:val="24"/>
                <w:lang w:val="ru-RU"/>
              </w:rPr>
              <w:t xml:space="preserve"> </w:t>
            </w:r>
            <w:r w:rsidRPr="00E302EB">
              <w:rPr>
                <w:sz w:val="24"/>
                <w:szCs w:val="24"/>
                <w:lang w:val="ru-RU"/>
              </w:rPr>
              <w:t>в</w:t>
            </w:r>
            <w:r w:rsidRPr="00E302EB">
              <w:rPr>
                <w:spacing w:val="40"/>
                <w:sz w:val="24"/>
                <w:szCs w:val="24"/>
                <w:lang w:val="ru-RU"/>
              </w:rPr>
              <w:t xml:space="preserve"> </w:t>
            </w:r>
            <w:r w:rsidRPr="00E302EB">
              <w:rPr>
                <w:sz w:val="24"/>
                <w:szCs w:val="24"/>
                <w:lang w:val="ru-RU"/>
              </w:rPr>
              <w:t>нашем</w:t>
            </w:r>
            <w:r w:rsidRPr="00E302EB">
              <w:rPr>
                <w:spacing w:val="80"/>
                <w:sz w:val="24"/>
                <w:szCs w:val="24"/>
                <w:lang w:val="ru-RU"/>
              </w:rPr>
              <w:t xml:space="preserve"> </w:t>
            </w:r>
            <w:r w:rsidRPr="00E302EB">
              <w:rPr>
                <w:spacing w:val="-2"/>
                <w:sz w:val="24"/>
                <w:szCs w:val="24"/>
                <w:lang w:val="ru-RU"/>
              </w:rPr>
              <w:t>регионе?</w:t>
            </w:r>
          </w:p>
        </w:tc>
        <w:tc>
          <w:tcPr>
            <w:tcW w:w="1678" w:type="dxa"/>
            <w:tcBorders>
              <w:top w:val="single" w:sz="4" w:space="0" w:color="000000"/>
              <w:left w:val="single" w:sz="4" w:space="0" w:color="000000"/>
              <w:bottom w:val="single" w:sz="4" w:space="0" w:color="000000"/>
              <w:right w:val="single" w:sz="4" w:space="0" w:color="000000"/>
            </w:tcBorders>
          </w:tcPr>
          <w:p w:rsidR="006F0741" w:rsidRPr="00E302EB" w:rsidRDefault="006F0741" w:rsidP="00921ABA">
            <w:pPr>
              <w:pStyle w:val="TableParagraph"/>
              <w:spacing w:before="0"/>
              <w:ind w:left="0"/>
              <w:rPr>
                <w:sz w:val="24"/>
                <w:szCs w:val="24"/>
                <w:lang w:val="ru-RU"/>
              </w:rPr>
            </w:pPr>
          </w:p>
        </w:tc>
      </w:tr>
      <w:tr w:rsidR="006F0741" w:rsidRPr="00E302EB" w:rsidTr="006F0741">
        <w:trPr>
          <w:trHeight w:val="758"/>
        </w:trPr>
        <w:tc>
          <w:tcPr>
            <w:tcW w:w="1359" w:type="dxa"/>
            <w:tcBorders>
              <w:top w:val="single" w:sz="4" w:space="0" w:color="000000"/>
              <w:left w:val="single" w:sz="4" w:space="0" w:color="000000"/>
              <w:bottom w:val="single" w:sz="4" w:space="0" w:color="000000"/>
              <w:right w:val="single" w:sz="4" w:space="0" w:color="000000"/>
            </w:tcBorders>
            <w:hideMark/>
          </w:tcPr>
          <w:p w:rsidR="006F0741" w:rsidRPr="00E302EB" w:rsidRDefault="006F0741" w:rsidP="00921ABA">
            <w:pPr>
              <w:pStyle w:val="TableParagraph"/>
              <w:spacing w:before="234"/>
              <w:rPr>
                <w:sz w:val="24"/>
                <w:szCs w:val="24"/>
              </w:rPr>
            </w:pPr>
            <w:r w:rsidRPr="00E302EB">
              <w:rPr>
                <w:sz w:val="24"/>
                <w:szCs w:val="24"/>
              </w:rPr>
              <w:lastRenderedPageBreak/>
              <w:t>Урок</w:t>
            </w:r>
            <w:r w:rsidRPr="00E302EB">
              <w:rPr>
                <w:spacing w:val="1"/>
                <w:sz w:val="24"/>
                <w:szCs w:val="24"/>
              </w:rPr>
              <w:t xml:space="preserve"> </w:t>
            </w:r>
            <w:r w:rsidRPr="00E302EB">
              <w:rPr>
                <w:spacing w:val="-5"/>
                <w:sz w:val="24"/>
                <w:szCs w:val="24"/>
              </w:rPr>
              <w:t>44</w:t>
            </w:r>
          </w:p>
        </w:tc>
        <w:tc>
          <w:tcPr>
            <w:tcW w:w="7295" w:type="dxa"/>
            <w:tcBorders>
              <w:top w:val="single" w:sz="4" w:space="0" w:color="000000"/>
              <w:left w:val="single" w:sz="4" w:space="0" w:color="000000"/>
              <w:bottom w:val="single" w:sz="4" w:space="0" w:color="000000"/>
              <w:right w:val="single" w:sz="4" w:space="0" w:color="000000"/>
            </w:tcBorders>
            <w:hideMark/>
          </w:tcPr>
          <w:p w:rsidR="006F0741" w:rsidRPr="00E302EB" w:rsidRDefault="006F0741" w:rsidP="00921ABA">
            <w:pPr>
              <w:pStyle w:val="TableParagraph"/>
              <w:tabs>
                <w:tab w:val="left" w:pos="1146"/>
                <w:tab w:val="left" w:pos="1868"/>
                <w:tab w:val="left" w:pos="3333"/>
                <w:tab w:val="left" w:pos="3743"/>
                <w:tab w:val="left" w:pos="5402"/>
                <w:tab w:val="left" w:pos="6422"/>
              </w:tabs>
              <w:ind w:left="59" w:right="55"/>
              <w:rPr>
                <w:sz w:val="24"/>
                <w:szCs w:val="24"/>
                <w:lang w:val="ru-RU"/>
              </w:rPr>
            </w:pPr>
            <w:r w:rsidRPr="00E302EB">
              <w:rPr>
                <w:spacing w:val="-2"/>
                <w:sz w:val="24"/>
                <w:szCs w:val="24"/>
                <w:lang w:val="ru-RU"/>
              </w:rPr>
              <w:t>Времена</w:t>
            </w:r>
            <w:r w:rsidRPr="00E302EB">
              <w:rPr>
                <w:sz w:val="24"/>
                <w:szCs w:val="24"/>
                <w:lang w:val="ru-RU"/>
              </w:rPr>
              <w:tab/>
            </w:r>
            <w:r w:rsidRPr="00E302EB">
              <w:rPr>
                <w:spacing w:val="-2"/>
                <w:sz w:val="24"/>
                <w:szCs w:val="24"/>
                <w:lang w:val="ru-RU"/>
              </w:rPr>
              <w:t>года:</w:t>
            </w:r>
            <w:r w:rsidRPr="00E302EB">
              <w:rPr>
                <w:sz w:val="24"/>
                <w:szCs w:val="24"/>
                <w:lang w:val="ru-RU"/>
              </w:rPr>
              <w:tab/>
            </w:r>
            <w:r w:rsidRPr="00E302EB">
              <w:rPr>
                <w:spacing w:val="-2"/>
                <w:sz w:val="24"/>
                <w:szCs w:val="24"/>
                <w:lang w:val="ru-RU"/>
              </w:rPr>
              <w:t>наблюдения</w:t>
            </w:r>
            <w:r w:rsidRPr="00E302EB">
              <w:rPr>
                <w:sz w:val="24"/>
                <w:szCs w:val="24"/>
                <w:lang w:val="ru-RU"/>
              </w:rPr>
              <w:tab/>
            </w:r>
            <w:r w:rsidRPr="00E302EB">
              <w:rPr>
                <w:spacing w:val="-6"/>
                <w:sz w:val="24"/>
                <w:szCs w:val="24"/>
                <w:lang w:val="ru-RU"/>
              </w:rPr>
              <w:t>за</w:t>
            </w:r>
            <w:r w:rsidRPr="00E302EB">
              <w:rPr>
                <w:sz w:val="24"/>
                <w:szCs w:val="24"/>
                <w:lang w:val="ru-RU"/>
              </w:rPr>
              <w:tab/>
            </w:r>
            <w:r w:rsidRPr="00E302EB">
              <w:rPr>
                <w:spacing w:val="-2"/>
                <w:sz w:val="24"/>
                <w:szCs w:val="24"/>
                <w:lang w:val="ru-RU"/>
              </w:rPr>
              <w:t>особенностью</w:t>
            </w:r>
            <w:r w:rsidRPr="00E302EB">
              <w:rPr>
                <w:sz w:val="24"/>
                <w:szCs w:val="24"/>
                <w:lang w:val="ru-RU"/>
              </w:rPr>
              <w:tab/>
            </w:r>
            <w:r w:rsidRPr="00E302EB">
              <w:rPr>
                <w:spacing w:val="-2"/>
                <w:sz w:val="24"/>
                <w:szCs w:val="24"/>
                <w:lang w:val="ru-RU"/>
              </w:rPr>
              <w:t>погоды,</w:t>
            </w:r>
            <w:r w:rsidRPr="00E302EB">
              <w:rPr>
                <w:sz w:val="24"/>
                <w:szCs w:val="24"/>
                <w:lang w:val="ru-RU"/>
              </w:rPr>
              <w:tab/>
            </w:r>
            <w:r w:rsidRPr="00E302EB">
              <w:rPr>
                <w:spacing w:val="-2"/>
                <w:sz w:val="24"/>
                <w:szCs w:val="24"/>
                <w:lang w:val="ru-RU"/>
              </w:rPr>
              <w:t xml:space="preserve">жизнью </w:t>
            </w:r>
            <w:r w:rsidRPr="00E302EB">
              <w:rPr>
                <w:sz w:val="24"/>
                <w:szCs w:val="24"/>
                <w:lang w:val="ru-RU"/>
              </w:rPr>
              <w:t>растительного и животного мира осенью</w:t>
            </w:r>
          </w:p>
        </w:tc>
        <w:tc>
          <w:tcPr>
            <w:tcW w:w="1678" w:type="dxa"/>
            <w:tcBorders>
              <w:top w:val="single" w:sz="4" w:space="0" w:color="000000"/>
              <w:left w:val="single" w:sz="4" w:space="0" w:color="000000"/>
              <w:bottom w:val="single" w:sz="4" w:space="0" w:color="000000"/>
              <w:right w:val="single" w:sz="4" w:space="0" w:color="000000"/>
            </w:tcBorders>
          </w:tcPr>
          <w:p w:rsidR="006F0741" w:rsidRPr="00E302EB" w:rsidRDefault="006F0741" w:rsidP="00921ABA">
            <w:pPr>
              <w:pStyle w:val="TableParagraph"/>
              <w:spacing w:before="0"/>
              <w:ind w:left="0"/>
              <w:rPr>
                <w:sz w:val="24"/>
                <w:szCs w:val="24"/>
                <w:lang w:val="ru-RU"/>
              </w:rPr>
            </w:pPr>
          </w:p>
        </w:tc>
      </w:tr>
      <w:tr w:rsidR="006F0741" w:rsidRPr="00E302EB" w:rsidTr="006F0741">
        <w:trPr>
          <w:trHeight w:val="479"/>
        </w:trPr>
        <w:tc>
          <w:tcPr>
            <w:tcW w:w="1359" w:type="dxa"/>
            <w:tcBorders>
              <w:top w:val="single" w:sz="4" w:space="0" w:color="000000"/>
              <w:left w:val="single" w:sz="4" w:space="0" w:color="000000"/>
              <w:bottom w:val="single" w:sz="4" w:space="0" w:color="000000"/>
              <w:right w:val="single" w:sz="4" w:space="0" w:color="000000"/>
            </w:tcBorders>
            <w:hideMark/>
          </w:tcPr>
          <w:p w:rsidR="006F0741" w:rsidRPr="00E302EB" w:rsidRDefault="006F0741" w:rsidP="00921ABA">
            <w:pPr>
              <w:pStyle w:val="TableParagraph"/>
              <w:spacing w:before="92"/>
              <w:rPr>
                <w:sz w:val="24"/>
                <w:szCs w:val="24"/>
              </w:rPr>
            </w:pPr>
            <w:r w:rsidRPr="00E302EB">
              <w:rPr>
                <w:sz w:val="24"/>
                <w:szCs w:val="24"/>
              </w:rPr>
              <w:t>Урок</w:t>
            </w:r>
            <w:r w:rsidRPr="00E302EB">
              <w:rPr>
                <w:spacing w:val="1"/>
                <w:sz w:val="24"/>
                <w:szCs w:val="24"/>
              </w:rPr>
              <w:t xml:space="preserve"> </w:t>
            </w:r>
            <w:r w:rsidRPr="00E302EB">
              <w:rPr>
                <w:spacing w:val="-5"/>
                <w:sz w:val="24"/>
                <w:szCs w:val="24"/>
              </w:rPr>
              <w:t>45</w:t>
            </w:r>
          </w:p>
        </w:tc>
        <w:tc>
          <w:tcPr>
            <w:tcW w:w="7295" w:type="dxa"/>
            <w:tcBorders>
              <w:top w:val="single" w:sz="4" w:space="0" w:color="000000"/>
              <w:left w:val="single" w:sz="4" w:space="0" w:color="000000"/>
              <w:bottom w:val="single" w:sz="4" w:space="0" w:color="000000"/>
              <w:right w:val="single" w:sz="4" w:space="0" w:color="000000"/>
            </w:tcBorders>
            <w:hideMark/>
          </w:tcPr>
          <w:p w:rsidR="006F0741" w:rsidRPr="00E302EB" w:rsidRDefault="006F0741" w:rsidP="00921ABA">
            <w:pPr>
              <w:pStyle w:val="TableParagraph"/>
              <w:spacing w:before="92"/>
              <w:ind w:left="59"/>
              <w:rPr>
                <w:sz w:val="24"/>
                <w:szCs w:val="24"/>
                <w:lang w:val="ru-RU"/>
              </w:rPr>
            </w:pPr>
            <w:r w:rsidRPr="00E302EB">
              <w:rPr>
                <w:sz w:val="24"/>
                <w:szCs w:val="24"/>
                <w:lang w:val="ru-RU"/>
              </w:rPr>
              <w:t>Резервный</w:t>
            </w:r>
            <w:r w:rsidRPr="00E302EB">
              <w:rPr>
                <w:spacing w:val="-3"/>
                <w:sz w:val="24"/>
                <w:szCs w:val="24"/>
                <w:lang w:val="ru-RU"/>
              </w:rPr>
              <w:t xml:space="preserve"> </w:t>
            </w:r>
            <w:r w:rsidRPr="00E302EB">
              <w:rPr>
                <w:sz w:val="24"/>
                <w:szCs w:val="24"/>
                <w:lang w:val="ru-RU"/>
              </w:rPr>
              <w:t>урок.</w:t>
            </w:r>
            <w:r w:rsidRPr="00E302EB">
              <w:rPr>
                <w:spacing w:val="-2"/>
                <w:sz w:val="24"/>
                <w:szCs w:val="24"/>
                <w:lang w:val="ru-RU"/>
              </w:rPr>
              <w:t xml:space="preserve"> </w:t>
            </w:r>
            <w:r w:rsidRPr="00E302EB">
              <w:rPr>
                <w:sz w:val="24"/>
                <w:szCs w:val="24"/>
                <w:lang w:val="ru-RU"/>
              </w:rPr>
              <w:t>Откуда</w:t>
            </w:r>
            <w:r w:rsidRPr="00E302EB">
              <w:rPr>
                <w:spacing w:val="-4"/>
                <w:sz w:val="24"/>
                <w:szCs w:val="24"/>
                <w:lang w:val="ru-RU"/>
              </w:rPr>
              <w:t xml:space="preserve"> </w:t>
            </w:r>
            <w:r w:rsidRPr="00E302EB">
              <w:rPr>
                <w:sz w:val="24"/>
                <w:szCs w:val="24"/>
                <w:lang w:val="ru-RU"/>
              </w:rPr>
              <w:t>берется</w:t>
            </w:r>
            <w:r w:rsidRPr="00E302EB">
              <w:rPr>
                <w:spacing w:val="-2"/>
                <w:sz w:val="24"/>
                <w:szCs w:val="24"/>
                <w:lang w:val="ru-RU"/>
              </w:rPr>
              <w:t xml:space="preserve"> </w:t>
            </w:r>
            <w:r w:rsidRPr="00E302EB">
              <w:rPr>
                <w:sz w:val="24"/>
                <w:szCs w:val="24"/>
                <w:lang w:val="ru-RU"/>
              </w:rPr>
              <w:t>и</w:t>
            </w:r>
            <w:r w:rsidRPr="00E302EB">
              <w:rPr>
                <w:spacing w:val="-3"/>
                <w:sz w:val="24"/>
                <w:szCs w:val="24"/>
                <w:lang w:val="ru-RU"/>
              </w:rPr>
              <w:t xml:space="preserve"> </w:t>
            </w:r>
            <w:r w:rsidRPr="00E302EB">
              <w:rPr>
                <w:sz w:val="24"/>
                <w:szCs w:val="24"/>
                <w:lang w:val="ru-RU"/>
              </w:rPr>
              <w:t>куда</w:t>
            </w:r>
            <w:r w:rsidRPr="00E302EB">
              <w:rPr>
                <w:spacing w:val="-3"/>
                <w:sz w:val="24"/>
                <w:szCs w:val="24"/>
                <w:lang w:val="ru-RU"/>
              </w:rPr>
              <w:t xml:space="preserve"> </w:t>
            </w:r>
            <w:r w:rsidRPr="00E302EB">
              <w:rPr>
                <w:sz w:val="24"/>
                <w:szCs w:val="24"/>
                <w:lang w:val="ru-RU"/>
              </w:rPr>
              <w:t>девается</w:t>
            </w:r>
            <w:r w:rsidRPr="00E302EB">
              <w:rPr>
                <w:spacing w:val="-2"/>
                <w:sz w:val="24"/>
                <w:szCs w:val="24"/>
                <w:lang w:val="ru-RU"/>
              </w:rPr>
              <w:t xml:space="preserve"> мусор?</w:t>
            </w:r>
          </w:p>
        </w:tc>
        <w:tc>
          <w:tcPr>
            <w:tcW w:w="1678" w:type="dxa"/>
            <w:tcBorders>
              <w:top w:val="single" w:sz="4" w:space="0" w:color="000000"/>
              <w:left w:val="single" w:sz="4" w:space="0" w:color="000000"/>
              <w:bottom w:val="single" w:sz="4" w:space="0" w:color="000000"/>
              <w:right w:val="single" w:sz="4" w:space="0" w:color="000000"/>
            </w:tcBorders>
          </w:tcPr>
          <w:p w:rsidR="006F0741" w:rsidRPr="00E302EB" w:rsidRDefault="006F0741" w:rsidP="00921ABA">
            <w:pPr>
              <w:pStyle w:val="TableParagraph"/>
              <w:spacing w:before="0"/>
              <w:ind w:left="0"/>
              <w:rPr>
                <w:sz w:val="24"/>
                <w:szCs w:val="24"/>
                <w:lang w:val="ru-RU"/>
              </w:rPr>
            </w:pPr>
          </w:p>
        </w:tc>
      </w:tr>
      <w:tr w:rsidR="006F0741" w:rsidRPr="00E302EB" w:rsidTr="006F0741">
        <w:trPr>
          <w:trHeight w:val="755"/>
        </w:trPr>
        <w:tc>
          <w:tcPr>
            <w:tcW w:w="1359" w:type="dxa"/>
            <w:tcBorders>
              <w:top w:val="single" w:sz="4" w:space="0" w:color="000000"/>
              <w:left w:val="single" w:sz="4" w:space="0" w:color="000000"/>
              <w:bottom w:val="single" w:sz="4" w:space="0" w:color="000000"/>
              <w:right w:val="single" w:sz="4" w:space="0" w:color="000000"/>
            </w:tcBorders>
            <w:hideMark/>
          </w:tcPr>
          <w:p w:rsidR="006F0741" w:rsidRPr="00E302EB" w:rsidRDefault="006F0741" w:rsidP="00921ABA">
            <w:pPr>
              <w:pStyle w:val="TableParagraph"/>
              <w:spacing w:before="231"/>
              <w:rPr>
                <w:sz w:val="24"/>
                <w:szCs w:val="24"/>
              </w:rPr>
            </w:pPr>
            <w:r w:rsidRPr="00E302EB">
              <w:rPr>
                <w:sz w:val="24"/>
                <w:szCs w:val="24"/>
              </w:rPr>
              <w:t>Урок</w:t>
            </w:r>
            <w:r w:rsidRPr="00E302EB">
              <w:rPr>
                <w:spacing w:val="1"/>
                <w:sz w:val="24"/>
                <w:szCs w:val="24"/>
              </w:rPr>
              <w:t xml:space="preserve"> </w:t>
            </w:r>
            <w:r w:rsidRPr="00E302EB">
              <w:rPr>
                <w:spacing w:val="-5"/>
                <w:sz w:val="24"/>
                <w:szCs w:val="24"/>
              </w:rPr>
              <w:t>46</w:t>
            </w:r>
          </w:p>
        </w:tc>
        <w:tc>
          <w:tcPr>
            <w:tcW w:w="7295" w:type="dxa"/>
            <w:tcBorders>
              <w:top w:val="single" w:sz="4" w:space="0" w:color="000000"/>
              <w:left w:val="single" w:sz="4" w:space="0" w:color="000000"/>
              <w:bottom w:val="single" w:sz="4" w:space="0" w:color="000000"/>
              <w:right w:val="single" w:sz="4" w:space="0" w:color="000000"/>
            </w:tcBorders>
            <w:hideMark/>
          </w:tcPr>
          <w:p w:rsidR="006F0741" w:rsidRPr="00E302EB" w:rsidRDefault="006F0741" w:rsidP="00921ABA">
            <w:pPr>
              <w:pStyle w:val="TableParagraph"/>
              <w:tabs>
                <w:tab w:val="left" w:pos="1301"/>
                <w:tab w:val="left" w:pos="2632"/>
                <w:tab w:val="left" w:pos="3321"/>
                <w:tab w:val="left" w:pos="4224"/>
                <w:tab w:val="left" w:pos="4529"/>
                <w:tab w:val="left" w:pos="6363"/>
              </w:tabs>
              <w:spacing w:before="92"/>
              <w:ind w:left="59" w:right="54"/>
              <w:rPr>
                <w:sz w:val="24"/>
                <w:szCs w:val="24"/>
              </w:rPr>
            </w:pPr>
            <w:r w:rsidRPr="00E302EB">
              <w:rPr>
                <w:spacing w:val="-2"/>
                <w:sz w:val="24"/>
                <w:szCs w:val="24"/>
                <w:lang w:val="ru-RU"/>
              </w:rPr>
              <w:t>Классный</w:t>
            </w:r>
            <w:r w:rsidRPr="00E302EB">
              <w:rPr>
                <w:sz w:val="24"/>
                <w:szCs w:val="24"/>
                <w:lang w:val="ru-RU"/>
              </w:rPr>
              <w:tab/>
            </w:r>
            <w:r w:rsidRPr="00E302EB">
              <w:rPr>
                <w:spacing w:val="-2"/>
                <w:sz w:val="24"/>
                <w:szCs w:val="24"/>
                <w:lang w:val="ru-RU"/>
              </w:rPr>
              <w:t>коллектив.</w:t>
            </w:r>
            <w:r w:rsidRPr="00E302EB">
              <w:rPr>
                <w:sz w:val="24"/>
                <w:szCs w:val="24"/>
                <w:lang w:val="ru-RU"/>
              </w:rPr>
              <w:tab/>
            </w:r>
            <w:r w:rsidRPr="00E302EB">
              <w:rPr>
                <w:spacing w:val="-4"/>
                <w:sz w:val="24"/>
                <w:szCs w:val="24"/>
                <w:lang w:val="ru-RU"/>
              </w:rPr>
              <w:t>Мои</w:t>
            </w:r>
            <w:r w:rsidRPr="00E302EB">
              <w:rPr>
                <w:sz w:val="24"/>
                <w:szCs w:val="24"/>
                <w:lang w:val="ru-RU"/>
              </w:rPr>
              <w:tab/>
            </w:r>
            <w:r w:rsidRPr="00E302EB">
              <w:rPr>
                <w:spacing w:val="-2"/>
                <w:sz w:val="24"/>
                <w:szCs w:val="24"/>
                <w:lang w:val="ru-RU"/>
              </w:rPr>
              <w:t>друзья</w:t>
            </w:r>
            <w:r w:rsidRPr="00E302EB">
              <w:rPr>
                <w:sz w:val="24"/>
                <w:szCs w:val="24"/>
                <w:lang w:val="ru-RU"/>
              </w:rPr>
              <w:tab/>
              <w:t>-</w:t>
            </w:r>
            <w:r w:rsidRPr="00E302EB">
              <w:rPr>
                <w:sz w:val="24"/>
                <w:szCs w:val="24"/>
                <w:lang w:val="ru-RU"/>
              </w:rPr>
              <w:tab/>
            </w:r>
            <w:r w:rsidRPr="00E302EB">
              <w:rPr>
                <w:spacing w:val="-2"/>
                <w:sz w:val="24"/>
                <w:szCs w:val="24"/>
                <w:lang w:val="ru-RU"/>
              </w:rPr>
              <w:t>одноклассники.</w:t>
            </w:r>
            <w:r w:rsidRPr="00E302EB">
              <w:rPr>
                <w:sz w:val="24"/>
                <w:szCs w:val="24"/>
                <w:lang w:val="ru-RU"/>
              </w:rPr>
              <w:tab/>
            </w:r>
            <w:r w:rsidRPr="00E302EB">
              <w:rPr>
                <w:spacing w:val="-2"/>
                <w:sz w:val="24"/>
                <w:szCs w:val="24"/>
              </w:rPr>
              <w:t xml:space="preserve">Правила </w:t>
            </w:r>
            <w:r w:rsidRPr="00E302EB">
              <w:rPr>
                <w:sz w:val="24"/>
                <w:szCs w:val="24"/>
              </w:rPr>
              <w:t>совместной деятельности</w:t>
            </w:r>
          </w:p>
        </w:tc>
        <w:tc>
          <w:tcPr>
            <w:tcW w:w="1678" w:type="dxa"/>
            <w:tcBorders>
              <w:top w:val="single" w:sz="4" w:space="0" w:color="000000"/>
              <w:left w:val="single" w:sz="4" w:space="0" w:color="000000"/>
              <w:bottom w:val="single" w:sz="4" w:space="0" w:color="000000"/>
              <w:right w:val="single" w:sz="4" w:space="0" w:color="000000"/>
            </w:tcBorders>
          </w:tcPr>
          <w:p w:rsidR="006F0741" w:rsidRPr="00E302EB" w:rsidRDefault="006F0741" w:rsidP="00921ABA">
            <w:pPr>
              <w:pStyle w:val="TableParagraph"/>
              <w:spacing w:before="0"/>
              <w:ind w:left="0"/>
              <w:rPr>
                <w:sz w:val="24"/>
                <w:szCs w:val="24"/>
              </w:rPr>
            </w:pPr>
          </w:p>
        </w:tc>
      </w:tr>
      <w:tr w:rsidR="006F0741" w:rsidRPr="00E302EB" w:rsidTr="006F0741">
        <w:trPr>
          <w:trHeight w:val="756"/>
        </w:trPr>
        <w:tc>
          <w:tcPr>
            <w:tcW w:w="1359" w:type="dxa"/>
            <w:tcBorders>
              <w:top w:val="single" w:sz="4" w:space="0" w:color="000000"/>
              <w:left w:val="single" w:sz="4" w:space="0" w:color="000000"/>
              <w:bottom w:val="single" w:sz="4" w:space="0" w:color="000000"/>
              <w:right w:val="single" w:sz="4" w:space="0" w:color="000000"/>
            </w:tcBorders>
            <w:hideMark/>
          </w:tcPr>
          <w:p w:rsidR="006F0741" w:rsidRPr="00E302EB" w:rsidRDefault="006F0741" w:rsidP="00921ABA">
            <w:pPr>
              <w:pStyle w:val="TableParagraph"/>
              <w:spacing w:before="232"/>
              <w:rPr>
                <w:sz w:val="24"/>
                <w:szCs w:val="24"/>
              </w:rPr>
            </w:pPr>
            <w:r w:rsidRPr="00E302EB">
              <w:rPr>
                <w:sz w:val="24"/>
                <w:szCs w:val="24"/>
              </w:rPr>
              <w:t>Урок</w:t>
            </w:r>
            <w:r w:rsidRPr="00E302EB">
              <w:rPr>
                <w:spacing w:val="1"/>
                <w:sz w:val="24"/>
                <w:szCs w:val="24"/>
              </w:rPr>
              <w:t xml:space="preserve"> </w:t>
            </w:r>
            <w:r w:rsidRPr="00E302EB">
              <w:rPr>
                <w:spacing w:val="-5"/>
                <w:sz w:val="24"/>
                <w:szCs w:val="24"/>
              </w:rPr>
              <w:t>47</w:t>
            </w:r>
          </w:p>
        </w:tc>
        <w:tc>
          <w:tcPr>
            <w:tcW w:w="7295" w:type="dxa"/>
            <w:tcBorders>
              <w:top w:val="single" w:sz="4" w:space="0" w:color="000000"/>
              <w:left w:val="single" w:sz="4" w:space="0" w:color="000000"/>
              <w:bottom w:val="single" w:sz="4" w:space="0" w:color="000000"/>
              <w:right w:val="single" w:sz="4" w:space="0" w:color="000000"/>
            </w:tcBorders>
            <w:hideMark/>
          </w:tcPr>
          <w:p w:rsidR="006F0741" w:rsidRPr="00E302EB" w:rsidRDefault="006F0741" w:rsidP="00921ABA">
            <w:pPr>
              <w:pStyle w:val="TableParagraph"/>
              <w:ind w:left="59"/>
              <w:rPr>
                <w:sz w:val="24"/>
                <w:szCs w:val="24"/>
              </w:rPr>
            </w:pPr>
            <w:r w:rsidRPr="00E302EB">
              <w:rPr>
                <w:sz w:val="24"/>
                <w:szCs w:val="24"/>
                <w:lang w:val="ru-RU"/>
              </w:rPr>
              <w:t>Учебный</w:t>
            </w:r>
            <w:r w:rsidRPr="00E302EB">
              <w:rPr>
                <w:spacing w:val="40"/>
                <w:sz w:val="24"/>
                <w:szCs w:val="24"/>
                <w:lang w:val="ru-RU"/>
              </w:rPr>
              <w:t xml:space="preserve"> </w:t>
            </w:r>
            <w:r w:rsidRPr="00E302EB">
              <w:rPr>
                <w:sz w:val="24"/>
                <w:szCs w:val="24"/>
                <w:lang w:val="ru-RU"/>
              </w:rPr>
              <w:t>класс.</w:t>
            </w:r>
            <w:r w:rsidRPr="00E302EB">
              <w:rPr>
                <w:spacing w:val="40"/>
                <w:sz w:val="24"/>
                <w:szCs w:val="24"/>
                <w:lang w:val="ru-RU"/>
              </w:rPr>
              <w:t xml:space="preserve"> </w:t>
            </w:r>
            <w:r w:rsidRPr="00E302EB">
              <w:rPr>
                <w:sz w:val="24"/>
                <w:szCs w:val="24"/>
                <w:lang w:val="ru-RU"/>
              </w:rPr>
              <w:t>Рабочее</w:t>
            </w:r>
            <w:r w:rsidRPr="00E302EB">
              <w:rPr>
                <w:spacing w:val="40"/>
                <w:sz w:val="24"/>
                <w:szCs w:val="24"/>
                <w:lang w:val="ru-RU"/>
              </w:rPr>
              <w:t xml:space="preserve"> </w:t>
            </w:r>
            <w:r w:rsidRPr="00E302EB">
              <w:rPr>
                <w:sz w:val="24"/>
                <w:szCs w:val="24"/>
                <w:lang w:val="ru-RU"/>
              </w:rPr>
              <w:t>место</w:t>
            </w:r>
            <w:r w:rsidRPr="00E302EB">
              <w:rPr>
                <w:spacing w:val="40"/>
                <w:sz w:val="24"/>
                <w:szCs w:val="24"/>
                <w:lang w:val="ru-RU"/>
              </w:rPr>
              <w:t xml:space="preserve"> </w:t>
            </w:r>
            <w:r w:rsidRPr="00E302EB">
              <w:rPr>
                <w:sz w:val="24"/>
                <w:szCs w:val="24"/>
                <w:lang w:val="ru-RU"/>
              </w:rPr>
              <w:t>школьника.</w:t>
            </w:r>
            <w:r w:rsidRPr="00E302EB">
              <w:rPr>
                <w:spacing w:val="40"/>
                <w:sz w:val="24"/>
                <w:szCs w:val="24"/>
                <w:lang w:val="ru-RU"/>
              </w:rPr>
              <w:t xml:space="preserve"> </w:t>
            </w:r>
            <w:r w:rsidRPr="00E302EB">
              <w:rPr>
                <w:sz w:val="24"/>
                <w:szCs w:val="24"/>
              </w:rPr>
              <w:t>Режим</w:t>
            </w:r>
            <w:r w:rsidRPr="00E302EB">
              <w:rPr>
                <w:spacing w:val="40"/>
                <w:sz w:val="24"/>
                <w:szCs w:val="24"/>
              </w:rPr>
              <w:t xml:space="preserve"> </w:t>
            </w:r>
            <w:r w:rsidRPr="00E302EB">
              <w:rPr>
                <w:sz w:val="24"/>
                <w:szCs w:val="24"/>
              </w:rPr>
              <w:t>учебного</w:t>
            </w:r>
            <w:r w:rsidRPr="00E302EB">
              <w:rPr>
                <w:spacing w:val="40"/>
                <w:sz w:val="24"/>
                <w:szCs w:val="24"/>
              </w:rPr>
              <w:t xml:space="preserve"> </w:t>
            </w:r>
            <w:r w:rsidRPr="00E302EB">
              <w:rPr>
                <w:sz w:val="24"/>
                <w:szCs w:val="24"/>
              </w:rPr>
              <w:t xml:space="preserve">труда, </w:t>
            </w:r>
            <w:r w:rsidRPr="00E302EB">
              <w:rPr>
                <w:spacing w:val="-2"/>
                <w:sz w:val="24"/>
                <w:szCs w:val="24"/>
              </w:rPr>
              <w:t>отдыха</w:t>
            </w:r>
          </w:p>
        </w:tc>
        <w:tc>
          <w:tcPr>
            <w:tcW w:w="1678" w:type="dxa"/>
            <w:tcBorders>
              <w:top w:val="single" w:sz="4" w:space="0" w:color="000000"/>
              <w:left w:val="single" w:sz="4" w:space="0" w:color="000000"/>
              <w:bottom w:val="single" w:sz="4" w:space="0" w:color="000000"/>
              <w:right w:val="single" w:sz="4" w:space="0" w:color="000000"/>
            </w:tcBorders>
          </w:tcPr>
          <w:p w:rsidR="006F0741" w:rsidRPr="00E302EB" w:rsidRDefault="006F0741" w:rsidP="00921ABA">
            <w:pPr>
              <w:pStyle w:val="TableParagraph"/>
              <w:spacing w:before="0"/>
              <w:ind w:left="0"/>
              <w:rPr>
                <w:sz w:val="24"/>
                <w:szCs w:val="24"/>
              </w:rPr>
            </w:pPr>
          </w:p>
        </w:tc>
      </w:tr>
      <w:tr w:rsidR="006F0741" w:rsidRPr="00E302EB" w:rsidTr="006F0741">
        <w:trPr>
          <w:trHeight w:val="755"/>
        </w:trPr>
        <w:tc>
          <w:tcPr>
            <w:tcW w:w="1359" w:type="dxa"/>
            <w:tcBorders>
              <w:top w:val="single" w:sz="4" w:space="0" w:color="000000"/>
              <w:left w:val="single" w:sz="4" w:space="0" w:color="000000"/>
              <w:bottom w:val="single" w:sz="4" w:space="0" w:color="000000"/>
              <w:right w:val="single" w:sz="4" w:space="0" w:color="000000"/>
            </w:tcBorders>
            <w:hideMark/>
          </w:tcPr>
          <w:p w:rsidR="006F0741" w:rsidRPr="00E302EB" w:rsidRDefault="006F0741" w:rsidP="00921ABA">
            <w:pPr>
              <w:pStyle w:val="TableParagraph"/>
              <w:spacing w:before="231"/>
              <w:rPr>
                <w:sz w:val="24"/>
                <w:szCs w:val="24"/>
              </w:rPr>
            </w:pPr>
            <w:r w:rsidRPr="00E302EB">
              <w:rPr>
                <w:sz w:val="24"/>
                <w:szCs w:val="24"/>
              </w:rPr>
              <w:t>Урок</w:t>
            </w:r>
            <w:r w:rsidRPr="00E302EB">
              <w:rPr>
                <w:spacing w:val="1"/>
                <w:sz w:val="24"/>
                <w:szCs w:val="24"/>
              </w:rPr>
              <w:t xml:space="preserve"> </w:t>
            </w:r>
            <w:r w:rsidRPr="00E302EB">
              <w:rPr>
                <w:spacing w:val="-5"/>
                <w:sz w:val="24"/>
                <w:szCs w:val="24"/>
              </w:rPr>
              <w:t>48</w:t>
            </w:r>
          </w:p>
        </w:tc>
        <w:tc>
          <w:tcPr>
            <w:tcW w:w="7295" w:type="dxa"/>
            <w:tcBorders>
              <w:top w:val="single" w:sz="4" w:space="0" w:color="000000"/>
              <w:left w:val="single" w:sz="4" w:space="0" w:color="000000"/>
              <w:bottom w:val="single" w:sz="4" w:space="0" w:color="000000"/>
              <w:right w:val="single" w:sz="4" w:space="0" w:color="000000"/>
            </w:tcBorders>
            <w:hideMark/>
          </w:tcPr>
          <w:p w:rsidR="006F0741" w:rsidRPr="00E302EB" w:rsidRDefault="006F0741" w:rsidP="00921ABA">
            <w:pPr>
              <w:pStyle w:val="TableParagraph"/>
              <w:tabs>
                <w:tab w:val="left" w:pos="1146"/>
                <w:tab w:val="left" w:pos="1869"/>
                <w:tab w:val="left" w:pos="3334"/>
                <w:tab w:val="left" w:pos="3744"/>
                <w:tab w:val="left" w:pos="5404"/>
                <w:tab w:val="left" w:pos="6423"/>
              </w:tabs>
              <w:ind w:left="59" w:right="54"/>
              <w:rPr>
                <w:sz w:val="24"/>
                <w:szCs w:val="24"/>
                <w:lang w:val="ru-RU"/>
              </w:rPr>
            </w:pPr>
            <w:r w:rsidRPr="00E302EB">
              <w:rPr>
                <w:spacing w:val="-2"/>
                <w:sz w:val="24"/>
                <w:szCs w:val="24"/>
                <w:lang w:val="ru-RU"/>
              </w:rPr>
              <w:t>Времена</w:t>
            </w:r>
            <w:r w:rsidRPr="00E302EB">
              <w:rPr>
                <w:sz w:val="24"/>
                <w:szCs w:val="24"/>
                <w:lang w:val="ru-RU"/>
              </w:rPr>
              <w:tab/>
            </w:r>
            <w:r w:rsidRPr="00E302EB">
              <w:rPr>
                <w:spacing w:val="-2"/>
                <w:sz w:val="24"/>
                <w:szCs w:val="24"/>
                <w:lang w:val="ru-RU"/>
              </w:rPr>
              <w:t>года:</w:t>
            </w:r>
            <w:r w:rsidRPr="00E302EB">
              <w:rPr>
                <w:sz w:val="24"/>
                <w:szCs w:val="24"/>
                <w:lang w:val="ru-RU"/>
              </w:rPr>
              <w:tab/>
            </w:r>
            <w:r w:rsidRPr="00E302EB">
              <w:rPr>
                <w:spacing w:val="-2"/>
                <w:sz w:val="24"/>
                <w:szCs w:val="24"/>
                <w:lang w:val="ru-RU"/>
              </w:rPr>
              <w:t>наблюдения</w:t>
            </w:r>
            <w:r w:rsidRPr="00E302EB">
              <w:rPr>
                <w:sz w:val="24"/>
                <w:szCs w:val="24"/>
                <w:lang w:val="ru-RU"/>
              </w:rPr>
              <w:tab/>
            </w:r>
            <w:r w:rsidRPr="00E302EB">
              <w:rPr>
                <w:spacing w:val="-6"/>
                <w:sz w:val="24"/>
                <w:szCs w:val="24"/>
                <w:lang w:val="ru-RU"/>
              </w:rPr>
              <w:t>за</w:t>
            </w:r>
            <w:r w:rsidRPr="00E302EB">
              <w:rPr>
                <w:sz w:val="24"/>
                <w:szCs w:val="24"/>
                <w:lang w:val="ru-RU"/>
              </w:rPr>
              <w:tab/>
            </w:r>
            <w:r w:rsidRPr="00E302EB">
              <w:rPr>
                <w:spacing w:val="-2"/>
                <w:sz w:val="24"/>
                <w:szCs w:val="24"/>
                <w:lang w:val="ru-RU"/>
              </w:rPr>
              <w:t>особенностью</w:t>
            </w:r>
            <w:r w:rsidRPr="00E302EB">
              <w:rPr>
                <w:sz w:val="24"/>
                <w:szCs w:val="24"/>
                <w:lang w:val="ru-RU"/>
              </w:rPr>
              <w:tab/>
            </w:r>
            <w:r w:rsidRPr="00E302EB">
              <w:rPr>
                <w:spacing w:val="-2"/>
                <w:sz w:val="24"/>
                <w:szCs w:val="24"/>
                <w:lang w:val="ru-RU"/>
              </w:rPr>
              <w:t>погоды,</w:t>
            </w:r>
            <w:r w:rsidRPr="00E302EB">
              <w:rPr>
                <w:sz w:val="24"/>
                <w:szCs w:val="24"/>
                <w:lang w:val="ru-RU"/>
              </w:rPr>
              <w:tab/>
            </w:r>
            <w:r w:rsidRPr="00E302EB">
              <w:rPr>
                <w:spacing w:val="-2"/>
                <w:sz w:val="24"/>
                <w:szCs w:val="24"/>
                <w:lang w:val="ru-RU"/>
              </w:rPr>
              <w:t xml:space="preserve">жизнью </w:t>
            </w:r>
            <w:r w:rsidRPr="00E302EB">
              <w:rPr>
                <w:sz w:val="24"/>
                <w:szCs w:val="24"/>
                <w:lang w:val="ru-RU"/>
              </w:rPr>
              <w:t>растительного и животного мира зимой</w:t>
            </w:r>
          </w:p>
        </w:tc>
        <w:tc>
          <w:tcPr>
            <w:tcW w:w="1678" w:type="dxa"/>
            <w:tcBorders>
              <w:top w:val="single" w:sz="4" w:space="0" w:color="000000"/>
              <w:left w:val="single" w:sz="4" w:space="0" w:color="000000"/>
              <w:bottom w:val="single" w:sz="4" w:space="0" w:color="000000"/>
              <w:right w:val="single" w:sz="4" w:space="0" w:color="000000"/>
            </w:tcBorders>
          </w:tcPr>
          <w:p w:rsidR="006F0741" w:rsidRPr="00E302EB" w:rsidRDefault="006F0741" w:rsidP="00921ABA">
            <w:pPr>
              <w:pStyle w:val="TableParagraph"/>
              <w:spacing w:before="0"/>
              <w:ind w:left="0"/>
              <w:rPr>
                <w:sz w:val="24"/>
                <w:szCs w:val="24"/>
                <w:lang w:val="ru-RU"/>
              </w:rPr>
            </w:pPr>
          </w:p>
        </w:tc>
      </w:tr>
      <w:tr w:rsidR="006F0741" w:rsidRPr="00E302EB" w:rsidTr="006F0741">
        <w:trPr>
          <w:trHeight w:val="479"/>
        </w:trPr>
        <w:tc>
          <w:tcPr>
            <w:tcW w:w="1359" w:type="dxa"/>
            <w:tcBorders>
              <w:top w:val="single" w:sz="4" w:space="0" w:color="000000"/>
              <w:left w:val="single" w:sz="4" w:space="0" w:color="000000"/>
              <w:bottom w:val="single" w:sz="4" w:space="0" w:color="000000"/>
              <w:right w:val="single" w:sz="4" w:space="0" w:color="000000"/>
            </w:tcBorders>
            <w:hideMark/>
          </w:tcPr>
          <w:p w:rsidR="006F0741" w:rsidRPr="00E302EB" w:rsidRDefault="006F0741" w:rsidP="00921ABA">
            <w:pPr>
              <w:pStyle w:val="TableParagraph"/>
              <w:rPr>
                <w:sz w:val="24"/>
                <w:szCs w:val="24"/>
              </w:rPr>
            </w:pPr>
            <w:r w:rsidRPr="00E302EB">
              <w:rPr>
                <w:sz w:val="24"/>
                <w:szCs w:val="24"/>
              </w:rPr>
              <w:t>Урок</w:t>
            </w:r>
            <w:r w:rsidRPr="00E302EB">
              <w:rPr>
                <w:spacing w:val="1"/>
                <w:sz w:val="24"/>
                <w:szCs w:val="24"/>
              </w:rPr>
              <w:t xml:space="preserve"> </w:t>
            </w:r>
            <w:r w:rsidRPr="00E302EB">
              <w:rPr>
                <w:spacing w:val="-5"/>
                <w:sz w:val="24"/>
                <w:szCs w:val="24"/>
              </w:rPr>
              <w:t>49</w:t>
            </w:r>
          </w:p>
        </w:tc>
        <w:tc>
          <w:tcPr>
            <w:tcW w:w="7295" w:type="dxa"/>
            <w:tcBorders>
              <w:top w:val="single" w:sz="4" w:space="0" w:color="000000"/>
              <w:left w:val="single" w:sz="4" w:space="0" w:color="000000"/>
              <w:bottom w:val="single" w:sz="4" w:space="0" w:color="000000"/>
              <w:right w:val="single" w:sz="4" w:space="0" w:color="000000"/>
            </w:tcBorders>
            <w:hideMark/>
          </w:tcPr>
          <w:p w:rsidR="006F0741" w:rsidRPr="00E302EB" w:rsidRDefault="006F0741" w:rsidP="00921ABA">
            <w:pPr>
              <w:pStyle w:val="TableParagraph"/>
              <w:ind w:left="59"/>
              <w:rPr>
                <w:sz w:val="24"/>
                <w:szCs w:val="24"/>
                <w:lang w:val="ru-RU"/>
              </w:rPr>
            </w:pPr>
            <w:r w:rsidRPr="00E302EB">
              <w:rPr>
                <w:sz w:val="24"/>
                <w:szCs w:val="24"/>
                <w:lang w:val="ru-RU"/>
              </w:rPr>
              <w:t>Мир</w:t>
            </w:r>
            <w:r w:rsidRPr="00E302EB">
              <w:rPr>
                <w:spacing w:val="-3"/>
                <w:sz w:val="24"/>
                <w:szCs w:val="24"/>
                <w:lang w:val="ru-RU"/>
              </w:rPr>
              <w:t xml:space="preserve"> </w:t>
            </w:r>
            <w:r w:rsidRPr="00E302EB">
              <w:rPr>
                <w:sz w:val="24"/>
                <w:szCs w:val="24"/>
                <w:lang w:val="ru-RU"/>
              </w:rPr>
              <w:t>животных.</w:t>
            </w:r>
            <w:r w:rsidRPr="00E302EB">
              <w:rPr>
                <w:spacing w:val="-3"/>
                <w:sz w:val="24"/>
                <w:szCs w:val="24"/>
                <w:lang w:val="ru-RU"/>
              </w:rPr>
              <w:t xml:space="preserve"> </w:t>
            </w:r>
            <w:r w:rsidRPr="00E302EB">
              <w:rPr>
                <w:sz w:val="24"/>
                <w:szCs w:val="24"/>
                <w:lang w:val="ru-RU"/>
              </w:rPr>
              <w:t>Где</w:t>
            </w:r>
            <w:r w:rsidRPr="00E302EB">
              <w:rPr>
                <w:spacing w:val="-3"/>
                <w:sz w:val="24"/>
                <w:szCs w:val="24"/>
                <w:lang w:val="ru-RU"/>
              </w:rPr>
              <w:t xml:space="preserve"> </w:t>
            </w:r>
            <w:r w:rsidRPr="00E302EB">
              <w:rPr>
                <w:sz w:val="24"/>
                <w:szCs w:val="24"/>
                <w:lang w:val="ru-RU"/>
              </w:rPr>
              <w:t>живут</w:t>
            </w:r>
            <w:r w:rsidRPr="00E302EB">
              <w:rPr>
                <w:spacing w:val="-3"/>
                <w:sz w:val="24"/>
                <w:szCs w:val="24"/>
                <w:lang w:val="ru-RU"/>
              </w:rPr>
              <w:t xml:space="preserve"> </w:t>
            </w:r>
            <w:r w:rsidRPr="00E302EB">
              <w:rPr>
                <w:sz w:val="24"/>
                <w:szCs w:val="24"/>
                <w:lang w:val="ru-RU"/>
              </w:rPr>
              <w:t>белые</w:t>
            </w:r>
            <w:r w:rsidRPr="00E302EB">
              <w:rPr>
                <w:spacing w:val="-3"/>
                <w:sz w:val="24"/>
                <w:szCs w:val="24"/>
                <w:lang w:val="ru-RU"/>
              </w:rPr>
              <w:t xml:space="preserve"> </w:t>
            </w:r>
            <w:r w:rsidRPr="00E302EB">
              <w:rPr>
                <w:spacing w:val="-2"/>
                <w:sz w:val="24"/>
                <w:szCs w:val="24"/>
                <w:lang w:val="ru-RU"/>
              </w:rPr>
              <w:t>медведи?</w:t>
            </w:r>
          </w:p>
        </w:tc>
        <w:tc>
          <w:tcPr>
            <w:tcW w:w="1678" w:type="dxa"/>
            <w:tcBorders>
              <w:top w:val="single" w:sz="4" w:space="0" w:color="000000"/>
              <w:left w:val="single" w:sz="4" w:space="0" w:color="000000"/>
              <w:bottom w:val="single" w:sz="4" w:space="0" w:color="000000"/>
              <w:right w:val="single" w:sz="4" w:space="0" w:color="000000"/>
            </w:tcBorders>
          </w:tcPr>
          <w:p w:rsidR="006F0741" w:rsidRPr="00E302EB" w:rsidRDefault="006F0741" w:rsidP="00921ABA">
            <w:pPr>
              <w:pStyle w:val="TableParagraph"/>
              <w:spacing w:before="0"/>
              <w:ind w:left="0"/>
              <w:rPr>
                <w:sz w:val="24"/>
                <w:szCs w:val="24"/>
                <w:lang w:val="ru-RU"/>
              </w:rPr>
            </w:pPr>
          </w:p>
        </w:tc>
      </w:tr>
      <w:tr w:rsidR="006F0741" w:rsidRPr="00E302EB" w:rsidTr="006F0741">
        <w:trPr>
          <w:trHeight w:val="479"/>
        </w:trPr>
        <w:tc>
          <w:tcPr>
            <w:tcW w:w="1359" w:type="dxa"/>
            <w:tcBorders>
              <w:top w:val="single" w:sz="4" w:space="0" w:color="000000"/>
              <w:left w:val="single" w:sz="4" w:space="0" w:color="000000"/>
              <w:bottom w:val="single" w:sz="4" w:space="0" w:color="000000"/>
              <w:right w:val="single" w:sz="4" w:space="0" w:color="000000"/>
            </w:tcBorders>
            <w:hideMark/>
          </w:tcPr>
          <w:p w:rsidR="006F0741" w:rsidRPr="00E302EB" w:rsidRDefault="006F0741" w:rsidP="00921ABA">
            <w:pPr>
              <w:pStyle w:val="TableParagraph"/>
              <w:rPr>
                <w:sz w:val="24"/>
                <w:szCs w:val="24"/>
              </w:rPr>
            </w:pPr>
            <w:r w:rsidRPr="00E302EB">
              <w:rPr>
                <w:sz w:val="24"/>
                <w:szCs w:val="24"/>
              </w:rPr>
              <w:t>Урок</w:t>
            </w:r>
            <w:r w:rsidRPr="00E302EB">
              <w:rPr>
                <w:spacing w:val="1"/>
                <w:sz w:val="24"/>
                <w:szCs w:val="24"/>
              </w:rPr>
              <w:t xml:space="preserve"> </w:t>
            </w:r>
            <w:r w:rsidRPr="00E302EB">
              <w:rPr>
                <w:spacing w:val="-5"/>
                <w:sz w:val="24"/>
                <w:szCs w:val="24"/>
              </w:rPr>
              <w:t>50</w:t>
            </w:r>
          </w:p>
        </w:tc>
        <w:tc>
          <w:tcPr>
            <w:tcW w:w="7295" w:type="dxa"/>
            <w:tcBorders>
              <w:top w:val="single" w:sz="4" w:space="0" w:color="000000"/>
              <w:left w:val="single" w:sz="4" w:space="0" w:color="000000"/>
              <w:bottom w:val="single" w:sz="4" w:space="0" w:color="000000"/>
              <w:right w:val="single" w:sz="4" w:space="0" w:color="000000"/>
            </w:tcBorders>
            <w:hideMark/>
          </w:tcPr>
          <w:p w:rsidR="006F0741" w:rsidRPr="00E302EB" w:rsidRDefault="006F0741" w:rsidP="00921ABA">
            <w:pPr>
              <w:pStyle w:val="TableParagraph"/>
              <w:ind w:left="59"/>
              <w:rPr>
                <w:sz w:val="24"/>
                <w:szCs w:val="24"/>
                <w:lang w:val="ru-RU"/>
              </w:rPr>
            </w:pPr>
            <w:r w:rsidRPr="00E302EB">
              <w:rPr>
                <w:sz w:val="24"/>
                <w:szCs w:val="24"/>
                <w:lang w:val="ru-RU"/>
              </w:rPr>
              <w:t>Мир</w:t>
            </w:r>
            <w:r w:rsidRPr="00E302EB">
              <w:rPr>
                <w:spacing w:val="-4"/>
                <w:sz w:val="24"/>
                <w:szCs w:val="24"/>
                <w:lang w:val="ru-RU"/>
              </w:rPr>
              <w:t xml:space="preserve"> </w:t>
            </w:r>
            <w:r w:rsidRPr="00E302EB">
              <w:rPr>
                <w:sz w:val="24"/>
                <w:szCs w:val="24"/>
                <w:lang w:val="ru-RU"/>
              </w:rPr>
              <w:t>животных.</w:t>
            </w:r>
            <w:r w:rsidRPr="00E302EB">
              <w:rPr>
                <w:spacing w:val="-3"/>
                <w:sz w:val="24"/>
                <w:szCs w:val="24"/>
                <w:lang w:val="ru-RU"/>
              </w:rPr>
              <w:t xml:space="preserve"> </w:t>
            </w:r>
            <w:r w:rsidRPr="00E302EB">
              <w:rPr>
                <w:sz w:val="24"/>
                <w:szCs w:val="24"/>
                <w:lang w:val="ru-RU"/>
              </w:rPr>
              <w:t>Где</w:t>
            </w:r>
            <w:r w:rsidRPr="00E302EB">
              <w:rPr>
                <w:spacing w:val="-4"/>
                <w:sz w:val="24"/>
                <w:szCs w:val="24"/>
                <w:lang w:val="ru-RU"/>
              </w:rPr>
              <w:t xml:space="preserve"> </w:t>
            </w:r>
            <w:r w:rsidRPr="00E302EB">
              <w:rPr>
                <w:sz w:val="24"/>
                <w:szCs w:val="24"/>
                <w:lang w:val="ru-RU"/>
              </w:rPr>
              <w:t>живут</w:t>
            </w:r>
            <w:r w:rsidRPr="00E302EB">
              <w:rPr>
                <w:spacing w:val="-3"/>
                <w:sz w:val="24"/>
                <w:szCs w:val="24"/>
                <w:lang w:val="ru-RU"/>
              </w:rPr>
              <w:t xml:space="preserve"> </w:t>
            </w:r>
            <w:r w:rsidRPr="00E302EB">
              <w:rPr>
                <w:spacing w:val="-2"/>
                <w:sz w:val="24"/>
                <w:szCs w:val="24"/>
                <w:lang w:val="ru-RU"/>
              </w:rPr>
              <w:t>слоны?</w:t>
            </w:r>
          </w:p>
        </w:tc>
        <w:tc>
          <w:tcPr>
            <w:tcW w:w="1678" w:type="dxa"/>
            <w:tcBorders>
              <w:top w:val="single" w:sz="4" w:space="0" w:color="000000"/>
              <w:left w:val="single" w:sz="4" w:space="0" w:color="000000"/>
              <w:bottom w:val="single" w:sz="4" w:space="0" w:color="000000"/>
              <w:right w:val="single" w:sz="4" w:space="0" w:color="000000"/>
            </w:tcBorders>
          </w:tcPr>
          <w:p w:rsidR="006F0741" w:rsidRPr="00E302EB" w:rsidRDefault="006F0741" w:rsidP="00921ABA">
            <w:pPr>
              <w:pStyle w:val="TableParagraph"/>
              <w:spacing w:before="0"/>
              <w:ind w:left="0"/>
              <w:rPr>
                <w:sz w:val="24"/>
                <w:szCs w:val="24"/>
                <w:lang w:val="ru-RU"/>
              </w:rPr>
            </w:pPr>
          </w:p>
        </w:tc>
      </w:tr>
      <w:tr w:rsidR="006F0741" w:rsidRPr="00E302EB" w:rsidTr="006F0741">
        <w:trPr>
          <w:trHeight w:val="482"/>
        </w:trPr>
        <w:tc>
          <w:tcPr>
            <w:tcW w:w="1359" w:type="dxa"/>
            <w:tcBorders>
              <w:top w:val="single" w:sz="4" w:space="0" w:color="000000"/>
              <w:left w:val="single" w:sz="4" w:space="0" w:color="000000"/>
              <w:bottom w:val="single" w:sz="4" w:space="0" w:color="000000"/>
              <w:right w:val="single" w:sz="4" w:space="0" w:color="000000"/>
            </w:tcBorders>
            <w:hideMark/>
          </w:tcPr>
          <w:p w:rsidR="006F0741" w:rsidRPr="00E302EB" w:rsidRDefault="006F0741" w:rsidP="00921ABA">
            <w:pPr>
              <w:pStyle w:val="TableParagraph"/>
              <w:rPr>
                <w:sz w:val="24"/>
                <w:szCs w:val="24"/>
              </w:rPr>
            </w:pPr>
            <w:r w:rsidRPr="00E302EB">
              <w:rPr>
                <w:sz w:val="24"/>
                <w:szCs w:val="24"/>
              </w:rPr>
              <w:t>Урок</w:t>
            </w:r>
            <w:r w:rsidRPr="00E302EB">
              <w:rPr>
                <w:spacing w:val="1"/>
                <w:sz w:val="24"/>
                <w:szCs w:val="24"/>
              </w:rPr>
              <w:t xml:space="preserve"> </w:t>
            </w:r>
            <w:r w:rsidRPr="00E302EB">
              <w:rPr>
                <w:spacing w:val="-5"/>
                <w:sz w:val="24"/>
                <w:szCs w:val="24"/>
              </w:rPr>
              <w:t>51</w:t>
            </w:r>
          </w:p>
        </w:tc>
        <w:tc>
          <w:tcPr>
            <w:tcW w:w="7295" w:type="dxa"/>
            <w:tcBorders>
              <w:top w:val="single" w:sz="4" w:space="0" w:color="000000"/>
              <w:left w:val="single" w:sz="4" w:space="0" w:color="000000"/>
              <w:bottom w:val="single" w:sz="4" w:space="0" w:color="000000"/>
              <w:right w:val="single" w:sz="4" w:space="0" w:color="000000"/>
            </w:tcBorders>
            <w:hideMark/>
          </w:tcPr>
          <w:p w:rsidR="006F0741" w:rsidRPr="00E302EB" w:rsidRDefault="006F0741" w:rsidP="00921ABA">
            <w:pPr>
              <w:pStyle w:val="TableParagraph"/>
              <w:ind w:left="59"/>
              <w:rPr>
                <w:sz w:val="24"/>
                <w:szCs w:val="24"/>
              </w:rPr>
            </w:pPr>
            <w:r w:rsidRPr="00E302EB">
              <w:rPr>
                <w:sz w:val="24"/>
                <w:szCs w:val="24"/>
                <w:lang w:val="ru-RU"/>
              </w:rPr>
              <w:t>Мир</w:t>
            </w:r>
            <w:r w:rsidRPr="00E302EB">
              <w:rPr>
                <w:spacing w:val="-4"/>
                <w:sz w:val="24"/>
                <w:szCs w:val="24"/>
                <w:lang w:val="ru-RU"/>
              </w:rPr>
              <w:t xml:space="preserve"> </w:t>
            </w:r>
            <w:r w:rsidRPr="00E302EB">
              <w:rPr>
                <w:sz w:val="24"/>
                <w:szCs w:val="24"/>
                <w:lang w:val="ru-RU"/>
              </w:rPr>
              <w:t>животных.</w:t>
            </w:r>
            <w:r w:rsidRPr="00E302EB">
              <w:rPr>
                <w:spacing w:val="-3"/>
                <w:sz w:val="24"/>
                <w:szCs w:val="24"/>
                <w:lang w:val="ru-RU"/>
              </w:rPr>
              <w:t xml:space="preserve"> </w:t>
            </w:r>
            <w:r w:rsidRPr="00E302EB">
              <w:rPr>
                <w:sz w:val="24"/>
                <w:szCs w:val="24"/>
                <w:lang w:val="ru-RU"/>
              </w:rPr>
              <w:t>Перелетные</w:t>
            </w:r>
            <w:r w:rsidRPr="00E302EB">
              <w:rPr>
                <w:spacing w:val="-5"/>
                <w:sz w:val="24"/>
                <w:szCs w:val="24"/>
                <w:lang w:val="ru-RU"/>
              </w:rPr>
              <w:t xml:space="preserve"> </w:t>
            </w:r>
            <w:r w:rsidRPr="00E302EB">
              <w:rPr>
                <w:sz w:val="24"/>
                <w:szCs w:val="24"/>
                <w:lang w:val="ru-RU"/>
              </w:rPr>
              <w:t>и</w:t>
            </w:r>
            <w:r w:rsidRPr="00E302EB">
              <w:rPr>
                <w:spacing w:val="-3"/>
                <w:sz w:val="24"/>
                <w:szCs w:val="24"/>
                <w:lang w:val="ru-RU"/>
              </w:rPr>
              <w:t xml:space="preserve"> </w:t>
            </w:r>
            <w:r w:rsidRPr="00E302EB">
              <w:rPr>
                <w:sz w:val="24"/>
                <w:szCs w:val="24"/>
                <w:lang w:val="ru-RU"/>
              </w:rPr>
              <w:t>зимующие</w:t>
            </w:r>
            <w:r w:rsidRPr="00E302EB">
              <w:rPr>
                <w:spacing w:val="-4"/>
                <w:sz w:val="24"/>
                <w:szCs w:val="24"/>
                <w:lang w:val="ru-RU"/>
              </w:rPr>
              <w:t xml:space="preserve"> </w:t>
            </w:r>
            <w:r w:rsidRPr="00E302EB">
              <w:rPr>
                <w:sz w:val="24"/>
                <w:szCs w:val="24"/>
                <w:lang w:val="ru-RU"/>
              </w:rPr>
              <w:t>птицы.</w:t>
            </w:r>
            <w:r w:rsidRPr="00E302EB">
              <w:rPr>
                <w:spacing w:val="-3"/>
                <w:sz w:val="24"/>
                <w:szCs w:val="24"/>
                <w:lang w:val="ru-RU"/>
              </w:rPr>
              <w:t xml:space="preserve"> </w:t>
            </w:r>
            <w:r w:rsidRPr="00E302EB">
              <w:rPr>
                <w:sz w:val="24"/>
                <w:szCs w:val="24"/>
              </w:rPr>
              <w:t>Где</w:t>
            </w:r>
            <w:r w:rsidRPr="00E302EB">
              <w:rPr>
                <w:spacing w:val="-3"/>
                <w:sz w:val="24"/>
                <w:szCs w:val="24"/>
              </w:rPr>
              <w:t xml:space="preserve"> </w:t>
            </w:r>
            <w:r w:rsidRPr="00E302EB">
              <w:rPr>
                <w:sz w:val="24"/>
                <w:szCs w:val="24"/>
              </w:rPr>
              <w:t>зимуют</w:t>
            </w:r>
            <w:r w:rsidRPr="00E302EB">
              <w:rPr>
                <w:spacing w:val="-3"/>
                <w:sz w:val="24"/>
                <w:szCs w:val="24"/>
              </w:rPr>
              <w:t xml:space="preserve"> </w:t>
            </w:r>
            <w:r w:rsidRPr="00E302EB">
              <w:rPr>
                <w:spacing w:val="-2"/>
                <w:sz w:val="24"/>
                <w:szCs w:val="24"/>
              </w:rPr>
              <w:t>птицы?</w:t>
            </w:r>
          </w:p>
        </w:tc>
        <w:tc>
          <w:tcPr>
            <w:tcW w:w="1678" w:type="dxa"/>
            <w:tcBorders>
              <w:top w:val="single" w:sz="4" w:space="0" w:color="000000"/>
              <w:left w:val="single" w:sz="4" w:space="0" w:color="000000"/>
              <w:bottom w:val="single" w:sz="4" w:space="0" w:color="000000"/>
              <w:right w:val="single" w:sz="4" w:space="0" w:color="000000"/>
            </w:tcBorders>
          </w:tcPr>
          <w:p w:rsidR="006F0741" w:rsidRPr="00E302EB" w:rsidRDefault="006F0741" w:rsidP="00921ABA">
            <w:pPr>
              <w:pStyle w:val="TableParagraph"/>
              <w:spacing w:before="0"/>
              <w:ind w:left="0"/>
              <w:rPr>
                <w:sz w:val="24"/>
                <w:szCs w:val="24"/>
              </w:rPr>
            </w:pPr>
          </w:p>
        </w:tc>
      </w:tr>
      <w:tr w:rsidR="006F0741" w:rsidRPr="00E302EB" w:rsidTr="006F0741">
        <w:trPr>
          <w:trHeight w:val="755"/>
        </w:trPr>
        <w:tc>
          <w:tcPr>
            <w:tcW w:w="1359" w:type="dxa"/>
            <w:tcBorders>
              <w:top w:val="single" w:sz="4" w:space="0" w:color="000000"/>
              <w:left w:val="single" w:sz="4" w:space="0" w:color="000000"/>
              <w:bottom w:val="single" w:sz="4" w:space="0" w:color="000000"/>
              <w:right w:val="single" w:sz="4" w:space="0" w:color="000000"/>
            </w:tcBorders>
            <w:hideMark/>
          </w:tcPr>
          <w:p w:rsidR="006F0741" w:rsidRPr="00E302EB" w:rsidRDefault="006F0741" w:rsidP="00921ABA">
            <w:pPr>
              <w:pStyle w:val="TableParagraph"/>
              <w:spacing w:before="231"/>
              <w:rPr>
                <w:sz w:val="24"/>
                <w:szCs w:val="24"/>
              </w:rPr>
            </w:pPr>
            <w:r w:rsidRPr="00E302EB">
              <w:rPr>
                <w:sz w:val="24"/>
                <w:szCs w:val="24"/>
              </w:rPr>
              <w:t>Урок</w:t>
            </w:r>
            <w:r w:rsidRPr="00E302EB">
              <w:rPr>
                <w:spacing w:val="1"/>
                <w:sz w:val="24"/>
                <w:szCs w:val="24"/>
              </w:rPr>
              <w:t xml:space="preserve"> </w:t>
            </w:r>
            <w:r w:rsidRPr="00E302EB">
              <w:rPr>
                <w:spacing w:val="-5"/>
                <w:sz w:val="24"/>
                <w:szCs w:val="24"/>
              </w:rPr>
              <w:t>52</w:t>
            </w:r>
          </w:p>
        </w:tc>
        <w:tc>
          <w:tcPr>
            <w:tcW w:w="7295" w:type="dxa"/>
            <w:tcBorders>
              <w:top w:val="single" w:sz="4" w:space="0" w:color="000000"/>
              <w:left w:val="single" w:sz="4" w:space="0" w:color="000000"/>
              <w:bottom w:val="single" w:sz="4" w:space="0" w:color="000000"/>
              <w:right w:val="single" w:sz="4" w:space="0" w:color="000000"/>
            </w:tcBorders>
            <w:hideMark/>
          </w:tcPr>
          <w:p w:rsidR="006F0741" w:rsidRPr="00E302EB" w:rsidRDefault="006F0741" w:rsidP="00921ABA">
            <w:pPr>
              <w:pStyle w:val="TableParagraph"/>
              <w:spacing w:before="92"/>
              <w:ind w:left="59"/>
              <w:rPr>
                <w:sz w:val="24"/>
                <w:szCs w:val="24"/>
                <w:lang w:val="ru-RU"/>
              </w:rPr>
            </w:pPr>
            <w:r w:rsidRPr="00E302EB">
              <w:rPr>
                <w:sz w:val="24"/>
                <w:szCs w:val="24"/>
                <w:lang w:val="ru-RU"/>
              </w:rPr>
              <w:t>Декоративное</w:t>
            </w:r>
            <w:r w:rsidRPr="00E302EB">
              <w:rPr>
                <w:spacing w:val="40"/>
                <w:sz w:val="24"/>
                <w:szCs w:val="24"/>
                <w:lang w:val="ru-RU"/>
              </w:rPr>
              <w:t xml:space="preserve"> </w:t>
            </w:r>
            <w:r w:rsidRPr="00E302EB">
              <w:rPr>
                <w:sz w:val="24"/>
                <w:szCs w:val="24"/>
                <w:lang w:val="ru-RU"/>
              </w:rPr>
              <w:t>творчество</w:t>
            </w:r>
            <w:r w:rsidRPr="00E302EB">
              <w:rPr>
                <w:spacing w:val="40"/>
                <w:sz w:val="24"/>
                <w:szCs w:val="24"/>
                <w:lang w:val="ru-RU"/>
              </w:rPr>
              <w:t xml:space="preserve"> </w:t>
            </w:r>
            <w:r w:rsidRPr="00E302EB">
              <w:rPr>
                <w:sz w:val="24"/>
                <w:szCs w:val="24"/>
                <w:lang w:val="ru-RU"/>
              </w:rPr>
              <w:t>народов,</w:t>
            </w:r>
            <w:r w:rsidRPr="00E302EB">
              <w:rPr>
                <w:spacing w:val="40"/>
                <w:sz w:val="24"/>
                <w:szCs w:val="24"/>
                <w:lang w:val="ru-RU"/>
              </w:rPr>
              <w:t xml:space="preserve"> </w:t>
            </w:r>
            <w:r w:rsidRPr="00E302EB">
              <w:rPr>
                <w:sz w:val="24"/>
                <w:szCs w:val="24"/>
                <w:lang w:val="ru-RU"/>
              </w:rPr>
              <w:t>которое</w:t>
            </w:r>
            <w:r w:rsidRPr="00E302EB">
              <w:rPr>
                <w:spacing w:val="40"/>
                <w:sz w:val="24"/>
                <w:szCs w:val="24"/>
                <w:lang w:val="ru-RU"/>
              </w:rPr>
              <w:t xml:space="preserve"> </w:t>
            </w:r>
            <w:r w:rsidRPr="00E302EB">
              <w:rPr>
                <w:sz w:val="24"/>
                <w:szCs w:val="24"/>
                <w:lang w:val="ru-RU"/>
              </w:rPr>
              <w:t>воплотилось</w:t>
            </w:r>
            <w:r w:rsidRPr="00E302EB">
              <w:rPr>
                <w:spacing w:val="40"/>
                <w:sz w:val="24"/>
                <w:szCs w:val="24"/>
                <w:lang w:val="ru-RU"/>
              </w:rPr>
              <w:t xml:space="preserve"> </w:t>
            </w:r>
            <w:r w:rsidRPr="00E302EB">
              <w:rPr>
                <w:sz w:val="24"/>
                <w:szCs w:val="24"/>
                <w:lang w:val="ru-RU"/>
              </w:rPr>
              <w:t>в</w:t>
            </w:r>
            <w:r w:rsidRPr="00E302EB">
              <w:rPr>
                <w:spacing w:val="40"/>
                <w:sz w:val="24"/>
                <w:szCs w:val="24"/>
                <w:lang w:val="ru-RU"/>
              </w:rPr>
              <w:t xml:space="preserve"> </w:t>
            </w:r>
            <w:r w:rsidRPr="00E302EB">
              <w:rPr>
                <w:sz w:val="24"/>
                <w:szCs w:val="24"/>
                <w:lang w:val="ru-RU"/>
              </w:rPr>
              <w:t>одежде, предметах быта, игрушках</w:t>
            </w:r>
          </w:p>
        </w:tc>
        <w:tc>
          <w:tcPr>
            <w:tcW w:w="1678" w:type="dxa"/>
            <w:tcBorders>
              <w:top w:val="single" w:sz="4" w:space="0" w:color="000000"/>
              <w:left w:val="single" w:sz="4" w:space="0" w:color="000000"/>
              <w:bottom w:val="single" w:sz="4" w:space="0" w:color="000000"/>
              <w:right w:val="single" w:sz="4" w:space="0" w:color="000000"/>
            </w:tcBorders>
          </w:tcPr>
          <w:p w:rsidR="006F0741" w:rsidRPr="00E302EB" w:rsidRDefault="006F0741" w:rsidP="00921ABA">
            <w:pPr>
              <w:pStyle w:val="TableParagraph"/>
              <w:spacing w:before="0"/>
              <w:ind w:left="0"/>
              <w:rPr>
                <w:sz w:val="24"/>
                <w:szCs w:val="24"/>
                <w:lang w:val="ru-RU"/>
              </w:rPr>
            </w:pPr>
          </w:p>
        </w:tc>
      </w:tr>
      <w:tr w:rsidR="006F0741" w:rsidRPr="00E302EB" w:rsidTr="006F0741">
        <w:trPr>
          <w:trHeight w:val="755"/>
        </w:trPr>
        <w:tc>
          <w:tcPr>
            <w:tcW w:w="1359" w:type="dxa"/>
            <w:tcBorders>
              <w:top w:val="single" w:sz="4" w:space="0" w:color="000000"/>
              <w:left w:val="single" w:sz="4" w:space="0" w:color="000000"/>
              <w:bottom w:val="single" w:sz="4" w:space="0" w:color="000000"/>
              <w:right w:val="single" w:sz="4" w:space="0" w:color="000000"/>
            </w:tcBorders>
            <w:hideMark/>
          </w:tcPr>
          <w:p w:rsidR="006F0741" w:rsidRPr="00E302EB" w:rsidRDefault="006F0741" w:rsidP="00921ABA">
            <w:pPr>
              <w:pStyle w:val="TableParagraph"/>
              <w:rPr>
                <w:sz w:val="24"/>
                <w:szCs w:val="24"/>
              </w:rPr>
            </w:pPr>
            <w:r w:rsidRPr="00E302EB">
              <w:rPr>
                <w:sz w:val="24"/>
                <w:szCs w:val="24"/>
              </w:rPr>
              <w:t>Урок</w:t>
            </w:r>
            <w:r w:rsidRPr="00E302EB">
              <w:rPr>
                <w:spacing w:val="1"/>
                <w:sz w:val="24"/>
                <w:szCs w:val="24"/>
              </w:rPr>
              <w:t xml:space="preserve"> </w:t>
            </w:r>
            <w:r w:rsidRPr="00E302EB">
              <w:rPr>
                <w:spacing w:val="-5"/>
                <w:sz w:val="24"/>
                <w:szCs w:val="24"/>
              </w:rPr>
              <w:t>53</w:t>
            </w:r>
          </w:p>
        </w:tc>
        <w:tc>
          <w:tcPr>
            <w:tcW w:w="7295" w:type="dxa"/>
            <w:tcBorders>
              <w:top w:val="single" w:sz="4" w:space="0" w:color="000000"/>
              <w:left w:val="single" w:sz="4" w:space="0" w:color="000000"/>
              <w:bottom w:val="single" w:sz="4" w:space="0" w:color="000000"/>
              <w:right w:val="single" w:sz="4" w:space="0" w:color="000000"/>
            </w:tcBorders>
            <w:hideMark/>
          </w:tcPr>
          <w:p w:rsidR="006F0741" w:rsidRPr="00E302EB" w:rsidRDefault="006F0741" w:rsidP="00921ABA">
            <w:pPr>
              <w:pStyle w:val="TableParagraph"/>
              <w:ind w:left="59"/>
              <w:rPr>
                <w:sz w:val="24"/>
                <w:szCs w:val="24"/>
              </w:rPr>
            </w:pPr>
            <w:r w:rsidRPr="00E302EB">
              <w:rPr>
                <w:sz w:val="24"/>
                <w:szCs w:val="24"/>
              </w:rPr>
              <w:t>Труд</w:t>
            </w:r>
            <w:r w:rsidRPr="00E302EB">
              <w:rPr>
                <w:spacing w:val="-3"/>
                <w:sz w:val="24"/>
                <w:szCs w:val="24"/>
              </w:rPr>
              <w:t xml:space="preserve"> </w:t>
            </w:r>
            <w:r w:rsidRPr="00E302EB">
              <w:rPr>
                <w:sz w:val="24"/>
                <w:szCs w:val="24"/>
              </w:rPr>
              <w:t>людей</w:t>
            </w:r>
            <w:r w:rsidRPr="00E302EB">
              <w:rPr>
                <w:spacing w:val="-3"/>
                <w:sz w:val="24"/>
                <w:szCs w:val="24"/>
              </w:rPr>
              <w:t xml:space="preserve"> </w:t>
            </w:r>
            <w:r w:rsidRPr="00E302EB">
              <w:rPr>
                <w:sz w:val="24"/>
                <w:szCs w:val="24"/>
              </w:rPr>
              <w:t>родного</w:t>
            </w:r>
            <w:r w:rsidRPr="00E302EB">
              <w:rPr>
                <w:spacing w:val="-2"/>
                <w:sz w:val="24"/>
                <w:szCs w:val="24"/>
              </w:rPr>
              <w:t xml:space="preserve"> </w:t>
            </w:r>
            <w:r w:rsidRPr="00E302EB">
              <w:rPr>
                <w:spacing w:val="-4"/>
                <w:sz w:val="24"/>
                <w:szCs w:val="24"/>
              </w:rPr>
              <w:t>края</w:t>
            </w:r>
          </w:p>
        </w:tc>
        <w:tc>
          <w:tcPr>
            <w:tcW w:w="1678" w:type="dxa"/>
            <w:tcBorders>
              <w:top w:val="single" w:sz="4" w:space="0" w:color="000000"/>
              <w:left w:val="single" w:sz="4" w:space="0" w:color="000000"/>
              <w:bottom w:val="single" w:sz="4" w:space="0" w:color="000000"/>
              <w:right w:val="single" w:sz="4" w:space="0" w:color="000000"/>
            </w:tcBorders>
          </w:tcPr>
          <w:p w:rsidR="006F0741" w:rsidRPr="00E302EB" w:rsidRDefault="006F0741" w:rsidP="00921ABA">
            <w:pPr>
              <w:pStyle w:val="TableParagraph"/>
              <w:spacing w:before="0"/>
              <w:ind w:left="0"/>
              <w:rPr>
                <w:sz w:val="24"/>
                <w:szCs w:val="24"/>
              </w:rPr>
            </w:pPr>
          </w:p>
        </w:tc>
      </w:tr>
      <w:tr w:rsidR="006F0741" w:rsidRPr="00E302EB" w:rsidTr="006F0741">
        <w:trPr>
          <w:trHeight w:val="755"/>
        </w:trPr>
        <w:tc>
          <w:tcPr>
            <w:tcW w:w="1359" w:type="dxa"/>
            <w:tcBorders>
              <w:top w:val="single" w:sz="4" w:space="0" w:color="000000"/>
              <w:left w:val="single" w:sz="4" w:space="0" w:color="000000"/>
              <w:bottom w:val="single" w:sz="4" w:space="0" w:color="000000"/>
              <w:right w:val="single" w:sz="4" w:space="0" w:color="000000"/>
            </w:tcBorders>
            <w:hideMark/>
          </w:tcPr>
          <w:p w:rsidR="006F0741" w:rsidRPr="00E302EB" w:rsidRDefault="006F0741" w:rsidP="00921ABA">
            <w:pPr>
              <w:pStyle w:val="TableParagraph"/>
              <w:rPr>
                <w:sz w:val="24"/>
                <w:szCs w:val="24"/>
              </w:rPr>
            </w:pPr>
            <w:r w:rsidRPr="00E302EB">
              <w:rPr>
                <w:sz w:val="24"/>
                <w:szCs w:val="24"/>
              </w:rPr>
              <w:t>Урок</w:t>
            </w:r>
            <w:r w:rsidRPr="00E302EB">
              <w:rPr>
                <w:spacing w:val="1"/>
                <w:sz w:val="24"/>
                <w:szCs w:val="24"/>
              </w:rPr>
              <w:t xml:space="preserve"> </w:t>
            </w:r>
            <w:r w:rsidRPr="00E302EB">
              <w:rPr>
                <w:spacing w:val="-5"/>
                <w:sz w:val="24"/>
                <w:szCs w:val="24"/>
              </w:rPr>
              <w:t>54</w:t>
            </w:r>
          </w:p>
        </w:tc>
        <w:tc>
          <w:tcPr>
            <w:tcW w:w="7295" w:type="dxa"/>
            <w:tcBorders>
              <w:top w:val="single" w:sz="4" w:space="0" w:color="000000"/>
              <w:left w:val="single" w:sz="4" w:space="0" w:color="000000"/>
              <w:bottom w:val="single" w:sz="4" w:space="0" w:color="000000"/>
              <w:right w:val="single" w:sz="4" w:space="0" w:color="000000"/>
            </w:tcBorders>
            <w:hideMark/>
          </w:tcPr>
          <w:p w:rsidR="006F0741" w:rsidRPr="00E302EB" w:rsidRDefault="006F0741" w:rsidP="00921ABA">
            <w:pPr>
              <w:pStyle w:val="TableParagraph"/>
              <w:ind w:left="59"/>
              <w:rPr>
                <w:sz w:val="24"/>
                <w:szCs w:val="24"/>
                <w:lang w:val="ru-RU"/>
              </w:rPr>
            </w:pPr>
            <w:r w:rsidRPr="00E302EB">
              <w:rPr>
                <w:sz w:val="24"/>
                <w:szCs w:val="24"/>
                <w:lang w:val="ru-RU"/>
              </w:rPr>
              <w:t>Семейные</w:t>
            </w:r>
            <w:r w:rsidRPr="00E302EB">
              <w:rPr>
                <w:spacing w:val="-3"/>
                <w:sz w:val="24"/>
                <w:szCs w:val="24"/>
                <w:lang w:val="ru-RU"/>
              </w:rPr>
              <w:t xml:space="preserve"> </w:t>
            </w:r>
            <w:r w:rsidRPr="00E302EB">
              <w:rPr>
                <w:sz w:val="24"/>
                <w:szCs w:val="24"/>
                <w:lang w:val="ru-RU"/>
              </w:rPr>
              <w:t>поколения.</w:t>
            </w:r>
            <w:r w:rsidRPr="00E302EB">
              <w:rPr>
                <w:spacing w:val="-4"/>
                <w:sz w:val="24"/>
                <w:szCs w:val="24"/>
                <w:lang w:val="ru-RU"/>
              </w:rPr>
              <w:t xml:space="preserve"> </w:t>
            </w:r>
            <w:r w:rsidRPr="00E302EB">
              <w:rPr>
                <w:sz w:val="24"/>
                <w:szCs w:val="24"/>
                <w:lang w:val="ru-RU"/>
              </w:rPr>
              <w:t>Моя</w:t>
            </w:r>
            <w:r w:rsidRPr="00E302EB">
              <w:rPr>
                <w:spacing w:val="-1"/>
                <w:sz w:val="24"/>
                <w:szCs w:val="24"/>
                <w:lang w:val="ru-RU"/>
              </w:rPr>
              <w:t xml:space="preserve"> </w:t>
            </w:r>
            <w:r w:rsidRPr="00E302EB">
              <w:rPr>
                <w:sz w:val="24"/>
                <w:szCs w:val="24"/>
                <w:lang w:val="ru-RU"/>
              </w:rPr>
              <w:t>семья</w:t>
            </w:r>
            <w:r w:rsidRPr="00E302EB">
              <w:rPr>
                <w:spacing w:val="-1"/>
                <w:sz w:val="24"/>
                <w:szCs w:val="24"/>
                <w:lang w:val="ru-RU"/>
              </w:rPr>
              <w:t xml:space="preserve"> </w:t>
            </w:r>
            <w:r w:rsidRPr="00E302EB">
              <w:rPr>
                <w:sz w:val="24"/>
                <w:szCs w:val="24"/>
                <w:lang w:val="ru-RU"/>
              </w:rPr>
              <w:t>в</w:t>
            </w:r>
            <w:r w:rsidRPr="00E302EB">
              <w:rPr>
                <w:spacing w:val="-2"/>
                <w:sz w:val="24"/>
                <w:szCs w:val="24"/>
                <w:lang w:val="ru-RU"/>
              </w:rPr>
              <w:t xml:space="preserve"> </w:t>
            </w:r>
            <w:r w:rsidRPr="00E302EB">
              <w:rPr>
                <w:sz w:val="24"/>
                <w:szCs w:val="24"/>
                <w:lang w:val="ru-RU"/>
              </w:rPr>
              <w:t>прошлом</w:t>
            </w:r>
            <w:r w:rsidRPr="00E302EB">
              <w:rPr>
                <w:spacing w:val="-1"/>
                <w:sz w:val="24"/>
                <w:szCs w:val="24"/>
                <w:lang w:val="ru-RU"/>
              </w:rPr>
              <w:t xml:space="preserve"> </w:t>
            </w:r>
            <w:r w:rsidRPr="00E302EB">
              <w:rPr>
                <w:sz w:val="24"/>
                <w:szCs w:val="24"/>
                <w:lang w:val="ru-RU"/>
              </w:rPr>
              <w:t>и</w:t>
            </w:r>
            <w:r w:rsidRPr="00E302EB">
              <w:rPr>
                <w:spacing w:val="-1"/>
                <w:sz w:val="24"/>
                <w:szCs w:val="24"/>
                <w:lang w:val="ru-RU"/>
              </w:rPr>
              <w:t xml:space="preserve"> </w:t>
            </w:r>
            <w:r w:rsidRPr="00E302EB">
              <w:rPr>
                <w:spacing w:val="-2"/>
                <w:sz w:val="24"/>
                <w:szCs w:val="24"/>
                <w:lang w:val="ru-RU"/>
              </w:rPr>
              <w:t>настоящем</w:t>
            </w:r>
          </w:p>
        </w:tc>
        <w:tc>
          <w:tcPr>
            <w:tcW w:w="1678" w:type="dxa"/>
            <w:tcBorders>
              <w:top w:val="single" w:sz="4" w:space="0" w:color="000000"/>
              <w:left w:val="single" w:sz="4" w:space="0" w:color="000000"/>
              <w:bottom w:val="single" w:sz="4" w:space="0" w:color="000000"/>
              <w:right w:val="single" w:sz="4" w:space="0" w:color="000000"/>
            </w:tcBorders>
          </w:tcPr>
          <w:p w:rsidR="006F0741" w:rsidRPr="00E302EB" w:rsidRDefault="006F0741" w:rsidP="00921ABA">
            <w:pPr>
              <w:pStyle w:val="TableParagraph"/>
              <w:spacing w:before="0"/>
              <w:ind w:left="0"/>
              <w:rPr>
                <w:sz w:val="24"/>
                <w:szCs w:val="24"/>
                <w:lang w:val="ru-RU"/>
              </w:rPr>
            </w:pPr>
          </w:p>
        </w:tc>
      </w:tr>
      <w:tr w:rsidR="006F0741" w:rsidRPr="00E302EB" w:rsidTr="006F074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755"/>
        </w:trPr>
        <w:tc>
          <w:tcPr>
            <w:tcW w:w="1359" w:type="dxa"/>
            <w:tcBorders>
              <w:top w:val="single" w:sz="4" w:space="0" w:color="000000"/>
              <w:left w:val="single" w:sz="4" w:space="0" w:color="000000"/>
              <w:bottom w:val="single" w:sz="4" w:space="0" w:color="000000"/>
              <w:right w:val="single" w:sz="4" w:space="0" w:color="000000"/>
            </w:tcBorders>
            <w:hideMark/>
          </w:tcPr>
          <w:p w:rsidR="006F0741" w:rsidRPr="00E302EB" w:rsidRDefault="006F0741" w:rsidP="00921ABA">
            <w:pPr>
              <w:pStyle w:val="TableParagraph"/>
              <w:spacing w:before="232"/>
              <w:rPr>
                <w:sz w:val="24"/>
                <w:szCs w:val="24"/>
              </w:rPr>
            </w:pPr>
            <w:r w:rsidRPr="00E302EB">
              <w:rPr>
                <w:sz w:val="24"/>
                <w:szCs w:val="24"/>
              </w:rPr>
              <w:t>Урок</w:t>
            </w:r>
            <w:r w:rsidRPr="00E302EB">
              <w:rPr>
                <w:spacing w:val="1"/>
                <w:sz w:val="24"/>
                <w:szCs w:val="24"/>
              </w:rPr>
              <w:t xml:space="preserve"> </w:t>
            </w:r>
            <w:r w:rsidRPr="00E302EB">
              <w:rPr>
                <w:spacing w:val="-5"/>
                <w:sz w:val="24"/>
                <w:szCs w:val="24"/>
              </w:rPr>
              <w:t>55</w:t>
            </w:r>
          </w:p>
        </w:tc>
        <w:tc>
          <w:tcPr>
            <w:tcW w:w="7295" w:type="dxa"/>
            <w:tcBorders>
              <w:top w:val="single" w:sz="4" w:space="0" w:color="000000"/>
              <w:left w:val="single" w:sz="4" w:space="0" w:color="000000"/>
              <w:bottom w:val="single" w:sz="4" w:space="0" w:color="000000"/>
              <w:right w:val="single" w:sz="4" w:space="0" w:color="000000"/>
            </w:tcBorders>
            <w:hideMark/>
          </w:tcPr>
          <w:p w:rsidR="006F0741" w:rsidRPr="00E302EB" w:rsidRDefault="006F0741" w:rsidP="00921ABA">
            <w:pPr>
              <w:pStyle w:val="TableParagraph"/>
              <w:spacing w:before="93"/>
              <w:ind w:left="59"/>
              <w:rPr>
                <w:sz w:val="24"/>
                <w:szCs w:val="24"/>
                <w:lang w:val="ru-RU"/>
              </w:rPr>
            </w:pPr>
            <w:r w:rsidRPr="00E302EB">
              <w:rPr>
                <w:sz w:val="24"/>
                <w:szCs w:val="24"/>
                <w:lang w:val="ru-RU"/>
              </w:rPr>
              <w:t>Резервный</w:t>
            </w:r>
            <w:r w:rsidRPr="00E302EB">
              <w:rPr>
                <w:spacing w:val="80"/>
                <w:sz w:val="24"/>
                <w:szCs w:val="24"/>
                <w:lang w:val="ru-RU"/>
              </w:rPr>
              <w:t xml:space="preserve"> </w:t>
            </w:r>
            <w:r w:rsidRPr="00E302EB">
              <w:rPr>
                <w:sz w:val="24"/>
                <w:szCs w:val="24"/>
                <w:lang w:val="ru-RU"/>
              </w:rPr>
              <w:t>урок.</w:t>
            </w:r>
            <w:r w:rsidRPr="00E302EB">
              <w:rPr>
                <w:spacing w:val="80"/>
                <w:sz w:val="24"/>
                <w:szCs w:val="24"/>
                <w:lang w:val="ru-RU"/>
              </w:rPr>
              <w:t xml:space="preserve"> </w:t>
            </w:r>
            <w:r w:rsidRPr="00E302EB">
              <w:rPr>
                <w:sz w:val="24"/>
                <w:szCs w:val="24"/>
                <w:lang w:val="ru-RU"/>
              </w:rPr>
              <w:t>Повторение</w:t>
            </w:r>
            <w:r w:rsidRPr="00E302EB">
              <w:rPr>
                <w:spacing w:val="80"/>
                <w:sz w:val="24"/>
                <w:szCs w:val="24"/>
                <w:lang w:val="ru-RU"/>
              </w:rPr>
              <w:t xml:space="preserve"> </w:t>
            </w:r>
            <w:r w:rsidRPr="00E302EB">
              <w:rPr>
                <w:sz w:val="24"/>
                <w:szCs w:val="24"/>
                <w:lang w:val="ru-RU"/>
              </w:rPr>
              <w:t>изученного</w:t>
            </w:r>
            <w:r w:rsidRPr="00E302EB">
              <w:rPr>
                <w:spacing w:val="80"/>
                <w:sz w:val="24"/>
                <w:szCs w:val="24"/>
                <w:lang w:val="ru-RU"/>
              </w:rPr>
              <w:t xml:space="preserve"> </w:t>
            </w:r>
            <w:r w:rsidRPr="00E302EB">
              <w:rPr>
                <w:sz w:val="24"/>
                <w:szCs w:val="24"/>
                <w:lang w:val="ru-RU"/>
              </w:rPr>
              <w:t>по</w:t>
            </w:r>
            <w:r w:rsidRPr="00E302EB">
              <w:rPr>
                <w:spacing w:val="40"/>
                <w:sz w:val="24"/>
                <w:szCs w:val="24"/>
                <w:lang w:val="ru-RU"/>
              </w:rPr>
              <w:t xml:space="preserve"> </w:t>
            </w:r>
            <w:r w:rsidRPr="00E302EB">
              <w:rPr>
                <w:sz w:val="24"/>
                <w:szCs w:val="24"/>
                <w:lang w:val="ru-RU"/>
              </w:rPr>
              <w:t>разделу</w:t>
            </w:r>
            <w:r w:rsidRPr="00E302EB">
              <w:rPr>
                <w:spacing w:val="40"/>
                <w:sz w:val="24"/>
                <w:szCs w:val="24"/>
                <w:lang w:val="ru-RU"/>
              </w:rPr>
              <w:t xml:space="preserve"> </w:t>
            </w:r>
            <w:r w:rsidRPr="00E302EB">
              <w:rPr>
                <w:sz w:val="24"/>
                <w:szCs w:val="24"/>
                <w:lang w:val="ru-RU"/>
              </w:rPr>
              <w:t>"Человек</w:t>
            </w:r>
            <w:r w:rsidRPr="00E302EB">
              <w:rPr>
                <w:spacing w:val="80"/>
                <w:sz w:val="24"/>
                <w:szCs w:val="24"/>
                <w:lang w:val="ru-RU"/>
              </w:rPr>
              <w:t xml:space="preserve"> </w:t>
            </w:r>
            <w:r w:rsidRPr="00E302EB">
              <w:rPr>
                <w:sz w:val="24"/>
                <w:szCs w:val="24"/>
                <w:lang w:val="ru-RU"/>
              </w:rPr>
              <w:t xml:space="preserve">и </w:t>
            </w:r>
            <w:r w:rsidRPr="00E302EB">
              <w:rPr>
                <w:spacing w:val="-2"/>
                <w:sz w:val="24"/>
                <w:szCs w:val="24"/>
                <w:lang w:val="ru-RU"/>
              </w:rPr>
              <w:t>природа"</w:t>
            </w:r>
          </w:p>
        </w:tc>
        <w:tc>
          <w:tcPr>
            <w:tcW w:w="1678" w:type="dxa"/>
            <w:tcBorders>
              <w:top w:val="single" w:sz="4" w:space="0" w:color="000000"/>
              <w:left w:val="single" w:sz="4" w:space="0" w:color="000000"/>
              <w:bottom w:val="single" w:sz="4" w:space="0" w:color="000000"/>
              <w:right w:val="single" w:sz="4" w:space="0" w:color="000000"/>
            </w:tcBorders>
          </w:tcPr>
          <w:p w:rsidR="006F0741" w:rsidRPr="00E302EB" w:rsidRDefault="006F0741" w:rsidP="00921ABA">
            <w:pPr>
              <w:pStyle w:val="TableParagraph"/>
              <w:spacing w:before="0"/>
              <w:ind w:left="0"/>
              <w:rPr>
                <w:sz w:val="24"/>
                <w:szCs w:val="24"/>
                <w:lang w:val="ru-RU"/>
              </w:rPr>
            </w:pPr>
          </w:p>
        </w:tc>
      </w:tr>
      <w:tr w:rsidR="006F0741" w:rsidRPr="00E302EB" w:rsidTr="006F074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755"/>
        </w:trPr>
        <w:tc>
          <w:tcPr>
            <w:tcW w:w="1359" w:type="dxa"/>
            <w:tcBorders>
              <w:top w:val="single" w:sz="4" w:space="0" w:color="000000"/>
              <w:left w:val="single" w:sz="4" w:space="0" w:color="000000"/>
              <w:bottom w:val="single" w:sz="4" w:space="0" w:color="000000"/>
              <w:right w:val="single" w:sz="4" w:space="0" w:color="000000"/>
            </w:tcBorders>
            <w:hideMark/>
          </w:tcPr>
          <w:p w:rsidR="006F0741" w:rsidRPr="00E302EB" w:rsidRDefault="006F0741" w:rsidP="00921ABA">
            <w:pPr>
              <w:pStyle w:val="TableParagraph"/>
              <w:spacing w:before="92"/>
              <w:rPr>
                <w:sz w:val="24"/>
                <w:szCs w:val="24"/>
              </w:rPr>
            </w:pPr>
            <w:r w:rsidRPr="00E302EB">
              <w:rPr>
                <w:sz w:val="24"/>
                <w:szCs w:val="24"/>
              </w:rPr>
              <w:t>Урок</w:t>
            </w:r>
            <w:r w:rsidRPr="00E302EB">
              <w:rPr>
                <w:spacing w:val="1"/>
                <w:sz w:val="24"/>
                <w:szCs w:val="24"/>
              </w:rPr>
              <w:t xml:space="preserve"> </w:t>
            </w:r>
            <w:r w:rsidRPr="00E302EB">
              <w:rPr>
                <w:spacing w:val="-5"/>
                <w:sz w:val="24"/>
                <w:szCs w:val="24"/>
              </w:rPr>
              <w:t>56</w:t>
            </w:r>
          </w:p>
        </w:tc>
        <w:tc>
          <w:tcPr>
            <w:tcW w:w="7295" w:type="dxa"/>
            <w:tcBorders>
              <w:top w:val="single" w:sz="4" w:space="0" w:color="000000"/>
              <w:left w:val="single" w:sz="4" w:space="0" w:color="000000"/>
              <w:bottom w:val="single" w:sz="4" w:space="0" w:color="000000"/>
              <w:right w:val="single" w:sz="4" w:space="0" w:color="000000"/>
            </w:tcBorders>
            <w:hideMark/>
          </w:tcPr>
          <w:p w:rsidR="006F0741" w:rsidRPr="00E302EB" w:rsidRDefault="006F0741" w:rsidP="00921ABA">
            <w:pPr>
              <w:pStyle w:val="TableParagraph"/>
              <w:spacing w:before="92"/>
              <w:ind w:left="59"/>
              <w:rPr>
                <w:sz w:val="24"/>
                <w:szCs w:val="24"/>
                <w:lang w:val="ru-RU"/>
              </w:rPr>
            </w:pPr>
            <w:r w:rsidRPr="00E302EB">
              <w:rPr>
                <w:sz w:val="24"/>
                <w:szCs w:val="24"/>
                <w:lang w:val="ru-RU"/>
              </w:rPr>
              <w:t>Мир</w:t>
            </w:r>
            <w:r w:rsidRPr="00E302EB">
              <w:rPr>
                <w:spacing w:val="-2"/>
                <w:sz w:val="24"/>
                <w:szCs w:val="24"/>
                <w:lang w:val="ru-RU"/>
              </w:rPr>
              <w:t xml:space="preserve"> </w:t>
            </w:r>
            <w:r w:rsidRPr="00E302EB">
              <w:rPr>
                <w:sz w:val="24"/>
                <w:szCs w:val="24"/>
                <w:lang w:val="ru-RU"/>
              </w:rPr>
              <w:t>животных.</w:t>
            </w:r>
            <w:r w:rsidRPr="00E302EB">
              <w:rPr>
                <w:spacing w:val="-1"/>
                <w:sz w:val="24"/>
                <w:szCs w:val="24"/>
                <w:lang w:val="ru-RU"/>
              </w:rPr>
              <w:t xml:space="preserve"> </w:t>
            </w:r>
            <w:r w:rsidRPr="00E302EB">
              <w:rPr>
                <w:sz w:val="24"/>
                <w:szCs w:val="24"/>
                <w:lang w:val="ru-RU"/>
              </w:rPr>
              <w:t>Почему</w:t>
            </w:r>
            <w:r w:rsidRPr="00E302EB">
              <w:rPr>
                <w:spacing w:val="-5"/>
                <w:sz w:val="24"/>
                <w:szCs w:val="24"/>
                <w:lang w:val="ru-RU"/>
              </w:rPr>
              <w:t xml:space="preserve"> </w:t>
            </w:r>
            <w:r w:rsidRPr="00E302EB">
              <w:rPr>
                <w:sz w:val="24"/>
                <w:szCs w:val="24"/>
                <w:lang w:val="ru-RU"/>
              </w:rPr>
              <w:t>мы</w:t>
            </w:r>
            <w:r w:rsidRPr="00E302EB">
              <w:rPr>
                <w:spacing w:val="-1"/>
                <w:sz w:val="24"/>
                <w:szCs w:val="24"/>
                <w:lang w:val="ru-RU"/>
              </w:rPr>
              <w:t xml:space="preserve"> </w:t>
            </w:r>
            <w:r w:rsidRPr="00E302EB">
              <w:rPr>
                <w:sz w:val="24"/>
                <w:szCs w:val="24"/>
                <w:lang w:val="ru-RU"/>
              </w:rPr>
              <w:t>любим</w:t>
            </w:r>
            <w:r w:rsidRPr="00E302EB">
              <w:rPr>
                <w:spacing w:val="-3"/>
                <w:sz w:val="24"/>
                <w:szCs w:val="24"/>
                <w:lang w:val="ru-RU"/>
              </w:rPr>
              <w:t xml:space="preserve"> </w:t>
            </w:r>
            <w:r w:rsidRPr="00E302EB">
              <w:rPr>
                <w:sz w:val="24"/>
                <w:szCs w:val="24"/>
                <w:lang w:val="ru-RU"/>
              </w:rPr>
              <w:t>кошек</w:t>
            </w:r>
            <w:r w:rsidRPr="00E302EB">
              <w:rPr>
                <w:spacing w:val="-1"/>
                <w:sz w:val="24"/>
                <w:szCs w:val="24"/>
                <w:lang w:val="ru-RU"/>
              </w:rPr>
              <w:t xml:space="preserve"> </w:t>
            </w:r>
            <w:r w:rsidRPr="00E302EB">
              <w:rPr>
                <w:sz w:val="24"/>
                <w:szCs w:val="24"/>
                <w:lang w:val="ru-RU"/>
              </w:rPr>
              <w:t>и</w:t>
            </w:r>
            <w:r w:rsidRPr="00E302EB">
              <w:rPr>
                <w:spacing w:val="-1"/>
                <w:sz w:val="24"/>
                <w:szCs w:val="24"/>
                <w:lang w:val="ru-RU"/>
              </w:rPr>
              <w:t xml:space="preserve"> </w:t>
            </w:r>
            <w:r w:rsidRPr="00E302EB">
              <w:rPr>
                <w:spacing w:val="-2"/>
                <w:sz w:val="24"/>
                <w:szCs w:val="24"/>
                <w:lang w:val="ru-RU"/>
              </w:rPr>
              <w:t>собак?</w:t>
            </w:r>
          </w:p>
        </w:tc>
        <w:tc>
          <w:tcPr>
            <w:tcW w:w="1678" w:type="dxa"/>
            <w:tcBorders>
              <w:top w:val="single" w:sz="4" w:space="0" w:color="000000"/>
              <w:left w:val="single" w:sz="4" w:space="0" w:color="000000"/>
              <w:bottom w:val="single" w:sz="4" w:space="0" w:color="000000"/>
              <w:right w:val="single" w:sz="4" w:space="0" w:color="000000"/>
            </w:tcBorders>
          </w:tcPr>
          <w:p w:rsidR="006F0741" w:rsidRPr="00E302EB" w:rsidRDefault="006F0741" w:rsidP="00921ABA">
            <w:pPr>
              <w:pStyle w:val="TableParagraph"/>
              <w:spacing w:before="0"/>
              <w:ind w:left="0"/>
              <w:rPr>
                <w:sz w:val="24"/>
                <w:szCs w:val="24"/>
                <w:lang w:val="ru-RU"/>
              </w:rPr>
            </w:pPr>
          </w:p>
        </w:tc>
      </w:tr>
      <w:tr w:rsidR="006F0741" w:rsidRPr="00E302EB" w:rsidTr="006F0741">
        <w:trPr>
          <w:trHeight w:val="755"/>
        </w:trPr>
        <w:tc>
          <w:tcPr>
            <w:tcW w:w="1359" w:type="dxa"/>
            <w:tcBorders>
              <w:top w:val="single" w:sz="4" w:space="0" w:color="000000"/>
              <w:left w:val="single" w:sz="4" w:space="0" w:color="000000"/>
              <w:bottom w:val="single" w:sz="4" w:space="0" w:color="000000"/>
              <w:right w:val="single" w:sz="4" w:space="0" w:color="000000"/>
            </w:tcBorders>
            <w:hideMark/>
          </w:tcPr>
          <w:p w:rsidR="006F0741" w:rsidRPr="00E302EB" w:rsidRDefault="006F0741" w:rsidP="00921ABA">
            <w:pPr>
              <w:pStyle w:val="TableParagraph"/>
              <w:rPr>
                <w:sz w:val="24"/>
                <w:szCs w:val="24"/>
              </w:rPr>
            </w:pPr>
            <w:r w:rsidRPr="00E302EB">
              <w:rPr>
                <w:sz w:val="24"/>
                <w:szCs w:val="24"/>
              </w:rPr>
              <w:t>Урок</w:t>
            </w:r>
            <w:r w:rsidRPr="00E302EB">
              <w:rPr>
                <w:spacing w:val="1"/>
                <w:sz w:val="24"/>
                <w:szCs w:val="24"/>
              </w:rPr>
              <w:t xml:space="preserve"> </w:t>
            </w:r>
            <w:r w:rsidRPr="00E302EB">
              <w:rPr>
                <w:spacing w:val="-5"/>
                <w:sz w:val="24"/>
                <w:szCs w:val="24"/>
              </w:rPr>
              <w:t>57</w:t>
            </w:r>
          </w:p>
        </w:tc>
        <w:tc>
          <w:tcPr>
            <w:tcW w:w="7295" w:type="dxa"/>
            <w:tcBorders>
              <w:top w:val="single" w:sz="4" w:space="0" w:color="000000"/>
              <w:left w:val="single" w:sz="4" w:space="0" w:color="000000"/>
              <w:bottom w:val="single" w:sz="4" w:space="0" w:color="000000"/>
              <w:right w:val="single" w:sz="4" w:space="0" w:color="000000"/>
            </w:tcBorders>
            <w:hideMark/>
          </w:tcPr>
          <w:p w:rsidR="006F0741" w:rsidRPr="00E302EB" w:rsidRDefault="006F0741" w:rsidP="00921ABA">
            <w:pPr>
              <w:pStyle w:val="TableParagraph"/>
              <w:ind w:left="59"/>
              <w:rPr>
                <w:sz w:val="24"/>
                <w:szCs w:val="24"/>
                <w:lang w:val="ru-RU"/>
              </w:rPr>
            </w:pPr>
            <w:r w:rsidRPr="00E302EB">
              <w:rPr>
                <w:sz w:val="24"/>
                <w:szCs w:val="24"/>
                <w:lang w:val="ru-RU"/>
              </w:rPr>
              <w:t>Прогулки</w:t>
            </w:r>
            <w:r w:rsidRPr="00E302EB">
              <w:rPr>
                <w:spacing w:val="-3"/>
                <w:sz w:val="24"/>
                <w:szCs w:val="24"/>
                <w:lang w:val="ru-RU"/>
              </w:rPr>
              <w:t xml:space="preserve"> </w:t>
            </w:r>
            <w:r w:rsidRPr="00E302EB">
              <w:rPr>
                <w:sz w:val="24"/>
                <w:szCs w:val="24"/>
                <w:lang w:val="ru-RU"/>
              </w:rPr>
              <w:t>на</w:t>
            </w:r>
            <w:r w:rsidRPr="00E302EB">
              <w:rPr>
                <w:spacing w:val="-3"/>
                <w:sz w:val="24"/>
                <w:szCs w:val="24"/>
                <w:lang w:val="ru-RU"/>
              </w:rPr>
              <w:t xml:space="preserve"> </w:t>
            </w:r>
            <w:r w:rsidRPr="00E302EB">
              <w:rPr>
                <w:sz w:val="24"/>
                <w:szCs w:val="24"/>
                <w:lang w:val="ru-RU"/>
              </w:rPr>
              <w:t>природе.</w:t>
            </w:r>
            <w:r w:rsidRPr="00E302EB">
              <w:rPr>
                <w:spacing w:val="-3"/>
                <w:sz w:val="24"/>
                <w:szCs w:val="24"/>
                <w:lang w:val="ru-RU"/>
              </w:rPr>
              <w:t xml:space="preserve"> </w:t>
            </w:r>
            <w:r w:rsidRPr="00E302EB">
              <w:rPr>
                <w:sz w:val="24"/>
                <w:szCs w:val="24"/>
                <w:lang w:val="ru-RU"/>
              </w:rPr>
              <w:t>Правила</w:t>
            </w:r>
            <w:r w:rsidRPr="00E302EB">
              <w:rPr>
                <w:spacing w:val="-3"/>
                <w:sz w:val="24"/>
                <w:szCs w:val="24"/>
                <w:lang w:val="ru-RU"/>
              </w:rPr>
              <w:t xml:space="preserve"> </w:t>
            </w:r>
            <w:r w:rsidRPr="00E302EB">
              <w:rPr>
                <w:sz w:val="24"/>
                <w:szCs w:val="24"/>
                <w:lang w:val="ru-RU"/>
              </w:rPr>
              <w:t>поведения</w:t>
            </w:r>
            <w:r w:rsidRPr="00E302EB">
              <w:rPr>
                <w:spacing w:val="-2"/>
                <w:sz w:val="24"/>
                <w:szCs w:val="24"/>
                <w:lang w:val="ru-RU"/>
              </w:rPr>
              <w:t xml:space="preserve"> </w:t>
            </w:r>
            <w:r w:rsidRPr="00E302EB">
              <w:rPr>
                <w:sz w:val="24"/>
                <w:szCs w:val="24"/>
                <w:lang w:val="ru-RU"/>
              </w:rPr>
              <w:t>в</w:t>
            </w:r>
            <w:r w:rsidRPr="00E302EB">
              <w:rPr>
                <w:spacing w:val="-3"/>
                <w:sz w:val="24"/>
                <w:szCs w:val="24"/>
                <w:lang w:val="ru-RU"/>
              </w:rPr>
              <w:t xml:space="preserve"> </w:t>
            </w:r>
            <w:r w:rsidRPr="00E302EB">
              <w:rPr>
                <w:spacing w:val="-2"/>
                <w:sz w:val="24"/>
                <w:szCs w:val="24"/>
                <w:lang w:val="ru-RU"/>
              </w:rPr>
              <w:t>природе</w:t>
            </w:r>
          </w:p>
        </w:tc>
        <w:tc>
          <w:tcPr>
            <w:tcW w:w="1678" w:type="dxa"/>
            <w:tcBorders>
              <w:top w:val="single" w:sz="4" w:space="0" w:color="000000"/>
              <w:left w:val="single" w:sz="4" w:space="0" w:color="000000"/>
              <w:bottom w:val="single" w:sz="4" w:space="0" w:color="000000"/>
              <w:right w:val="single" w:sz="4" w:space="0" w:color="000000"/>
            </w:tcBorders>
          </w:tcPr>
          <w:p w:rsidR="006F0741" w:rsidRPr="00E302EB" w:rsidRDefault="006F0741" w:rsidP="00921ABA">
            <w:pPr>
              <w:pStyle w:val="TableParagraph"/>
              <w:spacing w:before="0"/>
              <w:ind w:left="0"/>
              <w:rPr>
                <w:sz w:val="24"/>
                <w:szCs w:val="24"/>
                <w:lang w:val="ru-RU"/>
              </w:rPr>
            </w:pPr>
          </w:p>
        </w:tc>
      </w:tr>
      <w:tr w:rsidR="006F0741" w:rsidRPr="00E302EB" w:rsidTr="006F0741">
        <w:trPr>
          <w:trHeight w:val="755"/>
        </w:trPr>
        <w:tc>
          <w:tcPr>
            <w:tcW w:w="1359" w:type="dxa"/>
            <w:tcBorders>
              <w:top w:val="single" w:sz="4" w:space="0" w:color="000000"/>
              <w:left w:val="single" w:sz="4" w:space="0" w:color="000000"/>
              <w:bottom w:val="single" w:sz="4" w:space="0" w:color="000000"/>
              <w:right w:val="single" w:sz="4" w:space="0" w:color="000000"/>
            </w:tcBorders>
            <w:hideMark/>
          </w:tcPr>
          <w:p w:rsidR="006F0741" w:rsidRPr="00E302EB" w:rsidRDefault="006F0741" w:rsidP="00921ABA">
            <w:pPr>
              <w:pStyle w:val="TableParagraph"/>
              <w:rPr>
                <w:sz w:val="24"/>
                <w:szCs w:val="24"/>
              </w:rPr>
            </w:pPr>
            <w:r w:rsidRPr="00E302EB">
              <w:rPr>
                <w:sz w:val="24"/>
                <w:szCs w:val="24"/>
              </w:rPr>
              <w:t>Урок</w:t>
            </w:r>
            <w:r w:rsidRPr="00E302EB">
              <w:rPr>
                <w:spacing w:val="1"/>
                <w:sz w:val="24"/>
                <w:szCs w:val="24"/>
              </w:rPr>
              <w:t xml:space="preserve"> </w:t>
            </w:r>
            <w:r w:rsidRPr="00E302EB">
              <w:rPr>
                <w:spacing w:val="-5"/>
                <w:sz w:val="24"/>
                <w:szCs w:val="24"/>
              </w:rPr>
              <w:t>58</w:t>
            </w:r>
          </w:p>
        </w:tc>
        <w:tc>
          <w:tcPr>
            <w:tcW w:w="7295" w:type="dxa"/>
            <w:tcBorders>
              <w:top w:val="single" w:sz="4" w:space="0" w:color="000000"/>
              <w:left w:val="single" w:sz="4" w:space="0" w:color="000000"/>
              <w:bottom w:val="single" w:sz="4" w:space="0" w:color="000000"/>
              <w:right w:val="single" w:sz="4" w:space="0" w:color="000000"/>
            </w:tcBorders>
            <w:hideMark/>
          </w:tcPr>
          <w:p w:rsidR="006F0741" w:rsidRPr="00E302EB" w:rsidRDefault="006F0741" w:rsidP="00921ABA">
            <w:pPr>
              <w:pStyle w:val="TableParagraph"/>
              <w:ind w:left="59"/>
              <w:rPr>
                <w:sz w:val="24"/>
                <w:szCs w:val="24"/>
              </w:rPr>
            </w:pPr>
            <w:r w:rsidRPr="00E302EB">
              <w:rPr>
                <w:sz w:val="24"/>
                <w:szCs w:val="24"/>
              </w:rPr>
              <w:t>Зачем</w:t>
            </w:r>
            <w:r w:rsidRPr="00E302EB">
              <w:rPr>
                <w:spacing w:val="-4"/>
                <w:sz w:val="24"/>
                <w:szCs w:val="24"/>
              </w:rPr>
              <w:t xml:space="preserve"> </w:t>
            </w:r>
            <w:r w:rsidRPr="00E302EB">
              <w:rPr>
                <w:sz w:val="24"/>
                <w:szCs w:val="24"/>
              </w:rPr>
              <w:t>нужна</w:t>
            </w:r>
            <w:r w:rsidRPr="00E302EB">
              <w:rPr>
                <w:spacing w:val="-3"/>
                <w:sz w:val="24"/>
                <w:szCs w:val="24"/>
              </w:rPr>
              <w:t xml:space="preserve"> </w:t>
            </w:r>
            <w:r w:rsidRPr="00E302EB">
              <w:rPr>
                <w:spacing w:val="-2"/>
                <w:sz w:val="24"/>
                <w:szCs w:val="24"/>
              </w:rPr>
              <w:t>вежливость?</w:t>
            </w:r>
          </w:p>
        </w:tc>
        <w:tc>
          <w:tcPr>
            <w:tcW w:w="1678" w:type="dxa"/>
            <w:tcBorders>
              <w:top w:val="single" w:sz="4" w:space="0" w:color="000000"/>
              <w:left w:val="single" w:sz="4" w:space="0" w:color="000000"/>
              <w:bottom w:val="single" w:sz="4" w:space="0" w:color="000000"/>
              <w:right w:val="single" w:sz="4" w:space="0" w:color="000000"/>
            </w:tcBorders>
          </w:tcPr>
          <w:p w:rsidR="006F0741" w:rsidRPr="00E302EB" w:rsidRDefault="006F0741" w:rsidP="00921ABA">
            <w:pPr>
              <w:pStyle w:val="TableParagraph"/>
              <w:spacing w:before="0"/>
              <w:ind w:left="0"/>
              <w:rPr>
                <w:sz w:val="24"/>
                <w:szCs w:val="24"/>
              </w:rPr>
            </w:pPr>
          </w:p>
        </w:tc>
      </w:tr>
      <w:tr w:rsidR="006F0741" w:rsidRPr="00E302EB" w:rsidTr="006F0741">
        <w:trPr>
          <w:trHeight w:val="755"/>
        </w:trPr>
        <w:tc>
          <w:tcPr>
            <w:tcW w:w="1359" w:type="dxa"/>
            <w:tcBorders>
              <w:top w:val="single" w:sz="4" w:space="0" w:color="000000"/>
              <w:left w:val="single" w:sz="4" w:space="0" w:color="000000"/>
              <w:bottom w:val="single" w:sz="4" w:space="0" w:color="000000"/>
              <w:right w:val="single" w:sz="4" w:space="0" w:color="000000"/>
            </w:tcBorders>
            <w:hideMark/>
          </w:tcPr>
          <w:p w:rsidR="006F0741" w:rsidRPr="00E302EB" w:rsidRDefault="006F0741" w:rsidP="00921ABA">
            <w:pPr>
              <w:pStyle w:val="TableParagraph"/>
              <w:spacing w:before="231"/>
              <w:rPr>
                <w:sz w:val="24"/>
                <w:szCs w:val="24"/>
              </w:rPr>
            </w:pPr>
            <w:r w:rsidRPr="00E302EB">
              <w:rPr>
                <w:sz w:val="24"/>
                <w:szCs w:val="24"/>
              </w:rPr>
              <w:t>Урок</w:t>
            </w:r>
            <w:r w:rsidRPr="00E302EB">
              <w:rPr>
                <w:spacing w:val="1"/>
                <w:sz w:val="24"/>
                <w:szCs w:val="24"/>
              </w:rPr>
              <w:t xml:space="preserve"> </w:t>
            </w:r>
            <w:r w:rsidRPr="00E302EB">
              <w:rPr>
                <w:spacing w:val="-5"/>
                <w:sz w:val="24"/>
                <w:szCs w:val="24"/>
              </w:rPr>
              <w:t>59</w:t>
            </w:r>
          </w:p>
        </w:tc>
        <w:tc>
          <w:tcPr>
            <w:tcW w:w="7295" w:type="dxa"/>
            <w:tcBorders>
              <w:top w:val="single" w:sz="4" w:space="0" w:color="000000"/>
              <w:left w:val="single" w:sz="4" w:space="0" w:color="000000"/>
              <w:bottom w:val="single" w:sz="4" w:space="0" w:color="000000"/>
              <w:right w:val="single" w:sz="4" w:space="0" w:color="000000"/>
            </w:tcBorders>
            <w:hideMark/>
          </w:tcPr>
          <w:p w:rsidR="006F0741" w:rsidRPr="00E302EB" w:rsidRDefault="006F0741" w:rsidP="00921ABA">
            <w:pPr>
              <w:pStyle w:val="TableParagraph"/>
              <w:ind w:left="59"/>
              <w:rPr>
                <w:sz w:val="24"/>
                <w:szCs w:val="24"/>
                <w:lang w:val="ru-RU"/>
              </w:rPr>
            </w:pPr>
            <w:r w:rsidRPr="00E302EB">
              <w:rPr>
                <w:sz w:val="24"/>
                <w:szCs w:val="24"/>
                <w:lang w:val="ru-RU"/>
              </w:rPr>
              <w:t>Режим дня первоклассника. Правильное сочетание труда и отдыха в режиме первоклассника</w:t>
            </w:r>
          </w:p>
        </w:tc>
        <w:tc>
          <w:tcPr>
            <w:tcW w:w="1678" w:type="dxa"/>
            <w:tcBorders>
              <w:top w:val="single" w:sz="4" w:space="0" w:color="000000"/>
              <w:left w:val="single" w:sz="4" w:space="0" w:color="000000"/>
              <w:bottom w:val="single" w:sz="4" w:space="0" w:color="000000"/>
              <w:right w:val="single" w:sz="4" w:space="0" w:color="000000"/>
            </w:tcBorders>
          </w:tcPr>
          <w:p w:rsidR="006F0741" w:rsidRPr="00E302EB" w:rsidRDefault="006F0741" w:rsidP="00921ABA">
            <w:pPr>
              <w:pStyle w:val="TableParagraph"/>
              <w:spacing w:before="0"/>
              <w:ind w:left="0"/>
              <w:rPr>
                <w:sz w:val="24"/>
                <w:szCs w:val="24"/>
                <w:lang w:val="ru-RU"/>
              </w:rPr>
            </w:pPr>
          </w:p>
        </w:tc>
      </w:tr>
      <w:tr w:rsidR="006F0741" w:rsidRPr="00E302EB" w:rsidTr="006F0741">
        <w:trPr>
          <w:trHeight w:val="755"/>
        </w:trPr>
        <w:tc>
          <w:tcPr>
            <w:tcW w:w="1359" w:type="dxa"/>
            <w:tcBorders>
              <w:top w:val="single" w:sz="4" w:space="0" w:color="000000"/>
              <w:left w:val="single" w:sz="4" w:space="0" w:color="000000"/>
              <w:bottom w:val="single" w:sz="4" w:space="0" w:color="000000"/>
              <w:right w:val="single" w:sz="4" w:space="0" w:color="000000"/>
            </w:tcBorders>
            <w:hideMark/>
          </w:tcPr>
          <w:p w:rsidR="006F0741" w:rsidRPr="00E302EB" w:rsidRDefault="006F0741" w:rsidP="00921ABA">
            <w:pPr>
              <w:pStyle w:val="TableParagraph"/>
              <w:spacing w:before="234"/>
              <w:rPr>
                <w:sz w:val="24"/>
                <w:szCs w:val="24"/>
              </w:rPr>
            </w:pPr>
            <w:r w:rsidRPr="00E302EB">
              <w:rPr>
                <w:sz w:val="24"/>
                <w:szCs w:val="24"/>
              </w:rPr>
              <w:t>Урок</w:t>
            </w:r>
            <w:r w:rsidRPr="00E302EB">
              <w:rPr>
                <w:spacing w:val="1"/>
                <w:sz w:val="24"/>
                <w:szCs w:val="24"/>
              </w:rPr>
              <w:t xml:space="preserve"> </w:t>
            </w:r>
            <w:r w:rsidRPr="00E302EB">
              <w:rPr>
                <w:spacing w:val="-5"/>
                <w:sz w:val="24"/>
                <w:szCs w:val="24"/>
              </w:rPr>
              <w:t>60</w:t>
            </w:r>
          </w:p>
        </w:tc>
        <w:tc>
          <w:tcPr>
            <w:tcW w:w="7295" w:type="dxa"/>
            <w:tcBorders>
              <w:top w:val="single" w:sz="4" w:space="0" w:color="000000"/>
              <w:left w:val="single" w:sz="4" w:space="0" w:color="000000"/>
              <w:bottom w:val="single" w:sz="4" w:space="0" w:color="000000"/>
              <w:right w:val="single" w:sz="4" w:space="0" w:color="000000"/>
            </w:tcBorders>
            <w:hideMark/>
          </w:tcPr>
          <w:p w:rsidR="006F0741" w:rsidRPr="00E302EB" w:rsidRDefault="006F0741" w:rsidP="00921ABA">
            <w:pPr>
              <w:pStyle w:val="TableParagraph"/>
              <w:ind w:left="59"/>
              <w:rPr>
                <w:sz w:val="24"/>
                <w:szCs w:val="24"/>
              </w:rPr>
            </w:pPr>
            <w:r w:rsidRPr="00E302EB">
              <w:rPr>
                <w:sz w:val="24"/>
                <w:szCs w:val="24"/>
                <w:lang w:val="ru-RU"/>
              </w:rPr>
              <w:t>Правила</w:t>
            </w:r>
            <w:r w:rsidRPr="00E302EB">
              <w:rPr>
                <w:spacing w:val="30"/>
                <w:sz w:val="24"/>
                <w:szCs w:val="24"/>
                <w:lang w:val="ru-RU"/>
              </w:rPr>
              <w:t xml:space="preserve"> </w:t>
            </w:r>
            <w:r w:rsidRPr="00E302EB">
              <w:rPr>
                <w:sz w:val="24"/>
                <w:szCs w:val="24"/>
                <w:lang w:val="ru-RU"/>
              </w:rPr>
              <w:t>здорового</w:t>
            </w:r>
            <w:r w:rsidRPr="00E302EB">
              <w:rPr>
                <w:spacing w:val="30"/>
                <w:sz w:val="24"/>
                <w:szCs w:val="24"/>
                <w:lang w:val="ru-RU"/>
              </w:rPr>
              <w:t xml:space="preserve"> </w:t>
            </w:r>
            <w:r w:rsidRPr="00E302EB">
              <w:rPr>
                <w:sz w:val="24"/>
                <w:szCs w:val="24"/>
                <w:lang w:val="ru-RU"/>
              </w:rPr>
              <w:t>питания.</w:t>
            </w:r>
            <w:r w:rsidRPr="00E302EB">
              <w:rPr>
                <w:spacing w:val="30"/>
                <w:sz w:val="24"/>
                <w:szCs w:val="24"/>
                <w:lang w:val="ru-RU"/>
              </w:rPr>
              <w:t xml:space="preserve"> </w:t>
            </w:r>
            <w:r w:rsidRPr="00E302EB">
              <w:rPr>
                <w:sz w:val="24"/>
                <w:szCs w:val="24"/>
                <w:lang w:val="ru-RU"/>
              </w:rPr>
              <w:t>Состав</w:t>
            </w:r>
            <w:r w:rsidRPr="00E302EB">
              <w:rPr>
                <w:spacing w:val="30"/>
                <w:sz w:val="24"/>
                <w:szCs w:val="24"/>
                <w:lang w:val="ru-RU"/>
              </w:rPr>
              <w:t xml:space="preserve"> </w:t>
            </w:r>
            <w:r w:rsidRPr="00E302EB">
              <w:rPr>
                <w:sz w:val="24"/>
                <w:szCs w:val="24"/>
                <w:lang w:val="ru-RU"/>
              </w:rPr>
              <w:t>пищи,</w:t>
            </w:r>
            <w:r w:rsidRPr="00E302EB">
              <w:rPr>
                <w:spacing w:val="30"/>
                <w:sz w:val="24"/>
                <w:szCs w:val="24"/>
                <w:lang w:val="ru-RU"/>
              </w:rPr>
              <w:t xml:space="preserve"> </w:t>
            </w:r>
            <w:r w:rsidRPr="00E302EB">
              <w:rPr>
                <w:sz w:val="24"/>
                <w:szCs w:val="24"/>
                <w:lang w:val="ru-RU"/>
              </w:rPr>
              <w:t>обеспечивающий</w:t>
            </w:r>
            <w:r w:rsidRPr="00E302EB">
              <w:rPr>
                <w:spacing w:val="31"/>
                <w:sz w:val="24"/>
                <w:szCs w:val="24"/>
                <w:lang w:val="ru-RU"/>
              </w:rPr>
              <w:t xml:space="preserve"> </w:t>
            </w:r>
            <w:r w:rsidRPr="00E302EB">
              <w:rPr>
                <w:sz w:val="24"/>
                <w:szCs w:val="24"/>
                <w:lang w:val="ru-RU"/>
              </w:rPr>
              <w:t>рост</w:t>
            </w:r>
            <w:r w:rsidRPr="00E302EB">
              <w:rPr>
                <w:spacing w:val="31"/>
                <w:sz w:val="24"/>
                <w:szCs w:val="24"/>
                <w:lang w:val="ru-RU"/>
              </w:rPr>
              <w:t xml:space="preserve"> </w:t>
            </w:r>
            <w:r w:rsidRPr="00E302EB">
              <w:rPr>
                <w:sz w:val="24"/>
                <w:szCs w:val="24"/>
                <w:lang w:val="ru-RU"/>
              </w:rPr>
              <w:t xml:space="preserve">и развитие ребенка 6 - 7 лет. </w:t>
            </w:r>
            <w:r w:rsidRPr="00E302EB">
              <w:rPr>
                <w:sz w:val="24"/>
                <w:szCs w:val="24"/>
              </w:rPr>
              <w:t>Правила поведения за столом</w:t>
            </w:r>
          </w:p>
        </w:tc>
        <w:tc>
          <w:tcPr>
            <w:tcW w:w="1678" w:type="dxa"/>
            <w:tcBorders>
              <w:top w:val="single" w:sz="4" w:space="0" w:color="000000"/>
              <w:left w:val="single" w:sz="4" w:space="0" w:color="000000"/>
              <w:bottom w:val="single" w:sz="4" w:space="0" w:color="000000"/>
              <w:right w:val="single" w:sz="4" w:space="0" w:color="000000"/>
            </w:tcBorders>
          </w:tcPr>
          <w:p w:rsidR="006F0741" w:rsidRPr="00E302EB" w:rsidRDefault="006F0741" w:rsidP="00921ABA">
            <w:pPr>
              <w:pStyle w:val="TableParagraph"/>
              <w:spacing w:before="0"/>
              <w:ind w:left="0"/>
              <w:rPr>
                <w:sz w:val="24"/>
                <w:szCs w:val="24"/>
              </w:rPr>
            </w:pPr>
          </w:p>
        </w:tc>
      </w:tr>
      <w:tr w:rsidR="006F0741" w:rsidRPr="00E302EB" w:rsidTr="006F0741">
        <w:trPr>
          <w:trHeight w:val="755"/>
        </w:trPr>
        <w:tc>
          <w:tcPr>
            <w:tcW w:w="1359" w:type="dxa"/>
            <w:tcBorders>
              <w:top w:val="single" w:sz="4" w:space="0" w:color="000000"/>
              <w:left w:val="single" w:sz="4" w:space="0" w:color="000000"/>
              <w:bottom w:val="single" w:sz="4" w:space="0" w:color="000000"/>
              <w:right w:val="single" w:sz="4" w:space="0" w:color="000000"/>
            </w:tcBorders>
            <w:hideMark/>
          </w:tcPr>
          <w:p w:rsidR="006F0741" w:rsidRPr="00E302EB" w:rsidRDefault="006F0741" w:rsidP="00921ABA">
            <w:pPr>
              <w:pStyle w:val="TableParagraph"/>
              <w:spacing w:before="234"/>
              <w:rPr>
                <w:sz w:val="24"/>
                <w:szCs w:val="24"/>
              </w:rPr>
            </w:pPr>
            <w:r w:rsidRPr="00E302EB">
              <w:rPr>
                <w:sz w:val="24"/>
                <w:szCs w:val="24"/>
              </w:rPr>
              <w:t>Урок</w:t>
            </w:r>
            <w:r w:rsidRPr="00E302EB">
              <w:rPr>
                <w:spacing w:val="1"/>
                <w:sz w:val="24"/>
                <w:szCs w:val="24"/>
              </w:rPr>
              <w:t xml:space="preserve"> </w:t>
            </w:r>
            <w:r w:rsidRPr="00E302EB">
              <w:rPr>
                <w:spacing w:val="-5"/>
                <w:sz w:val="24"/>
                <w:szCs w:val="24"/>
              </w:rPr>
              <w:t>61</w:t>
            </w:r>
          </w:p>
        </w:tc>
        <w:tc>
          <w:tcPr>
            <w:tcW w:w="7295" w:type="dxa"/>
            <w:tcBorders>
              <w:top w:val="single" w:sz="4" w:space="0" w:color="000000"/>
              <w:left w:val="single" w:sz="4" w:space="0" w:color="000000"/>
              <w:bottom w:val="single" w:sz="4" w:space="0" w:color="000000"/>
              <w:right w:val="single" w:sz="4" w:space="0" w:color="000000"/>
            </w:tcBorders>
            <w:hideMark/>
          </w:tcPr>
          <w:p w:rsidR="006F0741" w:rsidRPr="00E302EB" w:rsidRDefault="006F0741" w:rsidP="00921ABA">
            <w:pPr>
              <w:pStyle w:val="TableParagraph"/>
              <w:tabs>
                <w:tab w:val="left" w:pos="1345"/>
                <w:tab w:val="left" w:pos="2335"/>
                <w:tab w:val="left" w:pos="3489"/>
                <w:tab w:val="left" w:pos="5009"/>
                <w:tab w:val="left" w:pos="6307"/>
              </w:tabs>
              <w:ind w:left="59" w:right="57"/>
              <w:rPr>
                <w:sz w:val="24"/>
                <w:szCs w:val="24"/>
              </w:rPr>
            </w:pPr>
            <w:r w:rsidRPr="00E302EB">
              <w:rPr>
                <w:spacing w:val="-2"/>
                <w:sz w:val="24"/>
                <w:szCs w:val="24"/>
                <w:lang w:val="ru-RU"/>
              </w:rPr>
              <w:t>Предметы</w:t>
            </w:r>
            <w:r w:rsidRPr="00E302EB">
              <w:rPr>
                <w:sz w:val="24"/>
                <w:szCs w:val="24"/>
                <w:lang w:val="ru-RU"/>
              </w:rPr>
              <w:tab/>
            </w:r>
            <w:r w:rsidRPr="00E302EB">
              <w:rPr>
                <w:spacing w:val="-2"/>
                <w:sz w:val="24"/>
                <w:szCs w:val="24"/>
                <w:lang w:val="ru-RU"/>
              </w:rPr>
              <w:t>личной</w:t>
            </w:r>
            <w:r w:rsidRPr="00E302EB">
              <w:rPr>
                <w:sz w:val="24"/>
                <w:szCs w:val="24"/>
                <w:lang w:val="ru-RU"/>
              </w:rPr>
              <w:tab/>
            </w:r>
            <w:r w:rsidRPr="00E302EB">
              <w:rPr>
                <w:spacing w:val="-2"/>
                <w:sz w:val="24"/>
                <w:szCs w:val="24"/>
                <w:lang w:val="ru-RU"/>
              </w:rPr>
              <w:t>гигиены.</w:t>
            </w:r>
            <w:r w:rsidRPr="00E302EB">
              <w:rPr>
                <w:sz w:val="24"/>
                <w:szCs w:val="24"/>
                <w:lang w:val="ru-RU"/>
              </w:rPr>
              <w:tab/>
            </w:r>
            <w:r w:rsidRPr="00E302EB">
              <w:rPr>
                <w:spacing w:val="-2"/>
                <w:sz w:val="24"/>
                <w:szCs w:val="24"/>
                <w:lang w:val="ru-RU"/>
              </w:rPr>
              <w:t>Закаливание</w:t>
            </w:r>
            <w:r w:rsidRPr="00E302EB">
              <w:rPr>
                <w:sz w:val="24"/>
                <w:szCs w:val="24"/>
                <w:lang w:val="ru-RU"/>
              </w:rPr>
              <w:tab/>
            </w:r>
            <w:r w:rsidRPr="00E302EB">
              <w:rPr>
                <w:spacing w:val="-2"/>
                <w:sz w:val="24"/>
                <w:szCs w:val="24"/>
                <w:lang w:val="ru-RU"/>
              </w:rPr>
              <w:t>организма</w:t>
            </w:r>
            <w:r w:rsidRPr="00E302EB">
              <w:rPr>
                <w:sz w:val="24"/>
                <w:szCs w:val="24"/>
                <w:lang w:val="ru-RU"/>
              </w:rPr>
              <w:tab/>
            </w:r>
            <w:r w:rsidRPr="00E302EB">
              <w:rPr>
                <w:spacing w:val="-2"/>
                <w:sz w:val="24"/>
                <w:szCs w:val="24"/>
                <w:lang w:val="ru-RU"/>
              </w:rPr>
              <w:t xml:space="preserve">солнцем, </w:t>
            </w:r>
            <w:r w:rsidRPr="00E302EB">
              <w:rPr>
                <w:sz w:val="24"/>
                <w:szCs w:val="24"/>
                <w:lang w:val="ru-RU"/>
              </w:rPr>
              <w:t xml:space="preserve">воздухом, водой. </w:t>
            </w:r>
            <w:r w:rsidRPr="00E302EB">
              <w:rPr>
                <w:sz w:val="24"/>
                <w:szCs w:val="24"/>
              </w:rPr>
              <w:t>Условия и правила закаливания</w:t>
            </w:r>
          </w:p>
        </w:tc>
        <w:tc>
          <w:tcPr>
            <w:tcW w:w="1678" w:type="dxa"/>
            <w:tcBorders>
              <w:top w:val="single" w:sz="4" w:space="0" w:color="000000"/>
              <w:left w:val="single" w:sz="4" w:space="0" w:color="000000"/>
              <w:bottom w:val="single" w:sz="4" w:space="0" w:color="000000"/>
              <w:right w:val="single" w:sz="4" w:space="0" w:color="000000"/>
            </w:tcBorders>
          </w:tcPr>
          <w:p w:rsidR="006F0741" w:rsidRPr="00E302EB" w:rsidRDefault="006F0741" w:rsidP="00921ABA">
            <w:pPr>
              <w:pStyle w:val="TableParagraph"/>
              <w:spacing w:before="0"/>
              <w:ind w:left="0"/>
              <w:rPr>
                <w:sz w:val="24"/>
                <w:szCs w:val="24"/>
              </w:rPr>
            </w:pPr>
          </w:p>
        </w:tc>
      </w:tr>
      <w:tr w:rsidR="006F0741" w:rsidRPr="00E302EB" w:rsidTr="006F0741">
        <w:trPr>
          <w:trHeight w:val="755"/>
        </w:trPr>
        <w:tc>
          <w:tcPr>
            <w:tcW w:w="1359" w:type="dxa"/>
            <w:tcBorders>
              <w:top w:val="single" w:sz="4" w:space="0" w:color="000000"/>
              <w:left w:val="single" w:sz="4" w:space="0" w:color="000000"/>
              <w:bottom w:val="single" w:sz="4" w:space="0" w:color="000000"/>
              <w:right w:val="single" w:sz="4" w:space="0" w:color="000000"/>
            </w:tcBorders>
            <w:hideMark/>
          </w:tcPr>
          <w:p w:rsidR="006F0741" w:rsidRPr="00E302EB" w:rsidRDefault="006F0741" w:rsidP="00921ABA">
            <w:pPr>
              <w:pStyle w:val="TableParagraph"/>
              <w:spacing w:before="231"/>
              <w:rPr>
                <w:sz w:val="24"/>
                <w:szCs w:val="24"/>
              </w:rPr>
            </w:pPr>
            <w:r w:rsidRPr="00E302EB">
              <w:rPr>
                <w:sz w:val="24"/>
                <w:szCs w:val="24"/>
              </w:rPr>
              <w:t>Урок</w:t>
            </w:r>
            <w:r w:rsidRPr="00E302EB">
              <w:rPr>
                <w:spacing w:val="1"/>
                <w:sz w:val="24"/>
                <w:szCs w:val="24"/>
              </w:rPr>
              <w:t xml:space="preserve"> </w:t>
            </w:r>
            <w:r w:rsidRPr="00E302EB">
              <w:rPr>
                <w:spacing w:val="-5"/>
                <w:sz w:val="24"/>
                <w:szCs w:val="24"/>
              </w:rPr>
              <w:t>62</w:t>
            </w:r>
          </w:p>
        </w:tc>
        <w:tc>
          <w:tcPr>
            <w:tcW w:w="7295" w:type="dxa"/>
            <w:tcBorders>
              <w:top w:val="single" w:sz="4" w:space="0" w:color="000000"/>
              <w:left w:val="single" w:sz="4" w:space="0" w:color="000000"/>
              <w:bottom w:val="single" w:sz="4" w:space="0" w:color="000000"/>
              <w:right w:val="single" w:sz="4" w:space="0" w:color="000000"/>
            </w:tcBorders>
            <w:hideMark/>
          </w:tcPr>
          <w:p w:rsidR="006F0741" w:rsidRPr="00E302EB" w:rsidRDefault="006F0741" w:rsidP="00921ABA">
            <w:pPr>
              <w:pStyle w:val="TableParagraph"/>
              <w:tabs>
                <w:tab w:val="left" w:pos="1146"/>
                <w:tab w:val="left" w:pos="1868"/>
                <w:tab w:val="left" w:pos="3333"/>
                <w:tab w:val="left" w:pos="3743"/>
                <w:tab w:val="left" w:pos="5403"/>
                <w:tab w:val="left" w:pos="6422"/>
              </w:tabs>
              <w:spacing w:before="92"/>
              <w:ind w:left="59" w:right="55"/>
              <w:rPr>
                <w:sz w:val="24"/>
                <w:szCs w:val="24"/>
                <w:lang w:val="ru-RU"/>
              </w:rPr>
            </w:pPr>
            <w:r w:rsidRPr="00E302EB">
              <w:rPr>
                <w:spacing w:val="-2"/>
                <w:sz w:val="24"/>
                <w:szCs w:val="24"/>
                <w:lang w:val="ru-RU"/>
              </w:rPr>
              <w:t>Времена</w:t>
            </w:r>
            <w:r w:rsidRPr="00E302EB">
              <w:rPr>
                <w:sz w:val="24"/>
                <w:szCs w:val="24"/>
                <w:lang w:val="ru-RU"/>
              </w:rPr>
              <w:tab/>
            </w:r>
            <w:r w:rsidRPr="00E302EB">
              <w:rPr>
                <w:spacing w:val="-2"/>
                <w:sz w:val="24"/>
                <w:szCs w:val="24"/>
                <w:lang w:val="ru-RU"/>
              </w:rPr>
              <w:t>года:</w:t>
            </w:r>
            <w:r w:rsidRPr="00E302EB">
              <w:rPr>
                <w:sz w:val="24"/>
                <w:szCs w:val="24"/>
                <w:lang w:val="ru-RU"/>
              </w:rPr>
              <w:tab/>
            </w:r>
            <w:r w:rsidRPr="00E302EB">
              <w:rPr>
                <w:spacing w:val="-2"/>
                <w:sz w:val="24"/>
                <w:szCs w:val="24"/>
                <w:lang w:val="ru-RU"/>
              </w:rPr>
              <w:t>наблюдения</w:t>
            </w:r>
            <w:r w:rsidRPr="00E302EB">
              <w:rPr>
                <w:sz w:val="24"/>
                <w:szCs w:val="24"/>
                <w:lang w:val="ru-RU"/>
              </w:rPr>
              <w:tab/>
            </w:r>
            <w:r w:rsidRPr="00E302EB">
              <w:rPr>
                <w:spacing w:val="-6"/>
                <w:sz w:val="24"/>
                <w:szCs w:val="24"/>
                <w:lang w:val="ru-RU"/>
              </w:rPr>
              <w:t>за</w:t>
            </w:r>
            <w:r w:rsidRPr="00E302EB">
              <w:rPr>
                <w:sz w:val="24"/>
                <w:szCs w:val="24"/>
                <w:lang w:val="ru-RU"/>
              </w:rPr>
              <w:tab/>
            </w:r>
            <w:r w:rsidRPr="00E302EB">
              <w:rPr>
                <w:spacing w:val="-2"/>
                <w:sz w:val="24"/>
                <w:szCs w:val="24"/>
                <w:lang w:val="ru-RU"/>
              </w:rPr>
              <w:t>особенностью</w:t>
            </w:r>
            <w:r w:rsidRPr="00E302EB">
              <w:rPr>
                <w:sz w:val="24"/>
                <w:szCs w:val="24"/>
                <w:lang w:val="ru-RU"/>
              </w:rPr>
              <w:tab/>
            </w:r>
            <w:r w:rsidRPr="00E302EB">
              <w:rPr>
                <w:spacing w:val="-2"/>
                <w:sz w:val="24"/>
                <w:szCs w:val="24"/>
                <w:lang w:val="ru-RU"/>
              </w:rPr>
              <w:t>погоды,</w:t>
            </w:r>
            <w:r w:rsidRPr="00E302EB">
              <w:rPr>
                <w:sz w:val="24"/>
                <w:szCs w:val="24"/>
                <w:lang w:val="ru-RU"/>
              </w:rPr>
              <w:tab/>
            </w:r>
            <w:r w:rsidRPr="00E302EB">
              <w:rPr>
                <w:spacing w:val="-2"/>
                <w:sz w:val="24"/>
                <w:szCs w:val="24"/>
                <w:lang w:val="ru-RU"/>
              </w:rPr>
              <w:t xml:space="preserve">жизнью </w:t>
            </w:r>
            <w:r w:rsidRPr="00E302EB">
              <w:rPr>
                <w:sz w:val="24"/>
                <w:szCs w:val="24"/>
                <w:lang w:val="ru-RU"/>
              </w:rPr>
              <w:t>растительного и животного мира весной</w:t>
            </w:r>
          </w:p>
        </w:tc>
        <w:tc>
          <w:tcPr>
            <w:tcW w:w="1678" w:type="dxa"/>
            <w:tcBorders>
              <w:top w:val="single" w:sz="4" w:space="0" w:color="000000"/>
              <w:left w:val="single" w:sz="4" w:space="0" w:color="000000"/>
              <w:bottom w:val="single" w:sz="4" w:space="0" w:color="000000"/>
              <w:right w:val="single" w:sz="4" w:space="0" w:color="000000"/>
            </w:tcBorders>
          </w:tcPr>
          <w:p w:rsidR="006F0741" w:rsidRPr="00E302EB" w:rsidRDefault="006F0741" w:rsidP="00921ABA">
            <w:pPr>
              <w:pStyle w:val="TableParagraph"/>
              <w:spacing w:before="0"/>
              <w:ind w:left="0"/>
              <w:rPr>
                <w:sz w:val="24"/>
                <w:szCs w:val="24"/>
                <w:lang w:val="ru-RU"/>
              </w:rPr>
            </w:pPr>
          </w:p>
        </w:tc>
      </w:tr>
      <w:tr w:rsidR="006F0741" w:rsidRPr="00E302EB" w:rsidTr="006F0741">
        <w:trPr>
          <w:trHeight w:val="755"/>
        </w:trPr>
        <w:tc>
          <w:tcPr>
            <w:tcW w:w="1359" w:type="dxa"/>
            <w:tcBorders>
              <w:top w:val="single" w:sz="4" w:space="0" w:color="000000"/>
              <w:left w:val="single" w:sz="4" w:space="0" w:color="000000"/>
              <w:bottom w:val="single" w:sz="4" w:space="0" w:color="000000"/>
              <w:right w:val="single" w:sz="4" w:space="0" w:color="000000"/>
            </w:tcBorders>
            <w:hideMark/>
          </w:tcPr>
          <w:p w:rsidR="006F0741" w:rsidRPr="00E302EB" w:rsidRDefault="006F0741" w:rsidP="00921ABA">
            <w:pPr>
              <w:pStyle w:val="TableParagraph"/>
              <w:spacing w:before="92"/>
              <w:rPr>
                <w:sz w:val="24"/>
                <w:szCs w:val="24"/>
              </w:rPr>
            </w:pPr>
            <w:r w:rsidRPr="00E302EB">
              <w:rPr>
                <w:sz w:val="24"/>
                <w:szCs w:val="24"/>
              </w:rPr>
              <w:t>Урок</w:t>
            </w:r>
            <w:r w:rsidRPr="00E302EB">
              <w:rPr>
                <w:spacing w:val="1"/>
                <w:sz w:val="24"/>
                <w:szCs w:val="24"/>
              </w:rPr>
              <w:t xml:space="preserve"> </w:t>
            </w:r>
            <w:r w:rsidRPr="00E302EB">
              <w:rPr>
                <w:spacing w:val="-5"/>
                <w:sz w:val="24"/>
                <w:szCs w:val="24"/>
              </w:rPr>
              <w:t>63</w:t>
            </w:r>
          </w:p>
        </w:tc>
        <w:tc>
          <w:tcPr>
            <w:tcW w:w="7295" w:type="dxa"/>
            <w:tcBorders>
              <w:top w:val="single" w:sz="4" w:space="0" w:color="000000"/>
              <w:left w:val="single" w:sz="4" w:space="0" w:color="000000"/>
              <w:bottom w:val="single" w:sz="4" w:space="0" w:color="000000"/>
              <w:right w:val="single" w:sz="4" w:space="0" w:color="000000"/>
            </w:tcBorders>
            <w:hideMark/>
          </w:tcPr>
          <w:p w:rsidR="006F0741" w:rsidRPr="00E302EB" w:rsidRDefault="006F0741" w:rsidP="00921ABA">
            <w:pPr>
              <w:pStyle w:val="TableParagraph"/>
              <w:spacing w:before="92"/>
              <w:ind w:left="59"/>
              <w:rPr>
                <w:sz w:val="24"/>
                <w:szCs w:val="24"/>
                <w:lang w:val="ru-RU"/>
              </w:rPr>
            </w:pPr>
            <w:r w:rsidRPr="00E302EB">
              <w:rPr>
                <w:sz w:val="24"/>
                <w:szCs w:val="24"/>
                <w:lang w:val="ru-RU"/>
              </w:rPr>
              <w:t>Резервный</w:t>
            </w:r>
            <w:r w:rsidRPr="00E302EB">
              <w:rPr>
                <w:spacing w:val="-3"/>
                <w:sz w:val="24"/>
                <w:szCs w:val="24"/>
                <w:lang w:val="ru-RU"/>
              </w:rPr>
              <w:t xml:space="preserve"> </w:t>
            </w:r>
            <w:r w:rsidRPr="00E302EB">
              <w:rPr>
                <w:sz w:val="24"/>
                <w:szCs w:val="24"/>
                <w:lang w:val="ru-RU"/>
              </w:rPr>
              <w:t>урок.</w:t>
            </w:r>
            <w:r w:rsidRPr="00E302EB">
              <w:rPr>
                <w:spacing w:val="-4"/>
                <w:sz w:val="24"/>
                <w:szCs w:val="24"/>
                <w:lang w:val="ru-RU"/>
              </w:rPr>
              <w:t xml:space="preserve"> </w:t>
            </w:r>
            <w:r w:rsidRPr="00E302EB">
              <w:rPr>
                <w:sz w:val="24"/>
                <w:szCs w:val="24"/>
                <w:lang w:val="ru-RU"/>
              </w:rPr>
              <w:t>Зачем</w:t>
            </w:r>
            <w:r w:rsidRPr="00E302EB">
              <w:rPr>
                <w:spacing w:val="-3"/>
                <w:sz w:val="24"/>
                <w:szCs w:val="24"/>
                <w:lang w:val="ru-RU"/>
              </w:rPr>
              <w:t xml:space="preserve"> </w:t>
            </w:r>
            <w:r w:rsidRPr="00E302EB">
              <w:rPr>
                <w:sz w:val="24"/>
                <w:szCs w:val="24"/>
                <w:lang w:val="ru-RU"/>
              </w:rPr>
              <w:t>люди</w:t>
            </w:r>
            <w:r w:rsidRPr="00E302EB">
              <w:rPr>
                <w:spacing w:val="-3"/>
                <w:sz w:val="24"/>
                <w:szCs w:val="24"/>
                <w:lang w:val="ru-RU"/>
              </w:rPr>
              <w:t xml:space="preserve"> </w:t>
            </w:r>
            <w:r w:rsidRPr="00E302EB">
              <w:rPr>
                <w:sz w:val="24"/>
                <w:szCs w:val="24"/>
                <w:lang w:val="ru-RU"/>
              </w:rPr>
              <w:t>осваивают</w:t>
            </w:r>
            <w:r w:rsidRPr="00E302EB">
              <w:rPr>
                <w:spacing w:val="-4"/>
                <w:sz w:val="24"/>
                <w:szCs w:val="24"/>
                <w:lang w:val="ru-RU"/>
              </w:rPr>
              <w:t xml:space="preserve"> </w:t>
            </w:r>
            <w:r w:rsidRPr="00E302EB">
              <w:rPr>
                <w:spacing w:val="-2"/>
                <w:sz w:val="24"/>
                <w:szCs w:val="24"/>
                <w:lang w:val="ru-RU"/>
              </w:rPr>
              <w:t>космос?</w:t>
            </w:r>
          </w:p>
        </w:tc>
        <w:tc>
          <w:tcPr>
            <w:tcW w:w="1678" w:type="dxa"/>
            <w:tcBorders>
              <w:top w:val="single" w:sz="4" w:space="0" w:color="000000"/>
              <w:left w:val="single" w:sz="4" w:space="0" w:color="000000"/>
              <w:bottom w:val="single" w:sz="4" w:space="0" w:color="000000"/>
              <w:right w:val="single" w:sz="4" w:space="0" w:color="000000"/>
            </w:tcBorders>
          </w:tcPr>
          <w:p w:rsidR="006F0741" w:rsidRPr="00E302EB" w:rsidRDefault="006F0741" w:rsidP="00921ABA">
            <w:pPr>
              <w:pStyle w:val="TableParagraph"/>
              <w:spacing w:before="0"/>
              <w:ind w:left="0"/>
              <w:rPr>
                <w:sz w:val="24"/>
                <w:szCs w:val="24"/>
                <w:lang w:val="ru-RU"/>
              </w:rPr>
            </w:pPr>
          </w:p>
        </w:tc>
      </w:tr>
      <w:tr w:rsidR="006F0741" w:rsidRPr="00E302EB" w:rsidTr="00692CA2">
        <w:trPr>
          <w:trHeight w:val="492"/>
        </w:trPr>
        <w:tc>
          <w:tcPr>
            <w:tcW w:w="1359" w:type="dxa"/>
            <w:tcBorders>
              <w:top w:val="single" w:sz="4" w:space="0" w:color="000000"/>
              <w:left w:val="single" w:sz="4" w:space="0" w:color="000000"/>
              <w:bottom w:val="single" w:sz="4" w:space="0" w:color="000000"/>
              <w:right w:val="single" w:sz="4" w:space="0" w:color="000000"/>
            </w:tcBorders>
            <w:hideMark/>
          </w:tcPr>
          <w:p w:rsidR="006F0741" w:rsidRPr="00E302EB" w:rsidRDefault="006F0741" w:rsidP="00921ABA">
            <w:pPr>
              <w:pStyle w:val="TableParagraph"/>
              <w:rPr>
                <w:sz w:val="24"/>
                <w:szCs w:val="24"/>
              </w:rPr>
            </w:pPr>
            <w:r w:rsidRPr="00E302EB">
              <w:rPr>
                <w:sz w:val="24"/>
                <w:szCs w:val="24"/>
              </w:rPr>
              <w:t>Урок</w:t>
            </w:r>
            <w:r w:rsidRPr="00E302EB">
              <w:rPr>
                <w:spacing w:val="1"/>
                <w:sz w:val="24"/>
                <w:szCs w:val="24"/>
              </w:rPr>
              <w:t xml:space="preserve"> </w:t>
            </w:r>
            <w:r w:rsidRPr="00E302EB">
              <w:rPr>
                <w:spacing w:val="-5"/>
                <w:sz w:val="24"/>
                <w:szCs w:val="24"/>
              </w:rPr>
              <w:t>64</w:t>
            </w:r>
          </w:p>
        </w:tc>
        <w:tc>
          <w:tcPr>
            <w:tcW w:w="7295" w:type="dxa"/>
            <w:tcBorders>
              <w:top w:val="single" w:sz="4" w:space="0" w:color="000000"/>
              <w:left w:val="single" w:sz="4" w:space="0" w:color="000000"/>
              <w:bottom w:val="single" w:sz="4" w:space="0" w:color="000000"/>
              <w:right w:val="single" w:sz="4" w:space="0" w:color="000000"/>
            </w:tcBorders>
            <w:hideMark/>
          </w:tcPr>
          <w:p w:rsidR="006F0741" w:rsidRPr="00E302EB" w:rsidRDefault="006F0741" w:rsidP="00921ABA">
            <w:pPr>
              <w:pStyle w:val="TableParagraph"/>
              <w:ind w:left="59"/>
              <w:rPr>
                <w:sz w:val="24"/>
                <w:szCs w:val="24"/>
                <w:lang w:val="ru-RU"/>
              </w:rPr>
            </w:pPr>
            <w:r w:rsidRPr="00E302EB">
              <w:rPr>
                <w:sz w:val="24"/>
                <w:szCs w:val="24"/>
                <w:lang w:val="ru-RU"/>
              </w:rPr>
              <w:t>Труд</w:t>
            </w:r>
            <w:r w:rsidRPr="00E302EB">
              <w:rPr>
                <w:spacing w:val="-2"/>
                <w:sz w:val="24"/>
                <w:szCs w:val="24"/>
                <w:lang w:val="ru-RU"/>
              </w:rPr>
              <w:t xml:space="preserve"> </w:t>
            </w:r>
            <w:r w:rsidRPr="00E302EB">
              <w:rPr>
                <w:sz w:val="24"/>
                <w:szCs w:val="24"/>
                <w:lang w:val="ru-RU"/>
              </w:rPr>
              <w:t>и</w:t>
            </w:r>
            <w:r w:rsidRPr="00E302EB">
              <w:rPr>
                <w:spacing w:val="-1"/>
                <w:sz w:val="24"/>
                <w:szCs w:val="24"/>
                <w:lang w:val="ru-RU"/>
              </w:rPr>
              <w:t xml:space="preserve"> </w:t>
            </w:r>
            <w:r w:rsidRPr="00E302EB">
              <w:rPr>
                <w:sz w:val="24"/>
                <w:szCs w:val="24"/>
                <w:lang w:val="ru-RU"/>
              </w:rPr>
              <w:t>быт</w:t>
            </w:r>
            <w:r w:rsidRPr="00E302EB">
              <w:rPr>
                <w:spacing w:val="-1"/>
                <w:sz w:val="24"/>
                <w:szCs w:val="24"/>
                <w:lang w:val="ru-RU"/>
              </w:rPr>
              <w:t xml:space="preserve"> </w:t>
            </w:r>
            <w:r w:rsidRPr="00E302EB">
              <w:rPr>
                <w:sz w:val="24"/>
                <w:szCs w:val="24"/>
                <w:lang w:val="ru-RU"/>
              </w:rPr>
              <w:t>людей</w:t>
            </w:r>
            <w:r w:rsidRPr="00E302EB">
              <w:rPr>
                <w:spacing w:val="-2"/>
                <w:sz w:val="24"/>
                <w:szCs w:val="24"/>
                <w:lang w:val="ru-RU"/>
              </w:rPr>
              <w:t xml:space="preserve"> </w:t>
            </w:r>
            <w:r w:rsidRPr="00E302EB">
              <w:rPr>
                <w:sz w:val="24"/>
                <w:szCs w:val="24"/>
                <w:lang w:val="ru-RU"/>
              </w:rPr>
              <w:t>в</w:t>
            </w:r>
            <w:r w:rsidRPr="00E302EB">
              <w:rPr>
                <w:spacing w:val="-2"/>
                <w:sz w:val="24"/>
                <w:szCs w:val="24"/>
                <w:lang w:val="ru-RU"/>
              </w:rPr>
              <w:t xml:space="preserve"> </w:t>
            </w:r>
            <w:r w:rsidRPr="00E302EB">
              <w:rPr>
                <w:sz w:val="24"/>
                <w:szCs w:val="24"/>
                <w:lang w:val="ru-RU"/>
              </w:rPr>
              <w:t>разные</w:t>
            </w:r>
            <w:r w:rsidRPr="00E302EB">
              <w:rPr>
                <w:spacing w:val="-4"/>
                <w:sz w:val="24"/>
                <w:szCs w:val="24"/>
                <w:lang w:val="ru-RU"/>
              </w:rPr>
              <w:t xml:space="preserve"> </w:t>
            </w:r>
            <w:r w:rsidRPr="00E302EB">
              <w:rPr>
                <w:sz w:val="24"/>
                <w:szCs w:val="24"/>
                <w:lang w:val="ru-RU"/>
              </w:rPr>
              <w:t>времена</w:t>
            </w:r>
            <w:r w:rsidRPr="00E302EB">
              <w:rPr>
                <w:spacing w:val="-2"/>
                <w:sz w:val="24"/>
                <w:szCs w:val="24"/>
                <w:lang w:val="ru-RU"/>
              </w:rPr>
              <w:t xml:space="preserve"> </w:t>
            </w:r>
            <w:r w:rsidRPr="00E302EB">
              <w:rPr>
                <w:spacing w:val="-4"/>
                <w:sz w:val="24"/>
                <w:szCs w:val="24"/>
                <w:lang w:val="ru-RU"/>
              </w:rPr>
              <w:t>года</w:t>
            </w:r>
          </w:p>
        </w:tc>
        <w:tc>
          <w:tcPr>
            <w:tcW w:w="1678" w:type="dxa"/>
            <w:tcBorders>
              <w:top w:val="single" w:sz="4" w:space="0" w:color="000000"/>
              <w:left w:val="single" w:sz="4" w:space="0" w:color="000000"/>
              <w:bottom w:val="single" w:sz="4" w:space="0" w:color="000000"/>
              <w:right w:val="single" w:sz="4" w:space="0" w:color="000000"/>
            </w:tcBorders>
          </w:tcPr>
          <w:p w:rsidR="006F0741" w:rsidRPr="00E302EB" w:rsidRDefault="006F0741" w:rsidP="00921ABA">
            <w:pPr>
              <w:pStyle w:val="TableParagraph"/>
              <w:spacing w:before="0"/>
              <w:ind w:left="0"/>
              <w:rPr>
                <w:sz w:val="24"/>
                <w:szCs w:val="24"/>
                <w:lang w:val="ru-RU"/>
              </w:rPr>
            </w:pPr>
          </w:p>
        </w:tc>
      </w:tr>
      <w:tr w:rsidR="006F0741" w:rsidRPr="00E302EB" w:rsidTr="006F0741">
        <w:trPr>
          <w:trHeight w:val="755"/>
        </w:trPr>
        <w:tc>
          <w:tcPr>
            <w:tcW w:w="1359" w:type="dxa"/>
            <w:tcBorders>
              <w:top w:val="single" w:sz="4" w:space="0" w:color="000000"/>
              <w:left w:val="single" w:sz="4" w:space="0" w:color="000000"/>
              <w:bottom w:val="single" w:sz="4" w:space="0" w:color="000000"/>
              <w:right w:val="single" w:sz="4" w:space="0" w:color="000000"/>
            </w:tcBorders>
            <w:hideMark/>
          </w:tcPr>
          <w:p w:rsidR="006F0741" w:rsidRPr="00E302EB" w:rsidRDefault="006F0741" w:rsidP="00921ABA">
            <w:pPr>
              <w:pStyle w:val="TableParagraph"/>
              <w:spacing w:before="232"/>
              <w:rPr>
                <w:sz w:val="24"/>
                <w:szCs w:val="24"/>
              </w:rPr>
            </w:pPr>
            <w:r w:rsidRPr="00E302EB">
              <w:rPr>
                <w:sz w:val="24"/>
                <w:szCs w:val="24"/>
              </w:rPr>
              <w:lastRenderedPageBreak/>
              <w:t>Урок</w:t>
            </w:r>
            <w:r w:rsidRPr="00E302EB">
              <w:rPr>
                <w:spacing w:val="1"/>
                <w:sz w:val="24"/>
                <w:szCs w:val="24"/>
              </w:rPr>
              <w:t xml:space="preserve"> </w:t>
            </w:r>
            <w:r w:rsidRPr="00E302EB">
              <w:rPr>
                <w:spacing w:val="-5"/>
                <w:sz w:val="24"/>
                <w:szCs w:val="24"/>
              </w:rPr>
              <w:t>65</w:t>
            </w:r>
          </w:p>
        </w:tc>
        <w:tc>
          <w:tcPr>
            <w:tcW w:w="7295" w:type="dxa"/>
            <w:tcBorders>
              <w:top w:val="single" w:sz="4" w:space="0" w:color="000000"/>
              <w:left w:val="single" w:sz="4" w:space="0" w:color="000000"/>
              <w:bottom w:val="single" w:sz="4" w:space="0" w:color="000000"/>
              <w:right w:val="single" w:sz="4" w:space="0" w:color="000000"/>
            </w:tcBorders>
            <w:hideMark/>
          </w:tcPr>
          <w:p w:rsidR="006F0741" w:rsidRPr="00E302EB" w:rsidRDefault="006F0741" w:rsidP="00921ABA">
            <w:pPr>
              <w:pStyle w:val="TableParagraph"/>
              <w:ind w:left="59"/>
              <w:rPr>
                <w:sz w:val="24"/>
                <w:szCs w:val="24"/>
              </w:rPr>
            </w:pPr>
            <w:r w:rsidRPr="00E302EB">
              <w:rPr>
                <w:sz w:val="24"/>
                <w:szCs w:val="24"/>
                <w:lang w:val="ru-RU"/>
              </w:rPr>
              <w:t>Кто</w:t>
            </w:r>
            <w:r w:rsidRPr="00E302EB">
              <w:rPr>
                <w:spacing w:val="40"/>
                <w:sz w:val="24"/>
                <w:szCs w:val="24"/>
                <w:lang w:val="ru-RU"/>
              </w:rPr>
              <w:t xml:space="preserve"> </w:t>
            </w:r>
            <w:r w:rsidRPr="00E302EB">
              <w:rPr>
                <w:sz w:val="24"/>
                <w:szCs w:val="24"/>
                <w:lang w:val="ru-RU"/>
              </w:rPr>
              <w:t>заботится</w:t>
            </w:r>
            <w:r w:rsidRPr="00E302EB">
              <w:rPr>
                <w:spacing w:val="40"/>
                <w:sz w:val="24"/>
                <w:szCs w:val="24"/>
                <w:lang w:val="ru-RU"/>
              </w:rPr>
              <w:t xml:space="preserve"> </w:t>
            </w:r>
            <w:r w:rsidRPr="00E302EB">
              <w:rPr>
                <w:sz w:val="24"/>
                <w:szCs w:val="24"/>
                <w:lang w:val="ru-RU"/>
              </w:rPr>
              <w:t>о</w:t>
            </w:r>
            <w:r w:rsidRPr="00E302EB">
              <w:rPr>
                <w:spacing w:val="40"/>
                <w:sz w:val="24"/>
                <w:szCs w:val="24"/>
                <w:lang w:val="ru-RU"/>
              </w:rPr>
              <w:t xml:space="preserve"> </w:t>
            </w:r>
            <w:r w:rsidRPr="00E302EB">
              <w:rPr>
                <w:sz w:val="24"/>
                <w:szCs w:val="24"/>
                <w:lang w:val="ru-RU"/>
              </w:rPr>
              <w:t>домашних</w:t>
            </w:r>
            <w:r w:rsidRPr="00E302EB">
              <w:rPr>
                <w:spacing w:val="40"/>
                <w:sz w:val="24"/>
                <w:szCs w:val="24"/>
                <w:lang w:val="ru-RU"/>
              </w:rPr>
              <w:t xml:space="preserve"> </w:t>
            </w:r>
            <w:r w:rsidRPr="00E302EB">
              <w:rPr>
                <w:sz w:val="24"/>
                <w:szCs w:val="24"/>
                <w:lang w:val="ru-RU"/>
              </w:rPr>
              <w:t>животных</w:t>
            </w:r>
            <w:r w:rsidRPr="00E302EB">
              <w:rPr>
                <w:spacing w:val="40"/>
                <w:sz w:val="24"/>
                <w:szCs w:val="24"/>
                <w:lang w:val="ru-RU"/>
              </w:rPr>
              <w:t xml:space="preserve"> </w:t>
            </w:r>
            <w:r w:rsidRPr="00E302EB">
              <w:rPr>
                <w:sz w:val="24"/>
                <w:szCs w:val="24"/>
                <w:lang w:val="ru-RU"/>
              </w:rPr>
              <w:t>Профессии</w:t>
            </w:r>
            <w:r w:rsidRPr="00E302EB">
              <w:rPr>
                <w:spacing w:val="40"/>
                <w:sz w:val="24"/>
                <w:szCs w:val="24"/>
                <w:lang w:val="ru-RU"/>
              </w:rPr>
              <w:t xml:space="preserve"> </w:t>
            </w:r>
            <w:r w:rsidRPr="00E302EB">
              <w:rPr>
                <w:sz w:val="24"/>
                <w:szCs w:val="24"/>
                <w:lang w:val="ru-RU"/>
              </w:rPr>
              <w:t>людей,</w:t>
            </w:r>
            <w:r w:rsidRPr="00E302EB">
              <w:rPr>
                <w:spacing w:val="40"/>
                <w:sz w:val="24"/>
                <w:szCs w:val="24"/>
                <w:lang w:val="ru-RU"/>
              </w:rPr>
              <w:t xml:space="preserve"> </w:t>
            </w:r>
            <w:r w:rsidRPr="00E302EB">
              <w:rPr>
                <w:sz w:val="24"/>
                <w:szCs w:val="24"/>
                <w:lang w:val="ru-RU"/>
              </w:rPr>
              <w:t xml:space="preserve">которые заботятся о животных. </w:t>
            </w:r>
            <w:r w:rsidRPr="00E302EB">
              <w:rPr>
                <w:sz w:val="24"/>
                <w:szCs w:val="24"/>
              </w:rPr>
              <w:t>Мои домашние питомцы</w:t>
            </w:r>
          </w:p>
        </w:tc>
        <w:tc>
          <w:tcPr>
            <w:tcW w:w="1678" w:type="dxa"/>
            <w:tcBorders>
              <w:top w:val="single" w:sz="4" w:space="0" w:color="000000"/>
              <w:left w:val="single" w:sz="4" w:space="0" w:color="000000"/>
              <w:bottom w:val="single" w:sz="4" w:space="0" w:color="000000"/>
              <w:right w:val="single" w:sz="4" w:space="0" w:color="000000"/>
            </w:tcBorders>
          </w:tcPr>
          <w:p w:rsidR="006F0741" w:rsidRPr="00E302EB" w:rsidRDefault="006F0741" w:rsidP="00921ABA">
            <w:pPr>
              <w:pStyle w:val="TableParagraph"/>
              <w:spacing w:before="0"/>
              <w:ind w:left="0"/>
              <w:rPr>
                <w:sz w:val="24"/>
                <w:szCs w:val="24"/>
              </w:rPr>
            </w:pPr>
          </w:p>
        </w:tc>
      </w:tr>
      <w:tr w:rsidR="006F0741" w:rsidRPr="00E302EB" w:rsidTr="006F0741">
        <w:trPr>
          <w:trHeight w:val="755"/>
        </w:trPr>
        <w:tc>
          <w:tcPr>
            <w:tcW w:w="1359" w:type="dxa"/>
            <w:tcBorders>
              <w:top w:val="single" w:sz="4" w:space="0" w:color="000000"/>
              <w:left w:val="single" w:sz="4" w:space="0" w:color="000000"/>
              <w:bottom w:val="single" w:sz="4" w:space="0" w:color="000000"/>
              <w:right w:val="single" w:sz="4" w:space="0" w:color="000000"/>
            </w:tcBorders>
            <w:hideMark/>
          </w:tcPr>
          <w:p w:rsidR="006F0741" w:rsidRPr="00E302EB" w:rsidRDefault="006F0741" w:rsidP="00921ABA">
            <w:pPr>
              <w:pStyle w:val="TableParagraph"/>
              <w:rPr>
                <w:sz w:val="24"/>
                <w:szCs w:val="24"/>
              </w:rPr>
            </w:pPr>
            <w:r w:rsidRPr="00E302EB">
              <w:rPr>
                <w:sz w:val="24"/>
                <w:szCs w:val="24"/>
              </w:rPr>
              <w:t>Урок</w:t>
            </w:r>
            <w:r w:rsidRPr="00E302EB">
              <w:rPr>
                <w:spacing w:val="1"/>
                <w:sz w:val="24"/>
                <w:szCs w:val="24"/>
              </w:rPr>
              <w:t xml:space="preserve"> </w:t>
            </w:r>
            <w:r w:rsidRPr="00E302EB">
              <w:rPr>
                <w:spacing w:val="-5"/>
                <w:sz w:val="24"/>
                <w:szCs w:val="24"/>
              </w:rPr>
              <w:t>66</w:t>
            </w:r>
          </w:p>
        </w:tc>
        <w:tc>
          <w:tcPr>
            <w:tcW w:w="7295" w:type="dxa"/>
            <w:tcBorders>
              <w:top w:val="single" w:sz="4" w:space="0" w:color="000000"/>
              <w:left w:val="single" w:sz="4" w:space="0" w:color="000000"/>
              <w:bottom w:val="single" w:sz="4" w:space="0" w:color="000000"/>
              <w:right w:val="single" w:sz="4" w:space="0" w:color="000000"/>
            </w:tcBorders>
            <w:hideMark/>
          </w:tcPr>
          <w:p w:rsidR="006F0741" w:rsidRPr="00E302EB" w:rsidRDefault="006F0741" w:rsidP="00921ABA">
            <w:pPr>
              <w:pStyle w:val="TableParagraph"/>
              <w:ind w:left="59"/>
              <w:rPr>
                <w:sz w:val="24"/>
                <w:szCs w:val="24"/>
                <w:lang w:val="ru-RU"/>
              </w:rPr>
            </w:pPr>
            <w:r w:rsidRPr="00E302EB">
              <w:rPr>
                <w:sz w:val="24"/>
                <w:szCs w:val="24"/>
                <w:lang w:val="ru-RU"/>
              </w:rPr>
              <w:t>Резервный</w:t>
            </w:r>
            <w:r w:rsidRPr="00E302EB">
              <w:rPr>
                <w:spacing w:val="-2"/>
                <w:sz w:val="24"/>
                <w:szCs w:val="24"/>
                <w:lang w:val="ru-RU"/>
              </w:rPr>
              <w:t xml:space="preserve"> </w:t>
            </w:r>
            <w:r w:rsidRPr="00E302EB">
              <w:rPr>
                <w:sz w:val="24"/>
                <w:szCs w:val="24"/>
                <w:lang w:val="ru-RU"/>
              </w:rPr>
              <w:t>урок.</w:t>
            </w:r>
            <w:r w:rsidRPr="00E302EB">
              <w:rPr>
                <w:spacing w:val="-3"/>
                <w:sz w:val="24"/>
                <w:szCs w:val="24"/>
                <w:lang w:val="ru-RU"/>
              </w:rPr>
              <w:t xml:space="preserve"> </w:t>
            </w:r>
            <w:r w:rsidRPr="00E302EB">
              <w:rPr>
                <w:sz w:val="24"/>
                <w:szCs w:val="24"/>
                <w:lang w:val="ru-RU"/>
              </w:rPr>
              <w:t>Повторение</w:t>
            </w:r>
            <w:r w:rsidRPr="00E302EB">
              <w:rPr>
                <w:spacing w:val="-5"/>
                <w:sz w:val="24"/>
                <w:szCs w:val="24"/>
                <w:lang w:val="ru-RU"/>
              </w:rPr>
              <w:t xml:space="preserve"> </w:t>
            </w:r>
            <w:r w:rsidRPr="00E302EB">
              <w:rPr>
                <w:sz w:val="24"/>
                <w:szCs w:val="24"/>
                <w:lang w:val="ru-RU"/>
              </w:rPr>
              <w:t>изученного</w:t>
            </w:r>
            <w:r w:rsidRPr="00E302EB">
              <w:rPr>
                <w:spacing w:val="-3"/>
                <w:sz w:val="24"/>
                <w:szCs w:val="24"/>
                <w:lang w:val="ru-RU"/>
              </w:rPr>
              <w:t xml:space="preserve"> </w:t>
            </w:r>
            <w:r w:rsidRPr="00E302EB">
              <w:rPr>
                <w:sz w:val="24"/>
                <w:szCs w:val="24"/>
                <w:lang w:val="ru-RU"/>
              </w:rPr>
              <w:t>в</w:t>
            </w:r>
            <w:r w:rsidRPr="00E302EB">
              <w:rPr>
                <w:spacing w:val="-4"/>
                <w:sz w:val="24"/>
                <w:szCs w:val="24"/>
                <w:lang w:val="ru-RU"/>
              </w:rPr>
              <w:t xml:space="preserve"> </w:t>
            </w:r>
            <w:r w:rsidRPr="00E302EB">
              <w:rPr>
                <w:sz w:val="24"/>
                <w:szCs w:val="24"/>
                <w:lang w:val="ru-RU"/>
              </w:rPr>
              <w:t>1</w:t>
            </w:r>
            <w:r w:rsidRPr="00E302EB">
              <w:rPr>
                <w:spacing w:val="-3"/>
                <w:sz w:val="24"/>
                <w:szCs w:val="24"/>
                <w:lang w:val="ru-RU"/>
              </w:rPr>
              <w:t xml:space="preserve"> </w:t>
            </w:r>
            <w:r w:rsidRPr="00E302EB">
              <w:rPr>
                <w:spacing w:val="-2"/>
                <w:sz w:val="24"/>
                <w:szCs w:val="24"/>
                <w:lang w:val="ru-RU"/>
              </w:rPr>
              <w:t>классе</w:t>
            </w:r>
          </w:p>
        </w:tc>
        <w:tc>
          <w:tcPr>
            <w:tcW w:w="1678" w:type="dxa"/>
            <w:tcBorders>
              <w:top w:val="single" w:sz="4" w:space="0" w:color="000000"/>
              <w:left w:val="single" w:sz="4" w:space="0" w:color="000000"/>
              <w:bottom w:val="single" w:sz="4" w:space="0" w:color="000000"/>
              <w:right w:val="single" w:sz="4" w:space="0" w:color="000000"/>
            </w:tcBorders>
          </w:tcPr>
          <w:p w:rsidR="006F0741" w:rsidRPr="00E302EB" w:rsidRDefault="006F0741" w:rsidP="00921ABA">
            <w:pPr>
              <w:pStyle w:val="TableParagraph"/>
              <w:spacing w:before="0"/>
              <w:ind w:left="0"/>
              <w:rPr>
                <w:sz w:val="24"/>
                <w:szCs w:val="24"/>
                <w:lang w:val="ru-RU"/>
              </w:rPr>
            </w:pPr>
          </w:p>
        </w:tc>
      </w:tr>
      <w:tr w:rsidR="006F0741" w:rsidRPr="00E302EB" w:rsidTr="00692CA2">
        <w:trPr>
          <w:trHeight w:val="326"/>
        </w:trPr>
        <w:tc>
          <w:tcPr>
            <w:tcW w:w="10332" w:type="dxa"/>
            <w:gridSpan w:val="3"/>
            <w:tcBorders>
              <w:top w:val="single" w:sz="4" w:space="0" w:color="000000"/>
              <w:left w:val="single" w:sz="4" w:space="0" w:color="000000"/>
              <w:bottom w:val="single" w:sz="4" w:space="0" w:color="000000"/>
              <w:right w:val="single" w:sz="4" w:space="0" w:color="000000"/>
            </w:tcBorders>
            <w:hideMark/>
          </w:tcPr>
          <w:p w:rsidR="006F0741" w:rsidRPr="00E302EB" w:rsidRDefault="006F0741" w:rsidP="00921ABA">
            <w:pPr>
              <w:pStyle w:val="TableParagraph"/>
              <w:spacing w:before="0"/>
              <w:ind w:left="0"/>
              <w:rPr>
                <w:sz w:val="24"/>
                <w:szCs w:val="24"/>
                <w:lang w:val="ru-RU"/>
              </w:rPr>
            </w:pPr>
            <w:r w:rsidRPr="00E302EB">
              <w:rPr>
                <w:sz w:val="24"/>
                <w:szCs w:val="24"/>
                <w:lang w:val="ru-RU"/>
              </w:rPr>
              <w:t>ОБЩЕЕ</w:t>
            </w:r>
            <w:r w:rsidRPr="00E302EB">
              <w:rPr>
                <w:spacing w:val="-2"/>
                <w:sz w:val="24"/>
                <w:szCs w:val="24"/>
                <w:lang w:val="ru-RU"/>
              </w:rPr>
              <w:t xml:space="preserve"> </w:t>
            </w:r>
            <w:r w:rsidRPr="00E302EB">
              <w:rPr>
                <w:sz w:val="24"/>
                <w:szCs w:val="24"/>
                <w:lang w:val="ru-RU"/>
              </w:rPr>
              <w:t>КОЛИЧЕСТВО</w:t>
            </w:r>
            <w:r w:rsidRPr="00E302EB">
              <w:rPr>
                <w:spacing w:val="-3"/>
                <w:sz w:val="24"/>
                <w:szCs w:val="24"/>
                <w:lang w:val="ru-RU"/>
              </w:rPr>
              <w:t xml:space="preserve"> </w:t>
            </w:r>
            <w:r w:rsidRPr="00E302EB">
              <w:rPr>
                <w:sz w:val="24"/>
                <w:szCs w:val="24"/>
                <w:lang w:val="ru-RU"/>
              </w:rPr>
              <w:t>УРОКОВ</w:t>
            </w:r>
            <w:r w:rsidRPr="00E302EB">
              <w:rPr>
                <w:spacing w:val="-3"/>
                <w:sz w:val="24"/>
                <w:szCs w:val="24"/>
                <w:lang w:val="ru-RU"/>
              </w:rPr>
              <w:t xml:space="preserve"> </w:t>
            </w:r>
            <w:r w:rsidRPr="00E302EB">
              <w:rPr>
                <w:sz w:val="24"/>
                <w:szCs w:val="24"/>
                <w:lang w:val="ru-RU"/>
              </w:rPr>
              <w:t>ПО</w:t>
            </w:r>
            <w:r w:rsidRPr="00E302EB">
              <w:rPr>
                <w:spacing w:val="-3"/>
                <w:sz w:val="24"/>
                <w:szCs w:val="24"/>
                <w:lang w:val="ru-RU"/>
              </w:rPr>
              <w:t xml:space="preserve"> </w:t>
            </w:r>
            <w:r w:rsidRPr="00E302EB">
              <w:rPr>
                <w:sz w:val="24"/>
                <w:szCs w:val="24"/>
                <w:lang w:val="ru-RU"/>
              </w:rPr>
              <w:t>ПРОГРАММЕ:</w:t>
            </w:r>
            <w:r w:rsidRPr="00E302EB">
              <w:rPr>
                <w:spacing w:val="-1"/>
                <w:sz w:val="24"/>
                <w:szCs w:val="24"/>
                <w:lang w:val="ru-RU"/>
              </w:rPr>
              <w:t xml:space="preserve"> </w:t>
            </w:r>
            <w:r w:rsidRPr="00E302EB">
              <w:rPr>
                <w:spacing w:val="-5"/>
                <w:sz w:val="24"/>
                <w:szCs w:val="24"/>
                <w:lang w:val="ru-RU"/>
              </w:rPr>
              <w:t>66</w:t>
            </w:r>
          </w:p>
        </w:tc>
      </w:tr>
    </w:tbl>
    <w:p w:rsidR="006F0741" w:rsidRPr="00E302EB" w:rsidRDefault="006F0741" w:rsidP="006F0741">
      <w:pPr>
        <w:pStyle w:val="ad"/>
        <w:spacing w:before="5"/>
        <w:ind w:firstLine="0"/>
        <w:rPr>
          <w:rFonts w:eastAsia="Times New Roman"/>
          <w:sz w:val="24"/>
          <w:szCs w:val="24"/>
        </w:rPr>
      </w:pPr>
    </w:p>
    <w:p w:rsidR="006F0741" w:rsidRPr="00E302EB" w:rsidRDefault="006F0741" w:rsidP="006F0741">
      <w:pPr>
        <w:pStyle w:val="af3"/>
        <w:spacing w:after="0" w:line="355" w:lineRule="auto"/>
        <w:ind w:left="0" w:firstLine="709"/>
        <w:jc w:val="center"/>
        <w:rPr>
          <w:rFonts w:ascii="Times New Roman" w:eastAsia="Times New Roman" w:hAnsi="Times New Roman"/>
          <w:sz w:val="24"/>
          <w:szCs w:val="24"/>
          <w:lang w:eastAsia="ru-RU"/>
        </w:rPr>
      </w:pPr>
      <w:r w:rsidRPr="00E302EB">
        <w:rPr>
          <w:rFonts w:ascii="Times New Roman" w:eastAsia="Times New Roman" w:hAnsi="Times New Roman"/>
          <w:sz w:val="24"/>
          <w:szCs w:val="24"/>
          <w:lang w:eastAsia="ru-RU"/>
        </w:rPr>
        <w:t>2 класс</w:t>
      </w:r>
    </w:p>
    <w:tbl>
      <w:tblPr>
        <w:tblStyle w:val="TableNormal"/>
        <w:tblW w:w="0" w:type="auto"/>
        <w:tblInd w:w="5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59"/>
        <w:gridCol w:w="7295"/>
        <w:gridCol w:w="1678"/>
      </w:tblGrid>
      <w:tr w:rsidR="006F0741" w:rsidRPr="00E302EB" w:rsidTr="00921ABA">
        <w:trPr>
          <w:trHeight w:val="1308"/>
        </w:trPr>
        <w:tc>
          <w:tcPr>
            <w:tcW w:w="1359" w:type="dxa"/>
            <w:tcBorders>
              <w:top w:val="single" w:sz="4" w:space="0" w:color="000000"/>
              <w:left w:val="single" w:sz="4" w:space="0" w:color="000000"/>
              <w:bottom w:val="single" w:sz="4" w:space="0" w:color="000000"/>
              <w:right w:val="single" w:sz="4" w:space="0" w:color="000000"/>
            </w:tcBorders>
            <w:hideMark/>
          </w:tcPr>
          <w:p w:rsidR="006F0741" w:rsidRPr="00E302EB" w:rsidRDefault="006F0741" w:rsidP="00921ABA">
            <w:pPr>
              <w:pStyle w:val="TableParagraph"/>
              <w:rPr>
                <w:sz w:val="24"/>
                <w:szCs w:val="24"/>
              </w:rPr>
            </w:pPr>
            <w:r w:rsidRPr="00E302EB">
              <w:rPr>
                <w:sz w:val="24"/>
                <w:szCs w:val="24"/>
              </w:rPr>
              <w:t>N</w:t>
            </w:r>
            <w:r w:rsidRPr="00E302EB">
              <w:rPr>
                <w:spacing w:val="1"/>
                <w:sz w:val="24"/>
                <w:szCs w:val="24"/>
              </w:rPr>
              <w:t xml:space="preserve"> </w:t>
            </w:r>
            <w:r w:rsidRPr="00E302EB">
              <w:rPr>
                <w:spacing w:val="-2"/>
                <w:sz w:val="24"/>
                <w:szCs w:val="24"/>
              </w:rPr>
              <w:t>урока</w:t>
            </w:r>
          </w:p>
        </w:tc>
        <w:tc>
          <w:tcPr>
            <w:tcW w:w="7295" w:type="dxa"/>
            <w:tcBorders>
              <w:top w:val="single" w:sz="4" w:space="0" w:color="000000"/>
              <w:left w:val="single" w:sz="4" w:space="0" w:color="000000"/>
              <w:bottom w:val="single" w:sz="4" w:space="0" w:color="000000"/>
              <w:right w:val="single" w:sz="4" w:space="0" w:color="000000"/>
            </w:tcBorders>
            <w:hideMark/>
          </w:tcPr>
          <w:p w:rsidR="006F0741" w:rsidRPr="00E302EB" w:rsidRDefault="006F0741" w:rsidP="00921ABA">
            <w:pPr>
              <w:pStyle w:val="TableParagraph"/>
              <w:ind w:left="59"/>
              <w:rPr>
                <w:sz w:val="24"/>
                <w:szCs w:val="24"/>
              </w:rPr>
            </w:pPr>
            <w:r w:rsidRPr="00E302EB">
              <w:rPr>
                <w:sz w:val="24"/>
                <w:szCs w:val="24"/>
              </w:rPr>
              <w:t xml:space="preserve">Тема </w:t>
            </w:r>
            <w:r w:rsidRPr="00E302EB">
              <w:rPr>
                <w:spacing w:val="-2"/>
                <w:sz w:val="24"/>
                <w:szCs w:val="24"/>
              </w:rPr>
              <w:t>урока</w:t>
            </w:r>
          </w:p>
        </w:tc>
        <w:tc>
          <w:tcPr>
            <w:tcW w:w="1678" w:type="dxa"/>
            <w:tcBorders>
              <w:top w:val="single" w:sz="4" w:space="0" w:color="000000"/>
              <w:left w:val="single" w:sz="4" w:space="0" w:color="000000"/>
              <w:bottom w:val="single" w:sz="4" w:space="0" w:color="000000"/>
              <w:right w:val="single" w:sz="4" w:space="0" w:color="000000"/>
            </w:tcBorders>
            <w:hideMark/>
          </w:tcPr>
          <w:p w:rsidR="006F0741" w:rsidRPr="00E302EB" w:rsidRDefault="006F0741" w:rsidP="00921ABA">
            <w:pPr>
              <w:pStyle w:val="TableParagraph"/>
              <w:tabs>
                <w:tab w:val="left" w:pos="1374"/>
              </w:tabs>
              <w:ind w:left="59" w:right="55"/>
              <w:rPr>
                <w:sz w:val="24"/>
                <w:szCs w:val="24"/>
                <w:lang w:val="ru-RU"/>
              </w:rPr>
            </w:pPr>
            <w:r w:rsidRPr="00E302EB">
              <w:rPr>
                <w:spacing w:val="-2"/>
                <w:sz w:val="24"/>
                <w:szCs w:val="24"/>
                <w:lang w:val="ru-RU"/>
              </w:rPr>
              <w:t>Количество часов</w:t>
            </w:r>
            <w:r w:rsidRPr="00E302EB">
              <w:rPr>
                <w:sz w:val="24"/>
                <w:szCs w:val="24"/>
                <w:lang w:val="ru-RU"/>
              </w:rPr>
              <w:tab/>
            </w:r>
            <w:r w:rsidRPr="00E302EB">
              <w:rPr>
                <w:spacing w:val="-6"/>
                <w:sz w:val="24"/>
                <w:szCs w:val="24"/>
                <w:lang w:val="ru-RU"/>
              </w:rPr>
              <w:t xml:space="preserve">на </w:t>
            </w:r>
            <w:r w:rsidRPr="00E302EB">
              <w:rPr>
                <w:spacing w:val="-2"/>
                <w:sz w:val="24"/>
                <w:szCs w:val="24"/>
                <w:lang w:val="ru-RU"/>
              </w:rPr>
              <w:t>практические работы</w:t>
            </w:r>
          </w:p>
        </w:tc>
      </w:tr>
      <w:tr w:rsidR="006F0741" w:rsidRPr="00E302EB" w:rsidTr="00921ABA">
        <w:trPr>
          <w:trHeight w:val="479"/>
        </w:trPr>
        <w:tc>
          <w:tcPr>
            <w:tcW w:w="1359" w:type="dxa"/>
            <w:tcBorders>
              <w:top w:val="single" w:sz="4" w:space="0" w:color="000000"/>
              <w:left w:val="single" w:sz="4" w:space="0" w:color="000000"/>
              <w:bottom w:val="single" w:sz="4" w:space="0" w:color="000000"/>
              <w:right w:val="single" w:sz="4" w:space="0" w:color="000000"/>
            </w:tcBorders>
            <w:hideMark/>
          </w:tcPr>
          <w:p w:rsidR="006F0741" w:rsidRPr="00E302EB" w:rsidRDefault="006F0741" w:rsidP="00921ABA">
            <w:pPr>
              <w:pStyle w:val="TableParagraph"/>
              <w:rPr>
                <w:sz w:val="24"/>
                <w:szCs w:val="24"/>
              </w:rPr>
            </w:pPr>
            <w:r w:rsidRPr="00E302EB">
              <w:rPr>
                <w:sz w:val="24"/>
                <w:szCs w:val="24"/>
              </w:rPr>
              <w:t>Урок</w:t>
            </w:r>
            <w:r w:rsidRPr="00E302EB">
              <w:rPr>
                <w:spacing w:val="1"/>
                <w:sz w:val="24"/>
                <w:szCs w:val="24"/>
              </w:rPr>
              <w:t xml:space="preserve"> </w:t>
            </w:r>
            <w:r w:rsidRPr="00E302EB">
              <w:rPr>
                <w:spacing w:val="-10"/>
                <w:sz w:val="24"/>
                <w:szCs w:val="24"/>
              </w:rPr>
              <w:t>1</w:t>
            </w:r>
          </w:p>
        </w:tc>
        <w:tc>
          <w:tcPr>
            <w:tcW w:w="7295" w:type="dxa"/>
            <w:tcBorders>
              <w:top w:val="single" w:sz="4" w:space="0" w:color="000000"/>
              <w:left w:val="single" w:sz="4" w:space="0" w:color="000000"/>
              <w:bottom w:val="single" w:sz="4" w:space="0" w:color="000000"/>
              <w:right w:val="single" w:sz="4" w:space="0" w:color="000000"/>
            </w:tcBorders>
            <w:hideMark/>
          </w:tcPr>
          <w:p w:rsidR="006F0741" w:rsidRPr="00E302EB" w:rsidRDefault="006F0741" w:rsidP="00921ABA">
            <w:pPr>
              <w:pStyle w:val="TableParagraph"/>
              <w:ind w:left="59"/>
              <w:rPr>
                <w:sz w:val="24"/>
                <w:szCs w:val="24"/>
                <w:lang w:val="ru-RU"/>
              </w:rPr>
            </w:pPr>
            <w:r w:rsidRPr="00E302EB">
              <w:rPr>
                <w:sz w:val="24"/>
                <w:szCs w:val="24"/>
                <w:lang w:val="ru-RU"/>
              </w:rPr>
              <w:t>Наша</w:t>
            </w:r>
            <w:r w:rsidRPr="00E302EB">
              <w:rPr>
                <w:spacing w:val="-3"/>
                <w:sz w:val="24"/>
                <w:szCs w:val="24"/>
                <w:lang w:val="ru-RU"/>
              </w:rPr>
              <w:t xml:space="preserve"> </w:t>
            </w:r>
            <w:r w:rsidRPr="00E302EB">
              <w:rPr>
                <w:sz w:val="24"/>
                <w:szCs w:val="24"/>
                <w:lang w:val="ru-RU"/>
              </w:rPr>
              <w:t>Родина</w:t>
            </w:r>
            <w:r w:rsidRPr="00E302EB">
              <w:rPr>
                <w:spacing w:val="-2"/>
                <w:sz w:val="24"/>
                <w:szCs w:val="24"/>
                <w:lang w:val="ru-RU"/>
              </w:rPr>
              <w:t xml:space="preserve"> </w:t>
            </w:r>
            <w:r w:rsidRPr="00E302EB">
              <w:rPr>
                <w:sz w:val="24"/>
                <w:szCs w:val="24"/>
                <w:lang w:val="ru-RU"/>
              </w:rPr>
              <w:t>-</w:t>
            </w:r>
            <w:r w:rsidRPr="00E302EB">
              <w:rPr>
                <w:spacing w:val="-3"/>
                <w:sz w:val="24"/>
                <w:szCs w:val="24"/>
                <w:lang w:val="ru-RU"/>
              </w:rPr>
              <w:t xml:space="preserve"> </w:t>
            </w:r>
            <w:r w:rsidRPr="00E302EB">
              <w:rPr>
                <w:sz w:val="24"/>
                <w:szCs w:val="24"/>
                <w:lang w:val="ru-RU"/>
              </w:rPr>
              <w:t>Россия,</w:t>
            </w:r>
            <w:r w:rsidRPr="00E302EB">
              <w:rPr>
                <w:spacing w:val="-2"/>
                <w:sz w:val="24"/>
                <w:szCs w:val="24"/>
                <w:lang w:val="ru-RU"/>
              </w:rPr>
              <w:t xml:space="preserve"> </w:t>
            </w:r>
            <w:r w:rsidRPr="00E302EB">
              <w:rPr>
                <w:sz w:val="24"/>
                <w:szCs w:val="24"/>
                <w:lang w:val="ru-RU"/>
              </w:rPr>
              <w:t>Российская</w:t>
            </w:r>
            <w:r w:rsidRPr="00E302EB">
              <w:rPr>
                <w:spacing w:val="-1"/>
                <w:sz w:val="24"/>
                <w:szCs w:val="24"/>
                <w:lang w:val="ru-RU"/>
              </w:rPr>
              <w:t xml:space="preserve"> </w:t>
            </w:r>
            <w:r w:rsidRPr="00E302EB">
              <w:rPr>
                <w:spacing w:val="-2"/>
                <w:sz w:val="24"/>
                <w:szCs w:val="24"/>
                <w:lang w:val="ru-RU"/>
              </w:rPr>
              <w:t>Федерация</w:t>
            </w:r>
          </w:p>
        </w:tc>
        <w:tc>
          <w:tcPr>
            <w:tcW w:w="1678" w:type="dxa"/>
            <w:tcBorders>
              <w:top w:val="single" w:sz="4" w:space="0" w:color="000000"/>
              <w:left w:val="single" w:sz="4" w:space="0" w:color="000000"/>
              <w:bottom w:val="single" w:sz="4" w:space="0" w:color="000000"/>
              <w:right w:val="single" w:sz="4" w:space="0" w:color="000000"/>
            </w:tcBorders>
          </w:tcPr>
          <w:p w:rsidR="006F0741" w:rsidRPr="00E302EB" w:rsidRDefault="006F0741" w:rsidP="00921ABA">
            <w:pPr>
              <w:pStyle w:val="TableParagraph"/>
              <w:spacing w:before="0"/>
              <w:ind w:left="0"/>
              <w:rPr>
                <w:sz w:val="24"/>
                <w:szCs w:val="24"/>
                <w:lang w:val="ru-RU"/>
              </w:rPr>
            </w:pPr>
          </w:p>
        </w:tc>
      </w:tr>
      <w:tr w:rsidR="006F0741" w:rsidRPr="00E302EB" w:rsidTr="00921ABA">
        <w:trPr>
          <w:trHeight w:val="482"/>
        </w:trPr>
        <w:tc>
          <w:tcPr>
            <w:tcW w:w="1359" w:type="dxa"/>
            <w:tcBorders>
              <w:top w:val="single" w:sz="4" w:space="0" w:color="000000"/>
              <w:left w:val="single" w:sz="4" w:space="0" w:color="000000"/>
              <w:bottom w:val="single" w:sz="4" w:space="0" w:color="000000"/>
              <w:right w:val="single" w:sz="4" w:space="0" w:color="000000"/>
            </w:tcBorders>
            <w:hideMark/>
          </w:tcPr>
          <w:p w:rsidR="006F0741" w:rsidRPr="00E302EB" w:rsidRDefault="006F0741" w:rsidP="00921ABA">
            <w:pPr>
              <w:pStyle w:val="TableParagraph"/>
              <w:rPr>
                <w:sz w:val="24"/>
                <w:szCs w:val="24"/>
              </w:rPr>
            </w:pPr>
            <w:r w:rsidRPr="00E302EB">
              <w:rPr>
                <w:sz w:val="24"/>
                <w:szCs w:val="24"/>
              </w:rPr>
              <w:t>Урок</w:t>
            </w:r>
            <w:r w:rsidRPr="00E302EB">
              <w:rPr>
                <w:spacing w:val="1"/>
                <w:sz w:val="24"/>
                <w:szCs w:val="24"/>
              </w:rPr>
              <w:t xml:space="preserve"> </w:t>
            </w:r>
            <w:r w:rsidRPr="00E302EB">
              <w:rPr>
                <w:spacing w:val="-10"/>
                <w:sz w:val="24"/>
                <w:szCs w:val="24"/>
              </w:rPr>
              <w:t>2</w:t>
            </w:r>
          </w:p>
        </w:tc>
        <w:tc>
          <w:tcPr>
            <w:tcW w:w="7295" w:type="dxa"/>
            <w:tcBorders>
              <w:top w:val="single" w:sz="4" w:space="0" w:color="000000"/>
              <w:left w:val="single" w:sz="4" w:space="0" w:color="000000"/>
              <w:bottom w:val="single" w:sz="4" w:space="0" w:color="000000"/>
              <w:right w:val="single" w:sz="4" w:space="0" w:color="000000"/>
            </w:tcBorders>
            <w:hideMark/>
          </w:tcPr>
          <w:p w:rsidR="006F0741" w:rsidRPr="00E302EB" w:rsidRDefault="006F0741" w:rsidP="00921ABA">
            <w:pPr>
              <w:pStyle w:val="TableParagraph"/>
              <w:ind w:left="59"/>
              <w:rPr>
                <w:sz w:val="24"/>
                <w:szCs w:val="24"/>
              </w:rPr>
            </w:pPr>
            <w:r w:rsidRPr="00E302EB">
              <w:rPr>
                <w:sz w:val="24"/>
                <w:szCs w:val="24"/>
              </w:rPr>
              <w:t>Народы</w:t>
            </w:r>
            <w:r w:rsidRPr="00E302EB">
              <w:rPr>
                <w:spacing w:val="-2"/>
                <w:sz w:val="24"/>
                <w:szCs w:val="24"/>
              </w:rPr>
              <w:t xml:space="preserve"> </w:t>
            </w:r>
            <w:r w:rsidRPr="00E302EB">
              <w:rPr>
                <w:sz w:val="24"/>
                <w:szCs w:val="24"/>
              </w:rPr>
              <w:t>России.</w:t>
            </w:r>
            <w:r w:rsidRPr="00E302EB">
              <w:rPr>
                <w:spacing w:val="-2"/>
                <w:sz w:val="24"/>
                <w:szCs w:val="24"/>
              </w:rPr>
              <w:t xml:space="preserve"> </w:t>
            </w:r>
            <w:r w:rsidRPr="00E302EB">
              <w:rPr>
                <w:sz w:val="24"/>
                <w:szCs w:val="24"/>
              </w:rPr>
              <w:t>Родная</w:t>
            </w:r>
            <w:r w:rsidRPr="00E302EB">
              <w:rPr>
                <w:spacing w:val="-2"/>
                <w:sz w:val="24"/>
                <w:szCs w:val="24"/>
              </w:rPr>
              <w:t xml:space="preserve"> страна</w:t>
            </w:r>
          </w:p>
        </w:tc>
        <w:tc>
          <w:tcPr>
            <w:tcW w:w="1678" w:type="dxa"/>
            <w:tcBorders>
              <w:top w:val="single" w:sz="4" w:space="0" w:color="000000"/>
              <w:left w:val="single" w:sz="4" w:space="0" w:color="000000"/>
              <w:bottom w:val="single" w:sz="4" w:space="0" w:color="000000"/>
              <w:right w:val="single" w:sz="4" w:space="0" w:color="000000"/>
            </w:tcBorders>
          </w:tcPr>
          <w:p w:rsidR="006F0741" w:rsidRPr="00E302EB" w:rsidRDefault="006F0741" w:rsidP="00921ABA">
            <w:pPr>
              <w:pStyle w:val="TableParagraph"/>
              <w:spacing w:before="0"/>
              <w:ind w:left="0"/>
              <w:rPr>
                <w:sz w:val="24"/>
                <w:szCs w:val="24"/>
              </w:rPr>
            </w:pPr>
          </w:p>
        </w:tc>
      </w:tr>
      <w:tr w:rsidR="006F0741" w:rsidRPr="00E302EB" w:rsidTr="00921ABA">
        <w:trPr>
          <w:trHeight w:val="479"/>
        </w:trPr>
        <w:tc>
          <w:tcPr>
            <w:tcW w:w="1359" w:type="dxa"/>
            <w:tcBorders>
              <w:top w:val="single" w:sz="4" w:space="0" w:color="000000"/>
              <w:left w:val="single" w:sz="4" w:space="0" w:color="000000"/>
              <w:bottom w:val="single" w:sz="4" w:space="0" w:color="000000"/>
              <w:right w:val="single" w:sz="4" w:space="0" w:color="000000"/>
            </w:tcBorders>
            <w:hideMark/>
          </w:tcPr>
          <w:p w:rsidR="006F0741" w:rsidRPr="00E302EB" w:rsidRDefault="006F0741" w:rsidP="00921ABA">
            <w:pPr>
              <w:pStyle w:val="TableParagraph"/>
              <w:spacing w:before="92"/>
              <w:rPr>
                <w:sz w:val="24"/>
                <w:szCs w:val="24"/>
              </w:rPr>
            </w:pPr>
            <w:r w:rsidRPr="00E302EB">
              <w:rPr>
                <w:sz w:val="24"/>
                <w:szCs w:val="24"/>
              </w:rPr>
              <w:t>Урок</w:t>
            </w:r>
            <w:r w:rsidRPr="00E302EB">
              <w:rPr>
                <w:spacing w:val="1"/>
                <w:sz w:val="24"/>
                <w:szCs w:val="24"/>
              </w:rPr>
              <w:t xml:space="preserve"> </w:t>
            </w:r>
            <w:r w:rsidRPr="00E302EB">
              <w:rPr>
                <w:spacing w:val="-10"/>
                <w:sz w:val="24"/>
                <w:szCs w:val="24"/>
              </w:rPr>
              <w:t>3</w:t>
            </w:r>
          </w:p>
        </w:tc>
        <w:tc>
          <w:tcPr>
            <w:tcW w:w="7295" w:type="dxa"/>
            <w:tcBorders>
              <w:top w:val="single" w:sz="4" w:space="0" w:color="000000"/>
              <w:left w:val="single" w:sz="4" w:space="0" w:color="000000"/>
              <w:bottom w:val="single" w:sz="4" w:space="0" w:color="000000"/>
              <w:right w:val="single" w:sz="4" w:space="0" w:color="000000"/>
            </w:tcBorders>
            <w:hideMark/>
          </w:tcPr>
          <w:p w:rsidR="006F0741" w:rsidRPr="00E302EB" w:rsidRDefault="006F0741" w:rsidP="00921ABA">
            <w:pPr>
              <w:pStyle w:val="TableParagraph"/>
              <w:spacing w:before="92"/>
              <w:ind w:left="59"/>
              <w:rPr>
                <w:sz w:val="24"/>
                <w:szCs w:val="24"/>
              </w:rPr>
            </w:pPr>
            <w:r w:rsidRPr="00E302EB">
              <w:rPr>
                <w:sz w:val="24"/>
                <w:szCs w:val="24"/>
                <w:lang w:val="ru-RU"/>
              </w:rPr>
              <w:t>Родной</w:t>
            </w:r>
            <w:r w:rsidRPr="00E302EB">
              <w:rPr>
                <w:spacing w:val="-5"/>
                <w:sz w:val="24"/>
                <w:szCs w:val="24"/>
                <w:lang w:val="ru-RU"/>
              </w:rPr>
              <w:t xml:space="preserve"> </w:t>
            </w:r>
            <w:r w:rsidRPr="00E302EB">
              <w:rPr>
                <w:sz w:val="24"/>
                <w:szCs w:val="24"/>
                <w:lang w:val="ru-RU"/>
              </w:rPr>
              <w:t>край,</w:t>
            </w:r>
            <w:r w:rsidRPr="00E302EB">
              <w:rPr>
                <w:spacing w:val="-3"/>
                <w:sz w:val="24"/>
                <w:szCs w:val="24"/>
                <w:lang w:val="ru-RU"/>
              </w:rPr>
              <w:t xml:space="preserve"> </w:t>
            </w:r>
            <w:r w:rsidRPr="00E302EB">
              <w:rPr>
                <w:sz w:val="24"/>
                <w:szCs w:val="24"/>
                <w:lang w:val="ru-RU"/>
              </w:rPr>
              <w:t>его</w:t>
            </w:r>
            <w:r w:rsidRPr="00E302EB">
              <w:rPr>
                <w:spacing w:val="-2"/>
                <w:sz w:val="24"/>
                <w:szCs w:val="24"/>
                <w:lang w:val="ru-RU"/>
              </w:rPr>
              <w:t xml:space="preserve"> </w:t>
            </w:r>
            <w:r w:rsidRPr="00E302EB">
              <w:rPr>
                <w:sz w:val="24"/>
                <w:szCs w:val="24"/>
                <w:lang w:val="ru-RU"/>
              </w:rPr>
              <w:t>природные</w:t>
            </w:r>
            <w:r w:rsidRPr="00E302EB">
              <w:rPr>
                <w:spacing w:val="-5"/>
                <w:sz w:val="24"/>
                <w:szCs w:val="24"/>
                <w:lang w:val="ru-RU"/>
              </w:rPr>
              <w:t xml:space="preserve"> </w:t>
            </w:r>
            <w:r w:rsidRPr="00E302EB">
              <w:rPr>
                <w:sz w:val="24"/>
                <w:szCs w:val="24"/>
                <w:lang w:val="ru-RU"/>
              </w:rPr>
              <w:t>достопримечательности.</w:t>
            </w:r>
            <w:r w:rsidRPr="00E302EB">
              <w:rPr>
                <w:spacing w:val="-2"/>
                <w:sz w:val="24"/>
                <w:szCs w:val="24"/>
                <w:lang w:val="ru-RU"/>
              </w:rPr>
              <w:t xml:space="preserve"> </w:t>
            </w:r>
            <w:r w:rsidRPr="00E302EB">
              <w:rPr>
                <w:sz w:val="24"/>
                <w:szCs w:val="24"/>
              </w:rPr>
              <w:t>Город</w:t>
            </w:r>
            <w:r w:rsidRPr="00E302EB">
              <w:rPr>
                <w:spacing w:val="-5"/>
                <w:sz w:val="24"/>
                <w:szCs w:val="24"/>
              </w:rPr>
              <w:t xml:space="preserve"> </w:t>
            </w:r>
            <w:r w:rsidRPr="00E302EB">
              <w:rPr>
                <w:sz w:val="24"/>
                <w:szCs w:val="24"/>
              </w:rPr>
              <w:t>и</w:t>
            </w:r>
            <w:r w:rsidRPr="00E302EB">
              <w:rPr>
                <w:spacing w:val="-2"/>
                <w:sz w:val="24"/>
                <w:szCs w:val="24"/>
              </w:rPr>
              <w:t xml:space="preserve"> </w:t>
            </w:r>
            <w:r w:rsidRPr="00E302EB">
              <w:rPr>
                <w:spacing w:val="-4"/>
                <w:sz w:val="24"/>
                <w:szCs w:val="24"/>
              </w:rPr>
              <w:t>село</w:t>
            </w:r>
          </w:p>
        </w:tc>
        <w:tc>
          <w:tcPr>
            <w:tcW w:w="1678" w:type="dxa"/>
            <w:tcBorders>
              <w:top w:val="single" w:sz="4" w:space="0" w:color="000000"/>
              <w:left w:val="single" w:sz="4" w:space="0" w:color="000000"/>
              <w:bottom w:val="single" w:sz="4" w:space="0" w:color="000000"/>
              <w:right w:val="single" w:sz="4" w:space="0" w:color="000000"/>
            </w:tcBorders>
          </w:tcPr>
          <w:p w:rsidR="006F0741" w:rsidRPr="00E302EB" w:rsidRDefault="006F0741" w:rsidP="00921ABA">
            <w:pPr>
              <w:pStyle w:val="TableParagraph"/>
              <w:spacing w:before="0"/>
              <w:ind w:left="0"/>
              <w:rPr>
                <w:sz w:val="24"/>
                <w:szCs w:val="24"/>
              </w:rPr>
            </w:pPr>
          </w:p>
        </w:tc>
      </w:tr>
      <w:tr w:rsidR="006F0741" w:rsidRPr="00E302EB" w:rsidTr="00921ABA">
        <w:trPr>
          <w:trHeight w:val="755"/>
        </w:trPr>
        <w:tc>
          <w:tcPr>
            <w:tcW w:w="1359" w:type="dxa"/>
            <w:tcBorders>
              <w:top w:val="single" w:sz="4" w:space="0" w:color="000000"/>
              <w:left w:val="single" w:sz="4" w:space="0" w:color="000000"/>
              <w:bottom w:val="single" w:sz="4" w:space="0" w:color="000000"/>
              <w:right w:val="single" w:sz="4" w:space="0" w:color="000000"/>
            </w:tcBorders>
            <w:hideMark/>
          </w:tcPr>
          <w:p w:rsidR="006F0741" w:rsidRPr="00E302EB" w:rsidRDefault="006F0741" w:rsidP="00921ABA">
            <w:pPr>
              <w:pStyle w:val="TableParagraph"/>
              <w:spacing w:before="231"/>
              <w:rPr>
                <w:sz w:val="24"/>
                <w:szCs w:val="24"/>
              </w:rPr>
            </w:pPr>
            <w:r w:rsidRPr="00E302EB">
              <w:rPr>
                <w:sz w:val="24"/>
                <w:szCs w:val="24"/>
              </w:rPr>
              <w:t>Урок</w:t>
            </w:r>
            <w:r w:rsidRPr="00E302EB">
              <w:rPr>
                <w:spacing w:val="1"/>
                <w:sz w:val="24"/>
                <w:szCs w:val="24"/>
              </w:rPr>
              <w:t xml:space="preserve"> </w:t>
            </w:r>
            <w:r w:rsidRPr="00E302EB">
              <w:rPr>
                <w:spacing w:val="-10"/>
                <w:sz w:val="24"/>
                <w:szCs w:val="24"/>
              </w:rPr>
              <w:t>4</w:t>
            </w:r>
          </w:p>
        </w:tc>
        <w:tc>
          <w:tcPr>
            <w:tcW w:w="7295" w:type="dxa"/>
            <w:tcBorders>
              <w:top w:val="single" w:sz="4" w:space="0" w:color="000000"/>
              <w:left w:val="single" w:sz="4" w:space="0" w:color="000000"/>
              <w:bottom w:val="single" w:sz="4" w:space="0" w:color="000000"/>
              <w:right w:val="single" w:sz="4" w:space="0" w:color="000000"/>
            </w:tcBorders>
            <w:hideMark/>
          </w:tcPr>
          <w:p w:rsidR="006F0741" w:rsidRPr="00E302EB" w:rsidRDefault="006F0741" w:rsidP="00921ABA">
            <w:pPr>
              <w:pStyle w:val="TableParagraph"/>
              <w:spacing w:before="92"/>
              <w:ind w:left="59"/>
              <w:rPr>
                <w:sz w:val="24"/>
                <w:szCs w:val="24"/>
                <w:lang w:val="ru-RU"/>
              </w:rPr>
            </w:pPr>
            <w:r w:rsidRPr="00E302EB">
              <w:rPr>
                <w:sz w:val="24"/>
                <w:szCs w:val="24"/>
                <w:lang w:val="ru-RU"/>
              </w:rPr>
              <w:t>Значимые события истории родного края. Исторические памятники, старинные постройки. Природа и предметы, созданные человеком</w:t>
            </w:r>
          </w:p>
        </w:tc>
        <w:tc>
          <w:tcPr>
            <w:tcW w:w="1678" w:type="dxa"/>
            <w:tcBorders>
              <w:top w:val="single" w:sz="4" w:space="0" w:color="000000"/>
              <w:left w:val="single" w:sz="4" w:space="0" w:color="000000"/>
              <w:bottom w:val="single" w:sz="4" w:space="0" w:color="000000"/>
              <w:right w:val="single" w:sz="4" w:space="0" w:color="000000"/>
            </w:tcBorders>
          </w:tcPr>
          <w:p w:rsidR="006F0741" w:rsidRPr="00E302EB" w:rsidRDefault="006F0741" w:rsidP="00921ABA">
            <w:pPr>
              <w:pStyle w:val="TableParagraph"/>
              <w:spacing w:before="0"/>
              <w:ind w:left="0"/>
              <w:rPr>
                <w:sz w:val="24"/>
                <w:szCs w:val="24"/>
                <w:lang w:val="ru-RU"/>
              </w:rPr>
            </w:pPr>
          </w:p>
        </w:tc>
      </w:tr>
      <w:tr w:rsidR="006F0741" w:rsidRPr="00E302EB" w:rsidTr="00921ABA">
        <w:trPr>
          <w:trHeight w:val="755"/>
        </w:trPr>
        <w:tc>
          <w:tcPr>
            <w:tcW w:w="1359" w:type="dxa"/>
            <w:tcBorders>
              <w:top w:val="single" w:sz="4" w:space="0" w:color="000000"/>
              <w:left w:val="single" w:sz="4" w:space="0" w:color="000000"/>
              <w:bottom w:val="single" w:sz="4" w:space="0" w:color="000000"/>
              <w:right w:val="single" w:sz="4" w:space="0" w:color="000000"/>
            </w:tcBorders>
            <w:hideMark/>
          </w:tcPr>
          <w:p w:rsidR="006F0741" w:rsidRPr="00E302EB" w:rsidRDefault="006F0741" w:rsidP="00921ABA">
            <w:pPr>
              <w:pStyle w:val="TableParagraph"/>
              <w:spacing w:before="231"/>
              <w:rPr>
                <w:sz w:val="24"/>
                <w:szCs w:val="24"/>
              </w:rPr>
            </w:pPr>
            <w:r w:rsidRPr="00E302EB">
              <w:rPr>
                <w:sz w:val="24"/>
                <w:szCs w:val="24"/>
              </w:rPr>
              <w:t>Урок</w:t>
            </w:r>
            <w:r w:rsidRPr="00E302EB">
              <w:rPr>
                <w:spacing w:val="1"/>
                <w:sz w:val="24"/>
                <w:szCs w:val="24"/>
              </w:rPr>
              <w:t xml:space="preserve"> </w:t>
            </w:r>
            <w:r w:rsidRPr="00E302EB">
              <w:rPr>
                <w:spacing w:val="-10"/>
                <w:sz w:val="24"/>
                <w:szCs w:val="24"/>
              </w:rPr>
              <w:t>5</w:t>
            </w:r>
          </w:p>
        </w:tc>
        <w:tc>
          <w:tcPr>
            <w:tcW w:w="7295" w:type="dxa"/>
            <w:tcBorders>
              <w:top w:val="single" w:sz="4" w:space="0" w:color="000000"/>
              <w:left w:val="single" w:sz="4" w:space="0" w:color="000000"/>
              <w:bottom w:val="single" w:sz="4" w:space="0" w:color="000000"/>
              <w:right w:val="single" w:sz="4" w:space="0" w:color="000000"/>
            </w:tcBorders>
            <w:hideMark/>
          </w:tcPr>
          <w:p w:rsidR="006F0741" w:rsidRPr="00E302EB" w:rsidRDefault="006F0741" w:rsidP="00921ABA">
            <w:pPr>
              <w:pStyle w:val="TableParagraph"/>
              <w:tabs>
                <w:tab w:val="left" w:pos="1584"/>
                <w:tab w:val="left" w:pos="2512"/>
                <w:tab w:val="left" w:pos="3534"/>
                <w:tab w:val="left" w:pos="4750"/>
                <w:tab w:val="left" w:pos="5879"/>
              </w:tabs>
              <w:ind w:left="59" w:right="55"/>
              <w:rPr>
                <w:sz w:val="24"/>
                <w:szCs w:val="24"/>
              </w:rPr>
            </w:pPr>
            <w:r w:rsidRPr="00E302EB">
              <w:rPr>
                <w:spacing w:val="-2"/>
                <w:sz w:val="24"/>
                <w:szCs w:val="24"/>
                <w:lang w:val="ru-RU"/>
              </w:rPr>
              <w:t>Заповедники</w:t>
            </w:r>
            <w:r w:rsidRPr="00E302EB">
              <w:rPr>
                <w:sz w:val="24"/>
                <w:szCs w:val="24"/>
                <w:lang w:val="ru-RU"/>
              </w:rPr>
              <w:tab/>
            </w:r>
            <w:r w:rsidRPr="00E302EB">
              <w:rPr>
                <w:spacing w:val="-2"/>
                <w:sz w:val="24"/>
                <w:szCs w:val="24"/>
                <w:lang w:val="ru-RU"/>
              </w:rPr>
              <w:t>России</w:t>
            </w:r>
            <w:r w:rsidRPr="00E302EB">
              <w:rPr>
                <w:sz w:val="24"/>
                <w:szCs w:val="24"/>
                <w:lang w:val="ru-RU"/>
              </w:rPr>
              <w:tab/>
            </w:r>
            <w:r w:rsidRPr="00E302EB">
              <w:rPr>
                <w:spacing w:val="-2"/>
                <w:sz w:val="24"/>
                <w:szCs w:val="24"/>
                <w:lang w:val="ru-RU"/>
              </w:rPr>
              <w:t>(Остров</w:t>
            </w:r>
            <w:r w:rsidRPr="00E302EB">
              <w:rPr>
                <w:sz w:val="24"/>
                <w:szCs w:val="24"/>
                <w:lang w:val="ru-RU"/>
              </w:rPr>
              <w:tab/>
            </w:r>
            <w:r w:rsidRPr="00E302EB">
              <w:rPr>
                <w:spacing w:val="-2"/>
                <w:sz w:val="24"/>
                <w:szCs w:val="24"/>
                <w:lang w:val="ru-RU"/>
              </w:rPr>
              <w:t>Врангеля,</w:t>
            </w:r>
            <w:r w:rsidRPr="00E302EB">
              <w:rPr>
                <w:sz w:val="24"/>
                <w:szCs w:val="24"/>
                <w:lang w:val="ru-RU"/>
              </w:rPr>
              <w:tab/>
            </w:r>
            <w:r w:rsidRPr="00E302EB">
              <w:rPr>
                <w:spacing w:val="-2"/>
                <w:sz w:val="24"/>
                <w:szCs w:val="24"/>
                <w:lang w:val="ru-RU"/>
              </w:rPr>
              <w:t>Большой</w:t>
            </w:r>
            <w:r w:rsidRPr="00E302EB">
              <w:rPr>
                <w:sz w:val="24"/>
                <w:szCs w:val="24"/>
                <w:lang w:val="ru-RU"/>
              </w:rPr>
              <w:tab/>
            </w:r>
            <w:r w:rsidRPr="00E302EB">
              <w:rPr>
                <w:spacing w:val="-2"/>
                <w:sz w:val="24"/>
                <w:szCs w:val="24"/>
                <w:lang w:val="ru-RU"/>
              </w:rPr>
              <w:t xml:space="preserve">Арктический </w:t>
            </w:r>
            <w:r w:rsidRPr="00E302EB">
              <w:rPr>
                <w:sz w:val="24"/>
                <w:szCs w:val="24"/>
                <w:lang w:val="ru-RU"/>
              </w:rPr>
              <w:t xml:space="preserve">заповедник). </w:t>
            </w:r>
            <w:r w:rsidRPr="00E302EB">
              <w:rPr>
                <w:sz w:val="24"/>
                <w:szCs w:val="24"/>
              </w:rPr>
              <w:t>Охрана природы</w:t>
            </w:r>
          </w:p>
        </w:tc>
        <w:tc>
          <w:tcPr>
            <w:tcW w:w="1678" w:type="dxa"/>
            <w:tcBorders>
              <w:top w:val="single" w:sz="4" w:space="0" w:color="000000"/>
              <w:left w:val="single" w:sz="4" w:space="0" w:color="000000"/>
              <w:bottom w:val="single" w:sz="4" w:space="0" w:color="000000"/>
              <w:right w:val="single" w:sz="4" w:space="0" w:color="000000"/>
            </w:tcBorders>
          </w:tcPr>
          <w:p w:rsidR="006F0741" w:rsidRPr="00E302EB" w:rsidRDefault="006F0741" w:rsidP="00921ABA">
            <w:pPr>
              <w:pStyle w:val="TableParagraph"/>
              <w:spacing w:before="0"/>
              <w:ind w:left="0"/>
              <w:rPr>
                <w:sz w:val="24"/>
                <w:szCs w:val="24"/>
              </w:rPr>
            </w:pPr>
          </w:p>
        </w:tc>
      </w:tr>
      <w:tr w:rsidR="006F0741" w:rsidRPr="00E302EB" w:rsidTr="00921ABA">
        <w:trPr>
          <w:trHeight w:val="480"/>
        </w:trPr>
        <w:tc>
          <w:tcPr>
            <w:tcW w:w="1359" w:type="dxa"/>
            <w:tcBorders>
              <w:top w:val="single" w:sz="4" w:space="0" w:color="000000"/>
              <w:left w:val="single" w:sz="4" w:space="0" w:color="000000"/>
              <w:bottom w:val="single" w:sz="4" w:space="0" w:color="000000"/>
              <w:right w:val="single" w:sz="4" w:space="0" w:color="000000"/>
            </w:tcBorders>
            <w:hideMark/>
          </w:tcPr>
          <w:p w:rsidR="006F0741" w:rsidRPr="00E302EB" w:rsidRDefault="006F0741" w:rsidP="00921ABA">
            <w:pPr>
              <w:pStyle w:val="TableParagraph"/>
              <w:rPr>
                <w:sz w:val="24"/>
                <w:szCs w:val="24"/>
              </w:rPr>
            </w:pPr>
            <w:r w:rsidRPr="00E302EB">
              <w:rPr>
                <w:sz w:val="24"/>
                <w:szCs w:val="24"/>
              </w:rPr>
              <w:t>Урок</w:t>
            </w:r>
            <w:r w:rsidRPr="00E302EB">
              <w:rPr>
                <w:spacing w:val="1"/>
                <w:sz w:val="24"/>
                <w:szCs w:val="24"/>
              </w:rPr>
              <w:t xml:space="preserve"> </w:t>
            </w:r>
            <w:r w:rsidRPr="00E302EB">
              <w:rPr>
                <w:spacing w:val="-10"/>
                <w:sz w:val="24"/>
                <w:szCs w:val="24"/>
              </w:rPr>
              <w:t>6</w:t>
            </w:r>
          </w:p>
        </w:tc>
        <w:tc>
          <w:tcPr>
            <w:tcW w:w="7295" w:type="dxa"/>
            <w:tcBorders>
              <w:top w:val="single" w:sz="4" w:space="0" w:color="000000"/>
              <w:left w:val="single" w:sz="4" w:space="0" w:color="000000"/>
              <w:bottom w:val="single" w:sz="4" w:space="0" w:color="000000"/>
              <w:right w:val="single" w:sz="4" w:space="0" w:color="000000"/>
            </w:tcBorders>
            <w:hideMark/>
          </w:tcPr>
          <w:p w:rsidR="006F0741" w:rsidRPr="00E302EB" w:rsidRDefault="006F0741" w:rsidP="00921ABA">
            <w:pPr>
              <w:pStyle w:val="TableParagraph"/>
              <w:ind w:left="59"/>
              <w:rPr>
                <w:sz w:val="24"/>
                <w:szCs w:val="24"/>
              </w:rPr>
            </w:pPr>
            <w:r w:rsidRPr="00E302EB">
              <w:rPr>
                <w:sz w:val="24"/>
                <w:szCs w:val="24"/>
              </w:rPr>
              <w:t>Заповедники</w:t>
            </w:r>
            <w:r w:rsidRPr="00E302EB">
              <w:rPr>
                <w:spacing w:val="-8"/>
                <w:sz w:val="24"/>
                <w:szCs w:val="24"/>
              </w:rPr>
              <w:t xml:space="preserve"> </w:t>
            </w:r>
            <w:r w:rsidRPr="00E302EB">
              <w:rPr>
                <w:spacing w:val="-2"/>
                <w:sz w:val="24"/>
                <w:szCs w:val="24"/>
              </w:rPr>
              <w:t>России</w:t>
            </w:r>
          </w:p>
        </w:tc>
        <w:tc>
          <w:tcPr>
            <w:tcW w:w="1678" w:type="dxa"/>
            <w:tcBorders>
              <w:top w:val="single" w:sz="4" w:space="0" w:color="000000"/>
              <w:left w:val="single" w:sz="4" w:space="0" w:color="000000"/>
              <w:bottom w:val="single" w:sz="4" w:space="0" w:color="000000"/>
              <w:right w:val="single" w:sz="4" w:space="0" w:color="000000"/>
            </w:tcBorders>
          </w:tcPr>
          <w:p w:rsidR="006F0741" w:rsidRPr="00E302EB" w:rsidRDefault="006F0741" w:rsidP="00921ABA">
            <w:pPr>
              <w:pStyle w:val="TableParagraph"/>
              <w:spacing w:before="0"/>
              <w:ind w:left="0"/>
              <w:rPr>
                <w:sz w:val="24"/>
                <w:szCs w:val="24"/>
              </w:rPr>
            </w:pPr>
          </w:p>
        </w:tc>
      </w:tr>
    </w:tbl>
    <w:p w:rsidR="006F0741" w:rsidRPr="00E302EB" w:rsidRDefault="006F0741" w:rsidP="006F0741">
      <w:pPr>
        <w:pStyle w:val="ad"/>
        <w:spacing w:before="5"/>
        <w:ind w:firstLine="0"/>
        <w:rPr>
          <w:rFonts w:eastAsia="Times New Roman"/>
          <w:sz w:val="24"/>
          <w:szCs w:val="24"/>
        </w:rPr>
      </w:pPr>
    </w:p>
    <w:tbl>
      <w:tblPr>
        <w:tblStyle w:val="TableNormal"/>
        <w:tblW w:w="10334" w:type="dxa"/>
        <w:tblInd w:w="5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59"/>
        <w:gridCol w:w="7295"/>
        <w:gridCol w:w="1227"/>
        <w:gridCol w:w="453"/>
      </w:tblGrid>
      <w:tr w:rsidR="006F0741" w:rsidRPr="00E302EB" w:rsidTr="00692CA2">
        <w:trPr>
          <w:trHeight w:val="479"/>
        </w:trPr>
        <w:tc>
          <w:tcPr>
            <w:tcW w:w="1359" w:type="dxa"/>
            <w:tcBorders>
              <w:top w:val="single" w:sz="4" w:space="0" w:color="000000"/>
              <w:left w:val="single" w:sz="4" w:space="0" w:color="000000"/>
              <w:bottom w:val="single" w:sz="4" w:space="0" w:color="000000"/>
              <w:right w:val="single" w:sz="4" w:space="0" w:color="000000"/>
            </w:tcBorders>
            <w:hideMark/>
          </w:tcPr>
          <w:p w:rsidR="006F0741" w:rsidRPr="00E302EB" w:rsidRDefault="006F0741" w:rsidP="00921ABA">
            <w:pPr>
              <w:pStyle w:val="TableParagraph"/>
              <w:rPr>
                <w:sz w:val="24"/>
                <w:szCs w:val="24"/>
              </w:rPr>
            </w:pPr>
            <w:r w:rsidRPr="00E302EB">
              <w:rPr>
                <w:sz w:val="24"/>
                <w:szCs w:val="24"/>
              </w:rPr>
              <w:t>Урок</w:t>
            </w:r>
            <w:r w:rsidRPr="00E302EB">
              <w:rPr>
                <w:spacing w:val="1"/>
                <w:sz w:val="24"/>
                <w:szCs w:val="24"/>
              </w:rPr>
              <w:t xml:space="preserve"> </w:t>
            </w:r>
            <w:r w:rsidRPr="00E302EB">
              <w:rPr>
                <w:spacing w:val="-10"/>
                <w:sz w:val="24"/>
                <w:szCs w:val="24"/>
              </w:rPr>
              <w:t>7</w:t>
            </w:r>
          </w:p>
        </w:tc>
        <w:tc>
          <w:tcPr>
            <w:tcW w:w="7295" w:type="dxa"/>
            <w:tcBorders>
              <w:top w:val="single" w:sz="4" w:space="0" w:color="000000"/>
              <w:left w:val="single" w:sz="4" w:space="0" w:color="000000"/>
              <w:bottom w:val="single" w:sz="4" w:space="0" w:color="000000"/>
              <w:right w:val="single" w:sz="4" w:space="0" w:color="000000"/>
            </w:tcBorders>
            <w:hideMark/>
          </w:tcPr>
          <w:p w:rsidR="006F0741" w:rsidRPr="00E302EB" w:rsidRDefault="006F0741" w:rsidP="00921ABA">
            <w:pPr>
              <w:pStyle w:val="TableParagraph"/>
              <w:ind w:left="59"/>
              <w:rPr>
                <w:sz w:val="24"/>
                <w:szCs w:val="24"/>
              </w:rPr>
            </w:pPr>
            <w:r w:rsidRPr="00E302EB">
              <w:rPr>
                <w:sz w:val="24"/>
                <w:szCs w:val="24"/>
              </w:rPr>
              <w:t>Заповедники</w:t>
            </w:r>
            <w:r w:rsidRPr="00E302EB">
              <w:rPr>
                <w:spacing w:val="-5"/>
                <w:sz w:val="24"/>
                <w:szCs w:val="24"/>
              </w:rPr>
              <w:t xml:space="preserve"> </w:t>
            </w:r>
            <w:r w:rsidRPr="00E302EB">
              <w:rPr>
                <w:sz w:val="24"/>
                <w:szCs w:val="24"/>
              </w:rPr>
              <w:t>России.</w:t>
            </w:r>
            <w:r w:rsidRPr="00E302EB">
              <w:rPr>
                <w:spacing w:val="-3"/>
                <w:sz w:val="24"/>
                <w:szCs w:val="24"/>
              </w:rPr>
              <w:t xml:space="preserve"> </w:t>
            </w:r>
            <w:r w:rsidRPr="00E302EB">
              <w:rPr>
                <w:sz w:val="24"/>
                <w:szCs w:val="24"/>
              </w:rPr>
              <w:t>Охрана</w:t>
            </w:r>
            <w:r w:rsidRPr="00E302EB">
              <w:rPr>
                <w:spacing w:val="-3"/>
                <w:sz w:val="24"/>
                <w:szCs w:val="24"/>
              </w:rPr>
              <w:t xml:space="preserve"> </w:t>
            </w:r>
            <w:r w:rsidRPr="00E302EB">
              <w:rPr>
                <w:spacing w:val="-2"/>
                <w:sz w:val="24"/>
                <w:szCs w:val="24"/>
              </w:rPr>
              <w:t>природы</w:t>
            </w:r>
          </w:p>
        </w:tc>
        <w:tc>
          <w:tcPr>
            <w:tcW w:w="1680" w:type="dxa"/>
            <w:gridSpan w:val="2"/>
            <w:tcBorders>
              <w:top w:val="single" w:sz="4" w:space="0" w:color="000000"/>
              <w:left w:val="single" w:sz="4" w:space="0" w:color="000000"/>
              <w:bottom w:val="single" w:sz="4" w:space="0" w:color="000000"/>
              <w:right w:val="single" w:sz="4" w:space="0" w:color="000000"/>
            </w:tcBorders>
          </w:tcPr>
          <w:p w:rsidR="006F0741" w:rsidRPr="00E302EB" w:rsidRDefault="006F0741" w:rsidP="00921ABA">
            <w:pPr>
              <w:pStyle w:val="TableParagraph"/>
              <w:spacing w:before="0"/>
              <w:ind w:left="0"/>
              <w:rPr>
                <w:sz w:val="24"/>
                <w:szCs w:val="24"/>
              </w:rPr>
            </w:pPr>
          </w:p>
        </w:tc>
      </w:tr>
      <w:tr w:rsidR="006F0741" w:rsidRPr="00E302EB" w:rsidTr="00692CA2">
        <w:trPr>
          <w:trHeight w:val="758"/>
        </w:trPr>
        <w:tc>
          <w:tcPr>
            <w:tcW w:w="1359" w:type="dxa"/>
            <w:tcBorders>
              <w:top w:val="single" w:sz="4" w:space="0" w:color="000000"/>
              <w:left w:val="single" w:sz="4" w:space="0" w:color="000000"/>
              <w:bottom w:val="single" w:sz="4" w:space="0" w:color="000000"/>
              <w:right w:val="single" w:sz="4" w:space="0" w:color="000000"/>
            </w:tcBorders>
            <w:hideMark/>
          </w:tcPr>
          <w:p w:rsidR="006F0741" w:rsidRPr="00E302EB" w:rsidRDefault="006F0741" w:rsidP="00921ABA">
            <w:pPr>
              <w:pStyle w:val="TableParagraph"/>
              <w:spacing w:before="234"/>
              <w:rPr>
                <w:sz w:val="24"/>
                <w:szCs w:val="24"/>
              </w:rPr>
            </w:pPr>
            <w:r w:rsidRPr="00E302EB">
              <w:rPr>
                <w:sz w:val="24"/>
                <w:szCs w:val="24"/>
              </w:rPr>
              <w:t>Урок</w:t>
            </w:r>
            <w:r w:rsidRPr="00E302EB">
              <w:rPr>
                <w:spacing w:val="1"/>
                <w:sz w:val="24"/>
                <w:szCs w:val="24"/>
              </w:rPr>
              <w:t xml:space="preserve"> </w:t>
            </w:r>
            <w:r w:rsidRPr="00E302EB">
              <w:rPr>
                <w:spacing w:val="-10"/>
                <w:sz w:val="24"/>
                <w:szCs w:val="24"/>
              </w:rPr>
              <w:t>8</w:t>
            </w:r>
          </w:p>
        </w:tc>
        <w:tc>
          <w:tcPr>
            <w:tcW w:w="7295" w:type="dxa"/>
            <w:tcBorders>
              <w:top w:val="single" w:sz="4" w:space="0" w:color="000000"/>
              <w:left w:val="single" w:sz="4" w:space="0" w:color="000000"/>
              <w:bottom w:val="single" w:sz="4" w:space="0" w:color="000000"/>
              <w:right w:val="single" w:sz="4" w:space="0" w:color="000000"/>
            </w:tcBorders>
            <w:hideMark/>
          </w:tcPr>
          <w:p w:rsidR="006F0741" w:rsidRPr="00E302EB" w:rsidRDefault="006F0741" w:rsidP="00921ABA">
            <w:pPr>
              <w:pStyle w:val="TableParagraph"/>
              <w:ind w:left="59"/>
              <w:rPr>
                <w:sz w:val="24"/>
                <w:szCs w:val="24"/>
              </w:rPr>
            </w:pPr>
            <w:r w:rsidRPr="00E302EB">
              <w:rPr>
                <w:sz w:val="24"/>
                <w:szCs w:val="24"/>
                <w:lang w:val="ru-RU"/>
              </w:rPr>
              <w:t>Народы</w:t>
            </w:r>
            <w:r w:rsidRPr="00E302EB">
              <w:rPr>
                <w:spacing w:val="40"/>
                <w:sz w:val="24"/>
                <w:szCs w:val="24"/>
                <w:lang w:val="ru-RU"/>
              </w:rPr>
              <w:t xml:space="preserve"> </w:t>
            </w:r>
            <w:r w:rsidRPr="00E302EB">
              <w:rPr>
                <w:sz w:val="24"/>
                <w:szCs w:val="24"/>
                <w:lang w:val="ru-RU"/>
              </w:rPr>
              <w:t>Поволжья</w:t>
            </w:r>
            <w:r w:rsidRPr="00E302EB">
              <w:rPr>
                <w:spacing w:val="40"/>
                <w:sz w:val="24"/>
                <w:szCs w:val="24"/>
                <w:lang w:val="ru-RU"/>
              </w:rPr>
              <w:t xml:space="preserve"> </w:t>
            </w:r>
            <w:r w:rsidRPr="00E302EB">
              <w:rPr>
                <w:sz w:val="24"/>
                <w:szCs w:val="24"/>
                <w:lang w:val="ru-RU"/>
              </w:rPr>
              <w:t>и</w:t>
            </w:r>
            <w:r w:rsidRPr="00E302EB">
              <w:rPr>
                <w:spacing w:val="40"/>
                <w:sz w:val="24"/>
                <w:szCs w:val="24"/>
                <w:lang w:val="ru-RU"/>
              </w:rPr>
              <w:t xml:space="preserve"> </w:t>
            </w:r>
            <w:r w:rsidRPr="00E302EB">
              <w:rPr>
                <w:sz w:val="24"/>
                <w:szCs w:val="24"/>
                <w:lang w:val="ru-RU"/>
              </w:rPr>
              <w:t>других</w:t>
            </w:r>
            <w:r w:rsidRPr="00E302EB">
              <w:rPr>
                <w:spacing w:val="80"/>
                <w:sz w:val="24"/>
                <w:szCs w:val="24"/>
                <w:lang w:val="ru-RU"/>
              </w:rPr>
              <w:t xml:space="preserve"> </w:t>
            </w:r>
            <w:r w:rsidRPr="00E302EB">
              <w:rPr>
                <w:sz w:val="24"/>
                <w:szCs w:val="24"/>
                <w:lang w:val="ru-RU"/>
              </w:rPr>
              <w:t>территорий</w:t>
            </w:r>
            <w:r w:rsidRPr="00E302EB">
              <w:rPr>
                <w:spacing w:val="40"/>
                <w:sz w:val="24"/>
                <w:szCs w:val="24"/>
                <w:lang w:val="ru-RU"/>
              </w:rPr>
              <w:t xml:space="preserve"> </w:t>
            </w:r>
            <w:r w:rsidRPr="00E302EB">
              <w:rPr>
                <w:sz w:val="24"/>
                <w:szCs w:val="24"/>
                <w:lang w:val="ru-RU"/>
              </w:rPr>
              <w:t>Российской</w:t>
            </w:r>
            <w:r w:rsidRPr="00E302EB">
              <w:rPr>
                <w:spacing w:val="80"/>
                <w:sz w:val="24"/>
                <w:szCs w:val="24"/>
                <w:lang w:val="ru-RU"/>
              </w:rPr>
              <w:t xml:space="preserve"> </w:t>
            </w:r>
            <w:r w:rsidRPr="00E302EB">
              <w:rPr>
                <w:sz w:val="24"/>
                <w:szCs w:val="24"/>
                <w:lang w:val="ru-RU"/>
              </w:rPr>
              <w:t xml:space="preserve">Федерации: традиции, обычаи, праздники. </w:t>
            </w:r>
            <w:r w:rsidRPr="00E302EB">
              <w:rPr>
                <w:sz w:val="24"/>
                <w:szCs w:val="24"/>
              </w:rPr>
              <w:t>Родной край, населенный пункт</w:t>
            </w:r>
          </w:p>
        </w:tc>
        <w:tc>
          <w:tcPr>
            <w:tcW w:w="1680" w:type="dxa"/>
            <w:gridSpan w:val="2"/>
            <w:tcBorders>
              <w:top w:val="single" w:sz="4" w:space="0" w:color="000000"/>
              <w:left w:val="single" w:sz="4" w:space="0" w:color="000000"/>
              <w:bottom w:val="single" w:sz="4" w:space="0" w:color="000000"/>
              <w:right w:val="single" w:sz="4" w:space="0" w:color="000000"/>
            </w:tcBorders>
          </w:tcPr>
          <w:p w:rsidR="006F0741" w:rsidRPr="00E302EB" w:rsidRDefault="006F0741" w:rsidP="00921ABA">
            <w:pPr>
              <w:pStyle w:val="TableParagraph"/>
              <w:spacing w:before="0"/>
              <w:ind w:left="0"/>
              <w:rPr>
                <w:sz w:val="24"/>
                <w:szCs w:val="24"/>
              </w:rPr>
            </w:pPr>
          </w:p>
        </w:tc>
      </w:tr>
      <w:tr w:rsidR="006F0741" w:rsidRPr="00E302EB" w:rsidTr="00692CA2">
        <w:trPr>
          <w:trHeight w:val="755"/>
        </w:trPr>
        <w:tc>
          <w:tcPr>
            <w:tcW w:w="1359" w:type="dxa"/>
            <w:tcBorders>
              <w:top w:val="single" w:sz="4" w:space="0" w:color="000000"/>
              <w:left w:val="single" w:sz="4" w:space="0" w:color="000000"/>
              <w:bottom w:val="single" w:sz="4" w:space="0" w:color="000000"/>
              <w:right w:val="single" w:sz="4" w:space="0" w:color="000000"/>
            </w:tcBorders>
            <w:hideMark/>
          </w:tcPr>
          <w:p w:rsidR="006F0741" w:rsidRPr="00E302EB" w:rsidRDefault="006F0741" w:rsidP="00921ABA">
            <w:pPr>
              <w:pStyle w:val="TableParagraph"/>
              <w:spacing w:before="231"/>
              <w:rPr>
                <w:sz w:val="24"/>
                <w:szCs w:val="24"/>
              </w:rPr>
            </w:pPr>
            <w:r w:rsidRPr="00E302EB">
              <w:rPr>
                <w:sz w:val="24"/>
                <w:szCs w:val="24"/>
              </w:rPr>
              <w:t>Урок</w:t>
            </w:r>
            <w:r w:rsidRPr="00E302EB">
              <w:rPr>
                <w:spacing w:val="1"/>
                <w:sz w:val="24"/>
                <w:szCs w:val="24"/>
              </w:rPr>
              <w:t xml:space="preserve"> </w:t>
            </w:r>
            <w:r w:rsidRPr="00E302EB">
              <w:rPr>
                <w:spacing w:val="-10"/>
                <w:sz w:val="24"/>
                <w:szCs w:val="24"/>
              </w:rPr>
              <w:t>9</w:t>
            </w:r>
          </w:p>
        </w:tc>
        <w:tc>
          <w:tcPr>
            <w:tcW w:w="7295" w:type="dxa"/>
            <w:tcBorders>
              <w:top w:val="single" w:sz="4" w:space="0" w:color="000000"/>
              <w:left w:val="single" w:sz="4" w:space="0" w:color="000000"/>
              <w:bottom w:val="single" w:sz="4" w:space="0" w:color="000000"/>
              <w:right w:val="single" w:sz="4" w:space="0" w:color="000000"/>
            </w:tcBorders>
            <w:hideMark/>
          </w:tcPr>
          <w:p w:rsidR="006F0741" w:rsidRPr="00E302EB" w:rsidRDefault="006F0741" w:rsidP="00921ABA">
            <w:pPr>
              <w:pStyle w:val="TableParagraph"/>
              <w:spacing w:before="92"/>
              <w:ind w:left="59"/>
              <w:rPr>
                <w:sz w:val="24"/>
                <w:szCs w:val="24"/>
                <w:lang w:val="ru-RU"/>
              </w:rPr>
            </w:pPr>
            <w:r w:rsidRPr="00E302EB">
              <w:rPr>
                <w:sz w:val="24"/>
                <w:szCs w:val="24"/>
                <w:lang w:val="ru-RU"/>
              </w:rPr>
              <w:t>Резервный</w:t>
            </w:r>
            <w:r w:rsidRPr="00E302EB">
              <w:rPr>
                <w:spacing w:val="80"/>
                <w:sz w:val="24"/>
                <w:szCs w:val="24"/>
                <w:lang w:val="ru-RU"/>
              </w:rPr>
              <w:t xml:space="preserve"> </w:t>
            </w:r>
            <w:r w:rsidRPr="00E302EB">
              <w:rPr>
                <w:sz w:val="24"/>
                <w:szCs w:val="24"/>
                <w:lang w:val="ru-RU"/>
              </w:rPr>
              <w:t>урок.</w:t>
            </w:r>
            <w:r w:rsidRPr="00E302EB">
              <w:rPr>
                <w:spacing w:val="80"/>
                <w:sz w:val="24"/>
                <w:szCs w:val="24"/>
                <w:lang w:val="ru-RU"/>
              </w:rPr>
              <w:t xml:space="preserve"> </w:t>
            </w:r>
            <w:r w:rsidRPr="00E302EB">
              <w:rPr>
                <w:sz w:val="24"/>
                <w:szCs w:val="24"/>
                <w:lang w:val="ru-RU"/>
              </w:rPr>
              <w:t>Тематическое</w:t>
            </w:r>
            <w:r w:rsidRPr="00E302EB">
              <w:rPr>
                <w:spacing w:val="80"/>
                <w:sz w:val="24"/>
                <w:szCs w:val="24"/>
                <w:lang w:val="ru-RU"/>
              </w:rPr>
              <w:t xml:space="preserve"> </w:t>
            </w:r>
            <w:r w:rsidRPr="00E302EB">
              <w:rPr>
                <w:sz w:val="24"/>
                <w:szCs w:val="24"/>
                <w:lang w:val="ru-RU"/>
              </w:rPr>
              <w:t>повторение</w:t>
            </w:r>
            <w:r w:rsidRPr="00E302EB">
              <w:rPr>
                <w:spacing w:val="80"/>
                <w:sz w:val="24"/>
                <w:szCs w:val="24"/>
                <w:lang w:val="ru-RU"/>
              </w:rPr>
              <w:t xml:space="preserve"> </w:t>
            </w:r>
            <w:r w:rsidRPr="00E302EB">
              <w:rPr>
                <w:sz w:val="24"/>
                <w:szCs w:val="24"/>
                <w:lang w:val="ru-RU"/>
              </w:rPr>
              <w:t>по</w:t>
            </w:r>
            <w:r w:rsidRPr="00E302EB">
              <w:rPr>
                <w:spacing w:val="80"/>
                <w:sz w:val="24"/>
                <w:szCs w:val="24"/>
                <w:lang w:val="ru-RU"/>
              </w:rPr>
              <w:t xml:space="preserve"> </w:t>
            </w:r>
            <w:r w:rsidRPr="00E302EB">
              <w:rPr>
                <w:sz w:val="24"/>
                <w:szCs w:val="24"/>
                <w:lang w:val="ru-RU"/>
              </w:rPr>
              <w:t>разделу</w:t>
            </w:r>
            <w:r w:rsidRPr="00E302EB">
              <w:rPr>
                <w:spacing w:val="80"/>
                <w:sz w:val="24"/>
                <w:szCs w:val="24"/>
                <w:lang w:val="ru-RU"/>
              </w:rPr>
              <w:t xml:space="preserve"> </w:t>
            </w:r>
            <w:r w:rsidRPr="00E302EB">
              <w:rPr>
                <w:sz w:val="24"/>
                <w:szCs w:val="24"/>
                <w:lang w:val="ru-RU"/>
              </w:rPr>
              <w:t>"Где</w:t>
            </w:r>
            <w:r w:rsidRPr="00E302EB">
              <w:rPr>
                <w:spacing w:val="80"/>
                <w:sz w:val="24"/>
                <w:szCs w:val="24"/>
                <w:lang w:val="ru-RU"/>
              </w:rPr>
              <w:t xml:space="preserve"> </w:t>
            </w:r>
            <w:r w:rsidRPr="00E302EB">
              <w:rPr>
                <w:sz w:val="24"/>
                <w:szCs w:val="24"/>
                <w:lang w:val="ru-RU"/>
              </w:rPr>
              <w:t xml:space="preserve">мы </w:t>
            </w:r>
            <w:r w:rsidRPr="00E302EB">
              <w:rPr>
                <w:spacing w:val="-2"/>
                <w:sz w:val="24"/>
                <w:szCs w:val="24"/>
                <w:lang w:val="ru-RU"/>
              </w:rPr>
              <w:t>живем?"</w:t>
            </w:r>
          </w:p>
        </w:tc>
        <w:tc>
          <w:tcPr>
            <w:tcW w:w="1680" w:type="dxa"/>
            <w:gridSpan w:val="2"/>
            <w:tcBorders>
              <w:top w:val="single" w:sz="4" w:space="0" w:color="000000"/>
              <w:left w:val="single" w:sz="4" w:space="0" w:color="000000"/>
              <w:bottom w:val="single" w:sz="4" w:space="0" w:color="000000"/>
              <w:right w:val="single" w:sz="4" w:space="0" w:color="000000"/>
            </w:tcBorders>
          </w:tcPr>
          <w:p w:rsidR="006F0741" w:rsidRPr="00E302EB" w:rsidRDefault="006F0741" w:rsidP="00921ABA">
            <w:pPr>
              <w:pStyle w:val="TableParagraph"/>
              <w:spacing w:before="0"/>
              <w:ind w:left="0"/>
              <w:rPr>
                <w:sz w:val="24"/>
                <w:szCs w:val="24"/>
                <w:lang w:val="ru-RU"/>
              </w:rPr>
            </w:pPr>
          </w:p>
        </w:tc>
      </w:tr>
      <w:tr w:rsidR="006F0741" w:rsidRPr="00E302EB" w:rsidTr="00692CA2">
        <w:trPr>
          <w:trHeight w:val="1031"/>
        </w:trPr>
        <w:tc>
          <w:tcPr>
            <w:tcW w:w="1359" w:type="dxa"/>
            <w:tcBorders>
              <w:top w:val="single" w:sz="4" w:space="0" w:color="000000"/>
              <w:left w:val="single" w:sz="4" w:space="0" w:color="000000"/>
              <w:bottom w:val="single" w:sz="4" w:space="0" w:color="000000"/>
              <w:right w:val="single" w:sz="4" w:space="0" w:color="000000"/>
            </w:tcBorders>
          </w:tcPr>
          <w:p w:rsidR="006F0741" w:rsidRPr="00E302EB" w:rsidRDefault="006F0741" w:rsidP="00921ABA">
            <w:pPr>
              <w:pStyle w:val="TableParagraph"/>
              <w:spacing w:before="92"/>
              <w:ind w:left="0"/>
              <w:rPr>
                <w:sz w:val="24"/>
                <w:szCs w:val="24"/>
                <w:lang w:val="ru-RU"/>
              </w:rPr>
            </w:pPr>
          </w:p>
          <w:p w:rsidR="006F0741" w:rsidRPr="00E302EB" w:rsidRDefault="006F0741" w:rsidP="00921ABA">
            <w:pPr>
              <w:pStyle w:val="TableParagraph"/>
              <w:spacing w:before="0"/>
              <w:rPr>
                <w:sz w:val="24"/>
                <w:szCs w:val="24"/>
              </w:rPr>
            </w:pPr>
            <w:r w:rsidRPr="00E302EB">
              <w:rPr>
                <w:sz w:val="24"/>
                <w:szCs w:val="24"/>
              </w:rPr>
              <w:t>Урок</w:t>
            </w:r>
            <w:r w:rsidRPr="00E302EB">
              <w:rPr>
                <w:spacing w:val="1"/>
                <w:sz w:val="24"/>
                <w:szCs w:val="24"/>
              </w:rPr>
              <w:t xml:space="preserve"> </w:t>
            </w:r>
            <w:r w:rsidRPr="00E302EB">
              <w:rPr>
                <w:spacing w:val="-5"/>
                <w:sz w:val="24"/>
                <w:szCs w:val="24"/>
              </w:rPr>
              <w:t>10</w:t>
            </w:r>
          </w:p>
        </w:tc>
        <w:tc>
          <w:tcPr>
            <w:tcW w:w="7295" w:type="dxa"/>
            <w:tcBorders>
              <w:top w:val="single" w:sz="4" w:space="0" w:color="000000"/>
              <w:left w:val="single" w:sz="4" w:space="0" w:color="000000"/>
              <w:bottom w:val="single" w:sz="4" w:space="0" w:color="000000"/>
              <w:right w:val="single" w:sz="4" w:space="0" w:color="000000"/>
            </w:tcBorders>
            <w:hideMark/>
          </w:tcPr>
          <w:p w:rsidR="006F0741" w:rsidRPr="00E302EB" w:rsidRDefault="006F0741" w:rsidP="00921ABA">
            <w:pPr>
              <w:pStyle w:val="TableParagraph"/>
              <w:spacing w:before="92"/>
              <w:ind w:left="59" w:right="55"/>
              <w:jc w:val="both"/>
              <w:rPr>
                <w:sz w:val="24"/>
                <w:szCs w:val="24"/>
              </w:rPr>
            </w:pPr>
            <w:r w:rsidRPr="00E302EB">
              <w:rPr>
                <w:sz w:val="24"/>
                <w:szCs w:val="24"/>
                <w:lang w:val="ru-RU"/>
              </w:rPr>
              <w:t xml:space="preserve">Связи в природе: зависимость изменений в живой природе от изменений в неживой природе. </w:t>
            </w:r>
            <w:r w:rsidRPr="00E302EB">
              <w:rPr>
                <w:sz w:val="24"/>
                <w:szCs w:val="24"/>
              </w:rPr>
              <w:t xml:space="preserve">Неживая и живая природа. Явления </w:t>
            </w:r>
            <w:r w:rsidRPr="00E302EB">
              <w:rPr>
                <w:spacing w:val="-2"/>
                <w:sz w:val="24"/>
                <w:szCs w:val="24"/>
              </w:rPr>
              <w:t>природы</w:t>
            </w:r>
          </w:p>
        </w:tc>
        <w:tc>
          <w:tcPr>
            <w:tcW w:w="1680" w:type="dxa"/>
            <w:gridSpan w:val="2"/>
            <w:tcBorders>
              <w:top w:val="single" w:sz="4" w:space="0" w:color="000000"/>
              <w:left w:val="single" w:sz="4" w:space="0" w:color="000000"/>
              <w:bottom w:val="single" w:sz="4" w:space="0" w:color="000000"/>
              <w:right w:val="single" w:sz="4" w:space="0" w:color="000000"/>
            </w:tcBorders>
          </w:tcPr>
          <w:p w:rsidR="006F0741" w:rsidRPr="00E302EB" w:rsidRDefault="006F0741" w:rsidP="00921ABA">
            <w:pPr>
              <w:pStyle w:val="TableParagraph"/>
              <w:spacing w:before="0"/>
              <w:ind w:left="0"/>
              <w:rPr>
                <w:sz w:val="24"/>
                <w:szCs w:val="24"/>
              </w:rPr>
            </w:pPr>
          </w:p>
        </w:tc>
      </w:tr>
      <w:tr w:rsidR="006F0741" w:rsidRPr="00E302EB" w:rsidTr="00692CA2">
        <w:trPr>
          <w:trHeight w:val="755"/>
        </w:trPr>
        <w:tc>
          <w:tcPr>
            <w:tcW w:w="1359" w:type="dxa"/>
            <w:tcBorders>
              <w:top w:val="single" w:sz="4" w:space="0" w:color="000000"/>
              <w:left w:val="single" w:sz="4" w:space="0" w:color="000000"/>
              <w:bottom w:val="single" w:sz="4" w:space="0" w:color="000000"/>
              <w:right w:val="single" w:sz="4" w:space="0" w:color="000000"/>
            </w:tcBorders>
            <w:hideMark/>
          </w:tcPr>
          <w:p w:rsidR="006F0741" w:rsidRPr="00E302EB" w:rsidRDefault="006F0741" w:rsidP="00921ABA">
            <w:pPr>
              <w:pStyle w:val="TableParagraph"/>
              <w:spacing w:before="231"/>
              <w:rPr>
                <w:sz w:val="24"/>
                <w:szCs w:val="24"/>
              </w:rPr>
            </w:pPr>
            <w:r w:rsidRPr="00E302EB">
              <w:rPr>
                <w:sz w:val="24"/>
                <w:szCs w:val="24"/>
              </w:rPr>
              <w:t>Урок</w:t>
            </w:r>
            <w:r w:rsidRPr="00E302EB">
              <w:rPr>
                <w:spacing w:val="1"/>
                <w:sz w:val="24"/>
                <w:szCs w:val="24"/>
              </w:rPr>
              <w:t xml:space="preserve"> </w:t>
            </w:r>
            <w:r w:rsidRPr="00E302EB">
              <w:rPr>
                <w:spacing w:val="-5"/>
                <w:sz w:val="24"/>
                <w:szCs w:val="24"/>
              </w:rPr>
              <w:t>11</w:t>
            </w:r>
          </w:p>
        </w:tc>
        <w:tc>
          <w:tcPr>
            <w:tcW w:w="7295" w:type="dxa"/>
            <w:tcBorders>
              <w:top w:val="single" w:sz="4" w:space="0" w:color="000000"/>
              <w:left w:val="single" w:sz="4" w:space="0" w:color="000000"/>
              <w:bottom w:val="single" w:sz="4" w:space="0" w:color="000000"/>
              <w:right w:val="single" w:sz="4" w:space="0" w:color="000000"/>
            </w:tcBorders>
            <w:hideMark/>
          </w:tcPr>
          <w:p w:rsidR="006F0741" w:rsidRPr="00E302EB" w:rsidRDefault="006F0741" w:rsidP="00921ABA">
            <w:pPr>
              <w:pStyle w:val="TableParagraph"/>
              <w:ind w:left="59"/>
              <w:rPr>
                <w:sz w:val="24"/>
                <w:szCs w:val="24"/>
              </w:rPr>
            </w:pPr>
            <w:r w:rsidRPr="00E302EB">
              <w:rPr>
                <w:sz w:val="24"/>
                <w:szCs w:val="24"/>
                <w:lang w:val="ru-RU"/>
              </w:rPr>
              <w:t>Годовой</w:t>
            </w:r>
            <w:r w:rsidRPr="00E302EB">
              <w:rPr>
                <w:spacing w:val="-2"/>
                <w:sz w:val="24"/>
                <w:szCs w:val="24"/>
                <w:lang w:val="ru-RU"/>
              </w:rPr>
              <w:t xml:space="preserve"> </w:t>
            </w:r>
            <w:r w:rsidRPr="00E302EB">
              <w:rPr>
                <w:sz w:val="24"/>
                <w:szCs w:val="24"/>
                <w:lang w:val="ru-RU"/>
              </w:rPr>
              <w:t>ход</w:t>
            </w:r>
            <w:r w:rsidRPr="00E302EB">
              <w:rPr>
                <w:spacing w:val="-3"/>
                <w:sz w:val="24"/>
                <w:szCs w:val="24"/>
                <w:lang w:val="ru-RU"/>
              </w:rPr>
              <w:t xml:space="preserve"> </w:t>
            </w:r>
            <w:r w:rsidRPr="00E302EB">
              <w:rPr>
                <w:sz w:val="24"/>
                <w:szCs w:val="24"/>
                <w:lang w:val="ru-RU"/>
              </w:rPr>
              <w:t>изменений</w:t>
            </w:r>
            <w:r w:rsidRPr="00E302EB">
              <w:rPr>
                <w:spacing w:val="-2"/>
                <w:sz w:val="24"/>
                <w:szCs w:val="24"/>
                <w:lang w:val="ru-RU"/>
              </w:rPr>
              <w:t xml:space="preserve"> </w:t>
            </w:r>
            <w:r w:rsidRPr="00E302EB">
              <w:rPr>
                <w:sz w:val="24"/>
                <w:szCs w:val="24"/>
                <w:lang w:val="ru-RU"/>
              </w:rPr>
              <w:t>в</w:t>
            </w:r>
            <w:r w:rsidRPr="00E302EB">
              <w:rPr>
                <w:spacing w:val="-1"/>
                <w:sz w:val="24"/>
                <w:szCs w:val="24"/>
                <w:lang w:val="ru-RU"/>
              </w:rPr>
              <w:t xml:space="preserve"> </w:t>
            </w:r>
            <w:r w:rsidRPr="00E302EB">
              <w:rPr>
                <w:sz w:val="24"/>
                <w:szCs w:val="24"/>
                <w:lang w:val="ru-RU"/>
              </w:rPr>
              <w:t>жизни животных.</w:t>
            </w:r>
            <w:r w:rsidRPr="00E302EB">
              <w:rPr>
                <w:spacing w:val="-3"/>
                <w:sz w:val="24"/>
                <w:szCs w:val="24"/>
                <w:lang w:val="ru-RU"/>
              </w:rPr>
              <w:t xml:space="preserve"> </w:t>
            </w:r>
            <w:r w:rsidRPr="00E302EB">
              <w:rPr>
                <w:sz w:val="24"/>
                <w:szCs w:val="24"/>
                <w:lang w:val="ru-RU"/>
              </w:rPr>
              <w:t xml:space="preserve">Жизнь животных осенью и зимой. </w:t>
            </w:r>
            <w:r w:rsidRPr="00E302EB">
              <w:rPr>
                <w:sz w:val="24"/>
                <w:szCs w:val="24"/>
              </w:rPr>
              <w:t>Явления природы</w:t>
            </w:r>
          </w:p>
        </w:tc>
        <w:tc>
          <w:tcPr>
            <w:tcW w:w="1680" w:type="dxa"/>
            <w:gridSpan w:val="2"/>
            <w:tcBorders>
              <w:top w:val="single" w:sz="4" w:space="0" w:color="000000"/>
              <w:left w:val="single" w:sz="4" w:space="0" w:color="000000"/>
              <w:bottom w:val="single" w:sz="4" w:space="0" w:color="000000"/>
              <w:right w:val="single" w:sz="4" w:space="0" w:color="000000"/>
            </w:tcBorders>
          </w:tcPr>
          <w:p w:rsidR="006F0741" w:rsidRPr="00E302EB" w:rsidRDefault="006F0741" w:rsidP="00921ABA">
            <w:pPr>
              <w:pStyle w:val="TableParagraph"/>
              <w:spacing w:before="0"/>
              <w:ind w:left="0"/>
              <w:rPr>
                <w:sz w:val="24"/>
                <w:szCs w:val="24"/>
              </w:rPr>
            </w:pPr>
          </w:p>
        </w:tc>
      </w:tr>
      <w:tr w:rsidR="006F0741" w:rsidRPr="00E302EB" w:rsidTr="00692CA2">
        <w:trPr>
          <w:trHeight w:val="756"/>
        </w:trPr>
        <w:tc>
          <w:tcPr>
            <w:tcW w:w="1359" w:type="dxa"/>
            <w:tcBorders>
              <w:top w:val="single" w:sz="4" w:space="0" w:color="000000"/>
              <w:left w:val="single" w:sz="4" w:space="0" w:color="000000"/>
              <w:bottom w:val="single" w:sz="4" w:space="0" w:color="000000"/>
              <w:right w:val="single" w:sz="4" w:space="0" w:color="000000"/>
            </w:tcBorders>
            <w:hideMark/>
          </w:tcPr>
          <w:p w:rsidR="006F0741" w:rsidRPr="00E302EB" w:rsidRDefault="006F0741" w:rsidP="00921ABA">
            <w:pPr>
              <w:pStyle w:val="TableParagraph"/>
              <w:spacing w:before="231"/>
              <w:rPr>
                <w:sz w:val="24"/>
                <w:szCs w:val="24"/>
              </w:rPr>
            </w:pPr>
            <w:r w:rsidRPr="00E302EB">
              <w:rPr>
                <w:sz w:val="24"/>
                <w:szCs w:val="24"/>
              </w:rPr>
              <w:t>Урок</w:t>
            </w:r>
            <w:r w:rsidRPr="00E302EB">
              <w:rPr>
                <w:spacing w:val="1"/>
                <w:sz w:val="24"/>
                <w:szCs w:val="24"/>
              </w:rPr>
              <w:t xml:space="preserve"> </w:t>
            </w:r>
            <w:r w:rsidRPr="00E302EB">
              <w:rPr>
                <w:spacing w:val="-5"/>
                <w:sz w:val="24"/>
                <w:szCs w:val="24"/>
              </w:rPr>
              <w:t>12</w:t>
            </w:r>
          </w:p>
        </w:tc>
        <w:tc>
          <w:tcPr>
            <w:tcW w:w="7295" w:type="dxa"/>
            <w:tcBorders>
              <w:top w:val="single" w:sz="4" w:space="0" w:color="000000"/>
              <w:left w:val="single" w:sz="4" w:space="0" w:color="000000"/>
              <w:bottom w:val="single" w:sz="4" w:space="0" w:color="000000"/>
              <w:right w:val="single" w:sz="4" w:space="0" w:color="000000"/>
            </w:tcBorders>
            <w:hideMark/>
          </w:tcPr>
          <w:p w:rsidR="006F0741" w:rsidRPr="00E302EB" w:rsidRDefault="006F0741" w:rsidP="00921ABA">
            <w:pPr>
              <w:pStyle w:val="TableParagraph"/>
              <w:ind w:left="59"/>
              <w:rPr>
                <w:sz w:val="24"/>
                <w:szCs w:val="24"/>
              </w:rPr>
            </w:pPr>
            <w:r w:rsidRPr="00E302EB">
              <w:rPr>
                <w:sz w:val="24"/>
                <w:szCs w:val="24"/>
                <w:lang w:val="ru-RU"/>
              </w:rPr>
              <w:t xml:space="preserve">Зачем человек трудится? Ценность труда и трудолюбия. Профессии. </w:t>
            </w:r>
            <w:r w:rsidRPr="00E302EB">
              <w:rPr>
                <w:sz w:val="24"/>
                <w:szCs w:val="24"/>
              </w:rPr>
              <w:t>Все профессии важны</w:t>
            </w:r>
          </w:p>
        </w:tc>
        <w:tc>
          <w:tcPr>
            <w:tcW w:w="1680" w:type="dxa"/>
            <w:gridSpan w:val="2"/>
            <w:tcBorders>
              <w:top w:val="single" w:sz="4" w:space="0" w:color="000000"/>
              <w:left w:val="single" w:sz="4" w:space="0" w:color="000000"/>
              <w:bottom w:val="single" w:sz="4" w:space="0" w:color="000000"/>
              <w:right w:val="single" w:sz="4" w:space="0" w:color="000000"/>
            </w:tcBorders>
          </w:tcPr>
          <w:p w:rsidR="006F0741" w:rsidRPr="00E302EB" w:rsidRDefault="006F0741" w:rsidP="00921ABA">
            <w:pPr>
              <w:pStyle w:val="TableParagraph"/>
              <w:spacing w:before="0"/>
              <w:ind w:left="0"/>
              <w:rPr>
                <w:sz w:val="24"/>
                <w:szCs w:val="24"/>
              </w:rPr>
            </w:pPr>
          </w:p>
        </w:tc>
      </w:tr>
      <w:tr w:rsidR="006F0741" w:rsidRPr="00E302EB" w:rsidTr="00692CA2">
        <w:trPr>
          <w:trHeight w:val="755"/>
        </w:trPr>
        <w:tc>
          <w:tcPr>
            <w:tcW w:w="1359" w:type="dxa"/>
            <w:tcBorders>
              <w:top w:val="single" w:sz="4" w:space="0" w:color="000000"/>
              <w:left w:val="single" w:sz="4" w:space="0" w:color="000000"/>
              <w:bottom w:val="single" w:sz="4" w:space="0" w:color="000000"/>
              <w:right w:val="single" w:sz="4" w:space="0" w:color="000000"/>
            </w:tcBorders>
            <w:hideMark/>
          </w:tcPr>
          <w:p w:rsidR="006F0741" w:rsidRPr="00E302EB" w:rsidRDefault="006F0741" w:rsidP="00921ABA">
            <w:pPr>
              <w:pStyle w:val="TableParagraph"/>
              <w:spacing w:before="231"/>
              <w:rPr>
                <w:sz w:val="24"/>
                <w:szCs w:val="24"/>
              </w:rPr>
            </w:pPr>
            <w:r w:rsidRPr="00E302EB">
              <w:rPr>
                <w:sz w:val="24"/>
                <w:szCs w:val="24"/>
              </w:rPr>
              <w:t>Урок</w:t>
            </w:r>
            <w:r w:rsidRPr="00E302EB">
              <w:rPr>
                <w:spacing w:val="1"/>
                <w:sz w:val="24"/>
                <w:szCs w:val="24"/>
              </w:rPr>
              <w:t xml:space="preserve"> </w:t>
            </w:r>
            <w:r w:rsidRPr="00E302EB">
              <w:rPr>
                <w:spacing w:val="-5"/>
                <w:sz w:val="24"/>
                <w:szCs w:val="24"/>
              </w:rPr>
              <w:t>13</w:t>
            </w:r>
          </w:p>
        </w:tc>
        <w:tc>
          <w:tcPr>
            <w:tcW w:w="7295" w:type="dxa"/>
            <w:tcBorders>
              <w:top w:val="single" w:sz="4" w:space="0" w:color="000000"/>
              <w:left w:val="single" w:sz="4" w:space="0" w:color="000000"/>
              <w:bottom w:val="single" w:sz="4" w:space="0" w:color="000000"/>
              <w:right w:val="single" w:sz="4" w:space="0" w:color="000000"/>
            </w:tcBorders>
            <w:hideMark/>
          </w:tcPr>
          <w:p w:rsidR="006F0741" w:rsidRPr="00E302EB" w:rsidRDefault="006F0741" w:rsidP="00921ABA">
            <w:pPr>
              <w:pStyle w:val="TableParagraph"/>
              <w:ind w:left="59"/>
              <w:rPr>
                <w:sz w:val="24"/>
                <w:szCs w:val="24"/>
              </w:rPr>
            </w:pPr>
            <w:r w:rsidRPr="00E302EB">
              <w:rPr>
                <w:sz w:val="24"/>
                <w:szCs w:val="24"/>
                <w:lang w:val="ru-RU"/>
              </w:rPr>
              <w:t xml:space="preserve">Зависимость жизни растений от состояния неживой природы. Жизнь растений осенью и зимой. </w:t>
            </w:r>
            <w:r w:rsidRPr="00E302EB">
              <w:rPr>
                <w:sz w:val="24"/>
                <w:szCs w:val="24"/>
              </w:rPr>
              <w:t>Невидимые нити природы</w:t>
            </w:r>
          </w:p>
        </w:tc>
        <w:tc>
          <w:tcPr>
            <w:tcW w:w="1680" w:type="dxa"/>
            <w:gridSpan w:val="2"/>
            <w:tcBorders>
              <w:top w:val="single" w:sz="4" w:space="0" w:color="000000"/>
              <w:left w:val="single" w:sz="4" w:space="0" w:color="000000"/>
              <w:bottom w:val="single" w:sz="4" w:space="0" w:color="000000"/>
              <w:right w:val="single" w:sz="4" w:space="0" w:color="000000"/>
            </w:tcBorders>
          </w:tcPr>
          <w:p w:rsidR="006F0741" w:rsidRPr="00E302EB" w:rsidRDefault="006F0741" w:rsidP="00921ABA">
            <w:pPr>
              <w:pStyle w:val="TableParagraph"/>
              <w:spacing w:before="0"/>
              <w:ind w:left="0"/>
              <w:rPr>
                <w:sz w:val="24"/>
                <w:szCs w:val="24"/>
              </w:rPr>
            </w:pPr>
          </w:p>
        </w:tc>
      </w:tr>
      <w:tr w:rsidR="006F0741" w:rsidRPr="00E302EB" w:rsidTr="00692CA2">
        <w:trPr>
          <w:trHeight w:val="755"/>
        </w:trPr>
        <w:tc>
          <w:tcPr>
            <w:tcW w:w="1359" w:type="dxa"/>
            <w:tcBorders>
              <w:top w:val="single" w:sz="4" w:space="0" w:color="000000"/>
              <w:left w:val="single" w:sz="4" w:space="0" w:color="000000"/>
              <w:bottom w:val="single" w:sz="4" w:space="0" w:color="000000"/>
              <w:right w:val="single" w:sz="4" w:space="0" w:color="000000"/>
            </w:tcBorders>
            <w:hideMark/>
          </w:tcPr>
          <w:p w:rsidR="006F0741" w:rsidRPr="00E302EB" w:rsidRDefault="006F0741" w:rsidP="00921ABA">
            <w:pPr>
              <w:pStyle w:val="TableParagraph"/>
              <w:spacing w:before="231"/>
              <w:rPr>
                <w:sz w:val="24"/>
                <w:szCs w:val="24"/>
              </w:rPr>
            </w:pPr>
            <w:r w:rsidRPr="00E302EB">
              <w:rPr>
                <w:sz w:val="24"/>
                <w:szCs w:val="24"/>
              </w:rPr>
              <w:t>Урок</w:t>
            </w:r>
            <w:r w:rsidRPr="00E302EB">
              <w:rPr>
                <w:spacing w:val="1"/>
                <w:sz w:val="24"/>
                <w:szCs w:val="24"/>
              </w:rPr>
              <w:t xml:space="preserve"> </w:t>
            </w:r>
            <w:r w:rsidRPr="00E302EB">
              <w:rPr>
                <w:spacing w:val="-5"/>
                <w:sz w:val="24"/>
                <w:szCs w:val="24"/>
              </w:rPr>
              <w:t>14</w:t>
            </w:r>
          </w:p>
        </w:tc>
        <w:tc>
          <w:tcPr>
            <w:tcW w:w="7295" w:type="dxa"/>
            <w:tcBorders>
              <w:top w:val="single" w:sz="4" w:space="0" w:color="000000"/>
              <w:left w:val="single" w:sz="4" w:space="0" w:color="000000"/>
              <w:bottom w:val="single" w:sz="4" w:space="0" w:color="000000"/>
              <w:right w:val="single" w:sz="4" w:space="0" w:color="000000"/>
            </w:tcBorders>
            <w:hideMark/>
          </w:tcPr>
          <w:p w:rsidR="006F0741" w:rsidRPr="00E302EB" w:rsidRDefault="006F0741" w:rsidP="00921ABA">
            <w:pPr>
              <w:pStyle w:val="TableParagraph"/>
              <w:ind w:left="59"/>
              <w:rPr>
                <w:sz w:val="24"/>
                <w:szCs w:val="24"/>
                <w:lang w:val="ru-RU"/>
              </w:rPr>
            </w:pPr>
            <w:r w:rsidRPr="00E302EB">
              <w:rPr>
                <w:sz w:val="24"/>
                <w:szCs w:val="24"/>
                <w:lang w:val="ru-RU"/>
              </w:rPr>
              <w:t>Мир животных: птицы. Особенности внешнего вида, передвижения, питания: узнавание, называние, описание</w:t>
            </w:r>
          </w:p>
        </w:tc>
        <w:tc>
          <w:tcPr>
            <w:tcW w:w="1680" w:type="dxa"/>
            <w:gridSpan w:val="2"/>
            <w:tcBorders>
              <w:top w:val="single" w:sz="4" w:space="0" w:color="000000"/>
              <w:left w:val="single" w:sz="4" w:space="0" w:color="000000"/>
              <w:bottom w:val="single" w:sz="4" w:space="0" w:color="000000"/>
              <w:right w:val="single" w:sz="4" w:space="0" w:color="000000"/>
            </w:tcBorders>
          </w:tcPr>
          <w:p w:rsidR="006F0741" w:rsidRPr="00E302EB" w:rsidRDefault="006F0741" w:rsidP="00921ABA">
            <w:pPr>
              <w:pStyle w:val="TableParagraph"/>
              <w:spacing w:before="0"/>
              <w:ind w:left="0"/>
              <w:rPr>
                <w:sz w:val="24"/>
                <w:szCs w:val="24"/>
                <w:lang w:val="ru-RU"/>
              </w:rPr>
            </w:pPr>
          </w:p>
        </w:tc>
      </w:tr>
      <w:tr w:rsidR="006F0741" w:rsidRPr="00E302EB" w:rsidTr="00692CA2">
        <w:trPr>
          <w:trHeight w:val="758"/>
        </w:trPr>
        <w:tc>
          <w:tcPr>
            <w:tcW w:w="1359" w:type="dxa"/>
            <w:tcBorders>
              <w:top w:val="single" w:sz="4" w:space="0" w:color="000000"/>
              <w:left w:val="single" w:sz="4" w:space="0" w:color="000000"/>
              <w:bottom w:val="single" w:sz="4" w:space="0" w:color="000000"/>
              <w:right w:val="single" w:sz="4" w:space="0" w:color="000000"/>
            </w:tcBorders>
            <w:hideMark/>
          </w:tcPr>
          <w:p w:rsidR="006F0741" w:rsidRPr="00E302EB" w:rsidRDefault="006F0741" w:rsidP="00921ABA">
            <w:pPr>
              <w:pStyle w:val="TableParagraph"/>
              <w:spacing w:before="234"/>
              <w:rPr>
                <w:sz w:val="24"/>
                <w:szCs w:val="24"/>
              </w:rPr>
            </w:pPr>
            <w:r w:rsidRPr="00E302EB">
              <w:rPr>
                <w:sz w:val="24"/>
                <w:szCs w:val="24"/>
              </w:rPr>
              <w:t>Урок</w:t>
            </w:r>
            <w:r w:rsidRPr="00E302EB">
              <w:rPr>
                <w:spacing w:val="1"/>
                <w:sz w:val="24"/>
                <w:szCs w:val="24"/>
              </w:rPr>
              <w:t xml:space="preserve"> </w:t>
            </w:r>
            <w:r w:rsidRPr="00E302EB">
              <w:rPr>
                <w:spacing w:val="-5"/>
                <w:sz w:val="24"/>
                <w:szCs w:val="24"/>
              </w:rPr>
              <w:t>15</w:t>
            </w:r>
          </w:p>
        </w:tc>
        <w:tc>
          <w:tcPr>
            <w:tcW w:w="7295" w:type="dxa"/>
            <w:tcBorders>
              <w:top w:val="single" w:sz="4" w:space="0" w:color="000000"/>
              <w:left w:val="single" w:sz="4" w:space="0" w:color="000000"/>
              <w:bottom w:val="single" w:sz="4" w:space="0" w:color="000000"/>
              <w:right w:val="single" w:sz="4" w:space="0" w:color="000000"/>
            </w:tcBorders>
            <w:hideMark/>
          </w:tcPr>
          <w:p w:rsidR="006F0741" w:rsidRPr="00E302EB" w:rsidRDefault="006F0741" w:rsidP="00921ABA">
            <w:pPr>
              <w:pStyle w:val="TableParagraph"/>
              <w:ind w:left="59"/>
              <w:rPr>
                <w:sz w:val="24"/>
                <w:szCs w:val="24"/>
                <w:lang w:val="ru-RU"/>
              </w:rPr>
            </w:pPr>
            <w:r w:rsidRPr="00E302EB">
              <w:rPr>
                <w:sz w:val="24"/>
                <w:szCs w:val="24"/>
                <w:lang w:val="ru-RU"/>
              </w:rPr>
              <w:t>Звездное</w:t>
            </w:r>
            <w:r w:rsidRPr="00E302EB">
              <w:rPr>
                <w:spacing w:val="40"/>
                <w:sz w:val="24"/>
                <w:szCs w:val="24"/>
                <w:lang w:val="ru-RU"/>
              </w:rPr>
              <w:t xml:space="preserve"> </w:t>
            </w:r>
            <w:r w:rsidRPr="00E302EB">
              <w:rPr>
                <w:sz w:val="24"/>
                <w:szCs w:val="24"/>
                <w:lang w:val="ru-RU"/>
              </w:rPr>
              <w:t>небо:</w:t>
            </w:r>
            <w:r w:rsidRPr="00E302EB">
              <w:rPr>
                <w:spacing w:val="40"/>
                <w:sz w:val="24"/>
                <w:szCs w:val="24"/>
                <w:lang w:val="ru-RU"/>
              </w:rPr>
              <w:t xml:space="preserve"> </w:t>
            </w:r>
            <w:r w:rsidRPr="00E302EB">
              <w:rPr>
                <w:sz w:val="24"/>
                <w:szCs w:val="24"/>
                <w:lang w:val="ru-RU"/>
              </w:rPr>
              <w:t>звезды</w:t>
            </w:r>
            <w:r w:rsidRPr="00E302EB">
              <w:rPr>
                <w:spacing w:val="40"/>
                <w:sz w:val="24"/>
                <w:szCs w:val="24"/>
                <w:lang w:val="ru-RU"/>
              </w:rPr>
              <w:t xml:space="preserve"> </w:t>
            </w:r>
            <w:r w:rsidRPr="00E302EB">
              <w:rPr>
                <w:sz w:val="24"/>
                <w:szCs w:val="24"/>
                <w:lang w:val="ru-RU"/>
              </w:rPr>
              <w:t>и</w:t>
            </w:r>
            <w:r w:rsidRPr="00E302EB">
              <w:rPr>
                <w:spacing w:val="40"/>
                <w:sz w:val="24"/>
                <w:szCs w:val="24"/>
                <w:lang w:val="ru-RU"/>
              </w:rPr>
              <w:t xml:space="preserve"> </w:t>
            </w:r>
            <w:r w:rsidRPr="00E302EB">
              <w:rPr>
                <w:sz w:val="24"/>
                <w:szCs w:val="24"/>
                <w:lang w:val="ru-RU"/>
              </w:rPr>
              <w:t>созвездия.</w:t>
            </w:r>
            <w:r w:rsidRPr="00E302EB">
              <w:rPr>
                <w:spacing w:val="40"/>
                <w:sz w:val="24"/>
                <w:szCs w:val="24"/>
                <w:lang w:val="ru-RU"/>
              </w:rPr>
              <w:t xml:space="preserve"> </w:t>
            </w:r>
            <w:r w:rsidRPr="00E302EB">
              <w:rPr>
                <w:sz w:val="24"/>
                <w:szCs w:val="24"/>
                <w:lang w:val="ru-RU"/>
              </w:rPr>
              <w:t>Солнечная</w:t>
            </w:r>
            <w:r w:rsidRPr="00E302EB">
              <w:rPr>
                <w:spacing w:val="40"/>
                <w:sz w:val="24"/>
                <w:szCs w:val="24"/>
                <w:lang w:val="ru-RU"/>
              </w:rPr>
              <w:t xml:space="preserve"> </w:t>
            </w:r>
            <w:r w:rsidRPr="00E302EB">
              <w:rPr>
                <w:sz w:val="24"/>
                <w:szCs w:val="24"/>
                <w:lang w:val="ru-RU"/>
              </w:rPr>
              <w:t>система:</w:t>
            </w:r>
            <w:r w:rsidRPr="00E302EB">
              <w:rPr>
                <w:spacing w:val="40"/>
                <w:sz w:val="24"/>
                <w:szCs w:val="24"/>
                <w:lang w:val="ru-RU"/>
              </w:rPr>
              <w:t xml:space="preserve"> </w:t>
            </w:r>
            <w:r w:rsidRPr="00E302EB">
              <w:rPr>
                <w:sz w:val="24"/>
                <w:szCs w:val="24"/>
                <w:lang w:val="ru-RU"/>
              </w:rPr>
              <w:t>планеты</w:t>
            </w:r>
            <w:r w:rsidRPr="00E302EB">
              <w:rPr>
                <w:spacing w:val="80"/>
                <w:sz w:val="24"/>
                <w:szCs w:val="24"/>
                <w:lang w:val="ru-RU"/>
              </w:rPr>
              <w:t xml:space="preserve"> </w:t>
            </w:r>
            <w:r w:rsidRPr="00E302EB">
              <w:rPr>
                <w:sz w:val="24"/>
                <w:szCs w:val="24"/>
                <w:lang w:val="ru-RU"/>
              </w:rPr>
              <w:t>(название, расположение от Солнца, краткая характеристика)</w:t>
            </w:r>
          </w:p>
        </w:tc>
        <w:tc>
          <w:tcPr>
            <w:tcW w:w="1680" w:type="dxa"/>
            <w:gridSpan w:val="2"/>
            <w:tcBorders>
              <w:top w:val="single" w:sz="4" w:space="0" w:color="000000"/>
              <w:left w:val="single" w:sz="4" w:space="0" w:color="000000"/>
              <w:bottom w:val="single" w:sz="4" w:space="0" w:color="000000"/>
              <w:right w:val="single" w:sz="4" w:space="0" w:color="000000"/>
            </w:tcBorders>
          </w:tcPr>
          <w:p w:rsidR="006F0741" w:rsidRPr="00E302EB" w:rsidRDefault="006F0741" w:rsidP="00921ABA">
            <w:pPr>
              <w:pStyle w:val="TableParagraph"/>
              <w:spacing w:before="0"/>
              <w:ind w:left="0"/>
              <w:rPr>
                <w:sz w:val="24"/>
                <w:szCs w:val="24"/>
                <w:lang w:val="ru-RU"/>
              </w:rPr>
            </w:pPr>
          </w:p>
        </w:tc>
      </w:tr>
      <w:tr w:rsidR="006F0741" w:rsidRPr="00E302EB" w:rsidTr="00692CA2">
        <w:trPr>
          <w:trHeight w:val="755"/>
        </w:trPr>
        <w:tc>
          <w:tcPr>
            <w:tcW w:w="1359" w:type="dxa"/>
            <w:tcBorders>
              <w:top w:val="single" w:sz="4" w:space="0" w:color="000000"/>
              <w:left w:val="single" w:sz="4" w:space="0" w:color="000000"/>
              <w:bottom w:val="single" w:sz="4" w:space="0" w:color="000000"/>
              <w:right w:val="single" w:sz="4" w:space="0" w:color="000000"/>
            </w:tcBorders>
            <w:hideMark/>
          </w:tcPr>
          <w:p w:rsidR="006F0741" w:rsidRPr="00E302EB" w:rsidRDefault="006F0741" w:rsidP="00921ABA">
            <w:pPr>
              <w:pStyle w:val="TableParagraph"/>
              <w:spacing w:before="231"/>
              <w:rPr>
                <w:sz w:val="24"/>
                <w:szCs w:val="24"/>
              </w:rPr>
            </w:pPr>
            <w:r w:rsidRPr="00E302EB">
              <w:rPr>
                <w:sz w:val="24"/>
                <w:szCs w:val="24"/>
              </w:rPr>
              <w:lastRenderedPageBreak/>
              <w:t>Урок</w:t>
            </w:r>
            <w:r w:rsidRPr="00E302EB">
              <w:rPr>
                <w:spacing w:val="1"/>
                <w:sz w:val="24"/>
                <w:szCs w:val="24"/>
              </w:rPr>
              <w:t xml:space="preserve"> </w:t>
            </w:r>
            <w:r w:rsidRPr="00E302EB">
              <w:rPr>
                <w:spacing w:val="-5"/>
                <w:sz w:val="24"/>
                <w:szCs w:val="24"/>
              </w:rPr>
              <w:t>16</w:t>
            </w:r>
          </w:p>
        </w:tc>
        <w:tc>
          <w:tcPr>
            <w:tcW w:w="7295" w:type="dxa"/>
            <w:tcBorders>
              <w:top w:val="single" w:sz="4" w:space="0" w:color="000000"/>
              <w:left w:val="single" w:sz="4" w:space="0" w:color="000000"/>
              <w:bottom w:val="single" w:sz="4" w:space="0" w:color="000000"/>
              <w:right w:val="single" w:sz="4" w:space="0" w:color="000000"/>
            </w:tcBorders>
            <w:hideMark/>
          </w:tcPr>
          <w:p w:rsidR="006F0741" w:rsidRPr="00E302EB" w:rsidRDefault="006F0741" w:rsidP="00921ABA">
            <w:pPr>
              <w:pStyle w:val="TableParagraph"/>
              <w:spacing w:before="92"/>
              <w:ind w:left="59"/>
              <w:rPr>
                <w:sz w:val="24"/>
                <w:szCs w:val="24"/>
                <w:lang w:val="ru-RU"/>
              </w:rPr>
            </w:pPr>
            <w:r w:rsidRPr="00E302EB">
              <w:rPr>
                <w:sz w:val="24"/>
                <w:szCs w:val="24"/>
                <w:lang w:val="ru-RU"/>
              </w:rPr>
              <w:t>Как</w:t>
            </w:r>
            <w:r w:rsidRPr="00E302EB">
              <w:rPr>
                <w:spacing w:val="40"/>
                <w:sz w:val="24"/>
                <w:szCs w:val="24"/>
                <w:lang w:val="ru-RU"/>
              </w:rPr>
              <w:t xml:space="preserve"> </w:t>
            </w:r>
            <w:r w:rsidRPr="00E302EB">
              <w:rPr>
                <w:sz w:val="24"/>
                <w:szCs w:val="24"/>
                <w:lang w:val="ru-RU"/>
              </w:rPr>
              <w:t>человек</w:t>
            </w:r>
            <w:r w:rsidRPr="00E302EB">
              <w:rPr>
                <w:spacing w:val="40"/>
                <w:sz w:val="24"/>
                <w:szCs w:val="24"/>
                <w:lang w:val="ru-RU"/>
              </w:rPr>
              <w:t xml:space="preserve"> </w:t>
            </w:r>
            <w:r w:rsidRPr="00E302EB">
              <w:rPr>
                <w:sz w:val="24"/>
                <w:szCs w:val="24"/>
                <w:lang w:val="ru-RU"/>
              </w:rPr>
              <w:t>познает</w:t>
            </w:r>
            <w:r w:rsidRPr="00E302EB">
              <w:rPr>
                <w:spacing w:val="40"/>
                <w:sz w:val="24"/>
                <w:szCs w:val="24"/>
                <w:lang w:val="ru-RU"/>
              </w:rPr>
              <w:t xml:space="preserve"> </w:t>
            </w:r>
            <w:r w:rsidRPr="00E302EB">
              <w:rPr>
                <w:sz w:val="24"/>
                <w:szCs w:val="24"/>
                <w:lang w:val="ru-RU"/>
              </w:rPr>
              <w:t>окружающую</w:t>
            </w:r>
            <w:r w:rsidRPr="00E302EB">
              <w:rPr>
                <w:spacing w:val="40"/>
                <w:sz w:val="24"/>
                <w:szCs w:val="24"/>
                <w:lang w:val="ru-RU"/>
              </w:rPr>
              <w:t xml:space="preserve"> </w:t>
            </w:r>
            <w:r w:rsidRPr="00E302EB">
              <w:rPr>
                <w:sz w:val="24"/>
                <w:szCs w:val="24"/>
                <w:lang w:val="ru-RU"/>
              </w:rPr>
              <w:t>природу?</w:t>
            </w:r>
            <w:r w:rsidRPr="00E302EB">
              <w:rPr>
                <w:spacing w:val="40"/>
                <w:sz w:val="24"/>
                <w:szCs w:val="24"/>
                <w:lang w:val="ru-RU"/>
              </w:rPr>
              <w:t xml:space="preserve"> </w:t>
            </w:r>
            <w:r w:rsidRPr="00E302EB">
              <w:rPr>
                <w:sz w:val="24"/>
                <w:szCs w:val="24"/>
                <w:lang w:val="ru-RU"/>
              </w:rPr>
              <w:t>Особенности</w:t>
            </w:r>
            <w:r w:rsidRPr="00E302EB">
              <w:rPr>
                <w:spacing w:val="40"/>
                <w:sz w:val="24"/>
                <w:szCs w:val="24"/>
                <w:lang w:val="ru-RU"/>
              </w:rPr>
              <w:t xml:space="preserve"> </w:t>
            </w:r>
            <w:r w:rsidRPr="00E302EB">
              <w:rPr>
                <w:sz w:val="24"/>
                <w:szCs w:val="24"/>
                <w:lang w:val="ru-RU"/>
              </w:rPr>
              <w:t>разных методов познания окружающего мира</w:t>
            </w:r>
          </w:p>
        </w:tc>
        <w:tc>
          <w:tcPr>
            <w:tcW w:w="1680" w:type="dxa"/>
            <w:gridSpan w:val="2"/>
            <w:tcBorders>
              <w:top w:val="single" w:sz="4" w:space="0" w:color="000000"/>
              <w:left w:val="single" w:sz="4" w:space="0" w:color="000000"/>
              <w:bottom w:val="single" w:sz="4" w:space="0" w:color="000000"/>
              <w:right w:val="single" w:sz="4" w:space="0" w:color="000000"/>
            </w:tcBorders>
          </w:tcPr>
          <w:p w:rsidR="006F0741" w:rsidRPr="00E302EB" w:rsidRDefault="006F0741" w:rsidP="00921ABA">
            <w:pPr>
              <w:pStyle w:val="TableParagraph"/>
              <w:spacing w:before="0"/>
              <w:ind w:left="0"/>
              <w:rPr>
                <w:sz w:val="24"/>
                <w:szCs w:val="24"/>
                <w:lang w:val="ru-RU"/>
              </w:rPr>
            </w:pPr>
          </w:p>
        </w:tc>
      </w:tr>
      <w:tr w:rsidR="006F0741" w:rsidRPr="00E302EB" w:rsidTr="00692CA2">
        <w:trPr>
          <w:trHeight w:val="480"/>
        </w:trPr>
        <w:tc>
          <w:tcPr>
            <w:tcW w:w="1359" w:type="dxa"/>
            <w:tcBorders>
              <w:top w:val="single" w:sz="4" w:space="0" w:color="000000"/>
              <w:left w:val="single" w:sz="4" w:space="0" w:color="000000"/>
              <w:bottom w:val="single" w:sz="4" w:space="0" w:color="000000"/>
              <w:right w:val="single" w:sz="4" w:space="0" w:color="000000"/>
            </w:tcBorders>
            <w:hideMark/>
          </w:tcPr>
          <w:p w:rsidR="006F0741" w:rsidRPr="00E302EB" w:rsidRDefault="006F0741" w:rsidP="00921ABA">
            <w:pPr>
              <w:pStyle w:val="TableParagraph"/>
              <w:spacing w:before="93"/>
              <w:rPr>
                <w:sz w:val="24"/>
                <w:szCs w:val="24"/>
              </w:rPr>
            </w:pPr>
            <w:r w:rsidRPr="00E302EB">
              <w:rPr>
                <w:sz w:val="24"/>
                <w:szCs w:val="24"/>
              </w:rPr>
              <w:t>Урок</w:t>
            </w:r>
            <w:r w:rsidRPr="00E302EB">
              <w:rPr>
                <w:spacing w:val="1"/>
                <w:sz w:val="24"/>
                <w:szCs w:val="24"/>
              </w:rPr>
              <w:t xml:space="preserve"> </w:t>
            </w:r>
            <w:r w:rsidRPr="00E302EB">
              <w:rPr>
                <w:spacing w:val="-5"/>
                <w:sz w:val="24"/>
                <w:szCs w:val="24"/>
              </w:rPr>
              <w:t>17</w:t>
            </w:r>
          </w:p>
        </w:tc>
        <w:tc>
          <w:tcPr>
            <w:tcW w:w="7295" w:type="dxa"/>
            <w:tcBorders>
              <w:top w:val="single" w:sz="4" w:space="0" w:color="000000"/>
              <w:left w:val="single" w:sz="4" w:space="0" w:color="000000"/>
              <w:bottom w:val="single" w:sz="4" w:space="0" w:color="000000"/>
              <w:right w:val="single" w:sz="4" w:space="0" w:color="000000"/>
            </w:tcBorders>
            <w:hideMark/>
          </w:tcPr>
          <w:p w:rsidR="006F0741" w:rsidRPr="00E302EB" w:rsidRDefault="006F0741" w:rsidP="00921ABA">
            <w:pPr>
              <w:pStyle w:val="TableParagraph"/>
              <w:spacing w:before="93"/>
              <w:ind w:left="59"/>
              <w:rPr>
                <w:sz w:val="24"/>
                <w:szCs w:val="24"/>
                <w:lang w:val="ru-RU"/>
              </w:rPr>
            </w:pPr>
            <w:r w:rsidRPr="00E302EB">
              <w:rPr>
                <w:sz w:val="24"/>
                <w:szCs w:val="24"/>
                <w:lang w:val="ru-RU"/>
              </w:rPr>
              <w:t>Земля</w:t>
            </w:r>
            <w:r w:rsidRPr="00E302EB">
              <w:rPr>
                <w:spacing w:val="-3"/>
                <w:sz w:val="24"/>
                <w:szCs w:val="24"/>
                <w:lang w:val="ru-RU"/>
              </w:rPr>
              <w:t xml:space="preserve"> </w:t>
            </w:r>
            <w:r w:rsidRPr="00E302EB">
              <w:rPr>
                <w:sz w:val="24"/>
                <w:szCs w:val="24"/>
                <w:lang w:val="ru-RU"/>
              </w:rPr>
              <w:t>-</w:t>
            </w:r>
            <w:r w:rsidRPr="00E302EB">
              <w:rPr>
                <w:spacing w:val="-3"/>
                <w:sz w:val="24"/>
                <w:szCs w:val="24"/>
                <w:lang w:val="ru-RU"/>
              </w:rPr>
              <w:t xml:space="preserve"> </w:t>
            </w:r>
            <w:r w:rsidRPr="00E302EB">
              <w:rPr>
                <w:sz w:val="24"/>
                <w:szCs w:val="24"/>
                <w:lang w:val="ru-RU"/>
              </w:rPr>
              <w:t>живая</w:t>
            </w:r>
            <w:r w:rsidRPr="00E302EB">
              <w:rPr>
                <w:spacing w:val="-3"/>
                <w:sz w:val="24"/>
                <w:szCs w:val="24"/>
                <w:lang w:val="ru-RU"/>
              </w:rPr>
              <w:t xml:space="preserve"> </w:t>
            </w:r>
            <w:r w:rsidRPr="00E302EB">
              <w:rPr>
                <w:sz w:val="24"/>
                <w:szCs w:val="24"/>
                <w:lang w:val="ru-RU"/>
              </w:rPr>
              <w:t>планета</w:t>
            </w:r>
            <w:r w:rsidRPr="00E302EB">
              <w:rPr>
                <w:spacing w:val="-1"/>
                <w:sz w:val="24"/>
                <w:szCs w:val="24"/>
                <w:lang w:val="ru-RU"/>
              </w:rPr>
              <w:t xml:space="preserve"> </w:t>
            </w:r>
            <w:r w:rsidRPr="00E302EB">
              <w:rPr>
                <w:sz w:val="24"/>
                <w:szCs w:val="24"/>
                <w:lang w:val="ru-RU"/>
              </w:rPr>
              <w:t>Солнечной</w:t>
            </w:r>
            <w:r w:rsidRPr="00E302EB">
              <w:rPr>
                <w:spacing w:val="-2"/>
                <w:sz w:val="24"/>
                <w:szCs w:val="24"/>
                <w:lang w:val="ru-RU"/>
              </w:rPr>
              <w:t xml:space="preserve"> системы</w:t>
            </w:r>
          </w:p>
        </w:tc>
        <w:tc>
          <w:tcPr>
            <w:tcW w:w="1680" w:type="dxa"/>
            <w:gridSpan w:val="2"/>
            <w:tcBorders>
              <w:top w:val="single" w:sz="4" w:space="0" w:color="000000"/>
              <w:left w:val="single" w:sz="4" w:space="0" w:color="000000"/>
              <w:bottom w:val="single" w:sz="4" w:space="0" w:color="000000"/>
              <w:right w:val="single" w:sz="4" w:space="0" w:color="000000"/>
            </w:tcBorders>
          </w:tcPr>
          <w:p w:rsidR="006F0741" w:rsidRPr="00E302EB" w:rsidRDefault="006F0741" w:rsidP="00921ABA">
            <w:pPr>
              <w:pStyle w:val="TableParagraph"/>
              <w:spacing w:before="0"/>
              <w:ind w:left="0"/>
              <w:rPr>
                <w:sz w:val="24"/>
                <w:szCs w:val="24"/>
                <w:lang w:val="ru-RU"/>
              </w:rPr>
            </w:pPr>
          </w:p>
        </w:tc>
      </w:tr>
      <w:tr w:rsidR="006F0741" w:rsidRPr="00E302EB" w:rsidTr="00692CA2">
        <w:trPr>
          <w:trHeight w:val="755"/>
        </w:trPr>
        <w:tc>
          <w:tcPr>
            <w:tcW w:w="1359" w:type="dxa"/>
            <w:tcBorders>
              <w:top w:val="single" w:sz="4" w:space="0" w:color="000000"/>
              <w:left w:val="single" w:sz="4" w:space="0" w:color="000000"/>
              <w:bottom w:val="single" w:sz="4" w:space="0" w:color="000000"/>
              <w:right w:val="single" w:sz="4" w:space="0" w:color="000000"/>
            </w:tcBorders>
            <w:hideMark/>
          </w:tcPr>
          <w:p w:rsidR="006F0741" w:rsidRPr="00E302EB" w:rsidRDefault="006F0741" w:rsidP="00921ABA">
            <w:pPr>
              <w:pStyle w:val="TableParagraph"/>
              <w:spacing w:before="231"/>
              <w:rPr>
                <w:sz w:val="24"/>
                <w:szCs w:val="24"/>
              </w:rPr>
            </w:pPr>
            <w:r w:rsidRPr="00E302EB">
              <w:rPr>
                <w:sz w:val="24"/>
                <w:szCs w:val="24"/>
              </w:rPr>
              <w:t>Урок</w:t>
            </w:r>
            <w:r w:rsidRPr="00E302EB">
              <w:rPr>
                <w:spacing w:val="1"/>
                <w:sz w:val="24"/>
                <w:szCs w:val="24"/>
              </w:rPr>
              <w:t xml:space="preserve"> </w:t>
            </w:r>
            <w:r w:rsidRPr="00E302EB">
              <w:rPr>
                <w:spacing w:val="-5"/>
                <w:sz w:val="24"/>
                <w:szCs w:val="24"/>
              </w:rPr>
              <w:t>18</w:t>
            </w:r>
          </w:p>
        </w:tc>
        <w:tc>
          <w:tcPr>
            <w:tcW w:w="7295" w:type="dxa"/>
            <w:tcBorders>
              <w:top w:val="single" w:sz="4" w:space="0" w:color="000000"/>
              <w:left w:val="single" w:sz="4" w:space="0" w:color="000000"/>
              <w:bottom w:val="single" w:sz="4" w:space="0" w:color="000000"/>
              <w:right w:val="single" w:sz="4" w:space="0" w:color="000000"/>
            </w:tcBorders>
            <w:hideMark/>
          </w:tcPr>
          <w:p w:rsidR="006F0741" w:rsidRPr="00E302EB" w:rsidRDefault="006F0741" w:rsidP="00921ABA">
            <w:pPr>
              <w:pStyle w:val="TableParagraph"/>
              <w:ind w:left="59" w:right="974"/>
              <w:rPr>
                <w:sz w:val="24"/>
                <w:szCs w:val="24"/>
                <w:lang w:val="ru-RU"/>
              </w:rPr>
            </w:pPr>
            <w:r w:rsidRPr="00E302EB">
              <w:rPr>
                <w:sz w:val="24"/>
                <w:szCs w:val="24"/>
                <w:lang w:val="ru-RU"/>
              </w:rPr>
              <w:t>Почему</w:t>
            </w:r>
            <w:r w:rsidRPr="00E302EB">
              <w:rPr>
                <w:spacing w:val="-10"/>
                <w:sz w:val="24"/>
                <w:szCs w:val="24"/>
                <w:lang w:val="ru-RU"/>
              </w:rPr>
              <w:t xml:space="preserve"> </w:t>
            </w:r>
            <w:r w:rsidRPr="00E302EB">
              <w:rPr>
                <w:sz w:val="24"/>
                <w:szCs w:val="24"/>
                <w:lang w:val="ru-RU"/>
              </w:rPr>
              <w:t>на</w:t>
            </w:r>
            <w:r w:rsidRPr="00E302EB">
              <w:rPr>
                <w:spacing w:val="-6"/>
                <w:sz w:val="24"/>
                <w:szCs w:val="24"/>
                <w:lang w:val="ru-RU"/>
              </w:rPr>
              <w:t xml:space="preserve"> </w:t>
            </w:r>
            <w:r w:rsidRPr="00E302EB">
              <w:rPr>
                <w:sz w:val="24"/>
                <w:szCs w:val="24"/>
                <w:lang w:val="ru-RU"/>
              </w:rPr>
              <w:t>Земле</w:t>
            </w:r>
            <w:r w:rsidRPr="00E302EB">
              <w:rPr>
                <w:spacing w:val="-4"/>
                <w:sz w:val="24"/>
                <w:szCs w:val="24"/>
                <w:lang w:val="ru-RU"/>
              </w:rPr>
              <w:t xml:space="preserve"> </w:t>
            </w:r>
            <w:r w:rsidRPr="00E302EB">
              <w:rPr>
                <w:sz w:val="24"/>
                <w:szCs w:val="24"/>
                <w:lang w:val="ru-RU"/>
              </w:rPr>
              <w:t>есть</w:t>
            </w:r>
            <w:r w:rsidRPr="00E302EB">
              <w:rPr>
                <w:spacing w:val="-5"/>
                <w:sz w:val="24"/>
                <w:szCs w:val="24"/>
                <w:lang w:val="ru-RU"/>
              </w:rPr>
              <w:t xml:space="preserve"> </w:t>
            </w:r>
            <w:r w:rsidRPr="00E302EB">
              <w:rPr>
                <w:sz w:val="24"/>
                <w:szCs w:val="24"/>
                <w:lang w:val="ru-RU"/>
              </w:rPr>
              <w:t>жизнь?</w:t>
            </w:r>
            <w:r w:rsidRPr="00E302EB">
              <w:rPr>
                <w:spacing w:val="-4"/>
                <w:sz w:val="24"/>
                <w:szCs w:val="24"/>
                <w:lang w:val="ru-RU"/>
              </w:rPr>
              <w:t xml:space="preserve"> </w:t>
            </w:r>
            <w:r w:rsidRPr="00E302EB">
              <w:rPr>
                <w:sz w:val="24"/>
                <w:szCs w:val="24"/>
                <w:lang w:val="ru-RU"/>
              </w:rPr>
              <w:t>Условия</w:t>
            </w:r>
            <w:r w:rsidRPr="00E302EB">
              <w:rPr>
                <w:spacing w:val="-5"/>
                <w:sz w:val="24"/>
                <w:szCs w:val="24"/>
                <w:lang w:val="ru-RU"/>
              </w:rPr>
              <w:t xml:space="preserve"> </w:t>
            </w:r>
            <w:r w:rsidRPr="00E302EB">
              <w:rPr>
                <w:sz w:val="24"/>
                <w:szCs w:val="24"/>
                <w:lang w:val="ru-RU"/>
              </w:rPr>
              <w:t>жизни</w:t>
            </w:r>
            <w:r w:rsidRPr="00E302EB">
              <w:rPr>
                <w:spacing w:val="-3"/>
                <w:sz w:val="24"/>
                <w:szCs w:val="24"/>
                <w:lang w:val="ru-RU"/>
              </w:rPr>
              <w:t xml:space="preserve"> </w:t>
            </w:r>
            <w:r w:rsidRPr="00E302EB">
              <w:rPr>
                <w:sz w:val="24"/>
                <w:szCs w:val="24"/>
                <w:lang w:val="ru-RU"/>
              </w:rPr>
              <w:t>на</w:t>
            </w:r>
            <w:r w:rsidRPr="00E302EB">
              <w:rPr>
                <w:spacing w:val="-6"/>
                <w:sz w:val="24"/>
                <w:szCs w:val="24"/>
                <w:lang w:val="ru-RU"/>
              </w:rPr>
              <w:t xml:space="preserve"> </w:t>
            </w:r>
            <w:r w:rsidRPr="00E302EB">
              <w:rPr>
                <w:sz w:val="24"/>
                <w:szCs w:val="24"/>
                <w:lang w:val="ru-RU"/>
              </w:rPr>
              <w:t>Земле. Водные богатства Земли</w:t>
            </w:r>
          </w:p>
        </w:tc>
        <w:tc>
          <w:tcPr>
            <w:tcW w:w="1680" w:type="dxa"/>
            <w:gridSpan w:val="2"/>
            <w:tcBorders>
              <w:top w:val="single" w:sz="4" w:space="0" w:color="000000"/>
              <w:left w:val="single" w:sz="4" w:space="0" w:color="000000"/>
              <w:bottom w:val="single" w:sz="4" w:space="0" w:color="000000"/>
              <w:right w:val="single" w:sz="4" w:space="0" w:color="000000"/>
            </w:tcBorders>
          </w:tcPr>
          <w:p w:rsidR="006F0741" w:rsidRPr="00E302EB" w:rsidRDefault="006F0741" w:rsidP="00921ABA">
            <w:pPr>
              <w:pStyle w:val="TableParagraph"/>
              <w:spacing w:before="0"/>
              <w:ind w:left="0"/>
              <w:rPr>
                <w:sz w:val="24"/>
                <w:szCs w:val="24"/>
                <w:lang w:val="ru-RU"/>
              </w:rPr>
            </w:pPr>
          </w:p>
        </w:tc>
      </w:tr>
      <w:tr w:rsidR="006F0741" w:rsidRPr="00E302EB" w:rsidTr="00692CA2">
        <w:trPr>
          <w:trHeight w:val="755"/>
        </w:trPr>
        <w:tc>
          <w:tcPr>
            <w:tcW w:w="1359" w:type="dxa"/>
            <w:tcBorders>
              <w:top w:val="single" w:sz="4" w:space="0" w:color="000000"/>
              <w:left w:val="single" w:sz="4" w:space="0" w:color="000000"/>
              <w:bottom w:val="single" w:sz="4" w:space="0" w:color="000000"/>
              <w:right w:val="single" w:sz="4" w:space="0" w:color="000000"/>
            </w:tcBorders>
            <w:hideMark/>
          </w:tcPr>
          <w:p w:rsidR="006F0741" w:rsidRPr="00E302EB" w:rsidRDefault="006F0741" w:rsidP="00921ABA">
            <w:pPr>
              <w:pStyle w:val="TableParagraph"/>
              <w:spacing w:before="231"/>
              <w:rPr>
                <w:sz w:val="24"/>
                <w:szCs w:val="24"/>
              </w:rPr>
            </w:pPr>
            <w:r w:rsidRPr="00E302EB">
              <w:rPr>
                <w:sz w:val="24"/>
                <w:szCs w:val="24"/>
              </w:rPr>
              <w:t>Урок</w:t>
            </w:r>
            <w:r w:rsidRPr="00E302EB">
              <w:rPr>
                <w:spacing w:val="1"/>
                <w:sz w:val="24"/>
                <w:szCs w:val="24"/>
              </w:rPr>
              <w:t xml:space="preserve"> </w:t>
            </w:r>
            <w:r w:rsidRPr="00E302EB">
              <w:rPr>
                <w:spacing w:val="-5"/>
                <w:sz w:val="24"/>
                <w:szCs w:val="24"/>
              </w:rPr>
              <w:t>19</w:t>
            </w:r>
          </w:p>
        </w:tc>
        <w:tc>
          <w:tcPr>
            <w:tcW w:w="7295" w:type="dxa"/>
            <w:tcBorders>
              <w:top w:val="single" w:sz="4" w:space="0" w:color="000000"/>
              <w:left w:val="single" w:sz="4" w:space="0" w:color="000000"/>
              <w:bottom w:val="single" w:sz="4" w:space="0" w:color="000000"/>
              <w:right w:val="single" w:sz="4" w:space="0" w:color="000000"/>
            </w:tcBorders>
            <w:hideMark/>
          </w:tcPr>
          <w:p w:rsidR="006F0741" w:rsidRPr="00E302EB" w:rsidRDefault="006F0741" w:rsidP="00921ABA">
            <w:pPr>
              <w:pStyle w:val="TableParagraph"/>
              <w:ind w:left="59"/>
              <w:rPr>
                <w:sz w:val="24"/>
                <w:szCs w:val="24"/>
              </w:rPr>
            </w:pPr>
            <w:r w:rsidRPr="00E302EB">
              <w:rPr>
                <w:sz w:val="24"/>
                <w:szCs w:val="24"/>
                <w:lang w:val="ru-RU"/>
              </w:rPr>
              <w:t>Деревья,</w:t>
            </w:r>
            <w:r w:rsidRPr="00E302EB">
              <w:rPr>
                <w:spacing w:val="40"/>
                <w:sz w:val="24"/>
                <w:szCs w:val="24"/>
                <w:lang w:val="ru-RU"/>
              </w:rPr>
              <w:t xml:space="preserve"> </w:t>
            </w:r>
            <w:r w:rsidRPr="00E302EB">
              <w:rPr>
                <w:sz w:val="24"/>
                <w:szCs w:val="24"/>
                <w:lang w:val="ru-RU"/>
              </w:rPr>
              <w:t>кустарники,</w:t>
            </w:r>
            <w:r w:rsidRPr="00E302EB">
              <w:rPr>
                <w:spacing w:val="40"/>
                <w:sz w:val="24"/>
                <w:szCs w:val="24"/>
                <w:lang w:val="ru-RU"/>
              </w:rPr>
              <w:t xml:space="preserve"> </w:t>
            </w:r>
            <w:r w:rsidRPr="00E302EB">
              <w:rPr>
                <w:sz w:val="24"/>
                <w:szCs w:val="24"/>
                <w:lang w:val="ru-RU"/>
              </w:rPr>
              <w:t>травы</w:t>
            </w:r>
            <w:r w:rsidRPr="00E302EB">
              <w:rPr>
                <w:spacing w:val="40"/>
                <w:sz w:val="24"/>
                <w:szCs w:val="24"/>
                <w:lang w:val="ru-RU"/>
              </w:rPr>
              <w:t xml:space="preserve"> </w:t>
            </w:r>
            <w:r w:rsidRPr="00E302EB">
              <w:rPr>
                <w:sz w:val="24"/>
                <w:szCs w:val="24"/>
                <w:lang w:val="ru-RU"/>
              </w:rPr>
              <w:t>родного</w:t>
            </w:r>
            <w:r w:rsidRPr="00E302EB">
              <w:rPr>
                <w:spacing w:val="40"/>
                <w:sz w:val="24"/>
                <w:szCs w:val="24"/>
                <w:lang w:val="ru-RU"/>
              </w:rPr>
              <w:t xml:space="preserve"> </w:t>
            </w:r>
            <w:r w:rsidRPr="00E302EB">
              <w:rPr>
                <w:sz w:val="24"/>
                <w:szCs w:val="24"/>
                <w:lang w:val="ru-RU"/>
              </w:rPr>
              <w:t>края</w:t>
            </w:r>
            <w:r w:rsidRPr="00E302EB">
              <w:rPr>
                <w:spacing w:val="40"/>
                <w:sz w:val="24"/>
                <w:szCs w:val="24"/>
                <w:lang w:val="ru-RU"/>
              </w:rPr>
              <w:t xml:space="preserve"> </w:t>
            </w:r>
            <w:r w:rsidRPr="00E302EB">
              <w:rPr>
                <w:sz w:val="24"/>
                <w:szCs w:val="24"/>
                <w:lang w:val="ru-RU"/>
              </w:rPr>
              <w:t>(узнавание,</w:t>
            </w:r>
            <w:r w:rsidRPr="00E302EB">
              <w:rPr>
                <w:spacing w:val="40"/>
                <w:sz w:val="24"/>
                <w:szCs w:val="24"/>
                <w:lang w:val="ru-RU"/>
              </w:rPr>
              <w:t xml:space="preserve"> </w:t>
            </w:r>
            <w:r w:rsidRPr="00E302EB">
              <w:rPr>
                <w:sz w:val="24"/>
                <w:szCs w:val="24"/>
                <w:lang w:val="ru-RU"/>
              </w:rPr>
              <w:t xml:space="preserve">называние, краткое описание). </w:t>
            </w:r>
            <w:r w:rsidRPr="00E302EB">
              <w:rPr>
                <w:sz w:val="24"/>
                <w:szCs w:val="24"/>
              </w:rPr>
              <w:t>Какие бывают растения</w:t>
            </w:r>
          </w:p>
        </w:tc>
        <w:tc>
          <w:tcPr>
            <w:tcW w:w="1680" w:type="dxa"/>
            <w:gridSpan w:val="2"/>
            <w:tcBorders>
              <w:top w:val="single" w:sz="4" w:space="0" w:color="000000"/>
              <w:left w:val="single" w:sz="4" w:space="0" w:color="000000"/>
              <w:bottom w:val="single" w:sz="4" w:space="0" w:color="000000"/>
              <w:right w:val="single" w:sz="4" w:space="0" w:color="000000"/>
            </w:tcBorders>
          </w:tcPr>
          <w:p w:rsidR="006F0741" w:rsidRPr="00E302EB" w:rsidRDefault="006F0741" w:rsidP="00921ABA">
            <w:pPr>
              <w:pStyle w:val="TableParagraph"/>
              <w:spacing w:before="0"/>
              <w:ind w:left="0"/>
              <w:rPr>
                <w:sz w:val="24"/>
                <w:szCs w:val="24"/>
              </w:rPr>
            </w:pPr>
          </w:p>
        </w:tc>
      </w:tr>
      <w:tr w:rsidR="006F0741" w:rsidRPr="00E302EB" w:rsidTr="00692CA2">
        <w:trPr>
          <w:trHeight w:val="755"/>
        </w:trPr>
        <w:tc>
          <w:tcPr>
            <w:tcW w:w="1359" w:type="dxa"/>
            <w:tcBorders>
              <w:top w:val="single" w:sz="4" w:space="0" w:color="000000"/>
              <w:left w:val="single" w:sz="4" w:space="0" w:color="000000"/>
              <w:bottom w:val="single" w:sz="4" w:space="0" w:color="000000"/>
              <w:right w:val="single" w:sz="4" w:space="0" w:color="000000"/>
            </w:tcBorders>
            <w:hideMark/>
          </w:tcPr>
          <w:p w:rsidR="006F0741" w:rsidRPr="00E302EB" w:rsidRDefault="006F0741" w:rsidP="00921ABA">
            <w:pPr>
              <w:pStyle w:val="TableParagraph"/>
              <w:spacing w:before="231"/>
              <w:rPr>
                <w:sz w:val="24"/>
                <w:szCs w:val="24"/>
              </w:rPr>
            </w:pPr>
            <w:r w:rsidRPr="00E302EB">
              <w:rPr>
                <w:sz w:val="24"/>
                <w:szCs w:val="24"/>
              </w:rPr>
              <w:t>Урок</w:t>
            </w:r>
            <w:r w:rsidRPr="00E302EB">
              <w:rPr>
                <w:spacing w:val="1"/>
                <w:sz w:val="24"/>
                <w:szCs w:val="24"/>
              </w:rPr>
              <w:t xml:space="preserve"> </w:t>
            </w:r>
            <w:r w:rsidRPr="00E302EB">
              <w:rPr>
                <w:spacing w:val="-5"/>
                <w:sz w:val="24"/>
                <w:szCs w:val="24"/>
              </w:rPr>
              <w:t>20</w:t>
            </w:r>
          </w:p>
        </w:tc>
        <w:tc>
          <w:tcPr>
            <w:tcW w:w="7295" w:type="dxa"/>
            <w:tcBorders>
              <w:top w:val="single" w:sz="4" w:space="0" w:color="000000"/>
              <w:left w:val="single" w:sz="4" w:space="0" w:color="000000"/>
              <w:bottom w:val="single" w:sz="4" w:space="0" w:color="000000"/>
              <w:right w:val="single" w:sz="4" w:space="0" w:color="000000"/>
            </w:tcBorders>
            <w:hideMark/>
          </w:tcPr>
          <w:p w:rsidR="006F0741" w:rsidRPr="00E302EB" w:rsidRDefault="006F0741" w:rsidP="00921ABA">
            <w:pPr>
              <w:pStyle w:val="TableParagraph"/>
              <w:ind w:left="59"/>
              <w:rPr>
                <w:sz w:val="24"/>
                <w:szCs w:val="24"/>
                <w:lang w:val="ru-RU"/>
              </w:rPr>
            </w:pPr>
            <w:r w:rsidRPr="00E302EB">
              <w:rPr>
                <w:sz w:val="24"/>
                <w:szCs w:val="24"/>
                <w:lang w:val="ru-RU"/>
              </w:rPr>
              <w:t>Деревья</w:t>
            </w:r>
            <w:r w:rsidRPr="00E302EB">
              <w:rPr>
                <w:spacing w:val="39"/>
                <w:sz w:val="24"/>
                <w:szCs w:val="24"/>
                <w:lang w:val="ru-RU"/>
              </w:rPr>
              <w:t xml:space="preserve"> </w:t>
            </w:r>
            <w:r w:rsidRPr="00E302EB">
              <w:rPr>
                <w:sz w:val="24"/>
                <w:szCs w:val="24"/>
                <w:lang w:val="ru-RU"/>
              </w:rPr>
              <w:t>лиственные</w:t>
            </w:r>
            <w:r w:rsidRPr="00E302EB">
              <w:rPr>
                <w:spacing w:val="37"/>
                <w:sz w:val="24"/>
                <w:szCs w:val="24"/>
                <w:lang w:val="ru-RU"/>
              </w:rPr>
              <w:t xml:space="preserve"> </w:t>
            </w:r>
            <w:r w:rsidRPr="00E302EB">
              <w:rPr>
                <w:sz w:val="24"/>
                <w:szCs w:val="24"/>
                <w:lang w:val="ru-RU"/>
              </w:rPr>
              <w:t>и</w:t>
            </w:r>
            <w:r w:rsidRPr="00E302EB">
              <w:rPr>
                <w:spacing w:val="38"/>
                <w:sz w:val="24"/>
                <w:szCs w:val="24"/>
                <w:lang w:val="ru-RU"/>
              </w:rPr>
              <w:t xml:space="preserve"> </w:t>
            </w:r>
            <w:r w:rsidRPr="00E302EB">
              <w:rPr>
                <w:sz w:val="24"/>
                <w:szCs w:val="24"/>
                <w:lang w:val="ru-RU"/>
              </w:rPr>
              <w:t>хвойные.</w:t>
            </w:r>
            <w:r w:rsidRPr="00E302EB">
              <w:rPr>
                <w:spacing w:val="39"/>
                <w:sz w:val="24"/>
                <w:szCs w:val="24"/>
                <w:lang w:val="ru-RU"/>
              </w:rPr>
              <w:t xml:space="preserve"> </w:t>
            </w:r>
            <w:r w:rsidRPr="00E302EB">
              <w:rPr>
                <w:sz w:val="24"/>
                <w:szCs w:val="24"/>
                <w:lang w:val="ru-RU"/>
              </w:rPr>
              <w:t>Сравнение</w:t>
            </w:r>
            <w:r w:rsidRPr="00E302EB">
              <w:rPr>
                <w:spacing w:val="38"/>
                <w:sz w:val="24"/>
                <w:szCs w:val="24"/>
                <w:lang w:val="ru-RU"/>
              </w:rPr>
              <w:t xml:space="preserve"> </w:t>
            </w:r>
            <w:r w:rsidRPr="00E302EB">
              <w:rPr>
                <w:sz w:val="24"/>
                <w:szCs w:val="24"/>
                <w:lang w:val="ru-RU"/>
              </w:rPr>
              <w:t>лиственных</w:t>
            </w:r>
            <w:r w:rsidRPr="00E302EB">
              <w:rPr>
                <w:spacing w:val="40"/>
                <w:sz w:val="24"/>
                <w:szCs w:val="24"/>
                <w:lang w:val="ru-RU"/>
              </w:rPr>
              <w:t xml:space="preserve"> </w:t>
            </w:r>
            <w:r w:rsidRPr="00E302EB">
              <w:rPr>
                <w:sz w:val="24"/>
                <w:szCs w:val="24"/>
                <w:lang w:val="ru-RU"/>
              </w:rPr>
              <w:t>и</w:t>
            </w:r>
            <w:r w:rsidRPr="00E302EB">
              <w:rPr>
                <w:spacing w:val="35"/>
                <w:sz w:val="24"/>
                <w:szCs w:val="24"/>
                <w:lang w:val="ru-RU"/>
              </w:rPr>
              <w:t xml:space="preserve"> </w:t>
            </w:r>
            <w:r w:rsidRPr="00E302EB">
              <w:rPr>
                <w:sz w:val="24"/>
                <w:szCs w:val="24"/>
                <w:lang w:val="ru-RU"/>
              </w:rPr>
              <w:t>хвойных деревьев: общее и различия</w:t>
            </w:r>
          </w:p>
        </w:tc>
        <w:tc>
          <w:tcPr>
            <w:tcW w:w="1680" w:type="dxa"/>
            <w:gridSpan w:val="2"/>
            <w:tcBorders>
              <w:top w:val="single" w:sz="4" w:space="0" w:color="000000"/>
              <w:left w:val="single" w:sz="4" w:space="0" w:color="000000"/>
              <w:bottom w:val="single" w:sz="4" w:space="0" w:color="000000"/>
              <w:right w:val="single" w:sz="4" w:space="0" w:color="000000"/>
            </w:tcBorders>
          </w:tcPr>
          <w:p w:rsidR="006F0741" w:rsidRPr="00E302EB" w:rsidRDefault="006F0741" w:rsidP="00921ABA">
            <w:pPr>
              <w:pStyle w:val="TableParagraph"/>
              <w:spacing w:before="0"/>
              <w:ind w:left="0"/>
              <w:rPr>
                <w:sz w:val="24"/>
                <w:szCs w:val="24"/>
                <w:lang w:val="ru-RU"/>
              </w:rPr>
            </w:pPr>
          </w:p>
        </w:tc>
      </w:tr>
      <w:tr w:rsidR="006F0741" w:rsidRPr="00E302EB" w:rsidTr="00692CA2">
        <w:trPr>
          <w:trHeight w:val="756"/>
        </w:trPr>
        <w:tc>
          <w:tcPr>
            <w:tcW w:w="1359" w:type="dxa"/>
            <w:tcBorders>
              <w:top w:val="single" w:sz="4" w:space="0" w:color="000000"/>
              <w:left w:val="single" w:sz="4" w:space="0" w:color="000000"/>
              <w:bottom w:val="single" w:sz="4" w:space="0" w:color="000000"/>
              <w:right w:val="single" w:sz="4" w:space="0" w:color="000000"/>
            </w:tcBorders>
            <w:hideMark/>
          </w:tcPr>
          <w:p w:rsidR="006F0741" w:rsidRPr="00E302EB" w:rsidRDefault="006F0741" w:rsidP="00921ABA">
            <w:pPr>
              <w:pStyle w:val="TableParagraph"/>
              <w:spacing w:before="234"/>
              <w:rPr>
                <w:sz w:val="24"/>
                <w:szCs w:val="24"/>
              </w:rPr>
            </w:pPr>
            <w:r w:rsidRPr="00E302EB">
              <w:rPr>
                <w:sz w:val="24"/>
                <w:szCs w:val="24"/>
              </w:rPr>
              <w:t>Урок</w:t>
            </w:r>
            <w:r w:rsidRPr="00E302EB">
              <w:rPr>
                <w:spacing w:val="1"/>
                <w:sz w:val="24"/>
                <w:szCs w:val="24"/>
              </w:rPr>
              <w:t xml:space="preserve"> </w:t>
            </w:r>
            <w:r w:rsidRPr="00E302EB">
              <w:rPr>
                <w:spacing w:val="-5"/>
                <w:sz w:val="24"/>
                <w:szCs w:val="24"/>
              </w:rPr>
              <w:t>21</w:t>
            </w:r>
          </w:p>
        </w:tc>
        <w:tc>
          <w:tcPr>
            <w:tcW w:w="7295" w:type="dxa"/>
            <w:tcBorders>
              <w:top w:val="single" w:sz="4" w:space="0" w:color="000000"/>
              <w:left w:val="single" w:sz="4" w:space="0" w:color="000000"/>
              <w:bottom w:val="single" w:sz="4" w:space="0" w:color="000000"/>
              <w:right w:val="single" w:sz="4" w:space="0" w:color="000000"/>
            </w:tcBorders>
            <w:hideMark/>
          </w:tcPr>
          <w:p w:rsidR="006F0741" w:rsidRPr="00E302EB" w:rsidRDefault="006F0741" w:rsidP="00921ABA">
            <w:pPr>
              <w:pStyle w:val="TableParagraph"/>
              <w:ind w:left="59"/>
              <w:rPr>
                <w:sz w:val="24"/>
                <w:szCs w:val="24"/>
              </w:rPr>
            </w:pPr>
            <w:r w:rsidRPr="00E302EB">
              <w:rPr>
                <w:sz w:val="24"/>
                <w:szCs w:val="24"/>
                <w:lang w:val="ru-RU"/>
              </w:rPr>
              <w:t xml:space="preserve">Многообразие животных родного края и разных территорий России. </w:t>
            </w:r>
            <w:r w:rsidRPr="00E302EB">
              <w:rPr>
                <w:sz w:val="24"/>
                <w:szCs w:val="24"/>
              </w:rPr>
              <w:t>Какие бывают животные</w:t>
            </w:r>
          </w:p>
        </w:tc>
        <w:tc>
          <w:tcPr>
            <w:tcW w:w="1680" w:type="dxa"/>
            <w:gridSpan w:val="2"/>
            <w:tcBorders>
              <w:top w:val="single" w:sz="4" w:space="0" w:color="000000"/>
              <w:left w:val="single" w:sz="4" w:space="0" w:color="000000"/>
              <w:bottom w:val="single" w:sz="4" w:space="0" w:color="000000"/>
              <w:right w:val="single" w:sz="4" w:space="0" w:color="000000"/>
            </w:tcBorders>
          </w:tcPr>
          <w:p w:rsidR="006F0741" w:rsidRPr="00E302EB" w:rsidRDefault="006F0741" w:rsidP="00921ABA">
            <w:pPr>
              <w:pStyle w:val="TableParagraph"/>
              <w:spacing w:before="0"/>
              <w:ind w:left="0"/>
              <w:rPr>
                <w:sz w:val="24"/>
                <w:szCs w:val="24"/>
              </w:rPr>
            </w:pPr>
          </w:p>
        </w:tc>
      </w:tr>
      <w:tr w:rsidR="006F0741" w:rsidRPr="00E302EB" w:rsidTr="00692CA2">
        <w:trPr>
          <w:trHeight w:val="758"/>
        </w:trPr>
        <w:tc>
          <w:tcPr>
            <w:tcW w:w="1359" w:type="dxa"/>
            <w:tcBorders>
              <w:top w:val="single" w:sz="4" w:space="0" w:color="000000"/>
              <w:left w:val="single" w:sz="4" w:space="0" w:color="000000"/>
              <w:bottom w:val="single" w:sz="4" w:space="0" w:color="000000"/>
              <w:right w:val="single" w:sz="4" w:space="0" w:color="000000"/>
            </w:tcBorders>
            <w:hideMark/>
          </w:tcPr>
          <w:p w:rsidR="006F0741" w:rsidRPr="00E302EB" w:rsidRDefault="006F0741" w:rsidP="00921ABA">
            <w:pPr>
              <w:pStyle w:val="TableParagraph"/>
              <w:spacing w:before="234"/>
              <w:rPr>
                <w:sz w:val="24"/>
                <w:szCs w:val="24"/>
              </w:rPr>
            </w:pPr>
            <w:r w:rsidRPr="00E302EB">
              <w:rPr>
                <w:sz w:val="24"/>
                <w:szCs w:val="24"/>
              </w:rPr>
              <w:t>Урок</w:t>
            </w:r>
            <w:r w:rsidRPr="00E302EB">
              <w:rPr>
                <w:spacing w:val="1"/>
                <w:sz w:val="24"/>
                <w:szCs w:val="24"/>
              </w:rPr>
              <w:t xml:space="preserve"> </w:t>
            </w:r>
            <w:r w:rsidRPr="00E302EB">
              <w:rPr>
                <w:spacing w:val="-5"/>
                <w:sz w:val="24"/>
                <w:szCs w:val="24"/>
              </w:rPr>
              <w:t>22</w:t>
            </w:r>
          </w:p>
        </w:tc>
        <w:tc>
          <w:tcPr>
            <w:tcW w:w="7295" w:type="dxa"/>
            <w:tcBorders>
              <w:top w:val="single" w:sz="4" w:space="0" w:color="000000"/>
              <w:left w:val="single" w:sz="4" w:space="0" w:color="000000"/>
              <w:bottom w:val="single" w:sz="4" w:space="0" w:color="000000"/>
              <w:right w:val="single" w:sz="4" w:space="0" w:color="000000"/>
            </w:tcBorders>
            <w:hideMark/>
          </w:tcPr>
          <w:p w:rsidR="006F0741" w:rsidRPr="00E302EB" w:rsidRDefault="006F0741" w:rsidP="00921ABA">
            <w:pPr>
              <w:pStyle w:val="TableParagraph"/>
              <w:tabs>
                <w:tab w:val="left" w:pos="836"/>
                <w:tab w:val="left" w:pos="2258"/>
                <w:tab w:val="left" w:pos="3736"/>
                <w:tab w:val="left" w:pos="5398"/>
                <w:tab w:val="left" w:pos="6698"/>
              </w:tabs>
              <w:ind w:left="59" w:right="54"/>
              <w:rPr>
                <w:sz w:val="24"/>
                <w:szCs w:val="24"/>
                <w:lang w:val="ru-RU"/>
              </w:rPr>
            </w:pPr>
            <w:r w:rsidRPr="00E302EB">
              <w:rPr>
                <w:spacing w:val="-4"/>
                <w:sz w:val="24"/>
                <w:szCs w:val="24"/>
                <w:lang w:val="ru-RU"/>
              </w:rPr>
              <w:t>Мир</w:t>
            </w:r>
            <w:r w:rsidRPr="00E302EB">
              <w:rPr>
                <w:sz w:val="24"/>
                <w:szCs w:val="24"/>
                <w:lang w:val="ru-RU"/>
              </w:rPr>
              <w:tab/>
            </w:r>
            <w:r w:rsidRPr="00E302EB">
              <w:rPr>
                <w:spacing w:val="-2"/>
                <w:sz w:val="24"/>
                <w:szCs w:val="24"/>
                <w:lang w:val="ru-RU"/>
              </w:rPr>
              <w:t>животных:</w:t>
            </w:r>
            <w:r w:rsidRPr="00E302EB">
              <w:rPr>
                <w:sz w:val="24"/>
                <w:szCs w:val="24"/>
                <w:lang w:val="ru-RU"/>
              </w:rPr>
              <w:tab/>
            </w:r>
            <w:r w:rsidRPr="00E302EB">
              <w:rPr>
                <w:spacing w:val="-2"/>
                <w:sz w:val="24"/>
                <w:szCs w:val="24"/>
                <w:lang w:val="ru-RU"/>
              </w:rPr>
              <w:t>насекомые.</w:t>
            </w:r>
            <w:r w:rsidRPr="00E302EB">
              <w:rPr>
                <w:sz w:val="24"/>
                <w:szCs w:val="24"/>
                <w:lang w:val="ru-RU"/>
              </w:rPr>
              <w:tab/>
            </w:r>
            <w:r w:rsidRPr="00E302EB">
              <w:rPr>
                <w:spacing w:val="-2"/>
                <w:sz w:val="24"/>
                <w:szCs w:val="24"/>
                <w:lang w:val="ru-RU"/>
              </w:rPr>
              <w:t>Особенности</w:t>
            </w:r>
            <w:r w:rsidRPr="00E302EB">
              <w:rPr>
                <w:sz w:val="24"/>
                <w:szCs w:val="24"/>
                <w:lang w:val="ru-RU"/>
              </w:rPr>
              <w:tab/>
            </w:r>
            <w:r w:rsidRPr="00E302EB">
              <w:rPr>
                <w:spacing w:val="-2"/>
                <w:sz w:val="24"/>
                <w:szCs w:val="24"/>
                <w:lang w:val="ru-RU"/>
              </w:rPr>
              <w:t>внешнего</w:t>
            </w:r>
            <w:r w:rsidRPr="00E302EB">
              <w:rPr>
                <w:sz w:val="24"/>
                <w:szCs w:val="24"/>
                <w:lang w:val="ru-RU"/>
              </w:rPr>
              <w:tab/>
            </w:r>
            <w:r w:rsidRPr="00E302EB">
              <w:rPr>
                <w:spacing w:val="-2"/>
                <w:sz w:val="24"/>
                <w:szCs w:val="24"/>
                <w:lang w:val="ru-RU"/>
              </w:rPr>
              <w:t xml:space="preserve">вида, </w:t>
            </w:r>
            <w:r w:rsidRPr="00E302EB">
              <w:rPr>
                <w:sz w:val="24"/>
                <w:szCs w:val="24"/>
                <w:lang w:val="ru-RU"/>
              </w:rPr>
              <w:t>передвижения, питания: узнавание, называние, описание</w:t>
            </w:r>
          </w:p>
        </w:tc>
        <w:tc>
          <w:tcPr>
            <w:tcW w:w="1680" w:type="dxa"/>
            <w:gridSpan w:val="2"/>
            <w:tcBorders>
              <w:top w:val="single" w:sz="4" w:space="0" w:color="000000"/>
              <w:left w:val="single" w:sz="4" w:space="0" w:color="000000"/>
              <w:bottom w:val="single" w:sz="4" w:space="0" w:color="000000"/>
              <w:right w:val="single" w:sz="4" w:space="0" w:color="000000"/>
            </w:tcBorders>
          </w:tcPr>
          <w:p w:rsidR="006F0741" w:rsidRPr="00E302EB" w:rsidRDefault="006F0741" w:rsidP="00921ABA">
            <w:pPr>
              <w:pStyle w:val="TableParagraph"/>
              <w:spacing w:before="0"/>
              <w:ind w:left="0"/>
              <w:rPr>
                <w:sz w:val="24"/>
                <w:szCs w:val="24"/>
                <w:lang w:val="ru-RU"/>
              </w:rPr>
            </w:pPr>
          </w:p>
        </w:tc>
      </w:tr>
      <w:tr w:rsidR="006F0741" w:rsidRPr="00E302EB" w:rsidTr="00692CA2">
        <w:trPr>
          <w:trHeight w:val="755"/>
        </w:trPr>
        <w:tc>
          <w:tcPr>
            <w:tcW w:w="1359" w:type="dxa"/>
            <w:tcBorders>
              <w:top w:val="single" w:sz="4" w:space="0" w:color="000000"/>
              <w:left w:val="single" w:sz="4" w:space="0" w:color="000000"/>
              <w:bottom w:val="single" w:sz="4" w:space="0" w:color="000000"/>
              <w:right w:val="single" w:sz="4" w:space="0" w:color="000000"/>
            </w:tcBorders>
            <w:hideMark/>
          </w:tcPr>
          <w:p w:rsidR="006F0741" w:rsidRPr="00E302EB" w:rsidRDefault="006F0741" w:rsidP="00921ABA">
            <w:pPr>
              <w:pStyle w:val="TableParagraph"/>
              <w:spacing w:before="231"/>
              <w:rPr>
                <w:sz w:val="24"/>
                <w:szCs w:val="24"/>
              </w:rPr>
            </w:pPr>
            <w:r w:rsidRPr="00E302EB">
              <w:rPr>
                <w:sz w:val="24"/>
                <w:szCs w:val="24"/>
              </w:rPr>
              <w:t>Урок</w:t>
            </w:r>
            <w:r w:rsidRPr="00E302EB">
              <w:rPr>
                <w:spacing w:val="1"/>
                <w:sz w:val="24"/>
                <w:szCs w:val="24"/>
              </w:rPr>
              <w:t xml:space="preserve"> </w:t>
            </w:r>
            <w:r w:rsidRPr="00E302EB">
              <w:rPr>
                <w:spacing w:val="-5"/>
                <w:sz w:val="24"/>
                <w:szCs w:val="24"/>
              </w:rPr>
              <w:t>23</w:t>
            </w:r>
          </w:p>
        </w:tc>
        <w:tc>
          <w:tcPr>
            <w:tcW w:w="7295" w:type="dxa"/>
            <w:tcBorders>
              <w:top w:val="single" w:sz="4" w:space="0" w:color="000000"/>
              <w:left w:val="single" w:sz="4" w:space="0" w:color="000000"/>
              <w:bottom w:val="single" w:sz="4" w:space="0" w:color="000000"/>
              <w:right w:val="single" w:sz="4" w:space="0" w:color="000000"/>
            </w:tcBorders>
            <w:hideMark/>
          </w:tcPr>
          <w:p w:rsidR="006F0741" w:rsidRPr="00E302EB" w:rsidRDefault="006F0741" w:rsidP="00921ABA">
            <w:pPr>
              <w:pStyle w:val="TableParagraph"/>
              <w:spacing w:before="92"/>
              <w:ind w:left="59"/>
              <w:rPr>
                <w:sz w:val="24"/>
                <w:szCs w:val="24"/>
                <w:lang w:val="ru-RU"/>
              </w:rPr>
            </w:pPr>
            <w:r w:rsidRPr="00E302EB">
              <w:rPr>
                <w:sz w:val="24"/>
                <w:szCs w:val="24"/>
                <w:lang w:val="ru-RU"/>
              </w:rPr>
              <w:t>Мир животных: рыбы. Особенности внешнего вида, условия жизни, передвижения, питания: узнавание, называние, описание</w:t>
            </w:r>
          </w:p>
        </w:tc>
        <w:tc>
          <w:tcPr>
            <w:tcW w:w="1680" w:type="dxa"/>
            <w:gridSpan w:val="2"/>
            <w:tcBorders>
              <w:top w:val="single" w:sz="4" w:space="0" w:color="000000"/>
              <w:left w:val="single" w:sz="4" w:space="0" w:color="000000"/>
              <w:bottom w:val="single" w:sz="4" w:space="0" w:color="000000"/>
              <w:right w:val="single" w:sz="4" w:space="0" w:color="000000"/>
            </w:tcBorders>
          </w:tcPr>
          <w:p w:rsidR="006F0741" w:rsidRPr="00E302EB" w:rsidRDefault="006F0741" w:rsidP="00921ABA">
            <w:pPr>
              <w:pStyle w:val="TableParagraph"/>
              <w:spacing w:before="0"/>
              <w:ind w:left="0"/>
              <w:rPr>
                <w:sz w:val="24"/>
                <w:szCs w:val="24"/>
                <w:lang w:val="ru-RU"/>
              </w:rPr>
            </w:pPr>
          </w:p>
        </w:tc>
      </w:tr>
      <w:tr w:rsidR="006F0741" w:rsidRPr="00E302EB" w:rsidTr="00692CA2">
        <w:trPr>
          <w:trHeight w:val="755"/>
        </w:trPr>
        <w:tc>
          <w:tcPr>
            <w:tcW w:w="1359" w:type="dxa"/>
            <w:tcBorders>
              <w:top w:val="single" w:sz="4" w:space="0" w:color="000000"/>
              <w:left w:val="single" w:sz="4" w:space="0" w:color="000000"/>
              <w:bottom w:val="single" w:sz="4" w:space="0" w:color="000000"/>
              <w:right w:val="single" w:sz="4" w:space="0" w:color="000000"/>
            </w:tcBorders>
            <w:hideMark/>
          </w:tcPr>
          <w:p w:rsidR="006F0741" w:rsidRPr="00E302EB" w:rsidRDefault="006F0741" w:rsidP="00921ABA">
            <w:pPr>
              <w:pStyle w:val="TableParagraph"/>
              <w:spacing w:before="231"/>
              <w:rPr>
                <w:sz w:val="24"/>
                <w:szCs w:val="24"/>
              </w:rPr>
            </w:pPr>
            <w:r w:rsidRPr="00E302EB">
              <w:rPr>
                <w:sz w:val="24"/>
                <w:szCs w:val="24"/>
              </w:rPr>
              <w:t>Урок</w:t>
            </w:r>
            <w:r w:rsidRPr="00E302EB">
              <w:rPr>
                <w:spacing w:val="1"/>
                <w:sz w:val="24"/>
                <w:szCs w:val="24"/>
              </w:rPr>
              <w:t xml:space="preserve"> </w:t>
            </w:r>
            <w:r w:rsidRPr="00E302EB">
              <w:rPr>
                <w:spacing w:val="-5"/>
                <w:sz w:val="24"/>
                <w:szCs w:val="24"/>
              </w:rPr>
              <w:t>24</w:t>
            </w:r>
          </w:p>
        </w:tc>
        <w:tc>
          <w:tcPr>
            <w:tcW w:w="7295" w:type="dxa"/>
            <w:tcBorders>
              <w:top w:val="single" w:sz="4" w:space="0" w:color="000000"/>
              <w:left w:val="single" w:sz="4" w:space="0" w:color="000000"/>
              <w:bottom w:val="single" w:sz="4" w:space="0" w:color="000000"/>
              <w:right w:val="single" w:sz="4" w:space="0" w:color="000000"/>
            </w:tcBorders>
            <w:hideMark/>
          </w:tcPr>
          <w:p w:rsidR="006F0741" w:rsidRPr="00E302EB" w:rsidRDefault="006F0741" w:rsidP="00921ABA">
            <w:pPr>
              <w:pStyle w:val="TableParagraph"/>
              <w:spacing w:before="92"/>
              <w:ind w:left="59"/>
              <w:rPr>
                <w:sz w:val="24"/>
                <w:szCs w:val="24"/>
              </w:rPr>
            </w:pPr>
            <w:r w:rsidRPr="00E302EB">
              <w:rPr>
                <w:sz w:val="24"/>
                <w:szCs w:val="24"/>
                <w:lang w:val="ru-RU"/>
              </w:rPr>
              <w:t xml:space="preserve">Зависимость жизни растений от состояния неживой природы. Жизнь растений весной и летом. </w:t>
            </w:r>
            <w:r w:rsidRPr="00E302EB">
              <w:rPr>
                <w:sz w:val="24"/>
                <w:szCs w:val="24"/>
              </w:rPr>
              <w:t>Невидимые нити. Впереди лето</w:t>
            </w:r>
          </w:p>
        </w:tc>
        <w:tc>
          <w:tcPr>
            <w:tcW w:w="1680" w:type="dxa"/>
            <w:gridSpan w:val="2"/>
            <w:tcBorders>
              <w:top w:val="single" w:sz="4" w:space="0" w:color="000000"/>
              <w:left w:val="single" w:sz="4" w:space="0" w:color="000000"/>
              <w:bottom w:val="single" w:sz="4" w:space="0" w:color="000000"/>
              <w:right w:val="single" w:sz="4" w:space="0" w:color="000000"/>
            </w:tcBorders>
          </w:tcPr>
          <w:p w:rsidR="006F0741" w:rsidRPr="00E302EB" w:rsidRDefault="006F0741" w:rsidP="00921ABA">
            <w:pPr>
              <w:pStyle w:val="TableParagraph"/>
              <w:spacing w:before="0"/>
              <w:ind w:left="0"/>
              <w:rPr>
                <w:sz w:val="24"/>
                <w:szCs w:val="24"/>
              </w:rPr>
            </w:pPr>
          </w:p>
        </w:tc>
      </w:tr>
      <w:tr w:rsidR="006F0741" w:rsidRPr="00E302EB" w:rsidTr="00692CA2">
        <w:trPr>
          <w:trHeight w:val="479"/>
        </w:trPr>
        <w:tc>
          <w:tcPr>
            <w:tcW w:w="1359" w:type="dxa"/>
            <w:tcBorders>
              <w:top w:val="single" w:sz="4" w:space="0" w:color="000000"/>
              <w:left w:val="single" w:sz="4" w:space="0" w:color="000000"/>
              <w:bottom w:val="single" w:sz="4" w:space="0" w:color="000000"/>
              <w:right w:val="single" w:sz="4" w:space="0" w:color="000000"/>
            </w:tcBorders>
            <w:hideMark/>
          </w:tcPr>
          <w:p w:rsidR="006F0741" w:rsidRPr="00E302EB" w:rsidRDefault="006F0741" w:rsidP="00921ABA">
            <w:pPr>
              <w:pStyle w:val="TableParagraph"/>
              <w:rPr>
                <w:sz w:val="24"/>
                <w:szCs w:val="24"/>
              </w:rPr>
            </w:pPr>
            <w:r w:rsidRPr="00E302EB">
              <w:rPr>
                <w:sz w:val="24"/>
                <w:szCs w:val="24"/>
              </w:rPr>
              <w:t>Урок</w:t>
            </w:r>
            <w:r w:rsidRPr="00E302EB">
              <w:rPr>
                <w:spacing w:val="1"/>
                <w:sz w:val="24"/>
                <w:szCs w:val="24"/>
              </w:rPr>
              <w:t xml:space="preserve"> </w:t>
            </w:r>
            <w:r w:rsidRPr="00E302EB">
              <w:rPr>
                <w:spacing w:val="-5"/>
                <w:sz w:val="24"/>
                <w:szCs w:val="24"/>
              </w:rPr>
              <w:t>25</w:t>
            </w:r>
          </w:p>
        </w:tc>
        <w:tc>
          <w:tcPr>
            <w:tcW w:w="7295" w:type="dxa"/>
            <w:tcBorders>
              <w:top w:val="single" w:sz="4" w:space="0" w:color="000000"/>
              <w:left w:val="single" w:sz="4" w:space="0" w:color="000000"/>
              <w:bottom w:val="single" w:sz="4" w:space="0" w:color="000000"/>
              <w:right w:val="single" w:sz="4" w:space="0" w:color="000000"/>
            </w:tcBorders>
            <w:hideMark/>
          </w:tcPr>
          <w:p w:rsidR="006F0741" w:rsidRPr="00E302EB" w:rsidRDefault="006F0741" w:rsidP="00921ABA">
            <w:pPr>
              <w:pStyle w:val="TableParagraph"/>
              <w:ind w:left="59"/>
              <w:rPr>
                <w:sz w:val="24"/>
                <w:szCs w:val="24"/>
                <w:lang w:val="ru-RU"/>
              </w:rPr>
            </w:pPr>
            <w:r w:rsidRPr="00E302EB">
              <w:rPr>
                <w:sz w:val="24"/>
                <w:szCs w:val="24"/>
                <w:lang w:val="ru-RU"/>
              </w:rPr>
              <w:t>Растения</w:t>
            </w:r>
            <w:r w:rsidRPr="00E302EB">
              <w:rPr>
                <w:spacing w:val="-6"/>
                <w:sz w:val="24"/>
                <w:szCs w:val="24"/>
                <w:lang w:val="ru-RU"/>
              </w:rPr>
              <w:t xml:space="preserve"> </w:t>
            </w:r>
            <w:r w:rsidRPr="00E302EB">
              <w:rPr>
                <w:sz w:val="24"/>
                <w:szCs w:val="24"/>
                <w:lang w:val="ru-RU"/>
              </w:rPr>
              <w:t>дикорастущие</w:t>
            </w:r>
            <w:r w:rsidRPr="00E302EB">
              <w:rPr>
                <w:spacing w:val="-3"/>
                <w:sz w:val="24"/>
                <w:szCs w:val="24"/>
                <w:lang w:val="ru-RU"/>
              </w:rPr>
              <w:t xml:space="preserve"> </w:t>
            </w:r>
            <w:r w:rsidRPr="00E302EB">
              <w:rPr>
                <w:sz w:val="24"/>
                <w:szCs w:val="24"/>
                <w:lang w:val="ru-RU"/>
              </w:rPr>
              <w:t>и</w:t>
            </w:r>
            <w:r w:rsidRPr="00E302EB">
              <w:rPr>
                <w:spacing w:val="-4"/>
                <w:sz w:val="24"/>
                <w:szCs w:val="24"/>
                <w:lang w:val="ru-RU"/>
              </w:rPr>
              <w:t xml:space="preserve"> </w:t>
            </w:r>
            <w:r w:rsidRPr="00E302EB">
              <w:rPr>
                <w:sz w:val="24"/>
                <w:szCs w:val="24"/>
                <w:lang w:val="ru-RU"/>
              </w:rPr>
              <w:t>культурные:</w:t>
            </w:r>
            <w:r w:rsidRPr="00E302EB">
              <w:rPr>
                <w:spacing w:val="-4"/>
                <w:sz w:val="24"/>
                <w:szCs w:val="24"/>
                <w:lang w:val="ru-RU"/>
              </w:rPr>
              <w:t xml:space="preserve"> </w:t>
            </w:r>
            <w:r w:rsidRPr="00E302EB">
              <w:rPr>
                <w:sz w:val="24"/>
                <w:szCs w:val="24"/>
                <w:lang w:val="ru-RU"/>
              </w:rPr>
              <w:t>общее</w:t>
            </w:r>
            <w:r w:rsidRPr="00E302EB">
              <w:rPr>
                <w:spacing w:val="-4"/>
                <w:sz w:val="24"/>
                <w:szCs w:val="24"/>
                <w:lang w:val="ru-RU"/>
              </w:rPr>
              <w:t xml:space="preserve"> </w:t>
            </w:r>
            <w:r w:rsidRPr="00E302EB">
              <w:rPr>
                <w:sz w:val="24"/>
                <w:szCs w:val="24"/>
                <w:lang w:val="ru-RU"/>
              </w:rPr>
              <w:t>и</w:t>
            </w:r>
            <w:r w:rsidRPr="00E302EB">
              <w:rPr>
                <w:spacing w:val="2"/>
                <w:sz w:val="24"/>
                <w:szCs w:val="24"/>
                <w:lang w:val="ru-RU"/>
              </w:rPr>
              <w:t xml:space="preserve"> </w:t>
            </w:r>
            <w:r w:rsidRPr="00E302EB">
              <w:rPr>
                <w:spacing w:val="-2"/>
                <w:sz w:val="24"/>
                <w:szCs w:val="24"/>
                <w:lang w:val="ru-RU"/>
              </w:rPr>
              <w:t>различия</w:t>
            </w:r>
          </w:p>
        </w:tc>
        <w:tc>
          <w:tcPr>
            <w:tcW w:w="1680" w:type="dxa"/>
            <w:gridSpan w:val="2"/>
            <w:tcBorders>
              <w:top w:val="single" w:sz="4" w:space="0" w:color="000000"/>
              <w:left w:val="single" w:sz="4" w:space="0" w:color="000000"/>
              <w:bottom w:val="single" w:sz="4" w:space="0" w:color="000000"/>
              <w:right w:val="single" w:sz="4" w:space="0" w:color="000000"/>
            </w:tcBorders>
          </w:tcPr>
          <w:p w:rsidR="006F0741" w:rsidRPr="00E302EB" w:rsidRDefault="006F0741" w:rsidP="00921ABA">
            <w:pPr>
              <w:pStyle w:val="TableParagraph"/>
              <w:spacing w:before="0"/>
              <w:ind w:left="0"/>
              <w:rPr>
                <w:sz w:val="24"/>
                <w:szCs w:val="24"/>
                <w:lang w:val="ru-RU"/>
              </w:rPr>
            </w:pPr>
          </w:p>
        </w:tc>
      </w:tr>
      <w:tr w:rsidR="006F0741" w:rsidRPr="00E302EB" w:rsidTr="00692CA2">
        <w:trPr>
          <w:trHeight w:val="756"/>
        </w:trPr>
        <w:tc>
          <w:tcPr>
            <w:tcW w:w="1359" w:type="dxa"/>
            <w:tcBorders>
              <w:top w:val="single" w:sz="4" w:space="0" w:color="000000"/>
              <w:left w:val="single" w:sz="4" w:space="0" w:color="000000"/>
              <w:bottom w:val="single" w:sz="4" w:space="0" w:color="000000"/>
              <w:right w:val="single" w:sz="4" w:space="0" w:color="000000"/>
            </w:tcBorders>
            <w:hideMark/>
          </w:tcPr>
          <w:p w:rsidR="006F0741" w:rsidRPr="00E302EB" w:rsidRDefault="006F0741" w:rsidP="00921ABA">
            <w:pPr>
              <w:pStyle w:val="TableParagraph"/>
              <w:spacing w:before="232"/>
              <w:rPr>
                <w:sz w:val="24"/>
                <w:szCs w:val="24"/>
              </w:rPr>
            </w:pPr>
            <w:r w:rsidRPr="00E302EB">
              <w:rPr>
                <w:sz w:val="24"/>
                <w:szCs w:val="24"/>
              </w:rPr>
              <w:t>Урок</w:t>
            </w:r>
            <w:r w:rsidRPr="00E302EB">
              <w:rPr>
                <w:spacing w:val="1"/>
                <w:sz w:val="24"/>
                <w:szCs w:val="24"/>
              </w:rPr>
              <w:t xml:space="preserve"> </w:t>
            </w:r>
            <w:r w:rsidRPr="00E302EB">
              <w:rPr>
                <w:spacing w:val="-5"/>
                <w:sz w:val="24"/>
                <w:szCs w:val="24"/>
              </w:rPr>
              <w:t>26</w:t>
            </w:r>
          </w:p>
        </w:tc>
        <w:tc>
          <w:tcPr>
            <w:tcW w:w="7295" w:type="dxa"/>
            <w:tcBorders>
              <w:top w:val="single" w:sz="4" w:space="0" w:color="000000"/>
              <w:left w:val="single" w:sz="4" w:space="0" w:color="000000"/>
              <w:bottom w:val="single" w:sz="4" w:space="0" w:color="000000"/>
              <w:right w:val="single" w:sz="4" w:space="0" w:color="000000"/>
            </w:tcBorders>
            <w:hideMark/>
          </w:tcPr>
          <w:p w:rsidR="006F0741" w:rsidRPr="006F0741" w:rsidRDefault="006F0741" w:rsidP="00921ABA">
            <w:pPr>
              <w:pStyle w:val="TableParagraph"/>
              <w:ind w:left="59"/>
              <w:rPr>
                <w:sz w:val="24"/>
                <w:szCs w:val="24"/>
                <w:lang w:val="ru-RU"/>
              </w:rPr>
            </w:pPr>
            <w:r w:rsidRPr="00E302EB">
              <w:rPr>
                <w:sz w:val="24"/>
                <w:szCs w:val="24"/>
                <w:lang w:val="ru-RU"/>
              </w:rPr>
              <w:t>Мир</w:t>
            </w:r>
            <w:r w:rsidRPr="00E302EB">
              <w:rPr>
                <w:spacing w:val="80"/>
                <w:sz w:val="24"/>
                <w:szCs w:val="24"/>
                <w:lang w:val="ru-RU"/>
              </w:rPr>
              <w:t xml:space="preserve"> </w:t>
            </w:r>
            <w:r w:rsidRPr="00E302EB">
              <w:rPr>
                <w:sz w:val="24"/>
                <w:szCs w:val="24"/>
                <w:lang w:val="ru-RU"/>
              </w:rPr>
              <w:t>животных:</w:t>
            </w:r>
            <w:r w:rsidRPr="00E302EB">
              <w:rPr>
                <w:spacing w:val="80"/>
                <w:sz w:val="24"/>
                <w:szCs w:val="24"/>
                <w:lang w:val="ru-RU"/>
              </w:rPr>
              <w:t xml:space="preserve"> </w:t>
            </w:r>
            <w:r w:rsidRPr="00E302EB">
              <w:rPr>
                <w:sz w:val="24"/>
                <w:szCs w:val="24"/>
                <w:lang w:val="ru-RU"/>
              </w:rPr>
              <w:t>земноводные</w:t>
            </w:r>
            <w:r w:rsidRPr="00E302EB">
              <w:rPr>
                <w:spacing w:val="80"/>
                <w:sz w:val="24"/>
                <w:szCs w:val="24"/>
                <w:lang w:val="ru-RU"/>
              </w:rPr>
              <w:t xml:space="preserve"> </w:t>
            </w:r>
            <w:r w:rsidRPr="00E302EB">
              <w:rPr>
                <w:sz w:val="24"/>
                <w:szCs w:val="24"/>
                <w:lang w:val="ru-RU"/>
              </w:rPr>
              <w:t>и</w:t>
            </w:r>
            <w:r w:rsidRPr="00E302EB">
              <w:rPr>
                <w:spacing w:val="80"/>
                <w:sz w:val="24"/>
                <w:szCs w:val="24"/>
                <w:lang w:val="ru-RU"/>
              </w:rPr>
              <w:t xml:space="preserve"> </w:t>
            </w:r>
            <w:r w:rsidRPr="00E302EB">
              <w:rPr>
                <w:sz w:val="24"/>
                <w:szCs w:val="24"/>
                <w:lang w:val="ru-RU"/>
              </w:rPr>
              <w:t>пресмыкающиеся.</w:t>
            </w:r>
            <w:r w:rsidRPr="00E302EB">
              <w:rPr>
                <w:spacing w:val="80"/>
                <w:sz w:val="24"/>
                <w:szCs w:val="24"/>
                <w:lang w:val="ru-RU"/>
              </w:rPr>
              <w:t xml:space="preserve"> </w:t>
            </w:r>
            <w:r w:rsidRPr="00E302EB">
              <w:rPr>
                <w:sz w:val="24"/>
                <w:szCs w:val="24"/>
                <w:lang w:val="ru-RU"/>
              </w:rPr>
              <w:t>Особенности внешнего</w:t>
            </w:r>
            <w:r w:rsidRPr="00E302EB">
              <w:rPr>
                <w:spacing w:val="33"/>
                <w:sz w:val="24"/>
                <w:szCs w:val="24"/>
                <w:lang w:val="ru-RU"/>
              </w:rPr>
              <w:t xml:space="preserve"> </w:t>
            </w:r>
            <w:r w:rsidRPr="00E302EB">
              <w:rPr>
                <w:sz w:val="24"/>
                <w:szCs w:val="24"/>
                <w:lang w:val="ru-RU"/>
              </w:rPr>
              <w:t>вида,</w:t>
            </w:r>
            <w:r w:rsidRPr="00E302EB">
              <w:rPr>
                <w:spacing w:val="41"/>
                <w:sz w:val="24"/>
                <w:szCs w:val="24"/>
                <w:lang w:val="ru-RU"/>
              </w:rPr>
              <w:t xml:space="preserve"> </w:t>
            </w:r>
            <w:r w:rsidRPr="00E302EB">
              <w:rPr>
                <w:sz w:val="24"/>
                <w:szCs w:val="24"/>
                <w:lang w:val="ru-RU"/>
              </w:rPr>
              <w:t>условия</w:t>
            </w:r>
            <w:r w:rsidRPr="00E302EB">
              <w:rPr>
                <w:spacing w:val="35"/>
                <w:sz w:val="24"/>
                <w:szCs w:val="24"/>
                <w:lang w:val="ru-RU"/>
              </w:rPr>
              <w:t xml:space="preserve"> </w:t>
            </w:r>
            <w:r w:rsidRPr="00E302EB">
              <w:rPr>
                <w:sz w:val="24"/>
                <w:szCs w:val="24"/>
                <w:lang w:val="ru-RU"/>
              </w:rPr>
              <w:t>жизни,</w:t>
            </w:r>
            <w:r w:rsidRPr="00E302EB">
              <w:rPr>
                <w:spacing w:val="36"/>
                <w:sz w:val="24"/>
                <w:szCs w:val="24"/>
                <w:lang w:val="ru-RU"/>
              </w:rPr>
              <w:t xml:space="preserve"> </w:t>
            </w:r>
            <w:r w:rsidRPr="00E302EB">
              <w:rPr>
                <w:sz w:val="24"/>
                <w:szCs w:val="24"/>
                <w:lang w:val="ru-RU"/>
              </w:rPr>
              <w:t>передвижения,</w:t>
            </w:r>
            <w:r w:rsidRPr="00E302EB">
              <w:rPr>
                <w:spacing w:val="36"/>
                <w:sz w:val="24"/>
                <w:szCs w:val="24"/>
                <w:lang w:val="ru-RU"/>
              </w:rPr>
              <w:t xml:space="preserve"> </w:t>
            </w:r>
            <w:r w:rsidRPr="00E302EB">
              <w:rPr>
                <w:sz w:val="24"/>
                <w:szCs w:val="24"/>
                <w:lang w:val="ru-RU"/>
              </w:rPr>
              <w:t>питания:</w:t>
            </w:r>
            <w:r w:rsidRPr="00E302EB">
              <w:rPr>
                <w:spacing w:val="39"/>
                <w:sz w:val="24"/>
                <w:szCs w:val="24"/>
                <w:lang w:val="ru-RU"/>
              </w:rPr>
              <w:t xml:space="preserve"> </w:t>
            </w:r>
            <w:r w:rsidRPr="00E302EB">
              <w:rPr>
                <w:spacing w:val="-2"/>
                <w:sz w:val="24"/>
                <w:szCs w:val="24"/>
                <w:lang w:val="ru-RU"/>
              </w:rPr>
              <w:t>узнавание,</w:t>
            </w:r>
            <w:r w:rsidRPr="006F0741">
              <w:rPr>
                <w:sz w:val="24"/>
                <w:szCs w:val="24"/>
                <w:lang w:val="ru-RU"/>
              </w:rPr>
              <w:t xml:space="preserve"> называние,</w:t>
            </w:r>
            <w:r w:rsidRPr="006F0741">
              <w:rPr>
                <w:spacing w:val="-5"/>
                <w:sz w:val="24"/>
                <w:szCs w:val="24"/>
                <w:lang w:val="ru-RU"/>
              </w:rPr>
              <w:t xml:space="preserve"> </w:t>
            </w:r>
            <w:r w:rsidRPr="006F0741">
              <w:rPr>
                <w:spacing w:val="-2"/>
                <w:sz w:val="24"/>
                <w:szCs w:val="24"/>
                <w:lang w:val="ru-RU"/>
              </w:rPr>
              <w:t>описание</w:t>
            </w:r>
          </w:p>
        </w:tc>
        <w:tc>
          <w:tcPr>
            <w:tcW w:w="1680" w:type="dxa"/>
            <w:gridSpan w:val="2"/>
            <w:tcBorders>
              <w:top w:val="single" w:sz="4" w:space="0" w:color="000000"/>
              <w:left w:val="single" w:sz="4" w:space="0" w:color="000000"/>
              <w:bottom w:val="single" w:sz="4" w:space="0" w:color="000000"/>
              <w:right w:val="single" w:sz="4" w:space="0" w:color="000000"/>
            </w:tcBorders>
          </w:tcPr>
          <w:p w:rsidR="006F0741" w:rsidRPr="00E302EB" w:rsidRDefault="006F0741" w:rsidP="00921ABA">
            <w:pPr>
              <w:pStyle w:val="TableParagraph"/>
              <w:spacing w:before="0"/>
              <w:ind w:left="0"/>
              <w:rPr>
                <w:sz w:val="24"/>
                <w:szCs w:val="24"/>
                <w:lang w:val="ru-RU"/>
              </w:rPr>
            </w:pPr>
          </w:p>
        </w:tc>
      </w:tr>
      <w:tr w:rsidR="006F0741" w:rsidRPr="00E302EB" w:rsidTr="00692CA2">
        <w:trPr>
          <w:trHeight w:val="756"/>
        </w:trPr>
        <w:tc>
          <w:tcPr>
            <w:tcW w:w="1359" w:type="dxa"/>
            <w:tcBorders>
              <w:top w:val="single" w:sz="4" w:space="0" w:color="000000"/>
              <w:left w:val="single" w:sz="4" w:space="0" w:color="000000"/>
              <w:bottom w:val="single" w:sz="4" w:space="0" w:color="000000"/>
              <w:right w:val="single" w:sz="4" w:space="0" w:color="000000"/>
            </w:tcBorders>
            <w:hideMark/>
          </w:tcPr>
          <w:p w:rsidR="006F0741" w:rsidRPr="00921ABA" w:rsidRDefault="006F0741" w:rsidP="00921ABA">
            <w:pPr>
              <w:pStyle w:val="TableParagraph"/>
              <w:ind w:left="0"/>
              <w:rPr>
                <w:sz w:val="24"/>
                <w:szCs w:val="24"/>
                <w:lang w:val="ru-RU"/>
              </w:rPr>
            </w:pPr>
          </w:p>
          <w:p w:rsidR="006F0741" w:rsidRPr="00E302EB" w:rsidRDefault="006F0741" w:rsidP="00921ABA">
            <w:pPr>
              <w:pStyle w:val="TableParagraph"/>
              <w:spacing w:before="0"/>
              <w:rPr>
                <w:sz w:val="24"/>
                <w:szCs w:val="24"/>
              </w:rPr>
            </w:pPr>
            <w:r w:rsidRPr="00E302EB">
              <w:rPr>
                <w:sz w:val="24"/>
                <w:szCs w:val="24"/>
              </w:rPr>
              <w:t>Урок</w:t>
            </w:r>
            <w:r w:rsidRPr="00E302EB">
              <w:rPr>
                <w:spacing w:val="1"/>
                <w:sz w:val="24"/>
                <w:szCs w:val="24"/>
              </w:rPr>
              <w:t xml:space="preserve"> </w:t>
            </w:r>
            <w:r w:rsidRPr="00E302EB">
              <w:rPr>
                <w:spacing w:val="-5"/>
                <w:sz w:val="24"/>
                <w:szCs w:val="24"/>
              </w:rPr>
              <w:t>27</w:t>
            </w:r>
          </w:p>
        </w:tc>
        <w:tc>
          <w:tcPr>
            <w:tcW w:w="7295" w:type="dxa"/>
            <w:tcBorders>
              <w:top w:val="single" w:sz="4" w:space="0" w:color="000000"/>
              <w:left w:val="single" w:sz="4" w:space="0" w:color="000000"/>
              <w:bottom w:val="single" w:sz="4" w:space="0" w:color="000000"/>
              <w:right w:val="single" w:sz="4" w:space="0" w:color="000000"/>
            </w:tcBorders>
            <w:hideMark/>
          </w:tcPr>
          <w:p w:rsidR="006F0741" w:rsidRPr="00E302EB" w:rsidRDefault="006F0741" w:rsidP="00921ABA">
            <w:pPr>
              <w:pStyle w:val="TableParagraph"/>
              <w:ind w:left="59" w:right="53"/>
              <w:jc w:val="both"/>
              <w:rPr>
                <w:sz w:val="24"/>
                <w:szCs w:val="24"/>
              </w:rPr>
            </w:pPr>
            <w:r w:rsidRPr="00E302EB">
              <w:rPr>
                <w:sz w:val="24"/>
                <w:szCs w:val="24"/>
                <w:lang w:val="ru-RU"/>
              </w:rPr>
              <w:t xml:space="preserve">Многообразие растений по месту обитания, внешнему виду. Сравнение растений разных климатических условий. </w:t>
            </w:r>
            <w:r w:rsidRPr="00E302EB">
              <w:rPr>
                <w:sz w:val="24"/>
                <w:szCs w:val="24"/>
              </w:rPr>
              <w:t xml:space="preserve">Комнатные </w:t>
            </w:r>
            <w:r w:rsidRPr="00E302EB">
              <w:rPr>
                <w:spacing w:val="-2"/>
                <w:sz w:val="24"/>
                <w:szCs w:val="24"/>
              </w:rPr>
              <w:t>растения</w:t>
            </w:r>
          </w:p>
        </w:tc>
        <w:tc>
          <w:tcPr>
            <w:tcW w:w="1680" w:type="dxa"/>
            <w:gridSpan w:val="2"/>
            <w:tcBorders>
              <w:top w:val="single" w:sz="4" w:space="0" w:color="000000"/>
              <w:left w:val="single" w:sz="4" w:space="0" w:color="000000"/>
              <w:bottom w:val="single" w:sz="4" w:space="0" w:color="000000"/>
              <w:right w:val="single" w:sz="4" w:space="0" w:color="000000"/>
            </w:tcBorders>
          </w:tcPr>
          <w:p w:rsidR="006F0741" w:rsidRPr="00E302EB" w:rsidRDefault="006F0741" w:rsidP="00921ABA">
            <w:pPr>
              <w:pStyle w:val="TableParagraph"/>
              <w:spacing w:before="0"/>
              <w:ind w:left="0"/>
              <w:rPr>
                <w:sz w:val="24"/>
                <w:szCs w:val="24"/>
              </w:rPr>
            </w:pPr>
          </w:p>
        </w:tc>
      </w:tr>
      <w:tr w:rsidR="006F0741" w:rsidRPr="00E302EB" w:rsidTr="00692CA2">
        <w:trPr>
          <w:trHeight w:val="756"/>
        </w:trPr>
        <w:tc>
          <w:tcPr>
            <w:tcW w:w="1359" w:type="dxa"/>
            <w:tcBorders>
              <w:top w:val="single" w:sz="4" w:space="0" w:color="000000"/>
              <w:left w:val="single" w:sz="4" w:space="0" w:color="000000"/>
              <w:bottom w:val="single" w:sz="4" w:space="0" w:color="000000"/>
              <w:right w:val="single" w:sz="4" w:space="0" w:color="000000"/>
            </w:tcBorders>
            <w:hideMark/>
          </w:tcPr>
          <w:p w:rsidR="006F0741" w:rsidRPr="00E302EB" w:rsidRDefault="006F0741" w:rsidP="00921ABA">
            <w:pPr>
              <w:pStyle w:val="TableParagraph"/>
              <w:spacing w:before="92"/>
              <w:rPr>
                <w:sz w:val="24"/>
                <w:szCs w:val="24"/>
              </w:rPr>
            </w:pPr>
            <w:r w:rsidRPr="00E302EB">
              <w:rPr>
                <w:sz w:val="24"/>
                <w:szCs w:val="24"/>
              </w:rPr>
              <w:t>Урок</w:t>
            </w:r>
            <w:r w:rsidRPr="00E302EB">
              <w:rPr>
                <w:spacing w:val="1"/>
                <w:sz w:val="24"/>
                <w:szCs w:val="24"/>
              </w:rPr>
              <w:t xml:space="preserve"> </w:t>
            </w:r>
            <w:r w:rsidRPr="00E302EB">
              <w:rPr>
                <w:spacing w:val="-5"/>
                <w:sz w:val="24"/>
                <w:szCs w:val="24"/>
              </w:rPr>
              <w:t>28</w:t>
            </w:r>
          </w:p>
        </w:tc>
        <w:tc>
          <w:tcPr>
            <w:tcW w:w="7295" w:type="dxa"/>
            <w:tcBorders>
              <w:top w:val="single" w:sz="4" w:space="0" w:color="000000"/>
              <w:left w:val="single" w:sz="4" w:space="0" w:color="000000"/>
              <w:bottom w:val="single" w:sz="4" w:space="0" w:color="000000"/>
              <w:right w:val="single" w:sz="4" w:space="0" w:color="000000"/>
            </w:tcBorders>
            <w:hideMark/>
          </w:tcPr>
          <w:p w:rsidR="006F0741" w:rsidRPr="00E302EB" w:rsidRDefault="006F0741" w:rsidP="00921ABA">
            <w:pPr>
              <w:pStyle w:val="TableParagraph"/>
              <w:spacing w:before="92"/>
              <w:ind w:left="59"/>
              <w:rPr>
                <w:sz w:val="24"/>
                <w:szCs w:val="24"/>
                <w:lang w:val="ru-RU"/>
              </w:rPr>
            </w:pPr>
            <w:r w:rsidRPr="00E302EB">
              <w:rPr>
                <w:sz w:val="24"/>
                <w:szCs w:val="24"/>
                <w:lang w:val="ru-RU"/>
              </w:rPr>
              <w:t>Многообразие</w:t>
            </w:r>
            <w:r w:rsidRPr="00E302EB">
              <w:rPr>
                <w:spacing w:val="-5"/>
                <w:sz w:val="24"/>
                <w:szCs w:val="24"/>
                <w:lang w:val="ru-RU"/>
              </w:rPr>
              <w:t xml:space="preserve"> </w:t>
            </w:r>
            <w:r w:rsidRPr="00E302EB">
              <w:rPr>
                <w:sz w:val="24"/>
                <w:szCs w:val="24"/>
                <w:lang w:val="ru-RU"/>
              </w:rPr>
              <w:t>животных.</w:t>
            </w:r>
            <w:r w:rsidRPr="00E302EB">
              <w:rPr>
                <w:spacing w:val="-3"/>
                <w:sz w:val="24"/>
                <w:szCs w:val="24"/>
                <w:lang w:val="ru-RU"/>
              </w:rPr>
              <w:t xml:space="preserve"> </w:t>
            </w:r>
            <w:r w:rsidRPr="00E302EB">
              <w:rPr>
                <w:sz w:val="24"/>
                <w:szCs w:val="24"/>
                <w:lang w:val="ru-RU"/>
              </w:rPr>
              <w:t>Дикие</w:t>
            </w:r>
            <w:r w:rsidRPr="00E302EB">
              <w:rPr>
                <w:spacing w:val="-4"/>
                <w:sz w:val="24"/>
                <w:szCs w:val="24"/>
                <w:lang w:val="ru-RU"/>
              </w:rPr>
              <w:t xml:space="preserve"> </w:t>
            </w:r>
            <w:r w:rsidRPr="00E302EB">
              <w:rPr>
                <w:sz w:val="24"/>
                <w:szCs w:val="24"/>
                <w:lang w:val="ru-RU"/>
              </w:rPr>
              <w:t>и</w:t>
            </w:r>
            <w:r w:rsidRPr="00E302EB">
              <w:rPr>
                <w:spacing w:val="-3"/>
                <w:sz w:val="24"/>
                <w:szCs w:val="24"/>
                <w:lang w:val="ru-RU"/>
              </w:rPr>
              <w:t xml:space="preserve"> </w:t>
            </w:r>
            <w:r w:rsidRPr="00E302EB">
              <w:rPr>
                <w:sz w:val="24"/>
                <w:szCs w:val="24"/>
                <w:lang w:val="ru-RU"/>
              </w:rPr>
              <w:t>домашние</w:t>
            </w:r>
            <w:r w:rsidRPr="00E302EB">
              <w:rPr>
                <w:spacing w:val="-7"/>
                <w:sz w:val="24"/>
                <w:szCs w:val="24"/>
                <w:lang w:val="ru-RU"/>
              </w:rPr>
              <w:t xml:space="preserve"> </w:t>
            </w:r>
            <w:r w:rsidRPr="00E302EB">
              <w:rPr>
                <w:spacing w:val="-2"/>
                <w:sz w:val="24"/>
                <w:szCs w:val="24"/>
                <w:lang w:val="ru-RU"/>
              </w:rPr>
              <w:t>животные</w:t>
            </w:r>
          </w:p>
        </w:tc>
        <w:tc>
          <w:tcPr>
            <w:tcW w:w="1680" w:type="dxa"/>
            <w:gridSpan w:val="2"/>
            <w:tcBorders>
              <w:top w:val="single" w:sz="4" w:space="0" w:color="000000"/>
              <w:left w:val="single" w:sz="4" w:space="0" w:color="000000"/>
              <w:bottom w:val="single" w:sz="4" w:space="0" w:color="000000"/>
              <w:right w:val="single" w:sz="4" w:space="0" w:color="000000"/>
            </w:tcBorders>
          </w:tcPr>
          <w:p w:rsidR="006F0741" w:rsidRPr="006F0741" w:rsidRDefault="006F0741" w:rsidP="00921ABA">
            <w:pPr>
              <w:pStyle w:val="TableParagraph"/>
              <w:spacing w:before="0"/>
              <w:ind w:left="0"/>
              <w:rPr>
                <w:sz w:val="24"/>
                <w:szCs w:val="24"/>
                <w:lang w:val="ru-RU"/>
              </w:rPr>
            </w:pPr>
          </w:p>
        </w:tc>
      </w:tr>
      <w:tr w:rsidR="006F0741" w:rsidRPr="00E302EB" w:rsidTr="00692CA2">
        <w:trPr>
          <w:trHeight w:val="756"/>
        </w:trPr>
        <w:tc>
          <w:tcPr>
            <w:tcW w:w="1359" w:type="dxa"/>
            <w:tcBorders>
              <w:top w:val="single" w:sz="4" w:space="0" w:color="000000"/>
              <w:left w:val="single" w:sz="4" w:space="0" w:color="000000"/>
              <w:bottom w:val="single" w:sz="4" w:space="0" w:color="000000"/>
              <w:right w:val="single" w:sz="4" w:space="0" w:color="000000"/>
            </w:tcBorders>
            <w:hideMark/>
          </w:tcPr>
          <w:p w:rsidR="006F0741" w:rsidRPr="00E302EB" w:rsidRDefault="006F0741" w:rsidP="00921ABA">
            <w:pPr>
              <w:pStyle w:val="TableParagraph"/>
              <w:spacing w:before="231"/>
              <w:rPr>
                <w:sz w:val="24"/>
                <w:szCs w:val="24"/>
              </w:rPr>
            </w:pPr>
            <w:r w:rsidRPr="00E302EB">
              <w:rPr>
                <w:sz w:val="24"/>
                <w:szCs w:val="24"/>
              </w:rPr>
              <w:t>Урок</w:t>
            </w:r>
            <w:r w:rsidRPr="00E302EB">
              <w:rPr>
                <w:spacing w:val="1"/>
                <w:sz w:val="24"/>
                <w:szCs w:val="24"/>
              </w:rPr>
              <w:t xml:space="preserve"> </w:t>
            </w:r>
            <w:r w:rsidRPr="00E302EB">
              <w:rPr>
                <w:spacing w:val="-5"/>
                <w:sz w:val="24"/>
                <w:szCs w:val="24"/>
              </w:rPr>
              <w:t>29</w:t>
            </w:r>
          </w:p>
        </w:tc>
        <w:tc>
          <w:tcPr>
            <w:tcW w:w="7295" w:type="dxa"/>
            <w:tcBorders>
              <w:top w:val="single" w:sz="4" w:space="0" w:color="000000"/>
              <w:left w:val="single" w:sz="4" w:space="0" w:color="000000"/>
              <w:bottom w:val="single" w:sz="4" w:space="0" w:color="000000"/>
              <w:right w:val="single" w:sz="4" w:space="0" w:color="000000"/>
            </w:tcBorders>
            <w:hideMark/>
          </w:tcPr>
          <w:p w:rsidR="006F0741" w:rsidRPr="00E302EB" w:rsidRDefault="006F0741" w:rsidP="00921ABA">
            <w:pPr>
              <w:pStyle w:val="TableParagraph"/>
              <w:spacing w:before="92"/>
              <w:ind w:left="59"/>
              <w:rPr>
                <w:sz w:val="24"/>
                <w:szCs w:val="24"/>
                <w:lang w:val="ru-RU"/>
              </w:rPr>
            </w:pPr>
            <w:r w:rsidRPr="00E302EB">
              <w:rPr>
                <w:sz w:val="24"/>
                <w:szCs w:val="24"/>
                <w:lang w:val="ru-RU"/>
              </w:rPr>
              <w:t>Мир</w:t>
            </w:r>
            <w:r w:rsidRPr="00E302EB">
              <w:rPr>
                <w:spacing w:val="80"/>
                <w:sz w:val="24"/>
                <w:szCs w:val="24"/>
                <w:lang w:val="ru-RU"/>
              </w:rPr>
              <w:t xml:space="preserve"> </w:t>
            </w:r>
            <w:r w:rsidRPr="00E302EB">
              <w:rPr>
                <w:sz w:val="24"/>
                <w:szCs w:val="24"/>
                <w:lang w:val="ru-RU"/>
              </w:rPr>
              <w:t>животных:</w:t>
            </w:r>
            <w:r w:rsidRPr="00E302EB">
              <w:rPr>
                <w:spacing w:val="80"/>
                <w:sz w:val="24"/>
                <w:szCs w:val="24"/>
                <w:lang w:val="ru-RU"/>
              </w:rPr>
              <w:t xml:space="preserve"> </w:t>
            </w:r>
            <w:r w:rsidRPr="00E302EB">
              <w:rPr>
                <w:sz w:val="24"/>
                <w:szCs w:val="24"/>
                <w:lang w:val="ru-RU"/>
              </w:rPr>
              <w:t>звери</w:t>
            </w:r>
            <w:r w:rsidRPr="00E302EB">
              <w:rPr>
                <w:spacing w:val="80"/>
                <w:sz w:val="24"/>
                <w:szCs w:val="24"/>
                <w:lang w:val="ru-RU"/>
              </w:rPr>
              <w:t xml:space="preserve"> </w:t>
            </w:r>
            <w:r w:rsidRPr="00E302EB">
              <w:rPr>
                <w:sz w:val="24"/>
                <w:szCs w:val="24"/>
                <w:lang w:val="ru-RU"/>
              </w:rPr>
              <w:t>(млекопитающие).</w:t>
            </w:r>
            <w:r w:rsidRPr="00E302EB">
              <w:rPr>
                <w:spacing w:val="80"/>
                <w:sz w:val="24"/>
                <w:szCs w:val="24"/>
                <w:lang w:val="ru-RU"/>
              </w:rPr>
              <w:t xml:space="preserve"> </w:t>
            </w:r>
            <w:r w:rsidRPr="00E302EB">
              <w:rPr>
                <w:sz w:val="24"/>
                <w:szCs w:val="24"/>
                <w:lang w:val="ru-RU"/>
              </w:rPr>
              <w:t>Особенности</w:t>
            </w:r>
            <w:r w:rsidRPr="00E302EB">
              <w:rPr>
                <w:spacing w:val="80"/>
                <w:sz w:val="24"/>
                <w:szCs w:val="24"/>
                <w:lang w:val="ru-RU"/>
              </w:rPr>
              <w:t xml:space="preserve"> </w:t>
            </w:r>
            <w:r w:rsidRPr="00E302EB">
              <w:rPr>
                <w:sz w:val="24"/>
                <w:szCs w:val="24"/>
                <w:lang w:val="ru-RU"/>
              </w:rPr>
              <w:t>внешнего вида, передвижения, питания: узнавание, называние, описание</w:t>
            </w:r>
          </w:p>
        </w:tc>
        <w:tc>
          <w:tcPr>
            <w:tcW w:w="1680" w:type="dxa"/>
            <w:gridSpan w:val="2"/>
            <w:tcBorders>
              <w:top w:val="single" w:sz="4" w:space="0" w:color="000000"/>
              <w:left w:val="single" w:sz="4" w:space="0" w:color="000000"/>
              <w:bottom w:val="single" w:sz="4" w:space="0" w:color="000000"/>
              <w:right w:val="single" w:sz="4" w:space="0" w:color="000000"/>
            </w:tcBorders>
          </w:tcPr>
          <w:p w:rsidR="006F0741" w:rsidRPr="006F0741" w:rsidRDefault="006F0741" w:rsidP="00921ABA">
            <w:pPr>
              <w:pStyle w:val="TableParagraph"/>
              <w:spacing w:before="0"/>
              <w:ind w:left="0"/>
              <w:rPr>
                <w:sz w:val="24"/>
                <w:szCs w:val="24"/>
                <w:lang w:val="ru-RU"/>
              </w:rPr>
            </w:pPr>
          </w:p>
        </w:tc>
      </w:tr>
      <w:tr w:rsidR="006F0741" w:rsidRPr="00E302EB" w:rsidTr="00692CA2">
        <w:trPr>
          <w:trHeight w:val="756"/>
        </w:trPr>
        <w:tc>
          <w:tcPr>
            <w:tcW w:w="1359" w:type="dxa"/>
            <w:tcBorders>
              <w:top w:val="single" w:sz="4" w:space="0" w:color="000000"/>
              <w:left w:val="single" w:sz="4" w:space="0" w:color="000000"/>
              <w:bottom w:val="single" w:sz="4" w:space="0" w:color="000000"/>
              <w:right w:val="single" w:sz="4" w:space="0" w:color="000000"/>
            </w:tcBorders>
            <w:hideMark/>
          </w:tcPr>
          <w:p w:rsidR="006F0741" w:rsidRPr="00E302EB" w:rsidRDefault="006F0741" w:rsidP="00921ABA">
            <w:pPr>
              <w:pStyle w:val="TableParagraph"/>
              <w:spacing w:before="94"/>
              <w:ind w:left="0"/>
              <w:rPr>
                <w:sz w:val="24"/>
                <w:szCs w:val="24"/>
                <w:lang w:val="ru-RU"/>
              </w:rPr>
            </w:pPr>
          </w:p>
          <w:p w:rsidR="006F0741" w:rsidRPr="00E302EB" w:rsidRDefault="006F0741" w:rsidP="00921ABA">
            <w:pPr>
              <w:pStyle w:val="TableParagraph"/>
              <w:spacing w:before="1"/>
              <w:rPr>
                <w:sz w:val="24"/>
                <w:szCs w:val="24"/>
              </w:rPr>
            </w:pPr>
            <w:r w:rsidRPr="00E302EB">
              <w:rPr>
                <w:sz w:val="24"/>
                <w:szCs w:val="24"/>
              </w:rPr>
              <w:t>Урок</w:t>
            </w:r>
            <w:r w:rsidRPr="00E302EB">
              <w:rPr>
                <w:spacing w:val="1"/>
                <w:sz w:val="24"/>
                <w:szCs w:val="24"/>
              </w:rPr>
              <w:t xml:space="preserve"> </w:t>
            </w:r>
            <w:r w:rsidRPr="00E302EB">
              <w:rPr>
                <w:spacing w:val="-5"/>
                <w:sz w:val="24"/>
                <w:szCs w:val="24"/>
              </w:rPr>
              <w:t>30</w:t>
            </w:r>
          </w:p>
        </w:tc>
        <w:tc>
          <w:tcPr>
            <w:tcW w:w="7295" w:type="dxa"/>
            <w:tcBorders>
              <w:top w:val="single" w:sz="4" w:space="0" w:color="000000"/>
              <w:left w:val="single" w:sz="4" w:space="0" w:color="000000"/>
              <w:bottom w:val="single" w:sz="4" w:space="0" w:color="000000"/>
              <w:right w:val="single" w:sz="4" w:space="0" w:color="000000"/>
            </w:tcBorders>
            <w:hideMark/>
          </w:tcPr>
          <w:p w:rsidR="006F0741" w:rsidRPr="00E302EB" w:rsidRDefault="006F0741" w:rsidP="00921ABA">
            <w:pPr>
              <w:pStyle w:val="TableParagraph"/>
              <w:ind w:left="59" w:right="58"/>
              <w:jc w:val="both"/>
              <w:rPr>
                <w:sz w:val="24"/>
                <w:szCs w:val="24"/>
                <w:lang w:val="ru-RU"/>
              </w:rPr>
            </w:pPr>
            <w:r w:rsidRPr="00E302EB">
              <w:rPr>
                <w:sz w:val="24"/>
                <w:szCs w:val="24"/>
                <w:lang w:val="ru-RU"/>
              </w:rPr>
              <w:t>Отдельные представители растений Красной книги России (включая представителей</w:t>
            </w:r>
            <w:r w:rsidRPr="00E302EB">
              <w:rPr>
                <w:spacing w:val="-11"/>
                <w:sz w:val="24"/>
                <w:szCs w:val="24"/>
                <w:lang w:val="ru-RU"/>
              </w:rPr>
              <w:t xml:space="preserve"> </w:t>
            </w:r>
            <w:r w:rsidRPr="00E302EB">
              <w:rPr>
                <w:sz w:val="24"/>
                <w:szCs w:val="24"/>
                <w:lang w:val="ru-RU"/>
              </w:rPr>
              <w:t>растительного</w:t>
            </w:r>
            <w:r w:rsidRPr="00E302EB">
              <w:rPr>
                <w:spacing w:val="-12"/>
                <w:sz w:val="24"/>
                <w:szCs w:val="24"/>
                <w:lang w:val="ru-RU"/>
              </w:rPr>
              <w:t xml:space="preserve"> </w:t>
            </w:r>
            <w:r w:rsidRPr="00E302EB">
              <w:rPr>
                <w:sz w:val="24"/>
                <w:szCs w:val="24"/>
                <w:lang w:val="ru-RU"/>
              </w:rPr>
              <w:t>мира</w:t>
            </w:r>
            <w:r w:rsidRPr="00E302EB">
              <w:rPr>
                <w:spacing w:val="-13"/>
                <w:sz w:val="24"/>
                <w:szCs w:val="24"/>
                <w:lang w:val="ru-RU"/>
              </w:rPr>
              <w:t xml:space="preserve"> </w:t>
            </w:r>
            <w:r w:rsidRPr="00E302EB">
              <w:rPr>
                <w:sz w:val="24"/>
                <w:szCs w:val="24"/>
                <w:lang w:val="ru-RU"/>
              </w:rPr>
              <w:t>региона):</w:t>
            </w:r>
            <w:r w:rsidRPr="00E302EB">
              <w:rPr>
                <w:spacing w:val="-10"/>
                <w:sz w:val="24"/>
                <w:szCs w:val="24"/>
                <w:lang w:val="ru-RU"/>
              </w:rPr>
              <w:t xml:space="preserve"> </w:t>
            </w:r>
            <w:r w:rsidRPr="00E302EB">
              <w:rPr>
                <w:sz w:val="24"/>
                <w:szCs w:val="24"/>
                <w:lang w:val="ru-RU"/>
              </w:rPr>
              <w:t>узнавание,</w:t>
            </w:r>
            <w:r w:rsidRPr="00E302EB">
              <w:rPr>
                <w:spacing w:val="-12"/>
                <w:sz w:val="24"/>
                <w:szCs w:val="24"/>
                <w:lang w:val="ru-RU"/>
              </w:rPr>
              <w:t xml:space="preserve"> </w:t>
            </w:r>
            <w:r w:rsidRPr="00E302EB">
              <w:rPr>
                <w:sz w:val="24"/>
                <w:szCs w:val="24"/>
                <w:lang w:val="ru-RU"/>
              </w:rPr>
              <w:t>называние</w:t>
            </w:r>
            <w:r w:rsidRPr="00E302EB">
              <w:rPr>
                <w:spacing w:val="-13"/>
                <w:sz w:val="24"/>
                <w:szCs w:val="24"/>
                <w:lang w:val="ru-RU"/>
              </w:rPr>
              <w:t xml:space="preserve"> </w:t>
            </w:r>
            <w:r w:rsidRPr="00E302EB">
              <w:rPr>
                <w:sz w:val="24"/>
                <w:szCs w:val="24"/>
                <w:lang w:val="ru-RU"/>
              </w:rPr>
              <w:t xml:space="preserve">и </w:t>
            </w:r>
            <w:r w:rsidRPr="00E302EB">
              <w:rPr>
                <w:spacing w:val="-2"/>
                <w:sz w:val="24"/>
                <w:szCs w:val="24"/>
                <w:lang w:val="ru-RU"/>
              </w:rPr>
              <w:t>описание</w:t>
            </w:r>
          </w:p>
        </w:tc>
        <w:tc>
          <w:tcPr>
            <w:tcW w:w="1680" w:type="dxa"/>
            <w:gridSpan w:val="2"/>
            <w:tcBorders>
              <w:top w:val="single" w:sz="4" w:space="0" w:color="000000"/>
              <w:left w:val="single" w:sz="4" w:space="0" w:color="000000"/>
              <w:bottom w:val="single" w:sz="4" w:space="0" w:color="000000"/>
              <w:right w:val="single" w:sz="4" w:space="0" w:color="000000"/>
            </w:tcBorders>
          </w:tcPr>
          <w:p w:rsidR="006F0741" w:rsidRPr="006F0741" w:rsidRDefault="006F0741" w:rsidP="00921ABA">
            <w:pPr>
              <w:pStyle w:val="TableParagraph"/>
              <w:spacing w:before="0"/>
              <w:ind w:left="0"/>
              <w:rPr>
                <w:sz w:val="24"/>
                <w:szCs w:val="24"/>
                <w:lang w:val="ru-RU"/>
              </w:rPr>
            </w:pPr>
          </w:p>
        </w:tc>
      </w:tr>
      <w:tr w:rsidR="00692CA2" w:rsidRPr="00E302EB" w:rsidTr="00692CA2">
        <w:trPr>
          <w:trHeight w:val="1032"/>
        </w:trPr>
        <w:tc>
          <w:tcPr>
            <w:tcW w:w="1359" w:type="dxa"/>
            <w:tcBorders>
              <w:top w:val="single" w:sz="4" w:space="0" w:color="000000"/>
              <w:left w:val="single" w:sz="4" w:space="0" w:color="000000"/>
              <w:bottom w:val="single" w:sz="4" w:space="0" w:color="000000"/>
              <w:right w:val="single" w:sz="4" w:space="0" w:color="000000"/>
            </w:tcBorders>
          </w:tcPr>
          <w:p w:rsidR="00692CA2" w:rsidRPr="00E302EB" w:rsidRDefault="00692CA2" w:rsidP="00921ABA">
            <w:pPr>
              <w:pStyle w:val="TableParagraph"/>
              <w:ind w:left="0"/>
              <w:rPr>
                <w:sz w:val="24"/>
                <w:szCs w:val="24"/>
                <w:lang w:val="ru-RU"/>
              </w:rPr>
            </w:pPr>
          </w:p>
          <w:p w:rsidR="00692CA2" w:rsidRPr="00E302EB" w:rsidRDefault="00692CA2" w:rsidP="00921ABA">
            <w:pPr>
              <w:pStyle w:val="TableParagraph"/>
              <w:spacing w:before="0"/>
              <w:rPr>
                <w:sz w:val="24"/>
                <w:szCs w:val="24"/>
              </w:rPr>
            </w:pPr>
            <w:r w:rsidRPr="00E302EB">
              <w:rPr>
                <w:sz w:val="24"/>
                <w:szCs w:val="24"/>
              </w:rPr>
              <w:t>Урок</w:t>
            </w:r>
            <w:r w:rsidRPr="00E302EB">
              <w:rPr>
                <w:spacing w:val="1"/>
                <w:sz w:val="24"/>
                <w:szCs w:val="24"/>
              </w:rPr>
              <w:t xml:space="preserve"> </w:t>
            </w:r>
            <w:r w:rsidRPr="00E302EB">
              <w:rPr>
                <w:spacing w:val="-5"/>
                <w:sz w:val="24"/>
                <w:szCs w:val="24"/>
              </w:rPr>
              <w:t>31</w:t>
            </w:r>
          </w:p>
        </w:tc>
        <w:tc>
          <w:tcPr>
            <w:tcW w:w="7295" w:type="dxa"/>
            <w:tcBorders>
              <w:top w:val="single" w:sz="4" w:space="0" w:color="000000"/>
              <w:left w:val="single" w:sz="4" w:space="0" w:color="000000"/>
              <w:bottom w:val="single" w:sz="4" w:space="0" w:color="auto"/>
              <w:right w:val="single" w:sz="4" w:space="0" w:color="000000"/>
            </w:tcBorders>
            <w:hideMark/>
          </w:tcPr>
          <w:p w:rsidR="00692CA2" w:rsidRPr="00E302EB" w:rsidRDefault="00692CA2" w:rsidP="00921ABA">
            <w:pPr>
              <w:pStyle w:val="TableParagraph"/>
              <w:ind w:left="59" w:right="50"/>
              <w:jc w:val="both"/>
              <w:rPr>
                <w:sz w:val="24"/>
                <w:szCs w:val="24"/>
                <w:lang w:val="ru-RU"/>
              </w:rPr>
            </w:pPr>
            <w:r w:rsidRPr="00E302EB">
              <w:rPr>
                <w:sz w:val="24"/>
                <w:szCs w:val="24"/>
                <w:lang w:val="ru-RU"/>
              </w:rPr>
              <w:t>Отдельные</w:t>
            </w:r>
            <w:r w:rsidRPr="00E302EB">
              <w:rPr>
                <w:spacing w:val="-7"/>
                <w:sz w:val="24"/>
                <w:szCs w:val="24"/>
                <w:lang w:val="ru-RU"/>
              </w:rPr>
              <w:t xml:space="preserve"> </w:t>
            </w:r>
            <w:r w:rsidRPr="00E302EB">
              <w:rPr>
                <w:sz w:val="24"/>
                <w:szCs w:val="24"/>
                <w:lang w:val="ru-RU"/>
              </w:rPr>
              <w:t>представители</w:t>
            </w:r>
            <w:r w:rsidRPr="00E302EB">
              <w:rPr>
                <w:spacing w:val="-5"/>
                <w:sz w:val="24"/>
                <w:szCs w:val="24"/>
                <w:lang w:val="ru-RU"/>
              </w:rPr>
              <w:t xml:space="preserve"> </w:t>
            </w:r>
            <w:r w:rsidRPr="00E302EB">
              <w:rPr>
                <w:sz w:val="24"/>
                <w:szCs w:val="24"/>
                <w:lang w:val="ru-RU"/>
              </w:rPr>
              <w:t>животных</w:t>
            </w:r>
            <w:r w:rsidRPr="00E302EB">
              <w:rPr>
                <w:spacing w:val="-6"/>
                <w:sz w:val="24"/>
                <w:szCs w:val="24"/>
                <w:lang w:val="ru-RU"/>
              </w:rPr>
              <w:t xml:space="preserve"> </w:t>
            </w:r>
            <w:r w:rsidRPr="00E302EB">
              <w:rPr>
                <w:sz w:val="24"/>
                <w:szCs w:val="24"/>
                <w:lang w:val="ru-RU"/>
              </w:rPr>
              <w:t>Красной</w:t>
            </w:r>
            <w:r w:rsidRPr="00E302EB">
              <w:rPr>
                <w:spacing w:val="-7"/>
                <w:sz w:val="24"/>
                <w:szCs w:val="24"/>
                <w:lang w:val="ru-RU"/>
              </w:rPr>
              <w:t xml:space="preserve"> </w:t>
            </w:r>
            <w:r w:rsidRPr="00E302EB">
              <w:rPr>
                <w:sz w:val="24"/>
                <w:szCs w:val="24"/>
                <w:lang w:val="ru-RU"/>
              </w:rPr>
              <w:t>книги</w:t>
            </w:r>
            <w:r w:rsidRPr="00E302EB">
              <w:rPr>
                <w:spacing w:val="-5"/>
                <w:sz w:val="24"/>
                <w:szCs w:val="24"/>
                <w:lang w:val="ru-RU"/>
              </w:rPr>
              <w:t xml:space="preserve"> </w:t>
            </w:r>
            <w:r w:rsidRPr="00E302EB">
              <w:rPr>
                <w:sz w:val="24"/>
                <w:szCs w:val="24"/>
                <w:lang w:val="ru-RU"/>
              </w:rPr>
              <w:t>России</w:t>
            </w:r>
            <w:r w:rsidRPr="00E302EB">
              <w:rPr>
                <w:spacing w:val="-7"/>
                <w:sz w:val="24"/>
                <w:szCs w:val="24"/>
                <w:lang w:val="ru-RU"/>
              </w:rPr>
              <w:t xml:space="preserve"> </w:t>
            </w:r>
            <w:r w:rsidRPr="00E302EB">
              <w:rPr>
                <w:sz w:val="24"/>
                <w:szCs w:val="24"/>
                <w:lang w:val="ru-RU"/>
              </w:rPr>
              <w:t xml:space="preserve">(включая представителей животного мира региона): узнавание, называние и </w:t>
            </w:r>
            <w:r w:rsidRPr="00E302EB">
              <w:rPr>
                <w:spacing w:val="-2"/>
                <w:sz w:val="24"/>
                <w:szCs w:val="24"/>
                <w:lang w:val="ru-RU"/>
              </w:rPr>
              <w:t>описание</w:t>
            </w:r>
          </w:p>
        </w:tc>
        <w:tc>
          <w:tcPr>
            <w:tcW w:w="1680" w:type="dxa"/>
            <w:gridSpan w:val="2"/>
            <w:tcBorders>
              <w:top w:val="single" w:sz="4" w:space="0" w:color="auto"/>
              <w:bottom w:val="single" w:sz="4" w:space="0" w:color="auto"/>
              <w:right w:val="single" w:sz="4" w:space="0" w:color="auto"/>
            </w:tcBorders>
            <w:shd w:val="clear" w:color="auto" w:fill="auto"/>
          </w:tcPr>
          <w:p w:rsidR="00692CA2" w:rsidRPr="00EA25F1" w:rsidRDefault="00692CA2">
            <w:pPr>
              <w:rPr>
                <w:lang w:val="ru-RU"/>
              </w:rPr>
            </w:pPr>
          </w:p>
        </w:tc>
      </w:tr>
      <w:tr w:rsidR="00692CA2" w:rsidRPr="00E302EB" w:rsidTr="00692CA2">
        <w:trPr>
          <w:trHeight w:val="755"/>
        </w:trPr>
        <w:tc>
          <w:tcPr>
            <w:tcW w:w="1359" w:type="dxa"/>
            <w:tcBorders>
              <w:top w:val="single" w:sz="4" w:space="0" w:color="000000"/>
              <w:left w:val="single" w:sz="4" w:space="0" w:color="000000"/>
              <w:bottom w:val="single" w:sz="4" w:space="0" w:color="000000"/>
              <w:right w:val="single" w:sz="4" w:space="0" w:color="000000"/>
            </w:tcBorders>
            <w:hideMark/>
          </w:tcPr>
          <w:p w:rsidR="00692CA2" w:rsidRPr="00E302EB" w:rsidRDefault="00692CA2" w:rsidP="00921ABA">
            <w:pPr>
              <w:pStyle w:val="TableParagraph"/>
              <w:spacing w:before="231"/>
              <w:rPr>
                <w:sz w:val="24"/>
                <w:szCs w:val="24"/>
              </w:rPr>
            </w:pPr>
            <w:r w:rsidRPr="00E302EB">
              <w:rPr>
                <w:sz w:val="24"/>
                <w:szCs w:val="24"/>
              </w:rPr>
              <w:t>Урок</w:t>
            </w:r>
            <w:r w:rsidRPr="00E302EB">
              <w:rPr>
                <w:spacing w:val="1"/>
                <w:sz w:val="24"/>
                <w:szCs w:val="24"/>
              </w:rPr>
              <w:t xml:space="preserve"> </w:t>
            </w:r>
            <w:r w:rsidRPr="00E302EB">
              <w:rPr>
                <w:spacing w:val="-5"/>
                <w:sz w:val="24"/>
                <w:szCs w:val="24"/>
              </w:rPr>
              <w:t>32</w:t>
            </w:r>
          </w:p>
        </w:tc>
        <w:tc>
          <w:tcPr>
            <w:tcW w:w="7295" w:type="dxa"/>
            <w:tcBorders>
              <w:top w:val="single" w:sz="4" w:space="0" w:color="auto"/>
              <w:left w:val="single" w:sz="4" w:space="0" w:color="000000"/>
              <w:bottom w:val="single" w:sz="4" w:space="0" w:color="000000"/>
              <w:right w:val="single" w:sz="4" w:space="0" w:color="000000"/>
            </w:tcBorders>
            <w:hideMark/>
          </w:tcPr>
          <w:p w:rsidR="00692CA2" w:rsidRPr="00E302EB" w:rsidRDefault="00692CA2" w:rsidP="00921ABA">
            <w:pPr>
              <w:pStyle w:val="TableParagraph"/>
              <w:ind w:left="59"/>
              <w:rPr>
                <w:sz w:val="24"/>
                <w:szCs w:val="24"/>
                <w:lang w:val="ru-RU"/>
              </w:rPr>
            </w:pPr>
            <w:r w:rsidRPr="00E302EB">
              <w:rPr>
                <w:sz w:val="24"/>
                <w:szCs w:val="24"/>
                <w:lang w:val="ru-RU"/>
              </w:rPr>
              <w:t>Красная</w:t>
            </w:r>
            <w:r w:rsidRPr="00E302EB">
              <w:rPr>
                <w:spacing w:val="40"/>
                <w:sz w:val="24"/>
                <w:szCs w:val="24"/>
                <w:lang w:val="ru-RU"/>
              </w:rPr>
              <w:t xml:space="preserve"> </w:t>
            </w:r>
            <w:r w:rsidRPr="00E302EB">
              <w:rPr>
                <w:sz w:val="24"/>
                <w:szCs w:val="24"/>
                <w:lang w:val="ru-RU"/>
              </w:rPr>
              <w:t>книга</w:t>
            </w:r>
            <w:r w:rsidRPr="00E302EB">
              <w:rPr>
                <w:spacing w:val="40"/>
                <w:sz w:val="24"/>
                <w:szCs w:val="24"/>
                <w:lang w:val="ru-RU"/>
              </w:rPr>
              <w:t xml:space="preserve"> </w:t>
            </w:r>
            <w:r w:rsidRPr="00E302EB">
              <w:rPr>
                <w:sz w:val="24"/>
                <w:szCs w:val="24"/>
                <w:lang w:val="ru-RU"/>
              </w:rPr>
              <w:t>России.</w:t>
            </w:r>
            <w:r w:rsidRPr="00E302EB">
              <w:rPr>
                <w:spacing w:val="38"/>
                <w:sz w:val="24"/>
                <w:szCs w:val="24"/>
                <w:lang w:val="ru-RU"/>
              </w:rPr>
              <w:t xml:space="preserve"> </w:t>
            </w:r>
            <w:r w:rsidRPr="00E302EB">
              <w:rPr>
                <w:sz w:val="24"/>
                <w:szCs w:val="24"/>
                <w:lang w:val="ru-RU"/>
              </w:rPr>
              <w:t>Ее</w:t>
            </w:r>
            <w:r w:rsidRPr="00E302EB">
              <w:rPr>
                <w:spacing w:val="40"/>
                <w:sz w:val="24"/>
                <w:szCs w:val="24"/>
                <w:lang w:val="ru-RU"/>
              </w:rPr>
              <w:t xml:space="preserve"> </w:t>
            </w:r>
            <w:r w:rsidRPr="00E302EB">
              <w:rPr>
                <w:sz w:val="24"/>
                <w:szCs w:val="24"/>
                <w:lang w:val="ru-RU"/>
              </w:rPr>
              <w:t>значение</w:t>
            </w:r>
            <w:r w:rsidRPr="00E302EB">
              <w:rPr>
                <w:spacing w:val="40"/>
                <w:sz w:val="24"/>
                <w:szCs w:val="24"/>
                <w:lang w:val="ru-RU"/>
              </w:rPr>
              <w:t xml:space="preserve"> </w:t>
            </w:r>
            <w:r w:rsidRPr="00E302EB">
              <w:rPr>
                <w:sz w:val="24"/>
                <w:szCs w:val="24"/>
                <w:lang w:val="ru-RU"/>
              </w:rPr>
              <w:t>в</w:t>
            </w:r>
            <w:r w:rsidRPr="00E302EB">
              <w:rPr>
                <w:spacing w:val="40"/>
                <w:sz w:val="24"/>
                <w:szCs w:val="24"/>
                <w:lang w:val="ru-RU"/>
              </w:rPr>
              <w:t xml:space="preserve"> </w:t>
            </w:r>
            <w:r w:rsidRPr="00E302EB">
              <w:rPr>
                <w:sz w:val="24"/>
                <w:szCs w:val="24"/>
                <w:lang w:val="ru-RU"/>
              </w:rPr>
              <w:t>сохранении</w:t>
            </w:r>
            <w:r w:rsidRPr="00E302EB">
              <w:rPr>
                <w:spacing w:val="39"/>
                <w:sz w:val="24"/>
                <w:szCs w:val="24"/>
                <w:lang w:val="ru-RU"/>
              </w:rPr>
              <w:t xml:space="preserve"> </w:t>
            </w:r>
            <w:r w:rsidRPr="00E302EB">
              <w:rPr>
                <w:sz w:val="24"/>
                <w:szCs w:val="24"/>
                <w:lang w:val="ru-RU"/>
              </w:rPr>
              <w:t>и</w:t>
            </w:r>
            <w:r w:rsidRPr="00E302EB">
              <w:rPr>
                <w:spacing w:val="40"/>
                <w:sz w:val="24"/>
                <w:szCs w:val="24"/>
                <w:lang w:val="ru-RU"/>
              </w:rPr>
              <w:t xml:space="preserve"> </w:t>
            </w:r>
            <w:r w:rsidRPr="00E302EB">
              <w:rPr>
                <w:sz w:val="24"/>
                <w:szCs w:val="24"/>
                <w:lang w:val="ru-RU"/>
              </w:rPr>
              <w:t>охране</w:t>
            </w:r>
            <w:r w:rsidRPr="00E302EB">
              <w:rPr>
                <w:spacing w:val="40"/>
                <w:sz w:val="24"/>
                <w:szCs w:val="24"/>
                <w:lang w:val="ru-RU"/>
              </w:rPr>
              <w:t xml:space="preserve"> </w:t>
            </w:r>
            <w:r w:rsidRPr="00E302EB">
              <w:rPr>
                <w:sz w:val="24"/>
                <w:szCs w:val="24"/>
                <w:lang w:val="ru-RU"/>
              </w:rPr>
              <w:t>редких растений и животных</w:t>
            </w:r>
          </w:p>
        </w:tc>
        <w:tc>
          <w:tcPr>
            <w:tcW w:w="1680" w:type="dxa"/>
            <w:gridSpan w:val="2"/>
            <w:tcBorders>
              <w:top w:val="single" w:sz="4" w:space="0" w:color="auto"/>
              <w:bottom w:val="single" w:sz="4" w:space="0" w:color="auto"/>
              <w:right w:val="single" w:sz="4" w:space="0" w:color="auto"/>
            </w:tcBorders>
            <w:shd w:val="clear" w:color="auto" w:fill="auto"/>
          </w:tcPr>
          <w:p w:rsidR="00692CA2" w:rsidRPr="00EA25F1" w:rsidRDefault="00692CA2">
            <w:pPr>
              <w:rPr>
                <w:lang w:val="ru-RU"/>
              </w:rPr>
            </w:pPr>
          </w:p>
        </w:tc>
      </w:tr>
      <w:tr w:rsidR="00692CA2" w:rsidRPr="00E302EB" w:rsidTr="00692CA2">
        <w:trPr>
          <w:gridAfter w:val="1"/>
          <w:wAfter w:w="453" w:type="dxa"/>
          <w:trHeight w:val="755"/>
        </w:trPr>
        <w:tc>
          <w:tcPr>
            <w:tcW w:w="1359" w:type="dxa"/>
            <w:tcBorders>
              <w:top w:val="single" w:sz="4" w:space="0" w:color="000000"/>
              <w:left w:val="single" w:sz="4" w:space="0" w:color="000000"/>
              <w:bottom w:val="single" w:sz="4" w:space="0" w:color="000000"/>
              <w:right w:val="single" w:sz="4" w:space="0" w:color="000000"/>
            </w:tcBorders>
            <w:hideMark/>
          </w:tcPr>
          <w:p w:rsidR="00692CA2" w:rsidRPr="00E302EB" w:rsidRDefault="00692CA2" w:rsidP="00921ABA">
            <w:pPr>
              <w:pStyle w:val="TableParagraph"/>
              <w:spacing w:before="231"/>
              <w:rPr>
                <w:sz w:val="24"/>
                <w:szCs w:val="24"/>
              </w:rPr>
            </w:pPr>
            <w:r w:rsidRPr="00E302EB">
              <w:rPr>
                <w:sz w:val="24"/>
                <w:szCs w:val="24"/>
              </w:rPr>
              <w:t>Урок</w:t>
            </w:r>
            <w:r w:rsidRPr="00E302EB">
              <w:rPr>
                <w:spacing w:val="1"/>
                <w:sz w:val="24"/>
                <w:szCs w:val="24"/>
              </w:rPr>
              <w:t xml:space="preserve"> </w:t>
            </w:r>
            <w:r w:rsidRPr="00E302EB">
              <w:rPr>
                <w:spacing w:val="-5"/>
                <w:sz w:val="24"/>
                <w:szCs w:val="24"/>
              </w:rPr>
              <w:t>33</w:t>
            </w:r>
          </w:p>
        </w:tc>
        <w:tc>
          <w:tcPr>
            <w:tcW w:w="7295" w:type="dxa"/>
            <w:tcBorders>
              <w:top w:val="single" w:sz="4" w:space="0" w:color="000000"/>
              <w:left w:val="single" w:sz="4" w:space="0" w:color="000000"/>
              <w:bottom w:val="single" w:sz="4" w:space="0" w:color="auto"/>
              <w:right w:val="single" w:sz="4" w:space="0" w:color="000000"/>
            </w:tcBorders>
            <w:hideMark/>
          </w:tcPr>
          <w:p w:rsidR="00692CA2" w:rsidRPr="00E302EB" w:rsidRDefault="00692CA2" w:rsidP="00921ABA">
            <w:pPr>
              <w:pStyle w:val="TableParagraph"/>
              <w:ind w:left="59" w:right="1554"/>
              <w:rPr>
                <w:sz w:val="24"/>
                <w:szCs w:val="24"/>
                <w:lang w:val="ru-RU"/>
              </w:rPr>
            </w:pPr>
            <w:r w:rsidRPr="00E302EB">
              <w:rPr>
                <w:sz w:val="24"/>
                <w:szCs w:val="24"/>
                <w:lang w:val="ru-RU"/>
              </w:rPr>
              <w:t>Какие</w:t>
            </w:r>
            <w:r w:rsidRPr="00E302EB">
              <w:rPr>
                <w:spacing w:val="-11"/>
                <w:sz w:val="24"/>
                <w:szCs w:val="24"/>
                <w:lang w:val="ru-RU"/>
              </w:rPr>
              <w:t xml:space="preserve"> </w:t>
            </w:r>
            <w:r w:rsidRPr="00E302EB">
              <w:rPr>
                <w:sz w:val="24"/>
                <w:szCs w:val="24"/>
                <w:lang w:val="ru-RU"/>
              </w:rPr>
              <w:t>задачи</w:t>
            </w:r>
            <w:r w:rsidRPr="00E302EB">
              <w:rPr>
                <w:spacing w:val="-10"/>
                <w:sz w:val="24"/>
                <w:szCs w:val="24"/>
                <w:lang w:val="ru-RU"/>
              </w:rPr>
              <w:t xml:space="preserve"> </w:t>
            </w:r>
            <w:r w:rsidRPr="00E302EB">
              <w:rPr>
                <w:sz w:val="24"/>
                <w:szCs w:val="24"/>
                <w:lang w:val="ru-RU"/>
              </w:rPr>
              <w:t>решают</w:t>
            </w:r>
            <w:r w:rsidRPr="00E302EB">
              <w:rPr>
                <w:spacing w:val="-10"/>
                <w:sz w:val="24"/>
                <w:szCs w:val="24"/>
                <w:lang w:val="ru-RU"/>
              </w:rPr>
              <w:t xml:space="preserve"> </w:t>
            </w:r>
            <w:r w:rsidRPr="00E302EB">
              <w:rPr>
                <w:sz w:val="24"/>
                <w:szCs w:val="24"/>
                <w:lang w:val="ru-RU"/>
              </w:rPr>
              <w:t>сотрудники</w:t>
            </w:r>
            <w:r w:rsidRPr="00E302EB">
              <w:rPr>
                <w:spacing w:val="-12"/>
                <w:sz w:val="24"/>
                <w:szCs w:val="24"/>
                <w:lang w:val="ru-RU"/>
              </w:rPr>
              <w:t xml:space="preserve"> </w:t>
            </w:r>
            <w:r w:rsidRPr="00E302EB">
              <w:rPr>
                <w:sz w:val="24"/>
                <w:szCs w:val="24"/>
                <w:lang w:val="ru-RU"/>
              </w:rPr>
              <w:t>заповедника. Правила</w:t>
            </w:r>
            <w:r w:rsidRPr="00E302EB">
              <w:rPr>
                <w:spacing w:val="-4"/>
                <w:sz w:val="24"/>
                <w:szCs w:val="24"/>
                <w:lang w:val="ru-RU"/>
              </w:rPr>
              <w:t xml:space="preserve"> </w:t>
            </w:r>
            <w:r w:rsidRPr="00E302EB">
              <w:rPr>
                <w:sz w:val="24"/>
                <w:szCs w:val="24"/>
                <w:lang w:val="ru-RU"/>
              </w:rPr>
              <w:t>поведения</w:t>
            </w:r>
            <w:r w:rsidRPr="00E302EB">
              <w:rPr>
                <w:spacing w:val="-4"/>
                <w:sz w:val="24"/>
                <w:szCs w:val="24"/>
                <w:lang w:val="ru-RU"/>
              </w:rPr>
              <w:t xml:space="preserve"> </w:t>
            </w:r>
            <w:r w:rsidRPr="00E302EB">
              <w:rPr>
                <w:sz w:val="24"/>
                <w:szCs w:val="24"/>
                <w:lang w:val="ru-RU"/>
              </w:rPr>
              <w:t>на</w:t>
            </w:r>
            <w:r w:rsidRPr="00E302EB">
              <w:rPr>
                <w:spacing w:val="-4"/>
                <w:sz w:val="24"/>
                <w:szCs w:val="24"/>
                <w:lang w:val="ru-RU"/>
              </w:rPr>
              <w:t xml:space="preserve"> </w:t>
            </w:r>
            <w:r w:rsidRPr="00E302EB">
              <w:rPr>
                <w:sz w:val="24"/>
                <w:szCs w:val="24"/>
                <w:lang w:val="ru-RU"/>
              </w:rPr>
              <w:t>территории</w:t>
            </w:r>
            <w:r w:rsidRPr="00E302EB">
              <w:rPr>
                <w:spacing w:val="-4"/>
                <w:sz w:val="24"/>
                <w:szCs w:val="24"/>
                <w:lang w:val="ru-RU"/>
              </w:rPr>
              <w:t xml:space="preserve"> </w:t>
            </w:r>
            <w:r w:rsidRPr="00E302EB">
              <w:rPr>
                <w:spacing w:val="-2"/>
                <w:sz w:val="24"/>
                <w:szCs w:val="24"/>
                <w:lang w:val="ru-RU"/>
              </w:rPr>
              <w:t>заповедника</w:t>
            </w:r>
          </w:p>
        </w:tc>
        <w:tc>
          <w:tcPr>
            <w:tcW w:w="1227" w:type="dxa"/>
            <w:tcBorders>
              <w:top w:val="single" w:sz="4" w:space="0" w:color="auto"/>
              <w:bottom w:val="single" w:sz="4" w:space="0" w:color="auto"/>
              <w:right w:val="single" w:sz="4" w:space="0" w:color="auto"/>
            </w:tcBorders>
            <w:shd w:val="clear" w:color="auto" w:fill="auto"/>
          </w:tcPr>
          <w:p w:rsidR="00692CA2" w:rsidRPr="00EA25F1" w:rsidRDefault="00692CA2">
            <w:pPr>
              <w:rPr>
                <w:lang w:val="ru-RU"/>
              </w:rPr>
            </w:pPr>
          </w:p>
        </w:tc>
      </w:tr>
      <w:tr w:rsidR="00692CA2" w:rsidRPr="00E302EB" w:rsidTr="00692CA2">
        <w:trPr>
          <w:gridAfter w:val="1"/>
          <w:wAfter w:w="453" w:type="dxa"/>
          <w:trHeight w:val="482"/>
        </w:trPr>
        <w:tc>
          <w:tcPr>
            <w:tcW w:w="1359" w:type="dxa"/>
            <w:tcBorders>
              <w:top w:val="single" w:sz="4" w:space="0" w:color="000000"/>
              <w:left w:val="single" w:sz="4" w:space="0" w:color="000000"/>
              <w:bottom w:val="single" w:sz="4" w:space="0" w:color="000000"/>
              <w:right w:val="single" w:sz="4" w:space="0" w:color="000000"/>
            </w:tcBorders>
            <w:hideMark/>
          </w:tcPr>
          <w:p w:rsidR="00692CA2" w:rsidRPr="00E302EB" w:rsidRDefault="00692CA2" w:rsidP="00921ABA">
            <w:pPr>
              <w:pStyle w:val="TableParagraph"/>
              <w:rPr>
                <w:sz w:val="24"/>
                <w:szCs w:val="24"/>
              </w:rPr>
            </w:pPr>
            <w:r w:rsidRPr="00E302EB">
              <w:rPr>
                <w:sz w:val="24"/>
                <w:szCs w:val="24"/>
              </w:rPr>
              <w:t>Урок</w:t>
            </w:r>
            <w:r w:rsidRPr="00E302EB">
              <w:rPr>
                <w:spacing w:val="1"/>
                <w:sz w:val="24"/>
                <w:szCs w:val="24"/>
              </w:rPr>
              <w:t xml:space="preserve"> </w:t>
            </w:r>
            <w:r w:rsidRPr="00E302EB">
              <w:rPr>
                <w:spacing w:val="-5"/>
                <w:sz w:val="24"/>
                <w:szCs w:val="24"/>
              </w:rPr>
              <w:t>34</w:t>
            </w:r>
          </w:p>
        </w:tc>
        <w:tc>
          <w:tcPr>
            <w:tcW w:w="7295" w:type="dxa"/>
            <w:tcBorders>
              <w:top w:val="single" w:sz="4" w:space="0" w:color="auto"/>
              <w:left w:val="single" w:sz="4" w:space="0" w:color="000000"/>
              <w:bottom w:val="single" w:sz="4" w:space="0" w:color="auto"/>
              <w:right w:val="single" w:sz="4" w:space="0" w:color="000000"/>
            </w:tcBorders>
            <w:hideMark/>
          </w:tcPr>
          <w:p w:rsidR="00692CA2" w:rsidRPr="00E302EB" w:rsidRDefault="00692CA2" w:rsidP="00921ABA">
            <w:pPr>
              <w:pStyle w:val="TableParagraph"/>
              <w:ind w:left="59"/>
              <w:rPr>
                <w:sz w:val="24"/>
                <w:szCs w:val="24"/>
                <w:lang w:val="ru-RU"/>
              </w:rPr>
            </w:pPr>
            <w:r w:rsidRPr="00E302EB">
              <w:rPr>
                <w:sz w:val="24"/>
                <w:szCs w:val="24"/>
                <w:lang w:val="ru-RU"/>
              </w:rPr>
              <w:t>Заповедники:</w:t>
            </w:r>
            <w:r w:rsidRPr="00E302EB">
              <w:rPr>
                <w:spacing w:val="-5"/>
                <w:sz w:val="24"/>
                <w:szCs w:val="24"/>
                <w:lang w:val="ru-RU"/>
              </w:rPr>
              <w:t xml:space="preserve"> </w:t>
            </w:r>
            <w:r w:rsidRPr="00E302EB">
              <w:rPr>
                <w:sz w:val="24"/>
                <w:szCs w:val="24"/>
                <w:lang w:val="ru-RU"/>
              </w:rPr>
              <w:t>значение</w:t>
            </w:r>
            <w:r w:rsidRPr="00E302EB">
              <w:rPr>
                <w:spacing w:val="-3"/>
                <w:sz w:val="24"/>
                <w:szCs w:val="24"/>
                <w:lang w:val="ru-RU"/>
              </w:rPr>
              <w:t xml:space="preserve"> </w:t>
            </w:r>
            <w:r w:rsidRPr="00E302EB">
              <w:rPr>
                <w:sz w:val="24"/>
                <w:szCs w:val="24"/>
                <w:lang w:val="ru-RU"/>
              </w:rPr>
              <w:t>для</w:t>
            </w:r>
            <w:r w:rsidRPr="00E302EB">
              <w:rPr>
                <w:spacing w:val="-2"/>
                <w:sz w:val="24"/>
                <w:szCs w:val="24"/>
                <w:lang w:val="ru-RU"/>
              </w:rPr>
              <w:t xml:space="preserve"> </w:t>
            </w:r>
            <w:r w:rsidRPr="00E302EB">
              <w:rPr>
                <w:sz w:val="24"/>
                <w:szCs w:val="24"/>
                <w:lang w:val="ru-RU"/>
              </w:rPr>
              <w:t>охраны</w:t>
            </w:r>
            <w:r w:rsidRPr="00E302EB">
              <w:rPr>
                <w:spacing w:val="-3"/>
                <w:sz w:val="24"/>
                <w:szCs w:val="24"/>
                <w:lang w:val="ru-RU"/>
              </w:rPr>
              <w:t xml:space="preserve"> </w:t>
            </w:r>
            <w:r w:rsidRPr="00E302EB">
              <w:rPr>
                <w:spacing w:val="-2"/>
                <w:sz w:val="24"/>
                <w:szCs w:val="24"/>
                <w:lang w:val="ru-RU"/>
              </w:rPr>
              <w:t>природы</w:t>
            </w:r>
          </w:p>
        </w:tc>
        <w:tc>
          <w:tcPr>
            <w:tcW w:w="1227" w:type="dxa"/>
            <w:tcBorders>
              <w:top w:val="single" w:sz="4" w:space="0" w:color="auto"/>
              <w:bottom w:val="single" w:sz="4" w:space="0" w:color="auto"/>
              <w:right w:val="single" w:sz="4" w:space="0" w:color="auto"/>
            </w:tcBorders>
            <w:shd w:val="clear" w:color="auto" w:fill="auto"/>
          </w:tcPr>
          <w:p w:rsidR="00692CA2" w:rsidRPr="00EA25F1" w:rsidRDefault="00692CA2">
            <w:pPr>
              <w:rPr>
                <w:lang w:val="ru-RU"/>
              </w:rPr>
            </w:pPr>
          </w:p>
        </w:tc>
      </w:tr>
      <w:tr w:rsidR="00692CA2" w:rsidRPr="00E302EB" w:rsidTr="00692CA2">
        <w:trPr>
          <w:gridAfter w:val="1"/>
          <w:wAfter w:w="453" w:type="dxa"/>
          <w:trHeight w:val="755"/>
        </w:trPr>
        <w:tc>
          <w:tcPr>
            <w:tcW w:w="1359" w:type="dxa"/>
            <w:tcBorders>
              <w:top w:val="single" w:sz="4" w:space="0" w:color="000000"/>
              <w:left w:val="single" w:sz="4" w:space="0" w:color="000000"/>
              <w:bottom w:val="single" w:sz="4" w:space="0" w:color="000000"/>
              <w:right w:val="single" w:sz="4" w:space="0" w:color="000000"/>
            </w:tcBorders>
            <w:hideMark/>
          </w:tcPr>
          <w:p w:rsidR="00692CA2" w:rsidRPr="00E302EB" w:rsidRDefault="00692CA2" w:rsidP="00921ABA">
            <w:pPr>
              <w:pStyle w:val="TableParagraph"/>
              <w:spacing w:before="231"/>
              <w:rPr>
                <w:sz w:val="24"/>
                <w:szCs w:val="24"/>
              </w:rPr>
            </w:pPr>
            <w:r w:rsidRPr="00E302EB">
              <w:rPr>
                <w:sz w:val="24"/>
                <w:szCs w:val="24"/>
              </w:rPr>
              <w:lastRenderedPageBreak/>
              <w:t>Урок</w:t>
            </w:r>
            <w:r w:rsidRPr="00E302EB">
              <w:rPr>
                <w:spacing w:val="1"/>
                <w:sz w:val="24"/>
                <w:szCs w:val="24"/>
              </w:rPr>
              <w:t xml:space="preserve"> </w:t>
            </w:r>
            <w:r w:rsidRPr="00E302EB">
              <w:rPr>
                <w:spacing w:val="-5"/>
                <w:sz w:val="24"/>
                <w:szCs w:val="24"/>
              </w:rPr>
              <w:t>35</w:t>
            </w:r>
          </w:p>
        </w:tc>
        <w:tc>
          <w:tcPr>
            <w:tcW w:w="7295" w:type="dxa"/>
            <w:tcBorders>
              <w:top w:val="single" w:sz="4" w:space="0" w:color="auto"/>
              <w:left w:val="single" w:sz="4" w:space="0" w:color="000000"/>
              <w:bottom w:val="single" w:sz="4" w:space="0" w:color="auto"/>
              <w:right w:val="single" w:sz="4" w:space="0" w:color="000000"/>
            </w:tcBorders>
            <w:hideMark/>
          </w:tcPr>
          <w:p w:rsidR="00692CA2" w:rsidRPr="00E302EB" w:rsidRDefault="00692CA2" w:rsidP="00921ABA">
            <w:pPr>
              <w:pStyle w:val="TableParagraph"/>
              <w:spacing w:before="92"/>
              <w:ind w:left="59"/>
              <w:rPr>
                <w:sz w:val="24"/>
                <w:szCs w:val="24"/>
                <w:lang w:val="ru-RU"/>
              </w:rPr>
            </w:pPr>
            <w:r w:rsidRPr="00E302EB">
              <w:rPr>
                <w:sz w:val="24"/>
                <w:szCs w:val="24"/>
                <w:lang w:val="ru-RU"/>
              </w:rPr>
              <w:t>Резервный</w:t>
            </w:r>
            <w:r w:rsidRPr="00E302EB">
              <w:rPr>
                <w:spacing w:val="40"/>
                <w:sz w:val="24"/>
                <w:szCs w:val="24"/>
                <w:lang w:val="ru-RU"/>
              </w:rPr>
              <w:t xml:space="preserve"> </w:t>
            </w:r>
            <w:r w:rsidRPr="00E302EB">
              <w:rPr>
                <w:sz w:val="24"/>
                <w:szCs w:val="24"/>
                <w:lang w:val="ru-RU"/>
              </w:rPr>
              <w:t>урок.</w:t>
            </w:r>
            <w:r w:rsidRPr="00E302EB">
              <w:rPr>
                <w:spacing w:val="40"/>
                <w:sz w:val="24"/>
                <w:szCs w:val="24"/>
                <w:lang w:val="ru-RU"/>
              </w:rPr>
              <w:t xml:space="preserve"> </w:t>
            </w:r>
            <w:r w:rsidRPr="00E302EB">
              <w:rPr>
                <w:sz w:val="24"/>
                <w:szCs w:val="24"/>
                <w:lang w:val="ru-RU"/>
              </w:rPr>
              <w:t>Тематическое</w:t>
            </w:r>
            <w:r w:rsidRPr="00E302EB">
              <w:rPr>
                <w:spacing w:val="40"/>
                <w:sz w:val="24"/>
                <w:szCs w:val="24"/>
                <w:lang w:val="ru-RU"/>
              </w:rPr>
              <w:t xml:space="preserve"> </w:t>
            </w:r>
            <w:r w:rsidRPr="00E302EB">
              <w:rPr>
                <w:sz w:val="24"/>
                <w:szCs w:val="24"/>
                <w:lang w:val="ru-RU"/>
              </w:rPr>
              <w:t>повторение</w:t>
            </w:r>
            <w:r w:rsidRPr="00E302EB">
              <w:rPr>
                <w:spacing w:val="40"/>
                <w:sz w:val="24"/>
                <w:szCs w:val="24"/>
                <w:lang w:val="ru-RU"/>
              </w:rPr>
              <w:t xml:space="preserve"> </w:t>
            </w:r>
            <w:r w:rsidRPr="00E302EB">
              <w:rPr>
                <w:sz w:val="24"/>
                <w:szCs w:val="24"/>
                <w:lang w:val="ru-RU"/>
              </w:rPr>
              <w:t>по</w:t>
            </w:r>
            <w:r w:rsidRPr="00E302EB">
              <w:rPr>
                <w:spacing w:val="40"/>
                <w:sz w:val="24"/>
                <w:szCs w:val="24"/>
                <w:lang w:val="ru-RU"/>
              </w:rPr>
              <w:t xml:space="preserve"> </w:t>
            </w:r>
            <w:r w:rsidRPr="00E302EB">
              <w:rPr>
                <w:sz w:val="24"/>
                <w:szCs w:val="24"/>
                <w:lang w:val="ru-RU"/>
              </w:rPr>
              <w:t>разделу</w:t>
            </w:r>
            <w:r w:rsidRPr="00E302EB">
              <w:rPr>
                <w:spacing w:val="40"/>
                <w:sz w:val="24"/>
                <w:szCs w:val="24"/>
                <w:lang w:val="ru-RU"/>
              </w:rPr>
              <w:t xml:space="preserve"> </w:t>
            </w:r>
            <w:r w:rsidRPr="00E302EB">
              <w:rPr>
                <w:sz w:val="24"/>
                <w:szCs w:val="24"/>
                <w:lang w:val="ru-RU"/>
              </w:rPr>
              <w:t>"Человек</w:t>
            </w:r>
            <w:r w:rsidRPr="00E302EB">
              <w:rPr>
                <w:spacing w:val="40"/>
                <w:sz w:val="24"/>
                <w:szCs w:val="24"/>
                <w:lang w:val="ru-RU"/>
              </w:rPr>
              <w:t xml:space="preserve"> </w:t>
            </w:r>
            <w:r w:rsidRPr="00E302EB">
              <w:rPr>
                <w:sz w:val="24"/>
                <w:szCs w:val="24"/>
                <w:lang w:val="ru-RU"/>
              </w:rPr>
              <w:t xml:space="preserve">и </w:t>
            </w:r>
            <w:r w:rsidRPr="00E302EB">
              <w:rPr>
                <w:spacing w:val="-2"/>
                <w:sz w:val="24"/>
                <w:szCs w:val="24"/>
                <w:lang w:val="ru-RU"/>
              </w:rPr>
              <w:t>природа"</w:t>
            </w:r>
          </w:p>
        </w:tc>
        <w:tc>
          <w:tcPr>
            <w:tcW w:w="1227" w:type="dxa"/>
            <w:tcBorders>
              <w:top w:val="single" w:sz="4" w:space="0" w:color="auto"/>
              <w:bottom w:val="single" w:sz="4" w:space="0" w:color="auto"/>
              <w:right w:val="single" w:sz="4" w:space="0" w:color="auto"/>
            </w:tcBorders>
            <w:shd w:val="clear" w:color="auto" w:fill="auto"/>
          </w:tcPr>
          <w:p w:rsidR="00692CA2" w:rsidRPr="00EA25F1" w:rsidRDefault="00692CA2">
            <w:pPr>
              <w:rPr>
                <w:lang w:val="ru-RU"/>
              </w:rPr>
            </w:pPr>
          </w:p>
        </w:tc>
      </w:tr>
      <w:tr w:rsidR="00692CA2" w:rsidRPr="00E302EB" w:rsidTr="00692CA2">
        <w:trPr>
          <w:gridAfter w:val="1"/>
          <w:wAfter w:w="453" w:type="dxa"/>
          <w:trHeight w:val="480"/>
        </w:trPr>
        <w:tc>
          <w:tcPr>
            <w:tcW w:w="1359" w:type="dxa"/>
            <w:tcBorders>
              <w:top w:val="single" w:sz="4" w:space="0" w:color="000000"/>
              <w:left w:val="single" w:sz="4" w:space="0" w:color="000000"/>
              <w:bottom w:val="single" w:sz="4" w:space="0" w:color="000000"/>
              <w:right w:val="single" w:sz="4" w:space="0" w:color="000000"/>
            </w:tcBorders>
            <w:hideMark/>
          </w:tcPr>
          <w:p w:rsidR="00692CA2" w:rsidRPr="00E302EB" w:rsidRDefault="00692CA2" w:rsidP="00921ABA">
            <w:pPr>
              <w:pStyle w:val="TableParagraph"/>
              <w:spacing w:before="93"/>
              <w:rPr>
                <w:sz w:val="24"/>
                <w:szCs w:val="24"/>
              </w:rPr>
            </w:pPr>
            <w:r w:rsidRPr="00E302EB">
              <w:rPr>
                <w:sz w:val="24"/>
                <w:szCs w:val="24"/>
              </w:rPr>
              <w:t>Урок</w:t>
            </w:r>
            <w:r w:rsidRPr="00E302EB">
              <w:rPr>
                <w:spacing w:val="1"/>
                <w:sz w:val="24"/>
                <w:szCs w:val="24"/>
              </w:rPr>
              <w:t xml:space="preserve"> </w:t>
            </w:r>
            <w:r w:rsidRPr="00E302EB">
              <w:rPr>
                <w:spacing w:val="-5"/>
                <w:sz w:val="24"/>
                <w:szCs w:val="24"/>
              </w:rPr>
              <w:t>36</w:t>
            </w:r>
          </w:p>
        </w:tc>
        <w:tc>
          <w:tcPr>
            <w:tcW w:w="7295" w:type="dxa"/>
            <w:tcBorders>
              <w:top w:val="single" w:sz="4" w:space="0" w:color="auto"/>
              <w:left w:val="single" w:sz="4" w:space="0" w:color="000000"/>
              <w:bottom w:val="single" w:sz="4" w:space="0" w:color="auto"/>
              <w:right w:val="single" w:sz="4" w:space="0" w:color="000000"/>
            </w:tcBorders>
            <w:hideMark/>
          </w:tcPr>
          <w:p w:rsidR="00692CA2" w:rsidRPr="00E302EB" w:rsidRDefault="00692CA2" w:rsidP="00921ABA">
            <w:pPr>
              <w:pStyle w:val="TableParagraph"/>
              <w:spacing w:before="93"/>
              <w:ind w:left="59"/>
              <w:rPr>
                <w:sz w:val="24"/>
                <w:szCs w:val="24"/>
                <w:lang w:val="ru-RU"/>
              </w:rPr>
            </w:pPr>
            <w:r w:rsidRPr="00E302EB">
              <w:rPr>
                <w:sz w:val="24"/>
                <w:szCs w:val="24"/>
                <w:lang w:val="ru-RU"/>
              </w:rPr>
              <w:t>Мир</w:t>
            </w:r>
            <w:r w:rsidRPr="00E302EB">
              <w:rPr>
                <w:spacing w:val="-3"/>
                <w:sz w:val="24"/>
                <w:szCs w:val="24"/>
                <w:lang w:val="ru-RU"/>
              </w:rPr>
              <w:t xml:space="preserve"> </w:t>
            </w:r>
            <w:r w:rsidRPr="00E302EB">
              <w:rPr>
                <w:sz w:val="24"/>
                <w:szCs w:val="24"/>
                <w:lang w:val="ru-RU"/>
              </w:rPr>
              <w:t>профессий</w:t>
            </w:r>
            <w:r w:rsidRPr="00E302EB">
              <w:rPr>
                <w:spacing w:val="-2"/>
                <w:sz w:val="24"/>
                <w:szCs w:val="24"/>
                <w:lang w:val="ru-RU"/>
              </w:rPr>
              <w:t xml:space="preserve"> </w:t>
            </w:r>
            <w:r w:rsidRPr="00E302EB">
              <w:rPr>
                <w:sz w:val="24"/>
                <w:szCs w:val="24"/>
                <w:lang w:val="ru-RU"/>
              </w:rPr>
              <w:t>жителей</w:t>
            </w:r>
            <w:r w:rsidRPr="00E302EB">
              <w:rPr>
                <w:spacing w:val="-3"/>
                <w:sz w:val="24"/>
                <w:szCs w:val="24"/>
                <w:lang w:val="ru-RU"/>
              </w:rPr>
              <w:t xml:space="preserve"> </w:t>
            </w:r>
            <w:r w:rsidRPr="00E302EB">
              <w:rPr>
                <w:sz w:val="24"/>
                <w:szCs w:val="24"/>
                <w:lang w:val="ru-RU"/>
              </w:rPr>
              <w:t>нашего</w:t>
            </w:r>
            <w:r w:rsidRPr="00E302EB">
              <w:rPr>
                <w:spacing w:val="-2"/>
                <w:sz w:val="24"/>
                <w:szCs w:val="24"/>
                <w:lang w:val="ru-RU"/>
              </w:rPr>
              <w:t xml:space="preserve"> региона</w:t>
            </w:r>
          </w:p>
        </w:tc>
        <w:tc>
          <w:tcPr>
            <w:tcW w:w="1227" w:type="dxa"/>
            <w:tcBorders>
              <w:top w:val="single" w:sz="4" w:space="0" w:color="auto"/>
              <w:bottom w:val="single" w:sz="4" w:space="0" w:color="auto"/>
              <w:right w:val="single" w:sz="4" w:space="0" w:color="auto"/>
            </w:tcBorders>
            <w:shd w:val="clear" w:color="auto" w:fill="auto"/>
          </w:tcPr>
          <w:p w:rsidR="00692CA2" w:rsidRPr="00EA25F1" w:rsidRDefault="00692CA2">
            <w:pPr>
              <w:rPr>
                <w:lang w:val="ru-RU"/>
              </w:rPr>
            </w:pPr>
          </w:p>
        </w:tc>
      </w:tr>
      <w:tr w:rsidR="00692CA2" w:rsidRPr="00E302EB" w:rsidTr="00692CA2">
        <w:trPr>
          <w:gridAfter w:val="1"/>
          <w:wAfter w:w="453" w:type="dxa"/>
          <w:trHeight w:val="479"/>
        </w:trPr>
        <w:tc>
          <w:tcPr>
            <w:tcW w:w="1359" w:type="dxa"/>
            <w:tcBorders>
              <w:top w:val="single" w:sz="4" w:space="0" w:color="000000"/>
              <w:left w:val="single" w:sz="4" w:space="0" w:color="000000"/>
              <w:bottom w:val="single" w:sz="4" w:space="0" w:color="000000"/>
              <w:right w:val="single" w:sz="4" w:space="0" w:color="000000"/>
            </w:tcBorders>
            <w:hideMark/>
          </w:tcPr>
          <w:p w:rsidR="00692CA2" w:rsidRPr="00E302EB" w:rsidRDefault="00692CA2" w:rsidP="00921ABA">
            <w:pPr>
              <w:pStyle w:val="TableParagraph"/>
              <w:rPr>
                <w:sz w:val="24"/>
                <w:szCs w:val="24"/>
              </w:rPr>
            </w:pPr>
            <w:r w:rsidRPr="00E302EB">
              <w:rPr>
                <w:sz w:val="24"/>
                <w:szCs w:val="24"/>
              </w:rPr>
              <w:t>Урок</w:t>
            </w:r>
            <w:r w:rsidRPr="00E302EB">
              <w:rPr>
                <w:spacing w:val="1"/>
                <w:sz w:val="24"/>
                <w:szCs w:val="24"/>
              </w:rPr>
              <w:t xml:space="preserve"> </w:t>
            </w:r>
            <w:r w:rsidRPr="00E302EB">
              <w:rPr>
                <w:spacing w:val="-5"/>
                <w:sz w:val="24"/>
                <w:szCs w:val="24"/>
              </w:rPr>
              <w:t>37</w:t>
            </w:r>
          </w:p>
        </w:tc>
        <w:tc>
          <w:tcPr>
            <w:tcW w:w="7295" w:type="dxa"/>
            <w:tcBorders>
              <w:top w:val="single" w:sz="4" w:space="0" w:color="auto"/>
              <w:left w:val="single" w:sz="4" w:space="0" w:color="000000"/>
              <w:bottom w:val="single" w:sz="4" w:space="0" w:color="auto"/>
              <w:right w:val="single" w:sz="4" w:space="0" w:color="000000"/>
            </w:tcBorders>
            <w:hideMark/>
          </w:tcPr>
          <w:p w:rsidR="00692CA2" w:rsidRPr="00E302EB" w:rsidRDefault="00692CA2" w:rsidP="00921ABA">
            <w:pPr>
              <w:pStyle w:val="TableParagraph"/>
              <w:ind w:left="59"/>
              <w:rPr>
                <w:sz w:val="24"/>
                <w:szCs w:val="24"/>
                <w:lang w:val="ru-RU"/>
              </w:rPr>
            </w:pPr>
            <w:r w:rsidRPr="00E302EB">
              <w:rPr>
                <w:sz w:val="24"/>
                <w:szCs w:val="24"/>
                <w:lang w:val="ru-RU"/>
              </w:rPr>
              <w:t>Резервный</w:t>
            </w:r>
            <w:r w:rsidRPr="00E302EB">
              <w:rPr>
                <w:spacing w:val="-1"/>
                <w:sz w:val="24"/>
                <w:szCs w:val="24"/>
                <w:lang w:val="ru-RU"/>
              </w:rPr>
              <w:t xml:space="preserve"> </w:t>
            </w:r>
            <w:r w:rsidRPr="00E302EB">
              <w:rPr>
                <w:sz w:val="24"/>
                <w:szCs w:val="24"/>
                <w:lang w:val="ru-RU"/>
              </w:rPr>
              <w:t>урок.</w:t>
            </w:r>
            <w:r w:rsidRPr="00E302EB">
              <w:rPr>
                <w:spacing w:val="-3"/>
                <w:sz w:val="24"/>
                <w:szCs w:val="24"/>
                <w:lang w:val="ru-RU"/>
              </w:rPr>
              <w:t xml:space="preserve"> </w:t>
            </w:r>
            <w:r w:rsidRPr="00E302EB">
              <w:rPr>
                <w:sz w:val="24"/>
                <w:szCs w:val="24"/>
                <w:lang w:val="ru-RU"/>
              </w:rPr>
              <w:t>Из</w:t>
            </w:r>
            <w:r w:rsidRPr="00E302EB">
              <w:rPr>
                <w:spacing w:val="-3"/>
                <w:sz w:val="24"/>
                <w:szCs w:val="24"/>
                <w:lang w:val="ru-RU"/>
              </w:rPr>
              <w:t xml:space="preserve"> </w:t>
            </w:r>
            <w:r w:rsidRPr="00E302EB">
              <w:rPr>
                <w:sz w:val="24"/>
                <w:szCs w:val="24"/>
                <w:lang w:val="ru-RU"/>
              </w:rPr>
              <w:t>чего</w:t>
            </w:r>
            <w:r w:rsidRPr="00E302EB">
              <w:rPr>
                <w:spacing w:val="-3"/>
                <w:sz w:val="24"/>
                <w:szCs w:val="24"/>
                <w:lang w:val="ru-RU"/>
              </w:rPr>
              <w:t xml:space="preserve"> </w:t>
            </w:r>
            <w:r w:rsidRPr="00E302EB">
              <w:rPr>
                <w:sz w:val="24"/>
                <w:szCs w:val="24"/>
                <w:lang w:val="ru-RU"/>
              </w:rPr>
              <w:t>что</w:t>
            </w:r>
            <w:r w:rsidRPr="00E302EB">
              <w:rPr>
                <w:spacing w:val="-2"/>
                <w:sz w:val="24"/>
                <w:szCs w:val="24"/>
                <w:lang w:val="ru-RU"/>
              </w:rPr>
              <w:t xml:space="preserve"> сделано</w:t>
            </w:r>
          </w:p>
        </w:tc>
        <w:tc>
          <w:tcPr>
            <w:tcW w:w="1227" w:type="dxa"/>
            <w:tcBorders>
              <w:top w:val="single" w:sz="4" w:space="0" w:color="auto"/>
              <w:bottom w:val="single" w:sz="4" w:space="0" w:color="auto"/>
              <w:right w:val="single" w:sz="4" w:space="0" w:color="auto"/>
            </w:tcBorders>
            <w:shd w:val="clear" w:color="auto" w:fill="auto"/>
          </w:tcPr>
          <w:p w:rsidR="00692CA2" w:rsidRPr="00EA25F1" w:rsidRDefault="00692CA2">
            <w:pPr>
              <w:rPr>
                <w:lang w:val="ru-RU"/>
              </w:rPr>
            </w:pPr>
          </w:p>
        </w:tc>
      </w:tr>
      <w:tr w:rsidR="00692CA2" w:rsidRPr="00E302EB" w:rsidTr="00692CA2">
        <w:trPr>
          <w:gridAfter w:val="1"/>
          <w:wAfter w:w="453" w:type="dxa"/>
          <w:trHeight w:val="755"/>
        </w:trPr>
        <w:tc>
          <w:tcPr>
            <w:tcW w:w="1359" w:type="dxa"/>
            <w:tcBorders>
              <w:top w:val="single" w:sz="4" w:space="0" w:color="000000"/>
              <w:left w:val="single" w:sz="4" w:space="0" w:color="000000"/>
              <w:bottom w:val="single" w:sz="4" w:space="0" w:color="000000"/>
              <w:right w:val="single" w:sz="4" w:space="0" w:color="000000"/>
            </w:tcBorders>
            <w:hideMark/>
          </w:tcPr>
          <w:p w:rsidR="00692CA2" w:rsidRPr="00E302EB" w:rsidRDefault="00692CA2" w:rsidP="00921ABA">
            <w:pPr>
              <w:pStyle w:val="TableParagraph"/>
              <w:spacing w:before="231"/>
              <w:rPr>
                <w:sz w:val="24"/>
                <w:szCs w:val="24"/>
              </w:rPr>
            </w:pPr>
            <w:r w:rsidRPr="00E302EB">
              <w:rPr>
                <w:sz w:val="24"/>
                <w:szCs w:val="24"/>
              </w:rPr>
              <w:t>Урок</w:t>
            </w:r>
            <w:r w:rsidRPr="00E302EB">
              <w:rPr>
                <w:spacing w:val="1"/>
                <w:sz w:val="24"/>
                <w:szCs w:val="24"/>
              </w:rPr>
              <w:t xml:space="preserve"> </w:t>
            </w:r>
            <w:r w:rsidRPr="00E302EB">
              <w:rPr>
                <w:spacing w:val="-5"/>
                <w:sz w:val="24"/>
                <w:szCs w:val="24"/>
              </w:rPr>
              <w:t>38</w:t>
            </w:r>
          </w:p>
        </w:tc>
        <w:tc>
          <w:tcPr>
            <w:tcW w:w="7295" w:type="dxa"/>
            <w:tcBorders>
              <w:top w:val="single" w:sz="4" w:space="0" w:color="auto"/>
              <w:left w:val="single" w:sz="4" w:space="0" w:color="000000"/>
              <w:bottom w:val="single" w:sz="4" w:space="0" w:color="auto"/>
              <w:right w:val="single" w:sz="4" w:space="0" w:color="000000"/>
            </w:tcBorders>
            <w:hideMark/>
          </w:tcPr>
          <w:p w:rsidR="00692CA2" w:rsidRPr="00E302EB" w:rsidRDefault="00692CA2" w:rsidP="00921ABA">
            <w:pPr>
              <w:pStyle w:val="TableParagraph"/>
              <w:ind w:left="59"/>
              <w:rPr>
                <w:sz w:val="24"/>
                <w:szCs w:val="24"/>
                <w:lang w:val="ru-RU"/>
              </w:rPr>
            </w:pPr>
            <w:r w:rsidRPr="00E302EB">
              <w:rPr>
                <w:sz w:val="24"/>
                <w:szCs w:val="24"/>
                <w:lang w:val="ru-RU"/>
              </w:rPr>
              <w:t>Наш</w:t>
            </w:r>
            <w:r w:rsidRPr="00E302EB">
              <w:rPr>
                <w:spacing w:val="40"/>
                <w:sz w:val="24"/>
                <w:szCs w:val="24"/>
                <w:lang w:val="ru-RU"/>
              </w:rPr>
              <w:t xml:space="preserve"> </w:t>
            </w:r>
            <w:r w:rsidRPr="00E302EB">
              <w:rPr>
                <w:sz w:val="24"/>
                <w:szCs w:val="24"/>
                <w:lang w:val="ru-RU"/>
              </w:rPr>
              <w:t>регион,</w:t>
            </w:r>
            <w:r w:rsidRPr="00E302EB">
              <w:rPr>
                <w:spacing w:val="40"/>
                <w:sz w:val="24"/>
                <w:szCs w:val="24"/>
                <w:lang w:val="ru-RU"/>
              </w:rPr>
              <w:t xml:space="preserve"> </w:t>
            </w:r>
            <w:r w:rsidRPr="00E302EB">
              <w:rPr>
                <w:sz w:val="24"/>
                <w:szCs w:val="24"/>
                <w:lang w:val="ru-RU"/>
              </w:rPr>
              <w:t>какой</w:t>
            </w:r>
            <w:r w:rsidRPr="00E302EB">
              <w:rPr>
                <w:spacing w:val="40"/>
                <w:sz w:val="24"/>
                <w:szCs w:val="24"/>
                <w:lang w:val="ru-RU"/>
              </w:rPr>
              <w:t xml:space="preserve"> </w:t>
            </w:r>
            <w:r w:rsidRPr="00E302EB">
              <w:rPr>
                <w:sz w:val="24"/>
                <w:szCs w:val="24"/>
                <w:lang w:val="ru-RU"/>
              </w:rPr>
              <w:t>он?</w:t>
            </w:r>
            <w:r w:rsidRPr="00E302EB">
              <w:rPr>
                <w:spacing w:val="40"/>
                <w:sz w:val="24"/>
                <w:szCs w:val="24"/>
                <w:lang w:val="ru-RU"/>
              </w:rPr>
              <w:t xml:space="preserve"> </w:t>
            </w:r>
            <w:r w:rsidRPr="00E302EB">
              <w:rPr>
                <w:sz w:val="24"/>
                <w:szCs w:val="24"/>
                <w:lang w:val="ru-RU"/>
              </w:rPr>
              <w:t>Культура</w:t>
            </w:r>
            <w:r w:rsidRPr="00E302EB">
              <w:rPr>
                <w:spacing w:val="40"/>
                <w:sz w:val="24"/>
                <w:szCs w:val="24"/>
                <w:lang w:val="ru-RU"/>
              </w:rPr>
              <w:t xml:space="preserve"> </w:t>
            </w:r>
            <w:r w:rsidRPr="00E302EB">
              <w:rPr>
                <w:sz w:val="24"/>
                <w:szCs w:val="24"/>
                <w:lang w:val="ru-RU"/>
              </w:rPr>
              <w:t>родного</w:t>
            </w:r>
            <w:r w:rsidRPr="00E302EB">
              <w:rPr>
                <w:spacing w:val="40"/>
                <w:sz w:val="24"/>
                <w:szCs w:val="24"/>
                <w:lang w:val="ru-RU"/>
              </w:rPr>
              <w:t xml:space="preserve"> </w:t>
            </w:r>
            <w:r w:rsidRPr="00E302EB">
              <w:rPr>
                <w:sz w:val="24"/>
                <w:szCs w:val="24"/>
                <w:lang w:val="ru-RU"/>
              </w:rPr>
              <w:t>края.</w:t>
            </w:r>
            <w:r w:rsidRPr="00E302EB">
              <w:rPr>
                <w:spacing w:val="40"/>
                <w:sz w:val="24"/>
                <w:szCs w:val="24"/>
                <w:lang w:val="ru-RU"/>
              </w:rPr>
              <w:t xml:space="preserve"> </w:t>
            </w:r>
            <w:r w:rsidRPr="00E302EB">
              <w:rPr>
                <w:sz w:val="24"/>
                <w:szCs w:val="24"/>
                <w:lang w:val="ru-RU"/>
              </w:rPr>
              <w:t>Родной</w:t>
            </w:r>
            <w:r w:rsidRPr="00E302EB">
              <w:rPr>
                <w:spacing w:val="40"/>
                <w:sz w:val="24"/>
                <w:szCs w:val="24"/>
                <w:lang w:val="ru-RU"/>
              </w:rPr>
              <w:t xml:space="preserve"> </w:t>
            </w:r>
            <w:r w:rsidRPr="00E302EB">
              <w:rPr>
                <w:sz w:val="24"/>
                <w:szCs w:val="24"/>
                <w:lang w:val="ru-RU"/>
              </w:rPr>
              <w:t>край,</w:t>
            </w:r>
            <w:r w:rsidRPr="00E302EB">
              <w:rPr>
                <w:spacing w:val="40"/>
                <w:sz w:val="24"/>
                <w:szCs w:val="24"/>
                <w:lang w:val="ru-RU"/>
              </w:rPr>
              <w:t xml:space="preserve"> </w:t>
            </w:r>
            <w:r w:rsidRPr="00E302EB">
              <w:rPr>
                <w:sz w:val="24"/>
                <w:szCs w:val="24"/>
                <w:lang w:val="ru-RU"/>
              </w:rPr>
              <w:t>его культурные достопримечательности</w:t>
            </w:r>
          </w:p>
        </w:tc>
        <w:tc>
          <w:tcPr>
            <w:tcW w:w="1227" w:type="dxa"/>
            <w:tcBorders>
              <w:top w:val="single" w:sz="4" w:space="0" w:color="auto"/>
              <w:bottom w:val="single" w:sz="4" w:space="0" w:color="auto"/>
              <w:right w:val="single" w:sz="4" w:space="0" w:color="auto"/>
            </w:tcBorders>
            <w:shd w:val="clear" w:color="auto" w:fill="auto"/>
          </w:tcPr>
          <w:p w:rsidR="00692CA2" w:rsidRPr="00EA25F1" w:rsidRDefault="00692CA2">
            <w:pPr>
              <w:rPr>
                <w:lang w:val="ru-RU"/>
              </w:rPr>
            </w:pPr>
          </w:p>
        </w:tc>
      </w:tr>
      <w:tr w:rsidR="00692CA2" w:rsidRPr="00E302EB" w:rsidTr="00692CA2">
        <w:trPr>
          <w:gridAfter w:val="1"/>
          <w:wAfter w:w="453" w:type="dxa"/>
          <w:trHeight w:val="755"/>
        </w:trPr>
        <w:tc>
          <w:tcPr>
            <w:tcW w:w="1359" w:type="dxa"/>
            <w:tcBorders>
              <w:top w:val="single" w:sz="4" w:space="0" w:color="000000"/>
              <w:left w:val="single" w:sz="4" w:space="0" w:color="000000"/>
              <w:bottom w:val="single" w:sz="4" w:space="0" w:color="000000"/>
              <w:right w:val="single" w:sz="4" w:space="0" w:color="000000"/>
            </w:tcBorders>
            <w:hideMark/>
          </w:tcPr>
          <w:p w:rsidR="00692CA2" w:rsidRPr="00E302EB" w:rsidRDefault="00692CA2" w:rsidP="00921ABA">
            <w:pPr>
              <w:pStyle w:val="TableParagraph"/>
              <w:spacing w:before="231"/>
              <w:rPr>
                <w:sz w:val="24"/>
                <w:szCs w:val="24"/>
              </w:rPr>
            </w:pPr>
            <w:r w:rsidRPr="00E302EB">
              <w:rPr>
                <w:sz w:val="24"/>
                <w:szCs w:val="24"/>
              </w:rPr>
              <w:t>Урок</w:t>
            </w:r>
            <w:r w:rsidRPr="00E302EB">
              <w:rPr>
                <w:spacing w:val="1"/>
                <w:sz w:val="24"/>
                <w:szCs w:val="24"/>
              </w:rPr>
              <w:t xml:space="preserve"> </w:t>
            </w:r>
            <w:r w:rsidRPr="00E302EB">
              <w:rPr>
                <w:spacing w:val="-5"/>
                <w:sz w:val="24"/>
                <w:szCs w:val="24"/>
              </w:rPr>
              <w:t>39</w:t>
            </w:r>
          </w:p>
        </w:tc>
        <w:tc>
          <w:tcPr>
            <w:tcW w:w="7295" w:type="dxa"/>
            <w:tcBorders>
              <w:top w:val="single" w:sz="4" w:space="0" w:color="auto"/>
              <w:left w:val="single" w:sz="4" w:space="0" w:color="000000"/>
              <w:bottom w:val="single" w:sz="4" w:space="0" w:color="auto"/>
              <w:right w:val="single" w:sz="4" w:space="0" w:color="000000"/>
            </w:tcBorders>
            <w:hideMark/>
          </w:tcPr>
          <w:p w:rsidR="00692CA2" w:rsidRPr="00E302EB" w:rsidRDefault="00692CA2" w:rsidP="00921ABA">
            <w:pPr>
              <w:pStyle w:val="TableParagraph"/>
              <w:ind w:left="59"/>
              <w:rPr>
                <w:sz w:val="24"/>
                <w:szCs w:val="24"/>
              </w:rPr>
            </w:pPr>
            <w:r w:rsidRPr="00E302EB">
              <w:rPr>
                <w:sz w:val="24"/>
                <w:szCs w:val="24"/>
                <w:lang w:val="ru-RU"/>
              </w:rPr>
              <w:t>Здоровый</w:t>
            </w:r>
            <w:r w:rsidRPr="00E302EB">
              <w:rPr>
                <w:spacing w:val="80"/>
                <w:sz w:val="24"/>
                <w:szCs w:val="24"/>
                <w:lang w:val="ru-RU"/>
              </w:rPr>
              <w:t xml:space="preserve"> </w:t>
            </w:r>
            <w:r w:rsidRPr="00E302EB">
              <w:rPr>
                <w:sz w:val="24"/>
                <w:szCs w:val="24"/>
                <w:lang w:val="ru-RU"/>
              </w:rPr>
              <w:t>образ</w:t>
            </w:r>
            <w:r w:rsidRPr="00E302EB">
              <w:rPr>
                <w:spacing w:val="80"/>
                <w:sz w:val="24"/>
                <w:szCs w:val="24"/>
                <w:lang w:val="ru-RU"/>
              </w:rPr>
              <w:t xml:space="preserve"> </w:t>
            </w:r>
            <w:r w:rsidRPr="00E302EB">
              <w:rPr>
                <w:sz w:val="24"/>
                <w:szCs w:val="24"/>
                <w:lang w:val="ru-RU"/>
              </w:rPr>
              <w:t>жизни.</w:t>
            </w:r>
            <w:r w:rsidRPr="00E302EB">
              <w:rPr>
                <w:spacing w:val="80"/>
                <w:sz w:val="24"/>
                <w:szCs w:val="24"/>
                <w:lang w:val="ru-RU"/>
              </w:rPr>
              <w:t xml:space="preserve"> </w:t>
            </w:r>
            <w:r w:rsidRPr="00E302EB">
              <w:rPr>
                <w:sz w:val="24"/>
                <w:szCs w:val="24"/>
                <w:lang w:val="ru-RU"/>
              </w:rPr>
              <w:t>Режим</w:t>
            </w:r>
            <w:r w:rsidRPr="00E302EB">
              <w:rPr>
                <w:spacing w:val="80"/>
                <w:sz w:val="24"/>
                <w:szCs w:val="24"/>
                <w:lang w:val="ru-RU"/>
              </w:rPr>
              <w:t xml:space="preserve"> </w:t>
            </w:r>
            <w:r w:rsidRPr="00E302EB">
              <w:rPr>
                <w:sz w:val="24"/>
                <w:szCs w:val="24"/>
                <w:lang w:val="ru-RU"/>
              </w:rPr>
              <w:t>дня:</w:t>
            </w:r>
            <w:r w:rsidRPr="00E302EB">
              <w:rPr>
                <w:spacing w:val="80"/>
                <w:sz w:val="24"/>
                <w:szCs w:val="24"/>
                <w:lang w:val="ru-RU"/>
              </w:rPr>
              <w:t xml:space="preserve"> </w:t>
            </w:r>
            <w:r w:rsidRPr="00E302EB">
              <w:rPr>
                <w:sz w:val="24"/>
                <w:szCs w:val="24"/>
                <w:lang w:val="ru-RU"/>
              </w:rPr>
              <w:t>чередование</w:t>
            </w:r>
            <w:r w:rsidRPr="00E302EB">
              <w:rPr>
                <w:spacing w:val="80"/>
                <w:sz w:val="24"/>
                <w:szCs w:val="24"/>
                <w:lang w:val="ru-RU"/>
              </w:rPr>
              <w:t xml:space="preserve"> </w:t>
            </w:r>
            <w:r w:rsidRPr="00E302EB">
              <w:rPr>
                <w:sz w:val="24"/>
                <w:szCs w:val="24"/>
                <w:lang w:val="ru-RU"/>
              </w:rPr>
              <w:t>сна,</w:t>
            </w:r>
            <w:r w:rsidRPr="00E302EB">
              <w:rPr>
                <w:spacing w:val="80"/>
                <w:sz w:val="24"/>
                <w:szCs w:val="24"/>
                <w:lang w:val="ru-RU"/>
              </w:rPr>
              <w:t xml:space="preserve"> </w:t>
            </w:r>
            <w:r w:rsidRPr="00E302EB">
              <w:rPr>
                <w:sz w:val="24"/>
                <w:szCs w:val="24"/>
                <w:lang w:val="ru-RU"/>
              </w:rPr>
              <w:t>учебных</w:t>
            </w:r>
            <w:r w:rsidRPr="00E302EB">
              <w:rPr>
                <w:spacing w:val="40"/>
                <w:sz w:val="24"/>
                <w:szCs w:val="24"/>
                <w:lang w:val="ru-RU"/>
              </w:rPr>
              <w:t xml:space="preserve"> </w:t>
            </w:r>
            <w:r w:rsidRPr="00E302EB">
              <w:rPr>
                <w:sz w:val="24"/>
                <w:szCs w:val="24"/>
                <w:lang w:val="ru-RU"/>
              </w:rPr>
              <w:t xml:space="preserve">занятий, двигательной активности. </w:t>
            </w:r>
            <w:r w:rsidRPr="00E302EB">
              <w:rPr>
                <w:sz w:val="24"/>
                <w:szCs w:val="24"/>
              </w:rPr>
              <w:t>Если хочешь быть здоров</w:t>
            </w:r>
          </w:p>
        </w:tc>
        <w:tc>
          <w:tcPr>
            <w:tcW w:w="1227" w:type="dxa"/>
            <w:tcBorders>
              <w:top w:val="single" w:sz="4" w:space="0" w:color="auto"/>
              <w:bottom w:val="single" w:sz="4" w:space="0" w:color="auto"/>
              <w:right w:val="single" w:sz="4" w:space="0" w:color="auto"/>
            </w:tcBorders>
            <w:shd w:val="clear" w:color="auto" w:fill="auto"/>
          </w:tcPr>
          <w:p w:rsidR="00692CA2" w:rsidRPr="00E302EB" w:rsidRDefault="00692CA2"/>
        </w:tc>
      </w:tr>
      <w:tr w:rsidR="00692CA2" w:rsidRPr="00E302EB" w:rsidTr="00692CA2">
        <w:trPr>
          <w:gridAfter w:val="1"/>
          <w:wAfter w:w="453" w:type="dxa"/>
          <w:trHeight w:val="758"/>
        </w:trPr>
        <w:tc>
          <w:tcPr>
            <w:tcW w:w="1359" w:type="dxa"/>
            <w:tcBorders>
              <w:top w:val="single" w:sz="4" w:space="0" w:color="000000"/>
              <w:left w:val="single" w:sz="4" w:space="0" w:color="000000"/>
              <w:bottom w:val="single" w:sz="4" w:space="0" w:color="000000"/>
              <w:right w:val="single" w:sz="4" w:space="0" w:color="000000"/>
            </w:tcBorders>
            <w:hideMark/>
          </w:tcPr>
          <w:p w:rsidR="00692CA2" w:rsidRPr="00E302EB" w:rsidRDefault="00692CA2" w:rsidP="00921ABA">
            <w:pPr>
              <w:pStyle w:val="TableParagraph"/>
              <w:spacing w:before="234"/>
              <w:rPr>
                <w:sz w:val="24"/>
                <w:szCs w:val="24"/>
              </w:rPr>
            </w:pPr>
            <w:r w:rsidRPr="00E302EB">
              <w:rPr>
                <w:sz w:val="24"/>
                <w:szCs w:val="24"/>
              </w:rPr>
              <w:t>Урок</w:t>
            </w:r>
            <w:r w:rsidRPr="00E302EB">
              <w:rPr>
                <w:spacing w:val="1"/>
                <w:sz w:val="24"/>
                <w:szCs w:val="24"/>
              </w:rPr>
              <w:t xml:space="preserve"> </w:t>
            </w:r>
            <w:r w:rsidRPr="00E302EB">
              <w:rPr>
                <w:spacing w:val="-5"/>
                <w:sz w:val="24"/>
                <w:szCs w:val="24"/>
              </w:rPr>
              <w:t>40</w:t>
            </w:r>
          </w:p>
        </w:tc>
        <w:tc>
          <w:tcPr>
            <w:tcW w:w="7295" w:type="dxa"/>
            <w:tcBorders>
              <w:top w:val="single" w:sz="4" w:space="0" w:color="auto"/>
              <w:left w:val="single" w:sz="4" w:space="0" w:color="000000"/>
              <w:bottom w:val="single" w:sz="4" w:space="0" w:color="auto"/>
              <w:right w:val="single" w:sz="4" w:space="0" w:color="000000"/>
            </w:tcBorders>
            <w:hideMark/>
          </w:tcPr>
          <w:p w:rsidR="00692CA2" w:rsidRPr="00E302EB" w:rsidRDefault="00692CA2" w:rsidP="00921ABA">
            <w:pPr>
              <w:pStyle w:val="TableParagraph"/>
              <w:ind w:left="59"/>
              <w:rPr>
                <w:sz w:val="24"/>
                <w:szCs w:val="24"/>
              </w:rPr>
            </w:pPr>
            <w:r w:rsidRPr="00E302EB">
              <w:rPr>
                <w:sz w:val="24"/>
                <w:szCs w:val="24"/>
                <w:lang w:val="ru-RU"/>
              </w:rPr>
              <w:t xml:space="preserve">Рациональное питание: количество приемов пищи и рацион питания. </w:t>
            </w:r>
            <w:r w:rsidRPr="00E302EB">
              <w:rPr>
                <w:sz w:val="24"/>
                <w:szCs w:val="24"/>
              </w:rPr>
              <w:t>Витамины и здоровье ребенка</w:t>
            </w:r>
          </w:p>
        </w:tc>
        <w:tc>
          <w:tcPr>
            <w:tcW w:w="1227" w:type="dxa"/>
            <w:tcBorders>
              <w:top w:val="single" w:sz="4" w:space="0" w:color="auto"/>
              <w:bottom w:val="single" w:sz="4" w:space="0" w:color="auto"/>
              <w:right w:val="single" w:sz="4" w:space="0" w:color="auto"/>
            </w:tcBorders>
            <w:shd w:val="clear" w:color="auto" w:fill="auto"/>
          </w:tcPr>
          <w:p w:rsidR="00692CA2" w:rsidRPr="00E302EB" w:rsidRDefault="00692CA2"/>
        </w:tc>
      </w:tr>
      <w:tr w:rsidR="00692CA2" w:rsidRPr="00E302EB" w:rsidTr="00692CA2">
        <w:trPr>
          <w:gridAfter w:val="1"/>
          <w:wAfter w:w="453" w:type="dxa"/>
          <w:trHeight w:val="756"/>
        </w:trPr>
        <w:tc>
          <w:tcPr>
            <w:tcW w:w="1359" w:type="dxa"/>
            <w:tcBorders>
              <w:top w:val="single" w:sz="4" w:space="0" w:color="000000"/>
              <w:left w:val="single" w:sz="4" w:space="0" w:color="000000"/>
              <w:bottom w:val="single" w:sz="4" w:space="0" w:color="000000"/>
              <w:right w:val="single" w:sz="4" w:space="0" w:color="000000"/>
            </w:tcBorders>
            <w:hideMark/>
          </w:tcPr>
          <w:p w:rsidR="00692CA2" w:rsidRPr="00E302EB" w:rsidRDefault="00692CA2" w:rsidP="00921ABA">
            <w:pPr>
              <w:pStyle w:val="TableParagraph"/>
              <w:spacing w:before="232"/>
              <w:rPr>
                <w:sz w:val="24"/>
                <w:szCs w:val="24"/>
              </w:rPr>
            </w:pPr>
            <w:r w:rsidRPr="00E302EB">
              <w:rPr>
                <w:sz w:val="24"/>
                <w:szCs w:val="24"/>
              </w:rPr>
              <w:t>Урок</w:t>
            </w:r>
            <w:r w:rsidRPr="00E302EB">
              <w:rPr>
                <w:spacing w:val="1"/>
                <w:sz w:val="24"/>
                <w:szCs w:val="24"/>
              </w:rPr>
              <w:t xml:space="preserve"> </w:t>
            </w:r>
            <w:r w:rsidRPr="00E302EB">
              <w:rPr>
                <w:spacing w:val="-5"/>
                <w:sz w:val="24"/>
                <w:szCs w:val="24"/>
              </w:rPr>
              <w:t>41</w:t>
            </w:r>
          </w:p>
        </w:tc>
        <w:tc>
          <w:tcPr>
            <w:tcW w:w="7295" w:type="dxa"/>
            <w:tcBorders>
              <w:top w:val="single" w:sz="4" w:space="0" w:color="auto"/>
              <w:left w:val="single" w:sz="4" w:space="0" w:color="000000"/>
              <w:bottom w:val="single" w:sz="4" w:space="0" w:color="auto"/>
              <w:right w:val="single" w:sz="4" w:space="0" w:color="000000"/>
            </w:tcBorders>
            <w:hideMark/>
          </w:tcPr>
          <w:p w:rsidR="00692CA2" w:rsidRPr="00E302EB" w:rsidRDefault="00692CA2" w:rsidP="00921ABA">
            <w:pPr>
              <w:pStyle w:val="TableParagraph"/>
              <w:spacing w:before="93"/>
              <w:ind w:left="59"/>
              <w:rPr>
                <w:sz w:val="24"/>
                <w:szCs w:val="24"/>
                <w:lang w:val="ru-RU"/>
              </w:rPr>
            </w:pPr>
            <w:r w:rsidRPr="00E302EB">
              <w:rPr>
                <w:sz w:val="24"/>
                <w:szCs w:val="24"/>
                <w:lang w:val="ru-RU"/>
              </w:rPr>
              <w:t>Правила</w:t>
            </w:r>
            <w:r w:rsidRPr="00E302EB">
              <w:rPr>
                <w:spacing w:val="40"/>
                <w:sz w:val="24"/>
                <w:szCs w:val="24"/>
                <w:lang w:val="ru-RU"/>
              </w:rPr>
              <w:t xml:space="preserve"> </w:t>
            </w:r>
            <w:r w:rsidRPr="00E302EB">
              <w:rPr>
                <w:sz w:val="24"/>
                <w:szCs w:val="24"/>
                <w:lang w:val="ru-RU"/>
              </w:rPr>
              <w:t>безопасности</w:t>
            </w:r>
            <w:r w:rsidRPr="00E302EB">
              <w:rPr>
                <w:spacing w:val="40"/>
                <w:sz w:val="24"/>
                <w:szCs w:val="24"/>
                <w:lang w:val="ru-RU"/>
              </w:rPr>
              <w:t xml:space="preserve"> </w:t>
            </w:r>
            <w:r w:rsidRPr="00E302EB">
              <w:rPr>
                <w:sz w:val="24"/>
                <w:szCs w:val="24"/>
                <w:lang w:val="ru-RU"/>
              </w:rPr>
              <w:t>в</w:t>
            </w:r>
            <w:r w:rsidRPr="00E302EB">
              <w:rPr>
                <w:spacing w:val="40"/>
                <w:sz w:val="24"/>
                <w:szCs w:val="24"/>
                <w:lang w:val="ru-RU"/>
              </w:rPr>
              <w:t xml:space="preserve"> </w:t>
            </w:r>
            <w:r w:rsidRPr="00E302EB">
              <w:rPr>
                <w:sz w:val="24"/>
                <w:szCs w:val="24"/>
                <w:lang w:val="ru-RU"/>
              </w:rPr>
              <w:t>школе:</w:t>
            </w:r>
            <w:r w:rsidRPr="00E302EB">
              <w:rPr>
                <w:spacing w:val="40"/>
                <w:sz w:val="24"/>
                <w:szCs w:val="24"/>
                <w:lang w:val="ru-RU"/>
              </w:rPr>
              <w:t xml:space="preserve"> </w:t>
            </w:r>
            <w:r w:rsidRPr="00E302EB">
              <w:rPr>
                <w:sz w:val="24"/>
                <w:szCs w:val="24"/>
                <w:lang w:val="ru-RU"/>
              </w:rPr>
              <w:t>маршрут</w:t>
            </w:r>
            <w:r w:rsidRPr="00E302EB">
              <w:rPr>
                <w:spacing w:val="40"/>
                <w:sz w:val="24"/>
                <w:szCs w:val="24"/>
                <w:lang w:val="ru-RU"/>
              </w:rPr>
              <w:t xml:space="preserve"> </w:t>
            </w:r>
            <w:r w:rsidRPr="00E302EB">
              <w:rPr>
                <w:sz w:val="24"/>
                <w:szCs w:val="24"/>
                <w:lang w:val="ru-RU"/>
              </w:rPr>
              <w:t>до</w:t>
            </w:r>
            <w:r w:rsidRPr="00E302EB">
              <w:rPr>
                <w:spacing w:val="40"/>
                <w:sz w:val="24"/>
                <w:szCs w:val="24"/>
                <w:lang w:val="ru-RU"/>
              </w:rPr>
              <w:t xml:space="preserve"> </w:t>
            </w:r>
            <w:r w:rsidRPr="00E302EB">
              <w:rPr>
                <w:sz w:val="24"/>
                <w:szCs w:val="24"/>
                <w:lang w:val="ru-RU"/>
              </w:rPr>
              <w:t>школы,</w:t>
            </w:r>
            <w:r w:rsidRPr="00E302EB">
              <w:rPr>
                <w:spacing w:val="40"/>
                <w:sz w:val="24"/>
                <w:szCs w:val="24"/>
                <w:lang w:val="ru-RU"/>
              </w:rPr>
              <w:t xml:space="preserve"> </w:t>
            </w:r>
            <w:r w:rsidRPr="00E302EB">
              <w:rPr>
                <w:sz w:val="24"/>
                <w:szCs w:val="24"/>
                <w:lang w:val="ru-RU"/>
              </w:rPr>
              <w:t>поведение</w:t>
            </w:r>
            <w:r w:rsidRPr="00E302EB">
              <w:rPr>
                <w:spacing w:val="40"/>
                <w:sz w:val="24"/>
                <w:szCs w:val="24"/>
                <w:lang w:val="ru-RU"/>
              </w:rPr>
              <w:t xml:space="preserve"> </w:t>
            </w:r>
            <w:r w:rsidRPr="00E302EB">
              <w:rPr>
                <w:sz w:val="24"/>
                <w:szCs w:val="24"/>
                <w:lang w:val="ru-RU"/>
              </w:rPr>
              <w:t>на занятиях, переменах, при приеме пищи; на пришкольной территории</w:t>
            </w:r>
          </w:p>
        </w:tc>
        <w:tc>
          <w:tcPr>
            <w:tcW w:w="1227" w:type="dxa"/>
            <w:tcBorders>
              <w:top w:val="single" w:sz="4" w:space="0" w:color="auto"/>
              <w:bottom w:val="single" w:sz="4" w:space="0" w:color="auto"/>
              <w:right w:val="single" w:sz="4" w:space="0" w:color="auto"/>
            </w:tcBorders>
            <w:shd w:val="clear" w:color="auto" w:fill="auto"/>
          </w:tcPr>
          <w:p w:rsidR="00692CA2" w:rsidRPr="00EA25F1" w:rsidRDefault="00692CA2">
            <w:pPr>
              <w:rPr>
                <w:lang w:val="ru-RU"/>
              </w:rPr>
            </w:pPr>
          </w:p>
        </w:tc>
      </w:tr>
      <w:tr w:rsidR="00692CA2" w:rsidRPr="00E302EB" w:rsidTr="00692CA2">
        <w:trPr>
          <w:gridAfter w:val="1"/>
          <w:wAfter w:w="453" w:type="dxa"/>
          <w:trHeight w:val="1031"/>
        </w:trPr>
        <w:tc>
          <w:tcPr>
            <w:tcW w:w="1359" w:type="dxa"/>
            <w:tcBorders>
              <w:top w:val="single" w:sz="4" w:space="0" w:color="000000"/>
              <w:left w:val="single" w:sz="4" w:space="0" w:color="000000"/>
              <w:bottom w:val="single" w:sz="4" w:space="0" w:color="000000"/>
              <w:right w:val="single" w:sz="4" w:space="0" w:color="000000"/>
            </w:tcBorders>
          </w:tcPr>
          <w:p w:rsidR="00692CA2" w:rsidRPr="00E302EB" w:rsidRDefault="00692CA2" w:rsidP="00921ABA">
            <w:pPr>
              <w:pStyle w:val="TableParagraph"/>
              <w:spacing w:before="92"/>
              <w:ind w:left="0"/>
              <w:rPr>
                <w:sz w:val="24"/>
                <w:szCs w:val="24"/>
                <w:lang w:val="ru-RU"/>
              </w:rPr>
            </w:pPr>
          </w:p>
          <w:p w:rsidR="00692CA2" w:rsidRPr="00E302EB" w:rsidRDefault="00692CA2" w:rsidP="00921ABA">
            <w:pPr>
              <w:pStyle w:val="TableParagraph"/>
              <w:spacing w:before="0"/>
              <w:rPr>
                <w:sz w:val="24"/>
                <w:szCs w:val="24"/>
              </w:rPr>
            </w:pPr>
            <w:r w:rsidRPr="00E302EB">
              <w:rPr>
                <w:sz w:val="24"/>
                <w:szCs w:val="24"/>
              </w:rPr>
              <w:t>Урок</w:t>
            </w:r>
            <w:r w:rsidRPr="00E302EB">
              <w:rPr>
                <w:spacing w:val="1"/>
                <w:sz w:val="24"/>
                <w:szCs w:val="24"/>
              </w:rPr>
              <w:t xml:space="preserve"> </w:t>
            </w:r>
            <w:r w:rsidRPr="00E302EB">
              <w:rPr>
                <w:spacing w:val="-5"/>
                <w:sz w:val="24"/>
                <w:szCs w:val="24"/>
              </w:rPr>
              <w:t>42</w:t>
            </w:r>
          </w:p>
        </w:tc>
        <w:tc>
          <w:tcPr>
            <w:tcW w:w="7295" w:type="dxa"/>
            <w:tcBorders>
              <w:top w:val="single" w:sz="4" w:space="0" w:color="auto"/>
              <w:left w:val="single" w:sz="4" w:space="0" w:color="000000"/>
              <w:bottom w:val="single" w:sz="4" w:space="0" w:color="auto"/>
              <w:right w:val="single" w:sz="4" w:space="0" w:color="000000"/>
            </w:tcBorders>
            <w:hideMark/>
          </w:tcPr>
          <w:p w:rsidR="00692CA2" w:rsidRPr="00E302EB" w:rsidRDefault="00692CA2" w:rsidP="00921ABA">
            <w:pPr>
              <w:pStyle w:val="TableParagraph"/>
              <w:spacing w:before="92"/>
              <w:ind w:left="59" w:right="51"/>
              <w:jc w:val="both"/>
              <w:rPr>
                <w:sz w:val="24"/>
                <w:szCs w:val="24"/>
                <w:lang w:val="ru-RU"/>
              </w:rPr>
            </w:pPr>
            <w:r w:rsidRPr="00E302EB">
              <w:rPr>
                <w:sz w:val="24"/>
                <w:szCs w:val="24"/>
                <w:lang w:val="ru-RU"/>
              </w:rPr>
              <w:t>Правила безопасного поведения в быту. Безопасное пользование электроприборами, газовой плитой. Безопасность при разогреве пищи. Номера телефонов экстренной помощи. Домашние опасности</w:t>
            </w:r>
          </w:p>
        </w:tc>
        <w:tc>
          <w:tcPr>
            <w:tcW w:w="1227" w:type="dxa"/>
            <w:tcBorders>
              <w:top w:val="single" w:sz="4" w:space="0" w:color="auto"/>
              <w:bottom w:val="single" w:sz="4" w:space="0" w:color="auto"/>
              <w:right w:val="single" w:sz="4" w:space="0" w:color="auto"/>
            </w:tcBorders>
            <w:shd w:val="clear" w:color="auto" w:fill="auto"/>
          </w:tcPr>
          <w:p w:rsidR="00692CA2" w:rsidRPr="00EA25F1" w:rsidRDefault="00692CA2">
            <w:pPr>
              <w:rPr>
                <w:lang w:val="ru-RU"/>
              </w:rPr>
            </w:pPr>
          </w:p>
        </w:tc>
      </w:tr>
      <w:tr w:rsidR="00692CA2" w:rsidRPr="00E302EB" w:rsidTr="00692CA2">
        <w:trPr>
          <w:gridAfter w:val="1"/>
          <w:wAfter w:w="453" w:type="dxa"/>
          <w:trHeight w:val="755"/>
        </w:trPr>
        <w:tc>
          <w:tcPr>
            <w:tcW w:w="1359" w:type="dxa"/>
            <w:tcBorders>
              <w:top w:val="single" w:sz="4" w:space="0" w:color="000000"/>
              <w:left w:val="single" w:sz="4" w:space="0" w:color="000000"/>
              <w:bottom w:val="single" w:sz="4" w:space="0" w:color="000000"/>
              <w:right w:val="single" w:sz="4" w:space="0" w:color="000000"/>
            </w:tcBorders>
            <w:hideMark/>
          </w:tcPr>
          <w:p w:rsidR="00692CA2" w:rsidRPr="00E302EB" w:rsidRDefault="00692CA2" w:rsidP="00921ABA">
            <w:pPr>
              <w:pStyle w:val="TableParagraph"/>
              <w:spacing w:before="231"/>
              <w:rPr>
                <w:sz w:val="24"/>
                <w:szCs w:val="24"/>
              </w:rPr>
            </w:pPr>
            <w:r w:rsidRPr="00E302EB">
              <w:rPr>
                <w:sz w:val="24"/>
                <w:szCs w:val="24"/>
              </w:rPr>
              <w:t>Урок</w:t>
            </w:r>
            <w:r w:rsidRPr="00E302EB">
              <w:rPr>
                <w:spacing w:val="1"/>
                <w:sz w:val="24"/>
                <w:szCs w:val="24"/>
              </w:rPr>
              <w:t xml:space="preserve"> </w:t>
            </w:r>
            <w:r w:rsidRPr="00E302EB">
              <w:rPr>
                <w:spacing w:val="-5"/>
                <w:sz w:val="24"/>
                <w:szCs w:val="24"/>
              </w:rPr>
              <w:t>43</w:t>
            </w:r>
          </w:p>
        </w:tc>
        <w:tc>
          <w:tcPr>
            <w:tcW w:w="7295" w:type="dxa"/>
            <w:tcBorders>
              <w:top w:val="single" w:sz="4" w:space="0" w:color="auto"/>
              <w:left w:val="single" w:sz="4" w:space="0" w:color="000000"/>
              <w:bottom w:val="single" w:sz="4" w:space="0" w:color="auto"/>
              <w:right w:val="single" w:sz="4" w:space="0" w:color="000000"/>
            </w:tcBorders>
            <w:hideMark/>
          </w:tcPr>
          <w:p w:rsidR="00692CA2" w:rsidRPr="00E302EB" w:rsidRDefault="00692CA2" w:rsidP="00921ABA">
            <w:pPr>
              <w:pStyle w:val="TableParagraph"/>
              <w:spacing w:before="92"/>
              <w:ind w:left="59"/>
              <w:rPr>
                <w:sz w:val="24"/>
                <w:szCs w:val="24"/>
                <w:lang w:val="ru-RU"/>
              </w:rPr>
            </w:pPr>
            <w:r w:rsidRPr="00E302EB">
              <w:rPr>
                <w:sz w:val="24"/>
                <w:szCs w:val="24"/>
                <w:lang w:val="ru-RU"/>
              </w:rPr>
              <w:t>Физическая</w:t>
            </w:r>
            <w:r w:rsidRPr="00E302EB">
              <w:rPr>
                <w:spacing w:val="40"/>
                <w:sz w:val="24"/>
                <w:szCs w:val="24"/>
                <w:lang w:val="ru-RU"/>
              </w:rPr>
              <w:t xml:space="preserve"> </w:t>
            </w:r>
            <w:r w:rsidRPr="00E302EB">
              <w:rPr>
                <w:sz w:val="24"/>
                <w:szCs w:val="24"/>
                <w:lang w:val="ru-RU"/>
              </w:rPr>
              <w:t>культура,</w:t>
            </w:r>
            <w:r w:rsidRPr="00E302EB">
              <w:rPr>
                <w:spacing w:val="40"/>
                <w:sz w:val="24"/>
                <w:szCs w:val="24"/>
                <w:lang w:val="ru-RU"/>
              </w:rPr>
              <w:t xml:space="preserve"> </w:t>
            </w:r>
            <w:r w:rsidRPr="00E302EB">
              <w:rPr>
                <w:sz w:val="24"/>
                <w:szCs w:val="24"/>
                <w:lang w:val="ru-RU"/>
              </w:rPr>
              <w:t>игры</w:t>
            </w:r>
            <w:r w:rsidRPr="00E302EB">
              <w:rPr>
                <w:spacing w:val="40"/>
                <w:sz w:val="24"/>
                <w:szCs w:val="24"/>
                <w:lang w:val="ru-RU"/>
              </w:rPr>
              <w:t xml:space="preserve"> </w:t>
            </w:r>
            <w:r w:rsidRPr="00E302EB">
              <w:rPr>
                <w:sz w:val="24"/>
                <w:szCs w:val="24"/>
                <w:lang w:val="ru-RU"/>
              </w:rPr>
              <w:t>на</w:t>
            </w:r>
            <w:r w:rsidRPr="00E302EB">
              <w:rPr>
                <w:spacing w:val="40"/>
                <w:sz w:val="24"/>
                <w:szCs w:val="24"/>
                <w:lang w:val="ru-RU"/>
              </w:rPr>
              <w:t xml:space="preserve"> </w:t>
            </w:r>
            <w:r w:rsidRPr="00E302EB">
              <w:rPr>
                <w:sz w:val="24"/>
                <w:szCs w:val="24"/>
                <w:lang w:val="ru-RU"/>
              </w:rPr>
              <w:t>воздухе</w:t>
            </w:r>
            <w:r w:rsidRPr="00E302EB">
              <w:rPr>
                <w:spacing w:val="40"/>
                <w:sz w:val="24"/>
                <w:szCs w:val="24"/>
                <w:lang w:val="ru-RU"/>
              </w:rPr>
              <w:t xml:space="preserve"> </w:t>
            </w:r>
            <w:r w:rsidRPr="00E302EB">
              <w:rPr>
                <w:sz w:val="24"/>
                <w:szCs w:val="24"/>
                <w:lang w:val="ru-RU"/>
              </w:rPr>
              <w:t>как</w:t>
            </w:r>
            <w:r w:rsidRPr="00E302EB">
              <w:rPr>
                <w:spacing w:val="40"/>
                <w:sz w:val="24"/>
                <w:szCs w:val="24"/>
                <w:lang w:val="ru-RU"/>
              </w:rPr>
              <w:t xml:space="preserve"> </w:t>
            </w:r>
            <w:r w:rsidRPr="00E302EB">
              <w:rPr>
                <w:sz w:val="24"/>
                <w:szCs w:val="24"/>
                <w:lang w:val="ru-RU"/>
              </w:rPr>
              <w:t>условие</w:t>
            </w:r>
            <w:r w:rsidRPr="00E302EB">
              <w:rPr>
                <w:spacing w:val="40"/>
                <w:sz w:val="24"/>
                <w:szCs w:val="24"/>
                <w:lang w:val="ru-RU"/>
              </w:rPr>
              <w:t xml:space="preserve"> </w:t>
            </w:r>
            <w:r w:rsidRPr="00E302EB">
              <w:rPr>
                <w:sz w:val="24"/>
                <w:szCs w:val="24"/>
                <w:lang w:val="ru-RU"/>
              </w:rPr>
              <w:t>сохранения</w:t>
            </w:r>
            <w:r w:rsidRPr="00E302EB">
              <w:rPr>
                <w:spacing w:val="40"/>
                <w:sz w:val="24"/>
                <w:szCs w:val="24"/>
                <w:lang w:val="ru-RU"/>
              </w:rPr>
              <w:t xml:space="preserve"> </w:t>
            </w:r>
            <w:r w:rsidRPr="00E302EB">
              <w:rPr>
                <w:sz w:val="24"/>
                <w:szCs w:val="24"/>
                <w:lang w:val="ru-RU"/>
              </w:rPr>
              <w:t>и укрепления здоровья</w:t>
            </w:r>
          </w:p>
        </w:tc>
        <w:tc>
          <w:tcPr>
            <w:tcW w:w="1227" w:type="dxa"/>
            <w:tcBorders>
              <w:top w:val="single" w:sz="4" w:space="0" w:color="auto"/>
              <w:bottom w:val="single" w:sz="4" w:space="0" w:color="auto"/>
              <w:right w:val="single" w:sz="4" w:space="0" w:color="auto"/>
            </w:tcBorders>
            <w:shd w:val="clear" w:color="auto" w:fill="auto"/>
          </w:tcPr>
          <w:p w:rsidR="00692CA2" w:rsidRPr="00EA25F1" w:rsidRDefault="00692CA2">
            <w:pPr>
              <w:rPr>
                <w:lang w:val="ru-RU"/>
              </w:rPr>
            </w:pPr>
          </w:p>
        </w:tc>
      </w:tr>
      <w:tr w:rsidR="00692CA2" w:rsidRPr="00E302EB" w:rsidTr="000B48A6">
        <w:trPr>
          <w:gridAfter w:val="1"/>
          <w:wAfter w:w="453" w:type="dxa"/>
          <w:trHeight w:val="1032"/>
        </w:trPr>
        <w:tc>
          <w:tcPr>
            <w:tcW w:w="1359" w:type="dxa"/>
            <w:tcBorders>
              <w:top w:val="single" w:sz="4" w:space="0" w:color="000000"/>
              <w:left w:val="single" w:sz="4" w:space="0" w:color="000000"/>
              <w:bottom w:val="single" w:sz="4" w:space="0" w:color="000000"/>
              <w:right w:val="single" w:sz="4" w:space="0" w:color="000000"/>
            </w:tcBorders>
          </w:tcPr>
          <w:p w:rsidR="00692CA2" w:rsidRPr="00E302EB" w:rsidRDefault="00692CA2" w:rsidP="00921ABA">
            <w:pPr>
              <w:pStyle w:val="TableParagraph"/>
              <w:spacing w:before="94"/>
              <w:ind w:left="0"/>
              <w:rPr>
                <w:sz w:val="24"/>
                <w:szCs w:val="24"/>
                <w:lang w:val="ru-RU"/>
              </w:rPr>
            </w:pPr>
          </w:p>
          <w:p w:rsidR="00692CA2" w:rsidRPr="00E302EB" w:rsidRDefault="00692CA2" w:rsidP="00921ABA">
            <w:pPr>
              <w:pStyle w:val="TableParagraph"/>
              <w:spacing w:before="1"/>
              <w:rPr>
                <w:sz w:val="24"/>
                <w:szCs w:val="24"/>
              </w:rPr>
            </w:pPr>
            <w:r w:rsidRPr="00E302EB">
              <w:rPr>
                <w:sz w:val="24"/>
                <w:szCs w:val="24"/>
              </w:rPr>
              <w:t>Урок</w:t>
            </w:r>
            <w:r w:rsidRPr="00E302EB">
              <w:rPr>
                <w:spacing w:val="1"/>
                <w:sz w:val="24"/>
                <w:szCs w:val="24"/>
              </w:rPr>
              <w:t xml:space="preserve"> </w:t>
            </w:r>
            <w:r w:rsidRPr="00E302EB">
              <w:rPr>
                <w:spacing w:val="-5"/>
                <w:sz w:val="24"/>
                <w:szCs w:val="24"/>
              </w:rPr>
              <w:t>44</w:t>
            </w:r>
          </w:p>
        </w:tc>
        <w:tc>
          <w:tcPr>
            <w:tcW w:w="7295" w:type="dxa"/>
            <w:tcBorders>
              <w:top w:val="single" w:sz="4" w:space="0" w:color="auto"/>
              <w:left w:val="single" w:sz="4" w:space="0" w:color="000000"/>
              <w:bottom w:val="single" w:sz="4" w:space="0" w:color="auto"/>
              <w:right w:val="single" w:sz="4" w:space="0" w:color="000000"/>
            </w:tcBorders>
            <w:hideMark/>
          </w:tcPr>
          <w:p w:rsidR="00692CA2" w:rsidRPr="00E302EB" w:rsidRDefault="00692CA2" w:rsidP="00921ABA">
            <w:pPr>
              <w:pStyle w:val="TableParagraph"/>
              <w:ind w:left="59" w:right="55"/>
              <w:jc w:val="both"/>
              <w:rPr>
                <w:sz w:val="24"/>
                <w:szCs w:val="24"/>
              </w:rPr>
            </w:pPr>
            <w:r w:rsidRPr="00E302EB">
              <w:rPr>
                <w:sz w:val="24"/>
                <w:szCs w:val="24"/>
                <w:lang w:val="ru-RU"/>
              </w:rPr>
              <w:t xml:space="preserve">Безопасное поведение на прогулках: правила поведения на игровых площадках; езда на велосипедах (санках, самокатах) и качелях. </w:t>
            </w:r>
            <w:r w:rsidRPr="00E302EB">
              <w:rPr>
                <w:sz w:val="24"/>
                <w:szCs w:val="24"/>
              </w:rPr>
              <w:t>На воде и в лесу. Опасные незнакомцы</w:t>
            </w:r>
          </w:p>
        </w:tc>
        <w:tc>
          <w:tcPr>
            <w:tcW w:w="1227" w:type="dxa"/>
            <w:tcBorders>
              <w:top w:val="single" w:sz="4" w:space="0" w:color="auto"/>
              <w:bottom w:val="single" w:sz="4" w:space="0" w:color="auto"/>
              <w:right w:val="single" w:sz="4" w:space="0" w:color="auto"/>
            </w:tcBorders>
            <w:shd w:val="clear" w:color="auto" w:fill="auto"/>
          </w:tcPr>
          <w:p w:rsidR="00692CA2" w:rsidRPr="00E302EB" w:rsidRDefault="00692CA2"/>
        </w:tc>
      </w:tr>
      <w:tr w:rsidR="00D57911" w:rsidRPr="00E302EB" w:rsidTr="00D57911">
        <w:trPr>
          <w:gridAfter w:val="1"/>
          <w:wAfter w:w="453" w:type="dxa"/>
          <w:trHeight w:val="424"/>
        </w:trPr>
        <w:tc>
          <w:tcPr>
            <w:tcW w:w="1359" w:type="dxa"/>
            <w:tcBorders>
              <w:top w:val="single" w:sz="4" w:space="0" w:color="000000"/>
              <w:left w:val="single" w:sz="4" w:space="0" w:color="000000"/>
              <w:bottom w:val="single" w:sz="4" w:space="0" w:color="000000"/>
              <w:right w:val="single" w:sz="4" w:space="0" w:color="000000"/>
            </w:tcBorders>
          </w:tcPr>
          <w:p w:rsidR="00D57911" w:rsidRPr="00E302EB" w:rsidRDefault="00D57911" w:rsidP="001E497F">
            <w:pPr>
              <w:pStyle w:val="TableParagraph"/>
              <w:spacing w:before="92"/>
              <w:rPr>
                <w:sz w:val="24"/>
                <w:szCs w:val="24"/>
              </w:rPr>
            </w:pPr>
            <w:r w:rsidRPr="00E302EB">
              <w:rPr>
                <w:sz w:val="24"/>
                <w:szCs w:val="24"/>
              </w:rPr>
              <w:t>Урок</w:t>
            </w:r>
            <w:r w:rsidRPr="00E302EB">
              <w:rPr>
                <w:spacing w:val="1"/>
                <w:sz w:val="24"/>
                <w:szCs w:val="24"/>
              </w:rPr>
              <w:t xml:space="preserve"> </w:t>
            </w:r>
            <w:r w:rsidRPr="00E302EB">
              <w:rPr>
                <w:spacing w:val="-5"/>
                <w:sz w:val="24"/>
                <w:szCs w:val="24"/>
              </w:rPr>
              <w:t>45</w:t>
            </w:r>
          </w:p>
        </w:tc>
        <w:tc>
          <w:tcPr>
            <w:tcW w:w="7295" w:type="dxa"/>
            <w:tcBorders>
              <w:top w:val="single" w:sz="4" w:space="0" w:color="auto"/>
              <w:left w:val="single" w:sz="4" w:space="0" w:color="000000"/>
              <w:bottom w:val="single" w:sz="4" w:space="0" w:color="auto"/>
              <w:right w:val="single" w:sz="4" w:space="0" w:color="000000"/>
            </w:tcBorders>
          </w:tcPr>
          <w:p w:rsidR="00D57911" w:rsidRPr="00E302EB" w:rsidRDefault="00D57911" w:rsidP="001E497F">
            <w:pPr>
              <w:pStyle w:val="TableParagraph"/>
              <w:ind w:left="59"/>
              <w:rPr>
                <w:sz w:val="24"/>
                <w:szCs w:val="24"/>
              </w:rPr>
            </w:pPr>
            <w:r w:rsidRPr="00E302EB">
              <w:rPr>
                <w:sz w:val="24"/>
                <w:szCs w:val="24"/>
                <w:lang w:val="ru-RU"/>
              </w:rPr>
              <w:t>Правила культурного</w:t>
            </w:r>
            <w:r w:rsidRPr="00E302EB">
              <w:rPr>
                <w:spacing w:val="29"/>
                <w:sz w:val="24"/>
                <w:szCs w:val="24"/>
                <w:lang w:val="ru-RU"/>
              </w:rPr>
              <w:t xml:space="preserve"> </w:t>
            </w:r>
            <w:r w:rsidRPr="00E302EB">
              <w:rPr>
                <w:sz w:val="24"/>
                <w:szCs w:val="24"/>
                <w:lang w:val="ru-RU"/>
              </w:rPr>
              <w:t>поведения</w:t>
            </w:r>
            <w:r w:rsidRPr="00E302EB">
              <w:rPr>
                <w:spacing w:val="27"/>
                <w:sz w:val="24"/>
                <w:szCs w:val="24"/>
                <w:lang w:val="ru-RU"/>
              </w:rPr>
              <w:t xml:space="preserve"> </w:t>
            </w:r>
            <w:r w:rsidRPr="00E302EB">
              <w:rPr>
                <w:sz w:val="24"/>
                <w:szCs w:val="24"/>
                <w:lang w:val="ru-RU"/>
              </w:rPr>
              <w:t>в общественных</w:t>
            </w:r>
            <w:r w:rsidRPr="00E302EB">
              <w:rPr>
                <w:spacing w:val="29"/>
                <w:sz w:val="24"/>
                <w:szCs w:val="24"/>
                <w:lang w:val="ru-RU"/>
              </w:rPr>
              <w:t xml:space="preserve"> </w:t>
            </w:r>
            <w:r w:rsidRPr="00E302EB">
              <w:rPr>
                <w:sz w:val="24"/>
                <w:szCs w:val="24"/>
                <w:lang w:val="ru-RU"/>
              </w:rPr>
              <w:t>местах.</w:t>
            </w:r>
            <w:r w:rsidRPr="00E302EB">
              <w:rPr>
                <w:spacing w:val="27"/>
                <w:sz w:val="24"/>
                <w:szCs w:val="24"/>
                <w:lang w:val="ru-RU"/>
              </w:rPr>
              <w:t xml:space="preserve"> </w:t>
            </w:r>
            <w:r w:rsidRPr="00E302EB">
              <w:rPr>
                <w:sz w:val="24"/>
                <w:szCs w:val="24"/>
              </w:rPr>
              <w:t xml:space="preserve">Что такое </w:t>
            </w:r>
            <w:r w:rsidRPr="00E302EB">
              <w:rPr>
                <w:spacing w:val="-2"/>
                <w:sz w:val="24"/>
                <w:szCs w:val="24"/>
              </w:rPr>
              <w:t>этикет</w:t>
            </w:r>
          </w:p>
        </w:tc>
        <w:tc>
          <w:tcPr>
            <w:tcW w:w="1227" w:type="dxa"/>
            <w:tcBorders>
              <w:top w:val="single" w:sz="4" w:space="0" w:color="auto"/>
              <w:bottom w:val="single" w:sz="4" w:space="0" w:color="auto"/>
              <w:right w:val="single" w:sz="4" w:space="0" w:color="auto"/>
            </w:tcBorders>
            <w:shd w:val="clear" w:color="auto" w:fill="auto"/>
          </w:tcPr>
          <w:p w:rsidR="00D57911" w:rsidRPr="000B48A6" w:rsidRDefault="00D57911">
            <w:pPr>
              <w:rPr>
                <w:lang w:val="ru-RU"/>
              </w:rPr>
            </w:pPr>
          </w:p>
        </w:tc>
      </w:tr>
      <w:tr w:rsidR="00D57911" w:rsidRPr="00E302EB" w:rsidTr="00D57911">
        <w:trPr>
          <w:gridAfter w:val="1"/>
          <w:wAfter w:w="453" w:type="dxa"/>
          <w:trHeight w:val="714"/>
        </w:trPr>
        <w:tc>
          <w:tcPr>
            <w:tcW w:w="1359" w:type="dxa"/>
            <w:tcBorders>
              <w:top w:val="single" w:sz="4" w:space="0" w:color="000000"/>
              <w:left w:val="single" w:sz="4" w:space="0" w:color="000000"/>
              <w:bottom w:val="single" w:sz="4" w:space="0" w:color="000000"/>
              <w:right w:val="single" w:sz="4" w:space="0" w:color="000000"/>
            </w:tcBorders>
          </w:tcPr>
          <w:p w:rsidR="00D57911" w:rsidRPr="00E302EB" w:rsidRDefault="00D57911" w:rsidP="001E497F">
            <w:pPr>
              <w:pStyle w:val="TableParagraph"/>
              <w:spacing w:before="231"/>
              <w:rPr>
                <w:sz w:val="24"/>
                <w:szCs w:val="24"/>
              </w:rPr>
            </w:pPr>
            <w:r w:rsidRPr="00E302EB">
              <w:rPr>
                <w:sz w:val="24"/>
                <w:szCs w:val="24"/>
              </w:rPr>
              <w:t>Урок</w:t>
            </w:r>
            <w:r w:rsidRPr="00E302EB">
              <w:rPr>
                <w:spacing w:val="1"/>
                <w:sz w:val="24"/>
                <w:szCs w:val="24"/>
              </w:rPr>
              <w:t xml:space="preserve"> </w:t>
            </w:r>
            <w:r w:rsidRPr="00E302EB">
              <w:rPr>
                <w:spacing w:val="-5"/>
                <w:sz w:val="24"/>
                <w:szCs w:val="24"/>
              </w:rPr>
              <w:t>46</w:t>
            </w:r>
          </w:p>
        </w:tc>
        <w:tc>
          <w:tcPr>
            <w:tcW w:w="7295" w:type="dxa"/>
            <w:tcBorders>
              <w:top w:val="single" w:sz="4" w:space="0" w:color="auto"/>
              <w:left w:val="single" w:sz="4" w:space="0" w:color="000000"/>
              <w:bottom w:val="single" w:sz="4" w:space="0" w:color="auto"/>
              <w:right w:val="single" w:sz="4" w:space="0" w:color="000000"/>
            </w:tcBorders>
          </w:tcPr>
          <w:p w:rsidR="00D57911" w:rsidRPr="00E302EB" w:rsidRDefault="00D57911" w:rsidP="001E497F">
            <w:pPr>
              <w:pStyle w:val="TableParagraph"/>
              <w:ind w:left="59"/>
              <w:rPr>
                <w:sz w:val="24"/>
                <w:szCs w:val="24"/>
              </w:rPr>
            </w:pPr>
            <w:r w:rsidRPr="00E302EB">
              <w:rPr>
                <w:sz w:val="24"/>
                <w:szCs w:val="24"/>
              </w:rPr>
              <w:t>Подробнее</w:t>
            </w:r>
            <w:r w:rsidRPr="00E302EB">
              <w:rPr>
                <w:spacing w:val="-4"/>
                <w:sz w:val="24"/>
                <w:szCs w:val="24"/>
              </w:rPr>
              <w:t xml:space="preserve"> </w:t>
            </w:r>
            <w:r w:rsidRPr="00E302EB">
              <w:rPr>
                <w:sz w:val="24"/>
                <w:szCs w:val="24"/>
              </w:rPr>
              <w:t>о</w:t>
            </w:r>
            <w:r w:rsidRPr="00E302EB">
              <w:rPr>
                <w:spacing w:val="-3"/>
                <w:sz w:val="24"/>
                <w:szCs w:val="24"/>
              </w:rPr>
              <w:t xml:space="preserve"> </w:t>
            </w:r>
            <w:r w:rsidRPr="00E302EB">
              <w:rPr>
                <w:sz w:val="24"/>
                <w:szCs w:val="24"/>
              </w:rPr>
              <w:t>лесных</w:t>
            </w:r>
            <w:r w:rsidRPr="00E302EB">
              <w:rPr>
                <w:spacing w:val="-2"/>
                <w:sz w:val="24"/>
                <w:szCs w:val="24"/>
              </w:rPr>
              <w:t xml:space="preserve"> опасностях</w:t>
            </w:r>
          </w:p>
        </w:tc>
        <w:tc>
          <w:tcPr>
            <w:tcW w:w="1227" w:type="dxa"/>
            <w:tcBorders>
              <w:top w:val="single" w:sz="4" w:space="0" w:color="auto"/>
              <w:bottom w:val="single" w:sz="4" w:space="0" w:color="auto"/>
              <w:right w:val="single" w:sz="4" w:space="0" w:color="auto"/>
            </w:tcBorders>
            <w:shd w:val="clear" w:color="auto" w:fill="auto"/>
          </w:tcPr>
          <w:p w:rsidR="00D57911" w:rsidRPr="00E302EB" w:rsidRDefault="00D57911"/>
        </w:tc>
      </w:tr>
      <w:tr w:rsidR="00D57911" w:rsidRPr="00E302EB" w:rsidTr="00D57911">
        <w:trPr>
          <w:gridAfter w:val="1"/>
          <w:wAfter w:w="453" w:type="dxa"/>
          <w:trHeight w:val="554"/>
        </w:trPr>
        <w:tc>
          <w:tcPr>
            <w:tcW w:w="1359" w:type="dxa"/>
            <w:tcBorders>
              <w:top w:val="single" w:sz="4" w:space="0" w:color="000000"/>
              <w:left w:val="single" w:sz="4" w:space="0" w:color="000000"/>
              <w:bottom w:val="single" w:sz="4" w:space="0" w:color="000000"/>
              <w:right w:val="single" w:sz="4" w:space="0" w:color="000000"/>
            </w:tcBorders>
          </w:tcPr>
          <w:p w:rsidR="00D57911" w:rsidRPr="00E302EB" w:rsidRDefault="00D57911" w:rsidP="001E497F">
            <w:pPr>
              <w:pStyle w:val="TableParagraph"/>
              <w:spacing w:before="232"/>
              <w:rPr>
                <w:sz w:val="24"/>
                <w:szCs w:val="24"/>
              </w:rPr>
            </w:pPr>
            <w:r w:rsidRPr="00E302EB">
              <w:rPr>
                <w:sz w:val="24"/>
                <w:szCs w:val="24"/>
              </w:rPr>
              <w:t>Урок</w:t>
            </w:r>
            <w:r w:rsidRPr="00E302EB">
              <w:rPr>
                <w:spacing w:val="1"/>
                <w:sz w:val="24"/>
                <w:szCs w:val="24"/>
              </w:rPr>
              <w:t xml:space="preserve"> </w:t>
            </w:r>
            <w:r w:rsidRPr="00E302EB">
              <w:rPr>
                <w:spacing w:val="-5"/>
                <w:sz w:val="24"/>
                <w:szCs w:val="24"/>
              </w:rPr>
              <w:t>47</w:t>
            </w:r>
          </w:p>
        </w:tc>
        <w:tc>
          <w:tcPr>
            <w:tcW w:w="7295" w:type="dxa"/>
            <w:tcBorders>
              <w:top w:val="single" w:sz="4" w:space="0" w:color="auto"/>
              <w:left w:val="single" w:sz="4" w:space="0" w:color="000000"/>
              <w:bottom w:val="single" w:sz="4" w:space="0" w:color="auto"/>
              <w:right w:val="single" w:sz="4" w:space="0" w:color="000000"/>
            </w:tcBorders>
          </w:tcPr>
          <w:p w:rsidR="00D57911" w:rsidRPr="00E302EB" w:rsidRDefault="00D57911" w:rsidP="001E497F">
            <w:pPr>
              <w:pStyle w:val="TableParagraph"/>
              <w:spacing w:before="92"/>
              <w:ind w:left="59"/>
              <w:rPr>
                <w:sz w:val="24"/>
                <w:szCs w:val="24"/>
              </w:rPr>
            </w:pPr>
            <w:r w:rsidRPr="00E302EB">
              <w:rPr>
                <w:sz w:val="24"/>
                <w:szCs w:val="24"/>
                <w:lang w:val="ru-RU"/>
              </w:rPr>
              <w:t xml:space="preserve">Семейные ценности и традиции. Труд, досуг, занятия членов семьи. </w:t>
            </w:r>
            <w:r w:rsidRPr="00E302EB">
              <w:rPr>
                <w:sz w:val="24"/>
                <w:szCs w:val="24"/>
              </w:rPr>
              <w:t>Наша дружная семья</w:t>
            </w:r>
          </w:p>
        </w:tc>
        <w:tc>
          <w:tcPr>
            <w:tcW w:w="1227" w:type="dxa"/>
            <w:tcBorders>
              <w:top w:val="single" w:sz="4" w:space="0" w:color="auto"/>
              <w:bottom w:val="single" w:sz="4" w:space="0" w:color="auto"/>
              <w:right w:val="single" w:sz="4" w:space="0" w:color="auto"/>
            </w:tcBorders>
            <w:shd w:val="clear" w:color="auto" w:fill="auto"/>
          </w:tcPr>
          <w:p w:rsidR="00D57911" w:rsidRPr="00E302EB" w:rsidRDefault="00D57911"/>
        </w:tc>
      </w:tr>
      <w:tr w:rsidR="00D57911" w:rsidRPr="00E302EB" w:rsidTr="00D57911">
        <w:trPr>
          <w:gridAfter w:val="1"/>
          <w:wAfter w:w="453" w:type="dxa"/>
          <w:trHeight w:val="734"/>
        </w:trPr>
        <w:tc>
          <w:tcPr>
            <w:tcW w:w="1359" w:type="dxa"/>
            <w:tcBorders>
              <w:top w:val="single" w:sz="4" w:space="0" w:color="000000"/>
              <w:left w:val="single" w:sz="4" w:space="0" w:color="000000"/>
              <w:bottom w:val="single" w:sz="4" w:space="0" w:color="000000"/>
              <w:right w:val="single" w:sz="4" w:space="0" w:color="000000"/>
            </w:tcBorders>
          </w:tcPr>
          <w:p w:rsidR="00D57911" w:rsidRPr="00E302EB" w:rsidRDefault="00D57911" w:rsidP="001E497F">
            <w:pPr>
              <w:pStyle w:val="TableParagraph"/>
              <w:spacing w:before="231"/>
              <w:rPr>
                <w:sz w:val="24"/>
                <w:szCs w:val="24"/>
              </w:rPr>
            </w:pPr>
            <w:r w:rsidRPr="00E302EB">
              <w:rPr>
                <w:sz w:val="24"/>
                <w:szCs w:val="24"/>
              </w:rPr>
              <w:t>Урок</w:t>
            </w:r>
            <w:r w:rsidRPr="00E302EB">
              <w:rPr>
                <w:spacing w:val="1"/>
                <w:sz w:val="24"/>
                <w:szCs w:val="24"/>
              </w:rPr>
              <w:t xml:space="preserve"> </w:t>
            </w:r>
            <w:r w:rsidRPr="00E302EB">
              <w:rPr>
                <w:spacing w:val="-5"/>
                <w:sz w:val="24"/>
                <w:szCs w:val="24"/>
              </w:rPr>
              <w:t>48</w:t>
            </w:r>
          </w:p>
        </w:tc>
        <w:tc>
          <w:tcPr>
            <w:tcW w:w="7295" w:type="dxa"/>
            <w:tcBorders>
              <w:top w:val="single" w:sz="4" w:space="0" w:color="auto"/>
              <w:left w:val="single" w:sz="4" w:space="0" w:color="000000"/>
              <w:bottom w:val="single" w:sz="4" w:space="0" w:color="auto"/>
              <w:right w:val="single" w:sz="4" w:space="0" w:color="000000"/>
            </w:tcBorders>
          </w:tcPr>
          <w:p w:rsidR="00D57911" w:rsidRPr="00E302EB" w:rsidRDefault="00D57911" w:rsidP="001E497F">
            <w:pPr>
              <w:pStyle w:val="TableParagraph"/>
              <w:spacing w:before="92"/>
              <w:ind w:left="59"/>
              <w:rPr>
                <w:sz w:val="24"/>
                <w:szCs w:val="24"/>
                <w:lang w:val="ru-RU"/>
              </w:rPr>
            </w:pPr>
            <w:r w:rsidRPr="00E302EB">
              <w:rPr>
                <w:sz w:val="24"/>
                <w:szCs w:val="24"/>
                <w:lang w:val="ru-RU"/>
              </w:rPr>
              <w:t>Главные</w:t>
            </w:r>
            <w:r w:rsidRPr="00E302EB">
              <w:rPr>
                <w:spacing w:val="80"/>
                <w:sz w:val="24"/>
                <w:szCs w:val="24"/>
                <w:lang w:val="ru-RU"/>
              </w:rPr>
              <w:t xml:space="preserve"> </w:t>
            </w:r>
            <w:r w:rsidRPr="00E302EB">
              <w:rPr>
                <w:sz w:val="24"/>
                <w:szCs w:val="24"/>
                <w:lang w:val="ru-RU"/>
              </w:rPr>
              <w:t>правила</w:t>
            </w:r>
            <w:r w:rsidRPr="00E302EB">
              <w:rPr>
                <w:spacing w:val="80"/>
                <w:sz w:val="24"/>
                <w:szCs w:val="24"/>
                <w:lang w:val="ru-RU"/>
              </w:rPr>
              <w:t xml:space="preserve"> </w:t>
            </w:r>
            <w:r w:rsidRPr="00E302EB">
              <w:rPr>
                <w:sz w:val="24"/>
                <w:szCs w:val="24"/>
                <w:lang w:val="ru-RU"/>
              </w:rPr>
              <w:t>взаимоотношений</w:t>
            </w:r>
            <w:r w:rsidRPr="00E302EB">
              <w:rPr>
                <w:spacing w:val="80"/>
                <w:sz w:val="24"/>
                <w:szCs w:val="24"/>
                <w:lang w:val="ru-RU"/>
              </w:rPr>
              <w:t xml:space="preserve"> </w:t>
            </w:r>
            <w:r w:rsidRPr="00E302EB">
              <w:rPr>
                <w:sz w:val="24"/>
                <w:szCs w:val="24"/>
                <w:lang w:val="ru-RU"/>
              </w:rPr>
              <w:t>членов</w:t>
            </w:r>
            <w:r w:rsidRPr="00E302EB">
              <w:rPr>
                <w:spacing w:val="80"/>
                <w:sz w:val="24"/>
                <w:szCs w:val="24"/>
                <w:lang w:val="ru-RU"/>
              </w:rPr>
              <w:t xml:space="preserve"> </w:t>
            </w:r>
            <w:r w:rsidRPr="00E302EB">
              <w:rPr>
                <w:sz w:val="24"/>
                <w:szCs w:val="24"/>
                <w:lang w:val="ru-RU"/>
              </w:rPr>
              <w:t>общества:</w:t>
            </w:r>
            <w:r w:rsidRPr="00E302EB">
              <w:rPr>
                <w:spacing w:val="80"/>
                <w:sz w:val="24"/>
                <w:szCs w:val="24"/>
                <w:lang w:val="ru-RU"/>
              </w:rPr>
              <w:t xml:space="preserve"> </w:t>
            </w:r>
            <w:r w:rsidRPr="00E302EB">
              <w:rPr>
                <w:sz w:val="24"/>
                <w:szCs w:val="24"/>
                <w:lang w:val="ru-RU"/>
              </w:rPr>
              <w:t>доброта,</w:t>
            </w:r>
            <w:r w:rsidRPr="00E302EB">
              <w:rPr>
                <w:spacing w:val="80"/>
                <w:sz w:val="24"/>
                <w:szCs w:val="24"/>
                <w:lang w:val="ru-RU"/>
              </w:rPr>
              <w:t xml:space="preserve"> </w:t>
            </w:r>
            <w:r w:rsidRPr="00E302EB">
              <w:rPr>
                <w:sz w:val="24"/>
                <w:szCs w:val="24"/>
                <w:lang w:val="ru-RU"/>
              </w:rPr>
              <w:t>справедливость, честность, уважение к чужому мнению</w:t>
            </w:r>
          </w:p>
        </w:tc>
        <w:tc>
          <w:tcPr>
            <w:tcW w:w="1227" w:type="dxa"/>
            <w:tcBorders>
              <w:top w:val="single" w:sz="4" w:space="0" w:color="auto"/>
              <w:bottom w:val="single" w:sz="4" w:space="0" w:color="auto"/>
              <w:right w:val="single" w:sz="4" w:space="0" w:color="auto"/>
            </w:tcBorders>
            <w:shd w:val="clear" w:color="auto" w:fill="auto"/>
          </w:tcPr>
          <w:p w:rsidR="00D57911" w:rsidRPr="000B48A6" w:rsidRDefault="00D57911">
            <w:pPr>
              <w:rPr>
                <w:lang w:val="ru-RU"/>
              </w:rPr>
            </w:pPr>
          </w:p>
        </w:tc>
      </w:tr>
      <w:tr w:rsidR="00D57911" w:rsidRPr="00E302EB" w:rsidTr="00D57911">
        <w:trPr>
          <w:gridAfter w:val="1"/>
          <w:wAfter w:w="453" w:type="dxa"/>
          <w:trHeight w:val="418"/>
        </w:trPr>
        <w:tc>
          <w:tcPr>
            <w:tcW w:w="1359" w:type="dxa"/>
            <w:tcBorders>
              <w:top w:val="single" w:sz="4" w:space="0" w:color="000000"/>
              <w:left w:val="single" w:sz="4" w:space="0" w:color="000000"/>
              <w:bottom w:val="single" w:sz="4" w:space="0" w:color="000000"/>
              <w:right w:val="single" w:sz="4" w:space="0" w:color="000000"/>
            </w:tcBorders>
          </w:tcPr>
          <w:p w:rsidR="00D57911" w:rsidRPr="00E302EB" w:rsidRDefault="00D57911" w:rsidP="001E497F">
            <w:pPr>
              <w:pStyle w:val="TableParagraph"/>
              <w:rPr>
                <w:sz w:val="24"/>
                <w:szCs w:val="24"/>
              </w:rPr>
            </w:pPr>
            <w:r w:rsidRPr="00E302EB">
              <w:rPr>
                <w:sz w:val="24"/>
                <w:szCs w:val="24"/>
              </w:rPr>
              <w:t>Урок</w:t>
            </w:r>
            <w:r w:rsidRPr="00E302EB">
              <w:rPr>
                <w:spacing w:val="1"/>
                <w:sz w:val="24"/>
                <w:szCs w:val="24"/>
              </w:rPr>
              <w:t xml:space="preserve"> </w:t>
            </w:r>
            <w:r w:rsidRPr="00E302EB">
              <w:rPr>
                <w:spacing w:val="-5"/>
                <w:sz w:val="24"/>
                <w:szCs w:val="24"/>
              </w:rPr>
              <w:t>49</w:t>
            </w:r>
          </w:p>
        </w:tc>
        <w:tc>
          <w:tcPr>
            <w:tcW w:w="7295" w:type="dxa"/>
            <w:tcBorders>
              <w:top w:val="single" w:sz="4" w:space="0" w:color="auto"/>
              <w:left w:val="single" w:sz="4" w:space="0" w:color="000000"/>
              <w:bottom w:val="single" w:sz="4" w:space="0" w:color="auto"/>
              <w:right w:val="single" w:sz="4" w:space="0" w:color="000000"/>
            </w:tcBorders>
          </w:tcPr>
          <w:p w:rsidR="00D57911" w:rsidRPr="00E302EB" w:rsidRDefault="00D57911" w:rsidP="001E497F">
            <w:pPr>
              <w:pStyle w:val="TableParagraph"/>
              <w:ind w:left="59"/>
              <w:rPr>
                <w:sz w:val="24"/>
                <w:szCs w:val="24"/>
                <w:lang w:val="ru-RU"/>
              </w:rPr>
            </w:pPr>
            <w:r w:rsidRPr="00E302EB">
              <w:rPr>
                <w:sz w:val="24"/>
                <w:szCs w:val="24"/>
                <w:lang w:val="ru-RU"/>
              </w:rPr>
              <w:t>Безопасное</w:t>
            </w:r>
            <w:r w:rsidRPr="00E302EB">
              <w:rPr>
                <w:spacing w:val="-6"/>
                <w:sz w:val="24"/>
                <w:szCs w:val="24"/>
                <w:lang w:val="ru-RU"/>
              </w:rPr>
              <w:t xml:space="preserve"> </w:t>
            </w:r>
            <w:r w:rsidRPr="00E302EB">
              <w:rPr>
                <w:sz w:val="24"/>
                <w:szCs w:val="24"/>
                <w:lang w:val="ru-RU"/>
              </w:rPr>
              <w:t>пользование</w:t>
            </w:r>
            <w:r w:rsidRPr="00E302EB">
              <w:rPr>
                <w:spacing w:val="-4"/>
                <w:sz w:val="24"/>
                <w:szCs w:val="24"/>
                <w:lang w:val="ru-RU"/>
              </w:rPr>
              <w:t xml:space="preserve"> </w:t>
            </w:r>
            <w:r w:rsidRPr="00E302EB">
              <w:rPr>
                <w:sz w:val="24"/>
                <w:szCs w:val="24"/>
                <w:lang w:val="ru-RU"/>
              </w:rPr>
              <w:t>сетью</w:t>
            </w:r>
            <w:r w:rsidRPr="00E302EB">
              <w:rPr>
                <w:spacing w:val="-3"/>
                <w:sz w:val="24"/>
                <w:szCs w:val="24"/>
                <w:lang w:val="ru-RU"/>
              </w:rPr>
              <w:t xml:space="preserve"> </w:t>
            </w:r>
            <w:r w:rsidRPr="00E302EB">
              <w:rPr>
                <w:sz w:val="24"/>
                <w:szCs w:val="24"/>
                <w:lang w:val="ru-RU"/>
              </w:rPr>
              <w:t>Интернет.</w:t>
            </w:r>
            <w:r w:rsidRPr="00E302EB">
              <w:rPr>
                <w:spacing w:val="-4"/>
                <w:sz w:val="24"/>
                <w:szCs w:val="24"/>
                <w:lang w:val="ru-RU"/>
              </w:rPr>
              <w:t xml:space="preserve"> </w:t>
            </w:r>
            <w:r w:rsidRPr="00E302EB">
              <w:rPr>
                <w:sz w:val="24"/>
                <w:szCs w:val="24"/>
                <w:lang w:val="ru-RU"/>
              </w:rPr>
              <w:t>Ты</w:t>
            </w:r>
            <w:r w:rsidRPr="00E302EB">
              <w:rPr>
                <w:spacing w:val="-3"/>
                <w:sz w:val="24"/>
                <w:szCs w:val="24"/>
                <w:lang w:val="ru-RU"/>
              </w:rPr>
              <w:t xml:space="preserve"> </w:t>
            </w:r>
            <w:r w:rsidRPr="00E302EB">
              <w:rPr>
                <w:sz w:val="24"/>
                <w:szCs w:val="24"/>
                <w:lang w:val="ru-RU"/>
              </w:rPr>
              <w:t>и</w:t>
            </w:r>
            <w:r w:rsidRPr="00E302EB">
              <w:rPr>
                <w:spacing w:val="-5"/>
                <w:sz w:val="24"/>
                <w:szCs w:val="24"/>
                <w:lang w:val="ru-RU"/>
              </w:rPr>
              <w:t xml:space="preserve"> </w:t>
            </w:r>
            <w:r w:rsidRPr="00E302EB">
              <w:rPr>
                <w:sz w:val="24"/>
                <w:szCs w:val="24"/>
                <w:lang w:val="ru-RU"/>
              </w:rPr>
              <w:t>твои</w:t>
            </w:r>
            <w:r w:rsidRPr="00E302EB">
              <w:rPr>
                <w:spacing w:val="-2"/>
                <w:sz w:val="24"/>
                <w:szCs w:val="24"/>
                <w:lang w:val="ru-RU"/>
              </w:rPr>
              <w:t xml:space="preserve"> друзья</w:t>
            </w:r>
          </w:p>
        </w:tc>
        <w:tc>
          <w:tcPr>
            <w:tcW w:w="1227" w:type="dxa"/>
            <w:tcBorders>
              <w:top w:val="single" w:sz="4" w:space="0" w:color="auto"/>
              <w:bottom w:val="single" w:sz="4" w:space="0" w:color="auto"/>
              <w:right w:val="single" w:sz="4" w:space="0" w:color="auto"/>
            </w:tcBorders>
            <w:shd w:val="clear" w:color="auto" w:fill="auto"/>
          </w:tcPr>
          <w:p w:rsidR="00D57911" w:rsidRPr="000B48A6" w:rsidRDefault="00D57911">
            <w:pPr>
              <w:rPr>
                <w:lang w:val="ru-RU"/>
              </w:rPr>
            </w:pPr>
          </w:p>
        </w:tc>
      </w:tr>
      <w:tr w:rsidR="00D57911" w:rsidRPr="00E302EB" w:rsidTr="00D57911">
        <w:trPr>
          <w:gridAfter w:val="1"/>
          <w:wAfter w:w="453" w:type="dxa"/>
          <w:trHeight w:val="411"/>
        </w:trPr>
        <w:tc>
          <w:tcPr>
            <w:tcW w:w="1359" w:type="dxa"/>
            <w:tcBorders>
              <w:top w:val="single" w:sz="4" w:space="0" w:color="000000"/>
              <w:left w:val="single" w:sz="4" w:space="0" w:color="000000"/>
              <w:bottom w:val="single" w:sz="4" w:space="0" w:color="000000"/>
              <w:right w:val="single" w:sz="4" w:space="0" w:color="000000"/>
            </w:tcBorders>
          </w:tcPr>
          <w:p w:rsidR="00D57911" w:rsidRPr="00E302EB" w:rsidRDefault="00D57911" w:rsidP="001E497F">
            <w:pPr>
              <w:pStyle w:val="TableParagraph"/>
              <w:rPr>
                <w:sz w:val="24"/>
                <w:szCs w:val="24"/>
              </w:rPr>
            </w:pPr>
            <w:r w:rsidRPr="00E302EB">
              <w:rPr>
                <w:sz w:val="24"/>
                <w:szCs w:val="24"/>
              </w:rPr>
              <w:t>Урок</w:t>
            </w:r>
            <w:r w:rsidRPr="00E302EB">
              <w:rPr>
                <w:spacing w:val="1"/>
                <w:sz w:val="24"/>
                <w:szCs w:val="24"/>
              </w:rPr>
              <w:t xml:space="preserve"> </w:t>
            </w:r>
            <w:r w:rsidRPr="00E302EB">
              <w:rPr>
                <w:spacing w:val="-5"/>
                <w:sz w:val="24"/>
                <w:szCs w:val="24"/>
              </w:rPr>
              <w:t>50</w:t>
            </w:r>
          </w:p>
        </w:tc>
        <w:tc>
          <w:tcPr>
            <w:tcW w:w="7295" w:type="dxa"/>
            <w:tcBorders>
              <w:top w:val="single" w:sz="4" w:space="0" w:color="auto"/>
              <w:left w:val="single" w:sz="4" w:space="0" w:color="000000"/>
              <w:bottom w:val="single" w:sz="4" w:space="0" w:color="auto"/>
              <w:right w:val="single" w:sz="4" w:space="0" w:color="000000"/>
            </w:tcBorders>
          </w:tcPr>
          <w:p w:rsidR="00D57911" w:rsidRPr="00E302EB" w:rsidRDefault="00D57911" w:rsidP="001E497F">
            <w:pPr>
              <w:pStyle w:val="TableParagraph"/>
              <w:ind w:left="59"/>
              <w:rPr>
                <w:sz w:val="24"/>
                <w:szCs w:val="24"/>
                <w:lang w:val="ru-RU"/>
              </w:rPr>
            </w:pPr>
            <w:r w:rsidRPr="00E302EB">
              <w:rPr>
                <w:sz w:val="24"/>
                <w:szCs w:val="24"/>
                <w:lang w:val="ru-RU"/>
              </w:rPr>
              <w:t>Правила</w:t>
            </w:r>
            <w:r w:rsidRPr="00E302EB">
              <w:rPr>
                <w:spacing w:val="35"/>
                <w:sz w:val="24"/>
                <w:szCs w:val="24"/>
                <w:lang w:val="ru-RU"/>
              </w:rPr>
              <w:t xml:space="preserve"> </w:t>
            </w:r>
            <w:r w:rsidRPr="00E302EB">
              <w:rPr>
                <w:sz w:val="24"/>
                <w:szCs w:val="24"/>
                <w:lang w:val="ru-RU"/>
              </w:rPr>
              <w:t>поведения</w:t>
            </w:r>
            <w:r w:rsidRPr="00E302EB">
              <w:rPr>
                <w:spacing w:val="35"/>
                <w:sz w:val="24"/>
                <w:szCs w:val="24"/>
                <w:lang w:val="ru-RU"/>
              </w:rPr>
              <w:t xml:space="preserve"> </w:t>
            </w:r>
            <w:r w:rsidRPr="00E302EB">
              <w:rPr>
                <w:sz w:val="24"/>
                <w:szCs w:val="24"/>
                <w:lang w:val="ru-RU"/>
              </w:rPr>
              <w:t>при</w:t>
            </w:r>
            <w:r w:rsidRPr="00E302EB">
              <w:rPr>
                <w:spacing w:val="36"/>
                <w:sz w:val="24"/>
                <w:szCs w:val="24"/>
                <w:lang w:val="ru-RU"/>
              </w:rPr>
              <w:t xml:space="preserve"> </w:t>
            </w:r>
            <w:r w:rsidRPr="00E302EB">
              <w:rPr>
                <w:sz w:val="24"/>
                <w:szCs w:val="24"/>
                <w:lang w:val="ru-RU"/>
              </w:rPr>
              <w:t>пользовании</w:t>
            </w:r>
            <w:r w:rsidRPr="00E302EB">
              <w:rPr>
                <w:spacing w:val="36"/>
                <w:sz w:val="24"/>
                <w:szCs w:val="24"/>
                <w:lang w:val="ru-RU"/>
              </w:rPr>
              <w:t xml:space="preserve"> </w:t>
            </w:r>
            <w:r w:rsidRPr="00E302EB">
              <w:rPr>
                <w:sz w:val="24"/>
                <w:szCs w:val="24"/>
                <w:lang w:val="ru-RU"/>
              </w:rPr>
              <w:t>компьютером:</w:t>
            </w:r>
            <w:r w:rsidRPr="00E302EB">
              <w:rPr>
                <w:spacing w:val="36"/>
                <w:sz w:val="24"/>
                <w:szCs w:val="24"/>
                <w:lang w:val="ru-RU"/>
              </w:rPr>
              <w:t xml:space="preserve"> </w:t>
            </w:r>
            <w:r w:rsidRPr="00E302EB">
              <w:rPr>
                <w:sz w:val="24"/>
                <w:szCs w:val="24"/>
                <w:lang w:val="ru-RU"/>
              </w:rPr>
              <w:t>посадка,</w:t>
            </w:r>
            <w:r w:rsidRPr="00E302EB">
              <w:rPr>
                <w:spacing w:val="35"/>
                <w:sz w:val="24"/>
                <w:szCs w:val="24"/>
                <w:lang w:val="ru-RU"/>
              </w:rPr>
              <w:t xml:space="preserve"> </w:t>
            </w:r>
            <w:r w:rsidRPr="00E302EB">
              <w:rPr>
                <w:sz w:val="24"/>
                <w:szCs w:val="24"/>
                <w:lang w:val="ru-RU"/>
              </w:rPr>
              <w:t>время отдыха, обязательность отдыха и другие</w:t>
            </w:r>
          </w:p>
        </w:tc>
        <w:tc>
          <w:tcPr>
            <w:tcW w:w="1227" w:type="dxa"/>
            <w:tcBorders>
              <w:top w:val="single" w:sz="4" w:space="0" w:color="auto"/>
              <w:bottom w:val="single" w:sz="4" w:space="0" w:color="auto"/>
              <w:right w:val="single" w:sz="4" w:space="0" w:color="auto"/>
            </w:tcBorders>
            <w:shd w:val="clear" w:color="auto" w:fill="auto"/>
          </w:tcPr>
          <w:p w:rsidR="00D57911" w:rsidRPr="000B48A6" w:rsidRDefault="00D57911">
            <w:pPr>
              <w:rPr>
                <w:lang w:val="ru-RU"/>
              </w:rPr>
            </w:pPr>
          </w:p>
        </w:tc>
      </w:tr>
      <w:tr w:rsidR="00D57911" w:rsidRPr="00E302EB" w:rsidTr="00D57911">
        <w:trPr>
          <w:gridAfter w:val="1"/>
          <w:wAfter w:w="453" w:type="dxa"/>
          <w:trHeight w:val="430"/>
        </w:trPr>
        <w:tc>
          <w:tcPr>
            <w:tcW w:w="1359" w:type="dxa"/>
            <w:tcBorders>
              <w:top w:val="single" w:sz="4" w:space="0" w:color="000000"/>
              <w:left w:val="single" w:sz="4" w:space="0" w:color="000000"/>
              <w:bottom w:val="single" w:sz="4" w:space="0" w:color="000000"/>
              <w:right w:val="single" w:sz="4" w:space="0" w:color="000000"/>
            </w:tcBorders>
          </w:tcPr>
          <w:p w:rsidR="00D57911" w:rsidRPr="00E302EB" w:rsidRDefault="00D57911" w:rsidP="001E497F">
            <w:pPr>
              <w:pStyle w:val="TableParagraph"/>
              <w:rPr>
                <w:sz w:val="24"/>
                <w:szCs w:val="24"/>
              </w:rPr>
            </w:pPr>
            <w:r w:rsidRPr="00E302EB">
              <w:rPr>
                <w:sz w:val="24"/>
                <w:szCs w:val="24"/>
              </w:rPr>
              <w:t>Урок</w:t>
            </w:r>
            <w:r w:rsidRPr="00E302EB">
              <w:rPr>
                <w:spacing w:val="1"/>
                <w:sz w:val="24"/>
                <w:szCs w:val="24"/>
              </w:rPr>
              <w:t xml:space="preserve"> </w:t>
            </w:r>
            <w:r w:rsidRPr="00E302EB">
              <w:rPr>
                <w:spacing w:val="-5"/>
                <w:sz w:val="24"/>
                <w:szCs w:val="24"/>
              </w:rPr>
              <w:t>51</w:t>
            </w:r>
          </w:p>
        </w:tc>
        <w:tc>
          <w:tcPr>
            <w:tcW w:w="7295" w:type="dxa"/>
            <w:tcBorders>
              <w:top w:val="single" w:sz="4" w:space="0" w:color="auto"/>
              <w:left w:val="single" w:sz="4" w:space="0" w:color="000000"/>
              <w:bottom w:val="single" w:sz="4" w:space="0" w:color="auto"/>
              <w:right w:val="single" w:sz="4" w:space="0" w:color="000000"/>
            </w:tcBorders>
          </w:tcPr>
          <w:p w:rsidR="00D57911" w:rsidRPr="00E302EB" w:rsidRDefault="00D57911" w:rsidP="001E497F">
            <w:pPr>
              <w:pStyle w:val="TableParagraph"/>
              <w:ind w:left="59"/>
              <w:rPr>
                <w:sz w:val="24"/>
                <w:szCs w:val="24"/>
              </w:rPr>
            </w:pPr>
            <w:r w:rsidRPr="00E302EB">
              <w:rPr>
                <w:sz w:val="24"/>
                <w:szCs w:val="24"/>
                <w:lang w:val="ru-RU"/>
              </w:rPr>
              <w:t>Правила</w:t>
            </w:r>
            <w:r w:rsidRPr="00E302EB">
              <w:rPr>
                <w:spacing w:val="40"/>
                <w:sz w:val="24"/>
                <w:szCs w:val="24"/>
                <w:lang w:val="ru-RU"/>
              </w:rPr>
              <w:t xml:space="preserve"> </w:t>
            </w:r>
            <w:r w:rsidRPr="00E302EB">
              <w:rPr>
                <w:sz w:val="24"/>
                <w:szCs w:val="24"/>
                <w:lang w:val="ru-RU"/>
              </w:rPr>
              <w:t>безопасного</w:t>
            </w:r>
            <w:r w:rsidRPr="00E302EB">
              <w:rPr>
                <w:spacing w:val="40"/>
                <w:sz w:val="24"/>
                <w:szCs w:val="24"/>
                <w:lang w:val="ru-RU"/>
              </w:rPr>
              <w:t xml:space="preserve"> </w:t>
            </w:r>
            <w:r w:rsidRPr="00E302EB">
              <w:rPr>
                <w:sz w:val="24"/>
                <w:szCs w:val="24"/>
                <w:lang w:val="ru-RU"/>
              </w:rPr>
              <w:t>поведения</w:t>
            </w:r>
            <w:r w:rsidRPr="00E302EB">
              <w:rPr>
                <w:spacing w:val="40"/>
                <w:sz w:val="24"/>
                <w:szCs w:val="24"/>
                <w:lang w:val="ru-RU"/>
              </w:rPr>
              <w:t xml:space="preserve"> </w:t>
            </w:r>
            <w:r w:rsidRPr="00E302EB">
              <w:rPr>
                <w:sz w:val="24"/>
                <w:szCs w:val="24"/>
                <w:lang w:val="ru-RU"/>
              </w:rPr>
              <w:t>пассажира</w:t>
            </w:r>
            <w:r w:rsidRPr="00E302EB">
              <w:rPr>
                <w:spacing w:val="40"/>
                <w:sz w:val="24"/>
                <w:szCs w:val="24"/>
                <w:lang w:val="ru-RU"/>
              </w:rPr>
              <w:t xml:space="preserve"> </w:t>
            </w:r>
            <w:r w:rsidRPr="00E302EB">
              <w:rPr>
                <w:sz w:val="24"/>
                <w:szCs w:val="24"/>
                <w:lang w:val="ru-RU"/>
              </w:rPr>
              <w:t>наземного</w:t>
            </w:r>
            <w:r w:rsidRPr="00E302EB">
              <w:rPr>
                <w:spacing w:val="40"/>
                <w:sz w:val="24"/>
                <w:szCs w:val="24"/>
                <w:lang w:val="ru-RU"/>
              </w:rPr>
              <w:t xml:space="preserve"> </w:t>
            </w:r>
            <w:r w:rsidRPr="00E302EB">
              <w:rPr>
                <w:sz w:val="24"/>
                <w:szCs w:val="24"/>
                <w:lang w:val="ru-RU"/>
              </w:rPr>
              <w:t xml:space="preserve">транспорта. </w:t>
            </w:r>
            <w:r w:rsidRPr="00E302EB">
              <w:rPr>
                <w:sz w:val="24"/>
                <w:szCs w:val="24"/>
              </w:rPr>
              <w:t>Мы - пассажиры</w:t>
            </w:r>
          </w:p>
        </w:tc>
        <w:tc>
          <w:tcPr>
            <w:tcW w:w="1227" w:type="dxa"/>
            <w:tcBorders>
              <w:top w:val="single" w:sz="4" w:space="0" w:color="auto"/>
              <w:bottom w:val="single" w:sz="4" w:space="0" w:color="auto"/>
              <w:right w:val="single" w:sz="4" w:space="0" w:color="auto"/>
            </w:tcBorders>
            <w:shd w:val="clear" w:color="auto" w:fill="auto"/>
          </w:tcPr>
          <w:p w:rsidR="00D57911" w:rsidRPr="000B48A6" w:rsidRDefault="00D57911"/>
        </w:tc>
      </w:tr>
      <w:tr w:rsidR="00D57911" w:rsidRPr="00E302EB" w:rsidTr="00D57911">
        <w:trPr>
          <w:gridAfter w:val="1"/>
          <w:wAfter w:w="453" w:type="dxa"/>
          <w:trHeight w:val="550"/>
        </w:trPr>
        <w:tc>
          <w:tcPr>
            <w:tcW w:w="1359" w:type="dxa"/>
            <w:tcBorders>
              <w:top w:val="single" w:sz="4" w:space="0" w:color="000000"/>
              <w:left w:val="single" w:sz="4" w:space="0" w:color="000000"/>
              <w:bottom w:val="single" w:sz="4" w:space="0" w:color="000000"/>
              <w:right w:val="single" w:sz="4" w:space="0" w:color="000000"/>
            </w:tcBorders>
          </w:tcPr>
          <w:p w:rsidR="00D57911" w:rsidRPr="00E302EB" w:rsidRDefault="00D57911" w:rsidP="001E497F">
            <w:pPr>
              <w:pStyle w:val="TableParagraph"/>
              <w:spacing w:before="231"/>
              <w:rPr>
                <w:sz w:val="24"/>
                <w:szCs w:val="24"/>
              </w:rPr>
            </w:pPr>
            <w:r w:rsidRPr="00E302EB">
              <w:rPr>
                <w:sz w:val="24"/>
                <w:szCs w:val="24"/>
              </w:rPr>
              <w:t>Урок</w:t>
            </w:r>
            <w:r w:rsidRPr="00E302EB">
              <w:rPr>
                <w:spacing w:val="1"/>
                <w:sz w:val="24"/>
                <w:szCs w:val="24"/>
              </w:rPr>
              <w:t xml:space="preserve"> </w:t>
            </w:r>
            <w:r w:rsidRPr="00E302EB">
              <w:rPr>
                <w:spacing w:val="-5"/>
                <w:sz w:val="24"/>
                <w:szCs w:val="24"/>
              </w:rPr>
              <w:t>52</w:t>
            </w:r>
          </w:p>
        </w:tc>
        <w:tc>
          <w:tcPr>
            <w:tcW w:w="7295" w:type="dxa"/>
            <w:tcBorders>
              <w:top w:val="single" w:sz="4" w:space="0" w:color="auto"/>
              <w:left w:val="single" w:sz="4" w:space="0" w:color="000000"/>
              <w:bottom w:val="single" w:sz="4" w:space="0" w:color="auto"/>
              <w:right w:val="single" w:sz="4" w:space="0" w:color="000000"/>
            </w:tcBorders>
          </w:tcPr>
          <w:p w:rsidR="00D57911" w:rsidRPr="00E302EB" w:rsidRDefault="00D57911" w:rsidP="001E497F">
            <w:pPr>
              <w:pStyle w:val="TableParagraph"/>
              <w:ind w:left="59"/>
              <w:rPr>
                <w:sz w:val="24"/>
                <w:szCs w:val="24"/>
                <w:lang w:val="ru-RU"/>
              </w:rPr>
            </w:pPr>
            <w:r w:rsidRPr="00E302EB">
              <w:rPr>
                <w:sz w:val="24"/>
                <w:szCs w:val="24"/>
                <w:lang w:val="ru-RU"/>
              </w:rPr>
              <w:t>Знаки</w:t>
            </w:r>
            <w:r w:rsidRPr="00E302EB">
              <w:rPr>
                <w:spacing w:val="-4"/>
                <w:sz w:val="24"/>
                <w:szCs w:val="24"/>
                <w:lang w:val="ru-RU"/>
              </w:rPr>
              <w:t xml:space="preserve"> </w:t>
            </w:r>
            <w:r w:rsidRPr="00E302EB">
              <w:rPr>
                <w:sz w:val="24"/>
                <w:szCs w:val="24"/>
                <w:lang w:val="ru-RU"/>
              </w:rPr>
              <w:t>безопасности</w:t>
            </w:r>
            <w:r w:rsidRPr="00E302EB">
              <w:rPr>
                <w:spacing w:val="-3"/>
                <w:sz w:val="24"/>
                <w:szCs w:val="24"/>
                <w:lang w:val="ru-RU"/>
              </w:rPr>
              <w:t xml:space="preserve"> </w:t>
            </w:r>
            <w:r w:rsidRPr="00E302EB">
              <w:rPr>
                <w:sz w:val="24"/>
                <w:szCs w:val="24"/>
                <w:lang w:val="ru-RU"/>
              </w:rPr>
              <w:t>на</w:t>
            </w:r>
            <w:r w:rsidRPr="00E302EB">
              <w:rPr>
                <w:spacing w:val="-7"/>
                <w:sz w:val="24"/>
                <w:szCs w:val="24"/>
                <w:lang w:val="ru-RU"/>
              </w:rPr>
              <w:t xml:space="preserve"> </w:t>
            </w:r>
            <w:r w:rsidRPr="00E302EB">
              <w:rPr>
                <w:sz w:val="24"/>
                <w:szCs w:val="24"/>
                <w:lang w:val="ru-RU"/>
              </w:rPr>
              <w:t>общественном</w:t>
            </w:r>
            <w:r w:rsidRPr="00E302EB">
              <w:rPr>
                <w:spacing w:val="-4"/>
                <w:sz w:val="24"/>
                <w:szCs w:val="24"/>
                <w:lang w:val="ru-RU"/>
              </w:rPr>
              <w:t xml:space="preserve"> </w:t>
            </w:r>
            <w:r w:rsidRPr="00E302EB">
              <w:rPr>
                <w:spacing w:val="-2"/>
                <w:sz w:val="24"/>
                <w:szCs w:val="24"/>
                <w:lang w:val="ru-RU"/>
              </w:rPr>
              <w:t>транспорте</w:t>
            </w:r>
          </w:p>
        </w:tc>
        <w:tc>
          <w:tcPr>
            <w:tcW w:w="1227" w:type="dxa"/>
            <w:tcBorders>
              <w:top w:val="single" w:sz="4" w:space="0" w:color="auto"/>
              <w:bottom w:val="single" w:sz="4" w:space="0" w:color="auto"/>
              <w:right w:val="single" w:sz="4" w:space="0" w:color="auto"/>
            </w:tcBorders>
            <w:shd w:val="clear" w:color="auto" w:fill="auto"/>
          </w:tcPr>
          <w:p w:rsidR="00D57911" w:rsidRPr="00D57911" w:rsidRDefault="00D57911">
            <w:pPr>
              <w:rPr>
                <w:lang w:val="ru-RU"/>
              </w:rPr>
            </w:pPr>
          </w:p>
        </w:tc>
      </w:tr>
      <w:tr w:rsidR="00D57911" w:rsidRPr="00E302EB" w:rsidTr="00D57911">
        <w:trPr>
          <w:gridAfter w:val="1"/>
          <w:wAfter w:w="453" w:type="dxa"/>
          <w:trHeight w:val="550"/>
        </w:trPr>
        <w:tc>
          <w:tcPr>
            <w:tcW w:w="1359" w:type="dxa"/>
            <w:tcBorders>
              <w:top w:val="single" w:sz="4" w:space="0" w:color="000000"/>
              <w:left w:val="single" w:sz="4" w:space="0" w:color="000000"/>
              <w:bottom w:val="single" w:sz="4" w:space="0" w:color="000000"/>
              <w:right w:val="single" w:sz="4" w:space="0" w:color="000000"/>
            </w:tcBorders>
          </w:tcPr>
          <w:p w:rsidR="00D57911" w:rsidRPr="00E302EB" w:rsidRDefault="00D57911" w:rsidP="001E497F">
            <w:pPr>
              <w:pStyle w:val="TableParagraph"/>
              <w:rPr>
                <w:sz w:val="24"/>
                <w:szCs w:val="24"/>
              </w:rPr>
            </w:pPr>
            <w:r w:rsidRPr="00E302EB">
              <w:rPr>
                <w:sz w:val="24"/>
                <w:szCs w:val="24"/>
              </w:rPr>
              <w:t>Урок</w:t>
            </w:r>
            <w:r w:rsidRPr="00E302EB">
              <w:rPr>
                <w:spacing w:val="1"/>
                <w:sz w:val="24"/>
                <w:szCs w:val="24"/>
              </w:rPr>
              <w:t xml:space="preserve"> </w:t>
            </w:r>
            <w:r w:rsidRPr="00E302EB">
              <w:rPr>
                <w:spacing w:val="-5"/>
                <w:sz w:val="24"/>
                <w:szCs w:val="24"/>
              </w:rPr>
              <w:t>53</w:t>
            </w:r>
          </w:p>
        </w:tc>
        <w:tc>
          <w:tcPr>
            <w:tcW w:w="7295" w:type="dxa"/>
            <w:tcBorders>
              <w:top w:val="single" w:sz="4" w:space="0" w:color="auto"/>
              <w:left w:val="single" w:sz="4" w:space="0" w:color="000000"/>
              <w:bottom w:val="single" w:sz="4" w:space="0" w:color="auto"/>
              <w:right w:val="single" w:sz="4" w:space="0" w:color="000000"/>
            </w:tcBorders>
          </w:tcPr>
          <w:p w:rsidR="00D57911" w:rsidRPr="00E302EB" w:rsidRDefault="00D57911" w:rsidP="001E497F">
            <w:pPr>
              <w:pStyle w:val="TableParagraph"/>
              <w:tabs>
                <w:tab w:val="left" w:pos="1254"/>
                <w:tab w:val="left" w:pos="2837"/>
                <w:tab w:val="left" w:pos="4231"/>
                <w:tab w:val="left" w:pos="5634"/>
                <w:tab w:val="left" w:pos="6625"/>
              </w:tabs>
              <w:ind w:left="59" w:right="57"/>
              <w:rPr>
                <w:sz w:val="24"/>
                <w:szCs w:val="24"/>
              </w:rPr>
            </w:pPr>
            <w:r w:rsidRPr="00E302EB">
              <w:rPr>
                <w:spacing w:val="-2"/>
                <w:sz w:val="24"/>
                <w:szCs w:val="24"/>
                <w:lang w:val="ru-RU"/>
              </w:rPr>
              <w:t>Правила</w:t>
            </w:r>
            <w:r w:rsidRPr="00E302EB">
              <w:rPr>
                <w:sz w:val="24"/>
                <w:szCs w:val="24"/>
                <w:lang w:val="ru-RU"/>
              </w:rPr>
              <w:tab/>
            </w:r>
            <w:r w:rsidRPr="00E302EB">
              <w:rPr>
                <w:spacing w:val="-2"/>
                <w:sz w:val="24"/>
                <w:szCs w:val="24"/>
                <w:lang w:val="ru-RU"/>
              </w:rPr>
              <w:t>безопасного</w:t>
            </w:r>
            <w:r w:rsidRPr="00E302EB">
              <w:rPr>
                <w:sz w:val="24"/>
                <w:szCs w:val="24"/>
                <w:lang w:val="ru-RU"/>
              </w:rPr>
              <w:tab/>
            </w:r>
            <w:r w:rsidRPr="00E302EB">
              <w:rPr>
                <w:spacing w:val="-2"/>
                <w:sz w:val="24"/>
                <w:szCs w:val="24"/>
                <w:lang w:val="ru-RU"/>
              </w:rPr>
              <w:t>поведения</w:t>
            </w:r>
            <w:r w:rsidRPr="00E302EB">
              <w:rPr>
                <w:sz w:val="24"/>
                <w:szCs w:val="24"/>
                <w:lang w:val="ru-RU"/>
              </w:rPr>
              <w:tab/>
            </w:r>
            <w:r w:rsidRPr="00E302EB">
              <w:rPr>
                <w:spacing w:val="-2"/>
                <w:sz w:val="24"/>
                <w:szCs w:val="24"/>
                <w:lang w:val="ru-RU"/>
              </w:rPr>
              <w:t>пассажира</w:t>
            </w:r>
            <w:r w:rsidRPr="00E302EB">
              <w:rPr>
                <w:sz w:val="24"/>
                <w:szCs w:val="24"/>
                <w:lang w:val="ru-RU"/>
              </w:rPr>
              <w:tab/>
            </w:r>
            <w:r w:rsidRPr="00E302EB">
              <w:rPr>
                <w:spacing w:val="-2"/>
                <w:sz w:val="24"/>
                <w:szCs w:val="24"/>
                <w:lang w:val="ru-RU"/>
              </w:rPr>
              <w:t>метро.</w:t>
            </w:r>
            <w:r w:rsidRPr="00E302EB">
              <w:rPr>
                <w:sz w:val="24"/>
                <w:szCs w:val="24"/>
                <w:lang w:val="ru-RU"/>
              </w:rPr>
              <w:tab/>
            </w:r>
            <w:r w:rsidRPr="00E302EB">
              <w:rPr>
                <w:spacing w:val="-2"/>
                <w:sz w:val="24"/>
                <w:szCs w:val="24"/>
              </w:rPr>
              <w:t xml:space="preserve">Знаки </w:t>
            </w:r>
            <w:r w:rsidRPr="00E302EB">
              <w:rPr>
                <w:sz w:val="24"/>
                <w:szCs w:val="24"/>
              </w:rPr>
              <w:t>безопасности в метро</w:t>
            </w:r>
          </w:p>
        </w:tc>
        <w:tc>
          <w:tcPr>
            <w:tcW w:w="1227" w:type="dxa"/>
            <w:tcBorders>
              <w:top w:val="single" w:sz="4" w:space="0" w:color="auto"/>
              <w:bottom w:val="single" w:sz="4" w:space="0" w:color="auto"/>
              <w:right w:val="single" w:sz="4" w:space="0" w:color="auto"/>
            </w:tcBorders>
            <w:shd w:val="clear" w:color="auto" w:fill="auto"/>
          </w:tcPr>
          <w:p w:rsidR="00D57911" w:rsidRPr="000B48A6" w:rsidRDefault="00D57911"/>
        </w:tc>
      </w:tr>
      <w:tr w:rsidR="00D57911" w:rsidRPr="00E302EB" w:rsidTr="00D57911">
        <w:trPr>
          <w:gridAfter w:val="1"/>
          <w:wAfter w:w="453" w:type="dxa"/>
          <w:trHeight w:val="550"/>
        </w:trPr>
        <w:tc>
          <w:tcPr>
            <w:tcW w:w="1359" w:type="dxa"/>
            <w:tcBorders>
              <w:top w:val="single" w:sz="4" w:space="0" w:color="000000"/>
              <w:left w:val="single" w:sz="4" w:space="0" w:color="000000"/>
              <w:bottom w:val="single" w:sz="4" w:space="0" w:color="000000"/>
              <w:right w:val="single" w:sz="4" w:space="0" w:color="000000"/>
            </w:tcBorders>
          </w:tcPr>
          <w:p w:rsidR="00D57911" w:rsidRPr="00E302EB" w:rsidRDefault="00D57911" w:rsidP="001E497F">
            <w:pPr>
              <w:pStyle w:val="TableParagraph"/>
              <w:rPr>
                <w:sz w:val="24"/>
                <w:szCs w:val="24"/>
              </w:rPr>
            </w:pPr>
            <w:r w:rsidRPr="00E302EB">
              <w:rPr>
                <w:sz w:val="24"/>
                <w:szCs w:val="24"/>
              </w:rPr>
              <w:t>Урок</w:t>
            </w:r>
            <w:r w:rsidRPr="00E302EB">
              <w:rPr>
                <w:spacing w:val="1"/>
                <w:sz w:val="24"/>
                <w:szCs w:val="24"/>
              </w:rPr>
              <w:t xml:space="preserve"> </w:t>
            </w:r>
            <w:r w:rsidRPr="00E302EB">
              <w:rPr>
                <w:spacing w:val="-5"/>
                <w:sz w:val="24"/>
                <w:szCs w:val="24"/>
              </w:rPr>
              <w:t>54</w:t>
            </w:r>
          </w:p>
        </w:tc>
        <w:tc>
          <w:tcPr>
            <w:tcW w:w="7295" w:type="dxa"/>
            <w:tcBorders>
              <w:top w:val="single" w:sz="4" w:space="0" w:color="auto"/>
              <w:left w:val="single" w:sz="4" w:space="0" w:color="000000"/>
              <w:bottom w:val="single" w:sz="4" w:space="0" w:color="auto"/>
              <w:right w:val="single" w:sz="4" w:space="0" w:color="000000"/>
            </w:tcBorders>
          </w:tcPr>
          <w:p w:rsidR="00D57911" w:rsidRPr="00E302EB" w:rsidRDefault="00D57911" w:rsidP="001E497F">
            <w:pPr>
              <w:pStyle w:val="TableParagraph"/>
              <w:spacing w:before="92"/>
              <w:ind w:left="59"/>
              <w:rPr>
                <w:sz w:val="24"/>
                <w:szCs w:val="24"/>
                <w:lang w:val="ru-RU"/>
              </w:rPr>
            </w:pPr>
            <w:r w:rsidRPr="00E302EB">
              <w:rPr>
                <w:sz w:val="24"/>
                <w:szCs w:val="24"/>
                <w:lang w:val="ru-RU"/>
              </w:rPr>
              <w:t>Родословная.</w:t>
            </w:r>
            <w:r w:rsidRPr="00E302EB">
              <w:rPr>
                <w:spacing w:val="35"/>
                <w:sz w:val="24"/>
                <w:szCs w:val="24"/>
                <w:lang w:val="ru-RU"/>
              </w:rPr>
              <w:t xml:space="preserve"> </w:t>
            </w:r>
            <w:r w:rsidRPr="00E302EB">
              <w:rPr>
                <w:sz w:val="24"/>
                <w:szCs w:val="24"/>
                <w:lang w:val="ru-RU"/>
              </w:rPr>
              <w:t>Родословное</w:t>
            </w:r>
            <w:r w:rsidRPr="00E302EB">
              <w:rPr>
                <w:spacing w:val="35"/>
                <w:sz w:val="24"/>
                <w:szCs w:val="24"/>
                <w:lang w:val="ru-RU"/>
              </w:rPr>
              <w:t xml:space="preserve"> </w:t>
            </w:r>
            <w:r w:rsidRPr="00E302EB">
              <w:rPr>
                <w:sz w:val="24"/>
                <w:szCs w:val="24"/>
                <w:lang w:val="ru-RU"/>
              </w:rPr>
              <w:t>древо,</w:t>
            </w:r>
            <w:r w:rsidRPr="00E302EB">
              <w:rPr>
                <w:spacing w:val="35"/>
                <w:sz w:val="24"/>
                <w:szCs w:val="24"/>
                <w:lang w:val="ru-RU"/>
              </w:rPr>
              <w:t xml:space="preserve"> </w:t>
            </w:r>
            <w:r w:rsidRPr="00E302EB">
              <w:rPr>
                <w:sz w:val="24"/>
                <w:szCs w:val="24"/>
                <w:lang w:val="ru-RU"/>
              </w:rPr>
              <w:t>история</w:t>
            </w:r>
            <w:r w:rsidRPr="00E302EB">
              <w:rPr>
                <w:spacing w:val="35"/>
                <w:sz w:val="24"/>
                <w:szCs w:val="24"/>
                <w:lang w:val="ru-RU"/>
              </w:rPr>
              <w:t xml:space="preserve"> </w:t>
            </w:r>
            <w:r w:rsidRPr="00E302EB">
              <w:rPr>
                <w:sz w:val="24"/>
                <w:szCs w:val="24"/>
                <w:lang w:val="ru-RU"/>
              </w:rPr>
              <w:t>семьи.</w:t>
            </w:r>
            <w:r w:rsidRPr="00E302EB">
              <w:rPr>
                <w:spacing w:val="35"/>
                <w:sz w:val="24"/>
                <w:szCs w:val="24"/>
                <w:lang w:val="ru-RU"/>
              </w:rPr>
              <w:t xml:space="preserve"> </w:t>
            </w:r>
            <w:r w:rsidRPr="00E302EB">
              <w:rPr>
                <w:sz w:val="24"/>
                <w:szCs w:val="24"/>
                <w:lang w:val="ru-RU"/>
              </w:rPr>
              <w:t xml:space="preserve">Предшествующие </w:t>
            </w:r>
            <w:r w:rsidRPr="00E302EB">
              <w:rPr>
                <w:spacing w:val="-2"/>
                <w:sz w:val="24"/>
                <w:szCs w:val="24"/>
                <w:lang w:val="ru-RU"/>
              </w:rPr>
              <w:t>поколения</w:t>
            </w:r>
          </w:p>
        </w:tc>
        <w:tc>
          <w:tcPr>
            <w:tcW w:w="1227" w:type="dxa"/>
            <w:tcBorders>
              <w:top w:val="single" w:sz="4" w:space="0" w:color="auto"/>
              <w:bottom w:val="single" w:sz="4" w:space="0" w:color="auto"/>
              <w:right w:val="single" w:sz="4" w:space="0" w:color="auto"/>
            </w:tcBorders>
            <w:shd w:val="clear" w:color="auto" w:fill="auto"/>
          </w:tcPr>
          <w:p w:rsidR="00D57911" w:rsidRPr="00D57911" w:rsidRDefault="00D57911">
            <w:pPr>
              <w:rPr>
                <w:lang w:val="ru-RU"/>
              </w:rPr>
            </w:pPr>
          </w:p>
        </w:tc>
      </w:tr>
      <w:tr w:rsidR="00D57911" w:rsidRPr="00E302EB" w:rsidTr="00D57911">
        <w:trPr>
          <w:gridAfter w:val="1"/>
          <w:wAfter w:w="453" w:type="dxa"/>
          <w:trHeight w:val="550"/>
        </w:trPr>
        <w:tc>
          <w:tcPr>
            <w:tcW w:w="1359" w:type="dxa"/>
            <w:tcBorders>
              <w:top w:val="single" w:sz="4" w:space="0" w:color="000000"/>
              <w:left w:val="single" w:sz="4" w:space="0" w:color="000000"/>
              <w:bottom w:val="single" w:sz="4" w:space="0" w:color="000000"/>
              <w:right w:val="single" w:sz="4" w:space="0" w:color="000000"/>
            </w:tcBorders>
          </w:tcPr>
          <w:p w:rsidR="00D57911" w:rsidRPr="00E302EB" w:rsidRDefault="00D57911" w:rsidP="001E497F">
            <w:pPr>
              <w:pStyle w:val="TableParagraph"/>
              <w:spacing w:before="92"/>
              <w:rPr>
                <w:sz w:val="24"/>
                <w:szCs w:val="24"/>
              </w:rPr>
            </w:pPr>
            <w:r w:rsidRPr="00E302EB">
              <w:rPr>
                <w:sz w:val="24"/>
                <w:szCs w:val="24"/>
              </w:rPr>
              <w:t>Урок</w:t>
            </w:r>
            <w:r w:rsidRPr="00E302EB">
              <w:rPr>
                <w:spacing w:val="1"/>
                <w:sz w:val="24"/>
                <w:szCs w:val="24"/>
              </w:rPr>
              <w:t xml:space="preserve"> </w:t>
            </w:r>
            <w:r w:rsidRPr="00E302EB">
              <w:rPr>
                <w:spacing w:val="-5"/>
                <w:sz w:val="24"/>
                <w:szCs w:val="24"/>
              </w:rPr>
              <w:t>55</w:t>
            </w:r>
          </w:p>
        </w:tc>
        <w:tc>
          <w:tcPr>
            <w:tcW w:w="7295" w:type="dxa"/>
            <w:tcBorders>
              <w:top w:val="single" w:sz="4" w:space="0" w:color="auto"/>
              <w:left w:val="single" w:sz="4" w:space="0" w:color="000000"/>
              <w:bottom w:val="single" w:sz="4" w:space="0" w:color="auto"/>
              <w:right w:val="single" w:sz="4" w:space="0" w:color="000000"/>
            </w:tcBorders>
          </w:tcPr>
          <w:p w:rsidR="00D57911" w:rsidRPr="00E302EB" w:rsidRDefault="00D57911" w:rsidP="001E497F">
            <w:pPr>
              <w:pStyle w:val="TableParagraph"/>
              <w:spacing w:before="92"/>
              <w:ind w:left="59"/>
              <w:rPr>
                <w:sz w:val="24"/>
                <w:szCs w:val="24"/>
              </w:rPr>
            </w:pPr>
            <w:r w:rsidRPr="00E302EB">
              <w:rPr>
                <w:sz w:val="24"/>
                <w:szCs w:val="24"/>
                <w:lang w:val="ru-RU"/>
              </w:rPr>
              <w:t>Модели</w:t>
            </w:r>
            <w:r w:rsidRPr="00E302EB">
              <w:rPr>
                <w:spacing w:val="-5"/>
                <w:sz w:val="24"/>
                <w:szCs w:val="24"/>
                <w:lang w:val="ru-RU"/>
              </w:rPr>
              <w:t xml:space="preserve"> </w:t>
            </w:r>
            <w:r w:rsidRPr="00E302EB">
              <w:rPr>
                <w:sz w:val="24"/>
                <w:szCs w:val="24"/>
                <w:lang w:val="ru-RU"/>
              </w:rPr>
              <w:t>Земли</w:t>
            </w:r>
            <w:r w:rsidRPr="00E302EB">
              <w:rPr>
                <w:spacing w:val="-2"/>
                <w:sz w:val="24"/>
                <w:szCs w:val="24"/>
                <w:lang w:val="ru-RU"/>
              </w:rPr>
              <w:t xml:space="preserve"> </w:t>
            </w:r>
            <w:r w:rsidRPr="00E302EB">
              <w:rPr>
                <w:sz w:val="24"/>
                <w:szCs w:val="24"/>
                <w:lang w:val="ru-RU"/>
              </w:rPr>
              <w:t>-</w:t>
            </w:r>
            <w:r w:rsidRPr="00E302EB">
              <w:rPr>
                <w:spacing w:val="-3"/>
                <w:sz w:val="24"/>
                <w:szCs w:val="24"/>
                <w:lang w:val="ru-RU"/>
              </w:rPr>
              <w:t xml:space="preserve"> </w:t>
            </w:r>
            <w:r w:rsidRPr="00E302EB">
              <w:rPr>
                <w:sz w:val="24"/>
                <w:szCs w:val="24"/>
                <w:lang w:val="ru-RU"/>
              </w:rPr>
              <w:t>глобус,</w:t>
            </w:r>
            <w:r w:rsidRPr="00E302EB">
              <w:rPr>
                <w:spacing w:val="-2"/>
                <w:sz w:val="24"/>
                <w:szCs w:val="24"/>
                <w:lang w:val="ru-RU"/>
              </w:rPr>
              <w:t xml:space="preserve"> </w:t>
            </w:r>
            <w:r w:rsidRPr="00E302EB">
              <w:rPr>
                <w:sz w:val="24"/>
                <w:szCs w:val="24"/>
                <w:lang w:val="ru-RU"/>
              </w:rPr>
              <w:t>карта,</w:t>
            </w:r>
            <w:r w:rsidRPr="00E302EB">
              <w:rPr>
                <w:spacing w:val="-3"/>
                <w:sz w:val="24"/>
                <w:szCs w:val="24"/>
                <w:lang w:val="ru-RU"/>
              </w:rPr>
              <w:t xml:space="preserve"> </w:t>
            </w:r>
            <w:r w:rsidRPr="00E302EB">
              <w:rPr>
                <w:sz w:val="24"/>
                <w:szCs w:val="24"/>
                <w:lang w:val="ru-RU"/>
              </w:rPr>
              <w:t>план.</w:t>
            </w:r>
            <w:r w:rsidRPr="00E302EB">
              <w:rPr>
                <w:spacing w:val="-3"/>
                <w:sz w:val="24"/>
                <w:szCs w:val="24"/>
                <w:lang w:val="ru-RU"/>
              </w:rPr>
              <w:t xml:space="preserve"> </w:t>
            </w:r>
            <w:r w:rsidRPr="00E302EB">
              <w:rPr>
                <w:sz w:val="24"/>
                <w:szCs w:val="24"/>
              </w:rPr>
              <w:t>Практическая</w:t>
            </w:r>
            <w:r w:rsidRPr="00E302EB">
              <w:rPr>
                <w:spacing w:val="-2"/>
                <w:sz w:val="24"/>
                <w:szCs w:val="24"/>
              </w:rPr>
              <w:t xml:space="preserve"> работа</w:t>
            </w:r>
          </w:p>
        </w:tc>
        <w:tc>
          <w:tcPr>
            <w:tcW w:w="1227" w:type="dxa"/>
            <w:tcBorders>
              <w:top w:val="single" w:sz="4" w:space="0" w:color="auto"/>
              <w:bottom w:val="single" w:sz="4" w:space="0" w:color="auto"/>
              <w:right w:val="single" w:sz="4" w:space="0" w:color="auto"/>
            </w:tcBorders>
            <w:shd w:val="clear" w:color="auto" w:fill="auto"/>
          </w:tcPr>
          <w:p w:rsidR="00D57911" w:rsidRPr="00D57911" w:rsidRDefault="00D57911"/>
        </w:tc>
      </w:tr>
      <w:tr w:rsidR="00D57911" w:rsidRPr="00E302EB" w:rsidTr="00D57911">
        <w:trPr>
          <w:gridAfter w:val="1"/>
          <w:wAfter w:w="453" w:type="dxa"/>
          <w:trHeight w:val="550"/>
        </w:trPr>
        <w:tc>
          <w:tcPr>
            <w:tcW w:w="1359" w:type="dxa"/>
            <w:tcBorders>
              <w:top w:val="single" w:sz="4" w:space="0" w:color="000000"/>
              <w:left w:val="single" w:sz="4" w:space="0" w:color="000000"/>
              <w:bottom w:val="single" w:sz="4" w:space="0" w:color="000000"/>
              <w:right w:val="single" w:sz="4" w:space="0" w:color="000000"/>
            </w:tcBorders>
          </w:tcPr>
          <w:p w:rsidR="00D57911" w:rsidRPr="00E302EB" w:rsidRDefault="00D57911" w:rsidP="001E497F">
            <w:pPr>
              <w:pStyle w:val="TableParagraph"/>
              <w:rPr>
                <w:sz w:val="24"/>
                <w:szCs w:val="24"/>
              </w:rPr>
            </w:pPr>
            <w:r w:rsidRPr="00E302EB">
              <w:rPr>
                <w:sz w:val="24"/>
                <w:szCs w:val="24"/>
              </w:rPr>
              <w:lastRenderedPageBreak/>
              <w:t>Урок</w:t>
            </w:r>
            <w:r w:rsidRPr="00E302EB">
              <w:rPr>
                <w:spacing w:val="1"/>
                <w:sz w:val="24"/>
                <w:szCs w:val="24"/>
              </w:rPr>
              <w:t xml:space="preserve"> </w:t>
            </w:r>
            <w:r w:rsidRPr="00E302EB">
              <w:rPr>
                <w:spacing w:val="-5"/>
                <w:sz w:val="24"/>
                <w:szCs w:val="24"/>
              </w:rPr>
              <w:t>56</w:t>
            </w:r>
          </w:p>
        </w:tc>
        <w:tc>
          <w:tcPr>
            <w:tcW w:w="7295" w:type="dxa"/>
            <w:tcBorders>
              <w:top w:val="single" w:sz="4" w:space="0" w:color="auto"/>
              <w:left w:val="single" w:sz="4" w:space="0" w:color="000000"/>
              <w:bottom w:val="single" w:sz="4" w:space="0" w:color="auto"/>
              <w:right w:val="single" w:sz="4" w:space="0" w:color="000000"/>
            </w:tcBorders>
          </w:tcPr>
          <w:p w:rsidR="00D57911" w:rsidRPr="00E302EB" w:rsidRDefault="00D57911" w:rsidP="001E497F">
            <w:pPr>
              <w:pStyle w:val="TableParagraph"/>
              <w:ind w:left="59"/>
              <w:rPr>
                <w:sz w:val="24"/>
                <w:szCs w:val="24"/>
              </w:rPr>
            </w:pPr>
            <w:r w:rsidRPr="00E302EB">
              <w:rPr>
                <w:sz w:val="24"/>
                <w:szCs w:val="24"/>
                <w:lang w:val="ru-RU"/>
              </w:rPr>
              <w:t>Карта</w:t>
            </w:r>
            <w:r w:rsidRPr="00E302EB">
              <w:rPr>
                <w:spacing w:val="-3"/>
                <w:sz w:val="24"/>
                <w:szCs w:val="24"/>
                <w:lang w:val="ru-RU"/>
              </w:rPr>
              <w:t xml:space="preserve"> </w:t>
            </w:r>
            <w:r w:rsidRPr="00E302EB">
              <w:rPr>
                <w:sz w:val="24"/>
                <w:szCs w:val="24"/>
                <w:lang w:val="ru-RU"/>
              </w:rPr>
              <w:t>мира.</w:t>
            </w:r>
            <w:r w:rsidRPr="00E302EB">
              <w:rPr>
                <w:spacing w:val="-2"/>
                <w:sz w:val="24"/>
                <w:szCs w:val="24"/>
                <w:lang w:val="ru-RU"/>
              </w:rPr>
              <w:t xml:space="preserve"> </w:t>
            </w:r>
            <w:r w:rsidRPr="00E302EB">
              <w:rPr>
                <w:sz w:val="24"/>
                <w:szCs w:val="24"/>
                <w:lang w:val="ru-RU"/>
              </w:rPr>
              <w:t>Материки</w:t>
            </w:r>
            <w:r w:rsidRPr="00E302EB">
              <w:rPr>
                <w:spacing w:val="-4"/>
                <w:sz w:val="24"/>
                <w:szCs w:val="24"/>
                <w:lang w:val="ru-RU"/>
              </w:rPr>
              <w:t xml:space="preserve"> </w:t>
            </w:r>
            <w:r w:rsidRPr="00E302EB">
              <w:rPr>
                <w:sz w:val="24"/>
                <w:szCs w:val="24"/>
                <w:lang w:val="ru-RU"/>
              </w:rPr>
              <w:t>и</w:t>
            </w:r>
            <w:r w:rsidRPr="00E302EB">
              <w:rPr>
                <w:spacing w:val="-2"/>
                <w:sz w:val="24"/>
                <w:szCs w:val="24"/>
                <w:lang w:val="ru-RU"/>
              </w:rPr>
              <w:t xml:space="preserve"> </w:t>
            </w:r>
            <w:r w:rsidRPr="00E302EB">
              <w:rPr>
                <w:sz w:val="24"/>
                <w:szCs w:val="24"/>
                <w:lang w:val="ru-RU"/>
              </w:rPr>
              <w:t>океаны.</w:t>
            </w:r>
            <w:r w:rsidRPr="00E302EB">
              <w:rPr>
                <w:spacing w:val="-1"/>
                <w:sz w:val="24"/>
                <w:szCs w:val="24"/>
                <w:lang w:val="ru-RU"/>
              </w:rPr>
              <w:t xml:space="preserve"> </w:t>
            </w:r>
            <w:r w:rsidRPr="00E302EB">
              <w:rPr>
                <w:sz w:val="24"/>
                <w:szCs w:val="24"/>
              </w:rPr>
              <w:t>Практическая</w:t>
            </w:r>
            <w:r w:rsidRPr="00E302EB">
              <w:rPr>
                <w:spacing w:val="-2"/>
                <w:sz w:val="24"/>
                <w:szCs w:val="24"/>
              </w:rPr>
              <w:t xml:space="preserve"> работа</w:t>
            </w:r>
          </w:p>
        </w:tc>
        <w:tc>
          <w:tcPr>
            <w:tcW w:w="1227" w:type="dxa"/>
            <w:tcBorders>
              <w:top w:val="single" w:sz="4" w:space="0" w:color="auto"/>
              <w:bottom w:val="single" w:sz="4" w:space="0" w:color="auto"/>
              <w:right w:val="single" w:sz="4" w:space="0" w:color="auto"/>
            </w:tcBorders>
            <w:shd w:val="clear" w:color="auto" w:fill="auto"/>
          </w:tcPr>
          <w:p w:rsidR="00D57911" w:rsidRPr="00D57911" w:rsidRDefault="00D57911"/>
        </w:tc>
      </w:tr>
      <w:tr w:rsidR="00D57911" w:rsidRPr="00E302EB" w:rsidTr="00D57911">
        <w:trPr>
          <w:gridAfter w:val="1"/>
          <w:wAfter w:w="453" w:type="dxa"/>
          <w:trHeight w:val="550"/>
        </w:trPr>
        <w:tc>
          <w:tcPr>
            <w:tcW w:w="1359" w:type="dxa"/>
            <w:tcBorders>
              <w:top w:val="single" w:sz="4" w:space="0" w:color="000000"/>
              <w:left w:val="single" w:sz="4" w:space="0" w:color="000000"/>
              <w:bottom w:val="single" w:sz="4" w:space="0" w:color="000000"/>
              <w:right w:val="single" w:sz="4" w:space="0" w:color="000000"/>
            </w:tcBorders>
          </w:tcPr>
          <w:p w:rsidR="00D57911" w:rsidRPr="00E302EB" w:rsidRDefault="00D57911" w:rsidP="001E497F">
            <w:pPr>
              <w:pStyle w:val="TableParagraph"/>
              <w:spacing w:before="231"/>
              <w:rPr>
                <w:sz w:val="24"/>
                <w:szCs w:val="24"/>
              </w:rPr>
            </w:pPr>
            <w:r w:rsidRPr="00E302EB">
              <w:rPr>
                <w:sz w:val="24"/>
                <w:szCs w:val="24"/>
              </w:rPr>
              <w:t>Урок</w:t>
            </w:r>
            <w:r w:rsidRPr="00E302EB">
              <w:rPr>
                <w:spacing w:val="1"/>
                <w:sz w:val="24"/>
                <w:szCs w:val="24"/>
              </w:rPr>
              <w:t xml:space="preserve"> </w:t>
            </w:r>
            <w:r w:rsidRPr="00E302EB">
              <w:rPr>
                <w:spacing w:val="-5"/>
                <w:sz w:val="24"/>
                <w:szCs w:val="24"/>
              </w:rPr>
              <w:t>57</w:t>
            </w:r>
          </w:p>
        </w:tc>
        <w:tc>
          <w:tcPr>
            <w:tcW w:w="7295" w:type="dxa"/>
            <w:tcBorders>
              <w:top w:val="single" w:sz="4" w:space="0" w:color="auto"/>
              <w:left w:val="single" w:sz="4" w:space="0" w:color="000000"/>
              <w:bottom w:val="single" w:sz="4" w:space="0" w:color="auto"/>
              <w:right w:val="single" w:sz="4" w:space="0" w:color="000000"/>
            </w:tcBorders>
          </w:tcPr>
          <w:p w:rsidR="00D57911" w:rsidRPr="00E302EB" w:rsidRDefault="00D57911" w:rsidP="001E497F">
            <w:pPr>
              <w:pStyle w:val="TableParagraph"/>
              <w:ind w:left="59"/>
              <w:rPr>
                <w:sz w:val="24"/>
                <w:szCs w:val="24"/>
              </w:rPr>
            </w:pPr>
            <w:r w:rsidRPr="00E302EB">
              <w:rPr>
                <w:sz w:val="24"/>
                <w:szCs w:val="24"/>
                <w:lang w:val="ru-RU"/>
              </w:rPr>
              <w:t>Ориентирование</w:t>
            </w:r>
            <w:r w:rsidRPr="00E302EB">
              <w:rPr>
                <w:spacing w:val="-3"/>
                <w:sz w:val="24"/>
                <w:szCs w:val="24"/>
                <w:lang w:val="ru-RU"/>
              </w:rPr>
              <w:t xml:space="preserve"> </w:t>
            </w:r>
            <w:r w:rsidRPr="00E302EB">
              <w:rPr>
                <w:sz w:val="24"/>
                <w:szCs w:val="24"/>
                <w:lang w:val="ru-RU"/>
              </w:rPr>
              <w:t>на</w:t>
            </w:r>
            <w:r w:rsidRPr="00E302EB">
              <w:rPr>
                <w:spacing w:val="-3"/>
                <w:sz w:val="24"/>
                <w:szCs w:val="24"/>
                <w:lang w:val="ru-RU"/>
              </w:rPr>
              <w:t xml:space="preserve"> </w:t>
            </w:r>
            <w:r w:rsidRPr="00E302EB">
              <w:rPr>
                <w:sz w:val="24"/>
                <w:szCs w:val="24"/>
                <w:lang w:val="ru-RU"/>
              </w:rPr>
              <w:t>местности</w:t>
            </w:r>
            <w:r w:rsidRPr="00E302EB">
              <w:rPr>
                <w:spacing w:val="-1"/>
                <w:sz w:val="24"/>
                <w:szCs w:val="24"/>
                <w:lang w:val="ru-RU"/>
              </w:rPr>
              <w:t xml:space="preserve"> </w:t>
            </w:r>
            <w:r w:rsidRPr="00E302EB">
              <w:rPr>
                <w:sz w:val="24"/>
                <w:szCs w:val="24"/>
                <w:lang w:val="ru-RU"/>
              </w:rPr>
              <w:t>по</w:t>
            </w:r>
            <w:r w:rsidRPr="00E302EB">
              <w:rPr>
                <w:spacing w:val="-2"/>
                <w:sz w:val="24"/>
                <w:szCs w:val="24"/>
                <w:lang w:val="ru-RU"/>
              </w:rPr>
              <w:t xml:space="preserve"> </w:t>
            </w:r>
            <w:r w:rsidRPr="00E302EB">
              <w:rPr>
                <w:sz w:val="24"/>
                <w:szCs w:val="24"/>
                <w:lang w:val="ru-RU"/>
              </w:rPr>
              <w:t>местным</w:t>
            </w:r>
            <w:r w:rsidRPr="00E302EB">
              <w:rPr>
                <w:spacing w:val="-3"/>
                <w:sz w:val="24"/>
                <w:szCs w:val="24"/>
                <w:lang w:val="ru-RU"/>
              </w:rPr>
              <w:t xml:space="preserve"> </w:t>
            </w:r>
            <w:r w:rsidRPr="00E302EB">
              <w:rPr>
                <w:sz w:val="24"/>
                <w:szCs w:val="24"/>
                <w:lang w:val="ru-RU"/>
              </w:rPr>
              <w:t>природным</w:t>
            </w:r>
            <w:r w:rsidRPr="00E302EB">
              <w:rPr>
                <w:spacing w:val="-3"/>
                <w:sz w:val="24"/>
                <w:szCs w:val="24"/>
                <w:lang w:val="ru-RU"/>
              </w:rPr>
              <w:t xml:space="preserve"> </w:t>
            </w:r>
            <w:r w:rsidRPr="00E302EB">
              <w:rPr>
                <w:sz w:val="24"/>
                <w:szCs w:val="24"/>
                <w:lang w:val="ru-RU"/>
              </w:rPr>
              <w:t>признакам</w:t>
            </w:r>
            <w:r w:rsidRPr="00E302EB">
              <w:rPr>
                <w:spacing w:val="-3"/>
                <w:sz w:val="24"/>
                <w:szCs w:val="24"/>
                <w:lang w:val="ru-RU"/>
              </w:rPr>
              <w:t xml:space="preserve"> </w:t>
            </w:r>
            <w:r w:rsidRPr="00E302EB">
              <w:rPr>
                <w:sz w:val="24"/>
                <w:szCs w:val="24"/>
                <w:lang w:val="ru-RU"/>
              </w:rPr>
              <w:t>и</w:t>
            </w:r>
            <w:r w:rsidRPr="00E302EB">
              <w:rPr>
                <w:spacing w:val="-1"/>
                <w:sz w:val="24"/>
                <w:szCs w:val="24"/>
                <w:lang w:val="ru-RU"/>
              </w:rPr>
              <w:t xml:space="preserve"> </w:t>
            </w:r>
            <w:r w:rsidRPr="00E302EB">
              <w:rPr>
                <w:sz w:val="24"/>
                <w:szCs w:val="24"/>
                <w:lang w:val="ru-RU"/>
              </w:rPr>
              <w:t xml:space="preserve">с использованием компаса. </w:t>
            </w:r>
            <w:r w:rsidRPr="00E302EB">
              <w:rPr>
                <w:sz w:val="24"/>
                <w:szCs w:val="24"/>
              </w:rPr>
              <w:t>Практическая работа</w:t>
            </w:r>
          </w:p>
        </w:tc>
        <w:tc>
          <w:tcPr>
            <w:tcW w:w="1227" w:type="dxa"/>
            <w:tcBorders>
              <w:top w:val="single" w:sz="4" w:space="0" w:color="auto"/>
              <w:bottom w:val="single" w:sz="4" w:space="0" w:color="auto"/>
              <w:right w:val="single" w:sz="4" w:space="0" w:color="auto"/>
            </w:tcBorders>
            <w:shd w:val="clear" w:color="auto" w:fill="auto"/>
          </w:tcPr>
          <w:p w:rsidR="00D57911" w:rsidRPr="00D57911" w:rsidRDefault="00D57911"/>
        </w:tc>
      </w:tr>
      <w:tr w:rsidR="00D57911" w:rsidRPr="00E302EB" w:rsidTr="00D57911">
        <w:trPr>
          <w:gridAfter w:val="1"/>
          <w:wAfter w:w="453" w:type="dxa"/>
          <w:trHeight w:val="550"/>
        </w:trPr>
        <w:tc>
          <w:tcPr>
            <w:tcW w:w="1359" w:type="dxa"/>
            <w:tcBorders>
              <w:top w:val="single" w:sz="4" w:space="0" w:color="000000"/>
              <w:left w:val="single" w:sz="4" w:space="0" w:color="000000"/>
              <w:bottom w:val="single" w:sz="4" w:space="0" w:color="000000"/>
              <w:right w:val="single" w:sz="4" w:space="0" w:color="000000"/>
            </w:tcBorders>
          </w:tcPr>
          <w:p w:rsidR="00D57911" w:rsidRPr="00E302EB" w:rsidRDefault="00D57911" w:rsidP="001E497F">
            <w:pPr>
              <w:pStyle w:val="TableParagraph"/>
              <w:rPr>
                <w:sz w:val="24"/>
                <w:szCs w:val="24"/>
              </w:rPr>
            </w:pPr>
            <w:r w:rsidRPr="00E302EB">
              <w:rPr>
                <w:sz w:val="24"/>
                <w:szCs w:val="24"/>
              </w:rPr>
              <w:t>Урок</w:t>
            </w:r>
            <w:r w:rsidRPr="00E302EB">
              <w:rPr>
                <w:spacing w:val="1"/>
                <w:sz w:val="24"/>
                <w:szCs w:val="24"/>
              </w:rPr>
              <w:t xml:space="preserve"> </w:t>
            </w:r>
            <w:r w:rsidRPr="00E302EB">
              <w:rPr>
                <w:spacing w:val="-5"/>
                <w:sz w:val="24"/>
                <w:szCs w:val="24"/>
              </w:rPr>
              <w:t>58</w:t>
            </w:r>
          </w:p>
        </w:tc>
        <w:tc>
          <w:tcPr>
            <w:tcW w:w="7295" w:type="dxa"/>
            <w:tcBorders>
              <w:top w:val="single" w:sz="4" w:space="0" w:color="auto"/>
              <w:left w:val="single" w:sz="4" w:space="0" w:color="000000"/>
              <w:bottom w:val="single" w:sz="4" w:space="0" w:color="auto"/>
              <w:right w:val="single" w:sz="4" w:space="0" w:color="000000"/>
            </w:tcBorders>
          </w:tcPr>
          <w:p w:rsidR="00D57911" w:rsidRPr="00E302EB" w:rsidRDefault="00D57911" w:rsidP="001E497F">
            <w:pPr>
              <w:pStyle w:val="TableParagraph"/>
              <w:ind w:left="59"/>
              <w:rPr>
                <w:sz w:val="24"/>
                <w:szCs w:val="24"/>
                <w:lang w:val="ru-RU"/>
              </w:rPr>
            </w:pPr>
            <w:r w:rsidRPr="00E302EB">
              <w:rPr>
                <w:sz w:val="24"/>
                <w:szCs w:val="24"/>
                <w:lang w:val="ru-RU"/>
              </w:rPr>
              <w:t>Резервный</w:t>
            </w:r>
            <w:r w:rsidRPr="00E302EB">
              <w:rPr>
                <w:spacing w:val="-2"/>
                <w:sz w:val="24"/>
                <w:szCs w:val="24"/>
                <w:lang w:val="ru-RU"/>
              </w:rPr>
              <w:t xml:space="preserve"> </w:t>
            </w:r>
            <w:r w:rsidRPr="00E302EB">
              <w:rPr>
                <w:sz w:val="24"/>
                <w:szCs w:val="24"/>
                <w:lang w:val="ru-RU"/>
              </w:rPr>
              <w:t>урок.</w:t>
            </w:r>
            <w:r w:rsidRPr="00E302EB">
              <w:rPr>
                <w:spacing w:val="-4"/>
                <w:sz w:val="24"/>
                <w:szCs w:val="24"/>
                <w:lang w:val="ru-RU"/>
              </w:rPr>
              <w:t xml:space="preserve"> </w:t>
            </w:r>
            <w:r w:rsidRPr="00E302EB">
              <w:rPr>
                <w:sz w:val="24"/>
                <w:szCs w:val="24"/>
                <w:lang w:val="ru-RU"/>
              </w:rPr>
              <w:t>Формы</w:t>
            </w:r>
            <w:r w:rsidRPr="00E302EB">
              <w:rPr>
                <w:spacing w:val="-4"/>
                <w:sz w:val="24"/>
                <w:szCs w:val="24"/>
                <w:lang w:val="ru-RU"/>
              </w:rPr>
              <w:t xml:space="preserve"> </w:t>
            </w:r>
            <w:r w:rsidRPr="00E302EB">
              <w:rPr>
                <w:sz w:val="24"/>
                <w:szCs w:val="24"/>
                <w:lang w:val="ru-RU"/>
              </w:rPr>
              <w:t>земной</w:t>
            </w:r>
            <w:r w:rsidRPr="00E302EB">
              <w:rPr>
                <w:spacing w:val="-3"/>
                <w:sz w:val="24"/>
                <w:szCs w:val="24"/>
                <w:lang w:val="ru-RU"/>
              </w:rPr>
              <w:t xml:space="preserve"> </w:t>
            </w:r>
            <w:r w:rsidRPr="00E302EB">
              <w:rPr>
                <w:spacing w:val="-2"/>
                <w:sz w:val="24"/>
                <w:szCs w:val="24"/>
                <w:lang w:val="ru-RU"/>
              </w:rPr>
              <w:t>поверхности</w:t>
            </w:r>
          </w:p>
        </w:tc>
        <w:tc>
          <w:tcPr>
            <w:tcW w:w="1227" w:type="dxa"/>
            <w:tcBorders>
              <w:top w:val="single" w:sz="4" w:space="0" w:color="auto"/>
              <w:bottom w:val="single" w:sz="4" w:space="0" w:color="auto"/>
              <w:right w:val="single" w:sz="4" w:space="0" w:color="auto"/>
            </w:tcBorders>
            <w:shd w:val="clear" w:color="auto" w:fill="auto"/>
          </w:tcPr>
          <w:p w:rsidR="00D57911" w:rsidRPr="00D57911" w:rsidRDefault="00D57911">
            <w:pPr>
              <w:rPr>
                <w:lang w:val="ru-RU"/>
              </w:rPr>
            </w:pPr>
          </w:p>
        </w:tc>
      </w:tr>
      <w:tr w:rsidR="00D57911" w:rsidRPr="00E302EB" w:rsidTr="00D57911">
        <w:trPr>
          <w:gridAfter w:val="1"/>
          <w:wAfter w:w="453" w:type="dxa"/>
          <w:trHeight w:val="550"/>
        </w:trPr>
        <w:tc>
          <w:tcPr>
            <w:tcW w:w="1359" w:type="dxa"/>
            <w:tcBorders>
              <w:top w:val="single" w:sz="4" w:space="0" w:color="000000"/>
              <w:left w:val="single" w:sz="4" w:space="0" w:color="000000"/>
              <w:bottom w:val="single" w:sz="4" w:space="0" w:color="000000"/>
              <w:right w:val="single" w:sz="4" w:space="0" w:color="000000"/>
            </w:tcBorders>
          </w:tcPr>
          <w:p w:rsidR="00D57911" w:rsidRPr="00E302EB" w:rsidRDefault="00D57911" w:rsidP="001E497F">
            <w:pPr>
              <w:pStyle w:val="TableParagraph"/>
              <w:spacing w:before="234"/>
              <w:rPr>
                <w:sz w:val="24"/>
                <w:szCs w:val="24"/>
              </w:rPr>
            </w:pPr>
            <w:r w:rsidRPr="00E302EB">
              <w:rPr>
                <w:sz w:val="24"/>
                <w:szCs w:val="24"/>
              </w:rPr>
              <w:t>Урок</w:t>
            </w:r>
            <w:r w:rsidRPr="00E302EB">
              <w:rPr>
                <w:spacing w:val="1"/>
                <w:sz w:val="24"/>
                <w:szCs w:val="24"/>
              </w:rPr>
              <w:t xml:space="preserve"> </w:t>
            </w:r>
            <w:r w:rsidRPr="00E302EB">
              <w:rPr>
                <w:spacing w:val="-5"/>
                <w:sz w:val="24"/>
                <w:szCs w:val="24"/>
              </w:rPr>
              <w:t>59</w:t>
            </w:r>
          </w:p>
        </w:tc>
        <w:tc>
          <w:tcPr>
            <w:tcW w:w="7295" w:type="dxa"/>
            <w:tcBorders>
              <w:top w:val="single" w:sz="4" w:space="0" w:color="auto"/>
              <w:left w:val="single" w:sz="4" w:space="0" w:color="000000"/>
              <w:bottom w:val="single" w:sz="4" w:space="0" w:color="auto"/>
              <w:right w:val="single" w:sz="4" w:space="0" w:color="000000"/>
            </w:tcBorders>
          </w:tcPr>
          <w:p w:rsidR="00D57911" w:rsidRPr="00E302EB" w:rsidRDefault="00D57911" w:rsidP="001E497F">
            <w:pPr>
              <w:pStyle w:val="TableParagraph"/>
              <w:ind w:left="59"/>
              <w:rPr>
                <w:sz w:val="24"/>
                <w:szCs w:val="24"/>
              </w:rPr>
            </w:pPr>
            <w:r w:rsidRPr="00E302EB">
              <w:rPr>
                <w:sz w:val="24"/>
                <w:szCs w:val="24"/>
                <w:lang w:val="ru-RU"/>
              </w:rPr>
              <w:t>Животные</w:t>
            </w:r>
            <w:r w:rsidRPr="00E302EB">
              <w:rPr>
                <w:spacing w:val="-2"/>
                <w:sz w:val="24"/>
                <w:szCs w:val="24"/>
                <w:lang w:val="ru-RU"/>
              </w:rPr>
              <w:t xml:space="preserve"> </w:t>
            </w:r>
            <w:r w:rsidRPr="00E302EB">
              <w:rPr>
                <w:sz w:val="24"/>
                <w:szCs w:val="24"/>
                <w:lang w:val="ru-RU"/>
              </w:rPr>
              <w:t>и</w:t>
            </w:r>
            <w:r w:rsidRPr="00E302EB">
              <w:rPr>
                <w:spacing w:val="-2"/>
                <w:sz w:val="24"/>
                <w:szCs w:val="24"/>
                <w:lang w:val="ru-RU"/>
              </w:rPr>
              <w:t xml:space="preserve"> </w:t>
            </w:r>
            <w:r w:rsidRPr="00E302EB">
              <w:rPr>
                <w:sz w:val="24"/>
                <w:szCs w:val="24"/>
                <w:lang w:val="ru-RU"/>
              </w:rPr>
              <w:t>их потомство.</w:t>
            </w:r>
            <w:r w:rsidRPr="00E302EB">
              <w:rPr>
                <w:spacing w:val="-2"/>
                <w:sz w:val="24"/>
                <w:szCs w:val="24"/>
                <w:lang w:val="ru-RU"/>
              </w:rPr>
              <w:t xml:space="preserve"> </w:t>
            </w:r>
            <w:r w:rsidRPr="00E302EB">
              <w:rPr>
                <w:sz w:val="24"/>
                <w:szCs w:val="24"/>
                <w:lang w:val="ru-RU"/>
              </w:rPr>
              <w:t>Размножение</w:t>
            </w:r>
            <w:r w:rsidRPr="00E302EB">
              <w:rPr>
                <w:spacing w:val="-2"/>
                <w:sz w:val="24"/>
                <w:szCs w:val="24"/>
                <w:lang w:val="ru-RU"/>
              </w:rPr>
              <w:t xml:space="preserve"> </w:t>
            </w:r>
            <w:r w:rsidRPr="00E302EB">
              <w:rPr>
                <w:sz w:val="24"/>
                <w:szCs w:val="24"/>
                <w:lang w:val="ru-RU"/>
              </w:rPr>
              <w:t>животных.</w:t>
            </w:r>
            <w:r w:rsidRPr="00E302EB">
              <w:rPr>
                <w:spacing w:val="-2"/>
                <w:sz w:val="24"/>
                <w:szCs w:val="24"/>
                <w:lang w:val="ru-RU"/>
              </w:rPr>
              <w:t xml:space="preserve"> </w:t>
            </w:r>
            <w:r w:rsidRPr="00E302EB">
              <w:rPr>
                <w:sz w:val="24"/>
                <w:szCs w:val="24"/>
              </w:rPr>
              <w:t>Стадии развития насекомого, земноводных</w:t>
            </w:r>
          </w:p>
        </w:tc>
        <w:tc>
          <w:tcPr>
            <w:tcW w:w="1227" w:type="dxa"/>
            <w:tcBorders>
              <w:top w:val="single" w:sz="4" w:space="0" w:color="auto"/>
              <w:bottom w:val="single" w:sz="4" w:space="0" w:color="auto"/>
              <w:right w:val="single" w:sz="4" w:space="0" w:color="auto"/>
            </w:tcBorders>
            <w:shd w:val="clear" w:color="auto" w:fill="auto"/>
          </w:tcPr>
          <w:p w:rsidR="00D57911" w:rsidRPr="00D57911" w:rsidRDefault="00D57911"/>
        </w:tc>
      </w:tr>
      <w:tr w:rsidR="00D57911" w:rsidRPr="00E302EB" w:rsidTr="00D57911">
        <w:trPr>
          <w:gridAfter w:val="1"/>
          <w:wAfter w:w="453" w:type="dxa"/>
          <w:trHeight w:val="550"/>
        </w:trPr>
        <w:tc>
          <w:tcPr>
            <w:tcW w:w="1359" w:type="dxa"/>
            <w:tcBorders>
              <w:top w:val="single" w:sz="4" w:space="0" w:color="000000"/>
              <w:left w:val="single" w:sz="4" w:space="0" w:color="000000"/>
              <w:bottom w:val="single" w:sz="4" w:space="0" w:color="000000"/>
              <w:right w:val="single" w:sz="4" w:space="0" w:color="000000"/>
            </w:tcBorders>
          </w:tcPr>
          <w:p w:rsidR="00D57911" w:rsidRPr="00E302EB" w:rsidRDefault="00D57911" w:rsidP="001E497F">
            <w:pPr>
              <w:pStyle w:val="TableParagraph"/>
              <w:spacing w:before="92"/>
              <w:rPr>
                <w:sz w:val="24"/>
                <w:szCs w:val="24"/>
              </w:rPr>
            </w:pPr>
            <w:r w:rsidRPr="00E302EB">
              <w:rPr>
                <w:sz w:val="24"/>
                <w:szCs w:val="24"/>
              </w:rPr>
              <w:t>Урок</w:t>
            </w:r>
            <w:r w:rsidRPr="00E302EB">
              <w:rPr>
                <w:spacing w:val="1"/>
                <w:sz w:val="24"/>
                <w:szCs w:val="24"/>
              </w:rPr>
              <w:t xml:space="preserve"> </w:t>
            </w:r>
            <w:r w:rsidRPr="00E302EB">
              <w:rPr>
                <w:spacing w:val="-5"/>
                <w:sz w:val="24"/>
                <w:szCs w:val="24"/>
              </w:rPr>
              <w:t>60</w:t>
            </w:r>
          </w:p>
        </w:tc>
        <w:tc>
          <w:tcPr>
            <w:tcW w:w="7295" w:type="dxa"/>
            <w:tcBorders>
              <w:top w:val="single" w:sz="4" w:space="0" w:color="auto"/>
              <w:left w:val="single" w:sz="4" w:space="0" w:color="000000"/>
              <w:bottom w:val="single" w:sz="4" w:space="0" w:color="auto"/>
              <w:right w:val="single" w:sz="4" w:space="0" w:color="000000"/>
            </w:tcBorders>
          </w:tcPr>
          <w:p w:rsidR="00D57911" w:rsidRPr="00E302EB" w:rsidRDefault="00D57911" w:rsidP="001E497F">
            <w:pPr>
              <w:pStyle w:val="TableParagraph"/>
              <w:spacing w:before="92"/>
              <w:ind w:left="59"/>
              <w:rPr>
                <w:sz w:val="24"/>
                <w:szCs w:val="24"/>
                <w:lang w:val="ru-RU"/>
              </w:rPr>
            </w:pPr>
            <w:r w:rsidRPr="00E302EB">
              <w:rPr>
                <w:sz w:val="24"/>
                <w:szCs w:val="24"/>
                <w:lang w:val="ru-RU"/>
              </w:rPr>
              <w:t>Москва</w:t>
            </w:r>
            <w:r w:rsidRPr="00E302EB">
              <w:rPr>
                <w:spacing w:val="-3"/>
                <w:sz w:val="24"/>
                <w:szCs w:val="24"/>
                <w:lang w:val="ru-RU"/>
              </w:rPr>
              <w:t xml:space="preserve"> </w:t>
            </w:r>
            <w:r w:rsidRPr="00E302EB">
              <w:rPr>
                <w:sz w:val="24"/>
                <w:szCs w:val="24"/>
                <w:lang w:val="ru-RU"/>
              </w:rPr>
              <w:t>-</w:t>
            </w:r>
            <w:r w:rsidRPr="00E302EB">
              <w:rPr>
                <w:spacing w:val="-2"/>
                <w:sz w:val="24"/>
                <w:szCs w:val="24"/>
                <w:lang w:val="ru-RU"/>
              </w:rPr>
              <w:t xml:space="preserve"> </w:t>
            </w:r>
            <w:r w:rsidRPr="00E302EB">
              <w:rPr>
                <w:sz w:val="24"/>
                <w:szCs w:val="24"/>
                <w:lang w:val="ru-RU"/>
              </w:rPr>
              <w:t>столица</w:t>
            </w:r>
            <w:r w:rsidRPr="00E302EB">
              <w:rPr>
                <w:spacing w:val="-2"/>
                <w:sz w:val="24"/>
                <w:szCs w:val="24"/>
                <w:lang w:val="ru-RU"/>
              </w:rPr>
              <w:t xml:space="preserve"> </w:t>
            </w:r>
            <w:r w:rsidRPr="00E302EB">
              <w:rPr>
                <w:sz w:val="24"/>
                <w:szCs w:val="24"/>
                <w:lang w:val="ru-RU"/>
              </w:rPr>
              <w:t>России.</w:t>
            </w:r>
            <w:r w:rsidRPr="00E302EB">
              <w:rPr>
                <w:spacing w:val="-1"/>
                <w:sz w:val="24"/>
                <w:szCs w:val="24"/>
                <w:lang w:val="ru-RU"/>
              </w:rPr>
              <w:t xml:space="preserve"> </w:t>
            </w:r>
            <w:r w:rsidRPr="00E302EB">
              <w:rPr>
                <w:sz w:val="24"/>
                <w:szCs w:val="24"/>
                <w:lang w:val="ru-RU"/>
              </w:rPr>
              <w:t xml:space="preserve">Герб </w:t>
            </w:r>
            <w:r w:rsidRPr="00E302EB">
              <w:rPr>
                <w:spacing w:val="-2"/>
                <w:sz w:val="24"/>
                <w:szCs w:val="24"/>
                <w:lang w:val="ru-RU"/>
              </w:rPr>
              <w:t>Москвы</w:t>
            </w:r>
          </w:p>
        </w:tc>
        <w:tc>
          <w:tcPr>
            <w:tcW w:w="1227" w:type="dxa"/>
            <w:tcBorders>
              <w:top w:val="single" w:sz="4" w:space="0" w:color="auto"/>
              <w:bottom w:val="single" w:sz="4" w:space="0" w:color="auto"/>
              <w:right w:val="single" w:sz="4" w:space="0" w:color="auto"/>
            </w:tcBorders>
            <w:shd w:val="clear" w:color="auto" w:fill="auto"/>
          </w:tcPr>
          <w:p w:rsidR="00D57911" w:rsidRPr="00D57911" w:rsidRDefault="00D57911">
            <w:pPr>
              <w:rPr>
                <w:lang w:val="ru-RU"/>
              </w:rPr>
            </w:pPr>
          </w:p>
        </w:tc>
      </w:tr>
      <w:tr w:rsidR="00D57911" w:rsidRPr="00E302EB" w:rsidTr="00D57911">
        <w:trPr>
          <w:gridAfter w:val="1"/>
          <w:wAfter w:w="453" w:type="dxa"/>
          <w:trHeight w:val="550"/>
        </w:trPr>
        <w:tc>
          <w:tcPr>
            <w:tcW w:w="1359" w:type="dxa"/>
            <w:tcBorders>
              <w:top w:val="single" w:sz="4" w:space="0" w:color="000000"/>
              <w:left w:val="single" w:sz="4" w:space="0" w:color="000000"/>
              <w:bottom w:val="single" w:sz="4" w:space="0" w:color="000000"/>
              <w:right w:val="single" w:sz="4" w:space="0" w:color="000000"/>
            </w:tcBorders>
          </w:tcPr>
          <w:p w:rsidR="00D57911" w:rsidRPr="00E302EB" w:rsidRDefault="00D57911" w:rsidP="001E497F">
            <w:pPr>
              <w:pStyle w:val="TableParagraph"/>
              <w:spacing w:before="232"/>
              <w:ind w:left="0"/>
              <w:rPr>
                <w:sz w:val="24"/>
                <w:szCs w:val="24"/>
                <w:lang w:val="ru-RU"/>
              </w:rPr>
            </w:pPr>
          </w:p>
          <w:p w:rsidR="00D57911" w:rsidRPr="00E302EB" w:rsidRDefault="00D57911" w:rsidP="001E497F">
            <w:pPr>
              <w:pStyle w:val="TableParagraph"/>
              <w:spacing w:before="0"/>
              <w:rPr>
                <w:sz w:val="24"/>
                <w:szCs w:val="24"/>
              </w:rPr>
            </w:pPr>
            <w:r w:rsidRPr="00E302EB">
              <w:rPr>
                <w:sz w:val="24"/>
                <w:szCs w:val="24"/>
              </w:rPr>
              <w:t>Урок</w:t>
            </w:r>
            <w:r w:rsidRPr="00E302EB">
              <w:rPr>
                <w:spacing w:val="1"/>
                <w:sz w:val="24"/>
                <w:szCs w:val="24"/>
              </w:rPr>
              <w:t xml:space="preserve"> </w:t>
            </w:r>
            <w:r w:rsidRPr="00E302EB">
              <w:rPr>
                <w:spacing w:val="-5"/>
                <w:sz w:val="24"/>
                <w:szCs w:val="24"/>
              </w:rPr>
              <w:t>61</w:t>
            </w:r>
          </w:p>
        </w:tc>
        <w:tc>
          <w:tcPr>
            <w:tcW w:w="7295" w:type="dxa"/>
            <w:tcBorders>
              <w:top w:val="single" w:sz="4" w:space="0" w:color="auto"/>
              <w:left w:val="single" w:sz="4" w:space="0" w:color="000000"/>
              <w:bottom w:val="single" w:sz="4" w:space="0" w:color="auto"/>
              <w:right w:val="single" w:sz="4" w:space="0" w:color="000000"/>
            </w:tcBorders>
          </w:tcPr>
          <w:p w:rsidR="00D57911" w:rsidRPr="00E302EB" w:rsidRDefault="00D57911" w:rsidP="001E497F">
            <w:pPr>
              <w:pStyle w:val="TableParagraph"/>
              <w:tabs>
                <w:tab w:val="left" w:pos="2807"/>
                <w:tab w:val="left" w:pos="3947"/>
                <w:tab w:val="left" w:pos="5110"/>
                <w:tab w:val="left" w:pos="5955"/>
              </w:tabs>
              <w:spacing w:before="92"/>
              <w:ind w:left="59" w:right="57"/>
              <w:rPr>
                <w:sz w:val="24"/>
                <w:szCs w:val="24"/>
                <w:lang w:val="ru-RU"/>
              </w:rPr>
            </w:pPr>
            <w:r w:rsidRPr="00E302EB">
              <w:rPr>
                <w:spacing w:val="-2"/>
                <w:sz w:val="24"/>
                <w:szCs w:val="24"/>
                <w:lang w:val="ru-RU"/>
              </w:rPr>
              <w:t>Достопримечательности</w:t>
            </w:r>
            <w:r w:rsidRPr="00E302EB">
              <w:rPr>
                <w:sz w:val="24"/>
                <w:szCs w:val="24"/>
                <w:lang w:val="ru-RU"/>
              </w:rPr>
              <w:tab/>
            </w:r>
            <w:r w:rsidRPr="00E302EB">
              <w:rPr>
                <w:spacing w:val="-2"/>
                <w:sz w:val="24"/>
                <w:szCs w:val="24"/>
                <w:lang w:val="ru-RU"/>
              </w:rPr>
              <w:t>Москвы:</w:t>
            </w:r>
            <w:r w:rsidRPr="00E302EB">
              <w:rPr>
                <w:sz w:val="24"/>
                <w:szCs w:val="24"/>
                <w:lang w:val="ru-RU"/>
              </w:rPr>
              <w:tab/>
            </w:r>
            <w:r w:rsidRPr="00E302EB">
              <w:rPr>
                <w:spacing w:val="-2"/>
                <w:sz w:val="24"/>
                <w:szCs w:val="24"/>
                <w:lang w:val="ru-RU"/>
              </w:rPr>
              <w:t>Большой</w:t>
            </w:r>
            <w:r w:rsidRPr="00E302EB">
              <w:rPr>
                <w:sz w:val="24"/>
                <w:szCs w:val="24"/>
                <w:lang w:val="ru-RU"/>
              </w:rPr>
              <w:tab/>
            </w:r>
            <w:r w:rsidRPr="00E302EB">
              <w:rPr>
                <w:spacing w:val="-2"/>
                <w:sz w:val="24"/>
                <w:szCs w:val="24"/>
                <w:lang w:val="ru-RU"/>
              </w:rPr>
              <w:t>театр,</w:t>
            </w:r>
            <w:r w:rsidRPr="00E302EB">
              <w:rPr>
                <w:sz w:val="24"/>
                <w:szCs w:val="24"/>
                <w:lang w:val="ru-RU"/>
              </w:rPr>
              <w:tab/>
            </w:r>
            <w:r w:rsidRPr="00E302EB">
              <w:rPr>
                <w:spacing w:val="-2"/>
                <w:sz w:val="24"/>
                <w:szCs w:val="24"/>
                <w:lang w:val="ru-RU"/>
              </w:rPr>
              <w:t xml:space="preserve">Московский </w:t>
            </w:r>
            <w:r w:rsidRPr="00E302EB">
              <w:rPr>
                <w:sz w:val="24"/>
                <w:szCs w:val="24"/>
                <w:lang w:val="ru-RU"/>
              </w:rPr>
              <w:t>государственный университет,</w:t>
            </w:r>
          </w:p>
          <w:p w:rsidR="00D57911" w:rsidRPr="00E302EB" w:rsidRDefault="00D57911" w:rsidP="001E497F">
            <w:pPr>
              <w:pStyle w:val="TableParagraph"/>
              <w:spacing w:before="1"/>
              <w:ind w:left="59" w:right="2921"/>
              <w:rPr>
                <w:sz w:val="24"/>
                <w:szCs w:val="24"/>
              </w:rPr>
            </w:pPr>
            <w:r w:rsidRPr="00E302EB">
              <w:rPr>
                <w:sz w:val="24"/>
                <w:szCs w:val="24"/>
                <w:lang w:val="ru-RU"/>
              </w:rPr>
              <w:t>Московский цирк, Театр кукол имени С.В.</w:t>
            </w:r>
            <w:r w:rsidRPr="00E302EB">
              <w:rPr>
                <w:spacing w:val="-10"/>
                <w:sz w:val="24"/>
                <w:szCs w:val="24"/>
                <w:lang w:val="ru-RU"/>
              </w:rPr>
              <w:t xml:space="preserve"> </w:t>
            </w:r>
            <w:r w:rsidRPr="00E302EB">
              <w:rPr>
                <w:sz w:val="24"/>
                <w:szCs w:val="24"/>
                <w:lang w:val="ru-RU"/>
              </w:rPr>
              <w:t>Образцова.</w:t>
            </w:r>
            <w:r w:rsidRPr="00E302EB">
              <w:rPr>
                <w:spacing w:val="-10"/>
                <w:sz w:val="24"/>
                <w:szCs w:val="24"/>
                <w:lang w:val="ru-RU"/>
              </w:rPr>
              <w:t xml:space="preserve"> </w:t>
            </w:r>
            <w:r w:rsidRPr="00E302EB">
              <w:rPr>
                <w:sz w:val="24"/>
                <w:szCs w:val="24"/>
              </w:rPr>
              <w:t>Путешествие</w:t>
            </w:r>
            <w:r w:rsidRPr="00E302EB">
              <w:rPr>
                <w:spacing w:val="-11"/>
                <w:sz w:val="24"/>
                <w:szCs w:val="24"/>
              </w:rPr>
              <w:t xml:space="preserve"> </w:t>
            </w:r>
            <w:r w:rsidRPr="00E302EB">
              <w:rPr>
                <w:sz w:val="24"/>
                <w:szCs w:val="24"/>
              </w:rPr>
              <w:t>по</w:t>
            </w:r>
            <w:r w:rsidRPr="00E302EB">
              <w:rPr>
                <w:spacing w:val="-10"/>
                <w:sz w:val="24"/>
                <w:szCs w:val="24"/>
              </w:rPr>
              <w:t xml:space="preserve"> </w:t>
            </w:r>
            <w:r w:rsidRPr="00E302EB">
              <w:rPr>
                <w:sz w:val="24"/>
                <w:szCs w:val="24"/>
              </w:rPr>
              <w:t>Москве</w:t>
            </w:r>
          </w:p>
        </w:tc>
        <w:tc>
          <w:tcPr>
            <w:tcW w:w="1227" w:type="dxa"/>
            <w:tcBorders>
              <w:top w:val="single" w:sz="4" w:space="0" w:color="auto"/>
              <w:bottom w:val="single" w:sz="4" w:space="0" w:color="auto"/>
              <w:right w:val="single" w:sz="4" w:space="0" w:color="auto"/>
            </w:tcBorders>
            <w:shd w:val="clear" w:color="auto" w:fill="auto"/>
          </w:tcPr>
          <w:p w:rsidR="00D57911" w:rsidRPr="00D57911" w:rsidRDefault="00D57911"/>
        </w:tc>
      </w:tr>
      <w:tr w:rsidR="00D57911" w:rsidRPr="00E302EB" w:rsidTr="00D57911">
        <w:trPr>
          <w:gridAfter w:val="1"/>
          <w:wAfter w:w="453" w:type="dxa"/>
          <w:trHeight w:val="550"/>
        </w:trPr>
        <w:tc>
          <w:tcPr>
            <w:tcW w:w="1359" w:type="dxa"/>
            <w:tcBorders>
              <w:top w:val="single" w:sz="4" w:space="0" w:color="000000"/>
              <w:left w:val="single" w:sz="4" w:space="0" w:color="000000"/>
              <w:bottom w:val="single" w:sz="4" w:space="0" w:color="000000"/>
              <w:right w:val="single" w:sz="4" w:space="0" w:color="000000"/>
            </w:tcBorders>
          </w:tcPr>
          <w:p w:rsidR="00D57911" w:rsidRPr="00E302EB" w:rsidRDefault="00D57911" w:rsidP="001E497F">
            <w:pPr>
              <w:pStyle w:val="TableParagraph"/>
              <w:spacing w:before="231"/>
              <w:rPr>
                <w:sz w:val="24"/>
                <w:szCs w:val="24"/>
              </w:rPr>
            </w:pPr>
            <w:r w:rsidRPr="00E302EB">
              <w:rPr>
                <w:sz w:val="24"/>
                <w:szCs w:val="24"/>
              </w:rPr>
              <w:t>Урок</w:t>
            </w:r>
            <w:r w:rsidRPr="00E302EB">
              <w:rPr>
                <w:spacing w:val="1"/>
                <w:sz w:val="24"/>
                <w:szCs w:val="24"/>
              </w:rPr>
              <w:t xml:space="preserve"> </w:t>
            </w:r>
            <w:r w:rsidRPr="00E302EB">
              <w:rPr>
                <w:spacing w:val="-5"/>
                <w:sz w:val="24"/>
                <w:szCs w:val="24"/>
              </w:rPr>
              <w:t>62</w:t>
            </w:r>
          </w:p>
        </w:tc>
        <w:tc>
          <w:tcPr>
            <w:tcW w:w="7295" w:type="dxa"/>
            <w:tcBorders>
              <w:top w:val="single" w:sz="4" w:space="0" w:color="auto"/>
              <w:left w:val="single" w:sz="4" w:space="0" w:color="000000"/>
              <w:bottom w:val="single" w:sz="4" w:space="0" w:color="auto"/>
              <w:right w:val="single" w:sz="4" w:space="0" w:color="000000"/>
            </w:tcBorders>
          </w:tcPr>
          <w:p w:rsidR="00D57911" w:rsidRPr="00E302EB" w:rsidRDefault="00D57911" w:rsidP="001E497F">
            <w:pPr>
              <w:pStyle w:val="TableParagraph"/>
              <w:spacing w:before="92"/>
              <w:ind w:left="59"/>
              <w:rPr>
                <w:sz w:val="24"/>
                <w:szCs w:val="24"/>
                <w:lang w:val="ru-RU"/>
              </w:rPr>
            </w:pPr>
            <w:r w:rsidRPr="00E302EB">
              <w:rPr>
                <w:sz w:val="24"/>
                <w:szCs w:val="24"/>
                <w:lang w:val="ru-RU"/>
              </w:rPr>
              <w:t xml:space="preserve">Строительство Московского Кремля. Московский Кремль и Красная </w:t>
            </w:r>
            <w:r w:rsidRPr="00E302EB">
              <w:rPr>
                <w:spacing w:val="-2"/>
                <w:sz w:val="24"/>
                <w:szCs w:val="24"/>
                <w:lang w:val="ru-RU"/>
              </w:rPr>
              <w:t>площадь</w:t>
            </w:r>
          </w:p>
        </w:tc>
        <w:tc>
          <w:tcPr>
            <w:tcW w:w="1227" w:type="dxa"/>
            <w:tcBorders>
              <w:top w:val="single" w:sz="4" w:space="0" w:color="auto"/>
              <w:bottom w:val="single" w:sz="4" w:space="0" w:color="auto"/>
              <w:right w:val="single" w:sz="4" w:space="0" w:color="auto"/>
            </w:tcBorders>
            <w:shd w:val="clear" w:color="auto" w:fill="auto"/>
          </w:tcPr>
          <w:p w:rsidR="00D57911" w:rsidRPr="00D57911" w:rsidRDefault="00D57911">
            <w:pPr>
              <w:rPr>
                <w:lang w:val="ru-RU"/>
              </w:rPr>
            </w:pPr>
          </w:p>
        </w:tc>
      </w:tr>
      <w:tr w:rsidR="00D57911" w:rsidRPr="00E302EB" w:rsidTr="00D57911">
        <w:trPr>
          <w:gridAfter w:val="1"/>
          <w:wAfter w:w="453" w:type="dxa"/>
          <w:trHeight w:val="550"/>
        </w:trPr>
        <w:tc>
          <w:tcPr>
            <w:tcW w:w="1359" w:type="dxa"/>
            <w:tcBorders>
              <w:top w:val="single" w:sz="4" w:space="0" w:color="000000"/>
              <w:left w:val="single" w:sz="4" w:space="0" w:color="000000"/>
              <w:bottom w:val="single" w:sz="4" w:space="0" w:color="000000"/>
              <w:right w:val="single" w:sz="4" w:space="0" w:color="000000"/>
            </w:tcBorders>
          </w:tcPr>
          <w:p w:rsidR="00D57911" w:rsidRPr="00E302EB" w:rsidRDefault="00D57911" w:rsidP="001E497F">
            <w:pPr>
              <w:pStyle w:val="TableParagraph"/>
              <w:spacing w:before="231"/>
              <w:rPr>
                <w:sz w:val="24"/>
                <w:szCs w:val="24"/>
              </w:rPr>
            </w:pPr>
            <w:r w:rsidRPr="00E302EB">
              <w:rPr>
                <w:sz w:val="24"/>
                <w:szCs w:val="24"/>
              </w:rPr>
              <w:t>Урок</w:t>
            </w:r>
            <w:r w:rsidRPr="00E302EB">
              <w:rPr>
                <w:spacing w:val="1"/>
                <w:sz w:val="24"/>
                <w:szCs w:val="24"/>
              </w:rPr>
              <w:t xml:space="preserve"> </w:t>
            </w:r>
            <w:r w:rsidRPr="00E302EB">
              <w:rPr>
                <w:spacing w:val="-5"/>
                <w:sz w:val="24"/>
                <w:szCs w:val="24"/>
              </w:rPr>
              <w:t>63</w:t>
            </w:r>
          </w:p>
        </w:tc>
        <w:tc>
          <w:tcPr>
            <w:tcW w:w="7295" w:type="dxa"/>
            <w:tcBorders>
              <w:top w:val="single" w:sz="4" w:space="0" w:color="auto"/>
              <w:left w:val="single" w:sz="4" w:space="0" w:color="000000"/>
              <w:bottom w:val="single" w:sz="4" w:space="0" w:color="auto"/>
              <w:right w:val="single" w:sz="4" w:space="0" w:color="000000"/>
            </w:tcBorders>
          </w:tcPr>
          <w:p w:rsidR="00D57911" w:rsidRPr="00E302EB" w:rsidRDefault="00D57911" w:rsidP="001E497F">
            <w:pPr>
              <w:pStyle w:val="TableParagraph"/>
              <w:ind w:left="59" w:right="974"/>
              <w:rPr>
                <w:sz w:val="24"/>
                <w:szCs w:val="24"/>
                <w:lang w:val="ru-RU"/>
              </w:rPr>
            </w:pPr>
            <w:r w:rsidRPr="00E302EB">
              <w:rPr>
                <w:sz w:val="24"/>
                <w:szCs w:val="24"/>
                <w:lang w:val="ru-RU"/>
              </w:rPr>
              <w:t>Санкт-Петербург</w:t>
            </w:r>
            <w:r w:rsidRPr="00E302EB">
              <w:rPr>
                <w:spacing w:val="-12"/>
                <w:sz w:val="24"/>
                <w:szCs w:val="24"/>
                <w:lang w:val="ru-RU"/>
              </w:rPr>
              <w:t xml:space="preserve"> </w:t>
            </w:r>
            <w:r w:rsidRPr="00E302EB">
              <w:rPr>
                <w:sz w:val="24"/>
                <w:szCs w:val="24"/>
                <w:lang w:val="ru-RU"/>
              </w:rPr>
              <w:t>-</w:t>
            </w:r>
            <w:r w:rsidRPr="00E302EB">
              <w:rPr>
                <w:spacing w:val="-12"/>
                <w:sz w:val="24"/>
                <w:szCs w:val="24"/>
                <w:lang w:val="ru-RU"/>
              </w:rPr>
              <w:t xml:space="preserve"> </w:t>
            </w:r>
            <w:r w:rsidRPr="00E302EB">
              <w:rPr>
                <w:sz w:val="24"/>
                <w:szCs w:val="24"/>
                <w:lang w:val="ru-RU"/>
              </w:rPr>
              <w:t>северная</w:t>
            </w:r>
            <w:r w:rsidRPr="00E302EB">
              <w:rPr>
                <w:spacing w:val="-12"/>
                <w:sz w:val="24"/>
                <w:szCs w:val="24"/>
                <w:lang w:val="ru-RU"/>
              </w:rPr>
              <w:t xml:space="preserve"> </w:t>
            </w:r>
            <w:r w:rsidRPr="00E302EB">
              <w:rPr>
                <w:sz w:val="24"/>
                <w:szCs w:val="24"/>
                <w:lang w:val="ru-RU"/>
              </w:rPr>
              <w:t>столица. Достопримечательности города</w:t>
            </w:r>
          </w:p>
        </w:tc>
        <w:tc>
          <w:tcPr>
            <w:tcW w:w="1227" w:type="dxa"/>
            <w:tcBorders>
              <w:top w:val="single" w:sz="4" w:space="0" w:color="auto"/>
              <w:bottom w:val="single" w:sz="4" w:space="0" w:color="auto"/>
              <w:right w:val="single" w:sz="4" w:space="0" w:color="auto"/>
            </w:tcBorders>
            <w:shd w:val="clear" w:color="auto" w:fill="auto"/>
          </w:tcPr>
          <w:p w:rsidR="00D57911" w:rsidRPr="00D57911" w:rsidRDefault="00D57911">
            <w:pPr>
              <w:rPr>
                <w:lang w:val="ru-RU"/>
              </w:rPr>
            </w:pPr>
          </w:p>
        </w:tc>
      </w:tr>
      <w:tr w:rsidR="00D57911" w:rsidRPr="00E302EB" w:rsidTr="00D57911">
        <w:trPr>
          <w:gridAfter w:val="1"/>
          <w:wAfter w:w="453" w:type="dxa"/>
          <w:trHeight w:val="550"/>
        </w:trPr>
        <w:tc>
          <w:tcPr>
            <w:tcW w:w="1359" w:type="dxa"/>
            <w:tcBorders>
              <w:top w:val="single" w:sz="4" w:space="0" w:color="000000"/>
              <w:left w:val="single" w:sz="4" w:space="0" w:color="000000"/>
              <w:bottom w:val="single" w:sz="4" w:space="0" w:color="000000"/>
              <w:right w:val="single" w:sz="4" w:space="0" w:color="000000"/>
            </w:tcBorders>
          </w:tcPr>
          <w:p w:rsidR="00D57911" w:rsidRPr="00E302EB" w:rsidRDefault="00D57911" w:rsidP="001E497F">
            <w:pPr>
              <w:pStyle w:val="TableParagraph"/>
              <w:rPr>
                <w:sz w:val="24"/>
                <w:szCs w:val="24"/>
              </w:rPr>
            </w:pPr>
            <w:r w:rsidRPr="00E302EB">
              <w:rPr>
                <w:sz w:val="24"/>
                <w:szCs w:val="24"/>
              </w:rPr>
              <w:t>Урок</w:t>
            </w:r>
            <w:r w:rsidRPr="00E302EB">
              <w:rPr>
                <w:spacing w:val="1"/>
                <w:sz w:val="24"/>
                <w:szCs w:val="24"/>
              </w:rPr>
              <w:t xml:space="preserve"> </w:t>
            </w:r>
            <w:r w:rsidRPr="00E302EB">
              <w:rPr>
                <w:spacing w:val="-5"/>
                <w:sz w:val="24"/>
                <w:szCs w:val="24"/>
              </w:rPr>
              <w:t>64</w:t>
            </w:r>
          </w:p>
        </w:tc>
        <w:tc>
          <w:tcPr>
            <w:tcW w:w="7295" w:type="dxa"/>
            <w:tcBorders>
              <w:top w:val="single" w:sz="4" w:space="0" w:color="auto"/>
              <w:left w:val="single" w:sz="4" w:space="0" w:color="000000"/>
              <w:bottom w:val="single" w:sz="4" w:space="0" w:color="auto"/>
              <w:right w:val="single" w:sz="4" w:space="0" w:color="000000"/>
            </w:tcBorders>
          </w:tcPr>
          <w:p w:rsidR="00D57911" w:rsidRPr="00E302EB" w:rsidRDefault="00D57911" w:rsidP="001E497F">
            <w:pPr>
              <w:pStyle w:val="TableParagraph"/>
              <w:ind w:left="59"/>
              <w:rPr>
                <w:sz w:val="24"/>
                <w:szCs w:val="24"/>
                <w:lang w:val="ru-RU"/>
              </w:rPr>
            </w:pPr>
            <w:r w:rsidRPr="00E302EB">
              <w:rPr>
                <w:sz w:val="24"/>
                <w:szCs w:val="24"/>
                <w:lang w:val="ru-RU"/>
              </w:rPr>
              <w:t>Кустарники</w:t>
            </w:r>
            <w:r w:rsidRPr="00E302EB">
              <w:rPr>
                <w:spacing w:val="-6"/>
                <w:sz w:val="24"/>
                <w:szCs w:val="24"/>
                <w:lang w:val="ru-RU"/>
              </w:rPr>
              <w:t xml:space="preserve"> </w:t>
            </w:r>
            <w:r w:rsidRPr="00E302EB">
              <w:rPr>
                <w:sz w:val="24"/>
                <w:szCs w:val="24"/>
                <w:lang w:val="ru-RU"/>
              </w:rPr>
              <w:t>нашего</w:t>
            </w:r>
            <w:r w:rsidRPr="00E302EB">
              <w:rPr>
                <w:spacing w:val="-4"/>
                <w:sz w:val="24"/>
                <w:szCs w:val="24"/>
                <w:lang w:val="ru-RU"/>
              </w:rPr>
              <w:t xml:space="preserve"> </w:t>
            </w:r>
            <w:r w:rsidRPr="00E302EB">
              <w:rPr>
                <w:sz w:val="24"/>
                <w:szCs w:val="24"/>
                <w:lang w:val="ru-RU"/>
              </w:rPr>
              <w:t>края:</w:t>
            </w:r>
            <w:r w:rsidRPr="00E302EB">
              <w:rPr>
                <w:spacing w:val="-3"/>
                <w:sz w:val="24"/>
                <w:szCs w:val="24"/>
                <w:lang w:val="ru-RU"/>
              </w:rPr>
              <w:t xml:space="preserve"> </w:t>
            </w:r>
            <w:r w:rsidRPr="00E302EB">
              <w:rPr>
                <w:sz w:val="24"/>
                <w:szCs w:val="24"/>
                <w:lang w:val="ru-RU"/>
              </w:rPr>
              <w:t>узнавание,</w:t>
            </w:r>
            <w:r w:rsidRPr="00E302EB">
              <w:rPr>
                <w:spacing w:val="-4"/>
                <w:sz w:val="24"/>
                <w:szCs w:val="24"/>
                <w:lang w:val="ru-RU"/>
              </w:rPr>
              <w:t xml:space="preserve"> </w:t>
            </w:r>
            <w:r w:rsidRPr="00E302EB">
              <w:rPr>
                <w:sz w:val="24"/>
                <w:szCs w:val="24"/>
                <w:lang w:val="ru-RU"/>
              </w:rPr>
              <w:t>название,</w:t>
            </w:r>
            <w:r w:rsidRPr="00E302EB">
              <w:rPr>
                <w:spacing w:val="-4"/>
                <w:sz w:val="24"/>
                <w:szCs w:val="24"/>
                <w:lang w:val="ru-RU"/>
              </w:rPr>
              <w:t xml:space="preserve"> </w:t>
            </w:r>
            <w:r w:rsidRPr="00E302EB">
              <w:rPr>
                <w:sz w:val="24"/>
                <w:szCs w:val="24"/>
                <w:lang w:val="ru-RU"/>
              </w:rPr>
              <w:t>краткое</w:t>
            </w:r>
            <w:r w:rsidRPr="00E302EB">
              <w:rPr>
                <w:spacing w:val="-4"/>
                <w:sz w:val="24"/>
                <w:szCs w:val="24"/>
                <w:lang w:val="ru-RU"/>
              </w:rPr>
              <w:t xml:space="preserve"> </w:t>
            </w:r>
            <w:r w:rsidRPr="00E302EB">
              <w:rPr>
                <w:spacing w:val="-2"/>
                <w:sz w:val="24"/>
                <w:szCs w:val="24"/>
                <w:lang w:val="ru-RU"/>
              </w:rPr>
              <w:t>описание</w:t>
            </w:r>
          </w:p>
        </w:tc>
        <w:tc>
          <w:tcPr>
            <w:tcW w:w="1227" w:type="dxa"/>
            <w:tcBorders>
              <w:top w:val="single" w:sz="4" w:space="0" w:color="auto"/>
              <w:bottom w:val="single" w:sz="4" w:space="0" w:color="auto"/>
              <w:right w:val="single" w:sz="4" w:space="0" w:color="auto"/>
            </w:tcBorders>
            <w:shd w:val="clear" w:color="auto" w:fill="auto"/>
          </w:tcPr>
          <w:p w:rsidR="00D57911" w:rsidRPr="00D57911" w:rsidRDefault="00D57911">
            <w:pPr>
              <w:rPr>
                <w:lang w:val="ru-RU"/>
              </w:rPr>
            </w:pPr>
          </w:p>
        </w:tc>
      </w:tr>
      <w:tr w:rsidR="00D57911" w:rsidRPr="00E302EB" w:rsidTr="00D57911">
        <w:trPr>
          <w:gridAfter w:val="1"/>
          <w:wAfter w:w="453" w:type="dxa"/>
          <w:trHeight w:val="550"/>
        </w:trPr>
        <w:tc>
          <w:tcPr>
            <w:tcW w:w="1359" w:type="dxa"/>
            <w:tcBorders>
              <w:top w:val="single" w:sz="4" w:space="0" w:color="000000"/>
              <w:left w:val="single" w:sz="4" w:space="0" w:color="000000"/>
              <w:bottom w:val="single" w:sz="4" w:space="0" w:color="000000"/>
              <w:right w:val="single" w:sz="4" w:space="0" w:color="000000"/>
            </w:tcBorders>
          </w:tcPr>
          <w:p w:rsidR="00D57911" w:rsidRPr="00E302EB" w:rsidRDefault="00D57911" w:rsidP="001E497F">
            <w:pPr>
              <w:pStyle w:val="TableParagraph"/>
              <w:spacing w:before="231"/>
              <w:rPr>
                <w:sz w:val="24"/>
                <w:szCs w:val="24"/>
              </w:rPr>
            </w:pPr>
            <w:r w:rsidRPr="00E302EB">
              <w:rPr>
                <w:sz w:val="24"/>
                <w:szCs w:val="24"/>
              </w:rPr>
              <w:t>Урок</w:t>
            </w:r>
            <w:r w:rsidRPr="00E302EB">
              <w:rPr>
                <w:spacing w:val="1"/>
                <w:sz w:val="24"/>
                <w:szCs w:val="24"/>
              </w:rPr>
              <w:t xml:space="preserve"> </w:t>
            </w:r>
            <w:r w:rsidRPr="00E302EB">
              <w:rPr>
                <w:spacing w:val="-5"/>
                <w:sz w:val="24"/>
                <w:szCs w:val="24"/>
              </w:rPr>
              <w:t>65</w:t>
            </w:r>
          </w:p>
        </w:tc>
        <w:tc>
          <w:tcPr>
            <w:tcW w:w="7295" w:type="dxa"/>
            <w:tcBorders>
              <w:top w:val="single" w:sz="4" w:space="0" w:color="auto"/>
              <w:left w:val="single" w:sz="4" w:space="0" w:color="000000"/>
              <w:bottom w:val="single" w:sz="4" w:space="0" w:color="auto"/>
              <w:right w:val="single" w:sz="4" w:space="0" w:color="000000"/>
            </w:tcBorders>
          </w:tcPr>
          <w:p w:rsidR="00D57911" w:rsidRPr="00E302EB" w:rsidRDefault="00D57911" w:rsidP="001E497F">
            <w:pPr>
              <w:pStyle w:val="TableParagraph"/>
              <w:ind w:left="59"/>
              <w:rPr>
                <w:sz w:val="24"/>
                <w:szCs w:val="24"/>
                <w:lang w:val="ru-RU"/>
              </w:rPr>
            </w:pPr>
            <w:r w:rsidRPr="00E302EB">
              <w:rPr>
                <w:sz w:val="24"/>
                <w:szCs w:val="24"/>
                <w:lang w:val="ru-RU"/>
              </w:rPr>
              <w:t>Травы</w:t>
            </w:r>
            <w:r w:rsidRPr="00E302EB">
              <w:rPr>
                <w:spacing w:val="40"/>
                <w:sz w:val="24"/>
                <w:szCs w:val="24"/>
                <w:lang w:val="ru-RU"/>
              </w:rPr>
              <w:t xml:space="preserve"> </w:t>
            </w:r>
            <w:r w:rsidRPr="00E302EB">
              <w:rPr>
                <w:sz w:val="24"/>
                <w:szCs w:val="24"/>
                <w:lang w:val="ru-RU"/>
              </w:rPr>
              <w:t>нашего</w:t>
            </w:r>
            <w:r w:rsidRPr="00E302EB">
              <w:rPr>
                <w:spacing w:val="40"/>
                <w:sz w:val="24"/>
                <w:szCs w:val="24"/>
                <w:lang w:val="ru-RU"/>
              </w:rPr>
              <w:t xml:space="preserve"> </w:t>
            </w:r>
            <w:r w:rsidRPr="00E302EB">
              <w:rPr>
                <w:sz w:val="24"/>
                <w:szCs w:val="24"/>
                <w:lang w:val="ru-RU"/>
              </w:rPr>
              <w:t>края:</w:t>
            </w:r>
            <w:r w:rsidRPr="00E302EB">
              <w:rPr>
                <w:spacing w:val="40"/>
                <w:sz w:val="24"/>
                <w:szCs w:val="24"/>
                <w:lang w:val="ru-RU"/>
              </w:rPr>
              <w:t xml:space="preserve"> </w:t>
            </w:r>
            <w:r w:rsidRPr="00E302EB">
              <w:rPr>
                <w:sz w:val="24"/>
                <w:szCs w:val="24"/>
                <w:lang w:val="ru-RU"/>
              </w:rPr>
              <w:t>многообразие.</w:t>
            </w:r>
            <w:r w:rsidRPr="00E302EB">
              <w:rPr>
                <w:spacing w:val="40"/>
                <w:sz w:val="24"/>
                <w:szCs w:val="24"/>
                <w:lang w:val="ru-RU"/>
              </w:rPr>
              <w:t xml:space="preserve"> </w:t>
            </w:r>
            <w:r w:rsidRPr="00E302EB">
              <w:rPr>
                <w:sz w:val="24"/>
                <w:szCs w:val="24"/>
                <w:lang w:val="ru-RU"/>
              </w:rPr>
              <w:t>Внешний</w:t>
            </w:r>
            <w:r w:rsidRPr="00E302EB">
              <w:rPr>
                <w:spacing w:val="40"/>
                <w:sz w:val="24"/>
                <w:szCs w:val="24"/>
                <w:lang w:val="ru-RU"/>
              </w:rPr>
              <w:t xml:space="preserve"> </w:t>
            </w:r>
            <w:r w:rsidRPr="00E302EB">
              <w:rPr>
                <w:sz w:val="24"/>
                <w:szCs w:val="24"/>
                <w:lang w:val="ru-RU"/>
              </w:rPr>
              <w:t>вид,</w:t>
            </w:r>
            <w:r w:rsidRPr="00E302EB">
              <w:rPr>
                <w:spacing w:val="40"/>
                <w:sz w:val="24"/>
                <w:szCs w:val="24"/>
                <w:lang w:val="ru-RU"/>
              </w:rPr>
              <w:t xml:space="preserve"> </w:t>
            </w:r>
            <w:r w:rsidRPr="00E302EB">
              <w:rPr>
                <w:sz w:val="24"/>
                <w:szCs w:val="24"/>
                <w:lang w:val="ru-RU"/>
              </w:rPr>
              <w:t>условия</w:t>
            </w:r>
            <w:r w:rsidRPr="00E302EB">
              <w:rPr>
                <w:spacing w:val="40"/>
                <w:sz w:val="24"/>
                <w:szCs w:val="24"/>
                <w:lang w:val="ru-RU"/>
              </w:rPr>
              <w:t xml:space="preserve"> </w:t>
            </w:r>
            <w:r w:rsidRPr="00E302EB">
              <w:rPr>
                <w:sz w:val="24"/>
                <w:szCs w:val="24"/>
                <w:lang w:val="ru-RU"/>
              </w:rPr>
              <w:t>жизни (называние, краткое описание)</w:t>
            </w:r>
          </w:p>
        </w:tc>
        <w:tc>
          <w:tcPr>
            <w:tcW w:w="1227" w:type="dxa"/>
            <w:tcBorders>
              <w:top w:val="single" w:sz="4" w:space="0" w:color="auto"/>
              <w:bottom w:val="single" w:sz="4" w:space="0" w:color="auto"/>
              <w:right w:val="single" w:sz="4" w:space="0" w:color="auto"/>
            </w:tcBorders>
            <w:shd w:val="clear" w:color="auto" w:fill="auto"/>
          </w:tcPr>
          <w:p w:rsidR="00D57911" w:rsidRPr="00D57911" w:rsidRDefault="00D57911">
            <w:pPr>
              <w:rPr>
                <w:lang w:val="ru-RU"/>
              </w:rPr>
            </w:pPr>
          </w:p>
        </w:tc>
      </w:tr>
      <w:tr w:rsidR="00D57911" w:rsidRPr="00E302EB" w:rsidTr="00D57911">
        <w:trPr>
          <w:gridAfter w:val="1"/>
          <w:wAfter w:w="453" w:type="dxa"/>
          <w:trHeight w:val="550"/>
        </w:trPr>
        <w:tc>
          <w:tcPr>
            <w:tcW w:w="1359" w:type="dxa"/>
            <w:tcBorders>
              <w:top w:val="single" w:sz="4" w:space="0" w:color="000000"/>
              <w:left w:val="single" w:sz="4" w:space="0" w:color="000000"/>
              <w:bottom w:val="single" w:sz="4" w:space="0" w:color="000000"/>
              <w:right w:val="single" w:sz="4" w:space="0" w:color="000000"/>
            </w:tcBorders>
          </w:tcPr>
          <w:p w:rsidR="00D57911" w:rsidRPr="00E302EB" w:rsidRDefault="00D57911" w:rsidP="001E497F">
            <w:pPr>
              <w:pStyle w:val="TableParagraph"/>
              <w:rPr>
                <w:sz w:val="24"/>
                <w:szCs w:val="24"/>
              </w:rPr>
            </w:pPr>
            <w:r w:rsidRPr="00E302EB">
              <w:rPr>
                <w:sz w:val="24"/>
                <w:szCs w:val="24"/>
              </w:rPr>
              <w:t>Урок</w:t>
            </w:r>
            <w:r w:rsidRPr="00E302EB">
              <w:rPr>
                <w:spacing w:val="1"/>
                <w:sz w:val="24"/>
                <w:szCs w:val="24"/>
              </w:rPr>
              <w:t xml:space="preserve"> </w:t>
            </w:r>
            <w:r w:rsidRPr="00E302EB">
              <w:rPr>
                <w:spacing w:val="-5"/>
                <w:sz w:val="24"/>
                <w:szCs w:val="24"/>
              </w:rPr>
              <w:t>66</w:t>
            </w:r>
          </w:p>
        </w:tc>
        <w:tc>
          <w:tcPr>
            <w:tcW w:w="7295" w:type="dxa"/>
            <w:tcBorders>
              <w:top w:val="single" w:sz="4" w:space="0" w:color="auto"/>
              <w:left w:val="single" w:sz="4" w:space="0" w:color="000000"/>
              <w:bottom w:val="single" w:sz="4" w:space="0" w:color="auto"/>
              <w:right w:val="single" w:sz="4" w:space="0" w:color="000000"/>
            </w:tcBorders>
          </w:tcPr>
          <w:p w:rsidR="00D57911" w:rsidRPr="00E302EB" w:rsidRDefault="00D57911" w:rsidP="001E497F">
            <w:pPr>
              <w:pStyle w:val="TableParagraph"/>
              <w:ind w:left="59"/>
              <w:rPr>
                <w:spacing w:val="-2"/>
                <w:sz w:val="24"/>
                <w:szCs w:val="24"/>
                <w:lang w:val="ru-RU"/>
              </w:rPr>
            </w:pPr>
            <w:r w:rsidRPr="00E302EB">
              <w:rPr>
                <w:sz w:val="24"/>
                <w:szCs w:val="24"/>
                <w:lang w:val="ru-RU"/>
              </w:rPr>
              <w:t>Годовой</w:t>
            </w:r>
            <w:r w:rsidRPr="00E302EB">
              <w:rPr>
                <w:spacing w:val="6"/>
                <w:sz w:val="24"/>
                <w:szCs w:val="24"/>
                <w:lang w:val="ru-RU"/>
              </w:rPr>
              <w:t xml:space="preserve"> </w:t>
            </w:r>
            <w:r w:rsidRPr="00E302EB">
              <w:rPr>
                <w:sz w:val="24"/>
                <w:szCs w:val="24"/>
                <w:lang w:val="ru-RU"/>
              </w:rPr>
              <w:t>ход</w:t>
            </w:r>
            <w:r w:rsidRPr="00E302EB">
              <w:rPr>
                <w:spacing w:val="4"/>
                <w:sz w:val="24"/>
                <w:szCs w:val="24"/>
                <w:lang w:val="ru-RU"/>
              </w:rPr>
              <w:t xml:space="preserve"> </w:t>
            </w:r>
            <w:r w:rsidRPr="00E302EB">
              <w:rPr>
                <w:sz w:val="24"/>
                <w:szCs w:val="24"/>
                <w:lang w:val="ru-RU"/>
              </w:rPr>
              <w:t>изменений</w:t>
            </w:r>
            <w:r w:rsidRPr="00E302EB">
              <w:rPr>
                <w:spacing w:val="6"/>
                <w:sz w:val="24"/>
                <w:szCs w:val="24"/>
                <w:lang w:val="ru-RU"/>
              </w:rPr>
              <w:t xml:space="preserve"> </w:t>
            </w:r>
            <w:r w:rsidRPr="00E302EB">
              <w:rPr>
                <w:sz w:val="24"/>
                <w:szCs w:val="24"/>
                <w:lang w:val="ru-RU"/>
              </w:rPr>
              <w:t>в</w:t>
            </w:r>
            <w:r w:rsidRPr="00E302EB">
              <w:rPr>
                <w:spacing w:val="5"/>
                <w:sz w:val="24"/>
                <w:szCs w:val="24"/>
                <w:lang w:val="ru-RU"/>
              </w:rPr>
              <w:t xml:space="preserve"> </w:t>
            </w:r>
            <w:r w:rsidRPr="00E302EB">
              <w:rPr>
                <w:sz w:val="24"/>
                <w:szCs w:val="24"/>
                <w:lang w:val="ru-RU"/>
              </w:rPr>
              <w:t>жизни</w:t>
            </w:r>
            <w:r w:rsidRPr="00E302EB">
              <w:rPr>
                <w:spacing w:val="7"/>
                <w:sz w:val="24"/>
                <w:szCs w:val="24"/>
                <w:lang w:val="ru-RU"/>
              </w:rPr>
              <w:t xml:space="preserve"> </w:t>
            </w:r>
            <w:r w:rsidRPr="00E302EB">
              <w:rPr>
                <w:sz w:val="24"/>
                <w:szCs w:val="24"/>
                <w:lang w:val="ru-RU"/>
              </w:rPr>
              <w:t>животных.</w:t>
            </w:r>
            <w:r w:rsidRPr="00E302EB">
              <w:rPr>
                <w:spacing w:val="2"/>
                <w:sz w:val="24"/>
                <w:szCs w:val="24"/>
                <w:lang w:val="ru-RU"/>
              </w:rPr>
              <w:t xml:space="preserve"> </w:t>
            </w:r>
            <w:r w:rsidRPr="00E302EB">
              <w:rPr>
                <w:sz w:val="24"/>
                <w:szCs w:val="24"/>
                <w:lang w:val="ru-RU"/>
              </w:rPr>
              <w:t>Жизнь</w:t>
            </w:r>
            <w:r w:rsidRPr="00E302EB">
              <w:rPr>
                <w:spacing w:val="7"/>
                <w:sz w:val="24"/>
                <w:szCs w:val="24"/>
                <w:lang w:val="ru-RU"/>
              </w:rPr>
              <w:t xml:space="preserve"> </w:t>
            </w:r>
            <w:r w:rsidRPr="00E302EB">
              <w:rPr>
                <w:sz w:val="24"/>
                <w:szCs w:val="24"/>
                <w:lang w:val="ru-RU"/>
              </w:rPr>
              <w:t>животных</w:t>
            </w:r>
            <w:r w:rsidRPr="00E302EB">
              <w:rPr>
                <w:spacing w:val="8"/>
                <w:sz w:val="24"/>
                <w:szCs w:val="24"/>
                <w:lang w:val="ru-RU"/>
              </w:rPr>
              <w:t xml:space="preserve"> </w:t>
            </w:r>
            <w:r w:rsidRPr="00E302EB">
              <w:rPr>
                <w:spacing w:val="-2"/>
                <w:sz w:val="24"/>
                <w:szCs w:val="24"/>
                <w:lang w:val="ru-RU"/>
              </w:rPr>
              <w:t>весной</w:t>
            </w:r>
          </w:p>
          <w:p w:rsidR="00D57911" w:rsidRPr="00E302EB" w:rsidRDefault="00D57911" w:rsidP="001E497F">
            <w:pPr>
              <w:pStyle w:val="TableParagraph"/>
              <w:ind w:left="59"/>
              <w:rPr>
                <w:sz w:val="24"/>
                <w:szCs w:val="24"/>
              </w:rPr>
            </w:pPr>
            <w:r w:rsidRPr="00E302EB">
              <w:rPr>
                <w:sz w:val="24"/>
                <w:szCs w:val="24"/>
                <w:lang w:val="ru-RU"/>
              </w:rPr>
              <w:t>и</w:t>
            </w:r>
            <w:r w:rsidRPr="00E302EB">
              <w:rPr>
                <w:spacing w:val="-3"/>
                <w:sz w:val="24"/>
                <w:szCs w:val="24"/>
                <w:lang w:val="ru-RU"/>
              </w:rPr>
              <w:t xml:space="preserve"> </w:t>
            </w:r>
            <w:r w:rsidRPr="00E302EB">
              <w:rPr>
                <w:sz w:val="24"/>
                <w:szCs w:val="24"/>
                <w:lang w:val="ru-RU"/>
              </w:rPr>
              <w:t>летом.</w:t>
            </w:r>
            <w:r w:rsidRPr="00E302EB">
              <w:rPr>
                <w:spacing w:val="-2"/>
                <w:sz w:val="24"/>
                <w:szCs w:val="24"/>
                <w:lang w:val="ru-RU"/>
              </w:rPr>
              <w:t xml:space="preserve"> </w:t>
            </w:r>
            <w:r w:rsidRPr="00E302EB">
              <w:rPr>
                <w:sz w:val="24"/>
                <w:szCs w:val="24"/>
                <w:lang w:val="ru-RU"/>
              </w:rPr>
              <w:t>Явления</w:t>
            </w:r>
            <w:r w:rsidRPr="00E302EB">
              <w:rPr>
                <w:spacing w:val="-3"/>
                <w:sz w:val="24"/>
                <w:szCs w:val="24"/>
                <w:lang w:val="ru-RU"/>
              </w:rPr>
              <w:t xml:space="preserve"> </w:t>
            </w:r>
            <w:r w:rsidRPr="00E302EB">
              <w:rPr>
                <w:sz w:val="24"/>
                <w:szCs w:val="24"/>
                <w:lang w:val="ru-RU"/>
              </w:rPr>
              <w:t>природы.</w:t>
            </w:r>
            <w:r w:rsidRPr="00E302EB">
              <w:rPr>
                <w:spacing w:val="-2"/>
                <w:sz w:val="24"/>
                <w:szCs w:val="24"/>
                <w:lang w:val="ru-RU"/>
              </w:rPr>
              <w:t xml:space="preserve"> </w:t>
            </w:r>
            <w:r w:rsidRPr="00E302EB">
              <w:rPr>
                <w:sz w:val="24"/>
                <w:szCs w:val="24"/>
                <w:lang w:val="ru-RU"/>
              </w:rPr>
              <w:t>В</w:t>
            </w:r>
            <w:r w:rsidRPr="00E302EB">
              <w:rPr>
                <w:spacing w:val="-5"/>
                <w:sz w:val="24"/>
                <w:szCs w:val="24"/>
                <w:lang w:val="ru-RU"/>
              </w:rPr>
              <w:t xml:space="preserve"> </w:t>
            </w:r>
            <w:r w:rsidRPr="00E302EB">
              <w:rPr>
                <w:sz w:val="24"/>
                <w:szCs w:val="24"/>
                <w:lang w:val="ru-RU"/>
              </w:rPr>
              <w:t>гости</w:t>
            </w:r>
            <w:r w:rsidRPr="00E302EB">
              <w:rPr>
                <w:spacing w:val="-2"/>
                <w:sz w:val="24"/>
                <w:szCs w:val="24"/>
                <w:lang w:val="ru-RU"/>
              </w:rPr>
              <w:t xml:space="preserve"> </w:t>
            </w:r>
            <w:r w:rsidRPr="00E302EB">
              <w:rPr>
                <w:sz w:val="24"/>
                <w:szCs w:val="24"/>
                <w:lang w:val="ru-RU"/>
              </w:rPr>
              <w:t>к</w:t>
            </w:r>
            <w:r w:rsidRPr="00E302EB">
              <w:rPr>
                <w:spacing w:val="-2"/>
                <w:sz w:val="24"/>
                <w:szCs w:val="24"/>
                <w:lang w:val="ru-RU"/>
              </w:rPr>
              <w:t xml:space="preserve"> </w:t>
            </w:r>
            <w:r w:rsidRPr="00E302EB">
              <w:rPr>
                <w:sz w:val="24"/>
                <w:szCs w:val="24"/>
                <w:lang w:val="ru-RU"/>
              </w:rPr>
              <w:t>весне.</w:t>
            </w:r>
            <w:r w:rsidRPr="00E302EB">
              <w:rPr>
                <w:spacing w:val="-1"/>
                <w:sz w:val="24"/>
                <w:szCs w:val="24"/>
                <w:lang w:val="ru-RU"/>
              </w:rPr>
              <w:t xml:space="preserve"> </w:t>
            </w:r>
            <w:r w:rsidRPr="00E302EB">
              <w:rPr>
                <w:sz w:val="24"/>
                <w:szCs w:val="24"/>
              </w:rPr>
              <w:t>Впереди</w:t>
            </w:r>
            <w:r w:rsidRPr="00E302EB">
              <w:rPr>
                <w:spacing w:val="-1"/>
                <w:sz w:val="24"/>
                <w:szCs w:val="24"/>
              </w:rPr>
              <w:t xml:space="preserve"> </w:t>
            </w:r>
            <w:r w:rsidRPr="00E302EB">
              <w:rPr>
                <w:spacing w:val="-4"/>
                <w:sz w:val="24"/>
                <w:szCs w:val="24"/>
              </w:rPr>
              <w:t>лето</w:t>
            </w:r>
          </w:p>
        </w:tc>
        <w:tc>
          <w:tcPr>
            <w:tcW w:w="1227" w:type="dxa"/>
            <w:tcBorders>
              <w:top w:val="single" w:sz="4" w:space="0" w:color="auto"/>
              <w:bottom w:val="single" w:sz="4" w:space="0" w:color="auto"/>
              <w:right w:val="single" w:sz="4" w:space="0" w:color="auto"/>
            </w:tcBorders>
            <w:shd w:val="clear" w:color="auto" w:fill="auto"/>
          </w:tcPr>
          <w:p w:rsidR="00D57911" w:rsidRPr="00D57911" w:rsidRDefault="00D57911"/>
        </w:tc>
      </w:tr>
      <w:tr w:rsidR="00D57911" w:rsidRPr="00E302EB" w:rsidTr="00D57911">
        <w:trPr>
          <w:gridAfter w:val="1"/>
          <w:wAfter w:w="453" w:type="dxa"/>
          <w:trHeight w:val="550"/>
        </w:trPr>
        <w:tc>
          <w:tcPr>
            <w:tcW w:w="1359" w:type="dxa"/>
            <w:tcBorders>
              <w:top w:val="single" w:sz="4" w:space="0" w:color="000000"/>
              <w:left w:val="single" w:sz="4" w:space="0" w:color="000000"/>
              <w:bottom w:val="single" w:sz="4" w:space="0" w:color="000000"/>
              <w:right w:val="single" w:sz="4" w:space="0" w:color="000000"/>
            </w:tcBorders>
          </w:tcPr>
          <w:p w:rsidR="00D57911" w:rsidRPr="00E302EB" w:rsidRDefault="00D57911" w:rsidP="001E497F">
            <w:pPr>
              <w:pStyle w:val="TableParagraph"/>
              <w:spacing w:before="234"/>
              <w:rPr>
                <w:sz w:val="24"/>
                <w:szCs w:val="24"/>
              </w:rPr>
            </w:pPr>
            <w:r w:rsidRPr="00E302EB">
              <w:rPr>
                <w:sz w:val="24"/>
                <w:szCs w:val="24"/>
              </w:rPr>
              <w:t>Урок</w:t>
            </w:r>
            <w:r w:rsidRPr="00E302EB">
              <w:rPr>
                <w:spacing w:val="1"/>
                <w:sz w:val="24"/>
                <w:szCs w:val="24"/>
              </w:rPr>
              <w:t xml:space="preserve"> </w:t>
            </w:r>
            <w:r w:rsidRPr="00E302EB">
              <w:rPr>
                <w:spacing w:val="-5"/>
                <w:sz w:val="24"/>
                <w:szCs w:val="24"/>
              </w:rPr>
              <w:t>67</w:t>
            </w:r>
          </w:p>
        </w:tc>
        <w:tc>
          <w:tcPr>
            <w:tcW w:w="7295" w:type="dxa"/>
            <w:tcBorders>
              <w:top w:val="single" w:sz="4" w:space="0" w:color="auto"/>
              <w:left w:val="single" w:sz="4" w:space="0" w:color="000000"/>
              <w:bottom w:val="single" w:sz="4" w:space="0" w:color="auto"/>
              <w:right w:val="single" w:sz="4" w:space="0" w:color="000000"/>
            </w:tcBorders>
          </w:tcPr>
          <w:p w:rsidR="00D57911" w:rsidRPr="00E302EB" w:rsidRDefault="00D57911" w:rsidP="001E497F">
            <w:pPr>
              <w:pStyle w:val="TableParagraph"/>
              <w:ind w:left="59"/>
              <w:rPr>
                <w:sz w:val="24"/>
                <w:szCs w:val="24"/>
              </w:rPr>
            </w:pPr>
            <w:r w:rsidRPr="00E302EB">
              <w:rPr>
                <w:sz w:val="24"/>
                <w:szCs w:val="24"/>
                <w:lang w:val="ru-RU"/>
              </w:rPr>
              <w:t>Резервный</w:t>
            </w:r>
            <w:r w:rsidRPr="00E302EB">
              <w:rPr>
                <w:spacing w:val="40"/>
                <w:sz w:val="24"/>
                <w:szCs w:val="24"/>
                <w:lang w:val="ru-RU"/>
              </w:rPr>
              <w:t xml:space="preserve"> </w:t>
            </w:r>
            <w:r w:rsidRPr="00E302EB">
              <w:rPr>
                <w:sz w:val="24"/>
                <w:szCs w:val="24"/>
                <w:lang w:val="ru-RU"/>
              </w:rPr>
              <w:t>урок.</w:t>
            </w:r>
            <w:r w:rsidRPr="00E302EB">
              <w:rPr>
                <w:spacing w:val="40"/>
                <w:sz w:val="24"/>
                <w:szCs w:val="24"/>
                <w:lang w:val="ru-RU"/>
              </w:rPr>
              <w:t xml:space="preserve"> </w:t>
            </w:r>
            <w:r w:rsidRPr="00E302EB">
              <w:rPr>
                <w:sz w:val="24"/>
                <w:szCs w:val="24"/>
                <w:lang w:val="ru-RU"/>
              </w:rPr>
              <w:t>Древние</w:t>
            </w:r>
            <w:r w:rsidRPr="00E302EB">
              <w:rPr>
                <w:spacing w:val="40"/>
                <w:sz w:val="24"/>
                <w:szCs w:val="24"/>
                <w:lang w:val="ru-RU"/>
              </w:rPr>
              <w:t xml:space="preserve"> </w:t>
            </w:r>
            <w:r w:rsidRPr="00E302EB">
              <w:rPr>
                <w:sz w:val="24"/>
                <w:szCs w:val="24"/>
                <w:lang w:val="ru-RU"/>
              </w:rPr>
              <w:t>кремлевские</w:t>
            </w:r>
            <w:r w:rsidRPr="00E302EB">
              <w:rPr>
                <w:spacing w:val="40"/>
                <w:sz w:val="24"/>
                <w:szCs w:val="24"/>
                <w:lang w:val="ru-RU"/>
              </w:rPr>
              <w:t xml:space="preserve"> </w:t>
            </w:r>
            <w:r w:rsidRPr="00E302EB">
              <w:rPr>
                <w:sz w:val="24"/>
                <w:szCs w:val="24"/>
                <w:lang w:val="ru-RU"/>
              </w:rPr>
              <w:t>города:</w:t>
            </w:r>
            <w:r w:rsidRPr="00E302EB">
              <w:rPr>
                <w:spacing w:val="40"/>
                <w:sz w:val="24"/>
                <w:szCs w:val="24"/>
                <w:lang w:val="ru-RU"/>
              </w:rPr>
              <w:t xml:space="preserve"> </w:t>
            </w:r>
            <w:r w:rsidRPr="00E302EB">
              <w:rPr>
                <w:sz w:val="24"/>
                <w:szCs w:val="24"/>
                <w:lang w:val="ru-RU"/>
              </w:rPr>
              <w:t>Нижний</w:t>
            </w:r>
            <w:r w:rsidRPr="00E302EB">
              <w:rPr>
                <w:spacing w:val="40"/>
                <w:sz w:val="24"/>
                <w:szCs w:val="24"/>
                <w:lang w:val="ru-RU"/>
              </w:rPr>
              <w:t xml:space="preserve"> </w:t>
            </w:r>
            <w:r w:rsidRPr="00E302EB">
              <w:rPr>
                <w:sz w:val="24"/>
                <w:szCs w:val="24"/>
                <w:lang w:val="ru-RU"/>
              </w:rPr>
              <w:t xml:space="preserve">Новгород, Псков, Смоленск. </w:t>
            </w:r>
            <w:r w:rsidRPr="00E302EB">
              <w:rPr>
                <w:sz w:val="24"/>
                <w:szCs w:val="24"/>
              </w:rPr>
              <w:t>Города России</w:t>
            </w:r>
          </w:p>
        </w:tc>
        <w:tc>
          <w:tcPr>
            <w:tcW w:w="1227" w:type="dxa"/>
            <w:tcBorders>
              <w:top w:val="single" w:sz="4" w:space="0" w:color="auto"/>
              <w:bottom w:val="single" w:sz="4" w:space="0" w:color="auto"/>
              <w:right w:val="single" w:sz="4" w:space="0" w:color="auto"/>
            </w:tcBorders>
            <w:shd w:val="clear" w:color="auto" w:fill="auto"/>
          </w:tcPr>
          <w:p w:rsidR="00D57911" w:rsidRPr="00D57911" w:rsidRDefault="00D57911"/>
        </w:tc>
      </w:tr>
      <w:tr w:rsidR="00D57911" w:rsidRPr="00E302EB" w:rsidTr="00D57911">
        <w:trPr>
          <w:gridAfter w:val="1"/>
          <w:wAfter w:w="453" w:type="dxa"/>
          <w:trHeight w:val="550"/>
        </w:trPr>
        <w:tc>
          <w:tcPr>
            <w:tcW w:w="1359" w:type="dxa"/>
            <w:tcBorders>
              <w:top w:val="single" w:sz="4" w:space="0" w:color="000000"/>
              <w:left w:val="single" w:sz="4" w:space="0" w:color="000000"/>
              <w:bottom w:val="single" w:sz="4" w:space="0" w:color="000000"/>
              <w:right w:val="single" w:sz="4" w:space="0" w:color="000000"/>
            </w:tcBorders>
          </w:tcPr>
          <w:p w:rsidR="00D57911" w:rsidRPr="00E302EB" w:rsidRDefault="00D57911" w:rsidP="001E497F">
            <w:pPr>
              <w:pStyle w:val="TableParagraph"/>
              <w:spacing w:before="92"/>
              <w:rPr>
                <w:sz w:val="24"/>
                <w:szCs w:val="24"/>
              </w:rPr>
            </w:pPr>
            <w:r w:rsidRPr="00E302EB">
              <w:rPr>
                <w:sz w:val="24"/>
                <w:szCs w:val="24"/>
              </w:rPr>
              <w:t>Урок</w:t>
            </w:r>
            <w:r w:rsidRPr="00E302EB">
              <w:rPr>
                <w:spacing w:val="1"/>
                <w:sz w:val="24"/>
                <w:szCs w:val="24"/>
              </w:rPr>
              <w:t xml:space="preserve"> </w:t>
            </w:r>
            <w:r w:rsidRPr="00E302EB">
              <w:rPr>
                <w:spacing w:val="-5"/>
                <w:sz w:val="24"/>
                <w:szCs w:val="24"/>
              </w:rPr>
              <w:t>68</w:t>
            </w:r>
          </w:p>
        </w:tc>
        <w:tc>
          <w:tcPr>
            <w:tcW w:w="7295" w:type="dxa"/>
            <w:tcBorders>
              <w:top w:val="single" w:sz="4" w:space="0" w:color="auto"/>
              <w:left w:val="single" w:sz="4" w:space="0" w:color="000000"/>
              <w:bottom w:val="single" w:sz="4" w:space="0" w:color="auto"/>
              <w:right w:val="single" w:sz="4" w:space="0" w:color="000000"/>
            </w:tcBorders>
          </w:tcPr>
          <w:p w:rsidR="00D57911" w:rsidRPr="00E302EB" w:rsidRDefault="00D57911" w:rsidP="001E497F">
            <w:pPr>
              <w:pStyle w:val="TableParagraph"/>
              <w:spacing w:before="92"/>
              <w:ind w:left="59"/>
              <w:rPr>
                <w:sz w:val="24"/>
                <w:szCs w:val="24"/>
                <w:lang w:val="ru-RU"/>
              </w:rPr>
            </w:pPr>
            <w:r w:rsidRPr="00E302EB">
              <w:rPr>
                <w:sz w:val="24"/>
                <w:szCs w:val="24"/>
                <w:lang w:val="ru-RU"/>
              </w:rPr>
              <w:t>Резервный</w:t>
            </w:r>
            <w:r w:rsidRPr="00E302EB">
              <w:rPr>
                <w:spacing w:val="-3"/>
                <w:sz w:val="24"/>
                <w:szCs w:val="24"/>
                <w:lang w:val="ru-RU"/>
              </w:rPr>
              <w:t xml:space="preserve"> </w:t>
            </w:r>
            <w:r w:rsidRPr="00E302EB">
              <w:rPr>
                <w:sz w:val="24"/>
                <w:szCs w:val="24"/>
                <w:lang w:val="ru-RU"/>
              </w:rPr>
              <w:t>урок.</w:t>
            </w:r>
            <w:r w:rsidRPr="00E302EB">
              <w:rPr>
                <w:spacing w:val="-2"/>
                <w:sz w:val="24"/>
                <w:szCs w:val="24"/>
                <w:lang w:val="ru-RU"/>
              </w:rPr>
              <w:t xml:space="preserve"> </w:t>
            </w:r>
            <w:r w:rsidRPr="00E302EB">
              <w:rPr>
                <w:sz w:val="24"/>
                <w:szCs w:val="24"/>
                <w:lang w:val="ru-RU"/>
              </w:rPr>
              <w:t>Тематическое</w:t>
            </w:r>
            <w:r w:rsidRPr="00E302EB">
              <w:rPr>
                <w:spacing w:val="-4"/>
                <w:sz w:val="24"/>
                <w:szCs w:val="24"/>
                <w:lang w:val="ru-RU"/>
              </w:rPr>
              <w:t xml:space="preserve"> </w:t>
            </w:r>
            <w:r w:rsidRPr="00E302EB">
              <w:rPr>
                <w:sz w:val="24"/>
                <w:szCs w:val="24"/>
                <w:lang w:val="ru-RU"/>
              </w:rPr>
              <w:t>повторение</w:t>
            </w:r>
            <w:r w:rsidRPr="00E302EB">
              <w:rPr>
                <w:spacing w:val="-3"/>
                <w:sz w:val="24"/>
                <w:szCs w:val="24"/>
                <w:lang w:val="ru-RU"/>
              </w:rPr>
              <w:t xml:space="preserve"> </w:t>
            </w:r>
            <w:r w:rsidRPr="00E302EB">
              <w:rPr>
                <w:sz w:val="24"/>
                <w:szCs w:val="24"/>
                <w:lang w:val="ru-RU"/>
              </w:rPr>
              <w:t>по</w:t>
            </w:r>
            <w:r w:rsidRPr="00E302EB">
              <w:rPr>
                <w:spacing w:val="-6"/>
                <w:sz w:val="24"/>
                <w:szCs w:val="24"/>
                <w:lang w:val="ru-RU"/>
              </w:rPr>
              <w:t xml:space="preserve"> </w:t>
            </w:r>
            <w:r w:rsidRPr="00E302EB">
              <w:rPr>
                <w:sz w:val="24"/>
                <w:szCs w:val="24"/>
                <w:lang w:val="ru-RU"/>
              </w:rPr>
              <w:t>итогам</w:t>
            </w:r>
            <w:r w:rsidRPr="00E302EB">
              <w:rPr>
                <w:spacing w:val="-3"/>
                <w:sz w:val="24"/>
                <w:szCs w:val="24"/>
                <w:lang w:val="ru-RU"/>
              </w:rPr>
              <w:t xml:space="preserve"> </w:t>
            </w:r>
            <w:r w:rsidRPr="00E302EB">
              <w:rPr>
                <w:sz w:val="24"/>
                <w:szCs w:val="24"/>
                <w:lang w:val="ru-RU"/>
              </w:rPr>
              <w:t>2</w:t>
            </w:r>
            <w:r w:rsidRPr="00E302EB">
              <w:rPr>
                <w:spacing w:val="-2"/>
                <w:sz w:val="24"/>
                <w:szCs w:val="24"/>
                <w:lang w:val="ru-RU"/>
              </w:rPr>
              <w:t xml:space="preserve"> класса</w:t>
            </w:r>
          </w:p>
        </w:tc>
        <w:tc>
          <w:tcPr>
            <w:tcW w:w="1227" w:type="dxa"/>
            <w:tcBorders>
              <w:top w:val="single" w:sz="4" w:space="0" w:color="auto"/>
              <w:bottom w:val="single" w:sz="4" w:space="0" w:color="auto"/>
              <w:right w:val="single" w:sz="4" w:space="0" w:color="auto"/>
            </w:tcBorders>
            <w:shd w:val="clear" w:color="auto" w:fill="auto"/>
          </w:tcPr>
          <w:p w:rsidR="00D57911" w:rsidRPr="00D57911" w:rsidRDefault="00D57911">
            <w:pPr>
              <w:rPr>
                <w:lang w:val="ru-RU"/>
              </w:rPr>
            </w:pPr>
          </w:p>
        </w:tc>
      </w:tr>
      <w:tr w:rsidR="00D57911" w:rsidRPr="00E302EB" w:rsidTr="001E497F">
        <w:trPr>
          <w:gridAfter w:val="1"/>
          <w:wAfter w:w="453" w:type="dxa"/>
          <w:trHeight w:val="550"/>
        </w:trPr>
        <w:tc>
          <w:tcPr>
            <w:tcW w:w="8654" w:type="dxa"/>
            <w:gridSpan w:val="2"/>
            <w:tcBorders>
              <w:top w:val="single" w:sz="4" w:space="0" w:color="000000"/>
              <w:left w:val="single" w:sz="4" w:space="0" w:color="000000"/>
              <w:bottom w:val="single" w:sz="4" w:space="0" w:color="000000"/>
              <w:right w:val="single" w:sz="4" w:space="0" w:color="000000"/>
            </w:tcBorders>
          </w:tcPr>
          <w:p w:rsidR="00D57911" w:rsidRPr="00D57911" w:rsidRDefault="00D57911" w:rsidP="001E497F">
            <w:pPr>
              <w:pStyle w:val="TableParagraph"/>
              <w:ind w:left="59"/>
              <w:rPr>
                <w:sz w:val="24"/>
                <w:szCs w:val="24"/>
                <w:lang w:val="ru-RU"/>
              </w:rPr>
            </w:pPr>
            <w:r w:rsidRPr="00E302EB">
              <w:rPr>
                <w:sz w:val="24"/>
                <w:szCs w:val="24"/>
                <w:lang w:val="ru-RU"/>
              </w:rPr>
              <w:t>ОБЩЕЕ</w:t>
            </w:r>
            <w:r w:rsidRPr="00E302EB">
              <w:rPr>
                <w:spacing w:val="80"/>
                <w:w w:val="150"/>
                <w:sz w:val="24"/>
                <w:szCs w:val="24"/>
                <w:lang w:val="ru-RU"/>
              </w:rPr>
              <w:t xml:space="preserve"> </w:t>
            </w:r>
            <w:r w:rsidRPr="00E302EB">
              <w:rPr>
                <w:sz w:val="24"/>
                <w:szCs w:val="24"/>
                <w:lang w:val="ru-RU"/>
              </w:rPr>
              <w:t>КОЛИЧЕСТВО</w:t>
            </w:r>
            <w:r w:rsidRPr="00E302EB">
              <w:rPr>
                <w:spacing w:val="80"/>
                <w:w w:val="150"/>
                <w:sz w:val="24"/>
                <w:szCs w:val="24"/>
                <w:lang w:val="ru-RU"/>
              </w:rPr>
              <w:t xml:space="preserve"> </w:t>
            </w:r>
            <w:r w:rsidRPr="00E302EB">
              <w:rPr>
                <w:sz w:val="24"/>
                <w:szCs w:val="24"/>
                <w:lang w:val="ru-RU"/>
              </w:rPr>
              <w:t>УРОКОВ</w:t>
            </w:r>
            <w:r w:rsidRPr="00E302EB">
              <w:rPr>
                <w:spacing w:val="80"/>
                <w:sz w:val="24"/>
                <w:szCs w:val="24"/>
                <w:lang w:val="ru-RU"/>
              </w:rPr>
              <w:t xml:space="preserve"> </w:t>
            </w:r>
            <w:r w:rsidRPr="00E302EB">
              <w:rPr>
                <w:sz w:val="24"/>
                <w:szCs w:val="24"/>
                <w:lang w:val="ru-RU"/>
              </w:rPr>
              <w:t>ПО</w:t>
            </w:r>
            <w:r w:rsidRPr="00E302EB">
              <w:rPr>
                <w:spacing w:val="80"/>
                <w:sz w:val="24"/>
                <w:szCs w:val="24"/>
                <w:lang w:val="ru-RU"/>
              </w:rPr>
              <w:t xml:space="preserve"> </w:t>
            </w:r>
            <w:r w:rsidRPr="00E302EB">
              <w:rPr>
                <w:sz w:val="24"/>
                <w:szCs w:val="24"/>
                <w:lang w:val="ru-RU"/>
              </w:rPr>
              <w:t>ПРОГРАММЕ:</w:t>
            </w:r>
            <w:r w:rsidRPr="00E302EB">
              <w:rPr>
                <w:spacing w:val="80"/>
                <w:w w:val="150"/>
                <w:sz w:val="24"/>
                <w:szCs w:val="24"/>
                <w:lang w:val="ru-RU"/>
              </w:rPr>
              <w:t xml:space="preserve"> </w:t>
            </w:r>
            <w:r w:rsidRPr="00E302EB">
              <w:rPr>
                <w:sz w:val="24"/>
                <w:szCs w:val="24"/>
                <w:lang w:val="ru-RU"/>
              </w:rPr>
              <w:t>68,</w:t>
            </w:r>
            <w:r w:rsidRPr="00E302EB">
              <w:rPr>
                <w:spacing w:val="80"/>
                <w:sz w:val="24"/>
                <w:szCs w:val="24"/>
                <w:lang w:val="ru-RU"/>
              </w:rPr>
              <w:t xml:space="preserve"> </w:t>
            </w:r>
            <w:r w:rsidRPr="00E302EB">
              <w:rPr>
                <w:sz w:val="24"/>
                <w:szCs w:val="24"/>
                <w:lang w:val="ru-RU"/>
              </w:rPr>
              <w:t>из</w:t>
            </w:r>
            <w:r w:rsidRPr="00E302EB">
              <w:rPr>
                <w:spacing w:val="80"/>
                <w:sz w:val="24"/>
                <w:szCs w:val="24"/>
                <w:lang w:val="ru-RU"/>
              </w:rPr>
              <w:t xml:space="preserve"> </w:t>
            </w:r>
            <w:r w:rsidRPr="00E302EB">
              <w:rPr>
                <w:sz w:val="24"/>
                <w:szCs w:val="24"/>
                <w:lang w:val="ru-RU"/>
              </w:rPr>
              <w:t>них</w:t>
            </w:r>
            <w:r w:rsidRPr="00E302EB">
              <w:rPr>
                <w:spacing w:val="80"/>
                <w:w w:val="150"/>
                <w:sz w:val="24"/>
                <w:szCs w:val="24"/>
                <w:lang w:val="ru-RU"/>
              </w:rPr>
              <w:t xml:space="preserve"> </w:t>
            </w:r>
            <w:r w:rsidRPr="00E302EB">
              <w:rPr>
                <w:sz w:val="24"/>
                <w:szCs w:val="24"/>
                <w:lang w:val="ru-RU"/>
              </w:rPr>
              <w:t>уроков,</w:t>
            </w:r>
            <w:r w:rsidRPr="00E302EB">
              <w:rPr>
                <w:spacing w:val="80"/>
                <w:w w:val="150"/>
                <w:sz w:val="24"/>
                <w:szCs w:val="24"/>
                <w:lang w:val="ru-RU"/>
              </w:rPr>
              <w:t xml:space="preserve"> </w:t>
            </w:r>
            <w:r w:rsidRPr="00E302EB">
              <w:rPr>
                <w:sz w:val="24"/>
                <w:szCs w:val="24"/>
                <w:lang w:val="ru-RU"/>
              </w:rPr>
              <w:t>отведенных</w:t>
            </w:r>
            <w:r w:rsidRPr="00E302EB">
              <w:rPr>
                <w:spacing w:val="80"/>
                <w:w w:val="150"/>
                <w:sz w:val="24"/>
                <w:szCs w:val="24"/>
                <w:lang w:val="ru-RU"/>
              </w:rPr>
              <w:t xml:space="preserve"> </w:t>
            </w:r>
            <w:r w:rsidRPr="00E302EB">
              <w:rPr>
                <w:sz w:val="24"/>
                <w:szCs w:val="24"/>
                <w:lang w:val="ru-RU"/>
              </w:rPr>
              <w:t>на контрольные работы, - не более 6</w:t>
            </w:r>
          </w:p>
        </w:tc>
        <w:tc>
          <w:tcPr>
            <w:tcW w:w="1227" w:type="dxa"/>
            <w:tcBorders>
              <w:top w:val="single" w:sz="4" w:space="0" w:color="auto"/>
              <w:bottom w:val="single" w:sz="4" w:space="0" w:color="auto"/>
              <w:right w:val="single" w:sz="4" w:space="0" w:color="auto"/>
            </w:tcBorders>
            <w:shd w:val="clear" w:color="auto" w:fill="auto"/>
          </w:tcPr>
          <w:p w:rsidR="00D57911" w:rsidRPr="00D57911" w:rsidRDefault="00D57911">
            <w:pPr>
              <w:rPr>
                <w:lang w:val="ru-RU"/>
              </w:rPr>
            </w:pPr>
          </w:p>
        </w:tc>
      </w:tr>
    </w:tbl>
    <w:p w:rsidR="00D57911" w:rsidRPr="00271658" w:rsidRDefault="00D57911" w:rsidP="00D57911">
      <w:pPr>
        <w:widowControl w:val="0"/>
        <w:tabs>
          <w:tab w:val="left" w:pos="210"/>
        </w:tabs>
        <w:autoSpaceDE w:val="0"/>
        <w:autoSpaceDN w:val="0"/>
        <w:spacing w:before="316" w:after="0" w:line="240" w:lineRule="auto"/>
        <w:ind w:left="4821" w:right="274"/>
        <w:rPr>
          <w:rFonts w:ascii="Times New Roman" w:eastAsia="Times New Roman" w:hAnsi="Times New Roman" w:cs="Times New Roman"/>
          <w:sz w:val="24"/>
          <w:szCs w:val="24"/>
        </w:rPr>
      </w:pPr>
      <w:r w:rsidRPr="00271658">
        <w:rPr>
          <w:rFonts w:ascii="Times New Roman" w:hAnsi="Times New Roman" w:cs="Times New Roman"/>
          <w:spacing w:val="-4"/>
          <w:sz w:val="24"/>
          <w:szCs w:val="24"/>
        </w:rPr>
        <w:t>3 класс</w:t>
      </w:r>
    </w:p>
    <w:p w:rsidR="00D57911" w:rsidRPr="00E302EB" w:rsidRDefault="00D57911" w:rsidP="00D57911">
      <w:pPr>
        <w:pStyle w:val="ad"/>
        <w:spacing w:before="98"/>
        <w:ind w:firstLine="0"/>
        <w:rPr>
          <w:sz w:val="24"/>
          <w:szCs w:val="24"/>
        </w:rPr>
      </w:pPr>
    </w:p>
    <w:tbl>
      <w:tblPr>
        <w:tblStyle w:val="TableNormal"/>
        <w:tblW w:w="10126" w:type="dxa"/>
        <w:tblInd w:w="5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59"/>
        <w:gridCol w:w="7207"/>
        <w:gridCol w:w="1560"/>
      </w:tblGrid>
      <w:tr w:rsidR="00D57911" w:rsidRPr="00E302EB" w:rsidTr="003D4C80">
        <w:trPr>
          <w:trHeight w:val="462"/>
        </w:trPr>
        <w:tc>
          <w:tcPr>
            <w:tcW w:w="1359" w:type="dxa"/>
            <w:tcBorders>
              <w:top w:val="single" w:sz="4" w:space="0" w:color="000000"/>
              <w:left w:val="single" w:sz="4" w:space="0" w:color="000000"/>
              <w:bottom w:val="single" w:sz="4" w:space="0" w:color="000000"/>
              <w:right w:val="single" w:sz="4" w:space="0" w:color="000000"/>
            </w:tcBorders>
            <w:hideMark/>
          </w:tcPr>
          <w:p w:rsidR="00D57911" w:rsidRPr="00E302EB" w:rsidRDefault="00D57911" w:rsidP="001E497F">
            <w:pPr>
              <w:pStyle w:val="TableParagraph"/>
              <w:rPr>
                <w:sz w:val="24"/>
                <w:szCs w:val="24"/>
              </w:rPr>
            </w:pPr>
            <w:r>
              <w:rPr>
                <w:sz w:val="24"/>
                <w:szCs w:val="24"/>
                <w:lang w:val="ru-RU"/>
              </w:rPr>
              <w:t>№</w:t>
            </w:r>
            <w:r w:rsidRPr="00E302EB">
              <w:rPr>
                <w:spacing w:val="1"/>
                <w:sz w:val="24"/>
                <w:szCs w:val="24"/>
              </w:rPr>
              <w:t xml:space="preserve"> </w:t>
            </w:r>
            <w:r w:rsidRPr="00E302EB">
              <w:rPr>
                <w:spacing w:val="-2"/>
                <w:sz w:val="24"/>
                <w:szCs w:val="24"/>
              </w:rPr>
              <w:t>урока</w:t>
            </w:r>
          </w:p>
        </w:tc>
        <w:tc>
          <w:tcPr>
            <w:tcW w:w="7207" w:type="dxa"/>
            <w:tcBorders>
              <w:top w:val="single" w:sz="4" w:space="0" w:color="000000"/>
              <w:left w:val="single" w:sz="4" w:space="0" w:color="000000"/>
              <w:bottom w:val="single" w:sz="4" w:space="0" w:color="000000"/>
              <w:right w:val="single" w:sz="4" w:space="0" w:color="000000"/>
            </w:tcBorders>
            <w:hideMark/>
          </w:tcPr>
          <w:p w:rsidR="00D57911" w:rsidRPr="00E302EB" w:rsidRDefault="00D57911" w:rsidP="001E497F">
            <w:pPr>
              <w:pStyle w:val="TableParagraph"/>
              <w:ind w:left="59"/>
              <w:rPr>
                <w:sz w:val="24"/>
                <w:szCs w:val="24"/>
              </w:rPr>
            </w:pPr>
            <w:r w:rsidRPr="00E302EB">
              <w:rPr>
                <w:sz w:val="24"/>
                <w:szCs w:val="24"/>
              </w:rPr>
              <w:t xml:space="preserve">Тема </w:t>
            </w:r>
            <w:r w:rsidRPr="00E302EB">
              <w:rPr>
                <w:spacing w:val="-2"/>
                <w:sz w:val="24"/>
                <w:szCs w:val="24"/>
              </w:rPr>
              <w:t>урока</w:t>
            </w:r>
          </w:p>
        </w:tc>
        <w:tc>
          <w:tcPr>
            <w:tcW w:w="1560" w:type="dxa"/>
            <w:tcBorders>
              <w:top w:val="single" w:sz="4" w:space="0" w:color="000000"/>
              <w:left w:val="single" w:sz="4" w:space="0" w:color="000000"/>
              <w:bottom w:val="single" w:sz="4" w:space="0" w:color="000000"/>
              <w:right w:val="single" w:sz="4" w:space="0" w:color="000000"/>
            </w:tcBorders>
            <w:hideMark/>
          </w:tcPr>
          <w:p w:rsidR="00D57911" w:rsidRPr="00E302EB" w:rsidRDefault="00D57911" w:rsidP="001E497F">
            <w:pPr>
              <w:pStyle w:val="TableParagraph"/>
              <w:tabs>
                <w:tab w:val="left" w:pos="1374"/>
              </w:tabs>
              <w:ind w:left="59" w:right="55"/>
              <w:rPr>
                <w:sz w:val="24"/>
                <w:szCs w:val="24"/>
                <w:lang w:val="ru-RU"/>
              </w:rPr>
            </w:pPr>
          </w:p>
        </w:tc>
      </w:tr>
      <w:tr w:rsidR="00D57911" w:rsidRPr="00E302EB" w:rsidTr="003D4C80">
        <w:trPr>
          <w:trHeight w:val="479"/>
        </w:trPr>
        <w:tc>
          <w:tcPr>
            <w:tcW w:w="1359" w:type="dxa"/>
            <w:tcBorders>
              <w:top w:val="single" w:sz="4" w:space="0" w:color="000000"/>
              <w:left w:val="single" w:sz="4" w:space="0" w:color="000000"/>
              <w:bottom w:val="single" w:sz="4" w:space="0" w:color="000000"/>
              <w:right w:val="single" w:sz="4" w:space="0" w:color="000000"/>
            </w:tcBorders>
            <w:hideMark/>
          </w:tcPr>
          <w:p w:rsidR="00D57911" w:rsidRPr="00E302EB" w:rsidRDefault="00D57911" w:rsidP="001E497F">
            <w:pPr>
              <w:pStyle w:val="TableParagraph"/>
              <w:spacing w:before="92"/>
              <w:rPr>
                <w:sz w:val="24"/>
                <w:szCs w:val="24"/>
              </w:rPr>
            </w:pPr>
            <w:r w:rsidRPr="00E302EB">
              <w:rPr>
                <w:sz w:val="24"/>
                <w:szCs w:val="24"/>
              </w:rPr>
              <w:t>Урок</w:t>
            </w:r>
            <w:r w:rsidRPr="00E302EB">
              <w:rPr>
                <w:spacing w:val="1"/>
                <w:sz w:val="24"/>
                <w:szCs w:val="24"/>
              </w:rPr>
              <w:t xml:space="preserve"> </w:t>
            </w:r>
            <w:r w:rsidRPr="00E302EB">
              <w:rPr>
                <w:spacing w:val="-10"/>
                <w:sz w:val="24"/>
                <w:szCs w:val="24"/>
              </w:rPr>
              <w:t>1</w:t>
            </w:r>
          </w:p>
        </w:tc>
        <w:tc>
          <w:tcPr>
            <w:tcW w:w="7207" w:type="dxa"/>
            <w:tcBorders>
              <w:top w:val="single" w:sz="4" w:space="0" w:color="000000"/>
              <w:left w:val="single" w:sz="4" w:space="0" w:color="000000"/>
              <w:bottom w:val="single" w:sz="4" w:space="0" w:color="000000"/>
              <w:right w:val="single" w:sz="4" w:space="0" w:color="000000"/>
            </w:tcBorders>
            <w:hideMark/>
          </w:tcPr>
          <w:p w:rsidR="00D57911" w:rsidRPr="00E302EB" w:rsidRDefault="00D57911" w:rsidP="001E497F">
            <w:pPr>
              <w:pStyle w:val="TableParagraph"/>
              <w:spacing w:before="92"/>
              <w:ind w:left="59"/>
              <w:rPr>
                <w:sz w:val="24"/>
                <w:szCs w:val="24"/>
              </w:rPr>
            </w:pPr>
            <w:r w:rsidRPr="00E302EB">
              <w:rPr>
                <w:sz w:val="24"/>
                <w:szCs w:val="24"/>
              </w:rPr>
              <w:t>Безопасная</w:t>
            </w:r>
            <w:r w:rsidRPr="00E302EB">
              <w:rPr>
                <w:spacing w:val="-7"/>
                <w:sz w:val="24"/>
                <w:szCs w:val="24"/>
              </w:rPr>
              <w:t xml:space="preserve"> </w:t>
            </w:r>
            <w:r w:rsidRPr="00E302EB">
              <w:rPr>
                <w:sz w:val="24"/>
                <w:szCs w:val="24"/>
              </w:rPr>
              <w:t>информационная</w:t>
            </w:r>
            <w:r w:rsidRPr="00E302EB">
              <w:rPr>
                <w:spacing w:val="-6"/>
                <w:sz w:val="24"/>
                <w:szCs w:val="24"/>
              </w:rPr>
              <w:t xml:space="preserve"> </w:t>
            </w:r>
            <w:r w:rsidRPr="00E302EB">
              <w:rPr>
                <w:spacing w:val="-4"/>
                <w:sz w:val="24"/>
                <w:szCs w:val="24"/>
              </w:rPr>
              <w:t>среда</w:t>
            </w:r>
          </w:p>
        </w:tc>
        <w:tc>
          <w:tcPr>
            <w:tcW w:w="1560" w:type="dxa"/>
            <w:tcBorders>
              <w:top w:val="single" w:sz="4" w:space="0" w:color="000000"/>
              <w:left w:val="single" w:sz="4" w:space="0" w:color="000000"/>
              <w:bottom w:val="single" w:sz="4" w:space="0" w:color="000000"/>
              <w:right w:val="single" w:sz="4" w:space="0" w:color="000000"/>
            </w:tcBorders>
          </w:tcPr>
          <w:p w:rsidR="00D57911" w:rsidRPr="00E302EB" w:rsidRDefault="00D57911" w:rsidP="001E497F">
            <w:pPr>
              <w:pStyle w:val="TableParagraph"/>
              <w:spacing w:before="0"/>
              <w:ind w:left="0"/>
              <w:rPr>
                <w:sz w:val="24"/>
                <w:szCs w:val="24"/>
              </w:rPr>
            </w:pPr>
          </w:p>
        </w:tc>
      </w:tr>
      <w:tr w:rsidR="00D57911" w:rsidRPr="00E302EB" w:rsidTr="003D4C80">
        <w:trPr>
          <w:trHeight w:val="1031"/>
        </w:trPr>
        <w:tc>
          <w:tcPr>
            <w:tcW w:w="1359" w:type="dxa"/>
            <w:tcBorders>
              <w:top w:val="single" w:sz="4" w:space="0" w:color="000000"/>
              <w:left w:val="single" w:sz="4" w:space="0" w:color="000000"/>
              <w:bottom w:val="single" w:sz="4" w:space="0" w:color="000000"/>
              <w:right w:val="single" w:sz="4" w:space="0" w:color="000000"/>
            </w:tcBorders>
          </w:tcPr>
          <w:p w:rsidR="00D57911" w:rsidRPr="00E302EB" w:rsidRDefault="00D57911" w:rsidP="001E497F">
            <w:pPr>
              <w:pStyle w:val="TableParagraph"/>
              <w:spacing w:before="92"/>
              <w:ind w:left="0"/>
              <w:rPr>
                <w:sz w:val="24"/>
                <w:szCs w:val="24"/>
              </w:rPr>
            </w:pPr>
          </w:p>
          <w:p w:rsidR="00D57911" w:rsidRPr="00E302EB" w:rsidRDefault="00D57911" w:rsidP="001E497F">
            <w:pPr>
              <w:pStyle w:val="TableParagraph"/>
              <w:spacing w:before="0"/>
              <w:rPr>
                <w:sz w:val="24"/>
                <w:szCs w:val="24"/>
              </w:rPr>
            </w:pPr>
            <w:r w:rsidRPr="00E302EB">
              <w:rPr>
                <w:sz w:val="24"/>
                <w:szCs w:val="24"/>
              </w:rPr>
              <w:t>Урок</w:t>
            </w:r>
            <w:r w:rsidRPr="00E302EB">
              <w:rPr>
                <w:spacing w:val="1"/>
                <w:sz w:val="24"/>
                <w:szCs w:val="24"/>
              </w:rPr>
              <w:t xml:space="preserve"> </w:t>
            </w:r>
            <w:r w:rsidRPr="00E302EB">
              <w:rPr>
                <w:spacing w:val="-10"/>
                <w:sz w:val="24"/>
                <w:szCs w:val="24"/>
              </w:rPr>
              <w:t>2</w:t>
            </w:r>
          </w:p>
        </w:tc>
        <w:tc>
          <w:tcPr>
            <w:tcW w:w="7207" w:type="dxa"/>
            <w:tcBorders>
              <w:top w:val="single" w:sz="4" w:space="0" w:color="000000"/>
              <w:left w:val="single" w:sz="4" w:space="0" w:color="000000"/>
              <w:bottom w:val="single" w:sz="4" w:space="0" w:color="000000"/>
              <w:right w:val="single" w:sz="4" w:space="0" w:color="000000"/>
            </w:tcBorders>
            <w:hideMark/>
          </w:tcPr>
          <w:p w:rsidR="00D57911" w:rsidRPr="00E302EB" w:rsidRDefault="00D57911" w:rsidP="001E497F">
            <w:pPr>
              <w:pStyle w:val="TableParagraph"/>
              <w:spacing w:before="92"/>
              <w:ind w:left="59" w:right="57"/>
              <w:jc w:val="both"/>
              <w:rPr>
                <w:sz w:val="24"/>
                <w:szCs w:val="24"/>
              </w:rPr>
            </w:pPr>
            <w:r w:rsidRPr="00E302EB">
              <w:rPr>
                <w:sz w:val="24"/>
                <w:szCs w:val="24"/>
                <w:lang w:val="ru-RU"/>
              </w:rPr>
              <w:t xml:space="preserve">Методы изучения природы: наблюдения, сравнения, измерения, опыты и эксперименты. </w:t>
            </w:r>
            <w:r w:rsidRPr="00E302EB">
              <w:rPr>
                <w:sz w:val="24"/>
                <w:szCs w:val="24"/>
              </w:rPr>
              <w:t xml:space="preserve">Материки и океаны, части света: картины </w:t>
            </w:r>
            <w:r w:rsidRPr="00E302EB">
              <w:rPr>
                <w:spacing w:val="-2"/>
                <w:sz w:val="24"/>
                <w:szCs w:val="24"/>
              </w:rPr>
              <w:t>природы</w:t>
            </w:r>
          </w:p>
        </w:tc>
        <w:tc>
          <w:tcPr>
            <w:tcW w:w="1560" w:type="dxa"/>
            <w:tcBorders>
              <w:top w:val="single" w:sz="4" w:space="0" w:color="000000"/>
              <w:left w:val="single" w:sz="4" w:space="0" w:color="000000"/>
              <w:bottom w:val="single" w:sz="4" w:space="0" w:color="000000"/>
              <w:right w:val="single" w:sz="4" w:space="0" w:color="000000"/>
            </w:tcBorders>
          </w:tcPr>
          <w:p w:rsidR="00D57911" w:rsidRPr="00E302EB" w:rsidRDefault="00D57911" w:rsidP="001E497F">
            <w:pPr>
              <w:pStyle w:val="TableParagraph"/>
              <w:spacing w:before="0"/>
              <w:ind w:left="0"/>
              <w:rPr>
                <w:sz w:val="24"/>
                <w:szCs w:val="24"/>
              </w:rPr>
            </w:pPr>
          </w:p>
        </w:tc>
      </w:tr>
      <w:tr w:rsidR="00D57911" w:rsidRPr="00E302EB" w:rsidTr="003D4C80">
        <w:trPr>
          <w:trHeight w:val="479"/>
        </w:trPr>
        <w:tc>
          <w:tcPr>
            <w:tcW w:w="1359" w:type="dxa"/>
            <w:tcBorders>
              <w:top w:val="single" w:sz="4" w:space="0" w:color="000000"/>
              <w:left w:val="single" w:sz="4" w:space="0" w:color="000000"/>
              <w:bottom w:val="single" w:sz="4" w:space="0" w:color="000000"/>
              <w:right w:val="single" w:sz="4" w:space="0" w:color="000000"/>
            </w:tcBorders>
            <w:hideMark/>
          </w:tcPr>
          <w:p w:rsidR="00D57911" w:rsidRPr="00E302EB" w:rsidRDefault="00D57911" w:rsidP="001E497F">
            <w:pPr>
              <w:pStyle w:val="TableParagraph"/>
              <w:rPr>
                <w:sz w:val="24"/>
                <w:szCs w:val="24"/>
              </w:rPr>
            </w:pPr>
            <w:r w:rsidRPr="00E302EB">
              <w:rPr>
                <w:sz w:val="24"/>
                <w:szCs w:val="24"/>
              </w:rPr>
              <w:t>Урок</w:t>
            </w:r>
            <w:r w:rsidRPr="00E302EB">
              <w:rPr>
                <w:spacing w:val="1"/>
                <w:sz w:val="24"/>
                <w:szCs w:val="24"/>
              </w:rPr>
              <w:t xml:space="preserve"> </w:t>
            </w:r>
            <w:r w:rsidRPr="00E302EB">
              <w:rPr>
                <w:spacing w:val="-10"/>
                <w:sz w:val="24"/>
                <w:szCs w:val="24"/>
              </w:rPr>
              <w:t>3</w:t>
            </w:r>
          </w:p>
        </w:tc>
        <w:tc>
          <w:tcPr>
            <w:tcW w:w="7207" w:type="dxa"/>
            <w:tcBorders>
              <w:top w:val="single" w:sz="4" w:space="0" w:color="000000"/>
              <w:left w:val="single" w:sz="4" w:space="0" w:color="000000"/>
              <w:bottom w:val="single" w:sz="4" w:space="0" w:color="000000"/>
              <w:right w:val="single" w:sz="4" w:space="0" w:color="000000"/>
            </w:tcBorders>
            <w:hideMark/>
          </w:tcPr>
          <w:p w:rsidR="00D57911" w:rsidRPr="00E302EB" w:rsidRDefault="00D57911" w:rsidP="001E497F">
            <w:pPr>
              <w:pStyle w:val="TableParagraph"/>
              <w:ind w:left="59"/>
              <w:rPr>
                <w:sz w:val="24"/>
                <w:szCs w:val="24"/>
                <w:lang w:val="ru-RU"/>
              </w:rPr>
            </w:pPr>
            <w:r w:rsidRPr="00E302EB">
              <w:rPr>
                <w:sz w:val="24"/>
                <w:szCs w:val="24"/>
                <w:lang w:val="ru-RU"/>
              </w:rPr>
              <w:t>Бактерии</w:t>
            </w:r>
            <w:r w:rsidRPr="00E302EB">
              <w:rPr>
                <w:spacing w:val="-5"/>
                <w:sz w:val="24"/>
                <w:szCs w:val="24"/>
                <w:lang w:val="ru-RU"/>
              </w:rPr>
              <w:t xml:space="preserve"> </w:t>
            </w:r>
            <w:r w:rsidRPr="00E302EB">
              <w:rPr>
                <w:sz w:val="24"/>
                <w:szCs w:val="24"/>
                <w:lang w:val="ru-RU"/>
              </w:rPr>
              <w:t>-</w:t>
            </w:r>
            <w:r w:rsidRPr="00E302EB">
              <w:rPr>
                <w:spacing w:val="-4"/>
                <w:sz w:val="24"/>
                <w:szCs w:val="24"/>
                <w:lang w:val="ru-RU"/>
              </w:rPr>
              <w:t xml:space="preserve"> </w:t>
            </w:r>
            <w:r w:rsidRPr="00E302EB">
              <w:rPr>
                <w:sz w:val="24"/>
                <w:szCs w:val="24"/>
                <w:lang w:val="ru-RU"/>
              </w:rPr>
              <w:t>мельчайшие</w:t>
            </w:r>
            <w:r w:rsidRPr="00E302EB">
              <w:rPr>
                <w:spacing w:val="-4"/>
                <w:sz w:val="24"/>
                <w:szCs w:val="24"/>
                <w:lang w:val="ru-RU"/>
              </w:rPr>
              <w:t xml:space="preserve"> </w:t>
            </w:r>
            <w:r w:rsidRPr="00E302EB">
              <w:rPr>
                <w:sz w:val="24"/>
                <w:szCs w:val="24"/>
                <w:lang w:val="ru-RU"/>
              </w:rPr>
              <w:t>одноклеточные</w:t>
            </w:r>
            <w:r w:rsidRPr="00E302EB">
              <w:rPr>
                <w:spacing w:val="-2"/>
                <w:sz w:val="24"/>
                <w:szCs w:val="24"/>
                <w:lang w:val="ru-RU"/>
              </w:rPr>
              <w:t xml:space="preserve"> </w:t>
            </w:r>
            <w:r w:rsidRPr="00E302EB">
              <w:rPr>
                <w:sz w:val="24"/>
                <w:szCs w:val="24"/>
                <w:lang w:val="ru-RU"/>
              </w:rPr>
              <w:t>живые</w:t>
            </w:r>
            <w:r w:rsidRPr="00E302EB">
              <w:rPr>
                <w:spacing w:val="-4"/>
                <w:sz w:val="24"/>
                <w:szCs w:val="24"/>
                <w:lang w:val="ru-RU"/>
              </w:rPr>
              <w:t xml:space="preserve"> </w:t>
            </w:r>
            <w:r w:rsidRPr="00E302EB">
              <w:rPr>
                <w:spacing w:val="-2"/>
                <w:sz w:val="24"/>
                <w:szCs w:val="24"/>
                <w:lang w:val="ru-RU"/>
              </w:rPr>
              <w:t>существа</w:t>
            </w:r>
          </w:p>
        </w:tc>
        <w:tc>
          <w:tcPr>
            <w:tcW w:w="1560" w:type="dxa"/>
            <w:tcBorders>
              <w:top w:val="single" w:sz="4" w:space="0" w:color="000000"/>
              <w:left w:val="single" w:sz="4" w:space="0" w:color="000000"/>
              <w:bottom w:val="single" w:sz="4" w:space="0" w:color="000000"/>
              <w:right w:val="single" w:sz="4" w:space="0" w:color="000000"/>
            </w:tcBorders>
          </w:tcPr>
          <w:p w:rsidR="00D57911" w:rsidRPr="00E302EB" w:rsidRDefault="00D57911" w:rsidP="001E497F">
            <w:pPr>
              <w:pStyle w:val="TableParagraph"/>
              <w:spacing w:before="0"/>
              <w:ind w:left="0"/>
              <w:rPr>
                <w:sz w:val="24"/>
                <w:szCs w:val="24"/>
                <w:lang w:val="ru-RU"/>
              </w:rPr>
            </w:pPr>
          </w:p>
        </w:tc>
      </w:tr>
      <w:tr w:rsidR="00D57911" w:rsidRPr="00E302EB" w:rsidTr="003D4C80">
        <w:trPr>
          <w:trHeight w:val="479"/>
        </w:trPr>
        <w:tc>
          <w:tcPr>
            <w:tcW w:w="1359" w:type="dxa"/>
            <w:tcBorders>
              <w:top w:val="single" w:sz="4" w:space="0" w:color="000000"/>
              <w:left w:val="single" w:sz="4" w:space="0" w:color="000000"/>
              <w:bottom w:val="single" w:sz="4" w:space="0" w:color="000000"/>
              <w:right w:val="single" w:sz="4" w:space="0" w:color="000000"/>
            </w:tcBorders>
            <w:hideMark/>
          </w:tcPr>
          <w:p w:rsidR="00D57911" w:rsidRPr="00E302EB" w:rsidRDefault="00D57911" w:rsidP="001E497F">
            <w:pPr>
              <w:pStyle w:val="TableParagraph"/>
              <w:rPr>
                <w:sz w:val="24"/>
                <w:szCs w:val="24"/>
              </w:rPr>
            </w:pPr>
            <w:r w:rsidRPr="00E302EB">
              <w:rPr>
                <w:sz w:val="24"/>
                <w:szCs w:val="24"/>
              </w:rPr>
              <w:t>Урок</w:t>
            </w:r>
            <w:r w:rsidRPr="00E302EB">
              <w:rPr>
                <w:spacing w:val="1"/>
                <w:sz w:val="24"/>
                <w:szCs w:val="24"/>
              </w:rPr>
              <w:t xml:space="preserve"> </w:t>
            </w:r>
            <w:r w:rsidRPr="00E302EB">
              <w:rPr>
                <w:spacing w:val="-10"/>
                <w:sz w:val="24"/>
                <w:szCs w:val="24"/>
              </w:rPr>
              <w:t>4</w:t>
            </w:r>
          </w:p>
        </w:tc>
        <w:tc>
          <w:tcPr>
            <w:tcW w:w="7207" w:type="dxa"/>
            <w:tcBorders>
              <w:top w:val="single" w:sz="4" w:space="0" w:color="000000"/>
              <w:left w:val="single" w:sz="4" w:space="0" w:color="000000"/>
              <w:bottom w:val="single" w:sz="4" w:space="0" w:color="000000"/>
              <w:right w:val="single" w:sz="4" w:space="0" w:color="000000"/>
            </w:tcBorders>
            <w:hideMark/>
          </w:tcPr>
          <w:p w:rsidR="00D57911" w:rsidRPr="00E302EB" w:rsidRDefault="00D57911" w:rsidP="001E497F">
            <w:pPr>
              <w:pStyle w:val="TableParagraph"/>
              <w:ind w:left="59"/>
              <w:rPr>
                <w:sz w:val="24"/>
                <w:szCs w:val="24"/>
                <w:lang w:val="ru-RU"/>
              </w:rPr>
            </w:pPr>
            <w:r w:rsidRPr="00E302EB">
              <w:rPr>
                <w:sz w:val="24"/>
                <w:szCs w:val="24"/>
                <w:lang w:val="ru-RU"/>
              </w:rPr>
              <w:t>Естественные</w:t>
            </w:r>
            <w:r w:rsidRPr="00E302EB">
              <w:rPr>
                <w:spacing w:val="-7"/>
                <w:sz w:val="24"/>
                <w:szCs w:val="24"/>
                <w:lang w:val="ru-RU"/>
              </w:rPr>
              <w:t xml:space="preserve"> </w:t>
            </w:r>
            <w:r w:rsidRPr="00E302EB">
              <w:rPr>
                <w:sz w:val="24"/>
                <w:szCs w:val="24"/>
                <w:lang w:val="ru-RU"/>
              </w:rPr>
              <w:t>природные</w:t>
            </w:r>
            <w:r w:rsidRPr="00E302EB">
              <w:rPr>
                <w:spacing w:val="-5"/>
                <w:sz w:val="24"/>
                <w:szCs w:val="24"/>
                <w:lang w:val="ru-RU"/>
              </w:rPr>
              <w:t xml:space="preserve"> </w:t>
            </w:r>
            <w:r w:rsidRPr="00E302EB">
              <w:rPr>
                <w:sz w:val="24"/>
                <w:szCs w:val="24"/>
                <w:lang w:val="ru-RU"/>
              </w:rPr>
              <w:t>сообщества:</w:t>
            </w:r>
            <w:r w:rsidRPr="00E302EB">
              <w:rPr>
                <w:spacing w:val="-3"/>
                <w:sz w:val="24"/>
                <w:szCs w:val="24"/>
                <w:lang w:val="ru-RU"/>
              </w:rPr>
              <w:t xml:space="preserve"> </w:t>
            </w:r>
            <w:r w:rsidRPr="00E302EB">
              <w:rPr>
                <w:sz w:val="24"/>
                <w:szCs w:val="24"/>
                <w:lang w:val="ru-RU"/>
              </w:rPr>
              <w:t>лес,</w:t>
            </w:r>
            <w:r w:rsidRPr="00E302EB">
              <w:rPr>
                <w:spacing w:val="-3"/>
                <w:sz w:val="24"/>
                <w:szCs w:val="24"/>
                <w:lang w:val="ru-RU"/>
              </w:rPr>
              <w:t xml:space="preserve"> </w:t>
            </w:r>
            <w:r w:rsidRPr="00E302EB">
              <w:rPr>
                <w:sz w:val="24"/>
                <w:szCs w:val="24"/>
                <w:lang w:val="ru-RU"/>
              </w:rPr>
              <w:t>луг,</w:t>
            </w:r>
            <w:r w:rsidRPr="00E302EB">
              <w:rPr>
                <w:spacing w:val="-3"/>
                <w:sz w:val="24"/>
                <w:szCs w:val="24"/>
                <w:lang w:val="ru-RU"/>
              </w:rPr>
              <w:t xml:space="preserve"> </w:t>
            </w:r>
            <w:r w:rsidRPr="00E302EB">
              <w:rPr>
                <w:spacing w:val="-2"/>
                <w:sz w:val="24"/>
                <w:szCs w:val="24"/>
                <w:lang w:val="ru-RU"/>
              </w:rPr>
              <w:t>водоем</w:t>
            </w:r>
          </w:p>
        </w:tc>
        <w:tc>
          <w:tcPr>
            <w:tcW w:w="1560" w:type="dxa"/>
            <w:tcBorders>
              <w:top w:val="single" w:sz="4" w:space="0" w:color="000000"/>
              <w:left w:val="single" w:sz="4" w:space="0" w:color="000000"/>
              <w:bottom w:val="single" w:sz="4" w:space="0" w:color="000000"/>
              <w:right w:val="single" w:sz="4" w:space="0" w:color="000000"/>
            </w:tcBorders>
          </w:tcPr>
          <w:p w:rsidR="00D57911" w:rsidRPr="00E302EB" w:rsidRDefault="00D57911" w:rsidP="001E497F">
            <w:pPr>
              <w:pStyle w:val="TableParagraph"/>
              <w:spacing w:before="0"/>
              <w:ind w:left="0"/>
              <w:rPr>
                <w:sz w:val="24"/>
                <w:szCs w:val="24"/>
                <w:lang w:val="ru-RU"/>
              </w:rPr>
            </w:pPr>
          </w:p>
        </w:tc>
      </w:tr>
      <w:tr w:rsidR="00D57911" w:rsidRPr="00E302EB" w:rsidTr="003D4C80">
        <w:trPr>
          <w:trHeight w:val="756"/>
        </w:trPr>
        <w:tc>
          <w:tcPr>
            <w:tcW w:w="1359" w:type="dxa"/>
            <w:tcBorders>
              <w:top w:val="single" w:sz="4" w:space="0" w:color="000000"/>
              <w:left w:val="single" w:sz="4" w:space="0" w:color="000000"/>
              <w:bottom w:val="single" w:sz="4" w:space="0" w:color="000000"/>
              <w:right w:val="single" w:sz="4" w:space="0" w:color="000000"/>
            </w:tcBorders>
            <w:hideMark/>
          </w:tcPr>
          <w:p w:rsidR="00D57911" w:rsidRPr="00E302EB" w:rsidRDefault="00D57911" w:rsidP="001E497F">
            <w:pPr>
              <w:pStyle w:val="TableParagraph"/>
              <w:spacing w:before="232"/>
              <w:rPr>
                <w:sz w:val="24"/>
                <w:szCs w:val="24"/>
              </w:rPr>
            </w:pPr>
            <w:r w:rsidRPr="00E302EB">
              <w:rPr>
                <w:sz w:val="24"/>
                <w:szCs w:val="24"/>
              </w:rPr>
              <w:t>Урок</w:t>
            </w:r>
            <w:r w:rsidRPr="00E302EB">
              <w:rPr>
                <w:spacing w:val="1"/>
                <w:sz w:val="24"/>
                <w:szCs w:val="24"/>
              </w:rPr>
              <w:t xml:space="preserve"> </w:t>
            </w:r>
            <w:r w:rsidRPr="00E302EB">
              <w:rPr>
                <w:spacing w:val="-10"/>
                <w:sz w:val="24"/>
                <w:szCs w:val="24"/>
              </w:rPr>
              <w:t>5</w:t>
            </w:r>
          </w:p>
        </w:tc>
        <w:tc>
          <w:tcPr>
            <w:tcW w:w="7207" w:type="dxa"/>
            <w:tcBorders>
              <w:top w:val="single" w:sz="4" w:space="0" w:color="000000"/>
              <w:left w:val="single" w:sz="4" w:space="0" w:color="000000"/>
              <w:bottom w:val="single" w:sz="4" w:space="0" w:color="000000"/>
              <w:right w:val="single" w:sz="4" w:space="0" w:color="000000"/>
            </w:tcBorders>
            <w:hideMark/>
          </w:tcPr>
          <w:p w:rsidR="00D57911" w:rsidRPr="00E302EB" w:rsidRDefault="00D57911" w:rsidP="001E497F">
            <w:pPr>
              <w:pStyle w:val="TableParagraph"/>
              <w:ind w:left="59"/>
              <w:rPr>
                <w:sz w:val="24"/>
                <w:szCs w:val="24"/>
                <w:lang w:val="ru-RU"/>
              </w:rPr>
            </w:pPr>
            <w:r w:rsidRPr="00E302EB">
              <w:rPr>
                <w:sz w:val="24"/>
                <w:szCs w:val="24"/>
                <w:lang w:val="ru-RU"/>
              </w:rPr>
              <w:t>Искусственные природные сообщества, созданные человеком - пруд, поле, парк, огород</w:t>
            </w:r>
          </w:p>
        </w:tc>
        <w:tc>
          <w:tcPr>
            <w:tcW w:w="1560" w:type="dxa"/>
            <w:tcBorders>
              <w:top w:val="single" w:sz="4" w:space="0" w:color="000000"/>
              <w:left w:val="single" w:sz="4" w:space="0" w:color="000000"/>
              <w:bottom w:val="single" w:sz="4" w:space="0" w:color="000000"/>
              <w:right w:val="single" w:sz="4" w:space="0" w:color="000000"/>
            </w:tcBorders>
          </w:tcPr>
          <w:p w:rsidR="00D57911" w:rsidRPr="00E302EB" w:rsidRDefault="00D57911" w:rsidP="001E497F">
            <w:pPr>
              <w:pStyle w:val="TableParagraph"/>
              <w:spacing w:before="0"/>
              <w:ind w:left="0"/>
              <w:rPr>
                <w:sz w:val="24"/>
                <w:szCs w:val="24"/>
                <w:lang w:val="ru-RU"/>
              </w:rPr>
            </w:pPr>
          </w:p>
        </w:tc>
      </w:tr>
      <w:tr w:rsidR="00D57911" w:rsidRPr="00E302EB" w:rsidTr="003D4C80">
        <w:trPr>
          <w:trHeight w:val="758"/>
        </w:trPr>
        <w:tc>
          <w:tcPr>
            <w:tcW w:w="1359" w:type="dxa"/>
            <w:tcBorders>
              <w:top w:val="single" w:sz="4" w:space="0" w:color="000000"/>
              <w:left w:val="single" w:sz="4" w:space="0" w:color="000000"/>
              <w:bottom w:val="single" w:sz="4" w:space="0" w:color="000000"/>
              <w:right w:val="single" w:sz="4" w:space="0" w:color="000000"/>
            </w:tcBorders>
            <w:hideMark/>
          </w:tcPr>
          <w:p w:rsidR="00D57911" w:rsidRPr="00E302EB" w:rsidRDefault="00D57911" w:rsidP="001E497F">
            <w:pPr>
              <w:pStyle w:val="TableParagraph"/>
              <w:spacing w:before="234"/>
              <w:rPr>
                <w:sz w:val="24"/>
                <w:szCs w:val="24"/>
              </w:rPr>
            </w:pPr>
            <w:r w:rsidRPr="00E302EB">
              <w:rPr>
                <w:sz w:val="24"/>
                <w:szCs w:val="24"/>
              </w:rPr>
              <w:lastRenderedPageBreak/>
              <w:t>Урок</w:t>
            </w:r>
            <w:r w:rsidRPr="00E302EB">
              <w:rPr>
                <w:spacing w:val="1"/>
                <w:sz w:val="24"/>
                <w:szCs w:val="24"/>
              </w:rPr>
              <w:t xml:space="preserve"> </w:t>
            </w:r>
            <w:r w:rsidRPr="00E302EB">
              <w:rPr>
                <w:spacing w:val="-10"/>
                <w:sz w:val="24"/>
                <w:szCs w:val="24"/>
              </w:rPr>
              <w:t>6</w:t>
            </w:r>
          </w:p>
        </w:tc>
        <w:tc>
          <w:tcPr>
            <w:tcW w:w="7207" w:type="dxa"/>
            <w:tcBorders>
              <w:top w:val="single" w:sz="4" w:space="0" w:color="000000"/>
              <w:left w:val="single" w:sz="4" w:space="0" w:color="000000"/>
              <w:bottom w:val="single" w:sz="4" w:space="0" w:color="000000"/>
              <w:right w:val="single" w:sz="4" w:space="0" w:color="000000"/>
            </w:tcBorders>
            <w:hideMark/>
          </w:tcPr>
          <w:p w:rsidR="00D57911" w:rsidRPr="00E302EB" w:rsidRDefault="00D57911" w:rsidP="001E497F">
            <w:pPr>
              <w:pStyle w:val="TableParagraph"/>
              <w:ind w:left="59"/>
              <w:rPr>
                <w:sz w:val="24"/>
                <w:szCs w:val="24"/>
                <w:lang w:val="ru-RU"/>
              </w:rPr>
            </w:pPr>
            <w:r w:rsidRPr="00E302EB">
              <w:rPr>
                <w:sz w:val="24"/>
                <w:szCs w:val="24"/>
                <w:lang w:val="ru-RU"/>
              </w:rPr>
              <w:t>Природные сообщества родного края - два - три примера на основе</w:t>
            </w:r>
            <w:r w:rsidRPr="00E302EB">
              <w:rPr>
                <w:spacing w:val="40"/>
                <w:sz w:val="24"/>
                <w:szCs w:val="24"/>
                <w:lang w:val="ru-RU"/>
              </w:rPr>
              <w:t xml:space="preserve"> </w:t>
            </w:r>
            <w:r w:rsidRPr="00E302EB">
              <w:rPr>
                <w:spacing w:val="-2"/>
                <w:sz w:val="24"/>
                <w:szCs w:val="24"/>
                <w:lang w:val="ru-RU"/>
              </w:rPr>
              <w:t>наблюдения</w:t>
            </w:r>
          </w:p>
        </w:tc>
        <w:tc>
          <w:tcPr>
            <w:tcW w:w="1560" w:type="dxa"/>
            <w:tcBorders>
              <w:top w:val="single" w:sz="4" w:space="0" w:color="000000"/>
              <w:left w:val="single" w:sz="4" w:space="0" w:color="000000"/>
              <w:bottom w:val="single" w:sz="4" w:space="0" w:color="000000"/>
              <w:right w:val="single" w:sz="4" w:space="0" w:color="000000"/>
            </w:tcBorders>
          </w:tcPr>
          <w:p w:rsidR="00D57911" w:rsidRPr="00E302EB" w:rsidRDefault="00D57911" w:rsidP="001E497F">
            <w:pPr>
              <w:pStyle w:val="TableParagraph"/>
              <w:spacing w:before="0"/>
              <w:ind w:left="0"/>
              <w:rPr>
                <w:sz w:val="24"/>
                <w:szCs w:val="24"/>
                <w:lang w:val="ru-RU"/>
              </w:rPr>
            </w:pPr>
          </w:p>
        </w:tc>
      </w:tr>
      <w:tr w:rsidR="00D57911" w:rsidRPr="00E302EB" w:rsidTr="003D4C80">
        <w:trPr>
          <w:trHeight w:val="755"/>
        </w:trPr>
        <w:tc>
          <w:tcPr>
            <w:tcW w:w="1359" w:type="dxa"/>
            <w:tcBorders>
              <w:top w:val="single" w:sz="4" w:space="0" w:color="000000"/>
              <w:left w:val="single" w:sz="4" w:space="0" w:color="000000"/>
              <w:bottom w:val="single" w:sz="4" w:space="0" w:color="000000"/>
              <w:right w:val="single" w:sz="4" w:space="0" w:color="000000"/>
            </w:tcBorders>
            <w:hideMark/>
          </w:tcPr>
          <w:p w:rsidR="00D57911" w:rsidRPr="00E302EB" w:rsidRDefault="00D57911" w:rsidP="001E497F">
            <w:pPr>
              <w:pStyle w:val="TableParagraph"/>
              <w:spacing w:before="231"/>
              <w:rPr>
                <w:sz w:val="24"/>
                <w:szCs w:val="24"/>
              </w:rPr>
            </w:pPr>
            <w:r w:rsidRPr="00E302EB">
              <w:rPr>
                <w:sz w:val="24"/>
                <w:szCs w:val="24"/>
              </w:rPr>
              <w:t>Урок</w:t>
            </w:r>
            <w:r w:rsidRPr="00E302EB">
              <w:rPr>
                <w:spacing w:val="1"/>
                <w:sz w:val="24"/>
                <w:szCs w:val="24"/>
              </w:rPr>
              <w:t xml:space="preserve"> </w:t>
            </w:r>
            <w:r w:rsidRPr="00E302EB">
              <w:rPr>
                <w:spacing w:val="-10"/>
                <w:sz w:val="24"/>
                <w:szCs w:val="24"/>
              </w:rPr>
              <w:t>7</w:t>
            </w:r>
          </w:p>
        </w:tc>
        <w:tc>
          <w:tcPr>
            <w:tcW w:w="7207" w:type="dxa"/>
            <w:tcBorders>
              <w:top w:val="single" w:sz="4" w:space="0" w:color="000000"/>
              <w:left w:val="single" w:sz="4" w:space="0" w:color="000000"/>
              <w:bottom w:val="single" w:sz="4" w:space="0" w:color="000000"/>
              <w:right w:val="single" w:sz="4" w:space="0" w:color="000000"/>
            </w:tcBorders>
            <w:hideMark/>
          </w:tcPr>
          <w:p w:rsidR="00D57911" w:rsidRPr="00E302EB" w:rsidRDefault="00D57911" w:rsidP="001E497F">
            <w:pPr>
              <w:pStyle w:val="TableParagraph"/>
              <w:tabs>
                <w:tab w:val="left" w:pos="1318"/>
                <w:tab w:val="left" w:pos="2529"/>
                <w:tab w:val="left" w:pos="3601"/>
                <w:tab w:val="left" w:pos="4622"/>
                <w:tab w:val="left" w:pos="5889"/>
                <w:tab w:val="left" w:pos="6249"/>
              </w:tabs>
              <w:spacing w:before="92"/>
              <w:ind w:left="59" w:right="60"/>
              <w:rPr>
                <w:sz w:val="24"/>
                <w:szCs w:val="24"/>
                <w:lang w:val="ru-RU"/>
              </w:rPr>
            </w:pPr>
            <w:r w:rsidRPr="00E302EB">
              <w:rPr>
                <w:spacing w:val="-2"/>
                <w:sz w:val="24"/>
                <w:szCs w:val="24"/>
                <w:lang w:val="ru-RU"/>
              </w:rPr>
              <w:t>Культура,</w:t>
            </w:r>
            <w:r w:rsidRPr="00E302EB">
              <w:rPr>
                <w:sz w:val="24"/>
                <w:szCs w:val="24"/>
                <w:lang w:val="ru-RU"/>
              </w:rPr>
              <w:tab/>
            </w:r>
            <w:r w:rsidRPr="00E302EB">
              <w:rPr>
                <w:spacing w:val="-2"/>
                <w:sz w:val="24"/>
                <w:szCs w:val="24"/>
                <w:lang w:val="ru-RU"/>
              </w:rPr>
              <w:t>традиции</w:t>
            </w:r>
            <w:r w:rsidRPr="00E302EB">
              <w:rPr>
                <w:sz w:val="24"/>
                <w:szCs w:val="24"/>
                <w:lang w:val="ru-RU"/>
              </w:rPr>
              <w:tab/>
            </w:r>
            <w:r w:rsidRPr="00E302EB">
              <w:rPr>
                <w:spacing w:val="-2"/>
                <w:sz w:val="24"/>
                <w:szCs w:val="24"/>
                <w:lang w:val="ru-RU"/>
              </w:rPr>
              <w:t>народов</w:t>
            </w:r>
            <w:r w:rsidRPr="00E302EB">
              <w:rPr>
                <w:sz w:val="24"/>
                <w:szCs w:val="24"/>
                <w:lang w:val="ru-RU"/>
              </w:rPr>
              <w:tab/>
            </w:r>
            <w:r w:rsidRPr="00E302EB">
              <w:rPr>
                <w:spacing w:val="-2"/>
                <w:sz w:val="24"/>
                <w:szCs w:val="24"/>
                <w:lang w:val="ru-RU"/>
              </w:rPr>
              <w:t>России.</w:t>
            </w:r>
            <w:r w:rsidRPr="00E302EB">
              <w:rPr>
                <w:sz w:val="24"/>
                <w:szCs w:val="24"/>
                <w:lang w:val="ru-RU"/>
              </w:rPr>
              <w:tab/>
            </w:r>
            <w:r w:rsidRPr="00E302EB">
              <w:rPr>
                <w:spacing w:val="-2"/>
                <w:sz w:val="24"/>
                <w:szCs w:val="24"/>
                <w:lang w:val="ru-RU"/>
              </w:rPr>
              <w:t>Уважение</w:t>
            </w:r>
            <w:r w:rsidRPr="00E302EB">
              <w:rPr>
                <w:sz w:val="24"/>
                <w:szCs w:val="24"/>
                <w:lang w:val="ru-RU"/>
              </w:rPr>
              <w:tab/>
            </w:r>
            <w:r w:rsidRPr="00E302EB">
              <w:rPr>
                <w:spacing w:val="-10"/>
                <w:sz w:val="24"/>
                <w:szCs w:val="24"/>
                <w:lang w:val="ru-RU"/>
              </w:rPr>
              <w:t>к</w:t>
            </w:r>
            <w:r w:rsidRPr="00E302EB">
              <w:rPr>
                <w:sz w:val="24"/>
                <w:szCs w:val="24"/>
                <w:lang w:val="ru-RU"/>
              </w:rPr>
              <w:tab/>
            </w:r>
            <w:r w:rsidRPr="00E302EB">
              <w:rPr>
                <w:spacing w:val="-2"/>
                <w:sz w:val="24"/>
                <w:szCs w:val="24"/>
                <w:lang w:val="ru-RU"/>
              </w:rPr>
              <w:t xml:space="preserve">культуре, </w:t>
            </w:r>
            <w:r w:rsidRPr="00E302EB">
              <w:rPr>
                <w:sz w:val="24"/>
                <w:szCs w:val="24"/>
                <w:lang w:val="ru-RU"/>
              </w:rPr>
              <w:t>традициям, истории разных народов и своего народа</w:t>
            </w:r>
          </w:p>
        </w:tc>
        <w:tc>
          <w:tcPr>
            <w:tcW w:w="1560" w:type="dxa"/>
            <w:tcBorders>
              <w:top w:val="single" w:sz="4" w:space="0" w:color="000000"/>
              <w:left w:val="single" w:sz="4" w:space="0" w:color="000000"/>
              <w:bottom w:val="single" w:sz="4" w:space="0" w:color="000000"/>
              <w:right w:val="single" w:sz="4" w:space="0" w:color="000000"/>
            </w:tcBorders>
          </w:tcPr>
          <w:p w:rsidR="00D57911" w:rsidRPr="00E302EB" w:rsidRDefault="00D57911" w:rsidP="001E497F">
            <w:pPr>
              <w:pStyle w:val="TableParagraph"/>
              <w:spacing w:before="0"/>
              <w:ind w:left="0"/>
              <w:rPr>
                <w:sz w:val="24"/>
                <w:szCs w:val="24"/>
                <w:lang w:val="ru-RU"/>
              </w:rPr>
            </w:pPr>
          </w:p>
        </w:tc>
      </w:tr>
      <w:tr w:rsidR="00D57911" w:rsidRPr="00E302EB" w:rsidTr="003D4C80">
        <w:trPr>
          <w:trHeight w:val="479"/>
        </w:trPr>
        <w:tc>
          <w:tcPr>
            <w:tcW w:w="1359" w:type="dxa"/>
            <w:tcBorders>
              <w:top w:val="single" w:sz="4" w:space="0" w:color="000000"/>
              <w:left w:val="single" w:sz="4" w:space="0" w:color="000000"/>
              <w:bottom w:val="single" w:sz="4" w:space="0" w:color="000000"/>
              <w:right w:val="single" w:sz="4" w:space="0" w:color="000000"/>
            </w:tcBorders>
            <w:hideMark/>
          </w:tcPr>
          <w:p w:rsidR="00D57911" w:rsidRPr="00E302EB" w:rsidRDefault="00D57911" w:rsidP="001E497F">
            <w:pPr>
              <w:pStyle w:val="TableParagraph"/>
              <w:spacing w:before="92"/>
              <w:rPr>
                <w:sz w:val="24"/>
                <w:szCs w:val="24"/>
              </w:rPr>
            </w:pPr>
            <w:r w:rsidRPr="00E302EB">
              <w:rPr>
                <w:sz w:val="24"/>
                <w:szCs w:val="24"/>
              </w:rPr>
              <w:t>Урок</w:t>
            </w:r>
            <w:r w:rsidRPr="00E302EB">
              <w:rPr>
                <w:spacing w:val="1"/>
                <w:sz w:val="24"/>
                <w:szCs w:val="24"/>
              </w:rPr>
              <w:t xml:space="preserve"> </w:t>
            </w:r>
            <w:r w:rsidRPr="00E302EB">
              <w:rPr>
                <w:spacing w:val="-10"/>
                <w:sz w:val="24"/>
                <w:szCs w:val="24"/>
              </w:rPr>
              <w:t>8</w:t>
            </w:r>
          </w:p>
        </w:tc>
        <w:tc>
          <w:tcPr>
            <w:tcW w:w="7207" w:type="dxa"/>
            <w:tcBorders>
              <w:top w:val="single" w:sz="4" w:space="0" w:color="000000"/>
              <w:left w:val="single" w:sz="4" w:space="0" w:color="000000"/>
              <w:bottom w:val="single" w:sz="4" w:space="0" w:color="000000"/>
              <w:right w:val="single" w:sz="4" w:space="0" w:color="000000"/>
            </w:tcBorders>
            <w:hideMark/>
          </w:tcPr>
          <w:p w:rsidR="00D57911" w:rsidRPr="00E302EB" w:rsidRDefault="00D57911" w:rsidP="001E497F">
            <w:pPr>
              <w:pStyle w:val="TableParagraph"/>
              <w:spacing w:before="92"/>
              <w:ind w:left="59"/>
              <w:rPr>
                <w:sz w:val="24"/>
                <w:szCs w:val="24"/>
              </w:rPr>
            </w:pPr>
            <w:r w:rsidRPr="00E302EB">
              <w:rPr>
                <w:sz w:val="24"/>
                <w:szCs w:val="24"/>
              </w:rPr>
              <w:t>Что</w:t>
            </w:r>
            <w:r w:rsidRPr="00E302EB">
              <w:rPr>
                <w:spacing w:val="-3"/>
                <w:sz w:val="24"/>
                <w:szCs w:val="24"/>
              </w:rPr>
              <w:t xml:space="preserve"> </w:t>
            </w:r>
            <w:r w:rsidRPr="00E302EB">
              <w:rPr>
                <w:sz w:val="24"/>
                <w:szCs w:val="24"/>
              </w:rPr>
              <w:t>такое</w:t>
            </w:r>
            <w:r w:rsidRPr="00E302EB">
              <w:rPr>
                <w:spacing w:val="-1"/>
                <w:sz w:val="24"/>
                <w:szCs w:val="24"/>
              </w:rPr>
              <w:t xml:space="preserve"> </w:t>
            </w:r>
            <w:r w:rsidRPr="00E302EB">
              <w:rPr>
                <w:spacing w:val="-2"/>
                <w:sz w:val="24"/>
                <w:szCs w:val="24"/>
              </w:rPr>
              <w:t>общество?</w:t>
            </w:r>
          </w:p>
        </w:tc>
        <w:tc>
          <w:tcPr>
            <w:tcW w:w="1560" w:type="dxa"/>
            <w:tcBorders>
              <w:top w:val="single" w:sz="4" w:space="0" w:color="000000"/>
              <w:left w:val="single" w:sz="4" w:space="0" w:color="000000"/>
              <w:bottom w:val="single" w:sz="4" w:space="0" w:color="000000"/>
              <w:right w:val="single" w:sz="4" w:space="0" w:color="000000"/>
            </w:tcBorders>
          </w:tcPr>
          <w:p w:rsidR="00D57911" w:rsidRPr="00E302EB" w:rsidRDefault="00D57911" w:rsidP="001E497F">
            <w:pPr>
              <w:pStyle w:val="TableParagraph"/>
              <w:spacing w:before="0"/>
              <w:ind w:left="0"/>
              <w:rPr>
                <w:sz w:val="24"/>
                <w:szCs w:val="24"/>
              </w:rPr>
            </w:pPr>
          </w:p>
        </w:tc>
      </w:tr>
      <w:tr w:rsidR="00D57911" w:rsidRPr="00E302EB" w:rsidTr="003D4C80">
        <w:trPr>
          <w:trHeight w:val="1032"/>
        </w:trPr>
        <w:tc>
          <w:tcPr>
            <w:tcW w:w="1359" w:type="dxa"/>
            <w:tcBorders>
              <w:top w:val="single" w:sz="4" w:space="0" w:color="000000"/>
              <w:left w:val="single" w:sz="4" w:space="0" w:color="000000"/>
              <w:bottom w:val="single" w:sz="4" w:space="0" w:color="000000"/>
              <w:right w:val="single" w:sz="4" w:space="0" w:color="000000"/>
            </w:tcBorders>
          </w:tcPr>
          <w:p w:rsidR="00D57911" w:rsidRPr="00E302EB" w:rsidRDefault="00D57911" w:rsidP="001E497F">
            <w:pPr>
              <w:pStyle w:val="TableParagraph"/>
              <w:spacing w:before="94"/>
              <w:ind w:left="0"/>
              <w:rPr>
                <w:sz w:val="24"/>
                <w:szCs w:val="24"/>
              </w:rPr>
            </w:pPr>
          </w:p>
          <w:p w:rsidR="00D57911" w:rsidRPr="00E302EB" w:rsidRDefault="00D57911" w:rsidP="001E497F">
            <w:pPr>
              <w:pStyle w:val="TableParagraph"/>
              <w:spacing w:before="1"/>
              <w:rPr>
                <w:sz w:val="24"/>
                <w:szCs w:val="24"/>
              </w:rPr>
            </w:pPr>
            <w:r w:rsidRPr="00E302EB">
              <w:rPr>
                <w:sz w:val="24"/>
                <w:szCs w:val="24"/>
              </w:rPr>
              <w:t>Урок</w:t>
            </w:r>
            <w:r w:rsidRPr="00E302EB">
              <w:rPr>
                <w:spacing w:val="1"/>
                <w:sz w:val="24"/>
                <w:szCs w:val="24"/>
              </w:rPr>
              <w:t xml:space="preserve"> </w:t>
            </w:r>
            <w:r w:rsidRPr="00E302EB">
              <w:rPr>
                <w:spacing w:val="-10"/>
                <w:sz w:val="24"/>
                <w:szCs w:val="24"/>
              </w:rPr>
              <w:t>9</w:t>
            </w:r>
          </w:p>
        </w:tc>
        <w:tc>
          <w:tcPr>
            <w:tcW w:w="7207" w:type="dxa"/>
            <w:tcBorders>
              <w:top w:val="single" w:sz="4" w:space="0" w:color="000000"/>
              <w:left w:val="single" w:sz="4" w:space="0" w:color="000000"/>
              <w:bottom w:val="single" w:sz="4" w:space="0" w:color="000000"/>
              <w:right w:val="single" w:sz="4" w:space="0" w:color="000000"/>
            </w:tcBorders>
            <w:hideMark/>
          </w:tcPr>
          <w:p w:rsidR="00D57911" w:rsidRPr="00E302EB" w:rsidRDefault="00D57911" w:rsidP="001E497F">
            <w:pPr>
              <w:pStyle w:val="TableParagraph"/>
              <w:ind w:left="59" w:right="54"/>
              <w:jc w:val="both"/>
              <w:rPr>
                <w:sz w:val="24"/>
                <w:szCs w:val="24"/>
              </w:rPr>
            </w:pPr>
            <w:r w:rsidRPr="00E302EB">
              <w:rPr>
                <w:sz w:val="24"/>
                <w:szCs w:val="24"/>
                <w:lang w:val="ru-RU"/>
              </w:rPr>
              <w:t xml:space="preserve">Наша Родина - Российская Федерация Государственная символика Российской Федерации. </w:t>
            </w:r>
            <w:r w:rsidRPr="00E302EB">
              <w:rPr>
                <w:sz w:val="24"/>
                <w:szCs w:val="24"/>
              </w:rPr>
              <w:t xml:space="preserve">Уважение к государственным символам </w:t>
            </w:r>
            <w:r w:rsidRPr="00E302EB">
              <w:rPr>
                <w:spacing w:val="-2"/>
                <w:sz w:val="24"/>
                <w:szCs w:val="24"/>
              </w:rPr>
              <w:t>России</w:t>
            </w:r>
          </w:p>
        </w:tc>
        <w:tc>
          <w:tcPr>
            <w:tcW w:w="1560" w:type="dxa"/>
            <w:tcBorders>
              <w:top w:val="single" w:sz="4" w:space="0" w:color="000000"/>
              <w:left w:val="single" w:sz="4" w:space="0" w:color="000000"/>
              <w:bottom w:val="single" w:sz="4" w:space="0" w:color="000000"/>
              <w:right w:val="single" w:sz="4" w:space="0" w:color="000000"/>
            </w:tcBorders>
          </w:tcPr>
          <w:p w:rsidR="00D57911" w:rsidRPr="00E302EB" w:rsidRDefault="00D57911" w:rsidP="001E497F">
            <w:pPr>
              <w:pStyle w:val="TableParagraph"/>
              <w:spacing w:before="0"/>
              <w:ind w:left="0"/>
              <w:rPr>
                <w:sz w:val="24"/>
                <w:szCs w:val="24"/>
              </w:rPr>
            </w:pPr>
          </w:p>
        </w:tc>
      </w:tr>
      <w:tr w:rsidR="00D57911" w:rsidRPr="00E302EB" w:rsidTr="003D4C80">
        <w:trPr>
          <w:trHeight w:val="479"/>
        </w:trPr>
        <w:tc>
          <w:tcPr>
            <w:tcW w:w="1359" w:type="dxa"/>
            <w:tcBorders>
              <w:top w:val="single" w:sz="4" w:space="0" w:color="000000"/>
              <w:left w:val="single" w:sz="4" w:space="0" w:color="000000"/>
              <w:bottom w:val="single" w:sz="4" w:space="0" w:color="000000"/>
              <w:right w:val="single" w:sz="4" w:space="0" w:color="000000"/>
            </w:tcBorders>
            <w:hideMark/>
          </w:tcPr>
          <w:p w:rsidR="00D57911" w:rsidRPr="00E302EB" w:rsidRDefault="00D57911" w:rsidP="001E497F">
            <w:pPr>
              <w:pStyle w:val="TableParagraph"/>
              <w:rPr>
                <w:sz w:val="24"/>
                <w:szCs w:val="24"/>
              </w:rPr>
            </w:pPr>
            <w:r w:rsidRPr="00E302EB">
              <w:rPr>
                <w:sz w:val="24"/>
                <w:szCs w:val="24"/>
              </w:rPr>
              <w:t>Урок</w:t>
            </w:r>
            <w:r w:rsidRPr="00E302EB">
              <w:rPr>
                <w:spacing w:val="1"/>
                <w:sz w:val="24"/>
                <w:szCs w:val="24"/>
              </w:rPr>
              <w:t xml:space="preserve"> </w:t>
            </w:r>
            <w:r w:rsidRPr="00E302EB">
              <w:rPr>
                <w:spacing w:val="-5"/>
                <w:sz w:val="24"/>
                <w:szCs w:val="24"/>
              </w:rPr>
              <w:t>10</w:t>
            </w:r>
          </w:p>
        </w:tc>
        <w:tc>
          <w:tcPr>
            <w:tcW w:w="7207" w:type="dxa"/>
            <w:tcBorders>
              <w:top w:val="single" w:sz="4" w:space="0" w:color="000000"/>
              <w:left w:val="single" w:sz="4" w:space="0" w:color="000000"/>
              <w:bottom w:val="single" w:sz="4" w:space="0" w:color="000000"/>
              <w:right w:val="single" w:sz="4" w:space="0" w:color="000000"/>
            </w:tcBorders>
            <w:hideMark/>
          </w:tcPr>
          <w:p w:rsidR="00D57911" w:rsidRPr="00E302EB" w:rsidRDefault="00D57911" w:rsidP="001E497F">
            <w:pPr>
              <w:pStyle w:val="TableParagraph"/>
              <w:ind w:left="59"/>
              <w:rPr>
                <w:sz w:val="24"/>
                <w:szCs w:val="24"/>
                <w:lang w:val="ru-RU"/>
              </w:rPr>
            </w:pPr>
            <w:r w:rsidRPr="00E302EB">
              <w:rPr>
                <w:sz w:val="24"/>
                <w:szCs w:val="24"/>
                <w:lang w:val="ru-RU"/>
              </w:rPr>
              <w:t>Родной</w:t>
            </w:r>
            <w:r w:rsidRPr="00E302EB">
              <w:rPr>
                <w:spacing w:val="-7"/>
                <w:sz w:val="24"/>
                <w:szCs w:val="24"/>
                <w:lang w:val="ru-RU"/>
              </w:rPr>
              <w:t xml:space="preserve"> </w:t>
            </w:r>
            <w:r w:rsidRPr="00E302EB">
              <w:rPr>
                <w:sz w:val="24"/>
                <w:szCs w:val="24"/>
                <w:lang w:val="ru-RU"/>
              </w:rPr>
              <w:t>край -</w:t>
            </w:r>
            <w:r w:rsidRPr="00E302EB">
              <w:rPr>
                <w:spacing w:val="-3"/>
                <w:sz w:val="24"/>
                <w:szCs w:val="24"/>
                <w:lang w:val="ru-RU"/>
              </w:rPr>
              <w:t xml:space="preserve"> </w:t>
            </w:r>
            <w:r w:rsidRPr="00E302EB">
              <w:rPr>
                <w:sz w:val="24"/>
                <w:szCs w:val="24"/>
                <w:lang w:val="ru-RU"/>
              </w:rPr>
              <w:t>малая</w:t>
            </w:r>
            <w:r w:rsidRPr="00E302EB">
              <w:rPr>
                <w:spacing w:val="-2"/>
                <w:sz w:val="24"/>
                <w:szCs w:val="24"/>
                <w:lang w:val="ru-RU"/>
              </w:rPr>
              <w:t xml:space="preserve"> </w:t>
            </w:r>
            <w:r w:rsidRPr="00E302EB">
              <w:rPr>
                <w:sz w:val="24"/>
                <w:szCs w:val="24"/>
                <w:lang w:val="ru-RU"/>
              </w:rPr>
              <w:t>родина.</w:t>
            </w:r>
            <w:r w:rsidRPr="00E302EB">
              <w:rPr>
                <w:spacing w:val="-2"/>
                <w:sz w:val="24"/>
                <w:szCs w:val="24"/>
                <w:lang w:val="ru-RU"/>
              </w:rPr>
              <w:t xml:space="preserve"> </w:t>
            </w:r>
            <w:r w:rsidRPr="00E302EB">
              <w:rPr>
                <w:sz w:val="24"/>
                <w:szCs w:val="24"/>
                <w:lang w:val="ru-RU"/>
              </w:rPr>
              <w:t>Российская</w:t>
            </w:r>
            <w:r w:rsidRPr="00E302EB">
              <w:rPr>
                <w:spacing w:val="-2"/>
                <w:sz w:val="24"/>
                <w:szCs w:val="24"/>
                <w:lang w:val="ru-RU"/>
              </w:rPr>
              <w:t xml:space="preserve"> Федерация</w:t>
            </w:r>
          </w:p>
        </w:tc>
        <w:tc>
          <w:tcPr>
            <w:tcW w:w="1560" w:type="dxa"/>
            <w:tcBorders>
              <w:top w:val="single" w:sz="4" w:space="0" w:color="000000"/>
              <w:left w:val="single" w:sz="4" w:space="0" w:color="000000"/>
              <w:bottom w:val="single" w:sz="4" w:space="0" w:color="000000"/>
              <w:right w:val="single" w:sz="4" w:space="0" w:color="000000"/>
            </w:tcBorders>
          </w:tcPr>
          <w:p w:rsidR="00D57911" w:rsidRPr="00E302EB" w:rsidRDefault="00D57911" w:rsidP="001E497F">
            <w:pPr>
              <w:pStyle w:val="TableParagraph"/>
              <w:spacing w:before="0"/>
              <w:ind w:left="0"/>
              <w:rPr>
                <w:sz w:val="24"/>
                <w:szCs w:val="24"/>
                <w:lang w:val="ru-RU"/>
              </w:rPr>
            </w:pPr>
          </w:p>
        </w:tc>
      </w:tr>
      <w:tr w:rsidR="00D57911" w:rsidRPr="00E302EB" w:rsidTr="003D4C80">
        <w:trPr>
          <w:trHeight w:val="1031"/>
        </w:trPr>
        <w:tc>
          <w:tcPr>
            <w:tcW w:w="1359" w:type="dxa"/>
            <w:tcBorders>
              <w:top w:val="single" w:sz="4" w:space="0" w:color="000000"/>
              <w:left w:val="single" w:sz="4" w:space="0" w:color="000000"/>
              <w:bottom w:val="single" w:sz="4" w:space="0" w:color="000000"/>
              <w:right w:val="single" w:sz="4" w:space="0" w:color="000000"/>
            </w:tcBorders>
          </w:tcPr>
          <w:p w:rsidR="00D57911" w:rsidRPr="00E302EB" w:rsidRDefault="00D57911" w:rsidP="001E497F">
            <w:pPr>
              <w:pStyle w:val="TableParagraph"/>
              <w:spacing w:before="94"/>
              <w:ind w:left="0"/>
              <w:rPr>
                <w:sz w:val="24"/>
                <w:szCs w:val="24"/>
                <w:lang w:val="ru-RU"/>
              </w:rPr>
            </w:pPr>
          </w:p>
          <w:p w:rsidR="00D57911" w:rsidRPr="00E302EB" w:rsidRDefault="00D57911" w:rsidP="001E497F">
            <w:pPr>
              <w:pStyle w:val="TableParagraph"/>
              <w:spacing w:before="1"/>
              <w:rPr>
                <w:sz w:val="24"/>
                <w:szCs w:val="24"/>
              </w:rPr>
            </w:pPr>
            <w:r w:rsidRPr="00E302EB">
              <w:rPr>
                <w:sz w:val="24"/>
                <w:szCs w:val="24"/>
              </w:rPr>
              <w:t>Урок</w:t>
            </w:r>
            <w:r w:rsidRPr="00E302EB">
              <w:rPr>
                <w:spacing w:val="1"/>
                <w:sz w:val="24"/>
                <w:szCs w:val="24"/>
              </w:rPr>
              <w:t xml:space="preserve"> </w:t>
            </w:r>
            <w:r w:rsidRPr="00E302EB">
              <w:rPr>
                <w:spacing w:val="-5"/>
                <w:sz w:val="24"/>
                <w:szCs w:val="24"/>
              </w:rPr>
              <w:t>11</w:t>
            </w:r>
          </w:p>
        </w:tc>
        <w:tc>
          <w:tcPr>
            <w:tcW w:w="7207" w:type="dxa"/>
            <w:tcBorders>
              <w:top w:val="single" w:sz="4" w:space="0" w:color="000000"/>
              <w:left w:val="single" w:sz="4" w:space="0" w:color="000000"/>
              <w:bottom w:val="single" w:sz="4" w:space="0" w:color="000000"/>
              <w:right w:val="single" w:sz="4" w:space="0" w:color="000000"/>
            </w:tcBorders>
            <w:hideMark/>
          </w:tcPr>
          <w:p w:rsidR="00D57911" w:rsidRPr="00E302EB" w:rsidRDefault="00D57911" w:rsidP="001E497F">
            <w:pPr>
              <w:pStyle w:val="TableParagraph"/>
              <w:ind w:left="59" w:right="56"/>
              <w:jc w:val="both"/>
              <w:rPr>
                <w:sz w:val="24"/>
                <w:szCs w:val="24"/>
                <w:lang w:val="ru-RU"/>
              </w:rPr>
            </w:pPr>
            <w:r w:rsidRPr="00E302EB">
              <w:rPr>
                <w:sz w:val="24"/>
                <w:szCs w:val="24"/>
                <w:lang w:val="ru-RU"/>
              </w:rPr>
              <w:t>Условия, необходимые для жизни животных: воздух, вода, тепло, пища (среда обитания) - обобщение на основе результатов наблюдений и работы с информацией</w:t>
            </w:r>
          </w:p>
        </w:tc>
        <w:tc>
          <w:tcPr>
            <w:tcW w:w="1560" w:type="dxa"/>
            <w:tcBorders>
              <w:top w:val="single" w:sz="4" w:space="0" w:color="000000"/>
              <w:left w:val="single" w:sz="4" w:space="0" w:color="000000"/>
              <w:bottom w:val="single" w:sz="4" w:space="0" w:color="000000"/>
              <w:right w:val="single" w:sz="4" w:space="0" w:color="000000"/>
            </w:tcBorders>
          </w:tcPr>
          <w:p w:rsidR="00D57911" w:rsidRPr="00E302EB" w:rsidRDefault="00D57911" w:rsidP="001E497F">
            <w:pPr>
              <w:pStyle w:val="TableParagraph"/>
              <w:spacing w:before="0"/>
              <w:ind w:left="0"/>
              <w:rPr>
                <w:sz w:val="24"/>
                <w:szCs w:val="24"/>
                <w:lang w:val="ru-RU"/>
              </w:rPr>
            </w:pPr>
          </w:p>
        </w:tc>
      </w:tr>
      <w:tr w:rsidR="00D57911" w:rsidRPr="00E302EB" w:rsidTr="003D4C80">
        <w:trPr>
          <w:trHeight w:val="755"/>
        </w:trPr>
        <w:tc>
          <w:tcPr>
            <w:tcW w:w="1359" w:type="dxa"/>
            <w:tcBorders>
              <w:top w:val="single" w:sz="4" w:space="0" w:color="000000"/>
              <w:left w:val="single" w:sz="4" w:space="0" w:color="000000"/>
              <w:bottom w:val="single" w:sz="4" w:space="0" w:color="000000"/>
              <w:right w:val="single" w:sz="4" w:space="0" w:color="000000"/>
            </w:tcBorders>
            <w:hideMark/>
          </w:tcPr>
          <w:p w:rsidR="00D57911" w:rsidRPr="00E302EB" w:rsidRDefault="00D57911" w:rsidP="001E497F">
            <w:pPr>
              <w:pStyle w:val="TableParagraph"/>
              <w:spacing w:before="231"/>
              <w:rPr>
                <w:sz w:val="24"/>
                <w:szCs w:val="24"/>
              </w:rPr>
            </w:pPr>
            <w:r w:rsidRPr="00E302EB">
              <w:rPr>
                <w:sz w:val="24"/>
                <w:szCs w:val="24"/>
              </w:rPr>
              <w:t>Урок</w:t>
            </w:r>
            <w:r w:rsidRPr="00E302EB">
              <w:rPr>
                <w:spacing w:val="1"/>
                <w:sz w:val="24"/>
                <w:szCs w:val="24"/>
              </w:rPr>
              <w:t xml:space="preserve"> </w:t>
            </w:r>
            <w:r w:rsidRPr="00E302EB">
              <w:rPr>
                <w:spacing w:val="-5"/>
                <w:sz w:val="24"/>
                <w:szCs w:val="24"/>
              </w:rPr>
              <w:t>12</w:t>
            </w:r>
          </w:p>
        </w:tc>
        <w:tc>
          <w:tcPr>
            <w:tcW w:w="7207" w:type="dxa"/>
            <w:tcBorders>
              <w:top w:val="single" w:sz="4" w:space="0" w:color="000000"/>
              <w:left w:val="single" w:sz="4" w:space="0" w:color="000000"/>
              <w:bottom w:val="single" w:sz="4" w:space="0" w:color="000000"/>
              <w:right w:val="single" w:sz="4" w:space="0" w:color="000000"/>
            </w:tcBorders>
            <w:hideMark/>
          </w:tcPr>
          <w:p w:rsidR="00D57911" w:rsidRPr="00E302EB" w:rsidRDefault="00D57911" w:rsidP="001E497F">
            <w:pPr>
              <w:pStyle w:val="TableParagraph"/>
              <w:tabs>
                <w:tab w:val="left" w:pos="810"/>
                <w:tab w:val="left" w:pos="1915"/>
                <w:tab w:val="left" w:pos="3028"/>
                <w:tab w:val="left" w:pos="4477"/>
                <w:tab w:val="left" w:pos="5777"/>
                <w:tab w:val="left" w:pos="6127"/>
                <w:tab w:val="left" w:pos="7110"/>
              </w:tabs>
              <w:ind w:left="59" w:right="58"/>
              <w:rPr>
                <w:sz w:val="24"/>
                <w:szCs w:val="24"/>
                <w:lang w:val="ru-RU"/>
              </w:rPr>
            </w:pPr>
            <w:r w:rsidRPr="00E302EB">
              <w:rPr>
                <w:spacing w:val="-4"/>
                <w:sz w:val="24"/>
                <w:szCs w:val="24"/>
                <w:lang w:val="ru-RU"/>
              </w:rPr>
              <w:t>Труд</w:t>
            </w:r>
            <w:r w:rsidRPr="00E302EB">
              <w:rPr>
                <w:sz w:val="24"/>
                <w:szCs w:val="24"/>
                <w:lang w:val="ru-RU"/>
              </w:rPr>
              <w:tab/>
            </w:r>
            <w:r w:rsidRPr="00E302EB">
              <w:rPr>
                <w:spacing w:val="-2"/>
                <w:sz w:val="24"/>
                <w:szCs w:val="24"/>
                <w:lang w:val="ru-RU"/>
              </w:rPr>
              <w:t>жителей</w:t>
            </w:r>
            <w:r w:rsidRPr="00E302EB">
              <w:rPr>
                <w:sz w:val="24"/>
                <w:szCs w:val="24"/>
                <w:lang w:val="ru-RU"/>
              </w:rPr>
              <w:tab/>
            </w:r>
            <w:r w:rsidRPr="00E302EB">
              <w:rPr>
                <w:spacing w:val="-2"/>
                <w:sz w:val="24"/>
                <w:szCs w:val="24"/>
                <w:lang w:val="ru-RU"/>
              </w:rPr>
              <w:t>региона.</w:t>
            </w:r>
            <w:r w:rsidRPr="00E302EB">
              <w:rPr>
                <w:sz w:val="24"/>
                <w:szCs w:val="24"/>
                <w:lang w:val="ru-RU"/>
              </w:rPr>
              <w:tab/>
            </w:r>
            <w:r w:rsidRPr="00E302EB">
              <w:rPr>
                <w:spacing w:val="-2"/>
                <w:sz w:val="24"/>
                <w:szCs w:val="24"/>
                <w:lang w:val="ru-RU"/>
              </w:rPr>
              <w:t>Профессии,</w:t>
            </w:r>
            <w:r w:rsidRPr="00E302EB">
              <w:rPr>
                <w:sz w:val="24"/>
                <w:szCs w:val="24"/>
                <w:lang w:val="ru-RU"/>
              </w:rPr>
              <w:tab/>
            </w:r>
            <w:r w:rsidRPr="00E302EB">
              <w:rPr>
                <w:spacing w:val="-2"/>
                <w:sz w:val="24"/>
                <w:szCs w:val="24"/>
                <w:lang w:val="ru-RU"/>
              </w:rPr>
              <w:t>связанные</w:t>
            </w:r>
            <w:r w:rsidRPr="00E302EB">
              <w:rPr>
                <w:sz w:val="24"/>
                <w:szCs w:val="24"/>
                <w:lang w:val="ru-RU"/>
              </w:rPr>
              <w:tab/>
            </w:r>
            <w:r w:rsidRPr="00E302EB">
              <w:rPr>
                <w:spacing w:val="-10"/>
                <w:sz w:val="24"/>
                <w:szCs w:val="24"/>
                <w:lang w:val="ru-RU"/>
              </w:rPr>
              <w:t>с</w:t>
            </w:r>
            <w:r w:rsidRPr="00E302EB">
              <w:rPr>
                <w:sz w:val="24"/>
                <w:szCs w:val="24"/>
                <w:lang w:val="ru-RU"/>
              </w:rPr>
              <w:tab/>
            </w:r>
            <w:r w:rsidRPr="00E302EB">
              <w:rPr>
                <w:spacing w:val="-2"/>
                <w:sz w:val="24"/>
                <w:szCs w:val="24"/>
                <w:lang w:val="ru-RU"/>
              </w:rPr>
              <w:t>трудом</w:t>
            </w:r>
            <w:r w:rsidRPr="00E302EB">
              <w:rPr>
                <w:sz w:val="24"/>
                <w:szCs w:val="24"/>
                <w:lang w:val="ru-RU"/>
              </w:rPr>
              <w:tab/>
            </w:r>
            <w:r w:rsidRPr="00E302EB">
              <w:rPr>
                <w:spacing w:val="-10"/>
                <w:sz w:val="24"/>
                <w:szCs w:val="24"/>
                <w:lang w:val="ru-RU"/>
              </w:rPr>
              <w:t xml:space="preserve">в </w:t>
            </w:r>
            <w:r w:rsidRPr="00E302EB">
              <w:rPr>
                <w:sz w:val="24"/>
                <w:szCs w:val="24"/>
                <w:lang w:val="ru-RU"/>
              </w:rPr>
              <w:t>учреждениях образования и культуры</w:t>
            </w:r>
          </w:p>
        </w:tc>
        <w:tc>
          <w:tcPr>
            <w:tcW w:w="1560" w:type="dxa"/>
            <w:tcBorders>
              <w:top w:val="single" w:sz="4" w:space="0" w:color="000000"/>
              <w:left w:val="single" w:sz="4" w:space="0" w:color="000000"/>
              <w:bottom w:val="single" w:sz="4" w:space="0" w:color="000000"/>
              <w:right w:val="single" w:sz="4" w:space="0" w:color="000000"/>
            </w:tcBorders>
          </w:tcPr>
          <w:p w:rsidR="00D57911" w:rsidRPr="00E302EB" w:rsidRDefault="00D57911" w:rsidP="001E497F">
            <w:pPr>
              <w:pStyle w:val="TableParagraph"/>
              <w:spacing w:before="0"/>
              <w:ind w:left="0"/>
              <w:rPr>
                <w:sz w:val="24"/>
                <w:szCs w:val="24"/>
                <w:lang w:val="ru-RU"/>
              </w:rPr>
            </w:pPr>
          </w:p>
        </w:tc>
      </w:tr>
      <w:tr w:rsidR="00D57911" w:rsidRPr="00E302EB" w:rsidTr="003D4C80">
        <w:trPr>
          <w:trHeight w:val="758"/>
        </w:trPr>
        <w:tc>
          <w:tcPr>
            <w:tcW w:w="1359" w:type="dxa"/>
            <w:tcBorders>
              <w:top w:val="single" w:sz="4" w:space="0" w:color="000000"/>
              <w:left w:val="single" w:sz="4" w:space="0" w:color="000000"/>
              <w:bottom w:val="single" w:sz="4" w:space="0" w:color="000000"/>
              <w:right w:val="single" w:sz="4" w:space="0" w:color="000000"/>
            </w:tcBorders>
            <w:hideMark/>
          </w:tcPr>
          <w:p w:rsidR="00D57911" w:rsidRPr="00E302EB" w:rsidRDefault="00D57911" w:rsidP="001E497F">
            <w:pPr>
              <w:pStyle w:val="TableParagraph"/>
              <w:spacing w:before="234"/>
              <w:rPr>
                <w:sz w:val="24"/>
                <w:szCs w:val="24"/>
              </w:rPr>
            </w:pPr>
            <w:r w:rsidRPr="00E302EB">
              <w:rPr>
                <w:sz w:val="24"/>
                <w:szCs w:val="24"/>
              </w:rPr>
              <w:t>Урок</w:t>
            </w:r>
            <w:r w:rsidRPr="00E302EB">
              <w:rPr>
                <w:spacing w:val="1"/>
                <w:sz w:val="24"/>
                <w:szCs w:val="24"/>
              </w:rPr>
              <w:t xml:space="preserve"> </w:t>
            </w:r>
            <w:r w:rsidRPr="00E302EB">
              <w:rPr>
                <w:spacing w:val="-5"/>
                <w:sz w:val="24"/>
                <w:szCs w:val="24"/>
              </w:rPr>
              <w:t>13</w:t>
            </w:r>
          </w:p>
        </w:tc>
        <w:tc>
          <w:tcPr>
            <w:tcW w:w="7207" w:type="dxa"/>
            <w:tcBorders>
              <w:top w:val="single" w:sz="4" w:space="0" w:color="000000"/>
              <w:left w:val="single" w:sz="4" w:space="0" w:color="000000"/>
              <w:bottom w:val="single" w:sz="4" w:space="0" w:color="000000"/>
              <w:right w:val="single" w:sz="4" w:space="0" w:color="000000"/>
            </w:tcBorders>
            <w:hideMark/>
          </w:tcPr>
          <w:p w:rsidR="00D57911" w:rsidRPr="00E302EB" w:rsidRDefault="00D57911" w:rsidP="001E497F">
            <w:pPr>
              <w:pStyle w:val="TableParagraph"/>
              <w:ind w:left="59"/>
              <w:rPr>
                <w:sz w:val="24"/>
                <w:szCs w:val="24"/>
                <w:lang w:val="ru-RU"/>
              </w:rPr>
            </w:pPr>
            <w:r w:rsidRPr="00E302EB">
              <w:rPr>
                <w:sz w:val="24"/>
                <w:szCs w:val="24"/>
                <w:lang w:val="ru-RU"/>
              </w:rPr>
              <w:t>Твердые</w:t>
            </w:r>
            <w:r w:rsidRPr="00E302EB">
              <w:rPr>
                <w:spacing w:val="40"/>
                <w:sz w:val="24"/>
                <w:szCs w:val="24"/>
                <w:lang w:val="ru-RU"/>
              </w:rPr>
              <w:t xml:space="preserve"> </w:t>
            </w:r>
            <w:r w:rsidRPr="00E302EB">
              <w:rPr>
                <w:sz w:val="24"/>
                <w:szCs w:val="24"/>
                <w:lang w:val="ru-RU"/>
              </w:rPr>
              <w:t>вещества,</w:t>
            </w:r>
            <w:r w:rsidRPr="00E302EB">
              <w:rPr>
                <w:spacing w:val="40"/>
                <w:sz w:val="24"/>
                <w:szCs w:val="24"/>
                <w:lang w:val="ru-RU"/>
              </w:rPr>
              <w:t xml:space="preserve"> </w:t>
            </w:r>
            <w:r w:rsidRPr="00E302EB">
              <w:rPr>
                <w:sz w:val="24"/>
                <w:szCs w:val="24"/>
                <w:lang w:val="ru-RU"/>
              </w:rPr>
              <w:t>жидкости,</w:t>
            </w:r>
            <w:r w:rsidRPr="00E302EB">
              <w:rPr>
                <w:spacing w:val="40"/>
                <w:sz w:val="24"/>
                <w:szCs w:val="24"/>
                <w:lang w:val="ru-RU"/>
              </w:rPr>
              <w:t xml:space="preserve"> </w:t>
            </w:r>
            <w:r w:rsidRPr="00E302EB">
              <w:rPr>
                <w:sz w:val="24"/>
                <w:szCs w:val="24"/>
                <w:lang w:val="ru-RU"/>
              </w:rPr>
              <w:t>газы.</w:t>
            </w:r>
            <w:r w:rsidRPr="00E302EB">
              <w:rPr>
                <w:spacing w:val="40"/>
                <w:sz w:val="24"/>
                <w:szCs w:val="24"/>
                <w:lang w:val="ru-RU"/>
              </w:rPr>
              <w:t xml:space="preserve"> </w:t>
            </w:r>
            <w:r w:rsidRPr="00E302EB">
              <w:rPr>
                <w:sz w:val="24"/>
                <w:szCs w:val="24"/>
                <w:lang w:val="ru-RU"/>
              </w:rPr>
              <w:t>Определение</w:t>
            </w:r>
            <w:r w:rsidRPr="00E302EB">
              <w:rPr>
                <w:spacing w:val="40"/>
                <w:sz w:val="24"/>
                <w:szCs w:val="24"/>
                <w:lang w:val="ru-RU"/>
              </w:rPr>
              <w:t xml:space="preserve"> </w:t>
            </w:r>
            <w:r w:rsidRPr="00E302EB">
              <w:rPr>
                <w:sz w:val="24"/>
                <w:szCs w:val="24"/>
                <w:lang w:val="ru-RU"/>
              </w:rPr>
              <w:t>свойств</w:t>
            </w:r>
            <w:r w:rsidRPr="00E302EB">
              <w:rPr>
                <w:spacing w:val="40"/>
                <w:sz w:val="24"/>
                <w:szCs w:val="24"/>
                <w:lang w:val="ru-RU"/>
              </w:rPr>
              <w:t xml:space="preserve"> </w:t>
            </w:r>
            <w:r w:rsidRPr="00E302EB">
              <w:rPr>
                <w:sz w:val="24"/>
                <w:szCs w:val="24"/>
                <w:lang w:val="ru-RU"/>
              </w:rPr>
              <w:t>твердых веществ, жидкостей и газов</w:t>
            </w:r>
          </w:p>
        </w:tc>
        <w:tc>
          <w:tcPr>
            <w:tcW w:w="1560" w:type="dxa"/>
            <w:tcBorders>
              <w:top w:val="single" w:sz="4" w:space="0" w:color="000000"/>
              <w:left w:val="single" w:sz="4" w:space="0" w:color="000000"/>
              <w:bottom w:val="single" w:sz="4" w:space="0" w:color="000000"/>
              <w:right w:val="single" w:sz="4" w:space="0" w:color="000000"/>
            </w:tcBorders>
          </w:tcPr>
          <w:p w:rsidR="00D57911" w:rsidRPr="00E302EB" w:rsidRDefault="00D57911" w:rsidP="001E497F">
            <w:pPr>
              <w:pStyle w:val="TableParagraph"/>
              <w:spacing w:before="0"/>
              <w:ind w:left="0"/>
              <w:rPr>
                <w:sz w:val="24"/>
                <w:szCs w:val="24"/>
                <w:lang w:val="ru-RU"/>
              </w:rPr>
            </w:pPr>
          </w:p>
        </w:tc>
      </w:tr>
      <w:tr w:rsidR="00D57911" w:rsidRPr="00E302EB" w:rsidTr="003D4C80">
        <w:trPr>
          <w:trHeight w:val="755"/>
        </w:trPr>
        <w:tc>
          <w:tcPr>
            <w:tcW w:w="1359" w:type="dxa"/>
            <w:tcBorders>
              <w:top w:val="single" w:sz="4" w:space="0" w:color="000000"/>
              <w:left w:val="single" w:sz="4" w:space="0" w:color="000000"/>
              <w:bottom w:val="single" w:sz="4" w:space="0" w:color="000000"/>
              <w:right w:val="single" w:sz="4" w:space="0" w:color="000000"/>
            </w:tcBorders>
            <w:hideMark/>
          </w:tcPr>
          <w:p w:rsidR="00D57911" w:rsidRPr="00E302EB" w:rsidRDefault="00D57911" w:rsidP="001E497F">
            <w:pPr>
              <w:pStyle w:val="TableParagraph"/>
              <w:spacing w:before="232"/>
              <w:rPr>
                <w:sz w:val="24"/>
                <w:szCs w:val="24"/>
              </w:rPr>
            </w:pPr>
            <w:r w:rsidRPr="00E302EB">
              <w:rPr>
                <w:sz w:val="24"/>
                <w:szCs w:val="24"/>
              </w:rPr>
              <w:t>Урок</w:t>
            </w:r>
            <w:r w:rsidRPr="00E302EB">
              <w:rPr>
                <w:spacing w:val="1"/>
                <w:sz w:val="24"/>
                <w:szCs w:val="24"/>
              </w:rPr>
              <w:t xml:space="preserve"> </w:t>
            </w:r>
            <w:r w:rsidRPr="00E302EB">
              <w:rPr>
                <w:spacing w:val="-5"/>
                <w:sz w:val="24"/>
                <w:szCs w:val="24"/>
              </w:rPr>
              <w:t>14</w:t>
            </w:r>
          </w:p>
        </w:tc>
        <w:tc>
          <w:tcPr>
            <w:tcW w:w="7207" w:type="dxa"/>
            <w:tcBorders>
              <w:top w:val="single" w:sz="4" w:space="0" w:color="000000"/>
              <w:left w:val="single" w:sz="4" w:space="0" w:color="000000"/>
              <w:bottom w:val="single" w:sz="4" w:space="0" w:color="000000"/>
              <w:right w:val="single" w:sz="4" w:space="0" w:color="000000"/>
            </w:tcBorders>
            <w:hideMark/>
          </w:tcPr>
          <w:p w:rsidR="00D57911" w:rsidRPr="00E302EB" w:rsidRDefault="00D57911" w:rsidP="001E497F">
            <w:pPr>
              <w:pStyle w:val="TableParagraph"/>
              <w:spacing w:before="93"/>
              <w:ind w:left="59"/>
              <w:rPr>
                <w:sz w:val="24"/>
                <w:szCs w:val="24"/>
                <w:lang w:val="ru-RU"/>
              </w:rPr>
            </w:pPr>
            <w:r w:rsidRPr="00E302EB">
              <w:rPr>
                <w:sz w:val="24"/>
                <w:szCs w:val="24"/>
                <w:lang w:val="ru-RU"/>
              </w:rPr>
              <w:t>Разнообразие</w:t>
            </w:r>
            <w:r w:rsidRPr="00E302EB">
              <w:rPr>
                <w:spacing w:val="-15"/>
                <w:sz w:val="24"/>
                <w:szCs w:val="24"/>
                <w:lang w:val="ru-RU"/>
              </w:rPr>
              <w:t xml:space="preserve"> </w:t>
            </w:r>
            <w:r w:rsidRPr="00E302EB">
              <w:rPr>
                <w:sz w:val="24"/>
                <w:szCs w:val="24"/>
                <w:lang w:val="ru-RU"/>
              </w:rPr>
              <w:t>веществ</w:t>
            </w:r>
            <w:r w:rsidRPr="00E302EB">
              <w:rPr>
                <w:spacing w:val="-15"/>
                <w:sz w:val="24"/>
                <w:szCs w:val="24"/>
                <w:lang w:val="ru-RU"/>
              </w:rPr>
              <w:t xml:space="preserve"> </w:t>
            </w:r>
            <w:r w:rsidRPr="00E302EB">
              <w:rPr>
                <w:sz w:val="24"/>
                <w:szCs w:val="24"/>
                <w:lang w:val="ru-RU"/>
              </w:rPr>
              <w:t>в</w:t>
            </w:r>
            <w:r w:rsidRPr="00E302EB">
              <w:rPr>
                <w:spacing w:val="-15"/>
                <w:sz w:val="24"/>
                <w:szCs w:val="24"/>
                <w:lang w:val="ru-RU"/>
              </w:rPr>
              <w:t xml:space="preserve"> </w:t>
            </w:r>
            <w:r w:rsidRPr="00E302EB">
              <w:rPr>
                <w:sz w:val="24"/>
                <w:szCs w:val="24"/>
                <w:lang w:val="ru-RU"/>
              </w:rPr>
              <w:t>природе.</w:t>
            </w:r>
            <w:r w:rsidRPr="00E302EB">
              <w:rPr>
                <w:spacing w:val="-15"/>
                <w:sz w:val="24"/>
                <w:szCs w:val="24"/>
                <w:lang w:val="ru-RU"/>
              </w:rPr>
              <w:t xml:space="preserve"> </w:t>
            </w:r>
            <w:r w:rsidRPr="00E302EB">
              <w:rPr>
                <w:sz w:val="24"/>
                <w:szCs w:val="24"/>
                <w:lang w:val="ru-RU"/>
              </w:rPr>
              <w:t>Примеры</w:t>
            </w:r>
            <w:r w:rsidRPr="00E302EB">
              <w:rPr>
                <w:spacing w:val="-15"/>
                <w:sz w:val="24"/>
                <w:szCs w:val="24"/>
                <w:lang w:val="ru-RU"/>
              </w:rPr>
              <w:t xml:space="preserve"> </w:t>
            </w:r>
            <w:r w:rsidRPr="00E302EB">
              <w:rPr>
                <w:sz w:val="24"/>
                <w:szCs w:val="24"/>
                <w:lang w:val="ru-RU"/>
              </w:rPr>
              <w:t>веществ</w:t>
            </w:r>
            <w:r w:rsidRPr="00E302EB">
              <w:rPr>
                <w:spacing w:val="-14"/>
                <w:sz w:val="24"/>
                <w:szCs w:val="24"/>
                <w:lang w:val="ru-RU"/>
              </w:rPr>
              <w:t xml:space="preserve"> </w:t>
            </w:r>
            <w:r w:rsidRPr="00E302EB">
              <w:rPr>
                <w:sz w:val="24"/>
                <w:szCs w:val="24"/>
                <w:lang w:val="ru-RU"/>
              </w:rPr>
              <w:t>(соль,</w:t>
            </w:r>
            <w:r w:rsidRPr="00E302EB">
              <w:rPr>
                <w:spacing w:val="-15"/>
                <w:sz w:val="24"/>
                <w:szCs w:val="24"/>
                <w:lang w:val="ru-RU"/>
              </w:rPr>
              <w:t xml:space="preserve"> </w:t>
            </w:r>
            <w:r w:rsidRPr="00E302EB">
              <w:rPr>
                <w:sz w:val="24"/>
                <w:szCs w:val="24"/>
                <w:lang w:val="ru-RU"/>
              </w:rPr>
              <w:t>сахар,</w:t>
            </w:r>
            <w:r w:rsidRPr="00E302EB">
              <w:rPr>
                <w:spacing w:val="-15"/>
                <w:sz w:val="24"/>
                <w:szCs w:val="24"/>
                <w:lang w:val="ru-RU"/>
              </w:rPr>
              <w:t xml:space="preserve"> </w:t>
            </w:r>
            <w:r w:rsidRPr="00E302EB">
              <w:rPr>
                <w:sz w:val="24"/>
                <w:szCs w:val="24"/>
                <w:lang w:val="ru-RU"/>
              </w:rPr>
              <w:t>вода, природный газ): узнавание, называние, краткая характеристика</w:t>
            </w:r>
          </w:p>
        </w:tc>
        <w:tc>
          <w:tcPr>
            <w:tcW w:w="1560" w:type="dxa"/>
            <w:tcBorders>
              <w:top w:val="single" w:sz="4" w:space="0" w:color="000000"/>
              <w:left w:val="single" w:sz="4" w:space="0" w:color="000000"/>
              <w:bottom w:val="single" w:sz="4" w:space="0" w:color="000000"/>
              <w:right w:val="single" w:sz="4" w:space="0" w:color="000000"/>
            </w:tcBorders>
          </w:tcPr>
          <w:p w:rsidR="00D57911" w:rsidRPr="00E302EB" w:rsidRDefault="00D57911" w:rsidP="001E497F">
            <w:pPr>
              <w:pStyle w:val="TableParagraph"/>
              <w:spacing w:before="0"/>
              <w:ind w:left="0"/>
              <w:rPr>
                <w:sz w:val="24"/>
                <w:szCs w:val="24"/>
                <w:lang w:val="ru-RU"/>
              </w:rPr>
            </w:pPr>
          </w:p>
        </w:tc>
      </w:tr>
      <w:tr w:rsidR="003D4C80" w:rsidRPr="00E302EB" w:rsidTr="003D4C80">
        <w:trPr>
          <w:trHeight w:val="755"/>
        </w:trPr>
        <w:tc>
          <w:tcPr>
            <w:tcW w:w="1359" w:type="dxa"/>
            <w:tcBorders>
              <w:top w:val="single" w:sz="4" w:space="0" w:color="000000"/>
              <w:left w:val="single" w:sz="4" w:space="0" w:color="000000"/>
              <w:bottom w:val="single" w:sz="4" w:space="0" w:color="000000"/>
              <w:right w:val="single" w:sz="4" w:space="0" w:color="000000"/>
            </w:tcBorders>
          </w:tcPr>
          <w:p w:rsidR="003D4C80" w:rsidRPr="00E302EB" w:rsidRDefault="003D4C80" w:rsidP="001E497F">
            <w:pPr>
              <w:pStyle w:val="TableParagraph"/>
              <w:spacing w:before="231"/>
              <w:rPr>
                <w:sz w:val="24"/>
                <w:szCs w:val="24"/>
              </w:rPr>
            </w:pPr>
            <w:r w:rsidRPr="00E302EB">
              <w:rPr>
                <w:sz w:val="24"/>
                <w:szCs w:val="24"/>
              </w:rPr>
              <w:t>Урок</w:t>
            </w:r>
            <w:r w:rsidRPr="00E302EB">
              <w:rPr>
                <w:spacing w:val="1"/>
                <w:sz w:val="24"/>
                <w:szCs w:val="24"/>
              </w:rPr>
              <w:t xml:space="preserve"> </w:t>
            </w:r>
            <w:r w:rsidRPr="00E302EB">
              <w:rPr>
                <w:spacing w:val="-5"/>
                <w:sz w:val="24"/>
                <w:szCs w:val="24"/>
              </w:rPr>
              <w:t>15</w:t>
            </w:r>
          </w:p>
        </w:tc>
        <w:tc>
          <w:tcPr>
            <w:tcW w:w="7207" w:type="dxa"/>
            <w:tcBorders>
              <w:top w:val="single" w:sz="4" w:space="0" w:color="000000"/>
              <w:left w:val="single" w:sz="4" w:space="0" w:color="000000"/>
              <w:bottom w:val="single" w:sz="4" w:space="0" w:color="000000"/>
              <w:right w:val="single" w:sz="4" w:space="0" w:color="000000"/>
            </w:tcBorders>
          </w:tcPr>
          <w:p w:rsidR="003D4C80" w:rsidRPr="00E302EB" w:rsidRDefault="003D4C80" w:rsidP="001E497F">
            <w:pPr>
              <w:pStyle w:val="TableParagraph"/>
              <w:ind w:left="59"/>
              <w:rPr>
                <w:sz w:val="24"/>
                <w:szCs w:val="24"/>
              </w:rPr>
            </w:pPr>
            <w:r w:rsidRPr="00E302EB">
              <w:rPr>
                <w:sz w:val="24"/>
                <w:szCs w:val="24"/>
                <w:lang w:val="ru-RU"/>
              </w:rPr>
              <w:t xml:space="preserve">Воздух как смесь газов. Значение воздуха для жизни флоры, фауны, человека. </w:t>
            </w:r>
            <w:r w:rsidRPr="00E302EB">
              <w:rPr>
                <w:sz w:val="24"/>
                <w:szCs w:val="24"/>
              </w:rPr>
              <w:t>Охрана воздуха</w:t>
            </w:r>
          </w:p>
        </w:tc>
        <w:tc>
          <w:tcPr>
            <w:tcW w:w="1560" w:type="dxa"/>
            <w:tcBorders>
              <w:top w:val="single" w:sz="4" w:space="0" w:color="000000"/>
              <w:left w:val="single" w:sz="4" w:space="0" w:color="000000"/>
              <w:bottom w:val="single" w:sz="4" w:space="0" w:color="000000"/>
              <w:right w:val="single" w:sz="4" w:space="0" w:color="000000"/>
            </w:tcBorders>
          </w:tcPr>
          <w:p w:rsidR="003D4C80" w:rsidRPr="00E302EB" w:rsidRDefault="003D4C80" w:rsidP="001E497F">
            <w:pPr>
              <w:pStyle w:val="TableParagraph"/>
              <w:spacing w:before="0"/>
              <w:ind w:left="0"/>
              <w:rPr>
                <w:sz w:val="24"/>
                <w:szCs w:val="24"/>
              </w:rPr>
            </w:pPr>
          </w:p>
        </w:tc>
      </w:tr>
      <w:tr w:rsidR="003D4C80" w:rsidRPr="00E302EB" w:rsidTr="003D4C80">
        <w:trPr>
          <w:trHeight w:val="755"/>
        </w:trPr>
        <w:tc>
          <w:tcPr>
            <w:tcW w:w="1359" w:type="dxa"/>
            <w:tcBorders>
              <w:top w:val="single" w:sz="4" w:space="0" w:color="000000"/>
              <w:left w:val="single" w:sz="4" w:space="0" w:color="000000"/>
              <w:bottom w:val="single" w:sz="4" w:space="0" w:color="000000"/>
              <w:right w:val="single" w:sz="4" w:space="0" w:color="000000"/>
            </w:tcBorders>
          </w:tcPr>
          <w:p w:rsidR="003D4C80" w:rsidRPr="00E302EB" w:rsidRDefault="003D4C80" w:rsidP="001E497F">
            <w:pPr>
              <w:pStyle w:val="TableParagraph"/>
              <w:spacing w:before="234"/>
              <w:rPr>
                <w:sz w:val="24"/>
                <w:szCs w:val="24"/>
              </w:rPr>
            </w:pPr>
            <w:r w:rsidRPr="00E302EB">
              <w:rPr>
                <w:sz w:val="24"/>
                <w:szCs w:val="24"/>
              </w:rPr>
              <w:t>Урок</w:t>
            </w:r>
            <w:r w:rsidRPr="00E302EB">
              <w:rPr>
                <w:spacing w:val="1"/>
                <w:sz w:val="24"/>
                <w:szCs w:val="24"/>
              </w:rPr>
              <w:t xml:space="preserve"> </w:t>
            </w:r>
            <w:r w:rsidRPr="00E302EB">
              <w:rPr>
                <w:spacing w:val="-5"/>
                <w:sz w:val="24"/>
                <w:szCs w:val="24"/>
              </w:rPr>
              <w:t>16</w:t>
            </w:r>
          </w:p>
        </w:tc>
        <w:tc>
          <w:tcPr>
            <w:tcW w:w="7207" w:type="dxa"/>
            <w:tcBorders>
              <w:top w:val="single" w:sz="4" w:space="0" w:color="000000"/>
              <w:left w:val="single" w:sz="4" w:space="0" w:color="000000"/>
              <w:bottom w:val="single" w:sz="4" w:space="0" w:color="000000"/>
              <w:right w:val="single" w:sz="4" w:space="0" w:color="000000"/>
            </w:tcBorders>
          </w:tcPr>
          <w:p w:rsidR="003D4C80" w:rsidRPr="00E302EB" w:rsidRDefault="003D4C80" w:rsidP="001E497F">
            <w:pPr>
              <w:pStyle w:val="TableParagraph"/>
              <w:ind w:left="59"/>
              <w:rPr>
                <w:sz w:val="24"/>
                <w:szCs w:val="24"/>
                <w:lang w:val="ru-RU"/>
              </w:rPr>
            </w:pPr>
            <w:r w:rsidRPr="00E302EB">
              <w:rPr>
                <w:sz w:val="24"/>
                <w:szCs w:val="24"/>
                <w:lang w:val="ru-RU"/>
              </w:rPr>
              <w:t xml:space="preserve">Вода как вещество. Определение свойств воды в ходе практической </w:t>
            </w:r>
            <w:r w:rsidRPr="00E302EB">
              <w:rPr>
                <w:spacing w:val="-2"/>
                <w:sz w:val="24"/>
                <w:szCs w:val="24"/>
                <w:lang w:val="ru-RU"/>
              </w:rPr>
              <w:t>работы</w:t>
            </w:r>
          </w:p>
        </w:tc>
        <w:tc>
          <w:tcPr>
            <w:tcW w:w="1560" w:type="dxa"/>
            <w:tcBorders>
              <w:top w:val="single" w:sz="4" w:space="0" w:color="000000"/>
              <w:left w:val="single" w:sz="4" w:space="0" w:color="000000"/>
              <w:bottom w:val="single" w:sz="4" w:space="0" w:color="000000"/>
              <w:right w:val="single" w:sz="4" w:space="0" w:color="000000"/>
            </w:tcBorders>
          </w:tcPr>
          <w:p w:rsidR="003D4C80" w:rsidRPr="003D4C80" w:rsidRDefault="003D4C80" w:rsidP="001E497F">
            <w:pPr>
              <w:pStyle w:val="TableParagraph"/>
              <w:spacing w:before="0"/>
              <w:ind w:left="0"/>
              <w:rPr>
                <w:sz w:val="24"/>
                <w:szCs w:val="24"/>
                <w:lang w:val="ru-RU"/>
              </w:rPr>
            </w:pPr>
          </w:p>
        </w:tc>
      </w:tr>
      <w:tr w:rsidR="003D4C80" w:rsidRPr="00E302EB" w:rsidTr="003D4C80">
        <w:trPr>
          <w:trHeight w:val="755"/>
        </w:trPr>
        <w:tc>
          <w:tcPr>
            <w:tcW w:w="1359" w:type="dxa"/>
            <w:tcBorders>
              <w:top w:val="single" w:sz="4" w:space="0" w:color="000000"/>
              <w:left w:val="single" w:sz="4" w:space="0" w:color="000000"/>
              <w:bottom w:val="single" w:sz="4" w:space="0" w:color="000000"/>
              <w:right w:val="single" w:sz="4" w:space="0" w:color="000000"/>
            </w:tcBorders>
          </w:tcPr>
          <w:p w:rsidR="003D4C80" w:rsidRPr="00E302EB" w:rsidRDefault="003D4C80" w:rsidP="001E497F">
            <w:pPr>
              <w:pStyle w:val="TableParagraph"/>
              <w:spacing w:before="231"/>
              <w:rPr>
                <w:sz w:val="24"/>
                <w:szCs w:val="24"/>
              </w:rPr>
            </w:pPr>
            <w:r w:rsidRPr="00E302EB">
              <w:rPr>
                <w:sz w:val="24"/>
                <w:szCs w:val="24"/>
              </w:rPr>
              <w:t>Урок</w:t>
            </w:r>
            <w:r w:rsidRPr="00E302EB">
              <w:rPr>
                <w:spacing w:val="1"/>
                <w:sz w:val="24"/>
                <w:szCs w:val="24"/>
              </w:rPr>
              <w:t xml:space="preserve"> </w:t>
            </w:r>
            <w:r w:rsidRPr="00E302EB">
              <w:rPr>
                <w:spacing w:val="-5"/>
                <w:sz w:val="24"/>
                <w:szCs w:val="24"/>
              </w:rPr>
              <w:t>17</w:t>
            </w:r>
          </w:p>
        </w:tc>
        <w:tc>
          <w:tcPr>
            <w:tcW w:w="7207" w:type="dxa"/>
            <w:tcBorders>
              <w:top w:val="single" w:sz="4" w:space="0" w:color="000000"/>
              <w:left w:val="single" w:sz="4" w:space="0" w:color="000000"/>
              <w:bottom w:val="single" w:sz="4" w:space="0" w:color="000000"/>
              <w:right w:val="single" w:sz="4" w:space="0" w:color="000000"/>
            </w:tcBorders>
          </w:tcPr>
          <w:p w:rsidR="003D4C80" w:rsidRPr="00E302EB" w:rsidRDefault="003D4C80" w:rsidP="001E497F">
            <w:pPr>
              <w:pStyle w:val="TableParagraph"/>
              <w:spacing w:before="92"/>
              <w:ind w:left="59"/>
              <w:rPr>
                <w:sz w:val="24"/>
                <w:szCs w:val="24"/>
              </w:rPr>
            </w:pPr>
            <w:r w:rsidRPr="00E302EB">
              <w:rPr>
                <w:sz w:val="24"/>
                <w:szCs w:val="24"/>
                <w:lang w:val="ru-RU"/>
              </w:rPr>
              <w:t xml:space="preserve">Распространение воды в природе: водоемы, реки. </w:t>
            </w:r>
            <w:r w:rsidRPr="00E302EB">
              <w:rPr>
                <w:sz w:val="24"/>
                <w:szCs w:val="24"/>
              </w:rPr>
              <w:t xml:space="preserve">Круговорот воды в </w:t>
            </w:r>
            <w:r w:rsidRPr="00E302EB">
              <w:rPr>
                <w:spacing w:val="-2"/>
                <w:sz w:val="24"/>
                <w:szCs w:val="24"/>
              </w:rPr>
              <w:t>природе</w:t>
            </w:r>
          </w:p>
        </w:tc>
        <w:tc>
          <w:tcPr>
            <w:tcW w:w="1560" w:type="dxa"/>
            <w:tcBorders>
              <w:top w:val="single" w:sz="4" w:space="0" w:color="000000"/>
              <w:left w:val="single" w:sz="4" w:space="0" w:color="000000"/>
              <w:bottom w:val="single" w:sz="4" w:space="0" w:color="000000"/>
              <w:right w:val="single" w:sz="4" w:space="0" w:color="000000"/>
            </w:tcBorders>
          </w:tcPr>
          <w:p w:rsidR="003D4C80" w:rsidRPr="00E302EB" w:rsidRDefault="003D4C80" w:rsidP="001E497F">
            <w:pPr>
              <w:pStyle w:val="TableParagraph"/>
              <w:spacing w:before="0"/>
              <w:ind w:left="0"/>
              <w:rPr>
                <w:sz w:val="24"/>
                <w:szCs w:val="24"/>
              </w:rPr>
            </w:pPr>
          </w:p>
        </w:tc>
      </w:tr>
      <w:tr w:rsidR="003D4C80" w:rsidRPr="00E302EB" w:rsidTr="003D4C80">
        <w:trPr>
          <w:trHeight w:val="755"/>
        </w:trPr>
        <w:tc>
          <w:tcPr>
            <w:tcW w:w="1359" w:type="dxa"/>
            <w:tcBorders>
              <w:top w:val="single" w:sz="4" w:space="0" w:color="000000"/>
              <w:left w:val="single" w:sz="4" w:space="0" w:color="000000"/>
              <w:bottom w:val="single" w:sz="4" w:space="0" w:color="000000"/>
              <w:right w:val="single" w:sz="4" w:space="0" w:color="000000"/>
            </w:tcBorders>
          </w:tcPr>
          <w:p w:rsidR="003D4C80" w:rsidRPr="00E302EB" w:rsidRDefault="003D4C80" w:rsidP="001E497F">
            <w:pPr>
              <w:pStyle w:val="TableParagraph"/>
              <w:spacing w:before="231"/>
              <w:rPr>
                <w:sz w:val="24"/>
                <w:szCs w:val="24"/>
              </w:rPr>
            </w:pPr>
            <w:r w:rsidRPr="00E302EB">
              <w:rPr>
                <w:sz w:val="24"/>
                <w:szCs w:val="24"/>
              </w:rPr>
              <w:t>Урок</w:t>
            </w:r>
            <w:r w:rsidRPr="00E302EB">
              <w:rPr>
                <w:spacing w:val="1"/>
                <w:sz w:val="24"/>
                <w:szCs w:val="24"/>
              </w:rPr>
              <w:t xml:space="preserve"> </w:t>
            </w:r>
            <w:r w:rsidRPr="00E302EB">
              <w:rPr>
                <w:spacing w:val="-5"/>
                <w:sz w:val="24"/>
                <w:szCs w:val="24"/>
              </w:rPr>
              <w:t>18</w:t>
            </w:r>
          </w:p>
        </w:tc>
        <w:tc>
          <w:tcPr>
            <w:tcW w:w="7207" w:type="dxa"/>
            <w:tcBorders>
              <w:top w:val="single" w:sz="4" w:space="0" w:color="000000"/>
              <w:left w:val="single" w:sz="4" w:space="0" w:color="000000"/>
              <w:bottom w:val="single" w:sz="4" w:space="0" w:color="000000"/>
              <w:right w:val="single" w:sz="4" w:space="0" w:color="000000"/>
            </w:tcBorders>
          </w:tcPr>
          <w:p w:rsidR="003D4C80" w:rsidRPr="00E302EB" w:rsidRDefault="003D4C80" w:rsidP="001E497F">
            <w:pPr>
              <w:pStyle w:val="TableParagraph"/>
              <w:spacing w:before="92"/>
              <w:ind w:left="59"/>
              <w:rPr>
                <w:sz w:val="24"/>
                <w:szCs w:val="24"/>
                <w:lang w:val="ru-RU"/>
              </w:rPr>
            </w:pPr>
            <w:r w:rsidRPr="00E302EB">
              <w:rPr>
                <w:sz w:val="24"/>
                <w:szCs w:val="24"/>
                <w:lang w:val="ru-RU"/>
              </w:rPr>
              <w:t>Значение</w:t>
            </w:r>
            <w:r w:rsidRPr="00E302EB">
              <w:rPr>
                <w:spacing w:val="80"/>
                <w:sz w:val="24"/>
                <w:szCs w:val="24"/>
                <w:lang w:val="ru-RU"/>
              </w:rPr>
              <w:t xml:space="preserve"> </w:t>
            </w:r>
            <w:r w:rsidRPr="00E302EB">
              <w:rPr>
                <w:sz w:val="24"/>
                <w:szCs w:val="24"/>
                <w:lang w:val="ru-RU"/>
              </w:rPr>
              <w:t>воды</w:t>
            </w:r>
            <w:r w:rsidRPr="00E302EB">
              <w:rPr>
                <w:spacing w:val="80"/>
                <w:sz w:val="24"/>
                <w:szCs w:val="24"/>
                <w:lang w:val="ru-RU"/>
              </w:rPr>
              <w:t xml:space="preserve"> </w:t>
            </w:r>
            <w:r w:rsidRPr="00E302EB">
              <w:rPr>
                <w:sz w:val="24"/>
                <w:szCs w:val="24"/>
                <w:lang w:val="ru-RU"/>
              </w:rPr>
              <w:t>для</w:t>
            </w:r>
            <w:r w:rsidRPr="00E302EB">
              <w:rPr>
                <w:spacing w:val="80"/>
                <w:sz w:val="24"/>
                <w:szCs w:val="24"/>
                <w:lang w:val="ru-RU"/>
              </w:rPr>
              <w:t xml:space="preserve"> </w:t>
            </w:r>
            <w:r w:rsidRPr="00E302EB">
              <w:rPr>
                <w:sz w:val="24"/>
                <w:szCs w:val="24"/>
                <w:lang w:val="ru-RU"/>
              </w:rPr>
              <w:t>жизни</w:t>
            </w:r>
            <w:r w:rsidRPr="00E302EB">
              <w:rPr>
                <w:spacing w:val="80"/>
                <w:sz w:val="24"/>
                <w:szCs w:val="24"/>
                <w:lang w:val="ru-RU"/>
              </w:rPr>
              <w:t xml:space="preserve"> </w:t>
            </w:r>
            <w:r w:rsidRPr="00E302EB">
              <w:rPr>
                <w:sz w:val="24"/>
                <w:szCs w:val="24"/>
                <w:lang w:val="ru-RU"/>
              </w:rPr>
              <w:t>живых</w:t>
            </w:r>
            <w:r w:rsidRPr="00E302EB">
              <w:rPr>
                <w:spacing w:val="80"/>
                <w:sz w:val="24"/>
                <w:szCs w:val="24"/>
                <w:lang w:val="ru-RU"/>
              </w:rPr>
              <w:t xml:space="preserve"> </w:t>
            </w:r>
            <w:r w:rsidRPr="00E302EB">
              <w:rPr>
                <w:sz w:val="24"/>
                <w:szCs w:val="24"/>
                <w:lang w:val="ru-RU"/>
              </w:rPr>
              <w:t>организмов</w:t>
            </w:r>
            <w:r w:rsidRPr="00E302EB">
              <w:rPr>
                <w:spacing w:val="80"/>
                <w:sz w:val="24"/>
                <w:szCs w:val="24"/>
                <w:lang w:val="ru-RU"/>
              </w:rPr>
              <w:t xml:space="preserve"> </w:t>
            </w:r>
            <w:r w:rsidRPr="00E302EB">
              <w:rPr>
                <w:sz w:val="24"/>
                <w:szCs w:val="24"/>
                <w:lang w:val="ru-RU"/>
              </w:rPr>
              <w:t>и</w:t>
            </w:r>
            <w:r w:rsidRPr="00E302EB">
              <w:rPr>
                <w:spacing w:val="80"/>
                <w:sz w:val="24"/>
                <w:szCs w:val="24"/>
                <w:lang w:val="ru-RU"/>
              </w:rPr>
              <w:t xml:space="preserve"> </w:t>
            </w:r>
            <w:r w:rsidRPr="00E302EB">
              <w:rPr>
                <w:sz w:val="24"/>
                <w:szCs w:val="24"/>
                <w:lang w:val="ru-RU"/>
              </w:rPr>
              <w:t>хозяйственной деятельности людей. Охрана воды</w:t>
            </w:r>
          </w:p>
        </w:tc>
        <w:tc>
          <w:tcPr>
            <w:tcW w:w="1560" w:type="dxa"/>
            <w:tcBorders>
              <w:top w:val="single" w:sz="4" w:space="0" w:color="000000"/>
              <w:left w:val="single" w:sz="4" w:space="0" w:color="000000"/>
              <w:bottom w:val="single" w:sz="4" w:space="0" w:color="000000"/>
              <w:right w:val="single" w:sz="4" w:space="0" w:color="000000"/>
            </w:tcBorders>
          </w:tcPr>
          <w:p w:rsidR="003D4C80" w:rsidRPr="003D4C80" w:rsidRDefault="003D4C80" w:rsidP="001E497F">
            <w:pPr>
              <w:pStyle w:val="TableParagraph"/>
              <w:spacing w:before="0"/>
              <w:ind w:left="0"/>
              <w:rPr>
                <w:sz w:val="24"/>
                <w:szCs w:val="24"/>
                <w:lang w:val="ru-RU"/>
              </w:rPr>
            </w:pPr>
          </w:p>
        </w:tc>
      </w:tr>
      <w:tr w:rsidR="003D4C80" w:rsidRPr="00E302EB" w:rsidTr="003D4C80">
        <w:trPr>
          <w:trHeight w:val="453"/>
        </w:trPr>
        <w:tc>
          <w:tcPr>
            <w:tcW w:w="1359" w:type="dxa"/>
            <w:tcBorders>
              <w:top w:val="single" w:sz="4" w:space="0" w:color="000000"/>
              <w:left w:val="single" w:sz="4" w:space="0" w:color="000000"/>
              <w:bottom w:val="single" w:sz="4" w:space="0" w:color="000000"/>
              <w:right w:val="single" w:sz="4" w:space="0" w:color="000000"/>
            </w:tcBorders>
          </w:tcPr>
          <w:p w:rsidR="003D4C80" w:rsidRPr="00E302EB" w:rsidRDefault="003D4C80" w:rsidP="001E497F">
            <w:pPr>
              <w:pStyle w:val="TableParagraph"/>
              <w:rPr>
                <w:sz w:val="24"/>
                <w:szCs w:val="24"/>
              </w:rPr>
            </w:pPr>
            <w:r w:rsidRPr="00E302EB">
              <w:rPr>
                <w:sz w:val="24"/>
                <w:szCs w:val="24"/>
              </w:rPr>
              <w:t>Урок</w:t>
            </w:r>
            <w:r w:rsidRPr="00E302EB">
              <w:rPr>
                <w:spacing w:val="1"/>
                <w:sz w:val="24"/>
                <w:szCs w:val="24"/>
              </w:rPr>
              <w:t xml:space="preserve"> </w:t>
            </w:r>
            <w:r w:rsidRPr="00E302EB">
              <w:rPr>
                <w:spacing w:val="-5"/>
                <w:sz w:val="24"/>
                <w:szCs w:val="24"/>
              </w:rPr>
              <w:t>19</w:t>
            </w:r>
          </w:p>
        </w:tc>
        <w:tc>
          <w:tcPr>
            <w:tcW w:w="7207" w:type="dxa"/>
            <w:tcBorders>
              <w:top w:val="single" w:sz="4" w:space="0" w:color="000000"/>
              <w:left w:val="single" w:sz="4" w:space="0" w:color="000000"/>
              <w:bottom w:val="single" w:sz="4" w:space="0" w:color="000000"/>
              <w:right w:val="single" w:sz="4" w:space="0" w:color="000000"/>
            </w:tcBorders>
          </w:tcPr>
          <w:p w:rsidR="003D4C80" w:rsidRPr="00E302EB" w:rsidRDefault="003D4C80" w:rsidP="001E497F">
            <w:pPr>
              <w:pStyle w:val="TableParagraph"/>
              <w:ind w:left="59"/>
              <w:rPr>
                <w:sz w:val="24"/>
                <w:szCs w:val="24"/>
                <w:lang w:val="ru-RU"/>
              </w:rPr>
            </w:pPr>
            <w:r w:rsidRPr="00E302EB">
              <w:rPr>
                <w:sz w:val="24"/>
                <w:szCs w:val="24"/>
                <w:lang w:val="ru-RU"/>
              </w:rPr>
              <w:t>Почва, ее</w:t>
            </w:r>
            <w:r w:rsidRPr="00E302EB">
              <w:rPr>
                <w:spacing w:val="-2"/>
                <w:sz w:val="24"/>
                <w:szCs w:val="24"/>
                <w:lang w:val="ru-RU"/>
              </w:rPr>
              <w:t xml:space="preserve"> </w:t>
            </w:r>
            <w:r w:rsidRPr="00E302EB">
              <w:rPr>
                <w:sz w:val="24"/>
                <w:szCs w:val="24"/>
                <w:lang w:val="ru-RU"/>
              </w:rPr>
              <w:t>состав.</w:t>
            </w:r>
            <w:r w:rsidRPr="00E302EB">
              <w:rPr>
                <w:spacing w:val="-2"/>
                <w:sz w:val="24"/>
                <w:szCs w:val="24"/>
                <w:lang w:val="ru-RU"/>
              </w:rPr>
              <w:t xml:space="preserve"> </w:t>
            </w:r>
            <w:r w:rsidRPr="00E302EB">
              <w:rPr>
                <w:sz w:val="24"/>
                <w:szCs w:val="24"/>
                <w:lang w:val="ru-RU"/>
              </w:rPr>
              <w:t>Значение</w:t>
            </w:r>
            <w:r w:rsidRPr="00E302EB">
              <w:rPr>
                <w:spacing w:val="-2"/>
                <w:sz w:val="24"/>
                <w:szCs w:val="24"/>
                <w:lang w:val="ru-RU"/>
              </w:rPr>
              <w:t xml:space="preserve"> </w:t>
            </w:r>
            <w:r w:rsidRPr="00E302EB">
              <w:rPr>
                <w:sz w:val="24"/>
                <w:szCs w:val="24"/>
                <w:lang w:val="ru-RU"/>
              </w:rPr>
              <w:t>для</w:t>
            </w:r>
            <w:r w:rsidRPr="00E302EB">
              <w:rPr>
                <w:spacing w:val="-1"/>
                <w:sz w:val="24"/>
                <w:szCs w:val="24"/>
                <w:lang w:val="ru-RU"/>
              </w:rPr>
              <w:t xml:space="preserve"> </w:t>
            </w:r>
            <w:r w:rsidRPr="00E302EB">
              <w:rPr>
                <w:sz w:val="24"/>
                <w:szCs w:val="24"/>
                <w:lang w:val="ru-RU"/>
              </w:rPr>
              <w:t>живой</w:t>
            </w:r>
            <w:r w:rsidRPr="00E302EB">
              <w:rPr>
                <w:spacing w:val="-3"/>
                <w:sz w:val="24"/>
                <w:szCs w:val="24"/>
                <w:lang w:val="ru-RU"/>
              </w:rPr>
              <w:t xml:space="preserve"> </w:t>
            </w:r>
            <w:r w:rsidRPr="00E302EB">
              <w:rPr>
                <w:spacing w:val="-2"/>
                <w:sz w:val="24"/>
                <w:szCs w:val="24"/>
                <w:lang w:val="ru-RU"/>
              </w:rPr>
              <w:t>природы</w:t>
            </w:r>
          </w:p>
        </w:tc>
        <w:tc>
          <w:tcPr>
            <w:tcW w:w="1560" w:type="dxa"/>
            <w:tcBorders>
              <w:top w:val="single" w:sz="4" w:space="0" w:color="000000"/>
              <w:left w:val="single" w:sz="4" w:space="0" w:color="000000"/>
              <w:bottom w:val="single" w:sz="4" w:space="0" w:color="000000"/>
              <w:right w:val="single" w:sz="4" w:space="0" w:color="000000"/>
            </w:tcBorders>
          </w:tcPr>
          <w:p w:rsidR="003D4C80" w:rsidRPr="003D4C80" w:rsidRDefault="003D4C80" w:rsidP="001E497F">
            <w:pPr>
              <w:pStyle w:val="TableParagraph"/>
              <w:spacing w:before="0"/>
              <w:ind w:left="0"/>
              <w:rPr>
                <w:sz w:val="24"/>
                <w:szCs w:val="24"/>
                <w:lang w:val="ru-RU"/>
              </w:rPr>
            </w:pPr>
          </w:p>
        </w:tc>
      </w:tr>
      <w:tr w:rsidR="003D4C80" w:rsidRPr="00E302EB" w:rsidTr="003D4C80">
        <w:trPr>
          <w:trHeight w:val="755"/>
        </w:trPr>
        <w:tc>
          <w:tcPr>
            <w:tcW w:w="1359" w:type="dxa"/>
            <w:tcBorders>
              <w:top w:val="single" w:sz="4" w:space="0" w:color="000000"/>
              <w:left w:val="single" w:sz="4" w:space="0" w:color="000000"/>
              <w:bottom w:val="single" w:sz="4" w:space="0" w:color="000000"/>
              <w:right w:val="single" w:sz="4" w:space="0" w:color="000000"/>
            </w:tcBorders>
          </w:tcPr>
          <w:p w:rsidR="003D4C80" w:rsidRPr="00E302EB" w:rsidRDefault="003D4C80" w:rsidP="001E497F">
            <w:pPr>
              <w:pStyle w:val="TableParagraph"/>
              <w:spacing w:before="231"/>
              <w:rPr>
                <w:sz w:val="24"/>
                <w:szCs w:val="24"/>
              </w:rPr>
            </w:pPr>
            <w:r w:rsidRPr="00E302EB">
              <w:rPr>
                <w:sz w:val="24"/>
                <w:szCs w:val="24"/>
              </w:rPr>
              <w:t>Урок</w:t>
            </w:r>
            <w:r w:rsidRPr="00E302EB">
              <w:rPr>
                <w:spacing w:val="1"/>
                <w:sz w:val="24"/>
                <w:szCs w:val="24"/>
              </w:rPr>
              <w:t xml:space="preserve"> </w:t>
            </w:r>
            <w:r w:rsidRPr="00E302EB">
              <w:rPr>
                <w:spacing w:val="-5"/>
                <w:sz w:val="24"/>
                <w:szCs w:val="24"/>
              </w:rPr>
              <w:t>20</w:t>
            </w:r>
          </w:p>
        </w:tc>
        <w:tc>
          <w:tcPr>
            <w:tcW w:w="7207" w:type="dxa"/>
            <w:tcBorders>
              <w:top w:val="single" w:sz="4" w:space="0" w:color="000000"/>
              <w:left w:val="single" w:sz="4" w:space="0" w:color="000000"/>
              <w:bottom w:val="single" w:sz="4" w:space="0" w:color="000000"/>
              <w:right w:val="single" w:sz="4" w:space="0" w:color="000000"/>
            </w:tcBorders>
          </w:tcPr>
          <w:p w:rsidR="003D4C80" w:rsidRPr="00E302EB" w:rsidRDefault="003D4C80" w:rsidP="001E497F">
            <w:pPr>
              <w:pStyle w:val="TableParagraph"/>
              <w:ind w:left="59"/>
              <w:rPr>
                <w:sz w:val="24"/>
                <w:szCs w:val="24"/>
                <w:lang w:val="ru-RU"/>
              </w:rPr>
            </w:pPr>
            <w:r w:rsidRPr="00E302EB">
              <w:rPr>
                <w:sz w:val="24"/>
                <w:szCs w:val="24"/>
                <w:lang w:val="ru-RU"/>
              </w:rPr>
              <w:t>Разнообразие</w:t>
            </w:r>
            <w:r w:rsidRPr="00E302EB">
              <w:rPr>
                <w:spacing w:val="40"/>
                <w:sz w:val="24"/>
                <w:szCs w:val="24"/>
                <w:lang w:val="ru-RU"/>
              </w:rPr>
              <w:t xml:space="preserve"> </w:t>
            </w:r>
            <w:r w:rsidRPr="00E302EB">
              <w:rPr>
                <w:sz w:val="24"/>
                <w:szCs w:val="24"/>
                <w:lang w:val="ru-RU"/>
              </w:rPr>
              <w:t>растений:</w:t>
            </w:r>
            <w:r w:rsidRPr="00E302EB">
              <w:rPr>
                <w:spacing w:val="40"/>
                <w:sz w:val="24"/>
                <w:szCs w:val="24"/>
                <w:lang w:val="ru-RU"/>
              </w:rPr>
              <w:t xml:space="preserve"> </w:t>
            </w:r>
            <w:r w:rsidRPr="00E302EB">
              <w:rPr>
                <w:sz w:val="24"/>
                <w:szCs w:val="24"/>
                <w:lang w:val="ru-RU"/>
              </w:rPr>
              <w:t>зависимость</w:t>
            </w:r>
            <w:r w:rsidRPr="00E302EB">
              <w:rPr>
                <w:spacing w:val="40"/>
                <w:sz w:val="24"/>
                <w:szCs w:val="24"/>
                <w:lang w:val="ru-RU"/>
              </w:rPr>
              <w:t xml:space="preserve"> </w:t>
            </w:r>
            <w:r w:rsidRPr="00E302EB">
              <w:rPr>
                <w:sz w:val="24"/>
                <w:szCs w:val="24"/>
                <w:lang w:val="ru-RU"/>
              </w:rPr>
              <w:t>внешнего</w:t>
            </w:r>
            <w:r w:rsidRPr="00E302EB">
              <w:rPr>
                <w:spacing w:val="40"/>
                <w:sz w:val="24"/>
                <w:szCs w:val="24"/>
                <w:lang w:val="ru-RU"/>
              </w:rPr>
              <w:t xml:space="preserve"> </w:t>
            </w:r>
            <w:r w:rsidRPr="00E302EB">
              <w:rPr>
                <w:sz w:val="24"/>
                <w:szCs w:val="24"/>
                <w:lang w:val="ru-RU"/>
              </w:rPr>
              <w:t>вида</w:t>
            </w:r>
            <w:r w:rsidRPr="00E302EB">
              <w:rPr>
                <w:spacing w:val="40"/>
                <w:sz w:val="24"/>
                <w:szCs w:val="24"/>
                <w:lang w:val="ru-RU"/>
              </w:rPr>
              <w:t xml:space="preserve"> </w:t>
            </w:r>
            <w:r w:rsidRPr="00E302EB">
              <w:rPr>
                <w:sz w:val="24"/>
                <w:szCs w:val="24"/>
                <w:lang w:val="ru-RU"/>
              </w:rPr>
              <w:t>от</w:t>
            </w:r>
            <w:r w:rsidRPr="00E302EB">
              <w:rPr>
                <w:spacing w:val="40"/>
                <w:sz w:val="24"/>
                <w:szCs w:val="24"/>
                <w:lang w:val="ru-RU"/>
              </w:rPr>
              <w:t xml:space="preserve"> </w:t>
            </w:r>
            <w:r w:rsidRPr="00E302EB">
              <w:rPr>
                <w:sz w:val="24"/>
                <w:szCs w:val="24"/>
                <w:lang w:val="ru-RU"/>
              </w:rPr>
              <w:t>условий</w:t>
            </w:r>
            <w:r w:rsidRPr="00E302EB">
              <w:rPr>
                <w:spacing w:val="40"/>
                <w:sz w:val="24"/>
                <w:szCs w:val="24"/>
                <w:lang w:val="ru-RU"/>
              </w:rPr>
              <w:t xml:space="preserve"> </w:t>
            </w:r>
            <w:r w:rsidRPr="00E302EB">
              <w:rPr>
                <w:sz w:val="24"/>
                <w:szCs w:val="24"/>
                <w:lang w:val="ru-RU"/>
              </w:rPr>
              <w:t>и места обитания</w:t>
            </w:r>
          </w:p>
        </w:tc>
        <w:tc>
          <w:tcPr>
            <w:tcW w:w="1560" w:type="dxa"/>
            <w:tcBorders>
              <w:top w:val="single" w:sz="4" w:space="0" w:color="000000"/>
              <w:left w:val="single" w:sz="4" w:space="0" w:color="000000"/>
              <w:bottom w:val="single" w:sz="4" w:space="0" w:color="000000"/>
              <w:right w:val="single" w:sz="4" w:space="0" w:color="000000"/>
            </w:tcBorders>
          </w:tcPr>
          <w:p w:rsidR="003D4C80" w:rsidRPr="003D4C80" w:rsidRDefault="003D4C80" w:rsidP="001E497F">
            <w:pPr>
              <w:pStyle w:val="TableParagraph"/>
              <w:spacing w:before="0"/>
              <w:ind w:left="0"/>
              <w:rPr>
                <w:sz w:val="24"/>
                <w:szCs w:val="24"/>
                <w:lang w:val="ru-RU"/>
              </w:rPr>
            </w:pPr>
          </w:p>
        </w:tc>
      </w:tr>
      <w:tr w:rsidR="003D4C80" w:rsidRPr="00E302EB" w:rsidTr="003D4C80">
        <w:trPr>
          <w:trHeight w:val="755"/>
        </w:trPr>
        <w:tc>
          <w:tcPr>
            <w:tcW w:w="1359" w:type="dxa"/>
            <w:tcBorders>
              <w:top w:val="single" w:sz="4" w:space="0" w:color="000000"/>
              <w:left w:val="single" w:sz="4" w:space="0" w:color="000000"/>
              <w:bottom w:val="single" w:sz="4" w:space="0" w:color="000000"/>
              <w:right w:val="single" w:sz="4" w:space="0" w:color="000000"/>
            </w:tcBorders>
          </w:tcPr>
          <w:p w:rsidR="003D4C80" w:rsidRPr="00E302EB" w:rsidRDefault="003D4C80" w:rsidP="001E497F">
            <w:pPr>
              <w:pStyle w:val="TableParagraph"/>
              <w:spacing w:before="232"/>
              <w:rPr>
                <w:sz w:val="24"/>
                <w:szCs w:val="24"/>
              </w:rPr>
            </w:pPr>
            <w:r w:rsidRPr="00E302EB">
              <w:rPr>
                <w:sz w:val="24"/>
                <w:szCs w:val="24"/>
              </w:rPr>
              <w:t>Урок</w:t>
            </w:r>
            <w:r w:rsidRPr="00E302EB">
              <w:rPr>
                <w:spacing w:val="1"/>
                <w:sz w:val="24"/>
                <w:szCs w:val="24"/>
              </w:rPr>
              <w:t xml:space="preserve"> </w:t>
            </w:r>
            <w:r w:rsidRPr="00E302EB">
              <w:rPr>
                <w:spacing w:val="-5"/>
                <w:sz w:val="24"/>
                <w:szCs w:val="24"/>
              </w:rPr>
              <w:t>21</w:t>
            </w:r>
          </w:p>
        </w:tc>
        <w:tc>
          <w:tcPr>
            <w:tcW w:w="7207" w:type="dxa"/>
            <w:tcBorders>
              <w:top w:val="single" w:sz="4" w:space="0" w:color="000000"/>
              <w:left w:val="single" w:sz="4" w:space="0" w:color="000000"/>
              <w:bottom w:val="single" w:sz="4" w:space="0" w:color="000000"/>
              <w:right w:val="single" w:sz="4" w:space="0" w:color="000000"/>
            </w:tcBorders>
          </w:tcPr>
          <w:p w:rsidR="003D4C80" w:rsidRPr="00E302EB" w:rsidRDefault="003D4C80" w:rsidP="001E497F">
            <w:pPr>
              <w:pStyle w:val="TableParagraph"/>
              <w:ind w:left="59"/>
              <w:rPr>
                <w:sz w:val="24"/>
                <w:szCs w:val="24"/>
                <w:lang w:val="ru-RU"/>
              </w:rPr>
            </w:pPr>
            <w:r w:rsidRPr="00E302EB">
              <w:rPr>
                <w:sz w:val="24"/>
                <w:szCs w:val="24"/>
                <w:lang w:val="ru-RU"/>
              </w:rPr>
              <w:t>Растения</w:t>
            </w:r>
            <w:r w:rsidRPr="00E302EB">
              <w:rPr>
                <w:spacing w:val="-7"/>
                <w:sz w:val="24"/>
                <w:szCs w:val="24"/>
                <w:lang w:val="ru-RU"/>
              </w:rPr>
              <w:t xml:space="preserve"> </w:t>
            </w:r>
            <w:r w:rsidRPr="00E302EB">
              <w:rPr>
                <w:sz w:val="24"/>
                <w:szCs w:val="24"/>
                <w:lang w:val="ru-RU"/>
              </w:rPr>
              <w:t>родного</w:t>
            </w:r>
            <w:r w:rsidRPr="00E302EB">
              <w:rPr>
                <w:spacing w:val="-7"/>
                <w:sz w:val="24"/>
                <w:szCs w:val="24"/>
                <w:lang w:val="ru-RU"/>
              </w:rPr>
              <w:t xml:space="preserve"> </w:t>
            </w:r>
            <w:r w:rsidRPr="00E302EB">
              <w:rPr>
                <w:sz w:val="24"/>
                <w:szCs w:val="24"/>
                <w:lang w:val="ru-RU"/>
              </w:rPr>
              <w:t>края:</w:t>
            </w:r>
            <w:r w:rsidRPr="00E302EB">
              <w:rPr>
                <w:spacing w:val="-6"/>
                <w:sz w:val="24"/>
                <w:szCs w:val="24"/>
                <w:lang w:val="ru-RU"/>
              </w:rPr>
              <w:t xml:space="preserve"> </w:t>
            </w:r>
            <w:r w:rsidRPr="00E302EB">
              <w:rPr>
                <w:sz w:val="24"/>
                <w:szCs w:val="24"/>
                <w:lang w:val="ru-RU"/>
              </w:rPr>
              <w:t>названия</w:t>
            </w:r>
            <w:r w:rsidRPr="00E302EB">
              <w:rPr>
                <w:spacing w:val="-7"/>
                <w:sz w:val="24"/>
                <w:szCs w:val="24"/>
                <w:lang w:val="ru-RU"/>
              </w:rPr>
              <w:t xml:space="preserve"> </w:t>
            </w:r>
            <w:r w:rsidRPr="00E302EB">
              <w:rPr>
                <w:sz w:val="24"/>
                <w:szCs w:val="24"/>
                <w:lang w:val="ru-RU"/>
              </w:rPr>
              <w:t>и</w:t>
            </w:r>
            <w:r w:rsidRPr="00E302EB">
              <w:rPr>
                <w:spacing w:val="-6"/>
                <w:sz w:val="24"/>
                <w:szCs w:val="24"/>
                <w:lang w:val="ru-RU"/>
              </w:rPr>
              <w:t xml:space="preserve"> </w:t>
            </w:r>
            <w:r w:rsidRPr="00E302EB">
              <w:rPr>
                <w:sz w:val="24"/>
                <w:szCs w:val="24"/>
                <w:lang w:val="ru-RU"/>
              </w:rPr>
              <w:t>краткая</w:t>
            </w:r>
            <w:r w:rsidRPr="00E302EB">
              <w:rPr>
                <w:spacing w:val="-7"/>
                <w:sz w:val="24"/>
                <w:szCs w:val="24"/>
                <w:lang w:val="ru-RU"/>
              </w:rPr>
              <w:t xml:space="preserve"> </w:t>
            </w:r>
            <w:r w:rsidRPr="00E302EB">
              <w:rPr>
                <w:sz w:val="24"/>
                <w:szCs w:val="24"/>
                <w:lang w:val="ru-RU"/>
              </w:rPr>
              <w:t>характеристика</w:t>
            </w:r>
            <w:r w:rsidRPr="00E302EB">
              <w:rPr>
                <w:spacing w:val="-8"/>
                <w:sz w:val="24"/>
                <w:szCs w:val="24"/>
                <w:lang w:val="ru-RU"/>
              </w:rPr>
              <w:t xml:space="preserve"> </w:t>
            </w:r>
            <w:r w:rsidRPr="00E302EB">
              <w:rPr>
                <w:sz w:val="24"/>
                <w:szCs w:val="24"/>
                <w:lang w:val="ru-RU"/>
              </w:rPr>
              <w:t>(на</w:t>
            </w:r>
            <w:r w:rsidRPr="00E302EB">
              <w:rPr>
                <w:spacing w:val="-7"/>
                <w:sz w:val="24"/>
                <w:szCs w:val="24"/>
                <w:lang w:val="ru-RU"/>
              </w:rPr>
              <w:t xml:space="preserve"> </w:t>
            </w:r>
            <w:r w:rsidRPr="00E302EB">
              <w:rPr>
                <w:sz w:val="24"/>
                <w:szCs w:val="24"/>
                <w:lang w:val="ru-RU"/>
              </w:rPr>
              <w:t xml:space="preserve">основе </w:t>
            </w:r>
            <w:r w:rsidRPr="00E302EB">
              <w:rPr>
                <w:spacing w:val="-2"/>
                <w:sz w:val="24"/>
                <w:szCs w:val="24"/>
                <w:lang w:val="ru-RU"/>
              </w:rPr>
              <w:t>наблюдения)</w:t>
            </w:r>
          </w:p>
        </w:tc>
        <w:tc>
          <w:tcPr>
            <w:tcW w:w="1560" w:type="dxa"/>
            <w:tcBorders>
              <w:top w:val="single" w:sz="4" w:space="0" w:color="000000"/>
              <w:left w:val="single" w:sz="4" w:space="0" w:color="000000"/>
              <w:bottom w:val="single" w:sz="4" w:space="0" w:color="000000"/>
              <w:right w:val="single" w:sz="4" w:space="0" w:color="000000"/>
            </w:tcBorders>
          </w:tcPr>
          <w:p w:rsidR="003D4C80" w:rsidRPr="003D4C80" w:rsidRDefault="003D4C80" w:rsidP="001E497F">
            <w:pPr>
              <w:pStyle w:val="TableParagraph"/>
              <w:spacing w:before="0"/>
              <w:ind w:left="0"/>
              <w:rPr>
                <w:sz w:val="24"/>
                <w:szCs w:val="24"/>
                <w:lang w:val="ru-RU"/>
              </w:rPr>
            </w:pPr>
          </w:p>
        </w:tc>
      </w:tr>
      <w:tr w:rsidR="003D4C80" w:rsidRPr="00E302EB" w:rsidTr="003D4C80">
        <w:trPr>
          <w:trHeight w:val="438"/>
        </w:trPr>
        <w:tc>
          <w:tcPr>
            <w:tcW w:w="1359" w:type="dxa"/>
            <w:tcBorders>
              <w:top w:val="single" w:sz="4" w:space="0" w:color="000000"/>
              <w:left w:val="single" w:sz="4" w:space="0" w:color="000000"/>
              <w:bottom w:val="single" w:sz="4" w:space="0" w:color="000000"/>
              <w:right w:val="single" w:sz="4" w:space="0" w:color="000000"/>
            </w:tcBorders>
          </w:tcPr>
          <w:p w:rsidR="003D4C80" w:rsidRPr="00E302EB" w:rsidRDefault="003D4C80" w:rsidP="001E497F">
            <w:pPr>
              <w:pStyle w:val="TableParagraph"/>
              <w:rPr>
                <w:sz w:val="24"/>
                <w:szCs w:val="24"/>
              </w:rPr>
            </w:pPr>
            <w:r w:rsidRPr="00E302EB">
              <w:rPr>
                <w:sz w:val="24"/>
                <w:szCs w:val="24"/>
              </w:rPr>
              <w:t>Урок</w:t>
            </w:r>
            <w:r w:rsidRPr="00E302EB">
              <w:rPr>
                <w:spacing w:val="1"/>
                <w:sz w:val="24"/>
                <w:szCs w:val="24"/>
              </w:rPr>
              <w:t xml:space="preserve"> </w:t>
            </w:r>
            <w:r w:rsidRPr="00E302EB">
              <w:rPr>
                <w:spacing w:val="-5"/>
                <w:sz w:val="24"/>
                <w:szCs w:val="24"/>
              </w:rPr>
              <w:t>22</w:t>
            </w:r>
          </w:p>
        </w:tc>
        <w:tc>
          <w:tcPr>
            <w:tcW w:w="7207" w:type="dxa"/>
            <w:tcBorders>
              <w:top w:val="single" w:sz="4" w:space="0" w:color="000000"/>
              <w:left w:val="single" w:sz="4" w:space="0" w:color="000000"/>
              <w:bottom w:val="single" w:sz="4" w:space="0" w:color="000000"/>
              <w:right w:val="single" w:sz="4" w:space="0" w:color="000000"/>
            </w:tcBorders>
          </w:tcPr>
          <w:p w:rsidR="003D4C80" w:rsidRPr="00E302EB" w:rsidRDefault="003D4C80" w:rsidP="001E497F">
            <w:pPr>
              <w:pStyle w:val="TableParagraph"/>
              <w:ind w:left="59"/>
              <w:rPr>
                <w:sz w:val="24"/>
                <w:szCs w:val="24"/>
              </w:rPr>
            </w:pPr>
            <w:r w:rsidRPr="00E302EB">
              <w:rPr>
                <w:sz w:val="24"/>
                <w:szCs w:val="24"/>
              </w:rPr>
              <w:t>Растение</w:t>
            </w:r>
            <w:r w:rsidRPr="00E302EB">
              <w:rPr>
                <w:spacing w:val="-4"/>
                <w:sz w:val="24"/>
                <w:szCs w:val="24"/>
              </w:rPr>
              <w:t xml:space="preserve"> </w:t>
            </w:r>
            <w:r w:rsidRPr="00E302EB">
              <w:rPr>
                <w:sz w:val="24"/>
                <w:szCs w:val="24"/>
              </w:rPr>
              <w:t>как</w:t>
            </w:r>
            <w:r w:rsidRPr="00E302EB">
              <w:rPr>
                <w:spacing w:val="-2"/>
                <w:sz w:val="24"/>
                <w:szCs w:val="24"/>
              </w:rPr>
              <w:t xml:space="preserve"> </w:t>
            </w:r>
            <w:r w:rsidRPr="00E302EB">
              <w:rPr>
                <w:sz w:val="24"/>
                <w:szCs w:val="24"/>
              </w:rPr>
              <w:t>живой</w:t>
            </w:r>
            <w:r w:rsidRPr="00E302EB">
              <w:rPr>
                <w:spacing w:val="-2"/>
                <w:sz w:val="24"/>
                <w:szCs w:val="24"/>
              </w:rPr>
              <w:t xml:space="preserve"> организм</w:t>
            </w:r>
          </w:p>
        </w:tc>
        <w:tc>
          <w:tcPr>
            <w:tcW w:w="1560" w:type="dxa"/>
            <w:tcBorders>
              <w:top w:val="single" w:sz="4" w:space="0" w:color="000000"/>
              <w:left w:val="single" w:sz="4" w:space="0" w:color="000000"/>
              <w:bottom w:val="single" w:sz="4" w:space="0" w:color="000000"/>
              <w:right w:val="single" w:sz="4" w:space="0" w:color="000000"/>
            </w:tcBorders>
          </w:tcPr>
          <w:p w:rsidR="003D4C80" w:rsidRPr="00E302EB" w:rsidRDefault="003D4C80" w:rsidP="001E497F">
            <w:pPr>
              <w:pStyle w:val="TableParagraph"/>
              <w:spacing w:before="0"/>
              <w:ind w:left="0"/>
              <w:rPr>
                <w:sz w:val="24"/>
                <w:szCs w:val="24"/>
              </w:rPr>
            </w:pPr>
          </w:p>
        </w:tc>
      </w:tr>
      <w:tr w:rsidR="003D4C80" w:rsidRPr="00E302EB" w:rsidTr="003D4C80">
        <w:trPr>
          <w:trHeight w:val="755"/>
        </w:trPr>
        <w:tc>
          <w:tcPr>
            <w:tcW w:w="1359" w:type="dxa"/>
            <w:tcBorders>
              <w:top w:val="single" w:sz="4" w:space="0" w:color="000000"/>
              <w:left w:val="single" w:sz="4" w:space="0" w:color="000000"/>
              <w:bottom w:val="single" w:sz="4" w:space="0" w:color="000000"/>
              <w:right w:val="single" w:sz="4" w:space="0" w:color="000000"/>
            </w:tcBorders>
          </w:tcPr>
          <w:p w:rsidR="003D4C80" w:rsidRPr="00E302EB" w:rsidRDefault="003D4C80" w:rsidP="001E497F">
            <w:pPr>
              <w:pStyle w:val="TableParagraph"/>
              <w:spacing w:before="231"/>
              <w:rPr>
                <w:sz w:val="24"/>
                <w:szCs w:val="24"/>
              </w:rPr>
            </w:pPr>
            <w:r w:rsidRPr="00E302EB">
              <w:rPr>
                <w:sz w:val="24"/>
                <w:szCs w:val="24"/>
              </w:rPr>
              <w:t>Урок</w:t>
            </w:r>
            <w:r w:rsidRPr="00E302EB">
              <w:rPr>
                <w:spacing w:val="1"/>
                <w:sz w:val="24"/>
                <w:szCs w:val="24"/>
              </w:rPr>
              <w:t xml:space="preserve"> </w:t>
            </w:r>
            <w:r w:rsidRPr="00E302EB">
              <w:rPr>
                <w:spacing w:val="-5"/>
                <w:sz w:val="24"/>
                <w:szCs w:val="24"/>
              </w:rPr>
              <w:t>15</w:t>
            </w:r>
          </w:p>
        </w:tc>
        <w:tc>
          <w:tcPr>
            <w:tcW w:w="7207" w:type="dxa"/>
            <w:tcBorders>
              <w:top w:val="single" w:sz="4" w:space="0" w:color="000000"/>
              <w:left w:val="single" w:sz="4" w:space="0" w:color="000000"/>
              <w:bottom w:val="single" w:sz="4" w:space="0" w:color="000000"/>
              <w:right w:val="single" w:sz="4" w:space="0" w:color="000000"/>
            </w:tcBorders>
          </w:tcPr>
          <w:p w:rsidR="003D4C80" w:rsidRPr="00E302EB" w:rsidRDefault="003D4C80" w:rsidP="001E497F">
            <w:pPr>
              <w:pStyle w:val="TableParagraph"/>
              <w:ind w:left="59"/>
              <w:rPr>
                <w:sz w:val="24"/>
                <w:szCs w:val="24"/>
              </w:rPr>
            </w:pPr>
            <w:r w:rsidRPr="00E302EB">
              <w:rPr>
                <w:sz w:val="24"/>
                <w:szCs w:val="24"/>
                <w:lang w:val="ru-RU"/>
              </w:rPr>
              <w:t xml:space="preserve">Воздух как смесь газов. Значение воздуха для жизни флоры, фауны, человека. </w:t>
            </w:r>
            <w:r w:rsidRPr="00E302EB">
              <w:rPr>
                <w:sz w:val="24"/>
                <w:szCs w:val="24"/>
              </w:rPr>
              <w:t>Охрана воздуха</w:t>
            </w:r>
          </w:p>
        </w:tc>
        <w:tc>
          <w:tcPr>
            <w:tcW w:w="1560" w:type="dxa"/>
            <w:tcBorders>
              <w:top w:val="single" w:sz="4" w:space="0" w:color="000000"/>
              <w:left w:val="single" w:sz="4" w:space="0" w:color="000000"/>
              <w:bottom w:val="single" w:sz="4" w:space="0" w:color="000000"/>
              <w:right w:val="single" w:sz="4" w:space="0" w:color="000000"/>
            </w:tcBorders>
          </w:tcPr>
          <w:p w:rsidR="003D4C80" w:rsidRPr="00E302EB" w:rsidRDefault="003D4C80" w:rsidP="001E497F">
            <w:pPr>
              <w:pStyle w:val="TableParagraph"/>
              <w:spacing w:before="0"/>
              <w:ind w:left="0"/>
              <w:rPr>
                <w:sz w:val="24"/>
                <w:szCs w:val="24"/>
              </w:rPr>
            </w:pPr>
          </w:p>
        </w:tc>
      </w:tr>
      <w:tr w:rsidR="003D4C80" w:rsidRPr="00E302EB" w:rsidTr="003D4C80">
        <w:trPr>
          <w:trHeight w:val="412"/>
        </w:trPr>
        <w:tc>
          <w:tcPr>
            <w:tcW w:w="1359" w:type="dxa"/>
            <w:tcBorders>
              <w:top w:val="single" w:sz="4" w:space="0" w:color="000000"/>
              <w:left w:val="single" w:sz="4" w:space="0" w:color="000000"/>
              <w:bottom w:val="single" w:sz="4" w:space="0" w:color="000000"/>
              <w:right w:val="single" w:sz="4" w:space="0" w:color="000000"/>
            </w:tcBorders>
          </w:tcPr>
          <w:p w:rsidR="003D4C80" w:rsidRPr="00E302EB" w:rsidRDefault="003D4C80" w:rsidP="001E497F">
            <w:pPr>
              <w:pStyle w:val="TableParagraph"/>
              <w:rPr>
                <w:sz w:val="24"/>
                <w:szCs w:val="24"/>
              </w:rPr>
            </w:pPr>
            <w:r w:rsidRPr="00E302EB">
              <w:rPr>
                <w:sz w:val="24"/>
                <w:szCs w:val="24"/>
              </w:rPr>
              <w:t>Урок</w:t>
            </w:r>
            <w:r w:rsidRPr="00E302EB">
              <w:rPr>
                <w:spacing w:val="1"/>
                <w:sz w:val="24"/>
                <w:szCs w:val="24"/>
              </w:rPr>
              <w:t xml:space="preserve"> </w:t>
            </w:r>
            <w:r w:rsidRPr="00E302EB">
              <w:rPr>
                <w:spacing w:val="-5"/>
                <w:sz w:val="24"/>
                <w:szCs w:val="24"/>
              </w:rPr>
              <w:t>23</w:t>
            </w:r>
          </w:p>
        </w:tc>
        <w:tc>
          <w:tcPr>
            <w:tcW w:w="7207" w:type="dxa"/>
            <w:tcBorders>
              <w:top w:val="single" w:sz="4" w:space="0" w:color="000000"/>
              <w:left w:val="single" w:sz="4" w:space="0" w:color="000000"/>
              <w:bottom w:val="single" w:sz="4" w:space="0" w:color="000000"/>
              <w:right w:val="single" w:sz="4" w:space="0" w:color="000000"/>
            </w:tcBorders>
          </w:tcPr>
          <w:p w:rsidR="003D4C80" w:rsidRPr="00E302EB" w:rsidRDefault="003D4C80" w:rsidP="001E497F">
            <w:pPr>
              <w:pStyle w:val="TableParagraph"/>
              <w:ind w:left="59"/>
              <w:rPr>
                <w:sz w:val="24"/>
                <w:szCs w:val="24"/>
              </w:rPr>
            </w:pPr>
            <w:r w:rsidRPr="00E302EB">
              <w:rPr>
                <w:sz w:val="24"/>
                <w:szCs w:val="24"/>
              </w:rPr>
              <w:t>Как</w:t>
            </w:r>
            <w:r w:rsidRPr="00E302EB">
              <w:rPr>
                <w:spacing w:val="-2"/>
                <w:sz w:val="24"/>
                <w:szCs w:val="24"/>
              </w:rPr>
              <w:t xml:space="preserve"> </w:t>
            </w:r>
            <w:r w:rsidRPr="00E302EB">
              <w:rPr>
                <w:sz w:val="24"/>
                <w:szCs w:val="24"/>
              </w:rPr>
              <w:t>растения</w:t>
            </w:r>
            <w:r w:rsidRPr="00E302EB">
              <w:rPr>
                <w:spacing w:val="-2"/>
                <w:sz w:val="24"/>
                <w:szCs w:val="24"/>
              </w:rPr>
              <w:t xml:space="preserve"> размножаются?</w:t>
            </w:r>
          </w:p>
        </w:tc>
        <w:tc>
          <w:tcPr>
            <w:tcW w:w="1560" w:type="dxa"/>
            <w:tcBorders>
              <w:top w:val="single" w:sz="4" w:space="0" w:color="000000"/>
              <w:left w:val="single" w:sz="4" w:space="0" w:color="000000"/>
              <w:bottom w:val="single" w:sz="4" w:space="0" w:color="000000"/>
              <w:right w:val="single" w:sz="4" w:space="0" w:color="000000"/>
            </w:tcBorders>
          </w:tcPr>
          <w:p w:rsidR="003D4C80" w:rsidRPr="00E302EB" w:rsidRDefault="003D4C80" w:rsidP="001E497F">
            <w:pPr>
              <w:pStyle w:val="TableParagraph"/>
              <w:spacing w:before="0"/>
              <w:ind w:left="0"/>
              <w:rPr>
                <w:sz w:val="24"/>
                <w:szCs w:val="24"/>
              </w:rPr>
            </w:pPr>
          </w:p>
        </w:tc>
      </w:tr>
      <w:tr w:rsidR="003D4C80" w:rsidRPr="00E302EB" w:rsidTr="003D4C80">
        <w:trPr>
          <w:trHeight w:val="755"/>
        </w:trPr>
        <w:tc>
          <w:tcPr>
            <w:tcW w:w="1359" w:type="dxa"/>
            <w:tcBorders>
              <w:top w:val="single" w:sz="4" w:space="0" w:color="000000"/>
              <w:left w:val="single" w:sz="4" w:space="0" w:color="000000"/>
              <w:bottom w:val="single" w:sz="4" w:space="0" w:color="000000"/>
              <w:right w:val="single" w:sz="4" w:space="0" w:color="000000"/>
            </w:tcBorders>
          </w:tcPr>
          <w:p w:rsidR="003D4C80" w:rsidRPr="00E302EB" w:rsidRDefault="003D4C80" w:rsidP="001E497F">
            <w:pPr>
              <w:pStyle w:val="TableParagraph"/>
              <w:spacing w:before="231"/>
              <w:rPr>
                <w:sz w:val="24"/>
                <w:szCs w:val="24"/>
              </w:rPr>
            </w:pPr>
            <w:r w:rsidRPr="00E302EB">
              <w:rPr>
                <w:sz w:val="24"/>
                <w:szCs w:val="24"/>
              </w:rPr>
              <w:t>Урок</w:t>
            </w:r>
            <w:r w:rsidRPr="00E302EB">
              <w:rPr>
                <w:spacing w:val="1"/>
                <w:sz w:val="24"/>
                <w:szCs w:val="24"/>
              </w:rPr>
              <w:t xml:space="preserve"> </w:t>
            </w:r>
            <w:r w:rsidRPr="00E302EB">
              <w:rPr>
                <w:spacing w:val="-5"/>
                <w:sz w:val="24"/>
                <w:szCs w:val="24"/>
              </w:rPr>
              <w:t>24</w:t>
            </w:r>
          </w:p>
        </w:tc>
        <w:tc>
          <w:tcPr>
            <w:tcW w:w="7207" w:type="dxa"/>
            <w:tcBorders>
              <w:top w:val="single" w:sz="4" w:space="0" w:color="000000"/>
              <w:left w:val="single" w:sz="4" w:space="0" w:color="000000"/>
              <w:bottom w:val="single" w:sz="4" w:space="0" w:color="000000"/>
              <w:right w:val="single" w:sz="4" w:space="0" w:color="000000"/>
            </w:tcBorders>
          </w:tcPr>
          <w:p w:rsidR="003D4C80" w:rsidRPr="00E302EB" w:rsidRDefault="003D4C80" w:rsidP="001E497F">
            <w:pPr>
              <w:pStyle w:val="TableParagraph"/>
              <w:spacing w:before="92"/>
              <w:ind w:left="59"/>
              <w:rPr>
                <w:sz w:val="24"/>
                <w:szCs w:val="24"/>
                <w:lang w:val="ru-RU"/>
              </w:rPr>
            </w:pPr>
            <w:r w:rsidRPr="00E302EB">
              <w:rPr>
                <w:sz w:val="24"/>
                <w:szCs w:val="24"/>
                <w:lang w:val="ru-RU"/>
              </w:rPr>
              <w:t>Развитие</w:t>
            </w:r>
            <w:r w:rsidRPr="00E302EB">
              <w:rPr>
                <w:spacing w:val="-11"/>
                <w:sz w:val="24"/>
                <w:szCs w:val="24"/>
                <w:lang w:val="ru-RU"/>
              </w:rPr>
              <w:t xml:space="preserve"> </w:t>
            </w:r>
            <w:r w:rsidRPr="00E302EB">
              <w:rPr>
                <w:sz w:val="24"/>
                <w:szCs w:val="24"/>
                <w:lang w:val="ru-RU"/>
              </w:rPr>
              <w:t>растения</w:t>
            </w:r>
            <w:r w:rsidRPr="00E302EB">
              <w:rPr>
                <w:spacing w:val="-11"/>
                <w:sz w:val="24"/>
                <w:szCs w:val="24"/>
                <w:lang w:val="ru-RU"/>
              </w:rPr>
              <w:t xml:space="preserve"> </w:t>
            </w:r>
            <w:r w:rsidRPr="00E302EB">
              <w:rPr>
                <w:sz w:val="24"/>
                <w:szCs w:val="24"/>
                <w:lang w:val="ru-RU"/>
              </w:rPr>
              <w:t>от</w:t>
            </w:r>
            <w:r w:rsidRPr="00E302EB">
              <w:rPr>
                <w:spacing w:val="-11"/>
                <w:sz w:val="24"/>
                <w:szCs w:val="24"/>
                <w:lang w:val="ru-RU"/>
              </w:rPr>
              <w:t xml:space="preserve"> </w:t>
            </w:r>
            <w:r w:rsidRPr="00E302EB">
              <w:rPr>
                <w:sz w:val="24"/>
                <w:szCs w:val="24"/>
                <w:lang w:val="ru-RU"/>
              </w:rPr>
              <w:t>семени</w:t>
            </w:r>
            <w:r w:rsidRPr="00E302EB">
              <w:rPr>
                <w:spacing w:val="-10"/>
                <w:sz w:val="24"/>
                <w:szCs w:val="24"/>
                <w:lang w:val="ru-RU"/>
              </w:rPr>
              <w:t xml:space="preserve"> </w:t>
            </w:r>
            <w:r w:rsidRPr="00E302EB">
              <w:rPr>
                <w:sz w:val="24"/>
                <w:szCs w:val="24"/>
                <w:lang w:val="ru-RU"/>
              </w:rPr>
              <w:t>до</w:t>
            </w:r>
            <w:r w:rsidRPr="00E302EB">
              <w:rPr>
                <w:spacing w:val="-11"/>
                <w:sz w:val="24"/>
                <w:szCs w:val="24"/>
                <w:lang w:val="ru-RU"/>
              </w:rPr>
              <w:t xml:space="preserve"> </w:t>
            </w:r>
            <w:r w:rsidRPr="00E302EB">
              <w:rPr>
                <w:sz w:val="24"/>
                <w:szCs w:val="24"/>
                <w:lang w:val="ru-RU"/>
              </w:rPr>
              <w:t>семени</w:t>
            </w:r>
            <w:r w:rsidRPr="00E302EB">
              <w:rPr>
                <w:spacing w:val="-10"/>
                <w:sz w:val="24"/>
                <w:szCs w:val="24"/>
                <w:lang w:val="ru-RU"/>
              </w:rPr>
              <w:t xml:space="preserve"> </w:t>
            </w:r>
            <w:r w:rsidRPr="00E302EB">
              <w:rPr>
                <w:sz w:val="24"/>
                <w:szCs w:val="24"/>
                <w:lang w:val="ru-RU"/>
              </w:rPr>
              <w:t>(по</w:t>
            </w:r>
            <w:r w:rsidRPr="00E302EB">
              <w:rPr>
                <w:spacing w:val="-11"/>
                <w:sz w:val="24"/>
                <w:szCs w:val="24"/>
                <w:lang w:val="ru-RU"/>
              </w:rPr>
              <w:t xml:space="preserve"> </w:t>
            </w:r>
            <w:r w:rsidRPr="00E302EB">
              <w:rPr>
                <w:sz w:val="24"/>
                <w:szCs w:val="24"/>
                <w:lang w:val="ru-RU"/>
              </w:rPr>
              <w:t>результатам</w:t>
            </w:r>
            <w:r w:rsidRPr="00E302EB">
              <w:rPr>
                <w:spacing w:val="-11"/>
                <w:sz w:val="24"/>
                <w:szCs w:val="24"/>
                <w:lang w:val="ru-RU"/>
              </w:rPr>
              <w:t xml:space="preserve"> </w:t>
            </w:r>
            <w:r w:rsidRPr="00E302EB">
              <w:rPr>
                <w:sz w:val="24"/>
                <w:szCs w:val="24"/>
                <w:lang w:val="ru-RU"/>
              </w:rPr>
              <w:t xml:space="preserve">практических </w:t>
            </w:r>
            <w:r w:rsidRPr="00E302EB">
              <w:rPr>
                <w:spacing w:val="-2"/>
                <w:sz w:val="24"/>
                <w:szCs w:val="24"/>
                <w:lang w:val="ru-RU"/>
              </w:rPr>
              <w:t>работ)</w:t>
            </w:r>
          </w:p>
        </w:tc>
        <w:tc>
          <w:tcPr>
            <w:tcW w:w="1560" w:type="dxa"/>
            <w:tcBorders>
              <w:top w:val="single" w:sz="4" w:space="0" w:color="000000"/>
              <w:left w:val="single" w:sz="4" w:space="0" w:color="000000"/>
              <w:bottom w:val="single" w:sz="4" w:space="0" w:color="000000"/>
              <w:right w:val="single" w:sz="4" w:space="0" w:color="000000"/>
            </w:tcBorders>
          </w:tcPr>
          <w:p w:rsidR="003D4C80" w:rsidRPr="003D4C80" w:rsidRDefault="003D4C80" w:rsidP="001E497F">
            <w:pPr>
              <w:pStyle w:val="TableParagraph"/>
              <w:spacing w:before="0"/>
              <w:ind w:left="0"/>
              <w:rPr>
                <w:sz w:val="24"/>
                <w:szCs w:val="24"/>
                <w:lang w:val="ru-RU"/>
              </w:rPr>
            </w:pPr>
          </w:p>
        </w:tc>
      </w:tr>
      <w:tr w:rsidR="003D4C80" w:rsidRPr="00E302EB" w:rsidTr="003D4C80">
        <w:trPr>
          <w:trHeight w:val="755"/>
        </w:trPr>
        <w:tc>
          <w:tcPr>
            <w:tcW w:w="1359" w:type="dxa"/>
            <w:tcBorders>
              <w:top w:val="single" w:sz="4" w:space="0" w:color="000000"/>
              <w:left w:val="single" w:sz="4" w:space="0" w:color="000000"/>
              <w:bottom w:val="single" w:sz="4" w:space="0" w:color="000000"/>
              <w:right w:val="single" w:sz="4" w:space="0" w:color="000000"/>
            </w:tcBorders>
          </w:tcPr>
          <w:p w:rsidR="003D4C80" w:rsidRPr="00E302EB" w:rsidRDefault="003D4C80" w:rsidP="001E497F">
            <w:pPr>
              <w:pStyle w:val="TableParagraph"/>
              <w:spacing w:before="231"/>
              <w:rPr>
                <w:sz w:val="24"/>
                <w:szCs w:val="24"/>
              </w:rPr>
            </w:pPr>
            <w:r w:rsidRPr="00E302EB">
              <w:rPr>
                <w:sz w:val="24"/>
                <w:szCs w:val="24"/>
              </w:rPr>
              <w:lastRenderedPageBreak/>
              <w:t>Урок</w:t>
            </w:r>
            <w:r w:rsidRPr="00E302EB">
              <w:rPr>
                <w:spacing w:val="1"/>
                <w:sz w:val="24"/>
                <w:szCs w:val="24"/>
              </w:rPr>
              <w:t xml:space="preserve"> </w:t>
            </w:r>
            <w:r w:rsidRPr="00E302EB">
              <w:rPr>
                <w:spacing w:val="-5"/>
                <w:sz w:val="24"/>
                <w:szCs w:val="24"/>
              </w:rPr>
              <w:t>25</w:t>
            </w:r>
          </w:p>
        </w:tc>
        <w:tc>
          <w:tcPr>
            <w:tcW w:w="7207" w:type="dxa"/>
            <w:tcBorders>
              <w:top w:val="single" w:sz="4" w:space="0" w:color="000000"/>
              <w:left w:val="single" w:sz="4" w:space="0" w:color="000000"/>
              <w:bottom w:val="single" w:sz="4" w:space="0" w:color="000000"/>
              <w:right w:val="single" w:sz="4" w:space="0" w:color="000000"/>
            </w:tcBorders>
          </w:tcPr>
          <w:p w:rsidR="003D4C80" w:rsidRPr="00E302EB" w:rsidRDefault="003D4C80" w:rsidP="001E497F">
            <w:pPr>
              <w:pStyle w:val="TableParagraph"/>
              <w:spacing w:before="92"/>
              <w:ind w:left="59"/>
              <w:rPr>
                <w:sz w:val="24"/>
                <w:szCs w:val="24"/>
                <w:lang w:val="ru-RU"/>
              </w:rPr>
            </w:pPr>
            <w:r w:rsidRPr="00E302EB">
              <w:rPr>
                <w:sz w:val="24"/>
                <w:szCs w:val="24"/>
                <w:lang w:val="ru-RU"/>
              </w:rPr>
              <w:t>Условия</w:t>
            </w:r>
            <w:r w:rsidRPr="00E302EB">
              <w:rPr>
                <w:spacing w:val="40"/>
                <w:sz w:val="24"/>
                <w:szCs w:val="24"/>
                <w:lang w:val="ru-RU"/>
              </w:rPr>
              <w:t xml:space="preserve"> </w:t>
            </w:r>
            <w:r w:rsidRPr="00E302EB">
              <w:rPr>
                <w:sz w:val="24"/>
                <w:szCs w:val="24"/>
                <w:lang w:val="ru-RU"/>
              </w:rPr>
              <w:t>роста</w:t>
            </w:r>
            <w:r w:rsidRPr="00E302EB">
              <w:rPr>
                <w:spacing w:val="40"/>
                <w:sz w:val="24"/>
                <w:szCs w:val="24"/>
                <w:lang w:val="ru-RU"/>
              </w:rPr>
              <w:t xml:space="preserve"> </w:t>
            </w:r>
            <w:r w:rsidRPr="00E302EB">
              <w:rPr>
                <w:sz w:val="24"/>
                <w:szCs w:val="24"/>
                <w:lang w:val="ru-RU"/>
              </w:rPr>
              <w:t>и</w:t>
            </w:r>
            <w:r w:rsidRPr="00E302EB">
              <w:rPr>
                <w:spacing w:val="40"/>
                <w:sz w:val="24"/>
                <w:szCs w:val="24"/>
                <w:lang w:val="ru-RU"/>
              </w:rPr>
              <w:t xml:space="preserve"> </w:t>
            </w:r>
            <w:r w:rsidRPr="00E302EB">
              <w:rPr>
                <w:sz w:val="24"/>
                <w:szCs w:val="24"/>
                <w:lang w:val="ru-RU"/>
              </w:rPr>
              <w:t>развития</w:t>
            </w:r>
            <w:r w:rsidRPr="00E302EB">
              <w:rPr>
                <w:spacing w:val="40"/>
                <w:sz w:val="24"/>
                <w:szCs w:val="24"/>
                <w:lang w:val="ru-RU"/>
              </w:rPr>
              <w:t xml:space="preserve"> </w:t>
            </w:r>
            <w:r w:rsidRPr="00E302EB">
              <w:rPr>
                <w:sz w:val="24"/>
                <w:szCs w:val="24"/>
                <w:lang w:val="ru-RU"/>
              </w:rPr>
              <w:t>растения</w:t>
            </w:r>
            <w:r w:rsidRPr="00E302EB">
              <w:rPr>
                <w:spacing w:val="40"/>
                <w:sz w:val="24"/>
                <w:szCs w:val="24"/>
                <w:lang w:val="ru-RU"/>
              </w:rPr>
              <w:t xml:space="preserve"> </w:t>
            </w:r>
            <w:r w:rsidRPr="00E302EB">
              <w:rPr>
                <w:sz w:val="24"/>
                <w:szCs w:val="24"/>
                <w:lang w:val="ru-RU"/>
              </w:rPr>
              <w:t>(по</w:t>
            </w:r>
            <w:r w:rsidRPr="00E302EB">
              <w:rPr>
                <w:spacing w:val="40"/>
                <w:sz w:val="24"/>
                <w:szCs w:val="24"/>
                <w:lang w:val="ru-RU"/>
              </w:rPr>
              <w:t xml:space="preserve"> </w:t>
            </w:r>
            <w:r w:rsidRPr="00E302EB">
              <w:rPr>
                <w:sz w:val="24"/>
                <w:szCs w:val="24"/>
                <w:lang w:val="ru-RU"/>
              </w:rPr>
              <w:t>результатам</w:t>
            </w:r>
            <w:r w:rsidRPr="00E302EB">
              <w:rPr>
                <w:spacing w:val="40"/>
                <w:sz w:val="24"/>
                <w:szCs w:val="24"/>
                <w:lang w:val="ru-RU"/>
              </w:rPr>
              <w:t xml:space="preserve"> </w:t>
            </w:r>
            <w:r w:rsidRPr="00E302EB">
              <w:rPr>
                <w:sz w:val="24"/>
                <w:szCs w:val="24"/>
                <w:lang w:val="ru-RU"/>
              </w:rPr>
              <w:t>наблюдений). Бережное отношение человека к растениям</w:t>
            </w:r>
          </w:p>
        </w:tc>
        <w:tc>
          <w:tcPr>
            <w:tcW w:w="1560" w:type="dxa"/>
            <w:tcBorders>
              <w:top w:val="single" w:sz="4" w:space="0" w:color="000000"/>
              <w:left w:val="single" w:sz="4" w:space="0" w:color="000000"/>
              <w:bottom w:val="single" w:sz="4" w:space="0" w:color="000000"/>
              <w:right w:val="single" w:sz="4" w:space="0" w:color="000000"/>
            </w:tcBorders>
          </w:tcPr>
          <w:p w:rsidR="003D4C80" w:rsidRPr="003D4C80" w:rsidRDefault="003D4C80" w:rsidP="001E497F">
            <w:pPr>
              <w:pStyle w:val="TableParagraph"/>
              <w:spacing w:before="0"/>
              <w:ind w:left="0"/>
              <w:rPr>
                <w:sz w:val="24"/>
                <w:szCs w:val="24"/>
                <w:lang w:val="ru-RU"/>
              </w:rPr>
            </w:pPr>
          </w:p>
        </w:tc>
      </w:tr>
      <w:tr w:rsidR="003D4C80" w:rsidRPr="00E302EB" w:rsidTr="003D4C80">
        <w:trPr>
          <w:trHeight w:val="387"/>
        </w:trPr>
        <w:tc>
          <w:tcPr>
            <w:tcW w:w="1359" w:type="dxa"/>
            <w:tcBorders>
              <w:top w:val="single" w:sz="4" w:space="0" w:color="000000"/>
              <w:left w:val="single" w:sz="4" w:space="0" w:color="000000"/>
              <w:bottom w:val="single" w:sz="4" w:space="0" w:color="000000"/>
              <w:right w:val="single" w:sz="4" w:space="0" w:color="000000"/>
            </w:tcBorders>
          </w:tcPr>
          <w:p w:rsidR="003D4C80" w:rsidRPr="00E302EB" w:rsidRDefault="003D4C80" w:rsidP="001E497F">
            <w:pPr>
              <w:pStyle w:val="TableParagraph"/>
              <w:rPr>
                <w:sz w:val="24"/>
                <w:szCs w:val="24"/>
              </w:rPr>
            </w:pPr>
            <w:r w:rsidRPr="00E302EB">
              <w:rPr>
                <w:sz w:val="24"/>
                <w:szCs w:val="24"/>
              </w:rPr>
              <w:t>Урок</w:t>
            </w:r>
            <w:r w:rsidRPr="00E302EB">
              <w:rPr>
                <w:spacing w:val="1"/>
                <w:sz w:val="24"/>
                <w:szCs w:val="24"/>
              </w:rPr>
              <w:t xml:space="preserve"> </w:t>
            </w:r>
            <w:r w:rsidRPr="00E302EB">
              <w:rPr>
                <w:spacing w:val="-5"/>
                <w:sz w:val="24"/>
                <w:szCs w:val="24"/>
              </w:rPr>
              <w:t>26</w:t>
            </w:r>
          </w:p>
        </w:tc>
        <w:tc>
          <w:tcPr>
            <w:tcW w:w="7207" w:type="dxa"/>
            <w:tcBorders>
              <w:top w:val="single" w:sz="4" w:space="0" w:color="000000"/>
              <w:left w:val="single" w:sz="4" w:space="0" w:color="000000"/>
              <w:bottom w:val="single" w:sz="4" w:space="0" w:color="000000"/>
              <w:right w:val="single" w:sz="4" w:space="0" w:color="000000"/>
            </w:tcBorders>
          </w:tcPr>
          <w:p w:rsidR="003D4C80" w:rsidRPr="00E302EB" w:rsidRDefault="003D4C80" w:rsidP="001E497F">
            <w:pPr>
              <w:pStyle w:val="TableParagraph"/>
              <w:ind w:left="59"/>
              <w:rPr>
                <w:sz w:val="24"/>
                <w:szCs w:val="24"/>
              </w:rPr>
            </w:pPr>
            <w:r w:rsidRPr="00E302EB">
              <w:rPr>
                <w:sz w:val="24"/>
                <w:szCs w:val="24"/>
                <w:lang w:val="ru-RU"/>
              </w:rPr>
              <w:t>Жизнь</w:t>
            </w:r>
            <w:r w:rsidRPr="00E302EB">
              <w:rPr>
                <w:spacing w:val="-5"/>
                <w:sz w:val="24"/>
                <w:szCs w:val="24"/>
                <w:lang w:val="ru-RU"/>
              </w:rPr>
              <w:t xml:space="preserve"> </w:t>
            </w:r>
            <w:r w:rsidRPr="00E302EB">
              <w:rPr>
                <w:sz w:val="24"/>
                <w:szCs w:val="24"/>
                <w:lang w:val="ru-RU"/>
              </w:rPr>
              <w:t>животных</w:t>
            </w:r>
            <w:r w:rsidRPr="00E302EB">
              <w:rPr>
                <w:spacing w:val="-1"/>
                <w:sz w:val="24"/>
                <w:szCs w:val="24"/>
                <w:lang w:val="ru-RU"/>
              </w:rPr>
              <w:t xml:space="preserve"> </w:t>
            </w:r>
            <w:r w:rsidRPr="00E302EB">
              <w:rPr>
                <w:sz w:val="24"/>
                <w:szCs w:val="24"/>
                <w:lang w:val="ru-RU"/>
              </w:rPr>
              <w:t>в</w:t>
            </w:r>
            <w:r w:rsidRPr="00E302EB">
              <w:rPr>
                <w:spacing w:val="-4"/>
                <w:sz w:val="24"/>
                <w:szCs w:val="24"/>
                <w:lang w:val="ru-RU"/>
              </w:rPr>
              <w:t xml:space="preserve"> </w:t>
            </w:r>
            <w:r w:rsidRPr="00E302EB">
              <w:rPr>
                <w:sz w:val="24"/>
                <w:szCs w:val="24"/>
                <w:lang w:val="ru-RU"/>
              </w:rPr>
              <w:t>разные</w:t>
            </w:r>
            <w:r w:rsidRPr="00E302EB">
              <w:rPr>
                <w:spacing w:val="-4"/>
                <w:sz w:val="24"/>
                <w:szCs w:val="24"/>
                <w:lang w:val="ru-RU"/>
              </w:rPr>
              <w:t xml:space="preserve"> </w:t>
            </w:r>
            <w:r w:rsidRPr="00E302EB">
              <w:rPr>
                <w:sz w:val="24"/>
                <w:szCs w:val="24"/>
                <w:lang w:val="ru-RU"/>
              </w:rPr>
              <w:t>времена</w:t>
            </w:r>
            <w:r w:rsidRPr="00E302EB">
              <w:rPr>
                <w:spacing w:val="-4"/>
                <w:sz w:val="24"/>
                <w:szCs w:val="24"/>
                <w:lang w:val="ru-RU"/>
              </w:rPr>
              <w:t xml:space="preserve"> </w:t>
            </w:r>
            <w:r w:rsidRPr="00E302EB">
              <w:rPr>
                <w:sz w:val="24"/>
                <w:szCs w:val="24"/>
                <w:lang w:val="ru-RU"/>
              </w:rPr>
              <w:t>года.</w:t>
            </w:r>
            <w:r w:rsidRPr="00E302EB">
              <w:rPr>
                <w:spacing w:val="-3"/>
                <w:sz w:val="24"/>
                <w:szCs w:val="24"/>
                <w:lang w:val="ru-RU"/>
              </w:rPr>
              <w:t xml:space="preserve"> </w:t>
            </w:r>
            <w:r w:rsidRPr="00E302EB">
              <w:rPr>
                <w:sz w:val="24"/>
                <w:szCs w:val="24"/>
              </w:rPr>
              <w:t>Разнообразие</w:t>
            </w:r>
            <w:r w:rsidRPr="00E302EB">
              <w:rPr>
                <w:spacing w:val="1"/>
                <w:sz w:val="24"/>
                <w:szCs w:val="24"/>
              </w:rPr>
              <w:t xml:space="preserve"> </w:t>
            </w:r>
            <w:r w:rsidRPr="00E302EB">
              <w:rPr>
                <w:spacing w:val="-2"/>
                <w:sz w:val="24"/>
                <w:szCs w:val="24"/>
              </w:rPr>
              <w:t>животных</w:t>
            </w:r>
          </w:p>
        </w:tc>
        <w:tc>
          <w:tcPr>
            <w:tcW w:w="1560" w:type="dxa"/>
            <w:tcBorders>
              <w:top w:val="single" w:sz="4" w:space="0" w:color="000000"/>
              <w:left w:val="single" w:sz="4" w:space="0" w:color="000000"/>
              <w:bottom w:val="single" w:sz="4" w:space="0" w:color="000000"/>
              <w:right w:val="single" w:sz="4" w:space="0" w:color="000000"/>
            </w:tcBorders>
          </w:tcPr>
          <w:p w:rsidR="003D4C80" w:rsidRPr="00E302EB" w:rsidRDefault="003D4C80" w:rsidP="001E497F">
            <w:pPr>
              <w:pStyle w:val="TableParagraph"/>
              <w:spacing w:before="0"/>
              <w:ind w:left="0"/>
              <w:rPr>
                <w:sz w:val="24"/>
                <w:szCs w:val="24"/>
              </w:rPr>
            </w:pPr>
          </w:p>
        </w:tc>
      </w:tr>
      <w:tr w:rsidR="003D4C80" w:rsidRPr="00E302EB" w:rsidTr="003D4C80">
        <w:trPr>
          <w:trHeight w:val="468"/>
        </w:trPr>
        <w:tc>
          <w:tcPr>
            <w:tcW w:w="1359" w:type="dxa"/>
            <w:tcBorders>
              <w:top w:val="single" w:sz="4" w:space="0" w:color="000000"/>
              <w:left w:val="single" w:sz="4" w:space="0" w:color="000000"/>
              <w:bottom w:val="single" w:sz="4" w:space="0" w:color="000000"/>
              <w:right w:val="single" w:sz="4" w:space="0" w:color="000000"/>
            </w:tcBorders>
          </w:tcPr>
          <w:p w:rsidR="003D4C80" w:rsidRPr="00E302EB" w:rsidRDefault="003D4C80" w:rsidP="001E497F">
            <w:pPr>
              <w:pStyle w:val="TableParagraph"/>
              <w:rPr>
                <w:sz w:val="24"/>
                <w:szCs w:val="24"/>
              </w:rPr>
            </w:pPr>
            <w:r w:rsidRPr="00E302EB">
              <w:rPr>
                <w:sz w:val="24"/>
                <w:szCs w:val="24"/>
              </w:rPr>
              <w:t>Урок</w:t>
            </w:r>
            <w:r w:rsidRPr="00E302EB">
              <w:rPr>
                <w:spacing w:val="1"/>
                <w:sz w:val="24"/>
                <w:szCs w:val="24"/>
              </w:rPr>
              <w:t xml:space="preserve"> </w:t>
            </w:r>
            <w:r w:rsidRPr="00E302EB">
              <w:rPr>
                <w:spacing w:val="-5"/>
                <w:sz w:val="24"/>
                <w:szCs w:val="24"/>
              </w:rPr>
              <w:t>27</w:t>
            </w:r>
          </w:p>
        </w:tc>
        <w:tc>
          <w:tcPr>
            <w:tcW w:w="7207" w:type="dxa"/>
            <w:tcBorders>
              <w:top w:val="single" w:sz="4" w:space="0" w:color="000000"/>
              <w:left w:val="single" w:sz="4" w:space="0" w:color="000000"/>
              <w:bottom w:val="single" w:sz="4" w:space="0" w:color="000000"/>
              <w:right w:val="single" w:sz="4" w:space="0" w:color="000000"/>
            </w:tcBorders>
          </w:tcPr>
          <w:p w:rsidR="003D4C80" w:rsidRPr="00E302EB" w:rsidRDefault="003D4C80" w:rsidP="001E497F">
            <w:pPr>
              <w:pStyle w:val="TableParagraph"/>
              <w:ind w:left="59"/>
              <w:rPr>
                <w:sz w:val="24"/>
                <w:szCs w:val="24"/>
                <w:lang w:val="ru-RU"/>
              </w:rPr>
            </w:pPr>
            <w:r w:rsidRPr="00E302EB">
              <w:rPr>
                <w:sz w:val="24"/>
                <w:szCs w:val="24"/>
                <w:lang w:val="ru-RU"/>
              </w:rPr>
              <w:t>Особенности</w:t>
            </w:r>
            <w:r w:rsidRPr="00E302EB">
              <w:rPr>
                <w:spacing w:val="-4"/>
                <w:sz w:val="24"/>
                <w:szCs w:val="24"/>
                <w:lang w:val="ru-RU"/>
              </w:rPr>
              <w:t xml:space="preserve"> </w:t>
            </w:r>
            <w:r w:rsidRPr="00E302EB">
              <w:rPr>
                <w:sz w:val="24"/>
                <w:szCs w:val="24"/>
                <w:lang w:val="ru-RU"/>
              </w:rPr>
              <w:t>питания</w:t>
            </w:r>
            <w:r w:rsidRPr="00E302EB">
              <w:rPr>
                <w:spacing w:val="-6"/>
                <w:sz w:val="24"/>
                <w:szCs w:val="24"/>
                <w:lang w:val="ru-RU"/>
              </w:rPr>
              <w:t xml:space="preserve"> </w:t>
            </w:r>
            <w:r w:rsidRPr="00E302EB">
              <w:rPr>
                <w:sz w:val="24"/>
                <w:szCs w:val="24"/>
                <w:lang w:val="ru-RU"/>
              </w:rPr>
              <w:t>животных.</w:t>
            </w:r>
            <w:r w:rsidRPr="00E302EB">
              <w:rPr>
                <w:spacing w:val="-3"/>
                <w:sz w:val="24"/>
                <w:szCs w:val="24"/>
                <w:lang w:val="ru-RU"/>
              </w:rPr>
              <w:t xml:space="preserve"> </w:t>
            </w:r>
            <w:r w:rsidRPr="00E302EB">
              <w:rPr>
                <w:sz w:val="24"/>
                <w:szCs w:val="24"/>
                <w:lang w:val="ru-RU"/>
              </w:rPr>
              <w:t>Цепи</w:t>
            </w:r>
            <w:r w:rsidRPr="00E302EB">
              <w:rPr>
                <w:spacing w:val="-5"/>
                <w:sz w:val="24"/>
                <w:szCs w:val="24"/>
                <w:lang w:val="ru-RU"/>
              </w:rPr>
              <w:t xml:space="preserve"> </w:t>
            </w:r>
            <w:r w:rsidRPr="00E302EB">
              <w:rPr>
                <w:spacing w:val="-2"/>
                <w:sz w:val="24"/>
                <w:szCs w:val="24"/>
                <w:lang w:val="ru-RU"/>
              </w:rPr>
              <w:t>питания</w:t>
            </w:r>
          </w:p>
        </w:tc>
        <w:tc>
          <w:tcPr>
            <w:tcW w:w="1560" w:type="dxa"/>
            <w:tcBorders>
              <w:top w:val="single" w:sz="4" w:space="0" w:color="000000"/>
              <w:left w:val="single" w:sz="4" w:space="0" w:color="000000"/>
              <w:bottom w:val="single" w:sz="4" w:space="0" w:color="000000"/>
              <w:right w:val="single" w:sz="4" w:space="0" w:color="000000"/>
            </w:tcBorders>
          </w:tcPr>
          <w:p w:rsidR="003D4C80" w:rsidRPr="003D4C80" w:rsidRDefault="003D4C80" w:rsidP="001E497F">
            <w:pPr>
              <w:pStyle w:val="TableParagraph"/>
              <w:spacing w:before="0"/>
              <w:ind w:left="0"/>
              <w:rPr>
                <w:sz w:val="24"/>
                <w:szCs w:val="24"/>
                <w:lang w:val="ru-RU"/>
              </w:rPr>
            </w:pPr>
          </w:p>
        </w:tc>
      </w:tr>
      <w:tr w:rsidR="003D4C80" w:rsidRPr="00E302EB" w:rsidTr="003D4C80">
        <w:trPr>
          <w:trHeight w:val="422"/>
        </w:trPr>
        <w:tc>
          <w:tcPr>
            <w:tcW w:w="1359" w:type="dxa"/>
            <w:tcBorders>
              <w:top w:val="single" w:sz="4" w:space="0" w:color="000000"/>
              <w:left w:val="single" w:sz="4" w:space="0" w:color="000000"/>
              <w:bottom w:val="single" w:sz="4" w:space="0" w:color="000000"/>
              <w:right w:val="single" w:sz="4" w:space="0" w:color="000000"/>
            </w:tcBorders>
          </w:tcPr>
          <w:p w:rsidR="003D4C80" w:rsidRPr="00E302EB" w:rsidRDefault="003D4C80" w:rsidP="001E497F">
            <w:pPr>
              <w:pStyle w:val="TableParagraph"/>
              <w:rPr>
                <w:sz w:val="24"/>
                <w:szCs w:val="24"/>
              </w:rPr>
            </w:pPr>
            <w:r w:rsidRPr="00E302EB">
              <w:rPr>
                <w:sz w:val="24"/>
                <w:szCs w:val="24"/>
              </w:rPr>
              <w:t>Урок</w:t>
            </w:r>
            <w:r w:rsidRPr="00E302EB">
              <w:rPr>
                <w:spacing w:val="1"/>
                <w:sz w:val="24"/>
                <w:szCs w:val="24"/>
              </w:rPr>
              <w:t xml:space="preserve"> </w:t>
            </w:r>
            <w:r w:rsidRPr="00E302EB">
              <w:rPr>
                <w:spacing w:val="-5"/>
                <w:sz w:val="24"/>
                <w:szCs w:val="24"/>
              </w:rPr>
              <w:t>28</w:t>
            </w:r>
          </w:p>
        </w:tc>
        <w:tc>
          <w:tcPr>
            <w:tcW w:w="7207" w:type="dxa"/>
            <w:tcBorders>
              <w:top w:val="single" w:sz="4" w:space="0" w:color="000000"/>
              <w:left w:val="single" w:sz="4" w:space="0" w:color="000000"/>
              <w:bottom w:val="single" w:sz="4" w:space="0" w:color="000000"/>
              <w:right w:val="single" w:sz="4" w:space="0" w:color="000000"/>
            </w:tcBorders>
          </w:tcPr>
          <w:p w:rsidR="003D4C80" w:rsidRPr="00E302EB" w:rsidRDefault="003D4C80" w:rsidP="001E497F">
            <w:pPr>
              <w:pStyle w:val="TableParagraph"/>
              <w:ind w:left="59"/>
              <w:rPr>
                <w:sz w:val="24"/>
                <w:szCs w:val="24"/>
                <w:lang w:val="ru-RU"/>
              </w:rPr>
            </w:pPr>
            <w:r w:rsidRPr="00E302EB">
              <w:rPr>
                <w:sz w:val="24"/>
                <w:szCs w:val="24"/>
                <w:lang w:val="ru-RU"/>
              </w:rPr>
              <w:t>Размножение</w:t>
            </w:r>
            <w:r w:rsidRPr="00E302EB">
              <w:rPr>
                <w:spacing w:val="-3"/>
                <w:sz w:val="24"/>
                <w:szCs w:val="24"/>
                <w:lang w:val="ru-RU"/>
              </w:rPr>
              <w:t xml:space="preserve"> </w:t>
            </w:r>
            <w:r w:rsidRPr="00E302EB">
              <w:rPr>
                <w:sz w:val="24"/>
                <w:szCs w:val="24"/>
                <w:lang w:val="ru-RU"/>
              </w:rPr>
              <w:t>и</w:t>
            </w:r>
            <w:r w:rsidRPr="00E302EB">
              <w:rPr>
                <w:spacing w:val="-3"/>
                <w:sz w:val="24"/>
                <w:szCs w:val="24"/>
                <w:lang w:val="ru-RU"/>
              </w:rPr>
              <w:t xml:space="preserve"> </w:t>
            </w:r>
            <w:r w:rsidRPr="00E302EB">
              <w:rPr>
                <w:sz w:val="24"/>
                <w:szCs w:val="24"/>
                <w:lang w:val="ru-RU"/>
              </w:rPr>
              <w:t>развитие</w:t>
            </w:r>
            <w:r w:rsidRPr="00E302EB">
              <w:rPr>
                <w:spacing w:val="-3"/>
                <w:sz w:val="24"/>
                <w:szCs w:val="24"/>
                <w:lang w:val="ru-RU"/>
              </w:rPr>
              <w:t xml:space="preserve"> </w:t>
            </w:r>
            <w:r w:rsidRPr="00E302EB">
              <w:rPr>
                <w:sz w:val="24"/>
                <w:szCs w:val="24"/>
                <w:lang w:val="ru-RU"/>
              </w:rPr>
              <w:t>рыб,</w:t>
            </w:r>
            <w:r w:rsidRPr="00E302EB">
              <w:rPr>
                <w:spacing w:val="-2"/>
                <w:sz w:val="24"/>
                <w:szCs w:val="24"/>
                <w:lang w:val="ru-RU"/>
              </w:rPr>
              <w:t xml:space="preserve"> </w:t>
            </w:r>
            <w:r w:rsidRPr="00E302EB">
              <w:rPr>
                <w:sz w:val="24"/>
                <w:szCs w:val="24"/>
                <w:lang w:val="ru-RU"/>
              </w:rPr>
              <w:t>птиц,</w:t>
            </w:r>
            <w:r w:rsidRPr="00E302EB">
              <w:rPr>
                <w:spacing w:val="-4"/>
                <w:sz w:val="24"/>
                <w:szCs w:val="24"/>
                <w:lang w:val="ru-RU"/>
              </w:rPr>
              <w:t xml:space="preserve"> </w:t>
            </w:r>
            <w:r w:rsidRPr="00E302EB">
              <w:rPr>
                <w:spacing w:val="-2"/>
                <w:sz w:val="24"/>
                <w:szCs w:val="24"/>
                <w:lang w:val="ru-RU"/>
              </w:rPr>
              <w:t>зверей</w:t>
            </w:r>
          </w:p>
        </w:tc>
        <w:tc>
          <w:tcPr>
            <w:tcW w:w="1560" w:type="dxa"/>
            <w:tcBorders>
              <w:top w:val="single" w:sz="4" w:space="0" w:color="000000"/>
              <w:left w:val="single" w:sz="4" w:space="0" w:color="000000"/>
              <w:bottom w:val="single" w:sz="4" w:space="0" w:color="000000"/>
              <w:right w:val="single" w:sz="4" w:space="0" w:color="000000"/>
            </w:tcBorders>
          </w:tcPr>
          <w:p w:rsidR="003D4C80" w:rsidRPr="003D4C80" w:rsidRDefault="003D4C80" w:rsidP="001E497F">
            <w:pPr>
              <w:pStyle w:val="TableParagraph"/>
              <w:spacing w:before="0"/>
              <w:ind w:left="0"/>
              <w:rPr>
                <w:sz w:val="24"/>
                <w:szCs w:val="24"/>
                <w:lang w:val="ru-RU"/>
              </w:rPr>
            </w:pPr>
          </w:p>
        </w:tc>
      </w:tr>
      <w:tr w:rsidR="003D4C80" w:rsidRPr="00E302EB" w:rsidTr="003D4C80">
        <w:trPr>
          <w:trHeight w:val="409"/>
        </w:trPr>
        <w:tc>
          <w:tcPr>
            <w:tcW w:w="1359" w:type="dxa"/>
            <w:tcBorders>
              <w:top w:val="single" w:sz="4" w:space="0" w:color="000000"/>
              <w:left w:val="single" w:sz="4" w:space="0" w:color="000000"/>
              <w:bottom w:val="single" w:sz="4" w:space="0" w:color="000000"/>
              <w:right w:val="single" w:sz="4" w:space="0" w:color="000000"/>
            </w:tcBorders>
          </w:tcPr>
          <w:p w:rsidR="003D4C80" w:rsidRPr="00E302EB" w:rsidRDefault="003D4C80" w:rsidP="001E497F">
            <w:pPr>
              <w:pStyle w:val="TableParagraph"/>
              <w:rPr>
                <w:sz w:val="24"/>
                <w:szCs w:val="24"/>
              </w:rPr>
            </w:pPr>
            <w:r w:rsidRPr="00E302EB">
              <w:rPr>
                <w:sz w:val="24"/>
                <w:szCs w:val="24"/>
              </w:rPr>
              <w:t>Урок</w:t>
            </w:r>
            <w:r w:rsidRPr="00E302EB">
              <w:rPr>
                <w:spacing w:val="1"/>
                <w:sz w:val="24"/>
                <w:szCs w:val="24"/>
              </w:rPr>
              <w:t xml:space="preserve"> </w:t>
            </w:r>
            <w:r w:rsidRPr="00E302EB">
              <w:rPr>
                <w:spacing w:val="-5"/>
                <w:sz w:val="24"/>
                <w:szCs w:val="24"/>
              </w:rPr>
              <w:t>29</w:t>
            </w:r>
          </w:p>
        </w:tc>
        <w:tc>
          <w:tcPr>
            <w:tcW w:w="7207" w:type="dxa"/>
            <w:tcBorders>
              <w:top w:val="single" w:sz="4" w:space="0" w:color="000000"/>
              <w:left w:val="single" w:sz="4" w:space="0" w:color="000000"/>
              <w:bottom w:val="single" w:sz="4" w:space="0" w:color="000000"/>
              <w:right w:val="single" w:sz="4" w:space="0" w:color="000000"/>
            </w:tcBorders>
          </w:tcPr>
          <w:p w:rsidR="003D4C80" w:rsidRPr="00E302EB" w:rsidRDefault="003D4C80" w:rsidP="001E497F">
            <w:pPr>
              <w:pStyle w:val="TableParagraph"/>
              <w:ind w:left="59"/>
              <w:rPr>
                <w:sz w:val="24"/>
                <w:szCs w:val="24"/>
                <w:lang w:val="ru-RU"/>
              </w:rPr>
            </w:pPr>
            <w:r w:rsidRPr="00E302EB">
              <w:rPr>
                <w:sz w:val="24"/>
                <w:szCs w:val="24"/>
                <w:lang w:val="ru-RU"/>
              </w:rPr>
              <w:t>Роль</w:t>
            </w:r>
            <w:r w:rsidRPr="00E302EB">
              <w:rPr>
                <w:spacing w:val="-3"/>
                <w:sz w:val="24"/>
                <w:szCs w:val="24"/>
                <w:lang w:val="ru-RU"/>
              </w:rPr>
              <w:t xml:space="preserve"> </w:t>
            </w:r>
            <w:r w:rsidRPr="00E302EB">
              <w:rPr>
                <w:sz w:val="24"/>
                <w:szCs w:val="24"/>
                <w:lang w:val="ru-RU"/>
              </w:rPr>
              <w:t>животных</w:t>
            </w:r>
            <w:r w:rsidRPr="00E302EB">
              <w:rPr>
                <w:spacing w:val="-1"/>
                <w:sz w:val="24"/>
                <w:szCs w:val="24"/>
                <w:lang w:val="ru-RU"/>
              </w:rPr>
              <w:t xml:space="preserve"> </w:t>
            </w:r>
            <w:r w:rsidRPr="00E302EB">
              <w:rPr>
                <w:sz w:val="24"/>
                <w:szCs w:val="24"/>
                <w:lang w:val="ru-RU"/>
              </w:rPr>
              <w:t>в</w:t>
            </w:r>
            <w:r w:rsidRPr="00E302EB">
              <w:rPr>
                <w:spacing w:val="-4"/>
                <w:sz w:val="24"/>
                <w:szCs w:val="24"/>
                <w:lang w:val="ru-RU"/>
              </w:rPr>
              <w:t xml:space="preserve"> </w:t>
            </w:r>
            <w:r w:rsidRPr="00E302EB">
              <w:rPr>
                <w:sz w:val="24"/>
                <w:szCs w:val="24"/>
                <w:lang w:val="ru-RU"/>
              </w:rPr>
              <w:t>природе</w:t>
            </w:r>
            <w:r w:rsidRPr="00E302EB">
              <w:rPr>
                <w:spacing w:val="-3"/>
                <w:sz w:val="24"/>
                <w:szCs w:val="24"/>
                <w:lang w:val="ru-RU"/>
              </w:rPr>
              <w:t xml:space="preserve"> </w:t>
            </w:r>
            <w:r w:rsidRPr="00E302EB">
              <w:rPr>
                <w:sz w:val="24"/>
                <w:szCs w:val="24"/>
                <w:lang w:val="ru-RU"/>
              </w:rPr>
              <w:t>и</w:t>
            </w:r>
            <w:r w:rsidRPr="00E302EB">
              <w:rPr>
                <w:spacing w:val="-3"/>
                <w:sz w:val="24"/>
                <w:szCs w:val="24"/>
                <w:lang w:val="ru-RU"/>
              </w:rPr>
              <w:t xml:space="preserve"> </w:t>
            </w:r>
            <w:r w:rsidRPr="00E302EB">
              <w:rPr>
                <w:sz w:val="24"/>
                <w:szCs w:val="24"/>
                <w:lang w:val="ru-RU"/>
              </w:rPr>
              <w:t>жизни</w:t>
            </w:r>
            <w:r w:rsidRPr="00E302EB">
              <w:rPr>
                <w:spacing w:val="-2"/>
                <w:sz w:val="24"/>
                <w:szCs w:val="24"/>
                <w:lang w:val="ru-RU"/>
              </w:rPr>
              <w:t xml:space="preserve"> </w:t>
            </w:r>
            <w:r w:rsidRPr="00E302EB">
              <w:rPr>
                <w:spacing w:val="-4"/>
                <w:sz w:val="24"/>
                <w:szCs w:val="24"/>
                <w:lang w:val="ru-RU"/>
              </w:rPr>
              <w:t>людей</w:t>
            </w:r>
          </w:p>
        </w:tc>
        <w:tc>
          <w:tcPr>
            <w:tcW w:w="1560" w:type="dxa"/>
            <w:tcBorders>
              <w:top w:val="single" w:sz="4" w:space="0" w:color="000000"/>
              <w:left w:val="single" w:sz="4" w:space="0" w:color="000000"/>
              <w:bottom w:val="single" w:sz="4" w:space="0" w:color="000000"/>
              <w:right w:val="single" w:sz="4" w:space="0" w:color="000000"/>
            </w:tcBorders>
          </w:tcPr>
          <w:p w:rsidR="003D4C80" w:rsidRPr="003D4C80" w:rsidRDefault="003D4C80" w:rsidP="001E497F">
            <w:pPr>
              <w:pStyle w:val="TableParagraph"/>
              <w:spacing w:before="0"/>
              <w:ind w:left="0"/>
              <w:rPr>
                <w:sz w:val="24"/>
                <w:szCs w:val="24"/>
                <w:lang w:val="ru-RU"/>
              </w:rPr>
            </w:pPr>
          </w:p>
        </w:tc>
      </w:tr>
      <w:tr w:rsidR="003D4C80" w:rsidRPr="00E302EB" w:rsidTr="003D4C80">
        <w:trPr>
          <w:trHeight w:val="755"/>
        </w:trPr>
        <w:tc>
          <w:tcPr>
            <w:tcW w:w="1359" w:type="dxa"/>
            <w:tcBorders>
              <w:top w:val="single" w:sz="4" w:space="0" w:color="000000"/>
              <w:left w:val="single" w:sz="4" w:space="0" w:color="000000"/>
              <w:bottom w:val="single" w:sz="4" w:space="0" w:color="000000"/>
              <w:right w:val="single" w:sz="4" w:space="0" w:color="000000"/>
            </w:tcBorders>
          </w:tcPr>
          <w:p w:rsidR="003D4C80" w:rsidRPr="00E302EB" w:rsidRDefault="003D4C80" w:rsidP="001E497F">
            <w:pPr>
              <w:pStyle w:val="TableParagraph"/>
              <w:spacing w:before="231"/>
              <w:rPr>
                <w:sz w:val="24"/>
                <w:szCs w:val="24"/>
              </w:rPr>
            </w:pPr>
            <w:r w:rsidRPr="00E302EB">
              <w:rPr>
                <w:sz w:val="24"/>
                <w:szCs w:val="24"/>
              </w:rPr>
              <w:t>Урок</w:t>
            </w:r>
            <w:r w:rsidRPr="00E302EB">
              <w:rPr>
                <w:spacing w:val="1"/>
                <w:sz w:val="24"/>
                <w:szCs w:val="24"/>
              </w:rPr>
              <w:t xml:space="preserve"> </w:t>
            </w:r>
            <w:r w:rsidRPr="00E302EB">
              <w:rPr>
                <w:spacing w:val="-5"/>
                <w:sz w:val="24"/>
                <w:szCs w:val="24"/>
              </w:rPr>
              <w:t>30</w:t>
            </w:r>
          </w:p>
        </w:tc>
        <w:tc>
          <w:tcPr>
            <w:tcW w:w="7207" w:type="dxa"/>
            <w:tcBorders>
              <w:top w:val="single" w:sz="4" w:space="0" w:color="000000"/>
              <w:left w:val="single" w:sz="4" w:space="0" w:color="000000"/>
              <w:bottom w:val="single" w:sz="4" w:space="0" w:color="000000"/>
              <w:right w:val="single" w:sz="4" w:space="0" w:color="000000"/>
            </w:tcBorders>
          </w:tcPr>
          <w:p w:rsidR="003D4C80" w:rsidRPr="00E302EB" w:rsidRDefault="003D4C80" w:rsidP="001E497F">
            <w:pPr>
              <w:pStyle w:val="TableParagraph"/>
              <w:spacing w:before="92"/>
              <w:ind w:left="59"/>
              <w:rPr>
                <w:sz w:val="24"/>
                <w:szCs w:val="24"/>
                <w:lang w:val="ru-RU"/>
              </w:rPr>
            </w:pPr>
            <w:r w:rsidRPr="00E302EB">
              <w:rPr>
                <w:sz w:val="24"/>
                <w:szCs w:val="24"/>
                <w:lang w:val="ru-RU"/>
              </w:rPr>
              <w:t>Бережное</w:t>
            </w:r>
            <w:r w:rsidRPr="00E302EB">
              <w:rPr>
                <w:spacing w:val="40"/>
                <w:sz w:val="24"/>
                <w:szCs w:val="24"/>
                <w:lang w:val="ru-RU"/>
              </w:rPr>
              <w:t xml:space="preserve"> </w:t>
            </w:r>
            <w:r w:rsidRPr="00E302EB">
              <w:rPr>
                <w:sz w:val="24"/>
                <w:szCs w:val="24"/>
                <w:lang w:val="ru-RU"/>
              </w:rPr>
              <w:t>отношение</w:t>
            </w:r>
            <w:r w:rsidRPr="00E302EB">
              <w:rPr>
                <w:spacing w:val="40"/>
                <w:sz w:val="24"/>
                <w:szCs w:val="24"/>
                <w:lang w:val="ru-RU"/>
              </w:rPr>
              <w:t xml:space="preserve"> </w:t>
            </w:r>
            <w:r w:rsidRPr="00E302EB">
              <w:rPr>
                <w:sz w:val="24"/>
                <w:szCs w:val="24"/>
                <w:lang w:val="ru-RU"/>
              </w:rPr>
              <w:t>к</w:t>
            </w:r>
            <w:r w:rsidRPr="00E302EB">
              <w:rPr>
                <w:spacing w:val="40"/>
                <w:sz w:val="24"/>
                <w:szCs w:val="24"/>
                <w:lang w:val="ru-RU"/>
              </w:rPr>
              <w:t xml:space="preserve"> </w:t>
            </w:r>
            <w:r w:rsidRPr="00E302EB">
              <w:rPr>
                <w:sz w:val="24"/>
                <w:szCs w:val="24"/>
                <w:lang w:val="ru-RU"/>
              </w:rPr>
              <w:t>животным</w:t>
            </w:r>
            <w:r w:rsidRPr="00E302EB">
              <w:rPr>
                <w:spacing w:val="40"/>
                <w:sz w:val="24"/>
                <w:szCs w:val="24"/>
                <w:lang w:val="ru-RU"/>
              </w:rPr>
              <w:t xml:space="preserve"> </w:t>
            </w:r>
            <w:r w:rsidRPr="00E302EB">
              <w:rPr>
                <w:sz w:val="24"/>
                <w:szCs w:val="24"/>
                <w:lang w:val="ru-RU"/>
              </w:rPr>
              <w:t>-</w:t>
            </w:r>
            <w:r w:rsidRPr="00E302EB">
              <w:rPr>
                <w:spacing w:val="40"/>
                <w:sz w:val="24"/>
                <w:szCs w:val="24"/>
                <w:lang w:val="ru-RU"/>
              </w:rPr>
              <w:t xml:space="preserve"> </w:t>
            </w:r>
            <w:r w:rsidRPr="00E302EB">
              <w:rPr>
                <w:sz w:val="24"/>
                <w:szCs w:val="24"/>
                <w:lang w:val="ru-RU"/>
              </w:rPr>
              <w:t>нравственная</w:t>
            </w:r>
            <w:r w:rsidRPr="00E302EB">
              <w:rPr>
                <w:spacing w:val="40"/>
                <w:sz w:val="24"/>
                <w:szCs w:val="24"/>
                <w:lang w:val="ru-RU"/>
              </w:rPr>
              <w:t xml:space="preserve"> </w:t>
            </w:r>
            <w:r w:rsidRPr="00E302EB">
              <w:rPr>
                <w:sz w:val="24"/>
                <w:szCs w:val="24"/>
                <w:lang w:val="ru-RU"/>
              </w:rPr>
              <w:t>ценность</w:t>
            </w:r>
            <w:r w:rsidRPr="00E302EB">
              <w:rPr>
                <w:spacing w:val="40"/>
                <w:sz w:val="24"/>
                <w:szCs w:val="24"/>
                <w:lang w:val="ru-RU"/>
              </w:rPr>
              <w:t xml:space="preserve"> </w:t>
            </w:r>
            <w:r w:rsidRPr="00E302EB">
              <w:rPr>
                <w:sz w:val="24"/>
                <w:szCs w:val="24"/>
                <w:lang w:val="ru-RU"/>
              </w:rPr>
              <w:t>людей. Охрана животного мира в России</w:t>
            </w:r>
          </w:p>
        </w:tc>
        <w:tc>
          <w:tcPr>
            <w:tcW w:w="1560" w:type="dxa"/>
            <w:tcBorders>
              <w:top w:val="single" w:sz="4" w:space="0" w:color="000000"/>
              <w:left w:val="single" w:sz="4" w:space="0" w:color="000000"/>
              <w:bottom w:val="single" w:sz="4" w:space="0" w:color="000000"/>
              <w:right w:val="single" w:sz="4" w:space="0" w:color="000000"/>
            </w:tcBorders>
          </w:tcPr>
          <w:p w:rsidR="003D4C80" w:rsidRPr="003D4C80" w:rsidRDefault="003D4C80" w:rsidP="001E497F">
            <w:pPr>
              <w:pStyle w:val="TableParagraph"/>
              <w:spacing w:before="0"/>
              <w:ind w:left="0"/>
              <w:rPr>
                <w:sz w:val="24"/>
                <w:szCs w:val="24"/>
                <w:lang w:val="ru-RU"/>
              </w:rPr>
            </w:pPr>
          </w:p>
        </w:tc>
      </w:tr>
      <w:tr w:rsidR="003D4C80" w:rsidRPr="00E302EB" w:rsidTr="003D4C80">
        <w:trPr>
          <w:trHeight w:val="755"/>
        </w:trPr>
        <w:tc>
          <w:tcPr>
            <w:tcW w:w="1359" w:type="dxa"/>
            <w:tcBorders>
              <w:top w:val="single" w:sz="4" w:space="0" w:color="000000"/>
              <w:left w:val="single" w:sz="4" w:space="0" w:color="000000"/>
              <w:bottom w:val="single" w:sz="4" w:space="0" w:color="000000"/>
              <w:right w:val="single" w:sz="4" w:space="0" w:color="000000"/>
            </w:tcBorders>
          </w:tcPr>
          <w:p w:rsidR="003D4C80" w:rsidRPr="00E302EB" w:rsidRDefault="003D4C80" w:rsidP="001E497F">
            <w:pPr>
              <w:pStyle w:val="TableParagraph"/>
              <w:spacing w:before="231"/>
              <w:rPr>
                <w:sz w:val="24"/>
                <w:szCs w:val="24"/>
              </w:rPr>
            </w:pPr>
            <w:r w:rsidRPr="00E302EB">
              <w:rPr>
                <w:sz w:val="24"/>
                <w:szCs w:val="24"/>
              </w:rPr>
              <w:t>Урок</w:t>
            </w:r>
            <w:r w:rsidRPr="00E302EB">
              <w:rPr>
                <w:spacing w:val="1"/>
                <w:sz w:val="24"/>
                <w:szCs w:val="24"/>
              </w:rPr>
              <w:t xml:space="preserve"> </w:t>
            </w:r>
            <w:r w:rsidRPr="00E302EB">
              <w:rPr>
                <w:spacing w:val="-5"/>
                <w:sz w:val="24"/>
                <w:szCs w:val="24"/>
              </w:rPr>
              <w:t>31</w:t>
            </w:r>
          </w:p>
        </w:tc>
        <w:tc>
          <w:tcPr>
            <w:tcW w:w="7207" w:type="dxa"/>
            <w:tcBorders>
              <w:top w:val="single" w:sz="4" w:space="0" w:color="000000"/>
              <w:left w:val="single" w:sz="4" w:space="0" w:color="000000"/>
              <w:bottom w:val="single" w:sz="4" w:space="0" w:color="000000"/>
              <w:right w:val="single" w:sz="4" w:space="0" w:color="000000"/>
            </w:tcBorders>
          </w:tcPr>
          <w:p w:rsidR="003D4C80" w:rsidRPr="00E302EB" w:rsidRDefault="003D4C80" w:rsidP="001E497F">
            <w:pPr>
              <w:pStyle w:val="TableParagraph"/>
              <w:tabs>
                <w:tab w:val="left" w:pos="1486"/>
                <w:tab w:val="left" w:pos="2659"/>
                <w:tab w:val="left" w:pos="3530"/>
                <w:tab w:val="left" w:pos="4964"/>
                <w:tab w:val="left" w:pos="6444"/>
              </w:tabs>
              <w:spacing w:before="92"/>
              <w:ind w:left="59" w:right="59"/>
              <w:rPr>
                <w:sz w:val="24"/>
                <w:szCs w:val="24"/>
                <w:lang w:val="ru-RU"/>
              </w:rPr>
            </w:pPr>
            <w:r w:rsidRPr="00E302EB">
              <w:rPr>
                <w:spacing w:val="-2"/>
                <w:sz w:val="24"/>
                <w:szCs w:val="24"/>
                <w:lang w:val="ru-RU"/>
              </w:rPr>
              <w:t>Животные</w:t>
            </w:r>
            <w:r w:rsidRPr="00E302EB">
              <w:rPr>
                <w:sz w:val="24"/>
                <w:szCs w:val="24"/>
                <w:lang w:val="ru-RU"/>
              </w:rPr>
              <w:tab/>
            </w:r>
            <w:r w:rsidRPr="00E302EB">
              <w:rPr>
                <w:spacing w:val="-2"/>
                <w:sz w:val="24"/>
                <w:szCs w:val="24"/>
                <w:lang w:val="ru-RU"/>
              </w:rPr>
              <w:t>родного</w:t>
            </w:r>
            <w:r w:rsidRPr="00E302EB">
              <w:rPr>
                <w:sz w:val="24"/>
                <w:szCs w:val="24"/>
                <w:lang w:val="ru-RU"/>
              </w:rPr>
              <w:tab/>
            </w:r>
            <w:r w:rsidRPr="00E302EB">
              <w:rPr>
                <w:spacing w:val="-4"/>
                <w:sz w:val="24"/>
                <w:szCs w:val="24"/>
                <w:lang w:val="ru-RU"/>
              </w:rPr>
              <w:t>края:</w:t>
            </w:r>
            <w:r w:rsidRPr="00E302EB">
              <w:rPr>
                <w:sz w:val="24"/>
                <w:szCs w:val="24"/>
                <w:lang w:val="ru-RU"/>
              </w:rPr>
              <w:tab/>
            </w:r>
            <w:r w:rsidRPr="00E302EB">
              <w:rPr>
                <w:spacing w:val="-2"/>
                <w:sz w:val="24"/>
                <w:szCs w:val="24"/>
                <w:lang w:val="ru-RU"/>
              </w:rPr>
              <w:t>узнавание,</w:t>
            </w:r>
            <w:r w:rsidRPr="00E302EB">
              <w:rPr>
                <w:sz w:val="24"/>
                <w:szCs w:val="24"/>
                <w:lang w:val="ru-RU"/>
              </w:rPr>
              <w:tab/>
            </w:r>
            <w:r w:rsidRPr="00E302EB">
              <w:rPr>
                <w:spacing w:val="-2"/>
                <w:sz w:val="24"/>
                <w:szCs w:val="24"/>
                <w:lang w:val="ru-RU"/>
              </w:rPr>
              <w:t>называние,</w:t>
            </w:r>
            <w:r w:rsidRPr="00E302EB">
              <w:rPr>
                <w:sz w:val="24"/>
                <w:szCs w:val="24"/>
                <w:lang w:val="ru-RU"/>
              </w:rPr>
              <w:tab/>
            </w:r>
            <w:r w:rsidRPr="00E302EB">
              <w:rPr>
                <w:spacing w:val="-2"/>
                <w:sz w:val="24"/>
                <w:szCs w:val="24"/>
                <w:lang w:val="ru-RU"/>
              </w:rPr>
              <w:t>краткая характеристика</w:t>
            </w:r>
          </w:p>
        </w:tc>
        <w:tc>
          <w:tcPr>
            <w:tcW w:w="1560" w:type="dxa"/>
            <w:tcBorders>
              <w:top w:val="single" w:sz="4" w:space="0" w:color="000000"/>
              <w:left w:val="single" w:sz="4" w:space="0" w:color="000000"/>
              <w:bottom w:val="single" w:sz="4" w:space="0" w:color="000000"/>
              <w:right w:val="single" w:sz="4" w:space="0" w:color="000000"/>
            </w:tcBorders>
          </w:tcPr>
          <w:p w:rsidR="003D4C80" w:rsidRPr="003D4C80" w:rsidRDefault="003D4C80" w:rsidP="001E497F">
            <w:pPr>
              <w:pStyle w:val="TableParagraph"/>
              <w:spacing w:before="0"/>
              <w:ind w:left="0"/>
              <w:rPr>
                <w:sz w:val="24"/>
                <w:szCs w:val="24"/>
                <w:lang w:val="ru-RU"/>
              </w:rPr>
            </w:pPr>
          </w:p>
        </w:tc>
      </w:tr>
      <w:tr w:rsidR="003D4C80" w:rsidRPr="00E302EB" w:rsidTr="003D4C80">
        <w:trPr>
          <w:trHeight w:val="755"/>
        </w:trPr>
        <w:tc>
          <w:tcPr>
            <w:tcW w:w="1359" w:type="dxa"/>
            <w:tcBorders>
              <w:top w:val="single" w:sz="4" w:space="0" w:color="000000"/>
              <w:left w:val="single" w:sz="4" w:space="0" w:color="000000"/>
              <w:bottom w:val="single" w:sz="4" w:space="0" w:color="000000"/>
              <w:right w:val="single" w:sz="4" w:space="0" w:color="000000"/>
            </w:tcBorders>
          </w:tcPr>
          <w:p w:rsidR="003D4C80" w:rsidRPr="00E302EB" w:rsidRDefault="003D4C80" w:rsidP="001E497F">
            <w:pPr>
              <w:pStyle w:val="TableParagraph"/>
              <w:spacing w:before="231"/>
              <w:rPr>
                <w:sz w:val="24"/>
                <w:szCs w:val="24"/>
              </w:rPr>
            </w:pPr>
            <w:r w:rsidRPr="00E302EB">
              <w:rPr>
                <w:sz w:val="24"/>
                <w:szCs w:val="24"/>
              </w:rPr>
              <w:t>Урок</w:t>
            </w:r>
            <w:r w:rsidRPr="00E302EB">
              <w:rPr>
                <w:spacing w:val="1"/>
                <w:sz w:val="24"/>
                <w:szCs w:val="24"/>
              </w:rPr>
              <w:t xml:space="preserve"> </w:t>
            </w:r>
            <w:r w:rsidRPr="00E302EB">
              <w:rPr>
                <w:spacing w:val="-5"/>
                <w:sz w:val="24"/>
                <w:szCs w:val="24"/>
              </w:rPr>
              <w:t>32</w:t>
            </w:r>
          </w:p>
        </w:tc>
        <w:tc>
          <w:tcPr>
            <w:tcW w:w="7207" w:type="dxa"/>
            <w:tcBorders>
              <w:top w:val="single" w:sz="4" w:space="0" w:color="000000"/>
              <w:left w:val="single" w:sz="4" w:space="0" w:color="000000"/>
              <w:bottom w:val="single" w:sz="4" w:space="0" w:color="000000"/>
              <w:right w:val="single" w:sz="4" w:space="0" w:color="000000"/>
            </w:tcBorders>
          </w:tcPr>
          <w:p w:rsidR="003D4C80" w:rsidRPr="00E302EB" w:rsidRDefault="003D4C80" w:rsidP="001E497F">
            <w:pPr>
              <w:pStyle w:val="TableParagraph"/>
              <w:ind w:left="59"/>
              <w:rPr>
                <w:sz w:val="24"/>
                <w:szCs w:val="24"/>
                <w:lang w:val="ru-RU"/>
              </w:rPr>
            </w:pPr>
            <w:r w:rsidRPr="00E302EB">
              <w:rPr>
                <w:sz w:val="24"/>
                <w:szCs w:val="24"/>
                <w:lang w:val="ru-RU"/>
              </w:rPr>
              <w:t>Резервный</w:t>
            </w:r>
            <w:r w:rsidRPr="00E302EB">
              <w:rPr>
                <w:spacing w:val="40"/>
                <w:sz w:val="24"/>
                <w:szCs w:val="24"/>
                <w:lang w:val="ru-RU"/>
              </w:rPr>
              <w:t xml:space="preserve"> </w:t>
            </w:r>
            <w:r w:rsidRPr="00E302EB">
              <w:rPr>
                <w:sz w:val="24"/>
                <w:szCs w:val="24"/>
                <w:lang w:val="ru-RU"/>
              </w:rPr>
              <w:t>урок.</w:t>
            </w:r>
            <w:r w:rsidRPr="00E302EB">
              <w:rPr>
                <w:spacing w:val="40"/>
                <w:sz w:val="24"/>
                <w:szCs w:val="24"/>
                <w:lang w:val="ru-RU"/>
              </w:rPr>
              <w:t xml:space="preserve"> </w:t>
            </w:r>
            <w:r w:rsidRPr="00E302EB">
              <w:rPr>
                <w:sz w:val="24"/>
                <w:szCs w:val="24"/>
                <w:lang w:val="ru-RU"/>
              </w:rPr>
              <w:t>Повторение</w:t>
            </w:r>
            <w:r w:rsidRPr="00E302EB">
              <w:rPr>
                <w:spacing w:val="40"/>
                <w:sz w:val="24"/>
                <w:szCs w:val="24"/>
                <w:lang w:val="ru-RU"/>
              </w:rPr>
              <w:t xml:space="preserve"> </w:t>
            </w:r>
            <w:r w:rsidRPr="00E302EB">
              <w:rPr>
                <w:sz w:val="24"/>
                <w:szCs w:val="24"/>
                <w:lang w:val="ru-RU"/>
              </w:rPr>
              <w:t>по</w:t>
            </w:r>
            <w:r w:rsidRPr="00E302EB">
              <w:rPr>
                <w:spacing w:val="40"/>
                <w:sz w:val="24"/>
                <w:szCs w:val="24"/>
                <w:lang w:val="ru-RU"/>
              </w:rPr>
              <w:t xml:space="preserve"> </w:t>
            </w:r>
            <w:r w:rsidRPr="00E302EB">
              <w:rPr>
                <w:sz w:val="24"/>
                <w:szCs w:val="24"/>
                <w:lang w:val="ru-RU"/>
              </w:rPr>
              <w:t>теме</w:t>
            </w:r>
            <w:r w:rsidRPr="00E302EB">
              <w:rPr>
                <w:spacing w:val="40"/>
                <w:sz w:val="24"/>
                <w:szCs w:val="24"/>
                <w:lang w:val="ru-RU"/>
              </w:rPr>
              <w:t xml:space="preserve"> </w:t>
            </w:r>
            <w:r w:rsidRPr="00E302EB">
              <w:rPr>
                <w:sz w:val="24"/>
                <w:szCs w:val="24"/>
                <w:lang w:val="ru-RU"/>
              </w:rPr>
              <w:t>"Многообразие</w:t>
            </w:r>
            <w:r w:rsidRPr="00E302EB">
              <w:rPr>
                <w:spacing w:val="40"/>
                <w:sz w:val="24"/>
                <w:szCs w:val="24"/>
                <w:lang w:val="ru-RU"/>
              </w:rPr>
              <w:t xml:space="preserve"> </w:t>
            </w:r>
            <w:r w:rsidRPr="00E302EB">
              <w:rPr>
                <w:sz w:val="24"/>
                <w:szCs w:val="24"/>
                <w:lang w:val="ru-RU"/>
              </w:rPr>
              <w:t>растений</w:t>
            </w:r>
            <w:r w:rsidRPr="00E302EB">
              <w:rPr>
                <w:spacing w:val="40"/>
                <w:sz w:val="24"/>
                <w:szCs w:val="24"/>
                <w:lang w:val="ru-RU"/>
              </w:rPr>
              <w:t xml:space="preserve"> </w:t>
            </w:r>
            <w:r w:rsidRPr="00E302EB">
              <w:rPr>
                <w:sz w:val="24"/>
                <w:szCs w:val="24"/>
                <w:lang w:val="ru-RU"/>
              </w:rPr>
              <w:t>и</w:t>
            </w:r>
            <w:r w:rsidRPr="00E302EB">
              <w:rPr>
                <w:spacing w:val="40"/>
                <w:sz w:val="24"/>
                <w:szCs w:val="24"/>
                <w:lang w:val="ru-RU"/>
              </w:rPr>
              <w:t xml:space="preserve"> </w:t>
            </w:r>
            <w:r w:rsidRPr="00E302EB">
              <w:rPr>
                <w:spacing w:val="-2"/>
                <w:sz w:val="24"/>
                <w:szCs w:val="24"/>
                <w:lang w:val="ru-RU"/>
              </w:rPr>
              <w:t>животных"</w:t>
            </w:r>
          </w:p>
        </w:tc>
        <w:tc>
          <w:tcPr>
            <w:tcW w:w="1560" w:type="dxa"/>
            <w:tcBorders>
              <w:top w:val="single" w:sz="4" w:space="0" w:color="000000"/>
              <w:left w:val="single" w:sz="4" w:space="0" w:color="000000"/>
              <w:bottom w:val="single" w:sz="4" w:space="0" w:color="000000"/>
              <w:right w:val="single" w:sz="4" w:space="0" w:color="000000"/>
            </w:tcBorders>
          </w:tcPr>
          <w:p w:rsidR="003D4C80" w:rsidRPr="003D4C80" w:rsidRDefault="003D4C80" w:rsidP="001E497F">
            <w:pPr>
              <w:pStyle w:val="TableParagraph"/>
              <w:spacing w:before="0"/>
              <w:ind w:left="0"/>
              <w:rPr>
                <w:sz w:val="24"/>
                <w:szCs w:val="24"/>
                <w:lang w:val="ru-RU"/>
              </w:rPr>
            </w:pPr>
          </w:p>
        </w:tc>
      </w:tr>
      <w:tr w:rsidR="003D4C80" w:rsidRPr="00E302EB" w:rsidTr="003D4C80">
        <w:trPr>
          <w:trHeight w:val="755"/>
        </w:trPr>
        <w:tc>
          <w:tcPr>
            <w:tcW w:w="1359" w:type="dxa"/>
            <w:tcBorders>
              <w:top w:val="single" w:sz="4" w:space="0" w:color="000000"/>
              <w:left w:val="single" w:sz="4" w:space="0" w:color="000000"/>
              <w:bottom w:val="single" w:sz="4" w:space="0" w:color="000000"/>
              <w:right w:val="single" w:sz="4" w:space="0" w:color="000000"/>
            </w:tcBorders>
          </w:tcPr>
          <w:p w:rsidR="003D4C80" w:rsidRPr="00E302EB" w:rsidRDefault="003D4C80" w:rsidP="001E497F">
            <w:pPr>
              <w:pStyle w:val="TableParagraph"/>
              <w:spacing w:before="231"/>
              <w:rPr>
                <w:sz w:val="24"/>
                <w:szCs w:val="24"/>
              </w:rPr>
            </w:pPr>
            <w:r w:rsidRPr="00E302EB">
              <w:rPr>
                <w:sz w:val="24"/>
                <w:szCs w:val="24"/>
              </w:rPr>
              <w:t>Урок</w:t>
            </w:r>
            <w:r w:rsidRPr="00E302EB">
              <w:rPr>
                <w:spacing w:val="1"/>
                <w:sz w:val="24"/>
                <w:szCs w:val="24"/>
              </w:rPr>
              <w:t xml:space="preserve"> </w:t>
            </w:r>
            <w:r w:rsidRPr="00E302EB">
              <w:rPr>
                <w:spacing w:val="-5"/>
                <w:sz w:val="24"/>
                <w:szCs w:val="24"/>
              </w:rPr>
              <w:t>34</w:t>
            </w:r>
          </w:p>
        </w:tc>
        <w:tc>
          <w:tcPr>
            <w:tcW w:w="7207" w:type="dxa"/>
            <w:tcBorders>
              <w:top w:val="single" w:sz="4" w:space="0" w:color="000000"/>
              <w:left w:val="single" w:sz="4" w:space="0" w:color="000000"/>
              <w:bottom w:val="single" w:sz="4" w:space="0" w:color="000000"/>
              <w:right w:val="single" w:sz="4" w:space="0" w:color="000000"/>
            </w:tcBorders>
          </w:tcPr>
          <w:p w:rsidR="003D4C80" w:rsidRPr="00E302EB" w:rsidRDefault="003D4C80" w:rsidP="001E497F">
            <w:pPr>
              <w:pStyle w:val="TableParagraph"/>
              <w:ind w:left="59"/>
              <w:rPr>
                <w:sz w:val="24"/>
                <w:szCs w:val="24"/>
                <w:lang w:val="ru-RU"/>
              </w:rPr>
            </w:pPr>
            <w:r w:rsidRPr="00E302EB">
              <w:rPr>
                <w:sz w:val="24"/>
                <w:szCs w:val="24"/>
                <w:lang w:val="ru-RU"/>
              </w:rPr>
              <w:t>Общее</w:t>
            </w:r>
            <w:r w:rsidRPr="00E302EB">
              <w:rPr>
                <w:spacing w:val="27"/>
                <w:sz w:val="24"/>
                <w:szCs w:val="24"/>
                <w:lang w:val="ru-RU"/>
              </w:rPr>
              <w:t xml:space="preserve"> </w:t>
            </w:r>
            <w:r w:rsidRPr="00E302EB">
              <w:rPr>
                <w:sz w:val="24"/>
                <w:szCs w:val="24"/>
                <w:lang w:val="ru-RU"/>
              </w:rPr>
              <w:t>представление</w:t>
            </w:r>
            <w:r w:rsidRPr="00E302EB">
              <w:rPr>
                <w:spacing w:val="32"/>
                <w:sz w:val="24"/>
                <w:szCs w:val="24"/>
                <w:lang w:val="ru-RU"/>
              </w:rPr>
              <w:t xml:space="preserve"> </w:t>
            </w:r>
            <w:r w:rsidRPr="00E302EB">
              <w:rPr>
                <w:sz w:val="24"/>
                <w:szCs w:val="24"/>
                <w:lang w:val="ru-RU"/>
              </w:rPr>
              <w:t>о</w:t>
            </w:r>
            <w:r w:rsidRPr="00E302EB">
              <w:rPr>
                <w:spacing w:val="28"/>
                <w:sz w:val="24"/>
                <w:szCs w:val="24"/>
                <w:lang w:val="ru-RU"/>
              </w:rPr>
              <w:t xml:space="preserve"> </w:t>
            </w:r>
            <w:r w:rsidRPr="00E302EB">
              <w:rPr>
                <w:sz w:val="24"/>
                <w:szCs w:val="24"/>
                <w:lang w:val="ru-RU"/>
              </w:rPr>
              <w:t>строении</w:t>
            </w:r>
            <w:r w:rsidRPr="00E302EB">
              <w:rPr>
                <w:spacing w:val="29"/>
                <w:sz w:val="24"/>
                <w:szCs w:val="24"/>
                <w:lang w:val="ru-RU"/>
              </w:rPr>
              <w:t xml:space="preserve"> </w:t>
            </w:r>
            <w:r w:rsidRPr="00E302EB">
              <w:rPr>
                <w:sz w:val="24"/>
                <w:szCs w:val="24"/>
                <w:lang w:val="ru-RU"/>
              </w:rPr>
              <w:t>организма человека.</w:t>
            </w:r>
            <w:r w:rsidRPr="00E302EB">
              <w:rPr>
                <w:spacing w:val="28"/>
                <w:sz w:val="24"/>
                <w:szCs w:val="24"/>
                <w:lang w:val="ru-RU"/>
              </w:rPr>
              <w:t xml:space="preserve"> </w:t>
            </w:r>
            <w:r w:rsidRPr="00E302EB">
              <w:rPr>
                <w:sz w:val="24"/>
                <w:szCs w:val="24"/>
                <w:lang w:val="ru-RU"/>
              </w:rPr>
              <w:t>Температура тела, частота пульса как показатели здоровья человека</w:t>
            </w:r>
          </w:p>
        </w:tc>
        <w:tc>
          <w:tcPr>
            <w:tcW w:w="1560" w:type="dxa"/>
            <w:tcBorders>
              <w:top w:val="single" w:sz="4" w:space="0" w:color="000000"/>
              <w:left w:val="single" w:sz="4" w:space="0" w:color="000000"/>
              <w:bottom w:val="single" w:sz="4" w:space="0" w:color="000000"/>
              <w:right w:val="single" w:sz="4" w:space="0" w:color="000000"/>
            </w:tcBorders>
          </w:tcPr>
          <w:p w:rsidR="003D4C80" w:rsidRPr="003D4C80" w:rsidRDefault="003D4C80" w:rsidP="001E497F">
            <w:pPr>
              <w:pStyle w:val="TableParagraph"/>
              <w:spacing w:before="0"/>
              <w:ind w:left="0"/>
              <w:rPr>
                <w:sz w:val="24"/>
                <w:szCs w:val="24"/>
                <w:lang w:val="ru-RU"/>
              </w:rPr>
            </w:pPr>
          </w:p>
        </w:tc>
      </w:tr>
      <w:tr w:rsidR="003D4C80" w:rsidRPr="00E302EB" w:rsidTr="003D4C80">
        <w:trPr>
          <w:trHeight w:val="331"/>
        </w:trPr>
        <w:tc>
          <w:tcPr>
            <w:tcW w:w="1359" w:type="dxa"/>
            <w:tcBorders>
              <w:top w:val="single" w:sz="4" w:space="0" w:color="000000"/>
              <w:left w:val="single" w:sz="4" w:space="0" w:color="000000"/>
              <w:bottom w:val="single" w:sz="4" w:space="0" w:color="000000"/>
              <w:right w:val="single" w:sz="4" w:space="0" w:color="000000"/>
            </w:tcBorders>
          </w:tcPr>
          <w:p w:rsidR="003D4C80" w:rsidRPr="00E302EB" w:rsidRDefault="003D4C80" w:rsidP="001E497F">
            <w:pPr>
              <w:pStyle w:val="TableParagraph"/>
              <w:rPr>
                <w:sz w:val="24"/>
                <w:szCs w:val="24"/>
              </w:rPr>
            </w:pPr>
            <w:r w:rsidRPr="00E302EB">
              <w:rPr>
                <w:sz w:val="24"/>
                <w:szCs w:val="24"/>
              </w:rPr>
              <w:t>Урок</w:t>
            </w:r>
            <w:r w:rsidRPr="00E302EB">
              <w:rPr>
                <w:spacing w:val="1"/>
                <w:sz w:val="24"/>
                <w:szCs w:val="24"/>
              </w:rPr>
              <w:t xml:space="preserve"> </w:t>
            </w:r>
            <w:r w:rsidRPr="00E302EB">
              <w:rPr>
                <w:spacing w:val="-5"/>
                <w:sz w:val="24"/>
                <w:szCs w:val="24"/>
              </w:rPr>
              <w:t>35</w:t>
            </w:r>
          </w:p>
        </w:tc>
        <w:tc>
          <w:tcPr>
            <w:tcW w:w="7207" w:type="dxa"/>
            <w:tcBorders>
              <w:top w:val="single" w:sz="4" w:space="0" w:color="000000"/>
              <w:left w:val="single" w:sz="4" w:space="0" w:color="000000"/>
              <w:bottom w:val="single" w:sz="4" w:space="0" w:color="000000"/>
              <w:right w:val="single" w:sz="4" w:space="0" w:color="000000"/>
            </w:tcBorders>
          </w:tcPr>
          <w:p w:rsidR="003D4C80" w:rsidRPr="00E302EB" w:rsidRDefault="003D4C80" w:rsidP="001E497F">
            <w:pPr>
              <w:pStyle w:val="TableParagraph"/>
              <w:ind w:left="59"/>
              <w:rPr>
                <w:sz w:val="24"/>
                <w:szCs w:val="24"/>
                <w:lang w:val="ru-RU"/>
              </w:rPr>
            </w:pPr>
            <w:r w:rsidRPr="00E302EB">
              <w:rPr>
                <w:sz w:val="24"/>
                <w:szCs w:val="24"/>
                <w:lang w:val="ru-RU"/>
              </w:rPr>
              <w:t>Резервный</w:t>
            </w:r>
            <w:r w:rsidRPr="00E302EB">
              <w:rPr>
                <w:spacing w:val="-4"/>
                <w:sz w:val="24"/>
                <w:szCs w:val="24"/>
                <w:lang w:val="ru-RU"/>
              </w:rPr>
              <w:t xml:space="preserve"> </w:t>
            </w:r>
            <w:r w:rsidRPr="00E302EB">
              <w:rPr>
                <w:sz w:val="24"/>
                <w:szCs w:val="24"/>
                <w:lang w:val="ru-RU"/>
              </w:rPr>
              <w:t>урок.</w:t>
            </w:r>
            <w:r w:rsidRPr="00E302EB">
              <w:rPr>
                <w:spacing w:val="-4"/>
                <w:sz w:val="24"/>
                <w:szCs w:val="24"/>
                <w:lang w:val="ru-RU"/>
              </w:rPr>
              <w:t xml:space="preserve"> </w:t>
            </w:r>
            <w:r w:rsidRPr="00E302EB">
              <w:rPr>
                <w:sz w:val="24"/>
                <w:szCs w:val="24"/>
                <w:lang w:val="ru-RU"/>
              </w:rPr>
              <w:t>Органы</w:t>
            </w:r>
            <w:r w:rsidRPr="00E302EB">
              <w:rPr>
                <w:spacing w:val="-3"/>
                <w:sz w:val="24"/>
                <w:szCs w:val="24"/>
                <w:lang w:val="ru-RU"/>
              </w:rPr>
              <w:t xml:space="preserve"> </w:t>
            </w:r>
            <w:r w:rsidRPr="00E302EB">
              <w:rPr>
                <w:sz w:val="24"/>
                <w:szCs w:val="24"/>
                <w:lang w:val="ru-RU"/>
              </w:rPr>
              <w:t>чувств</w:t>
            </w:r>
            <w:r w:rsidRPr="00E302EB">
              <w:rPr>
                <w:spacing w:val="-4"/>
                <w:sz w:val="24"/>
                <w:szCs w:val="24"/>
                <w:lang w:val="ru-RU"/>
              </w:rPr>
              <w:t xml:space="preserve"> </w:t>
            </w:r>
            <w:r w:rsidRPr="00E302EB">
              <w:rPr>
                <w:sz w:val="24"/>
                <w:szCs w:val="24"/>
                <w:lang w:val="ru-RU"/>
              </w:rPr>
              <w:t>их</w:t>
            </w:r>
            <w:r w:rsidRPr="00E302EB">
              <w:rPr>
                <w:spacing w:val="-2"/>
                <w:sz w:val="24"/>
                <w:szCs w:val="24"/>
                <w:lang w:val="ru-RU"/>
              </w:rPr>
              <w:t xml:space="preserve"> </w:t>
            </w:r>
            <w:r w:rsidRPr="00E302EB">
              <w:rPr>
                <w:sz w:val="24"/>
                <w:szCs w:val="24"/>
                <w:lang w:val="ru-RU"/>
              </w:rPr>
              <w:t>роль</w:t>
            </w:r>
            <w:r w:rsidRPr="00E302EB">
              <w:rPr>
                <w:spacing w:val="-4"/>
                <w:sz w:val="24"/>
                <w:szCs w:val="24"/>
                <w:lang w:val="ru-RU"/>
              </w:rPr>
              <w:t xml:space="preserve"> </w:t>
            </w:r>
            <w:r w:rsidRPr="00E302EB">
              <w:rPr>
                <w:sz w:val="24"/>
                <w:szCs w:val="24"/>
                <w:lang w:val="ru-RU"/>
              </w:rPr>
              <w:t>в</w:t>
            </w:r>
            <w:r w:rsidRPr="00E302EB">
              <w:rPr>
                <w:spacing w:val="-4"/>
                <w:sz w:val="24"/>
                <w:szCs w:val="24"/>
                <w:lang w:val="ru-RU"/>
              </w:rPr>
              <w:t xml:space="preserve"> </w:t>
            </w:r>
            <w:r w:rsidRPr="00E302EB">
              <w:rPr>
                <w:sz w:val="24"/>
                <w:szCs w:val="24"/>
                <w:lang w:val="ru-RU"/>
              </w:rPr>
              <w:t>жизни</w:t>
            </w:r>
            <w:r w:rsidRPr="00E302EB">
              <w:rPr>
                <w:spacing w:val="-3"/>
                <w:sz w:val="24"/>
                <w:szCs w:val="24"/>
                <w:lang w:val="ru-RU"/>
              </w:rPr>
              <w:t xml:space="preserve"> </w:t>
            </w:r>
            <w:r w:rsidRPr="00E302EB">
              <w:rPr>
                <w:spacing w:val="-2"/>
                <w:sz w:val="24"/>
                <w:szCs w:val="24"/>
                <w:lang w:val="ru-RU"/>
              </w:rPr>
              <w:t>человека</w:t>
            </w:r>
          </w:p>
        </w:tc>
        <w:tc>
          <w:tcPr>
            <w:tcW w:w="1560" w:type="dxa"/>
            <w:tcBorders>
              <w:top w:val="single" w:sz="4" w:space="0" w:color="000000"/>
              <w:left w:val="single" w:sz="4" w:space="0" w:color="000000"/>
              <w:bottom w:val="single" w:sz="4" w:space="0" w:color="000000"/>
              <w:right w:val="single" w:sz="4" w:space="0" w:color="000000"/>
            </w:tcBorders>
          </w:tcPr>
          <w:p w:rsidR="003D4C80" w:rsidRPr="003D4C80" w:rsidRDefault="003D4C80" w:rsidP="001E497F">
            <w:pPr>
              <w:pStyle w:val="TableParagraph"/>
              <w:spacing w:before="0"/>
              <w:ind w:left="0"/>
              <w:rPr>
                <w:sz w:val="24"/>
                <w:szCs w:val="24"/>
                <w:lang w:val="ru-RU"/>
              </w:rPr>
            </w:pPr>
          </w:p>
        </w:tc>
      </w:tr>
      <w:tr w:rsidR="003D4C80" w:rsidRPr="00E302EB" w:rsidTr="003D4C80">
        <w:trPr>
          <w:trHeight w:val="534"/>
        </w:trPr>
        <w:tc>
          <w:tcPr>
            <w:tcW w:w="1359" w:type="dxa"/>
            <w:tcBorders>
              <w:top w:val="single" w:sz="4" w:space="0" w:color="000000"/>
              <w:left w:val="single" w:sz="4" w:space="0" w:color="000000"/>
              <w:bottom w:val="single" w:sz="4" w:space="0" w:color="000000"/>
              <w:right w:val="single" w:sz="4" w:space="0" w:color="000000"/>
            </w:tcBorders>
          </w:tcPr>
          <w:p w:rsidR="003D4C80" w:rsidRPr="00E302EB" w:rsidRDefault="003D4C80" w:rsidP="001E497F">
            <w:pPr>
              <w:pStyle w:val="TableParagraph"/>
              <w:rPr>
                <w:sz w:val="24"/>
                <w:szCs w:val="24"/>
              </w:rPr>
            </w:pPr>
            <w:r w:rsidRPr="00E302EB">
              <w:rPr>
                <w:sz w:val="24"/>
                <w:szCs w:val="24"/>
              </w:rPr>
              <w:t>Урок</w:t>
            </w:r>
            <w:r w:rsidRPr="00E302EB">
              <w:rPr>
                <w:spacing w:val="1"/>
                <w:sz w:val="24"/>
                <w:szCs w:val="24"/>
              </w:rPr>
              <w:t xml:space="preserve"> </w:t>
            </w:r>
            <w:r w:rsidRPr="00E302EB">
              <w:rPr>
                <w:spacing w:val="-5"/>
                <w:sz w:val="24"/>
                <w:szCs w:val="24"/>
              </w:rPr>
              <w:t>36</w:t>
            </w:r>
          </w:p>
        </w:tc>
        <w:tc>
          <w:tcPr>
            <w:tcW w:w="7207" w:type="dxa"/>
            <w:tcBorders>
              <w:top w:val="single" w:sz="4" w:space="0" w:color="000000"/>
              <w:left w:val="single" w:sz="4" w:space="0" w:color="000000"/>
              <w:bottom w:val="single" w:sz="4" w:space="0" w:color="000000"/>
              <w:right w:val="single" w:sz="4" w:space="0" w:color="000000"/>
            </w:tcBorders>
          </w:tcPr>
          <w:p w:rsidR="003D4C80" w:rsidRPr="00E302EB" w:rsidRDefault="003D4C80" w:rsidP="001E497F">
            <w:pPr>
              <w:pStyle w:val="TableParagraph"/>
              <w:ind w:left="59"/>
              <w:rPr>
                <w:sz w:val="24"/>
                <w:szCs w:val="24"/>
                <w:lang w:val="ru-RU"/>
              </w:rPr>
            </w:pPr>
            <w:r w:rsidRPr="00E302EB">
              <w:rPr>
                <w:sz w:val="24"/>
                <w:szCs w:val="24"/>
                <w:lang w:val="ru-RU"/>
              </w:rPr>
              <w:t>Опорно-двигательная</w:t>
            </w:r>
            <w:r w:rsidRPr="00E302EB">
              <w:rPr>
                <w:spacing w:val="-6"/>
                <w:sz w:val="24"/>
                <w:szCs w:val="24"/>
                <w:lang w:val="ru-RU"/>
              </w:rPr>
              <w:t xml:space="preserve"> </w:t>
            </w:r>
            <w:r w:rsidRPr="00E302EB">
              <w:rPr>
                <w:sz w:val="24"/>
                <w:szCs w:val="24"/>
                <w:lang w:val="ru-RU"/>
              </w:rPr>
              <w:t>система</w:t>
            </w:r>
            <w:r w:rsidRPr="00E302EB">
              <w:rPr>
                <w:spacing w:val="-3"/>
                <w:sz w:val="24"/>
                <w:szCs w:val="24"/>
                <w:lang w:val="ru-RU"/>
              </w:rPr>
              <w:t xml:space="preserve"> </w:t>
            </w:r>
            <w:r w:rsidRPr="00E302EB">
              <w:rPr>
                <w:sz w:val="24"/>
                <w:szCs w:val="24"/>
                <w:lang w:val="ru-RU"/>
              </w:rPr>
              <w:t>и</w:t>
            </w:r>
            <w:r w:rsidRPr="00E302EB">
              <w:rPr>
                <w:spacing w:val="-4"/>
                <w:sz w:val="24"/>
                <w:szCs w:val="24"/>
                <w:lang w:val="ru-RU"/>
              </w:rPr>
              <w:t xml:space="preserve"> </w:t>
            </w:r>
            <w:r w:rsidRPr="00E302EB">
              <w:rPr>
                <w:sz w:val="24"/>
                <w:szCs w:val="24"/>
                <w:lang w:val="ru-RU"/>
              </w:rPr>
              <w:t>ее</w:t>
            </w:r>
            <w:r w:rsidRPr="00E302EB">
              <w:rPr>
                <w:spacing w:val="-3"/>
                <w:sz w:val="24"/>
                <w:szCs w:val="24"/>
                <w:lang w:val="ru-RU"/>
              </w:rPr>
              <w:t xml:space="preserve"> </w:t>
            </w:r>
            <w:r w:rsidRPr="00E302EB">
              <w:rPr>
                <w:sz w:val="24"/>
                <w:szCs w:val="24"/>
                <w:lang w:val="ru-RU"/>
              </w:rPr>
              <w:t>роль</w:t>
            </w:r>
            <w:r w:rsidRPr="00E302EB">
              <w:rPr>
                <w:spacing w:val="-3"/>
                <w:sz w:val="24"/>
                <w:szCs w:val="24"/>
                <w:lang w:val="ru-RU"/>
              </w:rPr>
              <w:t xml:space="preserve"> </w:t>
            </w:r>
            <w:r w:rsidRPr="00E302EB">
              <w:rPr>
                <w:sz w:val="24"/>
                <w:szCs w:val="24"/>
                <w:lang w:val="ru-RU"/>
              </w:rPr>
              <w:t>в</w:t>
            </w:r>
            <w:r w:rsidRPr="00E302EB">
              <w:rPr>
                <w:spacing w:val="-4"/>
                <w:sz w:val="24"/>
                <w:szCs w:val="24"/>
                <w:lang w:val="ru-RU"/>
              </w:rPr>
              <w:t xml:space="preserve"> </w:t>
            </w:r>
            <w:r w:rsidRPr="00E302EB">
              <w:rPr>
                <w:sz w:val="24"/>
                <w:szCs w:val="24"/>
                <w:lang w:val="ru-RU"/>
              </w:rPr>
              <w:t>жизни</w:t>
            </w:r>
            <w:r w:rsidRPr="00E302EB">
              <w:rPr>
                <w:spacing w:val="-3"/>
                <w:sz w:val="24"/>
                <w:szCs w:val="24"/>
                <w:lang w:val="ru-RU"/>
              </w:rPr>
              <w:t xml:space="preserve"> </w:t>
            </w:r>
            <w:r w:rsidRPr="00E302EB">
              <w:rPr>
                <w:spacing w:val="-2"/>
                <w:sz w:val="24"/>
                <w:szCs w:val="24"/>
                <w:lang w:val="ru-RU"/>
              </w:rPr>
              <w:t>человека</w:t>
            </w:r>
          </w:p>
        </w:tc>
        <w:tc>
          <w:tcPr>
            <w:tcW w:w="1560" w:type="dxa"/>
            <w:tcBorders>
              <w:top w:val="single" w:sz="4" w:space="0" w:color="000000"/>
              <w:left w:val="single" w:sz="4" w:space="0" w:color="000000"/>
              <w:bottom w:val="single" w:sz="4" w:space="0" w:color="000000"/>
              <w:right w:val="single" w:sz="4" w:space="0" w:color="000000"/>
            </w:tcBorders>
          </w:tcPr>
          <w:p w:rsidR="003D4C80" w:rsidRPr="003D4C80" w:rsidRDefault="003D4C80" w:rsidP="001E497F">
            <w:pPr>
              <w:pStyle w:val="TableParagraph"/>
              <w:spacing w:before="0"/>
              <w:ind w:left="0"/>
              <w:rPr>
                <w:sz w:val="24"/>
                <w:szCs w:val="24"/>
                <w:lang w:val="ru-RU"/>
              </w:rPr>
            </w:pPr>
          </w:p>
        </w:tc>
      </w:tr>
      <w:tr w:rsidR="003D4C80" w:rsidRPr="00E302EB" w:rsidTr="003D4C80">
        <w:trPr>
          <w:trHeight w:val="400"/>
        </w:trPr>
        <w:tc>
          <w:tcPr>
            <w:tcW w:w="1359" w:type="dxa"/>
            <w:tcBorders>
              <w:top w:val="single" w:sz="4" w:space="0" w:color="000000"/>
              <w:left w:val="single" w:sz="4" w:space="0" w:color="000000"/>
              <w:bottom w:val="single" w:sz="4" w:space="0" w:color="000000"/>
              <w:right w:val="single" w:sz="4" w:space="0" w:color="000000"/>
            </w:tcBorders>
          </w:tcPr>
          <w:p w:rsidR="003D4C80" w:rsidRPr="00E302EB" w:rsidRDefault="003D4C80" w:rsidP="001E497F">
            <w:pPr>
              <w:pStyle w:val="TableParagraph"/>
              <w:spacing w:before="93"/>
              <w:rPr>
                <w:sz w:val="24"/>
                <w:szCs w:val="24"/>
              </w:rPr>
            </w:pPr>
            <w:r w:rsidRPr="00E302EB">
              <w:rPr>
                <w:sz w:val="24"/>
                <w:szCs w:val="24"/>
              </w:rPr>
              <w:t>Урок</w:t>
            </w:r>
            <w:r w:rsidRPr="00E302EB">
              <w:rPr>
                <w:spacing w:val="1"/>
                <w:sz w:val="24"/>
                <w:szCs w:val="24"/>
              </w:rPr>
              <w:t xml:space="preserve"> </w:t>
            </w:r>
            <w:r w:rsidRPr="00E302EB">
              <w:rPr>
                <w:spacing w:val="-5"/>
                <w:sz w:val="24"/>
                <w:szCs w:val="24"/>
              </w:rPr>
              <w:t>37</w:t>
            </w:r>
          </w:p>
        </w:tc>
        <w:tc>
          <w:tcPr>
            <w:tcW w:w="7207" w:type="dxa"/>
            <w:tcBorders>
              <w:top w:val="single" w:sz="4" w:space="0" w:color="000000"/>
              <w:left w:val="single" w:sz="4" w:space="0" w:color="000000"/>
              <w:bottom w:val="single" w:sz="4" w:space="0" w:color="000000"/>
              <w:right w:val="single" w:sz="4" w:space="0" w:color="000000"/>
            </w:tcBorders>
          </w:tcPr>
          <w:p w:rsidR="003D4C80" w:rsidRPr="00E302EB" w:rsidRDefault="003D4C80" w:rsidP="001E497F">
            <w:pPr>
              <w:pStyle w:val="TableParagraph"/>
              <w:spacing w:before="93"/>
              <w:ind w:left="59"/>
              <w:rPr>
                <w:sz w:val="24"/>
                <w:szCs w:val="24"/>
                <w:lang w:val="ru-RU"/>
              </w:rPr>
            </w:pPr>
            <w:r w:rsidRPr="00E302EB">
              <w:rPr>
                <w:sz w:val="24"/>
                <w:szCs w:val="24"/>
                <w:lang w:val="ru-RU"/>
              </w:rPr>
              <w:t>Пищеварительная</w:t>
            </w:r>
            <w:r w:rsidRPr="00E302EB">
              <w:rPr>
                <w:spacing w:val="-4"/>
                <w:sz w:val="24"/>
                <w:szCs w:val="24"/>
                <w:lang w:val="ru-RU"/>
              </w:rPr>
              <w:t xml:space="preserve"> </w:t>
            </w:r>
            <w:r w:rsidRPr="00E302EB">
              <w:rPr>
                <w:sz w:val="24"/>
                <w:szCs w:val="24"/>
                <w:lang w:val="ru-RU"/>
              </w:rPr>
              <w:t>система</w:t>
            </w:r>
            <w:r w:rsidRPr="00E302EB">
              <w:rPr>
                <w:spacing w:val="-3"/>
                <w:sz w:val="24"/>
                <w:szCs w:val="24"/>
                <w:lang w:val="ru-RU"/>
              </w:rPr>
              <w:t xml:space="preserve"> </w:t>
            </w:r>
            <w:r w:rsidRPr="00E302EB">
              <w:rPr>
                <w:sz w:val="24"/>
                <w:szCs w:val="24"/>
                <w:lang w:val="ru-RU"/>
              </w:rPr>
              <w:t>и</w:t>
            </w:r>
            <w:r w:rsidRPr="00E302EB">
              <w:rPr>
                <w:spacing w:val="-3"/>
                <w:sz w:val="24"/>
                <w:szCs w:val="24"/>
                <w:lang w:val="ru-RU"/>
              </w:rPr>
              <w:t xml:space="preserve"> </w:t>
            </w:r>
            <w:r w:rsidRPr="00E302EB">
              <w:rPr>
                <w:sz w:val="24"/>
                <w:szCs w:val="24"/>
                <w:lang w:val="ru-RU"/>
              </w:rPr>
              <w:t>ее</w:t>
            </w:r>
            <w:r w:rsidRPr="00E302EB">
              <w:rPr>
                <w:spacing w:val="-3"/>
                <w:sz w:val="24"/>
                <w:szCs w:val="24"/>
                <w:lang w:val="ru-RU"/>
              </w:rPr>
              <w:t xml:space="preserve"> </w:t>
            </w:r>
            <w:r w:rsidRPr="00E302EB">
              <w:rPr>
                <w:sz w:val="24"/>
                <w:szCs w:val="24"/>
                <w:lang w:val="ru-RU"/>
              </w:rPr>
              <w:t>роль</w:t>
            </w:r>
            <w:r w:rsidRPr="00E302EB">
              <w:rPr>
                <w:spacing w:val="-3"/>
                <w:sz w:val="24"/>
                <w:szCs w:val="24"/>
                <w:lang w:val="ru-RU"/>
              </w:rPr>
              <w:t xml:space="preserve"> </w:t>
            </w:r>
            <w:r w:rsidRPr="00E302EB">
              <w:rPr>
                <w:sz w:val="24"/>
                <w:szCs w:val="24"/>
                <w:lang w:val="ru-RU"/>
              </w:rPr>
              <w:t>в</w:t>
            </w:r>
            <w:r w:rsidRPr="00E302EB">
              <w:rPr>
                <w:spacing w:val="-3"/>
                <w:sz w:val="24"/>
                <w:szCs w:val="24"/>
                <w:lang w:val="ru-RU"/>
              </w:rPr>
              <w:t xml:space="preserve"> </w:t>
            </w:r>
            <w:r w:rsidRPr="00E302EB">
              <w:rPr>
                <w:sz w:val="24"/>
                <w:szCs w:val="24"/>
                <w:lang w:val="ru-RU"/>
              </w:rPr>
              <w:t>жизни</w:t>
            </w:r>
            <w:r w:rsidRPr="00E302EB">
              <w:rPr>
                <w:spacing w:val="-2"/>
                <w:sz w:val="24"/>
                <w:szCs w:val="24"/>
                <w:lang w:val="ru-RU"/>
              </w:rPr>
              <w:t xml:space="preserve"> человека</w:t>
            </w:r>
          </w:p>
        </w:tc>
        <w:tc>
          <w:tcPr>
            <w:tcW w:w="1560" w:type="dxa"/>
            <w:tcBorders>
              <w:top w:val="single" w:sz="4" w:space="0" w:color="000000"/>
              <w:left w:val="single" w:sz="4" w:space="0" w:color="000000"/>
              <w:bottom w:val="single" w:sz="4" w:space="0" w:color="000000"/>
              <w:right w:val="single" w:sz="4" w:space="0" w:color="000000"/>
            </w:tcBorders>
          </w:tcPr>
          <w:p w:rsidR="003D4C80" w:rsidRPr="003D4C80" w:rsidRDefault="003D4C80" w:rsidP="001E497F">
            <w:pPr>
              <w:pStyle w:val="TableParagraph"/>
              <w:spacing w:before="0"/>
              <w:ind w:left="0"/>
              <w:rPr>
                <w:sz w:val="24"/>
                <w:szCs w:val="24"/>
                <w:lang w:val="ru-RU"/>
              </w:rPr>
            </w:pPr>
          </w:p>
        </w:tc>
      </w:tr>
      <w:tr w:rsidR="003D4C80" w:rsidRPr="00E302EB" w:rsidTr="003D4C80">
        <w:trPr>
          <w:trHeight w:val="400"/>
        </w:trPr>
        <w:tc>
          <w:tcPr>
            <w:tcW w:w="1359" w:type="dxa"/>
            <w:tcBorders>
              <w:top w:val="single" w:sz="4" w:space="0" w:color="000000"/>
              <w:left w:val="single" w:sz="4" w:space="0" w:color="000000"/>
              <w:bottom w:val="single" w:sz="4" w:space="0" w:color="000000"/>
              <w:right w:val="single" w:sz="4" w:space="0" w:color="000000"/>
            </w:tcBorders>
          </w:tcPr>
          <w:p w:rsidR="003D4C80" w:rsidRPr="00E302EB" w:rsidRDefault="003D4C80" w:rsidP="001E497F">
            <w:pPr>
              <w:pStyle w:val="TableParagraph"/>
              <w:rPr>
                <w:sz w:val="24"/>
                <w:szCs w:val="24"/>
              </w:rPr>
            </w:pPr>
            <w:r w:rsidRPr="00E302EB">
              <w:rPr>
                <w:sz w:val="24"/>
                <w:szCs w:val="24"/>
              </w:rPr>
              <w:t>Урок</w:t>
            </w:r>
            <w:r w:rsidRPr="00E302EB">
              <w:rPr>
                <w:spacing w:val="1"/>
                <w:sz w:val="24"/>
                <w:szCs w:val="24"/>
              </w:rPr>
              <w:t xml:space="preserve"> </w:t>
            </w:r>
            <w:r w:rsidRPr="00E302EB">
              <w:rPr>
                <w:spacing w:val="-5"/>
                <w:sz w:val="24"/>
                <w:szCs w:val="24"/>
              </w:rPr>
              <w:t>38</w:t>
            </w:r>
          </w:p>
        </w:tc>
        <w:tc>
          <w:tcPr>
            <w:tcW w:w="7207" w:type="dxa"/>
            <w:tcBorders>
              <w:top w:val="single" w:sz="4" w:space="0" w:color="000000"/>
              <w:left w:val="single" w:sz="4" w:space="0" w:color="000000"/>
              <w:bottom w:val="single" w:sz="4" w:space="0" w:color="000000"/>
              <w:right w:val="single" w:sz="4" w:space="0" w:color="000000"/>
            </w:tcBorders>
          </w:tcPr>
          <w:p w:rsidR="003D4C80" w:rsidRPr="00E302EB" w:rsidRDefault="003D4C80" w:rsidP="001E497F">
            <w:pPr>
              <w:pStyle w:val="TableParagraph"/>
              <w:ind w:left="59"/>
              <w:rPr>
                <w:sz w:val="24"/>
                <w:szCs w:val="24"/>
                <w:lang w:val="ru-RU"/>
              </w:rPr>
            </w:pPr>
            <w:r w:rsidRPr="00E302EB">
              <w:rPr>
                <w:sz w:val="24"/>
                <w:szCs w:val="24"/>
                <w:lang w:val="ru-RU"/>
              </w:rPr>
              <w:t>Дыхательная</w:t>
            </w:r>
            <w:r w:rsidRPr="00E302EB">
              <w:rPr>
                <w:spacing w:val="-2"/>
                <w:sz w:val="24"/>
                <w:szCs w:val="24"/>
                <w:lang w:val="ru-RU"/>
              </w:rPr>
              <w:t xml:space="preserve"> </w:t>
            </w:r>
            <w:r w:rsidRPr="00E302EB">
              <w:rPr>
                <w:sz w:val="24"/>
                <w:szCs w:val="24"/>
                <w:lang w:val="ru-RU"/>
              </w:rPr>
              <w:t>система</w:t>
            </w:r>
            <w:r w:rsidRPr="00E302EB">
              <w:rPr>
                <w:spacing w:val="-3"/>
                <w:sz w:val="24"/>
                <w:szCs w:val="24"/>
                <w:lang w:val="ru-RU"/>
              </w:rPr>
              <w:t xml:space="preserve"> </w:t>
            </w:r>
            <w:r w:rsidRPr="00E302EB">
              <w:rPr>
                <w:sz w:val="24"/>
                <w:szCs w:val="24"/>
                <w:lang w:val="ru-RU"/>
              </w:rPr>
              <w:t>и</w:t>
            </w:r>
            <w:r w:rsidRPr="00E302EB">
              <w:rPr>
                <w:spacing w:val="-2"/>
                <w:sz w:val="24"/>
                <w:szCs w:val="24"/>
                <w:lang w:val="ru-RU"/>
              </w:rPr>
              <w:t xml:space="preserve"> </w:t>
            </w:r>
            <w:r w:rsidRPr="00E302EB">
              <w:rPr>
                <w:sz w:val="24"/>
                <w:szCs w:val="24"/>
                <w:lang w:val="ru-RU"/>
              </w:rPr>
              <w:t>ее</w:t>
            </w:r>
            <w:r w:rsidRPr="00E302EB">
              <w:rPr>
                <w:spacing w:val="-2"/>
                <w:sz w:val="24"/>
                <w:szCs w:val="24"/>
                <w:lang w:val="ru-RU"/>
              </w:rPr>
              <w:t xml:space="preserve"> </w:t>
            </w:r>
            <w:r w:rsidRPr="00E302EB">
              <w:rPr>
                <w:sz w:val="24"/>
                <w:szCs w:val="24"/>
                <w:lang w:val="ru-RU"/>
              </w:rPr>
              <w:t>роль</w:t>
            </w:r>
            <w:r w:rsidRPr="00E302EB">
              <w:rPr>
                <w:spacing w:val="-2"/>
                <w:sz w:val="24"/>
                <w:szCs w:val="24"/>
                <w:lang w:val="ru-RU"/>
              </w:rPr>
              <w:t xml:space="preserve"> </w:t>
            </w:r>
            <w:r w:rsidRPr="00E302EB">
              <w:rPr>
                <w:sz w:val="24"/>
                <w:szCs w:val="24"/>
                <w:lang w:val="ru-RU"/>
              </w:rPr>
              <w:t>в</w:t>
            </w:r>
            <w:r w:rsidRPr="00E302EB">
              <w:rPr>
                <w:spacing w:val="-3"/>
                <w:sz w:val="24"/>
                <w:szCs w:val="24"/>
                <w:lang w:val="ru-RU"/>
              </w:rPr>
              <w:t xml:space="preserve"> </w:t>
            </w:r>
            <w:r w:rsidRPr="00E302EB">
              <w:rPr>
                <w:sz w:val="24"/>
                <w:szCs w:val="24"/>
                <w:lang w:val="ru-RU"/>
              </w:rPr>
              <w:t>жизни</w:t>
            </w:r>
            <w:r w:rsidRPr="00E302EB">
              <w:rPr>
                <w:spacing w:val="-1"/>
                <w:sz w:val="24"/>
                <w:szCs w:val="24"/>
                <w:lang w:val="ru-RU"/>
              </w:rPr>
              <w:t xml:space="preserve"> </w:t>
            </w:r>
            <w:r w:rsidRPr="00E302EB">
              <w:rPr>
                <w:spacing w:val="-2"/>
                <w:sz w:val="24"/>
                <w:szCs w:val="24"/>
                <w:lang w:val="ru-RU"/>
              </w:rPr>
              <w:t>человека</w:t>
            </w:r>
          </w:p>
        </w:tc>
        <w:tc>
          <w:tcPr>
            <w:tcW w:w="1560" w:type="dxa"/>
            <w:tcBorders>
              <w:top w:val="single" w:sz="4" w:space="0" w:color="000000"/>
              <w:left w:val="single" w:sz="4" w:space="0" w:color="000000"/>
              <w:bottom w:val="single" w:sz="4" w:space="0" w:color="000000"/>
              <w:right w:val="single" w:sz="4" w:space="0" w:color="000000"/>
            </w:tcBorders>
          </w:tcPr>
          <w:p w:rsidR="003D4C80" w:rsidRPr="003D4C80" w:rsidRDefault="003D4C80" w:rsidP="001E497F">
            <w:pPr>
              <w:pStyle w:val="TableParagraph"/>
              <w:spacing w:before="0"/>
              <w:ind w:left="0"/>
              <w:rPr>
                <w:sz w:val="24"/>
                <w:szCs w:val="24"/>
                <w:lang w:val="ru-RU"/>
              </w:rPr>
            </w:pPr>
          </w:p>
        </w:tc>
      </w:tr>
      <w:tr w:rsidR="003D4C80" w:rsidRPr="00E302EB" w:rsidTr="003D4C80">
        <w:trPr>
          <w:trHeight w:val="400"/>
        </w:trPr>
        <w:tc>
          <w:tcPr>
            <w:tcW w:w="1359" w:type="dxa"/>
            <w:tcBorders>
              <w:top w:val="single" w:sz="4" w:space="0" w:color="000000"/>
              <w:left w:val="single" w:sz="4" w:space="0" w:color="000000"/>
              <w:bottom w:val="single" w:sz="4" w:space="0" w:color="000000"/>
              <w:right w:val="single" w:sz="4" w:space="0" w:color="000000"/>
            </w:tcBorders>
          </w:tcPr>
          <w:p w:rsidR="003D4C80" w:rsidRPr="00E302EB" w:rsidRDefault="003D4C80" w:rsidP="001E497F">
            <w:pPr>
              <w:pStyle w:val="TableParagraph"/>
              <w:rPr>
                <w:sz w:val="24"/>
                <w:szCs w:val="24"/>
              </w:rPr>
            </w:pPr>
            <w:r w:rsidRPr="00E302EB">
              <w:rPr>
                <w:sz w:val="24"/>
                <w:szCs w:val="24"/>
              </w:rPr>
              <w:t>Урок</w:t>
            </w:r>
            <w:r w:rsidRPr="00E302EB">
              <w:rPr>
                <w:spacing w:val="1"/>
                <w:sz w:val="24"/>
                <w:szCs w:val="24"/>
              </w:rPr>
              <w:t xml:space="preserve"> </w:t>
            </w:r>
            <w:r w:rsidRPr="00E302EB">
              <w:rPr>
                <w:spacing w:val="-5"/>
                <w:sz w:val="24"/>
                <w:szCs w:val="24"/>
              </w:rPr>
              <w:t>39</w:t>
            </w:r>
          </w:p>
        </w:tc>
        <w:tc>
          <w:tcPr>
            <w:tcW w:w="7207" w:type="dxa"/>
            <w:tcBorders>
              <w:top w:val="single" w:sz="4" w:space="0" w:color="000000"/>
              <w:left w:val="single" w:sz="4" w:space="0" w:color="000000"/>
              <w:bottom w:val="single" w:sz="4" w:space="0" w:color="000000"/>
              <w:right w:val="single" w:sz="4" w:space="0" w:color="000000"/>
            </w:tcBorders>
          </w:tcPr>
          <w:p w:rsidR="003D4C80" w:rsidRPr="00E302EB" w:rsidRDefault="003D4C80" w:rsidP="001E497F">
            <w:pPr>
              <w:pStyle w:val="TableParagraph"/>
              <w:ind w:left="59"/>
              <w:rPr>
                <w:sz w:val="24"/>
                <w:szCs w:val="24"/>
                <w:lang w:val="ru-RU"/>
              </w:rPr>
            </w:pPr>
            <w:r w:rsidRPr="00E302EB">
              <w:rPr>
                <w:sz w:val="24"/>
                <w:szCs w:val="24"/>
                <w:lang w:val="ru-RU"/>
              </w:rPr>
              <w:t>Кровеносная</w:t>
            </w:r>
            <w:r w:rsidRPr="00E302EB">
              <w:rPr>
                <w:spacing w:val="-3"/>
                <w:sz w:val="24"/>
                <w:szCs w:val="24"/>
                <w:lang w:val="ru-RU"/>
              </w:rPr>
              <w:t xml:space="preserve"> </w:t>
            </w:r>
            <w:r w:rsidRPr="00E302EB">
              <w:rPr>
                <w:sz w:val="24"/>
                <w:szCs w:val="24"/>
                <w:lang w:val="ru-RU"/>
              </w:rPr>
              <w:t>и</w:t>
            </w:r>
            <w:r w:rsidRPr="00E302EB">
              <w:rPr>
                <w:spacing w:val="-2"/>
                <w:sz w:val="24"/>
                <w:szCs w:val="24"/>
                <w:lang w:val="ru-RU"/>
              </w:rPr>
              <w:t xml:space="preserve"> </w:t>
            </w:r>
            <w:r w:rsidRPr="00E302EB">
              <w:rPr>
                <w:sz w:val="24"/>
                <w:szCs w:val="24"/>
                <w:lang w:val="ru-RU"/>
              </w:rPr>
              <w:t>нервная</w:t>
            </w:r>
            <w:r w:rsidRPr="00E302EB">
              <w:rPr>
                <w:spacing w:val="-2"/>
                <w:sz w:val="24"/>
                <w:szCs w:val="24"/>
                <w:lang w:val="ru-RU"/>
              </w:rPr>
              <w:t xml:space="preserve"> </w:t>
            </w:r>
            <w:r w:rsidRPr="00E302EB">
              <w:rPr>
                <w:sz w:val="24"/>
                <w:szCs w:val="24"/>
                <w:lang w:val="ru-RU"/>
              </w:rPr>
              <w:t>система</w:t>
            </w:r>
            <w:r w:rsidRPr="00E302EB">
              <w:rPr>
                <w:spacing w:val="-4"/>
                <w:sz w:val="24"/>
                <w:szCs w:val="24"/>
                <w:lang w:val="ru-RU"/>
              </w:rPr>
              <w:t xml:space="preserve"> </w:t>
            </w:r>
            <w:r w:rsidRPr="00E302EB">
              <w:rPr>
                <w:sz w:val="24"/>
                <w:szCs w:val="24"/>
                <w:lang w:val="ru-RU"/>
              </w:rPr>
              <w:t>и</w:t>
            </w:r>
            <w:r w:rsidRPr="00E302EB">
              <w:rPr>
                <w:spacing w:val="-2"/>
                <w:sz w:val="24"/>
                <w:szCs w:val="24"/>
                <w:lang w:val="ru-RU"/>
              </w:rPr>
              <w:t xml:space="preserve"> </w:t>
            </w:r>
            <w:r w:rsidRPr="00E302EB">
              <w:rPr>
                <w:sz w:val="24"/>
                <w:szCs w:val="24"/>
                <w:lang w:val="ru-RU"/>
              </w:rPr>
              <w:t>их</w:t>
            </w:r>
            <w:r w:rsidRPr="00E302EB">
              <w:rPr>
                <w:spacing w:val="-1"/>
                <w:sz w:val="24"/>
                <w:szCs w:val="24"/>
                <w:lang w:val="ru-RU"/>
              </w:rPr>
              <w:t xml:space="preserve"> </w:t>
            </w:r>
            <w:r w:rsidRPr="00E302EB">
              <w:rPr>
                <w:sz w:val="24"/>
                <w:szCs w:val="24"/>
                <w:lang w:val="ru-RU"/>
              </w:rPr>
              <w:t>роль</w:t>
            </w:r>
            <w:r w:rsidRPr="00E302EB">
              <w:rPr>
                <w:spacing w:val="-2"/>
                <w:sz w:val="24"/>
                <w:szCs w:val="24"/>
                <w:lang w:val="ru-RU"/>
              </w:rPr>
              <w:t xml:space="preserve"> </w:t>
            </w:r>
            <w:r w:rsidRPr="00E302EB">
              <w:rPr>
                <w:sz w:val="24"/>
                <w:szCs w:val="24"/>
                <w:lang w:val="ru-RU"/>
              </w:rPr>
              <w:t>в</w:t>
            </w:r>
            <w:r w:rsidRPr="00E302EB">
              <w:rPr>
                <w:spacing w:val="-3"/>
                <w:sz w:val="24"/>
                <w:szCs w:val="24"/>
                <w:lang w:val="ru-RU"/>
              </w:rPr>
              <w:t xml:space="preserve"> </w:t>
            </w:r>
            <w:r w:rsidRPr="00E302EB">
              <w:rPr>
                <w:sz w:val="24"/>
                <w:szCs w:val="24"/>
                <w:lang w:val="ru-RU"/>
              </w:rPr>
              <w:t>жизни</w:t>
            </w:r>
            <w:r w:rsidRPr="00E302EB">
              <w:rPr>
                <w:spacing w:val="-2"/>
                <w:sz w:val="24"/>
                <w:szCs w:val="24"/>
                <w:lang w:val="ru-RU"/>
              </w:rPr>
              <w:t xml:space="preserve"> человека</w:t>
            </w:r>
          </w:p>
        </w:tc>
        <w:tc>
          <w:tcPr>
            <w:tcW w:w="1560" w:type="dxa"/>
            <w:tcBorders>
              <w:top w:val="single" w:sz="4" w:space="0" w:color="000000"/>
              <w:left w:val="single" w:sz="4" w:space="0" w:color="000000"/>
              <w:bottom w:val="single" w:sz="4" w:space="0" w:color="000000"/>
              <w:right w:val="single" w:sz="4" w:space="0" w:color="000000"/>
            </w:tcBorders>
          </w:tcPr>
          <w:p w:rsidR="003D4C80" w:rsidRPr="003D4C80" w:rsidRDefault="003D4C80" w:rsidP="001E497F">
            <w:pPr>
              <w:pStyle w:val="TableParagraph"/>
              <w:spacing w:before="0"/>
              <w:ind w:left="0"/>
              <w:rPr>
                <w:sz w:val="24"/>
                <w:szCs w:val="24"/>
                <w:lang w:val="ru-RU"/>
              </w:rPr>
            </w:pPr>
          </w:p>
        </w:tc>
      </w:tr>
      <w:tr w:rsidR="003D4C80" w:rsidRPr="00E302EB" w:rsidTr="003D4C80">
        <w:trPr>
          <w:trHeight w:val="400"/>
        </w:trPr>
        <w:tc>
          <w:tcPr>
            <w:tcW w:w="1359" w:type="dxa"/>
            <w:tcBorders>
              <w:top w:val="single" w:sz="4" w:space="0" w:color="000000"/>
              <w:left w:val="single" w:sz="4" w:space="0" w:color="000000"/>
              <w:bottom w:val="single" w:sz="4" w:space="0" w:color="000000"/>
              <w:right w:val="single" w:sz="4" w:space="0" w:color="000000"/>
            </w:tcBorders>
          </w:tcPr>
          <w:p w:rsidR="003D4C80" w:rsidRPr="00E302EB" w:rsidRDefault="003D4C80" w:rsidP="001E497F">
            <w:pPr>
              <w:pStyle w:val="TableParagraph"/>
              <w:spacing w:before="232"/>
              <w:rPr>
                <w:sz w:val="24"/>
                <w:szCs w:val="24"/>
              </w:rPr>
            </w:pPr>
            <w:r w:rsidRPr="00E302EB">
              <w:rPr>
                <w:sz w:val="24"/>
                <w:szCs w:val="24"/>
              </w:rPr>
              <w:t>Урок</w:t>
            </w:r>
            <w:r w:rsidRPr="00E302EB">
              <w:rPr>
                <w:spacing w:val="1"/>
                <w:sz w:val="24"/>
                <w:szCs w:val="24"/>
              </w:rPr>
              <w:t xml:space="preserve"> </w:t>
            </w:r>
            <w:r w:rsidRPr="00E302EB">
              <w:rPr>
                <w:spacing w:val="-5"/>
                <w:sz w:val="24"/>
                <w:szCs w:val="24"/>
              </w:rPr>
              <w:t>40</w:t>
            </w:r>
          </w:p>
        </w:tc>
        <w:tc>
          <w:tcPr>
            <w:tcW w:w="7207" w:type="dxa"/>
            <w:tcBorders>
              <w:top w:val="single" w:sz="4" w:space="0" w:color="000000"/>
              <w:left w:val="single" w:sz="4" w:space="0" w:color="000000"/>
              <w:bottom w:val="single" w:sz="4" w:space="0" w:color="000000"/>
              <w:right w:val="single" w:sz="4" w:space="0" w:color="000000"/>
            </w:tcBorders>
          </w:tcPr>
          <w:p w:rsidR="003D4C80" w:rsidRPr="00E302EB" w:rsidRDefault="003D4C80" w:rsidP="001E497F">
            <w:pPr>
              <w:pStyle w:val="TableParagraph"/>
              <w:tabs>
                <w:tab w:val="left" w:pos="1822"/>
                <w:tab w:val="left" w:pos="3423"/>
                <w:tab w:val="left" w:pos="4172"/>
                <w:tab w:val="left" w:pos="5697"/>
                <w:tab w:val="left" w:pos="6316"/>
              </w:tabs>
              <w:spacing w:before="93"/>
              <w:ind w:left="59" w:right="55"/>
              <w:rPr>
                <w:sz w:val="24"/>
                <w:szCs w:val="24"/>
                <w:lang w:val="ru-RU"/>
              </w:rPr>
            </w:pPr>
            <w:r w:rsidRPr="00E302EB">
              <w:rPr>
                <w:spacing w:val="-2"/>
                <w:sz w:val="24"/>
                <w:szCs w:val="24"/>
                <w:lang w:val="ru-RU"/>
              </w:rPr>
              <w:t>Профилактика</w:t>
            </w:r>
            <w:r w:rsidRPr="00E302EB">
              <w:rPr>
                <w:sz w:val="24"/>
                <w:szCs w:val="24"/>
                <w:lang w:val="ru-RU"/>
              </w:rPr>
              <w:tab/>
            </w:r>
            <w:r w:rsidRPr="00E302EB">
              <w:rPr>
                <w:spacing w:val="-2"/>
                <w:sz w:val="24"/>
                <w:szCs w:val="24"/>
                <w:lang w:val="ru-RU"/>
              </w:rPr>
              <w:t>заболеваний.</w:t>
            </w:r>
            <w:r w:rsidRPr="00E302EB">
              <w:rPr>
                <w:sz w:val="24"/>
                <w:szCs w:val="24"/>
                <w:lang w:val="ru-RU"/>
              </w:rPr>
              <w:tab/>
            </w:r>
            <w:r w:rsidRPr="00E302EB">
              <w:rPr>
                <w:spacing w:val="-4"/>
                <w:sz w:val="24"/>
                <w:szCs w:val="24"/>
                <w:lang w:val="ru-RU"/>
              </w:rPr>
              <w:t>Роль</w:t>
            </w:r>
            <w:r w:rsidRPr="00E302EB">
              <w:rPr>
                <w:sz w:val="24"/>
                <w:szCs w:val="24"/>
                <w:lang w:val="ru-RU"/>
              </w:rPr>
              <w:tab/>
            </w:r>
            <w:r w:rsidRPr="00E302EB">
              <w:rPr>
                <w:spacing w:val="-2"/>
                <w:sz w:val="24"/>
                <w:szCs w:val="24"/>
                <w:lang w:val="ru-RU"/>
              </w:rPr>
              <w:t>закаливания</w:t>
            </w:r>
            <w:r w:rsidRPr="00E302EB">
              <w:rPr>
                <w:sz w:val="24"/>
                <w:szCs w:val="24"/>
                <w:lang w:val="ru-RU"/>
              </w:rPr>
              <w:tab/>
            </w:r>
            <w:r w:rsidRPr="00E302EB">
              <w:rPr>
                <w:spacing w:val="-4"/>
                <w:sz w:val="24"/>
                <w:szCs w:val="24"/>
                <w:lang w:val="ru-RU"/>
              </w:rPr>
              <w:t>для</w:t>
            </w:r>
            <w:r w:rsidRPr="00E302EB">
              <w:rPr>
                <w:sz w:val="24"/>
                <w:szCs w:val="24"/>
                <w:lang w:val="ru-RU"/>
              </w:rPr>
              <w:tab/>
            </w:r>
            <w:r w:rsidRPr="00E302EB">
              <w:rPr>
                <w:spacing w:val="-2"/>
                <w:sz w:val="24"/>
                <w:szCs w:val="24"/>
                <w:lang w:val="ru-RU"/>
              </w:rPr>
              <w:t xml:space="preserve">здоровья </w:t>
            </w:r>
            <w:r w:rsidRPr="00E302EB">
              <w:rPr>
                <w:sz w:val="24"/>
                <w:szCs w:val="24"/>
                <w:lang w:val="ru-RU"/>
              </w:rPr>
              <w:t>растущего организма</w:t>
            </w:r>
          </w:p>
        </w:tc>
        <w:tc>
          <w:tcPr>
            <w:tcW w:w="1560" w:type="dxa"/>
            <w:tcBorders>
              <w:top w:val="single" w:sz="4" w:space="0" w:color="000000"/>
              <w:left w:val="single" w:sz="4" w:space="0" w:color="000000"/>
              <w:bottom w:val="single" w:sz="4" w:space="0" w:color="000000"/>
              <w:right w:val="single" w:sz="4" w:space="0" w:color="000000"/>
            </w:tcBorders>
          </w:tcPr>
          <w:p w:rsidR="003D4C80" w:rsidRPr="003D4C80" w:rsidRDefault="003D4C80" w:rsidP="001E497F">
            <w:pPr>
              <w:pStyle w:val="TableParagraph"/>
              <w:spacing w:before="0"/>
              <w:ind w:left="0"/>
              <w:rPr>
                <w:sz w:val="24"/>
                <w:szCs w:val="24"/>
                <w:lang w:val="ru-RU"/>
              </w:rPr>
            </w:pPr>
          </w:p>
        </w:tc>
      </w:tr>
      <w:tr w:rsidR="003D4C80" w:rsidRPr="00E302EB" w:rsidTr="003D4C80">
        <w:trPr>
          <w:trHeight w:val="400"/>
        </w:trPr>
        <w:tc>
          <w:tcPr>
            <w:tcW w:w="1359" w:type="dxa"/>
            <w:tcBorders>
              <w:top w:val="single" w:sz="4" w:space="0" w:color="000000"/>
              <w:left w:val="single" w:sz="4" w:space="0" w:color="000000"/>
              <w:bottom w:val="single" w:sz="4" w:space="0" w:color="000000"/>
              <w:right w:val="single" w:sz="4" w:space="0" w:color="000000"/>
            </w:tcBorders>
          </w:tcPr>
          <w:p w:rsidR="003D4C80" w:rsidRPr="00E302EB" w:rsidRDefault="003D4C80" w:rsidP="001E497F">
            <w:pPr>
              <w:pStyle w:val="TableParagraph"/>
              <w:spacing w:before="231"/>
              <w:rPr>
                <w:sz w:val="24"/>
                <w:szCs w:val="24"/>
              </w:rPr>
            </w:pPr>
            <w:r w:rsidRPr="00E302EB">
              <w:rPr>
                <w:sz w:val="24"/>
                <w:szCs w:val="24"/>
              </w:rPr>
              <w:t>Урок</w:t>
            </w:r>
            <w:r w:rsidRPr="00E302EB">
              <w:rPr>
                <w:spacing w:val="1"/>
                <w:sz w:val="24"/>
                <w:szCs w:val="24"/>
              </w:rPr>
              <w:t xml:space="preserve"> </w:t>
            </w:r>
            <w:r w:rsidRPr="00E302EB">
              <w:rPr>
                <w:spacing w:val="-5"/>
                <w:sz w:val="24"/>
                <w:szCs w:val="24"/>
              </w:rPr>
              <w:t>41</w:t>
            </w:r>
          </w:p>
        </w:tc>
        <w:tc>
          <w:tcPr>
            <w:tcW w:w="7207" w:type="dxa"/>
            <w:tcBorders>
              <w:top w:val="single" w:sz="4" w:space="0" w:color="000000"/>
              <w:left w:val="single" w:sz="4" w:space="0" w:color="000000"/>
              <w:bottom w:val="single" w:sz="4" w:space="0" w:color="000000"/>
              <w:right w:val="single" w:sz="4" w:space="0" w:color="000000"/>
            </w:tcBorders>
          </w:tcPr>
          <w:p w:rsidR="003D4C80" w:rsidRPr="00E302EB" w:rsidRDefault="003D4C80" w:rsidP="001E497F">
            <w:pPr>
              <w:pStyle w:val="TableParagraph"/>
              <w:spacing w:before="92"/>
              <w:ind w:left="59"/>
              <w:rPr>
                <w:sz w:val="24"/>
                <w:szCs w:val="24"/>
                <w:lang w:val="ru-RU"/>
              </w:rPr>
            </w:pPr>
            <w:r w:rsidRPr="00E302EB">
              <w:rPr>
                <w:sz w:val="24"/>
                <w:szCs w:val="24"/>
                <w:lang w:val="ru-RU"/>
              </w:rPr>
              <w:t xml:space="preserve">Роль двигательной активности: утренней гимнастики, динамических </w:t>
            </w:r>
            <w:r w:rsidRPr="00E302EB">
              <w:rPr>
                <w:spacing w:val="-4"/>
                <w:sz w:val="24"/>
                <w:szCs w:val="24"/>
                <w:lang w:val="ru-RU"/>
              </w:rPr>
              <w:t>пауз</w:t>
            </w:r>
          </w:p>
        </w:tc>
        <w:tc>
          <w:tcPr>
            <w:tcW w:w="1560" w:type="dxa"/>
            <w:tcBorders>
              <w:top w:val="single" w:sz="4" w:space="0" w:color="000000"/>
              <w:left w:val="single" w:sz="4" w:space="0" w:color="000000"/>
              <w:bottom w:val="single" w:sz="4" w:space="0" w:color="000000"/>
              <w:right w:val="single" w:sz="4" w:space="0" w:color="000000"/>
            </w:tcBorders>
          </w:tcPr>
          <w:p w:rsidR="003D4C80" w:rsidRPr="003D4C80" w:rsidRDefault="003D4C80" w:rsidP="001E497F">
            <w:pPr>
              <w:pStyle w:val="TableParagraph"/>
              <w:spacing w:before="0"/>
              <w:ind w:left="0"/>
              <w:rPr>
                <w:sz w:val="24"/>
                <w:szCs w:val="24"/>
                <w:lang w:val="ru-RU"/>
              </w:rPr>
            </w:pPr>
          </w:p>
        </w:tc>
      </w:tr>
      <w:tr w:rsidR="003D4C80" w:rsidRPr="00E302EB" w:rsidTr="003D4C80">
        <w:trPr>
          <w:trHeight w:val="400"/>
        </w:trPr>
        <w:tc>
          <w:tcPr>
            <w:tcW w:w="1359" w:type="dxa"/>
            <w:tcBorders>
              <w:top w:val="single" w:sz="4" w:space="0" w:color="000000"/>
              <w:left w:val="single" w:sz="4" w:space="0" w:color="000000"/>
              <w:bottom w:val="single" w:sz="4" w:space="0" w:color="000000"/>
              <w:right w:val="single" w:sz="4" w:space="0" w:color="000000"/>
            </w:tcBorders>
          </w:tcPr>
          <w:p w:rsidR="003D4C80" w:rsidRPr="00E302EB" w:rsidRDefault="003D4C80" w:rsidP="001E497F">
            <w:pPr>
              <w:pStyle w:val="TableParagraph"/>
              <w:spacing w:before="231"/>
              <w:rPr>
                <w:sz w:val="24"/>
                <w:szCs w:val="24"/>
              </w:rPr>
            </w:pPr>
            <w:r w:rsidRPr="00E302EB">
              <w:rPr>
                <w:sz w:val="24"/>
                <w:szCs w:val="24"/>
              </w:rPr>
              <w:t>Урок</w:t>
            </w:r>
            <w:r w:rsidRPr="00E302EB">
              <w:rPr>
                <w:spacing w:val="1"/>
                <w:sz w:val="24"/>
                <w:szCs w:val="24"/>
              </w:rPr>
              <w:t xml:space="preserve"> </w:t>
            </w:r>
            <w:r w:rsidRPr="00E302EB">
              <w:rPr>
                <w:spacing w:val="-5"/>
                <w:sz w:val="24"/>
                <w:szCs w:val="24"/>
              </w:rPr>
              <w:t>42</w:t>
            </w:r>
          </w:p>
        </w:tc>
        <w:tc>
          <w:tcPr>
            <w:tcW w:w="7207" w:type="dxa"/>
            <w:tcBorders>
              <w:top w:val="single" w:sz="4" w:space="0" w:color="000000"/>
              <w:left w:val="single" w:sz="4" w:space="0" w:color="000000"/>
              <w:bottom w:val="single" w:sz="4" w:space="0" w:color="000000"/>
              <w:right w:val="single" w:sz="4" w:space="0" w:color="000000"/>
            </w:tcBorders>
          </w:tcPr>
          <w:p w:rsidR="003D4C80" w:rsidRPr="00E302EB" w:rsidRDefault="003D4C80" w:rsidP="001E497F">
            <w:pPr>
              <w:pStyle w:val="TableParagraph"/>
              <w:ind w:left="59"/>
              <w:rPr>
                <w:sz w:val="24"/>
                <w:szCs w:val="24"/>
              </w:rPr>
            </w:pPr>
            <w:r w:rsidRPr="00E302EB">
              <w:rPr>
                <w:sz w:val="24"/>
                <w:szCs w:val="24"/>
                <w:lang w:val="ru-RU"/>
              </w:rPr>
              <w:t>Резервный</w:t>
            </w:r>
            <w:r w:rsidRPr="00E302EB">
              <w:rPr>
                <w:spacing w:val="40"/>
                <w:sz w:val="24"/>
                <w:szCs w:val="24"/>
                <w:lang w:val="ru-RU"/>
              </w:rPr>
              <w:t xml:space="preserve"> </w:t>
            </w:r>
            <w:r w:rsidRPr="00E302EB">
              <w:rPr>
                <w:sz w:val="24"/>
                <w:szCs w:val="24"/>
                <w:lang w:val="ru-RU"/>
              </w:rPr>
              <w:t>урок.</w:t>
            </w:r>
            <w:r w:rsidRPr="00E302EB">
              <w:rPr>
                <w:spacing w:val="40"/>
                <w:sz w:val="24"/>
                <w:szCs w:val="24"/>
                <w:lang w:val="ru-RU"/>
              </w:rPr>
              <w:t xml:space="preserve"> </w:t>
            </w:r>
            <w:r w:rsidRPr="00E302EB">
              <w:rPr>
                <w:sz w:val="24"/>
                <w:szCs w:val="24"/>
                <w:lang w:val="ru-RU"/>
              </w:rPr>
              <w:t>Повторение</w:t>
            </w:r>
            <w:r w:rsidRPr="00E302EB">
              <w:rPr>
                <w:spacing w:val="40"/>
                <w:sz w:val="24"/>
                <w:szCs w:val="24"/>
                <w:lang w:val="ru-RU"/>
              </w:rPr>
              <w:t xml:space="preserve"> </w:t>
            </w:r>
            <w:r w:rsidRPr="00E302EB">
              <w:rPr>
                <w:sz w:val="24"/>
                <w:szCs w:val="24"/>
                <w:lang w:val="ru-RU"/>
              </w:rPr>
              <w:t>по</w:t>
            </w:r>
            <w:r w:rsidRPr="00E302EB">
              <w:rPr>
                <w:spacing w:val="40"/>
                <w:sz w:val="24"/>
                <w:szCs w:val="24"/>
                <w:lang w:val="ru-RU"/>
              </w:rPr>
              <w:t xml:space="preserve"> </w:t>
            </w:r>
            <w:r w:rsidRPr="00E302EB">
              <w:rPr>
                <w:sz w:val="24"/>
                <w:szCs w:val="24"/>
                <w:lang w:val="ru-RU"/>
              </w:rPr>
              <w:t>теме</w:t>
            </w:r>
            <w:r w:rsidRPr="00E302EB">
              <w:rPr>
                <w:spacing w:val="40"/>
                <w:sz w:val="24"/>
                <w:szCs w:val="24"/>
                <w:lang w:val="ru-RU"/>
              </w:rPr>
              <w:t xml:space="preserve"> </w:t>
            </w:r>
            <w:r w:rsidRPr="00E302EB">
              <w:rPr>
                <w:sz w:val="24"/>
                <w:szCs w:val="24"/>
                <w:lang w:val="ru-RU"/>
              </w:rPr>
              <w:t>"Человек</w:t>
            </w:r>
            <w:r w:rsidRPr="00E302EB">
              <w:rPr>
                <w:spacing w:val="40"/>
                <w:sz w:val="24"/>
                <w:szCs w:val="24"/>
                <w:lang w:val="ru-RU"/>
              </w:rPr>
              <w:t xml:space="preserve"> </w:t>
            </w:r>
            <w:r w:rsidRPr="00E302EB">
              <w:rPr>
                <w:sz w:val="24"/>
                <w:szCs w:val="24"/>
                <w:lang w:val="ru-RU"/>
              </w:rPr>
              <w:t>-</w:t>
            </w:r>
            <w:r w:rsidRPr="00E302EB">
              <w:rPr>
                <w:spacing w:val="40"/>
                <w:sz w:val="24"/>
                <w:szCs w:val="24"/>
                <w:lang w:val="ru-RU"/>
              </w:rPr>
              <w:t xml:space="preserve"> </w:t>
            </w:r>
            <w:r w:rsidRPr="00E302EB">
              <w:rPr>
                <w:sz w:val="24"/>
                <w:szCs w:val="24"/>
                <w:lang w:val="ru-RU"/>
              </w:rPr>
              <w:t>часть</w:t>
            </w:r>
            <w:r w:rsidRPr="00E302EB">
              <w:rPr>
                <w:spacing w:val="40"/>
                <w:sz w:val="24"/>
                <w:szCs w:val="24"/>
                <w:lang w:val="ru-RU"/>
              </w:rPr>
              <w:t xml:space="preserve"> </w:t>
            </w:r>
            <w:r w:rsidRPr="00E302EB">
              <w:rPr>
                <w:sz w:val="24"/>
                <w:szCs w:val="24"/>
                <w:lang w:val="ru-RU"/>
              </w:rPr>
              <w:t>природы.</w:t>
            </w:r>
            <w:r w:rsidRPr="00E302EB">
              <w:rPr>
                <w:spacing w:val="40"/>
                <w:sz w:val="24"/>
                <w:szCs w:val="24"/>
                <w:lang w:val="ru-RU"/>
              </w:rPr>
              <w:t xml:space="preserve"> </w:t>
            </w:r>
            <w:r w:rsidRPr="00E302EB">
              <w:rPr>
                <w:sz w:val="24"/>
                <w:szCs w:val="24"/>
              </w:rPr>
              <w:t>Строение тела человека"</w:t>
            </w:r>
          </w:p>
        </w:tc>
        <w:tc>
          <w:tcPr>
            <w:tcW w:w="1560" w:type="dxa"/>
            <w:tcBorders>
              <w:top w:val="single" w:sz="4" w:space="0" w:color="000000"/>
              <w:left w:val="single" w:sz="4" w:space="0" w:color="000000"/>
              <w:bottom w:val="single" w:sz="4" w:space="0" w:color="000000"/>
              <w:right w:val="single" w:sz="4" w:space="0" w:color="000000"/>
            </w:tcBorders>
          </w:tcPr>
          <w:p w:rsidR="003D4C80" w:rsidRPr="003D4C80" w:rsidRDefault="003D4C80" w:rsidP="001E497F">
            <w:pPr>
              <w:pStyle w:val="TableParagraph"/>
              <w:spacing w:before="0"/>
              <w:ind w:left="0"/>
              <w:rPr>
                <w:sz w:val="24"/>
                <w:szCs w:val="24"/>
              </w:rPr>
            </w:pPr>
          </w:p>
        </w:tc>
      </w:tr>
      <w:tr w:rsidR="003D4C80" w:rsidRPr="00E302EB" w:rsidTr="003D4C80">
        <w:trPr>
          <w:trHeight w:val="400"/>
        </w:trPr>
        <w:tc>
          <w:tcPr>
            <w:tcW w:w="1359" w:type="dxa"/>
            <w:tcBorders>
              <w:top w:val="single" w:sz="4" w:space="0" w:color="000000"/>
              <w:left w:val="single" w:sz="4" w:space="0" w:color="000000"/>
              <w:bottom w:val="single" w:sz="4" w:space="0" w:color="000000"/>
              <w:right w:val="single" w:sz="4" w:space="0" w:color="000000"/>
            </w:tcBorders>
          </w:tcPr>
          <w:p w:rsidR="003D4C80" w:rsidRPr="00E302EB" w:rsidRDefault="003D4C80" w:rsidP="001E497F">
            <w:pPr>
              <w:pStyle w:val="TableParagraph"/>
              <w:rPr>
                <w:sz w:val="24"/>
                <w:szCs w:val="24"/>
              </w:rPr>
            </w:pPr>
            <w:r w:rsidRPr="00E302EB">
              <w:rPr>
                <w:sz w:val="24"/>
                <w:szCs w:val="24"/>
              </w:rPr>
              <w:t>Урок</w:t>
            </w:r>
            <w:r w:rsidRPr="00E302EB">
              <w:rPr>
                <w:spacing w:val="1"/>
                <w:sz w:val="24"/>
                <w:szCs w:val="24"/>
              </w:rPr>
              <w:t xml:space="preserve"> </w:t>
            </w:r>
            <w:r w:rsidRPr="00E302EB">
              <w:rPr>
                <w:spacing w:val="-5"/>
                <w:sz w:val="24"/>
                <w:szCs w:val="24"/>
              </w:rPr>
              <w:t>43</w:t>
            </w:r>
          </w:p>
        </w:tc>
        <w:tc>
          <w:tcPr>
            <w:tcW w:w="7207" w:type="dxa"/>
            <w:tcBorders>
              <w:top w:val="single" w:sz="4" w:space="0" w:color="000000"/>
              <w:left w:val="single" w:sz="4" w:space="0" w:color="000000"/>
              <w:bottom w:val="single" w:sz="4" w:space="0" w:color="000000"/>
              <w:right w:val="single" w:sz="4" w:space="0" w:color="000000"/>
            </w:tcBorders>
          </w:tcPr>
          <w:p w:rsidR="003D4C80" w:rsidRPr="00E302EB" w:rsidRDefault="003D4C80" w:rsidP="001E497F">
            <w:pPr>
              <w:pStyle w:val="TableParagraph"/>
              <w:ind w:left="59"/>
              <w:rPr>
                <w:sz w:val="24"/>
                <w:szCs w:val="24"/>
              </w:rPr>
            </w:pPr>
            <w:r w:rsidRPr="00E302EB">
              <w:rPr>
                <w:sz w:val="24"/>
                <w:szCs w:val="24"/>
                <w:lang w:val="ru-RU"/>
              </w:rPr>
              <w:t>Знаки</w:t>
            </w:r>
            <w:r w:rsidRPr="00E302EB">
              <w:rPr>
                <w:spacing w:val="-3"/>
                <w:sz w:val="24"/>
                <w:szCs w:val="24"/>
                <w:lang w:val="ru-RU"/>
              </w:rPr>
              <w:t xml:space="preserve"> </w:t>
            </w:r>
            <w:r w:rsidRPr="00E302EB">
              <w:rPr>
                <w:sz w:val="24"/>
                <w:szCs w:val="24"/>
                <w:lang w:val="ru-RU"/>
              </w:rPr>
              <w:t>безопасности</w:t>
            </w:r>
            <w:r w:rsidRPr="00E302EB">
              <w:rPr>
                <w:spacing w:val="-2"/>
                <w:sz w:val="24"/>
                <w:szCs w:val="24"/>
                <w:lang w:val="ru-RU"/>
              </w:rPr>
              <w:t xml:space="preserve"> </w:t>
            </w:r>
            <w:r w:rsidRPr="00E302EB">
              <w:rPr>
                <w:sz w:val="24"/>
                <w:szCs w:val="24"/>
                <w:lang w:val="ru-RU"/>
              </w:rPr>
              <w:t>во</w:t>
            </w:r>
            <w:r w:rsidRPr="00E302EB">
              <w:rPr>
                <w:spacing w:val="-2"/>
                <w:sz w:val="24"/>
                <w:szCs w:val="24"/>
                <w:lang w:val="ru-RU"/>
              </w:rPr>
              <w:t xml:space="preserve"> </w:t>
            </w:r>
            <w:r w:rsidRPr="00E302EB">
              <w:rPr>
                <w:sz w:val="24"/>
                <w:szCs w:val="24"/>
                <w:lang w:val="ru-RU"/>
              </w:rPr>
              <w:t>дворе</w:t>
            </w:r>
            <w:r w:rsidRPr="00E302EB">
              <w:rPr>
                <w:spacing w:val="-3"/>
                <w:sz w:val="24"/>
                <w:szCs w:val="24"/>
                <w:lang w:val="ru-RU"/>
              </w:rPr>
              <w:t xml:space="preserve"> </w:t>
            </w:r>
            <w:r w:rsidRPr="00E302EB">
              <w:rPr>
                <w:sz w:val="24"/>
                <w:szCs w:val="24"/>
                <w:lang w:val="ru-RU"/>
              </w:rPr>
              <w:t>жилого</w:t>
            </w:r>
            <w:r w:rsidRPr="00E302EB">
              <w:rPr>
                <w:spacing w:val="-3"/>
                <w:sz w:val="24"/>
                <w:szCs w:val="24"/>
                <w:lang w:val="ru-RU"/>
              </w:rPr>
              <w:t xml:space="preserve"> </w:t>
            </w:r>
            <w:r w:rsidRPr="00E302EB">
              <w:rPr>
                <w:sz w:val="24"/>
                <w:szCs w:val="24"/>
                <w:lang w:val="ru-RU"/>
              </w:rPr>
              <w:t>дома.</w:t>
            </w:r>
            <w:r w:rsidRPr="00E302EB">
              <w:rPr>
                <w:spacing w:val="-2"/>
                <w:sz w:val="24"/>
                <w:szCs w:val="24"/>
                <w:lang w:val="ru-RU"/>
              </w:rPr>
              <w:t xml:space="preserve"> </w:t>
            </w:r>
            <w:r w:rsidRPr="00E302EB">
              <w:rPr>
                <w:sz w:val="24"/>
                <w:szCs w:val="24"/>
              </w:rPr>
              <w:t>Безопасность</w:t>
            </w:r>
            <w:r w:rsidRPr="00E302EB">
              <w:rPr>
                <w:spacing w:val="-2"/>
                <w:sz w:val="24"/>
                <w:szCs w:val="24"/>
              </w:rPr>
              <w:t xml:space="preserve"> </w:t>
            </w:r>
            <w:r w:rsidRPr="00E302EB">
              <w:rPr>
                <w:sz w:val="24"/>
                <w:szCs w:val="24"/>
              </w:rPr>
              <w:t>в</w:t>
            </w:r>
            <w:r w:rsidRPr="00E302EB">
              <w:rPr>
                <w:spacing w:val="-3"/>
                <w:sz w:val="24"/>
                <w:szCs w:val="24"/>
              </w:rPr>
              <w:t xml:space="preserve"> </w:t>
            </w:r>
            <w:r w:rsidRPr="00E302EB">
              <w:rPr>
                <w:spacing w:val="-4"/>
                <w:sz w:val="24"/>
                <w:szCs w:val="24"/>
              </w:rPr>
              <w:t>доме</w:t>
            </w:r>
          </w:p>
        </w:tc>
        <w:tc>
          <w:tcPr>
            <w:tcW w:w="1560" w:type="dxa"/>
            <w:tcBorders>
              <w:top w:val="single" w:sz="4" w:space="0" w:color="000000"/>
              <w:left w:val="single" w:sz="4" w:space="0" w:color="000000"/>
              <w:bottom w:val="single" w:sz="4" w:space="0" w:color="000000"/>
              <w:right w:val="single" w:sz="4" w:space="0" w:color="000000"/>
            </w:tcBorders>
          </w:tcPr>
          <w:p w:rsidR="003D4C80" w:rsidRPr="003D4C80" w:rsidRDefault="003D4C80" w:rsidP="001E497F">
            <w:pPr>
              <w:pStyle w:val="TableParagraph"/>
              <w:spacing w:before="0"/>
              <w:ind w:left="0"/>
              <w:rPr>
                <w:sz w:val="24"/>
                <w:szCs w:val="24"/>
              </w:rPr>
            </w:pPr>
          </w:p>
        </w:tc>
      </w:tr>
      <w:tr w:rsidR="003D4C80" w:rsidRPr="00E302EB" w:rsidTr="003D4C80">
        <w:trPr>
          <w:trHeight w:val="400"/>
        </w:trPr>
        <w:tc>
          <w:tcPr>
            <w:tcW w:w="1359" w:type="dxa"/>
            <w:tcBorders>
              <w:top w:val="single" w:sz="4" w:space="0" w:color="000000"/>
              <w:left w:val="single" w:sz="4" w:space="0" w:color="000000"/>
              <w:bottom w:val="single" w:sz="4" w:space="0" w:color="000000"/>
              <w:right w:val="single" w:sz="4" w:space="0" w:color="000000"/>
            </w:tcBorders>
          </w:tcPr>
          <w:p w:rsidR="003D4C80" w:rsidRPr="00E302EB" w:rsidRDefault="003D4C80" w:rsidP="001E497F">
            <w:pPr>
              <w:pStyle w:val="TableParagraph"/>
              <w:spacing w:before="231"/>
              <w:rPr>
                <w:sz w:val="24"/>
                <w:szCs w:val="24"/>
              </w:rPr>
            </w:pPr>
            <w:r w:rsidRPr="00E302EB">
              <w:rPr>
                <w:sz w:val="24"/>
                <w:szCs w:val="24"/>
              </w:rPr>
              <w:t>Урок</w:t>
            </w:r>
            <w:r w:rsidRPr="00E302EB">
              <w:rPr>
                <w:spacing w:val="1"/>
                <w:sz w:val="24"/>
                <w:szCs w:val="24"/>
              </w:rPr>
              <w:t xml:space="preserve"> </w:t>
            </w:r>
            <w:r w:rsidRPr="00E302EB">
              <w:rPr>
                <w:spacing w:val="-5"/>
                <w:sz w:val="24"/>
                <w:szCs w:val="24"/>
              </w:rPr>
              <w:t>44</w:t>
            </w:r>
          </w:p>
        </w:tc>
        <w:tc>
          <w:tcPr>
            <w:tcW w:w="7207" w:type="dxa"/>
            <w:tcBorders>
              <w:top w:val="single" w:sz="4" w:space="0" w:color="000000"/>
              <w:left w:val="single" w:sz="4" w:space="0" w:color="000000"/>
              <w:bottom w:val="single" w:sz="4" w:space="0" w:color="000000"/>
              <w:right w:val="single" w:sz="4" w:space="0" w:color="000000"/>
            </w:tcBorders>
          </w:tcPr>
          <w:p w:rsidR="003D4C80" w:rsidRPr="00E302EB" w:rsidRDefault="003D4C80" w:rsidP="001E497F">
            <w:pPr>
              <w:pStyle w:val="TableParagraph"/>
              <w:ind w:left="59"/>
              <w:rPr>
                <w:sz w:val="24"/>
                <w:szCs w:val="24"/>
              </w:rPr>
            </w:pPr>
            <w:r w:rsidRPr="00E302EB">
              <w:rPr>
                <w:sz w:val="24"/>
                <w:szCs w:val="24"/>
                <w:lang w:val="ru-RU"/>
              </w:rPr>
              <w:t>Безопасное</w:t>
            </w:r>
            <w:r w:rsidRPr="00E302EB">
              <w:rPr>
                <w:spacing w:val="80"/>
                <w:sz w:val="24"/>
                <w:szCs w:val="24"/>
                <w:lang w:val="ru-RU"/>
              </w:rPr>
              <w:t xml:space="preserve"> </w:t>
            </w:r>
            <w:r w:rsidRPr="00E302EB">
              <w:rPr>
                <w:sz w:val="24"/>
                <w:szCs w:val="24"/>
                <w:lang w:val="ru-RU"/>
              </w:rPr>
              <w:t>поведение</w:t>
            </w:r>
            <w:r w:rsidRPr="00E302EB">
              <w:rPr>
                <w:spacing w:val="80"/>
                <w:sz w:val="24"/>
                <w:szCs w:val="24"/>
                <w:lang w:val="ru-RU"/>
              </w:rPr>
              <w:t xml:space="preserve"> </w:t>
            </w:r>
            <w:r w:rsidRPr="00E302EB">
              <w:rPr>
                <w:sz w:val="24"/>
                <w:szCs w:val="24"/>
                <w:lang w:val="ru-RU"/>
              </w:rPr>
              <w:t>пассажира</w:t>
            </w:r>
            <w:r w:rsidRPr="00E302EB">
              <w:rPr>
                <w:spacing w:val="80"/>
                <w:sz w:val="24"/>
                <w:szCs w:val="24"/>
                <w:lang w:val="ru-RU"/>
              </w:rPr>
              <w:t xml:space="preserve"> </w:t>
            </w:r>
            <w:r w:rsidRPr="00E302EB">
              <w:rPr>
                <w:sz w:val="24"/>
                <w:szCs w:val="24"/>
                <w:lang w:val="ru-RU"/>
              </w:rPr>
              <w:t>железнодорожного</w:t>
            </w:r>
            <w:r w:rsidRPr="00E302EB">
              <w:rPr>
                <w:spacing w:val="80"/>
                <w:sz w:val="24"/>
                <w:szCs w:val="24"/>
                <w:lang w:val="ru-RU"/>
              </w:rPr>
              <w:t xml:space="preserve"> </w:t>
            </w:r>
            <w:r w:rsidRPr="00E302EB">
              <w:rPr>
                <w:sz w:val="24"/>
                <w:szCs w:val="24"/>
                <w:lang w:val="ru-RU"/>
              </w:rPr>
              <w:t xml:space="preserve">транспорта. </w:t>
            </w:r>
            <w:r w:rsidRPr="00E302EB">
              <w:rPr>
                <w:sz w:val="24"/>
                <w:szCs w:val="24"/>
              </w:rPr>
              <w:t>Знаки безопасности</w:t>
            </w:r>
          </w:p>
        </w:tc>
        <w:tc>
          <w:tcPr>
            <w:tcW w:w="1560" w:type="dxa"/>
            <w:tcBorders>
              <w:top w:val="single" w:sz="4" w:space="0" w:color="000000"/>
              <w:left w:val="single" w:sz="4" w:space="0" w:color="000000"/>
              <w:bottom w:val="single" w:sz="4" w:space="0" w:color="000000"/>
              <w:right w:val="single" w:sz="4" w:space="0" w:color="000000"/>
            </w:tcBorders>
          </w:tcPr>
          <w:p w:rsidR="003D4C80" w:rsidRPr="003D4C80" w:rsidRDefault="003D4C80" w:rsidP="001E497F">
            <w:pPr>
              <w:pStyle w:val="TableParagraph"/>
              <w:spacing w:before="0"/>
              <w:ind w:left="0"/>
              <w:rPr>
                <w:sz w:val="24"/>
                <w:szCs w:val="24"/>
              </w:rPr>
            </w:pPr>
          </w:p>
        </w:tc>
      </w:tr>
      <w:tr w:rsidR="003D4C80" w:rsidRPr="00E302EB" w:rsidTr="003D4C80">
        <w:trPr>
          <w:trHeight w:val="400"/>
        </w:trPr>
        <w:tc>
          <w:tcPr>
            <w:tcW w:w="1359" w:type="dxa"/>
            <w:tcBorders>
              <w:top w:val="single" w:sz="4" w:space="0" w:color="000000"/>
              <w:left w:val="single" w:sz="4" w:space="0" w:color="000000"/>
              <w:bottom w:val="single" w:sz="4" w:space="0" w:color="000000"/>
              <w:right w:val="single" w:sz="4" w:space="0" w:color="000000"/>
            </w:tcBorders>
          </w:tcPr>
          <w:p w:rsidR="003D4C80" w:rsidRPr="00E302EB" w:rsidRDefault="003D4C80" w:rsidP="001E497F">
            <w:pPr>
              <w:pStyle w:val="TableParagraph"/>
              <w:rPr>
                <w:sz w:val="24"/>
                <w:szCs w:val="24"/>
              </w:rPr>
            </w:pPr>
            <w:r w:rsidRPr="00E302EB">
              <w:rPr>
                <w:sz w:val="24"/>
                <w:szCs w:val="24"/>
              </w:rPr>
              <w:t>Урок</w:t>
            </w:r>
            <w:r w:rsidRPr="00E302EB">
              <w:rPr>
                <w:spacing w:val="1"/>
                <w:sz w:val="24"/>
                <w:szCs w:val="24"/>
              </w:rPr>
              <w:t xml:space="preserve"> </w:t>
            </w:r>
            <w:r w:rsidRPr="00E302EB">
              <w:rPr>
                <w:spacing w:val="-5"/>
                <w:sz w:val="24"/>
                <w:szCs w:val="24"/>
              </w:rPr>
              <w:t>45</w:t>
            </w:r>
          </w:p>
        </w:tc>
        <w:tc>
          <w:tcPr>
            <w:tcW w:w="7207" w:type="dxa"/>
            <w:tcBorders>
              <w:top w:val="single" w:sz="4" w:space="0" w:color="000000"/>
              <w:left w:val="single" w:sz="4" w:space="0" w:color="000000"/>
              <w:bottom w:val="single" w:sz="4" w:space="0" w:color="000000"/>
              <w:right w:val="single" w:sz="4" w:space="0" w:color="000000"/>
            </w:tcBorders>
          </w:tcPr>
          <w:p w:rsidR="003D4C80" w:rsidRPr="00E302EB" w:rsidRDefault="003D4C80" w:rsidP="001E497F">
            <w:pPr>
              <w:pStyle w:val="TableParagraph"/>
              <w:ind w:left="59"/>
              <w:rPr>
                <w:sz w:val="24"/>
                <w:szCs w:val="24"/>
                <w:lang w:val="ru-RU"/>
              </w:rPr>
            </w:pPr>
            <w:r w:rsidRPr="00E302EB">
              <w:rPr>
                <w:sz w:val="24"/>
                <w:szCs w:val="24"/>
                <w:lang w:val="ru-RU"/>
              </w:rPr>
              <w:t>Безопасное</w:t>
            </w:r>
            <w:r w:rsidRPr="00E302EB">
              <w:rPr>
                <w:spacing w:val="-6"/>
                <w:sz w:val="24"/>
                <w:szCs w:val="24"/>
                <w:lang w:val="ru-RU"/>
              </w:rPr>
              <w:t xml:space="preserve"> </w:t>
            </w:r>
            <w:r w:rsidRPr="00E302EB">
              <w:rPr>
                <w:sz w:val="24"/>
                <w:szCs w:val="24"/>
                <w:lang w:val="ru-RU"/>
              </w:rPr>
              <w:t>поведение</w:t>
            </w:r>
            <w:r w:rsidRPr="00E302EB">
              <w:rPr>
                <w:spacing w:val="-4"/>
                <w:sz w:val="24"/>
                <w:szCs w:val="24"/>
                <w:lang w:val="ru-RU"/>
              </w:rPr>
              <w:t xml:space="preserve"> </w:t>
            </w:r>
            <w:r w:rsidRPr="00E302EB">
              <w:rPr>
                <w:sz w:val="24"/>
                <w:szCs w:val="24"/>
                <w:lang w:val="ru-RU"/>
              </w:rPr>
              <w:t>пассажира</w:t>
            </w:r>
            <w:r w:rsidRPr="00E302EB">
              <w:rPr>
                <w:spacing w:val="-4"/>
                <w:sz w:val="24"/>
                <w:szCs w:val="24"/>
                <w:lang w:val="ru-RU"/>
              </w:rPr>
              <w:t xml:space="preserve"> </w:t>
            </w:r>
            <w:r w:rsidRPr="00E302EB">
              <w:rPr>
                <w:sz w:val="24"/>
                <w:szCs w:val="24"/>
                <w:lang w:val="ru-RU"/>
              </w:rPr>
              <w:t>авиа</w:t>
            </w:r>
            <w:r w:rsidRPr="00E302EB">
              <w:rPr>
                <w:spacing w:val="-4"/>
                <w:sz w:val="24"/>
                <w:szCs w:val="24"/>
                <w:lang w:val="ru-RU"/>
              </w:rPr>
              <w:t xml:space="preserve"> </w:t>
            </w:r>
            <w:r w:rsidRPr="00E302EB">
              <w:rPr>
                <w:sz w:val="24"/>
                <w:szCs w:val="24"/>
                <w:lang w:val="ru-RU"/>
              </w:rPr>
              <w:t>и</w:t>
            </w:r>
            <w:r w:rsidRPr="00E302EB">
              <w:rPr>
                <w:spacing w:val="-3"/>
                <w:sz w:val="24"/>
                <w:szCs w:val="24"/>
                <w:lang w:val="ru-RU"/>
              </w:rPr>
              <w:t xml:space="preserve"> </w:t>
            </w:r>
            <w:r w:rsidRPr="00E302EB">
              <w:rPr>
                <w:sz w:val="24"/>
                <w:szCs w:val="24"/>
                <w:lang w:val="ru-RU"/>
              </w:rPr>
              <w:t>водного</w:t>
            </w:r>
            <w:r w:rsidRPr="00E302EB">
              <w:rPr>
                <w:spacing w:val="-2"/>
                <w:sz w:val="24"/>
                <w:szCs w:val="24"/>
                <w:lang w:val="ru-RU"/>
              </w:rPr>
              <w:t xml:space="preserve"> транспорта</w:t>
            </w:r>
          </w:p>
        </w:tc>
        <w:tc>
          <w:tcPr>
            <w:tcW w:w="1560" w:type="dxa"/>
            <w:tcBorders>
              <w:top w:val="single" w:sz="4" w:space="0" w:color="000000"/>
              <w:left w:val="single" w:sz="4" w:space="0" w:color="000000"/>
              <w:bottom w:val="single" w:sz="4" w:space="0" w:color="000000"/>
              <w:right w:val="single" w:sz="4" w:space="0" w:color="000000"/>
            </w:tcBorders>
          </w:tcPr>
          <w:p w:rsidR="003D4C80" w:rsidRPr="003D4C80" w:rsidRDefault="003D4C80" w:rsidP="001E497F">
            <w:pPr>
              <w:pStyle w:val="TableParagraph"/>
              <w:spacing w:before="0"/>
              <w:ind w:left="0"/>
              <w:rPr>
                <w:sz w:val="24"/>
                <w:szCs w:val="24"/>
                <w:lang w:val="ru-RU"/>
              </w:rPr>
            </w:pPr>
          </w:p>
        </w:tc>
      </w:tr>
      <w:tr w:rsidR="003D4C80" w:rsidRPr="00E302EB" w:rsidTr="003D4C80">
        <w:trPr>
          <w:trHeight w:val="400"/>
        </w:trPr>
        <w:tc>
          <w:tcPr>
            <w:tcW w:w="1359" w:type="dxa"/>
            <w:tcBorders>
              <w:top w:val="single" w:sz="4" w:space="0" w:color="000000"/>
              <w:left w:val="single" w:sz="4" w:space="0" w:color="000000"/>
              <w:bottom w:val="single" w:sz="4" w:space="0" w:color="000000"/>
              <w:right w:val="single" w:sz="4" w:space="0" w:color="000000"/>
            </w:tcBorders>
          </w:tcPr>
          <w:p w:rsidR="003D4C80" w:rsidRPr="00E302EB" w:rsidRDefault="003D4C80" w:rsidP="001E497F">
            <w:pPr>
              <w:pStyle w:val="TableParagraph"/>
              <w:spacing w:before="234"/>
              <w:rPr>
                <w:sz w:val="24"/>
                <w:szCs w:val="24"/>
              </w:rPr>
            </w:pPr>
            <w:r w:rsidRPr="00E302EB">
              <w:rPr>
                <w:sz w:val="24"/>
                <w:szCs w:val="24"/>
              </w:rPr>
              <w:t>Урок</w:t>
            </w:r>
            <w:r w:rsidRPr="00E302EB">
              <w:rPr>
                <w:spacing w:val="1"/>
                <w:sz w:val="24"/>
                <w:szCs w:val="24"/>
              </w:rPr>
              <w:t xml:space="preserve"> </w:t>
            </w:r>
            <w:r w:rsidRPr="00E302EB">
              <w:rPr>
                <w:spacing w:val="-5"/>
                <w:sz w:val="24"/>
                <w:szCs w:val="24"/>
              </w:rPr>
              <w:t>46</w:t>
            </w:r>
          </w:p>
        </w:tc>
        <w:tc>
          <w:tcPr>
            <w:tcW w:w="7207" w:type="dxa"/>
            <w:tcBorders>
              <w:top w:val="single" w:sz="4" w:space="0" w:color="000000"/>
              <w:left w:val="single" w:sz="4" w:space="0" w:color="000000"/>
              <w:bottom w:val="single" w:sz="4" w:space="0" w:color="000000"/>
              <w:right w:val="single" w:sz="4" w:space="0" w:color="000000"/>
            </w:tcBorders>
          </w:tcPr>
          <w:p w:rsidR="003D4C80" w:rsidRPr="00E302EB" w:rsidRDefault="003D4C80" w:rsidP="001E497F">
            <w:pPr>
              <w:pStyle w:val="TableParagraph"/>
              <w:ind w:left="59"/>
              <w:rPr>
                <w:sz w:val="24"/>
                <w:szCs w:val="24"/>
              </w:rPr>
            </w:pPr>
            <w:r w:rsidRPr="00E302EB">
              <w:rPr>
                <w:sz w:val="24"/>
                <w:szCs w:val="24"/>
                <w:lang w:val="ru-RU"/>
              </w:rPr>
              <w:t>Соблюдение</w:t>
            </w:r>
            <w:r w:rsidRPr="00E302EB">
              <w:rPr>
                <w:spacing w:val="80"/>
                <w:sz w:val="24"/>
                <w:szCs w:val="24"/>
                <w:lang w:val="ru-RU"/>
              </w:rPr>
              <w:t xml:space="preserve"> </w:t>
            </w:r>
            <w:r w:rsidRPr="00E302EB">
              <w:rPr>
                <w:sz w:val="24"/>
                <w:szCs w:val="24"/>
                <w:lang w:val="ru-RU"/>
              </w:rPr>
              <w:t>правил</w:t>
            </w:r>
            <w:r w:rsidRPr="00E302EB">
              <w:rPr>
                <w:spacing w:val="80"/>
                <w:sz w:val="24"/>
                <w:szCs w:val="24"/>
                <w:lang w:val="ru-RU"/>
              </w:rPr>
              <w:t xml:space="preserve"> </w:t>
            </w:r>
            <w:r w:rsidRPr="00E302EB">
              <w:rPr>
                <w:sz w:val="24"/>
                <w:szCs w:val="24"/>
                <w:lang w:val="ru-RU"/>
              </w:rPr>
              <w:t>перемещения</w:t>
            </w:r>
            <w:r w:rsidRPr="00E302EB">
              <w:rPr>
                <w:spacing w:val="80"/>
                <w:sz w:val="24"/>
                <w:szCs w:val="24"/>
                <w:lang w:val="ru-RU"/>
              </w:rPr>
              <w:t xml:space="preserve"> </w:t>
            </w:r>
            <w:r w:rsidRPr="00E302EB">
              <w:rPr>
                <w:sz w:val="24"/>
                <w:szCs w:val="24"/>
                <w:lang w:val="ru-RU"/>
              </w:rPr>
              <w:t>внутри</w:t>
            </w:r>
            <w:r w:rsidRPr="00E302EB">
              <w:rPr>
                <w:spacing w:val="80"/>
                <w:sz w:val="24"/>
                <w:szCs w:val="24"/>
                <w:lang w:val="ru-RU"/>
              </w:rPr>
              <w:t xml:space="preserve"> </w:t>
            </w:r>
            <w:r w:rsidRPr="00E302EB">
              <w:rPr>
                <w:sz w:val="24"/>
                <w:szCs w:val="24"/>
                <w:lang w:val="ru-RU"/>
              </w:rPr>
              <w:t>двора</w:t>
            </w:r>
            <w:r w:rsidRPr="00E302EB">
              <w:rPr>
                <w:spacing w:val="80"/>
                <w:sz w:val="24"/>
                <w:szCs w:val="24"/>
                <w:lang w:val="ru-RU"/>
              </w:rPr>
              <w:t xml:space="preserve"> </w:t>
            </w:r>
            <w:r w:rsidRPr="00E302EB">
              <w:rPr>
                <w:sz w:val="24"/>
                <w:szCs w:val="24"/>
                <w:lang w:val="ru-RU"/>
              </w:rPr>
              <w:t>и</w:t>
            </w:r>
            <w:r w:rsidRPr="00E302EB">
              <w:rPr>
                <w:spacing w:val="80"/>
                <w:sz w:val="24"/>
                <w:szCs w:val="24"/>
                <w:lang w:val="ru-RU"/>
              </w:rPr>
              <w:t xml:space="preserve"> </w:t>
            </w:r>
            <w:r w:rsidRPr="00E302EB">
              <w:rPr>
                <w:sz w:val="24"/>
                <w:szCs w:val="24"/>
                <w:lang w:val="ru-RU"/>
              </w:rPr>
              <w:t xml:space="preserve">пересечения дворовой проезжей части. </w:t>
            </w:r>
            <w:r w:rsidRPr="00E302EB">
              <w:rPr>
                <w:sz w:val="24"/>
                <w:szCs w:val="24"/>
              </w:rPr>
              <w:t>Знаки безопасности во дворе жилого дома</w:t>
            </w:r>
          </w:p>
        </w:tc>
        <w:tc>
          <w:tcPr>
            <w:tcW w:w="1560" w:type="dxa"/>
            <w:tcBorders>
              <w:top w:val="single" w:sz="4" w:space="0" w:color="000000"/>
              <w:left w:val="single" w:sz="4" w:space="0" w:color="000000"/>
              <w:bottom w:val="single" w:sz="4" w:space="0" w:color="000000"/>
              <w:right w:val="single" w:sz="4" w:space="0" w:color="000000"/>
            </w:tcBorders>
          </w:tcPr>
          <w:p w:rsidR="003D4C80" w:rsidRPr="003D4C80" w:rsidRDefault="003D4C80" w:rsidP="001E497F">
            <w:pPr>
              <w:pStyle w:val="TableParagraph"/>
              <w:spacing w:before="0"/>
              <w:ind w:left="0"/>
              <w:rPr>
                <w:sz w:val="24"/>
                <w:szCs w:val="24"/>
              </w:rPr>
            </w:pPr>
          </w:p>
        </w:tc>
      </w:tr>
      <w:tr w:rsidR="003D4C80" w:rsidRPr="00E302EB" w:rsidTr="003D4C80">
        <w:trPr>
          <w:trHeight w:val="400"/>
        </w:trPr>
        <w:tc>
          <w:tcPr>
            <w:tcW w:w="1359" w:type="dxa"/>
            <w:tcBorders>
              <w:top w:val="single" w:sz="4" w:space="0" w:color="000000"/>
              <w:left w:val="single" w:sz="4" w:space="0" w:color="000000"/>
              <w:bottom w:val="single" w:sz="4" w:space="0" w:color="000000"/>
              <w:right w:val="single" w:sz="4" w:space="0" w:color="000000"/>
            </w:tcBorders>
          </w:tcPr>
          <w:p w:rsidR="003D4C80" w:rsidRPr="00E302EB" w:rsidRDefault="003D4C80" w:rsidP="001E497F">
            <w:pPr>
              <w:pStyle w:val="TableParagraph"/>
              <w:spacing w:before="231"/>
              <w:rPr>
                <w:sz w:val="24"/>
                <w:szCs w:val="24"/>
              </w:rPr>
            </w:pPr>
            <w:r w:rsidRPr="00E302EB">
              <w:rPr>
                <w:sz w:val="24"/>
                <w:szCs w:val="24"/>
              </w:rPr>
              <w:t>Урок</w:t>
            </w:r>
            <w:r w:rsidRPr="00E302EB">
              <w:rPr>
                <w:spacing w:val="1"/>
                <w:sz w:val="24"/>
                <w:szCs w:val="24"/>
              </w:rPr>
              <w:t xml:space="preserve"> </w:t>
            </w:r>
            <w:r w:rsidRPr="00E302EB">
              <w:rPr>
                <w:spacing w:val="-5"/>
                <w:sz w:val="24"/>
                <w:szCs w:val="24"/>
              </w:rPr>
              <w:t>47</w:t>
            </w:r>
          </w:p>
        </w:tc>
        <w:tc>
          <w:tcPr>
            <w:tcW w:w="7207" w:type="dxa"/>
            <w:tcBorders>
              <w:top w:val="single" w:sz="4" w:space="0" w:color="000000"/>
              <w:left w:val="single" w:sz="4" w:space="0" w:color="000000"/>
              <w:bottom w:val="single" w:sz="4" w:space="0" w:color="000000"/>
              <w:right w:val="single" w:sz="4" w:space="0" w:color="000000"/>
            </w:tcBorders>
          </w:tcPr>
          <w:p w:rsidR="003D4C80" w:rsidRPr="00E302EB" w:rsidRDefault="003D4C80" w:rsidP="001E497F">
            <w:pPr>
              <w:pStyle w:val="TableParagraph"/>
              <w:spacing w:before="92"/>
              <w:ind w:left="59"/>
              <w:rPr>
                <w:sz w:val="24"/>
                <w:szCs w:val="24"/>
              </w:rPr>
            </w:pPr>
            <w:r w:rsidRPr="00E302EB">
              <w:rPr>
                <w:sz w:val="24"/>
                <w:szCs w:val="24"/>
                <w:lang w:val="ru-RU"/>
              </w:rPr>
              <w:t>Нужны</w:t>
            </w:r>
            <w:r w:rsidRPr="00E302EB">
              <w:rPr>
                <w:spacing w:val="80"/>
                <w:sz w:val="24"/>
                <w:szCs w:val="24"/>
                <w:lang w:val="ru-RU"/>
              </w:rPr>
              <w:t xml:space="preserve"> </w:t>
            </w:r>
            <w:r w:rsidRPr="00E302EB">
              <w:rPr>
                <w:sz w:val="24"/>
                <w:szCs w:val="24"/>
                <w:lang w:val="ru-RU"/>
              </w:rPr>
              <w:t>ли</w:t>
            </w:r>
            <w:r w:rsidRPr="00E302EB">
              <w:rPr>
                <w:spacing w:val="80"/>
                <w:sz w:val="24"/>
                <w:szCs w:val="24"/>
                <w:lang w:val="ru-RU"/>
              </w:rPr>
              <w:t xml:space="preserve"> </w:t>
            </w:r>
            <w:r w:rsidRPr="00E302EB">
              <w:rPr>
                <w:sz w:val="24"/>
                <w:szCs w:val="24"/>
                <w:lang w:val="ru-RU"/>
              </w:rPr>
              <w:t>обществу</w:t>
            </w:r>
            <w:r w:rsidRPr="00E302EB">
              <w:rPr>
                <w:spacing w:val="80"/>
                <w:sz w:val="24"/>
                <w:szCs w:val="24"/>
                <w:lang w:val="ru-RU"/>
              </w:rPr>
              <w:t xml:space="preserve"> </w:t>
            </w:r>
            <w:r w:rsidRPr="00E302EB">
              <w:rPr>
                <w:sz w:val="24"/>
                <w:szCs w:val="24"/>
                <w:lang w:val="ru-RU"/>
              </w:rPr>
              <w:t>правила</w:t>
            </w:r>
            <w:r w:rsidRPr="00E302EB">
              <w:rPr>
                <w:spacing w:val="80"/>
                <w:sz w:val="24"/>
                <w:szCs w:val="24"/>
                <w:lang w:val="ru-RU"/>
              </w:rPr>
              <w:t xml:space="preserve"> </w:t>
            </w:r>
            <w:r w:rsidRPr="00E302EB">
              <w:rPr>
                <w:sz w:val="24"/>
                <w:szCs w:val="24"/>
                <w:lang w:val="ru-RU"/>
              </w:rPr>
              <w:t>поведения?</w:t>
            </w:r>
            <w:r w:rsidRPr="00E302EB">
              <w:rPr>
                <w:spacing w:val="80"/>
                <w:sz w:val="24"/>
                <w:szCs w:val="24"/>
                <w:lang w:val="ru-RU"/>
              </w:rPr>
              <w:t xml:space="preserve"> </w:t>
            </w:r>
            <w:r w:rsidRPr="00E302EB">
              <w:rPr>
                <w:sz w:val="24"/>
                <w:szCs w:val="24"/>
              </w:rPr>
              <w:t>Правила</w:t>
            </w:r>
            <w:r w:rsidRPr="00E302EB">
              <w:rPr>
                <w:spacing w:val="80"/>
                <w:sz w:val="24"/>
                <w:szCs w:val="24"/>
              </w:rPr>
              <w:t xml:space="preserve"> </w:t>
            </w:r>
            <w:r w:rsidRPr="00E302EB">
              <w:rPr>
                <w:sz w:val="24"/>
                <w:szCs w:val="24"/>
              </w:rPr>
              <w:t>поведения</w:t>
            </w:r>
            <w:r w:rsidRPr="00E302EB">
              <w:rPr>
                <w:spacing w:val="80"/>
                <w:sz w:val="24"/>
                <w:szCs w:val="24"/>
              </w:rPr>
              <w:t xml:space="preserve"> </w:t>
            </w:r>
            <w:r w:rsidRPr="00E302EB">
              <w:rPr>
                <w:sz w:val="24"/>
                <w:szCs w:val="24"/>
              </w:rPr>
              <w:t xml:space="preserve">в </w:t>
            </w:r>
            <w:r w:rsidRPr="00E302EB">
              <w:rPr>
                <w:spacing w:val="-2"/>
                <w:sz w:val="24"/>
                <w:szCs w:val="24"/>
              </w:rPr>
              <w:t>социуме</w:t>
            </w:r>
          </w:p>
        </w:tc>
        <w:tc>
          <w:tcPr>
            <w:tcW w:w="1560" w:type="dxa"/>
            <w:tcBorders>
              <w:top w:val="single" w:sz="4" w:space="0" w:color="000000"/>
              <w:left w:val="single" w:sz="4" w:space="0" w:color="000000"/>
              <w:bottom w:val="single" w:sz="4" w:space="0" w:color="000000"/>
              <w:right w:val="single" w:sz="4" w:space="0" w:color="000000"/>
            </w:tcBorders>
          </w:tcPr>
          <w:p w:rsidR="003D4C80" w:rsidRPr="003D4C80" w:rsidRDefault="003D4C80" w:rsidP="001E497F">
            <w:pPr>
              <w:pStyle w:val="TableParagraph"/>
              <w:spacing w:before="0"/>
              <w:ind w:left="0"/>
              <w:rPr>
                <w:sz w:val="24"/>
                <w:szCs w:val="24"/>
              </w:rPr>
            </w:pPr>
          </w:p>
        </w:tc>
      </w:tr>
      <w:tr w:rsidR="003D4C80" w:rsidRPr="00E302EB" w:rsidTr="003D4C80">
        <w:trPr>
          <w:trHeight w:val="400"/>
        </w:trPr>
        <w:tc>
          <w:tcPr>
            <w:tcW w:w="1359" w:type="dxa"/>
            <w:tcBorders>
              <w:top w:val="single" w:sz="4" w:space="0" w:color="000000"/>
              <w:left w:val="single" w:sz="4" w:space="0" w:color="000000"/>
              <w:bottom w:val="single" w:sz="4" w:space="0" w:color="000000"/>
              <w:right w:val="single" w:sz="4" w:space="0" w:color="000000"/>
            </w:tcBorders>
          </w:tcPr>
          <w:p w:rsidR="003D4C80" w:rsidRPr="00E302EB" w:rsidRDefault="003D4C80" w:rsidP="001E497F">
            <w:pPr>
              <w:pStyle w:val="TableParagraph"/>
              <w:spacing w:before="231"/>
              <w:rPr>
                <w:sz w:val="24"/>
                <w:szCs w:val="24"/>
              </w:rPr>
            </w:pPr>
            <w:r w:rsidRPr="00E302EB">
              <w:rPr>
                <w:sz w:val="24"/>
                <w:szCs w:val="24"/>
              </w:rPr>
              <w:t>Урок</w:t>
            </w:r>
            <w:r w:rsidRPr="00E302EB">
              <w:rPr>
                <w:spacing w:val="1"/>
                <w:sz w:val="24"/>
                <w:szCs w:val="24"/>
              </w:rPr>
              <w:t xml:space="preserve"> </w:t>
            </w:r>
            <w:r w:rsidRPr="00E302EB">
              <w:rPr>
                <w:spacing w:val="-5"/>
                <w:sz w:val="24"/>
                <w:szCs w:val="24"/>
              </w:rPr>
              <w:t>48</w:t>
            </w:r>
          </w:p>
        </w:tc>
        <w:tc>
          <w:tcPr>
            <w:tcW w:w="7207" w:type="dxa"/>
            <w:tcBorders>
              <w:top w:val="single" w:sz="4" w:space="0" w:color="000000"/>
              <w:left w:val="single" w:sz="4" w:space="0" w:color="000000"/>
              <w:bottom w:val="single" w:sz="4" w:space="0" w:color="000000"/>
              <w:right w:val="single" w:sz="4" w:space="0" w:color="000000"/>
            </w:tcBorders>
          </w:tcPr>
          <w:p w:rsidR="003D4C80" w:rsidRPr="00E302EB" w:rsidRDefault="003D4C80" w:rsidP="001E497F">
            <w:pPr>
              <w:pStyle w:val="TableParagraph"/>
              <w:spacing w:before="92"/>
              <w:ind w:left="59"/>
              <w:rPr>
                <w:sz w:val="24"/>
                <w:szCs w:val="24"/>
                <w:lang w:val="ru-RU"/>
              </w:rPr>
            </w:pPr>
            <w:r w:rsidRPr="00E302EB">
              <w:rPr>
                <w:sz w:val="24"/>
                <w:szCs w:val="24"/>
                <w:lang w:val="ru-RU"/>
              </w:rPr>
              <w:t>Значение</w:t>
            </w:r>
            <w:r w:rsidRPr="00E302EB">
              <w:rPr>
                <w:spacing w:val="80"/>
                <w:sz w:val="24"/>
                <w:szCs w:val="24"/>
                <w:lang w:val="ru-RU"/>
              </w:rPr>
              <w:t xml:space="preserve"> </w:t>
            </w:r>
            <w:r w:rsidRPr="00E302EB">
              <w:rPr>
                <w:sz w:val="24"/>
                <w:szCs w:val="24"/>
                <w:lang w:val="ru-RU"/>
              </w:rPr>
              <w:t>труда</w:t>
            </w:r>
            <w:r w:rsidRPr="00E302EB">
              <w:rPr>
                <w:spacing w:val="80"/>
                <w:sz w:val="24"/>
                <w:szCs w:val="24"/>
                <w:lang w:val="ru-RU"/>
              </w:rPr>
              <w:t xml:space="preserve"> </w:t>
            </w:r>
            <w:r w:rsidRPr="00E302EB">
              <w:rPr>
                <w:sz w:val="24"/>
                <w:szCs w:val="24"/>
                <w:lang w:val="ru-RU"/>
              </w:rPr>
              <w:t>в</w:t>
            </w:r>
            <w:r w:rsidRPr="00E302EB">
              <w:rPr>
                <w:spacing w:val="80"/>
                <w:sz w:val="24"/>
                <w:szCs w:val="24"/>
                <w:lang w:val="ru-RU"/>
              </w:rPr>
              <w:t xml:space="preserve"> </w:t>
            </w:r>
            <w:r w:rsidRPr="00E302EB">
              <w:rPr>
                <w:sz w:val="24"/>
                <w:szCs w:val="24"/>
                <w:lang w:val="ru-RU"/>
              </w:rPr>
              <w:t>жизни</w:t>
            </w:r>
            <w:r w:rsidRPr="00E302EB">
              <w:rPr>
                <w:spacing w:val="80"/>
                <w:sz w:val="24"/>
                <w:szCs w:val="24"/>
                <w:lang w:val="ru-RU"/>
              </w:rPr>
              <w:t xml:space="preserve"> </w:t>
            </w:r>
            <w:r w:rsidRPr="00E302EB">
              <w:rPr>
                <w:sz w:val="24"/>
                <w:szCs w:val="24"/>
                <w:lang w:val="ru-RU"/>
              </w:rPr>
              <w:t>человека</w:t>
            </w:r>
            <w:r w:rsidRPr="00E302EB">
              <w:rPr>
                <w:spacing w:val="80"/>
                <w:sz w:val="24"/>
                <w:szCs w:val="24"/>
                <w:lang w:val="ru-RU"/>
              </w:rPr>
              <w:t xml:space="preserve"> </w:t>
            </w:r>
            <w:r w:rsidRPr="00E302EB">
              <w:rPr>
                <w:sz w:val="24"/>
                <w:szCs w:val="24"/>
                <w:lang w:val="ru-RU"/>
              </w:rPr>
              <w:t>и</w:t>
            </w:r>
            <w:r w:rsidRPr="00E302EB">
              <w:rPr>
                <w:spacing w:val="80"/>
                <w:sz w:val="24"/>
                <w:szCs w:val="24"/>
                <w:lang w:val="ru-RU"/>
              </w:rPr>
              <w:t xml:space="preserve"> </w:t>
            </w:r>
            <w:r w:rsidRPr="00E302EB">
              <w:rPr>
                <w:sz w:val="24"/>
                <w:szCs w:val="24"/>
                <w:lang w:val="ru-RU"/>
              </w:rPr>
              <w:t>общества.</w:t>
            </w:r>
            <w:r w:rsidRPr="00E302EB">
              <w:rPr>
                <w:spacing w:val="80"/>
                <w:sz w:val="24"/>
                <w:szCs w:val="24"/>
                <w:lang w:val="ru-RU"/>
              </w:rPr>
              <w:t xml:space="preserve"> </w:t>
            </w:r>
            <w:r w:rsidRPr="00E302EB">
              <w:rPr>
                <w:sz w:val="24"/>
                <w:szCs w:val="24"/>
                <w:lang w:val="ru-RU"/>
              </w:rPr>
              <w:t>Трудолюбие</w:t>
            </w:r>
            <w:r w:rsidRPr="00E302EB">
              <w:rPr>
                <w:spacing w:val="80"/>
                <w:sz w:val="24"/>
                <w:szCs w:val="24"/>
                <w:lang w:val="ru-RU"/>
              </w:rPr>
              <w:t xml:space="preserve"> </w:t>
            </w:r>
            <w:r w:rsidRPr="00E302EB">
              <w:rPr>
                <w:sz w:val="24"/>
                <w:szCs w:val="24"/>
                <w:lang w:val="ru-RU"/>
              </w:rPr>
              <w:t>как общественно значимая ценность в культуре народов России</w:t>
            </w:r>
          </w:p>
        </w:tc>
        <w:tc>
          <w:tcPr>
            <w:tcW w:w="1560" w:type="dxa"/>
            <w:tcBorders>
              <w:top w:val="single" w:sz="4" w:space="0" w:color="000000"/>
              <w:left w:val="single" w:sz="4" w:space="0" w:color="000000"/>
              <w:bottom w:val="single" w:sz="4" w:space="0" w:color="000000"/>
              <w:right w:val="single" w:sz="4" w:space="0" w:color="000000"/>
            </w:tcBorders>
          </w:tcPr>
          <w:p w:rsidR="003D4C80" w:rsidRPr="003D4C80" w:rsidRDefault="003D4C80" w:rsidP="001E497F">
            <w:pPr>
              <w:pStyle w:val="TableParagraph"/>
              <w:spacing w:before="0"/>
              <w:ind w:left="0"/>
              <w:rPr>
                <w:sz w:val="24"/>
                <w:szCs w:val="24"/>
                <w:lang w:val="ru-RU"/>
              </w:rPr>
            </w:pPr>
          </w:p>
        </w:tc>
      </w:tr>
      <w:tr w:rsidR="003D4C80" w:rsidRPr="00E302EB" w:rsidTr="003D4C80">
        <w:trPr>
          <w:trHeight w:val="400"/>
        </w:trPr>
        <w:tc>
          <w:tcPr>
            <w:tcW w:w="1359" w:type="dxa"/>
            <w:tcBorders>
              <w:top w:val="single" w:sz="4" w:space="0" w:color="000000"/>
              <w:left w:val="single" w:sz="4" w:space="0" w:color="000000"/>
              <w:bottom w:val="single" w:sz="4" w:space="0" w:color="000000"/>
              <w:right w:val="single" w:sz="4" w:space="0" w:color="000000"/>
            </w:tcBorders>
          </w:tcPr>
          <w:p w:rsidR="003D4C80" w:rsidRPr="00E302EB" w:rsidRDefault="003D4C80" w:rsidP="001E497F">
            <w:pPr>
              <w:pStyle w:val="TableParagraph"/>
              <w:spacing w:before="232"/>
              <w:rPr>
                <w:sz w:val="24"/>
                <w:szCs w:val="24"/>
              </w:rPr>
            </w:pPr>
            <w:r w:rsidRPr="00E302EB">
              <w:rPr>
                <w:sz w:val="24"/>
                <w:szCs w:val="24"/>
              </w:rPr>
              <w:t>Урок</w:t>
            </w:r>
            <w:r w:rsidRPr="00E302EB">
              <w:rPr>
                <w:spacing w:val="1"/>
                <w:sz w:val="24"/>
                <w:szCs w:val="24"/>
              </w:rPr>
              <w:t xml:space="preserve"> </w:t>
            </w:r>
            <w:r w:rsidRPr="00E302EB">
              <w:rPr>
                <w:spacing w:val="-5"/>
                <w:sz w:val="24"/>
                <w:szCs w:val="24"/>
              </w:rPr>
              <w:t>49</w:t>
            </w:r>
          </w:p>
        </w:tc>
        <w:tc>
          <w:tcPr>
            <w:tcW w:w="7207" w:type="dxa"/>
            <w:tcBorders>
              <w:top w:val="single" w:sz="4" w:space="0" w:color="000000"/>
              <w:left w:val="single" w:sz="4" w:space="0" w:color="000000"/>
              <w:bottom w:val="single" w:sz="4" w:space="0" w:color="000000"/>
              <w:right w:val="single" w:sz="4" w:space="0" w:color="000000"/>
            </w:tcBorders>
          </w:tcPr>
          <w:p w:rsidR="003D4C80" w:rsidRPr="00E302EB" w:rsidRDefault="003D4C80" w:rsidP="001E497F">
            <w:pPr>
              <w:pStyle w:val="TableParagraph"/>
              <w:tabs>
                <w:tab w:val="left" w:pos="1009"/>
                <w:tab w:val="left" w:pos="1952"/>
                <w:tab w:val="left" w:pos="2517"/>
                <w:tab w:val="left" w:pos="3925"/>
                <w:tab w:val="left" w:pos="4886"/>
                <w:tab w:val="left" w:pos="6266"/>
              </w:tabs>
              <w:ind w:left="59" w:right="52"/>
              <w:rPr>
                <w:sz w:val="24"/>
                <w:szCs w:val="24"/>
              </w:rPr>
            </w:pPr>
            <w:r w:rsidRPr="00E302EB">
              <w:rPr>
                <w:spacing w:val="-2"/>
                <w:sz w:val="24"/>
                <w:szCs w:val="24"/>
                <w:lang w:val="ru-RU"/>
              </w:rPr>
              <w:t>Горная</w:t>
            </w:r>
            <w:r w:rsidRPr="00E302EB">
              <w:rPr>
                <w:sz w:val="24"/>
                <w:szCs w:val="24"/>
                <w:lang w:val="ru-RU"/>
              </w:rPr>
              <w:tab/>
            </w:r>
            <w:r w:rsidRPr="00E302EB">
              <w:rPr>
                <w:spacing w:val="-2"/>
                <w:sz w:val="24"/>
                <w:szCs w:val="24"/>
                <w:lang w:val="ru-RU"/>
              </w:rPr>
              <w:t>порода</w:t>
            </w:r>
            <w:r w:rsidRPr="00E302EB">
              <w:rPr>
                <w:sz w:val="24"/>
                <w:szCs w:val="24"/>
                <w:lang w:val="ru-RU"/>
              </w:rPr>
              <w:tab/>
            </w:r>
            <w:r w:rsidRPr="00E302EB">
              <w:rPr>
                <w:spacing w:val="-4"/>
                <w:sz w:val="24"/>
                <w:szCs w:val="24"/>
                <w:lang w:val="ru-RU"/>
              </w:rPr>
              <w:t>как</w:t>
            </w:r>
            <w:r w:rsidRPr="00E302EB">
              <w:rPr>
                <w:sz w:val="24"/>
                <w:szCs w:val="24"/>
                <w:lang w:val="ru-RU"/>
              </w:rPr>
              <w:tab/>
            </w:r>
            <w:r w:rsidRPr="00E302EB">
              <w:rPr>
                <w:spacing w:val="-2"/>
                <w:sz w:val="24"/>
                <w:szCs w:val="24"/>
                <w:lang w:val="ru-RU"/>
              </w:rPr>
              <w:t>соединение</w:t>
            </w:r>
            <w:r w:rsidRPr="00E302EB">
              <w:rPr>
                <w:sz w:val="24"/>
                <w:szCs w:val="24"/>
                <w:lang w:val="ru-RU"/>
              </w:rPr>
              <w:tab/>
            </w:r>
            <w:r w:rsidRPr="00E302EB">
              <w:rPr>
                <w:spacing w:val="-2"/>
                <w:sz w:val="24"/>
                <w:szCs w:val="24"/>
                <w:lang w:val="ru-RU"/>
              </w:rPr>
              <w:t>разных</w:t>
            </w:r>
            <w:r w:rsidRPr="00E302EB">
              <w:rPr>
                <w:sz w:val="24"/>
                <w:szCs w:val="24"/>
                <w:lang w:val="ru-RU"/>
              </w:rPr>
              <w:tab/>
            </w:r>
            <w:r w:rsidRPr="00E302EB">
              <w:rPr>
                <w:spacing w:val="-2"/>
                <w:sz w:val="24"/>
                <w:szCs w:val="24"/>
                <w:lang w:val="ru-RU"/>
              </w:rPr>
              <w:t>минералов.</w:t>
            </w:r>
            <w:r w:rsidRPr="00E302EB">
              <w:rPr>
                <w:sz w:val="24"/>
                <w:szCs w:val="24"/>
                <w:lang w:val="ru-RU"/>
              </w:rPr>
              <w:tab/>
            </w:r>
            <w:r w:rsidRPr="00E302EB">
              <w:rPr>
                <w:spacing w:val="-2"/>
                <w:sz w:val="24"/>
                <w:szCs w:val="24"/>
              </w:rPr>
              <w:t>Примеры минералов</w:t>
            </w:r>
          </w:p>
        </w:tc>
        <w:tc>
          <w:tcPr>
            <w:tcW w:w="1560" w:type="dxa"/>
            <w:tcBorders>
              <w:top w:val="single" w:sz="4" w:space="0" w:color="000000"/>
              <w:left w:val="single" w:sz="4" w:space="0" w:color="000000"/>
              <w:bottom w:val="single" w:sz="4" w:space="0" w:color="000000"/>
              <w:right w:val="single" w:sz="4" w:space="0" w:color="000000"/>
            </w:tcBorders>
          </w:tcPr>
          <w:p w:rsidR="003D4C80" w:rsidRPr="003D4C80" w:rsidRDefault="003D4C80" w:rsidP="001E497F">
            <w:pPr>
              <w:pStyle w:val="TableParagraph"/>
              <w:spacing w:before="0"/>
              <w:ind w:left="0"/>
              <w:rPr>
                <w:sz w:val="24"/>
                <w:szCs w:val="24"/>
              </w:rPr>
            </w:pPr>
          </w:p>
        </w:tc>
      </w:tr>
      <w:tr w:rsidR="003D4C80" w:rsidRPr="00E302EB" w:rsidTr="003D4C80">
        <w:trPr>
          <w:trHeight w:val="400"/>
        </w:trPr>
        <w:tc>
          <w:tcPr>
            <w:tcW w:w="1359" w:type="dxa"/>
            <w:tcBorders>
              <w:top w:val="single" w:sz="4" w:space="0" w:color="000000"/>
              <w:left w:val="single" w:sz="4" w:space="0" w:color="000000"/>
              <w:bottom w:val="single" w:sz="4" w:space="0" w:color="000000"/>
              <w:right w:val="single" w:sz="4" w:space="0" w:color="000000"/>
            </w:tcBorders>
          </w:tcPr>
          <w:p w:rsidR="003D4C80" w:rsidRPr="00E302EB" w:rsidRDefault="003D4C80" w:rsidP="001E497F">
            <w:pPr>
              <w:pStyle w:val="TableParagraph"/>
              <w:rPr>
                <w:sz w:val="24"/>
                <w:szCs w:val="24"/>
              </w:rPr>
            </w:pPr>
            <w:r w:rsidRPr="00E302EB">
              <w:rPr>
                <w:sz w:val="24"/>
                <w:szCs w:val="24"/>
              </w:rPr>
              <w:t>Урок</w:t>
            </w:r>
            <w:r w:rsidRPr="00E302EB">
              <w:rPr>
                <w:spacing w:val="1"/>
                <w:sz w:val="24"/>
                <w:szCs w:val="24"/>
              </w:rPr>
              <w:t xml:space="preserve"> </w:t>
            </w:r>
            <w:r w:rsidRPr="00E302EB">
              <w:rPr>
                <w:spacing w:val="-5"/>
                <w:sz w:val="24"/>
                <w:szCs w:val="24"/>
              </w:rPr>
              <w:t>50</w:t>
            </w:r>
          </w:p>
        </w:tc>
        <w:tc>
          <w:tcPr>
            <w:tcW w:w="7207" w:type="dxa"/>
            <w:tcBorders>
              <w:top w:val="single" w:sz="4" w:space="0" w:color="000000"/>
              <w:left w:val="single" w:sz="4" w:space="0" w:color="000000"/>
              <w:bottom w:val="single" w:sz="4" w:space="0" w:color="000000"/>
              <w:right w:val="single" w:sz="4" w:space="0" w:color="000000"/>
            </w:tcBorders>
          </w:tcPr>
          <w:p w:rsidR="003D4C80" w:rsidRPr="00E302EB" w:rsidRDefault="003D4C80" w:rsidP="001E497F">
            <w:pPr>
              <w:pStyle w:val="TableParagraph"/>
              <w:ind w:left="59"/>
              <w:rPr>
                <w:sz w:val="24"/>
                <w:szCs w:val="24"/>
                <w:lang w:val="ru-RU"/>
              </w:rPr>
            </w:pPr>
            <w:r w:rsidRPr="00E302EB">
              <w:rPr>
                <w:sz w:val="24"/>
                <w:szCs w:val="24"/>
                <w:lang w:val="ru-RU"/>
              </w:rPr>
              <w:t>Полезные</w:t>
            </w:r>
            <w:r w:rsidRPr="00E302EB">
              <w:rPr>
                <w:spacing w:val="-5"/>
                <w:sz w:val="24"/>
                <w:szCs w:val="24"/>
                <w:lang w:val="ru-RU"/>
              </w:rPr>
              <w:t xml:space="preserve"> </w:t>
            </w:r>
            <w:r w:rsidRPr="00E302EB">
              <w:rPr>
                <w:sz w:val="24"/>
                <w:szCs w:val="24"/>
                <w:lang w:val="ru-RU"/>
              </w:rPr>
              <w:t>ископаемые</w:t>
            </w:r>
            <w:r w:rsidRPr="00E302EB">
              <w:rPr>
                <w:spacing w:val="-2"/>
                <w:sz w:val="24"/>
                <w:szCs w:val="24"/>
                <w:lang w:val="ru-RU"/>
              </w:rPr>
              <w:t xml:space="preserve"> </w:t>
            </w:r>
            <w:r w:rsidRPr="00E302EB">
              <w:rPr>
                <w:sz w:val="24"/>
                <w:szCs w:val="24"/>
                <w:lang w:val="ru-RU"/>
              </w:rPr>
              <w:t>-</w:t>
            </w:r>
            <w:r w:rsidRPr="00E302EB">
              <w:rPr>
                <w:spacing w:val="-1"/>
                <w:sz w:val="24"/>
                <w:szCs w:val="24"/>
                <w:lang w:val="ru-RU"/>
              </w:rPr>
              <w:t xml:space="preserve"> </w:t>
            </w:r>
            <w:r w:rsidRPr="00E302EB">
              <w:rPr>
                <w:sz w:val="24"/>
                <w:szCs w:val="24"/>
                <w:lang w:val="ru-RU"/>
              </w:rPr>
              <w:t>богатство</w:t>
            </w:r>
            <w:r w:rsidRPr="00E302EB">
              <w:rPr>
                <w:spacing w:val="-2"/>
                <w:sz w:val="24"/>
                <w:szCs w:val="24"/>
                <w:lang w:val="ru-RU"/>
              </w:rPr>
              <w:t xml:space="preserve"> </w:t>
            </w:r>
            <w:r w:rsidRPr="00E302EB">
              <w:rPr>
                <w:sz w:val="24"/>
                <w:szCs w:val="24"/>
                <w:lang w:val="ru-RU"/>
              </w:rPr>
              <w:t>земных</w:t>
            </w:r>
            <w:r w:rsidRPr="00E302EB">
              <w:rPr>
                <w:spacing w:val="-1"/>
                <w:sz w:val="24"/>
                <w:szCs w:val="24"/>
                <w:lang w:val="ru-RU"/>
              </w:rPr>
              <w:t xml:space="preserve"> </w:t>
            </w:r>
            <w:r w:rsidRPr="00E302EB">
              <w:rPr>
                <w:spacing w:val="-4"/>
                <w:sz w:val="24"/>
                <w:szCs w:val="24"/>
                <w:lang w:val="ru-RU"/>
              </w:rPr>
              <w:t>недр</w:t>
            </w:r>
          </w:p>
        </w:tc>
        <w:tc>
          <w:tcPr>
            <w:tcW w:w="1560" w:type="dxa"/>
            <w:tcBorders>
              <w:top w:val="single" w:sz="4" w:space="0" w:color="000000"/>
              <w:left w:val="single" w:sz="4" w:space="0" w:color="000000"/>
              <w:bottom w:val="single" w:sz="4" w:space="0" w:color="000000"/>
              <w:right w:val="single" w:sz="4" w:space="0" w:color="000000"/>
            </w:tcBorders>
          </w:tcPr>
          <w:p w:rsidR="003D4C80" w:rsidRPr="003D4C80" w:rsidRDefault="003D4C80" w:rsidP="001E497F">
            <w:pPr>
              <w:pStyle w:val="TableParagraph"/>
              <w:spacing w:before="0"/>
              <w:ind w:left="0"/>
              <w:rPr>
                <w:sz w:val="24"/>
                <w:szCs w:val="24"/>
                <w:lang w:val="ru-RU"/>
              </w:rPr>
            </w:pPr>
          </w:p>
        </w:tc>
      </w:tr>
      <w:tr w:rsidR="003D4C80" w:rsidRPr="00E302EB" w:rsidTr="003D4C80">
        <w:trPr>
          <w:trHeight w:val="400"/>
        </w:trPr>
        <w:tc>
          <w:tcPr>
            <w:tcW w:w="1359" w:type="dxa"/>
            <w:tcBorders>
              <w:top w:val="single" w:sz="4" w:space="0" w:color="000000"/>
              <w:left w:val="single" w:sz="4" w:space="0" w:color="000000"/>
              <w:bottom w:val="single" w:sz="4" w:space="0" w:color="000000"/>
              <w:right w:val="single" w:sz="4" w:space="0" w:color="000000"/>
            </w:tcBorders>
          </w:tcPr>
          <w:p w:rsidR="003D4C80" w:rsidRPr="00E302EB" w:rsidRDefault="003D4C80" w:rsidP="001E497F">
            <w:pPr>
              <w:pStyle w:val="TableParagraph"/>
              <w:spacing w:before="231"/>
              <w:rPr>
                <w:sz w:val="24"/>
                <w:szCs w:val="24"/>
              </w:rPr>
            </w:pPr>
            <w:r w:rsidRPr="00E302EB">
              <w:rPr>
                <w:sz w:val="24"/>
                <w:szCs w:val="24"/>
              </w:rPr>
              <w:t>Урок</w:t>
            </w:r>
            <w:r w:rsidRPr="00E302EB">
              <w:rPr>
                <w:spacing w:val="1"/>
                <w:sz w:val="24"/>
                <w:szCs w:val="24"/>
              </w:rPr>
              <w:t xml:space="preserve"> </w:t>
            </w:r>
            <w:r w:rsidRPr="00E302EB">
              <w:rPr>
                <w:spacing w:val="-5"/>
                <w:sz w:val="24"/>
                <w:szCs w:val="24"/>
              </w:rPr>
              <w:t>51</w:t>
            </w:r>
          </w:p>
        </w:tc>
        <w:tc>
          <w:tcPr>
            <w:tcW w:w="7207" w:type="dxa"/>
            <w:tcBorders>
              <w:top w:val="single" w:sz="4" w:space="0" w:color="000000"/>
              <w:left w:val="single" w:sz="4" w:space="0" w:color="000000"/>
              <w:bottom w:val="single" w:sz="4" w:space="0" w:color="000000"/>
              <w:right w:val="single" w:sz="4" w:space="0" w:color="000000"/>
            </w:tcBorders>
          </w:tcPr>
          <w:p w:rsidR="003D4C80" w:rsidRPr="00E302EB" w:rsidRDefault="003D4C80" w:rsidP="001E497F">
            <w:pPr>
              <w:pStyle w:val="TableParagraph"/>
              <w:ind w:left="59"/>
              <w:rPr>
                <w:sz w:val="24"/>
                <w:szCs w:val="24"/>
                <w:lang w:val="ru-RU"/>
              </w:rPr>
            </w:pPr>
            <w:r w:rsidRPr="00E302EB">
              <w:rPr>
                <w:sz w:val="24"/>
                <w:szCs w:val="24"/>
                <w:lang w:val="ru-RU"/>
              </w:rPr>
              <w:t>Полезные</w:t>
            </w:r>
            <w:r w:rsidRPr="00E302EB">
              <w:rPr>
                <w:spacing w:val="-15"/>
                <w:sz w:val="24"/>
                <w:szCs w:val="24"/>
                <w:lang w:val="ru-RU"/>
              </w:rPr>
              <w:t xml:space="preserve"> </w:t>
            </w:r>
            <w:r w:rsidRPr="00E302EB">
              <w:rPr>
                <w:sz w:val="24"/>
                <w:szCs w:val="24"/>
                <w:lang w:val="ru-RU"/>
              </w:rPr>
              <w:t>ископаемые</w:t>
            </w:r>
            <w:r w:rsidRPr="00E302EB">
              <w:rPr>
                <w:spacing w:val="-15"/>
                <w:sz w:val="24"/>
                <w:szCs w:val="24"/>
                <w:lang w:val="ru-RU"/>
              </w:rPr>
              <w:t xml:space="preserve"> </w:t>
            </w:r>
            <w:r w:rsidRPr="00E302EB">
              <w:rPr>
                <w:sz w:val="24"/>
                <w:szCs w:val="24"/>
                <w:lang w:val="ru-RU"/>
              </w:rPr>
              <w:t>родного</w:t>
            </w:r>
            <w:r w:rsidRPr="00E302EB">
              <w:rPr>
                <w:spacing w:val="-15"/>
                <w:sz w:val="24"/>
                <w:szCs w:val="24"/>
                <w:lang w:val="ru-RU"/>
              </w:rPr>
              <w:t xml:space="preserve"> </w:t>
            </w:r>
            <w:r w:rsidRPr="00E302EB">
              <w:rPr>
                <w:sz w:val="24"/>
                <w:szCs w:val="24"/>
                <w:lang w:val="ru-RU"/>
              </w:rPr>
              <w:t>края:</w:t>
            </w:r>
            <w:r w:rsidRPr="00E302EB">
              <w:rPr>
                <w:spacing w:val="-15"/>
                <w:sz w:val="24"/>
                <w:szCs w:val="24"/>
                <w:lang w:val="ru-RU"/>
              </w:rPr>
              <w:t xml:space="preserve"> </w:t>
            </w:r>
            <w:r w:rsidRPr="00E302EB">
              <w:rPr>
                <w:sz w:val="24"/>
                <w:szCs w:val="24"/>
                <w:lang w:val="ru-RU"/>
              </w:rPr>
              <w:t>характеристика,</w:t>
            </w:r>
            <w:r w:rsidRPr="00E302EB">
              <w:rPr>
                <w:spacing w:val="-15"/>
                <w:sz w:val="24"/>
                <w:szCs w:val="24"/>
                <w:lang w:val="ru-RU"/>
              </w:rPr>
              <w:t xml:space="preserve"> </w:t>
            </w:r>
            <w:r w:rsidRPr="00E302EB">
              <w:rPr>
                <w:sz w:val="24"/>
                <w:szCs w:val="24"/>
                <w:lang w:val="ru-RU"/>
              </w:rPr>
              <w:t>использование</w:t>
            </w:r>
            <w:r w:rsidRPr="00E302EB">
              <w:rPr>
                <w:spacing w:val="-15"/>
                <w:sz w:val="24"/>
                <w:szCs w:val="24"/>
                <w:lang w:val="ru-RU"/>
              </w:rPr>
              <w:t xml:space="preserve"> </w:t>
            </w:r>
            <w:r w:rsidRPr="00E302EB">
              <w:rPr>
                <w:sz w:val="24"/>
                <w:szCs w:val="24"/>
                <w:lang w:val="ru-RU"/>
              </w:rPr>
              <w:lastRenderedPageBreak/>
              <w:t>в хозяйственной деятельности региона</w:t>
            </w:r>
          </w:p>
        </w:tc>
        <w:tc>
          <w:tcPr>
            <w:tcW w:w="1560" w:type="dxa"/>
            <w:tcBorders>
              <w:top w:val="single" w:sz="4" w:space="0" w:color="000000"/>
              <w:left w:val="single" w:sz="4" w:space="0" w:color="000000"/>
              <w:bottom w:val="single" w:sz="4" w:space="0" w:color="000000"/>
              <w:right w:val="single" w:sz="4" w:space="0" w:color="000000"/>
            </w:tcBorders>
          </w:tcPr>
          <w:p w:rsidR="003D4C80" w:rsidRPr="003D4C80" w:rsidRDefault="003D4C80" w:rsidP="001E497F">
            <w:pPr>
              <w:pStyle w:val="TableParagraph"/>
              <w:spacing w:before="0"/>
              <w:ind w:left="0"/>
              <w:rPr>
                <w:sz w:val="24"/>
                <w:szCs w:val="24"/>
                <w:lang w:val="ru-RU"/>
              </w:rPr>
            </w:pPr>
          </w:p>
        </w:tc>
      </w:tr>
      <w:tr w:rsidR="003D4C80" w:rsidRPr="00E302EB" w:rsidTr="003D4C80">
        <w:trPr>
          <w:trHeight w:val="400"/>
        </w:trPr>
        <w:tc>
          <w:tcPr>
            <w:tcW w:w="1359" w:type="dxa"/>
            <w:tcBorders>
              <w:top w:val="single" w:sz="4" w:space="0" w:color="000000"/>
              <w:left w:val="single" w:sz="4" w:space="0" w:color="000000"/>
              <w:bottom w:val="single" w:sz="4" w:space="0" w:color="000000"/>
              <w:right w:val="single" w:sz="4" w:space="0" w:color="000000"/>
            </w:tcBorders>
          </w:tcPr>
          <w:p w:rsidR="003D4C80" w:rsidRPr="00E302EB" w:rsidRDefault="003D4C80" w:rsidP="001E497F">
            <w:pPr>
              <w:pStyle w:val="TableParagraph"/>
              <w:rPr>
                <w:sz w:val="24"/>
                <w:szCs w:val="24"/>
              </w:rPr>
            </w:pPr>
            <w:r w:rsidRPr="00E302EB">
              <w:rPr>
                <w:sz w:val="24"/>
                <w:szCs w:val="24"/>
              </w:rPr>
              <w:lastRenderedPageBreak/>
              <w:t>Урок</w:t>
            </w:r>
            <w:r w:rsidRPr="00E302EB">
              <w:rPr>
                <w:spacing w:val="1"/>
                <w:sz w:val="24"/>
                <w:szCs w:val="24"/>
              </w:rPr>
              <w:t xml:space="preserve"> </w:t>
            </w:r>
            <w:r w:rsidRPr="00E302EB">
              <w:rPr>
                <w:spacing w:val="-5"/>
                <w:sz w:val="24"/>
                <w:szCs w:val="24"/>
              </w:rPr>
              <w:t>52</w:t>
            </w:r>
          </w:p>
        </w:tc>
        <w:tc>
          <w:tcPr>
            <w:tcW w:w="7207" w:type="dxa"/>
            <w:tcBorders>
              <w:top w:val="single" w:sz="4" w:space="0" w:color="000000"/>
              <w:left w:val="single" w:sz="4" w:space="0" w:color="000000"/>
              <w:bottom w:val="single" w:sz="4" w:space="0" w:color="000000"/>
              <w:right w:val="single" w:sz="4" w:space="0" w:color="000000"/>
            </w:tcBorders>
          </w:tcPr>
          <w:p w:rsidR="003D4C80" w:rsidRPr="00E302EB" w:rsidRDefault="003D4C80" w:rsidP="001E497F">
            <w:pPr>
              <w:pStyle w:val="TableParagraph"/>
              <w:ind w:left="59"/>
              <w:rPr>
                <w:sz w:val="24"/>
                <w:szCs w:val="24"/>
                <w:lang w:val="ru-RU"/>
              </w:rPr>
            </w:pPr>
            <w:r w:rsidRPr="00E302EB">
              <w:rPr>
                <w:sz w:val="24"/>
                <w:szCs w:val="24"/>
                <w:lang w:val="ru-RU"/>
              </w:rPr>
              <w:t>Растения,</w:t>
            </w:r>
            <w:r w:rsidRPr="00E302EB">
              <w:rPr>
                <w:spacing w:val="-7"/>
                <w:sz w:val="24"/>
                <w:szCs w:val="24"/>
                <w:lang w:val="ru-RU"/>
              </w:rPr>
              <w:t xml:space="preserve"> </w:t>
            </w:r>
            <w:r w:rsidRPr="00E302EB">
              <w:rPr>
                <w:sz w:val="24"/>
                <w:szCs w:val="24"/>
                <w:lang w:val="ru-RU"/>
              </w:rPr>
              <w:t>используемые</w:t>
            </w:r>
            <w:r w:rsidRPr="00E302EB">
              <w:rPr>
                <w:spacing w:val="-5"/>
                <w:sz w:val="24"/>
                <w:szCs w:val="24"/>
                <w:lang w:val="ru-RU"/>
              </w:rPr>
              <w:t xml:space="preserve"> </w:t>
            </w:r>
            <w:r w:rsidRPr="00E302EB">
              <w:rPr>
                <w:sz w:val="24"/>
                <w:szCs w:val="24"/>
                <w:lang w:val="ru-RU"/>
              </w:rPr>
              <w:t>людьми</w:t>
            </w:r>
            <w:r w:rsidRPr="00E302EB">
              <w:rPr>
                <w:spacing w:val="-5"/>
                <w:sz w:val="24"/>
                <w:szCs w:val="24"/>
                <w:lang w:val="ru-RU"/>
              </w:rPr>
              <w:t xml:space="preserve"> </w:t>
            </w:r>
            <w:r w:rsidRPr="00E302EB">
              <w:rPr>
                <w:sz w:val="24"/>
                <w:szCs w:val="24"/>
                <w:lang w:val="ru-RU"/>
              </w:rPr>
              <w:t>в</w:t>
            </w:r>
            <w:r w:rsidRPr="00E302EB">
              <w:rPr>
                <w:spacing w:val="-5"/>
                <w:sz w:val="24"/>
                <w:szCs w:val="24"/>
                <w:lang w:val="ru-RU"/>
              </w:rPr>
              <w:t xml:space="preserve"> </w:t>
            </w:r>
            <w:r w:rsidRPr="00E302EB">
              <w:rPr>
                <w:sz w:val="24"/>
                <w:szCs w:val="24"/>
                <w:lang w:val="ru-RU"/>
              </w:rPr>
              <w:t>хозяйственной</w:t>
            </w:r>
            <w:r w:rsidRPr="00E302EB">
              <w:rPr>
                <w:spacing w:val="1"/>
                <w:sz w:val="24"/>
                <w:szCs w:val="24"/>
                <w:lang w:val="ru-RU"/>
              </w:rPr>
              <w:t xml:space="preserve"> </w:t>
            </w:r>
            <w:r w:rsidRPr="00E302EB">
              <w:rPr>
                <w:spacing w:val="-2"/>
                <w:sz w:val="24"/>
                <w:szCs w:val="24"/>
                <w:lang w:val="ru-RU"/>
              </w:rPr>
              <w:t>деятельности</w:t>
            </w:r>
          </w:p>
        </w:tc>
        <w:tc>
          <w:tcPr>
            <w:tcW w:w="1560" w:type="dxa"/>
            <w:tcBorders>
              <w:top w:val="single" w:sz="4" w:space="0" w:color="000000"/>
              <w:left w:val="single" w:sz="4" w:space="0" w:color="000000"/>
              <w:bottom w:val="single" w:sz="4" w:space="0" w:color="000000"/>
              <w:right w:val="single" w:sz="4" w:space="0" w:color="000000"/>
            </w:tcBorders>
          </w:tcPr>
          <w:p w:rsidR="003D4C80" w:rsidRPr="003D4C80" w:rsidRDefault="003D4C80" w:rsidP="001E497F">
            <w:pPr>
              <w:pStyle w:val="TableParagraph"/>
              <w:spacing w:before="0"/>
              <w:ind w:left="0"/>
              <w:rPr>
                <w:sz w:val="24"/>
                <w:szCs w:val="24"/>
                <w:lang w:val="ru-RU"/>
              </w:rPr>
            </w:pPr>
          </w:p>
        </w:tc>
      </w:tr>
      <w:tr w:rsidR="003D4C80" w:rsidRPr="00E302EB" w:rsidTr="003D4C80">
        <w:trPr>
          <w:trHeight w:val="400"/>
        </w:trPr>
        <w:tc>
          <w:tcPr>
            <w:tcW w:w="1359" w:type="dxa"/>
            <w:tcBorders>
              <w:top w:val="single" w:sz="4" w:space="0" w:color="000000"/>
              <w:left w:val="single" w:sz="4" w:space="0" w:color="000000"/>
              <w:bottom w:val="single" w:sz="4" w:space="0" w:color="000000"/>
              <w:right w:val="single" w:sz="4" w:space="0" w:color="000000"/>
            </w:tcBorders>
          </w:tcPr>
          <w:p w:rsidR="003D4C80" w:rsidRPr="00E302EB" w:rsidRDefault="003D4C80" w:rsidP="001E497F">
            <w:pPr>
              <w:pStyle w:val="TableParagraph"/>
              <w:spacing w:before="231"/>
              <w:rPr>
                <w:sz w:val="24"/>
                <w:szCs w:val="24"/>
              </w:rPr>
            </w:pPr>
            <w:r w:rsidRPr="00E302EB">
              <w:rPr>
                <w:sz w:val="24"/>
                <w:szCs w:val="24"/>
              </w:rPr>
              <w:t>Урок</w:t>
            </w:r>
            <w:r w:rsidRPr="00E302EB">
              <w:rPr>
                <w:spacing w:val="1"/>
                <w:sz w:val="24"/>
                <w:szCs w:val="24"/>
              </w:rPr>
              <w:t xml:space="preserve"> </w:t>
            </w:r>
            <w:r w:rsidRPr="00E302EB">
              <w:rPr>
                <w:spacing w:val="-5"/>
                <w:sz w:val="24"/>
                <w:szCs w:val="24"/>
              </w:rPr>
              <w:t>53</w:t>
            </w:r>
          </w:p>
        </w:tc>
        <w:tc>
          <w:tcPr>
            <w:tcW w:w="7207" w:type="dxa"/>
            <w:tcBorders>
              <w:top w:val="single" w:sz="4" w:space="0" w:color="000000"/>
              <w:left w:val="single" w:sz="4" w:space="0" w:color="000000"/>
              <w:bottom w:val="single" w:sz="4" w:space="0" w:color="000000"/>
              <w:right w:val="single" w:sz="4" w:space="0" w:color="000000"/>
            </w:tcBorders>
          </w:tcPr>
          <w:p w:rsidR="003D4C80" w:rsidRPr="00E302EB" w:rsidRDefault="003D4C80" w:rsidP="001E497F">
            <w:pPr>
              <w:pStyle w:val="TableParagraph"/>
              <w:tabs>
                <w:tab w:val="left" w:pos="793"/>
                <w:tab w:val="left" w:pos="1882"/>
                <w:tab w:val="left" w:pos="2978"/>
                <w:tab w:val="left" w:pos="4410"/>
                <w:tab w:val="left" w:pos="5693"/>
                <w:tab w:val="left" w:pos="6026"/>
                <w:tab w:val="left" w:pos="6990"/>
              </w:tabs>
              <w:spacing w:before="92"/>
              <w:ind w:left="59" w:right="56"/>
              <w:rPr>
                <w:sz w:val="24"/>
                <w:szCs w:val="24"/>
                <w:lang w:val="ru-RU"/>
              </w:rPr>
            </w:pPr>
            <w:r w:rsidRPr="00E302EB">
              <w:rPr>
                <w:spacing w:val="-4"/>
                <w:sz w:val="24"/>
                <w:szCs w:val="24"/>
                <w:lang w:val="ru-RU"/>
              </w:rPr>
              <w:t>Труд</w:t>
            </w:r>
            <w:r w:rsidRPr="00E302EB">
              <w:rPr>
                <w:sz w:val="24"/>
                <w:szCs w:val="24"/>
                <w:lang w:val="ru-RU"/>
              </w:rPr>
              <w:tab/>
            </w:r>
            <w:r w:rsidRPr="00E302EB">
              <w:rPr>
                <w:spacing w:val="-2"/>
                <w:sz w:val="24"/>
                <w:szCs w:val="24"/>
                <w:lang w:val="ru-RU"/>
              </w:rPr>
              <w:t>жителей</w:t>
            </w:r>
            <w:r w:rsidRPr="00E302EB">
              <w:rPr>
                <w:sz w:val="24"/>
                <w:szCs w:val="24"/>
                <w:lang w:val="ru-RU"/>
              </w:rPr>
              <w:tab/>
            </w:r>
            <w:r w:rsidRPr="00E302EB">
              <w:rPr>
                <w:spacing w:val="-2"/>
                <w:sz w:val="24"/>
                <w:szCs w:val="24"/>
                <w:lang w:val="ru-RU"/>
              </w:rPr>
              <w:t>региона.</w:t>
            </w:r>
            <w:r w:rsidRPr="00E302EB">
              <w:rPr>
                <w:sz w:val="24"/>
                <w:szCs w:val="24"/>
                <w:lang w:val="ru-RU"/>
              </w:rPr>
              <w:tab/>
            </w:r>
            <w:r w:rsidRPr="00E302EB">
              <w:rPr>
                <w:spacing w:val="-2"/>
                <w:sz w:val="24"/>
                <w:szCs w:val="24"/>
                <w:lang w:val="ru-RU"/>
              </w:rPr>
              <w:t>Профессии,</w:t>
            </w:r>
            <w:r w:rsidRPr="00E302EB">
              <w:rPr>
                <w:sz w:val="24"/>
                <w:szCs w:val="24"/>
                <w:lang w:val="ru-RU"/>
              </w:rPr>
              <w:tab/>
            </w:r>
            <w:r w:rsidRPr="00E302EB">
              <w:rPr>
                <w:spacing w:val="-2"/>
                <w:sz w:val="24"/>
                <w:szCs w:val="24"/>
                <w:lang w:val="ru-RU"/>
              </w:rPr>
              <w:t>связанные</w:t>
            </w:r>
            <w:r w:rsidRPr="00E302EB">
              <w:rPr>
                <w:sz w:val="24"/>
                <w:szCs w:val="24"/>
                <w:lang w:val="ru-RU"/>
              </w:rPr>
              <w:tab/>
            </w:r>
            <w:r w:rsidRPr="00E302EB">
              <w:rPr>
                <w:spacing w:val="-10"/>
                <w:sz w:val="24"/>
                <w:szCs w:val="24"/>
                <w:lang w:val="ru-RU"/>
              </w:rPr>
              <w:t>с</w:t>
            </w:r>
            <w:r w:rsidRPr="00E302EB">
              <w:rPr>
                <w:sz w:val="24"/>
                <w:szCs w:val="24"/>
                <w:lang w:val="ru-RU"/>
              </w:rPr>
              <w:tab/>
            </w:r>
            <w:r w:rsidRPr="00E302EB">
              <w:rPr>
                <w:spacing w:val="-2"/>
                <w:sz w:val="24"/>
                <w:szCs w:val="24"/>
                <w:lang w:val="ru-RU"/>
              </w:rPr>
              <w:t>трудом</w:t>
            </w:r>
            <w:r w:rsidRPr="00E302EB">
              <w:rPr>
                <w:sz w:val="24"/>
                <w:szCs w:val="24"/>
                <w:lang w:val="ru-RU"/>
              </w:rPr>
              <w:tab/>
            </w:r>
            <w:r w:rsidRPr="00E302EB">
              <w:rPr>
                <w:spacing w:val="-6"/>
                <w:sz w:val="24"/>
                <w:szCs w:val="24"/>
                <w:lang w:val="ru-RU"/>
              </w:rPr>
              <w:t xml:space="preserve">на </w:t>
            </w:r>
            <w:r w:rsidRPr="00E302EB">
              <w:rPr>
                <w:sz w:val="24"/>
                <w:szCs w:val="24"/>
                <w:lang w:val="ru-RU"/>
              </w:rPr>
              <w:t>производстве, в сельском хозяйстве</w:t>
            </w:r>
          </w:p>
        </w:tc>
        <w:tc>
          <w:tcPr>
            <w:tcW w:w="1560" w:type="dxa"/>
            <w:tcBorders>
              <w:top w:val="single" w:sz="4" w:space="0" w:color="000000"/>
              <w:left w:val="single" w:sz="4" w:space="0" w:color="000000"/>
              <w:bottom w:val="single" w:sz="4" w:space="0" w:color="000000"/>
              <w:right w:val="single" w:sz="4" w:space="0" w:color="000000"/>
            </w:tcBorders>
          </w:tcPr>
          <w:p w:rsidR="003D4C80" w:rsidRPr="003D4C80" w:rsidRDefault="003D4C80" w:rsidP="001E497F">
            <w:pPr>
              <w:pStyle w:val="TableParagraph"/>
              <w:spacing w:before="0"/>
              <w:ind w:left="0"/>
              <w:rPr>
                <w:sz w:val="24"/>
                <w:szCs w:val="24"/>
                <w:lang w:val="ru-RU"/>
              </w:rPr>
            </w:pPr>
          </w:p>
        </w:tc>
      </w:tr>
      <w:tr w:rsidR="003D4C80" w:rsidRPr="00E302EB" w:rsidTr="003D4C80">
        <w:trPr>
          <w:trHeight w:val="400"/>
        </w:trPr>
        <w:tc>
          <w:tcPr>
            <w:tcW w:w="1359" w:type="dxa"/>
            <w:tcBorders>
              <w:top w:val="single" w:sz="4" w:space="0" w:color="000000"/>
              <w:left w:val="single" w:sz="4" w:space="0" w:color="000000"/>
              <w:bottom w:val="single" w:sz="4" w:space="0" w:color="000000"/>
              <w:right w:val="single" w:sz="4" w:space="0" w:color="000000"/>
            </w:tcBorders>
          </w:tcPr>
          <w:p w:rsidR="003D4C80" w:rsidRPr="00E302EB" w:rsidRDefault="003D4C80" w:rsidP="001E497F">
            <w:pPr>
              <w:pStyle w:val="TableParagraph"/>
              <w:spacing w:before="232"/>
              <w:rPr>
                <w:sz w:val="24"/>
                <w:szCs w:val="24"/>
              </w:rPr>
            </w:pPr>
            <w:r w:rsidRPr="00E302EB">
              <w:rPr>
                <w:sz w:val="24"/>
                <w:szCs w:val="24"/>
              </w:rPr>
              <w:t>Урок</w:t>
            </w:r>
            <w:r w:rsidRPr="00E302EB">
              <w:rPr>
                <w:spacing w:val="1"/>
                <w:sz w:val="24"/>
                <w:szCs w:val="24"/>
              </w:rPr>
              <w:t xml:space="preserve"> </w:t>
            </w:r>
            <w:r w:rsidRPr="00E302EB">
              <w:rPr>
                <w:spacing w:val="-5"/>
                <w:sz w:val="24"/>
                <w:szCs w:val="24"/>
              </w:rPr>
              <w:t>54</w:t>
            </w:r>
          </w:p>
        </w:tc>
        <w:tc>
          <w:tcPr>
            <w:tcW w:w="7207" w:type="dxa"/>
            <w:tcBorders>
              <w:top w:val="single" w:sz="4" w:space="0" w:color="000000"/>
              <w:left w:val="single" w:sz="4" w:space="0" w:color="000000"/>
              <w:bottom w:val="single" w:sz="4" w:space="0" w:color="000000"/>
              <w:right w:val="single" w:sz="4" w:space="0" w:color="000000"/>
            </w:tcBorders>
          </w:tcPr>
          <w:p w:rsidR="003D4C80" w:rsidRPr="00E302EB" w:rsidRDefault="003D4C80" w:rsidP="001E497F">
            <w:pPr>
              <w:pStyle w:val="TableParagraph"/>
              <w:spacing w:before="92"/>
              <w:ind w:left="59"/>
              <w:rPr>
                <w:sz w:val="24"/>
                <w:szCs w:val="24"/>
              </w:rPr>
            </w:pPr>
            <w:r w:rsidRPr="00E302EB">
              <w:rPr>
                <w:sz w:val="24"/>
                <w:szCs w:val="24"/>
                <w:lang w:val="ru-RU"/>
              </w:rPr>
              <w:t>Резервный</w:t>
            </w:r>
            <w:r w:rsidRPr="00E302EB">
              <w:rPr>
                <w:spacing w:val="80"/>
                <w:sz w:val="24"/>
                <w:szCs w:val="24"/>
                <w:lang w:val="ru-RU"/>
              </w:rPr>
              <w:t xml:space="preserve"> </w:t>
            </w:r>
            <w:r w:rsidRPr="00E302EB">
              <w:rPr>
                <w:sz w:val="24"/>
                <w:szCs w:val="24"/>
                <w:lang w:val="ru-RU"/>
              </w:rPr>
              <w:t>урок.</w:t>
            </w:r>
            <w:r w:rsidRPr="00E302EB">
              <w:rPr>
                <w:spacing w:val="80"/>
                <w:sz w:val="24"/>
                <w:szCs w:val="24"/>
                <w:lang w:val="ru-RU"/>
              </w:rPr>
              <w:t xml:space="preserve"> </w:t>
            </w:r>
            <w:r w:rsidRPr="00E302EB">
              <w:rPr>
                <w:sz w:val="24"/>
                <w:szCs w:val="24"/>
                <w:lang w:val="ru-RU"/>
              </w:rPr>
              <w:t>Семья:</w:t>
            </w:r>
            <w:r w:rsidRPr="00E302EB">
              <w:rPr>
                <w:spacing w:val="80"/>
                <w:sz w:val="24"/>
                <w:szCs w:val="24"/>
                <w:lang w:val="ru-RU"/>
              </w:rPr>
              <w:t xml:space="preserve"> </w:t>
            </w:r>
            <w:r w:rsidRPr="00E302EB">
              <w:rPr>
                <w:sz w:val="24"/>
                <w:szCs w:val="24"/>
                <w:lang w:val="ru-RU"/>
              </w:rPr>
              <w:t>традиции,</w:t>
            </w:r>
            <w:r w:rsidRPr="00E302EB">
              <w:rPr>
                <w:spacing w:val="80"/>
                <w:sz w:val="24"/>
                <w:szCs w:val="24"/>
                <w:lang w:val="ru-RU"/>
              </w:rPr>
              <w:t xml:space="preserve"> </w:t>
            </w:r>
            <w:r w:rsidRPr="00E302EB">
              <w:rPr>
                <w:sz w:val="24"/>
                <w:szCs w:val="24"/>
                <w:lang w:val="ru-RU"/>
              </w:rPr>
              <w:t>праздники.</w:t>
            </w:r>
            <w:r w:rsidRPr="00E302EB">
              <w:rPr>
                <w:spacing w:val="80"/>
                <w:sz w:val="24"/>
                <w:szCs w:val="24"/>
                <w:lang w:val="ru-RU"/>
              </w:rPr>
              <w:t xml:space="preserve"> </w:t>
            </w:r>
            <w:r w:rsidRPr="00E302EB">
              <w:rPr>
                <w:sz w:val="24"/>
                <w:szCs w:val="24"/>
              </w:rPr>
              <w:t xml:space="preserve">Государственный </w:t>
            </w:r>
            <w:r w:rsidRPr="00E302EB">
              <w:rPr>
                <w:spacing w:val="-2"/>
                <w:sz w:val="24"/>
                <w:szCs w:val="24"/>
              </w:rPr>
              <w:t>бюджет</w:t>
            </w:r>
          </w:p>
        </w:tc>
        <w:tc>
          <w:tcPr>
            <w:tcW w:w="1560" w:type="dxa"/>
            <w:tcBorders>
              <w:top w:val="single" w:sz="4" w:space="0" w:color="000000"/>
              <w:left w:val="single" w:sz="4" w:space="0" w:color="000000"/>
              <w:bottom w:val="single" w:sz="4" w:space="0" w:color="000000"/>
              <w:right w:val="single" w:sz="4" w:space="0" w:color="000000"/>
            </w:tcBorders>
          </w:tcPr>
          <w:p w:rsidR="003D4C80" w:rsidRPr="003D4C80" w:rsidRDefault="003D4C80" w:rsidP="001E497F">
            <w:pPr>
              <w:pStyle w:val="TableParagraph"/>
              <w:spacing w:before="0"/>
              <w:ind w:left="0"/>
              <w:rPr>
                <w:sz w:val="24"/>
                <w:szCs w:val="24"/>
              </w:rPr>
            </w:pPr>
          </w:p>
        </w:tc>
      </w:tr>
      <w:tr w:rsidR="003D4C80" w:rsidRPr="00E302EB" w:rsidTr="003D4C80">
        <w:trPr>
          <w:trHeight w:val="400"/>
        </w:trPr>
        <w:tc>
          <w:tcPr>
            <w:tcW w:w="1359" w:type="dxa"/>
            <w:tcBorders>
              <w:top w:val="single" w:sz="4" w:space="0" w:color="000000"/>
              <w:left w:val="single" w:sz="4" w:space="0" w:color="000000"/>
              <w:bottom w:val="single" w:sz="4" w:space="0" w:color="000000"/>
              <w:right w:val="single" w:sz="4" w:space="0" w:color="000000"/>
            </w:tcBorders>
          </w:tcPr>
          <w:p w:rsidR="003D4C80" w:rsidRPr="00E302EB" w:rsidRDefault="003D4C80" w:rsidP="001E497F">
            <w:pPr>
              <w:pStyle w:val="TableParagraph"/>
              <w:rPr>
                <w:sz w:val="24"/>
                <w:szCs w:val="24"/>
              </w:rPr>
            </w:pPr>
            <w:r w:rsidRPr="00E302EB">
              <w:rPr>
                <w:sz w:val="24"/>
                <w:szCs w:val="24"/>
              </w:rPr>
              <w:t>Урок</w:t>
            </w:r>
            <w:r w:rsidRPr="00E302EB">
              <w:rPr>
                <w:spacing w:val="1"/>
                <w:sz w:val="24"/>
                <w:szCs w:val="24"/>
              </w:rPr>
              <w:t xml:space="preserve"> </w:t>
            </w:r>
            <w:r w:rsidRPr="00E302EB">
              <w:rPr>
                <w:spacing w:val="-5"/>
                <w:sz w:val="24"/>
                <w:szCs w:val="24"/>
              </w:rPr>
              <w:t>61</w:t>
            </w:r>
          </w:p>
        </w:tc>
        <w:tc>
          <w:tcPr>
            <w:tcW w:w="7207" w:type="dxa"/>
            <w:tcBorders>
              <w:top w:val="single" w:sz="4" w:space="0" w:color="000000"/>
              <w:left w:val="single" w:sz="4" w:space="0" w:color="000000"/>
              <w:bottom w:val="single" w:sz="4" w:space="0" w:color="000000"/>
              <w:right w:val="single" w:sz="4" w:space="0" w:color="000000"/>
            </w:tcBorders>
          </w:tcPr>
          <w:p w:rsidR="003D4C80" w:rsidRPr="00E302EB" w:rsidRDefault="003D4C80" w:rsidP="001E497F">
            <w:pPr>
              <w:pStyle w:val="TableParagraph"/>
              <w:ind w:left="59"/>
              <w:rPr>
                <w:sz w:val="24"/>
                <w:szCs w:val="24"/>
                <w:lang w:val="ru-RU"/>
              </w:rPr>
            </w:pPr>
            <w:r w:rsidRPr="00E302EB">
              <w:rPr>
                <w:sz w:val="24"/>
                <w:szCs w:val="24"/>
                <w:lang w:val="ru-RU"/>
              </w:rPr>
              <w:t>Памятники</w:t>
            </w:r>
            <w:r w:rsidRPr="00E302EB">
              <w:rPr>
                <w:spacing w:val="-4"/>
                <w:sz w:val="24"/>
                <w:szCs w:val="24"/>
                <w:lang w:val="ru-RU"/>
              </w:rPr>
              <w:t xml:space="preserve"> </w:t>
            </w:r>
            <w:r w:rsidRPr="00E302EB">
              <w:rPr>
                <w:sz w:val="24"/>
                <w:szCs w:val="24"/>
                <w:lang w:val="ru-RU"/>
              </w:rPr>
              <w:t>природы</w:t>
            </w:r>
            <w:r w:rsidRPr="00E302EB">
              <w:rPr>
                <w:spacing w:val="-5"/>
                <w:sz w:val="24"/>
                <w:szCs w:val="24"/>
                <w:lang w:val="ru-RU"/>
              </w:rPr>
              <w:t xml:space="preserve"> </w:t>
            </w:r>
            <w:r w:rsidRPr="00E302EB">
              <w:rPr>
                <w:sz w:val="24"/>
                <w:szCs w:val="24"/>
                <w:lang w:val="ru-RU"/>
              </w:rPr>
              <w:t>и</w:t>
            </w:r>
            <w:r w:rsidRPr="00E302EB">
              <w:rPr>
                <w:spacing w:val="-4"/>
                <w:sz w:val="24"/>
                <w:szCs w:val="24"/>
                <w:lang w:val="ru-RU"/>
              </w:rPr>
              <w:t xml:space="preserve"> </w:t>
            </w:r>
            <w:r w:rsidRPr="00E302EB">
              <w:rPr>
                <w:sz w:val="24"/>
                <w:szCs w:val="24"/>
                <w:lang w:val="ru-RU"/>
              </w:rPr>
              <w:t>культуры</w:t>
            </w:r>
            <w:r w:rsidRPr="00E302EB">
              <w:rPr>
                <w:spacing w:val="-2"/>
                <w:sz w:val="24"/>
                <w:szCs w:val="24"/>
                <w:lang w:val="ru-RU"/>
              </w:rPr>
              <w:t xml:space="preserve"> </w:t>
            </w:r>
            <w:r w:rsidRPr="00E302EB">
              <w:rPr>
                <w:sz w:val="24"/>
                <w:szCs w:val="24"/>
                <w:lang w:val="ru-RU"/>
              </w:rPr>
              <w:t>Китая</w:t>
            </w:r>
            <w:r w:rsidRPr="00E302EB">
              <w:rPr>
                <w:spacing w:val="-2"/>
                <w:sz w:val="24"/>
                <w:szCs w:val="24"/>
                <w:lang w:val="ru-RU"/>
              </w:rPr>
              <w:t xml:space="preserve"> </w:t>
            </w:r>
            <w:r w:rsidRPr="00E302EB">
              <w:rPr>
                <w:sz w:val="24"/>
                <w:szCs w:val="24"/>
                <w:lang w:val="ru-RU"/>
              </w:rPr>
              <w:t>(по</w:t>
            </w:r>
            <w:r w:rsidRPr="00E302EB">
              <w:rPr>
                <w:spacing w:val="-1"/>
                <w:sz w:val="24"/>
                <w:szCs w:val="24"/>
                <w:lang w:val="ru-RU"/>
              </w:rPr>
              <w:t xml:space="preserve"> </w:t>
            </w:r>
            <w:r w:rsidRPr="00E302EB">
              <w:rPr>
                <w:spacing w:val="-2"/>
                <w:sz w:val="24"/>
                <w:szCs w:val="24"/>
                <w:lang w:val="ru-RU"/>
              </w:rPr>
              <w:t>выбору)</w:t>
            </w:r>
          </w:p>
        </w:tc>
        <w:tc>
          <w:tcPr>
            <w:tcW w:w="1560" w:type="dxa"/>
            <w:tcBorders>
              <w:top w:val="single" w:sz="4" w:space="0" w:color="000000"/>
              <w:left w:val="single" w:sz="4" w:space="0" w:color="000000"/>
              <w:bottom w:val="single" w:sz="4" w:space="0" w:color="000000"/>
              <w:right w:val="single" w:sz="4" w:space="0" w:color="000000"/>
            </w:tcBorders>
          </w:tcPr>
          <w:p w:rsidR="003D4C80" w:rsidRPr="003D4C80" w:rsidRDefault="003D4C80" w:rsidP="001E497F">
            <w:pPr>
              <w:pStyle w:val="TableParagraph"/>
              <w:spacing w:before="0"/>
              <w:ind w:left="0"/>
              <w:rPr>
                <w:sz w:val="24"/>
                <w:szCs w:val="24"/>
                <w:lang w:val="ru-RU"/>
              </w:rPr>
            </w:pPr>
          </w:p>
        </w:tc>
      </w:tr>
      <w:tr w:rsidR="003D4C80" w:rsidRPr="00E302EB" w:rsidTr="003D4C80">
        <w:trPr>
          <w:trHeight w:val="400"/>
        </w:trPr>
        <w:tc>
          <w:tcPr>
            <w:tcW w:w="1359" w:type="dxa"/>
            <w:tcBorders>
              <w:top w:val="single" w:sz="4" w:space="0" w:color="000000"/>
              <w:left w:val="single" w:sz="4" w:space="0" w:color="000000"/>
              <w:bottom w:val="single" w:sz="4" w:space="0" w:color="000000"/>
              <w:right w:val="single" w:sz="4" w:space="0" w:color="000000"/>
            </w:tcBorders>
          </w:tcPr>
          <w:p w:rsidR="003D4C80" w:rsidRPr="00E302EB" w:rsidRDefault="003D4C80" w:rsidP="001E497F">
            <w:pPr>
              <w:pStyle w:val="TableParagraph"/>
              <w:rPr>
                <w:sz w:val="24"/>
                <w:szCs w:val="24"/>
              </w:rPr>
            </w:pPr>
            <w:r w:rsidRPr="00E302EB">
              <w:rPr>
                <w:sz w:val="24"/>
                <w:szCs w:val="24"/>
              </w:rPr>
              <w:t>Урок</w:t>
            </w:r>
            <w:r w:rsidRPr="00E302EB">
              <w:rPr>
                <w:spacing w:val="1"/>
                <w:sz w:val="24"/>
                <w:szCs w:val="24"/>
              </w:rPr>
              <w:t xml:space="preserve"> </w:t>
            </w:r>
            <w:r w:rsidRPr="00E302EB">
              <w:rPr>
                <w:spacing w:val="-5"/>
                <w:sz w:val="24"/>
                <w:szCs w:val="24"/>
              </w:rPr>
              <w:t>62</w:t>
            </w:r>
          </w:p>
        </w:tc>
        <w:tc>
          <w:tcPr>
            <w:tcW w:w="7207" w:type="dxa"/>
            <w:tcBorders>
              <w:top w:val="single" w:sz="4" w:space="0" w:color="000000"/>
              <w:left w:val="single" w:sz="4" w:space="0" w:color="000000"/>
              <w:bottom w:val="single" w:sz="4" w:space="0" w:color="000000"/>
              <w:right w:val="single" w:sz="4" w:space="0" w:color="000000"/>
            </w:tcBorders>
          </w:tcPr>
          <w:p w:rsidR="003D4C80" w:rsidRPr="00E302EB" w:rsidRDefault="003D4C80" w:rsidP="001E497F">
            <w:pPr>
              <w:pStyle w:val="TableParagraph"/>
              <w:ind w:left="59"/>
              <w:rPr>
                <w:sz w:val="24"/>
                <w:szCs w:val="24"/>
                <w:lang w:val="ru-RU"/>
              </w:rPr>
            </w:pPr>
            <w:r w:rsidRPr="00E302EB">
              <w:rPr>
                <w:sz w:val="24"/>
                <w:szCs w:val="24"/>
                <w:lang w:val="ru-RU"/>
              </w:rPr>
              <w:t>Памятники</w:t>
            </w:r>
            <w:r w:rsidRPr="00E302EB">
              <w:rPr>
                <w:spacing w:val="-6"/>
                <w:sz w:val="24"/>
                <w:szCs w:val="24"/>
                <w:lang w:val="ru-RU"/>
              </w:rPr>
              <w:t xml:space="preserve"> </w:t>
            </w:r>
            <w:r w:rsidRPr="00E302EB">
              <w:rPr>
                <w:sz w:val="24"/>
                <w:szCs w:val="24"/>
                <w:lang w:val="ru-RU"/>
              </w:rPr>
              <w:t>природы</w:t>
            </w:r>
            <w:r w:rsidRPr="00E302EB">
              <w:rPr>
                <w:spacing w:val="-5"/>
                <w:sz w:val="24"/>
                <w:szCs w:val="24"/>
                <w:lang w:val="ru-RU"/>
              </w:rPr>
              <w:t xml:space="preserve"> </w:t>
            </w:r>
            <w:r w:rsidRPr="00E302EB">
              <w:rPr>
                <w:sz w:val="24"/>
                <w:szCs w:val="24"/>
                <w:lang w:val="ru-RU"/>
              </w:rPr>
              <w:t>и</w:t>
            </w:r>
            <w:r w:rsidRPr="00E302EB">
              <w:rPr>
                <w:spacing w:val="-4"/>
                <w:sz w:val="24"/>
                <w:szCs w:val="24"/>
                <w:lang w:val="ru-RU"/>
              </w:rPr>
              <w:t xml:space="preserve"> </w:t>
            </w:r>
            <w:r w:rsidRPr="00E302EB">
              <w:rPr>
                <w:sz w:val="24"/>
                <w:szCs w:val="24"/>
                <w:lang w:val="ru-RU"/>
              </w:rPr>
              <w:t>культуры</w:t>
            </w:r>
            <w:r w:rsidRPr="00E302EB">
              <w:rPr>
                <w:spacing w:val="-2"/>
                <w:sz w:val="24"/>
                <w:szCs w:val="24"/>
                <w:lang w:val="ru-RU"/>
              </w:rPr>
              <w:t xml:space="preserve"> </w:t>
            </w:r>
            <w:r w:rsidRPr="00E302EB">
              <w:rPr>
                <w:sz w:val="24"/>
                <w:szCs w:val="24"/>
                <w:lang w:val="ru-RU"/>
              </w:rPr>
              <w:t>стран</w:t>
            </w:r>
            <w:r w:rsidRPr="00E302EB">
              <w:rPr>
                <w:spacing w:val="-2"/>
                <w:sz w:val="24"/>
                <w:szCs w:val="24"/>
                <w:lang w:val="ru-RU"/>
              </w:rPr>
              <w:t xml:space="preserve"> </w:t>
            </w:r>
            <w:r w:rsidRPr="00E302EB">
              <w:rPr>
                <w:sz w:val="24"/>
                <w:szCs w:val="24"/>
                <w:lang w:val="ru-RU"/>
              </w:rPr>
              <w:t>Азии</w:t>
            </w:r>
            <w:r w:rsidRPr="00E302EB">
              <w:rPr>
                <w:spacing w:val="-2"/>
                <w:sz w:val="24"/>
                <w:szCs w:val="24"/>
                <w:lang w:val="ru-RU"/>
              </w:rPr>
              <w:t xml:space="preserve"> </w:t>
            </w:r>
            <w:r w:rsidRPr="00E302EB">
              <w:rPr>
                <w:sz w:val="24"/>
                <w:szCs w:val="24"/>
                <w:lang w:val="ru-RU"/>
              </w:rPr>
              <w:t>(по</w:t>
            </w:r>
            <w:r w:rsidRPr="00E302EB">
              <w:rPr>
                <w:spacing w:val="-2"/>
                <w:sz w:val="24"/>
                <w:szCs w:val="24"/>
                <w:lang w:val="ru-RU"/>
              </w:rPr>
              <w:t xml:space="preserve"> выбору)</w:t>
            </w:r>
          </w:p>
        </w:tc>
        <w:tc>
          <w:tcPr>
            <w:tcW w:w="1560" w:type="dxa"/>
            <w:tcBorders>
              <w:top w:val="single" w:sz="4" w:space="0" w:color="000000"/>
              <w:left w:val="single" w:sz="4" w:space="0" w:color="000000"/>
              <w:bottom w:val="single" w:sz="4" w:space="0" w:color="000000"/>
              <w:right w:val="single" w:sz="4" w:space="0" w:color="000000"/>
            </w:tcBorders>
          </w:tcPr>
          <w:p w:rsidR="003D4C80" w:rsidRPr="003D4C80" w:rsidRDefault="003D4C80" w:rsidP="001E497F">
            <w:pPr>
              <w:pStyle w:val="TableParagraph"/>
              <w:spacing w:before="0"/>
              <w:ind w:left="0"/>
              <w:rPr>
                <w:sz w:val="24"/>
                <w:szCs w:val="24"/>
                <w:lang w:val="ru-RU"/>
              </w:rPr>
            </w:pPr>
          </w:p>
        </w:tc>
      </w:tr>
      <w:tr w:rsidR="003D4C80" w:rsidRPr="00E302EB" w:rsidTr="003D4C80">
        <w:trPr>
          <w:trHeight w:val="400"/>
        </w:trPr>
        <w:tc>
          <w:tcPr>
            <w:tcW w:w="1359" w:type="dxa"/>
            <w:tcBorders>
              <w:top w:val="single" w:sz="4" w:space="0" w:color="000000"/>
              <w:left w:val="single" w:sz="4" w:space="0" w:color="000000"/>
              <w:bottom w:val="single" w:sz="4" w:space="0" w:color="000000"/>
              <w:right w:val="single" w:sz="4" w:space="0" w:color="000000"/>
            </w:tcBorders>
          </w:tcPr>
          <w:p w:rsidR="003D4C80" w:rsidRPr="00E302EB" w:rsidRDefault="003D4C80" w:rsidP="001E497F">
            <w:pPr>
              <w:pStyle w:val="TableParagraph"/>
              <w:spacing w:before="93"/>
              <w:rPr>
                <w:sz w:val="24"/>
                <w:szCs w:val="24"/>
              </w:rPr>
            </w:pPr>
            <w:r w:rsidRPr="00E302EB">
              <w:rPr>
                <w:sz w:val="24"/>
                <w:szCs w:val="24"/>
              </w:rPr>
              <w:t>Урок</w:t>
            </w:r>
            <w:r w:rsidRPr="00E302EB">
              <w:rPr>
                <w:spacing w:val="1"/>
                <w:sz w:val="24"/>
                <w:szCs w:val="24"/>
              </w:rPr>
              <w:t xml:space="preserve"> </w:t>
            </w:r>
            <w:r w:rsidRPr="00E302EB">
              <w:rPr>
                <w:spacing w:val="-5"/>
                <w:sz w:val="24"/>
                <w:szCs w:val="24"/>
              </w:rPr>
              <w:t>63</w:t>
            </w:r>
          </w:p>
        </w:tc>
        <w:tc>
          <w:tcPr>
            <w:tcW w:w="7207" w:type="dxa"/>
            <w:tcBorders>
              <w:top w:val="single" w:sz="4" w:space="0" w:color="000000"/>
              <w:left w:val="single" w:sz="4" w:space="0" w:color="000000"/>
              <w:bottom w:val="single" w:sz="4" w:space="0" w:color="000000"/>
              <w:right w:val="single" w:sz="4" w:space="0" w:color="000000"/>
            </w:tcBorders>
          </w:tcPr>
          <w:p w:rsidR="003D4C80" w:rsidRPr="00E302EB" w:rsidRDefault="003D4C80" w:rsidP="001E497F">
            <w:pPr>
              <w:pStyle w:val="TableParagraph"/>
              <w:spacing w:before="93"/>
              <w:ind w:left="59"/>
              <w:rPr>
                <w:sz w:val="24"/>
                <w:szCs w:val="24"/>
                <w:lang w:val="ru-RU"/>
              </w:rPr>
            </w:pPr>
            <w:r w:rsidRPr="00E302EB">
              <w:rPr>
                <w:sz w:val="24"/>
                <w:szCs w:val="24"/>
                <w:lang w:val="ru-RU"/>
              </w:rPr>
              <w:t>Уникальные</w:t>
            </w:r>
            <w:r w:rsidRPr="00E302EB">
              <w:rPr>
                <w:spacing w:val="-8"/>
                <w:sz w:val="24"/>
                <w:szCs w:val="24"/>
                <w:lang w:val="ru-RU"/>
              </w:rPr>
              <w:t xml:space="preserve"> </w:t>
            </w:r>
            <w:r w:rsidRPr="00E302EB">
              <w:rPr>
                <w:sz w:val="24"/>
                <w:szCs w:val="24"/>
                <w:lang w:val="ru-RU"/>
              </w:rPr>
              <w:t>памятники</w:t>
            </w:r>
            <w:r w:rsidRPr="00E302EB">
              <w:rPr>
                <w:spacing w:val="-2"/>
                <w:sz w:val="24"/>
                <w:szCs w:val="24"/>
                <w:lang w:val="ru-RU"/>
              </w:rPr>
              <w:t xml:space="preserve"> </w:t>
            </w:r>
            <w:r w:rsidRPr="00E302EB">
              <w:rPr>
                <w:sz w:val="24"/>
                <w:szCs w:val="24"/>
                <w:lang w:val="ru-RU"/>
              </w:rPr>
              <w:t>культуры</w:t>
            </w:r>
            <w:r w:rsidRPr="00E302EB">
              <w:rPr>
                <w:spacing w:val="-4"/>
                <w:sz w:val="24"/>
                <w:szCs w:val="24"/>
                <w:lang w:val="ru-RU"/>
              </w:rPr>
              <w:t xml:space="preserve"> </w:t>
            </w:r>
            <w:r w:rsidRPr="00E302EB">
              <w:rPr>
                <w:sz w:val="24"/>
                <w:szCs w:val="24"/>
                <w:lang w:val="ru-RU"/>
              </w:rPr>
              <w:t>России:</w:t>
            </w:r>
            <w:r w:rsidRPr="00E302EB">
              <w:rPr>
                <w:spacing w:val="-3"/>
                <w:sz w:val="24"/>
                <w:szCs w:val="24"/>
                <w:lang w:val="ru-RU"/>
              </w:rPr>
              <w:t xml:space="preserve"> </w:t>
            </w:r>
            <w:r w:rsidRPr="00E302EB">
              <w:rPr>
                <w:sz w:val="24"/>
                <w:szCs w:val="24"/>
                <w:lang w:val="ru-RU"/>
              </w:rPr>
              <w:t>Красная</w:t>
            </w:r>
            <w:r w:rsidRPr="00E302EB">
              <w:rPr>
                <w:spacing w:val="-4"/>
                <w:sz w:val="24"/>
                <w:szCs w:val="24"/>
                <w:lang w:val="ru-RU"/>
              </w:rPr>
              <w:t xml:space="preserve"> </w:t>
            </w:r>
            <w:r w:rsidRPr="00E302EB">
              <w:rPr>
                <w:sz w:val="24"/>
                <w:szCs w:val="24"/>
                <w:lang w:val="ru-RU"/>
              </w:rPr>
              <w:t>площадь,</w:t>
            </w:r>
            <w:r w:rsidRPr="00E302EB">
              <w:rPr>
                <w:spacing w:val="-3"/>
                <w:sz w:val="24"/>
                <w:szCs w:val="24"/>
                <w:lang w:val="ru-RU"/>
              </w:rPr>
              <w:t xml:space="preserve"> </w:t>
            </w:r>
            <w:r w:rsidRPr="00E302EB">
              <w:rPr>
                <w:spacing w:val="-2"/>
                <w:sz w:val="24"/>
                <w:szCs w:val="24"/>
                <w:lang w:val="ru-RU"/>
              </w:rPr>
              <w:t>Кремль</w:t>
            </w:r>
          </w:p>
        </w:tc>
        <w:tc>
          <w:tcPr>
            <w:tcW w:w="1560" w:type="dxa"/>
            <w:tcBorders>
              <w:top w:val="single" w:sz="4" w:space="0" w:color="000000"/>
              <w:left w:val="single" w:sz="4" w:space="0" w:color="000000"/>
              <w:bottom w:val="single" w:sz="4" w:space="0" w:color="000000"/>
              <w:right w:val="single" w:sz="4" w:space="0" w:color="000000"/>
            </w:tcBorders>
          </w:tcPr>
          <w:p w:rsidR="003D4C80" w:rsidRPr="003D4C80" w:rsidRDefault="003D4C80" w:rsidP="001E497F">
            <w:pPr>
              <w:pStyle w:val="TableParagraph"/>
              <w:spacing w:before="0"/>
              <w:ind w:left="0"/>
              <w:rPr>
                <w:sz w:val="24"/>
                <w:szCs w:val="24"/>
                <w:lang w:val="ru-RU"/>
              </w:rPr>
            </w:pPr>
          </w:p>
        </w:tc>
      </w:tr>
      <w:tr w:rsidR="003D4C80" w:rsidRPr="00E302EB" w:rsidTr="003D4C80">
        <w:trPr>
          <w:trHeight w:val="400"/>
        </w:trPr>
        <w:tc>
          <w:tcPr>
            <w:tcW w:w="1359" w:type="dxa"/>
            <w:tcBorders>
              <w:top w:val="single" w:sz="4" w:space="0" w:color="000000"/>
              <w:left w:val="single" w:sz="4" w:space="0" w:color="000000"/>
              <w:bottom w:val="single" w:sz="4" w:space="0" w:color="000000"/>
              <w:right w:val="single" w:sz="4" w:space="0" w:color="000000"/>
            </w:tcBorders>
          </w:tcPr>
          <w:p w:rsidR="003D4C80" w:rsidRPr="00E302EB" w:rsidRDefault="003D4C80" w:rsidP="001E497F">
            <w:pPr>
              <w:pStyle w:val="TableParagraph"/>
              <w:spacing w:before="231"/>
              <w:rPr>
                <w:sz w:val="24"/>
                <w:szCs w:val="24"/>
              </w:rPr>
            </w:pPr>
            <w:r w:rsidRPr="00E302EB">
              <w:rPr>
                <w:sz w:val="24"/>
                <w:szCs w:val="24"/>
              </w:rPr>
              <w:t>Урок</w:t>
            </w:r>
            <w:r w:rsidRPr="00E302EB">
              <w:rPr>
                <w:spacing w:val="1"/>
                <w:sz w:val="24"/>
                <w:szCs w:val="24"/>
              </w:rPr>
              <w:t xml:space="preserve"> </w:t>
            </w:r>
            <w:r w:rsidRPr="00E302EB">
              <w:rPr>
                <w:spacing w:val="-5"/>
                <w:sz w:val="24"/>
                <w:szCs w:val="24"/>
              </w:rPr>
              <w:t>64</w:t>
            </w:r>
          </w:p>
        </w:tc>
        <w:tc>
          <w:tcPr>
            <w:tcW w:w="7207" w:type="dxa"/>
            <w:tcBorders>
              <w:top w:val="single" w:sz="4" w:space="0" w:color="000000"/>
              <w:left w:val="single" w:sz="4" w:space="0" w:color="000000"/>
              <w:bottom w:val="single" w:sz="4" w:space="0" w:color="000000"/>
              <w:right w:val="single" w:sz="4" w:space="0" w:color="000000"/>
            </w:tcBorders>
          </w:tcPr>
          <w:p w:rsidR="003D4C80" w:rsidRPr="00E302EB" w:rsidRDefault="003D4C80" w:rsidP="001E497F">
            <w:pPr>
              <w:pStyle w:val="TableParagraph"/>
              <w:spacing w:before="92"/>
              <w:ind w:left="59" w:right="1554"/>
              <w:rPr>
                <w:sz w:val="24"/>
                <w:szCs w:val="24"/>
                <w:lang w:val="ru-RU"/>
              </w:rPr>
            </w:pPr>
            <w:r w:rsidRPr="00E302EB">
              <w:rPr>
                <w:sz w:val="24"/>
                <w:szCs w:val="24"/>
                <w:lang w:val="ru-RU"/>
              </w:rPr>
              <w:t>Уникальные</w:t>
            </w:r>
            <w:r w:rsidRPr="00E302EB">
              <w:rPr>
                <w:spacing w:val="-15"/>
                <w:sz w:val="24"/>
                <w:szCs w:val="24"/>
                <w:lang w:val="ru-RU"/>
              </w:rPr>
              <w:t xml:space="preserve"> </w:t>
            </w:r>
            <w:r w:rsidRPr="00E302EB">
              <w:rPr>
                <w:sz w:val="24"/>
                <w:szCs w:val="24"/>
                <w:lang w:val="ru-RU"/>
              </w:rPr>
              <w:t>памятники</w:t>
            </w:r>
            <w:r w:rsidRPr="00E302EB">
              <w:rPr>
                <w:spacing w:val="-15"/>
                <w:sz w:val="24"/>
                <w:szCs w:val="24"/>
                <w:lang w:val="ru-RU"/>
              </w:rPr>
              <w:t xml:space="preserve"> </w:t>
            </w:r>
            <w:r w:rsidRPr="00E302EB">
              <w:rPr>
                <w:sz w:val="24"/>
                <w:szCs w:val="24"/>
                <w:lang w:val="ru-RU"/>
              </w:rPr>
              <w:t>культуры</w:t>
            </w:r>
            <w:r w:rsidRPr="00E302EB">
              <w:rPr>
                <w:spacing w:val="-13"/>
                <w:sz w:val="24"/>
                <w:szCs w:val="24"/>
                <w:lang w:val="ru-RU"/>
              </w:rPr>
              <w:t xml:space="preserve"> </w:t>
            </w:r>
            <w:r w:rsidRPr="00E302EB">
              <w:rPr>
                <w:sz w:val="24"/>
                <w:szCs w:val="24"/>
                <w:lang w:val="ru-RU"/>
              </w:rPr>
              <w:t>России: исторический центр Санкт-Петербурга</w:t>
            </w:r>
          </w:p>
        </w:tc>
        <w:tc>
          <w:tcPr>
            <w:tcW w:w="1560" w:type="dxa"/>
            <w:tcBorders>
              <w:top w:val="single" w:sz="4" w:space="0" w:color="000000"/>
              <w:left w:val="single" w:sz="4" w:space="0" w:color="000000"/>
              <w:bottom w:val="single" w:sz="4" w:space="0" w:color="000000"/>
              <w:right w:val="single" w:sz="4" w:space="0" w:color="000000"/>
            </w:tcBorders>
          </w:tcPr>
          <w:p w:rsidR="003D4C80" w:rsidRPr="003D4C80" w:rsidRDefault="003D4C80" w:rsidP="001E497F">
            <w:pPr>
              <w:pStyle w:val="TableParagraph"/>
              <w:spacing w:before="0"/>
              <w:ind w:left="0"/>
              <w:rPr>
                <w:sz w:val="24"/>
                <w:szCs w:val="24"/>
                <w:lang w:val="ru-RU"/>
              </w:rPr>
            </w:pPr>
          </w:p>
        </w:tc>
      </w:tr>
      <w:tr w:rsidR="003D4C80" w:rsidRPr="00E302EB" w:rsidTr="003D4C80">
        <w:trPr>
          <w:trHeight w:val="400"/>
        </w:trPr>
        <w:tc>
          <w:tcPr>
            <w:tcW w:w="1359" w:type="dxa"/>
            <w:tcBorders>
              <w:top w:val="single" w:sz="4" w:space="0" w:color="000000"/>
              <w:left w:val="single" w:sz="4" w:space="0" w:color="000000"/>
              <w:bottom w:val="single" w:sz="4" w:space="0" w:color="000000"/>
              <w:right w:val="single" w:sz="4" w:space="0" w:color="000000"/>
            </w:tcBorders>
          </w:tcPr>
          <w:p w:rsidR="003D4C80" w:rsidRPr="00E302EB" w:rsidRDefault="003D4C80" w:rsidP="001E497F">
            <w:pPr>
              <w:pStyle w:val="TableParagraph"/>
              <w:spacing w:before="231"/>
              <w:rPr>
                <w:sz w:val="24"/>
                <w:szCs w:val="24"/>
              </w:rPr>
            </w:pPr>
            <w:r w:rsidRPr="00E302EB">
              <w:rPr>
                <w:sz w:val="24"/>
                <w:szCs w:val="24"/>
              </w:rPr>
              <w:t>Урок</w:t>
            </w:r>
            <w:r w:rsidRPr="00E302EB">
              <w:rPr>
                <w:spacing w:val="1"/>
                <w:sz w:val="24"/>
                <w:szCs w:val="24"/>
              </w:rPr>
              <w:t xml:space="preserve"> </w:t>
            </w:r>
            <w:r w:rsidRPr="00E302EB">
              <w:rPr>
                <w:spacing w:val="-5"/>
                <w:sz w:val="24"/>
                <w:szCs w:val="24"/>
              </w:rPr>
              <w:t>65</w:t>
            </w:r>
          </w:p>
        </w:tc>
        <w:tc>
          <w:tcPr>
            <w:tcW w:w="7207" w:type="dxa"/>
            <w:tcBorders>
              <w:top w:val="single" w:sz="4" w:space="0" w:color="000000"/>
              <w:left w:val="single" w:sz="4" w:space="0" w:color="000000"/>
              <w:bottom w:val="single" w:sz="4" w:space="0" w:color="000000"/>
              <w:right w:val="single" w:sz="4" w:space="0" w:color="000000"/>
            </w:tcBorders>
          </w:tcPr>
          <w:p w:rsidR="003D4C80" w:rsidRPr="00E302EB" w:rsidRDefault="003D4C80" w:rsidP="001E497F">
            <w:pPr>
              <w:pStyle w:val="TableParagraph"/>
              <w:ind w:left="59"/>
              <w:rPr>
                <w:sz w:val="24"/>
                <w:szCs w:val="24"/>
                <w:lang w:val="ru-RU"/>
              </w:rPr>
            </w:pPr>
            <w:r w:rsidRPr="00E302EB">
              <w:rPr>
                <w:sz w:val="24"/>
                <w:szCs w:val="24"/>
                <w:lang w:val="ru-RU"/>
              </w:rPr>
              <w:t>Уникальные</w:t>
            </w:r>
            <w:r w:rsidRPr="00E302EB">
              <w:rPr>
                <w:spacing w:val="-15"/>
                <w:sz w:val="24"/>
                <w:szCs w:val="24"/>
                <w:lang w:val="ru-RU"/>
              </w:rPr>
              <w:t xml:space="preserve"> </w:t>
            </w:r>
            <w:r w:rsidRPr="00E302EB">
              <w:rPr>
                <w:sz w:val="24"/>
                <w:szCs w:val="24"/>
                <w:lang w:val="ru-RU"/>
              </w:rPr>
              <w:t>памятники</w:t>
            </w:r>
            <w:r w:rsidRPr="00E302EB">
              <w:rPr>
                <w:spacing w:val="-15"/>
                <w:sz w:val="24"/>
                <w:szCs w:val="24"/>
                <w:lang w:val="ru-RU"/>
              </w:rPr>
              <w:t xml:space="preserve"> </w:t>
            </w:r>
            <w:r w:rsidRPr="00E302EB">
              <w:rPr>
                <w:sz w:val="24"/>
                <w:szCs w:val="24"/>
                <w:lang w:val="ru-RU"/>
              </w:rPr>
              <w:t>культуры</w:t>
            </w:r>
            <w:r w:rsidRPr="00E302EB">
              <w:rPr>
                <w:spacing w:val="-15"/>
                <w:sz w:val="24"/>
                <w:szCs w:val="24"/>
                <w:lang w:val="ru-RU"/>
              </w:rPr>
              <w:t xml:space="preserve"> </w:t>
            </w:r>
            <w:r w:rsidRPr="00E302EB">
              <w:rPr>
                <w:sz w:val="24"/>
                <w:szCs w:val="24"/>
                <w:lang w:val="ru-RU"/>
              </w:rPr>
              <w:t>России:</w:t>
            </w:r>
            <w:r w:rsidRPr="00E302EB">
              <w:rPr>
                <w:spacing w:val="-15"/>
                <w:sz w:val="24"/>
                <w:szCs w:val="24"/>
                <w:lang w:val="ru-RU"/>
              </w:rPr>
              <w:t xml:space="preserve"> </w:t>
            </w:r>
            <w:r w:rsidRPr="00E302EB">
              <w:rPr>
                <w:sz w:val="24"/>
                <w:szCs w:val="24"/>
                <w:lang w:val="ru-RU"/>
              </w:rPr>
              <w:t>Кижи,</w:t>
            </w:r>
            <w:r w:rsidRPr="00E302EB">
              <w:rPr>
                <w:spacing w:val="-14"/>
                <w:sz w:val="24"/>
                <w:szCs w:val="24"/>
                <w:lang w:val="ru-RU"/>
              </w:rPr>
              <w:t xml:space="preserve"> </w:t>
            </w:r>
            <w:r w:rsidRPr="00E302EB">
              <w:rPr>
                <w:sz w:val="24"/>
                <w:szCs w:val="24"/>
                <w:lang w:val="ru-RU"/>
              </w:rPr>
              <w:t>памятники</w:t>
            </w:r>
            <w:r w:rsidRPr="00E302EB">
              <w:rPr>
                <w:spacing w:val="-14"/>
                <w:sz w:val="24"/>
                <w:szCs w:val="24"/>
                <w:lang w:val="ru-RU"/>
              </w:rPr>
              <w:t xml:space="preserve"> </w:t>
            </w:r>
            <w:r w:rsidRPr="00E302EB">
              <w:rPr>
                <w:sz w:val="24"/>
                <w:szCs w:val="24"/>
                <w:lang w:val="ru-RU"/>
              </w:rPr>
              <w:t xml:space="preserve">Великого </w:t>
            </w:r>
            <w:r w:rsidRPr="00E302EB">
              <w:rPr>
                <w:spacing w:val="-2"/>
                <w:sz w:val="24"/>
                <w:szCs w:val="24"/>
                <w:lang w:val="ru-RU"/>
              </w:rPr>
              <w:t>Новгорода</w:t>
            </w:r>
          </w:p>
        </w:tc>
        <w:tc>
          <w:tcPr>
            <w:tcW w:w="1560" w:type="dxa"/>
            <w:tcBorders>
              <w:top w:val="single" w:sz="4" w:space="0" w:color="000000"/>
              <w:left w:val="single" w:sz="4" w:space="0" w:color="000000"/>
              <w:bottom w:val="single" w:sz="4" w:space="0" w:color="000000"/>
              <w:right w:val="single" w:sz="4" w:space="0" w:color="000000"/>
            </w:tcBorders>
          </w:tcPr>
          <w:p w:rsidR="003D4C80" w:rsidRPr="003D4C80" w:rsidRDefault="003D4C80" w:rsidP="001E497F">
            <w:pPr>
              <w:pStyle w:val="TableParagraph"/>
              <w:spacing w:before="0"/>
              <w:ind w:left="0"/>
              <w:rPr>
                <w:sz w:val="24"/>
                <w:szCs w:val="24"/>
                <w:lang w:val="ru-RU"/>
              </w:rPr>
            </w:pPr>
          </w:p>
        </w:tc>
      </w:tr>
      <w:tr w:rsidR="003D4C80" w:rsidRPr="00E302EB" w:rsidTr="003D4C80">
        <w:trPr>
          <w:trHeight w:val="400"/>
        </w:trPr>
        <w:tc>
          <w:tcPr>
            <w:tcW w:w="1359" w:type="dxa"/>
            <w:tcBorders>
              <w:top w:val="single" w:sz="4" w:space="0" w:color="000000"/>
              <w:left w:val="single" w:sz="4" w:space="0" w:color="000000"/>
              <w:bottom w:val="single" w:sz="4" w:space="0" w:color="000000"/>
              <w:right w:val="single" w:sz="4" w:space="0" w:color="000000"/>
            </w:tcBorders>
          </w:tcPr>
          <w:p w:rsidR="003D4C80" w:rsidRPr="00E302EB" w:rsidRDefault="003D4C80" w:rsidP="001E497F">
            <w:pPr>
              <w:pStyle w:val="TableParagraph"/>
              <w:spacing w:before="231"/>
              <w:rPr>
                <w:sz w:val="24"/>
                <w:szCs w:val="24"/>
              </w:rPr>
            </w:pPr>
            <w:r w:rsidRPr="00E302EB">
              <w:rPr>
                <w:sz w:val="24"/>
                <w:szCs w:val="24"/>
              </w:rPr>
              <w:t>Урок</w:t>
            </w:r>
            <w:r w:rsidRPr="00E302EB">
              <w:rPr>
                <w:spacing w:val="1"/>
                <w:sz w:val="24"/>
                <w:szCs w:val="24"/>
              </w:rPr>
              <w:t xml:space="preserve"> </w:t>
            </w:r>
            <w:r w:rsidRPr="00E302EB">
              <w:rPr>
                <w:spacing w:val="-5"/>
                <w:sz w:val="24"/>
                <w:szCs w:val="24"/>
              </w:rPr>
              <w:t>66</w:t>
            </w:r>
          </w:p>
        </w:tc>
        <w:tc>
          <w:tcPr>
            <w:tcW w:w="7207" w:type="dxa"/>
            <w:tcBorders>
              <w:top w:val="single" w:sz="4" w:space="0" w:color="000000"/>
              <w:left w:val="single" w:sz="4" w:space="0" w:color="000000"/>
              <w:bottom w:val="single" w:sz="4" w:space="0" w:color="000000"/>
              <w:right w:val="single" w:sz="4" w:space="0" w:color="000000"/>
            </w:tcBorders>
          </w:tcPr>
          <w:p w:rsidR="003D4C80" w:rsidRPr="00E302EB" w:rsidRDefault="003D4C80" w:rsidP="001E497F">
            <w:pPr>
              <w:pStyle w:val="TableParagraph"/>
              <w:tabs>
                <w:tab w:val="left" w:pos="2800"/>
                <w:tab w:val="left" w:pos="3865"/>
                <w:tab w:val="left" w:pos="4625"/>
                <w:tab w:val="left" w:pos="5965"/>
                <w:tab w:val="left" w:pos="7102"/>
              </w:tabs>
              <w:ind w:left="59" w:right="52"/>
              <w:rPr>
                <w:sz w:val="24"/>
                <w:szCs w:val="24"/>
                <w:lang w:val="ru-RU"/>
              </w:rPr>
            </w:pPr>
            <w:r w:rsidRPr="00E302EB">
              <w:rPr>
                <w:spacing w:val="-2"/>
                <w:sz w:val="24"/>
                <w:szCs w:val="24"/>
                <w:lang w:val="ru-RU"/>
              </w:rPr>
              <w:t>Достопримечательности</w:t>
            </w:r>
            <w:r w:rsidRPr="00E302EB">
              <w:rPr>
                <w:sz w:val="24"/>
                <w:szCs w:val="24"/>
                <w:lang w:val="ru-RU"/>
              </w:rPr>
              <w:tab/>
            </w:r>
            <w:r w:rsidRPr="00E302EB">
              <w:rPr>
                <w:spacing w:val="-2"/>
                <w:sz w:val="24"/>
                <w:szCs w:val="24"/>
                <w:lang w:val="ru-RU"/>
              </w:rPr>
              <w:t>родного</w:t>
            </w:r>
            <w:r w:rsidRPr="00E302EB">
              <w:rPr>
                <w:sz w:val="24"/>
                <w:szCs w:val="24"/>
                <w:lang w:val="ru-RU"/>
              </w:rPr>
              <w:tab/>
            </w:r>
            <w:r w:rsidRPr="00E302EB">
              <w:rPr>
                <w:spacing w:val="-4"/>
                <w:sz w:val="24"/>
                <w:szCs w:val="24"/>
                <w:lang w:val="ru-RU"/>
              </w:rPr>
              <w:t>края:</w:t>
            </w:r>
            <w:r w:rsidRPr="00E302EB">
              <w:rPr>
                <w:sz w:val="24"/>
                <w:szCs w:val="24"/>
                <w:lang w:val="ru-RU"/>
              </w:rPr>
              <w:tab/>
            </w:r>
            <w:r w:rsidRPr="00E302EB">
              <w:rPr>
                <w:spacing w:val="-2"/>
                <w:sz w:val="24"/>
                <w:szCs w:val="24"/>
                <w:lang w:val="ru-RU"/>
              </w:rPr>
              <w:t>памятники</w:t>
            </w:r>
            <w:r w:rsidRPr="00E302EB">
              <w:rPr>
                <w:sz w:val="24"/>
                <w:szCs w:val="24"/>
                <w:lang w:val="ru-RU"/>
              </w:rPr>
              <w:tab/>
            </w:r>
            <w:r w:rsidRPr="00E302EB">
              <w:rPr>
                <w:spacing w:val="-2"/>
                <w:sz w:val="24"/>
                <w:szCs w:val="24"/>
                <w:lang w:val="ru-RU"/>
              </w:rPr>
              <w:t>природы</w:t>
            </w:r>
            <w:r w:rsidRPr="00E302EB">
              <w:rPr>
                <w:sz w:val="24"/>
                <w:szCs w:val="24"/>
                <w:lang w:val="ru-RU"/>
              </w:rPr>
              <w:tab/>
            </w:r>
            <w:r w:rsidRPr="00E302EB">
              <w:rPr>
                <w:spacing w:val="-10"/>
                <w:sz w:val="24"/>
                <w:szCs w:val="24"/>
                <w:lang w:val="ru-RU"/>
              </w:rPr>
              <w:t xml:space="preserve">и </w:t>
            </w:r>
            <w:r w:rsidRPr="00E302EB">
              <w:rPr>
                <w:sz w:val="24"/>
                <w:szCs w:val="24"/>
                <w:lang w:val="ru-RU"/>
              </w:rPr>
              <w:t>культуры региона</w:t>
            </w:r>
          </w:p>
        </w:tc>
        <w:tc>
          <w:tcPr>
            <w:tcW w:w="1560" w:type="dxa"/>
            <w:tcBorders>
              <w:top w:val="single" w:sz="4" w:space="0" w:color="000000"/>
              <w:left w:val="single" w:sz="4" w:space="0" w:color="000000"/>
              <w:bottom w:val="single" w:sz="4" w:space="0" w:color="000000"/>
              <w:right w:val="single" w:sz="4" w:space="0" w:color="000000"/>
            </w:tcBorders>
          </w:tcPr>
          <w:p w:rsidR="003D4C80" w:rsidRPr="003D4C80" w:rsidRDefault="003D4C80" w:rsidP="001E497F">
            <w:pPr>
              <w:pStyle w:val="TableParagraph"/>
              <w:spacing w:before="0"/>
              <w:ind w:left="0"/>
              <w:rPr>
                <w:sz w:val="24"/>
                <w:szCs w:val="24"/>
                <w:lang w:val="ru-RU"/>
              </w:rPr>
            </w:pPr>
          </w:p>
        </w:tc>
      </w:tr>
      <w:tr w:rsidR="003D4C80" w:rsidRPr="00E302EB" w:rsidTr="003D4C80">
        <w:trPr>
          <w:trHeight w:val="400"/>
        </w:trPr>
        <w:tc>
          <w:tcPr>
            <w:tcW w:w="1359" w:type="dxa"/>
            <w:tcBorders>
              <w:top w:val="single" w:sz="4" w:space="0" w:color="000000"/>
              <w:left w:val="single" w:sz="4" w:space="0" w:color="000000"/>
              <w:bottom w:val="single" w:sz="4" w:space="0" w:color="000000"/>
              <w:right w:val="single" w:sz="4" w:space="0" w:color="000000"/>
            </w:tcBorders>
          </w:tcPr>
          <w:p w:rsidR="003D4C80" w:rsidRPr="00E302EB" w:rsidRDefault="003D4C80" w:rsidP="001E497F">
            <w:pPr>
              <w:pStyle w:val="TableParagraph"/>
              <w:spacing w:before="231"/>
              <w:rPr>
                <w:sz w:val="24"/>
                <w:szCs w:val="24"/>
              </w:rPr>
            </w:pPr>
            <w:r w:rsidRPr="00E302EB">
              <w:rPr>
                <w:sz w:val="24"/>
                <w:szCs w:val="24"/>
              </w:rPr>
              <w:t>Урок</w:t>
            </w:r>
            <w:r w:rsidRPr="00E302EB">
              <w:rPr>
                <w:spacing w:val="1"/>
                <w:sz w:val="24"/>
                <w:szCs w:val="24"/>
              </w:rPr>
              <w:t xml:space="preserve"> </w:t>
            </w:r>
            <w:r w:rsidRPr="00E302EB">
              <w:rPr>
                <w:spacing w:val="-5"/>
                <w:sz w:val="24"/>
                <w:szCs w:val="24"/>
              </w:rPr>
              <w:t>67</w:t>
            </w:r>
          </w:p>
        </w:tc>
        <w:tc>
          <w:tcPr>
            <w:tcW w:w="7207" w:type="dxa"/>
            <w:tcBorders>
              <w:top w:val="single" w:sz="4" w:space="0" w:color="000000"/>
              <w:left w:val="single" w:sz="4" w:space="0" w:color="000000"/>
              <w:bottom w:val="single" w:sz="4" w:space="0" w:color="000000"/>
              <w:right w:val="single" w:sz="4" w:space="0" w:color="000000"/>
            </w:tcBorders>
          </w:tcPr>
          <w:p w:rsidR="003D4C80" w:rsidRPr="00E302EB" w:rsidRDefault="003D4C80" w:rsidP="001E497F">
            <w:pPr>
              <w:pStyle w:val="TableParagraph"/>
              <w:ind w:left="59"/>
              <w:rPr>
                <w:sz w:val="24"/>
                <w:szCs w:val="24"/>
                <w:lang w:val="ru-RU"/>
              </w:rPr>
            </w:pPr>
            <w:r w:rsidRPr="00E302EB">
              <w:rPr>
                <w:sz w:val="24"/>
                <w:szCs w:val="24"/>
                <w:lang w:val="ru-RU"/>
              </w:rPr>
              <w:t>Резервный</w:t>
            </w:r>
            <w:r w:rsidRPr="00E302EB">
              <w:rPr>
                <w:spacing w:val="40"/>
                <w:sz w:val="24"/>
                <w:szCs w:val="24"/>
                <w:lang w:val="ru-RU"/>
              </w:rPr>
              <w:t xml:space="preserve"> </w:t>
            </w:r>
            <w:r w:rsidRPr="00E302EB">
              <w:rPr>
                <w:sz w:val="24"/>
                <w:szCs w:val="24"/>
                <w:lang w:val="ru-RU"/>
              </w:rPr>
              <w:t>урок.</w:t>
            </w:r>
            <w:r w:rsidRPr="00E302EB">
              <w:rPr>
                <w:spacing w:val="40"/>
                <w:sz w:val="24"/>
                <w:szCs w:val="24"/>
                <w:lang w:val="ru-RU"/>
              </w:rPr>
              <w:t xml:space="preserve"> </w:t>
            </w:r>
            <w:r w:rsidRPr="00E302EB">
              <w:rPr>
                <w:sz w:val="24"/>
                <w:szCs w:val="24"/>
                <w:lang w:val="ru-RU"/>
              </w:rPr>
              <w:t>Повторение</w:t>
            </w:r>
            <w:r w:rsidRPr="00E302EB">
              <w:rPr>
                <w:spacing w:val="40"/>
                <w:sz w:val="24"/>
                <w:szCs w:val="24"/>
                <w:lang w:val="ru-RU"/>
              </w:rPr>
              <w:t xml:space="preserve"> </w:t>
            </w:r>
            <w:r w:rsidRPr="00E302EB">
              <w:rPr>
                <w:sz w:val="24"/>
                <w:szCs w:val="24"/>
                <w:lang w:val="ru-RU"/>
              </w:rPr>
              <w:t>по</w:t>
            </w:r>
            <w:r w:rsidRPr="00E302EB">
              <w:rPr>
                <w:spacing w:val="40"/>
                <w:sz w:val="24"/>
                <w:szCs w:val="24"/>
                <w:lang w:val="ru-RU"/>
              </w:rPr>
              <w:t xml:space="preserve"> </w:t>
            </w:r>
            <w:r w:rsidRPr="00E302EB">
              <w:rPr>
                <w:sz w:val="24"/>
                <w:szCs w:val="24"/>
                <w:lang w:val="ru-RU"/>
              </w:rPr>
              <w:t>теме</w:t>
            </w:r>
            <w:r w:rsidRPr="00E302EB">
              <w:rPr>
                <w:spacing w:val="40"/>
                <w:sz w:val="24"/>
                <w:szCs w:val="24"/>
                <w:lang w:val="ru-RU"/>
              </w:rPr>
              <w:t xml:space="preserve"> </w:t>
            </w:r>
            <w:r w:rsidRPr="00E302EB">
              <w:rPr>
                <w:sz w:val="24"/>
                <w:szCs w:val="24"/>
                <w:lang w:val="ru-RU"/>
              </w:rPr>
              <w:t>"Наша</w:t>
            </w:r>
            <w:r w:rsidRPr="00E302EB">
              <w:rPr>
                <w:spacing w:val="40"/>
                <w:sz w:val="24"/>
                <w:szCs w:val="24"/>
                <w:lang w:val="ru-RU"/>
              </w:rPr>
              <w:t xml:space="preserve"> </w:t>
            </w:r>
            <w:r w:rsidRPr="00E302EB">
              <w:rPr>
                <w:sz w:val="24"/>
                <w:szCs w:val="24"/>
                <w:lang w:val="ru-RU"/>
              </w:rPr>
              <w:t>Родина</w:t>
            </w:r>
            <w:r w:rsidRPr="00E302EB">
              <w:rPr>
                <w:spacing w:val="40"/>
                <w:sz w:val="24"/>
                <w:szCs w:val="24"/>
                <w:lang w:val="ru-RU"/>
              </w:rPr>
              <w:t xml:space="preserve"> </w:t>
            </w:r>
            <w:r w:rsidRPr="00E302EB">
              <w:rPr>
                <w:sz w:val="24"/>
                <w:szCs w:val="24"/>
                <w:lang w:val="ru-RU"/>
              </w:rPr>
              <w:t>-</w:t>
            </w:r>
            <w:r w:rsidRPr="00E302EB">
              <w:rPr>
                <w:spacing w:val="40"/>
                <w:sz w:val="24"/>
                <w:szCs w:val="24"/>
                <w:lang w:val="ru-RU"/>
              </w:rPr>
              <w:t xml:space="preserve"> </w:t>
            </w:r>
            <w:r w:rsidRPr="00E302EB">
              <w:rPr>
                <w:sz w:val="24"/>
                <w:szCs w:val="24"/>
                <w:lang w:val="ru-RU"/>
              </w:rPr>
              <w:t xml:space="preserve">Российская </w:t>
            </w:r>
            <w:r w:rsidRPr="00E302EB">
              <w:rPr>
                <w:spacing w:val="-2"/>
                <w:sz w:val="24"/>
                <w:szCs w:val="24"/>
                <w:lang w:val="ru-RU"/>
              </w:rPr>
              <w:t>Федерация"</w:t>
            </w:r>
          </w:p>
        </w:tc>
        <w:tc>
          <w:tcPr>
            <w:tcW w:w="1560" w:type="dxa"/>
            <w:tcBorders>
              <w:top w:val="single" w:sz="4" w:space="0" w:color="000000"/>
              <w:left w:val="single" w:sz="4" w:space="0" w:color="000000"/>
              <w:bottom w:val="single" w:sz="4" w:space="0" w:color="000000"/>
              <w:right w:val="single" w:sz="4" w:space="0" w:color="000000"/>
            </w:tcBorders>
          </w:tcPr>
          <w:p w:rsidR="003D4C80" w:rsidRPr="003D4C80" w:rsidRDefault="003D4C80" w:rsidP="001E497F">
            <w:pPr>
              <w:pStyle w:val="TableParagraph"/>
              <w:spacing w:before="0"/>
              <w:ind w:left="0"/>
              <w:rPr>
                <w:sz w:val="24"/>
                <w:szCs w:val="24"/>
                <w:lang w:val="ru-RU"/>
              </w:rPr>
            </w:pPr>
          </w:p>
        </w:tc>
      </w:tr>
      <w:tr w:rsidR="003D4C80" w:rsidRPr="00E302EB" w:rsidTr="003D4C80">
        <w:trPr>
          <w:trHeight w:val="400"/>
        </w:trPr>
        <w:tc>
          <w:tcPr>
            <w:tcW w:w="1359" w:type="dxa"/>
            <w:tcBorders>
              <w:top w:val="single" w:sz="4" w:space="0" w:color="000000"/>
              <w:left w:val="single" w:sz="4" w:space="0" w:color="000000"/>
              <w:bottom w:val="single" w:sz="4" w:space="0" w:color="000000"/>
              <w:right w:val="single" w:sz="4" w:space="0" w:color="000000"/>
            </w:tcBorders>
          </w:tcPr>
          <w:p w:rsidR="003D4C80" w:rsidRPr="00E302EB" w:rsidRDefault="003D4C80" w:rsidP="001E497F">
            <w:pPr>
              <w:pStyle w:val="TableParagraph"/>
              <w:rPr>
                <w:sz w:val="24"/>
                <w:szCs w:val="24"/>
              </w:rPr>
            </w:pPr>
            <w:r w:rsidRPr="00E302EB">
              <w:rPr>
                <w:sz w:val="24"/>
                <w:szCs w:val="24"/>
              </w:rPr>
              <w:t>Урок</w:t>
            </w:r>
            <w:r w:rsidRPr="00E302EB">
              <w:rPr>
                <w:spacing w:val="1"/>
                <w:sz w:val="24"/>
                <w:szCs w:val="24"/>
              </w:rPr>
              <w:t xml:space="preserve"> </w:t>
            </w:r>
            <w:r w:rsidRPr="00E302EB">
              <w:rPr>
                <w:spacing w:val="-5"/>
                <w:sz w:val="24"/>
                <w:szCs w:val="24"/>
              </w:rPr>
              <w:t>68</w:t>
            </w:r>
          </w:p>
        </w:tc>
        <w:tc>
          <w:tcPr>
            <w:tcW w:w="7207" w:type="dxa"/>
            <w:tcBorders>
              <w:top w:val="single" w:sz="4" w:space="0" w:color="000000"/>
              <w:left w:val="single" w:sz="4" w:space="0" w:color="000000"/>
              <w:bottom w:val="single" w:sz="4" w:space="0" w:color="000000"/>
              <w:right w:val="single" w:sz="4" w:space="0" w:color="000000"/>
            </w:tcBorders>
          </w:tcPr>
          <w:p w:rsidR="003D4C80" w:rsidRPr="00E302EB" w:rsidRDefault="003D4C80" w:rsidP="001E497F">
            <w:pPr>
              <w:pStyle w:val="TableParagraph"/>
              <w:ind w:left="59"/>
              <w:rPr>
                <w:sz w:val="24"/>
                <w:szCs w:val="24"/>
                <w:lang w:val="ru-RU"/>
              </w:rPr>
            </w:pPr>
            <w:r w:rsidRPr="00E302EB">
              <w:rPr>
                <w:sz w:val="24"/>
                <w:szCs w:val="24"/>
                <w:lang w:val="ru-RU"/>
              </w:rPr>
              <w:t>Резервный</w:t>
            </w:r>
            <w:r w:rsidRPr="00E302EB">
              <w:rPr>
                <w:spacing w:val="-3"/>
                <w:sz w:val="24"/>
                <w:szCs w:val="24"/>
                <w:lang w:val="ru-RU"/>
              </w:rPr>
              <w:t xml:space="preserve"> </w:t>
            </w:r>
            <w:r w:rsidRPr="00E302EB">
              <w:rPr>
                <w:sz w:val="24"/>
                <w:szCs w:val="24"/>
                <w:lang w:val="ru-RU"/>
              </w:rPr>
              <w:t>урок.</w:t>
            </w:r>
            <w:r w:rsidRPr="00E302EB">
              <w:rPr>
                <w:spacing w:val="-3"/>
                <w:sz w:val="24"/>
                <w:szCs w:val="24"/>
                <w:lang w:val="ru-RU"/>
              </w:rPr>
              <w:t xml:space="preserve"> </w:t>
            </w:r>
            <w:r w:rsidRPr="00E302EB">
              <w:rPr>
                <w:sz w:val="24"/>
                <w:szCs w:val="24"/>
                <w:lang w:val="ru-RU"/>
              </w:rPr>
              <w:t>Повторение</w:t>
            </w:r>
            <w:r w:rsidRPr="00E302EB">
              <w:rPr>
                <w:spacing w:val="-4"/>
                <w:sz w:val="24"/>
                <w:szCs w:val="24"/>
                <w:lang w:val="ru-RU"/>
              </w:rPr>
              <w:t xml:space="preserve"> </w:t>
            </w:r>
            <w:r w:rsidRPr="00E302EB">
              <w:rPr>
                <w:sz w:val="24"/>
                <w:szCs w:val="24"/>
                <w:lang w:val="ru-RU"/>
              </w:rPr>
              <w:t>по</w:t>
            </w:r>
            <w:r w:rsidRPr="00E302EB">
              <w:rPr>
                <w:spacing w:val="-3"/>
                <w:sz w:val="24"/>
                <w:szCs w:val="24"/>
                <w:lang w:val="ru-RU"/>
              </w:rPr>
              <w:t xml:space="preserve"> </w:t>
            </w:r>
            <w:r w:rsidRPr="00E302EB">
              <w:rPr>
                <w:sz w:val="24"/>
                <w:szCs w:val="24"/>
                <w:lang w:val="ru-RU"/>
              </w:rPr>
              <w:t>итогам</w:t>
            </w:r>
            <w:r w:rsidRPr="00E302EB">
              <w:rPr>
                <w:spacing w:val="-3"/>
                <w:sz w:val="24"/>
                <w:szCs w:val="24"/>
                <w:lang w:val="ru-RU"/>
              </w:rPr>
              <w:t xml:space="preserve"> </w:t>
            </w:r>
            <w:r w:rsidRPr="00E302EB">
              <w:rPr>
                <w:sz w:val="24"/>
                <w:szCs w:val="24"/>
                <w:lang w:val="ru-RU"/>
              </w:rPr>
              <w:t>обучения</w:t>
            </w:r>
            <w:r w:rsidRPr="00E302EB">
              <w:rPr>
                <w:spacing w:val="-3"/>
                <w:sz w:val="24"/>
                <w:szCs w:val="24"/>
                <w:lang w:val="ru-RU"/>
              </w:rPr>
              <w:t xml:space="preserve"> </w:t>
            </w:r>
            <w:r w:rsidRPr="00E302EB">
              <w:rPr>
                <w:sz w:val="24"/>
                <w:szCs w:val="24"/>
                <w:lang w:val="ru-RU"/>
              </w:rPr>
              <w:t>в</w:t>
            </w:r>
            <w:r w:rsidRPr="00E302EB">
              <w:rPr>
                <w:spacing w:val="-4"/>
                <w:sz w:val="24"/>
                <w:szCs w:val="24"/>
                <w:lang w:val="ru-RU"/>
              </w:rPr>
              <w:t xml:space="preserve"> </w:t>
            </w:r>
            <w:r w:rsidRPr="00E302EB">
              <w:rPr>
                <w:sz w:val="24"/>
                <w:szCs w:val="24"/>
                <w:lang w:val="ru-RU"/>
              </w:rPr>
              <w:t>3</w:t>
            </w:r>
            <w:r w:rsidRPr="00E302EB">
              <w:rPr>
                <w:spacing w:val="-2"/>
                <w:sz w:val="24"/>
                <w:szCs w:val="24"/>
                <w:lang w:val="ru-RU"/>
              </w:rPr>
              <w:t xml:space="preserve"> классе</w:t>
            </w:r>
          </w:p>
        </w:tc>
        <w:tc>
          <w:tcPr>
            <w:tcW w:w="1560" w:type="dxa"/>
            <w:tcBorders>
              <w:top w:val="single" w:sz="4" w:space="0" w:color="000000"/>
              <w:left w:val="single" w:sz="4" w:space="0" w:color="000000"/>
              <w:bottom w:val="single" w:sz="4" w:space="0" w:color="000000"/>
              <w:right w:val="single" w:sz="4" w:space="0" w:color="000000"/>
            </w:tcBorders>
          </w:tcPr>
          <w:p w:rsidR="003D4C80" w:rsidRPr="003D4C80" w:rsidRDefault="003D4C80" w:rsidP="001E497F">
            <w:pPr>
              <w:pStyle w:val="TableParagraph"/>
              <w:spacing w:before="0"/>
              <w:ind w:left="0"/>
              <w:rPr>
                <w:sz w:val="24"/>
                <w:szCs w:val="24"/>
                <w:lang w:val="ru-RU"/>
              </w:rPr>
            </w:pPr>
          </w:p>
        </w:tc>
      </w:tr>
      <w:tr w:rsidR="003D4C80" w:rsidRPr="00E302EB" w:rsidTr="001E497F">
        <w:trPr>
          <w:trHeight w:val="400"/>
        </w:trPr>
        <w:tc>
          <w:tcPr>
            <w:tcW w:w="8566" w:type="dxa"/>
            <w:gridSpan w:val="2"/>
            <w:tcBorders>
              <w:top w:val="single" w:sz="4" w:space="0" w:color="000000"/>
              <w:left w:val="single" w:sz="4" w:space="0" w:color="000000"/>
              <w:bottom w:val="single" w:sz="4" w:space="0" w:color="000000"/>
              <w:right w:val="single" w:sz="4" w:space="0" w:color="000000"/>
            </w:tcBorders>
          </w:tcPr>
          <w:p w:rsidR="003D4C80" w:rsidRPr="003D4C80" w:rsidRDefault="003D4C80" w:rsidP="001E497F">
            <w:pPr>
              <w:pStyle w:val="TableParagraph"/>
              <w:spacing w:before="92"/>
              <w:ind w:left="59"/>
              <w:rPr>
                <w:sz w:val="24"/>
                <w:szCs w:val="24"/>
                <w:lang w:val="ru-RU"/>
              </w:rPr>
            </w:pPr>
            <w:r w:rsidRPr="00E302EB">
              <w:rPr>
                <w:sz w:val="24"/>
                <w:szCs w:val="24"/>
                <w:lang w:val="ru-RU"/>
              </w:rPr>
              <w:t>ОБЩЕЕ</w:t>
            </w:r>
            <w:r w:rsidRPr="00E302EB">
              <w:rPr>
                <w:spacing w:val="80"/>
                <w:w w:val="150"/>
                <w:sz w:val="24"/>
                <w:szCs w:val="24"/>
                <w:lang w:val="ru-RU"/>
              </w:rPr>
              <w:t xml:space="preserve"> </w:t>
            </w:r>
            <w:r w:rsidRPr="00E302EB">
              <w:rPr>
                <w:sz w:val="24"/>
                <w:szCs w:val="24"/>
                <w:lang w:val="ru-RU"/>
              </w:rPr>
              <w:t>КОЛИЧЕСТВО</w:t>
            </w:r>
            <w:r w:rsidRPr="00E302EB">
              <w:rPr>
                <w:spacing w:val="80"/>
                <w:w w:val="150"/>
                <w:sz w:val="24"/>
                <w:szCs w:val="24"/>
                <w:lang w:val="ru-RU"/>
              </w:rPr>
              <w:t xml:space="preserve"> </w:t>
            </w:r>
            <w:r w:rsidRPr="00E302EB">
              <w:rPr>
                <w:sz w:val="24"/>
                <w:szCs w:val="24"/>
                <w:lang w:val="ru-RU"/>
              </w:rPr>
              <w:t>УРОКОВ</w:t>
            </w:r>
            <w:r w:rsidRPr="00E302EB">
              <w:rPr>
                <w:spacing w:val="80"/>
                <w:sz w:val="24"/>
                <w:szCs w:val="24"/>
                <w:lang w:val="ru-RU"/>
              </w:rPr>
              <w:t xml:space="preserve"> </w:t>
            </w:r>
            <w:r w:rsidRPr="00E302EB">
              <w:rPr>
                <w:sz w:val="24"/>
                <w:szCs w:val="24"/>
                <w:lang w:val="ru-RU"/>
              </w:rPr>
              <w:t>ПО</w:t>
            </w:r>
            <w:r w:rsidRPr="00E302EB">
              <w:rPr>
                <w:spacing w:val="80"/>
                <w:sz w:val="24"/>
                <w:szCs w:val="24"/>
                <w:lang w:val="ru-RU"/>
              </w:rPr>
              <w:t xml:space="preserve"> </w:t>
            </w:r>
            <w:r w:rsidRPr="00E302EB">
              <w:rPr>
                <w:sz w:val="24"/>
                <w:szCs w:val="24"/>
                <w:lang w:val="ru-RU"/>
              </w:rPr>
              <w:t>ПРОГРАММЕ:</w:t>
            </w:r>
            <w:r w:rsidRPr="00E302EB">
              <w:rPr>
                <w:spacing w:val="80"/>
                <w:w w:val="150"/>
                <w:sz w:val="24"/>
                <w:szCs w:val="24"/>
                <w:lang w:val="ru-RU"/>
              </w:rPr>
              <w:t xml:space="preserve"> </w:t>
            </w:r>
            <w:r w:rsidRPr="00E302EB">
              <w:rPr>
                <w:sz w:val="24"/>
                <w:szCs w:val="24"/>
                <w:lang w:val="ru-RU"/>
              </w:rPr>
              <w:t>68,</w:t>
            </w:r>
            <w:r w:rsidRPr="00E302EB">
              <w:rPr>
                <w:spacing w:val="80"/>
                <w:sz w:val="24"/>
                <w:szCs w:val="24"/>
                <w:lang w:val="ru-RU"/>
              </w:rPr>
              <w:t xml:space="preserve"> </w:t>
            </w:r>
            <w:r w:rsidRPr="00E302EB">
              <w:rPr>
                <w:sz w:val="24"/>
                <w:szCs w:val="24"/>
                <w:lang w:val="ru-RU"/>
              </w:rPr>
              <w:t>из</w:t>
            </w:r>
            <w:r w:rsidRPr="00E302EB">
              <w:rPr>
                <w:spacing w:val="80"/>
                <w:sz w:val="24"/>
                <w:szCs w:val="24"/>
                <w:lang w:val="ru-RU"/>
              </w:rPr>
              <w:t xml:space="preserve"> </w:t>
            </w:r>
            <w:r w:rsidRPr="00E302EB">
              <w:rPr>
                <w:sz w:val="24"/>
                <w:szCs w:val="24"/>
                <w:lang w:val="ru-RU"/>
              </w:rPr>
              <w:t>них</w:t>
            </w:r>
            <w:r w:rsidRPr="00E302EB">
              <w:rPr>
                <w:spacing w:val="80"/>
                <w:w w:val="150"/>
                <w:sz w:val="24"/>
                <w:szCs w:val="24"/>
                <w:lang w:val="ru-RU"/>
              </w:rPr>
              <w:t xml:space="preserve"> </w:t>
            </w:r>
            <w:r w:rsidRPr="00E302EB">
              <w:rPr>
                <w:sz w:val="24"/>
                <w:szCs w:val="24"/>
                <w:lang w:val="ru-RU"/>
              </w:rPr>
              <w:t>уроков,</w:t>
            </w:r>
            <w:r w:rsidRPr="00E302EB">
              <w:rPr>
                <w:spacing w:val="80"/>
                <w:w w:val="150"/>
                <w:sz w:val="24"/>
                <w:szCs w:val="24"/>
                <w:lang w:val="ru-RU"/>
              </w:rPr>
              <w:t xml:space="preserve"> </w:t>
            </w:r>
            <w:r w:rsidRPr="00E302EB">
              <w:rPr>
                <w:sz w:val="24"/>
                <w:szCs w:val="24"/>
                <w:lang w:val="ru-RU"/>
              </w:rPr>
              <w:t>отведенных</w:t>
            </w:r>
            <w:r w:rsidRPr="00E302EB">
              <w:rPr>
                <w:spacing w:val="80"/>
                <w:w w:val="150"/>
                <w:sz w:val="24"/>
                <w:szCs w:val="24"/>
                <w:lang w:val="ru-RU"/>
              </w:rPr>
              <w:t xml:space="preserve"> </w:t>
            </w:r>
            <w:r w:rsidRPr="00E302EB">
              <w:rPr>
                <w:sz w:val="24"/>
                <w:szCs w:val="24"/>
                <w:lang w:val="ru-RU"/>
              </w:rPr>
              <w:t>на контрольные работы, - не более 6</w:t>
            </w:r>
          </w:p>
        </w:tc>
        <w:tc>
          <w:tcPr>
            <w:tcW w:w="1560" w:type="dxa"/>
            <w:tcBorders>
              <w:top w:val="single" w:sz="4" w:space="0" w:color="000000"/>
              <w:left w:val="single" w:sz="4" w:space="0" w:color="000000"/>
              <w:bottom w:val="single" w:sz="4" w:space="0" w:color="000000"/>
              <w:right w:val="single" w:sz="4" w:space="0" w:color="000000"/>
            </w:tcBorders>
          </w:tcPr>
          <w:p w:rsidR="003D4C80" w:rsidRPr="003D4C80" w:rsidRDefault="003D4C80" w:rsidP="001E497F">
            <w:pPr>
              <w:pStyle w:val="TableParagraph"/>
              <w:spacing w:before="0"/>
              <w:ind w:left="0"/>
              <w:rPr>
                <w:sz w:val="24"/>
                <w:szCs w:val="24"/>
                <w:lang w:val="ru-RU"/>
              </w:rPr>
            </w:pPr>
          </w:p>
        </w:tc>
      </w:tr>
    </w:tbl>
    <w:p w:rsidR="001E497F" w:rsidRPr="00E302EB" w:rsidRDefault="001E497F" w:rsidP="001E497F">
      <w:pPr>
        <w:widowControl w:val="0"/>
        <w:tabs>
          <w:tab w:val="left" w:pos="210"/>
        </w:tabs>
        <w:autoSpaceDE w:val="0"/>
        <w:autoSpaceDN w:val="0"/>
        <w:spacing w:before="318" w:after="0" w:line="240" w:lineRule="auto"/>
        <w:ind w:left="4821" w:right="274"/>
        <w:rPr>
          <w:rFonts w:ascii="Times New Roman" w:eastAsia="Times New Roman" w:hAnsi="Times New Roman" w:cs="Times New Roman"/>
          <w:sz w:val="24"/>
          <w:szCs w:val="24"/>
        </w:rPr>
      </w:pPr>
      <w:r w:rsidRPr="00E302EB">
        <w:rPr>
          <w:rFonts w:ascii="Times New Roman" w:hAnsi="Times New Roman" w:cs="Times New Roman"/>
          <w:spacing w:val="-4"/>
          <w:sz w:val="24"/>
          <w:szCs w:val="24"/>
        </w:rPr>
        <w:t>4 класс</w:t>
      </w:r>
    </w:p>
    <w:p w:rsidR="001E497F" w:rsidRPr="00E302EB" w:rsidRDefault="001E497F" w:rsidP="001E497F">
      <w:pPr>
        <w:pStyle w:val="ad"/>
        <w:spacing w:before="98"/>
        <w:ind w:firstLine="0"/>
        <w:rPr>
          <w:rFonts w:ascii="Times New Roman" w:hAnsi="Times New Roman" w:cs="Times New Roman"/>
          <w:sz w:val="24"/>
          <w:szCs w:val="24"/>
        </w:rPr>
      </w:pPr>
    </w:p>
    <w:tbl>
      <w:tblPr>
        <w:tblStyle w:val="TableNormal"/>
        <w:tblW w:w="10332" w:type="dxa"/>
        <w:tblInd w:w="5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59"/>
        <w:gridCol w:w="7295"/>
        <w:gridCol w:w="1678"/>
      </w:tblGrid>
      <w:tr w:rsidR="001E497F" w:rsidRPr="00E302EB" w:rsidTr="001E497F">
        <w:trPr>
          <w:trHeight w:val="1308"/>
        </w:trPr>
        <w:tc>
          <w:tcPr>
            <w:tcW w:w="1359" w:type="dxa"/>
            <w:tcBorders>
              <w:top w:val="single" w:sz="4" w:space="0" w:color="000000"/>
              <w:left w:val="single" w:sz="4" w:space="0" w:color="000000"/>
              <w:bottom w:val="single" w:sz="4" w:space="0" w:color="000000"/>
              <w:right w:val="single" w:sz="4" w:space="0" w:color="000000"/>
            </w:tcBorders>
            <w:hideMark/>
          </w:tcPr>
          <w:p w:rsidR="001E497F" w:rsidRPr="00E302EB" w:rsidRDefault="001E497F" w:rsidP="001E497F">
            <w:pPr>
              <w:pStyle w:val="TableParagraph"/>
              <w:rPr>
                <w:sz w:val="24"/>
                <w:szCs w:val="24"/>
              </w:rPr>
            </w:pPr>
            <w:r w:rsidRPr="00E302EB">
              <w:rPr>
                <w:sz w:val="24"/>
                <w:szCs w:val="24"/>
              </w:rPr>
              <w:t>N</w:t>
            </w:r>
            <w:r w:rsidRPr="00E302EB">
              <w:rPr>
                <w:spacing w:val="1"/>
                <w:sz w:val="24"/>
                <w:szCs w:val="24"/>
              </w:rPr>
              <w:t xml:space="preserve"> </w:t>
            </w:r>
            <w:r w:rsidRPr="00E302EB">
              <w:rPr>
                <w:spacing w:val="-2"/>
                <w:sz w:val="24"/>
                <w:szCs w:val="24"/>
              </w:rPr>
              <w:t>урока</w:t>
            </w:r>
          </w:p>
        </w:tc>
        <w:tc>
          <w:tcPr>
            <w:tcW w:w="7295" w:type="dxa"/>
            <w:tcBorders>
              <w:top w:val="single" w:sz="4" w:space="0" w:color="000000"/>
              <w:left w:val="single" w:sz="4" w:space="0" w:color="000000"/>
              <w:bottom w:val="single" w:sz="4" w:space="0" w:color="000000"/>
              <w:right w:val="single" w:sz="4" w:space="0" w:color="000000"/>
            </w:tcBorders>
            <w:hideMark/>
          </w:tcPr>
          <w:p w:rsidR="001E497F" w:rsidRPr="00E302EB" w:rsidRDefault="001E497F" w:rsidP="001E497F">
            <w:pPr>
              <w:pStyle w:val="TableParagraph"/>
              <w:ind w:left="59"/>
              <w:rPr>
                <w:sz w:val="24"/>
                <w:szCs w:val="24"/>
              </w:rPr>
            </w:pPr>
            <w:r w:rsidRPr="00E302EB">
              <w:rPr>
                <w:sz w:val="24"/>
                <w:szCs w:val="24"/>
              </w:rPr>
              <w:t xml:space="preserve">Тема </w:t>
            </w:r>
            <w:r w:rsidRPr="00E302EB">
              <w:rPr>
                <w:spacing w:val="-2"/>
                <w:sz w:val="24"/>
                <w:szCs w:val="24"/>
              </w:rPr>
              <w:t>урока</w:t>
            </w:r>
          </w:p>
        </w:tc>
        <w:tc>
          <w:tcPr>
            <w:tcW w:w="1678" w:type="dxa"/>
            <w:tcBorders>
              <w:top w:val="single" w:sz="4" w:space="0" w:color="000000"/>
              <w:left w:val="single" w:sz="4" w:space="0" w:color="000000"/>
              <w:bottom w:val="single" w:sz="4" w:space="0" w:color="000000"/>
              <w:right w:val="single" w:sz="4" w:space="0" w:color="000000"/>
            </w:tcBorders>
            <w:hideMark/>
          </w:tcPr>
          <w:p w:rsidR="001E497F" w:rsidRPr="00E302EB" w:rsidRDefault="001E497F" w:rsidP="001E497F">
            <w:pPr>
              <w:pStyle w:val="TableParagraph"/>
              <w:tabs>
                <w:tab w:val="left" w:pos="1374"/>
              </w:tabs>
              <w:ind w:left="59" w:right="55"/>
              <w:rPr>
                <w:sz w:val="24"/>
                <w:szCs w:val="24"/>
                <w:lang w:val="ru-RU"/>
              </w:rPr>
            </w:pPr>
            <w:r w:rsidRPr="00E302EB">
              <w:rPr>
                <w:spacing w:val="-2"/>
                <w:sz w:val="24"/>
                <w:szCs w:val="24"/>
                <w:lang w:val="ru-RU"/>
              </w:rPr>
              <w:t>Количество часов</w:t>
            </w:r>
            <w:r w:rsidRPr="00E302EB">
              <w:rPr>
                <w:sz w:val="24"/>
                <w:szCs w:val="24"/>
                <w:lang w:val="ru-RU"/>
              </w:rPr>
              <w:tab/>
            </w:r>
            <w:r w:rsidRPr="00E302EB">
              <w:rPr>
                <w:spacing w:val="-6"/>
                <w:sz w:val="24"/>
                <w:szCs w:val="24"/>
                <w:lang w:val="ru-RU"/>
              </w:rPr>
              <w:t xml:space="preserve">на </w:t>
            </w:r>
            <w:r w:rsidRPr="00E302EB">
              <w:rPr>
                <w:spacing w:val="-2"/>
                <w:sz w:val="24"/>
                <w:szCs w:val="24"/>
                <w:lang w:val="ru-RU"/>
              </w:rPr>
              <w:t>практические работы</w:t>
            </w:r>
          </w:p>
        </w:tc>
      </w:tr>
      <w:tr w:rsidR="001E497F" w:rsidRPr="00E302EB" w:rsidTr="001E497F">
        <w:trPr>
          <w:trHeight w:val="482"/>
        </w:trPr>
        <w:tc>
          <w:tcPr>
            <w:tcW w:w="1359" w:type="dxa"/>
            <w:tcBorders>
              <w:top w:val="single" w:sz="4" w:space="0" w:color="000000"/>
              <w:left w:val="single" w:sz="4" w:space="0" w:color="000000"/>
              <w:bottom w:val="single" w:sz="4" w:space="0" w:color="000000"/>
              <w:right w:val="single" w:sz="4" w:space="0" w:color="000000"/>
            </w:tcBorders>
            <w:hideMark/>
          </w:tcPr>
          <w:p w:rsidR="001E497F" w:rsidRPr="00E302EB" w:rsidRDefault="001E497F" w:rsidP="001E497F">
            <w:pPr>
              <w:pStyle w:val="TableParagraph"/>
              <w:rPr>
                <w:sz w:val="24"/>
                <w:szCs w:val="24"/>
              </w:rPr>
            </w:pPr>
            <w:r w:rsidRPr="00E302EB">
              <w:rPr>
                <w:sz w:val="24"/>
                <w:szCs w:val="24"/>
              </w:rPr>
              <w:t>Урок</w:t>
            </w:r>
            <w:r w:rsidRPr="00E302EB">
              <w:rPr>
                <w:spacing w:val="1"/>
                <w:sz w:val="24"/>
                <w:szCs w:val="24"/>
              </w:rPr>
              <w:t xml:space="preserve"> </w:t>
            </w:r>
            <w:r w:rsidRPr="00E302EB">
              <w:rPr>
                <w:spacing w:val="-10"/>
                <w:sz w:val="24"/>
                <w:szCs w:val="24"/>
              </w:rPr>
              <w:t>1</w:t>
            </w:r>
          </w:p>
        </w:tc>
        <w:tc>
          <w:tcPr>
            <w:tcW w:w="7295" w:type="dxa"/>
            <w:tcBorders>
              <w:top w:val="single" w:sz="4" w:space="0" w:color="000000"/>
              <w:left w:val="single" w:sz="4" w:space="0" w:color="000000"/>
              <w:bottom w:val="single" w:sz="4" w:space="0" w:color="000000"/>
              <w:right w:val="single" w:sz="4" w:space="0" w:color="000000"/>
            </w:tcBorders>
            <w:hideMark/>
          </w:tcPr>
          <w:p w:rsidR="001E497F" w:rsidRPr="00E302EB" w:rsidRDefault="001E497F" w:rsidP="001E497F">
            <w:pPr>
              <w:pStyle w:val="TableParagraph"/>
              <w:ind w:left="59"/>
              <w:rPr>
                <w:sz w:val="24"/>
                <w:szCs w:val="24"/>
                <w:lang w:val="ru-RU"/>
              </w:rPr>
            </w:pPr>
            <w:r w:rsidRPr="00E302EB">
              <w:rPr>
                <w:sz w:val="24"/>
                <w:szCs w:val="24"/>
                <w:lang w:val="ru-RU"/>
              </w:rPr>
              <w:t>Как</w:t>
            </w:r>
            <w:r w:rsidRPr="00E302EB">
              <w:rPr>
                <w:spacing w:val="-4"/>
                <w:sz w:val="24"/>
                <w:szCs w:val="24"/>
                <w:lang w:val="ru-RU"/>
              </w:rPr>
              <w:t xml:space="preserve"> </w:t>
            </w:r>
            <w:r w:rsidRPr="00E302EB">
              <w:rPr>
                <w:sz w:val="24"/>
                <w:szCs w:val="24"/>
                <w:lang w:val="ru-RU"/>
              </w:rPr>
              <w:t>человек</w:t>
            </w:r>
            <w:r w:rsidRPr="00E302EB">
              <w:rPr>
                <w:spacing w:val="-3"/>
                <w:sz w:val="24"/>
                <w:szCs w:val="24"/>
                <w:lang w:val="ru-RU"/>
              </w:rPr>
              <w:t xml:space="preserve"> </w:t>
            </w:r>
            <w:r w:rsidRPr="00E302EB">
              <w:rPr>
                <w:sz w:val="24"/>
                <w:szCs w:val="24"/>
                <w:lang w:val="ru-RU"/>
              </w:rPr>
              <w:t>изучает</w:t>
            </w:r>
            <w:r w:rsidRPr="00E302EB">
              <w:rPr>
                <w:spacing w:val="-4"/>
                <w:sz w:val="24"/>
                <w:szCs w:val="24"/>
                <w:lang w:val="ru-RU"/>
              </w:rPr>
              <w:t xml:space="preserve"> </w:t>
            </w:r>
            <w:r w:rsidRPr="00E302EB">
              <w:rPr>
                <w:sz w:val="24"/>
                <w:szCs w:val="24"/>
                <w:lang w:val="ru-RU"/>
              </w:rPr>
              <w:t>окружающую</w:t>
            </w:r>
            <w:r w:rsidRPr="00E302EB">
              <w:rPr>
                <w:spacing w:val="-3"/>
                <w:sz w:val="24"/>
                <w:szCs w:val="24"/>
                <w:lang w:val="ru-RU"/>
              </w:rPr>
              <w:t xml:space="preserve"> </w:t>
            </w:r>
            <w:r w:rsidRPr="00E302EB">
              <w:rPr>
                <w:spacing w:val="-2"/>
                <w:sz w:val="24"/>
                <w:szCs w:val="24"/>
                <w:lang w:val="ru-RU"/>
              </w:rPr>
              <w:t>природу?</w:t>
            </w:r>
          </w:p>
        </w:tc>
        <w:tc>
          <w:tcPr>
            <w:tcW w:w="1678" w:type="dxa"/>
            <w:tcBorders>
              <w:top w:val="single" w:sz="4" w:space="0" w:color="000000"/>
              <w:left w:val="single" w:sz="4" w:space="0" w:color="000000"/>
              <w:bottom w:val="single" w:sz="4" w:space="0" w:color="000000"/>
              <w:right w:val="single" w:sz="4" w:space="0" w:color="000000"/>
            </w:tcBorders>
          </w:tcPr>
          <w:p w:rsidR="001E497F" w:rsidRPr="00E302EB" w:rsidRDefault="001E497F" w:rsidP="001E497F">
            <w:pPr>
              <w:pStyle w:val="TableParagraph"/>
              <w:spacing w:before="0"/>
              <w:ind w:left="0"/>
              <w:rPr>
                <w:sz w:val="24"/>
                <w:szCs w:val="24"/>
                <w:lang w:val="ru-RU"/>
              </w:rPr>
            </w:pPr>
          </w:p>
        </w:tc>
      </w:tr>
      <w:tr w:rsidR="001E497F" w:rsidRPr="00E302EB" w:rsidTr="001E497F">
        <w:trPr>
          <w:trHeight w:val="479"/>
        </w:trPr>
        <w:tc>
          <w:tcPr>
            <w:tcW w:w="1359" w:type="dxa"/>
            <w:tcBorders>
              <w:top w:val="single" w:sz="4" w:space="0" w:color="000000"/>
              <w:left w:val="single" w:sz="4" w:space="0" w:color="000000"/>
              <w:bottom w:val="single" w:sz="4" w:space="0" w:color="000000"/>
              <w:right w:val="single" w:sz="4" w:space="0" w:color="000000"/>
            </w:tcBorders>
            <w:hideMark/>
          </w:tcPr>
          <w:p w:rsidR="001E497F" w:rsidRPr="00E302EB" w:rsidRDefault="001E497F" w:rsidP="001E497F">
            <w:pPr>
              <w:pStyle w:val="TableParagraph"/>
              <w:spacing w:before="92"/>
              <w:rPr>
                <w:sz w:val="24"/>
                <w:szCs w:val="24"/>
              </w:rPr>
            </w:pPr>
            <w:r w:rsidRPr="00E302EB">
              <w:rPr>
                <w:sz w:val="24"/>
                <w:szCs w:val="24"/>
              </w:rPr>
              <w:t>Урок</w:t>
            </w:r>
            <w:r w:rsidRPr="00E302EB">
              <w:rPr>
                <w:spacing w:val="1"/>
                <w:sz w:val="24"/>
                <w:szCs w:val="24"/>
              </w:rPr>
              <w:t xml:space="preserve"> </w:t>
            </w:r>
            <w:r w:rsidRPr="00E302EB">
              <w:rPr>
                <w:spacing w:val="-10"/>
                <w:sz w:val="24"/>
                <w:szCs w:val="24"/>
              </w:rPr>
              <w:t>2</w:t>
            </w:r>
          </w:p>
        </w:tc>
        <w:tc>
          <w:tcPr>
            <w:tcW w:w="7295" w:type="dxa"/>
            <w:tcBorders>
              <w:top w:val="single" w:sz="4" w:space="0" w:color="000000"/>
              <w:left w:val="single" w:sz="4" w:space="0" w:color="000000"/>
              <w:bottom w:val="single" w:sz="4" w:space="0" w:color="000000"/>
              <w:right w:val="single" w:sz="4" w:space="0" w:color="000000"/>
            </w:tcBorders>
            <w:hideMark/>
          </w:tcPr>
          <w:p w:rsidR="001E497F" w:rsidRPr="00E302EB" w:rsidRDefault="001E497F" w:rsidP="001E497F">
            <w:pPr>
              <w:pStyle w:val="TableParagraph"/>
              <w:spacing w:before="92"/>
              <w:ind w:left="59"/>
              <w:rPr>
                <w:sz w:val="24"/>
                <w:szCs w:val="24"/>
              </w:rPr>
            </w:pPr>
            <w:r w:rsidRPr="00E302EB">
              <w:rPr>
                <w:sz w:val="24"/>
                <w:szCs w:val="24"/>
              </w:rPr>
              <w:t>Солнце</w:t>
            </w:r>
            <w:r w:rsidRPr="00E302EB">
              <w:rPr>
                <w:spacing w:val="-2"/>
                <w:sz w:val="24"/>
                <w:szCs w:val="24"/>
              </w:rPr>
              <w:t xml:space="preserve"> </w:t>
            </w:r>
            <w:r w:rsidRPr="00E302EB">
              <w:rPr>
                <w:sz w:val="24"/>
                <w:szCs w:val="24"/>
              </w:rPr>
              <w:t>-</w:t>
            </w:r>
            <w:r w:rsidRPr="00E302EB">
              <w:rPr>
                <w:spacing w:val="-1"/>
                <w:sz w:val="24"/>
                <w:szCs w:val="24"/>
              </w:rPr>
              <w:t xml:space="preserve"> </w:t>
            </w:r>
            <w:r w:rsidRPr="00E302EB">
              <w:rPr>
                <w:spacing w:val="-2"/>
                <w:sz w:val="24"/>
                <w:szCs w:val="24"/>
              </w:rPr>
              <w:t>звезда</w:t>
            </w:r>
          </w:p>
        </w:tc>
        <w:tc>
          <w:tcPr>
            <w:tcW w:w="1678" w:type="dxa"/>
            <w:tcBorders>
              <w:top w:val="single" w:sz="4" w:space="0" w:color="000000"/>
              <w:left w:val="single" w:sz="4" w:space="0" w:color="000000"/>
              <w:bottom w:val="single" w:sz="4" w:space="0" w:color="000000"/>
              <w:right w:val="single" w:sz="4" w:space="0" w:color="000000"/>
            </w:tcBorders>
          </w:tcPr>
          <w:p w:rsidR="001E497F" w:rsidRPr="00E302EB" w:rsidRDefault="001E497F" w:rsidP="001E497F">
            <w:pPr>
              <w:pStyle w:val="TableParagraph"/>
              <w:spacing w:before="0"/>
              <w:ind w:left="0"/>
              <w:rPr>
                <w:sz w:val="24"/>
                <w:szCs w:val="24"/>
              </w:rPr>
            </w:pPr>
          </w:p>
        </w:tc>
      </w:tr>
      <w:tr w:rsidR="001E497F" w:rsidRPr="00E302EB" w:rsidTr="001E497F">
        <w:trPr>
          <w:trHeight w:val="479"/>
        </w:trPr>
        <w:tc>
          <w:tcPr>
            <w:tcW w:w="1359" w:type="dxa"/>
            <w:tcBorders>
              <w:top w:val="single" w:sz="4" w:space="0" w:color="000000"/>
              <w:left w:val="single" w:sz="4" w:space="0" w:color="000000"/>
              <w:bottom w:val="single" w:sz="4" w:space="0" w:color="000000"/>
              <w:right w:val="single" w:sz="4" w:space="0" w:color="000000"/>
            </w:tcBorders>
            <w:hideMark/>
          </w:tcPr>
          <w:p w:rsidR="001E497F" w:rsidRPr="00E302EB" w:rsidRDefault="001E497F" w:rsidP="001E497F">
            <w:pPr>
              <w:pStyle w:val="TableParagraph"/>
              <w:spacing w:before="92"/>
              <w:rPr>
                <w:sz w:val="24"/>
                <w:szCs w:val="24"/>
              </w:rPr>
            </w:pPr>
            <w:r w:rsidRPr="00E302EB">
              <w:rPr>
                <w:sz w:val="24"/>
                <w:szCs w:val="24"/>
              </w:rPr>
              <w:t>Урок</w:t>
            </w:r>
            <w:r w:rsidRPr="00E302EB">
              <w:rPr>
                <w:spacing w:val="1"/>
                <w:sz w:val="24"/>
                <w:szCs w:val="24"/>
              </w:rPr>
              <w:t xml:space="preserve"> </w:t>
            </w:r>
            <w:r w:rsidRPr="00E302EB">
              <w:rPr>
                <w:spacing w:val="-10"/>
                <w:sz w:val="24"/>
                <w:szCs w:val="24"/>
              </w:rPr>
              <w:t>3</w:t>
            </w:r>
          </w:p>
        </w:tc>
        <w:tc>
          <w:tcPr>
            <w:tcW w:w="7295" w:type="dxa"/>
            <w:tcBorders>
              <w:top w:val="single" w:sz="4" w:space="0" w:color="000000"/>
              <w:left w:val="single" w:sz="4" w:space="0" w:color="000000"/>
              <w:bottom w:val="single" w:sz="4" w:space="0" w:color="000000"/>
              <w:right w:val="single" w:sz="4" w:space="0" w:color="000000"/>
            </w:tcBorders>
            <w:hideMark/>
          </w:tcPr>
          <w:p w:rsidR="001E497F" w:rsidRPr="00E302EB" w:rsidRDefault="001E497F" w:rsidP="001E497F">
            <w:pPr>
              <w:pStyle w:val="TableParagraph"/>
              <w:spacing w:before="92"/>
              <w:ind w:left="59"/>
              <w:rPr>
                <w:sz w:val="24"/>
                <w:szCs w:val="24"/>
                <w:lang w:val="ru-RU"/>
              </w:rPr>
            </w:pPr>
            <w:r w:rsidRPr="00E302EB">
              <w:rPr>
                <w:sz w:val="24"/>
                <w:szCs w:val="24"/>
                <w:lang w:val="ru-RU"/>
              </w:rPr>
              <w:t>Планеты</w:t>
            </w:r>
            <w:r w:rsidRPr="00E302EB">
              <w:rPr>
                <w:spacing w:val="-3"/>
                <w:sz w:val="24"/>
                <w:szCs w:val="24"/>
                <w:lang w:val="ru-RU"/>
              </w:rPr>
              <w:t xml:space="preserve"> </w:t>
            </w:r>
            <w:r w:rsidRPr="00E302EB">
              <w:rPr>
                <w:sz w:val="24"/>
                <w:szCs w:val="24"/>
                <w:lang w:val="ru-RU"/>
              </w:rPr>
              <w:t>Солнечной</w:t>
            </w:r>
            <w:r w:rsidRPr="00E302EB">
              <w:rPr>
                <w:spacing w:val="-3"/>
                <w:sz w:val="24"/>
                <w:szCs w:val="24"/>
                <w:lang w:val="ru-RU"/>
              </w:rPr>
              <w:t xml:space="preserve"> </w:t>
            </w:r>
            <w:r w:rsidRPr="00E302EB">
              <w:rPr>
                <w:sz w:val="24"/>
                <w:szCs w:val="24"/>
                <w:lang w:val="ru-RU"/>
              </w:rPr>
              <w:t>системы.</w:t>
            </w:r>
            <w:r w:rsidRPr="00E302EB">
              <w:rPr>
                <w:spacing w:val="-3"/>
                <w:sz w:val="24"/>
                <w:szCs w:val="24"/>
                <w:lang w:val="ru-RU"/>
              </w:rPr>
              <w:t xml:space="preserve"> </w:t>
            </w:r>
            <w:r w:rsidRPr="00E302EB">
              <w:rPr>
                <w:sz w:val="24"/>
                <w:szCs w:val="24"/>
                <w:lang w:val="ru-RU"/>
              </w:rPr>
              <w:t>Луна</w:t>
            </w:r>
            <w:r w:rsidRPr="00E302EB">
              <w:rPr>
                <w:spacing w:val="-1"/>
                <w:sz w:val="24"/>
                <w:szCs w:val="24"/>
                <w:lang w:val="ru-RU"/>
              </w:rPr>
              <w:t xml:space="preserve"> </w:t>
            </w:r>
            <w:r w:rsidRPr="00E302EB">
              <w:rPr>
                <w:sz w:val="24"/>
                <w:szCs w:val="24"/>
                <w:lang w:val="ru-RU"/>
              </w:rPr>
              <w:t>-</w:t>
            </w:r>
            <w:r w:rsidRPr="00E302EB">
              <w:rPr>
                <w:spacing w:val="-4"/>
                <w:sz w:val="24"/>
                <w:szCs w:val="24"/>
                <w:lang w:val="ru-RU"/>
              </w:rPr>
              <w:t xml:space="preserve"> </w:t>
            </w:r>
            <w:r w:rsidRPr="00E302EB">
              <w:rPr>
                <w:sz w:val="24"/>
                <w:szCs w:val="24"/>
                <w:lang w:val="ru-RU"/>
              </w:rPr>
              <w:t>спутник</w:t>
            </w:r>
            <w:r w:rsidRPr="00E302EB">
              <w:rPr>
                <w:spacing w:val="-4"/>
                <w:sz w:val="24"/>
                <w:szCs w:val="24"/>
                <w:lang w:val="ru-RU"/>
              </w:rPr>
              <w:t xml:space="preserve"> </w:t>
            </w:r>
            <w:r w:rsidRPr="00E302EB">
              <w:rPr>
                <w:spacing w:val="-2"/>
                <w:sz w:val="24"/>
                <w:szCs w:val="24"/>
                <w:lang w:val="ru-RU"/>
              </w:rPr>
              <w:t>Земли</w:t>
            </w:r>
          </w:p>
        </w:tc>
        <w:tc>
          <w:tcPr>
            <w:tcW w:w="1678" w:type="dxa"/>
            <w:tcBorders>
              <w:top w:val="single" w:sz="4" w:space="0" w:color="000000"/>
              <w:left w:val="single" w:sz="4" w:space="0" w:color="000000"/>
              <w:bottom w:val="single" w:sz="4" w:space="0" w:color="000000"/>
              <w:right w:val="single" w:sz="4" w:space="0" w:color="000000"/>
            </w:tcBorders>
          </w:tcPr>
          <w:p w:rsidR="001E497F" w:rsidRPr="00E302EB" w:rsidRDefault="001E497F" w:rsidP="001E497F">
            <w:pPr>
              <w:pStyle w:val="TableParagraph"/>
              <w:spacing w:before="0"/>
              <w:ind w:left="0"/>
              <w:rPr>
                <w:sz w:val="24"/>
                <w:szCs w:val="24"/>
                <w:lang w:val="ru-RU"/>
              </w:rPr>
            </w:pPr>
          </w:p>
        </w:tc>
      </w:tr>
      <w:tr w:rsidR="001E497F" w:rsidRPr="00E302EB" w:rsidTr="001E497F">
        <w:trPr>
          <w:trHeight w:val="755"/>
        </w:trPr>
        <w:tc>
          <w:tcPr>
            <w:tcW w:w="1359" w:type="dxa"/>
            <w:tcBorders>
              <w:top w:val="single" w:sz="4" w:space="0" w:color="000000"/>
              <w:left w:val="single" w:sz="4" w:space="0" w:color="000000"/>
              <w:bottom w:val="single" w:sz="4" w:space="0" w:color="000000"/>
              <w:right w:val="single" w:sz="4" w:space="0" w:color="000000"/>
            </w:tcBorders>
            <w:hideMark/>
          </w:tcPr>
          <w:p w:rsidR="001E497F" w:rsidRPr="00E302EB" w:rsidRDefault="001E497F" w:rsidP="001E497F">
            <w:pPr>
              <w:pStyle w:val="TableParagraph"/>
              <w:spacing w:before="231"/>
              <w:rPr>
                <w:sz w:val="24"/>
                <w:szCs w:val="24"/>
              </w:rPr>
            </w:pPr>
            <w:r w:rsidRPr="00E302EB">
              <w:rPr>
                <w:sz w:val="24"/>
                <w:szCs w:val="24"/>
              </w:rPr>
              <w:t>Урок</w:t>
            </w:r>
            <w:r w:rsidRPr="00E302EB">
              <w:rPr>
                <w:spacing w:val="1"/>
                <w:sz w:val="24"/>
                <w:szCs w:val="24"/>
              </w:rPr>
              <w:t xml:space="preserve"> </w:t>
            </w:r>
            <w:r w:rsidRPr="00E302EB">
              <w:rPr>
                <w:spacing w:val="-10"/>
                <w:sz w:val="24"/>
                <w:szCs w:val="24"/>
              </w:rPr>
              <w:t>4</w:t>
            </w:r>
          </w:p>
        </w:tc>
        <w:tc>
          <w:tcPr>
            <w:tcW w:w="7295" w:type="dxa"/>
            <w:tcBorders>
              <w:top w:val="single" w:sz="4" w:space="0" w:color="000000"/>
              <w:left w:val="single" w:sz="4" w:space="0" w:color="000000"/>
              <w:bottom w:val="single" w:sz="4" w:space="0" w:color="000000"/>
              <w:right w:val="single" w:sz="4" w:space="0" w:color="000000"/>
            </w:tcBorders>
            <w:hideMark/>
          </w:tcPr>
          <w:p w:rsidR="001E497F" w:rsidRPr="00E302EB" w:rsidRDefault="001E497F" w:rsidP="001E497F">
            <w:pPr>
              <w:pStyle w:val="TableParagraph"/>
              <w:ind w:left="59"/>
              <w:rPr>
                <w:sz w:val="24"/>
                <w:szCs w:val="24"/>
                <w:lang w:val="ru-RU"/>
              </w:rPr>
            </w:pPr>
            <w:r w:rsidRPr="00E302EB">
              <w:rPr>
                <w:sz w:val="24"/>
                <w:szCs w:val="24"/>
                <w:lang w:val="ru-RU"/>
              </w:rPr>
              <w:t>Смена дня и ночи на Земле как результат вращения планеты вокруг своей оси (практические работы с моделями и схемами)</w:t>
            </w:r>
          </w:p>
        </w:tc>
        <w:tc>
          <w:tcPr>
            <w:tcW w:w="1678" w:type="dxa"/>
            <w:tcBorders>
              <w:top w:val="single" w:sz="4" w:space="0" w:color="000000"/>
              <w:left w:val="single" w:sz="4" w:space="0" w:color="000000"/>
              <w:bottom w:val="single" w:sz="4" w:space="0" w:color="000000"/>
              <w:right w:val="single" w:sz="4" w:space="0" w:color="000000"/>
            </w:tcBorders>
            <w:hideMark/>
          </w:tcPr>
          <w:p w:rsidR="001E497F" w:rsidRPr="00E302EB" w:rsidRDefault="001E497F" w:rsidP="001E497F">
            <w:pPr>
              <w:pStyle w:val="TableParagraph"/>
              <w:spacing w:before="231"/>
              <w:ind w:left="59"/>
              <w:rPr>
                <w:sz w:val="24"/>
                <w:szCs w:val="24"/>
              </w:rPr>
            </w:pPr>
            <w:r w:rsidRPr="00E302EB">
              <w:rPr>
                <w:spacing w:val="-10"/>
                <w:sz w:val="24"/>
                <w:szCs w:val="24"/>
              </w:rPr>
              <w:t>1</w:t>
            </w:r>
          </w:p>
        </w:tc>
      </w:tr>
      <w:tr w:rsidR="001E497F" w:rsidRPr="00E302EB" w:rsidTr="001E497F">
        <w:trPr>
          <w:trHeight w:val="1032"/>
        </w:trPr>
        <w:tc>
          <w:tcPr>
            <w:tcW w:w="1359" w:type="dxa"/>
            <w:tcBorders>
              <w:top w:val="single" w:sz="4" w:space="0" w:color="000000"/>
              <w:left w:val="single" w:sz="4" w:space="0" w:color="000000"/>
              <w:bottom w:val="single" w:sz="4" w:space="0" w:color="000000"/>
              <w:right w:val="single" w:sz="4" w:space="0" w:color="000000"/>
            </w:tcBorders>
          </w:tcPr>
          <w:p w:rsidR="001E497F" w:rsidRPr="00E302EB" w:rsidRDefault="001E497F" w:rsidP="001E497F">
            <w:pPr>
              <w:pStyle w:val="TableParagraph"/>
              <w:spacing w:before="94"/>
              <w:ind w:left="0"/>
              <w:rPr>
                <w:sz w:val="24"/>
                <w:szCs w:val="24"/>
              </w:rPr>
            </w:pPr>
          </w:p>
          <w:p w:rsidR="001E497F" w:rsidRPr="00E302EB" w:rsidRDefault="001E497F" w:rsidP="001E497F">
            <w:pPr>
              <w:pStyle w:val="TableParagraph"/>
              <w:spacing w:before="1"/>
              <w:rPr>
                <w:sz w:val="24"/>
                <w:szCs w:val="24"/>
              </w:rPr>
            </w:pPr>
            <w:r w:rsidRPr="00E302EB">
              <w:rPr>
                <w:sz w:val="24"/>
                <w:szCs w:val="24"/>
              </w:rPr>
              <w:t>Урок</w:t>
            </w:r>
            <w:r w:rsidRPr="00E302EB">
              <w:rPr>
                <w:spacing w:val="1"/>
                <w:sz w:val="24"/>
                <w:szCs w:val="24"/>
              </w:rPr>
              <w:t xml:space="preserve"> </w:t>
            </w:r>
            <w:r w:rsidRPr="00E302EB">
              <w:rPr>
                <w:spacing w:val="-10"/>
                <w:sz w:val="24"/>
                <w:szCs w:val="24"/>
              </w:rPr>
              <w:t>5</w:t>
            </w:r>
          </w:p>
        </w:tc>
        <w:tc>
          <w:tcPr>
            <w:tcW w:w="7295" w:type="dxa"/>
            <w:tcBorders>
              <w:top w:val="single" w:sz="4" w:space="0" w:color="000000"/>
              <w:left w:val="single" w:sz="4" w:space="0" w:color="000000"/>
              <w:bottom w:val="single" w:sz="4" w:space="0" w:color="000000"/>
              <w:right w:val="single" w:sz="4" w:space="0" w:color="000000"/>
            </w:tcBorders>
            <w:hideMark/>
          </w:tcPr>
          <w:p w:rsidR="001E497F" w:rsidRPr="00E302EB" w:rsidRDefault="001E497F" w:rsidP="001E497F">
            <w:pPr>
              <w:pStyle w:val="TableParagraph"/>
              <w:ind w:left="59" w:right="52"/>
              <w:jc w:val="both"/>
              <w:rPr>
                <w:sz w:val="24"/>
                <w:szCs w:val="24"/>
              </w:rPr>
            </w:pPr>
            <w:r w:rsidRPr="00E302EB">
              <w:rPr>
                <w:sz w:val="24"/>
                <w:szCs w:val="24"/>
                <w:lang w:val="ru-RU"/>
              </w:rPr>
              <w:t>Обращение Земли вокруг Солнца как причина смены сезонов (практические</w:t>
            </w:r>
            <w:r w:rsidRPr="00E302EB">
              <w:rPr>
                <w:spacing w:val="-6"/>
                <w:sz w:val="24"/>
                <w:szCs w:val="24"/>
                <w:lang w:val="ru-RU"/>
              </w:rPr>
              <w:t xml:space="preserve"> </w:t>
            </w:r>
            <w:r w:rsidRPr="00E302EB">
              <w:rPr>
                <w:sz w:val="24"/>
                <w:szCs w:val="24"/>
                <w:lang w:val="ru-RU"/>
              </w:rPr>
              <w:t>работы</w:t>
            </w:r>
            <w:r w:rsidRPr="00E302EB">
              <w:rPr>
                <w:spacing w:val="-6"/>
                <w:sz w:val="24"/>
                <w:szCs w:val="24"/>
                <w:lang w:val="ru-RU"/>
              </w:rPr>
              <w:t xml:space="preserve"> </w:t>
            </w:r>
            <w:r w:rsidRPr="00E302EB">
              <w:rPr>
                <w:sz w:val="24"/>
                <w:szCs w:val="24"/>
                <w:lang w:val="ru-RU"/>
              </w:rPr>
              <w:t>с</w:t>
            </w:r>
            <w:r w:rsidRPr="00E302EB">
              <w:rPr>
                <w:spacing w:val="-7"/>
                <w:sz w:val="24"/>
                <w:szCs w:val="24"/>
                <w:lang w:val="ru-RU"/>
              </w:rPr>
              <w:t xml:space="preserve"> </w:t>
            </w:r>
            <w:r w:rsidRPr="00E302EB">
              <w:rPr>
                <w:sz w:val="24"/>
                <w:szCs w:val="24"/>
                <w:lang w:val="ru-RU"/>
              </w:rPr>
              <w:t>моделями</w:t>
            </w:r>
            <w:r w:rsidRPr="00E302EB">
              <w:rPr>
                <w:spacing w:val="-6"/>
                <w:sz w:val="24"/>
                <w:szCs w:val="24"/>
                <w:lang w:val="ru-RU"/>
              </w:rPr>
              <w:t xml:space="preserve"> </w:t>
            </w:r>
            <w:r w:rsidRPr="00E302EB">
              <w:rPr>
                <w:sz w:val="24"/>
                <w:szCs w:val="24"/>
                <w:lang w:val="ru-RU"/>
              </w:rPr>
              <w:t>и</w:t>
            </w:r>
            <w:r w:rsidRPr="00E302EB">
              <w:rPr>
                <w:spacing w:val="-5"/>
                <w:sz w:val="24"/>
                <w:szCs w:val="24"/>
                <w:lang w:val="ru-RU"/>
              </w:rPr>
              <w:t xml:space="preserve"> </w:t>
            </w:r>
            <w:r w:rsidRPr="00E302EB">
              <w:rPr>
                <w:sz w:val="24"/>
                <w:szCs w:val="24"/>
                <w:lang w:val="ru-RU"/>
              </w:rPr>
              <w:t>схемами).</w:t>
            </w:r>
            <w:r w:rsidRPr="00E302EB">
              <w:rPr>
                <w:spacing w:val="-6"/>
                <w:sz w:val="24"/>
                <w:szCs w:val="24"/>
                <w:lang w:val="ru-RU"/>
              </w:rPr>
              <w:t xml:space="preserve"> </w:t>
            </w:r>
            <w:r w:rsidRPr="00E302EB">
              <w:rPr>
                <w:sz w:val="24"/>
                <w:szCs w:val="24"/>
              </w:rPr>
              <w:t>Общая</w:t>
            </w:r>
            <w:r w:rsidRPr="00E302EB">
              <w:rPr>
                <w:spacing w:val="-6"/>
                <w:sz w:val="24"/>
                <w:szCs w:val="24"/>
              </w:rPr>
              <w:t xml:space="preserve"> </w:t>
            </w:r>
            <w:r w:rsidRPr="00E302EB">
              <w:rPr>
                <w:sz w:val="24"/>
                <w:szCs w:val="24"/>
              </w:rPr>
              <w:t>характеристика времен года</w:t>
            </w:r>
          </w:p>
        </w:tc>
        <w:tc>
          <w:tcPr>
            <w:tcW w:w="1678" w:type="dxa"/>
            <w:tcBorders>
              <w:top w:val="single" w:sz="4" w:space="0" w:color="000000"/>
              <w:left w:val="single" w:sz="4" w:space="0" w:color="000000"/>
              <w:bottom w:val="single" w:sz="4" w:space="0" w:color="000000"/>
              <w:right w:val="single" w:sz="4" w:space="0" w:color="000000"/>
            </w:tcBorders>
          </w:tcPr>
          <w:p w:rsidR="001E497F" w:rsidRPr="00E302EB" w:rsidRDefault="001E497F" w:rsidP="001E497F">
            <w:pPr>
              <w:pStyle w:val="TableParagraph"/>
              <w:spacing w:before="94"/>
              <w:ind w:left="0"/>
              <w:rPr>
                <w:sz w:val="24"/>
                <w:szCs w:val="24"/>
              </w:rPr>
            </w:pPr>
          </w:p>
          <w:p w:rsidR="001E497F" w:rsidRPr="00E302EB" w:rsidRDefault="001E497F" w:rsidP="001E497F">
            <w:pPr>
              <w:pStyle w:val="TableParagraph"/>
              <w:spacing w:before="1"/>
              <w:ind w:left="59"/>
              <w:rPr>
                <w:sz w:val="24"/>
                <w:szCs w:val="24"/>
              </w:rPr>
            </w:pPr>
            <w:r w:rsidRPr="00E302EB">
              <w:rPr>
                <w:spacing w:val="-10"/>
                <w:sz w:val="24"/>
                <w:szCs w:val="24"/>
              </w:rPr>
              <w:t>1</w:t>
            </w:r>
          </w:p>
        </w:tc>
      </w:tr>
      <w:tr w:rsidR="001E497F" w:rsidRPr="00E302EB" w:rsidTr="001E497F">
        <w:trPr>
          <w:trHeight w:val="288"/>
        </w:trPr>
        <w:tc>
          <w:tcPr>
            <w:tcW w:w="1359" w:type="dxa"/>
            <w:tcBorders>
              <w:top w:val="single" w:sz="4" w:space="0" w:color="000000"/>
              <w:left w:val="single" w:sz="4" w:space="0" w:color="000000"/>
              <w:bottom w:val="single" w:sz="4" w:space="0" w:color="000000"/>
              <w:right w:val="single" w:sz="4" w:space="0" w:color="000000"/>
            </w:tcBorders>
          </w:tcPr>
          <w:p w:rsidR="001E497F" w:rsidRPr="00E302EB" w:rsidRDefault="001E497F" w:rsidP="001E497F">
            <w:pPr>
              <w:pStyle w:val="TableParagraph"/>
              <w:rPr>
                <w:sz w:val="24"/>
                <w:szCs w:val="24"/>
              </w:rPr>
            </w:pPr>
            <w:r w:rsidRPr="00E302EB">
              <w:rPr>
                <w:sz w:val="24"/>
                <w:szCs w:val="24"/>
              </w:rPr>
              <w:t>Урок</w:t>
            </w:r>
            <w:r w:rsidRPr="00E302EB">
              <w:rPr>
                <w:spacing w:val="1"/>
                <w:sz w:val="24"/>
                <w:szCs w:val="24"/>
              </w:rPr>
              <w:t xml:space="preserve"> </w:t>
            </w:r>
            <w:r w:rsidRPr="00E302EB">
              <w:rPr>
                <w:spacing w:val="-10"/>
                <w:sz w:val="24"/>
                <w:szCs w:val="24"/>
              </w:rPr>
              <w:t>6</w:t>
            </w:r>
          </w:p>
        </w:tc>
        <w:tc>
          <w:tcPr>
            <w:tcW w:w="7295" w:type="dxa"/>
            <w:tcBorders>
              <w:top w:val="single" w:sz="4" w:space="0" w:color="000000"/>
              <w:left w:val="single" w:sz="4" w:space="0" w:color="000000"/>
              <w:bottom w:val="single" w:sz="4" w:space="0" w:color="000000"/>
              <w:right w:val="single" w:sz="4" w:space="0" w:color="000000"/>
            </w:tcBorders>
          </w:tcPr>
          <w:p w:rsidR="001E497F" w:rsidRPr="00E302EB" w:rsidRDefault="001E497F" w:rsidP="001E497F">
            <w:pPr>
              <w:pStyle w:val="TableParagraph"/>
              <w:ind w:left="59"/>
              <w:rPr>
                <w:sz w:val="24"/>
                <w:szCs w:val="24"/>
                <w:lang w:val="ru-RU"/>
              </w:rPr>
            </w:pPr>
            <w:r w:rsidRPr="00E302EB">
              <w:rPr>
                <w:sz w:val="24"/>
                <w:szCs w:val="24"/>
                <w:lang w:val="ru-RU"/>
              </w:rPr>
              <w:t>Историческое</w:t>
            </w:r>
            <w:r w:rsidRPr="00E302EB">
              <w:rPr>
                <w:spacing w:val="-3"/>
                <w:sz w:val="24"/>
                <w:szCs w:val="24"/>
                <w:lang w:val="ru-RU"/>
              </w:rPr>
              <w:t xml:space="preserve"> </w:t>
            </w:r>
            <w:r w:rsidRPr="00E302EB">
              <w:rPr>
                <w:sz w:val="24"/>
                <w:szCs w:val="24"/>
                <w:lang w:val="ru-RU"/>
              </w:rPr>
              <w:t>время.</w:t>
            </w:r>
            <w:r w:rsidRPr="00E302EB">
              <w:rPr>
                <w:spacing w:val="-2"/>
                <w:sz w:val="24"/>
                <w:szCs w:val="24"/>
                <w:lang w:val="ru-RU"/>
              </w:rPr>
              <w:t xml:space="preserve"> </w:t>
            </w:r>
            <w:r w:rsidRPr="00E302EB">
              <w:rPr>
                <w:sz w:val="24"/>
                <w:szCs w:val="24"/>
                <w:lang w:val="ru-RU"/>
              </w:rPr>
              <w:t>Что</w:t>
            </w:r>
            <w:r w:rsidRPr="00E302EB">
              <w:rPr>
                <w:spacing w:val="-3"/>
                <w:sz w:val="24"/>
                <w:szCs w:val="24"/>
                <w:lang w:val="ru-RU"/>
              </w:rPr>
              <w:t xml:space="preserve"> </w:t>
            </w:r>
            <w:r w:rsidRPr="00E302EB">
              <w:rPr>
                <w:sz w:val="24"/>
                <w:szCs w:val="24"/>
                <w:lang w:val="ru-RU"/>
              </w:rPr>
              <w:t>такое</w:t>
            </w:r>
            <w:r w:rsidRPr="00E302EB">
              <w:rPr>
                <w:spacing w:val="-3"/>
                <w:sz w:val="24"/>
                <w:szCs w:val="24"/>
                <w:lang w:val="ru-RU"/>
              </w:rPr>
              <w:t xml:space="preserve"> </w:t>
            </w:r>
            <w:r w:rsidRPr="00E302EB">
              <w:rPr>
                <w:sz w:val="24"/>
                <w:szCs w:val="24"/>
                <w:lang w:val="ru-RU"/>
              </w:rPr>
              <w:t>"лента</w:t>
            </w:r>
            <w:r w:rsidRPr="00E302EB">
              <w:rPr>
                <w:spacing w:val="-2"/>
                <w:sz w:val="24"/>
                <w:szCs w:val="24"/>
                <w:lang w:val="ru-RU"/>
              </w:rPr>
              <w:t xml:space="preserve"> времени"?</w:t>
            </w:r>
          </w:p>
        </w:tc>
        <w:tc>
          <w:tcPr>
            <w:tcW w:w="1678" w:type="dxa"/>
            <w:tcBorders>
              <w:top w:val="single" w:sz="4" w:space="0" w:color="000000"/>
              <w:left w:val="single" w:sz="4" w:space="0" w:color="000000"/>
              <w:bottom w:val="single" w:sz="4" w:space="0" w:color="000000"/>
              <w:right w:val="single" w:sz="4" w:space="0" w:color="000000"/>
            </w:tcBorders>
          </w:tcPr>
          <w:p w:rsidR="001E497F" w:rsidRPr="001E497F" w:rsidRDefault="001E497F" w:rsidP="001E497F">
            <w:pPr>
              <w:pStyle w:val="TableParagraph"/>
              <w:spacing w:before="94"/>
              <w:ind w:left="0"/>
              <w:rPr>
                <w:sz w:val="24"/>
                <w:szCs w:val="24"/>
                <w:lang w:val="ru-RU"/>
              </w:rPr>
            </w:pPr>
          </w:p>
        </w:tc>
      </w:tr>
      <w:tr w:rsidR="001E497F" w:rsidRPr="00E302EB" w:rsidTr="001E497F">
        <w:trPr>
          <w:trHeight w:val="288"/>
        </w:trPr>
        <w:tc>
          <w:tcPr>
            <w:tcW w:w="1359" w:type="dxa"/>
            <w:tcBorders>
              <w:top w:val="single" w:sz="4" w:space="0" w:color="000000"/>
              <w:left w:val="single" w:sz="4" w:space="0" w:color="000000"/>
              <w:bottom w:val="single" w:sz="4" w:space="0" w:color="000000"/>
              <w:right w:val="single" w:sz="4" w:space="0" w:color="000000"/>
            </w:tcBorders>
          </w:tcPr>
          <w:p w:rsidR="001E497F" w:rsidRPr="00E302EB" w:rsidRDefault="001E497F" w:rsidP="001E497F">
            <w:pPr>
              <w:pStyle w:val="TableParagraph"/>
              <w:rPr>
                <w:sz w:val="24"/>
                <w:szCs w:val="24"/>
              </w:rPr>
            </w:pPr>
            <w:r w:rsidRPr="00E302EB">
              <w:rPr>
                <w:sz w:val="24"/>
                <w:szCs w:val="24"/>
              </w:rPr>
              <w:t>Урок</w:t>
            </w:r>
            <w:r w:rsidRPr="00E302EB">
              <w:rPr>
                <w:spacing w:val="1"/>
                <w:sz w:val="24"/>
                <w:szCs w:val="24"/>
              </w:rPr>
              <w:t xml:space="preserve"> </w:t>
            </w:r>
            <w:r w:rsidRPr="00E302EB">
              <w:rPr>
                <w:spacing w:val="-10"/>
                <w:sz w:val="24"/>
                <w:szCs w:val="24"/>
              </w:rPr>
              <w:t>7</w:t>
            </w:r>
          </w:p>
        </w:tc>
        <w:tc>
          <w:tcPr>
            <w:tcW w:w="7295" w:type="dxa"/>
            <w:tcBorders>
              <w:top w:val="single" w:sz="4" w:space="0" w:color="000000"/>
              <w:left w:val="single" w:sz="4" w:space="0" w:color="000000"/>
              <w:bottom w:val="single" w:sz="4" w:space="0" w:color="000000"/>
              <w:right w:val="single" w:sz="4" w:space="0" w:color="000000"/>
            </w:tcBorders>
          </w:tcPr>
          <w:p w:rsidR="001E497F" w:rsidRPr="00E302EB" w:rsidRDefault="001E497F" w:rsidP="001E497F">
            <w:pPr>
              <w:pStyle w:val="TableParagraph"/>
              <w:ind w:left="59"/>
              <w:rPr>
                <w:sz w:val="24"/>
                <w:szCs w:val="24"/>
                <w:lang w:val="ru-RU"/>
              </w:rPr>
            </w:pPr>
            <w:r w:rsidRPr="00E302EB">
              <w:rPr>
                <w:sz w:val="24"/>
                <w:szCs w:val="24"/>
                <w:lang w:val="ru-RU"/>
              </w:rPr>
              <w:t>Экологические</w:t>
            </w:r>
            <w:r w:rsidRPr="00E302EB">
              <w:rPr>
                <w:spacing w:val="-7"/>
                <w:sz w:val="24"/>
                <w:szCs w:val="24"/>
                <w:lang w:val="ru-RU"/>
              </w:rPr>
              <w:t xml:space="preserve"> </w:t>
            </w:r>
            <w:r w:rsidRPr="00E302EB">
              <w:rPr>
                <w:sz w:val="24"/>
                <w:szCs w:val="24"/>
                <w:lang w:val="ru-RU"/>
              </w:rPr>
              <w:t>проблемы</w:t>
            </w:r>
            <w:r w:rsidRPr="00E302EB">
              <w:rPr>
                <w:spacing w:val="-4"/>
                <w:sz w:val="24"/>
                <w:szCs w:val="24"/>
                <w:lang w:val="ru-RU"/>
              </w:rPr>
              <w:t xml:space="preserve"> </w:t>
            </w:r>
            <w:r w:rsidRPr="00E302EB">
              <w:rPr>
                <w:sz w:val="24"/>
                <w:szCs w:val="24"/>
                <w:lang w:val="ru-RU"/>
              </w:rPr>
              <w:t>взаимодействия</w:t>
            </w:r>
            <w:r w:rsidRPr="00E302EB">
              <w:rPr>
                <w:spacing w:val="-3"/>
                <w:sz w:val="24"/>
                <w:szCs w:val="24"/>
                <w:lang w:val="ru-RU"/>
              </w:rPr>
              <w:t xml:space="preserve"> </w:t>
            </w:r>
            <w:r w:rsidRPr="00E302EB">
              <w:rPr>
                <w:sz w:val="24"/>
                <w:szCs w:val="24"/>
                <w:lang w:val="ru-RU"/>
              </w:rPr>
              <w:t>человека</w:t>
            </w:r>
            <w:r w:rsidRPr="00E302EB">
              <w:rPr>
                <w:spacing w:val="-5"/>
                <w:sz w:val="24"/>
                <w:szCs w:val="24"/>
                <w:lang w:val="ru-RU"/>
              </w:rPr>
              <w:t xml:space="preserve"> </w:t>
            </w:r>
            <w:r w:rsidRPr="00E302EB">
              <w:rPr>
                <w:sz w:val="24"/>
                <w:szCs w:val="24"/>
                <w:lang w:val="ru-RU"/>
              </w:rPr>
              <w:t>и</w:t>
            </w:r>
            <w:r w:rsidRPr="00E302EB">
              <w:rPr>
                <w:spacing w:val="-3"/>
                <w:sz w:val="24"/>
                <w:szCs w:val="24"/>
                <w:lang w:val="ru-RU"/>
              </w:rPr>
              <w:t xml:space="preserve"> </w:t>
            </w:r>
            <w:r w:rsidRPr="00E302EB">
              <w:rPr>
                <w:spacing w:val="-2"/>
                <w:sz w:val="24"/>
                <w:szCs w:val="24"/>
                <w:lang w:val="ru-RU"/>
              </w:rPr>
              <w:t>природы</w:t>
            </w:r>
          </w:p>
        </w:tc>
        <w:tc>
          <w:tcPr>
            <w:tcW w:w="1678" w:type="dxa"/>
            <w:tcBorders>
              <w:top w:val="single" w:sz="4" w:space="0" w:color="000000"/>
              <w:left w:val="single" w:sz="4" w:space="0" w:color="000000"/>
              <w:bottom w:val="single" w:sz="4" w:space="0" w:color="000000"/>
              <w:right w:val="single" w:sz="4" w:space="0" w:color="000000"/>
            </w:tcBorders>
          </w:tcPr>
          <w:p w:rsidR="001E497F" w:rsidRPr="001E497F" w:rsidRDefault="001E497F" w:rsidP="001E497F">
            <w:pPr>
              <w:pStyle w:val="TableParagraph"/>
              <w:spacing w:before="94"/>
              <w:ind w:left="0"/>
              <w:rPr>
                <w:sz w:val="24"/>
                <w:szCs w:val="24"/>
                <w:lang w:val="ru-RU"/>
              </w:rPr>
            </w:pPr>
          </w:p>
        </w:tc>
      </w:tr>
      <w:tr w:rsidR="001E497F" w:rsidRPr="00E302EB" w:rsidTr="001E497F">
        <w:trPr>
          <w:trHeight w:val="288"/>
        </w:trPr>
        <w:tc>
          <w:tcPr>
            <w:tcW w:w="1359" w:type="dxa"/>
            <w:tcBorders>
              <w:top w:val="single" w:sz="4" w:space="0" w:color="000000"/>
              <w:left w:val="single" w:sz="4" w:space="0" w:color="000000"/>
              <w:bottom w:val="single" w:sz="4" w:space="0" w:color="000000"/>
              <w:right w:val="single" w:sz="4" w:space="0" w:color="000000"/>
            </w:tcBorders>
          </w:tcPr>
          <w:p w:rsidR="001E497F" w:rsidRPr="00E302EB" w:rsidRDefault="001E497F" w:rsidP="001E497F">
            <w:pPr>
              <w:pStyle w:val="TableParagraph"/>
              <w:rPr>
                <w:sz w:val="24"/>
                <w:szCs w:val="24"/>
              </w:rPr>
            </w:pPr>
            <w:r w:rsidRPr="00E302EB">
              <w:rPr>
                <w:sz w:val="24"/>
                <w:szCs w:val="24"/>
              </w:rPr>
              <w:t>Урок</w:t>
            </w:r>
            <w:r w:rsidRPr="00E302EB">
              <w:rPr>
                <w:spacing w:val="1"/>
                <w:sz w:val="24"/>
                <w:szCs w:val="24"/>
              </w:rPr>
              <w:t xml:space="preserve"> </w:t>
            </w:r>
            <w:r w:rsidRPr="00E302EB">
              <w:rPr>
                <w:spacing w:val="-10"/>
                <w:sz w:val="24"/>
                <w:szCs w:val="24"/>
              </w:rPr>
              <w:t>8</w:t>
            </w:r>
          </w:p>
        </w:tc>
        <w:tc>
          <w:tcPr>
            <w:tcW w:w="7295" w:type="dxa"/>
            <w:tcBorders>
              <w:top w:val="single" w:sz="4" w:space="0" w:color="000000"/>
              <w:left w:val="single" w:sz="4" w:space="0" w:color="000000"/>
              <w:bottom w:val="single" w:sz="4" w:space="0" w:color="000000"/>
              <w:right w:val="single" w:sz="4" w:space="0" w:color="000000"/>
            </w:tcBorders>
          </w:tcPr>
          <w:p w:rsidR="001E497F" w:rsidRPr="00E302EB" w:rsidRDefault="001E497F" w:rsidP="001E497F">
            <w:pPr>
              <w:pStyle w:val="TableParagraph"/>
              <w:ind w:left="59"/>
              <w:rPr>
                <w:sz w:val="24"/>
                <w:szCs w:val="24"/>
              </w:rPr>
            </w:pPr>
            <w:r w:rsidRPr="00E302EB">
              <w:rPr>
                <w:sz w:val="24"/>
                <w:szCs w:val="24"/>
              </w:rPr>
              <w:t>Всемирное</w:t>
            </w:r>
            <w:r w:rsidRPr="00E302EB">
              <w:rPr>
                <w:spacing w:val="-6"/>
                <w:sz w:val="24"/>
                <w:szCs w:val="24"/>
              </w:rPr>
              <w:t xml:space="preserve"> </w:t>
            </w:r>
            <w:r w:rsidRPr="00E302EB">
              <w:rPr>
                <w:sz w:val="24"/>
                <w:szCs w:val="24"/>
              </w:rPr>
              <w:t>культурное</w:t>
            </w:r>
            <w:r w:rsidRPr="00E302EB">
              <w:rPr>
                <w:spacing w:val="-4"/>
                <w:sz w:val="24"/>
                <w:szCs w:val="24"/>
              </w:rPr>
              <w:t xml:space="preserve"> </w:t>
            </w:r>
            <w:r w:rsidRPr="00E302EB">
              <w:rPr>
                <w:sz w:val="24"/>
                <w:szCs w:val="24"/>
              </w:rPr>
              <w:t>наследие</w:t>
            </w:r>
            <w:r w:rsidRPr="00E302EB">
              <w:rPr>
                <w:spacing w:val="-5"/>
                <w:sz w:val="24"/>
                <w:szCs w:val="24"/>
              </w:rPr>
              <w:t xml:space="preserve"> </w:t>
            </w:r>
            <w:r w:rsidRPr="00E302EB">
              <w:rPr>
                <w:spacing w:val="-2"/>
                <w:sz w:val="24"/>
                <w:szCs w:val="24"/>
              </w:rPr>
              <w:t>России</w:t>
            </w:r>
          </w:p>
        </w:tc>
        <w:tc>
          <w:tcPr>
            <w:tcW w:w="1678" w:type="dxa"/>
            <w:tcBorders>
              <w:top w:val="single" w:sz="4" w:space="0" w:color="000000"/>
              <w:left w:val="single" w:sz="4" w:space="0" w:color="000000"/>
              <w:bottom w:val="single" w:sz="4" w:space="0" w:color="000000"/>
              <w:right w:val="single" w:sz="4" w:space="0" w:color="000000"/>
            </w:tcBorders>
          </w:tcPr>
          <w:p w:rsidR="001E497F" w:rsidRPr="001E497F" w:rsidRDefault="001E497F" w:rsidP="001E497F">
            <w:pPr>
              <w:pStyle w:val="TableParagraph"/>
              <w:spacing w:before="94"/>
              <w:ind w:left="0"/>
              <w:rPr>
                <w:sz w:val="24"/>
                <w:szCs w:val="24"/>
              </w:rPr>
            </w:pPr>
          </w:p>
        </w:tc>
      </w:tr>
      <w:tr w:rsidR="001E497F" w:rsidRPr="00E302EB" w:rsidTr="001E497F">
        <w:trPr>
          <w:trHeight w:val="288"/>
        </w:trPr>
        <w:tc>
          <w:tcPr>
            <w:tcW w:w="1359" w:type="dxa"/>
            <w:tcBorders>
              <w:top w:val="single" w:sz="4" w:space="0" w:color="000000"/>
              <w:left w:val="single" w:sz="4" w:space="0" w:color="000000"/>
              <w:bottom w:val="single" w:sz="4" w:space="0" w:color="000000"/>
              <w:right w:val="single" w:sz="4" w:space="0" w:color="000000"/>
            </w:tcBorders>
          </w:tcPr>
          <w:p w:rsidR="001E497F" w:rsidRPr="00E302EB" w:rsidRDefault="001E497F" w:rsidP="001E497F">
            <w:pPr>
              <w:pStyle w:val="TableParagraph"/>
              <w:spacing w:before="92"/>
              <w:rPr>
                <w:sz w:val="24"/>
                <w:szCs w:val="24"/>
              </w:rPr>
            </w:pPr>
            <w:r w:rsidRPr="00E302EB">
              <w:rPr>
                <w:sz w:val="24"/>
                <w:szCs w:val="24"/>
              </w:rPr>
              <w:t>Урок</w:t>
            </w:r>
            <w:r w:rsidRPr="00E302EB">
              <w:rPr>
                <w:spacing w:val="1"/>
                <w:sz w:val="24"/>
                <w:szCs w:val="24"/>
              </w:rPr>
              <w:t xml:space="preserve"> </w:t>
            </w:r>
            <w:r w:rsidRPr="00E302EB">
              <w:rPr>
                <w:spacing w:val="-10"/>
                <w:sz w:val="24"/>
                <w:szCs w:val="24"/>
              </w:rPr>
              <w:t>9</w:t>
            </w:r>
          </w:p>
        </w:tc>
        <w:tc>
          <w:tcPr>
            <w:tcW w:w="7295" w:type="dxa"/>
            <w:tcBorders>
              <w:top w:val="single" w:sz="4" w:space="0" w:color="000000"/>
              <w:left w:val="single" w:sz="4" w:space="0" w:color="000000"/>
              <w:bottom w:val="single" w:sz="4" w:space="0" w:color="000000"/>
              <w:right w:val="single" w:sz="4" w:space="0" w:color="000000"/>
            </w:tcBorders>
          </w:tcPr>
          <w:p w:rsidR="001E497F" w:rsidRPr="00E302EB" w:rsidRDefault="001E497F" w:rsidP="001E497F">
            <w:pPr>
              <w:pStyle w:val="TableParagraph"/>
              <w:spacing w:before="92"/>
              <w:ind w:left="59"/>
              <w:rPr>
                <w:sz w:val="24"/>
                <w:szCs w:val="24"/>
                <w:lang w:val="ru-RU"/>
              </w:rPr>
            </w:pPr>
            <w:r w:rsidRPr="00E302EB">
              <w:rPr>
                <w:sz w:val="24"/>
                <w:szCs w:val="24"/>
                <w:lang w:val="ru-RU"/>
              </w:rPr>
              <w:t>Природные</w:t>
            </w:r>
            <w:r w:rsidRPr="00E302EB">
              <w:rPr>
                <w:spacing w:val="-8"/>
                <w:sz w:val="24"/>
                <w:szCs w:val="24"/>
                <w:lang w:val="ru-RU"/>
              </w:rPr>
              <w:t xml:space="preserve"> </w:t>
            </w:r>
            <w:r w:rsidRPr="00E302EB">
              <w:rPr>
                <w:sz w:val="24"/>
                <w:szCs w:val="24"/>
                <w:lang w:val="ru-RU"/>
              </w:rPr>
              <w:t>и</w:t>
            </w:r>
            <w:r w:rsidRPr="00E302EB">
              <w:rPr>
                <w:spacing w:val="-3"/>
                <w:sz w:val="24"/>
                <w:szCs w:val="24"/>
                <w:lang w:val="ru-RU"/>
              </w:rPr>
              <w:t xml:space="preserve"> </w:t>
            </w:r>
            <w:r w:rsidRPr="00E302EB">
              <w:rPr>
                <w:sz w:val="24"/>
                <w:szCs w:val="24"/>
                <w:lang w:val="ru-RU"/>
              </w:rPr>
              <w:t>культурные</w:t>
            </w:r>
            <w:r w:rsidRPr="00E302EB">
              <w:rPr>
                <w:spacing w:val="-5"/>
                <w:sz w:val="24"/>
                <w:szCs w:val="24"/>
                <w:lang w:val="ru-RU"/>
              </w:rPr>
              <w:t xml:space="preserve"> </w:t>
            </w:r>
            <w:r w:rsidRPr="00E302EB">
              <w:rPr>
                <w:sz w:val="24"/>
                <w:szCs w:val="24"/>
                <w:lang w:val="ru-RU"/>
              </w:rPr>
              <w:t>объекты</w:t>
            </w:r>
            <w:r w:rsidRPr="00E302EB">
              <w:rPr>
                <w:spacing w:val="-3"/>
                <w:sz w:val="24"/>
                <w:szCs w:val="24"/>
                <w:lang w:val="ru-RU"/>
              </w:rPr>
              <w:t xml:space="preserve"> </w:t>
            </w:r>
            <w:r w:rsidRPr="00E302EB">
              <w:rPr>
                <w:sz w:val="24"/>
                <w:szCs w:val="24"/>
                <w:lang w:val="ru-RU"/>
              </w:rPr>
              <w:t>Всемирного</w:t>
            </w:r>
            <w:r w:rsidRPr="00E302EB">
              <w:rPr>
                <w:spacing w:val="-3"/>
                <w:sz w:val="24"/>
                <w:szCs w:val="24"/>
                <w:lang w:val="ru-RU"/>
              </w:rPr>
              <w:t xml:space="preserve"> </w:t>
            </w:r>
            <w:r w:rsidRPr="00E302EB">
              <w:rPr>
                <w:sz w:val="24"/>
                <w:szCs w:val="24"/>
                <w:lang w:val="ru-RU"/>
              </w:rPr>
              <w:t>наследия</w:t>
            </w:r>
            <w:r w:rsidRPr="00E302EB">
              <w:rPr>
                <w:spacing w:val="-3"/>
                <w:sz w:val="24"/>
                <w:szCs w:val="24"/>
                <w:lang w:val="ru-RU"/>
              </w:rPr>
              <w:t xml:space="preserve"> </w:t>
            </w:r>
            <w:r w:rsidRPr="00E302EB">
              <w:rPr>
                <w:sz w:val="24"/>
                <w:szCs w:val="24"/>
                <w:lang w:val="ru-RU"/>
              </w:rPr>
              <w:t>в</w:t>
            </w:r>
            <w:r w:rsidRPr="00E302EB">
              <w:rPr>
                <w:spacing w:val="-4"/>
                <w:sz w:val="24"/>
                <w:szCs w:val="24"/>
                <w:lang w:val="ru-RU"/>
              </w:rPr>
              <w:t xml:space="preserve"> </w:t>
            </w:r>
            <w:r w:rsidRPr="00E302EB">
              <w:rPr>
                <w:spacing w:val="-2"/>
                <w:sz w:val="24"/>
                <w:szCs w:val="24"/>
                <w:lang w:val="ru-RU"/>
              </w:rPr>
              <w:t>России</w:t>
            </w:r>
          </w:p>
        </w:tc>
        <w:tc>
          <w:tcPr>
            <w:tcW w:w="1678" w:type="dxa"/>
            <w:tcBorders>
              <w:top w:val="single" w:sz="4" w:space="0" w:color="000000"/>
              <w:left w:val="single" w:sz="4" w:space="0" w:color="000000"/>
              <w:bottom w:val="single" w:sz="4" w:space="0" w:color="000000"/>
              <w:right w:val="single" w:sz="4" w:space="0" w:color="000000"/>
            </w:tcBorders>
          </w:tcPr>
          <w:p w:rsidR="001E497F" w:rsidRPr="001E497F" w:rsidRDefault="001E497F" w:rsidP="001E497F">
            <w:pPr>
              <w:pStyle w:val="TableParagraph"/>
              <w:spacing w:before="94"/>
              <w:ind w:left="0"/>
              <w:rPr>
                <w:sz w:val="24"/>
                <w:szCs w:val="24"/>
                <w:lang w:val="ru-RU"/>
              </w:rPr>
            </w:pPr>
          </w:p>
        </w:tc>
      </w:tr>
      <w:tr w:rsidR="001E497F" w:rsidRPr="00E302EB" w:rsidTr="001E497F">
        <w:trPr>
          <w:trHeight w:val="288"/>
        </w:trPr>
        <w:tc>
          <w:tcPr>
            <w:tcW w:w="1359" w:type="dxa"/>
            <w:tcBorders>
              <w:top w:val="single" w:sz="4" w:space="0" w:color="000000"/>
              <w:left w:val="single" w:sz="4" w:space="0" w:color="000000"/>
              <w:bottom w:val="single" w:sz="4" w:space="0" w:color="000000"/>
              <w:right w:val="single" w:sz="4" w:space="0" w:color="000000"/>
            </w:tcBorders>
          </w:tcPr>
          <w:p w:rsidR="001E497F" w:rsidRPr="00E302EB" w:rsidRDefault="001E497F" w:rsidP="001E497F">
            <w:pPr>
              <w:pStyle w:val="TableParagraph"/>
              <w:spacing w:before="92"/>
              <w:rPr>
                <w:sz w:val="24"/>
                <w:szCs w:val="24"/>
              </w:rPr>
            </w:pPr>
            <w:r w:rsidRPr="00E302EB">
              <w:rPr>
                <w:sz w:val="24"/>
                <w:szCs w:val="24"/>
              </w:rPr>
              <w:t>Урок</w:t>
            </w:r>
            <w:r w:rsidRPr="00E302EB">
              <w:rPr>
                <w:spacing w:val="1"/>
                <w:sz w:val="24"/>
                <w:szCs w:val="24"/>
              </w:rPr>
              <w:t xml:space="preserve"> </w:t>
            </w:r>
            <w:r w:rsidRPr="00E302EB">
              <w:rPr>
                <w:spacing w:val="-5"/>
                <w:sz w:val="24"/>
                <w:szCs w:val="24"/>
              </w:rPr>
              <w:t>10</w:t>
            </w:r>
          </w:p>
        </w:tc>
        <w:tc>
          <w:tcPr>
            <w:tcW w:w="7295" w:type="dxa"/>
            <w:tcBorders>
              <w:top w:val="single" w:sz="4" w:space="0" w:color="000000"/>
              <w:left w:val="single" w:sz="4" w:space="0" w:color="000000"/>
              <w:bottom w:val="single" w:sz="4" w:space="0" w:color="000000"/>
              <w:right w:val="single" w:sz="4" w:space="0" w:color="000000"/>
            </w:tcBorders>
          </w:tcPr>
          <w:p w:rsidR="001E497F" w:rsidRPr="00E302EB" w:rsidRDefault="001E497F" w:rsidP="001E497F">
            <w:pPr>
              <w:pStyle w:val="TableParagraph"/>
              <w:spacing w:before="92"/>
              <w:ind w:left="59"/>
              <w:rPr>
                <w:sz w:val="24"/>
                <w:szCs w:val="24"/>
                <w:lang w:val="ru-RU"/>
              </w:rPr>
            </w:pPr>
            <w:r w:rsidRPr="00E302EB">
              <w:rPr>
                <w:sz w:val="24"/>
                <w:szCs w:val="24"/>
                <w:lang w:val="ru-RU"/>
              </w:rPr>
              <w:t>Природные</w:t>
            </w:r>
            <w:r w:rsidRPr="00E302EB">
              <w:rPr>
                <w:spacing w:val="-8"/>
                <w:sz w:val="24"/>
                <w:szCs w:val="24"/>
                <w:lang w:val="ru-RU"/>
              </w:rPr>
              <w:t xml:space="preserve"> </w:t>
            </w:r>
            <w:r w:rsidRPr="00E302EB">
              <w:rPr>
                <w:sz w:val="24"/>
                <w:szCs w:val="24"/>
                <w:lang w:val="ru-RU"/>
              </w:rPr>
              <w:t>и</w:t>
            </w:r>
            <w:r w:rsidRPr="00E302EB">
              <w:rPr>
                <w:spacing w:val="-1"/>
                <w:sz w:val="24"/>
                <w:szCs w:val="24"/>
                <w:lang w:val="ru-RU"/>
              </w:rPr>
              <w:t xml:space="preserve"> </w:t>
            </w:r>
            <w:r w:rsidRPr="00E302EB">
              <w:rPr>
                <w:sz w:val="24"/>
                <w:szCs w:val="24"/>
                <w:lang w:val="ru-RU"/>
              </w:rPr>
              <w:t>культурные</w:t>
            </w:r>
            <w:r w:rsidRPr="00E302EB">
              <w:rPr>
                <w:spacing w:val="-5"/>
                <w:sz w:val="24"/>
                <w:szCs w:val="24"/>
                <w:lang w:val="ru-RU"/>
              </w:rPr>
              <w:t xml:space="preserve"> </w:t>
            </w:r>
            <w:r w:rsidRPr="00E302EB">
              <w:rPr>
                <w:sz w:val="24"/>
                <w:szCs w:val="24"/>
                <w:lang w:val="ru-RU"/>
              </w:rPr>
              <w:t>объекты</w:t>
            </w:r>
            <w:r w:rsidRPr="00E302EB">
              <w:rPr>
                <w:spacing w:val="-3"/>
                <w:sz w:val="24"/>
                <w:szCs w:val="24"/>
                <w:lang w:val="ru-RU"/>
              </w:rPr>
              <w:t xml:space="preserve"> </w:t>
            </w:r>
            <w:r w:rsidRPr="00E302EB">
              <w:rPr>
                <w:sz w:val="24"/>
                <w:szCs w:val="24"/>
                <w:lang w:val="ru-RU"/>
              </w:rPr>
              <w:t>Всемирного</w:t>
            </w:r>
            <w:r w:rsidRPr="00E302EB">
              <w:rPr>
                <w:spacing w:val="-3"/>
                <w:sz w:val="24"/>
                <w:szCs w:val="24"/>
                <w:lang w:val="ru-RU"/>
              </w:rPr>
              <w:t xml:space="preserve"> </w:t>
            </w:r>
            <w:r w:rsidRPr="00E302EB">
              <w:rPr>
                <w:sz w:val="24"/>
                <w:szCs w:val="24"/>
                <w:lang w:val="ru-RU"/>
              </w:rPr>
              <w:t>наследия</w:t>
            </w:r>
            <w:r w:rsidRPr="00E302EB">
              <w:rPr>
                <w:spacing w:val="-3"/>
                <w:sz w:val="24"/>
                <w:szCs w:val="24"/>
                <w:lang w:val="ru-RU"/>
              </w:rPr>
              <w:t xml:space="preserve"> </w:t>
            </w:r>
            <w:r w:rsidRPr="00E302EB">
              <w:rPr>
                <w:sz w:val="24"/>
                <w:szCs w:val="24"/>
                <w:lang w:val="ru-RU"/>
              </w:rPr>
              <w:t>за</w:t>
            </w:r>
            <w:r w:rsidRPr="00E302EB">
              <w:rPr>
                <w:spacing w:val="-4"/>
                <w:sz w:val="24"/>
                <w:szCs w:val="24"/>
                <w:lang w:val="ru-RU"/>
              </w:rPr>
              <w:t xml:space="preserve"> </w:t>
            </w:r>
            <w:r w:rsidRPr="00E302EB">
              <w:rPr>
                <w:spacing w:val="-2"/>
                <w:sz w:val="24"/>
                <w:szCs w:val="24"/>
                <w:lang w:val="ru-RU"/>
              </w:rPr>
              <w:t>рубежом</w:t>
            </w:r>
          </w:p>
        </w:tc>
        <w:tc>
          <w:tcPr>
            <w:tcW w:w="1678" w:type="dxa"/>
            <w:tcBorders>
              <w:top w:val="single" w:sz="4" w:space="0" w:color="000000"/>
              <w:left w:val="single" w:sz="4" w:space="0" w:color="000000"/>
              <w:bottom w:val="single" w:sz="4" w:space="0" w:color="000000"/>
              <w:right w:val="single" w:sz="4" w:space="0" w:color="000000"/>
            </w:tcBorders>
          </w:tcPr>
          <w:p w:rsidR="001E497F" w:rsidRPr="001E497F" w:rsidRDefault="001E497F" w:rsidP="001E497F">
            <w:pPr>
              <w:pStyle w:val="TableParagraph"/>
              <w:spacing w:before="94"/>
              <w:ind w:left="0"/>
              <w:rPr>
                <w:sz w:val="24"/>
                <w:szCs w:val="24"/>
                <w:lang w:val="ru-RU"/>
              </w:rPr>
            </w:pPr>
          </w:p>
        </w:tc>
      </w:tr>
      <w:tr w:rsidR="001E497F" w:rsidRPr="00E302EB" w:rsidTr="001E497F">
        <w:trPr>
          <w:trHeight w:val="288"/>
        </w:trPr>
        <w:tc>
          <w:tcPr>
            <w:tcW w:w="1359" w:type="dxa"/>
            <w:tcBorders>
              <w:top w:val="single" w:sz="4" w:space="0" w:color="000000"/>
              <w:left w:val="single" w:sz="4" w:space="0" w:color="000000"/>
              <w:bottom w:val="single" w:sz="4" w:space="0" w:color="000000"/>
              <w:right w:val="single" w:sz="4" w:space="0" w:color="000000"/>
            </w:tcBorders>
          </w:tcPr>
          <w:p w:rsidR="001E497F" w:rsidRPr="00E302EB" w:rsidRDefault="001E497F" w:rsidP="001E497F">
            <w:pPr>
              <w:pStyle w:val="TableParagraph"/>
              <w:rPr>
                <w:sz w:val="24"/>
                <w:szCs w:val="24"/>
              </w:rPr>
            </w:pPr>
            <w:r w:rsidRPr="00E302EB">
              <w:rPr>
                <w:sz w:val="24"/>
                <w:szCs w:val="24"/>
              </w:rPr>
              <w:lastRenderedPageBreak/>
              <w:t>Урок</w:t>
            </w:r>
            <w:r w:rsidRPr="00E302EB">
              <w:rPr>
                <w:spacing w:val="1"/>
                <w:sz w:val="24"/>
                <w:szCs w:val="24"/>
              </w:rPr>
              <w:t xml:space="preserve"> </w:t>
            </w:r>
            <w:r w:rsidRPr="00E302EB">
              <w:rPr>
                <w:spacing w:val="-5"/>
                <w:sz w:val="24"/>
                <w:szCs w:val="24"/>
              </w:rPr>
              <w:t>11</w:t>
            </w:r>
          </w:p>
        </w:tc>
        <w:tc>
          <w:tcPr>
            <w:tcW w:w="7295" w:type="dxa"/>
            <w:tcBorders>
              <w:top w:val="single" w:sz="4" w:space="0" w:color="000000"/>
              <w:left w:val="single" w:sz="4" w:space="0" w:color="000000"/>
              <w:bottom w:val="single" w:sz="4" w:space="0" w:color="000000"/>
              <w:right w:val="single" w:sz="4" w:space="0" w:color="000000"/>
            </w:tcBorders>
          </w:tcPr>
          <w:p w:rsidR="001E497F" w:rsidRPr="00E302EB" w:rsidRDefault="001E497F" w:rsidP="001E497F">
            <w:pPr>
              <w:pStyle w:val="TableParagraph"/>
              <w:ind w:left="59"/>
              <w:rPr>
                <w:sz w:val="24"/>
                <w:szCs w:val="24"/>
                <w:lang w:val="ru-RU"/>
              </w:rPr>
            </w:pPr>
            <w:r w:rsidRPr="00E302EB">
              <w:rPr>
                <w:sz w:val="24"/>
                <w:szCs w:val="24"/>
                <w:lang w:val="ru-RU"/>
              </w:rPr>
              <w:t>Знакомство</w:t>
            </w:r>
            <w:r w:rsidRPr="00E302EB">
              <w:rPr>
                <w:spacing w:val="-4"/>
                <w:sz w:val="24"/>
                <w:szCs w:val="24"/>
                <w:lang w:val="ru-RU"/>
              </w:rPr>
              <w:t xml:space="preserve"> </w:t>
            </w:r>
            <w:r w:rsidRPr="00E302EB">
              <w:rPr>
                <w:sz w:val="24"/>
                <w:szCs w:val="24"/>
                <w:lang w:val="ru-RU"/>
              </w:rPr>
              <w:t>с</w:t>
            </w:r>
            <w:r w:rsidRPr="00E302EB">
              <w:rPr>
                <w:spacing w:val="-5"/>
                <w:sz w:val="24"/>
                <w:szCs w:val="24"/>
                <w:lang w:val="ru-RU"/>
              </w:rPr>
              <w:t xml:space="preserve"> </w:t>
            </w:r>
            <w:r w:rsidRPr="00E302EB">
              <w:rPr>
                <w:sz w:val="24"/>
                <w:szCs w:val="24"/>
                <w:lang w:val="ru-RU"/>
              </w:rPr>
              <w:t>Международной</w:t>
            </w:r>
            <w:r w:rsidRPr="00E302EB">
              <w:rPr>
                <w:spacing w:val="-3"/>
                <w:sz w:val="24"/>
                <w:szCs w:val="24"/>
                <w:lang w:val="ru-RU"/>
              </w:rPr>
              <w:t xml:space="preserve"> </w:t>
            </w:r>
            <w:r w:rsidRPr="00E302EB">
              <w:rPr>
                <w:sz w:val="24"/>
                <w:szCs w:val="24"/>
                <w:lang w:val="ru-RU"/>
              </w:rPr>
              <w:t>Красной</w:t>
            </w:r>
            <w:r w:rsidRPr="00E302EB">
              <w:rPr>
                <w:spacing w:val="-3"/>
                <w:sz w:val="24"/>
                <w:szCs w:val="24"/>
                <w:lang w:val="ru-RU"/>
              </w:rPr>
              <w:t xml:space="preserve"> </w:t>
            </w:r>
            <w:r w:rsidRPr="00E302EB">
              <w:rPr>
                <w:spacing w:val="-2"/>
                <w:sz w:val="24"/>
                <w:szCs w:val="24"/>
                <w:lang w:val="ru-RU"/>
              </w:rPr>
              <w:t>книгой</w:t>
            </w:r>
          </w:p>
        </w:tc>
        <w:tc>
          <w:tcPr>
            <w:tcW w:w="1678" w:type="dxa"/>
            <w:tcBorders>
              <w:top w:val="single" w:sz="4" w:space="0" w:color="000000"/>
              <w:left w:val="single" w:sz="4" w:space="0" w:color="000000"/>
              <w:bottom w:val="single" w:sz="4" w:space="0" w:color="000000"/>
              <w:right w:val="single" w:sz="4" w:space="0" w:color="000000"/>
            </w:tcBorders>
          </w:tcPr>
          <w:p w:rsidR="001E497F" w:rsidRPr="001E497F" w:rsidRDefault="001E497F" w:rsidP="001E497F">
            <w:pPr>
              <w:pStyle w:val="TableParagraph"/>
              <w:spacing w:before="94"/>
              <w:ind w:left="0"/>
              <w:rPr>
                <w:sz w:val="24"/>
                <w:szCs w:val="24"/>
                <w:lang w:val="ru-RU"/>
              </w:rPr>
            </w:pPr>
          </w:p>
        </w:tc>
      </w:tr>
      <w:tr w:rsidR="001E497F" w:rsidRPr="00E302EB" w:rsidTr="001E497F">
        <w:trPr>
          <w:trHeight w:val="288"/>
        </w:trPr>
        <w:tc>
          <w:tcPr>
            <w:tcW w:w="1359" w:type="dxa"/>
            <w:tcBorders>
              <w:top w:val="single" w:sz="4" w:space="0" w:color="000000"/>
              <w:left w:val="single" w:sz="4" w:space="0" w:color="000000"/>
              <w:bottom w:val="single" w:sz="4" w:space="0" w:color="000000"/>
              <w:right w:val="single" w:sz="4" w:space="0" w:color="000000"/>
            </w:tcBorders>
          </w:tcPr>
          <w:p w:rsidR="001E497F" w:rsidRPr="00E302EB" w:rsidRDefault="001E497F" w:rsidP="001E497F">
            <w:pPr>
              <w:pStyle w:val="TableParagraph"/>
              <w:rPr>
                <w:sz w:val="24"/>
                <w:szCs w:val="24"/>
              </w:rPr>
            </w:pPr>
            <w:r w:rsidRPr="00E302EB">
              <w:rPr>
                <w:sz w:val="24"/>
                <w:szCs w:val="24"/>
              </w:rPr>
              <w:t>Урок</w:t>
            </w:r>
            <w:r w:rsidRPr="00E302EB">
              <w:rPr>
                <w:spacing w:val="1"/>
                <w:sz w:val="24"/>
                <w:szCs w:val="24"/>
              </w:rPr>
              <w:t xml:space="preserve"> </w:t>
            </w:r>
            <w:r w:rsidRPr="00E302EB">
              <w:rPr>
                <w:spacing w:val="-5"/>
                <w:sz w:val="24"/>
                <w:szCs w:val="24"/>
              </w:rPr>
              <w:t>12</w:t>
            </w:r>
          </w:p>
        </w:tc>
        <w:tc>
          <w:tcPr>
            <w:tcW w:w="7295" w:type="dxa"/>
            <w:tcBorders>
              <w:top w:val="single" w:sz="4" w:space="0" w:color="000000"/>
              <w:left w:val="single" w:sz="4" w:space="0" w:color="000000"/>
              <w:bottom w:val="single" w:sz="4" w:space="0" w:color="000000"/>
              <w:right w:val="single" w:sz="4" w:space="0" w:color="000000"/>
            </w:tcBorders>
          </w:tcPr>
          <w:p w:rsidR="001E497F" w:rsidRPr="00E302EB" w:rsidRDefault="001E497F" w:rsidP="001E497F">
            <w:pPr>
              <w:pStyle w:val="TableParagraph"/>
              <w:ind w:left="59"/>
              <w:rPr>
                <w:sz w:val="24"/>
                <w:szCs w:val="24"/>
              </w:rPr>
            </w:pPr>
            <w:r w:rsidRPr="00E302EB">
              <w:rPr>
                <w:sz w:val="24"/>
                <w:szCs w:val="24"/>
              </w:rPr>
              <w:t>Всемирное</w:t>
            </w:r>
            <w:r w:rsidRPr="00E302EB">
              <w:rPr>
                <w:spacing w:val="-7"/>
                <w:sz w:val="24"/>
                <w:szCs w:val="24"/>
              </w:rPr>
              <w:t xml:space="preserve"> </w:t>
            </w:r>
            <w:r w:rsidRPr="00E302EB">
              <w:rPr>
                <w:sz w:val="24"/>
                <w:szCs w:val="24"/>
              </w:rPr>
              <w:t>культурное</w:t>
            </w:r>
            <w:r w:rsidRPr="00E302EB">
              <w:rPr>
                <w:spacing w:val="-4"/>
                <w:sz w:val="24"/>
                <w:szCs w:val="24"/>
              </w:rPr>
              <w:t xml:space="preserve"> </w:t>
            </w:r>
            <w:r w:rsidRPr="00E302EB">
              <w:rPr>
                <w:spacing w:val="-2"/>
                <w:sz w:val="24"/>
                <w:szCs w:val="24"/>
              </w:rPr>
              <w:t>наследие</w:t>
            </w:r>
          </w:p>
        </w:tc>
        <w:tc>
          <w:tcPr>
            <w:tcW w:w="1678" w:type="dxa"/>
            <w:tcBorders>
              <w:top w:val="single" w:sz="4" w:space="0" w:color="000000"/>
              <w:left w:val="single" w:sz="4" w:space="0" w:color="000000"/>
              <w:bottom w:val="single" w:sz="4" w:space="0" w:color="000000"/>
              <w:right w:val="single" w:sz="4" w:space="0" w:color="000000"/>
            </w:tcBorders>
          </w:tcPr>
          <w:p w:rsidR="001E497F" w:rsidRPr="001E497F" w:rsidRDefault="001E497F" w:rsidP="001E497F">
            <w:pPr>
              <w:pStyle w:val="TableParagraph"/>
              <w:spacing w:before="94"/>
              <w:ind w:left="0"/>
              <w:rPr>
                <w:sz w:val="24"/>
                <w:szCs w:val="24"/>
                <w:lang w:val="ru-RU"/>
              </w:rPr>
            </w:pPr>
          </w:p>
        </w:tc>
      </w:tr>
      <w:tr w:rsidR="001E497F" w:rsidRPr="00E302EB" w:rsidTr="001E497F">
        <w:trPr>
          <w:trHeight w:val="288"/>
        </w:trPr>
        <w:tc>
          <w:tcPr>
            <w:tcW w:w="1359" w:type="dxa"/>
            <w:tcBorders>
              <w:top w:val="single" w:sz="4" w:space="0" w:color="000000"/>
              <w:left w:val="single" w:sz="4" w:space="0" w:color="000000"/>
              <w:bottom w:val="single" w:sz="4" w:space="0" w:color="000000"/>
              <w:right w:val="single" w:sz="4" w:space="0" w:color="000000"/>
            </w:tcBorders>
          </w:tcPr>
          <w:p w:rsidR="001E497F" w:rsidRPr="00E302EB" w:rsidRDefault="001E497F" w:rsidP="001E497F">
            <w:pPr>
              <w:pStyle w:val="TableParagraph"/>
              <w:rPr>
                <w:sz w:val="24"/>
                <w:szCs w:val="24"/>
              </w:rPr>
            </w:pPr>
            <w:r w:rsidRPr="00E302EB">
              <w:rPr>
                <w:sz w:val="24"/>
                <w:szCs w:val="24"/>
              </w:rPr>
              <w:t>Урок</w:t>
            </w:r>
            <w:r w:rsidRPr="00E302EB">
              <w:rPr>
                <w:spacing w:val="1"/>
                <w:sz w:val="24"/>
                <w:szCs w:val="24"/>
              </w:rPr>
              <w:t xml:space="preserve"> </w:t>
            </w:r>
            <w:r w:rsidRPr="00E302EB">
              <w:rPr>
                <w:spacing w:val="-5"/>
                <w:sz w:val="24"/>
                <w:szCs w:val="24"/>
              </w:rPr>
              <w:t>13</w:t>
            </w:r>
          </w:p>
        </w:tc>
        <w:tc>
          <w:tcPr>
            <w:tcW w:w="7295" w:type="dxa"/>
            <w:tcBorders>
              <w:top w:val="single" w:sz="4" w:space="0" w:color="000000"/>
              <w:left w:val="single" w:sz="4" w:space="0" w:color="000000"/>
              <w:bottom w:val="single" w:sz="4" w:space="0" w:color="000000"/>
              <w:right w:val="single" w:sz="4" w:space="0" w:color="000000"/>
            </w:tcBorders>
          </w:tcPr>
          <w:p w:rsidR="001E497F" w:rsidRPr="00E302EB" w:rsidRDefault="001E497F" w:rsidP="001E497F">
            <w:pPr>
              <w:pStyle w:val="TableParagraph"/>
              <w:ind w:left="59"/>
              <w:rPr>
                <w:sz w:val="24"/>
                <w:szCs w:val="24"/>
              </w:rPr>
            </w:pPr>
            <w:r w:rsidRPr="00E302EB">
              <w:rPr>
                <w:sz w:val="24"/>
                <w:szCs w:val="24"/>
              </w:rPr>
              <w:t>Охрана</w:t>
            </w:r>
            <w:r w:rsidRPr="00E302EB">
              <w:rPr>
                <w:spacing w:val="-8"/>
                <w:sz w:val="24"/>
                <w:szCs w:val="24"/>
              </w:rPr>
              <w:t xml:space="preserve"> </w:t>
            </w:r>
            <w:r w:rsidRPr="00E302EB">
              <w:rPr>
                <w:sz w:val="24"/>
                <w:szCs w:val="24"/>
              </w:rPr>
              <w:t>историко-культурного</w:t>
            </w:r>
            <w:r w:rsidRPr="00E302EB">
              <w:rPr>
                <w:spacing w:val="-7"/>
                <w:sz w:val="24"/>
                <w:szCs w:val="24"/>
              </w:rPr>
              <w:t xml:space="preserve"> </w:t>
            </w:r>
            <w:r w:rsidRPr="00E302EB">
              <w:rPr>
                <w:spacing w:val="-2"/>
                <w:sz w:val="24"/>
                <w:szCs w:val="24"/>
              </w:rPr>
              <w:t>наследия</w:t>
            </w:r>
          </w:p>
        </w:tc>
        <w:tc>
          <w:tcPr>
            <w:tcW w:w="1678" w:type="dxa"/>
            <w:tcBorders>
              <w:top w:val="single" w:sz="4" w:space="0" w:color="000000"/>
              <w:left w:val="single" w:sz="4" w:space="0" w:color="000000"/>
              <w:bottom w:val="single" w:sz="4" w:space="0" w:color="000000"/>
              <w:right w:val="single" w:sz="4" w:space="0" w:color="000000"/>
            </w:tcBorders>
          </w:tcPr>
          <w:p w:rsidR="001E497F" w:rsidRPr="001E497F" w:rsidRDefault="001E497F" w:rsidP="001E497F">
            <w:pPr>
              <w:pStyle w:val="TableParagraph"/>
              <w:spacing w:before="94"/>
              <w:ind w:left="0"/>
              <w:rPr>
                <w:sz w:val="24"/>
                <w:szCs w:val="24"/>
                <w:lang w:val="ru-RU"/>
              </w:rPr>
            </w:pPr>
          </w:p>
        </w:tc>
      </w:tr>
      <w:tr w:rsidR="001E497F" w:rsidRPr="00E302EB" w:rsidTr="001E497F">
        <w:trPr>
          <w:trHeight w:val="288"/>
        </w:trPr>
        <w:tc>
          <w:tcPr>
            <w:tcW w:w="1359" w:type="dxa"/>
            <w:tcBorders>
              <w:top w:val="single" w:sz="4" w:space="0" w:color="000000"/>
              <w:left w:val="single" w:sz="4" w:space="0" w:color="000000"/>
              <w:bottom w:val="single" w:sz="4" w:space="0" w:color="000000"/>
              <w:right w:val="single" w:sz="4" w:space="0" w:color="000000"/>
            </w:tcBorders>
          </w:tcPr>
          <w:p w:rsidR="001E497F" w:rsidRPr="00E302EB" w:rsidRDefault="001E497F" w:rsidP="001E497F">
            <w:pPr>
              <w:pStyle w:val="TableParagraph"/>
              <w:rPr>
                <w:sz w:val="24"/>
                <w:szCs w:val="24"/>
              </w:rPr>
            </w:pPr>
            <w:r w:rsidRPr="00E302EB">
              <w:rPr>
                <w:sz w:val="24"/>
                <w:szCs w:val="24"/>
              </w:rPr>
              <w:t>Урок</w:t>
            </w:r>
            <w:r w:rsidRPr="00E302EB">
              <w:rPr>
                <w:spacing w:val="1"/>
                <w:sz w:val="24"/>
                <w:szCs w:val="24"/>
              </w:rPr>
              <w:t xml:space="preserve"> </w:t>
            </w:r>
            <w:r w:rsidRPr="00E302EB">
              <w:rPr>
                <w:spacing w:val="-5"/>
                <w:sz w:val="24"/>
                <w:szCs w:val="24"/>
              </w:rPr>
              <w:t>14</w:t>
            </w:r>
          </w:p>
        </w:tc>
        <w:tc>
          <w:tcPr>
            <w:tcW w:w="7295" w:type="dxa"/>
            <w:tcBorders>
              <w:top w:val="single" w:sz="4" w:space="0" w:color="000000"/>
              <w:left w:val="single" w:sz="4" w:space="0" w:color="000000"/>
              <w:bottom w:val="single" w:sz="4" w:space="0" w:color="000000"/>
              <w:right w:val="single" w:sz="4" w:space="0" w:color="000000"/>
            </w:tcBorders>
          </w:tcPr>
          <w:p w:rsidR="001E497F" w:rsidRPr="00E302EB" w:rsidRDefault="001E497F" w:rsidP="001E497F">
            <w:pPr>
              <w:pStyle w:val="TableParagraph"/>
              <w:ind w:left="59"/>
              <w:rPr>
                <w:sz w:val="24"/>
                <w:szCs w:val="24"/>
                <w:lang w:val="ru-RU"/>
              </w:rPr>
            </w:pPr>
            <w:r w:rsidRPr="00E302EB">
              <w:rPr>
                <w:sz w:val="24"/>
                <w:szCs w:val="24"/>
                <w:lang w:val="ru-RU"/>
              </w:rPr>
              <w:t>О</w:t>
            </w:r>
            <w:r w:rsidRPr="00E302EB">
              <w:rPr>
                <w:spacing w:val="-4"/>
                <w:sz w:val="24"/>
                <w:szCs w:val="24"/>
                <w:lang w:val="ru-RU"/>
              </w:rPr>
              <w:t xml:space="preserve"> </w:t>
            </w:r>
            <w:r w:rsidRPr="00E302EB">
              <w:rPr>
                <w:sz w:val="24"/>
                <w:szCs w:val="24"/>
                <w:lang w:val="ru-RU"/>
              </w:rPr>
              <w:t>вредных</w:t>
            </w:r>
            <w:r w:rsidRPr="00E302EB">
              <w:rPr>
                <w:spacing w:val="-1"/>
                <w:sz w:val="24"/>
                <w:szCs w:val="24"/>
                <w:lang w:val="ru-RU"/>
              </w:rPr>
              <w:t xml:space="preserve"> </w:t>
            </w:r>
            <w:r w:rsidRPr="00E302EB">
              <w:rPr>
                <w:sz w:val="24"/>
                <w:szCs w:val="24"/>
                <w:lang w:val="ru-RU"/>
              </w:rPr>
              <w:t>для</w:t>
            </w:r>
            <w:r w:rsidRPr="00E302EB">
              <w:rPr>
                <w:spacing w:val="-3"/>
                <w:sz w:val="24"/>
                <w:szCs w:val="24"/>
                <w:lang w:val="ru-RU"/>
              </w:rPr>
              <w:t xml:space="preserve"> </w:t>
            </w:r>
            <w:r w:rsidRPr="00E302EB">
              <w:rPr>
                <w:sz w:val="24"/>
                <w:szCs w:val="24"/>
                <w:lang w:val="ru-RU"/>
              </w:rPr>
              <w:t>здоровья</w:t>
            </w:r>
            <w:r w:rsidRPr="00E302EB">
              <w:rPr>
                <w:spacing w:val="-2"/>
                <w:sz w:val="24"/>
                <w:szCs w:val="24"/>
                <w:lang w:val="ru-RU"/>
              </w:rPr>
              <w:t xml:space="preserve"> привычках</w:t>
            </w:r>
          </w:p>
        </w:tc>
        <w:tc>
          <w:tcPr>
            <w:tcW w:w="1678" w:type="dxa"/>
            <w:tcBorders>
              <w:top w:val="single" w:sz="4" w:space="0" w:color="000000"/>
              <w:left w:val="single" w:sz="4" w:space="0" w:color="000000"/>
              <w:bottom w:val="single" w:sz="4" w:space="0" w:color="000000"/>
              <w:right w:val="single" w:sz="4" w:space="0" w:color="000000"/>
            </w:tcBorders>
          </w:tcPr>
          <w:p w:rsidR="001E497F" w:rsidRPr="001E497F" w:rsidRDefault="001E497F" w:rsidP="001E497F">
            <w:pPr>
              <w:pStyle w:val="TableParagraph"/>
              <w:spacing w:before="94"/>
              <w:ind w:left="0"/>
              <w:rPr>
                <w:sz w:val="24"/>
                <w:szCs w:val="24"/>
                <w:lang w:val="ru-RU"/>
              </w:rPr>
            </w:pPr>
          </w:p>
        </w:tc>
      </w:tr>
      <w:tr w:rsidR="001E497F" w:rsidRPr="00E302EB" w:rsidTr="001E497F">
        <w:trPr>
          <w:trHeight w:val="288"/>
        </w:trPr>
        <w:tc>
          <w:tcPr>
            <w:tcW w:w="1359" w:type="dxa"/>
            <w:tcBorders>
              <w:top w:val="single" w:sz="4" w:space="0" w:color="000000"/>
              <w:left w:val="single" w:sz="4" w:space="0" w:color="000000"/>
              <w:bottom w:val="single" w:sz="4" w:space="0" w:color="000000"/>
              <w:right w:val="single" w:sz="4" w:space="0" w:color="000000"/>
            </w:tcBorders>
          </w:tcPr>
          <w:p w:rsidR="001E497F" w:rsidRPr="00E302EB" w:rsidRDefault="001E497F" w:rsidP="001E497F">
            <w:pPr>
              <w:pStyle w:val="TableParagraph"/>
              <w:spacing w:before="93"/>
              <w:rPr>
                <w:sz w:val="24"/>
                <w:szCs w:val="24"/>
              </w:rPr>
            </w:pPr>
            <w:r w:rsidRPr="00E302EB">
              <w:rPr>
                <w:sz w:val="24"/>
                <w:szCs w:val="24"/>
              </w:rPr>
              <w:t>Урок</w:t>
            </w:r>
            <w:r w:rsidRPr="00E302EB">
              <w:rPr>
                <w:spacing w:val="1"/>
                <w:sz w:val="24"/>
                <w:szCs w:val="24"/>
              </w:rPr>
              <w:t xml:space="preserve"> </w:t>
            </w:r>
            <w:r w:rsidRPr="00E302EB">
              <w:rPr>
                <w:spacing w:val="-5"/>
                <w:sz w:val="24"/>
                <w:szCs w:val="24"/>
              </w:rPr>
              <w:t>15</w:t>
            </w:r>
          </w:p>
        </w:tc>
        <w:tc>
          <w:tcPr>
            <w:tcW w:w="7295" w:type="dxa"/>
            <w:tcBorders>
              <w:top w:val="single" w:sz="4" w:space="0" w:color="000000"/>
              <w:left w:val="single" w:sz="4" w:space="0" w:color="000000"/>
              <w:bottom w:val="single" w:sz="4" w:space="0" w:color="000000"/>
              <w:right w:val="single" w:sz="4" w:space="0" w:color="000000"/>
            </w:tcBorders>
          </w:tcPr>
          <w:p w:rsidR="001E497F" w:rsidRPr="00E302EB" w:rsidRDefault="001E497F" w:rsidP="001E497F">
            <w:pPr>
              <w:pStyle w:val="TableParagraph"/>
              <w:spacing w:before="93"/>
              <w:ind w:left="59"/>
              <w:rPr>
                <w:sz w:val="24"/>
                <w:szCs w:val="24"/>
                <w:lang w:val="ru-RU"/>
              </w:rPr>
            </w:pPr>
            <w:r w:rsidRPr="00E302EB">
              <w:rPr>
                <w:sz w:val="24"/>
                <w:szCs w:val="24"/>
                <w:lang w:val="ru-RU"/>
              </w:rPr>
              <w:t>Правила</w:t>
            </w:r>
            <w:r w:rsidRPr="00E302EB">
              <w:rPr>
                <w:spacing w:val="-8"/>
                <w:sz w:val="24"/>
                <w:szCs w:val="24"/>
                <w:lang w:val="ru-RU"/>
              </w:rPr>
              <w:t xml:space="preserve"> </w:t>
            </w:r>
            <w:r w:rsidRPr="00E302EB">
              <w:rPr>
                <w:sz w:val="24"/>
                <w:szCs w:val="24"/>
                <w:lang w:val="ru-RU"/>
              </w:rPr>
              <w:t>цифровой</w:t>
            </w:r>
            <w:r w:rsidRPr="00E302EB">
              <w:rPr>
                <w:spacing w:val="-4"/>
                <w:sz w:val="24"/>
                <w:szCs w:val="24"/>
                <w:lang w:val="ru-RU"/>
              </w:rPr>
              <w:t xml:space="preserve"> </w:t>
            </w:r>
            <w:r w:rsidRPr="00E302EB">
              <w:rPr>
                <w:sz w:val="24"/>
                <w:szCs w:val="24"/>
                <w:lang w:val="ru-RU"/>
              </w:rPr>
              <w:t>грамотности</w:t>
            </w:r>
            <w:r w:rsidRPr="00E302EB">
              <w:rPr>
                <w:spacing w:val="-4"/>
                <w:sz w:val="24"/>
                <w:szCs w:val="24"/>
                <w:lang w:val="ru-RU"/>
              </w:rPr>
              <w:t xml:space="preserve"> </w:t>
            </w:r>
            <w:r w:rsidRPr="00E302EB">
              <w:rPr>
                <w:sz w:val="24"/>
                <w:szCs w:val="24"/>
                <w:lang w:val="ru-RU"/>
              </w:rPr>
              <w:t>при</w:t>
            </w:r>
            <w:r w:rsidRPr="00E302EB">
              <w:rPr>
                <w:spacing w:val="-5"/>
                <w:sz w:val="24"/>
                <w:szCs w:val="24"/>
                <w:lang w:val="ru-RU"/>
              </w:rPr>
              <w:t xml:space="preserve"> </w:t>
            </w:r>
            <w:r w:rsidRPr="00E302EB">
              <w:rPr>
                <w:sz w:val="24"/>
                <w:szCs w:val="24"/>
                <w:lang w:val="ru-RU"/>
              </w:rPr>
              <w:t>использовании</w:t>
            </w:r>
            <w:r w:rsidRPr="00E302EB">
              <w:rPr>
                <w:spacing w:val="-4"/>
                <w:sz w:val="24"/>
                <w:szCs w:val="24"/>
                <w:lang w:val="ru-RU"/>
              </w:rPr>
              <w:t xml:space="preserve"> </w:t>
            </w:r>
            <w:r w:rsidRPr="00E302EB">
              <w:rPr>
                <w:sz w:val="24"/>
                <w:szCs w:val="24"/>
                <w:lang w:val="ru-RU"/>
              </w:rPr>
              <w:t>сети</w:t>
            </w:r>
            <w:r w:rsidRPr="00E302EB">
              <w:rPr>
                <w:spacing w:val="-4"/>
                <w:sz w:val="24"/>
                <w:szCs w:val="24"/>
                <w:lang w:val="ru-RU"/>
              </w:rPr>
              <w:t xml:space="preserve"> </w:t>
            </w:r>
            <w:r w:rsidRPr="00E302EB">
              <w:rPr>
                <w:spacing w:val="-2"/>
                <w:sz w:val="24"/>
                <w:szCs w:val="24"/>
                <w:lang w:val="ru-RU"/>
              </w:rPr>
              <w:t>Интернет</w:t>
            </w:r>
          </w:p>
        </w:tc>
        <w:tc>
          <w:tcPr>
            <w:tcW w:w="1678" w:type="dxa"/>
            <w:tcBorders>
              <w:top w:val="single" w:sz="4" w:space="0" w:color="000000"/>
              <w:left w:val="single" w:sz="4" w:space="0" w:color="000000"/>
              <w:bottom w:val="single" w:sz="4" w:space="0" w:color="000000"/>
              <w:right w:val="single" w:sz="4" w:space="0" w:color="000000"/>
            </w:tcBorders>
          </w:tcPr>
          <w:p w:rsidR="001E497F" w:rsidRPr="001E497F" w:rsidRDefault="001E497F" w:rsidP="001E497F">
            <w:pPr>
              <w:pStyle w:val="TableParagraph"/>
              <w:spacing w:before="94"/>
              <w:ind w:left="0"/>
              <w:rPr>
                <w:sz w:val="24"/>
                <w:szCs w:val="24"/>
                <w:lang w:val="ru-RU"/>
              </w:rPr>
            </w:pPr>
          </w:p>
        </w:tc>
      </w:tr>
      <w:tr w:rsidR="001E497F" w:rsidRPr="00E302EB" w:rsidTr="001E497F">
        <w:trPr>
          <w:trHeight w:val="288"/>
        </w:trPr>
        <w:tc>
          <w:tcPr>
            <w:tcW w:w="1359" w:type="dxa"/>
            <w:tcBorders>
              <w:top w:val="single" w:sz="4" w:space="0" w:color="000000"/>
              <w:left w:val="single" w:sz="4" w:space="0" w:color="000000"/>
              <w:bottom w:val="single" w:sz="4" w:space="0" w:color="000000"/>
              <w:right w:val="single" w:sz="4" w:space="0" w:color="000000"/>
            </w:tcBorders>
          </w:tcPr>
          <w:p w:rsidR="001E497F" w:rsidRPr="00E302EB" w:rsidRDefault="001E497F" w:rsidP="001E497F">
            <w:pPr>
              <w:pStyle w:val="TableParagraph"/>
              <w:spacing w:before="231"/>
              <w:rPr>
                <w:sz w:val="24"/>
                <w:szCs w:val="24"/>
              </w:rPr>
            </w:pPr>
            <w:r w:rsidRPr="00E302EB">
              <w:rPr>
                <w:sz w:val="24"/>
                <w:szCs w:val="24"/>
              </w:rPr>
              <w:t>Урок</w:t>
            </w:r>
            <w:r w:rsidRPr="00E302EB">
              <w:rPr>
                <w:spacing w:val="1"/>
                <w:sz w:val="24"/>
                <w:szCs w:val="24"/>
              </w:rPr>
              <w:t xml:space="preserve"> </w:t>
            </w:r>
            <w:r w:rsidRPr="00E302EB">
              <w:rPr>
                <w:spacing w:val="-5"/>
                <w:sz w:val="24"/>
                <w:szCs w:val="24"/>
              </w:rPr>
              <w:t>16</w:t>
            </w:r>
          </w:p>
        </w:tc>
        <w:tc>
          <w:tcPr>
            <w:tcW w:w="7295" w:type="dxa"/>
            <w:tcBorders>
              <w:top w:val="single" w:sz="4" w:space="0" w:color="000000"/>
              <w:left w:val="single" w:sz="4" w:space="0" w:color="000000"/>
              <w:bottom w:val="single" w:sz="4" w:space="0" w:color="000000"/>
              <w:right w:val="single" w:sz="4" w:space="0" w:color="000000"/>
            </w:tcBorders>
          </w:tcPr>
          <w:p w:rsidR="001E497F" w:rsidRPr="00E302EB" w:rsidRDefault="001E497F" w:rsidP="001E497F">
            <w:pPr>
              <w:pStyle w:val="TableParagraph"/>
              <w:spacing w:before="92"/>
              <w:ind w:left="59"/>
              <w:rPr>
                <w:sz w:val="24"/>
                <w:szCs w:val="24"/>
                <w:lang w:val="ru-RU"/>
              </w:rPr>
            </w:pPr>
            <w:r w:rsidRPr="00E302EB">
              <w:rPr>
                <w:sz w:val="24"/>
                <w:szCs w:val="24"/>
                <w:lang w:val="ru-RU"/>
              </w:rPr>
              <w:t>Планирование</w:t>
            </w:r>
            <w:r w:rsidRPr="00E302EB">
              <w:rPr>
                <w:spacing w:val="40"/>
                <w:sz w:val="24"/>
                <w:szCs w:val="24"/>
                <w:lang w:val="ru-RU"/>
              </w:rPr>
              <w:t xml:space="preserve"> </w:t>
            </w:r>
            <w:r w:rsidRPr="00E302EB">
              <w:rPr>
                <w:sz w:val="24"/>
                <w:szCs w:val="24"/>
                <w:lang w:val="ru-RU"/>
              </w:rPr>
              <w:t>маршрутов</w:t>
            </w:r>
            <w:r w:rsidRPr="00E302EB">
              <w:rPr>
                <w:spacing w:val="40"/>
                <w:sz w:val="24"/>
                <w:szCs w:val="24"/>
                <w:lang w:val="ru-RU"/>
              </w:rPr>
              <w:t xml:space="preserve"> </w:t>
            </w:r>
            <w:r w:rsidRPr="00E302EB">
              <w:rPr>
                <w:sz w:val="24"/>
                <w:szCs w:val="24"/>
                <w:lang w:val="ru-RU"/>
              </w:rPr>
              <w:t>с</w:t>
            </w:r>
            <w:r w:rsidRPr="00E302EB">
              <w:rPr>
                <w:spacing w:val="40"/>
                <w:sz w:val="24"/>
                <w:szCs w:val="24"/>
                <w:lang w:val="ru-RU"/>
              </w:rPr>
              <w:t xml:space="preserve"> </w:t>
            </w:r>
            <w:r w:rsidRPr="00E302EB">
              <w:rPr>
                <w:sz w:val="24"/>
                <w:szCs w:val="24"/>
                <w:lang w:val="ru-RU"/>
              </w:rPr>
              <w:t>учетом</w:t>
            </w:r>
            <w:r w:rsidRPr="00E302EB">
              <w:rPr>
                <w:spacing w:val="40"/>
                <w:sz w:val="24"/>
                <w:szCs w:val="24"/>
                <w:lang w:val="ru-RU"/>
              </w:rPr>
              <w:t xml:space="preserve"> </w:t>
            </w:r>
            <w:r w:rsidRPr="00E302EB">
              <w:rPr>
                <w:sz w:val="24"/>
                <w:szCs w:val="24"/>
                <w:lang w:val="ru-RU"/>
              </w:rPr>
              <w:t>транспортной</w:t>
            </w:r>
            <w:r w:rsidRPr="00E302EB">
              <w:rPr>
                <w:spacing w:val="40"/>
                <w:sz w:val="24"/>
                <w:szCs w:val="24"/>
                <w:lang w:val="ru-RU"/>
              </w:rPr>
              <w:t xml:space="preserve"> </w:t>
            </w:r>
            <w:r w:rsidRPr="00E302EB">
              <w:rPr>
                <w:sz w:val="24"/>
                <w:szCs w:val="24"/>
                <w:lang w:val="ru-RU"/>
              </w:rPr>
              <w:t>инфраструктуры населенного пункта</w:t>
            </w:r>
          </w:p>
        </w:tc>
        <w:tc>
          <w:tcPr>
            <w:tcW w:w="1678" w:type="dxa"/>
            <w:tcBorders>
              <w:top w:val="single" w:sz="4" w:space="0" w:color="000000"/>
              <w:left w:val="single" w:sz="4" w:space="0" w:color="000000"/>
              <w:bottom w:val="single" w:sz="4" w:space="0" w:color="000000"/>
              <w:right w:val="single" w:sz="4" w:space="0" w:color="000000"/>
            </w:tcBorders>
          </w:tcPr>
          <w:p w:rsidR="001E497F" w:rsidRPr="001E497F" w:rsidRDefault="001E497F" w:rsidP="001E497F">
            <w:pPr>
              <w:pStyle w:val="TableParagraph"/>
              <w:spacing w:before="94"/>
              <w:ind w:left="0"/>
              <w:rPr>
                <w:sz w:val="24"/>
                <w:szCs w:val="24"/>
                <w:lang w:val="ru-RU"/>
              </w:rPr>
            </w:pPr>
          </w:p>
        </w:tc>
      </w:tr>
      <w:tr w:rsidR="001E497F" w:rsidRPr="00E302EB" w:rsidTr="001E497F">
        <w:trPr>
          <w:trHeight w:val="288"/>
        </w:trPr>
        <w:tc>
          <w:tcPr>
            <w:tcW w:w="1359" w:type="dxa"/>
            <w:tcBorders>
              <w:top w:val="single" w:sz="4" w:space="0" w:color="000000"/>
              <w:left w:val="single" w:sz="4" w:space="0" w:color="000000"/>
              <w:bottom w:val="single" w:sz="4" w:space="0" w:color="000000"/>
              <w:right w:val="single" w:sz="4" w:space="0" w:color="000000"/>
            </w:tcBorders>
          </w:tcPr>
          <w:p w:rsidR="001E497F" w:rsidRPr="00E302EB" w:rsidRDefault="001E497F" w:rsidP="001E497F">
            <w:pPr>
              <w:pStyle w:val="TableParagraph"/>
              <w:spacing w:before="231"/>
              <w:rPr>
                <w:sz w:val="24"/>
                <w:szCs w:val="24"/>
              </w:rPr>
            </w:pPr>
            <w:r w:rsidRPr="00E302EB">
              <w:rPr>
                <w:sz w:val="24"/>
                <w:szCs w:val="24"/>
              </w:rPr>
              <w:t>Урок</w:t>
            </w:r>
            <w:r w:rsidRPr="00E302EB">
              <w:rPr>
                <w:spacing w:val="1"/>
                <w:sz w:val="24"/>
                <w:szCs w:val="24"/>
              </w:rPr>
              <w:t xml:space="preserve"> </w:t>
            </w:r>
            <w:r w:rsidRPr="00E302EB">
              <w:rPr>
                <w:spacing w:val="-5"/>
                <w:sz w:val="24"/>
                <w:szCs w:val="24"/>
              </w:rPr>
              <w:t>17</w:t>
            </w:r>
          </w:p>
        </w:tc>
        <w:tc>
          <w:tcPr>
            <w:tcW w:w="7295" w:type="dxa"/>
            <w:tcBorders>
              <w:top w:val="single" w:sz="4" w:space="0" w:color="000000"/>
              <w:left w:val="single" w:sz="4" w:space="0" w:color="000000"/>
              <w:bottom w:val="single" w:sz="4" w:space="0" w:color="000000"/>
              <w:right w:val="single" w:sz="4" w:space="0" w:color="000000"/>
            </w:tcBorders>
          </w:tcPr>
          <w:p w:rsidR="001E497F" w:rsidRPr="00E302EB" w:rsidRDefault="001E497F" w:rsidP="001E497F">
            <w:pPr>
              <w:pStyle w:val="TableParagraph"/>
              <w:tabs>
                <w:tab w:val="left" w:pos="1175"/>
                <w:tab w:val="left" w:pos="2489"/>
                <w:tab w:val="left" w:pos="2851"/>
                <w:tab w:val="left" w:pos="4605"/>
                <w:tab w:val="left" w:pos="5617"/>
                <w:tab w:val="left" w:pos="6434"/>
              </w:tabs>
              <w:ind w:left="59" w:right="54"/>
              <w:rPr>
                <w:sz w:val="24"/>
                <w:szCs w:val="24"/>
                <w:lang w:val="ru-RU"/>
              </w:rPr>
            </w:pPr>
            <w:r w:rsidRPr="00E302EB">
              <w:rPr>
                <w:spacing w:val="-2"/>
                <w:sz w:val="24"/>
                <w:szCs w:val="24"/>
                <w:lang w:val="ru-RU"/>
              </w:rPr>
              <w:t>Правила</w:t>
            </w:r>
            <w:r w:rsidRPr="00E302EB">
              <w:rPr>
                <w:sz w:val="24"/>
                <w:szCs w:val="24"/>
                <w:lang w:val="ru-RU"/>
              </w:rPr>
              <w:tab/>
            </w:r>
            <w:r w:rsidRPr="00E302EB">
              <w:rPr>
                <w:spacing w:val="-2"/>
                <w:sz w:val="24"/>
                <w:szCs w:val="24"/>
                <w:lang w:val="ru-RU"/>
              </w:rPr>
              <w:t>поведения</w:t>
            </w:r>
            <w:r w:rsidRPr="00E302EB">
              <w:rPr>
                <w:sz w:val="24"/>
                <w:szCs w:val="24"/>
                <w:lang w:val="ru-RU"/>
              </w:rPr>
              <w:tab/>
            </w:r>
            <w:r w:rsidRPr="00E302EB">
              <w:rPr>
                <w:spacing w:val="-10"/>
                <w:sz w:val="24"/>
                <w:szCs w:val="24"/>
                <w:lang w:val="ru-RU"/>
              </w:rPr>
              <w:t>в</w:t>
            </w:r>
            <w:r w:rsidRPr="00E302EB">
              <w:rPr>
                <w:sz w:val="24"/>
                <w:szCs w:val="24"/>
                <w:lang w:val="ru-RU"/>
              </w:rPr>
              <w:tab/>
            </w:r>
            <w:r w:rsidRPr="00E302EB">
              <w:rPr>
                <w:spacing w:val="-2"/>
                <w:sz w:val="24"/>
                <w:szCs w:val="24"/>
                <w:lang w:val="ru-RU"/>
              </w:rPr>
              <w:t>общественных</w:t>
            </w:r>
            <w:r w:rsidRPr="00E302EB">
              <w:rPr>
                <w:sz w:val="24"/>
                <w:szCs w:val="24"/>
                <w:lang w:val="ru-RU"/>
              </w:rPr>
              <w:tab/>
            </w:r>
            <w:r w:rsidRPr="00E302EB">
              <w:rPr>
                <w:spacing w:val="-2"/>
                <w:sz w:val="24"/>
                <w:szCs w:val="24"/>
                <w:lang w:val="ru-RU"/>
              </w:rPr>
              <w:t>местах:</w:t>
            </w:r>
            <w:r w:rsidRPr="00E302EB">
              <w:rPr>
                <w:sz w:val="24"/>
                <w:szCs w:val="24"/>
                <w:lang w:val="ru-RU"/>
              </w:rPr>
              <w:tab/>
            </w:r>
            <w:r w:rsidRPr="00E302EB">
              <w:rPr>
                <w:spacing w:val="-2"/>
                <w:sz w:val="24"/>
                <w:szCs w:val="24"/>
                <w:lang w:val="ru-RU"/>
              </w:rPr>
              <w:t>зонах</w:t>
            </w:r>
            <w:r w:rsidRPr="00E302EB">
              <w:rPr>
                <w:sz w:val="24"/>
                <w:szCs w:val="24"/>
                <w:lang w:val="ru-RU"/>
              </w:rPr>
              <w:tab/>
            </w:r>
            <w:r w:rsidRPr="00E302EB">
              <w:rPr>
                <w:spacing w:val="-2"/>
                <w:sz w:val="24"/>
                <w:szCs w:val="24"/>
                <w:lang w:val="ru-RU"/>
              </w:rPr>
              <w:t xml:space="preserve">отдыха, </w:t>
            </w:r>
            <w:r w:rsidRPr="00E302EB">
              <w:rPr>
                <w:sz w:val="24"/>
                <w:szCs w:val="24"/>
                <w:lang w:val="ru-RU"/>
              </w:rPr>
              <w:t>учреждениях культуры и торговых центрах</w:t>
            </w:r>
          </w:p>
        </w:tc>
        <w:tc>
          <w:tcPr>
            <w:tcW w:w="1678" w:type="dxa"/>
            <w:tcBorders>
              <w:top w:val="single" w:sz="4" w:space="0" w:color="000000"/>
              <w:left w:val="single" w:sz="4" w:space="0" w:color="000000"/>
              <w:bottom w:val="single" w:sz="4" w:space="0" w:color="000000"/>
              <w:right w:val="single" w:sz="4" w:space="0" w:color="000000"/>
            </w:tcBorders>
          </w:tcPr>
          <w:p w:rsidR="001E497F" w:rsidRPr="001E497F" w:rsidRDefault="001E497F" w:rsidP="001E497F">
            <w:pPr>
              <w:pStyle w:val="TableParagraph"/>
              <w:spacing w:before="94"/>
              <w:ind w:left="0"/>
              <w:rPr>
                <w:sz w:val="24"/>
                <w:szCs w:val="24"/>
                <w:lang w:val="ru-RU"/>
              </w:rPr>
            </w:pPr>
          </w:p>
        </w:tc>
      </w:tr>
      <w:tr w:rsidR="001E497F" w:rsidRPr="00E302EB" w:rsidTr="001E497F">
        <w:trPr>
          <w:trHeight w:val="288"/>
        </w:trPr>
        <w:tc>
          <w:tcPr>
            <w:tcW w:w="1359" w:type="dxa"/>
            <w:tcBorders>
              <w:top w:val="single" w:sz="4" w:space="0" w:color="000000"/>
              <w:left w:val="single" w:sz="4" w:space="0" w:color="000000"/>
              <w:bottom w:val="single" w:sz="4" w:space="0" w:color="000000"/>
              <w:right w:val="single" w:sz="4" w:space="0" w:color="000000"/>
            </w:tcBorders>
          </w:tcPr>
          <w:p w:rsidR="001E497F" w:rsidRPr="00E302EB" w:rsidRDefault="001E497F" w:rsidP="001E497F">
            <w:pPr>
              <w:pStyle w:val="TableParagraph"/>
              <w:spacing w:before="231"/>
              <w:rPr>
                <w:sz w:val="24"/>
                <w:szCs w:val="24"/>
              </w:rPr>
            </w:pPr>
            <w:r w:rsidRPr="00E302EB">
              <w:rPr>
                <w:sz w:val="24"/>
                <w:szCs w:val="24"/>
              </w:rPr>
              <w:t>Урок</w:t>
            </w:r>
            <w:r w:rsidRPr="00E302EB">
              <w:rPr>
                <w:spacing w:val="1"/>
                <w:sz w:val="24"/>
                <w:szCs w:val="24"/>
              </w:rPr>
              <w:t xml:space="preserve"> </w:t>
            </w:r>
            <w:r w:rsidRPr="00E302EB">
              <w:rPr>
                <w:spacing w:val="-5"/>
                <w:sz w:val="24"/>
                <w:szCs w:val="24"/>
              </w:rPr>
              <w:t>18</w:t>
            </w:r>
          </w:p>
        </w:tc>
        <w:tc>
          <w:tcPr>
            <w:tcW w:w="7295" w:type="dxa"/>
            <w:tcBorders>
              <w:top w:val="single" w:sz="4" w:space="0" w:color="000000"/>
              <w:left w:val="single" w:sz="4" w:space="0" w:color="000000"/>
              <w:bottom w:val="single" w:sz="4" w:space="0" w:color="000000"/>
              <w:right w:val="single" w:sz="4" w:space="0" w:color="000000"/>
            </w:tcBorders>
          </w:tcPr>
          <w:p w:rsidR="001E497F" w:rsidRPr="00E302EB" w:rsidRDefault="001E497F" w:rsidP="001E497F">
            <w:pPr>
              <w:pStyle w:val="TableParagraph"/>
              <w:ind w:left="59"/>
              <w:rPr>
                <w:sz w:val="24"/>
                <w:szCs w:val="24"/>
              </w:rPr>
            </w:pPr>
            <w:r w:rsidRPr="00E302EB">
              <w:rPr>
                <w:sz w:val="24"/>
                <w:szCs w:val="24"/>
                <w:lang w:val="ru-RU"/>
              </w:rPr>
              <w:t xml:space="preserve">Безопасное поведение при езде на велосипеде и самокате. </w:t>
            </w:r>
            <w:r w:rsidRPr="00E302EB">
              <w:rPr>
                <w:sz w:val="24"/>
                <w:szCs w:val="24"/>
              </w:rPr>
              <w:t xml:space="preserve">Дорожные </w:t>
            </w:r>
            <w:r w:rsidRPr="00E302EB">
              <w:rPr>
                <w:spacing w:val="-4"/>
                <w:sz w:val="24"/>
                <w:szCs w:val="24"/>
              </w:rPr>
              <w:t>знаки</w:t>
            </w:r>
          </w:p>
        </w:tc>
        <w:tc>
          <w:tcPr>
            <w:tcW w:w="1678" w:type="dxa"/>
            <w:tcBorders>
              <w:top w:val="single" w:sz="4" w:space="0" w:color="000000"/>
              <w:left w:val="single" w:sz="4" w:space="0" w:color="000000"/>
              <w:bottom w:val="single" w:sz="4" w:space="0" w:color="000000"/>
              <w:right w:val="single" w:sz="4" w:space="0" w:color="000000"/>
            </w:tcBorders>
          </w:tcPr>
          <w:p w:rsidR="001E497F" w:rsidRPr="001E497F" w:rsidRDefault="001E497F" w:rsidP="001E497F">
            <w:pPr>
              <w:pStyle w:val="TableParagraph"/>
              <w:spacing w:before="94"/>
              <w:ind w:left="0"/>
              <w:rPr>
                <w:sz w:val="24"/>
                <w:szCs w:val="24"/>
              </w:rPr>
            </w:pPr>
          </w:p>
        </w:tc>
      </w:tr>
      <w:tr w:rsidR="001E497F" w:rsidRPr="00E302EB" w:rsidTr="001E497F">
        <w:trPr>
          <w:trHeight w:val="288"/>
        </w:trPr>
        <w:tc>
          <w:tcPr>
            <w:tcW w:w="1359" w:type="dxa"/>
            <w:tcBorders>
              <w:top w:val="single" w:sz="4" w:space="0" w:color="000000"/>
              <w:left w:val="single" w:sz="4" w:space="0" w:color="000000"/>
              <w:bottom w:val="single" w:sz="4" w:space="0" w:color="000000"/>
              <w:right w:val="single" w:sz="4" w:space="0" w:color="000000"/>
            </w:tcBorders>
          </w:tcPr>
          <w:p w:rsidR="001E497F" w:rsidRPr="00E302EB" w:rsidRDefault="001E497F" w:rsidP="001E497F">
            <w:pPr>
              <w:pStyle w:val="TableParagraph"/>
              <w:spacing w:before="231"/>
              <w:rPr>
                <w:sz w:val="24"/>
                <w:szCs w:val="24"/>
              </w:rPr>
            </w:pPr>
            <w:r w:rsidRPr="00E302EB">
              <w:rPr>
                <w:sz w:val="24"/>
                <w:szCs w:val="24"/>
              </w:rPr>
              <w:t>Урок</w:t>
            </w:r>
            <w:r w:rsidRPr="00E302EB">
              <w:rPr>
                <w:spacing w:val="1"/>
                <w:sz w:val="24"/>
                <w:szCs w:val="24"/>
              </w:rPr>
              <w:t xml:space="preserve"> </w:t>
            </w:r>
            <w:r w:rsidRPr="00E302EB">
              <w:rPr>
                <w:spacing w:val="-5"/>
                <w:sz w:val="24"/>
                <w:szCs w:val="24"/>
              </w:rPr>
              <w:t>19</w:t>
            </w:r>
          </w:p>
        </w:tc>
        <w:tc>
          <w:tcPr>
            <w:tcW w:w="7295" w:type="dxa"/>
            <w:tcBorders>
              <w:top w:val="single" w:sz="4" w:space="0" w:color="000000"/>
              <w:left w:val="single" w:sz="4" w:space="0" w:color="000000"/>
              <w:bottom w:val="single" w:sz="4" w:space="0" w:color="000000"/>
              <w:right w:val="single" w:sz="4" w:space="0" w:color="000000"/>
            </w:tcBorders>
          </w:tcPr>
          <w:p w:rsidR="001E497F" w:rsidRPr="00E302EB" w:rsidRDefault="001E497F" w:rsidP="001E497F">
            <w:pPr>
              <w:pStyle w:val="TableParagraph"/>
              <w:tabs>
                <w:tab w:val="left" w:pos="1308"/>
                <w:tab w:val="left" w:pos="2443"/>
                <w:tab w:val="left" w:pos="5216"/>
              </w:tabs>
              <w:ind w:left="59" w:right="52"/>
              <w:rPr>
                <w:sz w:val="24"/>
                <w:szCs w:val="24"/>
                <w:lang w:val="ru-RU"/>
              </w:rPr>
            </w:pPr>
            <w:r w:rsidRPr="00E302EB">
              <w:rPr>
                <w:spacing w:val="-2"/>
                <w:sz w:val="24"/>
                <w:szCs w:val="24"/>
                <w:lang w:val="ru-RU"/>
              </w:rPr>
              <w:t>Равнины</w:t>
            </w:r>
            <w:r w:rsidRPr="00E302EB">
              <w:rPr>
                <w:sz w:val="24"/>
                <w:szCs w:val="24"/>
                <w:lang w:val="ru-RU"/>
              </w:rPr>
              <w:tab/>
            </w:r>
            <w:r w:rsidRPr="00E302EB">
              <w:rPr>
                <w:spacing w:val="-2"/>
                <w:sz w:val="24"/>
                <w:szCs w:val="24"/>
                <w:lang w:val="ru-RU"/>
              </w:rPr>
              <w:t>России:</w:t>
            </w:r>
            <w:r w:rsidRPr="00E302EB">
              <w:rPr>
                <w:sz w:val="24"/>
                <w:szCs w:val="24"/>
                <w:lang w:val="ru-RU"/>
              </w:rPr>
              <w:tab/>
            </w:r>
            <w:r w:rsidRPr="00E302EB">
              <w:rPr>
                <w:spacing w:val="-2"/>
                <w:sz w:val="24"/>
                <w:szCs w:val="24"/>
                <w:lang w:val="ru-RU"/>
              </w:rPr>
              <w:t>Восточно-Европейская,</w:t>
            </w:r>
            <w:r w:rsidRPr="00E302EB">
              <w:rPr>
                <w:sz w:val="24"/>
                <w:szCs w:val="24"/>
                <w:lang w:val="ru-RU"/>
              </w:rPr>
              <w:tab/>
            </w:r>
            <w:r w:rsidRPr="00E302EB">
              <w:rPr>
                <w:spacing w:val="-2"/>
                <w:sz w:val="24"/>
                <w:szCs w:val="24"/>
                <w:lang w:val="ru-RU"/>
              </w:rPr>
              <w:t xml:space="preserve">Западно-Сибирская </w:t>
            </w:r>
            <w:r w:rsidRPr="00E302EB">
              <w:rPr>
                <w:sz w:val="24"/>
                <w:szCs w:val="24"/>
                <w:lang w:val="ru-RU"/>
              </w:rPr>
              <w:t>(название, общая характеристика, нахождение на карте)</w:t>
            </w:r>
          </w:p>
        </w:tc>
        <w:tc>
          <w:tcPr>
            <w:tcW w:w="1678" w:type="dxa"/>
            <w:tcBorders>
              <w:top w:val="single" w:sz="4" w:space="0" w:color="000000"/>
              <w:left w:val="single" w:sz="4" w:space="0" w:color="000000"/>
              <w:bottom w:val="single" w:sz="4" w:space="0" w:color="000000"/>
              <w:right w:val="single" w:sz="4" w:space="0" w:color="000000"/>
            </w:tcBorders>
          </w:tcPr>
          <w:p w:rsidR="001E497F" w:rsidRPr="001E497F" w:rsidRDefault="001E497F" w:rsidP="001E497F">
            <w:pPr>
              <w:pStyle w:val="TableParagraph"/>
              <w:spacing w:before="94"/>
              <w:ind w:left="0"/>
              <w:rPr>
                <w:sz w:val="24"/>
                <w:szCs w:val="24"/>
                <w:lang w:val="ru-RU"/>
              </w:rPr>
            </w:pPr>
          </w:p>
        </w:tc>
      </w:tr>
      <w:tr w:rsidR="001E497F" w:rsidRPr="00E302EB" w:rsidTr="001E497F">
        <w:trPr>
          <w:trHeight w:val="288"/>
        </w:trPr>
        <w:tc>
          <w:tcPr>
            <w:tcW w:w="1359" w:type="dxa"/>
            <w:tcBorders>
              <w:top w:val="single" w:sz="4" w:space="0" w:color="000000"/>
              <w:left w:val="single" w:sz="4" w:space="0" w:color="000000"/>
              <w:bottom w:val="single" w:sz="4" w:space="0" w:color="000000"/>
              <w:right w:val="single" w:sz="4" w:space="0" w:color="000000"/>
            </w:tcBorders>
          </w:tcPr>
          <w:p w:rsidR="001E497F" w:rsidRPr="00E302EB" w:rsidRDefault="001E497F" w:rsidP="001E497F">
            <w:pPr>
              <w:pStyle w:val="TableParagraph"/>
              <w:spacing w:before="231"/>
              <w:rPr>
                <w:sz w:val="24"/>
                <w:szCs w:val="24"/>
              </w:rPr>
            </w:pPr>
            <w:r w:rsidRPr="00E302EB">
              <w:rPr>
                <w:sz w:val="24"/>
                <w:szCs w:val="24"/>
              </w:rPr>
              <w:t>Урок</w:t>
            </w:r>
            <w:r w:rsidRPr="00E302EB">
              <w:rPr>
                <w:spacing w:val="1"/>
                <w:sz w:val="24"/>
                <w:szCs w:val="24"/>
              </w:rPr>
              <w:t xml:space="preserve"> </w:t>
            </w:r>
            <w:r w:rsidRPr="00E302EB">
              <w:rPr>
                <w:spacing w:val="-5"/>
                <w:sz w:val="24"/>
                <w:szCs w:val="24"/>
              </w:rPr>
              <w:t>20</w:t>
            </w:r>
          </w:p>
        </w:tc>
        <w:tc>
          <w:tcPr>
            <w:tcW w:w="7295" w:type="dxa"/>
            <w:tcBorders>
              <w:top w:val="single" w:sz="4" w:space="0" w:color="000000"/>
              <w:left w:val="single" w:sz="4" w:space="0" w:color="000000"/>
              <w:bottom w:val="single" w:sz="4" w:space="0" w:color="000000"/>
              <w:right w:val="single" w:sz="4" w:space="0" w:color="000000"/>
            </w:tcBorders>
          </w:tcPr>
          <w:p w:rsidR="001E497F" w:rsidRPr="00E302EB" w:rsidRDefault="001E497F" w:rsidP="001E497F">
            <w:pPr>
              <w:pStyle w:val="TableParagraph"/>
              <w:tabs>
                <w:tab w:val="left" w:pos="1153"/>
                <w:tab w:val="left" w:pos="2335"/>
                <w:tab w:val="left" w:pos="3446"/>
                <w:tab w:val="left" w:pos="4341"/>
                <w:tab w:val="left" w:pos="5415"/>
                <w:tab w:val="left" w:pos="6367"/>
              </w:tabs>
              <w:ind w:left="59" w:right="53"/>
              <w:rPr>
                <w:sz w:val="24"/>
                <w:szCs w:val="24"/>
                <w:lang w:val="ru-RU"/>
              </w:rPr>
            </w:pPr>
            <w:r w:rsidRPr="00E302EB">
              <w:rPr>
                <w:spacing w:val="-2"/>
                <w:sz w:val="24"/>
                <w:szCs w:val="24"/>
                <w:lang w:val="ru-RU"/>
              </w:rPr>
              <w:t>Горные</w:t>
            </w:r>
            <w:r w:rsidRPr="00E302EB">
              <w:rPr>
                <w:sz w:val="24"/>
                <w:szCs w:val="24"/>
                <w:lang w:val="ru-RU"/>
              </w:rPr>
              <w:tab/>
            </w:r>
            <w:r w:rsidRPr="00E302EB">
              <w:rPr>
                <w:spacing w:val="-2"/>
                <w:sz w:val="24"/>
                <w:szCs w:val="24"/>
                <w:lang w:val="ru-RU"/>
              </w:rPr>
              <w:t>системы</w:t>
            </w:r>
            <w:r w:rsidRPr="00E302EB">
              <w:rPr>
                <w:sz w:val="24"/>
                <w:szCs w:val="24"/>
                <w:lang w:val="ru-RU"/>
              </w:rPr>
              <w:tab/>
            </w:r>
            <w:r w:rsidRPr="00E302EB">
              <w:rPr>
                <w:spacing w:val="-2"/>
                <w:sz w:val="24"/>
                <w:szCs w:val="24"/>
                <w:lang w:val="ru-RU"/>
              </w:rPr>
              <w:t>России:</w:t>
            </w:r>
            <w:r w:rsidRPr="00E302EB">
              <w:rPr>
                <w:sz w:val="24"/>
                <w:szCs w:val="24"/>
                <w:lang w:val="ru-RU"/>
              </w:rPr>
              <w:tab/>
            </w:r>
            <w:r w:rsidRPr="00E302EB">
              <w:rPr>
                <w:spacing w:val="-2"/>
                <w:sz w:val="24"/>
                <w:szCs w:val="24"/>
                <w:lang w:val="ru-RU"/>
              </w:rPr>
              <w:t>Урал,</w:t>
            </w:r>
            <w:r w:rsidRPr="00E302EB">
              <w:rPr>
                <w:sz w:val="24"/>
                <w:szCs w:val="24"/>
                <w:lang w:val="ru-RU"/>
              </w:rPr>
              <w:tab/>
            </w:r>
            <w:r w:rsidRPr="00E302EB">
              <w:rPr>
                <w:spacing w:val="-2"/>
                <w:sz w:val="24"/>
                <w:szCs w:val="24"/>
                <w:lang w:val="ru-RU"/>
              </w:rPr>
              <w:t>Кавказ,</w:t>
            </w:r>
            <w:r w:rsidRPr="00E302EB">
              <w:rPr>
                <w:sz w:val="24"/>
                <w:szCs w:val="24"/>
                <w:lang w:val="ru-RU"/>
              </w:rPr>
              <w:tab/>
            </w:r>
            <w:r w:rsidRPr="00E302EB">
              <w:rPr>
                <w:spacing w:val="-2"/>
                <w:sz w:val="24"/>
                <w:szCs w:val="24"/>
                <w:lang w:val="ru-RU"/>
              </w:rPr>
              <w:t>Алтай</w:t>
            </w:r>
            <w:r w:rsidRPr="00E302EB">
              <w:rPr>
                <w:sz w:val="24"/>
                <w:szCs w:val="24"/>
                <w:lang w:val="ru-RU"/>
              </w:rPr>
              <w:tab/>
            </w:r>
            <w:r w:rsidRPr="00E302EB">
              <w:rPr>
                <w:spacing w:val="-2"/>
                <w:sz w:val="24"/>
                <w:szCs w:val="24"/>
                <w:lang w:val="ru-RU"/>
              </w:rPr>
              <w:t xml:space="preserve">(краткая </w:t>
            </w:r>
            <w:r w:rsidRPr="00E302EB">
              <w:rPr>
                <w:sz w:val="24"/>
                <w:szCs w:val="24"/>
                <w:lang w:val="ru-RU"/>
              </w:rPr>
              <w:t>характеристика, главные вершины, место нахождения на карте)</w:t>
            </w:r>
          </w:p>
        </w:tc>
        <w:tc>
          <w:tcPr>
            <w:tcW w:w="1678" w:type="dxa"/>
            <w:tcBorders>
              <w:top w:val="single" w:sz="4" w:space="0" w:color="000000"/>
              <w:left w:val="single" w:sz="4" w:space="0" w:color="000000"/>
              <w:bottom w:val="single" w:sz="4" w:space="0" w:color="000000"/>
              <w:right w:val="single" w:sz="4" w:space="0" w:color="000000"/>
            </w:tcBorders>
          </w:tcPr>
          <w:p w:rsidR="001E497F" w:rsidRPr="001E497F" w:rsidRDefault="001E497F" w:rsidP="001E497F">
            <w:pPr>
              <w:pStyle w:val="TableParagraph"/>
              <w:spacing w:before="94"/>
              <w:ind w:left="0"/>
              <w:rPr>
                <w:sz w:val="24"/>
                <w:szCs w:val="24"/>
                <w:lang w:val="ru-RU"/>
              </w:rPr>
            </w:pPr>
          </w:p>
        </w:tc>
      </w:tr>
      <w:tr w:rsidR="001E497F" w:rsidRPr="00E302EB" w:rsidTr="001E497F">
        <w:trPr>
          <w:trHeight w:val="288"/>
        </w:trPr>
        <w:tc>
          <w:tcPr>
            <w:tcW w:w="1359" w:type="dxa"/>
            <w:tcBorders>
              <w:top w:val="single" w:sz="4" w:space="0" w:color="000000"/>
              <w:left w:val="single" w:sz="4" w:space="0" w:color="000000"/>
              <w:bottom w:val="single" w:sz="4" w:space="0" w:color="000000"/>
              <w:right w:val="single" w:sz="4" w:space="0" w:color="000000"/>
            </w:tcBorders>
          </w:tcPr>
          <w:p w:rsidR="001E497F" w:rsidRPr="00E302EB" w:rsidRDefault="001E497F" w:rsidP="001E497F">
            <w:pPr>
              <w:pStyle w:val="TableParagraph"/>
              <w:spacing w:before="234"/>
              <w:rPr>
                <w:sz w:val="24"/>
                <w:szCs w:val="24"/>
              </w:rPr>
            </w:pPr>
            <w:r w:rsidRPr="00E302EB">
              <w:rPr>
                <w:sz w:val="24"/>
                <w:szCs w:val="24"/>
              </w:rPr>
              <w:t>Урок</w:t>
            </w:r>
            <w:r w:rsidRPr="00E302EB">
              <w:rPr>
                <w:spacing w:val="1"/>
                <w:sz w:val="24"/>
                <w:szCs w:val="24"/>
              </w:rPr>
              <w:t xml:space="preserve"> </w:t>
            </w:r>
            <w:r w:rsidRPr="00E302EB">
              <w:rPr>
                <w:spacing w:val="-5"/>
                <w:sz w:val="24"/>
                <w:szCs w:val="24"/>
              </w:rPr>
              <w:t>21</w:t>
            </w:r>
          </w:p>
        </w:tc>
        <w:tc>
          <w:tcPr>
            <w:tcW w:w="7295" w:type="dxa"/>
            <w:tcBorders>
              <w:top w:val="single" w:sz="4" w:space="0" w:color="000000"/>
              <w:left w:val="single" w:sz="4" w:space="0" w:color="000000"/>
              <w:bottom w:val="single" w:sz="4" w:space="0" w:color="000000"/>
              <w:right w:val="single" w:sz="4" w:space="0" w:color="000000"/>
            </w:tcBorders>
          </w:tcPr>
          <w:p w:rsidR="001E497F" w:rsidRPr="00E302EB" w:rsidRDefault="001E497F" w:rsidP="001E497F">
            <w:pPr>
              <w:pStyle w:val="TableParagraph"/>
              <w:ind w:left="59"/>
              <w:rPr>
                <w:sz w:val="24"/>
                <w:szCs w:val="24"/>
              </w:rPr>
            </w:pPr>
            <w:r w:rsidRPr="00E302EB">
              <w:rPr>
                <w:sz w:val="24"/>
                <w:szCs w:val="24"/>
                <w:lang w:val="ru-RU"/>
              </w:rPr>
              <w:t>Водоемы</w:t>
            </w:r>
            <w:r w:rsidRPr="00E302EB">
              <w:rPr>
                <w:spacing w:val="40"/>
                <w:sz w:val="24"/>
                <w:szCs w:val="24"/>
                <w:lang w:val="ru-RU"/>
              </w:rPr>
              <w:t xml:space="preserve"> </w:t>
            </w:r>
            <w:r w:rsidRPr="00E302EB">
              <w:rPr>
                <w:sz w:val="24"/>
                <w:szCs w:val="24"/>
                <w:lang w:val="ru-RU"/>
              </w:rPr>
              <w:t>Земли,</w:t>
            </w:r>
            <w:r w:rsidRPr="00E302EB">
              <w:rPr>
                <w:spacing w:val="40"/>
                <w:sz w:val="24"/>
                <w:szCs w:val="24"/>
                <w:lang w:val="ru-RU"/>
              </w:rPr>
              <w:t xml:space="preserve"> </w:t>
            </w:r>
            <w:r w:rsidRPr="00E302EB">
              <w:rPr>
                <w:sz w:val="24"/>
                <w:szCs w:val="24"/>
                <w:lang w:val="ru-RU"/>
              </w:rPr>
              <w:t>их</w:t>
            </w:r>
            <w:r w:rsidRPr="00E302EB">
              <w:rPr>
                <w:spacing w:val="40"/>
                <w:sz w:val="24"/>
                <w:szCs w:val="24"/>
                <w:lang w:val="ru-RU"/>
              </w:rPr>
              <w:t xml:space="preserve"> </w:t>
            </w:r>
            <w:r w:rsidRPr="00E302EB">
              <w:rPr>
                <w:sz w:val="24"/>
                <w:szCs w:val="24"/>
                <w:lang w:val="ru-RU"/>
              </w:rPr>
              <w:t>разнообразие.</w:t>
            </w:r>
            <w:r w:rsidRPr="00E302EB">
              <w:rPr>
                <w:spacing w:val="40"/>
                <w:sz w:val="24"/>
                <w:szCs w:val="24"/>
                <w:lang w:val="ru-RU"/>
              </w:rPr>
              <w:t xml:space="preserve"> </w:t>
            </w:r>
            <w:r w:rsidRPr="00E302EB">
              <w:rPr>
                <w:sz w:val="24"/>
                <w:szCs w:val="24"/>
                <w:lang w:val="ru-RU"/>
              </w:rPr>
              <w:t>Естественные</w:t>
            </w:r>
            <w:r w:rsidRPr="00E302EB">
              <w:rPr>
                <w:spacing w:val="40"/>
                <w:sz w:val="24"/>
                <w:szCs w:val="24"/>
                <w:lang w:val="ru-RU"/>
              </w:rPr>
              <w:t xml:space="preserve"> </w:t>
            </w:r>
            <w:r w:rsidRPr="00E302EB">
              <w:rPr>
                <w:sz w:val="24"/>
                <w:szCs w:val="24"/>
                <w:lang w:val="ru-RU"/>
              </w:rPr>
              <w:t>водоемы:</w:t>
            </w:r>
            <w:r w:rsidRPr="00E302EB">
              <w:rPr>
                <w:spacing w:val="40"/>
                <w:sz w:val="24"/>
                <w:szCs w:val="24"/>
                <w:lang w:val="ru-RU"/>
              </w:rPr>
              <w:t xml:space="preserve"> </w:t>
            </w:r>
            <w:r w:rsidRPr="00E302EB">
              <w:rPr>
                <w:sz w:val="24"/>
                <w:szCs w:val="24"/>
                <w:lang w:val="ru-RU"/>
              </w:rPr>
              <w:t>океан,</w:t>
            </w:r>
            <w:r w:rsidRPr="00E302EB">
              <w:rPr>
                <w:spacing w:val="40"/>
                <w:sz w:val="24"/>
                <w:szCs w:val="24"/>
                <w:lang w:val="ru-RU"/>
              </w:rPr>
              <w:t xml:space="preserve"> </w:t>
            </w:r>
            <w:r w:rsidRPr="00E302EB">
              <w:rPr>
                <w:sz w:val="24"/>
                <w:szCs w:val="24"/>
                <w:lang w:val="ru-RU"/>
              </w:rPr>
              <w:t xml:space="preserve">море, озеро, болото. </w:t>
            </w:r>
            <w:r w:rsidRPr="00E302EB">
              <w:rPr>
                <w:sz w:val="24"/>
                <w:szCs w:val="24"/>
              </w:rPr>
              <w:t>Примеры водоемов в России</w:t>
            </w:r>
          </w:p>
        </w:tc>
        <w:tc>
          <w:tcPr>
            <w:tcW w:w="1678" w:type="dxa"/>
            <w:tcBorders>
              <w:top w:val="single" w:sz="4" w:space="0" w:color="000000"/>
              <w:left w:val="single" w:sz="4" w:space="0" w:color="000000"/>
              <w:bottom w:val="single" w:sz="4" w:space="0" w:color="000000"/>
              <w:right w:val="single" w:sz="4" w:space="0" w:color="000000"/>
            </w:tcBorders>
          </w:tcPr>
          <w:p w:rsidR="001E497F" w:rsidRPr="001E497F" w:rsidRDefault="001E497F" w:rsidP="001E497F">
            <w:pPr>
              <w:pStyle w:val="TableParagraph"/>
              <w:spacing w:before="94"/>
              <w:ind w:left="0"/>
              <w:rPr>
                <w:sz w:val="24"/>
                <w:szCs w:val="24"/>
              </w:rPr>
            </w:pPr>
          </w:p>
        </w:tc>
      </w:tr>
      <w:tr w:rsidR="001E497F" w:rsidRPr="00E302EB" w:rsidTr="001E497F">
        <w:trPr>
          <w:trHeight w:val="288"/>
        </w:trPr>
        <w:tc>
          <w:tcPr>
            <w:tcW w:w="1359" w:type="dxa"/>
            <w:tcBorders>
              <w:top w:val="single" w:sz="4" w:space="0" w:color="000000"/>
              <w:left w:val="single" w:sz="4" w:space="0" w:color="000000"/>
              <w:bottom w:val="single" w:sz="4" w:space="0" w:color="000000"/>
              <w:right w:val="single" w:sz="4" w:space="0" w:color="000000"/>
            </w:tcBorders>
          </w:tcPr>
          <w:p w:rsidR="001E497F" w:rsidRPr="00E302EB" w:rsidRDefault="001E497F" w:rsidP="001E497F">
            <w:pPr>
              <w:pStyle w:val="TableParagraph"/>
              <w:spacing w:before="92"/>
              <w:rPr>
                <w:sz w:val="24"/>
                <w:szCs w:val="24"/>
              </w:rPr>
            </w:pPr>
            <w:r w:rsidRPr="00E302EB">
              <w:rPr>
                <w:sz w:val="24"/>
                <w:szCs w:val="24"/>
              </w:rPr>
              <w:t>Урок</w:t>
            </w:r>
            <w:r w:rsidRPr="00E302EB">
              <w:rPr>
                <w:spacing w:val="1"/>
                <w:sz w:val="24"/>
                <w:szCs w:val="24"/>
              </w:rPr>
              <w:t xml:space="preserve"> </w:t>
            </w:r>
            <w:r w:rsidRPr="00E302EB">
              <w:rPr>
                <w:spacing w:val="-5"/>
                <w:sz w:val="24"/>
                <w:szCs w:val="24"/>
              </w:rPr>
              <w:t>22</w:t>
            </w:r>
          </w:p>
        </w:tc>
        <w:tc>
          <w:tcPr>
            <w:tcW w:w="7295" w:type="dxa"/>
            <w:tcBorders>
              <w:top w:val="single" w:sz="4" w:space="0" w:color="000000"/>
              <w:left w:val="single" w:sz="4" w:space="0" w:color="000000"/>
              <w:bottom w:val="single" w:sz="4" w:space="0" w:color="000000"/>
              <w:right w:val="single" w:sz="4" w:space="0" w:color="000000"/>
            </w:tcBorders>
          </w:tcPr>
          <w:p w:rsidR="001E497F" w:rsidRPr="00E302EB" w:rsidRDefault="001E497F" w:rsidP="001E497F">
            <w:pPr>
              <w:pStyle w:val="TableParagraph"/>
              <w:spacing w:before="92"/>
              <w:ind w:left="59"/>
              <w:rPr>
                <w:sz w:val="24"/>
                <w:szCs w:val="24"/>
              </w:rPr>
            </w:pPr>
            <w:r w:rsidRPr="00E302EB">
              <w:rPr>
                <w:sz w:val="24"/>
                <w:szCs w:val="24"/>
              </w:rPr>
              <w:t>Река</w:t>
            </w:r>
            <w:r w:rsidRPr="00E302EB">
              <w:rPr>
                <w:spacing w:val="-3"/>
                <w:sz w:val="24"/>
                <w:szCs w:val="24"/>
              </w:rPr>
              <w:t xml:space="preserve"> </w:t>
            </w:r>
            <w:r w:rsidRPr="00E302EB">
              <w:rPr>
                <w:sz w:val="24"/>
                <w:szCs w:val="24"/>
              </w:rPr>
              <w:t>как</w:t>
            </w:r>
            <w:r w:rsidRPr="00E302EB">
              <w:rPr>
                <w:spacing w:val="-3"/>
                <w:sz w:val="24"/>
                <w:szCs w:val="24"/>
              </w:rPr>
              <w:t xml:space="preserve"> </w:t>
            </w:r>
            <w:r w:rsidRPr="00E302EB">
              <w:rPr>
                <w:sz w:val="24"/>
                <w:szCs w:val="24"/>
              </w:rPr>
              <w:t>водный</w:t>
            </w:r>
            <w:r w:rsidRPr="00E302EB">
              <w:rPr>
                <w:spacing w:val="-3"/>
                <w:sz w:val="24"/>
                <w:szCs w:val="24"/>
              </w:rPr>
              <w:t xml:space="preserve"> </w:t>
            </w:r>
            <w:r w:rsidRPr="00E302EB">
              <w:rPr>
                <w:spacing w:val="-2"/>
                <w:sz w:val="24"/>
                <w:szCs w:val="24"/>
              </w:rPr>
              <w:t>поток</w:t>
            </w:r>
          </w:p>
        </w:tc>
        <w:tc>
          <w:tcPr>
            <w:tcW w:w="1678" w:type="dxa"/>
            <w:tcBorders>
              <w:top w:val="single" w:sz="4" w:space="0" w:color="000000"/>
              <w:left w:val="single" w:sz="4" w:space="0" w:color="000000"/>
              <w:bottom w:val="single" w:sz="4" w:space="0" w:color="000000"/>
              <w:right w:val="single" w:sz="4" w:space="0" w:color="000000"/>
            </w:tcBorders>
          </w:tcPr>
          <w:p w:rsidR="001E497F" w:rsidRPr="001E497F" w:rsidRDefault="001E497F" w:rsidP="001E497F">
            <w:pPr>
              <w:pStyle w:val="TableParagraph"/>
              <w:spacing w:before="94"/>
              <w:ind w:left="0"/>
              <w:rPr>
                <w:sz w:val="24"/>
                <w:szCs w:val="24"/>
              </w:rPr>
            </w:pPr>
          </w:p>
        </w:tc>
      </w:tr>
      <w:tr w:rsidR="001E497F" w:rsidRPr="00E302EB" w:rsidTr="001E497F">
        <w:trPr>
          <w:trHeight w:val="288"/>
        </w:trPr>
        <w:tc>
          <w:tcPr>
            <w:tcW w:w="1359" w:type="dxa"/>
            <w:tcBorders>
              <w:top w:val="single" w:sz="4" w:space="0" w:color="000000"/>
              <w:left w:val="single" w:sz="4" w:space="0" w:color="000000"/>
              <w:bottom w:val="single" w:sz="4" w:space="0" w:color="000000"/>
              <w:right w:val="single" w:sz="4" w:space="0" w:color="000000"/>
            </w:tcBorders>
          </w:tcPr>
          <w:p w:rsidR="001E497F" w:rsidRPr="00E302EB" w:rsidRDefault="001E497F" w:rsidP="001E497F">
            <w:pPr>
              <w:pStyle w:val="TableParagraph"/>
              <w:spacing w:before="92"/>
              <w:rPr>
                <w:sz w:val="24"/>
                <w:szCs w:val="24"/>
              </w:rPr>
            </w:pPr>
            <w:r w:rsidRPr="00E302EB">
              <w:rPr>
                <w:sz w:val="24"/>
                <w:szCs w:val="24"/>
              </w:rPr>
              <w:t>Урок</w:t>
            </w:r>
            <w:r w:rsidRPr="00E302EB">
              <w:rPr>
                <w:spacing w:val="1"/>
                <w:sz w:val="24"/>
                <w:szCs w:val="24"/>
              </w:rPr>
              <w:t xml:space="preserve"> </w:t>
            </w:r>
            <w:r w:rsidRPr="00E302EB">
              <w:rPr>
                <w:spacing w:val="-5"/>
                <w:sz w:val="24"/>
                <w:szCs w:val="24"/>
              </w:rPr>
              <w:t>23</w:t>
            </w:r>
          </w:p>
        </w:tc>
        <w:tc>
          <w:tcPr>
            <w:tcW w:w="7295" w:type="dxa"/>
            <w:tcBorders>
              <w:top w:val="single" w:sz="4" w:space="0" w:color="000000"/>
              <w:left w:val="single" w:sz="4" w:space="0" w:color="000000"/>
              <w:bottom w:val="single" w:sz="4" w:space="0" w:color="000000"/>
              <w:right w:val="single" w:sz="4" w:space="0" w:color="000000"/>
            </w:tcBorders>
          </w:tcPr>
          <w:p w:rsidR="001E497F" w:rsidRPr="00E302EB" w:rsidRDefault="001E497F" w:rsidP="001E497F">
            <w:pPr>
              <w:pStyle w:val="TableParagraph"/>
              <w:spacing w:before="92"/>
              <w:ind w:left="59"/>
              <w:rPr>
                <w:sz w:val="24"/>
                <w:szCs w:val="24"/>
                <w:lang w:val="ru-RU"/>
              </w:rPr>
            </w:pPr>
            <w:r w:rsidRPr="00E302EB">
              <w:rPr>
                <w:sz w:val="24"/>
                <w:szCs w:val="24"/>
                <w:lang w:val="ru-RU"/>
              </w:rPr>
              <w:t>Крупнейшие</w:t>
            </w:r>
            <w:r w:rsidRPr="00E302EB">
              <w:rPr>
                <w:spacing w:val="-6"/>
                <w:sz w:val="24"/>
                <w:szCs w:val="24"/>
                <w:lang w:val="ru-RU"/>
              </w:rPr>
              <w:t xml:space="preserve"> </w:t>
            </w:r>
            <w:r w:rsidRPr="00E302EB">
              <w:rPr>
                <w:sz w:val="24"/>
                <w:szCs w:val="24"/>
                <w:lang w:val="ru-RU"/>
              </w:rPr>
              <w:t>реки</w:t>
            </w:r>
            <w:r w:rsidRPr="00E302EB">
              <w:rPr>
                <w:spacing w:val="-3"/>
                <w:sz w:val="24"/>
                <w:szCs w:val="24"/>
                <w:lang w:val="ru-RU"/>
              </w:rPr>
              <w:t xml:space="preserve"> </w:t>
            </w:r>
            <w:r w:rsidRPr="00E302EB">
              <w:rPr>
                <w:sz w:val="24"/>
                <w:szCs w:val="24"/>
                <w:lang w:val="ru-RU"/>
              </w:rPr>
              <w:t>России:</w:t>
            </w:r>
            <w:r w:rsidRPr="00E302EB">
              <w:rPr>
                <w:spacing w:val="-4"/>
                <w:sz w:val="24"/>
                <w:szCs w:val="24"/>
                <w:lang w:val="ru-RU"/>
              </w:rPr>
              <w:t xml:space="preserve"> </w:t>
            </w:r>
            <w:r w:rsidRPr="00E302EB">
              <w:rPr>
                <w:sz w:val="24"/>
                <w:szCs w:val="24"/>
                <w:lang w:val="ru-RU"/>
              </w:rPr>
              <w:t>название,</w:t>
            </w:r>
            <w:r w:rsidRPr="00E302EB">
              <w:rPr>
                <w:spacing w:val="-3"/>
                <w:sz w:val="24"/>
                <w:szCs w:val="24"/>
                <w:lang w:val="ru-RU"/>
              </w:rPr>
              <w:t xml:space="preserve"> </w:t>
            </w:r>
            <w:r w:rsidRPr="00E302EB">
              <w:rPr>
                <w:sz w:val="24"/>
                <w:szCs w:val="24"/>
                <w:lang w:val="ru-RU"/>
              </w:rPr>
              <w:t>нахождение</w:t>
            </w:r>
            <w:r w:rsidRPr="00E302EB">
              <w:rPr>
                <w:spacing w:val="-3"/>
                <w:sz w:val="24"/>
                <w:szCs w:val="24"/>
                <w:lang w:val="ru-RU"/>
              </w:rPr>
              <w:t xml:space="preserve"> </w:t>
            </w:r>
            <w:r w:rsidRPr="00E302EB">
              <w:rPr>
                <w:sz w:val="24"/>
                <w:szCs w:val="24"/>
                <w:lang w:val="ru-RU"/>
              </w:rPr>
              <w:t>на</w:t>
            </w:r>
            <w:r w:rsidRPr="00E302EB">
              <w:rPr>
                <w:spacing w:val="-3"/>
                <w:sz w:val="24"/>
                <w:szCs w:val="24"/>
                <w:lang w:val="ru-RU"/>
              </w:rPr>
              <w:t xml:space="preserve"> </w:t>
            </w:r>
            <w:r w:rsidRPr="00E302EB">
              <w:rPr>
                <w:spacing w:val="-2"/>
                <w:sz w:val="24"/>
                <w:szCs w:val="24"/>
                <w:lang w:val="ru-RU"/>
              </w:rPr>
              <w:t>карте</w:t>
            </w:r>
          </w:p>
        </w:tc>
        <w:tc>
          <w:tcPr>
            <w:tcW w:w="1678" w:type="dxa"/>
            <w:tcBorders>
              <w:top w:val="single" w:sz="4" w:space="0" w:color="000000"/>
              <w:left w:val="single" w:sz="4" w:space="0" w:color="000000"/>
              <w:bottom w:val="single" w:sz="4" w:space="0" w:color="000000"/>
              <w:right w:val="single" w:sz="4" w:space="0" w:color="000000"/>
            </w:tcBorders>
          </w:tcPr>
          <w:p w:rsidR="001E497F" w:rsidRPr="001E497F" w:rsidRDefault="001E497F" w:rsidP="001E497F">
            <w:pPr>
              <w:pStyle w:val="TableParagraph"/>
              <w:spacing w:before="94"/>
              <w:ind w:left="0"/>
              <w:rPr>
                <w:sz w:val="24"/>
                <w:szCs w:val="24"/>
                <w:lang w:val="ru-RU"/>
              </w:rPr>
            </w:pPr>
          </w:p>
        </w:tc>
      </w:tr>
      <w:tr w:rsidR="001E497F" w:rsidRPr="00E302EB" w:rsidTr="001E497F">
        <w:trPr>
          <w:trHeight w:val="288"/>
        </w:trPr>
        <w:tc>
          <w:tcPr>
            <w:tcW w:w="1359" w:type="dxa"/>
            <w:tcBorders>
              <w:top w:val="single" w:sz="4" w:space="0" w:color="000000"/>
              <w:left w:val="single" w:sz="4" w:space="0" w:color="000000"/>
              <w:bottom w:val="single" w:sz="4" w:space="0" w:color="000000"/>
              <w:right w:val="single" w:sz="4" w:space="0" w:color="000000"/>
            </w:tcBorders>
          </w:tcPr>
          <w:p w:rsidR="001E497F" w:rsidRPr="00E302EB" w:rsidRDefault="001E497F" w:rsidP="001E497F">
            <w:pPr>
              <w:pStyle w:val="TableParagraph"/>
              <w:spacing w:before="231"/>
              <w:rPr>
                <w:sz w:val="24"/>
                <w:szCs w:val="24"/>
              </w:rPr>
            </w:pPr>
            <w:r w:rsidRPr="00E302EB">
              <w:rPr>
                <w:sz w:val="24"/>
                <w:szCs w:val="24"/>
              </w:rPr>
              <w:t>Урок</w:t>
            </w:r>
            <w:r w:rsidRPr="00E302EB">
              <w:rPr>
                <w:spacing w:val="1"/>
                <w:sz w:val="24"/>
                <w:szCs w:val="24"/>
              </w:rPr>
              <w:t xml:space="preserve"> </w:t>
            </w:r>
            <w:r w:rsidRPr="00E302EB">
              <w:rPr>
                <w:spacing w:val="-5"/>
                <w:sz w:val="24"/>
                <w:szCs w:val="24"/>
              </w:rPr>
              <w:t>24</w:t>
            </w:r>
          </w:p>
        </w:tc>
        <w:tc>
          <w:tcPr>
            <w:tcW w:w="7295" w:type="dxa"/>
            <w:tcBorders>
              <w:top w:val="single" w:sz="4" w:space="0" w:color="000000"/>
              <w:left w:val="single" w:sz="4" w:space="0" w:color="000000"/>
              <w:bottom w:val="single" w:sz="4" w:space="0" w:color="000000"/>
              <w:right w:val="single" w:sz="4" w:space="0" w:color="000000"/>
            </w:tcBorders>
          </w:tcPr>
          <w:p w:rsidR="001E497F" w:rsidRPr="00E302EB" w:rsidRDefault="001E497F" w:rsidP="001E497F">
            <w:pPr>
              <w:pStyle w:val="TableParagraph"/>
              <w:ind w:left="59"/>
              <w:rPr>
                <w:sz w:val="24"/>
                <w:szCs w:val="24"/>
              </w:rPr>
            </w:pPr>
            <w:r w:rsidRPr="00E302EB">
              <w:rPr>
                <w:sz w:val="24"/>
                <w:szCs w:val="24"/>
                <w:lang w:val="ru-RU"/>
              </w:rPr>
              <w:t>Характеристика</w:t>
            </w:r>
            <w:r w:rsidRPr="00E302EB">
              <w:rPr>
                <w:spacing w:val="-15"/>
                <w:sz w:val="24"/>
                <w:szCs w:val="24"/>
                <w:lang w:val="ru-RU"/>
              </w:rPr>
              <w:t xml:space="preserve"> </w:t>
            </w:r>
            <w:r w:rsidRPr="00E302EB">
              <w:rPr>
                <w:sz w:val="24"/>
                <w:szCs w:val="24"/>
                <w:lang w:val="ru-RU"/>
              </w:rPr>
              <w:t>природных</w:t>
            </w:r>
            <w:r w:rsidRPr="00E302EB">
              <w:rPr>
                <w:spacing w:val="-15"/>
                <w:sz w:val="24"/>
                <w:szCs w:val="24"/>
                <w:lang w:val="ru-RU"/>
              </w:rPr>
              <w:t xml:space="preserve"> </w:t>
            </w:r>
            <w:r w:rsidRPr="00E302EB">
              <w:rPr>
                <w:sz w:val="24"/>
                <w:szCs w:val="24"/>
                <w:lang w:val="ru-RU"/>
              </w:rPr>
              <w:t>зон</w:t>
            </w:r>
            <w:r w:rsidRPr="00E302EB">
              <w:rPr>
                <w:spacing w:val="-15"/>
                <w:sz w:val="24"/>
                <w:szCs w:val="24"/>
                <w:lang w:val="ru-RU"/>
              </w:rPr>
              <w:t xml:space="preserve"> </w:t>
            </w:r>
            <w:r w:rsidRPr="00E302EB">
              <w:rPr>
                <w:sz w:val="24"/>
                <w:szCs w:val="24"/>
                <w:lang w:val="ru-RU"/>
              </w:rPr>
              <w:t>России:</w:t>
            </w:r>
            <w:r w:rsidRPr="00E302EB">
              <w:rPr>
                <w:spacing w:val="-15"/>
                <w:sz w:val="24"/>
                <w:szCs w:val="24"/>
                <w:lang w:val="ru-RU"/>
              </w:rPr>
              <w:t xml:space="preserve"> </w:t>
            </w:r>
            <w:r w:rsidRPr="00E302EB">
              <w:rPr>
                <w:sz w:val="24"/>
                <w:szCs w:val="24"/>
                <w:lang w:val="ru-RU"/>
              </w:rPr>
              <w:t>арктическая</w:t>
            </w:r>
            <w:r w:rsidRPr="00E302EB">
              <w:rPr>
                <w:spacing w:val="-15"/>
                <w:sz w:val="24"/>
                <w:szCs w:val="24"/>
                <w:lang w:val="ru-RU"/>
              </w:rPr>
              <w:t xml:space="preserve"> </w:t>
            </w:r>
            <w:r w:rsidRPr="00E302EB">
              <w:rPr>
                <w:sz w:val="24"/>
                <w:szCs w:val="24"/>
                <w:lang w:val="ru-RU"/>
              </w:rPr>
              <w:t>пустыня.</w:t>
            </w:r>
            <w:r w:rsidRPr="00E302EB">
              <w:rPr>
                <w:spacing w:val="-15"/>
                <w:sz w:val="24"/>
                <w:szCs w:val="24"/>
                <w:lang w:val="ru-RU"/>
              </w:rPr>
              <w:t xml:space="preserve"> </w:t>
            </w:r>
            <w:r w:rsidRPr="00E302EB">
              <w:rPr>
                <w:sz w:val="24"/>
                <w:szCs w:val="24"/>
              </w:rPr>
              <w:t>Связи</w:t>
            </w:r>
            <w:r w:rsidRPr="00E302EB">
              <w:rPr>
                <w:spacing w:val="-15"/>
                <w:sz w:val="24"/>
                <w:szCs w:val="24"/>
              </w:rPr>
              <w:t xml:space="preserve"> </w:t>
            </w:r>
            <w:r w:rsidRPr="00E302EB">
              <w:rPr>
                <w:sz w:val="24"/>
                <w:szCs w:val="24"/>
              </w:rPr>
              <w:t>в природной зоне</w:t>
            </w:r>
          </w:p>
        </w:tc>
        <w:tc>
          <w:tcPr>
            <w:tcW w:w="1678" w:type="dxa"/>
            <w:tcBorders>
              <w:top w:val="single" w:sz="4" w:space="0" w:color="000000"/>
              <w:left w:val="single" w:sz="4" w:space="0" w:color="000000"/>
              <w:bottom w:val="single" w:sz="4" w:space="0" w:color="000000"/>
              <w:right w:val="single" w:sz="4" w:space="0" w:color="000000"/>
            </w:tcBorders>
          </w:tcPr>
          <w:p w:rsidR="001E497F" w:rsidRPr="001E497F" w:rsidRDefault="001E497F" w:rsidP="001E497F">
            <w:pPr>
              <w:pStyle w:val="TableParagraph"/>
              <w:spacing w:before="94"/>
              <w:ind w:left="0"/>
              <w:rPr>
                <w:sz w:val="24"/>
                <w:szCs w:val="24"/>
              </w:rPr>
            </w:pPr>
          </w:p>
        </w:tc>
      </w:tr>
      <w:tr w:rsidR="001E497F" w:rsidRPr="00E302EB" w:rsidTr="001E497F">
        <w:trPr>
          <w:trHeight w:val="288"/>
        </w:trPr>
        <w:tc>
          <w:tcPr>
            <w:tcW w:w="1359" w:type="dxa"/>
            <w:tcBorders>
              <w:top w:val="single" w:sz="4" w:space="0" w:color="000000"/>
              <w:left w:val="single" w:sz="4" w:space="0" w:color="000000"/>
              <w:bottom w:val="single" w:sz="4" w:space="0" w:color="000000"/>
              <w:right w:val="single" w:sz="4" w:space="0" w:color="000000"/>
            </w:tcBorders>
          </w:tcPr>
          <w:p w:rsidR="001E497F" w:rsidRPr="00E302EB" w:rsidRDefault="001E497F" w:rsidP="001E497F">
            <w:pPr>
              <w:pStyle w:val="TableParagraph"/>
              <w:spacing w:before="231"/>
              <w:rPr>
                <w:sz w:val="24"/>
                <w:szCs w:val="24"/>
              </w:rPr>
            </w:pPr>
            <w:r w:rsidRPr="00E302EB">
              <w:rPr>
                <w:sz w:val="24"/>
                <w:szCs w:val="24"/>
              </w:rPr>
              <w:t>Урок</w:t>
            </w:r>
            <w:r w:rsidRPr="00E302EB">
              <w:rPr>
                <w:spacing w:val="1"/>
                <w:sz w:val="24"/>
                <w:szCs w:val="24"/>
              </w:rPr>
              <w:t xml:space="preserve"> </w:t>
            </w:r>
            <w:r w:rsidRPr="00E302EB">
              <w:rPr>
                <w:spacing w:val="-5"/>
                <w:sz w:val="24"/>
                <w:szCs w:val="24"/>
              </w:rPr>
              <w:t>25</w:t>
            </w:r>
          </w:p>
        </w:tc>
        <w:tc>
          <w:tcPr>
            <w:tcW w:w="7295" w:type="dxa"/>
            <w:tcBorders>
              <w:top w:val="single" w:sz="4" w:space="0" w:color="000000"/>
              <w:left w:val="single" w:sz="4" w:space="0" w:color="000000"/>
              <w:bottom w:val="single" w:sz="4" w:space="0" w:color="000000"/>
              <w:right w:val="single" w:sz="4" w:space="0" w:color="000000"/>
            </w:tcBorders>
          </w:tcPr>
          <w:p w:rsidR="001E497F" w:rsidRPr="00E302EB" w:rsidRDefault="001E497F" w:rsidP="001E497F">
            <w:pPr>
              <w:pStyle w:val="TableParagraph"/>
              <w:ind w:left="59"/>
              <w:rPr>
                <w:sz w:val="24"/>
                <w:szCs w:val="24"/>
              </w:rPr>
            </w:pPr>
            <w:r w:rsidRPr="00E302EB">
              <w:rPr>
                <w:sz w:val="24"/>
                <w:szCs w:val="24"/>
                <w:lang w:val="ru-RU"/>
              </w:rPr>
              <w:t xml:space="preserve">Характеристика природных зон России: тундра. </w:t>
            </w:r>
            <w:r w:rsidRPr="00E302EB">
              <w:rPr>
                <w:sz w:val="24"/>
                <w:szCs w:val="24"/>
              </w:rPr>
              <w:t xml:space="preserve">Связи в природной </w:t>
            </w:r>
            <w:r w:rsidRPr="00E302EB">
              <w:rPr>
                <w:spacing w:val="-4"/>
                <w:sz w:val="24"/>
                <w:szCs w:val="24"/>
              </w:rPr>
              <w:t>зоне</w:t>
            </w:r>
          </w:p>
        </w:tc>
        <w:tc>
          <w:tcPr>
            <w:tcW w:w="1678" w:type="dxa"/>
            <w:tcBorders>
              <w:top w:val="single" w:sz="4" w:space="0" w:color="000000"/>
              <w:left w:val="single" w:sz="4" w:space="0" w:color="000000"/>
              <w:bottom w:val="single" w:sz="4" w:space="0" w:color="000000"/>
              <w:right w:val="single" w:sz="4" w:space="0" w:color="000000"/>
            </w:tcBorders>
          </w:tcPr>
          <w:p w:rsidR="001E497F" w:rsidRPr="001E497F" w:rsidRDefault="001E497F" w:rsidP="001E497F">
            <w:pPr>
              <w:pStyle w:val="TableParagraph"/>
              <w:spacing w:before="94"/>
              <w:ind w:left="0"/>
              <w:rPr>
                <w:sz w:val="24"/>
                <w:szCs w:val="24"/>
              </w:rPr>
            </w:pPr>
          </w:p>
        </w:tc>
      </w:tr>
      <w:tr w:rsidR="001E497F" w:rsidRPr="00E302EB" w:rsidTr="001E497F">
        <w:trPr>
          <w:trHeight w:val="288"/>
        </w:trPr>
        <w:tc>
          <w:tcPr>
            <w:tcW w:w="1359" w:type="dxa"/>
            <w:tcBorders>
              <w:top w:val="single" w:sz="4" w:space="0" w:color="000000"/>
              <w:left w:val="single" w:sz="4" w:space="0" w:color="000000"/>
              <w:bottom w:val="single" w:sz="4" w:space="0" w:color="000000"/>
              <w:right w:val="single" w:sz="4" w:space="0" w:color="000000"/>
            </w:tcBorders>
          </w:tcPr>
          <w:p w:rsidR="001E497F" w:rsidRPr="00E302EB" w:rsidRDefault="001E497F" w:rsidP="001E497F">
            <w:pPr>
              <w:pStyle w:val="TableParagraph"/>
              <w:spacing w:before="231"/>
              <w:rPr>
                <w:sz w:val="24"/>
                <w:szCs w:val="24"/>
              </w:rPr>
            </w:pPr>
            <w:r w:rsidRPr="00E302EB">
              <w:rPr>
                <w:sz w:val="24"/>
                <w:szCs w:val="24"/>
              </w:rPr>
              <w:t>Урок</w:t>
            </w:r>
            <w:r w:rsidRPr="00E302EB">
              <w:rPr>
                <w:spacing w:val="1"/>
                <w:sz w:val="24"/>
                <w:szCs w:val="24"/>
              </w:rPr>
              <w:t xml:space="preserve"> </w:t>
            </w:r>
            <w:r w:rsidRPr="00E302EB">
              <w:rPr>
                <w:spacing w:val="-5"/>
                <w:sz w:val="24"/>
                <w:szCs w:val="24"/>
              </w:rPr>
              <w:t>26</w:t>
            </w:r>
          </w:p>
        </w:tc>
        <w:tc>
          <w:tcPr>
            <w:tcW w:w="7295" w:type="dxa"/>
            <w:tcBorders>
              <w:top w:val="single" w:sz="4" w:space="0" w:color="000000"/>
              <w:left w:val="single" w:sz="4" w:space="0" w:color="000000"/>
              <w:bottom w:val="single" w:sz="4" w:space="0" w:color="000000"/>
              <w:right w:val="single" w:sz="4" w:space="0" w:color="000000"/>
            </w:tcBorders>
          </w:tcPr>
          <w:p w:rsidR="001E497F" w:rsidRPr="00E302EB" w:rsidRDefault="001E497F" w:rsidP="001E497F">
            <w:pPr>
              <w:pStyle w:val="TableParagraph"/>
              <w:ind w:left="59"/>
              <w:rPr>
                <w:sz w:val="24"/>
                <w:szCs w:val="24"/>
              </w:rPr>
            </w:pPr>
            <w:r w:rsidRPr="00E302EB">
              <w:rPr>
                <w:sz w:val="24"/>
                <w:szCs w:val="24"/>
                <w:lang w:val="ru-RU"/>
              </w:rPr>
              <w:t>Характеристика</w:t>
            </w:r>
            <w:r w:rsidRPr="00E302EB">
              <w:rPr>
                <w:spacing w:val="40"/>
                <w:sz w:val="24"/>
                <w:szCs w:val="24"/>
                <w:lang w:val="ru-RU"/>
              </w:rPr>
              <w:t xml:space="preserve"> </w:t>
            </w:r>
            <w:r w:rsidRPr="00E302EB">
              <w:rPr>
                <w:sz w:val="24"/>
                <w:szCs w:val="24"/>
                <w:lang w:val="ru-RU"/>
              </w:rPr>
              <w:t>природных</w:t>
            </w:r>
            <w:r w:rsidRPr="00E302EB">
              <w:rPr>
                <w:spacing w:val="40"/>
                <w:sz w:val="24"/>
                <w:szCs w:val="24"/>
                <w:lang w:val="ru-RU"/>
              </w:rPr>
              <w:t xml:space="preserve"> </w:t>
            </w:r>
            <w:r w:rsidRPr="00E302EB">
              <w:rPr>
                <w:sz w:val="24"/>
                <w:szCs w:val="24"/>
                <w:lang w:val="ru-RU"/>
              </w:rPr>
              <w:t>зон</w:t>
            </w:r>
            <w:r w:rsidRPr="00E302EB">
              <w:rPr>
                <w:spacing w:val="40"/>
                <w:sz w:val="24"/>
                <w:szCs w:val="24"/>
                <w:lang w:val="ru-RU"/>
              </w:rPr>
              <w:t xml:space="preserve"> </w:t>
            </w:r>
            <w:r w:rsidRPr="00E302EB">
              <w:rPr>
                <w:sz w:val="24"/>
                <w:szCs w:val="24"/>
                <w:lang w:val="ru-RU"/>
              </w:rPr>
              <w:t>России:</w:t>
            </w:r>
            <w:r w:rsidRPr="00E302EB">
              <w:rPr>
                <w:spacing w:val="40"/>
                <w:sz w:val="24"/>
                <w:szCs w:val="24"/>
                <w:lang w:val="ru-RU"/>
              </w:rPr>
              <w:t xml:space="preserve"> </w:t>
            </w:r>
            <w:r w:rsidRPr="00E302EB">
              <w:rPr>
                <w:sz w:val="24"/>
                <w:szCs w:val="24"/>
                <w:lang w:val="ru-RU"/>
              </w:rPr>
              <w:t>тайга.</w:t>
            </w:r>
            <w:r w:rsidRPr="00E302EB">
              <w:rPr>
                <w:spacing w:val="40"/>
                <w:sz w:val="24"/>
                <w:szCs w:val="24"/>
                <w:lang w:val="ru-RU"/>
              </w:rPr>
              <w:t xml:space="preserve"> </w:t>
            </w:r>
            <w:r w:rsidRPr="00E302EB">
              <w:rPr>
                <w:sz w:val="24"/>
                <w:szCs w:val="24"/>
              </w:rPr>
              <w:t>Связи</w:t>
            </w:r>
            <w:r w:rsidRPr="00E302EB">
              <w:rPr>
                <w:spacing w:val="40"/>
                <w:sz w:val="24"/>
                <w:szCs w:val="24"/>
              </w:rPr>
              <w:t xml:space="preserve"> </w:t>
            </w:r>
            <w:r w:rsidRPr="00E302EB">
              <w:rPr>
                <w:sz w:val="24"/>
                <w:szCs w:val="24"/>
              </w:rPr>
              <w:t>в</w:t>
            </w:r>
            <w:r w:rsidRPr="00E302EB">
              <w:rPr>
                <w:spacing w:val="40"/>
                <w:sz w:val="24"/>
                <w:szCs w:val="24"/>
              </w:rPr>
              <w:t xml:space="preserve"> </w:t>
            </w:r>
            <w:r w:rsidRPr="00E302EB">
              <w:rPr>
                <w:sz w:val="24"/>
                <w:szCs w:val="24"/>
              </w:rPr>
              <w:t xml:space="preserve">природной </w:t>
            </w:r>
            <w:r w:rsidRPr="00E302EB">
              <w:rPr>
                <w:spacing w:val="-4"/>
                <w:sz w:val="24"/>
                <w:szCs w:val="24"/>
              </w:rPr>
              <w:t>зоне</w:t>
            </w:r>
          </w:p>
        </w:tc>
        <w:tc>
          <w:tcPr>
            <w:tcW w:w="1678" w:type="dxa"/>
            <w:tcBorders>
              <w:top w:val="single" w:sz="4" w:space="0" w:color="000000"/>
              <w:left w:val="single" w:sz="4" w:space="0" w:color="000000"/>
              <w:bottom w:val="single" w:sz="4" w:space="0" w:color="000000"/>
              <w:right w:val="single" w:sz="4" w:space="0" w:color="000000"/>
            </w:tcBorders>
          </w:tcPr>
          <w:p w:rsidR="001E497F" w:rsidRPr="001E497F" w:rsidRDefault="001E497F" w:rsidP="001E497F">
            <w:pPr>
              <w:pStyle w:val="TableParagraph"/>
              <w:spacing w:before="94"/>
              <w:ind w:left="0"/>
              <w:rPr>
                <w:sz w:val="24"/>
                <w:szCs w:val="24"/>
              </w:rPr>
            </w:pPr>
          </w:p>
        </w:tc>
      </w:tr>
      <w:tr w:rsidR="001E497F" w:rsidRPr="00E302EB" w:rsidTr="001E497F">
        <w:trPr>
          <w:trHeight w:val="288"/>
        </w:trPr>
        <w:tc>
          <w:tcPr>
            <w:tcW w:w="1359" w:type="dxa"/>
            <w:tcBorders>
              <w:top w:val="single" w:sz="4" w:space="0" w:color="000000"/>
              <w:left w:val="single" w:sz="4" w:space="0" w:color="000000"/>
              <w:bottom w:val="single" w:sz="4" w:space="0" w:color="000000"/>
              <w:right w:val="single" w:sz="4" w:space="0" w:color="000000"/>
            </w:tcBorders>
          </w:tcPr>
          <w:p w:rsidR="001E497F" w:rsidRPr="00E302EB" w:rsidRDefault="001E497F" w:rsidP="001E497F">
            <w:pPr>
              <w:pStyle w:val="TableParagraph"/>
              <w:spacing w:before="234"/>
              <w:rPr>
                <w:sz w:val="24"/>
                <w:szCs w:val="24"/>
              </w:rPr>
            </w:pPr>
            <w:r w:rsidRPr="00E302EB">
              <w:rPr>
                <w:sz w:val="24"/>
                <w:szCs w:val="24"/>
              </w:rPr>
              <w:t>Урок</w:t>
            </w:r>
            <w:r w:rsidRPr="00E302EB">
              <w:rPr>
                <w:spacing w:val="1"/>
                <w:sz w:val="24"/>
                <w:szCs w:val="24"/>
              </w:rPr>
              <w:t xml:space="preserve"> </w:t>
            </w:r>
            <w:r w:rsidRPr="00E302EB">
              <w:rPr>
                <w:spacing w:val="-5"/>
                <w:sz w:val="24"/>
                <w:szCs w:val="24"/>
              </w:rPr>
              <w:t>27</w:t>
            </w:r>
          </w:p>
        </w:tc>
        <w:tc>
          <w:tcPr>
            <w:tcW w:w="7295" w:type="dxa"/>
            <w:tcBorders>
              <w:top w:val="single" w:sz="4" w:space="0" w:color="000000"/>
              <w:left w:val="single" w:sz="4" w:space="0" w:color="000000"/>
              <w:bottom w:val="single" w:sz="4" w:space="0" w:color="000000"/>
              <w:right w:val="single" w:sz="4" w:space="0" w:color="000000"/>
            </w:tcBorders>
          </w:tcPr>
          <w:p w:rsidR="001E497F" w:rsidRPr="00E302EB" w:rsidRDefault="001E497F" w:rsidP="001E497F">
            <w:pPr>
              <w:pStyle w:val="TableParagraph"/>
              <w:ind w:left="59"/>
              <w:rPr>
                <w:sz w:val="24"/>
                <w:szCs w:val="24"/>
              </w:rPr>
            </w:pPr>
            <w:r w:rsidRPr="00E302EB">
              <w:rPr>
                <w:sz w:val="24"/>
                <w:szCs w:val="24"/>
                <w:lang w:val="ru-RU"/>
              </w:rPr>
              <w:t>Характеристика</w:t>
            </w:r>
            <w:r w:rsidRPr="00E302EB">
              <w:rPr>
                <w:spacing w:val="40"/>
                <w:sz w:val="24"/>
                <w:szCs w:val="24"/>
                <w:lang w:val="ru-RU"/>
              </w:rPr>
              <w:t xml:space="preserve"> </w:t>
            </w:r>
            <w:r w:rsidRPr="00E302EB">
              <w:rPr>
                <w:sz w:val="24"/>
                <w:szCs w:val="24"/>
                <w:lang w:val="ru-RU"/>
              </w:rPr>
              <w:t>природных</w:t>
            </w:r>
            <w:r w:rsidRPr="00E302EB">
              <w:rPr>
                <w:spacing w:val="40"/>
                <w:sz w:val="24"/>
                <w:szCs w:val="24"/>
                <w:lang w:val="ru-RU"/>
              </w:rPr>
              <w:t xml:space="preserve"> </w:t>
            </w:r>
            <w:r w:rsidRPr="00E302EB">
              <w:rPr>
                <w:sz w:val="24"/>
                <w:szCs w:val="24"/>
                <w:lang w:val="ru-RU"/>
              </w:rPr>
              <w:t>зон</w:t>
            </w:r>
            <w:r w:rsidRPr="00E302EB">
              <w:rPr>
                <w:spacing w:val="40"/>
                <w:sz w:val="24"/>
                <w:szCs w:val="24"/>
                <w:lang w:val="ru-RU"/>
              </w:rPr>
              <w:t xml:space="preserve"> </w:t>
            </w:r>
            <w:r w:rsidRPr="00E302EB">
              <w:rPr>
                <w:sz w:val="24"/>
                <w:szCs w:val="24"/>
                <w:lang w:val="ru-RU"/>
              </w:rPr>
              <w:t>России:</w:t>
            </w:r>
            <w:r w:rsidRPr="00E302EB">
              <w:rPr>
                <w:spacing w:val="40"/>
                <w:sz w:val="24"/>
                <w:szCs w:val="24"/>
                <w:lang w:val="ru-RU"/>
              </w:rPr>
              <w:t xml:space="preserve"> </w:t>
            </w:r>
            <w:r w:rsidRPr="00E302EB">
              <w:rPr>
                <w:sz w:val="24"/>
                <w:szCs w:val="24"/>
                <w:lang w:val="ru-RU"/>
              </w:rPr>
              <w:t>смешанный</w:t>
            </w:r>
            <w:r w:rsidRPr="00E302EB">
              <w:rPr>
                <w:spacing w:val="40"/>
                <w:sz w:val="24"/>
                <w:szCs w:val="24"/>
                <w:lang w:val="ru-RU"/>
              </w:rPr>
              <w:t xml:space="preserve"> </w:t>
            </w:r>
            <w:r w:rsidRPr="00E302EB">
              <w:rPr>
                <w:sz w:val="24"/>
                <w:szCs w:val="24"/>
                <w:lang w:val="ru-RU"/>
              </w:rPr>
              <w:t>лес.</w:t>
            </w:r>
            <w:r w:rsidRPr="00E302EB">
              <w:rPr>
                <w:spacing w:val="40"/>
                <w:sz w:val="24"/>
                <w:szCs w:val="24"/>
                <w:lang w:val="ru-RU"/>
              </w:rPr>
              <w:t xml:space="preserve"> </w:t>
            </w:r>
            <w:r w:rsidRPr="00E302EB">
              <w:rPr>
                <w:sz w:val="24"/>
                <w:szCs w:val="24"/>
              </w:rPr>
              <w:t>Связи</w:t>
            </w:r>
            <w:r w:rsidRPr="00E302EB">
              <w:rPr>
                <w:spacing w:val="40"/>
                <w:sz w:val="24"/>
                <w:szCs w:val="24"/>
              </w:rPr>
              <w:t xml:space="preserve"> </w:t>
            </w:r>
            <w:r w:rsidRPr="00E302EB">
              <w:rPr>
                <w:sz w:val="24"/>
                <w:szCs w:val="24"/>
              </w:rPr>
              <w:t>в природной зоне</w:t>
            </w:r>
          </w:p>
        </w:tc>
        <w:tc>
          <w:tcPr>
            <w:tcW w:w="1678" w:type="dxa"/>
            <w:tcBorders>
              <w:top w:val="single" w:sz="4" w:space="0" w:color="000000"/>
              <w:left w:val="single" w:sz="4" w:space="0" w:color="000000"/>
              <w:bottom w:val="single" w:sz="4" w:space="0" w:color="000000"/>
              <w:right w:val="single" w:sz="4" w:space="0" w:color="000000"/>
            </w:tcBorders>
          </w:tcPr>
          <w:p w:rsidR="001E497F" w:rsidRPr="001E497F" w:rsidRDefault="001E497F" w:rsidP="001E497F">
            <w:pPr>
              <w:pStyle w:val="TableParagraph"/>
              <w:spacing w:before="94"/>
              <w:ind w:left="0"/>
              <w:rPr>
                <w:sz w:val="24"/>
                <w:szCs w:val="24"/>
              </w:rPr>
            </w:pPr>
          </w:p>
        </w:tc>
      </w:tr>
      <w:tr w:rsidR="001E497F" w:rsidRPr="00E302EB" w:rsidTr="001E497F">
        <w:trPr>
          <w:trHeight w:val="288"/>
        </w:trPr>
        <w:tc>
          <w:tcPr>
            <w:tcW w:w="1359" w:type="dxa"/>
            <w:tcBorders>
              <w:top w:val="single" w:sz="4" w:space="0" w:color="000000"/>
              <w:left w:val="single" w:sz="4" w:space="0" w:color="000000"/>
              <w:bottom w:val="single" w:sz="4" w:space="0" w:color="000000"/>
              <w:right w:val="single" w:sz="4" w:space="0" w:color="000000"/>
            </w:tcBorders>
          </w:tcPr>
          <w:p w:rsidR="001E497F" w:rsidRPr="00E302EB" w:rsidRDefault="001E497F" w:rsidP="001E497F">
            <w:pPr>
              <w:pStyle w:val="TableParagraph"/>
              <w:spacing w:before="231"/>
              <w:rPr>
                <w:sz w:val="24"/>
                <w:szCs w:val="24"/>
              </w:rPr>
            </w:pPr>
            <w:r w:rsidRPr="00E302EB">
              <w:rPr>
                <w:sz w:val="24"/>
                <w:szCs w:val="24"/>
              </w:rPr>
              <w:t>Урок</w:t>
            </w:r>
            <w:r w:rsidRPr="00E302EB">
              <w:rPr>
                <w:spacing w:val="1"/>
                <w:sz w:val="24"/>
                <w:szCs w:val="24"/>
              </w:rPr>
              <w:t xml:space="preserve"> </w:t>
            </w:r>
            <w:r w:rsidRPr="00E302EB">
              <w:rPr>
                <w:spacing w:val="-5"/>
                <w:sz w:val="24"/>
                <w:szCs w:val="24"/>
              </w:rPr>
              <w:t>28</w:t>
            </w:r>
          </w:p>
        </w:tc>
        <w:tc>
          <w:tcPr>
            <w:tcW w:w="7295" w:type="dxa"/>
            <w:tcBorders>
              <w:top w:val="single" w:sz="4" w:space="0" w:color="000000"/>
              <w:left w:val="single" w:sz="4" w:space="0" w:color="000000"/>
              <w:bottom w:val="single" w:sz="4" w:space="0" w:color="000000"/>
              <w:right w:val="single" w:sz="4" w:space="0" w:color="000000"/>
            </w:tcBorders>
          </w:tcPr>
          <w:p w:rsidR="001E497F" w:rsidRPr="00E302EB" w:rsidRDefault="001E497F" w:rsidP="001E497F">
            <w:pPr>
              <w:pStyle w:val="TableParagraph"/>
              <w:spacing w:before="92"/>
              <w:ind w:left="59"/>
              <w:rPr>
                <w:sz w:val="24"/>
                <w:szCs w:val="24"/>
              </w:rPr>
            </w:pPr>
            <w:r w:rsidRPr="00E302EB">
              <w:rPr>
                <w:sz w:val="24"/>
                <w:szCs w:val="24"/>
                <w:lang w:val="ru-RU"/>
              </w:rPr>
              <w:t>Характеристика</w:t>
            </w:r>
            <w:r w:rsidRPr="00E302EB">
              <w:rPr>
                <w:spacing w:val="-13"/>
                <w:sz w:val="24"/>
                <w:szCs w:val="24"/>
                <w:lang w:val="ru-RU"/>
              </w:rPr>
              <w:t xml:space="preserve"> </w:t>
            </w:r>
            <w:r w:rsidRPr="00E302EB">
              <w:rPr>
                <w:sz w:val="24"/>
                <w:szCs w:val="24"/>
                <w:lang w:val="ru-RU"/>
              </w:rPr>
              <w:t>природных</w:t>
            </w:r>
            <w:r w:rsidRPr="00E302EB">
              <w:rPr>
                <w:spacing w:val="-11"/>
                <w:sz w:val="24"/>
                <w:szCs w:val="24"/>
                <w:lang w:val="ru-RU"/>
              </w:rPr>
              <w:t xml:space="preserve"> </w:t>
            </w:r>
            <w:r w:rsidRPr="00E302EB">
              <w:rPr>
                <w:sz w:val="24"/>
                <w:szCs w:val="24"/>
                <w:lang w:val="ru-RU"/>
              </w:rPr>
              <w:t>зон</w:t>
            </w:r>
            <w:r w:rsidRPr="00E302EB">
              <w:rPr>
                <w:spacing w:val="-11"/>
                <w:sz w:val="24"/>
                <w:szCs w:val="24"/>
                <w:lang w:val="ru-RU"/>
              </w:rPr>
              <w:t xml:space="preserve"> </w:t>
            </w:r>
            <w:r w:rsidRPr="00E302EB">
              <w:rPr>
                <w:sz w:val="24"/>
                <w:szCs w:val="24"/>
                <w:lang w:val="ru-RU"/>
              </w:rPr>
              <w:t>России:</w:t>
            </w:r>
            <w:r w:rsidRPr="00E302EB">
              <w:rPr>
                <w:spacing w:val="-11"/>
                <w:sz w:val="24"/>
                <w:szCs w:val="24"/>
                <w:lang w:val="ru-RU"/>
              </w:rPr>
              <w:t xml:space="preserve"> </w:t>
            </w:r>
            <w:r w:rsidRPr="00E302EB">
              <w:rPr>
                <w:sz w:val="24"/>
                <w:szCs w:val="24"/>
                <w:lang w:val="ru-RU"/>
              </w:rPr>
              <w:t>степь</w:t>
            </w:r>
            <w:r w:rsidRPr="00E302EB">
              <w:rPr>
                <w:spacing w:val="-11"/>
                <w:sz w:val="24"/>
                <w:szCs w:val="24"/>
                <w:lang w:val="ru-RU"/>
              </w:rPr>
              <w:t xml:space="preserve"> </w:t>
            </w:r>
            <w:r w:rsidRPr="00E302EB">
              <w:rPr>
                <w:sz w:val="24"/>
                <w:szCs w:val="24"/>
                <w:lang w:val="ru-RU"/>
              </w:rPr>
              <w:t>и</w:t>
            </w:r>
            <w:r w:rsidRPr="00E302EB">
              <w:rPr>
                <w:spacing w:val="-13"/>
                <w:sz w:val="24"/>
                <w:szCs w:val="24"/>
                <w:lang w:val="ru-RU"/>
              </w:rPr>
              <w:t xml:space="preserve"> </w:t>
            </w:r>
            <w:r w:rsidRPr="00E302EB">
              <w:rPr>
                <w:sz w:val="24"/>
                <w:szCs w:val="24"/>
                <w:lang w:val="ru-RU"/>
              </w:rPr>
              <w:t>полупустыня.</w:t>
            </w:r>
            <w:r w:rsidRPr="00E302EB">
              <w:rPr>
                <w:spacing w:val="-12"/>
                <w:sz w:val="24"/>
                <w:szCs w:val="24"/>
                <w:lang w:val="ru-RU"/>
              </w:rPr>
              <w:t xml:space="preserve"> </w:t>
            </w:r>
            <w:r w:rsidRPr="00E302EB">
              <w:rPr>
                <w:sz w:val="24"/>
                <w:szCs w:val="24"/>
              </w:rPr>
              <w:t>Связи</w:t>
            </w:r>
            <w:r w:rsidRPr="00E302EB">
              <w:rPr>
                <w:spacing w:val="-11"/>
                <w:sz w:val="24"/>
                <w:szCs w:val="24"/>
              </w:rPr>
              <w:t xml:space="preserve"> </w:t>
            </w:r>
            <w:r w:rsidRPr="00E302EB">
              <w:rPr>
                <w:sz w:val="24"/>
                <w:szCs w:val="24"/>
              </w:rPr>
              <w:t>в природной зоне</w:t>
            </w:r>
          </w:p>
        </w:tc>
        <w:tc>
          <w:tcPr>
            <w:tcW w:w="1678" w:type="dxa"/>
            <w:tcBorders>
              <w:top w:val="single" w:sz="4" w:space="0" w:color="000000"/>
              <w:left w:val="single" w:sz="4" w:space="0" w:color="000000"/>
              <w:bottom w:val="single" w:sz="4" w:space="0" w:color="000000"/>
              <w:right w:val="single" w:sz="4" w:space="0" w:color="000000"/>
            </w:tcBorders>
          </w:tcPr>
          <w:p w:rsidR="001E497F" w:rsidRPr="001E497F" w:rsidRDefault="001E497F" w:rsidP="001E497F">
            <w:pPr>
              <w:pStyle w:val="TableParagraph"/>
              <w:spacing w:before="94"/>
              <w:ind w:left="0"/>
              <w:rPr>
                <w:sz w:val="24"/>
                <w:szCs w:val="24"/>
              </w:rPr>
            </w:pPr>
          </w:p>
        </w:tc>
      </w:tr>
      <w:tr w:rsidR="001E497F" w:rsidRPr="00E302EB" w:rsidTr="001E497F">
        <w:trPr>
          <w:trHeight w:val="288"/>
        </w:trPr>
        <w:tc>
          <w:tcPr>
            <w:tcW w:w="1359" w:type="dxa"/>
            <w:tcBorders>
              <w:top w:val="single" w:sz="4" w:space="0" w:color="000000"/>
              <w:left w:val="single" w:sz="4" w:space="0" w:color="000000"/>
              <w:bottom w:val="single" w:sz="4" w:space="0" w:color="000000"/>
              <w:right w:val="single" w:sz="4" w:space="0" w:color="000000"/>
            </w:tcBorders>
          </w:tcPr>
          <w:p w:rsidR="001E497F" w:rsidRPr="00E302EB" w:rsidRDefault="001E497F" w:rsidP="001E497F">
            <w:pPr>
              <w:pStyle w:val="TableParagraph"/>
              <w:spacing w:before="231"/>
              <w:rPr>
                <w:sz w:val="24"/>
                <w:szCs w:val="24"/>
              </w:rPr>
            </w:pPr>
            <w:r w:rsidRPr="00E302EB">
              <w:rPr>
                <w:sz w:val="24"/>
                <w:szCs w:val="24"/>
              </w:rPr>
              <w:t>Урок</w:t>
            </w:r>
            <w:r w:rsidRPr="00E302EB">
              <w:rPr>
                <w:spacing w:val="1"/>
                <w:sz w:val="24"/>
                <w:szCs w:val="24"/>
              </w:rPr>
              <w:t xml:space="preserve"> </w:t>
            </w:r>
            <w:r w:rsidRPr="00E302EB">
              <w:rPr>
                <w:spacing w:val="-5"/>
                <w:sz w:val="24"/>
                <w:szCs w:val="24"/>
              </w:rPr>
              <w:t>17</w:t>
            </w:r>
          </w:p>
        </w:tc>
        <w:tc>
          <w:tcPr>
            <w:tcW w:w="7295" w:type="dxa"/>
            <w:tcBorders>
              <w:top w:val="single" w:sz="4" w:space="0" w:color="000000"/>
              <w:left w:val="single" w:sz="4" w:space="0" w:color="000000"/>
              <w:bottom w:val="single" w:sz="4" w:space="0" w:color="000000"/>
              <w:right w:val="single" w:sz="4" w:space="0" w:color="000000"/>
            </w:tcBorders>
          </w:tcPr>
          <w:p w:rsidR="001E497F" w:rsidRPr="00E302EB" w:rsidRDefault="001E497F" w:rsidP="001E497F">
            <w:pPr>
              <w:pStyle w:val="TableParagraph"/>
              <w:tabs>
                <w:tab w:val="left" w:pos="1175"/>
                <w:tab w:val="left" w:pos="2489"/>
                <w:tab w:val="left" w:pos="2851"/>
                <w:tab w:val="left" w:pos="4605"/>
                <w:tab w:val="left" w:pos="5617"/>
                <w:tab w:val="left" w:pos="6434"/>
              </w:tabs>
              <w:ind w:left="59" w:right="54"/>
              <w:rPr>
                <w:sz w:val="24"/>
                <w:szCs w:val="24"/>
                <w:lang w:val="ru-RU"/>
              </w:rPr>
            </w:pPr>
            <w:r w:rsidRPr="00E302EB">
              <w:rPr>
                <w:spacing w:val="-2"/>
                <w:sz w:val="24"/>
                <w:szCs w:val="24"/>
                <w:lang w:val="ru-RU"/>
              </w:rPr>
              <w:t>Правила</w:t>
            </w:r>
            <w:r w:rsidRPr="00E302EB">
              <w:rPr>
                <w:sz w:val="24"/>
                <w:szCs w:val="24"/>
                <w:lang w:val="ru-RU"/>
              </w:rPr>
              <w:tab/>
            </w:r>
            <w:r w:rsidRPr="00E302EB">
              <w:rPr>
                <w:spacing w:val="-2"/>
                <w:sz w:val="24"/>
                <w:szCs w:val="24"/>
                <w:lang w:val="ru-RU"/>
              </w:rPr>
              <w:t>поведения</w:t>
            </w:r>
            <w:r w:rsidRPr="00E302EB">
              <w:rPr>
                <w:sz w:val="24"/>
                <w:szCs w:val="24"/>
                <w:lang w:val="ru-RU"/>
              </w:rPr>
              <w:tab/>
            </w:r>
            <w:r w:rsidRPr="00E302EB">
              <w:rPr>
                <w:spacing w:val="-10"/>
                <w:sz w:val="24"/>
                <w:szCs w:val="24"/>
                <w:lang w:val="ru-RU"/>
              </w:rPr>
              <w:t>в</w:t>
            </w:r>
            <w:r w:rsidRPr="00E302EB">
              <w:rPr>
                <w:sz w:val="24"/>
                <w:szCs w:val="24"/>
                <w:lang w:val="ru-RU"/>
              </w:rPr>
              <w:tab/>
            </w:r>
            <w:r w:rsidRPr="00E302EB">
              <w:rPr>
                <w:spacing w:val="-2"/>
                <w:sz w:val="24"/>
                <w:szCs w:val="24"/>
                <w:lang w:val="ru-RU"/>
              </w:rPr>
              <w:t>общественных</w:t>
            </w:r>
            <w:r w:rsidRPr="00E302EB">
              <w:rPr>
                <w:sz w:val="24"/>
                <w:szCs w:val="24"/>
                <w:lang w:val="ru-RU"/>
              </w:rPr>
              <w:tab/>
            </w:r>
            <w:r w:rsidRPr="00E302EB">
              <w:rPr>
                <w:spacing w:val="-2"/>
                <w:sz w:val="24"/>
                <w:szCs w:val="24"/>
                <w:lang w:val="ru-RU"/>
              </w:rPr>
              <w:t>местах:</w:t>
            </w:r>
            <w:r w:rsidRPr="00E302EB">
              <w:rPr>
                <w:sz w:val="24"/>
                <w:szCs w:val="24"/>
                <w:lang w:val="ru-RU"/>
              </w:rPr>
              <w:tab/>
            </w:r>
            <w:r w:rsidRPr="00E302EB">
              <w:rPr>
                <w:spacing w:val="-2"/>
                <w:sz w:val="24"/>
                <w:szCs w:val="24"/>
                <w:lang w:val="ru-RU"/>
              </w:rPr>
              <w:t>зонах</w:t>
            </w:r>
            <w:r w:rsidRPr="00E302EB">
              <w:rPr>
                <w:sz w:val="24"/>
                <w:szCs w:val="24"/>
                <w:lang w:val="ru-RU"/>
              </w:rPr>
              <w:tab/>
            </w:r>
            <w:r w:rsidRPr="00E302EB">
              <w:rPr>
                <w:spacing w:val="-2"/>
                <w:sz w:val="24"/>
                <w:szCs w:val="24"/>
                <w:lang w:val="ru-RU"/>
              </w:rPr>
              <w:t xml:space="preserve">отдыха, </w:t>
            </w:r>
            <w:r w:rsidRPr="00E302EB">
              <w:rPr>
                <w:sz w:val="24"/>
                <w:szCs w:val="24"/>
                <w:lang w:val="ru-RU"/>
              </w:rPr>
              <w:t>учреждениях культуры и торговых центрах</w:t>
            </w:r>
          </w:p>
        </w:tc>
        <w:tc>
          <w:tcPr>
            <w:tcW w:w="1678" w:type="dxa"/>
            <w:tcBorders>
              <w:top w:val="single" w:sz="4" w:space="0" w:color="000000"/>
              <w:left w:val="single" w:sz="4" w:space="0" w:color="000000"/>
              <w:bottom w:val="single" w:sz="4" w:space="0" w:color="000000"/>
              <w:right w:val="single" w:sz="4" w:space="0" w:color="000000"/>
            </w:tcBorders>
          </w:tcPr>
          <w:p w:rsidR="001E497F" w:rsidRPr="001E497F" w:rsidRDefault="001E497F" w:rsidP="001E497F">
            <w:pPr>
              <w:pStyle w:val="TableParagraph"/>
              <w:spacing w:before="94"/>
              <w:ind w:left="0"/>
              <w:rPr>
                <w:sz w:val="24"/>
                <w:szCs w:val="24"/>
                <w:lang w:val="ru-RU"/>
              </w:rPr>
            </w:pPr>
          </w:p>
        </w:tc>
      </w:tr>
      <w:tr w:rsidR="001E497F" w:rsidRPr="00E302EB" w:rsidTr="001E497F">
        <w:trPr>
          <w:trHeight w:val="288"/>
        </w:trPr>
        <w:tc>
          <w:tcPr>
            <w:tcW w:w="1359" w:type="dxa"/>
            <w:tcBorders>
              <w:top w:val="single" w:sz="4" w:space="0" w:color="000000"/>
              <w:left w:val="single" w:sz="4" w:space="0" w:color="000000"/>
              <w:bottom w:val="single" w:sz="4" w:space="0" w:color="000000"/>
              <w:right w:val="single" w:sz="4" w:space="0" w:color="000000"/>
            </w:tcBorders>
          </w:tcPr>
          <w:p w:rsidR="001E497F" w:rsidRPr="00E302EB" w:rsidRDefault="001E497F" w:rsidP="001E497F">
            <w:pPr>
              <w:pStyle w:val="TableParagraph"/>
              <w:spacing w:before="231"/>
              <w:rPr>
                <w:sz w:val="24"/>
                <w:szCs w:val="24"/>
              </w:rPr>
            </w:pPr>
            <w:r w:rsidRPr="00E302EB">
              <w:rPr>
                <w:sz w:val="24"/>
                <w:szCs w:val="24"/>
              </w:rPr>
              <w:t>Урок</w:t>
            </w:r>
            <w:r w:rsidRPr="00E302EB">
              <w:rPr>
                <w:spacing w:val="1"/>
                <w:sz w:val="24"/>
                <w:szCs w:val="24"/>
              </w:rPr>
              <w:t xml:space="preserve"> </w:t>
            </w:r>
            <w:r w:rsidRPr="00E302EB">
              <w:rPr>
                <w:spacing w:val="-5"/>
                <w:sz w:val="24"/>
                <w:szCs w:val="24"/>
              </w:rPr>
              <w:t>18</w:t>
            </w:r>
          </w:p>
        </w:tc>
        <w:tc>
          <w:tcPr>
            <w:tcW w:w="7295" w:type="dxa"/>
            <w:tcBorders>
              <w:top w:val="single" w:sz="4" w:space="0" w:color="000000"/>
              <w:left w:val="single" w:sz="4" w:space="0" w:color="000000"/>
              <w:bottom w:val="single" w:sz="4" w:space="0" w:color="000000"/>
              <w:right w:val="single" w:sz="4" w:space="0" w:color="000000"/>
            </w:tcBorders>
          </w:tcPr>
          <w:p w:rsidR="001E497F" w:rsidRPr="00E302EB" w:rsidRDefault="001E497F" w:rsidP="001E497F">
            <w:pPr>
              <w:pStyle w:val="TableParagraph"/>
              <w:ind w:left="59"/>
              <w:rPr>
                <w:sz w:val="24"/>
                <w:szCs w:val="24"/>
              </w:rPr>
            </w:pPr>
            <w:r w:rsidRPr="00E302EB">
              <w:rPr>
                <w:sz w:val="24"/>
                <w:szCs w:val="24"/>
                <w:lang w:val="ru-RU"/>
              </w:rPr>
              <w:t xml:space="preserve">Безопасное поведение при езде на велосипеде и самокате. </w:t>
            </w:r>
            <w:r w:rsidRPr="00E302EB">
              <w:rPr>
                <w:sz w:val="24"/>
                <w:szCs w:val="24"/>
              </w:rPr>
              <w:t xml:space="preserve">Дорожные </w:t>
            </w:r>
            <w:r w:rsidRPr="00E302EB">
              <w:rPr>
                <w:spacing w:val="-4"/>
                <w:sz w:val="24"/>
                <w:szCs w:val="24"/>
              </w:rPr>
              <w:t>знаки</w:t>
            </w:r>
          </w:p>
        </w:tc>
        <w:tc>
          <w:tcPr>
            <w:tcW w:w="1678" w:type="dxa"/>
            <w:tcBorders>
              <w:top w:val="single" w:sz="4" w:space="0" w:color="000000"/>
              <w:left w:val="single" w:sz="4" w:space="0" w:color="000000"/>
              <w:bottom w:val="single" w:sz="4" w:space="0" w:color="000000"/>
              <w:right w:val="single" w:sz="4" w:space="0" w:color="000000"/>
            </w:tcBorders>
          </w:tcPr>
          <w:p w:rsidR="001E497F" w:rsidRPr="001E497F" w:rsidRDefault="001E497F" w:rsidP="001E497F">
            <w:pPr>
              <w:pStyle w:val="TableParagraph"/>
              <w:spacing w:before="94"/>
              <w:ind w:left="0"/>
              <w:rPr>
                <w:sz w:val="24"/>
                <w:szCs w:val="24"/>
              </w:rPr>
            </w:pPr>
          </w:p>
        </w:tc>
      </w:tr>
      <w:tr w:rsidR="001E497F" w:rsidRPr="00E302EB" w:rsidTr="001E497F">
        <w:trPr>
          <w:trHeight w:val="288"/>
        </w:trPr>
        <w:tc>
          <w:tcPr>
            <w:tcW w:w="1359" w:type="dxa"/>
            <w:tcBorders>
              <w:top w:val="single" w:sz="4" w:space="0" w:color="000000"/>
              <w:left w:val="single" w:sz="4" w:space="0" w:color="000000"/>
              <w:bottom w:val="single" w:sz="4" w:space="0" w:color="000000"/>
              <w:right w:val="single" w:sz="4" w:space="0" w:color="000000"/>
            </w:tcBorders>
          </w:tcPr>
          <w:p w:rsidR="001E497F" w:rsidRPr="00E302EB" w:rsidRDefault="001E497F" w:rsidP="001E497F">
            <w:pPr>
              <w:pStyle w:val="TableParagraph"/>
              <w:spacing w:before="231"/>
              <w:rPr>
                <w:sz w:val="24"/>
                <w:szCs w:val="24"/>
              </w:rPr>
            </w:pPr>
            <w:r w:rsidRPr="00E302EB">
              <w:rPr>
                <w:sz w:val="24"/>
                <w:szCs w:val="24"/>
              </w:rPr>
              <w:t>Урок</w:t>
            </w:r>
            <w:r w:rsidRPr="00E302EB">
              <w:rPr>
                <w:spacing w:val="1"/>
                <w:sz w:val="24"/>
                <w:szCs w:val="24"/>
              </w:rPr>
              <w:t xml:space="preserve"> </w:t>
            </w:r>
            <w:r w:rsidRPr="00E302EB">
              <w:rPr>
                <w:spacing w:val="-5"/>
                <w:sz w:val="24"/>
                <w:szCs w:val="24"/>
              </w:rPr>
              <w:t>19</w:t>
            </w:r>
          </w:p>
        </w:tc>
        <w:tc>
          <w:tcPr>
            <w:tcW w:w="7295" w:type="dxa"/>
            <w:tcBorders>
              <w:top w:val="single" w:sz="4" w:space="0" w:color="000000"/>
              <w:left w:val="single" w:sz="4" w:space="0" w:color="000000"/>
              <w:bottom w:val="single" w:sz="4" w:space="0" w:color="000000"/>
              <w:right w:val="single" w:sz="4" w:space="0" w:color="000000"/>
            </w:tcBorders>
          </w:tcPr>
          <w:p w:rsidR="001E497F" w:rsidRPr="00E302EB" w:rsidRDefault="001E497F" w:rsidP="001E497F">
            <w:pPr>
              <w:pStyle w:val="TableParagraph"/>
              <w:tabs>
                <w:tab w:val="left" w:pos="1308"/>
                <w:tab w:val="left" w:pos="2443"/>
                <w:tab w:val="left" w:pos="5216"/>
              </w:tabs>
              <w:ind w:left="59" w:right="52"/>
              <w:rPr>
                <w:sz w:val="24"/>
                <w:szCs w:val="24"/>
                <w:lang w:val="ru-RU"/>
              </w:rPr>
            </w:pPr>
            <w:r w:rsidRPr="00E302EB">
              <w:rPr>
                <w:spacing w:val="-2"/>
                <w:sz w:val="24"/>
                <w:szCs w:val="24"/>
                <w:lang w:val="ru-RU"/>
              </w:rPr>
              <w:t>Равнины</w:t>
            </w:r>
            <w:r w:rsidRPr="00E302EB">
              <w:rPr>
                <w:sz w:val="24"/>
                <w:szCs w:val="24"/>
                <w:lang w:val="ru-RU"/>
              </w:rPr>
              <w:tab/>
            </w:r>
            <w:r w:rsidRPr="00E302EB">
              <w:rPr>
                <w:spacing w:val="-2"/>
                <w:sz w:val="24"/>
                <w:szCs w:val="24"/>
                <w:lang w:val="ru-RU"/>
              </w:rPr>
              <w:t>России:</w:t>
            </w:r>
            <w:r w:rsidRPr="00E302EB">
              <w:rPr>
                <w:sz w:val="24"/>
                <w:szCs w:val="24"/>
                <w:lang w:val="ru-RU"/>
              </w:rPr>
              <w:tab/>
            </w:r>
            <w:r w:rsidRPr="00E302EB">
              <w:rPr>
                <w:spacing w:val="-2"/>
                <w:sz w:val="24"/>
                <w:szCs w:val="24"/>
                <w:lang w:val="ru-RU"/>
              </w:rPr>
              <w:t>Восточно-Европейская,</w:t>
            </w:r>
            <w:r w:rsidRPr="00E302EB">
              <w:rPr>
                <w:sz w:val="24"/>
                <w:szCs w:val="24"/>
                <w:lang w:val="ru-RU"/>
              </w:rPr>
              <w:tab/>
            </w:r>
            <w:r w:rsidRPr="00E302EB">
              <w:rPr>
                <w:spacing w:val="-2"/>
                <w:sz w:val="24"/>
                <w:szCs w:val="24"/>
                <w:lang w:val="ru-RU"/>
              </w:rPr>
              <w:t xml:space="preserve">Западно-Сибирская </w:t>
            </w:r>
            <w:r w:rsidRPr="00E302EB">
              <w:rPr>
                <w:sz w:val="24"/>
                <w:szCs w:val="24"/>
                <w:lang w:val="ru-RU"/>
              </w:rPr>
              <w:t>(название, общая характеристика, нахождение на карте)</w:t>
            </w:r>
          </w:p>
        </w:tc>
        <w:tc>
          <w:tcPr>
            <w:tcW w:w="1678" w:type="dxa"/>
            <w:tcBorders>
              <w:top w:val="single" w:sz="4" w:space="0" w:color="000000"/>
              <w:left w:val="single" w:sz="4" w:space="0" w:color="000000"/>
              <w:bottom w:val="single" w:sz="4" w:space="0" w:color="000000"/>
              <w:right w:val="single" w:sz="4" w:space="0" w:color="000000"/>
            </w:tcBorders>
          </w:tcPr>
          <w:p w:rsidR="001E497F" w:rsidRPr="001E497F" w:rsidRDefault="001E497F" w:rsidP="001E497F">
            <w:pPr>
              <w:pStyle w:val="TableParagraph"/>
              <w:spacing w:before="94"/>
              <w:ind w:left="0"/>
              <w:rPr>
                <w:sz w:val="24"/>
                <w:szCs w:val="24"/>
                <w:lang w:val="ru-RU"/>
              </w:rPr>
            </w:pPr>
          </w:p>
        </w:tc>
      </w:tr>
      <w:tr w:rsidR="001E497F" w:rsidRPr="00E302EB" w:rsidTr="001E497F">
        <w:trPr>
          <w:trHeight w:val="288"/>
        </w:trPr>
        <w:tc>
          <w:tcPr>
            <w:tcW w:w="1359" w:type="dxa"/>
            <w:tcBorders>
              <w:top w:val="single" w:sz="4" w:space="0" w:color="000000"/>
              <w:left w:val="single" w:sz="4" w:space="0" w:color="000000"/>
              <w:bottom w:val="single" w:sz="4" w:space="0" w:color="000000"/>
              <w:right w:val="single" w:sz="4" w:space="0" w:color="000000"/>
            </w:tcBorders>
          </w:tcPr>
          <w:p w:rsidR="001E497F" w:rsidRPr="00E302EB" w:rsidRDefault="001E497F" w:rsidP="001E497F">
            <w:pPr>
              <w:pStyle w:val="TableParagraph"/>
              <w:spacing w:before="231"/>
              <w:rPr>
                <w:sz w:val="24"/>
                <w:szCs w:val="24"/>
              </w:rPr>
            </w:pPr>
            <w:r w:rsidRPr="00E302EB">
              <w:rPr>
                <w:sz w:val="24"/>
                <w:szCs w:val="24"/>
              </w:rPr>
              <w:t>Урок</w:t>
            </w:r>
            <w:r w:rsidRPr="00E302EB">
              <w:rPr>
                <w:spacing w:val="1"/>
                <w:sz w:val="24"/>
                <w:szCs w:val="24"/>
              </w:rPr>
              <w:t xml:space="preserve"> </w:t>
            </w:r>
            <w:r w:rsidRPr="00E302EB">
              <w:rPr>
                <w:spacing w:val="-5"/>
                <w:sz w:val="24"/>
                <w:szCs w:val="24"/>
              </w:rPr>
              <w:t>20</w:t>
            </w:r>
          </w:p>
        </w:tc>
        <w:tc>
          <w:tcPr>
            <w:tcW w:w="7295" w:type="dxa"/>
            <w:tcBorders>
              <w:top w:val="single" w:sz="4" w:space="0" w:color="000000"/>
              <w:left w:val="single" w:sz="4" w:space="0" w:color="000000"/>
              <w:bottom w:val="single" w:sz="4" w:space="0" w:color="000000"/>
              <w:right w:val="single" w:sz="4" w:space="0" w:color="000000"/>
            </w:tcBorders>
          </w:tcPr>
          <w:p w:rsidR="001E497F" w:rsidRPr="00E302EB" w:rsidRDefault="001E497F" w:rsidP="001E497F">
            <w:pPr>
              <w:pStyle w:val="TableParagraph"/>
              <w:tabs>
                <w:tab w:val="left" w:pos="1153"/>
                <w:tab w:val="left" w:pos="2335"/>
                <w:tab w:val="left" w:pos="3446"/>
                <w:tab w:val="left" w:pos="4341"/>
                <w:tab w:val="left" w:pos="5415"/>
                <w:tab w:val="left" w:pos="6367"/>
              </w:tabs>
              <w:ind w:left="59" w:right="53"/>
              <w:rPr>
                <w:sz w:val="24"/>
                <w:szCs w:val="24"/>
                <w:lang w:val="ru-RU"/>
              </w:rPr>
            </w:pPr>
            <w:r w:rsidRPr="00E302EB">
              <w:rPr>
                <w:spacing w:val="-2"/>
                <w:sz w:val="24"/>
                <w:szCs w:val="24"/>
                <w:lang w:val="ru-RU"/>
              </w:rPr>
              <w:t>Горные</w:t>
            </w:r>
            <w:r w:rsidRPr="00E302EB">
              <w:rPr>
                <w:sz w:val="24"/>
                <w:szCs w:val="24"/>
                <w:lang w:val="ru-RU"/>
              </w:rPr>
              <w:tab/>
            </w:r>
            <w:r w:rsidRPr="00E302EB">
              <w:rPr>
                <w:spacing w:val="-2"/>
                <w:sz w:val="24"/>
                <w:szCs w:val="24"/>
                <w:lang w:val="ru-RU"/>
              </w:rPr>
              <w:t>системы</w:t>
            </w:r>
            <w:r w:rsidRPr="00E302EB">
              <w:rPr>
                <w:sz w:val="24"/>
                <w:szCs w:val="24"/>
                <w:lang w:val="ru-RU"/>
              </w:rPr>
              <w:tab/>
            </w:r>
            <w:r w:rsidRPr="00E302EB">
              <w:rPr>
                <w:spacing w:val="-2"/>
                <w:sz w:val="24"/>
                <w:szCs w:val="24"/>
                <w:lang w:val="ru-RU"/>
              </w:rPr>
              <w:t>России:</w:t>
            </w:r>
            <w:r w:rsidRPr="00E302EB">
              <w:rPr>
                <w:sz w:val="24"/>
                <w:szCs w:val="24"/>
                <w:lang w:val="ru-RU"/>
              </w:rPr>
              <w:tab/>
            </w:r>
            <w:r w:rsidRPr="00E302EB">
              <w:rPr>
                <w:spacing w:val="-2"/>
                <w:sz w:val="24"/>
                <w:szCs w:val="24"/>
                <w:lang w:val="ru-RU"/>
              </w:rPr>
              <w:t>Урал,</w:t>
            </w:r>
            <w:r w:rsidRPr="00E302EB">
              <w:rPr>
                <w:sz w:val="24"/>
                <w:szCs w:val="24"/>
                <w:lang w:val="ru-RU"/>
              </w:rPr>
              <w:tab/>
            </w:r>
            <w:r w:rsidRPr="00E302EB">
              <w:rPr>
                <w:spacing w:val="-2"/>
                <w:sz w:val="24"/>
                <w:szCs w:val="24"/>
                <w:lang w:val="ru-RU"/>
              </w:rPr>
              <w:t>Кавказ,</w:t>
            </w:r>
            <w:r w:rsidRPr="00E302EB">
              <w:rPr>
                <w:sz w:val="24"/>
                <w:szCs w:val="24"/>
                <w:lang w:val="ru-RU"/>
              </w:rPr>
              <w:tab/>
            </w:r>
            <w:r w:rsidRPr="00E302EB">
              <w:rPr>
                <w:spacing w:val="-2"/>
                <w:sz w:val="24"/>
                <w:szCs w:val="24"/>
                <w:lang w:val="ru-RU"/>
              </w:rPr>
              <w:t>Алтай</w:t>
            </w:r>
            <w:r w:rsidRPr="00E302EB">
              <w:rPr>
                <w:sz w:val="24"/>
                <w:szCs w:val="24"/>
                <w:lang w:val="ru-RU"/>
              </w:rPr>
              <w:tab/>
            </w:r>
            <w:r w:rsidRPr="00E302EB">
              <w:rPr>
                <w:spacing w:val="-2"/>
                <w:sz w:val="24"/>
                <w:szCs w:val="24"/>
                <w:lang w:val="ru-RU"/>
              </w:rPr>
              <w:t xml:space="preserve">(краткая </w:t>
            </w:r>
            <w:r w:rsidRPr="00E302EB">
              <w:rPr>
                <w:sz w:val="24"/>
                <w:szCs w:val="24"/>
                <w:lang w:val="ru-RU"/>
              </w:rPr>
              <w:t>характеристика, главные вершины, место нахождения на карте)</w:t>
            </w:r>
          </w:p>
        </w:tc>
        <w:tc>
          <w:tcPr>
            <w:tcW w:w="1678" w:type="dxa"/>
            <w:tcBorders>
              <w:top w:val="single" w:sz="4" w:space="0" w:color="000000"/>
              <w:left w:val="single" w:sz="4" w:space="0" w:color="000000"/>
              <w:bottom w:val="single" w:sz="4" w:space="0" w:color="000000"/>
              <w:right w:val="single" w:sz="4" w:space="0" w:color="000000"/>
            </w:tcBorders>
          </w:tcPr>
          <w:p w:rsidR="001E497F" w:rsidRPr="001E497F" w:rsidRDefault="001E497F" w:rsidP="001E497F">
            <w:pPr>
              <w:pStyle w:val="TableParagraph"/>
              <w:spacing w:before="94"/>
              <w:ind w:left="0"/>
              <w:rPr>
                <w:sz w:val="24"/>
                <w:szCs w:val="24"/>
                <w:lang w:val="ru-RU"/>
              </w:rPr>
            </w:pPr>
          </w:p>
        </w:tc>
      </w:tr>
      <w:tr w:rsidR="001E497F" w:rsidRPr="00E302EB" w:rsidTr="001E497F">
        <w:trPr>
          <w:trHeight w:val="288"/>
        </w:trPr>
        <w:tc>
          <w:tcPr>
            <w:tcW w:w="1359" w:type="dxa"/>
            <w:tcBorders>
              <w:top w:val="single" w:sz="4" w:space="0" w:color="000000"/>
              <w:left w:val="single" w:sz="4" w:space="0" w:color="000000"/>
              <w:bottom w:val="single" w:sz="4" w:space="0" w:color="000000"/>
              <w:right w:val="single" w:sz="4" w:space="0" w:color="000000"/>
            </w:tcBorders>
          </w:tcPr>
          <w:p w:rsidR="001E497F" w:rsidRPr="00E302EB" w:rsidRDefault="001E497F" w:rsidP="001E497F">
            <w:pPr>
              <w:pStyle w:val="TableParagraph"/>
              <w:spacing w:before="234"/>
              <w:rPr>
                <w:sz w:val="24"/>
                <w:szCs w:val="24"/>
              </w:rPr>
            </w:pPr>
            <w:r w:rsidRPr="00E302EB">
              <w:rPr>
                <w:sz w:val="24"/>
                <w:szCs w:val="24"/>
              </w:rPr>
              <w:t>Урок</w:t>
            </w:r>
            <w:r w:rsidRPr="00E302EB">
              <w:rPr>
                <w:spacing w:val="1"/>
                <w:sz w:val="24"/>
                <w:szCs w:val="24"/>
              </w:rPr>
              <w:t xml:space="preserve"> </w:t>
            </w:r>
            <w:r w:rsidRPr="00E302EB">
              <w:rPr>
                <w:spacing w:val="-5"/>
                <w:sz w:val="24"/>
                <w:szCs w:val="24"/>
              </w:rPr>
              <w:t>21</w:t>
            </w:r>
          </w:p>
        </w:tc>
        <w:tc>
          <w:tcPr>
            <w:tcW w:w="7295" w:type="dxa"/>
            <w:tcBorders>
              <w:top w:val="single" w:sz="4" w:space="0" w:color="000000"/>
              <w:left w:val="single" w:sz="4" w:space="0" w:color="000000"/>
              <w:bottom w:val="single" w:sz="4" w:space="0" w:color="000000"/>
              <w:right w:val="single" w:sz="4" w:space="0" w:color="000000"/>
            </w:tcBorders>
          </w:tcPr>
          <w:p w:rsidR="001E497F" w:rsidRPr="00E302EB" w:rsidRDefault="001E497F" w:rsidP="001E497F">
            <w:pPr>
              <w:pStyle w:val="TableParagraph"/>
              <w:ind w:left="59"/>
              <w:rPr>
                <w:sz w:val="24"/>
                <w:szCs w:val="24"/>
              </w:rPr>
            </w:pPr>
            <w:r w:rsidRPr="00E302EB">
              <w:rPr>
                <w:sz w:val="24"/>
                <w:szCs w:val="24"/>
                <w:lang w:val="ru-RU"/>
              </w:rPr>
              <w:t>Водоемы</w:t>
            </w:r>
            <w:r w:rsidRPr="00E302EB">
              <w:rPr>
                <w:spacing w:val="40"/>
                <w:sz w:val="24"/>
                <w:szCs w:val="24"/>
                <w:lang w:val="ru-RU"/>
              </w:rPr>
              <w:t xml:space="preserve"> </w:t>
            </w:r>
            <w:r w:rsidRPr="00E302EB">
              <w:rPr>
                <w:sz w:val="24"/>
                <w:szCs w:val="24"/>
                <w:lang w:val="ru-RU"/>
              </w:rPr>
              <w:t>Земли,</w:t>
            </w:r>
            <w:r w:rsidRPr="00E302EB">
              <w:rPr>
                <w:spacing w:val="40"/>
                <w:sz w:val="24"/>
                <w:szCs w:val="24"/>
                <w:lang w:val="ru-RU"/>
              </w:rPr>
              <w:t xml:space="preserve"> </w:t>
            </w:r>
            <w:r w:rsidRPr="00E302EB">
              <w:rPr>
                <w:sz w:val="24"/>
                <w:szCs w:val="24"/>
                <w:lang w:val="ru-RU"/>
              </w:rPr>
              <w:t>их</w:t>
            </w:r>
            <w:r w:rsidRPr="00E302EB">
              <w:rPr>
                <w:spacing w:val="40"/>
                <w:sz w:val="24"/>
                <w:szCs w:val="24"/>
                <w:lang w:val="ru-RU"/>
              </w:rPr>
              <w:t xml:space="preserve"> </w:t>
            </w:r>
            <w:r w:rsidRPr="00E302EB">
              <w:rPr>
                <w:sz w:val="24"/>
                <w:szCs w:val="24"/>
                <w:lang w:val="ru-RU"/>
              </w:rPr>
              <w:t>разнообразие.</w:t>
            </w:r>
            <w:r w:rsidRPr="00E302EB">
              <w:rPr>
                <w:spacing w:val="40"/>
                <w:sz w:val="24"/>
                <w:szCs w:val="24"/>
                <w:lang w:val="ru-RU"/>
              </w:rPr>
              <w:t xml:space="preserve"> </w:t>
            </w:r>
            <w:r w:rsidRPr="00E302EB">
              <w:rPr>
                <w:sz w:val="24"/>
                <w:szCs w:val="24"/>
                <w:lang w:val="ru-RU"/>
              </w:rPr>
              <w:t>Естественные</w:t>
            </w:r>
            <w:r w:rsidRPr="00E302EB">
              <w:rPr>
                <w:spacing w:val="40"/>
                <w:sz w:val="24"/>
                <w:szCs w:val="24"/>
                <w:lang w:val="ru-RU"/>
              </w:rPr>
              <w:t xml:space="preserve"> </w:t>
            </w:r>
            <w:r w:rsidRPr="00E302EB">
              <w:rPr>
                <w:sz w:val="24"/>
                <w:szCs w:val="24"/>
                <w:lang w:val="ru-RU"/>
              </w:rPr>
              <w:t>водоемы:</w:t>
            </w:r>
            <w:r w:rsidRPr="00E302EB">
              <w:rPr>
                <w:spacing w:val="40"/>
                <w:sz w:val="24"/>
                <w:szCs w:val="24"/>
                <w:lang w:val="ru-RU"/>
              </w:rPr>
              <w:t xml:space="preserve"> </w:t>
            </w:r>
            <w:r w:rsidRPr="00E302EB">
              <w:rPr>
                <w:sz w:val="24"/>
                <w:szCs w:val="24"/>
                <w:lang w:val="ru-RU"/>
              </w:rPr>
              <w:t>океан,</w:t>
            </w:r>
            <w:r w:rsidRPr="00E302EB">
              <w:rPr>
                <w:spacing w:val="40"/>
                <w:sz w:val="24"/>
                <w:szCs w:val="24"/>
                <w:lang w:val="ru-RU"/>
              </w:rPr>
              <w:t xml:space="preserve"> </w:t>
            </w:r>
            <w:r w:rsidRPr="00E302EB">
              <w:rPr>
                <w:sz w:val="24"/>
                <w:szCs w:val="24"/>
                <w:lang w:val="ru-RU"/>
              </w:rPr>
              <w:t xml:space="preserve">море, озеро, болото. </w:t>
            </w:r>
            <w:r w:rsidRPr="00E302EB">
              <w:rPr>
                <w:sz w:val="24"/>
                <w:szCs w:val="24"/>
              </w:rPr>
              <w:t>Примеры водоемов в России</w:t>
            </w:r>
          </w:p>
        </w:tc>
        <w:tc>
          <w:tcPr>
            <w:tcW w:w="1678" w:type="dxa"/>
            <w:tcBorders>
              <w:top w:val="single" w:sz="4" w:space="0" w:color="000000"/>
              <w:left w:val="single" w:sz="4" w:space="0" w:color="000000"/>
              <w:bottom w:val="single" w:sz="4" w:space="0" w:color="000000"/>
              <w:right w:val="single" w:sz="4" w:space="0" w:color="000000"/>
            </w:tcBorders>
          </w:tcPr>
          <w:p w:rsidR="001E497F" w:rsidRPr="001E497F" w:rsidRDefault="001E497F" w:rsidP="001E497F">
            <w:pPr>
              <w:pStyle w:val="TableParagraph"/>
              <w:spacing w:before="94"/>
              <w:ind w:left="0"/>
              <w:rPr>
                <w:sz w:val="24"/>
                <w:szCs w:val="24"/>
              </w:rPr>
            </w:pPr>
          </w:p>
        </w:tc>
      </w:tr>
      <w:tr w:rsidR="001E497F" w:rsidRPr="00E302EB" w:rsidTr="001E497F">
        <w:trPr>
          <w:trHeight w:val="288"/>
        </w:trPr>
        <w:tc>
          <w:tcPr>
            <w:tcW w:w="1359" w:type="dxa"/>
            <w:tcBorders>
              <w:top w:val="single" w:sz="4" w:space="0" w:color="000000"/>
              <w:left w:val="single" w:sz="4" w:space="0" w:color="000000"/>
              <w:bottom w:val="single" w:sz="4" w:space="0" w:color="000000"/>
              <w:right w:val="single" w:sz="4" w:space="0" w:color="000000"/>
            </w:tcBorders>
          </w:tcPr>
          <w:p w:rsidR="001E497F" w:rsidRPr="00E302EB" w:rsidRDefault="001E497F" w:rsidP="001E497F">
            <w:pPr>
              <w:pStyle w:val="TableParagraph"/>
              <w:spacing w:before="92"/>
              <w:rPr>
                <w:sz w:val="24"/>
                <w:szCs w:val="24"/>
              </w:rPr>
            </w:pPr>
            <w:r w:rsidRPr="00E302EB">
              <w:rPr>
                <w:sz w:val="24"/>
                <w:szCs w:val="24"/>
              </w:rPr>
              <w:t>Урок</w:t>
            </w:r>
            <w:r w:rsidRPr="00E302EB">
              <w:rPr>
                <w:spacing w:val="1"/>
                <w:sz w:val="24"/>
                <w:szCs w:val="24"/>
              </w:rPr>
              <w:t xml:space="preserve"> </w:t>
            </w:r>
            <w:r w:rsidRPr="00E302EB">
              <w:rPr>
                <w:spacing w:val="-5"/>
                <w:sz w:val="24"/>
                <w:szCs w:val="24"/>
              </w:rPr>
              <w:t>22</w:t>
            </w:r>
          </w:p>
        </w:tc>
        <w:tc>
          <w:tcPr>
            <w:tcW w:w="7295" w:type="dxa"/>
            <w:tcBorders>
              <w:top w:val="single" w:sz="4" w:space="0" w:color="000000"/>
              <w:left w:val="single" w:sz="4" w:space="0" w:color="000000"/>
              <w:bottom w:val="single" w:sz="4" w:space="0" w:color="000000"/>
              <w:right w:val="single" w:sz="4" w:space="0" w:color="000000"/>
            </w:tcBorders>
          </w:tcPr>
          <w:p w:rsidR="001E497F" w:rsidRPr="00E302EB" w:rsidRDefault="001E497F" w:rsidP="001E497F">
            <w:pPr>
              <w:pStyle w:val="TableParagraph"/>
              <w:spacing w:before="92"/>
              <w:ind w:left="59"/>
              <w:rPr>
                <w:sz w:val="24"/>
                <w:szCs w:val="24"/>
              </w:rPr>
            </w:pPr>
            <w:r w:rsidRPr="00E302EB">
              <w:rPr>
                <w:sz w:val="24"/>
                <w:szCs w:val="24"/>
              </w:rPr>
              <w:t>Река</w:t>
            </w:r>
            <w:r w:rsidRPr="00E302EB">
              <w:rPr>
                <w:spacing w:val="-3"/>
                <w:sz w:val="24"/>
                <w:szCs w:val="24"/>
              </w:rPr>
              <w:t xml:space="preserve"> </w:t>
            </w:r>
            <w:r w:rsidRPr="00E302EB">
              <w:rPr>
                <w:sz w:val="24"/>
                <w:szCs w:val="24"/>
              </w:rPr>
              <w:t>как</w:t>
            </w:r>
            <w:r w:rsidRPr="00E302EB">
              <w:rPr>
                <w:spacing w:val="-3"/>
                <w:sz w:val="24"/>
                <w:szCs w:val="24"/>
              </w:rPr>
              <w:t xml:space="preserve"> </w:t>
            </w:r>
            <w:r w:rsidRPr="00E302EB">
              <w:rPr>
                <w:sz w:val="24"/>
                <w:szCs w:val="24"/>
              </w:rPr>
              <w:t>водный</w:t>
            </w:r>
            <w:r w:rsidRPr="00E302EB">
              <w:rPr>
                <w:spacing w:val="-3"/>
                <w:sz w:val="24"/>
                <w:szCs w:val="24"/>
              </w:rPr>
              <w:t xml:space="preserve"> </w:t>
            </w:r>
            <w:r w:rsidRPr="00E302EB">
              <w:rPr>
                <w:spacing w:val="-2"/>
                <w:sz w:val="24"/>
                <w:szCs w:val="24"/>
              </w:rPr>
              <w:t>поток</w:t>
            </w:r>
          </w:p>
        </w:tc>
        <w:tc>
          <w:tcPr>
            <w:tcW w:w="1678" w:type="dxa"/>
            <w:tcBorders>
              <w:top w:val="single" w:sz="4" w:space="0" w:color="000000"/>
              <w:left w:val="single" w:sz="4" w:space="0" w:color="000000"/>
              <w:bottom w:val="single" w:sz="4" w:space="0" w:color="000000"/>
              <w:right w:val="single" w:sz="4" w:space="0" w:color="000000"/>
            </w:tcBorders>
          </w:tcPr>
          <w:p w:rsidR="001E497F" w:rsidRPr="001E497F" w:rsidRDefault="001E497F" w:rsidP="001E497F">
            <w:pPr>
              <w:pStyle w:val="TableParagraph"/>
              <w:spacing w:before="94"/>
              <w:ind w:left="0"/>
              <w:rPr>
                <w:sz w:val="24"/>
                <w:szCs w:val="24"/>
              </w:rPr>
            </w:pPr>
          </w:p>
        </w:tc>
      </w:tr>
      <w:tr w:rsidR="001E497F" w:rsidRPr="00E302EB" w:rsidTr="001E497F">
        <w:trPr>
          <w:trHeight w:val="288"/>
        </w:trPr>
        <w:tc>
          <w:tcPr>
            <w:tcW w:w="1359" w:type="dxa"/>
            <w:tcBorders>
              <w:top w:val="single" w:sz="4" w:space="0" w:color="000000"/>
              <w:left w:val="single" w:sz="4" w:space="0" w:color="000000"/>
              <w:bottom w:val="single" w:sz="4" w:space="0" w:color="000000"/>
              <w:right w:val="single" w:sz="4" w:space="0" w:color="000000"/>
            </w:tcBorders>
          </w:tcPr>
          <w:p w:rsidR="001E497F" w:rsidRPr="00E302EB" w:rsidRDefault="001E497F" w:rsidP="001E497F">
            <w:pPr>
              <w:pStyle w:val="TableParagraph"/>
              <w:spacing w:before="92"/>
              <w:rPr>
                <w:sz w:val="24"/>
                <w:szCs w:val="24"/>
              </w:rPr>
            </w:pPr>
            <w:r w:rsidRPr="00E302EB">
              <w:rPr>
                <w:sz w:val="24"/>
                <w:szCs w:val="24"/>
              </w:rPr>
              <w:t>Урок</w:t>
            </w:r>
            <w:r w:rsidRPr="00E302EB">
              <w:rPr>
                <w:spacing w:val="1"/>
                <w:sz w:val="24"/>
                <w:szCs w:val="24"/>
              </w:rPr>
              <w:t xml:space="preserve"> </w:t>
            </w:r>
            <w:r w:rsidRPr="00E302EB">
              <w:rPr>
                <w:spacing w:val="-5"/>
                <w:sz w:val="24"/>
                <w:szCs w:val="24"/>
              </w:rPr>
              <w:t>23</w:t>
            </w:r>
          </w:p>
        </w:tc>
        <w:tc>
          <w:tcPr>
            <w:tcW w:w="7295" w:type="dxa"/>
            <w:tcBorders>
              <w:top w:val="single" w:sz="4" w:space="0" w:color="000000"/>
              <w:left w:val="single" w:sz="4" w:space="0" w:color="000000"/>
              <w:bottom w:val="single" w:sz="4" w:space="0" w:color="000000"/>
              <w:right w:val="single" w:sz="4" w:space="0" w:color="000000"/>
            </w:tcBorders>
          </w:tcPr>
          <w:p w:rsidR="001E497F" w:rsidRPr="00E302EB" w:rsidRDefault="001E497F" w:rsidP="001E497F">
            <w:pPr>
              <w:pStyle w:val="TableParagraph"/>
              <w:spacing w:before="92"/>
              <w:ind w:left="59"/>
              <w:rPr>
                <w:sz w:val="24"/>
                <w:szCs w:val="24"/>
                <w:lang w:val="ru-RU"/>
              </w:rPr>
            </w:pPr>
            <w:r w:rsidRPr="00E302EB">
              <w:rPr>
                <w:sz w:val="24"/>
                <w:szCs w:val="24"/>
                <w:lang w:val="ru-RU"/>
              </w:rPr>
              <w:t>Крупнейшие</w:t>
            </w:r>
            <w:r w:rsidRPr="00E302EB">
              <w:rPr>
                <w:spacing w:val="-6"/>
                <w:sz w:val="24"/>
                <w:szCs w:val="24"/>
                <w:lang w:val="ru-RU"/>
              </w:rPr>
              <w:t xml:space="preserve"> </w:t>
            </w:r>
            <w:r w:rsidRPr="00E302EB">
              <w:rPr>
                <w:sz w:val="24"/>
                <w:szCs w:val="24"/>
                <w:lang w:val="ru-RU"/>
              </w:rPr>
              <w:t>реки</w:t>
            </w:r>
            <w:r w:rsidRPr="00E302EB">
              <w:rPr>
                <w:spacing w:val="-3"/>
                <w:sz w:val="24"/>
                <w:szCs w:val="24"/>
                <w:lang w:val="ru-RU"/>
              </w:rPr>
              <w:t xml:space="preserve"> </w:t>
            </w:r>
            <w:r w:rsidRPr="00E302EB">
              <w:rPr>
                <w:sz w:val="24"/>
                <w:szCs w:val="24"/>
                <w:lang w:val="ru-RU"/>
              </w:rPr>
              <w:t>России:</w:t>
            </w:r>
            <w:r w:rsidRPr="00E302EB">
              <w:rPr>
                <w:spacing w:val="-4"/>
                <w:sz w:val="24"/>
                <w:szCs w:val="24"/>
                <w:lang w:val="ru-RU"/>
              </w:rPr>
              <w:t xml:space="preserve"> </w:t>
            </w:r>
            <w:r w:rsidRPr="00E302EB">
              <w:rPr>
                <w:sz w:val="24"/>
                <w:szCs w:val="24"/>
                <w:lang w:val="ru-RU"/>
              </w:rPr>
              <w:t>название,</w:t>
            </w:r>
            <w:r w:rsidRPr="00E302EB">
              <w:rPr>
                <w:spacing w:val="-3"/>
                <w:sz w:val="24"/>
                <w:szCs w:val="24"/>
                <w:lang w:val="ru-RU"/>
              </w:rPr>
              <w:t xml:space="preserve"> </w:t>
            </w:r>
            <w:r w:rsidRPr="00E302EB">
              <w:rPr>
                <w:sz w:val="24"/>
                <w:szCs w:val="24"/>
                <w:lang w:val="ru-RU"/>
              </w:rPr>
              <w:t>нахождение</w:t>
            </w:r>
            <w:r w:rsidRPr="00E302EB">
              <w:rPr>
                <w:spacing w:val="-3"/>
                <w:sz w:val="24"/>
                <w:szCs w:val="24"/>
                <w:lang w:val="ru-RU"/>
              </w:rPr>
              <w:t xml:space="preserve"> </w:t>
            </w:r>
            <w:r w:rsidRPr="00E302EB">
              <w:rPr>
                <w:sz w:val="24"/>
                <w:szCs w:val="24"/>
                <w:lang w:val="ru-RU"/>
              </w:rPr>
              <w:t>на</w:t>
            </w:r>
            <w:r w:rsidRPr="00E302EB">
              <w:rPr>
                <w:spacing w:val="-3"/>
                <w:sz w:val="24"/>
                <w:szCs w:val="24"/>
                <w:lang w:val="ru-RU"/>
              </w:rPr>
              <w:t xml:space="preserve"> </w:t>
            </w:r>
            <w:r w:rsidRPr="00E302EB">
              <w:rPr>
                <w:spacing w:val="-2"/>
                <w:sz w:val="24"/>
                <w:szCs w:val="24"/>
                <w:lang w:val="ru-RU"/>
              </w:rPr>
              <w:t>карте</w:t>
            </w:r>
          </w:p>
        </w:tc>
        <w:tc>
          <w:tcPr>
            <w:tcW w:w="1678" w:type="dxa"/>
            <w:tcBorders>
              <w:top w:val="single" w:sz="4" w:space="0" w:color="000000"/>
              <w:left w:val="single" w:sz="4" w:space="0" w:color="000000"/>
              <w:bottom w:val="single" w:sz="4" w:space="0" w:color="000000"/>
              <w:right w:val="single" w:sz="4" w:space="0" w:color="000000"/>
            </w:tcBorders>
          </w:tcPr>
          <w:p w:rsidR="001E497F" w:rsidRPr="001E497F" w:rsidRDefault="001E497F" w:rsidP="001E497F">
            <w:pPr>
              <w:pStyle w:val="TableParagraph"/>
              <w:spacing w:before="94"/>
              <w:ind w:left="0"/>
              <w:rPr>
                <w:sz w:val="24"/>
                <w:szCs w:val="24"/>
                <w:lang w:val="ru-RU"/>
              </w:rPr>
            </w:pPr>
          </w:p>
        </w:tc>
      </w:tr>
      <w:tr w:rsidR="001E497F" w:rsidRPr="00E302EB" w:rsidTr="001E497F">
        <w:trPr>
          <w:trHeight w:val="288"/>
        </w:trPr>
        <w:tc>
          <w:tcPr>
            <w:tcW w:w="1359" w:type="dxa"/>
            <w:tcBorders>
              <w:top w:val="single" w:sz="4" w:space="0" w:color="000000"/>
              <w:left w:val="single" w:sz="4" w:space="0" w:color="000000"/>
              <w:bottom w:val="single" w:sz="4" w:space="0" w:color="000000"/>
              <w:right w:val="single" w:sz="4" w:space="0" w:color="000000"/>
            </w:tcBorders>
          </w:tcPr>
          <w:p w:rsidR="001E497F" w:rsidRPr="00E302EB" w:rsidRDefault="001E497F" w:rsidP="001E497F">
            <w:pPr>
              <w:pStyle w:val="TableParagraph"/>
              <w:spacing w:before="93"/>
              <w:rPr>
                <w:sz w:val="24"/>
                <w:szCs w:val="24"/>
              </w:rPr>
            </w:pPr>
            <w:r w:rsidRPr="00E302EB">
              <w:rPr>
                <w:sz w:val="24"/>
                <w:szCs w:val="24"/>
              </w:rPr>
              <w:t>Урок</w:t>
            </w:r>
            <w:r w:rsidRPr="00E302EB">
              <w:rPr>
                <w:spacing w:val="1"/>
                <w:sz w:val="24"/>
                <w:szCs w:val="24"/>
              </w:rPr>
              <w:t xml:space="preserve"> </w:t>
            </w:r>
            <w:r w:rsidRPr="00E302EB">
              <w:rPr>
                <w:spacing w:val="-5"/>
                <w:sz w:val="24"/>
                <w:szCs w:val="24"/>
              </w:rPr>
              <w:t>29</w:t>
            </w:r>
          </w:p>
        </w:tc>
        <w:tc>
          <w:tcPr>
            <w:tcW w:w="7295" w:type="dxa"/>
            <w:tcBorders>
              <w:top w:val="single" w:sz="4" w:space="0" w:color="000000"/>
              <w:left w:val="single" w:sz="4" w:space="0" w:color="000000"/>
              <w:bottom w:val="single" w:sz="4" w:space="0" w:color="000000"/>
              <w:right w:val="single" w:sz="4" w:space="0" w:color="000000"/>
            </w:tcBorders>
          </w:tcPr>
          <w:p w:rsidR="001E497F" w:rsidRPr="00E302EB" w:rsidRDefault="001E497F" w:rsidP="001E497F">
            <w:pPr>
              <w:pStyle w:val="TableParagraph"/>
              <w:spacing w:before="93"/>
              <w:ind w:left="59"/>
              <w:rPr>
                <w:sz w:val="24"/>
                <w:szCs w:val="24"/>
                <w:lang w:val="ru-RU"/>
              </w:rPr>
            </w:pPr>
            <w:r w:rsidRPr="00E302EB">
              <w:rPr>
                <w:sz w:val="24"/>
                <w:szCs w:val="24"/>
                <w:lang w:val="ru-RU"/>
              </w:rPr>
              <w:t>Формы</w:t>
            </w:r>
            <w:r w:rsidRPr="00E302EB">
              <w:rPr>
                <w:spacing w:val="-8"/>
                <w:sz w:val="24"/>
                <w:szCs w:val="24"/>
                <w:lang w:val="ru-RU"/>
              </w:rPr>
              <w:t xml:space="preserve"> </w:t>
            </w:r>
            <w:r w:rsidRPr="00E302EB">
              <w:rPr>
                <w:sz w:val="24"/>
                <w:szCs w:val="24"/>
                <w:lang w:val="ru-RU"/>
              </w:rPr>
              <w:t>земной</w:t>
            </w:r>
            <w:r w:rsidRPr="00E302EB">
              <w:rPr>
                <w:spacing w:val="-3"/>
                <w:sz w:val="24"/>
                <w:szCs w:val="24"/>
                <w:lang w:val="ru-RU"/>
              </w:rPr>
              <w:t xml:space="preserve"> </w:t>
            </w:r>
            <w:r w:rsidRPr="00E302EB">
              <w:rPr>
                <w:sz w:val="24"/>
                <w:szCs w:val="24"/>
                <w:lang w:val="ru-RU"/>
              </w:rPr>
              <w:t>поверхности</w:t>
            </w:r>
            <w:r w:rsidRPr="00E302EB">
              <w:rPr>
                <w:spacing w:val="-3"/>
                <w:sz w:val="24"/>
                <w:szCs w:val="24"/>
                <w:lang w:val="ru-RU"/>
              </w:rPr>
              <w:t xml:space="preserve"> </w:t>
            </w:r>
            <w:r w:rsidRPr="00E302EB">
              <w:rPr>
                <w:sz w:val="24"/>
                <w:szCs w:val="24"/>
                <w:lang w:val="ru-RU"/>
              </w:rPr>
              <w:t>(на</w:t>
            </w:r>
            <w:r w:rsidRPr="00E302EB">
              <w:rPr>
                <w:spacing w:val="-4"/>
                <w:sz w:val="24"/>
                <w:szCs w:val="24"/>
                <w:lang w:val="ru-RU"/>
              </w:rPr>
              <w:t xml:space="preserve"> </w:t>
            </w:r>
            <w:r w:rsidRPr="00E302EB">
              <w:rPr>
                <w:sz w:val="24"/>
                <w:szCs w:val="24"/>
                <w:lang w:val="ru-RU"/>
              </w:rPr>
              <w:t>примере</w:t>
            </w:r>
            <w:r w:rsidRPr="00E302EB">
              <w:rPr>
                <w:spacing w:val="-4"/>
                <w:sz w:val="24"/>
                <w:szCs w:val="24"/>
                <w:lang w:val="ru-RU"/>
              </w:rPr>
              <w:t xml:space="preserve"> </w:t>
            </w:r>
            <w:r w:rsidRPr="00E302EB">
              <w:rPr>
                <w:sz w:val="24"/>
                <w:szCs w:val="24"/>
                <w:lang w:val="ru-RU"/>
              </w:rPr>
              <w:t>родного</w:t>
            </w:r>
            <w:r w:rsidRPr="00E302EB">
              <w:rPr>
                <w:spacing w:val="-3"/>
                <w:sz w:val="24"/>
                <w:szCs w:val="24"/>
                <w:lang w:val="ru-RU"/>
              </w:rPr>
              <w:t xml:space="preserve"> </w:t>
            </w:r>
            <w:r w:rsidRPr="00E302EB">
              <w:rPr>
                <w:spacing w:val="-2"/>
                <w:sz w:val="24"/>
                <w:szCs w:val="24"/>
                <w:lang w:val="ru-RU"/>
              </w:rPr>
              <w:t>края)</w:t>
            </w:r>
          </w:p>
        </w:tc>
        <w:tc>
          <w:tcPr>
            <w:tcW w:w="1678" w:type="dxa"/>
            <w:tcBorders>
              <w:top w:val="single" w:sz="4" w:space="0" w:color="000000"/>
              <w:left w:val="single" w:sz="4" w:space="0" w:color="000000"/>
              <w:bottom w:val="single" w:sz="4" w:space="0" w:color="000000"/>
              <w:right w:val="single" w:sz="4" w:space="0" w:color="000000"/>
            </w:tcBorders>
          </w:tcPr>
          <w:p w:rsidR="001E497F" w:rsidRPr="001E497F" w:rsidRDefault="001E497F" w:rsidP="001E497F">
            <w:pPr>
              <w:pStyle w:val="TableParagraph"/>
              <w:spacing w:before="94"/>
              <w:ind w:left="0"/>
              <w:rPr>
                <w:sz w:val="24"/>
                <w:szCs w:val="24"/>
                <w:lang w:val="ru-RU"/>
              </w:rPr>
            </w:pPr>
          </w:p>
        </w:tc>
      </w:tr>
      <w:tr w:rsidR="001E497F" w:rsidRPr="00E302EB" w:rsidTr="001E497F">
        <w:trPr>
          <w:trHeight w:val="288"/>
        </w:trPr>
        <w:tc>
          <w:tcPr>
            <w:tcW w:w="1359" w:type="dxa"/>
            <w:tcBorders>
              <w:top w:val="single" w:sz="4" w:space="0" w:color="000000"/>
              <w:left w:val="single" w:sz="4" w:space="0" w:color="000000"/>
              <w:bottom w:val="single" w:sz="4" w:space="0" w:color="000000"/>
              <w:right w:val="single" w:sz="4" w:space="0" w:color="000000"/>
            </w:tcBorders>
          </w:tcPr>
          <w:p w:rsidR="001E497F" w:rsidRPr="00E302EB" w:rsidRDefault="001E497F" w:rsidP="001E497F">
            <w:pPr>
              <w:pStyle w:val="TableParagraph"/>
              <w:rPr>
                <w:sz w:val="24"/>
                <w:szCs w:val="24"/>
              </w:rPr>
            </w:pPr>
            <w:r w:rsidRPr="00E302EB">
              <w:rPr>
                <w:sz w:val="24"/>
                <w:szCs w:val="24"/>
              </w:rPr>
              <w:t>Урок</w:t>
            </w:r>
            <w:r w:rsidRPr="00E302EB">
              <w:rPr>
                <w:spacing w:val="1"/>
                <w:sz w:val="24"/>
                <w:szCs w:val="24"/>
              </w:rPr>
              <w:t xml:space="preserve"> </w:t>
            </w:r>
            <w:r w:rsidRPr="00E302EB">
              <w:rPr>
                <w:spacing w:val="-5"/>
                <w:sz w:val="24"/>
                <w:szCs w:val="24"/>
              </w:rPr>
              <w:t>30</w:t>
            </w:r>
          </w:p>
        </w:tc>
        <w:tc>
          <w:tcPr>
            <w:tcW w:w="7295" w:type="dxa"/>
            <w:tcBorders>
              <w:top w:val="single" w:sz="4" w:space="0" w:color="000000"/>
              <w:left w:val="single" w:sz="4" w:space="0" w:color="000000"/>
              <w:bottom w:val="single" w:sz="4" w:space="0" w:color="000000"/>
              <w:right w:val="single" w:sz="4" w:space="0" w:color="000000"/>
            </w:tcBorders>
          </w:tcPr>
          <w:p w:rsidR="001E497F" w:rsidRPr="00E302EB" w:rsidRDefault="001E497F" w:rsidP="001E497F">
            <w:pPr>
              <w:pStyle w:val="TableParagraph"/>
              <w:ind w:left="59"/>
              <w:rPr>
                <w:sz w:val="24"/>
                <w:szCs w:val="24"/>
                <w:lang w:val="ru-RU"/>
              </w:rPr>
            </w:pPr>
            <w:r w:rsidRPr="00E302EB">
              <w:rPr>
                <w:sz w:val="24"/>
                <w:szCs w:val="24"/>
                <w:lang w:val="ru-RU"/>
              </w:rPr>
              <w:t>Водоемы</w:t>
            </w:r>
            <w:r w:rsidRPr="00E302EB">
              <w:rPr>
                <w:spacing w:val="-2"/>
                <w:sz w:val="24"/>
                <w:szCs w:val="24"/>
                <w:lang w:val="ru-RU"/>
              </w:rPr>
              <w:t xml:space="preserve"> </w:t>
            </w:r>
            <w:r w:rsidRPr="00E302EB">
              <w:rPr>
                <w:sz w:val="24"/>
                <w:szCs w:val="24"/>
                <w:lang w:val="ru-RU"/>
              </w:rPr>
              <w:t>и</w:t>
            </w:r>
            <w:r w:rsidRPr="00E302EB">
              <w:rPr>
                <w:spacing w:val="-2"/>
                <w:sz w:val="24"/>
                <w:szCs w:val="24"/>
                <w:lang w:val="ru-RU"/>
              </w:rPr>
              <w:t xml:space="preserve"> </w:t>
            </w:r>
            <w:r w:rsidRPr="00E302EB">
              <w:rPr>
                <w:sz w:val="24"/>
                <w:szCs w:val="24"/>
                <w:lang w:val="ru-RU"/>
              </w:rPr>
              <w:t>реки</w:t>
            </w:r>
            <w:r w:rsidRPr="00E302EB">
              <w:rPr>
                <w:spacing w:val="-2"/>
                <w:sz w:val="24"/>
                <w:szCs w:val="24"/>
                <w:lang w:val="ru-RU"/>
              </w:rPr>
              <w:t xml:space="preserve"> </w:t>
            </w:r>
            <w:r w:rsidRPr="00E302EB">
              <w:rPr>
                <w:sz w:val="24"/>
                <w:szCs w:val="24"/>
                <w:lang w:val="ru-RU"/>
              </w:rPr>
              <w:t>родного</w:t>
            </w:r>
            <w:r w:rsidRPr="00E302EB">
              <w:rPr>
                <w:spacing w:val="-1"/>
                <w:sz w:val="24"/>
                <w:szCs w:val="24"/>
                <w:lang w:val="ru-RU"/>
              </w:rPr>
              <w:t xml:space="preserve"> </w:t>
            </w:r>
            <w:r w:rsidRPr="00E302EB">
              <w:rPr>
                <w:spacing w:val="-4"/>
                <w:sz w:val="24"/>
                <w:szCs w:val="24"/>
                <w:lang w:val="ru-RU"/>
              </w:rPr>
              <w:t>края</w:t>
            </w:r>
          </w:p>
        </w:tc>
        <w:tc>
          <w:tcPr>
            <w:tcW w:w="1678" w:type="dxa"/>
            <w:tcBorders>
              <w:top w:val="single" w:sz="4" w:space="0" w:color="000000"/>
              <w:left w:val="single" w:sz="4" w:space="0" w:color="000000"/>
              <w:bottom w:val="single" w:sz="4" w:space="0" w:color="000000"/>
              <w:right w:val="single" w:sz="4" w:space="0" w:color="000000"/>
            </w:tcBorders>
          </w:tcPr>
          <w:p w:rsidR="001E497F" w:rsidRPr="001E497F" w:rsidRDefault="001E497F" w:rsidP="001E497F">
            <w:pPr>
              <w:pStyle w:val="TableParagraph"/>
              <w:spacing w:before="94"/>
              <w:ind w:left="0"/>
              <w:rPr>
                <w:sz w:val="24"/>
                <w:szCs w:val="24"/>
                <w:lang w:val="ru-RU"/>
              </w:rPr>
            </w:pPr>
          </w:p>
        </w:tc>
      </w:tr>
      <w:tr w:rsidR="001E497F" w:rsidRPr="00E302EB" w:rsidTr="001E497F">
        <w:trPr>
          <w:trHeight w:val="288"/>
        </w:trPr>
        <w:tc>
          <w:tcPr>
            <w:tcW w:w="1359" w:type="dxa"/>
            <w:tcBorders>
              <w:top w:val="single" w:sz="4" w:space="0" w:color="000000"/>
              <w:left w:val="single" w:sz="4" w:space="0" w:color="000000"/>
              <w:bottom w:val="single" w:sz="4" w:space="0" w:color="000000"/>
              <w:right w:val="single" w:sz="4" w:space="0" w:color="000000"/>
            </w:tcBorders>
          </w:tcPr>
          <w:p w:rsidR="001E497F" w:rsidRPr="00E302EB" w:rsidRDefault="001E497F" w:rsidP="001E497F">
            <w:pPr>
              <w:pStyle w:val="TableParagraph"/>
              <w:spacing w:before="231"/>
              <w:rPr>
                <w:sz w:val="24"/>
                <w:szCs w:val="24"/>
              </w:rPr>
            </w:pPr>
            <w:r w:rsidRPr="00E302EB">
              <w:rPr>
                <w:sz w:val="24"/>
                <w:szCs w:val="24"/>
              </w:rPr>
              <w:lastRenderedPageBreak/>
              <w:t>Урок</w:t>
            </w:r>
            <w:r w:rsidRPr="00E302EB">
              <w:rPr>
                <w:spacing w:val="1"/>
                <w:sz w:val="24"/>
                <w:szCs w:val="24"/>
              </w:rPr>
              <w:t xml:space="preserve"> </w:t>
            </w:r>
            <w:r w:rsidRPr="00E302EB">
              <w:rPr>
                <w:spacing w:val="-5"/>
                <w:sz w:val="24"/>
                <w:szCs w:val="24"/>
              </w:rPr>
              <w:t>31</w:t>
            </w:r>
          </w:p>
        </w:tc>
        <w:tc>
          <w:tcPr>
            <w:tcW w:w="7295" w:type="dxa"/>
            <w:tcBorders>
              <w:top w:val="single" w:sz="4" w:space="0" w:color="000000"/>
              <w:left w:val="single" w:sz="4" w:space="0" w:color="000000"/>
              <w:bottom w:val="single" w:sz="4" w:space="0" w:color="000000"/>
              <w:right w:val="single" w:sz="4" w:space="0" w:color="000000"/>
            </w:tcBorders>
          </w:tcPr>
          <w:p w:rsidR="001E497F" w:rsidRPr="00E302EB" w:rsidRDefault="001E497F" w:rsidP="001E497F">
            <w:pPr>
              <w:pStyle w:val="TableParagraph"/>
              <w:tabs>
                <w:tab w:val="left" w:pos="1923"/>
                <w:tab w:val="left" w:pos="2572"/>
                <w:tab w:val="left" w:pos="3009"/>
                <w:tab w:val="left" w:pos="4283"/>
                <w:tab w:val="left" w:pos="5667"/>
              </w:tabs>
              <w:ind w:left="59" w:right="56"/>
              <w:rPr>
                <w:sz w:val="24"/>
                <w:szCs w:val="24"/>
              </w:rPr>
            </w:pPr>
            <w:r w:rsidRPr="00E302EB">
              <w:rPr>
                <w:spacing w:val="-2"/>
                <w:sz w:val="24"/>
                <w:szCs w:val="24"/>
                <w:lang w:val="ru-RU"/>
              </w:rPr>
              <w:t>Использование</w:t>
            </w:r>
            <w:r w:rsidRPr="00E302EB">
              <w:rPr>
                <w:sz w:val="24"/>
                <w:szCs w:val="24"/>
                <w:lang w:val="ru-RU"/>
              </w:rPr>
              <w:tab/>
            </w:r>
            <w:r w:rsidRPr="00E302EB">
              <w:rPr>
                <w:spacing w:val="-4"/>
                <w:sz w:val="24"/>
                <w:szCs w:val="24"/>
                <w:lang w:val="ru-RU"/>
              </w:rPr>
              <w:t>рек</w:t>
            </w:r>
            <w:r w:rsidRPr="00E302EB">
              <w:rPr>
                <w:sz w:val="24"/>
                <w:szCs w:val="24"/>
                <w:lang w:val="ru-RU"/>
              </w:rPr>
              <w:tab/>
            </w:r>
            <w:r w:rsidRPr="00E302EB">
              <w:rPr>
                <w:spacing w:val="-10"/>
                <w:sz w:val="24"/>
                <w:szCs w:val="24"/>
                <w:lang w:val="ru-RU"/>
              </w:rPr>
              <w:t>и</w:t>
            </w:r>
            <w:r w:rsidRPr="00E302EB">
              <w:rPr>
                <w:sz w:val="24"/>
                <w:szCs w:val="24"/>
                <w:lang w:val="ru-RU"/>
              </w:rPr>
              <w:tab/>
            </w:r>
            <w:r w:rsidRPr="00E302EB">
              <w:rPr>
                <w:spacing w:val="-2"/>
                <w:sz w:val="24"/>
                <w:szCs w:val="24"/>
                <w:lang w:val="ru-RU"/>
              </w:rPr>
              <w:t>водоемов</w:t>
            </w:r>
            <w:r w:rsidRPr="00E302EB">
              <w:rPr>
                <w:sz w:val="24"/>
                <w:szCs w:val="24"/>
                <w:lang w:val="ru-RU"/>
              </w:rPr>
              <w:tab/>
            </w:r>
            <w:r w:rsidRPr="00E302EB">
              <w:rPr>
                <w:spacing w:val="-2"/>
                <w:sz w:val="24"/>
                <w:szCs w:val="24"/>
                <w:lang w:val="ru-RU"/>
              </w:rPr>
              <w:t>человеком</w:t>
            </w:r>
            <w:r w:rsidRPr="00E302EB">
              <w:rPr>
                <w:sz w:val="24"/>
                <w:szCs w:val="24"/>
                <w:lang w:val="ru-RU"/>
              </w:rPr>
              <w:tab/>
            </w:r>
            <w:r w:rsidRPr="00E302EB">
              <w:rPr>
                <w:spacing w:val="-2"/>
                <w:sz w:val="24"/>
                <w:szCs w:val="24"/>
                <w:lang w:val="ru-RU"/>
              </w:rPr>
              <w:t xml:space="preserve">(хозяйственная </w:t>
            </w:r>
            <w:r w:rsidRPr="00E302EB">
              <w:rPr>
                <w:sz w:val="24"/>
                <w:szCs w:val="24"/>
                <w:lang w:val="ru-RU"/>
              </w:rPr>
              <w:t xml:space="preserve">деятельность, отдых). </w:t>
            </w:r>
            <w:r w:rsidRPr="00E302EB">
              <w:rPr>
                <w:sz w:val="24"/>
                <w:szCs w:val="24"/>
              </w:rPr>
              <w:t>Охрана рек и водоемов</w:t>
            </w:r>
          </w:p>
        </w:tc>
        <w:tc>
          <w:tcPr>
            <w:tcW w:w="1678" w:type="dxa"/>
            <w:tcBorders>
              <w:top w:val="single" w:sz="4" w:space="0" w:color="000000"/>
              <w:left w:val="single" w:sz="4" w:space="0" w:color="000000"/>
              <w:bottom w:val="single" w:sz="4" w:space="0" w:color="000000"/>
              <w:right w:val="single" w:sz="4" w:space="0" w:color="000000"/>
            </w:tcBorders>
          </w:tcPr>
          <w:p w:rsidR="001E497F" w:rsidRPr="001E497F" w:rsidRDefault="001E497F" w:rsidP="001E497F">
            <w:pPr>
              <w:pStyle w:val="TableParagraph"/>
              <w:spacing w:before="94"/>
              <w:ind w:left="0"/>
              <w:rPr>
                <w:sz w:val="24"/>
                <w:szCs w:val="24"/>
              </w:rPr>
            </w:pPr>
          </w:p>
        </w:tc>
      </w:tr>
      <w:tr w:rsidR="001E497F" w:rsidRPr="00E302EB" w:rsidTr="001E497F">
        <w:trPr>
          <w:trHeight w:val="288"/>
        </w:trPr>
        <w:tc>
          <w:tcPr>
            <w:tcW w:w="1359" w:type="dxa"/>
            <w:tcBorders>
              <w:top w:val="single" w:sz="4" w:space="0" w:color="000000"/>
              <w:left w:val="single" w:sz="4" w:space="0" w:color="000000"/>
              <w:bottom w:val="single" w:sz="4" w:space="0" w:color="000000"/>
              <w:right w:val="single" w:sz="4" w:space="0" w:color="000000"/>
            </w:tcBorders>
          </w:tcPr>
          <w:p w:rsidR="001E497F" w:rsidRPr="00E302EB" w:rsidRDefault="001E497F" w:rsidP="001E497F">
            <w:pPr>
              <w:pStyle w:val="TableParagraph"/>
              <w:spacing w:before="231"/>
              <w:rPr>
                <w:sz w:val="24"/>
                <w:szCs w:val="24"/>
              </w:rPr>
            </w:pPr>
            <w:r w:rsidRPr="00E302EB">
              <w:rPr>
                <w:sz w:val="24"/>
                <w:szCs w:val="24"/>
              </w:rPr>
              <w:t>Урок</w:t>
            </w:r>
            <w:r w:rsidRPr="00E302EB">
              <w:rPr>
                <w:spacing w:val="1"/>
                <w:sz w:val="24"/>
                <w:szCs w:val="24"/>
              </w:rPr>
              <w:t xml:space="preserve"> </w:t>
            </w:r>
            <w:r w:rsidRPr="00E302EB">
              <w:rPr>
                <w:spacing w:val="-5"/>
                <w:sz w:val="24"/>
                <w:szCs w:val="24"/>
              </w:rPr>
              <w:t>32</w:t>
            </w:r>
          </w:p>
        </w:tc>
        <w:tc>
          <w:tcPr>
            <w:tcW w:w="7295" w:type="dxa"/>
            <w:tcBorders>
              <w:top w:val="single" w:sz="4" w:space="0" w:color="000000"/>
              <w:left w:val="single" w:sz="4" w:space="0" w:color="000000"/>
              <w:bottom w:val="single" w:sz="4" w:space="0" w:color="000000"/>
              <w:right w:val="single" w:sz="4" w:space="0" w:color="000000"/>
            </w:tcBorders>
          </w:tcPr>
          <w:p w:rsidR="001E497F" w:rsidRPr="00E302EB" w:rsidRDefault="001E497F" w:rsidP="001E497F">
            <w:pPr>
              <w:pStyle w:val="TableParagraph"/>
              <w:ind w:left="59"/>
              <w:rPr>
                <w:sz w:val="24"/>
                <w:szCs w:val="24"/>
                <w:lang w:val="ru-RU"/>
              </w:rPr>
            </w:pPr>
            <w:r w:rsidRPr="00E302EB">
              <w:rPr>
                <w:sz w:val="24"/>
                <w:szCs w:val="24"/>
                <w:lang w:val="ru-RU"/>
              </w:rPr>
              <w:t>Защита</w:t>
            </w:r>
            <w:r w:rsidRPr="00E302EB">
              <w:rPr>
                <w:spacing w:val="80"/>
                <w:sz w:val="24"/>
                <w:szCs w:val="24"/>
                <w:lang w:val="ru-RU"/>
              </w:rPr>
              <w:t xml:space="preserve"> </w:t>
            </w:r>
            <w:r w:rsidRPr="00E302EB">
              <w:rPr>
                <w:sz w:val="24"/>
                <w:szCs w:val="24"/>
                <w:lang w:val="ru-RU"/>
              </w:rPr>
              <w:t>и</w:t>
            </w:r>
            <w:r w:rsidRPr="00E302EB">
              <w:rPr>
                <w:spacing w:val="80"/>
                <w:sz w:val="24"/>
                <w:szCs w:val="24"/>
                <w:lang w:val="ru-RU"/>
              </w:rPr>
              <w:t xml:space="preserve"> </w:t>
            </w:r>
            <w:r w:rsidRPr="00E302EB">
              <w:rPr>
                <w:sz w:val="24"/>
                <w:szCs w:val="24"/>
                <w:lang w:val="ru-RU"/>
              </w:rPr>
              <w:t>охрана</w:t>
            </w:r>
            <w:r w:rsidRPr="00E302EB">
              <w:rPr>
                <w:spacing w:val="80"/>
                <w:sz w:val="24"/>
                <w:szCs w:val="24"/>
                <w:lang w:val="ru-RU"/>
              </w:rPr>
              <w:t xml:space="preserve"> </w:t>
            </w:r>
            <w:r w:rsidRPr="00E302EB">
              <w:rPr>
                <w:sz w:val="24"/>
                <w:szCs w:val="24"/>
                <w:lang w:val="ru-RU"/>
              </w:rPr>
              <w:t>природных</w:t>
            </w:r>
            <w:r w:rsidRPr="00E302EB">
              <w:rPr>
                <w:spacing w:val="80"/>
                <w:sz w:val="24"/>
                <w:szCs w:val="24"/>
                <w:lang w:val="ru-RU"/>
              </w:rPr>
              <w:t xml:space="preserve"> </w:t>
            </w:r>
            <w:r w:rsidRPr="00E302EB">
              <w:rPr>
                <w:sz w:val="24"/>
                <w:szCs w:val="24"/>
                <w:lang w:val="ru-RU"/>
              </w:rPr>
              <w:t>богатств</w:t>
            </w:r>
            <w:r w:rsidRPr="00E302EB">
              <w:rPr>
                <w:spacing w:val="80"/>
                <w:sz w:val="24"/>
                <w:szCs w:val="24"/>
                <w:lang w:val="ru-RU"/>
              </w:rPr>
              <w:t xml:space="preserve"> </w:t>
            </w:r>
            <w:r w:rsidRPr="00E302EB">
              <w:rPr>
                <w:sz w:val="24"/>
                <w:szCs w:val="24"/>
                <w:lang w:val="ru-RU"/>
              </w:rPr>
              <w:t>(воздуха,</w:t>
            </w:r>
            <w:r w:rsidRPr="00E302EB">
              <w:rPr>
                <w:spacing w:val="80"/>
                <w:sz w:val="24"/>
                <w:szCs w:val="24"/>
                <w:lang w:val="ru-RU"/>
              </w:rPr>
              <w:t xml:space="preserve"> </w:t>
            </w:r>
            <w:r w:rsidRPr="00E302EB">
              <w:rPr>
                <w:sz w:val="24"/>
                <w:szCs w:val="24"/>
                <w:lang w:val="ru-RU"/>
              </w:rPr>
              <w:t>воды,</w:t>
            </w:r>
            <w:r w:rsidRPr="00E302EB">
              <w:rPr>
                <w:spacing w:val="80"/>
                <w:sz w:val="24"/>
                <w:szCs w:val="24"/>
                <w:lang w:val="ru-RU"/>
              </w:rPr>
              <w:t xml:space="preserve"> </w:t>
            </w:r>
            <w:r w:rsidRPr="00E302EB">
              <w:rPr>
                <w:sz w:val="24"/>
                <w:szCs w:val="24"/>
                <w:lang w:val="ru-RU"/>
              </w:rPr>
              <w:t>полезных ископаемых, флоры и фауны)</w:t>
            </w:r>
          </w:p>
        </w:tc>
        <w:tc>
          <w:tcPr>
            <w:tcW w:w="1678" w:type="dxa"/>
            <w:tcBorders>
              <w:top w:val="single" w:sz="4" w:space="0" w:color="000000"/>
              <w:left w:val="single" w:sz="4" w:space="0" w:color="000000"/>
              <w:bottom w:val="single" w:sz="4" w:space="0" w:color="000000"/>
              <w:right w:val="single" w:sz="4" w:space="0" w:color="000000"/>
            </w:tcBorders>
          </w:tcPr>
          <w:p w:rsidR="001E497F" w:rsidRPr="001E497F" w:rsidRDefault="001E497F" w:rsidP="001E497F">
            <w:pPr>
              <w:pStyle w:val="TableParagraph"/>
              <w:spacing w:before="94"/>
              <w:ind w:left="0"/>
              <w:rPr>
                <w:sz w:val="24"/>
                <w:szCs w:val="24"/>
                <w:lang w:val="ru-RU"/>
              </w:rPr>
            </w:pPr>
          </w:p>
        </w:tc>
      </w:tr>
      <w:tr w:rsidR="001E497F" w:rsidRPr="00E302EB" w:rsidTr="001E497F">
        <w:trPr>
          <w:trHeight w:val="288"/>
        </w:trPr>
        <w:tc>
          <w:tcPr>
            <w:tcW w:w="1359" w:type="dxa"/>
            <w:tcBorders>
              <w:top w:val="single" w:sz="4" w:space="0" w:color="000000"/>
              <w:left w:val="single" w:sz="4" w:space="0" w:color="000000"/>
              <w:bottom w:val="single" w:sz="4" w:space="0" w:color="000000"/>
              <w:right w:val="single" w:sz="4" w:space="0" w:color="000000"/>
            </w:tcBorders>
          </w:tcPr>
          <w:p w:rsidR="001E497F" w:rsidRPr="00E302EB" w:rsidRDefault="001E497F" w:rsidP="001E497F">
            <w:pPr>
              <w:pStyle w:val="TableParagraph"/>
              <w:spacing w:before="231"/>
              <w:rPr>
                <w:sz w:val="24"/>
                <w:szCs w:val="24"/>
              </w:rPr>
            </w:pPr>
            <w:r w:rsidRPr="00E302EB">
              <w:rPr>
                <w:sz w:val="24"/>
                <w:szCs w:val="24"/>
              </w:rPr>
              <w:t>Урок</w:t>
            </w:r>
            <w:r w:rsidRPr="00E302EB">
              <w:rPr>
                <w:spacing w:val="1"/>
                <w:sz w:val="24"/>
                <w:szCs w:val="24"/>
              </w:rPr>
              <w:t xml:space="preserve"> </w:t>
            </w:r>
            <w:r w:rsidRPr="00E302EB">
              <w:rPr>
                <w:spacing w:val="-5"/>
                <w:sz w:val="24"/>
                <w:szCs w:val="24"/>
              </w:rPr>
              <w:t>33</w:t>
            </w:r>
          </w:p>
        </w:tc>
        <w:tc>
          <w:tcPr>
            <w:tcW w:w="7295" w:type="dxa"/>
            <w:tcBorders>
              <w:top w:val="single" w:sz="4" w:space="0" w:color="000000"/>
              <w:left w:val="single" w:sz="4" w:space="0" w:color="000000"/>
              <w:bottom w:val="single" w:sz="4" w:space="0" w:color="000000"/>
              <w:right w:val="single" w:sz="4" w:space="0" w:color="000000"/>
            </w:tcBorders>
          </w:tcPr>
          <w:p w:rsidR="001E497F" w:rsidRPr="00E302EB" w:rsidRDefault="001E497F" w:rsidP="001E497F">
            <w:pPr>
              <w:pStyle w:val="TableParagraph"/>
              <w:tabs>
                <w:tab w:val="left" w:pos="2028"/>
                <w:tab w:val="left" w:pos="3384"/>
                <w:tab w:val="left" w:pos="5456"/>
                <w:tab w:val="left" w:pos="6502"/>
              </w:tabs>
              <w:ind w:left="59" w:right="58"/>
              <w:rPr>
                <w:sz w:val="24"/>
                <w:szCs w:val="24"/>
                <w:lang w:val="ru-RU"/>
              </w:rPr>
            </w:pPr>
            <w:r w:rsidRPr="00E302EB">
              <w:rPr>
                <w:spacing w:val="-2"/>
                <w:sz w:val="24"/>
                <w:szCs w:val="24"/>
                <w:lang w:val="ru-RU"/>
              </w:rPr>
              <w:t>Искусственные</w:t>
            </w:r>
            <w:r w:rsidRPr="00E302EB">
              <w:rPr>
                <w:sz w:val="24"/>
                <w:szCs w:val="24"/>
                <w:lang w:val="ru-RU"/>
              </w:rPr>
              <w:tab/>
            </w:r>
            <w:r w:rsidRPr="00E302EB">
              <w:rPr>
                <w:spacing w:val="-2"/>
                <w:sz w:val="24"/>
                <w:szCs w:val="24"/>
                <w:lang w:val="ru-RU"/>
              </w:rPr>
              <w:t>водоемы:</w:t>
            </w:r>
            <w:r w:rsidRPr="00E302EB">
              <w:rPr>
                <w:sz w:val="24"/>
                <w:szCs w:val="24"/>
                <w:lang w:val="ru-RU"/>
              </w:rPr>
              <w:tab/>
            </w:r>
            <w:r w:rsidRPr="00E302EB">
              <w:rPr>
                <w:spacing w:val="-2"/>
                <w:sz w:val="24"/>
                <w:szCs w:val="24"/>
                <w:lang w:val="ru-RU"/>
              </w:rPr>
              <w:t>водохранилища,</w:t>
            </w:r>
            <w:r w:rsidRPr="00E302EB">
              <w:rPr>
                <w:sz w:val="24"/>
                <w:szCs w:val="24"/>
                <w:lang w:val="ru-RU"/>
              </w:rPr>
              <w:tab/>
            </w:r>
            <w:r w:rsidRPr="00E302EB">
              <w:rPr>
                <w:spacing w:val="-2"/>
                <w:sz w:val="24"/>
                <w:szCs w:val="24"/>
                <w:lang w:val="ru-RU"/>
              </w:rPr>
              <w:t>пруды</w:t>
            </w:r>
            <w:r w:rsidRPr="00E302EB">
              <w:rPr>
                <w:sz w:val="24"/>
                <w:szCs w:val="24"/>
                <w:lang w:val="ru-RU"/>
              </w:rPr>
              <w:tab/>
            </w:r>
            <w:r w:rsidRPr="00E302EB">
              <w:rPr>
                <w:spacing w:val="-2"/>
                <w:sz w:val="24"/>
                <w:szCs w:val="24"/>
                <w:lang w:val="ru-RU"/>
              </w:rPr>
              <w:t>(общая характеристика)</w:t>
            </w:r>
          </w:p>
        </w:tc>
        <w:tc>
          <w:tcPr>
            <w:tcW w:w="1678" w:type="dxa"/>
            <w:tcBorders>
              <w:top w:val="single" w:sz="4" w:space="0" w:color="000000"/>
              <w:left w:val="single" w:sz="4" w:space="0" w:color="000000"/>
              <w:bottom w:val="single" w:sz="4" w:space="0" w:color="000000"/>
              <w:right w:val="single" w:sz="4" w:space="0" w:color="000000"/>
            </w:tcBorders>
          </w:tcPr>
          <w:p w:rsidR="001E497F" w:rsidRPr="001E497F" w:rsidRDefault="001E497F" w:rsidP="001E497F">
            <w:pPr>
              <w:pStyle w:val="TableParagraph"/>
              <w:spacing w:before="94"/>
              <w:ind w:left="0"/>
              <w:rPr>
                <w:sz w:val="24"/>
                <w:szCs w:val="24"/>
                <w:lang w:val="ru-RU"/>
              </w:rPr>
            </w:pPr>
          </w:p>
        </w:tc>
      </w:tr>
      <w:tr w:rsidR="001E497F" w:rsidRPr="00E302EB" w:rsidTr="001E497F">
        <w:trPr>
          <w:trHeight w:val="288"/>
        </w:trPr>
        <w:tc>
          <w:tcPr>
            <w:tcW w:w="1359" w:type="dxa"/>
            <w:tcBorders>
              <w:top w:val="single" w:sz="4" w:space="0" w:color="000000"/>
              <w:left w:val="single" w:sz="4" w:space="0" w:color="000000"/>
              <w:bottom w:val="single" w:sz="4" w:space="0" w:color="000000"/>
              <w:right w:val="single" w:sz="4" w:space="0" w:color="000000"/>
            </w:tcBorders>
          </w:tcPr>
          <w:p w:rsidR="001E497F" w:rsidRPr="00E302EB" w:rsidRDefault="001E497F" w:rsidP="001E497F">
            <w:pPr>
              <w:pStyle w:val="TableParagraph"/>
              <w:spacing w:before="234"/>
              <w:rPr>
                <w:sz w:val="24"/>
                <w:szCs w:val="24"/>
              </w:rPr>
            </w:pPr>
            <w:r w:rsidRPr="00E302EB">
              <w:rPr>
                <w:sz w:val="24"/>
                <w:szCs w:val="24"/>
              </w:rPr>
              <w:t>Урок</w:t>
            </w:r>
            <w:r w:rsidRPr="00E302EB">
              <w:rPr>
                <w:spacing w:val="1"/>
                <w:sz w:val="24"/>
                <w:szCs w:val="24"/>
              </w:rPr>
              <w:t xml:space="preserve"> </w:t>
            </w:r>
            <w:r w:rsidRPr="00E302EB">
              <w:rPr>
                <w:spacing w:val="-5"/>
                <w:sz w:val="24"/>
                <w:szCs w:val="24"/>
              </w:rPr>
              <w:t>34</w:t>
            </w:r>
          </w:p>
        </w:tc>
        <w:tc>
          <w:tcPr>
            <w:tcW w:w="7295" w:type="dxa"/>
            <w:tcBorders>
              <w:top w:val="single" w:sz="4" w:space="0" w:color="000000"/>
              <w:left w:val="single" w:sz="4" w:space="0" w:color="000000"/>
              <w:bottom w:val="single" w:sz="4" w:space="0" w:color="000000"/>
              <w:right w:val="single" w:sz="4" w:space="0" w:color="000000"/>
            </w:tcBorders>
          </w:tcPr>
          <w:p w:rsidR="001E497F" w:rsidRPr="00E302EB" w:rsidRDefault="001E497F" w:rsidP="001E497F">
            <w:pPr>
              <w:pStyle w:val="TableParagraph"/>
              <w:ind w:left="59"/>
              <w:rPr>
                <w:sz w:val="24"/>
                <w:szCs w:val="24"/>
                <w:lang w:val="ru-RU"/>
              </w:rPr>
            </w:pPr>
            <w:r w:rsidRPr="00E302EB">
              <w:rPr>
                <w:sz w:val="24"/>
                <w:szCs w:val="24"/>
                <w:lang w:val="ru-RU"/>
              </w:rPr>
              <w:t xml:space="preserve">Резервный урок. Повторение по теме "Формы земной поверхности и </w:t>
            </w:r>
            <w:r w:rsidRPr="00E302EB">
              <w:rPr>
                <w:spacing w:val="-2"/>
                <w:sz w:val="24"/>
                <w:szCs w:val="24"/>
                <w:lang w:val="ru-RU"/>
              </w:rPr>
              <w:t>водоемы"</w:t>
            </w:r>
          </w:p>
        </w:tc>
        <w:tc>
          <w:tcPr>
            <w:tcW w:w="1678" w:type="dxa"/>
            <w:tcBorders>
              <w:top w:val="single" w:sz="4" w:space="0" w:color="000000"/>
              <w:left w:val="single" w:sz="4" w:space="0" w:color="000000"/>
              <w:bottom w:val="single" w:sz="4" w:space="0" w:color="000000"/>
              <w:right w:val="single" w:sz="4" w:space="0" w:color="000000"/>
            </w:tcBorders>
          </w:tcPr>
          <w:p w:rsidR="001E497F" w:rsidRPr="001E497F" w:rsidRDefault="001E497F" w:rsidP="001E497F">
            <w:pPr>
              <w:pStyle w:val="TableParagraph"/>
              <w:spacing w:before="94"/>
              <w:ind w:left="0"/>
              <w:rPr>
                <w:sz w:val="24"/>
                <w:szCs w:val="24"/>
                <w:lang w:val="ru-RU"/>
              </w:rPr>
            </w:pPr>
          </w:p>
        </w:tc>
      </w:tr>
      <w:tr w:rsidR="00A93577" w:rsidRPr="00E302EB" w:rsidTr="001E497F">
        <w:trPr>
          <w:trHeight w:val="288"/>
        </w:trPr>
        <w:tc>
          <w:tcPr>
            <w:tcW w:w="1359" w:type="dxa"/>
            <w:tcBorders>
              <w:top w:val="single" w:sz="4" w:space="0" w:color="000000"/>
              <w:left w:val="single" w:sz="4" w:space="0" w:color="000000"/>
              <w:bottom w:val="single" w:sz="4" w:space="0" w:color="000000"/>
              <w:right w:val="single" w:sz="4" w:space="0" w:color="000000"/>
            </w:tcBorders>
          </w:tcPr>
          <w:p w:rsidR="00A93577" w:rsidRPr="00E302EB" w:rsidRDefault="00A93577" w:rsidP="0007213C">
            <w:pPr>
              <w:pStyle w:val="TableParagraph"/>
              <w:rPr>
                <w:sz w:val="24"/>
                <w:szCs w:val="24"/>
              </w:rPr>
            </w:pPr>
            <w:r w:rsidRPr="00E302EB">
              <w:rPr>
                <w:sz w:val="24"/>
                <w:szCs w:val="24"/>
              </w:rPr>
              <w:t>Урок</w:t>
            </w:r>
            <w:r w:rsidRPr="00E302EB">
              <w:rPr>
                <w:spacing w:val="1"/>
                <w:sz w:val="24"/>
                <w:szCs w:val="24"/>
              </w:rPr>
              <w:t xml:space="preserve"> </w:t>
            </w:r>
            <w:r w:rsidRPr="00E302EB">
              <w:rPr>
                <w:spacing w:val="-5"/>
                <w:sz w:val="24"/>
                <w:szCs w:val="24"/>
              </w:rPr>
              <w:t>35</w:t>
            </w:r>
          </w:p>
        </w:tc>
        <w:tc>
          <w:tcPr>
            <w:tcW w:w="7295" w:type="dxa"/>
            <w:tcBorders>
              <w:top w:val="single" w:sz="4" w:space="0" w:color="000000"/>
              <w:left w:val="single" w:sz="4" w:space="0" w:color="000000"/>
              <w:bottom w:val="single" w:sz="4" w:space="0" w:color="000000"/>
              <w:right w:val="single" w:sz="4" w:space="0" w:color="000000"/>
            </w:tcBorders>
          </w:tcPr>
          <w:p w:rsidR="00A93577" w:rsidRPr="00E302EB" w:rsidRDefault="00A93577" w:rsidP="0007213C">
            <w:pPr>
              <w:pStyle w:val="TableParagraph"/>
              <w:ind w:left="59"/>
              <w:rPr>
                <w:sz w:val="24"/>
                <w:szCs w:val="24"/>
                <w:lang w:val="ru-RU"/>
              </w:rPr>
            </w:pPr>
            <w:r w:rsidRPr="00E302EB">
              <w:rPr>
                <w:sz w:val="24"/>
                <w:szCs w:val="24"/>
                <w:lang w:val="ru-RU"/>
              </w:rPr>
              <w:t>Резервный</w:t>
            </w:r>
            <w:r w:rsidRPr="00E302EB">
              <w:rPr>
                <w:spacing w:val="-4"/>
                <w:sz w:val="24"/>
                <w:szCs w:val="24"/>
                <w:lang w:val="ru-RU"/>
              </w:rPr>
              <w:t xml:space="preserve"> </w:t>
            </w:r>
            <w:r w:rsidRPr="00E302EB">
              <w:rPr>
                <w:sz w:val="24"/>
                <w:szCs w:val="24"/>
                <w:lang w:val="ru-RU"/>
              </w:rPr>
              <w:t>урок.</w:t>
            </w:r>
            <w:r w:rsidRPr="00E302EB">
              <w:rPr>
                <w:spacing w:val="-3"/>
                <w:sz w:val="24"/>
                <w:szCs w:val="24"/>
                <w:lang w:val="ru-RU"/>
              </w:rPr>
              <w:t xml:space="preserve"> </w:t>
            </w:r>
            <w:r w:rsidRPr="00E302EB">
              <w:rPr>
                <w:sz w:val="24"/>
                <w:szCs w:val="24"/>
                <w:lang w:val="ru-RU"/>
              </w:rPr>
              <w:t>Повторение</w:t>
            </w:r>
            <w:r w:rsidRPr="00E302EB">
              <w:rPr>
                <w:spacing w:val="-4"/>
                <w:sz w:val="24"/>
                <w:szCs w:val="24"/>
                <w:lang w:val="ru-RU"/>
              </w:rPr>
              <w:t xml:space="preserve"> </w:t>
            </w:r>
            <w:r w:rsidRPr="00E302EB">
              <w:rPr>
                <w:sz w:val="24"/>
                <w:szCs w:val="24"/>
                <w:lang w:val="ru-RU"/>
              </w:rPr>
              <w:t>по</w:t>
            </w:r>
            <w:r w:rsidRPr="00E302EB">
              <w:rPr>
                <w:spacing w:val="-3"/>
                <w:sz w:val="24"/>
                <w:szCs w:val="24"/>
                <w:lang w:val="ru-RU"/>
              </w:rPr>
              <w:t xml:space="preserve"> </w:t>
            </w:r>
            <w:r w:rsidRPr="00E302EB">
              <w:rPr>
                <w:sz w:val="24"/>
                <w:szCs w:val="24"/>
                <w:lang w:val="ru-RU"/>
              </w:rPr>
              <w:t>теме</w:t>
            </w:r>
            <w:r w:rsidRPr="00E302EB">
              <w:rPr>
                <w:spacing w:val="-4"/>
                <w:sz w:val="24"/>
                <w:szCs w:val="24"/>
                <w:lang w:val="ru-RU"/>
              </w:rPr>
              <w:t xml:space="preserve"> </w:t>
            </w:r>
            <w:r w:rsidRPr="00E302EB">
              <w:rPr>
                <w:sz w:val="24"/>
                <w:szCs w:val="24"/>
                <w:lang w:val="ru-RU"/>
              </w:rPr>
              <w:t>"Природные</w:t>
            </w:r>
            <w:r w:rsidRPr="00E302EB">
              <w:rPr>
                <w:spacing w:val="-5"/>
                <w:sz w:val="24"/>
                <w:szCs w:val="24"/>
                <w:lang w:val="ru-RU"/>
              </w:rPr>
              <w:t xml:space="preserve"> </w:t>
            </w:r>
            <w:r w:rsidRPr="00E302EB">
              <w:rPr>
                <w:spacing w:val="-2"/>
                <w:sz w:val="24"/>
                <w:szCs w:val="24"/>
                <w:lang w:val="ru-RU"/>
              </w:rPr>
              <w:t>зоны"</w:t>
            </w:r>
          </w:p>
        </w:tc>
        <w:tc>
          <w:tcPr>
            <w:tcW w:w="1678" w:type="dxa"/>
            <w:tcBorders>
              <w:top w:val="single" w:sz="4" w:space="0" w:color="000000"/>
              <w:left w:val="single" w:sz="4" w:space="0" w:color="000000"/>
              <w:bottom w:val="single" w:sz="4" w:space="0" w:color="000000"/>
              <w:right w:val="single" w:sz="4" w:space="0" w:color="000000"/>
            </w:tcBorders>
          </w:tcPr>
          <w:p w:rsidR="00A93577" w:rsidRPr="001E497F" w:rsidRDefault="00A93577" w:rsidP="001E497F">
            <w:pPr>
              <w:pStyle w:val="TableParagraph"/>
              <w:spacing w:before="94"/>
              <w:ind w:left="0"/>
              <w:rPr>
                <w:sz w:val="24"/>
                <w:szCs w:val="24"/>
                <w:lang w:val="ru-RU"/>
              </w:rPr>
            </w:pPr>
          </w:p>
        </w:tc>
      </w:tr>
      <w:tr w:rsidR="00A93577" w:rsidRPr="00E302EB" w:rsidTr="001E497F">
        <w:trPr>
          <w:trHeight w:val="288"/>
        </w:trPr>
        <w:tc>
          <w:tcPr>
            <w:tcW w:w="1359" w:type="dxa"/>
            <w:tcBorders>
              <w:top w:val="single" w:sz="4" w:space="0" w:color="000000"/>
              <w:left w:val="single" w:sz="4" w:space="0" w:color="000000"/>
              <w:bottom w:val="single" w:sz="4" w:space="0" w:color="000000"/>
              <w:right w:val="single" w:sz="4" w:space="0" w:color="000000"/>
            </w:tcBorders>
          </w:tcPr>
          <w:p w:rsidR="00A93577" w:rsidRPr="00E302EB" w:rsidRDefault="00A93577" w:rsidP="0007213C">
            <w:pPr>
              <w:pStyle w:val="TableParagraph"/>
              <w:rPr>
                <w:sz w:val="24"/>
                <w:szCs w:val="24"/>
              </w:rPr>
            </w:pPr>
            <w:r w:rsidRPr="00E302EB">
              <w:rPr>
                <w:sz w:val="24"/>
                <w:szCs w:val="24"/>
              </w:rPr>
              <w:t>Урок</w:t>
            </w:r>
            <w:r w:rsidRPr="00E302EB">
              <w:rPr>
                <w:spacing w:val="1"/>
                <w:sz w:val="24"/>
                <w:szCs w:val="24"/>
              </w:rPr>
              <w:t xml:space="preserve"> </w:t>
            </w:r>
            <w:r w:rsidRPr="00E302EB">
              <w:rPr>
                <w:spacing w:val="-5"/>
                <w:sz w:val="24"/>
                <w:szCs w:val="24"/>
              </w:rPr>
              <w:t>36</w:t>
            </w:r>
          </w:p>
        </w:tc>
        <w:tc>
          <w:tcPr>
            <w:tcW w:w="7295" w:type="dxa"/>
            <w:tcBorders>
              <w:top w:val="single" w:sz="4" w:space="0" w:color="000000"/>
              <w:left w:val="single" w:sz="4" w:space="0" w:color="000000"/>
              <w:bottom w:val="single" w:sz="4" w:space="0" w:color="000000"/>
              <w:right w:val="single" w:sz="4" w:space="0" w:color="000000"/>
            </w:tcBorders>
          </w:tcPr>
          <w:p w:rsidR="00A93577" w:rsidRPr="00E302EB" w:rsidRDefault="00A93577" w:rsidP="0007213C">
            <w:pPr>
              <w:pStyle w:val="TableParagraph"/>
              <w:ind w:left="59"/>
              <w:rPr>
                <w:sz w:val="24"/>
                <w:szCs w:val="24"/>
              </w:rPr>
            </w:pPr>
            <w:r w:rsidRPr="00E302EB">
              <w:rPr>
                <w:sz w:val="24"/>
                <w:szCs w:val="24"/>
              </w:rPr>
              <w:t>Человек</w:t>
            </w:r>
            <w:r w:rsidRPr="00E302EB">
              <w:rPr>
                <w:spacing w:val="-3"/>
                <w:sz w:val="24"/>
                <w:szCs w:val="24"/>
              </w:rPr>
              <w:t xml:space="preserve"> </w:t>
            </w:r>
            <w:r w:rsidRPr="00E302EB">
              <w:rPr>
                <w:sz w:val="24"/>
                <w:szCs w:val="24"/>
              </w:rPr>
              <w:t>-</w:t>
            </w:r>
            <w:r w:rsidRPr="00E302EB">
              <w:rPr>
                <w:spacing w:val="-4"/>
                <w:sz w:val="24"/>
                <w:szCs w:val="24"/>
              </w:rPr>
              <w:t xml:space="preserve"> </w:t>
            </w:r>
            <w:r w:rsidRPr="00E302EB">
              <w:rPr>
                <w:sz w:val="24"/>
                <w:szCs w:val="24"/>
              </w:rPr>
              <w:t>творец</w:t>
            </w:r>
            <w:r w:rsidRPr="00E302EB">
              <w:rPr>
                <w:spacing w:val="-3"/>
                <w:sz w:val="24"/>
                <w:szCs w:val="24"/>
              </w:rPr>
              <w:t xml:space="preserve"> </w:t>
            </w:r>
            <w:r w:rsidRPr="00E302EB">
              <w:rPr>
                <w:sz w:val="24"/>
                <w:szCs w:val="24"/>
              </w:rPr>
              <w:t>культурных</w:t>
            </w:r>
            <w:r w:rsidRPr="00E302EB">
              <w:rPr>
                <w:spacing w:val="2"/>
                <w:sz w:val="24"/>
                <w:szCs w:val="24"/>
              </w:rPr>
              <w:t xml:space="preserve"> </w:t>
            </w:r>
            <w:r w:rsidRPr="00E302EB">
              <w:rPr>
                <w:spacing w:val="-2"/>
                <w:sz w:val="24"/>
                <w:szCs w:val="24"/>
              </w:rPr>
              <w:t>ценностей</w:t>
            </w:r>
          </w:p>
        </w:tc>
        <w:tc>
          <w:tcPr>
            <w:tcW w:w="1678" w:type="dxa"/>
            <w:tcBorders>
              <w:top w:val="single" w:sz="4" w:space="0" w:color="000000"/>
              <w:left w:val="single" w:sz="4" w:space="0" w:color="000000"/>
              <w:bottom w:val="single" w:sz="4" w:space="0" w:color="000000"/>
              <w:right w:val="single" w:sz="4" w:space="0" w:color="000000"/>
            </w:tcBorders>
          </w:tcPr>
          <w:p w:rsidR="00A93577" w:rsidRPr="001E497F" w:rsidRDefault="00A93577" w:rsidP="001E497F">
            <w:pPr>
              <w:pStyle w:val="TableParagraph"/>
              <w:spacing w:before="94"/>
              <w:ind w:left="0"/>
              <w:rPr>
                <w:sz w:val="24"/>
                <w:szCs w:val="24"/>
                <w:lang w:val="ru-RU"/>
              </w:rPr>
            </w:pPr>
          </w:p>
        </w:tc>
      </w:tr>
      <w:tr w:rsidR="00A93577" w:rsidRPr="00E302EB" w:rsidTr="001E497F">
        <w:trPr>
          <w:trHeight w:val="288"/>
        </w:trPr>
        <w:tc>
          <w:tcPr>
            <w:tcW w:w="1359" w:type="dxa"/>
            <w:tcBorders>
              <w:top w:val="single" w:sz="4" w:space="0" w:color="000000"/>
              <w:left w:val="single" w:sz="4" w:space="0" w:color="000000"/>
              <w:bottom w:val="single" w:sz="4" w:space="0" w:color="000000"/>
              <w:right w:val="single" w:sz="4" w:space="0" w:color="000000"/>
            </w:tcBorders>
          </w:tcPr>
          <w:p w:rsidR="00A93577" w:rsidRPr="00E302EB" w:rsidRDefault="00A93577" w:rsidP="0007213C">
            <w:pPr>
              <w:pStyle w:val="TableParagraph"/>
              <w:spacing w:before="93"/>
              <w:rPr>
                <w:sz w:val="24"/>
                <w:szCs w:val="24"/>
              </w:rPr>
            </w:pPr>
            <w:r w:rsidRPr="00E302EB">
              <w:rPr>
                <w:sz w:val="24"/>
                <w:szCs w:val="24"/>
              </w:rPr>
              <w:t>Урок</w:t>
            </w:r>
            <w:r w:rsidRPr="00E302EB">
              <w:rPr>
                <w:spacing w:val="1"/>
                <w:sz w:val="24"/>
                <w:szCs w:val="24"/>
              </w:rPr>
              <w:t xml:space="preserve"> </w:t>
            </w:r>
            <w:r w:rsidRPr="00E302EB">
              <w:rPr>
                <w:spacing w:val="-5"/>
                <w:sz w:val="24"/>
                <w:szCs w:val="24"/>
              </w:rPr>
              <w:t>37</w:t>
            </w:r>
          </w:p>
        </w:tc>
        <w:tc>
          <w:tcPr>
            <w:tcW w:w="7295" w:type="dxa"/>
            <w:tcBorders>
              <w:top w:val="single" w:sz="4" w:space="0" w:color="000000"/>
              <w:left w:val="single" w:sz="4" w:space="0" w:color="000000"/>
              <w:bottom w:val="single" w:sz="4" w:space="0" w:color="000000"/>
              <w:right w:val="single" w:sz="4" w:space="0" w:color="000000"/>
            </w:tcBorders>
          </w:tcPr>
          <w:p w:rsidR="00A93577" w:rsidRPr="00E302EB" w:rsidRDefault="00A93577" w:rsidP="0007213C">
            <w:pPr>
              <w:pStyle w:val="TableParagraph"/>
              <w:spacing w:before="93"/>
              <w:ind w:left="59"/>
              <w:rPr>
                <w:sz w:val="24"/>
                <w:szCs w:val="24"/>
                <w:lang w:val="ru-RU"/>
              </w:rPr>
            </w:pPr>
            <w:r w:rsidRPr="00E302EB">
              <w:rPr>
                <w:sz w:val="24"/>
                <w:szCs w:val="24"/>
                <w:lang w:val="ru-RU"/>
              </w:rPr>
              <w:t>Труд</w:t>
            </w:r>
            <w:r w:rsidRPr="00E302EB">
              <w:rPr>
                <w:spacing w:val="-2"/>
                <w:sz w:val="24"/>
                <w:szCs w:val="24"/>
                <w:lang w:val="ru-RU"/>
              </w:rPr>
              <w:t xml:space="preserve"> </w:t>
            </w:r>
            <w:r w:rsidRPr="00E302EB">
              <w:rPr>
                <w:sz w:val="24"/>
                <w:szCs w:val="24"/>
                <w:lang w:val="ru-RU"/>
              </w:rPr>
              <w:t>и</w:t>
            </w:r>
            <w:r w:rsidRPr="00E302EB">
              <w:rPr>
                <w:spacing w:val="-1"/>
                <w:sz w:val="24"/>
                <w:szCs w:val="24"/>
                <w:lang w:val="ru-RU"/>
              </w:rPr>
              <w:t xml:space="preserve"> </w:t>
            </w:r>
            <w:r w:rsidRPr="00E302EB">
              <w:rPr>
                <w:sz w:val="24"/>
                <w:szCs w:val="24"/>
                <w:lang w:val="ru-RU"/>
              </w:rPr>
              <w:t>быт</w:t>
            </w:r>
            <w:r w:rsidRPr="00E302EB">
              <w:rPr>
                <w:spacing w:val="-2"/>
                <w:sz w:val="24"/>
                <w:szCs w:val="24"/>
                <w:lang w:val="ru-RU"/>
              </w:rPr>
              <w:t xml:space="preserve"> </w:t>
            </w:r>
            <w:r w:rsidRPr="00E302EB">
              <w:rPr>
                <w:sz w:val="24"/>
                <w:szCs w:val="24"/>
                <w:lang w:val="ru-RU"/>
              </w:rPr>
              <w:t>людей</w:t>
            </w:r>
            <w:r w:rsidRPr="00E302EB">
              <w:rPr>
                <w:spacing w:val="-2"/>
                <w:sz w:val="24"/>
                <w:szCs w:val="24"/>
                <w:lang w:val="ru-RU"/>
              </w:rPr>
              <w:t xml:space="preserve"> </w:t>
            </w:r>
            <w:r w:rsidRPr="00E302EB">
              <w:rPr>
                <w:sz w:val="24"/>
                <w:szCs w:val="24"/>
                <w:lang w:val="ru-RU"/>
              </w:rPr>
              <w:t>в</w:t>
            </w:r>
            <w:r w:rsidRPr="00E302EB">
              <w:rPr>
                <w:spacing w:val="-3"/>
                <w:sz w:val="24"/>
                <w:szCs w:val="24"/>
                <w:lang w:val="ru-RU"/>
              </w:rPr>
              <w:t xml:space="preserve"> </w:t>
            </w:r>
            <w:r w:rsidRPr="00E302EB">
              <w:rPr>
                <w:sz w:val="24"/>
                <w:szCs w:val="24"/>
                <w:lang w:val="ru-RU"/>
              </w:rPr>
              <w:t>разные</w:t>
            </w:r>
            <w:r w:rsidRPr="00E302EB">
              <w:rPr>
                <w:spacing w:val="-4"/>
                <w:sz w:val="24"/>
                <w:szCs w:val="24"/>
                <w:lang w:val="ru-RU"/>
              </w:rPr>
              <w:t xml:space="preserve"> </w:t>
            </w:r>
            <w:r w:rsidRPr="00E302EB">
              <w:rPr>
                <w:sz w:val="24"/>
                <w:szCs w:val="24"/>
                <w:lang w:val="ru-RU"/>
              </w:rPr>
              <w:t>исторические</w:t>
            </w:r>
            <w:r w:rsidRPr="00E302EB">
              <w:rPr>
                <w:spacing w:val="-2"/>
                <w:sz w:val="24"/>
                <w:szCs w:val="24"/>
                <w:lang w:val="ru-RU"/>
              </w:rPr>
              <w:t xml:space="preserve"> времена</w:t>
            </w:r>
          </w:p>
        </w:tc>
        <w:tc>
          <w:tcPr>
            <w:tcW w:w="1678" w:type="dxa"/>
            <w:tcBorders>
              <w:top w:val="single" w:sz="4" w:space="0" w:color="000000"/>
              <w:left w:val="single" w:sz="4" w:space="0" w:color="000000"/>
              <w:bottom w:val="single" w:sz="4" w:space="0" w:color="000000"/>
              <w:right w:val="single" w:sz="4" w:space="0" w:color="000000"/>
            </w:tcBorders>
          </w:tcPr>
          <w:p w:rsidR="00A93577" w:rsidRPr="001E497F" w:rsidRDefault="00A93577" w:rsidP="001E497F">
            <w:pPr>
              <w:pStyle w:val="TableParagraph"/>
              <w:spacing w:before="94"/>
              <w:ind w:left="0"/>
              <w:rPr>
                <w:sz w:val="24"/>
                <w:szCs w:val="24"/>
                <w:lang w:val="ru-RU"/>
              </w:rPr>
            </w:pPr>
          </w:p>
        </w:tc>
      </w:tr>
      <w:tr w:rsidR="00A93577" w:rsidRPr="00E302EB" w:rsidTr="001E497F">
        <w:trPr>
          <w:trHeight w:val="288"/>
        </w:trPr>
        <w:tc>
          <w:tcPr>
            <w:tcW w:w="1359" w:type="dxa"/>
            <w:tcBorders>
              <w:top w:val="single" w:sz="4" w:space="0" w:color="000000"/>
              <w:left w:val="single" w:sz="4" w:space="0" w:color="000000"/>
              <w:bottom w:val="single" w:sz="4" w:space="0" w:color="000000"/>
              <w:right w:val="single" w:sz="4" w:space="0" w:color="000000"/>
            </w:tcBorders>
          </w:tcPr>
          <w:p w:rsidR="00A93577" w:rsidRPr="00E302EB" w:rsidRDefault="00A93577" w:rsidP="0007213C">
            <w:pPr>
              <w:pStyle w:val="TableParagraph"/>
              <w:spacing w:before="92"/>
              <w:rPr>
                <w:sz w:val="24"/>
                <w:szCs w:val="24"/>
              </w:rPr>
            </w:pPr>
            <w:r w:rsidRPr="00E302EB">
              <w:rPr>
                <w:sz w:val="24"/>
                <w:szCs w:val="24"/>
              </w:rPr>
              <w:t>Урок</w:t>
            </w:r>
            <w:r w:rsidRPr="00E302EB">
              <w:rPr>
                <w:spacing w:val="1"/>
                <w:sz w:val="24"/>
                <w:szCs w:val="24"/>
              </w:rPr>
              <w:t xml:space="preserve"> </w:t>
            </w:r>
            <w:r w:rsidRPr="00E302EB">
              <w:rPr>
                <w:spacing w:val="-5"/>
                <w:sz w:val="24"/>
                <w:szCs w:val="24"/>
              </w:rPr>
              <w:t>38</w:t>
            </w:r>
          </w:p>
        </w:tc>
        <w:tc>
          <w:tcPr>
            <w:tcW w:w="7295" w:type="dxa"/>
            <w:tcBorders>
              <w:top w:val="single" w:sz="4" w:space="0" w:color="000000"/>
              <w:left w:val="single" w:sz="4" w:space="0" w:color="000000"/>
              <w:bottom w:val="single" w:sz="4" w:space="0" w:color="000000"/>
              <w:right w:val="single" w:sz="4" w:space="0" w:color="000000"/>
            </w:tcBorders>
          </w:tcPr>
          <w:p w:rsidR="00A93577" w:rsidRPr="00E302EB" w:rsidRDefault="00A93577" w:rsidP="0007213C">
            <w:pPr>
              <w:pStyle w:val="TableParagraph"/>
              <w:spacing w:before="92"/>
              <w:ind w:left="59"/>
              <w:rPr>
                <w:sz w:val="24"/>
                <w:szCs w:val="24"/>
              </w:rPr>
            </w:pPr>
            <w:r w:rsidRPr="00E302EB">
              <w:rPr>
                <w:sz w:val="24"/>
                <w:szCs w:val="24"/>
              </w:rPr>
              <w:t>Резервный</w:t>
            </w:r>
            <w:r w:rsidRPr="00E302EB">
              <w:rPr>
                <w:spacing w:val="-3"/>
                <w:sz w:val="24"/>
                <w:szCs w:val="24"/>
              </w:rPr>
              <w:t xml:space="preserve"> </w:t>
            </w:r>
            <w:r w:rsidRPr="00E302EB">
              <w:rPr>
                <w:sz w:val="24"/>
                <w:szCs w:val="24"/>
              </w:rPr>
              <w:t>урок.</w:t>
            </w:r>
            <w:r w:rsidRPr="00E302EB">
              <w:rPr>
                <w:spacing w:val="-5"/>
                <w:sz w:val="24"/>
                <w:szCs w:val="24"/>
              </w:rPr>
              <w:t xml:space="preserve"> </w:t>
            </w:r>
            <w:r w:rsidRPr="00E302EB">
              <w:rPr>
                <w:sz w:val="24"/>
                <w:szCs w:val="24"/>
              </w:rPr>
              <w:t>Новое</w:t>
            </w:r>
            <w:r w:rsidRPr="00E302EB">
              <w:rPr>
                <w:spacing w:val="-3"/>
                <w:sz w:val="24"/>
                <w:szCs w:val="24"/>
              </w:rPr>
              <w:t xml:space="preserve"> </w:t>
            </w:r>
            <w:r w:rsidRPr="00E302EB">
              <w:rPr>
                <w:spacing w:val="-4"/>
                <w:sz w:val="24"/>
                <w:szCs w:val="24"/>
              </w:rPr>
              <w:t>время</w:t>
            </w:r>
          </w:p>
        </w:tc>
        <w:tc>
          <w:tcPr>
            <w:tcW w:w="1678" w:type="dxa"/>
            <w:tcBorders>
              <w:top w:val="single" w:sz="4" w:space="0" w:color="000000"/>
              <w:left w:val="single" w:sz="4" w:space="0" w:color="000000"/>
              <w:bottom w:val="single" w:sz="4" w:space="0" w:color="000000"/>
              <w:right w:val="single" w:sz="4" w:space="0" w:color="000000"/>
            </w:tcBorders>
          </w:tcPr>
          <w:p w:rsidR="00A93577" w:rsidRPr="001E497F" w:rsidRDefault="00A93577" w:rsidP="001E497F">
            <w:pPr>
              <w:pStyle w:val="TableParagraph"/>
              <w:spacing w:before="94"/>
              <w:ind w:left="0"/>
              <w:rPr>
                <w:sz w:val="24"/>
                <w:szCs w:val="24"/>
                <w:lang w:val="ru-RU"/>
              </w:rPr>
            </w:pPr>
          </w:p>
        </w:tc>
      </w:tr>
      <w:tr w:rsidR="00A93577" w:rsidRPr="00E302EB" w:rsidTr="001E497F">
        <w:trPr>
          <w:trHeight w:val="288"/>
        </w:trPr>
        <w:tc>
          <w:tcPr>
            <w:tcW w:w="1359" w:type="dxa"/>
            <w:tcBorders>
              <w:top w:val="single" w:sz="4" w:space="0" w:color="000000"/>
              <w:left w:val="single" w:sz="4" w:space="0" w:color="000000"/>
              <w:bottom w:val="single" w:sz="4" w:space="0" w:color="000000"/>
              <w:right w:val="single" w:sz="4" w:space="0" w:color="000000"/>
            </w:tcBorders>
          </w:tcPr>
          <w:p w:rsidR="00A93577" w:rsidRPr="00E302EB" w:rsidRDefault="00A93577" w:rsidP="0007213C">
            <w:pPr>
              <w:pStyle w:val="TableParagraph"/>
              <w:rPr>
                <w:sz w:val="24"/>
                <w:szCs w:val="24"/>
              </w:rPr>
            </w:pPr>
            <w:r w:rsidRPr="00E302EB">
              <w:rPr>
                <w:sz w:val="24"/>
                <w:szCs w:val="24"/>
              </w:rPr>
              <w:t>Урок</w:t>
            </w:r>
            <w:r w:rsidRPr="00E302EB">
              <w:rPr>
                <w:spacing w:val="1"/>
                <w:sz w:val="24"/>
                <w:szCs w:val="24"/>
              </w:rPr>
              <w:t xml:space="preserve"> </w:t>
            </w:r>
            <w:r w:rsidRPr="00E302EB">
              <w:rPr>
                <w:spacing w:val="-5"/>
                <w:sz w:val="24"/>
                <w:szCs w:val="24"/>
              </w:rPr>
              <w:t>39</w:t>
            </w:r>
          </w:p>
        </w:tc>
        <w:tc>
          <w:tcPr>
            <w:tcW w:w="7295" w:type="dxa"/>
            <w:tcBorders>
              <w:top w:val="single" w:sz="4" w:space="0" w:color="000000"/>
              <w:left w:val="single" w:sz="4" w:space="0" w:color="000000"/>
              <w:bottom w:val="single" w:sz="4" w:space="0" w:color="000000"/>
              <w:right w:val="single" w:sz="4" w:space="0" w:color="000000"/>
            </w:tcBorders>
          </w:tcPr>
          <w:p w:rsidR="00A93577" w:rsidRPr="00E302EB" w:rsidRDefault="00A93577" w:rsidP="0007213C">
            <w:pPr>
              <w:pStyle w:val="TableParagraph"/>
              <w:ind w:left="59"/>
              <w:rPr>
                <w:sz w:val="24"/>
                <w:szCs w:val="24"/>
                <w:lang w:val="ru-RU"/>
              </w:rPr>
            </w:pPr>
            <w:r w:rsidRPr="00E302EB">
              <w:rPr>
                <w:sz w:val="24"/>
                <w:szCs w:val="24"/>
                <w:lang w:val="ru-RU"/>
              </w:rPr>
              <w:t>Резервный</w:t>
            </w:r>
            <w:r w:rsidRPr="00E302EB">
              <w:rPr>
                <w:spacing w:val="-5"/>
                <w:sz w:val="24"/>
                <w:szCs w:val="24"/>
                <w:lang w:val="ru-RU"/>
              </w:rPr>
              <w:t xml:space="preserve"> </w:t>
            </w:r>
            <w:r w:rsidRPr="00E302EB">
              <w:rPr>
                <w:sz w:val="24"/>
                <w:szCs w:val="24"/>
                <w:lang w:val="ru-RU"/>
              </w:rPr>
              <w:t>урок.</w:t>
            </w:r>
            <w:r w:rsidRPr="00E302EB">
              <w:rPr>
                <w:spacing w:val="-4"/>
                <w:sz w:val="24"/>
                <w:szCs w:val="24"/>
                <w:lang w:val="ru-RU"/>
              </w:rPr>
              <w:t xml:space="preserve"> </w:t>
            </w:r>
            <w:r w:rsidRPr="00E302EB">
              <w:rPr>
                <w:sz w:val="24"/>
                <w:szCs w:val="24"/>
                <w:lang w:val="ru-RU"/>
              </w:rPr>
              <w:t>Новейшее</w:t>
            </w:r>
            <w:r w:rsidRPr="00E302EB">
              <w:rPr>
                <w:spacing w:val="-5"/>
                <w:sz w:val="24"/>
                <w:szCs w:val="24"/>
                <w:lang w:val="ru-RU"/>
              </w:rPr>
              <w:t xml:space="preserve"> </w:t>
            </w:r>
            <w:r w:rsidRPr="00E302EB">
              <w:rPr>
                <w:sz w:val="24"/>
                <w:szCs w:val="24"/>
                <w:lang w:val="ru-RU"/>
              </w:rPr>
              <w:t>время:</w:t>
            </w:r>
            <w:r w:rsidRPr="00E302EB">
              <w:rPr>
                <w:spacing w:val="-4"/>
                <w:sz w:val="24"/>
                <w:szCs w:val="24"/>
                <w:lang w:val="ru-RU"/>
              </w:rPr>
              <w:t xml:space="preserve"> </w:t>
            </w:r>
            <w:r w:rsidRPr="00E302EB">
              <w:rPr>
                <w:sz w:val="24"/>
                <w:szCs w:val="24"/>
                <w:lang w:val="ru-RU"/>
              </w:rPr>
              <w:t>история</w:t>
            </w:r>
            <w:r w:rsidRPr="00E302EB">
              <w:rPr>
                <w:spacing w:val="-4"/>
                <w:sz w:val="24"/>
                <w:szCs w:val="24"/>
                <w:lang w:val="ru-RU"/>
              </w:rPr>
              <w:t xml:space="preserve"> </w:t>
            </w:r>
            <w:r w:rsidRPr="00E302EB">
              <w:rPr>
                <w:sz w:val="24"/>
                <w:szCs w:val="24"/>
                <w:lang w:val="ru-RU"/>
              </w:rPr>
              <w:t>продолжается</w:t>
            </w:r>
            <w:r w:rsidRPr="00E302EB">
              <w:rPr>
                <w:spacing w:val="-4"/>
                <w:sz w:val="24"/>
                <w:szCs w:val="24"/>
                <w:lang w:val="ru-RU"/>
              </w:rPr>
              <w:t xml:space="preserve"> </w:t>
            </w:r>
            <w:r w:rsidRPr="00E302EB">
              <w:rPr>
                <w:spacing w:val="-2"/>
                <w:sz w:val="24"/>
                <w:szCs w:val="24"/>
                <w:lang w:val="ru-RU"/>
              </w:rPr>
              <w:t>сегодня</w:t>
            </w:r>
          </w:p>
        </w:tc>
        <w:tc>
          <w:tcPr>
            <w:tcW w:w="1678" w:type="dxa"/>
            <w:tcBorders>
              <w:top w:val="single" w:sz="4" w:space="0" w:color="000000"/>
              <w:left w:val="single" w:sz="4" w:space="0" w:color="000000"/>
              <w:bottom w:val="single" w:sz="4" w:space="0" w:color="000000"/>
              <w:right w:val="single" w:sz="4" w:space="0" w:color="000000"/>
            </w:tcBorders>
          </w:tcPr>
          <w:p w:rsidR="00A93577" w:rsidRPr="001E497F" w:rsidRDefault="00A93577" w:rsidP="001E497F">
            <w:pPr>
              <w:pStyle w:val="TableParagraph"/>
              <w:spacing w:before="94"/>
              <w:ind w:left="0"/>
              <w:rPr>
                <w:sz w:val="24"/>
                <w:szCs w:val="24"/>
                <w:lang w:val="ru-RU"/>
              </w:rPr>
            </w:pPr>
          </w:p>
        </w:tc>
      </w:tr>
      <w:tr w:rsidR="00A93577" w:rsidRPr="00E302EB" w:rsidTr="001E497F">
        <w:trPr>
          <w:trHeight w:val="288"/>
        </w:trPr>
        <w:tc>
          <w:tcPr>
            <w:tcW w:w="1359" w:type="dxa"/>
            <w:tcBorders>
              <w:top w:val="single" w:sz="4" w:space="0" w:color="000000"/>
              <w:left w:val="single" w:sz="4" w:space="0" w:color="000000"/>
              <w:bottom w:val="single" w:sz="4" w:space="0" w:color="000000"/>
              <w:right w:val="single" w:sz="4" w:space="0" w:color="000000"/>
            </w:tcBorders>
          </w:tcPr>
          <w:p w:rsidR="00A93577" w:rsidRPr="00E302EB" w:rsidRDefault="00A93577" w:rsidP="0007213C">
            <w:pPr>
              <w:pStyle w:val="TableParagraph"/>
              <w:rPr>
                <w:sz w:val="24"/>
                <w:szCs w:val="24"/>
              </w:rPr>
            </w:pPr>
            <w:r w:rsidRPr="00E302EB">
              <w:rPr>
                <w:sz w:val="24"/>
                <w:szCs w:val="24"/>
              </w:rPr>
              <w:t>Урок</w:t>
            </w:r>
            <w:r w:rsidRPr="00E302EB">
              <w:rPr>
                <w:spacing w:val="1"/>
                <w:sz w:val="24"/>
                <w:szCs w:val="24"/>
              </w:rPr>
              <w:t xml:space="preserve"> </w:t>
            </w:r>
            <w:r w:rsidRPr="00E302EB">
              <w:rPr>
                <w:spacing w:val="-5"/>
                <w:sz w:val="24"/>
                <w:szCs w:val="24"/>
              </w:rPr>
              <w:t>40</w:t>
            </w:r>
          </w:p>
        </w:tc>
        <w:tc>
          <w:tcPr>
            <w:tcW w:w="7295" w:type="dxa"/>
            <w:tcBorders>
              <w:top w:val="single" w:sz="4" w:space="0" w:color="000000"/>
              <w:left w:val="single" w:sz="4" w:space="0" w:color="000000"/>
              <w:bottom w:val="single" w:sz="4" w:space="0" w:color="000000"/>
              <w:right w:val="single" w:sz="4" w:space="0" w:color="000000"/>
            </w:tcBorders>
          </w:tcPr>
          <w:p w:rsidR="00A93577" w:rsidRPr="00E302EB" w:rsidRDefault="00A93577" w:rsidP="0007213C">
            <w:pPr>
              <w:pStyle w:val="TableParagraph"/>
              <w:ind w:left="59"/>
              <w:rPr>
                <w:sz w:val="24"/>
                <w:szCs w:val="24"/>
                <w:lang w:val="ru-RU"/>
              </w:rPr>
            </w:pPr>
            <w:r w:rsidRPr="00E302EB">
              <w:rPr>
                <w:sz w:val="24"/>
                <w:szCs w:val="24"/>
                <w:lang w:val="ru-RU"/>
              </w:rPr>
              <w:t>Государство</w:t>
            </w:r>
            <w:r w:rsidRPr="00E302EB">
              <w:rPr>
                <w:spacing w:val="-7"/>
                <w:sz w:val="24"/>
                <w:szCs w:val="24"/>
                <w:lang w:val="ru-RU"/>
              </w:rPr>
              <w:t xml:space="preserve"> </w:t>
            </w:r>
            <w:r w:rsidRPr="00E302EB">
              <w:rPr>
                <w:sz w:val="24"/>
                <w:szCs w:val="24"/>
                <w:lang w:val="ru-RU"/>
              </w:rPr>
              <w:t>Русь.</w:t>
            </w:r>
            <w:r w:rsidRPr="00E302EB">
              <w:rPr>
                <w:spacing w:val="-4"/>
                <w:sz w:val="24"/>
                <w:szCs w:val="24"/>
                <w:lang w:val="ru-RU"/>
              </w:rPr>
              <w:t xml:space="preserve"> </w:t>
            </w:r>
            <w:r w:rsidRPr="00E302EB">
              <w:rPr>
                <w:sz w:val="24"/>
                <w:szCs w:val="24"/>
                <w:lang w:val="ru-RU"/>
              </w:rPr>
              <w:t>Страницы</w:t>
            </w:r>
            <w:r w:rsidRPr="00E302EB">
              <w:rPr>
                <w:spacing w:val="-4"/>
                <w:sz w:val="24"/>
                <w:szCs w:val="24"/>
                <w:lang w:val="ru-RU"/>
              </w:rPr>
              <w:t xml:space="preserve"> </w:t>
            </w:r>
            <w:r w:rsidRPr="00E302EB">
              <w:rPr>
                <w:sz w:val="24"/>
                <w:szCs w:val="24"/>
                <w:lang w:val="ru-RU"/>
              </w:rPr>
              <w:t>общественной</w:t>
            </w:r>
            <w:r w:rsidRPr="00E302EB">
              <w:rPr>
                <w:spacing w:val="-4"/>
                <w:sz w:val="24"/>
                <w:szCs w:val="24"/>
                <w:lang w:val="ru-RU"/>
              </w:rPr>
              <w:t xml:space="preserve"> </w:t>
            </w:r>
            <w:r w:rsidRPr="00E302EB">
              <w:rPr>
                <w:sz w:val="24"/>
                <w:szCs w:val="24"/>
                <w:lang w:val="ru-RU"/>
              </w:rPr>
              <w:t>и</w:t>
            </w:r>
            <w:r w:rsidRPr="00E302EB">
              <w:rPr>
                <w:spacing w:val="-5"/>
                <w:sz w:val="24"/>
                <w:szCs w:val="24"/>
                <w:lang w:val="ru-RU"/>
              </w:rPr>
              <w:t xml:space="preserve"> </w:t>
            </w:r>
            <w:r w:rsidRPr="00E302EB">
              <w:rPr>
                <w:sz w:val="24"/>
                <w:szCs w:val="24"/>
                <w:lang w:val="ru-RU"/>
              </w:rPr>
              <w:t>культурной</w:t>
            </w:r>
            <w:r w:rsidRPr="00E302EB">
              <w:rPr>
                <w:spacing w:val="-4"/>
                <w:sz w:val="24"/>
                <w:szCs w:val="24"/>
                <w:lang w:val="ru-RU"/>
              </w:rPr>
              <w:t xml:space="preserve"> </w:t>
            </w:r>
            <w:r w:rsidRPr="00E302EB">
              <w:rPr>
                <w:spacing w:val="-2"/>
                <w:sz w:val="24"/>
                <w:szCs w:val="24"/>
                <w:lang w:val="ru-RU"/>
              </w:rPr>
              <w:t>жизни</w:t>
            </w:r>
          </w:p>
        </w:tc>
        <w:tc>
          <w:tcPr>
            <w:tcW w:w="1678" w:type="dxa"/>
            <w:tcBorders>
              <w:top w:val="single" w:sz="4" w:space="0" w:color="000000"/>
              <w:left w:val="single" w:sz="4" w:space="0" w:color="000000"/>
              <w:bottom w:val="single" w:sz="4" w:space="0" w:color="000000"/>
              <w:right w:val="single" w:sz="4" w:space="0" w:color="000000"/>
            </w:tcBorders>
          </w:tcPr>
          <w:p w:rsidR="00A93577" w:rsidRPr="001E497F" w:rsidRDefault="00A93577" w:rsidP="001E497F">
            <w:pPr>
              <w:pStyle w:val="TableParagraph"/>
              <w:spacing w:before="94"/>
              <w:ind w:left="0"/>
              <w:rPr>
                <w:sz w:val="24"/>
                <w:szCs w:val="24"/>
                <w:lang w:val="ru-RU"/>
              </w:rPr>
            </w:pPr>
          </w:p>
        </w:tc>
      </w:tr>
      <w:tr w:rsidR="00A93577" w:rsidRPr="00E302EB" w:rsidTr="001E497F">
        <w:trPr>
          <w:trHeight w:val="288"/>
        </w:trPr>
        <w:tc>
          <w:tcPr>
            <w:tcW w:w="1359" w:type="dxa"/>
            <w:tcBorders>
              <w:top w:val="single" w:sz="4" w:space="0" w:color="000000"/>
              <w:left w:val="single" w:sz="4" w:space="0" w:color="000000"/>
              <w:bottom w:val="single" w:sz="4" w:space="0" w:color="000000"/>
              <w:right w:val="single" w:sz="4" w:space="0" w:color="000000"/>
            </w:tcBorders>
          </w:tcPr>
          <w:p w:rsidR="00A93577" w:rsidRPr="00E302EB" w:rsidRDefault="00A93577" w:rsidP="0007213C">
            <w:pPr>
              <w:pStyle w:val="TableParagraph"/>
              <w:rPr>
                <w:sz w:val="24"/>
                <w:szCs w:val="24"/>
              </w:rPr>
            </w:pPr>
            <w:r w:rsidRPr="00E302EB">
              <w:rPr>
                <w:sz w:val="24"/>
                <w:szCs w:val="24"/>
              </w:rPr>
              <w:t>Урок</w:t>
            </w:r>
            <w:r w:rsidRPr="00E302EB">
              <w:rPr>
                <w:spacing w:val="1"/>
                <w:sz w:val="24"/>
                <w:szCs w:val="24"/>
              </w:rPr>
              <w:t xml:space="preserve"> </w:t>
            </w:r>
            <w:r w:rsidRPr="00E302EB">
              <w:rPr>
                <w:spacing w:val="-5"/>
                <w:sz w:val="24"/>
                <w:szCs w:val="24"/>
              </w:rPr>
              <w:t>41</w:t>
            </w:r>
          </w:p>
        </w:tc>
        <w:tc>
          <w:tcPr>
            <w:tcW w:w="7295" w:type="dxa"/>
            <w:tcBorders>
              <w:top w:val="single" w:sz="4" w:space="0" w:color="000000"/>
              <w:left w:val="single" w:sz="4" w:space="0" w:color="000000"/>
              <w:bottom w:val="single" w:sz="4" w:space="0" w:color="000000"/>
              <w:right w:val="single" w:sz="4" w:space="0" w:color="000000"/>
            </w:tcBorders>
          </w:tcPr>
          <w:p w:rsidR="00A93577" w:rsidRPr="00E302EB" w:rsidRDefault="00A93577" w:rsidP="0007213C">
            <w:pPr>
              <w:pStyle w:val="TableParagraph"/>
              <w:ind w:left="59"/>
              <w:rPr>
                <w:sz w:val="24"/>
                <w:szCs w:val="24"/>
              </w:rPr>
            </w:pPr>
            <w:r w:rsidRPr="00E302EB">
              <w:rPr>
                <w:sz w:val="24"/>
                <w:szCs w:val="24"/>
                <w:lang w:val="ru-RU"/>
              </w:rPr>
              <w:t>Города</w:t>
            </w:r>
            <w:r w:rsidRPr="00E302EB">
              <w:rPr>
                <w:spacing w:val="-4"/>
                <w:sz w:val="24"/>
                <w:szCs w:val="24"/>
                <w:lang w:val="ru-RU"/>
              </w:rPr>
              <w:t xml:space="preserve"> </w:t>
            </w:r>
            <w:r w:rsidRPr="00E302EB">
              <w:rPr>
                <w:sz w:val="24"/>
                <w:szCs w:val="24"/>
                <w:lang w:val="ru-RU"/>
              </w:rPr>
              <w:t>России.</w:t>
            </w:r>
            <w:r w:rsidRPr="00E302EB">
              <w:rPr>
                <w:spacing w:val="-2"/>
                <w:sz w:val="24"/>
                <w:szCs w:val="24"/>
                <w:lang w:val="ru-RU"/>
              </w:rPr>
              <w:t xml:space="preserve"> </w:t>
            </w:r>
            <w:r w:rsidRPr="00E302EB">
              <w:rPr>
                <w:sz w:val="24"/>
                <w:szCs w:val="24"/>
                <w:lang w:val="ru-RU"/>
              </w:rPr>
              <w:t>Древние</w:t>
            </w:r>
            <w:r w:rsidRPr="00E302EB">
              <w:rPr>
                <w:spacing w:val="-3"/>
                <w:sz w:val="24"/>
                <w:szCs w:val="24"/>
                <w:lang w:val="ru-RU"/>
              </w:rPr>
              <w:t xml:space="preserve"> </w:t>
            </w:r>
            <w:r w:rsidRPr="00E302EB">
              <w:rPr>
                <w:sz w:val="24"/>
                <w:szCs w:val="24"/>
                <w:lang w:val="ru-RU"/>
              </w:rPr>
              <w:t>города</w:t>
            </w:r>
            <w:r w:rsidRPr="00E302EB">
              <w:rPr>
                <w:spacing w:val="-2"/>
                <w:sz w:val="24"/>
                <w:szCs w:val="24"/>
                <w:lang w:val="ru-RU"/>
              </w:rPr>
              <w:t xml:space="preserve"> </w:t>
            </w:r>
            <w:r w:rsidRPr="00E302EB">
              <w:rPr>
                <w:sz w:val="24"/>
                <w:szCs w:val="24"/>
                <w:lang w:val="ru-RU"/>
              </w:rPr>
              <w:t>России.</w:t>
            </w:r>
            <w:r w:rsidRPr="00E302EB">
              <w:rPr>
                <w:spacing w:val="-2"/>
                <w:sz w:val="24"/>
                <w:szCs w:val="24"/>
                <w:lang w:val="ru-RU"/>
              </w:rPr>
              <w:t xml:space="preserve"> </w:t>
            </w:r>
            <w:r w:rsidRPr="00E302EB">
              <w:rPr>
                <w:sz w:val="24"/>
                <w:szCs w:val="24"/>
              </w:rPr>
              <w:t>Страницы</w:t>
            </w:r>
            <w:r w:rsidRPr="00E302EB">
              <w:rPr>
                <w:spacing w:val="-1"/>
                <w:sz w:val="24"/>
                <w:szCs w:val="24"/>
              </w:rPr>
              <w:t xml:space="preserve"> </w:t>
            </w:r>
            <w:r w:rsidRPr="00E302EB">
              <w:rPr>
                <w:spacing w:val="-2"/>
                <w:sz w:val="24"/>
                <w:szCs w:val="24"/>
              </w:rPr>
              <w:t>истории</w:t>
            </w:r>
          </w:p>
        </w:tc>
        <w:tc>
          <w:tcPr>
            <w:tcW w:w="1678" w:type="dxa"/>
            <w:tcBorders>
              <w:top w:val="single" w:sz="4" w:space="0" w:color="000000"/>
              <w:left w:val="single" w:sz="4" w:space="0" w:color="000000"/>
              <w:bottom w:val="single" w:sz="4" w:space="0" w:color="000000"/>
              <w:right w:val="single" w:sz="4" w:space="0" w:color="000000"/>
            </w:tcBorders>
          </w:tcPr>
          <w:p w:rsidR="00A93577" w:rsidRPr="001E497F" w:rsidRDefault="00A93577" w:rsidP="001E497F">
            <w:pPr>
              <w:pStyle w:val="TableParagraph"/>
              <w:spacing w:before="94"/>
              <w:ind w:left="0"/>
              <w:rPr>
                <w:sz w:val="24"/>
                <w:szCs w:val="24"/>
                <w:lang w:val="ru-RU"/>
              </w:rPr>
            </w:pPr>
          </w:p>
        </w:tc>
      </w:tr>
      <w:tr w:rsidR="00A93577" w:rsidRPr="00E302EB" w:rsidTr="001E497F">
        <w:trPr>
          <w:trHeight w:val="288"/>
        </w:trPr>
        <w:tc>
          <w:tcPr>
            <w:tcW w:w="1359" w:type="dxa"/>
            <w:tcBorders>
              <w:top w:val="single" w:sz="4" w:space="0" w:color="000000"/>
              <w:left w:val="single" w:sz="4" w:space="0" w:color="000000"/>
              <w:bottom w:val="single" w:sz="4" w:space="0" w:color="000000"/>
              <w:right w:val="single" w:sz="4" w:space="0" w:color="000000"/>
            </w:tcBorders>
          </w:tcPr>
          <w:p w:rsidR="00A93577" w:rsidRPr="00E302EB" w:rsidRDefault="00A93577" w:rsidP="0007213C">
            <w:pPr>
              <w:pStyle w:val="TableParagraph"/>
              <w:rPr>
                <w:sz w:val="24"/>
                <w:szCs w:val="24"/>
              </w:rPr>
            </w:pPr>
            <w:r w:rsidRPr="00E302EB">
              <w:rPr>
                <w:sz w:val="24"/>
                <w:szCs w:val="24"/>
              </w:rPr>
              <w:t>Урок</w:t>
            </w:r>
            <w:r w:rsidRPr="00E302EB">
              <w:rPr>
                <w:spacing w:val="1"/>
                <w:sz w:val="24"/>
                <w:szCs w:val="24"/>
              </w:rPr>
              <w:t xml:space="preserve"> </w:t>
            </w:r>
            <w:r w:rsidRPr="00E302EB">
              <w:rPr>
                <w:spacing w:val="-5"/>
                <w:sz w:val="24"/>
                <w:szCs w:val="24"/>
              </w:rPr>
              <w:t>42</w:t>
            </w:r>
          </w:p>
        </w:tc>
        <w:tc>
          <w:tcPr>
            <w:tcW w:w="7295" w:type="dxa"/>
            <w:tcBorders>
              <w:top w:val="single" w:sz="4" w:space="0" w:color="000000"/>
              <w:left w:val="single" w:sz="4" w:space="0" w:color="000000"/>
              <w:bottom w:val="single" w:sz="4" w:space="0" w:color="000000"/>
              <w:right w:val="single" w:sz="4" w:space="0" w:color="000000"/>
            </w:tcBorders>
          </w:tcPr>
          <w:p w:rsidR="00A93577" w:rsidRPr="00E302EB" w:rsidRDefault="00A93577" w:rsidP="0007213C">
            <w:pPr>
              <w:pStyle w:val="TableParagraph"/>
              <w:ind w:left="59"/>
              <w:rPr>
                <w:sz w:val="24"/>
                <w:szCs w:val="24"/>
                <w:lang w:val="ru-RU"/>
              </w:rPr>
            </w:pPr>
            <w:r w:rsidRPr="00E302EB">
              <w:rPr>
                <w:sz w:val="24"/>
                <w:szCs w:val="24"/>
                <w:lang w:val="ru-RU"/>
              </w:rPr>
              <w:t>Государство</w:t>
            </w:r>
            <w:r w:rsidRPr="00E302EB">
              <w:rPr>
                <w:spacing w:val="-3"/>
                <w:sz w:val="24"/>
                <w:szCs w:val="24"/>
                <w:lang w:val="ru-RU"/>
              </w:rPr>
              <w:t xml:space="preserve"> </w:t>
            </w:r>
            <w:r w:rsidRPr="00E302EB">
              <w:rPr>
                <w:sz w:val="24"/>
                <w:szCs w:val="24"/>
                <w:lang w:val="ru-RU"/>
              </w:rPr>
              <w:t>Русь.</w:t>
            </w:r>
            <w:r w:rsidRPr="00E302EB">
              <w:rPr>
                <w:spacing w:val="-2"/>
                <w:sz w:val="24"/>
                <w:szCs w:val="24"/>
                <w:lang w:val="ru-RU"/>
              </w:rPr>
              <w:t xml:space="preserve"> </w:t>
            </w:r>
            <w:r w:rsidRPr="00E302EB">
              <w:rPr>
                <w:sz w:val="24"/>
                <w:szCs w:val="24"/>
                <w:lang w:val="ru-RU"/>
              </w:rPr>
              <w:t>Человек -</w:t>
            </w:r>
            <w:r w:rsidRPr="00E302EB">
              <w:rPr>
                <w:spacing w:val="-3"/>
                <w:sz w:val="24"/>
                <w:szCs w:val="24"/>
                <w:lang w:val="ru-RU"/>
              </w:rPr>
              <w:t xml:space="preserve"> </w:t>
            </w:r>
            <w:r w:rsidRPr="00E302EB">
              <w:rPr>
                <w:sz w:val="24"/>
                <w:szCs w:val="24"/>
                <w:lang w:val="ru-RU"/>
              </w:rPr>
              <w:t>защитник</w:t>
            </w:r>
            <w:r w:rsidRPr="00E302EB">
              <w:rPr>
                <w:spacing w:val="-2"/>
                <w:sz w:val="24"/>
                <w:szCs w:val="24"/>
                <w:lang w:val="ru-RU"/>
              </w:rPr>
              <w:t xml:space="preserve"> </w:t>
            </w:r>
            <w:r w:rsidRPr="00E302EB">
              <w:rPr>
                <w:sz w:val="24"/>
                <w:szCs w:val="24"/>
                <w:lang w:val="ru-RU"/>
              </w:rPr>
              <w:t>своего</w:t>
            </w:r>
            <w:r w:rsidRPr="00E302EB">
              <w:rPr>
                <w:spacing w:val="-2"/>
                <w:sz w:val="24"/>
                <w:szCs w:val="24"/>
                <w:lang w:val="ru-RU"/>
              </w:rPr>
              <w:t xml:space="preserve"> Отечества</w:t>
            </w:r>
          </w:p>
        </w:tc>
        <w:tc>
          <w:tcPr>
            <w:tcW w:w="1678" w:type="dxa"/>
            <w:tcBorders>
              <w:top w:val="single" w:sz="4" w:space="0" w:color="000000"/>
              <w:left w:val="single" w:sz="4" w:space="0" w:color="000000"/>
              <w:bottom w:val="single" w:sz="4" w:space="0" w:color="000000"/>
              <w:right w:val="single" w:sz="4" w:space="0" w:color="000000"/>
            </w:tcBorders>
          </w:tcPr>
          <w:p w:rsidR="00A93577" w:rsidRPr="001E497F" w:rsidRDefault="00A93577" w:rsidP="001E497F">
            <w:pPr>
              <w:pStyle w:val="TableParagraph"/>
              <w:spacing w:before="94"/>
              <w:ind w:left="0"/>
              <w:rPr>
                <w:sz w:val="24"/>
                <w:szCs w:val="24"/>
                <w:lang w:val="ru-RU"/>
              </w:rPr>
            </w:pPr>
          </w:p>
        </w:tc>
      </w:tr>
      <w:tr w:rsidR="00A93577" w:rsidRPr="00E302EB" w:rsidTr="001E497F">
        <w:trPr>
          <w:trHeight w:val="288"/>
        </w:trPr>
        <w:tc>
          <w:tcPr>
            <w:tcW w:w="1359" w:type="dxa"/>
            <w:tcBorders>
              <w:top w:val="single" w:sz="4" w:space="0" w:color="000000"/>
              <w:left w:val="single" w:sz="4" w:space="0" w:color="000000"/>
              <w:bottom w:val="single" w:sz="4" w:space="0" w:color="000000"/>
              <w:right w:val="single" w:sz="4" w:space="0" w:color="000000"/>
            </w:tcBorders>
          </w:tcPr>
          <w:p w:rsidR="00A93577" w:rsidRPr="00E302EB" w:rsidRDefault="00A93577" w:rsidP="0007213C">
            <w:pPr>
              <w:pStyle w:val="TableParagraph"/>
              <w:spacing w:before="231"/>
              <w:rPr>
                <w:sz w:val="24"/>
                <w:szCs w:val="24"/>
              </w:rPr>
            </w:pPr>
            <w:r w:rsidRPr="00E302EB">
              <w:rPr>
                <w:sz w:val="24"/>
                <w:szCs w:val="24"/>
              </w:rPr>
              <w:t>Урок</w:t>
            </w:r>
            <w:r w:rsidRPr="00E302EB">
              <w:rPr>
                <w:spacing w:val="1"/>
                <w:sz w:val="24"/>
                <w:szCs w:val="24"/>
              </w:rPr>
              <w:t xml:space="preserve"> </w:t>
            </w:r>
            <w:r w:rsidRPr="00E302EB">
              <w:rPr>
                <w:spacing w:val="-5"/>
                <w:sz w:val="24"/>
                <w:szCs w:val="24"/>
              </w:rPr>
              <w:t>43</w:t>
            </w:r>
          </w:p>
        </w:tc>
        <w:tc>
          <w:tcPr>
            <w:tcW w:w="7295" w:type="dxa"/>
            <w:tcBorders>
              <w:top w:val="single" w:sz="4" w:space="0" w:color="000000"/>
              <w:left w:val="single" w:sz="4" w:space="0" w:color="000000"/>
              <w:bottom w:val="single" w:sz="4" w:space="0" w:color="000000"/>
              <w:right w:val="single" w:sz="4" w:space="0" w:color="000000"/>
            </w:tcBorders>
          </w:tcPr>
          <w:p w:rsidR="00A93577" w:rsidRPr="00E302EB" w:rsidRDefault="00A93577" w:rsidP="0007213C">
            <w:pPr>
              <w:pStyle w:val="TableParagraph"/>
              <w:spacing w:before="92"/>
              <w:ind w:left="59"/>
              <w:rPr>
                <w:sz w:val="24"/>
                <w:szCs w:val="24"/>
                <w:lang w:val="ru-RU"/>
              </w:rPr>
            </w:pPr>
            <w:r w:rsidRPr="00E302EB">
              <w:rPr>
                <w:sz w:val="24"/>
                <w:szCs w:val="24"/>
                <w:lang w:val="ru-RU"/>
              </w:rPr>
              <w:t>Московское</w:t>
            </w:r>
            <w:r w:rsidRPr="00E302EB">
              <w:rPr>
                <w:spacing w:val="80"/>
                <w:sz w:val="24"/>
                <w:szCs w:val="24"/>
                <w:lang w:val="ru-RU"/>
              </w:rPr>
              <w:t xml:space="preserve"> </w:t>
            </w:r>
            <w:r w:rsidRPr="00E302EB">
              <w:rPr>
                <w:sz w:val="24"/>
                <w:szCs w:val="24"/>
                <w:lang w:val="ru-RU"/>
              </w:rPr>
              <w:t>государство.</w:t>
            </w:r>
            <w:r w:rsidRPr="00E302EB">
              <w:rPr>
                <w:spacing w:val="80"/>
                <w:sz w:val="24"/>
                <w:szCs w:val="24"/>
                <w:lang w:val="ru-RU"/>
              </w:rPr>
              <w:t xml:space="preserve"> </w:t>
            </w:r>
            <w:r w:rsidRPr="00E302EB">
              <w:rPr>
                <w:sz w:val="24"/>
                <w:szCs w:val="24"/>
                <w:lang w:val="ru-RU"/>
              </w:rPr>
              <w:t>Страницы</w:t>
            </w:r>
            <w:r w:rsidRPr="00E302EB">
              <w:rPr>
                <w:spacing w:val="80"/>
                <w:sz w:val="24"/>
                <w:szCs w:val="24"/>
                <w:lang w:val="ru-RU"/>
              </w:rPr>
              <w:t xml:space="preserve"> </w:t>
            </w:r>
            <w:r w:rsidRPr="00E302EB">
              <w:rPr>
                <w:sz w:val="24"/>
                <w:szCs w:val="24"/>
                <w:lang w:val="ru-RU"/>
              </w:rPr>
              <w:t>общественной</w:t>
            </w:r>
            <w:r w:rsidRPr="00E302EB">
              <w:rPr>
                <w:spacing w:val="80"/>
                <w:sz w:val="24"/>
                <w:szCs w:val="24"/>
                <w:lang w:val="ru-RU"/>
              </w:rPr>
              <w:t xml:space="preserve"> </w:t>
            </w:r>
            <w:r w:rsidRPr="00E302EB">
              <w:rPr>
                <w:sz w:val="24"/>
                <w:szCs w:val="24"/>
                <w:lang w:val="ru-RU"/>
              </w:rPr>
              <w:t>и</w:t>
            </w:r>
            <w:r w:rsidRPr="00E302EB">
              <w:rPr>
                <w:spacing w:val="80"/>
                <w:sz w:val="24"/>
                <w:szCs w:val="24"/>
                <w:lang w:val="ru-RU"/>
              </w:rPr>
              <w:t xml:space="preserve"> </w:t>
            </w:r>
            <w:r w:rsidRPr="00E302EB">
              <w:rPr>
                <w:sz w:val="24"/>
                <w:szCs w:val="24"/>
                <w:lang w:val="ru-RU"/>
              </w:rPr>
              <w:t>культурной жизни в Московском государстве</w:t>
            </w:r>
          </w:p>
        </w:tc>
        <w:tc>
          <w:tcPr>
            <w:tcW w:w="1678" w:type="dxa"/>
            <w:tcBorders>
              <w:top w:val="single" w:sz="4" w:space="0" w:color="000000"/>
              <w:left w:val="single" w:sz="4" w:space="0" w:color="000000"/>
              <w:bottom w:val="single" w:sz="4" w:space="0" w:color="000000"/>
              <w:right w:val="single" w:sz="4" w:space="0" w:color="000000"/>
            </w:tcBorders>
          </w:tcPr>
          <w:p w:rsidR="00A93577" w:rsidRPr="001E497F" w:rsidRDefault="00A93577" w:rsidP="001E497F">
            <w:pPr>
              <w:pStyle w:val="TableParagraph"/>
              <w:spacing w:before="94"/>
              <w:ind w:left="0"/>
              <w:rPr>
                <w:sz w:val="24"/>
                <w:szCs w:val="24"/>
                <w:lang w:val="ru-RU"/>
              </w:rPr>
            </w:pPr>
          </w:p>
        </w:tc>
      </w:tr>
      <w:tr w:rsidR="00A93577" w:rsidRPr="00E302EB" w:rsidTr="001E497F">
        <w:trPr>
          <w:trHeight w:val="288"/>
        </w:trPr>
        <w:tc>
          <w:tcPr>
            <w:tcW w:w="1359" w:type="dxa"/>
            <w:tcBorders>
              <w:top w:val="single" w:sz="4" w:space="0" w:color="000000"/>
              <w:left w:val="single" w:sz="4" w:space="0" w:color="000000"/>
              <w:bottom w:val="single" w:sz="4" w:space="0" w:color="000000"/>
              <w:right w:val="single" w:sz="4" w:space="0" w:color="000000"/>
            </w:tcBorders>
          </w:tcPr>
          <w:p w:rsidR="00A93577" w:rsidRPr="00E302EB" w:rsidRDefault="00A93577" w:rsidP="0007213C">
            <w:pPr>
              <w:pStyle w:val="TableParagraph"/>
              <w:spacing w:before="92"/>
              <w:rPr>
                <w:sz w:val="24"/>
                <w:szCs w:val="24"/>
              </w:rPr>
            </w:pPr>
            <w:r w:rsidRPr="00E302EB">
              <w:rPr>
                <w:sz w:val="24"/>
                <w:szCs w:val="24"/>
              </w:rPr>
              <w:t>Урок</w:t>
            </w:r>
            <w:r w:rsidRPr="00E302EB">
              <w:rPr>
                <w:spacing w:val="1"/>
                <w:sz w:val="24"/>
                <w:szCs w:val="24"/>
              </w:rPr>
              <w:t xml:space="preserve"> </w:t>
            </w:r>
            <w:r w:rsidRPr="00E302EB">
              <w:rPr>
                <w:spacing w:val="-5"/>
                <w:sz w:val="24"/>
                <w:szCs w:val="24"/>
              </w:rPr>
              <w:t>44</w:t>
            </w:r>
          </w:p>
        </w:tc>
        <w:tc>
          <w:tcPr>
            <w:tcW w:w="7295" w:type="dxa"/>
            <w:tcBorders>
              <w:top w:val="single" w:sz="4" w:space="0" w:color="000000"/>
              <w:left w:val="single" w:sz="4" w:space="0" w:color="000000"/>
              <w:bottom w:val="single" w:sz="4" w:space="0" w:color="000000"/>
              <w:right w:val="single" w:sz="4" w:space="0" w:color="000000"/>
            </w:tcBorders>
          </w:tcPr>
          <w:p w:rsidR="00A93577" w:rsidRPr="00E302EB" w:rsidRDefault="00A93577" w:rsidP="0007213C">
            <w:pPr>
              <w:pStyle w:val="TableParagraph"/>
              <w:spacing w:before="92"/>
              <w:ind w:left="59"/>
              <w:rPr>
                <w:sz w:val="24"/>
                <w:szCs w:val="24"/>
                <w:lang w:val="ru-RU"/>
              </w:rPr>
            </w:pPr>
            <w:r w:rsidRPr="00E302EB">
              <w:rPr>
                <w:sz w:val="24"/>
                <w:szCs w:val="24"/>
                <w:lang w:val="ru-RU"/>
              </w:rPr>
              <w:t>Образование</w:t>
            </w:r>
            <w:r w:rsidRPr="00E302EB">
              <w:rPr>
                <w:spacing w:val="-4"/>
                <w:sz w:val="24"/>
                <w:szCs w:val="24"/>
                <w:lang w:val="ru-RU"/>
              </w:rPr>
              <w:t xml:space="preserve"> </w:t>
            </w:r>
            <w:r w:rsidRPr="00E302EB">
              <w:rPr>
                <w:sz w:val="24"/>
                <w:szCs w:val="24"/>
                <w:lang w:val="ru-RU"/>
              </w:rPr>
              <w:t>и</w:t>
            </w:r>
            <w:r w:rsidRPr="00E302EB">
              <w:rPr>
                <w:spacing w:val="-3"/>
                <w:sz w:val="24"/>
                <w:szCs w:val="24"/>
                <w:lang w:val="ru-RU"/>
              </w:rPr>
              <w:t xml:space="preserve"> </w:t>
            </w:r>
            <w:r w:rsidRPr="00E302EB">
              <w:rPr>
                <w:sz w:val="24"/>
                <w:szCs w:val="24"/>
                <w:lang w:val="ru-RU"/>
              </w:rPr>
              <w:t>культура</w:t>
            </w:r>
            <w:r w:rsidRPr="00E302EB">
              <w:rPr>
                <w:spacing w:val="-3"/>
                <w:sz w:val="24"/>
                <w:szCs w:val="24"/>
                <w:lang w:val="ru-RU"/>
              </w:rPr>
              <w:t xml:space="preserve"> </w:t>
            </w:r>
            <w:r w:rsidRPr="00E302EB">
              <w:rPr>
                <w:sz w:val="24"/>
                <w:szCs w:val="24"/>
                <w:lang w:val="ru-RU"/>
              </w:rPr>
              <w:t>в</w:t>
            </w:r>
            <w:r w:rsidRPr="00E302EB">
              <w:rPr>
                <w:spacing w:val="-1"/>
                <w:sz w:val="24"/>
                <w:szCs w:val="24"/>
                <w:lang w:val="ru-RU"/>
              </w:rPr>
              <w:t xml:space="preserve"> </w:t>
            </w:r>
            <w:r w:rsidRPr="00E302EB">
              <w:rPr>
                <w:sz w:val="24"/>
                <w:szCs w:val="24"/>
                <w:lang w:val="ru-RU"/>
              </w:rPr>
              <w:t>Московском</w:t>
            </w:r>
            <w:r w:rsidRPr="00E302EB">
              <w:rPr>
                <w:spacing w:val="-3"/>
                <w:sz w:val="24"/>
                <w:szCs w:val="24"/>
                <w:lang w:val="ru-RU"/>
              </w:rPr>
              <w:t xml:space="preserve"> </w:t>
            </w:r>
            <w:r w:rsidRPr="00E302EB">
              <w:rPr>
                <w:spacing w:val="-2"/>
                <w:sz w:val="24"/>
                <w:szCs w:val="24"/>
                <w:lang w:val="ru-RU"/>
              </w:rPr>
              <w:t>государстве</w:t>
            </w:r>
          </w:p>
        </w:tc>
        <w:tc>
          <w:tcPr>
            <w:tcW w:w="1678" w:type="dxa"/>
            <w:tcBorders>
              <w:top w:val="single" w:sz="4" w:space="0" w:color="000000"/>
              <w:left w:val="single" w:sz="4" w:space="0" w:color="000000"/>
              <w:bottom w:val="single" w:sz="4" w:space="0" w:color="000000"/>
              <w:right w:val="single" w:sz="4" w:space="0" w:color="000000"/>
            </w:tcBorders>
          </w:tcPr>
          <w:p w:rsidR="00A93577" w:rsidRPr="001E497F" w:rsidRDefault="00A93577" w:rsidP="001E497F">
            <w:pPr>
              <w:pStyle w:val="TableParagraph"/>
              <w:spacing w:before="94"/>
              <w:ind w:left="0"/>
              <w:rPr>
                <w:sz w:val="24"/>
                <w:szCs w:val="24"/>
                <w:lang w:val="ru-RU"/>
              </w:rPr>
            </w:pPr>
          </w:p>
        </w:tc>
      </w:tr>
      <w:tr w:rsidR="00A93577" w:rsidRPr="00E302EB" w:rsidTr="001E497F">
        <w:trPr>
          <w:trHeight w:val="288"/>
        </w:trPr>
        <w:tc>
          <w:tcPr>
            <w:tcW w:w="1359" w:type="dxa"/>
            <w:tcBorders>
              <w:top w:val="single" w:sz="4" w:space="0" w:color="000000"/>
              <w:left w:val="single" w:sz="4" w:space="0" w:color="000000"/>
              <w:bottom w:val="single" w:sz="4" w:space="0" w:color="000000"/>
              <w:right w:val="single" w:sz="4" w:space="0" w:color="000000"/>
            </w:tcBorders>
          </w:tcPr>
          <w:p w:rsidR="00A93577" w:rsidRPr="00E302EB" w:rsidRDefault="00A93577" w:rsidP="0007213C">
            <w:pPr>
              <w:pStyle w:val="TableParagraph"/>
              <w:spacing w:before="92"/>
              <w:rPr>
                <w:sz w:val="24"/>
                <w:szCs w:val="24"/>
              </w:rPr>
            </w:pPr>
            <w:r w:rsidRPr="00E302EB">
              <w:rPr>
                <w:sz w:val="24"/>
                <w:szCs w:val="24"/>
              </w:rPr>
              <w:t>Урок</w:t>
            </w:r>
            <w:r w:rsidRPr="00E302EB">
              <w:rPr>
                <w:spacing w:val="1"/>
                <w:sz w:val="24"/>
                <w:szCs w:val="24"/>
              </w:rPr>
              <w:t xml:space="preserve"> </w:t>
            </w:r>
            <w:r w:rsidRPr="00E302EB">
              <w:rPr>
                <w:spacing w:val="-5"/>
                <w:sz w:val="24"/>
                <w:szCs w:val="24"/>
              </w:rPr>
              <w:t>45</w:t>
            </w:r>
          </w:p>
        </w:tc>
        <w:tc>
          <w:tcPr>
            <w:tcW w:w="7295" w:type="dxa"/>
            <w:tcBorders>
              <w:top w:val="single" w:sz="4" w:space="0" w:color="000000"/>
              <w:left w:val="single" w:sz="4" w:space="0" w:color="000000"/>
              <w:bottom w:val="single" w:sz="4" w:space="0" w:color="000000"/>
              <w:right w:val="single" w:sz="4" w:space="0" w:color="000000"/>
            </w:tcBorders>
          </w:tcPr>
          <w:p w:rsidR="00A93577" w:rsidRPr="00E302EB" w:rsidRDefault="00A93577" w:rsidP="0007213C">
            <w:pPr>
              <w:pStyle w:val="TableParagraph"/>
              <w:spacing w:before="92"/>
              <w:ind w:left="59"/>
              <w:rPr>
                <w:sz w:val="24"/>
                <w:szCs w:val="24"/>
                <w:lang w:val="ru-RU"/>
              </w:rPr>
            </w:pPr>
            <w:r w:rsidRPr="00E302EB">
              <w:rPr>
                <w:sz w:val="24"/>
                <w:szCs w:val="24"/>
                <w:lang w:val="ru-RU"/>
              </w:rPr>
              <w:t>Страницы</w:t>
            </w:r>
            <w:r w:rsidRPr="00E302EB">
              <w:rPr>
                <w:spacing w:val="-7"/>
                <w:sz w:val="24"/>
                <w:szCs w:val="24"/>
                <w:lang w:val="ru-RU"/>
              </w:rPr>
              <w:t xml:space="preserve"> </w:t>
            </w:r>
            <w:r w:rsidRPr="00E302EB">
              <w:rPr>
                <w:sz w:val="24"/>
                <w:szCs w:val="24"/>
                <w:lang w:val="ru-RU"/>
              </w:rPr>
              <w:t>истории</w:t>
            </w:r>
            <w:r w:rsidRPr="00E302EB">
              <w:rPr>
                <w:spacing w:val="-4"/>
                <w:sz w:val="24"/>
                <w:szCs w:val="24"/>
                <w:lang w:val="ru-RU"/>
              </w:rPr>
              <w:t xml:space="preserve"> </w:t>
            </w:r>
            <w:r w:rsidRPr="00E302EB">
              <w:rPr>
                <w:sz w:val="24"/>
                <w:szCs w:val="24"/>
                <w:lang w:val="ru-RU"/>
              </w:rPr>
              <w:t>Российской</w:t>
            </w:r>
            <w:r w:rsidRPr="00E302EB">
              <w:rPr>
                <w:spacing w:val="-5"/>
                <w:sz w:val="24"/>
                <w:szCs w:val="24"/>
                <w:lang w:val="ru-RU"/>
              </w:rPr>
              <w:t xml:space="preserve"> </w:t>
            </w:r>
            <w:r w:rsidRPr="00E302EB">
              <w:rPr>
                <w:sz w:val="24"/>
                <w:szCs w:val="24"/>
                <w:lang w:val="ru-RU"/>
              </w:rPr>
              <w:t>империи.</w:t>
            </w:r>
            <w:r w:rsidRPr="00E302EB">
              <w:rPr>
                <w:spacing w:val="-5"/>
                <w:sz w:val="24"/>
                <w:szCs w:val="24"/>
                <w:lang w:val="ru-RU"/>
              </w:rPr>
              <w:t xml:space="preserve"> </w:t>
            </w:r>
            <w:r w:rsidRPr="00E302EB">
              <w:rPr>
                <w:sz w:val="24"/>
                <w:szCs w:val="24"/>
                <w:lang w:val="ru-RU"/>
              </w:rPr>
              <w:t>Петр</w:t>
            </w:r>
            <w:r w:rsidRPr="00E302EB">
              <w:rPr>
                <w:spacing w:val="-4"/>
                <w:sz w:val="24"/>
                <w:szCs w:val="24"/>
                <w:lang w:val="ru-RU"/>
              </w:rPr>
              <w:t xml:space="preserve"> </w:t>
            </w:r>
            <w:r w:rsidRPr="00E302EB">
              <w:rPr>
                <w:spacing w:val="-10"/>
                <w:sz w:val="24"/>
                <w:szCs w:val="24"/>
              </w:rPr>
              <w:t>I</w:t>
            </w:r>
          </w:p>
        </w:tc>
        <w:tc>
          <w:tcPr>
            <w:tcW w:w="1678" w:type="dxa"/>
            <w:tcBorders>
              <w:top w:val="single" w:sz="4" w:space="0" w:color="000000"/>
              <w:left w:val="single" w:sz="4" w:space="0" w:color="000000"/>
              <w:bottom w:val="single" w:sz="4" w:space="0" w:color="000000"/>
              <w:right w:val="single" w:sz="4" w:space="0" w:color="000000"/>
            </w:tcBorders>
          </w:tcPr>
          <w:p w:rsidR="00A93577" w:rsidRPr="001E497F" w:rsidRDefault="00A93577" w:rsidP="001E497F">
            <w:pPr>
              <w:pStyle w:val="TableParagraph"/>
              <w:spacing w:before="94"/>
              <w:ind w:left="0"/>
              <w:rPr>
                <w:sz w:val="24"/>
                <w:szCs w:val="24"/>
                <w:lang w:val="ru-RU"/>
              </w:rPr>
            </w:pPr>
          </w:p>
        </w:tc>
      </w:tr>
      <w:tr w:rsidR="00A93577" w:rsidRPr="00E302EB" w:rsidTr="001E497F">
        <w:trPr>
          <w:trHeight w:val="288"/>
        </w:trPr>
        <w:tc>
          <w:tcPr>
            <w:tcW w:w="1359" w:type="dxa"/>
            <w:tcBorders>
              <w:top w:val="single" w:sz="4" w:space="0" w:color="000000"/>
              <w:left w:val="single" w:sz="4" w:space="0" w:color="000000"/>
              <w:bottom w:val="single" w:sz="4" w:space="0" w:color="000000"/>
              <w:right w:val="single" w:sz="4" w:space="0" w:color="000000"/>
            </w:tcBorders>
          </w:tcPr>
          <w:p w:rsidR="00A93577" w:rsidRPr="00E302EB" w:rsidRDefault="00A93577" w:rsidP="0007213C">
            <w:pPr>
              <w:pStyle w:val="TableParagraph"/>
              <w:spacing w:before="231"/>
              <w:rPr>
                <w:sz w:val="24"/>
                <w:szCs w:val="24"/>
              </w:rPr>
            </w:pPr>
            <w:r w:rsidRPr="00E302EB">
              <w:rPr>
                <w:sz w:val="24"/>
                <w:szCs w:val="24"/>
              </w:rPr>
              <w:t>Урок</w:t>
            </w:r>
            <w:r w:rsidRPr="00E302EB">
              <w:rPr>
                <w:spacing w:val="1"/>
                <w:sz w:val="24"/>
                <w:szCs w:val="24"/>
              </w:rPr>
              <w:t xml:space="preserve"> </w:t>
            </w:r>
            <w:r w:rsidRPr="00E302EB">
              <w:rPr>
                <w:spacing w:val="-5"/>
                <w:sz w:val="24"/>
                <w:szCs w:val="24"/>
              </w:rPr>
              <w:t>46</w:t>
            </w:r>
          </w:p>
        </w:tc>
        <w:tc>
          <w:tcPr>
            <w:tcW w:w="7295" w:type="dxa"/>
            <w:tcBorders>
              <w:top w:val="single" w:sz="4" w:space="0" w:color="000000"/>
              <w:left w:val="single" w:sz="4" w:space="0" w:color="000000"/>
              <w:bottom w:val="single" w:sz="4" w:space="0" w:color="000000"/>
              <w:right w:val="single" w:sz="4" w:space="0" w:color="000000"/>
            </w:tcBorders>
          </w:tcPr>
          <w:p w:rsidR="00A93577" w:rsidRPr="00E302EB" w:rsidRDefault="00A93577" w:rsidP="0007213C">
            <w:pPr>
              <w:pStyle w:val="TableParagraph"/>
              <w:ind w:left="59"/>
              <w:rPr>
                <w:sz w:val="24"/>
                <w:szCs w:val="24"/>
                <w:lang w:val="ru-RU"/>
              </w:rPr>
            </w:pPr>
            <w:r w:rsidRPr="00E302EB">
              <w:rPr>
                <w:sz w:val="24"/>
                <w:szCs w:val="24"/>
                <w:lang w:val="ru-RU"/>
              </w:rPr>
              <w:t>Страницы</w:t>
            </w:r>
            <w:r w:rsidRPr="00E302EB">
              <w:rPr>
                <w:spacing w:val="30"/>
                <w:sz w:val="24"/>
                <w:szCs w:val="24"/>
                <w:lang w:val="ru-RU"/>
              </w:rPr>
              <w:t xml:space="preserve"> </w:t>
            </w:r>
            <w:r w:rsidRPr="00E302EB">
              <w:rPr>
                <w:sz w:val="24"/>
                <w:szCs w:val="24"/>
                <w:lang w:val="ru-RU"/>
              </w:rPr>
              <w:t>Российской</w:t>
            </w:r>
            <w:r w:rsidRPr="00E302EB">
              <w:rPr>
                <w:spacing w:val="29"/>
                <w:sz w:val="24"/>
                <w:szCs w:val="24"/>
                <w:lang w:val="ru-RU"/>
              </w:rPr>
              <w:t xml:space="preserve"> </w:t>
            </w:r>
            <w:r w:rsidRPr="00E302EB">
              <w:rPr>
                <w:sz w:val="24"/>
                <w:szCs w:val="24"/>
                <w:lang w:val="ru-RU"/>
              </w:rPr>
              <w:t>империи.</w:t>
            </w:r>
            <w:r w:rsidRPr="00E302EB">
              <w:rPr>
                <w:spacing w:val="28"/>
                <w:sz w:val="24"/>
                <w:szCs w:val="24"/>
                <w:lang w:val="ru-RU"/>
              </w:rPr>
              <w:t xml:space="preserve"> </w:t>
            </w:r>
            <w:r w:rsidRPr="00E302EB">
              <w:rPr>
                <w:sz w:val="24"/>
                <w:szCs w:val="24"/>
                <w:lang w:val="ru-RU"/>
              </w:rPr>
              <w:t>Преобразования</w:t>
            </w:r>
            <w:r w:rsidRPr="00E302EB">
              <w:rPr>
                <w:spacing w:val="31"/>
                <w:sz w:val="24"/>
                <w:szCs w:val="24"/>
                <w:lang w:val="ru-RU"/>
              </w:rPr>
              <w:t xml:space="preserve"> </w:t>
            </w:r>
            <w:r w:rsidRPr="00E302EB">
              <w:rPr>
                <w:sz w:val="24"/>
                <w:szCs w:val="24"/>
                <w:lang w:val="ru-RU"/>
              </w:rPr>
              <w:t>в</w:t>
            </w:r>
            <w:r w:rsidRPr="00E302EB">
              <w:rPr>
                <w:spacing w:val="28"/>
                <w:sz w:val="24"/>
                <w:szCs w:val="24"/>
                <w:lang w:val="ru-RU"/>
              </w:rPr>
              <w:t xml:space="preserve"> </w:t>
            </w:r>
            <w:r w:rsidRPr="00E302EB">
              <w:rPr>
                <w:sz w:val="24"/>
                <w:szCs w:val="24"/>
                <w:lang w:val="ru-RU"/>
              </w:rPr>
              <w:t>культуре,</w:t>
            </w:r>
            <w:r w:rsidRPr="00E302EB">
              <w:rPr>
                <w:spacing w:val="31"/>
                <w:sz w:val="24"/>
                <w:szCs w:val="24"/>
                <w:lang w:val="ru-RU"/>
              </w:rPr>
              <w:t xml:space="preserve"> </w:t>
            </w:r>
            <w:r w:rsidRPr="00E302EB">
              <w:rPr>
                <w:sz w:val="24"/>
                <w:szCs w:val="24"/>
                <w:lang w:val="ru-RU"/>
              </w:rPr>
              <w:t xml:space="preserve">науке, </w:t>
            </w:r>
            <w:r w:rsidRPr="00E302EB">
              <w:rPr>
                <w:spacing w:val="-4"/>
                <w:sz w:val="24"/>
                <w:szCs w:val="24"/>
                <w:lang w:val="ru-RU"/>
              </w:rPr>
              <w:t>быту</w:t>
            </w:r>
          </w:p>
        </w:tc>
        <w:tc>
          <w:tcPr>
            <w:tcW w:w="1678" w:type="dxa"/>
            <w:tcBorders>
              <w:top w:val="single" w:sz="4" w:space="0" w:color="000000"/>
              <w:left w:val="single" w:sz="4" w:space="0" w:color="000000"/>
              <w:bottom w:val="single" w:sz="4" w:space="0" w:color="000000"/>
              <w:right w:val="single" w:sz="4" w:space="0" w:color="000000"/>
            </w:tcBorders>
          </w:tcPr>
          <w:p w:rsidR="00A93577" w:rsidRPr="001E497F" w:rsidRDefault="00A93577" w:rsidP="001E497F">
            <w:pPr>
              <w:pStyle w:val="TableParagraph"/>
              <w:spacing w:before="94"/>
              <w:ind w:left="0"/>
              <w:rPr>
                <w:sz w:val="24"/>
                <w:szCs w:val="24"/>
                <w:lang w:val="ru-RU"/>
              </w:rPr>
            </w:pPr>
          </w:p>
        </w:tc>
      </w:tr>
      <w:tr w:rsidR="00A93577" w:rsidRPr="00E302EB" w:rsidTr="001E497F">
        <w:trPr>
          <w:trHeight w:val="288"/>
        </w:trPr>
        <w:tc>
          <w:tcPr>
            <w:tcW w:w="1359" w:type="dxa"/>
            <w:tcBorders>
              <w:top w:val="single" w:sz="4" w:space="0" w:color="000000"/>
              <w:left w:val="single" w:sz="4" w:space="0" w:color="000000"/>
              <w:bottom w:val="single" w:sz="4" w:space="0" w:color="000000"/>
              <w:right w:val="single" w:sz="4" w:space="0" w:color="000000"/>
            </w:tcBorders>
          </w:tcPr>
          <w:p w:rsidR="00A93577" w:rsidRPr="00E302EB" w:rsidRDefault="00A93577" w:rsidP="0007213C">
            <w:pPr>
              <w:pStyle w:val="TableParagraph"/>
              <w:rPr>
                <w:sz w:val="24"/>
                <w:szCs w:val="24"/>
              </w:rPr>
            </w:pPr>
            <w:r w:rsidRPr="00E302EB">
              <w:rPr>
                <w:sz w:val="24"/>
                <w:szCs w:val="24"/>
              </w:rPr>
              <w:t>Урок</w:t>
            </w:r>
            <w:r w:rsidRPr="00E302EB">
              <w:rPr>
                <w:spacing w:val="1"/>
                <w:sz w:val="24"/>
                <w:szCs w:val="24"/>
              </w:rPr>
              <w:t xml:space="preserve"> </w:t>
            </w:r>
            <w:r w:rsidRPr="00E302EB">
              <w:rPr>
                <w:spacing w:val="-5"/>
                <w:sz w:val="24"/>
                <w:szCs w:val="24"/>
              </w:rPr>
              <w:t>47</w:t>
            </w:r>
          </w:p>
        </w:tc>
        <w:tc>
          <w:tcPr>
            <w:tcW w:w="7295" w:type="dxa"/>
            <w:tcBorders>
              <w:top w:val="single" w:sz="4" w:space="0" w:color="000000"/>
              <w:left w:val="single" w:sz="4" w:space="0" w:color="000000"/>
              <w:bottom w:val="single" w:sz="4" w:space="0" w:color="000000"/>
              <w:right w:val="single" w:sz="4" w:space="0" w:color="000000"/>
            </w:tcBorders>
          </w:tcPr>
          <w:p w:rsidR="00A93577" w:rsidRPr="00E302EB" w:rsidRDefault="00A93577" w:rsidP="0007213C">
            <w:pPr>
              <w:pStyle w:val="TableParagraph"/>
              <w:ind w:left="59"/>
              <w:rPr>
                <w:sz w:val="24"/>
                <w:szCs w:val="24"/>
              </w:rPr>
            </w:pPr>
            <w:r w:rsidRPr="00E302EB">
              <w:rPr>
                <w:sz w:val="24"/>
                <w:szCs w:val="24"/>
              </w:rPr>
              <w:t>Образование</w:t>
            </w:r>
            <w:r w:rsidRPr="00E302EB">
              <w:rPr>
                <w:spacing w:val="-4"/>
                <w:sz w:val="24"/>
                <w:szCs w:val="24"/>
              </w:rPr>
              <w:t xml:space="preserve"> </w:t>
            </w:r>
            <w:r w:rsidRPr="00E302EB">
              <w:rPr>
                <w:sz w:val="24"/>
                <w:szCs w:val="24"/>
              </w:rPr>
              <w:t>в</w:t>
            </w:r>
            <w:r w:rsidRPr="00E302EB">
              <w:rPr>
                <w:spacing w:val="-4"/>
                <w:sz w:val="24"/>
                <w:szCs w:val="24"/>
              </w:rPr>
              <w:t xml:space="preserve"> </w:t>
            </w:r>
            <w:r w:rsidRPr="00E302EB">
              <w:rPr>
                <w:sz w:val="24"/>
                <w:szCs w:val="24"/>
              </w:rPr>
              <w:t>Российской</w:t>
            </w:r>
            <w:r w:rsidRPr="00E302EB">
              <w:rPr>
                <w:spacing w:val="-2"/>
                <w:sz w:val="24"/>
                <w:szCs w:val="24"/>
              </w:rPr>
              <w:t xml:space="preserve"> империи</w:t>
            </w:r>
          </w:p>
        </w:tc>
        <w:tc>
          <w:tcPr>
            <w:tcW w:w="1678" w:type="dxa"/>
            <w:tcBorders>
              <w:top w:val="single" w:sz="4" w:space="0" w:color="000000"/>
              <w:left w:val="single" w:sz="4" w:space="0" w:color="000000"/>
              <w:bottom w:val="single" w:sz="4" w:space="0" w:color="000000"/>
              <w:right w:val="single" w:sz="4" w:space="0" w:color="000000"/>
            </w:tcBorders>
          </w:tcPr>
          <w:p w:rsidR="00A93577" w:rsidRPr="001E497F" w:rsidRDefault="00A93577" w:rsidP="001E497F">
            <w:pPr>
              <w:pStyle w:val="TableParagraph"/>
              <w:spacing w:before="94"/>
              <w:ind w:left="0"/>
              <w:rPr>
                <w:sz w:val="24"/>
                <w:szCs w:val="24"/>
                <w:lang w:val="ru-RU"/>
              </w:rPr>
            </w:pPr>
          </w:p>
        </w:tc>
      </w:tr>
      <w:tr w:rsidR="00A93577" w:rsidRPr="00E302EB" w:rsidTr="001E497F">
        <w:trPr>
          <w:trHeight w:val="288"/>
        </w:trPr>
        <w:tc>
          <w:tcPr>
            <w:tcW w:w="1359" w:type="dxa"/>
            <w:tcBorders>
              <w:top w:val="single" w:sz="4" w:space="0" w:color="000000"/>
              <w:left w:val="single" w:sz="4" w:space="0" w:color="000000"/>
              <w:bottom w:val="single" w:sz="4" w:space="0" w:color="000000"/>
              <w:right w:val="single" w:sz="4" w:space="0" w:color="000000"/>
            </w:tcBorders>
          </w:tcPr>
          <w:p w:rsidR="00A93577" w:rsidRPr="00E302EB" w:rsidRDefault="00A93577" w:rsidP="0007213C">
            <w:pPr>
              <w:pStyle w:val="TableParagraph"/>
              <w:spacing w:before="231"/>
              <w:rPr>
                <w:sz w:val="24"/>
                <w:szCs w:val="24"/>
              </w:rPr>
            </w:pPr>
            <w:r w:rsidRPr="00E302EB">
              <w:rPr>
                <w:sz w:val="24"/>
                <w:szCs w:val="24"/>
              </w:rPr>
              <w:t>Урок</w:t>
            </w:r>
            <w:r w:rsidRPr="00E302EB">
              <w:rPr>
                <w:spacing w:val="1"/>
                <w:sz w:val="24"/>
                <w:szCs w:val="24"/>
              </w:rPr>
              <w:t xml:space="preserve"> </w:t>
            </w:r>
            <w:r w:rsidRPr="00E302EB">
              <w:rPr>
                <w:spacing w:val="-5"/>
                <w:sz w:val="24"/>
                <w:szCs w:val="24"/>
              </w:rPr>
              <w:t>48</w:t>
            </w:r>
          </w:p>
        </w:tc>
        <w:tc>
          <w:tcPr>
            <w:tcW w:w="7295" w:type="dxa"/>
            <w:tcBorders>
              <w:top w:val="single" w:sz="4" w:space="0" w:color="000000"/>
              <w:left w:val="single" w:sz="4" w:space="0" w:color="000000"/>
              <w:bottom w:val="single" w:sz="4" w:space="0" w:color="000000"/>
              <w:right w:val="single" w:sz="4" w:space="0" w:color="000000"/>
            </w:tcBorders>
          </w:tcPr>
          <w:p w:rsidR="00A93577" w:rsidRPr="00E302EB" w:rsidRDefault="00A93577" w:rsidP="0007213C">
            <w:pPr>
              <w:pStyle w:val="TableParagraph"/>
              <w:ind w:left="59"/>
              <w:rPr>
                <w:sz w:val="24"/>
                <w:szCs w:val="24"/>
                <w:lang w:val="ru-RU"/>
              </w:rPr>
            </w:pPr>
            <w:r w:rsidRPr="00E302EB">
              <w:rPr>
                <w:sz w:val="24"/>
                <w:szCs w:val="24"/>
                <w:lang w:val="ru-RU"/>
              </w:rPr>
              <w:t>Развитие</w:t>
            </w:r>
            <w:r w:rsidRPr="00E302EB">
              <w:rPr>
                <w:spacing w:val="80"/>
                <w:sz w:val="24"/>
                <w:szCs w:val="24"/>
                <w:lang w:val="ru-RU"/>
              </w:rPr>
              <w:t xml:space="preserve"> </w:t>
            </w:r>
            <w:r w:rsidRPr="00E302EB">
              <w:rPr>
                <w:sz w:val="24"/>
                <w:szCs w:val="24"/>
                <w:lang w:val="ru-RU"/>
              </w:rPr>
              <w:t>культуры</w:t>
            </w:r>
            <w:r w:rsidRPr="00E302EB">
              <w:rPr>
                <w:spacing w:val="80"/>
                <w:sz w:val="24"/>
                <w:szCs w:val="24"/>
                <w:lang w:val="ru-RU"/>
              </w:rPr>
              <w:t xml:space="preserve"> </w:t>
            </w:r>
            <w:r w:rsidRPr="00E302EB">
              <w:rPr>
                <w:sz w:val="24"/>
                <w:szCs w:val="24"/>
                <w:lang w:val="ru-RU"/>
              </w:rPr>
              <w:t>в</w:t>
            </w:r>
            <w:r w:rsidRPr="00E302EB">
              <w:rPr>
                <w:spacing w:val="80"/>
                <w:sz w:val="24"/>
                <w:szCs w:val="24"/>
                <w:lang w:val="ru-RU"/>
              </w:rPr>
              <w:t xml:space="preserve"> </w:t>
            </w:r>
            <w:r w:rsidRPr="00E302EB">
              <w:rPr>
                <w:sz w:val="24"/>
                <w:szCs w:val="24"/>
                <w:lang w:val="ru-RU"/>
              </w:rPr>
              <w:t>Российской</w:t>
            </w:r>
            <w:r w:rsidRPr="00E302EB">
              <w:rPr>
                <w:spacing w:val="80"/>
                <w:sz w:val="24"/>
                <w:szCs w:val="24"/>
                <w:lang w:val="ru-RU"/>
              </w:rPr>
              <w:t xml:space="preserve"> </w:t>
            </w:r>
            <w:r w:rsidRPr="00E302EB">
              <w:rPr>
                <w:sz w:val="24"/>
                <w:szCs w:val="24"/>
                <w:lang w:val="ru-RU"/>
              </w:rPr>
              <w:t>империи</w:t>
            </w:r>
            <w:r w:rsidRPr="00E302EB">
              <w:rPr>
                <w:spacing w:val="80"/>
                <w:sz w:val="24"/>
                <w:szCs w:val="24"/>
                <w:lang w:val="ru-RU"/>
              </w:rPr>
              <w:t xml:space="preserve"> </w:t>
            </w:r>
            <w:r w:rsidRPr="00E302EB">
              <w:rPr>
                <w:sz w:val="24"/>
                <w:szCs w:val="24"/>
                <w:lang w:val="ru-RU"/>
              </w:rPr>
              <w:t>Российская</w:t>
            </w:r>
            <w:r w:rsidRPr="00E302EB">
              <w:rPr>
                <w:spacing w:val="80"/>
                <w:sz w:val="24"/>
                <w:szCs w:val="24"/>
                <w:lang w:val="ru-RU"/>
              </w:rPr>
              <w:t xml:space="preserve"> </w:t>
            </w:r>
            <w:r w:rsidRPr="00E302EB">
              <w:rPr>
                <w:sz w:val="24"/>
                <w:szCs w:val="24"/>
                <w:lang w:val="ru-RU"/>
              </w:rPr>
              <w:t xml:space="preserve">империя: развитие культуры </w:t>
            </w:r>
            <w:r w:rsidRPr="00E302EB">
              <w:rPr>
                <w:sz w:val="24"/>
                <w:szCs w:val="24"/>
              </w:rPr>
              <w:t>XVIII</w:t>
            </w:r>
            <w:r w:rsidRPr="00E302EB">
              <w:rPr>
                <w:sz w:val="24"/>
                <w:szCs w:val="24"/>
                <w:lang w:val="ru-RU"/>
              </w:rPr>
              <w:t xml:space="preserve"> в. (архитектура, живопись, театр)</w:t>
            </w:r>
          </w:p>
        </w:tc>
        <w:tc>
          <w:tcPr>
            <w:tcW w:w="1678" w:type="dxa"/>
            <w:tcBorders>
              <w:top w:val="single" w:sz="4" w:space="0" w:color="000000"/>
              <w:left w:val="single" w:sz="4" w:space="0" w:color="000000"/>
              <w:bottom w:val="single" w:sz="4" w:space="0" w:color="000000"/>
              <w:right w:val="single" w:sz="4" w:space="0" w:color="000000"/>
            </w:tcBorders>
          </w:tcPr>
          <w:p w:rsidR="00A93577" w:rsidRPr="001E497F" w:rsidRDefault="00A93577" w:rsidP="001E497F">
            <w:pPr>
              <w:pStyle w:val="TableParagraph"/>
              <w:spacing w:before="94"/>
              <w:ind w:left="0"/>
              <w:rPr>
                <w:sz w:val="24"/>
                <w:szCs w:val="24"/>
                <w:lang w:val="ru-RU"/>
              </w:rPr>
            </w:pPr>
          </w:p>
        </w:tc>
      </w:tr>
      <w:tr w:rsidR="00A93577" w:rsidRPr="00E302EB" w:rsidTr="001E497F">
        <w:trPr>
          <w:trHeight w:val="288"/>
        </w:trPr>
        <w:tc>
          <w:tcPr>
            <w:tcW w:w="1359" w:type="dxa"/>
            <w:tcBorders>
              <w:top w:val="single" w:sz="4" w:space="0" w:color="000000"/>
              <w:left w:val="single" w:sz="4" w:space="0" w:color="000000"/>
              <w:bottom w:val="single" w:sz="4" w:space="0" w:color="000000"/>
              <w:right w:val="single" w:sz="4" w:space="0" w:color="000000"/>
            </w:tcBorders>
          </w:tcPr>
          <w:p w:rsidR="00A93577" w:rsidRPr="00E302EB" w:rsidRDefault="00A93577" w:rsidP="0007213C">
            <w:pPr>
              <w:pStyle w:val="TableParagraph"/>
              <w:spacing w:before="234"/>
              <w:rPr>
                <w:sz w:val="24"/>
                <w:szCs w:val="24"/>
              </w:rPr>
            </w:pPr>
            <w:r w:rsidRPr="00E302EB">
              <w:rPr>
                <w:sz w:val="24"/>
                <w:szCs w:val="24"/>
              </w:rPr>
              <w:t>Урок</w:t>
            </w:r>
            <w:r w:rsidRPr="00E302EB">
              <w:rPr>
                <w:spacing w:val="1"/>
                <w:sz w:val="24"/>
                <w:szCs w:val="24"/>
              </w:rPr>
              <w:t xml:space="preserve"> </w:t>
            </w:r>
            <w:r w:rsidRPr="00E302EB">
              <w:rPr>
                <w:spacing w:val="-5"/>
                <w:sz w:val="24"/>
                <w:szCs w:val="24"/>
              </w:rPr>
              <w:t>49</w:t>
            </w:r>
          </w:p>
        </w:tc>
        <w:tc>
          <w:tcPr>
            <w:tcW w:w="7295" w:type="dxa"/>
            <w:tcBorders>
              <w:top w:val="single" w:sz="4" w:space="0" w:color="000000"/>
              <w:left w:val="single" w:sz="4" w:space="0" w:color="000000"/>
              <w:bottom w:val="single" w:sz="4" w:space="0" w:color="000000"/>
              <w:right w:val="single" w:sz="4" w:space="0" w:color="000000"/>
            </w:tcBorders>
          </w:tcPr>
          <w:p w:rsidR="00A93577" w:rsidRPr="00E302EB" w:rsidRDefault="00A93577" w:rsidP="0007213C">
            <w:pPr>
              <w:pStyle w:val="TableParagraph"/>
              <w:ind w:left="59"/>
              <w:rPr>
                <w:sz w:val="24"/>
                <w:szCs w:val="24"/>
                <w:lang w:val="ru-RU"/>
              </w:rPr>
            </w:pPr>
            <w:r w:rsidRPr="00E302EB">
              <w:rPr>
                <w:sz w:val="24"/>
                <w:szCs w:val="24"/>
                <w:lang w:val="ru-RU"/>
              </w:rPr>
              <w:t>"Золотой</w:t>
            </w:r>
            <w:r w:rsidRPr="00E302EB">
              <w:rPr>
                <w:spacing w:val="80"/>
                <w:w w:val="150"/>
                <w:sz w:val="24"/>
                <w:szCs w:val="24"/>
                <w:lang w:val="ru-RU"/>
              </w:rPr>
              <w:t xml:space="preserve"> </w:t>
            </w:r>
            <w:r w:rsidRPr="00E302EB">
              <w:rPr>
                <w:sz w:val="24"/>
                <w:szCs w:val="24"/>
                <w:lang w:val="ru-RU"/>
              </w:rPr>
              <w:t>век"</w:t>
            </w:r>
            <w:r w:rsidRPr="00E302EB">
              <w:rPr>
                <w:spacing w:val="80"/>
                <w:w w:val="150"/>
                <w:sz w:val="24"/>
                <w:szCs w:val="24"/>
                <w:lang w:val="ru-RU"/>
              </w:rPr>
              <w:t xml:space="preserve"> </w:t>
            </w:r>
            <w:r w:rsidRPr="00E302EB">
              <w:rPr>
                <w:sz w:val="24"/>
                <w:szCs w:val="24"/>
                <w:lang w:val="ru-RU"/>
              </w:rPr>
              <w:t>русской</w:t>
            </w:r>
            <w:r w:rsidRPr="00E302EB">
              <w:rPr>
                <w:spacing w:val="80"/>
                <w:w w:val="150"/>
                <w:sz w:val="24"/>
                <w:szCs w:val="24"/>
                <w:lang w:val="ru-RU"/>
              </w:rPr>
              <w:t xml:space="preserve"> </w:t>
            </w:r>
            <w:r w:rsidRPr="00E302EB">
              <w:rPr>
                <w:sz w:val="24"/>
                <w:szCs w:val="24"/>
                <w:lang w:val="ru-RU"/>
              </w:rPr>
              <w:t>культуры.</w:t>
            </w:r>
            <w:r w:rsidRPr="00E302EB">
              <w:rPr>
                <w:spacing w:val="80"/>
                <w:w w:val="150"/>
                <w:sz w:val="24"/>
                <w:szCs w:val="24"/>
                <w:lang w:val="ru-RU"/>
              </w:rPr>
              <w:t xml:space="preserve"> </w:t>
            </w:r>
            <w:r w:rsidRPr="00E302EB">
              <w:rPr>
                <w:sz w:val="24"/>
                <w:szCs w:val="24"/>
                <w:lang w:val="ru-RU"/>
              </w:rPr>
              <w:t>Великие</w:t>
            </w:r>
            <w:r w:rsidRPr="00E302EB">
              <w:rPr>
                <w:spacing w:val="80"/>
                <w:w w:val="150"/>
                <w:sz w:val="24"/>
                <w:szCs w:val="24"/>
                <w:lang w:val="ru-RU"/>
              </w:rPr>
              <w:t xml:space="preserve"> </w:t>
            </w:r>
            <w:r w:rsidRPr="00E302EB">
              <w:rPr>
                <w:sz w:val="24"/>
                <w:szCs w:val="24"/>
                <w:lang w:val="ru-RU"/>
              </w:rPr>
              <w:t>поэты</w:t>
            </w:r>
            <w:r w:rsidRPr="00E302EB">
              <w:rPr>
                <w:spacing w:val="80"/>
                <w:w w:val="150"/>
                <w:sz w:val="24"/>
                <w:szCs w:val="24"/>
                <w:lang w:val="ru-RU"/>
              </w:rPr>
              <w:t xml:space="preserve"> </w:t>
            </w:r>
            <w:r w:rsidRPr="00E302EB">
              <w:rPr>
                <w:sz w:val="24"/>
                <w:szCs w:val="24"/>
                <w:lang w:val="ru-RU"/>
              </w:rPr>
              <w:t>и</w:t>
            </w:r>
            <w:r w:rsidRPr="00E302EB">
              <w:rPr>
                <w:spacing w:val="80"/>
                <w:w w:val="150"/>
                <w:sz w:val="24"/>
                <w:szCs w:val="24"/>
                <w:lang w:val="ru-RU"/>
              </w:rPr>
              <w:t xml:space="preserve"> </w:t>
            </w:r>
            <w:r w:rsidRPr="00E302EB">
              <w:rPr>
                <w:sz w:val="24"/>
                <w:szCs w:val="24"/>
                <w:lang w:val="ru-RU"/>
              </w:rPr>
              <w:t xml:space="preserve">писатели, композиторы и художники </w:t>
            </w:r>
            <w:r w:rsidRPr="00E302EB">
              <w:rPr>
                <w:sz w:val="24"/>
                <w:szCs w:val="24"/>
              </w:rPr>
              <w:t>XIX</w:t>
            </w:r>
            <w:r w:rsidRPr="00E302EB">
              <w:rPr>
                <w:sz w:val="24"/>
                <w:szCs w:val="24"/>
                <w:lang w:val="ru-RU"/>
              </w:rPr>
              <w:t xml:space="preserve"> в.</w:t>
            </w:r>
          </w:p>
        </w:tc>
        <w:tc>
          <w:tcPr>
            <w:tcW w:w="1678" w:type="dxa"/>
            <w:tcBorders>
              <w:top w:val="single" w:sz="4" w:space="0" w:color="000000"/>
              <w:left w:val="single" w:sz="4" w:space="0" w:color="000000"/>
              <w:bottom w:val="single" w:sz="4" w:space="0" w:color="000000"/>
              <w:right w:val="single" w:sz="4" w:space="0" w:color="000000"/>
            </w:tcBorders>
          </w:tcPr>
          <w:p w:rsidR="00A93577" w:rsidRPr="001E497F" w:rsidRDefault="00A93577" w:rsidP="001E497F">
            <w:pPr>
              <w:pStyle w:val="TableParagraph"/>
              <w:spacing w:before="94"/>
              <w:ind w:left="0"/>
              <w:rPr>
                <w:sz w:val="24"/>
                <w:szCs w:val="24"/>
                <w:lang w:val="ru-RU"/>
              </w:rPr>
            </w:pPr>
          </w:p>
        </w:tc>
      </w:tr>
      <w:tr w:rsidR="00A93577" w:rsidRPr="00E302EB" w:rsidTr="001E497F">
        <w:trPr>
          <w:trHeight w:val="288"/>
        </w:trPr>
        <w:tc>
          <w:tcPr>
            <w:tcW w:w="1359" w:type="dxa"/>
            <w:tcBorders>
              <w:top w:val="single" w:sz="4" w:space="0" w:color="000000"/>
              <w:left w:val="single" w:sz="4" w:space="0" w:color="000000"/>
              <w:bottom w:val="single" w:sz="4" w:space="0" w:color="000000"/>
              <w:right w:val="single" w:sz="4" w:space="0" w:color="000000"/>
            </w:tcBorders>
          </w:tcPr>
          <w:p w:rsidR="00A93577" w:rsidRPr="00E302EB" w:rsidRDefault="00A93577" w:rsidP="0007213C">
            <w:pPr>
              <w:pStyle w:val="TableParagraph"/>
              <w:spacing w:before="231"/>
              <w:rPr>
                <w:sz w:val="24"/>
                <w:szCs w:val="24"/>
              </w:rPr>
            </w:pPr>
            <w:r w:rsidRPr="00E302EB">
              <w:rPr>
                <w:sz w:val="24"/>
                <w:szCs w:val="24"/>
              </w:rPr>
              <w:t>Урок</w:t>
            </w:r>
            <w:r w:rsidRPr="00E302EB">
              <w:rPr>
                <w:spacing w:val="1"/>
                <w:sz w:val="24"/>
                <w:szCs w:val="24"/>
              </w:rPr>
              <w:t xml:space="preserve"> </w:t>
            </w:r>
            <w:r w:rsidRPr="00E302EB">
              <w:rPr>
                <w:spacing w:val="-5"/>
                <w:sz w:val="24"/>
                <w:szCs w:val="24"/>
              </w:rPr>
              <w:t>50</w:t>
            </w:r>
          </w:p>
        </w:tc>
        <w:tc>
          <w:tcPr>
            <w:tcW w:w="7295" w:type="dxa"/>
            <w:tcBorders>
              <w:top w:val="single" w:sz="4" w:space="0" w:color="000000"/>
              <w:left w:val="single" w:sz="4" w:space="0" w:color="000000"/>
              <w:bottom w:val="single" w:sz="4" w:space="0" w:color="000000"/>
              <w:right w:val="single" w:sz="4" w:space="0" w:color="000000"/>
            </w:tcBorders>
          </w:tcPr>
          <w:p w:rsidR="00A93577" w:rsidRPr="00E302EB" w:rsidRDefault="00A93577" w:rsidP="0007213C">
            <w:pPr>
              <w:pStyle w:val="TableParagraph"/>
              <w:tabs>
                <w:tab w:val="left" w:pos="1017"/>
                <w:tab w:val="left" w:pos="2765"/>
                <w:tab w:val="left" w:pos="3659"/>
                <w:tab w:val="left" w:pos="4369"/>
                <w:tab w:val="left" w:pos="4998"/>
                <w:tab w:val="left" w:pos="5979"/>
                <w:tab w:val="left" w:pos="7003"/>
              </w:tabs>
              <w:spacing w:before="92"/>
              <w:ind w:left="59" w:right="57"/>
              <w:rPr>
                <w:sz w:val="24"/>
                <w:szCs w:val="24"/>
                <w:lang w:val="ru-RU"/>
              </w:rPr>
            </w:pPr>
            <w:r w:rsidRPr="00E302EB">
              <w:rPr>
                <w:spacing w:val="-2"/>
                <w:sz w:val="24"/>
                <w:szCs w:val="24"/>
                <w:lang w:val="ru-RU"/>
              </w:rPr>
              <w:t>Первая</w:t>
            </w:r>
            <w:r w:rsidRPr="00E302EB">
              <w:rPr>
                <w:sz w:val="24"/>
                <w:szCs w:val="24"/>
                <w:lang w:val="ru-RU"/>
              </w:rPr>
              <w:tab/>
            </w:r>
            <w:r w:rsidRPr="00E302EB">
              <w:rPr>
                <w:spacing w:val="-2"/>
                <w:sz w:val="24"/>
                <w:szCs w:val="24"/>
                <w:lang w:val="ru-RU"/>
              </w:rPr>
              <w:t>Отечественная</w:t>
            </w:r>
            <w:r w:rsidRPr="00E302EB">
              <w:rPr>
                <w:sz w:val="24"/>
                <w:szCs w:val="24"/>
                <w:lang w:val="ru-RU"/>
              </w:rPr>
              <w:tab/>
            </w:r>
            <w:r w:rsidRPr="00E302EB">
              <w:rPr>
                <w:spacing w:val="-2"/>
                <w:sz w:val="24"/>
                <w:szCs w:val="24"/>
                <w:lang w:val="ru-RU"/>
              </w:rPr>
              <w:t>война:</w:t>
            </w:r>
            <w:r w:rsidRPr="00E302EB">
              <w:rPr>
                <w:sz w:val="24"/>
                <w:szCs w:val="24"/>
                <w:lang w:val="ru-RU"/>
              </w:rPr>
              <w:tab/>
            </w:r>
            <w:r w:rsidRPr="00E302EB">
              <w:rPr>
                <w:spacing w:val="-4"/>
                <w:sz w:val="24"/>
                <w:szCs w:val="24"/>
                <w:lang w:val="ru-RU"/>
              </w:rPr>
              <w:t>1812</w:t>
            </w:r>
            <w:r w:rsidRPr="00E302EB">
              <w:rPr>
                <w:sz w:val="24"/>
                <w:szCs w:val="24"/>
                <w:lang w:val="ru-RU"/>
              </w:rPr>
              <w:tab/>
            </w:r>
            <w:r w:rsidRPr="00E302EB">
              <w:rPr>
                <w:spacing w:val="-4"/>
                <w:sz w:val="24"/>
                <w:szCs w:val="24"/>
                <w:lang w:val="ru-RU"/>
              </w:rPr>
              <w:t>год.</w:t>
            </w:r>
            <w:r w:rsidRPr="00E302EB">
              <w:rPr>
                <w:sz w:val="24"/>
                <w:szCs w:val="24"/>
                <w:lang w:val="ru-RU"/>
              </w:rPr>
              <w:tab/>
            </w:r>
            <w:r w:rsidRPr="00E302EB">
              <w:rPr>
                <w:spacing w:val="-2"/>
                <w:sz w:val="24"/>
                <w:szCs w:val="24"/>
                <w:lang w:val="ru-RU"/>
              </w:rPr>
              <w:t>Защита</w:t>
            </w:r>
            <w:r w:rsidRPr="00E302EB">
              <w:rPr>
                <w:sz w:val="24"/>
                <w:szCs w:val="24"/>
                <w:lang w:val="ru-RU"/>
              </w:rPr>
              <w:tab/>
            </w:r>
            <w:r w:rsidRPr="00E302EB">
              <w:rPr>
                <w:spacing w:val="-2"/>
                <w:sz w:val="24"/>
                <w:szCs w:val="24"/>
                <w:lang w:val="ru-RU"/>
              </w:rPr>
              <w:t>Родины</w:t>
            </w:r>
            <w:r w:rsidRPr="00E302EB">
              <w:rPr>
                <w:sz w:val="24"/>
                <w:szCs w:val="24"/>
                <w:lang w:val="ru-RU"/>
              </w:rPr>
              <w:tab/>
            </w:r>
            <w:r w:rsidRPr="00E302EB">
              <w:rPr>
                <w:spacing w:val="-6"/>
                <w:sz w:val="24"/>
                <w:szCs w:val="24"/>
                <w:lang w:val="ru-RU"/>
              </w:rPr>
              <w:t xml:space="preserve">от </w:t>
            </w:r>
            <w:r w:rsidRPr="00E302EB">
              <w:rPr>
                <w:sz w:val="24"/>
                <w:szCs w:val="24"/>
                <w:lang w:val="ru-RU"/>
              </w:rPr>
              <w:t>французских завоевателей</w:t>
            </w:r>
          </w:p>
        </w:tc>
        <w:tc>
          <w:tcPr>
            <w:tcW w:w="1678" w:type="dxa"/>
            <w:tcBorders>
              <w:top w:val="single" w:sz="4" w:space="0" w:color="000000"/>
              <w:left w:val="single" w:sz="4" w:space="0" w:color="000000"/>
              <w:bottom w:val="single" w:sz="4" w:space="0" w:color="000000"/>
              <w:right w:val="single" w:sz="4" w:space="0" w:color="000000"/>
            </w:tcBorders>
          </w:tcPr>
          <w:p w:rsidR="00A93577" w:rsidRPr="001E497F" w:rsidRDefault="00A93577" w:rsidP="001E497F">
            <w:pPr>
              <w:pStyle w:val="TableParagraph"/>
              <w:spacing w:before="94"/>
              <w:ind w:left="0"/>
              <w:rPr>
                <w:sz w:val="24"/>
                <w:szCs w:val="24"/>
                <w:lang w:val="ru-RU"/>
              </w:rPr>
            </w:pPr>
          </w:p>
        </w:tc>
      </w:tr>
      <w:tr w:rsidR="00A93577" w:rsidRPr="00E302EB" w:rsidTr="001E497F">
        <w:trPr>
          <w:trHeight w:val="288"/>
        </w:trPr>
        <w:tc>
          <w:tcPr>
            <w:tcW w:w="1359" w:type="dxa"/>
            <w:tcBorders>
              <w:top w:val="single" w:sz="4" w:space="0" w:color="000000"/>
              <w:left w:val="single" w:sz="4" w:space="0" w:color="000000"/>
              <w:bottom w:val="single" w:sz="4" w:space="0" w:color="000000"/>
              <w:right w:val="single" w:sz="4" w:space="0" w:color="000000"/>
            </w:tcBorders>
          </w:tcPr>
          <w:p w:rsidR="00A93577" w:rsidRPr="00E302EB" w:rsidRDefault="00A93577" w:rsidP="0007213C">
            <w:pPr>
              <w:pStyle w:val="TableParagraph"/>
              <w:spacing w:before="92"/>
              <w:rPr>
                <w:sz w:val="24"/>
                <w:szCs w:val="24"/>
              </w:rPr>
            </w:pPr>
            <w:r w:rsidRPr="00E302EB">
              <w:rPr>
                <w:sz w:val="24"/>
                <w:szCs w:val="24"/>
              </w:rPr>
              <w:t>Урок</w:t>
            </w:r>
            <w:r w:rsidRPr="00E302EB">
              <w:rPr>
                <w:spacing w:val="1"/>
                <w:sz w:val="24"/>
                <w:szCs w:val="24"/>
              </w:rPr>
              <w:t xml:space="preserve"> </w:t>
            </w:r>
            <w:r w:rsidRPr="00E302EB">
              <w:rPr>
                <w:spacing w:val="-5"/>
                <w:sz w:val="24"/>
                <w:szCs w:val="24"/>
              </w:rPr>
              <w:t>51</w:t>
            </w:r>
          </w:p>
        </w:tc>
        <w:tc>
          <w:tcPr>
            <w:tcW w:w="7295" w:type="dxa"/>
            <w:tcBorders>
              <w:top w:val="single" w:sz="4" w:space="0" w:color="000000"/>
              <w:left w:val="single" w:sz="4" w:space="0" w:color="000000"/>
              <w:bottom w:val="single" w:sz="4" w:space="0" w:color="000000"/>
              <w:right w:val="single" w:sz="4" w:space="0" w:color="000000"/>
            </w:tcBorders>
          </w:tcPr>
          <w:p w:rsidR="00A93577" w:rsidRPr="00E302EB" w:rsidRDefault="00A93577" w:rsidP="0007213C">
            <w:pPr>
              <w:pStyle w:val="TableParagraph"/>
              <w:spacing w:before="92"/>
              <w:ind w:left="59"/>
              <w:rPr>
                <w:sz w:val="24"/>
                <w:szCs w:val="24"/>
                <w:lang w:val="ru-RU"/>
              </w:rPr>
            </w:pPr>
            <w:r w:rsidRPr="00E302EB">
              <w:rPr>
                <w:sz w:val="24"/>
                <w:szCs w:val="24"/>
                <w:lang w:val="ru-RU"/>
              </w:rPr>
              <w:t>Страницы</w:t>
            </w:r>
            <w:r w:rsidRPr="00E302EB">
              <w:rPr>
                <w:spacing w:val="-4"/>
                <w:sz w:val="24"/>
                <w:szCs w:val="24"/>
                <w:lang w:val="ru-RU"/>
              </w:rPr>
              <w:t xml:space="preserve"> </w:t>
            </w:r>
            <w:r w:rsidRPr="00E302EB">
              <w:rPr>
                <w:sz w:val="24"/>
                <w:szCs w:val="24"/>
                <w:lang w:val="ru-RU"/>
              </w:rPr>
              <w:t>истории</w:t>
            </w:r>
            <w:r w:rsidRPr="00E302EB">
              <w:rPr>
                <w:spacing w:val="-4"/>
                <w:sz w:val="24"/>
                <w:szCs w:val="24"/>
                <w:lang w:val="ru-RU"/>
              </w:rPr>
              <w:t xml:space="preserve"> </w:t>
            </w:r>
            <w:r w:rsidRPr="00E302EB">
              <w:rPr>
                <w:sz w:val="24"/>
                <w:szCs w:val="24"/>
                <w:lang w:val="ru-RU"/>
              </w:rPr>
              <w:t>России</w:t>
            </w:r>
            <w:r w:rsidRPr="00E302EB">
              <w:rPr>
                <w:spacing w:val="-3"/>
                <w:sz w:val="24"/>
                <w:szCs w:val="24"/>
                <w:lang w:val="ru-RU"/>
              </w:rPr>
              <w:t xml:space="preserve"> </w:t>
            </w:r>
            <w:r w:rsidRPr="00E302EB">
              <w:rPr>
                <w:sz w:val="24"/>
                <w:szCs w:val="24"/>
              </w:rPr>
              <w:t>XX</w:t>
            </w:r>
            <w:r w:rsidRPr="00E302EB">
              <w:rPr>
                <w:spacing w:val="-4"/>
                <w:sz w:val="24"/>
                <w:szCs w:val="24"/>
                <w:lang w:val="ru-RU"/>
              </w:rPr>
              <w:t xml:space="preserve"> </w:t>
            </w:r>
            <w:r w:rsidRPr="00E302EB">
              <w:rPr>
                <w:spacing w:val="-5"/>
                <w:sz w:val="24"/>
                <w:szCs w:val="24"/>
                <w:lang w:val="ru-RU"/>
              </w:rPr>
              <w:t>в.</w:t>
            </w:r>
          </w:p>
        </w:tc>
        <w:tc>
          <w:tcPr>
            <w:tcW w:w="1678" w:type="dxa"/>
            <w:tcBorders>
              <w:top w:val="single" w:sz="4" w:space="0" w:color="000000"/>
              <w:left w:val="single" w:sz="4" w:space="0" w:color="000000"/>
              <w:bottom w:val="single" w:sz="4" w:space="0" w:color="000000"/>
              <w:right w:val="single" w:sz="4" w:space="0" w:color="000000"/>
            </w:tcBorders>
          </w:tcPr>
          <w:p w:rsidR="00A93577" w:rsidRPr="001E497F" w:rsidRDefault="00A93577" w:rsidP="001E497F">
            <w:pPr>
              <w:pStyle w:val="TableParagraph"/>
              <w:spacing w:before="94"/>
              <w:ind w:left="0"/>
              <w:rPr>
                <w:sz w:val="24"/>
                <w:szCs w:val="24"/>
                <w:lang w:val="ru-RU"/>
              </w:rPr>
            </w:pPr>
          </w:p>
        </w:tc>
      </w:tr>
      <w:tr w:rsidR="00A93577" w:rsidRPr="00E302EB" w:rsidTr="001E497F">
        <w:trPr>
          <w:trHeight w:val="288"/>
        </w:trPr>
        <w:tc>
          <w:tcPr>
            <w:tcW w:w="1359" w:type="dxa"/>
            <w:tcBorders>
              <w:top w:val="single" w:sz="4" w:space="0" w:color="000000"/>
              <w:left w:val="single" w:sz="4" w:space="0" w:color="000000"/>
              <w:bottom w:val="single" w:sz="4" w:space="0" w:color="000000"/>
              <w:right w:val="single" w:sz="4" w:space="0" w:color="000000"/>
            </w:tcBorders>
          </w:tcPr>
          <w:p w:rsidR="00A93577" w:rsidRPr="00E302EB" w:rsidRDefault="00A93577" w:rsidP="0007213C">
            <w:pPr>
              <w:pStyle w:val="TableParagraph"/>
              <w:rPr>
                <w:sz w:val="24"/>
                <w:szCs w:val="24"/>
              </w:rPr>
            </w:pPr>
            <w:r w:rsidRPr="00E302EB">
              <w:rPr>
                <w:sz w:val="24"/>
                <w:szCs w:val="24"/>
              </w:rPr>
              <w:t>Урок</w:t>
            </w:r>
            <w:r w:rsidRPr="00E302EB">
              <w:rPr>
                <w:spacing w:val="1"/>
                <w:sz w:val="24"/>
                <w:szCs w:val="24"/>
              </w:rPr>
              <w:t xml:space="preserve"> </w:t>
            </w:r>
            <w:r w:rsidRPr="00E302EB">
              <w:rPr>
                <w:spacing w:val="-5"/>
                <w:sz w:val="24"/>
                <w:szCs w:val="24"/>
              </w:rPr>
              <w:t>52</w:t>
            </w:r>
          </w:p>
        </w:tc>
        <w:tc>
          <w:tcPr>
            <w:tcW w:w="7295" w:type="dxa"/>
            <w:tcBorders>
              <w:top w:val="single" w:sz="4" w:space="0" w:color="000000"/>
              <w:left w:val="single" w:sz="4" w:space="0" w:color="000000"/>
              <w:bottom w:val="single" w:sz="4" w:space="0" w:color="000000"/>
              <w:right w:val="single" w:sz="4" w:space="0" w:color="000000"/>
            </w:tcBorders>
          </w:tcPr>
          <w:p w:rsidR="00A93577" w:rsidRPr="00E302EB" w:rsidRDefault="00A93577" w:rsidP="0007213C">
            <w:pPr>
              <w:pStyle w:val="TableParagraph"/>
              <w:ind w:left="59"/>
              <w:rPr>
                <w:sz w:val="24"/>
                <w:szCs w:val="24"/>
                <w:lang w:val="ru-RU"/>
              </w:rPr>
            </w:pPr>
            <w:r w:rsidRPr="00E302EB">
              <w:rPr>
                <w:sz w:val="24"/>
                <w:szCs w:val="24"/>
                <w:lang w:val="ru-RU"/>
              </w:rPr>
              <w:t>Великая</w:t>
            </w:r>
            <w:r w:rsidRPr="00E302EB">
              <w:rPr>
                <w:spacing w:val="-4"/>
                <w:sz w:val="24"/>
                <w:szCs w:val="24"/>
                <w:lang w:val="ru-RU"/>
              </w:rPr>
              <w:t xml:space="preserve"> </w:t>
            </w:r>
            <w:r w:rsidRPr="00E302EB">
              <w:rPr>
                <w:sz w:val="24"/>
                <w:szCs w:val="24"/>
                <w:lang w:val="ru-RU"/>
              </w:rPr>
              <w:t>Отечественная война</w:t>
            </w:r>
            <w:r w:rsidRPr="00E302EB">
              <w:rPr>
                <w:spacing w:val="-3"/>
                <w:sz w:val="24"/>
                <w:szCs w:val="24"/>
                <w:lang w:val="ru-RU"/>
              </w:rPr>
              <w:t xml:space="preserve"> </w:t>
            </w:r>
            <w:r w:rsidRPr="00E302EB">
              <w:rPr>
                <w:sz w:val="24"/>
                <w:szCs w:val="24"/>
                <w:lang w:val="ru-RU"/>
              </w:rPr>
              <w:t>1941</w:t>
            </w:r>
            <w:r w:rsidRPr="00E302EB">
              <w:rPr>
                <w:spacing w:val="1"/>
                <w:sz w:val="24"/>
                <w:szCs w:val="24"/>
                <w:lang w:val="ru-RU"/>
              </w:rPr>
              <w:t xml:space="preserve"> </w:t>
            </w:r>
            <w:r w:rsidRPr="00E302EB">
              <w:rPr>
                <w:sz w:val="24"/>
                <w:szCs w:val="24"/>
                <w:lang w:val="ru-RU"/>
              </w:rPr>
              <w:t>-</w:t>
            </w:r>
            <w:r w:rsidRPr="00E302EB">
              <w:rPr>
                <w:spacing w:val="-3"/>
                <w:sz w:val="24"/>
                <w:szCs w:val="24"/>
                <w:lang w:val="ru-RU"/>
              </w:rPr>
              <w:t xml:space="preserve"> </w:t>
            </w:r>
            <w:r w:rsidRPr="00E302EB">
              <w:rPr>
                <w:sz w:val="24"/>
                <w:szCs w:val="24"/>
                <w:lang w:val="ru-RU"/>
              </w:rPr>
              <w:t>1945</w:t>
            </w:r>
            <w:r w:rsidRPr="00E302EB">
              <w:rPr>
                <w:spacing w:val="-2"/>
                <w:sz w:val="24"/>
                <w:szCs w:val="24"/>
                <w:lang w:val="ru-RU"/>
              </w:rPr>
              <w:t xml:space="preserve"> </w:t>
            </w:r>
            <w:r w:rsidRPr="00E302EB">
              <w:rPr>
                <w:sz w:val="24"/>
                <w:szCs w:val="24"/>
                <w:lang w:val="ru-RU"/>
              </w:rPr>
              <w:t>гг:</w:t>
            </w:r>
            <w:r w:rsidRPr="00E302EB">
              <w:rPr>
                <w:spacing w:val="-1"/>
                <w:sz w:val="24"/>
                <w:szCs w:val="24"/>
                <w:lang w:val="ru-RU"/>
              </w:rPr>
              <w:t xml:space="preserve"> </w:t>
            </w:r>
            <w:r w:rsidRPr="00E302EB">
              <w:rPr>
                <w:sz w:val="24"/>
                <w:szCs w:val="24"/>
                <w:lang w:val="ru-RU"/>
              </w:rPr>
              <w:t>как</w:t>
            </w:r>
            <w:r w:rsidRPr="00E302EB">
              <w:rPr>
                <w:spacing w:val="-2"/>
                <w:sz w:val="24"/>
                <w:szCs w:val="24"/>
                <w:lang w:val="ru-RU"/>
              </w:rPr>
              <w:t xml:space="preserve"> </w:t>
            </w:r>
            <w:r w:rsidRPr="00E302EB">
              <w:rPr>
                <w:sz w:val="24"/>
                <w:szCs w:val="24"/>
                <w:lang w:val="ru-RU"/>
              </w:rPr>
              <w:t>все</w:t>
            </w:r>
            <w:r w:rsidRPr="00E302EB">
              <w:rPr>
                <w:spacing w:val="-2"/>
                <w:sz w:val="24"/>
                <w:szCs w:val="24"/>
                <w:lang w:val="ru-RU"/>
              </w:rPr>
              <w:t xml:space="preserve"> начиналось</w:t>
            </w:r>
          </w:p>
        </w:tc>
        <w:tc>
          <w:tcPr>
            <w:tcW w:w="1678" w:type="dxa"/>
            <w:tcBorders>
              <w:top w:val="single" w:sz="4" w:space="0" w:color="000000"/>
              <w:left w:val="single" w:sz="4" w:space="0" w:color="000000"/>
              <w:bottom w:val="single" w:sz="4" w:space="0" w:color="000000"/>
              <w:right w:val="single" w:sz="4" w:space="0" w:color="000000"/>
            </w:tcBorders>
          </w:tcPr>
          <w:p w:rsidR="00A93577" w:rsidRPr="001E497F" w:rsidRDefault="00A93577" w:rsidP="001E497F">
            <w:pPr>
              <w:pStyle w:val="TableParagraph"/>
              <w:spacing w:before="94"/>
              <w:ind w:left="0"/>
              <w:rPr>
                <w:sz w:val="24"/>
                <w:szCs w:val="24"/>
                <w:lang w:val="ru-RU"/>
              </w:rPr>
            </w:pPr>
          </w:p>
        </w:tc>
      </w:tr>
      <w:tr w:rsidR="00D801CF" w:rsidRPr="00E302EB" w:rsidTr="001E497F">
        <w:trPr>
          <w:trHeight w:val="288"/>
        </w:trPr>
        <w:tc>
          <w:tcPr>
            <w:tcW w:w="1359" w:type="dxa"/>
            <w:tcBorders>
              <w:top w:val="single" w:sz="4" w:space="0" w:color="000000"/>
              <w:left w:val="single" w:sz="4" w:space="0" w:color="000000"/>
              <w:bottom w:val="single" w:sz="4" w:space="0" w:color="000000"/>
              <w:right w:val="single" w:sz="4" w:space="0" w:color="000000"/>
            </w:tcBorders>
          </w:tcPr>
          <w:p w:rsidR="00D801CF" w:rsidRPr="00E302EB" w:rsidRDefault="00D801CF" w:rsidP="0007213C">
            <w:pPr>
              <w:pStyle w:val="TableParagraph"/>
              <w:rPr>
                <w:sz w:val="24"/>
                <w:szCs w:val="24"/>
              </w:rPr>
            </w:pPr>
            <w:r w:rsidRPr="00E302EB">
              <w:rPr>
                <w:sz w:val="24"/>
                <w:szCs w:val="24"/>
              </w:rPr>
              <w:t>Урок</w:t>
            </w:r>
            <w:r w:rsidRPr="00E302EB">
              <w:rPr>
                <w:spacing w:val="1"/>
                <w:sz w:val="24"/>
                <w:szCs w:val="24"/>
              </w:rPr>
              <w:t xml:space="preserve"> </w:t>
            </w:r>
            <w:r w:rsidRPr="00E302EB">
              <w:rPr>
                <w:spacing w:val="-5"/>
                <w:sz w:val="24"/>
                <w:szCs w:val="24"/>
              </w:rPr>
              <w:t>53</w:t>
            </w:r>
          </w:p>
        </w:tc>
        <w:tc>
          <w:tcPr>
            <w:tcW w:w="7295" w:type="dxa"/>
            <w:tcBorders>
              <w:top w:val="single" w:sz="4" w:space="0" w:color="000000"/>
              <w:left w:val="single" w:sz="4" w:space="0" w:color="000000"/>
              <w:bottom w:val="single" w:sz="4" w:space="0" w:color="000000"/>
              <w:right w:val="single" w:sz="4" w:space="0" w:color="000000"/>
            </w:tcBorders>
          </w:tcPr>
          <w:p w:rsidR="00D801CF" w:rsidRPr="00E302EB" w:rsidRDefault="00D801CF" w:rsidP="0007213C">
            <w:pPr>
              <w:pStyle w:val="TableParagraph"/>
              <w:ind w:left="59"/>
              <w:rPr>
                <w:sz w:val="24"/>
                <w:szCs w:val="24"/>
                <w:lang w:val="ru-RU"/>
              </w:rPr>
            </w:pPr>
            <w:r w:rsidRPr="00E302EB">
              <w:rPr>
                <w:sz w:val="24"/>
                <w:szCs w:val="24"/>
                <w:lang w:val="ru-RU"/>
              </w:rPr>
              <w:t>Великая</w:t>
            </w:r>
            <w:r w:rsidRPr="00E302EB">
              <w:rPr>
                <w:spacing w:val="-4"/>
                <w:sz w:val="24"/>
                <w:szCs w:val="24"/>
                <w:lang w:val="ru-RU"/>
              </w:rPr>
              <w:t xml:space="preserve"> </w:t>
            </w:r>
            <w:r w:rsidRPr="00E302EB">
              <w:rPr>
                <w:sz w:val="24"/>
                <w:szCs w:val="24"/>
                <w:lang w:val="ru-RU"/>
              </w:rPr>
              <w:t>Отечественная война</w:t>
            </w:r>
            <w:r w:rsidRPr="00E302EB">
              <w:rPr>
                <w:spacing w:val="-2"/>
                <w:sz w:val="24"/>
                <w:szCs w:val="24"/>
                <w:lang w:val="ru-RU"/>
              </w:rPr>
              <w:t xml:space="preserve"> </w:t>
            </w:r>
            <w:r w:rsidRPr="00E302EB">
              <w:rPr>
                <w:sz w:val="24"/>
                <w:szCs w:val="24"/>
                <w:lang w:val="ru-RU"/>
              </w:rPr>
              <w:t>1941 -</w:t>
            </w:r>
            <w:r w:rsidRPr="00E302EB">
              <w:rPr>
                <w:spacing w:val="-3"/>
                <w:sz w:val="24"/>
                <w:szCs w:val="24"/>
                <w:lang w:val="ru-RU"/>
              </w:rPr>
              <w:t xml:space="preserve"> </w:t>
            </w:r>
            <w:r w:rsidRPr="00E302EB">
              <w:rPr>
                <w:sz w:val="24"/>
                <w:szCs w:val="24"/>
                <w:lang w:val="ru-RU"/>
              </w:rPr>
              <w:t>1945</w:t>
            </w:r>
            <w:r w:rsidRPr="00E302EB">
              <w:rPr>
                <w:spacing w:val="-1"/>
                <w:sz w:val="24"/>
                <w:szCs w:val="24"/>
                <w:lang w:val="ru-RU"/>
              </w:rPr>
              <w:t xml:space="preserve"> </w:t>
            </w:r>
            <w:r w:rsidRPr="00E302EB">
              <w:rPr>
                <w:sz w:val="24"/>
                <w:szCs w:val="24"/>
                <w:lang w:val="ru-RU"/>
              </w:rPr>
              <w:t>гг:</w:t>
            </w:r>
            <w:r w:rsidRPr="00E302EB">
              <w:rPr>
                <w:spacing w:val="-2"/>
                <w:sz w:val="24"/>
                <w:szCs w:val="24"/>
                <w:lang w:val="ru-RU"/>
              </w:rPr>
              <w:t xml:space="preserve"> </w:t>
            </w:r>
            <w:r w:rsidRPr="00E302EB">
              <w:rPr>
                <w:sz w:val="24"/>
                <w:szCs w:val="24"/>
                <w:lang w:val="ru-RU"/>
              </w:rPr>
              <w:t>главные</w:t>
            </w:r>
            <w:r w:rsidRPr="00E302EB">
              <w:rPr>
                <w:spacing w:val="-3"/>
                <w:sz w:val="24"/>
                <w:szCs w:val="24"/>
                <w:lang w:val="ru-RU"/>
              </w:rPr>
              <w:t xml:space="preserve"> </w:t>
            </w:r>
            <w:r w:rsidRPr="00E302EB">
              <w:rPr>
                <w:spacing w:val="-2"/>
                <w:sz w:val="24"/>
                <w:szCs w:val="24"/>
                <w:lang w:val="ru-RU"/>
              </w:rPr>
              <w:t>сражения</w:t>
            </w:r>
          </w:p>
        </w:tc>
        <w:tc>
          <w:tcPr>
            <w:tcW w:w="1678" w:type="dxa"/>
            <w:tcBorders>
              <w:top w:val="single" w:sz="4" w:space="0" w:color="000000"/>
              <w:left w:val="single" w:sz="4" w:space="0" w:color="000000"/>
              <w:bottom w:val="single" w:sz="4" w:space="0" w:color="000000"/>
              <w:right w:val="single" w:sz="4" w:space="0" w:color="000000"/>
            </w:tcBorders>
          </w:tcPr>
          <w:p w:rsidR="00D801CF" w:rsidRPr="001E497F" w:rsidRDefault="00D801CF" w:rsidP="001E497F">
            <w:pPr>
              <w:pStyle w:val="TableParagraph"/>
              <w:spacing w:before="94"/>
              <w:ind w:left="0"/>
              <w:rPr>
                <w:sz w:val="24"/>
                <w:szCs w:val="24"/>
                <w:lang w:val="ru-RU"/>
              </w:rPr>
            </w:pPr>
          </w:p>
        </w:tc>
      </w:tr>
      <w:tr w:rsidR="00D801CF" w:rsidRPr="00E302EB" w:rsidTr="001E497F">
        <w:trPr>
          <w:trHeight w:val="288"/>
        </w:trPr>
        <w:tc>
          <w:tcPr>
            <w:tcW w:w="1359" w:type="dxa"/>
            <w:tcBorders>
              <w:top w:val="single" w:sz="4" w:space="0" w:color="000000"/>
              <w:left w:val="single" w:sz="4" w:space="0" w:color="000000"/>
              <w:bottom w:val="single" w:sz="4" w:space="0" w:color="000000"/>
              <w:right w:val="single" w:sz="4" w:space="0" w:color="000000"/>
            </w:tcBorders>
          </w:tcPr>
          <w:p w:rsidR="00D801CF" w:rsidRPr="00E302EB" w:rsidRDefault="00D801CF" w:rsidP="0007213C">
            <w:pPr>
              <w:pStyle w:val="TableParagraph"/>
              <w:rPr>
                <w:sz w:val="24"/>
                <w:szCs w:val="24"/>
              </w:rPr>
            </w:pPr>
            <w:r w:rsidRPr="00E302EB">
              <w:rPr>
                <w:sz w:val="24"/>
                <w:szCs w:val="24"/>
              </w:rPr>
              <w:t>Урок</w:t>
            </w:r>
            <w:r w:rsidRPr="00E302EB">
              <w:rPr>
                <w:spacing w:val="1"/>
                <w:sz w:val="24"/>
                <w:szCs w:val="24"/>
              </w:rPr>
              <w:t xml:space="preserve"> </w:t>
            </w:r>
            <w:r w:rsidRPr="00E302EB">
              <w:rPr>
                <w:spacing w:val="-5"/>
                <w:sz w:val="24"/>
                <w:szCs w:val="24"/>
              </w:rPr>
              <w:t>54</w:t>
            </w:r>
          </w:p>
        </w:tc>
        <w:tc>
          <w:tcPr>
            <w:tcW w:w="7295" w:type="dxa"/>
            <w:tcBorders>
              <w:top w:val="single" w:sz="4" w:space="0" w:color="000000"/>
              <w:left w:val="single" w:sz="4" w:space="0" w:color="000000"/>
              <w:bottom w:val="single" w:sz="4" w:space="0" w:color="000000"/>
              <w:right w:val="single" w:sz="4" w:space="0" w:color="000000"/>
            </w:tcBorders>
          </w:tcPr>
          <w:p w:rsidR="00D801CF" w:rsidRPr="00E302EB" w:rsidRDefault="00D801CF" w:rsidP="0007213C">
            <w:pPr>
              <w:pStyle w:val="TableParagraph"/>
              <w:ind w:left="59"/>
              <w:rPr>
                <w:sz w:val="24"/>
                <w:szCs w:val="24"/>
                <w:lang w:val="ru-RU"/>
              </w:rPr>
            </w:pPr>
            <w:r w:rsidRPr="00E302EB">
              <w:rPr>
                <w:sz w:val="24"/>
                <w:szCs w:val="24"/>
                <w:lang w:val="ru-RU"/>
              </w:rPr>
              <w:t>Все</w:t>
            </w:r>
            <w:r w:rsidRPr="00E302EB">
              <w:rPr>
                <w:spacing w:val="-4"/>
                <w:sz w:val="24"/>
                <w:szCs w:val="24"/>
                <w:lang w:val="ru-RU"/>
              </w:rPr>
              <w:t xml:space="preserve"> </w:t>
            </w:r>
            <w:r w:rsidRPr="00E302EB">
              <w:rPr>
                <w:sz w:val="24"/>
                <w:szCs w:val="24"/>
                <w:lang w:val="ru-RU"/>
              </w:rPr>
              <w:t>для фронта</w:t>
            </w:r>
            <w:r w:rsidRPr="00E302EB">
              <w:rPr>
                <w:spacing w:val="-1"/>
                <w:sz w:val="24"/>
                <w:szCs w:val="24"/>
                <w:lang w:val="ru-RU"/>
              </w:rPr>
              <w:t xml:space="preserve"> </w:t>
            </w:r>
            <w:r w:rsidRPr="00E302EB">
              <w:rPr>
                <w:sz w:val="24"/>
                <w:szCs w:val="24"/>
                <w:lang w:val="ru-RU"/>
              </w:rPr>
              <w:t>-</w:t>
            </w:r>
            <w:r w:rsidRPr="00E302EB">
              <w:rPr>
                <w:spacing w:val="-1"/>
                <w:sz w:val="24"/>
                <w:szCs w:val="24"/>
                <w:lang w:val="ru-RU"/>
              </w:rPr>
              <w:t xml:space="preserve"> </w:t>
            </w:r>
            <w:r w:rsidRPr="00E302EB">
              <w:rPr>
                <w:sz w:val="24"/>
                <w:szCs w:val="24"/>
                <w:lang w:val="ru-RU"/>
              </w:rPr>
              <w:t>все</w:t>
            </w:r>
            <w:r w:rsidRPr="00E302EB">
              <w:rPr>
                <w:spacing w:val="-2"/>
                <w:sz w:val="24"/>
                <w:szCs w:val="24"/>
                <w:lang w:val="ru-RU"/>
              </w:rPr>
              <w:t xml:space="preserve"> </w:t>
            </w:r>
            <w:r w:rsidRPr="00E302EB">
              <w:rPr>
                <w:sz w:val="24"/>
                <w:szCs w:val="24"/>
                <w:lang w:val="ru-RU"/>
              </w:rPr>
              <w:t xml:space="preserve">для </w:t>
            </w:r>
            <w:r w:rsidRPr="00E302EB">
              <w:rPr>
                <w:spacing w:val="-2"/>
                <w:sz w:val="24"/>
                <w:szCs w:val="24"/>
                <w:lang w:val="ru-RU"/>
              </w:rPr>
              <w:t>победы</w:t>
            </w:r>
          </w:p>
        </w:tc>
        <w:tc>
          <w:tcPr>
            <w:tcW w:w="1678" w:type="dxa"/>
            <w:tcBorders>
              <w:top w:val="single" w:sz="4" w:space="0" w:color="000000"/>
              <w:left w:val="single" w:sz="4" w:space="0" w:color="000000"/>
              <w:bottom w:val="single" w:sz="4" w:space="0" w:color="000000"/>
              <w:right w:val="single" w:sz="4" w:space="0" w:color="000000"/>
            </w:tcBorders>
          </w:tcPr>
          <w:p w:rsidR="00D801CF" w:rsidRPr="001E497F" w:rsidRDefault="00D801CF" w:rsidP="001E497F">
            <w:pPr>
              <w:pStyle w:val="TableParagraph"/>
              <w:spacing w:before="94"/>
              <w:ind w:left="0"/>
              <w:rPr>
                <w:sz w:val="24"/>
                <w:szCs w:val="24"/>
                <w:lang w:val="ru-RU"/>
              </w:rPr>
            </w:pPr>
          </w:p>
        </w:tc>
      </w:tr>
      <w:tr w:rsidR="00D801CF" w:rsidRPr="00E302EB" w:rsidTr="001E497F">
        <w:trPr>
          <w:trHeight w:val="288"/>
        </w:trPr>
        <w:tc>
          <w:tcPr>
            <w:tcW w:w="1359" w:type="dxa"/>
            <w:tcBorders>
              <w:top w:val="single" w:sz="4" w:space="0" w:color="000000"/>
              <w:left w:val="single" w:sz="4" w:space="0" w:color="000000"/>
              <w:bottom w:val="single" w:sz="4" w:space="0" w:color="000000"/>
              <w:right w:val="single" w:sz="4" w:space="0" w:color="000000"/>
            </w:tcBorders>
          </w:tcPr>
          <w:p w:rsidR="00D801CF" w:rsidRPr="00E302EB" w:rsidRDefault="00D801CF" w:rsidP="0007213C">
            <w:pPr>
              <w:pStyle w:val="TableParagraph"/>
              <w:rPr>
                <w:sz w:val="24"/>
                <w:szCs w:val="24"/>
              </w:rPr>
            </w:pPr>
            <w:r w:rsidRPr="00E302EB">
              <w:rPr>
                <w:sz w:val="24"/>
                <w:szCs w:val="24"/>
              </w:rPr>
              <w:t>Урок</w:t>
            </w:r>
            <w:r w:rsidRPr="00E302EB">
              <w:rPr>
                <w:spacing w:val="1"/>
                <w:sz w:val="24"/>
                <w:szCs w:val="24"/>
              </w:rPr>
              <w:t xml:space="preserve"> </w:t>
            </w:r>
            <w:r w:rsidRPr="00E302EB">
              <w:rPr>
                <w:spacing w:val="-5"/>
                <w:sz w:val="24"/>
                <w:szCs w:val="24"/>
              </w:rPr>
              <w:t>55</w:t>
            </w:r>
          </w:p>
        </w:tc>
        <w:tc>
          <w:tcPr>
            <w:tcW w:w="7295" w:type="dxa"/>
            <w:tcBorders>
              <w:top w:val="single" w:sz="4" w:space="0" w:color="000000"/>
              <w:left w:val="single" w:sz="4" w:space="0" w:color="000000"/>
              <w:bottom w:val="single" w:sz="4" w:space="0" w:color="000000"/>
              <w:right w:val="single" w:sz="4" w:space="0" w:color="000000"/>
            </w:tcBorders>
          </w:tcPr>
          <w:p w:rsidR="00D801CF" w:rsidRPr="00E302EB" w:rsidRDefault="00D801CF" w:rsidP="0007213C">
            <w:pPr>
              <w:pStyle w:val="TableParagraph"/>
              <w:ind w:left="59"/>
              <w:rPr>
                <w:sz w:val="24"/>
                <w:szCs w:val="24"/>
              </w:rPr>
            </w:pPr>
            <w:r w:rsidRPr="00E302EB">
              <w:rPr>
                <w:sz w:val="24"/>
                <w:szCs w:val="24"/>
              </w:rPr>
              <w:t>Взятие</w:t>
            </w:r>
            <w:r w:rsidRPr="00E302EB">
              <w:rPr>
                <w:spacing w:val="-5"/>
                <w:sz w:val="24"/>
                <w:szCs w:val="24"/>
              </w:rPr>
              <w:t xml:space="preserve"> </w:t>
            </w:r>
            <w:r w:rsidRPr="00E302EB">
              <w:rPr>
                <w:sz w:val="24"/>
                <w:szCs w:val="24"/>
              </w:rPr>
              <w:t>Берлина.</w:t>
            </w:r>
            <w:r w:rsidRPr="00E302EB">
              <w:rPr>
                <w:spacing w:val="-3"/>
                <w:sz w:val="24"/>
                <w:szCs w:val="24"/>
              </w:rPr>
              <w:t xml:space="preserve"> </w:t>
            </w:r>
            <w:r w:rsidRPr="00E302EB">
              <w:rPr>
                <w:sz w:val="24"/>
                <w:szCs w:val="24"/>
              </w:rPr>
              <w:t>Парад</w:t>
            </w:r>
            <w:r w:rsidRPr="00E302EB">
              <w:rPr>
                <w:spacing w:val="-1"/>
                <w:sz w:val="24"/>
                <w:szCs w:val="24"/>
              </w:rPr>
              <w:t xml:space="preserve"> </w:t>
            </w:r>
            <w:r w:rsidRPr="00E302EB">
              <w:rPr>
                <w:spacing w:val="-2"/>
                <w:sz w:val="24"/>
                <w:szCs w:val="24"/>
              </w:rPr>
              <w:t>Победы</w:t>
            </w:r>
          </w:p>
        </w:tc>
        <w:tc>
          <w:tcPr>
            <w:tcW w:w="1678" w:type="dxa"/>
            <w:tcBorders>
              <w:top w:val="single" w:sz="4" w:space="0" w:color="000000"/>
              <w:left w:val="single" w:sz="4" w:space="0" w:color="000000"/>
              <w:bottom w:val="single" w:sz="4" w:space="0" w:color="000000"/>
              <w:right w:val="single" w:sz="4" w:space="0" w:color="000000"/>
            </w:tcBorders>
          </w:tcPr>
          <w:p w:rsidR="00D801CF" w:rsidRPr="001E497F" w:rsidRDefault="00D801CF" w:rsidP="001E497F">
            <w:pPr>
              <w:pStyle w:val="TableParagraph"/>
              <w:spacing w:before="94"/>
              <w:ind w:left="0"/>
              <w:rPr>
                <w:sz w:val="24"/>
                <w:szCs w:val="24"/>
                <w:lang w:val="ru-RU"/>
              </w:rPr>
            </w:pPr>
          </w:p>
        </w:tc>
      </w:tr>
      <w:tr w:rsidR="00D801CF" w:rsidRPr="00E302EB" w:rsidTr="001E497F">
        <w:trPr>
          <w:trHeight w:val="288"/>
        </w:trPr>
        <w:tc>
          <w:tcPr>
            <w:tcW w:w="1359" w:type="dxa"/>
            <w:tcBorders>
              <w:top w:val="single" w:sz="4" w:space="0" w:color="000000"/>
              <w:left w:val="single" w:sz="4" w:space="0" w:color="000000"/>
              <w:bottom w:val="single" w:sz="4" w:space="0" w:color="000000"/>
              <w:right w:val="single" w:sz="4" w:space="0" w:color="000000"/>
            </w:tcBorders>
          </w:tcPr>
          <w:p w:rsidR="00D801CF" w:rsidRPr="00E302EB" w:rsidRDefault="00D801CF" w:rsidP="0007213C">
            <w:pPr>
              <w:pStyle w:val="TableParagraph"/>
              <w:spacing w:before="92"/>
              <w:rPr>
                <w:sz w:val="24"/>
                <w:szCs w:val="24"/>
              </w:rPr>
            </w:pPr>
            <w:r w:rsidRPr="00E302EB">
              <w:rPr>
                <w:sz w:val="24"/>
                <w:szCs w:val="24"/>
              </w:rPr>
              <w:t>Урок</w:t>
            </w:r>
            <w:r w:rsidRPr="00E302EB">
              <w:rPr>
                <w:spacing w:val="1"/>
                <w:sz w:val="24"/>
                <w:szCs w:val="24"/>
              </w:rPr>
              <w:t xml:space="preserve"> </w:t>
            </w:r>
            <w:r w:rsidRPr="00E302EB">
              <w:rPr>
                <w:spacing w:val="-5"/>
                <w:sz w:val="24"/>
                <w:szCs w:val="24"/>
              </w:rPr>
              <w:t>56</w:t>
            </w:r>
          </w:p>
        </w:tc>
        <w:tc>
          <w:tcPr>
            <w:tcW w:w="7295" w:type="dxa"/>
            <w:tcBorders>
              <w:top w:val="single" w:sz="4" w:space="0" w:color="000000"/>
              <w:left w:val="single" w:sz="4" w:space="0" w:color="000000"/>
              <w:bottom w:val="single" w:sz="4" w:space="0" w:color="000000"/>
              <w:right w:val="single" w:sz="4" w:space="0" w:color="000000"/>
            </w:tcBorders>
          </w:tcPr>
          <w:p w:rsidR="00D801CF" w:rsidRPr="00E302EB" w:rsidRDefault="00D801CF" w:rsidP="0007213C">
            <w:pPr>
              <w:pStyle w:val="TableParagraph"/>
              <w:spacing w:before="92"/>
              <w:ind w:left="59"/>
              <w:rPr>
                <w:sz w:val="24"/>
                <w:szCs w:val="24"/>
                <w:lang w:val="ru-RU"/>
              </w:rPr>
            </w:pPr>
            <w:r w:rsidRPr="00E302EB">
              <w:rPr>
                <w:sz w:val="24"/>
                <w:szCs w:val="24"/>
                <w:lang w:val="ru-RU"/>
              </w:rPr>
              <w:t>Мы</w:t>
            </w:r>
            <w:r w:rsidRPr="00E302EB">
              <w:rPr>
                <w:spacing w:val="-2"/>
                <w:sz w:val="24"/>
                <w:szCs w:val="24"/>
                <w:lang w:val="ru-RU"/>
              </w:rPr>
              <w:t xml:space="preserve"> </w:t>
            </w:r>
            <w:r w:rsidRPr="00E302EB">
              <w:rPr>
                <w:sz w:val="24"/>
                <w:szCs w:val="24"/>
                <w:lang w:val="ru-RU"/>
              </w:rPr>
              <w:t>живем</w:t>
            </w:r>
            <w:r w:rsidRPr="00E302EB">
              <w:rPr>
                <w:spacing w:val="-3"/>
                <w:sz w:val="24"/>
                <w:szCs w:val="24"/>
                <w:lang w:val="ru-RU"/>
              </w:rPr>
              <w:t xml:space="preserve"> </w:t>
            </w:r>
            <w:r w:rsidRPr="00E302EB">
              <w:rPr>
                <w:sz w:val="24"/>
                <w:szCs w:val="24"/>
                <w:lang w:val="ru-RU"/>
              </w:rPr>
              <w:t>в</w:t>
            </w:r>
            <w:r w:rsidRPr="00E302EB">
              <w:rPr>
                <w:spacing w:val="-3"/>
                <w:sz w:val="24"/>
                <w:szCs w:val="24"/>
                <w:lang w:val="ru-RU"/>
              </w:rPr>
              <w:t xml:space="preserve"> </w:t>
            </w:r>
            <w:r w:rsidRPr="00E302EB">
              <w:rPr>
                <w:sz w:val="24"/>
                <w:szCs w:val="24"/>
                <w:lang w:val="ru-RU"/>
              </w:rPr>
              <w:t>Российской</w:t>
            </w:r>
            <w:r w:rsidRPr="00E302EB">
              <w:rPr>
                <w:spacing w:val="-1"/>
                <w:sz w:val="24"/>
                <w:szCs w:val="24"/>
                <w:lang w:val="ru-RU"/>
              </w:rPr>
              <w:t xml:space="preserve"> </w:t>
            </w:r>
            <w:r w:rsidRPr="00E302EB">
              <w:rPr>
                <w:spacing w:val="-2"/>
                <w:sz w:val="24"/>
                <w:szCs w:val="24"/>
                <w:lang w:val="ru-RU"/>
              </w:rPr>
              <w:t>Федерации</w:t>
            </w:r>
          </w:p>
        </w:tc>
        <w:tc>
          <w:tcPr>
            <w:tcW w:w="1678" w:type="dxa"/>
            <w:tcBorders>
              <w:top w:val="single" w:sz="4" w:space="0" w:color="000000"/>
              <w:left w:val="single" w:sz="4" w:space="0" w:color="000000"/>
              <w:bottom w:val="single" w:sz="4" w:space="0" w:color="000000"/>
              <w:right w:val="single" w:sz="4" w:space="0" w:color="000000"/>
            </w:tcBorders>
          </w:tcPr>
          <w:p w:rsidR="00D801CF" w:rsidRPr="001E497F" w:rsidRDefault="00D801CF" w:rsidP="001E497F">
            <w:pPr>
              <w:pStyle w:val="TableParagraph"/>
              <w:spacing w:before="94"/>
              <w:ind w:left="0"/>
              <w:rPr>
                <w:sz w:val="24"/>
                <w:szCs w:val="24"/>
                <w:lang w:val="ru-RU"/>
              </w:rPr>
            </w:pPr>
          </w:p>
        </w:tc>
      </w:tr>
      <w:tr w:rsidR="00D801CF" w:rsidRPr="00E302EB" w:rsidTr="001E497F">
        <w:trPr>
          <w:trHeight w:val="288"/>
        </w:trPr>
        <w:tc>
          <w:tcPr>
            <w:tcW w:w="1359" w:type="dxa"/>
            <w:tcBorders>
              <w:top w:val="single" w:sz="4" w:space="0" w:color="000000"/>
              <w:left w:val="single" w:sz="4" w:space="0" w:color="000000"/>
              <w:bottom w:val="single" w:sz="4" w:space="0" w:color="000000"/>
              <w:right w:val="single" w:sz="4" w:space="0" w:color="000000"/>
            </w:tcBorders>
          </w:tcPr>
          <w:p w:rsidR="00D801CF" w:rsidRPr="00E302EB" w:rsidRDefault="00D801CF" w:rsidP="0007213C">
            <w:pPr>
              <w:pStyle w:val="TableParagraph"/>
              <w:spacing w:before="92"/>
              <w:ind w:left="0"/>
              <w:rPr>
                <w:sz w:val="24"/>
                <w:szCs w:val="24"/>
                <w:lang w:val="ru-RU"/>
              </w:rPr>
            </w:pPr>
          </w:p>
          <w:p w:rsidR="00D801CF" w:rsidRPr="00E302EB" w:rsidRDefault="00D801CF" w:rsidP="0007213C">
            <w:pPr>
              <w:pStyle w:val="TableParagraph"/>
              <w:spacing w:before="0"/>
              <w:rPr>
                <w:sz w:val="24"/>
                <w:szCs w:val="24"/>
              </w:rPr>
            </w:pPr>
            <w:r w:rsidRPr="00E302EB">
              <w:rPr>
                <w:sz w:val="24"/>
                <w:szCs w:val="24"/>
              </w:rPr>
              <w:t>Урок</w:t>
            </w:r>
            <w:r w:rsidRPr="00E302EB">
              <w:rPr>
                <w:spacing w:val="1"/>
                <w:sz w:val="24"/>
                <w:szCs w:val="24"/>
              </w:rPr>
              <w:t xml:space="preserve"> </w:t>
            </w:r>
            <w:r w:rsidRPr="00E302EB">
              <w:rPr>
                <w:spacing w:val="-5"/>
                <w:sz w:val="24"/>
                <w:szCs w:val="24"/>
              </w:rPr>
              <w:t>57</w:t>
            </w:r>
          </w:p>
        </w:tc>
        <w:tc>
          <w:tcPr>
            <w:tcW w:w="7295" w:type="dxa"/>
            <w:tcBorders>
              <w:top w:val="single" w:sz="4" w:space="0" w:color="000000"/>
              <w:left w:val="single" w:sz="4" w:space="0" w:color="000000"/>
              <w:bottom w:val="single" w:sz="4" w:space="0" w:color="000000"/>
              <w:right w:val="single" w:sz="4" w:space="0" w:color="000000"/>
            </w:tcBorders>
          </w:tcPr>
          <w:p w:rsidR="00D801CF" w:rsidRPr="00E302EB" w:rsidRDefault="00D801CF" w:rsidP="0007213C">
            <w:pPr>
              <w:pStyle w:val="TableParagraph"/>
              <w:spacing w:before="92"/>
              <w:ind w:left="59" w:right="55"/>
              <w:jc w:val="both"/>
              <w:rPr>
                <w:sz w:val="24"/>
                <w:szCs w:val="24"/>
                <w:lang w:val="ru-RU"/>
              </w:rPr>
            </w:pPr>
            <w:r w:rsidRPr="00E302EB">
              <w:rPr>
                <w:sz w:val="24"/>
                <w:szCs w:val="24"/>
                <w:lang w:val="ru-RU"/>
              </w:rPr>
              <w:t xml:space="preserve">Государственное устройство Российской Федерации (общее представление). </w:t>
            </w:r>
            <w:r w:rsidRPr="00E302EB">
              <w:rPr>
                <w:color w:val="0000FF"/>
                <w:sz w:val="24"/>
                <w:szCs w:val="24"/>
                <w:u w:val="single" w:color="0000FF"/>
                <w:lang w:val="ru-RU"/>
              </w:rPr>
              <w:t>Конституция</w:t>
            </w:r>
            <w:r w:rsidRPr="00E302EB">
              <w:rPr>
                <w:color w:val="0000FF"/>
                <w:sz w:val="24"/>
                <w:szCs w:val="24"/>
                <w:lang w:val="ru-RU"/>
              </w:rPr>
              <w:t xml:space="preserve"> </w:t>
            </w:r>
            <w:r w:rsidRPr="00E302EB">
              <w:rPr>
                <w:sz w:val="24"/>
                <w:szCs w:val="24"/>
                <w:lang w:val="ru-RU"/>
              </w:rPr>
              <w:t>Российской Федерации. Президент Российской Федерации. Политико-административная карта России</w:t>
            </w:r>
          </w:p>
        </w:tc>
        <w:tc>
          <w:tcPr>
            <w:tcW w:w="1678" w:type="dxa"/>
            <w:tcBorders>
              <w:top w:val="single" w:sz="4" w:space="0" w:color="000000"/>
              <w:left w:val="single" w:sz="4" w:space="0" w:color="000000"/>
              <w:bottom w:val="single" w:sz="4" w:space="0" w:color="000000"/>
              <w:right w:val="single" w:sz="4" w:space="0" w:color="000000"/>
            </w:tcBorders>
          </w:tcPr>
          <w:p w:rsidR="00D801CF" w:rsidRPr="001E497F" w:rsidRDefault="00D801CF" w:rsidP="001E497F">
            <w:pPr>
              <w:pStyle w:val="TableParagraph"/>
              <w:spacing w:before="94"/>
              <w:ind w:left="0"/>
              <w:rPr>
                <w:sz w:val="24"/>
                <w:szCs w:val="24"/>
                <w:lang w:val="ru-RU"/>
              </w:rPr>
            </w:pPr>
          </w:p>
        </w:tc>
      </w:tr>
      <w:tr w:rsidR="00D801CF" w:rsidRPr="00E302EB" w:rsidTr="001E497F">
        <w:trPr>
          <w:trHeight w:val="288"/>
        </w:trPr>
        <w:tc>
          <w:tcPr>
            <w:tcW w:w="1359" w:type="dxa"/>
            <w:tcBorders>
              <w:top w:val="single" w:sz="4" w:space="0" w:color="000000"/>
              <w:left w:val="single" w:sz="4" w:space="0" w:color="000000"/>
              <w:bottom w:val="single" w:sz="4" w:space="0" w:color="000000"/>
              <w:right w:val="single" w:sz="4" w:space="0" w:color="000000"/>
            </w:tcBorders>
          </w:tcPr>
          <w:p w:rsidR="00D801CF" w:rsidRPr="00E302EB" w:rsidRDefault="00D801CF" w:rsidP="0007213C">
            <w:pPr>
              <w:pStyle w:val="TableParagraph"/>
              <w:spacing w:before="92"/>
              <w:rPr>
                <w:sz w:val="24"/>
                <w:szCs w:val="24"/>
              </w:rPr>
            </w:pPr>
            <w:r w:rsidRPr="00E302EB">
              <w:rPr>
                <w:sz w:val="24"/>
                <w:szCs w:val="24"/>
              </w:rPr>
              <w:t>Урок</w:t>
            </w:r>
            <w:r w:rsidRPr="00E302EB">
              <w:rPr>
                <w:spacing w:val="1"/>
                <w:sz w:val="24"/>
                <w:szCs w:val="24"/>
              </w:rPr>
              <w:t xml:space="preserve"> </w:t>
            </w:r>
            <w:r w:rsidRPr="00E302EB">
              <w:rPr>
                <w:spacing w:val="-5"/>
                <w:sz w:val="24"/>
                <w:szCs w:val="24"/>
              </w:rPr>
              <w:t>58</w:t>
            </w:r>
          </w:p>
        </w:tc>
        <w:tc>
          <w:tcPr>
            <w:tcW w:w="7295" w:type="dxa"/>
            <w:tcBorders>
              <w:top w:val="single" w:sz="4" w:space="0" w:color="000000"/>
              <w:left w:val="single" w:sz="4" w:space="0" w:color="000000"/>
              <w:bottom w:val="single" w:sz="4" w:space="0" w:color="000000"/>
              <w:right w:val="single" w:sz="4" w:space="0" w:color="000000"/>
            </w:tcBorders>
          </w:tcPr>
          <w:p w:rsidR="00D801CF" w:rsidRPr="00E302EB" w:rsidRDefault="00D801CF" w:rsidP="0007213C">
            <w:pPr>
              <w:pStyle w:val="TableParagraph"/>
              <w:spacing w:before="92"/>
              <w:ind w:left="59"/>
              <w:rPr>
                <w:sz w:val="24"/>
                <w:szCs w:val="24"/>
                <w:lang w:val="ru-RU"/>
              </w:rPr>
            </w:pPr>
            <w:r w:rsidRPr="00E302EB">
              <w:rPr>
                <w:sz w:val="24"/>
                <w:szCs w:val="24"/>
                <w:lang w:val="ru-RU"/>
              </w:rPr>
              <w:t>Родной</w:t>
            </w:r>
            <w:r w:rsidRPr="00E302EB">
              <w:rPr>
                <w:spacing w:val="-5"/>
                <w:sz w:val="24"/>
                <w:szCs w:val="24"/>
                <w:lang w:val="ru-RU"/>
              </w:rPr>
              <w:t xml:space="preserve"> </w:t>
            </w:r>
            <w:r w:rsidRPr="00E302EB">
              <w:rPr>
                <w:sz w:val="24"/>
                <w:szCs w:val="24"/>
                <w:lang w:val="ru-RU"/>
              </w:rPr>
              <w:t>край.</w:t>
            </w:r>
            <w:r w:rsidRPr="00E302EB">
              <w:rPr>
                <w:spacing w:val="-3"/>
                <w:sz w:val="24"/>
                <w:szCs w:val="24"/>
                <w:lang w:val="ru-RU"/>
              </w:rPr>
              <w:t xml:space="preserve"> </w:t>
            </w:r>
            <w:r w:rsidRPr="00E302EB">
              <w:rPr>
                <w:sz w:val="24"/>
                <w:szCs w:val="24"/>
                <w:lang w:val="ru-RU"/>
              </w:rPr>
              <w:t>Знаменитые</w:t>
            </w:r>
            <w:r w:rsidRPr="00E302EB">
              <w:rPr>
                <w:spacing w:val="-5"/>
                <w:sz w:val="24"/>
                <w:szCs w:val="24"/>
                <w:lang w:val="ru-RU"/>
              </w:rPr>
              <w:t xml:space="preserve"> </w:t>
            </w:r>
            <w:r w:rsidRPr="00E302EB">
              <w:rPr>
                <w:sz w:val="24"/>
                <w:szCs w:val="24"/>
                <w:lang w:val="ru-RU"/>
              </w:rPr>
              <w:t>люди</w:t>
            </w:r>
            <w:r w:rsidRPr="00E302EB">
              <w:rPr>
                <w:spacing w:val="-2"/>
                <w:sz w:val="24"/>
                <w:szCs w:val="24"/>
                <w:lang w:val="ru-RU"/>
              </w:rPr>
              <w:t xml:space="preserve"> </w:t>
            </w:r>
            <w:r w:rsidRPr="00E302EB">
              <w:rPr>
                <w:sz w:val="24"/>
                <w:szCs w:val="24"/>
                <w:lang w:val="ru-RU"/>
              </w:rPr>
              <w:t>родного</w:t>
            </w:r>
            <w:r w:rsidRPr="00E302EB">
              <w:rPr>
                <w:spacing w:val="-3"/>
                <w:sz w:val="24"/>
                <w:szCs w:val="24"/>
                <w:lang w:val="ru-RU"/>
              </w:rPr>
              <w:t xml:space="preserve"> </w:t>
            </w:r>
            <w:r w:rsidRPr="00E302EB">
              <w:rPr>
                <w:spacing w:val="-4"/>
                <w:sz w:val="24"/>
                <w:szCs w:val="24"/>
                <w:lang w:val="ru-RU"/>
              </w:rPr>
              <w:t>края</w:t>
            </w:r>
          </w:p>
        </w:tc>
        <w:tc>
          <w:tcPr>
            <w:tcW w:w="1678" w:type="dxa"/>
            <w:tcBorders>
              <w:top w:val="single" w:sz="4" w:space="0" w:color="000000"/>
              <w:left w:val="single" w:sz="4" w:space="0" w:color="000000"/>
              <w:bottom w:val="single" w:sz="4" w:space="0" w:color="000000"/>
              <w:right w:val="single" w:sz="4" w:space="0" w:color="000000"/>
            </w:tcBorders>
          </w:tcPr>
          <w:p w:rsidR="00D801CF" w:rsidRPr="001E497F" w:rsidRDefault="00D801CF" w:rsidP="001E497F">
            <w:pPr>
              <w:pStyle w:val="TableParagraph"/>
              <w:spacing w:before="94"/>
              <w:ind w:left="0"/>
              <w:rPr>
                <w:sz w:val="24"/>
                <w:szCs w:val="24"/>
                <w:lang w:val="ru-RU"/>
              </w:rPr>
            </w:pPr>
          </w:p>
        </w:tc>
      </w:tr>
      <w:tr w:rsidR="00D801CF" w:rsidRPr="00E302EB" w:rsidTr="001E497F">
        <w:trPr>
          <w:trHeight w:val="288"/>
        </w:trPr>
        <w:tc>
          <w:tcPr>
            <w:tcW w:w="1359" w:type="dxa"/>
            <w:tcBorders>
              <w:top w:val="single" w:sz="4" w:space="0" w:color="000000"/>
              <w:left w:val="single" w:sz="4" w:space="0" w:color="000000"/>
              <w:bottom w:val="single" w:sz="4" w:space="0" w:color="000000"/>
              <w:right w:val="single" w:sz="4" w:space="0" w:color="000000"/>
            </w:tcBorders>
          </w:tcPr>
          <w:p w:rsidR="00D801CF" w:rsidRPr="00E302EB" w:rsidRDefault="00D801CF" w:rsidP="0007213C">
            <w:pPr>
              <w:pStyle w:val="TableParagraph"/>
              <w:rPr>
                <w:sz w:val="24"/>
                <w:szCs w:val="24"/>
              </w:rPr>
            </w:pPr>
            <w:r w:rsidRPr="00E302EB">
              <w:rPr>
                <w:sz w:val="24"/>
                <w:szCs w:val="24"/>
              </w:rPr>
              <w:t>Урок</w:t>
            </w:r>
            <w:r w:rsidRPr="00E302EB">
              <w:rPr>
                <w:spacing w:val="1"/>
                <w:sz w:val="24"/>
                <w:szCs w:val="24"/>
              </w:rPr>
              <w:t xml:space="preserve"> </w:t>
            </w:r>
            <w:r w:rsidRPr="00E302EB">
              <w:rPr>
                <w:spacing w:val="-5"/>
                <w:sz w:val="24"/>
                <w:szCs w:val="24"/>
              </w:rPr>
              <w:t>60</w:t>
            </w:r>
          </w:p>
        </w:tc>
        <w:tc>
          <w:tcPr>
            <w:tcW w:w="7295" w:type="dxa"/>
            <w:tcBorders>
              <w:top w:val="single" w:sz="4" w:space="0" w:color="000000"/>
              <w:left w:val="single" w:sz="4" w:space="0" w:color="000000"/>
              <w:bottom w:val="single" w:sz="4" w:space="0" w:color="000000"/>
              <w:right w:val="single" w:sz="4" w:space="0" w:color="000000"/>
            </w:tcBorders>
          </w:tcPr>
          <w:p w:rsidR="00D801CF" w:rsidRPr="00E302EB" w:rsidRDefault="00D801CF" w:rsidP="0007213C">
            <w:pPr>
              <w:pStyle w:val="TableParagraph"/>
              <w:ind w:left="59"/>
              <w:rPr>
                <w:sz w:val="24"/>
                <w:szCs w:val="24"/>
              </w:rPr>
            </w:pPr>
            <w:r w:rsidRPr="00E302EB">
              <w:rPr>
                <w:sz w:val="24"/>
                <w:szCs w:val="24"/>
                <w:lang w:val="ru-RU"/>
              </w:rPr>
              <w:t>Права</w:t>
            </w:r>
            <w:r w:rsidRPr="00E302EB">
              <w:rPr>
                <w:spacing w:val="59"/>
                <w:w w:val="150"/>
                <w:sz w:val="24"/>
                <w:szCs w:val="24"/>
                <w:lang w:val="ru-RU"/>
              </w:rPr>
              <w:t xml:space="preserve"> </w:t>
            </w:r>
            <w:r w:rsidRPr="00E302EB">
              <w:rPr>
                <w:sz w:val="24"/>
                <w:szCs w:val="24"/>
                <w:lang w:val="ru-RU"/>
              </w:rPr>
              <w:t>и</w:t>
            </w:r>
            <w:r w:rsidRPr="00E302EB">
              <w:rPr>
                <w:spacing w:val="63"/>
                <w:w w:val="150"/>
                <w:sz w:val="24"/>
                <w:szCs w:val="24"/>
                <w:lang w:val="ru-RU"/>
              </w:rPr>
              <w:t xml:space="preserve"> </w:t>
            </w:r>
            <w:r w:rsidRPr="00E302EB">
              <w:rPr>
                <w:sz w:val="24"/>
                <w:szCs w:val="24"/>
                <w:lang w:val="ru-RU"/>
              </w:rPr>
              <w:t>обязанности</w:t>
            </w:r>
            <w:r w:rsidRPr="00E302EB">
              <w:rPr>
                <w:spacing w:val="62"/>
                <w:w w:val="150"/>
                <w:sz w:val="24"/>
                <w:szCs w:val="24"/>
                <w:lang w:val="ru-RU"/>
              </w:rPr>
              <w:t xml:space="preserve"> </w:t>
            </w:r>
            <w:r w:rsidRPr="00E302EB">
              <w:rPr>
                <w:sz w:val="24"/>
                <w:szCs w:val="24"/>
                <w:lang w:val="ru-RU"/>
              </w:rPr>
              <w:t>гражданина</w:t>
            </w:r>
            <w:r w:rsidRPr="00E302EB">
              <w:rPr>
                <w:spacing w:val="59"/>
                <w:w w:val="150"/>
                <w:sz w:val="24"/>
                <w:szCs w:val="24"/>
                <w:lang w:val="ru-RU"/>
              </w:rPr>
              <w:t xml:space="preserve"> </w:t>
            </w:r>
            <w:r w:rsidRPr="00E302EB">
              <w:rPr>
                <w:sz w:val="24"/>
                <w:szCs w:val="24"/>
                <w:lang w:val="ru-RU"/>
              </w:rPr>
              <w:t>Российской</w:t>
            </w:r>
            <w:r w:rsidRPr="00E302EB">
              <w:rPr>
                <w:spacing w:val="63"/>
                <w:w w:val="150"/>
                <w:sz w:val="24"/>
                <w:szCs w:val="24"/>
                <w:lang w:val="ru-RU"/>
              </w:rPr>
              <w:t xml:space="preserve"> </w:t>
            </w:r>
            <w:r w:rsidRPr="00E302EB">
              <w:rPr>
                <w:sz w:val="24"/>
                <w:szCs w:val="24"/>
                <w:lang w:val="ru-RU"/>
              </w:rPr>
              <w:t>Федерации.</w:t>
            </w:r>
            <w:r w:rsidRPr="00E302EB">
              <w:rPr>
                <w:spacing w:val="63"/>
                <w:w w:val="150"/>
                <w:sz w:val="24"/>
                <w:szCs w:val="24"/>
                <w:lang w:val="ru-RU"/>
              </w:rPr>
              <w:t xml:space="preserve"> </w:t>
            </w:r>
            <w:r w:rsidRPr="00E302EB">
              <w:rPr>
                <w:spacing w:val="-2"/>
                <w:sz w:val="24"/>
                <w:szCs w:val="24"/>
              </w:rPr>
              <w:t>Права ребёнка</w:t>
            </w:r>
          </w:p>
        </w:tc>
        <w:tc>
          <w:tcPr>
            <w:tcW w:w="1678" w:type="dxa"/>
            <w:tcBorders>
              <w:top w:val="single" w:sz="4" w:space="0" w:color="000000"/>
              <w:left w:val="single" w:sz="4" w:space="0" w:color="000000"/>
              <w:bottom w:val="single" w:sz="4" w:space="0" w:color="000000"/>
              <w:right w:val="single" w:sz="4" w:space="0" w:color="000000"/>
            </w:tcBorders>
          </w:tcPr>
          <w:p w:rsidR="00D801CF" w:rsidRPr="001E497F" w:rsidRDefault="00D801CF" w:rsidP="001E497F">
            <w:pPr>
              <w:pStyle w:val="TableParagraph"/>
              <w:spacing w:before="94"/>
              <w:ind w:left="0"/>
              <w:rPr>
                <w:sz w:val="24"/>
                <w:szCs w:val="24"/>
                <w:lang w:val="ru-RU"/>
              </w:rPr>
            </w:pPr>
          </w:p>
        </w:tc>
      </w:tr>
      <w:tr w:rsidR="00D801CF" w:rsidRPr="00E302EB" w:rsidTr="001E497F">
        <w:trPr>
          <w:trHeight w:val="288"/>
        </w:trPr>
        <w:tc>
          <w:tcPr>
            <w:tcW w:w="1359" w:type="dxa"/>
            <w:tcBorders>
              <w:top w:val="single" w:sz="4" w:space="0" w:color="000000"/>
              <w:left w:val="single" w:sz="4" w:space="0" w:color="000000"/>
              <w:bottom w:val="single" w:sz="4" w:space="0" w:color="000000"/>
              <w:right w:val="single" w:sz="4" w:space="0" w:color="000000"/>
            </w:tcBorders>
          </w:tcPr>
          <w:p w:rsidR="00D801CF" w:rsidRPr="00E302EB" w:rsidRDefault="00D801CF" w:rsidP="0007213C">
            <w:pPr>
              <w:pStyle w:val="TableParagraph"/>
              <w:rPr>
                <w:sz w:val="24"/>
                <w:szCs w:val="24"/>
              </w:rPr>
            </w:pPr>
            <w:r w:rsidRPr="00E302EB">
              <w:rPr>
                <w:sz w:val="24"/>
                <w:szCs w:val="24"/>
              </w:rPr>
              <w:t>Урок</w:t>
            </w:r>
            <w:r w:rsidRPr="00E302EB">
              <w:rPr>
                <w:spacing w:val="1"/>
                <w:sz w:val="24"/>
                <w:szCs w:val="24"/>
              </w:rPr>
              <w:t xml:space="preserve"> </w:t>
            </w:r>
            <w:r w:rsidRPr="00E302EB">
              <w:rPr>
                <w:spacing w:val="-5"/>
                <w:sz w:val="24"/>
                <w:szCs w:val="24"/>
              </w:rPr>
              <w:t>61</w:t>
            </w:r>
          </w:p>
        </w:tc>
        <w:tc>
          <w:tcPr>
            <w:tcW w:w="7295" w:type="dxa"/>
            <w:tcBorders>
              <w:top w:val="single" w:sz="4" w:space="0" w:color="000000"/>
              <w:left w:val="single" w:sz="4" w:space="0" w:color="000000"/>
              <w:bottom w:val="single" w:sz="4" w:space="0" w:color="000000"/>
              <w:right w:val="single" w:sz="4" w:space="0" w:color="000000"/>
            </w:tcBorders>
          </w:tcPr>
          <w:p w:rsidR="00D801CF" w:rsidRPr="00E302EB" w:rsidRDefault="00D801CF" w:rsidP="0007213C">
            <w:pPr>
              <w:pStyle w:val="TableParagraph"/>
              <w:ind w:left="59"/>
              <w:rPr>
                <w:sz w:val="24"/>
                <w:szCs w:val="24"/>
                <w:lang w:val="ru-RU"/>
              </w:rPr>
            </w:pPr>
            <w:r w:rsidRPr="00E302EB">
              <w:rPr>
                <w:sz w:val="24"/>
                <w:szCs w:val="24"/>
                <w:lang w:val="ru-RU"/>
              </w:rPr>
              <w:t>Резервный</w:t>
            </w:r>
            <w:r w:rsidRPr="00E302EB">
              <w:rPr>
                <w:spacing w:val="-4"/>
                <w:sz w:val="24"/>
                <w:szCs w:val="24"/>
                <w:lang w:val="ru-RU"/>
              </w:rPr>
              <w:t xml:space="preserve"> </w:t>
            </w:r>
            <w:r w:rsidRPr="00E302EB">
              <w:rPr>
                <w:sz w:val="24"/>
                <w:szCs w:val="24"/>
                <w:lang w:val="ru-RU"/>
              </w:rPr>
              <w:t>урок.</w:t>
            </w:r>
            <w:r w:rsidRPr="00E302EB">
              <w:rPr>
                <w:spacing w:val="-4"/>
                <w:sz w:val="24"/>
                <w:szCs w:val="24"/>
                <w:lang w:val="ru-RU"/>
              </w:rPr>
              <w:t xml:space="preserve"> </w:t>
            </w:r>
            <w:r w:rsidRPr="00E302EB">
              <w:rPr>
                <w:sz w:val="24"/>
                <w:szCs w:val="24"/>
                <w:lang w:val="ru-RU"/>
              </w:rPr>
              <w:t>Повторение</w:t>
            </w:r>
            <w:r w:rsidRPr="00E302EB">
              <w:rPr>
                <w:spacing w:val="-4"/>
                <w:sz w:val="24"/>
                <w:szCs w:val="24"/>
                <w:lang w:val="ru-RU"/>
              </w:rPr>
              <w:t xml:space="preserve"> </w:t>
            </w:r>
            <w:r w:rsidRPr="00E302EB">
              <w:rPr>
                <w:sz w:val="24"/>
                <w:szCs w:val="24"/>
                <w:lang w:val="ru-RU"/>
              </w:rPr>
              <w:t>по</w:t>
            </w:r>
            <w:r w:rsidRPr="00E302EB">
              <w:rPr>
                <w:spacing w:val="-4"/>
                <w:sz w:val="24"/>
                <w:szCs w:val="24"/>
                <w:lang w:val="ru-RU"/>
              </w:rPr>
              <w:t xml:space="preserve"> </w:t>
            </w:r>
            <w:r w:rsidRPr="00E302EB">
              <w:rPr>
                <w:sz w:val="24"/>
                <w:szCs w:val="24"/>
                <w:lang w:val="ru-RU"/>
              </w:rPr>
              <w:t>теме</w:t>
            </w:r>
            <w:r w:rsidRPr="00E302EB">
              <w:rPr>
                <w:spacing w:val="-4"/>
                <w:sz w:val="24"/>
                <w:szCs w:val="24"/>
                <w:lang w:val="ru-RU"/>
              </w:rPr>
              <w:t xml:space="preserve"> </w:t>
            </w:r>
            <w:r w:rsidRPr="00E302EB">
              <w:rPr>
                <w:sz w:val="24"/>
                <w:szCs w:val="24"/>
                <w:lang w:val="ru-RU"/>
              </w:rPr>
              <w:t>"История</w:t>
            </w:r>
            <w:r w:rsidRPr="00E302EB">
              <w:rPr>
                <w:spacing w:val="-3"/>
                <w:sz w:val="24"/>
                <w:szCs w:val="24"/>
                <w:lang w:val="ru-RU"/>
              </w:rPr>
              <w:t xml:space="preserve"> </w:t>
            </w:r>
            <w:r w:rsidRPr="00E302EB">
              <w:rPr>
                <w:spacing w:val="-2"/>
                <w:sz w:val="24"/>
                <w:szCs w:val="24"/>
                <w:lang w:val="ru-RU"/>
              </w:rPr>
              <w:t>Отечества"</w:t>
            </w:r>
          </w:p>
        </w:tc>
        <w:tc>
          <w:tcPr>
            <w:tcW w:w="1678" w:type="dxa"/>
            <w:tcBorders>
              <w:top w:val="single" w:sz="4" w:space="0" w:color="000000"/>
              <w:left w:val="single" w:sz="4" w:space="0" w:color="000000"/>
              <w:bottom w:val="single" w:sz="4" w:space="0" w:color="000000"/>
              <w:right w:val="single" w:sz="4" w:space="0" w:color="000000"/>
            </w:tcBorders>
          </w:tcPr>
          <w:p w:rsidR="00D801CF" w:rsidRPr="001E497F" w:rsidRDefault="00D801CF" w:rsidP="001E497F">
            <w:pPr>
              <w:pStyle w:val="TableParagraph"/>
              <w:spacing w:before="94"/>
              <w:ind w:left="0"/>
              <w:rPr>
                <w:sz w:val="24"/>
                <w:szCs w:val="24"/>
                <w:lang w:val="ru-RU"/>
              </w:rPr>
            </w:pPr>
          </w:p>
        </w:tc>
      </w:tr>
      <w:tr w:rsidR="00D801CF" w:rsidRPr="00E302EB" w:rsidTr="001E497F">
        <w:trPr>
          <w:trHeight w:val="288"/>
        </w:trPr>
        <w:tc>
          <w:tcPr>
            <w:tcW w:w="1359" w:type="dxa"/>
            <w:tcBorders>
              <w:top w:val="single" w:sz="4" w:space="0" w:color="000000"/>
              <w:left w:val="single" w:sz="4" w:space="0" w:color="000000"/>
              <w:bottom w:val="single" w:sz="4" w:space="0" w:color="000000"/>
              <w:right w:val="single" w:sz="4" w:space="0" w:color="000000"/>
            </w:tcBorders>
          </w:tcPr>
          <w:p w:rsidR="00D801CF" w:rsidRPr="00E302EB" w:rsidRDefault="00D801CF" w:rsidP="0007213C">
            <w:pPr>
              <w:pStyle w:val="TableParagraph"/>
              <w:spacing w:before="93"/>
              <w:rPr>
                <w:sz w:val="24"/>
                <w:szCs w:val="24"/>
              </w:rPr>
            </w:pPr>
            <w:r w:rsidRPr="00E302EB">
              <w:rPr>
                <w:sz w:val="24"/>
                <w:szCs w:val="24"/>
              </w:rPr>
              <w:lastRenderedPageBreak/>
              <w:t>Урок</w:t>
            </w:r>
            <w:r w:rsidRPr="00E302EB">
              <w:rPr>
                <w:spacing w:val="1"/>
                <w:sz w:val="24"/>
                <w:szCs w:val="24"/>
              </w:rPr>
              <w:t xml:space="preserve"> </w:t>
            </w:r>
            <w:r w:rsidRPr="00E302EB">
              <w:rPr>
                <w:spacing w:val="-5"/>
                <w:sz w:val="24"/>
                <w:szCs w:val="24"/>
              </w:rPr>
              <w:t>62</w:t>
            </w:r>
          </w:p>
        </w:tc>
        <w:tc>
          <w:tcPr>
            <w:tcW w:w="7295" w:type="dxa"/>
            <w:tcBorders>
              <w:top w:val="single" w:sz="4" w:space="0" w:color="000000"/>
              <w:left w:val="single" w:sz="4" w:space="0" w:color="000000"/>
              <w:bottom w:val="single" w:sz="4" w:space="0" w:color="000000"/>
              <w:right w:val="single" w:sz="4" w:space="0" w:color="000000"/>
            </w:tcBorders>
          </w:tcPr>
          <w:p w:rsidR="00D801CF" w:rsidRPr="00E302EB" w:rsidRDefault="00D801CF" w:rsidP="0007213C">
            <w:pPr>
              <w:pStyle w:val="TableParagraph"/>
              <w:spacing w:before="93"/>
              <w:ind w:left="59"/>
              <w:rPr>
                <w:sz w:val="24"/>
                <w:szCs w:val="24"/>
              </w:rPr>
            </w:pPr>
            <w:r w:rsidRPr="00E302EB">
              <w:rPr>
                <w:sz w:val="24"/>
                <w:szCs w:val="24"/>
              </w:rPr>
              <w:t>Государственные</w:t>
            </w:r>
            <w:r w:rsidRPr="00E302EB">
              <w:rPr>
                <w:spacing w:val="-7"/>
                <w:sz w:val="24"/>
                <w:szCs w:val="24"/>
              </w:rPr>
              <w:t xml:space="preserve"> </w:t>
            </w:r>
            <w:r w:rsidRPr="00E302EB">
              <w:rPr>
                <w:sz w:val="24"/>
                <w:szCs w:val="24"/>
              </w:rPr>
              <w:t>праздники</w:t>
            </w:r>
            <w:r w:rsidRPr="00E302EB">
              <w:rPr>
                <w:spacing w:val="-4"/>
                <w:sz w:val="24"/>
                <w:szCs w:val="24"/>
              </w:rPr>
              <w:t xml:space="preserve"> </w:t>
            </w:r>
            <w:r w:rsidRPr="00E302EB">
              <w:rPr>
                <w:spacing w:val="-2"/>
                <w:sz w:val="24"/>
                <w:szCs w:val="24"/>
              </w:rPr>
              <w:t>России</w:t>
            </w:r>
          </w:p>
        </w:tc>
        <w:tc>
          <w:tcPr>
            <w:tcW w:w="1678" w:type="dxa"/>
            <w:tcBorders>
              <w:top w:val="single" w:sz="4" w:space="0" w:color="000000"/>
              <w:left w:val="single" w:sz="4" w:space="0" w:color="000000"/>
              <w:bottom w:val="single" w:sz="4" w:space="0" w:color="000000"/>
              <w:right w:val="single" w:sz="4" w:space="0" w:color="000000"/>
            </w:tcBorders>
          </w:tcPr>
          <w:p w:rsidR="00D801CF" w:rsidRPr="00A93577" w:rsidRDefault="00D801CF" w:rsidP="001E497F">
            <w:pPr>
              <w:pStyle w:val="TableParagraph"/>
              <w:spacing w:before="94"/>
              <w:ind w:left="0"/>
              <w:rPr>
                <w:sz w:val="24"/>
                <w:szCs w:val="24"/>
                <w:lang w:val="ru-RU"/>
              </w:rPr>
            </w:pPr>
          </w:p>
        </w:tc>
      </w:tr>
      <w:tr w:rsidR="00D801CF" w:rsidRPr="00E302EB" w:rsidTr="001E497F">
        <w:trPr>
          <w:trHeight w:val="288"/>
        </w:trPr>
        <w:tc>
          <w:tcPr>
            <w:tcW w:w="1359" w:type="dxa"/>
            <w:tcBorders>
              <w:top w:val="single" w:sz="4" w:space="0" w:color="000000"/>
              <w:left w:val="single" w:sz="4" w:space="0" w:color="000000"/>
              <w:bottom w:val="single" w:sz="4" w:space="0" w:color="000000"/>
              <w:right w:val="single" w:sz="4" w:space="0" w:color="000000"/>
            </w:tcBorders>
          </w:tcPr>
          <w:p w:rsidR="00D801CF" w:rsidRPr="00E302EB" w:rsidRDefault="00D801CF" w:rsidP="0007213C">
            <w:pPr>
              <w:pStyle w:val="TableParagraph"/>
              <w:spacing w:before="92"/>
              <w:rPr>
                <w:sz w:val="24"/>
                <w:szCs w:val="24"/>
              </w:rPr>
            </w:pPr>
            <w:r w:rsidRPr="00E302EB">
              <w:rPr>
                <w:sz w:val="24"/>
                <w:szCs w:val="24"/>
              </w:rPr>
              <w:t>Урок</w:t>
            </w:r>
            <w:r w:rsidRPr="00E302EB">
              <w:rPr>
                <w:spacing w:val="1"/>
                <w:sz w:val="24"/>
                <w:szCs w:val="24"/>
              </w:rPr>
              <w:t xml:space="preserve"> </w:t>
            </w:r>
            <w:r w:rsidRPr="00E302EB">
              <w:rPr>
                <w:spacing w:val="-5"/>
                <w:sz w:val="24"/>
                <w:szCs w:val="24"/>
              </w:rPr>
              <w:t>63</w:t>
            </w:r>
          </w:p>
        </w:tc>
        <w:tc>
          <w:tcPr>
            <w:tcW w:w="7295" w:type="dxa"/>
            <w:tcBorders>
              <w:top w:val="single" w:sz="4" w:space="0" w:color="000000"/>
              <w:left w:val="single" w:sz="4" w:space="0" w:color="000000"/>
              <w:bottom w:val="single" w:sz="4" w:space="0" w:color="000000"/>
              <w:right w:val="single" w:sz="4" w:space="0" w:color="000000"/>
            </w:tcBorders>
          </w:tcPr>
          <w:p w:rsidR="00D801CF" w:rsidRPr="00E302EB" w:rsidRDefault="00D801CF" w:rsidP="0007213C">
            <w:pPr>
              <w:pStyle w:val="TableParagraph"/>
              <w:spacing w:before="92"/>
              <w:ind w:left="59"/>
              <w:rPr>
                <w:sz w:val="24"/>
                <w:szCs w:val="24"/>
                <w:lang w:val="ru-RU"/>
              </w:rPr>
            </w:pPr>
            <w:r w:rsidRPr="00E302EB">
              <w:rPr>
                <w:sz w:val="24"/>
                <w:szCs w:val="24"/>
                <w:lang w:val="ru-RU"/>
              </w:rPr>
              <w:t>Праздник</w:t>
            </w:r>
            <w:r w:rsidRPr="00E302EB">
              <w:rPr>
                <w:spacing w:val="-3"/>
                <w:sz w:val="24"/>
                <w:szCs w:val="24"/>
                <w:lang w:val="ru-RU"/>
              </w:rPr>
              <w:t xml:space="preserve"> </w:t>
            </w:r>
            <w:r w:rsidRPr="00E302EB">
              <w:rPr>
                <w:sz w:val="24"/>
                <w:szCs w:val="24"/>
                <w:lang w:val="ru-RU"/>
              </w:rPr>
              <w:t>в</w:t>
            </w:r>
            <w:r w:rsidRPr="00E302EB">
              <w:rPr>
                <w:spacing w:val="-4"/>
                <w:sz w:val="24"/>
                <w:szCs w:val="24"/>
                <w:lang w:val="ru-RU"/>
              </w:rPr>
              <w:t xml:space="preserve"> </w:t>
            </w:r>
            <w:r w:rsidRPr="00E302EB">
              <w:rPr>
                <w:sz w:val="24"/>
                <w:szCs w:val="24"/>
                <w:lang w:val="ru-RU"/>
              </w:rPr>
              <w:t>жизни</w:t>
            </w:r>
            <w:r w:rsidRPr="00E302EB">
              <w:rPr>
                <w:spacing w:val="-2"/>
                <w:sz w:val="24"/>
                <w:szCs w:val="24"/>
                <w:lang w:val="ru-RU"/>
              </w:rPr>
              <w:t xml:space="preserve"> </w:t>
            </w:r>
            <w:r w:rsidRPr="00E302EB">
              <w:rPr>
                <w:sz w:val="24"/>
                <w:szCs w:val="24"/>
                <w:lang w:val="ru-RU"/>
              </w:rPr>
              <w:t>общества</w:t>
            </w:r>
            <w:r w:rsidRPr="00E302EB">
              <w:rPr>
                <w:spacing w:val="-5"/>
                <w:sz w:val="24"/>
                <w:szCs w:val="24"/>
                <w:lang w:val="ru-RU"/>
              </w:rPr>
              <w:t xml:space="preserve"> </w:t>
            </w:r>
            <w:r w:rsidRPr="00E302EB">
              <w:rPr>
                <w:sz w:val="24"/>
                <w:szCs w:val="24"/>
                <w:lang w:val="ru-RU"/>
              </w:rPr>
              <w:t>и</w:t>
            </w:r>
            <w:r w:rsidRPr="00E302EB">
              <w:rPr>
                <w:spacing w:val="-2"/>
                <w:sz w:val="24"/>
                <w:szCs w:val="24"/>
                <w:lang w:val="ru-RU"/>
              </w:rPr>
              <w:t xml:space="preserve"> человека</w:t>
            </w:r>
          </w:p>
        </w:tc>
        <w:tc>
          <w:tcPr>
            <w:tcW w:w="1678" w:type="dxa"/>
            <w:tcBorders>
              <w:top w:val="single" w:sz="4" w:space="0" w:color="000000"/>
              <w:left w:val="single" w:sz="4" w:space="0" w:color="000000"/>
              <w:bottom w:val="single" w:sz="4" w:space="0" w:color="000000"/>
              <w:right w:val="single" w:sz="4" w:space="0" w:color="000000"/>
            </w:tcBorders>
          </w:tcPr>
          <w:p w:rsidR="00D801CF" w:rsidRPr="00A93577" w:rsidRDefault="00D801CF" w:rsidP="001E497F">
            <w:pPr>
              <w:pStyle w:val="TableParagraph"/>
              <w:spacing w:before="94"/>
              <w:ind w:left="0"/>
              <w:rPr>
                <w:sz w:val="24"/>
                <w:szCs w:val="24"/>
                <w:lang w:val="ru-RU"/>
              </w:rPr>
            </w:pPr>
          </w:p>
        </w:tc>
      </w:tr>
      <w:tr w:rsidR="00D801CF" w:rsidRPr="00E302EB" w:rsidTr="001E497F">
        <w:trPr>
          <w:trHeight w:val="288"/>
        </w:trPr>
        <w:tc>
          <w:tcPr>
            <w:tcW w:w="1359" w:type="dxa"/>
            <w:tcBorders>
              <w:top w:val="single" w:sz="4" w:space="0" w:color="000000"/>
              <w:left w:val="single" w:sz="4" w:space="0" w:color="000000"/>
              <w:bottom w:val="single" w:sz="4" w:space="0" w:color="000000"/>
              <w:right w:val="single" w:sz="4" w:space="0" w:color="000000"/>
            </w:tcBorders>
          </w:tcPr>
          <w:p w:rsidR="00D801CF" w:rsidRPr="00E302EB" w:rsidRDefault="00D801CF" w:rsidP="0007213C">
            <w:pPr>
              <w:pStyle w:val="TableParagraph"/>
              <w:rPr>
                <w:sz w:val="24"/>
                <w:szCs w:val="24"/>
              </w:rPr>
            </w:pPr>
            <w:r w:rsidRPr="00E302EB">
              <w:rPr>
                <w:sz w:val="24"/>
                <w:szCs w:val="24"/>
              </w:rPr>
              <w:t>Урок</w:t>
            </w:r>
            <w:r w:rsidRPr="00E302EB">
              <w:rPr>
                <w:spacing w:val="1"/>
                <w:sz w:val="24"/>
                <w:szCs w:val="24"/>
              </w:rPr>
              <w:t xml:space="preserve"> </w:t>
            </w:r>
            <w:r w:rsidRPr="00E302EB">
              <w:rPr>
                <w:spacing w:val="-5"/>
                <w:sz w:val="24"/>
                <w:szCs w:val="24"/>
              </w:rPr>
              <w:t>64</w:t>
            </w:r>
          </w:p>
        </w:tc>
        <w:tc>
          <w:tcPr>
            <w:tcW w:w="7295" w:type="dxa"/>
            <w:tcBorders>
              <w:top w:val="single" w:sz="4" w:space="0" w:color="000000"/>
              <w:left w:val="single" w:sz="4" w:space="0" w:color="000000"/>
              <w:bottom w:val="single" w:sz="4" w:space="0" w:color="000000"/>
              <w:right w:val="single" w:sz="4" w:space="0" w:color="000000"/>
            </w:tcBorders>
          </w:tcPr>
          <w:p w:rsidR="00D801CF" w:rsidRPr="00E302EB" w:rsidRDefault="00D801CF" w:rsidP="0007213C">
            <w:pPr>
              <w:pStyle w:val="TableParagraph"/>
              <w:ind w:left="59"/>
              <w:rPr>
                <w:sz w:val="24"/>
                <w:szCs w:val="24"/>
                <w:lang w:val="ru-RU"/>
              </w:rPr>
            </w:pPr>
            <w:r w:rsidRPr="00E302EB">
              <w:rPr>
                <w:sz w:val="24"/>
                <w:szCs w:val="24"/>
                <w:lang w:val="ru-RU"/>
              </w:rPr>
              <w:t>Праздники</w:t>
            </w:r>
            <w:r w:rsidRPr="00E302EB">
              <w:rPr>
                <w:spacing w:val="-3"/>
                <w:sz w:val="24"/>
                <w:szCs w:val="24"/>
                <w:lang w:val="ru-RU"/>
              </w:rPr>
              <w:t xml:space="preserve"> </w:t>
            </w:r>
            <w:r w:rsidRPr="00E302EB">
              <w:rPr>
                <w:sz w:val="24"/>
                <w:szCs w:val="24"/>
                <w:lang w:val="ru-RU"/>
              </w:rPr>
              <w:t>и</w:t>
            </w:r>
            <w:r w:rsidRPr="00E302EB">
              <w:rPr>
                <w:spacing w:val="-4"/>
                <w:sz w:val="24"/>
                <w:szCs w:val="24"/>
                <w:lang w:val="ru-RU"/>
              </w:rPr>
              <w:t xml:space="preserve"> </w:t>
            </w:r>
            <w:r w:rsidRPr="00E302EB">
              <w:rPr>
                <w:sz w:val="24"/>
                <w:szCs w:val="24"/>
                <w:lang w:val="ru-RU"/>
              </w:rPr>
              <w:t>памятные</w:t>
            </w:r>
            <w:r w:rsidRPr="00E302EB">
              <w:rPr>
                <w:spacing w:val="-1"/>
                <w:sz w:val="24"/>
                <w:szCs w:val="24"/>
                <w:lang w:val="ru-RU"/>
              </w:rPr>
              <w:t xml:space="preserve"> </w:t>
            </w:r>
            <w:r w:rsidRPr="00E302EB">
              <w:rPr>
                <w:sz w:val="24"/>
                <w:szCs w:val="24"/>
                <w:lang w:val="ru-RU"/>
              </w:rPr>
              <w:t>даты</w:t>
            </w:r>
            <w:r w:rsidRPr="00E302EB">
              <w:rPr>
                <w:spacing w:val="-2"/>
                <w:sz w:val="24"/>
                <w:szCs w:val="24"/>
                <w:lang w:val="ru-RU"/>
              </w:rPr>
              <w:t xml:space="preserve"> </w:t>
            </w:r>
            <w:r w:rsidRPr="00E302EB">
              <w:rPr>
                <w:sz w:val="24"/>
                <w:szCs w:val="24"/>
                <w:lang w:val="ru-RU"/>
              </w:rPr>
              <w:t>своего</w:t>
            </w:r>
            <w:r w:rsidRPr="00E302EB">
              <w:rPr>
                <w:spacing w:val="-2"/>
                <w:sz w:val="24"/>
                <w:szCs w:val="24"/>
                <w:lang w:val="ru-RU"/>
              </w:rPr>
              <w:t xml:space="preserve"> региона</w:t>
            </w:r>
          </w:p>
        </w:tc>
        <w:tc>
          <w:tcPr>
            <w:tcW w:w="1678" w:type="dxa"/>
            <w:tcBorders>
              <w:top w:val="single" w:sz="4" w:space="0" w:color="000000"/>
              <w:left w:val="single" w:sz="4" w:space="0" w:color="000000"/>
              <w:bottom w:val="single" w:sz="4" w:space="0" w:color="000000"/>
              <w:right w:val="single" w:sz="4" w:space="0" w:color="000000"/>
            </w:tcBorders>
          </w:tcPr>
          <w:p w:rsidR="00D801CF" w:rsidRPr="00A93577" w:rsidRDefault="00D801CF" w:rsidP="001E497F">
            <w:pPr>
              <w:pStyle w:val="TableParagraph"/>
              <w:spacing w:before="94"/>
              <w:ind w:left="0"/>
              <w:rPr>
                <w:sz w:val="24"/>
                <w:szCs w:val="24"/>
                <w:lang w:val="ru-RU"/>
              </w:rPr>
            </w:pPr>
          </w:p>
        </w:tc>
      </w:tr>
      <w:tr w:rsidR="00D801CF" w:rsidRPr="00E302EB" w:rsidTr="001E497F">
        <w:trPr>
          <w:trHeight w:val="288"/>
        </w:trPr>
        <w:tc>
          <w:tcPr>
            <w:tcW w:w="1359" w:type="dxa"/>
            <w:tcBorders>
              <w:top w:val="single" w:sz="4" w:space="0" w:color="000000"/>
              <w:left w:val="single" w:sz="4" w:space="0" w:color="000000"/>
              <w:bottom w:val="single" w:sz="4" w:space="0" w:color="000000"/>
              <w:right w:val="single" w:sz="4" w:space="0" w:color="000000"/>
            </w:tcBorders>
          </w:tcPr>
          <w:p w:rsidR="00D801CF" w:rsidRPr="00E302EB" w:rsidRDefault="00D801CF" w:rsidP="0007213C">
            <w:pPr>
              <w:pStyle w:val="TableParagraph"/>
              <w:spacing w:before="231"/>
              <w:rPr>
                <w:sz w:val="24"/>
                <w:szCs w:val="24"/>
              </w:rPr>
            </w:pPr>
            <w:r w:rsidRPr="00E302EB">
              <w:rPr>
                <w:sz w:val="24"/>
                <w:szCs w:val="24"/>
              </w:rPr>
              <w:t>Урок</w:t>
            </w:r>
            <w:r w:rsidRPr="00E302EB">
              <w:rPr>
                <w:spacing w:val="1"/>
                <w:sz w:val="24"/>
                <w:szCs w:val="24"/>
              </w:rPr>
              <w:t xml:space="preserve"> </w:t>
            </w:r>
            <w:r w:rsidRPr="00E302EB">
              <w:rPr>
                <w:spacing w:val="-5"/>
                <w:sz w:val="24"/>
                <w:szCs w:val="24"/>
              </w:rPr>
              <w:t>65</w:t>
            </w:r>
          </w:p>
        </w:tc>
        <w:tc>
          <w:tcPr>
            <w:tcW w:w="7295" w:type="dxa"/>
            <w:tcBorders>
              <w:top w:val="single" w:sz="4" w:space="0" w:color="000000"/>
              <w:left w:val="single" w:sz="4" w:space="0" w:color="000000"/>
              <w:bottom w:val="single" w:sz="4" w:space="0" w:color="000000"/>
              <w:right w:val="single" w:sz="4" w:space="0" w:color="000000"/>
            </w:tcBorders>
          </w:tcPr>
          <w:p w:rsidR="00D801CF" w:rsidRPr="00E302EB" w:rsidRDefault="00D801CF" w:rsidP="0007213C">
            <w:pPr>
              <w:pStyle w:val="TableParagraph"/>
              <w:ind w:left="59"/>
              <w:rPr>
                <w:sz w:val="24"/>
                <w:szCs w:val="24"/>
                <w:lang w:val="ru-RU"/>
              </w:rPr>
            </w:pPr>
            <w:r w:rsidRPr="00E302EB">
              <w:rPr>
                <w:sz w:val="24"/>
                <w:szCs w:val="24"/>
                <w:lang w:val="ru-RU"/>
              </w:rPr>
              <w:t xml:space="preserve">Малая Родина гражданина России. Достопримечательности родного </w:t>
            </w:r>
            <w:r w:rsidRPr="00E302EB">
              <w:rPr>
                <w:spacing w:val="-4"/>
                <w:sz w:val="24"/>
                <w:szCs w:val="24"/>
                <w:lang w:val="ru-RU"/>
              </w:rPr>
              <w:t>края</w:t>
            </w:r>
          </w:p>
        </w:tc>
        <w:tc>
          <w:tcPr>
            <w:tcW w:w="1678" w:type="dxa"/>
            <w:tcBorders>
              <w:top w:val="single" w:sz="4" w:space="0" w:color="000000"/>
              <w:left w:val="single" w:sz="4" w:space="0" w:color="000000"/>
              <w:bottom w:val="single" w:sz="4" w:space="0" w:color="000000"/>
              <w:right w:val="single" w:sz="4" w:space="0" w:color="000000"/>
            </w:tcBorders>
          </w:tcPr>
          <w:p w:rsidR="00D801CF" w:rsidRPr="00A93577" w:rsidRDefault="00D801CF" w:rsidP="001E497F">
            <w:pPr>
              <w:pStyle w:val="TableParagraph"/>
              <w:spacing w:before="94"/>
              <w:ind w:left="0"/>
              <w:rPr>
                <w:sz w:val="24"/>
                <w:szCs w:val="24"/>
                <w:lang w:val="ru-RU"/>
              </w:rPr>
            </w:pPr>
          </w:p>
        </w:tc>
      </w:tr>
      <w:tr w:rsidR="00D801CF" w:rsidRPr="00E302EB" w:rsidTr="001E497F">
        <w:trPr>
          <w:trHeight w:val="288"/>
        </w:trPr>
        <w:tc>
          <w:tcPr>
            <w:tcW w:w="1359" w:type="dxa"/>
            <w:tcBorders>
              <w:top w:val="single" w:sz="4" w:space="0" w:color="000000"/>
              <w:left w:val="single" w:sz="4" w:space="0" w:color="000000"/>
              <w:bottom w:val="single" w:sz="4" w:space="0" w:color="000000"/>
              <w:right w:val="single" w:sz="4" w:space="0" w:color="000000"/>
            </w:tcBorders>
          </w:tcPr>
          <w:p w:rsidR="00D801CF" w:rsidRPr="00E302EB" w:rsidRDefault="00D801CF" w:rsidP="0007213C">
            <w:pPr>
              <w:pStyle w:val="TableParagraph"/>
              <w:rPr>
                <w:sz w:val="24"/>
                <w:szCs w:val="24"/>
              </w:rPr>
            </w:pPr>
            <w:r w:rsidRPr="00E302EB">
              <w:rPr>
                <w:sz w:val="24"/>
                <w:szCs w:val="24"/>
              </w:rPr>
              <w:t>Урок</w:t>
            </w:r>
            <w:r w:rsidRPr="00E302EB">
              <w:rPr>
                <w:spacing w:val="1"/>
                <w:sz w:val="24"/>
                <w:szCs w:val="24"/>
              </w:rPr>
              <w:t xml:space="preserve"> </w:t>
            </w:r>
            <w:r w:rsidRPr="00E302EB">
              <w:rPr>
                <w:spacing w:val="-5"/>
                <w:sz w:val="24"/>
                <w:szCs w:val="24"/>
              </w:rPr>
              <w:t>66</w:t>
            </w:r>
          </w:p>
        </w:tc>
        <w:tc>
          <w:tcPr>
            <w:tcW w:w="7295" w:type="dxa"/>
            <w:tcBorders>
              <w:top w:val="single" w:sz="4" w:space="0" w:color="000000"/>
              <w:left w:val="single" w:sz="4" w:space="0" w:color="000000"/>
              <w:bottom w:val="single" w:sz="4" w:space="0" w:color="000000"/>
              <w:right w:val="single" w:sz="4" w:space="0" w:color="000000"/>
            </w:tcBorders>
          </w:tcPr>
          <w:p w:rsidR="00D801CF" w:rsidRPr="00E302EB" w:rsidRDefault="00D801CF" w:rsidP="0007213C">
            <w:pPr>
              <w:pStyle w:val="TableParagraph"/>
              <w:ind w:left="59"/>
              <w:rPr>
                <w:sz w:val="24"/>
                <w:szCs w:val="24"/>
                <w:lang w:val="ru-RU"/>
              </w:rPr>
            </w:pPr>
            <w:r w:rsidRPr="00E302EB">
              <w:rPr>
                <w:sz w:val="24"/>
                <w:szCs w:val="24"/>
                <w:lang w:val="ru-RU"/>
              </w:rPr>
              <w:t>Наша</w:t>
            </w:r>
            <w:r w:rsidRPr="00E302EB">
              <w:rPr>
                <w:spacing w:val="-3"/>
                <w:sz w:val="24"/>
                <w:szCs w:val="24"/>
                <w:lang w:val="ru-RU"/>
              </w:rPr>
              <w:t xml:space="preserve"> </w:t>
            </w:r>
            <w:r w:rsidRPr="00E302EB">
              <w:rPr>
                <w:sz w:val="24"/>
                <w:szCs w:val="24"/>
                <w:lang w:val="ru-RU"/>
              </w:rPr>
              <w:t>малая</w:t>
            </w:r>
            <w:r w:rsidRPr="00E302EB">
              <w:rPr>
                <w:spacing w:val="-2"/>
                <w:sz w:val="24"/>
                <w:szCs w:val="24"/>
                <w:lang w:val="ru-RU"/>
              </w:rPr>
              <w:t xml:space="preserve"> </w:t>
            </w:r>
            <w:r w:rsidRPr="00E302EB">
              <w:rPr>
                <w:sz w:val="24"/>
                <w:szCs w:val="24"/>
                <w:lang w:val="ru-RU"/>
              </w:rPr>
              <w:t>Родина:</w:t>
            </w:r>
            <w:r w:rsidRPr="00E302EB">
              <w:rPr>
                <w:spacing w:val="-2"/>
                <w:sz w:val="24"/>
                <w:szCs w:val="24"/>
                <w:lang w:val="ru-RU"/>
              </w:rPr>
              <w:t xml:space="preserve"> </w:t>
            </w:r>
            <w:r w:rsidRPr="00E302EB">
              <w:rPr>
                <w:sz w:val="24"/>
                <w:szCs w:val="24"/>
                <w:lang w:val="ru-RU"/>
              </w:rPr>
              <w:t>главный</w:t>
            </w:r>
            <w:r w:rsidRPr="00E302EB">
              <w:rPr>
                <w:spacing w:val="-2"/>
                <w:sz w:val="24"/>
                <w:szCs w:val="24"/>
                <w:lang w:val="ru-RU"/>
              </w:rPr>
              <w:t xml:space="preserve"> город</w:t>
            </w:r>
          </w:p>
        </w:tc>
        <w:tc>
          <w:tcPr>
            <w:tcW w:w="1678" w:type="dxa"/>
            <w:tcBorders>
              <w:top w:val="single" w:sz="4" w:space="0" w:color="000000"/>
              <w:left w:val="single" w:sz="4" w:space="0" w:color="000000"/>
              <w:bottom w:val="single" w:sz="4" w:space="0" w:color="000000"/>
              <w:right w:val="single" w:sz="4" w:space="0" w:color="000000"/>
            </w:tcBorders>
          </w:tcPr>
          <w:p w:rsidR="00D801CF" w:rsidRPr="00D801CF" w:rsidRDefault="00D801CF" w:rsidP="001E497F">
            <w:pPr>
              <w:pStyle w:val="TableParagraph"/>
              <w:spacing w:before="94"/>
              <w:ind w:left="0"/>
              <w:rPr>
                <w:sz w:val="24"/>
                <w:szCs w:val="24"/>
                <w:lang w:val="ru-RU"/>
              </w:rPr>
            </w:pPr>
          </w:p>
        </w:tc>
      </w:tr>
      <w:tr w:rsidR="00D801CF" w:rsidRPr="00E302EB" w:rsidTr="001E497F">
        <w:trPr>
          <w:trHeight w:val="288"/>
        </w:trPr>
        <w:tc>
          <w:tcPr>
            <w:tcW w:w="1359" w:type="dxa"/>
            <w:tcBorders>
              <w:top w:val="single" w:sz="4" w:space="0" w:color="000000"/>
              <w:left w:val="single" w:sz="4" w:space="0" w:color="000000"/>
              <w:bottom w:val="single" w:sz="4" w:space="0" w:color="000000"/>
              <w:right w:val="single" w:sz="4" w:space="0" w:color="000000"/>
            </w:tcBorders>
          </w:tcPr>
          <w:p w:rsidR="00D801CF" w:rsidRPr="00E302EB" w:rsidRDefault="00D801CF" w:rsidP="0007213C">
            <w:pPr>
              <w:pStyle w:val="TableParagraph"/>
              <w:rPr>
                <w:sz w:val="24"/>
                <w:szCs w:val="24"/>
              </w:rPr>
            </w:pPr>
            <w:r w:rsidRPr="00E302EB">
              <w:rPr>
                <w:sz w:val="24"/>
                <w:szCs w:val="24"/>
              </w:rPr>
              <w:t>Урок</w:t>
            </w:r>
            <w:r w:rsidRPr="00E302EB">
              <w:rPr>
                <w:spacing w:val="1"/>
                <w:sz w:val="24"/>
                <w:szCs w:val="24"/>
              </w:rPr>
              <w:t xml:space="preserve"> </w:t>
            </w:r>
            <w:r w:rsidRPr="00E302EB">
              <w:rPr>
                <w:spacing w:val="-5"/>
                <w:sz w:val="24"/>
                <w:szCs w:val="24"/>
              </w:rPr>
              <w:t>67</w:t>
            </w:r>
          </w:p>
        </w:tc>
        <w:tc>
          <w:tcPr>
            <w:tcW w:w="7295" w:type="dxa"/>
            <w:tcBorders>
              <w:top w:val="single" w:sz="4" w:space="0" w:color="000000"/>
              <w:left w:val="single" w:sz="4" w:space="0" w:color="000000"/>
              <w:bottom w:val="single" w:sz="4" w:space="0" w:color="000000"/>
              <w:right w:val="single" w:sz="4" w:space="0" w:color="000000"/>
            </w:tcBorders>
          </w:tcPr>
          <w:p w:rsidR="00D801CF" w:rsidRPr="00E302EB" w:rsidRDefault="00D801CF" w:rsidP="0007213C">
            <w:pPr>
              <w:pStyle w:val="TableParagraph"/>
              <w:ind w:left="59"/>
              <w:rPr>
                <w:sz w:val="24"/>
                <w:szCs w:val="24"/>
                <w:lang w:val="ru-RU"/>
              </w:rPr>
            </w:pPr>
            <w:r w:rsidRPr="00E302EB">
              <w:rPr>
                <w:sz w:val="24"/>
                <w:szCs w:val="24"/>
                <w:lang w:val="ru-RU"/>
              </w:rPr>
              <w:t>Города</w:t>
            </w:r>
            <w:r w:rsidRPr="00E302EB">
              <w:rPr>
                <w:spacing w:val="-2"/>
                <w:sz w:val="24"/>
                <w:szCs w:val="24"/>
                <w:lang w:val="ru-RU"/>
              </w:rPr>
              <w:t xml:space="preserve"> </w:t>
            </w:r>
            <w:r w:rsidRPr="00E302EB">
              <w:rPr>
                <w:sz w:val="24"/>
                <w:szCs w:val="24"/>
                <w:lang w:val="ru-RU"/>
              </w:rPr>
              <w:t>России.</w:t>
            </w:r>
            <w:r w:rsidRPr="00E302EB">
              <w:rPr>
                <w:spacing w:val="-2"/>
                <w:sz w:val="24"/>
                <w:szCs w:val="24"/>
                <w:lang w:val="ru-RU"/>
              </w:rPr>
              <w:t xml:space="preserve"> </w:t>
            </w:r>
            <w:r w:rsidRPr="00E302EB">
              <w:rPr>
                <w:sz w:val="24"/>
                <w:szCs w:val="24"/>
                <w:lang w:val="ru-RU"/>
              </w:rPr>
              <w:t>Города-герои.</w:t>
            </w:r>
            <w:r w:rsidRPr="00E302EB">
              <w:rPr>
                <w:spacing w:val="-2"/>
                <w:sz w:val="24"/>
                <w:szCs w:val="24"/>
                <w:lang w:val="ru-RU"/>
              </w:rPr>
              <w:t xml:space="preserve"> </w:t>
            </w:r>
            <w:r w:rsidRPr="00E302EB">
              <w:rPr>
                <w:sz w:val="24"/>
                <w:szCs w:val="24"/>
                <w:lang w:val="ru-RU"/>
              </w:rPr>
              <w:t>Страницы</w:t>
            </w:r>
            <w:r w:rsidRPr="00E302EB">
              <w:rPr>
                <w:spacing w:val="-2"/>
                <w:sz w:val="24"/>
                <w:szCs w:val="24"/>
                <w:lang w:val="ru-RU"/>
              </w:rPr>
              <w:t xml:space="preserve"> истории</w:t>
            </w:r>
          </w:p>
        </w:tc>
        <w:tc>
          <w:tcPr>
            <w:tcW w:w="1678" w:type="dxa"/>
            <w:tcBorders>
              <w:top w:val="single" w:sz="4" w:space="0" w:color="000000"/>
              <w:left w:val="single" w:sz="4" w:space="0" w:color="000000"/>
              <w:bottom w:val="single" w:sz="4" w:space="0" w:color="000000"/>
              <w:right w:val="single" w:sz="4" w:space="0" w:color="000000"/>
            </w:tcBorders>
          </w:tcPr>
          <w:p w:rsidR="00D801CF" w:rsidRPr="00D801CF" w:rsidRDefault="00D801CF" w:rsidP="001E497F">
            <w:pPr>
              <w:pStyle w:val="TableParagraph"/>
              <w:spacing w:before="94"/>
              <w:ind w:left="0"/>
              <w:rPr>
                <w:sz w:val="24"/>
                <w:szCs w:val="24"/>
                <w:lang w:val="ru-RU"/>
              </w:rPr>
            </w:pPr>
          </w:p>
        </w:tc>
      </w:tr>
      <w:tr w:rsidR="00D801CF" w:rsidRPr="00E302EB" w:rsidTr="001E497F">
        <w:trPr>
          <w:trHeight w:val="288"/>
        </w:trPr>
        <w:tc>
          <w:tcPr>
            <w:tcW w:w="1359" w:type="dxa"/>
            <w:tcBorders>
              <w:top w:val="single" w:sz="4" w:space="0" w:color="000000"/>
              <w:left w:val="single" w:sz="4" w:space="0" w:color="000000"/>
              <w:bottom w:val="single" w:sz="4" w:space="0" w:color="000000"/>
              <w:right w:val="single" w:sz="4" w:space="0" w:color="000000"/>
            </w:tcBorders>
          </w:tcPr>
          <w:p w:rsidR="00D801CF" w:rsidRPr="00E302EB" w:rsidRDefault="00D801CF" w:rsidP="0007213C">
            <w:pPr>
              <w:pStyle w:val="TableParagraph"/>
              <w:spacing w:before="93"/>
              <w:rPr>
                <w:sz w:val="24"/>
                <w:szCs w:val="24"/>
              </w:rPr>
            </w:pPr>
            <w:r w:rsidRPr="00E302EB">
              <w:rPr>
                <w:sz w:val="24"/>
                <w:szCs w:val="24"/>
              </w:rPr>
              <w:t>Урок</w:t>
            </w:r>
            <w:r w:rsidRPr="00E302EB">
              <w:rPr>
                <w:spacing w:val="1"/>
                <w:sz w:val="24"/>
                <w:szCs w:val="24"/>
              </w:rPr>
              <w:t xml:space="preserve"> </w:t>
            </w:r>
            <w:r w:rsidRPr="00E302EB">
              <w:rPr>
                <w:spacing w:val="-5"/>
                <w:sz w:val="24"/>
                <w:szCs w:val="24"/>
              </w:rPr>
              <w:t>68</w:t>
            </w:r>
          </w:p>
        </w:tc>
        <w:tc>
          <w:tcPr>
            <w:tcW w:w="7295" w:type="dxa"/>
            <w:tcBorders>
              <w:top w:val="single" w:sz="4" w:space="0" w:color="000000"/>
              <w:left w:val="single" w:sz="4" w:space="0" w:color="000000"/>
              <w:bottom w:val="single" w:sz="4" w:space="0" w:color="000000"/>
              <w:right w:val="single" w:sz="4" w:space="0" w:color="000000"/>
            </w:tcBorders>
          </w:tcPr>
          <w:p w:rsidR="00D801CF" w:rsidRPr="00E302EB" w:rsidRDefault="00D801CF" w:rsidP="0007213C">
            <w:pPr>
              <w:pStyle w:val="TableParagraph"/>
              <w:spacing w:before="93"/>
              <w:ind w:left="59"/>
              <w:rPr>
                <w:sz w:val="24"/>
                <w:szCs w:val="24"/>
                <w:lang w:val="ru-RU"/>
              </w:rPr>
            </w:pPr>
            <w:r w:rsidRPr="00E302EB">
              <w:rPr>
                <w:sz w:val="24"/>
                <w:szCs w:val="24"/>
                <w:lang w:val="ru-RU"/>
              </w:rPr>
              <w:t>Резервный</w:t>
            </w:r>
            <w:r w:rsidRPr="00E302EB">
              <w:rPr>
                <w:spacing w:val="-3"/>
                <w:sz w:val="24"/>
                <w:szCs w:val="24"/>
                <w:lang w:val="ru-RU"/>
              </w:rPr>
              <w:t xml:space="preserve"> </w:t>
            </w:r>
            <w:r w:rsidRPr="00E302EB">
              <w:rPr>
                <w:sz w:val="24"/>
                <w:szCs w:val="24"/>
                <w:lang w:val="ru-RU"/>
              </w:rPr>
              <w:t>урок.</w:t>
            </w:r>
            <w:r w:rsidRPr="00E302EB">
              <w:rPr>
                <w:spacing w:val="-4"/>
                <w:sz w:val="24"/>
                <w:szCs w:val="24"/>
                <w:lang w:val="ru-RU"/>
              </w:rPr>
              <w:t xml:space="preserve"> </w:t>
            </w:r>
            <w:r w:rsidRPr="00E302EB">
              <w:rPr>
                <w:sz w:val="24"/>
                <w:szCs w:val="24"/>
                <w:lang w:val="ru-RU"/>
              </w:rPr>
              <w:t>Повторение</w:t>
            </w:r>
            <w:r w:rsidRPr="00E302EB">
              <w:rPr>
                <w:spacing w:val="-6"/>
                <w:sz w:val="24"/>
                <w:szCs w:val="24"/>
                <w:lang w:val="ru-RU"/>
              </w:rPr>
              <w:t xml:space="preserve"> </w:t>
            </w:r>
            <w:r w:rsidRPr="00E302EB">
              <w:rPr>
                <w:sz w:val="24"/>
                <w:szCs w:val="24"/>
                <w:lang w:val="ru-RU"/>
              </w:rPr>
              <w:t>"Оценим</w:t>
            </w:r>
            <w:r w:rsidRPr="00E302EB">
              <w:rPr>
                <w:spacing w:val="-5"/>
                <w:sz w:val="24"/>
                <w:szCs w:val="24"/>
                <w:lang w:val="ru-RU"/>
              </w:rPr>
              <w:t xml:space="preserve"> </w:t>
            </w:r>
            <w:r w:rsidRPr="00E302EB">
              <w:rPr>
                <w:sz w:val="24"/>
                <w:szCs w:val="24"/>
                <w:lang w:val="ru-RU"/>
              </w:rPr>
              <w:t xml:space="preserve">свои </w:t>
            </w:r>
            <w:r w:rsidRPr="00E302EB">
              <w:rPr>
                <w:spacing w:val="-2"/>
                <w:sz w:val="24"/>
                <w:szCs w:val="24"/>
                <w:lang w:val="ru-RU"/>
              </w:rPr>
              <w:t>достижения"</w:t>
            </w:r>
          </w:p>
        </w:tc>
        <w:tc>
          <w:tcPr>
            <w:tcW w:w="1678" w:type="dxa"/>
            <w:tcBorders>
              <w:top w:val="single" w:sz="4" w:space="0" w:color="000000"/>
              <w:left w:val="single" w:sz="4" w:space="0" w:color="000000"/>
              <w:bottom w:val="single" w:sz="4" w:space="0" w:color="000000"/>
              <w:right w:val="single" w:sz="4" w:space="0" w:color="000000"/>
            </w:tcBorders>
          </w:tcPr>
          <w:p w:rsidR="00D801CF" w:rsidRPr="00D801CF" w:rsidRDefault="00D801CF" w:rsidP="001E497F">
            <w:pPr>
              <w:pStyle w:val="TableParagraph"/>
              <w:spacing w:before="94"/>
              <w:ind w:left="0"/>
              <w:rPr>
                <w:sz w:val="24"/>
                <w:szCs w:val="24"/>
                <w:lang w:val="ru-RU"/>
              </w:rPr>
            </w:pPr>
          </w:p>
        </w:tc>
      </w:tr>
      <w:tr w:rsidR="00D801CF" w:rsidRPr="00E302EB" w:rsidTr="0007213C">
        <w:trPr>
          <w:trHeight w:val="288"/>
        </w:trPr>
        <w:tc>
          <w:tcPr>
            <w:tcW w:w="10332" w:type="dxa"/>
            <w:gridSpan w:val="3"/>
            <w:tcBorders>
              <w:top w:val="single" w:sz="4" w:space="0" w:color="000000"/>
              <w:left w:val="single" w:sz="4" w:space="0" w:color="000000"/>
              <w:bottom w:val="single" w:sz="4" w:space="0" w:color="000000"/>
              <w:right w:val="single" w:sz="4" w:space="0" w:color="000000"/>
            </w:tcBorders>
          </w:tcPr>
          <w:p w:rsidR="00D801CF" w:rsidRPr="00D801CF" w:rsidRDefault="00D801CF" w:rsidP="001E497F">
            <w:pPr>
              <w:pStyle w:val="TableParagraph"/>
              <w:spacing w:before="94"/>
              <w:ind w:left="0"/>
              <w:rPr>
                <w:sz w:val="24"/>
                <w:szCs w:val="24"/>
                <w:lang w:val="ru-RU"/>
              </w:rPr>
            </w:pPr>
            <w:r w:rsidRPr="00E302EB">
              <w:rPr>
                <w:sz w:val="24"/>
                <w:szCs w:val="24"/>
                <w:lang w:val="ru-RU"/>
              </w:rPr>
              <w:t>ОБЩЕЕ</w:t>
            </w:r>
            <w:r w:rsidRPr="00E302EB">
              <w:rPr>
                <w:spacing w:val="80"/>
                <w:w w:val="150"/>
                <w:sz w:val="24"/>
                <w:szCs w:val="24"/>
                <w:lang w:val="ru-RU"/>
              </w:rPr>
              <w:t xml:space="preserve"> </w:t>
            </w:r>
            <w:r w:rsidRPr="00E302EB">
              <w:rPr>
                <w:sz w:val="24"/>
                <w:szCs w:val="24"/>
                <w:lang w:val="ru-RU"/>
              </w:rPr>
              <w:t>КОЛИЧЕСТВО</w:t>
            </w:r>
            <w:r w:rsidRPr="00E302EB">
              <w:rPr>
                <w:spacing w:val="80"/>
                <w:w w:val="150"/>
                <w:sz w:val="24"/>
                <w:szCs w:val="24"/>
                <w:lang w:val="ru-RU"/>
              </w:rPr>
              <w:t xml:space="preserve"> </w:t>
            </w:r>
            <w:r w:rsidRPr="00E302EB">
              <w:rPr>
                <w:sz w:val="24"/>
                <w:szCs w:val="24"/>
                <w:lang w:val="ru-RU"/>
              </w:rPr>
              <w:t>УРОКОВ</w:t>
            </w:r>
            <w:r w:rsidRPr="00E302EB">
              <w:rPr>
                <w:spacing w:val="80"/>
                <w:sz w:val="24"/>
                <w:szCs w:val="24"/>
                <w:lang w:val="ru-RU"/>
              </w:rPr>
              <w:t xml:space="preserve"> </w:t>
            </w:r>
            <w:r w:rsidRPr="00E302EB">
              <w:rPr>
                <w:sz w:val="24"/>
                <w:szCs w:val="24"/>
                <w:lang w:val="ru-RU"/>
              </w:rPr>
              <w:t>ПО</w:t>
            </w:r>
            <w:r w:rsidRPr="00E302EB">
              <w:rPr>
                <w:spacing w:val="80"/>
                <w:sz w:val="24"/>
                <w:szCs w:val="24"/>
                <w:lang w:val="ru-RU"/>
              </w:rPr>
              <w:t xml:space="preserve"> </w:t>
            </w:r>
            <w:r w:rsidRPr="00E302EB">
              <w:rPr>
                <w:sz w:val="24"/>
                <w:szCs w:val="24"/>
                <w:lang w:val="ru-RU"/>
              </w:rPr>
              <w:t>ПРОГРАММЕ:</w:t>
            </w:r>
            <w:r w:rsidRPr="00E302EB">
              <w:rPr>
                <w:spacing w:val="80"/>
                <w:w w:val="150"/>
                <w:sz w:val="24"/>
                <w:szCs w:val="24"/>
                <w:lang w:val="ru-RU"/>
              </w:rPr>
              <w:t xml:space="preserve"> </w:t>
            </w:r>
            <w:r w:rsidRPr="00E302EB">
              <w:rPr>
                <w:sz w:val="24"/>
                <w:szCs w:val="24"/>
                <w:lang w:val="ru-RU"/>
              </w:rPr>
              <w:t>68,</w:t>
            </w:r>
            <w:r w:rsidRPr="00E302EB">
              <w:rPr>
                <w:spacing w:val="80"/>
                <w:sz w:val="24"/>
                <w:szCs w:val="24"/>
                <w:lang w:val="ru-RU"/>
              </w:rPr>
              <w:t xml:space="preserve"> </w:t>
            </w:r>
            <w:r w:rsidRPr="00E302EB">
              <w:rPr>
                <w:sz w:val="24"/>
                <w:szCs w:val="24"/>
                <w:lang w:val="ru-RU"/>
              </w:rPr>
              <w:t>из</w:t>
            </w:r>
            <w:r w:rsidRPr="00E302EB">
              <w:rPr>
                <w:spacing w:val="80"/>
                <w:sz w:val="24"/>
                <w:szCs w:val="24"/>
                <w:lang w:val="ru-RU"/>
              </w:rPr>
              <w:t xml:space="preserve"> </w:t>
            </w:r>
            <w:r w:rsidRPr="00E302EB">
              <w:rPr>
                <w:sz w:val="24"/>
                <w:szCs w:val="24"/>
                <w:lang w:val="ru-RU"/>
              </w:rPr>
              <w:t>них</w:t>
            </w:r>
            <w:r w:rsidRPr="00E302EB">
              <w:rPr>
                <w:spacing w:val="80"/>
                <w:w w:val="150"/>
                <w:sz w:val="24"/>
                <w:szCs w:val="24"/>
                <w:lang w:val="ru-RU"/>
              </w:rPr>
              <w:t xml:space="preserve"> </w:t>
            </w:r>
            <w:r w:rsidRPr="00E302EB">
              <w:rPr>
                <w:sz w:val="24"/>
                <w:szCs w:val="24"/>
                <w:lang w:val="ru-RU"/>
              </w:rPr>
              <w:t>уроков,</w:t>
            </w:r>
            <w:r w:rsidRPr="00E302EB">
              <w:rPr>
                <w:spacing w:val="80"/>
                <w:w w:val="150"/>
                <w:sz w:val="24"/>
                <w:szCs w:val="24"/>
                <w:lang w:val="ru-RU"/>
              </w:rPr>
              <w:t xml:space="preserve"> </w:t>
            </w:r>
            <w:r w:rsidRPr="00E302EB">
              <w:rPr>
                <w:sz w:val="24"/>
                <w:szCs w:val="24"/>
                <w:lang w:val="ru-RU"/>
              </w:rPr>
              <w:t>отведенных</w:t>
            </w:r>
            <w:r w:rsidRPr="00E302EB">
              <w:rPr>
                <w:spacing w:val="80"/>
                <w:w w:val="150"/>
                <w:sz w:val="24"/>
                <w:szCs w:val="24"/>
                <w:lang w:val="ru-RU"/>
              </w:rPr>
              <w:t xml:space="preserve"> </w:t>
            </w:r>
            <w:r w:rsidRPr="00E302EB">
              <w:rPr>
                <w:sz w:val="24"/>
                <w:szCs w:val="24"/>
                <w:lang w:val="ru-RU"/>
              </w:rPr>
              <w:t>на контрольные работы (в том числе Всероссийские проверочные работы), - не более 6</w:t>
            </w:r>
          </w:p>
        </w:tc>
      </w:tr>
    </w:tbl>
    <w:p w:rsidR="00D801CF" w:rsidRPr="00D801CF" w:rsidRDefault="00D801CF" w:rsidP="00D801CF">
      <w:pPr>
        <w:pStyle w:val="ad"/>
        <w:spacing w:before="319"/>
        <w:ind w:left="567" w:right="2" w:firstLine="708"/>
        <w:jc w:val="both"/>
        <w:rPr>
          <w:rFonts w:ascii="Times New Roman" w:hAnsi="Times New Roman" w:cs="Times New Roman"/>
          <w:sz w:val="24"/>
        </w:rPr>
      </w:pPr>
      <w:r w:rsidRPr="00D801CF">
        <w:rPr>
          <w:rFonts w:ascii="Times New Roman" w:hAnsi="Times New Roman" w:cs="Times New Roman"/>
          <w:sz w:val="24"/>
        </w:rPr>
        <w:t>В федеральных и региональных процедурах оценки качества образования используется перечень (кодификатор) распределенных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учебному предмету "Окружающий мир".</w:t>
      </w:r>
    </w:p>
    <w:p w:rsidR="00D801CF" w:rsidRDefault="00D801CF" w:rsidP="00D801CF">
      <w:pPr>
        <w:pStyle w:val="ad"/>
        <w:ind w:firstLine="0"/>
      </w:pPr>
    </w:p>
    <w:p w:rsidR="00D801CF" w:rsidRPr="00D801CF" w:rsidRDefault="00D801CF" w:rsidP="00D801CF">
      <w:pPr>
        <w:pStyle w:val="ad"/>
        <w:ind w:left="3430" w:right="851" w:hanging="1326"/>
        <w:rPr>
          <w:rFonts w:ascii="Times New Roman" w:hAnsi="Times New Roman" w:cs="Times New Roman"/>
          <w:sz w:val="24"/>
        </w:rPr>
      </w:pPr>
      <w:r w:rsidRPr="00D801CF">
        <w:rPr>
          <w:rFonts w:ascii="Times New Roman" w:hAnsi="Times New Roman" w:cs="Times New Roman"/>
          <w:sz w:val="24"/>
        </w:rPr>
        <w:t>Проверяемые</w:t>
      </w:r>
      <w:r w:rsidRPr="00D801CF">
        <w:rPr>
          <w:rFonts w:ascii="Times New Roman" w:hAnsi="Times New Roman" w:cs="Times New Roman"/>
          <w:spacing w:val="-6"/>
          <w:sz w:val="24"/>
        </w:rPr>
        <w:t xml:space="preserve"> </w:t>
      </w:r>
      <w:r w:rsidRPr="00D801CF">
        <w:rPr>
          <w:rFonts w:ascii="Times New Roman" w:hAnsi="Times New Roman" w:cs="Times New Roman"/>
          <w:sz w:val="24"/>
        </w:rPr>
        <w:t>требования</w:t>
      </w:r>
      <w:r w:rsidRPr="00D801CF">
        <w:rPr>
          <w:rFonts w:ascii="Times New Roman" w:hAnsi="Times New Roman" w:cs="Times New Roman"/>
          <w:spacing w:val="-6"/>
          <w:sz w:val="24"/>
        </w:rPr>
        <w:t xml:space="preserve"> </w:t>
      </w:r>
      <w:r w:rsidRPr="00D801CF">
        <w:rPr>
          <w:rFonts w:ascii="Times New Roman" w:hAnsi="Times New Roman" w:cs="Times New Roman"/>
          <w:sz w:val="24"/>
        </w:rPr>
        <w:t>к</w:t>
      </w:r>
      <w:r w:rsidRPr="00D801CF">
        <w:rPr>
          <w:rFonts w:ascii="Times New Roman" w:hAnsi="Times New Roman" w:cs="Times New Roman"/>
          <w:spacing w:val="-6"/>
          <w:sz w:val="24"/>
        </w:rPr>
        <w:t xml:space="preserve"> </w:t>
      </w:r>
      <w:r w:rsidRPr="00D801CF">
        <w:rPr>
          <w:rFonts w:ascii="Times New Roman" w:hAnsi="Times New Roman" w:cs="Times New Roman"/>
          <w:sz w:val="24"/>
        </w:rPr>
        <w:t>результатам</w:t>
      </w:r>
      <w:r w:rsidRPr="00D801CF">
        <w:rPr>
          <w:rFonts w:ascii="Times New Roman" w:hAnsi="Times New Roman" w:cs="Times New Roman"/>
          <w:spacing w:val="-7"/>
          <w:sz w:val="24"/>
        </w:rPr>
        <w:t xml:space="preserve"> </w:t>
      </w:r>
      <w:r w:rsidRPr="00D801CF">
        <w:rPr>
          <w:rFonts w:ascii="Times New Roman" w:hAnsi="Times New Roman" w:cs="Times New Roman"/>
          <w:sz w:val="24"/>
        </w:rPr>
        <w:t>освоения</w:t>
      </w:r>
      <w:r w:rsidRPr="00D801CF">
        <w:rPr>
          <w:rFonts w:ascii="Times New Roman" w:hAnsi="Times New Roman" w:cs="Times New Roman"/>
          <w:spacing w:val="-6"/>
          <w:sz w:val="24"/>
        </w:rPr>
        <w:t xml:space="preserve"> </w:t>
      </w:r>
      <w:r w:rsidRPr="00D801CF">
        <w:rPr>
          <w:rFonts w:ascii="Times New Roman" w:hAnsi="Times New Roman" w:cs="Times New Roman"/>
          <w:sz w:val="24"/>
        </w:rPr>
        <w:t>основной образовательной программы 1 класса</w:t>
      </w:r>
    </w:p>
    <w:p w:rsidR="00D801CF" w:rsidRDefault="00D801CF" w:rsidP="00D801CF">
      <w:pPr>
        <w:pStyle w:val="ad"/>
        <w:spacing w:before="100" w:after="1"/>
        <w:ind w:firstLine="0"/>
        <w:rPr>
          <w:sz w:val="20"/>
        </w:rPr>
      </w:pPr>
    </w:p>
    <w:tbl>
      <w:tblPr>
        <w:tblStyle w:val="TableNormal"/>
        <w:tblW w:w="9842" w:type="dxa"/>
        <w:tblInd w:w="5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21"/>
        <w:gridCol w:w="8221"/>
      </w:tblGrid>
      <w:tr w:rsidR="00D801CF" w:rsidTr="009976CB">
        <w:trPr>
          <w:trHeight w:val="1031"/>
        </w:trPr>
        <w:tc>
          <w:tcPr>
            <w:tcW w:w="1621" w:type="dxa"/>
          </w:tcPr>
          <w:p w:rsidR="00D801CF" w:rsidRDefault="00D801CF" w:rsidP="0007213C">
            <w:pPr>
              <w:pStyle w:val="TableParagraph"/>
              <w:spacing w:before="92"/>
              <w:ind w:right="106"/>
              <w:rPr>
                <w:sz w:val="24"/>
              </w:rPr>
            </w:pPr>
            <w:r>
              <w:rPr>
                <w:spacing w:val="-4"/>
                <w:sz w:val="24"/>
              </w:rPr>
              <w:t xml:space="preserve">Код </w:t>
            </w:r>
            <w:r>
              <w:rPr>
                <w:spacing w:val="-2"/>
                <w:sz w:val="24"/>
              </w:rPr>
              <w:t>проверяемого результата</w:t>
            </w:r>
          </w:p>
        </w:tc>
        <w:tc>
          <w:tcPr>
            <w:tcW w:w="8221" w:type="dxa"/>
          </w:tcPr>
          <w:p w:rsidR="00D801CF" w:rsidRPr="00D801CF" w:rsidRDefault="00D801CF" w:rsidP="0007213C">
            <w:pPr>
              <w:pStyle w:val="TableParagraph"/>
              <w:spacing w:before="92"/>
              <w:ind w:left="59"/>
              <w:rPr>
                <w:sz w:val="24"/>
                <w:lang w:val="ru-RU"/>
              </w:rPr>
            </w:pPr>
            <w:r w:rsidRPr="00D801CF">
              <w:rPr>
                <w:sz w:val="24"/>
                <w:lang w:val="ru-RU"/>
              </w:rPr>
              <w:t>Проверяемые</w:t>
            </w:r>
            <w:r w:rsidRPr="00D801CF">
              <w:rPr>
                <w:spacing w:val="80"/>
                <w:sz w:val="24"/>
                <w:lang w:val="ru-RU"/>
              </w:rPr>
              <w:t xml:space="preserve"> </w:t>
            </w:r>
            <w:r w:rsidRPr="00D801CF">
              <w:rPr>
                <w:sz w:val="24"/>
                <w:lang w:val="ru-RU"/>
              </w:rPr>
              <w:t>предметные</w:t>
            </w:r>
            <w:r w:rsidRPr="00D801CF">
              <w:rPr>
                <w:spacing w:val="80"/>
                <w:sz w:val="24"/>
                <w:lang w:val="ru-RU"/>
              </w:rPr>
              <w:t xml:space="preserve"> </w:t>
            </w:r>
            <w:r w:rsidRPr="00D801CF">
              <w:rPr>
                <w:sz w:val="24"/>
                <w:lang w:val="ru-RU"/>
              </w:rPr>
              <w:t>результаты</w:t>
            </w:r>
            <w:r w:rsidRPr="00D801CF">
              <w:rPr>
                <w:spacing w:val="80"/>
                <w:sz w:val="24"/>
                <w:lang w:val="ru-RU"/>
              </w:rPr>
              <w:t xml:space="preserve"> </w:t>
            </w:r>
            <w:r w:rsidRPr="00D801CF">
              <w:rPr>
                <w:sz w:val="24"/>
                <w:lang w:val="ru-RU"/>
              </w:rPr>
              <w:t>освоения</w:t>
            </w:r>
            <w:r w:rsidRPr="00D801CF">
              <w:rPr>
                <w:spacing w:val="80"/>
                <w:sz w:val="24"/>
                <w:lang w:val="ru-RU"/>
              </w:rPr>
              <w:t xml:space="preserve"> </w:t>
            </w:r>
            <w:r w:rsidRPr="00D801CF">
              <w:rPr>
                <w:sz w:val="24"/>
                <w:lang w:val="ru-RU"/>
              </w:rPr>
              <w:t>основной</w:t>
            </w:r>
            <w:r w:rsidRPr="00D801CF">
              <w:rPr>
                <w:spacing w:val="80"/>
                <w:sz w:val="24"/>
                <w:lang w:val="ru-RU"/>
              </w:rPr>
              <w:t xml:space="preserve"> </w:t>
            </w:r>
            <w:r w:rsidRPr="00D801CF">
              <w:rPr>
                <w:sz w:val="24"/>
                <w:lang w:val="ru-RU"/>
              </w:rPr>
              <w:t>образовательной программы начального общего образования</w:t>
            </w:r>
          </w:p>
        </w:tc>
      </w:tr>
      <w:tr w:rsidR="00D801CF" w:rsidTr="009976CB">
        <w:trPr>
          <w:trHeight w:val="479"/>
        </w:trPr>
        <w:tc>
          <w:tcPr>
            <w:tcW w:w="1621" w:type="dxa"/>
          </w:tcPr>
          <w:p w:rsidR="00D801CF" w:rsidRPr="00D801CF" w:rsidRDefault="00D801CF" w:rsidP="0007213C">
            <w:pPr>
              <w:pStyle w:val="TableParagraph"/>
              <w:spacing w:before="0"/>
              <w:ind w:left="0"/>
              <w:rPr>
                <w:sz w:val="24"/>
                <w:lang w:val="ru-RU"/>
              </w:rPr>
            </w:pPr>
          </w:p>
        </w:tc>
        <w:tc>
          <w:tcPr>
            <w:tcW w:w="8221" w:type="dxa"/>
          </w:tcPr>
          <w:p w:rsidR="00D801CF" w:rsidRDefault="00D801CF" w:rsidP="0007213C">
            <w:pPr>
              <w:pStyle w:val="TableParagraph"/>
              <w:spacing w:before="92"/>
              <w:ind w:left="59"/>
              <w:rPr>
                <w:sz w:val="24"/>
              </w:rPr>
            </w:pPr>
            <w:r>
              <w:rPr>
                <w:sz w:val="24"/>
              </w:rPr>
              <w:t>Человек</w:t>
            </w:r>
            <w:r>
              <w:rPr>
                <w:spacing w:val="-2"/>
                <w:sz w:val="24"/>
              </w:rPr>
              <w:t xml:space="preserve"> </w:t>
            </w:r>
            <w:r>
              <w:rPr>
                <w:sz w:val="24"/>
              </w:rPr>
              <w:t>и</w:t>
            </w:r>
            <w:r>
              <w:rPr>
                <w:spacing w:val="-1"/>
                <w:sz w:val="24"/>
              </w:rPr>
              <w:t xml:space="preserve"> </w:t>
            </w:r>
            <w:r>
              <w:rPr>
                <w:spacing w:val="-2"/>
                <w:sz w:val="24"/>
              </w:rPr>
              <w:t>общество</w:t>
            </w:r>
          </w:p>
        </w:tc>
      </w:tr>
      <w:tr w:rsidR="00D801CF" w:rsidTr="009976CB">
        <w:trPr>
          <w:trHeight w:val="755"/>
        </w:trPr>
        <w:tc>
          <w:tcPr>
            <w:tcW w:w="1621" w:type="dxa"/>
          </w:tcPr>
          <w:p w:rsidR="00D801CF" w:rsidRDefault="00D801CF" w:rsidP="0007213C">
            <w:pPr>
              <w:pStyle w:val="TableParagraph"/>
              <w:rPr>
                <w:sz w:val="24"/>
              </w:rPr>
            </w:pPr>
            <w:r>
              <w:rPr>
                <w:spacing w:val="-10"/>
                <w:sz w:val="24"/>
              </w:rPr>
              <w:t>1</w:t>
            </w:r>
          </w:p>
        </w:tc>
        <w:tc>
          <w:tcPr>
            <w:tcW w:w="8221" w:type="dxa"/>
          </w:tcPr>
          <w:p w:rsidR="00D801CF" w:rsidRPr="00D801CF" w:rsidRDefault="00D801CF" w:rsidP="0007213C">
            <w:pPr>
              <w:pStyle w:val="TableParagraph"/>
              <w:spacing w:before="97" w:line="237" w:lineRule="auto"/>
              <w:ind w:left="59"/>
              <w:rPr>
                <w:sz w:val="24"/>
                <w:lang w:val="ru-RU"/>
              </w:rPr>
            </w:pPr>
            <w:r w:rsidRPr="00D801CF">
              <w:rPr>
                <w:sz w:val="24"/>
                <w:lang w:val="ru-RU"/>
              </w:rPr>
              <w:t>называть себя и членов своей семьи по фамилии,</w:t>
            </w:r>
            <w:r w:rsidRPr="00D801CF">
              <w:rPr>
                <w:spacing w:val="29"/>
                <w:sz w:val="24"/>
                <w:lang w:val="ru-RU"/>
              </w:rPr>
              <w:t xml:space="preserve"> </w:t>
            </w:r>
            <w:r w:rsidRPr="00D801CF">
              <w:rPr>
                <w:sz w:val="24"/>
                <w:lang w:val="ru-RU"/>
              </w:rPr>
              <w:t>имени, отчеству, профессии</w:t>
            </w:r>
            <w:r w:rsidRPr="00D801CF">
              <w:rPr>
                <w:spacing w:val="40"/>
                <w:sz w:val="24"/>
                <w:lang w:val="ru-RU"/>
              </w:rPr>
              <w:t xml:space="preserve"> </w:t>
            </w:r>
            <w:r w:rsidRPr="00D801CF">
              <w:rPr>
                <w:sz w:val="24"/>
                <w:lang w:val="ru-RU"/>
              </w:rPr>
              <w:t>членов своей семьи, домашний адрес и адрес своей школы</w:t>
            </w:r>
          </w:p>
        </w:tc>
      </w:tr>
      <w:tr w:rsidR="00D801CF" w:rsidTr="009976CB">
        <w:trPr>
          <w:trHeight w:val="756"/>
        </w:trPr>
        <w:tc>
          <w:tcPr>
            <w:tcW w:w="1621" w:type="dxa"/>
          </w:tcPr>
          <w:p w:rsidR="00D801CF" w:rsidRDefault="00D801CF" w:rsidP="0007213C">
            <w:pPr>
              <w:pStyle w:val="TableParagraph"/>
              <w:rPr>
                <w:sz w:val="24"/>
              </w:rPr>
            </w:pPr>
            <w:r>
              <w:rPr>
                <w:spacing w:val="-10"/>
                <w:sz w:val="24"/>
              </w:rPr>
              <w:t>2</w:t>
            </w:r>
          </w:p>
        </w:tc>
        <w:tc>
          <w:tcPr>
            <w:tcW w:w="8221" w:type="dxa"/>
          </w:tcPr>
          <w:p w:rsidR="00D801CF" w:rsidRPr="00D801CF" w:rsidRDefault="00D801CF" w:rsidP="0007213C">
            <w:pPr>
              <w:pStyle w:val="TableParagraph"/>
              <w:ind w:left="59"/>
              <w:rPr>
                <w:sz w:val="24"/>
                <w:lang w:val="ru-RU"/>
              </w:rPr>
            </w:pPr>
            <w:r w:rsidRPr="00D801CF">
              <w:rPr>
                <w:sz w:val="24"/>
                <w:lang w:val="ru-RU"/>
              </w:rPr>
              <w:t>проявлять</w:t>
            </w:r>
            <w:r w:rsidRPr="00D801CF">
              <w:rPr>
                <w:spacing w:val="39"/>
                <w:sz w:val="24"/>
                <w:lang w:val="ru-RU"/>
              </w:rPr>
              <w:t xml:space="preserve"> </w:t>
            </w:r>
            <w:r w:rsidRPr="00D801CF">
              <w:rPr>
                <w:sz w:val="24"/>
                <w:lang w:val="ru-RU"/>
              </w:rPr>
              <w:t>уважение</w:t>
            </w:r>
            <w:r w:rsidRPr="00D801CF">
              <w:rPr>
                <w:spacing w:val="34"/>
                <w:sz w:val="24"/>
                <w:lang w:val="ru-RU"/>
              </w:rPr>
              <w:t xml:space="preserve"> </w:t>
            </w:r>
            <w:r w:rsidRPr="00D801CF">
              <w:rPr>
                <w:sz w:val="24"/>
                <w:lang w:val="ru-RU"/>
              </w:rPr>
              <w:t>к</w:t>
            </w:r>
            <w:r w:rsidRPr="00D801CF">
              <w:rPr>
                <w:spacing w:val="36"/>
                <w:sz w:val="24"/>
                <w:lang w:val="ru-RU"/>
              </w:rPr>
              <w:t xml:space="preserve"> </w:t>
            </w:r>
            <w:r w:rsidRPr="00D801CF">
              <w:rPr>
                <w:sz w:val="24"/>
                <w:lang w:val="ru-RU"/>
              </w:rPr>
              <w:t>семейным</w:t>
            </w:r>
            <w:r w:rsidRPr="00D801CF">
              <w:rPr>
                <w:spacing w:val="34"/>
                <w:sz w:val="24"/>
                <w:lang w:val="ru-RU"/>
              </w:rPr>
              <w:t xml:space="preserve"> </w:t>
            </w:r>
            <w:r w:rsidRPr="00D801CF">
              <w:rPr>
                <w:sz w:val="24"/>
                <w:lang w:val="ru-RU"/>
              </w:rPr>
              <w:t>ценностям</w:t>
            </w:r>
            <w:r w:rsidRPr="00D801CF">
              <w:rPr>
                <w:spacing w:val="34"/>
                <w:sz w:val="24"/>
                <w:lang w:val="ru-RU"/>
              </w:rPr>
              <w:t xml:space="preserve"> </w:t>
            </w:r>
            <w:r w:rsidRPr="00D801CF">
              <w:rPr>
                <w:sz w:val="24"/>
                <w:lang w:val="ru-RU"/>
              </w:rPr>
              <w:t>и</w:t>
            </w:r>
            <w:r w:rsidRPr="00D801CF">
              <w:rPr>
                <w:spacing w:val="36"/>
                <w:sz w:val="24"/>
                <w:lang w:val="ru-RU"/>
              </w:rPr>
              <w:t xml:space="preserve"> </w:t>
            </w:r>
            <w:r w:rsidRPr="00D801CF">
              <w:rPr>
                <w:sz w:val="24"/>
                <w:lang w:val="ru-RU"/>
              </w:rPr>
              <w:t>традициям,</w:t>
            </w:r>
            <w:r w:rsidRPr="00D801CF">
              <w:rPr>
                <w:spacing w:val="35"/>
                <w:sz w:val="24"/>
                <w:lang w:val="ru-RU"/>
              </w:rPr>
              <w:t xml:space="preserve"> </w:t>
            </w:r>
            <w:r w:rsidRPr="00D801CF">
              <w:rPr>
                <w:sz w:val="24"/>
                <w:lang w:val="ru-RU"/>
              </w:rPr>
              <w:t>соблюдать</w:t>
            </w:r>
            <w:r w:rsidRPr="00D801CF">
              <w:rPr>
                <w:spacing w:val="36"/>
                <w:sz w:val="24"/>
                <w:lang w:val="ru-RU"/>
              </w:rPr>
              <w:t xml:space="preserve"> </w:t>
            </w:r>
            <w:r w:rsidRPr="00D801CF">
              <w:rPr>
                <w:sz w:val="24"/>
                <w:lang w:val="ru-RU"/>
              </w:rPr>
              <w:t>правила нравственного поведения в социуме и на природе</w:t>
            </w:r>
          </w:p>
        </w:tc>
      </w:tr>
      <w:tr w:rsidR="00D801CF" w:rsidTr="009976CB">
        <w:trPr>
          <w:trHeight w:val="479"/>
        </w:trPr>
        <w:tc>
          <w:tcPr>
            <w:tcW w:w="1621" w:type="dxa"/>
          </w:tcPr>
          <w:p w:rsidR="00D801CF" w:rsidRDefault="00D801CF" w:rsidP="0007213C">
            <w:pPr>
              <w:pStyle w:val="TableParagraph"/>
              <w:rPr>
                <w:sz w:val="24"/>
              </w:rPr>
            </w:pPr>
            <w:r>
              <w:rPr>
                <w:spacing w:val="-10"/>
                <w:sz w:val="24"/>
              </w:rPr>
              <w:t>3</w:t>
            </w:r>
          </w:p>
        </w:tc>
        <w:tc>
          <w:tcPr>
            <w:tcW w:w="8221" w:type="dxa"/>
          </w:tcPr>
          <w:p w:rsidR="00D801CF" w:rsidRPr="00D801CF" w:rsidRDefault="00D801CF" w:rsidP="0007213C">
            <w:pPr>
              <w:pStyle w:val="TableParagraph"/>
              <w:ind w:left="59"/>
              <w:rPr>
                <w:sz w:val="24"/>
                <w:lang w:val="ru-RU"/>
              </w:rPr>
            </w:pPr>
            <w:r w:rsidRPr="00D801CF">
              <w:rPr>
                <w:sz w:val="24"/>
                <w:lang w:val="ru-RU"/>
              </w:rPr>
              <w:t>воспроизводить</w:t>
            </w:r>
            <w:r w:rsidRPr="00D801CF">
              <w:rPr>
                <w:spacing w:val="-7"/>
                <w:sz w:val="24"/>
                <w:lang w:val="ru-RU"/>
              </w:rPr>
              <w:t xml:space="preserve"> </w:t>
            </w:r>
            <w:r w:rsidRPr="00D801CF">
              <w:rPr>
                <w:sz w:val="24"/>
                <w:lang w:val="ru-RU"/>
              </w:rPr>
              <w:t>название</w:t>
            </w:r>
            <w:r w:rsidRPr="00D801CF">
              <w:rPr>
                <w:spacing w:val="-5"/>
                <w:sz w:val="24"/>
                <w:lang w:val="ru-RU"/>
              </w:rPr>
              <w:t xml:space="preserve"> </w:t>
            </w:r>
            <w:r w:rsidRPr="00D801CF">
              <w:rPr>
                <w:sz w:val="24"/>
                <w:lang w:val="ru-RU"/>
              </w:rPr>
              <w:t>своего</w:t>
            </w:r>
            <w:r w:rsidRPr="00D801CF">
              <w:rPr>
                <w:spacing w:val="-4"/>
                <w:sz w:val="24"/>
                <w:lang w:val="ru-RU"/>
              </w:rPr>
              <w:t xml:space="preserve"> </w:t>
            </w:r>
            <w:r w:rsidRPr="00D801CF">
              <w:rPr>
                <w:sz w:val="24"/>
                <w:lang w:val="ru-RU"/>
              </w:rPr>
              <w:t>населенного</w:t>
            </w:r>
            <w:r w:rsidRPr="00D801CF">
              <w:rPr>
                <w:spacing w:val="-4"/>
                <w:sz w:val="24"/>
                <w:lang w:val="ru-RU"/>
              </w:rPr>
              <w:t xml:space="preserve"> </w:t>
            </w:r>
            <w:r w:rsidRPr="00D801CF">
              <w:rPr>
                <w:sz w:val="24"/>
                <w:lang w:val="ru-RU"/>
              </w:rPr>
              <w:t>пункта,</w:t>
            </w:r>
            <w:r w:rsidRPr="00D801CF">
              <w:rPr>
                <w:spacing w:val="-4"/>
                <w:sz w:val="24"/>
                <w:lang w:val="ru-RU"/>
              </w:rPr>
              <w:t xml:space="preserve"> </w:t>
            </w:r>
            <w:r w:rsidRPr="00D801CF">
              <w:rPr>
                <w:sz w:val="24"/>
                <w:lang w:val="ru-RU"/>
              </w:rPr>
              <w:t>региона,</w:t>
            </w:r>
            <w:r w:rsidRPr="00D801CF">
              <w:rPr>
                <w:spacing w:val="-4"/>
                <w:sz w:val="24"/>
                <w:lang w:val="ru-RU"/>
              </w:rPr>
              <w:t xml:space="preserve"> </w:t>
            </w:r>
            <w:r w:rsidRPr="00D801CF">
              <w:rPr>
                <w:spacing w:val="-2"/>
                <w:sz w:val="24"/>
                <w:lang w:val="ru-RU"/>
              </w:rPr>
              <w:t>страны</w:t>
            </w:r>
          </w:p>
        </w:tc>
      </w:tr>
      <w:tr w:rsidR="00D801CF" w:rsidTr="009976CB">
        <w:trPr>
          <w:trHeight w:val="755"/>
        </w:trPr>
        <w:tc>
          <w:tcPr>
            <w:tcW w:w="1621" w:type="dxa"/>
          </w:tcPr>
          <w:p w:rsidR="00D801CF" w:rsidRDefault="00D801CF" w:rsidP="0007213C">
            <w:pPr>
              <w:pStyle w:val="TableParagraph"/>
              <w:rPr>
                <w:sz w:val="24"/>
              </w:rPr>
            </w:pPr>
            <w:r>
              <w:rPr>
                <w:spacing w:val="-10"/>
                <w:sz w:val="24"/>
              </w:rPr>
              <w:t>4</w:t>
            </w:r>
          </w:p>
        </w:tc>
        <w:tc>
          <w:tcPr>
            <w:tcW w:w="8221" w:type="dxa"/>
          </w:tcPr>
          <w:p w:rsidR="00D801CF" w:rsidRPr="00D801CF" w:rsidRDefault="00D801CF" w:rsidP="0007213C">
            <w:pPr>
              <w:pStyle w:val="TableParagraph"/>
              <w:ind w:left="59"/>
              <w:rPr>
                <w:sz w:val="24"/>
                <w:lang w:val="ru-RU"/>
              </w:rPr>
            </w:pPr>
            <w:r w:rsidRPr="00D801CF">
              <w:rPr>
                <w:sz w:val="24"/>
                <w:lang w:val="ru-RU"/>
              </w:rPr>
              <w:t>приводить примеры культурных объектов родного края, школьных традиций и праздников, традиций и ценностей своей семьи, профессий</w:t>
            </w:r>
          </w:p>
        </w:tc>
      </w:tr>
      <w:tr w:rsidR="00D801CF" w:rsidTr="009976CB">
        <w:trPr>
          <w:trHeight w:val="482"/>
        </w:trPr>
        <w:tc>
          <w:tcPr>
            <w:tcW w:w="1621" w:type="dxa"/>
          </w:tcPr>
          <w:p w:rsidR="00D801CF" w:rsidRPr="00D801CF" w:rsidRDefault="00D801CF" w:rsidP="0007213C">
            <w:pPr>
              <w:pStyle w:val="TableParagraph"/>
              <w:spacing w:before="0"/>
              <w:ind w:left="0"/>
              <w:rPr>
                <w:sz w:val="24"/>
                <w:lang w:val="ru-RU"/>
              </w:rPr>
            </w:pPr>
          </w:p>
        </w:tc>
        <w:tc>
          <w:tcPr>
            <w:tcW w:w="8221" w:type="dxa"/>
          </w:tcPr>
          <w:p w:rsidR="00D801CF" w:rsidRDefault="00D801CF" w:rsidP="0007213C">
            <w:pPr>
              <w:pStyle w:val="TableParagraph"/>
              <w:ind w:left="59"/>
              <w:rPr>
                <w:sz w:val="24"/>
              </w:rPr>
            </w:pPr>
            <w:r>
              <w:rPr>
                <w:sz w:val="24"/>
              </w:rPr>
              <w:t>Человек</w:t>
            </w:r>
            <w:r>
              <w:rPr>
                <w:spacing w:val="-2"/>
                <w:sz w:val="24"/>
              </w:rPr>
              <w:t xml:space="preserve"> </w:t>
            </w:r>
            <w:r>
              <w:rPr>
                <w:sz w:val="24"/>
              </w:rPr>
              <w:t>и</w:t>
            </w:r>
            <w:r>
              <w:rPr>
                <w:spacing w:val="-1"/>
                <w:sz w:val="24"/>
              </w:rPr>
              <w:t xml:space="preserve"> </w:t>
            </w:r>
            <w:r>
              <w:rPr>
                <w:spacing w:val="-2"/>
                <w:sz w:val="24"/>
              </w:rPr>
              <w:t>природа</w:t>
            </w:r>
          </w:p>
        </w:tc>
      </w:tr>
      <w:tr w:rsidR="00D801CF" w:rsidTr="009976CB">
        <w:trPr>
          <w:trHeight w:val="1031"/>
        </w:trPr>
        <w:tc>
          <w:tcPr>
            <w:tcW w:w="1621" w:type="dxa"/>
          </w:tcPr>
          <w:p w:rsidR="00D801CF" w:rsidRDefault="00D801CF" w:rsidP="0007213C">
            <w:pPr>
              <w:pStyle w:val="TableParagraph"/>
              <w:spacing w:before="92"/>
              <w:rPr>
                <w:sz w:val="24"/>
              </w:rPr>
            </w:pPr>
            <w:r>
              <w:rPr>
                <w:spacing w:val="-10"/>
                <w:sz w:val="24"/>
              </w:rPr>
              <w:t>5</w:t>
            </w:r>
          </w:p>
        </w:tc>
        <w:tc>
          <w:tcPr>
            <w:tcW w:w="8221" w:type="dxa"/>
          </w:tcPr>
          <w:p w:rsidR="00D801CF" w:rsidRPr="00D801CF" w:rsidRDefault="00D801CF" w:rsidP="0007213C">
            <w:pPr>
              <w:pStyle w:val="TableParagraph"/>
              <w:spacing w:before="92"/>
              <w:ind w:left="59" w:right="59"/>
              <w:jc w:val="both"/>
              <w:rPr>
                <w:sz w:val="24"/>
                <w:lang w:val="ru-RU"/>
              </w:rPr>
            </w:pPr>
            <w:r w:rsidRPr="00D801CF">
              <w:rPr>
                <w:sz w:val="24"/>
                <w:lang w:val="ru-RU"/>
              </w:rPr>
              <w:t>различать</w:t>
            </w:r>
            <w:r w:rsidRPr="00D801CF">
              <w:rPr>
                <w:spacing w:val="-7"/>
                <w:sz w:val="24"/>
                <w:lang w:val="ru-RU"/>
              </w:rPr>
              <w:t xml:space="preserve"> </w:t>
            </w:r>
            <w:r w:rsidRPr="00D801CF">
              <w:rPr>
                <w:sz w:val="24"/>
                <w:lang w:val="ru-RU"/>
              </w:rPr>
              <w:t>объекты</w:t>
            </w:r>
            <w:r w:rsidRPr="00D801CF">
              <w:rPr>
                <w:spacing w:val="-8"/>
                <w:sz w:val="24"/>
                <w:lang w:val="ru-RU"/>
              </w:rPr>
              <w:t xml:space="preserve"> </w:t>
            </w:r>
            <w:r w:rsidRPr="00D801CF">
              <w:rPr>
                <w:sz w:val="24"/>
                <w:lang w:val="ru-RU"/>
              </w:rPr>
              <w:t>живой</w:t>
            </w:r>
            <w:r w:rsidRPr="00D801CF">
              <w:rPr>
                <w:spacing w:val="-7"/>
                <w:sz w:val="24"/>
                <w:lang w:val="ru-RU"/>
              </w:rPr>
              <w:t xml:space="preserve"> </w:t>
            </w:r>
            <w:r w:rsidRPr="00D801CF">
              <w:rPr>
                <w:sz w:val="24"/>
                <w:lang w:val="ru-RU"/>
              </w:rPr>
              <w:t>и</w:t>
            </w:r>
            <w:r w:rsidRPr="00D801CF">
              <w:rPr>
                <w:spacing w:val="-9"/>
                <w:sz w:val="24"/>
                <w:lang w:val="ru-RU"/>
              </w:rPr>
              <w:t xml:space="preserve"> </w:t>
            </w:r>
            <w:r w:rsidRPr="00D801CF">
              <w:rPr>
                <w:sz w:val="24"/>
                <w:lang w:val="ru-RU"/>
              </w:rPr>
              <w:t>неживой</w:t>
            </w:r>
            <w:r w:rsidRPr="00D801CF">
              <w:rPr>
                <w:spacing w:val="-10"/>
                <w:sz w:val="24"/>
                <w:lang w:val="ru-RU"/>
              </w:rPr>
              <w:t xml:space="preserve"> </w:t>
            </w:r>
            <w:r w:rsidRPr="00D801CF">
              <w:rPr>
                <w:sz w:val="24"/>
                <w:lang w:val="ru-RU"/>
              </w:rPr>
              <w:t>природы,</w:t>
            </w:r>
            <w:r w:rsidRPr="00D801CF">
              <w:rPr>
                <w:spacing w:val="-11"/>
                <w:sz w:val="24"/>
                <w:lang w:val="ru-RU"/>
              </w:rPr>
              <w:t xml:space="preserve"> </w:t>
            </w:r>
            <w:r w:rsidRPr="00D801CF">
              <w:rPr>
                <w:sz w:val="24"/>
                <w:lang w:val="ru-RU"/>
              </w:rPr>
              <w:t>объекты,</w:t>
            </w:r>
            <w:r w:rsidRPr="00D801CF">
              <w:rPr>
                <w:spacing w:val="-8"/>
                <w:sz w:val="24"/>
                <w:lang w:val="ru-RU"/>
              </w:rPr>
              <w:t xml:space="preserve"> </w:t>
            </w:r>
            <w:r w:rsidRPr="00D801CF">
              <w:rPr>
                <w:sz w:val="24"/>
                <w:lang w:val="ru-RU"/>
              </w:rPr>
              <w:t>созданные</w:t>
            </w:r>
            <w:r w:rsidRPr="00D801CF">
              <w:rPr>
                <w:spacing w:val="-9"/>
                <w:sz w:val="24"/>
                <w:lang w:val="ru-RU"/>
              </w:rPr>
              <w:t xml:space="preserve"> </w:t>
            </w:r>
            <w:r w:rsidRPr="00D801CF">
              <w:rPr>
                <w:sz w:val="24"/>
                <w:lang w:val="ru-RU"/>
              </w:rPr>
              <w:t>человеком,</w:t>
            </w:r>
            <w:r w:rsidRPr="00D801CF">
              <w:rPr>
                <w:spacing w:val="-8"/>
                <w:sz w:val="24"/>
                <w:lang w:val="ru-RU"/>
              </w:rPr>
              <w:t xml:space="preserve"> </w:t>
            </w:r>
            <w:r w:rsidRPr="00D801CF">
              <w:rPr>
                <w:sz w:val="24"/>
                <w:lang w:val="ru-RU"/>
              </w:rPr>
              <w:t>и природные материалы, части растений (корень, стебель, лист, цветок, плод, семя), группы животных (насекомые, рыбы, птицы, звери)</w:t>
            </w:r>
          </w:p>
        </w:tc>
      </w:tr>
      <w:tr w:rsidR="009976CB" w:rsidTr="009976CB">
        <w:trPr>
          <w:trHeight w:val="1031"/>
        </w:trPr>
        <w:tc>
          <w:tcPr>
            <w:tcW w:w="1621" w:type="dxa"/>
          </w:tcPr>
          <w:p w:rsidR="009976CB" w:rsidRDefault="009976CB" w:rsidP="0007213C">
            <w:pPr>
              <w:pStyle w:val="TableParagraph"/>
              <w:rPr>
                <w:sz w:val="24"/>
              </w:rPr>
            </w:pPr>
            <w:r>
              <w:rPr>
                <w:spacing w:val="-10"/>
                <w:sz w:val="24"/>
              </w:rPr>
              <w:t>6</w:t>
            </w:r>
          </w:p>
        </w:tc>
        <w:tc>
          <w:tcPr>
            <w:tcW w:w="8221" w:type="dxa"/>
          </w:tcPr>
          <w:p w:rsidR="009976CB" w:rsidRPr="00EA25F1" w:rsidRDefault="009976CB" w:rsidP="0007213C">
            <w:pPr>
              <w:pStyle w:val="TableParagraph"/>
              <w:ind w:left="59" w:right="54"/>
              <w:jc w:val="both"/>
              <w:rPr>
                <w:sz w:val="24"/>
                <w:lang w:val="ru-RU"/>
              </w:rPr>
            </w:pPr>
            <w:r w:rsidRPr="00EA25F1">
              <w:rPr>
                <w:sz w:val="24"/>
                <w:lang w:val="ru-RU"/>
              </w:rPr>
              <w:t>описывать на основе опорных слов наиболее распространенные в родном крае дикорастущие и культурные растения, диких и домашних животных; сезонные явления в разные времена года; деревья, кустарники, травы; основные группы животных (насекомые, рыбы, птицы, звери); выделять их наиболее существенные признаки</w:t>
            </w:r>
          </w:p>
        </w:tc>
      </w:tr>
      <w:tr w:rsidR="009976CB" w:rsidTr="009976CB">
        <w:trPr>
          <w:trHeight w:val="695"/>
        </w:trPr>
        <w:tc>
          <w:tcPr>
            <w:tcW w:w="1621" w:type="dxa"/>
          </w:tcPr>
          <w:p w:rsidR="009976CB" w:rsidRDefault="009976CB" w:rsidP="0007213C">
            <w:pPr>
              <w:pStyle w:val="TableParagraph"/>
              <w:rPr>
                <w:sz w:val="24"/>
              </w:rPr>
            </w:pPr>
            <w:r>
              <w:rPr>
                <w:spacing w:val="-10"/>
                <w:sz w:val="24"/>
              </w:rPr>
              <w:t>7</w:t>
            </w:r>
          </w:p>
        </w:tc>
        <w:tc>
          <w:tcPr>
            <w:tcW w:w="8221" w:type="dxa"/>
          </w:tcPr>
          <w:p w:rsidR="009976CB" w:rsidRPr="00EA25F1" w:rsidRDefault="009976CB" w:rsidP="0007213C">
            <w:pPr>
              <w:pStyle w:val="TableParagraph"/>
              <w:ind w:left="59"/>
              <w:rPr>
                <w:sz w:val="24"/>
                <w:lang w:val="ru-RU"/>
              </w:rPr>
            </w:pPr>
            <w:r w:rsidRPr="00EA25F1">
              <w:rPr>
                <w:sz w:val="24"/>
                <w:lang w:val="ru-RU"/>
              </w:rPr>
              <w:t>применять</w:t>
            </w:r>
            <w:r w:rsidRPr="00EA25F1">
              <w:rPr>
                <w:spacing w:val="-7"/>
                <w:sz w:val="24"/>
                <w:lang w:val="ru-RU"/>
              </w:rPr>
              <w:t xml:space="preserve"> </w:t>
            </w:r>
            <w:r w:rsidRPr="00EA25F1">
              <w:rPr>
                <w:sz w:val="24"/>
                <w:lang w:val="ru-RU"/>
              </w:rPr>
              <w:t>правила</w:t>
            </w:r>
            <w:r w:rsidRPr="00EA25F1">
              <w:rPr>
                <w:spacing w:val="-2"/>
                <w:sz w:val="24"/>
                <w:lang w:val="ru-RU"/>
              </w:rPr>
              <w:t xml:space="preserve"> </w:t>
            </w:r>
            <w:r w:rsidRPr="00EA25F1">
              <w:rPr>
                <w:sz w:val="24"/>
                <w:lang w:val="ru-RU"/>
              </w:rPr>
              <w:t>ухода</w:t>
            </w:r>
            <w:r w:rsidRPr="00EA25F1">
              <w:rPr>
                <w:spacing w:val="-3"/>
                <w:sz w:val="24"/>
                <w:lang w:val="ru-RU"/>
              </w:rPr>
              <w:t xml:space="preserve"> </w:t>
            </w:r>
            <w:r w:rsidRPr="00EA25F1">
              <w:rPr>
                <w:sz w:val="24"/>
                <w:lang w:val="ru-RU"/>
              </w:rPr>
              <w:t>за</w:t>
            </w:r>
            <w:r w:rsidRPr="00EA25F1">
              <w:rPr>
                <w:spacing w:val="-4"/>
                <w:sz w:val="24"/>
                <w:lang w:val="ru-RU"/>
              </w:rPr>
              <w:t xml:space="preserve"> </w:t>
            </w:r>
            <w:r w:rsidRPr="00EA25F1">
              <w:rPr>
                <w:sz w:val="24"/>
                <w:lang w:val="ru-RU"/>
              </w:rPr>
              <w:t>комнатными</w:t>
            </w:r>
            <w:r w:rsidRPr="00EA25F1">
              <w:rPr>
                <w:spacing w:val="-3"/>
                <w:sz w:val="24"/>
                <w:lang w:val="ru-RU"/>
              </w:rPr>
              <w:t xml:space="preserve"> </w:t>
            </w:r>
            <w:r w:rsidRPr="00EA25F1">
              <w:rPr>
                <w:sz w:val="24"/>
                <w:lang w:val="ru-RU"/>
              </w:rPr>
              <w:t>растениями</w:t>
            </w:r>
            <w:r w:rsidRPr="00EA25F1">
              <w:rPr>
                <w:spacing w:val="-4"/>
                <w:sz w:val="24"/>
                <w:lang w:val="ru-RU"/>
              </w:rPr>
              <w:t xml:space="preserve"> </w:t>
            </w:r>
            <w:r w:rsidRPr="00EA25F1">
              <w:rPr>
                <w:sz w:val="24"/>
                <w:lang w:val="ru-RU"/>
              </w:rPr>
              <w:t>и</w:t>
            </w:r>
            <w:r w:rsidRPr="00EA25F1">
              <w:rPr>
                <w:spacing w:val="-3"/>
                <w:sz w:val="24"/>
                <w:lang w:val="ru-RU"/>
              </w:rPr>
              <w:t xml:space="preserve"> </w:t>
            </w:r>
            <w:r w:rsidRPr="00EA25F1">
              <w:rPr>
                <w:sz w:val="24"/>
                <w:lang w:val="ru-RU"/>
              </w:rPr>
              <w:t>домашними</w:t>
            </w:r>
            <w:r w:rsidRPr="00EA25F1">
              <w:rPr>
                <w:spacing w:val="-2"/>
                <w:sz w:val="24"/>
                <w:lang w:val="ru-RU"/>
              </w:rPr>
              <w:t xml:space="preserve"> животными</w:t>
            </w:r>
          </w:p>
        </w:tc>
      </w:tr>
      <w:tr w:rsidR="009976CB" w:rsidTr="009976CB">
        <w:trPr>
          <w:trHeight w:val="1031"/>
        </w:trPr>
        <w:tc>
          <w:tcPr>
            <w:tcW w:w="1621" w:type="dxa"/>
          </w:tcPr>
          <w:p w:rsidR="009976CB" w:rsidRDefault="009976CB" w:rsidP="0007213C">
            <w:pPr>
              <w:pStyle w:val="TableParagraph"/>
              <w:spacing w:before="92"/>
              <w:rPr>
                <w:sz w:val="24"/>
              </w:rPr>
            </w:pPr>
            <w:r>
              <w:rPr>
                <w:spacing w:val="-10"/>
                <w:sz w:val="24"/>
              </w:rPr>
              <w:lastRenderedPageBreak/>
              <w:t>8</w:t>
            </w:r>
          </w:p>
        </w:tc>
        <w:tc>
          <w:tcPr>
            <w:tcW w:w="8221" w:type="dxa"/>
          </w:tcPr>
          <w:p w:rsidR="009976CB" w:rsidRPr="00EA25F1" w:rsidRDefault="009976CB" w:rsidP="0007213C">
            <w:pPr>
              <w:pStyle w:val="TableParagraph"/>
              <w:spacing w:before="92"/>
              <w:ind w:left="59" w:right="58"/>
              <w:jc w:val="both"/>
              <w:rPr>
                <w:sz w:val="24"/>
                <w:lang w:val="ru-RU"/>
              </w:rPr>
            </w:pPr>
            <w:r w:rsidRPr="00EA25F1">
              <w:rPr>
                <w:sz w:val="24"/>
                <w:lang w:val="ru-RU"/>
              </w:rPr>
              <w:t>проводить, соблюдая правила безопасного труда, несложные групповые и индивидуальные</w:t>
            </w:r>
            <w:r w:rsidRPr="00EA25F1">
              <w:rPr>
                <w:spacing w:val="-11"/>
                <w:sz w:val="24"/>
                <w:lang w:val="ru-RU"/>
              </w:rPr>
              <w:t xml:space="preserve"> </w:t>
            </w:r>
            <w:r w:rsidRPr="00EA25F1">
              <w:rPr>
                <w:sz w:val="24"/>
                <w:lang w:val="ru-RU"/>
              </w:rPr>
              <w:t>наблюдения</w:t>
            </w:r>
            <w:r w:rsidRPr="00EA25F1">
              <w:rPr>
                <w:spacing w:val="-9"/>
                <w:sz w:val="24"/>
                <w:lang w:val="ru-RU"/>
              </w:rPr>
              <w:t xml:space="preserve"> </w:t>
            </w:r>
            <w:r w:rsidRPr="00EA25F1">
              <w:rPr>
                <w:sz w:val="24"/>
                <w:lang w:val="ru-RU"/>
              </w:rPr>
              <w:t>(в</w:t>
            </w:r>
            <w:r w:rsidRPr="00EA25F1">
              <w:rPr>
                <w:spacing w:val="-11"/>
                <w:sz w:val="24"/>
                <w:lang w:val="ru-RU"/>
              </w:rPr>
              <w:t xml:space="preserve"> </w:t>
            </w:r>
            <w:r w:rsidRPr="00EA25F1">
              <w:rPr>
                <w:sz w:val="24"/>
                <w:lang w:val="ru-RU"/>
              </w:rPr>
              <w:t>том</w:t>
            </w:r>
            <w:r w:rsidRPr="00EA25F1">
              <w:rPr>
                <w:spacing w:val="-10"/>
                <w:sz w:val="24"/>
                <w:lang w:val="ru-RU"/>
              </w:rPr>
              <w:t xml:space="preserve"> </w:t>
            </w:r>
            <w:r w:rsidRPr="00EA25F1">
              <w:rPr>
                <w:sz w:val="24"/>
                <w:lang w:val="ru-RU"/>
              </w:rPr>
              <w:t>числе</w:t>
            </w:r>
            <w:r w:rsidRPr="00EA25F1">
              <w:rPr>
                <w:spacing w:val="-10"/>
                <w:sz w:val="24"/>
                <w:lang w:val="ru-RU"/>
              </w:rPr>
              <w:t xml:space="preserve"> </w:t>
            </w:r>
            <w:r w:rsidRPr="00EA25F1">
              <w:rPr>
                <w:sz w:val="24"/>
                <w:lang w:val="ru-RU"/>
              </w:rPr>
              <w:t>за</w:t>
            </w:r>
            <w:r w:rsidRPr="00EA25F1">
              <w:rPr>
                <w:spacing w:val="-10"/>
                <w:sz w:val="24"/>
                <w:lang w:val="ru-RU"/>
              </w:rPr>
              <w:t xml:space="preserve"> </w:t>
            </w:r>
            <w:r w:rsidRPr="00EA25F1">
              <w:rPr>
                <w:sz w:val="24"/>
                <w:lang w:val="ru-RU"/>
              </w:rPr>
              <w:t>сезонными</w:t>
            </w:r>
            <w:r w:rsidRPr="00EA25F1">
              <w:rPr>
                <w:spacing w:val="-11"/>
                <w:sz w:val="24"/>
                <w:lang w:val="ru-RU"/>
              </w:rPr>
              <w:t xml:space="preserve"> </w:t>
            </w:r>
            <w:r w:rsidRPr="00EA25F1">
              <w:rPr>
                <w:sz w:val="24"/>
                <w:lang w:val="ru-RU"/>
              </w:rPr>
              <w:t>изменениями</w:t>
            </w:r>
            <w:r w:rsidRPr="00EA25F1">
              <w:rPr>
                <w:spacing w:val="-13"/>
                <w:sz w:val="24"/>
                <w:lang w:val="ru-RU"/>
              </w:rPr>
              <w:t xml:space="preserve"> </w:t>
            </w:r>
            <w:r w:rsidRPr="00EA25F1">
              <w:rPr>
                <w:sz w:val="24"/>
                <w:lang w:val="ru-RU"/>
              </w:rPr>
              <w:t>в</w:t>
            </w:r>
            <w:r w:rsidRPr="00EA25F1">
              <w:rPr>
                <w:spacing w:val="-10"/>
                <w:sz w:val="24"/>
                <w:lang w:val="ru-RU"/>
              </w:rPr>
              <w:t xml:space="preserve"> </w:t>
            </w:r>
            <w:r w:rsidRPr="00EA25F1">
              <w:rPr>
                <w:sz w:val="24"/>
                <w:lang w:val="ru-RU"/>
              </w:rPr>
              <w:t>природе своей местности), измерения (в том числе вести счет времени, измерять температуру воздуха) и опыты под руководством учителя</w:t>
            </w:r>
          </w:p>
        </w:tc>
      </w:tr>
      <w:tr w:rsidR="009976CB" w:rsidTr="009976CB">
        <w:trPr>
          <w:trHeight w:val="636"/>
        </w:trPr>
        <w:tc>
          <w:tcPr>
            <w:tcW w:w="1621" w:type="dxa"/>
          </w:tcPr>
          <w:p w:rsidR="009976CB" w:rsidRDefault="009976CB" w:rsidP="0007213C">
            <w:pPr>
              <w:pStyle w:val="TableParagraph"/>
              <w:spacing w:before="92"/>
              <w:rPr>
                <w:sz w:val="24"/>
              </w:rPr>
            </w:pPr>
            <w:r>
              <w:rPr>
                <w:spacing w:val="-10"/>
                <w:sz w:val="24"/>
              </w:rPr>
              <w:t>9</w:t>
            </w:r>
          </w:p>
        </w:tc>
        <w:tc>
          <w:tcPr>
            <w:tcW w:w="8221" w:type="dxa"/>
          </w:tcPr>
          <w:p w:rsidR="009976CB" w:rsidRPr="00EA25F1" w:rsidRDefault="009976CB" w:rsidP="0007213C">
            <w:pPr>
              <w:pStyle w:val="TableParagraph"/>
              <w:spacing w:before="92"/>
              <w:ind w:left="59"/>
              <w:rPr>
                <w:sz w:val="24"/>
                <w:lang w:val="ru-RU"/>
              </w:rPr>
            </w:pPr>
            <w:r w:rsidRPr="00EA25F1">
              <w:rPr>
                <w:sz w:val="24"/>
                <w:lang w:val="ru-RU"/>
              </w:rPr>
              <w:t>использовать</w:t>
            </w:r>
            <w:r w:rsidRPr="00EA25F1">
              <w:rPr>
                <w:spacing w:val="-3"/>
                <w:sz w:val="24"/>
                <w:lang w:val="ru-RU"/>
              </w:rPr>
              <w:t xml:space="preserve"> </w:t>
            </w:r>
            <w:r w:rsidRPr="00EA25F1">
              <w:rPr>
                <w:sz w:val="24"/>
                <w:lang w:val="ru-RU"/>
              </w:rPr>
              <w:t>для</w:t>
            </w:r>
            <w:r w:rsidRPr="00EA25F1">
              <w:rPr>
                <w:spacing w:val="-2"/>
                <w:sz w:val="24"/>
                <w:lang w:val="ru-RU"/>
              </w:rPr>
              <w:t xml:space="preserve"> </w:t>
            </w:r>
            <w:r w:rsidRPr="00EA25F1">
              <w:rPr>
                <w:sz w:val="24"/>
                <w:lang w:val="ru-RU"/>
              </w:rPr>
              <w:t>ответов</w:t>
            </w:r>
            <w:r w:rsidRPr="00EA25F1">
              <w:rPr>
                <w:spacing w:val="-2"/>
                <w:sz w:val="24"/>
                <w:lang w:val="ru-RU"/>
              </w:rPr>
              <w:t xml:space="preserve"> </w:t>
            </w:r>
            <w:r w:rsidRPr="00EA25F1">
              <w:rPr>
                <w:sz w:val="24"/>
                <w:lang w:val="ru-RU"/>
              </w:rPr>
              <w:t>на</w:t>
            </w:r>
            <w:r w:rsidRPr="00EA25F1">
              <w:rPr>
                <w:spacing w:val="-3"/>
                <w:sz w:val="24"/>
                <w:lang w:val="ru-RU"/>
              </w:rPr>
              <w:t xml:space="preserve"> </w:t>
            </w:r>
            <w:r w:rsidRPr="00EA25F1">
              <w:rPr>
                <w:sz w:val="24"/>
                <w:lang w:val="ru-RU"/>
              </w:rPr>
              <w:t>вопросы</w:t>
            </w:r>
            <w:r w:rsidRPr="00EA25F1">
              <w:rPr>
                <w:spacing w:val="-2"/>
                <w:sz w:val="24"/>
                <w:lang w:val="ru-RU"/>
              </w:rPr>
              <w:t xml:space="preserve"> </w:t>
            </w:r>
            <w:r w:rsidRPr="00EA25F1">
              <w:rPr>
                <w:sz w:val="24"/>
                <w:lang w:val="ru-RU"/>
              </w:rPr>
              <w:t>небольшие</w:t>
            </w:r>
            <w:r w:rsidRPr="00EA25F1">
              <w:rPr>
                <w:spacing w:val="-3"/>
                <w:sz w:val="24"/>
                <w:lang w:val="ru-RU"/>
              </w:rPr>
              <w:t xml:space="preserve"> </w:t>
            </w:r>
            <w:r w:rsidRPr="00EA25F1">
              <w:rPr>
                <w:sz w:val="24"/>
                <w:lang w:val="ru-RU"/>
              </w:rPr>
              <w:t>тексты</w:t>
            </w:r>
            <w:r w:rsidRPr="00EA25F1">
              <w:rPr>
                <w:spacing w:val="-2"/>
                <w:sz w:val="24"/>
                <w:lang w:val="ru-RU"/>
              </w:rPr>
              <w:t xml:space="preserve"> </w:t>
            </w:r>
            <w:r w:rsidRPr="00EA25F1">
              <w:rPr>
                <w:sz w:val="24"/>
                <w:lang w:val="ru-RU"/>
              </w:rPr>
              <w:t>о</w:t>
            </w:r>
            <w:r w:rsidRPr="00EA25F1">
              <w:rPr>
                <w:spacing w:val="-2"/>
                <w:sz w:val="24"/>
                <w:lang w:val="ru-RU"/>
              </w:rPr>
              <w:t xml:space="preserve"> </w:t>
            </w:r>
            <w:r w:rsidRPr="00EA25F1">
              <w:rPr>
                <w:sz w:val="24"/>
                <w:lang w:val="ru-RU"/>
              </w:rPr>
              <w:t>природе</w:t>
            </w:r>
            <w:r w:rsidRPr="00EA25F1">
              <w:rPr>
                <w:spacing w:val="-3"/>
                <w:sz w:val="24"/>
                <w:lang w:val="ru-RU"/>
              </w:rPr>
              <w:t xml:space="preserve"> </w:t>
            </w:r>
            <w:r w:rsidRPr="00EA25F1">
              <w:rPr>
                <w:sz w:val="24"/>
                <w:lang w:val="ru-RU"/>
              </w:rPr>
              <w:t>и</w:t>
            </w:r>
            <w:r w:rsidRPr="00EA25F1">
              <w:rPr>
                <w:spacing w:val="-2"/>
                <w:sz w:val="24"/>
                <w:lang w:val="ru-RU"/>
              </w:rPr>
              <w:t xml:space="preserve"> обществе</w:t>
            </w:r>
          </w:p>
        </w:tc>
      </w:tr>
      <w:tr w:rsidR="009976CB" w:rsidTr="009976CB">
        <w:trPr>
          <w:trHeight w:val="674"/>
        </w:trPr>
        <w:tc>
          <w:tcPr>
            <w:tcW w:w="1621" w:type="dxa"/>
          </w:tcPr>
          <w:p w:rsidR="009976CB" w:rsidRDefault="009976CB" w:rsidP="0007213C">
            <w:pPr>
              <w:pStyle w:val="TableParagraph"/>
              <w:spacing w:before="92"/>
              <w:rPr>
                <w:sz w:val="24"/>
              </w:rPr>
            </w:pPr>
            <w:r>
              <w:rPr>
                <w:spacing w:val="-5"/>
                <w:sz w:val="24"/>
              </w:rPr>
              <w:t>10</w:t>
            </w:r>
          </w:p>
        </w:tc>
        <w:tc>
          <w:tcPr>
            <w:tcW w:w="8221" w:type="dxa"/>
          </w:tcPr>
          <w:p w:rsidR="009976CB" w:rsidRPr="00EA25F1" w:rsidRDefault="009976CB" w:rsidP="0007213C">
            <w:pPr>
              <w:pStyle w:val="TableParagraph"/>
              <w:spacing w:before="92"/>
              <w:ind w:left="59"/>
              <w:rPr>
                <w:sz w:val="24"/>
                <w:lang w:val="ru-RU"/>
              </w:rPr>
            </w:pPr>
            <w:r w:rsidRPr="00EA25F1">
              <w:rPr>
                <w:sz w:val="24"/>
                <w:lang w:val="ru-RU"/>
              </w:rPr>
              <w:t>оценивать ситуации, раскрывающие положительное и негативное отношение к природе; правила поведения в быту, в общественных местах</w:t>
            </w:r>
          </w:p>
        </w:tc>
      </w:tr>
      <w:tr w:rsidR="009976CB" w:rsidTr="009976CB">
        <w:trPr>
          <w:trHeight w:val="428"/>
        </w:trPr>
        <w:tc>
          <w:tcPr>
            <w:tcW w:w="1621" w:type="dxa"/>
          </w:tcPr>
          <w:p w:rsidR="009976CB" w:rsidRPr="00EA25F1" w:rsidRDefault="009976CB" w:rsidP="0007213C">
            <w:pPr>
              <w:pStyle w:val="TableParagraph"/>
              <w:spacing w:before="0"/>
              <w:ind w:left="0"/>
              <w:rPr>
                <w:sz w:val="24"/>
                <w:lang w:val="ru-RU"/>
              </w:rPr>
            </w:pPr>
          </w:p>
        </w:tc>
        <w:tc>
          <w:tcPr>
            <w:tcW w:w="8221" w:type="dxa"/>
          </w:tcPr>
          <w:p w:rsidR="009976CB" w:rsidRDefault="009976CB" w:rsidP="0007213C">
            <w:pPr>
              <w:pStyle w:val="TableParagraph"/>
              <w:ind w:left="59"/>
              <w:rPr>
                <w:sz w:val="24"/>
              </w:rPr>
            </w:pPr>
            <w:r>
              <w:rPr>
                <w:sz w:val="24"/>
              </w:rPr>
              <w:t>Правила</w:t>
            </w:r>
            <w:r>
              <w:rPr>
                <w:spacing w:val="-5"/>
                <w:sz w:val="24"/>
              </w:rPr>
              <w:t xml:space="preserve"> </w:t>
            </w:r>
            <w:r>
              <w:rPr>
                <w:sz w:val="24"/>
              </w:rPr>
              <w:t>безопасной</w:t>
            </w:r>
            <w:r>
              <w:rPr>
                <w:spacing w:val="-4"/>
                <w:sz w:val="24"/>
              </w:rPr>
              <w:t xml:space="preserve"> </w:t>
            </w:r>
            <w:r>
              <w:rPr>
                <w:spacing w:val="-2"/>
                <w:sz w:val="24"/>
              </w:rPr>
              <w:t>жизнедеятельности</w:t>
            </w:r>
          </w:p>
        </w:tc>
      </w:tr>
      <w:tr w:rsidR="009976CB" w:rsidTr="009976CB">
        <w:trPr>
          <w:trHeight w:val="690"/>
        </w:trPr>
        <w:tc>
          <w:tcPr>
            <w:tcW w:w="1621" w:type="dxa"/>
          </w:tcPr>
          <w:p w:rsidR="009976CB" w:rsidRDefault="009976CB" w:rsidP="0007213C">
            <w:pPr>
              <w:pStyle w:val="TableParagraph"/>
              <w:rPr>
                <w:sz w:val="24"/>
              </w:rPr>
            </w:pPr>
            <w:r>
              <w:rPr>
                <w:spacing w:val="-5"/>
                <w:sz w:val="24"/>
              </w:rPr>
              <w:t>11</w:t>
            </w:r>
          </w:p>
        </w:tc>
        <w:tc>
          <w:tcPr>
            <w:tcW w:w="8221" w:type="dxa"/>
          </w:tcPr>
          <w:p w:rsidR="009976CB" w:rsidRPr="00EA25F1" w:rsidRDefault="009976CB" w:rsidP="0007213C">
            <w:pPr>
              <w:pStyle w:val="TableParagraph"/>
              <w:ind w:left="59"/>
              <w:rPr>
                <w:sz w:val="24"/>
                <w:lang w:val="ru-RU"/>
              </w:rPr>
            </w:pPr>
            <w:r w:rsidRPr="00EA25F1">
              <w:rPr>
                <w:sz w:val="24"/>
                <w:lang w:val="ru-RU"/>
              </w:rPr>
              <w:t>соблюдать</w:t>
            </w:r>
            <w:r w:rsidRPr="00EA25F1">
              <w:rPr>
                <w:spacing w:val="40"/>
                <w:sz w:val="24"/>
                <w:lang w:val="ru-RU"/>
              </w:rPr>
              <w:t xml:space="preserve"> </w:t>
            </w:r>
            <w:r w:rsidRPr="00EA25F1">
              <w:rPr>
                <w:sz w:val="24"/>
                <w:lang w:val="ru-RU"/>
              </w:rPr>
              <w:t>правила</w:t>
            </w:r>
            <w:r w:rsidRPr="00EA25F1">
              <w:rPr>
                <w:spacing w:val="40"/>
                <w:sz w:val="24"/>
                <w:lang w:val="ru-RU"/>
              </w:rPr>
              <w:t xml:space="preserve"> </w:t>
            </w:r>
            <w:r w:rsidRPr="00EA25F1">
              <w:rPr>
                <w:sz w:val="24"/>
                <w:lang w:val="ru-RU"/>
              </w:rPr>
              <w:t>безопасности</w:t>
            </w:r>
            <w:r w:rsidRPr="00EA25F1">
              <w:rPr>
                <w:spacing w:val="40"/>
                <w:sz w:val="24"/>
                <w:lang w:val="ru-RU"/>
              </w:rPr>
              <w:t xml:space="preserve"> </w:t>
            </w:r>
            <w:r w:rsidRPr="00EA25F1">
              <w:rPr>
                <w:sz w:val="24"/>
                <w:lang w:val="ru-RU"/>
              </w:rPr>
              <w:t>на</w:t>
            </w:r>
            <w:r w:rsidRPr="00EA25F1">
              <w:rPr>
                <w:spacing w:val="40"/>
                <w:sz w:val="24"/>
                <w:lang w:val="ru-RU"/>
              </w:rPr>
              <w:t xml:space="preserve"> </w:t>
            </w:r>
            <w:r w:rsidRPr="00EA25F1">
              <w:rPr>
                <w:sz w:val="24"/>
                <w:lang w:val="ru-RU"/>
              </w:rPr>
              <w:t>учебном</w:t>
            </w:r>
            <w:r w:rsidRPr="00EA25F1">
              <w:rPr>
                <w:spacing w:val="40"/>
                <w:sz w:val="24"/>
                <w:lang w:val="ru-RU"/>
              </w:rPr>
              <w:t xml:space="preserve"> </w:t>
            </w:r>
            <w:r w:rsidRPr="00EA25F1">
              <w:rPr>
                <w:sz w:val="24"/>
                <w:lang w:val="ru-RU"/>
              </w:rPr>
              <w:t>месте</w:t>
            </w:r>
            <w:r w:rsidRPr="00EA25F1">
              <w:rPr>
                <w:spacing w:val="40"/>
                <w:sz w:val="24"/>
                <w:lang w:val="ru-RU"/>
              </w:rPr>
              <w:t xml:space="preserve"> </w:t>
            </w:r>
            <w:r w:rsidRPr="00EA25F1">
              <w:rPr>
                <w:sz w:val="24"/>
                <w:lang w:val="ru-RU"/>
              </w:rPr>
              <w:t>обучающегося;</w:t>
            </w:r>
            <w:r w:rsidRPr="00EA25F1">
              <w:rPr>
                <w:spacing w:val="40"/>
                <w:sz w:val="24"/>
                <w:lang w:val="ru-RU"/>
              </w:rPr>
              <w:t xml:space="preserve"> </w:t>
            </w:r>
            <w:r w:rsidRPr="00EA25F1">
              <w:rPr>
                <w:sz w:val="24"/>
                <w:lang w:val="ru-RU"/>
              </w:rPr>
              <w:t>во</w:t>
            </w:r>
            <w:r w:rsidRPr="00EA25F1">
              <w:rPr>
                <w:spacing w:val="40"/>
                <w:sz w:val="24"/>
                <w:lang w:val="ru-RU"/>
              </w:rPr>
              <w:t xml:space="preserve"> </w:t>
            </w:r>
            <w:r w:rsidRPr="00EA25F1">
              <w:rPr>
                <w:sz w:val="24"/>
                <w:lang w:val="ru-RU"/>
              </w:rPr>
              <w:t>время наблюдений и опытов;</w:t>
            </w:r>
          </w:p>
        </w:tc>
      </w:tr>
      <w:tr w:rsidR="009976CB" w:rsidTr="009976CB">
        <w:trPr>
          <w:trHeight w:val="430"/>
        </w:trPr>
        <w:tc>
          <w:tcPr>
            <w:tcW w:w="1621" w:type="dxa"/>
          </w:tcPr>
          <w:p w:rsidR="009976CB" w:rsidRDefault="009976CB" w:rsidP="0007213C">
            <w:pPr>
              <w:pStyle w:val="TableParagraph"/>
              <w:rPr>
                <w:sz w:val="24"/>
              </w:rPr>
            </w:pPr>
            <w:r>
              <w:rPr>
                <w:spacing w:val="-5"/>
                <w:sz w:val="24"/>
              </w:rPr>
              <w:t>12</w:t>
            </w:r>
          </w:p>
        </w:tc>
        <w:tc>
          <w:tcPr>
            <w:tcW w:w="8221" w:type="dxa"/>
          </w:tcPr>
          <w:p w:rsidR="009976CB" w:rsidRPr="00EA25F1" w:rsidRDefault="009976CB" w:rsidP="0007213C">
            <w:pPr>
              <w:pStyle w:val="TableParagraph"/>
              <w:ind w:left="59"/>
              <w:rPr>
                <w:sz w:val="24"/>
                <w:lang w:val="ru-RU"/>
              </w:rPr>
            </w:pPr>
            <w:r w:rsidRPr="00EA25F1">
              <w:rPr>
                <w:sz w:val="24"/>
                <w:lang w:val="ru-RU"/>
              </w:rPr>
              <w:t>соблюдать</w:t>
            </w:r>
            <w:r w:rsidRPr="00EA25F1">
              <w:rPr>
                <w:spacing w:val="-6"/>
                <w:sz w:val="24"/>
                <w:lang w:val="ru-RU"/>
              </w:rPr>
              <w:t xml:space="preserve"> </w:t>
            </w:r>
            <w:r w:rsidRPr="00EA25F1">
              <w:rPr>
                <w:sz w:val="24"/>
                <w:lang w:val="ru-RU"/>
              </w:rPr>
              <w:t>правила</w:t>
            </w:r>
            <w:r w:rsidRPr="00EA25F1">
              <w:rPr>
                <w:spacing w:val="-4"/>
                <w:sz w:val="24"/>
                <w:lang w:val="ru-RU"/>
              </w:rPr>
              <w:t xml:space="preserve"> </w:t>
            </w:r>
            <w:r w:rsidRPr="00EA25F1">
              <w:rPr>
                <w:sz w:val="24"/>
                <w:lang w:val="ru-RU"/>
              </w:rPr>
              <w:t>здорового</w:t>
            </w:r>
            <w:r w:rsidRPr="00EA25F1">
              <w:rPr>
                <w:spacing w:val="-3"/>
                <w:sz w:val="24"/>
                <w:lang w:val="ru-RU"/>
              </w:rPr>
              <w:t xml:space="preserve"> </w:t>
            </w:r>
            <w:r w:rsidRPr="00EA25F1">
              <w:rPr>
                <w:sz w:val="24"/>
                <w:lang w:val="ru-RU"/>
              </w:rPr>
              <w:t>питания</w:t>
            </w:r>
            <w:r w:rsidRPr="00EA25F1">
              <w:rPr>
                <w:spacing w:val="-4"/>
                <w:sz w:val="24"/>
                <w:lang w:val="ru-RU"/>
              </w:rPr>
              <w:t xml:space="preserve"> </w:t>
            </w:r>
            <w:r w:rsidRPr="00EA25F1">
              <w:rPr>
                <w:sz w:val="24"/>
                <w:lang w:val="ru-RU"/>
              </w:rPr>
              <w:t>и</w:t>
            </w:r>
            <w:r w:rsidRPr="00EA25F1">
              <w:rPr>
                <w:spacing w:val="-3"/>
                <w:sz w:val="24"/>
                <w:lang w:val="ru-RU"/>
              </w:rPr>
              <w:t xml:space="preserve"> </w:t>
            </w:r>
            <w:r w:rsidRPr="00EA25F1">
              <w:rPr>
                <w:sz w:val="24"/>
                <w:lang w:val="ru-RU"/>
              </w:rPr>
              <w:t>личной</w:t>
            </w:r>
            <w:r w:rsidRPr="00EA25F1">
              <w:rPr>
                <w:spacing w:val="-3"/>
                <w:sz w:val="24"/>
                <w:lang w:val="ru-RU"/>
              </w:rPr>
              <w:t xml:space="preserve"> </w:t>
            </w:r>
            <w:r w:rsidRPr="00EA25F1">
              <w:rPr>
                <w:spacing w:val="-2"/>
                <w:sz w:val="24"/>
                <w:lang w:val="ru-RU"/>
              </w:rPr>
              <w:t>гигиены;</w:t>
            </w:r>
          </w:p>
        </w:tc>
      </w:tr>
      <w:tr w:rsidR="009976CB" w:rsidTr="009976CB">
        <w:trPr>
          <w:trHeight w:val="692"/>
        </w:trPr>
        <w:tc>
          <w:tcPr>
            <w:tcW w:w="1621" w:type="dxa"/>
          </w:tcPr>
          <w:p w:rsidR="009976CB" w:rsidRDefault="009976CB" w:rsidP="0007213C">
            <w:pPr>
              <w:pStyle w:val="TableParagraph"/>
              <w:rPr>
                <w:sz w:val="24"/>
              </w:rPr>
            </w:pPr>
            <w:r>
              <w:rPr>
                <w:spacing w:val="-5"/>
                <w:sz w:val="24"/>
              </w:rPr>
              <w:t>13</w:t>
            </w:r>
          </w:p>
        </w:tc>
        <w:tc>
          <w:tcPr>
            <w:tcW w:w="8221" w:type="dxa"/>
          </w:tcPr>
          <w:p w:rsidR="009976CB" w:rsidRPr="00EA25F1" w:rsidRDefault="009976CB" w:rsidP="0007213C">
            <w:pPr>
              <w:pStyle w:val="TableParagraph"/>
              <w:ind w:left="59"/>
              <w:rPr>
                <w:sz w:val="24"/>
                <w:lang w:val="ru-RU"/>
              </w:rPr>
            </w:pPr>
            <w:r w:rsidRPr="00EA25F1">
              <w:rPr>
                <w:sz w:val="24"/>
                <w:lang w:val="ru-RU"/>
              </w:rPr>
              <w:t>соблюдать</w:t>
            </w:r>
            <w:r w:rsidRPr="00EA25F1">
              <w:rPr>
                <w:spacing w:val="80"/>
                <w:sz w:val="24"/>
                <w:lang w:val="ru-RU"/>
              </w:rPr>
              <w:t xml:space="preserve"> </w:t>
            </w:r>
            <w:r w:rsidRPr="00EA25F1">
              <w:rPr>
                <w:sz w:val="24"/>
                <w:lang w:val="ru-RU"/>
              </w:rPr>
              <w:t>правила</w:t>
            </w:r>
            <w:r w:rsidRPr="00EA25F1">
              <w:rPr>
                <w:spacing w:val="80"/>
                <w:sz w:val="24"/>
                <w:lang w:val="ru-RU"/>
              </w:rPr>
              <w:t xml:space="preserve"> </w:t>
            </w:r>
            <w:r w:rsidRPr="00EA25F1">
              <w:rPr>
                <w:sz w:val="24"/>
                <w:lang w:val="ru-RU"/>
              </w:rPr>
              <w:t>безопасного</w:t>
            </w:r>
            <w:r w:rsidRPr="00EA25F1">
              <w:rPr>
                <w:spacing w:val="80"/>
                <w:sz w:val="24"/>
                <w:lang w:val="ru-RU"/>
              </w:rPr>
              <w:t xml:space="preserve"> </w:t>
            </w:r>
            <w:r w:rsidRPr="00EA25F1">
              <w:rPr>
                <w:sz w:val="24"/>
                <w:lang w:val="ru-RU"/>
              </w:rPr>
              <w:t>поведения</w:t>
            </w:r>
            <w:r w:rsidRPr="00EA25F1">
              <w:rPr>
                <w:spacing w:val="80"/>
                <w:sz w:val="24"/>
                <w:lang w:val="ru-RU"/>
              </w:rPr>
              <w:t xml:space="preserve"> </w:t>
            </w:r>
            <w:r w:rsidRPr="00EA25F1">
              <w:rPr>
                <w:sz w:val="24"/>
                <w:lang w:val="ru-RU"/>
              </w:rPr>
              <w:t>пешехода;</w:t>
            </w:r>
            <w:r w:rsidRPr="00EA25F1">
              <w:rPr>
                <w:spacing w:val="80"/>
                <w:sz w:val="24"/>
                <w:lang w:val="ru-RU"/>
              </w:rPr>
              <w:t xml:space="preserve"> </w:t>
            </w:r>
            <w:r w:rsidRPr="00EA25F1">
              <w:rPr>
                <w:sz w:val="24"/>
                <w:lang w:val="ru-RU"/>
              </w:rPr>
              <w:t>соблюдать</w:t>
            </w:r>
            <w:r w:rsidRPr="00EA25F1">
              <w:rPr>
                <w:spacing w:val="80"/>
                <w:sz w:val="24"/>
                <w:lang w:val="ru-RU"/>
              </w:rPr>
              <w:t xml:space="preserve"> </w:t>
            </w:r>
            <w:r w:rsidRPr="00EA25F1">
              <w:rPr>
                <w:sz w:val="24"/>
                <w:lang w:val="ru-RU"/>
              </w:rPr>
              <w:t>правила безопасного поведения в природе</w:t>
            </w:r>
          </w:p>
        </w:tc>
      </w:tr>
      <w:tr w:rsidR="009976CB" w:rsidTr="009976CB">
        <w:trPr>
          <w:trHeight w:val="1031"/>
        </w:trPr>
        <w:tc>
          <w:tcPr>
            <w:tcW w:w="1621" w:type="dxa"/>
          </w:tcPr>
          <w:p w:rsidR="009976CB" w:rsidRDefault="009976CB" w:rsidP="0007213C">
            <w:pPr>
              <w:pStyle w:val="TableParagraph"/>
              <w:spacing w:before="92"/>
              <w:rPr>
                <w:sz w:val="24"/>
              </w:rPr>
            </w:pPr>
            <w:r>
              <w:rPr>
                <w:spacing w:val="-5"/>
                <w:sz w:val="24"/>
              </w:rPr>
              <w:t>14</w:t>
            </w:r>
          </w:p>
        </w:tc>
        <w:tc>
          <w:tcPr>
            <w:tcW w:w="8221" w:type="dxa"/>
          </w:tcPr>
          <w:p w:rsidR="009976CB" w:rsidRPr="00EA25F1" w:rsidRDefault="009976CB" w:rsidP="0007213C">
            <w:pPr>
              <w:pStyle w:val="TableParagraph"/>
              <w:spacing w:before="92"/>
              <w:ind w:left="59"/>
              <w:jc w:val="both"/>
              <w:rPr>
                <w:sz w:val="24"/>
                <w:lang w:val="ru-RU"/>
              </w:rPr>
            </w:pPr>
            <w:r w:rsidRPr="00EA25F1">
              <w:rPr>
                <w:sz w:val="24"/>
                <w:lang w:val="ru-RU"/>
              </w:rPr>
              <w:t>безопасно</w:t>
            </w:r>
            <w:r w:rsidRPr="00EA25F1">
              <w:rPr>
                <w:spacing w:val="-5"/>
                <w:sz w:val="24"/>
                <w:lang w:val="ru-RU"/>
              </w:rPr>
              <w:t xml:space="preserve"> </w:t>
            </w:r>
            <w:r w:rsidRPr="00EA25F1">
              <w:rPr>
                <w:sz w:val="24"/>
                <w:lang w:val="ru-RU"/>
              </w:rPr>
              <w:t>пользоваться</w:t>
            </w:r>
            <w:r w:rsidRPr="00EA25F1">
              <w:rPr>
                <w:spacing w:val="-7"/>
                <w:sz w:val="24"/>
                <w:lang w:val="ru-RU"/>
              </w:rPr>
              <w:t xml:space="preserve"> </w:t>
            </w:r>
            <w:r w:rsidRPr="00EA25F1">
              <w:rPr>
                <w:sz w:val="24"/>
                <w:lang w:val="ru-RU"/>
              </w:rPr>
              <w:t>бытовыми</w:t>
            </w:r>
            <w:r w:rsidRPr="00EA25F1">
              <w:rPr>
                <w:spacing w:val="-4"/>
                <w:sz w:val="24"/>
                <w:lang w:val="ru-RU"/>
              </w:rPr>
              <w:t xml:space="preserve"> </w:t>
            </w:r>
            <w:r w:rsidRPr="00EA25F1">
              <w:rPr>
                <w:spacing w:val="-2"/>
                <w:sz w:val="24"/>
                <w:lang w:val="ru-RU"/>
              </w:rPr>
              <w:t>электроприборами;</w:t>
            </w:r>
          </w:p>
          <w:p w:rsidR="009976CB" w:rsidRPr="00EA25F1" w:rsidRDefault="009976CB" w:rsidP="0007213C">
            <w:pPr>
              <w:pStyle w:val="TableParagraph"/>
              <w:spacing w:before="1"/>
              <w:ind w:left="59" w:right="57"/>
              <w:jc w:val="both"/>
              <w:rPr>
                <w:sz w:val="24"/>
                <w:lang w:val="ru-RU"/>
              </w:rPr>
            </w:pPr>
            <w:r w:rsidRPr="00EA25F1">
              <w:rPr>
                <w:sz w:val="24"/>
                <w:lang w:val="ru-RU"/>
              </w:rPr>
              <w:t>соблюдать</w:t>
            </w:r>
            <w:r w:rsidRPr="00EA25F1">
              <w:rPr>
                <w:spacing w:val="-15"/>
                <w:sz w:val="24"/>
                <w:lang w:val="ru-RU"/>
              </w:rPr>
              <w:t xml:space="preserve"> </w:t>
            </w:r>
            <w:r w:rsidRPr="00EA25F1">
              <w:rPr>
                <w:sz w:val="24"/>
                <w:lang w:val="ru-RU"/>
              </w:rPr>
              <w:t>правила</w:t>
            </w:r>
            <w:r w:rsidRPr="00EA25F1">
              <w:rPr>
                <w:spacing w:val="-15"/>
                <w:sz w:val="24"/>
                <w:lang w:val="ru-RU"/>
              </w:rPr>
              <w:t xml:space="preserve"> </w:t>
            </w:r>
            <w:r w:rsidRPr="00EA25F1">
              <w:rPr>
                <w:sz w:val="24"/>
                <w:lang w:val="ru-RU"/>
              </w:rPr>
              <w:t>использования</w:t>
            </w:r>
            <w:r w:rsidRPr="00EA25F1">
              <w:rPr>
                <w:spacing w:val="-15"/>
                <w:sz w:val="24"/>
                <w:lang w:val="ru-RU"/>
              </w:rPr>
              <w:t xml:space="preserve"> </w:t>
            </w:r>
            <w:r w:rsidRPr="00EA25F1">
              <w:rPr>
                <w:sz w:val="24"/>
                <w:lang w:val="ru-RU"/>
              </w:rPr>
              <w:t>электронных</w:t>
            </w:r>
            <w:r w:rsidRPr="00EA25F1">
              <w:rPr>
                <w:spacing w:val="-14"/>
                <w:sz w:val="24"/>
                <w:lang w:val="ru-RU"/>
              </w:rPr>
              <w:t xml:space="preserve"> </w:t>
            </w:r>
            <w:r w:rsidRPr="00EA25F1">
              <w:rPr>
                <w:sz w:val="24"/>
                <w:lang w:val="ru-RU"/>
              </w:rPr>
              <w:t>средств,</w:t>
            </w:r>
            <w:r w:rsidRPr="00EA25F1">
              <w:rPr>
                <w:spacing w:val="-15"/>
                <w:sz w:val="24"/>
                <w:lang w:val="ru-RU"/>
              </w:rPr>
              <w:t xml:space="preserve"> </w:t>
            </w:r>
            <w:r w:rsidRPr="00EA25F1">
              <w:rPr>
                <w:sz w:val="24"/>
                <w:lang w:val="ru-RU"/>
              </w:rPr>
              <w:t>оснащенных</w:t>
            </w:r>
            <w:r w:rsidRPr="00EA25F1">
              <w:rPr>
                <w:spacing w:val="-13"/>
                <w:sz w:val="24"/>
                <w:lang w:val="ru-RU"/>
              </w:rPr>
              <w:t xml:space="preserve"> </w:t>
            </w:r>
            <w:r w:rsidRPr="00EA25F1">
              <w:rPr>
                <w:sz w:val="24"/>
                <w:lang w:val="ru-RU"/>
              </w:rPr>
              <w:t>экраном;</w:t>
            </w:r>
            <w:r w:rsidRPr="00EA25F1">
              <w:rPr>
                <w:spacing w:val="-15"/>
                <w:sz w:val="24"/>
                <w:lang w:val="ru-RU"/>
              </w:rPr>
              <w:t xml:space="preserve"> </w:t>
            </w:r>
            <w:r w:rsidRPr="00EA25F1">
              <w:rPr>
                <w:sz w:val="24"/>
                <w:lang w:val="ru-RU"/>
              </w:rPr>
              <w:t>с помощью взрослых (учителя, родителей) пользоваться электронным дневником и электронными образовательными и информационными ресурсами.</w:t>
            </w:r>
          </w:p>
        </w:tc>
      </w:tr>
    </w:tbl>
    <w:p w:rsidR="009976CB" w:rsidRDefault="009976CB" w:rsidP="009976CB">
      <w:pPr>
        <w:pStyle w:val="ad"/>
        <w:spacing w:before="317"/>
        <w:ind w:left="560" w:right="838" w:firstLine="0"/>
        <w:jc w:val="center"/>
      </w:pPr>
      <w:r w:rsidRPr="009976CB">
        <w:rPr>
          <w:sz w:val="24"/>
        </w:rPr>
        <w:t>Проверяемые</w:t>
      </w:r>
      <w:r w:rsidRPr="009976CB">
        <w:rPr>
          <w:spacing w:val="-8"/>
          <w:sz w:val="24"/>
        </w:rPr>
        <w:t xml:space="preserve"> </w:t>
      </w:r>
      <w:r w:rsidRPr="009976CB">
        <w:rPr>
          <w:sz w:val="24"/>
        </w:rPr>
        <w:t>элементы</w:t>
      </w:r>
      <w:r w:rsidRPr="009976CB">
        <w:rPr>
          <w:spacing w:val="-7"/>
          <w:sz w:val="24"/>
        </w:rPr>
        <w:t xml:space="preserve"> </w:t>
      </w:r>
      <w:r w:rsidRPr="009976CB">
        <w:rPr>
          <w:sz w:val="24"/>
        </w:rPr>
        <w:t>содержания</w:t>
      </w:r>
      <w:r w:rsidRPr="009976CB">
        <w:rPr>
          <w:spacing w:val="-7"/>
          <w:sz w:val="24"/>
        </w:rPr>
        <w:t xml:space="preserve"> </w:t>
      </w:r>
      <w:r w:rsidRPr="009976CB">
        <w:rPr>
          <w:sz w:val="24"/>
        </w:rPr>
        <w:t>(1</w:t>
      </w:r>
      <w:r w:rsidRPr="009976CB">
        <w:rPr>
          <w:spacing w:val="-9"/>
          <w:sz w:val="24"/>
        </w:rPr>
        <w:t xml:space="preserve"> </w:t>
      </w:r>
      <w:r w:rsidRPr="009976CB">
        <w:rPr>
          <w:spacing w:val="-2"/>
          <w:sz w:val="24"/>
        </w:rPr>
        <w:t>класс)</w:t>
      </w:r>
    </w:p>
    <w:p w:rsidR="009976CB" w:rsidRDefault="009976CB" w:rsidP="009976CB">
      <w:pPr>
        <w:pStyle w:val="ad"/>
        <w:spacing w:before="98"/>
        <w:ind w:firstLine="0"/>
        <w:rPr>
          <w:sz w:val="20"/>
        </w:rPr>
      </w:pPr>
    </w:p>
    <w:tbl>
      <w:tblPr>
        <w:tblStyle w:val="TableNormal"/>
        <w:tblW w:w="0" w:type="auto"/>
        <w:tblInd w:w="5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21"/>
        <w:gridCol w:w="8221"/>
      </w:tblGrid>
      <w:tr w:rsidR="009976CB" w:rsidTr="009976CB">
        <w:trPr>
          <w:trHeight w:val="482"/>
        </w:trPr>
        <w:tc>
          <w:tcPr>
            <w:tcW w:w="1621" w:type="dxa"/>
          </w:tcPr>
          <w:p w:rsidR="009976CB" w:rsidRDefault="009976CB" w:rsidP="0007213C">
            <w:pPr>
              <w:pStyle w:val="TableParagraph"/>
              <w:rPr>
                <w:sz w:val="24"/>
              </w:rPr>
            </w:pPr>
            <w:r>
              <w:rPr>
                <w:spacing w:val="-5"/>
                <w:sz w:val="24"/>
              </w:rPr>
              <w:t>Код</w:t>
            </w:r>
          </w:p>
        </w:tc>
        <w:tc>
          <w:tcPr>
            <w:tcW w:w="8221" w:type="dxa"/>
          </w:tcPr>
          <w:p w:rsidR="009976CB" w:rsidRDefault="009976CB" w:rsidP="0007213C">
            <w:pPr>
              <w:pStyle w:val="TableParagraph"/>
              <w:ind w:left="59"/>
              <w:rPr>
                <w:sz w:val="24"/>
              </w:rPr>
            </w:pPr>
            <w:r>
              <w:rPr>
                <w:sz w:val="24"/>
              </w:rPr>
              <w:t>Проверяемый</w:t>
            </w:r>
            <w:r>
              <w:rPr>
                <w:spacing w:val="-5"/>
                <w:sz w:val="24"/>
              </w:rPr>
              <w:t xml:space="preserve"> </w:t>
            </w:r>
            <w:r>
              <w:rPr>
                <w:sz w:val="24"/>
              </w:rPr>
              <w:t>элемент</w:t>
            </w:r>
            <w:r>
              <w:rPr>
                <w:spacing w:val="-4"/>
                <w:sz w:val="24"/>
              </w:rPr>
              <w:t xml:space="preserve"> </w:t>
            </w:r>
            <w:r>
              <w:rPr>
                <w:spacing w:val="-2"/>
                <w:sz w:val="24"/>
              </w:rPr>
              <w:t>содержания</w:t>
            </w:r>
          </w:p>
        </w:tc>
      </w:tr>
      <w:tr w:rsidR="009976CB" w:rsidTr="009976CB">
        <w:trPr>
          <w:trHeight w:val="479"/>
        </w:trPr>
        <w:tc>
          <w:tcPr>
            <w:tcW w:w="1621" w:type="dxa"/>
          </w:tcPr>
          <w:p w:rsidR="009976CB" w:rsidRDefault="009976CB" w:rsidP="0007213C">
            <w:pPr>
              <w:pStyle w:val="TableParagraph"/>
              <w:spacing w:before="92"/>
              <w:rPr>
                <w:sz w:val="24"/>
              </w:rPr>
            </w:pPr>
            <w:r>
              <w:rPr>
                <w:spacing w:val="-10"/>
                <w:sz w:val="24"/>
              </w:rPr>
              <w:t>1</w:t>
            </w:r>
          </w:p>
        </w:tc>
        <w:tc>
          <w:tcPr>
            <w:tcW w:w="8221" w:type="dxa"/>
          </w:tcPr>
          <w:p w:rsidR="009976CB" w:rsidRDefault="009976CB" w:rsidP="0007213C">
            <w:pPr>
              <w:pStyle w:val="TableParagraph"/>
              <w:spacing w:before="92"/>
              <w:ind w:left="59"/>
              <w:rPr>
                <w:sz w:val="24"/>
              </w:rPr>
            </w:pPr>
            <w:r>
              <w:rPr>
                <w:sz w:val="24"/>
              </w:rPr>
              <w:t>Человек</w:t>
            </w:r>
            <w:r>
              <w:rPr>
                <w:spacing w:val="-2"/>
                <w:sz w:val="24"/>
              </w:rPr>
              <w:t xml:space="preserve"> </w:t>
            </w:r>
            <w:r>
              <w:rPr>
                <w:sz w:val="24"/>
              </w:rPr>
              <w:t>и</w:t>
            </w:r>
            <w:r>
              <w:rPr>
                <w:spacing w:val="-1"/>
                <w:sz w:val="24"/>
              </w:rPr>
              <w:t xml:space="preserve"> </w:t>
            </w:r>
            <w:r>
              <w:rPr>
                <w:spacing w:val="-2"/>
                <w:sz w:val="24"/>
              </w:rPr>
              <w:t>общество</w:t>
            </w:r>
          </w:p>
        </w:tc>
      </w:tr>
      <w:tr w:rsidR="009976CB" w:rsidTr="009976CB">
        <w:trPr>
          <w:trHeight w:val="756"/>
        </w:trPr>
        <w:tc>
          <w:tcPr>
            <w:tcW w:w="1621" w:type="dxa"/>
          </w:tcPr>
          <w:p w:rsidR="009976CB" w:rsidRDefault="009976CB" w:rsidP="0007213C">
            <w:pPr>
              <w:pStyle w:val="TableParagraph"/>
              <w:spacing w:before="92"/>
              <w:rPr>
                <w:sz w:val="24"/>
              </w:rPr>
            </w:pPr>
            <w:r>
              <w:rPr>
                <w:spacing w:val="-5"/>
                <w:sz w:val="24"/>
              </w:rPr>
              <w:t>1.1</w:t>
            </w:r>
          </w:p>
        </w:tc>
        <w:tc>
          <w:tcPr>
            <w:tcW w:w="8221" w:type="dxa"/>
          </w:tcPr>
          <w:p w:rsidR="009976CB" w:rsidRPr="009976CB" w:rsidRDefault="009976CB" w:rsidP="0007213C">
            <w:pPr>
              <w:pStyle w:val="TableParagraph"/>
              <w:spacing w:before="92"/>
              <w:ind w:left="59"/>
              <w:rPr>
                <w:sz w:val="24"/>
                <w:lang w:val="ru-RU"/>
              </w:rPr>
            </w:pPr>
            <w:r w:rsidRPr="009976CB">
              <w:rPr>
                <w:sz w:val="24"/>
                <w:lang w:val="ru-RU"/>
              </w:rPr>
              <w:t xml:space="preserve">Школа. Школьные традиции и праздники. Адрес школы. Классный, школьный </w:t>
            </w:r>
            <w:r w:rsidRPr="009976CB">
              <w:rPr>
                <w:spacing w:val="-2"/>
                <w:sz w:val="24"/>
                <w:lang w:val="ru-RU"/>
              </w:rPr>
              <w:t>коллектив</w:t>
            </w:r>
          </w:p>
        </w:tc>
      </w:tr>
      <w:tr w:rsidR="009976CB" w:rsidTr="009976CB">
        <w:trPr>
          <w:trHeight w:val="755"/>
        </w:trPr>
        <w:tc>
          <w:tcPr>
            <w:tcW w:w="1621" w:type="dxa"/>
          </w:tcPr>
          <w:p w:rsidR="009976CB" w:rsidRDefault="009976CB" w:rsidP="0007213C">
            <w:pPr>
              <w:pStyle w:val="TableParagraph"/>
              <w:spacing w:before="92"/>
              <w:rPr>
                <w:sz w:val="24"/>
              </w:rPr>
            </w:pPr>
            <w:r>
              <w:rPr>
                <w:spacing w:val="-5"/>
                <w:sz w:val="24"/>
              </w:rPr>
              <w:t>1.2</w:t>
            </w:r>
          </w:p>
        </w:tc>
        <w:tc>
          <w:tcPr>
            <w:tcW w:w="8221" w:type="dxa"/>
          </w:tcPr>
          <w:p w:rsidR="009976CB" w:rsidRPr="009976CB" w:rsidRDefault="009976CB" w:rsidP="0007213C">
            <w:pPr>
              <w:pStyle w:val="TableParagraph"/>
              <w:spacing w:before="92"/>
              <w:ind w:left="59"/>
              <w:rPr>
                <w:sz w:val="24"/>
                <w:lang w:val="ru-RU"/>
              </w:rPr>
            </w:pPr>
            <w:r w:rsidRPr="009976CB">
              <w:rPr>
                <w:sz w:val="24"/>
                <w:lang w:val="ru-RU"/>
              </w:rPr>
              <w:t>Друзья,</w:t>
            </w:r>
            <w:r w:rsidRPr="009976CB">
              <w:rPr>
                <w:spacing w:val="30"/>
                <w:sz w:val="24"/>
                <w:lang w:val="ru-RU"/>
              </w:rPr>
              <w:t xml:space="preserve"> </w:t>
            </w:r>
            <w:r w:rsidRPr="009976CB">
              <w:rPr>
                <w:sz w:val="24"/>
                <w:lang w:val="ru-RU"/>
              </w:rPr>
              <w:t>взаимоотношения</w:t>
            </w:r>
            <w:r w:rsidRPr="009976CB">
              <w:rPr>
                <w:spacing w:val="30"/>
                <w:sz w:val="24"/>
                <w:lang w:val="ru-RU"/>
              </w:rPr>
              <w:t xml:space="preserve"> </w:t>
            </w:r>
            <w:r w:rsidRPr="009976CB">
              <w:rPr>
                <w:sz w:val="24"/>
                <w:lang w:val="ru-RU"/>
              </w:rPr>
              <w:t>между ними;</w:t>
            </w:r>
            <w:r w:rsidRPr="009976CB">
              <w:rPr>
                <w:spacing w:val="31"/>
                <w:sz w:val="24"/>
                <w:lang w:val="ru-RU"/>
              </w:rPr>
              <w:t xml:space="preserve"> </w:t>
            </w:r>
            <w:r w:rsidRPr="009976CB">
              <w:rPr>
                <w:sz w:val="24"/>
                <w:lang w:val="ru-RU"/>
              </w:rPr>
              <w:t>ценность</w:t>
            </w:r>
            <w:r w:rsidRPr="009976CB">
              <w:rPr>
                <w:spacing w:val="31"/>
                <w:sz w:val="24"/>
                <w:lang w:val="ru-RU"/>
              </w:rPr>
              <w:t xml:space="preserve"> </w:t>
            </w:r>
            <w:r w:rsidRPr="009976CB">
              <w:rPr>
                <w:sz w:val="24"/>
                <w:lang w:val="ru-RU"/>
              </w:rPr>
              <w:t>дружбы,</w:t>
            </w:r>
            <w:r w:rsidRPr="009976CB">
              <w:rPr>
                <w:spacing w:val="36"/>
                <w:sz w:val="24"/>
                <w:lang w:val="ru-RU"/>
              </w:rPr>
              <w:t xml:space="preserve"> </w:t>
            </w:r>
            <w:r w:rsidRPr="009976CB">
              <w:rPr>
                <w:sz w:val="24"/>
                <w:lang w:val="ru-RU"/>
              </w:rPr>
              <w:t>согласия,</w:t>
            </w:r>
            <w:r w:rsidRPr="009976CB">
              <w:rPr>
                <w:spacing w:val="30"/>
                <w:sz w:val="24"/>
                <w:lang w:val="ru-RU"/>
              </w:rPr>
              <w:t xml:space="preserve"> </w:t>
            </w:r>
            <w:r w:rsidRPr="009976CB">
              <w:rPr>
                <w:sz w:val="24"/>
                <w:lang w:val="ru-RU"/>
              </w:rPr>
              <w:t xml:space="preserve">взаимной </w:t>
            </w:r>
            <w:r w:rsidRPr="009976CB">
              <w:rPr>
                <w:spacing w:val="-2"/>
                <w:sz w:val="24"/>
                <w:lang w:val="ru-RU"/>
              </w:rPr>
              <w:t>помощи</w:t>
            </w:r>
          </w:p>
        </w:tc>
      </w:tr>
      <w:tr w:rsidR="009976CB" w:rsidTr="009976CB">
        <w:trPr>
          <w:trHeight w:val="479"/>
        </w:trPr>
        <w:tc>
          <w:tcPr>
            <w:tcW w:w="1621" w:type="dxa"/>
          </w:tcPr>
          <w:p w:rsidR="009976CB" w:rsidRDefault="009976CB" w:rsidP="0007213C">
            <w:pPr>
              <w:pStyle w:val="TableParagraph"/>
              <w:rPr>
                <w:sz w:val="24"/>
              </w:rPr>
            </w:pPr>
            <w:r>
              <w:rPr>
                <w:spacing w:val="-5"/>
                <w:sz w:val="24"/>
              </w:rPr>
              <w:t>1.3</w:t>
            </w:r>
          </w:p>
        </w:tc>
        <w:tc>
          <w:tcPr>
            <w:tcW w:w="8221" w:type="dxa"/>
          </w:tcPr>
          <w:p w:rsidR="009976CB" w:rsidRPr="009976CB" w:rsidRDefault="009976CB" w:rsidP="0007213C">
            <w:pPr>
              <w:pStyle w:val="TableParagraph"/>
              <w:ind w:left="59"/>
              <w:rPr>
                <w:sz w:val="24"/>
                <w:lang w:val="ru-RU"/>
              </w:rPr>
            </w:pPr>
            <w:r w:rsidRPr="009976CB">
              <w:rPr>
                <w:sz w:val="24"/>
                <w:lang w:val="ru-RU"/>
              </w:rPr>
              <w:t>Совместная</w:t>
            </w:r>
            <w:r w:rsidRPr="009976CB">
              <w:rPr>
                <w:spacing w:val="-3"/>
                <w:sz w:val="24"/>
                <w:lang w:val="ru-RU"/>
              </w:rPr>
              <w:t xml:space="preserve"> </w:t>
            </w:r>
            <w:r w:rsidRPr="009976CB">
              <w:rPr>
                <w:sz w:val="24"/>
                <w:lang w:val="ru-RU"/>
              </w:rPr>
              <w:t>деятельность</w:t>
            </w:r>
            <w:r w:rsidRPr="009976CB">
              <w:rPr>
                <w:spacing w:val="-3"/>
                <w:sz w:val="24"/>
                <w:lang w:val="ru-RU"/>
              </w:rPr>
              <w:t xml:space="preserve"> </w:t>
            </w:r>
            <w:r w:rsidRPr="009976CB">
              <w:rPr>
                <w:sz w:val="24"/>
                <w:lang w:val="ru-RU"/>
              </w:rPr>
              <w:t>с</w:t>
            </w:r>
            <w:r w:rsidRPr="009976CB">
              <w:rPr>
                <w:spacing w:val="-4"/>
                <w:sz w:val="24"/>
                <w:lang w:val="ru-RU"/>
              </w:rPr>
              <w:t xml:space="preserve"> </w:t>
            </w:r>
            <w:r w:rsidRPr="009976CB">
              <w:rPr>
                <w:sz w:val="24"/>
                <w:lang w:val="ru-RU"/>
              </w:rPr>
              <w:t>одноклассниками -</w:t>
            </w:r>
            <w:r w:rsidRPr="009976CB">
              <w:rPr>
                <w:spacing w:val="-4"/>
                <w:sz w:val="24"/>
                <w:lang w:val="ru-RU"/>
              </w:rPr>
              <w:t xml:space="preserve"> </w:t>
            </w:r>
            <w:r w:rsidRPr="009976CB">
              <w:rPr>
                <w:sz w:val="24"/>
                <w:lang w:val="ru-RU"/>
              </w:rPr>
              <w:t>учеба,</w:t>
            </w:r>
            <w:r w:rsidRPr="009976CB">
              <w:rPr>
                <w:spacing w:val="-3"/>
                <w:sz w:val="24"/>
                <w:lang w:val="ru-RU"/>
              </w:rPr>
              <w:t xml:space="preserve"> </w:t>
            </w:r>
            <w:r w:rsidRPr="009976CB">
              <w:rPr>
                <w:sz w:val="24"/>
                <w:lang w:val="ru-RU"/>
              </w:rPr>
              <w:t>игры,</w:t>
            </w:r>
            <w:r w:rsidRPr="009976CB">
              <w:rPr>
                <w:spacing w:val="-2"/>
                <w:sz w:val="24"/>
                <w:lang w:val="ru-RU"/>
              </w:rPr>
              <w:t xml:space="preserve"> отдых</w:t>
            </w:r>
          </w:p>
        </w:tc>
      </w:tr>
      <w:tr w:rsidR="009976CB" w:rsidTr="009976CB">
        <w:trPr>
          <w:trHeight w:val="1031"/>
        </w:trPr>
        <w:tc>
          <w:tcPr>
            <w:tcW w:w="1621" w:type="dxa"/>
          </w:tcPr>
          <w:p w:rsidR="009976CB" w:rsidRDefault="009976CB" w:rsidP="0007213C">
            <w:pPr>
              <w:pStyle w:val="TableParagraph"/>
              <w:rPr>
                <w:sz w:val="24"/>
              </w:rPr>
            </w:pPr>
            <w:r>
              <w:rPr>
                <w:spacing w:val="-5"/>
                <w:sz w:val="24"/>
              </w:rPr>
              <w:t>1.4</w:t>
            </w:r>
          </w:p>
        </w:tc>
        <w:tc>
          <w:tcPr>
            <w:tcW w:w="8221" w:type="dxa"/>
          </w:tcPr>
          <w:p w:rsidR="009976CB" w:rsidRDefault="009976CB" w:rsidP="0007213C">
            <w:pPr>
              <w:pStyle w:val="TableParagraph"/>
              <w:ind w:left="59" w:right="59"/>
              <w:jc w:val="both"/>
              <w:rPr>
                <w:sz w:val="24"/>
              </w:rPr>
            </w:pPr>
            <w:r w:rsidRPr="009976CB">
              <w:rPr>
                <w:sz w:val="24"/>
                <w:lang w:val="ru-RU"/>
              </w:rPr>
              <w:t>Рабочее</w:t>
            </w:r>
            <w:r w:rsidRPr="009976CB">
              <w:rPr>
                <w:spacing w:val="-5"/>
                <w:sz w:val="24"/>
                <w:lang w:val="ru-RU"/>
              </w:rPr>
              <w:t xml:space="preserve"> </w:t>
            </w:r>
            <w:r w:rsidRPr="009976CB">
              <w:rPr>
                <w:sz w:val="24"/>
                <w:lang w:val="ru-RU"/>
              </w:rPr>
              <w:t>место</w:t>
            </w:r>
            <w:r w:rsidRPr="009976CB">
              <w:rPr>
                <w:spacing w:val="-4"/>
                <w:sz w:val="24"/>
                <w:lang w:val="ru-RU"/>
              </w:rPr>
              <w:t xml:space="preserve"> </w:t>
            </w:r>
            <w:r w:rsidRPr="009976CB">
              <w:rPr>
                <w:sz w:val="24"/>
                <w:lang w:val="ru-RU"/>
              </w:rPr>
              <w:t>школьника:</w:t>
            </w:r>
            <w:r w:rsidRPr="009976CB">
              <w:rPr>
                <w:spacing w:val="-2"/>
                <w:sz w:val="24"/>
                <w:lang w:val="ru-RU"/>
              </w:rPr>
              <w:t xml:space="preserve"> </w:t>
            </w:r>
            <w:r w:rsidRPr="009976CB">
              <w:rPr>
                <w:sz w:val="24"/>
                <w:lang w:val="ru-RU"/>
              </w:rPr>
              <w:t>удобное</w:t>
            </w:r>
            <w:r w:rsidRPr="009976CB">
              <w:rPr>
                <w:spacing w:val="-5"/>
                <w:sz w:val="24"/>
                <w:lang w:val="ru-RU"/>
              </w:rPr>
              <w:t xml:space="preserve"> </w:t>
            </w:r>
            <w:r w:rsidRPr="009976CB">
              <w:rPr>
                <w:sz w:val="24"/>
                <w:lang w:val="ru-RU"/>
              </w:rPr>
              <w:t>размещение</w:t>
            </w:r>
            <w:r w:rsidRPr="009976CB">
              <w:rPr>
                <w:spacing w:val="-1"/>
                <w:sz w:val="24"/>
                <w:lang w:val="ru-RU"/>
              </w:rPr>
              <w:t xml:space="preserve"> </w:t>
            </w:r>
            <w:r w:rsidRPr="009976CB">
              <w:rPr>
                <w:sz w:val="24"/>
                <w:lang w:val="ru-RU"/>
              </w:rPr>
              <w:t>учебных</w:t>
            </w:r>
            <w:r w:rsidRPr="009976CB">
              <w:rPr>
                <w:spacing w:val="-3"/>
                <w:sz w:val="24"/>
                <w:lang w:val="ru-RU"/>
              </w:rPr>
              <w:t xml:space="preserve"> </w:t>
            </w:r>
            <w:r w:rsidRPr="009976CB">
              <w:rPr>
                <w:sz w:val="24"/>
                <w:lang w:val="ru-RU"/>
              </w:rPr>
              <w:t>материалов</w:t>
            </w:r>
            <w:r w:rsidRPr="009976CB">
              <w:rPr>
                <w:spacing w:val="-2"/>
                <w:sz w:val="24"/>
                <w:lang w:val="ru-RU"/>
              </w:rPr>
              <w:t xml:space="preserve"> </w:t>
            </w:r>
            <w:r w:rsidRPr="009976CB">
              <w:rPr>
                <w:sz w:val="24"/>
                <w:lang w:val="ru-RU"/>
              </w:rPr>
              <w:t>и</w:t>
            </w:r>
            <w:r w:rsidRPr="009976CB">
              <w:rPr>
                <w:spacing w:val="-2"/>
                <w:sz w:val="24"/>
                <w:lang w:val="ru-RU"/>
              </w:rPr>
              <w:t xml:space="preserve"> </w:t>
            </w:r>
            <w:r w:rsidRPr="009976CB">
              <w:rPr>
                <w:sz w:val="24"/>
                <w:lang w:val="ru-RU"/>
              </w:rPr>
              <w:t xml:space="preserve">учебного оборудования; поза; освещение рабочего места. </w:t>
            </w:r>
            <w:r>
              <w:rPr>
                <w:sz w:val="24"/>
              </w:rPr>
              <w:t>Правила безопасной работы на учебном месте</w:t>
            </w:r>
          </w:p>
        </w:tc>
      </w:tr>
      <w:tr w:rsidR="009976CB" w:rsidTr="009976CB">
        <w:trPr>
          <w:trHeight w:val="479"/>
        </w:trPr>
        <w:tc>
          <w:tcPr>
            <w:tcW w:w="1621" w:type="dxa"/>
          </w:tcPr>
          <w:p w:rsidR="009976CB" w:rsidRDefault="009976CB" w:rsidP="0007213C">
            <w:pPr>
              <w:pStyle w:val="TableParagraph"/>
              <w:rPr>
                <w:sz w:val="24"/>
              </w:rPr>
            </w:pPr>
            <w:r>
              <w:rPr>
                <w:spacing w:val="-5"/>
                <w:sz w:val="24"/>
              </w:rPr>
              <w:t>1.5</w:t>
            </w:r>
          </w:p>
        </w:tc>
        <w:tc>
          <w:tcPr>
            <w:tcW w:w="8221" w:type="dxa"/>
          </w:tcPr>
          <w:p w:rsidR="009976CB" w:rsidRDefault="009976CB" w:rsidP="0007213C">
            <w:pPr>
              <w:pStyle w:val="TableParagraph"/>
              <w:ind w:left="59"/>
              <w:rPr>
                <w:sz w:val="24"/>
              </w:rPr>
            </w:pPr>
            <w:r>
              <w:rPr>
                <w:sz w:val="24"/>
              </w:rPr>
              <w:t>Режим</w:t>
            </w:r>
            <w:r>
              <w:rPr>
                <w:spacing w:val="-3"/>
                <w:sz w:val="24"/>
              </w:rPr>
              <w:t xml:space="preserve"> </w:t>
            </w:r>
            <w:r>
              <w:rPr>
                <w:sz w:val="24"/>
              </w:rPr>
              <w:t>труда</w:t>
            </w:r>
            <w:r>
              <w:rPr>
                <w:spacing w:val="-3"/>
                <w:sz w:val="24"/>
              </w:rPr>
              <w:t xml:space="preserve"> </w:t>
            </w:r>
            <w:r>
              <w:rPr>
                <w:sz w:val="24"/>
              </w:rPr>
              <w:t>и</w:t>
            </w:r>
            <w:r>
              <w:rPr>
                <w:spacing w:val="-1"/>
                <w:sz w:val="24"/>
              </w:rPr>
              <w:t xml:space="preserve"> </w:t>
            </w:r>
            <w:r>
              <w:rPr>
                <w:spacing w:val="-2"/>
                <w:sz w:val="24"/>
              </w:rPr>
              <w:t>отдыха</w:t>
            </w:r>
          </w:p>
        </w:tc>
      </w:tr>
      <w:tr w:rsidR="009976CB" w:rsidTr="009976CB">
        <w:trPr>
          <w:trHeight w:val="758"/>
        </w:trPr>
        <w:tc>
          <w:tcPr>
            <w:tcW w:w="1621" w:type="dxa"/>
          </w:tcPr>
          <w:p w:rsidR="009976CB" w:rsidRDefault="009976CB" w:rsidP="0007213C">
            <w:pPr>
              <w:pStyle w:val="TableParagraph"/>
              <w:rPr>
                <w:sz w:val="24"/>
              </w:rPr>
            </w:pPr>
            <w:r>
              <w:rPr>
                <w:spacing w:val="-5"/>
                <w:sz w:val="24"/>
              </w:rPr>
              <w:t>1.6</w:t>
            </w:r>
          </w:p>
        </w:tc>
        <w:tc>
          <w:tcPr>
            <w:tcW w:w="8221" w:type="dxa"/>
          </w:tcPr>
          <w:p w:rsidR="009976CB" w:rsidRDefault="009976CB" w:rsidP="0007213C">
            <w:pPr>
              <w:pStyle w:val="TableParagraph"/>
              <w:ind w:left="59"/>
              <w:rPr>
                <w:sz w:val="24"/>
              </w:rPr>
            </w:pPr>
            <w:r w:rsidRPr="009976CB">
              <w:rPr>
                <w:sz w:val="24"/>
                <w:lang w:val="ru-RU"/>
              </w:rPr>
              <w:t xml:space="preserve">Семья. Моя семья в прошлом и настоящем. Имена и фамилии членов семьи, их профессии. </w:t>
            </w:r>
            <w:r>
              <w:rPr>
                <w:sz w:val="24"/>
              </w:rPr>
              <w:t>Домашний адрес</w:t>
            </w:r>
          </w:p>
        </w:tc>
      </w:tr>
      <w:tr w:rsidR="009976CB" w:rsidTr="009976CB">
        <w:trPr>
          <w:trHeight w:val="444"/>
        </w:trPr>
        <w:tc>
          <w:tcPr>
            <w:tcW w:w="1621" w:type="dxa"/>
          </w:tcPr>
          <w:p w:rsidR="009976CB" w:rsidRDefault="009976CB" w:rsidP="0007213C">
            <w:pPr>
              <w:pStyle w:val="TableParagraph"/>
              <w:rPr>
                <w:sz w:val="24"/>
              </w:rPr>
            </w:pPr>
            <w:r>
              <w:rPr>
                <w:spacing w:val="-5"/>
                <w:sz w:val="24"/>
              </w:rPr>
              <w:t>1.7</w:t>
            </w:r>
          </w:p>
        </w:tc>
        <w:tc>
          <w:tcPr>
            <w:tcW w:w="8221" w:type="dxa"/>
          </w:tcPr>
          <w:p w:rsidR="009976CB" w:rsidRDefault="009976CB" w:rsidP="0007213C">
            <w:pPr>
              <w:pStyle w:val="TableParagraph"/>
              <w:ind w:left="59"/>
              <w:rPr>
                <w:sz w:val="24"/>
              </w:rPr>
            </w:pPr>
            <w:r w:rsidRPr="00EA25F1">
              <w:rPr>
                <w:sz w:val="24"/>
                <w:lang w:val="ru-RU"/>
              </w:rPr>
              <w:t>Взаимоотношения</w:t>
            </w:r>
            <w:r w:rsidRPr="00EA25F1">
              <w:rPr>
                <w:spacing w:val="-6"/>
                <w:sz w:val="24"/>
                <w:lang w:val="ru-RU"/>
              </w:rPr>
              <w:t xml:space="preserve"> </w:t>
            </w:r>
            <w:r w:rsidRPr="00EA25F1">
              <w:rPr>
                <w:sz w:val="24"/>
                <w:lang w:val="ru-RU"/>
              </w:rPr>
              <w:t>и</w:t>
            </w:r>
            <w:r w:rsidRPr="00EA25F1">
              <w:rPr>
                <w:spacing w:val="-3"/>
                <w:sz w:val="24"/>
                <w:lang w:val="ru-RU"/>
              </w:rPr>
              <w:t xml:space="preserve"> </w:t>
            </w:r>
            <w:r w:rsidRPr="00EA25F1">
              <w:rPr>
                <w:sz w:val="24"/>
                <w:lang w:val="ru-RU"/>
              </w:rPr>
              <w:t>взаимопомощь</w:t>
            </w:r>
            <w:r w:rsidRPr="00EA25F1">
              <w:rPr>
                <w:spacing w:val="-4"/>
                <w:sz w:val="24"/>
                <w:lang w:val="ru-RU"/>
              </w:rPr>
              <w:t xml:space="preserve"> </w:t>
            </w:r>
            <w:r w:rsidRPr="00EA25F1">
              <w:rPr>
                <w:sz w:val="24"/>
                <w:lang w:val="ru-RU"/>
              </w:rPr>
              <w:t>в</w:t>
            </w:r>
            <w:r w:rsidRPr="00EA25F1">
              <w:rPr>
                <w:spacing w:val="-4"/>
                <w:sz w:val="24"/>
                <w:lang w:val="ru-RU"/>
              </w:rPr>
              <w:t xml:space="preserve"> </w:t>
            </w:r>
            <w:r w:rsidRPr="00EA25F1">
              <w:rPr>
                <w:sz w:val="24"/>
                <w:lang w:val="ru-RU"/>
              </w:rPr>
              <w:t>семье.</w:t>
            </w:r>
            <w:r w:rsidRPr="00EA25F1">
              <w:rPr>
                <w:spacing w:val="-3"/>
                <w:sz w:val="24"/>
                <w:lang w:val="ru-RU"/>
              </w:rPr>
              <w:t xml:space="preserve"> </w:t>
            </w:r>
            <w:r>
              <w:rPr>
                <w:sz w:val="24"/>
              </w:rPr>
              <w:t>Совместный</w:t>
            </w:r>
            <w:r>
              <w:rPr>
                <w:spacing w:val="-4"/>
                <w:sz w:val="24"/>
              </w:rPr>
              <w:t xml:space="preserve"> </w:t>
            </w:r>
            <w:r>
              <w:rPr>
                <w:sz w:val="24"/>
              </w:rPr>
              <w:t>труд</w:t>
            </w:r>
            <w:r>
              <w:rPr>
                <w:spacing w:val="-3"/>
                <w:sz w:val="24"/>
              </w:rPr>
              <w:t xml:space="preserve"> </w:t>
            </w:r>
            <w:r>
              <w:rPr>
                <w:sz w:val="24"/>
              </w:rPr>
              <w:t>и</w:t>
            </w:r>
            <w:r>
              <w:rPr>
                <w:spacing w:val="-2"/>
                <w:sz w:val="24"/>
              </w:rPr>
              <w:t xml:space="preserve"> отдых</w:t>
            </w:r>
          </w:p>
        </w:tc>
      </w:tr>
      <w:tr w:rsidR="009976CB" w:rsidTr="009976CB">
        <w:trPr>
          <w:trHeight w:val="444"/>
        </w:trPr>
        <w:tc>
          <w:tcPr>
            <w:tcW w:w="1621" w:type="dxa"/>
          </w:tcPr>
          <w:p w:rsidR="009976CB" w:rsidRDefault="009976CB" w:rsidP="0007213C">
            <w:pPr>
              <w:pStyle w:val="TableParagraph"/>
              <w:rPr>
                <w:sz w:val="24"/>
              </w:rPr>
            </w:pPr>
            <w:r>
              <w:rPr>
                <w:spacing w:val="-5"/>
                <w:sz w:val="24"/>
              </w:rPr>
              <w:t>1.8</w:t>
            </w:r>
          </w:p>
        </w:tc>
        <w:tc>
          <w:tcPr>
            <w:tcW w:w="8221" w:type="dxa"/>
          </w:tcPr>
          <w:p w:rsidR="009976CB" w:rsidRPr="00EA25F1" w:rsidRDefault="009976CB" w:rsidP="0007213C">
            <w:pPr>
              <w:pStyle w:val="TableParagraph"/>
              <w:ind w:left="59"/>
              <w:rPr>
                <w:sz w:val="24"/>
                <w:lang w:val="ru-RU"/>
              </w:rPr>
            </w:pPr>
            <w:r w:rsidRPr="00EA25F1">
              <w:rPr>
                <w:sz w:val="24"/>
                <w:lang w:val="ru-RU"/>
              </w:rPr>
              <w:t>Россия - наша Родина. Москва - столица России. Символы России (герб, флаг,</w:t>
            </w:r>
            <w:r w:rsidRPr="00EA25F1">
              <w:rPr>
                <w:spacing w:val="40"/>
                <w:sz w:val="24"/>
                <w:lang w:val="ru-RU"/>
              </w:rPr>
              <w:t xml:space="preserve"> </w:t>
            </w:r>
            <w:r w:rsidRPr="00EA25F1">
              <w:rPr>
                <w:sz w:val="24"/>
                <w:lang w:val="ru-RU"/>
              </w:rPr>
              <w:t>гимн). Народы России</w:t>
            </w:r>
          </w:p>
        </w:tc>
      </w:tr>
      <w:tr w:rsidR="009976CB" w:rsidTr="009976CB">
        <w:trPr>
          <w:trHeight w:val="444"/>
        </w:trPr>
        <w:tc>
          <w:tcPr>
            <w:tcW w:w="1621" w:type="dxa"/>
          </w:tcPr>
          <w:p w:rsidR="009976CB" w:rsidRDefault="009976CB" w:rsidP="0007213C">
            <w:pPr>
              <w:pStyle w:val="TableParagraph"/>
              <w:spacing w:before="92"/>
              <w:rPr>
                <w:sz w:val="24"/>
              </w:rPr>
            </w:pPr>
            <w:r>
              <w:rPr>
                <w:spacing w:val="-5"/>
                <w:sz w:val="24"/>
              </w:rPr>
              <w:t>1.9</w:t>
            </w:r>
          </w:p>
        </w:tc>
        <w:tc>
          <w:tcPr>
            <w:tcW w:w="8221" w:type="dxa"/>
          </w:tcPr>
          <w:p w:rsidR="009976CB" w:rsidRDefault="009976CB" w:rsidP="0007213C">
            <w:pPr>
              <w:pStyle w:val="TableParagraph"/>
              <w:spacing w:before="92"/>
              <w:ind w:left="59"/>
              <w:rPr>
                <w:sz w:val="24"/>
              </w:rPr>
            </w:pPr>
            <w:r w:rsidRPr="00EA25F1">
              <w:rPr>
                <w:sz w:val="24"/>
                <w:lang w:val="ru-RU"/>
              </w:rPr>
              <w:t xml:space="preserve">Первоначальные сведения о родном крае. Название своего населенного пункта (города, села), региона. </w:t>
            </w:r>
            <w:r>
              <w:rPr>
                <w:sz w:val="24"/>
              </w:rPr>
              <w:t>Культурные объекты родного края</w:t>
            </w:r>
          </w:p>
        </w:tc>
      </w:tr>
      <w:tr w:rsidR="009976CB" w:rsidTr="009976CB">
        <w:trPr>
          <w:trHeight w:val="444"/>
        </w:trPr>
        <w:tc>
          <w:tcPr>
            <w:tcW w:w="1621" w:type="dxa"/>
          </w:tcPr>
          <w:p w:rsidR="009976CB" w:rsidRDefault="009976CB" w:rsidP="0007213C">
            <w:pPr>
              <w:pStyle w:val="TableParagraph"/>
              <w:spacing w:before="92"/>
              <w:rPr>
                <w:sz w:val="24"/>
              </w:rPr>
            </w:pPr>
            <w:r>
              <w:rPr>
                <w:spacing w:val="-4"/>
                <w:sz w:val="24"/>
              </w:rPr>
              <w:lastRenderedPageBreak/>
              <w:t>1.10</w:t>
            </w:r>
          </w:p>
        </w:tc>
        <w:tc>
          <w:tcPr>
            <w:tcW w:w="8221" w:type="dxa"/>
          </w:tcPr>
          <w:p w:rsidR="009976CB" w:rsidRDefault="009976CB" w:rsidP="0007213C">
            <w:pPr>
              <w:pStyle w:val="TableParagraph"/>
              <w:spacing w:before="92"/>
              <w:ind w:left="59"/>
              <w:rPr>
                <w:sz w:val="24"/>
              </w:rPr>
            </w:pPr>
            <w:r w:rsidRPr="00EA25F1">
              <w:rPr>
                <w:sz w:val="24"/>
                <w:lang w:val="ru-RU"/>
              </w:rPr>
              <w:t>Ценность</w:t>
            </w:r>
            <w:r w:rsidRPr="00EA25F1">
              <w:rPr>
                <w:spacing w:val="-5"/>
                <w:sz w:val="24"/>
                <w:lang w:val="ru-RU"/>
              </w:rPr>
              <w:t xml:space="preserve"> </w:t>
            </w:r>
            <w:r w:rsidRPr="00EA25F1">
              <w:rPr>
                <w:sz w:val="24"/>
                <w:lang w:val="ru-RU"/>
              </w:rPr>
              <w:t>и</w:t>
            </w:r>
            <w:r w:rsidRPr="00EA25F1">
              <w:rPr>
                <w:spacing w:val="-4"/>
                <w:sz w:val="24"/>
                <w:lang w:val="ru-RU"/>
              </w:rPr>
              <w:t xml:space="preserve"> </w:t>
            </w:r>
            <w:r w:rsidRPr="00EA25F1">
              <w:rPr>
                <w:sz w:val="24"/>
                <w:lang w:val="ru-RU"/>
              </w:rPr>
              <w:t>красота</w:t>
            </w:r>
            <w:r w:rsidRPr="00EA25F1">
              <w:rPr>
                <w:spacing w:val="-2"/>
                <w:sz w:val="24"/>
                <w:lang w:val="ru-RU"/>
              </w:rPr>
              <w:t xml:space="preserve"> </w:t>
            </w:r>
            <w:r w:rsidRPr="00EA25F1">
              <w:rPr>
                <w:sz w:val="24"/>
                <w:lang w:val="ru-RU"/>
              </w:rPr>
              <w:t>рукотворного</w:t>
            </w:r>
            <w:r w:rsidRPr="00EA25F1">
              <w:rPr>
                <w:spacing w:val="-2"/>
                <w:sz w:val="24"/>
                <w:lang w:val="ru-RU"/>
              </w:rPr>
              <w:t xml:space="preserve"> </w:t>
            </w:r>
            <w:r w:rsidRPr="00EA25F1">
              <w:rPr>
                <w:sz w:val="24"/>
                <w:lang w:val="ru-RU"/>
              </w:rPr>
              <w:t>мира.</w:t>
            </w:r>
            <w:r w:rsidRPr="00EA25F1">
              <w:rPr>
                <w:spacing w:val="-3"/>
                <w:sz w:val="24"/>
                <w:lang w:val="ru-RU"/>
              </w:rPr>
              <w:t xml:space="preserve"> </w:t>
            </w:r>
            <w:r>
              <w:rPr>
                <w:sz w:val="24"/>
              </w:rPr>
              <w:t>Правила</w:t>
            </w:r>
            <w:r>
              <w:rPr>
                <w:spacing w:val="-3"/>
                <w:sz w:val="24"/>
              </w:rPr>
              <w:t xml:space="preserve"> </w:t>
            </w:r>
            <w:r>
              <w:rPr>
                <w:sz w:val="24"/>
              </w:rPr>
              <w:t>поведения</w:t>
            </w:r>
            <w:r>
              <w:rPr>
                <w:spacing w:val="-2"/>
                <w:sz w:val="24"/>
              </w:rPr>
              <w:t xml:space="preserve"> </w:t>
            </w:r>
            <w:r>
              <w:rPr>
                <w:sz w:val="24"/>
              </w:rPr>
              <w:t>в</w:t>
            </w:r>
            <w:r>
              <w:rPr>
                <w:spacing w:val="-3"/>
                <w:sz w:val="24"/>
              </w:rPr>
              <w:t xml:space="preserve"> </w:t>
            </w:r>
            <w:r>
              <w:rPr>
                <w:spacing w:val="-2"/>
                <w:sz w:val="24"/>
              </w:rPr>
              <w:t>социуме</w:t>
            </w:r>
          </w:p>
        </w:tc>
      </w:tr>
      <w:tr w:rsidR="009976CB" w:rsidTr="009976CB">
        <w:trPr>
          <w:trHeight w:val="444"/>
        </w:trPr>
        <w:tc>
          <w:tcPr>
            <w:tcW w:w="1621" w:type="dxa"/>
          </w:tcPr>
          <w:p w:rsidR="009976CB" w:rsidRDefault="009976CB" w:rsidP="0007213C">
            <w:pPr>
              <w:pStyle w:val="TableParagraph"/>
              <w:rPr>
                <w:sz w:val="24"/>
              </w:rPr>
            </w:pPr>
            <w:r>
              <w:rPr>
                <w:spacing w:val="-10"/>
                <w:sz w:val="24"/>
              </w:rPr>
              <w:t>2</w:t>
            </w:r>
          </w:p>
        </w:tc>
        <w:tc>
          <w:tcPr>
            <w:tcW w:w="8221" w:type="dxa"/>
          </w:tcPr>
          <w:p w:rsidR="009976CB" w:rsidRDefault="009976CB" w:rsidP="0007213C">
            <w:pPr>
              <w:pStyle w:val="TableParagraph"/>
              <w:ind w:left="59"/>
              <w:rPr>
                <w:sz w:val="24"/>
              </w:rPr>
            </w:pPr>
            <w:r>
              <w:rPr>
                <w:sz w:val="24"/>
              </w:rPr>
              <w:t>Человек</w:t>
            </w:r>
            <w:r>
              <w:rPr>
                <w:spacing w:val="-2"/>
                <w:sz w:val="24"/>
              </w:rPr>
              <w:t xml:space="preserve"> </w:t>
            </w:r>
            <w:r>
              <w:rPr>
                <w:sz w:val="24"/>
              </w:rPr>
              <w:t>и</w:t>
            </w:r>
            <w:r>
              <w:rPr>
                <w:spacing w:val="-1"/>
                <w:sz w:val="24"/>
              </w:rPr>
              <w:t xml:space="preserve"> </w:t>
            </w:r>
            <w:r>
              <w:rPr>
                <w:spacing w:val="-2"/>
                <w:sz w:val="24"/>
              </w:rPr>
              <w:t>природа</w:t>
            </w:r>
          </w:p>
        </w:tc>
      </w:tr>
      <w:tr w:rsidR="009976CB" w:rsidTr="009976CB">
        <w:trPr>
          <w:trHeight w:val="444"/>
        </w:trPr>
        <w:tc>
          <w:tcPr>
            <w:tcW w:w="1621" w:type="dxa"/>
          </w:tcPr>
          <w:p w:rsidR="009976CB" w:rsidRDefault="009976CB" w:rsidP="0007213C">
            <w:pPr>
              <w:pStyle w:val="TableParagraph"/>
              <w:rPr>
                <w:sz w:val="24"/>
              </w:rPr>
            </w:pPr>
            <w:r>
              <w:rPr>
                <w:spacing w:val="-5"/>
                <w:sz w:val="24"/>
              </w:rPr>
              <w:t>2.1</w:t>
            </w:r>
          </w:p>
        </w:tc>
        <w:tc>
          <w:tcPr>
            <w:tcW w:w="8221" w:type="dxa"/>
          </w:tcPr>
          <w:p w:rsidR="009976CB" w:rsidRPr="00EA25F1" w:rsidRDefault="009976CB" w:rsidP="0007213C">
            <w:pPr>
              <w:pStyle w:val="TableParagraph"/>
              <w:ind w:left="59"/>
              <w:rPr>
                <w:sz w:val="24"/>
                <w:lang w:val="ru-RU"/>
              </w:rPr>
            </w:pPr>
            <w:r w:rsidRPr="00EA25F1">
              <w:rPr>
                <w:sz w:val="24"/>
                <w:lang w:val="ru-RU"/>
              </w:rPr>
              <w:t>Природа</w:t>
            </w:r>
            <w:r w:rsidRPr="00EA25F1">
              <w:rPr>
                <w:spacing w:val="-5"/>
                <w:sz w:val="24"/>
                <w:lang w:val="ru-RU"/>
              </w:rPr>
              <w:t xml:space="preserve"> </w:t>
            </w:r>
            <w:r w:rsidRPr="00EA25F1">
              <w:rPr>
                <w:sz w:val="24"/>
                <w:lang w:val="ru-RU"/>
              </w:rPr>
              <w:t>-</w:t>
            </w:r>
            <w:r w:rsidRPr="00EA25F1">
              <w:rPr>
                <w:spacing w:val="-3"/>
                <w:sz w:val="24"/>
                <w:lang w:val="ru-RU"/>
              </w:rPr>
              <w:t xml:space="preserve"> </w:t>
            </w:r>
            <w:r w:rsidRPr="00EA25F1">
              <w:rPr>
                <w:sz w:val="24"/>
                <w:lang w:val="ru-RU"/>
              </w:rPr>
              <w:t>среда</w:t>
            </w:r>
            <w:r w:rsidRPr="00EA25F1">
              <w:rPr>
                <w:spacing w:val="-3"/>
                <w:sz w:val="24"/>
                <w:lang w:val="ru-RU"/>
              </w:rPr>
              <w:t xml:space="preserve"> </w:t>
            </w:r>
            <w:r w:rsidRPr="00EA25F1">
              <w:rPr>
                <w:sz w:val="24"/>
                <w:lang w:val="ru-RU"/>
              </w:rPr>
              <w:t>обитания</w:t>
            </w:r>
            <w:r w:rsidRPr="00EA25F1">
              <w:rPr>
                <w:spacing w:val="-2"/>
                <w:sz w:val="24"/>
                <w:lang w:val="ru-RU"/>
              </w:rPr>
              <w:t xml:space="preserve"> </w:t>
            </w:r>
            <w:r w:rsidRPr="00EA25F1">
              <w:rPr>
                <w:sz w:val="24"/>
                <w:lang w:val="ru-RU"/>
              </w:rPr>
              <w:t>человека.</w:t>
            </w:r>
            <w:r w:rsidRPr="00EA25F1">
              <w:rPr>
                <w:spacing w:val="-2"/>
                <w:sz w:val="24"/>
                <w:lang w:val="ru-RU"/>
              </w:rPr>
              <w:t xml:space="preserve"> </w:t>
            </w:r>
            <w:r w:rsidRPr="00EA25F1">
              <w:rPr>
                <w:sz w:val="24"/>
                <w:lang w:val="ru-RU"/>
              </w:rPr>
              <w:t>Неживая</w:t>
            </w:r>
            <w:r w:rsidRPr="00EA25F1">
              <w:rPr>
                <w:spacing w:val="-2"/>
                <w:sz w:val="24"/>
                <w:lang w:val="ru-RU"/>
              </w:rPr>
              <w:t xml:space="preserve"> </w:t>
            </w:r>
            <w:r w:rsidRPr="00EA25F1">
              <w:rPr>
                <w:sz w:val="24"/>
                <w:lang w:val="ru-RU"/>
              </w:rPr>
              <w:t>и</w:t>
            </w:r>
            <w:r w:rsidRPr="00EA25F1">
              <w:rPr>
                <w:spacing w:val="-2"/>
                <w:sz w:val="24"/>
                <w:lang w:val="ru-RU"/>
              </w:rPr>
              <w:t xml:space="preserve"> </w:t>
            </w:r>
            <w:r w:rsidRPr="00EA25F1">
              <w:rPr>
                <w:sz w:val="24"/>
                <w:lang w:val="ru-RU"/>
              </w:rPr>
              <w:t>живая</w:t>
            </w:r>
            <w:r w:rsidRPr="00EA25F1">
              <w:rPr>
                <w:spacing w:val="-2"/>
                <w:sz w:val="24"/>
                <w:lang w:val="ru-RU"/>
              </w:rPr>
              <w:t xml:space="preserve"> природа</w:t>
            </w:r>
          </w:p>
        </w:tc>
      </w:tr>
      <w:tr w:rsidR="009976CB" w:rsidTr="009976CB">
        <w:trPr>
          <w:trHeight w:val="444"/>
        </w:trPr>
        <w:tc>
          <w:tcPr>
            <w:tcW w:w="1621" w:type="dxa"/>
          </w:tcPr>
          <w:p w:rsidR="009976CB" w:rsidRDefault="009976CB" w:rsidP="0007213C">
            <w:pPr>
              <w:pStyle w:val="TableParagraph"/>
              <w:rPr>
                <w:sz w:val="24"/>
              </w:rPr>
            </w:pPr>
            <w:r>
              <w:rPr>
                <w:spacing w:val="-5"/>
                <w:sz w:val="24"/>
              </w:rPr>
              <w:t>2.2</w:t>
            </w:r>
          </w:p>
        </w:tc>
        <w:tc>
          <w:tcPr>
            <w:tcW w:w="8221" w:type="dxa"/>
          </w:tcPr>
          <w:p w:rsidR="009976CB" w:rsidRPr="00EA25F1" w:rsidRDefault="009976CB" w:rsidP="0007213C">
            <w:pPr>
              <w:pStyle w:val="TableParagraph"/>
              <w:ind w:left="59"/>
              <w:rPr>
                <w:sz w:val="24"/>
                <w:lang w:val="ru-RU"/>
              </w:rPr>
            </w:pPr>
            <w:r w:rsidRPr="00EA25F1">
              <w:rPr>
                <w:sz w:val="24"/>
                <w:lang w:val="ru-RU"/>
              </w:rPr>
              <w:t>Природа</w:t>
            </w:r>
            <w:r w:rsidRPr="00EA25F1">
              <w:rPr>
                <w:spacing w:val="29"/>
                <w:sz w:val="24"/>
                <w:lang w:val="ru-RU"/>
              </w:rPr>
              <w:t xml:space="preserve"> </w:t>
            </w:r>
            <w:r w:rsidRPr="00EA25F1">
              <w:rPr>
                <w:sz w:val="24"/>
                <w:lang w:val="ru-RU"/>
              </w:rPr>
              <w:t>и</w:t>
            </w:r>
            <w:r w:rsidRPr="00EA25F1">
              <w:rPr>
                <w:spacing w:val="30"/>
                <w:sz w:val="24"/>
                <w:lang w:val="ru-RU"/>
              </w:rPr>
              <w:t xml:space="preserve"> </w:t>
            </w:r>
            <w:r w:rsidRPr="00EA25F1">
              <w:rPr>
                <w:sz w:val="24"/>
                <w:lang w:val="ru-RU"/>
              </w:rPr>
              <w:t>предметы,</w:t>
            </w:r>
            <w:r w:rsidRPr="00EA25F1">
              <w:rPr>
                <w:spacing w:val="29"/>
                <w:sz w:val="24"/>
                <w:lang w:val="ru-RU"/>
              </w:rPr>
              <w:t xml:space="preserve"> </w:t>
            </w:r>
            <w:r w:rsidRPr="00EA25F1">
              <w:rPr>
                <w:sz w:val="24"/>
                <w:lang w:val="ru-RU"/>
              </w:rPr>
              <w:t>созданные</w:t>
            </w:r>
            <w:r w:rsidRPr="00EA25F1">
              <w:rPr>
                <w:spacing w:val="28"/>
                <w:sz w:val="24"/>
                <w:lang w:val="ru-RU"/>
              </w:rPr>
              <w:t xml:space="preserve"> </w:t>
            </w:r>
            <w:r w:rsidRPr="00EA25F1">
              <w:rPr>
                <w:sz w:val="24"/>
                <w:lang w:val="ru-RU"/>
              </w:rPr>
              <w:t>человеком.</w:t>
            </w:r>
            <w:r w:rsidRPr="00EA25F1">
              <w:rPr>
                <w:spacing w:val="32"/>
                <w:sz w:val="24"/>
                <w:lang w:val="ru-RU"/>
              </w:rPr>
              <w:t xml:space="preserve"> </w:t>
            </w:r>
            <w:r w:rsidRPr="00EA25F1">
              <w:rPr>
                <w:sz w:val="24"/>
                <w:lang w:val="ru-RU"/>
              </w:rPr>
              <w:t>Природные</w:t>
            </w:r>
            <w:r w:rsidRPr="00EA25F1">
              <w:rPr>
                <w:spacing w:val="28"/>
                <w:sz w:val="24"/>
                <w:lang w:val="ru-RU"/>
              </w:rPr>
              <w:t xml:space="preserve"> </w:t>
            </w:r>
            <w:r w:rsidRPr="00EA25F1">
              <w:rPr>
                <w:sz w:val="24"/>
                <w:lang w:val="ru-RU"/>
              </w:rPr>
              <w:t>материалы.</w:t>
            </w:r>
            <w:r w:rsidRPr="00EA25F1">
              <w:rPr>
                <w:spacing w:val="31"/>
                <w:sz w:val="24"/>
                <w:lang w:val="ru-RU"/>
              </w:rPr>
              <w:t xml:space="preserve"> </w:t>
            </w:r>
            <w:r w:rsidRPr="00EA25F1">
              <w:rPr>
                <w:sz w:val="24"/>
                <w:lang w:val="ru-RU"/>
              </w:rPr>
              <w:t>Бережное отношение к предметам, вещам, уход за ними</w:t>
            </w:r>
          </w:p>
        </w:tc>
      </w:tr>
      <w:tr w:rsidR="009976CB" w:rsidTr="009976CB">
        <w:trPr>
          <w:trHeight w:val="444"/>
        </w:trPr>
        <w:tc>
          <w:tcPr>
            <w:tcW w:w="1621" w:type="dxa"/>
          </w:tcPr>
          <w:p w:rsidR="009976CB" w:rsidRDefault="009976CB" w:rsidP="0007213C">
            <w:pPr>
              <w:pStyle w:val="TableParagraph"/>
              <w:rPr>
                <w:sz w:val="24"/>
              </w:rPr>
            </w:pPr>
            <w:r>
              <w:rPr>
                <w:spacing w:val="-5"/>
                <w:sz w:val="24"/>
              </w:rPr>
              <w:t>2.3</w:t>
            </w:r>
          </w:p>
        </w:tc>
        <w:tc>
          <w:tcPr>
            <w:tcW w:w="8221" w:type="dxa"/>
          </w:tcPr>
          <w:p w:rsidR="009976CB" w:rsidRPr="00EA25F1" w:rsidRDefault="009976CB" w:rsidP="0007213C">
            <w:pPr>
              <w:pStyle w:val="TableParagraph"/>
              <w:ind w:left="59"/>
              <w:rPr>
                <w:sz w:val="24"/>
                <w:lang w:val="ru-RU"/>
              </w:rPr>
            </w:pPr>
            <w:r w:rsidRPr="00EA25F1">
              <w:rPr>
                <w:sz w:val="24"/>
                <w:lang w:val="ru-RU"/>
              </w:rPr>
              <w:t>Наблюдение</w:t>
            </w:r>
            <w:r w:rsidRPr="00EA25F1">
              <w:rPr>
                <w:spacing w:val="80"/>
                <w:sz w:val="24"/>
                <w:lang w:val="ru-RU"/>
              </w:rPr>
              <w:t xml:space="preserve"> </w:t>
            </w:r>
            <w:r w:rsidRPr="00EA25F1">
              <w:rPr>
                <w:sz w:val="24"/>
                <w:lang w:val="ru-RU"/>
              </w:rPr>
              <w:t>за</w:t>
            </w:r>
            <w:r w:rsidRPr="00EA25F1">
              <w:rPr>
                <w:spacing w:val="80"/>
                <w:sz w:val="24"/>
                <w:lang w:val="ru-RU"/>
              </w:rPr>
              <w:t xml:space="preserve"> </w:t>
            </w:r>
            <w:r w:rsidRPr="00EA25F1">
              <w:rPr>
                <w:sz w:val="24"/>
                <w:lang w:val="ru-RU"/>
              </w:rPr>
              <w:t>погодой</w:t>
            </w:r>
            <w:r w:rsidRPr="00EA25F1">
              <w:rPr>
                <w:spacing w:val="80"/>
                <w:sz w:val="24"/>
                <w:lang w:val="ru-RU"/>
              </w:rPr>
              <w:t xml:space="preserve"> </w:t>
            </w:r>
            <w:r w:rsidRPr="00EA25F1">
              <w:rPr>
                <w:sz w:val="24"/>
                <w:lang w:val="ru-RU"/>
              </w:rPr>
              <w:t>своего</w:t>
            </w:r>
            <w:r w:rsidRPr="00EA25F1">
              <w:rPr>
                <w:spacing w:val="80"/>
                <w:sz w:val="24"/>
                <w:lang w:val="ru-RU"/>
              </w:rPr>
              <w:t xml:space="preserve"> </w:t>
            </w:r>
            <w:r w:rsidRPr="00EA25F1">
              <w:rPr>
                <w:sz w:val="24"/>
                <w:lang w:val="ru-RU"/>
              </w:rPr>
              <w:t>края.</w:t>
            </w:r>
            <w:r w:rsidRPr="00EA25F1">
              <w:rPr>
                <w:spacing w:val="80"/>
                <w:sz w:val="24"/>
                <w:lang w:val="ru-RU"/>
              </w:rPr>
              <w:t xml:space="preserve"> </w:t>
            </w:r>
            <w:r w:rsidRPr="00EA25F1">
              <w:rPr>
                <w:sz w:val="24"/>
                <w:lang w:val="ru-RU"/>
              </w:rPr>
              <w:t>Погода</w:t>
            </w:r>
            <w:r w:rsidRPr="00EA25F1">
              <w:rPr>
                <w:spacing w:val="80"/>
                <w:sz w:val="24"/>
                <w:lang w:val="ru-RU"/>
              </w:rPr>
              <w:t xml:space="preserve"> </w:t>
            </w:r>
            <w:r w:rsidRPr="00EA25F1">
              <w:rPr>
                <w:sz w:val="24"/>
                <w:lang w:val="ru-RU"/>
              </w:rPr>
              <w:t>и</w:t>
            </w:r>
            <w:r w:rsidRPr="00EA25F1">
              <w:rPr>
                <w:spacing w:val="80"/>
                <w:sz w:val="24"/>
                <w:lang w:val="ru-RU"/>
              </w:rPr>
              <w:t xml:space="preserve"> </w:t>
            </w:r>
            <w:r w:rsidRPr="00EA25F1">
              <w:rPr>
                <w:sz w:val="24"/>
                <w:lang w:val="ru-RU"/>
              </w:rPr>
              <w:t>термометр.</w:t>
            </w:r>
            <w:r w:rsidRPr="00EA25F1">
              <w:rPr>
                <w:spacing w:val="80"/>
                <w:sz w:val="24"/>
                <w:lang w:val="ru-RU"/>
              </w:rPr>
              <w:t xml:space="preserve"> </w:t>
            </w:r>
            <w:r w:rsidRPr="00EA25F1">
              <w:rPr>
                <w:sz w:val="24"/>
                <w:lang w:val="ru-RU"/>
              </w:rPr>
              <w:t>Определение</w:t>
            </w:r>
            <w:r w:rsidRPr="00EA25F1">
              <w:rPr>
                <w:spacing w:val="80"/>
                <w:sz w:val="24"/>
                <w:lang w:val="ru-RU"/>
              </w:rPr>
              <w:t xml:space="preserve"> </w:t>
            </w:r>
            <w:r w:rsidRPr="00EA25F1">
              <w:rPr>
                <w:sz w:val="24"/>
                <w:lang w:val="ru-RU"/>
              </w:rPr>
              <w:t>температуры воздуха (воды) по термометру</w:t>
            </w:r>
          </w:p>
        </w:tc>
      </w:tr>
      <w:tr w:rsidR="009976CB" w:rsidTr="009976CB">
        <w:trPr>
          <w:trHeight w:val="444"/>
        </w:trPr>
        <w:tc>
          <w:tcPr>
            <w:tcW w:w="1621" w:type="dxa"/>
          </w:tcPr>
          <w:p w:rsidR="009976CB" w:rsidRDefault="009976CB" w:rsidP="0007213C">
            <w:pPr>
              <w:pStyle w:val="TableParagraph"/>
              <w:rPr>
                <w:sz w:val="24"/>
              </w:rPr>
            </w:pPr>
            <w:r>
              <w:rPr>
                <w:spacing w:val="-5"/>
                <w:sz w:val="24"/>
              </w:rPr>
              <w:t>2.4</w:t>
            </w:r>
          </w:p>
        </w:tc>
        <w:tc>
          <w:tcPr>
            <w:tcW w:w="8221" w:type="dxa"/>
          </w:tcPr>
          <w:p w:rsidR="009976CB" w:rsidRDefault="009976CB" w:rsidP="0007213C">
            <w:pPr>
              <w:pStyle w:val="TableParagraph"/>
              <w:ind w:left="59"/>
              <w:rPr>
                <w:sz w:val="24"/>
              </w:rPr>
            </w:pPr>
            <w:r>
              <w:rPr>
                <w:sz w:val="24"/>
              </w:rPr>
              <w:t>Сезонные</w:t>
            </w:r>
            <w:r>
              <w:rPr>
                <w:spacing w:val="-5"/>
                <w:sz w:val="24"/>
              </w:rPr>
              <w:t xml:space="preserve"> </w:t>
            </w:r>
            <w:r>
              <w:rPr>
                <w:sz w:val="24"/>
              </w:rPr>
              <w:t>изменения</w:t>
            </w:r>
            <w:r>
              <w:rPr>
                <w:spacing w:val="-2"/>
                <w:sz w:val="24"/>
              </w:rPr>
              <w:t xml:space="preserve"> </w:t>
            </w:r>
            <w:r>
              <w:rPr>
                <w:sz w:val="24"/>
              </w:rPr>
              <w:t>в</w:t>
            </w:r>
            <w:r>
              <w:rPr>
                <w:spacing w:val="-5"/>
                <w:sz w:val="24"/>
              </w:rPr>
              <w:t xml:space="preserve"> </w:t>
            </w:r>
            <w:r>
              <w:rPr>
                <w:spacing w:val="-2"/>
                <w:sz w:val="24"/>
              </w:rPr>
              <w:t>природе</w:t>
            </w:r>
          </w:p>
        </w:tc>
      </w:tr>
      <w:tr w:rsidR="009976CB" w:rsidTr="009976CB">
        <w:trPr>
          <w:trHeight w:val="444"/>
        </w:trPr>
        <w:tc>
          <w:tcPr>
            <w:tcW w:w="1621" w:type="dxa"/>
          </w:tcPr>
          <w:p w:rsidR="009976CB" w:rsidRDefault="009976CB" w:rsidP="0007213C">
            <w:pPr>
              <w:pStyle w:val="TableParagraph"/>
              <w:spacing w:before="92"/>
              <w:rPr>
                <w:sz w:val="24"/>
              </w:rPr>
            </w:pPr>
            <w:r>
              <w:rPr>
                <w:spacing w:val="-5"/>
                <w:sz w:val="24"/>
              </w:rPr>
              <w:t>2.5</w:t>
            </w:r>
          </w:p>
        </w:tc>
        <w:tc>
          <w:tcPr>
            <w:tcW w:w="8221" w:type="dxa"/>
          </w:tcPr>
          <w:p w:rsidR="009976CB" w:rsidRPr="00EA25F1" w:rsidRDefault="009976CB" w:rsidP="0007213C">
            <w:pPr>
              <w:pStyle w:val="TableParagraph"/>
              <w:tabs>
                <w:tab w:val="left" w:pos="1599"/>
                <w:tab w:val="left" w:pos="2489"/>
                <w:tab w:val="left" w:pos="3787"/>
                <w:tab w:val="left" w:pos="4142"/>
                <w:tab w:val="left" w:pos="5415"/>
                <w:tab w:val="left" w:pos="6507"/>
                <w:tab w:val="left" w:pos="8227"/>
              </w:tabs>
              <w:spacing w:before="92"/>
              <w:ind w:left="59" w:right="58"/>
              <w:rPr>
                <w:sz w:val="24"/>
                <w:lang w:val="ru-RU"/>
              </w:rPr>
            </w:pPr>
            <w:r w:rsidRPr="00EA25F1">
              <w:rPr>
                <w:spacing w:val="-2"/>
                <w:sz w:val="24"/>
                <w:lang w:val="ru-RU"/>
              </w:rPr>
              <w:t>Взаимосвязи</w:t>
            </w:r>
            <w:r w:rsidRPr="00EA25F1">
              <w:rPr>
                <w:sz w:val="24"/>
                <w:lang w:val="ru-RU"/>
              </w:rPr>
              <w:tab/>
            </w:r>
            <w:r w:rsidRPr="00EA25F1">
              <w:rPr>
                <w:spacing w:val="-4"/>
                <w:sz w:val="24"/>
                <w:lang w:val="ru-RU"/>
              </w:rPr>
              <w:t>между</w:t>
            </w:r>
            <w:r w:rsidRPr="00EA25F1">
              <w:rPr>
                <w:sz w:val="24"/>
                <w:lang w:val="ru-RU"/>
              </w:rPr>
              <w:tab/>
            </w:r>
            <w:r w:rsidRPr="00EA25F1">
              <w:rPr>
                <w:spacing w:val="-2"/>
                <w:sz w:val="24"/>
                <w:lang w:val="ru-RU"/>
              </w:rPr>
              <w:t>человеком</w:t>
            </w:r>
            <w:r w:rsidRPr="00EA25F1">
              <w:rPr>
                <w:sz w:val="24"/>
                <w:lang w:val="ru-RU"/>
              </w:rPr>
              <w:tab/>
            </w:r>
            <w:r w:rsidRPr="00EA25F1">
              <w:rPr>
                <w:spacing w:val="-10"/>
                <w:sz w:val="24"/>
                <w:lang w:val="ru-RU"/>
              </w:rPr>
              <w:t>и</w:t>
            </w:r>
            <w:r w:rsidRPr="00EA25F1">
              <w:rPr>
                <w:sz w:val="24"/>
                <w:lang w:val="ru-RU"/>
              </w:rPr>
              <w:tab/>
            </w:r>
            <w:r w:rsidRPr="00EA25F1">
              <w:rPr>
                <w:spacing w:val="-2"/>
                <w:sz w:val="24"/>
                <w:lang w:val="ru-RU"/>
              </w:rPr>
              <w:t>природой.</w:t>
            </w:r>
            <w:r w:rsidRPr="00EA25F1">
              <w:rPr>
                <w:sz w:val="24"/>
                <w:lang w:val="ru-RU"/>
              </w:rPr>
              <w:tab/>
            </w:r>
            <w:r w:rsidRPr="00EA25F1">
              <w:rPr>
                <w:spacing w:val="-2"/>
                <w:sz w:val="24"/>
                <w:lang w:val="ru-RU"/>
              </w:rPr>
              <w:t>Правила</w:t>
            </w:r>
            <w:r w:rsidRPr="00EA25F1">
              <w:rPr>
                <w:sz w:val="24"/>
                <w:lang w:val="ru-RU"/>
              </w:rPr>
              <w:tab/>
            </w:r>
            <w:r w:rsidRPr="00EA25F1">
              <w:rPr>
                <w:spacing w:val="-2"/>
                <w:sz w:val="24"/>
                <w:lang w:val="ru-RU"/>
              </w:rPr>
              <w:t>нравственного</w:t>
            </w:r>
            <w:r w:rsidRPr="00EA25F1">
              <w:rPr>
                <w:sz w:val="24"/>
                <w:lang w:val="ru-RU"/>
              </w:rPr>
              <w:tab/>
            </w:r>
            <w:r w:rsidRPr="00EA25F1">
              <w:rPr>
                <w:spacing w:val="-10"/>
                <w:sz w:val="24"/>
                <w:lang w:val="ru-RU"/>
              </w:rPr>
              <w:t xml:space="preserve">и </w:t>
            </w:r>
            <w:r w:rsidRPr="00EA25F1">
              <w:rPr>
                <w:sz w:val="24"/>
                <w:lang w:val="ru-RU"/>
              </w:rPr>
              <w:t>безопасного поведения в природе</w:t>
            </w:r>
          </w:p>
        </w:tc>
      </w:tr>
      <w:tr w:rsidR="009976CB" w:rsidTr="009976CB">
        <w:trPr>
          <w:trHeight w:val="444"/>
        </w:trPr>
        <w:tc>
          <w:tcPr>
            <w:tcW w:w="1621" w:type="dxa"/>
          </w:tcPr>
          <w:p w:rsidR="009976CB" w:rsidRDefault="009976CB" w:rsidP="0007213C">
            <w:pPr>
              <w:pStyle w:val="TableParagraph"/>
              <w:spacing w:before="92"/>
              <w:rPr>
                <w:sz w:val="24"/>
              </w:rPr>
            </w:pPr>
            <w:r>
              <w:rPr>
                <w:spacing w:val="-5"/>
                <w:sz w:val="24"/>
              </w:rPr>
              <w:t>2.6</w:t>
            </w:r>
          </w:p>
        </w:tc>
        <w:tc>
          <w:tcPr>
            <w:tcW w:w="8221" w:type="dxa"/>
          </w:tcPr>
          <w:p w:rsidR="009976CB" w:rsidRDefault="009976CB" w:rsidP="0007213C">
            <w:pPr>
              <w:pStyle w:val="TableParagraph"/>
              <w:spacing w:before="92"/>
              <w:ind w:left="59" w:right="55"/>
              <w:jc w:val="both"/>
              <w:rPr>
                <w:sz w:val="24"/>
              </w:rPr>
            </w:pPr>
            <w:r w:rsidRPr="00EA25F1">
              <w:rPr>
                <w:sz w:val="24"/>
                <w:lang w:val="ru-RU"/>
              </w:rPr>
              <w:t xml:space="preserve">Растительный мир. Растения ближайшего окружения (узнавание, называние, краткое описание). </w:t>
            </w:r>
            <w:r>
              <w:rPr>
                <w:sz w:val="24"/>
              </w:rPr>
              <w:t>Лиственные и хвойные растения. Дикорастущие и культурные растения</w:t>
            </w:r>
          </w:p>
        </w:tc>
      </w:tr>
      <w:tr w:rsidR="009976CB" w:rsidTr="009976CB">
        <w:trPr>
          <w:trHeight w:val="444"/>
        </w:trPr>
        <w:tc>
          <w:tcPr>
            <w:tcW w:w="1621" w:type="dxa"/>
          </w:tcPr>
          <w:p w:rsidR="009976CB" w:rsidRDefault="009976CB" w:rsidP="0007213C">
            <w:pPr>
              <w:pStyle w:val="TableParagraph"/>
              <w:rPr>
                <w:sz w:val="24"/>
              </w:rPr>
            </w:pPr>
            <w:r>
              <w:rPr>
                <w:spacing w:val="-5"/>
                <w:sz w:val="24"/>
              </w:rPr>
              <w:t>2.7</w:t>
            </w:r>
          </w:p>
        </w:tc>
        <w:tc>
          <w:tcPr>
            <w:tcW w:w="8221" w:type="dxa"/>
          </w:tcPr>
          <w:p w:rsidR="009976CB" w:rsidRPr="00EA25F1" w:rsidRDefault="009976CB" w:rsidP="0007213C">
            <w:pPr>
              <w:pStyle w:val="TableParagraph"/>
              <w:tabs>
                <w:tab w:val="left" w:pos="867"/>
                <w:tab w:val="left" w:pos="1985"/>
                <w:tab w:val="left" w:pos="3241"/>
                <w:tab w:val="left" w:pos="4227"/>
                <w:tab w:val="left" w:pos="6025"/>
                <w:tab w:val="left" w:pos="7155"/>
                <w:tab w:val="left" w:pos="7711"/>
              </w:tabs>
              <w:ind w:left="59" w:right="60"/>
              <w:rPr>
                <w:sz w:val="24"/>
                <w:lang w:val="ru-RU"/>
              </w:rPr>
            </w:pPr>
            <w:r w:rsidRPr="00EA25F1">
              <w:rPr>
                <w:spacing w:val="-4"/>
                <w:sz w:val="24"/>
                <w:lang w:val="ru-RU"/>
              </w:rPr>
              <w:t>Части</w:t>
            </w:r>
            <w:r w:rsidRPr="00EA25F1">
              <w:rPr>
                <w:sz w:val="24"/>
                <w:lang w:val="ru-RU"/>
              </w:rPr>
              <w:tab/>
            </w:r>
            <w:r w:rsidRPr="00EA25F1">
              <w:rPr>
                <w:spacing w:val="-2"/>
                <w:sz w:val="24"/>
                <w:lang w:val="ru-RU"/>
              </w:rPr>
              <w:t>растения</w:t>
            </w:r>
            <w:r w:rsidRPr="00EA25F1">
              <w:rPr>
                <w:sz w:val="24"/>
                <w:lang w:val="ru-RU"/>
              </w:rPr>
              <w:tab/>
            </w:r>
            <w:r w:rsidRPr="00EA25F1">
              <w:rPr>
                <w:spacing w:val="-2"/>
                <w:sz w:val="24"/>
                <w:lang w:val="ru-RU"/>
              </w:rPr>
              <w:t>(название,</w:t>
            </w:r>
            <w:r w:rsidRPr="00EA25F1">
              <w:rPr>
                <w:sz w:val="24"/>
                <w:lang w:val="ru-RU"/>
              </w:rPr>
              <w:tab/>
            </w:r>
            <w:r w:rsidRPr="00EA25F1">
              <w:rPr>
                <w:spacing w:val="-2"/>
                <w:sz w:val="24"/>
                <w:lang w:val="ru-RU"/>
              </w:rPr>
              <w:t>краткая</w:t>
            </w:r>
            <w:r w:rsidRPr="00EA25F1">
              <w:rPr>
                <w:sz w:val="24"/>
                <w:lang w:val="ru-RU"/>
              </w:rPr>
              <w:tab/>
            </w:r>
            <w:r w:rsidRPr="00EA25F1">
              <w:rPr>
                <w:spacing w:val="-2"/>
                <w:sz w:val="24"/>
                <w:lang w:val="ru-RU"/>
              </w:rPr>
              <w:t>характеристика</w:t>
            </w:r>
            <w:r w:rsidRPr="00EA25F1">
              <w:rPr>
                <w:sz w:val="24"/>
                <w:lang w:val="ru-RU"/>
              </w:rPr>
              <w:tab/>
            </w:r>
            <w:r w:rsidRPr="00EA25F1">
              <w:rPr>
                <w:spacing w:val="-2"/>
                <w:sz w:val="24"/>
                <w:lang w:val="ru-RU"/>
              </w:rPr>
              <w:t>значения</w:t>
            </w:r>
            <w:r w:rsidRPr="00EA25F1">
              <w:rPr>
                <w:sz w:val="24"/>
                <w:lang w:val="ru-RU"/>
              </w:rPr>
              <w:tab/>
            </w:r>
            <w:r w:rsidRPr="00EA25F1">
              <w:rPr>
                <w:spacing w:val="-4"/>
                <w:sz w:val="24"/>
                <w:lang w:val="ru-RU"/>
              </w:rPr>
              <w:t>для</w:t>
            </w:r>
            <w:r w:rsidRPr="00EA25F1">
              <w:rPr>
                <w:sz w:val="24"/>
                <w:lang w:val="ru-RU"/>
              </w:rPr>
              <w:tab/>
            </w:r>
            <w:r w:rsidRPr="00EA25F1">
              <w:rPr>
                <w:spacing w:val="-4"/>
                <w:sz w:val="24"/>
                <w:lang w:val="ru-RU"/>
              </w:rPr>
              <w:t xml:space="preserve">жизни </w:t>
            </w:r>
            <w:r w:rsidRPr="00EA25F1">
              <w:rPr>
                <w:sz w:val="24"/>
                <w:lang w:val="ru-RU"/>
              </w:rPr>
              <w:t>растения): корень, стебель, лист, цветок, плод, семя</w:t>
            </w:r>
          </w:p>
        </w:tc>
      </w:tr>
      <w:tr w:rsidR="009976CB" w:rsidTr="009976CB">
        <w:trPr>
          <w:trHeight w:val="444"/>
        </w:trPr>
        <w:tc>
          <w:tcPr>
            <w:tcW w:w="1621" w:type="dxa"/>
          </w:tcPr>
          <w:p w:rsidR="009976CB" w:rsidRDefault="009976CB" w:rsidP="0007213C">
            <w:pPr>
              <w:pStyle w:val="TableParagraph"/>
              <w:rPr>
                <w:sz w:val="24"/>
              </w:rPr>
            </w:pPr>
            <w:r>
              <w:rPr>
                <w:spacing w:val="-5"/>
                <w:sz w:val="24"/>
              </w:rPr>
              <w:t>2.8</w:t>
            </w:r>
          </w:p>
        </w:tc>
        <w:tc>
          <w:tcPr>
            <w:tcW w:w="8221" w:type="dxa"/>
          </w:tcPr>
          <w:p w:rsidR="009976CB" w:rsidRPr="00EA25F1" w:rsidRDefault="009976CB" w:rsidP="0007213C">
            <w:pPr>
              <w:pStyle w:val="TableParagraph"/>
              <w:ind w:left="59"/>
              <w:rPr>
                <w:sz w:val="24"/>
                <w:lang w:val="ru-RU"/>
              </w:rPr>
            </w:pPr>
            <w:r w:rsidRPr="00EA25F1">
              <w:rPr>
                <w:sz w:val="24"/>
                <w:lang w:val="ru-RU"/>
              </w:rPr>
              <w:t>Комнатные</w:t>
            </w:r>
            <w:r w:rsidRPr="00EA25F1">
              <w:rPr>
                <w:spacing w:val="-4"/>
                <w:sz w:val="24"/>
                <w:lang w:val="ru-RU"/>
              </w:rPr>
              <w:t xml:space="preserve"> </w:t>
            </w:r>
            <w:r w:rsidRPr="00EA25F1">
              <w:rPr>
                <w:sz w:val="24"/>
                <w:lang w:val="ru-RU"/>
              </w:rPr>
              <w:t>растения,</w:t>
            </w:r>
            <w:r w:rsidRPr="00EA25F1">
              <w:rPr>
                <w:spacing w:val="-2"/>
                <w:sz w:val="24"/>
                <w:lang w:val="ru-RU"/>
              </w:rPr>
              <w:t xml:space="preserve"> </w:t>
            </w:r>
            <w:r w:rsidRPr="00EA25F1">
              <w:rPr>
                <w:sz w:val="24"/>
                <w:lang w:val="ru-RU"/>
              </w:rPr>
              <w:t>правила</w:t>
            </w:r>
            <w:r w:rsidRPr="00EA25F1">
              <w:rPr>
                <w:spacing w:val="-2"/>
                <w:sz w:val="24"/>
                <w:lang w:val="ru-RU"/>
              </w:rPr>
              <w:t xml:space="preserve"> </w:t>
            </w:r>
            <w:r w:rsidRPr="00EA25F1">
              <w:rPr>
                <w:sz w:val="24"/>
                <w:lang w:val="ru-RU"/>
              </w:rPr>
              <w:t>содержания</w:t>
            </w:r>
            <w:r w:rsidRPr="00EA25F1">
              <w:rPr>
                <w:spacing w:val="-2"/>
                <w:sz w:val="24"/>
                <w:lang w:val="ru-RU"/>
              </w:rPr>
              <w:t xml:space="preserve"> </w:t>
            </w:r>
            <w:r w:rsidRPr="00EA25F1">
              <w:rPr>
                <w:sz w:val="24"/>
                <w:lang w:val="ru-RU"/>
              </w:rPr>
              <w:t>и</w:t>
            </w:r>
            <w:r w:rsidRPr="00EA25F1">
              <w:rPr>
                <w:spacing w:val="2"/>
                <w:sz w:val="24"/>
                <w:lang w:val="ru-RU"/>
              </w:rPr>
              <w:t xml:space="preserve"> </w:t>
            </w:r>
            <w:r w:rsidRPr="00EA25F1">
              <w:rPr>
                <w:spacing w:val="-4"/>
                <w:sz w:val="24"/>
                <w:lang w:val="ru-RU"/>
              </w:rPr>
              <w:t>ухода</w:t>
            </w:r>
          </w:p>
        </w:tc>
      </w:tr>
      <w:tr w:rsidR="009976CB" w:rsidTr="009976CB">
        <w:trPr>
          <w:trHeight w:val="444"/>
        </w:trPr>
        <w:tc>
          <w:tcPr>
            <w:tcW w:w="1621" w:type="dxa"/>
          </w:tcPr>
          <w:p w:rsidR="009976CB" w:rsidRDefault="009976CB" w:rsidP="0007213C">
            <w:pPr>
              <w:pStyle w:val="TableParagraph"/>
              <w:rPr>
                <w:sz w:val="24"/>
              </w:rPr>
            </w:pPr>
            <w:r>
              <w:rPr>
                <w:spacing w:val="-5"/>
                <w:sz w:val="24"/>
              </w:rPr>
              <w:t>2.9</w:t>
            </w:r>
          </w:p>
        </w:tc>
        <w:tc>
          <w:tcPr>
            <w:tcW w:w="8221" w:type="dxa"/>
          </w:tcPr>
          <w:p w:rsidR="009976CB" w:rsidRPr="00EA25F1" w:rsidRDefault="009976CB" w:rsidP="0007213C">
            <w:pPr>
              <w:pStyle w:val="TableParagraph"/>
              <w:ind w:left="59" w:right="62"/>
              <w:jc w:val="both"/>
              <w:rPr>
                <w:sz w:val="24"/>
                <w:lang w:val="ru-RU"/>
              </w:rPr>
            </w:pPr>
            <w:r w:rsidRPr="00EA25F1">
              <w:rPr>
                <w:sz w:val="24"/>
                <w:lang w:val="ru-RU"/>
              </w:rPr>
              <w:t>Мир животных. Разные группы животных (звери, насекомые, птицы, рыбы и другие). Домашние и дикие животные (различия в условиях жизни). Забота о домашних питомцах</w:t>
            </w:r>
          </w:p>
        </w:tc>
      </w:tr>
      <w:tr w:rsidR="009976CB" w:rsidTr="009976CB">
        <w:trPr>
          <w:trHeight w:val="444"/>
        </w:trPr>
        <w:tc>
          <w:tcPr>
            <w:tcW w:w="1621" w:type="dxa"/>
          </w:tcPr>
          <w:p w:rsidR="009976CB" w:rsidRDefault="009976CB" w:rsidP="0007213C">
            <w:pPr>
              <w:pStyle w:val="TableParagraph"/>
              <w:rPr>
                <w:sz w:val="24"/>
              </w:rPr>
            </w:pPr>
            <w:r>
              <w:rPr>
                <w:spacing w:val="-10"/>
                <w:sz w:val="24"/>
              </w:rPr>
              <w:t>3</w:t>
            </w:r>
          </w:p>
        </w:tc>
        <w:tc>
          <w:tcPr>
            <w:tcW w:w="8221" w:type="dxa"/>
          </w:tcPr>
          <w:p w:rsidR="009976CB" w:rsidRDefault="009976CB" w:rsidP="0007213C">
            <w:pPr>
              <w:pStyle w:val="TableParagraph"/>
              <w:ind w:left="59"/>
              <w:rPr>
                <w:sz w:val="24"/>
              </w:rPr>
            </w:pPr>
            <w:r>
              <w:rPr>
                <w:sz w:val="24"/>
              </w:rPr>
              <w:t>Правила</w:t>
            </w:r>
            <w:r>
              <w:rPr>
                <w:spacing w:val="-5"/>
                <w:sz w:val="24"/>
              </w:rPr>
              <w:t xml:space="preserve"> </w:t>
            </w:r>
            <w:r>
              <w:rPr>
                <w:sz w:val="24"/>
              </w:rPr>
              <w:t>безопасной</w:t>
            </w:r>
            <w:r>
              <w:rPr>
                <w:spacing w:val="-4"/>
                <w:sz w:val="24"/>
              </w:rPr>
              <w:t xml:space="preserve"> </w:t>
            </w:r>
            <w:r>
              <w:rPr>
                <w:spacing w:val="-2"/>
                <w:sz w:val="24"/>
              </w:rPr>
              <w:t>жизнедеятельности</w:t>
            </w:r>
          </w:p>
        </w:tc>
      </w:tr>
      <w:tr w:rsidR="009976CB" w:rsidTr="009976CB">
        <w:trPr>
          <w:trHeight w:val="444"/>
        </w:trPr>
        <w:tc>
          <w:tcPr>
            <w:tcW w:w="1621" w:type="dxa"/>
          </w:tcPr>
          <w:p w:rsidR="009976CB" w:rsidRDefault="009976CB" w:rsidP="0007213C">
            <w:pPr>
              <w:pStyle w:val="TableParagraph"/>
              <w:spacing w:before="92"/>
              <w:rPr>
                <w:sz w:val="24"/>
              </w:rPr>
            </w:pPr>
            <w:r>
              <w:rPr>
                <w:spacing w:val="-5"/>
                <w:sz w:val="24"/>
              </w:rPr>
              <w:t>3.1</w:t>
            </w:r>
          </w:p>
        </w:tc>
        <w:tc>
          <w:tcPr>
            <w:tcW w:w="8221" w:type="dxa"/>
          </w:tcPr>
          <w:p w:rsidR="009976CB" w:rsidRPr="00EA25F1" w:rsidRDefault="009976CB" w:rsidP="0007213C">
            <w:pPr>
              <w:pStyle w:val="TableParagraph"/>
              <w:spacing w:before="92"/>
              <w:ind w:left="59"/>
              <w:rPr>
                <w:sz w:val="24"/>
                <w:lang w:val="ru-RU"/>
              </w:rPr>
            </w:pPr>
            <w:r w:rsidRPr="00EA25F1">
              <w:rPr>
                <w:sz w:val="24"/>
                <w:lang w:val="ru-RU"/>
              </w:rPr>
              <w:t>Понимание</w:t>
            </w:r>
            <w:r w:rsidRPr="00EA25F1">
              <w:rPr>
                <w:spacing w:val="-15"/>
                <w:sz w:val="24"/>
                <w:lang w:val="ru-RU"/>
              </w:rPr>
              <w:t xml:space="preserve"> </w:t>
            </w:r>
            <w:r w:rsidRPr="00EA25F1">
              <w:rPr>
                <w:sz w:val="24"/>
                <w:lang w:val="ru-RU"/>
              </w:rPr>
              <w:t>необходимости</w:t>
            </w:r>
            <w:r w:rsidRPr="00EA25F1">
              <w:rPr>
                <w:spacing w:val="-15"/>
                <w:sz w:val="24"/>
                <w:lang w:val="ru-RU"/>
              </w:rPr>
              <w:t xml:space="preserve"> </w:t>
            </w:r>
            <w:r w:rsidRPr="00EA25F1">
              <w:rPr>
                <w:sz w:val="24"/>
                <w:lang w:val="ru-RU"/>
              </w:rPr>
              <w:t>соблюдения</w:t>
            </w:r>
            <w:r w:rsidRPr="00EA25F1">
              <w:rPr>
                <w:spacing w:val="-15"/>
                <w:sz w:val="24"/>
                <w:lang w:val="ru-RU"/>
              </w:rPr>
              <w:t xml:space="preserve"> </w:t>
            </w:r>
            <w:r w:rsidRPr="00EA25F1">
              <w:rPr>
                <w:sz w:val="24"/>
                <w:lang w:val="ru-RU"/>
              </w:rPr>
              <w:t>режима</w:t>
            </w:r>
            <w:r w:rsidRPr="00EA25F1">
              <w:rPr>
                <w:spacing w:val="-15"/>
                <w:sz w:val="24"/>
                <w:lang w:val="ru-RU"/>
              </w:rPr>
              <w:t xml:space="preserve"> </w:t>
            </w:r>
            <w:r w:rsidRPr="00EA25F1">
              <w:rPr>
                <w:sz w:val="24"/>
                <w:lang w:val="ru-RU"/>
              </w:rPr>
              <w:t>дня,</w:t>
            </w:r>
            <w:r w:rsidRPr="00EA25F1">
              <w:rPr>
                <w:spacing w:val="-15"/>
                <w:sz w:val="24"/>
                <w:lang w:val="ru-RU"/>
              </w:rPr>
              <w:t xml:space="preserve"> </w:t>
            </w:r>
            <w:r w:rsidRPr="00EA25F1">
              <w:rPr>
                <w:sz w:val="24"/>
                <w:lang w:val="ru-RU"/>
              </w:rPr>
              <w:t>правил</w:t>
            </w:r>
            <w:r w:rsidRPr="00EA25F1">
              <w:rPr>
                <w:spacing w:val="-15"/>
                <w:sz w:val="24"/>
                <w:lang w:val="ru-RU"/>
              </w:rPr>
              <w:t xml:space="preserve"> </w:t>
            </w:r>
            <w:r w:rsidRPr="00EA25F1">
              <w:rPr>
                <w:sz w:val="24"/>
                <w:lang w:val="ru-RU"/>
              </w:rPr>
              <w:t>здорового</w:t>
            </w:r>
            <w:r w:rsidRPr="00EA25F1">
              <w:rPr>
                <w:spacing w:val="-15"/>
                <w:sz w:val="24"/>
                <w:lang w:val="ru-RU"/>
              </w:rPr>
              <w:t xml:space="preserve"> </w:t>
            </w:r>
            <w:r w:rsidRPr="00EA25F1">
              <w:rPr>
                <w:sz w:val="24"/>
                <w:lang w:val="ru-RU"/>
              </w:rPr>
              <w:t>питания</w:t>
            </w:r>
            <w:r w:rsidRPr="00EA25F1">
              <w:rPr>
                <w:spacing w:val="-15"/>
                <w:sz w:val="24"/>
                <w:lang w:val="ru-RU"/>
              </w:rPr>
              <w:t xml:space="preserve"> </w:t>
            </w:r>
            <w:r w:rsidRPr="00EA25F1">
              <w:rPr>
                <w:sz w:val="24"/>
                <w:lang w:val="ru-RU"/>
              </w:rPr>
              <w:t>и личной гигиены</w:t>
            </w:r>
          </w:p>
        </w:tc>
      </w:tr>
      <w:tr w:rsidR="009976CB" w:rsidTr="009976CB">
        <w:trPr>
          <w:trHeight w:val="444"/>
        </w:trPr>
        <w:tc>
          <w:tcPr>
            <w:tcW w:w="1621" w:type="dxa"/>
          </w:tcPr>
          <w:p w:rsidR="009976CB" w:rsidRDefault="009976CB" w:rsidP="0007213C">
            <w:pPr>
              <w:pStyle w:val="TableParagraph"/>
              <w:spacing w:before="93"/>
              <w:rPr>
                <w:sz w:val="24"/>
              </w:rPr>
            </w:pPr>
            <w:r>
              <w:rPr>
                <w:spacing w:val="-5"/>
                <w:sz w:val="24"/>
              </w:rPr>
              <w:t>3.2</w:t>
            </w:r>
          </w:p>
        </w:tc>
        <w:tc>
          <w:tcPr>
            <w:tcW w:w="8221" w:type="dxa"/>
          </w:tcPr>
          <w:p w:rsidR="009976CB" w:rsidRPr="00EA25F1" w:rsidRDefault="009976CB" w:rsidP="0007213C">
            <w:pPr>
              <w:pStyle w:val="TableParagraph"/>
              <w:spacing w:before="93"/>
              <w:ind w:left="59"/>
              <w:rPr>
                <w:sz w:val="24"/>
                <w:lang w:val="ru-RU"/>
              </w:rPr>
            </w:pPr>
            <w:r w:rsidRPr="00EA25F1">
              <w:rPr>
                <w:sz w:val="24"/>
                <w:lang w:val="ru-RU"/>
              </w:rPr>
              <w:t>Правила</w:t>
            </w:r>
            <w:r w:rsidRPr="00EA25F1">
              <w:rPr>
                <w:spacing w:val="80"/>
                <w:sz w:val="24"/>
                <w:lang w:val="ru-RU"/>
              </w:rPr>
              <w:t xml:space="preserve"> </w:t>
            </w:r>
            <w:r w:rsidRPr="00EA25F1">
              <w:rPr>
                <w:sz w:val="24"/>
                <w:lang w:val="ru-RU"/>
              </w:rPr>
              <w:t>безопасности</w:t>
            </w:r>
            <w:r w:rsidRPr="00EA25F1">
              <w:rPr>
                <w:spacing w:val="80"/>
                <w:sz w:val="24"/>
                <w:lang w:val="ru-RU"/>
              </w:rPr>
              <w:t xml:space="preserve"> </w:t>
            </w:r>
            <w:r w:rsidRPr="00EA25F1">
              <w:rPr>
                <w:sz w:val="24"/>
                <w:lang w:val="ru-RU"/>
              </w:rPr>
              <w:t>в</w:t>
            </w:r>
            <w:r w:rsidRPr="00EA25F1">
              <w:rPr>
                <w:spacing w:val="80"/>
                <w:sz w:val="24"/>
                <w:lang w:val="ru-RU"/>
              </w:rPr>
              <w:t xml:space="preserve"> </w:t>
            </w:r>
            <w:r w:rsidRPr="00EA25F1">
              <w:rPr>
                <w:sz w:val="24"/>
                <w:lang w:val="ru-RU"/>
              </w:rPr>
              <w:t>быту:</w:t>
            </w:r>
            <w:r w:rsidRPr="00EA25F1">
              <w:rPr>
                <w:spacing w:val="80"/>
                <w:sz w:val="24"/>
                <w:lang w:val="ru-RU"/>
              </w:rPr>
              <w:t xml:space="preserve"> </w:t>
            </w:r>
            <w:r w:rsidRPr="00EA25F1">
              <w:rPr>
                <w:sz w:val="24"/>
                <w:lang w:val="ru-RU"/>
              </w:rPr>
              <w:t>пользование</w:t>
            </w:r>
            <w:r w:rsidRPr="00EA25F1">
              <w:rPr>
                <w:spacing w:val="80"/>
                <w:sz w:val="24"/>
                <w:lang w:val="ru-RU"/>
              </w:rPr>
              <w:t xml:space="preserve"> </w:t>
            </w:r>
            <w:r w:rsidRPr="00EA25F1">
              <w:rPr>
                <w:sz w:val="24"/>
                <w:lang w:val="ru-RU"/>
              </w:rPr>
              <w:t>бытовыми</w:t>
            </w:r>
            <w:r w:rsidRPr="00EA25F1">
              <w:rPr>
                <w:spacing w:val="80"/>
                <w:sz w:val="24"/>
                <w:lang w:val="ru-RU"/>
              </w:rPr>
              <w:t xml:space="preserve"> </w:t>
            </w:r>
            <w:r w:rsidRPr="00EA25F1">
              <w:rPr>
                <w:sz w:val="24"/>
                <w:lang w:val="ru-RU"/>
              </w:rPr>
              <w:t>электроприборами, газовыми плитами</w:t>
            </w:r>
          </w:p>
        </w:tc>
      </w:tr>
      <w:tr w:rsidR="009976CB" w:rsidTr="009976CB">
        <w:trPr>
          <w:trHeight w:val="444"/>
        </w:trPr>
        <w:tc>
          <w:tcPr>
            <w:tcW w:w="1621" w:type="dxa"/>
          </w:tcPr>
          <w:p w:rsidR="009976CB" w:rsidRDefault="009976CB" w:rsidP="0007213C">
            <w:pPr>
              <w:pStyle w:val="TableParagraph"/>
              <w:spacing w:before="92"/>
              <w:rPr>
                <w:sz w:val="24"/>
              </w:rPr>
            </w:pPr>
            <w:r>
              <w:rPr>
                <w:spacing w:val="-5"/>
                <w:sz w:val="24"/>
              </w:rPr>
              <w:t>3.3</w:t>
            </w:r>
          </w:p>
        </w:tc>
        <w:tc>
          <w:tcPr>
            <w:tcW w:w="8221" w:type="dxa"/>
          </w:tcPr>
          <w:p w:rsidR="009976CB" w:rsidRPr="00EA25F1" w:rsidRDefault="009976CB" w:rsidP="0007213C">
            <w:pPr>
              <w:pStyle w:val="TableParagraph"/>
              <w:spacing w:before="92"/>
              <w:ind w:left="59"/>
              <w:rPr>
                <w:sz w:val="24"/>
                <w:lang w:val="ru-RU"/>
              </w:rPr>
            </w:pPr>
            <w:r w:rsidRPr="00EA25F1">
              <w:rPr>
                <w:sz w:val="24"/>
                <w:lang w:val="ru-RU"/>
              </w:rPr>
              <w:t>Дорога</w:t>
            </w:r>
            <w:r w:rsidRPr="00EA25F1">
              <w:rPr>
                <w:spacing w:val="-6"/>
                <w:sz w:val="24"/>
                <w:lang w:val="ru-RU"/>
              </w:rPr>
              <w:t xml:space="preserve"> </w:t>
            </w:r>
            <w:r w:rsidRPr="00EA25F1">
              <w:rPr>
                <w:sz w:val="24"/>
                <w:lang w:val="ru-RU"/>
              </w:rPr>
              <w:t>от</w:t>
            </w:r>
            <w:r w:rsidRPr="00EA25F1">
              <w:rPr>
                <w:spacing w:val="-4"/>
                <w:sz w:val="24"/>
                <w:lang w:val="ru-RU"/>
              </w:rPr>
              <w:t xml:space="preserve"> </w:t>
            </w:r>
            <w:r w:rsidRPr="00EA25F1">
              <w:rPr>
                <w:sz w:val="24"/>
                <w:lang w:val="ru-RU"/>
              </w:rPr>
              <w:t>дома</w:t>
            </w:r>
            <w:r w:rsidRPr="00EA25F1">
              <w:rPr>
                <w:spacing w:val="-6"/>
                <w:sz w:val="24"/>
                <w:lang w:val="ru-RU"/>
              </w:rPr>
              <w:t xml:space="preserve"> </w:t>
            </w:r>
            <w:r w:rsidRPr="00EA25F1">
              <w:rPr>
                <w:sz w:val="24"/>
                <w:lang w:val="ru-RU"/>
              </w:rPr>
              <w:t>до</w:t>
            </w:r>
            <w:r w:rsidRPr="00EA25F1">
              <w:rPr>
                <w:spacing w:val="-4"/>
                <w:sz w:val="24"/>
                <w:lang w:val="ru-RU"/>
              </w:rPr>
              <w:t xml:space="preserve"> </w:t>
            </w:r>
            <w:r w:rsidRPr="00EA25F1">
              <w:rPr>
                <w:sz w:val="24"/>
                <w:lang w:val="ru-RU"/>
              </w:rPr>
              <w:t>школы.</w:t>
            </w:r>
            <w:r w:rsidRPr="00EA25F1">
              <w:rPr>
                <w:spacing w:val="-4"/>
                <w:sz w:val="24"/>
                <w:lang w:val="ru-RU"/>
              </w:rPr>
              <w:t xml:space="preserve"> </w:t>
            </w:r>
            <w:r w:rsidRPr="00EA25F1">
              <w:rPr>
                <w:sz w:val="24"/>
                <w:lang w:val="ru-RU"/>
              </w:rPr>
              <w:t>Правила</w:t>
            </w:r>
            <w:r w:rsidRPr="00EA25F1">
              <w:rPr>
                <w:spacing w:val="-5"/>
                <w:sz w:val="24"/>
                <w:lang w:val="ru-RU"/>
              </w:rPr>
              <w:t xml:space="preserve"> </w:t>
            </w:r>
            <w:r w:rsidRPr="00EA25F1">
              <w:rPr>
                <w:sz w:val="24"/>
                <w:lang w:val="ru-RU"/>
              </w:rPr>
              <w:t>безопасного</w:t>
            </w:r>
            <w:r w:rsidRPr="00EA25F1">
              <w:rPr>
                <w:spacing w:val="-4"/>
                <w:sz w:val="24"/>
                <w:lang w:val="ru-RU"/>
              </w:rPr>
              <w:t xml:space="preserve"> </w:t>
            </w:r>
            <w:r w:rsidRPr="00EA25F1">
              <w:rPr>
                <w:sz w:val="24"/>
                <w:lang w:val="ru-RU"/>
              </w:rPr>
              <w:t>поведения</w:t>
            </w:r>
            <w:r w:rsidRPr="00EA25F1">
              <w:rPr>
                <w:spacing w:val="-4"/>
                <w:sz w:val="24"/>
                <w:lang w:val="ru-RU"/>
              </w:rPr>
              <w:t xml:space="preserve"> </w:t>
            </w:r>
            <w:r w:rsidRPr="00EA25F1">
              <w:rPr>
                <w:sz w:val="24"/>
                <w:lang w:val="ru-RU"/>
              </w:rPr>
              <w:t>пешехода</w:t>
            </w:r>
            <w:r w:rsidRPr="00EA25F1">
              <w:rPr>
                <w:spacing w:val="-8"/>
                <w:sz w:val="24"/>
                <w:lang w:val="ru-RU"/>
              </w:rPr>
              <w:t xml:space="preserve"> </w:t>
            </w:r>
            <w:r w:rsidRPr="00EA25F1">
              <w:rPr>
                <w:sz w:val="24"/>
                <w:lang w:val="ru-RU"/>
              </w:rPr>
              <w:t>(дорожные знаки, дорожная разметка, дорожные сигналы)</w:t>
            </w:r>
          </w:p>
        </w:tc>
      </w:tr>
      <w:tr w:rsidR="009976CB" w:rsidTr="009976CB">
        <w:trPr>
          <w:trHeight w:val="444"/>
        </w:trPr>
        <w:tc>
          <w:tcPr>
            <w:tcW w:w="1621" w:type="dxa"/>
          </w:tcPr>
          <w:p w:rsidR="009976CB" w:rsidRDefault="009976CB" w:rsidP="0007213C">
            <w:pPr>
              <w:pStyle w:val="TableParagraph"/>
              <w:rPr>
                <w:sz w:val="24"/>
              </w:rPr>
            </w:pPr>
            <w:r>
              <w:rPr>
                <w:spacing w:val="-5"/>
                <w:sz w:val="24"/>
              </w:rPr>
              <w:t>3.4</w:t>
            </w:r>
          </w:p>
        </w:tc>
        <w:tc>
          <w:tcPr>
            <w:tcW w:w="8221" w:type="dxa"/>
          </w:tcPr>
          <w:p w:rsidR="009976CB" w:rsidRPr="00EA25F1" w:rsidRDefault="009976CB" w:rsidP="0007213C">
            <w:pPr>
              <w:pStyle w:val="TableParagraph"/>
              <w:tabs>
                <w:tab w:val="left" w:pos="1590"/>
                <w:tab w:val="left" w:pos="2454"/>
                <w:tab w:val="left" w:pos="4142"/>
                <w:tab w:val="left" w:pos="6682"/>
                <w:tab w:val="left" w:pos="8242"/>
              </w:tabs>
              <w:ind w:left="59" w:right="58"/>
              <w:jc w:val="both"/>
              <w:rPr>
                <w:sz w:val="24"/>
                <w:lang w:val="ru-RU"/>
              </w:rPr>
            </w:pPr>
            <w:r w:rsidRPr="00EA25F1">
              <w:rPr>
                <w:sz w:val="24"/>
                <w:lang w:val="ru-RU"/>
              </w:rPr>
              <w:t xml:space="preserve">Безопасность в сети Интернет (электронный дневник и электронные ресурсы </w:t>
            </w:r>
            <w:r w:rsidRPr="00EA25F1">
              <w:rPr>
                <w:spacing w:val="-2"/>
                <w:sz w:val="24"/>
                <w:lang w:val="ru-RU"/>
              </w:rPr>
              <w:t>школы)</w:t>
            </w:r>
            <w:r w:rsidRPr="00EA25F1">
              <w:rPr>
                <w:sz w:val="24"/>
                <w:lang w:val="ru-RU"/>
              </w:rPr>
              <w:tab/>
            </w:r>
            <w:r w:rsidRPr="00EA25F1">
              <w:rPr>
                <w:spacing w:val="-10"/>
                <w:sz w:val="24"/>
                <w:lang w:val="ru-RU"/>
              </w:rPr>
              <w:t>в</w:t>
            </w:r>
            <w:r w:rsidRPr="00EA25F1">
              <w:rPr>
                <w:sz w:val="24"/>
                <w:lang w:val="ru-RU"/>
              </w:rPr>
              <w:tab/>
            </w:r>
            <w:r w:rsidRPr="00EA25F1">
              <w:rPr>
                <w:spacing w:val="-2"/>
                <w:sz w:val="24"/>
                <w:lang w:val="ru-RU"/>
              </w:rPr>
              <w:t>условиях</w:t>
            </w:r>
            <w:r w:rsidRPr="00EA25F1">
              <w:rPr>
                <w:sz w:val="24"/>
                <w:lang w:val="ru-RU"/>
              </w:rPr>
              <w:tab/>
            </w:r>
            <w:r w:rsidRPr="00EA25F1">
              <w:rPr>
                <w:spacing w:val="-2"/>
                <w:sz w:val="24"/>
                <w:lang w:val="ru-RU"/>
              </w:rPr>
              <w:t>контролируемого</w:t>
            </w:r>
            <w:r w:rsidRPr="00EA25F1">
              <w:rPr>
                <w:sz w:val="24"/>
                <w:lang w:val="ru-RU"/>
              </w:rPr>
              <w:tab/>
            </w:r>
            <w:r w:rsidRPr="00EA25F1">
              <w:rPr>
                <w:spacing w:val="-2"/>
                <w:sz w:val="24"/>
                <w:lang w:val="ru-RU"/>
              </w:rPr>
              <w:t>доступа</w:t>
            </w:r>
            <w:r w:rsidRPr="00EA25F1">
              <w:rPr>
                <w:sz w:val="24"/>
                <w:lang w:val="ru-RU"/>
              </w:rPr>
              <w:tab/>
            </w:r>
            <w:r w:rsidRPr="00EA25F1">
              <w:rPr>
                <w:spacing w:val="-10"/>
                <w:sz w:val="24"/>
                <w:lang w:val="ru-RU"/>
              </w:rPr>
              <w:t xml:space="preserve">в </w:t>
            </w:r>
            <w:r w:rsidRPr="00EA25F1">
              <w:rPr>
                <w:sz w:val="24"/>
                <w:lang w:val="ru-RU"/>
              </w:rPr>
              <w:t>информационно-телекоммуникационную сеть Интернет</w:t>
            </w:r>
          </w:p>
        </w:tc>
      </w:tr>
    </w:tbl>
    <w:p w:rsidR="009976CB" w:rsidRDefault="009976CB" w:rsidP="009976CB">
      <w:pPr>
        <w:pStyle w:val="ad"/>
        <w:spacing w:before="1" w:line="242" w:lineRule="auto"/>
        <w:ind w:left="3399" w:right="851" w:hanging="1295"/>
        <w:rPr>
          <w:rFonts w:ascii="Times New Roman" w:hAnsi="Times New Roman" w:cs="Times New Roman"/>
          <w:sz w:val="24"/>
        </w:rPr>
      </w:pPr>
    </w:p>
    <w:p w:rsidR="009976CB" w:rsidRPr="009976CB" w:rsidRDefault="009976CB" w:rsidP="009976CB">
      <w:pPr>
        <w:pStyle w:val="ad"/>
        <w:spacing w:before="1" w:line="242" w:lineRule="auto"/>
        <w:ind w:left="3399" w:right="851" w:hanging="1295"/>
        <w:rPr>
          <w:rFonts w:ascii="Times New Roman" w:hAnsi="Times New Roman" w:cs="Times New Roman"/>
          <w:sz w:val="24"/>
        </w:rPr>
      </w:pPr>
      <w:r w:rsidRPr="009976CB">
        <w:rPr>
          <w:rFonts w:ascii="Times New Roman" w:hAnsi="Times New Roman" w:cs="Times New Roman"/>
          <w:sz w:val="24"/>
        </w:rPr>
        <w:t>Проверяемые</w:t>
      </w:r>
      <w:r w:rsidRPr="009976CB">
        <w:rPr>
          <w:rFonts w:ascii="Times New Roman" w:hAnsi="Times New Roman" w:cs="Times New Roman"/>
          <w:spacing w:val="-7"/>
          <w:sz w:val="24"/>
        </w:rPr>
        <w:t xml:space="preserve"> </w:t>
      </w:r>
      <w:r w:rsidRPr="009976CB">
        <w:rPr>
          <w:rFonts w:ascii="Times New Roman" w:hAnsi="Times New Roman" w:cs="Times New Roman"/>
          <w:sz w:val="24"/>
        </w:rPr>
        <w:t>требования</w:t>
      </w:r>
      <w:r w:rsidRPr="009976CB">
        <w:rPr>
          <w:rFonts w:ascii="Times New Roman" w:hAnsi="Times New Roman" w:cs="Times New Roman"/>
          <w:spacing w:val="-7"/>
          <w:sz w:val="24"/>
        </w:rPr>
        <w:t xml:space="preserve"> </w:t>
      </w:r>
      <w:r w:rsidRPr="009976CB">
        <w:rPr>
          <w:rFonts w:ascii="Times New Roman" w:hAnsi="Times New Roman" w:cs="Times New Roman"/>
          <w:sz w:val="24"/>
        </w:rPr>
        <w:t>к</w:t>
      </w:r>
      <w:r w:rsidRPr="009976CB">
        <w:rPr>
          <w:rFonts w:ascii="Times New Roman" w:hAnsi="Times New Roman" w:cs="Times New Roman"/>
          <w:spacing w:val="-7"/>
          <w:sz w:val="24"/>
        </w:rPr>
        <w:t xml:space="preserve"> </w:t>
      </w:r>
      <w:r w:rsidRPr="009976CB">
        <w:rPr>
          <w:rFonts w:ascii="Times New Roman" w:hAnsi="Times New Roman" w:cs="Times New Roman"/>
          <w:sz w:val="24"/>
        </w:rPr>
        <w:t>результатам</w:t>
      </w:r>
      <w:r w:rsidRPr="009976CB">
        <w:rPr>
          <w:rFonts w:ascii="Times New Roman" w:hAnsi="Times New Roman" w:cs="Times New Roman"/>
          <w:spacing w:val="-8"/>
          <w:sz w:val="24"/>
        </w:rPr>
        <w:t xml:space="preserve"> </w:t>
      </w:r>
      <w:r w:rsidRPr="009976CB">
        <w:rPr>
          <w:rFonts w:ascii="Times New Roman" w:hAnsi="Times New Roman" w:cs="Times New Roman"/>
          <w:sz w:val="24"/>
        </w:rPr>
        <w:t>освоения</w:t>
      </w:r>
      <w:r w:rsidRPr="009976CB">
        <w:rPr>
          <w:rFonts w:ascii="Times New Roman" w:hAnsi="Times New Roman" w:cs="Times New Roman"/>
          <w:spacing w:val="-3"/>
          <w:sz w:val="24"/>
        </w:rPr>
        <w:t xml:space="preserve"> </w:t>
      </w:r>
      <w:r w:rsidRPr="009976CB">
        <w:rPr>
          <w:rFonts w:ascii="Times New Roman" w:hAnsi="Times New Roman" w:cs="Times New Roman"/>
          <w:sz w:val="24"/>
        </w:rPr>
        <w:t>основной образовательной программы (2 класс)</w:t>
      </w:r>
    </w:p>
    <w:p w:rsidR="00077FA1" w:rsidRDefault="00077FA1" w:rsidP="00077FA1">
      <w:pPr>
        <w:pStyle w:val="TableParagraph"/>
        <w:rPr>
          <w:sz w:val="24"/>
          <w:szCs w:val="24"/>
        </w:rPr>
      </w:pPr>
    </w:p>
    <w:tbl>
      <w:tblPr>
        <w:tblStyle w:val="TableNormal"/>
        <w:tblW w:w="9842" w:type="dxa"/>
        <w:tblInd w:w="5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21"/>
        <w:gridCol w:w="8221"/>
      </w:tblGrid>
      <w:tr w:rsidR="009976CB" w:rsidTr="009976CB">
        <w:trPr>
          <w:trHeight w:val="1031"/>
        </w:trPr>
        <w:tc>
          <w:tcPr>
            <w:tcW w:w="1621" w:type="dxa"/>
          </w:tcPr>
          <w:p w:rsidR="009976CB" w:rsidRDefault="009976CB" w:rsidP="0007213C">
            <w:pPr>
              <w:pStyle w:val="TableParagraph"/>
              <w:ind w:right="106"/>
              <w:rPr>
                <w:sz w:val="24"/>
              </w:rPr>
            </w:pPr>
            <w:r>
              <w:rPr>
                <w:spacing w:val="-4"/>
                <w:sz w:val="24"/>
              </w:rPr>
              <w:t xml:space="preserve">Код </w:t>
            </w:r>
            <w:r>
              <w:rPr>
                <w:spacing w:val="-2"/>
                <w:sz w:val="24"/>
              </w:rPr>
              <w:t>проверяемого результата</w:t>
            </w:r>
          </w:p>
        </w:tc>
        <w:tc>
          <w:tcPr>
            <w:tcW w:w="8221" w:type="dxa"/>
          </w:tcPr>
          <w:p w:rsidR="009976CB" w:rsidRPr="009976CB" w:rsidRDefault="009976CB" w:rsidP="0007213C">
            <w:pPr>
              <w:pStyle w:val="TableParagraph"/>
              <w:ind w:left="59"/>
              <w:rPr>
                <w:sz w:val="24"/>
                <w:lang w:val="ru-RU"/>
              </w:rPr>
            </w:pPr>
            <w:r w:rsidRPr="009976CB">
              <w:rPr>
                <w:sz w:val="24"/>
                <w:lang w:val="ru-RU"/>
              </w:rPr>
              <w:t>Проверяемые</w:t>
            </w:r>
            <w:r w:rsidRPr="009976CB">
              <w:rPr>
                <w:spacing w:val="80"/>
                <w:sz w:val="24"/>
                <w:lang w:val="ru-RU"/>
              </w:rPr>
              <w:t xml:space="preserve"> </w:t>
            </w:r>
            <w:r w:rsidRPr="009976CB">
              <w:rPr>
                <w:sz w:val="24"/>
                <w:lang w:val="ru-RU"/>
              </w:rPr>
              <w:t>предметные</w:t>
            </w:r>
            <w:r w:rsidRPr="009976CB">
              <w:rPr>
                <w:spacing w:val="80"/>
                <w:sz w:val="24"/>
                <w:lang w:val="ru-RU"/>
              </w:rPr>
              <w:t xml:space="preserve"> </w:t>
            </w:r>
            <w:r w:rsidRPr="009976CB">
              <w:rPr>
                <w:sz w:val="24"/>
                <w:lang w:val="ru-RU"/>
              </w:rPr>
              <w:t>результаты</w:t>
            </w:r>
            <w:r w:rsidRPr="009976CB">
              <w:rPr>
                <w:spacing w:val="80"/>
                <w:sz w:val="24"/>
                <w:lang w:val="ru-RU"/>
              </w:rPr>
              <w:t xml:space="preserve"> </w:t>
            </w:r>
            <w:r w:rsidRPr="009976CB">
              <w:rPr>
                <w:sz w:val="24"/>
                <w:lang w:val="ru-RU"/>
              </w:rPr>
              <w:t>освоения</w:t>
            </w:r>
            <w:r w:rsidRPr="009976CB">
              <w:rPr>
                <w:spacing w:val="80"/>
                <w:sz w:val="24"/>
                <w:lang w:val="ru-RU"/>
              </w:rPr>
              <w:t xml:space="preserve"> </w:t>
            </w:r>
            <w:r w:rsidRPr="009976CB">
              <w:rPr>
                <w:sz w:val="24"/>
                <w:lang w:val="ru-RU"/>
              </w:rPr>
              <w:t>основной</w:t>
            </w:r>
            <w:r w:rsidRPr="009976CB">
              <w:rPr>
                <w:spacing w:val="80"/>
                <w:sz w:val="24"/>
                <w:lang w:val="ru-RU"/>
              </w:rPr>
              <w:t xml:space="preserve"> </w:t>
            </w:r>
            <w:r w:rsidRPr="009976CB">
              <w:rPr>
                <w:sz w:val="24"/>
                <w:lang w:val="ru-RU"/>
              </w:rPr>
              <w:t>образовательной программы начального общего образования</w:t>
            </w:r>
          </w:p>
        </w:tc>
      </w:tr>
      <w:tr w:rsidR="009976CB" w:rsidTr="009976CB">
        <w:trPr>
          <w:trHeight w:val="482"/>
        </w:trPr>
        <w:tc>
          <w:tcPr>
            <w:tcW w:w="1621" w:type="dxa"/>
          </w:tcPr>
          <w:p w:rsidR="009976CB" w:rsidRPr="009976CB" w:rsidRDefault="009976CB" w:rsidP="0007213C">
            <w:pPr>
              <w:pStyle w:val="TableParagraph"/>
              <w:spacing w:before="0"/>
              <w:ind w:left="0"/>
              <w:rPr>
                <w:sz w:val="24"/>
                <w:lang w:val="ru-RU"/>
              </w:rPr>
            </w:pPr>
          </w:p>
        </w:tc>
        <w:tc>
          <w:tcPr>
            <w:tcW w:w="8221" w:type="dxa"/>
          </w:tcPr>
          <w:p w:rsidR="009976CB" w:rsidRDefault="009976CB" w:rsidP="0007213C">
            <w:pPr>
              <w:pStyle w:val="TableParagraph"/>
              <w:ind w:left="59"/>
              <w:rPr>
                <w:sz w:val="24"/>
              </w:rPr>
            </w:pPr>
            <w:r>
              <w:rPr>
                <w:sz w:val="24"/>
              </w:rPr>
              <w:t>Человек</w:t>
            </w:r>
            <w:r>
              <w:rPr>
                <w:spacing w:val="-2"/>
                <w:sz w:val="24"/>
              </w:rPr>
              <w:t xml:space="preserve"> </w:t>
            </w:r>
            <w:r>
              <w:rPr>
                <w:sz w:val="24"/>
              </w:rPr>
              <w:t>и</w:t>
            </w:r>
            <w:r>
              <w:rPr>
                <w:spacing w:val="-1"/>
                <w:sz w:val="24"/>
              </w:rPr>
              <w:t xml:space="preserve"> </w:t>
            </w:r>
            <w:r>
              <w:rPr>
                <w:spacing w:val="-2"/>
                <w:sz w:val="24"/>
              </w:rPr>
              <w:t>общество</w:t>
            </w:r>
          </w:p>
        </w:tc>
      </w:tr>
      <w:tr w:rsidR="009976CB" w:rsidTr="009976CB">
        <w:trPr>
          <w:trHeight w:val="755"/>
        </w:trPr>
        <w:tc>
          <w:tcPr>
            <w:tcW w:w="1621" w:type="dxa"/>
          </w:tcPr>
          <w:p w:rsidR="009976CB" w:rsidRDefault="009976CB" w:rsidP="0007213C">
            <w:pPr>
              <w:pStyle w:val="TableParagraph"/>
              <w:spacing w:before="92"/>
              <w:rPr>
                <w:sz w:val="24"/>
              </w:rPr>
            </w:pPr>
            <w:r>
              <w:rPr>
                <w:spacing w:val="-10"/>
                <w:sz w:val="24"/>
              </w:rPr>
              <w:t>1</w:t>
            </w:r>
          </w:p>
        </w:tc>
        <w:tc>
          <w:tcPr>
            <w:tcW w:w="8221" w:type="dxa"/>
          </w:tcPr>
          <w:p w:rsidR="009976CB" w:rsidRPr="009976CB" w:rsidRDefault="009976CB" w:rsidP="0007213C">
            <w:pPr>
              <w:pStyle w:val="TableParagraph"/>
              <w:spacing w:before="92"/>
              <w:ind w:left="59"/>
              <w:rPr>
                <w:sz w:val="24"/>
                <w:lang w:val="ru-RU"/>
              </w:rPr>
            </w:pPr>
            <w:r w:rsidRPr="009976CB">
              <w:rPr>
                <w:sz w:val="24"/>
                <w:lang w:val="ru-RU"/>
              </w:rPr>
              <w:t>находить Россию</w:t>
            </w:r>
            <w:r w:rsidRPr="009976CB">
              <w:rPr>
                <w:spacing w:val="23"/>
                <w:sz w:val="24"/>
                <w:lang w:val="ru-RU"/>
              </w:rPr>
              <w:t xml:space="preserve"> </w:t>
            </w:r>
            <w:r w:rsidRPr="009976CB">
              <w:rPr>
                <w:sz w:val="24"/>
                <w:lang w:val="ru-RU"/>
              </w:rPr>
              <w:t>на карте мира,</w:t>
            </w:r>
            <w:r w:rsidRPr="009976CB">
              <w:rPr>
                <w:spacing w:val="23"/>
                <w:sz w:val="24"/>
                <w:lang w:val="ru-RU"/>
              </w:rPr>
              <w:t xml:space="preserve"> </w:t>
            </w:r>
            <w:r w:rsidRPr="009976CB">
              <w:rPr>
                <w:sz w:val="24"/>
                <w:lang w:val="ru-RU"/>
              </w:rPr>
              <w:t>на карте России</w:t>
            </w:r>
            <w:r w:rsidRPr="009976CB">
              <w:rPr>
                <w:spacing w:val="30"/>
                <w:sz w:val="24"/>
                <w:lang w:val="ru-RU"/>
              </w:rPr>
              <w:t xml:space="preserve"> </w:t>
            </w:r>
            <w:r w:rsidRPr="009976CB">
              <w:rPr>
                <w:sz w:val="24"/>
                <w:lang w:val="ru-RU"/>
              </w:rPr>
              <w:t>- Москву,</w:t>
            </w:r>
            <w:r w:rsidRPr="009976CB">
              <w:rPr>
                <w:spacing w:val="25"/>
                <w:sz w:val="24"/>
                <w:lang w:val="ru-RU"/>
              </w:rPr>
              <w:t xml:space="preserve"> </w:t>
            </w:r>
            <w:r w:rsidRPr="009976CB">
              <w:rPr>
                <w:sz w:val="24"/>
                <w:lang w:val="ru-RU"/>
              </w:rPr>
              <w:t>свой</w:t>
            </w:r>
            <w:r w:rsidRPr="009976CB">
              <w:rPr>
                <w:spacing w:val="23"/>
                <w:sz w:val="24"/>
                <w:lang w:val="ru-RU"/>
              </w:rPr>
              <w:t xml:space="preserve"> </w:t>
            </w:r>
            <w:r w:rsidRPr="009976CB">
              <w:rPr>
                <w:sz w:val="24"/>
                <w:lang w:val="ru-RU"/>
              </w:rPr>
              <w:t>регион</w:t>
            </w:r>
            <w:r w:rsidRPr="009976CB">
              <w:rPr>
                <w:spacing w:val="24"/>
                <w:sz w:val="24"/>
                <w:lang w:val="ru-RU"/>
              </w:rPr>
              <w:t xml:space="preserve"> </w:t>
            </w:r>
            <w:r w:rsidRPr="009976CB">
              <w:rPr>
                <w:sz w:val="24"/>
                <w:lang w:val="ru-RU"/>
              </w:rPr>
              <w:t>и</w:t>
            </w:r>
            <w:r w:rsidRPr="009976CB">
              <w:rPr>
                <w:spacing w:val="24"/>
                <w:sz w:val="24"/>
                <w:lang w:val="ru-RU"/>
              </w:rPr>
              <w:t xml:space="preserve"> </w:t>
            </w:r>
            <w:r w:rsidRPr="009976CB">
              <w:rPr>
                <w:sz w:val="24"/>
                <w:lang w:val="ru-RU"/>
              </w:rPr>
              <w:t>его главный город</w:t>
            </w:r>
          </w:p>
        </w:tc>
      </w:tr>
      <w:tr w:rsidR="009976CB" w:rsidTr="009976CB">
        <w:trPr>
          <w:trHeight w:val="755"/>
        </w:trPr>
        <w:tc>
          <w:tcPr>
            <w:tcW w:w="1621" w:type="dxa"/>
          </w:tcPr>
          <w:p w:rsidR="009976CB" w:rsidRDefault="009976CB" w:rsidP="0007213C">
            <w:pPr>
              <w:pStyle w:val="TableParagraph"/>
              <w:spacing w:before="92"/>
              <w:rPr>
                <w:sz w:val="24"/>
              </w:rPr>
            </w:pPr>
            <w:r>
              <w:rPr>
                <w:spacing w:val="-10"/>
                <w:sz w:val="24"/>
              </w:rPr>
              <w:t>2</w:t>
            </w:r>
          </w:p>
        </w:tc>
        <w:tc>
          <w:tcPr>
            <w:tcW w:w="8221" w:type="dxa"/>
          </w:tcPr>
          <w:p w:rsidR="009976CB" w:rsidRPr="009976CB" w:rsidRDefault="009976CB" w:rsidP="0007213C">
            <w:pPr>
              <w:pStyle w:val="TableParagraph"/>
              <w:spacing w:before="92"/>
              <w:ind w:left="59"/>
              <w:rPr>
                <w:sz w:val="24"/>
                <w:lang w:val="ru-RU"/>
              </w:rPr>
            </w:pPr>
            <w:r w:rsidRPr="009976CB">
              <w:rPr>
                <w:sz w:val="24"/>
                <w:lang w:val="ru-RU"/>
              </w:rPr>
              <w:t>узнавать</w:t>
            </w:r>
            <w:r w:rsidRPr="009976CB">
              <w:rPr>
                <w:spacing w:val="-1"/>
                <w:sz w:val="24"/>
                <w:lang w:val="ru-RU"/>
              </w:rPr>
              <w:t xml:space="preserve"> </w:t>
            </w:r>
            <w:r w:rsidRPr="009976CB">
              <w:rPr>
                <w:sz w:val="24"/>
                <w:lang w:val="ru-RU"/>
              </w:rPr>
              <w:t>государственную символику</w:t>
            </w:r>
            <w:r w:rsidRPr="009976CB">
              <w:rPr>
                <w:spacing w:val="-7"/>
                <w:sz w:val="24"/>
                <w:lang w:val="ru-RU"/>
              </w:rPr>
              <w:t xml:space="preserve"> </w:t>
            </w:r>
            <w:r w:rsidRPr="009976CB">
              <w:rPr>
                <w:sz w:val="24"/>
                <w:lang w:val="ru-RU"/>
              </w:rPr>
              <w:t>Российской</w:t>
            </w:r>
            <w:r w:rsidRPr="009976CB">
              <w:rPr>
                <w:spacing w:val="-1"/>
                <w:sz w:val="24"/>
                <w:lang w:val="ru-RU"/>
              </w:rPr>
              <w:t xml:space="preserve"> </w:t>
            </w:r>
            <w:r w:rsidRPr="009976CB">
              <w:rPr>
                <w:sz w:val="24"/>
                <w:lang w:val="ru-RU"/>
              </w:rPr>
              <w:t>Федерации</w:t>
            </w:r>
            <w:r w:rsidRPr="009976CB">
              <w:rPr>
                <w:spacing w:val="-3"/>
                <w:sz w:val="24"/>
                <w:lang w:val="ru-RU"/>
              </w:rPr>
              <w:t xml:space="preserve"> </w:t>
            </w:r>
            <w:r w:rsidRPr="009976CB">
              <w:rPr>
                <w:sz w:val="24"/>
                <w:lang w:val="ru-RU"/>
              </w:rPr>
              <w:t>(гимн,</w:t>
            </w:r>
            <w:r w:rsidRPr="009976CB">
              <w:rPr>
                <w:spacing w:val="-2"/>
                <w:sz w:val="24"/>
                <w:lang w:val="ru-RU"/>
              </w:rPr>
              <w:t xml:space="preserve"> </w:t>
            </w:r>
            <w:r w:rsidRPr="009976CB">
              <w:rPr>
                <w:sz w:val="24"/>
                <w:lang w:val="ru-RU"/>
              </w:rPr>
              <w:t>герб,</w:t>
            </w:r>
            <w:r w:rsidRPr="009976CB">
              <w:rPr>
                <w:spacing w:val="-2"/>
                <w:sz w:val="24"/>
                <w:lang w:val="ru-RU"/>
              </w:rPr>
              <w:t xml:space="preserve"> </w:t>
            </w:r>
            <w:r w:rsidRPr="009976CB">
              <w:rPr>
                <w:sz w:val="24"/>
                <w:lang w:val="ru-RU"/>
              </w:rPr>
              <w:t>флаг) и своего региона</w:t>
            </w:r>
          </w:p>
        </w:tc>
      </w:tr>
      <w:tr w:rsidR="009976CB" w:rsidTr="009976CB">
        <w:trPr>
          <w:trHeight w:val="1031"/>
        </w:trPr>
        <w:tc>
          <w:tcPr>
            <w:tcW w:w="1621" w:type="dxa"/>
          </w:tcPr>
          <w:p w:rsidR="009976CB" w:rsidRDefault="009976CB" w:rsidP="0007213C">
            <w:pPr>
              <w:pStyle w:val="TableParagraph"/>
              <w:rPr>
                <w:sz w:val="24"/>
              </w:rPr>
            </w:pPr>
            <w:r>
              <w:rPr>
                <w:spacing w:val="-10"/>
                <w:sz w:val="24"/>
              </w:rPr>
              <w:lastRenderedPageBreak/>
              <w:t>3</w:t>
            </w:r>
          </w:p>
        </w:tc>
        <w:tc>
          <w:tcPr>
            <w:tcW w:w="8221" w:type="dxa"/>
          </w:tcPr>
          <w:p w:rsidR="009976CB" w:rsidRPr="009976CB" w:rsidRDefault="009976CB" w:rsidP="0007213C">
            <w:pPr>
              <w:pStyle w:val="TableParagraph"/>
              <w:ind w:left="59" w:right="54"/>
              <w:jc w:val="both"/>
              <w:rPr>
                <w:sz w:val="24"/>
                <w:lang w:val="ru-RU"/>
              </w:rPr>
            </w:pPr>
            <w:r w:rsidRPr="009976CB">
              <w:rPr>
                <w:sz w:val="24"/>
                <w:lang w:val="ru-RU"/>
              </w:rPr>
              <w:t>проявлять уважение к семейным ценностям и традициям, традициям своего народа и других народов, государственным символам России; соблюдать правила нравственного поведения в социуме и на природе</w:t>
            </w:r>
          </w:p>
        </w:tc>
      </w:tr>
      <w:tr w:rsidR="009976CB" w:rsidTr="009976CB">
        <w:trPr>
          <w:trHeight w:val="1032"/>
        </w:trPr>
        <w:tc>
          <w:tcPr>
            <w:tcW w:w="1621" w:type="dxa"/>
          </w:tcPr>
          <w:p w:rsidR="009976CB" w:rsidRDefault="009976CB" w:rsidP="0007213C">
            <w:pPr>
              <w:pStyle w:val="TableParagraph"/>
              <w:rPr>
                <w:sz w:val="24"/>
              </w:rPr>
            </w:pPr>
            <w:r>
              <w:rPr>
                <w:spacing w:val="-10"/>
                <w:sz w:val="24"/>
              </w:rPr>
              <w:t>4</w:t>
            </w:r>
          </w:p>
        </w:tc>
        <w:tc>
          <w:tcPr>
            <w:tcW w:w="8221" w:type="dxa"/>
          </w:tcPr>
          <w:p w:rsidR="009976CB" w:rsidRPr="009976CB" w:rsidRDefault="009976CB" w:rsidP="0007213C">
            <w:pPr>
              <w:pStyle w:val="TableParagraph"/>
              <w:ind w:left="59" w:right="60"/>
              <w:jc w:val="both"/>
              <w:rPr>
                <w:sz w:val="24"/>
                <w:lang w:val="ru-RU"/>
              </w:rPr>
            </w:pPr>
            <w:r w:rsidRPr="009976CB">
              <w:rPr>
                <w:sz w:val="24"/>
                <w:lang w:val="ru-RU"/>
              </w:rPr>
              <w:t>приводить примеры изученных традиций, обычаев и праздников народов родного края; важных событий прошлого и настоящего родного края; трудовой деятельности и профессий жителей родного края</w:t>
            </w:r>
          </w:p>
        </w:tc>
      </w:tr>
      <w:tr w:rsidR="009976CB" w:rsidTr="009976CB">
        <w:trPr>
          <w:trHeight w:val="1307"/>
        </w:trPr>
        <w:tc>
          <w:tcPr>
            <w:tcW w:w="1621" w:type="dxa"/>
          </w:tcPr>
          <w:p w:rsidR="009976CB" w:rsidRDefault="009976CB" w:rsidP="0007213C">
            <w:pPr>
              <w:pStyle w:val="TableParagraph"/>
              <w:rPr>
                <w:sz w:val="24"/>
              </w:rPr>
            </w:pPr>
            <w:r>
              <w:rPr>
                <w:spacing w:val="-10"/>
                <w:sz w:val="24"/>
              </w:rPr>
              <w:t>5</w:t>
            </w:r>
          </w:p>
        </w:tc>
        <w:tc>
          <w:tcPr>
            <w:tcW w:w="8221" w:type="dxa"/>
          </w:tcPr>
          <w:p w:rsidR="009976CB" w:rsidRPr="009976CB" w:rsidRDefault="009976CB" w:rsidP="0007213C">
            <w:pPr>
              <w:pStyle w:val="TableParagraph"/>
              <w:ind w:left="59" w:right="61"/>
              <w:jc w:val="both"/>
              <w:rPr>
                <w:sz w:val="24"/>
                <w:lang w:val="ru-RU"/>
              </w:rPr>
            </w:pPr>
            <w:r w:rsidRPr="009976CB">
              <w:rPr>
                <w:sz w:val="24"/>
                <w:lang w:val="ru-RU"/>
              </w:rPr>
              <w:t xml:space="preserve">описывать на основе предложенного плана или опорных слов изученные культурные объекты (достопримечательности родного края, музейные экспонаты); создавать по заданному плану развернутые высказывания об </w:t>
            </w:r>
            <w:r w:rsidRPr="009976CB">
              <w:rPr>
                <w:spacing w:val="-2"/>
                <w:sz w:val="24"/>
                <w:lang w:val="ru-RU"/>
              </w:rPr>
              <w:t>обществе</w:t>
            </w:r>
          </w:p>
        </w:tc>
      </w:tr>
      <w:tr w:rsidR="009976CB" w:rsidTr="009976CB">
        <w:trPr>
          <w:trHeight w:val="479"/>
        </w:trPr>
        <w:tc>
          <w:tcPr>
            <w:tcW w:w="1621" w:type="dxa"/>
          </w:tcPr>
          <w:p w:rsidR="009976CB" w:rsidRDefault="009976CB" w:rsidP="0007213C">
            <w:pPr>
              <w:pStyle w:val="TableParagraph"/>
              <w:rPr>
                <w:sz w:val="24"/>
              </w:rPr>
            </w:pPr>
            <w:r>
              <w:rPr>
                <w:spacing w:val="-10"/>
                <w:sz w:val="24"/>
              </w:rPr>
              <w:t>6</w:t>
            </w:r>
          </w:p>
        </w:tc>
        <w:tc>
          <w:tcPr>
            <w:tcW w:w="8221" w:type="dxa"/>
          </w:tcPr>
          <w:p w:rsidR="009976CB" w:rsidRPr="009976CB" w:rsidRDefault="009976CB" w:rsidP="0007213C">
            <w:pPr>
              <w:pStyle w:val="TableParagraph"/>
              <w:ind w:left="59"/>
              <w:rPr>
                <w:sz w:val="24"/>
                <w:lang w:val="ru-RU"/>
              </w:rPr>
            </w:pPr>
            <w:r w:rsidRPr="009976CB">
              <w:rPr>
                <w:sz w:val="24"/>
                <w:lang w:val="ru-RU"/>
              </w:rPr>
              <w:t>использовать</w:t>
            </w:r>
            <w:r w:rsidRPr="009976CB">
              <w:rPr>
                <w:spacing w:val="-2"/>
                <w:sz w:val="24"/>
                <w:lang w:val="ru-RU"/>
              </w:rPr>
              <w:t xml:space="preserve"> </w:t>
            </w:r>
            <w:r w:rsidRPr="009976CB">
              <w:rPr>
                <w:sz w:val="24"/>
                <w:lang w:val="ru-RU"/>
              </w:rPr>
              <w:t>для</w:t>
            </w:r>
            <w:r w:rsidRPr="009976CB">
              <w:rPr>
                <w:spacing w:val="-2"/>
                <w:sz w:val="24"/>
                <w:lang w:val="ru-RU"/>
              </w:rPr>
              <w:t xml:space="preserve"> </w:t>
            </w:r>
            <w:r w:rsidRPr="009976CB">
              <w:rPr>
                <w:sz w:val="24"/>
                <w:lang w:val="ru-RU"/>
              </w:rPr>
              <w:t>ответов</w:t>
            </w:r>
            <w:r w:rsidRPr="009976CB">
              <w:rPr>
                <w:spacing w:val="-3"/>
                <w:sz w:val="24"/>
                <w:lang w:val="ru-RU"/>
              </w:rPr>
              <w:t xml:space="preserve"> </w:t>
            </w:r>
            <w:r w:rsidRPr="009976CB">
              <w:rPr>
                <w:sz w:val="24"/>
                <w:lang w:val="ru-RU"/>
              </w:rPr>
              <w:t>на</w:t>
            </w:r>
            <w:r w:rsidRPr="009976CB">
              <w:rPr>
                <w:spacing w:val="-3"/>
                <w:sz w:val="24"/>
                <w:lang w:val="ru-RU"/>
              </w:rPr>
              <w:t xml:space="preserve"> </w:t>
            </w:r>
            <w:r w:rsidRPr="009976CB">
              <w:rPr>
                <w:sz w:val="24"/>
                <w:lang w:val="ru-RU"/>
              </w:rPr>
              <w:t>вопросы</w:t>
            </w:r>
            <w:r w:rsidRPr="009976CB">
              <w:rPr>
                <w:spacing w:val="-1"/>
                <w:sz w:val="24"/>
                <w:lang w:val="ru-RU"/>
              </w:rPr>
              <w:t xml:space="preserve"> </w:t>
            </w:r>
            <w:r w:rsidRPr="009976CB">
              <w:rPr>
                <w:sz w:val="24"/>
                <w:lang w:val="ru-RU"/>
              </w:rPr>
              <w:t>небольшие</w:t>
            </w:r>
            <w:r w:rsidRPr="009976CB">
              <w:rPr>
                <w:spacing w:val="-3"/>
                <w:sz w:val="24"/>
                <w:lang w:val="ru-RU"/>
              </w:rPr>
              <w:t xml:space="preserve"> </w:t>
            </w:r>
            <w:r w:rsidRPr="009976CB">
              <w:rPr>
                <w:sz w:val="24"/>
                <w:lang w:val="ru-RU"/>
              </w:rPr>
              <w:t>тексты</w:t>
            </w:r>
            <w:r w:rsidRPr="009976CB">
              <w:rPr>
                <w:spacing w:val="-2"/>
                <w:sz w:val="24"/>
                <w:lang w:val="ru-RU"/>
              </w:rPr>
              <w:t xml:space="preserve"> </w:t>
            </w:r>
            <w:r w:rsidRPr="009976CB">
              <w:rPr>
                <w:sz w:val="24"/>
                <w:lang w:val="ru-RU"/>
              </w:rPr>
              <w:t>о</w:t>
            </w:r>
            <w:r w:rsidRPr="009976CB">
              <w:rPr>
                <w:spacing w:val="-2"/>
                <w:sz w:val="24"/>
                <w:lang w:val="ru-RU"/>
              </w:rPr>
              <w:t xml:space="preserve"> </w:t>
            </w:r>
            <w:r w:rsidRPr="009976CB">
              <w:rPr>
                <w:sz w:val="24"/>
                <w:lang w:val="ru-RU"/>
              </w:rPr>
              <w:t>природе</w:t>
            </w:r>
            <w:r w:rsidRPr="009976CB">
              <w:rPr>
                <w:spacing w:val="-3"/>
                <w:sz w:val="24"/>
                <w:lang w:val="ru-RU"/>
              </w:rPr>
              <w:t xml:space="preserve"> </w:t>
            </w:r>
            <w:r w:rsidRPr="009976CB">
              <w:rPr>
                <w:sz w:val="24"/>
                <w:lang w:val="ru-RU"/>
              </w:rPr>
              <w:t>и</w:t>
            </w:r>
            <w:r w:rsidRPr="009976CB">
              <w:rPr>
                <w:spacing w:val="-1"/>
                <w:sz w:val="24"/>
                <w:lang w:val="ru-RU"/>
              </w:rPr>
              <w:t xml:space="preserve"> </w:t>
            </w:r>
            <w:r w:rsidRPr="009976CB">
              <w:rPr>
                <w:spacing w:val="-2"/>
                <w:sz w:val="24"/>
                <w:lang w:val="ru-RU"/>
              </w:rPr>
              <w:t>обществе</w:t>
            </w:r>
          </w:p>
        </w:tc>
      </w:tr>
      <w:tr w:rsidR="009976CB" w:rsidTr="009976CB">
        <w:trPr>
          <w:trHeight w:val="758"/>
        </w:trPr>
        <w:tc>
          <w:tcPr>
            <w:tcW w:w="1621" w:type="dxa"/>
          </w:tcPr>
          <w:p w:rsidR="009976CB" w:rsidRDefault="009976CB" w:rsidP="0007213C">
            <w:pPr>
              <w:pStyle w:val="TableParagraph"/>
              <w:rPr>
                <w:sz w:val="24"/>
              </w:rPr>
            </w:pPr>
            <w:r>
              <w:rPr>
                <w:spacing w:val="-10"/>
                <w:sz w:val="24"/>
              </w:rPr>
              <w:t>7</w:t>
            </w:r>
          </w:p>
        </w:tc>
        <w:tc>
          <w:tcPr>
            <w:tcW w:w="8221" w:type="dxa"/>
          </w:tcPr>
          <w:p w:rsidR="009976CB" w:rsidRPr="009976CB" w:rsidRDefault="009976CB" w:rsidP="0007213C">
            <w:pPr>
              <w:pStyle w:val="TableParagraph"/>
              <w:ind w:left="59"/>
              <w:rPr>
                <w:sz w:val="24"/>
                <w:lang w:val="ru-RU"/>
              </w:rPr>
            </w:pPr>
            <w:r w:rsidRPr="009976CB">
              <w:rPr>
                <w:sz w:val="24"/>
                <w:lang w:val="ru-RU"/>
              </w:rPr>
              <w:t>соблюдать</w:t>
            </w:r>
            <w:r w:rsidRPr="009976CB">
              <w:rPr>
                <w:spacing w:val="40"/>
                <w:sz w:val="24"/>
                <w:lang w:val="ru-RU"/>
              </w:rPr>
              <w:t xml:space="preserve"> </w:t>
            </w:r>
            <w:r w:rsidRPr="009976CB">
              <w:rPr>
                <w:sz w:val="24"/>
                <w:lang w:val="ru-RU"/>
              </w:rPr>
              <w:t>правила</w:t>
            </w:r>
            <w:r w:rsidRPr="009976CB">
              <w:rPr>
                <w:spacing w:val="40"/>
                <w:sz w:val="24"/>
                <w:lang w:val="ru-RU"/>
              </w:rPr>
              <w:t xml:space="preserve"> </w:t>
            </w:r>
            <w:r w:rsidRPr="009976CB">
              <w:rPr>
                <w:sz w:val="24"/>
                <w:lang w:val="ru-RU"/>
              </w:rPr>
              <w:t>нравственного</w:t>
            </w:r>
            <w:r w:rsidRPr="009976CB">
              <w:rPr>
                <w:spacing w:val="40"/>
                <w:sz w:val="24"/>
                <w:lang w:val="ru-RU"/>
              </w:rPr>
              <w:t xml:space="preserve"> </w:t>
            </w:r>
            <w:r w:rsidRPr="009976CB">
              <w:rPr>
                <w:sz w:val="24"/>
                <w:lang w:val="ru-RU"/>
              </w:rPr>
              <w:t>поведения</w:t>
            </w:r>
            <w:r w:rsidRPr="009976CB">
              <w:rPr>
                <w:spacing w:val="40"/>
                <w:sz w:val="24"/>
                <w:lang w:val="ru-RU"/>
              </w:rPr>
              <w:t xml:space="preserve"> </w:t>
            </w:r>
            <w:r w:rsidRPr="009976CB">
              <w:rPr>
                <w:sz w:val="24"/>
                <w:lang w:val="ru-RU"/>
              </w:rPr>
              <w:t>в</w:t>
            </w:r>
            <w:r w:rsidRPr="009976CB">
              <w:rPr>
                <w:spacing w:val="40"/>
                <w:sz w:val="24"/>
                <w:lang w:val="ru-RU"/>
              </w:rPr>
              <w:t xml:space="preserve"> </w:t>
            </w:r>
            <w:r w:rsidRPr="009976CB">
              <w:rPr>
                <w:sz w:val="24"/>
                <w:lang w:val="ru-RU"/>
              </w:rPr>
              <w:t>социуме,</w:t>
            </w:r>
            <w:r w:rsidRPr="009976CB">
              <w:rPr>
                <w:spacing w:val="40"/>
                <w:sz w:val="24"/>
                <w:lang w:val="ru-RU"/>
              </w:rPr>
              <w:t xml:space="preserve"> </w:t>
            </w:r>
            <w:r w:rsidRPr="009976CB">
              <w:rPr>
                <w:sz w:val="24"/>
                <w:lang w:val="ru-RU"/>
              </w:rPr>
              <w:t>оценивать</w:t>
            </w:r>
            <w:r w:rsidRPr="009976CB">
              <w:rPr>
                <w:spacing w:val="40"/>
                <w:sz w:val="24"/>
                <w:lang w:val="ru-RU"/>
              </w:rPr>
              <w:t xml:space="preserve"> </w:t>
            </w:r>
            <w:r w:rsidRPr="009976CB">
              <w:rPr>
                <w:sz w:val="24"/>
                <w:lang w:val="ru-RU"/>
              </w:rPr>
              <w:t>примеры проявления внимания, помощи людям, нуждающимся в ней</w:t>
            </w:r>
          </w:p>
        </w:tc>
      </w:tr>
      <w:tr w:rsidR="009976CB" w:rsidTr="009976CB">
        <w:trPr>
          <w:trHeight w:val="479"/>
        </w:trPr>
        <w:tc>
          <w:tcPr>
            <w:tcW w:w="1621" w:type="dxa"/>
          </w:tcPr>
          <w:p w:rsidR="009976CB" w:rsidRPr="009976CB" w:rsidRDefault="009976CB" w:rsidP="0007213C">
            <w:pPr>
              <w:pStyle w:val="TableParagraph"/>
              <w:spacing w:before="0"/>
              <w:ind w:left="0"/>
              <w:rPr>
                <w:sz w:val="24"/>
                <w:lang w:val="ru-RU"/>
              </w:rPr>
            </w:pPr>
          </w:p>
        </w:tc>
        <w:tc>
          <w:tcPr>
            <w:tcW w:w="8221" w:type="dxa"/>
          </w:tcPr>
          <w:p w:rsidR="009976CB" w:rsidRDefault="009976CB" w:rsidP="0007213C">
            <w:pPr>
              <w:pStyle w:val="TableParagraph"/>
              <w:spacing w:before="92"/>
              <w:ind w:left="59"/>
              <w:rPr>
                <w:sz w:val="24"/>
              </w:rPr>
            </w:pPr>
            <w:r>
              <w:rPr>
                <w:sz w:val="24"/>
              </w:rPr>
              <w:t>Человек</w:t>
            </w:r>
            <w:r>
              <w:rPr>
                <w:spacing w:val="-2"/>
                <w:sz w:val="24"/>
              </w:rPr>
              <w:t xml:space="preserve"> </w:t>
            </w:r>
            <w:r>
              <w:rPr>
                <w:sz w:val="24"/>
              </w:rPr>
              <w:t>и</w:t>
            </w:r>
            <w:r>
              <w:rPr>
                <w:spacing w:val="-1"/>
                <w:sz w:val="24"/>
              </w:rPr>
              <w:t xml:space="preserve"> </w:t>
            </w:r>
            <w:r>
              <w:rPr>
                <w:spacing w:val="-2"/>
                <w:sz w:val="24"/>
              </w:rPr>
              <w:t>природа</w:t>
            </w:r>
          </w:p>
        </w:tc>
      </w:tr>
      <w:tr w:rsidR="009976CB" w:rsidTr="009976CB">
        <w:trPr>
          <w:trHeight w:val="755"/>
        </w:trPr>
        <w:tc>
          <w:tcPr>
            <w:tcW w:w="1621" w:type="dxa"/>
          </w:tcPr>
          <w:p w:rsidR="009976CB" w:rsidRDefault="009976CB" w:rsidP="0007213C">
            <w:pPr>
              <w:pStyle w:val="TableParagraph"/>
              <w:spacing w:before="92"/>
              <w:rPr>
                <w:sz w:val="24"/>
              </w:rPr>
            </w:pPr>
            <w:r>
              <w:rPr>
                <w:spacing w:val="-10"/>
                <w:sz w:val="24"/>
              </w:rPr>
              <w:t>8</w:t>
            </w:r>
          </w:p>
        </w:tc>
        <w:tc>
          <w:tcPr>
            <w:tcW w:w="8221" w:type="dxa"/>
          </w:tcPr>
          <w:p w:rsidR="009976CB" w:rsidRPr="009976CB" w:rsidRDefault="009976CB" w:rsidP="0007213C">
            <w:pPr>
              <w:pStyle w:val="TableParagraph"/>
              <w:spacing w:before="92"/>
              <w:ind w:left="59"/>
              <w:rPr>
                <w:sz w:val="24"/>
                <w:lang w:val="ru-RU"/>
              </w:rPr>
            </w:pPr>
            <w:r w:rsidRPr="009976CB">
              <w:rPr>
                <w:sz w:val="24"/>
                <w:lang w:val="ru-RU"/>
              </w:rPr>
              <w:t>распознавать</w:t>
            </w:r>
            <w:r w:rsidRPr="009976CB">
              <w:rPr>
                <w:spacing w:val="-7"/>
                <w:sz w:val="24"/>
                <w:lang w:val="ru-RU"/>
              </w:rPr>
              <w:t xml:space="preserve"> </w:t>
            </w:r>
            <w:r w:rsidRPr="009976CB">
              <w:rPr>
                <w:sz w:val="24"/>
                <w:lang w:val="ru-RU"/>
              </w:rPr>
              <w:t>изученные</w:t>
            </w:r>
            <w:r w:rsidRPr="009976CB">
              <w:rPr>
                <w:spacing w:val="-9"/>
                <w:sz w:val="24"/>
                <w:lang w:val="ru-RU"/>
              </w:rPr>
              <w:t xml:space="preserve"> </w:t>
            </w:r>
            <w:r w:rsidRPr="009976CB">
              <w:rPr>
                <w:sz w:val="24"/>
                <w:lang w:val="ru-RU"/>
              </w:rPr>
              <w:t>объекты</w:t>
            </w:r>
            <w:r w:rsidRPr="009976CB">
              <w:rPr>
                <w:spacing w:val="-8"/>
                <w:sz w:val="24"/>
                <w:lang w:val="ru-RU"/>
              </w:rPr>
              <w:t xml:space="preserve"> </w:t>
            </w:r>
            <w:r w:rsidRPr="009976CB">
              <w:rPr>
                <w:sz w:val="24"/>
                <w:lang w:val="ru-RU"/>
              </w:rPr>
              <w:t>окружающего</w:t>
            </w:r>
            <w:r w:rsidRPr="009976CB">
              <w:rPr>
                <w:spacing w:val="-8"/>
                <w:sz w:val="24"/>
                <w:lang w:val="ru-RU"/>
              </w:rPr>
              <w:t xml:space="preserve"> </w:t>
            </w:r>
            <w:r w:rsidRPr="009976CB">
              <w:rPr>
                <w:sz w:val="24"/>
                <w:lang w:val="ru-RU"/>
              </w:rPr>
              <w:t>мира</w:t>
            </w:r>
            <w:r w:rsidRPr="009976CB">
              <w:rPr>
                <w:spacing w:val="-9"/>
                <w:sz w:val="24"/>
                <w:lang w:val="ru-RU"/>
              </w:rPr>
              <w:t xml:space="preserve"> </w:t>
            </w:r>
            <w:r w:rsidRPr="009976CB">
              <w:rPr>
                <w:sz w:val="24"/>
                <w:lang w:val="ru-RU"/>
              </w:rPr>
              <w:t>по</w:t>
            </w:r>
            <w:r w:rsidRPr="009976CB">
              <w:rPr>
                <w:spacing w:val="-8"/>
                <w:sz w:val="24"/>
                <w:lang w:val="ru-RU"/>
              </w:rPr>
              <w:t xml:space="preserve"> </w:t>
            </w:r>
            <w:r w:rsidRPr="009976CB">
              <w:rPr>
                <w:sz w:val="24"/>
                <w:lang w:val="ru-RU"/>
              </w:rPr>
              <w:t>их</w:t>
            </w:r>
            <w:r w:rsidRPr="009976CB">
              <w:rPr>
                <w:spacing w:val="-6"/>
                <w:sz w:val="24"/>
                <w:lang w:val="ru-RU"/>
              </w:rPr>
              <w:t xml:space="preserve"> </w:t>
            </w:r>
            <w:r w:rsidRPr="009976CB">
              <w:rPr>
                <w:sz w:val="24"/>
                <w:lang w:val="ru-RU"/>
              </w:rPr>
              <w:t>описанию,</w:t>
            </w:r>
            <w:r w:rsidRPr="009976CB">
              <w:rPr>
                <w:spacing w:val="-4"/>
                <w:sz w:val="24"/>
                <w:lang w:val="ru-RU"/>
              </w:rPr>
              <w:t xml:space="preserve"> </w:t>
            </w:r>
            <w:r w:rsidRPr="009976CB">
              <w:rPr>
                <w:sz w:val="24"/>
                <w:lang w:val="ru-RU"/>
              </w:rPr>
              <w:t>рисункам и фотографиям, различать их в окружающем мире</w:t>
            </w:r>
          </w:p>
        </w:tc>
      </w:tr>
      <w:tr w:rsidR="009976CB" w:rsidTr="009976CB">
        <w:trPr>
          <w:trHeight w:val="755"/>
        </w:trPr>
        <w:tc>
          <w:tcPr>
            <w:tcW w:w="1621" w:type="dxa"/>
          </w:tcPr>
          <w:p w:rsidR="009976CB" w:rsidRDefault="009976CB" w:rsidP="0007213C">
            <w:pPr>
              <w:pStyle w:val="TableParagraph"/>
              <w:rPr>
                <w:sz w:val="24"/>
              </w:rPr>
            </w:pPr>
            <w:r>
              <w:rPr>
                <w:spacing w:val="-10"/>
                <w:sz w:val="24"/>
              </w:rPr>
              <w:t>9</w:t>
            </w:r>
          </w:p>
        </w:tc>
        <w:tc>
          <w:tcPr>
            <w:tcW w:w="8221" w:type="dxa"/>
          </w:tcPr>
          <w:p w:rsidR="009976CB" w:rsidRPr="009976CB" w:rsidRDefault="009976CB" w:rsidP="0007213C">
            <w:pPr>
              <w:pStyle w:val="TableParagraph"/>
              <w:ind w:left="59"/>
              <w:rPr>
                <w:sz w:val="24"/>
                <w:lang w:val="ru-RU"/>
              </w:rPr>
            </w:pPr>
            <w:r w:rsidRPr="009976CB">
              <w:rPr>
                <w:sz w:val="24"/>
                <w:lang w:val="ru-RU"/>
              </w:rPr>
              <w:t>группировать изученные объекты живой и неживой природы по</w:t>
            </w:r>
            <w:r w:rsidRPr="009976CB">
              <w:rPr>
                <w:spacing w:val="-1"/>
                <w:sz w:val="24"/>
                <w:lang w:val="ru-RU"/>
              </w:rPr>
              <w:t xml:space="preserve"> </w:t>
            </w:r>
            <w:r w:rsidRPr="009976CB">
              <w:rPr>
                <w:sz w:val="24"/>
                <w:lang w:val="ru-RU"/>
              </w:rPr>
              <w:t xml:space="preserve">предложенным </w:t>
            </w:r>
            <w:r w:rsidRPr="009976CB">
              <w:rPr>
                <w:spacing w:val="-2"/>
                <w:sz w:val="24"/>
                <w:lang w:val="ru-RU"/>
              </w:rPr>
              <w:t>признакам</w:t>
            </w:r>
          </w:p>
        </w:tc>
      </w:tr>
      <w:tr w:rsidR="009976CB" w:rsidTr="009976CB">
        <w:trPr>
          <w:trHeight w:val="479"/>
        </w:trPr>
        <w:tc>
          <w:tcPr>
            <w:tcW w:w="1621" w:type="dxa"/>
          </w:tcPr>
          <w:p w:rsidR="009976CB" w:rsidRDefault="009976CB" w:rsidP="0007213C">
            <w:pPr>
              <w:pStyle w:val="TableParagraph"/>
              <w:rPr>
                <w:sz w:val="24"/>
              </w:rPr>
            </w:pPr>
            <w:r>
              <w:rPr>
                <w:spacing w:val="-5"/>
                <w:sz w:val="24"/>
              </w:rPr>
              <w:t>10</w:t>
            </w:r>
          </w:p>
        </w:tc>
        <w:tc>
          <w:tcPr>
            <w:tcW w:w="8221" w:type="dxa"/>
          </w:tcPr>
          <w:p w:rsidR="009976CB" w:rsidRPr="009976CB" w:rsidRDefault="009976CB" w:rsidP="0007213C">
            <w:pPr>
              <w:pStyle w:val="TableParagraph"/>
              <w:ind w:left="59"/>
              <w:rPr>
                <w:sz w:val="24"/>
                <w:lang w:val="ru-RU"/>
              </w:rPr>
            </w:pPr>
            <w:r w:rsidRPr="009976CB">
              <w:rPr>
                <w:sz w:val="24"/>
                <w:lang w:val="ru-RU"/>
              </w:rPr>
              <w:t>сравнивать</w:t>
            </w:r>
            <w:r w:rsidRPr="009976CB">
              <w:rPr>
                <w:spacing w:val="-6"/>
                <w:sz w:val="24"/>
                <w:lang w:val="ru-RU"/>
              </w:rPr>
              <w:t xml:space="preserve"> </w:t>
            </w:r>
            <w:r w:rsidRPr="009976CB">
              <w:rPr>
                <w:sz w:val="24"/>
                <w:lang w:val="ru-RU"/>
              </w:rPr>
              <w:t>объекты</w:t>
            </w:r>
            <w:r w:rsidRPr="009976CB">
              <w:rPr>
                <w:spacing w:val="-3"/>
                <w:sz w:val="24"/>
                <w:lang w:val="ru-RU"/>
              </w:rPr>
              <w:t xml:space="preserve"> </w:t>
            </w:r>
            <w:r w:rsidRPr="009976CB">
              <w:rPr>
                <w:sz w:val="24"/>
                <w:lang w:val="ru-RU"/>
              </w:rPr>
              <w:t>живой</w:t>
            </w:r>
            <w:r w:rsidRPr="009976CB">
              <w:rPr>
                <w:spacing w:val="-3"/>
                <w:sz w:val="24"/>
                <w:lang w:val="ru-RU"/>
              </w:rPr>
              <w:t xml:space="preserve"> </w:t>
            </w:r>
            <w:r w:rsidRPr="009976CB">
              <w:rPr>
                <w:sz w:val="24"/>
                <w:lang w:val="ru-RU"/>
              </w:rPr>
              <w:t>и</w:t>
            </w:r>
            <w:r w:rsidRPr="009976CB">
              <w:rPr>
                <w:spacing w:val="-3"/>
                <w:sz w:val="24"/>
                <w:lang w:val="ru-RU"/>
              </w:rPr>
              <w:t xml:space="preserve"> </w:t>
            </w:r>
            <w:r w:rsidRPr="009976CB">
              <w:rPr>
                <w:sz w:val="24"/>
                <w:lang w:val="ru-RU"/>
              </w:rPr>
              <w:t>неживой</w:t>
            </w:r>
            <w:r w:rsidRPr="009976CB">
              <w:rPr>
                <w:spacing w:val="-5"/>
                <w:sz w:val="24"/>
                <w:lang w:val="ru-RU"/>
              </w:rPr>
              <w:t xml:space="preserve"> </w:t>
            </w:r>
            <w:r w:rsidRPr="009976CB">
              <w:rPr>
                <w:sz w:val="24"/>
                <w:lang w:val="ru-RU"/>
              </w:rPr>
              <w:t>природы</w:t>
            </w:r>
            <w:r w:rsidRPr="009976CB">
              <w:rPr>
                <w:spacing w:val="-3"/>
                <w:sz w:val="24"/>
                <w:lang w:val="ru-RU"/>
              </w:rPr>
              <w:t xml:space="preserve"> </w:t>
            </w:r>
            <w:r w:rsidRPr="009976CB">
              <w:rPr>
                <w:sz w:val="24"/>
                <w:lang w:val="ru-RU"/>
              </w:rPr>
              <w:t>на</w:t>
            </w:r>
            <w:r w:rsidRPr="009976CB">
              <w:rPr>
                <w:spacing w:val="-4"/>
                <w:sz w:val="24"/>
                <w:lang w:val="ru-RU"/>
              </w:rPr>
              <w:t xml:space="preserve"> </w:t>
            </w:r>
            <w:r w:rsidRPr="009976CB">
              <w:rPr>
                <w:sz w:val="24"/>
                <w:lang w:val="ru-RU"/>
              </w:rPr>
              <w:t>основе</w:t>
            </w:r>
            <w:r w:rsidRPr="009976CB">
              <w:rPr>
                <w:spacing w:val="-5"/>
                <w:sz w:val="24"/>
                <w:lang w:val="ru-RU"/>
              </w:rPr>
              <w:t xml:space="preserve"> </w:t>
            </w:r>
            <w:r w:rsidRPr="009976CB">
              <w:rPr>
                <w:sz w:val="24"/>
                <w:lang w:val="ru-RU"/>
              </w:rPr>
              <w:t>внешних</w:t>
            </w:r>
            <w:r w:rsidRPr="009976CB">
              <w:rPr>
                <w:spacing w:val="-4"/>
                <w:sz w:val="24"/>
                <w:lang w:val="ru-RU"/>
              </w:rPr>
              <w:t xml:space="preserve"> </w:t>
            </w:r>
            <w:r w:rsidRPr="009976CB">
              <w:rPr>
                <w:spacing w:val="-2"/>
                <w:sz w:val="24"/>
                <w:lang w:val="ru-RU"/>
              </w:rPr>
              <w:t>признаков</w:t>
            </w:r>
          </w:p>
        </w:tc>
      </w:tr>
      <w:tr w:rsidR="009976CB" w:rsidTr="009976CB">
        <w:trPr>
          <w:trHeight w:val="755"/>
        </w:trPr>
        <w:tc>
          <w:tcPr>
            <w:tcW w:w="1621" w:type="dxa"/>
          </w:tcPr>
          <w:p w:rsidR="009976CB" w:rsidRDefault="009976CB" w:rsidP="0007213C">
            <w:pPr>
              <w:pStyle w:val="TableParagraph"/>
              <w:rPr>
                <w:sz w:val="24"/>
              </w:rPr>
            </w:pPr>
            <w:r>
              <w:rPr>
                <w:spacing w:val="-5"/>
                <w:sz w:val="24"/>
              </w:rPr>
              <w:t>11</w:t>
            </w:r>
          </w:p>
        </w:tc>
        <w:tc>
          <w:tcPr>
            <w:tcW w:w="8221" w:type="dxa"/>
          </w:tcPr>
          <w:p w:rsidR="009976CB" w:rsidRPr="009976CB" w:rsidRDefault="009976CB" w:rsidP="0007213C">
            <w:pPr>
              <w:pStyle w:val="TableParagraph"/>
              <w:ind w:left="59"/>
              <w:rPr>
                <w:sz w:val="24"/>
                <w:lang w:val="ru-RU"/>
              </w:rPr>
            </w:pPr>
            <w:r w:rsidRPr="009976CB">
              <w:rPr>
                <w:sz w:val="24"/>
                <w:lang w:val="ru-RU"/>
              </w:rPr>
              <w:t>описывать</w:t>
            </w:r>
            <w:r w:rsidRPr="009976CB">
              <w:rPr>
                <w:spacing w:val="80"/>
                <w:sz w:val="24"/>
                <w:lang w:val="ru-RU"/>
              </w:rPr>
              <w:t xml:space="preserve"> </w:t>
            </w:r>
            <w:r w:rsidRPr="009976CB">
              <w:rPr>
                <w:sz w:val="24"/>
                <w:lang w:val="ru-RU"/>
              </w:rPr>
              <w:t>на</w:t>
            </w:r>
            <w:r w:rsidRPr="009976CB">
              <w:rPr>
                <w:spacing w:val="80"/>
                <w:sz w:val="24"/>
                <w:lang w:val="ru-RU"/>
              </w:rPr>
              <w:t xml:space="preserve"> </w:t>
            </w:r>
            <w:r w:rsidRPr="009976CB">
              <w:rPr>
                <w:sz w:val="24"/>
                <w:lang w:val="ru-RU"/>
              </w:rPr>
              <w:t>основе</w:t>
            </w:r>
            <w:r w:rsidRPr="009976CB">
              <w:rPr>
                <w:spacing w:val="80"/>
                <w:sz w:val="24"/>
                <w:lang w:val="ru-RU"/>
              </w:rPr>
              <w:t xml:space="preserve"> </w:t>
            </w:r>
            <w:r w:rsidRPr="009976CB">
              <w:rPr>
                <w:sz w:val="24"/>
                <w:lang w:val="ru-RU"/>
              </w:rPr>
              <w:t>предложенного</w:t>
            </w:r>
            <w:r w:rsidRPr="009976CB">
              <w:rPr>
                <w:spacing w:val="80"/>
                <w:sz w:val="24"/>
                <w:lang w:val="ru-RU"/>
              </w:rPr>
              <w:t xml:space="preserve"> </w:t>
            </w:r>
            <w:r w:rsidRPr="009976CB">
              <w:rPr>
                <w:sz w:val="24"/>
                <w:lang w:val="ru-RU"/>
              </w:rPr>
              <w:t>плана</w:t>
            </w:r>
            <w:r w:rsidRPr="009976CB">
              <w:rPr>
                <w:spacing w:val="80"/>
                <w:sz w:val="24"/>
                <w:lang w:val="ru-RU"/>
              </w:rPr>
              <w:t xml:space="preserve"> </w:t>
            </w:r>
            <w:r w:rsidRPr="009976CB">
              <w:rPr>
                <w:sz w:val="24"/>
                <w:lang w:val="ru-RU"/>
              </w:rPr>
              <w:t>или</w:t>
            </w:r>
            <w:r w:rsidRPr="009976CB">
              <w:rPr>
                <w:spacing w:val="80"/>
                <w:sz w:val="24"/>
                <w:lang w:val="ru-RU"/>
              </w:rPr>
              <w:t xml:space="preserve"> </w:t>
            </w:r>
            <w:r w:rsidRPr="009976CB">
              <w:rPr>
                <w:sz w:val="24"/>
                <w:lang w:val="ru-RU"/>
              </w:rPr>
              <w:t>опорных</w:t>
            </w:r>
            <w:r w:rsidRPr="009976CB">
              <w:rPr>
                <w:spacing w:val="80"/>
                <w:sz w:val="24"/>
                <w:lang w:val="ru-RU"/>
              </w:rPr>
              <w:t xml:space="preserve"> </w:t>
            </w:r>
            <w:r w:rsidRPr="009976CB">
              <w:rPr>
                <w:sz w:val="24"/>
                <w:lang w:val="ru-RU"/>
              </w:rPr>
              <w:t>слов</w:t>
            </w:r>
            <w:r w:rsidRPr="009976CB">
              <w:rPr>
                <w:spacing w:val="80"/>
                <w:sz w:val="24"/>
                <w:lang w:val="ru-RU"/>
              </w:rPr>
              <w:t xml:space="preserve"> </w:t>
            </w:r>
            <w:r w:rsidRPr="009976CB">
              <w:rPr>
                <w:sz w:val="24"/>
                <w:lang w:val="ru-RU"/>
              </w:rPr>
              <w:t>изученные природные объекты и явления, в том числе звезды, созвездия, планеты</w:t>
            </w:r>
          </w:p>
        </w:tc>
      </w:tr>
      <w:tr w:rsidR="009976CB" w:rsidTr="009976CB">
        <w:trPr>
          <w:trHeight w:val="756"/>
        </w:trPr>
        <w:tc>
          <w:tcPr>
            <w:tcW w:w="1621" w:type="dxa"/>
          </w:tcPr>
          <w:p w:rsidR="009976CB" w:rsidRDefault="009976CB" w:rsidP="0007213C">
            <w:pPr>
              <w:pStyle w:val="TableParagraph"/>
              <w:rPr>
                <w:sz w:val="24"/>
              </w:rPr>
            </w:pPr>
            <w:r>
              <w:rPr>
                <w:spacing w:val="-5"/>
                <w:sz w:val="24"/>
              </w:rPr>
              <w:t>12</w:t>
            </w:r>
          </w:p>
        </w:tc>
        <w:tc>
          <w:tcPr>
            <w:tcW w:w="8221" w:type="dxa"/>
          </w:tcPr>
          <w:p w:rsidR="009976CB" w:rsidRPr="009976CB" w:rsidRDefault="009976CB" w:rsidP="0007213C">
            <w:pPr>
              <w:pStyle w:val="TableParagraph"/>
              <w:ind w:left="59"/>
              <w:rPr>
                <w:sz w:val="24"/>
                <w:lang w:val="ru-RU"/>
              </w:rPr>
            </w:pPr>
            <w:r w:rsidRPr="009976CB">
              <w:rPr>
                <w:sz w:val="24"/>
                <w:lang w:val="ru-RU"/>
              </w:rPr>
              <w:t>ориентироваться</w:t>
            </w:r>
            <w:r w:rsidRPr="009976CB">
              <w:rPr>
                <w:spacing w:val="40"/>
                <w:sz w:val="24"/>
                <w:lang w:val="ru-RU"/>
              </w:rPr>
              <w:t xml:space="preserve"> </w:t>
            </w:r>
            <w:r w:rsidRPr="009976CB">
              <w:rPr>
                <w:sz w:val="24"/>
                <w:lang w:val="ru-RU"/>
              </w:rPr>
              <w:t>на</w:t>
            </w:r>
            <w:r w:rsidRPr="009976CB">
              <w:rPr>
                <w:spacing w:val="40"/>
                <w:sz w:val="24"/>
                <w:lang w:val="ru-RU"/>
              </w:rPr>
              <w:t xml:space="preserve"> </w:t>
            </w:r>
            <w:r w:rsidRPr="009976CB">
              <w:rPr>
                <w:sz w:val="24"/>
                <w:lang w:val="ru-RU"/>
              </w:rPr>
              <w:t>местности</w:t>
            </w:r>
            <w:r w:rsidRPr="009976CB">
              <w:rPr>
                <w:spacing w:val="40"/>
                <w:sz w:val="24"/>
                <w:lang w:val="ru-RU"/>
              </w:rPr>
              <w:t xml:space="preserve"> </w:t>
            </w:r>
            <w:r w:rsidRPr="009976CB">
              <w:rPr>
                <w:sz w:val="24"/>
                <w:lang w:val="ru-RU"/>
              </w:rPr>
              <w:t>по</w:t>
            </w:r>
            <w:r w:rsidRPr="009976CB">
              <w:rPr>
                <w:spacing w:val="40"/>
                <w:sz w:val="24"/>
                <w:lang w:val="ru-RU"/>
              </w:rPr>
              <w:t xml:space="preserve"> </w:t>
            </w:r>
            <w:r w:rsidRPr="009976CB">
              <w:rPr>
                <w:sz w:val="24"/>
                <w:lang w:val="ru-RU"/>
              </w:rPr>
              <w:t>местным</w:t>
            </w:r>
            <w:r w:rsidRPr="009976CB">
              <w:rPr>
                <w:spacing w:val="40"/>
                <w:sz w:val="24"/>
                <w:lang w:val="ru-RU"/>
              </w:rPr>
              <w:t xml:space="preserve"> </w:t>
            </w:r>
            <w:r w:rsidRPr="009976CB">
              <w:rPr>
                <w:sz w:val="24"/>
                <w:lang w:val="ru-RU"/>
              </w:rPr>
              <w:t>природным</w:t>
            </w:r>
            <w:r w:rsidRPr="009976CB">
              <w:rPr>
                <w:spacing w:val="40"/>
                <w:sz w:val="24"/>
                <w:lang w:val="ru-RU"/>
              </w:rPr>
              <w:t xml:space="preserve"> </w:t>
            </w:r>
            <w:r w:rsidRPr="009976CB">
              <w:rPr>
                <w:sz w:val="24"/>
                <w:lang w:val="ru-RU"/>
              </w:rPr>
              <w:t>признакам,</w:t>
            </w:r>
            <w:r w:rsidRPr="009976CB">
              <w:rPr>
                <w:spacing w:val="40"/>
                <w:sz w:val="24"/>
                <w:lang w:val="ru-RU"/>
              </w:rPr>
              <w:t xml:space="preserve"> </w:t>
            </w:r>
            <w:r w:rsidRPr="009976CB">
              <w:rPr>
                <w:sz w:val="24"/>
                <w:lang w:val="ru-RU"/>
              </w:rPr>
              <w:t xml:space="preserve">Солнцу, </w:t>
            </w:r>
            <w:r w:rsidRPr="009976CB">
              <w:rPr>
                <w:spacing w:val="-2"/>
                <w:sz w:val="24"/>
                <w:lang w:val="ru-RU"/>
              </w:rPr>
              <w:t>компасу</w:t>
            </w:r>
          </w:p>
        </w:tc>
      </w:tr>
      <w:tr w:rsidR="009976CB" w:rsidTr="009976CB">
        <w:trPr>
          <w:trHeight w:val="758"/>
        </w:trPr>
        <w:tc>
          <w:tcPr>
            <w:tcW w:w="1621" w:type="dxa"/>
          </w:tcPr>
          <w:p w:rsidR="009976CB" w:rsidRDefault="009976CB" w:rsidP="0007213C">
            <w:pPr>
              <w:pStyle w:val="TableParagraph"/>
              <w:rPr>
                <w:sz w:val="24"/>
              </w:rPr>
            </w:pPr>
            <w:r>
              <w:rPr>
                <w:spacing w:val="-5"/>
                <w:sz w:val="24"/>
              </w:rPr>
              <w:t>13</w:t>
            </w:r>
          </w:p>
        </w:tc>
        <w:tc>
          <w:tcPr>
            <w:tcW w:w="8221" w:type="dxa"/>
          </w:tcPr>
          <w:p w:rsidR="009976CB" w:rsidRPr="009976CB" w:rsidRDefault="009976CB" w:rsidP="0007213C">
            <w:pPr>
              <w:pStyle w:val="TableParagraph"/>
              <w:ind w:left="59"/>
              <w:rPr>
                <w:sz w:val="24"/>
                <w:lang w:val="ru-RU"/>
              </w:rPr>
            </w:pPr>
            <w:r w:rsidRPr="009976CB">
              <w:rPr>
                <w:sz w:val="24"/>
                <w:lang w:val="ru-RU"/>
              </w:rPr>
              <w:t>проводить,</w:t>
            </w:r>
            <w:r w:rsidRPr="009976CB">
              <w:rPr>
                <w:spacing w:val="40"/>
                <w:sz w:val="24"/>
                <w:lang w:val="ru-RU"/>
              </w:rPr>
              <w:t xml:space="preserve"> </w:t>
            </w:r>
            <w:r w:rsidRPr="009976CB">
              <w:rPr>
                <w:sz w:val="24"/>
                <w:lang w:val="ru-RU"/>
              </w:rPr>
              <w:t>соблюдая</w:t>
            </w:r>
            <w:r w:rsidRPr="009976CB">
              <w:rPr>
                <w:spacing w:val="40"/>
                <w:sz w:val="24"/>
                <w:lang w:val="ru-RU"/>
              </w:rPr>
              <w:t xml:space="preserve"> </w:t>
            </w:r>
            <w:r w:rsidRPr="009976CB">
              <w:rPr>
                <w:sz w:val="24"/>
                <w:lang w:val="ru-RU"/>
              </w:rPr>
              <w:t>правила</w:t>
            </w:r>
            <w:r w:rsidRPr="009976CB">
              <w:rPr>
                <w:spacing w:val="40"/>
                <w:sz w:val="24"/>
                <w:lang w:val="ru-RU"/>
              </w:rPr>
              <w:t xml:space="preserve"> </w:t>
            </w:r>
            <w:r w:rsidRPr="009976CB">
              <w:rPr>
                <w:sz w:val="24"/>
                <w:lang w:val="ru-RU"/>
              </w:rPr>
              <w:t>безопасного</w:t>
            </w:r>
            <w:r w:rsidRPr="009976CB">
              <w:rPr>
                <w:spacing w:val="40"/>
                <w:sz w:val="24"/>
                <w:lang w:val="ru-RU"/>
              </w:rPr>
              <w:t xml:space="preserve"> </w:t>
            </w:r>
            <w:r w:rsidRPr="009976CB">
              <w:rPr>
                <w:sz w:val="24"/>
                <w:lang w:val="ru-RU"/>
              </w:rPr>
              <w:t>труда,</w:t>
            </w:r>
            <w:r w:rsidRPr="009976CB">
              <w:rPr>
                <w:spacing w:val="40"/>
                <w:sz w:val="24"/>
                <w:lang w:val="ru-RU"/>
              </w:rPr>
              <w:t xml:space="preserve"> </w:t>
            </w:r>
            <w:r w:rsidRPr="009976CB">
              <w:rPr>
                <w:sz w:val="24"/>
                <w:lang w:val="ru-RU"/>
              </w:rPr>
              <w:t>несложные</w:t>
            </w:r>
            <w:r w:rsidRPr="009976CB">
              <w:rPr>
                <w:spacing w:val="40"/>
                <w:sz w:val="24"/>
                <w:lang w:val="ru-RU"/>
              </w:rPr>
              <w:t xml:space="preserve"> </w:t>
            </w:r>
            <w:r w:rsidRPr="009976CB">
              <w:rPr>
                <w:sz w:val="24"/>
                <w:lang w:val="ru-RU"/>
              </w:rPr>
              <w:t>наблюдения</w:t>
            </w:r>
            <w:r w:rsidRPr="009976CB">
              <w:rPr>
                <w:spacing w:val="40"/>
                <w:sz w:val="24"/>
                <w:lang w:val="ru-RU"/>
              </w:rPr>
              <w:t xml:space="preserve"> </w:t>
            </w:r>
            <w:r w:rsidRPr="009976CB">
              <w:rPr>
                <w:sz w:val="24"/>
                <w:lang w:val="ru-RU"/>
              </w:rPr>
              <w:t>и опыты с природными объектами, измерения</w:t>
            </w:r>
          </w:p>
        </w:tc>
      </w:tr>
      <w:tr w:rsidR="009976CB" w:rsidTr="009976CB">
        <w:trPr>
          <w:trHeight w:val="755"/>
        </w:trPr>
        <w:tc>
          <w:tcPr>
            <w:tcW w:w="1621" w:type="dxa"/>
          </w:tcPr>
          <w:p w:rsidR="009976CB" w:rsidRDefault="009976CB" w:rsidP="0007213C">
            <w:pPr>
              <w:pStyle w:val="TableParagraph"/>
              <w:spacing w:before="92"/>
              <w:rPr>
                <w:sz w:val="24"/>
              </w:rPr>
            </w:pPr>
            <w:r>
              <w:rPr>
                <w:spacing w:val="-5"/>
                <w:sz w:val="24"/>
              </w:rPr>
              <w:t>14</w:t>
            </w:r>
          </w:p>
        </w:tc>
        <w:tc>
          <w:tcPr>
            <w:tcW w:w="8221" w:type="dxa"/>
          </w:tcPr>
          <w:p w:rsidR="009976CB" w:rsidRPr="009976CB" w:rsidRDefault="009976CB" w:rsidP="0007213C">
            <w:pPr>
              <w:pStyle w:val="TableParagraph"/>
              <w:tabs>
                <w:tab w:val="left" w:pos="1433"/>
                <w:tab w:val="left" w:pos="2649"/>
                <w:tab w:val="left" w:pos="4056"/>
                <w:tab w:val="left" w:pos="5728"/>
                <w:tab w:val="left" w:pos="6140"/>
                <w:tab w:val="left" w:pos="7344"/>
              </w:tabs>
              <w:spacing w:before="92"/>
              <w:ind w:left="59" w:right="59"/>
              <w:rPr>
                <w:sz w:val="24"/>
                <w:lang w:val="ru-RU"/>
              </w:rPr>
            </w:pPr>
            <w:r w:rsidRPr="009976CB">
              <w:rPr>
                <w:spacing w:val="-2"/>
                <w:sz w:val="24"/>
                <w:lang w:val="ru-RU"/>
              </w:rPr>
              <w:t>приводить</w:t>
            </w:r>
            <w:r w:rsidRPr="009976CB">
              <w:rPr>
                <w:sz w:val="24"/>
                <w:lang w:val="ru-RU"/>
              </w:rPr>
              <w:tab/>
            </w:r>
            <w:r w:rsidRPr="009976CB">
              <w:rPr>
                <w:spacing w:val="-2"/>
                <w:sz w:val="24"/>
                <w:lang w:val="ru-RU"/>
              </w:rPr>
              <w:t>примеры</w:t>
            </w:r>
            <w:r w:rsidRPr="009976CB">
              <w:rPr>
                <w:sz w:val="24"/>
                <w:lang w:val="ru-RU"/>
              </w:rPr>
              <w:tab/>
            </w:r>
            <w:r w:rsidRPr="009976CB">
              <w:rPr>
                <w:spacing w:val="-2"/>
                <w:sz w:val="24"/>
                <w:lang w:val="ru-RU"/>
              </w:rPr>
              <w:t>изученных</w:t>
            </w:r>
            <w:r w:rsidRPr="009976CB">
              <w:rPr>
                <w:sz w:val="24"/>
                <w:lang w:val="ru-RU"/>
              </w:rPr>
              <w:tab/>
            </w:r>
            <w:r w:rsidRPr="009976CB">
              <w:rPr>
                <w:spacing w:val="-2"/>
                <w:sz w:val="24"/>
                <w:lang w:val="ru-RU"/>
              </w:rPr>
              <w:t>взаимосвязей</w:t>
            </w:r>
            <w:r w:rsidRPr="009976CB">
              <w:rPr>
                <w:sz w:val="24"/>
                <w:lang w:val="ru-RU"/>
              </w:rPr>
              <w:tab/>
            </w:r>
            <w:r w:rsidRPr="009976CB">
              <w:rPr>
                <w:spacing w:val="-10"/>
                <w:sz w:val="24"/>
                <w:lang w:val="ru-RU"/>
              </w:rPr>
              <w:t>в</w:t>
            </w:r>
            <w:r w:rsidRPr="009976CB">
              <w:rPr>
                <w:sz w:val="24"/>
                <w:lang w:val="ru-RU"/>
              </w:rPr>
              <w:tab/>
            </w:r>
            <w:r w:rsidRPr="009976CB">
              <w:rPr>
                <w:spacing w:val="-2"/>
                <w:sz w:val="24"/>
                <w:lang w:val="ru-RU"/>
              </w:rPr>
              <w:t>природе,</w:t>
            </w:r>
            <w:r w:rsidRPr="009976CB">
              <w:rPr>
                <w:sz w:val="24"/>
                <w:lang w:val="ru-RU"/>
              </w:rPr>
              <w:tab/>
            </w:r>
            <w:r w:rsidRPr="009976CB">
              <w:rPr>
                <w:spacing w:val="-2"/>
                <w:sz w:val="24"/>
                <w:lang w:val="ru-RU"/>
              </w:rPr>
              <w:t xml:space="preserve">примеры, </w:t>
            </w:r>
            <w:r w:rsidRPr="009976CB">
              <w:rPr>
                <w:sz w:val="24"/>
                <w:lang w:val="ru-RU"/>
              </w:rPr>
              <w:t>иллюстрирующие значение природы в жизни человека</w:t>
            </w:r>
          </w:p>
        </w:tc>
      </w:tr>
      <w:tr w:rsidR="009976CB" w:rsidTr="009976CB">
        <w:trPr>
          <w:trHeight w:val="479"/>
        </w:trPr>
        <w:tc>
          <w:tcPr>
            <w:tcW w:w="1621" w:type="dxa"/>
          </w:tcPr>
          <w:p w:rsidR="009976CB" w:rsidRDefault="009976CB" w:rsidP="0007213C">
            <w:pPr>
              <w:pStyle w:val="TableParagraph"/>
              <w:spacing w:before="92"/>
              <w:rPr>
                <w:sz w:val="24"/>
              </w:rPr>
            </w:pPr>
            <w:r>
              <w:rPr>
                <w:spacing w:val="-5"/>
                <w:sz w:val="24"/>
              </w:rPr>
              <w:t>15</w:t>
            </w:r>
          </w:p>
        </w:tc>
        <w:tc>
          <w:tcPr>
            <w:tcW w:w="8221" w:type="dxa"/>
          </w:tcPr>
          <w:p w:rsidR="009976CB" w:rsidRPr="009976CB" w:rsidRDefault="009976CB" w:rsidP="0007213C">
            <w:pPr>
              <w:pStyle w:val="TableParagraph"/>
              <w:spacing w:before="92"/>
              <w:ind w:left="59"/>
              <w:rPr>
                <w:sz w:val="24"/>
                <w:lang w:val="ru-RU"/>
              </w:rPr>
            </w:pPr>
            <w:r w:rsidRPr="009976CB">
              <w:rPr>
                <w:sz w:val="24"/>
                <w:lang w:val="ru-RU"/>
              </w:rPr>
              <w:t>создавать</w:t>
            </w:r>
            <w:r w:rsidRPr="009976CB">
              <w:rPr>
                <w:spacing w:val="-4"/>
                <w:sz w:val="24"/>
                <w:lang w:val="ru-RU"/>
              </w:rPr>
              <w:t xml:space="preserve"> </w:t>
            </w:r>
            <w:r w:rsidRPr="009976CB">
              <w:rPr>
                <w:sz w:val="24"/>
                <w:lang w:val="ru-RU"/>
              </w:rPr>
              <w:t>по</w:t>
            </w:r>
            <w:r w:rsidRPr="009976CB">
              <w:rPr>
                <w:spacing w:val="-1"/>
                <w:sz w:val="24"/>
                <w:lang w:val="ru-RU"/>
              </w:rPr>
              <w:t xml:space="preserve"> </w:t>
            </w:r>
            <w:r w:rsidRPr="009976CB">
              <w:rPr>
                <w:sz w:val="24"/>
                <w:lang w:val="ru-RU"/>
              </w:rPr>
              <w:t>заданному</w:t>
            </w:r>
            <w:r w:rsidRPr="009976CB">
              <w:rPr>
                <w:spacing w:val="-7"/>
                <w:sz w:val="24"/>
                <w:lang w:val="ru-RU"/>
              </w:rPr>
              <w:t xml:space="preserve"> </w:t>
            </w:r>
            <w:r w:rsidRPr="009976CB">
              <w:rPr>
                <w:sz w:val="24"/>
                <w:lang w:val="ru-RU"/>
              </w:rPr>
              <w:t>плану</w:t>
            </w:r>
            <w:r w:rsidRPr="009976CB">
              <w:rPr>
                <w:spacing w:val="-9"/>
                <w:sz w:val="24"/>
                <w:lang w:val="ru-RU"/>
              </w:rPr>
              <w:t xml:space="preserve"> </w:t>
            </w:r>
            <w:r w:rsidRPr="009976CB">
              <w:rPr>
                <w:sz w:val="24"/>
                <w:lang w:val="ru-RU"/>
              </w:rPr>
              <w:t>развернутые</w:t>
            </w:r>
            <w:r w:rsidRPr="009976CB">
              <w:rPr>
                <w:spacing w:val="-3"/>
                <w:sz w:val="24"/>
                <w:lang w:val="ru-RU"/>
              </w:rPr>
              <w:t xml:space="preserve"> </w:t>
            </w:r>
            <w:r w:rsidRPr="009976CB">
              <w:rPr>
                <w:sz w:val="24"/>
                <w:lang w:val="ru-RU"/>
              </w:rPr>
              <w:t>высказывания</w:t>
            </w:r>
            <w:r w:rsidRPr="009976CB">
              <w:rPr>
                <w:spacing w:val="-1"/>
                <w:sz w:val="24"/>
                <w:lang w:val="ru-RU"/>
              </w:rPr>
              <w:t xml:space="preserve"> </w:t>
            </w:r>
            <w:r w:rsidRPr="009976CB">
              <w:rPr>
                <w:sz w:val="24"/>
                <w:lang w:val="ru-RU"/>
              </w:rPr>
              <w:t>о</w:t>
            </w:r>
            <w:r w:rsidRPr="009976CB">
              <w:rPr>
                <w:spacing w:val="-1"/>
                <w:sz w:val="24"/>
                <w:lang w:val="ru-RU"/>
              </w:rPr>
              <w:t xml:space="preserve"> </w:t>
            </w:r>
            <w:r w:rsidRPr="009976CB">
              <w:rPr>
                <w:spacing w:val="-2"/>
                <w:sz w:val="24"/>
                <w:lang w:val="ru-RU"/>
              </w:rPr>
              <w:t>природе</w:t>
            </w:r>
          </w:p>
        </w:tc>
      </w:tr>
      <w:tr w:rsidR="009976CB" w:rsidTr="009976CB">
        <w:trPr>
          <w:trHeight w:val="479"/>
        </w:trPr>
        <w:tc>
          <w:tcPr>
            <w:tcW w:w="1621" w:type="dxa"/>
          </w:tcPr>
          <w:p w:rsidR="009976CB" w:rsidRDefault="009976CB" w:rsidP="0007213C">
            <w:pPr>
              <w:pStyle w:val="TableParagraph"/>
              <w:rPr>
                <w:sz w:val="24"/>
              </w:rPr>
            </w:pPr>
            <w:r>
              <w:rPr>
                <w:spacing w:val="-5"/>
                <w:sz w:val="24"/>
              </w:rPr>
              <w:t>16</w:t>
            </w:r>
          </w:p>
        </w:tc>
        <w:tc>
          <w:tcPr>
            <w:tcW w:w="8221" w:type="dxa"/>
          </w:tcPr>
          <w:p w:rsidR="009976CB" w:rsidRPr="009976CB" w:rsidRDefault="009976CB" w:rsidP="0007213C">
            <w:pPr>
              <w:pStyle w:val="TableParagraph"/>
              <w:ind w:left="59"/>
              <w:rPr>
                <w:sz w:val="24"/>
                <w:lang w:val="ru-RU"/>
              </w:rPr>
            </w:pPr>
            <w:r w:rsidRPr="009976CB">
              <w:rPr>
                <w:sz w:val="24"/>
                <w:lang w:val="ru-RU"/>
              </w:rPr>
              <w:t>использовать</w:t>
            </w:r>
            <w:r w:rsidRPr="009976CB">
              <w:rPr>
                <w:spacing w:val="-5"/>
                <w:sz w:val="24"/>
                <w:lang w:val="ru-RU"/>
              </w:rPr>
              <w:t xml:space="preserve"> </w:t>
            </w:r>
            <w:r w:rsidRPr="009976CB">
              <w:rPr>
                <w:sz w:val="24"/>
                <w:lang w:val="ru-RU"/>
              </w:rPr>
              <w:t>для</w:t>
            </w:r>
            <w:r w:rsidRPr="009976CB">
              <w:rPr>
                <w:spacing w:val="-2"/>
                <w:sz w:val="24"/>
                <w:lang w:val="ru-RU"/>
              </w:rPr>
              <w:t xml:space="preserve"> </w:t>
            </w:r>
            <w:r w:rsidRPr="009976CB">
              <w:rPr>
                <w:sz w:val="24"/>
                <w:lang w:val="ru-RU"/>
              </w:rPr>
              <w:t>ответов</w:t>
            </w:r>
            <w:r w:rsidRPr="009976CB">
              <w:rPr>
                <w:spacing w:val="-2"/>
                <w:sz w:val="24"/>
                <w:lang w:val="ru-RU"/>
              </w:rPr>
              <w:t xml:space="preserve"> </w:t>
            </w:r>
            <w:r w:rsidRPr="009976CB">
              <w:rPr>
                <w:sz w:val="24"/>
                <w:lang w:val="ru-RU"/>
              </w:rPr>
              <w:t>на</w:t>
            </w:r>
            <w:r w:rsidRPr="009976CB">
              <w:rPr>
                <w:spacing w:val="-3"/>
                <w:sz w:val="24"/>
                <w:lang w:val="ru-RU"/>
              </w:rPr>
              <w:t xml:space="preserve"> </w:t>
            </w:r>
            <w:r w:rsidRPr="009976CB">
              <w:rPr>
                <w:sz w:val="24"/>
                <w:lang w:val="ru-RU"/>
              </w:rPr>
              <w:t>вопросы</w:t>
            </w:r>
            <w:r w:rsidRPr="009976CB">
              <w:rPr>
                <w:spacing w:val="-2"/>
                <w:sz w:val="24"/>
                <w:lang w:val="ru-RU"/>
              </w:rPr>
              <w:t xml:space="preserve"> </w:t>
            </w:r>
            <w:r w:rsidRPr="009976CB">
              <w:rPr>
                <w:sz w:val="24"/>
                <w:lang w:val="ru-RU"/>
              </w:rPr>
              <w:t>небольшие</w:t>
            </w:r>
            <w:r w:rsidRPr="009976CB">
              <w:rPr>
                <w:spacing w:val="-3"/>
                <w:sz w:val="24"/>
                <w:lang w:val="ru-RU"/>
              </w:rPr>
              <w:t xml:space="preserve"> </w:t>
            </w:r>
            <w:r w:rsidRPr="009976CB">
              <w:rPr>
                <w:sz w:val="24"/>
                <w:lang w:val="ru-RU"/>
              </w:rPr>
              <w:t>тексты</w:t>
            </w:r>
            <w:r w:rsidRPr="009976CB">
              <w:rPr>
                <w:spacing w:val="-2"/>
                <w:sz w:val="24"/>
                <w:lang w:val="ru-RU"/>
              </w:rPr>
              <w:t xml:space="preserve"> </w:t>
            </w:r>
            <w:r w:rsidRPr="009976CB">
              <w:rPr>
                <w:sz w:val="24"/>
                <w:lang w:val="ru-RU"/>
              </w:rPr>
              <w:t>о</w:t>
            </w:r>
            <w:r w:rsidRPr="009976CB">
              <w:rPr>
                <w:spacing w:val="-2"/>
                <w:sz w:val="24"/>
                <w:lang w:val="ru-RU"/>
              </w:rPr>
              <w:t xml:space="preserve"> природе</w:t>
            </w:r>
          </w:p>
        </w:tc>
      </w:tr>
      <w:tr w:rsidR="009976CB" w:rsidTr="009976CB">
        <w:trPr>
          <w:trHeight w:val="480"/>
        </w:trPr>
        <w:tc>
          <w:tcPr>
            <w:tcW w:w="1621" w:type="dxa"/>
          </w:tcPr>
          <w:p w:rsidR="009976CB" w:rsidRDefault="009976CB" w:rsidP="0007213C">
            <w:pPr>
              <w:pStyle w:val="TableParagraph"/>
              <w:rPr>
                <w:sz w:val="24"/>
              </w:rPr>
            </w:pPr>
            <w:r>
              <w:rPr>
                <w:spacing w:val="-5"/>
                <w:sz w:val="24"/>
              </w:rPr>
              <w:t>17</w:t>
            </w:r>
          </w:p>
        </w:tc>
        <w:tc>
          <w:tcPr>
            <w:tcW w:w="8221" w:type="dxa"/>
          </w:tcPr>
          <w:p w:rsidR="009976CB" w:rsidRPr="009976CB" w:rsidRDefault="009976CB" w:rsidP="0007213C">
            <w:pPr>
              <w:pStyle w:val="TableParagraph"/>
              <w:ind w:left="59"/>
              <w:rPr>
                <w:sz w:val="24"/>
                <w:lang w:val="ru-RU"/>
              </w:rPr>
            </w:pPr>
            <w:r w:rsidRPr="009976CB">
              <w:rPr>
                <w:sz w:val="24"/>
                <w:lang w:val="ru-RU"/>
              </w:rPr>
              <w:t>соблюдать</w:t>
            </w:r>
            <w:r w:rsidRPr="009976CB">
              <w:rPr>
                <w:spacing w:val="49"/>
                <w:sz w:val="24"/>
                <w:lang w:val="ru-RU"/>
              </w:rPr>
              <w:t xml:space="preserve"> </w:t>
            </w:r>
            <w:r w:rsidRPr="009976CB">
              <w:rPr>
                <w:sz w:val="24"/>
                <w:lang w:val="ru-RU"/>
              </w:rPr>
              <w:t>правила</w:t>
            </w:r>
            <w:r w:rsidRPr="009976CB">
              <w:rPr>
                <w:spacing w:val="51"/>
                <w:sz w:val="24"/>
                <w:lang w:val="ru-RU"/>
              </w:rPr>
              <w:t xml:space="preserve"> </w:t>
            </w:r>
            <w:r w:rsidRPr="009976CB">
              <w:rPr>
                <w:sz w:val="24"/>
                <w:lang w:val="ru-RU"/>
              </w:rPr>
              <w:t>нравственного</w:t>
            </w:r>
            <w:r w:rsidRPr="009976CB">
              <w:rPr>
                <w:spacing w:val="51"/>
                <w:sz w:val="24"/>
                <w:lang w:val="ru-RU"/>
              </w:rPr>
              <w:t xml:space="preserve"> </w:t>
            </w:r>
            <w:r w:rsidRPr="009976CB">
              <w:rPr>
                <w:sz w:val="24"/>
                <w:lang w:val="ru-RU"/>
              </w:rPr>
              <w:t>поведения</w:t>
            </w:r>
            <w:r w:rsidRPr="009976CB">
              <w:rPr>
                <w:spacing w:val="51"/>
                <w:sz w:val="24"/>
                <w:lang w:val="ru-RU"/>
              </w:rPr>
              <w:t xml:space="preserve"> </w:t>
            </w:r>
            <w:r w:rsidRPr="009976CB">
              <w:rPr>
                <w:sz w:val="24"/>
                <w:lang w:val="ru-RU"/>
              </w:rPr>
              <w:t>в</w:t>
            </w:r>
            <w:r w:rsidRPr="009976CB">
              <w:rPr>
                <w:spacing w:val="51"/>
                <w:sz w:val="24"/>
                <w:lang w:val="ru-RU"/>
              </w:rPr>
              <w:t xml:space="preserve"> </w:t>
            </w:r>
            <w:r w:rsidRPr="009976CB">
              <w:rPr>
                <w:sz w:val="24"/>
                <w:lang w:val="ru-RU"/>
              </w:rPr>
              <w:t>природе,</w:t>
            </w:r>
            <w:r w:rsidRPr="009976CB">
              <w:rPr>
                <w:spacing w:val="51"/>
                <w:sz w:val="24"/>
                <w:lang w:val="ru-RU"/>
              </w:rPr>
              <w:t xml:space="preserve"> </w:t>
            </w:r>
            <w:r w:rsidRPr="009976CB">
              <w:rPr>
                <w:sz w:val="24"/>
                <w:lang w:val="ru-RU"/>
              </w:rPr>
              <w:t>оценивать</w:t>
            </w:r>
            <w:r w:rsidRPr="009976CB">
              <w:rPr>
                <w:spacing w:val="51"/>
                <w:sz w:val="24"/>
                <w:lang w:val="ru-RU"/>
              </w:rPr>
              <w:t xml:space="preserve"> </w:t>
            </w:r>
            <w:r w:rsidRPr="009976CB">
              <w:rPr>
                <w:spacing w:val="-2"/>
                <w:sz w:val="24"/>
                <w:lang w:val="ru-RU"/>
              </w:rPr>
              <w:t>примеры</w:t>
            </w:r>
            <w:r w:rsidRPr="009976CB">
              <w:rPr>
                <w:sz w:val="24"/>
                <w:lang w:val="ru-RU"/>
              </w:rPr>
              <w:t xml:space="preserve"> положительного</w:t>
            </w:r>
            <w:r w:rsidRPr="009976CB">
              <w:rPr>
                <w:spacing w:val="-6"/>
                <w:sz w:val="24"/>
                <w:lang w:val="ru-RU"/>
              </w:rPr>
              <w:t xml:space="preserve"> </w:t>
            </w:r>
            <w:r w:rsidRPr="009976CB">
              <w:rPr>
                <w:sz w:val="24"/>
                <w:lang w:val="ru-RU"/>
              </w:rPr>
              <w:t>и</w:t>
            </w:r>
            <w:r w:rsidRPr="009976CB">
              <w:rPr>
                <w:spacing w:val="-5"/>
                <w:sz w:val="24"/>
                <w:lang w:val="ru-RU"/>
              </w:rPr>
              <w:t xml:space="preserve"> </w:t>
            </w:r>
            <w:r w:rsidRPr="009976CB">
              <w:rPr>
                <w:sz w:val="24"/>
                <w:lang w:val="ru-RU"/>
              </w:rPr>
              <w:t>негативного</w:t>
            </w:r>
            <w:r w:rsidRPr="009976CB">
              <w:rPr>
                <w:spacing w:val="-4"/>
                <w:sz w:val="24"/>
                <w:lang w:val="ru-RU"/>
              </w:rPr>
              <w:t xml:space="preserve"> </w:t>
            </w:r>
            <w:r w:rsidRPr="009976CB">
              <w:rPr>
                <w:sz w:val="24"/>
                <w:lang w:val="ru-RU"/>
              </w:rPr>
              <w:t>отношения</w:t>
            </w:r>
            <w:r w:rsidRPr="009976CB">
              <w:rPr>
                <w:spacing w:val="-6"/>
                <w:sz w:val="24"/>
                <w:lang w:val="ru-RU"/>
              </w:rPr>
              <w:t xml:space="preserve"> </w:t>
            </w:r>
            <w:r w:rsidRPr="009976CB">
              <w:rPr>
                <w:sz w:val="24"/>
                <w:lang w:val="ru-RU"/>
              </w:rPr>
              <w:t>к</w:t>
            </w:r>
            <w:r w:rsidRPr="009976CB">
              <w:rPr>
                <w:spacing w:val="-3"/>
                <w:sz w:val="24"/>
                <w:lang w:val="ru-RU"/>
              </w:rPr>
              <w:t xml:space="preserve"> </w:t>
            </w:r>
            <w:r w:rsidRPr="009976CB">
              <w:rPr>
                <w:sz w:val="24"/>
                <w:lang w:val="ru-RU"/>
              </w:rPr>
              <w:t>объектам</w:t>
            </w:r>
            <w:r w:rsidRPr="009976CB">
              <w:rPr>
                <w:spacing w:val="-4"/>
                <w:sz w:val="24"/>
                <w:lang w:val="ru-RU"/>
              </w:rPr>
              <w:t xml:space="preserve"> </w:t>
            </w:r>
            <w:r w:rsidRPr="009976CB">
              <w:rPr>
                <w:spacing w:val="-2"/>
                <w:sz w:val="24"/>
                <w:lang w:val="ru-RU"/>
              </w:rPr>
              <w:t>природы</w:t>
            </w:r>
          </w:p>
        </w:tc>
      </w:tr>
      <w:tr w:rsidR="009976CB" w:rsidTr="009976CB">
        <w:trPr>
          <w:trHeight w:val="480"/>
        </w:trPr>
        <w:tc>
          <w:tcPr>
            <w:tcW w:w="1621" w:type="dxa"/>
          </w:tcPr>
          <w:p w:rsidR="009976CB" w:rsidRPr="009976CB" w:rsidRDefault="009976CB" w:rsidP="0007213C">
            <w:pPr>
              <w:pStyle w:val="TableParagraph"/>
              <w:rPr>
                <w:spacing w:val="-5"/>
                <w:sz w:val="24"/>
                <w:lang w:val="ru-RU"/>
              </w:rPr>
            </w:pPr>
          </w:p>
        </w:tc>
        <w:tc>
          <w:tcPr>
            <w:tcW w:w="8221" w:type="dxa"/>
          </w:tcPr>
          <w:p w:rsidR="009976CB" w:rsidRPr="009976CB" w:rsidRDefault="0007213C" w:rsidP="0007213C">
            <w:pPr>
              <w:pStyle w:val="TableParagraph"/>
              <w:ind w:left="59"/>
              <w:rPr>
                <w:sz w:val="24"/>
                <w:lang w:val="ru-RU"/>
              </w:rPr>
            </w:pPr>
            <w:r>
              <w:rPr>
                <w:sz w:val="24"/>
              </w:rPr>
              <w:t>Правила</w:t>
            </w:r>
            <w:r>
              <w:rPr>
                <w:spacing w:val="-5"/>
                <w:sz w:val="24"/>
              </w:rPr>
              <w:t xml:space="preserve"> </w:t>
            </w:r>
            <w:r>
              <w:rPr>
                <w:sz w:val="24"/>
              </w:rPr>
              <w:t>безопасной</w:t>
            </w:r>
            <w:r>
              <w:rPr>
                <w:spacing w:val="-4"/>
                <w:sz w:val="24"/>
              </w:rPr>
              <w:t xml:space="preserve"> </w:t>
            </w:r>
            <w:r>
              <w:rPr>
                <w:spacing w:val="-2"/>
                <w:sz w:val="24"/>
              </w:rPr>
              <w:t>жизнедеятельности</w:t>
            </w:r>
          </w:p>
        </w:tc>
      </w:tr>
      <w:tr w:rsidR="0007213C" w:rsidTr="009976CB">
        <w:trPr>
          <w:trHeight w:val="480"/>
        </w:trPr>
        <w:tc>
          <w:tcPr>
            <w:tcW w:w="1621" w:type="dxa"/>
          </w:tcPr>
          <w:p w:rsidR="0007213C" w:rsidRPr="0007213C" w:rsidRDefault="0007213C" w:rsidP="0007213C">
            <w:pPr>
              <w:pStyle w:val="TableParagraph"/>
              <w:spacing w:before="92"/>
              <w:rPr>
                <w:sz w:val="24"/>
                <w:lang w:val="ru-RU"/>
              </w:rPr>
            </w:pPr>
            <w:r>
              <w:rPr>
                <w:sz w:val="24"/>
                <w:lang w:val="ru-RU"/>
              </w:rPr>
              <w:t>1</w:t>
            </w:r>
          </w:p>
        </w:tc>
        <w:tc>
          <w:tcPr>
            <w:tcW w:w="8221" w:type="dxa"/>
          </w:tcPr>
          <w:p w:rsidR="0007213C" w:rsidRPr="0007213C" w:rsidRDefault="0007213C" w:rsidP="0007213C">
            <w:pPr>
              <w:pStyle w:val="TableParagraph"/>
              <w:spacing w:before="92"/>
              <w:ind w:left="59" w:right="2362"/>
              <w:rPr>
                <w:sz w:val="24"/>
                <w:lang w:val="ru-RU"/>
              </w:rPr>
            </w:pPr>
            <w:r w:rsidRPr="0007213C">
              <w:rPr>
                <w:sz w:val="24"/>
                <w:lang w:val="ru-RU"/>
              </w:rPr>
              <w:t>соблюдать</w:t>
            </w:r>
            <w:r w:rsidRPr="0007213C">
              <w:rPr>
                <w:spacing w:val="-8"/>
                <w:sz w:val="24"/>
                <w:lang w:val="ru-RU"/>
              </w:rPr>
              <w:t xml:space="preserve"> </w:t>
            </w:r>
            <w:r w:rsidRPr="0007213C">
              <w:rPr>
                <w:sz w:val="24"/>
                <w:lang w:val="ru-RU"/>
              </w:rPr>
              <w:t>правила</w:t>
            </w:r>
            <w:r w:rsidRPr="0007213C">
              <w:rPr>
                <w:spacing w:val="-9"/>
                <w:sz w:val="24"/>
                <w:lang w:val="ru-RU"/>
              </w:rPr>
              <w:t xml:space="preserve"> </w:t>
            </w:r>
            <w:r w:rsidRPr="0007213C">
              <w:rPr>
                <w:sz w:val="24"/>
                <w:lang w:val="ru-RU"/>
              </w:rPr>
              <w:t>безопасного</w:t>
            </w:r>
            <w:r w:rsidRPr="0007213C">
              <w:rPr>
                <w:spacing w:val="-8"/>
                <w:sz w:val="24"/>
                <w:lang w:val="ru-RU"/>
              </w:rPr>
              <w:t xml:space="preserve"> </w:t>
            </w:r>
            <w:r w:rsidRPr="0007213C">
              <w:rPr>
                <w:sz w:val="24"/>
                <w:lang w:val="ru-RU"/>
              </w:rPr>
              <w:t>поведения</w:t>
            </w:r>
            <w:r w:rsidRPr="0007213C">
              <w:rPr>
                <w:spacing w:val="-8"/>
                <w:sz w:val="24"/>
                <w:lang w:val="ru-RU"/>
              </w:rPr>
              <w:t xml:space="preserve"> </w:t>
            </w:r>
            <w:r w:rsidRPr="0007213C">
              <w:rPr>
                <w:sz w:val="24"/>
                <w:lang w:val="ru-RU"/>
              </w:rPr>
              <w:t>в</w:t>
            </w:r>
            <w:r w:rsidRPr="0007213C">
              <w:rPr>
                <w:spacing w:val="-9"/>
                <w:sz w:val="24"/>
                <w:lang w:val="ru-RU"/>
              </w:rPr>
              <w:t xml:space="preserve"> </w:t>
            </w:r>
            <w:r w:rsidRPr="0007213C">
              <w:rPr>
                <w:sz w:val="24"/>
                <w:lang w:val="ru-RU"/>
              </w:rPr>
              <w:t>школе, режим дня и питания</w:t>
            </w:r>
          </w:p>
        </w:tc>
      </w:tr>
      <w:tr w:rsidR="0007213C" w:rsidTr="009976CB">
        <w:trPr>
          <w:trHeight w:val="480"/>
        </w:trPr>
        <w:tc>
          <w:tcPr>
            <w:tcW w:w="1621" w:type="dxa"/>
          </w:tcPr>
          <w:p w:rsidR="0007213C" w:rsidRPr="0007213C" w:rsidRDefault="0007213C" w:rsidP="0007213C">
            <w:pPr>
              <w:pStyle w:val="TableParagraph"/>
              <w:spacing w:before="92"/>
              <w:rPr>
                <w:sz w:val="24"/>
                <w:lang w:val="ru-RU"/>
              </w:rPr>
            </w:pPr>
            <w:r>
              <w:rPr>
                <w:sz w:val="24"/>
                <w:lang w:val="ru-RU"/>
              </w:rPr>
              <w:t>2</w:t>
            </w:r>
          </w:p>
        </w:tc>
        <w:tc>
          <w:tcPr>
            <w:tcW w:w="8221" w:type="dxa"/>
          </w:tcPr>
          <w:p w:rsidR="0007213C" w:rsidRPr="00EA25F1" w:rsidRDefault="0007213C" w:rsidP="0007213C">
            <w:pPr>
              <w:pStyle w:val="TableParagraph"/>
              <w:spacing w:before="92"/>
              <w:ind w:left="59"/>
              <w:rPr>
                <w:sz w:val="24"/>
                <w:lang w:val="ru-RU"/>
              </w:rPr>
            </w:pPr>
            <w:r w:rsidRPr="00EA25F1">
              <w:rPr>
                <w:sz w:val="24"/>
                <w:lang w:val="ru-RU"/>
              </w:rPr>
              <w:t xml:space="preserve">соблюдать правила безопасного поведения пассажира наземного транспорта и </w:t>
            </w:r>
            <w:r w:rsidRPr="00EA25F1">
              <w:rPr>
                <w:spacing w:val="-2"/>
                <w:sz w:val="24"/>
                <w:lang w:val="ru-RU"/>
              </w:rPr>
              <w:t>метро;</w:t>
            </w:r>
          </w:p>
        </w:tc>
      </w:tr>
      <w:tr w:rsidR="0007213C" w:rsidTr="009976CB">
        <w:trPr>
          <w:trHeight w:val="480"/>
        </w:trPr>
        <w:tc>
          <w:tcPr>
            <w:tcW w:w="1621" w:type="dxa"/>
          </w:tcPr>
          <w:p w:rsidR="0007213C" w:rsidRPr="0007213C" w:rsidRDefault="0007213C" w:rsidP="0007213C">
            <w:pPr>
              <w:pStyle w:val="TableParagraph"/>
              <w:rPr>
                <w:sz w:val="24"/>
                <w:lang w:val="ru-RU"/>
              </w:rPr>
            </w:pPr>
            <w:r>
              <w:rPr>
                <w:sz w:val="24"/>
                <w:lang w:val="ru-RU"/>
              </w:rPr>
              <w:t>3</w:t>
            </w:r>
          </w:p>
        </w:tc>
        <w:tc>
          <w:tcPr>
            <w:tcW w:w="8221" w:type="dxa"/>
          </w:tcPr>
          <w:p w:rsidR="0007213C" w:rsidRPr="00EA25F1" w:rsidRDefault="0007213C" w:rsidP="0007213C">
            <w:pPr>
              <w:pStyle w:val="TableParagraph"/>
              <w:ind w:left="59" w:right="58"/>
              <w:jc w:val="both"/>
              <w:rPr>
                <w:sz w:val="24"/>
                <w:lang w:val="ru-RU"/>
              </w:rPr>
            </w:pPr>
            <w:r w:rsidRPr="00EA25F1">
              <w:rPr>
                <w:sz w:val="24"/>
                <w:lang w:val="ru-RU"/>
              </w:rPr>
              <w:t xml:space="preserve">безопасно использовать мессенджеры в условиях контролируемого доступа в информационно-коммуникационную сеть Интернет; безопасно осуществлять коммуникацию в школьных сообществах с помощью учителя (при </w:t>
            </w:r>
            <w:r w:rsidRPr="00EA25F1">
              <w:rPr>
                <w:spacing w:val="-2"/>
                <w:sz w:val="24"/>
                <w:lang w:val="ru-RU"/>
              </w:rPr>
              <w:lastRenderedPageBreak/>
              <w:t>необходимости).</w:t>
            </w:r>
          </w:p>
        </w:tc>
      </w:tr>
    </w:tbl>
    <w:p w:rsidR="0007213C" w:rsidRPr="0007213C" w:rsidRDefault="0007213C" w:rsidP="0007213C">
      <w:pPr>
        <w:pStyle w:val="ad"/>
        <w:spacing w:before="317"/>
        <w:ind w:left="560" w:right="838" w:firstLine="0"/>
        <w:jc w:val="center"/>
        <w:rPr>
          <w:rFonts w:ascii="Times New Roman" w:hAnsi="Times New Roman" w:cs="Times New Roman"/>
          <w:sz w:val="24"/>
        </w:rPr>
      </w:pPr>
      <w:r w:rsidRPr="0007213C">
        <w:rPr>
          <w:rFonts w:ascii="Times New Roman" w:hAnsi="Times New Roman" w:cs="Times New Roman"/>
          <w:sz w:val="24"/>
        </w:rPr>
        <w:lastRenderedPageBreak/>
        <w:t>Проверяемые</w:t>
      </w:r>
      <w:r w:rsidRPr="0007213C">
        <w:rPr>
          <w:rFonts w:ascii="Times New Roman" w:hAnsi="Times New Roman" w:cs="Times New Roman"/>
          <w:spacing w:val="-8"/>
          <w:sz w:val="24"/>
        </w:rPr>
        <w:t xml:space="preserve"> </w:t>
      </w:r>
      <w:r w:rsidRPr="0007213C">
        <w:rPr>
          <w:rFonts w:ascii="Times New Roman" w:hAnsi="Times New Roman" w:cs="Times New Roman"/>
          <w:sz w:val="24"/>
        </w:rPr>
        <w:t>элементы</w:t>
      </w:r>
      <w:r w:rsidRPr="0007213C">
        <w:rPr>
          <w:rFonts w:ascii="Times New Roman" w:hAnsi="Times New Roman" w:cs="Times New Roman"/>
          <w:spacing w:val="-7"/>
          <w:sz w:val="24"/>
        </w:rPr>
        <w:t xml:space="preserve"> </w:t>
      </w:r>
      <w:r w:rsidRPr="0007213C">
        <w:rPr>
          <w:rFonts w:ascii="Times New Roman" w:hAnsi="Times New Roman" w:cs="Times New Roman"/>
          <w:sz w:val="24"/>
        </w:rPr>
        <w:t>содержания</w:t>
      </w:r>
      <w:r w:rsidRPr="0007213C">
        <w:rPr>
          <w:rFonts w:ascii="Times New Roman" w:hAnsi="Times New Roman" w:cs="Times New Roman"/>
          <w:spacing w:val="-7"/>
          <w:sz w:val="24"/>
        </w:rPr>
        <w:t xml:space="preserve"> </w:t>
      </w:r>
      <w:r w:rsidRPr="0007213C">
        <w:rPr>
          <w:rFonts w:ascii="Times New Roman" w:hAnsi="Times New Roman" w:cs="Times New Roman"/>
          <w:sz w:val="24"/>
        </w:rPr>
        <w:t>(2</w:t>
      </w:r>
      <w:r w:rsidRPr="0007213C">
        <w:rPr>
          <w:rFonts w:ascii="Times New Roman" w:hAnsi="Times New Roman" w:cs="Times New Roman"/>
          <w:spacing w:val="-9"/>
          <w:sz w:val="24"/>
        </w:rPr>
        <w:t xml:space="preserve"> </w:t>
      </w:r>
      <w:r w:rsidRPr="0007213C">
        <w:rPr>
          <w:rFonts w:ascii="Times New Roman" w:hAnsi="Times New Roman" w:cs="Times New Roman"/>
          <w:spacing w:val="-2"/>
          <w:sz w:val="24"/>
        </w:rPr>
        <w:t>класс)</w:t>
      </w:r>
    </w:p>
    <w:p w:rsidR="0007213C" w:rsidRDefault="0007213C" w:rsidP="0007213C">
      <w:pPr>
        <w:pStyle w:val="ad"/>
        <w:spacing w:before="101"/>
        <w:ind w:firstLine="0"/>
        <w:rPr>
          <w:sz w:val="20"/>
        </w:rPr>
      </w:pPr>
    </w:p>
    <w:tbl>
      <w:tblPr>
        <w:tblStyle w:val="TableNormal"/>
        <w:tblW w:w="9842" w:type="dxa"/>
        <w:tblInd w:w="5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21"/>
        <w:gridCol w:w="8221"/>
      </w:tblGrid>
      <w:tr w:rsidR="0007213C" w:rsidTr="0007213C">
        <w:trPr>
          <w:trHeight w:val="479"/>
        </w:trPr>
        <w:tc>
          <w:tcPr>
            <w:tcW w:w="1621" w:type="dxa"/>
          </w:tcPr>
          <w:p w:rsidR="0007213C" w:rsidRDefault="0007213C" w:rsidP="0007213C">
            <w:pPr>
              <w:pStyle w:val="TableParagraph"/>
              <w:spacing w:before="92"/>
              <w:rPr>
                <w:sz w:val="24"/>
              </w:rPr>
            </w:pPr>
            <w:r>
              <w:rPr>
                <w:spacing w:val="-5"/>
                <w:sz w:val="24"/>
              </w:rPr>
              <w:t>Код</w:t>
            </w:r>
          </w:p>
        </w:tc>
        <w:tc>
          <w:tcPr>
            <w:tcW w:w="8221" w:type="dxa"/>
          </w:tcPr>
          <w:p w:rsidR="0007213C" w:rsidRDefault="0007213C" w:rsidP="0007213C">
            <w:pPr>
              <w:pStyle w:val="TableParagraph"/>
              <w:spacing w:before="92"/>
              <w:ind w:left="59"/>
              <w:rPr>
                <w:sz w:val="24"/>
              </w:rPr>
            </w:pPr>
            <w:r>
              <w:rPr>
                <w:sz w:val="24"/>
              </w:rPr>
              <w:t>Проверяемый</w:t>
            </w:r>
            <w:r>
              <w:rPr>
                <w:spacing w:val="-5"/>
                <w:sz w:val="24"/>
              </w:rPr>
              <w:t xml:space="preserve"> </w:t>
            </w:r>
            <w:r>
              <w:rPr>
                <w:sz w:val="24"/>
              </w:rPr>
              <w:t>элемент</w:t>
            </w:r>
            <w:r>
              <w:rPr>
                <w:spacing w:val="-4"/>
                <w:sz w:val="24"/>
              </w:rPr>
              <w:t xml:space="preserve"> </w:t>
            </w:r>
            <w:r>
              <w:rPr>
                <w:spacing w:val="-2"/>
                <w:sz w:val="24"/>
              </w:rPr>
              <w:t>содержания</w:t>
            </w:r>
          </w:p>
        </w:tc>
      </w:tr>
      <w:tr w:rsidR="0007213C" w:rsidTr="0007213C">
        <w:trPr>
          <w:trHeight w:val="479"/>
        </w:trPr>
        <w:tc>
          <w:tcPr>
            <w:tcW w:w="1621" w:type="dxa"/>
          </w:tcPr>
          <w:p w:rsidR="0007213C" w:rsidRDefault="0007213C" w:rsidP="0007213C">
            <w:pPr>
              <w:pStyle w:val="TableParagraph"/>
              <w:spacing w:before="92"/>
              <w:rPr>
                <w:sz w:val="24"/>
              </w:rPr>
            </w:pPr>
            <w:r>
              <w:rPr>
                <w:spacing w:val="-10"/>
                <w:sz w:val="24"/>
              </w:rPr>
              <w:t>1</w:t>
            </w:r>
          </w:p>
        </w:tc>
        <w:tc>
          <w:tcPr>
            <w:tcW w:w="8221" w:type="dxa"/>
          </w:tcPr>
          <w:p w:rsidR="0007213C" w:rsidRDefault="0007213C" w:rsidP="0007213C">
            <w:pPr>
              <w:pStyle w:val="TableParagraph"/>
              <w:spacing w:before="92"/>
              <w:ind w:left="59"/>
              <w:rPr>
                <w:sz w:val="24"/>
              </w:rPr>
            </w:pPr>
            <w:r>
              <w:rPr>
                <w:sz w:val="24"/>
              </w:rPr>
              <w:t>Человек</w:t>
            </w:r>
            <w:r>
              <w:rPr>
                <w:spacing w:val="-2"/>
                <w:sz w:val="24"/>
              </w:rPr>
              <w:t xml:space="preserve"> </w:t>
            </w:r>
            <w:r>
              <w:rPr>
                <w:sz w:val="24"/>
              </w:rPr>
              <w:t>и</w:t>
            </w:r>
            <w:r>
              <w:rPr>
                <w:spacing w:val="-1"/>
                <w:sz w:val="24"/>
              </w:rPr>
              <w:t xml:space="preserve"> </w:t>
            </w:r>
            <w:r>
              <w:rPr>
                <w:spacing w:val="-2"/>
                <w:sz w:val="24"/>
              </w:rPr>
              <w:t>общество</w:t>
            </w:r>
          </w:p>
        </w:tc>
      </w:tr>
      <w:tr w:rsidR="0007213C" w:rsidTr="0007213C">
        <w:trPr>
          <w:trHeight w:val="755"/>
        </w:trPr>
        <w:tc>
          <w:tcPr>
            <w:tcW w:w="1621" w:type="dxa"/>
          </w:tcPr>
          <w:p w:rsidR="0007213C" w:rsidRDefault="0007213C" w:rsidP="0007213C">
            <w:pPr>
              <w:pStyle w:val="TableParagraph"/>
              <w:rPr>
                <w:sz w:val="24"/>
              </w:rPr>
            </w:pPr>
            <w:r>
              <w:rPr>
                <w:spacing w:val="-5"/>
                <w:sz w:val="24"/>
              </w:rPr>
              <w:t>1.1</w:t>
            </w:r>
          </w:p>
        </w:tc>
        <w:tc>
          <w:tcPr>
            <w:tcW w:w="8221" w:type="dxa"/>
          </w:tcPr>
          <w:p w:rsidR="0007213C" w:rsidRDefault="0007213C" w:rsidP="0007213C">
            <w:pPr>
              <w:pStyle w:val="TableParagraph"/>
              <w:ind w:left="59"/>
              <w:rPr>
                <w:sz w:val="24"/>
              </w:rPr>
            </w:pPr>
            <w:r w:rsidRPr="0007213C">
              <w:rPr>
                <w:sz w:val="24"/>
                <w:lang w:val="ru-RU"/>
              </w:rPr>
              <w:t>Наша</w:t>
            </w:r>
            <w:r w:rsidRPr="0007213C">
              <w:rPr>
                <w:spacing w:val="34"/>
                <w:sz w:val="24"/>
                <w:lang w:val="ru-RU"/>
              </w:rPr>
              <w:t xml:space="preserve"> </w:t>
            </w:r>
            <w:r w:rsidRPr="0007213C">
              <w:rPr>
                <w:sz w:val="24"/>
                <w:lang w:val="ru-RU"/>
              </w:rPr>
              <w:t>Родина</w:t>
            </w:r>
            <w:r w:rsidRPr="0007213C">
              <w:rPr>
                <w:spacing w:val="36"/>
                <w:sz w:val="24"/>
                <w:lang w:val="ru-RU"/>
              </w:rPr>
              <w:t xml:space="preserve"> </w:t>
            </w:r>
            <w:r w:rsidRPr="0007213C">
              <w:rPr>
                <w:sz w:val="24"/>
                <w:lang w:val="ru-RU"/>
              </w:rPr>
              <w:t>-</w:t>
            </w:r>
            <w:r w:rsidRPr="0007213C">
              <w:rPr>
                <w:spacing w:val="34"/>
                <w:sz w:val="24"/>
                <w:lang w:val="ru-RU"/>
              </w:rPr>
              <w:t xml:space="preserve"> </w:t>
            </w:r>
            <w:r w:rsidRPr="0007213C">
              <w:rPr>
                <w:sz w:val="24"/>
                <w:lang w:val="ru-RU"/>
              </w:rPr>
              <w:t>Россия,</w:t>
            </w:r>
            <w:r w:rsidRPr="0007213C">
              <w:rPr>
                <w:spacing w:val="35"/>
                <w:sz w:val="24"/>
                <w:lang w:val="ru-RU"/>
              </w:rPr>
              <w:t xml:space="preserve"> </w:t>
            </w:r>
            <w:r w:rsidRPr="0007213C">
              <w:rPr>
                <w:sz w:val="24"/>
                <w:lang w:val="ru-RU"/>
              </w:rPr>
              <w:t>Российская</w:t>
            </w:r>
            <w:r w:rsidRPr="0007213C">
              <w:rPr>
                <w:spacing w:val="35"/>
                <w:sz w:val="24"/>
                <w:lang w:val="ru-RU"/>
              </w:rPr>
              <w:t xml:space="preserve"> </w:t>
            </w:r>
            <w:r w:rsidRPr="0007213C">
              <w:rPr>
                <w:sz w:val="24"/>
                <w:lang w:val="ru-RU"/>
              </w:rPr>
              <w:t>Федерация.</w:t>
            </w:r>
            <w:r w:rsidRPr="0007213C">
              <w:rPr>
                <w:spacing w:val="35"/>
                <w:sz w:val="24"/>
                <w:lang w:val="ru-RU"/>
              </w:rPr>
              <w:t xml:space="preserve"> </w:t>
            </w:r>
            <w:r w:rsidRPr="0007213C">
              <w:rPr>
                <w:sz w:val="24"/>
                <w:lang w:val="ru-RU"/>
              </w:rPr>
              <w:t>Россия</w:t>
            </w:r>
            <w:r w:rsidRPr="0007213C">
              <w:rPr>
                <w:spacing w:val="35"/>
                <w:sz w:val="24"/>
                <w:lang w:val="ru-RU"/>
              </w:rPr>
              <w:t xml:space="preserve"> </w:t>
            </w:r>
            <w:r w:rsidRPr="0007213C">
              <w:rPr>
                <w:sz w:val="24"/>
                <w:lang w:val="ru-RU"/>
              </w:rPr>
              <w:t>и</w:t>
            </w:r>
            <w:r w:rsidRPr="0007213C">
              <w:rPr>
                <w:spacing w:val="36"/>
                <w:sz w:val="24"/>
                <w:lang w:val="ru-RU"/>
              </w:rPr>
              <w:t xml:space="preserve"> </w:t>
            </w:r>
            <w:r w:rsidRPr="0007213C">
              <w:rPr>
                <w:sz w:val="24"/>
                <w:lang w:val="ru-RU"/>
              </w:rPr>
              <w:t>ее</w:t>
            </w:r>
            <w:r w:rsidRPr="0007213C">
              <w:rPr>
                <w:spacing w:val="36"/>
                <w:sz w:val="24"/>
                <w:lang w:val="ru-RU"/>
              </w:rPr>
              <w:t xml:space="preserve"> </w:t>
            </w:r>
            <w:r w:rsidRPr="0007213C">
              <w:rPr>
                <w:sz w:val="24"/>
                <w:lang w:val="ru-RU"/>
              </w:rPr>
              <w:t>столица</w:t>
            </w:r>
            <w:r w:rsidRPr="0007213C">
              <w:rPr>
                <w:spacing w:val="34"/>
                <w:sz w:val="24"/>
                <w:lang w:val="ru-RU"/>
              </w:rPr>
              <w:t xml:space="preserve"> </w:t>
            </w:r>
            <w:r w:rsidRPr="0007213C">
              <w:rPr>
                <w:sz w:val="24"/>
                <w:lang w:val="ru-RU"/>
              </w:rPr>
              <w:t>на</w:t>
            </w:r>
            <w:r w:rsidRPr="0007213C">
              <w:rPr>
                <w:spacing w:val="34"/>
                <w:sz w:val="24"/>
                <w:lang w:val="ru-RU"/>
              </w:rPr>
              <w:t xml:space="preserve"> </w:t>
            </w:r>
            <w:r w:rsidRPr="0007213C">
              <w:rPr>
                <w:sz w:val="24"/>
                <w:lang w:val="ru-RU"/>
              </w:rPr>
              <w:t xml:space="preserve">карте. </w:t>
            </w:r>
            <w:r>
              <w:rPr>
                <w:sz w:val="24"/>
              </w:rPr>
              <w:t>Государственные символы России</w:t>
            </w:r>
          </w:p>
        </w:tc>
      </w:tr>
      <w:tr w:rsidR="0007213C" w:rsidTr="0007213C">
        <w:trPr>
          <w:trHeight w:val="1308"/>
        </w:trPr>
        <w:tc>
          <w:tcPr>
            <w:tcW w:w="1621" w:type="dxa"/>
          </w:tcPr>
          <w:p w:rsidR="0007213C" w:rsidRDefault="0007213C" w:rsidP="0007213C">
            <w:pPr>
              <w:pStyle w:val="TableParagraph"/>
              <w:rPr>
                <w:sz w:val="24"/>
              </w:rPr>
            </w:pPr>
            <w:r>
              <w:rPr>
                <w:spacing w:val="-5"/>
                <w:sz w:val="24"/>
              </w:rPr>
              <w:t>1.2</w:t>
            </w:r>
          </w:p>
        </w:tc>
        <w:tc>
          <w:tcPr>
            <w:tcW w:w="8221" w:type="dxa"/>
          </w:tcPr>
          <w:p w:rsidR="0007213C" w:rsidRDefault="0007213C" w:rsidP="0007213C">
            <w:pPr>
              <w:pStyle w:val="TableParagraph"/>
              <w:ind w:left="59" w:right="56"/>
              <w:jc w:val="both"/>
              <w:rPr>
                <w:sz w:val="24"/>
              </w:rPr>
            </w:pPr>
            <w:r w:rsidRPr="0007213C">
              <w:rPr>
                <w:sz w:val="24"/>
                <w:lang w:val="ru-RU"/>
              </w:rPr>
              <w:t xml:space="preserve">Москва - столица России. Святыни Москвы - святыни России: Кремль, Красная площадь, Большой театр и другие. Характеристика отдельных исторических событий, связанных с Москвой (основание Москвы, строительство Кремля и другие). </w:t>
            </w:r>
            <w:r>
              <w:rPr>
                <w:sz w:val="24"/>
              </w:rPr>
              <w:t>Герб Москвы. Расположение Москвы на карте</w:t>
            </w:r>
          </w:p>
        </w:tc>
      </w:tr>
      <w:tr w:rsidR="0007213C" w:rsidTr="0007213C">
        <w:trPr>
          <w:trHeight w:val="479"/>
        </w:trPr>
        <w:tc>
          <w:tcPr>
            <w:tcW w:w="1621" w:type="dxa"/>
          </w:tcPr>
          <w:p w:rsidR="0007213C" w:rsidRDefault="0007213C" w:rsidP="0007213C">
            <w:pPr>
              <w:pStyle w:val="TableParagraph"/>
              <w:rPr>
                <w:sz w:val="24"/>
              </w:rPr>
            </w:pPr>
            <w:r>
              <w:rPr>
                <w:spacing w:val="-5"/>
                <w:sz w:val="24"/>
              </w:rPr>
              <w:t>1.3</w:t>
            </w:r>
          </w:p>
        </w:tc>
        <w:tc>
          <w:tcPr>
            <w:tcW w:w="8221" w:type="dxa"/>
          </w:tcPr>
          <w:p w:rsidR="0007213C" w:rsidRDefault="0007213C" w:rsidP="0007213C">
            <w:pPr>
              <w:pStyle w:val="TableParagraph"/>
              <w:ind w:left="59"/>
              <w:rPr>
                <w:sz w:val="24"/>
              </w:rPr>
            </w:pPr>
            <w:r>
              <w:rPr>
                <w:sz w:val="24"/>
              </w:rPr>
              <w:t>Города</w:t>
            </w:r>
            <w:r>
              <w:rPr>
                <w:spacing w:val="-2"/>
                <w:sz w:val="24"/>
              </w:rPr>
              <w:t xml:space="preserve"> России</w:t>
            </w:r>
          </w:p>
        </w:tc>
      </w:tr>
      <w:tr w:rsidR="0007213C" w:rsidTr="0007213C">
        <w:trPr>
          <w:trHeight w:val="758"/>
        </w:trPr>
        <w:tc>
          <w:tcPr>
            <w:tcW w:w="1621" w:type="dxa"/>
          </w:tcPr>
          <w:p w:rsidR="0007213C" w:rsidRDefault="0007213C" w:rsidP="0007213C">
            <w:pPr>
              <w:pStyle w:val="TableParagraph"/>
              <w:rPr>
                <w:sz w:val="24"/>
              </w:rPr>
            </w:pPr>
            <w:r>
              <w:rPr>
                <w:spacing w:val="-5"/>
                <w:sz w:val="24"/>
              </w:rPr>
              <w:t>1.4</w:t>
            </w:r>
          </w:p>
        </w:tc>
        <w:tc>
          <w:tcPr>
            <w:tcW w:w="8221" w:type="dxa"/>
          </w:tcPr>
          <w:p w:rsidR="0007213C" w:rsidRPr="0007213C" w:rsidRDefault="0007213C" w:rsidP="0007213C">
            <w:pPr>
              <w:pStyle w:val="TableParagraph"/>
              <w:ind w:left="59"/>
              <w:rPr>
                <w:sz w:val="24"/>
                <w:lang w:val="ru-RU"/>
              </w:rPr>
            </w:pPr>
            <w:r w:rsidRPr="0007213C">
              <w:rPr>
                <w:sz w:val="24"/>
                <w:lang w:val="ru-RU"/>
              </w:rPr>
              <w:t>Россия</w:t>
            </w:r>
            <w:r w:rsidRPr="0007213C">
              <w:rPr>
                <w:spacing w:val="-4"/>
                <w:sz w:val="24"/>
                <w:lang w:val="ru-RU"/>
              </w:rPr>
              <w:t xml:space="preserve"> </w:t>
            </w:r>
            <w:r w:rsidRPr="0007213C">
              <w:rPr>
                <w:sz w:val="24"/>
                <w:lang w:val="ru-RU"/>
              </w:rPr>
              <w:t>-</w:t>
            </w:r>
            <w:r w:rsidRPr="0007213C">
              <w:rPr>
                <w:spacing w:val="-5"/>
                <w:sz w:val="24"/>
                <w:lang w:val="ru-RU"/>
              </w:rPr>
              <w:t xml:space="preserve"> </w:t>
            </w:r>
            <w:r w:rsidRPr="0007213C">
              <w:rPr>
                <w:sz w:val="24"/>
                <w:lang w:val="ru-RU"/>
              </w:rPr>
              <w:t>многонациональное</w:t>
            </w:r>
            <w:r w:rsidRPr="0007213C">
              <w:rPr>
                <w:spacing w:val="-5"/>
                <w:sz w:val="24"/>
                <w:lang w:val="ru-RU"/>
              </w:rPr>
              <w:t xml:space="preserve"> </w:t>
            </w:r>
            <w:r w:rsidRPr="0007213C">
              <w:rPr>
                <w:sz w:val="24"/>
                <w:lang w:val="ru-RU"/>
              </w:rPr>
              <w:t>государство.</w:t>
            </w:r>
            <w:r w:rsidRPr="0007213C">
              <w:rPr>
                <w:spacing w:val="-4"/>
                <w:sz w:val="24"/>
                <w:lang w:val="ru-RU"/>
              </w:rPr>
              <w:t xml:space="preserve"> </w:t>
            </w:r>
            <w:r w:rsidRPr="0007213C">
              <w:rPr>
                <w:sz w:val="24"/>
                <w:lang w:val="ru-RU"/>
              </w:rPr>
              <w:t>Народы</w:t>
            </w:r>
            <w:r w:rsidRPr="0007213C">
              <w:rPr>
                <w:spacing w:val="-4"/>
                <w:sz w:val="24"/>
                <w:lang w:val="ru-RU"/>
              </w:rPr>
              <w:t xml:space="preserve"> </w:t>
            </w:r>
            <w:r w:rsidRPr="0007213C">
              <w:rPr>
                <w:sz w:val="24"/>
                <w:lang w:val="ru-RU"/>
              </w:rPr>
              <w:t>России,</w:t>
            </w:r>
            <w:r w:rsidRPr="0007213C">
              <w:rPr>
                <w:spacing w:val="-4"/>
                <w:sz w:val="24"/>
                <w:lang w:val="ru-RU"/>
              </w:rPr>
              <w:t xml:space="preserve"> </w:t>
            </w:r>
            <w:r w:rsidRPr="0007213C">
              <w:rPr>
                <w:sz w:val="24"/>
                <w:lang w:val="ru-RU"/>
              </w:rPr>
              <w:t>их</w:t>
            </w:r>
            <w:r w:rsidRPr="0007213C">
              <w:rPr>
                <w:spacing w:val="-2"/>
                <w:sz w:val="24"/>
                <w:lang w:val="ru-RU"/>
              </w:rPr>
              <w:t xml:space="preserve"> </w:t>
            </w:r>
            <w:r w:rsidRPr="0007213C">
              <w:rPr>
                <w:sz w:val="24"/>
                <w:lang w:val="ru-RU"/>
              </w:rPr>
              <w:t>традиции,</w:t>
            </w:r>
            <w:r w:rsidRPr="0007213C">
              <w:rPr>
                <w:spacing w:val="-4"/>
                <w:sz w:val="24"/>
                <w:lang w:val="ru-RU"/>
              </w:rPr>
              <w:t xml:space="preserve"> </w:t>
            </w:r>
            <w:r w:rsidRPr="0007213C">
              <w:rPr>
                <w:sz w:val="24"/>
                <w:lang w:val="ru-RU"/>
              </w:rPr>
              <w:t xml:space="preserve">обычаи, </w:t>
            </w:r>
            <w:r w:rsidRPr="0007213C">
              <w:rPr>
                <w:spacing w:val="-2"/>
                <w:sz w:val="24"/>
                <w:lang w:val="ru-RU"/>
              </w:rPr>
              <w:t>праздники</w:t>
            </w:r>
          </w:p>
        </w:tc>
      </w:tr>
      <w:tr w:rsidR="0007213C" w:rsidTr="0007213C">
        <w:trPr>
          <w:trHeight w:val="755"/>
        </w:trPr>
        <w:tc>
          <w:tcPr>
            <w:tcW w:w="1621" w:type="dxa"/>
          </w:tcPr>
          <w:p w:rsidR="0007213C" w:rsidRDefault="0007213C" w:rsidP="0007213C">
            <w:pPr>
              <w:pStyle w:val="TableParagraph"/>
              <w:spacing w:before="92"/>
              <w:rPr>
                <w:sz w:val="24"/>
              </w:rPr>
            </w:pPr>
            <w:r>
              <w:rPr>
                <w:spacing w:val="-5"/>
                <w:sz w:val="24"/>
              </w:rPr>
              <w:t>1.5</w:t>
            </w:r>
          </w:p>
        </w:tc>
        <w:tc>
          <w:tcPr>
            <w:tcW w:w="8221" w:type="dxa"/>
          </w:tcPr>
          <w:p w:rsidR="0007213C" w:rsidRPr="0007213C" w:rsidRDefault="0007213C" w:rsidP="0007213C">
            <w:pPr>
              <w:pStyle w:val="TableParagraph"/>
              <w:spacing w:before="92"/>
              <w:ind w:left="59"/>
              <w:rPr>
                <w:sz w:val="24"/>
                <w:lang w:val="ru-RU"/>
              </w:rPr>
            </w:pPr>
            <w:r w:rsidRPr="0007213C">
              <w:rPr>
                <w:sz w:val="24"/>
                <w:lang w:val="ru-RU"/>
              </w:rPr>
              <w:t>Родной</w:t>
            </w:r>
            <w:r w:rsidRPr="0007213C">
              <w:rPr>
                <w:spacing w:val="28"/>
                <w:sz w:val="24"/>
                <w:lang w:val="ru-RU"/>
              </w:rPr>
              <w:t xml:space="preserve"> </w:t>
            </w:r>
            <w:r w:rsidRPr="0007213C">
              <w:rPr>
                <w:sz w:val="24"/>
                <w:lang w:val="ru-RU"/>
              </w:rPr>
              <w:t>край,</w:t>
            </w:r>
            <w:r w:rsidRPr="0007213C">
              <w:rPr>
                <w:spacing w:val="29"/>
                <w:sz w:val="24"/>
                <w:lang w:val="ru-RU"/>
              </w:rPr>
              <w:t xml:space="preserve"> </w:t>
            </w:r>
            <w:r w:rsidRPr="0007213C">
              <w:rPr>
                <w:sz w:val="24"/>
                <w:lang w:val="ru-RU"/>
              </w:rPr>
              <w:t>его</w:t>
            </w:r>
            <w:r w:rsidRPr="0007213C">
              <w:rPr>
                <w:spacing w:val="29"/>
                <w:sz w:val="24"/>
                <w:lang w:val="ru-RU"/>
              </w:rPr>
              <w:t xml:space="preserve"> </w:t>
            </w:r>
            <w:r w:rsidRPr="0007213C">
              <w:rPr>
                <w:sz w:val="24"/>
                <w:lang w:val="ru-RU"/>
              </w:rPr>
              <w:t>природные</w:t>
            </w:r>
            <w:r w:rsidRPr="0007213C">
              <w:rPr>
                <w:spacing w:val="28"/>
                <w:sz w:val="24"/>
                <w:lang w:val="ru-RU"/>
              </w:rPr>
              <w:t xml:space="preserve"> </w:t>
            </w:r>
            <w:r w:rsidRPr="0007213C">
              <w:rPr>
                <w:sz w:val="24"/>
                <w:lang w:val="ru-RU"/>
              </w:rPr>
              <w:t>и</w:t>
            </w:r>
            <w:r w:rsidRPr="0007213C">
              <w:rPr>
                <w:spacing w:val="30"/>
                <w:sz w:val="24"/>
                <w:lang w:val="ru-RU"/>
              </w:rPr>
              <w:t xml:space="preserve"> </w:t>
            </w:r>
            <w:r w:rsidRPr="0007213C">
              <w:rPr>
                <w:sz w:val="24"/>
                <w:lang w:val="ru-RU"/>
              </w:rPr>
              <w:t>культурные</w:t>
            </w:r>
            <w:r w:rsidRPr="0007213C">
              <w:rPr>
                <w:spacing w:val="28"/>
                <w:sz w:val="24"/>
                <w:lang w:val="ru-RU"/>
              </w:rPr>
              <w:t xml:space="preserve"> </w:t>
            </w:r>
            <w:r w:rsidRPr="0007213C">
              <w:rPr>
                <w:sz w:val="24"/>
                <w:lang w:val="ru-RU"/>
              </w:rPr>
              <w:t>достопримечательности.</w:t>
            </w:r>
            <w:r w:rsidRPr="0007213C">
              <w:rPr>
                <w:spacing w:val="27"/>
                <w:sz w:val="24"/>
                <w:lang w:val="ru-RU"/>
              </w:rPr>
              <w:t xml:space="preserve"> </w:t>
            </w:r>
            <w:r w:rsidRPr="0007213C">
              <w:rPr>
                <w:sz w:val="24"/>
                <w:lang w:val="ru-RU"/>
              </w:rPr>
              <w:t>Значимые события истории родного края</w:t>
            </w:r>
          </w:p>
        </w:tc>
      </w:tr>
      <w:tr w:rsidR="0007213C" w:rsidTr="0007213C">
        <w:trPr>
          <w:trHeight w:val="756"/>
        </w:trPr>
        <w:tc>
          <w:tcPr>
            <w:tcW w:w="1621" w:type="dxa"/>
          </w:tcPr>
          <w:p w:rsidR="0007213C" w:rsidRDefault="0007213C" w:rsidP="0007213C">
            <w:pPr>
              <w:pStyle w:val="TableParagraph"/>
              <w:spacing w:before="93"/>
              <w:rPr>
                <w:sz w:val="24"/>
              </w:rPr>
            </w:pPr>
            <w:r>
              <w:rPr>
                <w:spacing w:val="-5"/>
                <w:sz w:val="24"/>
              </w:rPr>
              <w:t>1.6</w:t>
            </w:r>
          </w:p>
        </w:tc>
        <w:tc>
          <w:tcPr>
            <w:tcW w:w="8221" w:type="dxa"/>
          </w:tcPr>
          <w:p w:rsidR="0007213C" w:rsidRDefault="0007213C" w:rsidP="0007213C">
            <w:pPr>
              <w:pStyle w:val="TableParagraph"/>
              <w:spacing w:before="93"/>
              <w:ind w:left="59"/>
              <w:rPr>
                <w:sz w:val="24"/>
              </w:rPr>
            </w:pPr>
            <w:r w:rsidRPr="0007213C">
              <w:rPr>
                <w:sz w:val="24"/>
                <w:lang w:val="ru-RU"/>
              </w:rPr>
              <w:t>Свой</w:t>
            </w:r>
            <w:r w:rsidRPr="0007213C">
              <w:rPr>
                <w:spacing w:val="80"/>
                <w:sz w:val="24"/>
                <w:lang w:val="ru-RU"/>
              </w:rPr>
              <w:t xml:space="preserve"> </w:t>
            </w:r>
            <w:r w:rsidRPr="0007213C">
              <w:rPr>
                <w:sz w:val="24"/>
                <w:lang w:val="ru-RU"/>
              </w:rPr>
              <w:t>регион</w:t>
            </w:r>
            <w:r w:rsidRPr="0007213C">
              <w:rPr>
                <w:spacing w:val="80"/>
                <w:sz w:val="24"/>
                <w:lang w:val="ru-RU"/>
              </w:rPr>
              <w:t xml:space="preserve"> </w:t>
            </w:r>
            <w:r w:rsidRPr="0007213C">
              <w:rPr>
                <w:sz w:val="24"/>
                <w:lang w:val="ru-RU"/>
              </w:rPr>
              <w:t>и</w:t>
            </w:r>
            <w:r w:rsidRPr="0007213C">
              <w:rPr>
                <w:spacing w:val="80"/>
                <w:sz w:val="24"/>
                <w:lang w:val="ru-RU"/>
              </w:rPr>
              <w:t xml:space="preserve"> </w:t>
            </w:r>
            <w:r w:rsidRPr="0007213C">
              <w:rPr>
                <w:sz w:val="24"/>
                <w:lang w:val="ru-RU"/>
              </w:rPr>
              <w:t>его</w:t>
            </w:r>
            <w:r w:rsidRPr="0007213C">
              <w:rPr>
                <w:spacing w:val="80"/>
                <w:sz w:val="24"/>
                <w:lang w:val="ru-RU"/>
              </w:rPr>
              <w:t xml:space="preserve"> </w:t>
            </w:r>
            <w:r w:rsidRPr="0007213C">
              <w:rPr>
                <w:sz w:val="24"/>
                <w:lang w:val="ru-RU"/>
              </w:rPr>
              <w:t>главный</w:t>
            </w:r>
            <w:r w:rsidRPr="0007213C">
              <w:rPr>
                <w:spacing w:val="80"/>
                <w:sz w:val="24"/>
                <w:lang w:val="ru-RU"/>
              </w:rPr>
              <w:t xml:space="preserve"> </w:t>
            </w:r>
            <w:r w:rsidRPr="0007213C">
              <w:rPr>
                <w:sz w:val="24"/>
                <w:lang w:val="ru-RU"/>
              </w:rPr>
              <w:t>город</w:t>
            </w:r>
            <w:r w:rsidRPr="0007213C">
              <w:rPr>
                <w:spacing w:val="80"/>
                <w:sz w:val="24"/>
                <w:lang w:val="ru-RU"/>
              </w:rPr>
              <w:t xml:space="preserve"> </w:t>
            </w:r>
            <w:r w:rsidRPr="0007213C">
              <w:rPr>
                <w:sz w:val="24"/>
                <w:lang w:val="ru-RU"/>
              </w:rPr>
              <w:t>на</w:t>
            </w:r>
            <w:r w:rsidRPr="0007213C">
              <w:rPr>
                <w:spacing w:val="80"/>
                <w:sz w:val="24"/>
                <w:lang w:val="ru-RU"/>
              </w:rPr>
              <w:t xml:space="preserve"> </w:t>
            </w:r>
            <w:r w:rsidRPr="0007213C">
              <w:rPr>
                <w:sz w:val="24"/>
                <w:lang w:val="ru-RU"/>
              </w:rPr>
              <w:t>карте;</w:t>
            </w:r>
            <w:r w:rsidRPr="0007213C">
              <w:rPr>
                <w:spacing w:val="80"/>
                <w:sz w:val="24"/>
                <w:lang w:val="ru-RU"/>
              </w:rPr>
              <w:t xml:space="preserve"> </w:t>
            </w:r>
            <w:r w:rsidRPr="0007213C">
              <w:rPr>
                <w:sz w:val="24"/>
                <w:lang w:val="ru-RU"/>
              </w:rPr>
              <w:t>символика</w:t>
            </w:r>
            <w:r w:rsidRPr="0007213C">
              <w:rPr>
                <w:spacing w:val="80"/>
                <w:sz w:val="24"/>
                <w:lang w:val="ru-RU"/>
              </w:rPr>
              <w:t xml:space="preserve"> </w:t>
            </w:r>
            <w:r w:rsidRPr="0007213C">
              <w:rPr>
                <w:sz w:val="24"/>
                <w:lang w:val="ru-RU"/>
              </w:rPr>
              <w:t>своего</w:t>
            </w:r>
            <w:r w:rsidRPr="0007213C">
              <w:rPr>
                <w:spacing w:val="80"/>
                <w:sz w:val="24"/>
                <w:lang w:val="ru-RU"/>
              </w:rPr>
              <w:t xml:space="preserve"> </w:t>
            </w:r>
            <w:r w:rsidRPr="0007213C">
              <w:rPr>
                <w:sz w:val="24"/>
                <w:lang w:val="ru-RU"/>
              </w:rPr>
              <w:t>региона.</w:t>
            </w:r>
            <w:r w:rsidRPr="0007213C">
              <w:rPr>
                <w:spacing w:val="80"/>
                <w:sz w:val="24"/>
                <w:lang w:val="ru-RU"/>
              </w:rPr>
              <w:t xml:space="preserve"> </w:t>
            </w:r>
            <w:r>
              <w:rPr>
                <w:sz w:val="24"/>
              </w:rPr>
              <w:t>Хозяйственные занятия, профессии жителей родного края</w:t>
            </w:r>
          </w:p>
        </w:tc>
      </w:tr>
      <w:tr w:rsidR="0007213C" w:rsidTr="0007213C">
        <w:trPr>
          <w:trHeight w:val="479"/>
        </w:trPr>
        <w:tc>
          <w:tcPr>
            <w:tcW w:w="1621" w:type="dxa"/>
          </w:tcPr>
          <w:p w:rsidR="0007213C" w:rsidRDefault="0007213C" w:rsidP="0007213C">
            <w:pPr>
              <w:pStyle w:val="TableParagraph"/>
              <w:spacing w:before="92"/>
              <w:rPr>
                <w:sz w:val="24"/>
              </w:rPr>
            </w:pPr>
            <w:r>
              <w:rPr>
                <w:spacing w:val="-5"/>
                <w:sz w:val="24"/>
              </w:rPr>
              <w:t>1.7</w:t>
            </w:r>
          </w:p>
        </w:tc>
        <w:tc>
          <w:tcPr>
            <w:tcW w:w="8221" w:type="dxa"/>
          </w:tcPr>
          <w:p w:rsidR="0007213C" w:rsidRPr="0007213C" w:rsidRDefault="0007213C" w:rsidP="0007213C">
            <w:pPr>
              <w:pStyle w:val="TableParagraph"/>
              <w:spacing w:before="92"/>
              <w:ind w:left="59"/>
              <w:rPr>
                <w:sz w:val="24"/>
                <w:lang w:val="ru-RU"/>
              </w:rPr>
            </w:pPr>
            <w:r w:rsidRPr="0007213C">
              <w:rPr>
                <w:sz w:val="24"/>
                <w:lang w:val="ru-RU"/>
              </w:rPr>
              <w:t>Значение</w:t>
            </w:r>
            <w:r w:rsidRPr="0007213C">
              <w:rPr>
                <w:spacing w:val="-3"/>
                <w:sz w:val="24"/>
                <w:lang w:val="ru-RU"/>
              </w:rPr>
              <w:t xml:space="preserve"> </w:t>
            </w:r>
            <w:r w:rsidRPr="0007213C">
              <w:rPr>
                <w:sz w:val="24"/>
                <w:lang w:val="ru-RU"/>
              </w:rPr>
              <w:t>труда</w:t>
            </w:r>
            <w:r w:rsidRPr="0007213C">
              <w:rPr>
                <w:spacing w:val="-3"/>
                <w:sz w:val="24"/>
                <w:lang w:val="ru-RU"/>
              </w:rPr>
              <w:t xml:space="preserve"> </w:t>
            </w:r>
            <w:r w:rsidRPr="0007213C">
              <w:rPr>
                <w:sz w:val="24"/>
                <w:lang w:val="ru-RU"/>
              </w:rPr>
              <w:t>в</w:t>
            </w:r>
            <w:r w:rsidRPr="0007213C">
              <w:rPr>
                <w:spacing w:val="-3"/>
                <w:sz w:val="24"/>
                <w:lang w:val="ru-RU"/>
              </w:rPr>
              <w:t xml:space="preserve"> </w:t>
            </w:r>
            <w:r w:rsidRPr="0007213C">
              <w:rPr>
                <w:sz w:val="24"/>
                <w:lang w:val="ru-RU"/>
              </w:rPr>
              <w:t>жизни</w:t>
            </w:r>
            <w:r w:rsidRPr="0007213C">
              <w:rPr>
                <w:spacing w:val="-2"/>
                <w:sz w:val="24"/>
                <w:lang w:val="ru-RU"/>
              </w:rPr>
              <w:t xml:space="preserve"> </w:t>
            </w:r>
            <w:r w:rsidRPr="0007213C">
              <w:rPr>
                <w:sz w:val="24"/>
                <w:lang w:val="ru-RU"/>
              </w:rPr>
              <w:t>человека</w:t>
            </w:r>
            <w:r w:rsidRPr="0007213C">
              <w:rPr>
                <w:spacing w:val="-3"/>
                <w:sz w:val="24"/>
                <w:lang w:val="ru-RU"/>
              </w:rPr>
              <w:t xml:space="preserve"> </w:t>
            </w:r>
            <w:r w:rsidRPr="0007213C">
              <w:rPr>
                <w:sz w:val="24"/>
                <w:lang w:val="ru-RU"/>
              </w:rPr>
              <w:t>и</w:t>
            </w:r>
            <w:r w:rsidRPr="0007213C">
              <w:rPr>
                <w:spacing w:val="-2"/>
                <w:sz w:val="24"/>
                <w:lang w:val="ru-RU"/>
              </w:rPr>
              <w:t xml:space="preserve"> общества</w:t>
            </w:r>
          </w:p>
        </w:tc>
      </w:tr>
      <w:tr w:rsidR="0007213C" w:rsidTr="0007213C">
        <w:trPr>
          <w:trHeight w:val="755"/>
        </w:trPr>
        <w:tc>
          <w:tcPr>
            <w:tcW w:w="1621" w:type="dxa"/>
          </w:tcPr>
          <w:p w:rsidR="0007213C" w:rsidRDefault="0007213C" w:rsidP="0007213C">
            <w:pPr>
              <w:pStyle w:val="TableParagraph"/>
              <w:rPr>
                <w:sz w:val="24"/>
              </w:rPr>
            </w:pPr>
            <w:r>
              <w:rPr>
                <w:spacing w:val="-5"/>
                <w:sz w:val="24"/>
              </w:rPr>
              <w:t>1.8</w:t>
            </w:r>
          </w:p>
        </w:tc>
        <w:tc>
          <w:tcPr>
            <w:tcW w:w="8221" w:type="dxa"/>
          </w:tcPr>
          <w:p w:rsidR="0007213C" w:rsidRPr="0007213C" w:rsidRDefault="0007213C" w:rsidP="0007213C">
            <w:pPr>
              <w:pStyle w:val="TableParagraph"/>
              <w:ind w:left="59"/>
              <w:rPr>
                <w:sz w:val="24"/>
                <w:lang w:val="ru-RU"/>
              </w:rPr>
            </w:pPr>
            <w:r w:rsidRPr="0007213C">
              <w:rPr>
                <w:sz w:val="24"/>
                <w:lang w:val="ru-RU"/>
              </w:rPr>
              <w:t>Семья.</w:t>
            </w:r>
            <w:r w:rsidRPr="0007213C">
              <w:rPr>
                <w:spacing w:val="80"/>
                <w:sz w:val="24"/>
                <w:lang w:val="ru-RU"/>
              </w:rPr>
              <w:t xml:space="preserve"> </w:t>
            </w:r>
            <w:r w:rsidRPr="0007213C">
              <w:rPr>
                <w:sz w:val="24"/>
                <w:lang w:val="ru-RU"/>
              </w:rPr>
              <w:t>Семейные</w:t>
            </w:r>
            <w:r w:rsidRPr="0007213C">
              <w:rPr>
                <w:spacing w:val="80"/>
                <w:sz w:val="24"/>
                <w:lang w:val="ru-RU"/>
              </w:rPr>
              <w:t xml:space="preserve"> </w:t>
            </w:r>
            <w:r w:rsidRPr="0007213C">
              <w:rPr>
                <w:sz w:val="24"/>
                <w:lang w:val="ru-RU"/>
              </w:rPr>
              <w:t>ценности</w:t>
            </w:r>
            <w:r w:rsidRPr="0007213C">
              <w:rPr>
                <w:spacing w:val="80"/>
                <w:sz w:val="24"/>
                <w:lang w:val="ru-RU"/>
              </w:rPr>
              <w:t xml:space="preserve"> </w:t>
            </w:r>
            <w:r w:rsidRPr="0007213C">
              <w:rPr>
                <w:sz w:val="24"/>
                <w:lang w:val="ru-RU"/>
              </w:rPr>
              <w:t>и</w:t>
            </w:r>
            <w:r w:rsidRPr="0007213C">
              <w:rPr>
                <w:spacing w:val="80"/>
                <w:sz w:val="24"/>
                <w:lang w:val="ru-RU"/>
              </w:rPr>
              <w:t xml:space="preserve"> </w:t>
            </w:r>
            <w:r w:rsidRPr="0007213C">
              <w:rPr>
                <w:sz w:val="24"/>
                <w:lang w:val="ru-RU"/>
              </w:rPr>
              <w:t>традиции.</w:t>
            </w:r>
            <w:r w:rsidRPr="0007213C">
              <w:rPr>
                <w:spacing w:val="80"/>
                <w:sz w:val="24"/>
                <w:lang w:val="ru-RU"/>
              </w:rPr>
              <w:t xml:space="preserve"> </w:t>
            </w:r>
            <w:r w:rsidRPr="0007213C">
              <w:rPr>
                <w:sz w:val="24"/>
                <w:lang w:val="ru-RU"/>
              </w:rPr>
              <w:t>Родословная.</w:t>
            </w:r>
            <w:r w:rsidRPr="0007213C">
              <w:rPr>
                <w:spacing w:val="80"/>
                <w:sz w:val="24"/>
                <w:lang w:val="ru-RU"/>
              </w:rPr>
              <w:t xml:space="preserve"> </w:t>
            </w:r>
            <w:r w:rsidRPr="0007213C">
              <w:rPr>
                <w:sz w:val="24"/>
                <w:lang w:val="ru-RU"/>
              </w:rPr>
              <w:t>Составление</w:t>
            </w:r>
            <w:r w:rsidRPr="0007213C">
              <w:rPr>
                <w:spacing w:val="80"/>
                <w:sz w:val="24"/>
                <w:lang w:val="ru-RU"/>
              </w:rPr>
              <w:t xml:space="preserve"> </w:t>
            </w:r>
            <w:r w:rsidRPr="0007213C">
              <w:rPr>
                <w:sz w:val="24"/>
                <w:lang w:val="ru-RU"/>
              </w:rPr>
              <w:t>схемы родословного древа, истории семьи</w:t>
            </w:r>
          </w:p>
        </w:tc>
      </w:tr>
      <w:tr w:rsidR="0007213C" w:rsidTr="0007213C">
        <w:trPr>
          <w:trHeight w:val="479"/>
        </w:trPr>
        <w:tc>
          <w:tcPr>
            <w:tcW w:w="1621" w:type="dxa"/>
          </w:tcPr>
          <w:p w:rsidR="0007213C" w:rsidRDefault="0007213C" w:rsidP="0007213C">
            <w:pPr>
              <w:pStyle w:val="TableParagraph"/>
              <w:rPr>
                <w:sz w:val="24"/>
              </w:rPr>
            </w:pPr>
            <w:r>
              <w:rPr>
                <w:spacing w:val="-5"/>
                <w:sz w:val="24"/>
              </w:rPr>
              <w:t>1.9</w:t>
            </w:r>
          </w:p>
        </w:tc>
        <w:tc>
          <w:tcPr>
            <w:tcW w:w="8221" w:type="dxa"/>
          </w:tcPr>
          <w:p w:rsidR="0007213C" w:rsidRPr="0007213C" w:rsidRDefault="0007213C" w:rsidP="0007213C">
            <w:pPr>
              <w:pStyle w:val="TableParagraph"/>
              <w:ind w:left="59"/>
              <w:rPr>
                <w:sz w:val="24"/>
                <w:lang w:val="ru-RU"/>
              </w:rPr>
            </w:pPr>
            <w:r w:rsidRPr="0007213C">
              <w:rPr>
                <w:sz w:val="24"/>
                <w:lang w:val="ru-RU"/>
              </w:rPr>
              <w:t>Правила</w:t>
            </w:r>
            <w:r w:rsidRPr="0007213C">
              <w:rPr>
                <w:spacing w:val="-6"/>
                <w:sz w:val="24"/>
                <w:lang w:val="ru-RU"/>
              </w:rPr>
              <w:t xml:space="preserve"> </w:t>
            </w:r>
            <w:r w:rsidRPr="0007213C">
              <w:rPr>
                <w:sz w:val="24"/>
                <w:lang w:val="ru-RU"/>
              </w:rPr>
              <w:t>культурного</w:t>
            </w:r>
            <w:r w:rsidRPr="0007213C">
              <w:rPr>
                <w:spacing w:val="-3"/>
                <w:sz w:val="24"/>
                <w:lang w:val="ru-RU"/>
              </w:rPr>
              <w:t xml:space="preserve"> </w:t>
            </w:r>
            <w:r w:rsidRPr="0007213C">
              <w:rPr>
                <w:sz w:val="24"/>
                <w:lang w:val="ru-RU"/>
              </w:rPr>
              <w:t>поведения</w:t>
            </w:r>
            <w:r w:rsidRPr="0007213C">
              <w:rPr>
                <w:spacing w:val="-3"/>
                <w:sz w:val="24"/>
                <w:lang w:val="ru-RU"/>
              </w:rPr>
              <w:t xml:space="preserve"> </w:t>
            </w:r>
            <w:r w:rsidRPr="0007213C">
              <w:rPr>
                <w:sz w:val="24"/>
                <w:lang w:val="ru-RU"/>
              </w:rPr>
              <w:t>в</w:t>
            </w:r>
            <w:r w:rsidRPr="0007213C">
              <w:rPr>
                <w:spacing w:val="-4"/>
                <w:sz w:val="24"/>
                <w:lang w:val="ru-RU"/>
              </w:rPr>
              <w:t xml:space="preserve"> </w:t>
            </w:r>
            <w:r w:rsidRPr="0007213C">
              <w:rPr>
                <w:sz w:val="24"/>
                <w:lang w:val="ru-RU"/>
              </w:rPr>
              <w:t>общественных</w:t>
            </w:r>
            <w:r w:rsidRPr="0007213C">
              <w:rPr>
                <w:spacing w:val="-2"/>
                <w:sz w:val="24"/>
                <w:lang w:val="ru-RU"/>
              </w:rPr>
              <w:t xml:space="preserve"> местах</w:t>
            </w:r>
          </w:p>
        </w:tc>
      </w:tr>
      <w:tr w:rsidR="0007213C" w:rsidTr="0007213C">
        <w:trPr>
          <w:trHeight w:val="1031"/>
        </w:trPr>
        <w:tc>
          <w:tcPr>
            <w:tcW w:w="1621" w:type="dxa"/>
          </w:tcPr>
          <w:p w:rsidR="0007213C" w:rsidRDefault="0007213C" w:rsidP="0007213C">
            <w:pPr>
              <w:pStyle w:val="TableParagraph"/>
              <w:rPr>
                <w:sz w:val="24"/>
              </w:rPr>
            </w:pPr>
            <w:r>
              <w:rPr>
                <w:spacing w:val="-4"/>
                <w:sz w:val="24"/>
              </w:rPr>
              <w:t>1.10</w:t>
            </w:r>
          </w:p>
        </w:tc>
        <w:tc>
          <w:tcPr>
            <w:tcW w:w="8221" w:type="dxa"/>
          </w:tcPr>
          <w:p w:rsidR="0007213C" w:rsidRPr="0007213C" w:rsidRDefault="0007213C" w:rsidP="0007213C">
            <w:pPr>
              <w:pStyle w:val="TableParagraph"/>
              <w:ind w:left="59" w:right="54"/>
              <w:jc w:val="both"/>
              <w:rPr>
                <w:sz w:val="24"/>
                <w:lang w:val="ru-RU"/>
              </w:rPr>
            </w:pPr>
            <w:r w:rsidRPr="0007213C">
              <w:rPr>
                <w:sz w:val="24"/>
                <w:lang w:val="ru-RU"/>
              </w:rPr>
              <w:t xml:space="preserve">Доброта, справедливость, честность, уважение к чужому мнению и особенностям других людей - главные правила взаимоотношений членов </w:t>
            </w:r>
            <w:r w:rsidRPr="0007213C">
              <w:rPr>
                <w:spacing w:val="-2"/>
                <w:sz w:val="24"/>
                <w:lang w:val="ru-RU"/>
              </w:rPr>
              <w:t>общества</w:t>
            </w:r>
          </w:p>
        </w:tc>
      </w:tr>
      <w:tr w:rsidR="0007213C" w:rsidTr="0007213C">
        <w:trPr>
          <w:trHeight w:val="482"/>
        </w:trPr>
        <w:tc>
          <w:tcPr>
            <w:tcW w:w="1621" w:type="dxa"/>
          </w:tcPr>
          <w:p w:rsidR="0007213C" w:rsidRDefault="0007213C" w:rsidP="0007213C">
            <w:pPr>
              <w:pStyle w:val="TableParagraph"/>
              <w:rPr>
                <w:sz w:val="24"/>
              </w:rPr>
            </w:pPr>
            <w:r>
              <w:rPr>
                <w:spacing w:val="-10"/>
                <w:sz w:val="24"/>
              </w:rPr>
              <w:t>2</w:t>
            </w:r>
          </w:p>
        </w:tc>
        <w:tc>
          <w:tcPr>
            <w:tcW w:w="8221" w:type="dxa"/>
          </w:tcPr>
          <w:p w:rsidR="0007213C" w:rsidRDefault="0007213C" w:rsidP="0007213C">
            <w:pPr>
              <w:pStyle w:val="TableParagraph"/>
              <w:ind w:left="59"/>
              <w:rPr>
                <w:sz w:val="24"/>
              </w:rPr>
            </w:pPr>
            <w:r>
              <w:rPr>
                <w:sz w:val="24"/>
              </w:rPr>
              <w:t>Человек</w:t>
            </w:r>
            <w:r>
              <w:rPr>
                <w:spacing w:val="-2"/>
                <w:sz w:val="24"/>
              </w:rPr>
              <w:t xml:space="preserve"> </w:t>
            </w:r>
            <w:r>
              <w:rPr>
                <w:sz w:val="24"/>
              </w:rPr>
              <w:t>и</w:t>
            </w:r>
            <w:r>
              <w:rPr>
                <w:spacing w:val="-1"/>
                <w:sz w:val="24"/>
              </w:rPr>
              <w:t xml:space="preserve"> </w:t>
            </w:r>
            <w:r>
              <w:rPr>
                <w:spacing w:val="-2"/>
                <w:sz w:val="24"/>
              </w:rPr>
              <w:t>природа</w:t>
            </w:r>
          </w:p>
        </w:tc>
      </w:tr>
      <w:tr w:rsidR="0007213C" w:rsidTr="0007213C">
        <w:trPr>
          <w:trHeight w:val="482"/>
        </w:trPr>
        <w:tc>
          <w:tcPr>
            <w:tcW w:w="1621" w:type="dxa"/>
          </w:tcPr>
          <w:p w:rsidR="0007213C" w:rsidRDefault="0007213C" w:rsidP="0007213C">
            <w:pPr>
              <w:pStyle w:val="TableParagraph"/>
              <w:rPr>
                <w:sz w:val="24"/>
              </w:rPr>
            </w:pPr>
            <w:r>
              <w:rPr>
                <w:spacing w:val="-5"/>
                <w:sz w:val="24"/>
              </w:rPr>
              <w:t>2.1</w:t>
            </w:r>
          </w:p>
        </w:tc>
        <w:tc>
          <w:tcPr>
            <w:tcW w:w="8221" w:type="dxa"/>
          </w:tcPr>
          <w:p w:rsidR="0007213C" w:rsidRPr="00EA25F1" w:rsidRDefault="0007213C" w:rsidP="0007213C">
            <w:pPr>
              <w:pStyle w:val="TableParagraph"/>
              <w:ind w:left="59"/>
              <w:rPr>
                <w:sz w:val="24"/>
                <w:lang w:val="ru-RU"/>
              </w:rPr>
            </w:pPr>
            <w:r w:rsidRPr="00EA25F1">
              <w:rPr>
                <w:sz w:val="24"/>
                <w:lang w:val="ru-RU"/>
              </w:rPr>
              <w:t>Методы</w:t>
            </w:r>
            <w:r w:rsidRPr="00EA25F1">
              <w:rPr>
                <w:spacing w:val="-6"/>
                <w:sz w:val="24"/>
                <w:lang w:val="ru-RU"/>
              </w:rPr>
              <w:t xml:space="preserve"> </w:t>
            </w:r>
            <w:r w:rsidRPr="00EA25F1">
              <w:rPr>
                <w:sz w:val="24"/>
                <w:lang w:val="ru-RU"/>
              </w:rPr>
              <w:t>познания</w:t>
            </w:r>
            <w:r w:rsidRPr="00EA25F1">
              <w:rPr>
                <w:spacing w:val="-4"/>
                <w:sz w:val="24"/>
                <w:lang w:val="ru-RU"/>
              </w:rPr>
              <w:t xml:space="preserve"> </w:t>
            </w:r>
            <w:r w:rsidRPr="00EA25F1">
              <w:rPr>
                <w:sz w:val="24"/>
                <w:lang w:val="ru-RU"/>
              </w:rPr>
              <w:t>природы:</w:t>
            </w:r>
            <w:r w:rsidRPr="00EA25F1">
              <w:rPr>
                <w:spacing w:val="-3"/>
                <w:sz w:val="24"/>
                <w:lang w:val="ru-RU"/>
              </w:rPr>
              <w:t xml:space="preserve"> </w:t>
            </w:r>
            <w:r w:rsidRPr="00EA25F1">
              <w:rPr>
                <w:sz w:val="24"/>
                <w:lang w:val="ru-RU"/>
              </w:rPr>
              <w:t>наблюдения,</w:t>
            </w:r>
            <w:r w:rsidRPr="00EA25F1">
              <w:rPr>
                <w:spacing w:val="-4"/>
                <w:sz w:val="24"/>
                <w:lang w:val="ru-RU"/>
              </w:rPr>
              <w:t xml:space="preserve"> </w:t>
            </w:r>
            <w:r w:rsidRPr="00EA25F1">
              <w:rPr>
                <w:sz w:val="24"/>
                <w:lang w:val="ru-RU"/>
              </w:rPr>
              <w:t>опыты,</w:t>
            </w:r>
            <w:r w:rsidRPr="00EA25F1">
              <w:rPr>
                <w:spacing w:val="-3"/>
                <w:sz w:val="24"/>
                <w:lang w:val="ru-RU"/>
              </w:rPr>
              <w:t xml:space="preserve"> </w:t>
            </w:r>
            <w:r w:rsidRPr="00EA25F1">
              <w:rPr>
                <w:spacing w:val="-2"/>
                <w:sz w:val="24"/>
                <w:lang w:val="ru-RU"/>
              </w:rPr>
              <w:t>измерения</w:t>
            </w:r>
          </w:p>
        </w:tc>
      </w:tr>
      <w:tr w:rsidR="0007213C" w:rsidTr="0007213C">
        <w:trPr>
          <w:trHeight w:val="482"/>
        </w:trPr>
        <w:tc>
          <w:tcPr>
            <w:tcW w:w="1621" w:type="dxa"/>
          </w:tcPr>
          <w:p w:rsidR="0007213C" w:rsidRDefault="0007213C" w:rsidP="0007213C">
            <w:pPr>
              <w:pStyle w:val="TableParagraph"/>
              <w:rPr>
                <w:sz w:val="24"/>
              </w:rPr>
            </w:pPr>
            <w:r>
              <w:rPr>
                <w:spacing w:val="-5"/>
                <w:sz w:val="24"/>
              </w:rPr>
              <w:t>2.2</w:t>
            </w:r>
          </w:p>
        </w:tc>
        <w:tc>
          <w:tcPr>
            <w:tcW w:w="8221" w:type="dxa"/>
          </w:tcPr>
          <w:p w:rsidR="0007213C" w:rsidRPr="00EA25F1" w:rsidRDefault="0007213C" w:rsidP="0007213C">
            <w:pPr>
              <w:pStyle w:val="TableParagraph"/>
              <w:ind w:left="59"/>
              <w:rPr>
                <w:sz w:val="24"/>
                <w:lang w:val="ru-RU"/>
              </w:rPr>
            </w:pPr>
            <w:r w:rsidRPr="00EA25F1">
              <w:rPr>
                <w:sz w:val="24"/>
                <w:lang w:val="ru-RU"/>
              </w:rPr>
              <w:t>Звезды</w:t>
            </w:r>
            <w:r w:rsidRPr="00EA25F1">
              <w:rPr>
                <w:spacing w:val="-8"/>
                <w:sz w:val="24"/>
                <w:lang w:val="ru-RU"/>
              </w:rPr>
              <w:t xml:space="preserve"> </w:t>
            </w:r>
            <w:r w:rsidRPr="00EA25F1">
              <w:rPr>
                <w:sz w:val="24"/>
                <w:lang w:val="ru-RU"/>
              </w:rPr>
              <w:t>и</w:t>
            </w:r>
            <w:r w:rsidRPr="00EA25F1">
              <w:rPr>
                <w:spacing w:val="-7"/>
                <w:sz w:val="24"/>
                <w:lang w:val="ru-RU"/>
              </w:rPr>
              <w:t xml:space="preserve"> </w:t>
            </w:r>
            <w:r w:rsidRPr="00EA25F1">
              <w:rPr>
                <w:sz w:val="24"/>
                <w:lang w:val="ru-RU"/>
              </w:rPr>
              <w:t>созвездия,</w:t>
            </w:r>
            <w:r w:rsidRPr="00EA25F1">
              <w:rPr>
                <w:spacing w:val="-8"/>
                <w:sz w:val="24"/>
                <w:lang w:val="ru-RU"/>
              </w:rPr>
              <w:t xml:space="preserve"> </w:t>
            </w:r>
            <w:r w:rsidRPr="00EA25F1">
              <w:rPr>
                <w:sz w:val="24"/>
                <w:lang w:val="ru-RU"/>
              </w:rPr>
              <w:t>наблюдения</w:t>
            </w:r>
            <w:r w:rsidRPr="00EA25F1">
              <w:rPr>
                <w:spacing w:val="-10"/>
                <w:sz w:val="24"/>
                <w:lang w:val="ru-RU"/>
              </w:rPr>
              <w:t xml:space="preserve"> </w:t>
            </w:r>
            <w:r w:rsidRPr="00EA25F1">
              <w:rPr>
                <w:sz w:val="24"/>
                <w:lang w:val="ru-RU"/>
              </w:rPr>
              <w:t>звездного</w:t>
            </w:r>
            <w:r w:rsidRPr="00EA25F1">
              <w:rPr>
                <w:spacing w:val="-10"/>
                <w:sz w:val="24"/>
                <w:lang w:val="ru-RU"/>
              </w:rPr>
              <w:t xml:space="preserve"> </w:t>
            </w:r>
            <w:r w:rsidRPr="00EA25F1">
              <w:rPr>
                <w:sz w:val="24"/>
                <w:lang w:val="ru-RU"/>
              </w:rPr>
              <w:t>неба.</w:t>
            </w:r>
            <w:r w:rsidRPr="00EA25F1">
              <w:rPr>
                <w:spacing w:val="-8"/>
                <w:sz w:val="24"/>
                <w:lang w:val="ru-RU"/>
              </w:rPr>
              <w:t xml:space="preserve"> </w:t>
            </w:r>
            <w:r w:rsidRPr="00EA25F1">
              <w:rPr>
                <w:sz w:val="24"/>
                <w:lang w:val="ru-RU"/>
              </w:rPr>
              <w:t>Планеты.</w:t>
            </w:r>
            <w:r w:rsidRPr="00EA25F1">
              <w:rPr>
                <w:spacing w:val="-8"/>
                <w:sz w:val="24"/>
                <w:lang w:val="ru-RU"/>
              </w:rPr>
              <w:t xml:space="preserve"> </w:t>
            </w:r>
            <w:r w:rsidRPr="00EA25F1">
              <w:rPr>
                <w:sz w:val="24"/>
                <w:lang w:val="ru-RU"/>
              </w:rPr>
              <w:t>Чем</w:t>
            </w:r>
            <w:r w:rsidRPr="00EA25F1">
              <w:rPr>
                <w:spacing w:val="-9"/>
                <w:sz w:val="24"/>
                <w:lang w:val="ru-RU"/>
              </w:rPr>
              <w:t xml:space="preserve"> </w:t>
            </w:r>
            <w:r w:rsidRPr="00EA25F1">
              <w:rPr>
                <w:sz w:val="24"/>
                <w:lang w:val="ru-RU"/>
              </w:rPr>
              <w:t>Земля</w:t>
            </w:r>
            <w:r w:rsidRPr="00EA25F1">
              <w:rPr>
                <w:spacing w:val="-3"/>
                <w:sz w:val="24"/>
                <w:lang w:val="ru-RU"/>
              </w:rPr>
              <w:t xml:space="preserve"> </w:t>
            </w:r>
            <w:r w:rsidRPr="00EA25F1">
              <w:rPr>
                <w:sz w:val="24"/>
                <w:lang w:val="ru-RU"/>
              </w:rPr>
              <w:t>отличается от других планет; условия жизни на Земле</w:t>
            </w:r>
          </w:p>
        </w:tc>
      </w:tr>
      <w:tr w:rsidR="0007213C" w:rsidTr="0007213C">
        <w:trPr>
          <w:trHeight w:val="482"/>
        </w:trPr>
        <w:tc>
          <w:tcPr>
            <w:tcW w:w="1621" w:type="dxa"/>
          </w:tcPr>
          <w:p w:rsidR="0007213C" w:rsidRDefault="0007213C" w:rsidP="0007213C">
            <w:pPr>
              <w:pStyle w:val="TableParagraph"/>
              <w:spacing w:before="92"/>
              <w:rPr>
                <w:sz w:val="24"/>
              </w:rPr>
            </w:pPr>
            <w:r>
              <w:rPr>
                <w:spacing w:val="-5"/>
                <w:sz w:val="24"/>
              </w:rPr>
              <w:t>2.3</w:t>
            </w:r>
          </w:p>
        </w:tc>
        <w:tc>
          <w:tcPr>
            <w:tcW w:w="8221" w:type="dxa"/>
          </w:tcPr>
          <w:p w:rsidR="0007213C" w:rsidRDefault="0007213C" w:rsidP="0007213C">
            <w:pPr>
              <w:pStyle w:val="TableParagraph"/>
              <w:spacing w:before="92"/>
              <w:ind w:left="59"/>
              <w:rPr>
                <w:sz w:val="24"/>
              </w:rPr>
            </w:pPr>
            <w:r w:rsidRPr="00EA25F1">
              <w:rPr>
                <w:sz w:val="24"/>
                <w:lang w:val="ru-RU"/>
              </w:rPr>
              <w:t>Изображения</w:t>
            </w:r>
            <w:r w:rsidRPr="00EA25F1">
              <w:rPr>
                <w:spacing w:val="-3"/>
                <w:sz w:val="24"/>
                <w:lang w:val="ru-RU"/>
              </w:rPr>
              <w:t xml:space="preserve"> </w:t>
            </w:r>
            <w:r w:rsidRPr="00EA25F1">
              <w:rPr>
                <w:sz w:val="24"/>
                <w:lang w:val="ru-RU"/>
              </w:rPr>
              <w:t>Земли:</w:t>
            </w:r>
            <w:r w:rsidRPr="00EA25F1">
              <w:rPr>
                <w:spacing w:val="-2"/>
                <w:sz w:val="24"/>
                <w:lang w:val="ru-RU"/>
              </w:rPr>
              <w:t xml:space="preserve"> </w:t>
            </w:r>
            <w:r w:rsidRPr="00EA25F1">
              <w:rPr>
                <w:sz w:val="24"/>
                <w:lang w:val="ru-RU"/>
              </w:rPr>
              <w:t>глобус,</w:t>
            </w:r>
            <w:r w:rsidRPr="00EA25F1">
              <w:rPr>
                <w:spacing w:val="-2"/>
                <w:sz w:val="24"/>
                <w:lang w:val="ru-RU"/>
              </w:rPr>
              <w:t xml:space="preserve"> </w:t>
            </w:r>
            <w:r w:rsidRPr="00EA25F1">
              <w:rPr>
                <w:sz w:val="24"/>
                <w:lang w:val="ru-RU"/>
              </w:rPr>
              <w:t>карта,</w:t>
            </w:r>
            <w:r w:rsidRPr="00EA25F1">
              <w:rPr>
                <w:spacing w:val="-3"/>
                <w:sz w:val="24"/>
                <w:lang w:val="ru-RU"/>
              </w:rPr>
              <w:t xml:space="preserve"> </w:t>
            </w:r>
            <w:r w:rsidRPr="00EA25F1">
              <w:rPr>
                <w:sz w:val="24"/>
                <w:lang w:val="ru-RU"/>
              </w:rPr>
              <w:t>план.</w:t>
            </w:r>
            <w:r w:rsidRPr="00EA25F1">
              <w:rPr>
                <w:spacing w:val="-2"/>
                <w:sz w:val="24"/>
                <w:lang w:val="ru-RU"/>
              </w:rPr>
              <w:t xml:space="preserve"> </w:t>
            </w:r>
            <w:r>
              <w:rPr>
                <w:sz w:val="24"/>
              </w:rPr>
              <w:t>Карта</w:t>
            </w:r>
            <w:r>
              <w:rPr>
                <w:spacing w:val="-2"/>
                <w:sz w:val="24"/>
              </w:rPr>
              <w:t xml:space="preserve"> </w:t>
            </w:r>
            <w:r>
              <w:rPr>
                <w:spacing w:val="-4"/>
                <w:sz w:val="24"/>
              </w:rPr>
              <w:t>мира</w:t>
            </w:r>
          </w:p>
        </w:tc>
      </w:tr>
      <w:tr w:rsidR="0007213C" w:rsidTr="0007213C">
        <w:trPr>
          <w:trHeight w:val="482"/>
        </w:trPr>
        <w:tc>
          <w:tcPr>
            <w:tcW w:w="1621" w:type="dxa"/>
          </w:tcPr>
          <w:p w:rsidR="0007213C" w:rsidRDefault="0007213C" w:rsidP="0007213C">
            <w:pPr>
              <w:pStyle w:val="TableParagraph"/>
              <w:spacing w:before="92"/>
              <w:rPr>
                <w:sz w:val="24"/>
              </w:rPr>
            </w:pPr>
            <w:r>
              <w:rPr>
                <w:spacing w:val="-5"/>
                <w:sz w:val="24"/>
              </w:rPr>
              <w:t>2.4</w:t>
            </w:r>
          </w:p>
        </w:tc>
        <w:tc>
          <w:tcPr>
            <w:tcW w:w="8221" w:type="dxa"/>
          </w:tcPr>
          <w:p w:rsidR="0007213C" w:rsidRDefault="0007213C" w:rsidP="0007213C">
            <w:pPr>
              <w:pStyle w:val="TableParagraph"/>
              <w:spacing w:before="92"/>
              <w:ind w:left="59"/>
              <w:rPr>
                <w:sz w:val="24"/>
              </w:rPr>
            </w:pPr>
            <w:r>
              <w:rPr>
                <w:sz w:val="24"/>
              </w:rPr>
              <w:t>Материки,</w:t>
            </w:r>
            <w:r>
              <w:rPr>
                <w:spacing w:val="-4"/>
                <w:sz w:val="24"/>
              </w:rPr>
              <w:t xml:space="preserve"> </w:t>
            </w:r>
            <w:r>
              <w:rPr>
                <w:spacing w:val="-2"/>
                <w:sz w:val="24"/>
              </w:rPr>
              <w:t>океаны</w:t>
            </w:r>
          </w:p>
        </w:tc>
      </w:tr>
      <w:tr w:rsidR="0007213C" w:rsidTr="0007213C">
        <w:trPr>
          <w:trHeight w:val="482"/>
        </w:trPr>
        <w:tc>
          <w:tcPr>
            <w:tcW w:w="1621" w:type="dxa"/>
          </w:tcPr>
          <w:p w:rsidR="0007213C" w:rsidRDefault="0007213C" w:rsidP="0007213C">
            <w:pPr>
              <w:pStyle w:val="TableParagraph"/>
              <w:rPr>
                <w:sz w:val="24"/>
              </w:rPr>
            </w:pPr>
            <w:r>
              <w:rPr>
                <w:spacing w:val="-5"/>
                <w:sz w:val="24"/>
              </w:rPr>
              <w:t>2.5</w:t>
            </w:r>
          </w:p>
        </w:tc>
        <w:tc>
          <w:tcPr>
            <w:tcW w:w="8221" w:type="dxa"/>
          </w:tcPr>
          <w:p w:rsidR="0007213C" w:rsidRDefault="0007213C" w:rsidP="0007213C">
            <w:pPr>
              <w:pStyle w:val="TableParagraph"/>
              <w:ind w:left="59" w:right="52"/>
              <w:jc w:val="both"/>
              <w:rPr>
                <w:sz w:val="24"/>
              </w:rPr>
            </w:pPr>
            <w:r w:rsidRPr="00EA25F1">
              <w:rPr>
                <w:sz w:val="24"/>
                <w:lang w:val="ru-RU"/>
              </w:rPr>
              <w:t xml:space="preserve">Определение сторон горизонта при помощи компаса. Ориентирование на местности по местным природным признакам, Солнцу. </w:t>
            </w:r>
            <w:r>
              <w:rPr>
                <w:sz w:val="24"/>
              </w:rPr>
              <w:t>Компас, устройство; ориентирование с помощью компаса</w:t>
            </w:r>
          </w:p>
        </w:tc>
      </w:tr>
      <w:tr w:rsidR="0007213C" w:rsidTr="0007213C">
        <w:trPr>
          <w:trHeight w:val="482"/>
        </w:trPr>
        <w:tc>
          <w:tcPr>
            <w:tcW w:w="1621" w:type="dxa"/>
          </w:tcPr>
          <w:p w:rsidR="0007213C" w:rsidRDefault="0007213C" w:rsidP="0007213C">
            <w:pPr>
              <w:pStyle w:val="TableParagraph"/>
              <w:rPr>
                <w:sz w:val="24"/>
              </w:rPr>
            </w:pPr>
            <w:r>
              <w:rPr>
                <w:spacing w:val="-5"/>
                <w:sz w:val="24"/>
              </w:rPr>
              <w:t>2.6</w:t>
            </w:r>
          </w:p>
        </w:tc>
        <w:tc>
          <w:tcPr>
            <w:tcW w:w="8221" w:type="dxa"/>
          </w:tcPr>
          <w:p w:rsidR="0007213C" w:rsidRDefault="0007213C" w:rsidP="0007213C">
            <w:pPr>
              <w:pStyle w:val="TableParagraph"/>
              <w:tabs>
                <w:tab w:val="left" w:pos="1774"/>
                <w:tab w:val="left" w:pos="2997"/>
                <w:tab w:val="left" w:pos="4120"/>
                <w:tab w:val="left" w:pos="5587"/>
                <w:tab w:val="left" w:pos="6487"/>
                <w:tab w:val="left" w:pos="8224"/>
              </w:tabs>
              <w:ind w:left="59" w:right="61"/>
              <w:rPr>
                <w:sz w:val="24"/>
              </w:rPr>
            </w:pPr>
            <w:r w:rsidRPr="00EA25F1">
              <w:rPr>
                <w:spacing w:val="-2"/>
                <w:sz w:val="24"/>
                <w:lang w:val="ru-RU"/>
              </w:rPr>
              <w:t>Многообразие</w:t>
            </w:r>
            <w:r w:rsidRPr="00EA25F1">
              <w:rPr>
                <w:sz w:val="24"/>
                <w:lang w:val="ru-RU"/>
              </w:rPr>
              <w:tab/>
            </w:r>
            <w:r w:rsidRPr="00EA25F1">
              <w:rPr>
                <w:spacing w:val="-2"/>
                <w:sz w:val="24"/>
                <w:lang w:val="ru-RU"/>
              </w:rPr>
              <w:t>растений.</w:t>
            </w:r>
            <w:r w:rsidRPr="00EA25F1">
              <w:rPr>
                <w:sz w:val="24"/>
                <w:lang w:val="ru-RU"/>
              </w:rPr>
              <w:tab/>
            </w:r>
            <w:r w:rsidRPr="00EA25F1">
              <w:rPr>
                <w:spacing w:val="-2"/>
                <w:sz w:val="24"/>
                <w:lang w:val="ru-RU"/>
              </w:rPr>
              <w:t>Деревья,</w:t>
            </w:r>
            <w:r w:rsidRPr="00EA25F1">
              <w:rPr>
                <w:sz w:val="24"/>
                <w:lang w:val="ru-RU"/>
              </w:rPr>
              <w:tab/>
            </w:r>
            <w:r w:rsidRPr="00EA25F1">
              <w:rPr>
                <w:spacing w:val="-2"/>
                <w:sz w:val="24"/>
                <w:lang w:val="ru-RU"/>
              </w:rPr>
              <w:t>кустарники,</w:t>
            </w:r>
            <w:r w:rsidRPr="00EA25F1">
              <w:rPr>
                <w:sz w:val="24"/>
                <w:lang w:val="ru-RU"/>
              </w:rPr>
              <w:tab/>
            </w:r>
            <w:r w:rsidRPr="00EA25F1">
              <w:rPr>
                <w:spacing w:val="-2"/>
                <w:sz w:val="24"/>
                <w:lang w:val="ru-RU"/>
              </w:rPr>
              <w:t>травы.</w:t>
            </w:r>
            <w:r w:rsidRPr="00EA25F1">
              <w:rPr>
                <w:sz w:val="24"/>
                <w:lang w:val="ru-RU"/>
              </w:rPr>
              <w:tab/>
            </w:r>
            <w:r>
              <w:rPr>
                <w:spacing w:val="-2"/>
                <w:sz w:val="24"/>
              </w:rPr>
              <w:t>Дикорастущие</w:t>
            </w:r>
            <w:r>
              <w:rPr>
                <w:sz w:val="24"/>
              </w:rPr>
              <w:tab/>
            </w:r>
            <w:r>
              <w:rPr>
                <w:spacing w:val="-10"/>
                <w:sz w:val="24"/>
              </w:rPr>
              <w:t xml:space="preserve">и </w:t>
            </w:r>
            <w:r>
              <w:rPr>
                <w:sz w:val="24"/>
              </w:rPr>
              <w:t>культурные растения</w:t>
            </w:r>
          </w:p>
        </w:tc>
      </w:tr>
      <w:tr w:rsidR="0007213C" w:rsidTr="0007213C">
        <w:trPr>
          <w:trHeight w:val="482"/>
        </w:trPr>
        <w:tc>
          <w:tcPr>
            <w:tcW w:w="1621" w:type="dxa"/>
          </w:tcPr>
          <w:p w:rsidR="0007213C" w:rsidRDefault="0007213C" w:rsidP="0007213C">
            <w:pPr>
              <w:pStyle w:val="TableParagraph"/>
              <w:rPr>
                <w:sz w:val="24"/>
              </w:rPr>
            </w:pPr>
            <w:r>
              <w:rPr>
                <w:spacing w:val="-5"/>
                <w:sz w:val="24"/>
              </w:rPr>
              <w:lastRenderedPageBreak/>
              <w:t>2.7</w:t>
            </w:r>
          </w:p>
        </w:tc>
        <w:tc>
          <w:tcPr>
            <w:tcW w:w="8221" w:type="dxa"/>
          </w:tcPr>
          <w:p w:rsidR="0007213C" w:rsidRPr="00EA25F1" w:rsidRDefault="0007213C" w:rsidP="0007213C">
            <w:pPr>
              <w:pStyle w:val="TableParagraph"/>
              <w:ind w:left="59"/>
              <w:rPr>
                <w:sz w:val="24"/>
                <w:lang w:val="ru-RU"/>
              </w:rPr>
            </w:pPr>
            <w:r w:rsidRPr="00EA25F1">
              <w:rPr>
                <w:sz w:val="24"/>
                <w:lang w:val="ru-RU"/>
              </w:rPr>
              <w:t>Связи</w:t>
            </w:r>
            <w:r w:rsidRPr="00EA25F1">
              <w:rPr>
                <w:spacing w:val="-5"/>
                <w:sz w:val="24"/>
                <w:lang w:val="ru-RU"/>
              </w:rPr>
              <w:t xml:space="preserve"> </w:t>
            </w:r>
            <w:r w:rsidRPr="00EA25F1">
              <w:rPr>
                <w:sz w:val="24"/>
                <w:lang w:val="ru-RU"/>
              </w:rPr>
              <w:t>в</w:t>
            </w:r>
            <w:r w:rsidRPr="00EA25F1">
              <w:rPr>
                <w:spacing w:val="-3"/>
                <w:sz w:val="24"/>
                <w:lang w:val="ru-RU"/>
              </w:rPr>
              <w:t xml:space="preserve"> </w:t>
            </w:r>
            <w:r w:rsidRPr="00EA25F1">
              <w:rPr>
                <w:sz w:val="24"/>
                <w:lang w:val="ru-RU"/>
              </w:rPr>
              <w:t>природе.</w:t>
            </w:r>
            <w:r w:rsidRPr="00EA25F1">
              <w:rPr>
                <w:spacing w:val="-3"/>
                <w:sz w:val="24"/>
                <w:lang w:val="ru-RU"/>
              </w:rPr>
              <w:t xml:space="preserve"> </w:t>
            </w:r>
            <w:r w:rsidRPr="00EA25F1">
              <w:rPr>
                <w:sz w:val="24"/>
                <w:lang w:val="ru-RU"/>
              </w:rPr>
              <w:t>Годовой</w:t>
            </w:r>
            <w:r w:rsidRPr="00EA25F1">
              <w:rPr>
                <w:spacing w:val="-2"/>
                <w:sz w:val="24"/>
                <w:lang w:val="ru-RU"/>
              </w:rPr>
              <w:t xml:space="preserve"> </w:t>
            </w:r>
            <w:r w:rsidRPr="00EA25F1">
              <w:rPr>
                <w:sz w:val="24"/>
                <w:lang w:val="ru-RU"/>
              </w:rPr>
              <w:t>ход</w:t>
            </w:r>
            <w:r w:rsidRPr="00EA25F1">
              <w:rPr>
                <w:spacing w:val="-3"/>
                <w:sz w:val="24"/>
                <w:lang w:val="ru-RU"/>
              </w:rPr>
              <w:t xml:space="preserve"> </w:t>
            </w:r>
            <w:r w:rsidRPr="00EA25F1">
              <w:rPr>
                <w:sz w:val="24"/>
                <w:lang w:val="ru-RU"/>
              </w:rPr>
              <w:t>изменений</w:t>
            </w:r>
            <w:r w:rsidRPr="00EA25F1">
              <w:rPr>
                <w:spacing w:val="-3"/>
                <w:sz w:val="24"/>
                <w:lang w:val="ru-RU"/>
              </w:rPr>
              <w:t xml:space="preserve"> </w:t>
            </w:r>
            <w:r w:rsidRPr="00EA25F1">
              <w:rPr>
                <w:sz w:val="24"/>
                <w:lang w:val="ru-RU"/>
              </w:rPr>
              <w:t>в</w:t>
            </w:r>
            <w:r w:rsidRPr="00EA25F1">
              <w:rPr>
                <w:spacing w:val="-3"/>
                <w:sz w:val="24"/>
                <w:lang w:val="ru-RU"/>
              </w:rPr>
              <w:t xml:space="preserve"> </w:t>
            </w:r>
            <w:r w:rsidRPr="00EA25F1">
              <w:rPr>
                <w:sz w:val="24"/>
                <w:lang w:val="ru-RU"/>
              </w:rPr>
              <w:t>жизни</w:t>
            </w:r>
            <w:r w:rsidRPr="00EA25F1">
              <w:rPr>
                <w:spacing w:val="-2"/>
                <w:sz w:val="24"/>
                <w:lang w:val="ru-RU"/>
              </w:rPr>
              <w:t xml:space="preserve"> растений</w:t>
            </w:r>
          </w:p>
        </w:tc>
      </w:tr>
      <w:tr w:rsidR="0007213C" w:rsidTr="0007213C">
        <w:trPr>
          <w:trHeight w:val="482"/>
        </w:trPr>
        <w:tc>
          <w:tcPr>
            <w:tcW w:w="1621" w:type="dxa"/>
          </w:tcPr>
          <w:p w:rsidR="0007213C" w:rsidRDefault="0007213C" w:rsidP="0007213C">
            <w:pPr>
              <w:pStyle w:val="TableParagraph"/>
              <w:rPr>
                <w:sz w:val="24"/>
              </w:rPr>
            </w:pPr>
            <w:r>
              <w:rPr>
                <w:spacing w:val="-5"/>
                <w:sz w:val="24"/>
              </w:rPr>
              <w:t>2.8</w:t>
            </w:r>
          </w:p>
        </w:tc>
        <w:tc>
          <w:tcPr>
            <w:tcW w:w="8221" w:type="dxa"/>
          </w:tcPr>
          <w:p w:rsidR="0007213C" w:rsidRPr="00EA25F1" w:rsidRDefault="0007213C" w:rsidP="0007213C">
            <w:pPr>
              <w:pStyle w:val="TableParagraph"/>
              <w:ind w:left="59"/>
              <w:rPr>
                <w:sz w:val="24"/>
                <w:lang w:val="ru-RU"/>
              </w:rPr>
            </w:pPr>
            <w:r w:rsidRPr="00EA25F1">
              <w:rPr>
                <w:sz w:val="24"/>
                <w:lang w:val="ru-RU"/>
              </w:rPr>
              <w:t>Многообразие</w:t>
            </w:r>
            <w:r w:rsidRPr="00EA25F1">
              <w:rPr>
                <w:spacing w:val="80"/>
                <w:sz w:val="24"/>
                <w:lang w:val="ru-RU"/>
              </w:rPr>
              <w:t xml:space="preserve"> </w:t>
            </w:r>
            <w:r w:rsidRPr="00EA25F1">
              <w:rPr>
                <w:sz w:val="24"/>
                <w:lang w:val="ru-RU"/>
              </w:rPr>
              <w:t>животных.</w:t>
            </w:r>
            <w:r w:rsidRPr="00EA25F1">
              <w:rPr>
                <w:spacing w:val="80"/>
                <w:sz w:val="24"/>
                <w:lang w:val="ru-RU"/>
              </w:rPr>
              <w:t xml:space="preserve"> </w:t>
            </w:r>
            <w:r w:rsidRPr="00EA25F1">
              <w:rPr>
                <w:sz w:val="24"/>
                <w:lang w:val="ru-RU"/>
              </w:rPr>
              <w:t>Насекомые,</w:t>
            </w:r>
            <w:r w:rsidRPr="00EA25F1">
              <w:rPr>
                <w:spacing w:val="80"/>
                <w:sz w:val="24"/>
                <w:lang w:val="ru-RU"/>
              </w:rPr>
              <w:t xml:space="preserve"> </w:t>
            </w:r>
            <w:r w:rsidRPr="00EA25F1">
              <w:rPr>
                <w:sz w:val="24"/>
                <w:lang w:val="ru-RU"/>
              </w:rPr>
              <w:t>рыбы,</w:t>
            </w:r>
            <w:r w:rsidRPr="00EA25F1">
              <w:rPr>
                <w:spacing w:val="80"/>
                <w:sz w:val="24"/>
                <w:lang w:val="ru-RU"/>
              </w:rPr>
              <w:t xml:space="preserve"> </w:t>
            </w:r>
            <w:r w:rsidRPr="00EA25F1">
              <w:rPr>
                <w:sz w:val="24"/>
                <w:lang w:val="ru-RU"/>
              </w:rPr>
              <w:t>птицы,</w:t>
            </w:r>
            <w:r w:rsidRPr="00EA25F1">
              <w:rPr>
                <w:spacing w:val="80"/>
                <w:sz w:val="24"/>
                <w:lang w:val="ru-RU"/>
              </w:rPr>
              <w:t xml:space="preserve"> </w:t>
            </w:r>
            <w:r w:rsidRPr="00EA25F1">
              <w:rPr>
                <w:sz w:val="24"/>
                <w:lang w:val="ru-RU"/>
              </w:rPr>
              <w:t>звери,</w:t>
            </w:r>
            <w:r w:rsidRPr="00EA25F1">
              <w:rPr>
                <w:spacing w:val="80"/>
                <w:sz w:val="24"/>
                <w:lang w:val="ru-RU"/>
              </w:rPr>
              <w:t xml:space="preserve"> </w:t>
            </w:r>
            <w:r w:rsidRPr="00EA25F1">
              <w:rPr>
                <w:sz w:val="24"/>
                <w:lang w:val="ru-RU"/>
              </w:rPr>
              <w:t>земноводные,</w:t>
            </w:r>
            <w:r w:rsidRPr="00EA25F1">
              <w:rPr>
                <w:spacing w:val="80"/>
                <w:sz w:val="24"/>
                <w:lang w:val="ru-RU"/>
              </w:rPr>
              <w:t xml:space="preserve"> </w:t>
            </w:r>
            <w:r w:rsidRPr="00EA25F1">
              <w:rPr>
                <w:sz w:val="24"/>
                <w:lang w:val="ru-RU"/>
              </w:rPr>
              <w:t>пресмыкающиеся: общая характеристика внешних признаков</w:t>
            </w:r>
          </w:p>
        </w:tc>
      </w:tr>
      <w:tr w:rsidR="0007213C" w:rsidTr="0007213C">
        <w:trPr>
          <w:trHeight w:val="482"/>
        </w:trPr>
        <w:tc>
          <w:tcPr>
            <w:tcW w:w="1621" w:type="dxa"/>
          </w:tcPr>
          <w:p w:rsidR="0007213C" w:rsidRDefault="0007213C" w:rsidP="0007213C">
            <w:pPr>
              <w:pStyle w:val="TableParagraph"/>
              <w:rPr>
                <w:sz w:val="24"/>
              </w:rPr>
            </w:pPr>
            <w:r>
              <w:rPr>
                <w:spacing w:val="-5"/>
                <w:sz w:val="24"/>
              </w:rPr>
              <w:t>2.9</w:t>
            </w:r>
          </w:p>
        </w:tc>
        <w:tc>
          <w:tcPr>
            <w:tcW w:w="8221" w:type="dxa"/>
          </w:tcPr>
          <w:p w:rsidR="0007213C" w:rsidRPr="00EA25F1" w:rsidRDefault="0007213C" w:rsidP="0007213C">
            <w:pPr>
              <w:pStyle w:val="TableParagraph"/>
              <w:ind w:left="59"/>
              <w:rPr>
                <w:sz w:val="24"/>
                <w:lang w:val="ru-RU"/>
              </w:rPr>
            </w:pPr>
            <w:r w:rsidRPr="00EA25F1">
              <w:rPr>
                <w:sz w:val="24"/>
                <w:lang w:val="ru-RU"/>
              </w:rPr>
              <w:t>Связи</w:t>
            </w:r>
            <w:r w:rsidRPr="00EA25F1">
              <w:rPr>
                <w:spacing w:val="-5"/>
                <w:sz w:val="24"/>
                <w:lang w:val="ru-RU"/>
              </w:rPr>
              <w:t xml:space="preserve"> </w:t>
            </w:r>
            <w:r w:rsidRPr="00EA25F1">
              <w:rPr>
                <w:sz w:val="24"/>
                <w:lang w:val="ru-RU"/>
              </w:rPr>
              <w:t>в</w:t>
            </w:r>
            <w:r w:rsidRPr="00EA25F1">
              <w:rPr>
                <w:spacing w:val="-3"/>
                <w:sz w:val="24"/>
                <w:lang w:val="ru-RU"/>
              </w:rPr>
              <w:t xml:space="preserve"> </w:t>
            </w:r>
            <w:r w:rsidRPr="00EA25F1">
              <w:rPr>
                <w:sz w:val="24"/>
                <w:lang w:val="ru-RU"/>
              </w:rPr>
              <w:t>природе.</w:t>
            </w:r>
            <w:r w:rsidRPr="00EA25F1">
              <w:rPr>
                <w:spacing w:val="-3"/>
                <w:sz w:val="24"/>
                <w:lang w:val="ru-RU"/>
              </w:rPr>
              <w:t xml:space="preserve"> </w:t>
            </w:r>
            <w:r w:rsidRPr="00EA25F1">
              <w:rPr>
                <w:sz w:val="24"/>
                <w:lang w:val="ru-RU"/>
              </w:rPr>
              <w:t>Годовой</w:t>
            </w:r>
            <w:r w:rsidRPr="00EA25F1">
              <w:rPr>
                <w:spacing w:val="-2"/>
                <w:sz w:val="24"/>
                <w:lang w:val="ru-RU"/>
              </w:rPr>
              <w:t xml:space="preserve"> </w:t>
            </w:r>
            <w:r w:rsidRPr="00EA25F1">
              <w:rPr>
                <w:sz w:val="24"/>
                <w:lang w:val="ru-RU"/>
              </w:rPr>
              <w:t>ход</w:t>
            </w:r>
            <w:r w:rsidRPr="00EA25F1">
              <w:rPr>
                <w:spacing w:val="-3"/>
                <w:sz w:val="24"/>
                <w:lang w:val="ru-RU"/>
              </w:rPr>
              <w:t xml:space="preserve"> </w:t>
            </w:r>
            <w:r w:rsidRPr="00EA25F1">
              <w:rPr>
                <w:sz w:val="24"/>
                <w:lang w:val="ru-RU"/>
              </w:rPr>
              <w:t>изменений</w:t>
            </w:r>
            <w:r w:rsidRPr="00EA25F1">
              <w:rPr>
                <w:spacing w:val="-3"/>
                <w:sz w:val="24"/>
                <w:lang w:val="ru-RU"/>
              </w:rPr>
              <w:t xml:space="preserve"> </w:t>
            </w:r>
            <w:r w:rsidRPr="00EA25F1">
              <w:rPr>
                <w:sz w:val="24"/>
                <w:lang w:val="ru-RU"/>
              </w:rPr>
              <w:t>в</w:t>
            </w:r>
            <w:r w:rsidRPr="00EA25F1">
              <w:rPr>
                <w:spacing w:val="-3"/>
                <w:sz w:val="24"/>
                <w:lang w:val="ru-RU"/>
              </w:rPr>
              <w:t xml:space="preserve"> </w:t>
            </w:r>
            <w:r w:rsidRPr="00EA25F1">
              <w:rPr>
                <w:sz w:val="24"/>
                <w:lang w:val="ru-RU"/>
              </w:rPr>
              <w:t>жизни</w:t>
            </w:r>
            <w:r w:rsidRPr="00EA25F1">
              <w:rPr>
                <w:spacing w:val="-2"/>
                <w:sz w:val="24"/>
                <w:lang w:val="ru-RU"/>
              </w:rPr>
              <w:t xml:space="preserve"> животных</w:t>
            </w:r>
          </w:p>
        </w:tc>
      </w:tr>
      <w:tr w:rsidR="0007213C" w:rsidTr="0007213C">
        <w:trPr>
          <w:trHeight w:val="482"/>
        </w:trPr>
        <w:tc>
          <w:tcPr>
            <w:tcW w:w="1621" w:type="dxa"/>
          </w:tcPr>
          <w:p w:rsidR="0007213C" w:rsidRDefault="0007213C" w:rsidP="0007213C">
            <w:pPr>
              <w:pStyle w:val="TableParagraph"/>
              <w:spacing w:before="92"/>
              <w:rPr>
                <w:sz w:val="24"/>
              </w:rPr>
            </w:pPr>
            <w:r>
              <w:rPr>
                <w:spacing w:val="-4"/>
                <w:sz w:val="24"/>
              </w:rPr>
              <w:t>2.10</w:t>
            </w:r>
          </w:p>
        </w:tc>
        <w:tc>
          <w:tcPr>
            <w:tcW w:w="8221" w:type="dxa"/>
          </w:tcPr>
          <w:p w:rsidR="0007213C" w:rsidRPr="00EA25F1" w:rsidRDefault="0007213C" w:rsidP="0007213C">
            <w:pPr>
              <w:pStyle w:val="TableParagraph"/>
              <w:spacing w:before="92"/>
              <w:ind w:left="59" w:right="54"/>
              <w:jc w:val="both"/>
              <w:rPr>
                <w:sz w:val="24"/>
                <w:lang w:val="ru-RU"/>
              </w:rPr>
            </w:pPr>
            <w:r w:rsidRPr="00EA25F1">
              <w:rPr>
                <w:sz w:val="24"/>
                <w:lang w:val="ru-RU"/>
              </w:rPr>
              <w:t>Красная книга России, ее значение, отдельные представители растений и животных Красной книги. Заповедники, природные парки. Охрана природы. Правила нравственного поведения на природе</w:t>
            </w:r>
          </w:p>
        </w:tc>
      </w:tr>
      <w:tr w:rsidR="0007213C" w:rsidTr="0007213C">
        <w:trPr>
          <w:trHeight w:val="482"/>
        </w:trPr>
        <w:tc>
          <w:tcPr>
            <w:tcW w:w="1621" w:type="dxa"/>
          </w:tcPr>
          <w:p w:rsidR="0007213C" w:rsidRDefault="0007213C" w:rsidP="0007213C">
            <w:pPr>
              <w:pStyle w:val="TableParagraph"/>
              <w:spacing w:before="92"/>
              <w:rPr>
                <w:sz w:val="24"/>
              </w:rPr>
            </w:pPr>
            <w:r>
              <w:rPr>
                <w:spacing w:val="-10"/>
                <w:sz w:val="24"/>
              </w:rPr>
              <w:t>3</w:t>
            </w:r>
          </w:p>
        </w:tc>
        <w:tc>
          <w:tcPr>
            <w:tcW w:w="8221" w:type="dxa"/>
          </w:tcPr>
          <w:p w:rsidR="0007213C" w:rsidRDefault="0007213C" w:rsidP="0007213C">
            <w:pPr>
              <w:pStyle w:val="TableParagraph"/>
              <w:spacing w:before="92"/>
              <w:ind w:left="59"/>
              <w:rPr>
                <w:sz w:val="24"/>
              </w:rPr>
            </w:pPr>
            <w:r>
              <w:rPr>
                <w:sz w:val="24"/>
              </w:rPr>
              <w:t>Правила</w:t>
            </w:r>
            <w:r>
              <w:rPr>
                <w:spacing w:val="-5"/>
                <w:sz w:val="24"/>
              </w:rPr>
              <w:t xml:space="preserve"> </w:t>
            </w:r>
            <w:r>
              <w:rPr>
                <w:sz w:val="24"/>
              </w:rPr>
              <w:t>безопасной</w:t>
            </w:r>
            <w:r>
              <w:rPr>
                <w:spacing w:val="-4"/>
                <w:sz w:val="24"/>
              </w:rPr>
              <w:t xml:space="preserve"> </w:t>
            </w:r>
            <w:r>
              <w:rPr>
                <w:spacing w:val="-2"/>
                <w:sz w:val="24"/>
              </w:rPr>
              <w:t>жизнедеятельности</w:t>
            </w:r>
          </w:p>
        </w:tc>
      </w:tr>
      <w:tr w:rsidR="0007213C" w:rsidTr="0007213C">
        <w:trPr>
          <w:trHeight w:val="482"/>
        </w:trPr>
        <w:tc>
          <w:tcPr>
            <w:tcW w:w="1621" w:type="dxa"/>
          </w:tcPr>
          <w:p w:rsidR="0007213C" w:rsidRDefault="0007213C" w:rsidP="0007213C">
            <w:pPr>
              <w:pStyle w:val="TableParagraph"/>
              <w:rPr>
                <w:sz w:val="24"/>
              </w:rPr>
            </w:pPr>
            <w:r>
              <w:rPr>
                <w:spacing w:val="-5"/>
                <w:sz w:val="24"/>
              </w:rPr>
              <w:t>3.1</w:t>
            </w:r>
          </w:p>
        </w:tc>
        <w:tc>
          <w:tcPr>
            <w:tcW w:w="8221" w:type="dxa"/>
          </w:tcPr>
          <w:p w:rsidR="0007213C" w:rsidRPr="00EA25F1" w:rsidRDefault="0007213C" w:rsidP="0007213C">
            <w:pPr>
              <w:pStyle w:val="TableParagraph"/>
              <w:ind w:left="59" w:right="53"/>
              <w:jc w:val="both"/>
              <w:rPr>
                <w:sz w:val="24"/>
                <w:lang w:val="ru-RU"/>
              </w:rPr>
            </w:pPr>
            <w:r w:rsidRPr="00EA25F1">
              <w:rPr>
                <w:sz w:val="24"/>
                <w:lang w:val="ru-RU"/>
              </w:rPr>
              <w:t>Здоровый образ жизни: режим дня (чередование сна, учебных занятий, двигательной</w:t>
            </w:r>
            <w:r w:rsidRPr="00EA25F1">
              <w:rPr>
                <w:spacing w:val="-4"/>
                <w:sz w:val="24"/>
                <w:lang w:val="ru-RU"/>
              </w:rPr>
              <w:t xml:space="preserve"> </w:t>
            </w:r>
            <w:r w:rsidRPr="00EA25F1">
              <w:rPr>
                <w:sz w:val="24"/>
                <w:lang w:val="ru-RU"/>
              </w:rPr>
              <w:t>активности)</w:t>
            </w:r>
            <w:r w:rsidRPr="00EA25F1">
              <w:rPr>
                <w:spacing w:val="-4"/>
                <w:sz w:val="24"/>
                <w:lang w:val="ru-RU"/>
              </w:rPr>
              <w:t xml:space="preserve"> </w:t>
            </w:r>
            <w:r w:rsidRPr="00EA25F1">
              <w:rPr>
                <w:sz w:val="24"/>
                <w:lang w:val="ru-RU"/>
              </w:rPr>
              <w:t>и</w:t>
            </w:r>
            <w:r w:rsidRPr="00EA25F1">
              <w:rPr>
                <w:spacing w:val="-5"/>
                <w:sz w:val="24"/>
                <w:lang w:val="ru-RU"/>
              </w:rPr>
              <w:t xml:space="preserve"> </w:t>
            </w:r>
            <w:r w:rsidRPr="00EA25F1">
              <w:rPr>
                <w:sz w:val="24"/>
                <w:lang w:val="ru-RU"/>
              </w:rPr>
              <w:t>рациональное</w:t>
            </w:r>
            <w:r w:rsidRPr="00EA25F1">
              <w:rPr>
                <w:spacing w:val="-5"/>
                <w:sz w:val="24"/>
                <w:lang w:val="ru-RU"/>
              </w:rPr>
              <w:t xml:space="preserve"> </w:t>
            </w:r>
            <w:r w:rsidRPr="00EA25F1">
              <w:rPr>
                <w:sz w:val="24"/>
                <w:lang w:val="ru-RU"/>
              </w:rPr>
              <w:t>питание</w:t>
            </w:r>
            <w:r w:rsidRPr="00EA25F1">
              <w:rPr>
                <w:spacing w:val="-5"/>
                <w:sz w:val="24"/>
                <w:lang w:val="ru-RU"/>
              </w:rPr>
              <w:t xml:space="preserve"> </w:t>
            </w:r>
            <w:r w:rsidRPr="00EA25F1">
              <w:rPr>
                <w:sz w:val="24"/>
                <w:lang w:val="ru-RU"/>
              </w:rPr>
              <w:t>(количество</w:t>
            </w:r>
            <w:r w:rsidRPr="00EA25F1">
              <w:rPr>
                <w:spacing w:val="-4"/>
                <w:sz w:val="24"/>
                <w:lang w:val="ru-RU"/>
              </w:rPr>
              <w:t xml:space="preserve"> </w:t>
            </w:r>
            <w:r w:rsidRPr="00EA25F1">
              <w:rPr>
                <w:sz w:val="24"/>
                <w:lang w:val="ru-RU"/>
              </w:rPr>
              <w:t>приемов пищи</w:t>
            </w:r>
            <w:r w:rsidRPr="00EA25F1">
              <w:rPr>
                <w:spacing w:val="-4"/>
                <w:sz w:val="24"/>
                <w:lang w:val="ru-RU"/>
              </w:rPr>
              <w:t xml:space="preserve"> </w:t>
            </w:r>
            <w:r w:rsidRPr="00EA25F1">
              <w:rPr>
                <w:sz w:val="24"/>
                <w:lang w:val="ru-RU"/>
              </w:rPr>
              <w:t>и рацион питания). Физическая культура, закаливание, игры на воздухе как условие сохранения и укрепления здоровья</w:t>
            </w:r>
          </w:p>
        </w:tc>
      </w:tr>
      <w:tr w:rsidR="0007213C" w:rsidTr="0007213C">
        <w:trPr>
          <w:trHeight w:val="482"/>
        </w:trPr>
        <w:tc>
          <w:tcPr>
            <w:tcW w:w="1621" w:type="dxa"/>
          </w:tcPr>
          <w:p w:rsidR="0007213C" w:rsidRDefault="0007213C" w:rsidP="0007213C">
            <w:pPr>
              <w:pStyle w:val="TableParagraph"/>
              <w:rPr>
                <w:sz w:val="24"/>
              </w:rPr>
            </w:pPr>
            <w:r>
              <w:rPr>
                <w:spacing w:val="-5"/>
                <w:sz w:val="24"/>
              </w:rPr>
              <w:t>3.2</w:t>
            </w:r>
          </w:p>
        </w:tc>
        <w:tc>
          <w:tcPr>
            <w:tcW w:w="8221" w:type="dxa"/>
          </w:tcPr>
          <w:p w:rsidR="0007213C" w:rsidRPr="00EA25F1" w:rsidRDefault="0007213C" w:rsidP="0007213C">
            <w:pPr>
              <w:pStyle w:val="TableParagraph"/>
              <w:ind w:left="59" w:right="57"/>
              <w:jc w:val="both"/>
              <w:rPr>
                <w:sz w:val="24"/>
                <w:lang w:val="ru-RU"/>
              </w:rPr>
            </w:pPr>
            <w:r w:rsidRPr="00EA25F1">
              <w:rPr>
                <w:sz w:val="24"/>
                <w:lang w:val="ru-RU"/>
              </w:rPr>
              <w:t>Правила безопасности в школе (маршрут до школы, правила поведения на занятиях,</w:t>
            </w:r>
            <w:r w:rsidRPr="00EA25F1">
              <w:rPr>
                <w:spacing w:val="-5"/>
                <w:sz w:val="24"/>
                <w:lang w:val="ru-RU"/>
              </w:rPr>
              <w:t xml:space="preserve"> </w:t>
            </w:r>
            <w:r w:rsidRPr="00EA25F1">
              <w:rPr>
                <w:sz w:val="24"/>
                <w:lang w:val="ru-RU"/>
              </w:rPr>
              <w:t>переменах,</w:t>
            </w:r>
            <w:r w:rsidRPr="00EA25F1">
              <w:rPr>
                <w:spacing w:val="-3"/>
                <w:sz w:val="24"/>
                <w:lang w:val="ru-RU"/>
              </w:rPr>
              <w:t xml:space="preserve"> </w:t>
            </w:r>
            <w:r w:rsidRPr="00EA25F1">
              <w:rPr>
                <w:sz w:val="24"/>
                <w:lang w:val="ru-RU"/>
              </w:rPr>
              <w:t>при</w:t>
            </w:r>
            <w:r w:rsidRPr="00EA25F1">
              <w:rPr>
                <w:spacing w:val="-2"/>
                <w:sz w:val="24"/>
                <w:lang w:val="ru-RU"/>
              </w:rPr>
              <w:t xml:space="preserve"> </w:t>
            </w:r>
            <w:r w:rsidRPr="00EA25F1">
              <w:rPr>
                <w:sz w:val="24"/>
                <w:lang w:val="ru-RU"/>
              </w:rPr>
              <w:t>приемах</w:t>
            </w:r>
            <w:r w:rsidRPr="00EA25F1">
              <w:rPr>
                <w:spacing w:val="-1"/>
                <w:sz w:val="24"/>
                <w:lang w:val="ru-RU"/>
              </w:rPr>
              <w:t xml:space="preserve"> </w:t>
            </w:r>
            <w:r w:rsidRPr="00EA25F1">
              <w:rPr>
                <w:sz w:val="24"/>
                <w:lang w:val="ru-RU"/>
              </w:rPr>
              <w:t>пищи</w:t>
            </w:r>
            <w:r w:rsidRPr="00EA25F1">
              <w:rPr>
                <w:spacing w:val="-5"/>
                <w:sz w:val="24"/>
                <w:lang w:val="ru-RU"/>
              </w:rPr>
              <w:t xml:space="preserve"> </w:t>
            </w:r>
            <w:r w:rsidRPr="00EA25F1">
              <w:rPr>
                <w:sz w:val="24"/>
                <w:lang w:val="ru-RU"/>
              </w:rPr>
              <w:t>и</w:t>
            </w:r>
            <w:r w:rsidRPr="00EA25F1">
              <w:rPr>
                <w:spacing w:val="-2"/>
                <w:sz w:val="24"/>
                <w:lang w:val="ru-RU"/>
              </w:rPr>
              <w:t xml:space="preserve"> </w:t>
            </w:r>
            <w:r w:rsidRPr="00EA25F1">
              <w:rPr>
                <w:sz w:val="24"/>
                <w:lang w:val="ru-RU"/>
              </w:rPr>
              <w:t>на</w:t>
            </w:r>
            <w:r w:rsidRPr="00EA25F1">
              <w:rPr>
                <w:spacing w:val="-6"/>
                <w:sz w:val="24"/>
                <w:lang w:val="ru-RU"/>
              </w:rPr>
              <w:t xml:space="preserve"> </w:t>
            </w:r>
            <w:r w:rsidRPr="00EA25F1">
              <w:rPr>
                <w:sz w:val="24"/>
                <w:lang w:val="ru-RU"/>
              </w:rPr>
              <w:t>пришкольной территории),</w:t>
            </w:r>
            <w:r w:rsidRPr="00EA25F1">
              <w:rPr>
                <w:spacing w:val="-4"/>
                <w:sz w:val="24"/>
                <w:lang w:val="ru-RU"/>
              </w:rPr>
              <w:t xml:space="preserve"> </w:t>
            </w:r>
            <w:r w:rsidRPr="00EA25F1">
              <w:rPr>
                <w:sz w:val="24"/>
                <w:lang w:val="ru-RU"/>
              </w:rPr>
              <w:t>в</w:t>
            </w:r>
            <w:r w:rsidRPr="00EA25F1">
              <w:rPr>
                <w:spacing w:val="-4"/>
                <w:sz w:val="24"/>
                <w:lang w:val="ru-RU"/>
              </w:rPr>
              <w:t xml:space="preserve"> </w:t>
            </w:r>
            <w:r w:rsidRPr="00EA25F1">
              <w:rPr>
                <w:sz w:val="24"/>
                <w:lang w:val="ru-RU"/>
              </w:rPr>
              <w:t>быту, на прогулках</w:t>
            </w:r>
          </w:p>
        </w:tc>
      </w:tr>
      <w:tr w:rsidR="0007213C" w:rsidTr="0007213C">
        <w:trPr>
          <w:trHeight w:val="482"/>
        </w:trPr>
        <w:tc>
          <w:tcPr>
            <w:tcW w:w="1621" w:type="dxa"/>
          </w:tcPr>
          <w:p w:rsidR="0007213C" w:rsidRDefault="0007213C" w:rsidP="0007213C">
            <w:pPr>
              <w:pStyle w:val="TableParagraph"/>
              <w:rPr>
                <w:sz w:val="24"/>
              </w:rPr>
            </w:pPr>
            <w:r>
              <w:rPr>
                <w:spacing w:val="-5"/>
                <w:sz w:val="24"/>
              </w:rPr>
              <w:t>3.3</w:t>
            </w:r>
          </w:p>
        </w:tc>
        <w:tc>
          <w:tcPr>
            <w:tcW w:w="8221" w:type="dxa"/>
          </w:tcPr>
          <w:p w:rsidR="0007213C" w:rsidRDefault="0007213C" w:rsidP="0007213C">
            <w:pPr>
              <w:pStyle w:val="TableParagraph"/>
              <w:ind w:left="59" w:right="60"/>
              <w:jc w:val="both"/>
              <w:rPr>
                <w:sz w:val="24"/>
              </w:rPr>
            </w:pPr>
            <w:r w:rsidRPr="00EA25F1">
              <w:rPr>
                <w:sz w:val="24"/>
                <w:lang w:val="ru-RU"/>
              </w:rPr>
              <w:t xml:space="preserve">Правила безопасного поведения пассажира наземного транспорта и метро (ожидание на остановке, посадка, размещение в салоне или вагоне, высадка, знаки безопасности на общественном транспорте). </w:t>
            </w:r>
            <w:r>
              <w:rPr>
                <w:sz w:val="24"/>
              </w:rPr>
              <w:t>Номера телефонов экстренной помощи</w:t>
            </w:r>
          </w:p>
        </w:tc>
      </w:tr>
      <w:tr w:rsidR="0007213C" w:rsidTr="0007213C">
        <w:trPr>
          <w:trHeight w:val="482"/>
        </w:trPr>
        <w:tc>
          <w:tcPr>
            <w:tcW w:w="1621" w:type="dxa"/>
          </w:tcPr>
          <w:p w:rsidR="0007213C" w:rsidRDefault="0007213C" w:rsidP="0007213C">
            <w:pPr>
              <w:pStyle w:val="TableParagraph"/>
              <w:rPr>
                <w:sz w:val="24"/>
              </w:rPr>
            </w:pPr>
            <w:r>
              <w:rPr>
                <w:spacing w:val="-5"/>
                <w:sz w:val="24"/>
              </w:rPr>
              <w:t>3.4</w:t>
            </w:r>
          </w:p>
        </w:tc>
        <w:tc>
          <w:tcPr>
            <w:tcW w:w="8221" w:type="dxa"/>
          </w:tcPr>
          <w:p w:rsidR="0007213C" w:rsidRPr="00EA25F1" w:rsidRDefault="0007213C" w:rsidP="0007213C">
            <w:pPr>
              <w:pStyle w:val="TableParagraph"/>
              <w:ind w:left="59" w:right="56"/>
              <w:jc w:val="both"/>
              <w:rPr>
                <w:sz w:val="24"/>
                <w:lang w:val="ru-RU"/>
              </w:rPr>
            </w:pPr>
            <w:r w:rsidRPr="00EA25F1">
              <w:rPr>
                <w:sz w:val="24"/>
                <w:lang w:val="ru-RU"/>
              </w:rPr>
              <w:t>Правила поведения при пользовании компьютером. Безопасность в информационно-коммуникационной сети Интернет (коммуникация в мессенджерах и социальных группах) в условиях контролируемого доступа в информационно-телекоммуникационную сеть Интернет</w:t>
            </w:r>
          </w:p>
        </w:tc>
      </w:tr>
      <w:tr w:rsidR="0007213C" w:rsidTr="0007213C">
        <w:trPr>
          <w:trHeight w:val="482"/>
        </w:trPr>
        <w:tc>
          <w:tcPr>
            <w:tcW w:w="9842" w:type="dxa"/>
            <w:gridSpan w:val="2"/>
            <w:tcBorders>
              <w:left w:val="nil"/>
              <w:right w:val="nil"/>
            </w:tcBorders>
          </w:tcPr>
          <w:p w:rsidR="0007213C" w:rsidRPr="00EA25F1" w:rsidRDefault="0007213C" w:rsidP="0007213C">
            <w:pPr>
              <w:pStyle w:val="ad"/>
              <w:spacing w:before="321"/>
              <w:ind w:left="3399" w:right="851" w:hanging="1295"/>
              <w:rPr>
                <w:rFonts w:ascii="Times New Roman" w:hAnsi="Times New Roman" w:cs="Times New Roman"/>
                <w:sz w:val="24"/>
                <w:lang w:val="ru-RU"/>
              </w:rPr>
            </w:pPr>
            <w:r w:rsidRPr="00EA25F1">
              <w:rPr>
                <w:rFonts w:ascii="Times New Roman" w:hAnsi="Times New Roman" w:cs="Times New Roman"/>
                <w:sz w:val="24"/>
                <w:lang w:val="ru-RU"/>
              </w:rPr>
              <w:t>Проверяемые</w:t>
            </w:r>
            <w:r w:rsidRPr="00EA25F1">
              <w:rPr>
                <w:rFonts w:ascii="Times New Roman" w:hAnsi="Times New Roman" w:cs="Times New Roman"/>
                <w:spacing w:val="-7"/>
                <w:sz w:val="24"/>
                <w:lang w:val="ru-RU"/>
              </w:rPr>
              <w:t xml:space="preserve"> </w:t>
            </w:r>
            <w:r w:rsidRPr="00EA25F1">
              <w:rPr>
                <w:rFonts w:ascii="Times New Roman" w:hAnsi="Times New Roman" w:cs="Times New Roman"/>
                <w:sz w:val="24"/>
                <w:lang w:val="ru-RU"/>
              </w:rPr>
              <w:t>требования</w:t>
            </w:r>
            <w:r w:rsidRPr="00EA25F1">
              <w:rPr>
                <w:rFonts w:ascii="Times New Roman" w:hAnsi="Times New Roman" w:cs="Times New Roman"/>
                <w:spacing w:val="-7"/>
                <w:sz w:val="24"/>
                <w:lang w:val="ru-RU"/>
              </w:rPr>
              <w:t xml:space="preserve"> </w:t>
            </w:r>
            <w:r w:rsidRPr="00EA25F1">
              <w:rPr>
                <w:rFonts w:ascii="Times New Roman" w:hAnsi="Times New Roman" w:cs="Times New Roman"/>
                <w:sz w:val="24"/>
                <w:lang w:val="ru-RU"/>
              </w:rPr>
              <w:t>к</w:t>
            </w:r>
            <w:r w:rsidRPr="00EA25F1">
              <w:rPr>
                <w:rFonts w:ascii="Times New Roman" w:hAnsi="Times New Roman" w:cs="Times New Roman"/>
                <w:spacing w:val="-7"/>
                <w:sz w:val="24"/>
                <w:lang w:val="ru-RU"/>
              </w:rPr>
              <w:t xml:space="preserve"> </w:t>
            </w:r>
            <w:r w:rsidRPr="00EA25F1">
              <w:rPr>
                <w:rFonts w:ascii="Times New Roman" w:hAnsi="Times New Roman" w:cs="Times New Roman"/>
                <w:sz w:val="24"/>
                <w:lang w:val="ru-RU"/>
              </w:rPr>
              <w:t>результатам</w:t>
            </w:r>
            <w:r w:rsidRPr="00EA25F1">
              <w:rPr>
                <w:rFonts w:ascii="Times New Roman" w:hAnsi="Times New Roman" w:cs="Times New Roman"/>
                <w:spacing w:val="-8"/>
                <w:sz w:val="24"/>
                <w:lang w:val="ru-RU"/>
              </w:rPr>
              <w:t xml:space="preserve"> </w:t>
            </w:r>
            <w:r w:rsidRPr="00EA25F1">
              <w:rPr>
                <w:rFonts w:ascii="Times New Roman" w:hAnsi="Times New Roman" w:cs="Times New Roman"/>
                <w:sz w:val="24"/>
                <w:lang w:val="ru-RU"/>
              </w:rPr>
              <w:t>освоения</w:t>
            </w:r>
            <w:r w:rsidRPr="00EA25F1">
              <w:rPr>
                <w:rFonts w:ascii="Times New Roman" w:hAnsi="Times New Roman" w:cs="Times New Roman"/>
                <w:spacing w:val="-7"/>
                <w:sz w:val="24"/>
                <w:lang w:val="ru-RU"/>
              </w:rPr>
              <w:t xml:space="preserve"> </w:t>
            </w:r>
            <w:r w:rsidRPr="00EA25F1">
              <w:rPr>
                <w:rFonts w:ascii="Times New Roman" w:hAnsi="Times New Roman" w:cs="Times New Roman"/>
                <w:sz w:val="24"/>
                <w:lang w:val="ru-RU"/>
              </w:rPr>
              <w:t>основной образовательной программы (3 класс)</w:t>
            </w:r>
          </w:p>
          <w:p w:rsidR="0007213C" w:rsidRPr="0007213C" w:rsidRDefault="0007213C" w:rsidP="0007213C">
            <w:pPr>
              <w:pStyle w:val="TableParagraph"/>
              <w:spacing w:before="92"/>
              <w:ind w:left="59" w:right="54"/>
              <w:jc w:val="both"/>
              <w:rPr>
                <w:sz w:val="24"/>
                <w:lang w:val="ru-RU"/>
              </w:rPr>
            </w:pPr>
          </w:p>
        </w:tc>
      </w:tr>
      <w:tr w:rsidR="0007213C" w:rsidTr="0007213C">
        <w:trPr>
          <w:trHeight w:val="482"/>
        </w:trPr>
        <w:tc>
          <w:tcPr>
            <w:tcW w:w="1621" w:type="dxa"/>
          </w:tcPr>
          <w:p w:rsidR="0007213C" w:rsidRPr="00EA25F1" w:rsidRDefault="0007213C" w:rsidP="0007213C">
            <w:pPr>
              <w:pStyle w:val="TableParagraph"/>
              <w:spacing w:before="0"/>
              <w:ind w:left="0"/>
              <w:rPr>
                <w:sz w:val="24"/>
                <w:lang w:val="ru-RU"/>
              </w:rPr>
            </w:pPr>
          </w:p>
        </w:tc>
        <w:tc>
          <w:tcPr>
            <w:tcW w:w="8221" w:type="dxa"/>
          </w:tcPr>
          <w:p w:rsidR="0007213C" w:rsidRDefault="0007213C" w:rsidP="0007213C">
            <w:pPr>
              <w:pStyle w:val="TableParagraph"/>
              <w:ind w:left="59"/>
              <w:rPr>
                <w:sz w:val="24"/>
              </w:rPr>
            </w:pPr>
            <w:r>
              <w:rPr>
                <w:sz w:val="24"/>
              </w:rPr>
              <w:t>Человек</w:t>
            </w:r>
            <w:r>
              <w:rPr>
                <w:spacing w:val="-2"/>
                <w:sz w:val="24"/>
              </w:rPr>
              <w:t xml:space="preserve"> </w:t>
            </w:r>
            <w:r>
              <w:rPr>
                <w:sz w:val="24"/>
              </w:rPr>
              <w:t>и</w:t>
            </w:r>
            <w:r>
              <w:rPr>
                <w:spacing w:val="-1"/>
                <w:sz w:val="24"/>
              </w:rPr>
              <w:t xml:space="preserve"> </w:t>
            </w:r>
            <w:r>
              <w:rPr>
                <w:spacing w:val="-2"/>
                <w:sz w:val="24"/>
              </w:rPr>
              <w:t>общество</w:t>
            </w:r>
          </w:p>
        </w:tc>
      </w:tr>
      <w:tr w:rsidR="0007213C" w:rsidTr="0007213C">
        <w:trPr>
          <w:trHeight w:val="482"/>
        </w:trPr>
        <w:tc>
          <w:tcPr>
            <w:tcW w:w="1621" w:type="dxa"/>
          </w:tcPr>
          <w:p w:rsidR="0007213C" w:rsidRDefault="0007213C" w:rsidP="0007213C">
            <w:pPr>
              <w:pStyle w:val="TableParagraph"/>
              <w:rPr>
                <w:sz w:val="24"/>
              </w:rPr>
            </w:pPr>
            <w:r>
              <w:rPr>
                <w:spacing w:val="-10"/>
                <w:sz w:val="24"/>
              </w:rPr>
              <w:t>1</w:t>
            </w:r>
          </w:p>
        </w:tc>
        <w:tc>
          <w:tcPr>
            <w:tcW w:w="8221" w:type="dxa"/>
          </w:tcPr>
          <w:p w:rsidR="0007213C" w:rsidRPr="00EA25F1" w:rsidRDefault="0007213C" w:rsidP="0007213C">
            <w:pPr>
              <w:pStyle w:val="TableParagraph"/>
              <w:ind w:left="59" w:right="61"/>
              <w:jc w:val="both"/>
              <w:rPr>
                <w:sz w:val="24"/>
                <w:lang w:val="ru-RU"/>
              </w:rPr>
            </w:pPr>
            <w:r w:rsidRPr="00EA25F1">
              <w:rPr>
                <w:sz w:val="24"/>
                <w:lang w:val="ru-RU"/>
              </w:rPr>
              <w:t xml:space="preserve">различать государственную символику Российской Федерации (гимн, герб, флаг); проявлять уважение к государственным символам России и своего </w:t>
            </w:r>
            <w:r w:rsidRPr="00EA25F1">
              <w:rPr>
                <w:spacing w:val="-2"/>
                <w:sz w:val="24"/>
                <w:lang w:val="ru-RU"/>
              </w:rPr>
              <w:t>региона</w:t>
            </w:r>
          </w:p>
        </w:tc>
      </w:tr>
      <w:tr w:rsidR="0007213C" w:rsidTr="0007213C">
        <w:trPr>
          <w:trHeight w:val="482"/>
        </w:trPr>
        <w:tc>
          <w:tcPr>
            <w:tcW w:w="1621" w:type="dxa"/>
          </w:tcPr>
          <w:p w:rsidR="0007213C" w:rsidRDefault="0007213C" w:rsidP="0007213C">
            <w:pPr>
              <w:pStyle w:val="TableParagraph"/>
              <w:spacing w:before="92"/>
              <w:rPr>
                <w:sz w:val="24"/>
              </w:rPr>
            </w:pPr>
            <w:r>
              <w:rPr>
                <w:spacing w:val="-10"/>
                <w:sz w:val="24"/>
              </w:rPr>
              <w:t>2</w:t>
            </w:r>
          </w:p>
        </w:tc>
        <w:tc>
          <w:tcPr>
            <w:tcW w:w="8221" w:type="dxa"/>
          </w:tcPr>
          <w:p w:rsidR="0007213C" w:rsidRPr="00EA25F1" w:rsidRDefault="0007213C" w:rsidP="0007213C">
            <w:pPr>
              <w:pStyle w:val="TableParagraph"/>
              <w:spacing w:before="92"/>
              <w:ind w:left="59" w:right="54"/>
              <w:jc w:val="both"/>
              <w:rPr>
                <w:sz w:val="24"/>
                <w:lang w:val="ru-RU"/>
              </w:rPr>
            </w:pPr>
            <w:r w:rsidRPr="00EA25F1">
              <w:rPr>
                <w:sz w:val="24"/>
                <w:lang w:val="ru-RU"/>
              </w:rPr>
              <w:t xml:space="preserve">проявлять уважение к семейным ценностям и традициям, традициям своего народа и других народов; соблюдать правила нравственного поведения в </w:t>
            </w:r>
            <w:r w:rsidRPr="00EA25F1">
              <w:rPr>
                <w:spacing w:val="-2"/>
                <w:sz w:val="24"/>
                <w:lang w:val="ru-RU"/>
              </w:rPr>
              <w:t>социуме</w:t>
            </w:r>
          </w:p>
        </w:tc>
      </w:tr>
      <w:tr w:rsidR="0007213C" w:rsidTr="0007213C">
        <w:trPr>
          <w:trHeight w:val="482"/>
        </w:trPr>
        <w:tc>
          <w:tcPr>
            <w:tcW w:w="1621" w:type="dxa"/>
          </w:tcPr>
          <w:p w:rsidR="0007213C" w:rsidRDefault="0007213C" w:rsidP="0007213C">
            <w:pPr>
              <w:pStyle w:val="TableParagraph"/>
              <w:spacing w:before="92"/>
              <w:rPr>
                <w:sz w:val="24"/>
              </w:rPr>
            </w:pPr>
            <w:r>
              <w:rPr>
                <w:spacing w:val="-10"/>
                <w:sz w:val="24"/>
              </w:rPr>
              <w:t>3</w:t>
            </w:r>
          </w:p>
        </w:tc>
        <w:tc>
          <w:tcPr>
            <w:tcW w:w="8221" w:type="dxa"/>
          </w:tcPr>
          <w:p w:rsidR="0007213C" w:rsidRPr="00EA25F1" w:rsidRDefault="0007213C" w:rsidP="0007213C">
            <w:pPr>
              <w:pStyle w:val="TableParagraph"/>
              <w:spacing w:before="92"/>
              <w:ind w:left="59" w:right="59"/>
              <w:jc w:val="both"/>
              <w:rPr>
                <w:sz w:val="24"/>
                <w:lang w:val="ru-RU"/>
              </w:rPr>
            </w:pPr>
            <w:r w:rsidRPr="00EA25F1">
              <w:rPr>
                <w:sz w:val="24"/>
                <w:lang w:val="ru-RU"/>
              </w:rPr>
              <w:t>приводить примеры памятников природы, культурных объектов и достопримечательностей родного края; столицы России, городов Российской Федерации</w:t>
            </w:r>
            <w:r w:rsidRPr="00EA25F1">
              <w:rPr>
                <w:spacing w:val="40"/>
                <w:sz w:val="24"/>
                <w:lang w:val="ru-RU"/>
              </w:rPr>
              <w:t xml:space="preserve"> </w:t>
            </w:r>
            <w:r w:rsidRPr="00EA25F1">
              <w:rPr>
                <w:sz w:val="24"/>
                <w:lang w:val="ru-RU"/>
              </w:rPr>
              <w:t>с</w:t>
            </w:r>
            <w:r w:rsidRPr="00EA25F1">
              <w:rPr>
                <w:spacing w:val="40"/>
                <w:sz w:val="24"/>
                <w:lang w:val="ru-RU"/>
              </w:rPr>
              <w:t xml:space="preserve"> </w:t>
            </w:r>
            <w:r w:rsidRPr="00EA25F1">
              <w:rPr>
                <w:sz w:val="24"/>
                <w:lang w:val="ru-RU"/>
              </w:rPr>
              <w:t>богатой</w:t>
            </w:r>
            <w:r w:rsidRPr="00EA25F1">
              <w:rPr>
                <w:spacing w:val="40"/>
                <w:sz w:val="24"/>
                <w:lang w:val="ru-RU"/>
              </w:rPr>
              <w:t xml:space="preserve"> </w:t>
            </w:r>
            <w:r w:rsidRPr="00EA25F1">
              <w:rPr>
                <w:sz w:val="24"/>
                <w:lang w:val="ru-RU"/>
              </w:rPr>
              <w:t>историей</w:t>
            </w:r>
            <w:r w:rsidRPr="00EA25F1">
              <w:rPr>
                <w:spacing w:val="40"/>
                <w:sz w:val="24"/>
                <w:lang w:val="ru-RU"/>
              </w:rPr>
              <w:t xml:space="preserve"> </w:t>
            </w:r>
            <w:r w:rsidRPr="00EA25F1">
              <w:rPr>
                <w:sz w:val="24"/>
                <w:lang w:val="ru-RU"/>
              </w:rPr>
              <w:t>и</w:t>
            </w:r>
            <w:r w:rsidRPr="00EA25F1">
              <w:rPr>
                <w:spacing w:val="40"/>
                <w:sz w:val="24"/>
                <w:lang w:val="ru-RU"/>
              </w:rPr>
              <w:t xml:space="preserve"> </w:t>
            </w:r>
            <w:r w:rsidRPr="00EA25F1">
              <w:rPr>
                <w:sz w:val="24"/>
                <w:lang w:val="ru-RU"/>
              </w:rPr>
              <w:t>культурой;</w:t>
            </w:r>
            <w:r w:rsidRPr="00EA25F1">
              <w:rPr>
                <w:spacing w:val="40"/>
                <w:sz w:val="24"/>
                <w:lang w:val="ru-RU"/>
              </w:rPr>
              <w:t xml:space="preserve"> </w:t>
            </w:r>
            <w:r w:rsidRPr="00EA25F1">
              <w:rPr>
                <w:sz w:val="24"/>
                <w:lang w:val="ru-RU"/>
              </w:rPr>
              <w:t>российских</w:t>
            </w:r>
            <w:r w:rsidRPr="00EA25F1">
              <w:rPr>
                <w:spacing w:val="40"/>
                <w:sz w:val="24"/>
                <w:lang w:val="ru-RU"/>
              </w:rPr>
              <w:t xml:space="preserve"> </w:t>
            </w:r>
            <w:r w:rsidRPr="00EA25F1">
              <w:rPr>
                <w:sz w:val="24"/>
                <w:lang w:val="ru-RU"/>
              </w:rPr>
              <w:t>центров декоративно-прикладного</w:t>
            </w:r>
            <w:r w:rsidRPr="00EA25F1">
              <w:rPr>
                <w:spacing w:val="-4"/>
                <w:sz w:val="24"/>
                <w:lang w:val="ru-RU"/>
              </w:rPr>
              <w:t xml:space="preserve"> </w:t>
            </w:r>
            <w:r w:rsidRPr="00EA25F1">
              <w:rPr>
                <w:sz w:val="24"/>
                <w:lang w:val="ru-RU"/>
              </w:rPr>
              <w:t>искусства;</w:t>
            </w:r>
            <w:r w:rsidRPr="00EA25F1">
              <w:rPr>
                <w:spacing w:val="-4"/>
                <w:sz w:val="24"/>
                <w:lang w:val="ru-RU"/>
              </w:rPr>
              <w:t xml:space="preserve"> </w:t>
            </w:r>
            <w:r w:rsidRPr="00EA25F1">
              <w:rPr>
                <w:sz w:val="24"/>
                <w:lang w:val="ru-RU"/>
              </w:rPr>
              <w:t>проявлять</w:t>
            </w:r>
            <w:r w:rsidRPr="00EA25F1">
              <w:rPr>
                <w:spacing w:val="-5"/>
                <w:sz w:val="24"/>
                <w:lang w:val="ru-RU"/>
              </w:rPr>
              <w:t xml:space="preserve"> </w:t>
            </w:r>
            <w:r w:rsidRPr="00EA25F1">
              <w:rPr>
                <w:sz w:val="24"/>
                <w:lang w:val="ru-RU"/>
              </w:rPr>
              <w:t>интерес</w:t>
            </w:r>
            <w:r w:rsidRPr="00EA25F1">
              <w:rPr>
                <w:spacing w:val="-5"/>
                <w:sz w:val="24"/>
                <w:lang w:val="ru-RU"/>
              </w:rPr>
              <w:t xml:space="preserve"> </w:t>
            </w:r>
            <w:r w:rsidRPr="00EA25F1">
              <w:rPr>
                <w:sz w:val="24"/>
                <w:lang w:val="ru-RU"/>
              </w:rPr>
              <w:t>и</w:t>
            </w:r>
            <w:r w:rsidRPr="00EA25F1">
              <w:rPr>
                <w:spacing w:val="-3"/>
                <w:sz w:val="24"/>
                <w:lang w:val="ru-RU"/>
              </w:rPr>
              <w:t xml:space="preserve"> </w:t>
            </w:r>
            <w:r w:rsidRPr="00EA25F1">
              <w:rPr>
                <w:sz w:val="24"/>
                <w:lang w:val="ru-RU"/>
              </w:rPr>
              <w:t>уважение</w:t>
            </w:r>
            <w:r w:rsidRPr="00EA25F1">
              <w:rPr>
                <w:spacing w:val="-5"/>
                <w:sz w:val="24"/>
                <w:lang w:val="ru-RU"/>
              </w:rPr>
              <w:t xml:space="preserve"> </w:t>
            </w:r>
            <w:r w:rsidRPr="00EA25F1">
              <w:rPr>
                <w:sz w:val="24"/>
                <w:lang w:val="ru-RU"/>
              </w:rPr>
              <w:t>к</w:t>
            </w:r>
            <w:r w:rsidRPr="00EA25F1">
              <w:rPr>
                <w:spacing w:val="-4"/>
                <w:sz w:val="24"/>
                <w:lang w:val="ru-RU"/>
              </w:rPr>
              <w:t xml:space="preserve"> </w:t>
            </w:r>
            <w:r w:rsidRPr="00EA25F1">
              <w:rPr>
                <w:sz w:val="24"/>
                <w:lang w:val="ru-RU"/>
              </w:rPr>
              <w:t>истории</w:t>
            </w:r>
            <w:r w:rsidRPr="00EA25F1">
              <w:rPr>
                <w:spacing w:val="-7"/>
                <w:sz w:val="24"/>
                <w:lang w:val="ru-RU"/>
              </w:rPr>
              <w:t xml:space="preserve"> </w:t>
            </w:r>
            <w:r w:rsidRPr="00EA25F1">
              <w:rPr>
                <w:sz w:val="24"/>
                <w:lang w:val="ru-RU"/>
              </w:rPr>
              <w:t>и культуре народов России</w:t>
            </w:r>
          </w:p>
        </w:tc>
      </w:tr>
      <w:tr w:rsidR="0007213C" w:rsidTr="0007213C">
        <w:trPr>
          <w:trHeight w:val="482"/>
        </w:trPr>
        <w:tc>
          <w:tcPr>
            <w:tcW w:w="1621" w:type="dxa"/>
          </w:tcPr>
          <w:p w:rsidR="0007213C" w:rsidRDefault="0007213C" w:rsidP="0007213C">
            <w:pPr>
              <w:pStyle w:val="TableParagraph"/>
              <w:spacing w:before="93"/>
              <w:rPr>
                <w:sz w:val="24"/>
              </w:rPr>
            </w:pPr>
            <w:r>
              <w:rPr>
                <w:spacing w:val="-10"/>
                <w:sz w:val="24"/>
              </w:rPr>
              <w:t>4</w:t>
            </w:r>
          </w:p>
        </w:tc>
        <w:tc>
          <w:tcPr>
            <w:tcW w:w="8221" w:type="dxa"/>
          </w:tcPr>
          <w:p w:rsidR="0007213C" w:rsidRPr="00EA25F1" w:rsidRDefault="0007213C" w:rsidP="0007213C">
            <w:pPr>
              <w:pStyle w:val="TableParagraph"/>
              <w:spacing w:before="93"/>
              <w:ind w:left="59"/>
              <w:rPr>
                <w:sz w:val="24"/>
                <w:lang w:val="ru-RU"/>
              </w:rPr>
            </w:pPr>
            <w:r w:rsidRPr="00EA25F1">
              <w:rPr>
                <w:sz w:val="24"/>
                <w:lang w:val="ru-RU"/>
              </w:rPr>
              <w:t>различать</w:t>
            </w:r>
            <w:r w:rsidRPr="00EA25F1">
              <w:rPr>
                <w:spacing w:val="-2"/>
                <w:sz w:val="24"/>
                <w:lang w:val="ru-RU"/>
              </w:rPr>
              <w:t xml:space="preserve"> </w:t>
            </w:r>
            <w:r w:rsidRPr="00EA25F1">
              <w:rPr>
                <w:sz w:val="24"/>
                <w:lang w:val="ru-RU"/>
              </w:rPr>
              <w:t>расходы</w:t>
            </w:r>
            <w:r w:rsidRPr="00EA25F1">
              <w:rPr>
                <w:spacing w:val="-2"/>
                <w:sz w:val="24"/>
                <w:lang w:val="ru-RU"/>
              </w:rPr>
              <w:t xml:space="preserve"> </w:t>
            </w:r>
            <w:r w:rsidRPr="00EA25F1">
              <w:rPr>
                <w:sz w:val="24"/>
                <w:lang w:val="ru-RU"/>
              </w:rPr>
              <w:t>и</w:t>
            </w:r>
            <w:r w:rsidRPr="00EA25F1">
              <w:rPr>
                <w:spacing w:val="-2"/>
                <w:sz w:val="24"/>
                <w:lang w:val="ru-RU"/>
              </w:rPr>
              <w:t xml:space="preserve"> </w:t>
            </w:r>
            <w:r w:rsidRPr="00EA25F1">
              <w:rPr>
                <w:sz w:val="24"/>
                <w:lang w:val="ru-RU"/>
              </w:rPr>
              <w:t>доходы</w:t>
            </w:r>
            <w:r w:rsidRPr="00EA25F1">
              <w:rPr>
                <w:spacing w:val="-2"/>
                <w:sz w:val="24"/>
                <w:lang w:val="ru-RU"/>
              </w:rPr>
              <w:t xml:space="preserve"> </w:t>
            </w:r>
            <w:r w:rsidRPr="00EA25F1">
              <w:rPr>
                <w:sz w:val="24"/>
                <w:lang w:val="ru-RU"/>
              </w:rPr>
              <w:t>семейного</w:t>
            </w:r>
            <w:r w:rsidRPr="00EA25F1">
              <w:rPr>
                <w:spacing w:val="-1"/>
                <w:sz w:val="24"/>
                <w:lang w:val="ru-RU"/>
              </w:rPr>
              <w:t xml:space="preserve"> </w:t>
            </w:r>
            <w:r w:rsidRPr="00EA25F1">
              <w:rPr>
                <w:spacing w:val="-2"/>
                <w:sz w:val="24"/>
                <w:lang w:val="ru-RU"/>
              </w:rPr>
              <w:t>бюджета</w:t>
            </w:r>
          </w:p>
        </w:tc>
      </w:tr>
      <w:tr w:rsidR="0007213C" w:rsidTr="0007213C">
        <w:trPr>
          <w:trHeight w:val="482"/>
        </w:trPr>
        <w:tc>
          <w:tcPr>
            <w:tcW w:w="1621" w:type="dxa"/>
          </w:tcPr>
          <w:p w:rsidR="0007213C" w:rsidRDefault="0007213C" w:rsidP="0007213C">
            <w:pPr>
              <w:pStyle w:val="TableParagraph"/>
              <w:rPr>
                <w:sz w:val="24"/>
              </w:rPr>
            </w:pPr>
            <w:r>
              <w:rPr>
                <w:spacing w:val="-10"/>
                <w:sz w:val="24"/>
              </w:rPr>
              <w:t>5</w:t>
            </w:r>
          </w:p>
        </w:tc>
        <w:tc>
          <w:tcPr>
            <w:tcW w:w="8221" w:type="dxa"/>
          </w:tcPr>
          <w:p w:rsidR="0007213C" w:rsidRPr="00EA25F1" w:rsidRDefault="0007213C" w:rsidP="0007213C">
            <w:pPr>
              <w:pStyle w:val="TableParagraph"/>
              <w:ind w:left="59"/>
              <w:rPr>
                <w:sz w:val="24"/>
                <w:lang w:val="ru-RU"/>
              </w:rPr>
            </w:pPr>
            <w:r w:rsidRPr="00EA25F1">
              <w:rPr>
                <w:sz w:val="24"/>
                <w:lang w:val="ru-RU"/>
              </w:rPr>
              <w:t>создавать</w:t>
            </w:r>
            <w:r w:rsidRPr="00EA25F1">
              <w:rPr>
                <w:spacing w:val="80"/>
                <w:sz w:val="24"/>
                <w:lang w:val="ru-RU"/>
              </w:rPr>
              <w:t xml:space="preserve"> </w:t>
            </w:r>
            <w:r w:rsidRPr="00EA25F1">
              <w:rPr>
                <w:sz w:val="24"/>
                <w:lang w:val="ru-RU"/>
              </w:rPr>
              <w:t>по</w:t>
            </w:r>
            <w:r w:rsidRPr="00EA25F1">
              <w:rPr>
                <w:spacing w:val="80"/>
                <w:sz w:val="24"/>
                <w:lang w:val="ru-RU"/>
              </w:rPr>
              <w:t xml:space="preserve"> </w:t>
            </w:r>
            <w:r w:rsidRPr="00EA25F1">
              <w:rPr>
                <w:sz w:val="24"/>
                <w:lang w:val="ru-RU"/>
              </w:rPr>
              <w:t>заданному</w:t>
            </w:r>
            <w:r w:rsidRPr="00EA25F1">
              <w:rPr>
                <w:spacing w:val="80"/>
                <w:sz w:val="24"/>
                <w:lang w:val="ru-RU"/>
              </w:rPr>
              <w:t xml:space="preserve"> </w:t>
            </w:r>
            <w:r w:rsidRPr="00EA25F1">
              <w:rPr>
                <w:sz w:val="24"/>
                <w:lang w:val="ru-RU"/>
              </w:rPr>
              <w:t>плану</w:t>
            </w:r>
            <w:r w:rsidRPr="00EA25F1">
              <w:rPr>
                <w:spacing w:val="80"/>
                <w:sz w:val="24"/>
                <w:lang w:val="ru-RU"/>
              </w:rPr>
              <w:t xml:space="preserve"> </w:t>
            </w:r>
            <w:r w:rsidRPr="00EA25F1">
              <w:rPr>
                <w:sz w:val="24"/>
                <w:lang w:val="ru-RU"/>
              </w:rPr>
              <w:t>собственные</w:t>
            </w:r>
            <w:r w:rsidRPr="00EA25F1">
              <w:rPr>
                <w:spacing w:val="80"/>
                <w:sz w:val="24"/>
                <w:lang w:val="ru-RU"/>
              </w:rPr>
              <w:t xml:space="preserve"> </w:t>
            </w:r>
            <w:r w:rsidRPr="00EA25F1">
              <w:rPr>
                <w:sz w:val="24"/>
                <w:lang w:val="ru-RU"/>
              </w:rPr>
              <w:t>развернутые</w:t>
            </w:r>
            <w:r w:rsidRPr="00EA25F1">
              <w:rPr>
                <w:spacing w:val="80"/>
                <w:sz w:val="24"/>
                <w:lang w:val="ru-RU"/>
              </w:rPr>
              <w:t xml:space="preserve"> </w:t>
            </w:r>
            <w:r w:rsidRPr="00EA25F1">
              <w:rPr>
                <w:sz w:val="24"/>
                <w:lang w:val="ru-RU"/>
              </w:rPr>
              <w:t>высказывания</w:t>
            </w:r>
            <w:r w:rsidRPr="00EA25F1">
              <w:rPr>
                <w:spacing w:val="80"/>
                <w:sz w:val="24"/>
                <w:lang w:val="ru-RU"/>
              </w:rPr>
              <w:t xml:space="preserve"> </w:t>
            </w:r>
            <w:r w:rsidRPr="00EA25F1">
              <w:rPr>
                <w:sz w:val="24"/>
                <w:lang w:val="ru-RU"/>
              </w:rPr>
              <w:t>о человеке</w:t>
            </w:r>
            <w:r w:rsidRPr="00EA25F1">
              <w:rPr>
                <w:spacing w:val="-6"/>
                <w:sz w:val="24"/>
                <w:lang w:val="ru-RU"/>
              </w:rPr>
              <w:t xml:space="preserve"> </w:t>
            </w:r>
            <w:r w:rsidRPr="00EA25F1">
              <w:rPr>
                <w:sz w:val="24"/>
                <w:lang w:val="ru-RU"/>
              </w:rPr>
              <w:t>и</w:t>
            </w:r>
            <w:r w:rsidRPr="00EA25F1">
              <w:rPr>
                <w:spacing w:val="-3"/>
                <w:sz w:val="24"/>
                <w:lang w:val="ru-RU"/>
              </w:rPr>
              <w:t xml:space="preserve"> </w:t>
            </w:r>
            <w:r w:rsidRPr="00EA25F1">
              <w:rPr>
                <w:sz w:val="24"/>
                <w:lang w:val="ru-RU"/>
              </w:rPr>
              <w:t>обществе,</w:t>
            </w:r>
            <w:r w:rsidRPr="00EA25F1">
              <w:rPr>
                <w:spacing w:val="-3"/>
                <w:sz w:val="24"/>
                <w:lang w:val="ru-RU"/>
              </w:rPr>
              <w:t xml:space="preserve"> </w:t>
            </w:r>
            <w:r w:rsidRPr="00EA25F1">
              <w:rPr>
                <w:sz w:val="24"/>
                <w:lang w:val="ru-RU"/>
              </w:rPr>
              <w:t>сопровождая</w:t>
            </w:r>
            <w:r w:rsidRPr="00EA25F1">
              <w:rPr>
                <w:spacing w:val="-3"/>
                <w:sz w:val="24"/>
                <w:lang w:val="ru-RU"/>
              </w:rPr>
              <w:t xml:space="preserve"> </w:t>
            </w:r>
            <w:r w:rsidRPr="00EA25F1">
              <w:rPr>
                <w:sz w:val="24"/>
                <w:lang w:val="ru-RU"/>
              </w:rPr>
              <w:t>выступление</w:t>
            </w:r>
            <w:r w:rsidRPr="00EA25F1">
              <w:rPr>
                <w:spacing w:val="-1"/>
                <w:sz w:val="24"/>
                <w:lang w:val="ru-RU"/>
              </w:rPr>
              <w:t xml:space="preserve"> </w:t>
            </w:r>
            <w:r w:rsidRPr="00EA25F1">
              <w:rPr>
                <w:sz w:val="24"/>
                <w:lang w:val="ru-RU"/>
              </w:rPr>
              <w:t>иллюстрациями</w:t>
            </w:r>
            <w:r w:rsidRPr="00EA25F1">
              <w:rPr>
                <w:spacing w:val="-3"/>
                <w:sz w:val="24"/>
                <w:lang w:val="ru-RU"/>
              </w:rPr>
              <w:t xml:space="preserve"> </w:t>
            </w:r>
            <w:r w:rsidRPr="00EA25F1">
              <w:rPr>
                <w:spacing w:val="-2"/>
                <w:sz w:val="24"/>
                <w:lang w:val="ru-RU"/>
              </w:rPr>
              <w:t>(презентацией)</w:t>
            </w:r>
          </w:p>
        </w:tc>
      </w:tr>
      <w:tr w:rsidR="0007213C" w:rsidTr="0007213C">
        <w:trPr>
          <w:trHeight w:val="482"/>
        </w:trPr>
        <w:tc>
          <w:tcPr>
            <w:tcW w:w="1621" w:type="dxa"/>
          </w:tcPr>
          <w:p w:rsidR="0007213C" w:rsidRPr="00EA25F1" w:rsidRDefault="0007213C" w:rsidP="0007213C">
            <w:pPr>
              <w:pStyle w:val="TableParagraph"/>
              <w:spacing w:before="0"/>
              <w:ind w:left="0"/>
              <w:rPr>
                <w:sz w:val="24"/>
                <w:lang w:val="ru-RU"/>
              </w:rPr>
            </w:pPr>
          </w:p>
        </w:tc>
        <w:tc>
          <w:tcPr>
            <w:tcW w:w="8221" w:type="dxa"/>
          </w:tcPr>
          <w:p w:rsidR="0007213C" w:rsidRDefault="0007213C" w:rsidP="0007213C">
            <w:pPr>
              <w:pStyle w:val="TableParagraph"/>
              <w:ind w:left="59"/>
              <w:rPr>
                <w:sz w:val="24"/>
              </w:rPr>
            </w:pPr>
            <w:r>
              <w:rPr>
                <w:sz w:val="24"/>
              </w:rPr>
              <w:t>Человек</w:t>
            </w:r>
            <w:r>
              <w:rPr>
                <w:spacing w:val="-2"/>
                <w:sz w:val="24"/>
              </w:rPr>
              <w:t xml:space="preserve"> </w:t>
            </w:r>
            <w:r>
              <w:rPr>
                <w:sz w:val="24"/>
              </w:rPr>
              <w:t>и</w:t>
            </w:r>
            <w:r>
              <w:rPr>
                <w:spacing w:val="-1"/>
                <w:sz w:val="24"/>
              </w:rPr>
              <w:t xml:space="preserve"> </w:t>
            </w:r>
            <w:r>
              <w:rPr>
                <w:spacing w:val="-2"/>
                <w:sz w:val="24"/>
              </w:rPr>
              <w:t>природа</w:t>
            </w:r>
          </w:p>
        </w:tc>
      </w:tr>
      <w:tr w:rsidR="0007213C" w:rsidTr="0007213C">
        <w:trPr>
          <w:trHeight w:val="482"/>
        </w:trPr>
        <w:tc>
          <w:tcPr>
            <w:tcW w:w="1621" w:type="dxa"/>
          </w:tcPr>
          <w:p w:rsidR="0007213C" w:rsidRDefault="0007213C" w:rsidP="0007213C">
            <w:pPr>
              <w:pStyle w:val="TableParagraph"/>
              <w:rPr>
                <w:sz w:val="24"/>
              </w:rPr>
            </w:pPr>
            <w:r>
              <w:rPr>
                <w:spacing w:val="-10"/>
                <w:sz w:val="24"/>
              </w:rPr>
              <w:lastRenderedPageBreak/>
              <w:t>6</w:t>
            </w:r>
          </w:p>
        </w:tc>
        <w:tc>
          <w:tcPr>
            <w:tcW w:w="8221" w:type="dxa"/>
          </w:tcPr>
          <w:p w:rsidR="0007213C" w:rsidRPr="00EA25F1" w:rsidRDefault="0007213C" w:rsidP="0007213C">
            <w:pPr>
              <w:pStyle w:val="TableParagraph"/>
              <w:ind w:left="59"/>
              <w:rPr>
                <w:sz w:val="24"/>
                <w:lang w:val="ru-RU"/>
              </w:rPr>
            </w:pPr>
            <w:r w:rsidRPr="00EA25F1">
              <w:rPr>
                <w:sz w:val="24"/>
                <w:lang w:val="ru-RU"/>
              </w:rPr>
              <w:t>распознавать</w:t>
            </w:r>
            <w:r w:rsidRPr="00EA25F1">
              <w:rPr>
                <w:spacing w:val="80"/>
                <w:sz w:val="24"/>
                <w:lang w:val="ru-RU"/>
              </w:rPr>
              <w:t xml:space="preserve"> </w:t>
            </w:r>
            <w:r w:rsidRPr="00EA25F1">
              <w:rPr>
                <w:sz w:val="24"/>
                <w:lang w:val="ru-RU"/>
              </w:rPr>
              <w:t>изученные</w:t>
            </w:r>
            <w:r w:rsidRPr="00EA25F1">
              <w:rPr>
                <w:spacing w:val="80"/>
                <w:sz w:val="24"/>
                <w:lang w:val="ru-RU"/>
              </w:rPr>
              <w:t xml:space="preserve"> </w:t>
            </w:r>
            <w:r w:rsidRPr="00EA25F1">
              <w:rPr>
                <w:sz w:val="24"/>
                <w:lang w:val="ru-RU"/>
              </w:rPr>
              <w:t>объекты</w:t>
            </w:r>
            <w:r w:rsidRPr="00EA25F1">
              <w:rPr>
                <w:spacing w:val="80"/>
                <w:sz w:val="24"/>
                <w:lang w:val="ru-RU"/>
              </w:rPr>
              <w:t xml:space="preserve"> </w:t>
            </w:r>
            <w:r w:rsidRPr="00EA25F1">
              <w:rPr>
                <w:sz w:val="24"/>
                <w:lang w:val="ru-RU"/>
              </w:rPr>
              <w:t>природы</w:t>
            </w:r>
            <w:r w:rsidRPr="00EA25F1">
              <w:rPr>
                <w:spacing w:val="80"/>
                <w:sz w:val="24"/>
                <w:lang w:val="ru-RU"/>
              </w:rPr>
              <w:t xml:space="preserve"> </w:t>
            </w:r>
            <w:r w:rsidRPr="00EA25F1">
              <w:rPr>
                <w:sz w:val="24"/>
                <w:lang w:val="ru-RU"/>
              </w:rPr>
              <w:t>по</w:t>
            </w:r>
            <w:r w:rsidRPr="00EA25F1">
              <w:rPr>
                <w:spacing w:val="80"/>
                <w:sz w:val="24"/>
                <w:lang w:val="ru-RU"/>
              </w:rPr>
              <w:t xml:space="preserve"> </w:t>
            </w:r>
            <w:r w:rsidRPr="00EA25F1">
              <w:rPr>
                <w:sz w:val="24"/>
                <w:lang w:val="ru-RU"/>
              </w:rPr>
              <w:t>их</w:t>
            </w:r>
            <w:r w:rsidRPr="00EA25F1">
              <w:rPr>
                <w:spacing w:val="80"/>
                <w:sz w:val="24"/>
                <w:lang w:val="ru-RU"/>
              </w:rPr>
              <w:t xml:space="preserve"> </w:t>
            </w:r>
            <w:r w:rsidRPr="00EA25F1">
              <w:rPr>
                <w:sz w:val="24"/>
                <w:lang w:val="ru-RU"/>
              </w:rPr>
              <w:t>описанию,</w:t>
            </w:r>
            <w:r w:rsidRPr="00EA25F1">
              <w:rPr>
                <w:spacing w:val="80"/>
                <w:sz w:val="24"/>
                <w:lang w:val="ru-RU"/>
              </w:rPr>
              <w:t xml:space="preserve"> </w:t>
            </w:r>
            <w:r w:rsidRPr="00EA25F1">
              <w:rPr>
                <w:sz w:val="24"/>
                <w:lang w:val="ru-RU"/>
              </w:rPr>
              <w:t>рисункам</w:t>
            </w:r>
            <w:r w:rsidRPr="00EA25F1">
              <w:rPr>
                <w:spacing w:val="80"/>
                <w:sz w:val="24"/>
                <w:lang w:val="ru-RU"/>
              </w:rPr>
              <w:t xml:space="preserve"> </w:t>
            </w:r>
            <w:r w:rsidRPr="00EA25F1">
              <w:rPr>
                <w:sz w:val="24"/>
                <w:lang w:val="ru-RU"/>
              </w:rPr>
              <w:t>и</w:t>
            </w:r>
            <w:r w:rsidRPr="00EA25F1">
              <w:rPr>
                <w:spacing w:val="40"/>
                <w:sz w:val="24"/>
                <w:lang w:val="ru-RU"/>
              </w:rPr>
              <w:t xml:space="preserve"> </w:t>
            </w:r>
            <w:r w:rsidRPr="00EA25F1">
              <w:rPr>
                <w:sz w:val="24"/>
                <w:lang w:val="ru-RU"/>
              </w:rPr>
              <w:t>фотографиям, различать их в окружающем мире</w:t>
            </w:r>
          </w:p>
        </w:tc>
      </w:tr>
      <w:tr w:rsidR="0007213C" w:rsidTr="0007213C">
        <w:trPr>
          <w:trHeight w:val="482"/>
        </w:trPr>
        <w:tc>
          <w:tcPr>
            <w:tcW w:w="1621" w:type="dxa"/>
          </w:tcPr>
          <w:p w:rsidR="0007213C" w:rsidRDefault="0007213C" w:rsidP="0007213C">
            <w:pPr>
              <w:pStyle w:val="TableParagraph"/>
              <w:rPr>
                <w:sz w:val="24"/>
              </w:rPr>
            </w:pPr>
            <w:r>
              <w:rPr>
                <w:spacing w:val="-10"/>
                <w:sz w:val="24"/>
              </w:rPr>
              <w:t>7</w:t>
            </w:r>
          </w:p>
        </w:tc>
        <w:tc>
          <w:tcPr>
            <w:tcW w:w="8221" w:type="dxa"/>
          </w:tcPr>
          <w:p w:rsidR="0007213C" w:rsidRPr="00EA25F1" w:rsidRDefault="0007213C" w:rsidP="0007213C">
            <w:pPr>
              <w:pStyle w:val="TableParagraph"/>
              <w:ind w:left="59"/>
              <w:rPr>
                <w:sz w:val="24"/>
                <w:lang w:val="ru-RU"/>
              </w:rPr>
            </w:pPr>
            <w:r w:rsidRPr="00EA25F1">
              <w:rPr>
                <w:sz w:val="24"/>
                <w:lang w:val="ru-RU"/>
              </w:rPr>
              <w:t>группировать</w:t>
            </w:r>
            <w:r w:rsidRPr="00EA25F1">
              <w:rPr>
                <w:spacing w:val="80"/>
                <w:sz w:val="24"/>
                <w:lang w:val="ru-RU"/>
              </w:rPr>
              <w:t xml:space="preserve"> </w:t>
            </w:r>
            <w:r w:rsidRPr="00EA25F1">
              <w:rPr>
                <w:sz w:val="24"/>
                <w:lang w:val="ru-RU"/>
              </w:rPr>
              <w:t>изученные</w:t>
            </w:r>
            <w:r w:rsidRPr="00EA25F1">
              <w:rPr>
                <w:spacing w:val="80"/>
                <w:sz w:val="24"/>
                <w:lang w:val="ru-RU"/>
              </w:rPr>
              <w:t xml:space="preserve"> </w:t>
            </w:r>
            <w:r w:rsidRPr="00EA25F1">
              <w:rPr>
                <w:sz w:val="24"/>
                <w:lang w:val="ru-RU"/>
              </w:rPr>
              <w:t>объекты</w:t>
            </w:r>
            <w:r w:rsidRPr="00EA25F1">
              <w:rPr>
                <w:spacing w:val="80"/>
                <w:sz w:val="24"/>
                <w:lang w:val="ru-RU"/>
              </w:rPr>
              <w:t xml:space="preserve"> </w:t>
            </w:r>
            <w:r w:rsidRPr="00EA25F1">
              <w:rPr>
                <w:sz w:val="24"/>
                <w:lang w:val="ru-RU"/>
              </w:rPr>
              <w:t>живой</w:t>
            </w:r>
            <w:r w:rsidRPr="00EA25F1">
              <w:rPr>
                <w:spacing w:val="80"/>
                <w:sz w:val="24"/>
                <w:lang w:val="ru-RU"/>
              </w:rPr>
              <w:t xml:space="preserve"> </w:t>
            </w:r>
            <w:r w:rsidRPr="00EA25F1">
              <w:rPr>
                <w:sz w:val="24"/>
                <w:lang w:val="ru-RU"/>
              </w:rPr>
              <w:t>и</w:t>
            </w:r>
            <w:r w:rsidRPr="00EA25F1">
              <w:rPr>
                <w:spacing w:val="80"/>
                <w:sz w:val="24"/>
                <w:lang w:val="ru-RU"/>
              </w:rPr>
              <w:t xml:space="preserve"> </w:t>
            </w:r>
            <w:r w:rsidRPr="00EA25F1">
              <w:rPr>
                <w:sz w:val="24"/>
                <w:lang w:val="ru-RU"/>
              </w:rPr>
              <w:t>неживой</w:t>
            </w:r>
            <w:r w:rsidRPr="00EA25F1">
              <w:rPr>
                <w:spacing w:val="80"/>
                <w:sz w:val="24"/>
                <w:lang w:val="ru-RU"/>
              </w:rPr>
              <w:t xml:space="preserve"> </w:t>
            </w:r>
            <w:r w:rsidRPr="00EA25F1">
              <w:rPr>
                <w:sz w:val="24"/>
                <w:lang w:val="ru-RU"/>
              </w:rPr>
              <w:t>природы,</w:t>
            </w:r>
            <w:r w:rsidRPr="00EA25F1">
              <w:rPr>
                <w:spacing w:val="80"/>
                <w:sz w:val="24"/>
                <w:lang w:val="ru-RU"/>
              </w:rPr>
              <w:t xml:space="preserve"> </w:t>
            </w:r>
            <w:r w:rsidRPr="00EA25F1">
              <w:rPr>
                <w:sz w:val="24"/>
                <w:lang w:val="ru-RU"/>
              </w:rPr>
              <w:t>проводить простейшую классификацию</w:t>
            </w:r>
          </w:p>
        </w:tc>
      </w:tr>
      <w:tr w:rsidR="0007213C" w:rsidTr="0007213C">
        <w:trPr>
          <w:trHeight w:val="482"/>
        </w:trPr>
        <w:tc>
          <w:tcPr>
            <w:tcW w:w="1621" w:type="dxa"/>
          </w:tcPr>
          <w:p w:rsidR="0007213C" w:rsidRDefault="0007213C" w:rsidP="0007213C">
            <w:pPr>
              <w:pStyle w:val="TableParagraph"/>
              <w:spacing w:before="93"/>
              <w:rPr>
                <w:sz w:val="24"/>
              </w:rPr>
            </w:pPr>
            <w:r>
              <w:rPr>
                <w:spacing w:val="-10"/>
                <w:sz w:val="24"/>
              </w:rPr>
              <w:t>8</w:t>
            </w:r>
          </w:p>
        </w:tc>
        <w:tc>
          <w:tcPr>
            <w:tcW w:w="8221" w:type="dxa"/>
          </w:tcPr>
          <w:p w:rsidR="0007213C" w:rsidRPr="00EA25F1" w:rsidRDefault="0007213C" w:rsidP="0007213C">
            <w:pPr>
              <w:pStyle w:val="TableParagraph"/>
              <w:spacing w:before="93"/>
              <w:ind w:left="59"/>
              <w:rPr>
                <w:sz w:val="24"/>
                <w:lang w:val="ru-RU"/>
              </w:rPr>
            </w:pPr>
            <w:r w:rsidRPr="00EA25F1">
              <w:rPr>
                <w:sz w:val="24"/>
                <w:lang w:val="ru-RU"/>
              </w:rPr>
              <w:t>сравнивать</w:t>
            </w:r>
            <w:r w:rsidRPr="00EA25F1">
              <w:rPr>
                <w:spacing w:val="40"/>
                <w:sz w:val="24"/>
                <w:lang w:val="ru-RU"/>
              </w:rPr>
              <w:t xml:space="preserve"> </w:t>
            </w:r>
            <w:r w:rsidRPr="00EA25F1">
              <w:rPr>
                <w:sz w:val="24"/>
                <w:lang w:val="ru-RU"/>
              </w:rPr>
              <w:t>по</w:t>
            </w:r>
            <w:r w:rsidRPr="00EA25F1">
              <w:rPr>
                <w:spacing w:val="40"/>
                <w:sz w:val="24"/>
                <w:lang w:val="ru-RU"/>
              </w:rPr>
              <w:t xml:space="preserve"> </w:t>
            </w:r>
            <w:r w:rsidRPr="00EA25F1">
              <w:rPr>
                <w:sz w:val="24"/>
                <w:lang w:val="ru-RU"/>
              </w:rPr>
              <w:t>заданному</w:t>
            </w:r>
            <w:r w:rsidRPr="00EA25F1">
              <w:rPr>
                <w:spacing w:val="40"/>
                <w:sz w:val="24"/>
                <w:lang w:val="ru-RU"/>
              </w:rPr>
              <w:t xml:space="preserve"> </w:t>
            </w:r>
            <w:r w:rsidRPr="00EA25F1">
              <w:rPr>
                <w:sz w:val="24"/>
                <w:lang w:val="ru-RU"/>
              </w:rPr>
              <w:t>количеству</w:t>
            </w:r>
            <w:r w:rsidRPr="00EA25F1">
              <w:rPr>
                <w:spacing w:val="40"/>
                <w:sz w:val="24"/>
                <w:lang w:val="ru-RU"/>
              </w:rPr>
              <w:t xml:space="preserve"> </w:t>
            </w:r>
            <w:r w:rsidRPr="00EA25F1">
              <w:rPr>
                <w:sz w:val="24"/>
                <w:lang w:val="ru-RU"/>
              </w:rPr>
              <w:t>признаков</w:t>
            </w:r>
            <w:r w:rsidRPr="00EA25F1">
              <w:rPr>
                <w:spacing w:val="40"/>
                <w:sz w:val="24"/>
                <w:lang w:val="ru-RU"/>
              </w:rPr>
              <w:t xml:space="preserve"> </w:t>
            </w:r>
            <w:r w:rsidRPr="00EA25F1">
              <w:rPr>
                <w:sz w:val="24"/>
                <w:lang w:val="ru-RU"/>
              </w:rPr>
              <w:t>объекты</w:t>
            </w:r>
            <w:r w:rsidRPr="00EA25F1">
              <w:rPr>
                <w:spacing w:val="40"/>
                <w:sz w:val="24"/>
                <w:lang w:val="ru-RU"/>
              </w:rPr>
              <w:t xml:space="preserve"> </w:t>
            </w:r>
            <w:r w:rsidRPr="00EA25F1">
              <w:rPr>
                <w:sz w:val="24"/>
                <w:lang w:val="ru-RU"/>
              </w:rPr>
              <w:t>живой</w:t>
            </w:r>
            <w:r w:rsidRPr="00EA25F1">
              <w:rPr>
                <w:spacing w:val="40"/>
                <w:sz w:val="24"/>
                <w:lang w:val="ru-RU"/>
              </w:rPr>
              <w:t xml:space="preserve"> </w:t>
            </w:r>
            <w:r w:rsidRPr="00EA25F1">
              <w:rPr>
                <w:sz w:val="24"/>
                <w:lang w:val="ru-RU"/>
              </w:rPr>
              <w:t>и</w:t>
            </w:r>
            <w:r w:rsidRPr="00EA25F1">
              <w:rPr>
                <w:spacing w:val="40"/>
                <w:sz w:val="24"/>
                <w:lang w:val="ru-RU"/>
              </w:rPr>
              <w:t xml:space="preserve"> </w:t>
            </w:r>
            <w:r w:rsidRPr="00EA25F1">
              <w:rPr>
                <w:sz w:val="24"/>
                <w:lang w:val="ru-RU"/>
              </w:rPr>
              <w:t xml:space="preserve">неживой </w:t>
            </w:r>
            <w:r w:rsidRPr="00EA25F1">
              <w:rPr>
                <w:spacing w:val="-2"/>
                <w:sz w:val="24"/>
                <w:lang w:val="ru-RU"/>
              </w:rPr>
              <w:t>природы</w:t>
            </w:r>
          </w:p>
        </w:tc>
      </w:tr>
      <w:tr w:rsidR="0007213C" w:rsidTr="0007213C">
        <w:trPr>
          <w:trHeight w:val="482"/>
        </w:trPr>
        <w:tc>
          <w:tcPr>
            <w:tcW w:w="1621" w:type="dxa"/>
          </w:tcPr>
          <w:p w:rsidR="0007213C" w:rsidRDefault="0007213C" w:rsidP="0007213C">
            <w:pPr>
              <w:pStyle w:val="TableParagraph"/>
              <w:spacing w:before="92"/>
              <w:rPr>
                <w:sz w:val="24"/>
              </w:rPr>
            </w:pPr>
            <w:r>
              <w:rPr>
                <w:spacing w:val="-10"/>
                <w:sz w:val="24"/>
              </w:rPr>
              <w:t>9</w:t>
            </w:r>
          </w:p>
        </w:tc>
        <w:tc>
          <w:tcPr>
            <w:tcW w:w="8221" w:type="dxa"/>
          </w:tcPr>
          <w:p w:rsidR="0007213C" w:rsidRPr="00EA25F1" w:rsidRDefault="0007213C" w:rsidP="0007213C">
            <w:pPr>
              <w:pStyle w:val="TableParagraph"/>
              <w:spacing w:before="92"/>
              <w:ind w:left="59"/>
              <w:rPr>
                <w:sz w:val="24"/>
                <w:lang w:val="ru-RU"/>
              </w:rPr>
            </w:pPr>
            <w:r w:rsidRPr="00EA25F1">
              <w:rPr>
                <w:sz w:val="24"/>
                <w:lang w:val="ru-RU"/>
              </w:rPr>
              <w:t>описывать</w:t>
            </w:r>
            <w:r w:rsidRPr="00EA25F1">
              <w:rPr>
                <w:spacing w:val="80"/>
                <w:sz w:val="24"/>
                <w:lang w:val="ru-RU"/>
              </w:rPr>
              <w:t xml:space="preserve"> </w:t>
            </w:r>
            <w:r w:rsidRPr="00EA25F1">
              <w:rPr>
                <w:sz w:val="24"/>
                <w:lang w:val="ru-RU"/>
              </w:rPr>
              <w:t>на</w:t>
            </w:r>
            <w:r w:rsidRPr="00EA25F1">
              <w:rPr>
                <w:spacing w:val="80"/>
                <w:sz w:val="24"/>
                <w:lang w:val="ru-RU"/>
              </w:rPr>
              <w:t xml:space="preserve"> </w:t>
            </w:r>
            <w:r w:rsidRPr="00EA25F1">
              <w:rPr>
                <w:sz w:val="24"/>
                <w:lang w:val="ru-RU"/>
              </w:rPr>
              <w:t>основе</w:t>
            </w:r>
            <w:r w:rsidRPr="00EA25F1">
              <w:rPr>
                <w:spacing w:val="80"/>
                <w:sz w:val="24"/>
                <w:lang w:val="ru-RU"/>
              </w:rPr>
              <w:t xml:space="preserve"> </w:t>
            </w:r>
            <w:r w:rsidRPr="00EA25F1">
              <w:rPr>
                <w:sz w:val="24"/>
                <w:lang w:val="ru-RU"/>
              </w:rPr>
              <w:t>предложенного</w:t>
            </w:r>
            <w:r w:rsidRPr="00EA25F1">
              <w:rPr>
                <w:spacing w:val="80"/>
                <w:sz w:val="24"/>
                <w:lang w:val="ru-RU"/>
              </w:rPr>
              <w:t xml:space="preserve"> </w:t>
            </w:r>
            <w:r w:rsidRPr="00EA25F1">
              <w:rPr>
                <w:sz w:val="24"/>
                <w:lang w:val="ru-RU"/>
              </w:rPr>
              <w:t>плана</w:t>
            </w:r>
            <w:r w:rsidRPr="00EA25F1">
              <w:rPr>
                <w:spacing w:val="80"/>
                <w:sz w:val="24"/>
                <w:lang w:val="ru-RU"/>
              </w:rPr>
              <w:t xml:space="preserve"> </w:t>
            </w:r>
            <w:r w:rsidRPr="00EA25F1">
              <w:rPr>
                <w:sz w:val="24"/>
                <w:lang w:val="ru-RU"/>
              </w:rPr>
              <w:t>изученные</w:t>
            </w:r>
            <w:r w:rsidRPr="00EA25F1">
              <w:rPr>
                <w:spacing w:val="80"/>
                <w:sz w:val="24"/>
                <w:lang w:val="ru-RU"/>
              </w:rPr>
              <w:t xml:space="preserve"> </w:t>
            </w:r>
            <w:r w:rsidRPr="00EA25F1">
              <w:rPr>
                <w:sz w:val="24"/>
                <w:lang w:val="ru-RU"/>
              </w:rPr>
              <w:t>объекты</w:t>
            </w:r>
            <w:r w:rsidRPr="00EA25F1">
              <w:rPr>
                <w:spacing w:val="80"/>
                <w:sz w:val="24"/>
                <w:lang w:val="ru-RU"/>
              </w:rPr>
              <w:t xml:space="preserve"> </w:t>
            </w:r>
            <w:r w:rsidRPr="00EA25F1">
              <w:rPr>
                <w:sz w:val="24"/>
                <w:lang w:val="ru-RU"/>
              </w:rPr>
              <w:t>и</w:t>
            </w:r>
            <w:r w:rsidRPr="00EA25F1">
              <w:rPr>
                <w:spacing w:val="80"/>
                <w:sz w:val="24"/>
                <w:lang w:val="ru-RU"/>
              </w:rPr>
              <w:t xml:space="preserve"> </w:t>
            </w:r>
            <w:r w:rsidRPr="00EA25F1">
              <w:rPr>
                <w:sz w:val="24"/>
                <w:lang w:val="ru-RU"/>
              </w:rPr>
              <w:t>явления природы, выделяя их существенные признаки и характерные свойства</w:t>
            </w:r>
          </w:p>
        </w:tc>
      </w:tr>
      <w:tr w:rsidR="0007213C" w:rsidTr="0007213C">
        <w:trPr>
          <w:trHeight w:val="482"/>
        </w:trPr>
        <w:tc>
          <w:tcPr>
            <w:tcW w:w="1621" w:type="dxa"/>
          </w:tcPr>
          <w:p w:rsidR="0007213C" w:rsidRDefault="0007213C" w:rsidP="0007213C">
            <w:pPr>
              <w:pStyle w:val="TableParagraph"/>
              <w:rPr>
                <w:sz w:val="24"/>
              </w:rPr>
            </w:pPr>
            <w:r>
              <w:rPr>
                <w:spacing w:val="-5"/>
                <w:sz w:val="24"/>
              </w:rPr>
              <w:t>10</w:t>
            </w:r>
          </w:p>
        </w:tc>
        <w:tc>
          <w:tcPr>
            <w:tcW w:w="8221" w:type="dxa"/>
          </w:tcPr>
          <w:p w:rsidR="0007213C" w:rsidRPr="00EA25F1" w:rsidRDefault="0007213C" w:rsidP="0007213C">
            <w:pPr>
              <w:pStyle w:val="TableParagraph"/>
              <w:ind w:left="59" w:right="59"/>
              <w:jc w:val="both"/>
              <w:rPr>
                <w:sz w:val="24"/>
                <w:lang w:val="ru-RU"/>
              </w:rPr>
            </w:pPr>
            <w:r w:rsidRPr="00EA25F1">
              <w:rPr>
                <w:sz w:val="24"/>
                <w:lang w:val="ru-RU"/>
              </w:rPr>
              <w:t xml:space="preserve">проводить по предложенному плану или инструкции небольшие опыты с природными объектами с использованием простейшего лабораторного оборудования и измерительных приборов; соблюдать безопасность проведения </w:t>
            </w:r>
            <w:r w:rsidRPr="00EA25F1">
              <w:rPr>
                <w:spacing w:val="-2"/>
                <w:sz w:val="24"/>
                <w:lang w:val="ru-RU"/>
              </w:rPr>
              <w:t>опытов</w:t>
            </w:r>
          </w:p>
        </w:tc>
      </w:tr>
      <w:tr w:rsidR="0007213C" w:rsidTr="0007213C">
        <w:trPr>
          <w:trHeight w:val="482"/>
        </w:trPr>
        <w:tc>
          <w:tcPr>
            <w:tcW w:w="1621" w:type="dxa"/>
          </w:tcPr>
          <w:p w:rsidR="0007213C" w:rsidRDefault="0007213C" w:rsidP="0007213C">
            <w:pPr>
              <w:pStyle w:val="TableParagraph"/>
              <w:rPr>
                <w:sz w:val="24"/>
              </w:rPr>
            </w:pPr>
            <w:r>
              <w:rPr>
                <w:spacing w:val="-5"/>
                <w:sz w:val="24"/>
              </w:rPr>
              <w:t>11</w:t>
            </w:r>
          </w:p>
        </w:tc>
        <w:tc>
          <w:tcPr>
            <w:tcW w:w="8221" w:type="dxa"/>
          </w:tcPr>
          <w:p w:rsidR="0007213C" w:rsidRPr="00EA25F1" w:rsidRDefault="0007213C" w:rsidP="0007213C">
            <w:pPr>
              <w:pStyle w:val="TableParagraph"/>
              <w:ind w:left="59"/>
              <w:rPr>
                <w:sz w:val="24"/>
                <w:lang w:val="ru-RU"/>
              </w:rPr>
            </w:pPr>
            <w:r w:rsidRPr="00EA25F1">
              <w:rPr>
                <w:sz w:val="24"/>
                <w:lang w:val="ru-RU"/>
              </w:rPr>
              <w:t>показывать</w:t>
            </w:r>
            <w:r w:rsidRPr="00EA25F1">
              <w:rPr>
                <w:spacing w:val="-3"/>
                <w:sz w:val="24"/>
                <w:lang w:val="ru-RU"/>
              </w:rPr>
              <w:t xml:space="preserve"> </w:t>
            </w:r>
            <w:r w:rsidRPr="00EA25F1">
              <w:rPr>
                <w:sz w:val="24"/>
                <w:lang w:val="ru-RU"/>
              </w:rPr>
              <w:t>на</w:t>
            </w:r>
            <w:r w:rsidRPr="00EA25F1">
              <w:rPr>
                <w:spacing w:val="-4"/>
                <w:sz w:val="24"/>
                <w:lang w:val="ru-RU"/>
              </w:rPr>
              <w:t xml:space="preserve"> </w:t>
            </w:r>
            <w:r w:rsidRPr="00EA25F1">
              <w:rPr>
                <w:sz w:val="24"/>
                <w:lang w:val="ru-RU"/>
              </w:rPr>
              <w:t>карте</w:t>
            </w:r>
            <w:r w:rsidRPr="00EA25F1">
              <w:rPr>
                <w:spacing w:val="-3"/>
                <w:sz w:val="24"/>
                <w:lang w:val="ru-RU"/>
              </w:rPr>
              <w:t xml:space="preserve"> </w:t>
            </w:r>
            <w:r w:rsidRPr="00EA25F1">
              <w:rPr>
                <w:sz w:val="24"/>
                <w:lang w:val="ru-RU"/>
              </w:rPr>
              <w:t>мира</w:t>
            </w:r>
            <w:r w:rsidRPr="00EA25F1">
              <w:rPr>
                <w:spacing w:val="-3"/>
                <w:sz w:val="24"/>
                <w:lang w:val="ru-RU"/>
              </w:rPr>
              <w:t xml:space="preserve"> </w:t>
            </w:r>
            <w:r w:rsidRPr="00EA25F1">
              <w:rPr>
                <w:sz w:val="24"/>
                <w:lang w:val="ru-RU"/>
              </w:rPr>
              <w:t>материки,</w:t>
            </w:r>
            <w:r w:rsidRPr="00EA25F1">
              <w:rPr>
                <w:spacing w:val="-3"/>
                <w:sz w:val="24"/>
                <w:lang w:val="ru-RU"/>
              </w:rPr>
              <w:t xml:space="preserve"> </w:t>
            </w:r>
            <w:r w:rsidRPr="00EA25F1">
              <w:rPr>
                <w:sz w:val="24"/>
                <w:lang w:val="ru-RU"/>
              </w:rPr>
              <w:t>изученные</w:t>
            </w:r>
            <w:r w:rsidRPr="00EA25F1">
              <w:rPr>
                <w:spacing w:val="-5"/>
                <w:sz w:val="24"/>
                <w:lang w:val="ru-RU"/>
              </w:rPr>
              <w:t xml:space="preserve"> </w:t>
            </w:r>
            <w:r w:rsidRPr="00EA25F1">
              <w:rPr>
                <w:sz w:val="24"/>
                <w:lang w:val="ru-RU"/>
              </w:rPr>
              <w:t>страны</w:t>
            </w:r>
            <w:r w:rsidRPr="00EA25F1">
              <w:rPr>
                <w:spacing w:val="-2"/>
                <w:sz w:val="24"/>
                <w:lang w:val="ru-RU"/>
              </w:rPr>
              <w:t xml:space="preserve"> </w:t>
            </w:r>
            <w:r w:rsidRPr="00EA25F1">
              <w:rPr>
                <w:spacing w:val="-4"/>
                <w:sz w:val="24"/>
                <w:lang w:val="ru-RU"/>
              </w:rPr>
              <w:t>мира</w:t>
            </w:r>
          </w:p>
        </w:tc>
      </w:tr>
      <w:tr w:rsidR="0007213C" w:rsidTr="0007213C">
        <w:trPr>
          <w:trHeight w:val="482"/>
        </w:trPr>
        <w:tc>
          <w:tcPr>
            <w:tcW w:w="1621" w:type="dxa"/>
          </w:tcPr>
          <w:p w:rsidR="0007213C" w:rsidRDefault="0007213C" w:rsidP="0007213C">
            <w:pPr>
              <w:pStyle w:val="TableParagraph"/>
              <w:rPr>
                <w:sz w:val="24"/>
              </w:rPr>
            </w:pPr>
            <w:r>
              <w:rPr>
                <w:spacing w:val="-5"/>
                <w:sz w:val="24"/>
              </w:rPr>
              <w:t>12</w:t>
            </w:r>
          </w:p>
        </w:tc>
        <w:tc>
          <w:tcPr>
            <w:tcW w:w="8221" w:type="dxa"/>
          </w:tcPr>
          <w:p w:rsidR="0007213C" w:rsidRPr="00EA25F1" w:rsidRDefault="0007213C" w:rsidP="0007213C">
            <w:pPr>
              <w:pStyle w:val="TableParagraph"/>
              <w:tabs>
                <w:tab w:val="left" w:pos="1663"/>
                <w:tab w:val="left" w:pos="3102"/>
                <w:tab w:val="left" w:pos="4725"/>
                <w:tab w:val="left" w:pos="5907"/>
                <w:tab w:val="left" w:pos="6994"/>
                <w:tab w:val="left" w:pos="7399"/>
              </w:tabs>
              <w:ind w:left="59" w:right="58"/>
              <w:rPr>
                <w:sz w:val="24"/>
                <w:lang w:val="ru-RU"/>
              </w:rPr>
            </w:pPr>
            <w:r w:rsidRPr="00EA25F1">
              <w:rPr>
                <w:spacing w:val="-2"/>
                <w:sz w:val="24"/>
                <w:lang w:val="ru-RU"/>
              </w:rPr>
              <w:t>фиксировать</w:t>
            </w:r>
            <w:r w:rsidRPr="00EA25F1">
              <w:rPr>
                <w:sz w:val="24"/>
                <w:lang w:val="ru-RU"/>
              </w:rPr>
              <w:tab/>
            </w:r>
            <w:r w:rsidRPr="00EA25F1">
              <w:rPr>
                <w:spacing w:val="-2"/>
                <w:sz w:val="24"/>
                <w:lang w:val="ru-RU"/>
              </w:rPr>
              <w:t>результаты</w:t>
            </w:r>
            <w:r w:rsidRPr="00EA25F1">
              <w:rPr>
                <w:sz w:val="24"/>
                <w:lang w:val="ru-RU"/>
              </w:rPr>
              <w:tab/>
            </w:r>
            <w:r w:rsidRPr="00EA25F1">
              <w:rPr>
                <w:spacing w:val="-2"/>
                <w:sz w:val="24"/>
                <w:lang w:val="ru-RU"/>
              </w:rPr>
              <w:t>наблюдений,</w:t>
            </w:r>
            <w:r w:rsidRPr="00EA25F1">
              <w:rPr>
                <w:sz w:val="24"/>
                <w:lang w:val="ru-RU"/>
              </w:rPr>
              <w:tab/>
            </w:r>
            <w:r w:rsidRPr="00EA25F1">
              <w:rPr>
                <w:spacing w:val="-2"/>
                <w:sz w:val="24"/>
                <w:lang w:val="ru-RU"/>
              </w:rPr>
              <w:t>опытной</w:t>
            </w:r>
            <w:r w:rsidRPr="00EA25F1">
              <w:rPr>
                <w:sz w:val="24"/>
                <w:lang w:val="ru-RU"/>
              </w:rPr>
              <w:tab/>
            </w:r>
            <w:r w:rsidRPr="00EA25F1">
              <w:rPr>
                <w:spacing w:val="-2"/>
                <w:sz w:val="24"/>
                <w:lang w:val="ru-RU"/>
              </w:rPr>
              <w:t>работы,</w:t>
            </w:r>
            <w:r w:rsidRPr="00EA25F1">
              <w:rPr>
                <w:sz w:val="24"/>
                <w:lang w:val="ru-RU"/>
              </w:rPr>
              <w:tab/>
            </w:r>
            <w:r w:rsidRPr="00EA25F1">
              <w:rPr>
                <w:spacing w:val="-10"/>
                <w:sz w:val="24"/>
                <w:lang w:val="ru-RU"/>
              </w:rPr>
              <w:t>в</w:t>
            </w:r>
            <w:r w:rsidRPr="00EA25F1">
              <w:rPr>
                <w:sz w:val="24"/>
                <w:lang w:val="ru-RU"/>
              </w:rPr>
              <w:tab/>
            </w:r>
            <w:r w:rsidRPr="00EA25F1">
              <w:rPr>
                <w:spacing w:val="-2"/>
                <w:sz w:val="24"/>
                <w:lang w:val="ru-RU"/>
              </w:rPr>
              <w:t xml:space="preserve">процессе </w:t>
            </w:r>
            <w:r w:rsidRPr="00EA25F1">
              <w:rPr>
                <w:sz w:val="24"/>
                <w:lang w:val="ru-RU"/>
              </w:rPr>
              <w:t>коллективной деятельности обобщать полученные результаты и делать выводы</w:t>
            </w:r>
          </w:p>
        </w:tc>
      </w:tr>
      <w:tr w:rsidR="0007213C" w:rsidTr="0007213C">
        <w:trPr>
          <w:trHeight w:val="482"/>
        </w:trPr>
        <w:tc>
          <w:tcPr>
            <w:tcW w:w="1621" w:type="dxa"/>
          </w:tcPr>
          <w:p w:rsidR="0007213C" w:rsidRDefault="0007213C" w:rsidP="0007213C">
            <w:pPr>
              <w:pStyle w:val="TableParagraph"/>
              <w:rPr>
                <w:sz w:val="24"/>
              </w:rPr>
            </w:pPr>
            <w:r>
              <w:rPr>
                <w:spacing w:val="-5"/>
                <w:sz w:val="24"/>
              </w:rPr>
              <w:t>13</w:t>
            </w:r>
          </w:p>
        </w:tc>
        <w:tc>
          <w:tcPr>
            <w:tcW w:w="8221" w:type="dxa"/>
          </w:tcPr>
          <w:p w:rsidR="0007213C" w:rsidRPr="00EA25F1" w:rsidRDefault="0007213C" w:rsidP="0007213C">
            <w:pPr>
              <w:pStyle w:val="TableParagraph"/>
              <w:ind w:left="59"/>
              <w:rPr>
                <w:sz w:val="24"/>
                <w:lang w:val="ru-RU"/>
              </w:rPr>
            </w:pPr>
            <w:r w:rsidRPr="00EA25F1">
              <w:rPr>
                <w:sz w:val="24"/>
                <w:lang w:val="ru-RU"/>
              </w:rPr>
              <w:t>использовать</w:t>
            </w:r>
            <w:r w:rsidRPr="00EA25F1">
              <w:rPr>
                <w:spacing w:val="40"/>
                <w:sz w:val="24"/>
                <w:lang w:val="ru-RU"/>
              </w:rPr>
              <w:t xml:space="preserve"> </w:t>
            </w:r>
            <w:r w:rsidRPr="00EA25F1">
              <w:rPr>
                <w:sz w:val="24"/>
                <w:lang w:val="ru-RU"/>
              </w:rPr>
              <w:t>различные</w:t>
            </w:r>
            <w:r w:rsidRPr="00EA25F1">
              <w:rPr>
                <w:spacing w:val="40"/>
                <w:sz w:val="24"/>
                <w:lang w:val="ru-RU"/>
              </w:rPr>
              <w:t xml:space="preserve"> </w:t>
            </w:r>
            <w:r w:rsidRPr="00EA25F1">
              <w:rPr>
                <w:sz w:val="24"/>
                <w:lang w:val="ru-RU"/>
              </w:rPr>
              <w:t>источники</w:t>
            </w:r>
            <w:r w:rsidRPr="00EA25F1">
              <w:rPr>
                <w:spacing w:val="40"/>
                <w:sz w:val="24"/>
                <w:lang w:val="ru-RU"/>
              </w:rPr>
              <w:t xml:space="preserve"> </w:t>
            </w:r>
            <w:r w:rsidRPr="00EA25F1">
              <w:rPr>
                <w:sz w:val="24"/>
                <w:lang w:val="ru-RU"/>
              </w:rPr>
              <w:t>информации</w:t>
            </w:r>
            <w:r w:rsidRPr="00EA25F1">
              <w:rPr>
                <w:spacing w:val="40"/>
                <w:sz w:val="24"/>
                <w:lang w:val="ru-RU"/>
              </w:rPr>
              <w:t xml:space="preserve"> </w:t>
            </w:r>
            <w:r w:rsidRPr="00EA25F1">
              <w:rPr>
                <w:sz w:val="24"/>
                <w:lang w:val="ru-RU"/>
              </w:rPr>
              <w:t>о</w:t>
            </w:r>
            <w:r w:rsidRPr="00EA25F1">
              <w:rPr>
                <w:spacing w:val="40"/>
                <w:sz w:val="24"/>
                <w:lang w:val="ru-RU"/>
              </w:rPr>
              <w:t xml:space="preserve"> </w:t>
            </w:r>
            <w:r w:rsidRPr="00EA25F1">
              <w:rPr>
                <w:sz w:val="24"/>
                <w:lang w:val="ru-RU"/>
              </w:rPr>
              <w:t>природе</w:t>
            </w:r>
            <w:r w:rsidRPr="00EA25F1">
              <w:rPr>
                <w:spacing w:val="40"/>
                <w:sz w:val="24"/>
                <w:lang w:val="ru-RU"/>
              </w:rPr>
              <w:t xml:space="preserve"> </w:t>
            </w:r>
            <w:r w:rsidRPr="00EA25F1">
              <w:rPr>
                <w:sz w:val="24"/>
                <w:lang w:val="ru-RU"/>
              </w:rPr>
              <w:t>и</w:t>
            </w:r>
            <w:r w:rsidRPr="00EA25F1">
              <w:rPr>
                <w:spacing w:val="40"/>
                <w:sz w:val="24"/>
                <w:lang w:val="ru-RU"/>
              </w:rPr>
              <w:t xml:space="preserve"> </w:t>
            </w:r>
            <w:r w:rsidRPr="00EA25F1">
              <w:rPr>
                <w:sz w:val="24"/>
                <w:lang w:val="ru-RU"/>
              </w:rPr>
              <w:t>обществе</w:t>
            </w:r>
            <w:r w:rsidRPr="00EA25F1">
              <w:rPr>
                <w:spacing w:val="40"/>
                <w:sz w:val="24"/>
                <w:lang w:val="ru-RU"/>
              </w:rPr>
              <w:t xml:space="preserve"> </w:t>
            </w:r>
            <w:r w:rsidRPr="00EA25F1">
              <w:rPr>
                <w:sz w:val="24"/>
                <w:lang w:val="ru-RU"/>
              </w:rPr>
              <w:t>для поиска и извлечения информации, ответов на вопросы</w:t>
            </w:r>
          </w:p>
        </w:tc>
      </w:tr>
      <w:tr w:rsidR="0007213C" w:rsidTr="0007213C">
        <w:trPr>
          <w:trHeight w:val="482"/>
        </w:trPr>
        <w:tc>
          <w:tcPr>
            <w:tcW w:w="1621" w:type="dxa"/>
          </w:tcPr>
          <w:p w:rsidR="0007213C" w:rsidRDefault="0007213C" w:rsidP="0007213C">
            <w:pPr>
              <w:pStyle w:val="TableParagraph"/>
              <w:rPr>
                <w:sz w:val="24"/>
              </w:rPr>
            </w:pPr>
            <w:r>
              <w:rPr>
                <w:spacing w:val="-5"/>
                <w:sz w:val="24"/>
              </w:rPr>
              <w:t>14</w:t>
            </w:r>
          </w:p>
        </w:tc>
        <w:tc>
          <w:tcPr>
            <w:tcW w:w="8221" w:type="dxa"/>
          </w:tcPr>
          <w:p w:rsidR="0007213C" w:rsidRPr="00EA25F1" w:rsidRDefault="0007213C" w:rsidP="0007213C">
            <w:pPr>
              <w:pStyle w:val="TableParagraph"/>
              <w:ind w:left="59"/>
              <w:rPr>
                <w:sz w:val="24"/>
                <w:lang w:val="ru-RU"/>
              </w:rPr>
            </w:pPr>
            <w:r w:rsidRPr="00EA25F1">
              <w:rPr>
                <w:sz w:val="24"/>
                <w:lang w:val="ru-RU"/>
              </w:rPr>
              <w:t>использовать знания о взаимосвязях в природе, связи человека и природы для</w:t>
            </w:r>
            <w:r w:rsidRPr="00EA25F1">
              <w:rPr>
                <w:spacing w:val="40"/>
                <w:sz w:val="24"/>
                <w:lang w:val="ru-RU"/>
              </w:rPr>
              <w:t xml:space="preserve"> </w:t>
            </w:r>
            <w:r w:rsidRPr="00EA25F1">
              <w:rPr>
                <w:sz w:val="24"/>
                <w:lang w:val="ru-RU"/>
              </w:rPr>
              <w:t>объяснения простейших явлений и процессов в природе, организме человека</w:t>
            </w:r>
          </w:p>
        </w:tc>
      </w:tr>
      <w:tr w:rsidR="0007213C" w:rsidTr="0007213C">
        <w:trPr>
          <w:trHeight w:val="482"/>
        </w:trPr>
        <w:tc>
          <w:tcPr>
            <w:tcW w:w="1621" w:type="dxa"/>
          </w:tcPr>
          <w:p w:rsidR="0007213C" w:rsidRDefault="0007213C" w:rsidP="0007213C">
            <w:pPr>
              <w:pStyle w:val="TableParagraph"/>
              <w:spacing w:before="92"/>
              <w:rPr>
                <w:sz w:val="24"/>
              </w:rPr>
            </w:pPr>
            <w:r>
              <w:rPr>
                <w:spacing w:val="-5"/>
                <w:sz w:val="24"/>
              </w:rPr>
              <w:t>15</w:t>
            </w:r>
          </w:p>
        </w:tc>
        <w:tc>
          <w:tcPr>
            <w:tcW w:w="8221" w:type="dxa"/>
          </w:tcPr>
          <w:p w:rsidR="0007213C" w:rsidRPr="00EA25F1" w:rsidRDefault="0007213C" w:rsidP="0007213C">
            <w:pPr>
              <w:pStyle w:val="TableParagraph"/>
              <w:spacing w:before="92"/>
              <w:ind w:left="59"/>
              <w:rPr>
                <w:sz w:val="24"/>
                <w:lang w:val="ru-RU"/>
              </w:rPr>
            </w:pPr>
            <w:r w:rsidRPr="00EA25F1">
              <w:rPr>
                <w:sz w:val="24"/>
                <w:lang w:val="ru-RU"/>
              </w:rPr>
              <w:t>создавать</w:t>
            </w:r>
            <w:r w:rsidRPr="00EA25F1">
              <w:rPr>
                <w:spacing w:val="80"/>
                <w:sz w:val="24"/>
                <w:lang w:val="ru-RU"/>
              </w:rPr>
              <w:t xml:space="preserve"> </w:t>
            </w:r>
            <w:r w:rsidRPr="00EA25F1">
              <w:rPr>
                <w:sz w:val="24"/>
                <w:lang w:val="ru-RU"/>
              </w:rPr>
              <w:t>по</w:t>
            </w:r>
            <w:r w:rsidRPr="00EA25F1">
              <w:rPr>
                <w:spacing w:val="80"/>
                <w:sz w:val="24"/>
                <w:lang w:val="ru-RU"/>
              </w:rPr>
              <w:t xml:space="preserve"> </w:t>
            </w:r>
            <w:r w:rsidRPr="00EA25F1">
              <w:rPr>
                <w:sz w:val="24"/>
                <w:lang w:val="ru-RU"/>
              </w:rPr>
              <w:t>заданному</w:t>
            </w:r>
            <w:r w:rsidRPr="00EA25F1">
              <w:rPr>
                <w:spacing w:val="80"/>
                <w:sz w:val="24"/>
                <w:lang w:val="ru-RU"/>
              </w:rPr>
              <w:t xml:space="preserve"> </w:t>
            </w:r>
            <w:r w:rsidRPr="00EA25F1">
              <w:rPr>
                <w:sz w:val="24"/>
                <w:lang w:val="ru-RU"/>
              </w:rPr>
              <w:t>плану</w:t>
            </w:r>
            <w:r w:rsidRPr="00EA25F1">
              <w:rPr>
                <w:spacing w:val="80"/>
                <w:sz w:val="24"/>
                <w:lang w:val="ru-RU"/>
              </w:rPr>
              <w:t xml:space="preserve"> </w:t>
            </w:r>
            <w:r w:rsidRPr="00EA25F1">
              <w:rPr>
                <w:sz w:val="24"/>
                <w:lang w:val="ru-RU"/>
              </w:rPr>
              <w:t>собственные</w:t>
            </w:r>
            <w:r w:rsidRPr="00EA25F1">
              <w:rPr>
                <w:spacing w:val="80"/>
                <w:sz w:val="24"/>
                <w:lang w:val="ru-RU"/>
              </w:rPr>
              <w:t xml:space="preserve"> </w:t>
            </w:r>
            <w:r w:rsidRPr="00EA25F1">
              <w:rPr>
                <w:sz w:val="24"/>
                <w:lang w:val="ru-RU"/>
              </w:rPr>
              <w:t>развернутые</w:t>
            </w:r>
            <w:r w:rsidRPr="00EA25F1">
              <w:rPr>
                <w:spacing w:val="80"/>
                <w:sz w:val="24"/>
                <w:lang w:val="ru-RU"/>
              </w:rPr>
              <w:t xml:space="preserve"> </w:t>
            </w:r>
            <w:r w:rsidRPr="00EA25F1">
              <w:rPr>
                <w:sz w:val="24"/>
                <w:lang w:val="ru-RU"/>
              </w:rPr>
              <w:t>высказывания</w:t>
            </w:r>
            <w:r w:rsidRPr="00EA25F1">
              <w:rPr>
                <w:spacing w:val="80"/>
                <w:sz w:val="24"/>
                <w:lang w:val="ru-RU"/>
              </w:rPr>
              <w:t xml:space="preserve"> </w:t>
            </w:r>
            <w:r w:rsidRPr="00EA25F1">
              <w:rPr>
                <w:sz w:val="24"/>
                <w:lang w:val="ru-RU"/>
              </w:rPr>
              <w:t>о природе, сопровождая выступление иллюстрациями (презентацией)</w:t>
            </w:r>
          </w:p>
        </w:tc>
      </w:tr>
      <w:tr w:rsidR="0007213C" w:rsidTr="0007213C">
        <w:trPr>
          <w:trHeight w:val="482"/>
        </w:trPr>
        <w:tc>
          <w:tcPr>
            <w:tcW w:w="1621" w:type="dxa"/>
          </w:tcPr>
          <w:p w:rsidR="0007213C" w:rsidRPr="00EA25F1" w:rsidRDefault="0007213C" w:rsidP="0007213C">
            <w:pPr>
              <w:pStyle w:val="TableParagraph"/>
              <w:spacing w:before="0"/>
              <w:ind w:left="0"/>
              <w:rPr>
                <w:sz w:val="24"/>
                <w:lang w:val="ru-RU"/>
              </w:rPr>
            </w:pPr>
          </w:p>
        </w:tc>
        <w:tc>
          <w:tcPr>
            <w:tcW w:w="8221" w:type="dxa"/>
          </w:tcPr>
          <w:p w:rsidR="0007213C" w:rsidRDefault="0007213C" w:rsidP="0007213C">
            <w:pPr>
              <w:pStyle w:val="TableParagraph"/>
              <w:spacing w:before="92"/>
              <w:ind w:left="59"/>
              <w:rPr>
                <w:sz w:val="24"/>
              </w:rPr>
            </w:pPr>
            <w:r>
              <w:rPr>
                <w:sz w:val="24"/>
              </w:rPr>
              <w:t>Правила</w:t>
            </w:r>
            <w:r>
              <w:rPr>
                <w:spacing w:val="-5"/>
                <w:sz w:val="24"/>
              </w:rPr>
              <w:t xml:space="preserve"> </w:t>
            </w:r>
            <w:r>
              <w:rPr>
                <w:sz w:val="24"/>
              </w:rPr>
              <w:t>безопасной</w:t>
            </w:r>
            <w:r>
              <w:rPr>
                <w:spacing w:val="-4"/>
                <w:sz w:val="24"/>
              </w:rPr>
              <w:t xml:space="preserve"> </w:t>
            </w:r>
            <w:r>
              <w:rPr>
                <w:spacing w:val="-2"/>
                <w:sz w:val="24"/>
              </w:rPr>
              <w:t>жизнедеятельности</w:t>
            </w:r>
          </w:p>
        </w:tc>
      </w:tr>
      <w:tr w:rsidR="0007213C" w:rsidTr="0007213C">
        <w:trPr>
          <w:trHeight w:val="482"/>
        </w:trPr>
        <w:tc>
          <w:tcPr>
            <w:tcW w:w="1621" w:type="dxa"/>
          </w:tcPr>
          <w:p w:rsidR="0007213C" w:rsidRDefault="0007213C" w:rsidP="0007213C">
            <w:pPr>
              <w:pStyle w:val="TableParagraph"/>
              <w:rPr>
                <w:sz w:val="24"/>
              </w:rPr>
            </w:pPr>
            <w:r>
              <w:rPr>
                <w:spacing w:val="-5"/>
                <w:sz w:val="24"/>
              </w:rPr>
              <w:t>16</w:t>
            </w:r>
          </w:p>
        </w:tc>
        <w:tc>
          <w:tcPr>
            <w:tcW w:w="8221" w:type="dxa"/>
          </w:tcPr>
          <w:p w:rsidR="0007213C" w:rsidRPr="0007213C" w:rsidRDefault="0007213C" w:rsidP="0007213C">
            <w:pPr>
              <w:pStyle w:val="TableParagraph"/>
              <w:ind w:left="59"/>
              <w:rPr>
                <w:sz w:val="24"/>
                <w:lang w:val="ru-RU"/>
              </w:rPr>
            </w:pPr>
            <w:r w:rsidRPr="0007213C">
              <w:rPr>
                <w:sz w:val="24"/>
                <w:lang w:val="ru-RU"/>
              </w:rPr>
              <w:t>соблюдать</w:t>
            </w:r>
            <w:r w:rsidRPr="0007213C">
              <w:rPr>
                <w:spacing w:val="31"/>
                <w:sz w:val="24"/>
                <w:lang w:val="ru-RU"/>
              </w:rPr>
              <w:t xml:space="preserve">  </w:t>
            </w:r>
            <w:r w:rsidRPr="0007213C">
              <w:rPr>
                <w:sz w:val="24"/>
                <w:lang w:val="ru-RU"/>
              </w:rPr>
              <w:t>основы</w:t>
            </w:r>
            <w:r w:rsidRPr="0007213C">
              <w:rPr>
                <w:spacing w:val="31"/>
                <w:sz w:val="24"/>
                <w:lang w:val="ru-RU"/>
              </w:rPr>
              <w:t xml:space="preserve">  </w:t>
            </w:r>
            <w:r w:rsidRPr="0007213C">
              <w:rPr>
                <w:sz w:val="24"/>
                <w:lang w:val="ru-RU"/>
              </w:rPr>
              <w:t>здорового</w:t>
            </w:r>
            <w:r w:rsidRPr="0007213C">
              <w:rPr>
                <w:spacing w:val="32"/>
                <w:sz w:val="24"/>
                <w:lang w:val="ru-RU"/>
              </w:rPr>
              <w:t xml:space="preserve">  </w:t>
            </w:r>
            <w:r w:rsidRPr="0007213C">
              <w:rPr>
                <w:sz w:val="24"/>
                <w:lang w:val="ru-RU"/>
              </w:rPr>
              <w:t>образа</w:t>
            </w:r>
            <w:r w:rsidRPr="0007213C">
              <w:rPr>
                <w:spacing w:val="31"/>
                <w:sz w:val="24"/>
                <w:lang w:val="ru-RU"/>
              </w:rPr>
              <w:t xml:space="preserve">  </w:t>
            </w:r>
            <w:r w:rsidRPr="0007213C">
              <w:rPr>
                <w:sz w:val="24"/>
                <w:lang w:val="ru-RU"/>
              </w:rPr>
              <w:t>жизни,</w:t>
            </w:r>
            <w:r w:rsidRPr="0007213C">
              <w:rPr>
                <w:spacing w:val="31"/>
                <w:sz w:val="24"/>
                <w:lang w:val="ru-RU"/>
              </w:rPr>
              <w:t xml:space="preserve">  </w:t>
            </w:r>
            <w:r w:rsidRPr="0007213C">
              <w:rPr>
                <w:sz w:val="24"/>
                <w:lang w:val="ru-RU"/>
              </w:rPr>
              <w:t>в</w:t>
            </w:r>
            <w:r w:rsidRPr="0007213C">
              <w:rPr>
                <w:spacing w:val="31"/>
                <w:sz w:val="24"/>
                <w:lang w:val="ru-RU"/>
              </w:rPr>
              <w:t xml:space="preserve">  </w:t>
            </w:r>
            <w:r w:rsidRPr="0007213C">
              <w:rPr>
                <w:sz w:val="24"/>
                <w:lang w:val="ru-RU"/>
              </w:rPr>
              <w:t>том</w:t>
            </w:r>
            <w:r w:rsidRPr="0007213C">
              <w:rPr>
                <w:spacing w:val="31"/>
                <w:sz w:val="24"/>
                <w:lang w:val="ru-RU"/>
              </w:rPr>
              <w:t xml:space="preserve">  </w:t>
            </w:r>
            <w:r w:rsidRPr="0007213C">
              <w:rPr>
                <w:sz w:val="24"/>
                <w:lang w:val="ru-RU"/>
              </w:rPr>
              <w:t>числе</w:t>
            </w:r>
            <w:r w:rsidRPr="0007213C">
              <w:rPr>
                <w:spacing w:val="33"/>
                <w:sz w:val="24"/>
                <w:lang w:val="ru-RU"/>
              </w:rPr>
              <w:t xml:space="preserve">  </w:t>
            </w:r>
            <w:r w:rsidRPr="0007213C">
              <w:rPr>
                <w:sz w:val="24"/>
                <w:lang w:val="ru-RU"/>
              </w:rPr>
              <w:t>требования</w:t>
            </w:r>
            <w:r w:rsidRPr="0007213C">
              <w:rPr>
                <w:spacing w:val="31"/>
                <w:sz w:val="24"/>
                <w:lang w:val="ru-RU"/>
              </w:rPr>
              <w:t xml:space="preserve">  </w:t>
            </w:r>
            <w:r w:rsidRPr="0007213C">
              <w:rPr>
                <w:spacing w:val="-10"/>
                <w:sz w:val="24"/>
                <w:lang w:val="ru-RU"/>
              </w:rPr>
              <w:t>к</w:t>
            </w:r>
            <w:r>
              <w:rPr>
                <w:spacing w:val="-10"/>
                <w:sz w:val="24"/>
                <w:lang w:val="ru-RU"/>
              </w:rPr>
              <w:t xml:space="preserve"> </w:t>
            </w:r>
            <w:r w:rsidRPr="0007213C">
              <w:rPr>
                <w:sz w:val="24"/>
                <w:lang w:val="ru-RU"/>
              </w:rPr>
              <w:t>двигательной</w:t>
            </w:r>
            <w:r w:rsidRPr="0007213C">
              <w:rPr>
                <w:spacing w:val="40"/>
                <w:sz w:val="24"/>
                <w:lang w:val="ru-RU"/>
              </w:rPr>
              <w:t xml:space="preserve"> </w:t>
            </w:r>
            <w:r w:rsidRPr="0007213C">
              <w:rPr>
                <w:sz w:val="24"/>
                <w:lang w:val="ru-RU"/>
              </w:rPr>
              <w:t>активности</w:t>
            </w:r>
            <w:r w:rsidRPr="0007213C">
              <w:rPr>
                <w:spacing w:val="40"/>
                <w:sz w:val="24"/>
                <w:lang w:val="ru-RU"/>
              </w:rPr>
              <w:t xml:space="preserve"> </w:t>
            </w:r>
            <w:r w:rsidRPr="0007213C">
              <w:rPr>
                <w:sz w:val="24"/>
                <w:lang w:val="ru-RU"/>
              </w:rPr>
              <w:t>и</w:t>
            </w:r>
            <w:r w:rsidRPr="0007213C">
              <w:rPr>
                <w:spacing w:val="40"/>
                <w:sz w:val="24"/>
                <w:lang w:val="ru-RU"/>
              </w:rPr>
              <w:t xml:space="preserve"> </w:t>
            </w:r>
            <w:r w:rsidRPr="0007213C">
              <w:rPr>
                <w:sz w:val="24"/>
                <w:lang w:val="ru-RU"/>
              </w:rPr>
              <w:t>принципы</w:t>
            </w:r>
            <w:r w:rsidRPr="0007213C">
              <w:rPr>
                <w:spacing w:val="40"/>
                <w:sz w:val="24"/>
                <w:lang w:val="ru-RU"/>
              </w:rPr>
              <w:t xml:space="preserve"> </w:t>
            </w:r>
            <w:r w:rsidRPr="0007213C">
              <w:rPr>
                <w:sz w:val="24"/>
                <w:lang w:val="ru-RU"/>
              </w:rPr>
              <w:t>здорового</w:t>
            </w:r>
            <w:r w:rsidRPr="0007213C">
              <w:rPr>
                <w:spacing w:val="40"/>
                <w:sz w:val="24"/>
                <w:lang w:val="ru-RU"/>
              </w:rPr>
              <w:t xml:space="preserve"> </w:t>
            </w:r>
            <w:r w:rsidRPr="0007213C">
              <w:rPr>
                <w:sz w:val="24"/>
                <w:lang w:val="ru-RU"/>
              </w:rPr>
              <w:t>питания;</w:t>
            </w:r>
            <w:r w:rsidRPr="0007213C">
              <w:rPr>
                <w:spacing w:val="40"/>
                <w:sz w:val="24"/>
                <w:lang w:val="ru-RU"/>
              </w:rPr>
              <w:t xml:space="preserve"> </w:t>
            </w:r>
            <w:r w:rsidRPr="0007213C">
              <w:rPr>
                <w:sz w:val="24"/>
                <w:lang w:val="ru-RU"/>
              </w:rPr>
              <w:t>соблюдать</w:t>
            </w:r>
            <w:r w:rsidRPr="0007213C">
              <w:rPr>
                <w:spacing w:val="40"/>
                <w:sz w:val="24"/>
                <w:lang w:val="ru-RU"/>
              </w:rPr>
              <w:t xml:space="preserve"> </w:t>
            </w:r>
            <w:r w:rsidRPr="0007213C">
              <w:rPr>
                <w:sz w:val="24"/>
                <w:lang w:val="ru-RU"/>
              </w:rPr>
              <w:t>основы профилактики заболеваний</w:t>
            </w:r>
          </w:p>
        </w:tc>
      </w:tr>
      <w:tr w:rsidR="0007213C" w:rsidTr="0007213C">
        <w:trPr>
          <w:trHeight w:val="482"/>
        </w:trPr>
        <w:tc>
          <w:tcPr>
            <w:tcW w:w="1621" w:type="dxa"/>
          </w:tcPr>
          <w:p w:rsidR="0007213C" w:rsidRDefault="0007213C" w:rsidP="0007213C">
            <w:pPr>
              <w:pStyle w:val="TableParagraph"/>
              <w:rPr>
                <w:sz w:val="24"/>
              </w:rPr>
            </w:pPr>
            <w:r>
              <w:rPr>
                <w:spacing w:val="-5"/>
                <w:sz w:val="24"/>
              </w:rPr>
              <w:t>17</w:t>
            </w:r>
          </w:p>
        </w:tc>
        <w:tc>
          <w:tcPr>
            <w:tcW w:w="8221" w:type="dxa"/>
          </w:tcPr>
          <w:p w:rsidR="0007213C" w:rsidRPr="00EA25F1" w:rsidRDefault="0007213C" w:rsidP="0007213C">
            <w:pPr>
              <w:pStyle w:val="TableParagraph"/>
              <w:ind w:left="59" w:right="54"/>
              <w:jc w:val="both"/>
              <w:rPr>
                <w:sz w:val="24"/>
                <w:lang w:val="ru-RU"/>
              </w:rPr>
            </w:pPr>
            <w:r w:rsidRPr="00EA25F1">
              <w:rPr>
                <w:sz w:val="24"/>
                <w:lang w:val="ru-RU"/>
              </w:rPr>
              <w:t>соблюдать правила безопасного поведения пассажира железнодорожного, водного и авиатранспорта; соблюдать правила безопасного поведения во дворе жилого дома</w:t>
            </w:r>
          </w:p>
        </w:tc>
      </w:tr>
      <w:tr w:rsidR="0007213C" w:rsidTr="0007213C">
        <w:trPr>
          <w:trHeight w:val="482"/>
        </w:trPr>
        <w:tc>
          <w:tcPr>
            <w:tcW w:w="1621" w:type="dxa"/>
          </w:tcPr>
          <w:p w:rsidR="0007213C" w:rsidRDefault="0007213C" w:rsidP="0007213C">
            <w:pPr>
              <w:pStyle w:val="TableParagraph"/>
              <w:spacing w:before="92"/>
              <w:rPr>
                <w:sz w:val="24"/>
              </w:rPr>
            </w:pPr>
            <w:r>
              <w:rPr>
                <w:spacing w:val="-5"/>
                <w:sz w:val="24"/>
              </w:rPr>
              <w:t>18</w:t>
            </w:r>
          </w:p>
        </w:tc>
        <w:tc>
          <w:tcPr>
            <w:tcW w:w="8221" w:type="dxa"/>
          </w:tcPr>
          <w:p w:rsidR="0007213C" w:rsidRPr="00EA25F1" w:rsidRDefault="0007213C" w:rsidP="0007213C">
            <w:pPr>
              <w:pStyle w:val="TableParagraph"/>
              <w:spacing w:before="92"/>
              <w:ind w:left="59"/>
              <w:rPr>
                <w:sz w:val="24"/>
                <w:lang w:val="ru-RU"/>
              </w:rPr>
            </w:pPr>
            <w:r w:rsidRPr="00EA25F1">
              <w:rPr>
                <w:sz w:val="24"/>
                <w:lang w:val="ru-RU"/>
              </w:rPr>
              <w:t>соблюдать</w:t>
            </w:r>
            <w:r w:rsidRPr="00EA25F1">
              <w:rPr>
                <w:spacing w:val="-5"/>
                <w:sz w:val="24"/>
                <w:lang w:val="ru-RU"/>
              </w:rPr>
              <w:t xml:space="preserve"> </w:t>
            </w:r>
            <w:r w:rsidRPr="00EA25F1">
              <w:rPr>
                <w:sz w:val="24"/>
                <w:lang w:val="ru-RU"/>
              </w:rPr>
              <w:t>правила</w:t>
            </w:r>
            <w:r w:rsidRPr="00EA25F1">
              <w:rPr>
                <w:spacing w:val="-4"/>
                <w:sz w:val="24"/>
                <w:lang w:val="ru-RU"/>
              </w:rPr>
              <w:t xml:space="preserve"> </w:t>
            </w:r>
            <w:r w:rsidRPr="00EA25F1">
              <w:rPr>
                <w:sz w:val="24"/>
                <w:lang w:val="ru-RU"/>
              </w:rPr>
              <w:t>нравственного</w:t>
            </w:r>
            <w:r w:rsidRPr="00EA25F1">
              <w:rPr>
                <w:spacing w:val="-5"/>
                <w:sz w:val="24"/>
                <w:lang w:val="ru-RU"/>
              </w:rPr>
              <w:t xml:space="preserve"> </w:t>
            </w:r>
            <w:r w:rsidRPr="00EA25F1">
              <w:rPr>
                <w:sz w:val="24"/>
                <w:lang w:val="ru-RU"/>
              </w:rPr>
              <w:t>поведения</w:t>
            </w:r>
            <w:r w:rsidRPr="00EA25F1">
              <w:rPr>
                <w:spacing w:val="-4"/>
                <w:sz w:val="24"/>
                <w:lang w:val="ru-RU"/>
              </w:rPr>
              <w:t xml:space="preserve"> </w:t>
            </w:r>
            <w:r w:rsidRPr="00EA25F1">
              <w:rPr>
                <w:sz w:val="24"/>
                <w:lang w:val="ru-RU"/>
              </w:rPr>
              <w:t>на</w:t>
            </w:r>
            <w:r w:rsidRPr="00EA25F1">
              <w:rPr>
                <w:spacing w:val="-4"/>
                <w:sz w:val="24"/>
                <w:lang w:val="ru-RU"/>
              </w:rPr>
              <w:t xml:space="preserve"> </w:t>
            </w:r>
            <w:r w:rsidRPr="00EA25F1">
              <w:rPr>
                <w:spacing w:val="-2"/>
                <w:sz w:val="24"/>
                <w:lang w:val="ru-RU"/>
              </w:rPr>
              <w:t>природе</w:t>
            </w:r>
          </w:p>
        </w:tc>
      </w:tr>
      <w:tr w:rsidR="0007213C" w:rsidTr="0007213C">
        <w:trPr>
          <w:trHeight w:val="482"/>
        </w:trPr>
        <w:tc>
          <w:tcPr>
            <w:tcW w:w="1621" w:type="dxa"/>
          </w:tcPr>
          <w:p w:rsidR="0007213C" w:rsidRDefault="0007213C" w:rsidP="0007213C">
            <w:pPr>
              <w:pStyle w:val="TableParagraph"/>
              <w:spacing w:before="92"/>
              <w:rPr>
                <w:sz w:val="24"/>
              </w:rPr>
            </w:pPr>
            <w:r>
              <w:rPr>
                <w:spacing w:val="-5"/>
                <w:sz w:val="24"/>
              </w:rPr>
              <w:t>19</w:t>
            </w:r>
          </w:p>
        </w:tc>
        <w:tc>
          <w:tcPr>
            <w:tcW w:w="8221" w:type="dxa"/>
          </w:tcPr>
          <w:p w:rsidR="0007213C" w:rsidRPr="00EA25F1" w:rsidRDefault="0007213C" w:rsidP="0007213C">
            <w:pPr>
              <w:pStyle w:val="TableParagraph"/>
              <w:spacing w:before="92"/>
              <w:ind w:left="59" w:right="62"/>
              <w:jc w:val="both"/>
              <w:rPr>
                <w:sz w:val="24"/>
                <w:lang w:val="ru-RU"/>
              </w:rPr>
            </w:pPr>
            <w:r w:rsidRPr="00EA25F1">
              <w:rPr>
                <w:sz w:val="24"/>
                <w:lang w:val="ru-RU"/>
              </w:rPr>
              <w:t>безопасно использовать персональные данные в условиях контролируемого доступа в сеть Интернет; ориентироваться в возможных мошеннических действиях при общении в мессенджерах</w:t>
            </w:r>
          </w:p>
        </w:tc>
      </w:tr>
    </w:tbl>
    <w:p w:rsidR="0007213C" w:rsidRPr="0007213C" w:rsidRDefault="0007213C" w:rsidP="0007213C">
      <w:pPr>
        <w:pStyle w:val="ad"/>
        <w:spacing w:before="316"/>
        <w:ind w:left="560" w:right="838" w:firstLine="0"/>
        <w:jc w:val="center"/>
        <w:rPr>
          <w:rFonts w:ascii="Times New Roman" w:hAnsi="Times New Roman" w:cs="Times New Roman"/>
          <w:sz w:val="24"/>
          <w:szCs w:val="24"/>
        </w:rPr>
      </w:pPr>
      <w:r w:rsidRPr="0007213C">
        <w:rPr>
          <w:rFonts w:ascii="Times New Roman" w:hAnsi="Times New Roman" w:cs="Times New Roman"/>
          <w:sz w:val="24"/>
          <w:szCs w:val="24"/>
        </w:rPr>
        <w:t>Проверяемые</w:t>
      </w:r>
      <w:r w:rsidRPr="0007213C">
        <w:rPr>
          <w:rFonts w:ascii="Times New Roman" w:hAnsi="Times New Roman" w:cs="Times New Roman"/>
          <w:spacing w:val="-8"/>
          <w:sz w:val="24"/>
          <w:szCs w:val="24"/>
        </w:rPr>
        <w:t xml:space="preserve"> </w:t>
      </w:r>
      <w:r w:rsidRPr="0007213C">
        <w:rPr>
          <w:rFonts w:ascii="Times New Roman" w:hAnsi="Times New Roman" w:cs="Times New Roman"/>
          <w:sz w:val="24"/>
          <w:szCs w:val="24"/>
        </w:rPr>
        <w:t>элементы</w:t>
      </w:r>
      <w:r w:rsidRPr="0007213C">
        <w:rPr>
          <w:rFonts w:ascii="Times New Roman" w:hAnsi="Times New Roman" w:cs="Times New Roman"/>
          <w:spacing w:val="-7"/>
          <w:sz w:val="24"/>
          <w:szCs w:val="24"/>
        </w:rPr>
        <w:t xml:space="preserve"> </w:t>
      </w:r>
      <w:r w:rsidRPr="0007213C">
        <w:rPr>
          <w:rFonts w:ascii="Times New Roman" w:hAnsi="Times New Roman" w:cs="Times New Roman"/>
          <w:sz w:val="24"/>
          <w:szCs w:val="24"/>
        </w:rPr>
        <w:t>содержания</w:t>
      </w:r>
      <w:r w:rsidRPr="0007213C">
        <w:rPr>
          <w:rFonts w:ascii="Times New Roman" w:hAnsi="Times New Roman" w:cs="Times New Roman"/>
          <w:spacing w:val="-7"/>
          <w:sz w:val="24"/>
          <w:szCs w:val="24"/>
        </w:rPr>
        <w:t xml:space="preserve"> </w:t>
      </w:r>
      <w:r w:rsidRPr="0007213C">
        <w:rPr>
          <w:rFonts w:ascii="Times New Roman" w:hAnsi="Times New Roman" w:cs="Times New Roman"/>
          <w:sz w:val="24"/>
          <w:szCs w:val="24"/>
        </w:rPr>
        <w:t>(3</w:t>
      </w:r>
      <w:r w:rsidRPr="0007213C">
        <w:rPr>
          <w:rFonts w:ascii="Times New Roman" w:hAnsi="Times New Roman" w:cs="Times New Roman"/>
          <w:spacing w:val="-9"/>
          <w:sz w:val="24"/>
          <w:szCs w:val="24"/>
        </w:rPr>
        <w:t xml:space="preserve"> </w:t>
      </w:r>
      <w:r w:rsidRPr="0007213C">
        <w:rPr>
          <w:rFonts w:ascii="Times New Roman" w:hAnsi="Times New Roman" w:cs="Times New Roman"/>
          <w:spacing w:val="-2"/>
          <w:sz w:val="24"/>
          <w:szCs w:val="24"/>
        </w:rPr>
        <w:t>класс)</w:t>
      </w:r>
    </w:p>
    <w:p w:rsidR="0007213C" w:rsidRDefault="0007213C" w:rsidP="0007213C">
      <w:pPr>
        <w:pStyle w:val="ad"/>
        <w:spacing w:before="98"/>
        <w:ind w:firstLine="0"/>
        <w:rPr>
          <w:sz w:val="20"/>
        </w:rPr>
      </w:pPr>
    </w:p>
    <w:tbl>
      <w:tblPr>
        <w:tblStyle w:val="TableNormal"/>
        <w:tblW w:w="0" w:type="auto"/>
        <w:tblInd w:w="5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21"/>
        <w:gridCol w:w="8711"/>
      </w:tblGrid>
      <w:tr w:rsidR="0007213C" w:rsidTr="00B113A0">
        <w:trPr>
          <w:trHeight w:val="482"/>
        </w:trPr>
        <w:tc>
          <w:tcPr>
            <w:tcW w:w="1621" w:type="dxa"/>
          </w:tcPr>
          <w:p w:rsidR="0007213C" w:rsidRDefault="0007213C" w:rsidP="0007213C">
            <w:pPr>
              <w:pStyle w:val="TableParagraph"/>
              <w:rPr>
                <w:sz w:val="24"/>
              </w:rPr>
            </w:pPr>
            <w:r>
              <w:rPr>
                <w:spacing w:val="-5"/>
                <w:sz w:val="24"/>
              </w:rPr>
              <w:t>Код</w:t>
            </w:r>
          </w:p>
        </w:tc>
        <w:tc>
          <w:tcPr>
            <w:tcW w:w="8711" w:type="dxa"/>
          </w:tcPr>
          <w:p w:rsidR="0007213C" w:rsidRDefault="0007213C" w:rsidP="0007213C">
            <w:pPr>
              <w:pStyle w:val="TableParagraph"/>
              <w:ind w:left="59"/>
              <w:rPr>
                <w:sz w:val="24"/>
              </w:rPr>
            </w:pPr>
            <w:r>
              <w:rPr>
                <w:sz w:val="24"/>
              </w:rPr>
              <w:t>Проверяемый</w:t>
            </w:r>
            <w:r>
              <w:rPr>
                <w:spacing w:val="-5"/>
                <w:sz w:val="24"/>
              </w:rPr>
              <w:t xml:space="preserve"> </w:t>
            </w:r>
            <w:r>
              <w:rPr>
                <w:sz w:val="24"/>
              </w:rPr>
              <w:t>элемент</w:t>
            </w:r>
            <w:r>
              <w:rPr>
                <w:spacing w:val="-4"/>
                <w:sz w:val="24"/>
              </w:rPr>
              <w:t xml:space="preserve"> </w:t>
            </w:r>
            <w:r>
              <w:rPr>
                <w:spacing w:val="-2"/>
                <w:sz w:val="24"/>
              </w:rPr>
              <w:t>содержания</w:t>
            </w:r>
          </w:p>
        </w:tc>
      </w:tr>
      <w:tr w:rsidR="0007213C" w:rsidTr="00B113A0">
        <w:trPr>
          <w:trHeight w:val="479"/>
        </w:trPr>
        <w:tc>
          <w:tcPr>
            <w:tcW w:w="1621" w:type="dxa"/>
          </w:tcPr>
          <w:p w:rsidR="0007213C" w:rsidRDefault="0007213C" w:rsidP="0007213C">
            <w:pPr>
              <w:pStyle w:val="TableParagraph"/>
              <w:spacing w:before="92"/>
              <w:rPr>
                <w:sz w:val="24"/>
              </w:rPr>
            </w:pPr>
            <w:r>
              <w:rPr>
                <w:spacing w:val="-10"/>
                <w:sz w:val="24"/>
              </w:rPr>
              <w:t>1</w:t>
            </w:r>
          </w:p>
        </w:tc>
        <w:tc>
          <w:tcPr>
            <w:tcW w:w="8711" w:type="dxa"/>
          </w:tcPr>
          <w:p w:rsidR="0007213C" w:rsidRDefault="0007213C" w:rsidP="0007213C">
            <w:pPr>
              <w:pStyle w:val="TableParagraph"/>
              <w:spacing w:before="92"/>
              <w:ind w:left="59"/>
              <w:rPr>
                <w:sz w:val="24"/>
              </w:rPr>
            </w:pPr>
            <w:r>
              <w:rPr>
                <w:sz w:val="24"/>
              </w:rPr>
              <w:t>Человек</w:t>
            </w:r>
            <w:r>
              <w:rPr>
                <w:spacing w:val="-2"/>
                <w:sz w:val="24"/>
              </w:rPr>
              <w:t xml:space="preserve"> </w:t>
            </w:r>
            <w:r>
              <w:rPr>
                <w:sz w:val="24"/>
              </w:rPr>
              <w:t>и</w:t>
            </w:r>
            <w:r>
              <w:rPr>
                <w:spacing w:val="-1"/>
                <w:sz w:val="24"/>
              </w:rPr>
              <w:t xml:space="preserve"> </w:t>
            </w:r>
            <w:r>
              <w:rPr>
                <w:spacing w:val="-2"/>
                <w:sz w:val="24"/>
              </w:rPr>
              <w:t>общество</w:t>
            </w:r>
          </w:p>
        </w:tc>
      </w:tr>
      <w:tr w:rsidR="0007213C" w:rsidTr="00B113A0">
        <w:trPr>
          <w:trHeight w:val="755"/>
        </w:trPr>
        <w:tc>
          <w:tcPr>
            <w:tcW w:w="1621" w:type="dxa"/>
          </w:tcPr>
          <w:p w:rsidR="0007213C" w:rsidRDefault="0007213C" w:rsidP="0007213C">
            <w:pPr>
              <w:pStyle w:val="TableParagraph"/>
              <w:spacing w:before="92"/>
              <w:rPr>
                <w:sz w:val="24"/>
              </w:rPr>
            </w:pPr>
            <w:r>
              <w:rPr>
                <w:spacing w:val="-5"/>
                <w:sz w:val="24"/>
              </w:rPr>
              <w:t>1.1</w:t>
            </w:r>
          </w:p>
        </w:tc>
        <w:tc>
          <w:tcPr>
            <w:tcW w:w="8711" w:type="dxa"/>
          </w:tcPr>
          <w:p w:rsidR="0007213C" w:rsidRPr="0007213C" w:rsidRDefault="0007213C" w:rsidP="0007213C">
            <w:pPr>
              <w:pStyle w:val="TableParagraph"/>
              <w:spacing w:before="92"/>
              <w:ind w:left="59"/>
              <w:rPr>
                <w:sz w:val="24"/>
                <w:lang w:val="ru-RU"/>
              </w:rPr>
            </w:pPr>
            <w:r w:rsidRPr="0007213C">
              <w:rPr>
                <w:sz w:val="24"/>
                <w:lang w:val="ru-RU"/>
              </w:rPr>
              <w:t>Общество</w:t>
            </w:r>
            <w:r w:rsidRPr="0007213C">
              <w:rPr>
                <w:spacing w:val="40"/>
                <w:sz w:val="24"/>
                <w:lang w:val="ru-RU"/>
              </w:rPr>
              <w:t xml:space="preserve"> </w:t>
            </w:r>
            <w:r w:rsidRPr="0007213C">
              <w:rPr>
                <w:sz w:val="24"/>
                <w:lang w:val="ru-RU"/>
              </w:rPr>
              <w:t>как</w:t>
            </w:r>
            <w:r w:rsidRPr="0007213C">
              <w:rPr>
                <w:spacing w:val="40"/>
                <w:sz w:val="24"/>
                <w:lang w:val="ru-RU"/>
              </w:rPr>
              <w:t xml:space="preserve"> </w:t>
            </w:r>
            <w:r w:rsidRPr="0007213C">
              <w:rPr>
                <w:sz w:val="24"/>
                <w:lang w:val="ru-RU"/>
              </w:rPr>
              <w:t>совокупность</w:t>
            </w:r>
            <w:r w:rsidRPr="0007213C">
              <w:rPr>
                <w:spacing w:val="40"/>
                <w:sz w:val="24"/>
                <w:lang w:val="ru-RU"/>
              </w:rPr>
              <w:t xml:space="preserve"> </w:t>
            </w:r>
            <w:r w:rsidRPr="0007213C">
              <w:rPr>
                <w:sz w:val="24"/>
                <w:lang w:val="ru-RU"/>
              </w:rPr>
              <w:t>людей,</w:t>
            </w:r>
            <w:r w:rsidRPr="0007213C">
              <w:rPr>
                <w:spacing w:val="40"/>
                <w:sz w:val="24"/>
                <w:lang w:val="ru-RU"/>
              </w:rPr>
              <w:t xml:space="preserve"> </w:t>
            </w:r>
            <w:r w:rsidRPr="0007213C">
              <w:rPr>
                <w:sz w:val="24"/>
                <w:lang w:val="ru-RU"/>
              </w:rPr>
              <w:t>которые</w:t>
            </w:r>
            <w:r w:rsidRPr="0007213C">
              <w:rPr>
                <w:spacing w:val="40"/>
                <w:sz w:val="24"/>
                <w:lang w:val="ru-RU"/>
              </w:rPr>
              <w:t xml:space="preserve"> </w:t>
            </w:r>
            <w:r w:rsidRPr="0007213C">
              <w:rPr>
                <w:sz w:val="24"/>
                <w:lang w:val="ru-RU"/>
              </w:rPr>
              <w:t>объединены</w:t>
            </w:r>
            <w:r w:rsidRPr="0007213C">
              <w:rPr>
                <w:spacing w:val="40"/>
                <w:sz w:val="24"/>
                <w:lang w:val="ru-RU"/>
              </w:rPr>
              <w:t xml:space="preserve"> </w:t>
            </w:r>
            <w:r w:rsidRPr="0007213C">
              <w:rPr>
                <w:sz w:val="24"/>
                <w:lang w:val="ru-RU"/>
              </w:rPr>
              <w:t>общей</w:t>
            </w:r>
            <w:r w:rsidRPr="0007213C">
              <w:rPr>
                <w:spacing w:val="40"/>
                <w:sz w:val="24"/>
                <w:lang w:val="ru-RU"/>
              </w:rPr>
              <w:t xml:space="preserve"> </w:t>
            </w:r>
            <w:r w:rsidRPr="0007213C">
              <w:rPr>
                <w:sz w:val="24"/>
                <w:lang w:val="ru-RU"/>
              </w:rPr>
              <w:t>культурой</w:t>
            </w:r>
            <w:r w:rsidRPr="0007213C">
              <w:rPr>
                <w:spacing w:val="40"/>
                <w:sz w:val="24"/>
                <w:lang w:val="ru-RU"/>
              </w:rPr>
              <w:t xml:space="preserve"> </w:t>
            </w:r>
            <w:r w:rsidRPr="0007213C">
              <w:rPr>
                <w:sz w:val="24"/>
                <w:lang w:val="ru-RU"/>
              </w:rPr>
              <w:t>и связаны друг с другом совместной деятельностью во имя общей цели</w:t>
            </w:r>
          </w:p>
        </w:tc>
      </w:tr>
      <w:tr w:rsidR="0007213C" w:rsidTr="00B113A0">
        <w:trPr>
          <w:trHeight w:val="755"/>
        </w:trPr>
        <w:tc>
          <w:tcPr>
            <w:tcW w:w="1621" w:type="dxa"/>
          </w:tcPr>
          <w:p w:rsidR="0007213C" w:rsidRDefault="0007213C" w:rsidP="0007213C">
            <w:pPr>
              <w:pStyle w:val="TableParagraph"/>
              <w:rPr>
                <w:sz w:val="24"/>
              </w:rPr>
            </w:pPr>
            <w:r>
              <w:rPr>
                <w:spacing w:val="-5"/>
                <w:sz w:val="24"/>
              </w:rPr>
              <w:t>1.2</w:t>
            </w:r>
          </w:p>
        </w:tc>
        <w:tc>
          <w:tcPr>
            <w:tcW w:w="8711" w:type="dxa"/>
          </w:tcPr>
          <w:p w:rsidR="0007213C" w:rsidRPr="0007213C" w:rsidRDefault="0007213C" w:rsidP="0007213C">
            <w:pPr>
              <w:pStyle w:val="TableParagraph"/>
              <w:ind w:left="59"/>
              <w:rPr>
                <w:sz w:val="24"/>
                <w:lang w:val="ru-RU"/>
              </w:rPr>
            </w:pPr>
            <w:r w:rsidRPr="0007213C">
              <w:rPr>
                <w:sz w:val="24"/>
                <w:lang w:val="ru-RU"/>
              </w:rPr>
              <w:t>Наша Родина - Российская Федерация. Государственная символика Российской Федерации и своего региона</w:t>
            </w:r>
          </w:p>
        </w:tc>
      </w:tr>
      <w:tr w:rsidR="0007213C" w:rsidTr="00B113A0">
        <w:trPr>
          <w:trHeight w:val="755"/>
        </w:trPr>
        <w:tc>
          <w:tcPr>
            <w:tcW w:w="1621" w:type="dxa"/>
          </w:tcPr>
          <w:p w:rsidR="0007213C" w:rsidRDefault="0007213C" w:rsidP="0007213C">
            <w:pPr>
              <w:pStyle w:val="TableParagraph"/>
              <w:rPr>
                <w:sz w:val="24"/>
              </w:rPr>
            </w:pPr>
            <w:r>
              <w:rPr>
                <w:spacing w:val="-5"/>
                <w:sz w:val="24"/>
              </w:rPr>
              <w:lastRenderedPageBreak/>
              <w:t>1.3</w:t>
            </w:r>
          </w:p>
        </w:tc>
        <w:tc>
          <w:tcPr>
            <w:tcW w:w="8711" w:type="dxa"/>
          </w:tcPr>
          <w:p w:rsidR="0007213C" w:rsidRDefault="0007213C" w:rsidP="0007213C">
            <w:pPr>
              <w:pStyle w:val="TableParagraph"/>
              <w:ind w:left="59"/>
              <w:rPr>
                <w:sz w:val="24"/>
              </w:rPr>
            </w:pPr>
            <w:r w:rsidRPr="0007213C">
              <w:rPr>
                <w:sz w:val="24"/>
                <w:lang w:val="ru-RU"/>
              </w:rPr>
              <w:t>Уникальные</w:t>
            </w:r>
            <w:r w:rsidRPr="0007213C">
              <w:rPr>
                <w:spacing w:val="-8"/>
                <w:sz w:val="24"/>
                <w:lang w:val="ru-RU"/>
              </w:rPr>
              <w:t xml:space="preserve"> </w:t>
            </w:r>
            <w:r w:rsidRPr="0007213C">
              <w:rPr>
                <w:sz w:val="24"/>
                <w:lang w:val="ru-RU"/>
              </w:rPr>
              <w:t>памятники</w:t>
            </w:r>
            <w:r w:rsidRPr="0007213C">
              <w:rPr>
                <w:spacing w:val="-8"/>
                <w:sz w:val="24"/>
                <w:lang w:val="ru-RU"/>
              </w:rPr>
              <w:t xml:space="preserve"> </w:t>
            </w:r>
            <w:r w:rsidRPr="0007213C">
              <w:rPr>
                <w:sz w:val="24"/>
                <w:lang w:val="ru-RU"/>
              </w:rPr>
              <w:t>культуры</w:t>
            </w:r>
            <w:r w:rsidRPr="0007213C">
              <w:rPr>
                <w:spacing w:val="-6"/>
                <w:sz w:val="24"/>
                <w:lang w:val="ru-RU"/>
              </w:rPr>
              <w:t xml:space="preserve"> </w:t>
            </w:r>
            <w:r w:rsidRPr="0007213C">
              <w:rPr>
                <w:sz w:val="24"/>
                <w:lang w:val="ru-RU"/>
              </w:rPr>
              <w:t>России,</w:t>
            </w:r>
            <w:r w:rsidRPr="0007213C">
              <w:rPr>
                <w:spacing w:val="-6"/>
                <w:sz w:val="24"/>
                <w:lang w:val="ru-RU"/>
              </w:rPr>
              <w:t xml:space="preserve"> </w:t>
            </w:r>
            <w:r w:rsidRPr="0007213C">
              <w:rPr>
                <w:sz w:val="24"/>
                <w:lang w:val="ru-RU"/>
              </w:rPr>
              <w:t>родного</w:t>
            </w:r>
            <w:r w:rsidRPr="0007213C">
              <w:rPr>
                <w:spacing w:val="-6"/>
                <w:sz w:val="24"/>
                <w:lang w:val="ru-RU"/>
              </w:rPr>
              <w:t xml:space="preserve"> </w:t>
            </w:r>
            <w:r w:rsidRPr="0007213C">
              <w:rPr>
                <w:sz w:val="24"/>
                <w:lang w:val="ru-RU"/>
              </w:rPr>
              <w:t>края.</w:t>
            </w:r>
            <w:r w:rsidRPr="0007213C">
              <w:rPr>
                <w:spacing w:val="-2"/>
                <w:sz w:val="24"/>
                <w:lang w:val="ru-RU"/>
              </w:rPr>
              <w:t xml:space="preserve"> </w:t>
            </w:r>
            <w:r>
              <w:rPr>
                <w:sz w:val="24"/>
              </w:rPr>
              <w:t>Города</w:t>
            </w:r>
            <w:r>
              <w:rPr>
                <w:spacing w:val="-6"/>
                <w:sz w:val="24"/>
              </w:rPr>
              <w:t xml:space="preserve"> </w:t>
            </w:r>
            <w:r>
              <w:rPr>
                <w:sz w:val="24"/>
              </w:rPr>
              <w:t>Золотого</w:t>
            </w:r>
            <w:r>
              <w:rPr>
                <w:spacing w:val="-6"/>
                <w:sz w:val="24"/>
              </w:rPr>
              <w:t xml:space="preserve"> </w:t>
            </w:r>
            <w:r>
              <w:rPr>
                <w:sz w:val="24"/>
              </w:rPr>
              <w:t xml:space="preserve">кольца </w:t>
            </w:r>
            <w:r>
              <w:rPr>
                <w:spacing w:val="-2"/>
                <w:sz w:val="24"/>
              </w:rPr>
              <w:t>России</w:t>
            </w:r>
          </w:p>
        </w:tc>
      </w:tr>
      <w:tr w:rsidR="0007213C" w:rsidTr="00B113A0">
        <w:trPr>
          <w:trHeight w:val="755"/>
        </w:trPr>
        <w:tc>
          <w:tcPr>
            <w:tcW w:w="1621" w:type="dxa"/>
          </w:tcPr>
          <w:p w:rsidR="0007213C" w:rsidRDefault="0007213C" w:rsidP="0007213C">
            <w:pPr>
              <w:pStyle w:val="TableParagraph"/>
              <w:rPr>
                <w:sz w:val="24"/>
              </w:rPr>
            </w:pPr>
            <w:r>
              <w:rPr>
                <w:spacing w:val="-5"/>
                <w:sz w:val="24"/>
              </w:rPr>
              <w:t>1.4</w:t>
            </w:r>
          </w:p>
        </w:tc>
        <w:tc>
          <w:tcPr>
            <w:tcW w:w="8711" w:type="dxa"/>
          </w:tcPr>
          <w:p w:rsidR="0007213C" w:rsidRPr="0007213C" w:rsidRDefault="0007213C" w:rsidP="0007213C">
            <w:pPr>
              <w:pStyle w:val="TableParagraph"/>
              <w:ind w:left="59"/>
              <w:rPr>
                <w:sz w:val="24"/>
                <w:lang w:val="ru-RU"/>
              </w:rPr>
            </w:pPr>
            <w:r w:rsidRPr="0007213C">
              <w:rPr>
                <w:sz w:val="24"/>
                <w:lang w:val="ru-RU"/>
              </w:rPr>
              <w:t>Народы</w:t>
            </w:r>
            <w:r w:rsidRPr="0007213C">
              <w:rPr>
                <w:spacing w:val="78"/>
                <w:sz w:val="24"/>
                <w:lang w:val="ru-RU"/>
              </w:rPr>
              <w:t xml:space="preserve"> </w:t>
            </w:r>
            <w:r w:rsidRPr="0007213C">
              <w:rPr>
                <w:sz w:val="24"/>
                <w:lang w:val="ru-RU"/>
              </w:rPr>
              <w:t>России.</w:t>
            </w:r>
            <w:r w:rsidRPr="0007213C">
              <w:rPr>
                <w:spacing w:val="78"/>
                <w:sz w:val="24"/>
                <w:lang w:val="ru-RU"/>
              </w:rPr>
              <w:t xml:space="preserve"> </w:t>
            </w:r>
            <w:r w:rsidRPr="0007213C">
              <w:rPr>
                <w:sz w:val="24"/>
                <w:lang w:val="ru-RU"/>
              </w:rPr>
              <w:t>Уважение</w:t>
            </w:r>
            <w:r w:rsidRPr="0007213C">
              <w:rPr>
                <w:spacing w:val="77"/>
                <w:sz w:val="24"/>
                <w:lang w:val="ru-RU"/>
              </w:rPr>
              <w:t xml:space="preserve"> </w:t>
            </w:r>
            <w:r w:rsidRPr="0007213C">
              <w:rPr>
                <w:sz w:val="24"/>
                <w:lang w:val="ru-RU"/>
              </w:rPr>
              <w:t>к</w:t>
            </w:r>
            <w:r w:rsidRPr="0007213C">
              <w:rPr>
                <w:spacing w:val="77"/>
                <w:sz w:val="24"/>
                <w:lang w:val="ru-RU"/>
              </w:rPr>
              <w:t xml:space="preserve"> </w:t>
            </w:r>
            <w:r w:rsidRPr="0007213C">
              <w:rPr>
                <w:sz w:val="24"/>
                <w:lang w:val="ru-RU"/>
              </w:rPr>
              <w:t>культуре,</w:t>
            </w:r>
            <w:r w:rsidRPr="0007213C">
              <w:rPr>
                <w:spacing w:val="78"/>
                <w:sz w:val="24"/>
                <w:lang w:val="ru-RU"/>
              </w:rPr>
              <w:t xml:space="preserve"> </w:t>
            </w:r>
            <w:r w:rsidRPr="0007213C">
              <w:rPr>
                <w:sz w:val="24"/>
                <w:lang w:val="ru-RU"/>
              </w:rPr>
              <w:t>традициям</w:t>
            </w:r>
            <w:r w:rsidRPr="0007213C">
              <w:rPr>
                <w:spacing w:val="75"/>
                <w:sz w:val="24"/>
                <w:lang w:val="ru-RU"/>
              </w:rPr>
              <w:t xml:space="preserve"> </w:t>
            </w:r>
            <w:r w:rsidRPr="0007213C">
              <w:rPr>
                <w:sz w:val="24"/>
                <w:lang w:val="ru-RU"/>
              </w:rPr>
              <w:t>своего</w:t>
            </w:r>
            <w:r w:rsidRPr="0007213C">
              <w:rPr>
                <w:spacing w:val="78"/>
                <w:sz w:val="24"/>
                <w:lang w:val="ru-RU"/>
              </w:rPr>
              <w:t xml:space="preserve"> </w:t>
            </w:r>
            <w:r w:rsidRPr="0007213C">
              <w:rPr>
                <w:sz w:val="24"/>
                <w:lang w:val="ru-RU"/>
              </w:rPr>
              <w:t>народа</w:t>
            </w:r>
            <w:r w:rsidRPr="0007213C">
              <w:rPr>
                <w:spacing w:val="78"/>
                <w:sz w:val="24"/>
                <w:lang w:val="ru-RU"/>
              </w:rPr>
              <w:t xml:space="preserve"> </w:t>
            </w:r>
            <w:r w:rsidRPr="0007213C">
              <w:rPr>
                <w:sz w:val="24"/>
                <w:lang w:val="ru-RU"/>
              </w:rPr>
              <w:t>и</w:t>
            </w:r>
            <w:r w:rsidRPr="0007213C">
              <w:rPr>
                <w:spacing w:val="79"/>
                <w:sz w:val="24"/>
                <w:lang w:val="ru-RU"/>
              </w:rPr>
              <w:t xml:space="preserve"> </w:t>
            </w:r>
            <w:r w:rsidRPr="0007213C">
              <w:rPr>
                <w:sz w:val="24"/>
                <w:lang w:val="ru-RU"/>
              </w:rPr>
              <w:t>других народов, государственным символам России</w:t>
            </w:r>
          </w:p>
        </w:tc>
      </w:tr>
      <w:tr w:rsidR="0007213C" w:rsidTr="00B113A0">
        <w:trPr>
          <w:trHeight w:val="758"/>
        </w:trPr>
        <w:tc>
          <w:tcPr>
            <w:tcW w:w="1621" w:type="dxa"/>
          </w:tcPr>
          <w:p w:rsidR="0007213C" w:rsidRDefault="0007213C" w:rsidP="0007213C">
            <w:pPr>
              <w:pStyle w:val="TableParagraph"/>
              <w:rPr>
                <w:sz w:val="24"/>
              </w:rPr>
            </w:pPr>
            <w:r>
              <w:rPr>
                <w:spacing w:val="-5"/>
                <w:sz w:val="24"/>
              </w:rPr>
              <w:t>1.5</w:t>
            </w:r>
          </w:p>
        </w:tc>
        <w:tc>
          <w:tcPr>
            <w:tcW w:w="8711" w:type="dxa"/>
          </w:tcPr>
          <w:p w:rsidR="0007213C" w:rsidRDefault="0007213C" w:rsidP="0007213C">
            <w:pPr>
              <w:pStyle w:val="TableParagraph"/>
              <w:ind w:left="59"/>
              <w:rPr>
                <w:sz w:val="24"/>
              </w:rPr>
            </w:pPr>
            <w:r w:rsidRPr="0007213C">
              <w:rPr>
                <w:sz w:val="24"/>
                <w:lang w:val="ru-RU"/>
              </w:rPr>
              <w:t>Семья</w:t>
            </w:r>
            <w:r w:rsidRPr="0007213C">
              <w:rPr>
                <w:spacing w:val="80"/>
                <w:sz w:val="24"/>
                <w:lang w:val="ru-RU"/>
              </w:rPr>
              <w:t xml:space="preserve"> </w:t>
            </w:r>
            <w:r w:rsidRPr="0007213C">
              <w:rPr>
                <w:sz w:val="24"/>
                <w:lang w:val="ru-RU"/>
              </w:rPr>
              <w:t>-</w:t>
            </w:r>
            <w:r w:rsidRPr="0007213C">
              <w:rPr>
                <w:spacing w:val="80"/>
                <w:sz w:val="24"/>
                <w:lang w:val="ru-RU"/>
              </w:rPr>
              <w:t xml:space="preserve"> </w:t>
            </w:r>
            <w:r w:rsidRPr="0007213C">
              <w:rPr>
                <w:sz w:val="24"/>
                <w:lang w:val="ru-RU"/>
              </w:rPr>
              <w:t>коллектив</w:t>
            </w:r>
            <w:r w:rsidRPr="0007213C">
              <w:rPr>
                <w:spacing w:val="80"/>
                <w:sz w:val="24"/>
                <w:lang w:val="ru-RU"/>
              </w:rPr>
              <w:t xml:space="preserve"> </w:t>
            </w:r>
            <w:r w:rsidRPr="0007213C">
              <w:rPr>
                <w:sz w:val="24"/>
                <w:lang w:val="ru-RU"/>
              </w:rPr>
              <w:t>близких,</w:t>
            </w:r>
            <w:r w:rsidRPr="0007213C">
              <w:rPr>
                <w:spacing w:val="80"/>
                <w:sz w:val="24"/>
                <w:lang w:val="ru-RU"/>
              </w:rPr>
              <w:t xml:space="preserve"> </w:t>
            </w:r>
            <w:r w:rsidRPr="0007213C">
              <w:rPr>
                <w:sz w:val="24"/>
                <w:lang w:val="ru-RU"/>
              </w:rPr>
              <w:t>родных</w:t>
            </w:r>
            <w:r w:rsidRPr="0007213C">
              <w:rPr>
                <w:spacing w:val="80"/>
                <w:sz w:val="24"/>
                <w:lang w:val="ru-RU"/>
              </w:rPr>
              <w:t xml:space="preserve"> </w:t>
            </w:r>
            <w:r w:rsidRPr="0007213C">
              <w:rPr>
                <w:sz w:val="24"/>
                <w:lang w:val="ru-RU"/>
              </w:rPr>
              <w:t>людей.</w:t>
            </w:r>
            <w:r w:rsidRPr="0007213C">
              <w:rPr>
                <w:spacing w:val="80"/>
                <w:sz w:val="24"/>
                <w:lang w:val="ru-RU"/>
              </w:rPr>
              <w:t xml:space="preserve"> </w:t>
            </w:r>
            <w:r w:rsidRPr="0007213C">
              <w:rPr>
                <w:sz w:val="24"/>
                <w:lang w:val="ru-RU"/>
              </w:rPr>
              <w:t>Семейный</w:t>
            </w:r>
            <w:r w:rsidRPr="0007213C">
              <w:rPr>
                <w:spacing w:val="80"/>
                <w:sz w:val="24"/>
                <w:lang w:val="ru-RU"/>
              </w:rPr>
              <w:t xml:space="preserve"> </w:t>
            </w:r>
            <w:r w:rsidRPr="0007213C">
              <w:rPr>
                <w:sz w:val="24"/>
                <w:lang w:val="ru-RU"/>
              </w:rPr>
              <w:t>бюджет,</w:t>
            </w:r>
            <w:r w:rsidRPr="0007213C">
              <w:rPr>
                <w:spacing w:val="80"/>
                <w:sz w:val="24"/>
                <w:lang w:val="ru-RU"/>
              </w:rPr>
              <w:t xml:space="preserve"> </w:t>
            </w:r>
            <w:r w:rsidRPr="0007213C">
              <w:rPr>
                <w:sz w:val="24"/>
                <w:lang w:val="ru-RU"/>
              </w:rPr>
              <w:t>доходы</w:t>
            </w:r>
            <w:r w:rsidRPr="0007213C">
              <w:rPr>
                <w:spacing w:val="80"/>
                <w:sz w:val="24"/>
                <w:lang w:val="ru-RU"/>
              </w:rPr>
              <w:t xml:space="preserve"> </w:t>
            </w:r>
            <w:r w:rsidRPr="0007213C">
              <w:rPr>
                <w:sz w:val="24"/>
                <w:lang w:val="ru-RU"/>
              </w:rPr>
              <w:t xml:space="preserve">и расходы семьи. </w:t>
            </w:r>
            <w:r>
              <w:rPr>
                <w:sz w:val="24"/>
              </w:rPr>
              <w:t>Уважение к семейным ценностям</w:t>
            </w:r>
          </w:p>
        </w:tc>
      </w:tr>
      <w:tr w:rsidR="0007213C" w:rsidTr="00B113A0">
        <w:trPr>
          <w:trHeight w:val="755"/>
        </w:trPr>
        <w:tc>
          <w:tcPr>
            <w:tcW w:w="1621" w:type="dxa"/>
          </w:tcPr>
          <w:p w:rsidR="0007213C" w:rsidRDefault="0007213C" w:rsidP="0007213C">
            <w:pPr>
              <w:pStyle w:val="TableParagraph"/>
              <w:spacing w:before="92"/>
              <w:rPr>
                <w:sz w:val="24"/>
              </w:rPr>
            </w:pPr>
            <w:r>
              <w:rPr>
                <w:spacing w:val="-5"/>
                <w:sz w:val="24"/>
              </w:rPr>
              <w:t>1.6</w:t>
            </w:r>
          </w:p>
        </w:tc>
        <w:tc>
          <w:tcPr>
            <w:tcW w:w="8711" w:type="dxa"/>
          </w:tcPr>
          <w:p w:rsidR="0007213C" w:rsidRPr="0007213C" w:rsidRDefault="0007213C" w:rsidP="0007213C">
            <w:pPr>
              <w:pStyle w:val="TableParagraph"/>
              <w:tabs>
                <w:tab w:val="left" w:pos="1144"/>
                <w:tab w:val="left" w:pos="2856"/>
                <w:tab w:val="left" w:pos="4139"/>
                <w:tab w:val="left" w:pos="4470"/>
                <w:tab w:val="left" w:pos="5608"/>
                <w:tab w:val="left" w:pos="6926"/>
              </w:tabs>
              <w:spacing w:before="92"/>
              <w:ind w:left="59" w:right="57"/>
              <w:rPr>
                <w:sz w:val="24"/>
                <w:lang w:val="ru-RU"/>
              </w:rPr>
            </w:pPr>
            <w:r w:rsidRPr="0007213C">
              <w:rPr>
                <w:spacing w:val="-2"/>
                <w:sz w:val="24"/>
                <w:lang w:val="ru-RU"/>
              </w:rPr>
              <w:t>Правила</w:t>
            </w:r>
            <w:r w:rsidRPr="0007213C">
              <w:rPr>
                <w:sz w:val="24"/>
                <w:lang w:val="ru-RU"/>
              </w:rPr>
              <w:tab/>
            </w:r>
            <w:r w:rsidRPr="0007213C">
              <w:rPr>
                <w:spacing w:val="-2"/>
                <w:sz w:val="24"/>
                <w:lang w:val="ru-RU"/>
              </w:rPr>
              <w:t>нравственного</w:t>
            </w:r>
            <w:r w:rsidRPr="0007213C">
              <w:rPr>
                <w:sz w:val="24"/>
                <w:lang w:val="ru-RU"/>
              </w:rPr>
              <w:tab/>
            </w:r>
            <w:r w:rsidRPr="0007213C">
              <w:rPr>
                <w:spacing w:val="-2"/>
                <w:sz w:val="24"/>
                <w:lang w:val="ru-RU"/>
              </w:rPr>
              <w:t>поведения</w:t>
            </w:r>
            <w:r w:rsidRPr="0007213C">
              <w:rPr>
                <w:sz w:val="24"/>
                <w:lang w:val="ru-RU"/>
              </w:rPr>
              <w:tab/>
            </w:r>
            <w:r w:rsidRPr="0007213C">
              <w:rPr>
                <w:spacing w:val="-10"/>
                <w:sz w:val="24"/>
                <w:lang w:val="ru-RU"/>
              </w:rPr>
              <w:t>в</w:t>
            </w:r>
            <w:r w:rsidRPr="0007213C">
              <w:rPr>
                <w:sz w:val="24"/>
                <w:lang w:val="ru-RU"/>
              </w:rPr>
              <w:tab/>
            </w:r>
            <w:r w:rsidRPr="0007213C">
              <w:rPr>
                <w:spacing w:val="-2"/>
                <w:sz w:val="24"/>
                <w:lang w:val="ru-RU"/>
              </w:rPr>
              <w:t>социуме.</w:t>
            </w:r>
            <w:r w:rsidRPr="0007213C">
              <w:rPr>
                <w:sz w:val="24"/>
                <w:lang w:val="ru-RU"/>
              </w:rPr>
              <w:tab/>
            </w:r>
            <w:r w:rsidRPr="0007213C">
              <w:rPr>
                <w:spacing w:val="-2"/>
                <w:sz w:val="24"/>
                <w:lang w:val="ru-RU"/>
              </w:rPr>
              <w:t>Внимание,</w:t>
            </w:r>
            <w:r w:rsidRPr="0007213C">
              <w:rPr>
                <w:sz w:val="24"/>
                <w:lang w:val="ru-RU"/>
              </w:rPr>
              <w:tab/>
            </w:r>
            <w:r w:rsidRPr="0007213C">
              <w:rPr>
                <w:spacing w:val="-2"/>
                <w:sz w:val="24"/>
                <w:lang w:val="ru-RU"/>
              </w:rPr>
              <w:t xml:space="preserve">уважительное </w:t>
            </w:r>
            <w:r w:rsidRPr="0007213C">
              <w:rPr>
                <w:sz w:val="24"/>
                <w:lang w:val="ru-RU"/>
              </w:rPr>
              <w:t>отношение к людям с ограниченными возможностями здоровья, забота о них</w:t>
            </w:r>
          </w:p>
        </w:tc>
      </w:tr>
      <w:tr w:rsidR="0007213C" w:rsidTr="00B113A0">
        <w:trPr>
          <w:trHeight w:val="1031"/>
        </w:trPr>
        <w:tc>
          <w:tcPr>
            <w:tcW w:w="1621" w:type="dxa"/>
          </w:tcPr>
          <w:p w:rsidR="0007213C" w:rsidRDefault="0007213C" w:rsidP="0007213C">
            <w:pPr>
              <w:pStyle w:val="TableParagraph"/>
              <w:spacing w:before="92"/>
              <w:rPr>
                <w:sz w:val="24"/>
              </w:rPr>
            </w:pPr>
            <w:r>
              <w:rPr>
                <w:spacing w:val="-5"/>
                <w:sz w:val="24"/>
              </w:rPr>
              <w:t>1.7</w:t>
            </w:r>
          </w:p>
        </w:tc>
        <w:tc>
          <w:tcPr>
            <w:tcW w:w="8711" w:type="dxa"/>
          </w:tcPr>
          <w:p w:rsidR="0007213C" w:rsidRDefault="0007213C" w:rsidP="0007213C">
            <w:pPr>
              <w:pStyle w:val="TableParagraph"/>
              <w:spacing w:before="92"/>
              <w:ind w:left="59" w:right="56"/>
              <w:jc w:val="both"/>
              <w:rPr>
                <w:sz w:val="24"/>
              </w:rPr>
            </w:pPr>
            <w:r w:rsidRPr="0007213C">
              <w:rPr>
                <w:sz w:val="24"/>
                <w:lang w:val="ru-RU"/>
              </w:rPr>
              <w:t xml:space="preserve">Значение труда в жизни человека и общества. Трудолюбие как общественно значимая ценность в культуре народов России. </w:t>
            </w:r>
            <w:r>
              <w:rPr>
                <w:sz w:val="24"/>
              </w:rPr>
              <w:t>Особенности труда людей родного края, их профессии</w:t>
            </w:r>
          </w:p>
        </w:tc>
      </w:tr>
      <w:tr w:rsidR="0007213C" w:rsidTr="00B113A0">
        <w:trPr>
          <w:trHeight w:val="756"/>
        </w:trPr>
        <w:tc>
          <w:tcPr>
            <w:tcW w:w="1621" w:type="dxa"/>
          </w:tcPr>
          <w:p w:rsidR="0007213C" w:rsidRDefault="0007213C" w:rsidP="0007213C">
            <w:pPr>
              <w:pStyle w:val="TableParagraph"/>
              <w:spacing w:before="93"/>
              <w:rPr>
                <w:sz w:val="24"/>
              </w:rPr>
            </w:pPr>
            <w:r>
              <w:rPr>
                <w:spacing w:val="-5"/>
                <w:sz w:val="24"/>
              </w:rPr>
              <w:t>1.8</w:t>
            </w:r>
          </w:p>
        </w:tc>
        <w:tc>
          <w:tcPr>
            <w:tcW w:w="8711" w:type="dxa"/>
          </w:tcPr>
          <w:p w:rsidR="0007213C" w:rsidRPr="0007213C" w:rsidRDefault="0007213C" w:rsidP="0007213C">
            <w:pPr>
              <w:pStyle w:val="TableParagraph"/>
              <w:spacing w:before="93"/>
              <w:ind w:left="59"/>
              <w:rPr>
                <w:sz w:val="24"/>
                <w:lang w:val="ru-RU"/>
              </w:rPr>
            </w:pPr>
            <w:r w:rsidRPr="0007213C">
              <w:rPr>
                <w:sz w:val="24"/>
                <w:lang w:val="ru-RU"/>
              </w:rPr>
              <w:t>Страны</w:t>
            </w:r>
            <w:r w:rsidRPr="0007213C">
              <w:rPr>
                <w:spacing w:val="40"/>
                <w:sz w:val="24"/>
                <w:lang w:val="ru-RU"/>
              </w:rPr>
              <w:t xml:space="preserve"> </w:t>
            </w:r>
            <w:r w:rsidRPr="0007213C">
              <w:rPr>
                <w:sz w:val="24"/>
                <w:lang w:val="ru-RU"/>
              </w:rPr>
              <w:t>и</w:t>
            </w:r>
            <w:r w:rsidRPr="0007213C">
              <w:rPr>
                <w:spacing w:val="40"/>
                <w:sz w:val="24"/>
                <w:lang w:val="ru-RU"/>
              </w:rPr>
              <w:t xml:space="preserve"> </w:t>
            </w:r>
            <w:r w:rsidRPr="0007213C">
              <w:rPr>
                <w:sz w:val="24"/>
                <w:lang w:val="ru-RU"/>
              </w:rPr>
              <w:t>народы</w:t>
            </w:r>
            <w:r w:rsidRPr="0007213C">
              <w:rPr>
                <w:spacing w:val="40"/>
                <w:sz w:val="24"/>
                <w:lang w:val="ru-RU"/>
              </w:rPr>
              <w:t xml:space="preserve"> </w:t>
            </w:r>
            <w:r w:rsidRPr="0007213C">
              <w:rPr>
                <w:sz w:val="24"/>
                <w:lang w:val="ru-RU"/>
              </w:rPr>
              <w:t>мира.</w:t>
            </w:r>
            <w:r w:rsidRPr="0007213C">
              <w:rPr>
                <w:spacing w:val="40"/>
                <w:sz w:val="24"/>
                <w:lang w:val="ru-RU"/>
              </w:rPr>
              <w:t xml:space="preserve"> </w:t>
            </w:r>
            <w:r w:rsidRPr="0007213C">
              <w:rPr>
                <w:sz w:val="24"/>
                <w:lang w:val="ru-RU"/>
              </w:rPr>
              <w:t>Памятники</w:t>
            </w:r>
            <w:r w:rsidRPr="0007213C">
              <w:rPr>
                <w:spacing w:val="40"/>
                <w:sz w:val="24"/>
                <w:lang w:val="ru-RU"/>
              </w:rPr>
              <w:t xml:space="preserve"> </w:t>
            </w:r>
            <w:r w:rsidRPr="0007213C">
              <w:rPr>
                <w:sz w:val="24"/>
                <w:lang w:val="ru-RU"/>
              </w:rPr>
              <w:t>природы</w:t>
            </w:r>
            <w:r w:rsidRPr="0007213C">
              <w:rPr>
                <w:spacing w:val="40"/>
                <w:sz w:val="24"/>
                <w:lang w:val="ru-RU"/>
              </w:rPr>
              <w:t xml:space="preserve"> </w:t>
            </w:r>
            <w:r w:rsidRPr="0007213C">
              <w:rPr>
                <w:sz w:val="24"/>
                <w:lang w:val="ru-RU"/>
              </w:rPr>
              <w:t>и</w:t>
            </w:r>
            <w:r w:rsidRPr="0007213C">
              <w:rPr>
                <w:spacing w:val="40"/>
                <w:sz w:val="24"/>
                <w:lang w:val="ru-RU"/>
              </w:rPr>
              <w:t xml:space="preserve"> </w:t>
            </w:r>
            <w:r w:rsidRPr="0007213C">
              <w:rPr>
                <w:sz w:val="24"/>
                <w:lang w:val="ru-RU"/>
              </w:rPr>
              <w:t>культуры</w:t>
            </w:r>
            <w:r w:rsidRPr="0007213C">
              <w:rPr>
                <w:spacing w:val="40"/>
                <w:sz w:val="24"/>
                <w:lang w:val="ru-RU"/>
              </w:rPr>
              <w:t xml:space="preserve"> </w:t>
            </w:r>
            <w:r w:rsidRPr="0007213C">
              <w:rPr>
                <w:sz w:val="24"/>
                <w:lang w:val="ru-RU"/>
              </w:rPr>
              <w:t>-</w:t>
            </w:r>
            <w:r w:rsidRPr="0007213C">
              <w:rPr>
                <w:spacing w:val="40"/>
                <w:sz w:val="24"/>
                <w:lang w:val="ru-RU"/>
              </w:rPr>
              <w:t xml:space="preserve"> </w:t>
            </w:r>
            <w:r w:rsidRPr="0007213C">
              <w:rPr>
                <w:sz w:val="24"/>
                <w:lang w:val="ru-RU"/>
              </w:rPr>
              <w:t>символы</w:t>
            </w:r>
            <w:r w:rsidRPr="0007213C">
              <w:rPr>
                <w:spacing w:val="40"/>
                <w:sz w:val="24"/>
                <w:lang w:val="ru-RU"/>
              </w:rPr>
              <w:t xml:space="preserve"> </w:t>
            </w:r>
            <w:r w:rsidRPr="0007213C">
              <w:rPr>
                <w:sz w:val="24"/>
                <w:lang w:val="ru-RU"/>
              </w:rPr>
              <w:t>стран,</w:t>
            </w:r>
            <w:r w:rsidRPr="0007213C">
              <w:rPr>
                <w:spacing w:val="40"/>
                <w:sz w:val="24"/>
                <w:lang w:val="ru-RU"/>
              </w:rPr>
              <w:t xml:space="preserve"> </w:t>
            </w:r>
            <w:r w:rsidRPr="0007213C">
              <w:rPr>
                <w:sz w:val="24"/>
                <w:lang w:val="ru-RU"/>
              </w:rPr>
              <w:t>в которых они находятся</w:t>
            </w:r>
          </w:p>
        </w:tc>
      </w:tr>
      <w:tr w:rsidR="0007213C" w:rsidTr="00B113A0">
        <w:trPr>
          <w:trHeight w:val="479"/>
        </w:trPr>
        <w:tc>
          <w:tcPr>
            <w:tcW w:w="1621" w:type="dxa"/>
          </w:tcPr>
          <w:p w:rsidR="0007213C" w:rsidRDefault="0007213C" w:rsidP="0007213C">
            <w:pPr>
              <w:pStyle w:val="TableParagraph"/>
              <w:rPr>
                <w:sz w:val="24"/>
              </w:rPr>
            </w:pPr>
            <w:r>
              <w:rPr>
                <w:spacing w:val="-10"/>
                <w:sz w:val="24"/>
              </w:rPr>
              <w:t>2</w:t>
            </w:r>
          </w:p>
        </w:tc>
        <w:tc>
          <w:tcPr>
            <w:tcW w:w="8711" w:type="dxa"/>
          </w:tcPr>
          <w:p w:rsidR="0007213C" w:rsidRDefault="0007213C" w:rsidP="0007213C">
            <w:pPr>
              <w:pStyle w:val="TableParagraph"/>
              <w:ind w:left="59"/>
              <w:rPr>
                <w:sz w:val="24"/>
              </w:rPr>
            </w:pPr>
            <w:r>
              <w:rPr>
                <w:sz w:val="24"/>
              </w:rPr>
              <w:t>Человек</w:t>
            </w:r>
            <w:r>
              <w:rPr>
                <w:spacing w:val="-2"/>
                <w:sz w:val="24"/>
              </w:rPr>
              <w:t xml:space="preserve"> </w:t>
            </w:r>
            <w:r>
              <w:rPr>
                <w:sz w:val="24"/>
              </w:rPr>
              <w:t>и</w:t>
            </w:r>
            <w:r>
              <w:rPr>
                <w:spacing w:val="-1"/>
                <w:sz w:val="24"/>
              </w:rPr>
              <w:t xml:space="preserve"> </w:t>
            </w:r>
            <w:r>
              <w:rPr>
                <w:spacing w:val="-2"/>
                <w:sz w:val="24"/>
              </w:rPr>
              <w:t>природа</w:t>
            </w:r>
          </w:p>
        </w:tc>
      </w:tr>
      <w:tr w:rsidR="0007213C" w:rsidTr="00B113A0">
        <w:trPr>
          <w:trHeight w:val="479"/>
        </w:trPr>
        <w:tc>
          <w:tcPr>
            <w:tcW w:w="1621" w:type="dxa"/>
          </w:tcPr>
          <w:p w:rsidR="0007213C" w:rsidRDefault="0007213C" w:rsidP="0007213C">
            <w:pPr>
              <w:pStyle w:val="TableParagraph"/>
              <w:rPr>
                <w:sz w:val="24"/>
              </w:rPr>
            </w:pPr>
            <w:r>
              <w:rPr>
                <w:spacing w:val="-5"/>
                <w:sz w:val="24"/>
              </w:rPr>
              <w:t>2.1</w:t>
            </w:r>
          </w:p>
        </w:tc>
        <w:tc>
          <w:tcPr>
            <w:tcW w:w="8711" w:type="dxa"/>
          </w:tcPr>
          <w:p w:rsidR="0007213C" w:rsidRDefault="0007213C" w:rsidP="0007213C">
            <w:pPr>
              <w:pStyle w:val="TableParagraph"/>
              <w:ind w:left="59"/>
              <w:rPr>
                <w:sz w:val="24"/>
              </w:rPr>
            </w:pPr>
            <w:r>
              <w:rPr>
                <w:sz w:val="24"/>
              </w:rPr>
              <w:t>Методы</w:t>
            </w:r>
            <w:r>
              <w:rPr>
                <w:spacing w:val="-3"/>
                <w:sz w:val="24"/>
              </w:rPr>
              <w:t xml:space="preserve"> </w:t>
            </w:r>
            <w:r>
              <w:rPr>
                <w:sz w:val="24"/>
              </w:rPr>
              <w:t>изучения</w:t>
            </w:r>
            <w:r>
              <w:rPr>
                <w:spacing w:val="-2"/>
                <w:sz w:val="24"/>
              </w:rPr>
              <w:t xml:space="preserve"> природы</w:t>
            </w:r>
          </w:p>
        </w:tc>
      </w:tr>
      <w:tr w:rsidR="0007213C" w:rsidTr="00B113A0">
        <w:trPr>
          <w:trHeight w:val="479"/>
        </w:trPr>
        <w:tc>
          <w:tcPr>
            <w:tcW w:w="1621" w:type="dxa"/>
          </w:tcPr>
          <w:p w:rsidR="0007213C" w:rsidRDefault="0007213C" w:rsidP="0007213C">
            <w:pPr>
              <w:pStyle w:val="TableParagraph"/>
              <w:rPr>
                <w:sz w:val="24"/>
              </w:rPr>
            </w:pPr>
            <w:r>
              <w:rPr>
                <w:spacing w:val="-5"/>
                <w:sz w:val="24"/>
              </w:rPr>
              <w:t>2.2</w:t>
            </w:r>
          </w:p>
        </w:tc>
        <w:tc>
          <w:tcPr>
            <w:tcW w:w="8711" w:type="dxa"/>
          </w:tcPr>
          <w:p w:rsidR="0007213C" w:rsidRPr="0007213C" w:rsidRDefault="0007213C" w:rsidP="0007213C">
            <w:pPr>
              <w:pStyle w:val="TableParagraph"/>
              <w:ind w:left="59"/>
              <w:rPr>
                <w:sz w:val="24"/>
                <w:lang w:val="ru-RU"/>
              </w:rPr>
            </w:pPr>
            <w:r w:rsidRPr="0007213C">
              <w:rPr>
                <w:sz w:val="24"/>
                <w:lang w:val="ru-RU"/>
              </w:rPr>
              <w:t>Карта</w:t>
            </w:r>
            <w:r w:rsidRPr="0007213C">
              <w:rPr>
                <w:spacing w:val="-2"/>
                <w:sz w:val="24"/>
                <w:lang w:val="ru-RU"/>
              </w:rPr>
              <w:t xml:space="preserve"> </w:t>
            </w:r>
            <w:r w:rsidRPr="0007213C">
              <w:rPr>
                <w:sz w:val="24"/>
                <w:lang w:val="ru-RU"/>
              </w:rPr>
              <w:t>мира.</w:t>
            </w:r>
            <w:r w:rsidRPr="0007213C">
              <w:rPr>
                <w:spacing w:val="-2"/>
                <w:sz w:val="24"/>
                <w:lang w:val="ru-RU"/>
              </w:rPr>
              <w:t xml:space="preserve"> </w:t>
            </w:r>
            <w:r w:rsidRPr="0007213C">
              <w:rPr>
                <w:sz w:val="24"/>
                <w:lang w:val="ru-RU"/>
              </w:rPr>
              <w:t>Материки</w:t>
            </w:r>
            <w:r w:rsidRPr="0007213C">
              <w:rPr>
                <w:spacing w:val="-3"/>
                <w:sz w:val="24"/>
                <w:lang w:val="ru-RU"/>
              </w:rPr>
              <w:t xml:space="preserve"> </w:t>
            </w:r>
            <w:r w:rsidRPr="0007213C">
              <w:rPr>
                <w:sz w:val="24"/>
                <w:lang w:val="ru-RU"/>
              </w:rPr>
              <w:t>и</w:t>
            </w:r>
            <w:r w:rsidRPr="0007213C">
              <w:rPr>
                <w:spacing w:val="-2"/>
                <w:sz w:val="24"/>
                <w:lang w:val="ru-RU"/>
              </w:rPr>
              <w:t xml:space="preserve"> </w:t>
            </w:r>
            <w:r w:rsidRPr="0007213C">
              <w:rPr>
                <w:sz w:val="24"/>
                <w:lang w:val="ru-RU"/>
              </w:rPr>
              <w:t>части</w:t>
            </w:r>
            <w:r w:rsidRPr="0007213C">
              <w:rPr>
                <w:spacing w:val="-1"/>
                <w:sz w:val="24"/>
                <w:lang w:val="ru-RU"/>
              </w:rPr>
              <w:t xml:space="preserve"> </w:t>
            </w:r>
            <w:r w:rsidRPr="0007213C">
              <w:rPr>
                <w:spacing w:val="-4"/>
                <w:sz w:val="24"/>
                <w:lang w:val="ru-RU"/>
              </w:rPr>
              <w:t>света</w:t>
            </w:r>
          </w:p>
        </w:tc>
      </w:tr>
      <w:tr w:rsidR="0007213C" w:rsidTr="00B113A0">
        <w:trPr>
          <w:trHeight w:val="1034"/>
        </w:trPr>
        <w:tc>
          <w:tcPr>
            <w:tcW w:w="1621" w:type="dxa"/>
          </w:tcPr>
          <w:p w:rsidR="0007213C" w:rsidRDefault="0007213C" w:rsidP="0007213C">
            <w:pPr>
              <w:pStyle w:val="TableParagraph"/>
              <w:rPr>
                <w:sz w:val="24"/>
              </w:rPr>
            </w:pPr>
            <w:r>
              <w:rPr>
                <w:spacing w:val="-5"/>
                <w:sz w:val="24"/>
              </w:rPr>
              <w:t>2.3</w:t>
            </w:r>
          </w:p>
        </w:tc>
        <w:tc>
          <w:tcPr>
            <w:tcW w:w="8711" w:type="dxa"/>
          </w:tcPr>
          <w:p w:rsidR="0007213C" w:rsidRPr="0007213C" w:rsidRDefault="0007213C" w:rsidP="0007213C">
            <w:pPr>
              <w:pStyle w:val="TableParagraph"/>
              <w:ind w:left="59" w:right="58"/>
              <w:jc w:val="both"/>
              <w:rPr>
                <w:sz w:val="24"/>
                <w:lang w:val="ru-RU"/>
              </w:rPr>
            </w:pPr>
            <w:r w:rsidRPr="0007213C">
              <w:rPr>
                <w:sz w:val="24"/>
                <w:lang w:val="ru-RU"/>
              </w:rPr>
              <w:t>Вещество. Разнообразие веществ в окружающем мире. Примеры веществ: соль, сахар, вода, природный газ. Твердые тела, жидкости, газы. Простейшие практические работы с веществами, жидкостями, газами</w:t>
            </w:r>
          </w:p>
        </w:tc>
      </w:tr>
      <w:tr w:rsidR="0007213C" w:rsidTr="00B113A0">
        <w:trPr>
          <w:trHeight w:val="755"/>
        </w:trPr>
        <w:tc>
          <w:tcPr>
            <w:tcW w:w="1621" w:type="dxa"/>
          </w:tcPr>
          <w:p w:rsidR="0007213C" w:rsidRDefault="0007213C" w:rsidP="0007213C">
            <w:pPr>
              <w:pStyle w:val="TableParagraph"/>
              <w:spacing w:before="93"/>
              <w:rPr>
                <w:sz w:val="24"/>
              </w:rPr>
            </w:pPr>
            <w:r>
              <w:rPr>
                <w:spacing w:val="-5"/>
                <w:sz w:val="24"/>
              </w:rPr>
              <w:t>2.4</w:t>
            </w:r>
          </w:p>
        </w:tc>
        <w:tc>
          <w:tcPr>
            <w:tcW w:w="8711" w:type="dxa"/>
          </w:tcPr>
          <w:p w:rsidR="0007213C" w:rsidRPr="0007213C" w:rsidRDefault="0007213C" w:rsidP="0007213C">
            <w:pPr>
              <w:pStyle w:val="TableParagraph"/>
              <w:spacing w:before="93"/>
              <w:ind w:left="59"/>
              <w:rPr>
                <w:sz w:val="24"/>
                <w:lang w:val="ru-RU"/>
              </w:rPr>
            </w:pPr>
            <w:r w:rsidRPr="0007213C">
              <w:rPr>
                <w:sz w:val="24"/>
                <w:lang w:val="ru-RU"/>
              </w:rPr>
              <w:t>Воздух</w:t>
            </w:r>
            <w:r w:rsidRPr="0007213C">
              <w:rPr>
                <w:spacing w:val="80"/>
                <w:sz w:val="24"/>
                <w:lang w:val="ru-RU"/>
              </w:rPr>
              <w:t xml:space="preserve"> </w:t>
            </w:r>
            <w:r w:rsidRPr="0007213C">
              <w:rPr>
                <w:sz w:val="24"/>
                <w:lang w:val="ru-RU"/>
              </w:rPr>
              <w:t>-</w:t>
            </w:r>
            <w:r w:rsidRPr="0007213C">
              <w:rPr>
                <w:spacing w:val="80"/>
                <w:sz w:val="24"/>
                <w:lang w:val="ru-RU"/>
              </w:rPr>
              <w:t xml:space="preserve"> </w:t>
            </w:r>
            <w:r w:rsidRPr="0007213C">
              <w:rPr>
                <w:sz w:val="24"/>
                <w:lang w:val="ru-RU"/>
              </w:rPr>
              <w:t>смесь</w:t>
            </w:r>
            <w:r w:rsidRPr="0007213C">
              <w:rPr>
                <w:spacing w:val="80"/>
                <w:sz w:val="24"/>
                <w:lang w:val="ru-RU"/>
              </w:rPr>
              <w:t xml:space="preserve"> </w:t>
            </w:r>
            <w:r w:rsidRPr="0007213C">
              <w:rPr>
                <w:sz w:val="24"/>
                <w:lang w:val="ru-RU"/>
              </w:rPr>
              <w:t>газов.</w:t>
            </w:r>
            <w:r w:rsidRPr="0007213C">
              <w:rPr>
                <w:spacing w:val="80"/>
                <w:sz w:val="24"/>
                <w:lang w:val="ru-RU"/>
              </w:rPr>
              <w:t xml:space="preserve"> </w:t>
            </w:r>
            <w:r w:rsidRPr="0007213C">
              <w:rPr>
                <w:sz w:val="24"/>
                <w:lang w:val="ru-RU"/>
              </w:rPr>
              <w:t>Свойства</w:t>
            </w:r>
            <w:r w:rsidRPr="0007213C">
              <w:rPr>
                <w:spacing w:val="80"/>
                <w:sz w:val="24"/>
                <w:lang w:val="ru-RU"/>
              </w:rPr>
              <w:t xml:space="preserve"> </w:t>
            </w:r>
            <w:r w:rsidRPr="0007213C">
              <w:rPr>
                <w:sz w:val="24"/>
                <w:lang w:val="ru-RU"/>
              </w:rPr>
              <w:t>воздуха.</w:t>
            </w:r>
            <w:r w:rsidRPr="0007213C">
              <w:rPr>
                <w:spacing w:val="80"/>
                <w:sz w:val="24"/>
                <w:lang w:val="ru-RU"/>
              </w:rPr>
              <w:t xml:space="preserve"> </w:t>
            </w:r>
            <w:r w:rsidRPr="0007213C">
              <w:rPr>
                <w:sz w:val="24"/>
                <w:lang w:val="ru-RU"/>
              </w:rPr>
              <w:t>Значение</w:t>
            </w:r>
            <w:r w:rsidRPr="0007213C">
              <w:rPr>
                <w:spacing w:val="80"/>
                <w:sz w:val="24"/>
                <w:lang w:val="ru-RU"/>
              </w:rPr>
              <w:t xml:space="preserve"> </w:t>
            </w:r>
            <w:r w:rsidRPr="0007213C">
              <w:rPr>
                <w:sz w:val="24"/>
                <w:lang w:val="ru-RU"/>
              </w:rPr>
              <w:t>воздуха</w:t>
            </w:r>
            <w:r w:rsidRPr="0007213C">
              <w:rPr>
                <w:spacing w:val="80"/>
                <w:sz w:val="24"/>
                <w:lang w:val="ru-RU"/>
              </w:rPr>
              <w:t xml:space="preserve"> </w:t>
            </w:r>
            <w:r w:rsidRPr="0007213C">
              <w:rPr>
                <w:sz w:val="24"/>
                <w:lang w:val="ru-RU"/>
              </w:rPr>
              <w:t>для</w:t>
            </w:r>
            <w:r w:rsidRPr="0007213C">
              <w:rPr>
                <w:spacing w:val="80"/>
                <w:sz w:val="24"/>
                <w:lang w:val="ru-RU"/>
              </w:rPr>
              <w:t xml:space="preserve"> </w:t>
            </w:r>
            <w:r w:rsidRPr="0007213C">
              <w:rPr>
                <w:sz w:val="24"/>
                <w:lang w:val="ru-RU"/>
              </w:rPr>
              <w:t>растений, животных, человека</w:t>
            </w:r>
          </w:p>
        </w:tc>
      </w:tr>
    </w:tbl>
    <w:p w:rsidR="0007213C" w:rsidRDefault="0007213C" w:rsidP="0007213C">
      <w:pPr>
        <w:pStyle w:val="TableParagraph"/>
        <w:rPr>
          <w:sz w:val="24"/>
        </w:rPr>
        <w:sectPr w:rsidR="0007213C" w:rsidSect="0083722D">
          <w:pgSz w:w="11910" w:h="16840"/>
          <w:pgMar w:top="520" w:right="711" w:bottom="1200" w:left="709" w:header="0" w:footer="985" w:gutter="0"/>
          <w:cols w:space="720"/>
        </w:sectPr>
      </w:pPr>
    </w:p>
    <w:p w:rsidR="0007213C" w:rsidRDefault="0007213C" w:rsidP="0007213C">
      <w:pPr>
        <w:pStyle w:val="ad"/>
        <w:spacing w:before="5"/>
        <w:ind w:firstLine="0"/>
        <w:rPr>
          <w:sz w:val="2"/>
        </w:rPr>
      </w:pPr>
    </w:p>
    <w:tbl>
      <w:tblPr>
        <w:tblStyle w:val="TableNormal"/>
        <w:tblW w:w="0" w:type="auto"/>
        <w:tblInd w:w="5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21"/>
        <w:gridCol w:w="8711"/>
      </w:tblGrid>
      <w:tr w:rsidR="0007213C" w:rsidTr="00B113A0">
        <w:trPr>
          <w:trHeight w:val="1031"/>
        </w:trPr>
        <w:tc>
          <w:tcPr>
            <w:tcW w:w="1621" w:type="dxa"/>
          </w:tcPr>
          <w:p w:rsidR="0007213C" w:rsidRDefault="0007213C" w:rsidP="0007213C">
            <w:pPr>
              <w:pStyle w:val="TableParagraph"/>
              <w:rPr>
                <w:sz w:val="24"/>
              </w:rPr>
            </w:pPr>
            <w:r>
              <w:rPr>
                <w:spacing w:val="-5"/>
                <w:sz w:val="24"/>
              </w:rPr>
              <w:t>2.5</w:t>
            </w:r>
          </w:p>
        </w:tc>
        <w:tc>
          <w:tcPr>
            <w:tcW w:w="8711" w:type="dxa"/>
          </w:tcPr>
          <w:p w:rsidR="0007213C" w:rsidRDefault="0007213C" w:rsidP="0007213C">
            <w:pPr>
              <w:pStyle w:val="TableParagraph"/>
              <w:ind w:left="59" w:right="60"/>
              <w:jc w:val="both"/>
              <w:rPr>
                <w:sz w:val="24"/>
              </w:rPr>
            </w:pPr>
            <w:r w:rsidRPr="0007213C">
              <w:rPr>
                <w:sz w:val="24"/>
                <w:lang w:val="ru-RU"/>
              </w:rPr>
              <w:t xml:space="preserve">Вода. Свойства воды. Состояния воды, ее распространение в природе, значение для живых организмов и хозяйственной жизни человека. </w:t>
            </w:r>
            <w:r>
              <w:rPr>
                <w:sz w:val="24"/>
              </w:rPr>
              <w:t>Круговорот воды в природе. Охрана воздуха, воды</w:t>
            </w:r>
          </w:p>
        </w:tc>
      </w:tr>
      <w:tr w:rsidR="0007213C" w:rsidTr="00B113A0">
        <w:trPr>
          <w:trHeight w:val="1034"/>
        </w:trPr>
        <w:tc>
          <w:tcPr>
            <w:tcW w:w="1621" w:type="dxa"/>
          </w:tcPr>
          <w:p w:rsidR="0007213C" w:rsidRDefault="0007213C" w:rsidP="0007213C">
            <w:pPr>
              <w:pStyle w:val="TableParagraph"/>
              <w:rPr>
                <w:sz w:val="24"/>
              </w:rPr>
            </w:pPr>
            <w:r>
              <w:rPr>
                <w:spacing w:val="-5"/>
                <w:sz w:val="24"/>
              </w:rPr>
              <w:t>2.6</w:t>
            </w:r>
          </w:p>
        </w:tc>
        <w:tc>
          <w:tcPr>
            <w:tcW w:w="8711" w:type="dxa"/>
          </w:tcPr>
          <w:p w:rsidR="0007213C" w:rsidRDefault="0007213C" w:rsidP="0007213C">
            <w:pPr>
              <w:pStyle w:val="TableParagraph"/>
              <w:ind w:left="59" w:right="55"/>
              <w:jc w:val="both"/>
              <w:rPr>
                <w:sz w:val="24"/>
              </w:rPr>
            </w:pPr>
            <w:r w:rsidRPr="0007213C">
              <w:rPr>
                <w:sz w:val="24"/>
                <w:lang w:val="ru-RU"/>
              </w:rPr>
              <w:t xml:space="preserve">Горные породы и минералы. Полезные ископаемые, их значение в хозяйстве человека, бережное отношение людей к полезным ископаемым. </w:t>
            </w:r>
            <w:r>
              <w:rPr>
                <w:sz w:val="24"/>
              </w:rPr>
              <w:t>Полезные ископаемые родного края (2 - 3 примера)</w:t>
            </w:r>
          </w:p>
        </w:tc>
      </w:tr>
      <w:tr w:rsidR="0007213C" w:rsidTr="00B113A0">
        <w:trPr>
          <w:trHeight w:val="479"/>
        </w:trPr>
        <w:tc>
          <w:tcPr>
            <w:tcW w:w="1621" w:type="dxa"/>
          </w:tcPr>
          <w:p w:rsidR="0007213C" w:rsidRDefault="0007213C" w:rsidP="0007213C">
            <w:pPr>
              <w:pStyle w:val="TableParagraph"/>
              <w:spacing w:before="92"/>
              <w:rPr>
                <w:sz w:val="24"/>
              </w:rPr>
            </w:pPr>
            <w:r>
              <w:rPr>
                <w:spacing w:val="-5"/>
                <w:sz w:val="24"/>
              </w:rPr>
              <w:t>2.7</w:t>
            </w:r>
          </w:p>
        </w:tc>
        <w:tc>
          <w:tcPr>
            <w:tcW w:w="8711" w:type="dxa"/>
          </w:tcPr>
          <w:p w:rsidR="0007213C" w:rsidRPr="0007213C" w:rsidRDefault="0007213C" w:rsidP="0007213C">
            <w:pPr>
              <w:pStyle w:val="TableParagraph"/>
              <w:spacing w:before="92"/>
              <w:ind w:left="59"/>
              <w:rPr>
                <w:sz w:val="24"/>
                <w:lang w:val="ru-RU"/>
              </w:rPr>
            </w:pPr>
            <w:r w:rsidRPr="0007213C">
              <w:rPr>
                <w:sz w:val="24"/>
                <w:lang w:val="ru-RU"/>
              </w:rPr>
              <w:t>Почва,</w:t>
            </w:r>
            <w:r w:rsidRPr="0007213C">
              <w:rPr>
                <w:spacing w:val="-1"/>
                <w:sz w:val="24"/>
                <w:lang w:val="ru-RU"/>
              </w:rPr>
              <w:t xml:space="preserve"> </w:t>
            </w:r>
            <w:r w:rsidRPr="0007213C">
              <w:rPr>
                <w:sz w:val="24"/>
                <w:lang w:val="ru-RU"/>
              </w:rPr>
              <w:t>ее</w:t>
            </w:r>
            <w:r w:rsidRPr="0007213C">
              <w:rPr>
                <w:spacing w:val="-4"/>
                <w:sz w:val="24"/>
                <w:lang w:val="ru-RU"/>
              </w:rPr>
              <w:t xml:space="preserve"> </w:t>
            </w:r>
            <w:r w:rsidRPr="0007213C">
              <w:rPr>
                <w:sz w:val="24"/>
                <w:lang w:val="ru-RU"/>
              </w:rPr>
              <w:t>состав,</w:t>
            </w:r>
            <w:r w:rsidRPr="0007213C">
              <w:rPr>
                <w:spacing w:val="-2"/>
                <w:sz w:val="24"/>
                <w:lang w:val="ru-RU"/>
              </w:rPr>
              <w:t xml:space="preserve"> </w:t>
            </w:r>
            <w:r w:rsidRPr="0007213C">
              <w:rPr>
                <w:sz w:val="24"/>
                <w:lang w:val="ru-RU"/>
              </w:rPr>
              <w:t>значение</w:t>
            </w:r>
            <w:r w:rsidRPr="0007213C">
              <w:rPr>
                <w:spacing w:val="-4"/>
                <w:sz w:val="24"/>
                <w:lang w:val="ru-RU"/>
              </w:rPr>
              <w:t xml:space="preserve"> </w:t>
            </w:r>
            <w:r w:rsidRPr="0007213C">
              <w:rPr>
                <w:sz w:val="24"/>
                <w:lang w:val="ru-RU"/>
              </w:rPr>
              <w:t>для</w:t>
            </w:r>
            <w:r w:rsidRPr="0007213C">
              <w:rPr>
                <w:spacing w:val="-2"/>
                <w:sz w:val="24"/>
                <w:lang w:val="ru-RU"/>
              </w:rPr>
              <w:t xml:space="preserve"> </w:t>
            </w:r>
            <w:r w:rsidRPr="0007213C">
              <w:rPr>
                <w:sz w:val="24"/>
                <w:lang w:val="ru-RU"/>
              </w:rPr>
              <w:t>живой</w:t>
            </w:r>
            <w:r w:rsidRPr="0007213C">
              <w:rPr>
                <w:spacing w:val="-5"/>
                <w:sz w:val="24"/>
                <w:lang w:val="ru-RU"/>
              </w:rPr>
              <w:t xml:space="preserve"> </w:t>
            </w:r>
            <w:r w:rsidRPr="0007213C">
              <w:rPr>
                <w:sz w:val="24"/>
                <w:lang w:val="ru-RU"/>
              </w:rPr>
              <w:t>природы</w:t>
            </w:r>
            <w:r w:rsidRPr="0007213C">
              <w:rPr>
                <w:spacing w:val="-5"/>
                <w:sz w:val="24"/>
                <w:lang w:val="ru-RU"/>
              </w:rPr>
              <w:t xml:space="preserve"> </w:t>
            </w:r>
            <w:r w:rsidRPr="0007213C">
              <w:rPr>
                <w:sz w:val="24"/>
                <w:lang w:val="ru-RU"/>
              </w:rPr>
              <w:t>и</w:t>
            </w:r>
            <w:r w:rsidRPr="0007213C">
              <w:rPr>
                <w:spacing w:val="-2"/>
                <w:sz w:val="24"/>
                <w:lang w:val="ru-RU"/>
              </w:rPr>
              <w:t xml:space="preserve"> </w:t>
            </w:r>
            <w:r w:rsidRPr="0007213C">
              <w:rPr>
                <w:sz w:val="24"/>
                <w:lang w:val="ru-RU"/>
              </w:rPr>
              <w:t>хозяйственной</w:t>
            </w:r>
            <w:r w:rsidRPr="0007213C">
              <w:rPr>
                <w:spacing w:val="-3"/>
                <w:sz w:val="24"/>
                <w:lang w:val="ru-RU"/>
              </w:rPr>
              <w:t xml:space="preserve"> </w:t>
            </w:r>
            <w:r w:rsidRPr="0007213C">
              <w:rPr>
                <w:sz w:val="24"/>
                <w:lang w:val="ru-RU"/>
              </w:rPr>
              <w:t>жизни</w:t>
            </w:r>
            <w:r w:rsidRPr="0007213C">
              <w:rPr>
                <w:spacing w:val="-2"/>
                <w:sz w:val="24"/>
                <w:lang w:val="ru-RU"/>
              </w:rPr>
              <w:t xml:space="preserve"> человека</w:t>
            </w:r>
          </w:p>
        </w:tc>
      </w:tr>
      <w:tr w:rsidR="0007213C" w:rsidTr="00B113A0">
        <w:trPr>
          <w:trHeight w:val="479"/>
        </w:trPr>
        <w:tc>
          <w:tcPr>
            <w:tcW w:w="1621" w:type="dxa"/>
          </w:tcPr>
          <w:p w:rsidR="0007213C" w:rsidRDefault="0007213C" w:rsidP="0007213C">
            <w:pPr>
              <w:pStyle w:val="TableParagraph"/>
              <w:spacing w:before="92"/>
              <w:rPr>
                <w:sz w:val="24"/>
              </w:rPr>
            </w:pPr>
            <w:r>
              <w:rPr>
                <w:spacing w:val="-5"/>
                <w:sz w:val="24"/>
              </w:rPr>
              <w:t>2.8</w:t>
            </w:r>
          </w:p>
        </w:tc>
        <w:tc>
          <w:tcPr>
            <w:tcW w:w="8711" w:type="dxa"/>
          </w:tcPr>
          <w:p w:rsidR="0007213C" w:rsidRDefault="0007213C" w:rsidP="0007213C">
            <w:pPr>
              <w:pStyle w:val="TableParagraph"/>
              <w:spacing w:before="92"/>
              <w:ind w:left="59"/>
              <w:rPr>
                <w:sz w:val="24"/>
              </w:rPr>
            </w:pPr>
            <w:r>
              <w:rPr>
                <w:sz w:val="24"/>
              </w:rPr>
              <w:t>Первоначальные</w:t>
            </w:r>
            <w:r>
              <w:rPr>
                <w:spacing w:val="-6"/>
                <w:sz w:val="24"/>
              </w:rPr>
              <w:t xml:space="preserve"> </w:t>
            </w:r>
            <w:r>
              <w:rPr>
                <w:sz w:val="24"/>
              </w:rPr>
              <w:t>представления</w:t>
            </w:r>
            <w:r>
              <w:rPr>
                <w:spacing w:val="-3"/>
                <w:sz w:val="24"/>
              </w:rPr>
              <w:t xml:space="preserve"> </w:t>
            </w:r>
            <w:r>
              <w:rPr>
                <w:sz w:val="24"/>
              </w:rPr>
              <w:t>о</w:t>
            </w:r>
            <w:r>
              <w:rPr>
                <w:spacing w:val="-3"/>
                <w:sz w:val="24"/>
              </w:rPr>
              <w:t xml:space="preserve"> </w:t>
            </w:r>
            <w:r>
              <w:rPr>
                <w:spacing w:val="-2"/>
                <w:sz w:val="24"/>
              </w:rPr>
              <w:t>бактериях</w:t>
            </w:r>
          </w:p>
        </w:tc>
      </w:tr>
      <w:tr w:rsidR="0007213C" w:rsidTr="00B113A0">
        <w:trPr>
          <w:trHeight w:val="479"/>
        </w:trPr>
        <w:tc>
          <w:tcPr>
            <w:tcW w:w="1621" w:type="dxa"/>
          </w:tcPr>
          <w:p w:rsidR="0007213C" w:rsidRDefault="0007213C" w:rsidP="0007213C">
            <w:pPr>
              <w:pStyle w:val="TableParagraph"/>
              <w:rPr>
                <w:sz w:val="24"/>
              </w:rPr>
            </w:pPr>
            <w:r>
              <w:rPr>
                <w:spacing w:val="-5"/>
                <w:sz w:val="24"/>
              </w:rPr>
              <w:t>2.9</w:t>
            </w:r>
          </w:p>
        </w:tc>
        <w:tc>
          <w:tcPr>
            <w:tcW w:w="8711" w:type="dxa"/>
          </w:tcPr>
          <w:p w:rsidR="0007213C" w:rsidRPr="0007213C" w:rsidRDefault="0007213C" w:rsidP="0007213C">
            <w:pPr>
              <w:pStyle w:val="TableParagraph"/>
              <w:ind w:left="59"/>
              <w:rPr>
                <w:sz w:val="24"/>
                <w:lang w:val="ru-RU"/>
              </w:rPr>
            </w:pPr>
            <w:r w:rsidRPr="0007213C">
              <w:rPr>
                <w:sz w:val="24"/>
                <w:lang w:val="ru-RU"/>
              </w:rPr>
              <w:t>Грибы:</w:t>
            </w:r>
            <w:r w:rsidRPr="0007213C">
              <w:rPr>
                <w:spacing w:val="-4"/>
                <w:sz w:val="24"/>
                <w:lang w:val="ru-RU"/>
              </w:rPr>
              <w:t xml:space="preserve"> </w:t>
            </w:r>
            <w:r w:rsidRPr="0007213C">
              <w:rPr>
                <w:sz w:val="24"/>
                <w:lang w:val="ru-RU"/>
              </w:rPr>
              <w:t>строение</w:t>
            </w:r>
            <w:r w:rsidRPr="0007213C">
              <w:rPr>
                <w:spacing w:val="-3"/>
                <w:sz w:val="24"/>
                <w:lang w:val="ru-RU"/>
              </w:rPr>
              <w:t xml:space="preserve"> </w:t>
            </w:r>
            <w:r w:rsidRPr="0007213C">
              <w:rPr>
                <w:sz w:val="24"/>
                <w:lang w:val="ru-RU"/>
              </w:rPr>
              <w:t>шляпочных</w:t>
            </w:r>
            <w:r w:rsidRPr="0007213C">
              <w:rPr>
                <w:spacing w:val="-3"/>
                <w:sz w:val="24"/>
                <w:lang w:val="ru-RU"/>
              </w:rPr>
              <w:t xml:space="preserve"> </w:t>
            </w:r>
            <w:r w:rsidRPr="0007213C">
              <w:rPr>
                <w:sz w:val="24"/>
                <w:lang w:val="ru-RU"/>
              </w:rPr>
              <w:t>грибов.</w:t>
            </w:r>
            <w:r w:rsidRPr="0007213C">
              <w:rPr>
                <w:spacing w:val="-3"/>
                <w:sz w:val="24"/>
                <w:lang w:val="ru-RU"/>
              </w:rPr>
              <w:t xml:space="preserve"> </w:t>
            </w:r>
            <w:r w:rsidRPr="0007213C">
              <w:rPr>
                <w:sz w:val="24"/>
                <w:lang w:val="ru-RU"/>
              </w:rPr>
              <w:t>Грибы</w:t>
            </w:r>
            <w:r w:rsidRPr="0007213C">
              <w:rPr>
                <w:spacing w:val="-3"/>
                <w:sz w:val="24"/>
                <w:lang w:val="ru-RU"/>
              </w:rPr>
              <w:t xml:space="preserve"> </w:t>
            </w:r>
            <w:r w:rsidRPr="0007213C">
              <w:rPr>
                <w:sz w:val="24"/>
                <w:lang w:val="ru-RU"/>
              </w:rPr>
              <w:t>съедобные</w:t>
            </w:r>
            <w:r w:rsidRPr="0007213C">
              <w:rPr>
                <w:spacing w:val="-4"/>
                <w:sz w:val="24"/>
                <w:lang w:val="ru-RU"/>
              </w:rPr>
              <w:t xml:space="preserve"> </w:t>
            </w:r>
            <w:r w:rsidRPr="0007213C">
              <w:rPr>
                <w:sz w:val="24"/>
                <w:lang w:val="ru-RU"/>
              </w:rPr>
              <w:t>и</w:t>
            </w:r>
            <w:r w:rsidRPr="0007213C">
              <w:rPr>
                <w:spacing w:val="-3"/>
                <w:sz w:val="24"/>
                <w:lang w:val="ru-RU"/>
              </w:rPr>
              <w:t xml:space="preserve"> </w:t>
            </w:r>
            <w:r w:rsidRPr="0007213C">
              <w:rPr>
                <w:spacing w:val="-2"/>
                <w:sz w:val="24"/>
                <w:lang w:val="ru-RU"/>
              </w:rPr>
              <w:t>несъедобные</w:t>
            </w:r>
          </w:p>
        </w:tc>
      </w:tr>
      <w:tr w:rsidR="0007213C" w:rsidTr="00B113A0">
        <w:trPr>
          <w:trHeight w:val="1308"/>
        </w:trPr>
        <w:tc>
          <w:tcPr>
            <w:tcW w:w="1621" w:type="dxa"/>
          </w:tcPr>
          <w:p w:rsidR="0007213C" w:rsidRDefault="0007213C" w:rsidP="0007213C">
            <w:pPr>
              <w:pStyle w:val="TableParagraph"/>
              <w:rPr>
                <w:sz w:val="24"/>
              </w:rPr>
            </w:pPr>
            <w:r>
              <w:rPr>
                <w:spacing w:val="-4"/>
                <w:sz w:val="24"/>
              </w:rPr>
              <w:t>2.10</w:t>
            </w:r>
          </w:p>
        </w:tc>
        <w:tc>
          <w:tcPr>
            <w:tcW w:w="8711" w:type="dxa"/>
          </w:tcPr>
          <w:p w:rsidR="0007213C" w:rsidRDefault="0007213C" w:rsidP="0007213C">
            <w:pPr>
              <w:pStyle w:val="TableParagraph"/>
              <w:ind w:left="59" w:right="60"/>
              <w:jc w:val="both"/>
              <w:rPr>
                <w:sz w:val="24"/>
              </w:rPr>
            </w:pPr>
            <w:r w:rsidRPr="0007213C">
              <w:rPr>
                <w:sz w:val="24"/>
                <w:lang w:val="ru-RU"/>
              </w:rPr>
              <w:t xml:space="preserve">Разнообразие растений. Зависимость жизненного цикла организмов от условий окружающей среды. Размножение и развитие растений. Особенности питания и дыхания растений. Условия, необходимые для жизни растения (свет, тепло, воздух, вода). </w:t>
            </w:r>
            <w:r>
              <w:rPr>
                <w:sz w:val="24"/>
              </w:rPr>
              <w:t>Наблюдение роста растений, фиксация изменений</w:t>
            </w:r>
          </w:p>
        </w:tc>
      </w:tr>
      <w:tr w:rsidR="0007213C" w:rsidTr="00B113A0">
        <w:trPr>
          <w:trHeight w:val="755"/>
        </w:trPr>
        <w:tc>
          <w:tcPr>
            <w:tcW w:w="1621" w:type="dxa"/>
          </w:tcPr>
          <w:p w:rsidR="0007213C" w:rsidRDefault="0007213C" w:rsidP="0007213C">
            <w:pPr>
              <w:pStyle w:val="TableParagraph"/>
              <w:rPr>
                <w:sz w:val="24"/>
              </w:rPr>
            </w:pPr>
            <w:r>
              <w:rPr>
                <w:spacing w:val="-4"/>
                <w:sz w:val="24"/>
              </w:rPr>
              <w:t>2.11</w:t>
            </w:r>
          </w:p>
        </w:tc>
        <w:tc>
          <w:tcPr>
            <w:tcW w:w="8711" w:type="dxa"/>
          </w:tcPr>
          <w:p w:rsidR="0007213C" w:rsidRDefault="0007213C" w:rsidP="0007213C">
            <w:pPr>
              <w:pStyle w:val="TableParagraph"/>
              <w:ind w:left="59"/>
              <w:rPr>
                <w:sz w:val="24"/>
              </w:rPr>
            </w:pPr>
            <w:r w:rsidRPr="0007213C">
              <w:rPr>
                <w:sz w:val="24"/>
                <w:lang w:val="ru-RU"/>
              </w:rPr>
              <w:t>Роль</w:t>
            </w:r>
            <w:r w:rsidRPr="0007213C">
              <w:rPr>
                <w:spacing w:val="40"/>
                <w:sz w:val="24"/>
                <w:lang w:val="ru-RU"/>
              </w:rPr>
              <w:t xml:space="preserve"> </w:t>
            </w:r>
            <w:r w:rsidRPr="0007213C">
              <w:rPr>
                <w:sz w:val="24"/>
                <w:lang w:val="ru-RU"/>
              </w:rPr>
              <w:t>растений</w:t>
            </w:r>
            <w:r w:rsidRPr="0007213C">
              <w:rPr>
                <w:spacing w:val="40"/>
                <w:sz w:val="24"/>
                <w:lang w:val="ru-RU"/>
              </w:rPr>
              <w:t xml:space="preserve"> </w:t>
            </w:r>
            <w:r w:rsidRPr="0007213C">
              <w:rPr>
                <w:sz w:val="24"/>
                <w:lang w:val="ru-RU"/>
              </w:rPr>
              <w:t>в</w:t>
            </w:r>
            <w:r w:rsidRPr="0007213C">
              <w:rPr>
                <w:spacing w:val="40"/>
                <w:sz w:val="24"/>
                <w:lang w:val="ru-RU"/>
              </w:rPr>
              <w:t xml:space="preserve"> </w:t>
            </w:r>
            <w:r w:rsidRPr="0007213C">
              <w:rPr>
                <w:sz w:val="24"/>
                <w:lang w:val="ru-RU"/>
              </w:rPr>
              <w:t>природе</w:t>
            </w:r>
            <w:r w:rsidRPr="0007213C">
              <w:rPr>
                <w:spacing w:val="40"/>
                <w:sz w:val="24"/>
                <w:lang w:val="ru-RU"/>
              </w:rPr>
              <w:t xml:space="preserve"> </w:t>
            </w:r>
            <w:r w:rsidRPr="0007213C">
              <w:rPr>
                <w:sz w:val="24"/>
                <w:lang w:val="ru-RU"/>
              </w:rPr>
              <w:t>и</w:t>
            </w:r>
            <w:r w:rsidRPr="0007213C">
              <w:rPr>
                <w:spacing w:val="40"/>
                <w:sz w:val="24"/>
                <w:lang w:val="ru-RU"/>
              </w:rPr>
              <w:t xml:space="preserve"> </w:t>
            </w:r>
            <w:r w:rsidRPr="0007213C">
              <w:rPr>
                <w:sz w:val="24"/>
                <w:lang w:val="ru-RU"/>
              </w:rPr>
              <w:t>жизни</w:t>
            </w:r>
            <w:r w:rsidRPr="0007213C">
              <w:rPr>
                <w:spacing w:val="40"/>
                <w:sz w:val="24"/>
                <w:lang w:val="ru-RU"/>
              </w:rPr>
              <w:t xml:space="preserve"> </w:t>
            </w:r>
            <w:r w:rsidRPr="0007213C">
              <w:rPr>
                <w:sz w:val="24"/>
                <w:lang w:val="ru-RU"/>
              </w:rPr>
              <w:t>людей,</w:t>
            </w:r>
            <w:r w:rsidRPr="0007213C">
              <w:rPr>
                <w:spacing w:val="40"/>
                <w:sz w:val="24"/>
                <w:lang w:val="ru-RU"/>
              </w:rPr>
              <w:t xml:space="preserve"> </w:t>
            </w:r>
            <w:r w:rsidRPr="0007213C">
              <w:rPr>
                <w:sz w:val="24"/>
                <w:lang w:val="ru-RU"/>
              </w:rPr>
              <w:t>бережное</w:t>
            </w:r>
            <w:r w:rsidRPr="0007213C">
              <w:rPr>
                <w:spacing w:val="40"/>
                <w:sz w:val="24"/>
                <w:lang w:val="ru-RU"/>
              </w:rPr>
              <w:t xml:space="preserve"> </w:t>
            </w:r>
            <w:r w:rsidRPr="0007213C">
              <w:rPr>
                <w:sz w:val="24"/>
                <w:lang w:val="ru-RU"/>
              </w:rPr>
              <w:t>отношение</w:t>
            </w:r>
            <w:r w:rsidRPr="0007213C">
              <w:rPr>
                <w:spacing w:val="40"/>
                <w:sz w:val="24"/>
                <w:lang w:val="ru-RU"/>
              </w:rPr>
              <w:t xml:space="preserve"> </w:t>
            </w:r>
            <w:r w:rsidRPr="0007213C">
              <w:rPr>
                <w:sz w:val="24"/>
                <w:lang w:val="ru-RU"/>
              </w:rPr>
              <w:t>человека</w:t>
            </w:r>
            <w:r w:rsidRPr="0007213C">
              <w:rPr>
                <w:spacing w:val="40"/>
                <w:sz w:val="24"/>
                <w:lang w:val="ru-RU"/>
              </w:rPr>
              <w:t xml:space="preserve"> </w:t>
            </w:r>
            <w:r w:rsidRPr="0007213C">
              <w:rPr>
                <w:sz w:val="24"/>
                <w:lang w:val="ru-RU"/>
              </w:rPr>
              <w:t>к</w:t>
            </w:r>
            <w:r w:rsidRPr="0007213C">
              <w:rPr>
                <w:spacing w:val="80"/>
                <w:sz w:val="24"/>
                <w:lang w:val="ru-RU"/>
              </w:rPr>
              <w:t xml:space="preserve"> </w:t>
            </w:r>
            <w:r w:rsidRPr="0007213C">
              <w:rPr>
                <w:sz w:val="24"/>
                <w:lang w:val="ru-RU"/>
              </w:rPr>
              <w:t xml:space="preserve">растениям. </w:t>
            </w:r>
            <w:r>
              <w:rPr>
                <w:sz w:val="24"/>
              </w:rPr>
              <w:t>Охрана растений</w:t>
            </w:r>
          </w:p>
        </w:tc>
      </w:tr>
      <w:tr w:rsidR="0007213C" w:rsidTr="00B113A0">
        <w:trPr>
          <w:trHeight w:val="755"/>
        </w:trPr>
        <w:tc>
          <w:tcPr>
            <w:tcW w:w="1621" w:type="dxa"/>
          </w:tcPr>
          <w:p w:rsidR="0007213C" w:rsidRDefault="0007213C" w:rsidP="0007213C">
            <w:pPr>
              <w:pStyle w:val="TableParagraph"/>
              <w:rPr>
                <w:sz w:val="24"/>
              </w:rPr>
            </w:pPr>
            <w:r>
              <w:rPr>
                <w:spacing w:val="-4"/>
                <w:sz w:val="24"/>
              </w:rPr>
              <w:t>2.12</w:t>
            </w:r>
          </w:p>
        </w:tc>
        <w:tc>
          <w:tcPr>
            <w:tcW w:w="8711" w:type="dxa"/>
          </w:tcPr>
          <w:p w:rsidR="0007213C" w:rsidRPr="0007213C" w:rsidRDefault="0007213C" w:rsidP="0007213C">
            <w:pPr>
              <w:pStyle w:val="TableParagraph"/>
              <w:tabs>
                <w:tab w:val="left" w:pos="1196"/>
                <w:tab w:val="left" w:pos="2234"/>
                <w:tab w:val="left" w:pos="2959"/>
                <w:tab w:val="left" w:pos="4086"/>
                <w:tab w:val="left" w:pos="4426"/>
                <w:tab w:val="left" w:pos="5417"/>
                <w:tab w:val="left" w:pos="7217"/>
                <w:tab w:val="left" w:pos="7663"/>
              </w:tabs>
              <w:ind w:left="59" w:right="55"/>
              <w:rPr>
                <w:sz w:val="24"/>
                <w:lang w:val="ru-RU"/>
              </w:rPr>
            </w:pPr>
            <w:r w:rsidRPr="0007213C">
              <w:rPr>
                <w:spacing w:val="-2"/>
                <w:sz w:val="24"/>
                <w:lang w:val="ru-RU"/>
              </w:rPr>
              <w:t>Растения</w:t>
            </w:r>
            <w:r w:rsidRPr="0007213C">
              <w:rPr>
                <w:sz w:val="24"/>
                <w:lang w:val="ru-RU"/>
              </w:rPr>
              <w:tab/>
            </w:r>
            <w:r w:rsidRPr="0007213C">
              <w:rPr>
                <w:spacing w:val="-2"/>
                <w:sz w:val="24"/>
                <w:lang w:val="ru-RU"/>
              </w:rPr>
              <w:t>родного</w:t>
            </w:r>
            <w:r w:rsidRPr="0007213C">
              <w:rPr>
                <w:sz w:val="24"/>
                <w:lang w:val="ru-RU"/>
              </w:rPr>
              <w:tab/>
            </w:r>
            <w:r w:rsidRPr="0007213C">
              <w:rPr>
                <w:spacing w:val="-4"/>
                <w:sz w:val="24"/>
                <w:lang w:val="ru-RU"/>
              </w:rPr>
              <w:t>края,</w:t>
            </w:r>
            <w:r w:rsidRPr="0007213C">
              <w:rPr>
                <w:sz w:val="24"/>
                <w:lang w:val="ru-RU"/>
              </w:rPr>
              <w:tab/>
            </w:r>
            <w:r w:rsidRPr="0007213C">
              <w:rPr>
                <w:spacing w:val="-2"/>
                <w:sz w:val="24"/>
                <w:lang w:val="ru-RU"/>
              </w:rPr>
              <w:t>названия</w:t>
            </w:r>
            <w:r w:rsidRPr="0007213C">
              <w:rPr>
                <w:sz w:val="24"/>
                <w:lang w:val="ru-RU"/>
              </w:rPr>
              <w:tab/>
            </w:r>
            <w:r w:rsidRPr="0007213C">
              <w:rPr>
                <w:spacing w:val="-10"/>
                <w:sz w:val="24"/>
                <w:lang w:val="ru-RU"/>
              </w:rPr>
              <w:t>и</w:t>
            </w:r>
            <w:r w:rsidRPr="0007213C">
              <w:rPr>
                <w:sz w:val="24"/>
                <w:lang w:val="ru-RU"/>
              </w:rPr>
              <w:tab/>
            </w:r>
            <w:r w:rsidRPr="0007213C">
              <w:rPr>
                <w:spacing w:val="-2"/>
                <w:sz w:val="24"/>
                <w:lang w:val="ru-RU"/>
              </w:rPr>
              <w:t>краткая</w:t>
            </w:r>
            <w:r w:rsidRPr="0007213C">
              <w:rPr>
                <w:sz w:val="24"/>
                <w:lang w:val="ru-RU"/>
              </w:rPr>
              <w:tab/>
            </w:r>
            <w:r w:rsidRPr="0007213C">
              <w:rPr>
                <w:spacing w:val="-2"/>
                <w:sz w:val="24"/>
                <w:lang w:val="ru-RU"/>
              </w:rPr>
              <w:t>характеристика</w:t>
            </w:r>
            <w:r w:rsidRPr="0007213C">
              <w:rPr>
                <w:sz w:val="24"/>
                <w:lang w:val="ru-RU"/>
              </w:rPr>
              <w:tab/>
            </w:r>
            <w:r w:rsidRPr="0007213C">
              <w:rPr>
                <w:spacing w:val="-6"/>
                <w:sz w:val="24"/>
                <w:lang w:val="ru-RU"/>
              </w:rPr>
              <w:t>на</w:t>
            </w:r>
            <w:r w:rsidRPr="0007213C">
              <w:rPr>
                <w:sz w:val="24"/>
                <w:lang w:val="ru-RU"/>
              </w:rPr>
              <w:tab/>
            </w:r>
            <w:r w:rsidRPr="0007213C">
              <w:rPr>
                <w:spacing w:val="-2"/>
                <w:sz w:val="24"/>
                <w:lang w:val="ru-RU"/>
              </w:rPr>
              <w:t>основе наблюдений</w:t>
            </w:r>
          </w:p>
        </w:tc>
      </w:tr>
      <w:tr w:rsidR="0007213C" w:rsidTr="00B113A0">
        <w:trPr>
          <w:trHeight w:val="758"/>
        </w:trPr>
        <w:tc>
          <w:tcPr>
            <w:tcW w:w="1621" w:type="dxa"/>
          </w:tcPr>
          <w:p w:rsidR="0007213C" w:rsidRDefault="0007213C" w:rsidP="0007213C">
            <w:pPr>
              <w:pStyle w:val="TableParagraph"/>
              <w:rPr>
                <w:sz w:val="24"/>
              </w:rPr>
            </w:pPr>
            <w:r>
              <w:rPr>
                <w:spacing w:val="-4"/>
                <w:sz w:val="24"/>
              </w:rPr>
              <w:t>2.13</w:t>
            </w:r>
          </w:p>
        </w:tc>
        <w:tc>
          <w:tcPr>
            <w:tcW w:w="8711" w:type="dxa"/>
          </w:tcPr>
          <w:p w:rsidR="0007213C" w:rsidRDefault="0007213C" w:rsidP="0007213C">
            <w:pPr>
              <w:pStyle w:val="TableParagraph"/>
              <w:ind w:left="59"/>
              <w:rPr>
                <w:sz w:val="24"/>
              </w:rPr>
            </w:pPr>
            <w:r w:rsidRPr="0007213C">
              <w:rPr>
                <w:sz w:val="24"/>
                <w:lang w:val="ru-RU"/>
              </w:rPr>
              <w:t>Разнообразие</w:t>
            </w:r>
            <w:r w:rsidRPr="0007213C">
              <w:rPr>
                <w:spacing w:val="-3"/>
                <w:sz w:val="24"/>
                <w:lang w:val="ru-RU"/>
              </w:rPr>
              <w:t xml:space="preserve"> </w:t>
            </w:r>
            <w:r w:rsidRPr="0007213C">
              <w:rPr>
                <w:sz w:val="24"/>
                <w:lang w:val="ru-RU"/>
              </w:rPr>
              <w:t>животных.</w:t>
            </w:r>
            <w:r w:rsidRPr="0007213C">
              <w:rPr>
                <w:spacing w:val="-2"/>
                <w:sz w:val="24"/>
                <w:lang w:val="ru-RU"/>
              </w:rPr>
              <w:t xml:space="preserve"> </w:t>
            </w:r>
            <w:r w:rsidRPr="0007213C">
              <w:rPr>
                <w:sz w:val="24"/>
                <w:lang w:val="ru-RU"/>
              </w:rPr>
              <w:t>Зависимость</w:t>
            </w:r>
            <w:r w:rsidRPr="0007213C">
              <w:rPr>
                <w:spacing w:val="-1"/>
                <w:sz w:val="24"/>
                <w:lang w:val="ru-RU"/>
              </w:rPr>
              <w:t xml:space="preserve"> </w:t>
            </w:r>
            <w:r w:rsidRPr="0007213C">
              <w:rPr>
                <w:sz w:val="24"/>
                <w:lang w:val="ru-RU"/>
              </w:rPr>
              <w:t>жизненного</w:t>
            </w:r>
            <w:r w:rsidRPr="0007213C">
              <w:rPr>
                <w:spacing w:val="-2"/>
                <w:sz w:val="24"/>
                <w:lang w:val="ru-RU"/>
              </w:rPr>
              <w:t xml:space="preserve"> </w:t>
            </w:r>
            <w:r w:rsidRPr="0007213C">
              <w:rPr>
                <w:sz w:val="24"/>
                <w:lang w:val="ru-RU"/>
              </w:rPr>
              <w:t>цикла</w:t>
            </w:r>
            <w:r w:rsidRPr="0007213C">
              <w:rPr>
                <w:spacing w:val="-3"/>
                <w:sz w:val="24"/>
                <w:lang w:val="ru-RU"/>
              </w:rPr>
              <w:t xml:space="preserve"> </w:t>
            </w:r>
            <w:r w:rsidRPr="0007213C">
              <w:rPr>
                <w:sz w:val="24"/>
                <w:lang w:val="ru-RU"/>
              </w:rPr>
              <w:t>организмов</w:t>
            </w:r>
            <w:r w:rsidRPr="0007213C">
              <w:rPr>
                <w:spacing w:val="-2"/>
                <w:sz w:val="24"/>
                <w:lang w:val="ru-RU"/>
              </w:rPr>
              <w:t xml:space="preserve"> </w:t>
            </w:r>
            <w:r w:rsidRPr="0007213C">
              <w:rPr>
                <w:sz w:val="24"/>
                <w:lang w:val="ru-RU"/>
              </w:rPr>
              <w:t xml:space="preserve">от условий окружающей среды. </w:t>
            </w:r>
            <w:r>
              <w:rPr>
                <w:sz w:val="24"/>
              </w:rPr>
              <w:t>Размножение и развитие животных (рыбы, птицы, звери)</w:t>
            </w:r>
          </w:p>
        </w:tc>
      </w:tr>
      <w:tr w:rsidR="0007213C" w:rsidTr="00B113A0">
        <w:trPr>
          <w:trHeight w:val="756"/>
        </w:trPr>
        <w:tc>
          <w:tcPr>
            <w:tcW w:w="1621" w:type="dxa"/>
          </w:tcPr>
          <w:p w:rsidR="0007213C" w:rsidRDefault="0007213C" w:rsidP="0007213C">
            <w:pPr>
              <w:pStyle w:val="TableParagraph"/>
              <w:spacing w:before="92"/>
              <w:rPr>
                <w:sz w:val="24"/>
              </w:rPr>
            </w:pPr>
            <w:r>
              <w:rPr>
                <w:spacing w:val="-4"/>
                <w:sz w:val="24"/>
              </w:rPr>
              <w:t>2.14</w:t>
            </w:r>
          </w:p>
        </w:tc>
        <w:tc>
          <w:tcPr>
            <w:tcW w:w="8711" w:type="dxa"/>
          </w:tcPr>
          <w:p w:rsidR="0007213C" w:rsidRPr="0007213C" w:rsidRDefault="0007213C" w:rsidP="0007213C">
            <w:pPr>
              <w:pStyle w:val="TableParagraph"/>
              <w:spacing w:before="92"/>
              <w:ind w:left="59"/>
              <w:rPr>
                <w:sz w:val="24"/>
                <w:lang w:val="ru-RU"/>
              </w:rPr>
            </w:pPr>
            <w:r w:rsidRPr="0007213C">
              <w:rPr>
                <w:sz w:val="24"/>
                <w:lang w:val="ru-RU"/>
              </w:rPr>
              <w:t>Особенности</w:t>
            </w:r>
            <w:r w:rsidRPr="0007213C">
              <w:rPr>
                <w:spacing w:val="40"/>
                <w:sz w:val="24"/>
                <w:lang w:val="ru-RU"/>
              </w:rPr>
              <w:t xml:space="preserve"> </w:t>
            </w:r>
            <w:r w:rsidRPr="0007213C">
              <w:rPr>
                <w:sz w:val="24"/>
                <w:lang w:val="ru-RU"/>
              </w:rPr>
              <w:t>питания</w:t>
            </w:r>
            <w:r w:rsidRPr="0007213C">
              <w:rPr>
                <w:spacing w:val="40"/>
                <w:sz w:val="24"/>
                <w:lang w:val="ru-RU"/>
              </w:rPr>
              <w:t xml:space="preserve"> </w:t>
            </w:r>
            <w:r w:rsidRPr="0007213C">
              <w:rPr>
                <w:sz w:val="24"/>
                <w:lang w:val="ru-RU"/>
              </w:rPr>
              <w:t>животных.</w:t>
            </w:r>
            <w:r w:rsidRPr="0007213C">
              <w:rPr>
                <w:spacing w:val="40"/>
                <w:sz w:val="24"/>
                <w:lang w:val="ru-RU"/>
              </w:rPr>
              <w:t xml:space="preserve"> </w:t>
            </w:r>
            <w:r w:rsidRPr="0007213C">
              <w:rPr>
                <w:sz w:val="24"/>
                <w:lang w:val="ru-RU"/>
              </w:rPr>
              <w:t>Цепи</w:t>
            </w:r>
            <w:r w:rsidRPr="0007213C">
              <w:rPr>
                <w:spacing w:val="40"/>
                <w:sz w:val="24"/>
                <w:lang w:val="ru-RU"/>
              </w:rPr>
              <w:t xml:space="preserve"> </w:t>
            </w:r>
            <w:r w:rsidRPr="0007213C">
              <w:rPr>
                <w:sz w:val="24"/>
                <w:lang w:val="ru-RU"/>
              </w:rPr>
              <w:t>питания.</w:t>
            </w:r>
            <w:r w:rsidRPr="0007213C">
              <w:rPr>
                <w:spacing w:val="40"/>
                <w:sz w:val="24"/>
                <w:lang w:val="ru-RU"/>
              </w:rPr>
              <w:t xml:space="preserve"> </w:t>
            </w:r>
            <w:r w:rsidRPr="0007213C">
              <w:rPr>
                <w:sz w:val="24"/>
                <w:lang w:val="ru-RU"/>
              </w:rPr>
              <w:t>Условия,</w:t>
            </w:r>
            <w:r w:rsidRPr="0007213C">
              <w:rPr>
                <w:spacing w:val="40"/>
                <w:sz w:val="24"/>
                <w:lang w:val="ru-RU"/>
              </w:rPr>
              <w:t xml:space="preserve"> </w:t>
            </w:r>
            <w:r w:rsidRPr="0007213C">
              <w:rPr>
                <w:sz w:val="24"/>
                <w:lang w:val="ru-RU"/>
              </w:rPr>
              <w:t>необходимые</w:t>
            </w:r>
            <w:r w:rsidRPr="0007213C">
              <w:rPr>
                <w:spacing w:val="40"/>
                <w:sz w:val="24"/>
                <w:lang w:val="ru-RU"/>
              </w:rPr>
              <w:t xml:space="preserve"> </w:t>
            </w:r>
            <w:r w:rsidRPr="0007213C">
              <w:rPr>
                <w:sz w:val="24"/>
                <w:lang w:val="ru-RU"/>
              </w:rPr>
              <w:t>для жизни животных (воздух, вода, тепло, пища)</w:t>
            </w:r>
          </w:p>
        </w:tc>
      </w:tr>
      <w:tr w:rsidR="0007213C" w:rsidTr="00B113A0">
        <w:trPr>
          <w:trHeight w:val="755"/>
        </w:trPr>
        <w:tc>
          <w:tcPr>
            <w:tcW w:w="1621" w:type="dxa"/>
          </w:tcPr>
          <w:p w:rsidR="0007213C" w:rsidRDefault="0007213C" w:rsidP="0007213C">
            <w:pPr>
              <w:pStyle w:val="TableParagraph"/>
              <w:spacing w:before="92"/>
              <w:rPr>
                <w:sz w:val="24"/>
              </w:rPr>
            </w:pPr>
            <w:r>
              <w:rPr>
                <w:spacing w:val="-4"/>
                <w:sz w:val="24"/>
              </w:rPr>
              <w:t>2.15</w:t>
            </w:r>
          </w:p>
        </w:tc>
        <w:tc>
          <w:tcPr>
            <w:tcW w:w="8711" w:type="dxa"/>
          </w:tcPr>
          <w:p w:rsidR="0007213C" w:rsidRDefault="0007213C" w:rsidP="0007213C">
            <w:pPr>
              <w:pStyle w:val="TableParagraph"/>
              <w:spacing w:before="92"/>
              <w:ind w:left="59"/>
              <w:rPr>
                <w:sz w:val="24"/>
              </w:rPr>
            </w:pPr>
            <w:r w:rsidRPr="0007213C">
              <w:rPr>
                <w:sz w:val="24"/>
                <w:lang w:val="ru-RU"/>
              </w:rPr>
              <w:t>Роль</w:t>
            </w:r>
            <w:r w:rsidRPr="0007213C">
              <w:rPr>
                <w:spacing w:val="40"/>
                <w:sz w:val="24"/>
                <w:lang w:val="ru-RU"/>
              </w:rPr>
              <w:t xml:space="preserve"> </w:t>
            </w:r>
            <w:r w:rsidRPr="0007213C">
              <w:rPr>
                <w:sz w:val="24"/>
                <w:lang w:val="ru-RU"/>
              </w:rPr>
              <w:t>животных</w:t>
            </w:r>
            <w:r w:rsidRPr="0007213C">
              <w:rPr>
                <w:spacing w:val="40"/>
                <w:sz w:val="24"/>
                <w:lang w:val="ru-RU"/>
              </w:rPr>
              <w:t xml:space="preserve"> </w:t>
            </w:r>
            <w:r w:rsidRPr="0007213C">
              <w:rPr>
                <w:sz w:val="24"/>
                <w:lang w:val="ru-RU"/>
              </w:rPr>
              <w:t>в</w:t>
            </w:r>
            <w:r w:rsidRPr="0007213C">
              <w:rPr>
                <w:spacing w:val="40"/>
                <w:sz w:val="24"/>
                <w:lang w:val="ru-RU"/>
              </w:rPr>
              <w:t xml:space="preserve"> </w:t>
            </w:r>
            <w:r w:rsidRPr="0007213C">
              <w:rPr>
                <w:sz w:val="24"/>
                <w:lang w:val="ru-RU"/>
              </w:rPr>
              <w:t>природе</w:t>
            </w:r>
            <w:r w:rsidRPr="0007213C">
              <w:rPr>
                <w:spacing w:val="40"/>
                <w:sz w:val="24"/>
                <w:lang w:val="ru-RU"/>
              </w:rPr>
              <w:t xml:space="preserve"> </w:t>
            </w:r>
            <w:r w:rsidRPr="0007213C">
              <w:rPr>
                <w:sz w:val="24"/>
                <w:lang w:val="ru-RU"/>
              </w:rPr>
              <w:t>и</w:t>
            </w:r>
            <w:r w:rsidRPr="0007213C">
              <w:rPr>
                <w:spacing w:val="40"/>
                <w:sz w:val="24"/>
                <w:lang w:val="ru-RU"/>
              </w:rPr>
              <w:t xml:space="preserve"> </w:t>
            </w:r>
            <w:r w:rsidRPr="0007213C">
              <w:rPr>
                <w:sz w:val="24"/>
                <w:lang w:val="ru-RU"/>
              </w:rPr>
              <w:t>жизни</w:t>
            </w:r>
            <w:r w:rsidRPr="0007213C">
              <w:rPr>
                <w:spacing w:val="40"/>
                <w:sz w:val="24"/>
                <w:lang w:val="ru-RU"/>
              </w:rPr>
              <w:t xml:space="preserve"> </w:t>
            </w:r>
            <w:r w:rsidRPr="0007213C">
              <w:rPr>
                <w:sz w:val="24"/>
                <w:lang w:val="ru-RU"/>
              </w:rPr>
              <w:t>людей,</w:t>
            </w:r>
            <w:r w:rsidRPr="0007213C">
              <w:rPr>
                <w:spacing w:val="40"/>
                <w:sz w:val="24"/>
                <w:lang w:val="ru-RU"/>
              </w:rPr>
              <w:t xml:space="preserve"> </w:t>
            </w:r>
            <w:r w:rsidRPr="0007213C">
              <w:rPr>
                <w:sz w:val="24"/>
                <w:lang w:val="ru-RU"/>
              </w:rPr>
              <w:t>бережное</w:t>
            </w:r>
            <w:r w:rsidRPr="0007213C">
              <w:rPr>
                <w:spacing w:val="40"/>
                <w:sz w:val="24"/>
                <w:lang w:val="ru-RU"/>
              </w:rPr>
              <w:t xml:space="preserve"> </w:t>
            </w:r>
            <w:r w:rsidRPr="0007213C">
              <w:rPr>
                <w:sz w:val="24"/>
                <w:lang w:val="ru-RU"/>
              </w:rPr>
              <w:t>отношение</w:t>
            </w:r>
            <w:r w:rsidRPr="0007213C">
              <w:rPr>
                <w:spacing w:val="40"/>
                <w:sz w:val="24"/>
                <w:lang w:val="ru-RU"/>
              </w:rPr>
              <w:t xml:space="preserve"> </w:t>
            </w:r>
            <w:r w:rsidRPr="0007213C">
              <w:rPr>
                <w:sz w:val="24"/>
                <w:lang w:val="ru-RU"/>
              </w:rPr>
              <w:t>человека</w:t>
            </w:r>
            <w:r w:rsidRPr="0007213C">
              <w:rPr>
                <w:spacing w:val="40"/>
                <w:sz w:val="24"/>
                <w:lang w:val="ru-RU"/>
              </w:rPr>
              <w:t xml:space="preserve"> </w:t>
            </w:r>
            <w:r w:rsidRPr="0007213C">
              <w:rPr>
                <w:sz w:val="24"/>
                <w:lang w:val="ru-RU"/>
              </w:rPr>
              <w:t xml:space="preserve">к животным. </w:t>
            </w:r>
            <w:r>
              <w:rPr>
                <w:sz w:val="24"/>
              </w:rPr>
              <w:t>Охрана животных</w:t>
            </w:r>
          </w:p>
        </w:tc>
      </w:tr>
      <w:tr w:rsidR="0007213C" w:rsidTr="00B113A0">
        <w:trPr>
          <w:trHeight w:val="755"/>
        </w:trPr>
        <w:tc>
          <w:tcPr>
            <w:tcW w:w="1621" w:type="dxa"/>
          </w:tcPr>
          <w:p w:rsidR="0007213C" w:rsidRDefault="0007213C" w:rsidP="0007213C">
            <w:pPr>
              <w:pStyle w:val="TableParagraph"/>
              <w:rPr>
                <w:sz w:val="24"/>
              </w:rPr>
            </w:pPr>
            <w:r>
              <w:rPr>
                <w:spacing w:val="-4"/>
                <w:sz w:val="24"/>
              </w:rPr>
              <w:t>2.16</w:t>
            </w:r>
          </w:p>
        </w:tc>
        <w:tc>
          <w:tcPr>
            <w:tcW w:w="8711" w:type="dxa"/>
          </w:tcPr>
          <w:p w:rsidR="0007213C" w:rsidRPr="0007213C" w:rsidRDefault="0007213C" w:rsidP="0007213C">
            <w:pPr>
              <w:pStyle w:val="TableParagraph"/>
              <w:ind w:left="59"/>
              <w:rPr>
                <w:sz w:val="24"/>
                <w:lang w:val="ru-RU"/>
              </w:rPr>
            </w:pPr>
            <w:r w:rsidRPr="0007213C">
              <w:rPr>
                <w:sz w:val="24"/>
                <w:lang w:val="ru-RU"/>
              </w:rPr>
              <w:t>Животные</w:t>
            </w:r>
            <w:r w:rsidRPr="0007213C">
              <w:rPr>
                <w:spacing w:val="80"/>
                <w:sz w:val="24"/>
                <w:lang w:val="ru-RU"/>
              </w:rPr>
              <w:t xml:space="preserve"> </w:t>
            </w:r>
            <w:r w:rsidRPr="0007213C">
              <w:rPr>
                <w:sz w:val="24"/>
                <w:lang w:val="ru-RU"/>
              </w:rPr>
              <w:t>родного</w:t>
            </w:r>
            <w:r w:rsidRPr="0007213C">
              <w:rPr>
                <w:spacing w:val="80"/>
                <w:sz w:val="24"/>
                <w:lang w:val="ru-RU"/>
              </w:rPr>
              <w:t xml:space="preserve"> </w:t>
            </w:r>
            <w:r w:rsidRPr="0007213C">
              <w:rPr>
                <w:sz w:val="24"/>
                <w:lang w:val="ru-RU"/>
              </w:rPr>
              <w:t>края,</w:t>
            </w:r>
            <w:r w:rsidRPr="0007213C">
              <w:rPr>
                <w:spacing w:val="80"/>
                <w:sz w:val="24"/>
                <w:lang w:val="ru-RU"/>
              </w:rPr>
              <w:t xml:space="preserve"> </w:t>
            </w:r>
            <w:r w:rsidRPr="0007213C">
              <w:rPr>
                <w:sz w:val="24"/>
                <w:lang w:val="ru-RU"/>
              </w:rPr>
              <w:t>их</w:t>
            </w:r>
            <w:r w:rsidRPr="0007213C">
              <w:rPr>
                <w:spacing w:val="80"/>
                <w:sz w:val="24"/>
                <w:lang w:val="ru-RU"/>
              </w:rPr>
              <w:t xml:space="preserve"> </w:t>
            </w:r>
            <w:r w:rsidRPr="0007213C">
              <w:rPr>
                <w:sz w:val="24"/>
                <w:lang w:val="ru-RU"/>
              </w:rPr>
              <w:t>названия,</w:t>
            </w:r>
            <w:r w:rsidRPr="0007213C">
              <w:rPr>
                <w:spacing w:val="80"/>
                <w:sz w:val="24"/>
                <w:lang w:val="ru-RU"/>
              </w:rPr>
              <w:t xml:space="preserve"> </w:t>
            </w:r>
            <w:r w:rsidRPr="0007213C">
              <w:rPr>
                <w:sz w:val="24"/>
                <w:lang w:val="ru-RU"/>
              </w:rPr>
              <w:t>краткая</w:t>
            </w:r>
            <w:r w:rsidRPr="0007213C">
              <w:rPr>
                <w:spacing w:val="80"/>
                <w:sz w:val="24"/>
                <w:lang w:val="ru-RU"/>
              </w:rPr>
              <w:t xml:space="preserve"> </w:t>
            </w:r>
            <w:r w:rsidRPr="0007213C">
              <w:rPr>
                <w:sz w:val="24"/>
                <w:lang w:val="ru-RU"/>
              </w:rPr>
              <w:t>характеристика</w:t>
            </w:r>
            <w:r w:rsidRPr="0007213C">
              <w:rPr>
                <w:spacing w:val="80"/>
                <w:sz w:val="24"/>
                <w:lang w:val="ru-RU"/>
              </w:rPr>
              <w:t xml:space="preserve"> </w:t>
            </w:r>
            <w:r w:rsidRPr="0007213C">
              <w:rPr>
                <w:sz w:val="24"/>
                <w:lang w:val="ru-RU"/>
              </w:rPr>
              <w:t>на</w:t>
            </w:r>
            <w:r w:rsidRPr="0007213C">
              <w:rPr>
                <w:spacing w:val="80"/>
                <w:sz w:val="24"/>
                <w:lang w:val="ru-RU"/>
              </w:rPr>
              <w:t xml:space="preserve"> </w:t>
            </w:r>
            <w:r w:rsidRPr="0007213C">
              <w:rPr>
                <w:sz w:val="24"/>
                <w:lang w:val="ru-RU"/>
              </w:rPr>
              <w:t xml:space="preserve">основе </w:t>
            </w:r>
            <w:r w:rsidRPr="0007213C">
              <w:rPr>
                <w:spacing w:val="-2"/>
                <w:sz w:val="24"/>
                <w:lang w:val="ru-RU"/>
              </w:rPr>
              <w:t>наблюдений</w:t>
            </w:r>
          </w:p>
        </w:tc>
      </w:tr>
      <w:tr w:rsidR="0007213C" w:rsidTr="00B113A0">
        <w:trPr>
          <w:trHeight w:val="1307"/>
        </w:trPr>
        <w:tc>
          <w:tcPr>
            <w:tcW w:w="1621" w:type="dxa"/>
          </w:tcPr>
          <w:p w:rsidR="0007213C" w:rsidRDefault="0007213C" w:rsidP="0007213C">
            <w:pPr>
              <w:pStyle w:val="TableParagraph"/>
              <w:rPr>
                <w:sz w:val="24"/>
              </w:rPr>
            </w:pPr>
            <w:r>
              <w:rPr>
                <w:spacing w:val="-4"/>
                <w:sz w:val="24"/>
              </w:rPr>
              <w:t>2.17</w:t>
            </w:r>
          </w:p>
        </w:tc>
        <w:tc>
          <w:tcPr>
            <w:tcW w:w="8711" w:type="dxa"/>
          </w:tcPr>
          <w:p w:rsidR="0007213C" w:rsidRDefault="0007213C" w:rsidP="0007213C">
            <w:pPr>
              <w:pStyle w:val="TableParagraph"/>
              <w:ind w:left="59" w:right="53"/>
              <w:jc w:val="both"/>
              <w:rPr>
                <w:sz w:val="24"/>
              </w:rPr>
            </w:pPr>
            <w:r w:rsidRPr="0007213C">
              <w:rPr>
                <w:sz w:val="24"/>
                <w:lang w:val="ru-RU"/>
              </w:rPr>
              <w:t>Природные сообщества: лес, луг, пруд. Взаимосвязи в природном сообществе: растения</w:t>
            </w:r>
            <w:r w:rsidRPr="0007213C">
              <w:rPr>
                <w:spacing w:val="-1"/>
                <w:sz w:val="24"/>
                <w:lang w:val="ru-RU"/>
              </w:rPr>
              <w:t xml:space="preserve"> </w:t>
            </w:r>
            <w:r w:rsidRPr="0007213C">
              <w:rPr>
                <w:sz w:val="24"/>
                <w:lang w:val="ru-RU"/>
              </w:rPr>
              <w:t>-</w:t>
            </w:r>
            <w:r w:rsidRPr="0007213C">
              <w:rPr>
                <w:spacing w:val="-3"/>
                <w:sz w:val="24"/>
                <w:lang w:val="ru-RU"/>
              </w:rPr>
              <w:t xml:space="preserve"> </w:t>
            </w:r>
            <w:r w:rsidRPr="0007213C">
              <w:rPr>
                <w:sz w:val="24"/>
                <w:lang w:val="ru-RU"/>
              </w:rPr>
              <w:t>пища</w:t>
            </w:r>
            <w:r w:rsidRPr="0007213C">
              <w:rPr>
                <w:spacing w:val="-3"/>
                <w:sz w:val="24"/>
                <w:lang w:val="ru-RU"/>
              </w:rPr>
              <w:t xml:space="preserve"> </w:t>
            </w:r>
            <w:r w:rsidRPr="0007213C">
              <w:rPr>
                <w:sz w:val="24"/>
                <w:lang w:val="ru-RU"/>
              </w:rPr>
              <w:t>и укрытие</w:t>
            </w:r>
            <w:r w:rsidRPr="0007213C">
              <w:rPr>
                <w:spacing w:val="-3"/>
                <w:sz w:val="24"/>
                <w:lang w:val="ru-RU"/>
              </w:rPr>
              <w:t xml:space="preserve"> </w:t>
            </w:r>
            <w:r w:rsidRPr="0007213C">
              <w:rPr>
                <w:sz w:val="24"/>
                <w:lang w:val="ru-RU"/>
              </w:rPr>
              <w:t>для</w:t>
            </w:r>
            <w:r w:rsidRPr="0007213C">
              <w:rPr>
                <w:spacing w:val="-2"/>
                <w:sz w:val="24"/>
                <w:lang w:val="ru-RU"/>
              </w:rPr>
              <w:t xml:space="preserve"> </w:t>
            </w:r>
            <w:r w:rsidRPr="0007213C">
              <w:rPr>
                <w:sz w:val="24"/>
                <w:lang w:val="ru-RU"/>
              </w:rPr>
              <w:t>животных;</w:t>
            </w:r>
            <w:r w:rsidRPr="0007213C">
              <w:rPr>
                <w:spacing w:val="-2"/>
                <w:sz w:val="24"/>
                <w:lang w:val="ru-RU"/>
              </w:rPr>
              <w:t xml:space="preserve"> </w:t>
            </w:r>
            <w:r w:rsidRPr="0007213C">
              <w:rPr>
                <w:sz w:val="24"/>
                <w:lang w:val="ru-RU"/>
              </w:rPr>
              <w:t>животные -</w:t>
            </w:r>
            <w:r w:rsidRPr="0007213C">
              <w:rPr>
                <w:spacing w:val="-3"/>
                <w:sz w:val="24"/>
                <w:lang w:val="ru-RU"/>
              </w:rPr>
              <w:t xml:space="preserve"> </w:t>
            </w:r>
            <w:r w:rsidRPr="0007213C">
              <w:rPr>
                <w:sz w:val="24"/>
                <w:lang w:val="ru-RU"/>
              </w:rPr>
              <w:t>распространители</w:t>
            </w:r>
            <w:r w:rsidRPr="0007213C">
              <w:rPr>
                <w:spacing w:val="-1"/>
                <w:sz w:val="24"/>
                <w:lang w:val="ru-RU"/>
              </w:rPr>
              <w:t xml:space="preserve"> </w:t>
            </w:r>
            <w:r w:rsidRPr="0007213C">
              <w:rPr>
                <w:sz w:val="24"/>
                <w:lang w:val="ru-RU"/>
              </w:rPr>
              <w:t>плодов и</w:t>
            </w:r>
            <w:r w:rsidRPr="0007213C">
              <w:rPr>
                <w:spacing w:val="-3"/>
                <w:sz w:val="24"/>
                <w:lang w:val="ru-RU"/>
              </w:rPr>
              <w:t xml:space="preserve"> </w:t>
            </w:r>
            <w:r w:rsidRPr="0007213C">
              <w:rPr>
                <w:sz w:val="24"/>
                <w:lang w:val="ru-RU"/>
              </w:rPr>
              <w:t>семян</w:t>
            </w:r>
            <w:r w:rsidRPr="0007213C">
              <w:rPr>
                <w:spacing w:val="-3"/>
                <w:sz w:val="24"/>
                <w:lang w:val="ru-RU"/>
              </w:rPr>
              <w:t xml:space="preserve"> </w:t>
            </w:r>
            <w:r w:rsidRPr="0007213C">
              <w:rPr>
                <w:sz w:val="24"/>
                <w:lang w:val="ru-RU"/>
              </w:rPr>
              <w:t>растений.</w:t>
            </w:r>
            <w:r w:rsidRPr="0007213C">
              <w:rPr>
                <w:spacing w:val="-3"/>
                <w:sz w:val="24"/>
                <w:lang w:val="ru-RU"/>
              </w:rPr>
              <w:t xml:space="preserve"> </w:t>
            </w:r>
            <w:r>
              <w:rPr>
                <w:sz w:val="24"/>
              </w:rPr>
              <w:t>Природные</w:t>
            </w:r>
            <w:r>
              <w:rPr>
                <w:spacing w:val="-5"/>
                <w:sz w:val="24"/>
              </w:rPr>
              <w:t xml:space="preserve"> </w:t>
            </w:r>
            <w:r>
              <w:rPr>
                <w:sz w:val="24"/>
              </w:rPr>
              <w:t>сообщества</w:t>
            </w:r>
            <w:r>
              <w:rPr>
                <w:spacing w:val="-4"/>
                <w:sz w:val="24"/>
              </w:rPr>
              <w:t xml:space="preserve"> </w:t>
            </w:r>
            <w:r>
              <w:rPr>
                <w:sz w:val="24"/>
              </w:rPr>
              <w:t>родного</w:t>
            </w:r>
            <w:r>
              <w:rPr>
                <w:spacing w:val="-3"/>
                <w:sz w:val="24"/>
              </w:rPr>
              <w:t xml:space="preserve"> </w:t>
            </w:r>
            <w:r>
              <w:rPr>
                <w:sz w:val="24"/>
              </w:rPr>
              <w:t>края</w:t>
            </w:r>
            <w:r>
              <w:rPr>
                <w:spacing w:val="-3"/>
                <w:sz w:val="24"/>
              </w:rPr>
              <w:t xml:space="preserve"> </w:t>
            </w:r>
            <w:r>
              <w:rPr>
                <w:sz w:val="24"/>
              </w:rPr>
              <w:t>(2 -</w:t>
            </w:r>
            <w:r>
              <w:rPr>
                <w:spacing w:val="-4"/>
                <w:sz w:val="24"/>
              </w:rPr>
              <w:t xml:space="preserve"> </w:t>
            </w:r>
            <w:r>
              <w:rPr>
                <w:sz w:val="24"/>
              </w:rPr>
              <w:t>3</w:t>
            </w:r>
            <w:r>
              <w:rPr>
                <w:spacing w:val="-1"/>
                <w:sz w:val="24"/>
              </w:rPr>
              <w:t xml:space="preserve"> </w:t>
            </w:r>
            <w:r>
              <w:rPr>
                <w:sz w:val="24"/>
              </w:rPr>
              <w:t>примера</w:t>
            </w:r>
            <w:r>
              <w:rPr>
                <w:spacing w:val="-2"/>
                <w:sz w:val="24"/>
              </w:rPr>
              <w:t xml:space="preserve"> </w:t>
            </w:r>
            <w:r>
              <w:rPr>
                <w:sz w:val="24"/>
              </w:rPr>
              <w:t>на</w:t>
            </w:r>
            <w:r>
              <w:rPr>
                <w:spacing w:val="-4"/>
                <w:sz w:val="24"/>
              </w:rPr>
              <w:t xml:space="preserve"> </w:t>
            </w:r>
            <w:r>
              <w:rPr>
                <w:sz w:val="24"/>
              </w:rPr>
              <w:t xml:space="preserve">основе </w:t>
            </w:r>
            <w:r>
              <w:rPr>
                <w:spacing w:val="-2"/>
                <w:sz w:val="24"/>
              </w:rPr>
              <w:t>наблюдений)</w:t>
            </w:r>
          </w:p>
        </w:tc>
      </w:tr>
      <w:tr w:rsidR="0007213C" w:rsidTr="00B113A0">
        <w:trPr>
          <w:trHeight w:val="756"/>
        </w:trPr>
        <w:tc>
          <w:tcPr>
            <w:tcW w:w="1621" w:type="dxa"/>
          </w:tcPr>
          <w:p w:rsidR="0007213C" w:rsidRDefault="0007213C" w:rsidP="0007213C">
            <w:pPr>
              <w:pStyle w:val="TableParagraph"/>
              <w:rPr>
                <w:sz w:val="24"/>
              </w:rPr>
            </w:pPr>
            <w:r>
              <w:rPr>
                <w:spacing w:val="-4"/>
                <w:sz w:val="24"/>
              </w:rPr>
              <w:t>2.18</w:t>
            </w:r>
          </w:p>
        </w:tc>
        <w:tc>
          <w:tcPr>
            <w:tcW w:w="8711" w:type="dxa"/>
          </w:tcPr>
          <w:p w:rsidR="0007213C" w:rsidRDefault="0007213C" w:rsidP="0007213C">
            <w:pPr>
              <w:pStyle w:val="TableParagraph"/>
              <w:ind w:left="59"/>
              <w:rPr>
                <w:sz w:val="24"/>
              </w:rPr>
            </w:pPr>
            <w:r w:rsidRPr="0007213C">
              <w:rPr>
                <w:sz w:val="24"/>
                <w:lang w:val="ru-RU"/>
              </w:rPr>
              <w:t>Человек - часть природы. Влияние</w:t>
            </w:r>
            <w:r w:rsidRPr="0007213C">
              <w:rPr>
                <w:spacing w:val="-1"/>
                <w:sz w:val="24"/>
                <w:lang w:val="ru-RU"/>
              </w:rPr>
              <w:t xml:space="preserve"> </w:t>
            </w:r>
            <w:r w:rsidRPr="0007213C">
              <w:rPr>
                <w:sz w:val="24"/>
                <w:lang w:val="ru-RU"/>
              </w:rPr>
              <w:t>человека</w:t>
            </w:r>
            <w:r w:rsidRPr="0007213C">
              <w:rPr>
                <w:spacing w:val="-1"/>
                <w:sz w:val="24"/>
                <w:lang w:val="ru-RU"/>
              </w:rPr>
              <w:t xml:space="preserve"> </w:t>
            </w:r>
            <w:r w:rsidRPr="0007213C">
              <w:rPr>
                <w:sz w:val="24"/>
                <w:lang w:val="ru-RU"/>
              </w:rPr>
              <w:t>на природные</w:t>
            </w:r>
            <w:r w:rsidRPr="0007213C">
              <w:rPr>
                <w:spacing w:val="-1"/>
                <w:sz w:val="24"/>
                <w:lang w:val="ru-RU"/>
              </w:rPr>
              <w:t xml:space="preserve"> </w:t>
            </w:r>
            <w:r w:rsidRPr="0007213C">
              <w:rPr>
                <w:sz w:val="24"/>
                <w:lang w:val="ru-RU"/>
              </w:rPr>
              <w:t xml:space="preserve">сообщества. </w:t>
            </w:r>
            <w:r>
              <w:rPr>
                <w:sz w:val="24"/>
              </w:rPr>
              <w:t>Правила нравственного поведения в природных сообществах</w:t>
            </w:r>
          </w:p>
        </w:tc>
      </w:tr>
      <w:tr w:rsidR="0007213C" w:rsidTr="00B113A0">
        <w:trPr>
          <w:trHeight w:val="1307"/>
        </w:trPr>
        <w:tc>
          <w:tcPr>
            <w:tcW w:w="1621" w:type="dxa"/>
          </w:tcPr>
          <w:p w:rsidR="0007213C" w:rsidRDefault="0007213C" w:rsidP="0007213C">
            <w:pPr>
              <w:pStyle w:val="TableParagraph"/>
              <w:rPr>
                <w:sz w:val="24"/>
              </w:rPr>
            </w:pPr>
            <w:r>
              <w:rPr>
                <w:spacing w:val="-4"/>
                <w:sz w:val="24"/>
              </w:rPr>
              <w:t>2.19</w:t>
            </w:r>
          </w:p>
        </w:tc>
        <w:tc>
          <w:tcPr>
            <w:tcW w:w="8711" w:type="dxa"/>
          </w:tcPr>
          <w:p w:rsidR="0007213C" w:rsidRDefault="0007213C" w:rsidP="0007213C">
            <w:pPr>
              <w:pStyle w:val="TableParagraph"/>
              <w:ind w:left="59" w:right="53"/>
              <w:jc w:val="both"/>
              <w:rPr>
                <w:sz w:val="24"/>
              </w:rPr>
            </w:pPr>
            <w:r w:rsidRPr="0007213C">
              <w:rPr>
                <w:sz w:val="24"/>
                <w:lang w:val="ru-RU"/>
              </w:rPr>
              <w:t>Общее</w:t>
            </w:r>
            <w:r w:rsidRPr="0007213C">
              <w:rPr>
                <w:spacing w:val="80"/>
                <w:sz w:val="24"/>
                <w:lang w:val="ru-RU"/>
              </w:rPr>
              <w:t xml:space="preserve"> </w:t>
            </w:r>
            <w:r w:rsidRPr="0007213C">
              <w:rPr>
                <w:sz w:val="24"/>
                <w:lang w:val="ru-RU"/>
              </w:rPr>
              <w:t>представление</w:t>
            </w:r>
            <w:r w:rsidRPr="0007213C">
              <w:rPr>
                <w:spacing w:val="80"/>
                <w:sz w:val="24"/>
                <w:lang w:val="ru-RU"/>
              </w:rPr>
              <w:t xml:space="preserve"> </w:t>
            </w:r>
            <w:r w:rsidRPr="0007213C">
              <w:rPr>
                <w:sz w:val="24"/>
                <w:lang w:val="ru-RU"/>
              </w:rPr>
              <w:t>о</w:t>
            </w:r>
            <w:r w:rsidRPr="0007213C">
              <w:rPr>
                <w:spacing w:val="80"/>
                <w:sz w:val="24"/>
                <w:lang w:val="ru-RU"/>
              </w:rPr>
              <w:t xml:space="preserve"> </w:t>
            </w:r>
            <w:r w:rsidRPr="0007213C">
              <w:rPr>
                <w:sz w:val="24"/>
                <w:lang w:val="ru-RU"/>
              </w:rPr>
              <w:t>строении</w:t>
            </w:r>
            <w:r w:rsidRPr="0007213C">
              <w:rPr>
                <w:spacing w:val="80"/>
                <w:sz w:val="24"/>
                <w:lang w:val="ru-RU"/>
              </w:rPr>
              <w:t xml:space="preserve"> </w:t>
            </w:r>
            <w:r w:rsidRPr="0007213C">
              <w:rPr>
                <w:sz w:val="24"/>
                <w:lang w:val="ru-RU"/>
              </w:rPr>
              <w:t>тела</w:t>
            </w:r>
            <w:r w:rsidRPr="0007213C">
              <w:rPr>
                <w:spacing w:val="80"/>
                <w:sz w:val="24"/>
                <w:lang w:val="ru-RU"/>
              </w:rPr>
              <w:t xml:space="preserve"> </w:t>
            </w:r>
            <w:r w:rsidRPr="0007213C">
              <w:rPr>
                <w:sz w:val="24"/>
                <w:lang w:val="ru-RU"/>
              </w:rPr>
              <w:t>человека.</w:t>
            </w:r>
            <w:r w:rsidRPr="0007213C">
              <w:rPr>
                <w:spacing w:val="80"/>
                <w:sz w:val="24"/>
                <w:lang w:val="ru-RU"/>
              </w:rPr>
              <w:t xml:space="preserve"> </w:t>
            </w:r>
            <w:r w:rsidRPr="0007213C">
              <w:rPr>
                <w:sz w:val="24"/>
                <w:lang w:val="ru-RU"/>
              </w:rPr>
              <w:t>Системы</w:t>
            </w:r>
            <w:r w:rsidRPr="0007213C">
              <w:rPr>
                <w:spacing w:val="80"/>
                <w:sz w:val="24"/>
                <w:lang w:val="ru-RU"/>
              </w:rPr>
              <w:t xml:space="preserve"> </w:t>
            </w:r>
            <w:r w:rsidRPr="0007213C">
              <w:rPr>
                <w:sz w:val="24"/>
                <w:lang w:val="ru-RU"/>
              </w:rPr>
              <w:t>органов</w:t>
            </w:r>
            <w:r w:rsidRPr="0007213C">
              <w:rPr>
                <w:spacing w:val="40"/>
                <w:sz w:val="24"/>
                <w:lang w:val="ru-RU"/>
              </w:rPr>
              <w:t xml:space="preserve"> </w:t>
            </w:r>
            <w:r w:rsidRPr="0007213C">
              <w:rPr>
                <w:sz w:val="24"/>
                <w:lang w:val="ru-RU"/>
              </w:rPr>
              <w:t xml:space="preserve">(опорно-двигательная, пищеварительная, дыхательная, кровеносная, нервная, органы чувств), их роль в жизнедеятельности организма. </w:t>
            </w:r>
            <w:r>
              <w:rPr>
                <w:sz w:val="24"/>
              </w:rPr>
              <w:t>Измерение температуры тела человека, частоты пульса</w:t>
            </w:r>
          </w:p>
        </w:tc>
      </w:tr>
      <w:tr w:rsidR="0007213C" w:rsidTr="00B113A0">
        <w:trPr>
          <w:trHeight w:val="482"/>
        </w:trPr>
        <w:tc>
          <w:tcPr>
            <w:tcW w:w="1621" w:type="dxa"/>
          </w:tcPr>
          <w:p w:rsidR="0007213C" w:rsidRDefault="0007213C" w:rsidP="0007213C">
            <w:pPr>
              <w:pStyle w:val="TableParagraph"/>
              <w:rPr>
                <w:sz w:val="24"/>
              </w:rPr>
            </w:pPr>
            <w:r>
              <w:rPr>
                <w:spacing w:val="-10"/>
                <w:sz w:val="24"/>
              </w:rPr>
              <w:t>3</w:t>
            </w:r>
          </w:p>
        </w:tc>
        <w:tc>
          <w:tcPr>
            <w:tcW w:w="8711" w:type="dxa"/>
          </w:tcPr>
          <w:p w:rsidR="0007213C" w:rsidRDefault="0007213C" w:rsidP="0007213C">
            <w:pPr>
              <w:pStyle w:val="TableParagraph"/>
              <w:ind w:left="59"/>
              <w:rPr>
                <w:sz w:val="24"/>
              </w:rPr>
            </w:pPr>
            <w:r>
              <w:rPr>
                <w:sz w:val="24"/>
              </w:rPr>
              <w:t>Правила</w:t>
            </w:r>
            <w:r>
              <w:rPr>
                <w:spacing w:val="-5"/>
                <w:sz w:val="24"/>
              </w:rPr>
              <w:t xml:space="preserve"> </w:t>
            </w:r>
            <w:r>
              <w:rPr>
                <w:sz w:val="24"/>
              </w:rPr>
              <w:t>безопасной</w:t>
            </w:r>
            <w:r>
              <w:rPr>
                <w:spacing w:val="-4"/>
                <w:sz w:val="24"/>
              </w:rPr>
              <w:t xml:space="preserve"> </w:t>
            </w:r>
            <w:r>
              <w:rPr>
                <w:spacing w:val="-2"/>
                <w:sz w:val="24"/>
              </w:rPr>
              <w:t>жизнедеятельности</w:t>
            </w:r>
          </w:p>
        </w:tc>
      </w:tr>
      <w:tr w:rsidR="0007213C" w:rsidTr="00B113A0">
        <w:trPr>
          <w:trHeight w:val="1031"/>
        </w:trPr>
        <w:tc>
          <w:tcPr>
            <w:tcW w:w="1621" w:type="dxa"/>
          </w:tcPr>
          <w:p w:rsidR="0007213C" w:rsidRDefault="0007213C" w:rsidP="0007213C">
            <w:pPr>
              <w:pStyle w:val="TableParagraph"/>
              <w:spacing w:before="92"/>
              <w:rPr>
                <w:sz w:val="24"/>
              </w:rPr>
            </w:pPr>
            <w:r>
              <w:rPr>
                <w:spacing w:val="-5"/>
                <w:sz w:val="24"/>
              </w:rPr>
              <w:t>3.1</w:t>
            </w:r>
          </w:p>
        </w:tc>
        <w:tc>
          <w:tcPr>
            <w:tcW w:w="8711" w:type="dxa"/>
          </w:tcPr>
          <w:p w:rsidR="0007213C" w:rsidRDefault="0007213C" w:rsidP="0007213C">
            <w:pPr>
              <w:pStyle w:val="TableParagraph"/>
              <w:spacing w:before="92"/>
              <w:ind w:left="59" w:right="57"/>
              <w:jc w:val="both"/>
              <w:rPr>
                <w:sz w:val="24"/>
              </w:rPr>
            </w:pPr>
            <w:r w:rsidRPr="0007213C">
              <w:rPr>
                <w:sz w:val="24"/>
                <w:lang w:val="ru-RU"/>
              </w:rPr>
              <w:t xml:space="preserve">Здоровый образ жизни: двигательная активность (утренняя зарядка, динамические паузы), закаливание и профилактика заболеваний. </w:t>
            </w:r>
            <w:r>
              <w:rPr>
                <w:sz w:val="24"/>
              </w:rPr>
              <w:t>Забота о здоровье и безопасности окружающих людей</w:t>
            </w:r>
          </w:p>
        </w:tc>
      </w:tr>
      <w:tr w:rsidR="0007213C" w:rsidTr="00B113A0">
        <w:trPr>
          <w:trHeight w:val="479"/>
        </w:trPr>
        <w:tc>
          <w:tcPr>
            <w:tcW w:w="1621" w:type="dxa"/>
          </w:tcPr>
          <w:p w:rsidR="0007213C" w:rsidRDefault="0007213C" w:rsidP="0007213C">
            <w:pPr>
              <w:pStyle w:val="TableParagraph"/>
              <w:spacing w:before="92"/>
              <w:rPr>
                <w:sz w:val="24"/>
              </w:rPr>
            </w:pPr>
            <w:r>
              <w:rPr>
                <w:spacing w:val="-5"/>
                <w:sz w:val="24"/>
              </w:rPr>
              <w:lastRenderedPageBreak/>
              <w:t>3.2</w:t>
            </w:r>
          </w:p>
        </w:tc>
        <w:tc>
          <w:tcPr>
            <w:tcW w:w="8711" w:type="dxa"/>
          </w:tcPr>
          <w:p w:rsidR="0007213C" w:rsidRPr="0007213C" w:rsidRDefault="0007213C" w:rsidP="0007213C">
            <w:pPr>
              <w:pStyle w:val="TableParagraph"/>
              <w:spacing w:before="92"/>
              <w:ind w:left="59"/>
              <w:rPr>
                <w:sz w:val="24"/>
                <w:lang w:val="ru-RU"/>
              </w:rPr>
            </w:pPr>
            <w:r w:rsidRPr="0007213C">
              <w:rPr>
                <w:sz w:val="24"/>
                <w:lang w:val="ru-RU"/>
              </w:rPr>
              <w:t>Безопасность</w:t>
            </w:r>
            <w:r w:rsidRPr="0007213C">
              <w:rPr>
                <w:spacing w:val="65"/>
                <w:sz w:val="24"/>
                <w:lang w:val="ru-RU"/>
              </w:rPr>
              <w:t xml:space="preserve"> </w:t>
            </w:r>
            <w:r w:rsidRPr="0007213C">
              <w:rPr>
                <w:sz w:val="24"/>
                <w:lang w:val="ru-RU"/>
              </w:rPr>
              <w:t>во</w:t>
            </w:r>
            <w:r w:rsidRPr="0007213C">
              <w:rPr>
                <w:spacing w:val="64"/>
                <w:sz w:val="24"/>
                <w:lang w:val="ru-RU"/>
              </w:rPr>
              <w:t xml:space="preserve"> </w:t>
            </w:r>
            <w:r w:rsidRPr="0007213C">
              <w:rPr>
                <w:sz w:val="24"/>
                <w:lang w:val="ru-RU"/>
              </w:rPr>
              <w:t>дворе</w:t>
            </w:r>
            <w:r w:rsidRPr="0007213C">
              <w:rPr>
                <w:spacing w:val="66"/>
                <w:sz w:val="24"/>
                <w:lang w:val="ru-RU"/>
              </w:rPr>
              <w:t xml:space="preserve"> </w:t>
            </w:r>
            <w:r w:rsidRPr="0007213C">
              <w:rPr>
                <w:sz w:val="24"/>
                <w:lang w:val="ru-RU"/>
              </w:rPr>
              <w:t>жилого</w:t>
            </w:r>
            <w:r w:rsidRPr="0007213C">
              <w:rPr>
                <w:spacing w:val="65"/>
                <w:sz w:val="24"/>
                <w:lang w:val="ru-RU"/>
              </w:rPr>
              <w:t xml:space="preserve"> </w:t>
            </w:r>
            <w:r w:rsidRPr="0007213C">
              <w:rPr>
                <w:sz w:val="24"/>
                <w:lang w:val="ru-RU"/>
              </w:rPr>
              <w:t>дома</w:t>
            </w:r>
            <w:r w:rsidRPr="0007213C">
              <w:rPr>
                <w:spacing w:val="65"/>
                <w:sz w:val="24"/>
                <w:lang w:val="ru-RU"/>
              </w:rPr>
              <w:t xml:space="preserve"> </w:t>
            </w:r>
            <w:r w:rsidRPr="0007213C">
              <w:rPr>
                <w:sz w:val="24"/>
                <w:lang w:val="ru-RU"/>
              </w:rPr>
              <w:t>(правила</w:t>
            </w:r>
            <w:r w:rsidRPr="0007213C">
              <w:rPr>
                <w:spacing w:val="64"/>
                <w:sz w:val="24"/>
                <w:lang w:val="ru-RU"/>
              </w:rPr>
              <w:t xml:space="preserve"> </w:t>
            </w:r>
            <w:r w:rsidRPr="0007213C">
              <w:rPr>
                <w:sz w:val="24"/>
                <w:lang w:val="ru-RU"/>
              </w:rPr>
              <w:t>перемещения</w:t>
            </w:r>
            <w:r w:rsidRPr="0007213C">
              <w:rPr>
                <w:spacing w:val="64"/>
                <w:sz w:val="24"/>
                <w:lang w:val="ru-RU"/>
              </w:rPr>
              <w:t xml:space="preserve"> </w:t>
            </w:r>
            <w:r w:rsidRPr="0007213C">
              <w:rPr>
                <w:sz w:val="24"/>
                <w:lang w:val="ru-RU"/>
              </w:rPr>
              <w:t>внутри</w:t>
            </w:r>
            <w:r w:rsidRPr="0007213C">
              <w:rPr>
                <w:spacing w:val="65"/>
                <w:sz w:val="24"/>
                <w:lang w:val="ru-RU"/>
              </w:rPr>
              <w:t xml:space="preserve"> </w:t>
            </w:r>
            <w:r w:rsidRPr="0007213C">
              <w:rPr>
                <w:sz w:val="24"/>
                <w:lang w:val="ru-RU"/>
              </w:rPr>
              <w:t>двора</w:t>
            </w:r>
            <w:r w:rsidRPr="0007213C">
              <w:rPr>
                <w:spacing w:val="64"/>
                <w:sz w:val="24"/>
                <w:lang w:val="ru-RU"/>
              </w:rPr>
              <w:t xml:space="preserve"> </w:t>
            </w:r>
            <w:r w:rsidRPr="0007213C">
              <w:rPr>
                <w:spacing w:val="-10"/>
                <w:sz w:val="24"/>
                <w:lang w:val="ru-RU"/>
              </w:rPr>
              <w:t>и</w:t>
            </w:r>
            <w:r w:rsidR="00B113A0" w:rsidRPr="0007213C">
              <w:rPr>
                <w:sz w:val="24"/>
                <w:lang w:val="ru-RU"/>
              </w:rPr>
              <w:t xml:space="preserve"> пересечения</w:t>
            </w:r>
            <w:r w:rsidR="00B113A0" w:rsidRPr="0007213C">
              <w:rPr>
                <w:spacing w:val="-15"/>
                <w:sz w:val="24"/>
                <w:lang w:val="ru-RU"/>
              </w:rPr>
              <w:t xml:space="preserve"> </w:t>
            </w:r>
            <w:r w:rsidR="00B113A0" w:rsidRPr="0007213C">
              <w:rPr>
                <w:sz w:val="24"/>
                <w:lang w:val="ru-RU"/>
              </w:rPr>
              <w:t>дворовой</w:t>
            </w:r>
            <w:r w:rsidR="00B113A0" w:rsidRPr="0007213C">
              <w:rPr>
                <w:spacing w:val="-14"/>
                <w:sz w:val="24"/>
                <w:lang w:val="ru-RU"/>
              </w:rPr>
              <w:t xml:space="preserve"> </w:t>
            </w:r>
            <w:r w:rsidR="00B113A0" w:rsidRPr="0007213C">
              <w:rPr>
                <w:sz w:val="24"/>
                <w:lang w:val="ru-RU"/>
              </w:rPr>
              <w:t>проезжей</w:t>
            </w:r>
            <w:r w:rsidR="00B113A0" w:rsidRPr="0007213C">
              <w:rPr>
                <w:spacing w:val="-14"/>
                <w:sz w:val="24"/>
                <w:lang w:val="ru-RU"/>
              </w:rPr>
              <w:t xml:space="preserve"> </w:t>
            </w:r>
            <w:r w:rsidR="00B113A0" w:rsidRPr="0007213C">
              <w:rPr>
                <w:sz w:val="24"/>
                <w:lang w:val="ru-RU"/>
              </w:rPr>
              <w:t>части,</w:t>
            </w:r>
            <w:r w:rsidR="00B113A0" w:rsidRPr="0007213C">
              <w:rPr>
                <w:spacing w:val="-15"/>
                <w:sz w:val="24"/>
                <w:lang w:val="ru-RU"/>
              </w:rPr>
              <w:t xml:space="preserve"> </w:t>
            </w:r>
            <w:r w:rsidR="00B113A0" w:rsidRPr="0007213C">
              <w:rPr>
                <w:sz w:val="24"/>
                <w:lang w:val="ru-RU"/>
              </w:rPr>
              <w:t>безопасные</w:t>
            </w:r>
            <w:r w:rsidR="00B113A0" w:rsidRPr="0007213C">
              <w:rPr>
                <w:spacing w:val="-15"/>
                <w:sz w:val="24"/>
                <w:lang w:val="ru-RU"/>
              </w:rPr>
              <w:t xml:space="preserve"> </w:t>
            </w:r>
            <w:r w:rsidR="00B113A0" w:rsidRPr="0007213C">
              <w:rPr>
                <w:sz w:val="24"/>
                <w:lang w:val="ru-RU"/>
              </w:rPr>
              <w:t>зоны</w:t>
            </w:r>
            <w:r w:rsidR="00B113A0" w:rsidRPr="0007213C">
              <w:rPr>
                <w:spacing w:val="-15"/>
                <w:sz w:val="24"/>
                <w:lang w:val="ru-RU"/>
              </w:rPr>
              <w:t xml:space="preserve"> </w:t>
            </w:r>
            <w:r w:rsidR="00B113A0" w:rsidRPr="0007213C">
              <w:rPr>
                <w:sz w:val="24"/>
                <w:lang w:val="ru-RU"/>
              </w:rPr>
              <w:t>электрических,</w:t>
            </w:r>
            <w:r w:rsidR="00B113A0" w:rsidRPr="0007213C">
              <w:rPr>
                <w:spacing w:val="-15"/>
                <w:sz w:val="24"/>
                <w:lang w:val="ru-RU"/>
              </w:rPr>
              <w:t xml:space="preserve"> </w:t>
            </w:r>
            <w:r w:rsidR="00B113A0" w:rsidRPr="0007213C">
              <w:rPr>
                <w:sz w:val="24"/>
                <w:lang w:val="ru-RU"/>
              </w:rPr>
              <w:t>газовых, тепловых подстанций и других опасных объектов инженерной инфраструктуры жилого дома, предупреждающие знаки безопасности)</w:t>
            </w:r>
          </w:p>
        </w:tc>
      </w:tr>
      <w:tr w:rsidR="00B113A0" w:rsidTr="00B113A0">
        <w:trPr>
          <w:trHeight w:val="479"/>
        </w:trPr>
        <w:tc>
          <w:tcPr>
            <w:tcW w:w="1621" w:type="dxa"/>
          </w:tcPr>
          <w:p w:rsidR="00B113A0" w:rsidRDefault="00B113A0" w:rsidP="0083722D">
            <w:pPr>
              <w:pStyle w:val="TableParagraph"/>
              <w:rPr>
                <w:sz w:val="24"/>
              </w:rPr>
            </w:pPr>
            <w:r>
              <w:rPr>
                <w:spacing w:val="-5"/>
                <w:sz w:val="24"/>
              </w:rPr>
              <w:t>3.3</w:t>
            </w:r>
          </w:p>
        </w:tc>
        <w:tc>
          <w:tcPr>
            <w:tcW w:w="8711" w:type="dxa"/>
          </w:tcPr>
          <w:p w:rsidR="00B113A0" w:rsidRPr="0007213C" w:rsidRDefault="00B113A0" w:rsidP="0083722D">
            <w:pPr>
              <w:pStyle w:val="TableParagraph"/>
              <w:ind w:left="59" w:right="58"/>
              <w:jc w:val="both"/>
              <w:rPr>
                <w:sz w:val="24"/>
                <w:lang w:val="ru-RU"/>
              </w:rPr>
            </w:pPr>
            <w:r w:rsidRPr="0007213C">
              <w:rPr>
                <w:sz w:val="24"/>
                <w:lang w:val="ru-RU"/>
              </w:rPr>
              <w:t>Правила безопасного поведения пассажира железнодорожного, водного и авиатранспорта (правила безопасного поведения на вокзалах и в аэропортах, безопасное поведение в вагоне, на борту самолета, судна; знаки безопасности)</w:t>
            </w:r>
          </w:p>
        </w:tc>
      </w:tr>
      <w:tr w:rsidR="00B113A0" w:rsidTr="00B113A0">
        <w:trPr>
          <w:trHeight w:val="479"/>
        </w:trPr>
        <w:tc>
          <w:tcPr>
            <w:tcW w:w="1621" w:type="dxa"/>
          </w:tcPr>
          <w:p w:rsidR="00B113A0" w:rsidRDefault="00B113A0" w:rsidP="0083722D">
            <w:pPr>
              <w:pStyle w:val="TableParagraph"/>
              <w:spacing w:before="92"/>
              <w:rPr>
                <w:sz w:val="24"/>
              </w:rPr>
            </w:pPr>
            <w:r>
              <w:rPr>
                <w:spacing w:val="-5"/>
                <w:sz w:val="24"/>
              </w:rPr>
              <w:t>3.4</w:t>
            </w:r>
          </w:p>
        </w:tc>
        <w:tc>
          <w:tcPr>
            <w:tcW w:w="8711" w:type="dxa"/>
          </w:tcPr>
          <w:p w:rsidR="00B113A0" w:rsidRPr="0007213C" w:rsidRDefault="00B113A0" w:rsidP="0083722D">
            <w:pPr>
              <w:pStyle w:val="TableParagraph"/>
              <w:spacing w:before="92"/>
              <w:ind w:left="59" w:right="56"/>
              <w:jc w:val="both"/>
              <w:rPr>
                <w:sz w:val="24"/>
                <w:lang w:val="ru-RU"/>
              </w:rPr>
            </w:pPr>
            <w:r w:rsidRPr="0007213C">
              <w:rPr>
                <w:sz w:val="24"/>
                <w:lang w:val="ru-RU"/>
              </w:rPr>
              <w:t>Безопасность в сети Интернет (ориентирование в признаках мошеннических действий, защита персональной информации, правила коммуникации в мессенджерах и социальных группах) в условиях контролируемого доступа в сеть Интернет</w:t>
            </w:r>
          </w:p>
        </w:tc>
      </w:tr>
    </w:tbl>
    <w:p w:rsidR="00B113A0" w:rsidRPr="00B113A0" w:rsidRDefault="00B113A0" w:rsidP="00B113A0">
      <w:pPr>
        <w:pStyle w:val="ad"/>
        <w:spacing w:before="315"/>
        <w:ind w:right="851" w:firstLine="0"/>
        <w:jc w:val="center"/>
        <w:rPr>
          <w:rFonts w:ascii="Times New Roman" w:hAnsi="Times New Roman" w:cs="Times New Roman"/>
          <w:sz w:val="24"/>
          <w:szCs w:val="24"/>
        </w:rPr>
      </w:pPr>
      <w:r w:rsidRPr="00B113A0">
        <w:rPr>
          <w:rFonts w:ascii="Times New Roman" w:hAnsi="Times New Roman" w:cs="Times New Roman"/>
          <w:sz w:val="24"/>
          <w:szCs w:val="24"/>
        </w:rPr>
        <w:t>Проверяемые</w:t>
      </w:r>
      <w:r w:rsidRPr="00B113A0">
        <w:rPr>
          <w:rFonts w:ascii="Times New Roman" w:hAnsi="Times New Roman" w:cs="Times New Roman"/>
          <w:spacing w:val="-7"/>
          <w:sz w:val="24"/>
          <w:szCs w:val="24"/>
        </w:rPr>
        <w:t xml:space="preserve"> </w:t>
      </w:r>
      <w:r w:rsidRPr="00B113A0">
        <w:rPr>
          <w:rFonts w:ascii="Times New Roman" w:hAnsi="Times New Roman" w:cs="Times New Roman"/>
          <w:sz w:val="24"/>
          <w:szCs w:val="24"/>
        </w:rPr>
        <w:t>требования</w:t>
      </w:r>
      <w:r w:rsidRPr="00B113A0">
        <w:rPr>
          <w:rFonts w:ascii="Times New Roman" w:hAnsi="Times New Roman" w:cs="Times New Roman"/>
          <w:spacing w:val="-7"/>
          <w:sz w:val="24"/>
          <w:szCs w:val="24"/>
        </w:rPr>
        <w:t xml:space="preserve"> </w:t>
      </w:r>
      <w:r w:rsidRPr="00B113A0">
        <w:rPr>
          <w:rFonts w:ascii="Times New Roman" w:hAnsi="Times New Roman" w:cs="Times New Roman"/>
          <w:sz w:val="24"/>
          <w:szCs w:val="24"/>
        </w:rPr>
        <w:t>к</w:t>
      </w:r>
      <w:r w:rsidRPr="00B113A0">
        <w:rPr>
          <w:rFonts w:ascii="Times New Roman" w:hAnsi="Times New Roman" w:cs="Times New Roman"/>
          <w:spacing w:val="-7"/>
          <w:sz w:val="24"/>
          <w:szCs w:val="24"/>
        </w:rPr>
        <w:t xml:space="preserve"> </w:t>
      </w:r>
      <w:r w:rsidRPr="00B113A0">
        <w:rPr>
          <w:rFonts w:ascii="Times New Roman" w:hAnsi="Times New Roman" w:cs="Times New Roman"/>
          <w:sz w:val="24"/>
          <w:szCs w:val="24"/>
        </w:rPr>
        <w:t>результатам</w:t>
      </w:r>
      <w:r w:rsidRPr="00B113A0">
        <w:rPr>
          <w:rFonts w:ascii="Times New Roman" w:hAnsi="Times New Roman" w:cs="Times New Roman"/>
          <w:spacing w:val="-8"/>
          <w:sz w:val="24"/>
          <w:szCs w:val="24"/>
        </w:rPr>
        <w:t xml:space="preserve"> </w:t>
      </w:r>
      <w:r w:rsidRPr="00B113A0">
        <w:rPr>
          <w:rFonts w:ascii="Times New Roman" w:hAnsi="Times New Roman" w:cs="Times New Roman"/>
          <w:sz w:val="24"/>
          <w:szCs w:val="24"/>
        </w:rPr>
        <w:t>освоения</w:t>
      </w:r>
      <w:r w:rsidRPr="00B113A0">
        <w:rPr>
          <w:rFonts w:ascii="Times New Roman" w:hAnsi="Times New Roman" w:cs="Times New Roman"/>
          <w:spacing w:val="-7"/>
          <w:sz w:val="24"/>
          <w:szCs w:val="24"/>
        </w:rPr>
        <w:t xml:space="preserve"> </w:t>
      </w:r>
      <w:r w:rsidRPr="00B113A0">
        <w:rPr>
          <w:rFonts w:ascii="Times New Roman" w:hAnsi="Times New Roman" w:cs="Times New Roman"/>
          <w:sz w:val="24"/>
          <w:szCs w:val="24"/>
        </w:rPr>
        <w:t>основной образовательной программы (4 класс)</w:t>
      </w:r>
    </w:p>
    <w:p w:rsidR="00B113A0" w:rsidRDefault="00B113A0" w:rsidP="00B113A0">
      <w:pPr>
        <w:pStyle w:val="ad"/>
        <w:spacing w:before="99"/>
        <w:ind w:firstLine="0"/>
        <w:rPr>
          <w:sz w:val="20"/>
        </w:rPr>
      </w:pPr>
    </w:p>
    <w:tbl>
      <w:tblPr>
        <w:tblStyle w:val="TableNormal"/>
        <w:tblW w:w="0" w:type="auto"/>
        <w:tblInd w:w="5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21"/>
        <w:gridCol w:w="8712"/>
      </w:tblGrid>
      <w:tr w:rsidR="00B113A0" w:rsidTr="00B113A0">
        <w:trPr>
          <w:trHeight w:val="1034"/>
        </w:trPr>
        <w:tc>
          <w:tcPr>
            <w:tcW w:w="1621" w:type="dxa"/>
          </w:tcPr>
          <w:p w:rsidR="00B113A0" w:rsidRDefault="00B113A0" w:rsidP="0083722D">
            <w:pPr>
              <w:pStyle w:val="TableParagraph"/>
              <w:ind w:right="106"/>
              <w:rPr>
                <w:sz w:val="24"/>
              </w:rPr>
            </w:pPr>
            <w:r>
              <w:rPr>
                <w:spacing w:val="-4"/>
                <w:sz w:val="24"/>
              </w:rPr>
              <w:t xml:space="preserve">Код </w:t>
            </w:r>
            <w:r>
              <w:rPr>
                <w:spacing w:val="-2"/>
                <w:sz w:val="24"/>
              </w:rPr>
              <w:t>проверяемого результата</w:t>
            </w:r>
          </w:p>
        </w:tc>
        <w:tc>
          <w:tcPr>
            <w:tcW w:w="8712" w:type="dxa"/>
          </w:tcPr>
          <w:p w:rsidR="00B113A0" w:rsidRPr="0007213C" w:rsidRDefault="00B113A0" w:rsidP="0083722D">
            <w:pPr>
              <w:pStyle w:val="TableParagraph"/>
              <w:ind w:left="59"/>
              <w:rPr>
                <w:sz w:val="24"/>
                <w:lang w:val="ru-RU"/>
              </w:rPr>
            </w:pPr>
            <w:r w:rsidRPr="0007213C">
              <w:rPr>
                <w:sz w:val="24"/>
                <w:lang w:val="ru-RU"/>
              </w:rPr>
              <w:t>Проверяемые</w:t>
            </w:r>
            <w:r w:rsidRPr="0007213C">
              <w:rPr>
                <w:spacing w:val="80"/>
                <w:sz w:val="24"/>
                <w:lang w:val="ru-RU"/>
              </w:rPr>
              <w:t xml:space="preserve"> </w:t>
            </w:r>
            <w:r w:rsidRPr="0007213C">
              <w:rPr>
                <w:sz w:val="24"/>
                <w:lang w:val="ru-RU"/>
              </w:rPr>
              <w:t>предметные</w:t>
            </w:r>
            <w:r w:rsidRPr="0007213C">
              <w:rPr>
                <w:spacing w:val="80"/>
                <w:sz w:val="24"/>
                <w:lang w:val="ru-RU"/>
              </w:rPr>
              <w:t xml:space="preserve"> </w:t>
            </w:r>
            <w:r w:rsidRPr="0007213C">
              <w:rPr>
                <w:sz w:val="24"/>
                <w:lang w:val="ru-RU"/>
              </w:rPr>
              <w:t>результаты</w:t>
            </w:r>
            <w:r w:rsidRPr="0007213C">
              <w:rPr>
                <w:spacing w:val="80"/>
                <w:sz w:val="24"/>
                <w:lang w:val="ru-RU"/>
              </w:rPr>
              <w:t xml:space="preserve"> </w:t>
            </w:r>
            <w:r w:rsidRPr="0007213C">
              <w:rPr>
                <w:sz w:val="24"/>
                <w:lang w:val="ru-RU"/>
              </w:rPr>
              <w:t>освоения</w:t>
            </w:r>
            <w:r w:rsidRPr="0007213C">
              <w:rPr>
                <w:spacing w:val="80"/>
                <w:sz w:val="24"/>
                <w:lang w:val="ru-RU"/>
              </w:rPr>
              <w:t xml:space="preserve"> </w:t>
            </w:r>
            <w:r w:rsidRPr="0007213C">
              <w:rPr>
                <w:sz w:val="24"/>
                <w:lang w:val="ru-RU"/>
              </w:rPr>
              <w:t>основной</w:t>
            </w:r>
            <w:r w:rsidRPr="0007213C">
              <w:rPr>
                <w:spacing w:val="80"/>
                <w:sz w:val="24"/>
                <w:lang w:val="ru-RU"/>
              </w:rPr>
              <w:t xml:space="preserve"> </w:t>
            </w:r>
            <w:r w:rsidRPr="0007213C">
              <w:rPr>
                <w:sz w:val="24"/>
                <w:lang w:val="ru-RU"/>
              </w:rPr>
              <w:t>образовательной программы начального общего образования</w:t>
            </w:r>
          </w:p>
        </w:tc>
      </w:tr>
      <w:tr w:rsidR="00B113A0" w:rsidTr="00B113A0">
        <w:trPr>
          <w:trHeight w:val="1031"/>
        </w:trPr>
        <w:tc>
          <w:tcPr>
            <w:tcW w:w="1621" w:type="dxa"/>
          </w:tcPr>
          <w:p w:rsidR="00B113A0" w:rsidRDefault="00B113A0" w:rsidP="0083722D">
            <w:pPr>
              <w:pStyle w:val="TableParagraph"/>
              <w:spacing w:before="92"/>
              <w:ind w:right="106"/>
              <w:rPr>
                <w:sz w:val="24"/>
              </w:rPr>
            </w:pPr>
            <w:r>
              <w:rPr>
                <w:spacing w:val="-4"/>
                <w:sz w:val="24"/>
              </w:rPr>
              <w:t xml:space="preserve">Код </w:t>
            </w:r>
            <w:r>
              <w:rPr>
                <w:spacing w:val="-2"/>
                <w:sz w:val="24"/>
              </w:rPr>
              <w:t>проверяемого результата</w:t>
            </w:r>
          </w:p>
        </w:tc>
        <w:tc>
          <w:tcPr>
            <w:tcW w:w="8712" w:type="dxa"/>
          </w:tcPr>
          <w:p w:rsidR="00B113A0" w:rsidRPr="0007213C" w:rsidRDefault="00B113A0" w:rsidP="0083722D">
            <w:pPr>
              <w:pStyle w:val="TableParagraph"/>
              <w:spacing w:before="92"/>
              <w:ind w:left="59"/>
              <w:rPr>
                <w:sz w:val="24"/>
                <w:lang w:val="ru-RU"/>
              </w:rPr>
            </w:pPr>
            <w:r w:rsidRPr="0007213C">
              <w:rPr>
                <w:sz w:val="24"/>
                <w:lang w:val="ru-RU"/>
              </w:rPr>
              <w:t>Проверяемые</w:t>
            </w:r>
            <w:r w:rsidRPr="0007213C">
              <w:rPr>
                <w:spacing w:val="80"/>
                <w:sz w:val="24"/>
                <w:lang w:val="ru-RU"/>
              </w:rPr>
              <w:t xml:space="preserve"> </w:t>
            </w:r>
            <w:r w:rsidRPr="0007213C">
              <w:rPr>
                <w:sz w:val="24"/>
                <w:lang w:val="ru-RU"/>
              </w:rPr>
              <w:t>предметные</w:t>
            </w:r>
            <w:r w:rsidRPr="0007213C">
              <w:rPr>
                <w:spacing w:val="80"/>
                <w:sz w:val="24"/>
                <w:lang w:val="ru-RU"/>
              </w:rPr>
              <w:t xml:space="preserve"> </w:t>
            </w:r>
            <w:r w:rsidRPr="0007213C">
              <w:rPr>
                <w:sz w:val="24"/>
                <w:lang w:val="ru-RU"/>
              </w:rPr>
              <w:t>результаты</w:t>
            </w:r>
            <w:r w:rsidRPr="0007213C">
              <w:rPr>
                <w:spacing w:val="80"/>
                <w:sz w:val="24"/>
                <w:lang w:val="ru-RU"/>
              </w:rPr>
              <w:t xml:space="preserve"> </w:t>
            </w:r>
            <w:r w:rsidRPr="0007213C">
              <w:rPr>
                <w:sz w:val="24"/>
                <w:lang w:val="ru-RU"/>
              </w:rPr>
              <w:t>освоения</w:t>
            </w:r>
            <w:r w:rsidRPr="0007213C">
              <w:rPr>
                <w:spacing w:val="80"/>
                <w:sz w:val="24"/>
                <w:lang w:val="ru-RU"/>
              </w:rPr>
              <w:t xml:space="preserve"> </w:t>
            </w:r>
            <w:r w:rsidRPr="0007213C">
              <w:rPr>
                <w:sz w:val="24"/>
                <w:lang w:val="ru-RU"/>
              </w:rPr>
              <w:t>основной</w:t>
            </w:r>
            <w:r w:rsidRPr="0007213C">
              <w:rPr>
                <w:spacing w:val="80"/>
                <w:sz w:val="24"/>
                <w:lang w:val="ru-RU"/>
              </w:rPr>
              <w:t xml:space="preserve"> </w:t>
            </w:r>
            <w:r w:rsidRPr="0007213C">
              <w:rPr>
                <w:sz w:val="24"/>
                <w:lang w:val="ru-RU"/>
              </w:rPr>
              <w:t>образовательной программы начального общего образования</w:t>
            </w:r>
          </w:p>
        </w:tc>
      </w:tr>
      <w:tr w:rsidR="00B113A0" w:rsidTr="00B113A0">
        <w:trPr>
          <w:trHeight w:val="479"/>
        </w:trPr>
        <w:tc>
          <w:tcPr>
            <w:tcW w:w="1621" w:type="dxa"/>
          </w:tcPr>
          <w:p w:rsidR="00B113A0" w:rsidRPr="0007213C" w:rsidRDefault="00B113A0" w:rsidP="0083722D">
            <w:pPr>
              <w:pStyle w:val="TableParagraph"/>
              <w:spacing w:before="0"/>
              <w:ind w:left="0"/>
              <w:rPr>
                <w:sz w:val="24"/>
                <w:lang w:val="ru-RU"/>
              </w:rPr>
            </w:pPr>
          </w:p>
        </w:tc>
        <w:tc>
          <w:tcPr>
            <w:tcW w:w="8712" w:type="dxa"/>
          </w:tcPr>
          <w:p w:rsidR="00B113A0" w:rsidRDefault="00B113A0" w:rsidP="0083722D">
            <w:pPr>
              <w:pStyle w:val="TableParagraph"/>
              <w:spacing w:before="92"/>
              <w:ind w:left="59"/>
              <w:rPr>
                <w:sz w:val="24"/>
              </w:rPr>
            </w:pPr>
            <w:r>
              <w:rPr>
                <w:sz w:val="24"/>
              </w:rPr>
              <w:t>Человек</w:t>
            </w:r>
            <w:r>
              <w:rPr>
                <w:spacing w:val="-2"/>
                <w:sz w:val="24"/>
              </w:rPr>
              <w:t xml:space="preserve"> </w:t>
            </w:r>
            <w:r>
              <w:rPr>
                <w:sz w:val="24"/>
              </w:rPr>
              <w:t>и</w:t>
            </w:r>
            <w:r>
              <w:rPr>
                <w:spacing w:val="-1"/>
                <w:sz w:val="24"/>
              </w:rPr>
              <w:t xml:space="preserve"> </w:t>
            </w:r>
            <w:r>
              <w:rPr>
                <w:spacing w:val="-2"/>
                <w:sz w:val="24"/>
              </w:rPr>
              <w:t>общество</w:t>
            </w:r>
          </w:p>
        </w:tc>
      </w:tr>
      <w:tr w:rsidR="00B113A0" w:rsidTr="00B113A0">
        <w:trPr>
          <w:trHeight w:val="480"/>
        </w:trPr>
        <w:tc>
          <w:tcPr>
            <w:tcW w:w="1621" w:type="dxa"/>
          </w:tcPr>
          <w:p w:rsidR="00B113A0" w:rsidRDefault="00B113A0" w:rsidP="0083722D">
            <w:pPr>
              <w:pStyle w:val="TableParagraph"/>
              <w:rPr>
                <w:sz w:val="24"/>
              </w:rPr>
            </w:pPr>
            <w:r>
              <w:rPr>
                <w:spacing w:val="-10"/>
                <w:sz w:val="24"/>
              </w:rPr>
              <w:t>1</w:t>
            </w:r>
          </w:p>
        </w:tc>
        <w:tc>
          <w:tcPr>
            <w:tcW w:w="8712" w:type="dxa"/>
          </w:tcPr>
          <w:p w:rsidR="00B113A0" w:rsidRPr="0007213C" w:rsidRDefault="00B113A0" w:rsidP="0083722D">
            <w:pPr>
              <w:pStyle w:val="TableParagraph"/>
              <w:ind w:left="59"/>
              <w:rPr>
                <w:sz w:val="24"/>
                <w:lang w:val="ru-RU"/>
              </w:rPr>
            </w:pPr>
            <w:r w:rsidRPr="0007213C">
              <w:rPr>
                <w:sz w:val="24"/>
                <w:lang w:val="ru-RU"/>
              </w:rPr>
              <w:t>знать</w:t>
            </w:r>
            <w:r w:rsidRPr="0007213C">
              <w:rPr>
                <w:spacing w:val="-5"/>
                <w:sz w:val="24"/>
                <w:lang w:val="ru-RU"/>
              </w:rPr>
              <w:t xml:space="preserve"> </w:t>
            </w:r>
            <w:r w:rsidRPr="0007213C">
              <w:rPr>
                <w:sz w:val="24"/>
                <w:lang w:val="ru-RU"/>
              </w:rPr>
              <w:t>основные</w:t>
            </w:r>
            <w:r w:rsidRPr="0007213C">
              <w:rPr>
                <w:spacing w:val="-5"/>
                <w:sz w:val="24"/>
                <w:lang w:val="ru-RU"/>
              </w:rPr>
              <w:t xml:space="preserve"> </w:t>
            </w:r>
            <w:r w:rsidRPr="0007213C">
              <w:rPr>
                <w:sz w:val="24"/>
                <w:lang w:val="ru-RU"/>
              </w:rPr>
              <w:t>права</w:t>
            </w:r>
            <w:r w:rsidRPr="0007213C">
              <w:rPr>
                <w:spacing w:val="-4"/>
                <w:sz w:val="24"/>
                <w:lang w:val="ru-RU"/>
              </w:rPr>
              <w:t xml:space="preserve"> </w:t>
            </w:r>
            <w:r w:rsidRPr="0007213C">
              <w:rPr>
                <w:sz w:val="24"/>
                <w:lang w:val="ru-RU"/>
              </w:rPr>
              <w:t>и</w:t>
            </w:r>
            <w:r w:rsidRPr="0007213C">
              <w:rPr>
                <w:spacing w:val="-3"/>
                <w:sz w:val="24"/>
                <w:lang w:val="ru-RU"/>
              </w:rPr>
              <w:t xml:space="preserve"> </w:t>
            </w:r>
            <w:r w:rsidRPr="0007213C">
              <w:rPr>
                <w:sz w:val="24"/>
                <w:lang w:val="ru-RU"/>
              </w:rPr>
              <w:t>обязанности</w:t>
            </w:r>
            <w:r w:rsidRPr="0007213C">
              <w:rPr>
                <w:spacing w:val="-2"/>
                <w:sz w:val="24"/>
                <w:lang w:val="ru-RU"/>
              </w:rPr>
              <w:t xml:space="preserve"> </w:t>
            </w:r>
            <w:r w:rsidRPr="0007213C">
              <w:rPr>
                <w:sz w:val="24"/>
                <w:lang w:val="ru-RU"/>
              </w:rPr>
              <w:t>гражданина</w:t>
            </w:r>
            <w:r w:rsidRPr="0007213C">
              <w:rPr>
                <w:spacing w:val="-4"/>
                <w:sz w:val="24"/>
                <w:lang w:val="ru-RU"/>
              </w:rPr>
              <w:t xml:space="preserve"> </w:t>
            </w:r>
            <w:r w:rsidRPr="0007213C">
              <w:rPr>
                <w:sz w:val="24"/>
                <w:lang w:val="ru-RU"/>
              </w:rPr>
              <w:t>Российской</w:t>
            </w:r>
            <w:r w:rsidRPr="0007213C">
              <w:rPr>
                <w:spacing w:val="-2"/>
                <w:sz w:val="24"/>
                <w:lang w:val="ru-RU"/>
              </w:rPr>
              <w:t xml:space="preserve"> Федерации</w:t>
            </w:r>
          </w:p>
        </w:tc>
      </w:tr>
      <w:tr w:rsidR="00B113A0" w:rsidTr="00B113A0">
        <w:trPr>
          <w:trHeight w:val="755"/>
        </w:trPr>
        <w:tc>
          <w:tcPr>
            <w:tcW w:w="1621" w:type="dxa"/>
          </w:tcPr>
          <w:p w:rsidR="00B113A0" w:rsidRDefault="00B113A0" w:rsidP="0083722D">
            <w:pPr>
              <w:pStyle w:val="TableParagraph"/>
              <w:rPr>
                <w:sz w:val="24"/>
              </w:rPr>
            </w:pPr>
            <w:r>
              <w:rPr>
                <w:spacing w:val="-10"/>
                <w:sz w:val="24"/>
              </w:rPr>
              <w:t>2</w:t>
            </w:r>
          </w:p>
        </w:tc>
        <w:tc>
          <w:tcPr>
            <w:tcW w:w="8712" w:type="dxa"/>
          </w:tcPr>
          <w:p w:rsidR="00B113A0" w:rsidRPr="0007213C" w:rsidRDefault="00B113A0" w:rsidP="0083722D">
            <w:pPr>
              <w:pStyle w:val="TableParagraph"/>
              <w:ind w:left="59"/>
              <w:rPr>
                <w:sz w:val="24"/>
                <w:lang w:val="ru-RU"/>
              </w:rPr>
            </w:pPr>
            <w:r w:rsidRPr="0007213C">
              <w:rPr>
                <w:sz w:val="24"/>
                <w:lang w:val="ru-RU"/>
              </w:rPr>
              <w:t>соотносить</w:t>
            </w:r>
            <w:r w:rsidRPr="0007213C">
              <w:rPr>
                <w:spacing w:val="-5"/>
                <w:sz w:val="24"/>
                <w:lang w:val="ru-RU"/>
              </w:rPr>
              <w:t xml:space="preserve"> </w:t>
            </w:r>
            <w:r w:rsidRPr="0007213C">
              <w:rPr>
                <w:sz w:val="24"/>
                <w:lang w:val="ru-RU"/>
              </w:rPr>
              <w:t>изученные</w:t>
            </w:r>
            <w:r w:rsidRPr="0007213C">
              <w:rPr>
                <w:spacing w:val="-7"/>
                <w:sz w:val="24"/>
                <w:lang w:val="ru-RU"/>
              </w:rPr>
              <w:t xml:space="preserve"> </w:t>
            </w:r>
            <w:r w:rsidRPr="0007213C">
              <w:rPr>
                <w:sz w:val="24"/>
                <w:lang w:val="ru-RU"/>
              </w:rPr>
              <w:t>исторические</w:t>
            </w:r>
            <w:r w:rsidRPr="0007213C">
              <w:rPr>
                <w:spacing w:val="-6"/>
                <w:sz w:val="24"/>
                <w:lang w:val="ru-RU"/>
              </w:rPr>
              <w:t xml:space="preserve"> </w:t>
            </w:r>
            <w:r w:rsidRPr="0007213C">
              <w:rPr>
                <w:sz w:val="24"/>
                <w:lang w:val="ru-RU"/>
              </w:rPr>
              <w:t>события</w:t>
            </w:r>
            <w:r w:rsidRPr="0007213C">
              <w:rPr>
                <w:spacing w:val="-5"/>
                <w:sz w:val="24"/>
                <w:lang w:val="ru-RU"/>
              </w:rPr>
              <w:t xml:space="preserve"> </w:t>
            </w:r>
            <w:r w:rsidRPr="0007213C">
              <w:rPr>
                <w:sz w:val="24"/>
                <w:lang w:val="ru-RU"/>
              </w:rPr>
              <w:t>и</w:t>
            </w:r>
            <w:r w:rsidRPr="0007213C">
              <w:rPr>
                <w:spacing w:val="-5"/>
                <w:sz w:val="24"/>
                <w:lang w:val="ru-RU"/>
              </w:rPr>
              <w:t xml:space="preserve"> </w:t>
            </w:r>
            <w:r w:rsidRPr="0007213C">
              <w:rPr>
                <w:sz w:val="24"/>
                <w:lang w:val="ru-RU"/>
              </w:rPr>
              <w:t>исторических</w:t>
            </w:r>
            <w:r w:rsidRPr="0007213C">
              <w:rPr>
                <w:spacing w:val="-3"/>
                <w:sz w:val="24"/>
                <w:lang w:val="ru-RU"/>
              </w:rPr>
              <w:t xml:space="preserve"> </w:t>
            </w:r>
            <w:r w:rsidRPr="0007213C">
              <w:rPr>
                <w:sz w:val="24"/>
                <w:lang w:val="ru-RU"/>
              </w:rPr>
              <w:t>деятелей</w:t>
            </w:r>
            <w:r w:rsidRPr="0007213C">
              <w:rPr>
                <w:spacing w:val="-5"/>
                <w:sz w:val="24"/>
                <w:lang w:val="ru-RU"/>
              </w:rPr>
              <w:t xml:space="preserve"> </w:t>
            </w:r>
            <w:r w:rsidRPr="0007213C">
              <w:rPr>
                <w:sz w:val="24"/>
                <w:lang w:val="ru-RU"/>
              </w:rPr>
              <w:t>веками</w:t>
            </w:r>
            <w:r w:rsidRPr="0007213C">
              <w:rPr>
                <w:spacing w:val="-5"/>
                <w:sz w:val="24"/>
                <w:lang w:val="ru-RU"/>
              </w:rPr>
              <w:t xml:space="preserve"> </w:t>
            </w:r>
            <w:r w:rsidRPr="0007213C">
              <w:rPr>
                <w:sz w:val="24"/>
                <w:lang w:val="ru-RU"/>
              </w:rPr>
              <w:t>и периодами истории России</w:t>
            </w:r>
          </w:p>
        </w:tc>
      </w:tr>
      <w:tr w:rsidR="00B113A0" w:rsidTr="00B113A0">
        <w:trPr>
          <w:trHeight w:val="1031"/>
        </w:trPr>
        <w:tc>
          <w:tcPr>
            <w:tcW w:w="1621" w:type="dxa"/>
          </w:tcPr>
          <w:p w:rsidR="00B113A0" w:rsidRDefault="00B113A0" w:rsidP="0083722D">
            <w:pPr>
              <w:pStyle w:val="TableParagraph"/>
              <w:rPr>
                <w:sz w:val="24"/>
              </w:rPr>
            </w:pPr>
            <w:r>
              <w:rPr>
                <w:spacing w:val="-10"/>
                <w:sz w:val="24"/>
              </w:rPr>
              <w:t>3</w:t>
            </w:r>
          </w:p>
        </w:tc>
        <w:tc>
          <w:tcPr>
            <w:tcW w:w="8712" w:type="dxa"/>
          </w:tcPr>
          <w:p w:rsidR="00B113A0" w:rsidRPr="0007213C" w:rsidRDefault="00B113A0" w:rsidP="0083722D">
            <w:pPr>
              <w:pStyle w:val="TableParagraph"/>
              <w:ind w:left="59" w:right="61"/>
              <w:jc w:val="both"/>
              <w:rPr>
                <w:sz w:val="24"/>
                <w:lang w:val="ru-RU"/>
              </w:rPr>
            </w:pPr>
            <w:r w:rsidRPr="0007213C">
              <w:rPr>
                <w:sz w:val="24"/>
                <w:lang w:val="ru-RU"/>
              </w:rPr>
              <w:t>рассказывать</w:t>
            </w:r>
            <w:r w:rsidRPr="0007213C">
              <w:rPr>
                <w:spacing w:val="-14"/>
                <w:sz w:val="24"/>
                <w:lang w:val="ru-RU"/>
              </w:rPr>
              <w:t xml:space="preserve"> </w:t>
            </w:r>
            <w:r w:rsidRPr="0007213C">
              <w:rPr>
                <w:sz w:val="24"/>
                <w:lang w:val="ru-RU"/>
              </w:rPr>
              <w:t>о</w:t>
            </w:r>
            <w:r w:rsidRPr="0007213C">
              <w:rPr>
                <w:spacing w:val="-15"/>
                <w:sz w:val="24"/>
                <w:lang w:val="ru-RU"/>
              </w:rPr>
              <w:t xml:space="preserve"> </w:t>
            </w:r>
            <w:r w:rsidRPr="0007213C">
              <w:rPr>
                <w:sz w:val="24"/>
                <w:lang w:val="ru-RU"/>
              </w:rPr>
              <w:t>государственных</w:t>
            </w:r>
            <w:r w:rsidRPr="0007213C">
              <w:rPr>
                <w:spacing w:val="-15"/>
                <w:sz w:val="24"/>
                <w:lang w:val="ru-RU"/>
              </w:rPr>
              <w:t xml:space="preserve"> </w:t>
            </w:r>
            <w:r w:rsidRPr="0007213C">
              <w:rPr>
                <w:sz w:val="24"/>
                <w:lang w:val="ru-RU"/>
              </w:rPr>
              <w:t>праздниках</w:t>
            </w:r>
            <w:r w:rsidRPr="0007213C">
              <w:rPr>
                <w:spacing w:val="-13"/>
                <w:sz w:val="24"/>
                <w:lang w:val="ru-RU"/>
              </w:rPr>
              <w:t xml:space="preserve"> </w:t>
            </w:r>
            <w:r w:rsidRPr="0007213C">
              <w:rPr>
                <w:sz w:val="24"/>
                <w:lang w:val="ru-RU"/>
              </w:rPr>
              <w:t>России,</w:t>
            </w:r>
            <w:r w:rsidRPr="0007213C">
              <w:rPr>
                <w:spacing w:val="-15"/>
                <w:sz w:val="24"/>
                <w:lang w:val="ru-RU"/>
              </w:rPr>
              <w:t xml:space="preserve"> </w:t>
            </w:r>
            <w:r w:rsidRPr="0007213C">
              <w:rPr>
                <w:sz w:val="24"/>
                <w:lang w:val="ru-RU"/>
              </w:rPr>
              <w:t>наиболее</w:t>
            </w:r>
            <w:r w:rsidRPr="0007213C">
              <w:rPr>
                <w:spacing w:val="-15"/>
                <w:sz w:val="24"/>
                <w:lang w:val="ru-RU"/>
              </w:rPr>
              <w:t xml:space="preserve"> </w:t>
            </w:r>
            <w:r w:rsidRPr="0007213C">
              <w:rPr>
                <w:sz w:val="24"/>
                <w:lang w:val="ru-RU"/>
              </w:rPr>
              <w:t>важных</w:t>
            </w:r>
            <w:r w:rsidRPr="0007213C">
              <w:rPr>
                <w:spacing w:val="-13"/>
                <w:sz w:val="24"/>
                <w:lang w:val="ru-RU"/>
              </w:rPr>
              <w:t xml:space="preserve"> </w:t>
            </w:r>
            <w:r w:rsidRPr="0007213C">
              <w:rPr>
                <w:sz w:val="24"/>
                <w:lang w:val="ru-RU"/>
              </w:rPr>
              <w:t>событиях истории</w:t>
            </w:r>
            <w:r w:rsidRPr="0007213C">
              <w:rPr>
                <w:spacing w:val="-8"/>
                <w:sz w:val="24"/>
                <w:lang w:val="ru-RU"/>
              </w:rPr>
              <w:t xml:space="preserve"> </w:t>
            </w:r>
            <w:r w:rsidRPr="0007213C">
              <w:rPr>
                <w:sz w:val="24"/>
                <w:lang w:val="ru-RU"/>
              </w:rPr>
              <w:t>России,</w:t>
            </w:r>
            <w:r w:rsidRPr="0007213C">
              <w:rPr>
                <w:spacing w:val="-6"/>
                <w:sz w:val="24"/>
                <w:lang w:val="ru-RU"/>
              </w:rPr>
              <w:t xml:space="preserve"> </w:t>
            </w:r>
            <w:r w:rsidRPr="0007213C">
              <w:rPr>
                <w:sz w:val="24"/>
                <w:lang w:val="ru-RU"/>
              </w:rPr>
              <w:t>наиболее</w:t>
            </w:r>
            <w:r w:rsidRPr="0007213C">
              <w:rPr>
                <w:spacing w:val="-7"/>
                <w:sz w:val="24"/>
                <w:lang w:val="ru-RU"/>
              </w:rPr>
              <w:t xml:space="preserve"> </w:t>
            </w:r>
            <w:r w:rsidRPr="0007213C">
              <w:rPr>
                <w:sz w:val="24"/>
                <w:lang w:val="ru-RU"/>
              </w:rPr>
              <w:t>известных</w:t>
            </w:r>
            <w:r w:rsidRPr="0007213C">
              <w:rPr>
                <w:spacing w:val="-5"/>
                <w:sz w:val="24"/>
                <w:lang w:val="ru-RU"/>
              </w:rPr>
              <w:t xml:space="preserve"> </w:t>
            </w:r>
            <w:r w:rsidRPr="0007213C">
              <w:rPr>
                <w:sz w:val="24"/>
                <w:lang w:val="ru-RU"/>
              </w:rPr>
              <w:t>российских</w:t>
            </w:r>
            <w:r w:rsidRPr="0007213C">
              <w:rPr>
                <w:spacing w:val="-7"/>
                <w:sz w:val="24"/>
                <w:lang w:val="ru-RU"/>
              </w:rPr>
              <w:t xml:space="preserve"> </w:t>
            </w:r>
            <w:r w:rsidRPr="0007213C">
              <w:rPr>
                <w:sz w:val="24"/>
                <w:lang w:val="ru-RU"/>
              </w:rPr>
              <w:t>исторических</w:t>
            </w:r>
            <w:r w:rsidRPr="0007213C">
              <w:rPr>
                <w:spacing w:val="-5"/>
                <w:sz w:val="24"/>
                <w:lang w:val="ru-RU"/>
              </w:rPr>
              <w:t xml:space="preserve"> </w:t>
            </w:r>
            <w:r w:rsidRPr="0007213C">
              <w:rPr>
                <w:sz w:val="24"/>
                <w:lang w:val="ru-RU"/>
              </w:rPr>
              <w:t>деятелях</w:t>
            </w:r>
            <w:r w:rsidRPr="0007213C">
              <w:rPr>
                <w:spacing w:val="-5"/>
                <w:sz w:val="24"/>
                <w:lang w:val="ru-RU"/>
              </w:rPr>
              <w:t xml:space="preserve"> </w:t>
            </w:r>
            <w:r w:rsidRPr="0007213C">
              <w:rPr>
                <w:sz w:val="24"/>
                <w:lang w:val="ru-RU"/>
              </w:rPr>
              <w:t>разных периодов, достопримечательностях столицы России и родного края</w:t>
            </w:r>
          </w:p>
        </w:tc>
      </w:tr>
      <w:tr w:rsidR="00B113A0" w:rsidTr="00B113A0">
        <w:trPr>
          <w:trHeight w:val="479"/>
        </w:trPr>
        <w:tc>
          <w:tcPr>
            <w:tcW w:w="1621" w:type="dxa"/>
          </w:tcPr>
          <w:p w:rsidR="00B113A0" w:rsidRDefault="00B113A0" w:rsidP="0083722D">
            <w:pPr>
              <w:pStyle w:val="TableParagraph"/>
              <w:rPr>
                <w:sz w:val="24"/>
              </w:rPr>
            </w:pPr>
            <w:r>
              <w:rPr>
                <w:spacing w:val="-10"/>
                <w:sz w:val="24"/>
              </w:rPr>
              <w:t>4</w:t>
            </w:r>
          </w:p>
        </w:tc>
        <w:tc>
          <w:tcPr>
            <w:tcW w:w="8712" w:type="dxa"/>
          </w:tcPr>
          <w:p w:rsidR="00B113A0" w:rsidRPr="0007213C" w:rsidRDefault="00B113A0" w:rsidP="0083722D">
            <w:pPr>
              <w:pStyle w:val="TableParagraph"/>
              <w:ind w:left="59"/>
              <w:rPr>
                <w:sz w:val="24"/>
                <w:lang w:val="ru-RU"/>
              </w:rPr>
            </w:pPr>
            <w:r w:rsidRPr="0007213C">
              <w:rPr>
                <w:sz w:val="24"/>
                <w:lang w:val="ru-RU"/>
              </w:rPr>
              <w:t>показывать</w:t>
            </w:r>
            <w:r w:rsidRPr="0007213C">
              <w:rPr>
                <w:spacing w:val="-6"/>
                <w:sz w:val="24"/>
                <w:lang w:val="ru-RU"/>
              </w:rPr>
              <w:t xml:space="preserve"> </w:t>
            </w:r>
            <w:r w:rsidRPr="0007213C">
              <w:rPr>
                <w:sz w:val="24"/>
                <w:lang w:val="ru-RU"/>
              </w:rPr>
              <w:t>на</w:t>
            </w:r>
            <w:r w:rsidRPr="0007213C">
              <w:rPr>
                <w:spacing w:val="-5"/>
                <w:sz w:val="24"/>
                <w:lang w:val="ru-RU"/>
              </w:rPr>
              <w:t xml:space="preserve"> </w:t>
            </w:r>
            <w:r w:rsidRPr="0007213C">
              <w:rPr>
                <w:sz w:val="24"/>
                <w:lang w:val="ru-RU"/>
              </w:rPr>
              <w:t>исторической</w:t>
            </w:r>
            <w:r w:rsidRPr="0007213C">
              <w:rPr>
                <w:spacing w:val="-4"/>
                <w:sz w:val="24"/>
                <w:lang w:val="ru-RU"/>
              </w:rPr>
              <w:t xml:space="preserve"> </w:t>
            </w:r>
            <w:r w:rsidRPr="0007213C">
              <w:rPr>
                <w:sz w:val="24"/>
                <w:lang w:val="ru-RU"/>
              </w:rPr>
              <w:t>карте</w:t>
            </w:r>
            <w:r w:rsidRPr="0007213C">
              <w:rPr>
                <w:spacing w:val="-4"/>
                <w:sz w:val="24"/>
                <w:lang w:val="ru-RU"/>
              </w:rPr>
              <w:t xml:space="preserve"> </w:t>
            </w:r>
            <w:r w:rsidRPr="0007213C">
              <w:rPr>
                <w:sz w:val="24"/>
                <w:lang w:val="ru-RU"/>
              </w:rPr>
              <w:t>места</w:t>
            </w:r>
            <w:r w:rsidRPr="0007213C">
              <w:rPr>
                <w:spacing w:val="-5"/>
                <w:sz w:val="24"/>
                <w:lang w:val="ru-RU"/>
              </w:rPr>
              <w:t xml:space="preserve"> </w:t>
            </w:r>
            <w:r w:rsidRPr="0007213C">
              <w:rPr>
                <w:sz w:val="24"/>
                <w:lang w:val="ru-RU"/>
              </w:rPr>
              <w:t>изученных</w:t>
            </w:r>
            <w:r w:rsidRPr="0007213C">
              <w:rPr>
                <w:spacing w:val="-2"/>
                <w:sz w:val="24"/>
                <w:lang w:val="ru-RU"/>
              </w:rPr>
              <w:t xml:space="preserve"> </w:t>
            </w:r>
            <w:r w:rsidRPr="0007213C">
              <w:rPr>
                <w:sz w:val="24"/>
                <w:lang w:val="ru-RU"/>
              </w:rPr>
              <w:t>исторических</w:t>
            </w:r>
            <w:r w:rsidRPr="0007213C">
              <w:rPr>
                <w:spacing w:val="-2"/>
                <w:sz w:val="24"/>
                <w:lang w:val="ru-RU"/>
              </w:rPr>
              <w:t xml:space="preserve"> событий</w:t>
            </w:r>
          </w:p>
        </w:tc>
      </w:tr>
      <w:tr w:rsidR="00B113A0" w:rsidTr="00B113A0">
        <w:trPr>
          <w:trHeight w:val="479"/>
        </w:trPr>
        <w:tc>
          <w:tcPr>
            <w:tcW w:w="1621" w:type="dxa"/>
          </w:tcPr>
          <w:p w:rsidR="00B113A0" w:rsidRDefault="00B113A0" w:rsidP="0083722D">
            <w:pPr>
              <w:pStyle w:val="TableParagraph"/>
              <w:rPr>
                <w:sz w:val="24"/>
              </w:rPr>
            </w:pPr>
            <w:r>
              <w:rPr>
                <w:spacing w:val="-10"/>
                <w:sz w:val="24"/>
              </w:rPr>
              <w:t>5</w:t>
            </w:r>
          </w:p>
        </w:tc>
        <w:tc>
          <w:tcPr>
            <w:tcW w:w="8712" w:type="dxa"/>
          </w:tcPr>
          <w:p w:rsidR="00B113A0" w:rsidRPr="0007213C" w:rsidRDefault="00B113A0" w:rsidP="0083722D">
            <w:pPr>
              <w:pStyle w:val="TableParagraph"/>
              <w:ind w:left="59"/>
              <w:rPr>
                <w:sz w:val="24"/>
                <w:lang w:val="ru-RU"/>
              </w:rPr>
            </w:pPr>
            <w:r w:rsidRPr="0007213C">
              <w:rPr>
                <w:sz w:val="24"/>
                <w:lang w:val="ru-RU"/>
              </w:rPr>
              <w:t>находить</w:t>
            </w:r>
            <w:r w:rsidRPr="0007213C">
              <w:rPr>
                <w:spacing w:val="-3"/>
                <w:sz w:val="24"/>
                <w:lang w:val="ru-RU"/>
              </w:rPr>
              <w:t xml:space="preserve"> </w:t>
            </w:r>
            <w:r w:rsidRPr="0007213C">
              <w:rPr>
                <w:sz w:val="24"/>
                <w:lang w:val="ru-RU"/>
              </w:rPr>
              <w:t>место</w:t>
            </w:r>
            <w:r w:rsidRPr="0007213C">
              <w:rPr>
                <w:spacing w:val="-2"/>
                <w:sz w:val="24"/>
                <w:lang w:val="ru-RU"/>
              </w:rPr>
              <w:t xml:space="preserve"> </w:t>
            </w:r>
            <w:r w:rsidRPr="0007213C">
              <w:rPr>
                <w:sz w:val="24"/>
                <w:lang w:val="ru-RU"/>
              </w:rPr>
              <w:t>изученных</w:t>
            </w:r>
            <w:r w:rsidRPr="0007213C">
              <w:rPr>
                <w:spacing w:val="-2"/>
                <w:sz w:val="24"/>
                <w:lang w:val="ru-RU"/>
              </w:rPr>
              <w:t xml:space="preserve"> </w:t>
            </w:r>
            <w:r w:rsidRPr="0007213C">
              <w:rPr>
                <w:sz w:val="24"/>
                <w:lang w:val="ru-RU"/>
              </w:rPr>
              <w:t>событий</w:t>
            </w:r>
            <w:r w:rsidRPr="0007213C">
              <w:rPr>
                <w:spacing w:val="-4"/>
                <w:sz w:val="24"/>
                <w:lang w:val="ru-RU"/>
              </w:rPr>
              <w:t xml:space="preserve"> </w:t>
            </w:r>
            <w:r w:rsidRPr="0007213C">
              <w:rPr>
                <w:sz w:val="24"/>
                <w:lang w:val="ru-RU"/>
              </w:rPr>
              <w:t>на</w:t>
            </w:r>
            <w:r w:rsidRPr="0007213C">
              <w:rPr>
                <w:spacing w:val="-3"/>
                <w:sz w:val="24"/>
                <w:lang w:val="ru-RU"/>
              </w:rPr>
              <w:t xml:space="preserve"> </w:t>
            </w:r>
            <w:r w:rsidRPr="0007213C">
              <w:rPr>
                <w:sz w:val="24"/>
                <w:lang w:val="ru-RU"/>
              </w:rPr>
              <w:t>"ленте</w:t>
            </w:r>
            <w:r w:rsidRPr="0007213C">
              <w:rPr>
                <w:spacing w:val="-1"/>
                <w:sz w:val="24"/>
                <w:lang w:val="ru-RU"/>
              </w:rPr>
              <w:t xml:space="preserve"> </w:t>
            </w:r>
            <w:r w:rsidRPr="0007213C">
              <w:rPr>
                <w:spacing w:val="-2"/>
                <w:sz w:val="24"/>
                <w:lang w:val="ru-RU"/>
              </w:rPr>
              <w:t>времени"</w:t>
            </w:r>
          </w:p>
        </w:tc>
      </w:tr>
      <w:tr w:rsidR="00B113A0" w:rsidTr="00B113A0">
        <w:trPr>
          <w:trHeight w:val="479"/>
        </w:trPr>
        <w:tc>
          <w:tcPr>
            <w:tcW w:w="1621" w:type="dxa"/>
          </w:tcPr>
          <w:p w:rsidR="00B113A0" w:rsidRDefault="00B113A0" w:rsidP="0083722D">
            <w:pPr>
              <w:pStyle w:val="TableParagraph"/>
              <w:spacing w:before="92"/>
              <w:rPr>
                <w:sz w:val="24"/>
              </w:rPr>
            </w:pPr>
            <w:r>
              <w:rPr>
                <w:spacing w:val="-10"/>
                <w:sz w:val="24"/>
              </w:rPr>
              <w:t>6</w:t>
            </w:r>
          </w:p>
        </w:tc>
        <w:tc>
          <w:tcPr>
            <w:tcW w:w="8712" w:type="dxa"/>
          </w:tcPr>
          <w:p w:rsidR="00B113A0" w:rsidRPr="0007213C" w:rsidRDefault="00B113A0" w:rsidP="0083722D">
            <w:pPr>
              <w:pStyle w:val="TableParagraph"/>
              <w:spacing w:before="92"/>
              <w:ind w:left="59"/>
              <w:rPr>
                <w:sz w:val="24"/>
                <w:lang w:val="ru-RU"/>
              </w:rPr>
            </w:pPr>
            <w:r w:rsidRPr="0007213C">
              <w:rPr>
                <w:sz w:val="24"/>
                <w:lang w:val="ru-RU"/>
              </w:rPr>
              <w:t>проявлять</w:t>
            </w:r>
            <w:r w:rsidRPr="0007213C">
              <w:rPr>
                <w:spacing w:val="40"/>
                <w:sz w:val="24"/>
                <w:lang w:val="ru-RU"/>
              </w:rPr>
              <w:t xml:space="preserve"> </w:t>
            </w:r>
            <w:r w:rsidRPr="0007213C">
              <w:rPr>
                <w:sz w:val="24"/>
                <w:lang w:val="ru-RU"/>
              </w:rPr>
              <w:t>уважение</w:t>
            </w:r>
            <w:r w:rsidRPr="0007213C">
              <w:rPr>
                <w:spacing w:val="40"/>
                <w:sz w:val="24"/>
                <w:lang w:val="ru-RU"/>
              </w:rPr>
              <w:t xml:space="preserve"> </w:t>
            </w:r>
            <w:r w:rsidRPr="0007213C">
              <w:rPr>
                <w:sz w:val="24"/>
                <w:lang w:val="ru-RU"/>
              </w:rPr>
              <w:t>к</w:t>
            </w:r>
            <w:r w:rsidRPr="0007213C">
              <w:rPr>
                <w:spacing w:val="40"/>
                <w:sz w:val="24"/>
                <w:lang w:val="ru-RU"/>
              </w:rPr>
              <w:t xml:space="preserve"> </w:t>
            </w:r>
            <w:r w:rsidRPr="0007213C">
              <w:rPr>
                <w:sz w:val="24"/>
                <w:lang w:val="ru-RU"/>
              </w:rPr>
              <w:t>семейным</w:t>
            </w:r>
            <w:r w:rsidRPr="0007213C">
              <w:rPr>
                <w:spacing w:val="40"/>
                <w:sz w:val="24"/>
                <w:lang w:val="ru-RU"/>
              </w:rPr>
              <w:t xml:space="preserve"> </w:t>
            </w:r>
            <w:r w:rsidRPr="0007213C">
              <w:rPr>
                <w:sz w:val="24"/>
                <w:lang w:val="ru-RU"/>
              </w:rPr>
              <w:t>ценностям</w:t>
            </w:r>
            <w:r w:rsidRPr="0007213C">
              <w:rPr>
                <w:spacing w:val="40"/>
                <w:sz w:val="24"/>
                <w:lang w:val="ru-RU"/>
              </w:rPr>
              <w:t xml:space="preserve"> </w:t>
            </w:r>
            <w:r w:rsidRPr="0007213C">
              <w:rPr>
                <w:sz w:val="24"/>
                <w:lang w:val="ru-RU"/>
              </w:rPr>
              <w:t>и</w:t>
            </w:r>
            <w:r w:rsidRPr="0007213C">
              <w:rPr>
                <w:spacing w:val="40"/>
                <w:sz w:val="24"/>
                <w:lang w:val="ru-RU"/>
              </w:rPr>
              <w:t xml:space="preserve"> </w:t>
            </w:r>
            <w:r w:rsidRPr="0007213C">
              <w:rPr>
                <w:sz w:val="24"/>
                <w:lang w:val="ru-RU"/>
              </w:rPr>
              <w:t>традициям,</w:t>
            </w:r>
            <w:r w:rsidRPr="0007213C">
              <w:rPr>
                <w:spacing w:val="40"/>
                <w:sz w:val="24"/>
                <w:lang w:val="ru-RU"/>
              </w:rPr>
              <w:t xml:space="preserve"> </w:t>
            </w:r>
            <w:r w:rsidRPr="0007213C">
              <w:rPr>
                <w:sz w:val="24"/>
                <w:lang w:val="ru-RU"/>
              </w:rPr>
              <w:t>традициям</w:t>
            </w:r>
            <w:r w:rsidRPr="0007213C">
              <w:rPr>
                <w:spacing w:val="40"/>
                <w:sz w:val="24"/>
                <w:lang w:val="ru-RU"/>
              </w:rPr>
              <w:t xml:space="preserve"> </w:t>
            </w:r>
            <w:r w:rsidRPr="0007213C">
              <w:rPr>
                <w:sz w:val="24"/>
                <w:lang w:val="ru-RU"/>
              </w:rPr>
              <w:t>своего народа и других народов, государственным символам России</w:t>
            </w:r>
          </w:p>
        </w:tc>
      </w:tr>
      <w:tr w:rsidR="00B113A0" w:rsidTr="00B113A0">
        <w:trPr>
          <w:trHeight w:val="479"/>
        </w:trPr>
        <w:tc>
          <w:tcPr>
            <w:tcW w:w="1621" w:type="dxa"/>
          </w:tcPr>
          <w:p w:rsidR="00B113A0" w:rsidRDefault="00B113A0" w:rsidP="0083722D">
            <w:pPr>
              <w:pStyle w:val="TableParagraph"/>
              <w:spacing w:before="92"/>
              <w:rPr>
                <w:sz w:val="24"/>
              </w:rPr>
            </w:pPr>
            <w:r>
              <w:rPr>
                <w:spacing w:val="-10"/>
                <w:sz w:val="24"/>
              </w:rPr>
              <w:t>7</w:t>
            </w:r>
          </w:p>
        </w:tc>
        <w:tc>
          <w:tcPr>
            <w:tcW w:w="8712" w:type="dxa"/>
          </w:tcPr>
          <w:p w:rsidR="00B113A0" w:rsidRPr="0007213C" w:rsidRDefault="00B113A0" w:rsidP="0083722D">
            <w:pPr>
              <w:pStyle w:val="TableParagraph"/>
              <w:spacing w:before="92"/>
              <w:ind w:left="59"/>
              <w:rPr>
                <w:sz w:val="24"/>
                <w:lang w:val="ru-RU"/>
              </w:rPr>
            </w:pPr>
            <w:r w:rsidRPr="0007213C">
              <w:rPr>
                <w:sz w:val="24"/>
                <w:lang w:val="ru-RU"/>
              </w:rPr>
              <w:t>соблюдать</w:t>
            </w:r>
            <w:r w:rsidRPr="0007213C">
              <w:rPr>
                <w:spacing w:val="-6"/>
                <w:sz w:val="24"/>
                <w:lang w:val="ru-RU"/>
              </w:rPr>
              <w:t xml:space="preserve"> </w:t>
            </w:r>
            <w:r w:rsidRPr="0007213C">
              <w:rPr>
                <w:sz w:val="24"/>
                <w:lang w:val="ru-RU"/>
              </w:rPr>
              <w:t>правила</w:t>
            </w:r>
            <w:r w:rsidRPr="0007213C">
              <w:rPr>
                <w:spacing w:val="-5"/>
                <w:sz w:val="24"/>
                <w:lang w:val="ru-RU"/>
              </w:rPr>
              <w:t xml:space="preserve"> </w:t>
            </w:r>
            <w:r w:rsidRPr="0007213C">
              <w:rPr>
                <w:sz w:val="24"/>
                <w:lang w:val="ru-RU"/>
              </w:rPr>
              <w:t>нравственного</w:t>
            </w:r>
            <w:r w:rsidRPr="0007213C">
              <w:rPr>
                <w:spacing w:val="-3"/>
                <w:sz w:val="24"/>
                <w:lang w:val="ru-RU"/>
              </w:rPr>
              <w:t xml:space="preserve"> </w:t>
            </w:r>
            <w:r w:rsidRPr="0007213C">
              <w:rPr>
                <w:sz w:val="24"/>
                <w:lang w:val="ru-RU"/>
              </w:rPr>
              <w:t>поведения</w:t>
            </w:r>
            <w:r w:rsidRPr="0007213C">
              <w:rPr>
                <w:spacing w:val="-4"/>
                <w:sz w:val="24"/>
                <w:lang w:val="ru-RU"/>
              </w:rPr>
              <w:t xml:space="preserve"> </w:t>
            </w:r>
            <w:r w:rsidRPr="0007213C">
              <w:rPr>
                <w:sz w:val="24"/>
                <w:lang w:val="ru-RU"/>
              </w:rPr>
              <w:t>в</w:t>
            </w:r>
            <w:r w:rsidRPr="0007213C">
              <w:rPr>
                <w:spacing w:val="-4"/>
                <w:sz w:val="24"/>
                <w:lang w:val="ru-RU"/>
              </w:rPr>
              <w:t xml:space="preserve"> </w:t>
            </w:r>
            <w:r w:rsidRPr="0007213C">
              <w:rPr>
                <w:spacing w:val="-2"/>
                <w:sz w:val="24"/>
                <w:lang w:val="ru-RU"/>
              </w:rPr>
              <w:t>социуме</w:t>
            </w:r>
          </w:p>
        </w:tc>
      </w:tr>
      <w:tr w:rsidR="00B113A0" w:rsidTr="00B113A0">
        <w:trPr>
          <w:trHeight w:val="479"/>
        </w:trPr>
        <w:tc>
          <w:tcPr>
            <w:tcW w:w="1621" w:type="dxa"/>
          </w:tcPr>
          <w:p w:rsidR="00B113A0" w:rsidRDefault="00B113A0" w:rsidP="0083722D">
            <w:pPr>
              <w:pStyle w:val="TableParagraph"/>
              <w:rPr>
                <w:sz w:val="24"/>
              </w:rPr>
            </w:pPr>
            <w:r>
              <w:rPr>
                <w:spacing w:val="-10"/>
                <w:sz w:val="24"/>
              </w:rPr>
              <w:t>8</w:t>
            </w:r>
          </w:p>
        </w:tc>
        <w:tc>
          <w:tcPr>
            <w:tcW w:w="8712" w:type="dxa"/>
          </w:tcPr>
          <w:p w:rsidR="00B113A0" w:rsidRPr="0007213C" w:rsidRDefault="00B113A0" w:rsidP="0083722D">
            <w:pPr>
              <w:pStyle w:val="TableParagraph"/>
              <w:ind w:left="59" w:right="60"/>
              <w:rPr>
                <w:sz w:val="24"/>
                <w:lang w:val="ru-RU"/>
              </w:rPr>
            </w:pPr>
            <w:r w:rsidRPr="0007213C">
              <w:rPr>
                <w:sz w:val="24"/>
                <w:lang w:val="ru-RU"/>
              </w:rPr>
              <w:t>описывать на основе предложенного плана государственную символику</w:t>
            </w:r>
            <w:r w:rsidRPr="0007213C">
              <w:rPr>
                <w:spacing w:val="-5"/>
                <w:sz w:val="24"/>
                <w:lang w:val="ru-RU"/>
              </w:rPr>
              <w:t xml:space="preserve"> </w:t>
            </w:r>
            <w:r w:rsidRPr="0007213C">
              <w:rPr>
                <w:sz w:val="24"/>
                <w:lang w:val="ru-RU"/>
              </w:rPr>
              <w:t>России и своего региона</w:t>
            </w:r>
          </w:p>
        </w:tc>
      </w:tr>
      <w:tr w:rsidR="00B113A0" w:rsidTr="00B113A0">
        <w:trPr>
          <w:trHeight w:val="479"/>
        </w:trPr>
        <w:tc>
          <w:tcPr>
            <w:tcW w:w="1621" w:type="dxa"/>
          </w:tcPr>
          <w:p w:rsidR="00B113A0" w:rsidRDefault="00B113A0" w:rsidP="0083722D">
            <w:pPr>
              <w:pStyle w:val="TableParagraph"/>
              <w:rPr>
                <w:sz w:val="24"/>
              </w:rPr>
            </w:pPr>
            <w:r>
              <w:rPr>
                <w:spacing w:val="-10"/>
                <w:sz w:val="24"/>
              </w:rPr>
              <w:t>9</w:t>
            </w:r>
          </w:p>
        </w:tc>
        <w:tc>
          <w:tcPr>
            <w:tcW w:w="8712" w:type="dxa"/>
          </w:tcPr>
          <w:p w:rsidR="00B113A0" w:rsidRPr="0007213C" w:rsidRDefault="00B113A0" w:rsidP="0083722D">
            <w:pPr>
              <w:pStyle w:val="TableParagraph"/>
              <w:ind w:left="59" w:right="54"/>
              <w:jc w:val="both"/>
              <w:rPr>
                <w:sz w:val="24"/>
                <w:lang w:val="ru-RU"/>
              </w:rPr>
            </w:pPr>
            <w:r w:rsidRPr="0007213C">
              <w:rPr>
                <w:sz w:val="24"/>
                <w:lang w:val="ru-RU"/>
              </w:rPr>
              <w:t>использовать различные источники информации об обществе для поиска и извлечения информации, ответов на вопросы; создавать по заданному плану собственные развернутые высказывания</w:t>
            </w:r>
          </w:p>
        </w:tc>
      </w:tr>
      <w:tr w:rsidR="00B113A0" w:rsidTr="00B113A0">
        <w:trPr>
          <w:trHeight w:val="479"/>
        </w:trPr>
        <w:tc>
          <w:tcPr>
            <w:tcW w:w="1621" w:type="dxa"/>
          </w:tcPr>
          <w:p w:rsidR="00B113A0" w:rsidRPr="0007213C" w:rsidRDefault="00B113A0" w:rsidP="0083722D">
            <w:pPr>
              <w:pStyle w:val="TableParagraph"/>
              <w:spacing w:before="0"/>
              <w:ind w:left="0"/>
              <w:rPr>
                <w:sz w:val="24"/>
                <w:lang w:val="ru-RU"/>
              </w:rPr>
            </w:pPr>
          </w:p>
        </w:tc>
        <w:tc>
          <w:tcPr>
            <w:tcW w:w="8712" w:type="dxa"/>
          </w:tcPr>
          <w:p w:rsidR="00B113A0" w:rsidRDefault="00B113A0" w:rsidP="0083722D">
            <w:pPr>
              <w:pStyle w:val="TableParagraph"/>
              <w:ind w:left="59"/>
              <w:rPr>
                <w:sz w:val="24"/>
              </w:rPr>
            </w:pPr>
            <w:r>
              <w:rPr>
                <w:sz w:val="24"/>
              </w:rPr>
              <w:t>Человек</w:t>
            </w:r>
            <w:r>
              <w:rPr>
                <w:spacing w:val="-2"/>
                <w:sz w:val="24"/>
              </w:rPr>
              <w:t xml:space="preserve"> </w:t>
            </w:r>
            <w:r>
              <w:rPr>
                <w:sz w:val="24"/>
              </w:rPr>
              <w:t>и</w:t>
            </w:r>
            <w:r>
              <w:rPr>
                <w:spacing w:val="-1"/>
                <w:sz w:val="24"/>
              </w:rPr>
              <w:t xml:space="preserve"> </w:t>
            </w:r>
            <w:r>
              <w:rPr>
                <w:spacing w:val="-2"/>
                <w:sz w:val="24"/>
              </w:rPr>
              <w:t>природа</w:t>
            </w:r>
          </w:p>
        </w:tc>
      </w:tr>
      <w:tr w:rsidR="00B113A0" w:rsidTr="00B113A0">
        <w:trPr>
          <w:trHeight w:val="479"/>
        </w:trPr>
        <w:tc>
          <w:tcPr>
            <w:tcW w:w="1621" w:type="dxa"/>
          </w:tcPr>
          <w:p w:rsidR="00B113A0" w:rsidRDefault="00B113A0" w:rsidP="0083722D">
            <w:pPr>
              <w:pStyle w:val="TableParagraph"/>
              <w:rPr>
                <w:sz w:val="24"/>
              </w:rPr>
            </w:pPr>
            <w:r>
              <w:rPr>
                <w:spacing w:val="-5"/>
                <w:sz w:val="24"/>
              </w:rPr>
              <w:t>10</w:t>
            </w:r>
          </w:p>
        </w:tc>
        <w:tc>
          <w:tcPr>
            <w:tcW w:w="8712" w:type="dxa"/>
          </w:tcPr>
          <w:p w:rsidR="00B113A0" w:rsidRPr="0007213C" w:rsidRDefault="00B113A0" w:rsidP="0083722D">
            <w:pPr>
              <w:pStyle w:val="TableParagraph"/>
              <w:ind w:left="59"/>
              <w:rPr>
                <w:sz w:val="24"/>
                <w:lang w:val="ru-RU"/>
              </w:rPr>
            </w:pPr>
            <w:r w:rsidRPr="0007213C">
              <w:rPr>
                <w:sz w:val="24"/>
                <w:lang w:val="ru-RU"/>
              </w:rPr>
              <w:t>распознавать</w:t>
            </w:r>
            <w:r w:rsidRPr="0007213C">
              <w:rPr>
                <w:spacing w:val="31"/>
                <w:sz w:val="24"/>
                <w:lang w:val="ru-RU"/>
              </w:rPr>
              <w:t xml:space="preserve"> </w:t>
            </w:r>
            <w:r w:rsidRPr="0007213C">
              <w:rPr>
                <w:sz w:val="24"/>
                <w:lang w:val="ru-RU"/>
              </w:rPr>
              <w:t>изученные</w:t>
            </w:r>
            <w:r w:rsidRPr="0007213C">
              <w:rPr>
                <w:spacing w:val="29"/>
                <w:sz w:val="24"/>
                <w:lang w:val="ru-RU"/>
              </w:rPr>
              <w:t xml:space="preserve"> </w:t>
            </w:r>
            <w:r w:rsidRPr="0007213C">
              <w:rPr>
                <w:sz w:val="24"/>
                <w:lang w:val="ru-RU"/>
              </w:rPr>
              <w:t>объекты</w:t>
            </w:r>
            <w:r w:rsidRPr="0007213C">
              <w:rPr>
                <w:spacing w:val="30"/>
                <w:sz w:val="24"/>
                <w:lang w:val="ru-RU"/>
              </w:rPr>
              <w:t xml:space="preserve"> </w:t>
            </w:r>
            <w:r w:rsidRPr="0007213C">
              <w:rPr>
                <w:sz w:val="24"/>
                <w:lang w:val="ru-RU"/>
              </w:rPr>
              <w:t>и</w:t>
            </w:r>
            <w:r w:rsidRPr="0007213C">
              <w:rPr>
                <w:spacing w:val="29"/>
                <w:sz w:val="24"/>
                <w:lang w:val="ru-RU"/>
              </w:rPr>
              <w:t xml:space="preserve"> </w:t>
            </w:r>
            <w:r w:rsidRPr="0007213C">
              <w:rPr>
                <w:sz w:val="24"/>
                <w:lang w:val="ru-RU"/>
              </w:rPr>
              <w:t>явления</w:t>
            </w:r>
            <w:r w:rsidRPr="0007213C">
              <w:rPr>
                <w:spacing w:val="30"/>
                <w:sz w:val="24"/>
                <w:lang w:val="ru-RU"/>
              </w:rPr>
              <w:t xml:space="preserve"> </w:t>
            </w:r>
            <w:r w:rsidRPr="0007213C">
              <w:rPr>
                <w:sz w:val="24"/>
                <w:lang w:val="ru-RU"/>
              </w:rPr>
              <w:t>живой</w:t>
            </w:r>
            <w:r w:rsidRPr="0007213C">
              <w:rPr>
                <w:spacing w:val="29"/>
                <w:sz w:val="24"/>
                <w:lang w:val="ru-RU"/>
              </w:rPr>
              <w:t xml:space="preserve"> </w:t>
            </w:r>
            <w:r w:rsidRPr="0007213C">
              <w:rPr>
                <w:sz w:val="24"/>
                <w:lang w:val="ru-RU"/>
              </w:rPr>
              <w:t>и</w:t>
            </w:r>
            <w:r w:rsidRPr="0007213C">
              <w:rPr>
                <w:spacing w:val="31"/>
                <w:sz w:val="24"/>
                <w:lang w:val="ru-RU"/>
              </w:rPr>
              <w:t xml:space="preserve"> </w:t>
            </w:r>
            <w:r w:rsidRPr="0007213C">
              <w:rPr>
                <w:sz w:val="24"/>
                <w:lang w:val="ru-RU"/>
              </w:rPr>
              <w:t>неживой</w:t>
            </w:r>
            <w:r w:rsidRPr="0007213C">
              <w:rPr>
                <w:spacing w:val="31"/>
                <w:sz w:val="24"/>
                <w:lang w:val="ru-RU"/>
              </w:rPr>
              <w:t xml:space="preserve"> </w:t>
            </w:r>
            <w:r w:rsidRPr="0007213C">
              <w:rPr>
                <w:sz w:val="24"/>
                <w:lang w:val="ru-RU"/>
              </w:rPr>
              <w:t>природы</w:t>
            </w:r>
            <w:r w:rsidRPr="0007213C">
              <w:rPr>
                <w:spacing w:val="30"/>
                <w:sz w:val="24"/>
                <w:lang w:val="ru-RU"/>
              </w:rPr>
              <w:t xml:space="preserve"> </w:t>
            </w:r>
            <w:r w:rsidRPr="0007213C">
              <w:rPr>
                <w:sz w:val="24"/>
                <w:lang w:val="ru-RU"/>
              </w:rPr>
              <w:t>по</w:t>
            </w:r>
            <w:r w:rsidRPr="0007213C">
              <w:rPr>
                <w:spacing w:val="29"/>
                <w:sz w:val="24"/>
                <w:lang w:val="ru-RU"/>
              </w:rPr>
              <w:t xml:space="preserve"> </w:t>
            </w:r>
            <w:r w:rsidRPr="0007213C">
              <w:rPr>
                <w:sz w:val="24"/>
                <w:lang w:val="ru-RU"/>
              </w:rPr>
              <w:t>их описанию, рисункам и фотографиям, различать их в окружающем мире</w:t>
            </w:r>
          </w:p>
        </w:tc>
      </w:tr>
      <w:tr w:rsidR="00B113A0" w:rsidTr="00B113A0">
        <w:trPr>
          <w:trHeight w:val="479"/>
        </w:trPr>
        <w:tc>
          <w:tcPr>
            <w:tcW w:w="1621" w:type="dxa"/>
          </w:tcPr>
          <w:p w:rsidR="00B113A0" w:rsidRDefault="00B113A0" w:rsidP="0083722D">
            <w:pPr>
              <w:pStyle w:val="TableParagraph"/>
              <w:rPr>
                <w:sz w:val="24"/>
              </w:rPr>
            </w:pPr>
            <w:r>
              <w:rPr>
                <w:spacing w:val="-5"/>
                <w:sz w:val="24"/>
              </w:rPr>
              <w:t>11</w:t>
            </w:r>
          </w:p>
        </w:tc>
        <w:tc>
          <w:tcPr>
            <w:tcW w:w="8712" w:type="dxa"/>
          </w:tcPr>
          <w:p w:rsidR="00B113A0" w:rsidRPr="00EA25F1" w:rsidRDefault="00B113A0" w:rsidP="0083722D">
            <w:pPr>
              <w:pStyle w:val="TableParagraph"/>
              <w:ind w:left="59"/>
              <w:rPr>
                <w:sz w:val="24"/>
                <w:lang w:val="ru-RU"/>
              </w:rPr>
            </w:pPr>
            <w:r w:rsidRPr="00EA25F1">
              <w:rPr>
                <w:sz w:val="24"/>
                <w:lang w:val="ru-RU"/>
              </w:rPr>
              <w:t>называть</w:t>
            </w:r>
            <w:r w:rsidRPr="00EA25F1">
              <w:rPr>
                <w:spacing w:val="-14"/>
                <w:sz w:val="24"/>
                <w:lang w:val="ru-RU"/>
              </w:rPr>
              <w:t xml:space="preserve"> </w:t>
            </w:r>
            <w:r w:rsidRPr="00EA25F1">
              <w:rPr>
                <w:sz w:val="24"/>
                <w:lang w:val="ru-RU"/>
              </w:rPr>
              <w:t>наиболее</w:t>
            </w:r>
            <w:r w:rsidRPr="00EA25F1">
              <w:rPr>
                <w:spacing w:val="-15"/>
                <w:sz w:val="24"/>
                <w:lang w:val="ru-RU"/>
              </w:rPr>
              <w:t xml:space="preserve"> </w:t>
            </w:r>
            <w:r w:rsidRPr="00EA25F1">
              <w:rPr>
                <w:sz w:val="24"/>
                <w:lang w:val="ru-RU"/>
              </w:rPr>
              <w:t>значимые</w:t>
            </w:r>
            <w:r w:rsidRPr="00EA25F1">
              <w:rPr>
                <w:spacing w:val="-15"/>
                <w:sz w:val="24"/>
                <w:lang w:val="ru-RU"/>
              </w:rPr>
              <w:t xml:space="preserve"> </w:t>
            </w:r>
            <w:r w:rsidRPr="00EA25F1">
              <w:rPr>
                <w:sz w:val="24"/>
                <w:lang w:val="ru-RU"/>
              </w:rPr>
              <w:t>природные</w:t>
            </w:r>
            <w:r w:rsidRPr="00EA25F1">
              <w:rPr>
                <w:spacing w:val="-15"/>
                <w:sz w:val="24"/>
                <w:lang w:val="ru-RU"/>
              </w:rPr>
              <w:t xml:space="preserve"> </w:t>
            </w:r>
            <w:r w:rsidRPr="00EA25F1">
              <w:rPr>
                <w:sz w:val="24"/>
                <w:lang w:val="ru-RU"/>
              </w:rPr>
              <w:t>объекты</w:t>
            </w:r>
            <w:r w:rsidRPr="00EA25F1">
              <w:rPr>
                <w:spacing w:val="-15"/>
                <w:sz w:val="24"/>
                <w:lang w:val="ru-RU"/>
              </w:rPr>
              <w:t xml:space="preserve"> </w:t>
            </w:r>
            <w:r w:rsidRPr="00EA25F1">
              <w:rPr>
                <w:sz w:val="24"/>
                <w:lang w:val="ru-RU"/>
              </w:rPr>
              <w:t>Всемирного</w:t>
            </w:r>
            <w:r w:rsidRPr="00EA25F1">
              <w:rPr>
                <w:spacing w:val="-14"/>
                <w:sz w:val="24"/>
                <w:lang w:val="ru-RU"/>
              </w:rPr>
              <w:t xml:space="preserve"> </w:t>
            </w:r>
            <w:r w:rsidRPr="00EA25F1">
              <w:rPr>
                <w:sz w:val="24"/>
                <w:lang w:val="ru-RU"/>
              </w:rPr>
              <w:t>наследия</w:t>
            </w:r>
            <w:r w:rsidRPr="00EA25F1">
              <w:rPr>
                <w:spacing w:val="-15"/>
                <w:sz w:val="24"/>
                <w:lang w:val="ru-RU"/>
              </w:rPr>
              <w:t xml:space="preserve"> </w:t>
            </w:r>
            <w:r w:rsidRPr="00EA25F1">
              <w:rPr>
                <w:sz w:val="24"/>
                <w:lang w:val="ru-RU"/>
              </w:rPr>
              <w:t>в</w:t>
            </w:r>
            <w:r w:rsidRPr="00EA25F1">
              <w:rPr>
                <w:spacing w:val="-15"/>
                <w:sz w:val="24"/>
                <w:lang w:val="ru-RU"/>
              </w:rPr>
              <w:t xml:space="preserve"> </w:t>
            </w:r>
            <w:r w:rsidRPr="00EA25F1">
              <w:rPr>
                <w:sz w:val="24"/>
                <w:lang w:val="ru-RU"/>
              </w:rPr>
              <w:t>России и за рубежом (в пределах изученного)</w:t>
            </w:r>
          </w:p>
        </w:tc>
      </w:tr>
      <w:tr w:rsidR="00B113A0" w:rsidTr="00B113A0">
        <w:trPr>
          <w:trHeight w:val="479"/>
        </w:trPr>
        <w:tc>
          <w:tcPr>
            <w:tcW w:w="1621" w:type="dxa"/>
          </w:tcPr>
          <w:p w:rsidR="00B113A0" w:rsidRDefault="00B113A0" w:rsidP="0083722D">
            <w:pPr>
              <w:pStyle w:val="TableParagraph"/>
              <w:rPr>
                <w:sz w:val="24"/>
              </w:rPr>
            </w:pPr>
            <w:r>
              <w:rPr>
                <w:spacing w:val="-5"/>
                <w:sz w:val="24"/>
              </w:rPr>
              <w:lastRenderedPageBreak/>
              <w:t>12</w:t>
            </w:r>
          </w:p>
        </w:tc>
        <w:tc>
          <w:tcPr>
            <w:tcW w:w="8712" w:type="dxa"/>
          </w:tcPr>
          <w:p w:rsidR="00B113A0" w:rsidRPr="00EA25F1" w:rsidRDefault="00B113A0" w:rsidP="0083722D">
            <w:pPr>
              <w:pStyle w:val="TableParagraph"/>
              <w:ind w:left="59"/>
              <w:rPr>
                <w:sz w:val="24"/>
                <w:lang w:val="ru-RU"/>
              </w:rPr>
            </w:pPr>
            <w:r w:rsidRPr="00EA25F1">
              <w:rPr>
                <w:sz w:val="24"/>
                <w:lang w:val="ru-RU"/>
              </w:rPr>
              <w:t>описывать</w:t>
            </w:r>
            <w:r w:rsidRPr="00EA25F1">
              <w:rPr>
                <w:spacing w:val="40"/>
                <w:sz w:val="24"/>
                <w:lang w:val="ru-RU"/>
              </w:rPr>
              <w:t xml:space="preserve"> </w:t>
            </w:r>
            <w:r w:rsidRPr="00EA25F1">
              <w:rPr>
                <w:sz w:val="24"/>
                <w:lang w:val="ru-RU"/>
              </w:rPr>
              <w:t>на</w:t>
            </w:r>
            <w:r w:rsidRPr="00EA25F1">
              <w:rPr>
                <w:spacing w:val="40"/>
                <w:sz w:val="24"/>
                <w:lang w:val="ru-RU"/>
              </w:rPr>
              <w:t xml:space="preserve"> </w:t>
            </w:r>
            <w:r w:rsidRPr="00EA25F1">
              <w:rPr>
                <w:sz w:val="24"/>
                <w:lang w:val="ru-RU"/>
              </w:rPr>
              <w:t>основе</w:t>
            </w:r>
            <w:r w:rsidRPr="00EA25F1">
              <w:rPr>
                <w:spacing w:val="40"/>
                <w:sz w:val="24"/>
                <w:lang w:val="ru-RU"/>
              </w:rPr>
              <w:t xml:space="preserve"> </w:t>
            </w:r>
            <w:r w:rsidRPr="00EA25F1">
              <w:rPr>
                <w:sz w:val="24"/>
                <w:lang w:val="ru-RU"/>
              </w:rPr>
              <w:t>предложенного</w:t>
            </w:r>
            <w:r w:rsidRPr="00EA25F1">
              <w:rPr>
                <w:spacing w:val="40"/>
                <w:sz w:val="24"/>
                <w:lang w:val="ru-RU"/>
              </w:rPr>
              <w:t xml:space="preserve"> </w:t>
            </w:r>
            <w:r w:rsidRPr="00EA25F1">
              <w:rPr>
                <w:sz w:val="24"/>
                <w:lang w:val="ru-RU"/>
              </w:rPr>
              <w:t>плана</w:t>
            </w:r>
            <w:r w:rsidRPr="00EA25F1">
              <w:rPr>
                <w:spacing w:val="40"/>
                <w:sz w:val="24"/>
                <w:lang w:val="ru-RU"/>
              </w:rPr>
              <w:t xml:space="preserve"> </w:t>
            </w:r>
            <w:r w:rsidRPr="00EA25F1">
              <w:rPr>
                <w:sz w:val="24"/>
                <w:lang w:val="ru-RU"/>
              </w:rPr>
              <w:t>изученные</w:t>
            </w:r>
            <w:r w:rsidRPr="00EA25F1">
              <w:rPr>
                <w:spacing w:val="40"/>
                <w:sz w:val="24"/>
                <w:lang w:val="ru-RU"/>
              </w:rPr>
              <w:t xml:space="preserve"> </w:t>
            </w:r>
            <w:r w:rsidRPr="00EA25F1">
              <w:rPr>
                <w:sz w:val="24"/>
                <w:lang w:val="ru-RU"/>
              </w:rPr>
              <w:t>объекты,</w:t>
            </w:r>
            <w:r w:rsidRPr="00EA25F1">
              <w:rPr>
                <w:spacing w:val="40"/>
                <w:sz w:val="24"/>
                <w:lang w:val="ru-RU"/>
              </w:rPr>
              <w:t xml:space="preserve"> </w:t>
            </w:r>
            <w:r w:rsidRPr="00EA25F1">
              <w:rPr>
                <w:sz w:val="24"/>
                <w:lang w:val="ru-RU"/>
              </w:rPr>
              <w:t>выделяя</w:t>
            </w:r>
            <w:r w:rsidRPr="00EA25F1">
              <w:rPr>
                <w:spacing w:val="40"/>
                <w:sz w:val="24"/>
                <w:lang w:val="ru-RU"/>
              </w:rPr>
              <w:t xml:space="preserve"> </w:t>
            </w:r>
            <w:r w:rsidRPr="00EA25F1">
              <w:rPr>
                <w:sz w:val="24"/>
                <w:lang w:val="ru-RU"/>
              </w:rPr>
              <w:t>их существенные признаки</w:t>
            </w:r>
          </w:p>
        </w:tc>
      </w:tr>
      <w:tr w:rsidR="00B113A0" w:rsidTr="00B113A0">
        <w:trPr>
          <w:trHeight w:val="479"/>
        </w:trPr>
        <w:tc>
          <w:tcPr>
            <w:tcW w:w="1621" w:type="dxa"/>
          </w:tcPr>
          <w:p w:rsidR="00B113A0" w:rsidRDefault="00B113A0" w:rsidP="0083722D">
            <w:pPr>
              <w:pStyle w:val="TableParagraph"/>
              <w:spacing w:before="92"/>
              <w:rPr>
                <w:sz w:val="24"/>
              </w:rPr>
            </w:pPr>
            <w:r>
              <w:rPr>
                <w:spacing w:val="-5"/>
                <w:sz w:val="24"/>
              </w:rPr>
              <w:t>13</w:t>
            </w:r>
          </w:p>
        </w:tc>
        <w:tc>
          <w:tcPr>
            <w:tcW w:w="8712" w:type="dxa"/>
          </w:tcPr>
          <w:p w:rsidR="00B113A0" w:rsidRPr="00EA25F1" w:rsidRDefault="00B113A0" w:rsidP="0083722D">
            <w:pPr>
              <w:pStyle w:val="TableParagraph"/>
              <w:spacing w:before="92"/>
              <w:ind w:left="59"/>
              <w:rPr>
                <w:sz w:val="24"/>
                <w:lang w:val="ru-RU"/>
              </w:rPr>
            </w:pPr>
            <w:r w:rsidRPr="00EA25F1">
              <w:rPr>
                <w:sz w:val="24"/>
                <w:lang w:val="ru-RU"/>
              </w:rPr>
              <w:t>группировать</w:t>
            </w:r>
            <w:r w:rsidRPr="00EA25F1">
              <w:rPr>
                <w:spacing w:val="30"/>
                <w:sz w:val="24"/>
                <w:lang w:val="ru-RU"/>
              </w:rPr>
              <w:t xml:space="preserve"> </w:t>
            </w:r>
            <w:r w:rsidRPr="00EA25F1">
              <w:rPr>
                <w:sz w:val="24"/>
                <w:lang w:val="ru-RU"/>
              </w:rPr>
              <w:t>изученные</w:t>
            </w:r>
            <w:r w:rsidRPr="00EA25F1">
              <w:rPr>
                <w:spacing w:val="28"/>
                <w:sz w:val="24"/>
                <w:lang w:val="ru-RU"/>
              </w:rPr>
              <w:t xml:space="preserve"> </w:t>
            </w:r>
            <w:r w:rsidRPr="00EA25F1">
              <w:rPr>
                <w:sz w:val="24"/>
                <w:lang w:val="ru-RU"/>
              </w:rPr>
              <w:t>объекты</w:t>
            </w:r>
            <w:r w:rsidRPr="00EA25F1">
              <w:rPr>
                <w:spacing w:val="29"/>
                <w:sz w:val="24"/>
                <w:lang w:val="ru-RU"/>
              </w:rPr>
              <w:t xml:space="preserve"> </w:t>
            </w:r>
            <w:r w:rsidRPr="00EA25F1">
              <w:rPr>
                <w:sz w:val="24"/>
                <w:lang w:val="ru-RU"/>
              </w:rPr>
              <w:t>живой</w:t>
            </w:r>
            <w:r w:rsidRPr="00EA25F1">
              <w:rPr>
                <w:spacing w:val="28"/>
                <w:sz w:val="24"/>
                <w:lang w:val="ru-RU"/>
              </w:rPr>
              <w:t xml:space="preserve"> </w:t>
            </w:r>
            <w:r w:rsidRPr="00EA25F1">
              <w:rPr>
                <w:sz w:val="24"/>
                <w:lang w:val="ru-RU"/>
              </w:rPr>
              <w:t>и</w:t>
            </w:r>
            <w:r w:rsidRPr="00EA25F1">
              <w:rPr>
                <w:spacing w:val="28"/>
                <w:sz w:val="24"/>
                <w:lang w:val="ru-RU"/>
              </w:rPr>
              <w:t xml:space="preserve"> </w:t>
            </w:r>
            <w:r w:rsidRPr="00EA25F1">
              <w:rPr>
                <w:sz w:val="24"/>
                <w:lang w:val="ru-RU"/>
              </w:rPr>
              <w:t>неживой</w:t>
            </w:r>
            <w:r w:rsidRPr="00EA25F1">
              <w:rPr>
                <w:spacing w:val="30"/>
                <w:sz w:val="24"/>
                <w:lang w:val="ru-RU"/>
              </w:rPr>
              <w:t xml:space="preserve"> </w:t>
            </w:r>
            <w:r w:rsidRPr="00EA25F1">
              <w:rPr>
                <w:sz w:val="24"/>
                <w:lang w:val="ru-RU"/>
              </w:rPr>
              <w:t>природы,</w:t>
            </w:r>
            <w:r w:rsidRPr="00EA25F1">
              <w:rPr>
                <w:spacing w:val="29"/>
                <w:sz w:val="24"/>
                <w:lang w:val="ru-RU"/>
              </w:rPr>
              <w:t xml:space="preserve"> </w:t>
            </w:r>
            <w:r w:rsidRPr="00EA25F1">
              <w:rPr>
                <w:sz w:val="24"/>
                <w:lang w:val="ru-RU"/>
              </w:rPr>
              <w:t>самостоятельно выбирая признак для группировки; проводить простейшие классификации</w:t>
            </w:r>
          </w:p>
        </w:tc>
      </w:tr>
      <w:tr w:rsidR="00B113A0" w:rsidTr="00B113A0">
        <w:trPr>
          <w:trHeight w:val="479"/>
        </w:trPr>
        <w:tc>
          <w:tcPr>
            <w:tcW w:w="1621" w:type="dxa"/>
          </w:tcPr>
          <w:p w:rsidR="00B113A0" w:rsidRDefault="00B113A0" w:rsidP="0083722D">
            <w:pPr>
              <w:pStyle w:val="TableParagraph"/>
              <w:spacing w:before="92"/>
              <w:rPr>
                <w:sz w:val="24"/>
              </w:rPr>
            </w:pPr>
            <w:r>
              <w:rPr>
                <w:spacing w:val="-5"/>
                <w:sz w:val="24"/>
              </w:rPr>
              <w:t>14</w:t>
            </w:r>
          </w:p>
        </w:tc>
        <w:tc>
          <w:tcPr>
            <w:tcW w:w="8712" w:type="dxa"/>
          </w:tcPr>
          <w:p w:rsidR="00B113A0" w:rsidRPr="00EA25F1" w:rsidRDefault="00B113A0" w:rsidP="0083722D">
            <w:pPr>
              <w:pStyle w:val="TableParagraph"/>
              <w:spacing w:before="92"/>
              <w:ind w:left="59"/>
              <w:rPr>
                <w:sz w:val="24"/>
                <w:lang w:val="ru-RU"/>
              </w:rPr>
            </w:pPr>
            <w:r w:rsidRPr="00EA25F1">
              <w:rPr>
                <w:sz w:val="24"/>
                <w:lang w:val="ru-RU"/>
              </w:rPr>
              <w:t>сравнивать</w:t>
            </w:r>
            <w:r w:rsidRPr="00EA25F1">
              <w:rPr>
                <w:spacing w:val="-9"/>
                <w:sz w:val="24"/>
                <w:lang w:val="ru-RU"/>
              </w:rPr>
              <w:t xml:space="preserve"> </w:t>
            </w:r>
            <w:r w:rsidRPr="00EA25F1">
              <w:rPr>
                <w:sz w:val="24"/>
                <w:lang w:val="ru-RU"/>
              </w:rPr>
              <w:t>объекты</w:t>
            </w:r>
            <w:r w:rsidRPr="00EA25F1">
              <w:rPr>
                <w:spacing w:val="-10"/>
                <w:sz w:val="24"/>
                <w:lang w:val="ru-RU"/>
              </w:rPr>
              <w:t xml:space="preserve"> </w:t>
            </w:r>
            <w:r w:rsidRPr="00EA25F1">
              <w:rPr>
                <w:sz w:val="24"/>
                <w:lang w:val="ru-RU"/>
              </w:rPr>
              <w:t>живой</w:t>
            </w:r>
            <w:r w:rsidRPr="00EA25F1">
              <w:rPr>
                <w:spacing w:val="-9"/>
                <w:sz w:val="24"/>
                <w:lang w:val="ru-RU"/>
              </w:rPr>
              <w:t xml:space="preserve"> </w:t>
            </w:r>
            <w:r w:rsidRPr="00EA25F1">
              <w:rPr>
                <w:sz w:val="24"/>
                <w:lang w:val="ru-RU"/>
              </w:rPr>
              <w:t>и</w:t>
            </w:r>
            <w:r w:rsidRPr="00EA25F1">
              <w:rPr>
                <w:spacing w:val="-8"/>
                <w:sz w:val="24"/>
                <w:lang w:val="ru-RU"/>
              </w:rPr>
              <w:t xml:space="preserve"> </w:t>
            </w:r>
            <w:r w:rsidRPr="00EA25F1">
              <w:rPr>
                <w:sz w:val="24"/>
                <w:lang w:val="ru-RU"/>
              </w:rPr>
              <w:t>неживой</w:t>
            </w:r>
            <w:r w:rsidRPr="00EA25F1">
              <w:rPr>
                <w:spacing w:val="-10"/>
                <w:sz w:val="24"/>
                <w:lang w:val="ru-RU"/>
              </w:rPr>
              <w:t xml:space="preserve"> </w:t>
            </w:r>
            <w:r w:rsidRPr="00EA25F1">
              <w:rPr>
                <w:sz w:val="24"/>
                <w:lang w:val="ru-RU"/>
              </w:rPr>
              <w:t>природы</w:t>
            </w:r>
            <w:r w:rsidRPr="00EA25F1">
              <w:rPr>
                <w:spacing w:val="-11"/>
                <w:sz w:val="24"/>
                <w:lang w:val="ru-RU"/>
              </w:rPr>
              <w:t xml:space="preserve"> </w:t>
            </w:r>
            <w:r w:rsidRPr="00EA25F1">
              <w:rPr>
                <w:sz w:val="24"/>
                <w:lang w:val="ru-RU"/>
              </w:rPr>
              <w:t>на</w:t>
            </w:r>
            <w:r w:rsidRPr="00EA25F1">
              <w:rPr>
                <w:spacing w:val="-10"/>
                <w:sz w:val="24"/>
                <w:lang w:val="ru-RU"/>
              </w:rPr>
              <w:t xml:space="preserve"> </w:t>
            </w:r>
            <w:r w:rsidRPr="00EA25F1">
              <w:rPr>
                <w:sz w:val="24"/>
                <w:lang w:val="ru-RU"/>
              </w:rPr>
              <w:t>основе</w:t>
            </w:r>
            <w:r w:rsidRPr="00EA25F1">
              <w:rPr>
                <w:spacing w:val="-10"/>
                <w:sz w:val="24"/>
                <w:lang w:val="ru-RU"/>
              </w:rPr>
              <w:t xml:space="preserve"> </w:t>
            </w:r>
            <w:r w:rsidRPr="00EA25F1">
              <w:rPr>
                <w:sz w:val="24"/>
                <w:lang w:val="ru-RU"/>
              </w:rPr>
              <w:t>их</w:t>
            </w:r>
            <w:r w:rsidRPr="00EA25F1">
              <w:rPr>
                <w:spacing w:val="-7"/>
                <w:sz w:val="24"/>
                <w:lang w:val="ru-RU"/>
              </w:rPr>
              <w:t xml:space="preserve"> </w:t>
            </w:r>
            <w:r w:rsidRPr="00EA25F1">
              <w:rPr>
                <w:sz w:val="24"/>
                <w:lang w:val="ru-RU"/>
              </w:rPr>
              <w:t>внешних</w:t>
            </w:r>
            <w:r w:rsidRPr="00EA25F1">
              <w:rPr>
                <w:spacing w:val="-10"/>
                <w:sz w:val="24"/>
                <w:lang w:val="ru-RU"/>
              </w:rPr>
              <w:t xml:space="preserve"> </w:t>
            </w:r>
            <w:r w:rsidRPr="00EA25F1">
              <w:rPr>
                <w:sz w:val="24"/>
                <w:lang w:val="ru-RU"/>
              </w:rPr>
              <w:t>признаков и известных характерных свойств</w:t>
            </w:r>
          </w:p>
        </w:tc>
      </w:tr>
      <w:tr w:rsidR="00B113A0" w:rsidTr="00B113A0">
        <w:trPr>
          <w:trHeight w:val="479"/>
        </w:trPr>
        <w:tc>
          <w:tcPr>
            <w:tcW w:w="1621" w:type="dxa"/>
          </w:tcPr>
          <w:p w:rsidR="00B113A0" w:rsidRDefault="00B113A0" w:rsidP="0083722D">
            <w:pPr>
              <w:pStyle w:val="TableParagraph"/>
              <w:rPr>
                <w:sz w:val="24"/>
              </w:rPr>
            </w:pPr>
            <w:r>
              <w:rPr>
                <w:spacing w:val="-5"/>
                <w:sz w:val="24"/>
              </w:rPr>
              <w:t>15</w:t>
            </w:r>
          </w:p>
        </w:tc>
        <w:tc>
          <w:tcPr>
            <w:tcW w:w="8712" w:type="dxa"/>
          </w:tcPr>
          <w:p w:rsidR="00B113A0" w:rsidRDefault="00B113A0" w:rsidP="0083722D">
            <w:pPr>
              <w:pStyle w:val="TableParagraph"/>
              <w:ind w:left="59"/>
              <w:rPr>
                <w:sz w:val="24"/>
              </w:rPr>
            </w:pPr>
            <w:r w:rsidRPr="00EA25F1">
              <w:rPr>
                <w:sz w:val="24"/>
                <w:lang w:val="ru-RU"/>
              </w:rPr>
              <w:t>показывать</w:t>
            </w:r>
            <w:r w:rsidRPr="00EA25F1">
              <w:rPr>
                <w:spacing w:val="29"/>
                <w:sz w:val="24"/>
                <w:lang w:val="ru-RU"/>
              </w:rPr>
              <w:t xml:space="preserve"> </w:t>
            </w:r>
            <w:r w:rsidRPr="00EA25F1">
              <w:rPr>
                <w:sz w:val="24"/>
                <w:lang w:val="ru-RU"/>
              </w:rPr>
              <w:t>на физической</w:t>
            </w:r>
            <w:r w:rsidRPr="00EA25F1">
              <w:rPr>
                <w:spacing w:val="29"/>
                <w:sz w:val="24"/>
                <w:lang w:val="ru-RU"/>
              </w:rPr>
              <w:t xml:space="preserve"> </w:t>
            </w:r>
            <w:r w:rsidRPr="00EA25F1">
              <w:rPr>
                <w:sz w:val="24"/>
                <w:lang w:val="ru-RU"/>
              </w:rPr>
              <w:t>карте</w:t>
            </w:r>
            <w:r w:rsidRPr="00EA25F1">
              <w:rPr>
                <w:spacing w:val="28"/>
                <w:sz w:val="24"/>
                <w:lang w:val="ru-RU"/>
              </w:rPr>
              <w:t xml:space="preserve"> </w:t>
            </w:r>
            <w:r w:rsidRPr="00EA25F1">
              <w:rPr>
                <w:sz w:val="24"/>
                <w:lang w:val="ru-RU"/>
              </w:rPr>
              <w:t xml:space="preserve">изученные крупные географические объекты России (горы, равнины, реки, озера, моря, омывающие территорию </w:t>
            </w:r>
            <w:r>
              <w:rPr>
                <w:sz w:val="24"/>
              </w:rPr>
              <w:t>России)</w:t>
            </w:r>
          </w:p>
        </w:tc>
      </w:tr>
      <w:tr w:rsidR="00B113A0" w:rsidTr="00B113A0">
        <w:trPr>
          <w:trHeight w:val="479"/>
        </w:trPr>
        <w:tc>
          <w:tcPr>
            <w:tcW w:w="1621" w:type="dxa"/>
          </w:tcPr>
          <w:p w:rsidR="00B113A0" w:rsidRDefault="00B113A0" w:rsidP="0083722D">
            <w:pPr>
              <w:pStyle w:val="TableParagraph"/>
              <w:rPr>
                <w:sz w:val="24"/>
              </w:rPr>
            </w:pPr>
            <w:r>
              <w:rPr>
                <w:spacing w:val="-5"/>
                <w:sz w:val="24"/>
              </w:rPr>
              <w:t>16</w:t>
            </w:r>
          </w:p>
        </w:tc>
        <w:tc>
          <w:tcPr>
            <w:tcW w:w="8712" w:type="dxa"/>
          </w:tcPr>
          <w:p w:rsidR="00B113A0" w:rsidRPr="00EA25F1" w:rsidRDefault="00B113A0" w:rsidP="0083722D">
            <w:pPr>
              <w:pStyle w:val="TableParagraph"/>
              <w:ind w:left="59" w:right="55"/>
              <w:jc w:val="both"/>
              <w:rPr>
                <w:sz w:val="24"/>
                <w:lang w:val="ru-RU"/>
              </w:rPr>
            </w:pPr>
            <w:r w:rsidRPr="00EA25F1">
              <w:rPr>
                <w:sz w:val="24"/>
                <w:lang w:val="ru-RU"/>
              </w:rPr>
              <w:t>проводить по предложенному (самостоятельно составленному) плану или выдвинутому предположению несложные наблюдения, опыты с объектами природы с использованием простейшего лабораторного оборудования и измерительных приборов, следуя правилам безопасного труда</w:t>
            </w:r>
          </w:p>
        </w:tc>
      </w:tr>
      <w:tr w:rsidR="00B113A0" w:rsidTr="00B113A0">
        <w:trPr>
          <w:trHeight w:val="479"/>
        </w:trPr>
        <w:tc>
          <w:tcPr>
            <w:tcW w:w="1621" w:type="dxa"/>
          </w:tcPr>
          <w:p w:rsidR="00B113A0" w:rsidRDefault="00B113A0" w:rsidP="0083722D">
            <w:pPr>
              <w:pStyle w:val="TableParagraph"/>
              <w:rPr>
                <w:sz w:val="24"/>
              </w:rPr>
            </w:pPr>
            <w:r>
              <w:rPr>
                <w:spacing w:val="-5"/>
                <w:sz w:val="24"/>
              </w:rPr>
              <w:t>17</w:t>
            </w:r>
          </w:p>
        </w:tc>
        <w:tc>
          <w:tcPr>
            <w:tcW w:w="8712" w:type="dxa"/>
          </w:tcPr>
          <w:p w:rsidR="00B113A0" w:rsidRPr="00EA25F1" w:rsidRDefault="00B113A0" w:rsidP="0083722D">
            <w:pPr>
              <w:pStyle w:val="TableParagraph"/>
              <w:ind w:left="59" w:right="61"/>
              <w:jc w:val="both"/>
              <w:rPr>
                <w:sz w:val="24"/>
                <w:lang w:val="ru-RU"/>
              </w:rPr>
            </w:pPr>
            <w:r w:rsidRPr="00EA25F1">
              <w:rPr>
                <w:sz w:val="24"/>
                <w:lang w:val="ru-RU"/>
              </w:rPr>
              <w:t>использовать знания о взаимосвязях в природе для объяснения простейших явлений и процессов в природе (в том числе смены дня и ночи, смены времен года, сезонных изменений в природе своей местности, причины смены природных зон)</w:t>
            </w:r>
          </w:p>
        </w:tc>
      </w:tr>
      <w:tr w:rsidR="00B113A0" w:rsidTr="00B113A0">
        <w:trPr>
          <w:trHeight w:val="479"/>
        </w:trPr>
        <w:tc>
          <w:tcPr>
            <w:tcW w:w="1621" w:type="dxa"/>
          </w:tcPr>
          <w:p w:rsidR="00B113A0" w:rsidRDefault="00B113A0" w:rsidP="0083722D">
            <w:pPr>
              <w:pStyle w:val="TableParagraph"/>
              <w:rPr>
                <w:sz w:val="24"/>
              </w:rPr>
            </w:pPr>
            <w:r>
              <w:rPr>
                <w:spacing w:val="-5"/>
                <w:sz w:val="24"/>
              </w:rPr>
              <w:t>18</w:t>
            </w:r>
          </w:p>
        </w:tc>
        <w:tc>
          <w:tcPr>
            <w:tcW w:w="8712" w:type="dxa"/>
          </w:tcPr>
          <w:p w:rsidR="00B113A0" w:rsidRPr="00EA25F1" w:rsidRDefault="00B113A0" w:rsidP="0083722D">
            <w:pPr>
              <w:pStyle w:val="TableParagraph"/>
              <w:ind w:left="59"/>
              <w:rPr>
                <w:sz w:val="24"/>
                <w:lang w:val="ru-RU"/>
              </w:rPr>
            </w:pPr>
            <w:r w:rsidRPr="00EA25F1">
              <w:rPr>
                <w:sz w:val="24"/>
                <w:lang w:val="ru-RU"/>
              </w:rPr>
              <w:t>называть</w:t>
            </w:r>
            <w:r w:rsidRPr="00EA25F1">
              <w:rPr>
                <w:spacing w:val="-6"/>
                <w:sz w:val="24"/>
                <w:lang w:val="ru-RU"/>
              </w:rPr>
              <w:t xml:space="preserve"> </w:t>
            </w:r>
            <w:r w:rsidRPr="00EA25F1">
              <w:rPr>
                <w:sz w:val="24"/>
                <w:lang w:val="ru-RU"/>
              </w:rPr>
              <w:t>экологические</w:t>
            </w:r>
            <w:r w:rsidRPr="00EA25F1">
              <w:rPr>
                <w:spacing w:val="-4"/>
                <w:sz w:val="24"/>
                <w:lang w:val="ru-RU"/>
              </w:rPr>
              <w:t xml:space="preserve"> </w:t>
            </w:r>
            <w:r w:rsidRPr="00EA25F1">
              <w:rPr>
                <w:sz w:val="24"/>
                <w:lang w:val="ru-RU"/>
              </w:rPr>
              <w:t>проблемы</w:t>
            </w:r>
            <w:r w:rsidRPr="00EA25F1">
              <w:rPr>
                <w:spacing w:val="-3"/>
                <w:sz w:val="24"/>
                <w:lang w:val="ru-RU"/>
              </w:rPr>
              <w:t xml:space="preserve"> </w:t>
            </w:r>
            <w:r w:rsidRPr="00EA25F1">
              <w:rPr>
                <w:sz w:val="24"/>
                <w:lang w:val="ru-RU"/>
              </w:rPr>
              <w:t>и</w:t>
            </w:r>
            <w:r w:rsidRPr="00EA25F1">
              <w:rPr>
                <w:spacing w:val="-3"/>
                <w:sz w:val="24"/>
                <w:lang w:val="ru-RU"/>
              </w:rPr>
              <w:t xml:space="preserve"> </w:t>
            </w:r>
            <w:r w:rsidRPr="00EA25F1">
              <w:rPr>
                <w:sz w:val="24"/>
                <w:lang w:val="ru-RU"/>
              </w:rPr>
              <w:t>определять</w:t>
            </w:r>
            <w:r w:rsidRPr="00EA25F1">
              <w:rPr>
                <w:spacing w:val="-3"/>
                <w:sz w:val="24"/>
                <w:lang w:val="ru-RU"/>
              </w:rPr>
              <w:t xml:space="preserve"> </w:t>
            </w:r>
            <w:r w:rsidRPr="00EA25F1">
              <w:rPr>
                <w:sz w:val="24"/>
                <w:lang w:val="ru-RU"/>
              </w:rPr>
              <w:t>пути</w:t>
            </w:r>
            <w:r w:rsidRPr="00EA25F1">
              <w:rPr>
                <w:spacing w:val="-3"/>
                <w:sz w:val="24"/>
                <w:lang w:val="ru-RU"/>
              </w:rPr>
              <w:t xml:space="preserve"> </w:t>
            </w:r>
            <w:r w:rsidRPr="00EA25F1">
              <w:rPr>
                <w:sz w:val="24"/>
                <w:lang w:val="ru-RU"/>
              </w:rPr>
              <w:t>их</w:t>
            </w:r>
            <w:r w:rsidRPr="00EA25F1">
              <w:rPr>
                <w:spacing w:val="-1"/>
                <w:sz w:val="24"/>
                <w:lang w:val="ru-RU"/>
              </w:rPr>
              <w:t xml:space="preserve"> </w:t>
            </w:r>
            <w:r w:rsidRPr="00EA25F1">
              <w:rPr>
                <w:spacing w:val="-2"/>
                <w:sz w:val="24"/>
                <w:lang w:val="ru-RU"/>
              </w:rPr>
              <w:t>решения</w:t>
            </w:r>
          </w:p>
        </w:tc>
      </w:tr>
      <w:tr w:rsidR="00B113A0" w:rsidTr="00B113A0">
        <w:trPr>
          <w:trHeight w:val="479"/>
        </w:trPr>
        <w:tc>
          <w:tcPr>
            <w:tcW w:w="1621" w:type="dxa"/>
          </w:tcPr>
          <w:p w:rsidR="00B113A0" w:rsidRDefault="00B113A0" w:rsidP="0083722D">
            <w:pPr>
              <w:pStyle w:val="TableParagraph"/>
              <w:rPr>
                <w:sz w:val="24"/>
              </w:rPr>
            </w:pPr>
            <w:r>
              <w:rPr>
                <w:spacing w:val="-5"/>
                <w:sz w:val="24"/>
              </w:rPr>
              <w:t>19</w:t>
            </w:r>
          </w:p>
        </w:tc>
        <w:tc>
          <w:tcPr>
            <w:tcW w:w="8712" w:type="dxa"/>
          </w:tcPr>
          <w:p w:rsidR="00B113A0" w:rsidRPr="00EA25F1" w:rsidRDefault="00B113A0" w:rsidP="0083722D">
            <w:pPr>
              <w:pStyle w:val="TableParagraph"/>
              <w:ind w:left="59"/>
              <w:rPr>
                <w:sz w:val="24"/>
                <w:lang w:val="ru-RU"/>
              </w:rPr>
            </w:pPr>
            <w:r w:rsidRPr="00EA25F1">
              <w:rPr>
                <w:sz w:val="24"/>
                <w:lang w:val="ru-RU"/>
              </w:rPr>
              <w:t>создавать</w:t>
            </w:r>
            <w:r w:rsidRPr="00EA25F1">
              <w:rPr>
                <w:spacing w:val="80"/>
                <w:sz w:val="24"/>
                <w:lang w:val="ru-RU"/>
              </w:rPr>
              <w:t xml:space="preserve"> </w:t>
            </w:r>
            <w:r w:rsidRPr="00EA25F1">
              <w:rPr>
                <w:sz w:val="24"/>
                <w:lang w:val="ru-RU"/>
              </w:rPr>
              <w:t>по</w:t>
            </w:r>
            <w:r w:rsidRPr="00EA25F1">
              <w:rPr>
                <w:spacing w:val="80"/>
                <w:sz w:val="24"/>
                <w:lang w:val="ru-RU"/>
              </w:rPr>
              <w:t xml:space="preserve"> </w:t>
            </w:r>
            <w:r w:rsidRPr="00EA25F1">
              <w:rPr>
                <w:sz w:val="24"/>
                <w:lang w:val="ru-RU"/>
              </w:rPr>
              <w:t>заданному</w:t>
            </w:r>
            <w:r w:rsidRPr="00EA25F1">
              <w:rPr>
                <w:spacing w:val="80"/>
                <w:sz w:val="24"/>
                <w:lang w:val="ru-RU"/>
              </w:rPr>
              <w:t xml:space="preserve"> </w:t>
            </w:r>
            <w:r w:rsidRPr="00EA25F1">
              <w:rPr>
                <w:sz w:val="24"/>
                <w:lang w:val="ru-RU"/>
              </w:rPr>
              <w:t>плану</w:t>
            </w:r>
            <w:r w:rsidRPr="00EA25F1">
              <w:rPr>
                <w:spacing w:val="80"/>
                <w:sz w:val="24"/>
                <w:lang w:val="ru-RU"/>
              </w:rPr>
              <w:t xml:space="preserve"> </w:t>
            </w:r>
            <w:r w:rsidRPr="00EA25F1">
              <w:rPr>
                <w:sz w:val="24"/>
                <w:lang w:val="ru-RU"/>
              </w:rPr>
              <w:t>собственные</w:t>
            </w:r>
            <w:r w:rsidRPr="00EA25F1">
              <w:rPr>
                <w:spacing w:val="80"/>
                <w:sz w:val="24"/>
                <w:lang w:val="ru-RU"/>
              </w:rPr>
              <w:t xml:space="preserve"> </w:t>
            </w:r>
            <w:r w:rsidRPr="00EA25F1">
              <w:rPr>
                <w:sz w:val="24"/>
                <w:lang w:val="ru-RU"/>
              </w:rPr>
              <w:t>развернутые</w:t>
            </w:r>
            <w:r w:rsidRPr="00EA25F1">
              <w:rPr>
                <w:spacing w:val="80"/>
                <w:sz w:val="24"/>
                <w:lang w:val="ru-RU"/>
              </w:rPr>
              <w:t xml:space="preserve"> </w:t>
            </w:r>
            <w:r w:rsidRPr="00EA25F1">
              <w:rPr>
                <w:sz w:val="24"/>
                <w:lang w:val="ru-RU"/>
              </w:rPr>
              <w:t>высказывания</w:t>
            </w:r>
            <w:r w:rsidRPr="00EA25F1">
              <w:rPr>
                <w:spacing w:val="80"/>
                <w:sz w:val="24"/>
                <w:lang w:val="ru-RU"/>
              </w:rPr>
              <w:t xml:space="preserve"> </w:t>
            </w:r>
            <w:r w:rsidRPr="00EA25F1">
              <w:rPr>
                <w:sz w:val="24"/>
                <w:lang w:val="ru-RU"/>
              </w:rPr>
              <w:t xml:space="preserve">о </w:t>
            </w:r>
            <w:r w:rsidRPr="00EA25F1">
              <w:rPr>
                <w:spacing w:val="-2"/>
                <w:sz w:val="24"/>
                <w:lang w:val="ru-RU"/>
              </w:rPr>
              <w:t>природе</w:t>
            </w:r>
          </w:p>
        </w:tc>
      </w:tr>
      <w:tr w:rsidR="00B113A0" w:rsidTr="00B113A0">
        <w:trPr>
          <w:trHeight w:val="479"/>
        </w:trPr>
        <w:tc>
          <w:tcPr>
            <w:tcW w:w="1621" w:type="dxa"/>
          </w:tcPr>
          <w:p w:rsidR="00B113A0" w:rsidRDefault="00B113A0" w:rsidP="0083722D">
            <w:pPr>
              <w:pStyle w:val="TableParagraph"/>
              <w:spacing w:before="92"/>
              <w:rPr>
                <w:sz w:val="24"/>
              </w:rPr>
            </w:pPr>
            <w:r>
              <w:rPr>
                <w:spacing w:val="-5"/>
                <w:sz w:val="24"/>
              </w:rPr>
              <w:t>20</w:t>
            </w:r>
          </w:p>
        </w:tc>
        <w:tc>
          <w:tcPr>
            <w:tcW w:w="8712" w:type="dxa"/>
          </w:tcPr>
          <w:p w:rsidR="00B113A0" w:rsidRPr="00EA25F1" w:rsidRDefault="00B113A0" w:rsidP="0083722D">
            <w:pPr>
              <w:pStyle w:val="TableParagraph"/>
              <w:spacing w:before="92"/>
              <w:ind w:left="59"/>
              <w:rPr>
                <w:sz w:val="24"/>
                <w:lang w:val="ru-RU"/>
              </w:rPr>
            </w:pPr>
            <w:r w:rsidRPr="00EA25F1">
              <w:rPr>
                <w:sz w:val="24"/>
                <w:lang w:val="ru-RU"/>
              </w:rPr>
              <w:t>использовать</w:t>
            </w:r>
            <w:r w:rsidRPr="00EA25F1">
              <w:rPr>
                <w:spacing w:val="80"/>
                <w:sz w:val="24"/>
                <w:lang w:val="ru-RU"/>
              </w:rPr>
              <w:t xml:space="preserve"> </w:t>
            </w:r>
            <w:r w:rsidRPr="00EA25F1">
              <w:rPr>
                <w:sz w:val="24"/>
                <w:lang w:val="ru-RU"/>
              </w:rPr>
              <w:t>различные</w:t>
            </w:r>
            <w:r w:rsidRPr="00EA25F1">
              <w:rPr>
                <w:spacing w:val="80"/>
                <w:sz w:val="24"/>
                <w:lang w:val="ru-RU"/>
              </w:rPr>
              <w:t xml:space="preserve"> </w:t>
            </w:r>
            <w:r w:rsidRPr="00EA25F1">
              <w:rPr>
                <w:sz w:val="24"/>
                <w:lang w:val="ru-RU"/>
              </w:rPr>
              <w:t>источники</w:t>
            </w:r>
            <w:r w:rsidRPr="00EA25F1">
              <w:rPr>
                <w:spacing w:val="80"/>
                <w:sz w:val="24"/>
                <w:lang w:val="ru-RU"/>
              </w:rPr>
              <w:t xml:space="preserve"> </w:t>
            </w:r>
            <w:r w:rsidRPr="00EA25F1">
              <w:rPr>
                <w:sz w:val="24"/>
                <w:lang w:val="ru-RU"/>
              </w:rPr>
              <w:t>информации</w:t>
            </w:r>
            <w:r w:rsidRPr="00EA25F1">
              <w:rPr>
                <w:spacing w:val="80"/>
                <w:sz w:val="24"/>
                <w:lang w:val="ru-RU"/>
              </w:rPr>
              <w:t xml:space="preserve"> </w:t>
            </w:r>
            <w:r w:rsidRPr="00EA25F1">
              <w:rPr>
                <w:sz w:val="24"/>
                <w:lang w:val="ru-RU"/>
              </w:rPr>
              <w:t>о</w:t>
            </w:r>
            <w:r w:rsidRPr="00EA25F1">
              <w:rPr>
                <w:spacing w:val="80"/>
                <w:sz w:val="24"/>
                <w:lang w:val="ru-RU"/>
              </w:rPr>
              <w:t xml:space="preserve"> </w:t>
            </w:r>
            <w:r w:rsidRPr="00EA25F1">
              <w:rPr>
                <w:sz w:val="24"/>
                <w:lang w:val="ru-RU"/>
              </w:rPr>
              <w:t>природе</w:t>
            </w:r>
            <w:r w:rsidRPr="00EA25F1">
              <w:rPr>
                <w:spacing w:val="80"/>
                <w:sz w:val="24"/>
                <w:lang w:val="ru-RU"/>
              </w:rPr>
              <w:t xml:space="preserve"> </w:t>
            </w:r>
            <w:r w:rsidRPr="00EA25F1">
              <w:rPr>
                <w:sz w:val="24"/>
                <w:lang w:val="ru-RU"/>
              </w:rPr>
              <w:t>для</w:t>
            </w:r>
            <w:r w:rsidRPr="00EA25F1">
              <w:rPr>
                <w:spacing w:val="80"/>
                <w:sz w:val="24"/>
                <w:lang w:val="ru-RU"/>
              </w:rPr>
              <w:t xml:space="preserve"> </w:t>
            </w:r>
            <w:r w:rsidRPr="00EA25F1">
              <w:rPr>
                <w:sz w:val="24"/>
                <w:lang w:val="ru-RU"/>
              </w:rPr>
              <w:t>поиска</w:t>
            </w:r>
            <w:r w:rsidRPr="00EA25F1">
              <w:rPr>
                <w:spacing w:val="80"/>
                <w:sz w:val="24"/>
                <w:lang w:val="ru-RU"/>
              </w:rPr>
              <w:t xml:space="preserve"> </w:t>
            </w:r>
            <w:r w:rsidRPr="00EA25F1">
              <w:rPr>
                <w:sz w:val="24"/>
                <w:lang w:val="ru-RU"/>
              </w:rPr>
              <w:t>и извлечения информации, ответов на вопросы</w:t>
            </w:r>
          </w:p>
        </w:tc>
      </w:tr>
      <w:tr w:rsidR="00B113A0" w:rsidTr="00B113A0">
        <w:trPr>
          <w:trHeight w:val="479"/>
        </w:trPr>
        <w:tc>
          <w:tcPr>
            <w:tcW w:w="1621" w:type="dxa"/>
          </w:tcPr>
          <w:p w:rsidR="00B113A0" w:rsidRPr="00EA25F1" w:rsidRDefault="00B113A0" w:rsidP="0083722D">
            <w:pPr>
              <w:pStyle w:val="TableParagraph"/>
              <w:spacing w:before="0"/>
              <w:ind w:left="0"/>
              <w:rPr>
                <w:sz w:val="24"/>
                <w:lang w:val="ru-RU"/>
              </w:rPr>
            </w:pPr>
          </w:p>
        </w:tc>
        <w:tc>
          <w:tcPr>
            <w:tcW w:w="8712" w:type="dxa"/>
          </w:tcPr>
          <w:p w:rsidR="00B113A0" w:rsidRDefault="00B113A0" w:rsidP="0083722D">
            <w:pPr>
              <w:pStyle w:val="TableParagraph"/>
              <w:spacing w:before="92"/>
              <w:ind w:left="59"/>
              <w:rPr>
                <w:sz w:val="24"/>
              </w:rPr>
            </w:pPr>
            <w:r>
              <w:rPr>
                <w:sz w:val="24"/>
              </w:rPr>
              <w:t>Правила</w:t>
            </w:r>
            <w:r>
              <w:rPr>
                <w:spacing w:val="-5"/>
                <w:sz w:val="24"/>
              </w:rPr>
              <w:t xml:space="preserve"> </w:t>
            </w:r>
            <w:r>
              <w:rPr>
                <w:sz w:val="24"/>
              </w:rPr>
              <w:t>безопасной</w:t>
            </w:r>
            <w:r>
              <w:rPr>
                <w:spacing w:val="-4"/>
                <w:sz w:val="24"/>
              </w:rPr>
              <w:t xml:space="preserve"> </w:t>
            </w:r>
            <w:r>
              <w:rPr>
                <w:spacing w:val="-2"/>
                <w:sz w:val="24"/>
              </w:rPr>
              <w:t>жизнедеятельности</w:t>
            </w:r>
          </w:p>
        </w:tc>
      </w:tr>
      <w:tr w:rsidR="00B113A0" w:rsidTr="00B113A0">
        <w:trPr>
          <w:trHeight w:val="479"/>
        </w:trPr>
        <w:tc>
          <w:tcPr>
            <w:tcW w:w="1621" w:type="dxa"/>
          </w:tcPr>
          <w:p w:rsidR="00B113A0" w:rsidRDefault="00B113A0" w:rsidP="0083722D">
            <w:pPr>
              <w:pStyle w:val="TableParagraph"/>
              <w:rPr>
                <w:sz w:val="24"/>
              </w:rPr>
            </w:pPr>
            <w:r>
              <w:rPr>
                <w:spacing w:val="-5"/>
                <w:sz w:val="24"/>
              </w:rPr>
              <w:t>21</w:t>
            </w:r>
          </w:p>
        </w:tc>
        <w:tc>
          <w:tcPr>
            <w:tcW w:w="8712" w:type="dxa"/>
          </w:tcPr>
          <w:p w:rsidR="00B113A0" w:rsidRPr="00EA25F1" w:rsidRDefault="00B113A0" w:rsidP="0083722D">
            <w:pPr>
              <w:pStyle w:val="TableParagraph"/>
              <w:ind w:left="59"/>
              <w:rPr>
                <w:sz w:val="24"/>
                <w:lang w:val="ru-RU"/>
              </w:rPr>
            </w:pPr>
            <w:r w:rsidRPr="00EA25F1">
              <w:rPr>
                <w:sz w:val="24"/>
                <w:lang w:val="ru-RU"/>
              </w:rPr>
              <w:t>соблюдать</w:t>
            </w:r>
            <w:r w:rsidRPr="00EA25F1">
              <w:rPr>
                <w:spacing w:val="-5"/>
                <w:sz w:val="24"/>
                <w:lang w:val="ru-RU"/>
              </w:rPr>
              <w:t xml:space="preserve"> </w:t>
            </w:r>
            <w:r w:rsidRPr="00EA25F1">
              <w:rPr>
                <w:sz w:val="24"/>
                <w:lang w:val="ru-RU"/>
              </w:rPr>
              <w:t>правила</w:t>
            </w:r>
            <w:r w:rsidRPr="00EA25F1">
              <w:rPr>
                <w:spacing w:val="-4"/>
                <w:sz w:val="24"/>
                <w:lang w:val="ru-RU"/>
              </w:rPr>
              <w:t xml:space="preserve"> </w:t>
            </w:r>
            <w:r w:rsidRPr="00EA25F1">
              <w:rPr>
                <w:sz w:val="24"/>
                <w:lang w:val="ru-RU"/>
              </w:rPr>
              <w:t>нравственного</w:t>
            </w:r>
            <w:r w:rsidRPr="00EA25F1">
              <w:rPr>
                <w:spacing w:val="-5"/>
                <w:sz w:val="24"/>
                <w:lang w:val="ru-RU"/>
              </w:rPr>
              <w:t xml:space="preserve"> </w:t>
            </w:r>
            <w:r w:rsidRPr="00EA25F1">
              <w:rPr>
                <w:sz w:val="24"/>
                <w:lang w:val="ru-RU"/>
              </w:rPr>
              <w:t>поведения</w:t>
            </w:r>
            <w:r w:rsidRPr="00EA25F1">
              <w:rPr>
                <w:spacing w:val="-4"/>
                <w:sz w:val="24"/>
                <w:lang w:val="ru-RU"/>
              </w:rPr>
              <w:t xml:space="preserve"> </w:t>
            </w:r>
            <w:r w:rsidRPr="00EA25F1">
              <w:rPr>
                <w:sz w:val="24"/>
                <w:lang w:val="ru-RU"/>
              </w:rPr>
              <w:t>на</w:t>
            </w:r>
            <w:r w:rsidRPr="00EA25F1">
              <w:rPr>
                <w:spacing w:val="-4"/>
                <w:sz w:val="24"/>
                <w:lang w:val="ru-RU"/>
              </w:rPr>
              <w:t xml:space="preserve"> </w:t>
            </w:r>
            <w:r w:rsidRPr="00EA25F1">
              <w:rPr>
                <w:spacing w:val="-2"/>
                <w:sz w:val="24"/>
                <w:lang w:val="ru-RU"/>
              </w:rPr>
              <w:t>природе</w:t>
            </w:r>
          </w:p>
        </w:tc>
      </w:tr>
      <w:tr w:rsidR="00B113A0" w:rsidTr="00B113A0">
        <w:trPr>
          <w:trHeight w:val="479"/>
        </w:trPr>
        <w:tc>
          <w:tcPr>
            <w:tcW w:w="1621" w:type="dxa"/>
          </w:tcPr>
          <w:p w:rsidR="00B113A0" w:rsidRDefault="00B113A0" w:rsidP="0083722D">
            <w:pPr>
              <w:pStyle w:val="TableParagraph"/>
              <w:rPr>
                <w:sz w:val="24"/>
              </w:rPr>
            </w:pPr>
            <w:r>
              <w:rPr>
                <w:spacing w:val="-5"/>
                <w:sz w:val="24"/>
              </w:rPr>
              <w:t>22</w:t>
            </w:r>
          </w:p>
        </w:tc>
        <w:tc>
          <w:tcPr>
            <w:tcW w:w="8712" w:type="dxa"/>
          </w:tcPr>
          <w:p w:rsidR="00B113A0" w:rsidRPr="00EA25F1" w:rsidRDefault="00B113A0" w:rsidP="0083722D">
            <w:pPr>
              <w:pStyle w:val="TableParagraph"/>
              <w:ind w:left="59"/>
              <w:rPr>
                <w:sz w:val="24"/>
                <w:lang w:val="ru-RU"/>
              </w:rPr>
            </w:pPr>
            <w:r w:rsidRPr="00EA25F1">
              <w:rPr>
                <w:sz w:val="24"/>
                <w:lang w:val="ru-RU"/>
              </w:rPr>
              <w:t>осознавать</w:t>
            </w:r>
            <w:r w:rsidRPr="00EA25F1">
              <w:rPr>
                <w:spacing w:val="38"/>
                <w:sz w:val="24"/>
                <w:lang w:val="ru-RU"/>
              </w:rPr>
              <w:t xml:space="preserve"> </w:t>
            </w:r>
            <w:r w:rsidRPr="00EA25F1">
              <w:rPr>
                <w:sz w:val="24"/>
                <w:lang w:val="ru-RU"/>
              </w:rPr>
              <w:t>возможные</w:t>
            </w:r>
            <w:r w:rsidRPr="00EA25F1">
              <w:rPr>
                <w:spacing w:val="36"/>
                <w:sz w:val="24"/>
                <w:lang w:val="ru-RU"/>
              </w:rPr>
              <w:t xml:space="preserve"> </w:t>
            </w:r>
            <w:r w:rsidRPr="00EA25F1">
              <w:rPr>
                <w:sz w:val="24"/>
                <w:lang w:val="ru-RU"/>
              </w:rPr>
              <w:t>последствия</w:t>
            </w:r>
            <w:r w:rsidRPr="00EA25F1">
              <w:rPr>
                <w:spacing w:val="37"/>
                <w:sz w:val="24"/>
                <w:lang w:val="ru-RU"/>
              </w:rPr>
              <w:t xml:space="preserve"> </w:t>
            </w:r>
            <w:r w:rsidRPr="00EA25F1">
              <w:rPr>
                <w:sz w:val="24"/>
                <w:lang w:val="ru-RU"/>
              </w:rPr>
              <w:t>вредных</w:t>
            </w:r>
            <w:r w:rsidRPr="00EA25F1">
              <w:rPr>
                <w:spacing w:val="37"/>
                <w:sz w:val="24"/>
                <w:lang w:val="ru-RU"/>
              </w:rPr>
              <w:t xml:space="preserve"> </w:t>
            </w:r>
            <w:r w:rsidRPr="00EA25F1">
              <w:rPr>
                <w:sz w:val="24"/>
                <w:lang w:val="ru-RU"/>
              </w:rPr>
              <w:t>привычек</w:t>
            </w:r>
            <w:r w:rsidRPr="00EA25F1">
              <w:rPr>
                <w:spacing w:val="38"/>
                <w:sz w:val="24"/>
                <w:lang w:val="ru-RU"/>
              </w:rPr>
              <w:t xml:space="preserve"> </w:t>
            </w:r>
            <w:r w:rsidRPr="00EA25F1">
              <w:rPr>
                <w:sz w:val="24"/>
                <w:lang w:val="ru-RU"/>
              </w:rPr>
              <w:t>для</w:t>
            </w:r>
            <w:r w:rsidRPr="00EA25F1">
              <w:rPr>
                <w:spacing w:val="38"/>
                <w:sz w:val="24"/>
                <w:lang w:val="ru-RU"/>
              </w:rPr>
              <w:t xml:space="preserve"> </w:t>
            </w:r>
            <w:r w:rsidRPr="00EA25F1">
              <w:rPr>
                <w:sz w:val="24"/>
                <w:lang w:val="ru-RU"/>
              </w:rPr>
              <w:t>здоровья</w:t>
            </w:r>
            <w:r w:rsidRPr="00EA25F1">
              <w:rPr>
                <w:spacing w:val="37"/>
                <w:sz w:val="24"/>
                <w:lang w:val="ru-RU"/>
              </w:rPr>
              <w:t xml:space="preserve"> </w:t>
            </w:r>
            <w:r w:rsidRPr="00EA25F1">
              <w:rPr>
                <w:sz w:val="24"/>
                <w:lang w:val="ru-RU"/>
              </w:rPr>
              <w:t>и</w:t>
            </w:r>
            <w:r w:rsidRPr="00EA25F1">
              <w:rPr>
                <w:spacing w:val="38"/>
                <w:sz w:val="24"/>
                <w:lang w:val="ru-RU"/>
              </w:rPr>
              <w:t xml:space="preserve"> </w:t>
            </w:r>
            <w:r w:rsidRPr="00EA25F1">
              <w:rPr>
                <w:sz w:val="24"/>
                <w:lang w:val="ru-RU"/>
              </w:rPr>
              <w:t xml:space="preserve">жизни </w:t>
            </w:r>
            <w:r w:rsidRPr="00EA25F1">
              <w:rPr>
                <w:spacing w:val="-2"/>
                <w:sz w:val="24"/>
                <w:lang w:val="ru-RU"/>
              </w:rPr>
              <w:t>человека</w:t>
            </w:r>
          </w:p>
        </w:tc>
      </w:tr>
      <w:tr w:rsidR="00B113A0" w:rsidTr="00B113A0">
        <w:trPr>
          <w:trHeight w:val="479"/>
        </w:trPr>
        <w:tc>
          <w:tcPr>
            <w:tcW w:w="1621" w:type="dxa"/>
          </w:tcPr>
          <w:p w:rsidR="00B113A0" w:rsidRDefault="00B113A0" w:rsidP="0083722D">
            <w:pPr>
              <w:pStyle w:val="TableParagraph"/>
              <w:rPr>
                <w:sz w:val="24"/>
              </w:rPr>
            </w:pPr>
            <w:r>
              <w:rPr>
                <w:spacing w:val="-5"/>
                <w:sz w:val="24"/>
              </w:rPr>
              <w:t>23</w:t>
            </w:r>
          </w:p>
        </w:tc>
        <w:tc>
          <w:tcPr>
            <w:tcW w:w="8712" w:type="dxa"/>
          </w:tcPr>
          <w:p w:rsidR="00B113A0" w:rsidRPr="00EA25F1" w:rsidRDefault="00B113A0" w:rsidP="0083722D">
            <w:pPr>
              <w:pStyle w:val="TableParagraph"/>
              <w:ind w:left="59" w:right="52"/>
              <w:jc w:val="both"/>
              <w:rPr>
                <w:sz w:val="24"/>
                <w:lang w:val="ru-RU"/>
              </w:rPr>
            </w:pPr>
            <w:r w:rsidRPr="00EA25F1">
              <w:rPr>
                <w:sz w:val="24"/>
                <w:lang w:val="ru-RU"/>
              </w:rPr>
              <w:t>соблюдать правила безопасного поведения при использовании объектов транспортной инфраструктуры населенного пункта, в театрах, кинотеатрах, торговых центрах, парках и зонах отдыха, учреждениях культуры (музеях, библиотеках и других); соблюдать правила безопасного поведения при езде на велосипеде, самокате и других средствах индивидуальной мобильности</w:t>
            </w:r>
          </w:p>
        </w:tc>
      </w:tr>
    </w:tbl>
    <w:p w:rsidR="00B113A0" w:rsidRDefault="00B113A0" w:rsidP="00B113A0">
      <w:pPr>
        <w:pStyle w:val="ad"/>
        <w:spacing w:before="1"/>
        <w:ind w:left="560" w:right="838" w:firstLine="0"/>
        <w:jc w:val="center"/>
        <w:rPr>
          <w:rFonts w:ascii="Times New Roman" w:hAnsi="Times New Roman" w:cs="Times New Roman"/>
          <w:sz w:val="24"/>
        </w:rPr>
      </w:pPr>
    </w:p>
    <w:p w:rsidR="00B113A0" w:rsidRPr="00B113A0" w:rsidRDefault="00B113A0" w:rsidP="00B113A0">
      <w:pPr>
        <w:pStyle w:val="ad"/>
        <w:spacing w:before="1"/>
        <w:ind w:left="560" w:right="838" w:firstLine="0"/>
        <w:jc w:val="center"/>
        <w:rPr>
          <w:rFonts w:ascii="Times New Roman" w:hAnsi="Times New Roman" w:cs="Times New Roman"/>
          <w:sz w:val="24"/>
        </w:rPr>
      </w:pPr>
      <w:r w:rsidRPr="00B113A0">
        <w:rPr>
          <w:rFonts w:ascii="Times New Roman" w:hAnsi="Times New Roman" w:cs="Times New Roman"/>
          <w:sz w:val="24"/>
        </w:rPr>
        <w:t>Проверяемые</w:t>
      </w:r>
      <w:r w:rsidRPr="00B113A0">
        <w:rPr>
          <w:rFonts w:ascii="Times New Roman" w:hAnsi="Times New Roman" w:cs="Times New Roman"/>
          <w:spacing w:val="-8"/>
          <w:sz w:val="24"/>
        </w:rPr>
        <w:t xml:space="preserve"> </w:t>
      </w:r>
      <w:r w:rsidRPr="00B113A0">
        <w:rPr>
          <w:rFonts w:ascii="Times New Roman" w:hAnsi="Times New Roman" w:cs="Times New Roman"/>
          <w:sz w:val="24"/>
        </w:rPr>
        <w:t>элементы</w:t>
      </w:r>
      <w:r w:rsidRPr="00B113A0">
        <w:rPr>
          <w:rFonts w:ascii="Times New Roman" w:hAnsi="Times New Roman" w:cs="Times New Roman"/>
          <w:spacing w:val="-7"/>
          <w:sz w:val="24"/>
        </w:rPr>
        <w:t xml:space="preserve"> </w:t>
      </w:r>
      <w:r w:rsidRPr="00B113A0">
        <w:rPr>
          <w:rFonts w:ascii="Times New Roman" w:hAnsi="Times New Roman" w:cs="Times New Roman"/>
          <w:sz w:val="24"/>
        </w:rPr>
        <w:t>содержания</w:t>
      </w:r>
      <w:r w:rsidRPr="00B113A0">
        <w:rPr>
          <w:rFonts w:ascii="Times New Roman" w:hAnsi="Times New Roman" w:cs="Times New Roman"/>
          <w:spacing w:val="-7"/>
          <w:sz w:val="24"/>
        </w:rPr>
        <w:t xml:space="preserve"> </w:t>
      </w:r>
      <w:r w:rsidRPr="00B113A0">
        <w:rPr>
          <w:rFonts w:ascii="Times New Roman" w:hAnsi="Times New Roman" w:cs="Times New Roman"/>
          <w:sz w:val="24"/>
        </w:rPr>
        <w:t>(4</w:t>
      </w:r>
      <w:r w:rsidRPr="00B113A0">
        <w:rPr>
          <w:rFonts w:ascii="Times New Roman" w:hAnsi="Times New Roman" w:cs="Times New Roman"/>
          <w:spacing w:val="-9"/>
          <w:sz w:val="24"/>
        </w:rPr>
        <w:t xml:space="preserve"> </w:t>
      </w:r>
      <w:r w:rsidRPr="00B113A0">
        <w:rPr>
          <w:rFonts w:ascii="Times New Roman" w:hAnsi="Times New Roman" w:cs="Times New Roman"/>
          <w:spacing w:val="-2"/>
          <w:sz w:val="24"/>
        </w:rPr>
        <w:t>класс)</w:t>
      </w:r>
    </w:p>
    <w:p w:rsidR="00B113A0" w:rsidRDefault="00B113A0" w:rsidP="00B113A0">
      <w:pPr>
        <w:pStyle w:val="ad"/>
        <w:spacing w:before="98"/>
        <w:ind w:firstLine="0"/>
        <w:rPr>
          <w:sz w:val="20"/>
        </w:rPr>
      </w:pPr>
    </w:p>
    <w:tbl>
      <w:tblPr>
        <w:tblStyle w:val="TableNormal"/>
        <w:tblW w:w="0" w:type="auto"/>
        <w:tblInd w:w="5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06"/>
        <w:gridCol w:w="8426"/>
      </w:tblGrid>
      <w:tr w:rsidR="00B113A0" w:rsidTr="0083722D">
        <w:trPr>
          <w:trHeight w:val="479"/>
        </w:trPr>
        <w:tc>
          <w:tcPr>
            <w:tcW w:w="1906" w:type="dxa"/>
          </w:tcPr>
          <w:p w:rsidR="00B113A0" w:rsidRDefault="00B113A0" w:rsidP="0083722D">
            <w:pPr>
              <w:pStyle w:val="TableParagraph"/>
              <w:rPr>
                <w:sz w:val="24"/>
              </w:rPr>
            </w:pPr>
            <w:r>
              <w:rPr>
                <w:spacing w:val="-5"/>
                <w:sz w:val="24"/>
              </w:rPr>
              <w:t>Код</w:t>
            </w:r>
          </w:p>
        </w:tc>
        <w:tc>
          <w:tcPr>
            <w:tcW w:w="8426" w:type="dxa"/>
          </w:tcPr>
          <w:p w:rsidR="00B113A0" w:rsidRDefault="00B113A0" w:rsidP="0083722D">
            <w:pPr>
              <w:pStyle w:val="TableParagraph"/>
              <w:ind w:left="59"/>
              <w:rPr>
                <w:sz w:val="24"/>
              </w:rPr>
            </w:pPr>
            <w:r>
              <w:rPr>
                <w:sz w:val="24"/>
              </w:rPr>
              <w:t>Проверяемый</w:t>
            </w:r>
            <w:r>
              <w:rPr>
                <w:spacing w:val="-5"/>
                <w:sz w:val="24"/>
              </w:rPr>
              <w:t xml:space="preserve"> </w:t>
            </w:r>
            <w:r>
              <w:rPr>
                <w:sz w:val="24"/>
              </w:rPr>
              <w:t>элемент</w:t>
            </w:r>
            <w:r>
              <w:rPr>
                <w:spacing w:val="-4"/>
                <w:sz w:val="24"/>
              </w:rPr>
              <w:t xml:space="preserve"> </w:t>
            </w:r>
            <w:r>
              <w:rPr>
                <w:spacing w:val="-2"/>
                <w:sz w:val="24"/>
              </w:rPr>
              <w:t>содержания</w:t>
            </w:r>
          </w:p>
        </w:tc>
      </w:tr>
      <w:tr w:rsidR="00B113A0" w:rsidTr="0083722D">
        <w:trPr>
          <w:trHeight w:val="479"/>
        </w:trPr>
        <w:tc>
          <w:tcPr>
            <w:tcW w:w="1906" w:type="dxa"/>
          </w:tcPr>
          <w:p w:rsidR="00B113A0" w:rsidRDefault="00B113A0" w:rsidP="0083722D">
            <w:pPr>
              <w:pStyle w:val="TableParagraph"/>
              <w:rPr>
                <w:sz w:val="24"/>
              </w:rPr>
            </w:pPr>
            <w:r>
              <w:rPr>
                <w:spacing w:val="-10"/>
                <w:sz w:val="24"/>
              </w:rPr>
              <w:t>1</w:t>
            </w:r>
          </w:p>
        </w:tc>
        <w:tc>
          <w:tcPr>
            <w:tcW w:w="8426" w:type="dxa"/>
          </w:tcPr>
          <w:p w:rsidR="00B113A0" w:rsidRDefault="00B113A0" w:rsidP="0083722D">
            <w:pPr>
              <w:pStyle w:val="TableParagraph"/>
              <w:ind w:left="59"/>
              <w:rPr>
                <w:sz w:val="24"/>
              </w:rPr>
            </w:pPr>
            <w:r>
              <w:rPr>
                <w:sz w:val="24"/>
              </w:rPr>
              <w:t>Человек</w:t>
            </w:r>
            <w:r>
              <w:rPr>
                <w:spacing w:val="-2"/>
                <w:sz w:val="24"/>
              </w:rPr>
              <w:t xml:space="preserve"> </w:t>
            </w:r>
            <w:r>
              <w:rPr>
                <w:sz w:val="24"/>
              </w:rPr>
              <w:t>и</w:t>
            </w:r>
            <w:r>
              <w:rPr>
                <w:spacing w:val="-1"/>
                <w:sz w:val="24"/>
              </w:rPr>
              <w:t xml:space="preserve"> </w:t>
            </w:r>
            <w:r>
              <w:rPr>
                <w:spacing w:val="-2"/>
                <w:sz w:val="24"/>
              </w:rPr>
              <w:t>общество</w:t>
            </w:r>
          </w:p>
        </w:tc>
      </w:tr>
      <w:tr w:rsidR="00B113A0" w:rsidTr="0083722D">
        <w:trPr>
          <w:trHeight w:val="1034"/>
        </w:trPr>
        <w:tc>
          <w:tcPr>
            <w:tcW w:w="1906" w:type="dxa"/>
          </w:tcPr>
          <w:p w:rsidR="00B113A0" w:rsidRDefault="00B113A0" w:rsidP="0083722D">
            <w:pPr>
              <w:pStyle w:val="TableParagraph"/>
              <w:rPr>
                <w:sz w:val="24"/>
              </w:rPr>
            </w:pPr>
            <w:r>
              <w:rPr>
                <w:spacing w:val="-5"/>
                <w:sz w:val="24"/>
              </w:rPr>
              <w:t>1.1</w:t>
            </w:r>
          </w:p>
        </w:tc>
        <w:tc>
          <w:tcPr>
            <w:tcW w:w="8426" w:type="dxa"/>
          </w:tcPr>
          <w:p w:rsidR="00B113A0" w:rsidRDefault="00B113A0" w:rsidP="0083722D">
            <w:pPr>
              <w:pStyle w:val="TableParagraph"/>
              <w:ind w:left="59" w:right="51"/>
              <w:jc w:val="both"/>
              <w:rPr>
                <w:sz w:val="24"/>
              </w:rPr>
            </w:pPr>
            <w:r w:rsidRPr="00B113A0">
              <w:rPr>
                <w:sz w:val="24"/>
                <w:u w:val="single" w:color="0000FF"/>
                <w:lang w:val="ru-RU"/>
              </w:rPr>
              <w:t>Конституция</w:t>
            </w:r>
            <w:r w:rsidRPr="00B113A0">
              <w:rPr>
                <w:sz w:val="24"/>
                <w:lang w:val="ru-RU"/>
              </w:rPr>
              <w:t xml:space="preserve"> - Основной закон Российской Федерации. Права и обязанности гражданина Российской Федерации. </w:t>
            </w:r>
            <w:r>
              <w:rPr>
                <w:sz w:val="24"/>
              </w:rPr>
              <w:t xml:space="preserve">Президент Российской Федерации - глава </w:t>
            </w:r>
            <w:r>
              <w:rPr>
                <w:spacing w:val="-2"/>
                <w:sz w:val="24"/>
              </w:rPr>
              <w:t>государства</w:t>
            </w:r>
          </w:p>
        </w:tc>
      </w:tr>
      <w:tr w:rsidR="00B113A0" w:rsidTr="00B113A0">
        <w:trPr>
          <w:trHeight w:val="338"/>
        </w:trPr>
        <w:tc>
          <w:tcPr>
            <w:tcW w:w="1906" w:type="dxa"/>
          </w:tcPr>
          <w:p w:rsidR="00B113A0" w:rsidRDefault="00B113A0" w:rsidP="0083722D">
            <w:pPr>
              <w:pStyle w:val="TableParagraph"/>
              <w:rPr>
                <w:sz w:val="24"/>
              </w:rPr>
            </w:pPr>
            <w:r>
              <w:rPr>
                <w:spacing w:val="-5"/>
                <w:sz w:val="24"/>
              </w:rPr>
              <w:t>1.2</w:t>
            </w:r>
          </w:p>
        </w:tc>
        <w:tc>
          <w:tcPr>
            <w:tcW w:w="8426" w:type="dxa"/>
          </w:tcPr>
          <w:p w:rsidR="00B113A0" w:rsidRDefault="00B113A0" w:rsidP="0083722D">
            <w:pPr>
              <w:pStyle w:val="TableParagraph"/>
              <w:ind w:left="59"/>
              <w:rPr>
                <w:sz w:val="24"/>
              </w:rPr>
            </w:pPr>
            <w:r>
              <w:rPr>
                <w:sz w:val="24"/>
              </w:rPr>
              <w:t>Политико-административная</w:t>
            </w:r>
            <w:r>
              <w:rPr>
                <w:spacing w:val="-8"/>
                <w:sz w:val="24"/>
              </w:rPr>
              <w:t xml:space="preserve"> </w:t>
            </w:r>
            <w:r>
              <w:rPr>
                <w:sz w:val="24"/>
              </w:rPr>
              <w:t>карта</w:t>
            </w:r>
            <w:r>
              <w:rPr>
                <w:spacing w:val="-7"/>
                <w:sz w:val="24"/>
              </w:rPr>
              <w:t xml:space="preserve"> </w:t>
            </w:r>
            <w:r>
              <w:rPr>
                <w:spacing w:val="-2"/>
                <w:sz w:val="24"/>
              </w:rPr>
              <w:t>России</w:t>
            </w:r>
          </w:p>
        </w:tc>
      </w:tr>
      <w:tr w:rsidR="00B113A0" w:rsidTr="00B113A0">
        <w:trPr>
          <w:trHeight w:val="670"/>
        </w:trPr>
        <w:tc>
          <w:tcPr>
            <w:tcW w:w="1906" w:type="dxa"/>
          </w:tcPr>
          <w:p w:rsidR="00B113A0" w:rsidRDefault="00B113A0" w:rsidP="0083722D">
            <w:pPr>
              <w:pStyle w:val="TableParagraph"/>
              <w:rPr>
                <w:sz w:val="24"/>
              </w:rPr>
            </w:pPr>
            <w:r>
              <w:rPr>
                <w:spacing w:val="-5"/>
                <w:sz w:val="24"/>
              </w:rPr>
              <w:t>1.3</w:t>
            </w:r>
          </w:p>
        </w:tc>
        <w:tc>
          <w:tcPr>
            <w:tcW w:w="8426" w:type="dxa"/>
          </w:tcPr>
          <w:p w:rsidR="00B113A0" w:rsidRPr="0007213C" w:rsidRDefault="00B113A0" w:rsidP="0083722D">
            <w:pPr>
              <w:pStyle w:val="TableParagraph"/>
              <w:ind w:left="59"/>
              <w:rPr>
                <w:sz w:val="24"/>
                <w:lang w:val="ru-RU"/>
              </w:rPr>
            </w:pPr>
            <w:r w:rsidRPr="0007213C">
              <w:rPr>
                <w:sz w:val="24"/>
                <w:lang w:val="ru-RU"/>
              </w:rPr>
              <w:t>Общая</w:t>
            </w:r>
            <w:r w:rsidRPr="0007213C">
              <w:rPr>
                <w:spacing w:val="80"/>
                <w:sz w:val="24"/>
                <w:lang w:val="ru-RU"/>
              </w:rPr>
              <w:t xml:space="preserve"> </w:t>
            </w:r>
            <w:r w:rsidRPr="0007213C">
              <w:rPr>
                <w:sz w:val="24"/>
                <w:lang w:val="ru-RU"/>
              </w:rPr>
              <w:t>характеристика</w:t>
            </w:r>
            <w:r w:rsidRPr="0007213C">
              <w:rPr>
                <w:spacing w:val="80"/>
                <w:sz w:val="24"/>
                <w:lang w:val="ru-RU"/>
              </w:rPr>
              <w:t xml:space="preserve"> </w:t>
            </w:r>
            <w:r w:rsidRPr="0007213C">
              <w:rPr>
                <w:sz w:val="24"/>
                <w:lang w:val="ru-RU"/>
              </w:rPr>
              <w:t>родного</w:t>
            </w:r>
            <w:r w:rsidRPr="0007213C">
              <w:rPr>
                <w:spacing w:val="80"/>
                <w:sz w:val="24"/>
                <w:lang w:val="ru-RU"/>
              </w:rPr>
              <w:t xml:space="preserve"> </w:t>
            </w:r>
            <w:r w:rsidRPr="0007213C">
              <w:rPr>
                <w:sz w:val="24"/>
                <w:lang w:val="ru-RU"/>
              </w:rPr>
              <w:t>края,</w:t>
            </w:r>
            <w:r w:rsidRPr="0007213C">
              <w:rPr>
                <w:spacing w:val="80"/>
                <w:sz w:val="24"/>
                <w:lang w:val="ru-RU"/>
              </w:rPr>
              <w:t xml:space="preserve"> </w:t>
            </w:r>
            <w:r w:rsidRPr="0007213C">
              <w:rPr>
                <w:sz w:val="24"/>
                <w:lang w:val="ru-RU"/>
              </w:rPr>
              <w:t>важнейшие</w:t>
            </w:r>
            <w:r w:rsidRPr="0007213C">
              <w:rPr>
                <w:spacing w:val="80"/>
                <w:sz w:val="24"/>
                <w:lang w:val="ru-RU"/>
              </w:rPr>
              <w:t xml:space="preserve"> </w:t>
            </w:r>
            <w:r w:rsidRPr="0007213C">
              <w:rPr>
                <w:sz w:val="24"/>
                <w:lang w:val="ru-RU"/>
              </w:rPr>
              <w:t>достопримечательности,</w:t>
            </w:r>
            <w:r w:rsidRPr="0007213C">
              <w:rPr>
                <w:spacing w:val="40"/>
                <w:sz w:val="24"/>
                <w:lang w:val="ru-RU"/>
              </w:rPr>
              <w:t xml:space="preserve"> </w:t>
            </w:r>
            <w:r w:rsidRPr="0007213C">
              <w:rPr>
                <w:sz w:val="24"/>
                <w:lang w:val="ru-RU"/>
              </w:rPr>
              <w:t>знаменитые соотечественники</w:t>
            </w:r>
          </w:p>
        </w:tc>
      </w:tr>
      <w:tr w:rsidR="00B113A0" w:rsidTr="00B113A0">
        <w:trPr>
          <w:trHeight w:val="670"/>
        </w:trPr>
        <w:tc>
          <w:tcPr>
            <w:tcW w:w="1906" w:type="dxa"/>
          </w:tcPr>
          <w:p w:rsidR="00B113A0" w:rsidRDefault="00B113A0" w:rsidP="0083722D">
            <w:pPr>
              <w:pStyle w:val="TableParagraph"/>
              <w:spacing w:before="92"/>
              <w:rPr>
                <w:sz w:val="24"/>
              </w:rPr>
            </w:pPr>
            <w:r>
              <w:rPr>
                <w:spacing w:val="-5"/>
                <w:sz w:val="24"/>
              </w:rPr>
              <w:t>1.4</w:t>
            </w:r>
          </w:p>
        </w:tc>
        <w:tc>
          <w:tcPr>
            <w:tcW w:w="8426" w:type="dxa"/>
          </w:tcPr>
          <w:p w:rsidR="00B113A0" w:rsidRPr="0007213C" w:rsidRDefault="00B113A0" w:rsidP="0083722D">
            <w:pPr>
              <w:pStyle w:val="TableParagraph"/>
              <w:spacing w:before="92"/>
              <w:ind w:left="59" w:right="57"/>
              <w:jc w:val="both"/>
              <w:rPr>
                <w:sz w:val="24"/>
                <w:lang w:val="ru-RU"/>
              </w:rPr>
            </w:pPr>
            <w:r w:rsidRPr="0007213C">
              <w:rPr>
                <w:sz w:val="24"/>
                <w:lang w:val="ru-RU"/>
              </w:rPr>
              <w:t>Города России. Святыни городов России. Главный город родного края: достопримечательности, история и характеристика отдельных исторических событий, связанных с ним</w:t>
            </w:r>
          </w:p>
        </w:tc>
      </w:tr>
    </w:tbl>
    <w:p w:rsidR="0007213C" w:rsidRDefault="0007213C" w:rsidP="0007213C">
      <w:pPr>
        <w:pStyle w:val="TableParagraph"/>
        <w:rPr>
          <w:sz w:val="24"/>
        </w:rPr>
        <w:sectPr w:rsidR="0007213C">
          <w:pgSz w:w="11910" w:h="16840"/>
          <w:pgMar w:top="520" w:right="0" w:bottom="1220" w:left="283" w:header="0" w:footer="985" w:gutter="0"/>
          <w:cols w:space="720"/>
        </w:sectPr>
      </w:pPr>
    </w:p>
    <w:tbl>
      <w:tblPr>
        <w:tblStyle w:val="TableNormal"/>
        <w:tblW w:w="10332" w:type="dxa"/>
        <w:tblInd w:w="5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06"/>
        <w:gridCol w:w="8426"/>
      </w:tblGrid>
      <w:tr w:rsidR="00B113A0" w:rsidRPr="0007213C" w:rsidTr="00E700AF">
        <w:trPr>
          <w:trHeight w:val="1859"/>
        </w:trPr>
        <w:tc>
          <w:tcPr>
            <w:tcW w:w="1906" w:type="dxa"/>
          </w:tcPr>
          <w:p w:rsidR="00B113A0" w:rsidRDefault="00B113A0" w:rsidP="0083722D">
            <w:pPr>
              <w:pStyle w:val="TableParagraph"/>
              <w:spacing w:before="92"/>
              <w:rPr>
                <w:sz w:val="24"/>
              </w:rPr>
            </w:pPr>
            <w:r>
              <w:rPr>
                <w:spacing w:val="-5"/>
                <w:sz w:val="24"/>
              </w:rPr>
              <w:lastRenderedPageBreak/>
              <w:t>1.5</w:t>
            </w:r>
          </w:p>
        </w:tc>
        <w:tc>
          <w:tcPr>
            <w:tcW w:w="8426" w:type="dxa"/>
          </w:tcPr>
          <w:p w:rsidR="00B113A0" w:rsidRPr="0007213C" w:rsidRDefault="00B113A0" w:rsidP="0083722D">
            <w:pPr>
              <w:pStyle w:val="TableParagraph"/>
              <w:spacing w:before="92"/>
              <w:ind w:left="59" w:right="57"/>
              <w:jc w:val="both"/>
              <w:rPr>
                <w:sz w:val="24"/>
                <w:lang w:val="ru-RU"/>
              </w:rPr>
            </w:pPr>
            <w:r w:rsidRPr="0007213C">
              <w:rPr>
                <w:sz w:val="24"/>
                <w:lang w:val="ru-RU"/>
              </w:rPr>
              <w:t>Праздник в жизни общества как средство укрепления общественной солидарности и упрочения духовных связей между соотечественниками. Новый год, День защитника Отечества, Международный женский день, День весны и труда,</w:t>
            </w:r>
            <w:r w:rsidRPr="0007213C">
              <w:rPr>
                <w:spacing w:val="-5"/>
                <w:sz w:val="24"/>
                <w:lang w:val="ru-RU"/>
              </w:rPr>
              <w:t xml:space="preserve"> </w:t>
            </w:r>
            <w:r w:rsidRPr="0007213C">
              <w:rPr>
                <w:sz w:val="24"/>
                <w:lang w:val="ru-RU"/>
              </w:rPr>
              <w:t>День</w:t>
            </w:r>
            <w:r w:rsidRPr="0007213C">
              <w:rPr>
                <w:spacing w:val="-7"/>
                <w:sz w:val="24"/>
                <w:lang w:val="ru-RU"/>
              </w:rPr>
              <w:t xml:space="preserve"> </w:t>
            </w:r>
            <w:r w:rsidRPr="0007213C">
              <w:rPr>
                <w:sz w:val="24"/>
                <w:lang w:val="ru-RU"/>
              </w:rPr>
              <w:t>Победы,</w:t>
            </w:r>
            <w:r w:rsidRPr="0007213C">
              <w:rPr>
                <w:spacing w:val="-5"/>
                <w:sz w:val="24"/>
                <w:lang w:val="ru-RU"/>
              </w:rPr>
              <w:t xml:space="preserve"> </w:t>
            </w:r>
            <w:r w:rsidRPr="0007213C">
              <w:rPr>
                <w:sz w:val="24"/>
                <w:lang w:val="ru-RU"/>
              </w:rPr>
              <w:t>День</w:t>
            </w:r>
            <w:r w:rsidRPr="0007213C">
              <w:rPr>
                <w:spacing w:val="-7"/>
                <w:sz w:val="24"/>
                <w:lang w:val="ru-RU"/>
              </w:rPr>
              <w:t xml:space="preserve"> </w:t>
            </w:r>
            <w:r w:rsidRPr="0007213C">
              <w:rPr>
                <w:sz w:val="24"/>
                <w:lang w:val="ru-RU"/>
              </w:rPr>
              <w:t>России,</w:t>
            </w:r>
            <w:r w:rsidRPr="0007213C">
              <w:rPr>
                <w:spacing w:val="-8"/>
                <w:sz w:val="24"/>
                <w:lang w:val="ru-RU"/>
              </w:rPr>
              <w:t xml:space="preserve"> </w:t>
            </w:r>
            <w:r w:rsidRPr="0007213C">
              <w:rPr>
                <w:sz w:val="24"/>
                <w:lang w:val="ru-RU"/>
              </w:rPr>
              <w:t>День</w:t>
            </w:r>
            <w:r w:rsidRPr="0007213C">
              <w:rPr>
                <w:spacing w:val="-7"/>
                <w:sz w:val="24"/>
                <w:lang w:val="ru-RU"/>
              </w:rPr>
              <w:t xml:space="preserve"> </w:t>
            </w:r>
            <w:r w:rsidRPr="0007213C">
              <w:rPr>
                <w:sz w:val="24"/>
                <w:lang w:val="ru-RU"/>
              </w:rPr>
              <w:t>народного</w:t>
            </w:r>
            <w:r w:rsidRPr="0007213C">
              <w:rPr>
                <w:spacing w:val="-8"/>
                <w:sz w:val="24"/>
                <w:lang w:val="ru-RU"/>
              </w:rPr>
              <w:t xml:space="preserve"> </w:t>
            </w:r>
            <w:r w:rsidRPr="0007213C">
              <w:rPr>
                <w:sz w:val="24"/>
                <w:lang w:val="ru-RU"/>
              </w:rPr>
              <w:t>единства,</w:t>
            </w:r>
            <w:r w:rsidRPr="0007213C">
              <w:rPr>
                <w:spacing w:val="-8"/>
                <w:sz w:val="24"/>
                <w:lang w:val="ru-RU"/>
              </w:rPr>
              <w:t xml:space="preserve"> </w:t>
            </w:r>
            <w:r w:rsidRPr="0007213C">
              <w:rPr>
                <w:sz w:val="24"/>
                <w:lang w:val="ru-RU"/>
              </w:rPr>
              <w:t>День</w:t>
            </w:r>
            <w:r w:rsidRPr="0007213C">
              <w:rPr>
                <w:spacing w:val="-7"/>
                <w:sz w:val="24"/>
                <w:lang w:val="ru-RU"/>
              </w:rPr>
              <w:t xml:space="preserve"> </w:t>
            </w:r>
            <w:r w:rsidRPr="0007213C">
              <w:rPr>
                <w:sz w:val="24"/>
                <w:lang w:val="ru-RU"/>
              </w:rPr>
              <w:t>Конституции. Праздники и памятные даты своего региона. Уважение к культуре, истории, традициям своего народа и других народов, государственным символам России</w:t>
            </w:r>
          </w:p>
        </w:tc>
      </w:tr>
      <w:tr w:rsidR="00B113A0" w:rsidRPr="0007213C" w:rsidTr="00E700AF">
        <w:trPr>
          <w:trHeight w:val="480"/>
        </w:trPr>
        <w:tc>
          <w:tcPr>
            <w:tcW w:w="1906" w:type="dxa"/>
          </w:tcPr>
          <w:p w:rsidR="00B113A0" w:rsidRDefault="00B113A0" w:rsidP="0083722D">
            <w:pPr>
              <w:pStyle w:val="TableParagraph"/>
              <w:spacing w:before="93"/>
              <w:rPr>
                <w:sz w:val="24"/>
              </w:rPr>
            </w:pPr>
            <w:r>
              <w:rPr>
                <w:spacing w:val="-5"/>
                <w:sz w:val="24"/>
              </w:rPr>
              <w:t>1.6</w:t>
            </w:r>
          </w:p>
        </w:tc>
        <w:tc>
          <w:tcPr>
            <w:tcW w:w="8426" w:type="dxa"/>
          </w:tcPr>
          <w:p w:rsidR="00B113A0" w:rsidRPr="0007213C" w:rsidRDefault="00B113A0" w:rsidP="0083722D">
            <w:pPr>
              <w:pStyle w:val="TableParagraph"/>
              <w:spacing w:before="93"/>
              <w:ind w:left="59"/>
              <w:rPr>
                <w:sz w:val="24"/>
                <w:lang w:val="ru-RU"/>
              </w:rPr>
            </w:pPr>
            <w:r w:rsidRPr="0007213C">
              <w:rPr>
                <w:sz w:val="24"/>
                <w:lang w:val="ru-RU"/>
              </w:rPr>
              <w:t>История</w:t>
            </w:r>
            <w:r w:rsidRPr="0007213C">
              <w:rPr>
                <w:spacing w:val="-6"/>
                <w:sz w:val="24"/>
                <w:lang w:val="ru-RU"/>
              </w:rPr>
              <w:t xml:space="preserve"> </w:t>
            </w:r>
            <w:r w:rsidRPr="0007213C">
              <w:rPr>
                <w:sz w:val="24"/>
                <w:lang w:val="ru-RU"/>
              </w:rPr>
              <w:t>Отечества.</w:t>
            </w:r>
            <w:r w:rsidRPr="0007213C">
              <w:rPr>
                <w:spacing w:val="-3"/>
                <w:sz w:val="24"/>
                <w:lang w:val="ru-RU"/>
              </w:rPr>
              <w:t xml:space="preserve"> </w:t>
            </w:r>
            <w:r w:rsidRPr="0007213C">
              <w:rPr>
                <w:sz w:val="24"/>
                <w:lang w:val="ru-RU"/>
              </w:rPr>
              <w:t>"Лента</w:t>
            </w:r>
            <w:r w:rsidRPr="0007213C">
              <w:rPr>
                <w:spacing w:val="-4"/>
                <w:sz w:val="24"/>
                <w:lang w:val="ru-RU"/>
              </w:rPr>
              <w:t xml:space="preserve"> </w:t>
            </w:r>
            <w:r w:rsidRPr="0007213C">
              <w:rPr>
                <w:sz w:val="24"/>
                <w:lang w:val="ru-RU"/>
              </w:rPr>
              <w:t>времени"</w:t>
            </w:r>
            <w:r w:rsidRPr="0007213C">
              <w:rPr>
                <w:spacing w:val="-4"/>
                <w:sz w:val="24"/>
                <w:lang w:val="ru-RU"/>
              </w:rPr>
              <w:t xml:space="preserve"> </w:t>
            </w:r>
            <w:r w:rsidRPr="0007213C">
              <w:rPr>
                <w:sz w:val="24"/>
                <w:lang w:val="ru-RU"/>
              </w:rPr>
              <w:t>и</w:t>
            </w:r>
            <w:r w:rsidRPr="0007213C">
              <w:rPr>
                <w:spacing w:val="-3"/>
                <w:sz w:val="24"/>
                <w:lang w:val="ru-RU"/>
              </w:rPr>
              <w:t xml:space="preserve"> </w:t>
            </w:r>
            <w:r w:rsidRPr="0007213C">
              <w:rPr>
                <w:sz w:val="24"/>
                <w:lang w:val="ru-RU"/>
              </w:rPr>
              <w:t>историческая</w:t>
            </w:r>
            <w:r w:rsidRPr="0007213C">
              <w:rPr>
                <w:spacing w:val="-3"/>
                <w:sz w:val="24"/>
                <w:lang w:val="ru-RU"/>
              </w:rPr>
              <w:t xml:space="preserve"> </w:t>
            </w:r>
            <w:r w:rsidRPr="0007213C">
              <w:rPr>
                <w:spacing w:val="-2"/>
                <w:sz w:val="24"/>
                <w:lang w:val="ru-RU"/>
              </w:rPr>
              <w:t>карта</w:t>
            </w:r>
          </w:p>
        </w:tc>
      </w:tr>
      <w:tr w:rsidR="00B113A0" w:rsidRPr="0007213C" w:rsidTr="00E700AF">
        <w:trPr>
          <w:trHeight w:val="1031"/>
        </w:trPr>
        <w:tc>
          <w:tcPr>
            <w:tcW w:w="1906" w:type="dxa"/>
          </w:tcPr>
          <w:p w:rsidR="00B113A0" w:rsidRDefault="00B113A0" w:rsidP="0083722D">
            <w:pPr>
              <w:pStyle w:val="TableParagraph"/>
              <w:rPr>
                <w:sz w:val="24"/>
              </w:rPr>
            </w:pPr>
            <w:r>
              <w:rPr>
                <w:spacing w:val="-5"/>
                <w:sz w:val="24"/>
              </w:rPr>
              <w:t>1.7</w:t>
            </w:r>
          </w:p>
        </w:tc>
        <w:tc>
          <w:tcPr>
            <w:tcW w:w="8426" w:type="dxa"/>
          </w:tcPr>
          <w:p w:rsidR="00B113A0" w:rsidRPr="0007213C" w:rsidRDefault="00B113A0" w:rsidP="0083722D">
            <w:pPr>
              <w:pStyle w:val="TableParagraph"/>
              <w:ind w:left="59" w:right="56"/>
              <w:jc w:val="both"/>
              <w:rPr>
                <w:sz w:val="24"/>
                <w:lang w:val="ru-RU"/>
              </w:rPr>
            </w:pPr>
            <w:r w:rsidRPr="0007213C">
              <w:rPr>
                <w:sz w:val="24"/>
                <w:lang w:val="ru-RU"/>
              </w:rPr>
              <w:t>Наиболее важные и яркие события общественной и культурной жизни страны в разные исторические периоды: государство Русь, Московское государство, Российская империя, СССР, Российская Федерация</w:t>
            </w:r>
          </w:p>
        </w:tc>
      </w:tr>
      <w:tr w:rsidR="00B113A0" w:rsidRPr="0007213C" w:rsidTr="00E700AF">
        <w:trPr>
          <w:trHeight w:val="755"/>
        </w:trPr>
        <w:tc>
          <w:tcPr>
            <w:tcW w:w="1906" w:type="dxa"/>
          </w:tcPr>
          <w:p w:rsidR="00B113A0" w:rsidRDefault="00B113A0" w:rsidP="0083722D">
            <w:pPr>
              <w:pStyle w:val="TableParagraph"/>
              <w:rPr>
                <w:sz w:val="24"/>
              </w:rPr>
            </w:pPr>
            <w:r>
              <w:rPr>
                <w:spacing w:val="-5"/>
                <w:sz w:val="24"/>
              </w:rPr>
              <w:t>1.8</w:t>
            </w:r>
          </w:p>
        </w:tc>
        <w:tc>
          <w:tcPr>
            <w:tcW w:w="8426" w:type="dxa"/>
          </w:tcPr>
          <w:p w:rsidR="00B113A0" w:rsidRPr="0007213C" w:rsidRDefault="00B113A0" w:rsidP="0083722D">
            <w:pPr>
              <w:pStyle w:val="TableParagraph"/>
              <w:ind w:left="59"/>
              <w:rPr>
                <w:sz w:val="24"/>
                <w:lang w:val="ru-RU"/>
              </w:rPr>
            </w:pPr>
            <w:r w:rsidRPr="0007213C">
              <w:rPr>
                <w:sz w:val="24"/>
                <w:lang w:val="ru-RU"/>
              </w:rPr>
              <w:t>Картины</w:t>
            </w:r>
            <w:r w:rsidRPr="0007213C">
              <w:rPr>
                <w:spacing w:val="32"/>
                <w:sz w:val="24"/>
                <w:lang w:val="ru-RU"/>
              </w:rPr>
              <w:t xml:space="preserve"> </w:t>
            </w:r>
            <w:r w:rsidRPr="0007213C">
              <w:rPr>
                <w:sz w:val="24"/>
                <w:lang w:val="ru-RU"/>
              </w:rPr>
              <w:t>быта,</w:t>
            </w:r>
            <w:r w:rsidRPr="0007213C">
              <w:rPr>
                <w:spacing w:val="30"/>
                <w:sz w:val="24"/>
                <w:lang w:val="ru-RU"/>
              </w:rPr>
              <w:t xml:space="preserve"> </w:t>
            </w:r>
            <w:r w:rsidRPr="0007213C">
              <w:rPr>
                <w:sz w:val="24"/>
                <w:lang w:val="ru-RU"/>
              </w:rPr>
              <w:t>труда,</w:t>
            </w:r>
            <w:r w:rsidRPr="0007213C">
              <w:rPr>
                <w:spacing w:val="33"/>
                <w:sz w:val="24"/>
                <w:lang w:val="ru-RU"/>
              </w:rPr>
              <w:t xml:space="preserve"> </w:t>
            </w:r>
            <w:r w:rsidRPr="0007213C">
              <w:rPr>
                <w:sz w:val="24"/>
                <w:lang w:val="ru-RU"/>
              </w:rPr>
              <w:t>духовно-нравственные</w:t>
            </w:r>
            <w:r w:rsidRPr="0007213C">
              <w:rPr>
                <w:spacing w:val="31"/>
                <w:sz w:val="24"/>
                <w:lang w:val="ru-RU"/>
              </w:rPr>
              <w:t xml:space="preserve"> </w:t>
            </w:r>
            <w:r w:rsidRPr="0007213C">
              <w:rPr>
                <w:sz w:val="24"/>
                <w:lang w:val="ru-RU"/>
              </w:rPr>
              <w:t>и</w:t>
            </w:r>
            <w:r w:rsidRPr="0007213C">
              <w:rPr>
                <w:spacing w:val="34"/>
                <w:sz w:val="24"/>
                <w:lang w:val="ru-RU"/>
              </w:rPr>
              <w:t xml:space="preserve"> </w:t>
            </w:r>
            <w:r w:rsidRPr="0007213C">
              <w:rPr>
                <w:sz w:val="24"/>
                <w:lang w:val="ru-RU"/>
              </w:rPr>
              <w:t>культурные</w:t>
            </w:r>
            <w:r w:rsidRPr="0007213C">
              <w:rPr>
                <w:spacing w:val="31"/>
                <w:sz w:val="24"/>
                <w:lang w:val="ru-RU"/>
              </w:rPr>
              <w:t xml:space="preserve"> </w:t>
            </w:r>
            <w:r w:rsidRPr="0007213C">
              <w:rPr>
                <w:sz w:val="24"/>
                <w:lang w:val="ru-RU"/>
              </w:rPr>
              <w:t>традиции</w:t>
            </w:r>
            <w:r w:rsidRPr="0007213C">
              <w:rPr>
                <w:spacing w:val="34"/>
                <w:sz w:val="24"/>
                <w:lang w:val="ru-RU"/>
              </w:rPr>
              <w:t xml:space="preserve"> </w:t>
            </w:r>
            <w:r w:rsidRPr="0007213C">
              <w:rPr>
                <w:sz w:val="24"/>
                <w:lang w:val="ru-RU"/>
              </w:rPr>
              <w:t>людей</w:t>
            </w:r>
            <w:r w:rsidRPr="0007213C">
              <w:rPr>
                <w:spacing w:val="31"/>
                <w:sz w:val="24"/>
                <w:lang w:val="ru-RU"/>
              </w:rPr>
              <w:t xml:space="preserve"> </w:t>
            </w:r>
            <w:r w:rsidRPr="0007213C">
              <w:rPr>
                <w:sz w:val="24"/>
                <w:lang w:val="ru-RU"/>
              </w:rPr>
              <w:t>в разные исторические времена</w:t>
            </w:r>
          </w:p>
        </w:tc>
      </w:tr>
      <w:tr w:rsidR="00B113A0" w:rsidRPr="0007213C" w:rsidTr="00E700AF">
        <w:trPr>
          <w:trHeight w:val="479"/>
        </w:trPr>
        <w:tc>
          <w:tcPr>
            <w:tcW w:w="1906" w:type="dxa"/>
          </w:tcPr>
          <w:p w:rsidR="00B113A0" w:rsidRDefault="00B113A0" w:rsidP="0083722D">
            <w:pPr>
              <w:pStyle w:val="TableParagraph"/>
              <w:rPr>
                <w:sz w:val="24"/>
              </w:rPr>
            </w:pPr>
            <w:r>
              <w:rPr>
                <w:spacing w:val="-5"/>
                <w:sz w:val="24"/>
              </w:rPr>
              <w:t>1.9</w:t>
            </w:r>
          </w:p>
        </w:tc>
        <w:tc>
          <w:tcPr>
            <w:tcW w:w="8426" w:type="dxa"/>
          </w:tcPr>
          <w:p w:rsidR="00B113A0" w:rsidRPr="0007213C" w:rsidRDefault="00B113A0" w:rsidP="0083722D">
            <w:pPr>
              <w:pStyle w:val="TableParagraph"/>
              <w:ind w:left="59"/>
              <w:rPr>
                <w:sz w:val="24"/>
                <w:lang w:val="ru-RU"/>
              </w:rPr>
            </w:pPr>
            <w:r w:rsidRPr="0007213C">
              <w:rPr>
                <w:sz w:val="24"/>
                <w:lang w:val="ru-RU"/>
              </w:rPr>
              <w:t>Выдающиеся</w:t>
            </w:r>
            <w:r w:rsidRPr="0007213C">
              <w:rPr>
                <w:spacing w:val="-7"/>
                <w:sz w:val="24"/>
                <w:lang w:val="ru-RU"/>
              </w:rPr>
              <w:t xml:space="preserve"> </w:t>
            </w:r>
            <w:r w:rsidRPr="0007213C">
              <w:rPr>
                <w:sz w:val="24"/>
                <w:lang w:val="ru-RU"/>
              </w:rPr>
              <w:t>люди</w:t>
            </w:r>
            <w:r w:rsidRPr="0007213C">
              <w:rPr>
                <w:spacing w:val="-3"/>
                <w:sz w:val="24"/>
                <w:lang w:val="ru-RU"/>
              </w:rPr>
              <w:t xml:space="preserve"> </w:t>
            </w:r>
            <w:r w:rsidRPr="0007213C">
              <w:rPr>
                <w:sz w:val="24"/>
                <w:lang w:val="ru-RU"/>
              </w:rPr>
              <w:t>разных</w:t>
            </w:r>
            <w:r w:rsidRPr="0007213C">
              <w:rPr>
                <w:spacing w:val="-3"/>
                <w:sz w:val="24"/>
                <w:lang w:val="ru-RU"/>
              </w:rPr>
              <w:t xml:space="preserve"> </w:t>
            </w:r>
            <w:r w:rsidRPr="0007213C">
              <w:rPr>
                <w:sz w:val="24"/>
                <w:lang w:val="ru-RU"/>
              </w:rPr>
              <w:t>эпох</w:t>
            </w:r>
            <w:r w:rsidRPr="0007213C">
              <w:rPr>
                <w:spacing w:val="-2"/>
                <w:sz w:val="24"/>
                <w:lang w:val="ru-RU"/>
              </w:rPr>
              <w:t xml:space="preserve"> </w:t>
            </w:r>
            <w:r w:rsidRPr="0007213C">
              <w:rPr>
                <w:sz w:val="24"/>
                <w:lang w:val="ru-RU"/>
              </w:rPr>
              <w:t>как</w:t>
            </w:r>
            <w:r w:rsidRPr="0007213C">
              <w:rPr>
                <w:spacing w:val="-6"/>
                <w:sz w:val="24"/>
                <w:lang w:val="ru-RU"/>
              </w:rPr>
              <w:t xml:space="preserve"> </w:t>
            </w:r>
            <w:r w:rsidRPr="0007213C">
              <w:rPr>
                <w:sz w:val="24"/>
                <w:lang w:val="ru-RU"/>
              </w:rPr>
              <w:t>носители</w:t>
            </w:r>
            <w:r w:rsidRPr="0007213C">
              <w:rPr>
                <w:spacing w:val="-6"/>
                <w:sz w:val="24"/>
                <w:lang w:val="ru-RU"/>
              </w:rPr>
              <w:t xml:space="preserve"> </w:t>
            </w:r>
            <w:r w:rsidRPr="0007213C">
              <w:rPr>
                <w:sz w:val="24"/>
                <w:lang w:val="ru-RU"/>
              </w:rPr>
              <w:t>базовых</w:t>
            </w:r>
            <w:r w:rsidRPr="0007213C">
              <w:rPr>
                <w:spacing w:val="-2"/>
                <w:sz w:val="24"/>
                <w:lang w:val="ru-RU"/>
              </w:rPr>
              <w:t xml:space="preserve"> </w:t>
            </w:r>
            <w:r w:rsidRPr="0007213C">
              <w:rPr>
                <w:sz w:val="24"/>
                <w:lang w:val="ru-RU"/>
              </w:rPr>
              <w:t>национальных</w:t>
            </w:r>
            <w:r w:rsidRPr="0007213C">
              <w:rPr>
                <w:spacing w:val="-5"/>
                <w:sz w:val="24"/>
                <w:lang w:val="ru-RU"/>
              </w:rPr>
              <w:t xml:space="preserve"> </w:t>
            </w:r>
            <w:r w:rsidRPr="0007213C">
              <w:rPr>
                <w:spacing w:val="-2"/>
                <w:sz w:val="24"/>
                <w:lang w:val="ru-RU"/>
              </w:rPr>
              <w:t>ценностей</w:t>
            </w:r>
          </w:p>
        </w:tc>
      </w:tr>
      <w:tr w:rsidR="00B113A0" w:rsidRPr="0007213C" w:rsidTr="00E700AF">
        <w:trPr>
          <w:trHeight w:val="1310"/>
        </w:trPr>
        <w:tc>
          <w:tcPr>
            <w:tcW w:w="1906" w:type="dxa"/>
          </w:tcPr>
          <w:p w:rsidR="00B113A0" w:rsidRDefault="00B113A0" w:rsidP="0083722D">
            <w:pPr>
              <w:pStyle w:val="TableParagraph"/>
              <w:rPr>
                <w:sz w:val="24"/>
              </w:rPr>
            </w:pPr>
            <w:r>
              <w:rPr>
                <w:spacing w:val="-4"/>
                <w:sz w:val="24"/>
              </w:rPr>
              <w:t>1.10</w:t>
            </w:r>
          </w:p>
        </w:tc>
        <w:tc>
          <w:tcPr>
            <w:tcW w:w="8426" w:type="dxa"/>
          </w:tcPr>
          <w:p w:rsidR="00B113A0" w:rsidRPr="0007213C" w:rsidRDefault="00B113A0" w:rsidP="0083722D">
            <w:pPr>
              <w:pStyle w:val="TableParagraph"/>
              <w:ind w:left="59" w:right="55"/>
              <w:jc w:val="both"/>
              <w:rPr>
                <w:sz w:val="24"/>
                <w:lang w:val="ru-RU"/>
              </w:rPr>
            </w:pPr>
            <w:r w:rsidRPr="0007213C">
              <w:rPr>
                <w:sz w:val="24"/>
                <w:lang w:val="ru-RU"/>
              </w:rPr>
              <w:t>Наиболее</w:t>
            </w:r>
            <w:r w:rsidRPr="0007213C">
              <w:rPr>
                <w:spacing w:val="-6"/>
                <w:sz w:val="24"/>
                <w:lang w:val="ru-RU"/>
              </w:rPr>
              <w:t xml:space="preserve"> </w:t>
            </w:r>
            <w:r w:rsidRPr="0007213C">
              <w:rPr>
                <w:sz w:val="24"/>
                <w:lang w:val="ru-RU"/>
              </w:rPr>
              <w:t>значимые</w:t>
            </w:r>
            <w:r w:rsidRPr="0007213C">
              <w:rPr>
                <w:spacing w:val="-6"/>
                <w:sz w:val="24"/>
                <w:lang w:val="ru-RU"/>
              </w:rPr>
              <w:t xml:space="preserve"> </w:t>
            </w:r>
            <w:r w:rsidRPr="0007213C">
              <w:rPr>
                <w:sz w:val="24"/>
                <w:lang w:val="ru-RU"/>
              </w:rPr>
              <w:t>объекты</w:t>
            </w:r>
            <w:r w:rsidRPr="0007213C">
              <w:rPr>
                <w:spacing w:val="-4"/>
                <w:sz w:val="24"/>
                <w:lang w:val="ru-RU"/>
              </w:rPr>
              <w:t xml:space="preserve"> </w:t>
            </w:r>
            <w:r w:rsidRPr="0007213C">
              <w:rPr>
                <w:sz w:val="24"/>
                <w:lang w:val="ru-RU"/>
              </w:rPr>
              <w:t>списка</w:t>
            </w:r>
            <w:r w:rsidRPr="0007213C">
              <w:rPr>
                <w:spacing w:val="-5"/>
                <w:sz w:val="24"/>
                <w:lang w:val="ru-RU"/>
              </w:rPr>
              <w:t xml:space="preserve"> </w:t>
            </w:r>
            <w:r w:rsidRPr="0007213C">
              <w:rPr>
                <w:sz w:val="24"/>
                <w:lang w:val="ru-RU"/>
              </w:rPr>
              <w:t>Всемирного</w:t>
            </w:r>
            <w:r w:rsidRPr="0007213C">
              <w:rPr>
                <w:spacing w:val="-4"/>
                <w:sz w:val="24"/>
                <w:lang w:val="ru-RU"/>
              </w:rPr>
              <w:t xml:space="preserve"> </w:t>
            </w:r>
            <w:r w:rsidRPr="0007213C">
              <w:rPr>
                <w:sz w:val="24"/>
                <w:lang w:val="ru-RU"/>
              </w:rPr>
              <w:t>культурного</w:t>
            </w:r>
            <w:r w:rsidRPr="0007213C">
              <w:rPr>
                <w:spacing w:val="-4"/>
                <w:sz w:val="24"/>
                <w:lang w:val="ru-RU"/>
              </w:rPr>
              <w:t xml:space="preserve"> </w:t>
            </w:r>
            <w:r w:rsidRPr="0007213C">
              <w:rPr>
                <w:sz w:val="24"/>
                <w:lang w:val="ru-RU"/>
              </w:rPr>
              <w:t>наследия</w:t>
            </w:r>
            <w:r w:rsidRPr="0007213C">
              <w:rPr>
                <w:spacing w:val="-4"/>
                <w:sz w:val="24"/>
                <w:lang w:val="ru-RU"/>
              </w:rPr>
              <w:t xml:space="preserve"> </w:t>
            </w:r>
            <w:r w:rsidRPr="0007213C">
              <w:rPr>
                <w:sz w:val="24"/>
                <w:lang w:val="ru-RU"/>
              </w:rPr>
              <w:t>в</w:t>
            </w:r>
            <w:r w:rsidRPr="0007213C">
              <w:rPr>
                <w:spacing w:val="-5"/>
                <w:sz w:val="24"/>
                <w:lang w:val="ru-RU"/>
              </w:rPr>
              <w:t xml:space="preserve"> </w:t>
            </w:r>
            <w:r w:rsidRPr="0007213C">
              <w:rPr>
                <w:sz w:val="24"/>
                <w:lang w:val="ru-RU"/>
              </w:rPr>
              <w:t>России и за рубежом. Охрана памятников истории и культуры. Посильное участие в охране памятников истории и культуры своего края. Личная ответственность каждого человека за сохранность историко-культурного наследия своего края</w:t>
            </w:r>
          </w:p>
        </w:tc>
      </w:tr>
      <w:tr w:rsidR="00B113A0" w:rsidRPr="0007213C" w:rsidTr="00E700AF">
        <w:trPr>
          <w:trHeight w:val="755"/>
        </w:trPr>
        <w:tc>
          <w:tcPr>
            <w:tcW w:w="1906" w:type="dxa"/>
          </w:tcPr>
          <w:p w:rsidR="00B113A0" w:rsidRDefault="00B113A0" w:rsidP="0083722D">
            <w:pPr>
              <w:pStyle w:val="TableParagraph"/>
              <w:spacing w:before="92"/>
              <w:rPr>
                <w:sz w:val="24"/>
              </w:rPr>
            </w:pPr>
            <w:r>
              <w:rPr>
                <w:spacing w:val="-4"/>
                <w:sz w:val="24"/>
              </w:rPr>
              <w:t>1.11</w:t>
            </w:r>
          </w:p>
        </w:tc>
        <w:tc>
          <w:tcPr>
            <w:tcW w:w="8426" w:type="dxa"/>
          </w:tcPr>
          <w:p w:rsidR="00B113A0" w:rsidRPr="0007213C" w:rsidRDefault="00B113A0" w:rsidP="0083722D">
            <w:pPr>
              <w:pStyle w:val="TableParagraph"/>
              <w:spacing w:before="92"/>
              <w:ind w:left="59"/>
              <w:rPr>
                <w:sz w:val="24"/>
                <w:lang w:val="ru-RU"/>
              </w:rPr>
            </w:pPr>
            <w:r w:rsidRPr="0007213C">
              <w:rPr>
                <w:sz w:val="24"/>
                <w:lang w:val="ru-RU"/>
              </w:rPr>
              <w:t>Правила</w:t>
            </w:r>
            <w:r w:rsidRPr="0007213C">
              <w:rPr>
                <w:spacing w:val="-10"/>
                <w:sz w:val="24"/>
                <w:lang w:val="ru-RU"/>
              </w:rPr>
              <w:t xml:space="preserve"> </w:t>
            </w:r>
            <w:r w:rsidRPr="0007213C">
              <w:rPr>
                <w:sz w:val="24"/>
                <w:lang w:val="ru-RU"/>
              </w:rPr>
              <w:t>нравственного</w:t>
            </w:r>
            <w:r w:rsidRPr="0007213C">
              <w:rPr>
                <w:spacing w:val="-9"/>
                <w:sz w:val="24"/>
                <w:lang w:val="ru-RU"/>
              </w:rPr>
              <w:t xml:space="preserve"> </w:t>
            </w:r>
            <w:r w:rsidRPr="0007213C">
              <w:rPr>
                <w:sz w:val="24"/>
                <w:lang w:val="ru-RU"/>
              </w:rPr>
              <w:t>поведения</w:t>
            </w:r>
            <w:r w:rsidRPr="0007213C">
              <w:rPr>
                <w:spacing w:val="-9"/>
                <w:sz w:val="24"/>
                <w:lang w:val="ru-RU"/>
              </w:rPr>
              <w:t xml:space="preserve"> </w:t>
            </w:r>
            <w:r w:rsidRPr="0007213C">
              <w:rPr>
                <w:sz w:val="24"/>
                <w:lang w:val="ru-RU"/>
              </w:rPr>
              <w:t>в</w:t>
            </w:r>
            <w:r w:rsidRPr="0007213C">
              <w:rPr>
                <w:spacing w:val="-10"/>
                <w:sz w:val="24"/>
                <w:lang w:val="ru-RU"/>
              </w:rPr>
              <w:t xml:space="preserve"> </w:t>
            </w:r>
            <w:r w:rsidRPr="0007213C">
              <w:rPr>
                <w:sz w:val="24"/>
                <w:lang w:val="ru-RU"/>
              </w:rPr>
              <w:t>социуме,</w:t>
            </w:r>
            <w:r w:rsidRPr="0007213C">
              <w:rPr>
                <w:spacing w:val="-9"/>
                <w:sz w:val="24"/>
                <w:lang w:val="ru-RU"/>
              </w:rPr>
              <w:t xml:space="preserve"> </w:t>
            </w:r>
            <w:r w:rsidRPr="0007213C">
              <w:rPr>
                <w:sz w:val="24"/>
                <w:lang w:val="ru-RU"/>
              </w:rPr>
              <w:t>отношение</w:t>
            </w:r>
            <w:r w:rsidRPr="0007213C">
              <w:rPr>
                <w:spacing w:val="-10"/>
                <w:sz w:val="24"/>
                <w:lang w:val="ru-RU"/>
              </w:rPr>
              <w:t xml:space="preserve"> </w:t>
            </w:r>
            <w:r w:rsidRPr="0007213C">
              <w:rPr>
                <w:sz w:val="24"/>
                <w:lang w:val="ru-RU"/>
              </w:rPr>
              <w:t>к</w:t>
            </w:r>
            <w:r w:rsidRPr="0007213C">
              <w:rPr>
                <w:spacing w:val="-9"/>
                <w:sz w:val="24"/>
                <w:lang w:val="ru-RU"/>
              </w:rPr>
              <w:t xml:space="preserve"> </w:t>
            </w:r>
            <w:r w:rsidRPr="0007213C">
              <w:rPr>
                <w:sz w:val="24"/>
                <w:lang w:val="ru-RU"/>
              </w:rPr>
              <w:t>людям</w:t>
            </w:r>
            <w:r w:rsidRPr="0007213C">
              <w:rPr>
                <w:spacing w:val="-10"/>
                <w:sz w:val="24"/>
                <w:lang w:val="ru-RU"/>
              </w:rPr>
              <w:t xml:space="preserve"> </w:t>
            </w:r>
            <w:r w:rsidRPr="0007213C">
              <w:rPr>
                <w:sz w:val="24"/>
                <w:lang w:val="ru-RU"/>
              </w:rPr>
              <w:t>независимо</w:t>
            </w:r>
            <w:r w:rsidRPr="0007213C">
              <w:rPr>
                <w:spacing w:val="-9"/>
                <w:sz w:val="24"/>
                <w:lang w:val="ru-RU"/>
              </w:rPr>
              <w:t xml:space="preserve"> </w:t>
            </w:r>
            <w:r w:rsidRPr="0007213C">
              <w:rPr>
                <w:sz w:val="24"/>
                <w:lang w:val="ru-RU"/>
              </w:rPr>
              <w:t>от их национальности, социального статуса, религиозной принадлежности</w:t>
            </w:r>
          </w:p>
        </w:tc>
      </w:tr>
      <w:tr w:rsidR="00B113A0" w:rsidTr="00E700AF">
        <w:trPr>
          <w:trHeight w:val="479"/>
        </w:trPr>
        <w:tc>
          <w:tcPr>
            <w:tcW w:w="1906" w:type="dxa"/>
          </w:tcPr>
          <w:p w:rsidR="00B113A0" w:rsidRDefault="00B113A0" w:rsidP="0083722D">
            <w:pPr>
              <w:pStyle w:val="TableParagraph"/>
              <w:spacing w:before="92"/>
              <w:rPr>
                <w:sz w:val="24"/>
              </w:rPr>
            </w:pPr>
            <w:r>
              <w:rPr>
                <w:spacing w:val="-10"/>
                <w:sz w:val="24"/>
              </w:rPr>
              <w:t>2</w:t>
            </w:r>
          </w:p>
        </w:tc>
        <w:tc>
          <w:tcPr>
            <w:tcW w:w="8426" w:type="dxa"/>
          </w:tcPr>
          <w:p w:rsidR="00B113A0" w:rsidRDefault="00B113A0" w:rsidP="0083722D">
            <w:pPr>
              <w:pStyle w:val="TableParagraph"/>
              <w:spacing w:before="92"/>
              <w:ind w:left="59"/>
              <w:rPr>
                <w:sz w:val="24"/>
              </w:rPr>
            </w:pPr>
            <w:r>
              <w:rPr>
                <w:sz w:val="24"/>
              </w:rPr>
              <w:t>Человек</w:t>
            </w:r>
            <w:r>
              <w:rPr>
                <w:spacing w:val="-2"/>
                <w:sz w:val="24"/>
              </w:rPr>
              <w:t xml:space="preserve"> </w:t>
            </w:r>
            <w:r>
              <w:rPr>
                <w:sz w:val="24"/>
              </w:rPr>
              <w:t>и</w:t>
            </w:r>
            <w:r>
              <w:rPr>
                <w:spacing w:val="-1"/>
                <w:sz w:val="24"/>
              </w:rPr>
              <w:t xml:space="preserve"> </w:t>
            </w:r>
            <w:r>
              <w:rPr>
                <w:spacing w:val="-2"/>
                <w:sz w:val="24"/>
              </w:rPr>
              <w:t>природа</w:t>
            </w:r>
          </w:p>
        </w:tc>
      </w:tr>
      <w:tr w:rsidR="00B113A0" w:rsidRPr="0007213C" w:rsidTr="00E700AF">
        <w:trPr>
          <w:trHeight w:val="755"/>
        </w:trPr>
        <w:tc>
          <w:tcPr>
            <w:tcW w:w="1906" w:type="dxa"/>
          </w:tcPr>
          <w:p w:rsidR="00B113A0" w:rsidRDefault="00B113A0" w:rsidP="0083722D">
            <w:pPr>
              <w:pStyle w:val="TableParagraph"/>
              <w:rPr>
                <w:sz w:val="24"/>
              </w:rPr>
            </w:pPr>
            <w:r>
              <w:rPr>
                <w:spacing w:val="-5"/>
                <w:sz w:val="24"/>
              </w:rPr>
              <w:t>2.1</w:t>
            </w:r>
          </w:p>
        </w:tc>
        <w:tc>
          <w:tcPr>
            <w:tcW w:w="8426" w:type="dxa"/>
          </w:tcPr>
          <w:p w:rsidR="00B113A0" w:rsidRPr="0007213C" w:rsidRDefault="00B113A0" w:rsidP="0083722D">
            <w:pPr>
              <w:pStyle w:val="TableParagraph"/>
              <w:ind w:left="59"/>
              <w:rPr>
                <w:sz w:val="24"/>
                <w:lang w:val="ru-RU"/>
              </w:rPr>
            </w:pPr>
            <w:r w:rsidRPr="0007213C">
              <w:rPr>
                <w:sz w:val="24"/>
                <w:lang w:val="ru-RU"/>
              </w:rPr>
              <w:t>Методы</w:t>
            </w:r>
            <w:r w:rsidRPr="0007213C">
              <w:rPr>
                <w:spacing w:val="40"/>
                <w:sz w:val="24"/>
                <w:lang w:val="ru-RU"/>
              </w:rPr>
              <w:t xml:space="preserve"> </w:t>
            </w:r>
            <w:r w:rsidRPr="0007213C">
              <w:rPr>
                <w:sz w:val="24"/>
                <w:lang w:val="ru-RU"/>
              </w:rPr>
              <w:t>познания</w:t>
            </w:r>
            <w:r w:rsidRPr="0007213C">
              <w:rPr>
                <w:spacing w:val="40"/>
                <w:sz w:val="24"/>
                <w:lang w:val="ru-RU"/>
              </w:rPr>
              <w:t xml:space="preserve"> </w:t>
            </w:r>
            <w:r w:rsidRPr="0007213C">
              <w:rPr>
                <w:sz w:val="24"/>
                <w:lang w:val="ru-RU"/>
              </w:rPr>
              <w:t>окружающей</w:t>
            </w:r>
            <w:r w:rsidRPr="0007213C">
              <w:rPr>
                <w:spacing w:val="40"/>
                <w:sz w:val="24"/>
                <w:lang w:val="ru-RU"/>
              </w:rPr>
              <w:t xml:space="preserve"> </w:t>
            </w:r>
            <w:r w:rsidRPr="0007213C">
              <w:rPr>
                <w:sz w:val="24"/>
                <w:lang w:val="ru-RU"/>
              </w:rPr>
              <w:t>природы:</w:t>
            </w:r>
            <w:r w:rsidRPr="0007213C">
              <w:rPr>
                <w:spacing w:val="40"/>
                <w:sz w:val="24"/>
                <w:lang w:val="ru-RU"/>
              </w:rPr>
              <w:t xml:space="preserve"> </w:t>
            </w:r>
            <w:r w:rsidRPr="0007213C">
              <w:rPr>
                <w:sz w:val="24"/>
                <w:lang w:val="ru-RU"/>
              </w:rPr>
              <w:t>наблюдения,</w:t>
            </w:r>
            <w:r w:rsidRPr="0007213C">
              <w:rPr>
                <w:spacing w:val="40"/>
                <w:sz w:val="24"/>
                <w:lang w:val="ru-RU"/>
              </w:rPr>
              <w:t xml:space="preserve"> </w:t>
            </w:r>
            <w:r w:rsidRPr="0007213C">
              <w:rPr>
                <w:sz w:val="24"/>
                <w:lang w:val="ru-RU"/>
              </w:rPr>
              <w:t>сравнения,</w:t>
            </w:r>
            <w:r w:rsidRPr="0007213C">
              <w:rPr>
                <w:spacing w:val="40"/>
                <w:sz w:val="24"/>
                <w:lang w:val="ru-RU"/>
              </w:rPr>
              <w:t xml:space="preserve"> </w:t>
            </w:r>
            <w:r w:rsidRPr="0007213C">
              <w:rPr>
                <w:sz w:val="24"/>
                <w:lang w:val="ru-RU"/>
              </w:rPr>
              <w:t>измерения, опыты по исследованию природных объектов и явлений</w:t>
            </w:r>
          </w:p>
        </w:tc>
      </w:tr>
      <w:tr w:rsidR="00B113A0" w:rsidRPr="0007213C" w:rsidTr="00E700AF">
        <w:trPr>
          <w:trHeight w:val="1308"/>
        </w:trPr>
        <w:tc>
          <w:tcPr>
            <w:tcW w:w="1906" w:type="dxa"/>
          </w:tcPr>
          <w:p w:rsidR="00B113A0" w:rsidRDefault="00B113A0" w:rsidP="0083722D">
            <w:pPr>
              <w:pStyle w:val="TableParagraph"/>
              <w:rPr>
                <w:sz w:val="24"/>
              </w:rPr>
            </w:pPr>
            <w:r>
              <w:rPr>
                <w:spacing w:val="-5"/>
                <w:sz w:val="24"/>
              </w:rPr>
              <w:t>2.2</w:t>
            </w:r>
          </w:p>
        </w:tc>
        <w:tc>
          <w:tcPr>
            <w:tcW w:w="8426" w:type="dxa"/>
          </w:tcPr>
          <w:p w:rsidR="00B113A0" w:rsidRPr="0007213C" w:rsidRDefault="00B113A0" w:rsidP="0083722D">
            <w:pPr>
              <w:pStyle w:val="TableParagraph"/>
              <w:ind w:left="59" w:right="57"/>
              <w:jc w:val="both"/>
              <w:rPr>
                <w:sz w:val="24"/>
                <w:lang w:val="ru-RU"/>
              </w:rPr>
            </w:pPr>
            <w:r w:rsidRPr="0007213C">
              <w:rPr>
                <w:sz w:val="24"/>
                <w:lang w:val="ru-RU"/>
              </w:rPr>
              <w:t>Солнце - ближайшая к нам звезда, источник света и тепла для всего живого на Земле. Характеристика планет Солнечной системы. Естественные спутники планет. Смена дня и ночи на Земле. Вращение Земли как причина смены дня и ночи. Обращение Земли вокруг Солнца и смена времен года</w:t>
            </w:r>
          </w:p>
        </w:tc>
      </w:tr>
      <w:tr w:rsidR="00B113A0" w:rsidRPr="0007213C" w:rsidTr="00E700AF">
        <w:trPr>
          <w:trHeight w:val="755"/>
        </w:trPr>
        <w:tc>
          <w:tcPr>
            <w:tcW w:w="1906" w:type="dxa"/>
          </w:tcPr>
          <w:p w:rsidR="00B113A0" w:rsidRDefault="00B113A0" w:rsidP="0083722D">
            <w:pPr>
              <w:pStyle w:val="TableParagraph"/>
              <w:rPr>
                <w:sz w:val="24"/>
              </w:rPr>
            </w:pPr>
            <w:r>
              <w:rPr>
                <w:spacing w:val="-5"/>
                <w:sz w:val="24"/>
              </w:rPr>
              <w:t>2.3</w:t>
            </w:r>
          </w:p>
        </w:tc>
        <w:tc>
          <w:tcPr>
            <w:tcW w:w="8426" w:type="dxa"/>
          </w:tcPr>
          <w:p w:rsidR="00B113A0" w:rsidRPr="0007213C" w:rsidRDefault="00B113A0" w:rsidP="0083722D">
            <w:pPr>
              <w:pStyle w:val="TableParagraph"/>
              <w:tabs>
                <w:tab w:val="left" w:pos="1060"/>
                <w:tab w:val="left" w:pos="2050"/>
                <w:tab w:val="left" w:pos="3674"/>
                <w:tab w:val="left" w:pos="4878"/>
                <w:tab w:val="left" w:pos="5696"/>
                <w:tab w:val="left" w:pos="6689"/>
                <w:tab w:val="left" w:pos="7636"/>
              </w:tabs>
              <w:ind w:left="59" w:right="58"/>
              <w:rPr>
                <w:sz w:val="24"/>
                <w:lang w:val="ru-RU"/>
              </w:rPr>
            </w:pPr>
            <w:r w:rsidRPr="0007213C">
              <w:rPr>
                <w:spacing w:val="-2"/>
                <w:sz w:val="24"/>
                <w:lang w:val="ru-RU"/>
              </w:rPr>
              <w:t>Формы</w:t>
            </w:r>
            <w:r w:rsidRPr="0007213C">
              <w:rPr>
                <w:sz w:val="24"/>
                <w:lang w:val="ru-RU"/>
              </w:rPr>
              <w:tab/>
            </w:r>
            <w:r w:rsidRPr="0007213C">
              <w:rPr>
                <w:spacing w:val="-2"/>
                <w:sz w:val="24"/>
                <w:lang w:val="ru-RU"/>
              </w:rPr>
              <w:t>земной</w:t>
            </w:r>
            <w:r w:rsidRPr="0007213C">
              <w:rPr>
                <w:sz w:val="24"/>
                <w:lang w:val="ru-RU"/>
              </w:rPr>
              <w:tab/>
            </w:r>
            <w:r w:rsidRPr="0007213C">
              <w:rPr>
                <w:spacing w:val="-2"/>
                <w:sz w:val="24"/>
                <w:lang w:val="ru-RU"/>
              </w:rPr>
              <w:t>поверхности:</w:t>
            </w:r>
            <w:r w:rsidRPr="0007213C">
              <w:rPr>
                <w:sz w:val="24"/>
                <w:lang w:val="ru-RU"/>
              </w:rPr>
              <w:tab/>
            </w:r>
            <w:r w:rsidRPr="0007213C">
              <w:rPr>
                <w:spacing w:val="-2"/>
                <w:sz w:val="24"/>
                <w:lang w:val="ru-RU"/>
              </w:rPr>
              <w:t>равнины,</w:t>
            </w:r>
            <w:r w:rsidRPr="0007213C">
              <w:rPr>
                <w:sz w:val="24"/>
                <w:lang w:val="ru-RU"/>
              </w:rPr>
              <w:tab/>
            </w:r>
            <w:r w:rsidRPr="0007213C">
              <w:rPr>
                <w:spacing w:val="-2"/>
                <w:sz w:val="24"/>
                <w:lang w:val="ru-RU"/>
              </w:rPr>
              <w:t>горы,</w:t>
            </w:r>
            <w:r w:rsidRPr="0007213C">
              <w:rPr>
                <w:sz w:val="24"/>
                <w:lang w:val="ru-RU"/>
              </w:rPr>
              <w:tab/>
            </w:r>
            <w:r w:rsidRPr="0007213C">
              <w:rPr>
                <w:spacing w:val="-2"/>
                <w:sz w:val="24"/>
                <w:lang w:val="ru-RU"/>
              </w:rPr>
              <w:t>холмы,</w:t>
            </w:r>
            <w:r w:rsidRPr="0007213C">
              <w:rPr>
                <w:sz w:val="24"/>
                <w:lang w:val="ru-RU"/>
              </w:rPr>
              <w:tab/>
            </w:r>
            <w:r w:rsidRPr="0007213C">
              <w:rPr>
                <w:spacing w:val="-2"/>
                <w:sz w:val="24"/>
                <w:lang w:val="ru-RU"/>
              </w:rPr>
              <w:t>овраги</w:t>
            </w:r>
            <w:r w:rsidRPr="0007213C">
              <w:rPr>
                <w:sz w:val="24"/>
                <w:lang w:val="ru-RU"/>
              </w:rPr>
              <w:tab/>
            </w:r>
            <w:r w:rsidRPr="0007213C">
              <w:rPr>
                <w:spacing w:val="-2"/>
                <w:sz w:val="24"/>
                <w:lang w:val="ru-RU"/>
              </w:rPr>
              <w:t xml:space="preserve">(общее </w:t>
            </w:r>
            <w:r w:rsidRPr="0007213C">
              <w:rPr>
                <w:sz w:val="24"/>
                <w:lang w:val="ru-RU"/>
              </w:rPr>
              <w:t>представление, условное обозначение равнин и гор на карте)</w:t>
            </w:r>
          </w:p>
        </w:tc>
      </w:tr>
      <w:tr w:rsidR="00B113A0" w:rsidRPr="0007213C" w:rsidTr="00E700AF">
        <w:trPr>
          <w:trHeight w:val="755"/>
        </w:trPr>
        <w:tc>
          <w:tcPr>
            <w:tcW w:w="1906" w:type="dxa"/>
          </w:tcPr>
          <w:p w:rsidR="00B113A0" w:rsidRDefault="00B113A0" w:rsidP="0083722D">
            <w:pPr>
              <w:pStyle w:val="TableParagraph"/>
              <w:rPr>
                <w:sz w:val="24"/>
              </w:rPr>
            </w:pPr>
            <w:r>
              <w:rPr>
                <w:spacing w:val="-5"/>
                <w:sz w:val="24"/>
              </w:rPr>
              <w:t>2.4</w:t>
            </w:r>
          </w:p>
        </w:tc>
        <w:tc>
          <w:tcPr>
            <w:tcW w:w="8426" w:type="dxa"/>
          </w:tcPr>
          <w:p w:rsidR="00B113A0" w:rsidRPr="0007213C" w:rsidRDefault="00B113A0" w:rsidP="0083722D">
            <w:pPr>
              <w:pStyle w:val="TableParagraph"/>
              <w:ind w:left="59"/>
              <w:rPr>
                <w:sz w:val="24"/>
                <w:lang w:val="ru-RU"/>
              </w:rPr>
            </w:pPr>
            <w:r w:rsidRPr="0007213C">
              <w:rPr>
                <w:sz w:val="24"/>
                <w:lang w:val="ru-RU"/>
              </w:rPr>
              <w:t>Равнины</w:t>
            </w:r>
            <w:r w:rsidRPr="0007213C">
              <w:rPr>
                <w:spacing w:val="80"/>
                <w:sz w:val="24"/>
                <w:lang w:val="ru-RU"/>
              </w:rPr>
              <w:t xml:space="preserve"> </w:t>
            </w:r>
            <w:r w:rsidRPr="0007213C">
              <w:rPr>
                <w:sz w:val="24"/>
                <w:lang w:val="ru-RU"/>
              </w:rPr>
              <w:t>и</w:t>
            </w:r>
            <w:r w:rsidRPr="0007213C">
              <w:rPr>
                <w:spacing w:val="80"/>
                <w:sz w:val="24"/>
                <w:lang w:val="ru-RU"/>
              </w:rPr>
              <w:t xml:space="preserve"> </w:t>
            </w:r>
            <w:r w:rsidRPr="0007213C">
              <w:rPr>
                <w:sz w:val="24"/>
                <w:lang w:val="ru-RU"/>
              </w:rPr>
              <w:t>горы</w:t>
            </w:r>
            <w:r w:rsidRPr="0007213C">
              <w:rPr>
                <w:spacing w:val="80"/>
                <w:sz w:val="24"/>
                <w:lang w:val="ru-RU"/>
              </w:rPr>
              <w:t xml:space="preserve"> </w:t>
            </w:r>
            <w:r w:rsidRPr="0007213C">
              <w:rPr>
                <w:sz w:val="24"/>
                <w:lang w:val="ru-RU"/>
              </w:rPr>
              <w:t>России.</w:t>
            </w:r>
            <w:r w:rsidRPr="0007213C">
              <w:rPr>
                <w:spacing w:val="80"/>
                <w:sz w:val="24"/>
                <w:lang w:val="ru-RU"/>
              </w:rPr>
              <w:t xml:space="preserve"> </w:t>
            </w:r>
            <w:r w:rsidRPr="0007213C">
              <w:rPr>
                <w:sz w:val="24"/>
                <w:lang w:val="ru-RU"/>
              </w:rPr>
              <w:t>Особенности</w:t>
            </w:r>
            <w:r w:rsidRPr="0007213C">
              <w:rPr>
                <w:spacing w:val="80"/>
                <w:sz w:val="24"/>
                <w:lang w:val="ru-RU"/>
              </w:rPr>
              <w:t xml:space="preserve"> </w:t>
            </w:r>
            <w:r w:rsidRPr="0007213C">
              <w:rPr>
                <w:sz w:val="24"/>
                <w:lang w:val="ru-RU"/>
              </w:rPr>
              <w:t>поверхности</w:t>
            </w:r>
            <w:r w:rsidRPr="0007213C">
              <w:rPr>
                <w:spacing w:val="80"/>
                <w:sz w:val="24"/>
                <w:lang w:val="ru-RU"/>
              </w:rPr>
              <w:t xml:space="preserve"> </w:t>
            </w:r>
            <w:r w:rsidRPr="0007213C">
              <w:rPr>
                <w:sz w:val="24"/>
                <w:lang w:val="ru-RU"/>
              </w:rPr>
              <w:t>родного</w:t>
            </w:r>
            <w:r w:rsidRPr="0007213C">
              <w:rPr>
                <w:spacing w:val="80"/>
                <w:sz w:val="24"/>
                <w:lang w:val="ru-RU"/>
              </w:rPr>
              <w:t xml:space="preserve"> </w:t>
            </w:r>
            <w:r w:rsidRPr="0007213C">
              <w:rPr>
                <w:sz w:val="24"/>
                <w:lang w:val="ru-RU"/>
              </w:rPr>
              <w:t>края</w:t>
            </w:r>
            <w:r w:rsidRPr="0007213C">
              <w:rPr>
                <w:spacing w:val="80"/>
                <w:sz w:val="24"/>
                <w:lang w:val="ru-RU"/>
              </w:rPr>
              <w:t xml:space="preserve"> </w:t>
            </w:r>
            <w:r w:rsidRPr="0007213C">
              <w:rPr>
                <w:sz w:val="24"/>
                <w:lang w:val="ru-RU"/>
              </w:rPr>
              <w:t>(краткая характеристика на основе наблюдений)</w:t>
            </w:r>
          </w:p>
        </w:tc>
      </w:tr>
      <w:tr w:rsidR="00B113A0" w:rsidRPr="0007213C" w:rsidTr="00E700AF">
        <w:trPr>
          <w:trHeight w:val="758"/>
        </w:trPr>
        <w:tc>
          <w:tcPr>
            <w:tcW w:w="1906" w:type="dxa"/>
          </w:tcPr>
          <w:p w:rsidR="00B113A0" w:rsidRDefault="00B113A0" w:rsidP="0083722D">
            <w:pPr>
              <w:pStyle w:val="TableParagraph"/>
              <w:rPr>
                <w:sz w:val="24"/>
              </w:rPr>
            </w:pPr>
            <w:r>
              <w:rPr>
                <w:spacing w:val="-5"/>
                <w:sz w:val="24"/>
              </w:rPr>
              <w:t>2.5</w:t>
            </w:r>
          </w:p>
        </w:tc>
        <w:tc>
          <w:tcPr>
            <w:tcW w:w="8426" w:type="dxa"/>
          </w:tcPr>
          <w:p w:rsidR="00B113A0" w:rsidRPr="0007213C" w:rsidRDefault="00B113A0" w:rsidP="0083722D">
            <w:pPr>
              <w:pStyle w:val="TableParagraph"/>
              <w:ind w:left="59"/>
              <w:rPr>
                <w:sz w:val="24"/>
                <w:lang w:val="ru-RU"/>
              </w:rPr>
            </w:pPr>
            <w:r w:rsidRPr="0007213C">
              <w:rPr>
                <w:sz w:val="24"/>
                <w:lang w:val="ru-RU"/>
              </w:rPr>
              <w:t>Водоемы, их разнообразие (океан, море, озеро, пруд, болото); река как водный поток; использование рек и водоемов человеком</w:t>
            </w:r>
          </w:p>
        </w:tc>
      </w:tr>
      <w:tr w:rsidR="00B113A0" w:rsidRPr="0007213C" w:rsidTr="00E700AF">
        <w:trPr>
          <w:trHeight w:val="755"/>
        </w:trPr>
        <w:tc>
          <w:tcPr>
            <w:tcW w:w="1906" w:type="dxa"/>
          </w:tcPr>
          <w:p w:rsidR="00B113A0" w:rsidRDefault="00B113A0" w:rsidP="0083722D">
            <w:pPr>
              <w:pStyle w:val="TableParagraph"/>
              <w:spacing w:before="92"/>
              <w:rPr>
                <w:sz w:val="24"/>
              </w:rPr>
            </w:pPr>
            <w:r>
              <w:rPr>
                <w:spacing w:val="-5"/>
                <w:sz w:val="24"/>
              </w:rPr>
              <w:t>2.6</w:t>
            </w:r>
          </w:p>
        </w:tc>
        <w:tc>
          <w:tcPr>
            <w:tcW w:w="8426" w:type="dxa"/>
          </w:tcPr>
          <w:p w:rsidR="00B113A0" w:rsidRPr="0007213C" w:rsidRDefault="00B113A0" w:rsidP="0083722D">
            <w:pPr>
              <w:pStyle w:val="TableParagraph"/>
              <w:spacing w:before="92"/>
              <w:ind w:left="59"/>
              <w:rPr>
                <w:sz w:val="24"/>
                <w:lang w:val="ru-RU"/>
              </w:rPr>
            </w:pPr>
            <w:r w:rsidRPr="0007213C">
              <w:rPr>
                <w:sz w:val="24"/>
                <w:lang w:val="ru-RU"/>
              </w:rPr>
              <w:t>Крупнейшие</w:t>
            </w:r>
            <w:r w:rsidRPr="0007213C">
              <w:rPr>
                <w:spacing w:val="-9"/>
                <w:sz w:val="24"/>
                <w:lang w:val="ru-RU"/>
              </w:rPr>
              <w:t xml:space="preserve"> </w:t>
            </w:r>
            <w:r w:rsidRPr="0007213C">
              <w:rPr>
                <w:sz w:val="24"/>
                <w:lang w:val="ru-RU"/>
              </w:rPr>
              <w:t>реки</w:t>
            </w:r>
            <w:r w:rsidRPr="0007213C">
              <w:rPr>
                <w:spacing w:val="-7"/>
                <w:sz w:val="24"/>
                <w:lang w:val="ru-RU"/>
              </w:rPr>
              <w:t xml:space="preserve"> </w:t>
            </w:r>
            <w:r w:rsidRPr="0007213C">
              <w:rPr>
                <w:sz w:val="24"/>
                <w:lang w:val="ru-RU"/>
              </w:rPr>
              <w:t>и</w:t>
            </w:r>
            <w:r w:rsidRPr="0007213C">
              <w:rPr>
                <w:spacing w:val="-7"/>
                <w:sz w:val="24"/>
                <w:lang w:val="ru-RU"/>
              </w:rPr>
              <w:t xml:space="preserve"> </w:t>
            </w:r>
            <w:r w:rsidRPr="0007213C">
              <w:rPr>
                <w:sz w:val="24"/>
                <w:lang w:val="ru-RU"/>
              </w:rPr>
              <w:t>озера</w:t>
            </w:r>
            <w:r w:rsidRPr="0007213C">
              <w:rPr>
                <w:spacing w:val="-9"/>
                <w:sz w:val="24"/>
                <w:lang w:val="ru-RU"/>
              </w:rPr>
              <w:t xml:space="preserve"> </w:t>
            </w:r>
            <w:r w:rsidRPr="0007213C">
              <w:rPr>
                <w:sz w:val="24"/>
                <w:lang w:val="ru-RU"/>
              </w:rPr>
              <w:t>России,</w:t>
            </w:r>
            <w:r w:rsidRPr="0007213C">
              <w:rPr>
                <w:spacing w:val="-8"/>
                <w:sz w:val="24"/>
                <w:lang w:val="ru-RU"/>
              </w:rPr>
              <w:t xml:space="preserve"> </w:t>
            </w:r>
            <w:r w:rsidRPr="0007213C">
              <w:rPr>
                <w:sz w:val="24"/>
                <w:lang w:val="ru-RU"/>
              </w:rPr>
              <w:t>моря,</w:t>
            </w:r>
            <w:r w:rsidRPr="0007213C">
              <w:rPr>
                <w:spacing w:val="-8"/>
                <w:sz w:val="24"/>
                <w:lang w:val="ru-RU"/>
              </w:rPr>
              <w:t xml:space="preserve"> </w:t>
            </w:r>
            <w:r w:rsidRPr="0007213C">
              <w:rPr>
                <w:sz w:val="24"/>
                <w:lang w:val="ru-RU"/>
              </w:rPr>
              <w:t>омывающие</w:t>
            </w:r>
            <w:r w:rsidRPr="0007213C">
              <w:rPr>
                <w:spacing w:val="-9"/>
                <w:sz w:val="24"/>
                <w:lang w:val="ru-RU"/>
              </w:rPr>
              <w:t xml:space="preserve"> </w:t>
            </w:r>
            <w:r w:rsidRPr="0007213C">
              <w:rPr>
                <w:sz w:val="24"/>
                <w:lang w:val="ru-RU"/>
              </w:rPr>
              <w:t>ее</w:t>
            </w:r>
            <w:r w:rsidRPr="0007213C">
              <w:rPr>
                <w:spacing w:val="-9"/>
                <w:sz w:val="24"/>
                <w:lang w:val="ru-RU"/>
              </w:rPr>
              <w:t xml:space="preserve"> </w:t>
            </w:r>
            <w:r w:rsidRPr="0007213C">
              <w:rPr>
                <w:sz w:val="24"/>
                <w:lang w:val="ru-RU"/>
              </w:rPr>
              <w:t>берега,</w:t>
            </w:r>
            <w:r w:rsidRPr="0007213C">
              <w:rPr>
                <w:spacing w:val="-8"/>
                <w:sz w:val="24"/>
                <w:lang w:val="ru-RU"/>
              </w:rPr>
              <w:t xml:space="preserve"> </w:t>
            </w:r>
            <w:r w:rsidRPr="0007213C">
              <w:rPr>
                <w:sz w:val="24"/>
                <w:lang w:val="ru-RU"/>
              </w:rPr>
              <w:t>океаны.</w:t>
            </w:r>
            <w:r w:rsidRPr="0007213C">
              <w:rPr>
                <w:spacing w:val="-8"/>
                <w:sz w:val="24"/>
                <w:lang w:val="ru-RU"/>
              </w:rPr>
              <w:t xml:space="preserve"> </w:t>
            </w:r>
            <w:r w:rsidRPr="0007213C">
              <w:rPr>
                <w:sz w:val="24"/>
                <w:lang w:val="ru-RU"/>
              </w:rPr>
              <w:t>Водоемы и реки родного края (названия, краткая характеристика на основе наблюдений)</w:t>
            </w:r>
          </w:p>
        </w:tc>
      </w:tr>
      <w:tr w:rsidR="00E700AF" w:rsidRPr="0007213C" w:rsidTr="00E700AF">
        <w:trPr>
          <w:trHeight w:val="755"/>
        </w:trPr>
        <w:tc>
          <w:tcPr>
            <w:tcW w:w="1906" w:type="dxa"/>
          </w:tcPr>
          <w:p w:rsidR="00E700AF" w:rsidRDefault="00E700AF" w:rsidP="0083722D">
            <w:pPr>
              <w:pStyle w:val="TableParagraph"/>
              <w:rPr>
                <w:sz w:val="24"/>
              </w:rPr>
            </w:pPr>
            <w:r>
              <w:rPr>
                <w:spacing w:val="-5"/>
                <w:sz w:val="24"/>
              </w:rPr>
              <w:t>2.7</w:t>
            </w:r>
          </w:p>
        </w:tc>
        <w:tc>
          <w:tcPr>
            <w:tcW w:w="8426" w:type="dxa"/>
          </w:tcPr>
          <w:p w:rsidR="00E700AF" w:rsidRPr="0007213C" w:rsidRDefault="00E700AF" w:rsidP="0083722D">
            <w:pPr>
              <w:pStyle w:val="TableParagraph"/>
              <w:ind w:left="59"/>
              <w:rPr>
                <w:sz w:val="24"/>
                <w:lang w:val="ru-RU"/>
              </w:rPr>
            </w:pPr>
            <w:r w:rsidRPr="0007213C">
              <w:rPr>
                <w:sz w:val="24"/>
                <w:lang w:val="ru-RU"/>
              </w:rPr>
              <w:t>Наиболее</w:t>
            </w:r>
            <w:r w:rsidRPr="0007213C">
              <w:rPr>
                <w:spacing w:val="-10"/>
                <w:sz w:val="24"/>
                <w:lang w:val="ru-RU"/>
              </w:rPr>
              <w:t xml:space="preserve"> </w:t>
            </w:r>
            <w:r w:rsidRPr="0007213C">
              <w:rPr>
                <w:sz w:val="24"/>
                <w:lang w:val="ru-RU"/>
              </w:rPr>
              <w:t>значимые</w:t>
            </w:r>
            <w:r w:rsidRPr="0007213C">
              <w:rPr>
                <w:spacing w:val="-10"/>
                <w:sz w:val="24"/>
                <w:lang w:val="ru-RU"/>
              </w:rPr>
              <w:t xml:space="preserve"> </w:t>
            </w:r>
            <w:r w:rsidRPr="0007213C">
              <w:rPr>
                <w:sz w:val="24"/>
                <w:lang w:val="ru-RU"/>
              </w:rPr>
              <w:t>природные</w:t>
            </w:r>
            <w:r w:rsidRPr="0007213C">
              <w:rPr>
                <w:spacing w:val="-10"/>
                <w:sz w:val="24"/>
                <w:lang w:val="ru-RU"/>
              </w:rPr>
              <w:t xml:space="preserve"> </w:t>
            </w:r>
            <w:r w:rsidRPr="0007213C">
              <w:rPr>
                <w:sz w:val="24"/>
                <w:lang w:val="ru-RU"/>
              </w:rPr>
              <w:t>объекты</w:t>
            </w:r>
            <w:r w:rsidRPr="0007213C">
              <w:rPr>
                <w:spacing w:val="-9"/>
                <w:sz w:val="24"/>
                <w:lang w:val="ru-RU"/>
              </w:rPr>
              <w:t xml:space="preserve"> </w:t>
            </w:r>
            <w:r w:rsidRPr="0007213C">
              <w:rPr>
                <w:sz w:val="24"/>
                <w:lang w:val="ru-RU"/>
              </w:rPr>
              <w:t>списка</w:t>
            </w:r>
            <w:r w:rsidRPr="0007213C">
              <w:rPr>
                <w:spacing w:val="-9"/>
                <w:sz w:val="24"/>
                <w:lang w:val="ru-RU"/>
              </w:rPr>
              <w:t xml:space="preserve"> </w:t>
            </w:r>
            <w:r w:rsidRPr="0007213C">
              <w:rPr>
                <w:sz w:val="24"/>
                <w:lang w:val="ru-RU"/>
              </w:rPr>
              <w:t>Всемирного</w:t>
            </w:r>
            <w:r w:rsidRPr="0007213C">
              <w:rPr>
                <w:spacing w:val="-8"/>
                <w:sz w:val="24"/>
                <w:lang w:val="ru-RU"/>
              </w:rPr>
              <w:t xml:space="preserve"> </w:t>
            </w:r>
            <w:r w:rsidRPr="0007213C">
              <w:rPr>
                <w:sz w:val="24"/>
                <w:lang w:val="ru-RU"/>
              </w:rPr>
              <w:t>наследия</w:t>
            </w:r>
            <w:r w:rsidRPr="0007213C">
              <w:rPr>
                <w:spacing w:val="-1"/>
                <w:sz w:val="24"/>
                <w:lang w:val="ru-RU"/>
              </w:rPr>
              <w:t xml:space="preserve"> </w:t>
            </w:r>
            <w:r w:rsidRPr="0007213C">
              <w:rPr>
                <w:sz w:val="24"/>
                <w:lang w:val="ru-RU"/>
              </w:rPr>
              <w:t>в</w:t>
            </w:r>
            <w:r w:rsidRPr="0007213C">
              <w:rPr>
                <w:spacing w:val="-9"/>
                <w:sz w:val="24"/>
                <w:lang w:val="ru-RU"/>
              </w:rPr>
              <w:t xml:space="preserve"> </w:t>
            </w:r>
            <w:r w:rsidRPr="0007213C">
              <w:rPr>
                <w:sz w:val="24"/>
                <w:lang w:val="ru-RU"/>
              </w:rPr>
              <w:t>России</w:t>
            </w:r>
            <w:r w:rsidRPr="0007213C">
              <w:rPr>
                <w:spacing w:val="-10"/>
                <w:sz w:val="24"/>
                <w:lang w:val="ru-RU"/>
              </w:rPr>
              <w:t xml:space="preserve"> </w:t>
            </w:r>
            <w:r w:rsidRPr="0007213C">
              <w:rPr>
                <w:sz w:val="24"/>
                <w:lang w:val="ru-RU"/>
              </w:rPr>
              <w:t>и за рубежом (2 - 3 объекта)</w:t>
            </w:r>
          </w:p>
        </w:tc>
      </w:tr>
      <w:tr w:rsidR="00E700AF" w:rsidRPr="0007213C" w:rsidTr="00E700AF">
        <w:trPr>
          <w:trHeight w:val="755"/>
        </w:trPr>
        <w:tc>
          <w:tcPr>
            <w:tcW w:w="1906" w:type="dxa"/>
          </w:tcPr>
          <w:p w:rsidR="00E700AF" w:rsidRDefault="00E700AF" w:rsidP="0083722D">
            <w:pPr>
              <w:pStyle w:val="TableParagraph"/>
              <w:rPr>
                <w:sz w:val="24"/>
              </w:rPr>
            </w:pPr>
            <w:r>
              <w:rPr>
                <w:spacing w:val="-5"/>
                <w:sz w:val="24"/>
              </w:rPr>
              <w:t>2.8</w:t>
            </w:r>
          </w:p>
        </w:tc>
        <w:tc>
          <w:tcPr>
            <w:tcW w:w="8426" w:type="dxa"/>
          </w:tcPr>
          <w:p w:rsidR="00E700AF" w:rsidRDefault="00E700AF" w:rsidP="0083722D">
            <w:pPr>
              <w:pStyle w:val="TableParagraph"/>
              <w:ind w:left="59" w:right="58"/>
              <w:jc w:val="both"/>
              <w:rPr>
                <w:sz w:val="24"/>
              </w:rPr>
            </w:pPr>
            <w:r w:rsidRPr="0007213C">
              <w:rPr>
                <w:sz w:val="24"/>
                <w:lang w:val="ru-RU"/>
              </w:rPr>
              <w:t xml:space="preserve">Природные зоны России: общее представление, основные природные зоны (климат, растительный и животный мир, особенности труда и быта людей, влияние человека на природу изучаемых зон, охрана природы). </w:t>
            </w:r>
            <w:r>
              <w:rPr>
                <w:sz w:val="24"/>
              </w:rPr>
              <w:t>Связи в природных зонах</w:t>
            </w:r>
          </w:p>
        </w:tc>
      </w:tr>
      <w:tr w:rsidR="00E700AF" w:rsidRPr="0007213C" w:rsidTr="00E700AF">
        <w:trPr>
          <w:trHeight w:val="755"/>
        </w:trPr>
        <w:tc>
          <w:tcPr>
            <w:tcW w:w="1906" w:type="dxa"/>
          </w:tcPr>
          <w:p w:rsidR="00E700AF" w:rsidRDefault="00E700AF" w:rsidP="0083722D">
            <w:pPr>
              <w:pStyle w:val="TableParagraph"/>
              <w:spacing w:before="92"/>
              <w:rPr>
                <w:sz w:val="24"/>
              </w:rPr>
            </w:pPr>
            <w:r>
              <w:rPr>
                <w:spacing w:val="-5"/>
                <w:sz w:val="24"/>
              </w:rPr>
              <w:lastRenderedPageBreak/>
              <w:t>2.9</w:t>
            </w:r>
          </w:p>
        </w:tc>
        <w:tc>
          <w:tcPr>
            <w:tcW w:w="8426" w:type="dxa"/>
          </w:tcPr>
          <w:p w:rsidR="00E700AF" w:rsidRPr="0007213C" w:rsidRDefault="00E700AF" w:rsidP="0083722D">
            <w:pPr>
              <w:pStyle w:val="TableParagraph"/>
              <w:spacing w:before="92"/>
              <w:ind w:left="59" w:right="58"/>
              <w:jc w:val="both"/>
              <w:rPr>
                <w:sz w:val="24"/>
                <w:lang w:val="ru-RU"/>
              </w:rPr>
            </w:pPr>
            <w:r w:rsidRPr="0007213C">
              <w:rPr>
                <w:sz w:val="24"/>
                <w:lang w:val="ru-RU"/>
              </w:rPr>
              <w:t>Некоторые доступные для понимания экологические проблемы взаимодействия человека и природы. Охрана природных богатств: воды, воздуха, полезных ископаемых, растительного и животного мира</w:t>
            </w:r>
          </w:p>
        </w:tc>
      </w:tr>
      <w:tr w:rsidR="00E700AF" w:rsidRPr="0007213C" w:rsidTr="00E700AF">
        <w:trPr>
          <w:trHeight w:val="755"/>
        </w:trPr>
        <w:tc>
          <w:tcPr>
            <w:tcW w:w="1906" w:type="dxa"/>
          </w:tcPr>
          <w:p w:rsidR="00E700AF" w:rsidRDefault="00E700AF" w:rsidP="0083722D">
            <w:pPr>
              <w:pStyle w:val="TableParagraph"/>
              <w:spacing w:before="92"/>
              <w:rPr>
                <w:sz w:val="24"/>
              </w:rPr>
            </w:pPr>
            <w:r>
              <w:rPr>
                <w:spacing w:val="-4"/>
                <w:sz w:val="24"/>
              </w:rPr>
              <w:t>2.10</w:t>
            </w:r>
          </w:p>
        </w:tc>
        <w:tc>
          <w:tcPr>
            <w:tcW w:w="8426" w:type="dxa"/>
          </w:tcPr>
          <w:p w:rsidR="00E700AF" w:rsidRPr="0007213C" w:rsidRDefault="00E700AF" w:rsidP="0083722D">
            <w:pPr>
              <w:pStyle w:val="TableParagraph"/>
              <w:spacing w:before="92"/>
              <w:ind w:left="59"/>
              <w:rPr>
                <w:sz w:val="24"/>
                <w:lang w:val="ru-RU"/>
              </w:rPr>
            </w:pPr>
            <w:r w:rsidRPr="0007213C">
              <w:rPr>
                <w:sz w:val="24"/>
                <w:lang w:val="ru-RU"/>
              </w:rPr>
              <w:t>Правила</w:t>
            </w:r>
            <w:r w:rsidRPr="0007213C">
              <w:rPr>
                <w:spacing w:val="40"/>
                <w:sz w:val="24"/>
                <w:lang w:val="ru-RU"/>
              </w:rPr>
              <w:t xml:space="preserve"> </w:t>
            </w:r>
            <w:r w:rsidRPr="0007213C">
              <w:rPr>
                <w:sz w:val="24"/>
                <w:lang w:val="ru-RU"/>
              </w:rPr>
              <w:t>нравственного</w:t>
            </w:r>
            <w:r w:rsidRPr="0007213C">
              <w:rPr>
                <w:spacing w:val="40"/>
                <w:sz w:val="24"/>
                <w:lang w:val="ru-RU"/>
              </w:rPr>
              <w:t xml:space="preserve"> </w:t>
            </w:r>
            <w:r w:rsidRPr="0007213C">
              <w:rPr>
                <w:sz w:val="24"/>
                <w:lang w:val="ru-RU"/>
              </w:rPr>
              <w:t>поведения</w:t>
            </w:r>
            <w:r w:rsidRPr="0007213C">
              <w:rPr>
                <w:spacing w:val="40"/>
                <w:sz w:val="24"/>
                <w:lang w:val="ru-RU"/>
              </w:rPr>
              <w:t xml:space="preserve"> </w:t>
            </w:r>
            <w:r w:rsidRPr="0007213C">
              <w:rPr>
                <w:sz w:val="24"/>
                <w:lang w:val="ru-RU"/>
              </w:rPr>
              <w:t>в</w:t>
            </w:r>
            <w:r w:rsidRPr="0007213C">
              <w:rPr>
                <w:spacing w:val="40"/>
                <w:sz w:val="24"/>
                <w:lang w:val="ru-RU"/>
              </w:rPr>
              <w:t xml:space="preserve"> </w:t>
            </w:r>
            <w:r w:rsidRPr="0007213C">
              <w:rPr>
                <w:sz w:val="24"/>
                <w:lang w:val="ru-RU"/>
              </w:rPr>
              <w:t>природе.</w:t>
            </w:r>
            <w:r w:rsidRPr="0007213C">
              <w:rPr>
                <w:spacing w:val="40"/>
                <w:sz w:val="24"/>
                <w:lang w:val="ru-RU"/>
              </w:rPr>
              <w:t xml:space="preserve"> </w:t>
            </w:r>
            <w:r w:rsidRPr="0007213C">
              <w:rPr>
                <w:sz w:val="24"/>
                <w:lang w:val="ru-RU"/>
              </w:rPr>
              <w:t>Международная</w:t>
            </w:r>
            <w:r w:rsidRPr="0007213C">
              <w:rPr>
                <w:spacing w:val="40"/>
                <w:sz w:val="24"/>
                <w:lang w:val="ru-RU"/>
              </w:rPr>
              <w:t xml:space="preserve"> </w:t>
            </w:r>
            <w:r w:rsidRPr="0007213C">
              <w:rPr>
                <w:sz w:val="24"/>
                <w:lang w:val="ru-RU"/>
              </w:rPr>
              <w:t>Красная</w:t>
            </w:r>
            <w:r w:rsidRPr="0007213C">
              <w:rPr>
                <w:spacing w:val="40"/>
                <w:sz w:val="24"/>
                <w:lang w:val="ru-RU"/>
              </w:rPr>
              <w:t xml:space="preserve"> </w:t>
            </w:r>
            <w:r w:rsidRPr="0007213C">
              <w:rPr>
                <w:sz w:val="24"/>
                <w:lang w:val="ru-RU"/>
              </w:rPr>
              <w:t>книга (отдельные примеры)</w:t>
            </w:r>
          </w:p>
        </w:tc>
      </w:tr>
      <w:tr w:rsidR="00E700AF" w:rsidRPr="0007213C" w:rsidTr="00E700AF">
        <w:trPr>
          <w:trHeight w:val="755"/>
        </w:trPr>
        <w:tc>
          <w:tcPr>
            <w:tcW w:w="1906" w:type="dxa"/>
          </w:tcPr>
          <w:p w:rsidR="00E700AF" w:rsidRDefault="00E700AF" w:rsidP="0083722D">
            <w:pPr>
              <w:pStyle w:val="TableParagraph"/>
              <w:spacing w:before="92"/>
              <w:rPr>
                <w:sz w:val="24"/>
              </w:rPr>
            </w:pPr>
            <w:r>
              <w:rPr>
                <w:spacing w:val="-10"/>
                <w:sz w:val="24"/>
              </w:rPr>
              <w:t>3</w:t>
            </w:r>
          </w:p>
        </w:tc>
        <w:tc>
          <w:tcPr>
            <w:tcW w:w="8426" w:type="dxa"/>
          </w:tcPr>
          <w:p w:rsidR="00E700AF" w:rsidRDefault="00E700AF" w:rsidP="0083722D">
            <w:pPr>
              <w:pStyle w:val="TableParagraph"/>
              <w:spacing w:before="92"/>
              <w:ind w:left="59"/>
              <w:rPr>
                <w:sz w:val="24"/>
              </w:rPr>
            </w:pPr>
            <w:r>
              <w:rPr>
                <w:sz w:val="24"/>
              </w:rPr>
              <w:t>Правила</w:t>
            </w:r>
            <w:r>
              <w:rPr>
                <w:spacing w:val="-5"/>
                <w:sz w:val="24"/>
              </w:rPr>
              <w:t xml:space="preserve"> </w:t>
            </w:r>
            <w:r>
              <w:rPr>
                <w:sz w:val="24"/>
              </w:rPr>
              <w:t>безопасной</w:t>
            </w:r>
            <w:r>
              <w:rPr>
                <w:spacing w:val="-4"/>
                <w:sz w:val="24"/>
              </w:rPr>
              <w:t xml:space="preserve"> </w:t>
            </w:r>
            <w:r>
              <w:rPr>
                <w:spacing w:val="-2"/>
                <w:sz w:val="24"/>
              </w:rPr>
              <w:t>жизнедеятельности</w:t>
            </w:r>
          </w:p>
        </w:tc>
      </w:tr>
      <w:tr w:rsidR="00E700AF" w:rsidRPr="0007213C" w:rsidTr="00E700AF">
        <w:trPr>
          <w:trHeight w:val="755"/>
        </w:trPr>
        <w:tc>
          <w:tcPr>
            <w:tcW w:w="1906" w:type="dxa"/>
          </w:tcPr>
          <w:p w:rsidR="00E700AF" w:rsidRDefault="00E700AF" w:rsidP="0083722D">
            <w:pPr>
              <w:pStyle w:val="TableParagraph"/>
              <w:rPr>
                <w:sz w:val="24"/>
              </w:rPr>
            </w:pPr>
            <w:r>
              <w:rPr>
                <w:spacing w:val="-5"/>
                <w:sz w:val="24"/>
              </w:rPr>
              <w:t>3.1</w:t>
            </w:r>
          </w:p>
        </w:tc>
        <w:tc>
          <w:tcPr>
            <w:tcW w:w="8426" w:type="dxa"/>
          </w:tcPr>
          <w:p w:rsidR="00E700AF" w:rsidRPr="0007213C" w:rsidRDefault="00E700AF" w:rsidP="0083722D">
            <w:pPr>
              <w:pStyle w:val="TableParagraph"/>
              <w:ind w:left="59"/>
              <w:rPr>
                <w:sz w:val="24"/>
                <w:lang w:val="ru-RU"/>
              </w:rPr>
            </w:pPr>
            <w:r w:rsidRPr="0007213C">
              <w:rPr>
                <w:sz w:val="24"/>
                <w:lang w:val="ru-RU"/>
              </w:rPr>
              <w:t>Здоровый</w:t>
            </w:r>
            <w:r w:rsidRPr="0007213C">
              <w:rPr>
                <w:spacing w:val="-4"/>
                <w:sz w:val="24"/>
                <w:lang w:val="ru-RU"/>
              </w:rPr>
              <w:t xml:space="preserve"> </w:t>
            </w:r>
            <w:r w:rsidRPr="0007213C">
              <w:rPr>
                <w:sz w:val="24"/>
                <w:lang w:val="ru-RU"/>
              </w:rPr>
              <w:t>образ</w:t>
            </w:r>
            <w:r w:rsidRPr="0007213C">
              <w:rPr>
                <w:spacing w:val="-3"/>
                <w:sz w:val="24"/>
                <w:lang w:val="ru-RU"/>
              </w:rPr>
              <w:t xml:space="preserve"> </w:t>
            </w:r>
            <w:r w:rsidRPr="0007213C">
              <w:rPr>
                <w:sz w:val="24"/>
                <w:lang w:val="ru-RU"/>
              </w:rPr>
              <w:t>жизни:</w:t>
            </w:r>
            <w:r w:rsidRPr="0007213C">
              <w:rPr>
                <w:spacing w:val="-4"/>
                <w:sz w:val="24"/>
                <w:lang w:val="ru-RU"/>
              </w:rPr>
              <w:t xml:space="preserve"> </w:t>
            </w:r>
            <w:r w:rsidRPr="0007213C">
              <w:rPr>
                <w:sz w:val="24"/>
                <w:lang w:val="ru-RU"/>
              </w:rPr>
              <w:t>профилактика</w:t>
            </w:r>
            <w:r w:rsidRPr="0007213C">
              <w:rPr>
                <w:spacing w:val="-4"/>
                <w:sz w:val="24"/>
                <w:lang w:val="ru-RU"/>
              </w:rPr>
              <w:t xml:space="preserve"> </w:t>
            </w:r>
            <w:r w:rsidRPr="0007213C">
              <w:rPr>
                <w:sz w:val="24"/>
                <w:lang w:val="ru-RU"/>
              </w:rPr>
              <w:t>вредных</w:t>
            </w:r>
            <w:r w:rsidRPr="0007213C">
              <w:rPr>
                <w:spacing w:val="-3"/>
                <w:sz w:val="24"/>
                <w:lang w:val="ru-RU"/>
              </w:rPr>
              <w:t xml:space="preserve"> </w:t>
            </w:r>
            <w:r w:rsidRPr="0007213C">
              <w:rPr>
                <w:spacing w:val="-2"/>
                <w:sz w:val="24"/>
                <w:lang w:val="ru-RU"/>
              </w:rPr>
              <w:t>привычек</w:t>
            </w:r>
          </w:p>
        </w:tc>
      </w:tr>
      <w:tr w:rsidR="00E700AF" w:rsidRPr="0007213C" w:rsidTr="00E700AF">
        <w:trPr>
          <w:trHeight w:val="755"/>
        </w:trPr>
        <w:tc>
          <w:tcPr>
            <w:tcW w:w="1906" w:type="dxa"/>
          </w:tcPr>
          <w:p w:rsidR="00E700AF" w:rsidRDefault="00E700AF" w:rsidP="0083722D">
            <w:pPr>
              <w:pStyle w:val="TableParagraph"/>
              <w:rPr>
                <w:sz w:val="24"/>
              </w:rPr>
            </w:pPr>
            <w:r>
              <w:rPr>
                <w:spacing w:val="-5"/>
                <w:sz w:val="24"/>
              </w:rPr>
              <w:t>3.2</w:t>
            </w:r>
          </w:p>
        </w:tc>
        <w:tc>
          <w:tcPr>
            <w:tcW w:w="8426" w:type="dxa"/>
          </w:tcPr>
          <w:p w:rsidR="00E700AF" w:rsidRPr="0007213C" w:rsidRDefault="00E700AF" w:rsidP="0083722D">
            <w:pPr>
              <w:pStyle w:val="TableParagraph"/>
              <w:ind w:left="59" w:right="55"/>
              <w:jc w:val="both"/>
              <w:rPr>
                <w:sz w:val="24"/>
                <w:lang w:val="ru-RU"/>
              </w:rPr>
            </w:pPr>
            <w:r w:rsidRPr="0007213C">
              <w:rPr>
                <w:sz w:val="24"/>
                <w:lang w:val="ru-RU"/>
              </w:rPr>
              <w:t>Безопасность в городе (планирование маршрутов с учетом транспортной инфраструктуры города; правила безопасного поведения в общественных местах, зонах отдыха, учреждениях культуры)</w:t>
            </w:r>
          </w:p>
        </w:tc>
      </w:tr>
      <w:tr w:rsidR="00E700AF" w:rsidRPr="0007213C" w:rsidTr="00E700AF">
        <w:trPr>
          <w:trHeight w:val="755"/>
        </w:trPr>
        <w:tc>
          <w:tcPr>
            <w:tcW w:w="1906" w:type="dxa"/>
          </w:tcPr>
          <w:p w:rsidR="00E700AF" w:rsidRDefault="00E700AF" w:rsidP="0083722D">
            <w:pPr>
              <w:pStyle w:val="TableParagraph"/>
              <w:rPr>
                <w:sz w:val="24"/>
              </w:rPr>
            </w:pPr>
            <w:r>
              <w:rPr>
                <w:spacing w:val="-5"/>
                <w:sz w:val="24"/>
              </w:rPr>
              <w:t>3.3</w:t>
            </w:r>
          </w:p>
        </w:tc>
        <w:tc>
          <w:tcPr>
            <w:tcW w:w="8426" w:type="dxa"/>
          </w:tcPr>
          <w:p w:rsidR="00E700AF" w:rsidRPr="0007213C" w:rsidRDefault="00E700AF" w:rsidP="0083722D">
            <w:pPr>
              <w:pStyle w:val="TableParagraph"/>
              <w:ind w:left="59" w:right="59"/>
              <w:jc w:val="both"/>
              <w:rPr>
                <w:sz w:val="24"/>
                <w:lang w:val="ru-RU"/>
              </w:rPr>
            </w:pPr>
            <w:r w:rsidRPr="0007213C">
              <w:rPr>
                <w:sz w:val="24"/>
                <w:lang w:val="ru-RU"/>
              </w:rPr>
              <w:t>Правила безопасного поведения велосипедиста с учетом дорожных знаков и разметки, сигналов и средств защиты велосипедиста, правила использования самоката и других средств индивидуальной мобильности</w:t>
            </w:r>
          </w:p>
        </w:tc>
      </w:tr>
      <w:tr w:rsidR="00E700AF" w:rsidRPr="0007213C" w:rsidTr="00E700AF">
        <w:trPr>
          <w:trHeight w:val="755"/>
        </w:trPr>
        <w:tc>
          <w:tcPr>
            <w:tcW w:w="1906" w:type="dxa"/>
          </w:tcPr>
          <w:p w:rsidR="00E700AF" w:rsidRDefault="00E700AF" w:rsidP="0083722D">
            <w:pPr>
              <w:pStyle w:val="TableParagraph"/>
              <w:rPr>
                <w:sz w:val="24"/>
              </w:rPr>
            </w:pPr>
            <w:r>
              <w:rPr>
                <w:spacing w:val="-5"/>
                <w:sz w:val="24"/>
              </w:rPr>
              <w:t>3.4</w:t>
            </w:r>
          </w:p>
        </w:tc>
        <w:tc>
          <w:tcPr>
            <w:tcW w:w="8426" w:type="dxa"/>
          </w:tcPr>
          <w:p w:rsidR="00E700AF" w:rsidRPr="0007213C" w:rsidRDefault="00E700AF" w:rsidP="0083722D">
            <w:pPr>
              <w:pStyle w:val="TableParagraph"/>
              <w:ind w:left="59" w:right="58"/>
              <w:jc w:val="both"/>
              <w:rPr>
                <w:sz w:val="24"/>
                <w:lang w:val="ru-RU"/>
              </w:rPr>
            </w:pPr>
            <w:r w:rsidRPr="0007213C">
              <w:rPr>
                <w:sz w:val="24"/>
                <w:lang w:val="ru-RU"/>
              </w:rPr>
              <w:t>Безопасность в сети Интернет (поиск достоверной информации, опознавание государственных образовательных ресурсов и детских развлекательных порталов) в условиях контролируемого доступа в сеть Интернет</w:t>
            </w:r>
          </w:p>
        </w:tc>
      </w:tr>
    </w:tbl>
    <w:p w:rsidR="00E700AF" w:rsidRDefault="00E700AF" w:rsidP="00E700AF">
      <w:pPr>
        <w:pStyle w:val="1"/>
        <w:spacing w:before="0" w:line="360" w:lineRule="auto"/>
        <w:ind w:firstLine="708"/>
        <w:jc w:val="both"/>
        <w:rPr>
          <w:rFonts w:ascii="Times New Roman" w:hAnsi="Times New Roman"/>
          <w:sz w:val="24"/>
          <w:szCs w:val="24"/>
        </w:rPr>
      </w:pPr>
    </w:p>
    <w:p w:rsidR="00E700AF" w:rsidRDefault="00E700AF" w:rsidP="00E700AF">
      <w:pPr>
        <w:pStyle w:val="1"/>
        <w:spacing w:before="0" w:line="360" w:lineRule="auto"/>
        <w:ind w:firstLine="708"/>
        <w:jc w:val="both"/>
        <w:rPr>
          <w:rFonts w:ascii="Times New Roman" w:hAnsi="Times New Roman"/>
          <w:sz w:val="24"/>
          <w:szCs w:val="24"/>
        </w:rPr>
      </w:pPr>
    </w:p>
    <w:p w:rsidR="00E700AF" w:rsidRPr="00E700AF" w:rsidRDefault="00E700AF" w:rsidP="0083722D">
      <w:pPr>
        <w:pStyle w:val="1"/>
        <w:spacing w:before="0" w:line="360" w:lineRule="auto"/>
        <w:ind w:left="426" w:firstLine="708"/>
        <w:jc w:val="both"/>
        <w:rPr>
          <w:rFonts w:ascii="Times New Roman" w:hAnsi="Times New Roman"/>
          <w:sz w:val="24"/>
          <w:szCs w:val="24"/>
        </w:rPr>
      </w:pPr>
      <w:r w:rsidRPr="00E700AF">
        <w:rPr>
          <w:rFonts w:ascii="Times New Roman" w:hAnsi="Times New Roman"/>
          <w:sz w:val="24"/>
          <w:szCs w:val="24"/>
        </w:rPr>
        <w:t>2.1.6. Федеральная рабочая программа по учебному предмету «Основы религиозных культур и светской этики».</w:t>
      </w:r>
    </w:p>
    <w:p w:rsidR="00E700AF" w:rsidRPr="00E700AF" w:rsidRDefault="00E700AF" w:rsidP="0083722D">
      <w:pPr>
        <w:pStyle w:val="af3"/>
        <w:spacing w:after="0" w:line="360" w:lineRule="auto"/>
        <w:ind w:left="426" w:firstLine="709"/>
        <w:jc w:val="both"/>
        <w:rPr>
          <w:rFonts w:ascii="Times New Roman" w:eastAsia="Times New Roman" w:hAnsi="Times New Roman"/>
          <w:b/>
          <w:sz w:val="24"/>
          <w:szCs w:val="24"/>
          <w:lang w:eastAsia="ru-RU"/>
        </w:rPr>
      </w:pPr>
      <w:r w:rsidRPr="00E700AF">
        <w:rPr>
          <w:rFonts w:ascii="Times New Roman" w:eastAsia="Times New Roman" w:hAnsi="Times New Roman"/>
          <w:b/>
          <w:sz w:val="24"/>
          <w:szCs w:val="24"/>
          <w:lang w:eastAsia="ru-RU"/>
        </w:rPr>
        <w:t>Пояснительная записка.</w:t>
      </w:r>
    </w:p>
    <w:p w:rsidR="00E700AF" w:rsidRPr="00E700AF" w:rsidRDefault="00E700AF" w:rsidP="0083722D">
      <w:pPr>
        <w:pStyle w:val="af3"/>
        <w:spacing w:after="0" w:line="360" w:lineRule="auto"/>
        <w:ind w:left="426" w:firstLine="709"/>
        <w:jc w:val="both"/>
        <w:rPr>
          <w:rFonts w:ascii="Times New Roman" w:eastAsia="Times New Roman" w:hAnsi="Times New Roman"/>
          <w:sz w:val="24"/>
          <w:szCs w:val="24"/>
          <w:lang w:eastAsia="ru-RU"/>
        </w:rPr>
      </w:pPr>
      <w:r w:rsidRPr="00E700AF">
        <w:rPr>
          <w:rFonts w:ascii="Times New Roman" w:eastAsia="Times New Roman" w:hAnsi="Times New Roman"/>
          <w:sz w:val="24"/>
          <w:szCs w:val="24"/>
          <w:lang w:eastAsia="ru-RU"/>
        </w:rPr>
        <w:t xml:space="preserve">Программа по ОРКСЭ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w:t>
      </w:r>
      <w:r w:rsidRPr="00E700AF">
        <w:rPr>
          <w:rFonts w:ascii="Times New Roman" w:eastAsia="SchoolBookSanPin" w:hAnsi="Times New Roman"/>
          <w:sz w:val="24"/>
          <w:szCs w:val="24"/>
        </w:rPr>
        <w:t xml:space="preserve">рабочей </w:t>
      </w:r>
      <w:r w:rsidRPr="00E700AF">
        <w:rPr>
          <w:rFonts w:ascii="Times New Roman" w:eastAsia="Times New Roman" w:hAnsi="Times New Roman"/>
          <w:sz w:val="24"/>
          <w:szCs w:val="24"/>
          <w:lang w:eastAsia="ru-RU"/>
        </w:rPr>
        <w:t>программе воспитания.</w:t>
      </w:r>
    </w:p>
    <w:p w:rsidR="00E700AF" w:rsidRPr="00E700AF" w:rsidRDefault="00E700AF" w:rsidP="0083722D">
      <w:pPr>
        <w:pStyle w:val="af3"/>
        <w:spacing w:after="0" w:line="360" w:lineRule="auto"/>
        <w:ind w:left="426" w:firstLine="709"/>
        <w:jc w:val="both"/>
        <w:rPr>
          <w:rFonts w:ascii="Times New Roman" w:eastAsia="Times New Roman" w:hAnsi="Times New Roman"/>
          <w:sz w:val="24"/>
          <w:szCs w:val="24"/>
          <w:lang w:eastAsia="ru-RU"/>
        </w:rPr>
      </w:pPr>
      <w:r w:rsidRPr="00E700AF">
        <w:rPr>
          <w:rFonts w:ascii="Times New Roman" w:eastAsia="Times New Roman" w:hAnsi="Times New Roman"/>
          <w:sz w:val="24"/>
          <w:szCs w:val="24"/>
          <w:lang w:eastAsia="ru-RU"/>
        </w:rPr>
        <w:t xml:space="preserve">Программа по ОРКСЭ состоит из учебных модулей по выбору: «Основы православной культуры», «Основы исламской культуры», «Основы буддийской культуры», «Основы иудейской культуры», «Основы религиозных культур народов России», «Основы светской этики». Выбор модуля осуществляется по заявлению родителей (законных представителей) несовершеннолетних обучающихся. </w:t>
      </w:r>
    </w:p>
    <w:p w:rsidR="00E700AF" w:rsidRPr="00E700AF" w:rsidRDefault="00E700AF" w:rsidP="0083722D">
      <w:pPr>
        <w:pStyle w:val="af3"/>
        <w:spacing w:after="0" w:line="360" w:lineRule="auto"/>
        <w:ind w:left="426" w:firstLine="709"/>
        <w:jc w:val="both"/>
        <w:rPr>
          <w:rFonts w:ascii="Times New Roman" w:eastAsia="Times New Roman" w:hAnsi="Times New Roman"/>
          <w:sz w:val="24"/>
          <w:szCs w:val="24"/>
          <w:lang w:eastAsia="ru-RU"/>
        </w:rPr>
      </w:pPr>
      <w:r w:rsidRPr="00E700AF">
        <w:rPr>
          <w:rFonts w:ascii="Times New Roman" w:eastAsia="Times New Roman" w:hAnsi="Times New Roman"/>
          <w:sz w:val="24"/>
          <w:szCs w:val="24"/>
          <w:lang w:eastAsia="ru-RU"/>
        </w:rPr>
        <w:t xml:space="preserve">Планируемые результаты освоения курса ОРКСЭ включают результаты по каждому учебному модулю. При конструировании планируемых результатов учитываются цели обучения, требования, которые представлены в </w:t>
      </w:r>
      <w:r w:rsidRPr="00E700AF">
        <w:rPr>
          <w:rFonts w:ascii="Times New Roman" w:hAnsi="Times New Roman"/>
          <w:sz w:val="24"/>
          <w:szCs w:val="24"/>
        </w:rPr>
        <w:t>ФГОС НОО</w:t>
      </w:r>
      <w:r w:rsidRPr="00E700AF">
        <w:rPr>
          <w:rFonts w:ascii="Times New Roman" w:eastAsia="Times New Roman" w:hAnsi="Times New Roman"/>
          <w:sz w:val="24"/>
          <w:szCs w:val="24"/>
          <w:lang w:eastAsia="ru-RU"/>
        </w:rPr>
        <w:t xml:space="preserve">, и специфика содержания каждого учебного модуля. Общие результаты содержат перечень личностных и метапредметных достижений, которые приобретает каждый обучающийся независимо от изучаемого модуля. Поскольку предмет изучается один год (4 класс), все результаты обучения представляются за этот период. </w:t>
      </w:r>
      <w:r w:rsidRPr="00E700AF">
        <w:rPr>
          <w:rFonts w:ascii="Times New Roman" w:eastAsia="Times New Roman" w:hAnsi="Times New Roman"/>
          <w:sz w:val="24"/>
          <w:szCs w:val="24"/>
          <w:lang w:eastAsia="ru-RU"/>
        </w:rPr>
        <w:lastRenderedPageBreak/>
        <w:t>Целью программы по ОРКСЭ является формирование у обучающегося мотивации к осознанному нравственному поведению, основанному на знании и уважении культурных и религиозных традиций многонационального народа Российской Федерации, а также к диалогу с представителями других культур и мировоззрений.</w:t>
      </w:r>
    </w:p>
    <w:p w:rsidR="00E700AF" w:rsidRPr="00E700AF" w:rsidRDefault="00E700AF" w:rsidP="0083722D">
      <w:pPr>
        <w:pStyle w:val="af3"/>
        <w:spacing w:after="0" w:line="360" w:lineRule="auto"/>
        <w:ind w:left="426" w:firstLine="709"/>
        <w:jc w:val="both"/>
        <w:rPr>
          <w:rFonts w:ascii="Times New Roman" w:eastAsia="Times New Roman" w:hAnsi="Times New Roman"/>
          <w:sz w:val="24"/>
          <w:szCs w:val="24"/>
          <w:lang w:eastAsia="ru-RU"/>
        </w:rPr>
      </w:pPr>
      <w:r w:rsidRPr="00E700AF">
        <w:rPr>
          <w:rFonts w:ascii="Times New Roman" w:eastAsia="Times New Roman" w:hAnsi="Times New Roman"/>
          <w:sz w:val="24"/>
          <w:szCs w:val="24"/>
          <w:lang w:eastAsia="ru-RU"/>
        </w:rPr>
        <w:t>Основными задачами программы по ОРКСЭ являются:</w:t>
      </w:r>
    </w:p>
    <w:p w:rsidR="00E700AF" w:rsidRPr="00E700AF" w:rsidRDefault="00E700AF" w:rsidP="0083722D">
      <w:pPr>
        <w:pStyle w:val="af3"/>
        <w:spacing w:after="0" w:line="360" w:lineRule="auto"/>
        <w:ind w:left="426" w:firstLine="709"/>
        <w:jc w:val="both"/>
        <w:rPr>
          <w:rFonts w:ascii="Times New Roman" w:eastAsia="Times New Roman" w:hAnsi="Times New Roman"/>
          <w:sz w:val="24"/>
          <w:szCs w:val="24"/>
          <w:lang w:eastAsia="ru-RU"/>
        </w:rPr>
      </w:pPr>
      <w:r w:rsidRPr="00E700AF">
        <w:rPr>
          <w:rFonts w:ascii="Times New Roman" w:eastAsia="Times New Roman" w:hAnsi="Times New Roman"/>
          <w:sz w:val="24"/>
          <w:szCs w:val="24"/>
          <w:lang w:eastAsia="ru-RU"/>
        </w:rPr>
        <w:t>-знакомство обучающихся с основами православной, мусульманской, буддийской, иудейской культур, основами мировых религиозных культур и светской этики по выбору родителей (законных представителей);</w:t>
      </w:r>
    </w:p>
    <w:p w:rsidR="00E700AF" w:rsidRPr="00E700AF" w:rsidRDefault="00E700AF" w:rsidP="0083722D">
      <w:pPr>
        <w:pStyle w:val="af3"/>
        <w:spacing w:after="0" w:line="360" w:lineRule="auto"/>
        <w:ind w:left="426" w:firstLine="709"/>
        <w:jc w:val="both"/>
        <w:rPr>
          <w:rFonts w:ascii="Times New Roman" w:eastAsia="Times New Roman" w:hAnsi="Times New Roman"/>
          <w:sz w:val="24"/>
          <w:szCs w:val="24"/>
          <w:lang w:eastAsia="ru-RU"/>
        </w:rPr>
      </w:pPr>
      <w:r w:rsidRPr="00E700AF">
        <w:rPr>
          <w:rFonts w:ascii="Times New Roman" w:eastAsia="Times New Roman" w:hAnsi="Times New Roman"/>
          <w:sz w:val="24"/>
          <w:szCs w:val="24"/>
          <w:lang w:eastAsia="ru-RU"/>
        </w:rPr>
        <w:t>-развитие представлений обучающихся о значении нравственных норм и ценностей в жизни личности, семьи, общества;</w:t>
      </w:r>
    </w:p>
    <w:p w:rsidR="00E700AF" w:rsidRPr="00E700AF" w:rsidRDefault="00E700AF" w:rsidP="0083722D">
      <w:pPr>
        <w:pStyle w:val="af3"/>
        <w:spacing w:after="0" w:line="360" w:lineRule="auto"/>
        <w:ind w:left="426" w:firstLine="709"/>
        <w:jc w:val="both"/>
        <w:rPr>
          <w:rFonts w:ascii="Times New Roman" w:eastAsia="Times New Roman" w:hAnsi="Times New Roman"/>
          <w:sz w:val="24"/>
          <w:szCs w:val="24"/>
          <w:lang w:eastAsia="ru-RU"/>
        </w:rPr>
      </w:pPr>
      <w:r w:rsidRPr="00E700AF">
        <w:rPr>
          <w:rFonts w:ascii="Times New Roman" w:eastAsia="Times New Roman" w:hAnsi="Times New Roman"/>
          <w:sz w:val="24"/>
          <w:szCs w:val="24"/>
          <w:lang w:eastAsia="ru-RU"/>
        </w:rPr>
        <w:t xml:space="preserve">-обобщение знаний, понятий и представлений о духовной культуре и морали, ранее полученных </w:t>
      </w:r>
      <w:r w:rsidRPr="00E700AF">
        <w:rPr>
          <w:rFonts w:ascii="Times New Roman" w:eastAsia="SchoolBookSanPin" w:hAnsi="Times New Roman"/>
          <w:sz w:val="24"/>
          <w:szCs w:val="24"/>
        </w:rPr>
        <w:t>обучающимися</w:t>
      </w:r>
      <w:r w:rsidRPr="00E700AF">
        <w:rPr>
          <w:rFonts w:ascii="Times New Roman" w:eastAsia="Times New Roman" w:hAnsi="Times New Roman"/>
          <w:sz w:val="24"/>
          <w:szCs w:val="24"/>
          <w:lang w:eastAsia="ru-RU"/>
        </w:rPr>
        <w:t>, формирование ценностно-смысловой сферы личности с учётом мировоззренческих и культурных особенностей и потребностей семьи;</w:t>
      </w:r>
    </w:p>
    <w:p w:rsidR="00E700AF" w:rsidRPr="00E700AF" w:rsidRDefault="00E700AF" w:rsidP="0083722D">
      <w:pPr>
        <w:pStyle w:val="af3"/>
        <w:spacing w:after="0" w:line="360" w:lineRule="auto"/>
        <w:ind w:left="426" w:firstLine="709"/>
        <w:jc w:val="both"/>
        <w:rPr>
          <w:rFonts w:ascii="Times New Roman" w:eastAsia="Times New Roman" w:hAnsi="Times New Roman"/>
          <w:sz w:val="24"/>
          <w:szCs w:val="24"/>
          <w:lang w:eastAsia="ru-RU"/>
        </w:rPr>
      </w:pPr>
      <w:r w:rsidRPr="00E700AF">
        <w:rPr>
          <w:rFonts w:ascii="Times New Roman" w:eastAsia="Times New Roman" w:hAnsi="Times New Roman"/>
          <w:sz w:val="24"/>
          <w:szCs w:val="24"/>
          <w:lang w:eastAsia="ru-RU"/>
        </w:rPr>
        <w:t xml:space="preserve">-развитие способностей обучающихся к общению в полиэтничной, разномировоззренческой и многоконфессиональной среде на основе взаимного уважения и диалога. Основной методологический принцип реализации программы по ОРКСЭ – культурологический подход, способствующий формированию у </w:t>
      </w:r>
      <w:r w:rsidRPr="00E700AF">
        <w:rPr>
          <w:rFonts w:ascii="Times New Roman" w:hAnsi="Times New Roman"/>
          <w:sz w:val="24"/>
          <w:szCs w:val="24"/>
        </w:rPr>
        <w:t>обучающихся</w:t>
      </w:r>
      <w:r w:rsidRPr="00E700AF">
        <w:rPr>
          <w:rFonts w:ascii="Times New Roman" w:eastAsia="Times New Roman" w:hAnsi="Times New Roman"/>
          <w:sz w:val="24"/>
          <w:szCs w:val="24"/>
          <w:lang w:eastAsia="ru-RU"/>
        </w:rPr>
        <w:t xml:space="preserve"> первоначальных представлений о культуре традиционных религий народов России (православия, ислама, буддизма, иудаизма), российской светской (гражданской) этике, основанной на конституционных правах, свободах и обязанностях человека и гражданина в Российской Федерации.</w:t>
      </w:r>
    </w:p>
    <w:p w:rsidR="00E700AF" w:rsidRPr="00E700AF" w:rsidRDefault="00E700AF" w:rsidP="0083722D">
      <w:pPr>
        <w:pStyle w:val="af3"/>
        <w:spacing w:after="0" w:line="360" w:lineRule="auto"/>
        <w:ind w:left="426" w:firstLine="709"/>
        <w:jc w:val="both"/>
        <w:rPr>
          <w:rFonts w:ascii="Times New Roman" w:eastAsia="Times New Roman" w:hAnsi="Times New Roman"/>
          <w:sz w:val="24"/>
          <w:szCs w:val="24"/>
          <w:lang w:eastAsia="ru-RU"/>
        </w:rPr>
      </w:pPr>
      <w:r w:rsidRPr="00E700AF">
        <w:rPr>
          <w:rFonts w:ascii="Times New Roman" w:eastAsia="Times New Roman" w:hAnsi="Times New Roman"/>
          <w:sz w:val="24"/>
          <w:szCs w:val="24"/>
          <w:lang w:eastAsia="ru-RU"/>
        </w:rPr>
        <w:t>Культурологическая направленность программы по ОРКСЭ</w:t>
      </w:r>
      <w:r w:rsidRPr="00E700AF">
        <w:rPr>
          <w:rFonts w:ascii="Times New Roman" w:eastAsia="Times New Roman" w:hAnsi="Times New Roman"/>
          <w:strike/>
          <w:sz w:val="24"/>
          <w:szCs w:val="24"/>
          <w:lang w:eastAsia="ru-RU"/>
        </w:rPr>
        <w:t xml:space="preserve"> </w:t>
      </w:r>
      <w:r w:rsidRPr="00E700AF">
        <w:rPr>
          <w:rFonts w:ascii="Times New Roman" w:eastAsia="Times New Roman" w:hAnsi="Times New Roman"/>
          <w:sz w:val="24"/>
          <w:szCs w:val="24"/>
          <w:lang w:eastAsia="ru-RU"/>
        </w:rPr>
        <w:t>способствует развитию у обучающихся представлений о нравственных идеалах и ценностях религиозных и светских традиций народов Российской Федерации, формированию ценностного отношения к социальной реальности, осознанию роли буддизма, православия, ислама, иудаизма, светской этики в истории и культуре нашей страны. Коммуникативный подход к преподаванию учебного предмета ОРКСЭ предполагает организацию коммуникативной деятельности обучающихся, требующей от них умения выслушивать позицию партнёра по деятельности, принимать её, согласовывать усилия для достижения поставленной цели, находить вербальные средства передачи информации и рефлексии. Деятельностный подход, основывающийся на принципе диалогичности, осуществляется в процессе активного взаимодействия обучающихся, сотрудничества, обмена информацией, обсуждения разных точек зрения и другие.</w:t>
      </w:r>
    </w:p>
    <w:p w:rsidR="00E700AF" w:rsidRPr="00E700AF" w:rsidRDefault="00E700AF" w:rsidP="0083722D">
      <w:pPr>
        <w:pStyle w:val="af3"/>
        <w:spacing w:after="0" w:line="360" w:lineRule="auto"/>
        <w:ind w:left="426" w:firstLine="709"/>
        <w:jc w:val="both"/>
        <w:rPr>
          <w:rFonts w:ascii="Times New Roman" w:eastAsia="Times New Roman" w:hAnsi="Times New Roman"/>
          <w:sz w:val="24"/>
          <w:szCs w:val="24"/>
          <w:lang w:eastAsia="ru-RU"/>
        </w:rPr>
      </w:pPr>
      <w:r w:rsidRPr="00E700AF">
        <w:rPr>
          <w:rFonts w:ascii="Times New Roman" w:eastAsia="Times New Roman" w:hAnsi="Times New Roman"/>
          <w:sz w:val="24"/>
          <w:szCs w:val="24"/>
          <w:lang w:eastAsia="ru-RU"/>
        </w:rPr>
        <w:t xml:space="preserve">Предпосылками усвоения обучающимися содержания программы по ОРКСЭ являются психологические особенности обучающихся, завершающих обучение </w:t>
      </w:r>
      <w:r w:rsidRPr="00E700AF">
        <w:rPr>
          <w:rFonts w:ascii="Times New Roman" w:eastAsia="SchoolBookSanPin" w:hAnsi="Times New Roman"/>
          <w:sz w:val="24"/>
          <w:szCs w:val="24"/>
        </w:rPr>
        <w:t>на уровне начального общего образования</w:t>
      </w:r>
      <w:r w:rsidRPr="00E700AF">
        <w:rPr>
          <w:rFonts w:ascii="Times New Roman" w:eastAsia="Times New Roman" w:hAnsi="Times New Roman"/>
          <w:sz w:val="24"/>
          <w:szCs w:val="24"/>
          <w:lang w:eastAsia="ru-RU"/>
        </w:rPr>
        <w:t xml:space="preserve">: интерес к социальной жизни, любознательность, принятие авторитета взрослого. Естественная открытость обучающихся уровня начального общего образования, способность эмоционально реагировать на окружающую действительность, остро реагировать как </w:t>
      </w:r>
      <w:r w:rsidRPr="00E700AF">
        <w:rPr>
          <w:rFonts w:ascii="Times New Roman" w:eastAsia="Times New Roman" w:hAnsi="Times New Roman"/>
          <w:sz w:val="24"/>
          <w:szCs w:val="24"/>
          <w:lang w:eastAsia="ru-RU"/>
        </w:rPr>
        <w:lastRenderedPageBreak/>
        <w:t>на доброжелательность, отзывчивость, доброту других людей, так и на проявление несправедливости, нанесение обид и оскорблений становится предпосылкой к пониманию законов существования в социуме и принятию их как руководства к собственному поведению. Вместе с тем в процессе обучения необходимо учитывать, что обучающиеся с трудом усваивают абстрактные философские сентенции, нравственные поучения, поэтому особое внимание должно быть уделено эмоциональной стороне восприятия явлений социальной жизни, связанной с проявлением или нарушением нравственных, этических норм, обсуждение конкретных жизненных ситуаций, дающих образцы нравственно ценного поведения.</w:t>
      </w:r>
    </w:p>
    <w:p w:rsidR="00E700AF" w:rsidRPr="00E700AF" w:rsidRDefault="00E700AF" w:rsidP="00E700AF">
      <w:pPr>
        <w:pStyle w:val="af3"/>
        <w:spacing w:after="0" w:line="360" w:lineRule="auto"/>
        <w:ind w:left="0" w:firstLine="709"/>
        <w:jc w:val="both"/>
        <w:rPr>
          <w:rFonts w:ascii="Times New Roman" w:eastAsia="Times New Roman" w:hAnsi="Times New Roman"/>
          <w:sz w:val="24"/>
          <w:szCs w:val="24"/>
          <w:lang w:eastAsia="ru-RU"/>
        </w:rPr>
      </w:pPr>
      <w:r w:rsidRPr="00E700AF">
        <w:rPr>
          <w:rFonts w:ascii="Times New Roman" w:eastAsia="Times New Roman" w:hAnsi="Times New Roman"/>
          <w:sz w:val="24"/>
          <w:szCs w:val="24"/>
          <w:lang w:eastAsia="ru-RU"/>
        </w:rPr>
        <w:t xml:space="preserve">В рамках освоения программы по ОРКСЭ в части преподавания учебных модулей по основам религиозных культур не предусматривается подготовка обучающихся к участию в богослужениях, обучение религиозной практике в религиозной общине </w:t>
      </w:r>
    </w:p>
    <w:p w:rsidR="00E700AF" w:rsidRPr="00E700AF" w:rsidRDefault="00E700AF" w:rsidP="00E700AF">
      <w:pPr>
        <w:pStyle w:val="af3"/>
        <w:spacing w:after="0" w:line="360" w:lineRule="auto"/>
        <w:ind w:left="0" w:firstLine="709"/>
        <w:jc w:val="both"/>
        <w:rPr>
          <w:rFonts w:ascii="Times New Roman" w:eastAsia="Times New Roman" w:hAnsi="Times New Roman"/>
          <w:sz w:val="24"/>
          <w:szCs w:val="24"/>
          <w:lang w:eastAsia="ru-RU"/>
        </w:rPr>
      </w:pPr>
      <w:r w:rsidRPr="00E700AF">
        <w:rPr>
          <w:rFonts w:ascii="Times New Roman" w:eastAsia="Times New Roman" w:hAnsi="Times New Roman"/>
          <w:b/>
          <w:i/>
          <w:sz w:val="24"/>
          <w:szCs w:val="24"/>
          <w:lang w:eastAsia="ru-RU"/>
        </w:rPr>
        <w:t>Общее число часов,</w:t>
      </w:r>
      <w:r w:rsidRPr="00E700AF">
        <w:rPr>
          <w:rFonts w:ascii="Times New Roman" w:eastAsia="Times New Roman" w:hAnsi="Times New Roman"/>
          <w:sz w:val="24"/>
          <w:szCs w:val="24"/>
          <w:lang w:eastAsia="ru-RU"/>
        </w:rPr>
        <w:t xml:space="preserve"> </w:t>
      </w:r>
      <w:r w:rsidRPr="00E700AF">
        <w:rPr>
          <w:rFonts w:ascii="Times New Roman" w:eastAsia="SchoolBookSanPin" w:hAnsi="Times New Roman"/>
          <w:sz w:val="24"/>
          <w:szCs w:val="24"/>
        </w:rPr>
        <w:t>рекомендованных для изучения</w:t>
      </w:r>
      <w:r w:rsidRPr="00E700AF">
        <w:rPr>
          <w:rFonts w:ascii="Times New Roman" w:eastAsia="Times New Roman" w:hAnsi="Times New Roman"/>
          <w:sz w:val="24"/>
          <w:szCs w:val="24"/>
          <w:lang w:eastAsia="ru-RU"/>
        </w:rPr>
        <w:t xml:space="preserve"> ОРКСЭ, ‒ 34 часа (один час в неделю в 4 классе).</w:t>
      </w:r>
    </w:p>
    <w:p w:rsidR="00E700AF" w:rsidRPr="00E700AF" w:rsidRDefault="00E700AF" w:rsidP="00E700AF">
      <w:pPr>
        <w:pStyle w:val="af3"/>
        <w:spacing w:after="0" w:line="360" w:lineRule="auto"/>
        <w:ind w:left="0" w:firstLine="709"/>
        <w:jc w:val="both"/>
        <w:rPr>
          <w:rFonts w:ascii="Times New Roman" w:eastAsia="Times New Roman" w:hAnsi="Times New Roman"/>
          <w:b/>
          <w:sz w:val="24"/>
          <w:szCs w:val="24"/>
          <w:lang w:eastAsia="ru-RU"/>
        </w:rPr>
      </w:pPr>
      <w:r w:rsidRPr="00E700AF">
        <w:rPr>
          <w:rFonts w:ascii="Times New Roman" w:eastAsia="Times New Roman" w:hAnsi="Times New Roman"/>
          <w:b/>
          <w:sz w:val="24"/>
          <w:szCs w:val="24"/>
          <w:lang w:eastAsia="ru-RU"/>
        </w:rPr>
        <w:t>Содержание обучения в 4 классе.</w:t>
      </w:r>
    </w:p>
    <w:p w:rsidR="00E700AF" w:rsidRPr="00E700AF" w:rsidRDefault="00E700AF" w:rsidP="00E700AF">
      <w:pPr>
        <w:pStyle w:val="af3"/>
        <w:spacing w:after="0" w:line="360" w:lineRule="auto"/>
        <w:ind w:left="0" w:firstLine="709"/>
        <w:jc w:val="both"/>
        <w:rPr>
          <w:rFonts w:ascii="Times New Roman" w:eastAsia="Times New Roman" w:hAnsi="Times New Roman"/>
          <w:i/>
          <w:sz w:val="24"/>
          <w:szCs w:val="24"/>
          <w:u w:val="single"/>
          <w:lang w:eastAsia="ru-RU"/>
        </w:rPr>
      </w:pPr>
      <w:r w:rsidRPr="00E700AF">
        <w:rPr>
          <w:rFonts w:ascii="Times New Roman" w:eastAsia="Times New Roman" w:hAnsi="Times New Roman"/>
          <w:i/>
          <w:sz w:val="24"/>
          <w:szCs w:val="24"/>
          <w:u w:val="single"/>
          <w:lang w:eastAsia="ru-RU"/>
        </w:rPr>
        <w:t>Модуль «Основы православной культуры».</w:t>
      </w:r>
    </w:p>
    <w:p w:rsidR="00E700AF" w:rsidRPr="00E700AF" w:rsidRDefault="00E700AF" w:rsidP="00E700AF">
      <w:pPr>
        <w:pStyle w:val="af3"/>
        <w:spacing w:after="0" w:line="360" w:lineRule="auto"/>
        <w:ind w:left="0" w:firstLine="709"/>
        <w:jc w:val="both"/>
        <w:rPr>
          <w:rFonts w:ascii="Times New Roman" w:eastAsia="Times New Roman" w:hAnsi="Times New Roman"/>
          <w:sz w:val="24"/>
          <w:szCs w:val="24"/>
          <w:lang w:eastAsia="ru-RU"/>
        </w:rPr>
      </w:pPr>
      <w:r w:rsidRPr="00E700AF">
        <w:rPr>
          <w:rFonts w:ascii="Times New Roman" w:eastAsia="Times New Roman" w:hAnsi="Times New Roman"/>
          <w:sz w:val="24"/>
          <w:szCs w:val="24"/>
          <w:lang w:eastAsia="ru-RU"/>
        </w:rPr>
        <w:t>. Россия – наша Родина. Введение в православную традицию. Культура и религия. Во что верят православные христиане. Добро и зло в православной традиции. Золотое правило нравственности. Любовь к ближнему. Отношение к труду. Долг и ответственность. Милосердие и сострадание. Православие в России. Православный храм и другие святыни. Символический язык православной культуры: христианское искусство (иконы, фрески, церковное пение, прикладное искусство), православный календарь. Праздники. Христианская семья и её ценности.</w:t>
      </w:r>
    </w:p>
    <w:p w:rsidR="00E700AF" w:rsidRPr="00E700AF" w:rsidRDefault="00E700AF" w:rsidP="00E700AF">
      <w:pPr>
        <w:pStyle w:val="af3"/>
        <w:spacing w:after="0" w:line="360" w:lineRule="auto"/>
        <w:ind w:left="0" w:firstLine="709"/>
        <w:jc w:val="both"/>
        <w:rPr>
          <w:rFonts w:ascii="Times New Roman" w:eastAsia="Times New Roman" w:hAnsi="Times New Roman"/>
          <w:sz w:val="24"/>
          <w:szCs w:val="24"/>
          <w:lang w:eastAsia="ru-RU"/>
        </w:rPr>
      </w:pPr>
      <w:r w:rsidRPr="00E700AF">
        <w:rPr>
          <w:rFonts w:ascii="Times New Roman" w:eastAsia="Times New Roman" w:hAnsi="Times New Roman"/>
          <w:sz w:val="24"/>
          <w:szCs w:val="24"/>
          <w:lang w:eastAsia="ru-RU"/>
        </w:rPr>
        <w:t>Любовь и уважение к Отечеству. Патриотизм многонационального и многоконфессионального народа России.</w:t>
      </w:r>
    </w:p>
    <w:p w:rsidR="00E700AF" w:rsidRPr="00E700AF" w:rsidRDefault="00E700AF" w:rsidP="00E700AF">
      <w:pPr>
        <w:pStyle w:val="af3"/>
        <w:spacing w:after="0" w:line="360" w:lineRule="auto"/>
        <w:ind w:left="0" w:firstLine="709"/>
        <w:jc w:val="both"/>
        <w:rPr>
          <w:rFonts w:ascii="Times New Roman" w:eastAsia="Times New Roman" w:hAnsi="Times New Roman"/>
          <w:i/>
          <w:sz w:val="24"/>
          <w:szCs w:val="24"/>
          <w:u w:val="single"/>
          <w:lang w:eastAsia="ru-RU"/>
        </w:rPr>
      </w:pPr>
      <w:r w:rsidRPr="00E700AF">
        <w:rPr>
          <w:rFonts w:ascii="Times New Roman" w:eastAsia="Times New Roman" w:hAnsi="Times New Roman"/>
          <w:i/>
          <w:sz w:val="24"/>
          <w:szCs w:val="24"/>
          <w:u w:val="single"/>
          <w:lang w:eastAsia="ru-RU"/>
        </w:rPr>
        <w:t>Модуль «Основы исламской культуры».</w:t>
      </w:r>
    </w:p>
    <w:p w:rsidR="00E700AF" w:rsidRPr="00E700AF" w:rsidRDefault="00E700AF" w:rsidP="00E700AF">
      <w:pPr>
        <w:pStyle w:val="af3"/>
        <w:spacing w:after="0" w:line="360" w:lineRule="auto"/>
        <w:ind w:left="0" w:firstLine="709"/>
        <w:jc w:val="both"/>
        <w:rPr>
          <w:rFonts w:ascii="Times New Roman" w:eastAsia="Times New Roman" w:hAnsi="Times New Roman"/>
          <w:sz w:val="24"/>
          <w:szCs w:val="24"/>
          <w:lang w:eastAsia="ru-RU"/>
        </w:rPr>
      </w:pPr>
      <w:r w:rsidRPr="00E700AF">
        <w:rPr>
          <w:rFonts w:ascii="Times New Roman" w:eastAsia="Times New Roman" w:hAnsi="Times New Roman"/>
          <w:sz w:val="24"/>
          <w:szCs w:val="24"/>
          <w:lang w:eastAsia="ru-RU"/>
        </w:rPr>
        <w:t>Россия – наша Родина. Введение в исламскую традицию. Культура и религия. Пророк Мухаммад – образец человека и учитель нравственности в исламской традиции. Во что верят мусульмане. Добро и зло в исламской традиции. Нравственные основы ислама. Любовь к ближнему. Отношение к труду. Долг и ответственность. Милосердие и сострадание. Столпы ислама. Обязанности мусульман. Для чего построена и как устроена мечеть. Мусульманское летоисчисление и календарь. Ислам в России. Семья в исламе. Праздники исламских народов России: их происхождение и особенности проведения. Искусство ислама.</w:t>
      </w:r>
    </w:p>
    <w:p w:rsidR="00E700AF" w:rsidRPr="00E700AF" w:rsidRDefault="00E700AF" w:rsidP="00E700AF">
      <w:pPr>
        <w:pStyle w:val="af3"/>
        <w:spacing w:after="0" w:line="360" w:lineRule="auto"/>
        <w:ind w:left="0" w:firstLine="709"/>
        <w:jc w:val="both"/>
        <w:rPr>
          <w:rFonts w:ascii="Times New Roman" w:eastAsia="Times New Roman" w:hAnsi="Times New Roman"/>
          <w:sz w:val="24"/>
          <w:szCs w:val="24"/>
          <w:lang w:eastAsia="ru-RU"/>
        </w:rPr>
      </w:pPr>
      <w:r w:rsidRPr="00E700AF">
        <w:rPr>
          <w:rFonts w:ascii="Times New Roman" w:eastAsia="Times New Roman" w:hAnsi="Times New Roman"/>
          <w:sz w:val="24"/>
          <w:szCs w:val="24"/>
          <w:lang w:eastAsia="ru-RU"/>
        </w:rPr>
        <w:t>Любовь и уважение к Отечеству. Патриотизм многонационального и многоконфессионального народа России.</w:t>
      </w:r>
    </w:p>
    <w:p w:rsidR="00E700AF" w:rsidRPr="00E700AF" w:rsidRDefault="00E700AF" w:rsidP="00E700AF">
      <w:pPr>
        <w:pStyle w:val="af3"/>
        <w:spacing w:after="0" w:line="360" w:lineRule="auto"/>
        <w:ind w:left="0" w:firstLine="709"/>
        <w:jc w:val="both"/>
        <w:rPr>
          <w:rFonts w:ascii="Times New Roman" w:eastAsia="Times New Roman" w:hAnsi="Times New Roman"/>
          <w:i/>
          <w:sz w:val="24"/>
          <w:szCs w:val="24"/>
          <w:u w:val="single"/>
          <w:lang w:eastAsia="ru-RU"/>
        </w:rPr>
      </w:pPr>
      <w:r w:rsidRPr="00E700AF">
        <w:rPr>
          <w:rFonts w:ascii="Times New Roman" w:eastAsia="Times New Roman" w:hAnsi="Times New Roman"/>
          <w:i/>
          <w:sz w:val="24"/>
          <w:szCs w:val="24"/>
          <w:u w:val="single"/>
          <w:lang w:eastAsia="ru-RU"/>
        </w:rPr>
        <w:t>Модуль «Основы буддийской культуры».</w:t>
      </w:r>
    </w:p>
    <w:p w:rsidR="00E700AF" w:rsidRPr="00E700AF" w:rsidRDefault="00E700AF" w:rsidP="00E700AF">
      <w:pPr>
        <w:pStyle w:val="af3"/>
        <w:spacing w:after="0" w:line="360" w:lineRule="auto"/>
        <w:ind w:left="0" w:firstLine="709"/>
        <w:jc w:val="both"/>
        <w:rPr>
          <w:rFonts w:ascii="Times New Roman" w:eastAsia="Times New Roman" w:hAnsi="Times New Roman"/>
          <w:sz w:val="24"/>
          <w:szCs w:val="24"/>
          <w:lang w:eastAsia="ru-RU"/>
        </w:rPr>
      </w:pPr>
      <w:r w:rsidRPr="00E700AF">
        <w:rPr>
          <w:rFonts w:ascii="Times New Roman" w:eastAsia="Times New Roman" w:hAnsi="Times New Roman"/>
          <w:sz w:val="24"/>
          <w:szCs w:val="24"/>
          <w:lang w:eastAsia="ru-RU"/>
        </w:rPr>
        <w:t xml:space="preserve">Россия – наша Родина. Введение в буддийскую духовную традицию. Культура и религия. Будда и его учение. Буддийские святыни. Будды и бодхисатвы. Семья в буддийской культуре и её ценности. </w:t>
      </w:r>
      <w:r w:rsidRPr="00E700AF">
        <w:rPr>
          <w:rFonts w:ascii="Times New Roman" w:eastAsia="Times New Roman" w:hAnsi="Times New Roman"/>
          <w:sz w:val="24"/>
          <w:szCs w:val="24"/>
          <w:lang w:eastAsia="ru-RU"/>
        </w:rPr>
        <w:lastRenderedPageBreak/>
        <w:t>Буддизм в России. Человек в буддийской картине мира. Буддийские символы. Буддийские ритуалы. Буддийские святыни. Буддийские священные сооружения. Буддийский храм. Буддийский календарь. Праздники в буддийской культуре. Искусство в буддийской культуре.</w:t>
      </w:r>
    </w:p>
    <w:p w:rsidR="00E700AF" w:rsidRPr="00E700AF" w:rsidRDefault="00E700AF" w:rsidP="00E700AF">
      <w:pPr>
        <w:pStyle w:val="af3"/>
        <w:spacing w:after="0" w:line="360" w:lineRule="auto"/>
        <w:ind w:left="0" w:firstLine="709"/>
        <w:jc w:val="both"/>
        <w:rPr>
          <w:rFonts w:ascii="Times New Roman" w:eastAsia="Times New Roman" w:hAnsi="Times New Roman"/>
          <w:sz w:val="24"/>
          <w:szCs w:val="24"/>
          <w:lang w:eastAsia="ru-RU"/>
        </w:rPr>
      </w:pPr>
      <w:r w:rsidRPr="00E700AF">
        <w:rPr>
          <w:rFonts w:ascii="Times New Roman" w:eastAsia="Times New Roman" w:hAnsi="Times New Roman"/>
          <w:sz w:val="24"/>
          <w:szCs w:val="24"/>
          <w:lang w:eastAsia="ru-RU"/>
        </w:rPr>
        <w:t>Любовь и уважение к Отечеству. Патриотизм многонационального и многоконфессионального народа России.</w:t>
      </w:r>
    </w:p>
    <w:p w:rsidR="00E700AF" w:rsidRPr="00E700AF" w:rsidRDefault="00E700AF" w:rsidP="00E700AF">
      <w:pPr>
        <w:pStyle w:val="af3"/>
        <w:spacing w:after="0" w:line="360" w:lineRule="auto"/>
        <w:ind w:left="0" w:firstLine="709"/>
        <w:jc w:val="both"/>
        <w:rPr>
          <w:rFonts w:ascii="Times New Roman" w:eastAsia="Times New Roman" w:hAnsi="Times New Roman"/>
          <w:i/>
          <w:sz w:val="24"/>
          <w:szCs w:val="24"/>
          <w:u w:val="single"/>
          <w:lang w:eastAsia="ru-RU"/>
        </w:rPr>
      </w:pPr>
      <w:r w:rsidRPr="00E700AF">
        <w:rPr>
          <w:rFonts w:ascii="Times New Roman" w:eastAsia="Times New Roman" w:hAnsi="Times New Roman"/>
          <w:i/>
          <w:sz w:val="24"/>
          <w:szCs w:val="24"/>
          <w:u w:val="single"/>
          <w:lang w:eastAsia="ru-RU"/>
        </w:rPr>
        <w:t>Модуль «Основы иудейской культуры».</w:t>
      </w:r>
    </w:p>
    <w:p w:rsidR="00E700AF" w:rsidRPr="00E700AF" w:rsidRDefault="00E700AF" w:rsidP="00E700AF">
      <w:pPr>
        <w:pStyle w:val="af3"/>
        <w:spacing w:after="0" w:line="360" w:lineRule="auto"/>
        <w:ind w:left="0" w:firstLine="709"/>
        <w:jc w:val="both"/>
        <w:rPr>
          <w:rFonts w:ascii="Times New Roman" w:eastAsia="Times New Roman" w:hAnsi="Times New Roman"/>
          <w:sz w:val="24"/>
          <w:szCs w:val="24"/>
          <w:lang w:eastAsia="ru-RU"/>
        </w:rPr>
      </w:pPr>
      <w:r w:rsidRPr="00E700AF">
        <w:rPr>
          <w:rFonts w:ascii="Times New Roman" w:eastAsia="Times New Roman" w:hAnsi="Times New Roman"/>
          <w:sz w:val="24"/>
          <w:szCs w:val="24"/>
          <w:lang w:eastAsia="ru-RU"/>
        </w:rPr>
        <w:t>Россия – наша Родина. Введение в иудейскую духовную традицию. Культура и религия. Тора – главная книга иудаизма. Классические тексты иудаизма. Патриархи еврейского народа. Пророки и праведники в иудейской культуре. Храм в жизни иудеев. Назначение синагоги и её устройство. Суббота (Шабат) в иудейской традиции. Иудаизм в России. Традиции иудаизма в повседневной жизни евреев. Ответственное принятие заповедей. Еврейский дом. Еврейский календарь: его устройство и особенности. Еврейские праздники: их история и традиции. Ценности семейной жизни в иудейской традиции.</w:t>
      </w:r>
    </w:p>
    <w:p w:rsidR="00E700AF" w:rsidRPr="00E700AF" w:rsidRDefault="00E700AF" w:rsidP="00E700AF">
      <w:pPr>
        <w:pStyle w:val="af3"/>
        <w:spacing w:after="0" w:line="360" w:lineRule="auto"/>
        <w:ind w:left="0" w:firstLine="709"/>
        <w:jc w:val="both"/>
        <w:rPr>
          <w:rFonts w:ascii="Times New Roman" w:eastAsia="Times New Roman" w:hAnsi="Times New Roman"/>
          <w:sz w:val="24"/>
          <w:szCs w:val="24"/>
          <w:lang w:eastAsia="ru-RU"/>
        </w:rPr>
      </w:pPr>
      <w:r w:rsidRPr="00E700AF">
        <w:rPr>
          <w:rFonts w:ascii="Times New Roman" w:eastAsia="Times New Roman" w:hAnsi="Times New Roman"/>
          <w:sz w:val="24"/>
          <w:szCs w:val="24"/>
          <w:lang w:eastAsia="ru-RU"/>
        </w:rPr>
        <w:t>Любовь и уважение к Отечеству. Патриотизм многонационального и многоконфессионального народа России.</w:t>
      </w:r>
    </w:p>
    <w:p w:rsidR="00E700AF" w:rsidRPr="00E700AF" w:rsidRDefault="00E700AF" w:rsidP="00E700AF">
      <w:pPr>
        <w:pStyle w:val="af3"/>
        <w:spacing w:after="0" w:line="360" w:lineRule="auto"/>
        <w:ind w:left="0" w:firstLine="709"/>
        <w:jc w:val="both"/>
        <w:rPr>
          <w:rFonts w:ascii="Times New Roman" w:eastAsia="Times New Roman" w:hAnsi="Times New Roman"/>
          <w:i/>
          <w:sz w:val="24"/>
          <w:szCs w:val="24"/>
          <w:u w:val="single"/>
          <w:lang w:eastAsia="ru-RU"/>
        </w:rPr>
      </w:pPr>
      <w:r w:rsidRPr="00E700AF">
        <w:rPr>
          <w:rFonts w:ascii="Times New Roman" w:eastAsia="Times New Roman" w:hAnsi="Times New Roman"/>
          <w:i/>
          <w:sz w:val="24"/>
          <w:szCs w:val="24"/>
          <w:u w:val="single"/>
          <w:lang w:eastAsia="ru-RU"/>
        </w:rPr>
        <w:t>Модуль «Основы религиозных культур народов России».</w:t>
      </w:r>
    </w:p>
    <w:p w:rsidR="00E700AF" w:rsidRPr="00E700AF" w:rsidRDefault="00E700AF" w:rsidP="00E700AF">
      <w:pPr>
        <w:pStyle w:val="af3"/>
        <w:spacing w:after="0" w:line="360" w:lineRule="auto"/>
        <w:ind w:left="0" w:firstLine="709"/>
        <w:jc w:val="both"/>
        <w:rPr>
          <w:rFonts w:ascii="Times New Roman" w:eastAsia="Times New Roman" w:hAnsi="Times New Roman"/>
          <w:sz w:val="24"/>
          <w:szCs w:val="24"/>
          <w:lang w:eastAsia="ru-RU"/>
        </w:rPr>
      </w:pPr>
      <w:r w:rsidRPr="00E700AF">
        <w:rPr>
          <w:rFonts w:ascii="Times New Roman" w:eastAsia="Times New Roman" w:hAnsi="Times New Roman"/>
          <w:sz w:val="24"/>
          <w:szCs w:val="24"/>
          <w:lang w:eastAsia="ru-RU"/>
        </w:rPr>
        <w:t xml:space="preserve">Россия – наша Родина. Культура и религия. Религиозная культура народов России. Мировые религии и иудаизм. Их основатели. Священные книги христианства, ислама, иудаизма, буддизма. Хранители предания в религиях. Человек в религиозных традициях народов России. Добро и зло. Священные сооружения. Искусство в религиозной культуре. Религия и мораль. Нравственные заповеди христианства, ислама, иудаизма, буддизма. Обычаи и обряды. Праздники и календари в религиях. Семья, семейные ценности. Долг, свобода, ответственность, труд. Милосердие, забота о слабых, взаимопомощь, социальные проблемы общества и отношение к ним разных религий. </w:t>
      </w:r>
    </w:p>
    <w:p w:rsidR="00E700AF" w:rsidRPr="00E700AF" w:rsidRDefault="00E700AF" w:rsidP="00E700AF">
      <w:pPr>
        <w:pStyle w:val="af3"/>
        <w:spacing w:after="0" w:line="360" w:lineRule="auto"/>
        <w:ind w:left="0" w:firstLine="709"/>
        <w:jc w:val="both"/>
        <w:rPr>
          <w:rFonts w:ascii="Times New Roman" w:eastAsia="Times New Roman" w:hAnsi="Times New Roman"/>
          <w:sz w:val="24"/>
          <w:szCs w:val="24"/>
          <w:lang w:eastAsia="ru-RU"/>
        </w:rPr>
      </w:pPr>
      <w:r w:rsidRPr="00E700AF">
        <w:rPr>
          <w:rFonts w:ascii="Times New Roman" w:eastAsia="Times New Roman" w:hAnsi="Times New Roman"/>
          <w:sz w:val="24"/>
          <w:szCs w:val="24"/>
          <w:lang w:eastAsia="ru-RU"/>
        </w:rPr>
        <w:t>Любовь и уважение к Отечеству. Патриотизм многонационального и многоконфессионального народа России.</w:t>
      </w:r>
    </w:p>
    <w:p w:rsidR="00E700AF" w:rsidRPr="00E700AF" w:rsidRDefault="00E700AF" w:rsidP="00E700AF">
      <w:pPr>
        <w:pStyle w:val="af3"/>
        <w:spacing w:after="0" w:line="360" w:lineRule="auto"/>
        <w:ind w:left="0" w:firstLine="709"/>
        <w:jc w:val="both"/>
        <w:rPr>
          <w:rFonts w:ascii="Times New Roman" w:eastAsia="Times New Roman" w:hAnsi="Times New Roman"/>
          <w:i/>
          <w:sz w:val="24"/>
          <w:szCs w:val="24"/>
          <w:u w:val="single"/>
          <w:lang w:eastAsia="ru-RU"/>
        </w:rPr>
      </w:pPr>
      <w:r w:rsidRPr="00E700AF">
        <w:rPr>
          <w:rFonts w:ascii="Times New Roman" w:eastAsia="Times New Roman" w:hAnsi="Times New Roman"/>
          <w:i/>
          <w:sz w:val="24"/>
          <w:szCs w:val="24"/>
          <w:u w:val="single"/>
          <w:lang w:eastAsia="ru-RU"/>
        </w:rPr>
        <w:t>Модуль «Основы светской этики».</w:t>
      </w:r>
    </w:p>
    <w:p w:rsidR="00E700AF" w:rsidRPr="00E700AF" w:rsidRDefault="00E700AF" w:rsidP="00E700AF">
      <w:pPr>
        <w:pStyle w:val="af3"/>
        <w:spacing w:after="0" w:line="360" w:lineRule="auto"/>
        <w:ind w:left="0" w:firstLine="709"/>
        <w:jc w:val="both"/>
        <w:rPr>
          <w:rFonts w:ascii="Times New Roman" w:eastAsia="Times New Roman" w:hAnsi="Times New Roman"/>
          <w:sz w:val="24"/>
          <w:szCs w:val="24"/>
          <w:lang w:eastAsia="ru-RU"/>
        </w:rPr>
      </w:pPr>
      <w:r w:rsidRPr="00E700AF">
        <w:rPr>
          <w:rFonts w:ascii="Times New Roman" w:eastAsia="Times New Roman" w:hAnsi="Times New Roman"/>
          <w:sz w:val="24"/>
          <w:szCs w:val="24"/>
          <w:lang w:eastAsia="ru-RU"/>
        </w:rPr>
        <w:t>Россия – наша Родина. Этика и её значение в жизни человека. Праздники как одна из форм исторической памяти. Образцы нравственности в культуре Отечества, в культурах разных народов России. Государство и мораль гражданина, основной закон (Конституция) в государстве как источник российской светской (гражданской) этики. Трудовая мораль. Нравственные традиции предпринимательства. Что значит быть нравственным в наше время. Нравственные ценности, идеалы, принципы морали. Нормы морали. Семейные ценности и этика семейных отношений. Этикет. Образование как нравственная норма. Методы нравственного самосовершенствования.</w:t>
      </w:r>
    </w:p>
    <w:p w:rsidR="00E700AF" w:rsidRPr="00E700AF" w:rsidRDefault="00E700AF" w:rsidP="00E700AF">
      <w:pPr>
        <w:pStyle w:val="af3"/>
        <w:spacing w:after="0" w:line="360" w:lineRule="auto"/>
        <w:ind w:left="0" w:firstLine="709"/>
        <w:jc w:val="both"/>
        <w:rPr>
          <w:rFonts w:ascii="Times New Roman" w:eastAsia="Times New Roman" w:hAnsi="Times New Roman"/>
          <w:sz w:val="24"/>
          <w:szCs w:val="24"/>
          <w:lang w:eastAsia="ru-RU"/>
        </w:rPr>
      </w:pPr>
      <w:r w:rsidRPr="00E700AF">
        <w:rPr>
          <w:rFonts w:ascii="Times New Roman" w:eastAsia="Times New Roman" w:hAnsi="Times New Roman"/>
          <w:sz w:val="24"/>
          <w:szCs w:val="24"/>
          <w:lang w:eastAsia="ru-RU"/>
        </w:rPr>
        <w:t>Любовь и уважение к Отечеству. Патриотизм многонационального и многоконфессионального народа России.</w:t>
      </w:r>
    </w:p>
    <w:p w:rsidR="00E700AF" w:rsidRPr="00E700AF" w:rsidRDefault="00E700AF" w:rsidP="00E700AF">
      <w:pPr>
        <w:pStyle w:val="af3"/>
        <w:spacing w:after="0" w:line="360" w:lineRule="auto"/>
        <w:ind w:left="0" w:firstLine="709"/>
        <w:jc w:val="both"/>
        <w:rPr>
          <w:rFonts w:ascii="Times New Roman" w:eastAsia="Times New Roman" w:hAnsi="Times New Roman"/>
          <w:b/>
          <w:sz w:val="24"/>
          <w:szCs w:val="24"/>
          <w:lang w:eastAsia="ru-RU"/>
        </w:rPr>
      </w:pPr>
      <w:r w:rsidRPr="00E700AF">
        <w:rPr>
          <w:rFonts w:ascii="Times New Roman" w:eastAsia="Times New Roman" w:hAnsi="Times New Roman"/>
          <w:b/>
          <w:sz w:val="24"/>
          <w:szCs w:val="24"/>
          <w:lang w:eastAsia="ru-RU"/>
        </w:rPr>
        <w:lastRenderedPageBreak/>
        <w:t>Планируемые результаты освоения программы по ОРКСЭ на уровне начального общего образования.</w:t>
      </w:r>
    </w:p>
    <w:p w:rsidR="00E700AF" w:rsidRPr="00E700AF" w:rsidRDefault="00E700AF" w:rsidP="00E700AF">
      <w:pPr>
        <w:pStyle w:val="af3"/>
        <w:spacing w:after="0" w:line="360" w:lineRule="auto"/>
        <w:ind w:left="0" w:firstLine="709"/>
        <w:jc w:val="both"/>
        <w:rPr>
          <w:rFonts w:ascii="Times New Roman" w:eastAsia="Times New Roman" w:hAnsi="Times New Roman"/>
          <w:sz w:val="24"/>
          <w:szCs w:val="24"/>
          <w:lang w:eastAsia="ru-RU"/>
        </w:rPr>
      </w:pPr>
      <w:r w:rsidRPr="00E700AF">
        <w:rPr>
          <w:rFonts w:ascii="Times New Roman" w:eastAsia="Times New Roman" w:hAnsi="Times New Roman"/>
          <w:b/>
          <w:i/>
          <w:sz w:val="24"/>
          <w:szCs w:val="24"/>
          <w:lang w:eastAsia="ru-RU"/>
        </w:rPr>
        <w:t>Личностные результаты</w:t>
      </w:r>
      <w:r w:rsidRPr="00E700AF">
        <w:rPr>
          <w:rFonts w:ascii="Times New Roman" w:eastAsia="Times New Roman" w:hAnsi="Times New Roman"/>
          <w:sz w:val="24"/>
          <w:szCs w:val="24"/>
          <w:lang w:eastAsia="ru-RU"/>
        </w:rPr>
        <w:t xml:space="preserve"> освоения программы по ОРКСЭ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E700AF" w:rsidRPr="00E700AF" w:rsidRDefault="00E700AF" w:rsidP="00E700AF">
      <w:pPr>
        <w:pStyle w:val="af3"/>
        <w:spacing w:after="0" w:line="360" w:lineRule="auto"/>
        <w:ind w:left="0" w:firstLine="709"/>
        <w:jc w:val="both"/>
        <w:rPr>
          <w:rFonts w:ascii="Times New Roman" w:eastAsia="Times New Roman" w:hAnsi="Times New Roman"/>
          <w:sz w:val="24"/>
          <w:szCs w:val="24"/>
          <w:lang w:eastAsia="ru-RU"/>
        </w:rPr>
      </w:pPr>
      <w:r w:rsidRPr="00E700AF">
        <w:rPr>
          <w:rFonts w:ascii="Times New Roman" w:eastAsia="Times New Roman" w:hAnsi="Times New Roman"/>
          <w:sz w:val="24"/>
          <w:szCs w:val="24"/>
          <w:lang w:eastAsia="ru-RU"/>
        </w:rPr>
        <w:t xml:space="preserve">В результате изучения ОРКСЭ на уровне начального общего образования у обучающегося будут сформированы следующие личностные результаты: </w:t>
      </w:r>
    </w:p>
    <w:p w:rsidR="00E700AF" w:rsidRPr="00E700AF" w:rsidRDefault="00E700AF" w:rsidP="00E700AF">
      <w:pPr>
        <w:pStyle w:val="af3"/>
        <w:spacing w:after="0" w:line="360" w:lineRule="auto"/>
        <w:ind w:left="0" w:firstLine="709"/>
        <w:jc w:val="both"/>
        <w:rPr>
          <w:rFonts w:ascii="Times New Roman" w:eastAsia="Times New Roman" w:hAnsi="Times New Roman"/>
          <w:sz w:val="24"/>
          <w:szCs w:val="24"/>
          <w:lang w:eastAsia="ru-RU"/>
        </w:rPr>
      </w:pPr>
      <w:r w:rsidRPr="00E700AF">
        <w:rPr>
          <w:rFonts w:ascii="Times New Roman" w:eastAsia="Times New Roman" w:hAnsi="Times New Roman"/>
          <w:sz w:val="24"/>
          <w:szCs w:val="24"/>
          <w:lang w:eastAsia="ru-RU"/>
        </w:rPr>
        <w:t>понимать основы российской гражданской идентичности, испытывать чувство гордости за свою Родину;</w:t>
      </w:r>
    </w:p>
    <w:p w:rsidR="00E700AF" w:rsidRPr="00E700AF" w:rsidRDefault="00E700AF" w:rsidP="00E700AF">
      <w:pPr>
        <w:pStyle w:val="af3"/>
        <w:spacing w:after="0" w:line="360" w:lineRule="auto"/>
        <w:ind w:left="0" w:firstLine="709"/>
        <w:jc w:val="both"/>
        <w:rPr>
          <w:rFonts w:ascii="Times New Roman" w:eastAsia="Times New Roman" w:hAnsi="Times New Roman"/>
          <w:sz w:val="24"/>
          <w:szCs w:val="24"/>
          <w:lang w:eastAsia="ru-RU"/>
        </w:rPr>
      </w:pPr>
      <w:r w:rsidRPr="00E700AF">
        <w:rPr>
          <w:rFonts w:ascii="Times New Roman" w:eastAsia="Times New Roman" w:hAnsi="Times New Roman"/>
          <w:sz w:val="24"/>
          <w:szCs w:val="24"/>
          <w:lang w:eastAsia="ru-RU"/>
        </w:rPr>
        <w:t>формировать национальную и гражданскую самоидентичность, осознавать свою этническую и национальную принадлежность;</w:t>
      </w:r>
    </w:p>
    <w:p w:rsidR="00E700AF" w:rsidRPr="00E700AF" w:rsidRDefault="00E700AF" w:rsidP="00E700AF">
      <w:pPr>
        <w:pStyle w:val="af3"/>
        <w:spacing w:after="0" w:line="360" w:lineRule="auto"/>
        <w:ind w:left="0" w:firstLine="709"/>
        <w:jc w:val="both"/>
        <w:rPr>
          <w:rFonts w:ascii="Times New Roman" w:eastAsia="Times New Roman" w:hAnsi="Times New Roman"/>
          <w:sz w:val="24"/>
          <w:szCs w:val="24"/>
          <w:lang w:eastAsia="ru-RU"/>
        </w:rPr>
      </w:pPr>
      <w:r w:rsidRPr="00E700AF">
        <w:rPr>
          <w:rFonts w:ascii="Times New Roman" w:eastAsia="Times New Roman" w:hAnsi="Times New Roman"/>
          <w:sz w:val="24"/>
          <w:szCs w:val="24"/>
          <w:lang w:eastAsia="ru-RU"/>
        </w:rPr>
        <w:t>понимать значения гуманистических и демократических ценностных ориентаций, осознавать ценность человеческой жизни;</w:t>
      </w:r>
    </w:p>
    <w:p w:rsidR="00E700AF" w:rsidRPr="00E700AF" w:rsidRDefault="00E700AF" w:rsidP="00E700AF">
      <w:pPr>
        <w:pStyle w:val="af3"/>
        <w:spacing w:after="0" w:line="360" w:lineRule="auto"/>
        <w:ind w:left="0" w:firstLine="709"/>
        <w:jc w:val="both"/>
        <w:rPr>
          <w:rFonts w:ascii="Times New Roman" w:eastAsia="Times New Roman" w:hAnsi="Times New Roman"/>
          <w:sz w:val="24"/>
          <w:szCs w:val="24"/>
          <w:lang w:eastAsia="ru-RU"/>
        </w:rPr>
      </w:pPr>
      <w:r w:rsidRPr="00E700AF">
        <w:rPr>
          <w:rFonts w:ascii="Times New Roman" w:eastAsia="Times New Roman" w:hAnsi="Times New Roman"/>
          <w:sz w:val="24"/>
          <w:szCs w:val="24"/>
          <w:lang w:eastAsia="ru-RU"/>
        </w:rPr>
        <w:t>понимать значения нравственных норм и ценностей как условия жизни личности, семьи, общества;</w:t>
      </w:r>
    </w:p>
    <w:p w:rsidR="00E700AF" w:rsidRPr="00E700AF" w:rsidRDefault="00E700AF" w:rsidP="00E700AF">
      <w:pPr>
        <w:pStyle w:val="af3"/>
        <w:spacing w:after="0" w:line="360" w:lineRule="auto"/>
        <w:ind w:left="0" w:firstLine="709"/>
        <w:jc w:val="both"/>
        <w:rPr>
          <w:rFonts w:ascii="Times New Roman" w:eastAsia="Times New Roman" w:hAnsi="Times New Roman"/>
          <w:sz w:val="24"/>
          <w:szCs w:val="24"/>
          <w:lang w:eastAsia="ru-RU"/>
        </w:rPr>
      </w:pPr>
      <w:r w:rsidRPr="00E700AF">
        <w:rPr>
          <w:rFonts w:ascii="Times New Roman" w:eastAsia="Times New Roman" w:hAnsi="Times New Roman"/>
          <w:sz w:val="24"/>
          <w:szCs w:val="24"/>
          <w:lang w:eastAsia="ru-RU"/>
        </w:rPr>
        <w:t>осознавать право гражданина Российской Федерации исповедовать любую традиционную религию или не исповедовать никакой религии;</w:t>
      </w:r>
    </w:p>
    <w:p w:rsidR="00E700AF" w:rsidRPr="00E700AF" w:rsidRDefault="00E700AF" w:rsidP="00E700AF">
      <w:pPr>
        <w:pStyle w:val="af3"/>
        <w:spacing w:after="0" w:line="360" w:lineRule="auto"/>
        <w:ind w:left="0" w:firstLine="709"/>
        <w:jc w:val="both"/>
        <w:rPr>
          <w:rFonts w:ascii="Times New Roman" w:eastAsia="Times New Roman" w:hAnsi="Times New Roman"/>
          <w:sz w:val="24"/>
          <w:szCs w:val="24"/>
          <w:lang w:eastAsia="ru-RU"/>
        </w:rPr>
      </w:pPr>
      <w:r w:rsidRPr="00E700AF">
        <w:rPr>
          <w:rFonts w:ascii="Times New Roman" w:eastAsia="Times New Roman" w:hAnsi="Times New Roman"/>
          <w:sz w:val="24"/>
          <w:szCs w:val="24"/>
          <w:lang w:eastAsia="ru-RU"/>
        </w:rPr>
        <w:t>строить своё общение, совместную деятельность на основе правил коммуникации: умения договариваться, мирно разрешать конфликты, уважать другое мнение, независимо от принадлежности собеседников к религии или к атеизму;</w:t>
      </w:r>
    </w:p>
    <w:p w:rsidR="00E700AF" w:rsidRPr="00E700AF" w:rsidRDefault="00E700AF" w:rsidP="00E700AF">
      <w:pPr>
        <w:pStyle w:val="af3"/>
        <w:spacing w:after="0" w:line="360" w:lineRule="auto"/>
        <w:ind w:left="0" w:firstLine="709"/>
        <w:jc w:val="both"/>
        <w:rPr>
          <w:rFonts w:ascii="Times New Roman" w:eastAsia="Times New Roman" w:hAnsi="Times New Roman"/>
          <w:sz w:val="24"/>
          <w:szCs w:val="24"/>
          <w:lang w:eastAsia="ru-RU"/>
        </w:rPr>
      </w:pPr>
      <w:r w:rsidRPr="00E700AF">
        <w:rPr>
          <w:rFonts w:ascii="Times New Roman" w:eastAsia="Times New Roman" w:hAnsi="Times New Roman"/>
          <w:sz w:val="24"/>
          <w:szCs w:val="24"/>
          <w:lang w:eastAsia="ru-RU"/>
        </w:rPr>
        <w:t>соотносить свои поступки с нравственными ценностями, принятыми в российском обществе, проявлять уважение к духовным традициям народов России, терпимость к представителям разного вероисповедания;</w:t>
      </w:r>
    </w:p>
    <w:p w:rsidR="00E700AF" w:rsidRPr="00E700AF" w:rsidRDefault="00E700AF" w:rsidP="00E700AF">
      <w:pPr>
        <w:pStyle w:val="af3"/>
        <w:spacing w:after="0" w:line="360" w:lineRule="auto"/>
        <w:ind w:left="0" w:firstLine="709"/>
        <w:jc w:val="both"/>
        <w:rPr>
          <w:rFonts w:ascii="Times New Roman" w:eastAsia="Times New Roman" w:hAnsi="Times New Roman"/>
          <w:sz w:val="24"/>
          <w:szCs w:val="24"/>
          <w:lang w:eastAsia="ru-RU"/>
        </w:rPr>
      </w:pPr>
      <w:r w:rsidRPr="00E700AF">
        <w:rPr>
          <w:rFonts w:ascii="Times New Roman" w:eastAsia="Times New Roman" w:hAnsi="Times New Roman"/>
          <w:sz w:val="24"/>
          <w:szCs w:val="24"/>
          <w:lang w:eastAsia="ru-RU"/>
        </w:rPr>
        <w:t>строить своё поведение с учётом нравственных норм и правил, проявлять в повседневной жизни доброту, справедливость, доброжелательность в общении, желание при необходимости прийти на помощь;</w:t>
      </w:r>
    </w:p>
    <w:p w:rsidR="00E700AF" w:rsidRPr="00E700AF" w:rsidRDefault="00E700AF" w:rsidP="00E700AF">
      <w:pPr>
        <w:pStyle w:val="af3"/>
        <w:spacing w:after="0" w:line="360" w:lineRule="auto"/>
        <w:ind w:left="0" w:firstLine="709"/>
        <w:jc w:val="both"/>
        <w:rPr>
          <w:rFonts w:ascii="Times New Roman" w:eastAsia="Times New Roman" w:hAnsi="Times New Roman"/>
          <w:sz w:val="24"/>
          <w:szCs w:val="24"/>
          <w:lang w:eastAsia="ru-RU"/>
        </w:rPr>
      </w:pPr>
      <w:r w:rsidRPr="00E700AF">
        <w:rPr>
          <w:rFonts w:ascii="Times New Roman" w:eastAsia="Times New Roman" w:hAnsi="Times New Roman"/>
          <w:sz w:val="24"/>
          <w:szCs w:val="24"/>
          <w:lang w:eastAsia="ru-RU"/>
        </w:rPr>
        <w:t>понимать необходимость обогащать свои знания о духовно-нравственной культуре, стремиться анализировать своё поведение, избегать негативных поступков и действий, оскорбляющих других людей;</w:t>
      </w:r>
    </w:p>
    <w:p w:rsidR="00E700AF" w:rsidRPr="00E700AF" w:rsidRDefault="00E700AF" w:rsidP="00E700AF">
      <w:pPr>
        <w:pStyle w:val="af3"/>
        <w:spacing w:after="0" w:line="360" w:lineRule="auto"/>
        <w:ind w:left="0" w:firstLine="709"/>
        <w:jc w:val="both"/>
        <w:rPr>
          <w:rFonts w:ascii="Times New Roman" w:eastAsia="Times New Roman" w:hAnsi="Times New Roman"/>
          <w:sz w:val="24"/>
          <w:szCs w:val="24"/>
          <w:lang w:eastAsia="ru-RU"/>
        </w:rPr>
      </w:pPr>
      <w:r w:rsidRPr="00E700AF">
        <w:rPr>
          <w:rFonts w:ascii="Times New Roman" w:eastAsia="Times New Roman" w:hAnsi="Times New Roman"/>
          <w:sz w:val="24"/>
          <w:szCs w:val="24"/>
          <w:lang w:eastAsia="ru-RU"/>
        </w:rPr>
        <w:t>понимать необходимость бережного отношения к материальным и духовным ценностям.</w:t>
      </w:r>
    </w:p>
    <w:p w:rsidR="00E700AF" w:rsidRPr="00E700AF" w:rsidRDefault="00E700AF" w:rsidP="00E700AF">
      <w:pPr>
        <w:pStyle w:val="af3"/>
        <w:spacing w:after="0" w:line="360" w:lineRule="auto"/>
        <w:ind w:left="0" w:firstLine="709"/>
        <w:jc w:val="both"/>
        <w:rPr>
          <w:rFonts w:ascii="Times New Roman" w:eastAsia="Times New Roman" w:hAnsi="Times New Roman"/>
          <w:sz w:val="24"/>
          <w:szCs w:val="24"/>
          <w:lang w:eastAsia="ru-RU"/>
        </w:rPr>
      </w:pPr>
      <w:r w:rsidRPr="00E700AF">
        <w:rPr>
          <w:rFonts w:ascii="Times New Roman" w:eastAsia="Times New Roman" w:hAnsi="Times New Roman"/>
          <w:sz w:val="24"/>
          <w:szCs w:val="24"/>
          <w:lang w:eastAsia="ru-RU"/>
        </w:rPr>
        <w:t>. В результате изучения ОРКСЭ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E700AF" w:rsidRPr="00E700AF" w:rsidRDefault="00E700AF" w:rsidP="00E700AF">
      <w:pPr>
        <w:pStyle w:val="af3"/>
        <w:spacing w:after="0" w:line="360" w:lineRule="auto"/>
        <w:ind w:left="0" w:firstLine="709"/>
        <w:jc w:val="both"/>
        <w:rPr>
          <w:rFonts w:ascii="Times New Roman" w:eastAsia="Times New Roman" w:hAnsi="Times New Roman"/>
          <w:b/>
          <w:i/>
          <w:sz w:val="24"/>
          <w:szCs w:val="24"/>
          <w:lang w:eastAsia="ru-RU"/>
        </w:rPr>
      </w:pPr>
      <w:r w:rsidRPr="00E700AF">
        <w:rPr>
          <w:rFonts w:ascii="Times New Roman" w:eastAsia="Times New Roman" w:hAnsi="Times New Roman"/>
          <w:b/>
          <w:i/>
          <w:sz w:val="24"/>
          <w:szCs w:val="24"/>
          <w:lang w:eastAsia="ru-RU"/>
        </w:rPr>
        <w:lastRenderedPageBreak/>
        <w:t>Метапредметные результаты:</w:t>
      </w:r>
    </w:p>
    <w:p w:rsidR="00E700AF" w:rsidRPr="00E700AF" w:rsidRDefault="00E700AF" w:rsidP="00E700AF">
      <w:pPr>
        <w:pStyle w:val="af3"/>
        <w:spacing w:after="0" w:line="360" w:lineRule="auto"/>
        <w:ind w:left="0" w:firstLine="709"/>
        <w:jc w:val="both"/>
        <w:rPr>
          <w:rFonts w:ascii="Times New Roman" w:eastAsia="Times New Roman" w:hAnsi="Times New Roman"/>
          <w:sz w:val="24"/>
          <w:szCs w:val="24"/>
          <w:lang w:eastAsia="ru-RU"/>
        </w:rPr>
      </w:pPr>
      <w:r w:rsidRPr="00E700AF">
        <w:rPr>
          <w:rFonts w:ascii="Times New Roman" w:eastAsia="Times New Roman" w:hAnsi="Times New Roman"/>
          <w:sz w:val="24"/>
          <w:szCs w:val="24"/>
          <w:lang w:eastAsia="ru-RU"/>
        </w:rPr>
        <w:t>овладевать способностью понимания и сохранения целей и задач учебной деятельности, поиска оптимальных средств их достижения;</w:t>
      </w:r>
    </w:p>
    <w:p w:rsidR="00E700AF" w:rsidRPr="00E700AF" w:rsidRDefault="00E700AF" w:rsidP="00E700AF">
      <w:pPr>
        <w:pStyle w:val="af3"/>
        <w:spacing w:after="0" w:line="360" w:lineRule="auto"/>
        <w:ind w:left="0" w:firstLine="709"/>
        <w:jc w:val="both"/>
        <w:rPr>
          <w:rFonts w:ascii="Times New Roman" w:eastAsia="Times New Roman" w:hAnsi="Times New Roman"/>
          <w:sz w:val="24"/>
          <w:szCs w:val="24"/>
          <w:lang w:eastAsia="ru-RU"/>
        </w:rPr>
      </w:pPr>
      <w:r w:rsidRPr="00E700AF">
        <w:rPr>
          <w:rFonts w:ascii="Times New Roman" w:eastAsia="Times New Roman" w:hAnsi="Times New Roman"/>
          <w:sz w:val="24"/>
          <w:szCs w:val="24"/>
          <w:lang w:eastAsia="ru-RU"/>
        </w:rPr>
        <w:t>формировать умения планировать, контролировать и оценивать учебные действия в соответствии с поставленной задачей и условиями её реализации, определять и находить наиболее эффективные способы достижения результата, вносить соответствующие коррективы в процесс их реализации на основе оценки и учёта характера ошибок, понимать причины успеха/неуспеха учебной деятельности;</w:t>
      </w:r>
    </w:p>
    <w:p w:rsidR="00E700AF" w:rsidRPr="00E700AF" w:rsidRDefault="00E700AF" w:rsidP="00E700AF">
      <w:pPr>
        <w:pStyle w:val="af3"/>
        <w:spacing w:after="0" w:line="360" w:lineRule="auto"/>
        <w:ind w:left="0" w:firstLine="709"/>
        <w:jc w:val="both"/>
        <w:rPr>
          <w:rFonts w:ascii="Times New Roman" w:eastAsia="Times New Roman" w:hAnsi="Times New Roman"/>
          <w:sz w:val="24"/>
          <w:szCs w:val="24"/>
          <w:lang w:eastAsia="ru-RU"/>
        </w:rPr>
      </w:pPr>
      <w:r w:rsidRPr="00E700AF">
        <w:rPr>
          <w:rFonts w:ascii="Times New Roman" w:eastAsia="Times New Roman" w:hAnsi="Times New Roman"/>
          <w:sz w:val="24"/>
          <w:szCs w:val="24"/>
          <w:lang w:eastAsia="ru-RU"/>
        </w:rPr>
        <w:t>совершенствовать умения в различных видах речевой деятельности и коммуникативных ситуациях, использование речевых средств и средств информационно-коммуникационных технологий для решения различных коммуникативных и познавательных задач;</w:t>
      </w:r>
    </w:p>
    <w:p w:rsidR="00E700AF" w:rsidRPr="00E700AF" w:rsidRDefault="00E700AF" w:rsidP="00E700AF">
      <w:pPr>
        <w:pStyle w:val="af3"/>
        <w:spacing w:after="0" w:line="360" w:lineRule="auto"/>
        <w:ind w:left="0" w:firstLine="709"/>
        <w:jc w:val="both"/>
        <w:rPr>
          <w:rFonts w:ascii="Times New Roman" w:eastAsia="Times New Roman" w:hAnsi="Times New Roman"/>
          <w:sz w:val="24"/>
          <w:szCs w:val="24"/>
          <w:lang w:eastAsia="ru-RU"/>
        </w:rPr>
      </w:pPr>
      <w:r w:rsidRPr="00E700AF">
        <w:rPr>
          <w:rFonts w:ascii="Times New Roman" w:eastAsia="Times New Roman" w:hAnsi="Times New Roman"/>
          <w:sz w:val="24"/>
          <w:szCs w:val="24"/>
          <w:lang w:eastAsia="ru-RU"/>
        </w:rPr>
        <w:t>совершенствовать умения в области работы с информацией, осуществления информационного поиска для выполнения учебных заданий;</w:t>
      </w:r>
    </w:p>
    <w:p w:rsidR="00E700AF" w:rsidRPr="00E700AF" w:rsidRDefault="00E700AF" w:rsidP="00E700AF">
      <w:pPr>
        <w:pStyle w:val="af3"/>
        <w:spacing w:after="0" w:line="360" w:lineRule="auto"/>
        <w:ind w:left="0" w:firstLine="709"/>
        <w:jc w:val="both"/>
        <w:rPr>
          <w:rFonts w:ascii="Times New Roman" w:eastAsia="Times New Roman" w:hAnsi="Times New Roman"/>
          <w:sz w:val="24"/>
          <w:szCs w:val="24"/>
          <w:lang w:eastAsia="ru-RU"/>
        </w:rPr>
      </w:pPr>
      <w:r w:rsidRPr="00E700AF">
        <w:rPr>
          <w:rFonts w:ascii="Times New Roman" w:eastAsia="Times New Roman" w:hAnsi="Times New Roman"/>
          <w:sz w:val="24"/>
          <w:szCs w:val="24"/>
          <w:lang w:eastAsia="ru-RU"/>
        </w:rPr>
        <w:t>овладевать навыками смыслового чтения текстов различных стилей и жанров, осознанного построения речевых высказываний в соответствии с задачами коммуникации;</w:t>
      </w:r>
    </w:p>
    <w:p w:rsidR="00E700AF" w:rsidRPr="00E700AF" w:rsidRDefault="00E700AF" w:rsidP="00E700AF">
      <w:pPr>
        <w:pStyle w:val="af3"/>
        <w:spacing w:after="0" w:line="360" w:lineRule="auto"/>
        <w:ind w:left="0" w:firstLine="709"/>
        <w:jc w:val="both"/>
        <w:rPr>
          <w:rFonts w:ascii="Times New Roman" w:eastAsia="Times New Roman" w:hAnsi="Times New Roman"/>
          <w:sz w:val="24"/>
          <w:szCs w:val="24"/>
          <w:lang w:eastAsia="ru-RU"/>
        </w:rPr>
      </w:pPr>
      <w:r w:rsidRPr="00E700AF">
        <w:rPr>
          <w:rFonts w:ascii="Times New Roman" w:eastAsia="Times New Roman" w:hAnsi="Times New Roman"/>
          <w:sz w:val="24"/>
          <w:szCs w:val="24"/>
          <w:lang w:eastAsia="ru-RU"/>
        </w:rPr>
        <w:t>овладевать логическими действиями анализа, синтеза, сравнения, обобщения, классификации, установления аналогий и причинно-следственных связей, построения рассуждений, отнесения к известным понятиям;</w:t>
      </w:r>
    </w:p>
    <w:p w:rsidR="00E700AF" w:rsidRPr="00E700AF" w:rsidRDefault="00E700AF" w:rsidP="00E700AF">
      <w:pPr>
        <w:pStyle w:val="af3"/>
        <w:spacing w:after="0" w:line="360" w:lineRule="auto"/>
        <w:ind w:left="0" w:firstLine="709"/>
        <w:jc w:val="both"/>
        <w:rPr>
          <w:rFonts w:ascii="Times New Roman" w:eastAsia="Times New Roman" w:hAnsi="Times New Roman"/>
          <w:sz w:val="24"/>
          <w:szCs w:val="24"/>
          <w:lang w:eastAsia="ru-RU"/>
        </w:rPr>
      </w:pPr>
      <w:r w:rsidRPr="00E700AF">
        <w:rPr>
          <w:rFonts w:ascii="Times New Roman" w:eastAsia="Times New Roman" w:hAnsi="Times New Roman"/>
          <w:sz w:val="24"/>
          <w:szCs w:val="24"/>
          <w:lang w:eastAsia="ru-RU"/>
        </w:rPr>
        <w:t>формировать готовность слушать собеседника и вести диалог, признавать возможность существования различных точек зрения и право каждого иметь свою собственную, умений излагать своё мнение и аргументировать свою точку зрения и оценку событий;</w:t>
      </w:r>
    </w:p>
    <w:p w:rsidR="00E700AF" w:rsidRPr="00E700AF" w:rsidRDefault="00E700AF" w:rsidP="00E700AF">
      <w:pPr>
        <w:pStyle w:val="af3"/>
        <w:spacing w:after="0" w:line="360" w:lineRule="auto"/>
        <w:ind w:left="0" w:firstLine="709"/>
        <w:jc w:val="both"/>
        <w:rPr>
          <w:rFonts w:ascii="Times New Roman" w:eastAsia="Times New Roman" w:hAnsi="Times New Roman"/>
          <w:sz w:val="24"/>
          <w:szCs w:val="24"/>
          <w:lang w:eastAsia="ru-RU"/>
        </w:rPr>
      </w:pPr>
      <w:r w:rsidRPr="00E700AF">
        <w:rPr>
          <w:rFonts w:ascii="Times New Roman" w:eastAsia="Times New Roman" w:hAnsi="Times New Roman"/>
          <w:sz w:val="24"/>
          <w:szCs w:val="24"/>
          <w:lang w:eastAsia="ru-RU"/>
        </w:rPr>
        <w:t>совершенствовать организационные умения в области коллективной деятельности, умения определять общую цель и пути её достижения, умений договариваться о распределении ролей в совместной деятельности, оценивать собственное поведение и поведение окружающих.</w:t>
      </w:r>
    </w:p>
    <w:p w:rsidR="00E700AF" w:rsidRPr="00E700AF" w:rsidRDefault="00E700AF" w:rsidP="00E700AF">
      <w:pPr>
        <w:pStyle w:val="af3"/>
        <w:spacing w:after="0" w:line="360" w:lineRule="auto"/>
        <w:ind w:left="0" w:firstLine="709"/>
        <w:jc w:val="both"/>
        <w:rPr>
          <w:rFonts w:ascii="Times New Roman" w:eastAsia="Times New Roman" w:hAnsi="Times New Roman"/>
          <w:sz w:val="24"/>
          <w:szCs w:val="24"/>
          <w:lang w:eastAsia="ru-RU"/>
        </w:rPr>
      </w:pPr>
      <w:r w:rsidRPr="00E700AF">
        <w:rPr>
          <w:rFonts w:ascii="Times New Roman" w:eastAsia="Times New Roman" w:hAnsi="Times New Roman"/>
          <w:sz w:val="24"/>
          <w:szCs w:val="24"/>
          <w:lang w:eastAsia="ru-RU"/>
        </w:rPr>
        <w:t>У обучающегося будут сформированы следующие</w:t>
      </w:r>
      <w:r w:rsidRPr="00E700AF">
        <w:rPr>
          <w:rFonts w:ascii="Times New Roman" w:eastAsia="Times New Roman" w:hAnsi="Times New Roman"/>
          <w:i/>
          <w:sz w:val="24"/>
          <w:szCs w:val="24"/>
          <w:u w:val="single"/>
          <w:lang w:eastAsia="ru-RU"/>
        </w:rPr>
        <w:t xml:space="preserve"> базовые логические и исследовательские действия как часть познавательных универсальных учебных действий:</w:t>
      </w:r>
    </w:p>
    <w:p w:rsidR="00E700AF" w:rsidRPr="00E700AF" w:rsidRDefault="00E700AF" w:rsidP="00E700AF">
      <w:pPr>
        <w:pStyle w:val="af3"/>
        <w:spacing w:after="0" w:line="360" w:lineRule="auto"/>
        <w:ind w:left="0" w:firstLine="709"/>
        <w:jc w:val="both"/>
        <w:rPr>
          <w:rFonts w:ascii="Times New Roman" w:eastAsia="Times New Roman" w:hAnsi="Times New Roman"/>
          <w:sz w:val="24"/>
          <w:szCs w:val="24"/>
          <w:lang w:eastAsia="ru-RU"/>
        </w:rPr>
      </w:pPr>
      <w:r w:rsidRPr="00E700AF">
        <w:rPr>
          <w:rFonts w:ascii="Times New Roman" w:eastAsia="Times New Roman" w:hAnsi="Times New Roman"/>
          <w:sz w:val="24"/>
          <w:szCs w:val="24"/>
          <w:lang w:eastAsia="ru-RU"/>
        </w:rPr>
        <w:t>ориентироваться в понятиях, отражающих нравственные ценности общества – мораль, этика, этикет, справедливость, гуманизм, благотворительность, а также используемых в разных религиях (в пределах изученного);</w:t>
      </w:r>
    </w:p>
    <w:p w:rsidR="00E700AF" w:rsidRPr="00E700AF" w:rsidRDefault="00E700AF" w:rsidP="00E700AF">
      <w:pPr>
        <w:pStyle w:val="af3"/>
        <w:spacing w:after="0" w:line="360" w:lineRule="auto"/>
        <w:ind w:left="0" w:firstLine="709"/>
        <w:jc w:val="both"/>
        <w:rPr>
          <w:rFonts w:ascii="Times New Roman" w:eastAsia="Times New Roman" w:hAnsi="Times New Roman"/>
          <w:sz w:val="24"/>
          <w:szCs w:val="24"/>
          <w:lang w:eastAsia="ru-RU"/>
        </w:rPr>
      </w:pPr>
      <w:r w:rsidRPr="00E700AF">
        <w:rPr>
          <w:rFonts w:ascii="Times New Roman" w:eastAsia="Times New Roman" w:hAnsi="Times New Roman"/>
          <w:sz w:val="24"/>
          <w:szCs w:val="24"/>
          <w:lang w:eastAsia="ru-RU"/>
        </w:rPr>
        <w:t>использовать разные методы получения знаний о традиционных религиях и светской этике (наблюдение, чтение, сравнение, вычисление);</w:t>
      </w:r>
    </w:p>
    <w:p w:rsidR="00E700AF" w:rsidRPr="00E700AF" w:rsidRDefault="00E700AF" w:rsidP="00E700AF">
      <w:pPr>
        <w:pStyle w:val="af3"/>
        <w:spacing w:after="0" w:line="360" w:lineRule="auto"/>
        <w:ind w:left="0" w:firstLine="709"/>
        <w:jc w:val="both"/>
        <w:rPr>
          <w:rFonts w:ascii="Times New Roman" w:eastAsia="Times New Roman" w:hAnsi="Times New Roman"/>
          <w:sz w:val="24"/>
          <w:szCs w:val="24"/>
          <w:lang w:eastAsia="ru-RU"/>
        </w:rPr>
      </w:pPr>
      <w:r w:rsidRPr="00E700AF">
        <w:rPr>
          <w:rFonts w:ascii="Times New Roman" w:eastAsia="Times New Roman" w:hAnsi="Times New Roman"/>
          <w:sz w:val="24"/>
          <w:szCs w:val="24"/>
          <w:lang w:eastAsia="ru-RU"/>
        </w:rPr>
        <w:t>применять логические действия и операции для решения учебных задач: сравнивать, анализировать, обобщать, подготавливать выводы на основе изучаемого фактического материала;</w:t>
      </w:r>
    </w:p>
    <w:p w:rsidR="00E700AF" w:rsidRPr="00E700AF" w:rsidRDefault="00E700AF" w:rsidP="00E700AF">
      <w:pPr>
        <w:pStyle w:val="af3"/>
        <w:spacing w:after="0" w:line="360" w:lineRule="auto"/>
        <w:ind w:left="0" w:firstLine="709"/>
        <w:jc w:val="both"/>
        <w:rPr>
          <w:rFonts w:ascii="Times New Roman" w:eastAsia="Times New Roman" w:hAnsi="Times New Roman"/>
          <w:sz w:val="24"/>
          <w:szCs w:val="24"/>
          <w:lang w:eastAsia="ru-RU"/>
        </w:rPr>
      </w:pPr>
      <w:r w:rsidRPr="00E700AF">
        <w:rPr>
          <w:rFonts w:ascii="Times New Roman" w:eastAsia="Times New Roman" w:hAnsi="Times New Roman"/>
          <w:sz w:val="24"/>
          <w:szCs w:val="24"/>
          <w:lang w:eastAsia="ru-RU"/>
        </w:rPr>
        <w:t>признавать возможность существования разных точек зрения, обосновывать свои суждения, приводить убедительные доказательства;</w:t>
      </w:r>
    </w:p>
    <w:p w:rsidR="00E700AF" w:rsidRPr="00E700AF" w:rsidRDefault="00E700AF" w:rsidP="00E700AF">
      <w:pPr>
        <w:pStyle w:val="af3"/>
        <w:spacing w:after="0" w:line="360" w:lineRule="auto"/>
        <w:ind w:left="0" w:firstLine="709"/>
        <w:jc w:val="both"/>
        <w:rPr>
          <w:rFonts w:ascii="Times New Roman" w:eastAsia="Times New Roman" w:hAnsi="Times New Roman"/>
          <w:sz w:val="24"/>
          <w:szCs w:val="24"/>
          <w:lang w:eastAsia="ru-RU"/>
        </w:rPr>
      </w:pPr>
      <w:r w:rsidRPr="00E700AF">
        <w:rPr>
          <w:rFonts w:ascii="Times New Roman" w:eastAsia="Times New Roman" w:hAnsi="Times New Roman"/>
          <w:sz w:val="24"/>
          <w:szCs w:val="24"/>
          <w:lang w:eastAsia="ru-RU"/>
        </w:rPr>
        <w:t>выполнять совместные проектные задания с использованием предложенного образца.</w:t>
      </w:r>
    </w:p>
    <w:p w:rsidR="00E700AF" w:rsidRPr="00E700AF" w:rsidRDefault="00E700AF" w:rsidP="00E700AF">
      <w:pPr>
        <w:pStyle w:val="af3"/>
        <w:spacing w:after="0" w:line="360" w:lineRule="auto"/>
        <w:ind w:left="0" w:firstLine="709"/>
        <w:jc w:val="both"/>
        <w:rPr>
          <w:rFonts w:ascii="Times New Roman" w:eastAsia="Times New Roman" w:hAnsi="Times New Roman"/>
          <w:sz w:val="24"/>
          <w:szCs w:val="24"/>
          <w:lang w:eastAsia="ru-RU"/>
        </w:rPr>
      </w:pPr>
      <w:r w:rsidRPr="00E700AF">
        <w:rPr>
          <w:rFonts w:ascii="Times New Roman" w:eastAsia="Times New Roman" w:hAnsi="Times New Roman"/>
          <w:sz w:val="24"/>
          <w:szCs w:val="24"/>
          <w:lang w:eastAsia="ru-RU"/>
        </w:rPr>
        <w:lastRenderedPageBreak/>
        <w:t xml:space="preserve">У обучающегося будут </w:t>
      </w:r>
      <w:r w:rsidRPr="00E700AF">
        <w:rPr>
          <w:rFonts w:ascii="Times New Roman" w:hAnsi="Times New Roman"/>
          <w:sz w:val="24"/>
          <w:szCs w:val="24"/>
        </w:rPr>
        <w:t xml:space="preserve">сформированы </w:t>
      </w:r>
      <w:r w:rsidRPr="00E700AF">
        <w:rPr>
          <w:rFonts w:ascii="Times New Roman" w:hAnsi="Times New Roman"/>
          <w:i/>
          <w:sz w:val="24"/>
          <w:szCs w:val="24"/>
          <w:u w:val="single"/>
        </w:rPr>
        <w:t xml:space="preserve">умения </w:t>
      </w:r>
      <w:r w:rsidRPr="00E700AF">
        <w:rPr>
          <w:rFonts w:ascii="Times New Roman" w:eastAsia="Times New Roman" w:hAnsi="Times New Roman"/>
          <w:i/>
          <w:sz w:val="24"/>
          <w:szCs w:val="24"/>
          <w:u w:val="single"/>
          <w:lang w:eastAsia="ru-RU"/>
        </w:rPr>
        <w:t>работать с информацией как часть познавательных универсальных учебных действий:</w:t>
      </w:r>
    </w:p>
    <w:p w:rsidR="00E700AF" w:rsidRPr="00E700AF" w:rsidRDefault="00E700AF" w:rsidP="00E700AF">
      <w:pPr>
        <w:pStyle w:val="af3"/>
        <w:spacing w:after="0" w:line="360" w:lineRule="auto"/>
        <w:ind w:left="0" w:firstLine="709"/>
        <w:jc w:val="both"/>
        <w:rPr>
          <w:rFonts w:ascii="Times New Roman" w:eastAsia="Times New Roman" w:hAnsi="Times New Roman"/>
          <w:sz w:val="24"/>
          <w:szCs w:val="24"/>
          <w:lang w:eastAsia="ru-RU"/>
        </w:rPr>
      </w:pPr>
      <w:r w:rsidRPr="00E700AF">
        <w:rPr>
          <w:rFonts w:ascii="Times New Roman" w:eastAsia="Times New Roman" w:hAnsi="Times New Roman"/>
          <w:sz w:val="24"/>
          <w:szCs w:val="24"/>
          <w:lang w:eastAsia="ru-RU"/>
        </w:rPr>
        <w:t>воспроизводить прослушанную (прочитанную) информацию, подчёркивать её принадлежность к определённой религии и (или) к гражданской этике;</w:t>
      </w:r>
    </w:p>
    <w:p w:rsidR="00E700AF" w:rsidRPr="00E700AF" w:rsidRDefault="00E700AF" w:rsidP="00E700AF">
      <w:pPr>
        <w:pStyle w:val="af3"/>
        <w:spacing w:after="0" w:line="360" w:lineRule="auto"/>
        <w:ind w:left="0" w:firstLine="709"/>
        <w:jc w:val="both"/>
        <w:rPr>
          <w:rFonts w:ascii="Times New Roman" w:eastAsia="Times New Roman" w:hAnsi="Times New Roman"/>
          <w:sz w:val="24"/>
          <w:szCs w:val="24"/>
          <w:lang w:eastAsia="ru-RU"/>
        </w:rPr>
      </w:pPr>
      <w:r w:rsidRPr="00E700AF">
        <w:rPr>
          <w:rFonts w:ascii="Times New Roman" w:eastAsia="Times New Roman" w:hAnsi="Times New Roman"/>
          <w:sz w:val="24"/>
          <w:szCs w:val="24"/>
          <w:lang w:eastAsia="ru-RU"/>
        </w:rPr>
        <w:t>использовать разные средства для получения информации в соответствии с поставленной учебной задачей (текстовую, графическую, видео);</w:t>
      </w:r>
    </w:p>
    <w:p w:rsidR="00E700AF" w:rsidRPr="00E700AF" w:rsidRDefault="00E700AF" w:rsidP="00E700AF">
      <w:pPr>
        <w:pStyle w:val="af3"/>
        <w:spacing w:after="0" w:line="360" w:lineRule="auto"/>
        <w:ind w:left="0" w:firstLine="709"/>
        <w:jc w:val="both"/>
        <w:rPr>
          <w:rFonts w:ascii="Times New Roman" w:eastAsia="Times New Roman" w:hAnsi="Times New Roman"/>
          <w:sz w:val="24"/>
          <w:szCs w:val="24"/>
          <w:lang w:eastAsia="ru-RU"/>
        </w:rPr>
      </w:pPr>
      <w:r w:rsidRPr="00E700AF">
        <w:rPr>
          <w:rFonts w:ascii="Times New Roman" w:eastAsia="Times New Roman" w:hAnsi="Times New Roman"/>
          <w:sz w:val="24"/>
          <w:szCs w:val="24"/>
          <w:lang w:eastAsia="ru-RU"/>
        </w:rPr>
        <w:t>находить дополнительную информацию к основному учебному материалу в разных информационных источниках, в том числе в Интернете (в условиях контролируемого входа);</w:t>
      </w:r>
    </w:p>
    <w:p w:rsidR="00E700AF" w:rsidRPr="00E700AF" w:rsidRDefault="00E700AF" w:rsidP="00E700AF">
      <w:pPr>
        <w:pStyle w:val="af3"/>
        <w:spacing w:after="0" w:line="360" w:lineRule="auto"/>
        <w:ind w:left="0" w:firstLine="709"/>
        <w:jc w:val="both"/>
        <w:rPr>
          <w:rFonts w:ascii="Times New Roman" w:eastAsia="Times New Roman" w:hAnsi="Times New Roman"/>
          <w:sz w:val="24"/>
          <w:szCs w:val="24"/>
          <w:lang w:eastAsia="ru-RU"/>
        </w:rPr>
      </w:pPr>
      <w:r w:rsidRPr="00E700AF">
        <w:rPr>
          <w:rFonts w:ascii="Times New Roman" w:eastAsia="Times New Roman" w:hAnsi="Times New Roman"/>
          <w:sz w:val="24"/>
          <w:szCs w:val="24"/>
          <w:lang w:eastAsia="ru-RU"/>
        </w:rPr>
        <w:t>анализировать, сравнивать информацию, представленную в разных источниках, с помощью учителя, оценивать её объективность и правильность.</w:t>
      </w:r>
    </w:p>
    <w:p w:rsidR="00E700AF" w:rsidRPr="00E700AF" w:rsidRDefault="00E700AF" w:rsidP="00E700AF">
      <w:pPr>
        <w:pStyle w:val="af3"/>
        <w:spacing w:after="0" w:line="360" w:lineRule="auto"/>
        <w:ind w:left="0" w:firstLine="709"/>
        <w:jc w:val="both"/>
        <w:rPr>
          <w:rFonts w:ascii="Times New Roman" w:eastAsia="Times New Roman" w:hAnsi="Times New Roman"/>
          <w:sz w:val="24"/>
          <w:szCs w:val="24"/>
          <w:lang w:eastAsia="ru-RU"/>
        </w:rPr>
      </w:pPr>
      <w:r w:rsidRPr="00E700AF">
        <w:rPr>
          <w:rFonts w:ascii="Times New Roman" w:eastAsia="Times New Roman" w:hAnsi="Times New Roman"/>
          <w:sz w:val="24"/>
          <w:szCs w:val="24"/>
          <w:lang w:eastAsia="ru-RU"/>
        </w:rPr>
        <w:t xml:space="preserve">У обучающегося будут </w:t>
      </w:r>
      <w:r w:rsidRPr="00E700AF">
        <w:rPr>
          <w:rFonts w:ascii="Times New Roman" w:hAnsi="Times New Roman"/>
          <w:sz w:val="24"/>
          <w:szCs w:val="24"/>
        </w:rPr>
        <w:t xml:space="preserve">сформированы </w:t>
      </w:r>
      <w:r w:rsidRPr="00E700AF">
        <w:rPr>
          <w:rFonts w:ascii="Times New Roman" w:hAnsi="Times New Roman"/>
          <w:i/>
          <w:sz w:val="24"/>
          <w:szCs w:val="24"/>
          <w:u w:val="single"/>
        </w:rPr>
        <w:t xml:space="preserve">умения </w:t>
      </w:r>
      <w:r w:rsidRPr="00E700AF">
        <w:rPr>
          <w:rFonts w:ascii="Times New Roman" w:eastAsia="Times New Roman" w:hAnsi="Times New Roman"/>
          <w:i/>
          <w:sz w:val="24"/>
          <w:szCs w:val="24"/>
          <w:u w:val="single"/>
          <w:lang w:eastAsia="ru-RU"/>
        </w:rPr>
        <w:t>общения как часть коммуникативных универсальных учебных действий:</w:t>
      </w:r>
    </w:p>
    <w:p w:rsidR="00E700AF" w:rsidRPr="00E700AF" w:rsidRDefault="00E700AF" w:rsidP="00E700AF">
      <w:pPr>
        <w:pStyle w:val="af3"/>
        <w:spacing w:after="0" w:line="360" w:lineRule="auto"/>
        <w:ind w:left="0" w:firstLine="709"/>
        <w:jc w:val="both"/>
        <w:rPr>
          <w:rFonts w:ascii="Times New Roman" w:eastAsia="Times New Roman" w:hAnsi="Times New Roman"/>
          <w:sz w:val="24"/>
          <w:szCs w:val="24"/>
          <w:lang w:eastAsia="ru-RU"/>
        </w:rPr>
      </w:pPr>
      <w:r w:rsidRPr="00E700AF">
        <w:rPr>
          <w:rFonts w:ascii="Times New Roman" w:eastAsia="Times New Roman" w:hAnsi="Times New Roman"/>
          <w:sz w:val="24"/>
          <w:szCs w:val="24"/>
          <w:lang w:eastAsia="ru-RU"/>
        </w:rPr>
        <w:t>использовать смысловое чтение для выделения главной мысли религиозных притч, сказаний, произведений фольклора и художественной литературы, анализа и оценки жизненных ситуаций, раскрывающих проблемы нравственности, этики, речевого этикета;</w:t>
      </w:r>
    </w:p>
    <w:p w:rsidR="00E700AF" w:rsidRPr="00E700AF" w:rsidRDefault="00E700AF" w:rsidP="00E700AF">
      <w:pPr>
        <w:pStyle w:val="af3"/>
        <w:spacing w:after="0" w:line="360" w:lineRule="auto"/>
        <w:ind w:left="0" w:firstLine="709"/>
        <w:jc w:val="both"/>
        <w:rPr>
          <w:rFonts w:ascii="Times New Roman" w:eastAsia="Times New Roman" w:hAnsi="Times New Roman"/>
          <w:sz w:val="24"/>
          <w:szCs w:val="24"/>
          <w:lang w:eastAsia="ru-RU"/>
        </w:rPr>
      </w:pPr>
      <w:r w:rsidRPr="00E700AF">
        <w:rPr>
          <w:rFonts w:ascii="Times New Roman" w:eastAsia="Times New Roman" w:hAnsi="Times New Roman"/>
          <w:sz w:val="24"/>
          <w:szCs w:val="24"/>
          <w:lang w:eastAsia="ru-RU"/>
        </w:rPr>
        <w:t>соблюдать правила ведения диалога и дискуссии, корректно задавать вопросы и высказывать своё мнение, проявлять уважительное отношение к собеседнику с учётом особенностей участников общения;</w:t>
      </w:r>
    </w:p>
    <w:p w:rsidR="00E700AF" w:rsidRPr="00E700AF" w:rsidRDefault="00E700AF" w:rsidP="00E700AF">
      <w:pPr>
        <w:pStyle w:val="af3"/>
        <w:spacing w:after="0" w:line="360" w:lineRule="auto"/>
        <w:ind w:left="0" w:firstLine="709"/>
        <w:jc w:val="both"/>
        <w:rPr>
          <w:rFonts w:ascii="Times New Roman" w:eastAsia="Times New Roman" w:hAnsi="Times New Roman"/>
          <w:sz w:val="24"/>
          <w:szCs w:val="24"/>
          <w:lang w:eastAsia="ru-RU"/>
        </w:rPr>
      </w:pPr>
      <w:r w:rsidRPr="00E700AF">
        <w:rPr>
          <w:rFonts w:ascii="Times New Roman" w:eastAsia="Times New Roman" w:hAnsi="Times New Roman"/>
          <w:sz w:val="24"/>
          <w:szCs w:val="24"/>
          <w:lang w:eastAsia="ru-RU"/>
        </w:rPr>
        <w:t>создавать небольшие тексты-описания, тексты-рассуждения для воссоздания, анализа и оценки нравственно-этических идей, представленных в религиозных учениях и светской этике.</w:t>
      </w:r>
    </w:p>
    <w:p w:rsidR="00E700AF" w:rsidRPr="00E700AF" w:rsidRDefault="00E700AF" w:rsidP="00E700AF">
      <w:pPr>
        <w:pStyle w:val="af3"/>
        <w:spacing w:after="0" w:line="360" w:lineRule="auto"/>
        <w:ind w:left="0" w:firstLine="709"/>
        <w:jc w:val="both"/>
        <w:rPr>
          <w:rFonts w:ascii="Times New Roman" w:eastAsia="Times New Roman" w:hAnsi="Times New Roman"/>
          <w:sz w:val="24"/>
          <w:szCs w:val="24"/>
          <w:lang w:eastAsia="ru-RU"/>
        </w:rPr>
      </w:pPr>
      <w:r w:rsidRPr="00E700AF">
        <w:rPr>
          <w:rFonts w:ascii="Times New Roman" w:eastAsia="Times New Roman" w:hAnsi="Times New Roman"/>
          <w:sz w:val="24"/>
          <w:szCs w:val="24"/>
          <w:lang w:eastAsia="ru-RU"/>
        </w:rPr>
        <w:t xml:space="preserve">У обучающегося будут </w:t>
      </w:r>
      <w:r w:rsidRPr="00E700AF">
        <w:rPr>
          <w:rFonts w:ascii="Times New Roman" w:hAnsi="Times New Roman"/>
          <w:sz w:val="24"/>
          <w:szCs w:val="24"/>
        </w:rPr>
        <w:t xml:space="preserve">сформированы </w:t>
      </w:r>
      <w:r w:rsidRPr="00E700AF">
        <w:rPr>
          <w:rFonts w:ascii="Times New Roman" w:hAnsi="Times New Roman"/>
          <w:i/>
          <w:sz w:val="24"/>
          <w:szCs w:val="24"/>
          <w:u w:val="single"/>
        </w:rPr>
        <w:t xml:space="preserve">умения </w:t>
      </w:r>
      <w:r w:rsidRPr="00E700AF">
        <w:rPr>
          <w:rFonts w:ascii="Times New Roman" w:eastAsia="Times New Roman" w:hAnsi="Times New Roman"/>
          <w:i/>
          <w:sz w:val="24"/>
          <w:szCs w:val="24"/>
          <w:u w:val="single"/>
        </w:rPr>
        <w:t>самоорганизации и самоконтроля</w:t>
      </w:r>
      <w:r w:rsidRPr="00E700AF">
        <w:rPr>
          <w:rFonts w:ascii="Times New Roman" w:eastAsia="Times New Roman" w:hAnsi="Times New Roman"/>
          <w:i/>
          <w:sz w:val="24"/>
          <w:szCs w:val="24"/>
          <w:u w:val="single"/>
          <w:lang w:eastAsia="ru-RU"/>
        </w:rPr>
        <w:t xml:space="preserve"> как часть регулятивных универсальных учебных действий</w:t>
      </w:r>
      <w:r w:rsidRPr="00E700AF">
        <w:rPr>
          <w:rFonts w:ascii="Times New Roman" w:eastAsia="Times New Roman" w:hAnsi="Times New Roman"/>
          <w:sz w:val="24"/>
          <w:szCs w:val="24"/>
          <w:lang w:eastAsia="ru-RU"/>
        </w:rPr>
        <w:t>:</w:t>
      </w:r>
    </w:p>
    <w:p w:rsidR="00E700AF" w:rsidRPr="00E700AF" w:rsidRDefault="00E700AF" w:rsidP="00E700AF">
      <w:pPr>
        <w:pStyle w:val="af3"/>
        <w:spacing w:after="0" w:line="360" w:lineRule="auto"/>
        <w:ind w:left="0" w:firstLine="709"/>
        <w:jc w:val="both"/>
        <w:rPr>
          <w:rFonts w:ascii="Times New Roman" w:eastAsia="Times New Roman" w:hAnsi="Times New Roman"/>
          <w:sz w:val="24"/>
          <w:szCs w:val="24"/>
          <w:lang w:eastAsia="ru-RU"/>
        </w:rPr>
      </w:pPr>
      <w:r w:rsidRPr="00E700AF">
        <w:rPr>
          <w:rFonts w:ascii="Times New Roman" w:eastAsia="Times New Roman" w:hAnsi="Times New Roman"/>
          <w:sz w:val="24"/>
          <w:szCs w:val="24"/>
          <w:lang w:eastAsia="ru-RU"/>
        </w:rPr>
        <w:t>проявлять самостоятельность, инициативность, организованность в осуществлении учебной деятельности и в конкретных жизненных ситуациях, контролировать состояние своего здоровья и эмоционального благополучия, предвидеть опасные для здоровья и жизни ситуации и способы их предупреждения;</w:t>
      </w:r>
    </w:p>
    <w:p w:rsidR="00E700AF" w:rsidRPr="00E700AF" w:rsidRDefault="00E700AF" w:rsidP="00E700AF">
      <w:pPr>
        <w:pStyle w:val="af3"/>
        <w:spacing w:after="0" w:line="360" w:lineRule="auto"/>
        <w:ind w:left="0" w:firstLine="709"/>
        <w:jc w:val="both"/>
        <w:rPr>
          <w:rFonts w:ascii="Times New Roman" w:eastAsia="Times New Roman" w:hAnsi="Times New Roman"/>
          <w:sz w:val="24"/>
          <w:szCs w:val="24"/>
          <w:lang w:eastAsia="ru-RU"/>
        </w:rPr>
      </w:pPr>
      <w:r w:rsidRPr="00E700AF">
        <w:rPr>
          <w:rFonts w:ascii="Times New Roman" w:eastAsia="Times New Roman" w:hAnsi="Times New Roman"/>
          <w:sz w:val="24"/>
          <w:szCs w:val="24"/>
          <w:lang w:eastAsia="ru-RU"/>
        </w:rPr>
        <w:t>проявлять готовность изменять себя, оценивать свои поступки, ориентируясь на нравственные правила и нормы современного российского общества, проявлять способность к сознательному самоограничению в поведении;</w:t>
      </w:r>
    </w:p>
    <w:p w:rsidR="00E700AF" w:rsidRPr="00E700AF" w:rsidRDefault="00E700AF" w:rsidP="00E700AF">
      <w:pPr>
        <w:pStyle w:val="af3"/>
        <w:spacing w:after="0" w:line="360" w:lineRule="auto"/>
        <w:ind w:left="0" w:firstLine="709"/>
        <w:jc w:val="both"/>
        <w:rPr>
          <w:rFonts w:ascii="Times New Roman" w:eastAsia="Times New Roman" w:hAnsi="Times New Roman"/>
          <w:sz w:val="24"/>
          <w:szCs w:val="24"/>
          <w:lang w:eastAsia="ru-RU"/>
        </w:rPr>
      </w:pPr>
      <w:r w:rsidRPr="00E700AF">
        <w:rPr>
          <w:rFonts w:ascii="Times New Roman" w:eastAsia="Times New Roman" w:hAnsi="Times New Roman"/>
          <w:sz w:val="24"/>
          <w:szCs w:val="24"/>
          <w:lang w:eastAsia="ru-RU"/>
        </w:rPr>
        <w:t>анализировать ситуации, отражающие примеры положительного и негативного отношения к окружающему миру (природе, людям, предметам трудовой деятельности);</w:t>
      </w:r>
    </w:p>
    <w:p w:rsidR="00E700AF" w:rsidRPr="00E700AF" w:rsidRDefault="00E700AF" w:rsidP="00E700AF">
      <w:pPr>
        <w:pStyle w:val="af3"/>
        <w:spacing w:after="0" w:line="360" w:lineRule="auto"/>
        <w:ind w:left="0" w:firstLine="709"/>
        <w:jc w:val="both"/>
        <w:rPr>
          <w:rFonts w:ascii="Times New Roman" w:eastAsia="Times New Roman" w:hAnsi="Times New Roman"/>
          <w:sz w:val="24"/>
          <w:szCs w:val="24"/>
          <w:lang w:eastAsia="ru-RU"/>
        </w:rPr>
      </w:pPr>
      <w:r w:rsidRPr="00E700AF">
        <w:rPr>
          <w:rFonts w:ascii="Times New Roman" w:eastAsia="Times New Roman" w:hAnsi="Times New Roman"/>
          <w:sz w:val="24"/>
          <w:szCs w:val="24"/>
          <w:lang w:eastAsia="ru-RU"/>
        </w:rPr>
        <w:t>выражать своё отношение к анализируемым событиям, поступкам, действиям: одобрять нравственные нормы поведения, осуждать проявление несправедливости, жадности, нечестности, зла;</w:t>
      </w:r>
    </w:p>
    <w:p w:rsidR="00E700AF" w:rsidRPr="00E700AF" w:rsidRDefault="00E700AF" w:rsidP="00E700AF">
      <w:pPr>
        <w:pStyle w:val="af3"/>
        <w:spacing w:after="0" w:line="360" w:lineRule="auto"/>
        <w:ind w:left="0" w:firstLine="709"/>
        <w:jc w:val="both"/>
        <w:rPr>
          <w:rFonts w:ascii="Times New Roman" w:eastAsia="Times New Roman" w:hAnsi="Times New Roman"/>
          <w:sz w:val="24"/>
          <w:szCs w:val="24"/>
          <w:lang w:eastAsia="ru-RU"/>
        </w:rPr>
      </w:pPr>
      <w:r w:rsidRPr="00E700AF">
        <w:rPr>
          <w:rFonts w:ascii="Times New Roman" w:eastAsia="Times New Roman" w:hAnsi="Times New Roman"/>
          <w:sz w:val="24"/>
          <w:szCs w:val="24"/>
          <w:lang w:eastAsia="ru-RU"/>
        </w:rPr>
        <w:t>проявлять высокий уровень познавательной мотивации, интерес к предмету, желание больше узнавать о других религиях и правилах светской этики и этикета.</w:t>
      </w:r>
    </w:p>
    <w:p w:rsidR="00E700AF" w:rsidRPr="00E700AF" w:rsidRDefault="00E700AF" w:rsidP="00E700AF">
      <w:pPr>
        <w:pStyle w:val="af3"/>
        <w:spacing w:after="0" w:line="360" w:lineRule="auto"/>
        <w:ind w:left="0" w:firstLine="709"/>
        <w:jc w:val="both"/>
        <w:rPr>
          <w:rFonts w:ascii="Times New Roman" w:eastAsia="Times New Roman" w:hAnsi="Times New Roman"/>
          <w:sz w:val="24"/>
          <w:szCs w:val="24"/>
          <w:lang w:eastAsia="ru-RU"/>
        </w:rPr>
      </w:pPr>
      <w:r w:rsidRPr="00E700AF">
        <w:rPr>
          <w:rFonts w:ascii="Times New Roman" w:eastAsia="Times New Roman" w:hAnsi="Times New Roman"/>
          <w:sz w:val="24"/>
          <w:szCs w:val="24"/>
          <w:lang w:eastAsia="ru-RU"/>
        </w:rPr>
        <w:t xml:space="preserve">У обучающегося будут </w:t>
      </w:r>
      <w:r w:rsidRPr="00E700AF">
        <w:rPr>
          <w:rFonts w:ascii="Times New Roman" w:hAnsi="Times New Roman"/>
          <w:sz w:val="24"/>
          <w:szCs w:val="24"/>
        </w:rPr>
        <w:t xml:space="preserve">сформированы </w:t>
      </w:r>
      <w:r w:rsidRPr="00E700AF">
        <w:rPr>
          <w:rFonts w:ascii="Times New Roman" w:hAnsi="Times New Roman"/>
          <w:i/>
          <w:sz w:val="24"/>
          <w:szCs w:val="24"/>
          <w:u w:val="single"/>
        </w:rPr>
        <w:t xml:space="preserve">умения </w:t>
      </w:r>
      <w:r w:rsidRPr="00E700AF">
        <w:rPr>
          <w:rFonts w:ascii="Times New Roman" w:eastAsia="Times New Roman" w:hAnsi="Times New Roman"/>
          <w:i/>
          <w:sz w:val="24"/>
          <w:szCs w:val="24"/>
          <w:u w:val="single"/>
          <w:lang w:eastAsia="ru-RU"/>
        </w:rPr>
        <w:t>совместной деятельности</w:t>
      </w:r>
      <w:r w:rsidRPr="00E700AF">
        <w:rPr>
          <w:rFonts w:ascii="Times New Roman" w:eastAsia="Times New Roman" w:hAnsi="Times New Roman"/>
          <w:sz w:val="24"/>
          <w:szCs w:val="24"/>
          <w:lang w:eastAsia="ru-RU"/>
        </w:rPr>
        <w:t>:</w:t>
      </w:r>
    </w:p>
    <w:p w:rsidR="00E700AF" w:rsidRPr="00E700AF" w:rsidRDefault="00E700AF" w:rsidP="00E700AF">
      <w:pPr>
        <w:pStyle w:val="af3"/>
        <w:spacing w:after="0" w:line="360" w:lineRule="auto"/>
        <w:ind w:left="0" w:firstLine="709"/>
        <w:jc w:val="both"/>
        <w:rPr>
          <w:rFonts w:ascii="Times New Roman" w:eastAsia="Times New Roman" w:hAnsi="Times New Roman"/>
          <w:sz w:val="24"/>
          <w:szCs w:val="24"/>
          <w:lang w:eastAsia="ru-RU"/>
        </w:rPr>
      </w:pPr>
      <w:r w:rsidRPr="00E700AF">
        <w:rPr>
          <w:rFonts w:ascii="Times New Roman" w:eastAsia="Times New Roman" w:hAnsi="Times New Roman"/>
          <w:sz w:val="24"/>
          <w:szCs w:val="24"/>
          <w:lang w:eastAsia="ru-RU"/>
        </w:rPr>
        <w:lastRenderedPageBreak/>
        <w:t>выбирать партнёра не только по личным симпатиям, но и по деловым качествам, корректно высказывать свои пожелания к работе, спокойно принимать замечания к своей работе, объективно их оценивать;</w:t>
      </w:r>
    </w:p>
    <w:p w:rsidR="00E700AF" w:rsidRPr="00E700AF" w:rsidRDefault="00E700AF" w:rsidP="00E700AF">
      <w:pPr>
        <w:pStyle w:val="af3"/>
        <w:spacing w:after="0" w:line="360" w:lineRule="auto"/>
        <w:ind w:left="0" w:firstLine="709"/>
        <w:jc w:val="both"/>
        <w:rPr>
          <w:rFonts w:ascii="Times New Roman" w:eastAsia="Times New Roman" w:hAnsi="Times New Roman"/>
          <w:sz w:val="24"/>
          <w:szCs w:val="24"/>
          <w:lang w:eastAsia="ru-RU"/>
        </w:rPr>
      </w:pPr>
      <w:r w:rsidRPr="00E700AF">
        <w:rPr>
          <w:rFonts w:ascii="Times New Roman" w:eastAsia="Times New Roman" w:hAnsi="Times New Roman"/>
          <w:sz w:val="24"/>
          <w:szCs w:val="24"/>
          <w:lang w:eastAsia="ru-RU"/>
        </w:rPr>
        <w:t>владеть умениями совместной деятельности: подчиняться, договариваться, руководить, терпеливо и спокойно разрешать возникающие конфликты;</w:t>
      </w:r>
    </w:p>
    <w:p w:rsidR="00E700AF" w:rsidRPr="00E700AF" w:rsidRDefault="00E700AF" w:rsidP="00E700AF">
      <w:pPr>
        <w:pStyle w:val="af3"/>
        <w:spacing w:after="0" w:line="360" w:lineRule="auto"/>
        <w:ind w:left="0" w:firstLine="709"/>
        <w:jc w:val="both"/>
        <w:rPr>
          <w:rFonts w:ascii="Times New Roman" w:eastAsia="Times New Roman" w:hAnsi="Times New Roman"/>
          <w:sz w:val="24"/>
          <w:szCs w:val="24"/>
          <w:lang w:eastAsia="ru-RU"/>
        </w:rPr>
      </w:pPr>
      <w:r w:rsidRPr="00E700AF">
        <w:rPr>
          <w:rFonts w:ascii="Times New Roman" w:eastAsia="Times New Roman" w:hAnsi="Times New Roman"/>
          <w:sz w:val="24"/>
          <w:szCs w:val="24"/>
          <w:lang w:eastAsia="ru-RU"/>
        </w:rPr>
        <w:t>подготавливать индивидуально, в парах, в группах сообщения по изученному и дополнительному материалу с иллюстративным материалом и видеопрезентацией.</w:t>
      </w:r>
    </w:p>
    <w:p w:rsidR="00E700AF" w:rsidRPr="00E700AF" w:rsidRDefault="00E700AF" w:rsidP="00E700AF">
      <w:pPr>
        <w:pStyle w:val="af3"/>
        <w:spacing w:after="0" w:line="360" w:lineRule="auto"/>
        <w:ind w:left="0" w:firstLine="709"/>
        <w:jc w:val="both"/>
        <w:rPr>
          <w:rFonts w:ascii="Times New Roman" w:eastAsia="Times New Roman" w:hAnsi="Times New Roman"/>
          <w:sz w:val="24"/>
          <w:szCs w:val="24"/>
          <w:lang w:eastAsia="ru-RU"/>
        </w:rPr>
      </w:pPr>
      <w:r w:rsidRPr="00E700AF">
        <w:rPr>
          <w:rFonts w:ascii="Times New Roman" w:eastAsia="Times New Roman" w:hAnsi="Times New Roman"/>
          <w:sz w:val="24"/>
          <w:szCs w:val="24"/>
          <w:lang w:eastAsia="ru-RU"/>
        </w:rPr>
        <w:t xml:space="preserve">К концу обучения в 4 классе обучающийся получит следующие </w:t>
      </w:r>
      <w:r w:rsidRPr="00E700AF">
        <w:rPr>
          <w:rFonts w:ascii="Times New Roman" w:eastAsia="Times New Roman" w:hAnsi="Times New Roman"/>
          <w:b/>
          <w:i/>
          <w:sz w:val="24"/>
          <w:szCs w:val="24"/>
          <w:lang w:eastAsia="ru-RU"/>
        </w:rPr>
        <w:t>предметные результаты</w:t>
      </w:r>
      <w:r w:rsidRPr="00E700AF">
        <w:rPr>
          <w:rFonts w:ascii="Times New Roman" w:eastAsia="Times New Roman" w:hAnsi="Times New Roman"/>
          <w:sz w:val="24"/>
          <w:szCs w:val="24"/>
          <w:lang w:eastAsia="ru-RU"/>
        </w:rPr>
        <w:t xml:space="preserve"> по отдельным темам программы по ОРКСЭ:</w:t>
      </w:r>
    </w:p>
    <w:p w:rsidR="00E700AF" w:rsidRPr="00E700AF" w:rsidRDefault="00E700AF" w:rsidP="00E700AF">
      <w:pPr>
        <w:pStyle w:val="af3"/>
        <w:spacing w:after="0" w:line="360" w:lineRule="auto"/>
        <w:ind w:left="0" w:firstLine="709"/>
        <w:jc w:val="both"/>
        <w:rPr>
          <w:rFonts w:ascii="Times New Roman" w:eastAsia="Times New Roman" w:hAnsi="Times New Roman"/>
          <w:i/>
          <w:sz w:val="24"/>
          <w:szCs w:val="24"/>
          <w:u w:val="single"/>
          <w:lang w:eastAsia="ru-RU"/>
        </w:rPr>
      </w:pPr>
      <w:r w:rsidRPr="00E700AF">
        <w:rPr>
          <w:rFonts w:ascii="Times New Roman" w:eastAsia="Times New Roman" w:hAnsi="Times New Roman"/>
          <w:i/>
          <w:sz w:val="24"/>
          <w:szCs w:val="24"/>
          <w:u w:val="single"/>
          <w:lang w:eastAsia="ru-RU"/>
        </w:rPr>
        <w:t>Модуль «Основы православной культуры».</w:t>
      </w:r>
    </w:p>
    <w:p w:rsidR="00E700AF" w:rsidRPr="00E700AF" w:rsidRDefault="00E700AF" w:rsidP="00E700AF">
      <w:pPr>
        <w:pStyle w:val="af3"/>
        <w:spacing w:after="0" w:line="360" w:lineRule="auto"/>
        <w:ind w:left="0" w:firstLine="709"/>
        <w:jc w:val="both"/>
        <w:rPr>
          <w:rFonts w:ascii="Times New Roman" w:eastAsia="Times New Roman" w:hAnsi="Times New Roman"/>
          <w:sz w:val="24"/>
          <w:szCs w:val="24"/>
          <w:lang w:eastAsia="ru-RU"/>
        </w:rPr>
      </w:pPr>
      <w:r w:rsidRPr="00E700AF">
        <w:rPr>
          <w:rFonts w:ascii="Times New Roman" w:eastAsia="Times New Roman" w:hAnsi="Times New Roman"/>
          <w:sz w:val="24"/>
          <w:szCs w:val="24"/>
          <w:lang w:eastAsia="ru-RU"/>
        </w:rPr>
        <w:t>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rsidR="00E700AF" w:rsidRPr="00E700AF" w:rsidRDefault="00E700AF" w:rsidP="00E700AF">
      <w:pPr>
        <w:pStyle w:val="af3"/>
        <w:spacing w:after="0" w:line="360" w:lineRule="auto"/>
        <w:ind w:left="0" w:firstLine="709"/>
        <w:jc w:val="both"/>
        <w:rPr>
          <w:rFonts w:ascii="Times New Roman" w:eastAsia="Times New Roman" w:hAnsi="Times New Roman"/>
          <w:sz w:val="24"/>
          <w:szCs w:val="24"/>
          <w:lang w:eastAsia="ru-RU"/>
        </w:rPr>
      </w:pPr>
      <w:r w:rsidRPr="00E700AF">
        <w:rPr>
          <w:rFonts w:ascii="Times New Roman" w:eastAsia="Times New Roman" w:hAnsi="Times New Roman"/>
          <w:sz w:val="24"/>
          <w:szCs w:val="24"/>
          <w:lang w:eastAsia="ru-RU"/>
        </w:rPr>
        <w:t>выражать своими словами понимание значимости нравственного совершенствования и роли в этом личных усилий человека, приводить примеры;</w:t>
      </w:r>
    </w:p>
    <w:p w:rsidR="00E700AF" w:rsidRPr="00E700AF" w:rsidRDefault="00E700AF" w:rsidP="00E700AF">
      <w:pPr>
        <w:pStyle w:val="af3"/>
        <w:spacing w:after="0" w:line="360" w:lineRule="auto"/>
        <w:ind w:left="0" w:firstLine="709"/>
        <w:jc w:val="both"/>
        <w:rPr>
          <w:rFonts w:ascii="Times New Roman" w:eastAsia="Times New Roman" w:hAnsi="Times New Roman"/>
          <w:sz w:val="24"/>
          <w:szCs w:val="24"/>
          <w:lang w:eastAsia="ru-RU"/>
        </w:rPr>
      </w:pPr>
      <w:r w:rsidRPr="00E700AF">
        <w:rPr>
          <w:rFonts w:ascii="Times New Roman" w:eastAsia="Times New Roman" w:hAnsi="Times New Roman"/>
          <w:sz w:val="24"/>
          <w:szCs w:val="24"/>
          <w:lang w:eastAsia="ru-RU"/>
        </w:rPr>
        <w:t>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w:t>
      </w:r>
    </w:p>
    <w:p w:rsidR="00E700AF" w:rsidRPr="00E700AF" w:rsidRDefault="00E700AF" w:rsidP="00E700AF">
      <w:pPr>
        <w:pStyle w:val="af3"/>
        <w:spacing w:after="0" w:line="360" w:lineRule="auto"/>
        <w:ind w:left="0" w:firstLine="709"/>
        <w:jc w:val="both"/>
        <w:rPr>
          <w:rFonts w:ascii="Times New Roman" w:eastAsia="Times New Roman" w:hAnsi="Times New Roman"/>
          <w:sz w:val="24"/>
          <w:szCs w:val="24"/>
          <w:lang w:eastAsia="ru-RU"/>
        </w:rPr>
      </w:pPr>
      <w:r w:rsidRPr="00E700AF">
        <w:rPr>
          <w:rFonts w:ascii="Times New Roman" w:eastAsia="Times New Roman" w:hAnsi="Times New Roman"/>
          <w:sz w:val="24"/>
          <w:szCs w:val="24"/>
          <w:lang w:eastAsia="ru-RU"/>
        </w:rPr>
        <w:t>рассказывать о нравственных заповедях, нормах христианской морали, их значении в выстраивании отношений в семье, между людьми, в общении и деятельности;</w:t>
      </w:r>
    </w:p>
    <w:p w:rsidR="00E700AF" w:rsidRPr="00E700AF" w:rsidRDefault="00E700AF" w:rsidP="00E700AF">
      <w:pPr>
        <w:pStyle w:val="af3"/>
        <w:spacing w:after="0" w:line="360" w:lineRule="auto"/>
        <w:ind w:left="0" w:firstLine="709"/>
        <w:jc w:val="both"/>
        <w:rPr>
          <w:rFonts w:ascii="Times New Roman" w:eastAsia="Times New Roman" w:hAnsi="Times New Roman"/>
          <w:sz w:val="24"/>
          <w:szCs w:val="24"/>
          <w:lang w:eastAsia="ru-RU"/>
        </w:rPr>
      </w:pPr>
      <w:r w:rsidRPr="00E700AF">
        <w:rPr>
          <w:rFonts w:ascii="Times New Roman" w:eastAsia="Times New Roman" w:hAnsi="Times New Roman"/>
          <w:sz w:val="24"/>
          <w:szCs w:val="24"/>
          <w:lang w:eastAsia="ru-RU"/>
        </w:rPr>
        <w:t>раскрывать основное содержание нравственных категорий в православной культуре, традиции (любовь, вера, милосердие, прощение, покаяние, сострадание, ответственность, послушание, грех как нарушение заповедей, борьба с грехом, спасение), основное содержание и соотношение ветхозаветных Десяти заповедей и Евангельских заповедей Блаженств, христианского нравственного идеала, объяснять «золотое правило нравственности» в православной христианской традиции;</w:t>
      </w:r>
    </w:p>
    <w:p w:rsidR="00E700AF" w:rsidRPr="00E700AF" w:rsidRDefault="00E700AF" w:rsidP="00E700AF">
      <w:pPr>
        <w:pStyle w:val="af3"/>
        <w:spacing w:after="0" w:line="360" w:lineRule="auto"/>
        <w:ind w:left="0" w:firstLine="709"/>
        <w:jc w:val="both"/>
        <w:rPr>
          <w:rFonts w:ascii="Times New Roman" w:eastAsia="Times New Roman" w:hAnsi="Times New Roman"/>
          <w:sz w:val="24"/>
          <w:szCs w:val="24"/>
          <w:lang w:eastAsia="ru-RU"/>
        </w:rPr>
      </w:pPr>
      <w:r w:rsidRPr="00E700AF">
        <w:rPr>
          <w:rFonts w:ascii="Times New Roman" w:eastAsia="Times New Roman" w:hAnsi="Times New Roman"/>
          <w:sz w:val="24"/>
          <w:szCs w:val="24"/>
          <w:lang w:eastAsia="ru-RU"/>
        </w:rPr>
        <w:t>первоначальный опыт осмысления и нравственной оценки поступков, поведения (своих и других людей) с позиций православной этики;</w:t>
      </w:r>
    </w:p>
    <w:p w:rsidR="00E700AF" w:rsidRPr="00E700AF" w:rsidRDefault="00E700AF" w:rsidP="00E700AF">
      <w:pPr>
        <w:pStyle w:val="af3"/>
        <w:spacing w:after="0" w:line="360" w:lineRule="auto"/>
        <w:ind w:left="0" w:firstLine="709"/>
        <w:jc w:val="both"/>
        <w:rPr>
          <w:rFonts w:ascii="Times New Roman" w:eastAsia="Times New Roman" w:hAnsi="Times New Roman"/>
          <w:sz w:val="24"/>
          <w:szCs w:val="24"/>
          <w:lang w:eastAsia="ru-RU"/>
        </w:rPr>
      </w:pPr>
      <w:r w:rsidRPr="00E700AF">
        <w:rPr>
          <w:rFonts w:ascii="Times New Roman" w:eastAsia="Times New Roman" w:hAnsi="Times New Roman"/>
          <w:sz w:val="24"/>
          <w:szCs w:val="24"/>
          <w:lang w:eastAsia="ru-RU"/>
        </w:rPr>
        <w:t>раскрывать своими словами первоначальные представления о мировоззрении (картине мира) в православии, вероучении о Боге-Троице, Творении, человеке, Богочеловеке Иисусе Христе как Спасителе, Церкви;</w:t>
      </w:r>
    </w:p>
    <w:p w:rsidR="00E700AF" w:rsidRPr="00E700AF" w:rsidRDefault="00E700AF" w:rsidP="00E700AF">
      <w:pPr>
        <w:pStyle w:val="af3"/>
        <w:spacing w:after="0" w:line="360" w:lineRule="auto"/>
        <w:ind w:left="0" w:firstLine="709"/>
        <w:jc w:val="both"/>
        <w:rPr>
          <w:rFonts w:ascii="Times New Roman" w:eastAsia="Times New Roman" w:hAnsi="Times New Roman"/>
          <w:sz w:val="24"/>
          <w:szCs w:val="24"/>
          <w:lang w:eastAsia="ru-RU"/>
        </w:rPr>
      </w:pPr>
      <w:r w:rsidRPr="00E700AF">
        <w:rPr>
          <w:rFonts w:ascii="Times New Roman" w:eastAsia="Times New Roman" w:hAnsi="Times New Roman"/>
          <w:sz w:val="24"/>
          <w:szCs w:val="24"/>
          <w:lang w:eastAsia="ru-RU"/>
        </w:rPr>
        <w:t>рассказывать о Священном Писании Церкви – Библии (Ветхий Завет, Новый Завет, Евангелия и евангелисты), апостолах, святых и житиях святых, священнослужителях, богослужениях, молитвах, Таинствах (общее число Таинств, смысл Таинств Крещения, Причастия, Венчания, Исповеди), монашестве и монастырях в православной традиции;</w:t>
      </w:r>
    </w:p>
    <w:p w:rsidR="00E700AF" w:rsidRPr="00E700AF" w:rsidRDefault="00E700AF" w:rsidP="00E700AF">
      <w:pPr>
        <w:pStyle w:val="af3"/>
        <w:spacing w:after="0" w:line="360" w:lineRule="auto"/>
        <w:ind w:left="0" w:firstLine="709"/>
        <w:jc w:val="both"/>
        <w:rPr>
          <w:rFonts w:ascii="Times New Roman" w:eastAsia="Times New Roman" w:hAnsi="Times New Roman"/>
          <w:sz w:val="24"/>
          <w:szCs w:val="24"/>
          <w:lang w:eastAsia="ru-RU"/>
        </w:rPr>
      </w:pPr>
      <w:r w:rsidRPr="00E700AF">
        <w:rPr>
          <w:rFonts w:ascii="Times New Roman" w:eastAsia="Times New Roman" w:hAnsi="Times New Roman"/>
          <w:sz w:val="24"/>
          <w:szCs w:val="24"/>
          <w:lang w:eastAsia="ru-RU"/>
        </w:rPr>
        <w:t>рассказывать о назначении и устройстве православного храма (собственно храм, притвор, алтарь, иконы, иконостас), нормах поведения в храме, общения с мирянами и священнослужителями;</w:t>
      </w:r>
    </w:p>
    <w:p w:rsidR="00E700AF" w:rsidRPr="00E700AF" w:rsidRDefault="00E700AF" w:rsidP="00E700AF">
      <w:pPr>
        <w:pStyle w:val="af3"/>
        <w:spacing w:after="0" w:line="360" w:lineRule="auto"/>
        <w:ind w:left="0" w:firstLine="709"/>
        <w:jc w:val="both"/>
        <w:rPr>
          <w:rFonts w:ascii="Times New Roman" w:eastAsia="Times New Roman" w:hAnsi="Times New Roman"/>
          <w:sz w:val="24"/>
          <w:szCs w:val="24"/>
          <w:lang w:eastAsia="ru-RU"/>
        </w:rPr>
      </w:pPr>
      <w:r w:rsidRPr="00E700AF">
        <w:rPr>
          <w:rFonts w:ascii="Times New Roman" w:eastAsia="Times New Roman" w:hAnsi="Times New Roman"/>
          <w:sz w:val="24"/>
          <w:szCs w:val="24"/>
          <w:lang w:eastAsia="ru-RU"/>
        </w:rPr>
        <w:lastRenderedPageBreak/>
        <w:t>рассказывать о православных праздниках (не менее трёх, включая Воскресение Христово и Рождество Христово), православных постах, назначении поста;</w:t>
      </w:r>
    </w:p>
    <w:p w:rsidR="00E700AF" w:rsidRPr="00E700AF" w:rsidRDefault="00E700AF" w:rsidP="00E700AF">
      <w:pPr>
        <w:pStyle w:val="af3"/>
        <w:spacing w:after="0" w:line="360" w:lineRule="auto"/>
        <w:ind w:left="0" w:firstLine="709"/>
        <w:jc w:val="both"/>
        <w:rPr>
          <w:rFonts w:ascii="Times New Roman" w:eastAsia="Times New Roman" w:hAnsi="Times New Roman"/>
          <w:sz w:val="24"/>
          <w:szCs w:val="24"/>
          <w:lang w:eastAsia="ru-RU"/>
        </w:rPr>
      </w:pPr>
      <w:r w:rsidRPr="00E700AF">
        <w:rPr>
          <w:rFonts w:ascii="Times New Roman" w:eastAsia="Times New Roman" w:hAnsi="Times New Roman"/>
          <w:sz w:val="24"/>
          <w:szCs w:val="24"/>
          <w:lang w:eastAsia="ru-RU"/>
        </w:rPr>
        <w:t>раскрывать основное содержание норм отношений в православной семье, обязанностей и ответственности членов семьи, отношении детей к отцу, матери, братьям и сёстрам, старшим по возрасту, предкам, православных семейных ценностей;</w:t>
      </w:r>
    </w:p>
    <w:p w:rsidR="00E700AF" w:rsidRPr="00E700AF" w:rsidRDefault="00E700AF" w:rsidP="00E700AF">
      <w:pPr>
        <w:pStyle w:val="af3"/>
        <w:spacing w:after="0" w:line="360" w:lineRule="auto"/>
        <w:ind w:left="0" w:firstLine="709"/>
        <w:jc w:val="both"/>
        <w:rPr>
          <w:rFonts w:ascii="Times New Roman" w:eastAsia="Times New Roman" w:hAnsi="Times New Roman"/>
          <w:sz w:val="24"/>
          <w:szCs w:val="24"/>
          <w:lang w:eastAsia="ru-RU"/>
        </w:rPr>
      </w:pPr>
      <w:r w:rsidRPr="00E700AF">
        <w:rPr>
          <w:rFonts w:ascii="Times New Roman" w:eastAsia="Times New Roman" w:hAnsi="Times New Roman"/>
          <w:sz w:val="24"/>
          <w:szCs w:val="24"/>
          <w:lang w:eastAsia="ru-RU"/>
        </w:rPr>
        <w:t>распознавать христианскую символику, объяснять своими словами её смысл (православный крест) и значение в православной культуре;</w:t>
      </w:r>
    </w:p>
    <w:p w:rsidR="00E700AF" w:rsidRPr="00E700AF" w:rsidRDefault="00E700AF" w:rsidP="00E700AF">
      <w:pPr>
        <w:pStyle w:val="af3"/>
        <w:spacing w:after="0" w:line="360" w:lineRule="auto"/>
        <w:ind w:left="0" w:firstLine="709"/>
        <w:jc w:val="both"/>
        <w:rPr>
          <w:rFonts w:ascii="Times New Roman" w:eastAsia="Times New Roman" w:hAnsi="Times New Roman"/>
          <w:sz w:val="24"/>
          <w:szCs w:val="24"/>
          <w:lang w:eastAsia="ru-RU"/>
        </w:rPr>
      </w:pPr>
      <w:r w:rsidRPr="00E700AF">
        <w:rPr>
          <w:rFonts w:ascii="Times New Roman" w:eastAsia="Times New Roman" w:hAnsi="Times New Roman"/>
          <w:sz w:val="24"/>
          <w:szCs w:val="24"/>
          <w:lang w:eastAsia="ru-RU"/>
        </w:rPr>
        <w:t>рассказывать о художественной культуре в православной традиции, об иконописи, выделять и объяснять особенности икон в сравнении с картинами;</w:t>
      </w:r>
    </w:p>
    <w:p w:rsidR="00E700AF" w:rsidRPr="00E700AF" w:rsidRDefault="00E700AF" w:rsidP="00E700AF">
      <w:pPr>
        <w:pStyle w:val="af3"/>
        <w:spacing w:after="0" w:line="360" w:lineRule="auto"/>
        <w:ind w:left="0" w:firstLine="709"/>
        <w:jc w:val="both"/>
        <w:rPr>
          <w:rFonts w:ascii="Times New Roman" w:eastAsia="Times New Roman" w:hAnsi="Times New Roman"/>
          <w:sz w:val="24"/>
          <w:szCs w:val="24"/>
          <w:lang w:eastAsia="ru-RU"/>
        </w:rPr>
      </w:pPr>
      <w:r w:rsidRPr="00E700AF">
        <w:rPr>
          <w:rFonts w:ascii="Times New Roman" w:eastAsia="Times New Roman" w:hAnsi="Times New Roman"/>
          <w:sz w:val="24"/>
          <w:szCs w:val="24"/>
          <w:lang w:eastAsia="ru-RU"/>
        </w:rPr>
        <w:t>излагать основные исторические сведения о возникновении православной религиозной традиции в России (Крещение Руси), своими словами объяснять роль православия в становлении культуры народов России, российской культуры и государственности;</w:t>
      </w:r>
    </w:p>
    <w:p w:rsidR="00E700AF" w:rsidRPr="00E700AF" w:rsidRDefault="00E700AF" w:rsidP="00E700AF">
      <w:pPr>
        <w:pStyle w:val="af3"/>
        <w:spacing w:after="0" w:line="360" w:lineRule="auto"/>
        <w:ind w:left="0" w:firstLine="709"/>
        <w:jc w:val="both"/>
        <w:rPr>
          <w:rFonts w:ascii="Times New Roman" w:eastAsia="Times New Roman" w:hAnsi="Times New Roman"/>
          <w:sz w:val="24"/>
          <w:szCs w:val="24"/>
          <w:lang w:eastAsia="ru-RU"/>
        </w:rPr>
      </w:pPr>
      <w:r w:rsidRPr="00E700AF">
        <w:rPr>
          <w:rFonts w:ascii="Times New Roman" w:eastAsia="Times New Roman" w:hAnsi="Times New Roman"/>
          <w:sz w:val="24"/>
          <w:szCs w:val="24"/>
          <w:lang w:eastAsia="ru-RU"/>
        </w:rPr>
        <w:t>первоначальный опыт поисковой, проектной деятельности по изучению православного исторического и культурного наследия в своей местности, регионе (храмы, монастыри, святыни, памятные и святые места), оформлению и представлению её результатов;</w:t>
      </w:r>
    </w:p>
    <w:p w:rsidR="00E700AF" w:rsidRPr="00E700AF" w:rsidRDefault="00E700AF" w:rsidP="00E700AF">
      <w:pPr>
        <w:pStyle w:val="af3"/>
        <w:spacing w:after="0" w:line="360" w:lineRule="auto"/>
        <w:ind w:left="0" w:firstLine="709"/>
        <w:jc w:val="both"/>
        <w:rPr>
          <w:rFonts w:ascii="Times New Roman" w:eastAsia="Times New Roman" w:hAnsi="Times New Roman"/>
          <w:sz w:val="24"/>
          <w:szCs w:val="24"/>
          <w:lang w:eastAsia="ru-RU"/>
        </w:rPr>
      </w:pPr>
      <w:r w:rsidRPr="00E700AF">
        <w:rPr>
          <w:rFonts w:ascii="Times New Roman" w:eastAsia="Times New Roman" w:hAnsi="Times New Roman"/>
          <w:sz w:val="24"/>
          <w:szCs w:val="24"/>
          <w:lang w:eastAsia="ru-RU"/>
        </w:rPr>
        <w:t>приводить примеры нравственных поступков, совершаемых с использованием этических норм религиозной культуры и внутренней установки личности, поступать согласно своей совести;</w:t>
      </w:r>
    </w:p>
    <w:p w:rsidR="00E700AF" w:rsidRPr="00E700AF" w:rsidRDefault="00E700AF" w:rsidP="00E700AF">
      <w:pPr>
        <w:pStyle w:val="af3"/>
        <w:spacing w:after="0" w:line="360" w:lineRule="auto"/>
        <w:ind w:left="0" w:firstLine="709"/>
        <w:jc w:val="both"/>
        <w:rPr>
          <w:rFonts w:ascii="Times New Roman" w:eastAsia="Times New Roman" w:hAnsi="Times New Roman"/>
          <w:sz w:val="24"/>
          <w:szCs w:val="24"/>
          <w:lang w:eastAsia="ru-RU"/>
        </w:rPr>
      </w:pPr>
      <w:r w:rsidRPr="00E700AF">
        <w:rPr>
          <w:rFonts w:ascii="Times New Roman" w:eastAsia="Times New Roman" w:hAnsi="Times New Roman"/>
          <w:sz w:val="24"/>
          <w:szCs w:val="24"/>
          <w:lang w:eastAsia="ru-RU"/>
        </w:rPr>
        <w:t>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многорелигиозного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E700AF" w:rsidRPr="00E700AF" w:rsidRDefault="00E700AF" w:rsidP="00E700AF">
      <w:pPr>
        <w:pStyle w:val="af3"/>
        <w:spacing w:after="0" w:line="360" w:lineRule="auto"/>
        <w:ind w:left="0" w:firstLine="709"/>
        <w:jc w:val="both"/>
        <w:rPr>
          <w:rFonts w:ascii="Times New Roman" w:eastAsia="Times New Roman" w:hAnsi="Times New Roman"/>
          <w:sz w:val="24"/>
          <w:szCs w:val="24"/>
          <w:lang w:eastAsia="ru-RU"/>
        </w:rPr>
      </w:pPr>
      <w:r w:rsidRPr="00E700AF">
        <w:rPr>
          <w:rFonts w:ascii="Times New Roman" w:eastAsia="Times New Roman" w:hAnsi="Times New Roman"/>
          <w:sz w:val="24"/>
          <w:szCs w:val="24"/>
          <w:lang w:eastAsia="ru-RU"/>
        </w:rPr>
        <w:t>называть традиционные религии в России (не менее трёх, кроме изучаемой), народы России, для которых традиционными религиями исторически являются православие, ислам, буддизм, иудаизм;</w:t>
      </w:r>
    </w:p>
    <w:p w:rsidR="00E700AF" w:rsidRPr="00E700AF" w:rsidRDefault="00E700AF" w:rsidP="00E700AF">
      <w:pPr>
        <w:pStyle w:val="af3"/>
        <w:spacing w:after="0" w:line="360" w:lineRule="auto"/>
        <w:ind w:left="0" w:firstLine="709"/>
        <w:jc w:val="both"/>
        <w:rPr>
          <w:rFonts w:ascii="Times New Roman" w:eastAsia="Times New Roman" w:hAnsi="Times New Roman"/>
          <w:sz w:val="24"/>
          <w:szCs w:val="24"/>
          <w:lang w:eastAsia="ru-RU"/>
        </w:rPr>
      </w:pPr>
      <w:r w:rsidRPr="00E700AF">
        <w:rPr>
          <w:rFonts w:ascii="Times New Roman" w:eastAsia="Times New Roman" w:hAnsi="Times New Roman"/>
          <w:sz w:val="24"/>
          <w:szCs w:val="24"/>
          <w:lang w:eastAsia="ru-RU"/>
        </w:rPr>
        <w:t>выражать своими словами понимание человеческого достоинства, ценности человеческой жизни в православной духовно-нравственной культуре, традиции.</w:t>
      </w:r>
    </w:p>
    <w:p w:rsidR="00E700AF" w:rsidRPr="00E700AF" w:rsidRDefault="00E700AF" w:rsidP="00E700AF">
      <w:pPr>
        <w:pStyle w:val="af3"/>
        <w:spacing w:after="0" w:line="360" w:lineRule="auto"/>
        <w:ind w:left="0" w:firstLine="709"/>
        <w:jc w:val="both"/>
        <w:rPr>
          <w:rFonts w:ascii="Times New Roman" w:eastAsia="Times New Roman" w:hAnsi="Times New Roman"/>
          <w:i/>
          <w:sz w:val="24"/>
          <w:szCs w:val="24"/>
          <w:u w:val="single"/>
          <w:lang w:eastAsia="ru-RU"/>
        </w:rPr>
      </w:pPr>
      <w:r w:rsidRPr="00E700AF">
        <w:rPr>
          <w:rFonts w:ascii="Times New Roman" w:eastAsia="Times New Roman" w:hAnsi="Times New Roman"/>
          <w:i/>
          <w:sz w:val="24"/>
          <w:szCs w:val="24"/>
          <w:u w:val="single"/>
          <w:lang w:eastAsia="ru-RU"/>
        </w:rPr>
        <w:t>Модуль «Основы исламской культуры».</w:t>
      </w:r>
    </w:p>
    <w:p w:rsidR="00E700AF" w:rsidRPr="00E700AF" w:rsidRDefault="00E700AF" w:rsidP="00E700AF">
      <w:pPr>
        <w:pStyle w:val="af3"/>
        <w:spacing w:after="0" w:line="360" w:lineRule="auto"/>
        <w:ind w:left="0" w:firstLine="709"/>
        <w:jc w:val="both"/>
        <w:rPr>
          <w:rFonts w:ascii="Times New Roman" w:eastAsia="Times New Roman" w:hAnsi="Times New Roman"/>
          <w:sz w:val="24"/>
          <w:szCs w:val="24"/>
          <w:lang w:eastAsia="ru-RU"/>
        </w:rPr>
      </w:pPr>
      <w:r w:rsidRPr="00E700AF">
        <w:rPr>
          <w:rFonts w:ascii="Times New Roman" w:eastAsia="Times New Roman" w:hAnsi="Times New Roman"/>
          <w:sz w:val="24"/>
          <w:szCs w:val="24"/>
          <w:lang w:eastAsia="ru-RU"/>
        </w:rPr>
        <w:t>Предметные результаты освоения образовательной программы модуля «Основы исламской культуры» должны отражать сформированность умений:</w:t>
      </w:r>
    </w:p>
    <w:p w:rsidR="00E700AF" w:rsidRPr="00E700AF" w:rsidRDefault="00E700AF" w:rsidP="00E700AF">
      <w:pPr>
        <w:pStyle w:val="af3"/>
        <w:spacing w:after="0" w:line="360" w:lineRule="auto"/>
        <w:ind w:left="0" w:firstLine="709"/>
        <w:jc w:val="both"/>
        <w:rPr>
          <w:rFonts w:ascii="Times New Roman" w:eastAsia="Times New Roman" w:hAnsi="Times New Roman"/>
          <w:sz w:val="24"/>
          <w:szCs w:val="24"/>
          <w:lang w:eastAsia="ru-RU"/>
        </w:rPr>
      </w:pPr>
      <w:r w:rsidRPr="00E700AF">
        <w:rPr>
          <w:rFonts w:ascii="Times New Roman" w:eastAsia="Times New Roman" w:hAnsi="Times New Roman"/>
          <w:sz w:val="24"/>
          <w:szCs w:val="24"/>
          <w:lang w:eastAsia="ru-RU"/>
        </w:rPr>
        <w:t>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rsidR="00E700AF" w:rsidRPr="00E700AF" w:rsidRDefault="00E700AF" w:rsidP="00E700AF">
      <w:pPr>
        <w:pStyle w:val="af3"/>
        <w:spacing w:after="0" w:line="360" w:lineRule="auto"/>
        <w:ind w:left="0" w:firstLine="709"/>
        <w:jc w:val="both"/>
        <w:rPr>
          <w:rFonts w:ascii="Times New Roman" w:eastAsia="Times New Roman" w:hAnsi="Times New Roman"/>
          <w:sz w:val="24"/>
          <w:szCs w:val="24"/>
          <w:lang w:eastAsia="ru-RU"/>
        </w:rPr>
      </w:pPr>
      <w:r w:rsidRPr="00E700AF">
        <w:rPr>
          <w:rFonts w:ascii="Times New Roman" w:eastAsia="Times New Roman" w:hAnsi="Times New Roman"/>
          <w:sz w:val="24"/>
          <w:szCs w:val="24"/>
          <w:lang w:eastAsia="ru-RU"/>
        </w:rPr>
        <w:t>выражать своими словами понимание значимости нравственного совершенствования и роли в этом личных усилий человека, приводить примеры;</w:t>
      </w:r>
    </w:p>
    <w:p w:rsidR="00E700AF" w:rsidRPr="00E700AF" w:rsidRDefault="00E700AF" w:rsidP="00E700AF">
      <w:pPr>
        <w:pStyle w:val="af3"/>
        <w:spacing w:after="0" w:line="360" w:lineRule="auto"/>
        <w:ind w:left="0" w:firstLine="709"/>
        <w:jc w:val="both"/>
        <w:rPr>
          <w:rFonts w:ascii="Times New Roman" w:eastAsia="Times New Roman" w:hAnsi="Times New Roman"/>
          <w:sz w:val="24"/>
          <w:szCs w:val="24"/>
          <w:lang w:eastAsia="ru-RU"/>
        </w:rPr>
      </w:pPr>
      <w:r w:rsidRPr="00E700AF">
        <w:rPr>
          <w:rFonts w:ascii="Times New Roman" w:eastAsia="Times New Roman" w:hAnsi="Times New Roman"/>
          <w:sz w:val="24"/>
          <w:szCs w:val="24"/>
          <w:lang w:eastAsia="ru-RU"/>
        </w:rPr>
        <w:lastRenderedPageBreak/>
        <w:t>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w:t>
      </w:r>
    </w:p>
    <w:p w:rsidR="00E700AF" w:rsidRPr="00E700AF" w:rsidRDefault="00E700AF" w:rsidP="0083722D">
      <w:pPr>
        <w:pStyle w:val="af3"/>
        <w:spacing w:after="0" w:line="360" w:lineRule="auto"/>
        <w:ind w:left="567" w:firstLine="426"/>
        <w:jc w:val="both"/>
        <w:rPr>
          <w:rFonts w:ascii="Times New Roman" w:eastAsia="Times New Roman" w:hAnsi="Times New Roman"/>
          <w:sz w:val="24"/>
          <w:szCs w:val="24"/>
          <w:lang w:eastAsia="ru-RU"/>
        </w:rPr>
      </w:pPr>
      <w:r w:rsidRPr="00E700AF">
        <w:rPr>
          <w:rFonts w:ascii="Times New Roman" w:eastAsia="Times New Roman" w:hAnsi="Times New Roman"/>
          <w:sz w:val="24"/>
          <w:szCs w:val="24"/>
          <w:lang w:eastAsia="ru-RU"/>
        </w:rPr>
        <w:t>рассказывать о нравственных заповедях, нормах исламской религиозной морали, их значении в выстраивании отношений в семье, между людьми, в общении и деятельности;</w:t>
      </w:r>
    </w:p>
    <w:p w:rsidR="00E700AF" w:rsidRPr="00E700AF" w:rsidRDefault="00E700AF" w:rsidP="0083722D">
      <w:pPr>
        <w:pStyle w:val="af3"/>
        <w:spacing w:after="0" w:line="360" w:lineRule="auto"/>
        <w:ind w:left="567" w:firstLine="426"/>
        <w:jc w:val="both"/>
        <w:rPr>
          <w:rFonts w:ascii="Times New Roman" w:eastAsia="Times New Roman" w:hAnsi="Times New Roman"/>
          <w:sz w:val="24"/>
          <w:szCs w:val="24"/>
          <w:lang w:eastAsia="ru-RU"/>
        </w:rPr>
      </w:pPr>
      <w:r w:rsidRPr="00E700AF">
        <w:rPr>
          <w:rFonts w:ascii="Times New Roman" w:eastAsia="Times New Roman" w:hAnsi="Times New Roman"/>
          <w:sz w:val="24"/>
          <w:szCs w:val="24"/>
          <w:lang w:eastAsia="ru-RU"/>
        </w:rPr>
        <w:t>раскрывать основное содержание нравственных категорий в исламской культуре, традиции (вера, искренность, милосердие, ответственность, справедливость, честность, великодушие, скромность, верность, терпение, выдержка, достойное поведение, стремление к знаниям);</w:t>
      </w:r>
    </w:p>
    <w:p w:rsidR="00E700AF" w:rsidRPr="00E700AF" w:rsidRDefault="00E700AF" w:rsidP="0083722D">
      <w:pPr>
        <w:pStyle w:val="af3"/>
        <w:spacing w:after="0" w:line="360" w:lineRule="auto"/>
        <w:ind w:left="567" w:firstLine="426"/>
        <w:jc w:val="both"/>
        <w:rPr>
          <w:rFonts w:ascii="Times New Roman" w:eastAsia="Times New Roman" w:hAnsi="Times New Roman"/>
          <w:sz w:val="24"/>
          <w:szCs w:val="24"/>
          <w:lang w:eastAsia="ru-RU"/>
        </w:rPr>
      </w:pPr>
      <w:r w:rsidRPr="00E700AF">
        <w:rPr>
          <w:rFonts w:ascii="Times New Roman" w:eastAsia="Times New Roman" w:hAnsi="Times New Roman"/>
          <w:sz w:val="24"/>
          <w:szCs w:val="24"/>
          <w:lang w:eastAsia="ru-RU"/>
        </w:rPr>
        <w:t>первоначальный опыт осмысления и нравственной оценки поступков, поведения (своих и других людей) с позиций исламской этики;</w:t>
      </w:r>
    </w:p>
    <w:p w:rsidR="00E700AF" w:rsidRPr="00E700AF" w:rsidRDefault="00E700AF" w:rsidP="0083722D">
      <w:pPr>
        <w:pStyle w:val="af3"/>
        <w:spacing w:after="0" w:line="360" w:lineRule="auto"/>
        <w:ind w:left="567" w:firstLine="426"/>
        <w:jc w:val="both"/>
        <w:rPr>
          <w:rFonts w:ascii="Times New Roman" w:eastAsia="Times New Roman" w:hAnsi="Times New Roman"/>
          <w:sz w:val="24"/>
          <w:szCs w:val="24"/>
          <w:lang w:eastAsia="ru-RU"/>
        </w:rPr>
      </w:pPr>
      <w:r w:rsidRPr="00E700AF">
        <w:rPr>
          <w:rFonts w:ascii="Times New Roman" w:eastAsia="Times New Roman" w:hAnsi="Times New Roman"/>
          <w:sz w:val="24"/>
          <w:szCs w:val="24"/>
          <w:lang w:eastAsia="ru-RU"/>
        </w:rPr>
        <w:t>раскрывать своими словами первоначальные представления о мировоззрении (картине мира) в исламской культуре, единобожии, вере и её основах;</w:t>
      </w:r>
    </w:p>
    <w:p w:rsidR="00E700AF" w:rsidRPr="00E700AF" w:rsidRDefault="00E700AF" w:rsidP="0083722D">
      <w:pPr>
        <w:pStyle w:val="af3"/>
        <w:spacing w:after="0" w:line="360" w:lineRule="auto"/>
        <w:ind w:left="567" w:firstLine="426"/>
        <w:jc w:val="both"/>
        <w:rPr>
          <w:rFonts w:ascii="Times New Roman" w:eastAsia="Times New Roman" w:hAnsi="Times New Roman"/>
          <w:sz w:val="24"/>
          <w:szCs w:val="24"/>
          <w:lang w:eastAsia="ru-RU"/>
        </w:rPr>
      </w:pPr>
      <w:r w:rsidRPr="00E700AF">
        <w:rPr>
          <w:rFonts w:ascii="Times New Roman" w:eastAsia="Times New Roman" w:hAnsi="Times New Roman"/>
          <w:sz w:val="24"/>
          <w:szCs w:val="24"/>
          <w:lang w:eastAsia="ru-RU"/>
        </w:rPr>
        <w:t>рассказывать о Священном Коране и сунне – примерах из жизни пророка Мухаммада, о праведных предках, о ритуальной практике в исламе (намаз, хадж, пост, закят, дуа, зикр);</w:t>
      </w:r>
    </w:p>
    <w:p w:rsidR="00E700AF" w:rsidRPr="00E700AF" w:rsidRDefault="00E700AF" w:rsidP="0083722D">
      <w:pPr>
        <w:pStyle w:val="af3"/>
        <w:spacing w:after="0" w:line="360" w:lineRule="auto"/>
        <w:ind w:left="567" w:firstLine="426"/>
        <w:jc w:val="both"/>
        <w:rPr>
          <w:rFonts w:ascii="Times New Roman" w:eastAsia="Times New Roman" w:hAnsi="Times New Roman"/>
          <w:sz w:val="24"/>
          <w:szCs w:val="24"/>
          <w:lang w:eastAsia="ru-RU"/>
        </w:rPr>
      </w:pPr>
      <w:r w:rsidRPr="00E700AF">
        <w:rPr>
          <w:rFonts w:ascii="Times New Roman" w:eastAsia="Times New Roman" w:hAnsi="Times New Roman"/>
          <w:sz w:val="24"/>
          <w:szCs w:val="24"/>
          <w:lang w:eastAsia="ru-RU"/>
        </w:rPr>
        <w:t>рассказывать о назначении и устройстве мечети (минбар, михраб), нормах поведения в мечети, общения с верующими и служителями ислама;</w:t>
      </w:r>
    </w:p>
    <w:p w:rsidR="00E700AF" w:rsidRPr="00E700AF" w:rsidRDefault="00E700AF" w:rsidP="0083722D">
      <w:pPr>
        <w:pStyle w:val="af3"/>
        <w:spacing w:after="0" w:line="360" w:lineRule="auto"/>
        <w:ind w:left="567" w:firstLine="426"/>
        <w:jc w:val="both"/>
        <w:rPr>
          <w:rFonts w:ascii="Times New Roman" w:eastAsia="Times New Roman" w:hAnsi="Times New Roman"/>
          <w:sz w:val="24"/>
          <w:szCs w:val="24"/>
          <w:lang w:eastAsia="ru-RU"/>
        </w:rPr>
      </w:pPr>
      <w:r w:rsidRPr="00E700AF">
        <w:rPr>
          <w:rFonts w:ascii="Times New Roman" w:eastAsia="Times New Roman" w:hAnsi="Times New Roman"/>
          <w:sz w:val="24"/>
          <w:szCs w:val="24"/>
          <w:lang w:eastAsia="ru-RU"/>
        </w:rPr>
        <w:t>рассказывать о праздниках в исламе (Ураза-байрам, Курбан-байрам, Маулид);</w:t>
      </w:r>
    </w:p>
    <w:p w:rsidR="00E700AF" w:rsidRPr="00E700AF" w:rsidRDefault="00E700AF" w:rsidP="0083722D">
      <w:pPr>
        <w:pStyle w:val="af3"/>
        <w:spacing w:after="0" w:line="360" w:lineRule="auto"/>
        <w:ind w:left="567" w:firstLine="426"/>
        <w:jc w:val="both"/>
        <w:rPr>
          <w:rFonts w:ascii="Times New Roman" w:eastAsia="Times New Roman" w:hAnsi="Times New Roman"/>
          <w:sz w:val="24"/>
          <w:szCs w:val="24"/>
          <w:lang w:eastAsia="ru-RU"/>
        </w:rPr>
      </w:pPr>
      <w:r w:rsidRPr="00E700AF">
        <w:rPr>
          <w:rFonts w:ascii="Times New Roman" w:eastAsia="Times New Roman" w:hAnsi="Times New Roman"/>
          <w:sz w:val="24"/>
          <w:szCs w:val="24"/>
          <w:lang w:eastAsia="ru-RU"/>
        </w:rPr>
        <w:t>раскрывать основное содержание норм отношений в исламской семье, обязанностей и ответственности членов семьи, норм отношений детей к отцу, матери, братьям и сёстрам, старшим по возрасту, предкам, норм отношений с дальними родственниками, соседями, исламских семейных ценностей;</w:t>
      </w:r>
    </w:p>
    <w:p w:rsidR="00E700AF" w:rsidRPr="00E700AF" w:rsidRDefault="00E700AF" w:rsidP="0083722D">
      <w:pPr>
        <w:pStyle w:val="af3"/>
        <w:spacing w:after="0" w:line="360" w:lineRule="auto"/>
        <w:ind w:left="567" w:firstLine="426"/>
        <w:jc w:val="both"/>
        <w:rPr>
          <w:rFonts w:ascii="Times New Roman" w:eastAsia="Times New Roman" w:hAnsi="Times New Roman"/>
          <w:sz w:val="24"/>
          <w:szCs w:val="24"/>
          <w:lang w:eastAsia="ru-RU"/>
        </w:rPr>
      </w:pPr>
      <w:r w:rsidRPr="00E700AF">
        <w:rPr>
          <w:rFonts w:ascii="Times New Roman" w:eastAsia="Times New Roman" w:hAnsi="Times New Roman"/>
          <w:sz w:val="24"/>
          <w:szCs w:val="24"/>
          <w:lang w:eastAsia="ru-RU"/>
        </w:rPr>
        <w:t>распознавать исламскую символику, объяснять своими словами её смысл и охарактеризовать назначение исламского орнамента;</w:t>
      </w:r>
    </w:p>
    <w:p w:rsidR="00E700AF" w:rsidRPr="00E700AF" w:rsidRDefault="00E700AF" w:rsidP="0083722D">
      <w:pPr>
        <w:pStyle w:val="af3"/>
        <w:spacing w:after="0" w:line="360" w:lineRule="auto"/>
        <w:ind w:left="567" w:firstLine="426"/>
        <w:jc w:val="both"/>
        <w:rPr>
          <w:rFonts w:ascii="Times New Roman" w:eastAsia="Times New Roman" w:hAnsi="Times New Roman"/>
          <w:sz w:val="24"/>
          <w:szCs w:val="24"/>
          <w:lang w:eastAsia="ru-RU"/>
        </w:rPr>
      </w:pPr>
      <w:r w:rsidRPr="00E700AF">
        <w:rPr>
          <w:rFonts w:ascii="Times New Roman" w:eastAsia="Times New Roman" w:hAnsi="Times New Roman"/>
          <w:sz w:val="24"/>
          <w:szCs w:val="24"/>
          <w:lang w:eastAsia="ru-RU"/>
        </w:rPr>
        <w:t>рассказывать о художественной культуре в исламской традиции, религиозных напевах, каллиграфии, архитектуре, книжной миниатюре, религиозной атрибутике, одежде;</w:t>
      </w:r>
    </w:p>
    <w:p w:rsidR="00E700AF" w:rsidRPr="00E700AF" w:rsidRDefault="00E700AF" w:rsidP="0083722D">
      <w:pPr>
        <w:pStyle w:val="af3"/>
        <w:spacing w:after="0" w:line="360" w:lineRule="auto"/>
        <w:ind w:left="567" w:firstLine="426"/>
        <w:jc w:val="both"/>
        <w:rPr>
          <w:rFonts w:ascii="Times New Roman" w:eastAsia="Times New Roman" w:hAnsi="Times New Roman"/>
          <w:sz w:val="24"/>
          <w:szCs w:val="24"/>
          <w:lang w:eastAsia="ru-RU"/>
        </w:rPr>
      </w:pPr>
      <w:r w:rsidRPr="00E700AF">
        <w:rPr>
          <w:rFonts w:ascii="Times New Roman" w:eastAsia="Times New Roman" w:hAnsi="Times New Roman"/>
          <w:sz w:val="24"/>
          <w:szCs w:val="24"/>
          <w:lang w:eastAsia="ru-RU"/>
        </w:rPr>
        <w:t>излагать основные исторические сведения о возникновении исламской религиозной традиции в России, своими словами объяснять роль ислама в становлении культуры народов России, российской культуры и государственности;</w:t>
      </w:r>
    </w:p>
    <w:p w:rsidR="00E700AF" w:rsidRPr="00E700AF" w:rsidRDefault="00E700AF" w:rsidP="0083722D">
      <w:pPr>
        <w:pStyle w:val="af3"/>
        <w:spacing w:after="0" w:line="360" w:lineRule="auto"/>
        <w:ind w:left="567" w:firstLine="426"/>
        <w:jc w:val="both"/>
        <w:rPr>
          <w:rFonts w:ascii="Times New Roman" w:eastAsia="Times New Roman" w:hAnsi="Times New Roman"/>
          <w:sz w:val="24"/>
          <w:szCs w:val="24"/>
          <w:lang w:eastAsia="ru-RU"/>
        </w:rPr>
      </w:pPr>
      <w:r w:rsidRPr="00E700AF">
        <w:rPr>
          <w:rFonts w:ascii="Times New Roman" w:eastAsia="Times New Roman" w:hAnsi="Times New Roman"/>
          <w:sz w:val="24"/>
          <w:szCs w:val="24"/>
          <w:lang w:eastAsia="ru-RU"/>
        </w:rPr>
        <w:t>первоначальный опыт поисковой, проектной деятельности по изучению исламского исторического и культурного наследия в своей местности, регионе (мечети, медресе, памятные и святые места), оформлению и представлению её результатов;</w:t>
      </w:r>
    </w:p>
    <w:p w:rsidR="00E700AF" w:rsidRPr="00E700AF" w:rsidRDefault="00E700AF" w:rsidP="0083722D">
      <w:pPr>
        <w:pStyle w:val="af3"/>
        <w:spacing w:after="0" w:line="360" w:lineRule="auto"/>
        <w:ind w:left="567" w:firstLine="426"/>
        <w:jc w:val="both"/>
        <w:rPr>
          <w:rFonts w:ascii="Times New Roman" w:eastAsia="Times New Roman" w:hAnsi="Times New Roman"/>
          <w:sz w:val="24"/>
          <w:szCs w:val="24"/>
          <w:lang w:eastAsia="ru-RU"/>
        </w:rPr>
      </w:pPr>
      <w:r w:rsidRPr="00E700AF">
        <w:rPr>
          <w:rFonts w:ascii="Times New Roman" w:eastAsia="Times New Roman" w:hAnsi="Times New Roman"/>
          <w:sz w:val="24"/>
          <w:szCs w:val="24"/>
          <w:lang w:eastAsia="ru-RU"/>
        </w:rPr>
        <w:t>приводить примеры нравственных поступков, совершаемых с использованием этических норм религиозной культуры и внутренней установки личности поступать согласно своей совести;</w:t>
      </w:r>
    </w:p>
    <w:p w:rsidR="00E700AF" w:rsidRPr="00E700AF" w:rsidRDefault="00E700AF" w:rsidP="0083722D">
      <w:pPr>
        <w:pStyle w:val="af3"/>
        <w:spacing w:after="0" w:line="360" w:lineRule="auto"/>
        <w:ind w:left="567" w:firstLine="426"/>
        <w:jc w:val="both"/>
        <w:rPr>
          <w:rFonts w:ascii="Times New Roman" w:eastAsia="Times New Roman" w:hAnsi="Times New Roman"/>
          <w:sz w:val="24"/>
          <w:szCs w:val="24"/>
          <w:lang w:eastAsia="ru-RU"/>
        </w:rPr>
      </w:pPr>
      <w:r w:rsidRPr="00E700AF">
        <w:rPr>
          <w:rFonts w:ascii="Times New Roman" w:eastAsia="Times New Roman" w:hAnsi="Times New Roman"/>
          <w:sz w:val="24"/>
          <w:szCs w:val="24"/>
          <w:lang w:eastAsia="ru-RU"/>
        </w:rPr>
        <w:t xml:space="preserve">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многорелигиозного (приводить примеры), понимание </w:t>
      </w:r>
      <w:r w:rsidRPr="00E700AF">
        <w:rPr>
          <w:rFonts w:ascii="Times New Roman" w:eastAsia="Times New Roman" w:hAnsi="Times New Roman"/>
          <w:sz w:val="24"/>
          <w:szCs w:val="24"/>
          <w:lang w:eastAsia="ru-RU"/>
        </w:rPr>
        <w:lastRenderedPageBreak/>
        <w:t>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E700AF" w:rsidRPr="00E700AF" w:rsidRDefault="00E700AF" w:rsidP="0083722D">
      <w:pPr>
        <w:pStyle w:val="af3"/>
        <w:spacing w:after="0" w:line="360" w:lineRule="auto"/>
        <w:ind w:left="567" w:firstLine="426"/>
        <w:jc w:val="both"/>
        <w:rPr>
          <w:rFonts w:ascii="Times New Roman" w:eastAsia="Times New Roman" w:hAnsi="Times New Roman"/>
          <w:sz w:val="24"/>
          <w:szCs w:val="24"/>
          <w:lang w:eastAsia="ru-RU"/>
        </w:rPr>
      </w:pPr>
      <w:r w:rsidRPr="00E700AF">
        <w:rPr>
          <w:rFonts w:ascii="Times New Roman" w:eastAsia="Times New Roman" w:hAnsi="Times New Roman"/>
          <w:sz w:val="24"/>
          <w:szCs w:val="24"/>
          <w:lang w:eastAsia="ru-RU"/>
        </w:rPr>
        <w:t>называть традиционные религии в России (не менее трёх, кроме изучаемой), народы России, для которых традиционными религиями исторически являются православие, ислам, буддизм, иудаизм;</w:t>
      </w:r>
    </w:p>
    <w:p w:rsidR="00E700AF" w:rsidRPr="00E700AF" w:rsidRDefault="00E700AF" w:rsidP="0083722D">
      <w:pPr>
        <w:pStyle w:val="af3"/>
        <w:spacing w:after="0" w:line="360" w:lineRule="auto"/>
        <w:ind w:left="567" w:firstLine="426"/>
        <w:jc w:val="both"/>
        <w:rPr>
          <w:rFonts w:ascii="Times New Roman" w:eastAsia="Times New Roman" w:hAnsi="Times New Roman"/>
          <w:sz w:val="24"/>
          <w:szCs w:val="24"/>
          <w:lang w:eastAsia="ru-RU"/>
        </w:rPr>
      </w:pPr>
      <w:r w:rsidRPr="00E700AF">
        <w:rPr>
          <w:rFonts w:ascii="Times New Roman" w:eastAsia="Times New Roman" w:hAnsi="Times New Roman"/>
          <w:sz w:val="24"/>
          <w:szCs w:val="24"/>
          <w:lang w:eastAsia="ru-RU"/>
        </w:rPr>
        <w:t>выражать своими словами понимание человеческого достоинства, ценности человеческой жизни в исламской духовно-нравственной культуре, традиции.</w:t>
      </w:r>
    </w:p>
    <w:p w:rsidR="00E700AF" w:rsidRPr="00E700AF" w:rsidRDefault="00E700AF" w:rsidP="0083722D">
      <w:pPr>
        <w:pStyle w:val="af3"/>
        <w:spacing w:after="0" w:line="360" w:lineRule="auto"/>
        <w:ind w:left="567" w:firstLine="426"/>
        <w:jc w:val="both"/>
        <w:rPr>
          <w:rFonts w:ascii="Times New Roman" w:eastAsia="Times New Roman" w:hAnsi="Times New Roman"/>
          <w:i/>
          <w:sz w:val="24"/>
          <w:szCs w:val="24"/>
          <w:u w:val="single"/>
          <w:lang w:eastAsia="ru-RU"/>
        </w:rPr>
      </w:pPr>
      <w:r w:rsidRPr="00E700AF">
        <w:rPr>
          <w:rFonts w:ascii="Times New Roman" w:eastAsia="Times New Roman" w:hAnsi="Times New Roman"/>
          <w:i/>
          <w:sz w:val="24"/>
          <w:szCs w:val="24"/>
          <w:u w:val="single"/>
          <w:lang w:eastAsia="ru-RU"/>
        </w:rPr>
        <w:t>Модуль «Основы буддийской культуры».</w:t>
      </w:r>
    </w:p>
    <w:p w:rsidR="00E700AF" w:rsidRPr="00E700AF" w:rsidRDefault="00E700AF" w:rsidP="0083722D">
      <w:pPr>
        <w:pStyle w:val="af3"/>
        <w:spacing w:after="0" w:line="360" w:lineRule="auto"/>
        <w:ind w:left="567" w:firstLine="426"/>
        <w:jc w:val="both"/>
        <w:rPr>
          <w:rFonts w:ascii="Times New Roman" w:eastAsia="Times New Roman" w:hAnsi="Times New Roman"/>
          <w:sz w:val="24"/>
          <w:szCs w:val="24"/>
          <w:lang w:eastAsia="ru-RU"/>
        </w:rPr>
      </w:pPr>
      <w:r w:rsidRPr="00E700AF">
        <w:rPr>
          <w:rFonts w:ascii="Times New Roman" w:eastAsia="Times New Roman" w:hAnsi="Times New Roman"/>
          <w:sz w:val="24"/>
          <w:szCs w:val="24"/>
          <w:lang w:eastAsia="ru-RU"/>
        </w:rPr>
        <w:t>Предметные результаты освоения образовательной программы модуля «Основы буддийской культуры» должны отражать сформированность умений:</w:t>
      </w:r>
    </w:p>
    <w:p w:rsidR="00E700AF" w:rsidRPr="00E700AF" w:rsidRDefault="00E700AF" w:rsidP="0083722D">
      <w:pPr>
        <w:pStyle w:val="af3"/>
        <w:spacing w:after="0" w:line="360" w:lineRule="auto"/>
        <w:ind w:left="567" w:firstLine="426"/>
        <w:jc w:val="both"/>
        <w:rPr>
          <w:rFonts w:ascii="Times New Roman" w:eastAsia="Times New Roman" w:hAnsi="Times New Roman"/>
          <w:sz w:val="24"/>
          <w:szCs w:val="24"/>
          <w:lang w:eastAsia="ru-RU"/>
        </w:rPr>
      </w:pPr>
      <w:r w:rsidRPr="00E700AF">
        <w:rPr>
          <w:rFonts w:ascii="Times New Roman" w:eastAsia="Times New Roman" w:hAnsi="Times New Roman"/>
          <w:sz w:val="24"/>
          <w:szCs w:val="24"/>
          <w:lang w:eastAsia="ru-RU"/>
        </w:rPr>
        <w:t>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rsidR="00E700AF" w:rsidRPr="00E700AF" w:rsidRDefault="00E700AF" w:rsidP="0083722D">
      <w:pPr>
        <w:pStyle w:val="af3"/>
        <w:spacing w:after="0" w:line="360" w:lineRule="auto"/>
        <w:ind w:left="567" w:firstLine="426"/>
        <w:jc w:val="both"/>
        <w:rPr>
          <w:rFonts w:ascii="Times New Roman" w:eastAsia="Times New Roman" w:hAnsi="Times New Roman"/>
          <w:sz w:val="24"/>
          <w:szCs w:val="24"/>
          <w:lang w:eastAsia="ru-RU"/>
        </w:rPr>
      </w:pPr>
      <w:r w:rsidRPr="00E700AF">
        <w:rPr>
          <w:rFonts w:ascii="Times New Roman" w:eastAsia="Times New Roman" w:hAnsi="Times New Roman"/>
          <w:sz w:val="24"/>
          <w:szCs w:val="24"/>
          <w:lang w:eastAsia="ru-RU"/>
        </w:rPr>
        <w:t>выражать своими словами понимание значимости нравственного самосовершенствования и роли в этом личных усилий человека, приводить примеры;</w:t>
      </w:r>
    </w:p>
    <w:p w:rsidR="00E700AF" w:rsidRPr="00E700AF" w:rsidRDefault="00E700AF" w:rsidP="0083722D">
      <w:pPr>
        <w:pStyle w:val="af3"/>
        <w:spacing w:after="0" w:line="360" w:lineRule="auto"/>
        <w:ind w:left="567" w:firstLine="426"/>
        <w:jc w:val="both"/>
        <w:rPr>
          <w:rFonts w:ascii="Times New Roman" w:eastAsia="Times New Roman" w:hAnsi="Times New Roman"/>
          <w:sz w:val="24"/>
          <w:szCs w:val="24"/>
          <w:lang w:eastAsia="ru-RU"/>
        </w:rPr>
      </w:pPr>
      <w:r w:rsidRPr="00E700AF">
        <w:rPr>
          <w:rFonts w:ascii="Times New Roman" w:eastAsia="Times New Roman" w:hAnsi="Times New Roman"/>
          <w:sz w:val="24"/>
          <w:szCs w:val="24"/>
          <w:lang w:eastAsia="ru-RU"/>
        </w:rPr>
        <w:t>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w:t>
      </w:r>
    </w:p>
    <w:p w:rsidR="00E700AF" w:rsidRPr="00E700AF" w:rsidRDefault="00E700AF" w:rsidP="0083722D">
      <w:pPr>
        <w:pStyle w:val="af3"/>
        <w:spacing w:after="0" w:line="360" w:lineRule="auto"/>
        <w:ind w:left="567" w:firstLine="426"/>
        <w:jc w:val="both"/>
        <w:rPr>
          <w:rFonts w:ascii="Times New Roman" w:eastAsia="Times New Roman" w:hAnsi="Times New Roman"/>
          <w:sz w:val="24"/>
          <w:szCs w:val="24"/>
          <w:lang w:eastAsia="ru-RU"/>
        </w:rPr>
      </w:pPr>
      <w:r w:rsidRPr="00E700AF">
        <w:rPr>
          <w:rFonts w:ascii="Times New Roman" w:eastAsia="Times New Roman" w:hAnsi="Times New Roman"/>
          <w:sz w:val="24"/>
          <w:szCs w:val="24"/>
          <w:lang w:eastAsia="ru-RU"/>
        </w:rPr>
        <w:t>рассказывать о нравственных заповедях, нормах буддийской религиозной морали, их значении в выстраивании отношений в семье, между людьми, в общении и деятельности;</w:t>
      </w:r>
    </w:p>
    <w:p w:rsidR="00E700AF" w:rsidRPr="00E700AF" w:rsidRDefault="00E700AF" w:rsidP="0083722D">
      <w:pPr>
        <w:pStyle w:val="af3"/>
        <w:spacing w:after="0" w:line="360" w:lineRule="auto"/>
        <w:ind w:left="567" w:firstLine="426"/>
        <w:jc w:val="both"/>
        <w:rPr>
          <w:rFonts w:ascii="Times New Roman" w:eastAsia="Times New Roman" w:hAnsi="Times New Roman"/>
          <w:sz w:val="24"/>
          <w:szCs w:val="24"/>
          <w:lang w:eastAsia="ru-RU"/>
        </w:rPr>
      </w:pPr>
      <w:r w:rsidRPr="00E700AF">
        <w:rPr>
          <w:rFonts w:ascii="Times New Roman" w:eastAsia="Times New Roman" w:hAnsi="Times New Roman"/>
          <w:sz w:val="24"/>
          <w:szCs w:val="24"/>
          <w:lang w:eastAsia="ru-RU"/>
        </w:rPr>
        <w:t>раскрывать основное содержание нравственных категорий в буддийской культуре, традиции (сострадание, милосердие, любовь, ответственность, благие и неблагие деяния, освобождение, борьба с неведением, уверенность в себе, постоянство перемен, внимательность), основных идей (учения) Будды о сущности человеческой жизни, цикличности и значения сансары, понимание личности как совокупности всех поступков, значение понятий «правильное воззрение» и «правильное действие»;</w:t>
      </w:r>
    </w:p>
    <w:p w:rsidR="00E700AF" w:rsidRPr="00E700AF" w:rsidRDefault="00E700AF" w:rsidP="0083722D">
      <w:pPr>
        <w:pStyle w:val="af3"/>
        <w:spacing w:after="0" w:line="360" w:lineRule="auto"/>
        <w:ind w:left="567" w:firstLine="426"/>
        <w:jc w:val="both"/>
        <w:rPr>
          <w:rFonts w:ascii="Times New Roman" w:eastAsia="Times New Roman" w:hAnsi="Times New Roman"/>
          <w:sz w:val="24"/>
          <w:szCs w:val="24"/>
          <w:lang w:eastAsia="ru-RU"/>
        </w:rPr>
      </w:pPr>
      <w:r w:rsidRPr="00E700AF">
        <w:rPr>
          <w:rFonts w:ascii="Times New Roman" w:eastAsia="Times New Roman" w:hAnsi="Times New Roman"/>
          <w:sz w:val="24"/>
          <w:szCs w:val="24"/>
          <w:lang w:eastAsia="ru-RU"/>
        </w:rPr>
        <w:t>первоначальный опыт осмысления и нравственной оценки поступков, поведения (своих и других людей) с позиций буддийской этики;</w:t>
      </w:r>
    </w:p>
    <w:p w:rsidR="00E700AF" w:rsidRPr="00E700AF" w:rsidRDefault="00E700AF" w:rsidP="0083722D">
      <w:pPr>
        <w:pStyle w:val="af3"/>
        <w:spacing w:after="0" w:line="360" w:lineRule="auto"/>
        <w:ind w:left="567" w:firstLine="426"/>
        <w:jc w:val="both"/>
        <w:rPr>
          <w:rFonts w:ascii="Times New Roman" w:eastAsia="Times New Roman" w:hAnsi="Times New Roman"/>
          <w:sz w:val="24"/>
          <w:szCs w:val="24"/>
          <w:lang w:eastAsia="ru-RU"/>
        </w:rPr>
      </w:pPr>
      <w:r w:rsidRPr="00E700AF">
        <w:rPr>
          <w:rFonts w:ascii="Times New Roman" w:eastAsia="Times New Roman" w:hAnsi="Times New Roman"/>
          <w:sz w:val="24"/>
          <w:szCs w:val="24"/>
          <w:lang w:eastAsia="ru-RU"/>
        </w:rPr>
        <w:t>раскрывать своими словами первоначальные представления о мировоззрении (картине мира) в буддийской культуре, учении о Будде (буддах), бодхисатвах, Вселенной, человеке, обществе, сангхе, сансаре и нирване, понимание ценности любой формы жизни как связанной с ценностью человеческой жизни и бытия;</w:t>
      </w:r>
    </w:p>
    <w:p w:rsidR="00E700AF" w:rsidRPr="00E700AF" w:rsidRDefault="00E700AF" w:rsidP="0083722D">
      <w:pPr>
        <w:pStyle w:val="af3"/>
        <w:spacing w:after="0" w:line="360" w:lineRule="auto"/>
        <w:ind w:left="567" w:firstLine="426"/>
        <w:jc w:val="both"/>
        <w:rPr>
          <w:rFonts w:ascii="Times New Roman" w:eastAsia="Times New Roman" w:hAnsi="Times New Roman"/>
          <w:sz w:val="24"/>
          <w:szCs w:val="24"/>
          <w:lang w:eastAsia="ru-RU"/>
        </w:rPr>
      </w:pPr>
      <w:r w:rsidRPr="00E700AF">
        <w:rPr>
          <w:rFonts w:ascii="Times New Roman" w:eastAsia="Times New Roman" w:hAnsi="Times New Roman"/>
          <w:sz w:val="24"/>
          <w:szCs w:val="24"/>
          <w:lang w:eastAsia="ru-RU"/>
        </w:rPr>
        <w:t>рассказывать о буддийских писаниях, ламах, службах, смысле принятия, восьмеричном пути и карме;</w:t>
      </w:r>
    </w:p>
    <w:p w:rsidR="00E700AF" w:rsidRPr="00E700AF" w:rsidRDefault="00E700AF" w:rsidP="0083722D">
      <w:pPr>
        <w:pStyle w:val="af3"/>
        <w:spacing w:after="0" w:line="360" w:lineRule="auto"/>
        <w:ind w:left="567" w:firstLine="426"/>
        <w:jc w:val="both"/>
        <w:rPr>
          <w:rFonts w:ascii="Times New Roman" w:eastAsia="Times New Roman" w:hAnsi="Times New Roman"/>
          <w:sz w:val="24"/>
          <w:szCs w:val="24"/>
          <w:lang w:eastAsia="ru-RU"/>
        </w:rPr>
      </w:pPr>
      <w:r w:rsidRPr="00E700AF">
        <w:rPr>
          <w:rFonts w:ascii="Times New Roman" w:eastAsia="Times New Roman" w:hAnsi="Times New Roman"/>
          <w:sz w:val="24"/>
          <w:szCs w:val="24"/>
          <w:lang w:eastAsia="ru-RU"/>
        </w:rPr>
        <w:lastRenderedPageBreak/>
        <w:t>рассказывать о назначении и устройстве буддийского храма, нормах поведения в храме, общения с мирскими последователями и ламами;</w:t>
      </w:r>
    </w:p>
    <w:p w:rsidR="00E700AF" w:rsidRPr="00E700AF" w:rsidRDefault="00E700AF" w:rsidP="0083722D">
      <w:pPr>
        <w:pStyle w:val="af3"/>
        <w:spacing w:after="0" w:line="360" w:lineRule="auto"/>
        <w:ind w:left="567" w:firstLine="426"/>
        <w:jc w:val="both"/>
        <w:rPr>
          <w:rFonts w:ascii="Times New Roman" w:eastAsia="Times New Roman" w:hAnsi="Times New Roman"/>
          <w:sz w:val="24"/>
          <w:szCs w:val="24"/>
          <w:lang w:eastAsia="ru-RU"/>
        </w:rPr>
      </w:pPr>
      <w:r w:rsidRPr="00E700AF">
        <w:rPr>
          <w:rFonts w:ascii="Times New Roman" w:eastAsia="Times New Roman" w:hAnsi="Times New Roman"/>
          <w:sz w:val="24"/>
          <w:szCs w:val="24"/>
          <w:lang w:eastAsia="ru-RU"/>
        </w:rPr>
        <w:t>рассказывать о праздниках в буддизме, аскезе;</w:t>
      </w:r>
    </w:p>
    <w:p w:rsidR="00E700AF" w:rsidRPr="00E700AF" w:rsidRDefault="00E700AF" w:rsidP="0083722D">
      <w:pPr>
        <w:pStyle w:val="af3"/>
        <w:spacing w:after="0" w:line="360" w:lineRule="auto"/>
        <w:ind w:left="567" w:firstLine="426"/>
        <w:jc w:val="both"/>
        <w:rPr>
          <w:rFonts w:ascii="Times New Roman" w:eastAsia="Times New Roman" w:hAnsi="Times New Roman"/>
          <w:sz w:val="24"/>
          <w:szCs w:val="24"/>
          <w:lang w:eastAsia="ru-RU"/>
        </w:rPr>
      </w:pPr>
      <w:r w:rsidRPr="00E700AF">
        <w:rPr>
          <w:rFonts w:ascii="Times New Roman" w:eastAsia="Times New Roman" w:hAnsi="Times New Roman"/>
          <w:sz w:val="24"/>
          <w:szCs w:val="24"/>
          <w:lang w:eastAsia="ru-RU"/>
        </w:rPr>
        <w:t>раскрывать основное содержание норм отношений в буддийской семье, обязанностей и ответственности членов семьи, отношении детей к отцу, матери, братьям и сёстрам, старшим по возрасту, предкам, буддийских семейных ценностей;</w:t>
      </w:r>
    </w:p>
    <w:p w:rsidR="00E700AF" w:rsidRPr="00E700AF" w:rsidRDefault="00E700AF" w:rsidP="0083722D">
      <w:pPr>
        <w:pStyle w:val="af3"/>
        <w:spacing w:after="0" w:line="360" w:lineRule="auto"/>
        <w:ind w:left="567" w:firstLine="426"/>
        <w:jc w:val="both"/>
        <w:rPr>
          <w:rFonts w:ascii="Times New Roman" w:eastAsia="Times New Roman" w:hAnsi="Times New Roman"/>
          <w:sz w:val="24"/>
          <w:szCs w:val="24"/>
          <w:lang w:eastAsia="ru-RU"/>
        </w:rPr>
      </w:pPr>
      <w:r w:rsidRPr="00E700AF">
        <w:rPr>
          <w:rFonts w:ascii="Times New Roman" w:eastAsia="Times New Roman" w:hAnsi="Times New Roman"/>
          <w:sz w:val="24"/>
          <w:szCs w:val="24"/>
          <w:lang w:eastAsia="ru-RU"/>
        </w:rPr>
        <w:t>распознавать буддийскую символику, объяснять своими словами её смысл и значение в буддийской культуре;</w:t>
      </w:r>
    </w:p>
    <w:p w:rsidR="00E700AF" w:rsidRPr="00E700AF" w:rsidRDefault="00E700AF" w:rsidP="0083722D">
      <w:pPr>
        <w:pStyle w:val="af3"/>
        <w:spacing w:after="0" w:line="360" w:lineRule="auto"/>
        <w:ind w:left="567" w:firstLine="426"/>
        <w:jc w:val="both"/>
        <w:rPr>
          <w:rFonts w:ascii="Times New Roman" w:eastAsia="Times New Roman" w:hAnsi="Times New Roman"/>
          <w:sz w:val="24"/>
          <w:szCs w:val="24"/>
          <w:lang w:eastAsia="ru-RU"/>
        </w:rPr>
      </w:pPr>
      <w:r w:rsidRPr="00E700AF">
        <w:rPr>
          <w:rFonts w:ascii="Times New Roman" w:eastAsia="Times New Roman" w:hAnsi="Times New Roman"/>
          <w:sz w:val="24"/>
          <w:szCs w:val="24"/>
          <w:lang w:eastAsia="ru-RU"/>
        </w:rPr>
        <w:t>рассказывать о художественной культуре в буддийской традиции;</w:t>
      </w:r>
    </w:p>
    <w:p w:rsidR="00E700AF" w:rsidRPr="00E700AF" w:rsidRDefault="00E700AF" w:rsidP="0083722D">
      <w:pPr>
        <w:pStyle w:val="af3"/>
        <w:spacing w:after="0" w:line="360" w:lineRule="auto"/>
        <w:ind w:left="567" w:firstLine="426"/>
        <w:jc w:val="both"/>
        <w:rPr>
          <w:rFonts w:ascii="Times New Roman" w:eastAsia="Times New Roman" w:hAnsi="Times New Roman"/>
          <w:sz w:val="24"/>
          <w:szCs w:val="24"/>
          <w:lang w:eastAsia="ru-RU"/>
        </w:rPr>
      </w:pPr>
      <w:r w:rsidRPr="00E700AF">
        <w:rPr>
          <w:rFonts w:ascii="Times New Roman" w:eastAsia="Times New Roman" w:hAnsi="Times New Roman"/>
          <w:sz w:val="24"/>
          <w:szCs w:val="24"/>
          <w:lang w:eastAsia="ru-RU"/>
        </w:rPr>
        <w:t>излагать основные исторические сведения о возникновении буддийской религиозной традиции в истории и в России, своими словами объяснять роль буддизма в становлении культуры народов России, российской культуры и государственности;</w:t>
      </w:r>
    </w:p>
    <w:p w:rsidR="00E700AF" w:rsidRPr="00E700AF" w:rsidRDefault="00E700AF" w:rsidP="0083722D">
      <w:pPr>
        <w:pStyle w:val="af3"/>
        <w:spacing w:after="0" w:line="360" w:lineRule="auto"/>
        <w:ind w:left="567" w:firstLine="426"/>
        <w:jc w:val="both"/>
        <w:rPr>
          <w:rFonts w:ascii="Times New Roman" w:eastAsia="Times New Roman" w:hAnsi="Times New Roman"/>
          <w:sz w:val="24"/>
          <w:szCs w:val="24"/>
          <w:lang w:eastAsia="ru-RU"/>
        </w:rPr>
      </w:pPr>
      <w:r w:rsidRPr="00E700AF">
        <w:rPr>
          <w:rFonts w:ascii="Times New Roman" w:eastAsia="Times New Roman" w:hAnsi="Times New Roman"/>
          <w:sz w:val="24"/>
          <w:szCs w:val="24"/>
          <w:lang w:eastAsia="ru-RU"/>
        </w:rPr>
        <w:t>первоначальный опыт поисковой, проектной деятельности по изучению буддийского исторического и культурного наследия в своей местности, регионе (храмы, монастыри, святыни, памятные и святые места), оформлению и представлению её результатов;</w:t>
      </w:r>
    </w:p>
    <w:p w:rsidR="00E700AF" w:rsidRPr="00E700AF" w:rsidRDefault="00E700AF" w:rsidP="0083722D">
      <w:pPr>
        <w:pStyle w:val="af3"/>
        <w:spacing w:after="0" w:line="360" w:lineRule="auto"/>
        <w:ind w:left="567" w:firstLine="426"/>
        <w:jc w:val="both"/>
        <w:rPr>
          <w:rFonts w:ascii="Times New Roman" w:eastAsia="Times New Roman" w:hAnsi="Times New Roman"/>
          <w:sz w:val="24"/>
          <w:szCs w:val="24"/>
          <w:lang w:eastAsia="ru-RU"/>
        </w:rPr>
      </w:pPr>
      <w:r w:rsidRPr="00E700AF">
        <w:rPr>
          <w:rFonts w:ascii="Times New Roman" w:eastAsia="Times New Roman" w:hAnsi="Times New Roman"/>
          <w:sz w:val="24"/>
          <w:szCs w:val="24"/>
          <w:lang w:eastAsia="ru-RU"/>
        </w:rPr>
        <w:t>приводить примеры нравственных поступков, совершаемых с использованием этических норм религиозной культуры и внутренней установки личности, поступать согласно своей совести;</w:t>
      </w:r>
    </w:p>
    <w:p w:rsidR="00E700AF" w:rsidRPr="00E700AF" w:rsidRDefault="00E700AF" w:rsidP="0083722D">
      <w:pPr>
        <w:pStyle w:val="af3"/>
        <w:spacing w:after="0" w:line="360" w:lineRule="auto"/>
        <w:ind w:left="567" w:firstLine="709"/>
        <w:jc w:val="both"/>
        <w:rPr>
          <w:rFonts w:ascii="Times New Roman" w:eastAsia="Times New Roman" w:hAnsi="Times New Roman"/>
          <w:sz w:val="24"/>
          <w:szCs w:val="24"/>
          <w:lang w:eastAsia="ru-RU"/>
        </w:rPr>
      </w:pPr>
      <w:r w:rsidRPr="00E700AF">
        <w:rPr>
          <w:rFonts w:ascii="Times New Roman" w:eastAsia="Times New Roman" w:hAnsi="Times New Roman"/>
          <w:sz w:val="24"/>
          <w:szCs w:val="24"/>
          <w:lang w:eastAsia="ru-RU"/>
        </w:rPr>
        <w:t>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многорелигиозного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E700AF" w:rsidRPr="00E700AF" w:rsidRDefault="00E700AF" w:rsidP="00E700AF">
      <w:pPr>
        <w:pStyle w:val="af3"/>
        <w:spacing w:after="0" w:line="360" w:lineRule="auto"/>
        <w:ind w:left="0" w:firstLine="709"/>
        <w:jc w:val="both"/>
        <w:rPr>
          <w:rFonts w:ascii="Times New Roman" w:eastAsia="Times New Roman" w:hAnsi="Times New Roman"/>
          <w:sz w:val="24"/>
          <w:szCs w:val="24"/>
          <w:lang w:eastAsia="ru-RU"/>
        </w:rPr>
      </w:pPr>
      <w:r w:rsidRPr="00E700AF">
        <w:rPr>
          <w:rFonts w:ascii="Times New Roman" w:eastAsia="Times New Roman" w:hAnsi="Times New Roman"/>
          <w:sz w:val="24"/>
          <w:szCs w:val="24"/>
          <w:lang w:eastAsia="ru-RU"/>
        </w:rPr>
        <w:t>называть традиционные религии в России (не менее трёх, кроме изучаемой), народы России, для которых традиционными религиями исторически являются православие, ислам, буддизм, иудаизм;</w:t>
      </w:r>
    </w:p>
    <w:p w:rsidR="00E700AF" w:rsidRPr="00E700AF" w:rsidRDefault="00E700AF" w:rsidP="00E700AF">
      <w:pPr>
        <w:pStyle w:val="af3"/>
        <w:spacing w:after="0" w:line="360" w:lineRule="auto"/>
        <w:ind w:left="0" w:firstLine="709"/>
        <w:jc w:val="both"/>
        <w:rPr>
          <w:rFonts w:ascii="Times New Roman" w:eastAsia="Times New Roman" w:hAnsi="Times New Roman"/>
          <w:sz w:val="24"/>
          <w:szCs w:val="24"/>
          <w:lang w:eastAsia="ru-RU"/>
        </w:rPr>
      </w:pPr>
      <w:r w:rsidRPr="00E700AF">
        <w:rPr>
          <w:rFonts w:ascii="Times New Roman" w:eastAsia="Times New Roman" w:hAnsi="Times New Roman"/>
          <w:sz w:val="24"/>
          <w:szCs w:val="24"/>
          <w:lang w:eastAsia="ru-RU"/>
        </w:rPr>
        <w:t>выражать своими словами понимание человеческого достоинства, ценности человеческой жизни в буддийской духовно-нравственной культуре, традиции.</w:t>
      </w:r>
    </w:p>
    <w:p w:rsidR="00E700AF" w:rsidRPr="00E700AF" w:rsidRDefault="00E700AF" w:rsidP="00E700AF">
      <w:pPr>
        <w:pStyle w:val="af3"/>
        <w:spacing w:after="0" w:line="360" w:lineRule="auto"/>
        <w:ind w:left="0" w:firstLine="709"/>
        <w:jc w:val="both"/>
        <w:rPr>
          <w:rFonts w:ascii="Times New Roman" w:eastAsia="Times New Roman" w:hAnsi="Times New Roman"/>
          <w:i/>
          <w:sz w:val="24"/>
          <w:szCs w:val="24"/>
          <w:u w:val="single"/>
          <w:lang w:eastAsia="ru-RU"/>
        </w:rPr>
      </w:pPr>
      <w:r w:rsidRPr="00E700AF">
        <w:rPr>
          <w:rFonts w:ascii="Times New Roman" w:eastAsia="Times New Roman" w:hAnsi="Times New Roman"/>
          <w:i/>
          <w:sz w:val="24"/>
          <w:szCs w:val="24"/>
          <w:u w:val="single"/>
          <w:lang w:eastAsia="ru-RU"/>
        </w:rPr>
        <w:t>Модуль «Основы иудейской культуры».</w:t>
      </w:r>
    </w:p>
    <w:p w:rsidR="00E700AF" w:rsidRPr="00E700AF" w:rsidRDefault="00E700AF" w:rsidP="00E700AF">
      <w:pPr>
        <w:pStyle w:val="af3"/>
        <w:spacing w:after="0" w:line="360" w:lineRule="auto"/>
        <w:ind w:left="0" w:firstLine="709"/>
        <w:jc w:val="both"/>
        <w:rPr>
          <w:rFonts w:ascii="Times New Roman" w:eastAsia="Times New Roman" w:hAnsi="Times New Roman"/>
          <w:sz w:val="24"/>
          <w:szCs w:val="24"/>
          <w:lang w:eastAsia="ru-RU"/>
        </w:rPr>
      </w:pPr>
      <w:r w:rsidRPr="00E700AF">
        <w:rPr>
          <w:rFonts w:ascii="Times New Roman" w:eastAsia="Times New Roman" w:hAnsi="Times New Roman"/>
          <w:sz w:val="24"/>
          <w:szCs w:val="24"/>
          <w:lang w:eastAsia="ru-RU"/>
        </w:rPr>
        <w:t>Предметные результаты освоения образовательной программы модуля «Основы иудейской культуры» должны отражать сформированность умений:</w:t>
      </w:r>
    </w:p>
    <w:p w:rsidR="00E700AF" w:rsidRPr="00E700AF" w:rsidRDefault="00E700AF" w:rsidP="00E700AF">
      <w:pPr>
        <w:pStyle w:val="af3"/>
        <w:spacing w:after="0" w:line="360" w:lineRule="auto"/>
        <w:ind w:left="0" w:firstLine="709"/>
        <w:jc w:val="both"/>
        <w:rPr>
          <w:rFonts w:ascii="Times New Roman" w:eastAsia="Times New Roman" w:hAnsi="Times New Roman"/>
          <w:sz w:val="24"/>
          <w:szCs w:val="24"/>
          <w:lang w:eastAsia="ru-RU"/>
        </w:rPr>
      </w:pPr>
      <w:r w:rsidRPr="00E700AF">
        <w:rPr>
          <w:rFonts w:ascii="Times New Roman" w:eastAsia="Times New Roman" w:hAnsi="Times New Roman"/>
          <w:sz w:val="24"/>
          <w:szCs w:val="24"/>
          <w:lang w:eastAsia="ru-RU"/>
        </w:rPr>
        <w:t>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rsidR="00E700AF" w:rsidRPr="00E700AF" w:rsidRDefault="00E700AF" w:rsidP="00E700AF">
      <w:pPr>
        <w:pStyle w:val="af3"/>
        <w:spacing w:after="0" w:line="360" w:lineRule="auto"/>
        <w:ind w:left="0" w:firstLine="709"/>
        <w:jc w:val="both"/>
        <w:rPr>
          <w:rFonts w:ascii="Times New Roman" w:eastAsia="Times New Roman" w:hAnsi="Times New Roman"/>
          <w:sz w:val="24"/>
          <w:szCs w:val="24"/>
          <w:lang w:eastAsia="ru-RU"/>
        </w:rPr>
      </w:pPr>
      <w:r w:rsidRPr="00E700AF">
        <w:rPr>
          <w:rFonts w:ascii="Times New Roman" w:eastAsia="Times New Roman" w:hAnsi="Times New Roman"/>
          <w:sz w:val="24"/>
          <w:szCs w:val="24"/>
          <w:lang w:eastAsia="ru-RU"/>
        </w:rPr>
        <w:t>выражать своими словами понимание значимости нравственного совершенствования и роли в этом личных усилий человека, приводить примеры;</w:t>
      </w:r>
    </w:p>
    <w:p w:rsidR="00E700AF" w:rsidRPr="00E700AF" w:rsidRDefault="00E700AF" w:rsidP="00E700AF">
      <w:pPr>
        <w:pStyle w:val="af3"/>
        <w:spacing w:after="0" w:line="360" w:lineRule="auto"/>
        <w:ind w:left="0" w:firstLine="709"/>
        <w:jc w:val="both"/>
        <w:rPr>
          <w:rFonts w:ascii="Times New Roman" w:eastAsia="Times New Roman" w:hAnsi="Times New Roman"/>
          <w:sz w:val="24"/>
          <w:szCs w:val="24"/>
          <w:lang w:eastAsia="ru-RU"/>
        </w:rPr>
      </w:pPr>
      <w:r w:rsidRPr="00E700AF">
        <w:rPr>
          <w:rFonts w:ascii="Times New Roman" w:eastAsia="Times New Roman" w:hAnsi="Times New Roman"/>
          <w:sz w:val="24"/>
          <w:szCs w:val="24"/>
          <w:lang w:eastAsia="ru-RU"/>
        </w:rPr>
        <w:lastRenderedPageBreak/>
        <w:t>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w:t>
      </w:r>
    </w:p>
    <w:p w:rsidR="00E700AF" w:rsidRPr="00E700AF" w:rsidRDefault="00E700AF" w:rsidP="00E700AF">
      <w:pPr>
        <w:pStyle w:val="af3"/>
        <w:spacing w:after="0" w:line="360" w:lineRule="auto"/>
        <w:ind w:left="0" w:firstLine="709"/>
        <w:jc w:val="both"/>
        <w:rPr>
          <w:rFonts w:ascii="Times New Roman" w:eastAsia="Times New Roman" w:hAnsi="Times New Roman"/>
          <w:sz w:val="24"/>
          <w:szCs w:val="24"/>
          <w:lang w:eastAsia="ru-RU"/>
        </w:rPr>
      </w:pPr>
      <w:r w:rsidRPr="00E700AF">
        <w:rPr>
          <w:rFonts w:ascii="Times New Roman" w:eastAsia="Times New Roman" w:hAnsi="Times New Roman"/>
          <w:sz w:val="24"/>
          <w:szCs w:val="24"/>
          <w:lang w:eastAsia="ru-RU"/>
        </w:rPr>
        <w:t>рассказывать о нравственных заповедях, нормах иудейской морали, их значении в выстраивании отношений в семье, между людьми, в общении и деятельности;</w:t>
      </w:r>
    </w:p>
    <w:p w:rsidR="00E700AF" w:rsidRPr="00E700AF" w:rsidRDefault="00E700AF" w:rsidP="00E700AF">
      <w:pPr>
        <w:pStyle w:val="af3"/>
        <w:spacing w:after="0" w:line="360" w:lineRule="auto"/>
        <w:ind w:left="0" w:firstLine="709"/>
        <w:jc w:val="both"/>
        <w:rPr>
          <w:rFonts w:ascii="Times New Roman" w:eastAsia="Times New Roman" w:hAnsi="Times New Roman"/>
          <w:sz w:val="24"/>
          <w:szCs w:val="24"/>
          <w:lang w:eastAsia="ru-RU"/>
        </w:rPr>
      </w:pPr>
      <w:r w:rsidRPr="00E700AF">
        <w:rPr>
          <w:rFonts w:ascii="Times New Roman" w:eastAsia="Times New Roman" w:hAnsi="Times New Roman"/>
          <w:sz w:val="24"/>
          <w:szCs w:val="24"/>
          <w:lang w:eastAsia="ru-RU"/>
        </w:rPr>
        <w:t>раскрывать основное содержание нравственных категорий в иудейской культуре, традиции (любовь, вера, милосердие, прощение, покаяние, сострадание, ответственность, послушание, исполнение заповедей, борьба с грехом и спасение), основное содержание и место заповедей (прежде всего, Десяти заповедей) в жизни человека, объяснять «золотое правило нравственности» в иудейской религиозной традиции;</w:t>
      </w:r>
    </w:p>
    <w:p w:rsidR="00E700AF" w:rsidRPr="00E700AF" w:rsidRDefault="00E700AF" w:rsidP="00E700AF">
      <w:pPr>
        <w:pStyle w:val="af3"/>
        <w:spacing w:after="0" w:line="360" w:lineRule="auto"/>
        <w:ind w:left="0" w:firstLine="709"/>
        <w:jc w:val="both"/>
        <w:rPr>
          <w:rFonts w:ascii="Times New Roman" w:eastAsia="Times New Roman" w:hAnsi="Times New Roman"/>
          <w:sz w:val="24"/>
          <w:szCs w:val="24"/>
          <w:lang w:eastAsia="ru-RU"/>
        </w:rPr>
      </w:pPr>
      <w:r w:rsidRPr="00E700AF">
        <w:rPr>
          <w:rFonts w:ascii="Times New Roman" w:eastAsia="Times New Roman" w:hAnsi="Times New Roman"/>
          <w:sz w:val="24"/>
          <w:szCs w:val="24"/>
          <w:lang w:eastAsia="ru-RU"/>
        </w:rPr>
        <w:t>первоначальный опыт осмысления и нравственной оценки поступков, поведения (своих и других людей) с позиций иудейской этики;</w:t>
      </w:r>
    </w:p>
    <w:p w:rsidR="00E700AF" w:rsidRPr="00E700AF" w:rsidRDefault="00E700AF" w:rsidP="00E700AF">
      <w:pPr>
        <w:pStyle w:val="af3"/>
        <w:spacing w:after="0" w:line="360" w:lineRule="auto"/>
        <w:ind w:left="0" w:firstLine="709"/>
        <w:jc w:val="both"/>
        <w:rPr>
          <w:rFonts w:ascii="Times New Roman" w:eastAsia="Times New Roman" w:hAnsi="Times New Roman"/>
          <w:sz w:val="24"/>
          <w:szCs w:val="24"/>
          <w:lang w:eastAsia="ru-RU"/>
        </w:rPr>
      </w:pPr>
      <w:r w:rsidRPr="00E700AF">
        <w:rPr>
          <w:rFonts w:ascii="Times New Roman" w:eastAsia="Times New Roman" w:hAnsi="Times New Roman"/>
          <w:sz w:val="24"/>
          <w:szCs w:val="24"/>
          <w:lang w:eastAsia="ru-RU"/>
        </w:rPr>
        <w:t>раскрывать своими словами первоначальные представления о мировоззрении (картине мира) в иудаизме, учение о единобожии, об основных принципах иудаизма;</w:t>
      </w:r>
    </w:p>
    <w:p w:rsidR="00E700AF" w:rsidRPr="00E700AF" w:rsidRDefault="00E700AF" w:rsidP="00E700AF">
      <w:pPr>
        <w:pStyle w:val="af3"/>
        <w:spacing w:after="0" w:line="360" w:lineRule="auto"/>
        <w:ind w:left="0" w:firstLine="709"/>
        <w:jc w:val="both"/>
        <w:rPr>
          <w:rFonts w:ascii="Times New Roman" w:eastAsia="Times New Roman" w:hAnsi="Times New Roman"/>
          <w:sz w:val="24"/>
          <w:szCs w:val="24"/>
          <w:lang w:eastAsia="ru-RU"/>
        </w:rPr>
      </w:pPr>
      <w:r w:rsidRPr="00E700AF">
        <w:rPr>
          <w:rFonts w:ascii="Times New Roman" w:eastAsia="Times New Roman" w:hAnsi="Times New Roman"/>
          <w:sz w:val="24"/>
          <w:szCs w:val="24"/>
          <w:lang w:eastAsia="ru-RU"/>
        </w:rPr>
        <w:t>рассказывать о священных текстах иудаизма – Торе и Танахе, о Талмуде, произведениях выдающихся деятелей иудаизма, богослужениях, молитвах;</w:t>
      </w:r>
    </w:p>
    <w:p w:rsidR="00E700AF" w:rsidRPr="00E700AF" w:rsidRDefault="00E700AF" w:rsidP="00E700AF">
      <w:pPr>
        <w:pStyle w:val="af3"/>
        <w:spacing w:after="0" w:line="360" w:lineRule="auto"/>
        <w:ind w:left="0" w:firstLine="709"/>
        <w:jc w:val="both"/>
        <w:rPr>
          <w:rFonts w:ascii="Times New Roman" w:eastAsia="Times New Roman" w:hAnsi="Times New Roman"/>
          <w:sz w:val="24"/>
          <w:szCs w:val="24"/>
          <w:lang w:eastAsia="ru-RU"/>
        </w:rPr>
      </w:pPr>
      <w:r w:rsidRPr="00E700AF">
        <w:rPr>
          <w:rFonts w:ascii="Times New Roman" w:eastAsia="Times New Roman" w:hAnsi="Times New Roman"/>
          <w:sz w:val="24"/>
          <w:szCs w:val="24"/>
          <w:lang w:eastAsia="ru-RU"/>
        </w:rPr>
        <w:t>рассказывать о назначении и устройстве синагоги, о раввинах, нормах поведения в синагоге, общения с мирянами и раввинами;</w:t>
      </w:r>
    </w:p>
    <w:p w:rsidR="00E700AF" w:rsidRPr="00E700AF" w:rsidRDefault="00E700AF" w:rsidP="00E700AF">
      <w:pPr>
        <w:pStyle w:val="af3"/>
        <w:spacing w:after="0" w:line="360" w:lineRule="auto"/>
        <w:ind w:left="0" w:firstLine="709"/>
        <w:jc w:val="both"/>
        <w:rPr>
          <w:rFonts w:ascii="Times New Roman" w:eastAsia="Times New Roman" w:hAnsi="Times New Roman"/>
          <w:sz w:val="24"/>
          <w:szCs w:val="24"/>
          <w:lang w:eastAsia="ru-RU"/>
        </w:rPr>
      </w:pPr>
      <w:r w:rsidRPr="00E700AF">
        <w:rPr>
          <w:rFonts w:ascii="Times New Roman" w:eastAsia="Times New Roman" w:hAnsi="Times New Roman"/>
          <w:sz w:val="24"/>
          <w:szCs w:val="24"/>
          <w:lang w:eastAsia="ru-RU"/>
        </w:rPr>
        <w:t>рассказывать об иудейских праздниках (не менее четырёх, включая Рош-а-Шана, Йом-Киппур, Суккот, Песах), постах, назначении поста;</w:t>
      </w:r>
    </w:p>
    <w:p w:rsidR="00E700AF" w:rsidRPr="00E700AF" w:rsidRDefault="00E700AF" w:rsidP="00E700AF">
      <w:pPr>
        <w:pStyle w:val="af3"/>
        <w:spacing w:after="0" w:line="360" w:lineRule="auto"/>
        <w:ind w:left="0" w:firstLine="709"/>
        <w:jc w:val="both"/>
        <w:rPr>
          <w:rFonts w:ascii="Times New Roman" w:eastAsia="Times New Roman" w:hAnsi="Times New Roman"/>
          <w:sz w:val="24"/>
          <w:szCs w:val="24"/>
          <w:lang w:eastAsia="ru-RU"/>
        </w:rPr>
      </w:pPr>
      <w:r w:rsidRPr="00E700AF">
        <w:rPr>
          <w:rFonts w:ascii="Times New Roman" w:eastAsia="Times New Roman" w:hAnsi="Times New Roman"/>
          <w:sz w:val="24"/>
          <w:szCs w:val="24"/>
          <w:lang w:eastAsia="ru-RU"/>
        </w:rPr>
        <w:t>раскрывать основное содержание норм отношений в еврейской семье, обязанностей и ответственности членов семьи, отношений детей к отцу, матери, братьям и сёстрам, старшим по возрасту, предкам, иудейских традиционных семейных ценностей;</w:t>
      </w:r>
    </w:p>
    <w:p w:rsidR="00E700AF" w:rsidRPr="00E700AF" w:rsidRDefault="00E700AF" w:rsidP="00E700AF">
      <w:pPr>
        <w:pStyle w:val="af3"/>
        <w:spacing w:after="0" w:line="360" w:lineRule="auto"/>
        <w:ind w:left="0" w:firstLine="709"/>
        <w:jc w:val="both"/>
        <w:rPr>
          <w:rFonts w:ascii="Times New Roman" w:eastAsia="Times New Roman" w:hAnsi="Times New Roman"/>
          <w:sz w:val="24"/>
          <w:szCs w:val="24"/>
          <w:lang w:eastAsia="ru-RU"/>
        </w:rPr>
      </w:pPr>
      <w:r w:rsidRPr="00E700AF">
        <w:rPr>
          <w:rFonts w:ascii="Times New Roman" w:eastAsia="Times New Roman" w:hAnsi="Times New Roman"/>
          <w:sz w:val="24"/>
          <w:szCs w:val="24"/>
          <w:lang w:eastAsia="ru-RU"/>
        </w:rPr>
        <w:t>распознавать иудейскую символику, объяснять своими словами её смысл (магендовид) и значение в еврейской культуре;</w:t>
      </w:r>
    </w:p>
    <w:p w:rsidR="00E700AF" w:rsidRPr="00E700AF" w:rsidRDefault="00E700AF" w:rsidP="00E700AF">
      <w:pPr>
        <w:pStyle w:val="af3"/>
        <w:spacing w:after="0" w:line="360" w:lineRule="auto"/>
        <w:ind w:left="0" w:firstLine="709"/>
        <w:jc w:val="both"/>
        <w:rPr>
          <w:rFonts w:ascii="Times New Roman" w:eastAsia="Times New Roman" w:hAnsi="Times New Roman"/>
          <w:sz w:val="24"/>
          <w:szCs w:val="24"/>
          <w:lang w:eastAsia="ru-RU"/>
        </w:rPr>
      </w:pPr>
      <w:r w:rsidRPr="00E700AF">
        <w:rPr>
          <w:rFonts w:ascii="Times New Roman" w:eastAsia="Times New Roman" w:hAnsi="Times New Roman"/>
          <w:sz w:val="24"/>
          <w:szCs w:val="24"/>
          <w:lang w:eastAsia="ru-RU"/>
        </w:rPr>
        <w:t>рассказывать о художественной культуре в иудейской традиции, каллиграфии, религиозных напевах, архитектуре, книжной миниатюре, религиозной атрибутике, одежде;</w:t>
      </w:r>
    </w:p>
    <w:p w:rsidR="00E700AF" w:rsidRPr="00E700AF" w:rsidRDefault="00E700AF" w:rsidP="00E700AF">
      <w:pPr>
        <w:pStyle w:val="af3"/>
        <w:spacing w:after="0" w:line="360" w:lineRule="auto"/>
        <w:ind w:left="0" w:firstLine="709"/>
        <w:jc w:val="both"/>
        <w:rPr>
          <w:rFonts w:ascii="Times New Roman" w:eastAsia="Times New Roman" w:hAnsi="Times New Roman"/>
          <w:sz w:val="24"/>
          <w:szCs w:val="24"/>
          <w:lang w:eastAsia="ru-RU"/>
        </w:rPr>
      </w:pPr>
      <w:r w:rsidRPr="00E700AF">
        <w:rPr>
          <w:rFonts w:ascii="Times New Roman" w:eastAsia="Times New Roman" w:hAnsi="Times New Roman"/>
          <w:sz w:val="24"/>
          <w:szCs w:val="24"/>
          <w:lang w:eastAsia="ru-RU"/>
        </w:rPr>
        <w:t>излагать основные исторические сведения о появлении иудаизма на территории России, своими словами объяснять роль иудаизма в становлении культуры народов России, российской культуры и государственности;</w:t>
      </w:r>
    </w:p>
    <w:p w:rsidR="00E700AF" w:rsidRPr="00E700AF" w:rsidRDefault="00E700AF" w:rsidP="00E700AF">
      <w:pPr>
        <w:pStyle w:val="af3"/>
        <w:spacing w:after="0" w:line="360" w:lineRule="auto"/>
        <w:ind w:left="0" w:firstLine="709"/>
        <w:jc w:val="both"/>
        <w:rPr>
          <w:rFonts w:ascii="Times New Roman" w:eastAsia="Times New Roman" w:hAnsi="Times New Roman"/>
          <w:sz w:val="24"/>
          <w:szCs w:val="24"/>
          <w:lang w:eastAsia="ru-RU"/>
        </w:rPr>
      </w:pPr>
      <w:r w:rsidRPr="00E700AF">
        <w:rPr>
          <w:rFonts w:ascii="Times New Roman" w:eastAsia="Times New Roman" w:hAnsi="Times New Roman"/>
          <w:sz w:val="24"/>
          <w:szCs w:val="24"/>
          <w:lang w:eastAsia="ru-RU"/>
        </w:rPr>
        <w:t>первоначальный опыт поисковой, проектной деятельности по изучению иудейского исторического и культурного наследия в своей местности, регионе (синагоги, кладбища, памятные и святые места), оформлению и представлению её результатов;</w:t>
      </w:r>
    </w:p>
    <w:p w:rsidR="00E700AF" w:rsidRPr="00E700AF" w:rsidRDefault="00E700AF" w:rsidP="00E700AF">
      <w:pPr>
        <w:pStyle w:val="af3"/>
        <w:spacing w:after="0" w:line="360" w:lineRule="auto"/>
        <w:ind w:left="0" w:firstLine="709"/>
        <w:jc w:val="both"/>
        <w:rPr>
          <w:rFonts w:ascii="Times New Roman" w:eastAsia="Times New Roman" w:hAnsi="Times New Roman"/>
          <w:sz w:val="24"/>
          <w:szCs w:val="24"/>
          <w:lang w:eastAsia="ru-RU"/>
        </w:rPr>
      </w:pPr>
      <w:r w:rsidRPr="00E700AF">
        <w:rPr>
          <w:rFonts w:ascii="Times New Roman" w:eastAsia="Times New Roman" w:hAnsi="Times New Roman"/>
          <w:sz w:val="24"/>
          <w:szCs w:val="24"/>
          <w:lang w:eastAsia="ru-RU"/>
        </w:rPr>
        <w:t>приводить примеры нравственных поступков, совершаемых с использованием этических норм религиозной культуры и внутренней установки личности, поступать согласно своей совести;</w:t>
      </w:r>
    </w:p>
    <w:p w:rsidR="00E700AF" w:rsidRPr="00E700AF" w:rsidRDefault="00E700AF" w:rsidP="00E700AF">
      <w:pPr>
        <w:pStyle w:val="af3"/>
        <w:spacing w:after="0" w:line="360" w:lineRule="auto"/>
        <w:ind w:left="0" w:firstLine="709"/>
        <w:jc w:val="both"/>
        <w:rPr>
          <w:rFonts w:ascii="Times New Roman" w:eastAsia="Times New Roman" w:hAnsi="Times New Roman"/>
          <w:sz w:val="24"/>
          <w:szCs w:val="24"/>
          <w:lang w:eastAsia="ru-RU"/>
        </w:rPr>
      </w:pPr>
      <w:r w:rsidRPr="00E700AF">
        <w:rPr>
          <w:rFonts w:ascii="Times New Roman" w:eastAsia="Times New Roman" w:hAnsi="Times New Roman"/>
          <w:sz w:val="24"/>
          <w:szCs w:val="24"/>
          <w:lang w:eastAsia="ru-RU"/>
        </w:rPr>
        <w:lastRenderedPageBreak/>
        <w:t>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многорелигиозного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E700AF" w:rsidRPr="00E700AF" w:rsidRDefault="00E700AF" w:rsidP="00E700AF">
      <w:pPr>
        <w:pStyle w:val="af3"/>
        <w:spacing w:after="0" w:line="360" w:lineRule="auto"/>
        <w:ind w:left="0" w:firstLine="709"/>
        <w:jc w:val="both"/>
        <w:rPr>
          <w:rFonts w:ascii="Times New Roman" w:eastAsia="Times New Roman" w:hAnsi="Times New Roman"/>
          <w:sz w:val="24"/>
          <w:szCs w:val="24"/>
          <w:lang w:eastAsia="ru-RU"/>
        </w:rPr>
      </w:pPr>
      <w:r w:rsidRPr="00E700AF">
        <w:rPr>
          <w:rFonts w:ascii="Times New Roman" w:eastAsia="Times New Roman" w:hAnsi="Times New Roman"/>
          <w:sz w:val="24"/>
          <w:szCs w:val="24"/>
          <w:lang w:eastAsia="ru-RU"/>
        </w:rPr>
        <w:t>называть традиционные религии в России (не менее трёх, кроме изучаемой), народы России, для которых традиционными религиями исторически являются православие, ислам, буддизм, иудаизм;</w:t>
      </w:r>
    </w:p>
    <w:p w:rsidR="00E700AF" w:rsidRPr="00E700AF" w:rsidRDefault="00E700AF" w:rsidP="00E700AF">
      <w:pPr>
        <w:pStyle w:val="af3"/>
        <w:spacing w:after="0" w:line="360" w:lineRule="auto"/>
        <w:ind w:left="0" w:firstLine="709"/>
        <w:jc w:val="both"/>
        <w:rPr>
          <w:rFonts w:ascii="Times New Roman" w:eastAsia="Times New Roman" w:hAnsi="Times New Roman"/>
          <w:sz w:val="24"/>
          <w:szCs w:val="24"/>
          <w:lang w:eastAsia="ru-RU"/>
        </w:rPr>
      </w:pPr>
      <w:r w:rsidRPr="00E700AF">
        <w:rPr>
          <w:rFonts w:ascii="Times New Roman" w:eastAsia="Times New Roman" w:hAnsi="Times New Roman"/>
          <w:sz w:val="24"/>
          <w:szCs w:val="24"/>
          <w:lang w:eastAsia="ru-RU"/>
        </w:rPr>
        <w:t>выражать своими словами понимание человеческого достоинства, ценности человеческой жизни в иудейской духовно-нравственной культуре, традиции.</w:t>
      </w:r>
    </w:p>
    <w:p w:rsidR="00E700AF" w:rsidRPr="00E700AF" w:rsidRDefault="00E700AF" w:rsidP="00E700AF">
      <w:pPr>
        <w:pStyle w:val="af3"/>
        <w:spacing w:after="0" w:line="360" w:lineRule="auto"/>
        <w:ind w:left="0" w:firstLine="709"/>
        <w:jc w:val="both"/>
        <w:rPr>
          <w:rFonts w:ascii="Times New Roman" w:eastAsia="Times New Roman" w:hAnsi="Times New Roman"/>
          <w:i/>
          <w:sz w:val="24"/>
          <w:szCs w:val="24"/>
          <w:u w:val="single"/>
          <w:lang w:eastAsia="ru-RU"/>
        </w:rPr>
      </w:pPr>
      <w:r w:rsidRPr="00E700AF">
        <w:rPr>
          <w:rFonts w:ascii="Times New Roman" w:eastAsia="Times New Roman" w:hAnsi="Times New Roman"/>
          <w:i/>
          <w:sz w:val="24"/>
          <w:szCs w:val="24"/>
          <w:u w:val="single"/>
          <w:lang w:eastAsia="ru-RU"/>
        </w:rPr>
        <w:t>Модуль «Основы религиозных культур народов России».</w:t>
      </w:r>
    </w:p>
    <w:p w:rsidR="00E700AF" w:rsidRPr="00E700AF" w:rsidRDefault="00E700AF" w:rsidP="00E700AF">
      <w:pPr>
        <w:pStyle w:val="af3"/>
        <w:spacing w:after="0" w:line="360" w:lineRule="auto"/>
        <w:ind w:left="0" w:firstLine="709"/>
        <w:jc w:val="both"/>
        <w:rPr>
          <w:rFonts w:ascii="Times New Roman" w:eastAsia="Times New Roman" w:hAnsi="Times New Roman"/>
          <w:sz w:val="24"/>
          <w:szCs w:val="24"/>
          <w:lang w:eastAsia="ru-RU"/>
        </w:rPr>
      </w:pPr>
      <w:r w:rsidRPr="00E700AF">
        <w:rPr>
          <w:rFonts w:ascii="Times New Roman" w:eastAsia="Times New Roman" w:hAnsi="Times New Roman"/>
          <w:sz w:val="24"/>
          <w:szCs w:val="24"/>
          <w:lang w:eastAsia="ru-RU"/>
        </w:rPr>
        <w:t>Предметные результаты освоения образовательной программы модуля «Основы религиозных культур народов России» должны отражать сформированность умений:</w:t>
      </w:r>
    </w:p>
    <w:p w:rsidR="00E700AF" w:rsidRPr="00E700AF" w:rsidRDefault="00E700AF" w:rsidP="00E700AF">
      <w:pPr>
        <w:pStyle w:val="af3"/>
        <w:spacing w:after="0" w:line="360" w:lineRule="auto"/>
        <w:ind w:left="0" w:firstLine="709"/>
        <w:jc w:val="both"/>
        <w:rPr>
          <w:rFonts w:ascii="Times New Roman" w:eastAsia="Times New Roman" w:hAnsi="Times New Roman"/>
          <w:sz w:val="24"/>
          <w:szCs w:val="24"/>
          <w:lang w:eastAsia="ru-RU"/>
        </w:rPr>
      </w:pPr>
      <w:r w:rsidRPr="00E700AF">
        <w:rPr>
          <w:rFonts w:ascii="Times New Roman" w:eastAsia="Times New Roman" w:hAnsi="Times New Roman"/>
          <w:sz w:val="24"/>
          <w:szCs w:val="24"/>
          <w:lang w:eastAsia="ru-RU"/>
        </w:rPr>
        <w:t>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rsidR="00E700AF" w:rsidRPr="00E700AF" w:rsidRDefault="00E700AF" w:rsidP="00E700AF">
      <w:pPr>
        <w:pStyle w:val="af3"/>
        <w:spacing w:after="0" w:line="360" w:lineRule="auto"/>
        <w:ind w:left="0" w:firstLine="709"/>
        <w:jc w:val="both"/>
        <w:rPr>
          <w:rFonts w:ascii="Times New Roman" w:eastAsia="Times New Roman" w:hAnsi="Times New Roman"/>
          <w:sz w:val="24"/>
          <w:szCs w:val="24"/>
          <w:lang w:eastAsia="ru-RU"/>
        </w:rPr>
      </w:pPr>
      <w:r w:rsidRPr="00E700AF">
        <w:rPr>
          <w:rFonts w:ascii="Times New Roman" w:eastAsia="Times New Roman" w:hAnsi="Times New Roman"/>
          <w:sz w:val="24"/>
          <w:szCs w:val="24"/>
          <w:lang w:eastAsia="ru-RU"/>
        </w:rPr>
        <w:t>выражать своими словами понимание значимости нравственного самосовершенствования и роли в этом личных усилий человека, приводить примеры;</w:t>
      </w:r>
    </w:p>
    <w:p w:rsidR="00E700AF" w:rsidRPr="00E700AF" w:rsidRDefault="00E700AF" w:rsidP="00E700AF">
      <w:pPr>
        <w:pStyle w:val="af3"/>
        <w:spacing w:after="0" w:line="360" w:lineRule="auto"/>
        <w:ind w:left="0" w:firstLine="709"/>
        <w:jc w:val="both"/>
        <w:rPr>
          <w:rFonts w:ascii="Times New Roman" w:eastAsia="Times New Roman" w:hAnsi="Times New Roman"/>
          <w:sz w:val="24"/>
          <w:szCs w:val="24"/>
          <w:lang w:eastAsia="ru-RU"/>
        </w:rPr>
      </w:pPr>
      <w:r w:rsidRPr="00E700AF">
        <w:rPr>
          <w:rFonts w:ascii="Times New Roman" w:eastAsia="Times New Roman" w:hAnsi="Times New Roman"/>
          <w:sz w:val="24"/>
          <w:szCs w:val="24"/>
          <w:lang w:eastAsia="ru-RU"/>
        </w:rPr>
        <w:t>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w:t>
      </w:r>
    </w:p>
    <w:p w:rsidR="00E700AF" w:rsidRPr="00E700AF" w:rsidRDefault="00E700AF" w:rsidP="00E700AF">
      <w:pPr>
        <w:pStyle w:val="af3"/>
        <w:spacing w:after="0" w:line="360" w:lineRule="auto"/>
        <w:ind w:left="0" w:firstLine="709"/>
        <w:jc w:val="both"/>
        <w:rPr>
          <w:rFonts w:ascii="Times New Roman" w:eastAsia="Times New Roman" w:hAnsi="Times New Roman"/>
          <w:sz w:val="24"/>
          <w:szCs w:val="24"/>
          <w:lang w:eastAsia="ru-RU"/>
        </w:rPr>
      </w:pPr>
      <w:r w:rsidRPr="00E700AF">
        <w:rPr>
          <w:rFonts w:ascii="Times New Roman" w:eastAsia="Times New Roman" w:hAnsi="Times New Roman"/>
          <w:sz w:val="24"/>
          <w:szCs w:val="24"/>
          <w:lang w:eastAsia="ru-RU"/>
        </w:rPr>
        <w:t>рассказывать о нравственных заповедях, нормах морали в традиционных религиях России (православие, ислам, буддизм, иудаизм), их значении в выстраивании отношений в семье, между людьми;</w:t>
      </w:r>
    </w:p>
    <w:p w:rsidR="00E700AF" w:rsidRPr="00E700AF" w:rsidRDefault="00E700AF" w:rsidP="00E700AF">
      <w:pPr>
        <w:pStyle w:val="af3"/>
        <w:spacing w:after="0" w:line="360" w:lineRule="auto"/>
        <w:ind w:left="0" w:firstLine="709"/>
        <w:jc w:val="both"/>
        <w:rPr>
          <w:rFonts w:ascii="Times New Roman" w:eastAsia="Times New Roman" w:hAnsi="Times New Roman"/>
          <w:sz w:val="24"/>
          <w:szCs w:val="24"/>
          <w:lang w:eastAsia="ru-RU"/>
        </w:rPr>
      </w:pPr>
      <w:r w:rsidRPr="00E700AF">
        <w:rPr>
          <w:rFonts w:ascii="Times New Roman" w:eastAsia="Times New Roman" w:hAnsi="Times New Roman"/>
          <w:sz w:val="24"/>
          <w:szCs w:val="24"/>
          <w:lang w:eastAsia="ru-RU"/>
        </w:rPr>
        <w:t>раскрывать основное содержание нравственных категорий (долг, свобода, ответственность, милосердие, забота о слабых, взаимопомощь) в религиозной культуре народов России (православии, исламе, буддизме, иудаизме), объяснять «золотое правило нравственности» в религиозных традициях;</w:t>
      </w:r>
    </w:p>
    <w:p w:rsidR="00E700AF" w:rsidRPr="00E700AF" w:rsidRDefault="00E700AF" w:rsidP="00E700AF">
      <w:pPr>
        <w:pStyle w:val="af3"/>
        <w:spacing w:after="0" w:line="360" w:lineRule="auto"/>
        <w:ind w:left="0" w:firstLine="709"/>
        <w:jc w:val="both"/>
        <w:rPr>
          <w:rFonts w:ascii="Times New Roman" w:eastAsia="Times New Roman" w:hAnsi="Times New Roman"/>
          <w:sz w:val="24"/>
          <w:szCs w:val="24"/>
          <w:lang w:eastAsia="ru-RU"/>
        </w:rPr>
      </w:pPr>
      <w:r w:rsidRPr="00E700AF">
        <w:rPr>
          <w:rFonts w:ascii="Times New Roman" w:eastAsia="Times New Roman" w:hAnsi="Times New Roman"/>
          <w:sz w:val="24"/>
          <w:szCs w:val="24"/>
          <w:lang w:eastAsia="ru-RU"/>
        </w:rPr>
        <w:t>соотносить нравственные формы поведения с нравственными нормами, заповедями в традиционных религиях народов России;</w:t>
      </w:r>
    </w:p>
    <w:p w:rsidR="00E700AF" w:rsidRPr="00E700AF" w:rsidRDefault="00E700AF" w:rsidP="00E700AF">
      <w:pPr>
        <w:pStyle w:val="af3"/>
        <w:spacing w:after="0" w:line="360" w:lineRule="auto"/>
        <w:ind w:left="0" w:firstLine="709"/>
        <w:jc w:val="both"/>
        <w:rPr>
          <w:rFonts w:ascii="Times New Roman" w:eastAsia="Times New Roman" w:hAnsi="Times New Roman"/>
          <w:sz w:val="24"/>
          <w:szCs w:val="24"/>
          <w:lang w:eastAsia="ru-RU"/>
        </w:rPr>
      </w:pPr>
      <w:r w:rsidRPr="00E700AF">
        <w:rPr>
          <w:rFonts w:ascii="Times New Roman" w:eastAsia="Times New Roman" w:hAnsi="Times New Roman"/>
          <w:sz w:val="24"/>
          <w:szCs w:val="24"/>
          <w:lang w:eastAsia="ru-RU"/>
        </w:rPr>
        <w:t>раскрывать своими словами первоначальные представления о мировоззрении (картине мира) в вероучении православия, ислама, буддизма, иудаизма, об основателях религий;</w:t>
      </w:r>
    </w:p>
    <w:p w:rsidR="00E700AF" w:rsidRPr="00E700AF" w:rsidRDefault="00E700AF" w:rsidP="00E700AF">
      <w:pPr>
        <w:pStyle w:val="af3"/>
        <w:spacing w:after="0" w:line="360" w:lineRule="auto"/>
        <w:ind w:left="0" w:firstLine="709"/>
        <w:jc w:val="both"/>
        <w:rPr>
          <w:rFonts w:ascii="Times New Roman" w:eastAsia="Times New Roman" w:hAnsi="Times New Roman"/>
          <w:sz w:val="24"/>
          <w:szCs w:val="24"/>
          <w:lang w:eastAsia="ru-RU"/>
        </w:rPr>
      </w:pPr>
      <w:r w:rsidRPr="00E700AF">
        <w:rPr>
          <w:rFonts w:ascii="Times New Roman" w:eastAsia="Times New Roman" w:hAnsi="Times New Roman"/>
          <w:sz w:val="24"/>
          <w:szCs w:val="24"/>
          <w:lang w:eastAsia="ru-RU"/>
        </w:rPr>
        <w:t>рассказывать о священных писаниях традиционных религий народов России (Библия, Коран, Трипитака (Ганджур), Танах), хранителях предания и служителях религиозного культа (священники, муллы, ламы, раввины), религиозных обрядах, ритуалах, обычаях (1–2 примера);</w:t>
      </w:r>
    </w:p>
    <w:p w:rsidR="00E700AF" w:rsidRPr="00E700AF" w:rsidRDefault="00E700AF" w:rsidP="00E700AF">
      <w:pPr>
        <w:pStyle w:val="af3"/>
        <w:spacing w:after="0" w:line="360" w:lineRule="auto"/>
        <w:ind w:left="0" w:firstLine="709"/>
        <w:jc w:val="both"/>
        <w:rPr>
          <w:rFonts w:ascii="Times New Roman" w:eastAsia="Times New Roman" w:hAnsi="Times New Roman"/>
          <w:sz w:val="24"/>
          <w:szCs w:val="24"/>
          <w:lang w:eastAsia="ru-RU"/>
        </w:rPr>
      </w:pPr>
      <w:r w:rsidRPr="00E700AF">
        <w:rPr>
          <w:rFonts w:ascii="Times New Roman" w:eastAsia="Times New Roman" w:hAnsi="Times New Roman"/>
          <w:sz w:val="24"/>
          <w:szCs w:val="24"/>
          <w:lang w:eastAsia="ru-RU"/>
        </w:rPr>
        <w:t>рассказывать о назначении и устройстве священных сооружений (храмов) традиционных религий народов России, основных нормах поведения в храмах, общения с верующими;</w:t>
      </w:r>
    </w:p>
    <w:p w:rsidR="00E700AF" w:rsidRPr="00E700AF" w:rsidRDefault="00E700AF" w:rsidP="00E700AF">
      <w:pPr>
        <w:pStyle w:val="af3"/>
        <w:spacing w:after="0" w:line="360" w:lineRule="auto"/>
        <w:ind w:left="0" w:firstLine="709"/>
        <w:jc w:val="both"/>
        <w:rPr>
          <w:rFonts w:ascii="Times New Roman" w:eastAsia="Times New Roman" w:hAnsi="Times New Roman"/>
          <w:sz w:val="24"/>
          <w:szCs w:val="24"/>
          <w:lang w:eastAsia="ru-RU"/>
        </w:rPr>
      </w:pPr>
      <w:r w:rsidRPr="00E700AF">
        <w:rPr>
          <w:rFonts w:ascii="Times New Roman" w:eastAsia="Times New Roman" w:hAnsi="Times New Roman"/>
          <w:sz w:val="24"/>
          <w:szCs w:val="24"/>
          <w:lang w:eastAsia="ru-RU"/>
        </w:rPr>
        <w:lastRenderedPageBreak/>
        <w:t>рассказывать о религиозных календарях и праздниках традиционных религий народов России (православия, ислама, буддизма, иудаизма, не менее одного религиозного праздника каждой традиции);</w:t>
      </w:r>
    </w:p>
    <w:p w:rsidR="00E700AF" w:rsidRPr="00E700AF" w:rsidRDefault="00E700AF" w:rsidP="00E700AF">
      <w:pPr>
        <w:pStyle w:val="af3"/>
        <w:spacing w:after="0" w:line="360" w:lineRule="auto"/>
        <w:ind w:left="0" w:firstLine="709"/>
        <w:jc w:val="both"/>
        <w:rPr>
          <w:rFonts w:ascii="Times New Roman" w:eastAsia="Times New Roman" w:hAnsi="Times New Roman"/>
          <w:sz w:val="24"/>
          <w:szCs w:val="24"/>
          <w:lang w:eastAsia="ru-RU"/>
        </w:rPr>
      </w:pPr>
      <w:r w:rsidRPr="00E700AF">
        <w:rPr>
          <w:rFonts w:ascii="Times New Roman" w:eastAsia="Times New Roman" w:hAnsi="Times New Roman"/>
          <w:sz w:val="24"/>
          <w:szCs w:val="24"/>
          <w:lang w:eastAsia="ru-RU"/>
        </w:rPr>
        <w:t>раскрывать основное содержание норм отношений в религиозной семье (православие, ислам, буддизм, иудаизм), общее представление о семейных ценностях в традиционных религиях народов России, понимание отношения к труду, учению в традиционных религиях народов России;</w:t>
      </w:r>
    </w:p>
    <w:p w:rsidR="00E700AF" w:rsidRPr="00E700AF" w:rsidRDefault="00E700AF" w:rsidP="00E700AF">
      <w:pPr>
        <w:pStyle w:val="af3"/>
        <w:spacing w:after="0" w:line="360" w:lineRule="auto"/>
        <w:ind w:left="0" w:firstLine="709"/>
        <w:jc w:val="both"/>
        <w:rPr>
          <w:rFonts w:ascii="Times New Roman" w:eastAsia="Times New Roman" w:hAnsi="Times New Roman"/>
          <w:sz w:val="24"/>
          <w:szCs w:val="24"/>
          <w:lang w:eastAsia="ru-RU"/>
        </w:rPr>
      </w:pPr>
      <w:r w:rsidRPr="00E700AF">
        <w:rPr>
          <w:rFonts w:ascii="Times New Roman" w:eastAsia="Times New Roman" w:hAnsi="Times New Roman"/>
          <w:sz w:val="24"/>
          <w:szCs w:val="24"/>
          <w:lang w:eastAsia="ru-RU"/>
        </w:rPr>
        <w:t>распознавать религиозную символику традиционных религий народов России (православия, ислама, буддизма, иудаизма минимально по одному символу), объяснять своими словами её значение в религиозной культуре;</w:t>
      </w:r>
    </w:p>
    <w:p w:rsidR="00E700AF" w:rsidRPr="00E700AF" w:rsidRDefault="00E700AF" w:rsidP="00E700AF">
      <w:pPr>
        <w:pStyle w:val="af3"/>
        <w:spacing w:after="0" w:line="360" w:lineRule="auto"/>
        <w:ind w:left="0" w:firstLine="709"/>
        <w:jc w:val="both"/>
        <w:rPr>
          <w:rFonts w:ascii="Times New Roman" w:eastAsia="Times New Roman" w:hAnsi="Times New Roman"/>
          <w:sz w:val="24"/>
          <w:szCs w:val="24"/>
          <w:lang w:eastAsia="ru-RU"/>
        </w:rPr>
      </w:pPr>
      <w:r w:rsidRPr="00E700AF">
        <w:rPr>
          <w:rFonts w:ascii="Times New Roman" w:eastAsia="Times New Roman" w:hAnsi="Times New Roman"/>
          <w:sz w:val="24"/>
          <w:szCs w:val="24"/>
          <w:lang w:eastAsia="ru-RU"/>
        </w:rPr>
        <w:t>рассказывать о художественной культуре традиционных религий народов России (православные иконы, исламская каллиграфия, буддийская танкопись), главных особенностях религиозного искусства православия, ислама, буддизма, иудаизма (архитектура, изобразительное искусство, язык и поэтика религиозных текстов, музыки или звуковой среды);</w:t>
      </w:r>
    </w:p>
    <w:p w:rsidR="00E700AF" w:rsidRPr="00E700AF" w:rsidRDefault="00E700AF" w:rsidP="00E700AF">
      <w:pPr>
        <w:pStyle w:val="af3"/>
        <w:spacing w:after="0" w:line="360" w:lineRule="auto"/>
        <w:ind w:left="0" w:firstLine="709"/>
        <w:jc w:val="both"/>
        <w:rPr>
          <w:rFonts w:ascii="Times New Roman" w:eastAsia="Times New Roman" w:hAnsi="Times New Roman"/>
          <w:sz w:val="24"/>
          <w:szCs w:val="24"/>
          <w:lang w:eastAsia="ru-RU"/>
        </w:rPr>
      </w:pPr>
      <w:r w:rsidRPr="00E700AF">
        <w:rPr>
          <w:rFonts w:ascii="Times New Roman" w:eastAsia="Times New Roman" w:hAnsi="Times New Roman"/>
          <w:sz w:val="24"/>
          <w:szCs w:val="24"/>
          <w:lang w:eastAsia="ru-RU"/>
        </w:rPr>
        <w:t>излагать основные исторические сведения о роли традиционных религий в становлении культуры народов России, российского общества, российской государственности;</w:t>
      </w:r>
    </w:p>
    <w:p w:rsidR="00E700AF" w:rsidRPr="00E700AF" w:rsidRDefault="00E700AF" w:rsidP="00E700AF">
      <w:pPr>
        <w:pStyle w:val="af3"/>
        <w:spacing w:after="0" w:line="360" w:lineRule="auto"/>
        <w:ind w:left="0" w:firstLine="709"/>
        <w:jc w:val="both"/>
        <w:rPr>
          <w:rFonts w:ascii="Times New Roman" w:eastAsia="Times New Roman" w:hAnsi="Times New Roman"/>
          <w:sz w:val="24"/>
          <w:szCs w:val="24"/>
          <w:lang w:eastAsia="ru-RU"/>
        </w:rPr>
      </w:pPr>
      <w:r w:rsidRPr="00E700AF">
        <w:rPr>
          <w:rFonts w:ascii="Times New Roman" w:eastAsia="Times New Roman" w:hAnsi="Times New Roman"/>
          <w:sz w:val="24"/>
          <w:szCs w:val="24"/>
          <w:lang w:eastAsia="ru-RU"/>
        </w:rPr>
        <w:t>первоначальный опыт поисковой, проектной деятельности по изучению исторического и культурного наследия традиционных религий народов России в своей местности, регионе (храмы, монастыри, святыни, памятные и святые места), оформлению и представлению её результатов;</w:t>
      </w:r>
    </w:p>
    <w:p w:rsidR="00E700AF" w:rsidRPr="00E700AF" w:rsidRDefault="00E700AF" w:rsidP="00E700AF">
      <w:pPr>
        <w:pStyle w:val="af3"/>
        <w:spacing w:after="0" w:line="360" w:lineRule="auto"/>
        <w:ind w:left="0" w:firstLine="709"/>
        <w:jc w:val="both"/>
        <w:rPr>
          <w:rFonts w:ascii="Times New Roman" w:eastAsia="Times New Roman" w:hAnsi="Times New Roman"/>
          <w:sz w:val="24"/>
          <w:szCs w:val="24"/>
          <w:lang w:eastAsia="ru-RU"/>
        </w:rPr>
      </w:pPr>
      <w:r w:rsidRPr="00E700AF">
        <w:rPr>
          <w:rFonts w:ascii="Times New Roman" w:eastAsia="Times New Roman" w:hAnsi="Times New Roman"/>
          <w:sz w:val="24"/>
          <w:szCs w:val="24"/>
          <w:lang w:eastAsia="ru-RU"/>
        </w:rPr>
        <w:t>приводить примеры нравственных поступков, совершаемых с использованием этических норм религиозной культуры и внутренней установки личности, поступать согласно своей совести;</w:t>
      </w:r>
    </w:p>
    <w:p w:rsidR="00E700AF" w:rsidRPr="00E700AF" w:rsidRDefault="00E700AF" w:rsidP="00E700AF">
      <w:pPr>
        <w:pStyle w:val="af3"/>
        <w:spacing w:after="0" w:line="360" w:lineRule="auto"/>
        <w:ind w:left="0" w:firstLine="709"/>
        <w:jc w:val="both"/>
        <w:rPr>
          <w:rFonts w:ascii="Times New Roman" w:eastAsia="Times New Roman" w:hAnsi="Times New Roman"/>
          <w:sz w:val="24"/>
          <w:szCs w:val="24"/>
          <w:lang w:eastAsia="ru-RU"/>
        </w:rPr>
      </w:pPr>
      <w:r w:rsidRPr="00E700AF">
        <w:rPr>
          <w:rFonts w:ascii="Times New Roman" w:eastAsia="Times New Roman" w:hAnsi="Times New Roman"/>
          <w:sz w:val="24"/>
          <w:szCs w:val="24"/>
          <w:lang w:eastAsia="ru-RU"/>
        </w:rPr>
        <w:t>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многорелигиозного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E700AF" w:rsidRPr="00E700AF" w:rsidRDefault="00E700AF" w:rsidP="00E700AF">
      <w:pPr>
        <w:pStyle w:val="af3"/>
        <w:spacing w:after="0" w:line="360" w:lineRule="auto"/>
        <w:ind w:left="0" w:firstLine="709"/>
        <w:jc w:val="both"/>
        <w:rPr>
          <w:rFonts w:ascii="Times New Roman" w:eastAsia="Times New Roman" w:hAnsi="Times New Roman"/>
          <w:sz w:val="24"/>
          <w:szCs w:val="24"/>
          <w:lang w:eastAsia="ru-RU"/>
        </w:rPr>
      </w:pPr>
      <w:r w:rsidRPr="00E700AF">
        <w:rPr>
          <w:rFonts w:ascii="Times New Roman" w:eastAsia="Times New Roman" w:hAnsi="Times New Roman"/>
          <w:sz w:val="24"/>
          <w:szCs w:val="24"/>
          <w:lang w:eastAsia="ru-RU"/>
        </w:rPr>
        <w:t>называть традиционные религии в России, народы России, для которых традиционными религиями исторически являются православие, ислам, буддизм, иудаизм;</w:t>
      </w:r>
    </w:p>
    <w:p w:rsidR="00E700AF" w:rsidRPr="00E700AF" w:rsidRDefault="00E700AF" w:rsidP="00E700AF">
      <w:pPr>
        <w:pStyle w:val="af3"/>
        <w:spacing w:after="0" w:line="360" w:lineRule="auto"/>
        <w:ind w:left="0" w:firstLine="709"/>
        <w:jc w:val="both"/>
        <w:rPr>
          <w:rFonts w:ascii="Times New Roman" w:eastAsia="Times New Roman" w:hAnsi="Times New Roman"/>
          <w:sz w:val="24"/>
          <w:szCs w:val="24"/>
          <w:lang w:eastAsia="ru-RU"/>
        </w:rPr>
      </w:pPr>
      <w:r w:rsidRPr="00E700AF">
        <w:rPr>
          <w:rFonts w:ascii="Times New Roman" w:eastAsia="Times New Roman" w:hAnsi="Times New Roman"/>
          <w:sz w:val="24"/>
          <w:szCs w:val="24"/>
          <w:lang w:eastAsia="ru-RU"/>
        </w:rPr>
        <w:t>выражать своими словами понимание человеческого достоинства, ценности человеческой жизни в традиционных религиях народов России.</w:t>
      </w:r>
    </w:p>
    <w:p w:rsidR="00E700AF" w:rsidRPr="00E700AF" w:rsidRDefault="00E700AF" w:rsidP="00E700AF">
      <w:pPr>
        <w:pStyle w:val="af3"/>
        <w:spacing w:after="0" w:line="360" w:lineRule="auto"/>
        <w:ind w:left="0" w:firstLine="709"/>
        <w:jc w:val="both"/>
        <w:rPr>
          <w:rFonts w:ascii="Times New Roman" w:eastAsia="Times New Roman" w:hAnsi="Times New Roman"/>
          <w:i/>
          <w:sz w:val="24"/>
          <w:szCs w:val="24"/>
          <w:u w:val="single"/>
          <w:lang w:eastAsia="ru-RU"/>
        </w:rPr>
      </w:pPr>
      <w:r w:rsidRPr="00E700AF">
        <w:rPr>
          <w:rFonts w:ascii="Times New Roman" w:eastAsia="Times New Roman" w:hAnsi="Times New Roman"/>
          <w:i/>
          <w:sz w:val="24"/>
          <w:szCs w:val="24"/>
          <w:u w:val="single"/>
          <w:lang w:eastAsia="ru-RU"/>
        </w:rPr>
        <w:t>Модуль «Основы светской этики».</w:t>
      </w:r>
    </w:p>
    <w:p w:rsidR="00E700AF" w:rsidRPr="00E700AF" w:rsidRDefault="00E700AF" w:rsidP="00E700AF">
      <w:pPr>
        <w:pStyle w:val="af3"/>
        <w:spacing w:after="0" w:line="360" w:lineRule="auto"/>
        <w:ind w:left="0" w:firstLine="709"/>
        <w:jc w:val="both"/>
        <w:rPr>
          <w:rFonts w:ascii="Times New Roman" w:eastAsia="Times New Roman" w:hAnsi="Times New Roman"/>
          <w:sz w:val="24"/>
          <w:szCs w:val="24"/>
          <w:lang w:eastAsia="ru-RU"/>
        </w:rPr>
      </w:pPr>
      <w:r w:rsidRPr="00E700AF">
        <w:rPr>
          <w:rFonts w:ascii="Times New Roman" w:eastAsia="Times New Roman" w:hAnsi="Times New Roman"/>
          <w:sz w:val="24"/>
          <w:szCs w:val="24"/>
          <w:lang w:eastAsia="ru-RU"/>
        </w:rPr>
        <w:t>Предметные результаты освоения образовательной программы модуля «Основы светской этики» должны отражать сформированность умений:</w:t>
      </w:r>
    </w:p>
    <w:p w:rsidR="00E700AF" w:rsidRPr="00E700AF" w:rsidRDefault="00E700AF" w:rsidP="00E700AF">
      <w:pPr>
        <w:pStyle w:val="af3"/>
        <w:spacing w:after="0" w:line="360" w:lineRule="auto"/>
        <w:ind w:left="0" w:firstLine="709"/>
        <w:jc w:val="both"/>
        <w:rPr>
          <w:rFonts w:ascii="Times New Roman" w:eastAsia="Times New Roman" w:hAnsi="Times New Roman"/>
          <w:sz w:val="24"/>
          <w:szCs w:val="24"/>
          <w:lang w:eastAsia="ru-RU"/>
        </w:rPr>
      </w:pPr>
      <w:r w:rsidRPr="00E700AF">
        <w:rPr>
          <w:rFonts w:ascii="Times New Roman" w:eastAsia="Times New Roman" w:hAnsi="Times New Roman"/>
          <w:sz w:val="24"/>
          <w:szCs w:val="24"/>
          <w:lang w:eastAsia="ru-RU"/>
        </w:rPr>
        <w:t>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rsidR="00E700AF" w:rsidRPr="00E700AF" w:rsidRDefault="00E700AF" w:rsidP="00E700AF">
      <w:pPr>
        <w:pStyle w:val="af3"/>
        <w:spacing w:after="0" w:line="360" w:lineRule="auto"/>
        <w:ind w:left="0" w:firstLine="709"/>
        <w:jc w:val="both"/>
        <w:rPr>
          <w:rFonts w:ascii="Times New Roman" w:eastAsia="Times New Roman" w:hAnsi="Times New Roman"/>
          <w:sz w:val="24"/>
          <w:szCs w:val="24"/>
          <w:lang w:eastAsia="ru-RU"/>
        </w:rPr>
      </w:pPr>
      <w:r w:rsidRPr="00E700AF">
        <w:rPr>
          <w:rFonts w:ascii="Times New Roman" w:eastAsia="Times New Roman" w:hAnsi="Times New Roman"/>
          <w:sz w:val="24"/>
          <w:szCs w:val="24"/>
          <w:lang w:eastAsia="ru-RU"/>
        </w:rPr>
        <w:lastRenderedPageBreak/>
        <w:t>выражать своими словами понимание значимости нравственного самосовершенствования и роли в этом личных усилий человека, приводить примеры;</w:t>
      </w:r>
    </w:p>
    <w:p w:rsidR="00E700AF" w:rsidRPr="00E700AF" w:rsidRDefault="00E700AF" w:rsidP="00E700AF">
      <w:pPr>
        <w:pStyle w:val="af3"/>
        <w:spacing w:after="0" w:line="360" w:lineRule="auto"/>
        <w:ind w:left="0" w:firstLine="709"/>
        <w:jc w:val="both"/>
        <w:rPr>
          <w:rFonts w:ascii="Times New Roman" w:eastAsia="Times New Roman" w:hAnsi="Times New Roman"/>
          <w:sz w:val="24"/>
          <w:szCs w:val="24"/>
          <w:lang w:eastAsia="ru-RU"/>
        </w:rPr>
      </w:pPr>
      <w:r w:rsidRPr="00E700AF">
        <w:rPr>
          <w:rFonts w:ascii="Times New Roman" w:eastAsia="Times New Roman" w:hAnsi="Times New Roman"/>
          <w:sz w:val="24"/>
          <w:szCs w:val="24"/>
          <w:lang w:eastAsia="ru-RU"/>
        </w:rPr>
        <w:t>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w:t>
      </w:r>
    </w:p>
    <w:p w:rsidR="00E700AF" w:rsidRPr="00E700AF" w:rsidRDefault="00E700AF" w:rsidP="00E700AF">
      <w:pPr>
        <w:pStyle w:val="af3"/>
        <w:spacing w:after="0" w:line="360" w:lineRule="auto"/>
        <w:ind w:left="0" w:firstLine="709"/>
        <w:jc w:val="both"/>
        <w:rPr>
          <w:rFonts w:ascii="Times New Roman" w:eastAsia="Times New Roman" w:hAnsi="Times New Roman"/>
          <w:sz w:val="24"/>
          <w:szCs w:val="24"/>
          <w:lang w:eastAsia="ru-RU"/>
        </w:rPr>
      </w:pPr>
      <w:r w:rsidRPr="00E700AF">
        <w:rPr>
          <w:rFonts w:ascii="Times New Roman" w:eastAsia="Times New Roman" w:hAnsi="Times New Roman"/>
          <w:sz w:val="24"/>
          <w:szCs w:val="24"/>
          <w:lang w:eastAsia="ru-RU"/>
        </w:rPr>
        <w:t>рассказывать о российской светской (гражданской) этике как общепринятых в российском обществе нормах морали, отношений и поведения людей, основанных на российских традиционных духовных ценностях, конституционных правах, свободах и обязанностях человека и гражданина в России;</w:t>
      </w:r>
    </w:p>
    <w:p w:rsidR="00E700AF" w:rsidRPr="00E700AF" w:rsidRDefault="00E700AF" w:rsidP="00E700AF">
      <w:pPr>
        <w:pStyle w:val="af3"/>
        <w:spacing w:after="0" w:line="360" w:lineRule="auto"/>
        <w:ind w:left="0" w:firstLine="709"/>
        <w:jc w:val="both"/>
        <w:rPr>
          <w:rFonts w:ascii="Times New Roman" w:eastAsia="Times New Roman" w:hAnsi="Times New Roman"/>
          <w:sz w:val="24"/>
          <w:szCs w:val="24"/>
          <w:lang w:eastAsia="ru-RU"/>
        </w:rPr>
      </w:pPr>
      <w:r w:rsidRPr="00E700AF">
        <w:rPr>
          <w:rFonts w:ascii="Times New Roman" w:eastAsia="Times New Roman" w:hAnsi="Times New Roman"/>
          <w:sz w:val="24"/>
          <w:szCs w:val="24"/>
          <w:lang w:eastAsia="ru-RU"/>
        </w:rPr>
        <w:t>раскрывать основное содержание нравственных категорий российской светской этики (справедливость, совесть, ответственность, сострадание, ценность и достоинство человеческой жизни, взаимоуважение, вера в добро, человеколюбие, милосердие, добродетели, патриотизм, труд) в отношениях между людьми в российском обществе, объяснять «золотое правило нравственности»;</w:t>
      </w:r>
    </w:p>
    <w:p w:rsidR="00E700AF" w:rsidRPr="00E700AF" w:rsidRDefault="00E700AF" w:rsidP="00E700AF">
      <w:pPr>
        <w:pStyle w:val="af3"/>
        <w:spacing w:after="0" w:line="360" w:lineRule="auto"/>
        <w:ind w:left="0" w:firstLine="709"/>
        <w:jc w:val="both"/>
        <w:rPr>
          <w:rFonts w:ascii="Times New Roman" w:eastAsia="Times New Roman" w:hAnsi="Times New Roman"/>
          <w:sz w:val="24"/>
          <w:szCs w:val="24"/>
          <w:lang w:eastAsia="ru-RU"/>
        </w:rPr>
      </w:pPr>
      <w:r w:rsidRPr="00E700AF">
        <w:rPr>
          <w:rFonts w:ascii="Times New Roman" w:eastAsia="Times New Roman" w:hAnsi="Times New Roman"/>
          <w:sz w:val="24"/>
          <w:szCs w:val="24"/>
          <w:lang w:eastAsia="ru-RU"/>
        </w:rPr>
        <w:t>высказывать суждения оценочного характера о значении нравственности в жизни человека, семьи, народа, общества и государства, умение различать нравственные нормы и нормы этикета, приводить примеры;</w:t>
      </w:r>
    </w:p>
    <w:p w:rsidR="00E700AF" w:rsidRPr="00E700AF" w:rsidRDefault="00E700AF" w:rsidP="00E700AF">
      <w:pPr>
        <w:pStyle w:val="af3"/>
        <w:spacing w:after="0" w:line="360" w:lineRule="auto"/>
        <w:ind w:left="0" w:firstLine="709"/>
        <w:jc w:val="both"/>
        <w:rPr>
          <w:rFonts w:ascii="Times New Roman" w:eastAsia="Times New Roman" w:hAnsi="Times New Roman"/>
          <w:sz w:val="24"/>
          <w:szCs w:val="24"/>
          <w:lang w:eastAsia="ru-RU"/>
        </w:rPr>
      </w:pPr>
      <w:r w:rsidRPr="00E700AF">
        <w:rPr>
          <w:rFonts w:ascii="Times New Roman" w:eastAsia="Times New Roman" w:hAnsi="Times New Roman"/>
          <w:sz w:val="24"/>
          <w:szCs w:val="24"/>
          <w:lang w:eastAsia="ru-RU"/>
        </w:rPr>
        <w:t>первоначальный опыт осмысления и нравственной оценки поступков, поведения (своих и других людей) с позиций российской светской (гражданской) этики;</w:t>
      </w:r>
    </w:p>
    <w:p w:rsidR="00E700AF" w:rsidRPr="00E700AF" w:rsidRDefault="00E700AF" w:rsidP="00E700AF">
      <w:pPr>
        <w:pStyle w:val="af3"/>
        <w:spacing w:after="0" w:line="360" w:lineRule="auto"/>
        <w:ind w:left="0" w:firstLine="709"/>
        <w:jc w:val="both"/>
        <w:rPr>
          <w:rFonts w:ascii="Times New Roman" w:eastAsia="Times New Roman" w:hAnsi="Times New Roman"/>
          <w:sz w:val="24"/>
          <w:szCs w:val="24"/>
          <w:lang w:eastAsia="ru-RU"/>
        </w:rPr>
      </w:pPr>
      <w:r w:rsidRPr="00E700AF">
        <w:rPr>
          <w:rFonts w:ascii="Times New Roman" w:eastAsia="Times New Roman" w:hAnsi="Times New Roman"/>
          <w:sz w:val="24"/>
          <w:szCs w:val="24"/>
          <w:lang w:eastAsia="ru-RU"/>
        </w:rPr>
        <w:t>раскрывать своими словами первоначальные представления об основных нормах российской светской (гражданской) этики: любовь к Родине, российский патриотизм и гражданственность, защита Отечества, уважение памяти предков, исторического и культурного наследия и особенностей народов России, российского общества, уважение чести, достоинства, доброго имени любого человека, любовь к природе, забота о животных, охрана окружающей среды;</w:t>
      </w:r>
    </w:p>
    <w:p w:rsidR="00E700AF" w:rsidRPr="00E700AF" w:rsidRDefault="00E700AF" w:rsidP="00E700AF">
      <w:pPr>
        <w:pStyle w:val="af3"/>
        <w:spacing w:after="0" w:line="360" w:lineRule="auto"/>
        <w:ind w:left="0" w:firstLine="709"/>
        <w:jc w:val="both"/>
        <w:rPr>
          <w:rFonts w:ascii="Times New Roman" w:eastAsia="Times New Roman" w:hAnsi="Times New Roman"/>
          <w:sz w:val="24"/>
          <w:szCs w:val="24"/>
          <w:lang w:eastAsia="ru-RU"/>
        </w:rPr>
      </w:pPr>
      <w:r w:rsidRPr="00E700AF">
        <w:rPr>
          <w:rFonts w:ascii="Times New Roman" w:eastAsia="Times New Roman" w:hAnsi="Times New Roman"/>
          <w:sz w:val="24"/>
          <w:szCs w:val="24"/>
          <w:lang w:eastAsia="ru-RU"/>
        </w:rPr>
        <w:t>рассказывать о праздниках как одной из форм исторической памяти народа, общества, российских праздниках (государственные, народные, религиозные, семейные праздники), российских государственных праздниках, их истории и традициях (не менее трёх), религиозных праздниках (не менее двух разных традиционных религий народов России), праздниках в своём регионе (не менее одного), о роли семейных праздников в жизни человека, семьи;</w:t>
      </w:r>
    </w:p>
    <w:p w:rsidR="00E700AF" w:rsidRPr="00E700AF" w:rsidRDefault="00E700AF" w:rsidP="00E700AF">
      <w:pPr>
        <w:pStyle w:val="af3"/>
        <w:spacing w:after="0" w:line="360" w:lineRule="auto"/>
        <w:ind w:left="0" w:firstLine="709"/>
        <w:jc w:val="both"/>
        <w:rPr>
          <w:rFonts w:ascii="Times New Roman" w:eastAsia="Times New Roman" w:hAnsi="Times New Roman"/>
          <w:sz w:val="24"/>
          <w:szCs w:val="24"/>
          <w:lang w:eastAsia="ru-RU"/>
        </w:rPr>
      </w:pPr>
      <w:r w:rsidRPr="00E700AF">
        <w:rPr>
          <w:rFonts w:ascii="Times New Roman" w:eastAsia="Times New Roman" w:hAnsi="Times New Roman"/>
          <w:sz w:val="24"/>
          <w:szCs w:val="24"/>
          <w:lang w:eastAsia="ru-RU"/>
        </w:rPr>
        <w:t>раскрывать основное содержание понимания семьи, отношений в семье на основе российских традиционных духовных ценностей (семья – союз мужчины и женщины на основе взаимной любви для совместной жизни, рождения и воспитания детей, любовь и забота родителей о детях, любовь и забота детей о нуждающихся в помощи родителях, уважение старших по возрасту, предков), российских традиционных семейных ценностей;</w:t>
      </w:r>
    </w:p>
    <w:p w:rsidR="00E700AF" w:rsidRPr="00E700AF" w:rsidRDefault="00E700AF" w:rsidP="00E700AF">
      <w:pPr>
        <w:pStyle w:val="af3"/>
        <w:spacing w:after="0" w:line="360" w:lineRule="auto"/>
        <w:ind w:left="0" w:firstLine="709"/>
        <w:jc w:val="both"/>
        <w:rPr>
          <w:rFonts w:ascii="Times New Roman" w:eastAsia="Times New Roman" w:hAnsi="Times New Roman"/>
          <w:sz w:val="24"/>
          <w:szCs w:val="24"/>
          <w:lang w:eastAsia="ru-RU"/>
        </w:rPr>
      </w:pPr>
      <w:r w:rsidRPr="00E700AF">
        <w:rPr>
          <w:rFonts w:ascii="Times New Roman" w:eastAsia="Times New Roman" w:hAnsi="Times New Roman"/>
          <w:sz w:val="24"/>
          <w:szCs w:val="24"/>
          <w:lang w:eastAsia="ru-RU"/>
        </w:rPr>
        <w:t>распознавать российскую государственную символику, символику своего региона, объяснять её значение, выражать уважение российской государственности, законов в российском обществе, законных интересов и прав людей, сограждан;</w:t>
      </w:r>
    </w:p>
    <w:p w:rsidR="00E700AF" w:rsidRPr="00E700AF" w:rsidRDefault="00E700AF" w:rsidP="00E700AF">
      <w:pPr>
        <w:pStyle w:val="af3"/>
        <w:spacing w:after="0" w:line="360" w:lineRule="auto"/>
        <w:ind w:left="0" w:firstLine="709"/>
        <w:jc w:val="both"/>
        <w:rPr>
          <w:rFonts w:ascii="Times New Roman" w:eastAsia="Times New Roman" w:hAnsi="Times New Roman"/>
          <w:sz w:val="24"/>
          <w:szCs w:val="24"/>
          <w:lang w:eastAsia="ru-RU"/>
        </w:rPr>
      </w:pPr>
      <w:r w:rsidRPr="00E700AF">
        <w:rPr>
          <w:rFonts w:ascii="Times New Roman" w:eastAsia="Times New Roman" w:hAnsi="Times New Roman"/>
          <w:sz w:val="24"/>
          <w:szCs w:val="24"/>
          <w:lang w:eastAsia="ru-RU"/>
        </w:rPr>
        <w:lastRenderedPageBreak/>
        <w:t>рассказывать о трудовой морали, нравственных традициях трудовой деятельности, предпринимательства в России, выражать нравственную ориентацию на трудолюбие, честный труд, уважение к труду, трудящимся, результатам труда;</w:t>
      </w:r>
    </w:p>
    <w:p w:rsidR="00E700AF" w:rsidRPr="00E700AF" w:rsidRDefault="00E700AF" w:rsidP="00E700AF">
      <w:pPr>
        <w:pStyle w:val="af3"/>
        <w:spacing w:after="0" w:line="360" w:lineRule="auto"/>
        <w:ind w:left="0" w:firstLine="709"/>
        <w:jc w:val="both"/>
        <w:rPr>
          <w:rFonts w:ascii="Times New Roman" w:eastAsia="Times New Roman" w:hAnsi="Times New Roman"/>
          <w:sz w:val="24"/>
          <w:szCs w:val="24"/>
          <w:lang w:eastAsia="ru-RU"/>
        </w:rPr>
      </w:pPr>
      <w:r w:rsidRPr="00E700AF">
        <w:rPr>
          <w:rFonts w:ascii="Times New Roman" w:eastAsia="Times New Roman" w:hAnsi="Times New Roman"/>
          <w:sz w:val="24"/>
          <w:szCs w:val="24"/>
          <w:lang w:eastAsia="ru-RU"/>
        </w:rPr>
        <w:t>рассказывать о российских культурных и природных памятниках, о культурных и природных достопримечательностях своего региона;</w:t>
      </w:r>
    </w:p>
    <w:p w:rsidR="00E700AF" w:rsidRPr="00E700AF" w:rsidRDefault="00E700AF" w:rsidP="00E700AF">
      <w:pPr>
        <w:pStyle w:val="af3"/>
        <w:spacing w:after="0" w:line="360" w:lineRule="auto"/>
        <w:ind w:left="0" w:firstLine="709"/>
        <w:jc w:val="both"/>
        <w:rPr>
          <w:rFonts w:ascii="Times New Roman" w:eastAsia="Times New Roman" w:hAnsi="Times New Roman"/>
          <w:sz w:val="24"/>
          <w:szCs w:val="24"/>
          <w:lang w:eastAsia="ru-RU"/>
        </w:rPr>
      </w:pPr>
      <w:r w:rsidRPr="00E700AF">
        <w:rPr>
          <w:rFonts w:ascii="Times New Roman" w:eastAsia="Times New Roman" w:hAnsi="Times New Roman"/>
          <w:sz w:val="24"/>
          <w:szCs w:val="24"/>
          <w:lang w:eastAsia="ru-RU"/>
        </w:rPr>
        <w:t>раскрывать основное содержание российской светской (гражданской) этики на примерах образцов нравственности, российской гражданственности и патриотизма в истории России;</w:t>
      </w:r>
    </w:p>
    <w:p w:rsidR="00E700AF" w:rsidRPr="00E700AF" w:rsidRDefault="00E700AF" w:rsidP="00E700AF">
      <w:pPr>
        <w:pStyle w:val="af3"/>
        <w:spacing w:after="0" w:line="360" w:lineRule="auto"/>
        <w:ind w:left="0" w:firstLine="709"/>
        <w:jc w:val="both"/>
        <w:rPr>
          <w:rFonts w:ascii="Times New Roman" w:eastAsia="Times New Roman" w:hAnsi="Times New Roman"/>
          <w:sz w:val="24"/>
          <w:szCs w:val="24"/>
          <w:lang w:eastAsia="ru-RU"/>
        </w:rPr>
      </w:pPr>
      <w:r w:rsidRPr="00E700AF">
        <w:rPr>
          <w:rFonts w:ascii="Times New Roman" w:eastAsia="Times New Roman" w:hAnsi="Times New Roman"/>
          <w:sz w:val="24"/>
          <w:szCs w:val="24"/>
          <w:lang w:eastAsia="ru-RU"/>
        </w:rPr>
        <w:t>объяснять своими словами роль светской (гражданской) этики в становлении российской государственности;</w:t>
      </w:r>
    </w:p>
    <w:p w:rsidR="00E700AF" w:rsidRPr="00E700AF" w:rsidRDefault="00E700AF" w:rsidP="00E700AF">
      <w:pPr>
        <w:pStyle w:val="af3"/>
        <w:spacing w:after="0" w:line="360" w:lineRule="auto"/>
        <w:ind w:left="0" w:firstLine="709"/>
        <w:jc w:val="both"/>
        <w:rPr>
          <w:rFonts w:ascii="Times New Roman" w:eastAsia="Times New Roman" w:hAnsi="Times New Roman"/>
          <w:sz w:val="24"/>
          <w:szCs w:val="24"/>
          <w:lang w:eastAsia="ru-RU"/>
        </w:rPr>
      </w:pPr>
      <w:r w:rsidRPr="00E700AF">
        <w:rPr>
          <w:rFonts w:ascii="Times New Roman" w:eastAsia="Times New Roman" w:hAnsi="Times New Roman"/>
          <w:sz w:val="24"/>
          <w:szCs w:val="24"/>
          <w:lang w:eastAsia="ru-RU"/>
        </w:rPr>
        <w:t>первоначальный опыт поисковой, проектной деятельности по изучению исторического и культурного наследия народов России, российского общества в своей местности, регионе, оформлению и представлению её результатов;</w:t>
      </w:r>
    </w:p>
    <w:p w:rsidR="00E700AF" w:rsidRPr="00E700AF" w:rsidRDefault="00E700AF" w:rsidP="00E700AF">
      <w:pPr>
        <w:pStyle w:val="af3"/>
        <w:spacing w:after="0" w:line="360" w:lineRule="auto"/>
        <w:ind w:left="0" w:firstLine="709"/>
        <w:jc w:val="both"/>
        <w:rPr>
          <w:rFonts w:ascii="Times New Roman" w:eastAsia="Times New Roman" w:hAnsi="Times New Roman"/>
          <w:sz w:val="24"/>
          <w:szCs w:val="24"/>
          <w:lang w:eastAsia="ru-RU"/>
        </w:rPr>
      </w:pPr>
      <w:r w:rsidRPr="00E700AF">
        <w:rPr>
          <w:rFonts w:ascii="Times New Roman" w:eastAsia="Times New Roman" w:hAnsi="Times New Roman"/>
          <w:sz w:val="24"/>
          <w:szCs w:val="24"/>
          <w:lang w:eastAsia="ru-RU"/>
        </w:rPr>
        <w:t>приводить примеры нравственных поступков, совершаемых с использованием этических норм российской светской (гражданской) этики и внутренней установки личности поступать согласно своей совести;</w:t>
      </w:r>
    </w:p>
    <w:p w:rsidR="00E700AF" w:rsidRPr="00E700AF" w:rsidRDefault="00E700AF" w:rsidP="00E700AF">
      <w:pPr>
        <w:pStyle w:val="af3"/>
        <w:spacing w:after="0" w:line="360" w:lineRule="auto"/>
        <w:ind w:left="0" w:firstLine="709"/>
        <w:jc w:val="both"/>
        <w:rPr>
          <w:rFonts w:ascii="Times New Roman" w:eastAsia="Times New Roman" w:hAnsi="Times New Roman"/>
          <w:sz w:val="24"/>
          <w:szCs w:val="24"/>
          <w:lang w:eastAsia="ru-RU"/>
        </w:rPr>
      </w:pPr>
      <w:r w:rsidRPr="00E700AF">
        <w:rPr>
          <w:rFonts w:ascii="Times New Roman" w:eastAsia="Times New Roman" w:hAnsi="Times New Roman"/>
          <w:sz w:val="24"/>
          <w:szCs w:val="24"/>
          <w:lang w:eastAsia="ru-RU"/>
        </w:rPr>
        <w:t>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многорелигиозного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E700AF" w:rsidRPr="00E700AF" w:rsidRDefault="00E700AF" w:rsidP="00E700AF">
      <w:pPr>
        <w:pStyle w:val="af3"/>
        <w:spacing w:after="0" w:line="360" w:lineRule="auto"/>
        <w:ind w:left="0" w:firstLine="709"/>
        <w:jc w:val="both"/>
        <w:rPr>
          <w:rFonts w:ascii="Times New Roman" w:eastAsia="Times New Roman" w:hAnsi="Times New Roman"/>
          <w:sz w:val="24"/>
          <w:szCs w:val="24"/>
          <w:lang w:eastAsia="ru-RU"/>
        </w:rPr>
      </w:pPr>
      <w:r w:rsidRPr="00E700AF">
        <w:rPr>
          <w:rFonts w:ascii="Times New Roman" w:eastAsia="Times New Roman" w:hAnsi="Times New Roman"/>
          <w:sz w:val="24"/>
          <w:szCs w:val="24"/>
          <w:lang w:eastAsia="ru-RU"/>
        </w:rPr>
        <w:t>называть традиционные религии в России, народы России, для которых традиционными религиями исторически являются православие, ислам, буддизм, иудаизм;</w:t>
      </w:r>
    </w:p>
    <w:p w:rsidR="00E700AF" w:rsidRDefault="00E700AF" w:rsidP="00E700AF">
      <w:pPr>
        <w:pStyle w:val="af3"/>
        <w:spacing w:after="0" w:line="360" w:lineRule="auto"/>
        <w:ind w:left="0" w:firstLine="709"/>
        <w:jc w:val="both"/>
        <w:rPr>
          <w:rFonts w:ascii="Times New Roman" w:eastAsia="Times New Roman" w:hAnsi="Times New Roman"/>
          <w:sz w:val="24"/>
          <w:szCs w:val="24"/>
          <w:lang w:eastAsia="ru-RU"/>
        </w:rPr>
      </w:pPr>
      <w:r w:rsidRPr="00E700AF">
        <w:rPr>
          <w:rFonts w:ascii="Times New Roman" w:eastAsia="Times New Roman" w:hAnsi="Times New Roman"/>
          <w:sz w:val="24"/>
          <w:szCs w:val="24"/>
          <w:lang w:eastAsia="ru-RU"/>
        </w:rPr>
        <w:t>выражать своими словами понимание человеческого достоинства, ценности человеческой жизни в российской светской (гражданской) этике.</w:t>
      </w:r>
    </w:p>
    <w:p w:rsidR="0081561E" w:rsidRPr="00E700AF" w:rsidRDefault="0081561E" w:rsidP="00E700AF">
      <w:pPr>
        <w:pStyle w:val="af3"/>
        <w:spacing w:after="0" w:line="360" w:lineRule="auto"/>
        <w:ind w:left="0" w:firstLine="709"/>
        <w:jc w:val="both"/>
        <w:rPr>
          <w:rFonts w:ascii="Times New Roman" w:eastAsia="Times New Roman" w:hAnsi="Times New Roman"/>
          <w:sz w:val="24"/>
          <w:szCs w:val="24"/>
          <w:lang w:eastAsia="ru-RU"/>
        </w:rPr>
      </w:pPr>
    </w:p>
    <w:p w:rsidR="0081561E" w:rsidRPr="0081561E" w:rsidRDefault="0081561E" w:rsidP="00E304D6">
      <w:pPr>
        <w:pStyle w:val="1"/>
        <w:keepNext w:val="0"/>
        <w:numPr>
          <w:ilvl w:val="2"/>
          <w:numId w:val="18"/>
        </w:numPr>
        <w:tabs>
          <w:tab w:val="left" w:pos="1807"/>
          <w:tab w:val="left" w:pos="3155"/>
          <w:tab w:val="left" w:pos="4865"/>
          <w:tab w:val="left" w:pos="5471"/>
          <w:tab w:val="left" w:pos="6973"/>
          <w:tab w:val="left" w:pos="8455"/>
        </w:tabs>
        <w:autoSpaceDE w:val="0"/>
        <w:autoSpaceDN w:val="0"/>
        <w:spacing w:before="0" w:after="0" w:line="242" w:lineRule="auto"/>
        <w:ind w:right="851"/>
        <w:rPr>
          <w:rFonts w:ascii="Times New Roman" w:hAnsi="Times New Roman"/>
          <w:sz w:val="24"/>
          <w:szCs w:val="24"/>
        </w:rPr>
      </w:pPr>
      <w:r w:rsidRPr="0081561E">
        <w:rPr>
          <w:rFonts w:ascii="Times New Roman" w:hAnsi="Times New Roman"/>
          <w:spacing w:val="-2"/>
          <w:sz w:val="24"/>
          <w:szCs w:val="24"/>
        </w:rPr>
        <w:t>Рабочая</w:t>
      </w:r>
      <w:r w:rsidRPr="0081561E">
        <w:rPr>
          <w:rFonts w:ascii="Times New Roman" w:hAnsi="Times New Roman"/>
          <w:sz w:val="24"/>
          <w:szCs w:val="24"/>
        </w:rPr>
        <w:tab/>
      </w:r>
      <w:r w:rsidRPr="0081561E">
        <w:rPr>
          <w:rFonts w:ascii="Times New Roman" w:hAnsi="Times New Roman"/>
          <w:spacing w:val="-2"/>
          <w:sz w:val="24"/>
          <w:szCs w:val="24"/>
        </w:rPr>
        <w:t>программа</w:t>
      </w:r>
      <w:r w:rsidRPr="0081561E">
        <w:rPr>
          <w:rFonts w:ascii="Times New Roman" w:hAnsi="Times New Roman"/>
          <w:sz w:val="24"/>
          <w:szCs w:val="24"/>
        </w:rPr>
        <w:tab/>
      </w:r>
      <w:r w:rsidRPr="0081561E">
        <w:rPr>
          <w:rFonts w:ascii="Times New Roman" w:hAnsi="Times New Roman"/>
          <w:spacing w:val="-6"/>
          <w:sz w:val="24"/>
          <w:szCs w:val="24"/>
        </w:rPr>
        <w:t>по</w:t>
      </w:r>
      <w:r w:rsidRPr="0081561E">
        <w:rPr>
          <w:rFonts w:ascii="Times New Roman" w:hAnsi="Times New Roman"/>
          <w:sz w:val="24"/>
          <w:szCs w:val="24"/>
        </w:rPr>
        <w:tab/>
      </w:r>
      <w:r w:rsidRPr="0081561E">
        <w:rPr>
          <w:rFonts w:ascii="Times New Roman" w:hAnsi="Times New Roman"/>
          <w:spacing w:val="-2"/>
          <w:sz w:val="24"/>
          <w:szCs w:val="24"/>
        </w:rPr>
        <w:t>учебному</w:t>
      </w:r>
      <w:r w:rsidRPr="0081561E">
        <w:rPr>
          <w:rFonts w:ascii="Times New Roman" w:hAnsi="Times New Roman"/>
          <w:sz w:val="24"/>
          <w:szCs w:val="24"/>
        </w:rPr>
        <w:tab/>
      </w:r>
      <w:r w:rsidRPr="0081561E">
        <w:rPr>
          <w:rFonts w:ascii="Times New Roman" w:hAnsi="Times New Roman"/>
          <w:spacing w:val="-2"/>
          <w:sz w:val="24"/>
          <w:szCs w:val="24"/>
        </w:rPr>
        <w:t>предмету</w:t>
      </w:r>
      <w:r w:rsidRPr="0081561E">
        <w:rPr>
          <w:rFonts w:ascii="Times New Roman" w:hAnsi="Times New Roman"/>
          <w:sz w:val="24"/>
          <w:szCs w:val="24"/>
        </w:rPr>
        <w:tab/>
      </w:r>
      <w:r w:rsidRPr="0081561E">
        <w:rPr>
          <w:rFonts w:ascii="Times New Roman" w:hAnsi="Times New Roman"/>
          <w:spacing w:val="-2"/>
          <w:sz w:val="24"/>
          <w:szCs w:val="24"/>
        </w:rPr>
        <w:t>«Изобразительное искусство».</w:t>
      </w:r>
    </w:p>
    <w:p w:rsidR="0081561E" w:rsidRPr="0081561E" w:rsidRDefault="0081561E" w:rsidP="0081561E">
      <w:pPr>
        <w:pStyle w:val="ad"/>
        <w:spacing w:before="312" w:line="360" w:lineRule="auto"/>
        <w:ind w:left="568" w:right="844"/>
        <w:jc w:val="both"/>
        <w:rPr>
          <w:rFonts w:ascii="Times New Roman" w:hAnsi="Times New Roman" w:cs="Times New Roman"/>
          <w:sz w:val="24"/>
          <w:szCs w:val="24"/>
        </w:rPr>
      </w:pPr>
      <w:r w:rsidRPr="0081561E">
        <w:rPr>
          <w:rFonts w:ascii="Times New Roman" w:hAnsi="Times New Roman" w:cs="Times New Roman"/>
          <w:sz w:val="24"/>
          <w:szCs w:val="24"/>
        </w:rPr>
        <w:t>Рабочая</w:t>
      </w:r>
      <w:r w:rsidRPr="0081561E">
        <w:rPr>
          <w:rFonts w:ascii="Times New Roman" w:hAnsi="Times New Roman" w:cs="Times New Roman"/>
          <w:spacing w:val="-18"/>
          <w:sz w:val="24"/>
          <w:szCs w:val="24"/>
        </w:rPr>
        <w:t xml:space="preserve"> </w:t>
      </w:r>
      <w:r w:rsidRPr="0081561E">
        <w:rPr>
          <w:rFonts w:ascii="Times New Roman" w:hAnsi="Times New Roman" w:cs="Times New Roman"/>
          <w:sz w:val="24"/>
          <w:szCs w:val="24"/>
        </w:rPr>
        <w:t>программа</w:t>
      </w:r>
      <w:r w:rsidRPr="0081561E">
        <w:rPr>
          <w:rFonts w:ascii="Times New Roman" w:hAnsi="Times New Roman" w:cs="Times New Roman"/>
          <w:spacing w:val="-17"/>
          <w:sz w:val="24"/>
          <w:szCs w:val="24"/>
        </w:rPr>
        <w:t xml:space="preserve"> </w:t>
      </w:r>
      <w:r w:rsidRPr="0081561E">
        <w:rPr>
          <w:rFonts w:ascii="Times New Roman" w:hAnsi="Times New Roman" w:cs="Times New Roman"/>
          <w:sz w:val="24"/>
          <w:szCs w:val="24"/>
        </w:rPr>
        <w:t>по</w:t>
      </w:r>
      <w:r w:rsidRPr="0081561E">
        <w:rPr>
          <w:rFonts w:ascii="Times New Roman" w:hAnsi="Times New Roman" w:cs="Times New Roman"/>
          <w:spacing w:val="-15"/>
          <w:sz w:val="24"/>
          <w:szCs w:val="24"/>
        </w:rPr>
        <w:t xml:space="preserve"> </w:t>
      </w:r>
      <w:r w:rsidRPr="0081561E">
        <w:rPr>
          <w:rFonts w:ascii="Times New Roman" w:hAnsi="Times New Roman" w:cs="Times New Roman"/>
          <w:sz w:val="24"/>
          <w:szCs w:val="24"/>
        </w:rPr>
        <w:t>учебному</w:t>
      </w:r>
      <w:r w:rsidRPr="0081561E">
        <w:rPr>
          <w:rFonts w:ascii="Times New Roman" w:hAnsi="Times New Roman" w:cs="Times New Roman"/>
          <w:spacing w:val="-18"/>
          <w:sz w:val="24"/>
          <w:szCs w:val="24"/>
        </w:rPr>
        <w:t xml:space="preserve"> </w:t>
      </w:r>
      <w:r w:rsidRPr="0081561E">
        <w:rPr>
          <w:rFonts w:ascii="Times New Roman" w:hAnsi="Times New Roman" w:cs="Times New Roman"/>
          <w:sz w:val="24"/>
          <w:szCs w:val="24"/>
        </w:rPr>
        <w:t>предмету</w:t>
      </w:r>
      <w:r w:rsidRPr="0081561E">
        <w:rPr>
          <w:rFonts w:ascii="Times New Roman" w:hAnsi="Times New Roman" w:cs="Times New Roman"/>
          <w:spacing w:val="-16"/>
          <w:sz w:val="24"/>
          <w:szCs w:val="24"/>
        </w:rPr>
        <w:t xml:space="preserve"> </w:t>
      </w:r>
      <w:r w:rsidRPr="0081561E">
        <w:rPr>
          <w:rFonts w:ascii="Times New Roman" w:hAnsi="Times New Roman" w:cs="Times New Roman"/>
          <w:sz w:val="24"/>
          <w:szCs w:val="24"/>
        </w:rPr>
        <w:t>«Изобразительное</w:t>
      </w:r>
      <w:r w:rsidRPr="0081561E">
        <w:rPr>
          <w:rFonts w:ascii="Times New Roman" w:hAnsi="Times New Roman" w:cs="Times New Roman"/>
          <w:spacing w:val="-16"/>
          <w:sz w:val="24"/>
          <w:szCs w:val="24"/>
        </w:rPr>
        <w:t xml:space="preserve"> </w:t>
      </w:r>
      <w:r w:rsidRPr="0081561E">
        <w:rPr>
          <w:rFonts w:ascii="Times New Roman" w:hAnsi="Times New Roman" w:cs="Times New Roman"/>
          <w:sz w:val="24"/>
          <w:szCs w:val="24"/>
        </w:rPr>
        <w:t>искусство»</w:t>
      </w:r>
      <w:r w:rsidRPr="0081561E">
        <w:rPr>
          <w:rFonts w:ascii="Times New Roman" w:hAnsi="Times New Roman" w:cs="Times New Roman"/>
          <w:spacing w:val="-16"/>
          <w:sz w:val="24"/>
          <w:szCs w:val="24"/>
        </w:rPr>
        <w:t xml:space="preserve"> </w:t>
      </w:r>
      <w:r w:rsidRPr="0081561E">
        <w:rPr>
          <w:rFonts w:ascii="Times New Roman" w:hAnsi="Times New Roman" w:cs="Times New Roman"/>
          <w:sz w:val="24"/>
          <w:szCs w:val="24"/>
        </w:rPr>
        <w:t>(далее соответственно</w:t>
      </w:r>
      <w:r w:rsidRPr="0081561E">
        <w:rPr>
          <w:rFonts w:ascii="Times New Roman" w:hAnsi="Times New Roman" w:cs="Times New Roman"/>
          <w:spacing w:val="-7"/>
          <w:sz w:val="24"/>
          <w:szCs w:val="24"/>
        </w:rPr>
        <w:t xml:space="preserve"> </w:t>
      </w:r>
      <w:r w:rsidRPr="0081561E">
        <w:rPr>
          <w:rFonts w:ascii="Times New Roman" w:hAnsi="Times New Roman" w:cs="Times New Roman"/>
          <w:sz w:val="24"/>
          <w:szCs w:val="24"/>
        </w:rPr>
        <w:t>–</w:t>
      </w:r>
      <w:r w:rsidRPr="0081561E">
        <w:rPr>
          <w:rFonts w:ascii="Times New Roman" w:hAnsi="Times New Roman" w:cs="Times New Roman"/>
          <w:spacing w:val="-11"/>
          <w:sz w:val="24"/>
          <w:szCs w:val="24"/>
        </w:rPr>
        <w:t xml:space="preserve"> </w:t>
      </w:r>
      <w:r w:rsidRPr="0081561E">
        <w:rPr>
          <w:rFonts w:ascii="Times New Roman" w:hAnsi="Times New Roman" w:cs="Times New Roman"/>
          <w:sz w:val="24"/>
          <w:szCs w:val="24"/>
        </w:rPr>
        <w:t>программа</w:t>
      </w:r>
      <w:r w:rsidRPr="0081561E">
        <w:rPr>
          <w:rFonts w:ascii="Times New Roman" w:hAnsi="Times New Roman" w:cs="Times New Roman"/>
          <w:spacing w:val="-12"/>
          <w:sz w:val="24"/>
          <w:szCs w:val="24"/>
        </w:rPr>
        <w:t xml:space="preserve"> </w:t>
      </w:r>
      <w:r w:rsidRPr="0081561E">
        <w:rPr>
          <w:rFonts w:ascii="Times New Roman" w:hAnsi="Times New Roman" w:cs="Times New Roman"/>
          <w:sz w:val="24"/>
          <w:szCs w:val="24"/>
        </w:rPr>
        <w:t>по</w:t>
      </w:r>
      <w:r w:rsidRPr="0081561E">
        <w:rPr>
          <w:rFonts w:ascii="Times New Roman" w:hAnsi="Times New Roman" w:cs="Times New Roman"/>
          <w:spacing w:val="-11"/>
          <w:sz w:val="24"/>
          <w:szCs w:val="24"/>
        </w:rPr>
        <w:t xml:space="preserve"> </w:t>
      </w:r>
      <w:r w:rsidRPr="0081561E">
        <w:rPr>
          <w:rFonts w:ascii="Times New Roman" w:hAnsi="Times New Roman" w:cs="Times New Roman"/>
          <w:sz w:val="24"/>
          <w:szCs w:val="24"/>
        </w:rPr>
        <w:t>изобразительному</w:t>
      </w:r>
      <w:r w:rsidRPr="0081561E">
        <w:rPr>
          <w:rFonts w:ascii="Times New Roman" w:hAnsi="Times New Roman" w:cs="Times New Roman"/>
          <w:spacing w:val="-13"/>
          <w:sz w:val="24"/>
          <w:szCs w:val="24"/>
        </w:rPr>
        <w:t xml:space="preserve"> </w:t>
      </w:r>
      <w:r w:rsidRPr="0081561E">
        <w:rPr>
          <w:rFonts w:ascii="Times New Roman" w:hAnsi="Times New Roman" w:cs="Times New Roman"/>
          <w:sz w:val="24"/>
          <w:szCs w:val="24"/>
        </w:rPr>
        <w:t>искусству,</w:t>
      </w:r>
      <w:r w:rsidRPr="0081561E">
        <w:rPr>
          <w:rFonts w:ascii="Times New Roman" w:hAnsi="Times New Roman" w:cs="Times New Roman"/>
          <w:spacing w:val="-10"/>
          <w:sz w:val="24"/>
          <w:szCs w:val="24"/>
        </w:rPr>
        <w:t xml:space="preserve"> </w:t>
      </w:r>
      <w:r w:rsidRPr="0081561E">
        <w:rPr>
          <w:rFonts w:ascii="Times New Roman" w:hAnsi="Times New Roman" w:cs="Times New Roman"/>
          <w:sz w:val="24"/>
          <w:szCs w:val="24"/>
        </w:rPr>
        <w:t>искусство)</w:t>
      </w:r>
      <w:r w:rsidRPr="0081561E">
        <w:rPr>
          <w:rFonts w:ascii="Times New Roman" w:hAnsi="Times New Roman" w:cs="Times New Roman"/>
          <w:spacing w:val="-3"/>
          <w:sz w:val="24"/>
          <w:szCs w:val="24"/>
        </w:rPr>
        <w:t xml:space="preserve"> </w:t>
      </w:r>
      <w:r w:rsidRPr="0081561E">
        <w:rPr>
          <w:rFonts w:ascii="Times New Roman" w:hAnsi="Times New Roman" w:cs="Times New Roman"/>
          <w:sz w:val="24"/>
          <w:szCs w:val="24"/>
        </w:rPr>
        <w:t>разработана на</w:t>
      </w:r>
      <w:r w:rsidRPr="0081561E">
        <w:rPr>
          <w:rFonts w:ascii="Times New Roman" w:hAnsi="Times New Roman" w:cs="Times New Roman"/>
          <w:spacing w:val="-10"/>
          <w:sz w:val="24"/>
          <w:szCs w:val="24"/>
        </w:rPr>
        <w:t xml:space="preserve"> </w:t>
      </w:r>
      <w:r w:rsidRPr="0081561E">
        <w:rPr>
          <w:rFonts w:ascii="Times New Roman" w:hAnsi="Times New Roman" w:cs="Times New Roman"/>
          <w:sz w:val="24"/>
          <w:szCs w:val="24"/>
        </w:rPr>
        <w:t>основе</w:t>
      </w:r>
      <w:r w:rsidRPr="0081561E">
        <w:rPr>
          <w:rFonts w:ascii="Times New Roman" w:hAnsi="Times New Roman" w:cs="Times New Roman"/>
          <w:spacing w:val="-10"/>
          <w:sz w:val="24"/>
          <w:szCs w:val="24"/>
        </w:rPr>
        <w:t xml:space="preserve"> </w:t>
      </w:r>
      <w:r w:rsidRPr="0081561E">
        <w:rPr>
          <w:rFonts w:ascii="Times New Roman" w:hAnsi="Times New Roman" w:cs="Times New Roman"/>
          <w:sz w:val="24"/>
          <w:szCs w:val="24"/>
        </w:rPr>
        <w:t>федеральной</w:t>
      </w:r>
      <w:r w:rsidRPr="0081561E">
        <w:rPr>
          <w:rFonts w:ascii="Times New Roman" w:hAnsi="Times New Roman" w:cs="Times New Roman"/>
          <w:spacing w:val="-10"/>
          <w:sz w:val="24"/>
          <w:szCs w:val="24"/>
        </w:rPr>
        <w:t xml:space="preserve"> </w:t>
      </w:r>
      <w:r w:rsidRPr="0081561E">
        <w:rPr>
          <w:rFonts w:ascii="Times New Roman" w:hAnsi="Times New Roman" w:cs="Times New Roman"/>
          <w:sz w:val="24"/>
          <w:szCs w:val="24"/>
        </w:rPr>
        <w:t>рабочей</w:t>
      </w:r>
      <w:r w:rsidRPr="0081561E">
        <w:rPr>
          <w:rFonts w:ascii="Times New Roman" w:hAnsi="Times New Roman" w:cs="Times New Roman"/>
          <w:spacing w:val="-10"/>
          <w:sz w:val="24"/>
          <w:szCs w:val="24"/>
        </w:rPr>
        <w:t xml:space="preserve"> </w:t>
      </w:r>
      <w:r w:rsidRPr="0081561E">
        <w:rPr>
          <w:rFonts w:ascii="Times New Roman" w:hAnsi="Times New Roman" w:cs="Times New Roman"/>
          <w:sz w:val="24"/>
          <w:szCs w:val="24"/>
        </w:rPr>
        <w:t>программы</w:t>
      </w:r>
      <w:r w:rsidRPr="0081561E">
        <w:rPr>
          <w:rFonts w:ascii="Times New Roman" w:hAnsi="Times New Roman" w:cs="Times New Roman"/>
          <w:spacing w:val="-10"/>
          <w:sz w:val="24"/>
          <w:szCs w:val="24"/>
        </w:rPr>
        <w:t xml:space="preserve"> </w:t>
      </w:r>
      <w:r w:rsidRPr="0081561E">
        <w:rPr>
          <w:rFonts w:ascii="Times New Roman" w:hAnsi="Times New Roman" w:cs="Times New Roman"/>
          <w:sz w:val="24"/>
          <w:szCs w:val="24"/>
        </w:rPr>
        <w:t>по</w:t>
      </w:r>
      <w:r w:rsidRPr="0081561E">
        <w:rPr>
          <w:rFonts w:ascii="Times New Roman" w:hAnsi="Times New Roman" w:cs="Times New Roman"/>
          <w:spacing w:val="-9"/>
          <w:sz w:val="24"/>
          <w:szCs w:val="24"/>
        </w:rPr>
        <w:t xml:space="preserve"> </w:t>
      </w:r>
      <w:r w:rsidRPr="0081561E">
        <w:rPr>
          <w:rFonts w:ascii="Times New Roman" w:hAnsi="Times New Roman" w:cs="Times New Roman"/>
          <w:sz w:val="24"/>
          <w:szCs w:val="24"/>
        </w:rPr>
        <w:t>учебному</w:t>
      </w:r>
      <w:r w:rsidRPr="0081561E">
        <w:rPr>
          <w:rFonts w:ascii="Times New Roman" w:hAnsi="Times New Roman" w:cs="Times New Roman"/>
          <w:spacing w:val="-14"/>
          <w:sz w:val="24"/>
          <w:szCs w:val="24"/>
        </w:rPr>
        <w:t xml:space="preserve"> </w:t>
      </w:r>
      <w:r w:rsidRPr="0081561E">
        <w:rPr>
          <w:rFonts w:ascii="Times New Roman" w:hAnsi="Times New Roman" w:cs="Times New Roman"/>
          <w:sz w:val="24"/>
          <w:szCs w:val="24"/>
        </w:rPr>
        <w:t>предмету</w:t>
      </w:r>
      <w:r w:rsidRPr="0081561E">
        <w:rPr>
          <w:rFonts w:ascii="Times New Roman" w:hAnsi="Times New Roman" w:cs="Times New Roman"/>
          <w:spacing w:val="-14"/>
          <w:sz w:val="24"/>
          <w:szCs w:val="24"/>
        </w:rPr>
        <w:t xml:space="preserve"> </w:t>
      </w:r>
      <w:r w:rsidRPr="0081561E">
        <w:rPr>
          <w:rFonts w:ascii="Times New Roman" w:hAnsi="Times New Roman" w:cs="Times New Roman"/>
          <w:sz w:val="24"/>
          <w:szCs w:val="24"/>
        </w:rPr>
        <w:t>«Изобразительное искусство» включает пояснительную записку, содержание обучения, планируемые результаты освоения программы по изобразительному искусству.</w:t>
      </w:r>
    </w:p>
    <w:p w:rsidR="0081561E" w:rsidRPr="0081561E" w:rsidRDefault="0081561E" w:rsidP="0081561E">
      <w:pPr>
        <w:pStyle w:val="ad"/>
        <w:spacing w:before="1" w:line="360" w:lineRule="auto"/>
        <w:ind w:left="568" w:right="852"/>
        <w:jc w:val="both"/>
        <w:rPr>
          <w:rFonts w:ascii="Times New Roman" w:hAnsi="Times New Roman" w:cs="Times New Roman"/>
          <w:sz w:val="24"/>
          <w:szCs w:val="24"/>
        </w:rPr>
      </w:pPr>
      <w:r w:rsidRPr="0081561E">
        <w:rPr>
          <w:rFonts w:ascii="Times New Roman" w:hAnsi="Times New Roman" w:cs="Times New Roman"/>
          <w:sz w:val="24"/>
          <w:szCs w:val="24"/>
        </w:rPr>
        <w:t>Пояснительная записка отражает общие цели и задачи изучения изобразительного искусства, место в структуре учебного плана, а также подходы к отбору содержания и планируемым результатам.</w:t>
      </w:r>
    </w:p>
    <w:p w:rsidR="0081561E" w:rsidRPr="0081561E" w:rsidRDefault="0081561E" w:rsidP="0081561E">
      <w:pPr>
        <w:pStyle w:val="ad"/>
        <w:spacing w:line="360" w:lineRule="auto"/>
        <w:ind w:right="852"/>
        <w:jc w:val="both"/>
        <w:rPr>
          <w:rFonts w:ascii="Times New Roman" w:hAnsi="Times New Roman" w:cs="Times New Roman"/>
          <w:sz w:val="24"/>
          <w:szCs w:val="24"/>
        </w:rPr>
      </w:pPr>
      <w:r>
        <w:rPr>
          <w:rFonts w:ascii="Times New Roman" w:hAnsi="Times New Roman" w:cs="Times New Roman"/>
          <w:sz w:val="24"/>
          <w:szCs w:val="24"/>
        </w:rPr>
        <w:t xml:space="preserve">          </w:t>
      </w:r>
      <w:r w:rsidRPr="0081561E">
        <w:rPr>
          <w:rFonts w:ascii="Times New Roman" w:hAnsi="Times New Roman" w:cs="Times New Roman"/>
          <w:sz w:val="24"/>
          <w:szCs w:val="24"/>
        </w:rPr>
        <w:t>Содержание обучения раскрывает содержательные линии, которые предлагаются</w:t>
      </w:r>
      <w:r w:rsidRPr="0081561E">
        <w:rPr>
          <w:rFonts w:ascii="Times New Roman" w:hAnsi="Times New Roman" w:cs="Times New Roman"/>
          <w:spacing w:val="43"/>
          <w:sz w:val="24"/>
          <w:szCs w:val="24"/>
        </w:rPr>
        <w:t xml:space="preserve"> </w:t>
      </w:r>
      <w:r w:rsidRPr="0081561E">
        <w:rPr>
          <w:rFonts w:ascii="Times New Roman" w:hAnsi="Times New Roman" w:cs="Times New Roman"/>
          <w:sz w:val="24"/>
          <w:szCs w:val="24"/>
        </w:rPr>
        <w:t>для</w:t>
      </w:r>
      <w:r w:rsidRPr="0081561E">
        <w:rPr>
          <w:rFonts w:ascii="Times New Roman" w:hAnsi="Times New Roman" w:cs="Times New Roman"/>
          <w:spacing w:val="45"/>
          <w:sz w:val="24"/>
          <w:szCs w:val="24"/>
        </w:rPr>
        <w:t xml:space="preserve"> </w:t>
      </w:r>
      <w:r>
        <w:rPr>
          <w:rFonts w:ascii="Times New Roman" w:hAnsi="Times New Roman" w:cs="Times New Roman"/>
          <w:spacing w:val="45"/>
          <w:sz w:val="24"/>
          <w:szCs w:val="24"/>
        </w:rPr>
        <w:t xml:space="preserve">      </w:t>
      </w:r>
      <w:r w:rsidRPr="0081561E">
        <w:rPr>
          <w:rFonts w:ascii="Times New Roman" w:hAnsi="Times New Roman" w:cs="Times New Roman"/>
          <w:sz w:val="24"/>
          <w:szCs w:val="24"/>
        </w:rPr>
        <w:lastRenderedPageBreak/>
        <w:t>обязательного</w:t>
      </w:r>
      <w:r w:rsidRPr="0081561E">
        <w:rPr>
          <w:rFonts w:ascii="Times New Roman" w:hAnsi="Times New Roman" w:cs="Times New Roman"/>
          <w:spacing w:val="45"/>
          <w:sz w:val="24"/>
          <w:szCs w:val="24"/>
        </w:rPr>
        <w:t xml:space="preserve"> </w:t>
      </w:r>
      <w:r w:rsidRPr="0081561E">
        <w:rPr>
          <w:rFonts w:ascii="Times New Roman" w:hAnsi="Times New Roman" w:cs="Times New Roman"/>
          <w:sz w:val="24"/>
          <w:szCs w:val="24"/>
        </w:rPr>
        <w:t>изучения</w:t>
      </w:r>
      <w:r w:rsidRPr="0081561E">
        <w:rPr>
          <w:rFonts w:ascii="Times New Roman" w:hAnsi="Times New Roman" w:cs="Times New Roman"/>
          <w:spacing w:val="45"/>
          <w:sz w:val="24"/>
          <w:szCs w:val="24"/>
        </w:rPr>
        <w:t xml:space="preserve"> </w:t>
      </w:r>
      <w:r w:rsidRPr="0081561E">
        <w:rPr>
          <w:rFonts w:ascii="Times New Roman" w:hAnsi="Times New Roman" w:cs="Times New Roman"/>
          <w:sz w:val="24"/>
          <w:szCs w:val="24"/>
        </w:rPr>
        <w:t>в</w:t>
      </w:r>
      <w:r w:rsidRPr="0081561E">
        <w:rPr>
          <w:rFonts w:ascii="Times New Roman" w:hAnsi="Times New Roman" w:cs="Times New Roman"/>
          <w:spacing w:val="42"/>
          <w:sz w:val="24"/>
          <w:szCs w:val="24"/>
        </w:rPr>
        <w:t xml:space="preserve"> </w:t>
      </w:r>
      <w:r w:rsidRPr="0081561E">
        <w:rPr>
          <w:rFonts w:ascii="Times New Roman" w:hAnsi="Times New Roman" w:cs="Times New Roman"/>
          <w:sz w:val="24"/>
          <w:szCs w:val="24"/>
        </w:rPr>
        <w:t>каждом</w:t>
      </w:r>
      <w:r w:rsidRPr="0081561E">
        <w:rPr>
          <w:rFonts w:ascii="Times New Roman" w:hAnsi="Times New Roman" w:cs="Times New Roman"/>
          <w:spacing w:val="44"/>
          <w:sz w:val="24"/>
          <w:szCs w:val="24"/>
        </w:rPr>
        <w:t xml:space="preserve"> </w:t>
      </w:r>
      <w:r w:rsidRPr="0081561E">
        <w:rPr>
          <w:rFonts w:ascii="Times New Roman" w:hAnsi="Times New Roman" w:cs="Times New Roman"/>
          <w:sz w:val="24"/>
          <w:szCs w:val="24"/>
        </w:rPr>
        <w:t>классе</w:t>
      </w:r>
      <w:r w:rsidRPr="0081561E">
        <w:rPr>
          <w:rFonts w:ascii="Times New Roman" w:hAnsi="Times New Roman" w:cs="Times New Roman"/>
          <w:spacing w:val="44"/>
          <w:sz w:val="24"/>
          <w:szCs w:val="24"/>
        </w:rPr>
        <w:t xml:space="preserve"> </w:t>
      </w:r>
      <w:r w:rsidRPr="0081561E">
        <w:rPr>
          <w:rFonts w:ascii="Times New Roman" w:hAnsi="Times New Roman" w:cs="Times New Roman"/>
          <w:sz w:val="24"/>
          <w:szCs w:val="24"/>
        </w:rPr>
        <w:t>на</w:t>
      </w:r>
      <w:r w:rsidRPr="0081561E">
        <w:rPr>
          <w:rFonts w:ascii="Times New Roman" w:hAnsi="Times New Roman" w:cs="Times New Roman"/>
          <w:spacing w:val="44"/>
          <w:sz w:val="24"/>
          <w:szCs w:val="24"/>
        </w:rPr>
        <w:t xml:space="preserve"> </w:t>
      </w:r>
      <w:r w:rsidRPr="0081561E">
        <w:rPr>
          <w:rFonts w:ascii="Times New Roman" w:hAnsi="Times New Roman" w:cs="Times New Roman"/>
          <w:sz w:val="24"/>
          <w:szCs w:val="24"/>
        </w:rPr>
        <w:t>уровне</w:t>
      </w:r>
      <w:r w:rsidRPr="0081561E">
        <w:rPr>
          <w:rFonts w:ascii="Times New Roman" w:hAnsi="Times New Roman" w:cs="Times New Roman"/>
          <w:spacing w:val="45"/>
          <w:sz w:val="24"/>
          <w:szCs w:val="24"/>
        </w:rPr>
        <w:t xml:space="preserve"> </w:t>
      </w:r>
      <w:r w:rsidRPr="0081561E">
        <w:rPr>
          <w:rFonts w:ascii="Times New Roman" w:hAnsi="Times New Roman" w:cs="Times New Roman"/>
          <w:spacing w:val="-2"/>
          <w:sz w:val="24"/>
          <w:szCs w:val="24"/>
        </w:rPr>
        <w:t>начального</w:t>
      </w:r>
      <w:r>
        <w:rPr>
          <w:rFonts w:ascii="Times New Roman" w:hAnsi="Times New Roman" w:cs="Times New Roman"/>
          <w:spacing w:val="-2"/>
          <w:sz w:val="24"/>
          <w:szCs w:val="24"/>
        </w:rPr>
        <w:t xml:space="preserve"> обшего образования.</w:t>
      </w:r>
    </w:p>
    <w:p w:rsidR="0081561E" w:rsidRDefault="0081561E" w:rsidP="0081561E">
      <w:pPr>
        <w:pStyle w:val="ad"/>
        <w:spacing w:line="360" w:lineRule="auto"/>
        <w:ind w:right="850"/>
        <w:jc w:val="both"/>
      </w:pPr>
      <w:r>
        <w:t xml:space="preserve">              Планируемые</w:t>
      </w:r>
      <w:r>
        <w:rPr>
          <w:spacing w:val="-13"/>
        </w:rPr>
        <w:t xml:space="preserve"> </w:t>
      </w:r>
      <w:r>
        <w:t>результаты</w:t>
      </w:r>
      <w:r>
        <w:rPr>
          <w:spacing w:val="-13"/>
        </w:rPr>
        <w:t xml:space="preserve"> </w:t>
      </w:r>
      <w:r>
        <w:t>освоения</w:t>
      </w:r>
      <w:r>
        <w:rPr>
          <w:spacing w:val="-15"/>
        </w:rPr>
        <w:t xml:space="preserve"> </w:t>
      </w:r>
      <w:r>
        <w:t>программы</w:t>
      </w:r>
      <w:r>
        <w:rPr>
          <w:spacing w:val="-15"/>
        </w:rPr>
        <w:t xml:space="preserve"> </w:t>
      </w:r>
      <w:r>
        <w:t>по</w:t>
      </w:r>
      <w:r>
        <w:rPr>
          <w:spacing w:val="-15"/>
        </w:rPr>
        <w:t xml:space="preserve"> </w:t>
      </w:r>
      <w:r>
        <w:t>изобразительному</w:t>
      </w:r>
      <w:r>
        <w:rPr>
          <w:spacing w:val="-17"/>
        </w:rPr>
        <w:t xml:space="preserve"> </w:t>
      </w:r>
      <w:r>
        <w:t>искусству включают личностные,     метапредметные результаты за весь период обучения на уровне начального общего образования, а также предметные достижения обучающегося за каждый год обучения.</w:t>
      </w:r>
    </w:p>
    <w:p w:rsidR="0081561E" w:rsidRDefault="0081561E" w:rsidP="0081561E">
      <w:pPr>
        <w:pStyle w:val="ad"/>
        <w:spacing w:before="1" w:line="360" w:lineRule="auto"/>
        <w:ind w:left="568" w:right="843"/>
        <w:jc w:val="both"/>
      </w:pPr>
      <w:r>
        <w:t>При разработке рабочей программы по изобразительному искусству образовательная организация вправе использовать возможности сетевого взаимодействия,</w:t>
      </w:r>
      <w:r>
        <w:rPr>
          <w:spacing w:val="-14"/>
        </w:rPr>
        <w:t xml:space="preserve"> </w:t>
      </w:r>
      <w:r>
        <w:t>в</w:t>
      </w:r>
      <w:r>
        <w:rPr>
          <w:spacing w:val="-14"/>
        </w:rPr>
        <w:t xml:space="preserve"> </w:t>
      </w:r>
      <w:r>
        <w:t>том</w:t>
      </w:r>
      <w:r>
        <w:rPr>
          <w:spacing w:val="-14"/>
        </w:rPr>
        <w:t xml:space="preserve"> </w:t>
      </w:r>
      <w:r>
        <w:t>числе</w:t>
      </w:r>
      <w:r>
        <w:rPr>
          <w:spacing w:val="-14"/>
        </w:rPr>
        <w:t xml:space="preserve"> </w:t>
      </w:r>
      <w:r>
        <w:t>с</w:t>
      </w:r>
      <w:r>
        <w:rPr>
          <w:spacing w:val="-16"/>
        </w:rPr>
        <w:t xml:space="preserve"> </w:t>
      </w:r>
      <w:r>
        <w:t>организациями</w:t>
      </w:r>
      <w:r>
        <w:rPr>
          <w:spacing w:val="-13"/>
        </w:rPr>
        <w:t xml:space="preserve"> </w:t>
      </w:r>
      <w:r>
        <w:t>системы</w:t>
      </w:r>
      <w:r>
        <w:rPr>
          <w:spacing w:val="-15"/>
        </w:rPr>
        <w:t xml:space="preserve"> </w:t>
      </w:r>
      <w:r>
        <w:t>дополнительного</w:t>
      </w:r>
      <w:r>
        <w:rPr>
          <w:spacing w:val="-15"/>
        </w:rPr>
        <w:t xml:space="preserve"> </w:t>
      </w:r>
      <w:r>
        <w:t>образования детей,</w:t>
      </w:r>
      <w:r>
        <w:rPr>
          <w:spacing w:val="-8"/>
        </w:rPr>
        <w:t xml:space="preserve"> </w:t>
      </w:r>
      <w:r>
        <w:t>учреждениями</w:t>
      </w:r>
      <w:r>
        <w:rPr>
          <w:spacing w:val="-7"/>
        </w:rPr>
        <w:t xml:space="preserve"> </w:t>
      </w:r>
      <w:r>
        <w:t>культуры,</w:t>
      </w:r>
      <w:r>
        <w:rPr>
          <w:spacing w:val="-8"/>
        </w:rPr>
        <w:t xml:space="preserve"> </w:t>
      </w:r>
      <w:r>
        <w:t>организациями</w:t>
      </w:r>
      <w:r>
        <w:rPr>
          <w:spacing w:val="-9"/>
        </w:rPr>
        <w:t xml:space="preserve"> </w:t>
      </w:r>
      <w:r>
        <w:t>культурно-досуговой</w:t>
      </w:r>
      <w:r>
        <w:rPr>
          <w:spacing w:val="-8"/>
        </w:rPr>
        <w:t xml:space="preserve"> </w:t>
      </w:r>
      <w:r>
        <w:t>сферы</w:t>
      </w:r>
      <w:r>
        <w:rPr>
          <w:spacing w:val="-7"/>
        </w:rPr>
        <w:t xml:space="preserve"> </w:t>
      </w:r>
      <w:r>
        <w:t>(театры, музеи, творческие союзы).</w:t>
      </w:r>
    </w:p>
    <w:p w:rsidR="0081561E" w:rsidRDefault="0081561E" w:rsidP="0081561E">
      <w:pPr>
        <w:pStyle w:val="ad"/>
      </w:pPr>
    </w:p>
    <w:p w:rsidR="004457B2" w:rsidRPr="004457B2" w:rsidRDefault="004457B2" w:rsidP="004457B2">
      <w:pPr>
        <w:pStyle w:val="1"/>
        <w:spacing w:line="319" w:lineRule="exact"/>
        <w:ind w:left="567" w:firstLine="567"/>
        <w:jc w:val="both"/>
        <w:rPr>
          <w:rFonts w:ascii="Times New Roman" w:hAnsi="Times New Roman"/>
          <w:sz w:val="24"/>
          <w:szCs w:val="24"/>
        </w:rPr>
      </w:pPr>
      <w:r w:rsidRPr="004457B2">
        <w:rPr>
          <w:rFonts w:ascii="Times New Roman" w:hAnsi="Times New Roman"/>
          <w:sz w:val="24"/>
          <w:szCs w:val="24"/>
        </w:rPr>
        <w:t>Пояснительная</w:t>
      </w:r>
      <w:r w:rsidRPr="004457B2">
        <w:rPr>
          <w:rFonts w:ascii="Times New Roman" w:hAnsi="Times New Roman"/>
          <w:spacing w:val="-14"/>
          <w:sz w:val="24"/>
          <w:szCs w:val="24"/>
        </w:rPr>
        <w:t xml:space="preserve"> </w:t>
      </w:r>
      <w:r w:rsidRPr="004457B2">
        <w:rPr>
          <w:rFonts w:ascii="Times New Roman" w:hAnsi="Times New Roman"/>
          <w:spacing w:val="-2"/>
          <w:sz w:val="24"/>
          <w:szCs w:val="24"/>
        </w:rPr>
        <w:t>записка.</w:t>
      </w:r>
    </w:p>
    <w:p w:rsidR="004457B2" w:rsidRPr="004457B2" w:rsidRDefault="004457B2" w:rsidP="004457B2">
      <w:pPr>
        <w:pStyle w:val="ad"/>
        <w:ind w:left="567" w:right="845" w:firstLine="567"/>
        <w:jc w:val="both"/>
        <w:rPr>
          <w:rFonts w:ascii="Times New Roman" w:hAnsi="Times New Roman" w:cs="Times New Roman"/>
          <w:sz w:val="24"/>
          <w:szCs w:val="24"/>
        </w:rPr>
      </w:pPr>
      <w:r w:rsidRPr="004457B2">
        <w:rPr>
          <w:rFonts w:ascii="Times New Roman" w:hAnsi="Times New Roman" w:cs="Times New Roman"/>
          <w:sz w:val="24"/>
          <w:szCs w:val="24"/>
        </w:rPr>
        <w:t>Программа по изобразительному искусству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 а также ориентирована</w:t>
      </w:r>
      <w:r w:rsidRPr="004457B2">
        <w:rPr>
          <w:rFonts w:ascii="Times New Roman" w:hAnsi="Times New Roman" w:cs="Times New Roman"/>
          <w:spacing w:val="-6"/>
          <w:sz w:val="24"/>
          <w:szCs w:val="24"/>
        </w:rPr>
        <w:t xml:space="preserve"> </w:t>
      </w:r>
      <w:r w:rsidRPr="004457B2">
        <w:rPr>
          <w:rFonts w:ascii="Times New Roman" w:hAnsi="Times New Roman" w:cs="Times New Roman"/>
          <w:sz w:val="24"/>
          <w:szCs w:val="24"/>
        </w:rPr>
        <w:t>на</w:t>
      </w:r>
      <w:r w:rsidRPr="004457B2">
        <w:rPr>
          <w:rFonts w:ascii="Times New Roman" w:hAnsi="Times New Roman" w:cs="Times New Roman"/>
          <w:spacing w:val="-7"/>
          <w:sz w:val="24"/>
          <w:szCs w:val="24"/>
        </w:rPr>
        <w:t xml:space="preserve"> </w:t>
      </w:r>
      <w:r w:rsidRPr="004457B2">
        <w:rPr>
          <w:rFonts w:ascii="Times New Roman" w:hAnsi="Times New Roman" w:cs="Times New Roman"/>
          <w:sz w:val="24"/>
          <w:szCs w:val="24"/>
        </w:rPr>
        <w:t>целевые</w:t>
      </w:r>
      <w:r w:rsidRPr="004457B2">
        <w:rPr>
          <w:rFonts w:ascii="Times New Roman" w:hAnsi="Times New Roman" w:cs="Times New Roman"/>
          <w:spacing w:val="-7"/>
          <w:sz w:val="24"/>
          <w:szCs w:val="24"/>
        </w:rPr>
        <w:t xml:space="preserve"> </w:t>
      </w:r>
      <w:r w:rsidRPr="004457B2">
        <w:rPr>
          <w:rFonts w:ascii="Times New Roman" w:hAnsi="Times New Roman" w:cs="Times New Roman"/>
          <w:sz w:val="24"/>
          <w:szCs w:val="24"/>
        </w:rPr>
        <w:t>приоритеты</w:t>
      </w:r>
      <w:r w:rsidRPr="004457B2">
        <w:rPr>
          <w:rFonts w:ascii="Times New Roman" w:hAnsi="Times New Roman" w:cs="Times New Roman"/>
          <w:spacing w:val="-7"/>
          <w:sz w:val="24"/>
          <w:szCs w:val="24"/>
        </w:rPr>
        <w:t xml:space="preserve"> </w:t>
      </w:r>
      <w:r w:rsidRPr="004457B2">
        <w:rPr>
          <w:rFonts w:ascii="Times New Roman" w:hAnsi="Times New Roman" w:cs="Times New Roman"/>
          <w:sz w:val="24"/>
          <w:szCs w:val="24"/>
        </w:rPr>
        <w:t>духовно-нравственного</w:t>
      </w:r>
      <w:r w:rsidRPr="004457B2">
        <w:rPr>
          <w:rFonts w:ascii="Times New Roman" w:hAnsi="Times New Roman" w:cs="Times New Roman"/>
          <w:spacing w:val="-6"/>
          <w:sz w:val="24"/>
          <w:szCs w:val="24"/>
        </w:rPr>
        <w:t xml:space="preserve"> </w:t>
      </w:r>
      <w:r w:rsidRPr="004457B2">
        <w:rPr>
          <w:rFonts w:ascii="Times New Roman" w:hAnsi="Times New Roman" w:cs="Times New Roman"/>
          <w:sz w:val="24"/>
          <w:szCs w:val="24"/>
        </w:rPr>
        <w:t>развития,</w:t>
      </w:r>
      <w:r w:rsidRPr="004457B2">
        <w:rPr>
          <w:rFonts w:ascii="Times New Roman" w:hAnsi="Times New Roman" w:cs="Times New Roman"/>
          <w:spacing w:val="-7"/>
          <w:sz w:val="24"/>
          <w:szCs w:val="24"/>
        </w:rPr>
        <w:t xml:space="preserve"> </w:t>
      </w:r>
      <w:r w:rsidRPr="004457B2">
        <w:rPr>
          <w:rFonts w:ascii="Times New Roman" w:hAnsi="Times New Roman" w:cs="Times New Roman"/>
          <w:sz w:val="24"/>
          <w:szCs w:val="24"/>
        </w:rPr>
        <w:t>воспитания и</w:t>
      </w:r>
      <w:r w:rsidRPr="004457B2">
        <w:rPr>
          <w:rFonts w:ascii="Times New Roman" w:hAnsi="Times New Roman" w:cs="Times New Roman"/>
          <w:spacing w:val="-18"/>
          <w:sz w:val="24"/>
          <w:szCs w:val="24"/>
        </w:rPr>
        <w:t xml:space="preserve"> </w:t>
      </w:r>
      <w:r w:rsidRPr="004457B2">
        <w:rPr>
          <w:rFonts w:ascii="Times New Roman" w:hAnsi="Times New Roman" w:cs="Times New Roman"/>
          <w:sz w:val="24"/>
          <w:szCs w:val="24"/>
        </w:rPr>
        <w:t>социализации</w:t>
      </w:r>
      <w:r w:rsidRPr="004457B2">
        <w:rPr>
          <w:rFonts w:ascii="Times New Roman" w:hAnsi="Times New Roman" w:cs="Times New Roman"/>
          <w:spacing w:val="-17"/>
          <w:sz w:val="24"/>
          <w:szCs w:val="24"/>
        </w:rPr>
        <w:t xml:space="preserve"> </w:t>
      </w:r>
      <w:r w:rsidRPr="004457B2">
        <w:rPr>
          <w:rFonts w:ascii="Times New Roman" w:hAnsi="Times New Roman" w:cs="Times New Roman"/>
          <w:sz w:val="24"/>
          <w:szCs w:val="24"/>
        </w:rPr>
        <w:t>обучающихся,</w:t>
      </w:r>
      <w:r w:rsidRPr="004457B2">
        <w:rPr>
          <w:rFonts w:ascii="Times New Roman" w:hAnsi="Times New Roman" w:cs="Times New Roman"/>
          <w:spacing w:val="-18"/>
          <w:sz w:val="24"/>
          <w:szCs w:val="24"/>
        </w:rPr>
        <w:t xml:space="preserve"> </w:t>
      </w:r>
      <w:r w:rsidRPr="004457B2">
        <w:rPr>
          <w:rFonts w:ascii="Times New Roman" w:hAnsi="Times New Roman" w:cs="Times New Roman"/>
          <w:sz w:val="24"/>
          <w:szCs w:val="24"/>
        </w:rPr>
        <w:t>сформулированные</w:t>
      </w:r>
      <w:r w:rsidRPr="004457B2">
        <w:rPr>
          <w:rFonts w:ascii="Times New Roman" w:hAnsi="Times New Roman" w:cs="Times New Roman"/>
          <w:spacing w:val="-16"/>
          <w:sz w:val="24"/>
          <w:szCs w:val="24"/>
        </w:rPr>
        <w:t xml:space="preserve"> </w:t>
      </w:r>
      <w:r w:rsidRPr="004457B2">
        <w:rPr>
          <w:rFonts w:ascii="Times New Roman" w:hAnsi="Times New Roman" w:cs="Times New Roman"/>
          <w:sz w:val="24"/>
          <w:szCs w:val="24"/>
        </w:rPr>
        <w:t>в</w:t>
      </w:r>
      <w:r w:rsidRPr="004457B2">
        <w:rPr>
          <w:rFonts w:ascii="Times New Roman" w:hAnsi="Times New Roman" w:cs="Times New Roman"/>
          <w:spacing w:val="-18"/>
          <w:sz w:val="24"/>
          <w:szCs w:val="24"/>
        </w:rPr>
        <w:t xml:space="preserve"> </w:t>
      </w:r>
      <w:r w:rsidRPr="004457B2">
        <w:rPr>
          <w:rFonts w:ascii="Times New Roman" w:hAnsi="Times New Roman" w:cs="Times New Roman"/>
          <w:sz w:val="24"/>
          <w:szCs w:val="24"/>
        </w:rPr>
        <w:t>федеральной</w:t>
      </w:r>
      <w:r w:rsidRPr="004457B2">
        <w:rPr>
          <w:rFonts w:ascii="Times New Roman" w:hAnsi="Times New Roman" w:cs="Times New Roman"/>
          <w:spacing w:val="-17"/>
          <w:sz w:val="24"/>
          <w:szCs w:val="24"/>
        </w:rPr>
        <w:t xml:space="preserve"> </w:t>
      </w:r>
      <w:r w:rsidRPr="004457B2">
        <w:rPr>
          <w:rFonts w:ascii="Times New Roman" w:hAnsi="Times New Roman" w:cs="Times New Roman"/>
          <w:sz w:val="24"/>
          <w:szCs w:val="24"/>
        </w:rPr>
        <w:t>рабочей</w:t>
      </w:r>
      <w:r w:rsidRPr="004457B2">
        <w:rPr>
          <w:rFonts w:ascii="Times New Roman" w:hAnsi="Times New Roman" w:cs="Times New Roman"/>
          <w:spacing w:val="-18"/>
          <w:sz w:val="24"/>
          <w:szCs w:val="24"/>
        </w:rPr>
        <w:t xml:space="preserve"> </w:t>
      </w:r>
      <w:r w:rsidRPr="004457B2">
        <w:rPr>
          <w:rFonts w:ascii="Times New Roman" w:hAnsi="Times New Roman" w:cs="Times New Roman"/>
          <w:sz w:val="24"/>
          <w:szCs w:val="24"/>
        </w:rPr>
        <w:t xml:space="preserve">программе </w:t>
      </w:r>
      <w:r w:rsidRPr="004457B2">
        <w:rPr>
          <w:rFonts w:ascii="Times New Roman" w:hAnsi="Times New Roman" w:cs="Times New Roman"/>
          <w:spacing w:val="-2"/>
          <w:sz w:val="24"/>
          <w:szCs w:val="24"/>
        </w:rPr>
        <w:t>воспитания.</w:t>
      </w:r>
    </w:p>
    <w:p w:rsidR="004457B2" w:rsidRPr="004457B2" w:rsidRDefault="004457B2" w:rsidP="004457B2">
      <w:pPr>
        <w:pStyle w:val="ad"/>
        <w:ind w:left="567" w:right="845" w:firstLine="567"/>
        <w:jc w:val="both"/>
        <w:rPr>
          <w:rFonts w:ascii="Times New Roman" w:hAnsi="Times New Roman" w:cs="Times New Roman"/>
          <w:sz w:val="24"/>
          <w:szCs w:val="24"/>
        </w:rPr>
      </w:pPr>
      <w:r w:rsidRPr="004457B2">
        <w:rPr>
          <w:rFonts w:ascii="Times New Roman" w:hAnsi="Times New Roman" w:cs="Times New Roman"/>
          <w:sz w:val="24"/>
          <w:szCs w:val="24"/>
        </w:rPr>
        <w:t>Цель программы по изобразительному искусству состоит в формировании художественной культуры обучающихся, развитии художественно-образного мышления</w:t>
      </w:r>
      <w:r w:rsidRPr="004457B2">
        <w:rPr>
          <w:rFonts w:ascii="Times New Roman" w:hAnsi="Times New Roman" w:cs="Times New Roman"/>
          <w:spacing w:val="-6"/>
          <w:sz w:val="24"/>
          <w:szCs w:val="24"/>
        </w:rPr>
        <w:t xml:space="preserve"> </w:t>
      </w:r>
      <w:r w:rsidRPr="004457B2">
        <w:rPr>
          <w:rFonts w:ascii="Times New Roman" w:hAnsi="Times New Roman" w:cs="Times New Roman"/>
          <w:sz w:val="24"/>
          <w:szCs w:val="24"/>
        </w:rPr>
        <w:t>и</w:t>
      </w:r>
      <w:r w:rsidRPr="004457B2">
        <w:rPr>
          <w:rFonts w:ascii="Times New Roman" w:hAnsi="Times New Roman" w:cs="Times New Roman"/>
          <w:spacing w:val="-4"/>
          <w:sz w:val="24"/>
          <w:szCs w:val="24"/>
        </w:rPr>
        <w:t xml:space="preserve"> </w:t>
      </w:r>
      <w:r w:rsidRPr="004457B2">
        <w:rPr>
          <w:rFonts w:ascii="Times New Roman" w:hAnsi="Times New Roman" w:cs="Times New Roman"/>
          <w:sz w:val="24"/>
          <w:szCs w:val="24"/>
        </w:rPr>
        <w:t>эстетического</w:t>
      </w:r>
      <w:r w:rsidRPr="004457B2">
        <w:rPr>
          <w:rFonts w:ascii="Times New Roman" w:hAnsi="Times New Roman" w:cs="Times New Roman"/>
          <w:spacing w:val="-3"/>
          <w:sz w:val="24"/>
          <w:szCs w:val="24"/>
        </w:rPr>
        <w:t xml:space="preserve"> </w:t>
      </w:r>
      <w:r w:rsidRPr="004457B2">
        <w:rPr>
          <w:rFonts w:ascii="Times New Roman" w:hAnsi="Times New Roman" w:cs="Times New Roman"/>
          <w:sz w:val="24"/>
          <w:szCs w:val="24"/>
        </w:rPr>
        <w:t>отношения</w:t>
      </w:r>
      <w:r w:rsidRPr="004457B2">
        <w:rPr>
          <w:rFonts w:ascii="Times New Roman" w:hAnsi="Times New Roman" w:cs="Times New Roman"/>
          <w:spacing w:val="-6"/>
          <w:sz w:val="24"/>
          <w:szCs w:val="24"/>
        </w:rPr>
        <w:t xml:space="preserve"> </w:t>
      </w:r>
      <w:r w:rsidRPr="004457B2">
        <w:rPr>
          <w:rFonts w:ascii="Times New Roman" w:hAnsi="Times New Roman" w:cs="Times New Roman"/>
          <w:sz w:val="24"/>
          <w:szCs w:val="24"/>
        </w:rPr>
        <w:t>к</w:t>
      </w:r>
      <w:r w:rsidRPr="004457B2">
        <w:rPr>
          <w:rFonts w:ascii="Times New Roman" w:hAnsi="Times New Roman" w:cs="Times New Roman"/>
          <w:spacing w:val="-4"/>
          <w:sz w:val="24"/>
          <w:szCs w:val="24"/>
        </w:rPr>
        <w:t xml:space="preserve"> </w:t>
      </w:r>
      <w:r w:rsidRPr="004457B2">
        <w:rPr>
          <w:rFonts w:ascii="Times New Roman" w:hAnsi="Times New Roman" w:cs="Times New Roman"/>
          <w:sz w:val="24"/>
          <w:szCs w:val="24"/>
        </w:rPr>
        <w:t>явлениям</w:t>
      </w:r>
      <w:r w:rsidRPr="004457B2">
        <w:rPr>
          <w:rFonts w:ascii="Times New Roman" w:hAnsi="Times New Roman" w:cs="Times New Roman"/>
          <w:spacing w:val="-4"/>
          <w:sz w:val="24"/>
          <w:szCs w:val="24"/>
        </w:rPr>
        <w:t xml:space="preserve"> </w:t>
      </w:r>
      <w:r w:rsidRPr="004457B2">
        <w:rPr>
          <w:rFonts w:ascii="Times New Roman" w:hAnsi="Times New Roman" w:cs="Times New Roman"/>
          <w:sz w:val="24"/>
          <w:szCs w:val="24"/>
        </w:rPr>
        <w:t>действительности</w:t>
      </w:r>
      <w:r w:rsidRPr="004457B2">
        <w:rPr>
          <w:rFonts w:ascii="Times New Roman" w:hAnsi="Times New Roman" w:cs="Times New Roman"/>
          <w:spacing w:val="-4"/>
          <w:sz w:val="24"/>
          <w:szCs w:val="24"/>
        </w:rPr>
        <w:t xml:space="preserve"> </w:t>
      </w:r>
      <w:r w:rsidRPr="004457B2">
        <w:rPr>
          <w:rFonts w:ascii="Times New Roman" w:hAnsi="Times New Roman" w:cs="Times New Roman"/>
          <w:sz w:val="24"/>
          <w:szCs w:val="24"/>
        </w:rPr>
        <w:t>путём</w:t>
      </w:r>
      <w:r w:rsidRPr="004457B2">
        <w:rPr>
          <w:rFonts w:ascii="Times New Roman" w:hAnsi="Times New Roman" w:cs="Times New Roman"/>
          <w:spacing w:val="-4"/>
          <w:sz w:val="24"/>
          <w:szCs w:val="24"/>
        </w:rPr>
        <w:t xml:space="preserve"> </w:t>
      </w:r>
      <w:r w:rsidRPr="004457B2">
        <w:rPr>
          <w:rFonts w:ascii="Times New Roman" w:hAnsi="Times New Roman" w:cs="Times New Roman"/>
          <w:sz w:val="24"/>
          <w:szCs w:val="24"/>
        </w:rPr>
        <w:t>освоения начальных основ художественных знаний, умений, навыков и развития творческого потенциала обучающихся.</w:t>
      </w:r>
    </w:p>
    <w:p w:rsidR="004457B2" w:rsidRPr="004457B2" w:rsidRDefault="004457B2" w:rsidP="004457B2">
      <w:pPr>
        <w:pStyle w:val="ad"/>
        <w:ind w:left="567" w:right="854" w:firstLine="567"/>
        <w:jc w:val="both"/>
        <w:rPr>
          <w:rFonts w:ascii="Times New Roman" w:hAnsi="Times New Roman" w:cs="Times New Roman"/>
          <w:sz w:val="24"/>
          <w:szCs w:val="24"/>
        </w:rPr>
      </w:pPr>
      <w:r w:rsidRPr="004457B2">
        <w:rPr>
          <w:rFonts w:ascii="Times New Roman" w:hAnsi="Times New Roman" w:cs="Times New Roman"/>
          <w:sz w:val="24"/>
          <w:szCs w:val="24"/>
        </w:rPr>
        <w:t>Программа по изобразительному искусству направлена на развитие духовной культуры обучающихся, формирование активной эстетической позиции по отношению к действительности и произведениям искусства, понимание роли и значения художественной деятельности в жизни людей.</w:t>
      </w:r>
    </w:p>
    <w:p w:rsidR="004457B2" w:rsidRPr="004457B2" w:rsidRDefault="004457B2" w:rsidP="004457B2">
      <w:pPr>
        <w:pStyle w:val="ad"/>
        <w:ind w:left="567" w:right="848" w:firstLine="567"/>
        <w:jc w:val="both"/>
        <w:rPr>
          <w:rFonts w:ascii="Times New Roman" w:hAnsi="Times New Roman" w:cs="Times New Roman"/>
          <w:sz w:val="24"/>
          <w:szCs w:val="24"/>
        </w:rPr>
      </w:pPr>
      <w:r w:rsidRPr="004457B2">
        <w:rPr>
          <w:rFonts w:ascii="Times New Roman" w:hAnsi="Times New Roman" w:cs="Times New Roman"/>
          <w:sz w:val="24"/>
          <w:szCs w:val="24"/>
        </w:rPr>
        <w:t>Содержание программы по изобразительному искусству охватывает все основные виды визуально-пространственных искусств (собственно изобразительных): начальные основы графики, живописи и скульптуры, декоративно-прикладные и</w:t>
      </w:r>
      <w:r w:rsidRPr="004457B2">
        <w:rPr>
          <w:rFonts w:ascii="Times New Roman" w:hAnsi="Times New Roman" w:cs="Times New Roman"/>
          <w:spacing w:val="-1"/>
          <w:sz w:val="24"/>
          <w:szCs w:val="24"/>
        </w:rPr>
        <w:t xml:space="preserve"> </w:t>
      </w:r>
      <w:r w:rsidRPr="004457B2">
        <w:rPr>
          <w:rFonts w:ascii="Times New Roman" w:hAnsi="Times New Roman" w:cs="Times New Roman"/>
          <w:sz w:val="24"/>
          <w:szCs w:val="24"/>
        </w:rPr>
        <w:t>народные виды</w:t>
      </w:r>
      <w:r w:rsidRPr="004457B2">
        <w:rPr>
          <w:rFonts w:ascii="Times New Roman" w:hAnsi="Times New Roman" w:cs="Times New Roman"/>
          <w:spacing w:val="-1"/>
          <w:sz w:val="24"/>
          <w:szCs w:val="24"/>
        </w:rPr>
        <w:t xml:space="preserve"> </w:t>
      </w:r>
      <w:r w:rsidRPr="004457B2">
        <w:rPr>
          <w:rFonts w:ascii="Times New Roman" w:hAnsi="Times New Roman" w:cs="Times New Roman"/>
          <w:sz w:val="24"/>
          <w:szCs w:val="24"/>
        </w:rPr>
        <w:t>искусства, архитектуру и дизайн. Особое внимание уделено развитию эстетического восприятия природы, восприятию произведений искусства и формированию зрительских навыков, художественному восприятию предметно-бытовой культуры.</w:t>
      </w:r>
    </w:p>
    <w:p w:rsidR="004457B2" w:rsidRPr="004457B2" w:rsidRDefault="004457B2" w:rsidP="004457B2">
      <w:pPr>
        <w:pStyle w:val="ad"/>
        <w:ind w:left="567" w:right="847" w:firstLine="567"/>
        <w:jc w:val="both"/>
        <w:rPr>
          <w:rFonts w:ascii="Times New Roman" w:hAnsi="Times New Roman" w:cs="Times New Roman"/>
          <w:sz w:val="24"/>
          <w:szCs w:val="24"/>
        </w:rPr>
      </w:pPr>
      <w:r w:rsidRPr="004457B2">
        <w:rPr>
          <w:rFonts w:ascii="Times New Roman" w:hAnsi="Times New Roman" w:cs="Times New Roman"/>
          <w:sz w:val="24"/>
          <w:szCs w:val="24"/>
        </w:rPr>
        <w:t>Важнейшей задачей является формирование активного, ценностного отношения к истории отечественной культуры, выраженной в её архитектуре, изобразительном искусстве, в национальных образах предметно-материальной и пространственной среды, в понимании красоты человека.</w:t>
      </w:r>
    </w:p>
    <w:p w:rsidR="004457B2" w:rsidRPr="004457B2" w:rsidRDefault="004457B2" w:rsidP="004457B2">
      <w:pPr>
        <w:pStyle w:val="ad"/>
        <w:ind w:left="567" w:right="846" w:firstLine="567"/>
        <w:jc w:val="both"/>
        <w:rPr>
          <w:rFonts w:ascii="Times New Roman" w:hAnsi="Times New Roman" w:cs="Times New Roman"/>
          <w:sz w:val="24"/>
          <w:szCs w:val="24"/>
        </w:rPr>
      </w:pPr>
      <w:r w:rsidRPr="004457B2">
        <w:rPr>
          <w:rFonts w:ascii="Times New Roman" w:hAnsi="Times New Roman" w:cs="Times New Roman"/>
          <w:sz w:val="24"/>
          <w:szCs w:val="24"/>
        </w:rPr>
        <w:t xml:space="preserve">Учебные темы, связанные с восприятием, могут быть реализованы как отдельные уроки, но чаще всего следует объединять задачи восприятия с задачами практической творческой работы (при сохранении учебного времени на восприятие произведений искусства и эстетического наблюдения окружающей </w:t>
      </w:r>
      <w:r w:rsidRPr="004457B2">
        <w:rPr>
          <w:rFonts w:ascii="Times New Roman" w:hAnsi="Times New Roman" w:cs="Times New Roman"/>
          <w:spacing w:val="-2"/>
          <w:sz w:val="24"/>
          <w:szCs w:val="24"/>
        </w:rPr>
        <w:t>действительности).</w:t>
      </w:r>
    </w:p>
    <w:p w:rsidR="004457B2" w:rsidRPr="00327242" w:rsidRDefault="004457B2" w:rsidP="00327242">
      <w:pPr>
        <w:pStyle w:val="ad"/>
        <w:tabs>
          <w:tab w:val="left" w:pos="3446"/>
          <w:tab w:val="left" w:pos="6564"/>
          <w:tab w:val="left" w:pos="9114"/>
        </w:tabs>
        <w:ind w:left="567" w:right="852" w:firstLine="567"/>
        <w:jc w:val="both"/>
        <w:rPr>
          <w:rFonts w:ascii="Times New Roman" w:hAnsi="Times New Roman" w:cs="Times New Roman"/>
          <w:sz w:val="24"/>
          <w:szCs w:val="24"/>
        </w:rPr>
      </w:pPr>
      <w:r w:rsidRPr="004457B2">
        <w:rPr>
          <w:rFonts w:ascii="Times New Roman" w:hAnsi="Times New Roman" w:cs="Times New Roman"/>
          <w:sz w:val="24"/>
          <w:szCs w:val="24"/>
        </w:rPr>
        <w:t xml:space="preserve">Программа по изобразительному искусству знакомит обучающихся с многообразием видов художественной деятельности и технически доступным </w:t>
      </w:r>
      <w:r w:rsidRPr="00327242">
        <w:rPr>
          <w:rFonts w:ascii="Times New Roman" w:hAnsi="Times New Roman" w:cs="Times New Roman"/>
          <w:spacing w:val="-2"/>
          <w:sz w:val="24"/>
          <w:szCs w:val="24"/>
        </w:rPr>
        <w:t>разнообразиемхудожественных</w:t>
      </w:r>
      <w:r w:rsidRPr="00327242">
        <w:rPr>
          <w:rFonts w:ascii="Times New Roman" w:hAnsi="Times New Roman" w:cs="Times New Roman"/>
          <w:sz w:val="24"/>
          <w:szCs w:val="24"/>
        </w:rPr>
        <w:t xml:space="preserve"> </w:t>
      </w:r>
      <w:r w:rsidRPr="00327242">
        <w:rPr>
          <w:rFonts w:ascii="Times New Roman" w:hAnsi="Times New Roman" w:cs="Times New Roman"/>
          <w:spacing w:val="-2"/>
          <w:sz w:val="24"/>
          <w:szCs w:val="24"/>
        </w:rPr>
        <w:t>материалов.</w:t>
      </w:r>
      <w:r w:rsidRPr="00327242">
        <w:rPr>
          <w:rFonts w:ascii="Times New Roman" w:hAnsi="Times New Roman" w:cs="Times New Roman"/>
          <w:sz w:val="24"/>
          <w:szCs w:val="24"/>
        </w:rPr>
        <w:tab/>
      </w:r>
      <w:r w:rsidRPr="00327242">
        <w:rPr>
          <w:rFonts w:ascii="Times New Roman" w:hAnsi="Times New Roman" w:cs="Times New Roman"/>
          <w:spacing w:val="-2"/>
          <w:sz w:val="24"/>
          <w:szCs w:val="24"/>
        </w:rPr>
        <w:t>Практическая</w:t>
      </w:r>
    </w:p>
    <w:p w:rsidR="00327242" w:rsidRPr="00327242" w:rsidRDefault="00327242" w:rsidP="00327242">
      <w:pPr>
        <w:pStyle w:val="ad"/>
        <w:spacing w:before="61"/>
        <w:ind w:left="567" w:right="844" w:firstLine="567"/>
        <w:jc w:val="both"/>
        <w:rPr>
          <w:sz w:val="24"/>
          <w:szCs w:val="24"/>
        </w:rPr>
      </w:pPr>
      <w:r w:rsidRPr="00327242">
        <w:rPr>
          <w:sz w:val="24"/>
          <w:szCs w:val="24"/>
        </w:rPr>
        <w:t xml:space="preserve">художественно-творческая деятельность занимает приоритетное пространство учебного времени. При опоре на восприятие произведений искусства художественно-эстетическое отношение к миру формируется прежде всего в собственной художественной деятельности, в процессе практического </w:t>
      </w:r>
      <w:r w:rsidRPr="00327242">
        <w:rPr>
          <w:sz w:val="24"/>
          <w:szCs w:val="24"/>
        </w:rPr>
        <w:lastRenderedPageBreak/>
        <w:t>решения художественно-творческих задач.</w:t>
      </w:r>
    </w:p>
    <w:p w:rsidR="00327242" w:rsidRPr="00327242" w:rsidRDefault="00327242" w:rsidP="00327242">
      <w:pPr>
        <w:pStyle w:val="ad"/>
        <w:spacing w:before="1"/>
        <w:ind w:left="567" w:right="845" w:firstLine="567"/>
        <w:jc w:val="both"/>
        <w:rPr>
          <w:sz w:val="24"/>
          <w:szCs w:val="24"/>
        </w:rPr>
      </w:pPr>
      <w:r w:rsidRPr="00327242">
        <w:rPr>
          <w:sz w:val="24"/>
          <w:szCs w:val="24"/>
        </w:rPr>
        <w:t xml:space="preserve">Содержание программы по изобразительному искусству структурировано как система тематических модулей. Изучение содержания всех модулей в 1–4 классах </w:t>
      </w:r>
      <w:r w:rsidRPr="00327242">
        <w:rPr>
          <w:spacing w:val="-2"/>
          <w:sz w:val="24"/>
          <w:szCs w:val="24"/>
        </w:rPr>
        <w:t>обязательно.</w:t>
      </w:r>
    </w:p>
    <w:p w:rsidR="00327242" w:rsidRPr="00327242" w:rsidRDefault="00327242" w:rsidP="00327242">
      <w:pPr>
        <w:pStyle w:val="ad"/>
        <w:ind w:left="567" w:right="844" w:firstLine="567"/>
        <w:jc w:val="both"/>
        <w:rPr>
          <w:rFonts w:ascii="Times New Roman" w:hAnsi="Times New Roman" w:cs="Times New Roman"/>
          <w:sz w:val="24"/>
          <w:szCs w:val="24"/>
        </w:rPr>
      </w:pPr>
      <w:r w:rsidRPr="00327242">
        <w:rPr>
          <w:sz w:val="24"/>
          <w:szCs w:val="24"/>
        </w:rPr>
        <w:t>Общее число часов, рекомендованных для изучения изобразительного искусства</w:t>
      </w:r>
      <w:r w:rsidRPr="00327242">
        <w:rPr>
          <w:spacing w:val="-14"/>
          <w:sz w:val="24"/>
          <w:szCs w:val="24"/>
        </w:rPr>
        <w:t xml:space="preserve"> </w:t>
      </w:r>
      <w:r w:rsidRPr="00327242">
        <w:rPr>
          <w:sz w:val="24"/>
          <w:szCs w:val="24"/>
        </w:rPr>
        <w:t>–</w:t>
      </w:r>
      <w:r w:rsidRPr="00327242">
        <w:rPr>
          <w:spacing w:val="-15"/>
          <w:sz w:val="24"/>
          <w:szCs w:val="24"/>
        </w:rPr>
        <w:t xml:space="preserve"> </w:t>
      </w:r>
      <w:r w:rsidRPr="00327242">
        <w:rPr>
          <w:sz w:val="24"/>
          <w:szCs w:val="24"/>
        </w:rPr>
        <w:t>135</w:t>
      </w:r>
      <w:r w:rsidRPr="00327242">
        <w:rPr>
          <w:spacing w:val="-15"/>
          <w:sz w:val="24"/>
          <w:szCs w:val="24"/>
        </w:rPr>
        <w:t xml:space="preserve"> </w:t>
      </w:r>
      <w:r w:rsidRPr="00327242">
        <w:rPr>
          <w:sz w:val="24"/>
          <w:szCs w:val="24"/>
        </w:rPr>
        <w:t>часов:</w:t>
      </w:r>
      <w:r w:rsidRPr="00327242">
        <w:rPr>
          <w:spacing w:val="-13"/>
          <w:sz w:val="24"/>
          <w:szCs w:val="24"/>
        </w:rPr>
        <w:t xml:space="preserve"> </w:t>
      </w:r>
      <w:r w:rsidRPr="00327242">
        <w:rPr>
          <w:sz w:val="24"/>
          <w:szCs w:val="24"/>
        </w:rPr>
        <w:t>в</w:t>
      </w:r>
      <w:r w:rsidRPr="00327242">
        <w:rPr>
          <w:spacing w:val="-15"/>
          <w:sz w:val="24"/>
          <w:szCs w:val="24"/>
        </w:rPr>
        <w:t xml:space="preserve"> </w:t>
      </w:r>
      <w:r w:rsidRPr="00327242">
        <w:rPr>
          <w:sz w:val="24"/>
          <w:szCs w:val="24"/>
        </w:rPr>
        <w:t>1</w:t>
      </w:r>
      <w:r w:rsidRPr="00327242">
        <w:rPr>
          <w:spacing w:val="-15"/>
          <w:sz w:val="24"/>
          <w:szCs w:val="24"/>
        </w:rPr>
        <w:t xml:space="preserve"> </w:t>
      </w:r>
      <w:r w:rsidRPr="00327242">
        <w:rPr>
          <w:sz w:val="24"/>
          <w:szCs w:val="24"/>
        </w:rPr>
        <w:t>классе</w:t>
      </w:r>
      <w:r w:rsidRPr="00327242">
        <w:rPr>
          <w:spacing w:val="-13"/>
          <w:sz w:val="24"/>
          <w:szCs w:val="24"/>
        </w:rPr>
        <w:t xml:space="preserve"> </w:t>
      </w:r>
      <w:r w:rsidRPr="00327242">
        <w:rPr>
          <w:sz w:val="24"/>
          <w:szCs w:val="24"/>
        </w:rPr>
        <w:t>–</w:t>
      </w:r>
      <w:r w:rsidRPr="00327242">
        <w:rPr>
          <w:spacing w:val="-15"/>
          <w:sz w:val="24"/>
          <w:szCs w:val="24"/>
        </w:rPr>
        <w:t xml:space="preserve"> </w:t>
      </w:r>
      <w:r w:rsidRPr="00327242">
        <w:rPr>
          <w:sz w:val="24"/>
          <w:szCs w:val="24"/>
        </w:rPr>
        <w:t>33</w:t>
      </w:r>
      <w:r w:rsidRPr="00327242">
        <w:rPr>
          <w:spacing w:val="-15"/>
          <w:sz w:val="24"/>
          <w:szCs w:val="24"/>
        </w:rPr>
        <w:t xml:space="preserve"> </w:t>
      </w:r>
      <w:r w:rsidRPr="00327242">
        <w:rPr>
          <w:sz w:val="24"/>
          <w:szCs w:val="24"/>
        </w:rPr>
        <w:t>часа</w:t>
      </w:r>
      <w:r w:rsidRPr="00327242">
        <w:rPr>
          <w:spacing w:val="-14"/>
          <w:sz w:val="24"/>
          <w:szCs w:val="24"/>
        </w:rPr>
        <w:t xml:space="preserve"> </w:t>
      </w:r>
      <w:r w:rsidRPr="00327242">
        <w:rPr>
          <w:sz w:val="24"/>
          <w:szCs w:val="24"/>
        </w:rPr>
        <w:t>(1</w:t>
      </w:r>
      <w:r w:rsidRPr="00327242">
        <w:rPr>
          <w:spacing w:val="-15"/>
          <w:sz w:val="24"/>
          <w:szCs w:val="24"/>
        </w:rPr>
        <w:t xml:space="preserve"> </w:t>
      </w:r>
      <w:r w:rsidRPr="00327242">
        <w:rPr>
          <w:sz w:val="24"/>
          <w:szCs w:val="24"/>
        </w:rPr>
        <w:t>час</w:t>
      </w:r>
      <w:r w:rsidRPr="00327242">
        <w:rPr>
          <w:spacing w:val="-13"/>
          <w:sz w:val="24"/>
          <w:szCs w:val="24"/>
        </w:rPr>
        <w:t xml:space="preserve"> </w:t>
      </w:r>
      <w:r w:rsidRPr="00327242">
        <w:rPr>
          <w:sz w:val="24"/>
          <w:szCs w:val="24"/>
        </w:rPr>
        <w:t>в</w:t>
      </w:r>
      <w:r w:rsidRPr="00327242">
        <w:rPr>
          <w:spacing w:val="-17"/>
          <w:sz w:val="24"/>
          <w:szCs w:val="24"/>
        </w:rPr>
        <w:t xml:space="preserve"> </w:t>
      </w:r>
      <w:r w:rsidRPr="00327242">
        <w:rPr>
          <w:sz w:val="24"/>
          <w:szCs w:val="24"/>
        </w:rPr>
        <w:t>неделю),</w:t>
      </w:r>
      <w:r w:rsidRPr="00327242">
        <w:rPr>
          <w:spacing w:val="-14"/>
          <w:sz w:val="24"/>
          <w:szCs w:val="24"/>
        </w:rPr>
        <w:t xml:space="preserve"> </w:t>
      </w:r>
      <w:r w:rsidRPr="00327242">
        <w:rPr>
          <w:sz w:val="24"/>
          <w:szCs w:val="24"/>
        </w:rPr>
        <w:t>во</w:t>
      </w:r>
      <w:r w:rsidRPr="00327242">
        <w:rPr>
          <w:spacing w:val="-15"/>
          <w:sz w:val="24"/>
          <w:szCs w:val="24"/>
        </w:rPr>
        <w:t xml:space="preserve"> </w:t>
      </w:r>
      <w:r w:rsidRPr="00327242">
        <w:rPr>
          <w:sz w:val="24"/>
          <w:szCs w:val="24"/>
        </w:rPr>
        <w:t>2</w:t>
      </w:r>
      <w:r w:rsidRPr="00327242">
        <w:rPr>
          <w:spacing w:val="-13"/>
          <w:sz w:val="24"/>
          <w:szCs w:val="24"/>
        </w:rPr>
        <w:t xml:space="preserve"> </w:t>
      </w:r>
      <w:r w:rsidRPr="00327242">
        <w:rPr>
          <w:sz w:val="24"/>
          <w:szCs w:val="24"/>
        </w:rPr>
        <w:t>классе</w:t>
      </w:r>
      <w:r w:rsidRPr="00327242">
        <w:rPr>
          <w:spacing w:val="-14"/>
          <w:sz w:val="24"/>
          <w:szCs w:val="24"/>
        </w:rPr>
        <w:t xml:space="preserve"> </w:t>
      </w:r>
      <w:r w:rsidRPr="00327242">
        <w:rPr>
          <w:sz w:val="24"/>
          <w:szCs w:val="24"/>
        </w:rPr>
        <w:t>–</w:t>
      </w:r>
      <w:r w:rsidRPr="00327242">
        <w:rPr>
          <w:spacing w:val="-13"/>
          <w:sz w:val="24"/>
          <w:szCs w:val="24"/>
        </w:rPr>
        <w:t xml:space="preserve"> </w:t>
      </w:r>
      <w:r w:rsidRPr="00327242">
        <w:rPr>
          <w:sz w:val="24"/>
          <w:szCs w:val="24"/>
        </w:rPr>
        <w:t>34</w:t>
      </w:r>
      <w:r w:rsidRPr="00327242">
        <w:rPr>
          <w:spacing w:val="-15"/>
          <w:sz w:val="24"/>
          <w:szCs w:val="24"/>
        </w:rPr>
        <w:t xml:space="preserve"> </w:t>
      </w:r>
      <w:r w:rsidRPr="00327242">
        <w:rPr>
          <w:sz w:val="24"/>
          <w:szCs w:val="24"/>
        </w:rPr>
        <w:t>часа</w:t>
      </w:r>
      <w:r w:rsidRPr="00327242">
        <w:rPr>
          <w:spacing w:val="-16"/>
          <w:sz w:val="24"/>
          <w:szCs w:val="24"/>
        </w:rPr>
        <w:t xml:space="preserve"> </w:t>
      </w:r>
      <w:r w:rsidRPr="00327242">
        <w:rPr>
          <w:sz w:val="24"/>
          <w:szCs w:val="24"/>
        </w:rPr>
        <w:t>(1</w:t>
      </w:r>
      <w:r w:rsidRPr="00327242">
        <w:rPr>
          <w:spacing w:val="-13"/>
          <w:sz w:val="24"/>
          <w:szCs w:val="24"/>
        </w:rPr>
        <w:t xml:space="preserve"> </w:t>
      </w:r>
      <w:r w:rsidRPr="00327242">
        <w:rPr>
          <w:sz w:val="24"/>
          <w:szCs w:val="24"/>
        </w:rPr>
        <w:t>час в</w:t>
      </w:r>
      <w:r w:rsidRPr="00327242">
        <w:rPr>
          <w:spacing w:val="-3"/>
          <w:sz w:val="24"/>
          <w:szCs w:val="24"/>
        </w:rPr>
        <w:t xml:space="preserve"> </w:t>
      </w:r>
      <w:r w:rsidRPr="00327242">
        <w:rPr>
          <w:sz w:val="24"/>
          <w:szCs w:val="24"/>
        </w:rPr>
        <w:t>неделю),</w:t>
      </w:r>
      <w:r w:rsidRPr="00327242">
        <w:rPr>
          <w:spacing w:val="-3"/>
          <w:sz w:val="24"/>
          <w:szCs w:val="24"/>
        </w:rPr>
        <w:t xml:space="preserve"> </w:t>
      </w:r>
      <w:r w:rsidRPr="00327242">
        <w:rPr>
          <w:sz w:val="24"/>
          <w:szCs w:val="24"/>
        </w:rPr>
        <w:t>в</w:t>
      </w:r>
      <w:r w:rsidRPr="00327242">
        <w:rPr>
          <w:spacing w:val="-6"/>
          <w:sz w:val="24"/>
          <w:szCs w:val="24"/>
        </w:rPr>
        <w:t xml:space="preserve"> </w:t>
      </w:r>
      <w:r w:rsidRPr="00327242">
        <w:rPr>
          <w:sz w:val="24"/>
          <w:szCs w:val="24"/>
        </w:rPr>
        <w:t>3</w:t>
      </w:r>
      <w:r w:rsidRPr="00327242">
        <w:rPr>
          <w:spacing w:val="-1"/>
          <w:sz w:val="24"/>
          <w:szCs w:val="24"/>
        </w:rPr>
        <w:t xml:space="preserve"> </w:t>
      </w:r>
      <w:r w:rsidRPr="00327242">
        <w:rPr>
          <w:sz w:val="24"/>
          <w:szCs w:val="24"/>
        </w:rPr>
        <w:t>классе</w:t>
      </w:r>
      <w:r w:rsidRPr="00327242">
        <w:rPr>
          <w:spacing w:val="-1"/>
          <w:sz w:val="24"/>
          <w:szCs w:val="24"/>
        </w:rPr>
        <w:t xml:space="preserve"> </w:t>
      </w:r>
      <w:r w:rsidRPr="00327242">
        <w:rPr>
          <w:sz w:val="24"/>
          <w:szCs w:val="24"/>
        </w:rPr>
        <w:t>–</w:t>
      </w:r>
      <w:r w:rsidRPr="00327242">
        <w:rPr>
          <w:spacing w:val="-3"/>
          <w:sz w:val="24"/>
          <w:szCs w:val="24"/>
        </w:rPr>
        <w:t xml:space="preserve"> </w:t>
      </w:r>
      <w:r w:rsidRPr="00327242">
        <w:rPr>
          <w:sz w:val="24"/>
          <w:szCs w:val="24"/>
        </w:rPr>
        <w:t>34</w:t>
      </w:r>
      <w:r w:rsidRPr="00327242">
        <w:rPr>
          <w:spacing w:val="-1"/>
          <w:sz w:val="24"/>
          <w:szCs w:val="24"/>
        </w:rPr>
        <w:t xml:space="preserve"> </w:t>
      </w:r>
      <w:r w:rsidRPr="00327242">
        <w:rPr>
          <w:sz w:val="24"/>
          <w:szCs w:val="24"/>
        </w:rPr>
        <w:t>часа</w:t>
      </w:r>
      <w:r w:rsidRPr="00327242">
        <w:rPr>
          <w:spacing w:val="-5"/>
          <w:sz w:val="24"/>
          <w:szCs w:val="24"/>
        </w:rPr>
        <w:t xml:space="preserve"> </w:t>
      </w:r>
      <w:r w:rsidRPr="00327242">
        <w:rPr>
          <w:sz w:val="24"/>
          <w:szCs w:val="24"/>
        </w:rPr>
        <w:t>(1</w:t>
      </w:r>
      <w:r w:rsidRPr="00327242">
        <w:rPr>
          <w:spacing w:val="-3"/>
          <w:sz w:val="24"/>
          <w:szCs w:val="24"/>
        </w:rPr>
        <w:t xml:space="preserve"> </w:t>
      </w:r>
      <w:r w:rsidRPr="00327242">
        <w:rPr>
          <w:sz w:val="24"/>
          <w:szCs w:val="24"/>
        </w:rPr>
        <w:t>час</w:t>
      </w:r>
      <w:r w:rsidRPr="00327242">
        <w:rPr>
          <w:spacing w:val="-5"/>
          <w:sz w:val="24"/>
          <w:szCs w:val="24"/>
        </w:rPr>
        <w:t xml:space="preserve"> </w:t>
      </w:r>
      <w:r w:rsidRPr="00327242">
        <w:rPr>
          <w:sz w:val="24"/>
          <w:szCs w:val="24"/>
        </w:rPr>
        <w:t>в</w:t>
      </w:r>
      <w:r w:rsidRPr="00327242">
        <w:rPr>
          <w:spacing w:val="-3"/>
          <w:sz w:val="24"/>
          <w:szCs w:val="24"/>
        </w:rPr>
        <w:t xml:space="preserve"> </w:t>
      </w:r>
      <w:r w:rsidRPr="00327242">
        <w:rPr>
          <w:sz w:val="24"/>
          <w:szCs w:val="24"/>
        </w:rPr>
        <w:t>неделю),</w:t>
      </w:r>
      <w:r w:rsidRPr="00327242">
        <w:rPr>
          <w:spacing w:val="-3"/>
          <w:sz w:val="24"/>
          <w:szCs w:val="24"/>
        </w:rPr>
        <w:t xml:space="preserve"> </w:t>
      </w:r>
      <w:r w:rsidRPr="00327242">
        <w:rPr>
          <w:sz w:val="24"/>
          <w:szCs w:val="24"/>
        </w:rPr>
        <w:t>в</w:t>
      </w:r>
      <w:r w:rsidRPr="00327242">
        <w:rPr>
          <w:spacing w:val="-6"/>
          <w:sz w:val="24"/>
          <w:szCs w:val="24"/>
        </w:rPr>
        <w:t xml:space="preserve"> </w:t>
      </w:r>
      <w:r w:rsidRPr="00327242">
        <w:rPr>
          <w:sz w:val="24"/>
          <w:szCs w:val="24"/>
        </w:rPr>
        <w:t>4</w:t>
      </w:r>
      <w:r w:rsidRPr="00327242">
        <w:rPr>
          <w:spacing w:val="-1"/>
          <w:sz w:val="24"/>
          <w:szCs w:val="24"/>
        </w:rPr>
        <w:t xml:space="preserve"> </w:t>
      </w:r>
      <w:r w:rsidRPr="00327242">
        <w:rPr>
          <w:sz w:val="24"/>
          <w:szCs w:val="24"/>
        </w:rPr>
        <w:t>классе</w:t>
      </w:r>
      <w:r w:rsidRPr="00327242">
        <w:rPr>
          <w:spacing w:val="-4"/>
          <w:sz w:val="24"/>
          <w:szCs w:val="24"/>
        </w:rPr>
        <w:t xml:space="preserve"> </w:t>
      </w:r>
      <w:r w:rsidRPr="00327242">
        <w:rPr>
          <w:sz w:val="24"/>
          <w:szCs w:val="24"/>
        </w:rPr>
        <w:t>–</w:t>
      </w:r>
      <w:r w:rsidRPr="00327242">
        <w:rPr>
          <w:spacing w:val="-4"/>
          <w:sz w:val="24"/>
          <w:szCs w:val="24"/>
        </w:rPr>
        <w:t xml:space="preserve"> </w:t>
      </w:r>
      <w:r w:rsidRPr="00327242">
        <w:rPr>
          <w:sz w:val="24"/>
          <w:szCs w:val="24"/>
        </w:rPr>
        <w:t>34</w:t>
      </w:r>
      <w:r w:rsidRPr="00327242">
        <w:rPr>
          <w:spacing w:val="-3"/>
          <w:sz w:val="24"/>
          <w:szCs w:val="24"/>
        </w:rPr>
        <w:t xml:space="preserve"> </w:t>
      </w:r>
      <w:r w:rsidRPr="00327242">
        <w:rPr>
          <w:sz w:val="24"/>
          <w:szCs w:val="24"/>
        </w:rPr>
        <w:t>часа</w:t>
      </w:r>
      <w:r w:rsidRPr="00327242">
        <w:rPr>
          <w:spacing w:val="-2"/>
          <w:sz w:val="24"/>
          <w:szCs w:val="24"/>
        </w:rPr>
        <w:t xml:space="preserve"> </w:t>
      </w:r>
      <w:r w:rsidRPr="00327242">
        <w:rPr>
          <w:sz w:val="24"/>
          <w:szCs w:val="24"/>
        </w:rPr>
        <w:t>(1</w:t>
      </w:r>
      <w:r w:rsidRPr="00327242">
        <w:rPr>
          <w:spacing w:val="-1"/>
          <w:sz w:val="24"/>
          <w:szCs w:val="24"/>
        </w:rPr>
        <w:t xml:space="preserve"> </w:t>
      </w:r>
      <w:r w:rsidRPr="00327242">
        <w:rPr>
          <w:sz w:val="24"/>
          <w:szCs w:val="24"/>
        </w:rPr>
        <w:t>час</w:t>
      </w:r>
      <w:r w:rsidRPr="00327242">
        <w:rPr>
          <w:spacing w:val="-2"/>
          <w:sz w:val="24"/>
          <w:szCs w:val="24"/>
        </w:rPr>
        <w:t xml:space="preserve"> </w:t>
      </w:r>
      <w:r w:rsidRPr="00327242">
        <w:rPr>
          <w:sz w:val="24"/>
          <w:szCs w:val="24"/>
        </w:rPr>
        <w:t>в</w:t>
      </w:r>
      <w:r w:rsidRPr="00327242">
        <w:rPr>
          <w:spacing w:val="-6"/>
          <w:sz w:val="24"/>
          <w:szCs w:val="24"/>
        </w:rPr>
        <w:t xml:space="preserve"> </w:t>
      </w:r>
      <w:r w:rsidRPr="00327242">
        <w:rPr>
          <w:sz w:val="24"/>
          <w:szCs w:val="24"/>
        </w:rPr>
        <w:t>неделю). Количество часов для изучения изобразительного искусства в 1 классе может быть сокращено</w:t>
      </w:r>
      <w:r w:rsidRPr="00327242">
        <w:rPr>
          <w:spacing w:val="-10"/>
          <w:sz w:val="24"/>
          <w:szCs w:val="24"/>
        </w:rPr>
        <w:t xml:space="preserve"> </w:t>
      </w:r>
      <w:r w:rsidRPr="00327242">
        <w:rPr>
          <w:sz w:val="24"/>
          <w:szCs w:val="24"/>
        </w:rPr>
        <w:t>(не</w:t>
      </w:r>
      <w:r w:rsidRPr="00327242">
        <w:rPr>
          <w:spacing w:val="-11"/>
          <w:sz w:val="24"/>
          <w:szCs w:val="24"/>
        </w:rPr>
        <w:t xml:space="preserve"> </w:t>
      </w:r>
      <w:r w:rsidRPr="00327242">
        <w:rPr>
          <w:sz w:val="24"/>
          <w:szCs w:val="24"/>
        </w:rPr>
        <w:t>более</w:t>
      </w:r>
      <w:r w:rsidRPr="00327242">
        <w:rPr>
          <w:spacing w:val="-11"/>
          <w:sz w:val="24"/>
          <w:szCs w:val="24"/>
        </w:rPr>
        <w:t xml:space="preserve"> </w:t>
      </w:r>
      <w:r w:rsidRPr="00327242">
        <w:rPr>
          <w:sz w:val="24"/>
          <w:szCs w:val="24"/>
        </w:rPr>
        <w:t>чем</w:t>
      </w:r>
      <w:r w:rsidRPr="00327242">
        <w:rPr>
          <w:spacing w:val="-11"/>
          <w:sz w:val="24"/>
          <w:szCs w:val="24"/>
        </w:rPr>
        <w:t xml:space="preserve"> </w:t>
      </w:r>
      <w:r w:rsidRPr="00327242">
        <w:rPr>
          <w:sz w:val="24"/>
          <w:szCs w:val="24"/>
        </w:rPr>
        <w:t>на</w:t>
      </w:r>
      <w:r w:rsidRPr="00327242">
        <w:rPr>
          <w:spacing w:val="-11"/>
          <w:sz w:val="24"/>
          <w:szCs w:val="24"/>
        </w:rPr>
        <w:t xml:space="preserve"> </w:t>
      </w:r>
      <w:r w:rsidRPr="00327242">
        <w:rPr>
          <w:sz w:val="24"/>
          <w:szCs w:val="24"/>
        </w:rPr>
        <w:t>12</w:t>
      </w:r>
      <w:r w:rsidRPr="00327242">
        <w:rPr>
          <w:spacing w:val="-10"/>
          <w:sz w:val="24"/>
          <w:szCs w:val="24"/>
        </w:rPr>
        <w:t xml:space="preserve"> </w:t>
      </w:r>
      <w:r w:rsidRPr="00327242">
        <w:rPr>
          <w:sz w:val="24"/>
          <w:szCs w:val="24"/>
        </w:rPr>
        <w:t>%)</w:t>
      </w:r>
      <w:r w:rsidRPr="00327242">
        <w:rPr>
          <w:spacing w:val="-13"/>
          <w:sz w:val="24"/>
          <w:szCs w:val="24"/>
        </w:rPr>
        <w:t xml:space="preserve"> </w:t>
      </w:r>
      <w:r w:rsidRPr="00327242">
        <w:rPr>
          <w:sz w:val="24"/>
          <w:szCs w:val="24"/>
        </w:rPr>
        <w:t>для</w:t>
      </w:r>
      <w:r w:rsidRPr="00327242">
        <w:rPr>
          <w:spacing w:val="-11"/>
          <w:sz w:val="24"/>
          <w:szCs w:val="24"/>
        </w:rPr>
        <w:t xml:space="preserve"> </w:t>
      </w:r>
      <w:r w:rsidRPr="00327242">
        <w:rPr>
          <w:sz w:val="24"/>
          <w:szCs w:val="24"/>
        </w:rPr>
        <w:t>обеспечения</w:t>
      </w:r>
      <w:r w:rsidRPr="00327242">
        <w:rPr>
          <w:spacing w:val="-11"/>
          <w:sz w:val="24"/>
          <w:szCs w:val="24"/>
        </w:rPr>
        <w:t xml:space="preserve"> </w:t>
      </w:r>
      <w:r w:rsidRPr="00327242">
        <w:rPr>
          <w:sz w:val="24"/>
          <w:szCs w:val="24"/>
        </w:rPr>
        <w:t>соблюдения</w:t>
      </w:r>
      <w:r w:rsidRPr="00327242">
        <w:rPr>
          <w:spacing w:val="-13"/>
          <w:sz w:val="24"/>
          <w:szCs w:val="24"/>
        </w:rPr>
        <w:t xml:space="preserve"> </w:t>
      </w:r>
      <w:r w:rsidRPr="00327242">
        <w:rPr>
          <w:sz w:val="24"/>
          <w:szCs w:val="24"/>
        </w:rPr>
        <w:t>ступенчатого</w:t>
      </w:r>
      <w:r w:rsidRPr="00327242">
        <w:rPr>
          <w:spacing w:val="-10"/>
          <w:sz w:val="24"/>
          <w:szCs w:val="24"/>
        </w:rPr>
        <w:t xml:space="preserve"> </w:t>
      </w:r>
      <w:r w:rsidRPr="00327242">
        <w:rPr>
          <w:sz w:val="24"/>
          <w:szCs w:val="24"/>
        </w:rPr>
        <w:t>режима обучен</w:t>
      </w:r>
      <w:r w:rsidRPr="00327242">
        <w:rPr>
          <w:rFonts w:ascii="Times New Roman" w:hAnsi="Times New Roman" w:cs="Times New Roman"/>
          <w:sz w:val="24"/>
          <w:szCs w:val="24"/>
        </w:rPr>
        <w:t>ия, в целях исполнения Санитарно-эпидемиологических требований в части обучения по 3 урока в сентябре и октябре.</w:t>
      </w:r>
    </w:p>
    <w:p w:rsidR="00327242" w:rsidRPr="00327242" w:rsidRDefault="00327242" w:rsidP="00327242">
      <w:pPr>
        <w:pStyle w:val="ad"/>
        <w:ind w:left="567" w:firstLine="567"/>
        <w:jc w:val="both"/>
        <w:rPr>
          <w:rFonts w:ascii="Times New Roman" w:hAnsi="Times New Roman" w:cs="Times New Roman"/>
          <w:sz w:val="24"/>
          <w:szCs w:val="24"/>
        </w:rPr>
      </w:pPr>
    </w:p>
    <w:p w:rsidR="00327242" w:rsidRPr="00327242" w:rsidRDefault="00327242" w:rsidP="00327242">
      <w:pPr>
        <w:pStyle w:val="ad"/>
        <w:spacing w:before="8"/>
        <w:ind w:left="567" w:firstLine="567"/>
        <w:jc w:val="both"/>
        <w:rPr>
          <w:rFonts w:ascii="Times New Roman" w:hAnsi="Times New Roman" w:cs="Times New Roman"/>
          <w:sz w:val="24"/>
          <w:szCs w:val="24"/>
        </w:rPr>
      </w:pPr>
    </w:p>
    <w:p w:rsidR="00327242" w:rsidRPr="00327242" w:rsidRDefault="00327242" w:rsidP="00327242">
      <w:pPr>
        <w:pStyle w:val="2"/>
        <w:ind w:left="567" w:firstLine="567"/>
        <w:rPr>
          <w:sz w:val="24"/>
          <w:szCs w:val="24"/>
        </w:rPr>
      </w:pPr>
      <w:r w:rsidRPr="00327242">
        <w:rPr>
          <w:sz w:val="24"/>
          <w:szCs w:val="24"/>
        </w:rPr>
        <w:t>Содержание</w:t>
      </w:r>
      <w:r w:rsidRPr="00327242">
        <w:rPr>
          <w:spacing w:val="-4"/>
          <w:sz w:val="24"/>
          <w:szCs w:val="24"/>
        </w:rPr>
        <w:t xml:space="preserve"> </w:t>
      </w:r>
      <w:r w:rsidRPr="00327242">
        <w:rPr>
          <w:sz w:val="24"/>
          <w:szCs w:val="24"/>
        </w:rPr>
        <w:t>обучения</w:t>
      </w:r>
      <w:r w:rsidRPr="00327242">
        <w:rPr>
          <w:spacing w:val="-4"/>
          <w:sz w:val="24"/>
          <w:szCs w:val="24"/>
        </w:rPr>
        <w:t xml:space="preserve"> </w:t>
      </w:r>
      <w:r w:rsidRPr="00327242">
        <w:rPr>
          <w:sz w:val="24"/>
          <w:szCs w:val="24"/>
        </w:rPr>
        <w:t>в</w:t>
      </w:r>
      <w:r w:rsidRPr="00327242">
        <w:rPr>
          <w:spacing w:val="-5"/>
          <w:sz w:val="24"/>
          <w:szCs w:val="24"/>
        </w:rPr>
        <w:t xml:space="preserve"> </w:t>
      </w:r>
      <w:r w:rsidRPr="00327242">
        <w:rPr>
          <w:sz w:val="24"/>
          <w:szCs w:val="24"/>
        </w:rPr>
        <w:t>1</w:t>
      </w:r>
      <w:r w:rsidRPr="00327242">
        <w:rPr>
          <w:spacing w:val="-2"/>
          <w:sz w:val="24"/>
          <w:szCs w:val="24"/>
        </w:rPr>
        <w:t xml:space="preserve"> классе.</w:t>
      </w:r>
    </w:p>
    <w:p w:rsidR="00327242" w:rsidRPr="00327242" w:rsidRDefault="00327242" w:rsidP="00327242">
      <w:pPr>
        <w:pStyle w:val="ad"/>
        <w:spacing w:before="314" w:line="322" w:lineRule="exact"/>
        <w:ind w:left="567" w:firstLine="567"/>
        <w:jc w:val="both"/>
        <w:rPr>
          <w:rFonts w:ascii="Times New Roman" w:hAnsi="Times New Roman" w:cs="Times New Roman"/>
          <w:sz w:val="24"/>
          <w:szCs w:val="24"/>
        </w:rPr>
      </w:pPr>
      <w:r w:rsidRPr="00327242">
        <w:rPr>
          <w:rFonts w:ascii="Times New Roman" w:hAnsi="Times New Roman" w:cs="Times New Roman"/>
          <w:sz w:val="24"/>
          <w:szCs w:val="24"/>
          <w:u w:val="single"/>
        </w:rPr>
        <w:t>Модуль</w:t>
      </w:r>
      <w:r w:rsidRPr="00327242">
        <w:rPr>
          <w:rFonts w:ascii="Times New Roman" w:hAnsi="Times New Roman" w:cs="Times New Roman"/>
          <w:spacing w:val="-7"/>
          <w:sz w:val="24"/>
          <w:szCs w:val="24"/>
          <w:u w:val="single"/>
        </w:rPr>
        <w:t xml:space="preserve"> </w:t>
      </w:r>
      <w:r w:rsidRPr="00327242">
        <w:rPr>
          <w:rFonts w:ascii="Times New Roman" w:hAnsi="Times New Roman" w:cs="Times New Roman"/>
          <w:spacing w:val="-2"/>
          <w:sz w:val="24"/>
          <w:szCs w:val="24"/>
          <w:u w:val="single"/>
        </w:rPr>
        <w:t>«Графика».</w:t>
      </w:r>
    </w:p>
    <w:p w:rsidR="00327242" w:rsidRPr="00327242" w:rsidRDefault="00327242" w:rsidP="00327242">
      <w:pPr>
        <w:pStyle w:val="ad"/>
        <w:tabs>
          <w:tab w:val="left" w:pos="3376"/>
          <w:tab w:val="left" w:pos="5299"/>
          <w:tab w:val="left" w:pos="5946"/>
          <w:tab w:val="left" w:pos="7047"/>
          <w:tab w:val="left" w:pos="8215"/>
          <w:tab w:val="left" w:pos="10325"/>
        </w:tabs>
        <w:spacing w:line="242" w:lineRule="auto"/>
        <w:ind w:left="567" w:right="1" w:firstLine="567"/>
        <w:jc w:val="both"/>
        <w:rPr>
          <w:rFonts w:ascii="Times New Roman" w:hAnsi="Times New Roman" w:cs="Times New Roman"/>
          <w:sz w:val="24"/>
          <w:szCs w:val="24"/>
        </w:rPr>
      </w:pPr>
      <w:r w:rsidRPr="00327242">
        <w:rPr>
          <w:rFonts w:ascii="Times New Roman" w:hAnsi="Times New Roman" w:cs="Times New Roman"/>
          <w:spacing w:val="-2"/>
          <w:sz w:val="24"/>
          <w:szCs w:val="24"/>
        </w:rPr>
        <w:t>Расположение</w:t>
      </w:r>
      <w:r w:rsidRPr="00327242">
        <w:rPr>
          <w:rFonts w:ascii="Times New Roman" w:hAnsi="Times New Roman" w:cs="Times New Roman"/>
          <w:sz w:val="24"/>
          <w:szCs w:val="24"/>
        </w:rPr>
        <w:tab/>
      </w:r>
      <w:r w:rsidRPr="00327242">
        <w:rPr>
          <w:rFonts w:ascii="Times New Roman" w:hAnsi="Times New Roman" w:cs="Times New Roman"/>
          <w:spacing w:val="-2"/>
          <w:sz w:val="24"/>
          <w:szCs w:val="24"/>
        </w:rPr>
        <w:t>изображения</w:t>
      </w:r>
      <w:r w:rsidRPr="00327242">
        <w:rPr>
          <w:rFonts w:ascii="Times New Roman" w:hAnsi="Times New Roman" w:cs="Times New Roman"/>
          <w:sz w:val="24"/>
          <w:szCs w:val="24"/>
        </w:rPr>
        <w:tab/>
      </w:r>
      <w:r w:rsidRPr="00327242">
        <w:rPr>
          <w:rFonts w:ascii="Times New Roman" w:hAnsi="Times New Roman" w:cs="Times New Roman"/>
          <w:spacing w:val="-6"/>
          <w:sz w:val="24"/>
          <w:szCs w:val="24"/>
        </w:rPr>
        <w:t>на</w:t>
      </w:r>
      <w:r w:rsidRPr="00327242">
        <w:rPr>
          <w:rFonts w:ascii="Times New Roman" w:hAnsi="Times New Roman" w:cs="Times New Roman"/>
          <w:sz w:val="24"/>
          <w:szCs w:val="24"/>
        </w:rPr>
        <w:tab/>
      </w:r>
      <w:r w:rsidRPr="00327242">
        <w:rPr>
          <w:rFonts w:ascii="Times New Roman" w:hAnsi="Times New Roman" w:cs="Times New Roman"/>
          <w:spacing w:val="-2"/>
          <w:sz w:val="24"/>
          <w:szCs w:val="24"/>
        </w:rPr>
        <w:t>листе.</w:t>
      </w:r>
      <w:r w:rsidRPr="00327242">
        <w:rPr>
          <w:rFonts w:ascii="Times New Roman" w:hAnsi="Times New Roman" w:cs="Times New Roman"/>
          <w:sz w:val="24"/>
          <w:szCs w:val="24"/>
        </w:rPr>
        <w:tab/>
      </w:r>
      <w:r w:rsidRPr="00327242">
        <w:rPr>
          <w:rFonts w:ascii="Times New Roman" w:hAnsi="Times New Roman" w:cs="Times New Roman"/>
          <w:spacing w:val="-2"/>
          <w:sz w:val="24"/>
          <w:szCs w:val="24"/>
        </w:rPr>
        <w:t>Выбор</w:t>
      </w:r>
      <w:r w:rsidRPr="00327242">
        <w:rPr>
          <w:rFonts w:ascii="Times New Roman" w:hAnsi="Times New Roman" w:cs="Times New Roman"/>
          <w:sz w:val="24"/>
          <w:szCs w:val="24"/>
        </w:rPr>
        <w:tab/>
      </w:r>
      <w:r w:rsidRPr="00327242">
        <w:rPr>
          <w:rFonts w:ascii="Times New Roman" w:hAnsi="Times New Roman" w:cs="Times New Roman"/>
          <w:spacing w:val="-2"/>
          <w:sz w:val="24"/>
          <w:szCs w:val="24"/>
        </w:rPr>
        <w:t>вертикального</w:t>
      </w:r>
      <w:r w:rsidRPr="00327242">
        <w:rPr>
          <w:rFonts w:ascii="Times New Roman" w:hAnsi="Times New Roman" w:cs="Times New Roman"/>
          <w:sz w:val="24"/>
          <w:szCs w:val="24"/>
        </w:rPr>
        <w:tab/>
      </w:r>
      <w:r w:rsidRPr="00327242">
        <w:rPr>
          <w:rFonts w:ascii="Times New Roman" w:hAnsi="Times New Roman" w:cs="Times New Roman"/>
          <w:spacing w:val="-4"/>
          <w:sz w:val="24"/>
          <w:szCs w:val="24"/>
        </w:rPr>
        <w:t xml:space="preserve">или </w:t>
      </w:r>
      <w:r w:rsidRPr="00327242">
        <w:rPr>
          <w:rFonts w:ascii="Times New Roman" w:hAnsi="Times New Roman" w:cs="Times New Roman"/>
          <w:sz w:val="24"/>
          <w:szCs w:val="24"/>
        </w:rPr>
        <w:t>горизонтального формата листа в зависимости от содержания изображения.</w:t>
      </w:r>
    </w:p>
    <w:p w:rsidR="00327242" w:rsidRDefault="00327242" w:rsidP="00327242">
      <w:pPr>
        <w:pStyle w:val="ad"/>
        <w:tabs>
          <w:tab w:val="left" w:pos="2378"/>
          <w:tab w:val="left" w:pos="3227"/>
          <w:tab w:val="left" w:pos="4270"/>
          <w:tab w:val="left" w:pos="5754"/>
          <w:tab w:val="left" w:pos="7039"/>
          <w:tab w:val="left" w:pos="8831"/>
          <w:tab w:val="left" w:pos="10356"/>
        </w:tabs>
        <w:ind w:left="567" w:right="852" w:firstLine="567"/>
        <w:jc w:val="both"/>
        <w:rPr>
          <w:rFonts w:ascii="Times New Roman" w:hAnsi="Times New Roman" w:cs="Times New Roman"/>
          <w:spacing w:val="-4"/>
          <w:sz w:val="24"/>
          <w:szCs w:val="24"/>
        </w:rPr>
      </w:pPr>
      <w:r w:rsidRPr="00327242">
        <w:rPr>
          <w:rFonts w:ascii="Times New Roman" w:hAnsi="Times New Roman" w:cs="Times New Roman"/>
          <w:spacing w:val="-2"/>
          <w:sz w:val="24"/>
          <w:szCs w:val="24"/>
        </w:rPr>
        <w:t>Разные</w:t>
      </w:r>
      <w:r w:rsidRPr="00327242">
        <w:rPr>
          <w:rFonts w:ascii="Times New Roman" w:hAnsi="Times New Roman" w:cs="Times New Roman"/>
          <w:sz w:val="24"/>
          <w:szCs w:val="24"/>
        </w:rPr>
        <w:tab/>
      </w:r>
      <w:r w:rsidRPr="00327242">
        <w:rPr>
          <w:rFonts w:ascii="Times New Roman" w:hAnsi="Times New Roman" w:cs="Times New Roman"/>
          <w:spacing w:val="-4"/>
          <w:sz w:val="24"/>
          <w:szCs w:val="24"/>
        </w:rPr>
        <w:t>виды</w:t>
      </w:r>
      <w:r w:rsidRPr="00327242">
        <w:rPr>
          <w:rFonts w:ascii="Times New Roman" w:hAnsi="Times New Roman" w:cs="Times New Roman"/>
          <w:sz w:val="24"/>
          <w:szCs w:val="24"/>
        </w:rPr>
        <w:tab/>
      </w:r>
      <w:r w:rsidRPr="00327242">
        <w:rPr>
          <w:rFonts w:ascii="Times New Roman" w:hAnsi="Times New Roman" w:cs="Times New Roman"/>
          <w:spacing w:val="-2"/>
          <w:sz w:val="24"/>
          <w:szCs w:val="24"/>
        </w:rPr>
        <w:t>линий.</w:t>
      </w:r>
      <w:r w:rsidRPr="00327242">
        <w:rPr>
          <w:rFonts w:ascii="Times New Roman" w:hAnsi="Times New Roman" w:cs="Times New Roman"/>
          <w:sz w:val="24"/>
          <w:szCs w:val="24"/>
        </w:rPr>
        <w:tab/>
      </w:r>
      <w:r w:rsidRPr="00327242">
        <w:rPr>
          <w:rFonts w:ascii="Times New Roman" w:hAnsi="Times New Roman" w:cs="Times New Roman"/>
          <w:spacing w:val="-2"/>
          <w:sz w:val="24"/>
          <w:szCs w:val="24"/>
        </w:rPr>
        <w:t>Линейный</w:t>
      </w:r>
      <w:r w:rsidRPr="00327242">
        <w:rPr>
          <w:rFonts w:ascii="Times New Roman" w:hAnsi="Times New Roman" w:cs="Times New Roman"/>
          <w:sz w:val="24"/>
          <w:szCs w:val="24"/>
        </w:rPr>
        <w:tab/>
      </w:r>
      <w:r w:rsidRPr="00327242">
        <w:rPr>
          <w:rFonts w:ascii="Times New Roman" w:hAnsi="Times New Roman" w:cs="Times New Roman"/>
          <w:spacing w:val="-2"/>
          <w:sz w:val="24"/>
          <w:szCs w:val="24"/>
        </w:rPr>
        <w:t>рисунок.</w:t>
      </w:r>
      <w:r w:rsidRPr="00327242">
        <w:rPr>
          <w:rFonts w:ascii="Times New Roman" w:hAnsi="Times New Roman" w:cs="Times New Roman"/>
          <w:sz w:val="24"/>
          <w:szCs w:val="24"/>
        </w:rPr>
        <w:tab/>
      </w:r>
      <w:r w:rsidRPr="00327242">
        <w:rPr>
          <w:rFonts w:ascii="Times New Roman" w:hAnsi="Times New Roman" w:cs="Times New Roman"/>
          <w:spacing w:val="-2"/>
          <w:sz w:val="24"/>
          <w:szCs w:val="24"/>
        </w:rPr>
        <w:t>Графические</w:t>
      </w:r>
      <w:r w:rsidRPr="00327242">
        <w:rPr>
          <w:rFonts w:ascii="Times New Roman" w:hAnsi="Times New Roman" w:cs="Times New Roman"/>
          <w:sz w:val="24"/>
          <w:szCs w:val="24"/>
        </w:rPr>
        <w:tab/>
      </w:r>
      <w:r w:rsidRPr="00327242">
        <w:rPr>
          <w:rFonts w:ascii="Times New Roman" w:hAnsi="Times New Roman" w:cs="Times New Roman"/>
          <w:spacing w:val="-2"/>
          <w:sz w:val="24"/>
          <w:szCs w:val="24"/>
        </w:rPr>
        <w:t>материалы</w:t>
      </w:r>
      <w:r w:rsidRPr="00327242">
        <w:rPr>
          <w:rFonts w:ascii="Times New Roman" w:hAnsi="Times New Roman" w:cs="Times New Roman"/>
          <w:sz w:val="24"/>
          <w:szCs w:val="24"/>
        </w:rPr>
        <w:tab/>
      </w:r>
      <w:r w:rsidRPr="00327242">
        <w:rPr>
          <w:rFonts w:ascii="Times New Roman" w:hAnsi="Times New Roman" w:cs="Times New Roman"/>
          <w:spacing w:val="-4"/>
          <w:sz w:val="24"/>
          <w:szCs w:val="24"/>
        </w:rPr>
        <w:t xml:space="preserve">для </w:t>
      </w:r>
    </w:p>
    <w:p w:rsidR="00327242" w:rsidRPr="00327242" w:rsidRDefault="00327242" w:rsidP="00327242">
      <w:pPr>
        <w:pStyle w:val="ad"/>
        <w:tabs>
          <w:tab w:val="left" w:pos="2378"/>
          <w:tab w:val="left" w:pos="3227"/>
          <w:tab w:val="left" w:pos="4270"/>
          <w:tab w:val="left" w:pos="5754"/>
          <w:tab w:val="left" w:pos="7039"/>
          <w:tab w:val="left" w:pos="8831"/>
          <w:tab w:val="left" w:pos="10356"/>
        </w:tabs>
        <w:ind w:left="567" w:right="852" w:firstLine="567"/>
        <w:jc w:val="both"/>
        <w:rPr>
          <w:rFonts w:ascii="Times New Roman" w:hAnsi="Times New Roman" w:cs="Times New Roman"/>
          <w:sz w:val="24"/>
          <w:szCs w:val="24"/>
        </w:rPr>
      </w:pPr>
      <w:r w:rsidRPr="00327242">
        <w:rPr>
          <w:rFonts w:ascii="Times New Roman" w:hAnsi="Times New Roman" w:cs="Times New Roman"/>
          <w:sz w:val="24"/>
          <w:szCs w:val="24"/>
        </w:rPr>
        <w:t>линейного рисунка и их особенности. Приёмы рисования линией.</w:t>
      </w:r>
    </w:p>
    <w:p w:rsidR="00327242" w:rsidRPr="00327242" w:rsidRDefault="00327242" w:rsidP="00327242">
      <w:pPr>
        <w:pStyle w:val="ad"/>
        <w:spacing w:line="321" w:lineRule="exact"/>
        <w:ind w:left="567" w:firstLine="567"/>
        <w:jc w:val="both"/>
        <w:rPr>
          <w:rFonts w:ascii="Times New Roman" w:hAnsi="Times New Roman" w:cs="Times New Roman"/>
          <w:sz w:val="24"/>
          <w:szCs w:val="24"/>
        </w:rPr>
      </w:pPr>
      <w:r w:rsidRPr="00327242">
        <w:rPr>
          <w:rFonts w:ascii="Times New Roman" w:hAnsi="Times New Roman" w:cs="Times New Roman"/>
          <w:sz w:val="24"/>
          <w:szCs w:val="24"/>
        </w:rPr>
        <w:t>Рисование</w:t>
      </w:r>
      <w:r w:rsidRPr="00327242">
        <w:rPr>
          <w:rFonts w:ascii="Times New Roman" w:hAnsi="Times New Roman" w:cs="Times New Roman"/>
          <w:spacing w:val="-5"/>
          <w:sz w:val="24"/>
          <w:szCs w:val="24"/>
        </w:rPr>
        <w:t xml:space="preserve"> </w:t>
      </w:r>
      <w:r w:rsidRPr="00327242">
        <w:rPr>
          <w:rFonts w:ascii="Times New Roman" w:hAnsi="Times New Roman" w:cs="Times New Roman"/>
          <w:sz w:val="24"/>
          <w:szCs w:val="24"/>
        </w:rPr>
        <w:t>с</w:t>
      </w:r>
      <w:r w:rsidRPr="00327242">
        <w:rPr>
          <w:rFonts w:ascii="Times New Roman" w:hAnsi="Times New Roman" w:cs="Times New Roman"/>
          <w:spacing w:val="-5"/>
          <w:sz w:val="24"/>
          <w:szCs w:val="24"/>
        </w:rPr>
        <w:t xml:space="preserve"> </w:t>
      </w:r>
      <w:r w:rsidRPr="00327242">
        <w:rPr>
          <w:rFonts w:ascii="Times New Roman" w:hAnsi="Times New Roman" w:cs="Times New Roman"/>
          <w:sz w:val="24"/>
          <w:szCs w:val="24"/>
        </w:rPr>
        <w:t>натуры:</w:t>
      </w:r>
      <w:r w:rsidRPr="00327242">
        <w:rPr>
          <w:rFonts w:ascii="Times New Roman" w:hAnsi="Times New Roman" w:cs="Times New Roman"/>
          <w:spacing w:val="-3"/>
          <w:sz w:val="24"/>
          <w:szCs w:val="24"/>
        </w:rPr>
        <w:t xml:space="preserve"> </w:t>
      </w:r>
      <w:r w:rsidRPr="00327242">
        <w:rPr>
          <w:rFonts w:ascii="Times New Roman" w:hAnsi="Times New Roman" w:cs="Times New Roman"/>
          <w:sz w:val="24"/>
          <w:szCs w:val="24"/>
        </w:rPr>
        <w:t>разные</w:t>
      </w:r>
      <w:r w:rsidRPr="00327242">
        <w:rPr>
          <w:rFonts w:ascii="Times New Roman" w:hAnsi="Times New Roman" w:cs="Times New Roman"/>
          <w:spacing w:val="-4"/>
          <w:sz w:val="24"/>
          <w:szCs w:val="24"/>
        </w:rPr>
        <w:t xml:space="preserve"> </w:t>
      </w:r>
      <w:r w:rsidRPr="00327242">
        <w:rPr>
          <w:rFonts w:ascii="Times New Roman" w:hAnsi="Times New Roman" w:cs="Times New Roman"/>
          <w:sz w:val="24"/>
          <w:szCs w:val="24"/>
        </w:rPr>
        <w:t>листья</w:t>
      </w:r>
      <w:r w:rsidRPr="00327242">
        <w:rPr>
          <w:rFonts w:ascii="Times New Roman" w:hAnsi="Times New Roman" w:cs="Times New Roman"/>
          <w:spacing w:val="-4"/>
          <w:sz w:val="24"/>
          <w:szCs w:val="24"/>
        </w:rPr>
        <w:t xml:space="preserve"> </w:t>
      </w:r>
      <w:r w:rsidRPr="00327242">
        <w:rPr>
          <w:rFonts w:ascii="Times New Roman" w:hAnsi="Times New Roman" w:cs="Times New Roman"/>
          <w:sz w:val="24"/>
          <w:szCs w:val="24"/>
        </w:rPr>
        <w:t>и</w:t>
      </w:r>
      <w:r w:rsidRPr="00327242">
        <w:rPr>
          <w:rFonts w:ascii="Times New Roman" w:hAnsi="Times New Roman" w:cs="Times New Roman"/>
          <w:spacing w:val="-7"/>
          <w:sz w:val="24"/>
          <w:szCs w:val="24"/>
        </w:rPr>
        <w:t xml:space="preserve"> </w:t>
      </w:r>
      <w:r w:rsidRPr="00327242">
        <w:rPr>
          <w:rFonts w:ascii="Times New Roman" w:hAnsi="Times New Roman" w:cs="Times New Roman"/>
          <w:sz w:val="24"/>
          <w:szCs w:val="24"/>
        </w:rPr>
        <w:t>их</w:t>
      </w:r>
      <w:r w:rsidRPr="00327242">
        <w:rPr>
          <w:rFonts w:ascii="Times New Roman" w:hAnsi="Times New Roman" w:cs="Times New Roman"/>
          <w:spacing w:val="-5"/>
          <w:sz w:val="24"/>
          <w:szCs w:val="24"/>
        </w:rPr>
        <w:t xml:space="preserve"> </w:t>
      </w:r>
      <w:r w:rsidRPr="00327242">
        <w:rPr>
          <w:rFonts w:ascii="Times New Roman" w:hAnsi="Times New Roman" w:cs="Times New Roman"/>
          <w:spacing w:val="-2"/>
          <w:sz w:val="24"/>
          <w:szCs w:val="24"/>
        </w:rPr>
        <w:t>форма.</w:t>
      </w:r>
    </w:p>
    <w:p w:rsidR="00327242" w:rsidRPr="00327242" w:rsidRDefault="00327242" w:rsidP="00327242">
      <w:pPr>
        <w:pStyle w:val="ad"/>
        <w:ind w:left="567" w:firstLine="567"/>
        <w:jc w:val="both"/>
        <w:rPr>
          <w:rFonts w:ascii="Times New Roman" w:hAnsi="Times New Roman" w:cs="Times New Roman"/>
          <w:sz w:val="24"/>
          <w:szCs w:val="24"/>
        </w:rPr>
      </w:pPr>
      <w:r w:rsidRPr="00327242">
        <w:rPr>
          <w:rFonts w:ascii="Times New Roman" w:hAnsi="Times New Roman" w:cs="Times New Roman"/>
          <w:sz w:val="24"/>
          <w:szCs w:val="24"/>
        </w:rPr>
        <w:t>Представление о пропорциях: короткое – длинное. Развитие – навыка видения соотношения частей целого (на основе рисунков животных).</w:t>
      </w:r>
    </w:p>
    <w:p w:rsidR="00327242" w:rsidRPr="00327242" w:rsidRDefault="00327242" w:rsidP="00327242">
      <w:pPr>
        <w:pStyle w:val="ad"/>
        <w:tabs>
          <w:tab w:val="left" w:pos="3191"/>
          <w:tab w:val="left" w:pos="4234"/>
          <w:tab w:val="left" w:pos="6681"/>
          <w:tab w:val="left" w:pos="7184"/>
          <w:tab w:val="left" w:pos="9285"/>
          <w:tab w:val="left" w:pos="9778"/>
        </w:tabs>
        <w:spacing w:line="321" w:lineRule="exact"/>
        <w:ind w:left="567" w:firstLine="567"/>
        <w:jc w:val="both"/>
        <w:rPr>
          <w:rFonts w:ascii="Times New Roman" w:hAnsi="Times New Roman" w:cs="Times New Roman"/>
          <w:sz w:val="24"/>
          <w:szCs w:val="24"/>
        </w:rPr>
      </w:pPr>
      <w:r w:rsidRPr="00327242">
        <w:rPr>
          <w:rFonts w:ascii="Times New Roman" w:hAnsi="Times New Roman" w:cs="Times New Roman"/>
          <w:spacing w:val="-2"/>
          <w:sz w:val="24"/>
          <w:szCs w:val="24"/>
        </w:rPr>
        <w:t>Графическое</w:t>
      </w:r>
      <w:r w:rsidRPr="00327242">
        <w:rPr>
          <w:rFonts w:ascii="Times New Roman" w:hAnsi="Times New Roman" w:cs="Times New Roman"/>
          <w:sz w:val="24"/>
          <w:szCs w:val="24"/>
        </w:rPr>
        <w:tab/>
      </w:r>
      <w:r w:rsidRPr="00327242">
        <w:rPr>
          <w:rFonts w:ascii="Times New Roman" w:hAnsi="Times New Roman" w:cs="Times New Roman"/>
          <w:spacing w:val="-2"/>
          <w:sz w:val="24"/>
          <w:szCs w:val="24"/>
        </w:rPr>
        <w:t>пятно</w:t>
      </w:r>
      <w:r w:rsidRPr="00327242">
        <w:rPr>
          <w:rFonts w:ascii="Times New Roman" w:hAnsi="Times New Roman" w:cs="Times New Roman"/>
          <w:sz w:val="24"/>
          <w:szCs w:val="24"/>
        </w:rPr>
        <w:tab/>
      </w:r>
      <w:r w:rsidRPr="00327242">
        <w:rPr>
          <w:rFonts w:ascii="Times New Roman" w:hAnsi="Times New Roman" w:cs="Times New Roman"/>
          <w:spacing w:val="-2"/>
          <w:sz w:val="24"/>
          <w:szCs w:val="24"/>
        </w:rPr>
        <w:t>(ахроматическое)</w:t>
      </w:r>
      <w:r w:rsidRPr="00327242">
        <w:rPr>
          <w:rFonts w:ascii="Times New Roman" w:hAnsi="Times New Roman" w:cs="Times New Roman"/>
          <w:sz w:val="24"/>
          <w:szCs w:val="24"/>
        </w:rPr>
        <w:tab/>
      </w:r>
      <w:r w:rsidRPr="00327242">
        <w:rPr>
          <w:rFonts w:ascii="Times New Roman" w:hAnsi="Times New Roman" w:cs="Times New Roman"/>
          <w:spacing w:val="-10"/>
          <w:sz w:val="24"/>
          <w:szCs w:val="24"/>
        </w:rPr>
        <w:t>и</w:t>
      </w:r>
      <w:r w:rsidRPr="00327242">
        <w:rPr>
          <w:rFonts w:ascii="Times New Roman" w:hAnsi="Times New Roman" w:cs="Times New Roman"/>
          <w:sz w:val="24"/>
          <w:szCs w:val="24"/>
        </w:rPr>
        <w:tab/>
      </w:r>
      <w:r w:rsidRPr="00327242">
        <w:rPr>
          <w:rFonts w:ascii="Times New Roman" w:hAnsi="Times New Roman" w:cs="Times New Roman"/>
          <w:spacing w:val="-2"/>
          <w:sz w:val="24"/>
          <w:szCs w:val="24"/>
        </w:rPr>
        <w:t>представление</w:t>
      </w:r>
      <w:r w:rsidRPr="00327242">
        <w:rPr>
          <w:rFonts w:ascii="Times New Roman" w:hAnsi="Times New Roman" w:cs="Times New Roman"/>
          <w:sz w:val="24"/>
          <w:szCs w:val="24"/>
        </w:rPr>
        <w:tab/>
      </w:r>
      <w:r w:rsidRPr="00327242">
        <w:rPr>
          <w:rFonts w:ascii="Times New Roman" w:hAnsi="Times New Roman" w:cs="Times New Roman"/>
          <w:spacing w:val="-10"/>
          <w:sz w:val="24"/>
          <w:szCs w:val="24"/>
        </w:rPr>
        <w:t>о</w:t>
      </w:r>
      <w:r w:rsidRPr="00327242">
        <w:rPr>
          <w:rFonts w:ascii="Times New Roman" w:hAnsi="Times New Roman" w:cs="Times New Roman"/>
          <w:sz w:val="24"/>
          <w:szCs w:val="24"/>
        </w:rPr>
        <w:tab/>
      </w:r>
      <w:r w:rsidRPr="00327242">
        <w:rPr>
          <w:rFonts w:ascii="Times New Roman" w:hAnsi="Times New Roman" w:cs="Times New Roman"/>
          <w:spacing w:val="-2"/>
          <w:sz w:val="24"/>
          <w:szCs w:val="24"/>
        </w:rPr>
        <w:t>силуэте.</w:t>
      </w:r>
    </w:p>
    <w:p w:rsidR="00327242" w:rsidRPr="00327242" w:rsidRDefault="00327242" w:rsidP="00327242">
      <w:pPr>
        <w:pStyle w:val="ad"/>
        <w:ind w:left="567" w:firstLine="567"/>
        <w:jc w:val="both"/>
        <w:rPr>
          <w:rFonts w:ascii="Times New Roman" w:hAnsi="Times New Roman" w:cs="Times New Roman"/>
          <w:sz w:val="24"/>
          <w:szCs w:val="24"/>
        </w:rPr>
      </w:pPr>
      <w:r w:rsidRPr="00327242">
        <w:rPr>
          <w:rFonts w:ascii="Times New Roman" w:hAnsi="Times New Roman" w:cs="Times New Roman"/>
          <w:sz w:val="24"/>
          <w:szCs w:val="24"/>
        </w:rPr>
        <w:t>Формирование</w:t>
      </w:r>
      <w:r w:rsidRPr="00327242">
        <w:rPr>
          <w:rFonts w:ascii="Times New Roman" w:hAnsi="Times New Roman" w:cs="Times New Roman"/>
          <w:spacing w:val="-6"/>
          <w:sz w:val="24"/>
          <w:szCs w:val="24"/>
        </w:rPr>
        <w:t xml:space="preserve"> </w:t>
      </w:r>
      <w:r w:rsidRPr="00327242">
        <w:rPr>
          <w:rFonts w:ascii="Times New Roman" w:hAnsi="Times New Roman" w:cs="Times New Roman"/>
          <w:sz w:val="24"/>
          <w:szCs w:val="24"/>
        </w:rPr>
        <w:t>навыка</w:t>
      </w:r>
      <w:r w:rsidRPr="00327242">
        <w:rPr>
          <w:rFonts w:ascii="Times New Roman" w:hAnsi="Times New Roman" w:cs="Times New Roman"/>
          <w:spacing w:val="-5"/>
          <w:sz w:val="24"/>
          <w:szCs w:val="24"/>
        </w:rPr>
        <w:t xml:space="preserve"> </w:t>
      </w:r>
      <w:r w:rsidRPr="00327242">
        <w:rPr>
          <w:rFonts w:ascii="Times New Roman" w:hAnsi="Times New Roman" w:cs="Times New Roman"/>
          <w:sz w:val="24"/>
          <w:szCs w:val="24"/>
        </w:rPr>
        <w:t>видения</w:t>
      </w:r>
      <w:r w:rsidRPr="00327242">
        <w:rPr>
          <w:rFonts w:ascii="Times New Roman" w:hAnsi="Times New Roman" w:cs="Times New Roman"/>
          <w:spacing w:val="-7"/>
          <w:sz w:val="24"/>
          <w:szCs w:val="24"/>
        </w:rPr>
        <w:t xml:space="preserve"> </w:t>
      </w:r>
      <w:r w:rsidRPr="00327242">
        <w:rPr>
          <w:rFonts w:ascii="Times New Roman" w:hAnsi="Times New Roman" w:cs="Times New Roman"/>
          <w:sz w:val="24"/>
          <w:szCs w:val="24"/>
        </w:rPr>
        <w:t>целостности.</w:t>
      </w:r>
      <w:r w:rsidRPr="00327242">
        <w:rPr>
          <w:rFonts w:ascii="Times New Roman" w:hAnsi="Times New Roman" w:cs="Times New Roman"/>
          <w:spacing w:val="-5"/>
          <w:sz w:val="24"/>
          <w:szCs w:val="24"/>
        </w:rPr>
        <w:t xml:space="preserve"> </w:t>
      </w:r>
      <w:r w:rsidRPr="00327242">
        <w:rPr>
          <w:rFonts w:ascii="Times New Roman" w:hAnsi="Times New Roman" w:cs="Times New Roman"/>
          <w:sz w:val="24"/>
          <w:szCs w:val="24"/>
        </w:rPr>
        <w:t>Цельная</w:t>
      </w:r>
      <w:r w:rsidRPr="00327242">
        <w:rPr>
          <w:rFonts w:ascii="Times New Roman" w:hAnsi="Times New Roman" w:cs="Times New Roman"/>
          <w:spacing w:val="-5"/>
          <w:sz w:val="24"/>
          <w:szCs w:val="24"/>
        </w:rPr>
        <w:t xml:space="preserve"> </w:t>
      </w:r>
      <w:r w:rsidRPr="00327242">
        <w:rPr>
          <w:rFonts w:ascii="Times New Roman" w:hAnsi="Times New Roman" w:cs="Times New Roman"/>
          <w:sz w:val="24"/>
          <w:szCs w:val="24"/>
        </w:rPr>
        <w:t>форма</w:t>
      </w:r>
      <w:r w:rsidRPr="00327242">
        <w:rPr>
          <w:rFonts w:ascii="Times New Roman" w:hAnsi="Times New Roman" w:cs="Times New Roman"/>
          <w:spacing w:val="-5"/>
          <w:sz w:val="24"/>
          <w:szCs w:val="24"/>
        </w:rPr>
        <w:t xml:space="preserve"> </w:t>
      </w:r>
      <w:r w:rsidRPr="00327242">
        <w:rPr>
          <w:rFonts w:ascii="Times New Roman" w:hAnsi="Times New Roman" w:cs="Times New Roman"/>
          <w:sz w:val="24"/>
          <w:szCs w:val="24"/>
        </w:rPr>
        <w:t>и</w:t>
      </w:r>
      <w:r w:rsidRPr="00327242">
        <w:rPr>
          <w:rFonts w:ascii="Times New Roman" w:hAnsi="Times New Roman" w:cs="Times New Roman"/>
          <w:spacing w:val="-5"/>
          <w:sz w:val="24"/>
          <w:szCs w:val="24"/>
        </w:rPr>
        <w:t xml:space="preserve"> </w:t>
      </w:r>
      <w:r w:rsidRPr="00327242">
        <w:rPr>
          <w:rFonts w:ascii="Times New Roman" w:hAnsi="Times New Roman" w:cs="Times New Roman"/>
          <w:sz w:val="24"/>
          <w:szCs w:val="24"/>
        </w:rPr>
        <w:t>её</w:t>
      </w:r>
      <w:r w:rsidRPr="00327242">
        <w:rPr>
          <w:rFonts w:ascii="Times New Roman" w:hAnsi="Times New Roman" w:cs="Times New Roman"/>
          <w:spacing w:val="-5"/>
          <w:sz w:val="24"/>
          <w:szCs w:val="24"/>
        </w:rPr>
        <w:t xml:space="preserve"> </w:t>
      </w:r>
      <w:r w:rsidRPr="00327242">
        <w:rPr>
          <w:rFonts w:ascii="Times New Roman" w:hAnsi="Times New Roman" w:cs="Times New Roman"/>
          <w:spacing w:val="-2"/>
          <w:sz w:val="24"/>
          <w:szCs w:val="24"/>
        </w:rPr>
        <w:t>части.</w:t>
      </w:r>
    </w:p>
    <w:p w:rsidR="00327242" w:rsidRPr="00327242" w:rsidRDefault="00327242" w:rsidP="00327242">
      <w:pPr>
        <w:pStyle w:val="ad"/>
        <w:tabs>
          <w:tab w:val="left" w:pos="10206"/>
        </w:tabs>
        <w:spacing w:before="318" w:line="322" w:lineRule="exact"/>
        <w:ind w:left="567" w:firstLine="567"/>
        <w:jc w:val="both"/>
        <w:rPr>
          <w:rFonts w:ascii="Times New Roman" w:hAnsi="Times New Roman" w:cs="Times New Roman"/>
          <w:sz w:val="24"/>
          <w:szCs w:val="24"/>
        </w:rPr>
      </w:pPr>
      <w:r w:rsidRPr="00327242">
        <w:rPr>
          <w:rFonts w:ascii="Times New Roman" w:hAnsi="Times New Roman" w:cs="Times New Roman"/>
          <w:sz w:val="24"/>
          <w:szCs w:val="24"/>
          <w:u w:val="single"/>
        </w:rPr>
        <w:t>Модуль</w:t>
      </w:r>
      <w:r w:rsidRPr="00327242">
        <w:rPr>
          <w:rFonts w:ascii="Times New Roman" w:hAnsi="Times New Roman" w:cs="Times New Roman"/>
          <w:spacing w:val="-7"/>
          <w:sz w:val="24"/>
          <w:szCs w:val="24"/>
          <w:u w:val="single"/>
        </w:rPr>
        <w:t xml:space="preserve"> </w:t>
      </w:r>
      <w:r w:rsidRPr="00327242">
        <w:rPr>
          <w:rFonts w:ascii="Times New Roman" w:hAnsi="Times New Roman" w:cs="Times New Roman"/>
          <w:spacing w:val="-2"/>
          <w:sz w:val="24"/>
          <w:szCs w:val="24"/>
          <w:u w:val="single"/>
        </w:rPr>
        <w:t>«Живопись».</w:t>
      </w:r>
    </w:p>
    <w:p w:rsidR="00327242" w:rsidRPr="00327242" w:rsidRDefault="00327242" w:rsidP="00327242">
      <w:pPr>
        <w:pStyle w:val="ad"/>
        <w:tabs>
          <w:tab w:val="left" w:pos="10206"/>
        </w:tabs>
        <w:ind w:left="567" w:firstLine="567"/>
        <w:jc w:val="both"/>
        <w:rPr>
          <w:rFonts w:ascii="Times New Roman" w:hAnsi="Times New Roman" w:cs="Times New Roman"/>
          <w:sz w:val="24"/>
          <w:szCs w:val="24"/>
        </w:rPr>
      </w:pPr>
      <w:r w:rsidRPr="00327242">
        <w:rPr>
          <w:rFonts w:ascii="Times New Roman" w:hAnsi="Times New Roman" w:cs="Times New Roman"/>
          <w:sz w:val="24"/>
          <w:szCs w:val="24"/>
        </w:rPr>
        <w:t xml:space="preserve">Цвет как одно из главных средств выражения в изобразительном искусстве. Навыки работы гуашью в условиях урока. Краски «гуашь», кисти, бумага цветная и </w:t>
      </w:r>
      <w:r w:rsidRPr="00327242">
        <w:rPr>
          <w:rFonts w:ascii="Times New Roman" w:hAnsi="Times New Roman" w:cs="Times New Roman"/>
          <w:spacing w:val="-2"/>
          <w:sz w:val="24"/>
          <w:szCs w:val="24"/>
        </w:rPr>
        <w:t>белая.</w:t>
      </w:r>
    </w:p>
    <w:p w:rsidR="00327242" w:rsidRPr="00327242" w:rsidRDefault="00327242" w:rsidP="00327242">
      <w:pPr>
        <w:pStyle w:val="ad"/>
        <w:tabs>
          <w:tab w:val="left" w:pos="10206"/>
        </w:tabs>
        <w:spacing w:before="2"/>
        <w:ind w:left="567" w:firstLine="567"/>
        <w:jc w:val="both"/>
        <w:rPr>
          <w:rFonts w:ascii="Times New Roman" w:hAnsi="Times New Roman" w:cs="Times New Roman"/>
          <w:sz w:val="24"/>
          <w:szCs w:val="24"/>
        </w:rPr>
      </w:pPr>
      <w:r w:rsidRPr="00327242">
        <w:rPr>
          <w:rFonts w:ascii="Times New Roman" w:hAnsi="Times New Roman" w:cs="Times New Roman"/>
          <w:sz w:val="24"/>
          <w:szCs w:val="24"/>
        </w:rPr>
        <w:t>Три основных цвета. Ассоциативные представления, связанные с каждым цветом. Навыки смешения красок и получение нового цвета.</w:t>
      </w:r>
    </w:p>
    <w:p w:rsidR="00327242" w:rsidRPr="00327242" w:rsidRDefault="00327242" w:rsidP="00327242">
      <w:pPr>
        <w:pStyle w:val="ad"/>
        <w:tabs>
          <w:tab w:val="left" w:pos="10206"/>
        </w:tabs>
        <w:ind w:left="567" w:firstLine="567"/>
        <w:jc w:val="both"/>
        <w:rPr>
          <w:rFonts w:ascii="Times New Roman" w:hAnsi="Times New Roman" w:cs="Times New Roman"/>
          <w:sz w:val="24"/>
          <w:szCs w:val="24"/>
        </w:rPr>
      </w:pPr>
      <w:r w:rsidRPr="00327242">
        <w:rPr>
          <w:rFonts w:ascii="Times New Roman" w:hAnsi="Times New Roman" w:cs="Times New Roman"/>
          <w:sz w:val="24"/>
          <w:szCs w:val="24"/>
        </w:rPr>
        <w:t>Эмоциональная выразительность цвета, способы выражение настроения в изображаемом сюжете.</w:t>
      </w:r>
    </w:p>
    <w:p w:rsidR="00327242" w:rsidRPr="00327242" w:rsidRDefault="00327242" w:rsidP="00327242">
      <w:pPr>
        <w:pStyle w:val="ad"/>
        <w:tabs>
          <w:tab w:val="left" w:pos="10206"/>
        </w:tabs>
        <w:spacing w:line="321" w:lineRule="exact"/>
        <w:ind w:left="567" w:firstLine="567"/>
        <w:jc w:val="both"/>
        <w:rPr>
          <w:rFonts w:ascii="Times New Roman" w:hAnsi="Times New Roman" w:cs="Times New Roman"/>
          <w:sz w:val="24"/>
          <w:szCs w:val="24"/>
        </w:rPr>
      </w:pPr>
      <w:r w:rsidRPr="00327242">
        <w:rPr>
          <w:rFonts w:ascii="Times New Roman" w:hAnsi="Times New Roman" w:cs="Times New Roman"/>
          <w:sz w:val="24"/>
          <w:szCs w:val="24"/>
        </w:rPr>
        <w:t>Живописное</w:t>
      </w:r>
      <w:r w:rsidRPr="00327242">
        <w:rPr>
          <w:rFonts w:ascii="Times New Roman" w:hAnsi="Times New Roman" w:cs="Times New Roman"/>
          <w:spacing w:val="39"/>
          <w:sz w:val="24"/>
          <w:szCs w:val="24"/>
        </w:rPr>
        <w:t xml:space="preserve"> </w:t>
      </w:r>
      <w:r w:rsidRPr="00327242">
        <w:rPr>
          <w:rFonts w:ascii="Times New Roman" w:hAnsi="Times New Roman" w:cs="Times New Roman"/>
          <w:sz w:val="24"/>
          <w:szCs w:val="24"/>
        </w:rPr>
        <w:t>изображение</w:t>
      </w:r>
      <w:r w:rsidRPr="00327242">
        <w:rPr>
          <w:rFonts w:ascii="Times New Roman" w:hAnsi="Times New Roman" w:cs="Times New Roman"/>
          <w:spacing w:val="43"/>
          <w:sz w:val="24"/>
          <w:szCs w:val="24"/>
        </w:rPr>
        <w:t xml:space="preserve"> </w:t>
      </w:r>
      <w:r w:rsidRPr="00327242">
        <w:rPr>
          <w:rFonts w:ascii="Times New Roman" w:hAnsi="Times New Roman" w:cs="Times New Roman"/>
          <w:sz w:val="24"/>
          <w:szCs w:val="24"/>
        </w:rPr>
        <w:t>разных</w:t>
      </w:r>
      <w:r w:rsidRPr="00327242">
        <w:rPr>
          <w:rFonts w:ascii="Times New Roman" w:hAnsi="Times New Roman" w:cs="Times New Roman"/>
          <w:spacing w:val="45"/>
          <w:sz w:val="24"/>
          <w:szCs w:val="24"/>
        </w:rPr>
        <w:t xml:space="preserve"> </w:t>
      </w:r>
      <w:r w:rsidRPr="00327242">
        <w:rPr>
          <w:rFonts w:ascii="Times New Roman" w:hAnsi="Times New Roman" w:cs="Times New Roman"/>
          <w:sz w:val="24"/>
          <w:szCs w:val="24"/>
        </w:rPr>
        <w:t>цветков</w:t>
      </w:r>
      <w:r w:rsidRPr="00327242">
        <w:rPr>
          <w:rFonts w:ascii="Times New Roman" w:hAnsi="Times New Roman" w:cs="Times New Roman"/>
          <w:spacing w:val="43"/>
          <w:sz w:val="24"/>
          <w:szCs w:val="24"/>
        </w:rPr>
        <w:t xml:space="preserve"> </w:t>
      </w:r>
      <w:r w:rsidRPr="00327242">
        <w:rPr>
          <w:rFonts w:ascii="Times New Roman" w:hAnsi="Times New Roman" w:cs="Times New Roman"/>
          <w:sz w:val="24"/>
          <w:szCs w:val="24"/>
        </w:rPr>
        <w:t>по</w:t>
      </w:r>
      <w:r w:rsidRPr="00327242">
        <w:rPr>
          <w:rFonts w:ascii="Times New Roman" w:hAnsi="Times New Roman" w:cs="Times New Roman"/>
          <w:spacing w:val="45"/>
          <w:sz w:val="24"/>
          <w:szCs w:val="24"/>
        </w:rPr>
        <w:t xml:space="preserve"> </w:t>
      </w:r>
      <w:r w:rsidRPr="00327242">
        <w:rPr>
          <w:rFonts w:ascii="Times New Roman" w:hAnsi="Times New Roman" w:cs="Times New Roman"/>
          <w:sz w:val="24"/>
          <w:szCs w:val="24"/>
        </w:rPr>
        <w:t>представлению</w:t>
      </w:r>
      <w:r w:rsidRPr="00327242">
        <w:rPr>
          <w:rFonts w:ascii="Times New Roman" w:hAnsi="Times New Roman" w:cs="Times New Roman"/>
          <w:spacing w:val="42"/>
          <w:sz w:val="24"/>
          <w:szCs w:val="24"/>
        </w:rPr>
        <w:t xml:space="preserve"> </w:t>
      </w:r>
      <w:r w:rsidRPr="00327242">
        <w:rPr>
          <w:rFonts w:ascii="Times New Roman" w:hAnsi="Times New Roman" w:cs="Times New Roman"/>
          <w:sz w:val="24"/>
          <w:szCs w:val="24"/>
        </w:rPr>
        <w:t>и</w:t>
      </w:r>
      <w:r w:rsidRPr="00327242">
        <w:rPr>
          <w:rFonts w:ascii="Times New Roman" w:hAnsi="Times New Roman" w:cs="Times New Roman"/>
          <w:spacing w:val="45"/>
          <w:sz w:val="24"/>
          <w:szCs w:val="24"/>
        </w:rPr>
        <w:t xml:space="preserve"> </w:t>
      </w:r>
      <w:r w:rsidRPr="00327242">
        <w:rPr>
          <w:rFonts w:ascii="Times New Roman" w:hAnsi="Times New Roman" w:cs="Times New Roman"/>
          <w:spacing w:val="-2"/>
          <w:sz w:val="24"/>
          <w:szCs w:val="24"/>
        </w:rPr>
        <w:t>восприятию.</w:t>
      </w:r>
    </w:p>
    <w:p w:rsidR="00327242" w:rsidRPr="00327242" w:rsidRDefault="00327242" w:rsidP="00327242">
      <w:pPr>
        <w:pStyle w:val="ad"/>
        <w:tabs>
          <w:tab w:val="left" w:pos="10206"/>
        </w:tabs>
        <w:spacing w:line="322" w:lineRule="exact"/>
        <w:ind w:left="567" w:firstLine="567"/>
        <w:jc w:val="both"/>
        <w:rPr>
          <w:rFonts w:ascii="Times New Roman" w:hAnsi="Times New Roman" w:cs="Times New Roman"/>
          <w:sz w:val="24"/>
          <w:szCs w:val="24"/>
        </w:rPr>
      </w:pPr>
      <w:r w:rsidRPr="00327242">
        <w:rPr>
          <w:rFonts w:ascii="Times New Roman" w:hAnsi="Times New Roman" w:cs="Times New Roman"/>
          <w:sz w:val="24"/>
          <w:szCs w:val="24"/>
        </w:rPr>
        <w:t>Развитие</w:t>
      </w:r>
      <w:r w:rsidRPr="00327242">
        <w:rPr>
          <w:rFonts w:ascii="Times New Roman" w:hAnsi="Times New Roman" w:cs="Times New Roman"/>
          <w:spacing w:val="-13"/>
          <w:sz w:val="24"/>
          <w:szCs w:val="24"/>
        </w:rPr>
        <w:t xml:space="preserve"> </w:t>
      </w:r>
      <w:r w:rsidRPr="00327242">
        <w:rPr>
          <w:rFonts w:ascii="Times New Roman" w:hAnsi="Times New Roman" w:cs="Times New Roman"/>
          <w:sz w:val="24"/>
          <w:szCs w:val="24"/>
        </w:rPr>
        <w:t>навыков</w:t>
      </w:r>
      <w:r w:rsidRPr="00327242">
        <w:rPr>
          <w:rFonts w:ascii="Times New Roman" w:hAnsi="Times New Roman" w:cs="Times New Roman"/>
          <w:spacing w:val="-9"/>
          <w:sz w:val="24"/>
          <w:szCs w:val="24"/>
        </w:rPr>
        <w:t xml:space="preserve"> </w:t>
      </w:r>
      <w:r w:rsidRPr="00327242">
        <w:rPr>
          <w:rFonts w:ascii="Times New Roman" w:hAnsi="Times New Roman" w:cs="Times New Roman"/>
          <w:sz w:val="24"/>
          <w:szCs w:val="24"/>
        </w:rPr>
        <w:t>работы</w:t>
      </w:r>
      <w:r w:rsidRPr="00327242">
        <w:rPr>
          <w:rFonts w:ascii="Times New Roman" w:hAnsi="Times New Roman" w:cs="Times New Roman"/>
          <w:spacing w:val="-8"/>
          <w:sz w:val="24"/>
          <w:szCs w:val="24"/>
        </w:rPr>
        <w:t xml:space="preserve"> </w:t>
      </w:r>
      <w:r w:rsidRPr="00327242">
        <w:rPr>
          <w:rFonts w:ascii="Times New Roman" w:hAnsi="Times New Roman" w:cs="Times New Roman"/>
          <w:sz w:val="24"/>
          <w:szCs w:val="24"/>
        </w:rPr>
        <w:t>гуашью.</w:t>
      </w:r>
      <w:r w:rsidRPr="00327242">
        <w:rPr>
          <w:rFonts w:ascii="Times New Roman" w:hAnsi="Times New Roman" w:cs="Times New Roman"/>
          <w:spacing w:val="-9"/>
          <w:sz w:val="24"/>
          <w:szCs w:val="24"/>
        </w:rPr>
        <w:t xml:space="preserve"> </w:t>
      </w:r>
      <w:r w:rsidRPr="00327242">
        <w:rPr>
          <w:rFonts w:ascii="Times New Roman" w:hAnsi="Times New Roman" w:cs="Times New Roman"/>
          <w:sz w:val="24"/>
          <w:szCs w:val="24"/>
        </w:rPr>
        <w:t>Эмоциональная</w:t>
      </w:r>
      <w:r w:rsidRPr="00327242">
        <w:rPr>
          <w:rFonts w:ascii="Times New Roman" w:hAnsi="Times New Roman" w:cs="Times New Roman"/>
          <w:spacing w:val="-8"/>
          <w:sz w:val="24"/>
          <w:szCs w:val="24"/>
        </w:rPr>
        <w:t xml:space="preserve"> </w:t>
      </w:r>
      <w:r w:rsidRPr="00327242">
        <w:rPr>
          <w:rFonts w:ascii="Times New Roman" w:hAnsi="Times New Roman" w:cs="Times New Roman"/>
          <w:sz w:val="24"/>
          <w:szCs w:val="24"/>
        </w:rPr>
        <w:t>выразительность</w:t>
      </w:r>
      <w:r w:rsidRPr="00327242">
        <w:rPr>
          <w:rFonts w:ascii="Times New Roman" w:hAnsi="Times New Roman" w:cs="Times New Roman"/>
          <w:spacing w:val="-9"/>
          <w:sz w:val="24"/>
          <w:szCs w:val="24"/>
        </w:rPr>
        <w:t xml:space="preserve"> </w:t>
      </w:r>
      <w:r w:rsidRPr="00327242">
        <w:rPr>
          <w:rFonts w:ascii="Times New Roman" w:hAnsi="Times New Roman" w:cs="Times New Roman"/>
          <w:spacing w:val="-2"/>
          <w:sz w:val="24"/>
          <w:szCs w:val="24"/>
        </w:rPr>
        <w:t>цвета.</w:t>
      </w:r>
    </w:p>
    <w:p w:rsidR="00327242" w:rsidRPr="00327242" w:rsidRDefault="00327242" w:rsidP="00327242">
      <w:pPr>
        <w:pStyle w:val="ad"/>
        <w:tabs>
          <w:tab w:val="left" w:pos="10206"/>
        </w:tabs>
        <w:spacing w:line="242" w:lineRule="auto"/>
        <w:ind w:left="567" w:firstLine="567"/>
        <w:jc w:val="both"/>
        <w:rPr>
          <w:rFonts w:ascii="Times New Roman" w:hAnsi="Times New Roman" w:cs="Times New Roman"/>
          <w:sz w:val="24"/>
          <w:szCs w:val="24"/>
        </w:rPr>
      </w:pPr>
      <w:r w:rsidRPr="00327242">
        <w:rPr>
          <w:rFonts w:ascii="Times New Roman" w:hAnsi="Times New Roman" w:cs="Times New Roman"/>
          <w:sz w:val="24"/>
          <w:szCs w:val="24"/>
        </w:rPr>
        <w:t>Тематическая композиция «Времена года». Контрастные цветовые состояния времён года. Живопись (гуашь), аппликация или смешанная техника.</w:t>
      </w:r>
    </w:p>
    <w:p w:rsidR="00327242" w:rsidRPr="00327242" w:rsidRDefault="00327242" w:rsidP="00327242">
      <w:pPr>
        <w:pStyle w:val="ad"/>
        <w:tabs>
          <w:tab w:val="left" w:pos="10206"/>
          <w:tab w:val="left" w:pos="10915"/>
        </w:tabs>
        <w:spacing w:line="317" w:lineRule="exact"/>
        <w:ind w:left="567" w:firstLine="567"/>
        <w:jc w:val="both"/>
        <w:rPr>
          <w:rFonts w:ascii="Times New Roman" w:hAnsi="Times New Roman" w:cs="Times New Roman"/>
          <w:sz w:val="24"/>
          <w:szCs w:val="24"/>
        </w:rPr>
      </w:pPr>
      <w:r w:rsidRPr="00327242">
        <w:rPr>
          <w:rFonts w:ascii="Times New Roman" w:hAnsi="Times New Roman" w:cs="Times New Roman"/>
          <w:sz w:val="24"/>
          <w:szCs w:val="24"/>
        </w:rPr>
        <w:t>Техника</w:t>
      </w:r>
      <w:r w:rsidRPr="00327242">
        <w:rPr>
          <w:rFonts w:ascii="Times New Roman" w:hAnsi="Times New Roman" w:cs="Times New Roman"/>
          <w:spacing w:val="-8"/>
          <w:sz w:val="24"/>
          <w:szCs w:val="24"/>
        </w:rPr>
        <w:t xml:space="preserve"> </w:t>
      </w:r>
      <w:r w:rsidRPr="00327242">
        <w:rPr>
          <w:rFonts w:ascii="Times New Roman" w:hAnsi="Times New Roman" w:cs="Times New Roman"/>
          <w:sz w:val="24"/>
          <w:szCs w:val="24"/>
        </w:rPr>
        <w:t>монотипии.</w:t>
      </w:r>
      <w:r w:rsidRPr="00327242">
        <w:rPr>
          <w:rFonts w:ascii="Times New Roman" w:hAnsi="Times New Roman" w:cs="Times New Roman"/>
          <w:spacing w:val="-7"/>
          <w:sz w:val="24"/>
          <w:szCs w:val="24"/>
        </w:rPr>
        <w:t xml:space="preserve"> </w:t>
      </w:r>
      <w:r w:rsidRPr="00327242">
        <w:rPr>
          <w:rFonts w:ascii="Times New Roman" w:hAnsi="Times New Roman" w:cs="Times New Roman"/>
          <w:sz w:val="24"/>
          <w:szCs w:val="24"/>
        </w:rPr>
        <w:t>Представления</w:t>
      </w:r>
      <w:r w:rsidRPr="00327242">
        <w:rPr>
          <w:rFonts w:ascii="Times New Roman" w:hAnsi="Times New Roman" w:cs="Times New Roman"/>
          <w:spacing w:val="-6"/>
          <w:sz w:val="24"/>
          <w:szCs w:val="24"/>
        </w:rPr>
        <w:t xml:space="preserve"> </w:t>
      </w:r>
      <w:r w:rsidRPr="00327242">
        <w:rPr>
          <w:rFonts w:ascii="Times New Roman" w:hAnsi="Times New Roman" w:cs="Times New Roman"/>
          <w:sz w:val="24"/>
          <w:szCs w:val="24"/>
        </w:rPr>
        <w:t>о</w:t>
      </w:r>
      <w:r w:rsidRPr="00327242">
        <w:rPr>
          <w:rFonts w:ascii="Times New Roman" w:hAnsi="Times New Roman" w:cs="Times New Roman"/>
          <w:spacing w:val="-5"/>
          <w:sz w:val="24"/>
          <w:szCs w:val="24"/>
        </w:rPr>
        <w:t xml:space="preserve"> </w:t>
      </w:r>
      <w:r w:rsidRPr="00327242">
        <w:rPr>
          <w:rFonts w:ascii="Times New Roman" w:hAnsi="Times New Roman" w:cs="Times New Roman"/>
          <w:sz w:val="24"/>
          <w:szCs w:val="24"/>
        </w:rPr>
        <w:t>симметрии.</w:t>
      </w:r>
      <w:r w:rsidRPr="00327242">
        <w:rPr>
          <w:rFonts w:ascii="Times New Roman" w:hAnsi="Times New Roman" w:cs="Times New Roman"/>
          <w:spacing w:val="-7"/>
          <w:sz w:val="24"/>
          <w:szCs w:val="24"/>
        </w:rPr>
        <w:t xml:space="preserve"> </w:t>
      </w:r>
      <w:r w:rsidRPr="00327242">
        <w:rPr>
          <w:rFonts w:ascii="Times New Roman" w:hAnsi="Times New Roman" w:cs="Times New Roman"/>
          <w:sz w:val="24"/>
          <w:szCs w:val="24"/>
        </w:rPr>
        <w:t>Развитие</w:t>
      </w:r>
      <w:r w:rsidRPr="00327242">
        <w:rPr>
          <w:rFonts w:ascii="Times New Roman" w:hAnsi="Times New Roman" w:cs="Times New Roman"/>
          <w:spacing w:val="-7"/>
          <w:sz w:val="24"/>
          <w:szCs w:val="24"/>
        </w:rPr>
        <w:t xml:space="preserve"> </w:t>
      </w:r>
      <w:r w:rsidRPr="00327242">
        <w:rPr>
          <w:rFonts w:ascii="Times New Roman" w:hAnsi="Times New Roman" w:cs="Times New Roman"/>
          <w:spacing w:val="-2"/>
          <w:sz w:val="24"/>
          <w:szCs w:val="24"/>
        </w:rPr>
        <w:t>воображения.</w:t>
      </w:r>
    </w:p>
    <w:p w:rsidR="00327242" w:rsidRPr="00327242" w:rsidRDefault="00327242" w:rsidP="00327242">
      <w:pPr>
        <w:pStyle w:val="ad"/>
        <w:tabs>
          <w:tab w:val="left" w:pos="10206"/>
        </w:tabs>
        <w:spacing w:before="320" w:line="322" w:lineRule="exact"/>
        <w:ind w:left="1289" w:firstLine="0"/>
        <w:jc w:val="both"/>
        <w:rPr>
          <w:rFonts w:ascii="Times New Roman" w:hAnsi="Times New Roman" w:cs="Times New Roman"/>
          <w:sz w:val="24"/>
          <w:szCs w:val="24"/>
        </w:rPr>
      </w:pPr>
      <w:r w:rsidRPr="00327242">
        <w:rPr>
          <w:rFonts w:ascii="Times New Roman" w:hAnsi="Times New Roman" w:cs="Times New Roman"/>
          <w:sz w:val="24"/>
          <w:szCs w:val="24"/>
          <w:u w:val="single"/>
        </w:rPr>
        <w:t>Модуль</w:t>
      </w:r>
      <w:r w:rsidRPr="00327242">
        <w:rPr>
          <w:rFonts w:ascii="Times New Roman" w:hAnsi="Times New Roman" w:cs="Times New Roman"/>
          <w:spacing w:val="-7"/>
          <w:sz w:val="24"/>
          <w:szCs w:val="24"/>
          <w:u w:val="single"/>
        </w:rPr>
        <w:t xml:space="preserve"> </w:t>
      </w:r>
      <w:r w:rsidRPr="00327242">
        <w:rPr>
          <w:rFonts w:ascii="Times New Roman" w:hAnsi="Times New Roman" w:cs="Times New Roman"/>
          <w:spacing w:val="-2"/>
          <w:sz w:val="24"/>
          <w:szCs w:val="24"/>
          <w:u w:val="single"/>
        </w:rPr>
        <w:t>«Скульптура».</w:t>
      </w:r>
    </w:p>
    <w:p w:rsidR="00327242" w:rsidRPr="00327242" w:rsidRDefault="00327242" w:rsidP="00327242">
      <w:pPr>
        <w:pStyle w:val="ad"/>
        <w:tabs>
          <w:tab w:val="left" w:pos="10206"/>
        </w:tabs>
        <w:ind w:left="567" w:firstLine="567"/>
        <w:jc w:val="both"/>
        <w:rPr>
          <w:rFonts w:ascii="Times New Roman" w:hAnsi="Times New Roman" w:cs="Times New Roman"/>
          <w:sz w:val="24"/>
          <w:szCs w:val="24"/>
        </w:rPr>
      </w:pPr>
      <w:r w:rsidRPr="00327242">
        <w:rPr>
          <w:rFonts w:ascii="Times New Roman" w:hAnsi="Times New Roman" w:cs="Times New Roman"/>
          <w:sz w:val="24"/>
          <w:szCs w:val="24"/>
        </w:rPr>
        <w:t>Изображение</w:t>
      </w:r>
      <w:r w:rsidRPr="00327242">
        <w:rPr>
          <w:rFonts w:ascii="Times New Roman" w:hAnsi="Times New Roman" w:cs="Times New Roman"/>
          <w:spacing w:val="24"/>
          <w:sz w:val="24"/>
          <w:szCs w:val="24"/>
        </w:rPr>
        <w:t xml:space="preserve">  </w:t>
      </w:r>
      <w:r w:rsidRPr="00327242">
        <w:rPr>
          <w:rFonts w:ascii="Times New Roman" w:hAnsi="Times New Roman" w:cs="Times New Roman"/>
          <w:sz w:val="24"/>
          <w:szCs w:val="24"/>
        </w:rPr>
        <w:t>в</w:t>
      </w:r>
      <w:r w:rsidRPr="00327242">
        <w:rPr>
          <w:rFonts w:ascii="Times New Roman" w:hAnsi="Times New Roman" w:cs="Times New Roman"/>
          <w:spacing w:val="23"/>
          <w:sz w:val="24"/>
          <w:szCs w:val="24"/>
        </w:rPr>
        <w:t xml:space="preserve">  </w:t>
      </w:r>
      <w:r w:rsidRPr="00327242">
        <w:rPr>
          <w:rFonts w:ascii="Times New Roman" w:hAnsi="Times New Roman" w:cs="Times New Roman"/>
          <w:sz w:val="24"/>
          <w:szCs w:val="24"/>
        </w:rPr>
        <w:t>объёме.</w:t>
      </w:r>
      <w:r w:rsidRPr="00327242">
        <w:rPr>
          <w:rFonts w:ascii="Times New Roman" w:hAnsi="Times New Roman" w:cs="Times New Roman"/>
          <w:spacing w:val="25"/>
          <w:sz w:val="24"/>
          <w:szCs w:val="24"/>
        </w:rPr>
        <w:t xml:space="preserve">  </w:t>
      </w:r>
      <w:r w:rsidRPr="00327242">
        <w:rPr>
          <w:rFonts w:ascii="Times New Roman" w:hAnsi="Times New Roman" w:cs="Times New Roman"/>
          <w:sz w:val="24"/>
          <w:szCs w:val="24"/>
        </w:rPr>
        <w:t>Приёмы</w:t>
      </w:r>
      <w:r w:rsidRPr="00327242">
        <w:rPr>
          <w:rFonts w:ascii="Times New Roman" w:hAnsi="Times New Roman" w:cs="Times New Roman"/>
          <w:spacing w:val="23"/>
          <w:sz w:val="24"/>
          <w:szCs w:val="24"/>
        </w:rPr>
        <w:t xml:space="preserve">  </w:t>
      </w:r>
      <w:r w:rsidRPr="00327242">
        <w:rPr>
          <w:rFonts w:ascii="Times New Roman" w:hAnsi="Times New Roman" w:cs="Times New Roman"/>
          <w:sz w:val="24"/>
          <w:szCs w:val="24"/>
        </w:rPr>
        <w:t>работы</w:t>
      </w:r>
      <w:r w:rsidRPr="00327242">
        <w:rPr>
          <w:rFonts w:ascii="Times New Roman" w:hAnsi="Times New Roman" w:cs="Times New Roman"/>
          <w:spacing w:val="24"/>
          <w:sz w:val="24"/>
          <w:szCs w:val="24"/>
        </w:rPr>
        <w:t xml:space="preserve">  </w:t>
      </w:r>
      <w:r w:rsidRPr="00327242">
        <w:rPr>
          <w:rFonts w:ascii="Times New Roman" w:hAnsi="Times New Roman" w:cs="Times New Roman"/>
          <w:sz w:val="24"/>
          <w:szCs w:val="24"/>
        </w:rPr>
        <w:t>с</w:t>
      </w:r>
      <w:r w:rsidRPr="00327242">
        <w:rPr>
          <w:rFonts w:ascii="Times New Roman" w:hAnsi="Times New Roman" w:cs="Times New Roman"/>
          <w:spacing w:val="23"/>
          <w:sz w:val="24"/>
          <w:szCs w:val="24"/>
        </w:rPr>
        <w:t xml:space="preserve">  </w:t>
      </w:r>
      <w:r w:rsidRPr="00327242">
        <w:rPr>
          <w:rFonts w:ascii="Times New Roman" w:hAnsi="Times New Roman" w:cs="Times New Roman"/>
          <w:sz w:val="24"/>
          <w:szCs w:val="24"/>
        </w:rPr>
        <w:t>пластилином;</w:t>
      </w:r>
      <w:r w:rsidRPr="00327242">
        <w:rPr>
          <w:rFonts w:ascii="Times New Roman" w:hAnsi="Times New Roman" w:cs="Times New Roman"/>
          <w:spacing w:val="24"/>
          <w:sz w:val="24"/>
          <w:szCs w:val="24"/>
        </w:rPr>
        <w:t xml:space="preserve">  </w:t>
      </w:r>
      <w:r w:rsidRPr="00327242">
        <w:rPr>
          <w:rFonts w:ascii="Times New Roman" w:hAnsi="Times New Roman" w:cs="Times New Roman"/>
          <w:sz w:val="24"/>
          <w:szCs w:val="24"/>
        </w:rPr>
        <w:t>дощечка,</w:t>
      </w:r>
      <w:r w:rsidRPr="00327242">
        <w:rPr>
          <w:rFonts w:ascii="Times New Roman" w:hAnsi="Times New Roman" w:cs="Times New Roman"/>
          <w:spacing w:val="24"/>
          <w:sz w:val="24"/>
          <w:szCs w:val="24"/>
        </w:rPr>
        <w:t xml:space="preserve">  </w:t>
      </w:r>
      <w:r w:rsidRPr="00327242">
        <w:rPr>
          <w:rFonts w:ascii="Times New Roman" w:hAnsi="Times New Roman" w:cs="Times New Roman"/>
          <w:spacing w:val="-2"/>
          <w:sz w:val="24"/>
          <w:szCs w:val="24"/>
        </w:rPr>
        <w:t>стек,</w:t>
      </w:r>
    </w:p>
    <w:p w:rsidR="00327242" w:rsidRPr="00327242" w:rsidRDefault="00327242" w:rsidP="00327242">
      <w:pPr>
        <w:pStyle w:val="ad"/>
        <w:spacing w:before="61" w:line="322" w:lineRule="exact"/>
        <w:ind w:left="567" w:firstLine="567"/>
        <w:jc w:val="both"/>
        <w:rPr>
          <w:rFonts w:ascii="Times New Roman" w:hAnsi="Times New Roman" w:cs="Times New Roman"/>
          <w:sz w:val="24"/>
          <w:szCs w:val="24"/>
        </w:rPr>
      </w:pPr>
      <w:r w:rsidRPr="00327242">
        <w:rPr>
          <w:rFonts w:ascii="Times New Roman" w:hAnsi="Times New Roman" w:cs="Times New Roman"/>
          <w:spacing w:val="-2"/>
          <w:sz w:val="24"/>
          <w:szCs w:val="24"/>
        </w:rPr>
        <w:t>тряпочка.</w:t>
      </w:r>
    </w:p>
    <w:p w:rsidR="00327242" w:rsidRPr="00327242" w:rsidRDefault="00327242" w:rsidP="00327242">
      <w:pPr>
        <w:pStyle w:val="ad"/>
        <w:ind w:left="567" w:firstLine="567"/>
        <w:jc w:val="both"/>
        <w:rPr>
          <w:rFonts w:ascii="Times New Roman" w:hAnsi="Times New Roman" w:cs="Times New Roman"/>
          <w:sz w:val="24"/>
          <w:szCs w:val="24"/>
        </w:rPr>
      </w:pPr>
      <w:r w:rsidRPr="00327242">
        <w:rPr>
          <w:rFonts w:ascii="Times New Roman" w:hAnsi="Times New Roman" w:cs="Times New Roman"/>
          <w:sz w:val="24"/>
          <w:szCs w:val="24"/>
        </w:rPr>
        <w:t>Лепка</w:t>
      </w:r>
      <w:r w:rsidRPr="00327242">
        <w:rPr>
          <w:rFonts w:ascii="Times New Roman" w:hAnsi="Times New Roman" w:cs="Times New Roman"/>
          <w:spacing w:val="45"/>
          <w:sz w:val="24"/>
          <w:szCs w:val="24"/>
        </w:rPr>
        <w:t xml:space="preserve"> </w:t>
      </w:r>
      <w:r w:rsidRPr="00327242">
        <w:rPr>
          <w:rFonts w:ascii="Times New Roman" w:hAnsi="Times New Roman" w:cs="Times New Roman"/>
          <w:sz w:val="24"/>
          <w:szCs w:val="24"/>
        </w:rPr>
        <w:t>зверушек</w:t>
      </w:r>
      <w:r w:rsidRPr="00327242">
        <w:rPr>
          <w:rFonts w:ascii="Times New Roman" w:hAnsi="Times New Roman" w:cs="Times New Roman"/>
          <w:spacing w:val="47"/>
          <w:sz w:val="24"/>
          <w:szCs w:val="24"/>
        </w:rPr>
        <w:t xml:space="preserve"> </w:t>
      </w:r>
      <w:r w:rsidRPr="00327242">
        <w:rPr>
          <w:rFonts w:ascii="Times New Roman" w:hAnsi="Times New Roman" w:cs="Times New Roman"/>
          <w:sz w:val="24"/>
          <w:szCs w:val="24"/>
        </w:rPr>
        <w:t>из</w:t>
      </w:r>
      <w:r w:rsidRPr="00327242">
        <w:rPr>
          <w:rFonts w:ascii="Times New Roman" w:hAnsi="Times New Roman" w:cs="Times New Roman"/>
          <w:spacing w:val="44"/>
          <w:sz w:val="24"/>
          <w:szCs w:val="24"/>
        </w:rPr>
        <w:t xml:space="preserve"> </w:t>
      </w:r>
      <w:r w:rsidRPr="00327242">
        <w:rPr>
          <w:rFonts w:ascii="Times New Roman" w:hAnsi="Times New Roman" w:cs="Times New Roman"/>
          <w:sz w:val="24"/>
          <w:szCs w:val="24"/>
        </w:rPr>
        <w:t>цельной</w:t>
      </w:r>
      <w:r w:rsidRPr="00327242">
        <w:rPr>
          <w:rFonts w:ascii="Times New Roman" w:hAnsi="Times New Roman" w:cs="Times New Roman"/>
          <w:spacing w:val="45"/>
          <w:sz w:val="24"/>
          <w:szCs w:val="24"/>
        </w:rPr>
        <w:t xml:space="preserve"> </w:t>
      </w:r>
      <w:r w:rsidRPr="00327242">
        <w:rPr>
          <w:rFonts w:ascii="Times New Roman" w:hAnsi="Times New Roman" w:cs="Times New Roman"/>
          <w:sz w:val="24"/>
          <w:szCs w:val="24"/>
        </w:rPr>
        <w:t>формы</w:t>
      </w:r>
      <w:r w:rsidRPr="00327242">
        <w:rPr>
          <w:rFonts w:ascii="Times New Roman" w:hAnsi="Times New Roman" w:cs="Times New Roman"/>
          <w:spacing w:val="47"/>
          <w:sz w:val="24"/>
          <w:szCs w:val="24"/>
        </w:rPr>
        <w:t xml:space="preserve"> </w:t>
      </w:r>
      <w:r w:rsidRPr="00327242">
        <w:rPr>
          <w:rFonts w:ascii="Times New Roman" w:hAnsi="Times New Roman" w:cs="Times New Roman"/>
          <w:sz w:val="24"/>
          <w:szCs w:val="24"/>
        </w:rPr>
        <w:t>(например,</w:t>
      </w:r>
      <w:r w:rsidRPr="00327242">
        <w:rPr>
          <w:rFonts w:ascii="Times New Roman" w:hAnsi="Times New Roman" w:cs="Times New Roman"/>
          <w:spacing w:val="46"/>
          <w:sz w:val="24"/>
          <w:szCs w:val="24"/>
        </w:rPr>
        <w:t xml:space="preserve"> </w:t>
      </w:r>
      <w:r w:rsidRPr="00327242">
        <w:rPr>
          <w:rFonts w:ascii="Times New Roman" w:hAnsi="Times New Roman" w:cs="Times New Roman"/>
          <w:sz w:val="24"/>
          <w:szCs w:val="24"/>
        </w:rPr>
        <w:t>черепашки,</w:t>
      </w:r>
      <w:r w:rsidRPr="00327242">
        <w:rPr>
          <w:rFonts w:ascii="Times New Roman" w:hAnsi="Times New Roman" w:cs="Times New Roman"/>
          <w:spacing w:val="46"/>
          <w:sz w:val="24"/>
          <w:szCs w:val="24"/>
        </w:rPr>
        <w:t xml:space="preserve"> </w:t>
      </w:r>
      <w:r w:rsidRPr="00327242">
        <w:rPr>
          <w:rFonts w:ascii="Times New Roman" w:hAnsi="Times New Roman" w:cs="Times New Roman"/>
          <w:sz w:val="24"/>
          <w:szCs w:val="24"/>
        </w:rPr>
        <w:t>ёжика,</w:t>
      </w:r>
      <w:r w:rsidRPr="00327242">
        <w:rPr>
          <w:rFonts w:ascii="Times New Roman" w:hAnsi="Times New Roman" w:cs="Times New Roman"/>
          <w:spacing w:val="46"/>
          <w:sz w:val="24"/>
          <w:szCs w:val="24"/>
        </w:rPr>
        <w:t xml:space="preserve"> </w:t>
      </w:r>
      <w:r w:rsidRPr="00327242">
        <w:rPr>
          <w:rFonts w:ascii="Times New Roman" w:hAnsi="Times New Roman" w:cs="Times New Roman"/>
          <w:spacing w:val="-2"/>
          <w:sz w:val="24"/>
          <w:szCs w:val="24"/>
        </w:rPr>
        <w:t>зайчика).</w:t>
      </w:r>
    </w:p>
    <w:p w:rsidR="00327242" w:rsidRPr="00327242" w:rsidRDefault="00327242" w:rsidP="00327242">
      <w:pPr>
        <w:pStyle w:val="ad"/>
        <w:spacing w:before="2"/>
        <w:ind w:left="567" w:firstLine="567"/>
        <w:jc w:val="both"/>
        <w:rPr>
          <w:rFonts w:ascii="Times New Roman" w:hAnsi="Times New Roman" w:cs="Times New Roman"/>
          <w:sz w:val="24"/>
          <w:szCs w:val="24"/>
        </w:rPr>
      </w:pPr>
      <w:r w:rsidRPr="00327242">
        <w:rPr>
          <w:rFonts w:ascii="Times New Roman" w:hAnsi="Times New Roman" w:cs="Times New Roman"/>
          <w:sz w:val="24"/>
          <w:szCs w:val="24"/>
        </w:rPr>
        <w:t>Приёмы</w:t>
      </w:r>
      <w:r w:rsidRPr="00327242">
        <w:rPr>
          <w:rFonts w:ascii="Times New Roman" w:hAnsi="Times New Roman" w:cs="Times New Roman"/>
          <w:spacing w:val="-11"/>
          <w:sz w:val="24"/>
          <w:szCs w:val="24"/>
        </w:rPr>
        <w:t xml:space="preserve"> </w:t>
      </w:r>
      <w:r w:rsidRPr="00327242">
        <w:rPr>
          <w:rFonts w:ascii="Times New Roman" w:hAnsi="Times New Roman" w:cs="Times New Roman"/>
          <w:sz w:val="24"/>
          <w:szCs w:val="24"/>
        </w:rPr>
        <w:t>вытягивания,</w:t>
      </w:r>
      <w:r w:rsidRPr="00327242">
        <w:rPr>
          <w:rFonts w:ascii="Times New Roman" w:hAnsi="Times New Roman" w:cs="Times New Roman"/>
          <w:spacing w:val="-9"/>
          <w:sz w:val="24"/>
          <w:szCs w:val="24"/>
        </w:rPr>
        <w:t xml:space="preserve"> </w:t>
      </w:r>
      <w:r w:rsidRPr="00327242">
        <w:rPr>
          <w:rFonts w:ascii="Times New Roman" w:hAnsi="Times New Roman" w:cs="Times New Roman"/>
          <w:sz w:val="24"/>
          <w:szCs w:val="24"/>
        </w:rPr>
        <w:t>вдавливания,</w:t>
      </w:r>
      <w:r w:rsidRPr="00327242">
        <w:rPr>
          <w:rFonts w:ascii="Times New Roman" w:hAnsi="Times New Roman" w:cs="Times New Roman"/>
          <w:spacing w:val="-9"/>
          <w:sz w:val="24"/>
          <w:szCs w:val="24"/>
        </w:rPr>
        <w:t xml:space="preserve"> </w:t>
      </w:r>
      <w:r w:rsidRPr="00327242">
        <w:rPr>
          <w:rFonts w:ascii="Times New Roman" w:hAnsi="Times New Roman" w:cs="Times New Roman"/>
          <w:sz w:val="24"/>
          <w:szCs w:val="24"/>
        </w:rPr>
        <w:t>сгибания,</w:t>
      </w:r>
      <w:r w:rsidRPr="00327242">
        <w:rPr>
          <w:rFonts w:ascii="Times New Roman" w:hAnsi="Times New Roman" w:cs="Times New Roman"/>
          <w:spacing w:val="-9"/>
          <w:sz w:val="24"/>
          <w:szCs w:val="24"/>
        </w:rPr>
        <w:t xml:space="preserve"> </w:t>
      </w:r>
      <w:r w:rsidRPr="00327242">
        <w:rPr>
          <w:rFonts w:ascii="Times New Roman" w:hAnsi="Times New Roman" w:cs="Times New Roman"/>
          <w:spacing w:val="-2"/>
          <w:sz w:val="24"/>
          <w:szCs w:val="24"/>
        </w:rPr>
        <w:t>скручивания.</w:t>
      </w:r>
    </w:p>
    <w:p w:rsidR="00327242" w:rsidRPr="00327242" w:rsidRDefault="00327242" w:rsidP="00327242">
      <w:pPr>
        <w:pStyle w:val="ad"/>
        <w:ind w:left="567" w:right="852" w:firstLine="567"/>
        <w:jc w:val="both"/>
        <w:rPr>
          <w:rFonts w:ascii="Times New Roman" w:hAnsi="Times New Roman" w:cs="Times New Roman"/>
          <w:sz w:val="24"/>
          <w:szCs w:val="24"/>
        </w:rPr>
      </w:pPr>
      <w:r w:rsidRPr="00327242">
        <w:rPr>
          <w:rFonts w:ascii="Times New Roman" w:hAnsi="Times New Roman" w:cs="Times New Roman"/>
          <w:sz w:val="24"/>
          <w:szCs w:val="24"/>
        </w:rPr>
        <w:t>Лепка игрушки, характерной для одного из наиболее известных народных художественных</w:t>
      </w:r>
      <w:r w:rsidRPr="00327242">
        <w:rPr>
          <w:rFonts w:ascii="Times New Roman" w:hAnsi="Times New Roman" w:cs="Times New Roman"/>
          <w:spacing w:val="-8"/>
          <w:sz w:val="24"/>
          <w:szCs w:val="24"/>
        </w:rPr>
        <w:t xml:space="preserve"> </w:t>
      </w:r>
      <w:r w:rsidRPr="00327242">
        <w:rPr>
          <w:rFonts w:ascii="Times New Roman" w:hAnsi="Times New Roman" w:cs="Times New Roman"/>
          <w:sz w:val="24"/>
          <w:szCs w:val="24"/>
        </w:rPr>
        <w:t>промыслов</w:t>
      </w:r>
      <w:r w:rsidRPr="00327242">
        <w:rPr>
          <w:rFonts w:ascii="Times New Roman" w:hAnsi="Times New Roman" w:cs="Times New Roman"/>
          <w:spacing w:val="-8"/>
          <w:sz w:val="24"/>
          <w:szCs w:val="24"/>
        </w:rPr>
        <w:t xml:space="preserve"> </w:t>
      </w:r>
      <w:r w:rsidRPr="00327242">
        <w:rPr>
          <w:rFonts w:ascii="Times New Roman" w:hAnsi="Times New Roman" w:cs="Times New Roman"/>
          <w:sz w:val="24"/>
          <w:szCs w:val="24"/>
        </w:rPr>
        <w:t>(дымковская</w:t>
      </w:r>
      <w:r w:rsidRPr="00327242">
        <w:rPr>
          <w:rFonts w:ascii="Times New Roman" w:hAnsi="Times New Roman" w:cs="Times New Roman"/>
          <w:spacing w:val="-8"/>
          <w:sz w:val="24"/>
          <w:szCs w:val="24"/>
        </w:rPr>
        <w:t xml:space="preserve"> </w:t>
      </w:r>
      <w:r w:rsidRPr="00327242">
        <w:rPr>
          <w:rFonts w:ascii="Times New Roman" w:hAnsi="Times New Roman" w:cs="Times New Roman"/>
          <w:sz w:val="24"/>
          <w:szCs w:val="24"/>
        </w:rPr>
        <w:t>или</w:t>
      </w:r>
      <w:r w:rsidRPr="00327242">
        <w:rPr>
          <w:rFonts w:ascii="Times New Roman" w:hAnsi="Times New Roman" w:cs="Times New Roman"/>
          <w:spacing w:val="-8"/>
          <w:sz w:val="24"/>
          <w:szCs w:val="24"/>
        </w:rPr>
        <w:t xml:space="preserve"> </w:t>
      </w:r>
      <w:r w:rsidRPr="00327242">
        <w:rPr>
          <w:rFonts w:ascii="Times New Roman" w:hAnsi="Times New Roman" w:cs="Times New Roman"/>
          <w:sz w:val="24"/>
          <w:szCs w:val="24"/>
        </w:rPr>
        <w:t>каргопольская</w:t>
      </w:r>
      <w:r w:rsidRPr="00327242">
        <w:rPr>
          <w:rFonts w:ascii="Times New Roman" w:hAnsi="Times New Roman" w:cs="Times New Roman"/>
          <w:spacing w:val="-8"/>
          <w:sz w:val="24"/>
          <w:szCs w:val="24"/>
        </w:rPr>
        <w:t xml:space="preserve"> </w:t>
      </w:r>
      <w:r w:rsidRPr="00327242">
        <w:rPr>
          <w:rFonts w:ascii="Times New Roman" w:hAnsi="Times New Roman" w:cs="Times New Roman"/>
          <w:sz w:val="24"/>
          <w:szCs w:val="24"/>
        </w:rPr>
        <w:t>игрушка</w:t>
      </w:r>
      <w:r w:rsidRPr="00327242">
        <w:rPr>
          <w:rFonts w:ascii="Times New Roman" w:hAnsi="Times New Roman" w:cs="Times New Roman"/>
          <w:spacing w:val="-8"/>
          <w:sz w:val="24"/>
          <w:szCs w:val="24"/>
        </w:rPr>
        <w:t xml:space="preserve"> </w:t>
      </w:r>
      <w:r w:rsidRPr="00327242">
        <w:rPr>
          <w:rFonts w:ascii="Times New Roman" w:hAnsi="Times New Roman" w:cs="Times New Roman"/>
          <w:sz w:val="24"/>
          <w:szCs w:val="24"/>
        </w:rPr>
        <w:t>или</w:t>
      </w:r>
      <w:r w:rsidRPr="00327242">
        <w:rPr>
          <w:rFonts w:ascii="Times New Roman" w:hAnsi="Times New Roman" w:cs="Times New Roman"/>
          <w:spacing w:val="-8"/>
          <w:sz w:val="24"/>
          <w:szCs w:val="24"/>
        </w:rPr>
        <w:t xml:space="preserve"> </w:t>
      </w:r>
      <w:r w:rsidRPr="00327242">
        <w:rPr>
          <w:rFonts w:ascii="Times New Roman" w:hAnsi="Times New Roman" w:cs="Times New Roman"/>
          <w:sz w:val="24"/>
          <w:szCs w:val="24"/>
        </w:rPr>
        <w:t>по</w:t>
      </w:r>
      <w:r w:rsidRPr="00327242">
        <w:rPr>
          <w:rFonts w:ascii="Times New Roman" w:hAnsi="Times New Roman" w:cs="Times New Roman"/>
          <w:spacing w:val="-8"/>
          <w:sz w:val="24"/>
          <w:szCs w:val="24"/>
        </w:rPr>
        <w:t xml:space="preserve"> </w:t>
      </w:r>
      <w:r w:rsidRPr="00327242">
        <w:rPr>
          <w:rFonts w:ascii="Times New Roman" w:hAnsi="Times New Roman" w:cs="Times New Roman"/>
          <w:sz w:val="24"/>
          <w:szCs w:val="24"/>
        </w:rPr>
        <w:t xml:space="preserve">выбору </w:t>
      </w:r>
      <w:r w:rsidRPr="00327242">
        <w:rPr>
          <w:rFonts w:ascii="Times New Roman" w:hAnsi="Times New Roman" w:cs="Times New Roman"/>
          <w:sz w:val="24"/>
          <w:szCs w:val="24"/>
        </w:rPr>
        <w:lastRenderedPageBreak/>
        <w:t>учителя с учётом местных промыслов).</w:t>
      </w:r>
    </w:p>
    <w:p w:rsidR="00327242" w:rsidRPr="00327242" w:rsidRDefault="00327242" w:rsidP="00327242">
      <w:pPr>
        <w:pStyle w:val="ad"/>
        <w:ind w:left="567" w:right="850" w:firstLine="567"/>
        <w:jc w:val="both"/>
        <w:rPr>
          <w:rFonts w:ascii="Times New Roman" w:hAnsi="Times New Roman" w:cs="Times New Roman"/>
          <w:sz w:val="24"/>
          <w:szCs w:val="24"/>
        </w:rPr>
      </w:pPr>
      <w:r w:rsidRPr="00327242">
        <w:rPr>
          <w:rFonts w:ascii="Times New Roman" w:hAnsi="Times New Roman" w:cs="Times New Roman"/>
          <w:sz w:val="24"/>
          <w:szCs w:val="24"/>
        </w:rPr>
        <w:t>Бумажная пластика. Овладение первичными приёмами надрезания, закручивания, складывания.</w:t>
      </w:r>
    </w:p>
    <w:p w:rsidR="00327242" w:rsidRPr="00327242" w:rsidRDefault="00327242" w:rsidP="00327242">
      <w:pPr>
        <w:pStyle w:val="ad"/>
        <w:spacing w:line="321" w:lineRule="exact"/>
        <w:ind w:left="567" w:firstLine="567"/>
        <w:jc w:val="both"/>
        <w:rPr>
          <w:rFonts w:ascii="Times New Roman" w:hAnsi="Times New Roman" w:cs="Times New Roman"/>
          <w:sz w:val="24"/>
          <w:szCs w:val="24"/>
        </w:rPr>
      </w:pPr>
      <w:r w:rsidRPr="00327242">
        <w:rPr>
          <w:rFonts w:ascii="Times New Roman" w:hAnsi="Times New Roman" w:cs="Times New Roman"/>
          <w:sz w:val="24"/>
          <w:szCs w:val="24"/>
        </w:rPr>
        <w:t>Объёмная</w:t>
      </w:r>
      <w:r w:rsidRPr="00327242">
        <w:rPr>
          <w:rFonts w:ascii="Times New Roman" w:hAnsi="Times New Roman" w:cs="Times New Roman"/>
          <w:spacing w:val="-6"/>
          <w:sz w:val="24"/>
          <w:szCs w:val="24"/>
        </w:rPr>
        <w:t xml:space="preserve"> </w:t>
      </w:r>
      <w:r w:rsidRPr="00327242">
        <w:rPr>
          <w:rFonts w:ascii="Times New Roman" w:hAnsi="Times New Roman" w:cs="Times New Roman"/>
          <w:sz w:val="24"/>
          <w:szCs w:val="24"/>
        </w:rPr>
        <w:t>аппликация</w:t>
      </w:r>
      <w:r w:rsidRPr="00327242">
        <w:rPr>
          <w:rFonts w:ascii="Times New Roman" w:hAnsi="Times New Roman" w:cs="Times New Roman"/>
          <w:spacing w:val="-5"/>
          <w:sz w:val="24"/>
          <w:szCs w:val="24"/>
        </w:rPr>
        <w:t xml:space="preserve"> </w:t>
      </w:r>
      <w:r w:rsidRPr="00327242">
        <w:rPr>
          <w:rFonts w:ascii="Times New Roman" w:hAnsi="Times New Roman" w:cs="Times New Roman"/>
          <w:sz w:val="24"/>
          <w:szCs w:val="24"/>
        </w:rPr>
        <w:t>из</w:t>
      </w:r>
      <w:r w:rsidRPr="00327242">
        <w:rPr>
          <w:rFonts w:ascii="Times New Roman" w:hAnsi="Times New Roman" w:cs="Times New Roman"/>
          <w:spacing w:val="-7"/>
          <w:sz w:val="24"/>
          <w:szCs w:val="24"/>
        </w:rPr>
        <w:t xml:space="preserve"> </w:t>
      </w:r>
      <w:r w:rsidRPr="00327242">
        <w:rPr>
          <w:rFonts w:ascii="Times New Roman" w:hAnsi="Times New Roman" w:cs="Times New Roman"/>
          <w:sz w:val="24"/>
          <w:szCs w:val="24"/>
        </w:rPr>
        <w:t>бумаги</w:t>
      </w:r>
      <w:r w:rsidRPr="00327242">
        <w:rPr>
          <w:rFonts w:ascii="Times New Roman" w:hAnsi="Times New Roman" w:cs="Times New Roman"/>
          <w:spacing w:val="-4"/>
          <w:sz w:val="24"/>
          <w:szCs w:val="24"/>
        </w:rPr>
        <w:t xml:space="preserve"> </w:t>
      </w:r>
      <w:r w:rsidRPr="00327242">
        <w:rPr>
          <w:rFonts w:ascii="Times New Roman" w:hAnsi="Times New Roman" w:cs="Times New Roman"/>
          <w:sz w:val="24"/>
          <w:szCs w:val="24"/>
        </w:rPr>
        <w:t>и</w:t>
      </w:r>
      <w:r w:rsidRPr="00327242">
        <w:rPr>
          <w:rFonts w:ascii="Times New Roman" w:hAnsi="Times New Roman" w:cs="Times New Roman"/>
          <w:spacing w:val="-5"/>
          <w:sz w:val="24"/>
          <w:szCs w:val="24"/>
        </w:rPr>
        <w:t xml:space="preserve"> </w:t>
      </w:r>
      <w:r w:rsidRPr="00327242">
        <w:rPr>
          <w:rFonts w:ascii="Times New Roman" w:hAnsi="Times New Roman" w:cs="Times New Roman"/>
          <w:spacing w:val="-2"/>
          <w:sz w:val="24"/>
          <w:szCs w:val="24"/>
        </w:rPr>
        <w:t>картона.</w:t>
      </w:r>
    </w:p>
    <w:p w:rsidR="00327242" w:rsidRPr="00327242" w:rsidRDefault="00327242" w:rsidP="00327242">
      <w:pPr>
        <w:pStyle w:val="ad"/>
        <w:ind w:left="567" w:firstLine="567"/>
        <w:jc w:val="both"/>
        <w:rPr>
          <w:rFonts w:ascii="Times New Roman" w:hAnsi="Times New Roman" w:cs="Times New Roman"/>
          <w:sz w:val="24"/>
          <w:szCs w:val="24"/>
        </w:rPr>
      </w:pPr>
    </w:p>
    <w:p w:rsidR="00327242" w:rsidRPr="00327242" w:rsidRDefault="00327242" w:rsidP="00327242">
      <w:pPr>
        <w:pStyle w:val="ad"/>
        <w:spacing w:line="322" w:lineRule="exact"/>
        <w:ind w:left="567" w:firstLine="567"/>
        <w:jc w:val="both"/>
        <w:rPr>
          <w:rFonts w:ascii="Times New Roman" w:hAnsi="Times New Roman" w:cs="Times New Roman"/>
          <w:sz w:val="24"/>
          <w:szCs w:val="24"/>
        </w:rPr>
      </w:pPr>
      <w:r w:rsidRPr="00327242">
        <w:rPr>
          <w:rFonts w:ascii="Times New Roman" w:hAnsi="Times New Roman" w:cs="Times New Roman"/>
          <w:sz w:val="24"/>
          <w:szCs w:val="24"/>
          <w:u w:val="single"/>
        </w:rPr>
        <w:t>Модуль</w:t>
      </w:r>
      <w:r w:rsidRPr="00327242">
        <w:rPr>
          <w:rFonts w:ascii="Times New Roman" w:hAnsi="Times New Roman" w:cs="Times New Roman"/>
          <w:spacing w:val="-13"/>
          <w:sz w:val="24"/>
          <w:szCs w:val="24"/>
          <w:u w:val="single"/>
        </w:rPr>
        <w:t xml:space="preserve"> </w:t>
      </w:r>
      <w:r w:rsidRPr="00327242">
        <w:rPr>
          <w:rFonts w:ascii="Times New Roman" w:hAnsi="Times New Roman" w:cs="Times New Roman"/>
          <w:sz w:val="24"/>
          <w:szCs w:val="24"/>
          <w:u w:val="single"/>
        </w:rPr>
        <w:t>«Декоративно-прикладное</w:t>
      </w:r>
      <w:r w:rsidRPr="00327242">
        <w:rPr>
          <w:rFonts w:ascii="Times New Roman" w:hAnsi="Times New Roman" w:cs="Times New Roman"/>
          <w:spacing w:val="-13"/>
          <w:sz w:val="24"/>
          <w:szCs w:val="24"/>
          <w:u w:val="single"/>
        </w:rPr>
        <w:t xml:space="preserve"> </w:t>
      </w:r>
      <w:r w:rsidRPr="00327242">
        <w:rPr>
          <w:rFonts w:ascii="Times New Roman" w:hAnsi="Times New Roman" w:cs="Times New Roman"/>
          <w:spacing w:val="-2"/>
          <w:sz w:val="24"/>
          <w:szCs w:val="24"/>
          <w:u w:val="single"/>
        </w:rPr>
        <w:t>искусство».</w:t>
      </w:r>
    </w:p>
    <w:p w:rsidR="00327242" w:rsidRPr="00327242" w:rsidRDefault="00327242" w:rsidP="00327242">
      <w:pPr>
        <w:pStyle w:val="ad"/>
        <w:ind w:left="567" w:right="847" w:firstLine="567"/>
        <w:jc w:val="both"/>
        <w:rPr>
          <w:rFonts w:ascii="Times New Roman" w:hAnsi="Times New Roman" w:cs="Times New Roman"/>
          <w:sz w:val="24"/>
          <w:szCs w:val="24"/>
        </w:rPr>
      </w:pPr>
      <w:r w:rsidRPr="00327242">
        <w:rPr>
          <w:rFonts w:ascii="Times New Roman" w:hAnsi="Times New Roman" w:cs="Times New Roman"/>
          <w:sz w:val="24"/>
          <w:szCs w:val="24"/>
        </w:rPr>
        <w:t>Узоры в природе. Наблюдение узоров в живой природе (в условиях урока на основе фотографий). Эмоционально-эстетическое восприятие объектов действительности. Ассоциативное сопоставление с орнаментами в предметах декоративно-прикладного искусства.</w:t>
      </w:r>
    </w:p>
    <w:p w:rsidR="00327242" w:rsidRPr="00327242" w:rsidRDefault="00327242" w:rsidP="00327242">
      <w:pPr>
        <w:pStyle w:val="ad"/>
        <w:spacing w:before="1"/>
        <w:ind w:left="567" w:right="850" w:firstLine="567"/>
        <w:jc w:val="both"/>
        <w:rPr>
          <w:rFonts w:ascii="Times New Roman" w:hAnsi="Times New Roman" w:cs="Times New Roman"/>
          <w:sz w:val="24"/>
          <w:szCs w:val="24"/>
        </w:rPr>
      </w:pPr>
      <w:r w:rsidRPr="00327242">
        <w:rPr>
          <w:rFonts w:ascii="Times New Roman" w:hAnsi="Times New Roman" w:cs="Times New Roman"/>
          <w:sz w:val="24"/>
          <w:szCs w:val="24"/>
        </w:rPr>
        <w:t>Узоры и орнаменты, создаваемые людьми, и разнообразие их видов. Орнаменты</w:t>
      </w:r>
      <w:r w:rsidRPr="00327242">
        <w:rPr>
          <w:rFonts w:ascii="Times New Roman" w:hAnsi="Times New Roman" w:cs="Times New Roman"/>
          <w:spacing w:val="-3"/>
          <w:sz w:val="24"/>
          <w:szCs w:val="24"/>
        </w:rPr>
        <w:t xml:space="preserve"> </w:t>
      </w:r>
      <w:r w:rsidRPr="00327242">
        <w:rPr>
          <w:rFonts w:ascii="Times New Roman" w:hAnsi="Times New Roman" w:cs="Times New Roman"/>
          <w:sz w:val="24"/>
          <w:szCs w:val="24"/>
        </w:rPr>
        <w:t>геометрические</w:t>
      </w:r>
      <w:r w:rsidRPr="00327242">
        <w:rPr>
          <w:rFonts w:ascii="Times New Roman" w:hAnsi="Times New Roman" w:cs="Times New Roman"/>
          <w:spacing w:val="-5"/>
          <w:sz w:val="24"/>
          <w:szCs w:val="24"/>
        </w:rPr>
        <w:t xml:space="preserve"> </w:t>
      </w:r>
      <w:r w:rsidRPr="00327242">
        <w:rPr>
          <w:rFonts w:ascii="Times New Roman" w:hAnsi="Times New Roman" w:cs="Times New Roman"/>
          <w:sz w:val="24"/>
          <w:szCs w:val="24"/>
        </w:rPr>
        <w:t>и</w:t>
      </w:r>
      <w:r w:rsidRPr="00327242">
        <w:rPr>
          <w:rFonts w:ascii="Times New Roman" w:hAnsi="Times New Roman" w:cs="Times New Roman"/>
          <w:spacing w:val="-6"/>
          <w:sz w:val="24"/>
          <w:szCs w:val="24"/>
        </w:rPr>
        <w:t xml:space="preserve"> </w:t>
      </w:r>
      <w:r w:rsidRPr="00327242">
        <w:rPr>
          <w:rFonts w:ascii="Times New Roman" w:hAnsi="Times New Roman" w:cs="Times New Roman"/>
          <w:sz w:val="24"/>
          <w:szCs w:val="24"/>
        </w:rPr>
        <w:t>растительные.</w:t>
      </w:r>
      <w:r w:rsidRPr="00327242">
        <w:rPr>
          <w:rFonts w:ascii="Times New Roman" w:hAnsi="Times New Roman" w:cs="Times New Roman"/>
          <w:spacing w:val="-7"/>
          <w:sz w:val="24"/>
          <w:szCs w:val="24"/>
        </w:rPr>
        <w:t xml:space="preserve"> </w:t>
      </w:r>
      <w:r w:rsidRPr="00327242">
        <w:rPr>
          <w:rFonts w:ascii="Times New Roman" w:hAnsi="Times New Roman" w:cs="Times New Roman"/>
          <w:sz w:val="24"/>
          <w:szCs w:val="24"/>
        </w:rPr>
        <w:t>Декоративная</w:t>
      </w:r>
      <w:r w:rsidRPr="00327242">
        <w:rPr>
          <w:rFonts w:ascii="Times New Roman" w:hAnsi="Times New Roman" w:cs="Times New Roman"/>
          <w:spacing w:val="-8"/>
          <w:sz w:val="24"/>
          <w:szCs w:val="24"/>
        </w:rPr>
        <w:t xml:space="preserve"> </w:t>
      </w:r>
      <w:r w:rsidRPr="00327242">
        <w:rPr>
          <w:rFonts w:ascii="Times New Roman" w:hAnsi="Times New Roman" w:cs="Times New Roman"/>
          <w:sz w:val="24"/>
          <w:szCs w:val="24"/>
        </w:rPr>
        <w:t>композиция</w:t>
      </w:r>
      <w:r w:rsidRPr="00327242">
        <w:rPr>
          <w:rFonts w:ascii="Times New Roman" w:hAnsi="Times New Roman" w:cs="Times New Roman"/>
          <w:spacing w:val="-3"/>
          <w:sz w:val="24"/>
          <w:szCs w:val="24"/>
        </w:rPr>
        <w:t xml:space="preserve"> </w:t>
      </w:r>
      <w:r w:rsidRPr="00327242">
        <w:rPr>
          <w:rFonts w:ascii="Times New Roman" w:hAnsi="Times New Roman" w:cs="Times New Roman"/>
          <w:sz w:val="24"/>
          <w:szCs w:val="24"/>
        </w:rPr>
        <w:t>в</w:t>
      </w:r>
      <w:r w:rsidRPr="00327242">
        <w:rPr>
          <w:rFonts w:ascii="Times New Roman" w:hAnsi="Times New Roman" w:cs="Times New Roman"/>
          <w:spacing w:val="-6"/>
          <w:sz w:val="24"/>
          <w:szCs w:val="24"/>
        </w:rPr>
        <w:t xml:space="preserve"> </w:t>
      </w:r>
      <w:r w:rsidRPr="00327242">
        <w:rPr>
          <w:rFonts w:ascii="Times New Roman" w:hAnsi="Times New Roman" w:cs="Times New Roman"/>
          <w:sz w:val="24"/>
          <w:szCs w:val="24"/>
        </w:rPr>
        <w:t>круге</w:t>
      </w:r>
      <w:r w:rsidRPr="00327242">
        <w:rPr>
          <w:rFonts w:ascii="Times New Roman" w:hAnsi="Times New Roman" w:cs="Times New Roman"/>
          <w:spacing w:val="-3"/>
          <w:sz w:val="24"/>
          <w:szCs w:val="24"/>
        </w:rPr>
        <w:t xml:space="preserve"> </w:t>
      </w:r>
      <w:r w:rsidRPr="00327242">
        <w:rPr>
          <w:rFonts w:ascii="Times New Roman" w:hAnsi="Times New Roman" w:cs="Times New Roman"/>
          <w:sz w:val="24"/>
          <w:szCs w:val="24"/>
        </w:rPr>
        <w:t>или</w:t>
      </w:r>
      <w:r w:rsidRPr="00327242">
        <w:rPr>
          <w:rFonts w:ascii="Times New Roman" w:hAnsi="Times New Roman" w:cs="Times New Roman"/>
          <w:spacing w:val="-3"/>
          <w:sz w:val="24"/>
          <w:szCs w:val="24"/>
        </w:rPr>
        <w:t xml:space="preserve"> </w:t>
      </w:r>
      <w:r w:rsidRPr="00327242">
        <w:rPr>
          <w:rFonts w:ascii="Times New Roman" w:hAnsi="Times New Roman" w:cs="Times New Roman"/>
          <w:sz w:val="24"/>
          <w:szCs w:val="24"/>
        </w:rPr>
        <w:t xml:space="preserve">в </w:t>
      </w:r>
      <w:r w:rsidRPr="00327242">
        <w:rPr>
          <w:rFonts w:ascii="Times New Roman" w:hAnsi="Times New Roman" w:cs="Times New Roman"/>
          <w:spacing w:val="-2"/>
          <w:sz w:val="24"/>
          <w:szCs w:val="24"/>
        </w:rPr>
        <w:t>полосе.</w:t>
      </w:r>
    </w:p>
    <w:p w:rsidR="00327242" w:rsidRPr="00327242" w:rsidRDefault="00327242" w:rsidP="00327242">
      <w:pPr>
        <w:pStyle w:val="ad"/>
        <w:ind w:left="567" w:right="1" w:firstLine="567"/>
        <w:jc w:val="both"/>
        <w:rPr>
          <w:rFonts w:ascii="Times New Roman" w:hAnsi="Times New Roman" w:cs="Times New Roman"/>
          <w:sz w:val="24"/>
          <w:szCs w:val="24"/>
        </w:rPr>
      </w:pPr>
      <w:r w:rsidRPr="00327242">
        <w:rPr>
          <w:rFonts w:ascii="Times New Roman" w:hAnsi="Times New Roman" w:cs="Times New Roman"/>
          <w:sz w:val="24"/>
          <w:szCs w:val="24"/>
        </w:rPr>
        <w:t>Представления о симметрии и наблюдение её в природе. Последовательное ведение</w:t>
      </w:r>
      <w:r w:rsidRPr="00327242">
        <w:rPr>
          <w:rFonts w:ascii="Times New Roman" w:hAnsi="Times New Roman" w:cs="Times New Roman"/>
          <w:spacing w:val="-2"/>
          <w:sz w:val="24"/>
          <w:szCs w:val="24"/>
        </w:rPr>
        <w:t xml:space="preserve"> </w:t>
      </w:r>
      <w:r w:rsidRPr="00327242">
        <w:rPr>
          <w:rFonts w:ascii="Times New Roman" w:hAnsi="Times New Roman" w:cs="Times New Roman"/>
          <w:sz w:val="24"/>
          <w:szCs w:val="24"/>
        </w:rPr>
        <w:t>работы</w:t>
      </w:r>
      <w:r w:rsidRPr="00327242">
        <w:rPr>
          <w:rFonts w:ascii="Times New Roman" w:hAnsi="Times New Roman" w:cs="Times New Roman"/>
          <w:spacing w:val="-1"/>
          <w:sz w:val="24"/>
          <w:szCs w:val="24"/>
        </w:rPr>
        <w:t xml:space="preserve"> </w:t>
      </w:r>
      <w:r w:rsidRPr="00327242">
        <w:rPr>
          <w:rFonts w:ascii="Times New Roman" w:hAnsi="Times New Roman" w:cs="Times New Roman"/>
          <w:sz w:val="24"/>
          <w:szCs w:val="24"/>
        </w:rPr>
        <w:t>над</w:t>
      </w:r>
      <w:r w:rsidRPr="00327242">
        <w:rPr>
          <w:rFonts w:ascii="Times New Roman" w:hAnsi="Times New Roman" w:cs="Times New Roman"/>
          <w:spacing w:val="-2"/>
          <w:sz w:val="24"/>
          <w:szCs w:val="24"/>
        </w:rPr>
        <w:t xml:space="preserve"> </w:t>
      </w:r>
      <w:r w:rsidRPr="00327242">
        <w:rPr>
          <w:rFonts w:ascii="Times New Roman" w:hAnsi="Times New Roman" w:cs="Times New Roman"/>
          <w:sz w:val="24"/>
          <w:szCs w:val="24"/>
        </w:rPr>
        <w:t>изображением</w:t>
      </w:r>
      <w:r w:rsidRPr="00327242">
        <w:rPr>
          <w:rFonts w:ascii="Times New Roman" w:hAnsi="Times New Roman" w:cs="Times New Roman"/>
          <w:spacing w:val="-2"/>
          <w:sz w:val="24"/>
          <w:szCs w:val="24"/>
        </w:rPr>
        <w:t xml:space="preserve"> </w:t>
      </w:r>
      <w:r w:rsidRPr="00327242">
        <w:rPr>
          <w:rFonts w:ascii="Times New Roman" w:hAnsi="Times New Roman" w:cs="Times New Roman"/>
          <w:sz w:val="24"/>
          <w:szCs w:val="24"/>
        </w:rPr>
        <w:t>бабочки</w:t>
      </w:r>
      <w:r w:rsidRPr="00327242">
        <w:rPr>
          <w:rFonts w:ascii="Times New Roman" w:hAnsi="Times New Roman" w:cs="Times New Roman"/>
          <w:spacing w:val="-1"/>
          <w:sz w:val="24"/>
          <w:szCs w:val="24"/>
        </w:rPr>
        <w:t xml:space="preserve"> </w:t>
      </w:r>
      <w:r w:rsidRPr="00327242">
        <w:rPr>
          <w:rFonts w:ascii="Times New Roman" w:hAnsi="Times New Roman" w:cs="Times New Roman"/>
          <w:sz w:val="24"/>
          <w:szCs w:val="24"/>
        </w:rPr>
        <w:t>по</w:t>
      </w:r>
      <w:r w:rsidRPr="00327242">
        <w:rPr>
          <w:rFonts w:ascii="Times New Roman" w:hAnsi="Times New Roman" w:cs="Times New Roman"/>
          <w:spacing w:val="-1"/>
          <w:sz w:val="24"/>
          <w:szCs w:val="24"/>
        </w:rPr>
        <w:t xml:space="preserve"> </w:t>
      </w:r>
      <w:r w:rsidRPr="00327242">
        <w:rPr>
          <w:rFonts w:ascii="Times New Roman" w:hAnsi="Times New Roman" w:cs="Times New Roman"/>
          <w:sz w:val="24"/>
          <w:szCs w:val="24"/>
        </w:rPr>
        <w:t>представлению,</w:t>
      </w:r>
      <w:r w:rsidRPr="00327242">
        <w:rPr>
          <w:rFonts w:ascii="Times New Roman" w:hAnsi="Times New Roman" w:cs="Times New Roman"/>
          <w:spacing w:val="-2"/>
          <w:sz w:val="24"/>
          <w:szCs w:val="24"/>
        </w:rPr>
        <w:t xml:space="preserve"> </w:t>
      </w:r>
      <w:r w:rsidRPr="00327242">
        <w:rPr>
          <w:rFonts w:ascii="Times New Roman" w:hAnsi="Times New Roman" w:cs="Times New Roman"/>
          <w:sz w:val="24"/>
          <w:szCs w:val="24"/>
        </w:rPr>
        <w:t>использование</w:t>
      </w:r>
      <w:r w:rsidRPr="00327242">
        <w:rPr>
          <w:rFonts w:ascii="Times New Roman" w:hAnsi="Times New Roman" w:cs="Times New Roman"/>
          <w:spacing w:val="-3"/>
          <w:sz w:val="24"/>
          <w:szCs w:val="24"/>
        </w:rPr>
        <w:t xml:space="preserve"> </w:t>
      </w:r>
      <w:r w:rsidRPr="00327242">
        <w:rPr>
          <w:rFonts w:ascii="Times New Roman" w:hAnsi="Times New Roman" w:cs="Times New Roman"/>
          <w:sz w:val="24"/>
          <w:szCs w:val="24"/>
        </w:rPr>
        <w:t>линии симметрии при составлении узора крыльев.</w:t>
      </w:r>
    </w:p>
    <w:p w:rsidR="00327242" w:rsidRPr="00327242" w:rsidRDefault="00327242" w:rsidP="00327242">
      <w:pPr>
        <w:pStyle w:val="ad"/>
        <w:spacing w:before="1"/>
        <w:ind w:left="567" w:right="1" w:firstLine="567"/>
        <w:jc w:val="both"/>
        <w:rPr>
          <w:rFonts w:ascii="Times New Roman" w:hAnsi="Times New Roman" w:cs="Times New Roman"/>
          <w:sz w:val="24"/>
          <w:szCs w:val="24"/>
        </w:rPr>
      </w:pPr>
      <w:r w:rsidRPr="00327242">
        <w:rPr>
          <w:rFonts w:ascii="Times New Roman" w:hAnsi="Times New Roman" w:cs="Times New Roman"/>
          <w:sz w:val="24"/>
          <w:szCs w:val="24"/>
        </w:rPr>
        <w:t>Орнамент, характерный для игрушек одного из наиболее известных народных художественных</w:t>
      </w:r>
      <w:r w:rsidRPr="00327242">
        <w:rPr>
          <w:rFonts w:ascii="Times New Roman" w:hAnsi="Times New Roman" w:cs="Times New Roman"/>
          <w:spacing w:val="-18"/>
          <w:sz w:val="24"/>
          <w:szCs w:val="24"/>
        </w:rPr>
        <w:t xml:space="preserve"> </w:t>
      </w:r>
      <w:r w:rsidRPr="00327242">
        <w:rPr>
          <w:rFonts w:ascii="Times New Roman" w:hAnsi="Times New Roman" w:cs="Times New Roman"/>
          <w:sz w:val="24"/>
          <w:szCs w:val="24"/>
        </w:rPr>
        <w:t>промыслов:</w:t>
      </w:r>
      <w:r w:rsidRPr="00327242">
        <w:rPr>
          <w:rFonts w:ascii="Times New Roman" w:hAnsi="Times New Roman" w:cs="Times New Roman"/>
          <w:spacing w:val="-16"/>
          <w:sz w:val="24"/>
          <w:szCs w:val="24"/>
        </w:rPr>
        <w:t xml:space="preserve"> </w:t>
      </w:r>
      <w:r w:rsidRPr="00327242">
        <w:rPr>
          <w:rFonts w:ascii="Times New Roman" w:hAnsi="Times New Roman" w:cs="Times New Roman"/>
          <w:sz w:val="24"/>
          <w:szCs w:val="24"/>
        </w:rPr>
        <w:t>дымковская</w:t>
      </w:r>
      <w:r w:rsidRPr="00327242">
        <w:rPr>
          <w:rFonts w:ascii="Times New Roman" w:hAnsi="Times New Roman" w:cs="Times New Roman"/>
          <w:spacing w:val="-17"/>
          <w:sz w:val="24"/>
          <w:szCs w:val="24"/>
        </w:rPr>
        <w:t xml:space="preserve"> </w:t>
      </w:r>
      <w:r w:rsidRPr="00327242">
        <w:rPr>
          <w:rFonts w:ascii="Times New Roman" w:hAnsi="Times New Roman" w:cs="Times New Roman"/>
          <w:sz w:val="24"/>
          <w:szCs w:val="24"/>
        </w:rPr>
        <w:t>или</w:t>
      </w:r>
      <w:r w:rsidRPr="00327242">
        <w:rPr>
          <w:rFonts w:ascii="Times New Roman" w:hAnsi="Times New Roman" w:cs="Times New Roman"/>
          <w:spacing w:val="-18"/>
          <w:sz w:val="24"/>
          <w:szCs w:val="24"/>
        </w:rPr>
        <w:t xml:space="preserve"> </w:t>
      </w:r>
      <w:r w:rsidRPr="00327242">
        <w:rPr>
          <w:rFonts w:ascii="Times New Roman" w:hAnsi="Times New Roman" w:cs="Times New Roman"/>
          <w:sz w:val="24"/>
          <w:szCs w:val="24"/>
        </w:rPr>
        <w:t>каргопольская</w:t>
      </w:r>
      <w:r w:rsidRPr="00327242">
        <w:rPr>
          <w:rFonts w:ascii="Times New Roman" w:hAnsi="Times New Roman" w:cs="Times New Roman"/>
          <w:spacing w:val="-16"/>
          <w:sz w:val="24"/>
          <w:szCs w:val="24"/>
        </w:rPr>
        <w:t xml:space="preserve"> </w:t>
      </w:r>
      <w:r w:rsidRPr="00327242">
        <w:rPr>
          <w:rFonts w:ascii="Times New Roman" w:hAnsi="Times New Roman" w:cs="Times New Roman"/>
          <w:sz w:val="24"/>
          <w:szCs w:val="24"/>
        </w:rPr>
        <w:t>игрушка</w:t>
      </w:r>
      <w:r w:rsidRPr="00327242">
        <w:rPr>
          <w:rFonts w:ascii="Times New Roman" w:hAnsi="Times New Roman" w:cs="Times New Roman"/>
          <w:spacing w:val="-17"/>
          <w:sz w:val="24"/>
          <w:szCs w:val="24"/>
        </w:rPr>
        <w:t xml:space="preserve"> </w:t>
      </w:r>
      <w:r w:rsidRPr="00327242">
        <w:rPr>
          <w:rFonts w:ascii="Times New Roman" w:hAnsi="Times New Roman" w:cs="Times New Roman"/>
          <w:sz w:val="24"/>
          <w:szCs w:val="24"/>
        </w:rPr>
        <w:t>(или</w:t>
      </w:r>
      <w:r w:rsidRPr="00327242">
        <w:rPr>
          <w:rFonts w:ascii="Times New Roman" w:hAnsi="Times New Roman" w:cs="Times New Roman"/>
          <w:spacing w:val="-17"/>
          <w:sz w:val="24"/>
          <w:szCs w:val="24"/>
        </w:rPr>
        <w:t xml:space="preserve"> </w:t>
      </w:r>
      <w:r w:rsidRPr="00327242">
        <w:rPr>
          <w:rFonts w:ascii="Times New Roman" w:hAnsi="Times New Roman" w:cs="Times New Roman"/>
          <w:sz w:val="24"/>
          <w:szCs w:val="24"/>
        </w:rPr>
        <w:t>по</w:t>
      </w:r>
      <w:r w:rsidRPr="00327242">
        <w:rPr>
          <w:rFonts w:ascii="Times New Roman" w:hAnsi="Times New Roman" w:cs="Times New Roman"/>
          <w:spacing w:val="-17"/>
          <w:sz w:val="24"/>
          <w:szCs w:val="24"/>
        </w:rPr>
        <w:t xml:space="preserve"> </w:t>
      </w:r>
      <w:r w:rsidRPr="00327242">
        <w:rPr>
          <w:rFonts w:ascii="Times New Roman" w:hAnsi="Times New Roman" w:cs="Times New Roman"/>
          <w:sz w:val="24"/>
          <w:szCs w:val="24"/>
        </w:rPr>
        <w:t>выбору учителя с учётом местных промыслов).</w:t>
      </w:r>
    </w:p>
    <w:p w:rsidR="00327242" w:rsidRPr="00327242" w:rsidRDefault="00327242" w:rsidP="00327242">
      <w:pPr>
        <w:pStyle w:val="ad"/>
        <w:ind w:left="567" w:right="1" w:firstLine="567"/>
        <w:jc w:val="both"/>
        <w:rPr>
          <w:rFonts w:ascii="Times New Roman" w:hAnsi="Times New Roman" w:cs="Times New Roman"/>
          <w:sz w:val="24"/>
          <w:szCs w:val="24"/>
        </w:rPr>
      </w:pPr>
      <w:r w:rsidRPr="00327242">
        <w:rPr>
          <w:rFonts w:ascii="Times New Roman" w:hAnsi="Times New Roman" w:cs="Times New Roman"/>
          <w:sz w:val="24"/>
          <w:szCs w:val="24"/>
        </w:rPr>
        <w:t>Дизайн</w:t>
      </w:r>
      <w:r w:rsidRPr="00327242">
        <w:rPr>
          <w:rFonts w:ascii="Times New Roman" w:hAnsi="Times New Roman" w:cs="Times New Roman"/>
          <w:spacing w:val="-6"/>
          <w:sz w:val="24"/>
          <w:szCs w:val="24"/>
        </w:rPr>
        <w:t xml:space="preserve"> </w:t>
      </w:r>
      <w:r w:rsidRPr="00327242">
        <w:rPr>
          <w:rFonts w:ascii="Times New Roman" w:hAnsi="Times New Roman" w:cs="Times New Roman"/>
          <w:sz w:val="24"/>
          <w:szCs w:val="24"/>
        </w:rPr>
        <w:t>предмета:</w:t>
      </w:r>
      <w:r w:rsidRPr="00327242">
        <w:rPr>
          <w:rFonts w:ascii="Times New Roman" w:hAnsi="Times New Roman" w:cs="Times New Roman"/>
          <w:spacing w:val="-5"/>
          <w:sz w:val="24"/>
          <w:szCs w:val="24"/>
        </w:rPr>
        <w:t xml:space="preserve"> </w:t>
      </w:r>
      <w:r w:rsidRPr="00327242">
        <w:rPr>
          <w:rFonts w:ascii="Times New Roman" w:hAnsi="Times New Roman" w:cs="Times New Roman"/>
          <w:sz w:val="24"/>
          <w:szCs w:val="24"/>
        </w:rPr>
        <w:t>изготовление</w:t>
      </w:r>
      <w:r w:rsidRPr="00327242">
        <w:rPr>
          <w:rFonts w:ascii="Times New Roman" w:hAnsi="Times New Roman" w:cs="Times New Roman"/>
          <w:spacing w:val="-6"/>
          <w:sz w:val="24"/>
          <w:szCs w:val="24"/>
        </w:rPr>
        <w:t xml:space="preserve"> </w:t>
      </w:r>
      <w:r w:rsidRPr="00327242">
        <w:rPr>
          <w:rFonts w:ascii="Times New Roman" w:hAnsi="Times New Roman" w:cs="Times New Roman"/>
          <w:sz w:val="24"/>
          <w:szCs w:val="24"/>
        </w:rPr>
        <w:t>нарядной</w:t>
      </w:r>
      <w:r w:rsidRPr="00327242">
        <w:rPr>
          <w:rFonts w:ascii="Times New Roman" w:hAnsi="Times New Roman" w:cs="Times New Roman"/>
          <w:spacing w:val="-6"/>
          <w:sz w:val="24"/>
          <w:szCs w:val="24"/>
        </w:rPr>
        <w:t xml:space="preserve"> </w:t>
      </w:r>
      <w:r w:rsidRPr="00327242">
        <w:rPr>
          <w:rFonts w:ascii="Times New Roman" w:hAnsi="Times New Roman" w:cs="Times New Roman"/>
          <w:sz w:val="24"/>
          <w:szCs w:val="24"/>
        </w:rPr>
        <w:t>упаковки</w:t>
      </w:r>
      <w:r w:rsidRPr="00327242">
        <w:rPr>
          <w:rFonts w:ascii="Times New Roman" w:hAnsi="Times New Roman" w:cs="Times New Roman"/>
          <w:spacing w:val="-5"/>
          <w:sz w:val="24"/>
          <w:szCs w:val="24"/>
        </w:rPr>
        <w:t xml:space="preserve"> </w:t>
      </w:r>
      <w:r w:rsidRPr="00327242">
        <w:rPr>
          <w:rFonts w:ascii="Times New Roman" w:hAnsi="Times New Roman" w:cs="Times New Roman"/>
          <w:sz w:val="24"/>
          <w:szCs w:val="24"/>
        </w:rPr>
        <w:t>путём</w:t>
      </w:r>
      <w:r w:rsidRPr="00327242">
        <w:rPr>
          <w:rFonts w:ascii="Times New Roman" w:hAnsi="Times New Roman" w:cs="Times New Roman"/>
          <w:spacing w:val="-6"/>
          <w:sz w:val="24"/>
          <w:szCs w:val="24"/>
        </w:rPr>
        <w:t xml:space="preserve"> </w:t>
      </w:r>
      <w:r w:rsidRPr="00327242">
        <w:rPr>
          <w:rFonts w:ascii="Times New Roman" w:hAnsi="Times New Roman" w:cs="Times New Roman"/>
          <w:sz w:val="24"/>
          <w:szCs w:val="24"/>
        </w:rPr>
        <w:t>складывания</w:t>
      </w:r>
      <w:r w:rsidRPr="00327242">
        <w:rPr>
          <w:rFonts w:ascii="Times New Roman" w:hAnsi="Times New Roman" w:cs="Times New Roman"/>
          <w:spacing w:val="-6"/>
          <w:sz w:val="24"/>
          <w:szCs w:val="24"/>
        </w:rPr>
        <w:t xml:space="preserve"> </w:t>
      </w:r>
      <w:r w:rsidRPr="00327242">
        <w:rPr>
          <w:rFonts w:ascii="Times New Roman" w:hAnsi="Times New Roman" w:cs="Times New Roman"/>
          <w:sz w:val="24"/>
          <w:szCs w:val="24"/>
        </w:rPr>
        <w:t>бумаги и аппликации.</w:t>
      </w:r>
    </w:p>
    <w:p w:rsidR="00327242" w:rsidRPr="00327242" w:rsidRDefault="00327242" w:rsidP="00327242">
      <w:pPr>
        <w:pStyle w:val="ad"/>
        <w:ind w:left="567" w:right="1" w:firstLine="567"/>
        <w:jc w:val="both"/>
        <w:rPr>
          <w:rFonts w:ascii="Times New Roman" w:hAnsi="Times New Roman" w:cs="Times New Roman"/>
          <w:sz w:val="24"/>
          <w:szCs w:val="24"/>
        </w:rPr>
      </w:pPr>
      <w:r w:rsidRPr="00327242">
        <w:rPr>
          <w:rFonts w:ascii="Times New Roman" w:hAnsi="Times New Roman" w:cs="Times New Roman"/>
          <w:sz w:val="24"/>
          <w:szCs w:val="24"/>
        </w:rPr>
        <w:t xml:space="preserve">Оригами – создание игрушки для новогодней ёлки. Приёмы складывания </w:t>
      </w:r>
      <w:r w:rsidRPr="00327242">
        <w:rPr>
          <w:rFonts w:ascii="Times New Roman" w:hAnsi="Times New Roman" w:cs="Times New Roman"/>
          <w:spacing w:val="-2"/>
          <w:sz w:val="24"/>
          <w:szCs w:val="24"/>
        </w:rPr>
        <w:t>бумаги.</w:t>
      </w:r>
    </w:p>
    <w:p w:rsidR="00327242" w:rsidRPr="00327242" w:rsidRDefault="00327242" w:rsidP="00327242">
      <w:pPr>
        <w:pStyle w:val="ad"/>
        <w:spacing w:before="321" w:line="322" w:lineRule="exact"/>
        <w:ind w:left="567" w:right="1" w:firstLine="567"/>
        <w:jc w:val="both"/>
        <w:rPr>
          <w:rFonts w:ascii="Times New Roman" w:hAnsi="Times New Roman" w:cs="Times New Roman"/>
          <w:sz w:val="24"/>
          <w:szCs w:val="24"/>
        </w:rPr>
      </w:pPr>
      <w:r w:rsidRPr="00327242">
        <w:rPr>
          <w:rFonts w:ascii="Times New Roman" w:hAnsi="Times New Roman" w:cs="Times New Roman"/>
          <w:sz w:val="24"/>
          <w:szCs w:val="24"/>
          <w:u w:val="single"/>
        </w:rPr>
        <w:t>Модуль</w:t>
      </w:r>
      <w:r w:rsidRPr="00327242">
        <w:rPr>
          <w:rFonts w:ascii="Times New Roman" w:hAnsi="Times New Roman" w:cs="Times New Roman"/>
          <w:spacing w:val="-7"/>
          <w:sz w:val="24"/>
          <w:szCs w:val="24"/>
          <w:u w:val="single"/>
        </w:rPr>
        <w:t xml:space="preserve"> </w:t>
      </w:r>
      <w:r w:rsidRPr="00327242">
        <w:rPr>
          <w:rFonts w:ascii="Times New Roman" w:hAnsi="Times New Roman" w:cs="Times New Roman"/>
          <w:spacing w:val="-2"/>
          <w:sz w:val="24"/>
          <w:szCs w:val="24"/>
          <w:u w:val="single"/>
        </w:rPr>
        <w:t>«Архитектура».</w:t>
      </w:r>
    </w:p>
    <w:p w:rsidR="00327242" w:rsidRPr="00327242" w:rsidRDefault="00327242" w:rsidP="00327242">
      <w:pPr>
        <w:pStyle w:val="ad"/>
        <w:ind w:left="567" w:right="1" w:firstLine="567"/>
        <w:jc w:val="both"/>
        <w:rPr>
          <w:rFonts w:ascii="Times New Roman" w:hAnsi="Times New Roman" w:cs="Times New Roman"/>
          <w:sz w:val="24"/>
          <w:szCs w:val="24"/>
        </w:rPr>
      </w:pPr>
      <w:r w:rsidRPr="00327242">
        <w:rPr>
          <w:rFonts w:ascii="Times New Roman" w:hAnsi="Times New Roman" w:cs="Times New Roman"/>
          <w:sz w:val="24"/>
          <w:szCs w:val="24"/>
        </w:rPr>
        <w:t>Наблюдение разнообразных архитектурных зданий в окружающем мире (по фотографиям), обсуждение особенностей и составных частей зданий.</w:t>
      </w:r>
    </w:p>
    <w:p w:rsidR="00327242" w:rsidRPr="00327242" w:rsidRDefault="00327242" w:rsidP="00327242">
      <w:pPr>
        <w:pStyle w:val="ad"/>
        <w:ind w:left="567" w:right="1" w:firstLine="567"/>
        <w:jc w:val="both"/>
        <w:rPr>
          <w:rFonts w:ascii="Times New Roman" w:hAnsi="Times New Roman" w:cs="Times New Roman"/>
          <w:sz w:val="24"/>
          <w:szCs w:val="24"/>
        </w:rPr>
      </w:pPr>
      <w:r w:rsidRPr="00327242">
        <w:rPr>
          <w:rFonts w:ascii="Times New Roman" w:hAnsi="Times New Roman" w:cs="Times New Roman"/>
          <w:sz w:val="24"/>
          <w:szCs w:val="24"/>
        </w:rPr>
        <w:t>Освоение приёмов конструирования из бумаги. Складывание объёмных простых геометрических тел. Овладение приёмами склеивания, надрезания и вырезания деталей; использование приёма симметрии.</w:t>
      </w:r>
    </w:p>
    <w:p w:rsidR="00327242" w:rsidRPr="00327242" w:rsidRDefault="00327242" w:rsidP="00327242">
      <w:pPr>
        <w:pStyle w:val="ad"/>
        <w:spacing w:before="1"/>
        <w:ind w:left="567" w:right="1" w:firstLine="567"/>
        <w:jc w:val="both"/>
        <w:rPr>
          <w:rFonts w:ascii="Times New Roman" w:hAnsi="Times New Roman" w:cs="Times New Roman"/>
          <w:sz w:val="24"/>
          <w:szCs w:val="24"/>
        </w:rPr>
      </w:pPr>
      <w:r w:rsidRPr="00327242">
        <w:rPr>
          <w:rFonts w:ascii="Times New Roman" w:hAnsi="Times New Roman" w:cs="Times New Roman"/>
          <w:sz w:val="24"/>
          <w:szCs w:val="24"/>
        </w:rPr>
        <w:t>Макетирование (или аппликация) пространственной среды сказочного города из бумаги, картона или пластилина.</w:t>
      </w:r>
    </w:p>
    <w:p w:rsidR="00327242" w:rsidRPr="00327242" w:rsidRDefault="00327242" w:rsidP="00327242">
      <w:pPr>
        <w:pStyle w:val="ad"/>
        <w:spacing w:before="321" w:line="322" w:lineRule="exact"/>
        <w:ind w:left="567" w:right="1" w:firstLine="567"/>
        <w:jc w:val="both"/>
        <w:rPr>
          <w:rFonts w:ascii="Times New Roman" w:hAnsi="Times New Roman" w:cs="Times New Roman"/>
          <w:sz w:val="24"/>
          <w:szCs w:val="24"/>
        </w:rPr>
      </w:pPr>
      <w:r w:rsidRPr="00327242">
        <w:rPr>
          <w:rFonts w:ascii="Times New Roman" w:hAnsi="Times New Roman" w:cs="Times New Roman"/>
          <w:sz w:val="24"/>
          <w:szCs w:val="24"/>
          <w:u w:val="single"/>
        </w:rPr>
        <w:t>Модуль</w:t>
      </w:r>
      <w:r w:rsidRPr="00327242">
        <w:rPr>
          <w:rFonts w:ascii="Times New Roman" w:hAnsi="Times New Roman" w:cs="Times New Roman"/>
          <w:spacing w:val="-12"/>
          <w:sz w:val="24"/>
          <w:szCs w:val="24"/>
          <w:u w:val="single"/>
        </w:rPr>
        <w:t xml:space="preserve"> </w:t>
      </w:r>
      <w:r w:rsidRPr="00327242">
        <w:rPr>
          <w:rFonts w:ascii="Times New Roman" w:hAnsi="Times New Roman" w:cs="Times New Roman"/>
          <w:sz w:val="24"/>
          <w:szCs w:val="24"/>
          <w:u w:val="single"/>
        </w:rPr>
        <w:t>«Восприятие</w:t>
      </w:r>
      <w:r w:rsidRPr="00327242">
        <w:rPr>
          <w:rFonts w:ascii="Times New Roman" w:hAnsi="Times New Roman" w:cs="Times New Roman"/>
          <w:spacing w:val="-10"/>
          <w:sz w:val="24"/>
          <w:szCs w:val="24"/>
          <w:u w:val="single"/>
        </w:rPr>
        <w:t xml:space="preserve"> </w:t>
      </w:r>
      <w:r w:rsidRPr="00327242">
        <w:rPr>
          <w:rFonts w:ascii="Times New Roman" w:hAnsi="Times New Roman" w:cs="Times New Roman"/>
          <w:sz w:val="24"/>
          <w:szCs w:val="24"/>
          <w:u w:val="single"/>
        </w:rPr>
        <w:t>произведений</w:t>
      </w:r>
      <w:r w:rsidRPr="00327242">
        <w:rPr>
          <w:rFonts w:ascii="Times New Roman" w:hAnsi="Times New Roman" w:cs="Times New Roman"/>
          <w:spacing w:val="-9"/>
          <w:sz w:val="24"/>
          <w:szCs w:val="24"/>
          <w:u w:val="single"/>
        </w:rPr>
        <w:t xml:space="preserve"> </w:t>
      </w:r>
      <w:r w:rsidRPr="00327242">
        <w:rPr>
          <w:rFonts w:ascii="Times New Roman" w:hAnsi="Times New Roman" w:cs="Times New Roman"/>
          <w:spacing w:val="-2"/>
          <w:sz w:val="24"/>
          <w:szCs w:val="24"/>
          <w:u w:val="single"/>
        </w:rPr>
        <w:t>искусства».</w:t>
      </w:r>
    </w:p>
    <w:p w:rsidR="00327242" w:rsidRPr="00327242" w:rsidRDefault="00327242" w:rsidP="00327242">
      <w:pPr>
        <w:pStyle w:val="ad"/>
        <w:ind w:left="567" w:right="1" w:firstLine="567"/>
        <w:jc w:val="both"/>
        <w:rPr>
          <w:rFonts w:ascii="Times New Roman" w:hAnsi="Times New Roman" w:cs="Times New Roman"/>
          <w:sz w:val="24"/>
          <w:szCs w:val="24"/>
        </w:rPr>
      </w:pPr>
      <w:r w:rsidRPr="00327242">
        <w:rPr>
          <w:rFonts w:ascii="Times New Roman" w:hAnsi="Times New Roman" w:cs="Times New Roman"/>
          <w:sz w:val="24"/>
          <w:szCs w:val="24"/>
        </w:rPr>
        <w:t>Восприятие произведений детского творчества. Обсуждение сюжетного и эмоционального содержания детских работ.</w:t>
      </w:r>
    </w:p>
    <w:p w:rsidR="00327242" w:rsidRPr="00327242" w:rsidRDefault="00327242" w:rsidP="00327242">
      <w:pPr>
        <w:pStyle w:val="ad"/>
        <w:spacing w:before="2"/>
        <w:ind w:left="567" w:right="1" w:firstLine="567"/>
        <w:jc w:val="both"/>
        <w:rPr>
          <w:rFonts w:ascii="Times New Roman" w:hAnsi="Times New Roman" w:cs="Times New Roman"/>
          <w:sz w:val="24"/>
          <w:szCs w:val="24"/>
        </w:rPr>
      </w:pPr>
      <w:r w:rsidRPr="00327242">
        <w:rPr>
          <w:rFonts w:ascii="Times New Roman" w:hAnsi="Times New Roman" w:cs="Times New Roman"/>
          <w:sz w:val="24"/>
          <w:szCs w:val="24"/>
        </w:rPr>
        <w:t>Художественное</w:t>
      </w:r>
      <w:r w:rsidRPr="00327242">
        <w:rPr>
          <w:rFonts w:ascii="Times New Roman" w:hAnsi="Times New Roman" w:cs="Times New Roman"/>
          <w:spacing w:val="-18"/>
          <w:sz w:val="24"/>
          <w:szCs w:val="24"/>
        </w:rPr>
        <w:t xml:space="preserve"> </w:t>
      </w:r>
      <w:r w:rsidRPr="00327242">
        <w:rPr>
          <w:rFonts w:ascii="Times New Roman" w:hAnsi="Times New Roman" w:cs="Times New Roman"/>
          <w:sz w:val="24"/>
          <w:szCs w:val="24"/>
        </w:rPr>
        <w:t>наблюдение</w:t>
      </w:r>
      <w:r w:rsidRPr="00327242">
        <w:rPr>
          <w:rFonts w:ascii="Times New Roman" w:hAnsi="Times New Roman" w:cs="Times New Roman"/>
          <w:spacing w:val="-17"/>
          <w:sz w:val="24"/>
          <w:szCs w:val="24"/>
        </w:rPr>
        <w:t xml:space="preserve"> </w:t>
      </w:r>
      <w:r w:rsidRPr="00327242">
        <w:rPr>
          <w:rFonts w:ascii="Times New Roman" w:hAnsi="Times New Roman" w:cs="Times New Roman"/>
          <w:sz w:val="24"/>
          <w:szCs w:val="24"/>
        </w:rPr>
        <w:t>окружающего</w:t>
      </w:r>
      <w:r w:rsidRPr="00327242">
        <w:rPr>
          <w:rFonts w:ascii="Times New Roman" w:hAnsi="Times New Roman" w:cs="Times New Roman"/>
          <w:spacing w:val="-18"/>
          <w:sz w:val="24"/>
          <w:szCs w:val="24"/>
        </w:rPr>
        <w:t xml:space="preserve"> </w:t>
      </w:r>
      <w:r w:rsidRPr="00327242">
        <w:rPr>
          <w:rFonts w:ascii="Times New Roman" w:hAnsi="Times New Roman" w:cs="Times New Roman"/>
          <w:sz w:val="24"/>
          <w:szCs w:val="24"/>
        </w:rPr>
        <w:t>мира</w:t>
      </w:r>
      <w:r w:rsidRPr="00327242">
        <w:rPr>
          <w:rFonts w:ascii="Times New Roman" w:hAnsi="Times New Roman" w:cs="Times New Roman"/>
          <w:spacing w:val="-17"/>
          <w:sz w:val="24"/>
          <w:szCs w:val="24"/>
        </w:rPr>
        <w:t xml:space="preserve"> </w:t>
      </w:r>
      <w:r w:rsidRPr="00327242">
        <w:rPr>
          <w:rFonts w:ascii="Times New Roman" w:hAnsi="Times New Roman" w:cs="Times New Roman"/>
          <w:sz w:val="24"/>
          <w:szCs w:val="24"/>
        </w:rPr>
        <w:t>природы</w:t>
      </w:r>
      <w:r w:rsidRPr="00327242">
        <w:rPr>
          <w:rFonts w:ascii="Times New Roman" w:hAnsi="Times New Roman" w:cs="Times New Roman"/>
          <w:spacing w:val="-18"/>
          <w:sz w:val="24"/>
          <w:szCs w:val="24"/>
        </w:rPr>
        <w:t xml:space="preserve"> </w:t>
      </w:r>
      <w:r w:rsidRPr="00327242">
        <w:rPr>
          <w:rFonts w:ascii="Times New Roman" w:hAnsi="Times New Roman" w:cs="Times New Roman"/>
          <w:sz w:val="24"/>
          <w:szCs w:val="24"/>
        </w:rPr>
        <w:t>и</w:t>
      </w:r>
      <w:r w:rsidRPr="00327242">
        <w:rPr>
          <w:rFonts w:ascii="Times New Roman" w:hAnsi="Times New Roman" w:cs="Times New Roman"/>
          <w:spacing w:val="-15"/>
          <w:sz w:val="24"/>
          <w:szCs w:val="24"/>
        </w:rPr>
        <w:t xml:space="preserve"> </w:t>
      </w:r>
      <w:r w:rsidRPr="00327242">
        <w:rPr>
          <w:rFonts w:ascii="Times New Roman" w:hAnsi="Times New Roman" w:cs="Times New Roman"/>
          <w:sz w:val="24"/>
          <w:szCs w:val="24"/>
        </w:rPr>
        <w:t>предметной</w:t>
      </w:r>
      <w:r w:rsidRPr="00327242">
        <w:rPr>
          <w:rFonts w:ascii="Times New Roman" w:hAnsi="Times New Roman" w:cs="Times New Roman"/>
          <w:spacing w:val="-16"/>
          <w:sz w:val="24"/>
          <w:szCs w:val="24"/>
        </w:rPr>
        <w:t xml:space="preserve"> </w:t>
      </w:r>
      <w:r w:rsidRPr="00327242">
        <w:rPr>
          <w:rFonts w:ascii="Times New Roman" w:hAnsi="Times New Roman" w:cs="Times New Roman"/>
          <w:sz w:val="24"/>
          <w:szCs w:val="24"/>
        </w:rPr>
        <w:t>среды жизни</w:t>
      </w:r>
      <w:r w:rsidRPr="00327242">
        <w:rPr>
          <w:rFonts w:ascii="Times New Roman" w:hAnsi="Times New Roman" w:cs="Times New Roman"/>
          <w:spacing w:val="-14"/>
          <w:sz w:val="24"/>
          <w:szCs w:val="24"/>
        </w:rPr>
        <w:t xml:space="preserve"> </w:t>
      </w:r>
      <w:r w:rsidRPr="00327242">
        <w:rPr>
          <w:rFonts w:ascii="Times New Roman" w:hAnsi="Times New Roman" w:cs="Times New Roman"/>
          <w:sz w:val="24"/>
          <w:szCs w:val="24"/>
        </w:rPr>
        <w:t>человека</w:t>
      </w:r>
      <w:r w:rsidRPr="00327242">
        <w:rPr>
          <w:rFonts w:ascii="Times New Roman" w:hAnsi="Times New Roman" w:cs="Times New Roman"/>
          <w:spacing w:val="-14"/>
          <w:sz w:val="24"/>
          <w:szCs w:val="24"/>
        </w:rPr>
        <w:t xml:space="preserve"> </w:t>
      </w:r>
      <w:r w:rsidRPr="00327242">
        <w:rPr>
          <w:rFonts w:ascii="Times New Roman" w:hAnsi="Times New Roman" w:cs="Times New Roman"/>
          <w:sz w:val="24"/>
          <w:szCs w:val="24"/>
        </w:rPr>
        <w:t>в</w:t>
      </w:r>
      <w:r w:rsidRPr="00327242">
        <w:rPr>
          <w:rFonts w:ascii="Times New Roman" w:hAnsi="Times New Roman" w:cs="Times New Roman"/>
          <w:spacing w:val="-15"/>
          <w:sz w:val="24"/>
          <w:szCs w:val="24"/>
        </w:rPr>
        <w:t xml:space="preserve"> </w:t>
      </w:r>
      <w:r w:rsidRPr="00327242">
        <w:rPr>
          <w:rFonts w:ascii="Times New Roman" w:hAnsi="Times New Roman" w:cs="Times New Roman"/>
          <w:sz w:val="24"/>
          <w:szCs w:val="24"/>
        </w:rPr>
        <w:t>зависимости</w:t>
      </w:r>
      <w:r w:rsidRPr="00327242">
        <w:rPr>
          <w:rFonts w:ascii="Times New Roman" w:hAnsi="Times New Roman" w:cs="Times New Roman"/>
          <w:spacing w:val="-14"/>
          <w:sz w:val="24"/>
          <w:szCs w:val="24"/>
        </w:rPr>
        <w:t xml:space="preserve"> </w:t>
      </w:r>
      <w:r w:rsidRPr="00327242">
        <w:rPr>
          <w:rFonts w:ascii="Times New Roman" w:hAnsi="Times New Roman" w:cs="Times New Roman"/>
          <w:sz w:val="24"/>
          <w:szCs w:val="24"/>
        </w:rPr>
        <w:t>от</w:t>
      </w:r>
      <w:r w:rsidRPr="00327242">
        <w:rPr>
          <w:rFonts w:ascii="Times New Roman" w:hAnsi="Times New Roman" w:cs="Times New Roman"/>
          <w:spacing w:val="-15"/>
          <w:sz w:val="24"/>
          <w:szCs w:val="24"/>
        </w:rPr>
        <w:t xml:space="preserve"> </w:t>
      </w:r>
      <w:r w:rsidRPr="00327242">
        <w:rPr>
          <w:rFonts w:ascii="Times New Roman" w:hAnsi="Times New Roman" w:cs="Times New Roman"/>
          <w:sz w:val="24"/>
          <w:szCs w:val="24"/>
        </w:rPr>
        <w:t>поставленной</w:t>
      </w:r>
      <w:r w:rsidRPr="00327242">
        <w:rPr>
          <w:rFonts w:ascii="Times New Roman" w:hAnsi="Times New Roman" w:cs="Times New Roman"/>
          <w:spacing w:val="-14"/>
          <w:sz w:val="24"/>
          <w:szCs w:val="24"/>
        </w:rPr>
        <w:t xml:space="preserve"> </w:t>
      </w:r>
      <w:r w:rsidRPr="00327242">
        <w:rPr>
          <w:rFonts w:ascii="Times New Roman" w:hAnsi="Times New Roman" w:cs="Times New Roman"/>
          <w:sz w:val="24"/>
          <w:szCs w:val="24"/>
        </w:rPr>
        <w:t>аналитической</w:t>
      </w:r>
      <w:r w:rsidRPr="00327242">
        <w:rPr>
          <w:rFonts w:ascii="Times New Roman" w:hAnsi="Times New Roman" w:cs="Times New Roman"/>
          <w:spacing w:val="-14"/>
          <w:sz w:val="24"/>
          <w:szCs w:val="24"/>
        </w:rPr>
        <w:t xml:space="preserve"> </w:t>
      </w:r>
      <w:r w:rsidRPr="00327242">
        <w:rPr>
          <w:rFonts w:ascii="Times New Roman" w:hAnsi="Times New Roman" w:cs="Times New Roman"/>
          <w:sz w:val="24"/>
          <w:szCs w:val="24"/>
        </w:rPr>
        <w:t>и</w:t>
      </w:r>
      <w:r w:rsidRPr="00327242">
        <w:rPr>
          <w:rFonts w:ascii="Times New Roman" w:hAnsi="Times New Roman" w:cs="Times New Roman"/>
          <w:spacing w:val="-14"/>
          <w:sz w:val="24"/>
          <w:szCs w:val="24"/>
        </w:rPr>
        <w:t xml:space="preserve"> </w:t>
      </w:r>
      <w:r w:rsidRPr="00327242">
        <w:rPr>
          <w:rFonts w:ascii="Times New Roman" w:hAnsi="Times New Roman" w:cs="Times New Roman"/>
          <w:sz w:val="24"/>
          <w:szCs w:val="24"/>
        </w:rPr>
        <w:t>эстетической</w:t>
      </w:r>
      <w:r w:rsidRPr="00327242">
        <w:rPr>
          <w:rFonts w:ascii="Times New Roman" w:hAnsi="Times New Roman" w:cs="Times New Roman"/>
          <w:spacing w:val="-14"/>
          <w:sz w:val="24"/>
          <w:szCs w:val="24"/>
        </w:rPr>
        <w:t xml:space="preserve"> </w:t>
      </w:r>
      <w:r w:rsidRPr="00327242">
        <w:rPr>
          <w:rFonts w:ascii="Times New Roman" w:hAnsi="Times New Roman" w:cs="Times New Roman"/>
          <w:sz w:val="24"/>
          <w:szCs w:val="24"/>
        </w:rPr>
        <w:t>задачи наблюдения (установки).</w:t>
      </w:r>
    </w:p>
    <w:p w:rsidR="00327242" w:rsidRPr="00327242" w:rsidRDefault="00327242" w:rsidP="00327242">
      <w:pPr>
        <w:pStyle w:val="ad"/>
        <w:ind w:left="567" w:right="1" w:firstLine="567"/>
        <w:jc w:val="both"/>
        <w:rPr>
          <w:rFonts w:ascii="Times New Roman" w:hAnsi="Times New Roman" w:cs="Times New Roman"/>
          <w:sz w:val="24"/>
          <w:szCs w:val="24"/>
        </w:rPr>
      </w:pPr>
      <w:r w:rsidRPr="00327242">
        <w:rPr>
          <w:rFonts w:ascii="Times New Roman" w:hAnsi="Times New Roman" w:cs="Times New Roman"/>
          <w:sz w:val="24"/>
          <w:szCs w:val="24"/>
        </w:rPr>
        <w:t>Рассматривание иллюстраций детской книги на основе содержательных установок учителя в соответствии с изучаемой темой.</w:t>
      </w:r>
    </w:p>
    <w:p w:rsidR="004457B2" w:rsidRDefault="004457B2" w:rsidP="0081561E">
      <w:pPr>
        <w:pStyle w:val="ad"/>
      </w:pPr>
    </w:p>
    <w:p w:rsidR="00E91888" w:rsidRPr="00E91888" w:rsidRDefault="00E91888" w:rsidP="00E91888">
      <w:pPr>
        <w:pStyle w:val="ad"/>
        <w:spacing w:before="61"/>
        <w:ind w:left="567" w:right="1" w:firstLine="567"/>
        <w:jc w:val="both"/>
        <w:rPr>
          <w:rFonts w:ascii="Times New Roman" w:hAnsi="Times New Roman" w:cs="Times New Roman"/>
          <w:sz w:val="24"/>
          <w:szCs w:val="24"/>
        </w:rPr>
      </w:pPr>
      <w:r w:rsidRPr="00E91888">
        <w:rPr>
          <w:rFonts w:ascii="Times New Roman" w:hAnsi="Times New Roman" w:cs="Times New Roman"/>
          <w:sz w:val="24"/>
          <w:szCs w:val="24"/>
        </w:rPr>
        <w:t>Знакомство с картиной, в которой ярко выражено эмоциональное состояние, или с картиной, написанной на сказочный сюжет (произведения В.М. Васнецова и другие по выбору учителя).</w:t>
      </w:r>
    </w:p>
    <w:p w:rsidR="00E91888" w:rsidRPr="00E91888" w:rsidRDefault="00E91888" w:rsidP="00E91888">
      <w:pPr>
        <w:pStyle w:val="ad"/>
        <w:spacing w:before="1"/>
        <w:ind w:left="567" w:right="1" w:firstLine="567"/>
        <w:jc w:val="both"/>
        <w:rPr>
          <w:rFonts w:ascii="Times New Roman" w:hAnsi="Times New Roman" w:cs="Times New Roman"/>
          <w:sz w:val="24"/>
          <w:szCs w:val="24"/>
        </w:rPr>
      </w:pPr>
      <w:r w:rsidRPr="00E91888">
        <w:rPr>
          <w:rFonts w:ascii="Times New Roman" w:hAnsi="Times New Roman" w:cs="Times New Roman"/>
          <w:sz w:val="24"/>
          <w:szCs w:val="24"/>
        </w:rPr>
        <w:t>Художник и зритель. Освоение зрительских умений на основе получаемых знаний и творческих практических задач – установок наблюдения. Ассоциации из личного опыта обучающихся и оценка эмоционального содержания произведений.</w:t>
      </w:r>
    </w:p>
    <w:p w:rsidR="00E91888" w:rsidRPr="00E91888" w:rsidRDefault="00E91888" w:rsidP="00E91888">
      <w:pPr>
        <w:pStyle w:val="ad"/>
        <w:spacing w:before="321" w:line="322" w:lineRule="exact"/>
        <w:ind w:left="567" w:right="1" w:firstLine="567"/>
        <w:jc w:val="both"/>
        <w:rPr>
          <w:rFonts w:ascii="Times New Roman" w:hAnsi="Times New Roman" w:cs="Times New Roman"/>
          <w:sz w:val="24"/>
          <w:szCs w:val="24"/>
        </w:rPr>
      </w:pPr>
      <w:r w:rsidRPr="00E91888">
        <w:rPr>
          <w:rFonts w:ascii="Times New Roman" w:hAnsi="Times New Roman" w:cs="Times New Roman"/>
          <w:sz w:val="24"/>
          <w:szCs w:val="24"/>
          <w:u w:val="single"/>
        </w:rPr>
        <w:lastRenderedPageBreak/>
        <w:t>Модуль</w:t>
      </w:r>
      <w:r w:rsidRPr="00E91888">
        <w:rPr>
          <w:rFonts w:ascii="Times New Roman" w:hAnsi="Times New Roman" w:cs="Times New Roman"/>
          <w:spacing w:val="-6"/>
          <w:sz w:val="24"/>
          <w:szCs w:val="24"/>
          <w:u w:val="single"/>
        </w:rPr>
        <w:t xml:space="preserve"> </w:t>
      </w:r>
      <w:r w:rsidRPr="00E91888">
        <w:rPr>
          <w:rFonts w:ascii="Times New Roman" w:hAnsi="Times New Roman" w:cs="Times New Roman"/>
          <w:sz w:val="24"/>
          <w:szCs w:val="24"/>
          <w:u w:val="single"/>
        </w:rPr>
        <w:t>«Азбука</w:t>
      </w:r>
      <w:r w:rsidRPr="00E91888">
        <w:rPr>
          <w:rFonts w:ascii="Times New Roman" w:hAnsi="Times New Roman" w:cs="Times New Roman"/>
          <w:spacing w:val="-6"/>
          <w:sz w:val="24"/>
          <w:szCs w:val="24"/>
          <w:u w:val="single"/>
        </w:rPr>
        <w:t xml:space="preserve"> </w:t>
      </w:r>
      <w:r w:rsidRPr="00E91888">
        <w:rPr>
          <w:rFonts w:ascii="Times New Roman" w:hAnsi="Times New Roman" w:cs="Times New Roman"/>
          <w:sz w:val="24"/>
          <w:szCs w:val="24"/>
          <w:u w:val="single"/>
        </w:rPr>
        <w:t>цифровой</w:t>
      </w:r>
      <w:r w:rsidRPr="00E91888">
        <w:rPr>
          <w:rFonts w:ascii="Times New Roman" w:hAnsi="Times New Roman" w:cs="Times New Roman"/>
          <w:spacing w:val="-5"/>
          <w:sz w:val="24"/>
          <w:szCs w:val="24"/>
          <w:u w:val="single"/>
        </w:rPr>
        <w:t xml:space="preserve"> </w:t>
      </w:r>
      <w:r w:rsidRPr="00E91888">
        <w:rPr>
          <w:rFonts w:ascii="Times New Roman" w:hAnsi="Times New Roman" w:cs="Times New Roman"/>
          <w:spacing w:val="-2"/>
          <w:sz w:val="24"/>
          <w:szCs w:val="24"/>
          <w:u w:val="single"/>
        </w:rPr>
        <w:t>графики».</w:t>
      </w:r>
    </w:p>
    <w:p w:rsidR="00E91888" w:rsidRPr="00E91888" w:rsidRDefault="00E91888" w:rsidP="00E91888">
      <w:pPr>
        <w:pStyle w:val="ad"/>
        <w:spacing w:line="242" w:lineRule="auto"/>
        <w:ind w:left="567" w:right="1" w:firstLine="567"/>
        <w:jc w:val="both"/>
        <w:rPr>
          <w:rFonts w:ascii="Times New Roman" w:hAnsi="Times New Roman" w:cs="Times New Roman"/>
          <w:sz w:val="24"/>
          <w:szCs w:val="24"/>
        </w:rPr>
      </w:pPr>
      <w:r w:rsidRPr="00E91888">
        <w:rPr>
          <w:rFonts w:ascii="Times New Roman" w:hAnsi="Times New Roman" w:cs="Times New Roman"/>
          <w:sz w:val="24"/>
          <w:szCs w:val="24"/>
        </w:rPr>
        <w:t>Фотографирование</w:t>
      </w:r>
      <w:r w:rsidRPr="00E91888">
        <w:rPr>
          <w:rFonts w:ascii="Times New Roman" w:hAnsi="Times New Roman" w:cs="Times New Roman"/>
          <w:spacing w:val="40"/>
          <w:sz w:val="24"/>
          <w:szCs w:val="24"/>
        </w:rPr>
        <w:t xml:space="preserve"> </w:t>
      </w:r>
      <w:r w:rsidRPr="00E91888">
        <w:rPr>
          <w:rFonts w:ascii="Times New Roman" w:hAnsi="Times New Roman" w:cs="Times New Roman"/>
          <w:sz w:val="24"/>
          <w:szCs w:val="24"/>
        </w:rPr>
        <w:t>мелких</w:t>
      </w:r>
      <w:r w:rsidRPr="00E91888">
        <w:rPr>
          <w:rFonts w:ascii="Times New Roman" w:hAnsi="Times New Roman" w:cs="Times New Roman"/>
          <w:spacing w:val="40"/>
          <w:sz w:val="24"/>
          <w:szCs w:val="24"/>
        </w:rPr>
        <w:t xml:space="preserve"> </w:t>
      </w:r>
      <w:r w:rsidRPr="00E91888">
        <w:rPr>
          <w:rFonts w:ascii="Times New Roman" w:hAnsi="Times New Roman" w:cs="Times New Roman"/>
          <w:sz w:val="24"/>
          <w:szCs w:val="24"/>
        </w:rPr>
        <w:t>деталей</w:t>
      </w:r>
      <w:r w:rsidRPr="00E91888">
        <w:rPr>
          <w:rFonts w:ascii="Times New Roman" w:hAnsi="Times New Roman" w:cs="Times New Roman"/>
          <w:spacing w:val="40"/>
          <w:sz w:val="24"/>
          <w:szCs w:val="24"/>
        </w:rPr>
        <w:t xml:space="preserve"> </w:t>
      </w:r>
      <w:r w:rsidRPr="00E91888">
        <w:rPr>
          <w:rFonts w:ascii="Times New Roman" w:hAnsi="Times New Roman" w:cs="Times New Roman"/>
          <w:sz w:val="24"/>
          <w:szCs w:val="24"/>
        </w:rPr>
        <w:t>природы,</w:t>
      </w:r>
      <w:r w:rsidRPr="00E91888">
        <w:rPr>
          <w:rFonts w:ascii="Times New Roman" w:hAnsi="Times New Roman" w:cs="Times New Roman"/>
          <w:spacing w:val="40"/>
          <w:sz w:val="24"/>
          <w:szCs w:val="24"/>
        </w:rPr>
        <w:t xml:space="preserve"> </w:t>
      </w:r>
      <w:r w:rsidRPr="00E91888">
        <w:rPr>
          <w:rFonts w:ascii="Times New Roman" w:hAnsi="Times New Roman" w:cs="Times New Roman"/>
          <w:sz w:val="24"/>
          <w:szCs w:val="24"/>
        </w:rPr>
        <w:t>выражение</w:t>
      </w:r>
      <w:r w:rsidRPr="00E91888">
        <w:rPr>
          <w:rFonts w:ascii="Times New Roman" w:hAnsi="Times New Roman" w:cs="Times New Roman"/>
          <w:spacing w:val="40"/>
          <w:sz w:val="24"/>
          <w:szCs w:val="24"/>
        </w:rPr>
        <w:t xml:space="preserve"> </w:t>
      </w:r>
      <w:r w:rsidRPr="00E91888">
        <w:rPr>
          <w:rFonts w:ascii="Times New Roman" w:hAnsi="Times New Roman" w:cs="Times New Roman"/>
          <w:sz w:val="24"/>
          <w:szCs w:val="24"/>
        </w:rPr>
        <w:t>ярких</w:t>
      </w:r>
      <w:r w:rsidRPr="00E91888">
        <w:rPr>
          <w:rFonts w:ascii="Times New Roman" w:hAnsi="Times New Roman" w:cs="Times New Roman"/>
          <w:spacing w:val="40"/>
          <w:sz w:val="24"/>
          <w:szCs w:val="24"/>
        </w:rPr>
        <w:t xml:space="preserve"> </w:t>
      </w:r>
      <w:r w:rsidRPr="00E91888">
        <w:rPr>
          <w:rFonts w:ascii="Times New Roman" w:hAnsi="Times New Roman" w:cs="Times New Roman"/>
          <w:sz w:val="24"/>
          <w:szCs w:val="24"/>
        </w:rPr>
        <w:t xml:space="preserve">зрительных </w:t>
      </w:r>
      <w:r w:rsidRPr="00E91888">
        <w:rPr>
          <w:rFonts w:ascii="Times New Roman" w:hAnsi="Times New Roman" w:cs="Times New Roman"/>
          <w:spacing w:val="-2"/>
          <w:sz w:val="24"/>
          <w:szCs w:val="24"/>
        </w:rPr>
        <w:t>впечатлений.</w:t>
      </w:r>
    </w:p>
    <w:p w:rsidR="00E91888" w:rsidRPr="00E91888" w:rsidRDefault="00E91888" w:rsidP="00E91888">
      <w:pPr>
        <w:pStyle w:val="ad"/>
        <w:ind w:left="567" w:right="1" w:firstLine="567"/>
        <w:jc w:val="both"/>
        <w:rPr>
          <w:rFonts w:ascii="Times New Roman" w:hAnsi="Times New Roman" w:cs="Times New Roman"/>
          <w:sz w:val="24"/>
          <w:szCs w:val="24"/>
        </w:rPr>
      </w:pPr>
      <w:r w:rsidRPr="00E91888">
        <w:rPr>
          <w:rFonts w:ascii="Times New Roman" w:hAnsi="Times New Roman" w:cs="Times New Roman"/>
          <w:sz w:val="24"/>
          <w:szCs w:val="24"/>
        </w:rPr>
        <w:t>Обсуждение</w:t>
      </w:r>
      <w:r w:rsidRPr="00E91888">
        <w:rPr>
          <w:rFonts w:ascii="Times New Roman" w:hAnsi="Times New Roman" w:cs="Times New Roman"/>
          <w:spacing w:val="40"/>
          <w:sz w:val="24"/>
          <w:szCs w:val="24"/>
        </w:rPr>
        <w:t xml:space="preserve"> </w:t>
      </w:r>
      <w:r w:rsidRPr="00E91888">
        <w:rPr>
          <w:rFonts w:ascii="Times New Roman" w:hAnsi="Times New Roman" w:cs="Times New Roman"/>
          <w:sz w:val="24"/>
          <w:szCs w:val="24"/>
        </w:rPr>
        <w:t>в</w:t>
      </w:r>
      <w:r w:rsidRPr="00E91888">
        <w:rPr>
          <w:rFonts w:ascii="Times New Roman" w:hAnsi="Times New Roman" w:cs="Times New Roman"/>
          <w:spacing w:val="40"/>
          <w:sz w:val="24"/>
          <w:szCs w:val="24"/>
        </w:rPr>
        <w:t xml:space="preserve"> </w:t>
      </w:r>
      <w:r w:rsidRPr="00E91888">
        <w:rPr>
          <w:rFonts w:ascii="Times New Roman" w:hAnsi="Times New Roman" w:cs="Times New Roman"/>
          <w:sz w:val="24"/>
          <w:szCs w:val="24"/>
        </w:rPr>
        <w:t>условиях</w:t>
      </w:r>
      <w:r w:rsidRPr="00E91888">
        <w:rPr>
          <w:rFonts w:ascii="Times New Roman" w:hAnsi="Times New Roman" w:cs="Times New Roman"/>
          <w:spacing w:val="40"/>
          <w:sz w:val="24"/>
          <w:szCs w:val="24"/>
        </w:rPr>
        <w:t xml:space="preserve"> </w:t>
      </w:r>
      <w:r w:rsidRPr="00E91888">
        <w:rPr>
          <w:rFonts w:ascii="Times New Roman" w:hAnsi="Times New Roman" w:cs="Times New Roman"/>
          <w:sz w:val="24"/>
          <w:szCs w:val="24"/>
        </w:rPr>
        <w:t>урока</w:t>
      </w:r>
      <w:r w:rsidRPr="00E91888">
        <w:rPr>
          <w:rFonts w:ascii="Times New Roman" w:hAnsi="Times New Roman" w:cs="Times New Roman"/>
          <w:spacing w:val="40"/>
          <w:sz w:val="24"/>
          <w:szCs w:val="24"/>
        </w:rPr>
        <w:t xml:space="preserve"> </w:t>
      </w:r>
      <w:r w:rsidRPr="00E91888">
        <w:rPr>
          <w:rFonts w:ascii="Times New Roman" w:hAnsi="Times New Roman" w:cs="Times New Roman"/>
          <w:sz w:val="24"/>
          <w:szCs w:val="24"/>
        </w:rPr>
        <w:t>ученических</w:t>
      </w:r>
      <w:r w:rsidRPr="00E91888">
        <w:rPr>
          <w:rFonts w:ascii="Times New Roman" w:hAnsi="Times New Roman" w:cs="Times New Roman"/>
          <w:spacing w:val="40"/>
          <w:sz w:val="24"/>
          <w:szCs w:val="24"/>
        </w:rPr>
        <w:t xml:space="preserve"> </w:t>
      </w:r>
      <w:r w:rsidRPr="00E91888">
        <w:rPr>
          <w:rFonts w:ascii="Times New Roman" w:hAnsi="Times New Roman" w:cs="Times New Roman"/>
          <w:sz w:val="24"/>
          <w:szCs w:val="24"/>
        </w:rPr>
        <w:t>фотографий,</w:t>
      </w:r>
      <w:r w:rsidRPr="00E91888">
        <w:rPr>
          <w:rFonts w:ascii="Times New Roman" w:hAnsi="Times New Roman" w:cs="Times New Roman"/>
          <w:spacing w:val="40"/>
          <w:sz w:val="24"/>
          <w:szCs w:val="24"/>
        </w:rPr>
        <w:t xml:space="preserve"> </w:t>
      </w:r>
      <w:r w:rsidRPr="00E91888">
        <w:rPr>
          <w:rFonts w:ascii="Times New Roman" w:hAnsi="Times New Roman" w:cs="Times New Roman"/>
          <w:sz w:val="24"/>
          <w:szCs w:val="24"/>
        </w:rPr>
        <w:t>соответствующих изучаемой теме.</w:t>
      </w:r>
    </w:p>
    <w:p w:rsidR="00E91888" w:rsidRPr="00E91888" w:rsidRDefault="00E91888" w:rsidP="00E91888">
      <w:pPr>
        <w:pStyle w:val="2"/>
        <w:spacing w:before="316"/>
        <w:ind w:left="567" w:right="1" w:firstLine="567"/>
        <w:rPr>
          <w:b w:val="0"/>
          <w:i w:val="0"/>
          <w:sz w:val="24"/>
          <w:szCs w:val="24"/>
        </w:rPr>
      </w:pPr>
      <w:r w:rsidRPr="00E91888">
        <w:rPr>
          <w:sz w:val="24"/>
          <w:szCs w:val="24"/>
        </w:rPr>
        <w:t>Содержание</w:t>
      </w:r>
      <w:r w:rsidRPr="00E91888">
        <w:rPr>
          <w:spacing w:val="-6"/>
          <w:sz w:val="24"/>
          <w:szCs w:val="24"/>
        </w:rPr>
        <w:t xml:space="preserve"> </w:t>
      </w:r>
      <w:r w:rsidRPr="00E91888">
        <w:rPr>
          <w:sz w:val="24"/>
          <w:szCs w:val="24"/>
        </w:rPr>
        <w:t>обучения</w:t>
      </w:r>
      <w:r w:rsidRPr="00E91888">
        <w:rPr>
          <w:spacing w:val="-4"/>
          <w:sz w:val="24"/>
          <w:szCs w:val="24"/>
        </w:rPr>
        <w:t xml:space="preserve"> </w:t>
      </w:r>
      <w:r w:rsidRPr="00E91888">
        <w:rPr>
          <w:sz w:val="24"/>
          <w:szCs w:val="24"/>
        </w:rPr>
        <w:t>во</w:t>
      </w:r>
      <w:r w:rsidRPr="00E91888">
        <w:rPr>
          <w:spacing w:val="-3"/>
          <w:sz w:val="24"/>
          <w:szCs w:val="24"/>
        </w:rPr>
        <w:t xml:space="preserve"> </w:t>
      </w:r>
      <w:r w:rsidRPr="00E91888">
        <w:rPr>
          <w:sz w:val="24"/>
          <w:szCs w:val="24"/>
        </w:rPr>
        <w:t>2</w:t>
      </w:r>
      <w:r w:rsidRPr="00E91888">
        <w:rPr>
          <w:spacing w:val="-2"/>
          <w:sz w:val="24"/>
          <w:szCs w:val="24"/>
        </w:rPr>
        <w:t xml:space="preserve"> классе</w:t>
      </w:r>
      <w:r w:rsidRPr="00E91888">
        <w:rPr>
          <w:b w:val="0"/>
          <w:i w:val="0"/>
          <w:spacing w:val="-2"/>
          <w:sz w:val="24"/>
          <w:szCs w:val="24"/>
        </w:rPr>
        <w:t>.</w:t>
      </w:r>
    </w:p>
    <w:p w:rsidR="00E91888" w:rsidRPr="00E91888" w:rsidRDefault="00E91888" w:rsidP="00E91888">
      <w:pPr>
        <w:pStyle w:val="ad"/>
        <w:spacing w:before="2"/>
        <w:ind w:left="567" w:right="1" w:firstLine="567"/>
        <w:jc w:val="both"/>
        <w:rPr>
          <w:rFonts w:ascii="Times New Roman" w:hAnsi="Times New Roman" w:cs="Times New Roman"/>
          <w:sz w:val="24"/>
          <w:szCs w:val="24"/>
        </w:rPr>
      </w:pPr>
    </w:p>
    <w:p w:rsidR="00E91888" w:rsidRPr="00E91888" w:rsidRDefault="00E91888" w:rsidP="00E91888">
      <w:pPr>
        <w:pStyle w:val="ad"/>
        <w:spacing w:line="322" w:lineRule="exact"/>
        <w:ind w:left="567" w:right="1" w:firstLine="567"/>
        <w:jc w:val="both"/>
        <w:rPr>
          <w:rFonts w:ascii="Times New Roman" w:hAnsi="Times New Roman" w:cs="Times New Roman"/>
          <w:sz w:val="24"/>
          <w:szCs w:val="24"/>
        </w:rPr>
      </w:pPr>
      <w:r w:rsidRPr="00E91888">
        <w:rPr>
          <w:rFonts w:ascii="Times New Roman" w:hAnsi="Times New Roman" w:cs="Times New Roman"/>
          <w:sz w:val="24"/>
          <w:szCs w:val="24"/>
          <w:u w:val="single"/>
        </w:rPr>
        <w:t>Модуль</w:t>
      </w:r>
      <w:r w:rsidRPr="00E91888">
        <w:rPr>
          <w:rFonts w:ascii="Times New Roman" w:hAnsi="Times New Roman" w:cs="Times New Roman"/>
          <w:spacing w:val="-8"/>
          <w:sz w:val="24"/>
          <w:szCs w:val="24"/>
          <w:u w:val="single"/>
        </w:rPr>
        <w:t xml:space="preserve"> </w:t>
      </w:r>
      <w:r w:rsidRPr="00E91888">
        <w:rPr>
          <w:rFonts w:ascii="Times New Roman" w:hAnsi="Times New Roman" w:cs="Times New Roman"/>
          <w:spacing w:val="-2"/>
          <w:sz w:val="24"/>
          <w:szCs w:val="24"/>
          <w:u w:val="single"/>
        </w:rPr>
        <w:t>«Графика».</w:t>
      </w:r>
    </w:p>
    <w:p w:rsidR="00E91888" w:rsidRPr="00E91888" w:rsidRDefault="00E91888" w:rsidP="00E91888">
      <w:pPr>
        <w:pStyle w:val="ad"/>
        <w:tabs>
          <w:tab w:val="left" w:pos="2133"/>
          <w:tab w:val="left" w:pos="3179"/>
          <w:tab w:val="left" w:pos="5493"/>
          <w:tab w:val="left" w:pos="6539"/>
          <w:tab w:val="left" w:pos="8832"/>
          <w:tab w:val="left" w:pos="10360"/>
        </w:tabs>
        <w:ind w:left="567" w:right="1" w:firstLine="567"/>
        <w:jc w:val="both"/>
        <w:rPr>
          <w:rFonts w:ascii="Times New Roman" w:hAnsi="Times New Roman" w:cs="Times New Roman"/>
          <w:sz w:val="24"/>
          <w:szCs w:val="24"/>
        </w:rPr>
      </w:pPr>
      <w:r w:rsidRPr="00E91888">
        <w:rPr>
          <w:rFonts w:ascii="Times New Roman" w:hAnsi="Times New Roman" w:cs="Times New Roman"/>
          <w:spacing w:val="-4"/>
          <w:sz w:val="24"/>
          <w:szCs w:val="24"/>
        </w:rPr>
        <w:t>Ритм</w:t>
      </w:r>
      <w:r w:rsidRPr="00E91888">
        <w:rPr>
          <w:rFonts w:ascii="Times New Roman" w:hAnsi="Times New Roman" w:cs="Times New Roman"/>
          <w:sz w:val="24"/>
          <w:szCs w:val="24"/>
        </w:rPr>
        <w:tab/>
      </w:r>
      <w:r w:rsidRPr="00E91888">
        <w:rPr>
          <w:rFonts w:ascii="Times New Roman" w:hAnsi="Times New Roman" w:cs="Times New Roman"/>
          <w:spacing w:val="-2"/>
          <w:sz w:val="24"/>
          <w:szCs w:val="24"/>
        </w:rPr>
        <w:t>линий.</w:t>
      </w:r>
      <w:r w:rsidRPr="00E91888">
        <w:rPr>
          <w:rFonts w:ascii="Times New Roman" w:hAnsi="Times New Roman" w:cs="Times New Roman"/>
          <w:sz w:val="24"/>
          <w:szCs w:val="24"/>
        </w:rPr>
        <w:tab/>
      </w:r>
      <w:r w:rsidRPr="00E91888">
        <w:rPr>
          <w:rFonts w:ascii="Times New Roman" w:hAnsi="Times New Roman" w:cs="Times New Roman"/>
          <w:spacing w:val="-2"/>
          <w:sz w:val="24"/>
          <w:szCs w:val="24"/>
        </w:rPr>
        <w:t>Выразительность</w:t>
      </w:r>
      <w:r w:rsidRPr="00E91888">
        <w:rPr>
          <w:rFonts w:ascii="Times New Roman" w:hAnsi="Times New Roman" w:cs="Times New Roman"/>
          <w:sz w:val="24"/>
          <w:szCs w:val="24"/>
        </w:rPr>
        <w:tab/>
      </w:r>
      <w:r w:rsidRPr="00E91888">
        <w:rPr>
          <w:rFonts w:ascii="Times New Roman" w:hAnsi="Times New Roman" w:cs="Times New Roman"/>
          <w:spacing w:val="-2"/>
          <w:sz w:val="24"/>
          <w:szCs w:val="24"/>
        </w:rPr>
        <w:t>линии.</w:t>
      </w:r>
      <w:r w:rsidRPr="00E91888">
        <w:rPr>
          <w:rFonts w:ascii="Times New Roman" w:hAnsi="Times New Roman" w:cs="Times New Roman"/>
          <w:sz w:val="24"/>
          <w:szCs w:val="24"/>
        </w:rPr>
        <w:tab/>
      </w:r>
      <w:r w:rsidRPr="00E91888">
        <w:rPr>
          <w:rFonts w:ascii="Times New Roman" w:hAnsi="Times New Roman" w:cs="Times New Roman"/>
          <w:spacing w:val="-2"/>
          <w:sz w:val="24"/>
          <w:szCs w:val="24"/>
        </w:rPr>
        <w:t>Художественные</w:t>
      </w:r>
      <w:r w:rsidRPr="00E91888">
        <w:rPr>
          <w:rFonts w:ascii="Times New Roman" w:hAnsi="Times New Roman" w:cs="Times New Roman"/>
          <w:sz w:val="24"/>
          <w:szCs w:val="24"/>
        </w:rPr>
        <w:tab/>
      </w:r>
      <w:r w:rsidRPr="00E91888">
        <w:rPr>
          <w:rFonts w:ascii="Times New Roman" w:hAnsi="Times New Roman" w:cs="Times New Roman"/>
          <w:spacing w:val="-2"/>
          <w:sz w:val="24"/>
          <w:szCs w:val="24"/>
        </w:rPr>
        <w:t>материалы</w:t>
      </w:r>
      <w:r w:rsidRPr="00E91888">
        <w:rPr>
          <w:rFonts w:ascii="Times New Roman" w:hAnsi="Times New Roman" w:cs="Times New Roman"/>
          <w:sz w:val="24"/>
          <w:szCs w:val="24"/>
        </w:rPr>
        <w:tab/>
      </w:r>
      <w:r w:rsidRPr="00E91888">
        <w:rPr>
          <w:rFonts w:ascii="Times New Roman" w:hAnsi="Times New Roman" w:cs="Times New Roman"/>
          <w:spacing w:val="-4"/>
          <w:sz w:val="24"/>
          <w:szCs w:val="24"/>
        </w:rPr>
        <w:t xml:space="preserve">для </w:t>
      </w:r>
      <w:r w:rsidRPr="00E91888">
        <w:rPr>
          <w:rFonts w:ascii="Times New Roman" w:hAnsi="Times New Roman" w:cs="Times New Roman"/>
          <w:sz w:val="24"/>
          <w:szCs w:val="24"/>
        </w:rPr>
        <w:t>линейного рисунка и их свойства. Развитие навыков линейного рисунка.</w:t>
      </w:r>
    </w:p>
    <w:p w:rsidR="00E91888" w:rsidRPr="00E91888" w:rsidRDefault="00E91888" w:rsidP="00E91888">
      <w:pPr>
        <w:pStyle w:val="ad"/>
        <w:ind w:left="567" w:right="1" w:firstLine="567"/>
        <w:jc w:val="both"/>
        <w:rPr>
          <w:rFonts w:ascii="Times New Roman" w:hAnsi="Times New Roman" w:cs="Times New Roman"/>
          <w:sz w:val="24"/>
          <w:szCs w:val="24"/>
        </w:rPr>
      </w:pPr>
      <w:r w:rsidRPr="00E91888">
        <w:rPr>
          <w:rFonts w:ascii="Times New Roman" w:hAnsi="Times New Roman" w:cs="Times New Roman"/>
          <w:sz w:val="24"/>
          <w:szCs w:val="24"/>
        </w:rPr>
        <w:t>Пастель</w:t>
      </w:r>
      <w:r w:rsidRPr="00E91888">
        <w:rPr>
          <w:rFonts w:ascii="Times New Roman" w:hAnsi="Times New Roman" w:cs="Times New Roman"/>
          <w:spacing w:val="80"/>
          <w:sz w:val="24"/>
          <w:szCs w:val="24"/>
        </w:rPr>
        <w:t xml:space="preserve"> </w:t>
      </w:r>
      <w:r w:rsidRPr="00E91888">
        <w:rPr>
          <w:rFonts w:ascii="Times New Roman" w:hAnsi="Times New Roman" w:cs="Times New Roman"/>
          <w:sz w:val="24"/>
          <w:szCs w:val="24"/>
        </w:rPr>
        <w:t>и</w:t>
      </w:r>
      <w:r w:rsidRPr="00E91888">
        <w:rPr>
          <w:rFonts w:ascii="Times New Roman" w:hAnsi="Times New Roman" w:cs="Times New Roman"/>
          <w:spacing w:val="80"/>
          <w:sz w:val="24"/>
          <w:szCs w:val="24"/>
        </w:rPr>
        <w:t xml:space="preserve"> </w:t>
      </w:r>
      <w:r w:rsidRPr="00E91888">
        <w:rPr>
          <w:rFonts w:ascii="Times New Roman" w:hAnsi="Times New Roman" w:cs="Times New Roman"/>
          <w:sz w:val="24"/>
          <w:szCs w:val="24"/>
        </w:rPr>
        <w:t>мелки</w:t>
      </w:r>
      <w:r w:rsidRPr="00E91888">
        <w:rPr>
          <w:rFonts w:ascii="Times New Roman" w:hAnsi="Times New Roman" w:cs="Times New Roman"/>
          <w:spacing w:val="80"/>
          <w:sz w:val="24"/>
          <w:szCs w:val="24"/>
        </w:rPr>
        <w:t xml:space="preserve"> </w:t>
      </w:r>
      <w:r w:rsidRPr="00E91888">
        <w:rPr>
          <w:rFonts w:ascii="Times New Roman" w:hAnsi="Times New Roman" w:cs="Times New Roman"/>
          <w:sz w:val="24"/>
          <w:szCs w:val="24"/>
        </w:rPr>
        <w:t>–</w:t>
      </w:r>
      <w:r w:rsidRPr="00E91888">
        <w:rPr>
          <w:rFonts w:ascii="Times New Roman" w:hAnsi="Times New Roman" w:cs="Times New Roman"/>
          <w:spacing w:val="80"/>
          <w:sz w:val="24"/>
          <w:szCs w:val="24"/>
        </w:rPr>
        <w:t xml:space="preserve"> </w:t>
      </w:r>
      <w:r w:rsidRPr="00E91888">
        <w:rPr>
          <w:rFonts w:ascii="Times New Roman" w:hAnsi="Times New Roman" w:cs="Times New Roman"/>
          <w:sz w:val="24"/>
          <w:szCs w:val="24"/>
        </w:rPr>
        <w:t>особенности</w:t>
      </w:r>
      <w:r w:rsidRPr="00E91888">
        <w:rPr>
          <w:rFonts w:ascii="Times New Roman" w:hAnsi="Times New Roman" w:cs="Times New Roman"/>
          <w:spacing w:val="80"/>
          <w:sz w:val="24"/>
          <w:szCs w:val="24"/>
        </w:rPr>
        <w:t xml:space="preserve"> </w:t>
      </w:r>
      <w:r w:rsidRPr="00E91888">
        <w:rPr>
          <w:rFonts w:ascii="Times New Roman" w:hAnsi="Times New Roman" w:cs="Times New Roman"/>
          <w:sz w:val="24"/>
          <w:szCs w:val="24"/>
        </w:rPr>
        <w:t>и</w:t>
      </w:r>
      <w:r w:rsidRPr="00E91888">
        <w:rPr>
          <w:rFonts w:ascii="Times New Roman" w:hAnsi="Times New Roman" w:cs="Times New Roman"/>
          <w:spacing w:val="80"/>
          <w:sz w:val="24"/>
          <w:szCs w:val="24"/>
        </w:rPr>
        <w:t xml:space="preserve"> </w:t>
      </w:r>
      <w:r w:rsidRPr="00E91888">
        <w:rPr>
          <w:rFonts w:ascii="Times New Roman" w:hAnsi="Times New Roman" w:cs="Times New Roman"/>
          <w:sz w:val="24"/>
          <w:szCs w:val="24"/>
        </w:rPr>
        <w:t>выразительные</w:t>
      </w:r>
      <w:r w:rsidRPr="00E91888">
        <w:rPr>
          <w:rFonts w:ascii="Times New Roman" w:hAnsi="Times New Roman" w:cs="Times New Roman"/>
          <w:spacing w:val="80"/>
          <w:sz w:val="24"/>
          <w:szCs w:val="24"/>
        </w:rPr>
        <w:t xml:space="preserve"> </w:t>
      </w:r>
      <w:r w:rsidRPr="00E91888">
        <w:rPr>
          <w:rFonts w:ascii="Times New Roman" w:hAnsi="Times New Roman" w:cs="Times New Roman"/>
          <w:sz w:val="24"/>
          <w:szCs w:val="24"/>
        </w:rPr>
        <w:t>свойства</w:t>
      </w:r>
      <w:r w:rsidRPr="00E91888">
        <w:rPr>
          <w:rFonts w:ascii="Times New Roman" w:hAnsi="Times New Roman" w:cs="Times New Roman"/>
          <w:spacing w:val="80"/>
          <w:sz w:val="24"/>
          <w:szCs w:val="24"/>
        </w:rPr>
        <w:t xml:space="preserve"> </w:t>
      </w:r>
      <w:r w:rsidRPr="00E91888">
        <w:rPr>
          <w:rFonts w:ascii="Times New Roman" w:hAnsi="Times New Roman" w:cs="Times New Roman"/>
          <w:sz w:val="24"/>
          <w:szCs w:val="24"/>
        </w:rPr>
        <w:t>графических материалов, приёмы работы.</w:t>
      </w:r>
    </w:p>
    <w:p w:rsidR="00E91888" w:rsidRPr="00E91888" w:rsidRDefault="00E91888" w:rsidP="00E91888">
      <w:pPr>
        <w:pStyle w:val="ad"/>
        <w:spacing w:line="242" w:lineRule="auto"/>
        <w:ind w:left="567" w:right="1" w:firstLine="567"/>
        <w:jc w:val="both"/>
        <w:rPr>
          <w:rFonts w:ascii="Times New Roman" w:hAnsi="Times New Roman" w:cs="Times New Roman"/>
          <w:sz w:val="24"/>
          <w:szCs w:val="24"/>
        </w:rPr>
      </w:pPr>
      <w:r w:rsidRPr="00E91888">
        <w:rPr>
          <w:rFonts w:ascii="Times New Roman" w:hAnsi="Times New Roman" w:cs="Times New Roman"/>
          <w:sz w:val="24"/>
          <w:szCs w:val="24"/>
        </w:rPr>
        <w:t>Ритм</w:t>
      </w:r>
      <w:r w:rsidRPr="00E91888">
        <w:rPr>
          <w:rFonts w:ascii="Times New Roman" w:hAnsi="Times New Roman" w:cs="Times New Roman"/>
          <w:spacing w:val="40"/>
          <w:sz w:val="24"/>
          <w:szCs w:val="24"/>
        </w:rPr>
        <w:t xml:space="preserve"> </w:t>
      </w:r>
      <w:r w:rsidRPr="00E91888">
        <w:rPr>
          <w:rFonts w:ascii="Times New Roman" w:hAnsi="Times New Roman" w:cs="Times New Roman"/>
          <w:sz w:val="24"/>
          <w:szCs w:val="24"/>
        </w:rPr>
        <w:t>пятен:</w:t>
      </w:r>
      <w:r w:rsidRPr="00E91888">
        <w:rPr>
          <w:rFonts w:ascii="Times New Roman" w:hAnsi="Times New Roman" w:cs="Times New Roman"/>
          <w:spacing w:val="40"/>
          <w:sz w:val="24"/>
          <w:szCs w:val="24"/>
        </w:rPr>
        <w:t xml:space="preserve"> </w:t>
      </w:r>
      <w:r w:rsidRPr="00E91888">
        <w:rPr>
          <w:rFonts w:ascii="Times New Roman" w:hAnsi="Times New Roman" w:cs="Times New Roman"/>
          <w:sz w:val="24"/>
          <w:szCs w:val="24"/>
        </w:rPr>
        <w:t>освоение</w:t>
      </w:r>
      <w:r w:rsidRPr="00E91888">
        <w:rPr>
          <w:rFonts w:ascii="Times New Roman" w:hAnsi="Times New Roman" w:cs="Times New Roman"/>
          <w:spacing w:val="40"/>
          <w:sz w:val="24"/>
          <w:szCs w:val="24"/>
        </w:rPr>
        <w:t xml:space="preserve"> </w:t>
      </w:r>
      <w:r w:rsidRPr="00E91888">
        <w:rPr>
          <w:rFonts w:ascii="Times New Roman" w:hAnsi="Times New Roman" w:cs="Times New Roman"/>
          <w:sz w:val="24"/>
          <w:szCs w:val="24"/>
        </w:rPr>
        <w:t>основ</w:t>
      </w:r>
      <w:r w:rsidRPr="00E91888">
        <w:rPr>
          <w:rFonts w:ascii="Times New Roman" w:hAnsi="Times New Roman" w:cs="Times New Roman"/>
          <w:spacing w:val="40"/>
          <w:sz w:val="24"/>
          <w:szCs w:val="24"/>
        </w:rPr>
        <w:t xml:space="preserve"> </w:t>
      </w:r>
      <w:r w:rsidRPr="00E91888">
        <w:rPr>
          <w:rFonts w:ascii="Times New Roman" w:hAnsi="Times New Roman" w:cs="Times New Roman"/>
          <w:sz w:val="24"/>
          <w:szCs w:val="24"/>
        </w:rPr>
        <w:t>композиции.</w:t>
      </w:r>
      <w:r w:rsidRPr="00E91888">
        <w:rPr>
          <w:rFonts w:ascii="Times New Roman" w:hAnsi="Times New Roman" w:cs="Times New Roman"/>
          <w:spacing w:val="40"/>
          <w:sz w:val="24"/>
          <w:szCs w:val="24"/>
        </w:rPr>
        <w:t xml:space="preserve"> </w:t>
      </w:r>
      <w:r w:rsidRPr="00E91888">
        <w:rPr>
          <w:rFonts w:ascii="Times New Roman" w:hAnsi="Times New Roman" w:cs="Times New Roman"/>
          <w:sz w:val="24"/>
          <w:szCs w:val="24"/>
        </w:rPr>
        <w:t>Расположение</w:t>
      </w:r>
      <w:r w:rsidRPr="00E91888">
        <w:rPr>
          <w:rFonts w:ascii="Times New Roman" w:hAnsi="Times New Roman" w:cs="Times New Roman"/>
          <w:spacing w:val="40"/>
          <w:sz w:val="24"/>
          <w:szCs w:val="24"/>
        </w:rPr>
        <w:t xml:space="preserve"> </w:t>
      </w:r>
      <w:r w:rsidRPr="00E91888">
        <w:rPr>
          <w:rFonts w:ascii="Times New Roman" w:hAnsi="Times New Roman" w:cs="Times New Roman"/>
          <w:sz w:val="24"/>
          <w:szCs w:val="24"/>
        </w:rPr>
        <w:t>пятна</w:t>
      </w:r>
      <w:r w:rsidRPr="00E91888">
        <w:rPr>
          <w:rFonts w:ascii="Times New Roman" w:hAnsi="Times New Roman" w:cs="Times New Roman"/>
          <w:spacing w:val="40"/>
          <w:sz w:val="24"/>
          <w:szCs w:val="24"/>
        </w:rPr>
        <w:t xml:space="preserve"> </w:t>
      </w:r>
      <w:r w:rsidRPr="00E91888">
        <w:rPr>
          <w:rFonts w:ascii="Times New Roman" w:hAnsi="Times New Roman" w:cs="Times New Roman"/>
          <w:sz w:val="24"/>
          <w:szCs w:val="24"/>
        </w:rPr>
        <w:t>на</w:t>
      </w:r>
      <w:r w:rsidRPr="00E91888">
        <w:rPr>
          <w:rFonts w:ascii="Times New Roman" w:hAnsi="Times New Roman" w:cs="Times New Roman"/>
          <w:spacing w:val="40"/>
          <w:sz w:val="24"/>
          <w:szCs w:val="24"/>
        </w:rPr>
        <w:t xml:space="preserve"> </w:t>
      </w:r>
      <w:r w:rsidRPr="00E91888">
        <w:rPr>
          <w:rFonts w:ascii="Times New Roman" w:hAnsi="Times New Roman" w:cs="Times New Roman"/>
          <w:sz w:val="24"/>
          <w:szCs w:val="24"/>
        </w:rPr>
        <w:t>плоскости листа: сгущение, разброс, доминанта, равновесие, спокойствие и движение.</w:t>
      </w:r>
    </w:p>
    <w:p w:rsidR="00E91888" w:rsidRPr="00E91888" w:rsidRDefault="00E91888" w:rsidP="00E91888">
      <w:pPr>
        <w:pStyle w:val="ad"/>
        <w:ind w:left="567" w:right="1" w:firstLine="567"/>
        <w:jc w:val="both"/>
        <w:rPr>
          <w:rFonts w:ascii="Times New Roman" w:hAnsi="Times New Roman" w:cs="Times New Roman"/>
          <w:sz w:val="24"/>
          <w:szCs w:val="24"/>
        </w:rPr>
      </w:pPr>
      <w:r w:rsidRPr="00E91888">
        <w:rPr>
          <w:rFonts w:ascii="Times New Roman" w:hAnsi="Times New Roman" w:cs="Times New Roman"/>
          <w:sz w:val="24"/>
          <w:szCs w:val="24"/>
        </w:rPr>
        <w:t>Пропорции – соотношение частей и целого. Развитие аналитических навыков видения</w:t>
      </w:r>
      <w:r w:rsidRPr="00E91888">
        <w:rPr>
          <w:rFonts w:ascii="Times New Roman" w:hAnsi="Times New Roman" w:cs="Times New Roman"/>
          <w:spacing w:val="-1"/>
          <w:sz w:val="24"/>
          <w:szCs w:val="24"/>
        </w:rPr>
        <w:t xml:space="preserve"> </w:t>
      </w:r>
      <w:r w:rsidRPr="00E91888">
        <w:rPr>
          <w:rFonts w:ascii="Times New Roman" w:hAnsi="Times New Roman" w:cs="Times New Roman"/>
          <w:sz w:val="24"/>
          <w:szCs w:val="24"/>
        </w:rPr>
        <w:t>пропорций.</w:t>
      </w:r>
      <w:r w:rsidRPr="00E91888">
        <w:rPr>
          <w:rFonts w:ascii="Times New Roman" w:hAnsi="Times New Roman" w:cs="Times New Roman"/>
          <w:spacing w:val="-4"/>
          <w:sz w:val="24"/>
          <w:szCs w:val="24"/>
        </w:rPr>
        <w:t xml:space="preserve"> </w:t>
      </w:r>
      <w:r w:rsidRPr="00E91888">
        <w:rPr>
          <w:rFonts w:ascii="Times New Roman" w:hAnsi="Times New Roman" w:cs="Times New Roman"/>
          <w:sz w:val="24"/>
          <w:szCs w:val="24"/>
        </w:rPr>
        <w:t>Выразительные</w:t>
      </w:r>
      <w:r w:rsidRPr="00E91888">
        <w:rPr>
          <w:rFonts w:ascii="Times New Roman" w:hAnsi="Times New Roman" w:cs="Times New Roman"/>
          <w:spacing w:val="-1"/>
          <w:sz w:val="24"/>
          <w:szCs w:val="24"/>
        </w:rPr>
        <w:t xml:space="preserve"> </w:t>
      </w:r>
      <w:r w:rsidRPr="00E91888">
        <w:rPr>
          <w:rFonts w:ascii="Times New Roman" w:hAnsi="Times New Roman" w:cs="Times New Roman"/>
          <w:sz w:val="24"/>
          <w:szCs w:val="24"/>
        </w:rPr>
        <w:t>свойства</w:t>
      </w:r>
      <w:r w:rsidRPr="00E91888">
        <w:rPr>
          <w:rFonts w:ascii="Times New Roman" w:hAnsi="Times New Roman" w:cs="Times New Roman"/>
          <w:spacing w:val="-2"/>
          <w:sz w:val="24"/>
          <w:szCs w:val="24"/>
        </w:rPr>
        <w:t xml:space="preserve"> </w:t>
      </w:r>
      <w:r w:rsidRPr="00E91888">
        <w:rPr>
          <w:rFonts w:ascii="Times New Roman" w:hAnsi="Times New Roman" w:cs="Times New Roman"/>
          <w:sz w:val="24"/>
          <w:szCs w:val="24"/>
        </w:rPr>
        <w:t>пропорций (на</w:t>
      </w:r>
      <w:r w:rsidRPr="00E91888">
        <w:rPr>
          <w:rFonts w:ascii="Times New Roman" w:hAnsi="Times New Roman" w:cs="Times New Roman"/>
          <w:spacing w:val="-1"/>
          <w:sz w:val="24"/>
          <w:szCs w:val="24"/>
        </w:rPr>
        <w:t xml:space="preserve"> </w:t>
      </w:r>
      <w:r w:rsidRPr="00E91888">
        <w:rPr>
          <w:rFonts w:ascii="Times New Roman" w:hAnsi="Times New Roman" w:cs="Times New Roman"/>
          <w:sz w:val="24"/>
          <w:szCs w:val="24"/>
        </w:rPr>
        <w:t>основе</w:t>
      </w:r>
      <w:r w:rsidRPr="00E91888">
        <w:rPr>
          <w:rFonts w:ascii="Times New Roman" w:hAnsi="Times New Roman" w:cs="Times New Roman"/>
          <w:spacing w:val="-5"/>
          <w:sz w:val="24"/>
          <w:szCs w:val="24"/>
        </w:rPr>
        <w:t xml:space="preserve"> </w:t>
      </w:r>
      <w:r w:rsidRPr="00E91888">
        <w:rPr>
          <w:rFonts w:ascii="Times New Roman" w:hAnsi="Times New Roman" w:cs="Times New Roman"/>
          <w:sz w:val="24"/>
          <w:szCs w:val="24"/>
        </w:rPr>
        <w:t>рисунков</w:t>
      </w:r>
      <w:r w:rsidRPr="00E91888">
        <w:rPr>
          <w:rFonts w:ascii="Times New Roman" w:hAnsi="Times New Roman" w:cs="Times New Roman"/>
          <w:spacing w:val="-2"/>
          <w:sz w:val="24"/>
          <w:szCs w:val="24"/>
        </w:rPr>
        <w:t xml:space="preserve"> </w:t>
      </w:r>
      <w:r w:rsidRPr="00E91888">
        <w:rPr>
          <w:rFonts w:ascii="Times New Roman" w:hAnsi="Times New Roman" w:cs="Times New Roman"/>
          <w:sz w:val="24"/>
          <w:szCs w:val="24"/>
        </w:rPr>
        <w:t>птиц). Рисунок с натуры простого предмета. Расположение предмета на листе бумаги.</w:t>
      </w:r>
    </w:p>
    <w:p w:rsidR="00E91888" w:rsidRPr="00E91888" w:rsidRDefault="00E91888" w:rsidP="00E91888">
      <w:pPr>
        <w:pStyle w:val="ad"/>
        <w:ind w:left="567" w:right="1" w:firstLine="567"/>
        <w:jc w:val="both"/>
        <w:rPr>
          <w:rFonts w:ascii="Times New Roman" w:hAnsi="Times New Roman" w:cs="Times New Roman"/>
          <w:sz w:val="24"/>
          <w:szCs w:val="24"/>
        </w:rPr>
      </w:pPr>
      <w:r w:rsidRPr="00E91888">
        <w:rPr>
          <w:rFonts w:ascii="Times New Roman" w:hAnsi="Times New Roman" w:cs="Times New Roman"/>
          <w:sz w:val="24"/>
          <w:szCs w:val="24"/>
        </w:rPr>
        <w:t>Определение формы предмета. Соотношение частей предмета. Светлые и тёмные части предмета, тень под предметом. Штриховка. Умение внимательно рассматривать и анализировать форму натурного предмета.</w:t>
      </w:r>
    </w:p>
    <w:p w:rsidR="00E91888" w:rsidRPr="00E91888" w:rsidRDefault="00E91888" w:rsidP="00E91888">
      <w:pPr>
        <w:pStyle w:val="ad"/>
        <w:ind w:left="567" w:right="1" w:firstLine="567"/>
        <w:jc w:val="both"/>
        <w:rPr>
          <w:rFonts w:ascii="Times New Roman" w:hAnsi="Times New Roman" w:cs="Times New Roman"/>
          <w:sz w:val="24"/>
          <w:szCs w:val="24"/>
        </w:rPr>
      </w:pPr>
      <w:r w:rsidRPr="00E91888">
        <w:rPr>
          <w:rFonts w:ascii="Times New Roman" w:hAnsi="Times New Roman" w:cs="Times New Roman"/>
          <w:sz w:val="24"/>
          <w:szCs w:val="24"/>
        </w:rPr>
        <w:t xml:space="preserve">Графический рисунок животного с активным выражением его характера. Аналитическое рассматривание графических произведений анималистического </w:t>
      </w:r>
      <w:r w:rsidRPr="00E91888">
        <w:rPr>
          <w:rFonts w:ascii="Times New Roman" w:hAnsi="Times New Roman" w:cs="Times New Roman"/>
          <w:spacing w:val="-2"/>
          <w:sz w:val="24"/>
          <w:szCs w:val="24"/>
        </w:rPr>
        <w:t>жанра.</w:t>
      </w:r>
    </w:p>
    <w:p w:rsidR="00E91888" w:rsidRPr="00E91888" w:rsidRDefault="00E91888" w:rsidP="00E91888">
      <w:pPr>
        <w:pStyle w:val="ad"/>
        <w:tabs>
          <w:tab w:val="left" w:pos="10915"/>
        </w:tabs>
        <w:spacing w:before="315" w:line="322" w:lineRule="exact"/>
        <w:ind w:left="567" w:firstLine="567"/>
        <w:jc w:val="both"/>
        <w:rPr>
          <w:rFonts w:ascii="Times New Roman" w:hAnsi="Times New Roman" w:cs="Times New Roman"/>
          <w:sz w:val="24"/>
          <w:szCs w:val="24"/>
        </w:rPr>
      </w:pPr>
      <w:r w:rsidRPr="00E91888">
        <w:rPr>
          <w:rFonts w:ascii="Times New Roman" w:hAnsi="Times New Roman" w:cs="Times New Roman"/>
          <w:sz w:val="24"/>
          <w:szCs w:val="24"/>
          <w:u w:val="single"/>
        </w:rPr>
        <w:t>Модуль</w:t>
      </w:r>
      <w:r w:rsidRPr="00E91888">
        <w:rPr>
          <w:rFonts w:ascii="Times New Roman" w:hAnsi="Times New Roman" w:cs="Times New Roman"/>
          <w:spacing w:val="-7"/>
          <w:sz w:val="24"/>
          <w:szCs w:val="24"/>
          <w:u w:val="single"/>
        </w:rPr>
        <w:t xml:space="preserve"> </w:t>
      </w:r>
      <w:r w:rsidRPr="00E91888">
        <w:rPr>
          <w:rFonts w:ascii="Times New Roman" w:hAnsi="Times New Roman" w:cs="Times New Roman"/>
          <w:spacing w:val="-2"/>
          <w:sz w:val="24"/>
          <w:szCs w:val="24"/>
          <w:u w:val="single"/>
        </w:rPr>
        <w:t>«Живопись».</w:t>
      </w:r>
    </w:p>
    <w:p w:rsidR="00E91888" w:rsidRPr="00E91888" w:rsidRDefault="00E91888" w:rsidP="00E91888">
      <w:pPr>
        <w:pStyle w:val="ad"/>
        <w:tabs>
          <w:tab w:val="left" w:pos="10915"/>
        </w:tabs>
        <w:ind w:left="567" w:right="1" w:firstLine="567"/>
        <w:jc w:val="both"/>
        <w:rPr>
          <w:rFonts w:ascii="Times New Roman" w:hAnsi="Times New Roman" w:cs="Times New Roman"/>
          <w:sz w:val="24"/>
          <w:szCs w:val="24"/>
        </w:rPr>
      </w:pPr>
      <w:r w:rsidRPr="00E91888">
        <w:rPr>
          <w:rFonts w:ascii="Times New Roman" w:hAnsi="Times New Roman" w:cs="Times New Roman"/>
          <w:sz w:val="24"/>
          <w:szCs w:val="24"/>
        </w:rPr>
        <w:t>Цвета основные и составные. Развитие навыков смешивания красок и получения нового цвета. Приёмы работы гуашью. Разный характер мазков и движений кистью. Пастозное, плотное и прозрачное нанесение краски.</w:t>
      </w:r>
    </w:p>
    <w:p w:rsidR="00E91888" w:rsidRPr="00E91888" w:rsidRDefault="00E91888" w:rsidP="00E91888">
      <w:pPr>
        <w:pStyle w:val="ad"/>
        <w:tabs>
          <w:tab w:val="left" w:pos="10915"/>
        </w:tabs>
        <w:spacing w:before="1"/>
        <w:ind w:left="567" w:right="1" w:firstLine="567"/>
        <w:jc w:val="both"/>
        <w:rPr>
          <w:rFonts w:ascii="Times New Roman" w:hAnsi="Times New Roman" w:cs="Times New Roman"/>
          <w:sz w:val="24"/>
          <w:szCs w:val="24"/>
        </w:rPr>
      </w:pPr>
      <w:r w:rsidRPr="00E91888">
        <w:rPr>
          <w:rFonts w:ascii="Times New Roman" w:hAnsi="Times New Roman" w:cs="Times New Roman"/>
          <w:sz w:val="24"/>
          <w:szCs w:val="24"/>
        </w:rPr>
        <w:t>Акварель</w:t>
      </w:r>
      <w:r w:rsidRPr="00E91888">
        <w:rPr>
          <w:rFonts w:ascii="Times New Roman" w:hAnsi="Times New Roman" w:cs="Times New Roman"/>
          <w:spacing w:val="-7"/>
          <w:sz w:val="24"/>
          <w:szCs w:val="24"/>
        </w:rPr>
        <w:t xml:space="preserve"> </w:t>
      </w:r>
      <w:r w:rsidRPr="00E91888">
        <w:rPr>
          <w:rFonts w:ascii="Times New Roman" w:hAnsi="Times New Roman" w:cs="Times New Roman"/>
          <w:sz w:val="24"/>
          <w:szCs w:val="24"/>
        </w:rPr>
        <w:t>и</w:t>
      </w:r>
      <w:r w:rsidRPr="00E91888">
        <w:rPr>
          <w:rFonts w:ascii="Times New Roman" w:hAnsi="Times New Roman" w:cs="Times New Roman"/>
          <w:spacing w:val="-5"/>
          <w:sz w:val="24"/>
          <w:szCs w:val="24"/>
        </w:rPr>
        <w:t xml:space="preserve"> </w:t>
      </w:r>
      <w:r w:rsidRPr="00E91888">
        <w:rPr>
          <w:rFonts w:ascii="Times New Roman" w:hAnsi="Times New Roman" w:cs="Times New Roman"/>
          <w:sz w:val="24"/>
          <w:szCs w:val="24"/>
        </w:rPr>
        <w:t>её</w:t>
      </w:r>
      <w:r w:rsidRPr="00E91888">
        <w:rPr>
          <w:rFonts w:ascii="Times New Roman" w:hAnsi="Times New Roman" w:cs="Times New Roman"/>
          <w:spacing w:val="-5"/>
          <w:sz w:val="24"/>
          <w:szCs w:val="24"/>
        </w:rPr>
        <w:t xml:space="preserve"> </w:t>
      </w:r>
      <w:r w:rsidRPr="00E91888">
        <w:rPr>
          <w:rFonts w:ascii="Times New Roman" w:hAnsi="Times New Roman" w:cs="Times New Roman"/>
          <w:sz w:val="24"/>
          <w:szCs w:val="24"/>
        </w:rPr>
        <w:t>свойства.</w:t>
      </w:r>
      <w:r w:rsidRPr="00E91888">
        <w:rPr>
          <w:rFonts w:ascii="Times New Roman" w:hAnsi="Times New Roman" w:cs="Times New Roman"/>
          <w:spacing w:val="-6"/>
          <w:sz w:val="24"/>
          <w:szCs w:val="24"/>
        </w:rPr>
        <w:t xml:space="preserve"> </w:t>
      </w:r>
      <w:r w:rsidRPr="00E91888">
        <w:rPr>
          <w:rFonts w:ascii="Times New Roman" w:hAnsi="Times New Roman" w:cs="Times New Roman"/>
          <w:sz w:val="24"/>
          <w:szCs w:val="24"/>
        </w:rPr>
        <w:t>Акварельные</w:t>
      </w:r>
      <w:r w:rsidRPr="00E91888">
        <w:rPr>
          <w:rFonts w:ascii="Times New Roman" w:hAnsi="Times New Roman" w:cs="Times New Roman"/>
          <w:spacing w:val="-5"/>
          <w:sz w:val="24"/>
          <w:szCs w:val="24"/>
        </w:rPr>
        <w:t xml:space="preserve"> </w:t>
      </w:r>
      <w:r w:rsidRPr="00E91888">
        <w:rPr>
          <w:rFonts w:ascii="Times New Roman" w:hAnsi="Times New Roman" w:cs="Times New Roman"/>
          <w:sz w:val="24"/>
          <w:szCs w:val="24"/>
        </w:rPr>
        <w:t>кисти.</w:t>
      </w:r>
      <w:r w:rsidRPr="00E91888">
        <w:rPr>
          <w:rFonts w:ascii="Times New Roman" w:hAnsi="Times New Roman" w:cs="Times New Roman"/>
          <w:spacing w:val="-5"/>
          <w:sz w:val="24"/>
          <w:szCs w:val="24"/>
        </w:rPr>
        <w:t xml:space="preserve"> </w:t>
      </w:r>
      <w:r w:rsidRPr="00E91888">
        <w:rPr>
          <w:rFonts w:ascii="Times New Roman" w:hAnsi="Times New Roman" w:cs="Times New Roman"/>
          <w:sz w:val="24"/>
          <w:szCs w:val="24"/>
        </w:rPr>
        <w:t>Приёмы</w:t>
      </w:r>
      <w:r w:rsidRPr="00E91888">
        <w:rPr>
          <w:rFonts w:ascii="Times New Roman" w:hAnsi="Times New Roman" w:cs="Times New Roman"/>
          <w:spacing w:val="-5"/>
          <w:sz w:val="24"/>
          <w:szCs w:val="24"/>
        </w:rPr>
        <w:t xml:space="preserve"> </w:t>
      </w:r>
      <w:r w:rsidRPr="00E91888">
        <w:rPr>
          <w:rFonts w:ascii="Times New Roman" w:hAnsi="Times New Roman" w:cs="Times New Roman"/>
          <w:sz w:val="24"/>
          <w:szCs w:val="24"/>
        </w:rPr>
        <w:t>работы</w:t>
      </w:r>
      <w:r w:rsidRPr="00E91888">
        <w:rPr>
          <w:rFonts w:ascii="Times New Roman" w:hAnsi="Times New Roman" w:cs="Times New Roman"/>
          <w:spacing w:val="-5"/>
          <w:sz w:val="24"/>
          <w:szCs w:val="24"/>
        </w:rPr>
        <w:t xml:space="preserve"> </w:t>
      </w:r>
      <w:r w:rsidRPr="00E91888">
        <w:rPr>
          <w:rFonts w:ascii="Times New Roman" w:hAnsi="Times New Roman" w:cs="Times New Roman"/>
          <w:sz w:val="24"/>
          <w:szCs w:val="24"/>
        </w:rPr>
        <w:t>акварелью. Цвет тёплый и холодный – цветовой контраст.</w:t>
      </w:r>
    </w:p>
    <w:p w:rsidR="00E91888" w:rsidRPr="00E91888" w:rsidRDefault="00E91888" w:rsidP="00E91888">
      <w:pPr>
        <w:pStyle w:val="ad"/>
        <w:tabs>
          <w:tab w:val="left" w:pos="10915"/>
        </w:tabs>
        <w:ind w:left="567" w:right="1" w:firstLine="567"/>
        <w:jc w:val="both"/>
        <w:rPr>
          <w:rFonts w:ascii="Times New Roman" w:hAnsi="Times New Roman" w:cs="Times New Roman"/>
          <w:sz w:val="24"/>
          <w:szCs w:val="24"/>
        </w:rPr>
      </w:pPr>
      <w:r w:rsidRPr="00E91888">
        <w:rPr>
          <w:rFonts w:ascii="Times New Roman" w:hAnsi="Times New Roman" w:cs="Times New Roman"/>
          <w:sz w:val="24"/>
          <w:szCs w:val="24"/>
        </w:rPr>
        <w:t>Цвет тёмный и светлый (тональные отношения). Затемнение цвета с помощью тёмной краски и осветление цвета. Эмоциональная выразительность цветовых состояний и отношений.</w:t>
      </w:r>
    </w:p>
    <w:p w:rsidR="00E91888" w:rsidRPr="00E91888" w:rsidRDefault="00E91888" w:rsidP="00E91888">
      <w:pPr>
        <w:pStyle w:val="ad"/>
        <w:tabs>
          <w:tab w:val="left" w:pos="10915"/>
        </w:tabs>
        <w:spacing w:before="1"/>
        <w:ind w:left="567" w:right="1" w:firstLine="567"/>
        <w:jc w:val="both"/>
        <w:rPr>
          <w:rFonts w:ascii="Times New Roman" w:hAnsi="Times New Roman" w:cs="Times New Roman"/>
          <w:sz w:val="24"/>
          <w:szCs w:val="24"/>
        </w:rPr>
      </w:pPr>
      <w:r w:rsidRPr="00E91888">
        <w:rPr>
          <w:rFonts w:ascii="Times New Roman" w:hAnsi="Times New Roman" w:cs="Times New Roman"/>
          <w:sz w:val="24"/>
          <w:szCs w:val="24"/>
        </w:rPr>
        <w:t>Цвет открытый – звонкий и приглушённый, тихий. Эмоциональная выразительность цвета.</w:t>
      </w:r>
    </w:p>
    <w:p w:rsidR="00E91888" w:rsidRPr="00E91888" w:rsidRDefault="00E91888" w:rsidP="00E91888">
      <w:pPr>
        <w:pStyle w:val="ad"/>
        <w:tabs>
          <w:tab w:val="left" w:pos="10915"/>
        </w:tabs>
        <w:ind w:left="567" w:right="1" w:firstLine="567"/>
        <w:jc w:val="both"/>
        <w:rPr>
          <w:rFonts w:ascii="Times New Roman" w:hAnsi="Times New Roman" w:cs="Times New Roman"/>
          <w:sz w:val="24"/>
          <w:szCs w:val="24"/>
        </w:rPr>
      </w:pPr>
      <w:r w:rsidRPr="00E91888">
        <w:rPr>
          <w:rFonts w:ascii="Times New Roman" w:hAnsi="Times New Roman" w:cs="Times New Roman"/>
          <w:sz w:val="24"/>
          <w:szCs w:val="24"/>
        </w:rPr>
        <w:t>Изображение природы (моря) в разных контрастных состояниях погоды и соответствующих цветовых состояниях (туман, нежное утро, гроза, буря, ветер – по выбору учителя). Произведения И.К. Айвазовского.</w:t>
      </w:r>
    </w:p>
    <w:p w:rsidR="00E91888" w:rsidRDefault="00E91888" w:rsidP="0081561E">
      <w:pPr>
        <w:pStyle w:val="ad"/>
      </w:pPr>
    </w:p>
    <w:p w:rsidR="001B0B63" w:rsidRPr="001B0B63" w:rsidRDefault="001B0B63" w:rsidP="001B0B63">
      <w:pPr>
        <w:pStyle w:val="ad"/>
        <w:spacing w:before="61"/>
        <w:ind w:left="567" w:right="1" w:firstLine="567"/>
        <w:jc w:val="both"/>
        <w:rPr>
          <w:rFonts w:ascii="Times New Roman" w:hAnsi="Times New Roman" w:cs="Times New Roman"/>
          <w:sz w:val="24"/>
          <w:szCs w:val="24"/>
        </w:rPr>
      </w:pPr>
      <w:r w:rsidRPr="001B0B63">
        <w:rPr>
          <w:rFonts w:ascii="Times New Roman" w:hAnsi="Times New Roman" w:cs="Times New Roman"/>
          <w:sz w:val="24"/>
          <w:szCs w:val="24"/>
        </w:rPr>
        <w:t>Изображение сказочного персонажа с ярко выраженным характером (образ мужской или женский).</w:t>
      </w:r>
    </w:p>
    <w:p w:rsidR="001B0B63" w:rsidRPr="001B0B63" w:rsidRDefault="001B0B63" w:rsidP="001B0B63">
      <w:pPr>
        <w:pStyle w:val="ad"/>
        <w:spacing w:before="1"/>
        <w:ind w:left="567" w:right="1" w:firstLine="567"/>
        <w:jc w:val="both"/>
        <w:rPr>
          <w:rFonts w:ascii="Times New Roman" w:hAnsi="Times New Roman" w:cs="Times New Roman"/>
          <w:sz w:val="24"/>
          <w:szCs w:val="24"/>
        </w:rPr>
      </w:pPr>
    </w:p>
    <w:p w:rsidR="001B0B63" w:rsidRPr="001B0B63" w:rsidRDefault="001B0B63" w:rsidP="001B0B63">
      <w:pPr>
        <w:pStyle w:val="ad"/>
        <w:spacing w:line="322" w:lineRule="exact"/>
        <w:ind w:left="567" w:right="1" w:firstLine="567"/>
        <w:jc w:val="both"/>
        <w:rPr>
          <w:rFonts w:ascii="Times New Roman" w:hAnsi="Times New Roman" w:cs="Times New Roman"/>
          <w:sz w:val="24"/>
          <w:szCs w:val="24"/>
        </w:rPr>
      </w:pPr>
      <w:r w:rsidRPr="001B0B63">
        <w:rPr>
          <w:rFonts w:ascii="Times New Roman" w:hAnsi="Times New Roman" w:cs="Times New Roman"/>
          <w:sz w:val="24"/>
          <w:szCs w:val="24"/>
          <w:u w:val="single"/>
        </w:rPr>
        <w:t>Модуль</w:t>
      </w:r>
      <w:r w:rsidRPr="001B0B63">
        <w:rPr>
          <w:rFonts w:ascii="Times New Roman" w:hAnsi="Times New Roman" w:cs="Times New Roman"/>
          <w:spacing w:val="-7"/>
          <w:sz w:val="24"/>
          <w:szCs w:val="24"/>
          <w:u w:val="single"/>
        </w:rPr>
        <w:t xml:space="preserve"> </w:t>
      </w:r>
      <w:r w:rsidRPr="001B0B63">
        <w:rPr>
          <w:rFonts w:ascii="Times New Roman" w:hAnsi="Times New Roman" w:cs="Times New Roman"/>
          <w:spacing w:val="-2"/>
          <w:sz w:val="24"/>
          <w:szCs w:val="24"/>
          <w:u w:val="single"/>
        </w:rPr>
        <w:t>«Скульптура».</w:t>
      </w:r>
    </w:p>
    <w:p w:rsidR="001B0B63" w:rsidRPr="001B0B63" w:rsidRDefault="001B0B63" w:rsidP="001B0B63">
      <w:pPr>
        <w:pStyle w:val="ad"/>
        <w:ind w:left="567" w:right="1" w:firstLine="567"/>
        <w:jc w:val="both"/>
        <w:rPr>
          <w:rFonts w:ascii="Times New Roman" w:hAnsi="Times New Roman" w:cs="Times New Roman"/>
          <w:sz w:val="24"/>
          <w:szCs w:val="24"/>
        </w:rPr>
      </w:pPr>
      <w:r w:rsidRPr="001B0B63">
        <w:rPr>
          <w:rFonts w:ascii="Times New Roman" w:hAnsi="Times New Roman" w:cs="Times New Roman"/>
          <w:sz w:val="24"/>
          <w:szCs w:val="24"/>
        </w:rPr>
        <w:t>Лепка из пластилина или глины игрушки – сказочного животного по мотивам выбранного художественного народного промысла (филимоновская игрушка, дымковский петух, каргопольский Полкан и другие по выбору учителя с учётом местных промыслов). Способ лепки в соответствии с традициями промысла.</w:t>
      </w:r>
    </w:p>
    <w:p w:rsidR="001B0B63" w:rsidRPr="001B0B63" w:rsidRDefault="001B0B63" w:rsidP="001B0B63">
      <w:pPr>
        <w:pStyle w:val="ad"/>
        <w:ind w:left="567" w:right="1" w:firstLine="567"/>
        <w:jc w:val="both"/>
        <w:rPr>
          <w:rFonts w:ascii="Times New Roman" w:hAnsi="Times New Roman" w:cs="Times New Roman"/>
          <w:sz w:val="24"/>
          <w:szCs w:val="24"/>
        </w:rPr>
      </w:pPr>
      <w:r w:rsidRPr="001B0B63">
        <w:rPr>
          <w:rFonts w:ascii="Times New Roman" w:hAnsi="Times New Roman" w:cs="Times New Roman"/>
          <w:sz w:val="24"/>
          <w:szCs w:val="24"/>
        </w:rPr>
        <w:t>Лепка животных (например, кошки, собаки, медвежонка) с передачей характерной</w:t>
      </w:r>
      <w:r w:rsidRPr="001B0B63">
        <w:rPr>
          <w:rFonts w:ascii="Times New Roman" w:hAnsi="Times New Roman" w:cs="Times New Roman"/>
          <w:spacing w:val="-18"/>
          <w:sz w:val="24"/>
          <w:szCs w:val="24"/>
        </w:rPr>
        <w:t xml:space="preserve"> </w:t>
      </w:r>
      <w:r w:rsidRPr="001B0B63">
        <w:rPr>
          <w:rFonts w:ascii="Times New Roman" w:hAnsi="Times New Roman" w:cs="Times New Roman"/>
          <w:sz w:val="24"/>
          <w:szCs w:val="24"/>
        </w:rPr>
        <w:t>пластики</w:t>
      </w:r>
      <w:r w:rsidRPr="001B0B63">
        <w:rPr>
          <w:rFonts w:ascii="Times New Roman" w:hAnsi="Times New Roman" w:cs="Times New Roman"/>
          <w:spacing w:val="-17"/>
          <w:sz w:val="24"/>
          <w:szCs w:val="24"/>
        </w:rPr>
        <w:t xml:space="preserve"> </w:t>
      </w:r>
      <w:r w:rsidRPr="001B0B63">
        <w:rPr>
          <w:rFonts w:ascii="Times New Roman" w:hAnsi="Times New Roman" w:cs="Times New Roman"/>
          <w:sz w:val="24"/>
          <w:szCs w:val="24"/>
        </w:rPr>
        <w:t>движения.</w:t>
      </w:r>
      <w:r w:rsidRPr="001B0B63">
        <w:rPr>
          <w:rFonts w:ascii="Times New Roman" w:hAnsi="Times New Roman" w:cs="Times New Roman"/>
          <w:spacing w:val="-18"/>
          <w:sz w:val="24"/>
          <w:szCs w:val="24"/>
        </w:rPr>
        <w:t xml:space="preserve"> </w:t>
      </w:r>
      <w:r w:rsidRPr="001B0B63">
        <w:rPr>
          <w:rFonts w:ascii="Times New Roman" w:hAnsi="Times New Roman" w:cs="Times New Roman"/>
          <w:sz w:val="24"/>
          <w:szCs w:val="24"/>
        </w:rPr>
        <w:t>Соблюдение</w:t>
      </w:r>
      <w:r w:rsidRPr="001B0B63">
        <w:rPr>
          <w:rFonts w:ascii="Times New Roman" w:hAnsi="Times New Roman" w:cs="Times New Roman"/>
          <w:spacing w:val="-17"/>
          <w:sz w:val="24"/>
          <w:szCs w:val="24"/>
        </w:rPr>
        <w:t xml:space="preserve"> </w:t>
      </w:r>
      <w:r w:rsidRPr="001B0B63">
        <w:rPr>
          <w:rFonts w:ascii="Times New Roman" w:hAnsi="Times New Roman" w:cs="Times New Roman"/>
          <w:sz w:val="24"/>
          <w:szCs w:val="24"/>
        </w:rPr>
        <w:t>цельности</w:t>
      </w:r>
      <w:r w:rsidRPr="001B0B63">
        <w:rPr>
          <w:rFonts w:ascii="Times New Roman" w:hAnsi="Times New Roman" w:cs="Times New Roman"/>
          <w:spacing w:val="-18"/>
          <w:sz w:val="24"/>
          <w:szCs w:val="24"/>
        </w:rPr>
        <w:t xml:space="preserve"> </w:t>
      </w:r>
      <w:r w:rsidRPr="001B0B63">
        <w:rPr>
          <w:rFonts w:ascii="Times New Roman" w:hAnsi="Times New Roman" w:cs="Times New Roman"/>
          <w:sz w:val="24"/>
          <w:szCs w:val="24"/>
        </w:rPr>
        <w:t>формы,</w:t>
      </w:r>
      <w:r w:rsidRPr="001B0B63">
        <w:rPr>
          <w:rFonts w:ascii="Times New Roman" w:hAnsi="Times New Roman" w:cs="Times New Roman"/>
          <w:spacing w:val="-17"/>
          <w:sz w:val="24"/>
          <w:szCs w:val="24"/>
        </w:rPr>
        <w:t xml:space="preserve"> </w:t>
      </w:r>
      <w:r w:rsidRPr="001B0B63">
        <w:rPr>
          <w:rFonts w:ascii="Times New Roman" w:hAnsi="Times New Roman" w:cs="Times New Roman"/>
          <w:sz w:val="24"/>
          <w:szCs w:val="24"/>
        </w:rPr>
        <w:t>её</w:t>
      </w:r>
      <w:r w:rsidRPr="001B0B63">
        <w:rPr>
          <w:rFonts w:ascii="Times New Roman" w:hAnsi="Times New Roman" w:cs="Times New Roman"/>
          <w:spacing w:val="-18"/>
          <w:sz w:val="24"/>
          <w:szCs w:val="24"/>
        </w:rPr>
        <w:t xml:space="preserve"> </w:t>
      </w:r>
      <w:r w:rsidRPr="001B0B63">
        <w:rPr>
          <w:rFonts w:ascii="Times New Roman" w:hAnsi="Times New Roman" w:cs="Times New Roman"/>
          <w:sz w:val="24"/>
          <w:szCs w:val="24"/>
        </w:rPr>
        <w:t>преобразование</w:t>
      </w:r>
      <w:r w:rsidRPr="001B0B63">
        <w:rPr>
          <w:rFonts w:ascii="Times New Roman" w:hAnsi="Times New Roman" w:cs="Times New Roman"/>
          <w:spacing w:val="-17"/>
          <w:sz w:val="24"/>
          <w:szCs w:val="24"/>
        </w:rPr>
        <w:t xml:space="preserve"> </w:t>
      </w:r>
      <w:r w:rsidRPr="001B0B63">
        <w:rPr>
          <w:rFonts w:ascii="Times New Roman" w:hAnsi="Times New Roman" w:cs="Times New Roman"/>
          <w:sz w:val="24"/>
          <w:szCs w:val="24"/>
        </w:rPr>
        <w:t>и добавление деталей.</w:t>
      </w:r>
    </w:p>
    <w:p w:rsidR="001B0B63" w:rsidRPr="001B0B63" w:rsidRDefault="001B0B63" w:rsidP="001B0B63">
      <w:pPr>
        <w:pStyle w:val="ad"/>
        <w:ind w:left="567" w:right="1" w:firstLine="567"/>
        <w:jc w:val="both"/>
        <w:rPr>
          <w:rFonts w:ascii="Times New Roman" w:hAnsi="Times New Roman" w:cs="Times New Roman"/>
          <w:sz w:val="24"/>
          <w:szCs w:val="24"/>
        </w:rPr>
      </w:pPr>
      <w:r w:rsidRPr="001B0B63">
        <w:rPr>
          <w:rFonts w:ascii="Times New Roman" w:hAnsi="Times New Roman" w:cs="Times New Roman"/>
          <w:sz w:val="24"/>
          <w:szCs w:val="24"/>
        </w:rPr>
        <w:t>Изображение движения и статики в скульптуре: лепка из пластилина тяжёлой, неповоротливой и лёгкой, стремительной формы.</w:t>
      </w:r>
    </w:p>
    <w:p w:rsidR="001B0B63" w:rsidRPr="001B0B63" w:rsidRDefault="001B0B63" w:rsidP="001B0B63">
      <w:pPr>
        <w:pStyle w:val="ad"/>
        <w:spacing w:before="321"/>
        <w:ind w:left="567" w:right="1" w:firstLine="567"/>
        <w:jc w:val="both"/>
        <w:rPr>
          <w:rFonts w:ascii="Times New Roman" w:hAnsi="Times New Roman" w:cs="Times New Roman"/>
          <w:sz w:val="24"/>
          <w:szCs w:val="24"/>
        </w:rPr>
      </w:pPr>
      <w:r w:rsidRPr="001B0B63">
        <w:rPr>
          <w:rFonts w:ascii="Times New Roman" w:hAnsi="Times New Roman" w:cs="Times New Roman"/>
          <w:sz w:val="24"/>
          <w:szCs w:val="24"/>
          <w:u w:val="single"/>
        </w:rPr>
        <w:lastRenderedPageBreak/>
        <w:t>Модуль</w:t>
      </w:r>
      <w:r w:rsidRPr="001B0B63">
        <w:rPr>
          <w:rFonts w:ascii="Times New Roman" w:hAnsi="Times New Roman" w:cs="Times New Roman"/>
          <w:spacing w:val="-13"/>
          <w:sz w:val="24"/>
          <w:szCs w:val="24"/>
          <w:u w:val="single"/>
        </w:rPr>
        <w:t xml:space="preserve"> </w:t>
      </w:r>
      <w:r w:rsidRPr="001B0B63">
        <w:rPr>
          <w:rFonts w:ascii="Times New Roman" w:hAnsi="Times New Roman" w:cs="Times New Roman"/>
          <w:sz w:val="24"/>
          <w:szCs w:val="24"/>
          <w:u w:val="single"/>
        </w:rPr>
        <w:t>«Декоративно-прикладное</w:t>
      </w:r>
      <w:r w:rsidRPr="001B0B63">
        <w:rPr>
          <w:rFonts w:ascii="Times New Roman" w:hAnsi="Times New Roman" w:cs="Times New Roman"/>
          <w:spacing w:val="-13"/>
          <w:sz w:val="24"/>
          <w:szCs w:val="24"/>
          <w:u w:val="single"/>
        </w:rPr>
        <w:t xml:space="preserve"> </w:t>
      </w:r>
      <w:r w:rsidRPr="001B0B63">
        <w:rPr>
          <w:rFonts w:ascii="Times New Roman" w:hAnsi="Times New Roman" w:cs="Times New Roman"/>
          <w:spacing w:val="-2"/>
          <w:sz w:val="24"/>
          <w:szCs w:val="24"/>
          <w:u w:val="single"/>
        </w:rPr>
        <w:t>искусство</w:t>
      </w:r>
      <w:r w:rsidRPr="001B0B63">
        <w:rPr>
          <w:rFonts w:ascii="Times New Roman" w:hAnsi="Times New Roman" w:cs="Times New Roman"/>
          <w:spacing w:val="-2"/>
          <w:sz w:val="24"/>
          <w:szCs w:val="24"/>
        </w:rPr>
        <w:t>».</w:t>
      </w:r>
    </w:p>
    <w:p w:rsidR="001B0B63" w:rsidRPr="001B0B63" w:rsidRDefault="001B0B63" w:rsidP="001B0B63">
      <w:pPr>
        <w:pStyle w:val="ad"/>
        <w:spacing w:before="2"/>
        <w:ind w:left="567" w:right="1" w:firstLine="567"/>
        <w:jc w:val="both"/>
        <w:rPr>
          <w:rFonts w:ascii="Times New Roman" w:hAnsi="Times New Roman" w:cs="Times New Roman"/>
          <w:sz w:val="24"/>
          <w:szCs w:val="24"/>
        </w:rPr>
      </w:pPr>
      <w:r w:rsidRPr="001B0B63">
        <w:rPr>
          <w:rFonts w:ascii="Times New Roman" w:hAnsi="Times New Roman" w:cs="Times New Roman"/>
          <w:sz w:val="24"/>
          <w:szCs w:val="24"/>
        </w:rPr>
        <w:t>Наблюдение узоров в природе (на основе фотографий в условиях урока), например, снежинки, паутинки, роса на листьях. Ассоциативное сопоставление с орнаментами в предметах декоративно-прикладного искусства (например, кружево, вышивка, ювелирные изделия).</w:t>
      </w:r>
    </w:p>
    <w:p w:rsidR="001B0B63" w:rsidRPr="001B0B63" w:rsidRDefault="001B0B63" w:rsidP="001B0B63">
      <w:pPr>
        <w:pStyle w:val="ad"/>
        <w:ind w:left="567" w:right="1" w:firstLine="567"/>
        <w:jc w:val="both"/>
        <w:rPr>
          <w:rFonts w:ascii="Times New Roman" w:hAnsi="Times New Roman" w:cs="Times New Roman"/>
          <w:sz w:val="24"/>
          <w:szCs w:val="24"/>
        </w:rPr>
      </w:pPr>
      <w:r w:rsidRPr="001B0B63">
        <w:rPr>
          <w:rFonts w:ascii="Times New Roman" w:hAnsi="Times New Roman" w:cs="Times New Roman"/>
          <w:sz w:val="24"/>
          <w:szCs w:val="24"/>
        </w:rPr>
        <w:t>Рисунок геометрического орнамента кружева или вышивки. Декоративная композиция. Ритм пятен в декоративной аппликации.</w:t>
      </w:r>
    </w:p>
    <w:p w:rsidR="001B0B63" w:rsidRPr="001B0B63" w:rsidRDefault="001B0B63" w:rsidP="001B0B63">
      <w:pPr>
        <w:pStyle w:val="ad"/>
        <w:spacing w:before="1"/>
        <w:ind w:left="567" w:right="1" w:firstLine="567"/>
        <w:jc w:val="both"/>
        <w:rPr>
          <w:rFonts w:ascii="Times New Roman" w:hAnsi="Times New Roman" w:cs="Times New Roman"/>
          <w:sz w:val="24"/>
          <w:szCs w:val="24"/>
        </w:rPr>
      </w:pPr>
      <w:r w:rsidRPr="001B0B63">
        <w:rPr>
          <w:rFonts w:ascii="Times New Roman" w:hAnsi="Times New Roman" w:cs="Times New Roman"/>
          <w:sz w:val="24"/>
          <w:szCs w:val="24"/>
        </w:rPr>
        <w:t>Поделки из подручных нехудожественных материалов. Декоративные изображения животных в игрушках народных промыслов; филимоновские, дымковские,</w:t>
      </w:r>
      <w:r w:rsidRPr="001B0B63">
        <w:rPr>
          <w:rFonts w:ascii="Times New Roman" w:hAnsi="Times New Roman" w:cs="Times New Roman"/>
          <w:spacing w:val="-2"/>
          <w:sz w:val="24"/>
          <w:szCs w:val="24"/>
        </w:rPr>
        <w:t xml:space="preserve"> </w:t>
      </w:r>
      <w:r w:rsidRPr="001B0B63">
        <w:rPr>
          <w:rFonts w:ascii="Times New Roman" w:hAnsi="Times New Roman" w:cs="Times New Roman"/>
          <w:sz w:val="24"/>
          <w:szCs w:val="24"/>
        </w:rPr>
        <w:t>каргопольские</w:t>
      </w:r>
      <w:r w:rsidRPr="001B0B63">
        <w:rPr>
          <w:rFonts w:ascii="Times New Roman" w:hAnsi="Times New Roman" w:cs="Times New Roman"/>
          <w:spacing w:val="-2"/>
          <w:sz w:val="24"/>
          <w:szCs w:val="24"/>
        </w:rPr>
        <w:t xml:space="preserve"> </w:t>
      </w:r>
      <w:r w:rsidRPr="001B0B63">
        <w:rPr>
          <w:rFonts w:ascii="Times New Roman" w:hAnsi="Times New Roman" w:cs="Times New Roman"/>
          <w:sz w:val="24"/>
          <w:szCs w:val="24"/>
        </w:rPr>
        <w:t>игрушки</w:t>
      </w:r>
      <w:r w:rsidRPr="001B0B63">
        <w:rPr>
          <w:rFonts w:ascii="Times New Roman" w:hAnsi="Times New Roman" w:cs="Times New Roman"/>
          <w:spacing w:val="-1"/>
          <w:sz w:val="24"/>
          <w:szCs w:val="24"/>
        </w:rPr>
        <w:t xml:space="preserve"> </w:t>
      </w:r>
      <w:r w:rsidRPr="001B0B63">
        <w:rPr>
          <w:rFonts w:ascii="Times New Roman" w:hAnsi="Times New Roman" w:cs="Times New Roman"/>
          <w:sz w:val="24"/>
          <w:szCs w:val="24"/>
        </w:rPr>
        <w:t>(и</w:t>
      </w:r>
      <w:r w:rsidRPr="001B0B63">
        <w:rPr>
          <w:rFonts w:ascii="Times New Roman" w:hAnsi="Times New Roman" w:cs="Times New Roman"/>
          <w:spacing w:val="-2"/>
          <w:sz w:val="24"/>
          <w:szCs w:val="24"/>
        </w:rPr>
        <w:t xml:space="preserve"> </w:t>
      </w:r>
      <w:r w:rsidRPr="001B0B63">
        <w:rPr>
          <w:rFonts w:ascii="Times New Roman" w:hAnsi="Times New Roman" w:cs="Times New Roman"/>
          <w:sz w:val="24"/>
          <w:szCs w:val="24"/>
        </w:rPr>
        <w:t>другие</w:t>
      </w:r>
      <w:r w:rsidRPr="001B0B63">
        <w:rPr>
          <w:rFonts w:ascii="Times New Roman" w:hAnsi="Times New Roman" w:cs="Times New Roman"/>
          <w:spacing w:val="-2"/>
          <w:sz w:val="24"/>
          <w:szCs w:val="24"/>
        </w:rPr>
        <w:t xml:space="preserve"> </w:t>
      </w:r>
      <w:r w:rsidRPr="001B0B63">
        <w:rPr>
          <w:rFonts w:ascii="Times New Roman" w:hAnsi="Times New Roman" w:cs="Times New Roman"/>
          <w:sz w:val="24"/>
          <w:szCs w:val="24"/>
        </w:rPr>
        <w:t>по</w:t>
      </w:r>
      <w:r w:rsidRPr="001B0B63">
        <w:rPr>
          <w:rFonts w:ascii="Times New Roman" w:hAnsi="Times New Roman" w:cs="Times New Roman"/>
          <w:spacing w:val="-1"/>
          <w:sz w:val="24"/>
          <w:szCs w:val="24"/>
        </w:rPr>
        <w:t xml:space="preserve"> </w:t>
      </w:r>
      <w:r w:rsidRPr="001B0B63">
        <w:rPr>
          <w:rFonts w:ascii="Times New Roman" w:hAnsi="Times New Roman" w:cs="Times New Roman"/>
          <w:sz w:val="24"/>
          <w:szCs w:val="24"/>
        </w:rPr>
        <w:t>выбору</w:t>
      </w:r>
      <w:r w:rsidRPr="001B0B63">
        <w:rPr>
          <w:rFonts w:ascii="Times New Roman" w:hAnsi="Times New Roman" w:cs="Times New Roman"/>
          <w:spacing w:val="-6"/>
          <w:sz w:val="24"/>
          <w:szCs w:val="24"/>
        </w:rPr>
        <w:t xml:space="preserve"> </w:t>
      </w:r>
      <w:r w:rsidRPr="001B0B63">
        <w:rPr>
          <w:rFonts w:ascii="Times New Roman" w:hAnsi="Times New Roman" w:cs="Times New Roman"/>
          <w:sz w:val="24"/>
          <w:szCs w:val="24"/>
        </w:rPr>
        <w:t>учителя</w:t>
      </w:r>
      <w:r w:rsidRPr="001B0B63">
        <w:rPr>
          <w:rFonts w:ascii="Times New Roman" w:hAnsi="Times New Roman" w:cs="Times New Roman"/>
          <w:spacing w:val="-1"/>
          <w:sz w:val="24"/>
          <w:szCs w:val="24"/>
        </w:rPr>
        <w:t xml:space="preserve"> </w:t>
      </w:r>
      <w:r w:rsidRPr="001B0B63">
        <w:rPr>
          <w:rFonts w:ascii="Times New Roman" w:hAnsi="Times New Roman" w:cs="Times New Roman"/>
          <w:sz w:val="24"/>
          <w:szCs w:val="24"/>
        </w:rPr>
        <w:t>с</w:t>
      </w:r>
      <w:r w:rsidRPr="001B0B63">
        <w:rPr>
          <w:rFonts w:ascii="Times New Roman" w:hAnsi="Times New Roman" w:cs="Times New Roman"/>
          <w:spacing w:val="-2"/>
          <w:sz w:val="24"/>
          <w:szCs w:val="24"/>
        </w:rPr>
        <w:t xml:space="preserve"> </w:t>
      </w:r>
      <w:r w:rsidRPr="001B0B63">
        <w:rPr>
          <w:rFonts w:ascii="Times New Roman" w:hAnsi="Times New Roman" w:cs="Times New Roman"/>
          <w:sz w:val="24"/>
          <w:szCs w:val="24"/>
        </w:rPr>
        <w:t>учётом</w:t>
      </w:r>
      <w:r w:rsidRPr="001B0B63">
        <w:rPr>
          <w:rFonts w:ascii="Times New Roman" w:hAnsi="Times New Roman" w:cs="Times New Roman"/>
          <w:spacing w:val="-2"/>
          <w:sz w:val="24"/>
          <w:szCs w:val="24"/>
        </w:rPr>
        <w:t xml:space="preserve"> </w:t>
      </w:r>
      <w:r w:rsidRPr="001B0B63">
        <w:rPr>
          <w:rFonts w:ascii="Times New Roman" w:hAnsi="Times New Roman" w:cs="Times New Roman"/>
          <w:sz w:val="24"/>
          <w:szCs w:val="24"/>
        </w:rPr>
        <w:t>местных художественных промыслов).</w:t>
      </w:r>
    </w:p>
    <w:p w:rsidR="001B0B63" w:rsidRPr="001B0B63" w:rsidRDefault="001B0B63" w:rsidP="001B0B63">
      <w:pPr>
        <w:pStyle w:val="ad"/>
        <w:ind w:left="567" w:right="1" w:firstLine="567"/>
        <w:jc w:val="both"/>
        <w:rPr>
          <w:rFonts w:ascii="Times New Roman" w:hAnsi="Times New Roman" w:cs="Times New Roman"/>
          <w:sz w:val="24"/>
          <w:szCs w:val="24"/>
        </w:rPr>
      </w:pPr>
      <w:r w:rsidRPr="001B0B63">
        <w:rPr>
          <w:rFonts w:ascii="Times New Roman" w:hAnsi="Times New Roman" w:cs="Times New Roman"/>
          <w:sz w:val="24"/>
          <w:szCs w:val="24"/>
        </w:rPr>
        <w:t>Декор одежды человека. Разнообразие украшений. Традиционные народные женские и мужские украшения. Назначение украшений и их роль в жизни людей.</w:t>
      </w:r>
    </w:p>
    <w:p w:rsidR="001B0B63" w:rsidRPr="001B0B63" w:rsidRDefault="001B0B63" w:rsidP="001B0B63">
      <w:pPr>
        <w:pStyle w:val="ad"/>
        <w:ind w:left="567" w:right="1" w:firstLine="567"/>
        <w:jc w:val="both"/>
        <w:rPr>
          <w:rFonts w:ascii="Times New Roman" w:hAnsi="Times New Roman" w:cs="Times New Roman"/>
          <w:sz w:val="24"/>
          <w:szCs w:val="24"/>
        </w:rPr>
      </w:pPr>
    </w:p>
    <w:p w:rsidR="001B0B63" w:rsidRPr="001B0B63" w:rsidRDefault="001B0B63" w:rsidP="001B0B63">
      <w:pPr>
        <w:pStyle w:val="ad"/>
        <w:spacing w:line="322" w:lineRule="exact"/>
        <w:ind w:left="567" w:right="1" w:firstLine="567"/>
        <w:jc w:val="both"/>
        <w:rPr>
          <w:rFonts w:ascii="Times New Roman" w:hAnsi="Times New Roman" w:cs="Times New Roman"/>
          <w:sz w:val="24"/>
          <w:szCs w:val="24"/>
        </w:rPr>
      </w:pPr>
      <w:r w:rsidRPr="001B0B63">
        <w:rPr>
          <w:rFonts w:ascii="Times New Roman" w:hAnsi="Times New Roman" w:cs="Times New Roman"/>
          <w:sz w:val="24"/>
          <w:szCs w:val="24"/>
          <w:u w:val="single"/>
        </w:rPr>
        <w:t>Модуль</w:t>
      </w:r>
      <w:r w:rsidRPr="001B0B63">
        <w:rPr>
          <w:rFonts w:ascii="Times New Roman" w:hAnsi="Times New Roman" w:cs="Times New Roman"/>
          <w:spacing w:val="-7"/>
          <w:sz w:val="24"/>
          <w:szCs w:val="24"/>
          <w:u w:val="single"/>
        </w:rPr>
        <w:t xml:space="preserve"> </w:t>
      </w:r>
      <w:r w:rsidRPr="001B0B63">
        <w:rPr>
          <w:rFonts w:ascii="Times New Roman" w:hAnsi="Times New Roman" w:cs="Times New Roman"/>
          <w:spacing w:val="-2"/>
          <w:sz w:val="24"/>
          <w:szCs w:val="24"/>
          <w:u w:val="single"/>
        </w:rPr>
        <w:t>«Архитектура».</w:t>
      </w:r>
    </w:p>
    <w:p w:rsidR="001B0B63" w:rsidRPr="001B0B63" w:rsidRDefault="001B0B63" w:rsidP="001B0B63">
      <w:pPr>
        <w:pStyle w:val="ad"/>
        <w:ind w:left="567" w:right="1" w:firstLine="567"/>
        <w:jc w:val="both"/>
        <w:rPr>
          <w:rFonts w:ascii="Times New Roman" w:hAnsi="Times New Roman" w:cs="Times New Roman"/>
          <w:sz w:val="24"/>
          <w:szCs w:val="24"/>
        </w:rPr>
      </w:pPr>
      <w:r w:rsidRPr="001B0B63">
        <w:rPr>
          <w:rFonts w:ascii="Times New Roman" w:hAnsi="Times New Roman" w:cs="Times New Roman"/>
          <w:sz w:val="24"/>
          <w:szCs w:val="24"/>
        </w:rPr>
        <w:t>Конструирование из бумаги. Приёмы работы с полосой бумаги, разные варианты складывания, закручивания, надрезания. Макетирование пространства детской площадки.</w:t>
      </w:r>
    </w:p>
    <w:p w:rsidR="001B0B63" w:rsidRPr="001B0B63" w:rsidRDefault="001B0B63" w:rsidP="001B0B63">
      <w:pPr>
        <w:pStyle w:val="ad"/>
        <w:ind w:left="567" w:right="1" w:firstLine="567"/>
        <w:jc w:val="both"/>
        <w:rPr>
          <w:rFonts w:ascii="Times New Roman" w:hAnsi="Times New Roman" w:cs="Times New Roman"/>
          <w:sz w:val="24"/>
          <w:szCs w:val="24"/>
        </w:rPr>
      </w:pPr>
      <w:r w:rsidRPr="001B0B63">
        <w:rPr>
          <w:rFonts w:ascii="Times New Roman" w:hAnsi="Times New Roman" w:cs="Times New Roman"/>
          <w:sz w:val="24"/>
          <w:szCs w:val="24"/>
        </w:rPr>
        <w:t>Построение игрового сказочного города из бумаги (на основе сворачивания геометрических тел – параллелепипедов разной высоты, цилиндров с прорезями и наклейками); завивание, скручивание и складывание полоски бумаги (например, гармошкой). Образ здания. Памятники отечественной или западноевропейской архитектуры с ярко выраженным характером здания. Рисунок дома для доброго или злого сказочного персонажа (иллюстрация сказки по выбору учителя).</w:t>
      </w:r>
    </w:p>
    <w:p w:rsidR="001B0B63" w:rsidRPr="0001056B" w:rsidRDefault="001B0B63" w:rsidP="0001056B">
      <w:pPr>
        <w:pStyle w:val="ad"/>
        <w:tabs>
          <w:tab w:val="left" w:pos="10915"/>
        </w:tabs>
        <w:spacing w:before="321" w:line="322" w:lineRule="exact"/>
        <w:ind w:left="567" w:firstLine="567"/>
        <w:jc w:val="both"/>
        <w:rPr>
          <w:rFonts w:ascii="Times New Roman" w:hAnsi="Times New Roman" w:cs="Times New Roman"/>
          <w:sz w:val="24"/>
          <w:szCs w:val="24"/>
        </w:rPr>
      </w:pPr>
      <w:r w:rsidRPr="0001056B">
        <w:rPr>
          <w:rFonts w:ascii="Times New Roman" w:hAnsi="Times New Roman" w:cs="Times New Roman"/>
          <w:sz w:val="24"/>
          <w:szCs w:val="24"/>
          <w:u w:val="single"/>
        </w:rPr>
        <w:t>Модуль</w:t>
      </w:r>
      <w:r w:rsidRPr="0001056B">
        <w:rPr>
          <w:rFonts w:ascii="Times New Roman" w:hAnsi="Times New Roman" w:cs="Times New Roman"/>
          <w:spacing w:val="-12"/>
          <w:sz w:val="24"/>
          <w:szCs w:val="24"/>
          <w:u w:val="single"/>
        </w:rPr>
        <w:t xml:space="preserve"> </w:t>
      </w:r>
      <w:r w:rsidRPr="0001056B">
        <w:rPr>
          <w:rFonts w:ascii="Times New Roman" w:hAnsi="Times New Roman" w:cs="Times New Roman"/>
          <w:sz w:val="24"/>
          <w:szCs w:val="24"/>
          <w:u w:val="single"/>
        </w:rPr>
        <w:t>«Восприятие</w:t>
      </w:r>
      <w:r w:rsidRPr="0001056B">
        <w:rPr>
          <w:rFonts w:ascii="Times New Roman" w:hAnsi="Times New Roman" w:cs="Times New Roman"/>
          <w:spacing w:val="-10"/>
          <w:sz w:val="24"/>
          <w:szCs w:val="24"/>
          <w:u w:val="single"/>
        </w:rPr>
        <w:t xml:space="preserve"> </w:t>
      </w:r>
      <w:r w:rsidRPr="0001056B">
        <w:rPr>
          <w:rFonts w:ascii="Times New Roman" w:hAnsi="Times New Roman" w:cs="Times New Roman"/>
          <w:sz w:val="24"/>
          <w:szCs w:val="24"/>
          <w:u w:val="single"/>
        </w:rPr>
        <w:t>произведений</w:t>
      </w:r>
      <w:r w:rsidRPr="0001056B">
        <w:rPr>
          <w:rFonts w:ascii="Times New Roman" w:hAnsi="Times New Roman" w:cs="Times New Roman"/>
          <w:spacing w:val="-9"/>
          <w:sz w:val="24"/>
          <w:szCs w:val="24"/>
          <w:u w:val="single"/>
        </w:rPr>
        <w:t xml:space="preserve"> </w:t>
      </w:r>
      <w:r w:rsidRPr="0001056B">
        <w:rPr>
          <w:rFonts w:ascii="Times New Roman" w:hAnsi="Times New Roman" w:cs="Times New Roman"/>
          <w:spacing w:val="-2"/>
          <w:sz w:val="24"/>
          <w:szCs w:val="24"/>
          <w:u w:val="single"/>
        </w:rPr>
        <w:t>искусства».</w:t>
      </w:r>
    </w:p>
    <w:p w:rsidR="001B0B63" w:rsidRPr="0001056B" w:rsidRDefault="001B0B63" w:rsidP="0001056B">
      <w:pPr>
        <w:pStyle w:val="ad"/>
        <w:tabs>
          <w:tab w:val="left" w:pos="10915"/>
        </w:tabs>
        <w:spacing w:line="242" w:lineRule="auto"/>
        <w:ind w:left="567" w:right="851" w:firstLine="567"/>
        <w:jc w:val="both"/>
        <w:rPr>
          <w:rFonts w:ascii="Times New Roman" w:hAnsi="Times New Roman" w:cs="Times New Roman"/>
          <w:sz w:val="24"/>
          <w:szCs w:val="24"/>
        </w:rPr>
      </w:pPr>
      <w:r w:rsidRPr="0001056B">
        <w:rPr>
          <w:rFonts w:ascii="Times New Roman" w:hAnsi="Times New Roman" w:cs="Times New Roman"/>
          <w:sz w:val="24"/>
          <w:szCs w:val="24"/>
        </w:rPr>
        <w:t>Восприятие произведений детского творчества. Обсуждение сюжетного и эмоционального содержания детских работ.</w:t>
      </w:r>
    </w:p>
    <w:p w:rsidR="001B0B63" w:rsidRPr="0001056B" w:rsidRDefault="001B0B63" w:rsidP="0001056B">
      <w:pPr>
        <w:pStyle w:val="ad"/>
        <w:tabs>
          <w:tab w:val="left" w:pos="10915"/>
        </w:tabs>
        <w:ind w:left="567" w:right="851" w:firstLine="567"/>
        <w:jc w:val="both"/>
        <w:rPr>
          <w:rFonts w:ascii="Times New Roman" w:hAnsi="Times New Roman" w:cs="Times New Roman"/>
          <w:sz w:val="24"/>
          <w:szCs w:val="24"/>
        </w:rPr>
      </w:pPr>
      <w:r w:rsidRPr="0001056B">
        <w:rPr>
          <w:rFonts w:ascii="Times New Roman" w:hAnsi="Times New Roman" w:cs="Times New Roman"/>
          <w:sz w:val="24"/>
          <w:szCs w:val="24"/>
        </w:rPr>
        <w:t xml:space="preserve">Художественное наблюдение природы и красивых природных деталей, анализ их конструкции и эмоционального воздействия. Сопоставление их с рукотворными </w:t>
      </w:r>
      <w:r w:rsidRPr="0001056B">
        <w:rPr>
          <w:rFonts w:ascii="Times New Roman" w:hAnsi="Times New Roman" w:cs="Times New Roman"/>
          <w:spacing w:val="-2"/>
          <w:sz w:val="24"/>
          <w:szCs w:val="24"/>
        </w:rPr>
        <w:t>произведениями.</w:t>
      </w:r>
    </w:p>
    <w:p w:rsidR="0001056B" w:rsidRPr="0001056B" w:rsidRDefault="001B0B63" w:rsidP="0001056B">
      <w:pPr>
        <w:pStyle w:val="ad"/>
        <w:tabs>
          <w:tab w:val="left" w:pos="10915"/>
        </w:tabs>
        <w:spacing w:before="61" w:line="322" w:lineRule="exact"/>
        <w:ind w:left="567" w:firstLine="567"/>
        <w:jc w:val="both"/>
        <w:rPr>
          <w:rFonts w:ascii="Times New Roman" w:hAnsi="Times New Roman" w:cs="Times New Roman"/>
          <w:sz w:val="24"/>
          <w:szCs w:val="24"/>
        </w:rPr>
      </w:pPr>
      <w:r w:rsidRPr="0001056B">
        <w:rPr>
          <w:rFonts w:ascii="Times New Roman" w:hAnsi="Times New Roman" w:cs="Times New Roman"/>
          <w:sz w:val="24"/>
          <w:szCs w:val="24"/>
        </w:rPr>
        <w:t>Восприятие</w:t>
      </w:r>
      <w:r w:rsidRPr="0001056B">
        <w:rPr>
          <w:rFonts w:ascii="Times New Roman" w:hAnsi="Times New Roman" w:cs="Times New Roman"/>
          <w:spacing w:val="-7"/>
          <w:sz w:val="24"/>
          <w:szCs w:val="24"/>
        </w:rPr>
        <w:t xml:space="preserve"> </w:t>
      </w:r>
      <w:r w:rsidRPr="0001056B">
        <w:rPr>
          <w:rFonts w:ascii="Times New Roman" w:hAnsi="Times New Roman" w:cs="Times New Roman"/>
          <w:sz w:val="24"/>
          <w:szCs w:val="24"/>
        </w:rPr>
        <w:t>орнаментальных</w:t>
      </w:r>
      <w:r w:rsidRPr="0001056B">
        <w:rPr>
          <w:rFonts w:ascii="Times New Roman" w:hAnsi="Times New Roman" w:cs="Times New Roman"/>
          <w:spacing w:val="-5"/>
          <w:sz w:val="24"/>
          <w:szCs w:val="24"/>
        </w:rPr>
        <w:t xml:space="preserve"> </w:t>
      </w:r>
      <w:r w:rsidRPr="0001056B">
        <w:rPr>
          <w:rFonts w:ascii="Times New Roman" w:hAnsi="Times New Roman" w:cs="Times New Roman"/>
          <w:sz w:val="24"/>
          <w:szCs w:val="24"/>
        </w:rPr>
        <w:t>произведений</w:t>
      </w:r>
      <w:r w:rsidRPr="0001056B">
        <w:rPr>
          <w:rFonts w:ascii="Times New Roman" w:hAnsi="Times New Roman" w:cs="Times New Roman"/>
          <w:spacing w:val="-2"/>
          <w:sz w:val="24"/>
          <w:szCs w:val="24"/>
        </w:rPr>
        <w:t xml:space="preserve"> </w:t>
      </w:r>
      <w:r w:rsidRPr="0001056B">
        <w:rPr>
          <w:rFonts w:ascii="Times New Roman" w:hAnsi="Times New Roman" w:cs="Times New Roman"/>
          <w:sz w:val="24"/>
          <w:szCs w:val="24"/>
        </w:rPr>
        <w:t>прикладного</w:t>
      </w:r>
      <w:r w:rsidRPr="0001056B">
        <w:rPr>
          <w:rFonts w:ascii="Times New Roman" w:hAnsi="Times New Roman" w:cs="Times New Roman"/>
          <w:spacing w:val="-4"/>
          <w:sz w:val="24"/>
          <w:szCs w:val="24"/>
        </w:rPr>
        <w:t xml:space="preserve"> </w:t>
      </w:r>
      <w:r w:rsidRPr="0001056B">
        <w:rPr>
          <w:rFonts w:ascii="Times New Roman" w:hAnsi="Times New Roman" w:cs="Times New Roman"/>
          <w:sz w:val="24"/>
          <w:szCs w:val="24"/>
        </w:rPr>
        <w:t>искусства</w:t>
      </w:r>
      <w:r w:rsidRPr="0001056B">
        <w:rPr>
          <w:rFonts w:ascii="Times New Roman" w:hAnsi="Times New Roman" w:cs="Times New Roman"/>
          <w:spacing w:val="-3"/>
          <w:sz w:val="24"/>
          <w:szCs w:val="24"/>
        </w:rPr>
        <w:t xml:space="preserve"> </w:t>
      </w:r>
      <w:r w:rsidRPr="0001056B">
        <w:rPr>
          <w:rFonts w:ascii="Times New Roman" w:hAnsi="Times New Roman" w:cs="Times New Roman"/>
          <w:spacing w:val="-2"/>
          <w:sz w:val="24"/>
          <w:szCs w:val="24"/>
        </w:rPr>
        <w:t>(например,</w:t>
      </w:r>
      <w:r w:rsidR="0001056B" w:rsidRPr="0001056B">
        <w:rPr>
          <w:rFonts w:ascii="Times New Roman" w:hAnsi="Times New Roman" w:cs="Times New Roman"/>
          <w:sz w:val="24"/>
          <w:szCs w:val="24"/>
        </w:rPr>
        <w:t xml:space="preserve"> кружево,</w:t>
      </w:r>
      <w:r w:rsidR="0001056B" w:rsidRPr="0001056B">
        <w:rPr>
          <w:rFonts w:ascii="Times New Roman" w:hAnsi="Times New Roman" w:cs="Times New Roman"/>
          <w:spacing w:val="-3"/>
          <w:sz w:val="24"/>
          <w:szCs w:val="24"/>
        </w:rPr>
        <w:t xml:space="preserve"> </w:t>
      </w:r>
      <w:r w:rsidR="0001056B" w:rsidRPr="0001056B">
        <w:rPr>
          <w:rFonts w:ascii="Times New Roman" w:hAnsi="Times New Roman" w:cs="Times New Roman"/>
          <w:sz w:val="24"/>
          <w:szCs w:val="24"/>
        </w:rPr>
        <w:t>шитьё,</w:t>
      </w:r>
      <w:r w:rsidR="0001056B" w:rsidRPr="0001056B">
        <w:rPr>
          <w:rFonts w:ascii="Times New Roman" w:hAnsi="Times New Roman" w:cs="Times New Roman"/>
          <w:spacing w:val="-6"/>
          <w:sz w:val="24"/>
          <w:szCs w:val="24"/>
        </w:rPr>
        <w:t xml:space="preserve"> </w:t>
      </w:r>
      <w:r w:rsidR="0001056B" w:rsidRPr="0001056B">
        <w:rPr>
          <w:rFonts w:ascii="Times New Roman" w:hAnsi="Times New Roman" w:cs="Times New Roman"/>
          <w:sz w:val="24"/>
          <w:szCs w:val="24"/>
        </w:rPr>
        <w:t>резьба</w:t>
      </w:r>
      <w:r w:rsidR="0001056B" w:rsidRPr="0001056B">
        <w:rPr>
          <w:rFonts w:ascii="Times New Roman" w:hAnsi="Times New Roman" w:cs="Times New Roman"/>
          <w:spacing w:val="-2"/>
          <w:sz w:val="24"/>
          <w:szCs w:val="24"/>
        </w:rPr>
        <w:t xml:space="preserve"> </w:t>
      </w:r>
      <w:r w:rsidR="0001056B" w:rsidRPr="0001056B">
        <w:rPr>
          <w:rFonts w:ascii="Times New Roman" w:hAnsi="Times New Roman" w:cs="Times New Roman"/>
          <w:sz w:val="24"/>
          <w:szCs w:val="24"/>
        </w:rPr>
        <w:t>и</w:t>
      </w:r>
      <w:r w:rsidR="0001056B" w:rsidRPr="0001056B">
        <w:rPr>
          <w:rFonts w:ascii="Times New Roman" w:hAnsi="Times New Roman" w:cs="Times New Roman"/>
          <w:spacing w:val="-4"/>
          <w:sz w:val="24"/>
          <w:szCs w:val="24"/>
        </w:rPr>
        <w:t xml:space="preserve"> </w:t>
      </w:r>
      <w:r w:rsidR="0001056B" w:rsidRPr="0001056B">
        <w:rPr>
          <w:rFonts w:ascii="Times New Roman" w:hAnsi="Times New Roman" w:cs="Times New Roman"/>
          <w:spacing w:val="-2"/>
          <w:sz w:val="24"/>
          <w:szCs w:val="24"/>
        </w:rPr>
        <w:t>роспись).</w:t>
      </w:r>
    </w:p>
    <w:p w:rsidR="0001056B" w:rsidRPr="0001056B" w:rsidRDefault="0001056B" w:rsidP="0001056B">
      <w:pPr>
        <w:pStyle w:val="ad"/>
        <w:tabs>
          <w:tab w:val="left" w:pos="10915"/>
        </w:tabs>
        <w:spacing w:line="242" w:lineRule="auto"/>
        <w:ind w:left="567" w:right="857" w:firstLine="567"/>
        <w:jc w:val="both"/>
        <w:rPr>
          <w:rFonts w:ascii="Times New Roman" w:hAnsi="Times New Roman" w:cs="Times New Roman"/>
          <w:sz w:val="24"/>
          <w:szCs w:val="24"/>
        </w:rPr>
      </w:pPr>
      <w:r w:rsidRPr="0001056B">
        <w:rPr>
          <w:rFonts w:ascii="Times New Roman" w:hAnsi="Times New Roman" w:cs="Times New Roman"/>
          <w:sz w:val="24"/>
          <w:szCs w:val="24"/>
        </w:rPr>
        <w:t>Восприятие произведений живописи с активным выражением цветового состояния в природе. Произведения И.И. Левитана, Н.П. Крымова.</w:t>
      </w:r>
    </w:p>
    <w:p w:rsidR="0001056B" w:rsidRPr="0001056B" w:rsidRDefault="0001056B" w:rsidP="0001056B">
      <w:pPr>
        <w:pStyle w:val="ad"/>
        <w:tabs>
          <w:tab w:val="left" w:pos="10915"/>
        </w:tabs>
        <w:ind w:left="567" w:right="843" w:firstLine="567"/>
        <w:jc w:val="both"/>
        <w:rPr>
          <w:rFonts w:ascii="Times New Roman" w:hAnsi="Times New Roman" w:cs="Times New Roman"/>
          <w:sz w:val="24"/>
          <w:szCs w:val="24"/>
        </w:rPr>
      </w:pPr>
      <w:r w:rsidRPr="0001056B">
        <w:rPr>
          <w:rFonts w:ascii="Times New Roman" w:hAnsi="Times New Roman" w:cs="Times New Roman"/>
          <w:sz w:val="24"/>
          <w:szCs w:val="24"/>
        </w:rPr>
        <w:t>Восприятие произведений анималистического жанра в графике (например, произведений В.В. Ватагина, Е.И. Чарушина) и в скульптуре (произведения В.В. Ватагина).</w:t>
      </w:r>
      <w:r w:rsidRPr="0001056B">
        <w:rPr>
          <w:rFonts w:ascii="Times New Roman" w:hAnsi="Times New Roman" w:cs="Times New Roman"/>
          <w:spacing w:val="-16"/>
          <w:sz w:val="24"/>
          <w:szCs w:val="24"/>
        </w:rPr>
        <w:t xml:space="preserve"> </w:t>
      </w:r>
      <w:r w:rsidRPr="0001056B">
        <w:rPr>
          <w:rFonts w:ascii="Times New Roman" w:hAnsi="Times New Roman" w:cs="Times New Roman"/>
          <w:sz w:val="24"/>
          <w:szCs w:val="24"/>
        </w:rPr>
        <w:t>Наблюдение</w:t>
      </w:r>
      <w:r w:rsidRPr="0001056B">
        <w:rPr>
          <w:rFonts w:ascii="Times New Roman" w:hAnsi="Times New Roman" w:cs="Times New Roman"/>
          <w:spacing w:val="-18"/>
          <w:sz w:val="24"/>
          <w:szCs w:val="24"/>
        </w:rPr>
        <w:t xml:space="preserve"> </w:t>
      </w:r>
      <w:r w:rsidRPr="0001056B">
        <w:rPr>
          <w:rFonts w:ascii="Times New Roman" w:hAnsi="Times New Roman" w:cs="Times New Roman"/>
          <w:sz w:val="24"/>
          <w:szCs w:val="24"/>
        </w:rPr>
        <w:t>животных</w:t>
      </w:r>
      <w:r w:rsidRPr="0001056B">
        <w:rPr>
          <w:rFonts w:ascii="Times New Roman" w:hAnsi="Times New Roman" w:cs="Times New Roman"/>
          <w:spacing w:val="-14"/>
          <w:sz w:val="24"/>
          <w:szCs w:val="24"/>
        </w:rPr>
        <w:t xml:space="preserve"> </w:t>
      </w:r>
      <w:r w:rsidRPr="0001056B">
        <w:rPr>
          <w:rFonts w:ascii="Times New Roman" w:hAnsi="Times New Roman" w:cs="Times New Roman"/>
          <w:sz w:val="24"/>
          <w:szCs w:val="24"/>
        </w:rPr>
        <w:t>с</w:t>
      </w:r>
      <w:r w:rsidRPr="0001056B">
        <w:rPr>
          <w:rFonts w:ascii="Times New Roman" w:hAnsi="Times New Roman" w:cs="Times New Roman"/>
          <w:spacing w:val="-16"/>
          <w:sz w:val="24"/>
          <w:szCs w:val="24"/>
        </w:rPr>
        <w:t xml:space="preserve"> </w:t>
      </w:r>
      <w:r w:rsidRPr="0001056B">
        <w:rPr>
          <w:rFonts w:ascii="Times New Roman" w:hAnsi="Times New Roman" w:cs="Times New Roman"/>
          <w:sz w:val="24"/>
          <w:szCs w:val="24"/>
        </w:rPr>
        <w:t>точки</w:t>
      </w:r>
      <w:r w:rsidRPr="0001056B">
        <w:rPr>
          <w:rFonts w:ascii="Times New Roman" w:hAnsi="Times New Roman" w:cs="Times New Roman"/>
          <w:spacing w:val="-15"/>
          <w:sz w:val="24"/>
          <w:szCs w:val="24"/>
        </w:rPr>
        <w:t xml:space="preserve"> </w:t>
      </w:r>
      <w:r w:rsidRPr="0001056B">
        <w:rPr>
          <w:rFonts w:ascii="Times New Roman" w:hAnsi="Times New Roman" w:cs="Times New Roman"/>
          <w:sz w:val="24"/>
          <w:szCs w:val="24"/>
        </w:rPr>
        <w:t>зрения</w:t>
      </w:r>
      <w:r w:rsidRPr="0001056B">
        <w:rPr>
          <w:rFonts w:ascii="Times New Roman" w:hAnsi="Times New Roman" w:cs="Times New Roman"/>
          <w:spacing w:val="-18"/>
          <w:sz w:val="24"/>
          <w:szCs w:val="24"/>
        </w:rPr>
        <w:t xml:space="preserve"> </w:t>
      </w:r>
      <w:r w:rsidRPr="0001056B">
        <w:rPr>
          <w:rFonts w:ascii="Times New Roman" w:hAnsi="Times New Roman" w:cs="Times New Roman"/>
          <w:sz w:val="24"/>
          <w:szCs w:val="24"/>
        </w:rPr>
        <w:t>их</w:t>
      </w:r>
      <w:r w:rsidRPr="0001056B">
        <w:rPr>
          <w:rFonts w:ascii="Times New Roman" w:hAnsi="Times New Roman" w:cs="Times New Roman"/>
          <w:spacing w:val="-16"/>
          <w:sz w:val="24"/>
          <w:szCs w:val="24"/>
        </w:rPr>
        <w:t xml:space="preserve"> </w:t>
      </w:r>
      <w:r w:rsidRPr="0001056B">
        <w:rPr>
          <w:rFonts w:ascii="Times New Roman" w:hAnsi="Times New Roman" w:cs="Times New Roman"/>
          <w:sz w:val="24"/>
          <w:szCs w:val="24"/>
        </w:rPr>
        <w:t>пропорций,</w:t>
      </w:r>
      <w:r w:rsidRPr="0001056B">
        <w:rPr>
          <w:rFonts w:ascii="Times New Roman" w:hAnsi="Times New Roman" w:cs="Times New Roman"/>
          <w:spacing w:val="-16"/>
          <w:sz w:val="24"/>
          <w:szCs w:val="24"/>
        </w:rPr>
        <w:t xml:space="preserve"> </w:t>
      </w:r>
      <w:r w:rsidRPr="0001056B">
        <w:rPr>
          <w:rFonts w:ascii="Times New Roman" w:hAnsi="Times New Roman" w:cs="Times New Roman"/>
          <w:sz w:val="24"/>
          <w:szCs w:val="24"/>
        </w:rPr>
        <w:t>характера</w:t>
      </w:r>
      <w:r w:rsidRPr="0001056B">
        <w:rPr>
          <w:rFonts w:ascii="Times New Roman" w:hAnsi="Times New Roman" w:cs="Times New Roman"/>
          <w:spacing w:val="-16"/>
          <w:sz w:val="24"/>
          <w:szCs w:val="24"/>
        </w:rPr>
        <w:t xml:space="preserve"> </w:t>
      </w:r>
      <w:r w:rsidRPr="0001056B">
        <w:rPr>
          <w:rFonts w:ascii="Times New Roman" w:hAnsi="Times New Roman" w:cs="Times New Roman"/>
          <w:sz w:val="24"/>
          <w:szCs w:val="24"/>
        </w:rPr>
        <w:t xml:space="preserve">движения, </w:t>
      </w:r>
      <w:r w:rsidRPr="0001056B">
        <w:rPr>
          <w:rFonts w:ascii="Times New Roman" w:hAnsi="Times New Roman" w:cs="Times New Roman"/>
          <w:spacing w:val="-2"/>
          <w:sz w:val="24"/>
          <w:szCs w:val="24"/>
        </w:rPr>
        <w:t>пластики.</w:t>
      </w:r>
    </w:p>
    <w:p w:rsidR="0001056B" w:rsidRPr="0001056B" w:rsidRDefault="0001056B" w:rsidP="0001056B">
      <w:pPr>
        <w:pStyle w:val="ad"/>
        <w:tabs>
          <w:tab w:val="left" w:pos="10915"/>
        </w:tabs>
        <w:spacing w:before="315"/>
        <w:ind w:left="567" w:firstLine="567"/>
        <w:jc w:val="both"/>
        <w:rPr>
          <w:rFonts w:ascii="Times New Roman" w:hAnsi="Times New Roman" w:cs="Times New Roman"/>
          <w:sz w:val="24"/>
          <w:szCs w:val="24"/>
        </w:rPr>
      </w:pPr>
      <w:r w:rsidRPr="0001056B">
        <w:rPr>
          <w:rFonts w:ascii="Times New Roman" w:hAnsi="Times New Roman" w:cs="Times New Roman"/>
          <w:sz w:val="24"/>
          <w:szCs w:val="24"/>
          <w:u w:val="single"/>
        </w:rPr>
        <w:t>Модуль</w:t>
      </w:r>
      <w:r w:rsidRPr="0001056B">
        <w:rPr>
          <w:rFonts w:ascii="Times New Roman" w:hAnsi="Times New Roman" w:cs="Times New Roman"/>
          <w:spacing w:val="-6"/>
          <w:sz w:val="24"/>
          <w:szCs w:val="24"/>
          <w:u w:val="single"/>
        </w:rPr>
        <w:t xml:space="preserve"> </w:t>
      </w:r>
      <w:r w:rsidRPr="0001056B">
        <w:rPr>
          <w:rFonts w:ascii="Times New Roman" w:hAnsi="Times New Roman" w:cs="Times New Roman"/>
          <w:sz w:val="24"/>
          <w:szCs w:val="24"/>
          <w:u w:val="single"/>
        </w:rPr>
        <w:t>«Азбука</w:t>
      </w:r>
      <w:r w:rsidRPr="0001056B">
        <w:rPr>
          <w:rFonts w:ascii="Times New Roman" w:hAnsi="Times New Roman" w:cs="Times New Roman"/>
          <w:spacing w:val="-6"/>
          <w:sz w:val="24"/>
          <w:szCs w:val="24"/>
          <w:u w:val="single"/>
        </w:rPr>
        <w:t xml:space="preserve"> </w:t>
      </w:r>
      <w:r w:rsidRPr="0001056B">
        <w:rPr>
          <w:rFonts w:ascii="Times New Roman" w:hAnsi="Times New Roman" w:cs="Times New Roman"/>
          <w:sz w:val="24"/>
          <w:szCs w:val="24"/>
          <w:u w:val="single"/>
        </w:rPr>
        <w:t>цифровой</w:t>
      </w:r>
      <w:r w:rsidRPr="0001056B">
        <w:rPr>
          <w:rFonts w:ascii="Times New Roman" w:hAnsi="Times New Roman" w:cs="Times New Roman"/>
          <w:spacing w:val="-5"/>
          <w:sz w:val="24"/>
          <w:szCs w:val="24"/>
          <w:u w:val="single"/>
        </w:rPr>
        <w:t xml:space="preserve"> </w:t>
      </w:r>
      <w:r w:rsidRPr="0001056B">
        <w:rPr>
          <w:rFonts w:ascii="Times New Roman" w:hAnsi="Times New Roman" w:cs="Times New Roman"/>
          <w:spacing w:val="-2"/>
          <w:sz w:val="24"/>
          <w:szCs w:val="24"/>
          <w:u w:val="single"/>
        </w:rPr>
        <w:t>графики».</w:t>
      </w:r>
    </w:p>
    <w:p w:rsidR="0001056B" w:rsidRPr="0001056B" w:rsidRDefault="0001056B" w:rsidP="0001056B">
      <w:pPr>
        <w:pStyle w:val="ad"/>
        <w:tabs>
          <w:tab w:val="left" w:pos="10915"/>
        </w:tabs>
        <w:spacing w:before="2"/>
        <w:ind w:left="567" w:right="855" w:firstLine="567"/>
        <w:jc w:val="both"/>
        <w:rPr>
          <w:rFonts w:ascii="Times New Roman" w:hAnsi="Times New Roman" w:cs="Times New Roman"/>
          <w:sz w:val="24"/>
          <w:szCs w:val="24"/>
        </w:rPr>
      </w:pPr>
      <w:r w:rsidRPr="0001056B">
        <w:rPr>
          <w:rFonts w:ascii="Times New Roman" w:hAnsi="Times New Roman" w:cs="Times New Roman"/>
          <w:sz w:val="24"/>
          <w:szCs w:val="24"/>
        </w:rPr>
        <w:t>Компьютерные средства изображения. Виды линий (в программе Paint или другом графическом редакторе).</w:t>
      </w:r>
    </w:p>
    <w:p w:rsidR="0001056B" w:rsidRPr="0001056B" w:rsidRDefault="0001056B" w:rsidP="0001056B">
      <w:pPr>
        <w:pStyle w:val="ad"/>
        <w:tabs>
          <w:tab w:val="left" w:pos="10915"/>
        </w:tabs>
        <w:spacing w:line="321" w:lineRule="exact"/>
        <w:ind w:left="567" w:firstLine="567"/>
        <w:jc w:val="both"/>
        <w:rPr>
          <w:rFonts w:ascii="Times New Roman" w:hAnsi="Times New Roman" w:cs="Times New Roman"/>
          <w:sz w:val="24"/>
          <w:szCs w:val="24"/>
        </w:rPr>
      </w:pPr>
      <w:r w:rsidRPr="0001056B">
        <w:rPr>
          <w:rFonts w:ascii="Times New Roman" w:hAnsi="Times New Roman" w:cs="Times New Roman"/>
          <w:sz w:val="24"/>
          <w:szCs w:val="24"/>
        </w:rPr>
        <w:t>Компьютерные</w:t>
      </w:r>
      <w:r w:rsidRPr="0001056B">
        <w:rPr>
          <w:rFonts w:ascii="Times New Roman" w:hAnsi="Times New Roman" w:cs="Times New Roman"/>
          <w:spacing w:val="38"/>
          <w:sz w:val="24"/>
          <w:szCs w:val="24"/>
        </w:rPr>
        <w:t xml:space="preserve"> </w:t>
      </w:r>
      <w:r w:rsidRPr="0001056B">
        <w:rPr>
          <w:rFonts w:ascii="Times New Roman" w:hAnsi="Times New Roman" w:cs="Times New Roman"/>
          <w:sz w:val="24"/>
          <w:szCs w:val="24"/>
        </w:rPr>
        <w:t>средства</w:t>
      </w:r>
      <w:r w:rsidRPr="0001056B">
        <w:rPr>
          <w:rFonts w:ascii="Times New Roman" w:hAnsi="Times New Roman" w:cs="Times New Roman"/>
          <w:spacing w:val="40"/>
          <w:sz w:val="24"/>
          <w:szCs w:val="24"/>
        </w:rPr>
        <w:t xml:space="preserve"> </w:t>
      </w:r>
      <w:r w:rsidRPr="0001056B">
        <w:rPr>
          <w:rFonts w:ascii="Times New Roman" w:hAnsi="Times New Roman" w:cs="Times New Roman"/>
          <w:sz w:val="24"/>
          <w:szCs w:val="24"/>
        </w:rPr>
        <w:t>изображения.</w:t>
      </w:r>
      <w:r w:rsidRPr="0001056B">
        <w:rPr>
          <w:rFonts w:ascii="Times New Roman" w:hAnsi="Times New Roman" w:cs="Times New Roman"/>
          <w:spacing w:val="38"/>
          <w:sz w:val="24"/>
          <w:szCs w:val="24"/>
        </w:rPr>
        <w:t xml:space="preserve"> </w:t>
      </w:r>
      <w:r w:rsidRPr="0001056B">
        <w:rPr>
          <w:rFonts w:ascii="Times New Roman" w:hAnsi="Times New Roman" w:cs="Times New Roman"/>
          <w:sz w:val="24"/>
          <w:szCs w:val="24"/>
        </w:rPr>
        <w:t>Работа</w:t>
      </w:r>
      <w:r w:rsidRPr="0001056B">
        <w:rPr>
          <w:rFonts w:ascii="Times New Roman" w:hAnsi="Times New Roman" w:cs="Times New Roman"/>
          <w:spacing w:val="41"/>
          <w:sz w:val="24"/>
          <w:szCs w:val="24"/>
        </w:rPr>
        <w:t xml:space="preserve"> </w:t>
      </w:r>
      <w:r w:rsidRPr="0001056B">
        <w:rPr>
          <w:rFonts w:ascii="Times New Roman" w:hAnsi="Times New Roman" w:cs="Times New Roman"/>
          <w:sz w:val="24"/>
          <w:szCs w:val="24"/>
        </w:rPr>
        <w:t>с</w:t>
      </w:r>
      <w:r w:rsidRPr="0001056B">
        <w:rPr>
          <w:rFonts w:ascii="Times New Roman" w:hAnsi="Times New Roman" w:cs="Times New Roman"/>
          <w:spacing w:val="41"/>
          <w:sz w:val="24"/>
          <w:szCs w:val="24"/>
        </w:rPr>
        <w:t xml:space="preserve"> </w:t>
      </w:r>
      <w:r w:rsidRPr="0001056B">
        <w:rPr>
          <w:rFonts w:ascii="Times New Roman" w:hAnsi="Times New Roman" w:cs="Times New Roman"/>
          <w:sz w:val="24"/>
          <w:szCs w:val="24"/>
        </w:rPr>
        <w:t>геометрическими</w:t>
      </w:r>
      <w:r w:rsidRPr="0001056B">
        <w:rPr>
          <w:rFonts w:ascii="Times New Roman" w:hAnsi="Times New Roman" w:cs="Times New Roman"/>
          <w:spacing w:val="42"/>
          <w:sz w:val="24"/>
          <w:szCs w:val="24"/>
        </w:rPr>
        <w:t xml:space="preserve"> </w:t>
      </w:r>
      <w:r w:rsidRPr="0001056B">
        <w:rPr>
          <w:rFonts w:ascii="Times New Roman" w:hAnsi="Times New Roman" w:cs="Times New Roman"/>
          <w:spacing w:val="-2"/>
          <w:sz w:val="24"/>
          <w:szCs w:val="24"/>
        </w:rPr>
        <w:t>фигурами.</w:t>
      </w:r>
    </w:p>
    <w:p w:rsidR="0001056B" w:rsidRPr="0001056B" w:rsidRDefault="0001056B" w:rsidP="0001056B">
      <w:pPr>
        <w:pStyle w:val="ad"/>
        <w:tabs>
          <w:tab w:val="left" w:pos="10915"/>
        </w:tabs>
        <w:ind w:left="567" w:firstLine="567"/>
        <w:jc w:val="both"/>
        <w:rPr>
          <w:rFonts w:ascii="Times New Roman" w:hAnsi="Times New Roman" w:cs="Times New Roman"/>
          <w:sz w:val="24"/>
          <w:szCs w:val="24"/>
        </w:rPr>
      </w:pPr>
      <w:r w:rsidRPr="0001056B">
        <w:rPr>
          <w:rFonts w:ascii="Times New Roman" w:hAnsi="Times New Roman" w:cs="Times New Roman"/>
          <w:sz w:val="24"/>
          <w:szCs w:val="24"/>
        </w:rPr>
        <w:t>Трансформация</w:t>
      </w:r>
      <w:r w:rsidRPr="0001056B">
        <w:rPr>
          <w:rFonts w:ascii="Times New Roman" w:hAnsi="Times New Roman" w:cs="Times New Roman"/>
          <w:spacing w:val="-8"/>
          <w:sz w:val="24"/>
          <w:szCs w:val="24"/>
        </w:rPr>
        <w:t xml:space="preserve"> </w:t>
      </w:r>
      <w:r w:rsidRPr="0001056B">
        <w:rPr>
          <w:rFonts w:ascii="Times New Roman" w:hAnsi="Times New Roman" w:cs="Times New Roman"/>
          <w:sz w:val="24"/>
          <w:szCs w:val="24"/>
        </w:rPr>
        <w:t>и</w:t>
      </w:r>
      <w:r w:rsidRPr="0001056B">
        <w:rPr>
          <w:rFonts w:ascii="Times New Roman" w:hAnsi="Times New Roman" w:cs="Times New Roman"/>
          <w:spacing w:val="-4"/>
          <w:sz w:val="24"/>
          <w:szCs w:val="24"/>
        </w:rPr>
        <w:t xml:space="preserve"> </w:t>
      </w:r>
      <w:r w:rsidRPr="0001056B">
        <w:rPr>
          <w:rFonts w:ascii="Times New Roman" w:hAnsi="Times New Roman" w:cs="Times New Roman"/>
          <w:sz w:val="24"/>
          <w:szCs w:val="24"/>
        </w:rPr>
        <w:t>копирование</w:t>
      </w:r>
      <w:r w:rsidRPr="0001056B">
        <w:rPr>
          <w:rFonts w:ascii="Times New Roman" w:hAnsi="Times New Roman" w:cs="Times New Roman"/>
          <w:spacing w:val="-6"/>
          <w:sz w:val="24"/>
          <w:szCs w:val="24"/>
        </w:rPr>
        <w:t xml:space="preserve"> </w:t>
      </w:r>
      <w:r w:rsidRPr="0001056B">
        <w:rPr>
          <w:rFonts w:ascii="Times New Roman" w:hAnsi="Times New Roman" w:cs="Times New Roman"/>
          <w:sz w:val="24"/>
          <w:szCs w:val="24"/>
        </w:rPr>
        <w:t>геометрических</w:t>
      </w:r>
      <w:r w:rsidRPr="0001056B">
        <w:rPr>
          <w:rFonts w:ascii="Times New Roman" w:hAnsi="Times New Roman" w:cs="Times New Roman"/>
          <w:spacing w:val="-4"/>
          <w:sz w:val="24"/>
          <w:szCs w:val="24"/>
        </w:rPr>
        <w:t xml:space="preserve"> </w:t>
      </w:r>
      <w:r w:rsidRPr="0001056B">
        <w:rPr>
          <w:rFonts w:ascii="Times New Roman" w:hAnsi="Times New Roman" w:cs="Times New Roman"/>
          <w:sz w:val="24"/>
          <w:szCs w:val="24"/>
        </w:rPr>
        <w:t>фигур</w:t>
      </w:r>
      <w:r w:rsidRPr="0001056B">
        <w:rPr>
          <w:rFonts w:ascii="Times New Roman" w:hAnsi="Times New Roman" w:cs="Times New Roman"/>
          <w:spacing w:val="-5"/>
          <w:sz w:val="24"/>
          <w:szCs w:val="24"/>
        </w:rPr>
        <w:t xml:space="preserve"> </w:t>
      </w:r>
      <w:r w:rsidRPr="0001056B">
        <w:rPr>
          <w:rFonts w:ascii="Times New Roman" w:hAnsi="Times New Roman" w:cs="Times New Roman"/>
          <w:sz w:val="24"/>
          <w:szCs w:val="24"/>
        </w:rPr>
        <w:t>в</w:t>
      </w:r>
      <w:r w:rsidRPr="0001056B">
        <w:rPr>
          <w:rFonts w:ascii="Times New Roman" w:hAnsi="Times New Roman" w:cs="Times New Roman"/>
          <w:spacing w:val="-6"/>
          <w:sz w:val="24"/>
          <w:szCs w:val="24"/>
        </w:rPr>
        <w:t xml:space="preserve"> </w:t>
      </w:r>
      <w:r w:rsidRPr="0001056B">
        <w:rPr>
          <w:rFonts w:ascii="Times New Roman" w:hAnsi="Times New Roman" w:cs="Times New Roman"/>
          <w:sz w:val="24"/>
          <w:szCs w:val="24"/>
        </w:rPr>
        <w:t>программе</w:t>
      </w:r>
      <w:r w:rsidRPr="0001056B">
        <w:rPr>
          <w:rFonts w:ascii="Times New Roman" w:hAnsi="Times New Roman" w:cs="Times New Roman"/>
          <w:spacing w:val="-5"/>
          <w:sz w:val="24"/>
          <w:szCs w:val="24"/>
        </w:rPr>
        <w:t xml:space="preserve"> </w:t>
      </w:r>
      <w:r w:rsidRPr="0001056B">
        <w:rPr>
          <w:rFonts w:ascii="Times New Roman" w:hAnsi="Times New Roman" w:cs="Times New Roman"/>
          <w:spacing w:val="-2"/>
          <w:sz w:val="24"/>
          <w:szCs w:val="24"/>
        </w:rPr>
        <w:t>Paint.</w:t>
      </w:r>
    </w:p>
    <w:p w:rsidR="0001056B" w:rsidRPr="0001056B" w:rsidRDefault="0001056B" w:rsidP="0001056B">
      <w:pPr>
        <w:pStyle w:val="ad"/>
        <w:tabs>
          <w:tab w:val="left" w:pos="10915"/>
        </w:tabs>
        <w:ind w:left="567" w:right="851" w:firstLine="567"/>
        <w:jc w:val="both"/>
        <w:rPr>
          <w:rFonts w:ascii="Times New Roman" w:hAnsi="Times New Roman" w:cs="Times New Roman"/>
          <w:sz w:val="24"/>
          <w:szCs w:val="24"/>
        </w:rPr>
      </w:pPr>
      <w:r w:rsidRPr="0001056B">
        <w:rPr>
          <w:rFonts w:ascii="Times New Roman" w:hAnsi="Times New Roman" w:cs="Times New Roman"/>
          <w:sz w:val="24"/>
          <w:szCs w:val="24"/>
        </w:rPr>
        <w:t>Освоение инструментов традиционного рисования (карандаш, кисточка, ластик, заливка и другие) в программе Paint на основе простых сюжетов (например, образ дерева).</w:t>
      </w:r>
    </w:p>
    <w:p w:rsidR="0001056B" w:rsidRPr="0001056B" w:rsidRDefault="0001056B" w:rsidP="0001056B">
      <w:pPr>
        <w:pStyle w:val="ad"/>
        <w:tabs>
          <w:tab w:val="left" w:pos="10915"/>
        </w:tabs>
        <w:spacing w:before="2"/>
        <w:ind w:left="567" w:right="847" w:firstLine="567"/>
        <w:jc w:val="both"/>
        <w:rPr>
          <w:rFonts w:ascii="Times New Roman" w:hAnsi="Times New Roman" w:cs="Times New Roman"/>
          <w:sz w:val="24"/>
          <w:szCs w:val="24"/>
        </w:rPr>
      </w:pPr>
      <w:r w:rsidRPr="0001056B">
        <w:rPr>
          <w:rFonts w:ascii="Times New Roman" w:hAnsi="Times New Roman" w:cs="Times New Roman"/>
          <w:sz w:val="24"/>
          <w:szCs w:val="24"/>
        </w:rPr>
        <w:t>Освоение</w:t>
      </w:r>
      <w:r w:rsidRPr="0001056B">
        <w:rPr>
          <w:rFonts w:ascii="Times New Roman" w:hAnsi="Times New Roman" w:cs="Times New Roman"/>
          <w:spacing w:val="-9"/>
          <w:sz w:val="24"/>
          <w:szCs w:val="24"/>
        </w:rPr>
        <w:t xml:space="preserve"> </w:t>
      </w:r>
      <w:r w:rsidRPr="0001056B">
        <w:rPr>
          <w:rFonts w:ascii="Times New Roman" w:hAnsi="Times New Roman" w:cs="Times New Roman"/>
          <w:sz w:val="24"/>
          <w:szCs w:val="24"/>
        </w:rPr>
        <w:t>инструментов</w:t>
      </w:r>
      <w:r w:rsidRPr="0001056B">
        <w:rPr>
          <w:rFonts w:ascii="Times New Roman" w:hAnsi="Times New Roman" w:cs="Times New Roman"/>
          <w:spacing w:val="-7"/>
          <w:sz w:val="24"/>
          <w:szCs w:val="24"/>
        </w:rPr>
        <w:t xml:space="preserve"> </w:t>
      </w:r>
      <w:r w:rsidRPr="0001056B">
        <w:rPr>
          <w:rFonts w:ascii="Times New Roman" w:hAnsi="Times New Roman" w:cs="Times New Roman"/>
          <w:sz w:val="24"/>
          <w:szCs w:val="24"/>
        </w:rPr>
        <w:t>традиционного</w:t>
      </w:r>
      <w:r w:rsidRPr="0001056B">
        <w:rPr>
          <w:rFonts w:ascii="Times New Roman" w:hAnsi="Times New Roman" w:cs="Times New Roman"/>
          <w:spacing w:val="-8"/>
          <w:sz w:val="24"/>
          <w:szCs w:val="24"/>
        </w:rPr>
        <w:t xml:space="preserve"> </w:t>
      </w:r>
      <w:r w:rsidRPr="0001056B">
        <w:rPr>
          <w:rFonts w:ascii="Times New Roman" w:hAnsi="Times New Roman" w:cs="Times New Roman"/>
          <w:sz w:val="24"/>
          <w:szCs w:val="24"/>
        </w:rPr>
        <w:t>рисования</w:t>
      </w:r>
      <w:r w:rsidRPr="0001056B">
        <w:rPr>
          <w:rFonts w:ascii="Times New Roman" w:hAnsi="Times New Roman" w:cs="Times New Roman"/>
          <w:spacing w:val="-6"/>
          <w:sz w:val="24"/>
          <w:szCs w:val="24"/>
        </w:rPr>
        <w:t xml:space="preserve"> </w:t>
      </w:r>
      <w:r w:rsidRPr="0001056B">
        <w:rPr>
          <w:rFonts w:ascii="Times New Roman" w:hAnsi="Times New Roman" w:cs="Times New Roman"/>
          <w:sz w:val="24"/>
          <w:szCs w:val="24"/>
        </w:rPr>
        <w:t>в</w:t>
      </w:r>
      <w:r w:rsidRPr="0001056B">
        <w:rPr>
          <w:rFonts w:ascii="Times New Roman" w:hAnsi="Times New Roman" w:cs="Times New Roman"/>
          <w:spacing w:val="-9"/>
          <w:sz w:val="24"/>
          <w:szCs w:val="24"/>
        </w:rPr>
        <w:t xml:space="preserve"> </w:t>
      </w:r>
      <w:r w:rsidRPr="0001056B">
        <w:rPr>
          <w:rFonts w:ascii="Times New Roman" w:hAnsi="Times New Roman" w:cs="Times New Roman"/>
          <w:sz w:val="24"/>
          <w:szCs w:val="24"/>
        </w:rPr>
        <w:t>программе</w:t>
      </w:r>
      <w:r w:rsidRPr="0001056B">
        <w:rPr>
          <w:rFonts w:ascii="Times New Roman" w:hAnsi="Times New Roman" w:cs="Times New Roman"/>
          <w:spacing w:val="-6"/>
          <w:sz w:val="24"/>
          <w:szCs w:val="24"/>
        </w:rPr>
        <w:t xml:space="preserve"> </w:t>
      </w:r>
      <w:r w:rsidRPr="0001056B">
        <w:rPr>
          <w:rFonts w:ascii="Times New Roman" w:hAnsi="Times New Roman" w:cs="Times New Roman"/>
          <w:sz w:val="24"/>
          <w:szCs w:val="24"/>
        </w:rPr>
        <w:t>Paint</w:t>
      </w:r>
      <w:r w:rsidRPr="0001056B">
        <w:rPr>
          <w:rFonts w:ascii="Times New Roman" w:hAnsi="Times New Roman" w:cs="Times New Roman"/>
          <w:spacing w:val="-8"/>
          <w:sz w:val="24"/>
          <w:szCs w:val="24"/>
        </w:rPr>
        <w:t xml:space="preserve"> </w:t>
      </w:r>
      <w:r w:rsidRPr="0001056B">
        <w:rPr>
          <w:rFonts w:ascii="Times New Roman" w:hAnsi="Times New Roman" w:cs="Times New Roman"/>
          <w:sz w:val="24"/>
          <w:szCs w:val="24"/>
        </w:rPr>
        <w:t>на</w:t>
      </w:r>
      <w:r w:rsidRPr="0001056B">
        <w:rPr>
          <w:rFonts w:ascii="Times New Roman" w:hAnsi="Times New Roman" w:cs="Times New Roman"/>
          <w:spacing w:val="-9"/>
          <w:sz w:val="24"/>
          <w:szCs w:val="24"/>
        </w:rPr>
        <w:t xml:space="preserve"> </w:t>
      </w:r>
      <w:r w:rsidRPr="0001056B">
        <w:rPr>
          <w:rFonts w:ascii="Times New Roman" w:hAnsi="Times New Roman" w:cs="Times New Roman"/>
          <w:sz w:val="24"/>
          <w:szCs w:val="24"/>
        </w:rPr>
        <w:t>основе темы</w:t>
      </w:r>
      <w:r w:rsidRPr="0001056B">
        <w:rPr>
          <w:rFonts w:ascii="Times New Roman" w:hAnsi="Times New Roman" w:cs="Times New Roman"/>
          <w:spacing w:val="-10"/>
          <w:sz w:val="24"/>
          <w:szCs w:val="24"/>
        </w:rPr>
        <w:t xml:space="preserve"> </w:t>
      </w:r>
      <w:r w:rsidRPr="0001056B">
        <w:rPr>
          <w:rFonts w:ascii="Times New Roman" w:hAnsi="Times New Roman" w:cs="Times New Roman"/>
          <w:sz w:val="24"/>
          <w:szCs w:val="24"/>
        </w:rPr>
        <w:t>«Тёплый</w:t>
      </w:r>
      <w:r w:rsidRPr="0001056B">
        <w:rPr>
          <w:rFonts w:ascii="Times New Roman" w:hAnsi="Times New Roman" w:cs="Times New Roman"/>
          <w:spacing w:val="-10"/>
          <w:sz w:val="24"/>
          <w:szCs w:val="24"/>
        </w:rPr>
        <w:t xml:space="preserve"> </w:t>
      </w:r>
      <w:r w:rsidRPr="0001056B">
        <w:rPr>
          <w:rFonts w:ascii="Times New Roman" w:hAnsi="Times New Roman" w:cs="Times New Roman"/>
          <w:sz w:val="24"/>
          <w:szCs w:val="24"/>
        </w:rPr>
        <w:t>и</w:t>
      </w:r>
      <w:r w:rsidRPr="0001056B">
        <w:rPr>
          <w:rFonts w:ascii="Times New Roman" w:hAnsi="Times New Roman" w:cs="Times New Roman"/>
          <w:spacing w:val="-10"/>
          <w:sz w:val="24"/>
          <w:szCs w:val="24"/>
        </w:rPr>
        <w:t xml:space="preserve"> </w:t>
      </w:r>
      <w:r w:rsidRPr="0001056B">
        <w:rPr>
          <w:rFonts w:ascii="Times New Roman" w:hAnsi="Times New Roman" w:cs="Times New Roman"/>
          <w:sz w:val="24"/>
          <w:szCs w:val="24"/>
        </w:rPr>
        <w:t>холодный</w:t>
      </w:r>
      <w:r w:rsidRPr="0001056B">
        <w:rPr>
          <w:rFonts w:ascii="Times New Roman" w:hAnsi="Times New Roman" w:cs="Times New Roman"/>
          <w:spacing w:val="-10"/>
          <w:sz w:val="24"/>
          <w:szCs w:val="24"/>
        </w:rPr>
        <w:t xml:space="preserve"> </w:t>
      </w:r>
      <w:r w:rsidRPr="0001056B">
        <w:rPr>
          <w:rFonts w:ascii="Times New Roman" w:hAnsi="Times New Roman" w:cs="Times New Roman"/>
          <w:sz w:val="24"/>
          <w:szCs w:val="24"/>
        </w:rPr>
        <w:t>цвета»</w:t>
      </w:r>
      <w:r w:rsidRPr="0001056B">
        <w:rPr>
          <w:rFonts w:ascii="Times New Roman" w:hAnsi="Times New Roman" w:cs="Times New Roman"/>
          <w:spacing w:val="-11"/>
          <w:sz w:val="24"/>
          <w:szCs w:val="24"/>
        </w:rPr>
        <w:t xml:space="preserve"> </w:t>
      </w:r>
      <w:r w:rsidRPr="0001056B">
        <w:rPr>
          <w:rFonts w:ascii="Times New Roman" w:hAnsi="Times New Roman" w:cs="Times New Roman"/>
          <w:sz w:val="24"/>
          <w:szCs w:val="24"/>
        </w:rPr>
        <w:t>(например,</w:t>
      </w:r>
      <w:r w:rsidRPr="0001056B">
        <w:rPr>
          <w:rFonts w:ascii="Times New Roman" w:hAnsi="Times New Roman" w:cs="Times New Roman"/>
          <w:spacing w:val="-11"/>
          <w:sz w:val="24"/>
          <w:szCs w:val="24"/>
        </w:rPr>
        <w:t xml:space="preserve"> </w:t>
      </w:r>
      <w:r w:rsidRPr="0001056B">
        <w:rPr>
          <w:rFonts w:ascii="Times New Roman" w:hAnsi="Times New Roman" w:cs="Times New Roman"/>
          <w:sz w:val="24"/>
          <w:szCs w:val="24"/>
        </w:rPr>
        <w:t>«Горящий</w:t>
      </w:r>
      <w:r w:rsidRPr="0001056B">
        <w:rPr>
          <w:rFonts w:ascii="Times New Roman" w:hAnsi="Times New Roman" w:cs="Times New Roman"/>
          <w:spacing w:val="-10"/>
          <w:sz w:val="24"/>
          <w:szCs w:val="24"/>
        </w:rPr>
        <w:t xml:space="preserve"> </w:t>
      </w:r>
      <w:r w:rsidRPr="0001056B">
        <w:rPr>
          <w:rFonts w:ascii="Times New Roman" w:hAnsi="Times New Roman" w:cs="Times New Roman"/>
          <w:sz w:val="24"/>
          <w:szCs w:val="24"/>
        </w:rPr>
        <w:t>костёр</w:t>
      </w:r>
      <w:r w:rsidRPr="0001056B">
        <w:rPr>
          <w:rFonts w:ascii="Times New Roman" w:hAnsi="Times New Roman" w:cs="Times New Roman"/>
          <w:spacing w:val="-9"/>
          <w:sz w:val="24"/>
          <w:szCs w:val="24"/>
        </w:rPr>
        <w:t xml:space="preserve"> </w:t>
      </w:r>
      <w:r w:rsidRPr="0001056B">
        <w:rPr>
          <w:rFonts w:ascii="Times New Roman" w:hAnsi="Times New Roman" w:cs="Times New Roman"/>
          <w:sz w:val="24"/>
          <w:szCs w:val="24"/>
        </w:rPr>
        <w:t>в</w:t>
      </w:r>
      <w:r w:rsidRPr="0001056B">
        <w:rPr>
          <w:rFonts w:ascii="Times New Roman" w:hAnsi="Times New Roman" w:cs="Times New Roman"/>
          <w:spacing w:val="-11"/>
          <w:sz w:val="24"/>
          <w:szCs w:val="24"/>
        </w:rPr>
        <w:t xml:space="preserve"> </w:t>
      </w:r>
      <w:r w:rsidRPr="0001056B">
        <w:rPr>
          <w:rFonts w:ascii="Times New Roman" w:hAnsi="Times New Roman" w:cs="Times New Roman"/>
          <w:sz w:val="24"/>
          <w:szCs w:val="24"/>
        </w:rPr>
        <w:t>синей</w:t>
      </w:r>
      <w:r w:rsidRPr="0001056B">
        <w:rPr>
          <w:rFonts w:ascii="Times New Roman" w:hAnsi="Times New Roman" w:cs="Times New Roman"/>
          <w:spacing w:val="-10"/>
          <w:sz w:val="24"/>
          <w:szCs w:val="24"/>
        </w:rPr>
        <w:t xml:space="preserve"> </w:t>
      </w:r>
      <w:r w:rsidRPr="0001056B">
        <w:rPr>
          <w:rFonts w:ascii="Times New Roman" w:hAnsi="Times New Roman" w:cs="Times New Roman"/>
          <w:sz w:val="24"/>
          <w:szCs w:val="24"/>
        </w:rPr>
        <w:t>ночи»,</w:t>
      </w:r>
      <w:r w:rsidRPr="0001056B">
        <w:rPr>
          <w:rFonts w:ascii="Times New Roman" w:hAnsi="Times New Roman" w:cs="Times New Roman"/>
          <w:spacing w:val="-11"/>
          <w:sz w:val="24"/>
          <w:szCs w:val="24"/>
        </w:rPr>
        <w:t xml:space="preserve"> </w:t>
      </w:r>
      <w:r w:rsidRPr="0001056B">
        <w:rPr>
          <w:rFonts w:ascii="Times New Roman" w:hAnsi="Times New Roman" w:cs="Times New Roman"/>
          <w:sz w:val="24"/>
          <w:szCs w:val="24"/>
        </w:rPr>
        <w:t xml:space="preserve">«Перо </w:t>
      </w:r>
      <w:r w:rsidRPr="0001056B">
        <w:rPr>
          <w:rFonts w:ascii="Times New Roman" w:hAnsi="Times New Roman" w:cs="Times New Roman"/>
          <w:spacing w:val="-2"/>
          <w:sz w:val="24"/>
          <w:szCs w:val="24"/>
        </w:rPr>
        <w:t>жар-птицы»).</w:t>
      </w:r>
    </w:p>
    <w:p w:rsidR="0001056B" w:rsidRPr="0001056B" w:rsidRDefault="0001056B" w:rsidP="0001056B">
      <w:pPr>
        <w:pStyle w:val="ad"/>
        <w:tabs>
          <w:tab w:val="left" w:pos="10915"/>
        </w:tabs>
        <w:ind w:left="567" w:right="850" w:firstLine="567"/>
        <w:jc w:val="both"/>
        <w:rPr>
          <w:rFonts w:ascii="Times New Roman" w:hAnsi="Times New Roman" w:cs="Times New Roman"/>
          <w:sz w:val="24"/>
          <w:szCs w:val="24"/>
        </w:rPr>
      </w:pPr>
      <w:r w:rsidRPr="0001056B">
        <w:rPr>
          <w:rFonts w:ascii="Times New Roman" w:hAnsi="Times New Roman" w:cs="Times New Roman"/>
          <w:sz w:val="24"/>
          <w:szCs w:val="24"/>
        </w:rPr>
        <w:lastRenderedPageBreak/>
        <w:t>Художественная фотография. Расположение объекта в кадре. Масштаб. Доминанта. Обсуждение в условиях урока ученических фотографий, соответствующих изучаемой теме.</w:t>
      </w:r>
    </w:p>
    <w:p w:rsidR="0001056B" w:rsidRPr="0001056B" w:rsidRDefault="0001056B" w:rsidP="0001056B">
      <w:pPr>
        <w:pStyle w:val="ad"/>
        <w:tabs>
          <w:tab w:val="left" w:pos="10915"/>
        </w:tabs>
        <w:spacing w:before="6"/>
        <w:ind w:left="567" w:firstLine="567"/>
        <w:jc w:val="both"/>
        <w:rPr>
          <w:rFonts w:ascii="Times New Roman" w:hAnsi="Times New Roman" w:cs="Times New Roman"/>
          <w:sz w:val="24"/>
          <w:szCs w:val="24"/>
        </w:rPr>
      </w:pPr>
    </w:p>
    <w:p w:rsidR="0001056B" w:rsidRPr="0001056B" w:rsidRDefault="0001056B" w:rsidP="0001056B">
      <w:pPr>
        <w:pStyle w:val="2"/>
        <w:tabs>
          <w:tab w:val="left" w:pos="10915"/>
        </w:tabs>
        <w:spacing w:before="1"/>
        <w:ind w:left="567" w:firstLine="567"/>
        <w:rPr>
          <w:sz w:val="24"/>
          <w:szCs w:val="24"/>
        </w:rPr>
      </w:pPr>
      <w:r w:rsidRPr="0001056B">
        <w:rPr>
          <w:sz w:val="24"/>
          <w:szCs w:val="24"/>
        </w:rPr>
        <w:t>Содержание</w:t>
      </w:r>
      <w:r w:rsidRPr="0001056B">
        <w:rPr>
          <w:spacing w:val="-4"/>
          <w:sz w:val="24"/>
          <w:szCs w:val="24"/>
        </w:rPr>
        <w:t xml:space="preserve"> </w:t>
      </w:r>
      <w:r w:rsidRPr="0001056B">
        <w:rPr>
          <w:sz w:val="24"/>
          <w:szCs w:val="24"/>
        </w:rPr>
        <w:t>обучения</w:t>
      </w:r>
      <w:r w:rsidRPr="0001056B">
        <w:rPr>
          <w:spacing w:val="-4"/>
          <w:sz w:val="24"/>
          <w:szCs w:val="24"/>
        </w:rPr>
        <w:t xml:space="preserve"> </w:t>
      </w:r>
      <w:r w:rsidRPr="0001056B">
        <w:rPr>
          <w:sz w:val="24"/>
          <w:szCs w:val="24"/>
        </w:rPr>
        <w:t>в</w:t>
      </w:r>
      <w:r w:rsidRPr="0001056B">
        <w:rPr>
          <w:spacing w:val="-5"/>
          <w:sz w:val="24"/>
          <w:szCs w:val="24"/>
        </w:rPr>
        <w:t xml:space="preserve"> </w:t>
      </w:r>
      <w:r w:rsidRPr="0001056B">
        <w:rPr>
          <w:sz w:val="24"/>
          <w:szCs w:val="24"/>
        </w:rPr>
        <w:t>3</w:t>
      </w:r>
      <w:r w:rsidRPr="0001056B">
        <w:rPr>
          <w:spacing w:val="-2"/>
          <w:sz w:val="24"/>
          <w:szCs w:val="24"/>
        </w:rPr>
        <w:t xml:space="preserve"> классе.</w:t>
      </w:r>
    </w:p>
    <w:p w:rsidR="0001056B" w:rsidRPr="0001056B" w:rsidRDefault="0001056B" w:rsidP="0001056B">
      <w:pPr>
        <w:pStyle w:val="ad"/>
        <w:tabs>
          <w:tab w:val="left" w:pos="10915"/>
        </w:tabs>
        <w:spacing w:before="314" w:line="322" w:lineRule="exact"/>
        <w:ind w:left="567" w:firstLine="567"/>
        <w:jc w:val="both"/>
        <w:rPr>
          <w:rFonts w:ascii="Times New Roman" w:hAnsi="Times New Roman" w:cs="Times New Roman"/>
          <w:sz w:val="24"/>
          <w:szCs w:val="24"/>
        </w:rPr>
      </w:pPr>
      <w:r w:rsidRPr="0001056B">
        <w:rPr>
          <w:rFonts w:ascii="Times New Roman" w:hAnsi="Times New Roman" w:cs="Times New Roman"/>
          <w:sz w:val="24"/>
          <w:szCs w:val="24"/>
          <w:u w:val="single"/>
        </w:rPr>
        <w:t>Модуль</w:t>
      </w:r>
      <w:r w:rsidRPr="0001056B">
        <w:rPr>
          <w:rFonts w:ascii="Times New Roman" w:hAnsi="Times New Roman" w:cs="Times New Roman"/>
          <w:spacing w:val="-7"/>
          <w:sz w:val="24"/>
          <w:szCs w:val="24"/>
          <w:u w:val="single"/>
        </w:rPr>
        <w:t xml:space="preserve"> </w:t>
      </w:r>
      <w:r w:rsidRPr="0001056B">
        <w:rPr>
          <w:rFonts w:ascii="Times New Roman" w:hAnsi="Times New Roman" w:cs="Times New Roman"/>
          <w:spacing w:val="-2"/>
          <w:sz w:val="24"/>
          <w:szCs w:val="24"/>
          <w:u w:val="single"/>
        </w:rPr>
        <w:t>«Графика».</w:t>
      </w:r>
    </w:p>
    <w:p w:rsidR="0001056B" w:rsidRPr="0001056B" w:rsidRDefault="0001056B" w:rsidP="0001056B">
      <w:pPr>
        <w:pStyle w:val="ad"/>
        <w:tabs>
          <w:tab w:val="left" w:pos="10915"/>
        </w:tabs>
        <w:ind w:left="567" w:right="847" w:firstLine="567"/>
        <w:jc w:val="both"/>
        <w:rPr>
          <w:rFonts w:ascii="Times New Roman" w:hAnsi="Times New Roman" w:cs="Times New Roman"/>
          <w:sz w:val="24"/>
          <w:szCs w:val="24"/>
        </w:rPr>
      </w:pPr>
      <w:r w:rsidRPr="0001056B">
        <w:rPr>
          <w:rFonts w:ascii="Times New Roman" w:hAnsi="Times New Roman" w:cs="Times New Roman"/>
          <w:sz w:val="24"/>
          <w:szCs w:val="24"/>
        </w:rPr>
        <w:t>Эскизы обложки и иллюстраций к детской книге сказок (сказка по выбору). Рисунок буквицы. Макет книги-игрушки. Совмещение изображения и текста. Расположение иллюстраций и текста на развороте книги.</w:t>
      </w:r>
    </w:p>
    <w:p w:rsidR="0001056B" w:rsidRPr="0001056B" w:rsidRDefault="0001056B" w:rsidP="0001056B">
      <w:pPr>
        <w:pStyle w:val="ad"/>
        <w:tabs>
          <w:tab w:val="left" w:pos="10915"/>
        </w:tabs>
        <w:spacing w:before="1"/>
        <w:ind w:left="567" w:right="848" w:firstLine="567"/>
        <w:jc w:val="both"/>
        <w:rPr>
          <w:rFonts w:ascii="Times New Roman" w:hAnsi="Times New Roman" w:cs="Times New Roman"/>
          <w:sz w:val="24"/>
          <w:szCs w:val="24"/>
        </w:rPr>
      </w:pPr>
      <w:r w:rsidRPr="0001056B">
        <w:rPr>
          <w:rFonts w:ascii="Times New Roman" w:hAnsi="Times New Roman" w:cs="Times New Roman"/>
          <w:sz w:val="24"/>
          <w:szCs w:val="24"/>
        </w:rPr>
        <w:t>Поздравительная открытка. Открытка-пожелание. Композиция открытки: совмещение текста (шрифта) и изображения. Рисунок открытки или аппликация.</w:t>
      </w:r>
    </w:p>
    <w:p w:rsidR="0001056B" w:rsidRPr="0001056B" w:rsidRDefault="0001056B" w:rsidP="0001056B">
      <w:pPr>
        <w:pStyle w:val="ad"/>
        <w:tabs>
          <w:tab w:val="left" w:pos="10915"/>
        </w:tabs>
        <w:ind w:left="567" w:right="856" w:firstLine="567"/>
        <w:jc w:val="both"/>
        <w:rPr>
          <w:rFonts w:ascii="Times New Roman" w:hAnsi="Times New Roman" w:cs="Times New Roman"/>
          <w:sz w:val="24"/>
          <w:szCs w:val="24"/>
        </w:rPr>
      </w:pPr>
      <w:r w:rsidRPr="0001056B">
        <w:rPr>
          <w:rFonts w:ascii="Times New Roman" w:hAnsi="Times New Roman" w:cs="Times New Roman"/>
          <w:sz w:val="24"/>
          <w:szCs w:val="24"/>
        </w:rPr>
        <w:t>Эскиз плаката или афиши. Совмещение шрифта и изображения. Особенности композиции плаката.</w:t>
      </w:r>
    </w:p>
    <w:p w:rsidR="0001056B" w:rsidRPr="0001056B" w:rsidRDefault="0001056B" w:rsidP="0001056B">
      <w:pPr>
        <w:pStyle w:val="ad"/>
        <w:tabs>
          <w:tab w:val="left" w:pos="10915"/>
        </w:tabs>
        <w:spacing w:line="242" w:lineRule="auto"/>
        <w:ind w:left="567" w:right="854" w:firstLine="567"/>
        <w:jc w:val="both"/>
        <w:rPr>
          <w:rFonts w:ascii="Times New Roman" w:hAnsi="Times New Roman" w:cs="Times New Roman"/>
          <w:sz w:val="24"/>
          <w:szCs w:val="24"/>
        </w:rPr>
      </w:pPr>
      <w:r w:rsidRPr="0001056B">
        <w:rPr>
          <w:rFonts w:ascii="Times New Roman" w:hAnsi="Times New Roman" w:cs="Times New Roman"/>
          <w:sz w:val="24"/>
          <w:szCs w:val="24"/>
        </w:rPr>
        <w:t>Графические зарисовки карандашами по памяти или на основе наблюдений и фотографий архитектурных достопримечательностей своего города.</w:t>
      </w:r>
    </w:p>
    <w:p w:rsidR="0001056B" w:rsidRPr="0001056B" w:rsidRDefault="0001056B" w:rsidP="0001056B">
      <w:pPr>
        <w:pStyle w:val="ad"/>
        <w:tabs>
          <w:tab w:val="left" w:pos="10915"/>
        </w:tabs>
        <w:spacing w:line="318" w:lineRule="exact"/>
        <w:ind w:left="567" w:firstLine="567"/>
        <w:jc w:val="both"/>
        <w:rPr>
          <w:rFonts w:ascii="Times New Roman" w:hAnsi="Times New Roman" w:cs="Times New Roman"/>
          <w:sz w:val="24"/>
          <w:szCs w:val="24"/>
        </w:rPr>
      </w:pPr>
      <w:r w:rsidRPr="0001056B">
        <w:rPr>
          <w:rFonts w:ascii="Times New Roman" w:hAnsi="Times New Roman" w:cs="Times New Roman"/>
          <w:sz w:val="24"/>
          <w:szCs w:val="24"/>
        </w:rPr>
        <w:t>Транспорт</w:t>
      </w:r>
      <w:r w:rsidRPr="0001056B">
        <w:rPr>
          <w:rFonts w:ascii="Times New Roman" w:hAnsi="Times New Roman" w:cs="Times New Roman"/>
          <w:spacing w:val="-7"/>
          <w:sz w:val="24"/>
          <w:szCs w:val="24"/>
        </w:rPr>
        <w:t xml:space="preserve"> </w:t>
      </w:r>
      <w:r w:rsidRPr="0001056B">
        <w:rPr>
          <w:rFonts w:ascii="Times New Roman" w:hAnsi="Times New Roman" w:cs="Times New Roman"/>
          <w:sz w:val="24"/>
          <w:szCs w:val="24"/>
        </w:rPr>
        <w:t>в</w:t>
      </w:r>
      <w:r w:rsidRPr="0001056B">
        <w:rPr>
          <w:rFonts w:ascii="Times New Roman" w:hAnsi="Times New Roman" w:cs="Times New Roman"/>
          <w:spacing w:val="-7"/>
          <w:sz w:val="24"/>
          <w:szCs w:val="24"/>
        </w:rPr>
        <w:t xml:space="preserve"> </w:t>
      </w:r>
      <w:r w:rsidRPr="0001056B">
        <w:rPr>
          <w:rFonts w:ascii="Times New Roman" w:hAnsi="Times New Roman" w:cs="Times New Roman"/>
          <w:sz w:val="24"/>
          <w:szCs w:val="24"/>
        </w:rPr>
        <w:t>городе.</w:t>
      </w:r>
      <w:r w:rsidRPr="0001056B">
        <w:rPr>
          <w:rFonts w:ascii="Times New Roman" w:hAnsi="Times New Roman" w:cs="Times New Roman"/>
          <w:spacing w:val="-9"/>
          <w:sz w:val="24"/>
          <w:szCs w:val="24"/>
        </w:rPr>
        <w:t xml:space="preserve"> </w:t>
      </w:r>
      <w:r w:rsidRPr="0001056B">
        <w:rPr>
          <w:rFonts w:ascii="Times New Roman" w:hAnsi="Times New Roman" w:cs="Times New Roman"/>
          <w:sz w:val="24"/>
          <w:szCs w:val="24"/>
        </w:rPr>
        <w:t>Рисунки</w:t>
      </w:r>
      <w:r w:rsidRPr="0001056B">
        <w:rPr>
          <w:rFonts w:ascii="Times New Roman" w:hAnsi="Times New Roman" w:cs="Times New Roman"/>
          <w:spacing w:val="-4"/>
          <w:sz w:val="24"/>
          <w:szCs w:val="24"/>
        </w:rPr>
        <w:t xml:space="preserve"> </w:t>
      </w:r>
      <w:r w:rsidRPr="0001056B">
        <w:rPr>
          <w:rFonts w:ascii="Times New Roman" w:hAnsi="Times New Roman" w:cs="Times New Roman"/>
          <w:sz w:val="24"/>
          <w:szCs w:val="24"/>
        </w:rPr>
        <w:t>реальных</w:t>
      </w:r>
      <w:r w:rsidRPr="0001056B">
        <w:rPr>
          <w:rFonts w:ascii="Times New Roman" w:hAnsi="Times New Roman" w:cs="Times New Roman"/>
          <w:spacing w:val="-9"/>
          <w:sz w:val="24"/>
          <w:szCs w:val="24"/>
        </w:rPr>
        <w:t xml:space="preserve"> </w:t>
      </w:r>
      <w:r w:rsidRPr="0001056B">
        <w:rPr>
          <w:rFonts w:ascii="Times New Roman" w:hAnsi="Times New Roman" w:cs="Times New Roman"/>
          <w:sz w:val="24"/>
          <w:szCs w:val="24"/>
        </w:rPr>
        <w:t>или</w:t>
      </w:r>
      <w:r w:rsidRPr="0001056B">
        <w:rPr>
          <w:rFonts w:ascii="Times New Roman" w:hAnsi="Times New Roman" w:cs="Times New Roman"/>
          <w:spacing w:val="-6"/>
          <w:sz w:val="24"/>
          <w:szCs w:val="24"/>
        </w:rPr>
        <w:t xml:space="preserve"> </w:t>
      </w:r>
      <w:r w:rsidRPr="0001056B">
        <w:rPr>
          <w:rFonts w:ascii="Times New Roman" w:hAnsi="Times New Roman" w:cs="Times New Roman"/>
          <w:sz w:val="24"/>
          <w:szCs w:val="24"/>
        </w:rPr>
        <w:t>фантастических</w:t>
      </w:r>
      <w:r w:rsidRPr="0001056B">
        <w:rPr>
          <w:rFonts w:ascii="Times New Roman" w:hAnsi="Times New Roman" w:cs="Times New Roman"/>
          <w:spacing w:val="-6"/>
          <w:sz w:val="24"/>
          <w:szCs w:val="24"/>
        </w:rPr>
        <w:t xml:space="preserve"> </w:t>
      </w:r>
      <w:r w:rsidRPr="0001056B">
        <w:rPr>
          <w:rFonts w:ascii="Times New Roman" w:hAnsi="Times New Roman" w:cs="Times New Roman"/>
          <w:spacing w:val="-2"/>
          <w:sz w:val="24"/>
          <w:szCs w:val="24"/>
        </w:rPr>
        <w:t>машин.</w:t>
      </w:r>
    </w:p>
    <w:p w:rsidR="0001056B" w:rsidRPr="0001056B" w:rsidRDefault="0001056B" w:rsidP="0001056B">
      <w:pPr>
        <w:pStyle w:val="ad"/>
        <w:tabs>
          <w:tab w:val="left" w:pos="10915"/>
        </w:tabs>
        <w:ind w:left="567" w:right="844" w:firstLine="567"/>
        <w:jc w:val="both"/>
        <w:rPr>
          <w:rFonts w:ascii="Times New Roman" w:hAnsi="Times New Roman" w:cs="Times New Roman"/>
          <w:sz w:val="24"/>
          <w:szCs w:val="24"/>
        </w:rPr>
      </w:pPr>
      <w:r w:rsidRPr="0001056B">
        <w:rPr>
          <w:rFonts w:ascii="Times New Roman" w:hAnsi="Times New Roman" w:cs="Times New Roman"/>
          <w:sz w:val="24"/>
          <w:szCs w:val="24"/>
        </w:rPr>
        <w:t>Изображение лица человека. Строение, пропорции, взаиморасположение частей лица.</w:t>
      </w:r>
    </w:p>
    <w:p w:rsidR="0001056B" w:rsidRPr="0001056B" w:rsidRDefault="0001056B" w:rsidP="0001056B">
      <w:pPr>
        <w:pStyle w:val="ad"/>
        <w:tabs>
          <w:tab w:val="left" w:pos="10915"/>
        </w:tabs>
        <w:ind w:left="567" w:right="846" w:firstLine="567"/>
        <w:jc w:val="both"/>
        <w:rPr>
          <w:rFonts w:ascii="Times New Roman" w:hAnsi="Times New Roman" w:cs="Times New Roman"/>
          <w:sz w:val="24"/>
          <w:szCs w:val="24"/>
        </w:rPr>
      </w:pPr>
      <w:r w:rsidRPr="0001056B">
        <w:rPr>
          <w:rFonts w:ascii="Times New Roman" w:hAnsi="Times New Roman" w:cs="Times New Roman"/>
          <w:sz w:val="24"/>
          <w:szCs w:val="24"/>
        </w:rPr>
        <w:t>Эскиз маски для маскарада: изображение лица – маски персонажа с ярко выраженным характером. Аппликация из цветной бумаги.</w:t>
      </w:r>
    </w:p>
    <w:p w:rsidR="0001056B" w:rsidRPr="009345B9" w:rsidRDefault="0001056B" w:rsidP="0001056B">
      <w:pPr>
        <w:pStyle w:val="ad"/>
        <w:tabs>
          <w:tab w:val="left" w:pos="10915"/>
        </w:tabs>
        <w:spacing w:before="321" w:line="322" w:lineRule="exact"/>
        <w:ind w:left="567" w:firstLine="567"/>
        <w:jc w:val="both"/>
        <w:rPr>
          <w:rFonts w:ascii="Times New Roman" w:hAnsi="Times New Roman" w:cs="Times New Roman"/>
          <w:sz w:val="24"/>
          <w:szCs w:val="24"/>
        </w:rPr>
      </w:pPr>
      <w:r w:rsidRPr="009345B9">
        <w:rPr>
          <w:rFonts w:ascii="Times New Roman" w:hAnsi="Times New Roman" w:cs="Times New Roman"/>
          <w:sz w:val="24"/>
          <w:szCs w:val="24"/>
          <w:u w:val="single"/>
        </w:rPr>
        <w:t>Модуль</w:t>
      </w:r>
      <w:r w:rsidRPr="009345B9">
        <w:rPr>
          <w:rFonts w:ascii="Times New Roman" w:hAnsi="Times New Roman" w:cs="Times New Roman"/>
          <w:spacing w:val="-7"/>
          <w:sz w:val="24"/>
          <w:szCs w:val="24"/>
          <w:u w:val="single"/>
        </w:rPr>
        <w:t xml:space="preserve"> </w:t>
      </w:r>
      <w:r w:rsidRPr="009345B9">
        <w:rPr>
          <w:rFonts w:ascii="Times New Roman" w:hAnsi="Times New Roman" w:cs="Times New Roman"/>
          <w:spacing w:val="-2"/>
          <w:sz w:val="24"/>
          <w:szCs w:val="24"/>
          <w:u w:val="single"/>
        </w:rPr>
        <w:t>«Живопись».</w:t>
      </w:r>
    </w:p>
    <w:p w:rsidR="00595823" w:rsidRPr="009345B9" w:rsidRDefault="0001056B" w:rsidP="00595823">
      <w:pPr>
        <w:pStyle w:val="ad"/>
        <w:tabs>
          <w:tab w:val="left" w:pos="10915"/>
        </w:tabs>
        <w:spacing w:line="321" w:lineRule="exact"/>
        <w:ind w:left="567" w:firstLine="567"/>
        <w:jc w:val="both"/>
        <w:rPr>
          <w:rFonts w:ascii="Times New Roman" w:hAnsi="Times New Roman" w:cs="Times New Roman"/>
          <w:sz w:val="24"/>
          <w:szCs w:val="24"/>
        </w:rPr>
      </w:pPr>
      <w:r w:rsidRPr="009345B9">
        <w:rPr>
          <w:rFonts w:ascii="Times New Roman" w:hAnsi="Times New Roman" w:cs="Times New Roman"/>
          <w:sz w:val="24"/>
          <w:szCs w:val="24"/>
        </w:rPr>
        <w:t>Создание сюжетной композиции «В цирке», использование гуаши или карандаша и акварели (по памяти и представлению). Художник в театре: эскиз занавеса (или декораций сцены) для спектакля со</w:t>
      </w:r>
      <w:r w:rsidR="00595823" w:rsidRPr="009345B9">
        <w:rPr>
          <w:rFonts w:ascii="Times New Roman" w:hAnsi="Times New Roman" w:cs="Times New Roman"/>
          <w:sz w:val="24"/>
          <w:szCs w:val="24"/>
        </w:rPr>
        <w:t xml:space="preserve"> сказочным сюжетом (сказка по </w:t>
      </w:r>
      <w:r w:rsidR="00595823" w:rsidRPr="009345B9">
        <w:rPr>
          <w:rFonts w:ascii="Times New Roman" w:hAnsi="Times New Roman" w:cs="Times New Roman"/>
          <w:spacing w:val="-2"/>
          <w:sz w:val="24"/>
          <w:szCs w:val="24"/>
        </w:rPr>
        <w:t>выбору).</w:t>
      </w:r>
    </w:p>
    <w:p w:rsidR="001B0B63" w:rsidRPr="009345B9" w:rsidRDefault="001B0B63" w:rsidP="0081561E">
      <w:pPr>
        <w:pStyle w:val="ad"/>
        <w:rPr>
          <w:sz w:val="24"/>
          <w:szCs w:val="24"/>
        </w:rPr>
      </w:pPr>
    </w:p>
    <w:p w:rsidR="009345B9" w:rsidRPr="009345B9" w:rsidRDefault="009345B9" w:rsidP="009345B9">
      <w:pPr>
        <w:pStyle w:val="ad"/>
        <w:spacing w:before="61"/>
        <w:ind w:left="567" w:right="1" w:firstLine="567"/>
        <w:jc w:val="both"/>
        <w:rPr>
          <w:sz w:val="24"/>
          <w:szCs w:val="24"/>
        </w:rPr>
      </w:pPr>
      <w:r w:rsidRPr="009345B9">
        <w:rPr>
          <w:sz w:val="24"/>
          <w:szCs w:val="24"/>
        </w:rPr>
        <w:t>Тематическая композиция «Праздник в городе». Гуашь по цветной бумаге, возможно совмещение с наклейками в виде коллажа или аппликации.</w:t>
      </w:r>
    </w:p>
    <w:p w:rsidR="009345B9" w:rsidRPr="009345B9" w:rsidRDefault="009345B9" w:rsidP="009345B9">
      <w:pPr>
        <w:pStyle w:val="ad"/>
        <w:spacing w:before="1"/>
        <w:ind w:left="567" w:right="1" w:firstLine="567"/>
        <w:jc w:val="both"/>
        <w:rPr>
          <w:sz w:val="24"/>
          <w:szCs w:val="24"/>
        </w:rPr>
      </w:pPr>
      <w:r w:rsidRPr="009345B9">
        <w:rPr>
          <w:sz w:val="24"/>
          <w:szCs w:val="24"/>
        </w:rPr>
        <w:t>Натюрморт</w:t>
      </w:r>
      <w:r w:rsidRPr="009345B9">
        <w:rPr>
          <w:spacing w:val="48"/>
          <w:sz w:val="24"/>
          <w:szCs w:val="24"/>
        </w:rPr>
        <w:t xml:space="preserve">  </w:t>
      </w:r>
      <w:r w:rsidRPr="009345B9">
        <w:rPr>
          <w:sz w:val="24"/>
          <w:szCs w:val="24"/>
        </w:rPr>
        <w:t>из</w:t>
      </w:r>
      <w:r w:rsidRPr="009345B9">
        <w:rPr>
          <w:spacing w:val="50"/>
          <w:sz w:val="24"/>
          <w:szCs w:val="24"/>
        </w:rPr>
        <w:t xml:space="preserve">  </w:t>
      </w:r>
      <w:r w:rsidRPr="009345B9">
        <w:rPr>
          <w:sz w:val="24"/>
          <w:szCs w:val="24"/>
        </w:rPr>
        <w:t>простых</w:t>
      </w:r>
      <w:r w:rsidRPr="009345B9">
        <w:rPr>
          <w:spacing w:val="51"/>
          <w:sz w:val="24"/>
          <w:szCs w:val="24"/>
        </w:rPr>
        <w:t xml:space="preserve">  </w:t>
      </w:r>
      <w:r w:rsidRPr="009345B9">
        <w:rPr>
          <w:sz w:val="24"/>
          <w:szCs w:val="24"/>
        </w:rPr>
        <w:t>предметов</w:t>
      </w:r>
      <w:r w:rsidRPr="009345B9">
        <w:rPr>
          <w:spacing w:val="49"/>
          <w:sz w:val="24"/>
          <w:szCs w:val="24"/>
        </w:rPr>
        <w:t xml:space="preserve">  </w:t>
      </w:r>
      <w:r w:rsidRPr="009345B9">
        <w:rPr>
          <w:sz w:val="24"/>
          <w:szCs w:val="24"/>
        </w:rPr>
        <w:t>с</w:t>
      </w:r>
      <w:r w:rsidRPr="009345B9">
        <w:rPr>
          <w:spacing w:val="50"/>
          <w:sz w:val="24"/>
          <w:szCs w:val="24"/>
        </w:rPr>
        <w:t xml:space="preserve">  </w:t>
      </w:r>
      <w:r w:rsidRPr="009345B9">
        <w:rPr>
          <w:sz w:val="24"/>
          <w:szCs w:val="24"/>
        </w:rPr>
        <w:t>натуры</w:t>
      </w:r>
      <w:r w:rsidRPr="009345B9">
        <w:rPr>
          <w:spacing w:val="51"/>
          <w:sz w:val="24"/>
          <w:szCs w:val="24"/>
        </w:rPr>
        <w:t xml:space="preserve">  </w:t>
      </w:r>
      <w:r w:rsidRPr="009345B9">
        <w:rPr>
          <w:sz w:val="24"/>
          <w:szCs w:val="24"/>
        </w:rPr>
        <w:t>или</w:t>
      </w:r>
      <w:r w:rsidRPr="009345B9">
        <w:rPr>
          <w:spacing w:val="51"/>
          <w:sz w:val="24"/>
          <w:szCs w:val="24"/>
        </w:rPr>
        <w:t xml:space="preserve">  </w:t>
      </w:r>
      <w:r w:rsidRPr="009345B9">
        <w:rPr>
          <w:sz w:val="24"/>
          <w:szCs w:val="24"/>
        </w:rPr>
        <w:t>по</w:t>
      </w:r>
      <w:r w:rsidRPr="009345B9">
        <w:rPr>
          <w:spacing w:val="51"/>
          <w:sz w:val="24"/>
          <w:szCs w:val="24"/>
        </w:rPr>
        <w:t xml:space="preserve">  </w:t>
      </w:r>
      <w:r w:rsidRPr="009345B9">
        <w:rPr>
          <w:spacing w:val="-2"/>
          <w:sz w:val="24"/>
          <w:szCs w:val="24"/>
        </w:rPr>
        <w:t>представлению.</w:t>
      </w:r>
    </w:p>
    <w:p w:rsidR="009345B9" w:rsidRPr="009345B9" w:rsidRDefault="009345B9" w:rsidP="009345B9">
      <w:pPr>
        <w:pStyle w:val="ad"/>
        <w:tabs>
          <w:tab w:val="left" w:pos="2339"/>
          <w:tab w:val="left" w:pos="3555"/>
          <w:tab w:val="left" w:pos="4363"/>
          <w:tab w:val="left" w:pos="5575"/>
          <w:tab w:val="left" w:pos="6289"/>
          <w:tab w:val="left" w:pos="7680"/>
          <w:tab w:val="left" w:pos="8773"/>
          <w:tab w:val="left" w:pos="9139"/>
        </w:tabs>
        <w:ind w:left="567" w:right="1" w:firstLine="567"/>
        <w:jc w:val="both"/>
        <w:rPr>
          <w:sz w:val="24"/>
          <w:szCs w:val="24"/>
        </w:rPr>
      </w:pPr>
      <w:r w:rsidRPr="009345B9">
        <w:rPr>
          <w:sz w:val="24"/>
          <w:szCs w:val="24"/>
        </w:rPr>
        <w:t>«Натюрморт-автопортрет»</w:t>
      </w:r>
      <w:r w:rsidRPr="009345B9">
        <w:rPr>
          <w:spacing w:val="-11"/>
          <w:sz w:val="24"/>
          <w:szCs w:val="24"/>
        </w:rPr>
        <w:t xml:space="preserve"> </w:t>
      </w:r>
      <w:r w:rsidRPr="009345B9">
        <w:rPr>
          <w:sz w:val="24"/>
          <w:szCs w:val="24"/>
        </w:rPr>
        <w:t>из</w:t>
      </w:r>
      <w:r w:rsidRPr="009345B9">
        <w:rPr>
          <w:spacing w:val="-10"/>
          <w:sz w:val="24"/>
          <w:szCs w:val="24"/>
        </w:rPr>
        <w:t xml:space="preserve"> </w:t>
      </w:r>
      <w:r w:rsidRPr="009345B9">
        <w:rPr>
          <w:sz w:val="24"/>
          <w:szCs w:val="24"/>
        </w:rPr>
        <w:t>предметов,</w:t>
      </w:r>
      <w:r w:rsidRPr="009345B9">
        <w:rPr>
          <w:spacing w:val="-10"/>
          <w:sz w:val="24"/>
          <w:szCs w:val="24"/>
        </w:rPr>
        <w:t xml:space="preserve"> </w:t>
      </w:r>
      <w:r w:rsidRPr="009345B9">
        <w:rPr>
          <w:sz w:val="24"/>
          <w:szCs w:val="24"/>
        </w:rPr>
        <w:t>характеризующих</w:t>
      </w:r>
      <w:r w:rsidRPr="009345B9">
        <w:rPr>
          <w:spacing w:val="-10"/>
          <w:sz w:val="24"/>
          <w:szCs w:val="24"/>
        </w:rPr>
        <w:t xml:space="preserve"> </w:t>
      </w:r>
      <w:r w:rsidRPr="009345B9">
        <w:rPr>
          <w:sz w:val="24"/>
          <w:szCs w:val="24"/>
        </w:rPr>
        <w:t>личность</w:t>
      </w:r>
      <w:r w:rsidRPr="009345B9">
        <w:rPr>
          <w:spacing w:val="-11"/>
          <w:sz w:val="24"/>
          <w:szCs w:val="24"/>
        </w:rPr>
        <w:t xml:space="preserve"> </w:t>
      </w:r>
      <w:r w:rsidRPr="009345B9">
        <w:rPr>
          <w:sz w:val="24"/>
          <w:szCs w:val="24"/>
        </w:rPr>
        <w:t>обучающегося. Пейзаж</w:t>
      </w:r>
      <w:r w:rsidRPr="009345B9">
        <w:rPr>
          <w:spacing w:val="40"/>
          <w:sz w:val="24"/>
          <w:szCs w:val="24"/>
        </w:rPr>
        <w:t xml:space="preserve"> </w:t>
      </w:r>
      <w:r w:rsidRPr="009345B9">
        <w:rPr>
          <w:sz w:val="24"/>
          <w:szCs w:val="24"/>
        </w:rPr>
        <w:t>в</w:t>
      </w:r>
      <w:r w:rsidRPr="009345B9">
        <w:rPr>
          <w:spacing w:val="40"/>
          <w:sz w:val="24"/>
          <w:szCs w:val="24"/>
        </w:rPr>
        <w:t xml:space="preserve"> </w:t>
      </w:r>
      <w:r w:rsidRPr="009345B9">
        <w:rPr>
          <w:sz w:val="24"/>
          <w:szCs w:val="24"/>
        </w:rPr>
        <w:t>живописи.</w:t>
      </w:r>
      <w:r w:rsidRPr="009345B9">
        <w:rPr>
          <w:spacing w:val="40"/>
          <w:sz w:val="24"/>
          <w:szCs w:val="24"/>
        </w:rPr>
        <w:t xml:space="preserve"> </w:t>
      </w:r>
      <w:r w:rsidRPr="009345B9">
        <w:rPr>
          <w:sz w:val="24"/>
          <w:szCs w:val="24"/>
        </w:rPr>
        <w:t>Передача</w:t>
      </w:r>
      <w:r w:rsidRPr="009345B9">
        <w:rPr>
          <w:spacing w:val="40"/>
          <w:sz w:val="24"/>
          <w:szCs w:val="24"/>
        </w:rPr>
        <w:t xml:space="preserve"> </w:t>
      </w:r>
      <w:r w:rsidRPr="009345B9">
        <w:rPr>
          <w:sz w:val="24"/>
          <w:szCs w:val="24"/>
        </w:rPr>
        <w:t>в</w:t>
      </w:r>
      <w:r w:rsidRPr="009345B9">
        <w:rPr>
          <w:spacing w:val="40"/>
          <w:sz w:val="24"/>
          <w:szCs w:val="24"/>
        </w:rPr>
        <w:t xml:space="preserve"> </w:t>
      </w:r>
      <w:r w:rsidRPr="009345B9">
        <w:rPr>
          <w:sz w:val="24"/>
          <w:szCs w:val="24"/>
        </w:rPr>
        <w:t>пейзаже</w:t>
      </w:r>
      <w:r w:rsidRPr="009345B9">
        <w:rPr>
          <w:spacing w:val="40"/>
          <w:sz w:val="24"/>
          <w:szCs w:val="24"/>
        </w:rPr>
        <w:t xml:space="preserve"> </w:t>
      </w:r>
      <w:r w:rsidRPr="009345B9">
        <w:rPr>
          <w:sz w:val="24"/>
          <w:szCs w:val="24"/>
        </w:rPr>
        <w:t>состояний</w:t>
      </w:r>
      <w:r w:rsidRPr="009345B9">
        <w:rPr>
          <w:spacing w:val="40"/>
          <w:sz w:val="24"/>
          <w:szCs w:val="24"/>
        </w:rPr>
        <w:t xml:space="preserve"> </w:t>
      </w:r>
      <w:r w:rsidRPr="009345B9">
        <w:rPr>
          <w:sz w:val="24"/>
          <w:szCs w:val="24"/>
        </w:rPr>
        <w:t>в</w:t>
      </w:r>
      <w:r w:rsidRPr="009345B9">
        <w:rPr>
          <w:spacing w:val="40"/>
          <w:sz w:val="24"/>
          <w:szCs w:val="24"/>
        </w:rPr>
        <w:t xml:space="preserve"> </w:t>
      </w:r>
      <w:r w:rsidRPr="009345B9">
        <w:rPr>
          <w:sz w:val="24"/>
          <w:szCs w:val="24"/>
        </w:rPr>
        <w:t>природе.</w:t>
      </w:r>
      <w:r w:rsidRPr="009345B9">
        <w:rPr>
          <w:spacing w:val="40"/>
          <w:sz w:val="24"/>
          <w:szCs w:val="24"/>
        </w:rPr>
        <w:t xml:space="preserve"> </w:t>
      </w:r>
      <w:r w:rsidRPr="009345B9">
        <w:rPr>
          <w:sz w:val="24"/>
          <w:szCs w:val="24"/>
        </w:rPr>
        <w:t>Выбор</w:t>
      </w:r>
      <w:r w:rsidRPr="009345B9">
        <w:rPr>
          <w:spacing w:val="40"/>
          <w:sz w:val="24"/>
          <w:szCs w:val="24"/>
        </w:rPr>
        <w:t xml:space="preserve"> </w:t>
      </w:r>
      <w:r w:rsidRPr="009345B9">
        <w:rPr>
          <w:sz w:val="24"/>
          <w:szCs w:val="24"/>
        </w:rPr>
        <w:t xml:space="preserve">для </w:t>
      </w:r>
      <w:r w:rsidRPr="009345B9">
        <w:rPr>
          <w:spacing w:val="-2"/>
          <w:sz w:val="24"/>
          <w:szCs w:val="24"/>
        </w:rPr>
        <w:t>изображения</w:t>
      </w:r>
      <w:r w:rsidRPr="009345B9">
        <w:rPr>
          <w:sz w:val="24"/>
          <w:szCs w:val="24"/>
        </w:rPr>
        <w:tab/>
      </w:r>
      <w:r w:rsidRPr="009345B9">
        <w:rPr>
          <w:spacing w:val="-2"/>
          <w:sz w:val="24"/>
          <w:szCs w:val="24"/>
        </w:rPr>
        <w:t>времени</w:t>
      </w:r>
      <w:r w:rsidRPr="009345B9">
        <w:rPr>
          <w:sz w:val="24"/>
          <w:szCs w:val="24"/>
        </w:rPr>
        <w:tab/>
      </w:r>
      <w:r w:rsidRPr="009345B9">
        <w:rPr>
          <w:spacing w:val="-2"/>
          <w:sz w:val="24"/>
          <w:szCs w:val="24"/>
        </w:rPr>
        <w:t>года,</w:t>
      </w:r>
      <w:r w:rsidRPr="009345B9">
        <w:rPr>
          <w:sz w:val="24"/>
          <w:szCs w:val="24"/>
        </w:rPr>
        <w:tab/>
      </w:r>
      <w:r w:rsidRPr="009345B9">
        <w:rPr>
          <w:spacing w:val="-2"/>
          <w:sz w:val="24"/>
          <w:szCs w:val="24"/>
        </w:rPr>
        <w:t>времени</w:t>
      </w:r>
      <w:r w:rsidRPr="009345B9">
        <w:rPr>
          <w:sz w:val="24"/>
          <w:szCs w:val="24"/>
        </w:rPr>
        <w:tab/>
      </w:r>
      <w:r w:rsidRPr="009345B9">
        <w:rPr>
          <w:spacing w:val="-4"/>
          <w:sz w:val="24"/>
          <w:szCs w:val="24"/>
        </w:rPr>
        <w:t>дня,</w:t>
      </w:r>
      <w:r w:rsidRPr="009345B9">
        <w:rPr>
          <w:sz w:val="24"/>
          <w:szCs w:val="24"/>
        </w:rPr>
        <w:tab/>
      </w:r>
      <w:r w:rsidRPr="009345B9">
        <w:rPr>
          <w:spacing w:val="-2"/>
          <w:sz w:val="24"/>
          <w:szCs w:val="24"/>
        </w:rPr>
        <w:t>характера</w:t>
      </w:r>
      <w:r w:rsidRPr="009345B9">
        <w:rPr>
          <w:sz w:val="24"/>
          <w:szCs w:val="24"/>
        </w:rPr>
        <w:tab/>
      </w:r>
      <w:r w:rsidRPr="009345B9">
        <w:rPr>
          <w:spacing w:val="-2"/>
          <w:sz w:val="24"/>
          <w:szCs w:val="24"/>
        </w:rPr>
        <w:t>погоды</w:t>
      </w:r>
      <w:r w:rsidRPr="009345B9">
        <w:rPr>
          <w:sz w:val="24"/>
          <w:szCs w:val="24"/>
        </w:rPr>
        <w:tab/>
      </w:r>
      <w:r w:rsidRPr="009345B9">
        <w:rPr>
          <w:spacing w:val="-10"/>
          <w:sz w:val="24"/>
          <w:szCs w:val="24"/>
        </w:rPr>
        <w:t>и</w:t>
      </w:r>
      <w:r w:rsidRPr="009345B9">
        <w:rPr>
          <w:sz w:val="24"/>
          <w:szCs w:val="24"/>
        </w:rPr>
        <w:tab/>
      </w:r>
      <w:r w:rsidRPr="009345B9">
        <w:rPr>
          <w:spacing w:val="-2"/>
          <w:sz w:val="24"/>
          <w:szCs w:val="24"/>
        </w:rPr>
        <w:t xml:space="preserve">особенностей </w:t>
      </w:r>
      <w:r w:rsidRPr="009345B9">
        <w:rPr>
          <w:sz w:val="24"/>
          <w:szCs w:val="24"/>
        </w:rPr>
        <w:t>ландшафта</w:t>
      </w:r>
      <w:r w:rsidRPr="009345B9">
        <w:rPr>
          <w:spacing w:val="26"/>
          <w:sz w:val="24"/>
          <w:szCs w:val="24"/>
        </w:rPr>
        <w:t xml:space="preserve">  </w:t>
      </w:r>
      <w:r w:rsidRPr="009345B9">
        <w:rPr>
          <w:sz w:val="24"/>
          <w:szCs w:val="24"/>
        </w:rPr>
        <w:t>(лес</w:t>
      </w:r>
      <w:r w:rsidRPr="009345B9">
        <w:rPr>
          <w:spacing w:val="25"/>
          <w:sz w:val="24"/>
          <w:szCs w:val="24"/>
        </w:rPr>
        <w:t xml:space="preserve">  </w:t>
      </w:r>
      <w:r w:rsidRPr="009345B9">
        <w:rPr>
          <w:sz w:val="24"/>
          <w:szCs w:val="24"/>
        </w:rPr>
        <w:t>или</w:t>
      </w:r>
      <w:r w:rsidRPr="009345B9">
        <w:rPr>
          <w:spacing w:val="27"/>
          <w:sz w:val="24"/>
          <w:szCs w:val="24"/>
        </w:rPr>
        <w:t xml:space="preserve">  </w:t>
      </w:r>
      <w:r w:rsidRPr="009345B9">
        <w:rPr>
          <w:sz w:val="24"/>
          <w:szCs w:val="24"/>
        </w:rPr>
        <w:t>поле,</w:t>
      </w:r>
      <w:r w:rsidRPr="009345B9">
        <w:rPr>
          <w:spacing w:val="24"/>
          <w:sz w:val="24"/>
          <w:szCs w:val="24"/>
        </w:rPr>
        <w:t xml:space="preserve">  </w:t>
      </w:r>
      <w:r w:rsidRPr="009345B9">
        <w:rPr>
          <w:sz w:val="24"/>
          <w:szCs w:val="24"/>
        </w:rPr>
        <w:t>река</w:t>
      </w:r>
      <w:r w:rsidRPr="009345B9">
        <w:rPr>
          <w:spacing w:val="26"/>
          <w:sz w:val="24"/>
          <w:szCs w:val="24"/>
        </w:rPr>
        <w:t xml:space="preserve">  </w:t>
      </w:r>
      <w:r w:rsidRPr="009345B9">
        <w:rPr>
          <w:sz w:val="24"/>
          <w:szCs w:val="24"/>
        </w:rPr>
        <w:t>или</w:t>
      </w:r>
      <w:r w:rsidRPr="009345B9">
        <w:rPr>
          <w:spacing w:val="27"/>
          <w:sz w:val="24"/>
          <w:szCs w:val="24"/>
        </w:rPr>
        <w:t xml:space="preserve">  </w:t>
      </w:r>
      <w:r w:rsidRPr="009345B9">
        <w:rPr>
          <w:sz w:val="24"/>
          <w:szCs w:val="24"/>
        </w:rPr>
        <w:t>озеро);</w:t>
      </w:r>
      <w:r w:rsidRPr="009345B9">
        <w:rPr>
          <w:spacing w:val="27"/>
          <w:sz w:val="24"/>
          <w:szCs w:val="24"/>
        </w:rPr>
        <w:t xml:space="preserve">  </w:t>
      </w:r>
      <w:r w:rsidRPr="009345B9">
        <w:rPr>
          <w:sz w:val="24"/>
          <w:szCs w:val="24"/>
        </w:rPr>
        <w:t>количество</w:t>
      </w:r>
      <w:r w:rsidRPr="009345B9">
        <w:rPr>
          <w:spacing w:val="26"/>
          <w:sz w:val="24"/>
          <w:szCs w:val="24"/>
        </w:rPr>
        <w:t xml:space="preserve">  </w:t>
      </w:r>
      <w:r w:rsidRPr="009345B9">
        <w:rPr>
          <w:sz w:val="24"/>
          <w:szCs w:val="24"/>
        </w:rPr>
        <w:t>и</w:t>
      </w:r>
      <w:r w:rsidRPr="009345B9">
        <w:rPr>
          <w:spacing w:val="27"/>
          <w:sz w:val="24"/>
          <w:szCs w:val="24"/>
        </w:rPr>
        <w:t xml:space="preserve">  </w:t>
      </w:r>
      <w:r w:rsidRPr="009345B9">
        <w:rPr>
          <w:sz w:val="24"/>
          <w:szCs w:val="24"/>
        </w:rPr>
        <w:t>состояние</w:t>
      </w:r>
      <w:r w:rsidRPr="009345B9">
        <w:rPr>
          <w:spacing w:val="26"/>
          <w:sz w:val="24"/>
          <w:szCs w:val="24"/>
        </w:rPr>
        <w:t xml:space="preserve">  </w:t>
      </w:r>
      <w:r w:rsidRPr="009345B9">
        <w:rPr>
          <w:sz w:val="24"/>
          <w:szCs w:val="24"/>
        </w:rPr>
        <w:t>неба</w:t>
      </w:r>
      <w:r w:rsidRPr="009345B9">
        <w:rPr>
          <w:spacing w:val="26"/>
          <w:sz w:val="24"/>
          <w:szCs w:val="24"/>
        </w:rPr>
        <w:t xml:space="preserve">  </w:t>
      </w:r>
      <w:r w:rsidRPr="009345B9">
        <w:rPr>
          <w:spacing w:val="-10"/>
          <w:sz w:val="24"/>
          <w:szCs w:val="24"/>
        </w:rPr>
        <w:t>в</w:t>
      </w:r>
    </w:p>
    <w:p w:rsidR="009345B9" w:rsidRPr="009345B9" w:rsidRDefault="009345B9" w:rsidP="009345B9">
      <w:pPr>
        <w:pStyle w:val="ad"/>
        <w:spacing w:line="320" w:lineRule="exact"/>
        <w:ind w:left="567" w:right="1" w:firstLine="567"/>
        <w:jc w:val="both"/>
        <w:rPr>
          <w:sz w:val="24"/>
          <w:szCs w:val="24"/>
        </w:rPr>
      </w:pPr>
      <w:r w:rsidRPr="009345B9">
        <w:rPr>
          <w:spacing w:val="-2"/>
          <w:sz w:val="24"/>
          <w:szCs w:val="24"/>
        </w:rPr>
        <w:t>изображении.</w:t>
      </w:r>
    </w:p>
    <w:p w:rsidR="009345B9" w:rsidRPr="009345B9" w:rsidRDefault="009345B9" w:rsidP="009345B9">
      <w:pPr>
        <w:pStyle w:val="ad"/>
        <w:ind w:left="567" w:right="1" w:firstLine="567"/>
        <w:jc w:val="both"/>
        <w:rPr>
          <w:sz w:val="24"/>
          <w:szCs w:val="24"/>
        </w:rPr>
      </w:pPr>
      <w:r w:rsidRPr="009345B9">
        <w:rPr>
          <w:sz w:val="24"/>
          <w:szCs w:val="24"/>
        </w:rPr>
        <w:t>Портрет человека по памяти и представлению с использованием натуры. Выражение в портрете (автопортрете) характера человека, особенностей его личности с использованием выразительных возможностей композиционного размещения в плоскости листа, особенностей пропорций и мимики лица, характера цветового решения, сильного или мягкого контраста, включения в композицию дополнительных предметов.</w:t>
      </w:r>
    </w:p>
    <w:p w:rsidR="009345B9" w:rsidRPr="009345B9" w:rsidRDefault="009345B9" w:rsidP="009345B9">
      <w:pPr>
        <w:pStyle w:val="ad"/>
        <w:spacing w:before="3"/>
        <w:ind w:left="567" w:right="1" w:firstLine="567"/>
        <w:jc w:val="both"/>
        <w:rPr>
          <w:sz w:val="24"/>
          <w:szCs w:val="24"/>
        </w:rPr>
      </w:pPr>
    </w:p>
    <w:p w:rsidR="009345B9" w:rsidRPr="009345B9" w:rsidRDefault="009345B9" w:rsidP="009345B9">
      <w:pPr>
        <w:pStyle w:val="ad"/>
        <w:spacing w:line="322" w:lineRule="exact"/>
        <w:ind w:left="567" w:right="1" w:firstLine="567"/>
        <w:jc w:val="both"/>
        <w:rPr>
          <w:sz w:val="24"/>
          <w:szCs w:val="24"/>
        </w:rPr>
      </w:pPr>
      <w:r w:rsidRPr="009345B9">
        <w:rPr>
          <w:sz w:val="24"/>
          <w:szCs w:val="24"/>
          <w:u w:val="single"/>
        </w:rPr>
        <w:t>Модуль</w:t>
      </w:r>
      <w:r w:rsidRPr="009345B9">
        <w:rPr>
          <w:spacing w:val="-8"/>
          <w:sz w:val="24"/>
          <w:szCs w:val="24"/>
          <w:u w:val="single"/>
        </w:rPr>
        <w:t xml:space="preserve"> </w:t>
      </w:r>
      <w:r w:rsidRPr="009345B9">
        <w:rPr>
          <w:spacing w:val="-2"/>
          <w:sz w:val="24"/>
          <w:szCs w:val="24"/>
          <w:u w:val="single"/>
        </w:rPr>
        <w:t>«Скульптура».</w:t>
      </w:r>
    </w:p>
    <w:p w:rsidR="009345B9" w:rsidRPr="009345B9" w:rsidRDefault="009345B9" w:rsidP="009345B9">
      <w:pPr>
        <w:pStyle w:val="ad"/>
        <w:ind w:left="567" w:right="1" w:firstLine="567"/>
        <w:jc w:val="both"/>
        <w:rPr>
          <w:sz w:val="24"/>
          <w:szCs w:val="24"/>
        </w:rPr>
      </w:pPr>
      <w:r w:rsidRPr="009345B9">
        <w:rPr>
          <w:sz w:val="24"/>
          <w:szCs w:val="24"/>
        </w:rPr>
        <w:t>Создание игрушки из подручного нехудожественного материала, придание ей одушевлённого</w:t>
      </w:r>
      <w:r w:rsidRPr="009345B9">
        <w:rPr>
          <w:spacing w:val="-3"/>
          <w:sz w:val="24"/>
          <w:szCs w:val="24"/>
        </w:rPr>
        <w:t xml:space="preserve"> </w:t>
      </w:r>
      <w:r w:rsidRPr="009345B9">
        <w:rPr>
          <w:sz w:val="24"/>
          <w:szCs w:val="24"/>
        </w:rPr>
        <w:t>образа</w:t>
      </w:r>
      <w:r w:rsidRPr="009345B9">
        <w:rPr>
          <w:spacing w:val="-5"/>
          <w:sz w:val="24"/>
          <w:szCs w:val="24"/>
        </w:rPr>
        <w:t xml:space="preserve"> </w:t>
      </w:r>
      <w:r w:rsidRPr="009345B9">
        <w:rPr>
          <w:sz w:val="24"/>
          <w:szCs w:val="24"/>
        </w:rPr>
        <w:t>(добавления</w:t>
      </w:r>
      <w:r w:rsidRPr="009345B9">
        <w:rPr>
          <w:spacing w:val="-4"/>
          <w:sz w:val="24"/>
          <w:szCs w:val="24"/>
        </w:rPr>
        <w:t xml:space="preserve"> </w:t>
      </w:r>
      <w:r w:rsidRPr="009345B9">
        <w:rPr>
          <w:sz w:val="24"/>
          <w:szCs w:val="24"/>
        </w:rPr>
        <w:t>деталей</w:t>
      </w:r>
      <w:r w:rsidRPr="009345B9">
        <w:rPr>
          <w:spacing w:val="-4"/>
          <w:sz w:val="24"/>
          <w:szCs w:val="24"/>
        </w:rPr>
        <w:t xml:space="preserve"> </w:t>
      </w:r>
      <w:r w:rsidRPr="009345B9">
        <w:rPr>
          <w:sz w:val="24"/>
          <w:szCs w:val="24"/>
        </w:rPr>
        <w:t>лепных</w:t>
      </w:r>
      <w:r w:rsidRPr="009345B9">
        <w:rPr>
          <w:spacing w:val="-3"/>
          <w:sz w:val="24"/>
          <w:szCs w:val="24"/>
        </w:rPr>
        <w:t xml:space="preserve"> </w:t>
      </w:r>
      <w:r w:rsidRPr="009345B9">
        <w:rPr>
          <w:sz w:val="24"/>
          <w:szCs w:val="24"/>
        </w:rPr>
        <w:t>или</w:t>
      </w:r>
      <w:r w:rsidRPr="009345B9">
        <w:rPr>
          <w:spacing w:val="-4"/>
          <w:sz w:val="24"/>
          <w:szCs w:val="24"/>
        </w:rPr>
        <w:t xml:space="preserve"> </w:t>
      </w:r>
      <w:r w:rsidRPr="009345B9">
        <w:rPr>
          <w:sz w:val="24"/>
          <w:szCs w:val="24"/>
        </w:rPr>
        <w:t>из</w:t>
      </w:r>
      <w:r w:rsidRPr="009345B9">
        <w:rPr>
          <w:spacing w:val="-7"/>
          <w:sz w:val="24"/>
          <w:szCs w:val="24"/>
        </w:rPr>
        <w:t xml:space="preserve"> </w:t>
      </w:r>
      <w:r w:rsidRPr="009345B9">
        <w:rPr>
          <w:sz w:val="24"/>
          <w:szCs w:val="24"/>
        </w:rPr>
        <w:t>бумаги,</w:t>
      </w:r>
      <w:r w:rsidRPr="009345B9">
        <w:rPr>
          <w:spacing w:val="-5"/>
          <w:sz w:val="24"/>
          <w:szCs w:val="24"/>
        </w:rPr>
        <w:t xml:space="preserve"> </w:t>
      </w:r>
      <w:r w:rsidRPr="009345B9">
        <w:rPr>
          <w:sz w:val="24"/>
          <w:szCs w:val="24"/>
        </w:rPr>
        <w:t>ниток</w:t>
      </w:r>
      <w:r w:rsidRPr="009345B9">
        <w:rPr>
          <w:spacing w:val="-7"/>
          <w:sz w:val="24"/>
          <w:szCs w:val="24"/>
        </w:rPr>
        <w:t xml:space="preserve"> </w:t>
      </w:r>
      <w:r w:rsidRPr="009345B9">
        <w:rPr>
          <w:sz w:val="24"/>
          <w:szCs w:val="24"/>
        </w:rPr>
        <w:t>или</w:t>
      </w:r>
      <w:r w:rsidRPr="009345B9">
        <w:rPr>
          <w:spacing w:val="-4"/>
          <w:sz w:val="24"/>
          <w:szCs w:val="24"/>
        </w:rPr>
        <w:t xml:space="preserve"> </w:t>
      </w:r>
      <w:r w:rsidRPr="009345B9">
        <w:rPr>
          <w:sz w:val="24"/>
          <w:szCs w:val="24"/>
        </w:rPr>
        <w:t xml:space="preserve">других </w:t>
      </w:r>
      <w:r w:rsidRPr="009345B9">
        <w:rPr>
          <w:spacing w:val="-2"/>
          <w:sz w:val="24"/>
          <w:szCs w:val="24"/>
        </w:rPr>
        <w:t>материалов).</w:t>
      </w:r>
    </w:p>
    <w:p w:rsidR="009345B9" w:rsidRPr="009345B9" w:rsidRDefault="009345B9" w:rsidP="009345B9">
      <w:pPr>
        <w:pStyle w:val="ad"/>
        <w:ind w:left="567" w:right="1" w:firstLine="567"/>
        <w:jc w:val="both"/>
        <w:rPr>
          <w:sz w:val="24"/>
          <w:szCs w:val="24"/>
        </w:rPr>
      </w:pPr>
      <w:r w:rsidRPr="009345B9">
        <w:rPr>
          <w:sz w:val="24"/>
          <w:szCs w:val="24"/>
        </w:rPr>
        <w:t xml:space="preserve">Лепка сказочного персонажа на основе сюжета известной сказки или создание </w:t>
      </w:r>
      <w:r w:rsidRPr="009345B9">
        <w:rPr>
          <w:sz w:val="24"/>
          <w:szCs w:val="24"/>
        </w:rPr>
        <w:lastRenderedPageBreak/>
        <w:t>этого персонажа путём бумагопластики.</w:t>
      </w:r>
    </w:p>
    <w:p w:rsidR="009345B9" w:rsidRPr="009345B9" w:rsidRDefault="009345B9" w:rsidP="009345B9">
      <w:pPr>
        <w:pStyle w:val="ad"/>
        <w:ind w:left="567" w:right="1" w:firstLine="567"/>
        <w:jc w:val="both"/>
        <w:rPr>
          <w:sz w:val="24"/>
          <w:szCs w:val="24"/>
        </w:rPr>
      </w:pPr>
      <w:r w:rsidRPr="009345B9">
        <w:rPr>
          <w:sz w:val="24"/>
          <w:szCs w:val="24"/>
        </w:rPr>
        <w:t>Освоение знаний о видах скульптуры (по назначению) и жанрах скульптуры (по сюжету изображения).</w:t>
      </w:r>
    </w:p>
    <w:p w:rsidR="009345B9" w:rsidRPr="009345B9" w:rsidRDefault="009345B9" w:rsidP="009345B9">
      <w:pPr>
        <w:pStyle w:val="ad"/>
        <w:ind w:left="567" w:right="1" w:firstLine="567"/>
        <w:jc w:val="both"/>
        <w:rPr>
          <w:sz w:val="24"/>
          <w:szCs w:val="24"/>
        </w:rPr>
      </w:pPr>
      <w:r w:rsidRPr="009345B9">
        <w:rPr>
          <w:sz w:val="24"/>
          <w:szCs w:val="24"/>
        </w:rPr>
        <w:t>Лепка эскиза парковой скульптуры. Выражение пластики движения в скульптуре. Работа с пластилином или глиной.</w:t>
      </w:r>
    </w:p>
    <w:p w:rsidR="009345B9" w:rsidRPr="009345B9" w:rsidRDefault="009345B9" w:rsidP="009345B9">
      <w:pPr>
        <w:pStyle w:val="ad"/>
        <w:spacing w:before="321" w:line="322" w:lineRule="exact"/>
        <w:ind w:left="567" w:right="1" w:firstLine="567"/>
        <w:jc w:val="both"/>
        <w:rPr>
          <w:sz w:val="24"/>
          <w:szCs w:val="24"/>
        </w:rPr>
      </w:pPr>
      <w:r w:rsidRPr="009345B9">
        <w:rPr>
          <w:sz w:val="24"/>
          <w:szCs w:val="24"/>
          <w:u w:val="single"/>
        </w:rPr>
        <w:t>Модуль</w:t>
      </w:r>
      <w:r w:rsidRPr="009345B9">
        <w:rPr>
          <w:spacing w:val="-15"/>
          <w:sz w:val="24"/>
          <w:szCs w:val="24"/>
          <w:u w:val="single"/>
        </w:rPr>
        <w:t xml:space="preserve"> </w:t>
      </w:r>
      <w:r w:rsidRPr="009345B9">
        <w:rPr>
          <w:sz w:val="24"/>
          <w:szCs w:val="24"/>
          <w:u w:val="single"/>
        </w:rPr>
        <w:t>«Декоративно-прикладное</w:t>
      </w:r>
      <w:r w:rsidRPr="009345B9">
        <w:rPr>
          <w:spacing w:val="-13"/>
          <w:sz w:val="24"/>
          <w:szCs w:val="24"/>
          <w:u w:val="single"/>
        </w:rPr>
        <w:t xml:space="preserve"> </w:t>
      </w:r>
      <w:r w:rsidRPr="009345B9">
        <w:rPr>
          <w:spacing w:val="-2"/>
          <w:sz w:val="24"/>
          <w:szCs w:val="24"/>
          <w:u w:val="single"/>
        </w:rPr>
        <w:t>искусство».</w:t>
      </w:r>
    </w:p>
    <w:p w:rsidR="009345B9" w:rsidRPr="009345B9" w:rsidRDefault="009345B9" w:rsidP="009345B9">
      <w:pPr>
        <w:pStyle w:val="ad"/>
        <w:ind w:left="567" w:right="1" w:firstLine="567"/>
        <w:jc w:val="both"/>
        <w:rPr>
          <w:sz w:val="24"/>
          <w:szCs w:val="24"/>
        </w:rPr>
      </w:pPr>
      <w:r w:rsidRPr="009345B9">
        <w:rPr>
          <w:sz w:val="24"/>
          <w:szCs w:val="24"/>
        </w:rPr>
        <w:t>Приёмы исполнения орнаментов и выполнение эскизов украшения посуды из дерева</w:t>
      </w:r>
      <w:r w:rsidRPr="009345B9">
        <w:rPr>
          <w:spacing w:val="-16"/>
          <w:sz w:val="24"/>
          <w:szCs w:val="24"/>
        </w:rPr>
        <w:t xml:space="preserve"> </w:t>
      </w:r>
      <w:r w:rsidRPr="009345B9">
        <w:rPr>
          <w:sz w:val="24"/>
          <w:szCs w:val="24"/>
        </w:rPr>
        <w:t>и</w:t>
      </w:r>
      <w:r w:rsidRPr="009345B9">
        <w:rPr>
          <w:spacing w:val="-15"/>
          <w:sz w:val="24"/>
          <w:szCs w:val="24"/>
        </w:rPr>
        <w:t xml:space="preserve"> </w:t>
      </w:r>
      <w:r w:rsidRPr="009345B9">
        <w:rPr>
          <w:sz w:val="24"/>
          <w:szCs w:val="24"/>
        </w:rPr>
        <w:t>глины</w:t>
      </w:r>
      <w:r w:rsidRPr="009345B9">
        <w:rPr>
          <w:spacing w:val="-15"/>
          <w:sz w:val="24"/>
          <w:szCs w:val="24"/>
        </w:rPr>
        <w:t xml:space="preserve"> </w:t>
      </w:r>
      <w:r w:rsidRPr="009345B9">
        <w:rPr>
          <w:sz w:val="24"/>
          <w:szCs w:val="24"/>
        </w:rPr>
        <w:t>в</w:t>
      </w:r>
      <w:r w:rsidRPr="009345B9">
        <w:rPr>
          <w:spacing w:val="-17"/>
          <w:sz w:val="24"/>
          <w:szCs w:val="24"/>
        </w:rPr>
        <w:t xml:space="preserve"> </w:t>
      </w:r>
      <w:r w:rsidRPr="009345B9">
        <w:rPr>
          <w:sz w:val="24"/>
          <w:szCs w:val="24"/>
        </w:rPr>
        <w:t>традициях</w:t>
      </w:r>
      <w:r w:rsidRPr="009345B9">
        <w:rPr>
          <w:spacing w:val="-17"/>
          <w:sz w:val="24"/>
          <w:szCs w:val="24"/>
        </w:rPr>
        <w:t xml:space="preserve"> </w:t>
      </w:r>
      <w:r w:rsidRPr="009345B9">
        <w:rPr>
          <w:sz w:val="24"/>
          <w:szCs w:val="24"/>
        </w:rPr>
        <w:t>народных</w:t>
      </w:r>
      <w:r w:rsidRPr="009345B9">
        <w:rPr>
          <w:spacing w:val="-15"/>
          <w:sz w:val="24"/>
          <w:szCs w:val="24"/>
        </w:rPr>
        <w:t xml:space="preserve"> </w:t>
      </w:r>
      <w:r w:rsidRPr="009345B9">
        <w:rPr>
          <w:sz w:val="24"/>
          <w:szCs w:val="24"/>
        </w:rPr>
        <w:t>художественных</w:t>
      </w:r>
      <w:r w:rsidRPr="009345B9">
        <w:rPr>
          <w:spacing w:val="-15"/>
          <w:sz w:val="24"/>
          <w:szCs w:val="24"/>
        </w:rPr>
        <w:t xml:space="preserve"> </w:t>
      </w:r>
      <w:r w:rsidRPr="009345B9">
        <w:rPr>
          <w:sz w:val="24"/>
          <w:szCs w:val="24"/>
        </w:rPr>
        <w:t>промыслов</w:t>
      </w:r>
      <w:r w:rsidRPr="009345B9">
        <w:rPr>
          <w:spacing w:val="-16"/>
          <w:sz w:val="24"/>
          <w:szCs w:val="24"/>
        </w:rPr>
        <w:t xml:space="preserve"> </w:t>
      </w:r>
      <w:r w:rsidRPr="009345B9">
        <w:rPr>
          <w:sz w:val="24"/>
          <w:szCs w:val="24"/>
        </w:rPr>
        <w:t>Хохломы</w:t>
      </w:r>
      <w:r w:rsidRPr="009345B9">
        <w:rPr>
          <w:spacing w:val="-18"/>
          <w:sz w:val="24"/>
          <w:szCs w:val="24"/>
        </w:rPr>
        <w:t xml:space="preserve"> </w:t>
      </w:r>
      <w:r w:rsidRPr="009345B9">
        <w:rPr>
          <w:sz w:val="24"/>
          <w:szCs w:val="24"/>
        </w:rPr>
        <w:t>и</w:t>
      </w:r>
      <w:r w:rsidRPr="009345B9">
        <w:rPr>
          <w:spacing w:val="-15"/>
          <w:sz w:val="24"/>
          <w:szCs w:val="24"/>
        </w:rPr>
        <w:t xml:space="preserve"> </w:t>
      </w:r>
      <w:r w:rsidRPr="009345B9">
        <w:rPr>
          <w:sz w:val="24"/>
          <w:szCs w:val="24"/>
        </w:rPr>
        <w:t>Гжели (или в традициях других промыслов по выбору учителя).</w:t>
      </w:r>
    </w:p>
    <w:p w:rsidR="009345B9" w:rsidRPr="009345B9" w:rsidRDefault="009345B9" w:rsidP="009345B9">
      <w:pPr>
        <w:pStyle w:val="ad"/>
        <w:spacing w:before="1"/>
        <w:ind w:left="567" w:right="1" w:firstLine="567"/>
        <w:jc w:val="both"/>
        <w:rPr>
          <w:sz w:val="24"/>
          <w:szCs w:val="24"/>
        </w:rPr>
      </w:pPr>
      <w:r w:rsidRPr="009345B9">
        <w:rPr>
          <w:sz w:val="24"/>
          <w:szCs w:val="24"/>
        </w:rPr>
        <w:t>Эскизы орнаментов для росписи тканей. Раппорт. Трафарет и создание орнамента при помощи печаток или штампов.</w:t>
      </w:r>
    </w:p>
    <w:p w:rsidR="009345B9" w:rsidRPr="009345B9" w:rsidRDefault="009345B9" w:rsidP="009345B9">
      <w:pPr>
        <w:pStyle w:val="ad"/>
        <w:ind w:left="567" w:right="1" w:firstLine="567"/>
        <w:jc w:val="both"/>
        <w:rPr>
          <w:sz w:val="24"/>
          <w:szCs w:val="24"/>
        </w:rPr>
      </w:pPr>
      <w:r w:rsidRPr="009345B9">
        <w:rPr>
          <w:sz w:val="24"/>
          <w:szCs w:val="24"/>
        </w:rPr>
        <w:t>Эскизы</w:t>
      </w:r>
      <w:r w:rsidRPr="009345B9">
        <w:rPr>
          <w:spacing w:val="-5"/>
          <w:sz w:val="24"/>
          <w:szCs w:val="24"/>
        </w:rPr>
        <w:t xml:space="preserve"> </w:t>
      </w:r>
      <w:r w:rsidRPr="009345B9">
        <w:rPr>
          <w:sz w:val="24"/>
          <w:szCs w:val="24"/>
        </w:rPr>
        <w:t>орнамента</w:t>
      </w:r>
      <w:r w:rsidRPr="009345B9">
        <w:rPr>
          <w:spacing w:val="-8"/>
          <w:sz w:val="24"/>
          <w:szCs w:val="24"/>
        </w:rPr>
        <w:t xml:space="preserve"> </w:t>
      </w:r>
      <w:r w:rsidRPr="009345B9">
        <w:rPr>
          <w:sz w:val="24"/>
          <w:szCs w:val="24"/>
        </w:rPr>
        <w:t>для</w:t>
      </w:r>
      <w:r w:rsidRPr="009345B9">
        <w:rPr>
          <w:spacing w:val="-5"/>
          <w:sz w:val="24"/>
          <w:szCs w:val="24"/>
        </w:rPr>
        <w:t xml:space="preserve"> </w:t>
      </w:r>
      <w:r w:rsidRPr="009345B9">
        <w:rPr>
          <w:sz w:val="24"/>
          <w:szCs w:val="24"/>
        </w:rPr>
        <w:t>росписи</w:t>
      </w:r>
      <w:r w:rsidRPr="009345B9">
        <w:rPr>
          <w:spacing w:val="-5"/>
          <w:sz w:val="24"/>
          <w:szCs w:val="24"/>
        </w:rPr>
        <w:t xml:space="preserve"> </w:t>
      </w:r>
      <w:r w:rsidRPr="009345B9">
        <w:rPr>
          <w:sz w:val="24"/>
          <w:szCs w:val="24"/>
        </w:rPr>
        <w:t>платка:</w:t>
      </w:r>
      <w:r w:rsidRPr="009345B9">
        <w:rPr>
          <w:spacing w:val="-7"/>
          <w:sz w:val="24"/>
          <w:szCs w:val="24"/>
        </w:rPr>
        <w:t xml:space="preserve"> </w:t>
      </w:r>
      <w:r w:rsidRPr="009345B9">
        <w:rPr>
          <w:sz w:val="24"/>
          <w:szCs w:val="24"/>
        </w:rPr>
        <w:t>симметрия</w:t>
      </w:r>
      <w:r w:rsidRPr="009345B9">
        <w:rPr>
          <w:spacing w:val="-5"/>
          <w:sz w:val="24"/>
          <w:szCs w:val="24"/>
        </w:rPr>
        <w:t xml:space="preserve"> </w:t>
      </w:r>
      <w:r w:rsidRPr="009345B9">
        <w:rPr>
          <w:sz w:val="24"/>
          <w:szCs w:val="24"/>
        </w:rPr>
        <w:t>или</w:t>
      </w:r>
      <w:r w:rsidRPr="009345B9">
        <w:rPr>
          <w:spacing w:val="-5"/>
          <w:sz w:val="24"/>
          <w:szCs w:val="24"/>
        </w:rPr>
        <w:t xml:space="preserve"> </w:t>
      </w:r>
      <w:r w:rsidRPr="009345B9">
        <w:rPr>
          <w:sz w:val="24"/>
          <w:szCs w:val="24"/>
        </w:rPr>
        <w:t>асимметрия</w:t>
      </w:r>
      <w:r w:rsidRPr="009345B9">
        <w:rPr>
          <w:spacing w:val="-8"/>
          <w:sz w:val="24"/>
          <w:szCs w:val="24"/>
        </w:rPr>
        <w:t xml:space="preserve"> </w:t>
      </w:r>
      <w:r w:rsidRPr="009345B9">
        <w:rPr>
          <w:sz w:val="24"/>
          <w:szCs w:val="24"/>
        </w:rPr>
        <w:t xml:space="preserve">построения композиции, статика и динамика узора, ритмические чередования мотивов, наличие композиционного центра, роспись по канве. Рассматривание павловопосадских </w:t>
      </w:r>
      <w:r w:rsidRPr="009345B9">
        <w:rPr>
          <w:spacing w:val="-2"/>
          <w:sz w:val="24"/>
          <w:szCs w:val="24"/>
        </w:rPr>
        <w:t>платков.</w:t>
      </w:r>
    </w:p>
    <w:p w:rsidR="009345B9" w:rsidRPr="009345B9" w:rsidRDefault="009345B9" w:rsidP="009345B9">
      <w:pPr>
        <w:pStyle w:val="ad"/>
        <w:spacing w:before="1"/>
        <w:ind w:left="567" w:right="1" w:firstLine="567"/>
        <w:jc w:val="both"/>
        <w:rPr>
          <w:sz w:val="24"/>
          <w:szCs w:val="24"/>
        </w:rPr>
      </w:pPr>
      <w:r w:rsidRPr="009345B9">
        <w:rPr>
          <w:sz w:val="24"/>
          <w:szCs w:val="24"/>
        </w:rPr>
        <w:t>Проектирование (эскизы) декоративных украшений в городе, например, ажурные ограды, украшения фонарей, скамеек, киосков, подставок для цветов.</w:t>
      </w:r>
    </w:p>
    <w:p w:rsidR="009345B9" w:rsidRPr="009345B9" w:rsidRDefault="009345B9" w:rsidP="009345B9">
      <w:pPr>
        <w:pStyle w:val="ad"/>
        <w:spacing w:before="321" w:line="322" w:lineRule="exact"/>
        <w:ind w:left="567" w:right="1" w:firstLine="567"/>
        <w:jc w:val="both"/>
        <w:rPr>
          <w:sz w:val="24"/>
          <w:szCs w:val="24"/>
        </w:rPr>
      </w:pPr>
      <w:r w:rsidRPr="009345B9">
        <w:rPr>
          <w:sz w:val="24"/>
          <w:szCs w:val="24"/>
          <w:u w:val="single"/>
        </w:rPr>
        <w:t>Модуль</w:t>
      </w:r>
      <w:r w:rsidRPr="009345B9">
        <w:rPr>
          <w:spacing w:val="-7"/>
          <w:sz w:val="24"/>
          <w:szCs w:val="24"/>
          <w:u w:val="single"/>
        </w:rPr>
        <w:t xml:space="preserve"> </w:t>
      </w:r>
      <w:r w:rsidRPr="009345B9">
        <w:rPr>
          <w:spacing w:val="-2"/>
          <w:sz w:val="24"/>
          <w:szCs w:val="24"/>
          <w:u w:val="single"/>
        </w:rPr>
        <w:t>«Архитектура».</w:t>
      </w:r>
    </w:p>
    <w:p w:rsidR="009345B9" w:rsidRPr="009345B9" w:rsidRDefault="009345B9" w:rsidP="009345B9">
      <w:pPr>
        <w:pStyle w:val="ad"/>
        <w:tabs>
          <w:tab w:val="left" w:pos="3332"/>
          <w:tab w:val="left" w:pos="5785"/>
          <w:tab w:val="left" w:pos="7999"/>
          <w:tab w:val="left" w:pos="8954"/>
        </w:tabs>
        <w:ind w:left="567" w:right="1" w:firstLine="567"/>
        <w:jc w:val="both"/>
        <w:rPr>
          <w:sz w:val="24"/>
          <w:szCs w:val="24"/>
        </w:rPr>
      </w:pPr>
      <w:r w:rsidRPr="009345B9">
        <w:rPr>
          <w:spacing w:val="-2"/>
          <w:sz w:val="24"/>
          <w:szCs w:val="24"/>
        </w:rPr>
        <w:t>Зарисовки</w:t>
      </w:r>
      <w:r w:rsidRPr="009345B9">
        <w:rPr>
          <w:sz w:val="24"/>
          <w:szCs w:val="24"/>
        </w:rPr>
        <w:tab/>
      </w:r>
      <w:r w:rsidRPr="009345B9">
        <w:rPr>
          <w:spacing w:val="-2"/>
          <w:sz w:val="24"/>
          <w:szCs w:val="24"/>
        </w:rPr>
        <w:t>исторических</w:t>
      </w:r>
      <w:r w:rsidRPr="009345B9">
        <w:rPr>
          <w:sz w:val="24"/>
          <w:szCs w:val="24"/>
        </w:rPr>
        <w:tab/>
      </w:r>
      <w:r w:rsidRPr="009345B9">
        <w:rPr>
          <w:spacing w:val="-2"/>
          <w:sz w:val="24"/>
          <w:szCs w:val="24"/>
        </w:rPr>
        <w:t>памятников</w:t>
      </w:r>
      <w:r w:rsidRPr="009345B9">
        <w:rPr>
          <w:sz w:val="24"/>
          <w:szCs w:val="24"/>
        </w:rPr>
        <w:tab/>
      </w:r>
      <w:r w:rsidRPr="009345B9">
        <w:rPr>
          <w:spacing w:val="-10"/>
          <w:sz w:val="24"/>
          <w:szCs w:val="24"/>
        </w:rPr>
        <w:t>и</w:t>
      </w:r>
      <w:r w:rsidRPr="009345B9">
        <w:rPr>
          <w:sz w:val="24"/>
          <w:szCs w:val="24"/>
        </w:rPr>
        <w:tab/>
      </w:r>
      <w:r w:rsidRPr="009345B9">
        <w:rPr>
          <w:spacing w:val="-2"/>
          <w:sz w:val="24"/>
          <w:szCs w:val="24"/>
        </w:rPr>
        <w:t xml:space="preserve">архитектурных </w:t>
      </w:r>
      <w:r w:rsidRPr="009345B9">
        <w:rPr>
          <w:sz w:val="24"/>
          <w:szCs w:val="24"/>
        </w:rPr>
        <w:t>достопримечательностей города или села. Работа по наблюдению и по памяти, на основе использования фотографий и образных представлений.</w:t>
      </w:r>
    </w:p>
    <w:p w:rsidR="00A6431B" w:rsidRPr="00A6431B" w:rsidRDefault="009345B9" w:rsidP="00A6431B">
      <w:pPr>
        <w:pStyle w:val="ad"/>
        <w:spacing w:before="61"/>
        <w:ind w:left="709" w:right="1" w:firstLine="425"/>
        <w:jc w:val="both"/>
        <w:rPr>
          <w:rFonts w:ascii="Times New Roman" w:hAnsi="Times New Roman" w:cs="Times New Roman"/>
          <w:sz w:val="24"/>
          <w:szCs w:val="24"/>
        </w:rPr>
      </w:pPr>
      <w:r w:rsidRPr="009345B9">
        <w:rPr>
          <w:sz w:val="24"/>
          <w:szCs w:val="24"/>
        </w:rPr>
        <w:t>Проектирование садово-паркового пространства на плоскости (аппликация, коллаж) или в виде макета с использованием бумаги, картона, пенопласта и других подручных</w:t>
      </w:r>
      <w:r w:rsidRPr="009345B9">
        <w:rPr>
          <w:spacing w:val="40"/>
          <w:sz w:val="24"/>
          <w:szCs w:val="24"/>
        </w:rPr>
        <w:t xml:space="preserve"> </w:t>
      </w:r>
      <w:r w:rsidRPr="009345B9">
        <w:rPr>
          <w:sz w:val="24"/>
          <w:szCs w:val="24"/>
        </w:rPr>
        <w:t>материалов.</w:t>
      </w:r>
      <w:r w:rsidRPr="009345B9">
        <w:rPr>
          <w:spacing w:val="40"/>
          <w:sz w:val="24"/>
          <w:szCs w:val="24"/>
        </w:rPr>
        <w:t xml:space="preserve"> </w:t>
      </w:r>
      <w:r w:rsidRPr="009345B9">
        <w:rPr>
          <w:sz w:val="24"/>
          <w:szCs w:val="24"/>
        </w:rPr>
        <w:t>Графический</w:t>
      </w:r>
      <w:r w:rsidRPr="009345B9">
        <w:rPr>
          <w:spacing w:val="40"/>
          <w:sz w:val="24"/>
          <w:szCs w:val="24"/>
        </w:rPr>
        <w:t xml:space="preserve"> </w:t>
      </w:r>
      <w:r w:rsidRPr="009345B9">
        <w:rPr>
          <w:sz w:val="24"/>
          <w:szCs w:val="24"/>
        </w:rPr>
        <w:t>рисунок</w:t>
      </w:r>
      <w:r w:rsidRPr="009345B9">
        <w:rPr>
          <w:spacing w:val="40"/>
          <w:sz w:val="24"/>
          <w:szCs w:val="24"/>
        </w:rPr>
        <w:t xml:space="preserve"> </w:t>
      </w:r>
      <w:r w:rsidRPr="009345B9">
        <w:rPr>
          <w:sz w:val="24"/>
          <w:szCs w:val="24"/>
        </w:rPr>
        <w:t>(индивидуально)</w:t>
      </w:r>
      <w:r w:rsidRPr="009345B9">
        <w:rPr>
          <w:spacing w:val="40"/>
          <w:sz w:val="24"/>
          <w:szCs w:val="24"/>
        </w:rPr>
        <w:t xml:space="preserve"> </w:t>
      </w:r>
      <w:r w:rsidRPr="009345B9">
        <w:rPr>
          <w:sz w:val="24"/>
          <w:szCs w:val="24"/>
        </w:rPr>
        <w:t>или</w:t>
      </w:r>
      <w:r w:rsidRPr="009345B9">
        <w:rPr>
          <w:spacing w:val="40"/>
          <w:sz w:val="24"/>
          <w:szCs w:val="24"/>
        </w:rPr>
        <w:t xml:space="preserve"> </w:t>
      </w:r>
      <w:r w:rsidRPr="009345B9">
        <w:rPr>
          <w:sz w:val="24"/>
          <w:szCs w:val="24"/>
        </w:rPr>
        <w:t>тематическое</w:t>
      </w:r>
      <w:r w:rsidR="00A6431B" w:rsidRPr="00A6431B">
        <w:t xml:space="preserve"> </w:t>
      </w:r>
      <w:r w:rsidR="00A6431B" w:rsidRPr="00A6431B">
        <w:rPr>
          <w:rFonts w:ascii="Times New Roman" w:hAnsi="Times New Roman" w:cs="Times New Roman"/>
          <w:sz w:val="24"/>
          <w:szCs w:val="24"/>
        </w:rPr>
        <w:t>панно «Образ моего города» (села) в виде коллективной работы (композиционная склейка-аппликация рисунков зданий и других элементов городского пространства, выполненных индивидуально).</w:t>
      </w:r>
    </w:p>
    <w:p w:rsidR="00A6431B" w:rsidRPr="00A6431B" w:rsidRDefault="00A6431B" w:rsidP="00A6431B">
      <w:pPr>
        <w:pStyle w:val="ad"/>
        <w:spacing w:before="1"/>
        <w:ind w:left="709" w:right="1" w:firstLine="425"/>
        <w:jc w:val="both"/>
        <w:rPr>
          <w:rFonts w:ascii="Times New Roman" w:hAnsi="Times New Roman" w:cs="Times New Roman"/>
          <w:sz w:val="24"/>
          <w:szCs w:val="24"/>
        </w:rPr>
      </w:pPr>
    </w:p>
    <w:p w:rsidR="00A6431B" w:rsidRPr="00A6431B" w:rsidRDefault="00A6431B" w:rsidP="00A6431B">
      <w:pPr>
        <w:pStyle w:val="ad"/>
        <w:spacing w:line="322" w:lineRule="exact"/>
        <w:ind w:left="709" w:right="1" w:firstLine="425"/>
        <w:jc w:val="both"/>
        <w:rPr>
          <w:rFonts w:ascii="Times New Roman" w:hAnsi="Times New Roman" w:cs="Times New Roman"/>
          <w:sz w:val="24"/>
          <w:szCs w:val="24"/>
        </w:rPr>
      </w:pPr>
      <w:r w:rsidRPr="00A6431B">
        <w:rPr>
          <w:rFonts w:ascii="Times New Roman" w:hAnsi="Times New Roman" w:cs="Times New Roman"/>
          <w:sz w:val="24"/>
          <w:szCs w:val="24"/>
          <w:u w:val="single"/>
        </w:rPr>
        <w:t>Модуль</w:t>
      </w:r>
      <w:r w:rsidRPr="00A6431B">
        <w:rPr>
          <w:rFonts w:ascii="Times New Roman" w:hAnsi="Times New Roman" w:cs="Times New Roman"/>
          <w:spacing w:val="-12"/>
          <w:sz w:val="24"/>
          <w:szCs w:val="24"/>
          <w:u w:val="single"/>
        </w:rPr>
        <w:t xml:space="preserve"> </w:t>
      </w:r>
      <w:r w:rsidRPr="00A6431B">
        <w:rPr>
          <w:rFonts w:ascii="Times New Roman" w:hAnsi="Times New Roman" w:cs="Times New Roman"/>
          <w:sz w:val="24"/>
          <w:szCs w:val="24"/>
          <w:u w:val="single"/>
        </w:rPr>
        <w:t>«Восприятие</w:t>
      </w:r>
      <w:r w:rsidRPr="00A6431B">
        <w:rPr>
          <w:rFonts w:ascii="Times New Roman" w:hAnsi="Times New Roman" w:cs="Times New Roman"/>
          <w:spacing w:val="-10"/>
          <w:sz w:val="24"/>
          <w:szCs w:val="24"/>
          <w:u w:val="single"/>
        </w:rPr>
        <w:t xml:space="preserve"> </w:t>
      </w:r>
      <w:r w:rsidRPr="00A6431B">
        <w:rPr>
          <w:rFonts w:ascii="Times New Roman" w:hAnsi="Times New Roman" w:cs="Times New Roman"/>
          <w:sz w:val="24"/>
          <w:szCs w:val="24"/>
          <w:u w:val="single"/>
        </w:rPr>
        <w:t>произведений</w:t>
      </w:r>
      <w:r w:rsidRPr="00A6431B">
        <w:rPr>
          <w:rFonts w:ascii="Times New Roman" w:hAnsi="Times New Roman" w:cs="Times New Roman"/>
          <w:spacing w:val="-9"/>
          <w:sz w:val="24"/>
          <w:szCs w:val="24"/>
          <w:u w:val="single"/>
        </w:rPr>
        <w:t xml:space="preserve"> </w:t>
      </w:r>
      <w:r w:rsidRPr="00A6431B">
        <w:rPr>
          <w:rFonts w:ascii="Times New Roman" w:hAnsi="Times New Roman" w:cs="Times New Roman"/>
          <w:spacing w:val="-2"/>
          <w:sz w:val="24"/>
          <w:szCs w:val="24"/>
          <w:u w:val="single"/>
        </w:rPr>
        <w:t>искусства».</w:t>
      </w:r>
    </w:p>
    <w:p w:rsidR="00A6431B" w:rsidRPr="00A6431B" w:rsidRDefault="00A6431B" w:rsidP="00A6431B">
      <w:pPr>
        <w:pStyle w:val="ad"/>
        <w:ind w:left="709" w:right="1" w:firstLine="425"/>
        <w:jc w:val="both"/>
        <w:rPr>
          <w:rFonts w:ascii="Times New Roman" w:hAnsi="Times New Roman" w:cs="Times New Roman"/>
          <w:sz w:val="24"/>
          <w:szCs w:val="24"/>
        </w:rPr>
      </w:pPr>
      <w:r w:rsidRPr="00A6431B">
        <w:rPr>
          <w:rFonts w:ascii="Times New Roman" w:hAnsi="Times New Roman" w:cs="Times New Roman"/>
          <w:sz w:val="24"/>
          <w:szCs w:val="24"/>
        </w:rPr>
        <w:t>Иллюстрации в детских книгах и дизайн детской книги. Рассматривание и обсуждение иллюстраций известных российских иллюстраторов детских книг.</w:t>
      </w:r>
    </w:p>
    <w:p w:rsidR="00A6431B" w:rsidRPr="00A6431B" w:rsidRDefault="00A6431B" w:rsidP="00A6431B">
      <w:pPr>
        <w:pStyle w:val="ad"/>
        <w:ind w:left="709" w:right="1" w:firstLine="425"/>
        <w:jc w:val="both"/>
        <w:rPr>
          <w:rFonts w:ascii="Times New Roman" w:hAnsi="Times New Roman" w:cs="Times New Roman"/>
          <w:sz w:val="24"/>
          <w:szCs w:val="24"/>
        </w:rPr>
      </w:pPr>
      <w:r w:rsidRPr="00A6431B">
        <w:rPr>
          <w:rFonts w:ascii="Times New Roman" w:hAnsi="Times New Roman" w:cs="Times New Roman"/>
          <w:sz w:val="24"/>
          <w:szCs w:val="24"/>
        </w:rPr>
        <w:t>Восприятие объектов окружающего мира – архитектура, улицы города или села. Памятники архитектуры и архитектурные достопримечательности (по выбору учителя), их значение в современном мире.</w:t>
      </w:r>
    </w:p>
    <w:p w:rsidR="00A6431B" w:rsidRPr="00A6431B" w:rsidRDefault="00A6431B" w:rsidP="00A6431B">
      <w:pPr>
        <w:pStyle w:val="ad"/>
        <w:ind w:left="709" w:right="1" w:firstLine="425"/>
        <w:jc w:val="both"/>
        <w:rPr>
          <w:rFonts w:ascii="Times New Roman" w:hAnsi="Times New Roman" w:cs="Times New Roman"/>
          <w:sz w:val="24"/>
          <w:szCs w:val="24"/>
        </w:rPr>
      </w:pPr>
      <w:r w:rsidRPr="00A6431B">
        <w:rPr>
          <w:rFonts w:ascii="Times New Roman" w:hAnsi="Times New Roman" w:cs="Times New Roman"/>
          <w:sz w:val="24"/>
          <w:szCs w:val="24"/>
        </w:rPr>
        <w:t>Виртуальное</w:t>
      </w:r>
      <w:r w:rsidRPr="00A6431B">
        <w:rPr>
          <w:rFonts w:ascii="Times New Roman" w:hAnsi="Times New Roman" w:cs="Times New Roman"/>
          <w:spacing w:val="80"/>
          <w:sz w:val="24"/>
          <w:szCs w:val="24"/>
        </w:rPr>
        <w:t xml:space="preserve">  </w:t>
      </w:r>
      <w:r w:rsidRPr="00A6431B">
        <w:rPr>
          <w:rFonts w:ascii="Times New Roman" w:hAnsi="Times New Roman" w:cs="Times New Roman"/>
          <w:sz w:val="24"/>
          <w:szCs w:val="24"/>
        </w:rPr>
        <w:t>путешествие:</w:t>
      </w:r>
      <w:r w:rsidRPr="00A6431B">
        <w:rPr>
          <w:rFonts w:ascii="Times New Roman" w:hAnsi="Times New Roman" w:cs="Times New Roman"/>
          <w:spacing w:val="80"/>
          <w:sz w:val="24"/>
          <w:szCs w:val="24"/>
        </w:rPr>
        <w:t xml:space="preserve">  </w:t>
      </w:r>
      <w:r w:rsidRPr="00A6431B">
        <w:rPr>
          <w:rFonts w:ascii="Times New Roman" w:hAnsi="Times New Roman" w:cs="Times New Roman"/>
          <w:sz w:val="24"/>
          <w:szCs w:val="24"/>
        </w:rPr>
        <w:t>памятники</w:t>
      </w:r>
      <w:r w:rsidRPr="00A6431B">
        <w:rPr>
          <w:rFonts w:ascii="Times New Roman" w:hAnsi="Times New Roman" w:cs="Times New Roman"/>
          <w:spacing w:val="80"/>
          <w:sz w:val="24"/>
          <w:szCs w:val="24"/>
        </w:rPr>
        <w:t xml:space="preserve">  </w:t>
      </w:r>
      <w:r w:rsidRPr="00A6431B">
        <w:rPr>
          <w:rFonts w:ascii="Times New Roman" w:hAnsi="Times New Roman" w:cs="Times New Roman"/>
          <w:sz w:val="24"/>
          <w:szCs w:val="24"/>
        </w:rPr>
        <w:t>архитектуры</w:t>
      </w:r>
      <w:r w:rsidRPr="00A6431B">
        <w:rPr>
          <w:rFonts w:ascii="Times New Roman" w:hAnsi="Times New Roman" w:cs="Times New Roman"/>
          <w:spacing w:val="80"/>
          <w:sz w:val="24"/>
          <w:szCs w:val="24"/>
        </w:rPr>
        <w:t xml:space="preserve">  </w:t>
      </w:r>
      <w:r w:rsidRPr="00A6431B">
        <w:rPr>
          <w:rFonts w:ascii="Times New Roman" w:hAnsi="Times New Roman" w:cs="Times New Roman"/>
          <w:sz w:val="24"/>
          <w:szCs w:val="24"/>
        </w:rPr>
        <w:t>в</w:t>
      </w:r>
      <w:r w:rsidRPr="00A6431B">
        <w:rPr>
          <w:rFonts w:ascii="Times New Roman" w:hAnsi="Times New Roman" w:cs="Times New Roman"/>
          <w:spacing w:val="80"/>
          <w:sz w:val="24"/>
          <w:szCs w:val="24"/>
        </w:rPr>
        <w:t xml:space="preserve">  </w:t>
      </w:r>
      <w:r w:rsidRPr="00A6431B">
        <w:rPr>
          <w:rFonts w:ascii="Times New Roman" w:hAnsi="Times New Roman" w:cs="Times New Roman"/>
          <w:sz w:val="24"/>
          <w:szCs w:val="24"/>
        </w:rPr>
        <w:t>Москве</w:t>
      </w:r>
      <w:r w:rsidRPr="00A6431B">
        <w:rPr>
          <w:rFonts w:ascii="Times New Roman" w:hAnsi="Times New Roman" w:cs="Times New Roman"/>
          <w:spacing w:val="80"/>
          <w:sz w:val="24"/>
          <w:szCs w:val="24"/>
        </w:rPr>
        <w:t xml:space="preserve">  </w:t>
      </w:r>
      <w:r w:rsidRPr="00A6431B">
        <w:rPr>
          <w:rFonts w:ascii="Times New Roman" w:hAnsi="Times New Roman" w:cs="Times New Roman"/>
          <w:sz w:val="24"/>
          <w:szCs w:val="24"/>
        </w:rPr>
        <w:t>и Санкт-Петербурге (обзор памятников по выбору учителя).</w:t>
      </w:r>
    </w:p>
    <w:p w:rsidR="00A6431B" w:rsidRPr="00A6431B" w:rsidRDefault="00A6431B" w:rsidP="00A6431B">
      <w:pPr>
        <w:pStyle w:val="ad"/>
        <w:ind w:left="709" w:right="1" w:firstLine="425"/>
        <w:jc w:val="both"/>
        <w:rPr>
          <w:rFonts w:ascii="Times New Roman" w:hAnsi="Times New Roman" w:cs="Times New Roman"/>
          <w:sz w:val="24"/>
          <w:szCs w:val="24"/>
        </w:rPr>
      </w:pPr>
      <w:r w:rsidRPr="00A6431B">
        <w:rPr>
          <w:rFonts w:ascii="Times New Roman" w:hAnsi="Times New Roman" w:cs="Times New Roman"/>
          <w:sz w:val="24"/>
          <w:szCs w:val="24"/>
        </w:rPr>
        <w:t>Художественные музеи. Виртуальные путешествия в художественные музеи: Государственная Третьяковская галерея, Государственный Эрмитаж, Государственный</w:t>
      </w:r>
      <w:r w:rsidRPr="00A6431B">
        <w:rPr>
          <w:rFonts w:ascii="Times New Roman" w:hAnsi="Times New Roman" w:cs="Times New Roman"/>
          <w:spacing w:val="-8"/>
          <w:sz w:val="24"/>
          <w:szCs w:val="24"/>
        </w:rPr>
        <w:t xml:space="preserve"> </w:t>
      </w:r>
      <w:r w:rsidRPr="00A6431B">
        <w:rPr>
          <w:rFonts w:ascii="Times New Roman" w:hAnsi="Times New Roman" w:cs="Times New Roman"/>
          <w:sz w:val="24"/>
          <w:szCs w:val="24"/>
        </w:rPr>
        <w:t>Русский</w:t>
      </w:r>
      <w:r w:rsidRPr="00A6431B">
        <w:rPr>
          <w:rFonts w:ascii="Times New Roman" w:hAnsi="Times New Roman" w:cs="Times New Roman"/>
          <w:spacing w:val="-8"/>
          <w:sz w:val="24"/>
          <w:szCs w:val="24"/>
        </w:rPr>
        <w:t xml:space="preserve"> </w:t>
      </w:r>
      <w:r w:rsidRPr="00A6431B">
        <w:rPr>
          <w:rFonts w:ascii="Times New Roman" w:hAnsi="Times New Roman" w:cs="Times New Roman"/>
          <w:sz w:val="24"/>
          <w:szCs w:val="24"/>
        </w:rPr>
        <w:t>музей,</w:t>
      </w:r>
      <w:r w:rsidRPr="00A6431B">
        <w:rPr>
          <w:rFonts w:ascii="Times New Roman" w:hAnsi="Times New Roman" w:cs="Times New Roman"/>
          <w:spacing w:val="-8"/>
          <w:sz w:val="24"/>
          <w:szCs w:val="24"/>
        </w:rPr>
        <w:t xml:space="preserve"> </w:t>
      </w:r>
      <w:r w:rsidRPr="00A6431B">
        <w:rPr>
          <w:rFonts w:ascii="Times New Roman" w:hAnsi="Times New Roman" w:cs="Times New Roman"/>
          <w:sz w:val="24"/>
          <w:szCs w:val="24"/>
        </w:rPr>
        <w:t>Государственный</w:t>
      </w:r>
      <w:r w:rsidRPr="00A6431B">
        <w:rPr>
          <w:rFonts w:ascii="Times New Roman" w:hAnsi="Times New Roman" w:cs="Times New Roman"/>
          <w:spacing w:val="-8"/>
          <w:sz w:val="24"/>
          <w:szCs w:val="24"/>
        </w:rPr>
        <w:t xml:space="preserve"> </w:t>
      </w:r>
      <w:r w:rsidRPr="00A6431B">
        <w:rPr>
          <w:rFonts w:ascii="Times New Roman" w:hAnsi="Times New Roman" w:cs="Times New Roman"/>
          <w:sz w:val="24"/>
          <w:szCs w:val="24"/>
        </w:rPr>
        <w:t>музей</w:t>
      </w:r>
      <w:r w:rsidRPr="00A6431B">
        <w:rPr>
          <w:rFonts w:ascii="Times New Roman" w:hAnsi="Times New Roman" w:cs="Times New Roman"/>
          <w:spacing w:val="-8"/>
          <w:sz w:val="24"/>
          <w:szCs w:val="24"/>
        </w:rPr>
        <w:t xml:space="preserve"> </w:t>
      </w:r>
      <w:r w:rsidRPr="00A6431B">
        <w:rPr>
          <w:rFonts w:ascii="Times New Roman" w:hAnsi="Times New Roman" w:cs="Times New Roman"/>
          <w:sz w:val="24"/>
          <w:szCs w:val="24"/>
        </w:rPr>
        <w:t>изобразительных</w:t>
      </w:r>
      <w:r w:rsidRPr="00A6431B">
        <w:rPr>
          <w:rFonts w:ascii="Times New Roman" w:hAnsi="Times New Roman" w:cs="Times New Roman"/>
          <w:spacing w:val="-8"/>
          <w:sz w:val="24"/>
          <w:szCs w:val="24"/>
        </w:rPr>
        <w:t xml:space="preserve"> </w:t>
      </w:r>
      <w:r w:rsidRPr="00A6431B">
        <w:rPr>
          <w:rFonts w:ascii="Times New Roman" w:hAnsi="Times New Roman" w:cs="Times New Roman"/>
          <w:sz w:val="24"/>
          <w:szCs w:val="24"/>
        </w:rPr>
        <w:t>искусств имени А.С. Пушкина. Экскурсии в местные художественные музеи и галереи. Виртуальные экскурсии в знаменитые зарубежные художественные музеи (выбор музеев – за учителем). Осознание значимости и увлекательности посещения музеев; посещение</w:t>
      </w:r>
      <w:r w:rsidRPr="00A6431B">
        <w:rPr>
          <w:rFonts w:ascii="Times New Roman" w:hAnsi="Times New Roman" w:cs="Times New Roman"/>
          <w:spacing w:val="-5"/>
          <w:sz w:val="24"/>
          <w:szCs w:val="24"/>
        </w:rPr>
        <w:t xml:space="preserve"> </w:t>
      </w:r>
      <w:r w:rsidRPr="00A6431B">
        <w:rPr>
          <w:rFonts w:ascii="Times New Roman" w:hAnsi="Times New Roman" w:cs="Times New Roman"/>
          <w:sz w:val="24"/>
          <w:szCs w:val="24"/>
        </w:rPr>
        <w:t>знаменитого</w:t>
      </w:r>
      <w:r w:rsidRPr="00A6431B">
        <w:rPr>
          <w:rFonts w:ascii="Times New Roman" w:hAnsi="Times New Roman" w:cs="Times New Roman"/>
          <w:spacing w:val="-5"/>
          <w:sz w:val="24"/>
          <w:szCs w:val="24"/>
        </w:rPr>
        <w:t xml:space="preserve"> </w:t>
      </w:r>
      <w:r w:rsidRPr="00A6431B">
        <w:rPr>
          <w:rFonts w:ascii="Times New Roman" w:hAnsi="Times New Roman" w:cs="Times New Roman"/>
          <w:sz w:val="24"/>
          <w:szCs w:val="24"/>
        </w:rPr>
        <w:t>музея</w:t>
      </w:r>
      <w:r w:rsidRPr="00A6431B">
        <w:rPr>
          <w:rFonts w:ascii="Times New Roman" w:hAnsi="Times New Roman" w:cs="Times New Roman"/>
          <w:spacing w:val="-4"/>
          <w:sz w:val="24"/>
          <w:szCs w:val="24"/>
        </w:rPr>
        <w:t xml:space="preserve"> </w:t>
      </w:r>
      <w:r w:rsidRPr="00A6431B">
        <w:rPr>
          <w:rFonts w:ascii="Times New Roman" w:hAnsi="Times New Roman" w:cs="Times New Roman"/>
          <w:sz w:val="24"/>
          <w:szCs w:val="24"/>
        </w:rPr>
        <w:t>как</w:t>
      </w:r>
      <w:r w:rsidRPr="00A6431B">
        <w:rPr>
          <w:rFonts w:ascii="Times New Roman" w:hAnsi="Times New Roman" w:cs="Times New Roman"/>
          <w:spacing w:val="-4"/>
          <w:sz w:val="24"/>
          <w:szCs w:val="24"/>
        </w:rPr>
        <w:t xml:space="preserve"> </w:t>
      </w:r>
      <w:r w:rsidRPr="00A6431B">
        <w:rPr>
          <w:rFonts w:ascii="Times New Roman" w:hAnsi="Times New Roman" w:cs="Times New Roman"/>
          <w:sz w:val="24"/>
          <w:szCs w:val="24"/>
        </w:rPr>
        <w:t>событие;</w:t>
      </w:r>
      <w:r w:rsidRPr="00A6431B">
        <w:rPr>
          <w:rFonts w:ascii="Times New Roman" w:hAnsi="Times New Roman" w:cs="Times New Roman"/>
          <w:spacing w:val="-5"/>
          <w:sz w:val="24"/>
          <w:szCs w:val="24"/>
        </w:rPr>
        <w:t xml:space="preserve"> </w:t>
      </w:r>
      <w:r w:rsidRPr="00A6431B">
        <w:rPr>
          <w:rFonts w:ascii="Times New Roman" w:hAnsi="Times New Roman" w:cs="Times New Roman"/>
          <w:sz w:val="24"/>
          <w:szCs w:val="24"/>
        </w:rPr>
        <w:t>интерес</w:t>
      </w:r>
      <w:r w:rsidRPr="00A6431B">
        <w:rPr>
          <w:rFonts w:ascii="Times New Roman" w:hAnsi="Times New Roman" w:cs="Times New Roman"/>
          <w:spacing w:val="-6"/>
          <w:sz w:val="24"/>
          <w:szCs w:val="24"/>
        </w:rPr>
        <w:t xml:space="preserve"> </w:t>
      </w:r>
      <w:r w:rsidRPr="00A6431B">
        <w:rPr>
          <w:rFonts w:ascii="Times New Roman" w:hAnsi="Times New Roman" w:cs="Times New Roman"/>
          <w:sz w:val="24"/>
          <w:szCs w:val="24"/>
        </w:rPr>
        <w:t>к</w:t>
      </w:r>
      <w:r w:rsidRPr="00A6431B">
        <w:rPr>
          <w:rFonts w:ascii="Times New Roman" w:hAnsi="Times New Roman" w:cs="Times New Roman"/>
          <w:spacing w:val="-4"/>
          <w:sz w:val="24"/>
          <w:szCs w:val="24"/>
        </w:rPr>
        <w:t xml:space="preserve"> </w:t>
      </w:r>
      <w:r w:rsidRPr="00A6431B">
        <w:rPr>
          <w:rFonts w:ascii="Times New Roman" w:hAnsi="Times New Roman" w:cs="Times New Roman"/>
          <w:sz w:val="24"/>
          <w:szCs w:val="24"/>
        </w:rPr>
        <w:t>коллекции</w:t>
      </w:r>
      <w:r w:rsidRPr="00A6431B">
        <w:rPr>
          <w:rFonts w:ascii="Times New Roman" w:hAnsi="Times New Roman" w:cs="Times New Roman"/>
          <w:spacing w:val="-4"/>
          <w:sz w:val="24"/>
          <w:szCs w:val="24"/>
        </w:rPr>
        <w:t xml:space="preserve"> </w:t>
      </w:r>
      <w:r w:rsidRPr="00A6431B">
        <w:rPr>
          <w:rFonts w:ascii="Times New Roman" w:hAnsi="Times New Roman" w:cs="Times New Roman"/>
          <w:sz w:val="24"/>
          <w:szCs w:val="24"/>
        </w:rPr>
        <w:t>музея</w:t>
      </w:r>
      <w:r w:rsidRPr="00A6431B">
        <w:rPr>
          <w:rFonts w:ascii="Times New Roman" w:hAnsi="Times New Roman" w:cs="Times New Roman"/>
          <w:spacing w:val="-4"/>
          <w:sz w:val="24"/>
          <w:szCs w:val="24"/>
        </w:rPr>
        <w:t xml:space="preserve"> </w:t>
      </w:r>
      <w:r w:rsidRPr="00A6431B">
        <w:rPr>
          <w:rFonts w:ascii="Times New Roman" w:hAnsi="Times New Roman" w:cs="Times New Roman"/>
          <w:sz w:val="24"/>
          <w:szCs w:val="24"/>
        </w:rPr>
        <w:t>и</w:t>
      </w:r>
      <w:r w:rsidRPr="00A6431B">
        <w:rPr>
          <w:rFonts w:ascii="Times New Roman" w:hAnsi="Times New Roman" w:cs="Times New Roman"/>
          <w:spacing w:val="-6"/>
          <w:sz w:val="24"/>
          <w:szCs w:val="24"/>
        </w:rPr>
        <w:t xml:space="preserve"> </w:t>
      </w:r>
      <w:r w:rsidRPr="00A6431B">
        <w:rPr>
          <w:rFonts w:ascii="Times New Roman" w:hAnsi="Times New Roman" w:cs="Times New Roman"/>
          <w:sz w:val="24"/>
          <w:szCs w:val="24"/>
        </w:rPr>
        <w:t>искусству</w:t>
      </w:r>
      <w:r w:rsidRPr="00A6431B">
        <w:rPr>
          <w:rFonts w:ascii="Times New Roman" w:hAnsi="Times New Roman" w:cs="Times New Roman"/>
          <w:spacing w:val="-6"/>
          <w:sz w:val="24"/>
          <w:szCs w:val="24"/>
        </w:rPr>
        <w:t xml:space="preserve"> </w:t>
      </w:r>
      <w:r w:rsidRPr="00A6431B">
        <w:rPr>
          <w:rFonts w:ascii="Times New Roman" w:hAnsi="Times New Roman" w:cs="Times New Roman"/>
          <w:sz w:val="24"/>
          <w:szCs w:val="24"/>
        </w:rPr>
        <w:t xml:space="preserve">в </w:t>
      </w:r>
      <w:r w:rsidRPr="00A6431B">
        <w:rPr>
          <w:rFonts w:ascii="Times New Roman" w:hAnsi="Times New Roman" w:cs="Times New Roman"/>
          <w:spacing w:val="-2"/>
          <w:sz w:val="24"/>
          <w:szCs w:val="24"/>
        </w:rPr>
        <w:t>целом.</w:t>
      </w:r>
    </w:p>
    <w:p w:rsidR="00A6431B" w:rsidRPr="00A6431B" w:rsidRDefault="00A6431B" w:rsidP="00A6431B">
      <w:pPr>
        <w:pStyle w:val="ad"/>
        <w:spacing w:line="242" w:lineRule="auto"/>
        <w:ind w:left="709" w:right="1" w:firstLine="425"/>
        <w:jc w:val="both"/>
        <w:rPr>
          <w:rFonts w:ascii="Times New Roman" w:hAnsi="Times New Roman" w:cs="Times New Roman"/>
          <w:sz w:val="24"/>
          <w:szCs w:val="24"/>
        </w:rPr>
      </w:pPr>
      <w:r w:rsidRPr="00A6431B">
        <w:rPr>
          <w:rFonts w:ascii="Times New Roman" w:hAnsi="Times New Roman" w:cs="Times New Roman"/>
          <w:sz w:val="24"/>
          <w:szCs w:val="24"/>
        </w:rPr>
        <w:t>Знания</w:t>
      </w:r>
      <w:r w:rsidRPr="00A6431B">
        <w:rPr>
          <w:rFonts w:ascii="Times New Roman" w:hAnsi="Times New Roman" w:cs="Times New Roman"/>
          <w:spacing w:val="-18"/>
          <w:sz w:val="24"/>
          <w:szCs w:val="24"/>
        </w:rPr>
        <w:t xml:space="preserve"> </w:t>
      </w:r>
      <w:r w:rsidRPr="00A6431B">
        <w:rPr>
          <w:rFonts w:ascii="Times New Roman" w:hAnsi="Times New Roman" w:cs="Times New Roman"/>
          <w:sz w:val="24"/>
          <w:szCs w:val="24"/>
        </w:rPr>
        <w:t>о</w:t>
      </w:r>
      <w:r w:rsidRPr="00A6431B">
        <w:rPr>
          <w:rFonts w:ascii="Times New Roman" w:hAnsi="Times New Roman" w:cs="Times New Roman"/>
          <w:spacing w:val="-17"/>
          <w:sz w:val="24"/>
          <w:szCs w:val="24"/>
        </w:rPr>
        <w:t xml:space="preserve"> </w:t>
      </w:r>
      <w:r w:rsidRPr="00A6431B">
        <w:rPr>
          <w:rFonts w:ascii="Times New Roman" w:hAnsi="Times New Roman" w:cs="Times New Roman"/>
          <w:sz w:val="24"/>
          <w:szCs w:val="24"/>
        </w:rPr>
        <w:t>видах</w:t>
      </w:r>
      <w:r w:rsidRPr="00A6431B">
        <w:rPr>
          <w:rFonts w:ascii="Times New Roman" w:hAnsi="Times New Roman" w:cs="Times New Roman"/>
          <w:spacing w:val="-18"/>
          <w:sz w:val="24"/>
          <w:szCs w:val="24"/>
        </w:rPr>
        <w:t xml:space="preserve"> </w:t>
      </w:r>
      <w:r w:rsidRPr="00A6431B">
        <w:rPr>
          <w:rFonts w:ascii="Times New Roman" w:hAnsi="Times New Roman" w:cs="Times New Roman"/>
          <w:sz w:val="24"/>
          <w:szCs w:val="24"/>
        </w:rPr>
        <w:t>пространственных</w:t>
      </w:r>
      <w:r w:rsidRPr="00A6431B">
        <w:rPr>
          <w:rFonts w:ascii="Times New Roman" w:hAnsi="Times New Roman" w:cs="Times New Roman"/>
          <w:spacing w:val="-17"/>
          <w:sz w:val="24"/>
          <w:szCs w:val="24"/>
        </w:rPr>
        <w:t xml:space="preserve"> </w:t>
      </w:r>
      <w:r w:rsidRPr="00A6431B">
        <w:rPr>
          <w:rFonts w:ascii="Times New Roman" w:hAnsi="Times New Roman" w:cs="Times New Roman"/>
          <w:sz w:val="24"/>
          <w:szCs w:val="24"/>
        </w:rPr>
        <w:t>искусств:</w:t>
      </w:r>
      <w:r w:rsidRPr="00A6431B">
        <w:rPr>
          <w:rFonts w:ascii="Times New Roman" w:hAnsi="Times New Roman" w:cs="Times New Roman"/>
          <w:spacing w:val="-18"/>
          <w:sz w:val="24"/>
          <w:szCs w:val="24"/>
        </w:rPr>
        <w:t xml:space="preserve"> </w:t>
      </w:r>
      <w:r w:rsidRPr="00A6431B">
        <w:rPr>
          <w:rFonts w:ascii="Times New Roman" w:hAnsi="Times New Roman" w:cs="Times New Roman"/>
          <w:sz w:val="24"/>
          <w:szCs w:val="24"/>
        </w:rPr>
        <w:t>виды</w:t>
      </w:r>
      <w:r w:rsidRPr="00A6431B">
        <w:rPr>
          <w:rFonts w:ascii="Times New Roman" w:hAnsi="Times New Roman" w:cs="Times New Roman"/>
          <w:spacing w:val="-17"/>
          <w:sz w:val="24"/>
          <w:szCs w:val="24"/>
        </w:rPr>
        <w:t xml:space="preserve"> </w:t>
      </w:r>
      <w:r w:rsidRPr="00A6431B">
        <w:rPr>
          <w:rFonts w:ascii="Times New Roman" w:hAnsi="Times New Roman" w:cs="Times New Roman"/>
          <w:sz w:val="24"/>
          <w:szCs w:val="24"/>
        </w:rPr>
        <w:t>определяются</w:t>
      </w:r>
      <w:r w:rsidRPr="00A6431B">
        <w:rPr>
          <w:rFonts w:ascii="Times New Roman" w:hAnsi="Times New Roman" w:cs="Times New Roman"/>
          <w:spacing w:val="-18"/>
          <w:sz w:val="24"/>
          <w:szCs w:val="24"/>
        </w:rPr>
        <w:t xml:space="preserve"> </w:t>
      </w:r>
      <w:r w:rsidRPr="00A6431B">
        <w:rPr>
          <w:rFonts w:ascii="Times New Roman" w:hAnsi="Times New Roman" w:cs="Times New Roman"/>
          <w:sz w:val="24"/>
          <w:szCs w:val="24"/>
        </w:rPr>
        <w:t>по</w:t>
      </w:r>
      <w:r w:rsidRPr="00A6431B">
        <w:rPr>
          <w:rFonts w:ascii="Times New Roman" w:hAnsi="Times New Roman" w:cs="Times New Roman"/>
          <w:spacing w:val="-17"/>
          <w:sz w:val="24"/>
          <w:szCs w:val="24"/>
        </w:rPr>
        <w:t xml:space="preserve"> </w:t>
      </w:r>
      <w:r w:rsidRPr="00A6431B">
        <w:rPr>
          <w:rFonts w:ascii="Times New Roman" w:hAnsi="Times New Roman" w:cs="Times New Roman"/>
          <w:sz w:val="24"/>
          <w:szCs w:val="24"/>
        </w:rPr>
        <w:t>назначению произведений в жизни людей.</w:t>
      </w:r>
    </w:p>
    <w:p w:rsidR="00A6431B" w:rsidRPr="00A6431B" w:rsidRDefault="00A6431B" w:rsidP="00A6431B">
      <w:pPr>
        <w:pStyle w:val="ad"/>
        <w:ind w:left="709" w:right="1" w:firstLine="425"/>
        <w:jc w:val="both"/>
        <w:rPr>
          <w:rFonts w:ascii="Times New Roman" w:hAnsi="Times New Roman" w:cs="Times New Roman"/>
          <w:sz w:val="24"/>
          <w:szCs w:val="24"/>
        </w:rPr>
      </w:pPr>
      <w:r w:rsidRPr="00A6431B">
        <w:rPr>
          <w:rFonts w:ascii="Times New Roman" w:hAnsi="Times New Roman" w:cs="Times New Roman"/>
          <w:sz w:val="24"/>
          <w:szCs w:val="24"/>
        </w:rPr>
        <w:t xml:space="preserve">Жанры в изобразительном искусстве – в живописи, графике, скульптуре – определяются </w:t>
      </w:r>
      <w:r w:rsidRPr="00A6431B">
        <w:rPr>
          <w:rFonts w:ascii="Times New Roman" w:hAnsi="Times New Roman" w:cs="Times New Roman"/>
          <w:sz w:val="24"/>
          <w:szCs w:val="24"/>
        </w:rPr>
        <w:lastRenderedPageBreak/>
        <w:t>предметом изображения; классификация и сравнение содержания произведений сходного сюжета (например, портреты, пейзажи).</w:t>
      </w:r>
    </w:p>
    <w:p w:rsidR="00A6431B" w:rsidRPr="00A6431B" w:rsidRDefault="00A6431B" w:rsidP="00A6431B">
      <w:pPr>
        <w:pStyle w:val="ad"/>
        <w:ind w:left="709" w:right="1" w:firstLine="425"/>
        <w:jc w:val="both"/>
        <w:rPr>
          <w:rFonts w:ascii="Times New Roman" w:hAnsi="Times New Roman" w:cs="Times New Roman"/>
          <w:sz w:val="24"/>
          <w:szCs w:val="24"/>
        </w:rPr>
      </w:pPr>
      <w:r w:rsidRPr="00A6431B">
        <w:rPr>
          <w:rFonts w:ascii="Times New Roman" w:hAnsi="Times New Roman" w:cs="Times New Roman"/>
          <w:sz w:val="24"/>
          <w:szCs w:val="24"/>
        </w:rPr>
        <w:t>Представления</w:t>
      </w:r>
      <w:r w:rsidRPr="00A6431B">
        <w:rPr>
          <w:rFonts w:ascii="Times New Roman" w:hAnsi="Times New Roman" w:cs="Times New Roman"/>
          <w:spacing w:val="40"/>
          <w:sz w:val="24"/>
          <w:szCs w:val="24"/>
        </w:rPr>
        <w:t xml:space="preserve">  </w:t>
      </w:r>
      <w:r w:rsidRPr="00A6431B">
        <w:rPr>
          <w:rFonts w:ascii="Times New Roman" w:hAnsi="Times New Roman" w:cs="Times New Roman"/>
          <w:sz w:val="24"/>
          <w:szCs w:val="24"/>
        </w:rPr>
        <w:t>о</w:t>
      </w:r>
      <w:r w:rsidRPr="00A6431B">
        <w:rPr>
          <w:rFonts w:ascii="Times New Roman" w:hAnsi="Times New Roman" w:cs="Times New Roman"/>
          <w:spacing w:val="40"/>
          <w:sz w:val="24"/>
          <w:szCs w:val="24"/>
        </w:rPr>
        <w:t xml:space="preserve">  </w:t>
      </w:r>
      <w:r w:rsidRPr="00A6431B">
        <w:rPr>
          <w:rFonts w:ascii="Times New Roman" w:hAnsi="Times New Roman" w:cs="Times New Roman"/>
          <w:sz w:val="24"/>
          <w:szCs w:val="24"/>
        </w:rPr>
        <w:t>произведениях</w:t>
      </w:r>
      <w:r w:rsidRPr="00A6431B">
        <w:rPr>
          <w:rFonts w:ascii="Times New Roman" w:hAnsi="Times New Roman" w:cs="Times New Roman"/>
          <w:spacing w:val="40"/>
          <w:sz w:val="24"/>
          <w:szCs w:val="24"/>
        </w:rPr>
        <w:t xml:space="preserve">  </w:t>
      </w:r>
      <w:r w:rsidRPr="00A6431B">
        <w:rPr>
          <w:rFonts w:ascii="Times New Roman" w:hAnsi="Times New Roman" w:cs="Times New Roman"/>
          <w:sz w:val="24"/>
          <w:szCs w:val="24"/>
        </w:rPr>
        <w:t>крупнейших</w:t>
      </w:r>
      <w:r w:rsidRPr="00A6431B">
        <w:rPr>
          <w:rFonts w:ascii="Times New Roman" w:hAnsi="Times New Roman" w:cs="Times New Roman"/>
          <w:spacing w:val="40"/>
          <w:sz w:val="24"/>
          <w:szCs w:val="24"/>
        </w:rPr>
        <w:t xml:space="preserve">  </w:t>
      </w:r>
      <w:r w:rsidRPr="00A6431B">
        <w:rPr>
          <w:rFonts w:ascii="Times New Roman" w:hAnsi="Times New Roman" w:cs="Times New Roman"/>
          <w:sz w:val="24"/>
          <w:szCs w:val="24"/>
        </w:rPr>
        <w:t>отечественных</w:t>
      </w:r>
      <w:r w:rsidRPr="00A6431B">
        <w:rPr>
          <w:rFonts w:ascii="Times New Roman" w:hAnsi="Times New Roman" w:cs="Times New Roman"/>
          <w:spacing w:val="40"/>
          <w:sz w:val="24"/>
          <w:szCs w:val="24"/>
        </w:rPr>
        <w:t xml:space="preserve"> </w:t>
      </w:r>
      <w:r w:rsidRPr="00A6431B">
        <w:rPr>
          <w:rFonts w:ascii="Times New Roman" w:hAnsi="Times New Roman" w:cs="Times New Roman"/>
          <w:sz w:val="24"/>
          <w:szCs w:val="24"/>
        </w:rPr>
        <w:t>художников-пейзажистов: И.И. Шишкина, И.И. Левитана, А.К. Саврасова, В.Д. Поленова, И.К. Айвазовского и других.</w:t>
      </w:r>
    </w:p>
    <w:p w:rsidR="00A6431B" w:rsidRPr="00A6431B" w:rsidRDefault="00A6431B" w:rsidP="00A6431B">
      <w:pPr>
        <w:pStyle w:val="ad"/>
        <w:ind w:left="709" w:right="1" w:firstLine="425"/>
        <w:jc w:val="both"/>
        <w:rPr>
          <w:rFonts w:ascii="Times New Roman" w:hAnsi="Times New Roman" w:cs="Times New Roman"/>
          <w:sz w:val="24"/>
          <w:szCs w:val="24"/>
        </w:rPr>
      </w:pPr>
      <w:r w:rsidRPr="00A6431B">
        <w:rPr>
          <w:rFonts w:ascii="Times New Roman" w:hAnsi="Times New Roman" w:cs="Times New Roman"/>
          <w:sz w:val="24"/>
          <w:szCs w:val="24"/>
        </w:rPr>
        <w:t>Представления о произведениях крупнейших отечественных портретистов: В.И. Сурикова, И.Е. Репина, В.А. Серова и других.</w:t>
      </w:r>
    </w:p>
    <w:p w:rsidR="00A6431B" w:rsidRPr="00A6431B" w:rsidRDefault="00A6431B" w:rsidP="00A6431B">
      <w:pPr>
        <w:pStyle w:val="ad"/>
        <w:spacing w:before="316" w:line="322" w:lineRule="exact"/>
        <w:ind w:left="709" w:right="1" w:firstLine="425"/>
        <w:jc w:val="both"/>
        <w:rPr>
          <w:rFonts w:ascii="Times New Roman" w:hAnsi="Times New Roman" w:cs="Times New Roman"/>
          <w:sz w:val="24"/>
          <w:szCs w:val="24"/>
        </w:rPr>
      </w:pPr>
      <w:r w:rsidRPr="00A6431B">
        <w:rPr>
          <w:rFonts w:ascii="Times New Roman" w:hAnsi="Times New Roman" w:cs="Times New Roman"/>
          <w:sz w:val="24"/>
          <w:szCs w:val="24"/>
          <w:u w:val="single"/>
        </w:rPr>
        <w:t>Модуль</w:t>
      </w:r>
      <w:r w:rsidRPr="00A6431B">
        <w:rPr>
          <w:rFonts w:ascii="Times New Roman" w:hAnsi="Times New Roman" w:cs="Times New Roman"/>
          <w:spacing w:val="-6"/>
          <w:sz w:val="24"/>
          <w:szCs w:val="24"/>
          <w:u w:val="single"/>
        </w:rPr>
        <w:t xml:space="preserve"> </w:t>
      </w:r>
      <w:r w:rsidRPr="00A6431B">
        <w:rPr>
          <w:rFonts w:ascii="Times New Roman" w:hAnsi="Times New Roman" w:cs="Times New Roman"/>
          <w:sz w:val="24"/>
          <w:szCs w:val="24"/>
          <w:u w:val="single"/>
        </w:rPr>
        <w:t>«Азбука</w:t>
      </w:r>
      <w:r w:rsidRPr="00A6431B">
        <w:rPr>
          <w:rFonts w:ascii="Times New Roman" w:hAnsi="Times New Roman" w:cs="Times New Roman"/>
          <w:spacing w:val="-6"/>
          <w:sz w:val="24"/>
          <w:szCs w:val="24"/>
          <w:u w:val="single"/>
        </w:rPr>
        <w:t xml:space="preserve"> </w:t>
      </w:r>
      <w:r w:rsidRPr="00A6431B">
        <w:rPr>
          <w:rFonts w:ascii="Times New Roman" w:hAnsi="Times New Roman" w:cs="Times New Roman"/>
          <w:sz w:val="24"/>
          <w:szCs w:val="24"/>
          <w:u w:val="single"/>
        </w:rPr>
        <w:t>цифровой</w:t>
      </w:r>
      <w:r w:rsidRPr="00A6431B">
        <w:rPr>
          <w:rFonts w:ascii="Times New Roman" w:hAnsi="Times New Roman" w:cs="Times New Roman"/>
          <w:spacing w:val="-5"/>
          <w:sz w:val="24"/>
          <w:szCs w:val="24"/>
          <w:u w:val="single"/>
        </w:rPr>
        <w:t xml:space="preserve"> </w:t>
      </w:r>
      <w:r w:rsidRPr="00A6431B">
        <w:rPr>
          <w:rFonts w:ascii="Times New Roman" w:hAnsi="Times New Roman" w:cs="Times New Roman"/>
          <w:spacing w:val="-2"/>
          <w:sz w:val="24"/>
          <w:szCs w:val="24"/>
          <w:u w:val="single"/>
        </w:rPr>
        <w:t>графики».</w:t>
      </w:r>
    </w:p>
    <w:p w:rsidR="00A6431B" w:rsidRPr="00A6431B" w:rsidRDefault="00A6431B" w:rsidP="00A6431B">
      <w:pPr>
        <w:pStyle w:val="ad"/>
        <w:ind w:left="709" w:right="1" w:firstLine="425"/>
        <w:jc w:val="both"/>
        <w:rPr>
          <w:rFonts w:ascii="Times New Roman" w:hAnsi="Times New Roman" w:cs="Times New Roman"/>
          <w:sz w:val="24"/>
          <w:szCs w:val="24"/>
        </w:rPr>
      </w:pPr>
      <w:r w:rsidRPr="00A6431B">
        <w:rPr>
          <w:rFonts w:ascii="Times New Roman" w:hAnsi="Times New Roman" w:cs="Times New Roman"/>
          <w:sz w:val="24"/>
          <w:szCs w:val="24"/>
        </w:rPr>
        <w:t>Построение в графическом редакторе различных по эмоциональному восприятию ритмов расположения пятен на плоскости: покой (статика), разные направления и ритмы движения (например, собрались, разбежались, догоняют, улетают). Вместо пятен (геометрических фигур) могут быть простые силуэты машинок, птичек, облаков.</w:t>
      </w:r>
    </w:p>
    <w:p w:rsidR="00A6431B" w:rsidRPr="00A6431B" w:rsidRDefault="00A6431B" w:rsidP="00A6431B">
      <w:pPr>
        <w:pStyle w:val="ad"/>
        <w:spacing w:before="1"/>
        <w:ind w:left="709" w:right="1" w:firstLine="425"/>
        <w:jc w:val="both"/>
        <w:rPr>
          <w:rFonts w:ascii="Times New Roman" w:hAnsi="Times New Roman" w:cs="Times New Roman"/>
          <w:sz w:val="24"/>
          <w:szCs w:val="24"/>
        </w:rPr>
      </w:pPr>
      <w:r w:rsidRPr="00A6431B">
        <w:rPr>
          <w:rFonts w:ascii="Times New Roman" w:hAnsi="Times New Roman" w:cs="Times New Roman"/>
          <w:sz w:val="24"/>
          <w:szCs w:val="24"/>
        </w:rPr>
        <w:t>В</w:t>
      </w:r>
      <w:r w:rsidRPr="00A6431B">
        <w:rPr>
          <w:rFonts w:ascii="Times New Roman" w:hAnsi="Times New Roman" w:cs="Times New Roman"/>
          <w:spacing w:val="-12"/>
          <w:sz w:val="24"/>
          <w:szCs w:val="24"/>
        </w:rPr>
        <w:t xml:space="preserve"> </w:t>
      </w:r>
      <w:r w:rsidRPr="00A6431B">
        <w:rPr>
          <w:rFonts w:ascii="Times New Roman" w:hAnsi="Times New Roman" w:cs="Times New Roman"/>
          <w:sz w:val="24"/>
          <w:szCs w:val="24"/>
        </w:rPr>
        <w:t>графическом</w:t>
      </w:r>
      <w:r w:rsidRPr="00A6431B">
        <w:rPr>
          <w:rFonts w:ascii="Times New Roman" w:hAnsi="Times New Roman" w:cs="Times New Roman"/>
          <w:spacing w:val="-15"/>
          <w:sz w:val="24"/>
          <w:szCs w:val="24"/>
        </w:rPr>
        <w:t xml:space="preserve"> </w:t>
      </w:r>
      <w:r w:rsidRPr="00A6431B">
        <w:rPr>
          <w:rFonts w:ascii="Times New Roman" w:hAnsi="Times New Roman" w:cs="Times New Roman"/>
          <w:sz w:val="24"/>
          <w:szCs w:val="24"/>
        </w:rPr>
        <w:t>редакторе</w:t>
      </w:r>
      <w:r w:rsidRPr="00A6431B">
        <w:rPr>
          <w:rFonts w:ascii="Times New Roman" w:hAnsi="Times New Roman" w:cs="Times New Roman"/>
          <w:spacing w:val="-12"/>
          <w:sz w:val="24"/>
          <w:szCs w:val="24"/>
        </w:rPr>
        <w:t xml:space="preserve"> </w:t>
      </w:r>
      <w:r w:rsidRPr="00A6431B">
        <w:rPr>
          <w:rFonts w:ascii="Times New Roman" w:hAnsi="Times New Roman" w:cs="Times New Roman"/>
          <w:sz w:val="24"/>
          <w:szCs w:val="24"/>
        </w:rPr>
        <w:t>создание</w:t>
      </w:r>
      <w:r w:rsidRPr="00A6431B">
        <w:rPr>
          <w:rFonts w:ascii="Times New Roman" w:hAnsi="Times New Roman" w:cs="Times New Roman"/>
          <w:spacing w:val="-14"/>
          <w:sz w:val="24"/>
          <w:szCs w:val="24"/>
        </w:rPr>
        <w:t xml:space="preserve"> </w:t>
      </w:r>
      <w:r w:rsidRPr="00A6431B">
        <w:rPr>
          <w:rFonts w:ascii="Times New Roman" w:hAnsi="Times New Roman" w:cs="Times New Roman"/>
          <w:sz w:val="24"/>
          <w:szCs w:val="24"/>
        </w:rPr>
        <w:t>рисунка</w:t>
      </w:r>
      <w:r w:rsidRPr="00A6431B">
        <w:rPr>
          <w:rFonts w:ascii="Times New Roman" w:hAnsi="Times New Roman" w:cs="Times New Roman"/>
          <w:spacing w:val="-12"/>
          <w:sz w:val="24"/>
          <w:szCs w:val="24"/>
        </w:rPr>
        <w:t xml:space="preserve"> </w:t>
      </w:r>
      <w:r w:rsidRPr="00A6431B">
        <w:rPr>
          <w:rFonts w:ascii="Times New Roman" w:hAnsi="Times New Roman" w:cs="Times New Roman"/>
          <w:sz w:val="24"/>
          <w:szCs w:val="24"/>
        </w:rPr>
        <w:t>элемента</w:t>
      </w:r>
      <w:r w:rsidRPr="00A6431B">
        <w:rPr>
          <w:rFonts w:ascii="Times New Roman" w:hAnsi="Times New Roman" w:cs="Times New Roman"/>
          <w:spacing w:val="-15"/>
          <w:sz w:val="24"/>
          <w:szCs w:val="24"/>
        </w:rPr>
        <w:t xml:space="preserve"> </w:t>
      </w:r>
      <w:r w:rsidRPr="00A6431B">
        <w:rPr>
          <w:rFonts w:ascii="Times New Roman" w:hAnsi="Times New Roman" w:cs="Times New Roman"/>
          <w:sz w:val="24"/>
          <w:szCs w:val="24"/>
        </w:rPr>
        <w:t>орнамента</w:t>
      </w:r>
      <w:r w:rsidRPr="00A6431B">
        <w:rPr>
          <w:rFonts w:ascii="Times New Roman" w:hAnsi="Times New Roman" w:cs="Times New Roman"/>
          <w:spacing w:val="-12"/>
          <w:sz w:val="24"/>
          <w:szCs w:val="24"/>
        </w:rPr>
        <w:t xml:space="preserve"> </w:t>
      </w:r>
      <w:r w:rsidRPr="00A6431B">
        <w:rPr>
          <w:rFonts w:ascii="Times New Roman" w:hAnsi="Times New Roman" w:cs="Times New Roman"/>
          <w:sz w:val="24"/>
          <w:szCs w:val="24"/>
        </w:rPr>
        <w:t>(паттерна),</w:t>
      </w:r>
      <w:r w:rsidRPr="00A6431B">
        <w:rPr>
          <w:rFonts w:ascii="Times New Roman" w:hAnsi="Times New Roman" w:cs="Times New Roman"/>
          <w:spacing w:val="-12"/>
          <w:sz w:val="24"/>
          <w:szCs w:val="24"/>
        </w:rPr>
        <w:t xml:space="preserve"> </w:t>
      </w:r>
      <w:r w:rsidRPr="00A6431B">
        <w:rPr>
          <w:rFonts w:ascii="Times New Roman" w:hAnsi="Times New Roman" w:cs="Times New Roman"/>
          <w:sz w:val="24"/>
          <w:szCs w:val="24"/>
        </w:rPr>
        <w:t>его копирование, многократное повторение, в том числе с поворотами вокруг оси рисунка, и создание орнамента, в основе которого раппорт. Вариативное создание орнаментов на основе одного и того же элемента.</w:t>
      </w:r>
    </w:p>
    <w:p w:rsidR="00A6431B" w:rsidRPr="00A6431B" w:rsidRDefault="00A6431B" w:rsidP="00A6431B">
      <w:pPr>
        <w:pStyle w:val="ad"/>
        <w:spacing w:before="1"/>
        <w:ind w:left="709" w:right="1" w:firstLine="425"/>
        <w:jc w:val="both"/>
        <w:rPr>
          <w:rFonts w:ascii="Times New Roman" w:hAnsi="Times New Roman" w:cs="Times New Roman"/>
          <w:sz w:val="24"/>
          <w:szCs w:val="24"/>
        </w:rPr>
      </w:pPr>
      <w:r w:rsidRPr="00A6431B">
        <w:rPr>
          <w:rFonts w:ascii="Times New Roman" w:hAnsi="Times New Roman" w:cs="Times New Roman"/>
          <w:sz w:val="24"/>
          <w:szCs w:val="24"/>
        </w:rPr>
        <w:t>Изображение и изучение мимики лица в программе Paint (или другом графическом редакторе).</w:t>
      </w:r>
    </w:p>
    <w:p w:rsidR="00A6431B" w:rsidRPr="00A6431B" w:rsidRDefault="00A6431B" w:rsidP="00A6431B">
      <w:pPr>
        <w:pStyle w:val="ad"/>
        <w:ind w:left="709" w:right="1" w:firstLine="425"/>
        <w:jc w:val="both"/>
        <w:rPr>
          <w:rFonts w:ascii="Times New Roman" w:hAnsi="Times New Roman" w:cs="Times New Roman"/>
          <w:sz w:val="24"/>
          <w:szCs w:val="24"/>
        </w:rPr>
      </w:pPr>
      <w:r w:rsidRPr="00A6431B">
        <w:rPr>
          <w:rFonts w:ascii="Times New Roman" w:hAnsi="Times New Roman" w:cs="Times New Roman"/>
          <w:sz w:val="24"/>
          <w:szCs w:val="24"/>
        </w:rPr>
        <w:t>Совмещение с помощью графического редактора векторного изображения, фотографии и шрифта для создания плаката или поздравительной открытки.</w:t>
      </w:r>
    </w:p>
    <w:p w:rsidR="00A6431B" w:rsidRPr="00A6431B" w:rsidRDefault="00A6431B" w:rsidP="00A6431B">
      <w:pPr>
        <w:pStyle w:val="ad"/>
        <w:spacing w:line="322" w:lineRule="exact"/>
        <w:ind w:left="709" w:right="1" w:firstLine="425"/>
        <w:jc w:val="both"/>
        <w:rPr>
          <w:rFonts w:ascii="Times New Roman" w:hAnsi="Times New Roman" w:cs="Times New Roman"/>
          <w:sz w:val="24"/>
          <w:szCs w:val="24"/>
        </w:rPr>
      </w:pPr>
      <w:r w:rsidRPr="00A6431B">
        <w:rPr>
          <w:rFonts w:ascii="Times New Roman" w:hAnsi="Times New Roman" w:cs="Times New Roman"/>
          <w:sz w:val="24"/>
          <w:szCs w:val="24"/>
        </w:rPr>
        <w:t>Редактирование</w:t>
      </w:r>
      <w:r w:rsidRPr="00A6431B">
        <w:rPr>
          <w:rFonts w:ascii="Times New Roman" w:hAnsi="Times New Roman" w:cs="Times New Roman"/>
          <w:spacing w:val="2"/>
          <w:sz w:val="24"/>
          <w:szCs w:val="24"/>
        </w:rPr>
        <w:t xml:space="preserve"> </w:t>
      </w:r>
      <w:r w:rsidRPr="00A6431B">
        <w:rPr>
          <w:rFonts w:ascii="Times New Roman" w:hAnsi="Times New Roman" w:cs="Times New Roman"/>
          <w:sz w:val="24"/>
          <w:szCs w:val="24"/>
        </w:rPr>
        <w:t>фотографий</w:t>
      </w:r>
      <w:r w:rsidRPr="00A6431B">
        <w:rPr>
          <w:rFonts w:ascii="Times New Roman" w:hAnsi="Times New Roman" w:cs="Times New Roman"/>
          <w:spacing w:val="4"/>
          <w:sz w:val="24"/>
          <w:szCs w:val="24"/>
        </w:rPr>
        <w:t xml:space="preserve"> </w:t>
      </w:r>
      <w:r w:rsidRPr="00A6431B">
        <w:rPr>
          <w:rFonts w:ascii="Times New Roman" w:hAnsi="Times New Roman" w:cs="Times New Roman"/>
          <w:sz w:val="24"/>
          <w:szCs w:val="24"/>
        </w:rPr>
        <w:t>в</w:t>
      </w:r>
      <w:r w:rsidRPr="00A6431B">
        <w:rPr>
          <w:rFonts w:ascii="Times New Roman" w:hAnsi="Times New Roman" w:cs="Times New Roman"/>
          <w:spacing w:val="2"/>
          <w:sz w:val="24"/>
          <w:szCs w:val="24"/>
        </w:rPr>
        <w:t xml:space="preserve"> </w:t>
      </w:r>
      <w:r w:rsidRPr="00A6431B">
        <w:rPr>
          <w:rFonts w:ascii="Times New Roman" w:hAnsi="Times New Roman" w:cs="Times New Roman"/>
          <w:sz w:val="24"/>
          <w:szCs w:val="24"/>
        </w:rPr>
        <w:t>программе</w:t>
      </w:r>
      <w:r w:rsidRPr="00A6431B">
        <w:rPr>
          <w:rFonts w:ascii="Times New Roman" w:hAnsi="Times New Roman" w:cs="Times New Roman"/>
          <w:spacing w:val="4"/>
          <w:sz w:val="24"/>
          <w:szCs w:val="24"/>
        </w:rPr>
        <w:t xml:space="preserve"> </w:t>
      </w:r>
      <w:r w:rsidRPr="00A6431B">
        <w:rPr>
          <w:rFonts w:ascii="Times New Roman" w:hAnsi="Times New Roman" w:cs="Times New Roman"/>
          <w:sz w:val="24"/>
          <w:szCs w:val="24"/>
        </w:rPr>
        <w:t>Picture</w:t>
      </w:r>
      <w:r w:rsidRPr="00A6431B">
        <w:rPr>
          <w:rFonts w:ascii="Times New Roman" w:hAnsi="Times New Roman" w:cs="Times New Roman"/>
          <w:spacing w:val="3"/>
          <w:sz w:val="24"/>
          <w:szCs w:val="24"/>
        </w:rPr>
        <w:t xml:space="preserve"> </w:t>
      </w:r>
      <w:r w:rsidRPr="00A6431B">
        <w:rPr>
          <w:rFonts w:ascii="Times New Roman" w:hAnsi="Times New Roman" w:cs="Times New Roman"/>
          <w:sz w:val="24"/>
          <w:szCs w:val="24"/>
        </w:rPr>
        <w:t>Manager:</w:t>
      </w:r>
      <w:r w:rsidRPr="00A6431B">
        <w:rPr>
          <w:rFonts w:ascii="Times New Roman" w:hAnsi="Times New Roman" w:cs="Times New Roman"/>
          <w:spacing w:val="1"/>
          <w:sz w:val="24"/>
          <w:szCs w:val="24"/>
        </w:rPr>
        <w:t xml:space="preserve"> </w:t>
      </w:r>
      <w:r w:rsidRPr="00A6431B">
        <w:rPr>
          <w:rFonts w:ascii="Times New Roman" w:hAnsi="Times New Roman" w:cs="Times New Roman"/>
          <w:sz w:val="24"/>
          <w:szCs w:val="24"/>
        </w:rPr>
        <w:t>изменение</w:t>
      </w:r>
      <w:r w:rsidRPr="00A6431B">
        <w:rPr>
          <w:rFonts w:ascii="Times New Roman" w:hAnsi="Times New Roman" w:cs="Times New Roman"/>
          <w:spacing w:val="2"/>
          <w:sz w:val="24"/>
          <w:szCs w:val="24"/>
        </w:rPr>
        <w:t xml:space="preserve"> </w:t>
      </w:r>
      <w:r w:rsidRPr="00A6431B">
        <w:rPr>
          <w:rFonts w:ascii="Times New Roman" w:hAnsi="Times New Roman" w:cs="Times New Roman"/>
          <w:spacing w:val="-2"/>
          <w:sz w:val="24"/>
          <w:szCs w:val="24"/>
        </w:rPr>
        <w:t>яркости,</w:t>
      </w:r>
    </w:p>
    <w:p w:rsidR="001B26B1" w:rsidRDefault="001B26B1" w:rsidP="001B26B1">
      <w:pPr>
        <w:pStyle w:val="ad"/>
        <w:spacing w:before="61" w:line="322" w:lineRule="exact"/>
        <w:ind w:left="567" w:firstLine="0"/>
      </w:pPr>
      <w:r w:rsidRPr="001B26B1">
        <w:rPr>
          <w:rFonts w:ascii="Times New Roman" w:hAnsi="Times New Roman" w:cs="Times New Roman"/>
          <w:sz w:val="24"/>
          <w:szCs w:val="24"/>
        </w:rPr>
        <w:t>контраста,</w:t>
      </w:r>
      <w:r w:rsidRPr="001B26B1">
        <w:rPr>
          <w:rFonts w:ascii="Times New Roman" w:hAnsi="Times New Roman" w:cs="Times New Roman"/>
          <w:spacing w:val="-10"/>
          <w:sz w:val="24"/>
          <w:szCs w:val="24"/>
        </w:rPr>
        <w:t xml:space="preserve"> </w:t>
      </w:r>
      <w:r w:rsidRPr="001B26B1">
        <w:rPr>
          <w:rFonts w:ascii="Times New Roman" w:hAnsi="Times New Roman" w:cs="Times New Roman"/>
          <w:sz w:val="24"/>
          <w:szCs w:val="24"/>
        </w:rPr>
        <w:t>насыщенности</w:t>
      </w:r>
      <w:r w:rsidRPr="001B26B1">
        <w:rPr>
          <w:rFonts w:ascii="Times New Roman" w:hAnsi="Times New Roman" w:cs="Times New Roman"/>
          <w:spacing w:val="-6"/>
          <w:sz w:val="24"/>
          <w:szCs w:val="24"/>
        </w:rPr>
        <w:t xml:space="preserve"> </w:t>
      </w:r>
      <w:r w:rsidRPr="001B26B1">
        <w:rPr>
          <w:rFonts w:ascii="Times New Roman" w:hAnsi="Times New Roman" w:cs="Times New Roman"/>
          <w:sz w:val="24"/>
          <w:szCs w:val="24"/>
        </w:rPr>
        <w:t>цвета;</w:t>
      </w:r>
      <w:r w:rsidRPr="001B26B1">
        <w:rPr>
          <w:rFonts w:ascii="Times New Roman" w:hAnsi="Times New Roman" w:cs="Times New Roman"/>
          <w:spacing w:val="-8"/>
          <w:sz w:val="24"/>
          <w:szCs w:val="24"/>
        </w:rPr>
        <w:t xml:space="preserve"> </w:t>
      </w:r>
      <w:r w:rsidRPr="001B26B1">
        <w:rPr>
          <w:rFonts w:ascii="Times New Roman" w:hAnsi="Times New Roman" w:cs="Times New Roman"/>
          <w:sz w:val="24"/>
          <w:szCs w:val="24"/>
        </w:rPr>
        <w:t>обрезка,</w:t>
      </w:r>
      <w:r w:rsidRPr="001B26B1">
        <w:rPr>
          <w:rFonts w:ascii="Times New Roman" w:hAnsi="Times New Roman" w:cs="Times New Roman"/>
          <w:spacing w:val="-7"/>
          <w:sz w:val="24"/>
          <w:szCs w:val="24"/>
        </w:rPr>
        <w:t xml:space="preserve"> </w:t>
      </w:r>
      <w:r w:rsidRPr="001B26B1">
        <w:rPr>
          <w:rFonts w:ascii="Times New Roman" w:hAnsi="Times New Roman" w:cs="Times New Roman"/>
          <w:sz w:val="24"/>
          <w:szCs w:val="24"/>
        </w:rPr>
        <w:t>поворот,</w:t>
      </w:r>
      <w:r w:rsidRPr="001B26B1">
        <w:rPr>
          <w:rFonts w:ascii="Times New Roman" w:hAnsi="Times New Roman" w:cs="Times New Roman"/>
          <w:spacing w:val="-7"/>
          <w:sz w:val="24"/>
          <w:szCs w:val="24"/>
        </w:rPr>
        <w:t xml:space="preserve"> </w:t>
      </w:r>
      <w:r w:rsidRPr="001B26B1">
        <w:rPr>
          <w:rFonts w:ascii="Times New Roman" w:hAnsi="Times New Roman" w:cs="Times New Roman"/>
          <w:spacing w:val="-2"/>
          <w:sz w:val="24"/>
          <w:szCs w:val="24"/>
        </w:rPr>
        <w:t>отражение</w:t>
      </w:r>
      <w:r>
        <w:rPr>
          <w:spacing w:val="-2"/>
        </w:rPr>
        <w:t>.</w:t>
      </w:r>
    </w:p>
    <w:p w:rsidR="001B26B1" w:rsidRPr="001B26B1" w:rsidRDefault="001B26B1" w:rsidP="001B26B1">
      <w:pPr>
        <w:pStyle w:val="ad"/>
        <w:spacing w:line="242" w:lineRule="auto"/>
        <w:ind w:left="567" w:right="1" w:firstLine="567"/>
        <w:jc w:val="both"/>
        <w:rPr>
          <w:rFonts w:ascii="Times New Roman" w:hAnsi="Times New Roman" w:cs="Times New Roman"/>
          <w:sz w:val="24"/>
          <w:szCs w:val="24"/>
        </w:rPr>
      </w:pPr>
      <w:r w:rsidRPr="001B26B1">
        <w:rPr>
          <w:rFonts w:ascii="Times New Roman" w:hAnsi="Times New Roman" w:cs="Times New Roman"/>
          <w:sz w:val="24"/>
          <w:szCs w:val="24"/>
        </w:rPr>
        <w:t>Виртуальные путешествия в главные художественные музеи и музеи местные (по выбору учителя).</w:t>
      </w:r>
    </w:p>
    <w:p w:rsidR="001B26B1" w:rsidRPr="001B26B1" w:rsidRDefault="001B26B1" w:rsidP="001B26B1">
      <w:pPr>
        <w:pStyle w:val="ad"/>
        <w:spacing w:before="2"/>
        <w:ind w:left="567" w:right="1" w:firstLine="567"/>
        <w:jc w:val="both"/>
        <w:rPr>
          <w:rFonts w:ascii="Times New Roman" w:hAnsi="Times New Roman" w:cs="Times New Roman"/>
          <w:sz w:val="24"/>
          <w:szCs w:val="24"/>
        </w:rPr>
      </w:pPr>
    </w:p>
    <w:p w:rsidR="001B26B1" w:rsidRPr="001B26B1" w:rsidRDefault="001B26B1" w:rsidP="001B26B1">
      <w:pPr>
        <w:pStyle w:val="2"/>
        <w:ind w:left="567" w:right="1" w:firstLine="567"/>
        <w:rPr>
          <w:sz w:val="24"/>
          <w:szCs w:val="24"/>
        </w:rPr>
      </w:pPr>
      <w:r w:rsidRPr="001B26B1">
        <w:rPr>
          <w:sz w:val="24"/>
          <w:szCs w:val="24"/>
        </w:rPr>
        <w:t>Содержание</w:t>
      </w:r>
      <w:r w:rsidRPr="001B26B1">
        <w:rPr>
          <w:spacing w:val="-4"/>
          <w:sz w:val="24"/>
          <w:szCs w:val="24"/>
        </w:rPr>
        <w:t xml:space="preserve"> </w:t>
      </w:r>
      <w:r w:rsidRPr="001B26B1">
        <w:rPr>
          <w:sz w:val="24"/>
          <w:szCs w:val="24"/>
        </w:rPr>
        <w:t>обучения</w:t>
      </w:r>
      <w:r w:rsidRPr="001B26B1">
        <w:rPr>
          <w:spacing w:val="-4"/>
          <w:sz w:val="24"/>
          <w:szCs w:val="24"/>
        </w:rPr>
        <w:t xml:space="preserve"> </w:t>
      </w:r>
      <w:r w:rsidRPr="001B26B1">
        <w:rPr>
          <w:sz w:val="24"/>
          <w:szCs w:val="24"/>
        </w:rPr>
        <w:t>в</w:t>
      </w:r>
      <w:r w:rsidRPr="001B26B1">
        <w:rPr>
          <w:spacing w:val="-5"/>
          <w:sz w:val="24"/>
          <w:szCs w:val="24"/>
        </w:rPr>
        <w:t xml:space="preserve"> </w:t>
      </w:r>
      <w:r w:rsidRPr="001B26B1">
        <w:rPr>
          <w:sz w:val="24"/>
          <w:szCs w:val="24"/>
        </w:rPr>
        <w:t>4</w:t>
      </w:r>
      <w:r w:rsidRPr="001B26B1">
        <w:rPr>
          <w:spacing w:val="-2"/>
          <w:sz w:val="24"/>
          <w:szCs w:val="24"/>
        </w:rPr>
        <w:t xml:space="preserve"> классе.</w:t>
      </w:r>
    </w:p>
    <w:p w:rsidR="001B26B1" w:rsidRPr="001B26B1" w:rsidRDefault="001B26B1" w:rsidP="001B26B1">
      <w:pPr>
        <w:pStyle w:val="ad"/>
        <w:spacing w:before="314" w:line="322" w:lineRule="exact"/>
        <w:ind w:left="567" w:right="1" w:firstLine="567"/>
        <w:jc w:val="both"/>
        <w:rPr>
          <w:rFonts w:ascii="Times New Roman" w:hAnsi="Times New Roman" w:cs="Times New Roman"/>
          <w:sz w:val="24"/>
          <w:szCs w:val="24"/>
        </w:rPr>
      </w:pPr>
      <w:r w:rsidRPr="001B26B1">
        <w:rPr>
          <w:rFonts w:ascii="Times New Roman" w:hAnsi="Times New Roman" w:cs="Times New Roman"/>
          <w:sz w:val="24"/>
          <w:szCs w:val="24"/>
          <w:u w:val="single"/>
        </w:rPr>
        <w:t>Модуль</w:t>
      </w:r>
      <w:r w:rsidRPr="001B26B1">
        <w:rPr>
          <w:rFonts w:ascii="Times New Roman" w:hAnsi="Times New Roman" w:cs="Times New Roman"/>
          <w:spacing w:val="-7"/>
          <w:sz w:val="24"/>
          <w:szCs w:val="24"/>
          <w:u w:val="single"/>
        </w:rPr>
        <w:t xml:space="preserve"> </w:t>
      </w:r>
      <w:r w:rsidRPr="001B26B1">
        <w:rPr>
          <w:rFonts w:ascii="Times New Roman" w:hAnsi="Times New Roman" w:cs="Times New Roman"/>
          <w:spacing w:val="-2"/>
          <w:sz w:val="24"/>
          <w:szCs w:val="24"/>
          <w:u w:val="single"/>
        </w:rPr>
        <w:t>«Графика».</w:t>
      </w:r>
    </w:p>
    <w:p w:rsidR="001B26B1" w:rsidRPr="001B26B1" w:rsidRDefault="001B26B1" w:rsidP="001B26B1">
      <w:pPr>
        <w:pStyle w:val="ad"/>
        <w:ind w:left="567" w:right="1" w:firstLine="567"/>
        <w:jc w:val="both"/>
        <w:rPr>
          <w:rFonts w:ascii="Times New Roman" w:hAnsi="Times New Roman" w:cs="Times New Roman"/>
          <w:sz w:val="24"/>
          <w:szCs w:val="24"/>
        </w:rPr>
      </w:pPr>
      <w:r w:rsidRPr="001B26B1">
        <w:rPr>
          <w:rFonts w:ascii="Times New Roman" w:hAnsi="Times New Roman" w:cs="Times New Roman"/>
          <w:sz w:val="24"/>
          <w:szCs w:val="24"/>
        </w:rPr>
        <w:t xml:space="preserve">Правила линейной и воздушной перспективы: уменьшение размера изображения по мере удаления от первого плана, смягчения цветового и тонального </w:t>
      </w:r>
      <w:r w:rsidRPr="001B26B1">
        <w:rPr>
          <w:rFonts w:ascii="Times New Roman" w:hAnsi="Times New Roman" w:cs="Times New Roman"/>
          <w:spacing w:val="-2"/>
          <w:sz w:val="24"/>
          <w:szCs w:val="24"/>
        </w:rPr>
        <w:t>контрастов.</w:t>
      </w:r>
    </w:p>
    <w:p w:rsidR="001B26B1" w:rsidRPr="001B26B1" w:rsidRDefault="001B26B1" w:rsidP="001B26B1">
      <w:pPr>
        <w:pStyle w:val="ad"/>
        <w:spacing w:before="1"/>
        <w:ind w:left="567" w:right="1" w:firstLine="567"/>
        <w:jc w:val="both"/>
        <w:rPr>
          <w:rFonts w:ascii="Times New Roman" w:hAnsi="Times New Roman" w:cs="Times New Roman"/>
          <w:sz w:val="24"/>
          <w:szCs w:val="24"/>
        </w:rPr>
      </w:pPr>
      <w:r w:rsidRPr="001B26B1">
        <w:rPr>
          <w:rFonts w:ascii="Times New Roman" w:hAnsi="Times New Roman" w:cs="Times New Roman"/>
          <w:sz w:val="24"/>
          <w:szCs w:val="24"/>
        </w:rPr>
        <w:t>Рисунок фигуры человека: основные пропорции и взаимоотношение частей фигуры, передача движения фигуры на плоскости листа: бег, ходьба, сидящая и стоящая фигуры.</w:t>
      </w:r>
    </w:p>
    <w:p w:rsidR="001B26B1" w:rsidRPr="001B26B1" w:rsidRDefault="001B26B1" w:rsidP="001B26B1">
      <w:pPr>
        <w:pStyle w:val="ad"/>
        <w:ind w:left="567" w:right="1" w:firstLine="567"/>
        <w:jc w:val="both"/>
        <w:rPr>
          <w:rFonts w:ascii="Times New Roman" w:hAnsi="Times New Roman" w:cs="Times New Roman"/>
          <w:sz w:val="24"/>
          <w:szCs w:val="24"/>
        </w:rPr>
      </w:pPr>
      <w:r w:rsidRPr="001B26B1">
        <w:rPr>
          <w:rFonts w:ascii="Times New Roman" w:hAnsi="Times New Roman" w:cs="Times New Roman"/>
          <w:sz w:val="24"/>
          <w:szCs w:val="24"/>
        </w:rPr>
        <w:t>Графическое изображение героев былин, древних легенд, сказок и сказаний разных народов.</w:t>
      </w:r>
    </w:p>
    <w:p w:rsidR="001B26B1" w:rsidRPr="001B26B1" w:rsidRDefault="001B26B1" w:rsidP="001B26B1">
      <w:pPr>
        <w:pStyle w:val="ad"/>
        <w:spacing w:before="1"/>
        <w:ind w:left="567" w:right="1" w:firstLine="567"/>
        <w:jc w:val="both"/>
        <w:rPr>
          <w:rFonts w:ascii="Times New Roman" w:hAnsi="Times New Roman" w:cs="Times New Roman"/>
          <w:sz w:val="24"/>
          <w:szCs w:val="24"/>
        </w:rPr>
      </w:pPr>
      <w:r w:rsidRPr="001B26B1">
        <w:rPr>
          <w:rFonts w:ascii="Times New Roman" w:hAnsi="Times New Roman" w:cs="Times New Roman"/>
          <w:sz w:val="24"/>
          <w:szCs w:val="24"/>
        </w:rPr>
        <w:t>Изображение города – тематическая графическая композиция; использование карандаша, мелков, фломастеров (смешанная техника).</w:t>
      </w:r>
    </w:p>
    <w:p w:rsidR="001B26B1" w:rsidRPr="001B26B1" w:rsidRDefault="001B26B1" w:rsidP="001B26B1">
      <w:pPr>
        <w:pStyle w:val="ad"/>
        <w:spacing w:before="321" w:line="322" w:lineRule="exact"/>
        <w:ind w:left="567" w:right="1" w:firstLine="567"/>
        <w:jc w:val="both"/>
        <w:rPr>
          <w:rFonts w:ascii="Times New Roman" w:hAnsi="Times New Roman" w:cs="Times New Roman"/>
          <w:sz w:val="24"/>
          <w:szCs w:val="24"/>
        </w:rPr>
      </w:pPr>
      <w:r w:rsidRPr="001B26B1">
        <w:rPr>
          <w:rFonts w:ascii="Times New Roman" w:hAnsi="Times New Roman" w:cs="Times New Roman"/>
          <w:sz w:val="24"/>
          <w:szCs w:val="24"/>
          <w:u w:val="single"/>
        </w:rPr>
        <w:t>Модуль</w:t>
      </w:r>
      <w:r w:rsidRPr="001B26B1">
        <w:rPr>
          <w:rFonts w:ascii="Times New Roman" w:hAnsi="Times New Roman" w:cs="Times New Roman"/>
          <w:spacing w:val="-7"/>
          <w:sz w:val="24"/>
          <w:szCs w:val="24"/>
          <w:u w:val="single"/>
        </w:rPr>
        <w:t xml:space="preserve"> </w:t>
      </w:r>
      <w:r w:rsidRPr="001B26B1">
        <w:rPr>
          <w:rFonts w:ascii="Times New Roman" w:hAnsi="Times New Roman" w:cs="Times New Roman"/>
          <w:spacing w:val="-2"/>
          <w:sz w:val="24"/>
          <w:szCs w:val="24"/>
          <w:u w:val="single"/>
        </w:rPr>
        <w:t>«Живопись».</w:t>
      </w:r>
    </w:p>
    <w:p w:rsidR="001B26B1" w:rsidRPr="001B26B1" w:rsidRDefault="001B26B1" w:rsidP="001B26B1">
      <w:pPr>
        <w:pStyle w:val="ad"/>
        <w:ind w:left="567" w:right="1" w:firstLine="567"/>
        <w:jc w:val="both"/>
        <w:rPr>
          <w:rFonts w:ascii="Times New Roman" w:hAnsi="Times New Roman" w:cs="Times New Roman"/>
          <w:sz w:val="24"/>
          <w:szCs w:val="24"/>
        </w:rPr>
      </w:pPr>
      <w:r w:rsidRPr="001B26B1">
        <w:rPr>
          <w:rFonts w:ascii="Times New Roman" w:hAnsi="Times New Roman" w:cs="Times New Roman"/>
          <w:sz w:val="24"/>
          <w:szCs w:val="24"/>
        </w:rPr>
        <w:t>Красота</w:t>
      </w:r>
      <w:r w:rsidRPr="001B26B1">
        <w:rPr>
          <w:rFonts w:ascii="Times New Roman" w:hAnsi="Times New Roman" w:cs="Times New Roman"/>
          <w:spacing w:val="-9"/>
          <w:sz w:val="24"/>
          <w:szCs w:val="24"/>
        </w:rPr>
        <w:t xml:space="preserve"> </w:t>
      </w:r>
      <w:r w:rsidRPr="001B26B1">
        <w:rPr>
          <w:rFonts w:ascii="Times New Roman" w:hAnsi="Times New Roman" w:cs="Times New Roman"/>
          <w:sz w:val="24"/>
          <w:szCs w:val="24"/>
        </w:rPr>
        <w:t>природы</w:t>
      </w:r>
      <w:r w:rsidRPr="001B26B1">
        <w:rPr>
          <w:rFonts w:ascii="Times New Roman" w:hAnsi="Times New Roman" w:cs="Times New Roman"/>
          <w:spacing w:val="-6"/>
          <w:sz w:val="24"/>
          <w:szCs w:val="24"/>
        </w:rPr>
        <w:t xml:space="preserve"> </w:t>
      </w:r>
      <w:r w:rsidRPr="001B26B1">
        <w:rPr>
          <w:rFonts w:ascii="Times New Roman" w:hAnsi="Times New Roman" w:cs="Times New Roman"/>
          <w:sz w:val="24"/>
          <w:szCs w:val="24"/>
        </w:rPr>
        <w:t>разных</w:t>
      </w:r>
      <w:r w:rsidRPr="001B26B1">
        <w:rPr>
          <w:rFonts w:ascii="Times New Roman" w:hAnsi="Times New Roman" w:cs="Times New Roman"/>
          <w:spacing w:val="-5"/>
          <w:sz w:val="24"/>
          <w:szCs w:val="24"/>
        </w:rPr>
        <w:t xml:space="preserve"> </w:t>
      </w:r>
      <w:r w:rsidRPr="001B26B1">
        <w:rPr>
          <w:rFonts w:ascii="Times New Roman" w:hAnsi="Times New Roman" w:cs="Times New Roman"/>
          <w:sz w:val="24"/>
          <w:szCs w:val="24"/>
        </w:rPr>
        <w:t>климатических</w:t>
      </w:r>
      <w:r w:rsidRPr="001B26B1">
        <w:rPr>
          <w:rFonts w:ascii="Times New Roman" w:hAnsi="Times New Roman" w:cs="Times New Roman"/>
          <w:spacing w:val="-5"/>
          <w:sz w:val="24"/>
          <w:szCs w:val="24"/>
        </w:rPr>
        <w:t xml:space="preserve"> </w:t>
      </w:r>
      <w:r w:rsidRPr="001B26B1">
        <w:rPr>
          <w:rFonts w:ascii="Times New Roman" w:hAnsi="Times New Roman" w:cs="Times New Roman"/>
          <w:sz w:val="24"/>
          <w:szCs w:val="24"/>
        </w:rPr>
        <w:t>зон,</w:t>
      </w:r>
      <w:r w:rsidRPr="001B26B1">
        <w:rPr>
          <w:rFonts w:ascii="Times New Roman" w:hAnsi="Times New Roman" w:cs="Times New Roman"/>
          <w:spacing w:val="-7"/>
          <w:sz w:val="24"/>
          <w:szCs w:val="24"/>
        </w:rPr>
        <w:t xml:space="preserve"> </w:t>
      </w:r>
      <w:r w:rsidRPr="001B26B1">
        <w:rPr>
          <w:rFonts w:ascii="Times New Roman" w:hAnsi="Times New Roman" w:cs="Times New Roman"/>
          <w:sz w:val="24"/>
          <w:szCs w:val="24"/>
        </w:rPr>
        <w:t>создание</w:t>
      </w:r>
      <w:r w:rsidRPr="001B26B1">
        <w:rPr>
          <w:rFonts w:ascii="Times New Roman" w:hAnsi="Times New Roman" w:cs="Times New Roman"/>
          <w:spacing w:val="-9"/>
          <w:sz w:val="24"/>
          <w:szCs w:val="24"/>
        </w:rPr>
        <w:t xml:space="preserve"> </w:t>
      </w:r>
      <w:r w:rsidRPr="001B26B1">
        <w:rPr>
          <w:rFonts w:ascii="Times New Roman" w:hAnsi="Times New Roman" w:cs="Times New Roman"/>
          <w:sz w:val="24"/>
          <w:szCs w:val="24"/>
        </w:rPr>
        <w:t>пейзажных</w:t>
      </w:r>
      <w:r w:rsidRPr="001B26B1">
        <w:rPr>
          <w:rFonts w:ascii="Times New Roman" w:hAnsi="Times New Roman" w:cs="Times New Roman"/>
          <w:spacing w:val="-7"/>
          <w:sz w:val="24"/>
          <w:szCs w:val="24"/>
        </w:rPr>
        <w:t xml:space="preserve"> </w:t>
      </w:r>
      <w:r w:rsidRPr="001B26B1">
        <w:rPr>
          <w:rFonts w:ascii="Times New Roman" w:hAnsi="Times New Roman" w:cs="Times New Roman"/>
          <w:sz w:val="24"/>
          <w:szCs w:val="24"/>
        </w:rPr>
        <w:t>композиций (горный, степной, среднерусский ландшафт).</w:t>
      </w:r>
    </w:p>
    <w:p w:rsidR="001B26B1" w:rsidRPr="001B26B1" w:rsidRDefault="001B26B1" w:rsidP="001B26B1">
      <w:pPr>
        <w:pStyle w:val="ad"/>
        <w:spacing w:before="2"/>
        <w:ind w:left="567" w:right="1" w:firstLine="567"/>
        <w:jc w:val="both"/>
        <w:rPr>
          <w:rFonts w:ascii="Times New Roman" w:hAnsi="Times New Roman" w:cs="Times New Roman"/>
          <w:sz w:val="24"/>
          <w:szCs w:val="24"/>
        </w:rPr>
      </w:pPr>
      <w:r w:rsidRPr="001B26B1">
        <w:rPr>
          <w:rFonts w:ascii="Times New Roman" w:hAnsi="Times New Roman" w:cs="Times New Roman"/>
          <w:sz w:val="24"/>
          <w:szCs w:val="24"/>
        </w:rPr>
        <w:t>Портретные</w:t>
      </w:r>
      <w:r w:rsidRPr="001B26B1">
        <w:rPr>
          <w:rFonts w:ascii="Times New Roman" w:hAnsi="Times New Roman" w:cs="Times New Roman"/>
          <w:spacing w:val="-2"/>
          <w:sz w:val="24"/>
          <w:szCs w:val="24"/>
        </w:rPr>
        <w:t xml:space="preserve"> </w:t>
      </w:r>
      <w:r w:rsidRPr="001B26B1">
        <w:rPr>
          <w:rFonts w:ascii="Times New Roman" w:hAnsi="Times New Roman" w:cs="Times New Roman"/>
          <w:sz w:val="24"/>
          <w:szCs w:val="24"/>
        </w:rPr>
        <w:t>изображения</w:t>
      </w:r>
      <w:r w:rsidRPr="001B26B1">
        <w:rPr>
          <w:rFonts w:ascii="Times New Roman" w:hAnsi="Times New Roman" w:cs="Times New Roman"/>
          <w:spacing w:val="-1"/>
          <w:sz w:val="24"/>
          <w:szCs w:val="24"/>
        </w:rPr>
        <w:t xml:space="preserve"> </w:t>
      </w:r>
      <w:r w:rsidRPr="001B26B1">
        <w:rPr>
          <w:rFonts w:ascii="Times New Roman" w:hAnsi="Times New Roman" w:cs="Times New Roman"/>
          <w:sz w:val="24"/>
          <w:szCs w:val="24"/>
        </w:rPr>
        <w:t>человека</w:t>
      </w:r>
      <w:r w:rsidRPr="001B26B1">
        <w:rPr>
          <w:rFonts w:ascii="Times New Roman" w:hAnsi="Times New Roman" w:cs="Times New Roman"/>
          <w:spacing w:val="-1"/>
          <w:sz w:val="24"/>
          <w:szCs w:val="24"/>
        </w:rPr>
        <w:t xml:space="preserve"> </w:t>
      </w:r>
      <w:r w:rsidRPr="001B26B1">
        <w:rPr>
          <w:rFonts w:ascii="Times New Roman" w:hAnsi="Times New Roman" w:cs="Times New Roman"/>
          <w:sz w:val="24"/>
          <w:szCs w:val="24"/>
        </w:rPr>
        <w:t>по</w:t>
      </w:r>
      <w:r w:rsidRPr="001B26B1">
        <w:rPr>
          <w:rFonts w:ascii="Times New Roman" w:hAnsi="Times New Roman" w:cs="Times New Roman"/>
          <w:spacing w:val="-1"/>
          <w:sz w:val="24"/>
          <w:szCs w:val="24"/>
        </w:rPr>
        <w:t xml:space="preserve"> </w:t>
      </w:r>
      <w:r w:rsidRPr="001B26B1">
        <w:rPr>
          <w:rFonts w:ascii="Times New Roman" w:hAnsi="Times New Roman" w:cs="Times New Roman"/>
          <w:sz w:val="24"/>
          <w:szCs w:val="24"/>
        </w:rPr>
        <w:t>представлению</w:t>
      </w:r>
      <w:r w:rsidRPr="001B26B1">
        <w:rPr>
          <w:rFonts w:ascii="Times New Roman" w:hAnsi="Times New Roman" w:cs="Times New Roman"/>
          <w:spacing w:val="-3"/>
          <w:sz w:val="24"/>
          <w:szCs w:val="24"/>
        </w:rPr>
        <w:t xml:space="preserve"> </w:t>
      </w:r>
      <w:r w:rsidRPr="001B26B1">
        <w:rPr>
          <w:rFonts w:ascii="Times New Roman" w:hAnsi="Times New Roman" w:cs="Times New Roman"/>
          <w:sz w:val="24"/>
          <w:szCs w:val="24"/>
        </w:rPr>
        <w:t>и</w:t>
      </w:r>
      <w:r w:rsidRPr="001B26B1">
        <w:rPr>
          <w:rFonts w:ascii="Times New Roman" w:hAnsi="Times New Roman" w:cs="Times New Roman"/>
          <w:spacing w:val="-1"/>
          <w:sz w:val="24"/>
          <w:szCs w:val="24"/>
        </w:rPr>
        <w:t xml:space="preserve"> </w:t>
      </w:r>
      <w:r w:rsidRPr="001B26B1">
        <w:rPr>
          <w:rFonts w:ascii="Times New Roman" w:hAnsi="Times New Roman" w:cs="Times New Roman"/>
          <w:sz w:val="24"/>
          <w:szCs w:val="24"/>
        </w:rPr>
        <w:t>наблюдению</w:t>
      </w:r>
      <w:r w:rsidRPr="001B26B1">
        <w:rPr>
          <w:rFonts w:ascii="Times New Roman" w:hAnsi="Times New Roman" w:cs="Times New Roman"/>
          <w:spacing w:val="-3"/>
          <w:sz w:val="24"/>
          <w:szCs w:val="24"/>
        </w:rPr>
        <w:t xml:space="preserve"> </w:t>
      </w:r>
      <w:r w:rsidRPr="001B26B1">
        <w:rPr>
          <w:rFonts w:ascii="Times New Roman" w:hAnsi="Times New Roman" w:cs="Times New Roman"/>
          <w:sz w:val="24"/>
          <w:szCs w:val="24"/>
        </w:rPr>
        <w:t>с</w:t>
      </w:r>
      <w:r w:rsidRPr="001B26B1">
        <w:rPr>
          <w:rFonts w:ascii="Times New Roman" w:hAnsi="Times New Roman" w:cs="Times New Roman"/>
          <w:spacing w:val="-2"/>
          <w:sz w:val="24"/>
          <w:szCs w:val="24"/>
        </w:rPr>
        <w:t xml:space="preserve"> </w:t>
      </w:r>
      <w:r w:rsidRPr="001B26B1">
        <w:rPr>
          <w:rFonts w:ascii="Times New Roman" w:hAnsi="Times New Roman" w:cs="Times New Roman"/>
          <w:sz w:val="24"/>
          <w:szCs w:val="24"/>
        </w:rPr>
        <w:t>разным содержанием: женский или мужской портрет, двойной портрет матери и ребёнка, портрет</w:t>
      </w:r>
      <w:r w:rsidRPr="001B26B1">
        <w:rPr>
          <w:rFonts w:ascii="Times New Roman" w:hAnsi="Times New Roman" w:cs="Times New Roman"/>
          <w:spacing w:val="-7"/>
          <w:sz w:val="24"/>
          <w:szCs w:val="24"/>
        </w:rPr>
        <w:t xml:space="preserve"> </w:t>
      </w:r>
      <w:r w:rsidRPr="001B26B1">
        <w:rPr>
          <w:rFonts w:ascii="Times New Roman" w:hAnsi="Times New Roman" w:cs="Times New Roman"/>
          <w:sz w:val="24"/>
          <w:szCs w:val="24"/>
        </w:rPr>
        <w:t>пожилого</w:t>
      </w:r>
      <w:r w:rsidRPr="001B26B1">
        <w:rPr>
          <w:rFonts w:ascii="Times New Roman" w:hAnsi="Times New Roman" w:cs="Times New Roman"/>
          <w:spacing w:val="-7"/>
          <w:sz w:val="24"/>
          <w:szCs w:val="24"/>
        </w:rPr>
        <w:t xml:space="preserve"> </w:t>
      </w:r>
      <w:r w:rsidRPr="001B26B1">
        <w:rPr>
          <w:rFonts w:ascii="Times New Roman" w:hAnsi="Times New Roman" w:cs="Times New Roman"/>
          <w:sz w:val="24"/>
          <w:szCs w:val="24"/>
        </w:rPr>
        <w:t>человека,</w:t>
      </w:r>
      <w:r w:rsidRPr="001B26B1">
        <w:rPr>
          <w:rFonts w:ascii="Times New Roman" w:hAnsi="Times New Roman" w:cs="Times New Roman"/>
          <w:spacing w:val="-7"/>
          <w:sz w:val="24"/>
          <w:szCs w:val="24"/>
        </w:rPr>
        <w:t xml:space="preserve"> </w:t>
      </w:r>
      <w:r w:rsidRPr="001B26B1">
        <w:rPr>
          <w:rFonts w:ascii="Times New Roman" w:hAnsi="Times New Roman" w:cs="Times New Roman"/>
          <w:sz w:val="24"/>
          <w:szCs w:val="24"/>
        </w:rPr>
        <w:t>детский</w:t>
      </w:r>
      <w:r w:rsidRPr="001B26B1">
        <w:rPr>
          <w:rFonts w:ascii="Times New Roman" w:hAnsi="Times New Roman" w:cs="Times New Roman"/>
          <w:spacing w:val="-8"/>
          <w:sz w:val="24"/>
          <w:szCs w:val="24"/>
        </w:rPr>
        <w:t xml:space="preserve"> </w:t>
      </w:r>
      <w:r w:rsidRPr="001B26B1">
        <w:rPr>
          <w:rFonts w:ascii="Times New Roman" w:hAnsi="Times New Roman" w:cs="Times New Roman"/>
          <w:sz w:val="24"/>
          <w:szCs w:val="24"/>
        </w:rPr>
        <w:t>портрет</w:t>
      </w:r>
      <w:r w:rsidRPr="001B26B1">
        <w:rPr>
          <w:rFonts w:ascii="Times New Roman" w:hAnsi="Times New Roman" w:cs="Times New Roman"/>
          <w:spacing w:val="-7"/>
          <w:sz w:val="24"/>
          <w:szCs w:val="24"/>
        </w:rPr>
        <w:t xml:space="preserve"> </w:t>
      </w:r>
      <w:r w:rsidRPr="001B26B1">
        <w:rPr>
          <w:rFonts w:ascii="Times New Roman" w:hAnsi="Times New Roman" w:cs="Times New Roman"/>
          <w:sz w:val="24"/>
          <w:szCs w:val="24"/>
        </w:rPr>
        <w:t>или</w:t>
      </w:r>
      <w:r w:rsidRPr="001B26B1">
        <w:rPr>
          <w:rFonts w:ascii="Times New Roman" w:hAnsi="Times New Roman" w:cs="Times New Roman"/>
          <w:spacing w:val="-7"/>
          <w:sz w:val="24"/>
          <w:szCs w:val="24"/>
        </w:rPr>
        <w:t xml:space="preserve"> </w:t>
      </w:r>
      <w:r w:rsidRPr="001B26B1">
        <w:rPr>
          <w:rFonts w:ascii="Times New Roman" w:hAnsi="Times New Roman" w:cs="Times New Roman"/>
          <w:sz w:val="24"/>
          <w:szCs w:val="24"/>
        </w:rPr>
        <w:t>автопортрет,</w:t>
      </w:r>
      <w:r w:rsidRPr="001B26B1">
        <w:rPr>
          <w:rFonts w:ascii="Times New Roman" w:hAnsi="Times New Roman" w:cs="Times New Roman"/>
          <w:spacing w:val="-8"/>
          <w:sz w:val="24"/>
          <w:szCs w:val="24"/>
        </w:rPr>
        <w:t xml:space="preserve"> </w:t>
      </w:r>
      <w:r w:rsidRPr="001B26B1">
        <w:rPr>
          <w:rFonts w:ascii="Times New Roman" w:hAnsi="Times New Roman" w:cs="Times New Roman"/>
          <w:sz w:val="24"/>
          <w:szCs w:val="24"/>
        </w:rPr>
        <w:t>портрет</w:t>
      </w:r>
      <w:r w:rsidRPr="001B26B1">
        <w:rPr>
          <w:rFonts w:ascii="Times New Roman" w:hAnsi="Times New Roman" w:cs="Times New Roman"/>
          <w:spacing w:val="-7"/>
          <w:sz w:val="24"/>
          <w:szCs w:val="24"/>
        </w:rPr>
        <w:t xml:space="preserve"> </w:t>
      </w:r>
      <w:r w:rsidRPr="001B26B1">
        <w:rPr>
          <w:rFonts w:ascii="Times New Roman" w:hAnsi="Times New Roman" w:cs="Times New Roman"/>
          <w:sz w:val="24"/>
          <w:szCs w:val="24"/>
        </w:rPr>
        <w:t>персонажа</w:t>
      </w:r>
      <w:r w:rsidRPr="001B26B1">
        <w:rPr>
          <w:rFonts w:ascii="Times New Roman" w:hAnsi="Times New Roman" w:cs="Times New Roman"/>
          <w:spacing w:val="-7"/>
          <w:sz w:val="24"/>
          <w:szCs w:val="24"/>
        </w:rPr>
        <w:t xml:space="preserve"> </w:t>
      </w:r>
      <w:r w:rsidRPr="001B26B1">
        <w:rPr>
          <w:rFonts w:ascii="Times New Roman" w:hAnsi="Times New Roman" w:cs="Times New Roman"/>
          <w:sz w:val="24"/>
          <w:szCs w:val="24"/>
        </w:rPr>
        <w:t>по представлению (из выбранной культурной эпохи).</w:t>
      </w:r>
    </w:p>
    <w:p w:rsidR="001B26B1" w:rsidRPr="001B26B1" w:rsidRDefault="001B26B1" w:rsidP="001B26B1">
      <w:pPr>
        <w:pStyle w:val="ad"/>
        <w:ind w:left="567" w:right="1" w:firstLine="567"/>
        <w:jc w:val="both"/>
        <w:rPr>
          <w:rFonts w:ascii="Times New Roman" w:hAnsi="Times New Roman" w:cs="Times New Roman"/>
          <w:sz w:val="24"/>
          <w:szCs w:val="24"/>
        </w:rPr>
      </w:pPr>
      <w:r w:rsidRPr="001B26B1">
        <w:rPr>
          <w:rFonts w:ascii="Times New Roman" w:hAnsi="Times New Roman" w:cs="Times New Roman"/>
          <w:sz w:val="24"/>
          <w:szCs w:val="24"/>
        </w:rPr>
        <w:t>Тематические</w:t>
      </w:r>
      <w:r w:rsidRPr="001B26B1">
        <w:rPr>
          <w:rFonts w:ascii="Times New Roman" w:hAnsi="Times New Roman" w:cs="Times New Roman"/>
          <w:spacing w:val="80"/>
          <w:w w:val="150"/>
          <w:sz w:val="24"/>
          <w:szCs w:val="24"/>
        </w:rPr>
        <w:t xml:space="preserve"> </w:t>
      </w:r>
      <w:r w:rsidRPr="001B26B1">
        <w:rPr>
          <w:rFonts w:ascii="Times New Roman" w:hAnsi="Times New Roman" w:cs="Times New Roman"/>
          <w:sz w:val="24"/>
          <w:szCs w:val="24"/>
        </w:rPr>
        <w:t>многофигурные</w:t>
      </w:r>
      <w:r w:rsidRPr="001B26B1">
        <w:rPr>
          <w:rFonts w:ascii="Times New Roman" w:hAnsi="Times New Roman" w:cs="Times New Roman"/>
          <w:spacing w:val="80"/>
          <w:w w:val="150"/>
          <w:sz w:val="24"/>
          <w:szCs w:val="24"/>
        </w:rPr>
        <w:t xml:space="preserve"> </w:t>
      </w:r>
      <w:r w:rsidRPr="001B26B1">
        <w:rPr>
          <w:rFonts w:ascii="Times New Roman" w:hAnsi="Times New Roman" w:cs="Times New Roman"/>
          <w:sz w:val="24"/>
          <w:szCs w:val="24"/>
        </w:rPr>
        <w:t>композиции:</w:t>
      </w:r>
      <w:r w:rsidRPr="001B26B1">
        <w:rPr>
          <w:rFonts w:ascii="Times New Roman" w:hAnsi="Times New Roman" w:cs="Times New Roman"/>
          <w:spacing w:val="80"/>
          <w:w w:val="150"/>
          <w:sz w:val="24"/>
          <w:szCs w:val="24"/>
        </w:rPr>
        <w:t xml:space="preserve"> </w:t>
      </w:r>
      <w:r w:rsidRPr="001B26B1">
        <w:rPr>
          <w:rFonts w:ascii="Times New Roman" w:hAnsi="Times New Roman" w:cs="Times New Roman"/>
          <w:sz w:val="24"/>
          <w:szCs w:val="24"/>
        </w:rPr>
        <w:t>коллективно</w:t>
      </w:r>
      <w:r w:rsidRPr="001B26B1">
        <w:rPr>
          <w:rFonts w:ascii="Times New Roman" w:hAnsi="Times New Roman" w:cs="Times New Roman"/>
          <w:spacing w:val="80"/>
          <w:w w:val="150"/>
          <w:sz w:val="24"/>
          <w:szCs w:val="24"/>
        </w:rPr>
        <w:t xml:space="preserve"> </w:t>
      </w:r>
      <w:r w:rsidRPr="001B26B1">
        <w:rPr>
          <w:rFonts w:ascii="Times New Roman" w:hAnsi="Times New Roman" w:cs="Times New Roman"/>
          <w:sz w:val="24"/>
          <w:szCs w:val="24"/>
        </w:rPr>
        <w:t>созданные</w:t>
      </w:r>
      <w:r w:rsidRPr="001B26B1">
        <w:rPr>
          <w:rFonts w:ascii="Times New Roman" w:hAnsi="Times New Roman" w:cs="Times New Roman"/>
          <w:spacing w:val="40"/>
          <w:sz w:val="24"/>
          <w:szCs w:val="24"/>
        </w:rPr>
        <w:t xml:space="preserve"> </w:t>
      </w:r>
      <w:r w:rsidRPr="001B26B1">
        <w:rPr>
          <w:rFonts w:ascii="Times New Roman" w:hAnsi="Times New Roman" w:cs="Times New Roman"/>
          <w:sz w:val="24"/>
          <w:szCs w:val="24"/>
        </w:rPr>
        <w:t xml:space="preserve">панно-аппликации из индивидуальных рисунков и вырезанных персонажей на темы праздников народов мира или в </w:t>
      </w:r>
      <w:r w:rsidRPr="001B26B1">
        <w:rPr>
          <w:rFonts w:ascii="Times New Roman" w:hAnsi="Times New Roman" w:cs="Times New Roman"/>
          <w:sz w:val="24"/>
          <w:szCs w:val="24"/>
        </w:rPr>
        <w:lastRenderedPageBreak/>
        <w:t>качестве иллюстраций к сказкам и легендам.</w:t>
      </w:r>
    </w:p>
    <w:p w:rsidR="001B26B1" w:rsidRPr="001B26B1" w:rsidRDefault="001B26B1" w:rsidP="001B26B1">
      <w:pPr>
        <w:pStyle w:val="ad"/>
        <w:spacing w:before="321" w:line="322" w:lineRule="exact"/>
        <w:ind w:left="567" w:right="1" w:firstLine="567"/>
        <w:jc w:val="both"/>
        <w:rPr>
          <w:rFonts w:ascii="Times New Roman" w:hAnsi="Times New Roman" w:cs="Times New Roman"/>
          <w:sz w:val="24"/>
          <w:szCs w:val="24"/>
        </w:rPr>
      </w:pPr>
      <w:r w:rsidRPr="001B26B1">
        <w:rPr>
          <w:rFonts w:ascii="Times New Roman" w:hAnsi="Times New Roman" w:cs="Times New Roman"/>
          <w:sz w:val="24"/>
          <w:szCs w:val="24"/>
          <w:u w:val="single"/>
        </w:rPr>
        <w:t>Модуль</w:t>
      </w:r>
      <w:r w:rsidRPr="001B26B1">
        <w:rPr>
          <w:rFonts w:ascii="Times New Roman" w:hAnsi="Times New Roman" w:cs="Times New Roman"/>
          <w:spacing w:val="-7"/>
          <w:sz w:val="24"/>
          <w:szCs w:val="24"/>
          <w:u w:val="single"/>
        </w:rPr>
        <w:t xml:space="preserve"> </w:t>
      </w:r>
      <w:r w:rsidRPr="001B26B1">
        <w:rPr>
          <w:rFonts w:ascii="Times New Roman" w:hAnsi="Times New Roman" w:cs="Times New Roman"/>
          <w:spacing w:val="-2"/>
          <w:sz w:val="24"/>
          <w:szCs w:val="24"/>
          <w:u w:val="single"/>
        </w:rPr>
        <w:t>«Скульптура».</w:t>
      </w:r>
    </w:p>
    <w:p w:rsidR="001B26B1" w:rsidRPr="001B26B1" w:rsidRDefault="001B26B1" w:rsidP="001B26B1">
      <w:pPr>
        <w:pStyle w:val="ad"/>
        <w:tabs>
          <w:tab w:val="left" w:pos="2912"/>
          <w:tab w:val="left" w:pos="3411"/>
          <w:tab w:val="left" w:pos="5530"/>
          <w:tab w:val="left" w:pos="7355"/>
          <w:tab w:val="left" w:pos="8413"/>
          <w:tab w:val="left" w:pos="8799"/>
        </w:tabs>
        <w:ind w:left="567" w:right="1" w:firstLine="567"/>
        <w:jc w:val="both"/>
        <w:rPr>
          <w:rFonts w:ascii="Times New Roman" w:hAnsi="Times New Roman" w:cs="Times New Roman"/>
          <w:sz w:val="24"/>
          <w:szCs w:val="24"/>
        </w:rPr>
      </w:pPr>
      <w:r w:rsidRPr="001B26B1">
        <w:rPr>
          <w:rFonts w:ascii="Times New Roman" w:hAnsi="Times New Roman" w:cs="Times New Roman"/>
          <w:spacing w:val="-2"/>
          <w:sz w:val="24"/>
          <w:szCs w:val="24"/>
        </w:rPr>
        <w:t>Знакомство</w:t>
      </w:r>
      <w:r w:rsidRPr="001B26B1">
        <w:rPr>
          <w:rFonts w:ascii="Times New Roman" w:hAnsi="Times New Roman" w:cs="Times New Roman"/>
          <w:sz w:val="24"/>
          <w:szCs w:val="24"/>
        </w:rPr>
        <w:tab/>
      </w:r>
      <w:r w:rsidRPr="001B26B1">
        <w:rPr>
          <w:rFonts w:ascii="Times New Roman" w:hAnsi="Times New Roman" w:cs="Times New Roman"/>
          <w:spacing w:val="-6"/>
          <w:sz w:val="24"/>
          <w:szCs w:val="24"/>
        </w:rPr>
        <w:t>со</w:t>
      </w:r>
      <w:r w:rsidRPr="001B26B1">
        <w:rPr>
          <w:rFonts w:ascii="Times New Roman" w:hAnsi="Times New Roman" w:cs="Times New Roman"/>
          <w:sz w:val="24"/>
          <w:szCs w:val="24"/>
        </w:rPr>
        <w:tab/>
      </w:r>
      <w:r w:rsidRPr="001B26B1">
        <w:rPr>
          <w:rFonts w:ascii="Times New Roman" w:hAnsi="Times New Roman" w:cs="Times New Roman"/>
          <w:spacing w:val="-2"/>
          <w:sz w:val="24"/>
          <w:szCs w:val="24"/>
        </w:rPr>
        <w:t>скульптурными</w:t>
      </w:r>
      <w:r w:rsidRPr="001B26B1">
        <w:rPr>
          <w:rFonts w:ascii="Times New Roman" w:hAnsi="Times New Roman" w:cs="Times New Roman"/>
          <w:sz w:val="24"/>
          <w:szCs w:val="24"/>
        </w:rPr>
        <w:tab/>
      </w:r>
      <w:r w:rsidRPr="001B26B1">
        <w:rPr>
          <w:rFonts w:ascii="Times New Roman" w:hAnsi="Times New Roman" w:cs="Times New Roman"/>
          <w:spacing w:val="-2"/>
          <w:sz w:val="24"/>
          <w:szCs w:val="24"/>
        </w:rPr>
        <w:t>памятниками</w:t>
      </w:r>
      <w:r w:rsidRPr="001B26B1">
        <w:rPr>
          <w:rFonts w:ascii="Times New Roman" w:hAnsi="Times New Roman" w:cs="Times New Roman"/>
          <w:sz w:val="24"/>
          <w:szCs w:val="24"/>
        </w:rPr>
        <w:tab/>
      </w:r>
      <w:r w:rsidRPr="001B26B1">
        <w:rPr>
          <w:rFonts w:ascii="Times New Roman" w:hAnsi="Times New Roman" w:cs="Times New Roman"/>
          <w:spacing w:val="-2"/>
          <w:sz w:val="24"/>
          <w:szCs w:val="24"/>
        </w:rPr>
        <w:t>героям</w:t>
      </w:r>
      <w:r w:rsidRPr="001B26B1">
        <w:rPr>
          <w:rFonts w:ascii="Times New Roman" w:hAnsi="Times New Roman" w:cs="Times New Roman"/>
          <w:sz w:val="24"/>
          <w:szCs w:val="24"/>
        </w:rPr>
        <w:tab/>
      </w:r>
      <w:r w:rsidRPr="001B26B1">
        <w:rPr>
          <w:rFonts w:ascii="Times New Roman" w:hAnsi="Times New Roman" w:cs="Times New Roman"/>
          <w:spacing w:val="-10"/>
          <w:sz w:val="24"/>
          <w:szCs w:val="24"/>
        </w:rPr>
        <w:t>и</w:t>
      </w:r>
      <w:r w:rsidRPr="001B26B1">
        <w:rPr>
          <w:rFonts w:ascii="Times New Roman" w:hAnsi="Times New Roman" w:cs="Times New Roman"/>
          <w:sz w:val="24"/>
          <w:szCs w:val="24"/>
        </w:rPr>
        <w:tab/>
      </w:r>
      <w:r w:rsidRPr="001B26B1">
        <w:rPr>
          <w:rFonts w:ascii="Times New Roman" w:hAnsi="Times New Roman" w:cs="Times New Roman"/>
          <w:spacing w:val="-2"/>
          <w:sz w:val="24"/>
          <w:szCs w:val="24"/>
        </w:rPr>
        <w:t>мемориальными комплексами.</w:t>
      </w:r>
    </w:p>
    <w:p w:rsidR="001B26B1" w:rsidRPr="001B26B1" w:rsidRDefault="001B26B1" w:rsidP="001B26B1">
      <w:pPr>
        <w:pStyle w:val="ad"/>
        <w:ind w:left="567" w:right="1" w:firstLine="567"/>
        <w:jc w:val="both"/>
        <w:rPr>
          <w:rFonts w:ascii="Times New Roman" w:hAnsi="Times New Roman" w:cs="Times New Roman"/>
          <w:sz w:val="24"/>
          <w:szCs w:val="24"/>
        </w:rPr>
      </w:pPr>
      <w:r w:rsidRPr="001B26B1">
        <w:rPr>
          <w:rFonts w:ascii="Times New Roman" w:hAnsi="Times New Roman" w:cs="Times New Roman"/>
          <w:sz w:val="24"/>
          <w:szCs w:val="24"/>
        </w:rPr>
        <w:t>Создание</w:t>
      </w:r>
      <w:r w:rsidRPr="001B26B1">
        <w:rPr>
          <w:rFonts w:ascii="Times New Roman" w:hAnsi="Times New Roman" w:cs="Times New Roman"/>
          <w:spacing w:val="80"/>
          <w:sz w:val="24"/>
          <w:szCs w:val="24"/>
        </w:rPr>
        <w:t xml:space="preserve"> </w:t>
      </w:r>
      <w:r w:rsidRPr="001B26B1">
        <w:rPr>
          <w:rFonts w:ascii="Times New Roman" w:hAnsi="Times New Roman" w:cs="Times New Roman"/>
          <w:sz w:val="24"/>
          <w:szCs w:val="24"/>
        </w:rPr>
        <w:t>эскиза</w:t>
      </w:r>
      <w:r w:rsidRPr="001B26B1">
        <w:rPr>
          <w:rFonts w:ascii="Times New Roman" w:hAnsi="Times New Roman" w:cs="Times New Roman"/>
          <w:spacing w:val="80"/>
          <w:sz w:val="24"/>
          <w:szCs w:val="24"/>
        </w:rPr>
        <w:t xml:space="preserve"> </w:t>
      </w:r>
      <w:r w:rsidRPr="001B26B1">
        <w:rPr>
          <w:rFonts w:ascii="Times New Roman" w:hAnsi="Times New Roman" w:cs="Times New Roman"/>
          <w:sz w:val="24"/>
          <w:szCs w:val="24"/>
        </w:rPr>
        <w:t>памятника</w:t>
      </w:r>
      <w:r w:rsidRPr="001B26B1">
        <w:rPr>
          <w:rFonts w:ascii="Times New Roman" w:hAnsi="Times New Roman" w:cs="Times New Roman"/>
          <w:spacing w:val="80"/>
          <w:sz w:val="24"/>
          <w:szCs w:val="24"/>
        </w:rPr>
        <w:t xml:space="preserve"> </w:t>
      </w:r>
      <w:r w:rsidRPr="001B26B1">
        <w:rPr>
          <w:rFonts w:ascii="Times New Roman" w:hAnsi="Times New Roman" w:cs="Times New Roman"/>
          <w:sz w:val="24"/>
          <w:szCs w:val="24"/>
        </w:rPr>
        <w:t>народному</w:t>
      </w:r>
      <w:r w:rsidRPr="001B26B1">
        <w:rPr>
          <w:rFonts w:ascii="Times New Roman" w:hAnsi="Times New Roman" w:cs="Times New Roman"/>
          <w:spacing w:val="80"/>
          <w:sz w:val="24"/>
          <w:szCs w:val="24"/>
        </w:rPr>
        <w:t xml:space="preserve"> </w:t>
      </w:r>
      <w:r w:rsidRPr="001B26B1">
        <w:rPr>
          <w:rFonts w:ascii="Times New Roman" w:hAnsi="Times New Roman" w:cs="Times New Roman"/>
          <w:sz w:val="24"/>
          <w:szCs w:val="24"/>
        </w:rPr>
        <w:t>герою.</w:t>
      </w:r>
      <w:r w:rsidRPr="001B26B1">
        <w:rPr>
          <w:rFonts w:ascii="Times New Roman" w:hAnsi="Times New Roman" w:cs="Times New Roman"/>
          <w:spacing w:val="80"/>
          <w:sz w:val="24"/>
          <w:szCs w:val="24"/>
        </w:rPr>
        <w:t xml:space="preserve"> </w:t>
      </w:r>
      <w:r w:rsidRPr="001B26B1">
        <w:rPr>
          <w:rFonts w:ascii="Times New Roman" w:hAnsi="Times New Roman" w:cs="Times New Roman"/>
          <w:sz w:val="24"/>
          <w:szCs w:val="24"/>
        </w:rPr>
        <w:t>Работа</w:t>
      </w:r>
      <w:r w:rsidRPr="001B26B1">
        <w:rPr>
          <w:rFonts w:ascii="Times New Roman" w:hAnsi="Times New Roman" w:cs="Times New Roman"/>
          <w:spacing w:val="80"/>
          <w:sz w:val="24"/>
          <w:szCs w:val="24"/>
        </w:rPr>
        <w:t xml:space="preserve"> </w:t>
      </w:r>
      <w:r w:rsidRPr="001B26B1">
        <w:rPr>
          <w:rFonts w:ascii="Times New Roman" w:hAnsi="Times New Roman" w:cs="Times New Roman"/>
          <w:sz w:val="24"/>
          <w:szCs w:val="24"/>
        </w:rPr>
        <w:t>с</w:t>
      </w:r>
      <w:r w:rsidRPr="001B26B1">
        <w:rPr>
          <w:rFonts w:ascii="Times New Roman" w:hAnsi="Times New Roman" w:cs="Times New Roman"/>
          <w:spacing w:val="80"/>
          <w:sz w:val="24"/>
          <w:szCs w:val="24"/>
        </w:rPr>
        <w:t xml:space="preserve"> </w:t>
      </w:r>
      <w:r w:rsidRPr="001B26B1">
        <w:rPr>
          <w:rFonts w:ascii="Times New Roman" w:hAnsi="Times New Roman" w:cs="Times New Roman"/>
          <w:sz w:val="24"/>
          <w:szCs w:val="24"/>
        </w:rPr>
        <w:t>пластилином</w:t>
      </w:r>
      <w:r w:rsidRPr="001B26B1">
        <w:rPr>
          <w:rFonts w:ascii="Times New Roman" w:hAnsi="Times New Roman" w:cs="Times New Roman"/>
          <w:spacing w:val="80"/>
          <w:sz w:val="24"/>
          <w:szCs w:val="24"/>
        </w:rPr>
        <w:t xml:space="preserve"> </w:t>
      </w:r>
      <w:r w:rsidRPr="001B26B1">
        <w:rPr>
          <w:rFonts w:ascii="Times New Roman" w:hAnsi="Times New Roman" w:cs="Times New Roman"/>
          <w:sz w:val="24"/>
          <w:szCs w:val="24"/>
        </w:rPr>
        <w:t>или глиной. Выражение значительности, трагизма и победительной силы.</w:t>
      </w:r>
    </w:p>
    <w:p w:rsidR="001B26B1" w:rsidRPr="001B26B1" w:rsidRDefault="001B26B1" w:rsidP="001B26B1">
      <w:pPr>
        <w:pStyle w:val="ad"/>
        <w:spacing w:before="1"/>
        <w:ind w:left="567" w:right="1" w:firstLine="567"/>
        <w:jc w:val="both"/>
        <w:rPr>
          <w:rFonts w:ascii="Times New Roman" w:hAnsi="Times New Roman" w:cs="Times New Roman"/>
          <w:sz w:val="24"/>
          <w:szCs w:val="24"/>
        </w:rPr>
      </w:pPr>
    </w:p>
    <w:p w:rsidR="001B26B1" w:rsidRPr="001B26B1" w:rsidRDefault="001B26B1" w:rsidP="001B26B1">
      <w:pPr>
        <w:pStyle w:val="ad"/>
        <w:spacing w:line="322" w:lineRule="exact"/>
        <w:ind w:left="567" w:right="1" w:firstLine="567"/>
        <w:jc w:val="both"/>
        <w:rPr>
          <w:rFonts w:ascii="Times New Roman" w:hAnsi="Times New Roman" w:cs="Times New Roman"/>
          <w:sz w:val="24"/>
          <w:szCs w:val="24"/>
        </w:rPr>
      </w:pPr>
      <w:r w:rsidRPr="001B26B1">
        <w:rPr>
          <w:rFonts w:ascii="Times New Roman" w:hAnsi="Times New Roman" w:cs="Times New Roman"/>
          <w:sz w:val="24"/>
          <w:szCs w:val="24"/>
          <w:u w:val="single"/>
        </w:rPr>
        <w:t>Модуль</w:t>
      </w:r>
      <w:r w:rsidRPr="001B26B1">
        <w:rPr>
          <w:rFonts w:ascii="Times New Roman" w:hAnsi="Times New Roman" w:cs="Times New Roman"/>
          <w:spacing w:val="-13"/>
          <w:sz w:val="24"/>
          <w:szCs w:val="24"/>
          <w:u w:val="single"/>
        </w:rPr>
        <w:t xml:space="preserve"> </w:t>
      </w:r>
      <w:r w:rsidRPr="001B26B1">
        <w:rPr>
          <w:rFonts w:ascii="Times New Roman" w:hAnsi="Times New Roman" w:cs="Times New Roman"/>
          <w:sz w:val="24"/>
          <w:szCs w:val="24"/>
          <w:u w:val="single"/>
        </w:rPr>
        <w:t>«Декоративно-прикладное</w:t>
      </w:r>
      <w:r w:rsidRPr="001B26B1">
        <w:rPr>
          <w:rFonts w:ascii="Times New Roman" w:hAnsi="Times New Roman" w:cs="Times New Roman"/>
          <w:spacing w:val="-13"/>
          <w:sz w:val="24"/>
          <w:szCs w:val="24"/>
          <w:u w:val="single"/>
        </w:rPr>
        <w:t xml:space="preserve"> </w:t>
      </w:r>
      <w:r w:rsidRPr="001B26B1">
        <w:rPr>
          <w:rFonts w:ascii="Times New Roman" w:hAnsi="Times New Roman" w:cs="Times New Roman"/>
          <w:spacing w:val="-2"/>
          <w:sz w:val="24"/>
          <w:szCs w:val="24"/>
          <w:u w:val="single"/>
        </w:rPr>
        <w:t>искусство».</w:t>
      </w:r>
    </w:p>
    <w:p w:rsidR="001B26B1" w:rsidRPr="001B26B1" w:rsidRDefault="001B26B1" w:rsidP="001B26B1">
      <w:pPr>
        <w:pStyle w:val="ad"/>
        <w:ind w:left="567" w:right="1" w:firstLine="567"/>
        <w:jc w:val="both"/>
        <w:rPr>
          <w:rFonts w:ascii="Times New Roman" w:hAnsi="Times New Roman" w:cs="Times New Roman"/>
          <w:sz w:val="24"/>
          <w:szCs w:val="24"/>
        </w:rPr>
      </w:pPr>
      <w:r w:rsidRPr="001B26B1">
        <w:rPr>
          <w:rFonts w:ascii="Times New Roman" w:hAnsi="Times New Roman" w:cs="Times New Roman"/>
          <w:sz w:val="24"/>
          <w:szCs w:val="24"/>
        </w:rPr>
        <w:t>Орнаменты разных народов. Подчинённость орнамента форме и назначению предмета, в художественной обработке которого он применяется. Особенности символов и изобразительных мотивов в орнаментах разных народов. Орнаменты в архитектуре, на тканях, одежде, предметах быта и другие.</w:t>
      </w:r>
    </w:p>
    <w:p w:rsidR="001B26B1" w:rsidRPr="001B26B1" w:rsidRDefault="001B26B1" w:rsidP="001B26B1">
      <w:pPr>
        <w:pStyle w:val="ad"/>
        <w:ind w:left="567" w:right="1" w:firstLine="567"/>
        <w:jc w:val="both"/>
        <w:rPr>
          <w:rFonts w:ascii="Times New Roman" w:hAnsi="Times New Roman" w:cs="Times New Roman"/>
          <w:sz w:val="24"/>
          <w:szCs w:val="24"/>
        </w:rPr>
      </w:pPr>
      <w:r w:rsidRPr="001B26B1">
        <w:rPr>
          <w:rFonts w:ascii="Times New Roman" w:hAnsi="Times New Roman" w:cs="Times New Roman"/>
          <w:sz w:val="24"/>
          <w:szCs w:val="24"/>
        </w:rPr>
        <w:t>Мотивы и назначение русских народных орнаментов. Деревянная резьба и роспись,</w:t>
      </w:r>
      <w:r w:rsidRPr="001B26B1">
        <w:rPr>
          <w:rFonts w:ascii="Times New Roman" w:hAnsi="Times New Roman" w:cs="Times New Roman"/>
          <w:spacing w:val="-7"/>
          <w:sz w:val="24"/>
          <w:szCs w:val="24"/>
        </w:rPr>
        <w:t xml:space="preserve"> </w:t>
      </w:r>
      <w:r w:rsidRPr="001B26B1">
        <w:rPr>
          <w:rFonts w:ascii="Times New Roman" w:hAnsi="Times New Roman" w:cs="Times New Roman"/>
          <w:sz w:val="24"/>
          <w:szCs w:val="24"/>
        </w:rPr>
        <w:t>украшение</w:t>
      </w:r>
      <w:r w:rsidRPr="001B26B1">
        <w:rPr>
          <w:rFonts w:ascii="Times New Roman" w:hAnsi="Times New Roman" w:cs="Times New Roman"/>
          <w:spacing w:val="-8"/>
          <w:sz w:val="24"/>
          <w:szCs w:val="24"/>
        </w:rPr>
        <w:t xml:space="preserve"> </w:t>
      </w:r>
      <w:r w:rsidRPr="001B26B1">
        <w:rPr>
          <w:rFonts w:ascii="Times New Roman" w:hAnsi="Times New Roman" w:cs="Times New Roman"/>
          <w:sz w:val="24"/>
          <w:szCs w:val="24"/>
        </w:rPr>
        <w:t>наличников</w:t>
      </w:r>
      <w:r w:rsidRPr="001B26B1">
        <w:rPr>
          <w:rFonts w:ascii="Times New Roman" w:hAnsi="Times New Roman" w:cs="Times New Roman"/>
          <w:spacing w:val="-6"/>
          <w:sz w:val="24"/>
          <w:szCs w:val="24"/>
        </w:rPr>
        <w:t xml:space="preserve"> </w:t>
      </w:r>
      <w:r w:rsidRPr="001B26B1">
        <w:rPr>
          <w:rFonts w:ascii="Times New Roman" w:hAnsi="Times New Roman" w:cs="Times New Roman"/>
          <w:sz w:val="24"/>
          <w:szCs w:val="24"/>
        </w:rPr>
        <w:t>и</w:t>
      </w:r>
      <w:r w:rsidRPr="001B26B1">
        <w:rPr>
          <w:rFonts w:ascii="Times New Roman" w:hAnsi="Times New Roman" w:cs="Times New Roman"/>
          <w:spacing w:val="-5"/>
          <w:sz w:val="24"/>
          <w:szCs w:val="24"/>
        </w:rPr>
        <w:t xml:space="preserve"> </w:t>
      </w:r>
      <w:r w:rsidRPr="001B26B1">
        <w:rPr>
          <w:rFonts w:ascii="Times New Roman" w:hAnsi="Times New Roman" w:cs="Times New Roman"/>
          <w:sz w:val="24"/>
          <w:szCs w:val="24"/>
        </w:rPr>
        <w:t>других</w:t>
      </w:r>
      <w:r w:rsidRPr="001B26B1">
        <w:rPr>
          <w:rFonts w:ascii="Times New Roman" w:hAnsi="Times New Roman" w:cs="Times New Roman"/>
          <w:spacing w:val="-5"/>
          <w:sz w:val="24"/>
          <w:szCs w:val="24"/>
        </w:rPr>
        <w:t xml:space="preserve"> </w:t>
      </w:r>
      <w:r w:rsidRPr="001B26B1">
        <w:rPr>
          <w:rFonts w:ascii="Times New Roman" w:hAnsi="Times New Roman" w:cs="Times New Roman"/>
          <w:sz w:val="24"/>
          <w:szCs w:val="24"/>
        </w:rPr>
        <w:t>элементов</w:t>
      </w:r>
      <w:r w:rsidRPr="001B26B1">
        <w:rPr>
          <w:rFonts w:ascii="Times New Roman" w:hAnsi="Times New Roman" w:cs="Times New Roman"/>
          <w:spacing w:val="-6"/>
          <w:sz w:val="24"/>
          <w:szCs w:val="24"/>
        </w:rPr>
        <w:t xml:space="preserve"> </w:t>
      </w:r>
      <w:r w:rsidRPr="001B26B1">
        <w:rPr>
          <w:rFonts w:ascii="Times New Roman" w:hAnsi="Times New Roman" w:cs="Times New Roman"/>
          <w:sz w:val="24"/>
          <w:szCs w:val="24"/>
        </w:rPr>
        <w:t>избы,</w:t>
      </w:r>
      <w:r w:rsidRPr="001B26B1">
        <w:rPr>
          <w:rFonts w:ascii="Times New Roman" w:hAnsi="Times New Roman" w:cs="Times New Roman"/>
          <w:spacing w:val="-6"/>
          <w:sz w:val="24"/>
          <w:szCs w:val="24"/>
        </w:rPr>
        <w:t xml:space="preserve"> </w:t>
      </w:r>
      <w:r w:rsidRPr="001B26B1">
        <w:rPr>
          <w:rFonts w:ascii="Times New Roman" w:hAnsi="Times New Roman" w:cs="Times New Roman"/>
          <w:sz w:val="24"/>
          <w:szCs w:val="24"/>
        </w:rPr>
        <w:t>вышивка,</w:t>
      </w:r>
      <w:r w:rsidRPr="001B26B1">
        <w:rPr>
          <w:rFonts w:ascii="Times New Roman" w:hAnsi="Times New Roman" w:cs="Times New Roman"/>
          <w:spacing w:val="-5"/>
          <w:sz w:val="24"/>
          <w:szCs w:val="24"/>
        </w:rPr>
        <w:t xml:space="preserve"> </w:t>
      </w:r>
      <w:r w:rsidRPr="001B26B1">
        <w:rPr>
          <w:rFonts w:ascii="Times New Roman" w:hAnsi="Times New Roman" w:cs="Times New Roman"/>
          <w:sz w:val="24"/>
          <w:szCs w:val="24"/>
        </w:rPr>
        <w:t>декор</w:t>
      </w:r>
      <w:r w:rsidRPr="001B26B1">
        <w:rPr>
          <w:rFonts w:ascii="Times New Roman" w:hAnsi="Times New Roman" w:cs="Times New Roman"/>
          <w:spacing w:val="-5"/>
          <w:sz w:val="24"/>
          <w:szCs w:val="24"/>
        </w:rPr>
        <w:t xml:space="preserve"> </w:t>
      </w:r>
      <w:r w:rsidRPr="001B26B1">
        <w:rPr>
          <w:rFonts w:ascii="Times New Roman" w:hAnsi="Times New Roman" w:cs="Times New Roman"/>
          <w:sz w:val="24"/>
          <w:szCs w:val="24"/>
        </w:rPr>
        <w:t>головных уборов и другие.</w:t>
      </w:r>
    </w:p>
    <w:p w:rsidR="001B26B1" w:rsidRPr="001B26B1" w:rsidRDefault="001B26B1" w:rsidP="001B26B1">
      <w:pPr>
        <w:pStyle w:val="ad"/>
        <w:ind w:left="567" w:right="1" w:firstLine="567"/>
        <w:jc w:val="both"/>
        <w:rPr>
          <w:rFonts w:ascii="Times New Roman" w:hAnsi="Times New Roman" w:cs="Times New Roman"/>
          <w:sz w:val="24"/>
          <w:szCs w:val="24"/>
        </w:rPr>
      </w:pPr>
      <w:r w:rsidRPr="001B26B1">
        <w:rPr>
          <w:rFonts w:ascii="Times New Roman" w:hAnsi="Times New Roman" w:cs="Times New Roman"/>
          <w:sz w:val="24"/>
          <w:szCs w:val="24"/>
        </w:rPr>
        <w:t>Орнаментальное украшение каменной архитектуры в памятниках русской культуры, каменная резьба, росписи стен, изразцы.</w:t>
      </w:r>
    </w:p>
    <w:p w:rsidR="001B26B1" w:rsidRPr="001B26B1" w:rsidRDefault="001B26B1" w:rsidP="001B26B1">
      <w:pPr>
        <w:pStyle w:val="ad"/>
        <w:spacing w:line="322" w:lineRule="exact"/>
        <w:ind w:left="567" w:right="1" w:firstLine="567"/>
        <w:jc w:val="both"/>
        <w:rPr>
          <w:rFonts w:ascii="Times New Roman" w:hAnsi="Times New Roman" w:cs="Times New Roman"/>
          <w:sz w:val="24"/>
          <w:szCs w:val="24"/>
        </w:rPr>
      </w:pPr>
      <w:r w:rsidRPr="001B26B1">
        <w:rPr>
          <w:rFonts w:ascii="Times New Roman" w:hAnsi="Times New Roman" w:cs="Times New Roman"/>
          <w:sz w:val="24"/>
          <w:szCs w:val="24"/>
        </w:rPr>
        <w:t>Народный</w:t>
      </w:r>
      <w:r w:rsidRPr="001B26B1">
        <w:rPr>
          <w:rFonts w:ascii="Times New Roman" w:hAnsi="Times New Roman" w:cs="Times New Roman"/>
          <w:spacing w:val="75"/>
          <w:w w:val="150"/>
          <w:sz w:val="24"/>
          <w:szCs w:val="24"/>
        </w:rPr>
        <w:t xml:space="preserve"> </w:t>
      </w:r>
      <w:r w:rsidRPr="001B26B1">
        <w:rPr>
          <w:rFonts w:ascii="Times New Roman" w:hAnsi="Times New Roman" w:cs="Times New Roman"/>
          <w:sz w:val="24"/>
          <w:szCs w:val="24"/>
        </w:rPr>
        <w:t>костюм.</w:t>
      </w:r>
      <w:r w:rsidRPr="001B26B1">
        <w:rPr>
          <w:rFonts w:ascii="Times New Roman" w:hAnsi="Times New Roman" w:cs="Times New Roman"/>
          <w:spacing w:val="74"/>
          <w:w w:val="150"/>
          <w:sz w:val="24"/>
          <w:szCs w:val="24"/>
        </w:rPr>
        <w:t xml:space="preserve"> </w:t>
      </w:r>
      <w:r w:rsidRPr="001B26B1">
        <w:rPr>
          <w:rFonts w:ascii="Times New Roman" w:hAnsi="Times New Roman" w:cs="Times New Roman"/>
          <w:sz w:val="24"/>
          <w:szCs w:val="24"/>
        </w:rPr>
        <w:t>Русский</w:t>
      </w:r>
      <w:r w:rsidRPr="001B26B1">
        <w:rPr>
          <w:rFonts w:ascii="Times New Roman" w:hAnsi="Times New Roman" w:cs="Times New Roman"/>
          <w:spacing w:val="77"/>
          <w:w w:val="150"/>
          <w:sz w:val="24"/>
          <w:szCs w:val="24"/>
        </w:rPr>
        <w:t xml:space="preserve"> </w:t>
      </w:r>
      <w:r w:rsidRPr="001B26B1">
        <w:rPr>
          <w:rFonts w:ascii="Times New Roman" w:hAnsi="Times New Roman" w:cs="Times New Roman"/>
          <w:sz w:val="24"/>
          <w:szCs w:val="24"/>
        </w:rPr>
        <w:t>народный</w:t>
      </w:r>
      <w:r w:rsidRPr="001B26B1">
        <w:rPr>
          <w:rFonts w:ascii="Times New Roman" w:hAnsi="Times New Roman" w:cs="Times New Roman"/>
          <w:spacing w:val="78"/>
          <w:w w:val="150"/>
          <w:sz w:val="24"/>
          <w:szCs w:val="24"/>
        </w:rPr>
        <w:t xml:space="preserve"> </w:t>
      </w:r>
      <w:r w:rsidRPr="001B26B1">
        <w:rPr>
          <w:rFonts w:ascii="Times New Roman" w:hAnsi="Times New Roman" w:cs="Times New Roman"/>
          <w:sz w:val="24"/>
          <w:szCs w:val="24"/>
        </w:rPr>
        <w:t>праздничный</w:t>
      </w:r>
      <w:r w:rsidRPr="001B26B1">
        <w:rPr>
          <w:rFonts w:ascii="Times New Roman" w:hAnsi="Times New Roman" w:cs="Times New Roman"/>
          <w:spacing w:val="77"/>
          <w:w w:val="150"/>
          <w:sz w:val="24"/>
          <w:szCs w:val="24"/>
        </w:rPr>
        <w:t xml:space="preserve"> </w:t>
      </w:r>
      <w:r w:rsidRPr="001B26B1">
        <w:rPr>
          <w:rFonts w:ascii="Times New Roman" w:hAnsi="Times New Roman" w:cs="Times New Roman"/>
          <w:sz w:val="24"/>
          <w:szCs w:val="24"/>
        </w:rPr>
        <w:t>костюм,</w:t>
      </w:r>
      <w:r w:rsidRPr="001B26B1">
        <w:rPr>
          <w:rFonts w:ascii="Times New Roman" w:hAnsi="Times New Roman" w:cs="Times New Roman"/>
          <w:spacing w:val="76"/>
          <w:w w:val="150"/>
          <w:sz w:val="24"/>
          <w:szCs w:val="24"/>
        </w:rPr>
        <w:t xml:space="preserve"> </w:t>
      </w:r>
      <w:r w:rsidRPr="001B26B1">
        <w:rPr>
          <w:rFonts w:ascii="Times New Roman" w:hAnsi="Times New Roman" w:cs="Times New Roman"/>
          <w:sz w:val="24"/>
          <w:szCs w:val="24"/>
        </w:rPr>
        <w:t>символы</w:t>
      </w:r>
      <w:r w:rsidRPr="001B26B1">
        <w:rPr>
          <w:rFonts w:ascii="Times New Roman" w:hAnsi="Times New Roman" w:cs="Times New Roman"/>
          <w:spacing w:val="78"/>
          <w:w w:val="150"/>
          <w:sz w:val="24"/>
          <w:szCs w:val="24"/>
        </w:rPr>
        <w:t xml:space="preserve"> </w:t>
      </w:r>
      <w:r w:rsidRPr="001B26B1">
        <w:rPr>
          <w:rFonts w:ascii="Times New Roman" w:hAnsi="Times New Roman" w:cs="Times New Roman"/>
          <w:spacing w:val="-10"/>
          <w:sz w:val="24"/>
          <w:szCs w:val="24"/>
        </w:rPr>
        <w:t>и</w:t>
      </w:r>
    </w:p>
    <w:p w:rsidR="001B26B1" w:rsidRPr="001B26B1" w:rsidRDefault="001B26B1" w:rsidP="001B26B1">
      <w:pPr>
        <w:pStyle w:val="ad"/>
        <w:spacing w:before="61"/>
        <w:ind w:left="567" w:firstLine="567"/>
        <w:jc w:val="both"/>
        <w:rPr>
          <w:rFonts w:ascii="Times New Roman" w:hAnsi="Times New Roman" w:cs="Times New Roman"/>
          <w:sz w:val="24"/>
        </w:rPr>
      </w:pPr>
      <w:r w:rsidRPr="001B26B1">
        <w:rPr>
          <w:rFonts w:ascii="Times New Roman" w:hAnsi="Times New Roman" w:cs="Times New Roman"/>
          <w:sz w:val="24"/>
        </w:rPr>
        <w:t>обереги</w:t>
      </w:r>
      <w:r w:rsidRPr="001B26B1">
        <w:rPr>
          <w:rFonts w:ascii="Times New Roman" w:hAnsi="Times New Roman" w:cs="Times New Roman"/>
          <w:spacing w:val="80"/>
          <w:sz w:val="24"/>
        </w:rPr>
        <w:t xml:space="preserve"> </w:t>
      </w:r>
      <w:r w:rsidRPr="001B26B1">
        <w:rPr>
          <w:rFonts w:ascii="Times New Roman" w:hAnsi="Times New Roman" w:cs="Times New Roman"/>
          <w:sz w:val="24"/>
        </w:rPr>
        <w:t>в</w:t>
      </w:r>
      <w:r w:rsidRPr="001B26B1">
        <w:rPr>
          <w:rFonts w:ascii="Times New Roman" w:hAnsi="Times New Roman" w:cs="Times New Roman"/>
          <w:spacing w:val="80"/>
          <w:sz w:val="24"/>
        </w:rPr>
        <w:t xml:space="preserve"> </w:t>
      </w:r>
      <w:r w:rsidRPr="001B26B1">
        <w:rPr>
          <w:rFonts w:ascii="Times New Roman" w:hAnsi="Times New Roman" w:cs="Times New Roman"/>
          <w:sz w:val="24"/>
        </w:rPr>
        <w:t>его</w:t>
      </w:r>
      <w:r w:rsidRPr="001B26B1">
        <w:rPr>
          <w:rFonts w:ascii="Times New Roman" w:hAnsi="Times New Roman" w:cs="Times New Roman"/>
          <w:spacing w:val="80"/>
          <w:sz w:val="24"/>
        </w:rPr>
        <w:t xml:space="preserve"> </w:t>
      </w:r>
      <w:r w:rsidRPr="001B26B1">
        <w:rPr>
          <w:rFonts w:ascii="Times New Roman" w:hAnsi="Times New Roman" w:cs="Times New Roman"/>
          <w:sz w:val="24"/>
        </w:rPr>
        <w:t>декоре.</w:t>
      </w:r>
      <w:r w:rsidRPr="001B26B1">
        <w:rPr>
          <w:rFonts w:ascii="Times New Roman" w:hAnsi="Times New Roman" w:cs="Times New Roman"/>
          <w:spacing w:val="80"/>
          <w:sz w:val="24"/>
        </w:rPr>
        <w:t xml:space="preserve"> </w:t>
      </w:r>
      <w:r w:rsidRPr="001B26B1">
        <w:rPr>
          <w:rFonts w:ascii="Times New Roman" w:hAnsi="Times New Roman" w:cs="Times New Roman"/>
          <w:sz w:val="24"/>
        </w:rPr>
        <w:t>Головные</w:t>
      </w:r>
      <w:r w:rsidRPr="001B26B1">
        <w:rPr>
          <w:rFonts w:ascii="Times New Roman" w:hAnsi="Times New Roman" w:cs="Times New Roman"/>
          <w:spacing w:val="80"/>
          <w:sz w:val="24"/>
        </w:rPr>
        <w:t xml:space="preserve"> </w:t>
      </w:r>
      <w:r w:rsidRPr="001B26B1">
        <w:rPr>
          <w:rFonts w:ascii="Times New Roman" w:hAnsi="Times New Roman" w:cs="Times New Roman"/>
          <w:sz w:val="24"/>
        </w:rPr>
        <w:t>уборы.</w:t>
      </w:r>
      <w:r w:rsidRPr="001B26B1">
        <w:rPr>
          <w:rFonts w:ascii="Times New Roman" w:hAnsi="Times New Roman" w:cs="Times New Roman"/>
          <w:spacing w:val="80"/>
          <w:sz w:val="24"/>
        </w:rPr>
        <w:t xml:space="preserve"> </w:t>
      </w:r>
      <w:r w:rsidRPr="001B26B1">
        <w:rPr>
          <w:rFonts w:ascii="Times New Roman" w:hAnsi="Times New Roman" w:cs="Times New Roman"/>
          <w:sz w:val="24"/>
        </w:rPr>
        <w:t>Особенности</w:t>
      </w:r>
      <w:r w:rsidRPr="001B26B1">
        <w:rPr>
          <w:rFonts w:ascii="Times New Roman" w:hAnsi="Times New Roman" w:cs="Times New Roman"/>
          <w:spacing w:val="80"/>
          <w:sz w:val="24"/>
        </w:rPr>
        <w:t xml:space="preserve"> </w:t>
      </w:r>
      <w:r w:rsidRPr="001B26B1">
        <w:rPr>
          <w:rFonts w:ascii="Times New Roman" w:hAnsi="Times New Roman" w:cs="Times New Roman"/>
          <w:sz w:val="24"/>
        </w:rPr>
        <w:t>мужской</w:t>
      </w:r>
      <w:r w:rsidRPr="001B26B1">
        <w:rPr>
          <w:rFonts w:ascii="Times New Roman" w:hAnsi="Times New Roman" w:cs="Times New Roman"/>
          <w:spacing w:val="80"/>
          <w:sz w:val="24"/>
        </w:rPr>
        <w:t xml:space="preserve"> </w:t>
      </w:r>
      <w:r w:rsidRPr="001B26B1">
        <w:rPr>
          <w:rFonts w:ascii="Times New Roman" w:hAnsi="Times New Roman" w:cs="Times New Roman"/>
          <w:sz w:val="24"/>
        </w:rPr>
        <w:t>одежды</w:t>
      </w:r>
      <w:r w:rsidRPr="001B26B1">
        <w:rPr>
          <w:rFonts w:ascii="Times New Roman" w:hAnsi="Times New Roman" w:cs="Times New Roman"/>
          <w:spacing w:val="80"/>
          <w:sz w:val="24"/>
        </w:rPr>
        <w:t xml:space="preserve"> </w:t>
      </w:r>
      <w:r w:rsidRPr="001B26B1">
        <w:rPr>
          <w:rFonts w:ascii="Times New Roman" w:hAnsi="Times New Roman" w:cs="Times New Roman"/>
          <w:sz w:val="24"/>
        </w:rPr>
        <w:t>разных сословий, связь украшения костюма мужчины с родом его занятий.</w:t>
      </w:r>
    </w:p>
    <w:p w:rsidR="001B26B1" w:rsidRPr="001B26B1" w:rsidRDefault="001B26B1" w:rsidP="001B26B1">
      <w:pPr>
        <w:pStyle w:val="ad"/>
        <w:spacing w:before="1"/>
        <w:ind w:left="567" w:right="3179" w:firstLine="567"/>
        <w:jc w:val="both"/>
        <w:rPr>
          <w:rFonts w:ascii="Times New Roman" w:hAnsi="Times New Roman" w:cs="Times New Roman"/>
          <w:sz w:val="24"/>
        </w:rPr>
      </w:pPr>
      <w:r w:rsidRPr="001B26B1">
        <w:rPr>
          <w:rFonts w:ascii="Times New Roman" w:hAnsi="Times New Roman" w:cs="Times New Roman"/>
          <w:sz w:val="24"/>
        </w:rPr>
        <w:t>Женский</w:t>
      </w:r>
      <w:r w:rsidRPr="001B26B1">
        <w:rPr>
          <w:rFonts w:ascii="Times New Roman" w:hAnsi="Times New Roman" w:cs="Times New Roman"/>
          <w:spacing w:val="-5"/>
          <w:sz w:val="24"/>
        </w:rPr>
        <w:t xml:space="preserve"> </w:t>
      </w:r>
      <w:r w:rsidRPr="001B26B1">
        <w:rPr>
          <w:rFonts w:ascii="Times New Roman" w:hAnsi="Times New Roman" w:cs="Times New Roman"/>
          <w:sz w:val="24"/>
        </w:rPr>
        <w:t>и</w:t>
      </w:r>
      <w:r w:rsidRPr="001B26B1">
        <w:rPr>
          <w:rFonts w:ascii="Times New Roman" w:hAnsi="Times New Roman" w:cs="Times New Roman"/>
          <w:spacing w:val="-5"/>
          <w:sz w:val="24"/>
        </w:rPr>
        <w:t xml:space="preserve"> </w:t>
      </w:r>
      <w:r w:rsidRPr="001B26B1">
        <w:rPr>
          <w:rFonts w:ascii="Times New Roman" w:hAnsi="Times New Roman" w:cs="Times New Roman"/>
          <w:sz w:val="24"/>
        </w:rPr>
        <w:t>мужской</w:t>
      </w:r>
      <w:r w:rsidRPr="001B26B1">
        <w:rPr>
          <w:rFonts w:ascii="Times New Roman" w:hAnsi="Times New Roman" w:cs="Times New Roman"/>
          <w:spacing w:val="-7"/>
          <w:sz w:val="24"/>
        </w:rPr>
        <w:t xml:space="preserve"> </w:t>
      </w:r>
      <w:r w:rsidRPr="001B26B1">
        <w:rPr>
          <w:rFonts w:ascii="Times New Roman" w:hAnsi="Times New Roman" w:cs="Times New Roman"/>
          <w:sz w:val="24"/>
        </w:rPr>
        <w:t>костюмы</w:t>
      </w:r>
      <w:r w:rsidRPr="001B26B1">
        <w:rPr>
          <w:rFonts w:ascii="Times New Roman" w:hAnsi="Times New Roman" w:cs="Times New Roman"/>
          <w:spacing w:val="-5"/>
          <w:sz w:val="24"/>
        </w:rPr>
        <w:t xml:space="preserve"> </w:t>
      </w:r>
      <w:r w:rsidRPr="001B26B1">
        <w:rPr>
          <w:rFonts w:ascii="Times New Roman" w:hAnsi="Times New Roman" w:cs="Times New Roman"/>
          <w:sz w:val="24"/>
        </w:rPr>
        <w:t>в</w:t>
      </w:r>
      <w:r w:rsidRPr="001B26B1">
        <w:rPr>
          <w:rFonts w:ascii="Times New Roman" w:hAnsi="Times New Roman" w:cs="Times New Roman"/>
          <w:spacing w:val="-6"/>
          <w:sz w:val="24"/>
        </w:rPr>
        <w:t xml:space="preserve"> </w:t>
      </w:r>
      <w:r w:rsidRPr="001B26B1">
        <w:rPr>
          <w:rFonts w:ascii="Times New Roman" w:hAnsi="Times New Roman" w:cs="Times New Roman"/>
          <w:sz w:val="24"/>
        </w:rPr>
        <w:t>традициях</w:t>
      </w:r>
      <w:r w:rsidRPr="001B26B1">
        <w:rPr>
          <w:rFonts w:ascii="Times New Roman" w:hAnsi="Times New Roman" w:cs="Times New Roman"/>
          <w:spacing w:val="-4"/>
          <w:sz w:val="24"/>
        </w:rPr>
        <w:t xml:space="preserve"> </w:t>
      </w:r>
      <w:r w:rsidRPr="001B26B1">
        <w:rPr>
          <w:rFonts w:ascii="Times New Roman" w:hAnsi="Times New Roman" w:cs="Times New Roman"/>
          <w:sz w:val="24"/>
        </w:rPr>
        <w:t>разных</w:t>
      </w:r>
      <w:r w:rsidRPr="001B26B1">
        <w:rPr>
          <w:rFonts w:ascii="Times New Roman" w:hAnsi="Times New Roman" w:cs="Times New Roman"/>
          <w:spacing w:val="-8"/>
          <w:sz w:val="24"/>
        </w:rPr>
        <w:t xml:space="preserve"> </w:t>
      </w:r>
      <w:r w:rsidRPr="001B26B1">
        <w:rPr>
          <w:rFonts w:ascii="Times New Roman" w:hAnsi="Times New Roman" w:cs="Times New Roman"/>
          <w:sz w:val="24"/>
        </w:rPr>
        <w:t>народов. Своеобразие одежды разных эпох и культур.</w:t>
      </w:r>
    </w:p>
    <w:p w:rsidR="001B26B1" w:rsidRPr="001B26B1" w:rsidRDefault="001B26B1" w:rsidP="001B26B1">
      <w:pPr>
        <w:pStyle w:val="ad"/>
        <w:spacing w:before="322" w:line="322" w:lineRule="exact"/>
        <w:ind w:left="567" w:firstLine="567"/>
        <w:jc w:val="both"/>
        <w:rPr>
          <w:rFonts w:ascii="Times New Roman" w:hAnsi="Times New Roman" w:cs="Times New Roman"/>
          <w:sz w:val="24"/>
        </w:rPr>
      </w:pPr>
      <w:r w:rsidRPr="001B26B1">
        <w:rPr>
          <w:rFonts w:ascii="Times New Roman" w:hAnsi="Times New Roman" w:cs="Times New Roman"/>
          <w:sz w:val="24"/>
          <w:u w:val="single"/>
        </w:rPr>
        <w:t>Модуль</w:t>
      </w:r>
      <w:r w:rsidRPr="001B26B1">
        <w:rPr>
          <w:rFonts w:ascii="Times New Roman" w:hAnsi="Times New Roman" w:cs="Times New Roman"/>
          <w:spacing w:val="-6"/>
          <w:sz w:val="24"/>
          <w:u w:val="single"/>
        </w:rPr>
        <w:t xml:space="preserve"> </w:t>
      </w:r>
      <w:r w:rsidRPr="001B26B1">
        <w:rPr>
          <w:rFonts w:ascii="Times New Roman" w:hAnsi="Times New Roman" w:cs="Times New Roman"/>
          <w:spacing w:val="-2"/>
          <w:sz w:val="24"/>
          <w:u w:val="single"/>
        </w:rPr>
        <w:t>«Архитектура».</w:t>
      </w:r>
    </w:p>
    <w:p w:rsidR="001B26B1" w:rsidRPr="001B26B1" w:rsidRDefault="001B26B1" w:rsidP="001B26B1">
      <w:pPr>
        <w:pStyle w:val="ad"/>
        <w:ind w:left="567" w:right="1" w:firstLine="567"/>
        <w:jc w:val="both"/>
        <w:rPr>
          <w:rFonts w:ascii="Times New Roman" w:hAnsi="Times New Roman" w:cs="Times New Roman"/>
          <w:sz w:val="24"/>
          <w:szCs w:val="24"/>
        </w:rPr>
      </w:pPr>
      <w:r w:rsidRPr="001B26B1">
        <w:rPr>
          <w:rFonts w:ascii="Times New Roman" w:hAnsi="Times New Roman" w:cs="Times New Roman"/>
          <w:sz w:val="24"/>
          <w:szCs w:val="24"/>
        </w:rPr>
        <w:t>Конструкция традиционных народных жилищ, их связь с окружающей природой: дома из дерева, глины, камня; юрта и её устройство (каркасный дом); изображение традиционных жилищ.</w:t>
      </w:r>
    </w:p>
    <w:p w:rsidR="001B26B1" w:rsidRPr="001B26B1" w:rsidRDefault="001B26B1" w:rsidP="001B26B1">
      <w:pPr>
        <w:pStyle w:val="ad"/>
        <w:spacing w:before="1"/>
        <w:ind w:left="567" w:right="1"/>
        <w:jc w:val="both"/>
        <w:rPr>
          <w:rFonts w:ascii="Times New Roman" w:hAnsi="Times New Roman" w:cs="Times New Roman"/>
          <w:sz w:val="24"/>
          <w:szCs w:val="24"/>
        </w:rPr>
      </w:pPr>
      <w:r w:rsidRPr="001B26B1">
        <w:rPr>
          <w:rFonts w:ascii="Times New Roman" w:hAnsi="Times New Roman" w:cs="Times New Roman"/>
          <w:sz w:val="24"/>
          <w:szCs w:val="24"/>
        </w:rPr>
        <w:t>Деревянная изба, её конструкция и декор. Моделирование избы из бумаги или изображение на</w:t>
      </w:r>
      <w:r w:rsidRPr="001B26B1">
        <w:rPr>
          <w:rFonts w:ascii="Times New Roman" w:hAnsi="Times New Roman" w:cs="Times New Roman"/>
          <w:spacing w:val="-1"/>
          <w:sz w:val="24"/>
          <w:szCs w:val="24"/>
        </w:rPr>
        <w:t xml:space="preserve"> </w:t>
      </w:r>
      <w:r w:rsidRPr="001B26B1">
        <w:rPr>
          <w:rFonts w:ascii="Times New Roman" w:hAnsi="Times New Roman" w:cs="Times New Roman"/>
          <w:sz w:val="24"/>
          <w:szCs w:val="24"/>
        </w:rPr>
        <w:t>плоскости в технике аппликации её фасада</w:t>
      </w:r>
      <w:r w:rsidRPr="001B26B1">
        <w:rPr>
          <w:rFonts w:ascii="Times New Roman" w:hAnsi="Times New Roman" w:cs="Times New Roman"/>
          <w:spacing w:val="-1"/>
          <w:sz w:val="24"/>
          <w:szCs w:val="24"/>
        </w:rPr>
        <w:t xml:space="preserve"> </w:t>
      </w:r>
      <w:r w:rsidRPr="001B26B1">
        <w:rPr>
          <w:rFonts w:ascii="Times New Roman" w:hAnsi="Times New Roman" w:cs="Times New Roman"/>
          <w:sz w:val="24"/>
          <w:szCs w:val="24"/>
        </w:rPr>
        <w:t>и традиционного декора. Понимание тесной связи красоты и пользы, функционального и декоративного в архитектуре</w:t>
      </w:r>
      <w:r w:rsidRPr="001B26B1">
        <w:rPr>
          <w:rFonts w:ascii="Times New Roman" w:hAnsi="Times New Roman" w:cs="Times New Roman"/>
          <w:spacing w:val="-9"/>
          <w:sz w:val="24"/>
          <w:szCs w:val="24"/>
        </w:rPr>
        <w:t xml:space="preserve"> </w:t>
      </w:r>
      <w:r w:rsidRPr="001B26B1">
        <w:rPr>
          <w:rFonts w:ascii="Times New Roman" w:hAnsi="Times New Roman" w:cs="Times New Roman"/>
          <w:sz w:val="24"/>
          <w:szCs w:val="24"/>
        </w:rPr>
        <w:t>традиционного</w:t>
      </w:r>
      <w:r w:rsidRPr="001B26B1">
        <w:rPr>
          <w:rFonts w:ascii="Times New Roman" w:hAnsi="Times New Roman" w:cs="Times New Roman"/>
          <w:spacing w:val="-8"/>
          <w:sz w:val="24"/>
          <w:szCs w:val="24"/>
        </w:rPr>
        <w:t xml:space="preserve"> </w:t>
      </w:r>
      <w:r w:rsidRPr="001B26B1">
        <w:rPr>
          <w:rFonts w:ascii="Times New Roman" w:hAnsi="Times New Roman" w:cs="Times New Roman"/>
          <w:sz w:val="24"/>
          <w:szCs w:val="24"/>
        </w:rPr>
        <w:t>жилого</w:t>
      </w:r>
      <w:r w:rsidRPr="001B26B1">
        <w:rPr>
          <w:rFonts w:ascii="Times New Roman" w:hAnsi="Times New Roman" w:cs="Times New Roman"/>
          <w:spacing w:val="-10"/>
          <w:sz w:val="24"/>
          <w:szCs w:val="24"/>
        </w:rPr>
        <w:t xml:space="preserve"> </w:t>
      </w:r>
      <w:r w:rsidRPr="001B26B1">
        <w:rPr>
          <w:rFonts w:ascii="Times New Roman" w:hAnsi="Times New Roman" w:cs="Times New Roman"/>
          <w:sz w:val="24"/>
          <w:szCs w:val="24"/>
        </w:rPr>
        <w:t>деревянного</w:t>
      </w:r>
      <w:r w:rsidRPr="001B26B1">
        <w:rPr>
          <w:rFonts w:ascii="Times New Roman" w:hAnsi="Times New Roman" w:cs="Times New Roman"/>
          <w:spacing w:val="-10"/>
          <w:sz w:val="24"/>
          <w:szCs w:val="24"/>
        </w:rPr>
        <w:t xml:space="preserve"> </w:t>
      </w:r>
      <w:r w:rsidRPr="001B26B1">
        <w:rPr>
          <w:rFonts w:ascii="Times New Roman" w:hAnsi="Times New Roman" w:cs="Times New Roman"/>
          <w:sz w:val="24"/>
          <w:szCs w:val="24"/>
        </w:rPr>
        <w:t>дома.</w:t>
      </w:r>
      <w:r w:rsidRPr="001B26B1">
        <w:rPr>
          <w:rFonts w:ascii="Times New Roman" w:hAnsi="Times New Roman" w:cs="Times New Roman"/>
          <w:spacing w:val="-9"/>
          <w:sz w:val="24"/>
          <w:szCs w:val="24"/>
        </w:rPr>
        <w:t xml:space="preserve"> </w:t>
      </w:r>
      <w:r w:rsidRPr="001B26B1">
        <w:rPr>
          <w:rFonts w:ascii="Times New Roman" w:hAnsi="Times New Roman" w:cs="Times New Roman"/>
          <w:sz w:val="24"/>
          <w:szCs w:val="24"/>
        </w:rPr>
        <w:t>Разные</w:t>
      </w:r>
      <w:r w:rsidRPr="001B26B1">
        <w:rPr>
          <w:rFonts w:ascii="Times New Roman" w:hAnsi="Times New Roman" w:cs="Times New Roman"/>
          <w:spacing w:val="-9"/>
          <w:sz w:val="24"/>
          <w:szCs w:val="24"/>
        </w:rPr>
        <w:t xml:space="preserve"> </w:t>
      </w:r>
      <w:r w:rsidRPr="001B26B1">
        <w:rPr>
          <w:rFonts w:ascii="Times New Roman" w:hAnsi="Times New Roman" w:cs="Times New Roman"/>
          <w:sz w:val="24"/>
          <w:szCs w:val="24"/>
        </w:rPr>
        <w:t>виды</w:t>
      </w:r>
      <w:r w:rsidRPr="001B26B1">
        <w:rPr>
          <w:rFonts w:ascii="Times New Roman" w:hAnsi="Times New Roman" w:cs="Times New Roman"/>
          <w:spacing w:val="-11"/>
          <w:sz w:val="24"/>
          <w:szCs w:val="24"/>
        </w:rPr>
        <w:t xml:space="preserve"> </w:t>
      </w:r>
      <w:r w:rsidRPr="001B26B1">
        <w:rPr>
          <w:rFonts w:ascii="Times New Roman" w:hAnsi="Times New Roman" w:cs="Times New Roman"/>
          <w:sz w:val="24"/>
          <w:szCs w:val="24"/>
        </w:rPr>
        <w:t>изб</w:t>
      </w:r>
      <w:r w:rsidRPr="001B26B1">
        <w:rPr>
          <w:rFonts w:ascii="Times New Roman" w:hAnsi="Times New Roman" w:cs="Times New Roman"/>
          <w:spacing w:val="-8"/>
          <w:sz w:val="24"/>
          <w:szCs w:val="24"/>
        </w:rPr>
        <w:t xml:space="preserve"> </w:t>
      </w:r>
      <w:r w:rsidRPr="001B26B1">
        <w:rPr>
          <w:rFonts w:ascii="Times New Roman" w:hAnsi="Times New Roman" w:cs="Times New Roman"/>
          <w:sz w:val="24"/>
          <w:szCs w:val="24"/>
        </w:rPr>
        <w:t>и</w:t>
      </w:r>
      <w:r w:rsidRPr="001B26B1">
        <w:rPr>
          <w:rFonts w:ascii="Times New Roman" w:hAnsi="Times New Roman" w:cs="Times New Roman"/>
          <w:spacing w:val="-10"/>
          <w:sz w:val="24"/>
          <w:szCs w:val="24"/>
        </w:rPr>
        <w:t xml:space="preserve"> </w:t>
      </w:r>
      <w:r w:rsidRPr="001B26B1">
        <w:rPr>
          <w:rFonts w:ascii="Times New Roman" w:hAnsi="Times New Roman" w:cs="Times New Roman"/>
          <w:sz w:val="24"/>
          <w:szCs w:val="24"/>
        </w:rPr>
        <w:t xml:space="preserve">надворных </w:t>
      </w:r>
      <w:r w:rsidRPr="001B26B1">
        <w:rPr>
          <w:rFonts w:ascii="Times New Roman" w:hAnsi="Times New Roman" w:cs="Times New Roman"/>
          <w:spacing w:val="-2"/>
          <w:sz w:val="24"/>
          <w:szCs w:val="24"/>
        </w:rPr>
        <w:t>построек.</w:t>
      </w:r>
    </w:p>
    <w:p w:rsidR="001B26B1" w:rsidRPr="001B26B1" w:rsidRDefault="001B26B1" w:rsidP="001B26B1">
      <w:pPr>
        <w:pStyle w:val="ad"/>
        <w:ind w:left="567" w:right="1"/>
        <w:jc w:val="both"/>
        <w:rPr>
          <w:rFonts w:ascii="Times New Roman" w:hAnsi="Times New Roman" w:cs="Times New Roman"/>
          <w:sz w:val="24"/>
          <w:szCs w:val="24"/>
        </w:rPr>
      </w:pPr>
      <w:r w:rsidRPr="001B26B1">
        <w:rPr>
          <w:rFonts w:ascii="Times New Roman" w:hAnsi="Times New Roman" w:cs="Times New Roman"/>
          <w:sz w:val="24"/>
          <w:szCs w:val="24"/>
        </w:rPr>
        <w:t>Конструкция и изображение здания каменного собора: свод, нефы, закомары, глава, купол. Роль собора в организации жизни древнего города, собор как архитектурная доминанта.</w:t>
      </w:r>
    </w:p>
    <w:p w:rsidR="001B26B1" w:rsidRPr="001B26B1" w:rsidRDefault="001B26B1" w:rsidP="001B26B1">
      <w:pPr>
        <w:pStyle w:val="ad"/>
        <w:ind w:left="567" w:right="1"/>
        <w:jc w:val="both"/>
        <w:rPr>
          <w:rFonts w:ascii="Times New Roman" w:hAnsi="Times New Roman" w:cs="Times New Roman"/>
          <w:sz w:val="24"/>
          <w:szCs w:val="24"/>
        </w:rPr>
      </w:pPr>
      <w:r w:rsidRPr="001B26B1">
        <w:rPr>
          <w:rFonts w:ascii="Times New Roman" w:hAnsi="Times New Roman" w:cs="Times New Roman"/>
          <w:sz w:val="24"/>
          <w:szCs w:val="24"/>
        </w:rPr>
        <w:t>Традиции архитектурной конструкции храмовых построек разных народов. Изображение типичной конструкции зданий: древнегреческий храм, готический или романский собор, мечеть, пагода.</w:t>
      </w:r>
    </w:p>
    <w:p w:rsidR="001B26B1" w:rsidRPr="001B26B1" w:rsidRDefault="001B26B1" w:rsidP="001B26B1">
      <w:pPr>
        <w:pStyle w:val="ad"/>
        <w:ind w:left="567" w:right="1"/>
        <w:jc w:val="both"/>
        <w:rPr>
          <w:rFonts w:ascii="Times New Roman" w:hAnsi="Times New Roman" w:cs="Times New Roman"/>
          <w:sz w:val="24"/>
          <w:szCs w:val="24"/>
        </w:rPr>
      </w:pPr>
      <w:r w:rsidRPr="001B26B1">
        <w:rPr>
          <w:rFonts w:ascii="Times New Roman" w:hAnsi="Times New Roman" w:cs="Times New Roman"/>
          <w:sz w:val="24"/>
          <w:szCs w:val="24"/>
        </w:rPr>
        <w:t>Освоение образа и структуры архитектурного пространства древнерусского города.</w:t>
      </w:r>
      <w:r w:rsidRPr="001B26B1">
        <w:rPr>
          <w:rFonts w:ascii="Times New Roman" w:hAnsi="Times New Roman" w:cs="Times New Roman"/>
          <w:spacing w:val="-14"/>
          <w:sz w:val="24"/>
          <w:szCs w:val="24"/>
        </w:rPr>
        <w:t xml:space="preserve"> </w:t>
      </w:r>
      <w:r w:rsidRPr="001B26B1">
        <w:rPr>
          <w:rFonts w:ascii="Times New Roman" w:hAnsi="Times New Roman" w:cs="Times New Roman"/>
          <w:sz w:val="24"/>
          <w:szCs w:val="24"/>
        </w:rPr>
        <w:t>Крепостные</w:t>
      </w:r>
      <w:r w:rsidRPr="001B26B1">
        <w:rPr>
          <w:rFonts w:ascii="Times New Roman" w:hAnsi="Times New Roman" w:cs="Times New Roman"/>
          <w:spacing w:val="-16"/>
          <w:sz w:val="24"/>
          <w:szCs w:val="24"/>
        </w:rPr>
        <w:t xml:space="preserve"> </w:t>
      </w:r>
      <w:r w:rsidRPr="001B26B1">
        <w:rPr>
          <w:rFonts w:ascii="Times New Roman" w:hAnsi="Times New Roman" w:cs="Times New Roman"/>
          <w:sz w:val="24"/>
          <w:szCs w:val="24"/>
        </w:rPr>
        <w:t>стены</w:t>
      </w:r>
      <w:r w:rsidRPr="001B26B1">
        <w:rPr>
          <w:rFonts w:ascii="Times New Roman" w:hAnsi="Times New Roman" w:cs="Times New Roman"/>
          <w:spacing w:val="-13"/>
          <w:sz w:val="24"/>
          <w:szCs w:val="24"/>
        </w:rPr>
        <w:t xml:space="preserve"> </w:t>
      </w:r>
      <w:r w:rsidRPr="001B26B1">
        <w:rPr>
          <w:rFonts w:ascii="Times New Roman" w:hAnsi="Times New Roman" w:cs="Times New Roman"/>
          <w:sz w:val="24"/>
          <w:szCs w:val="24"/>
        </w:rPr>
        <w:t>и</w:t>
      </w:r>
      <w:r w:rsidRPr="001B26B1">
        <w:rPr>
          <w:rFonts w:ascii="Times New Roman" w:hAnsi="Times New Roman" w:cs="Times New Roman"/>
          <w:spacing w:val="-15"/>
          <w:sz w:val="24"/>
          <w:szCs w:val="24"/>
        </w:rPr>
        <w:t xml:space="preserve"> </w:t>
      </w:r>
      <w:r w:rsidRPr="001B26B1">
        <w:rPr>
          <w:rFonts w:ascii="Times New Roman" w:hAnsi="Times New Roman" w:cs="Times New Roman"/>
          <w:sz w:val="24"/>
          <w:szCs w:val="24"/>
        </w:rPr>
        <w:t>башни,</w:t>
      </w:r>
      <w:r w:rsidRPr="001B26B1">
        <w:rPr>
          <w:rFonts w:ascii="Times New Roman" w:hAnsi="Times New Roman" w:cs="Times New Roman"/>
          <w:spacing w:val="-14"/>
          <w:sz w:val="24"/>
          <w:szCs w:val="24"/>
        </w:rPr>
        <w:t xml:space="preserve"> </w:t>
      </w:r>
      <w:r w:rsidRPr="001B26B1">
        <w:rPr>
          <w:rFonts w:ascii="Times New Roman" w:hAnsi="Times New Roman" w:cs="Times New Roman"/>
          <w:sz w:val="24"/>
          <w:szCs w:val="24"/>
        </w:rPr>
        <w:t>торг,</w:t>
      </w:r>
      <w:r w:rsidRPr="001B26B1">
        <w:rPr>
          <w:rFonts w:ascii="Times New Roman" w:hAnsi="Times New Roman" w:cs="Times New Roman"/>
          <w:spacing w:val="-14"/>
          <w:sz w:val="24"/>
          <w:szCs w:val="24"/>
        </w:rPr>
        <w:t xml:space="preserve"> </w:t>
      </w:r>
      <w:r w:rsidRPr="001B26B1">
        <w:rPr>
          <w:rFonts w:ascii="Times New Roman" w:hAnsi="Times New Roman" w:cs="Times New Roman"/>
          <w:sz w:val="24"/>
          <w:szCs w:val="24"/>
        </w:rPr>
        <w:t>посад,</w:t>
      </w:r>
      <w:r w:rsidRPr="001B26B1">
        <w:rPr>
          <w:rFonts w:ascii="Times New Roman" w:hAnsi="Times New Roman" w:cs="Times New Roman"/>
          <w:spacing w:val="-14"/>
          <w:sz w:val="24"/>
          <w:szCs w:val="24"/>
        </w:rPr>
        <w:t xml:space="preserve"> </w:t>
      </w:r>
      <w:r w:rsidRPr="001B26B1">
        <w:rPr>
          <w:rFonts w:ascii="Times New Roman" w:hAnsi="Times New Roman" w:cs="Times New Roman"/>
          <w:sz w:val="24"/>
          <w:szCs w:val="24"/>
        </w:rPr>
        <w:t>главный</w:t>
      </w:r>
      <w:r w:rsidRPr="001B26B1">
        <w:rPr>
          <w:rFonts w:ascii="Times New Roman" w:hAnsi="Times New Roman" w:cs="Times New Roman"/>
          <w:spacing w:val="-13"/>
          <w:sz w:val="24"/>
          <w:szCs w:val="24"/>
        </w:rPr>
        <w:t xml:space="preserve"> </w:t>
      </w:r>
      <w:r w:rsidRPr="001B26B1">
        <w:rPr>
          <w:rFonts w:ascii="Times New Roman" w:hAnsi="Times New Roman" w:cs="Times New Roman"/>
          <w:sz w:val="24"/>
          <w:szCs w:val="24"/>
        </w:rPr>
        <w:t>собор.</w:t>
      </w:r>
      <w:r w:rsidRPr="001B26B1">
        <w:rPr>
          <w:rFonts w:ascii="Times New Roman" w:hAnsi="Times New Roman" w:cs="Times New Roman"/>
          <w:spacing w:val="-14"/>
          <w:sz w:val="24"/>
          <w:szCs w:val="24"/>
        </w:rPr>
        <w:t xml:space="preserve"> </w:t>
      </w:r>
      <w:r w:rsidRPr="001B26B1">
        <w:rPr>
          <w:rFonts w:ascii="Times New Roman" w:hAnsi="Times New Roman" w:cs="Times New Roman"/>
          <w:sz w:val="24"/>
          <w:szCs w:val="24"/>
        </w:rPr>
        <w:t>Красота</w:t>
      </w:r>
      <w:r w:rsidRPr="001B26B1">
        <w:rPr>
          <w:rFonts w:ascii="Times New Roman" w:hAnsi="Times New Roman" w:cs="Times New Roman"/>
          <w:spacing w:val="-16"/>
          <w:sz w:val="24"/>
          <w:szCs w:val="24"/>
        </w:rPr>
        <w:t xml:space="preserve"> </w:t>
      </w:r>
      <w:r w:rsidRPr="001B26B1">
        <w:rPr>
          <w:rFonts w:ascii="Times New Roman" w:hAnsi="Times New Roman" w:cs="Times New Roman"/>
          <w:sz w:val="24"/>
          <w:szCs w:val="24"/>
        </w:rPr>
        <w:t>и</w:t>
      </w:r>
      <w:r w:rsidRPr="001B26B1">
        <w:rPr>
          <w:rFonts w:ascii="Times New Roman" w:hAnsi="Times New Roman" w:cs="Times New Roman"/>
          <w:spacing w:val="-12"/>
          <w:sz w:val="24"/>
          <w:szCs w:val="24"/>
        </w:rPr>
        <w:t xml:space="preserve"> </w:t>
      </w:r>
      <w:r w:rsidRPr="001B26B1">
        <w:rPr>
          <w:rFonts w:ascii="Times New Roman" w:hAnsi="Times New Roman" w:cs="Times New Roman"/>
          <w:sz w:val="24"/>
          <w:szCs w:val="24"/>
        </w:rPr>
        <w:t>мудрость</w:t>
      </w:r>
      <w:r w:rsidRPr="001B26B1">
        <w:rPr>
          <w:rFonts w:ascii="Times New Roman" w:hAnsi="Times New Roman" w:cs="Times New Roman"/>
          <w:spacing w:val="-15"/>
          <w:sz w:val="24"/>
          <w:szCs w:val="24"/>
        </w:rPr>
        <w:t xml:space="preserve"> </w:t>
      </w:r>
      <w:r w:rsidRPr="001B26B1">
        <w:rPr>
          <w:rFonts w:ascii="Times New Roman" w:hAnsi="Times New Roman" w:cs="Times New Roman"/>
          <w:sz w:val="24"/>
          <w:szCs w:val="24"/>
        </w:rPr>
        <w:t>в организации города, жизнь в городе.</w:t>
      </w:r>
    </w:p>
    <w:p w:rsidR="001B26B1" w:rsidRPr="001B26B1" w:rsidRDefault="001B26B1" w:rsidP="001B26B1">
      <w:pPr>
        <w:pStyle w:val="ad"/>
        <w:ind w:left="567" w:right="1"/>
        <w:jc w:val="both"/>
        <w:rPr>
          <w:rFonts w:ascii="Times New Roman" w:hAnsi="Times New Roman" w:cs="Times New Roman"/>
          <w:sz w:val="24"/>
          <w:szCs w:val="24"/>
        </w:rPr>
      </w:pPr>
      <w:r w:rsidRPr="001B26B1">
        <w:rPr>
          <w:rFonts w:ascii="Times New Roman" w:hAnsi="Times New Roman" w:cs="Times New Roman"/>
          <w:sz w:val="24"/>
          <w:szCs w:val="24"/>
        </w:rPr>
        <w:t xml:space="preserve">Понимание значения для современных людей сохранения культурного </w:t>
      </w:r>
      <w:r w:rsidRPr="001B26B1">
        <w:rPr>
          <w:rFonts w:ascii="Times New Roman" w:hAnsi="Times New Roman" w:cs="Times New Roman"/>
          <w:spacing w:val="-2"/>
          <w:sz w:val="24"/>
          <w:szCs w:val="24"/>
        </w:rPr>
        <w:t>наследия.</w:t>
      </w:r>
    </w:p>
    <w:p w:rsidR="001B26B1" w:rsidRPr="001B26B1" w:rsidRDefault="001B26B1" w:rsidP="001B26B1">
      <w:pPr>
        <w:pStyle w:val="ad"/>
        <w:spacing w:before="321" w:line="322" w:lineRule="exact"/>
        <w:ind w:left="567" w:right="1" w:firstLine="0"/>
        <w:jc w:val="both"/>
        <w:rPr>
          <w:rFonts w:ascii="Times New Roman" w:hAnsi="Times New Roman" w:cs="Times New Roman"/>
          <w:sz w:val="24"/>
          <w:szCs w:val="24"/>
        </w:rPr>
      </w:pPr>
      <w:r w:rsidRPr="001B26B1">
        <w:rPr>
          <w:rFonts w:ascii="Times New Roman" w:hAnsi="Times New Roman" w:cs="Times New Roman"/>
          <w:sz w:val="24"/>
          <w:szCs w:val="24"/>
          <w:u w:val="single"/>
        </w:rPr>
        <w:t>Модуль</w:t>
      </w:r>
      <w:r w:rsidRPr="001B26B1">
        <w:rPr>
          <w:rFonts w:ascii="Times New Roman" w:hAnsi="Times New Roman" w:cs="Times New Roman"/>
          <w:spacing w:val="-12"/>
          <w:sz w:val="24"/>
          <w:szCs w:val="24"/>
          <w:u w:val="single"/>
        </w:rPr>
        <w:t xml:space="preserve"> </w:t>
      </w:r>
      <w:r w:rsidRPr="001B26B1">
        <w:rPr>
          <w:rFonts w:ascii="Times New Roman" w:hAnsi="Times New Roman" w:cs="Times New Roman"/>
          <w:sz w:val="24"/>
          <w:szCs w:val="24"/>
          <w:u w:val="single"/>
        </w:rPr>
        <w:t>«Восприятие</w:t>
      </w:r>
      <w:r w:rsidRPr="001B26B1">
        <w:rPr>
          <w:rFonts w:ascii="Times New Roman" w:hAnsi="Times New Roman" w:cs="Times New Roman"/>
          <w:spacing w:val="-10"/>
          <w:sz w:val="24"/>
          <w:szCs w:val="24"/>
          <w:u w:val="single"/>
        </w:rPr>
        <w:t xml:space="preserve"> </w:t>
      </w:r>
      <w:r w:rsidRPr="001B26B1">
        <w:rPr>
          <w:rFonts w:ascii="Times New Roman" w:hAnsi="Times New Roman" w:cs="Times New Roman"/>
          <w:sz w:val="24"/>
          <w:szCs w:val="24"/>
          <w:u w:val="single"/>
        </w:rPr>
        <w:t>произведений</w:t>
      </w:r>
      <w:r w:rsidRPr="001B26B1">
        <w:rPr>
          <w:rFonts w:ascii="Times New Roman" w:hAnsi="Times New Roman" w:cs="Times New Roman"/>
          <w:spacing w:val="-9"/>
          <w:sz w:val="24"/>
          <w:szCs w:val="24"/>
          <w:u w:val="single"/>
        </w:rPr>
        <w:t xml:space="preserve"> </w:t>
      </w:r>
      <w:r w:rsidRPr="001B26B1">
        <w:rPr>
          <w:rFonts w:ascii="Times New Roman" w:hAnsi="Times New Roman" w:cs="Times New Roman"/>
          <w:spacing w:val="-2"/>
          <w:sz w:val="24"/>
          <w:szCs w:val="24"/>
          <w:u w:val="single"/>
        </w:rPr>
        <w:t>искусства».</w:t>
      </w:r>
    </w:p>
    <w:p w:rsidR="001B26B1" w:rsidRPr="001B26B1" w:rsidRDefault="001B26B1" w:rsidP="001B26B1">
      <w:pPr>
        <w:pStyle w:val="ad"/>
        <w:ind w:left="567" w:right="1"/>
        <w:jc w:val="both"/>
        <w:rPr>
          <w:rFonts w:ascii="Times New Roman" w:hAnsi="Times New Roman" w:cs="Times New Roman"/>
          <w:sz w:val="24"/>
          <w:szCs w:val="24"/>
        </w:rPr>
      </w:pPr>
      <w:r w:rsidRPr="001B26B1">
        <w:rPr>
          <w:rFonts w:ascii="Times New Roman" w:hAnsi="Times New Roman" w:cs="Times New Roman"/>
          <w:sz w:val="24"/>
          <w:szCs w:val="24"/>
        </w:rPr>
        <w:t>Произведения В.М. Васнецова, Б.М. Кустодиева, А.М. Васнецова, В.И. Сурикова, К.А. Коровина, А.Г. Венецианова, А.П. Рябушкина, И.Я. Билибина на темы истории и традиций русской отечественной культуры.</w:t>
      </w:r>
    </w:p>
    <w:p w:rsidR="001B26B1" w:rsidRPr="001B26B1" w:rsidRDefault="001B26B1" w:rsidP="001B26B1">
      <w:pPr>
        <w:pStyle w:val="ad"/>
        <w:spacing w:before="1"/>
        <w:ind w:left="567" w:right="1"/>
        <w:jc w:val="both"/>
        <w:rPr>
          <w:rFonts w:ascii="Times New Roman" w:hAnsi="Times New Roman" w:cs="Times New Roman"/>
          <w:sz w:val="24"/>
          <w:szCs w:val="24"/>
        </w:rPr>
      </w:pPr>
      <w:r w:rsidRPr="001B26B1">
        <w:rPr>
          <w:rFonts w:ascii="Times New Roman" w:hAnsi="Times New Roman" w:cs="Times New Roman"/>
          <w:sz w:val="24"/>
          <w:szCs w:val="24"/>
        </w:rPr>
        <w:t>Примеры</w:t>
      </w:r>
      <w:r w:rsidRPr="001B26B1">
        <w:rPr>
          <w:rFonts w:ascii="Times New Roman" w:hAnsi="Times New Roman" w:cs="Times New Roman"/>
          <w:spacing w:val="-18"/>
          <w:sz w:val="24"/>
          <w:szCs w:val="24"/>
        </w:rPr>
        <w:t xml:space="preserve"> </w:t>
      </w:r>
      <w:r w:rsidRPr="001B26B1">
        <w:rPr>
          <w:rFonts w:ascii="Times New Roman" w:hAnsi="Times New Roman" w:cs="Times New Roman"/>
          <w:sz w:val="24"/>
          <w:szCs w:val="24"/>
        </w:rPr>
        <w:t>произведений</w:t>
      </w:r>
      <w:r w:rsidRPr="001B26B1">
        <w:rPr>
          <w:rFonts w:ascii="Times New Roman" w:hAnsi="Times New Roman" w:cs="Times New Roman"/>
          <w:spacing w:val="-16"/>
          <w:sz w:val="24"/>
          <w:szCs w:val="24"/>
        </w:rPr>
        <w:t xml:space="preserve"> </w:t>
      </w:r>
      <w:r w:rsidRPr="001B26B1">
        <w:rPr>
          <w:rFonts w:ascii="Times New Roman" w:hAnsi="Times New Roman" w:cs="Times New Roman"/>
          <w:sz w:val="24"/>
          <w:szCs w:val="24"/>
        </w:rPr>
        <w:t>великих</w:t>
      </w:r>
      <w:r w:rsidRPr="001B26B1">
        <w:rPr>
          <w:rFonts w:ascii="Times New Roman" w:hAnsi="Times New Roman" w:cs="Times New Roman"/>
          <w:spacing w:val="-16"/>
          <w:sz w:val="24"/>
          <w:szCs w:val="24"/>
        </w:rPr>
        <w:t xml:space="preserve"> </w:t>
      </w:r>
      <w:r w:rsidRPr="001B26B1">
        <w:rPr>
          <w:rFonts w:ascii="Times New Roman" w:hAnsi="Times New Roman" w:cs="Times New Roman"/>
          <w:sz w:val="24"/>
          <w:szCs w:val="24"/>
        </w:rPr>
        <w:t>европейских</w:t>
      </w:r>
      <w:r w:rsidRPr="001B26B1">
        <w:rPr>
          <w:rFonts w:ascii="Times New Roman" w:hAnsi="Times New Roman" w:cs="Times New Roman"/>
          <w:spacing w:val="-18"/>
          <w:sz w:val="24"/>
          <w:szCs w:val="24"/>
        </w:rPr>
        <w:t xml:space="preserve"> </w:t>
      </w:r>
      <w:r w:rsidRPr="001B26B1">
        <w:rPr>
          <w:rFonts w:ascii="Times New Roman" w:hAnsi="Times New Roman" w:cs="Times New Roman"/>
          <w:sz w:val="24"/>
          <w:szCs w:val="24"/>
        </w:rPr>
        <w:t>художников:</w:t>
      </w:r>
      <w:r w:rsidRPr="001B26B1">
        <w:rPr>
          <w:rFonts w:ascii="Times New Roman" w:hAnsi="Times New Roman" w:cs="Times New Roman"/>
          <w:spacing w:val="-17"/>
          <w:sz w:val="24"/>
          <w:szCs w:val="24"/>
        </w:rPr>
        <w:t xml:space="preserve"> </w:t>
      </w:r>
      <w:r w:rsidRPr="001B26B1">
        <w:rPr>
          <w:rFonts w:ascii="Times New Roman" w:hAnsi="Times New Roman" w:cs="Times New Roman"/>
          <w:sz w:val="24"/>
          <w:szCs w:val="24"/>
        </w:rPr>
        <w:t>Леонардо</w:t>
      </w:r>
      <w:r w:rsidRPr="001B26B1">
        <w:rPr>
          <w:rFonts w:ascii="Times New Roman" w:hAnsi="Times New Roman" w:cs="Times New Roman"/>
          <w:spacing w:val="-18"/>
          <w:sz w:val="24"/>
          <w:szCs w:val="24"/>
        </w:rPr>
        <w:t xml:space="preserve"> </w:t>
      </w:r>
      <w:r w:rsidRPr="001B26B1">
        <w:rPr>
          <w:rFonts w:ascii="Times New Roman" w:hAnsi="Times New Roman" w:cs="Times New Roman"/>
          <w:sz w:val="24"/>
          <w:szCs w:val="24"/>
        </w:rPr>
        <w:t>да</w:t>
      </w:r>
      <w:r w:rsidRPr="001B26B1">
        <w:rPr>
          <w:rFonts w:ascii="Times New Roman" w:hAnsi="Times New Roman" w:cs="Times New Roman"/>
          <w:spacing w:val="-17"/>
          <w:sz w:val="24"/>
          <w:szCs w:val="24"/>
        </w:rPr>
        <w:t xml:space="preserve"> </w:t>
      </w:r>
      <w:r w:rsidRPr="001B26B1">
        <w:rPr>
          <w:rFonts w:ascii="Times New Roman" w:hAnsi="Times New Roman" w:cs="Times New Roman"/>
          <w:sz w:val="24"/>
          <w:szCs w:val="24"/>
        </w:rPr>
        <w:t>Винчи, Рафаэля, Рембрандта, Пикассо (и других по выбору учителя).</w:t>
      </w:r>
    </w:p>
    <w:p w:rsidR="001B26B1" w:rsidRPr="001B26B1" w:rsidRDefault="001B26B1" w:rsidP="001B26B1">
      <w:pPr>
        <w:pStyle w:val="ad"/>
        <w:ind w:left="567" w:right="1"/>
        <w:jc w:val="both"/>
        <w:rPr>
          <w:rFonts w:ascii="Times New Roman" w:hAnsi="Times New Roman" w:cs="Times New Roman"/>
          <w:sz w:val="24"/>
          <w:szCs w:val="24"/>
        </w:rPr>
      </w:pPr>
      <w:r w:rsidRPr="001B26B1">
        <w:rPr>
          <w:rFonts w:ascii="Times New Roman" w:hAnsi="Times New Roman" w:cs="Times New Roman"/>
          <w:sz w:val="24"/>
          <w:szCs w:val="24"/>
        </w:rPr>
        <w:lastRenderedPageBreak/>
        <w:t>Памятники древнерусского каменного зодчества: Московский Кремль, Новгородский детинец, Псковский кром, Казанский кремль (и другие с учётом местных архитектурных комплексов, в том числе монастырских). Памятники русского деревянного зодчества. Архитектурный комплекс на острове Кижи.</w:t>
      </w:r>
    </w:p>
    <w:p w:rsidR="001B26B1" w:rsidRPr="001B26B1" w:rsidRDefault="001B26B1" w:rsidP="001B26B1">
      <w:pPr>
        <w:pStyle w:val="ad"/>
        <w:spacing w:before="1"/>
        <w:ind w:left="567" w:right="1"/>
        <w:jc w:val="both"/>
        <w:rPr>
          <w:rFonts w:ascii="Times New Roman" w:hAnsi="Times New Roman" w:cs="Times New Roman"/>
          <w:sz w:val="24"/>
          <w:szCs w:val="24"/>
        </w:rPr>
      </w:pPr>
      <w:r w:rsidRPr="001B26B1">
        <w:rPr>
          <w:rFonts w:ascii="Times New Roman" w:hAnsi="Times New Roman" w:cs="Times New Roman"/>
          <w:sz w:val="24"/>
          <w:szCs w:val="24"/>
        </w:rPr>
        <w:t>Художественная культура разных эпох и народов. Представления об архитектурных,</w:t>
      </w:r>
      <w:r w:rsidRPr="001B26B1">
        <w:rPr>
          <w:rFonts w:ascii="Times New Roman" w:hAnsi="Times New Roman" w:cs="Times New Roman"/>
          <w:spacing w:val="-15"/>
          <w:sz w:val="24"/>
          <w:szCs w:val="24"/>
        </w:rPr>
        <w:t xml:space="preserve"> </w:t>
      </w:r>
      <w:r w:rsidRPr="001B26B1">
        <w:rPr>
          <w:rFonts w:ascii="Times New Roman" w:hAnsi="Times New Roman" w:cs="Times New Roman"/>
          <w:sz w:val="24"/>
          <w:szCs w:val="24"/>
        </w:rPr>
        <w:t>декоративных</w:t>
      </w:r>
      <w:r w:rsidRPr="001B26B1">
        <w:rPr>
          <w:rFonts w:ascii="Times New Roman" w:hAnsi="Times New Roman" w:cs="Times New Roman"/>
          <w:spacing w:val="-14"/>
          <w:sz w:val="24"/>
          <w:szCs w:val="24"/>
        </w:rPr>
        <w:t xml:space="preserve"> </w:t>
      </w:r>
      <w:r w:rsidRPr="001B26B1">
        <w:rPr>
          <w:rFonts w:ascii="Times New Roman" w:hAnsi="Times New Roman" w:cs="Times New Roman"/>
          <w:sz w:val="24"/>
          <w:szCs w:val="24"/>
        </w:rPr>
        <w:t>и</w:t>
      </w:r>
      <w:r w:rsidRPr="001B26B1">
        <w:rPr>
          <w:rFonts w:ascii="Times New Roman" w:hAnsi="Times New Roman" w:cs="Times New Roman"/>
          <w:spacing w:val="-16"/>
          <w:sz w:val="24"/>
          <w:szCs w:val="24"/>
        </w:rPr>
        <w:t xml:space="preserve"> </w:t>
      </w:r>
      <w:r w:rsidRPr="001B26B1">
        <w:rPr>
          <w:rFonts w:ascii="Times New Roman" w:hAnsi="Times New Roman" w:cs="Times New Roman"/>
          <w:sz w:val="24"/>
          <w:szCs w:val="24"/>
        </w:rPr>
        <w:t>изобразительных</w:t>
      </w:r>
      <w:r w:rsidRPr="001B26B1">
        <w:rPr>
          <w:rFonts w:ascii="Times New Roman" w:hAnsi="Times New Roman" w:cs="Times New Roman"/>
          <w:spacing w:val="-16"/>
          <w:sz w:val="24"/>
          <w:szCs w:val="24"/>
        </w:rPr>
        <w:t xml:space="preserve"> </w:t>
      </w:r>
      <w:r w:rsidRPr="001B26B1">
        <w:rPr>
          <w:rFonts w:ascii="Times New Roman" w:hAnsi="Times New Roman" w:cs="Times New Roman"/>
          <w:sz w:val="24"/>
          <w:szCs w:val="24"/>
        </w:rPr>
        <w:t>произведениях</w:t>
      </w:r>
      <w:r w:rsidRPr="001B26B1">
        <w:rPr>
          <w:rFonts w:ascii="Times New Roman" w:hAnsi="Times New Roman" w:cs="Times New Roman"/>
          <w:spacing w:val="-13"/>
          <w:sz w:val="24"/>
          <w:szCs w:val="24"/>
        </w:rPr>
        <w:t xml:space="preserve"> </w:t>
      </w:r>
      <w:r w:rsidRPr="001B26B1">
        <w:rPr>
          <w:rFonts w:ascii="Times New Roman" w:hAnsi="Times New Roman" w:cs="Times New Roman"/>
          <w:sz w:val="24"/>
          <w:szCs w:val="24"/>
        </w:rPr>
        <w:t>в</w:t>
      </w:r>
      <w:r w:rsidRPr="001B26B1">
        <w:rPr>
          <w:rFonts w:ascii="Times New Roman" w:hAnsi="Times New Roman" w:cs="Times New Roman"/>
          <w:spacing w:val="-15"/>
          <w:sz w:val="24"/>
          <w:szCs w:val="24"/>
        </w:rPr>
        <w:t xml:space="preserve"> </w:t>
      </w:r>
      <w:r w:rsidRPr="001B26B1">
        <w:rPr>
          <w:rFonts w:ascii="Times New Roman" w:hAnsi="Times New Roman" w:cs="Times New Roman"/>
          <w:sz w:val="24"/>
          <w:szCs w:val="24"/>
        </w:rPr>
        <w:t>культуре</w:t>
      </w:r>
      <w:r w:rsidRPr="001B26B1">
        <w:rPr>
          <w:rFonts w:ascii="Times New Roman" w:hAnsi="Times New Roman" w:cs="Times New Roman"/>
          <w:spacing w:val="-14"/>
          <w:sz w:val="24"/>
          <w:szCs w:val="24"/>
        </w:rPr>
        <w:t xml:space="preserve"> </w:t>
      </w:r>
      <w:r w:rsidRPr="001B26B1">
        <w:rPr>
          <w:rFonts w:ascii="Times New Roman" w:hAnsi="Times New Roman" w:cs="Times New Roman"/>
          <w:sz w:val="24"/>
          <w:szCs w:val="24"/>
        </w:rPr>
        <w:t>Древней Греции,</w:t>
      </w:r>
      <w:r w:rsidRPr="001B26B1">
        <w:rPr>
          <w:rFonts w:ascii="Times New Roman" w:hAnsi="Times New Roman" w:cs="Times New Roman"/>
          <w:spacing w:val="-14"/>
          <w:sz w:val="24"/>
          <w:szCs w:val="24"/>
        </w:rPr>
        <w:t xml:space="preserve"> </w:t>
      </w:r>
      <w:r w:rsidRPr="001B26B1">
        <w:rPr>
          <w:rFonts w:ascii="Times New Roman" w:hAnsi="Times New Roman" w:cs="Times New Roman"/>
          <w:sz w:val="24"/>
          <w:szCs w:val="24"/>
        </w:rPr>
        <w:t>других</w:t>
      </w:r>
      <w:r w:rsidRPr="001B26B1">
        <w:rPr>
          <w:rFonts w:ascii="Times New Roman" w:hAnsi="Times New Roman" w:cs="Times New Roman"/>
          <w:spacing w:val="-13"/>
          <w:sz w:val="24"/>
          <w:szCs w:val="24"/>
        </w:rPr>
        <w:t xml:space="preserve"> </w:t>
      </w:r>
      <w:r w:rsidRPr="001B26B1">
        <w:rPr>
          <w:rFonts w:ascii="Times New Roman" w:hAnsi="Times New Roman" w:cs="Times New Roman"/>
          <w:sz w:val="24"/>
          <w:szCs w:val="24"/>
        </w:rPr>
        <w:t>культур</w:t>
      </w:r>
      <w:r w:rsidRPr="001B26B1">
        <w:rPr>
          <w:rFonts w:ascii="Times New Roman" w:hAnsi="Times New Roman" w:cs="Times New Roman"/>
          <w:spacing w:val="-11"/>
          <w:sz w:val="24"/>
          <w:szCs w:val="24"/>
        </w:rPr>
        <w:t xml:space="preserve"> </w:t>
      </w:r>
      <w:r w:rsidRPr="001B26B1">
        <w:rPr>
          <w:rFonts w:ascii="Times New Roman" w:hAnsi="Times New Roman" w:cs="Times New Roman"/>
          <w:sz w:val="24"/>
          <w:szCs w:val="24"/>
        </w:rPr>
        <w:t>Древнего</w:t>
      </w:r>
      <w:r w:rsidRPr="001B26B1">
        <w:rPr>
          <w:rFonts w:ascii="Times New Roman" w:hAnsi="Times New Roman" w:cs="Times New Roman"/>
          <w:spacing w:val="-11"/>
          <w:sz w:val="24"/>
          <w:szCs w:val="24"/>
        </w:rPr>
        <w:t xml:space="preserve"> </w:t>
      </w:r>
      <w:r w:rsidRPr="001B26B1">
        <w:rPr>
          <w:rFonts w:ascii="Times New Roman" w:hAnsi="Times New Roman" w:cs="Times New Roman"/>
          <w:sz w:val="24"/>
          <w:szCs w:val="24"/>
        </w:rPr>
        <w:t>мира.</w:t>
      </w:r>
      <w:r w:rsidRPr="001B26B1">
        <w:rPr>
          <w:rFonts w:ascii="Times New Roman" w:hAnsi="Times New Roman" w:cs="Times New Roman"/>
          <w:spacing w:val="-14"/>
          <w:sz w:val="24"/>
          <w:szCs w:val="24"/>
        </w:rPr>
        <w:t xml:space="preserve"> </w:t>
      </w:r>
      <w:r w:rsidRPr="001B26B1">
        <w:rPr>
          <w:rFonts w:ascii="Times New Roman" w:hAnsi="Times New Roman" w:cs="Times New Roman"/>
          <w:sz w:val="24"/>
          <w:szCs w:val="24"/>
        </w:rPr>
        <w:t>Архитектурные</w:t>
      </w:r>
      <w:r w:rsidRPr="001B26B1">
        <w:rPr>
          <w:rFonts w:ascii="Times New Roman" w:hAnsi="Times New Roman" w:cs="Times New Roman"/>
          <w:spacing w:val="-12"/>
          <w:sz w:val="24"/>
          <w:szCs w:val="24"/>
        </w:rPr>
        <w:t xml:space="preserve"> </w:t>
      </w:r>
      <w:r w:rsidRPr="001B26B1">
        <w:rPr>
          <w:rFonts w:ascii="Times New Roman" w:hAnsi="Times New Roman" w:cs="Times New Roman"/>
          <w:sz w:val="24"/>
          <w:szCs w:val="24"/>
        </w:rPr>
        <w:t>памятники</w:t>
      </w:r>
      <w:r w:rsidRPr="001B26B1">
        <w:rPr>
          <w:rFonts w:ascii="Times New Roman" w:hAnsi="Times New Roman" w:cs="Times New Roman"/>
          <w:spacing w:val="-12"/>
          <w:sz w:val="24"/>
          <w:szCs w:val="24"/>
        </w:rPr>
        <w:t xml:space="preserve"> </w:t>
      </w:r>
      <w:r w:rsidRPr="001B26B1">
        <w:rPr>
          <w:rFonts w:ascii="Times New Roman" w:hAnsi="Times New Roman" w:cs="Times New Roman"/>
          <w:sz w:val="24"/>
          <w:szCs w:val="24"/>
        </w:rPr>
        <w:t>Западной</w:t>
      </w:r>
      <w:r w:rsidRPr="001B26B1">
        <w:rPr>
          <w:rFonts w:ascii="Times New Roman" w:hAnsi="Times New Roman" w:cs="Times New Roman"/>
          <w:spacing w:val="-12"/>
          <w:sz w:val="24"/>
          <w:szCs w:val="24"/>
        </w:rPr>
        <w:t xml:space="preserve"> </w:t>
      </w:r>
      <w:r w:rsidRPr="001B26B1">
        <w:rPr>
          <w:rFonts w:ascii="Times New Roman" w:hAnsi="Times New Roman" w:cs="Times New Roman"/>
          <w:sz w:val="24"/>
          <w:szCs w:val="24"/>
        </w:rPr>
        <w:t xml:space="preserve">Европы Средних веков и эпохи Возрождения. Произведения предметно-пространственной культуры, составляющие истоки, основания национальных культур в современном </w:t>
      </w:r>
      <w:r w:rsidRPr="001B26B1">
        <w:rPr>
          <w:rFonts w:ascii="Times New Roman" w:hAnsi="Times New Roman" w:cs="Times New Roman"/>
          <w:spacing w:val="-2"/>
          <w:sz w:val="24"/>
          <w:szCs w:val="24"/>
        </w:rPr>
        <w:t>мире.</w:t>
      </w:r>
    </w:p>
    <w:p w:rsidR="001B26B1" w:rsidRPr="001B26B1" w:rsidRDefault="001B26B1" w:rsidP="001B26B1">
      <w:pPr>
        <w:pStyle w:val="ad"/>
        <w:ind w:left="567" w:right="1"/>
        <w:jc w:val="both"/>
        <w:rPr>
          <w:rFonts w:ascii="Times New Roman" w:hAnsi="Times New Roman" w:cs="Times New Roman"/>
          <w:sz w:val="24"/>
          <w:szCs w:val="24"/>
        </w:rPr>
      </w:pPr>
      <w:r w:rsidRPr="001B26B1">
        <w:rPr>
          <w:rFonts w:ascii="Times New Roman" w:hAnsi="Times New Roman" w:cs="Times New Roman"/>
          <w:sz w:val="24"/>
          <w:szCs w:val="24"/>
        </w:rPr>
        <w:t>Памятники национальным героям. Памятник К. Минину и Д. Пожарскому скульптора</w:t>
      </w:r>
      <w:r w:rsidRPr="001B26B1">
        <w:rPr>
          <w:rFonts w:ascii="Times New Roman" w:hAnsi="Times New Roman" w:cs="Times New Roman"/>
          <w:spacing w:val="-2"/>
          <w:sz w:val="24"/>
          <w:szCs w:val="24"/>
        </w:rPr>
        <w:t xml:space="preserve"> </w:t>
      </w:r>
      <w:r w:rsidRPr="001B26B1">
        <w:rPr>
          <w:rFonts w:ascii="Times New Roman" w:hAnsi="Times New Roman" w:cs="Times New Roman"/>
          <w:sz w:val="24"/>
          <w:szCs w:val="24"/>
        </w:rPr>
        <w:t>И.П.</w:t>
      </w:r>
      <w:r w:rsidRPr="001B26B1">
        <w:rPr>
          <w:rFonts w:ascii="Times New Roman" w:hAnsi="Times New Roman" w:cs="Times New Roman"/>
          <w:spacing w:val="-2"/>
          <w:sz w:val="24"/>
          <w:szCs w:val="24"/>
        </w:rPr>
        <w:t xml:space="preserve"> </w:t>
      </w:r>
      <w:r w:rsidRPr="001B26B1">
        <w:rPr>
          <w:rFonts w:ascii="Times New Roman" w:hAnsi="Times New Roman" w:cs="Times New Roman"/>
          <w:sz w:val="24"/>
          <w:szCs w:val="24"/>
        </w:rPr>
        <w:t>Мартоса</w:t>
      </w:r>
      <w:r w:rsidRPr="001B26B1">
        <w:rPr>
          <w:rFonts w:ascii="Times New Roman" w:hAnsi="Times New Roman" w:cs="Times New Roman"/>
          <w:spacing w:val="-2"/>
          <w:sz w:val="24"/>
          <w:szCs w:val="24"/>
        </w:rPr>
        <w:t xml:space="preserve"> </w:t>
      </w:r>
      <w:r w:rsidRPr="001B26B1">
        <w:rPr>
          <w:rFonts w:ascii="Times New Roman" w:hAnsi="Times New Roman" w:cs="Times New Roman"/>
          <w:sz w:val="24"/>
          <w:szCs w:val="24"/>
        </w:rPr>
        <w:t>в</w:t>
      </w:r>
      <w:r w:rsidRPr="001B26B1">
        <w:rPr>
          <w:rFonts w:ascii="Times New Roman" w:hAnsi="Times New Roman" w:cs="Times New Roman"/>
          <w:spacing w:val="-2"/>
          <w:sz w:val="24"/>
          <w:szCs w:val="24"/>
        </w:rPr>
        <w:t xml:space="preserve"> </w:t>
      </w:r>
      <w:r w:rsidRPr="001B26B1">
        <w:rPr>
          <w:rFonts w:ascii="Times New Roman" w:hAnsi="Times New Roman" w:cs="Times New Roman"/>
          <w:sz w:val="24"/>
          <w:szCs w:val="24"/>
        </w:rPr>
        <w:t>Москве.</w:t>
      </w:r>
      <w:r w:rsidRPr="001B26B1">
        <w:rPr>
          <w:rFonts w:ascii="Times New Roman" w:hAnsi="Times New Roman" w:cs="Times New Roman"/>
          <w:spacing w:val="-2"/>
          <w:sz w:val="24"/>
          <w:szCs w:val="24"/>
        </w:rPr>
        <w:t xml:space="preserve"> </w:t>
      </w:r>
      <w:r w:rsidRPr="001B26B1">
        <w:rPr>
          <w:rFonts w:ascii="Times New Roman" w:hAnsi="Times New Roman" w:cs="Times New Roman"/>
          <w:sz w:val="24"/>
          <w:szCs w:val="24"/>
        </w:rPr>
        <w:t>Мемориальные</w:t>
      </w:r>
      <w:r w:rsidRPr="001B26B1">
        <w:rPr>
          <w:rFonts w:ascii="Times New Roman" w:hAnsi="Times New Roman" w:cs="Times New Roman"/>
          <w:spacing w:val="-2"/>
          <w:sz w:val="24"/>
          <w:szCs w:val="24"/>
        </w:rPr>
        <w:t xml:space="preserve"> </w:t>
      </w:r>
      <w:r w:rsidRPr="001B26B1">
        <w:rPr>
          <w:rFonts w:ascii="Times New Roman" w:hAnsi="Times New Roman" w:cs="Times New Roman"/>
          <w:sz w:val="24"/>
          <w:szCs w:val="24"/>
        </w:rPr>
        <w:t>ансамбли:</w:t>
      </w:r>
      <w:r w:rsidRPr="001B26B1">
        <w:rPr>
          <w:rFonts w:ascii="Times New Roman" w:hAnsi="Times New Roman" w:cs="Times New Roman"/>
          <w:spacing w:val="-1"/>
          <w:sz w:val="24"/>
          <w:szCs w:val="24"/>
        </w:rPr>
        <w:t xml:space="preserve"> </w:t>
      </w:r>
      <w:r w:rsidRPr="001B26B1">
        <w:rPr>
          <w:rFonts w:ascii="Times New Roman" w:hAnsi="Times New Roman" w:cs="Times New Roman"/>
          <w:sz w:val="24"/>
          <w:szCs w:val="24"/>
        </w:rPr>
        <w:t>Могила</w:t>
      </w:r>
      <w:r w:rsidRPr="001B26B1">
        <w:rPr>
          <w:rFonts w:ascii="Times New Roman" w:hAnsi="Times New Roman" w:cs="Times New Roman"/>
          <w:spacing w:val="-2"/>
          <w:sz w:val="24"/>
          <w:szCs w:val="24"/>
        </w:rPr>
        <w:t xml:space="preserve"> </w:t>
      </w:r>
      <w:r w:rsidRPr="001B26B1">
        <w:rPr>
          <w:rFonts w:ascii="Times New Roman" w:hAnsi="Times New Roman" w:cs="Times New Roman"/>
          <w:sz w:val="24"/>
          <w:szCs w:val="24"/>
        </w:rPr>
        <w:t>Неизвестного Солдата в Москве; памятник-ансамбль «Героям Сталинградской битвы» на Мамаевом кургане (и другие по выбору учителя).</w:t>
      </w:r>
    </w:p>
    <w:p w:rsidR="009345B9" w:rsidRDefault="009345B9" w:rsidP="009345B9">
      <w:pPr>
        <w:pStyle w:val="ad"/>
        <w:ind w:left="567" w:right="1" w:firstLine="567"/>
        <w:jc w:val="both"/>
        <w:rPr>
          <w:sz w:val="24"/>
          <w:szCs w:val="24"/>
        </w:rPr>
      </w:pPr>
    </w:p>
    <w:p w:rsidR="00B22A1B" w:rsidRPr="00B22A1B" w:rsidRDefault="00B22A1B" w:rsidP="00B22A1B">
      <w:pPr>
        <w:pStyle w:val="ad"/>
        <w:spacing w:before="62"/>
        <w:ind w:left="567" w:firstLine="567"/>
        <w:jc w:val="both"/>
        <w:rPr>
          <w:rFonts w:ascii="Times New Roman" w:hAnsi="Times New Roman" w:cs="Times New Roman"/>
          <w:sz w:val="24"/>
          <w:szCs w:val="24"/>
        </w:rPr>
      </w:pPr>
      <w:r w:rsidRPr="00B22A1B">
        <w:rPr>
          <w:rFonts w:ascii="Times New Roman" w:hAnsi="Times New Roman" w:cs="Times New Roman"/>
          <w:sz w:val="24"/>
          <w:szCs w:val="24"/>
          <w:u w:val="single"/>
        </w:rPr>
        <w:t>Модуль</w:t>
      </w:r>
      <w:r w:rsidRPr="00B22A1B">
        <w:rPr>
          <w:rFonts w:ascii="Times New Roman" w:hAnsi="Times New Roman" w:cs="Times New Roman"/>
          <w:spacing w:val="-6"/>
          <w:sz w:val="24"/>
          <w:szCs w:val="24"/>
          <w:u w:val="single"/>
        </w:rPr>
        <w:t xml:space="preserve"> </w:t>
      </w:r>
      <w:r w:rsidRPr="00B22A1B">
        <w:rPr>
          <w:rFonts w:ascii="Times New Roman" w:hAnsi="Times New Roman" w:cs="Times New Roman"/>
          <w:sz w:val="24"/>
          <w:szCs w:val="24"/>
          <w:u w:val="single"/>
        </w:rPr>
        <w:t>«Азбука</w:t>
      </w:r>
      <w:r w:rsidRPr="00B22A1B">
        <w:rPr>
          <w:rFonts w:ascii="Times New Roman" w:hAnsi="Times New Roman" w:cs="Times New Roman"/>
          <w:spacing w:val="-6"/>
          <w:sz w:val="24"/>
          <w:szCs w:val="24"/>
          <w:u w:val="single"/>
        </w:rPr>
        <w:t xml:space="preserve"> </w:t>
      </w:r>
      <w:r w:rsidRPr="00B22A1B">
        <w:rPr>
          <w:rFonts w:ascii="Times New Roman" w:hAnsi="Times New Roman" w:cs="Times New Roman"/>
          <w:sz w:val="24"/>
          <w:szCs w:val="24"/>
          <w:u w:val="single"/>
        </w:rPr>
        <w:t>цифровой</w:t>
      </w:r>
      <w:r w:rsidRPr="00B22A1B">
        <w:rPr>
          <w:rFonts w:ascii="Times New Roman" w:hAnsi="Times New Roman" w:cs="Times New Roman"/>
          <w:spacing w:val="-5"/>
          <w:sz w:val="24"/>
          <w:szCs w:val="24"/>
          <w:u w:val="single"/>
        </w:rPr>
        <w:t xml:space="preserve"> </w:t>
      </w:r>
      <w:r w:rsidRPr="00B22A1B">
        <w:rPr>
          <w:rFonts w:ascii="Times New Roman" w:hAnsi="Times New Roman" w:cs="Times New Roman"/>
          <w:spacing w:val="-2"/>
          <w:sz w:val="24"/>
          <w:szCs w:val="24"/>
          <w:u w:val="single"/>
        </w:rPr>
        <w:t>графики».</w:t>
      </w:r>
    </w:p>
    <w:p w:rsidR="00B22A1B" w:rsidRPr="00B22A1B" w:rsidRDefault="00B22A1B" w:rsidP="00B22A1B">
      <w:pPr>
        <w:pStyle w:val="ad"/>
        <w:spacing w:before="2"/>
        <w:ind w:left="567" w:right="848" w:firstLine="567"/>
        <w:jc w:val="both"/>
        <w:rPr>
          <w:rFonts w:ascii="Times New Roman" w:hAnsi="Times New Roman" w:cs="Times New Roman"/>
          <w:sz w:val="24"/>
          <w:szCs w:val="24"/>
        </w:rPr>
      </w:pPr>
      <w:r w:rsidRPr="00B22A1B">
        <w:rPr>
          <w:rFonts w:ascii="Times New Roman" w:hAnsi="Times New Roman" w:cs="Times New Roman"/>
          <w:sz w:val="24"/>
          <w:szCs w:val="24"/>
        </w:rPr>
        <w:t>Изображение и освоение в программе Paint правил линейной и воздушной перспективы: изображение линии горизонта и точки схода, перспективных сокращений, цветовых и тональных изменений.</w:t>
      </w:r>
    </w:p>
    <w:p w:rsidR="00B22A1B" w:rsidRPr="00B22A1B" w:rsidRDefault="00B22A1B" w:rsidP="00B22A1B">
      <w:pPr>
        <w:pStyle w:val="ad"/>
        <w:ind w:left="567" w:right="851" w:firstLine="567"/>
        <w:jc w:val="both"/>
        <w:rPr>
          <w:rFonts w:ascii="Times New Roman" w:hAnsi="Times New Roman" w:cs="Times New Roman"/>
          <w:sz w:val="24"/>
          <w:szCs w:val="24"/>
        </w:rPr>
      </w:pPr>
      <w:r w:rsidRPr="00B22A1B">
        <w:rPr>
          <w:rFonts w:ascii="Times New Roman" w:hAnsi="Times New Roman" w:cs="Times New Roman"/>
          <w:sz w:val="24"/>
          <w:szCs w:val="24"/>
        </w:rPr>
        <w:t>Моделирование в графическом редакторе с помощью инструментов геометрических</w:t>
      </w:r>
      <w:r w:rsidRPr="00B22A1B">
        <w:rPr>
          <w:rFonts w:ascii="Times New Roman" w:hAnsi="Times New Roman" w:cs="Times New Roman"/>
          <w:spacing w:val="-3"/>
          <w:sz w:val="24"/>
          <w:szCs w:val="24"/>
        </w:rPr>
        <w:t xml:space="preserve"> </w:t>
      </w:r>
      <w:r w:rsidRPr="00B22A1B">
        <w:rPr>
          <w:rFonts w:ascii="Times New Roman" w:hAnsi="Times New Roman" w:cs="Times New Roman"/>
          <w:sz w:val="24"/>
          <w:szCs w:val="24"/>
        </w:rPr>
        <w:t>фигур</w:t>
      </w:r>
      <w:r w:rsidRPr="00B22A1B">
        <w:rPr>
          <w:rFonts w:ascii="Times New Roman" w:hAnsi="Times New Roman" w:cs="Times New Roman"/>
          <w:spacing w:val="-3"/>
          <w:sz w:val="24"/>
          <w:szCs w:val="24"/>
        </w:rPr>
        <w:t xml:space="preserve"> </w:t>
      </w:r>
      <w:r w:rsidRPr="00B22A1B">
        <w:rPr>
          <w:rFonts w:ascii="Times New Roman" w:hAnsi="Times New Roman" w:cs="Times New Roman"/>
          <w:sz w:val="24"/>
          <w:szCs w:val="24"/>
        </w:rPr>
        <w:t>конструкции</w:t>
      </w:r>
      <w:r w:rsidRPr="00B22A1B">
        <w:rPr>
          <w:rFonts w:ascii="Times New Roman" w:hAnsi="Times New Roman" w:cs="Times New Roman"/>
          <w:spacing w:val="-3"/>
          <w:sz w:val="24"/>
          <w:szCs w:val="24"/>
        </w:rPr>
        <w:t xml:space="preserve"> </w:t>
      </w:r>
      <w:r w:rsidRPr="00B22A1B">
        <w:rPr>
          <w:rFonts w:ascii="Times New Roman" w:hAnsi="Times New Roman" w:cs="Times New Roman"/>
          <w:sz w:val="24"/>
          <w:szCs w:val="24"/>
        </w:rPr>
        <w:t>традиционного</w:t>
      </w:r>
      <w:r w:rsidRPr="00B22A1B">
        <w:rPr>
          <w:rFonts w:ascii="Times New Roman" w:hAnsi="Times New Roman" w:cs="Times New Roman"/>
          <w:spacing w:val="-3"/>
          <w:sz w:val="24"/>
          <w:szCs w:val="24"/>
        </w:rPr>
        <w:t xml:space="preserve"> </w:t>
      </w:r>
      <w:r w:rsidRPr="00B22A1B">
        <w:rPr>
          <w:rFonts w:ascii="Times New Roman" w:hAnsi="Times New Roman" w:cs="Times New Roman"/>
          <w:sz w:val="24"/>
          <w:szCs w:val="24"/>
        </w:rPr>
        <w:t>крестьянского</w:t>
      </w:r>
      <w:r w:rsidRPr="00B22A1B">
        <w:rPr>
          <w:rFonts w:ascii="Times New Roman" w:hAnsi="Times New Roman" w:cs="Times New Roman"/>
          <w:spacing w:val="-3"/>
          <w:sz w:val="24"/>
          <w:szCs w:val="24"/>
        </w:rPr>
        <w:t xml:space="preserve"> </w:t>
      </w:r>
      <w:r w:rsidRPr="00B22A1B">
        <w:rPr>
          <w:rFonts w:ascii="Times New Roman" w:hAnsi="Times New Roman" w:cs="Times New Roman"/>
          <w:sz w:val="24"/>
          <w:szCs w:val="24"/>
        </w:rPr>
        <w:t>деревянного</w:t>
      </w:r>
      <w:r w:rsidRPr="00B22A1B">
        <w:rPr>
          <w:rFonts w:ascii="Times New Roman" w:hAnsi="Times New Roman" w:cs="Times New Roman"/>
          <w:spacing w:val="-3"/>
          <w:sz w:val="24"/>
          <w:szCs w:val="24"/>
        </w:rPr>
        <w:t xml:space="preserve"> </w:t>
      </w:r>
      <w:r w:rsidRPr="00B22A1B">
        <w:rPr>
          <w:rFonts w:ascii="Times New Roman" w:hAnsi="Times New Roman" w:cs="Times New Roman"/>
          <w:sz w:val="24"/>
          <w:szCs w:val="24"/>
        </w:rPr>
        <w:t>дома (избы) и различных вариантов его устройства. Моделирование конструкции разных видов</w:t>
      </w:r>
      <w:r w:rsidRPr="00B22A1B">
        <w:rPr>
          <w:rFonts w:ascii="Times New Roman" w:hAnsi="Times New Roman" w:cs="Times New Roman"/>
          <w:spacing w:val="-1"/>
          <w:sz w:val="24"/>
          <w:szCs w:val="24"/>
        </w:rPr>
        <w:t xml:space="preserve"> </w:t>
      </w:r>
      <w:r w:rsidRPr="00B22A1B">
        <w:rPr>
          <w:rFonts w:ascii="Times New Roman" w:hAnsi="Times New Roman" w:cs="Times New Roman"/>
          <w:sz w:val="24"/>
          <w:szCs w:val="24"/>
        </w:rPr>
        <w:t>традиционных жилищ</w:t>
      </w:r>
      <w:r w:rsidRPr="00B22A1B">
        <w:rPr>
          <w:rFonts w:ascii="Times New Roman" w:hAnsi="Times New Roman" w:cs="Times New Roman"/>
          <w:spacing w:val="-1"/>
          <w:sz w:val="24"/>
          <w:szCs w:val="24"/>
        </w:rPr>
        <w:t xml:space="preserve"> </w:t>
      </w:r>
      <w:r w:rsidRPr="00B22A1B">
        <w:rPr>
          <w:rFonts w:ascii="Times New Roman" w:hAnsi="Times New Roman" w:cs="Times New Roman"/>
          <w:sz w:val="24"/>
          <w:szCs w:val="24"/>
        </w:rPr>
        <w:t>разных народов</w:t>
      </w:r>
      <w:r w:rsidRPr="00B22A1B">
        <w:rPr>
          <w:rFonts w:ascii="Times New Roman" w:hAnsi="Times New Roman" w:cs="Times New Roman"/>
          <w:spacing w:val="-1"/>
          <w:sz w:val="24"/>
          <w:szCs w:val="24"/>
        </w:rPr>
        <w:t xml:space="preserve"> </w:t>
      </w:r>
      <w:r w:rsidRPr="00B22A1B">
        <w:rPr>
          <w:rFonts w:ascii="Times New Roman" w:hAnsi="Times New Roman" w:cs="Times New Roman"/>
          <w:sz w:val="24"/>
          <w:szCs w:val="24"/>
        </w:rPr>
        <w:t>(например,</w:t>
      </w:r>
      <w:r w:rsidRPr="00B22A1B">
        <w:rPr>
          <w:rFonts w:ascii="Times New Roman" w:hAnsi="Times New Roman" w:cs="Times New Roman"/>
          <w:spacing w:val="-1"/>
          <w:sz w:val="24"/>
          <w:szCs w:val="24"/>
        </w:rPr>
        <w:t xml:space="preserve"> </w:t>
      </w:r>
      <w:r w:rsidRPr="00B22A1B">
        <w:rPr>
          <w:rFonts w:ascii="Times New Roman" w:hAnsi="Times New Roman" w:cs="Times New Roman"/>
          <w:sz w:val="24"/>
          <w:szCs w:val="24"/>
        </w:rPr>
        <w:t>юрта,</w:t>
      </w:r>
      <w:r w:rsidRPr="00B22A1B">
        <w:rPr>
          <w:rFonts w:ascii="Times New Roman" w:hAnsi="Times New Roman" w:cs="Times New Roman"/>
          <w:spacing w:val="-1"/>
          <w:sz w:val="24"/>
          <w:szCs w:val="24"/>
        </w:rPr>
        <w:t xml:space="preserve"> </w:t>
      </w:r>
      <w:r w:rsidRPr="00B22A1B">
        <w:rPr>
          <w:rFonts w:ascii="Times New Roman" w:hAnsi="Times New Roman" w:cs="Times New Roman"/>
          <w:sz w:val="24"/>
          <w:szCs w:val="24"/>
        </w:rPr>
        <w:t>каркасный дом,</w:t>
      </w:r>
      <w:r w:rsidRPr="00B22A1B">
        <w:rPr>
          <w:rFonts w:ascii="Times New Roman" w:hAnsi="Times New Roman" w:cs="Times New Roman"/>
          <w:spacing w:val="-4"/>
          <w:sz w:val="24"/>
          <w:szCs w:val="24"/>
        </w:rPr>
        <w:t xml:space="preserve"> </w:t>
      </w:r>
      <w:r w:rsidRPr="00B22A1B">
        <w:rPr>
          <w:rFonts w:ascii="Times New Roman" w:hAnsi="Times New Roman" w:cs="Times New Roman"/>
          <w:sz w:val="24"/>
          <w:szCs w:val="24"/>
        </w:rPr>
        <w:t>в</w:t>
      </w:r>
      <w:r w:rsidRPr="00B22A1B">
        <w:rPr>
          <w:rFonts w:ascii="Times New Roman" w:hAnsi="Times New Roman" w:cs="Times New Roman"/>
          <w:spacing w:val="-1"/>
          <w:sz w:val="24"/>
          <w:szCs w:val="24"/>
        </w:rPr>
        <w:t xml:space="preserve"> </w:t>
      </w:r>
      <w:r w:rsidRPr="00B22A1B">
        <w:rPr>
          <w:rFonts w:ascii="Times New Roman" w:hAnsi="Times New Roman" w:cs="Times New Roman"/>
          <w:sz w:val="24"/>
          <w:szCs w:val="24"/>
        </w:rPr>
        <w:t>том числе с учётом местных традиций).</w:t>
      </w:r>
    </w:p>
    <w:p w:rsidR="00B22A1B" w:rsidRPr="00B22A1B" w:rsidRDefault="00B22A1B" w:rsidP="00B22A1B">
      <w:pPr>
        <w:pStyle w:val="ad"/>
        <w:ind w:left="567" w:right="847" w:firstLine="567"/>
        <w:jc w:val="both"/>
        <w:rPr>
          <w:rFonts w:ascii="Times New Roman" w:hAnsi="Times New Roman" w:cs="Times New Roman"/>
          <w:sz w:val="24"/>
          <w:szCs w:val="24"/>
        </w:rPr>
      </w:pPr>
      <w:r w:rsidRPr="00B22A1B">
        <w:rPr>
          <w:rFonts w:ascii="Times New Roman" w:hAnsi="Times New Roman" w:cs="Times New Roman"/>
          <w:sz w:val="24"/>
          <w:szCs w:val="24"/>
        </w:rPr>
        <w:t>Моделирование в графическом редакторе с помощью инструментов геометрических фигур конструкций храмовых зданий разных культур: каменный православный собор, готический или романский собор, пагода, мечеть.</w:t>
      </w:r>
    </w:p>
    <w:p w:rsidR="00B22A1B" w:rsidRPr="00B22A1B" w:rsidRDefault="00B22A1B" w:rsidP="00B22A1B">
      <w:pPr>
        <w:pStyle w:val="ad"/>
        <w:ind w:left="567" w:right="1" w:firstLine="567"/>
        <w:jc w:val="both"/>
        <w:rPr>
          <w:rFonts w:ascii="Times New Roman" w:hAnsi="Times New Roman" w:cs="Times New Roman"/>
          <w:sz w:val="24"/>
          <w:szCs w:val="24"/>
        </w:rPr>
      </w:pPr>
      <w:r w:rsidRPr="00B22A1B">
        <w:rPr>
          <w:rFonts w:ascii="Times New Roman" w:hAnsi="Times New Roman" w:cs="Times New Roman"/>
          <w:sz w:val="24"/>
          <w:szCs w:val="24"/>
        </w:rPr>
        <w:t>Построение</w:t>
      </w:r>
      <w:r w:rsidRPr="00B22A1B">
        <w:rPr>
          <w:rFonts w:ascii="Times New Roman" w:hAnsi="Times New Roman" w:cs="Times New Roman"/>
          <w:spacing w:val="-13"/>
          <w:sz w:val="24"/>
          <w:szCs w:val="24"/>
        </w:rPr>
        <w:t xml:space="preserve"> </w:t>
      </w:r>
      <w:r w:rsidRPr="00B22A1B">
        <w:rPr>
          <w:rFonts w:ascii="Times New Roman" w:hAnsi="Times New Roman" w:cs="Times New Roman"/>
          <w:sz w:val="24"/>
          <w:szCs w:val="24"/>
        </w:rPr>
        <w:t>в</w:t>
      </w:r>
      <w:r w:rsidRPr="00B22A1B">
        <w:rPr>
          <w:rFonts w:ascii="Times New Roman" w:hAnsi="Times New Roman" w:cs="Times New Roman"/>
          <w:spacing w:val="-12"/>
          <w:sz w:val="24"/>
          <w:szCs w:val="24"/>
        </w:rPr>
        <w:t xml:space="preserve"> </w:t>
      </w:r>
      <w:r w:rsidRPr="00B22A1B">
        <w:rPr>
          <w:rFonts w:ascii="Times New Roman" w:hAnsi="Times New Roman" w:cs="Times New Roman"/>
          <w:sz w:val="24"/>
          <w:szCs w:val="24"/>
        </w:rPr>
        <w:t>графическом</w:t>
      </w:r>
      <w:r w:rsidRPr="00B22A1B">
        <w:rPr>
          <w:rFonts w:ascii="Times New Roman" w:hAnsi="Times New Roman" w:cs="Times New Roman"/>
          <w:spacing w:val="-14"/>
          <w:sz w:val="24"/>
          <w:szCs w:val="24"/>
        </w:rPr>
        <w:t xml:space="preserve"> </w:t>
      </w:r>
      <w:r w:rsidRPr="00B22A1B">
        <w:rPr>
          <w:rFonts w:ascii="Times New Roman" w:hAnsi="Times New Roman" w:cs="Times New Roman"/>
          <w:sz w:val="24"/>
          <w:szCs w:val="24"/>
        </w:rPr>
        <w:t>редакторе</w:t>
      </w:r>
      <w:r w:rsidRPr="00B22A1B">
        <w:rPr>
          <w:rFonts w:ascii="Times New Roman" w:hAnsi="Times New Roman" w:cs="Times New Roman"/>
          <w:spacing w:val="-11"/>
          <w:sz w:val="24"/>
          <w:szCs w:val="24"/>
        </w:rPr>
        <w:t xml:space="preserve"> </w:t>
      </w:r>
      <w:r w:rsidRPr="00B22A1B">
        <w:rPr>
          <w:rFonts w:ascii="Times New Roman" w:hAnsi="Times New Roman" w:cs="Times New Roman"/>
          <w:sz w:val="24"/>
          <w:szCs w:val="24"/>
        </w:rPr>
        <w:t>с</w:t>
      </w:r>
      <w:r w:rsidRPr="00B22A1B">
        <w:rPr>
          <w:rFonts w:ascii="Times New Roman" w:hAnsi="Times New Roman" w:cs="Times New Roman"/>
          <w:spacing w:val="-13"/>
          <w:sz w:val="24"/>
          <w:szCs w:val="24"/>
        </w:rPr>
        <w:t xml:space="preserve"> </w:t>
      </w:r>
      <w:r w:rsidRPr="00B22A1B">
        <w:rPr>
          <w:rFonts w:ascii="Times New Roman" w:hAnsi="Times New Roman" w:cs="Times New Roman"/>
          <w:sz w:val="24"/>
          <w:szCs w:val="24"/>
        </w:rPr>
        <w:t>помощью</w:t>
      </w:r>
      <w:r w:rsidRPr="00B22A1B">
        <w:rPr>
          <w:rFonts w:ascii="Times New Roman" w:hAnsi="Times New Roman" w:cs="Times New Roman"/>
          <w:spacing w:val="-12"/>
          <w:sz w:val="24"/>
          <w:szCs w:val="24"/>
        </w:rPr>
        <w:t xml:space="preserve"> </w:t>
      </w:r>
      <w:r w:rsidRPr="00B22A1B">
        <w:rPr>
          <w:rFonts w:ascii="Times New Roman" w:hAnsi="Times New Roman" w:cs="Times New Roman"/>
          <w:sz w:val="24"/>
          <w:szCs w:val="24"/>
        </w:rPr>
        <w:t>геометрических</w:t>
      </w:r>
      <w:r w:rsidRPr="00B22A1B">
        <w:rPr>
          <w:rFonts w:ascii="Times New Roman" w:hAnsi="Times New Roman" w:cs="Times New Roman"/>
          <w:spacing w:val="-13"/>
          <w:sz w:val="24"/>
          <w:szCs w:val="24"/>
        </w:rPr>
        <w:t xml:space="preserve"> </w:t>
      </w:r>
      <w:r w:rsidRPr="00B22A1B">
        <w:rPr>
          <w:rFonts w:ascii="Times New Roman" w:hAnsi="Times New Roman" w:cs="Times New Roman"/>
          <w:sz w:val="24"/>
          <w:szCs w:val="24"/>
        </w:rPr>
        <w:t>фигур</w:t>
      </w:r>
      <w:r w:rsidRPr="00B22A1B">
        <w:rPr>
          <w:rFonts w:ascii="Times New Roman" w:hAnsi="Times New Roman" w:cs="Times New Roman"/>
          <w:spacing w:val="-10"/>
          <w:sz w:val="24"/>
          <w:szCs w:val="24"/>
        </w:rPr>
        <w:t xml:space="preserve"> </w:t>
      </w:r>
      <w:r w:rsidRPr="00B22A1B">
        <w:rPr>
          <w:rFonts w:ascii="Times New Roman" w:hAnsi="Times New Roman" w:cs="Times New Roman"/>
          <w:sz w:val="24"/>
          <w:szCs w:val="24"/>
        </w:rPr>
        <w:t>или</w:t>
      </w:r>
      <w:r w:rsidRPr="00B22A1B">
        <w:rPr>
          <w:rFonts w:ascii="Times New Roman" w:hAnsi="Times New Roman" w:cs="Times New Roman"/>
          <w:spacing w:val="-13"/>
          <w:sz w:val="24"/>
          <w:szCs w:val="24"/>
        </w:rPr>
        <w:t xml:space="preserve"> </w:t>
      </w:r>
      <w:r w:rsidRPr="00B22A1B">
        <w:rPr>
          <w:rFonts w:ascii="Times New Roman" w:hAnsi="Times New Roman" w:cs="Times New Roman"/>
          <w:sz w:val="24"/>
          <w:szCs w:val="24"/>
        </w:rPr>
        <w:t>на линейной основе пропорций фигуры человека, изображение различных фаз движения. Создание анимации схематического движения человека (при соответствующих технических условиях).</w:t>
      </w:r>
    </w:p>
    <w:p w:rsidR="00B22A1B" w:rsidRPr="00B22A1B" w:rsidRDefault="00B22A1B" w:rsidP="00B22A1B">
      <w:pPr>
        <w:pStyle w:val="ad"/>
        <w:spacing w:before="1"/>
        <w:ind w:left="567" w:right="1" w:firstLine="567"/>
        <w:jc w:val="both"/>
        <w:rPr>
          <w:rFonts w:ascii="Times New Roman" w:hAnsi="Times New Roman" w:cs="Times New Roman"/>
          <w:sz w:val="24"/>
          <w:szCs w:val="24"/>
        </w:rPr>
      </w:pPr>
      <w:r w:rsidRPr="00B22A1B">
        <w:rPr>
          <w:rFonts w:ascii="Times New Roman" w:hAnsi="Times New Roman" w:cs="Times New Roman"/>
          <w:sz w:val="24"/>
          <w:szCs w:val="24"/>
        </w:rPr>
        <w:t>Анимация простого движения нарисованной фигурки: загрузить две фазы движения фигурки в виртуальный редактор GIF-анимации и сохранить простое повторяющееся движение своего рисунка.</w:t>
      </w:r>
    </w:p>
    <w:p w:rsidR="00B22A1B" w:rsidRPr="00B22A1B" w:rsidRDefault="00B22A1B" w:rsidP="00B22A1B">
      <w:pPr>
        <w:pStyle w:val="ad"/>
        <w:ind w:left="567" w:right="1" w:firstLine="567"/>
        <w:jc w:val="both"/>
        <w:rPr>
          <w:rFonts w:ascii="Times New Roman" w:hAnsi="Times New Roman" w:cs="Times New Roman"/>
          <w:sz w:val="24"/>
          <w:szCs w:val="24"/>
        </w:rPr>
      </w:pPr>
      <w:r w:rsidRPr="00B22A1B">
        <w:rPr>
          <w:rFonts w:ascii="Times New Roman" w:hAnsi="Times New Roman" w:cs="Times New Roman"/>
          <w:sz w:val="24"/>
          <w:szCs w:val="24"/>
        </w:rPr>
        <w:t>Создание компьютерной презентации в программе PowerPoint на тему архитектуры, декоративного и изобразительного искусства выбранной эпохи или этнокультурных традиций народов России.</w:t>
      </w:r>
    </w:p>
    <w:p w:rsidR="00B22A1B" w:rsidRPr="00B22A1B" w:rsidRDefault="00B22A1B" w:rsidP="00B22A1B">
      <w:pPr>
        <w:pStyle w:val="ad"/>
        <w:ind w:left="567" w:right="1" w:firstLine="567"/>
        <w:jc w:val="both"/>
        <w:rPr>
          <w:rFonts w:ascii="Times New Roman" w:hAnsi="Times New Roman" w:cs="Times New Roman"/>
          <w:sz w:val="24"/>
          <w:szCs w:val="24"/>
        </w:rPr>
      </w:pPr>
      <w:r w:rsidRPr="00B22A1B">
        <w:rPr>
          <w:rFonts w:ascii="Times New Roman" w:hAnsi="Times New Roman" w:cs="Times New Roman"/>
          <w:sz w:val="24"/>
          <w:szCs w:val="24"/>
        </w:rPr>
        <w:t>Виртуальные</w:t>
      </w:r>
      <w:r w:rsidRPr="00B22A1B">
        <w:rPr>
          <w:rFonts w:ascii="Times New Roman" w:hAnsi="Times New Roman" w:cs="Times New Roman"/>
          <w:spacing w:val="-11"/>
          <w:sz w:val="24"/>
          <w:szCs w:val="24"/>
        </w:rPr>
        <w:t xml:space="preserve"> </w:t>
      </w:r>
      <w:r w:rsidRPr="00B22A1B">
        <w:rPr>
          <w:rFonts w:ascii="Times New Roman" w:hAnsi="Times New Roman" w:cs="Times New Roman"/>
          <w:sz w:val="24"/>
          <w:szCs w:val="24"/>
        </w:rPr>
        <w:t>тематические</w:t>
      </w:r>
      <w:r w:rsidRPr="00B22A1B">
        <w:rPr>
          <w:rFonts w:ascii="Times New Roman" w:hAnsi="Times New Roman" w:cs="Times New Roman"/>
          <w:spacing w:val="-12"/>
          <w:sz w:val="24"/>
          <w:szCs w:val="24"/>
        </w:rPr>
        <w:t xml:space="preserve"> </w:t>
      </w:r>
      <w:r w:rsidRPr="00B22A1B">
        <w:rPr>
          <w:rFonts w:ascii="Times New Roman" w:hAnsi="Times New Roman" w:cs="Times New Roman"/>
          <w:sz w:val="24"/>
          <w:szCs w:val="24"/>
        </w:rPr>
        <w:t>путешествия</w:t>
      </w:r>
      <w:r w:rsidRPr="00B22A1B">
        <w:rPr>
          <w:rFonts w:ascii="Times New Roman" w:hAnsi="Times New Roman" w:cs="Times New Roman"/>
          <w:spacing w:val="-9"/>
          <w:sz w:val="24"/>
          <w:szCs w:val="24"/>
        </w:rPr>
        <w:t xml:space="preserve"> </w:t>
      </w:r>
      <w:r w:rsidRPr="00B22A1B">
        <w:rPr>
          <w:rFonts w:ascii="Times New Roman" w:hAnsi="Times New Roman" w:cs="Times New Roman"/>
          <w:sz w:val="24"/>
          <w:szCs w:val="24"/>
        </w:rPr>
        <w:t>по</w:t>
      </w:r>
      <w:r w:rsidRPr="00B22A1B">
        <w:rPr>
          <w:rFonts w:ascii="Times New Roman" w:hAnsi="Times New Roman" w:cs="Times New Roman"/>
          <w:spacing w:val="-11"/>
          <w:sz w:val="24"/>
          <w:szCs w:val="24"/>
        </w:rPr>
        <w:t xml:space="preserve"> </w:t>
      </w:r>
      <w:r w:rsidRPr="00B22A1B">
        <w:rPr>
          <w:rFonts w:ascii="Times New Roman" w:hAnsi="Times New Roman" w:cs="Times New Roman"/>
          <w:sz w:val="24"/>
          <w:szCs w:val="24"/>
        </w:rPr>
        <w:t>художественным</w:t>
      </w:r>
      <w:r w:rsidRPr="00B22A1B">
        <w:rPr>
          <w:rFonts w:ascii="Times New Roman" w:hAnsi="Times New Roman" w:cs="Times New Roman"/>
          <w:spacing w:val="-9"/>
          <w:sz w:val="24"/>
          <w:szCs w:val="24"/>
        </w:rPr>
        <w:t xml:space="preserve"> </w:t>
      </w:r>
      <w:r w:rsidRPr="00B22A1B">
        <w:rPr>
          <w:rFonts w:ascii="Times New Roman" w:hAnsi="Times New Roman" w:cs="Times New Roman"/>
          <w:sz w:val="24"/>
          <w:szCs w:val="24"/>
        </w:rPr>
        <w:t>музеям</w:t>
      </w:r>
      <w:r w:rsidRPr="00B22A1B">
        <w:rPr>
          <w:rFonts w:ascii="Times New Roman" w:hAnsi="Times New Roman" w:cs="Times New Roman"/>
          <w:spacing w:val="-8"/>
          <w:sz w:val="24"/>
          <w:szCs w:val="24"/>
        </w:rPr>
        <w:t xml:space="preserve"> </w:t>
      </w:r>
      <w:r w:rsidRPr="00B22A1B">
        <w:rPr>
          <w:rFonts w:ascii="Times New Roman" w:hAnsi="Times New Roman" w:cs="Times New Roman"/>
          <w:spacing w:val="-2"/>
          <w:sz w:val="24"/>
          <w:szCs w:val="24"/>
        </w:rPr>
        <w:t>мира.</w:t>
      </w:r>
    </w:p>
    <w:p w:rsidR="00B22A1B" w:rsidRPr="00B22A1B" w:rsidRDefault="00B22A1B" w:rsidP="00B22A1B">
      <w:pPr>
        <w:pStyle w:val="ad"/>
        <w:spacing w:before="4"/>
        <w:ind w:left="567" w:right="1" w:firstLine="567"/>
        <w:jc w:val="both"/>
        <w:rPr>
          <w:rFonts w:ascii="Times New Roman" w:hAnsi="Times New Roman" w:cs="Times New Roman"/>
          <w:sz w:val="24"/>
          <w:szCs w:val="24"/>
        </w:rPr>
      </w:pPr>
    </w:p>
    <w:p w:rsidR="00B22A1B" w:rsidRPr="00B22A1B" w:rsidRDefault="00B22A1B" w:rsidP="00B22A1B">
      <w:pPr>
        <w:pStyle w:val="1"/>
        <w:ind w:left="567" w:right="1" w:firstLine="567"/>
        <w:jc w:val="both"/>
        <w:rPr>
          <w:rFonts w:ascii="Times New Roman" w:hAnsi="Times New Roman"/>
          <w:sz w:val="24"/>
          <w:szCs w:val="24"/>
        </w:rPr>
      </w:pPr>
      <w:r w:rsidRPr="00B22A1B">
        <w:rPr>
          <w:rFonts w:ascii="Times New Roman" w:hAnsi="Times New Roman"/>
          <w:sz w:val="24"/>
          <w:szCs w:val="24"/>
        </w:rPr>
        <w:t>Планируемые</w:t>
      </w:r>
      <w:r w:rsidRPr="00B22A1B">
        <w:rPr>
          <w:rFonts w:ascii="Times New Roman" w:hAnsi="Times New Roman"/>
          <w:spacing w:val="-7"/>
          <w:sz w:val="24"/>
          <w:szCs w:val="24"/>
        </w:rPr>
        <w:t xml:space="preserve"> </w:t>
      </w:r>
      <w:r w:rsidRPr="00B22A1B">
        <w:rPr>
          <w:rFonts w:ascii="Times New Roman" w:hAnsi="Times New Roman"/>
          <w:sz w:val="24"/>
          <w:szCs w:val="24"/>
        </w:rPr>
        <w:t>результаты</w:t>
      </w:r>
      <w:r w:rsidRPr="00B22A1B">
        <w:rPr>
          <w:rFonts w:ascii="Times New Roman" w:hAnsi="Times New Roman"/>
          <w:spacing w:val="-8"/>
          <w:sz w:val="24"/>
          <w:szCs w:val="24"/>
        </w:rPr>
        <w:t xml:space="preserve"> </w:t>
      </w:r>
      <w:r w:rsidRPr="00B22A1B">
        <w:rPr>
          <w:rFonts w:ascii="Times New Roman" w:hAnsi="Times New Roman"/>
          <w:sz w:val="24"/>
          <w:szCs w:val="24"/>
        </w:rPr>
        <w:t>освоения</w:t>
      </w:r>
      <w:r w:rsidRPr="00B22A1B">
        <w:rPr>
          <w:rFonts w:ascii="Times New Roman" w:hAnsi="Times New Roman"/>
          <w:spacing w:val="-9"/>
          <w:sz w:val="24"/>
          <w:szCs w:val="24"/>
        </w:rPr>
        <w:t xml:space="preserve"> </w:t>
      </w:r>
      <w:r w:rsidRPr="00B22A1B">
        <w:rPr>
          <w:rFonts w:ascii="Times New Roman" w:hAnsi="Times New Roman"/>
          <w:sz w:val="24"/>
          <w:szCs w:val="24"/>
        </w:rPr>
        <w:t>программы</w:t>
      </w:r>
      <w:r w:rsidRPr="00B22A1B">
        <w:rPr>
          <w:rFonts w:ascii="Times New Roman" w:hAnsi="Times New Roman"/>
          <w:spacing w:val="-7"/>
          <w:sz w:val="24"/>
          <w:szCs w:val="24"/>
        </w:rPr>
        <w:t xml:space="preserve"> </w:t>
      </w:r>
      <w:r w:rsidRPr="00B22A1B">
        <w:rPr>
          <w:rFonts w:ascii="Times New Roman" w:hAnsi="Times New Roman"/>
          <w:sz w:val="24"/>
          <w:szCs w:val="24"/>
        </w:rPr>
        <w:t>по</w:t>
      </w:r>
      <w:r w:rsidRPr="00B22A1B">
        <w:rPr>
          <w:rFonts w:ascii="Times New Roman" w:hAnsi="Times New Roman"/>
          <w:spacing w:val="-7"/>
          <w:sz w:val="24"/>
          <w:szCs w:val="24"/>
        </w:rPr>
        <w:t xml:space="preserve"> </w:t>
      </w:r>
      <w:r w:rsidRPr="00B22A1B">
        <w:rPr>
          <w:rFonts w:ascii="Times New Roman" w:hAnsi="Times New Roman"/>
          <w:sz w:val="24"/>
          <w:szCs w:val="24"/>
        </w:rPr>
        <w:t>изобразительному искусству на уровне начального общего образования.</w:t>
      </w:r>
    </w:p>
    <w:p w:rsidR="00B22A1B" w:rsidRPr="00B22A1B" w:rsidRDefault="00B22A1B" w:rsidP="00B22A1B">
      <w:pPr>
        <w:pStyle w:val="ad"/>
        <w:ind w:left="567" w:right="1" w:firstLine="567"/>
        <w:jc w:val="both"/>
        <w:rPr>
          <w:rFonts w:ascii="Times New Roman" w:hAnsi="Times New Roman" w:cs="Times New Roman"/>
          <w:sz w:val="24"/>
          <w:szCs w:val="24"/>
        </w:rPr>
      </w:pPr>
      <w:r w:rsidRPr="00B22A1B">
        <w:rPr>
          <w:rFonts w:ascii="Times New Roman" w:hAnsi="Times New Roman" w:cs="Times New Roman"/>
          <w:sz w:val="24"/>
          <w:szCs w:val="24"/>
        </w:rPr>
        <w:t>Личностные результаты освоения программы по изобразительному искусству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B22A1B" w:rsidRPr="00B22A1B" w:rsidRDefault="00B22A1B" w:rsidP="00B22A1B">
      <w:pPr>
        <w:pStyle w:val="ad"/>
        <w:ind w:left="567" w:right="1" w:firstLine="567"/>
        <w:jc w:val="both"/>
        <w:rPr>
          <w:rFonts w:ascii="Times New Roman" w:hAnsi="Times New Roman" w:cs="Times New Roman"/>
          <w:sz w:val="24"/>
          <w:szCs w:val="24"/>
        </w:rPr>
      </w:pPr>
      <w:r w:rsidRPr="00B22A1B">
        <w:rPr>
          <w:rFonts w:ascii="Times New Roman" w:hAnsi="Times New Roman" w:cs="Times New Roman"/>
          <w:sz w:val="24"/>
          <w:szCs w:val="24"/>
        </w:rPr>
        <w:t xml:space="preserve">В результате изучения изобразительного искусства на уровне начального общего образования у обучающегося будут сформированы следующие личностные </w:t>
      </w:r>
      <w:r w:rsidRPr="00B22A1B">
        <w:rPr>
          <w:rFonts w:ascii="Times New Roman" w:hAnsi="Times New Roman" w:cs="Times New Roman"/>
          <w:spacing w:val="-2"/>
          <w:sz w:val="24"/>
          <w:szCs w:val="24"/>
        </w:rPr>
        <w:t>результаты:</w:t>
      </w:r>
    </w:p>
    <w:p w:rsidR="00B22A1B" w:rsidRPr="00B22A1B" w:rsidRDefault="00B22A1B" w:rsidP="00B22A1B">
      <w:pPr>
        <w:pStyle w:val="ad"/>
        <w:spacing w:line="334" w:lineRule="exact"/>
        <w:ind w:left="567" w:right="1" w:firstLine="567"/>
        <w:jc w:val="both"/>
        <w:rPr>
          <w:rFonts w:ascii="Times New Roman" w:hAnsi="Times New Roman" w:cs="Times New Roman"/>
          <w:sz w:val="24"/>
          <w:szCs w:val="24"/>
        </w:rPr>
      </w:pPr>
      <w:r w:rsidRPr="00B22A1B">
        <w:rPr>
          <w:rFonts w:ascii="Times New Roman" w:hAnsi="Times New Roman" w:cs="Times New Roman"/>
          <w:sz w:val="24"/>
          <w:szCs w:val="24"/>
        </w:rPr>
        <w:lastRenderedPageBreak/>
        <w:t>−</w:t>
      </w:r>
      <w:r w:rsidRPr="00B22A1B">
        <w:rPr>
          <w:rFonts w:ascii="Times New Roman" w:hAnsi="Times New Roman" w:cs="Times New Roman"/>
          <w:spacing w:val="72"/>
          <w:sz w:val="24"/>
          <w:szCs w:val="24"/>
        </w:rPr>
        <w:t xml:space="preserve">  </w:t>
      </w:r>
      <w:r w:rsidRPr="00B22A1B">
        <w:rPr>
          <w:rFonts w:ascii="Times New Roman" w:hAnsi="Times New Roman" w:cs="Times New Roman"/>
          <w:sz w:val="24"/>
          <w:szCs w:val="24"/>
        </w:rPr>
        <w:t>уважение</w:t>
      </w:r>
      <w:r w:rsidRPr="00B22A1B">
        <w:rPr>
          <w:rFonts w:ascii="Times New Roman" w:hAnsi="Times New Roman" w:cs="Times New Roman"/>
          <w:spacing w:val="-3"/>
          <w:sz w:val="24"/>
          <w:szCs w:val="24"/>
        </w:rPr>
        <w:t xml:space="preserve"> </w:t>
      </w:r>
      <w:r w:rsidRPr="00B22A1B">
        <w:rPr>
          <w:rFonts w:ascii="Times New Roman" w:hAnsi="Times New Roman" w:cs="Times New Roman"/>
          <w:sz w:val="24"/>
          <w:szCs w:val="24"/>
        </w:rPr>
        <w:t>и</w:t>
      </w:r>
      <w:r w:rsidRPr="00B22A1B">
        <w:rPr>
          <w:rFonts w:ascii="Times New Roman" w:hAnsi="Times New Roman" w:cs="Times New Roman"/>
          <w:spacing w:val="-6"/>
          <w:sz w:val="24"/>
          <w:szCs w:val="24"/>
        </w:rPr>
        <w:t xml:space="preserve"> </w:t>
      </w:r>
      <w:r w:rsidRPr="00B22A1B">
        <w:rPr>
          <w:rFonts w:ascii="Times New Roman" w:hAnsi="Times New Roman" w:cs="Times New Roman"/>
          <w:sz w:val="24"/>
          <w:szCs w:val="24"/>
        </w:rPr>
        <w:t>ценностное</w:t>
      </w:r>
      <w:r w:rsidRPr="00B22A1B">
        <w:rPr>
          <w:rFonts w:ascii="Times New Roman" w:hAnsi="Times New Roman" w:cs="Times New Roman"/>
          <w:spacing w:val="-6"/>
          <w:sz w:val="24"/>
          <w:szCs w:val="24"/>
        </w:rPr>
        <w:t xml:space="preserve"> </w:t>
      </w:r>
      <w:r w:rsidRPr="00B22A1B">
        <w:rPr>
          <w:rFonts w:ascii="Times New Roman" w:hAnsi="Times New Roman" w:cs="Times New Roman"/>
          <w:sz w:val="24"/>
          <w:szCs w:val="24"/>
        </w:rPr>
        <w:t>отношение</w:t>
      </w:r>
      <w:r w:rsidRPr="00B22A1B">
        <w:rPr>
          <w:rFonts w:ascii="Times New Roman" w:hAnsi="Times New Roman" w:cs="Times New Roman"/>
          <w:spacing w:val="-4"/>
          <w:sz w:val="24"/>
          <w:szCs w:val="24"/>
        </w:rPr>
        <w:t xml:space="preserve"> </w:t>
      </w:r>
      <w:r w:rsidRPr="00B22A1B">
        <w:rPr>
          <w:rFonts w:ascii="Times New Roman" w:hAnsi="Times New Roman" w:cs="Times New Roman"/>
          <w:sz w:val="24"/>
          <w:szCs w:val="24"/>
        </w:rPr>
        <w:t>к</w:t>
      </w:r>
      <w:r w:rsidRPr="00B22A1B">
        <w:rPr>
          <w:rFonts w:ascii="Times New Roman" w:hAnsi="Times New Roman" w:cs="Times New Roman"/>
          <w:spacing w:val="-3"/>
          <w:sz w:val="24"/>
          <w:szCs w:val="24"/>
        </w:rPr>
        <w:t xml:space="preserve"> </w:t>
      </w:r>
      <w:r w:rsidRPr="00B22A1B">
        <w:rPr>
          <w:rFonts w:ascii="Times New Roman" w:hAnsi="Times New Roman" w:cs="Times New Roman"/>
          <w:sz w:val="24"/>
          <w:szCs w:val="24"/>
        </w:rPr>
        <w:t>своей</w:t>
      </w:r>
      <w:r w:rsidRPr="00B22A1B">
        <w:rPr>
          <w:rFonts w:ascii="Times New Roman" w:hAnsi="Times New Roman" w:cs="Times New Roman"/>
          <w:spacing w:val="-2"/>
          <w:sz w:val="24"/>
          <w:szCs w:val="24"/>
        </w:rPr>
        <w:t xml:space="preserve"> </w:t>
      </w:r>
      <w:r w:rsidRPr="00B22A1B">
        <w:rPr>
          <w:rFonts w:ascii="Times New Roman" w:hAnsi="Times New Roman" w:cs="Times New Roman"/>
          <w:sz w:val="24"/>
          <w:szCs w:val="24"/>
        </w:rPr>
        <w:t>Родине</w:t>
      </w:r>
      <w:r w:rsidRPr="00B22A1B">
        <w:rPr>
          <w:rFonts w:ascii="Times New Roman" w:hAnsi="Times New Roman" w:cs="Times New Roman"/>
          <w:spacing w:val="-1"/>
          <w:sz w:val="24"/>
          <w:szCs w:val="24"/>
        </w:rPr>
        <w:t xml:space="preserve"> </w:t>
      </w:r>
      <w:r w:rsidRPr="00B22A1B">
        <w:rPr>
          <w:rFonts w:ascii="Times New Roman" w:hAnsi="Times New Roman" w:cs="Times New Roman"/>
          <w:sz w:val="24"/>
          <w:szCs w:val="24"/>
        </w:rPr>
        <w:t>–</w:t>
      </w:r>
      <w:r w:rsidRPr="00B22A1B">
        <w:rPr>
          <w:rFonts w:ascii="Times New Roman" w:hAnsi="Times New Roman" w:cs="Times New Roman"/>
          <w:spacing w:val="-2"/>
          <w:sz w:val="24"/>
          <w:szCs w:val="24"/>
        </w:rPr>
        <w:t xml:space="preserve"> России;</w:t>
      </w:r>
    </w:p>
    <w:p w:rsidR="00B22A1B" w:rsidRPr="00B22A1B" w:rsidRDefault="00B22A1B" w:rsidP="00B22A1B">
      <w:pPr>
        <w:pStyle w:val="ad"/>
        <w:spacing w:line="230" w:lineRule="auto"/>
        <w:ind w:left="567" w:right="1" w:firstLine="567"/>
        <w:jc w:val="both"/>
        <w:rPr>
          <w:rFonts w:ascii="Times New Roman" w:hAnsi="Times New Roman" w:cs="Times New Roman"/>
          <w:sz w:val="24"/>
          <w:szCs w:val="24"/>
        </w:rPr>
      </w:pPr>
      <w:r w:rsidRPr="00B22A1B">
        <w:rPr>
          <w:rFonts w:ascii="Times New Roman" w:hAnsi="Times New Roman" w:cs="Times New Roman"/>
          <w:sz w:val="24"/>
          <w:szCs w:val="24"/>
        </w:rPr>
        <w:t>− ценностно-смысловые ориентации и установки, отражающие индивидуально-личностные позиции и социально значимые личностные качества;</w:t>
      </w:r>
    </w:p>
    <w:p w:rsidR="00B22A1B" w:rsidRPr="00B22A1B" w:rsidRDefault="00B22A1B" w:rsidP="00B22A1B">
      <w:pPr>
        <w:pStyle w:val="ad"/>
        <w:spacing w:before="2" w:line="334" w:lineRule="exact"/>
        <w:ind w:left="567" w:right="1" w:firstLine="567"/>
        <w:jc w:val="both"/>
        <w:rPr>
          <w:rFonts w:ascii="Times New Roman" w:hAnsi="Times New Roman" w:cs="Times New Roman"/>
          <w:sz w:val="24"/>
          <w:szCs w:val="24"/>
        </w:rPr>
      </w:pPr>
      <w:r w:rsidRPr="00B22A1B">
        <w:rPr>
          <w:rFonts w:ascii="Times New Roman" w:hAnsi="Times New Roman" w:cs="Times New Roman"/>
          <w:sz w:val="24"/>
          <w:szCs w:val="24"/>
        </w:rPr>
        <w:t>−</w:t>
      </w:r>
      <w:r w:rsidRPr="00B22A1B">
        <w:rPr>
          <w:rFonts w:ascii="Times New Roman" w:hAnsi="Times New Roman" w:cs="Times New Roman"/>
          <w:spacing w:val="69"/>
          <w:sz w:val="24"/>
          <w:szCs w:val="24"/>
        </w:rPr>
        <w:t xml:space="preserve">  </w:t>
      </w:r>
      <w:r w:rsidRPr="00B22A1B">
        <w:rPr>
          <w:rFonts w:ascii="Times New Roman" w:hAnsi="Times New Roman" w:cs="Times New Roman"/>
          <w:sz w:val="24"/>
          <w:szCs w:val="24"/>
        </w:rPr>
        <w:t>духовно-нравственное</w:t>
      </w:r>
      <w:r w:rsidRPr="00B22A1B">
        <w:rPr>
          <w:rFonts w:ascii="Times New Roman" w:hAnsi="Times New Roman" w:cs="Times New Roman"/>
          <w:spacing w:val="-4"/>
          <w:sz w:val="24"/>
          <w:szCs w:val="24"/>
        </w:rPr>
        <w:t xml:space="preserve"> </w:t>
      </w:r>
      <w:r w:rsidRPr="00B22A1B">
        <w:rPr>
          <w:rFonts w:ascii="Times New Roman" w:hAnsi="Times New Roman" w:cs="Times New Roman"/>
          <w:sz w:val="24"/>
          <w:szCs w:val="24"/>
        </w:rPr>
        <w:t>развитие</w:t>
      </w:r>
      <w:r w:rsidRPr="00B22A1B">
        <w:rPr>
          <w:rFonts w:ascii="Times New Roman" w:hAnsi="Times New Roman" w:cs="Times New Roman"/>
          <w:spacing w:val="-5"/>
          <w:sz w:val="24"/>
          <w:szCs w:val="24"/>
        </w:rPr>
        <w:t xml:space="preserve"> </w:t>
      </w:r>
      <w:r w:rsidRPr="00B22A1B">
        <w:rPr>
          <w:rFonts w:ascii="Times New Roman" w:hAnsi="Times New Roman" w:cs="Times New Roman"/>
          <w:spacing w:val="-2"/>
          <w:sz w:val="24"/>
          <w:szCs w:val="24"/>
        </w:rPr>
        <w:t>обучающихся;</w:t>
      </w:r>
    </w:p>
    <w:p w:rsidR="00B22A1B" w:rsidRPr="00B22A1B" w:rsidRDefault="00B22A1B" w:rsidP="00B22A1B">
      <w:pPr>
        <w:pStyle w:val="ad"/>
        <w:spacing w:before="3" w:line="230" w:lineRule="auto"/>
        <w:ind w:left="567" w:right="1" w:firstLine="567"/>
        <w:jc w:val="both"/>
        <w:rPr>
          <w:rFonts w:ascii="Times New Roman" w:hAnsi="Times New Roman" w:cs="Times New Roman"/>
          <w:sz w:val="24"/>
          <w:szCs w:val="24"/>
        </w:rPr>
      </w:pPr>
      <w:r w:rsidRPr="00B22A1B">
        <w:rPr>
          <w:rFonts w:ascii="Times New Roman" w:hAnsi="Times New Roman" w:cs="Times New Roman"/>
          <w:sz w:val="24"/>
          <w:szCs w:val="24"/>
        </w:rPr>
        <w:t>−</w:t>
      </w:r>
      <w:r w:rsidRPr="00B22A1B">
        <w:rPr>
          <w:rFonts w:ascii="Times New Roman" w:hAnsi="Times New Roman" w:cs="Times New Roman"/>
          <w:spacing w:val="40"/>
          <w:sz w:val="24"/>
          <w:szCs w:val="24"/>
        </w:rPr>
        <w:t xml:space="preserve"> </w:t>
      </w:r>
      <w:r w:rsidRPr="00B22A1B">
        <w:rPr>
          <w:rFonts w:ascii="Times New Roman" w:hAnsi="Times New Roman" w:cs="Times New Roman"/>
          <w:sz w:val="24"/>
          <w:szCs w:val="24"/>
        </w:rPr>
        <w:t>мотивация к познанию и обучению, готовность к саморазвитию и</w:t>
      </w:r>
      <w:r w:rsidRPr="00B22A1B">
        <w:rPr>
          <w:rFonts w:ascii="Times New Roman" w:hAnsi="Times New Roman" w:cs="Times New Roman"/>
          <w:spacing w:val="80"/>
          <w:sz w:val="24"/>
          <w:szCs w:val="24"/>
        </w:rPr>
        <w:t xml:space="preserve"> </w:t>
      </w:r>
      <w:r w:rsidRPr="00B22A1B">
        <w:rPr>
          <w:rFonts w:ascii="Times New Roman" w:hAnsi="Times New Roman" w:cs="Times New Roman"/>
          <w:sz w:val="24"/>
          <w:szCs w:val="24"/>
        </w:rPr>
        <w:t>активному участию в социально-значимой деятельности;</w:t>
      </w:r>
    </w:p>
    <w:p w:rsidR="00B22A1B" w:rsidRPr="00B22A1B" w:rsidRDefault="00B22A1B" w:rsidP="00B22A1B">
      <w:pPr>
        <w:pStyle w:val="ad"/>
        <w:spacing w:before="3" w:line="237" w:lineRule="auto"/>
        <w:ind w:left="567" w:right="1" w:firstLine="567"/>
        <w:jc w:val="both"/>
        <w:rPr>
          <w:rFonts w:ascii="Times New Roman" w:hAnsi="Times New Roman" w:cs="Times New Roman"/>
          <w:sz w:val="24"/>
          <w:szCs w:val="24"/>
        </w:rPr>
      </w:pPr>
      <w:r w:rsidRPr="00B22A1B">
        <w:rPr>
          <w:rFonts w:ascii="Times New Roman" w:hAnsi="Times New Roman" w:cs="Times New Roman"/>
          <w:sz w:val="24"/>
          <w:szCs w:val="24"/>
        </w:rPr>
        <w:t>− позитивный опыт участия в творческой деятельности; интерес к произведениям искусства</w:t>
      </w:r>
      <w:r w:rsidRPr="00B22A1B">
        <w:rPr>
          <w:rFonts w:ascii="Times New Roman" w:hAnsi="Times New Roman" w:cs="Times New Roman"/>
          <w:spacing w:val="-1"/>
          <w:sz w:val="24"/>
          <w:szCs w:val="24"/>
        </w:rPr>
        <w:t xml:space="preserve"> </w:t>
      </w:r>
      <w:r w:rsidRPr="00B22A1B">
        <w:rPr>
          <w:rFonts w:ascii="Times New Roman" w:hAnsi="Times New Roman" w:cs="Times New Roman"/>
          <w:sz w:val="24"/>
          <w:szCs w:val="24"/>
        </w:rPr>
        <w:t>и литературы,</w:t>
      </w:r>
      <w:r w:rsidRPr="00B22A1B">
        <w:rPr>
          <w:rFonts w:ascii="Times New Roman" w:hAnsi="Times New Roman" w:cs="Times New Roman"/>
          <w:spacing w:val="-2"/>
          <w:sz w:val="24"/>
          <w:szCs w:val="24"/>
        </w:rPr>
        <w:t xml:space="preserve"> </w:t>
      </w:r>
      <w:r w:rsidRPr="00B22A1B">
        <w:rPr>
          <w:rFonts w:ascii="Times New Roman" w:hAnsi="Times New Roman" w:cs="Times New Roman"/>
          <w:sz w:val="24"/>
          <w:szCs w:val="24"/>
        </w:rPr>
        <w:t>построенным</w:t>
      </w:r>
      <w:r w:rsidRPr="00B22A1B">
        <w:rPr>
          <w:rFonts w:ascii="Times New Roman" w:hAnsi="Times New Roman" w:cs="Times New Roman"/>
          <w:spacing w:val="-2"/>
          <w:sz w:val="24"/>
          <w:szCs w:val="24"/>
        </w:rPr>
        <w:t xml:space="preserve"> </w:t>
      </w:r>
      <w:r w:rsidRPr="00B22A1B">
        <w:rPr>
          <w:rFonts w:ascii="Times New Roman" w:hAnsi="Times New Roman" w:cs="Times New Roman"/>
          <w:sz w:val="24"/>
          <w:szCs w:val="24"/>
        </w:rPr>
        <w:t>на принципах нравственности и гуманизма, уважительного отношения и интереса к культурным традициям и творчеству своего и других народов.</w:t>
      </w:r>
    </w:p>
    <w:p w:rsidR="00B22A1B" w:rsidRDefault="00B22A1B" w:rsidP="00B22A1B">
      <w:pPr>
        <w:pStyle w:val="ad"/>
        <w:spacing w:line="237" w:lineRule="auto"/>
        <w:ind w:right="1"/>
      </w:pPr>
    </w:p>
    <w:p w:rsidR="00B22A1B" w:rsidRPr="00B22A1B" w:rsidRDefault="00B22A1B" w:rsidP="00B22A1B">
      <w:pPr>
        <w:pStyle w:val="ad"/>
        <w:spacing w:before="61"/>
        <w:ind w:left="568" w:right="1" w:firstLine="708"/>
        <w:jc w:val="both"/>
        <w:rPr>
          <w:rFonts w:ascii="Times New Roman" w:hAnsi="Times New Roman" w:cs="Times New Roman"/>
          <w:sz w:val="24"/>
          <w:szCs w:val="24"/>
        </w:rPr>
      </w:pPr>
      <w:r w:rsidRPr="00B22A1B">
        <w:rPr>
          <w:rFonts w:ascii="Times New Roman" w:hAnsi="Times New Roman" w:cs="Times New Roman"/>
          <w:sz w:val="24"/>
          <w:szCs w:val="24"/>
        </w:rPr>
        <w:t>Патриотическое воспитание осуществляется через освоение обучающимися содержания традиций отечественной культуры, выраженной в её архитектуре, народном, декоративно-прикладном и изобразительном искусстве. Урок искусства воспитывает патриотизм не в декларативной форме, а в процессе восприятия и освоения в личной художественной деятельности конкретных знаний о красоте и мудрости, заложенных в культурных традициях.</w:t>
      </w:r>
    </w:p>
    <w:p w:rsidR="00B22A1B" w:rsidRPr="00B22A1B" w:rsidRDefault="00B22A1B" w:rsidP="00B22A1B">
      <w:pPr>
        <w:pStyle w:val="ad"/>
        <w:spacing w:line="237" w:lineRule="auto"/>
        <w:ind w:right="1"/>
        <w:jc w:val="both"/>
        <w:rPr>
          <w:rFonts w:ascii="Times New Roman" w:hAnsi="Times New Roman" w:cs="Times New Roman"/>
          <w:sz w:val="24"/>
          <w:szCs w:val="24"/>
        </w:rPr>
      </w:pPr>
    </w:p>
    <w:p w:rsidR="00B22A1B" w:rsidRPr="00B22A1B" w:rsidRDefault="00B22A1B" w:rsidP="00B22A1B">
      <w:pPr>
        <w:pStyle w:val="ad"/>
        <w:ind w:left="568" w:right="1"/>
        <w:jc w:val="both"/>
        <w:rPr>
          <w:rFonts w:ascii="Times New Roman" w:hAnsi="Times New Roman" w:cs="Times New Roman"/>
          <w:sz w:val="24"/>
          <w:szCs w:val="24"/>
        </w:rPr>
      </w:pPr>
      <w:r w:rsidRPr="00B22A1B">
        <w:rPr>
          <w:rFonts w:ascii="Times New Roman" w:hAnsi="Times New Roman" w:cs="Times New Roman"/>
          <w:sz w:val="24"/>
          <w:szCs w:val="24"/>
        </w:rPr>
        <w:t>Гражданское воспитание формируется через развитие чувства личной причастности к жизни общества и созидающих качеств личности, приобщение обучающихся к ценностям отечественной и мировой культуры. Учебный предмет способствует пониманию особенностей жизни разных народов и красоты национальных эстетических идеалов. Коллективные творческие работы создают условия для разных форм художественно-творческой деятельности, способствуют пониманию другого человека, становлению чувства личной ответственности.</w:t>
      </w:r>
    </w:p>
    <w:p w:rsidR="00B22A1B" w:rsidRPr="00B22A1B" w:rsidRDefault="00B22A1B" w:rsidP="00B22A1B">
      <w:pPr>
        <w:pStyle w:val="ad"/>
        <w:spacing w:before="1"/>
        <w:ind w:left="568" w:right="1"/>
        <w:jc w:val="both"/>
        <w:rPr>
          <w:rFonts w:ascii="Times New Roman" w:hAnsi="Times New Roman" w:cs="Times New Roman"/>
          <w:sz w:val="24"/>
          <w:szCs w:val="24"/>
        </w:rPr>
      </w:pPr>
      <w:r w:rsidRPr="00B22A1B">
        <w:rPr>
          <w:rFonts w:ascii="Times New Roman" w:hAnsi="Times New Roman" w:cs="Times New Roman"/>
          <w:sz w:val="24"/>
          <w:szCs w:val="24"/>
        </w:rPr>
        <w:t>Духовно-нравственное воспитание является стержнем художественного развития</w:t>
      </w:r>
      <w:r w:rsidRPr="00B22A1B">
        <w:rPr>
          <w:rFonts w:ascii="Times New Roman" w:hAnsi="Times New Roman" w:cs="Times New Roman"/>
          <w:spacing w:val="-7"/>
          <w:sz w:val="24"/>
          <w:szCs w:val="24"/>
        </w:rPr>
        <w:t xml:space="preserve"> </w:t>
      </w:r>
      <w:r w:rsidRPr="00B22A1B">
        <w:rPr>
          <w:rFonts w:ascii="Times New Roman" w:hAnsi="Times New Roman" w:cs="Times New Roman"/>
          <w:sz w:val="24"/>
          <w:szCs w:val="24"/>
        </w:rPr>
        <w:t>обучающегося,</w:t>
      </w:r>
      <w:r w:rsidRPr="00B22A1B">
        <w:rPr>
          <w:rFonts w:ascii="Times New Roman" w:hAnsi="Times New Roman" w:cs="Times New Roman"/>
          <w:spacing w:val="-8"/>
          <w:sz w:val="24"/>
          <w:szCs w:val="24"/>
        </w:rPr>
        <w:t xml:space="preserve"> </w:t>
      </w:r>
      <w:r w:rsidRPr="00B22A1B">
        <w:rPr>
          <w:rFonts w:ascii="Times New Roman" w:hAnsi="Times New Roman" w:cs="Times New Roman"/>
          <w:sz w:val="24"/>
          <w:szCs w:val="24"/>
        </w:rPr>
        <w:t>приобщения</w:t>
      </w:r>
      <w:r w:rsidRPr="00B22A1B">
        <w:rPr>
          <w:rFonts w:ascii="Times New Roman" w:hAnsi="Times New Roman" w:cs="Times New Roman"/>
          <w:spacing w:val="-7"/>
          <w:sz w:val="24"/>
          <w:szCs w:val="24"/>
        </w:rPr>
        <w:t xml:space="preserve"> </w:t>
      </w:r>
      <w:r w:rsidRPr="00B22A1B">
        <w:rPr>
          <w:rFonts w:ascii="Times New Roman" w:hAnsi="Times New Roman" w:cs="Times New Roman"/>
          <w:sz w:val="24"/>
          <w:szCs w:val="24"/>
        </w:rPr>
        <w:t>его</w:t>
      </w:r>
      <w:r w:rsidRPr="00B22A1B">
        <w:rPr>
          <w:rFonts w:ascii="Times New Roman" w:hAnsi="Times New Roman" w:cs="Times New Roman"/>
          <w:spacing w:val="-5"/>
          <w:sz w:val="24"/>
          <w:szCs w:val="24"/>
        </w:rPr>
        <w:t xml:space="preserve"> </w:t>
      </w:r>
      <w:r w:rsidRPr="00B22A1B">
        <w:rPr>
          <w:rFonts w:ascii="Times New Roman" w:hAnsi="Times New Roman" w:cs="Times New Roman"/>
          <w:sz w:val="24"/>
          <w:szCs w:val="24"/>
        </w:rPr>
        <w:t>к</w:t>
      </w:r>
      <w:r w:rsidRPr="00B22A1B">
        <w:rPr>
          <w:rFonts w:ascii="Times New Roman" w:hAnsi="Times New Roman" w:cs="Times New Roman"/>
          <w:spacing w:val="-7"/>
          <w:sz w:val="24"/>
          <w:szCs w:val="24"/>
        </w:rPr>
        <w:t xml:space="preserve"> </w:t>
      </w:r>
      <w:r w:rsidRPr="00B22A1B">
        <w:rPr>
          <w:rFonts w:ascii="Times New Roman" w:hAnsi="Times New Roman" w:cs="Times New Roman"/>
          <w:sz w:val="24"/>
          <w:szCs w:val="24"/>
        </w:rPr>
        <w:t>искусству</w:t>
      </w:r>
      <w:r w:rsidRPr="00B22A1B">
        <w:rPr>
          <w:rFonts w:ascii="Times New Roman" w:hAnsi="Times New Roman" w:cs="Times New Roman"/>
          <w:spacing w:val="-9"/>
          <w:sz w:val="24"/>
          <w:szCs w:val="24"/>
        </w:rPr>
        <w:t xml:space="preserve"> </w:t>
      </w:r>
      <w:r w:rsidRPr="00B22A1B">
        <w:rPr>
          <w:rFonts w:ascii="Times New Roman" w:hAnsi="Times New Roman" w:cs="Times New Roman"/>
          <w:sz w:val="24"/>
          <w:szCs w:val="24"/>
        </w:rPr>
        <w:t>как</w:t>
      </w:r>
      <w:r w:rsidRPr="00B22A1B">
        <w:rPr>
          <w:rFonts w:ascii="Times New Roman" w:hAnsi="Times New Roman" w:cs="Times New Roman"/>
          <w:spacing w:val="-4"/>
          <w:sz w:val="24"/>
          <w:szCs w:val="24"/>
        </w:rPr>
        <w:t xml:space="preserve"> </w:t>
      </w:r>
      <w:r w:rsidRPr="00B22A1B">
        <w:rPr>
          <w:rFonts w:ascii="Times New Roman" w:hAnsi="Times New Roman" w:cs="Times New Roman"/>
          <w:sz w:val="24"/>
          <w:szCs w:val="24"/>
        </w:rPr>
        <w:t>сфере,</w:t>
      </w:r>
      <w:r w:rsidRPr="00B22A1B">
        <w:rPr>
          <w:rFonts w:ascii="Times New Roman" w:hAnsi="Times New Roman" w:cs="Times New Roman"/>
          <w:spacing w:val="-8"/>
          <w:sz w:val="24"/>
          <w:szCs w:val="24"/>
        </w:rPr>
        <w:t xml:space="preserve"> </w:t>
      </w:r>
      <w:r w:rsidRPr="00B22A1B">
        <w:rPr>
          <w:rFonts w:ascii="Times New Roman" w:hAnsi="Times New Roman" w:cs="Times New Roman"/>
          <w:sz w:val="24"/>
          <w:szCs w:val="24"/>
        </w:rPr>
        <w:t>концентрирующей</w:t>
      </w:r>
      <w:r w:rsidRPr="00B22A1B">
        <w:rPr>
          <w:rFonts w:ascii="Times New Roman" w:hAnsi="Times New Roman" w:cs="Times New Roman"/>
          <w:spacing w:val="-7"/>
          <w:sz w:val="24"/>
          <w:szCs w:val="24"/>
        </w:rPr>
        <w:t xml:space="preserve"> </w:t>
      </w:r>
      <w:r w:rsidRPr="00B22A1B">
        <w:rPr>
          <w:rFonts w:ascii="Times New Roman" w:hAnsi="Times New Roman" w:cs="Times New Roman"/>
          <w:sz w:val="24"/>
          <w:szCs w:val="24"/>
        </w:rPr>
        <w:t>в себе духовно-нравственного поиск человечества. Учебные задания направлены на развитие</w:t>
      </w:r>
      <w:r w:rsidRPr="00B22A1B">
        <w:rPr>
          <w:rFonts w:ascii="Times New Roman" w:hAnsi="Times New Roman" w:cs="Times New Roman"/>
          <w:spacing w:val="-9"/>
          <w:sz w:val="24"/>
          <w:szCs w:val="24"/>
        </w:rPr>
        <w:t xml:space="preserve"> </w:t>
      </w:r>
      <w:r w:rsidRPr="00B22A1B">
        <w:rPr>
          <w:rFonts w:ascii="Times New Roman" w:hAnsi="Times New Roman" w:cs="Times New Roman"/>
          <w:sz w:val="24"/>
          <w:szCs w:val="24"/>
        </w:rPr>
        <w:t>внутреннего</w:t>
      </w:r>
      <w:r w:rsidRPr="00B22A1B">
        <w:rPr>
          <w:rFonts w:ascii="Times New Roman" w:hAnsi="Times New Roman" w:cs="Times New Roman"/>
          <w:spacing w:val="-7"/>
          <w:sz w:val="24"/>
          <w:szCs w:val="24"/>
        </w:rPr>
        <w:t xml:space="preserve"> </w:t>
      </w:r>
      <w:r w:rsidRPr="00B22A1B">
        <w:rPr>
          <w:rFonts w:ascii="Times New Roman" w:hAnsi="Times New Roman" w:cs="Times New Roman"/>
          <w:sz w:val="24"/>
          <w:szCs w:val="24"/>
        </w:rPr>
        <w:t>мира</w:t>
      </w:r>
      <w:r w:rsidRPr="00B22A1B">
        <w:rPr>
          <w:rFonts w:ascii="Times New Roman" w:hAnsi="Times New Roman" w:cs="Times New Roman"/>
          <w:spacing w:val="-9"/>
          <w:sz w:val="24"/>
          <w:szCs w:val="24"/>
        </w:rPr>
        <w:t xml:space="preserve"> </w:t>
      </w:r>
      <w:r w:rsidRPr="00B22A1B">
        <w:rPr>
          <w:rFonts w:ascii="Times New Roman" w:hAnsi="Times New Roman" w:cs="Times New Roman"/>
          <w:sz w:val="24"/>
          <w:szCs w:val="24"/>
        </w:rPr>
        <w:t>обучающегося</w:t>
      </w:r>
      <w:r w:rsidRPr="00B22A1B">
        <w:rPr>
          <w:rFonts w:ascii="Times New Roman" w:hAnsi="Times New Roman" w:cs="Times New Roman"/>
          <w:spacing w:val="-8"/>
          <w:sz w:val="24"/>
          <w:szCs w:val="24"/>
        </w:rPr>
        <w:t xml:space="preserve"> </w:t>
      </w:r>
      <w:r w:rsidRPr="00B22A1B">
        <w:rPr>
          <w:rFonts w:ascii="Times New Roman" w:hAnsi="Times New Roman" w:cs="Times New Roman"/>
          <w:sz w:val="24"/>
          <w:szCs w:val="24"/>
        </w:rPr>
        <w:t>и</w:t>
      </w:r>
      <w:r w:rsidRPr="00B22A1B">
        <w:rPr>
          <w:rFonts w:ascii="Times New Roman" w:hAnsi="Times New Roman" w:cs="Times New Roman"/>
          <w:spacing w:val="-8"/>
          <w:sz w:val="24"/>
          <w:szCs w:val="24"/>
        </w:rPr>
        <w:t xml:space="preserve"> </w:t>
      </w:r>
      <w:r w:rsidRPr="00B22A1B">
        <w:rPr>
          <w:rFonts w:ascii="Times New Roman" w:hAnsi="Times New Roman" w:cs="Times New Roman"/>
          <w:sz w:val="24"/>
          <w:szCs w:val="24"/>
        </w:rPr>
        <w:t>воспитание</w:t>
      </w:r>
      <w:r w:rsidRPr="00B22A1B">
        <w:rPr>
          <w:rFonts w:ascii="Times New Roman" w:hAnsi="Times New Roman" w:cs="Times New Roman"/>
          <w:spacing w:val="-9"/>
          <w:sz w:val="24"/>
          <w:szCs w:val="24"/>
        </w:rPr>
        <w:t xml:space="preserve"> </w:t>
      </w:r>
      <w:r w:rsidRPr="00B22A1B">
        <w:rPr>
          <w:rFonts w:ascii="Times New Roman" w:hAnsi="Times New Roman" w:cs="Times New Roman"/>
          <w:sz w:val="24"/>
          <w:szCs w:val="24"/>
        </w:rPr>
        <w:t>его</w:t>
      </w:r>
      <w:r w:rsidRPr="00B22A1B">
        <w:rPr>
          <w:rFonts w:ascii="Times New Roman" w:hAnsi="Times New Roman" w:cs="Times New Roman"/>
          <w:spacing w:val="-8"/>
          <w:sz w:val="24"/>
          <w:szCs w:val="24"/>
        </w:rPr>
        <w:t xml:space="preserve"> </w:t>
      </w:r>
      <w:r w:rsidRPr="00B22A1B">
        <w:rPr>
          <w:rFonts w:ascii="Times New Roman" w:hAnsi="Times New Roman" w:cs="Times New Roman"/>
          <w:sz w:val="24"/>
          <w:szCs w:val="24"/>
        </w:rPr>
        <w:t>эмоционально-образной, чувственной сферы. Занятия искусством помогают обучающемуся обрести социально значимые знания. Развитие творческих способностей способствует росту самосознания, осознания себя как личности и члена общества.</w:t>
      </w:r>
    </w:p>
    <w:p w:rsidR="00B22A1B" w:rsidRPr="00B22A1B" w:rsidRDefault="00B22A1B" w:rsidP="00B22A1B">
      <w:pPr>
        <w:pStyle w:val="ad"/>
        <w:ind w:left="568" w:right="1" w:firstLine="566"/>
        <w:jc w:val="both"/>
        <w:rPr>
          <w:rFonts w:ascii="Times New Roman" w:hAnsi="Times New Roman" w:cs="Times New Roman"/>
          <w:sz w:val="24"/>
          <w:szCs w:val="24"/>
        </w:rPr>
      </w:pPr>
      <w:r w:rsidRPr="00B22A1B">
        <w:rPr>
          <w:rFonts w:ascii="Times New Roman" w:hAnsi="Times New Roman" w:cs="Times New Roman"/>
          <w:sz w:val="24"/>
          <w:szCs w:val="24"/>
        </w:rPr>
        <w:t>Эстетическое воспитание – важнейший компонент и условие развития социально значимых отношений обучающихся, формирования представлений о прекрасном и безобразном, о высоком и низком. Эстетическое воспитание способствует формированию ценностных ориентаций обучающихся в отношении к окружающим людям, в стремлении к их пониманию, а также в отношении к семье, природе, труду, искусству, культурному наследию.</w:t>
      </w:r>
    </w:p>
    <w:p w:rsidR="00B22A1B" w:rsidRPr="00B22A1B" w:rsidRDefault="00B22A1B" w:rsidP="00B22A1B">
      <w:pPr>
        <w:pStyle w:val="ad"/>
        <w:ind w:left="568" w:right="1" w:firstLine="566"/>
        <w:jc w:val="both"/>
        <w:rPr>
          <w:rFonts w:ascii="Times New Roman" w:hAnsi="Times New Roman" w:cs="Times New Roman"/>
          <w:sz w:val="24"/>
          <w:szCs w:val="24"/>
        </w:rPr>
      </w:pPr>
      <w:r w:rsidRPr="00B22A1B">
        <w:rPr>
          <w:rFonts w:ascii="Times New Roman" w:hAnsi="Times New Roman" w:cs="Times New Roman"/>
          <w:sz w:val="24"/>
          <w:szCs w:val="24"/>
        </w:rPr>
        <w:t>Ценности познавательной деятельности воспитываются как эмоционально окрашенный</w:t>
      </w:r>
      <w:r w:rsidRPr="00B22A1B">
        <w:rPr>
          <w:rFonts w:ascii="Times New Roman" w:hAnsi="Times New Roman" w:cs="Times New Roman"/>
          <w:spacing w:val="-7"/>
          <w:sz w:val="24"/>
          <w:szCs w:val="24"/>
        </w:rPr>
        <w:t xml:space="preserve"> </w:t>
      </w:r>
      <w:r w:rsidRPr="00B22A1B">
        <w:rPr>
          <w:rFonts w:ascii="Times New Roman" w:hAnsi="Times New Roman" w:cs="Times New Roman"/>
          <w:sz w:val="24"/>
          <w:szCs w:val="24"/>
        </w:rPr>
        <w:t>интерес</w:t>
      </w:r>
      <w:r w:rsidRPr="00B22A1B">
        <w:rPr>
          <w:rFonts w:ascii="Times New Roman" w:hAnsi="Times New Roman" w:cs="Times New Roman"/>
          <w:spacing w:val="-8"/>
          <w:sz w:val="24"/>
          <w:szCs w:val="24"/>
        </w:rPr>
        <w:t xml:space="preserve"> </w:t>
      </w:r>
      <w:r w:rsidRPr="00B22A1B">
        <w:rPr>
          <w:rFonts w:ascii="Times New Roman" w:hAnsi="Times New Roman" w:cs="Times New Roman"/>
          <w:sz w:val="24"/>
          <w:szCs w:val="24"/>
        </w:rPr>
        <w:t>к</w:t>
      </w:r>
      <w:r w:rsidRPr="00B22A1B">
        <w:rPr>
          <w:rFonts w:ascii="Times New Roman" w:hAnsi="Times New Roman" w:cs="Times New Roman"/>
          <w:spacing w:val="-7"/>
          <w:sz w:val="24"/>
          <w:szCs w:val="24"/>
        </w:rPr>
        <w:t xml:space="preserve"> </w:t>
      </w:r>
      <w:r w:rsidRPr="00B22A1B">
        <w:rPr>
          <w:rFonts w:ascii="Times New Roman" w:hAnsi="Times New Roman" w:cs="Times New Roman"/>
          <w:sz w:val="24"/>
          <w:szCs w:val="24"/>
        </w:rPr>
        <w:t>жизни</w:t>
      </w:r>
      <w:r w:rsidRPr="00B22A1B">
        <w:rPr>
          <w:rFonts w:ascii="Times New Roman" w:hAnsi="Times New Roman" w:cs="Times New Roman"/>
          <w:spacing w:val="-7"/>
          <w:sz w:val="24"/>
          <w:szCs w:val="24"/>
        </w:rPr>
        <w:t xml:space="preserve"> </w:t>
      </w:r>
      <w:r w:rsidRPr="00B22A1B">
        <w:rPr>
          <w:rFonts w:ascii="Times New Roman" w:hAnsi="Times New Roman" w:cs="Times New Roman"/>
          <w:sz w:val="24"/>
          <w:szCs w:val="24"/>
        </w:rPr>
        <w:t>людей</w:t>
      </w:r>
      <w:r w:rsidRPr="00B22A1B">
        <w:rPr>
          <w:rFonts w:ascii="Times New Roman" w:hAnsi="Times New Roman" w:cs="Times New Roman"/>
          <w:spacing w:val="-7"/>
          <w:sz w:val="24"/>
          <w:szCs w:val="24"/>
        </w:rPr>
        <w:t xml:space="preserve"> </w:t>
      </w:r>
      <w:r w:rsidRPr="00B22A1B">
        <w:rPr>
          <w:rFonts w:ascii="Times New Roman" w:hAnsi="Times New Roman" w:cs="Times New Roman"/>
          <w:sz w:val="24"/>
          <w:szCs w:val="24"/>
        </w:rPr>
        <w:t>и</w:t>
      </w:r>
      <w:r w:rsidRPr="00B22A1B">
        <w:rPr>
          <w:rFonts w:ascii="Times New Roman" w:hAnsi="Times New Roman" w:cs="Times New Roman"/>
          <w:spacing w:val="-7"/>
          <w:sz w:val="24"/>
          <w:szCs w:val="24"/>
        </w:rPr>
        <w:t xml:space="preserve"> </w:t>
      </w:r>
      <w:r w:rsidRPr="00B22A1B">
        <w:rPr>
          <w:rFonts w:ascii="Times New Roman" w:hAnsi="Times New Roman" w:cs="Times New Roman"/>
          <w:sz w:val="24"/>
          <w:szCs w:val="24"/>
        </w:rPr>
        <w:t>природы.</w:t>
      </w:r>
      <w:r w:rsidRPr="00B22A1B">
        <w:rPr>
          <w:rFonts w:ascii="Times New Roman" w:hAnsi="Times New Roman" w:cs="Times New Roman"/>
          <w:spacing w:val="-8"/>
          <w:sz w:val="24"/>
          <w:szCs w:val="24"/>
        </w:rPr>
        <w:t xml:space="preserve"> </w:t>
      </w:r>
      <w:r w:rsidRPr="00B22A1B">
        <w:rPr>
          <w:rFonts w:ascii="Times New Roman" w:hAnsi="Times New Roman" w:cs="Times New Roman"/>
          <w:sz w:val="24"/>
          <w:szCs w:val="24"/>
        </w:rPr>
        <w:t>Происходит</w:t>
      </w:r>
      <w:r w:rsidRPr="00B22A1B">
        <w:rPr>
          <w:rFonts w:ascii="Times New Roman" w:hAnsi="Times New Roman" w:cs="Times New Roman"/>
          <w:spacing w:val="-8"/>
          <w:sz w:val="24"/>
          <w:szCs w:val="24"/>
        </w:rPr>
        <w:t xml:space="preserve"> </w:t>
      </w:r>
      <w:r w:rsidRPr="00B22A1B">
        <w:rPr>
          <w:rFonts w:ascii="Times New Roman" w:hAnsi="Times New Roman" w:cs="Times New Roman"/>
          <w:sz w:val="24"/>
          <w:szCs w:val="24"/>
        </w:rPr>
        <w:t>это</w:t>
      </w:r>
      <w:r w:rsidRPr="00B22A1B">
        <w:rPr>
          <w:rFonts w:ascii="Times New Roman" w:hAnsi="Times New Roman" w:cs="Times New Roman"/>
          <w:spacing w:val="-7"/>
          <w:sz w:val="24"/>
          <w:szCs w:val="24"/>
        </w:rPr>
        <w:t xml:space="preserve"> </w:t>
      </w:r>
      <w:r w:rsidRPr="00B22A1B">
        <w:rPr>
          <w:rFonts w:ascii="Times New Roman" w:hAnsi="Times New Roman" w:cs="Times New Roman"/>
          <w:sz w:val="24"/>
          <w:szCs w:val="24"/>
        </w:rPr>
        <w:t>в</w:t>
      </w:r>
      <w:r w:rsidRPr="00B22A1B">
        <w:rPr>
          <w:rFonts w:ascii="Times New Roman" w:hAnsi="Times New Roman" w:cs="Times New Roman"/>
          <w:spacing w:val="-8"/>
          <w:sz w:val="24"/>
          <w:szCs w:val="24"/>
        </w:rPr>
        <w:t xml:space="preserve"> </w:t>
      </w:r>
      <w:r w:rsidRPr="00B22A1B">
        <w:rPr>
          <w:rFonts w:ascii="Times New Roman" w:hAnsi="Times New Roman" w:cs="Times New Roman"/>
          <w:sz w:val="24"/>
          <w:szCs w:val="24"/>
        </w:rPr>
        <w:t>процессе</w:t>
      </w:r>
      <w:r w:rsidRPr="00B22A1B">
        <w:rPr>
          <w:rFonts w:ascii="Times New Roman" w:hAnsi="Times New Roman" w:cs="Times New Roman"/>
          <w:spacing w:val="-10"/>
          <w:sz w:val="24"/>
          <w:szCs w:val="24"/>
        </w:rPr>
        <w:t xml:space="preserve"> </w:t>
      </w:r>
      <w:r w:rsidRPr="00B22A1B">
        <w:rPr>
          <w:rFonts w:ascii="Times New Roman" w:hAnsi="Times New Roman" w:cs="Times New Roman"/>
          <w:sz w:val="24"/>
          <w:szCs w:val="24"/>
        </w:rPr>
        <w:t>развития навыков восприятия и художественной рефлексии своих наблюдений в художественно-творческой деятельности. Навыки исследовательской деятельности развиваются при выполнении заданий культурно-исторической направленности.</w:t>
      </w:r>
    </w:p>
    <w:p w:rsidR="00B22A1B" w:rsidRPr="00B22A1B" w:rsidRDefault="00B22A1B" w:rsidP="00B22A1B">
      <w:pPr>
        <w:pStyle w:val="ad"/>
        <w:tabs>
          <w:tab w:val="left" w:pos="4012"/>
          <w:tab w:val="left" w:pos="6309"/>
          <w:tab w:val="left" w:pos="8635"/>
          <w:tab w:val="left" w:pos="9695"/>
        </w:tabs>
        <w:spacing w:before="1"/>
        <w:ind w:left="568" w:right="1" w:firstLine="566"/>
        <w:jc w:val="both"/>
        <w:rPr>
          <w:rFonts w:ascii="Times New Roman" w:hAnsi="Times New Roman" w:cs="Times New Roman"/>
          <w:sz w:val="24"/>
          <w:szCs w:val="24"/>
        </w:rPr>
      </w:pPr>
      <w:r w:rsidRPr="00B22A1B">
        <w:rPr>
          <w:rFonts w:ascii="Times New Roman" w:hAnsi="Times New Roman" w:cs="Times New Roman"/>
          <w:spacing w:val="-2"/>
          <w:sz w:val="24"/>
          <w:szCs w:val="24"/>
        </w:rPr>
        <w:t>Экологическое</w:t>
      </w:r>
      <w:r w:rsidRPr="00B22A1B">
        <w:rPr>
          <w:rFonts w:ascii="Times New Roman" w:hAnsi="Times New Roman" w:cs="Times New Roman"/>
          <w:sz w:val="24"/>
          <w:szCs w:val="24"/>
        </w:rPr>
        <w:tab/>
      </w:r>
      <w:r w:rsidRPr="00B22A1B">
        <w:rPr>
          <w:rFonts w:ascii="Times New Roman" w:hAnsi="Times New Roman" w:cs="Times New Roman"/>
          <w:spacing w:val="-2"/>
          <w:sz w:val="24"/>
          <w:szCs w:val="24"/>
        </w:rPr>
        <w:t>воспитание</w:t>
      </w:r>
      <w:r w:rsidRPr="00B22A1B">
        <w:rPr>
          <w:rFonts w:ascii="Times New Roman" w:hAnsi="Times New Roman" w:cs="Times New Roman"/>
          <w:sz w:val="24"/>
          <w:szCs w:val="24"/>
        </w:rPr>
        <w:tab/>
      </w:r>
      <w:r w:rsidRPr="00B22A1B">
        <w:rPr>
          <w:rFonts w:ascii="Times New Roman" w:hAnsi="Times New Roman" w:cs="Times New Roman"/>
          <w:spacing w:val="-2"/>
          <w:sz w:val="24"/>
          <w:szCs w:val="24"/>
        </w:rPr>
        <w:t>происходит</w:t>
      </w:r>
      <w:r w:rsidRPr="00B22A1B">
        <w:rPr>
          <w:rFonts w:ascii="Times New Roman" w:hAnsi="Times New Roman" w:cs="Times New Roman"/>
          <w:sz w:val="24"/>
          <w:szCs w:val="24"/>
        </w:rPr>
        <w:tab/>
      </w:r>
      <w:r w:rsidRPr="00B22A1B">
        <w:rPr>
          <w:rFonts w:ascii="Times New Roman" w:hAnsi="Times New Roman" w:cs="Times New Roman"/>
          <w:spacing w:val="-10"/>
          <w:sz w:val="24"/>
          <w:szCs w:val="24"/>
        </w:rPr>
        <w:t>в</w:t>
      </w:r>
      <w:r w:rsidRPr="00B22A1B">
        <w:rPr>
          <w:rFonts w:ascii="Times New Roman" w:hAnsi="Times New Roman" w:cs="Times New Roman"/>
          <w:sz w:val="24"/>
          <w:szCs w:val="24"/>
        </w:rPr>
        <w:tab/>
      </w:r>
      <w:r w:rsidRPr="00B22A1B">
        <w:rPr>
          <w:rFonts w:ascii="Times New Roman" w:hAnsi="Times New Roman" w:cs="Times New Roman"/>
          <w:spacing w:val="-2"/>
          <w:sz w:val="24"/>
          <w:szCs w:val="24"/>
        </w:rPr>
        <w:t xml:space="preserve">процессе </w:t>
      </w:r>
      <w:r w:rsidRPr="00B22A1B">
        <w:rPr>
          <w:rFonts w:ascii="Times New Roman" w:hAnsi="Times New Roman" w:cs="Times New Roman"/>
          <w:sz w:val="24"/>
          <w:szCs w:val="24"/>
        </w:rPr>
        <w:t>художественно-эстетического наблюдения природы и её образа в произведениях искусства. Формирование эстетических чувств способствует активному неприятию действий, приносящих вред окружающей среде.</w:t>
      </w:r>
    </w:p>
    <w:p w:rsidR="00B22A1B" w:rsidRPr="00B22A1B" w:rsidRDefault="00B22A1B" w:rsidP="00B22A1B">
      <w:pPr>
        <w:pStyle w:val="ad"/>
        <w:spacing w:before="1"/>
        <w:ind w:left="568" w:right="1" w:firstLine="566"/>
        <w:jc w:val="both"/>
        <w:rPr>
          <w:rFonts w:ascii="Times New Roman" w:hAnsi="Times New Roman" w:cs="Times New Roman"/>
          <w:sz w:val="24"/>
          <w:szCs w:val="24"/>
        </w:rPr>
      </w:pPr>
      <w:r w:rsidRPr="00B22A1B">
        <w:rPr>
          <w:rFonts w:ascii="Times New Roman" w:hAnsi="Times New Roman" w:cs="Times New Roman"/>
          <w:sz w:val="24"/>
          <w:szCs w:val="24"/>
        </w:rPr>
        <w:t>Трудовое</w:t>
      </w:r>
      <w:r w:rsidRPr="00B22A1B">
        <w:rPr>
          <w:rFonts w:ascii="Times New Roman" w:hAnsi="Times New Roman" w:cs="Times New Roman"/>
          <w:spacing w:val="40"/>
          <w:sz w:val="24"/>
          <w:szCs w:val="24"/>
        </w:rPr>
        <w:t xml:space="preserve">  </w:t>
      </w:r>
      <w:r w:rsidRPr="00B22A1B">
        <w:rPr>
          <w:rFonts w:ascii="Times New Roman" w:hAnsi="Times New Roman" w:cs="Times New Roman"/>
          <w:sz w:val="24"/>
          <w:szCs w:val="24"/>
        </w:rPr>
        <w:t>воспитание</w:t>
      </w:r>
      <w:r w:rsidRPr="00B22A1B">
        <w:rPr>
          <w:rFonts w:ascii="Times New Roman" w:hAnsi="Times New Roman" w:cs="Times New Roman"/>
          <w:spacing w:val="40"/>
          <w:sz w:val="24"/>
          <w:szCs w:val="24"/>
        </w:rPr>
        <w:t xml:space="preserve">  </w:t>
      </w:r>
      <w:r w:rsidRPr="00B22A1B">
        <w:rPr>
          <w:rFonts w:ascii="Times New Roman" w:hAnsi="Times New Roman" w:cs="Times New Roman"/>
          <w:sz w:val="24"/>
          <w:szCs w:val="24"/>
        </w:rPr>
        <w:t>осуществляется</w:t>
      </w:r>
      <w:r w:rsidRPr="00B22A1B">
        <w:rPr>
          <w:rFonts w:ascii="Times New Roman" w:hAnsi="Times New Roman" w:cs="Times New Roman"/>
          <w:spacing w:val="40"/>
          <w:sz w:val="24"/>
          <w:szCs w:val="24"/>
        </w:rPr>
        <w:t xml:space="preserve">  </w:t>
      </w:r>
      <w:r w:rsidRPr="00B22A1B">
        <w:rPr>
          <w:rFonts w:ascii="Times New Roman" w:hAnsi="Times New Roman" w:cs="Times New Roman"/>
          <w:sz w:val="24"/>
          <w:szCs w:val="24"/>
        </w:rPr>
        <w:t>в</w:t>
      </w:r>
      <w:r w:rsidRPr="00B22A1B">
        <w:rPr>
          <w:rFonts w:ascii="Times New Roman" w:hAnsi="Times New Roman" w:cs="Times New Roman"/>
          <w:spacing w:val="40"/>
          <w:sz w:val="24"/>
          <w:szCs w:val="24"/>
        </w:rPr>
        <w:t xml:space="preserve">  </w:t>
      </w:r>
      <w:r w:rsidRPr="00B22A1B">
        <w:rPr>
          <w:rFonts w:ascii="Times New Roman" w:hAnsi="Times New Roman" w:cs="Times New Roman"/>
          <w:sz w:val="24"/>
          <w:szCs w:val="24"/>
        </w:rPr>
        <w:t>процессе</w:t>
      </w:r>
      <w:r w:rsidRPr="00B22A1B">
        <w:rPr>
          <w:rFonts w:ascii="Times New Roman" w:hAnsi="Times New Roman" w:cs="Times New Roman"/>
          <w:spacing w:val="40"/>
          <w:sz w:val="24"/>
          <w:szCs w:val="24"/>
        </w:rPr>
        <w:t xml:space="preserve">  </w:t>
      </w:r>
      <w:r w:rsidRPr="00B22A1B">
        <w:rPr>
          <w:rFonts w:ascii="Times New Roman" w:hAnsi="Times New Roman" w:cs="Times New Roman"/>
          <w:sz w:val="24"/>
          <w:szCs w:val="24"/>
        </w:rPr>
        <w:t>личной художественно-творческой работы по освоению художественных материалов и удовлетворения от создания реального, практического продукта. Воспитываются стремление достичь результат, упорство, творческая инициатива, понимание эстетики трудовой деятельности. Важны также умения сотрудничать с одноклассниками, работать в команде, выполнять коллективную работу – обязательные требования к определённым заданиям по программе.</w:t>
      </w:r>
    </w:p>
    <w:p w:rsidR="0056272C" w:rsidRPr="0056272C" w:rsidRDefault="00B22A1B" w:rsidP="0056272C">
      <w:pPr>
        <w:pStyle w:val="ad"/>
        <w:spacing w:before="321"/>
        <w:ind w:left="568" w:right="1" w:firstLine="566"/>
        <w:jc w:val="both"/>
        <w:rPr>
          <w:rFonts w:ascii="Times New Roman" w:hAnsi="Times New Roman" w:cs="Times New Roman"/>
          <w:sz w:val="24"/>
          <w:szCs w:val="24"/>
        </w:rPr>
      </w:pPr>
      <w:r w:rsidRPr="00B22A1B">
        <w:rPr>
          <w:rFonts w:ascii="Times New Roman" w:hAnsi="Times New Roman" w:cs="Times New Roman"/>
          <w:sz w:val="24"/>
          <w:szCs w:val="24"/>
        </w:rPr>
        <w:lastRenderedPageBreak/>
        <w:t>В результате изучения изобразительного искусства на уровне начального общего образования у обучающегося будут сформированы познавательные универсальные</w:t>
      </w:r>
      <w:r w:rsidRPr="00B22A1B">
        <w:rPr>
          <w:rFonts w:ascii="Times New Roman" w:hAnsi="Times New Roman" w:cs="Times New Roman"/>
          <w:spacing w:val="48"/>
          <w:sz w:val="24"/>
          <w:szCs w:val="24"/>
        </w:rPr>
        <w:t xml:space="preserve">  </w:t>
      </w:r>
      <w:r w:rsidRPr="00B22A1B">
        <w:rPr>
          <w:rFonts w:ascii="Times New Roman" w:hAnsi="Times New Roman" w:cs="Times New Roman"/>
          <w:sz w:val="24"/>
          <w:szCs w:val="24"/>
        </w:rPr>
        <w:t>учебные</w:t>
      </w:r>
      <w:r w:rsidRPr="00B22A1B">
        <w:rPr>
          <w:rFonts w:ascii="Times New Roman" w:hAnsi="Times New Roman" w:cs="Times New Roman"/>
          <w:spacing w:val="45"/>
          <w:sz w:val="24"/>
          <w:szCs w:val="24"/>
        </w:rPr>
        <w:t xml:space="preserve">  </w:t>
      </w:r>
      <w:r w:rsidRPr="00B22A1B">
        <w:rPr>
          <w:rFonts w:ascii="Times New Roman" w:hAnsi="Times New Roman" w:cs="Times New Roman"/>
          <w:sz w:val="24"/>
          <w:szCs w:val="24"/>
        </w:rPr>
        <w:t>действия,</w:t>
      </w:r>
      <w:r w:rsidRPr="00B22A1B">
        <w:rPr>
          <w:rFonts w:ascii="Times New Roman" w:hAnsi="Times New Roman" w:cs="Times New Roman"/>
          <w:spacing w:val="46"/>
          <w:sz w:val="24"/>
          <w:szCs w:val="24"/>
        </w:rPr>
        <w:t xml:space="preserve">  </w:t>
      </w:r>
      <w:r w:rsidRPr="00B22A1B">
        <w:rPr>
          <w:rFonts w:ascii="Times New Roman" w:hAnsi="Times New Roman" w:cs="Times New Roman"/>
          <w:sz w:val="24"/>
          <w:szCs w:val="24"/>
        </w:rPr>
        <w:t>коммуникативные</w:t>
      </w:r>
      <w:r w:rsidRPr="00B22A1B">
        <w:rPr>
          <w:rFonts w:ascii="Times New Roman" w:hAnsi="Times New Roman" w:cs="Times New Roman"/>
          <w:spacing w:val="45"/>
          <w:sz w:val="24"/>
          <w:szCs w:val="24"/>
        </w:rPr>
        <w:t xml:space="preserve">  </w:t>
      </w:r>
      <w:r w:rsidRPr="00B22A1B">
        <w:rPr>
          <w:rFonts w:ascii="Times New Roman" w:hAnsi="Times New Roman" w:cs="Times New Roman"/>
          <w:sz w:val="24"/>
          <w:szCs w:val="24"/>
        </w:rPr>
        <w:t>универсальные</w:t>
      </w:r>
      <w:r w:rsidRPr="00B22A1B">
        <w:rPr>
          <w:rFonts w:ascii="Times New Roman" w:hAnsi="Times New Roman" w:cs="Times New Roman"/>
          <w:spacing w:val="48"/>
          <w:sz w:val="24"/>
          <w:szCs w:val="24"/>
        </w:rPr>
        <w:t xml:space="preserve">  </w:t>
      </w:r>
      <w:r w:rsidRPr="00B22A1B">
        <w:rPr>
          <w:rFonts w:ascii="Times New Roman" w:hAnsi="Times New Roman" w:cs="Times New Roman"/>
          <w:spacing w:val="-2"/>
          <w:sz w:val="24"/>
          <w:szCs w:val="24"/>
        </w:rPr>
        <w:t>учебные</w:t>
      </w:r>
      <w:r w:rsidR="0056272C">
        <w:rPr>
          <w:rFonts w:ascii="Times New Roman" w:hAnsi="Times New Roman" w:cs="Times New Roman"/>
          <w:sz w:val="24"/>
          <w:szCs w:val="24"/>
        </w:rPr>
        <w:t xml:space="preserve"> </w:t>
      </w:r>
      <w:r w:rsidRPr="00B22A1B">
        <w:rPr>
          <w:rFonts w:ascii="Times New Roman" w:hAnsi="Times New Roman" w:cs="Times New Roman"/>
          <w:sz w:val="24"/>
          <w:szCs w:val="24"/>
        </w:rPr>
        <w:t>действия,</w:t>
      </w:r>
      <w:r w:rsidRPr="00B22A1B">
        <w:rPr>
          <w:rFonts w:ascii="Times New Roman" w:hAnsi="Times New Roman" w:cs="Times New Roman"/>
          <w:spacing w:val="46"/>
          <w:sz w:val="24"/>
          <w:szCs w:val="24"/>
        </w:rPr>
        <w:t xml:space="preserve">  </w:t>
      </w:r>
      <w:r w:rsidRPr="00B22A1B">
        <w:rPr>
          <w:rFonts w:ascii="Times New Roman" w:hAnsi="Times New Roman" w:cs="Times New Roman"/>
          <w:sz w:val="24"/>
          <w:szCs w:val="24"/>
        </w:rPr>
        <w:t>коммуникативные</w:t>
      </w:r>
      <w:r w:rsidRPr="00B22A1B">
        <w:rPr>
          <w:rFonts w:ascii="Times New Roman" w:hAnsi="Times New Roman" w:cs="Times New Roman"/>
          <w:spacing w:val="45"/>
          <w:sz w:val="24"/>
          <w:szCs w:val="24"/>
        </w:rPr>
        <w:t xml:space="preserve">  </w:t>
      </w:r>
      <w:r w:rsidRPr="00B22A1B">
        <w:rPr>
          <w:rFonts w:ascii="Times New Roman" w:hAnsi="Times New Roman" w:cs="Times New Roman"/>
          <w:sz w:val="24"/>
          <w:szCs w:val="24"/>
        </w:rPr>
        <w:t>универсальные</w:t>
      </w:r>
      <w:r w:rsidRPr="00B22A1B">
        <w:rPr>
          <w:rFonts w:ascii="Times New Roman" w:hAnsi="Times New Roman" w:cs="Times New Roman"/>
          <w:spacing w:val="48"/>
          <w:sz w:val="24"/>
          <w:szCs w:val="24"/>
        </w:rPr>
        <w:t xml:space="preserve">  </w:t>
      </w:r>
      <w:r w:rsidRPr="00B22A1B">
        <w:rPr>
          <w:rFonts w:ascii="Times New Roman" w:hAnsi="Times New Roman" w:cs="Times New Roman"/>
          <w:spacing w:val="-2"/>
          <w:sz w:val="24"/>
          <w:szCs w:val="24"/>
        </w:rPr>
        <w:t>учебные</w:t>
      </w:r>
      <w:r w:rsidR="0056272C">
        <w:rPr>
          <w:rFonts w:ascii="Times New Roman" w:hAnsi="Times New Roman" w:cs="Times New Roman"/>
          <w:sz w:val="24"/>
          <w:szCs w:val="24"/>
        </w:rPr>
        <w:t xml:space="preserve"> </w:t>
      </w:r>
      <w:r w:rsidR="0056272C" w:rsidRPr="0056272C">
        <w:rPr>
          <w:rFonts w:ascii="Times New Roman" w:hAnsi="Times New Roman" w:cs="Times New Roman"/>
          <w:sz w:val="24"/>
          <w:szCs w:val="24"/>
        </w:rPr>
        <w:t>действия,</w:t>
      </w:r>
      <w:r w:rsidR="0056272C" w:rsidRPr="0056272C">
        <w:rPr>
          <w:rFonts w:ascii="Times New Roman" w:hAnsi="Times New Roman" w:cs="Times New Roman"/>
          <w:spacing w:val="-10"/>
          <w:sz w:val="24"/>
          <w:szCs w:val="24"/>
        </w:rPr>
        <w:t xml:space="preserve"> </w:t>
      </w:r>
      <w:r w:rsidR="0056272C" w:rsidRPr="0056272C">
        <w:rPr>
          <w:rFonts w:ascii="Times New Roman" w:hAnsi="Times New Roman" w:cs="Times New Roman"/>
          <w:sz w:val="24"/>
          <w:szCs w:val="24"/>
        </w:rPr>
        <w:t>регулятивные</w:t>
      </w:r>
      <w:r w:rsidR="0056272C" w:rsidRPr="0056272C">
        <w:rPr>
          <w:rFonts w:ascii="Times New Roman" w:hAnsi="Times New Roman" w:cs="Times New Roman"/>
          <w:spacing w:val="-6"/>
          <w:sz w:val="24"/>
          <w:szCs w:val="24"/>
        </w:rPr>
        <w:t xml:space="preserve"> </w:t>
      </w:r>
      <w:r w:rsidR="0056272C" w:rsidRPr="0056272C">
        <w:rPr>
          <w:rFonts w:ascii="Times New Roman" w:hAnsi="Times New Roman" w:cs="Times New Roman"/>
          <w:sz w:val="24"/>
          <w:szCs w:val="24"/>
        </w:rPr>
        <w:t>универсальные</w:t>
      </w:r>
      <w:r w:rsidR="0056272C" w:rsidRPr="0056272C">
        <w:rPr>
          <w:rFonts w:ascii="Times New Roman" w:hAnsi="Times New Roman" w:cs="Times New Roman"/>
          <w:spacing w:val="-9"/>
          <w:sz w:val="24"/>
          <w:szCs w:val="24"/>
        </w:rPr>
        <w:t xml:space="preserve"> </w:t>
      </w:r>
      <w:r w:rsidR="0056272C" w:rsidRPr="0056272C">
        <w:rPr>
          <w:rFonts w:ascii="Times New Roman" w:hAnsi="Times New Roman" w:cs="Times New Roman"/>
          <w:sz w:val="24"/>
          <w:szCs w:val="24"/>
        </w:rPr>
        <w:t>учебные</w:t>
      </w:r>
      <w:r w:rsidR="0056272C" w:rsidRPr="0056272C">
        <w:rPr>
          <w:rFonts w:ascii="Times New Roman" w:hAnsi="Times New Roman" w:cs="Times New Roman"/>
          <w:spacing w:val="-9"/>
          <w:sz w:val="24"/>
          <w:szCs w:val="24"/>
        </w:rPr>
        <w:t xml:space="preserve"> </w:t>
      </w:r>
      <w:r w:rsidR="0056272C" w:rsidRPr="0056272C">
        <w:rPr>
          <w:rFonts w:ascii="Times New Roman" w:hAnsi="Times New Roman" w:cs="Times New Roman"/>
          <w:sz w:val="24"/>
          <w:szCs w:val="24"/>
        </w:rPr>
        <w:t>действия,</w:t>
      </w:r>
      <w:r w:rsidR="0056272C" w:rsidRPr="0056272C">
        <w:rPr>
          <w:rFonts w:ascii="Times New Roman" w:hAnsi="Times New Roman" w:cs="Times New Roman"/>
          <w:spacing w:val="-6"/>
          <w:sz w:val="24"/>
          <w:szCs w:val="24"/>
        </w:rPr>
        <w:t xml:space="preserve"> </w:t>
      </w:r>
      <w:r w:rsidR="0056272C" w:rsidRPr="0056272C">
        <w:rPr>
          <w:rFonts w:ascii="Times New Roman" w:hAnsi="Times New Roman" w:cs="Times New Roman"/>
          <w:sz w:val="24"/>
          <w:szCs w:val="24"/>
        </w:rPr>
        <w:t>совместная</w:t>
      </w:r>
      <w:r w:rsidR="0056272C" w:rsidRPr="0056272C">
        <w:rPr>
          <w:rFonts w:ascii="Times New Roman" w:hAnsi="Times New Roman" w:cs="Times New Roman"/>
          <w:spacing w:val="-9"/>
          <w:sz w:val="24"/>
          <w:szCs w:val="24"/>
        </w:rPr>
        <w:t xml:space="preserve"> </w:t>
      </w:r>
      <w:r w:rsidR="0056272C" w:rsidRPr="0056272C">
        <w:rPr>
          <w:rFonts w:ascii="Times New Roman" w:hAnsi="Times New Roman" w:cs="Times New Roman"/>
          <w:spacing w:val="-2"/>
          <w:sz w:val="24"/>
          <w:szCs w:val="24"/>
        </w:rPr>
        <w:t>деятельность.</w:t>
      </w:r>
    </w:p>
    <w:p w:rsidR="0056272C" w:rsidRPr="0056272C" w:rsidRDefault="0056272C" w:rsidP="0056272C">
      <w:pPr>
        <w:pStyle w:val="ad"/>
        <w:ind w:left="567" w:firstLine="567"/>
        <w:jc w:val="both"/>
        <w:rPr>
          <w:rFonts w:ascii="Times New Roman" w:hAnsi="Times New Roman" w:cs="Times New Roman"/>
          <w:sz w:val="24"/>
          <w:szCs w:val="24"/>
        </w:rPr>
      </w:pPr>
      <w:r w:rsidRPr="0056272C">
        <w:rPr>
          <w:rFonts w:ascii="Times New Roman" w:hAnsi="Times New Roman" w:cs="Times New Roman"/>
          <w:sz w:val="24"/>
          <w:szCs w:val="24"/>
        </w:rPr>
        <w:t>Пространственные</w:t>
      </w:r>
      <w:r w:rsidRPr="0056272C">
        <w:rPr>
          <w:rFonts w:ascii="Times New Roman" w:hAnsi="Times New Roman" w:cs="Times New Roman"/>
          <w:spacing w:val="-14"/>
          <w:sz w:val="24"/>
          <w:szCs w:val="24"/>
        </w:rPr>
        <w:t xml:space="preserve"> </w:t>
      </w:r>
      <w:r w:rsidRPr="0056272C">
        <w:rPr>
          <w:rFonts w:ascii="Times New Roman" w:hAnsi="Times New Roman" w:cs="Times New Roman"/>
          <w:sz w:val="24"/>
          <w:szCs w:val="24"/>
        </w:rPr>
        <w:t>представления</w:t>
      </w:r>
      <w:r w:rsidRPr="0056272C">
        <w:rPr>
          <w:rFonts w:ascii="Times New Roman" w:hAnsi="Times New Roman" w:cs="Times New Roman"/>
          <w:spacing w:val="-8"/>
          <w:sz w:val="24"/>
          <w:szCs w:val="24"/>
        </w:rPr>
        <w:t xml:space="preserve"> </w:t>
      </w:r>
      <w:r w:rsidRPr="0056272C">
        <w:rPr>
          <w:rFonts w:ascii="Times New Roman" w:hAnsi="Times New Roman" w:cs="Times New Roman"/>
          <w:sz w:val="24"/>
          <w:szCs w:val="24"/>
        </w:rPr>
        <w:t>и</w:t>
      </w:r>
      <w:r w:rsidRPr="0056272C">
        <w:rPr>
          <w:rFonts w:ascii="Times New Roman" w:hAnsi="Times New Roman" w:cs="Times New Roman"/>
          <w:spacing w:val="-9"/>
          <w:sz w:val="24"/>
          <w:szCs w:val="24"/>
        </w:rPr>
        <w:t xml:space="preserve"> </w:t>
      </w:r>
      <w:r w:rsidRPr="0056272C">
        <w:rPr>
          <w:rFonts w:ascii="Times New Roman" w:hAnsi="Times New Roman" w:cs="Times New Roman"/>
          <w:sz w:val="24"/>
          <w:szCs w:val="24"/>
        </w:rPr>
        <w:t>сенсорные</w:t>
      </w:r>
      <w:r w:rsidRPr="0056272C">
        <w:rPr>
          <w:rFonts w:ascii="Times New Roman" w:hAnsi="Times New Roman" w:cs="Times New Roman"/>
          <w:spacing w:val="-8"/>
          <w:sz w:val="24"/>
          <w:szCs w:val="24"/>
        </w:rPr>
        <w:t xml:space="preserve"> </w:t>
      </w:r>
      <w:r w:rsidRPr="0056272C">
        <w:rPr>
          <w:rFonts w:ascii="Times New Roman" w:hAnsi="Times New Roman" w:cs="Times New Roman"/>
          <w:spacing w:val="-2"/>
          <w:sz w:val="24"/>
          <w:szCs w:val="24"/>
        </w:rPr>
        <w:t>способности:</w:t>
      </w:r>
    </w:p>
    <w:p w:rsidR="0056272C" w:rsidRPr="0056272C" w:rsidRDefault="0056272C" w:rsidP="0056272C">
      <w:pPr>
        <w:pStyle w:val="ad"/>
        <w:tabs>
          <w:tab w:val="left" w:pos="1702"/>
        </w:tabs>
        <w:spacing w:before="1" w:line="334" w:lineRule="exact"/>
        <w:ind w:left="567" w:firstLine="567"/>
        <w:jc w:val="both"/>
        <w:rPr>
          <w:rFonts w:ascii="Times New Roman" w:hAnsi="Times New Roman" w:cs="Times New Roman"/>
          <w:sz w:val="24"/>
          <w:szCs w:val="24"/>
        </w:rPr>
      </w:pPr>
      <w:r w:rsidRPr="0056272C">
        <w:rPr>
          <w:rFonts w:ascii="Times New Roman" w:hAnsi="Times New Roman" w:cs="Times New Roman"/>
          <w:spacing w:val="-10"/>
          <w:sz w:val="24"/>
          <w:szCs w:val="24"/>
        </w:rPr>
        <w:t>−</w:t>
      </w:r>
      <w:r w:rsidRPr="0056272C">
        <w:rPr>
          <w:rFonts w:ascii="Times New Roman" w:hAnsi="Times New Roman" w:cs="Times New Roman"/>
          <w:sz w:val="24"/>
          <w:szCs w:val="24"/>
        </w:rPr>
        <w:tab/>
        <w:t>характеризовать</w:t>
      </w:r>
      <w:r w:rsidRPr="0056272C">
        <w:rPr>
          <w:rFonts w:ascii="Times New Roman" w:hAnsi="Times New Roman" w:cs="Times New Roman"/>
          <w:spacing w:val="-10"/>
          <w:sz w:val="24"/>
          <w:szCs w:val="24"/>
        </w:rPr>
        <w:t xml:space="preserve"> </w:t>
      </w:r>
      <w:r w:rsidRPr="0056272C">
        <w:rPr>
          <w:rFonts w:ascii="Times New Roman" w:hAnsi="Times New Roman" w:cs="Times New Roman"/>
          <w:sz w:val="24"/>
          <w:szCs w:val="24"/>
        </w:rPr>
        <w:t>форму</w:t>
      </w:r>
      <w:r w:rsidRPr="0056272C">
        <w:rPr>
          <w:rFonts w:ascii="Times New Roman" w:hAnsi="Times New Roman" w:cs="Times New Roman"/>
          <w:spacing w:val="-10"/>
          <w:sz w:val="24"/>
          <w:szCs w:val="24"/>
        </w:rPr>
        <w:t xml:space="preserve"> </w:t>
      </w:r>
      <w:r w:rsidRPr="0056272C">
        <w:rPr>
          <w:rFonts w:ascii="Times New Roman" w:hAnsi="Times New Roman" w:cs="Times New Roman"/>
          <w:sz w:val="24"/>
          <w:szCs w:val="24"/>
        </w:rPr>
        <w:t>предмета,</w:t>
      </w:r>
      <w:r w:rsidRPr="0056272C">
        <w:rPr>
          <w:rFonts w:ascii="Times New Roman" w:hAnsi="Times New Roman" w:cs="Times New Roman"/>
          <w:spacing w:val="-8"/>
          <w:sz w:val="24"/>
          <w:szCs w:val="24"/>
        </w:rPr>
        <w:t xml:space="preserve"> </w:t>
      </w:r>
      <w:r w:rsidRPr="0056272C">
        <w:rPr>
          <w:rFonts w:ascii="Times New Roman" w:hAnsi="Times New Roman" w:cs="Times New Roman"/>
          <w:spacing w:val="-2"/>
          <w:sz w:val="24"/>
          <w:szCs w:val="24"/>
        </w:rPr>
        <w:t>конструкции;</w:t>
      </w:r>
    </w:p>
    <w:p w:rsidR="0056272C" w:rsidRPr="0056272C" w:rsidRDefault="0056272C" w:rsidP="0056272C">
      <w:pPr>
        <w:pStyle w:val="ad"/>
        <w:tabs>
          <w:tab w:val="left" w:pos="1702"/>
        </w:tabs>
        <w:spacing w:before="3" w:line="230" w:lineRule="auto"/>
        <w:ind w:left="567" w:firstLine="567"/>
        <w:jc w:val="both"/>
        <w:rPr>
          <w:rFonts w:ascii="Times New Roman" w:hAnsi="Times New Roman" w:cs="Times New Roman"/>
          <w:sz w:val="24"/>
          <w:szCs w:val="24"/>
        </w:rPr>
      </w:pPr>
      <w:r w:rsidRPr="0056272C">
        <w:rPr>
          <w:rFonts w:ascii="Times New Roman" w:hAnsi="Times New Roman" w:cs="Times New Roman"/>
          <w:spacing w:val="-10"/>
          <w:sz w:val="24"/>
          <w:szCs w:val="24"/>
        </w:rPr>
        <w:t>−</w:t>
      </w:r>
      <w:r w:rsidRPr="0056272C">
        <w:rPr>
          <w:rFonts w:ascii="Times New Roman" w:hAnsi="Times New Roman" w:cs="Times New Roman"/>
          <w:sz w:val="24"/>
          <w:szCs w:val="24"/>
        </w:rPr>
        <w:tab/>
        <w:t>выявлять</w:t>
      </w:r>
      <w:r w:rsidRPr="0056272C">
        <w:rPr>
          <w:rFonts w:ascii="Times New Roman" w:hAnsi="Times New Roman" w:cs="Times New Roman"/>
          <w:spacing w:val="40"/>
          <w:sz w:val="24"/>
          <w:szCs w:val="24"/>
        </w:rPr>
        <w:t xml:space="preserve"> </w:t>
      </w:r>
      <w:r w:rsidRPr="0056272C">
        <w:rPr>
          <w:rFonts w:ascii="Times New Roman" w:hAnsi="Times New Roman" w:cs="Times New Roman"/>
          <w:sz w:val="24"/>
          <w:szCs w:val="24"/>
        </w:rPr>
        <w:t>доминантные</w:t>
      </w:r>
      <w:r w:rsidRPr="0056272C">
        <w:rPr>
          <w:rFonts w:ascii="Times New Roman" w:hAnsi="Times New Roman" w:cs="Times New Roman"/>
          <w:spacing w:val="40"/>
          <w:sz w:val="24"/>
          <w:szCs w:val="24"/>
        </w:rPr>
        <w:t xml:space="preserve"> </w:t>
      </w:r>
      <w:r w:rsidRPr="0056272C">
        <w:rPr>
          <w:rFonts w:ascii="Times New Roman" w:hAnsi="Times New Roman" w:cs="Times New Roman"/>
          <w:sz w:val="24"/>
          <w:szCs w:val="24"/>
        </w:rPr>
        <w:t>черты</w:t>
      </w:r>
      <w:r w:rsidRPr="0056272C">
        <w:rPr>
          <w:rFonts w:ascii="Times New Roman" w:hAnsi="Times New Roman" w:cs="Times New Roman"/>
          <w:spacing w:val="40"/>
          <w:sz w:val="24"/>
          <w:szCs w:val="24"/>
        </w:rPr>
        <w:t xml:space="preserve"> </w:t>
      </w:r>
      <w:r w:rsidRPr="0056272C">
        <w:rPr>
          <w:rFonts w:ascii="Times New Roman" w:hAnsi="Times New Roman" w:cs="Times New Roman"/>
          <w:sz w:val="24"/>
          <w:szCs w:val="24"/>
        </w:rPr>
        <w:t>(характерные</w:t>
      </w:r>
      <w:r w:rsidRPr="0056272C">
        <w:rPr>
          <w:rFonts w:ascii="Times New Roman" w:hAnsi="Times New Roman" w:cs="Times New Roman"/>
          <w:spacing w:val="40"/>
          <w:sz w:val="24"/>
          <w:szCs w:val="24"/>
        </w:rPr>
        <w:t xml:space="preserve"> </w:t>
      </w:r>
      <w:r w:rsidRPr="0056272C">
        <w:rPr>
          <w:rFonts w:ascii="Times New Roman" w:hAnsi="Times New Roman" w:cs="Times New Roman"/>
          <w:sz w:val="24"/>
          <w:szCs w:val="24"/>
        </w:rPr>
        <w:t>особенности)</w:t>
      </w:r>
      <w:r w:rsidRPr="0056272C">
        <w:rPr>
          <w:rFonts w:ascii="Times New Roman" w:hAnsi="Times New Roman" w:cs="Times New Roman"/>
          <w:spacing w:val="40"/>
          <w:sz w:val="24"/>
          <w:szCs w:val="24"/>
        </w:rPr>
        <w:t xml:space="preserve"> </w:t>
      </w:r>
      <w:r w:rsidRPr="0056272C">
        <w:rPr>
          <w:rFonts w:ascii="Times New Roman" w:hAnsi="Times New Roman" w:cs="Times New Roman"/>
          <w:sz w:val="24"/>
          <w:szCs w:val="24"/>
        </w:rPr>
        <w:t>в</w:t>
      </w:r>
      <w:r w:rsidRPr="0056272C">
        <w:rPr>
          <w:rFonts w:ascii="Times New Roman" w:hAnsi="Times New Roman" w:cs="Times New Roman"/>
          <w:spacing w:val="40"/>
          <w:sz w:val="24"/>
          <w:szCs w:val="24"/>
        </w:rPr>
        <w:t xml:space="preserve"> </w:t>
      </w:r>
      <w:r w:rsidRPr="0056272C">
        <w:rPr>
          <w:rFonts w:ascii="Times New Roman" w:hAnsi="Times New Roman" w:cs="Times New Roman"/>
          <w:sz w:val="24"/>
          <w:szCs w:val="24"/>
        </w:rPr>
        <w:t xml:space="preserve">визуальном </w:t>
      </w:r>
      <w:r w:rsidRPr="0056272C">
        <w:rPr>
          <w:rFonts w:ascii="Times New Roman" w:hAnsi="Times New Roman" w:cs="Times New Roman"/>
          <w:spacing w:val="-2"/>
          <w:sz w:val="24"/>
          <w:szCs w:val="24"/>
        </w:rPr>
        <w:t>образе;</w:t>
      </w:r>
    </w:p>
    <w:p w:rsidR="0056272C" w:rsidRPr="0056272C" w:rsidRDefault="0056272C" w:rsidP="0056272C">
      <w:pPr>
        <w:pStyle w:val="ad"/>
        <w:tabs>
          <w:tab w:val="left" w:pos="1702"/>
          <w:tab w:val="left" w:pos="3260"/>
          <w:tab w:val="left" w:pos="5033"/>
          <w:tab w:val="left" w:pos="5414"/>
          <w:tab w:val="left" w:pos="7851"/>
          <w:tab w:val="left" w:pos="9080"/>
          <w:tab w:val="left" w:pos="9602"/>
        </w:tabs>
        <w:spacing w:before="11" w:line="230" w:lineRule="auto"/>
        <w:ind w:left="567" w:firstLine="567"/>
        <w:jc w:val="both"/>
        <w:rPr>
          <w:rFonts w:ascii="Times New Roman" w:hAnsi="Times New Roman" w:cs="Times New Roman"/>
          <w:sz w:val="24"/>
          <w:szCs w:val="24"/>
        </w:rPr>
      </w:pPr>
      <w:r w:rsidRPr="0056272C">
        <w:rPr>
          <w:rFonts w:ascii="Times New Roman" w:hAnsi="Times New Roman" w:cs="Times New Roman"/>
          <w:spacing w:val="-10"/>
          <w:sz w:val="24"/>
          <w:szCs w:val="24"/>
        </w:rPr>
        <w:t>−</w:t>
      </w:r>
      <w:r w:rsidRPr="0056272C">
        <w:rPr>
          <w:rFonts w:ascii="Times New Roman" w:hAnsi="Times New Roman" w:cs="Times New Roman"/>
          <w:sz w:val="24"/>
          <w:szCs w:val="24"/>
        </w:rPr>
        <w:tab/>
      </w:r>
      <w:r w:rsidRPr="0056272C">
        <w:rPr>
          <w:rFonts w:ascii="Times New Roman" w:hAnsi="Times New Roman" w:cs="Times New Roman"/>
          <w:spacing w:val="-2"/>
          <w:sz w:val="24"/>
          <w:szCs w:val="24"/>
        </w:rPr>
        <w:t>сравнивать</w:t>
      </w:r>
      <w:r w:rsidRPr="0056272C">
        <w:rPr>
          <w:rFonts w:ascii="Times New Roman" w:hAnsi="Times New Roman" w:cs="Times New Roman"/>
          <w:sz w:val="24"/>
          <w:szCs w:val="24"/>
        </w:rPr>
        <w:tab/>
      </w:r>
      <w:r w:rsidRPr="0056272C">
        <w:rPr>
          <w:rFonts w:ascii="Times New Roman" w:hAnsi="Times New Roman" w:cs="Times New Roman"/>
          <w:spacing w:val="-2"/>
          <w:sz w:val="24"/>
          <w:szCs w:val="24"/>
        </w:rPr>
        <w:t>плоскостные</w:t>
      </w:r>
      <w:r w:rsidRPr="0056272C">
        <w:rPr>
          <w:rFonts w:ascii="Times New Roman" w:hAnsi="Times New Roman" w:cs="Times New Roman"/>
          <w:sz w:val="24"/>
          <w:szCs w:val="24"/>
        </w:rPr>
        <w:tab/>
      </w:r>
      <w:r w:rsidRPr="0056272C">
        <w:rPr>
          <w:rFonts w:ascii="Times New Roman" w:hAnsi="Times New Roman" w:cs="Times New Roman"/>
          <w:spacing w:val="-10"/>
          <w:sz w:val="24"/>
          <w:szCs w:val="24"/>
        </w:rPr>
        <w:t>и</w:t>
      </w:r>
      <w:r w:rsidRPr="0056272C">
        <w:rPr>
          <w:rFonts w:ascii="Times New Roman" w:hAnsi="Times New Roman" w:cs="Times New Roman"/>
          <w:sz w:val="24"/>
          <w:szCs w:val="24"/>
        </w:rPr>
        <w:tab/>
      </w:r>
      <w:r w:rsidRPr="0056272C">
        <w:rPr>
          <w:rFonts w:ascii="Times New Roman" w:hAnsi="Times New Roman" w:cs="Times New Roman"/>
          <w:spacing w:val="-2"/>
          <w:sz w:val="24"/>
          <w:szCs w:val="24"/>
        </w:rPr>
        <w:t>пространственные</w:t>
      </w:r>
      <w:r w:rsidRPr="0056272C">
        <w:rPr>
          <w:rFonts w:ascii="Times New Roman" w:hAnsi="Times New Roman" w:cs="Times New Roman"/>
          <w:sz w:val="24"/>
          <w:szCs w:val="24"/>
        </w:rPr>
        <w:tab/>
      </w:r>
      <w:r w:rsidRPr="0056272C">
        <w:rPr>
          <w:rFonts w:ascii="Times New Roman" w:hAnsi="Times New Roman" w:cs="Times New Roman"/>
          <w:spacing w:val="-2"/>
          <w:sz w:val="24"/>
          <w:szCs w:val="24"/>
        </w:rPr>
        <w:t>объекты</w:t>
      </w:r>
      <w:r w:rsidRPr="0056272C">
        <w:rPr>
          <w:rFonts w:ascii="Times New Roman" w:hAnsi="Times New Roman" w:cs="Times New Roman"/>
          <w:sz w:val="24"/>
          <w:szCs w:val="24"/>
        </w:rPr>
        <w:tab/>
      </w:r>
      <w:r w:rsidRPr="0056272C">
        <w:rPr>
          <w:rFonts w:ascii="Times New Roman" w:hAnsi="Times New Roman" w:cs="Times New Roman"/>
          <w:spacing w:val="-6"/>
          <w:sz w:val="24"/>
          <w:szCs w:val="24"/>
        </w:rPr>
        <w:t>по</w:t>
      </w:r>
      <w:r w:rsidRPr="0056272C">
        <w:rPr>
          <w:rFonts w:ascii="Times New Roman" w:hAnsi="Times New Roman" w:cs="Times New Roman"/>
          <w:sz w:val="24"/>
          <w:szCs w:val="24"/>
        </w:rPr>
        <w:tab/>
      </w:r>
      <w:r w:rsidRPr="0056272C">
        <w:rPr>
          <w:rFonts w:ascii="Times New Roman" w:hAnsi="Times New Roman" w:cs="Times New Roman"/>
          <w:spacing w:val="-2"/>
          <w:sz w:val="24"/>
          <w:szCs w:val="24"/>
        </w:rPr>
        <w:t>заданным основаниям;</w:t>
      </w:r>
    </w:p>
    <w:p w:rsidR="0056272C" w:rsidRPr="0056272C" w:rsidRDefault="0056272C" w:rsidP="0056272C">
      <w:pPr>
        <w:pStyle w:val="ad"/>
        <w:tabs>
          <w:tab w:val="left" w:pos="1702"/>
        </w:tabs>
        <w:spacing w:before="13" w:line="230" w:lineRule="auto"/>
        <w:ind w:left="567" w:firstLine="567"/>
        <w:jc w:val="both"/>
        <w:rPr>
          <w:rFonts w:ascii="Times New Roman" w:hAnsi="Times New Roman" w:cs="Times New Roman"/>
          <w:sz w:val="24"/>
          <w:szCs w:val="24"/>
        </w:rPr>
      </w:pPr>
      <w:r w:rsidRPr="0056272C">
        <w:rPr>
          <w:rFonts w:ascii="Times New Roman" w:hAnsi="Times New Roman" w:cs="Times New Roman"/>
          <w:spacing w:val="-10"/>
          <w:sz w:val="24"/>
          <w:szCs w:val="24"/>
        </w:rPr>
        <w:t>−</w:t>
      </w:r>
      <w:r w:rsidRPr="0056272C">
        <w:rPr>
          <w:rFonts w:ascii="Times New Roman" w:hAnsi="Times New Roman" w:cs="Times New Roman"/>
          <w:sz w:val="24"/>
          <w:szCs w:val="24"/>
        </w:rPr>
        <w:tab/>
        <w:t>находить ассоциативные связи между визуальными образами разных форм и предметов;</w:t>
      </w:r>
    </w:p>
    <w:p w:rsidR="0056272C" w:rsidRPr="0056272C" w:rsidRDefault="0056272C" w:rsidP="0056272C">
      <w:pPr>
        <w:pStyle w:val="ad"/>
        <w:tabs>
          <w:tab w:val="left" w:pos="1702"/>
        </w:tabs>
        <w:spacing w:line="335" w:lineRule="exact"/>
        <w:ind w:left="567" w:firstLine="567"/>
        <w:jc w:val="both"/>
        <w:rPr>
          <w:rFonts w:ascii="Times New Roman" w:hAnsi="Times New Roman" w:cs="Times New Roman"/>
          <w:sz w:val="24"/>
          <w:szCs w:val="24"/>
        </w:rPr>
      </w:pPr>
      <w:r w:rsidRPr="0056272C">
        <w:rPr>
          <w:rFonts w:ascii="Times New Roman" w:hAnsi="Times New Roman" w:cs="Times New Roman"/>
          <w:spacing w:val="-10"/>
          <w:sz w:val="24"/>
          <w:szCs w:val="24"/>
        </w:rPr>
        <w:t>−</w:t>
      </w:r>
      <w:r w:rsidRPr="0056272C">
        <w:rPr>
          <w:rFonts w:ascii="Times New Roman" w:hAnsi="Times New Roman" w:cs="Times New Roman"/>
          <w:sz w:val="24"/>
          <w:szCs w:val="24"/>
        </w:rPr>
        <w:tab/>
        <w:t>сопоставлять</w:t>
      </w:r>
      <w:r w:rsidRPr="0056272C">
        <w:rPr>
          <w:rFonts w:ascii="Times New Roman" w:hAnsi="Times New Roman" w:cs="Times New Roman"/>
          <w:spacing w:val="-8"/>
          <w:sz w:val="24"/>
          <w:szCs w:val="24"/>
        </w:rPr>
        <w:t xml:space="preserve"> </w:t>
      </w:r>
      <w:r w:rsidRPr="0056272C">
        <w:rPr>
          <w:rFonts w:ascii="Times New Roman" w:hAnsi="Times New Roman" w:cs="Times New Roman"/>
          <w:sz w:val="24"/>
          <w:szCs w:val="24"/>
        </w:rPr>
        <w:t>части</w:t>
      </w:r>
      <w:r w:rsidRPr="0056272C">
        <w:rPr>
          <w:rFonts w:ascii="Times New Roman" w:hAnsi="Times New Roman" w:cs="Times New Roman"/>
          <w:spacing w:val="-4"/>
          <w:sz w:val="24"/>
          <w:szCs w:val="24"/>
        </w:rPr>
        <w:t xml:space="preserve"> </w:t>
      </w:r>
      <w:r w:rsidRPr="0056272C">
        <w:rPr>
          <w:rFonts w:ascii="Times New Roman" w:hAnsi="Times New Roman" w:cs="Times New Roman"/>
          <w:sz w:val="24"/>
          <w:szCs w:val="24"/>
        </w:rPr>
        <w:t>и</w:t>
      </w:r>
      <w:r w:rsidRPr="0056272C">
        <w:rPr>
          <w:rFonts w:ascii="Times New Roman" w:hAnsi="Times New Roman" w:cs="Times New Roman"/>
          <w:spacing w:val="-3"/>
          <w:sz w:val="24"/>
          <w:szCs w:val="24"/>
        </w:rPr>
        <w:t xml:space="preserve"> </w:t>
      </w:r>
      <w:r w:rsidRPr="0056272C">
        <w:rPr>
          <w:rFonts w:ascii="Times New Roman" w:hAnsi="Times New Roman" w:cs="Times New Roman"/>
          <w:sz w:val="24"/>
          <w:szCs w:val="24"/>
        </w:rPr>
        <w:t>целое</w:t>
      </w:r>
      <w:r w:rsidRPr="0056272C">
        <w:rPr>
          <w:rFonts w:ascii="Times New Roman" w:hAnsi="Times New Roman" w:cs="Times New Roman"/>
          <w:spacing w:val="-4"/>
          <w:sz w:val="24"/>
          <w:szCs w:val="24"/>
        </w:rPr>
        <w:t xml:space="preserve"> </w:t>
      </w:r>
      <w:r w:rsidRPr="0056272C">
        <w:rPr>
          <w:rFonts w:ascii="Times New Roman" w:hAnsi="Times New Roman" w:cs="Times New Roman"/>
          <w:sz w:val="24"/>
          <w:szCs w:val="24"/>
        </w:rPr>
        <w:t>в</w:t>
      </w:r>
      <w:r w:rsidRPr="0056272C">
        <w:rPr>
          <w:rFonts w:ascii="Times New Roman" w:hAnsi="Times New Roman" w:cs="Times New Roman"/>
          <w:spacing w:val="-5"/>
          <w:sz w:val="24"/>
          <w:szCs w:val="24"/>
        </w:rPr>
        <w:t xml:space="preserve"> </w:t>
      </w:r>
      <w:r w:rsidRPr="0056272C">
        <w:rPr>
          <w:rFonts w:ascii="Times New Roman" w:hAnsi="Times New Roman" w:cs="Times New Roman"/>
          <w:sz w:val="24"/>
          <w:szCs w:val="24"/>
        </w:rPr>
        <w:t>видимом</w:t>
      </w:r>
      <w:r w:rsidRPr="0056272C">
        <w:rPr>
          <w:rFonts w:ascii="Times New Roman" w:hAnsi="Times New Roman" w:cs="Times New Roman"/>
          <w:spacing w:val="-6"/>
          <w:sz w:val="24"/>
          <w:szCs w:val="24"/>
        </w:rPr>
        <w:t xml:space="preserve"> </w:t>
      </w:r>
      <w:r w:rsidRPr="0056272C">
        <w:rPr>
          <w:rFonts w:ascii="Times New Roman" w:hAnsi="Times New Roman" w:cs="Times New Roman"/>
          <w:sz w:val="24"/>
          <w:szCs w:val="24"/>
        </w:rPr>
        <w:t>образе,</w:t>
      </w:r>
      <w:r w:rsidRPr="0056272C">
        <w:rPr>
          <w:rFonts w:ascii="Times New Roman" w:hAnsi="Times New Roman" w:cs="Times New Roman"/>
          <w:spacing w:val="-2"/>
          <w:sz w:val="24"/>
          <w:szCs w:val="24"/>
        </w:rPr>
        <w:t xml:space="preserve"> </w:t>
      </w:r>
      <w:r w:rsidRPr="0056272C">
        <w:rPr>
          <w:rFonts w:ascii="Times New Roman" w:hAnsi="Times New Roman" w:cs="Times New Roman"/>
          <w:sz w:val="24"/>
          <w:szCs w:val="24"/>
        </w:rPr>
        <w:t>предмете,</w:t>
      </w:r>
      <w:r w:rsidRPr="0056272C">
        <w:rPr>
          <w:rFonts w:ascii="Times New Roman" w:hAnsi="Times New Roman" w:cs="Times New Roman"/>
          <w:spacing w:val="-5"/>
          <w:sz w:val="24"/>
          <w:szCs w:val="24"/>
        </w:rPr>
        <w:t xml:space="preserve"> </w:t>
      </w:r>
      <w:r w:rsidRPr="0056272C">
        <w:rPr>
          <w:rFonts w:ascii="Times New Roman" w:hAnsi="Times New Roman" w:cs="Times New Roman"/>
          <w:spacing w:val="-2"/>
          <w:sz w:val="24"/>
          <w:szCs w:val="24"/>
        </w:rPr>
        <w:t>конструкции;</w:t>
      </w:r>
    </w:p>
    <w:p w:rsidR="0056272C" w:rsidRPr="0056272C" w:rsidRDefault="0056272C" w:rsidP="0056272C">
      <w:pPr>
        <w:pStyle w:val="ad"/>
        <w:tabs>
          <w:tab w:val="left" w:pos="1702"/>
        </w:tabs>
        <w:spacing w:before="5" w:line="230" w:lineRule="auto"/>
        <w:ind w:left="567" w:firstLine="567"/>
        <w:jc w:val="both"/>
        <w:rPr>
          <w:rFonts w:ascii="Times New Roman" w:hAnsi="Times New Roman" w:cs="Times New Roman"/>
          <w:sz w:val="24"/>
          <w:szCs w:val="24"/>
        </w:rPr>
      </w:pPr>
      <w:r w:rsidRPr="0056272C">
        <w:rPr>
          <w:rFonts w:ascii="Times New Roman" w:hAnsi="Times New Roman" w:cs="Times New Roman"/>
          <w:spacing w:val="-10"/>
          <w:sz w:val="24"/>
          <w:szCs w:val="24"/>
        </w:rPr>
        <w:t>−</w:t>
      </w:r>
      <w:r w:rsidRPr="0056272C">
        <w:rPr>
          <w:rFonts w:ascii="Times New Roman" w:hAnsi="Times New Roman" w:cs="Times New Roman"/>
          <w:sz w:val="24"/>
          <w:szCs w:val="24"/>
        </w:rPr>
        <w:tab/>
        <w:t>анализировать</w:t>
      </w:r>
      <w:r w:rsidRPr="0056272C">
        <w:rPr>
          <w:rFonts w:ascii="Times New Roman" w:hAnsi="Times New Roman" w:cs="Times New Roman"/>
          <w:spacing w:val="80"/>
          <w:sz w:val="24"/>
          <w:szCs w:val="24"/>
        </w:rPr>
        <w:t xml:space="preserve"> </w:t>
      </w:r>
      <w:r w:rsidRPr="0056272C">
        <w:rPr>
          <w:rFonts w:ascii="Times New Roman" w:hAnsi="Times New Roman" w:cs="Times New Roman"/>
          <w:sz w:val="24"/>
          <w:szCs w:val="24"/>
        </w:rPr>
        <w:t>пропорциональные</w:t>
      </w:r>
      <w:r w:rsidRPr="0056272C">
        <w:rPr>
          <w:rFonts w:ascii="Times New Roman" w:hAnsi="Times New Roman" w:cs="Times New Roman"/>
          <w:spacing w:val="80"/>
          <w:sz w:val="24"/>
          <w:szCs w:val="24"/>
        </w:rPr>
        <w:t xml:space="preserve"> </w:t>
      </w:r>
      <w:r w:rsidRPr="0056272C">
        <w:rPr>
          <w:rFonts w:ascii="Times New Roman" w:hAnsi="Times New Roman" w:cs="Times New Roman"/>
          <w:sz w:val="24"/>
          <w:szCs w:val="24"/>
        </w:rPr>
        <w:t>отношения</w:t>
      </w:r>
      <w:r w:rsidRPr="0056272C">
        <w:rPr>
          <w:rFonts w:ascii="Times New Roman" w:hAnsi="Times New Roman" w:cs="Times New Roman"/>
          <w:spacing w:val="80"/>
          <w:sz w:val="24"/>
          <w:szCs w:val="24"/>
        </w:rPr>
        <w:t xml:space="preserve"> </w:t>
      </w:r>
      <w:r w:rsidRPr="0056272C">
        <w:rPr>
          <w:rFonts w:ascii="Times New Roman" w:hAnsi="Times New Roman" w:cs="Times New Roman"/>
          <w:sz w:val="24"/>
          <w:szCs w:val="24"/>
        </w:rPr>
        <w:t>частей</w:t>
      </w:r>
      <w:r w:rsidRPr="0056272C">
        <w:rPr>
          <w:rFonts w:ascii="Times New Roman" w:hAnsi="Times New Roman" w:cs="Times New Roman"/>
          <w:spacing w:val="80"/>
          <w:sz w:val="24"/>
          <w:szCs w:val="24"/>
        </w:rPr>
        <w:t xml:space="preserve"> </w:t>
      </w:r>
      <w:r w:rsidRPr="0056272C">
        <w:rPr>
          <w:rFonts w:ascii="Times New Roman" w:hAnsi="Times New Roman" w:cs="Times New Roman"/>
          <w:sz w:val="24"/>
          <w:szCs w:val="24"/>
        </w:rPr>
        <w:t>внутри</w:t>
      </w:r>
      <w:r w:rsidRPr="0056272C">
        <w:rPr>
          <w:rFonts w:ascii="Times New Roman" w:hAnsi="Times New Roman" w:cs="Times New Roman"/>
          <w:spacing w:val="80"/>
          <w:sz w:val="24"/>
          <w:szCs w:val="24"/>
        </w:rPr>
        <w:t xml:space="preserve"> </w:t>
      </w:r>
      <w:r w:rsidRPr="0056272C">
        <w:rPr>
          <w:rFonts w:ascii="Times New Roman" w:hAnsi="Times New Roman" w:cs="Times New Roman"/>
          <w:sz w:val="24"/>
          <w:szCs w:val="24"/>
        </w:rPr>
        <w:t>целого</w:t>
      </w:r>
      <w:r w:rsidRPr="0056272C">
        <w:rPr>
          <w:rFonts w:ascii="Times New Roman" w:hAnsi="Times New Roman" w:cs="Times New Roman"/>
          <w:spacing w:val="80"/>
          <w:sz w:val="24"/>
          <w:szCs w:val="24"/>
        </w:rPr>
        <w:t xml:space="preserve"> </w:t>
      </w:r>
      <w:r w:rsidRPr="0056272C">
        <w:rPr>
          <w:rFonts w:ascii="Times New Roman" w:hAnsi="Times New Roman" w:cs="Times New Roman"/>
          <w:sz w:val="24"/>
          <w:szCs w:val="24"/>
        </w:rPr>
        <w:t>и предметов между собой;</w:t>
      </w:r>
      <w:r>
        <w:t xml:space="preserve">    </w:t>
      </w:r>
    </w:p>
    <w:p w:rsidR="0056272C" w:rsidRPr="0056272C" w:rsidRDefault="0056272C" w:rsidP="0056272C">
      <w:pPr>
        <w:pStyle w:val="ad"/>
        <w:tabs>
          <w:tab w:val="left" w:pos="1702"/>
        </w:tabs>
        <w:spacing w:line="334" w:lineRule="exact"/>
        <w:ind w:left="567" w:firstLine="567"/>
        <w:jc w:val="both"/>
        <w:rPr>
          <w:rFonts w:ascii="Times New Roman" w:hAnsi="Times New Roman" w:cs="Times New Roman"/>
          <w:sz w:val="24"/>
          <w:szCs w:val="24"/>
        </w:rPr>
      </w:pPr>
      <w:r w:rsidRPr="0056272C">
        <w:rPr>
          <w:rFonts w:ascii="Times New Roman" w:hAnsi="Times New Roman" w:cs="Times New Roman"/>
          <w:spacing w:val="-10"/>
          <w:sz w:val="24"/>
          <w:szCs w:val="24"/>
        </w:rPr>
        <w:t>−</w:t>
      </w:r>
      <w:r w:rsidRPr="0056272C">
        <w:rPr>
          <w:rFonts w:ascii="Times New Roman" w:hAnsi="Times New Roman" w:cs="Times New Roman"/>
          <w:sz w:val="24"/>
          <w:szCs w:val="24"/>
        </w:rPr>
        <w:tab/>
        <w:t>обобщать</w:t>
      </w:r>
      <w:r w:rsidRPr="0056272C">
        <w:rPr>
          <w:rFonts w:ascii="Times New Roman" w:hAnsi="Times New Roman" w:cs="Times New Roman"/>
          <w:spacing w:val="-8"/>
          <w:sz w:val="24"/>
          <w:szCs w:val="24"/>
        </w:rPr>
        <w:t xml:space="preserve"> </w:t>
      </w:r>
      <w:r w:rsidRPr="0056272C">
        <w:rPr>
          <w:rFonts w:ascii="Times New Roman" w:hAnsi="Times New Roman" w:cs="Times New Roman"/>
          <w:sz w:val="24"/>
          <w:szCs w:val="24"/>
        </w:rPr>
        <w:t>форму</w:t>
      </w:r>
      <w:r w:rsidRPr="0056272C">
        <w:rPr>
          <w:rFonts w:ascii="Times New Roman" w:hAnsi="Times New Roman" w:cs="Times New Roman"/>
          <w:spacing w:val="-9"/>
          <w:sz w:val="24"/>
          <w:szCs w:val="24"/>
        </w:rPr>
        <w:t xml:space="preserve"> </w:t>
      </w:r>
      <w:r w:rsidRPr="0056272C">
        <w:rPr>
          <w:rFonts w:ascii="Times New Roman" w:hAnsi="Times New Roman" w:cs="Times New Roman"/>
          <w:sz w:val="24"/>
          <w:szCs w:val="24"/>
        </w:rPr>
        <w:t>составной</w:t>
      </w:r>
      <w:r w:rsidRPr="0056272C">
        <w:rPr>
          <w:rFonts w:ascii="Times New Roman" w:hAnsi="Times New Roman" w:cs="Times New Roman"/>
          <w:spacing w:val="-6"/>
          <w:sz w:val="24"/>
          <w:szCs w:val="24"/>
        </w:rPr>
        <w:t xml:space="preserve"> </w:t>
      </w:r>
      <w:r w:rsidRPr="0056272C">
        <w:rPr>
          <w:rFonts w:ascii="Times New Roman" w:hAnsi="Times New Roman" w:cs="Times New Roman"/>
          <w:spacing w:val="-2"/>
          <w:sz w:val="24"/>
          <w:szCs w:val="24"/>
        </w:rPr>
        <w:t>конструкции;</w:t>
      </w:r>
    </w:p>
    <w:p w:rsidR="0056272C" w:rsidRPr="0056272C" w:rsidRDefault="0056272C" w:rsidP="0056272C">
      <w:pPr>
        <w:pStyle w:val="ad"/>
        <w:tabs>
          <w:tab w:val="left" w:pos="1702"/>
        </w:tabs>
        <w:spacing w:before="3" w:line="230" w:lineRule="auto"/>
        <w:ind w:left="567" w:firstLine="567"/>
        <w:jc w:val="both"/>
        <w:rPr>
          <w:rFonts w:ascii="Times New Roman" w:hAnsi="Times New Roman" w:cs="Times New Roman"/>
          <w:sz w:val="24"/>
          <w:szCs w:val="24"/>
        </w:rPr>
      </w:pPr>
      <w:r w:rsidRPr="0056272C">
        <w:rPr>
          <w:rFonts w:ascii="Times New Roman" w:hAnsi="Times New Roman" w:cs="Times New Roman"/>
          <w:spacing w:val="-10"/>
          <w:sz w:val="24"/>
          <w:szCs w:val="24"/>
        </w:rPr>
        <w:t>−</w:t>
      </w:r>
      <w:r w:rsidRPr="0056272C">
        <w:rPr>
          <w:rFonts w:ascii="Times New Roman" w:hAnsi="Times New Roman" w:cs="Times New Roman"/>
          <w:sz w:val="24"/>
          <w:szCs w:val="24"/>
        </w:rPr>
        <w:tab/>
        <w:t>выявлять</w:t>
      </w:r>
      <w:r w:rsidRPr="0056272C">
        <w:rPr>
          <w:rFonts w:ascii="Times New Roman" w:hAnsi="Times New Roman" w:cs="Times New Roman"/>
          <w:spacing w:val="40"/>
          <w:sz w:val="24"/>
          <w:szCs w:val="24"/>
        </w:rPr>
        <w:t xml:space="preserve"> </w:t>
      </w:r>
      <w:r w:rsidRPr="0056272C">
        <w:rPr>
          <w:rFonts w:ascii="Times New Roman" w:hAnsi="Times New Roman" w:cs="Times New Roman"/>
          <w:sz w:val="24"/>
          <w:szCs w:val="24"/>
        </w:rPr>
        <w:t>и</w:t>
      </w:r>
      <w:r w:rsidRPr="0056272C">
        <w:rPr>
          <w:rFonts w:ascii="Times New Roman" w:hAnsi="Times New Roman" w:cs="Times New Roman"/>
          <w:spacing w:val="40"/>
          <w:sz w:val="24"/>
          <w:szCs w:val="24"/>
        </w:rPr>
        <w:t xml:space="preserve"> </w:t>
      </w:r>
      <w:r w:rsidRPr="0056272C">
        <w:rPr>
          <w:rFonts w:ascii="Times New Roman" w:hAnsi="Times New Roman" w:cs="Times New Roman"/>
          <w:sz w:val="24"/>
          <w:szCs w:val="24"/>
        </w:rPr>
        <w:t>анализировать</w:t>
      </w:r>
      <w:r w:rsidRPr="0056272C">
        <w:rPr>
          <w:rFonts w:ascii="Times New Roman" w:hAnsi="Times New Roman" w:cs="Times New Roman"/>
          <w:spacing w:val="40"/>
          <w:sz w:val="24"/>
          <w:szCs w:val="24"/>
        </w:rPr>
        <w:t xml:space="preserve"> </w:t>
      </w:r>
      <w:r w:rsidRPr="0056272C">
        <w:rPr>
          <w:rFonts w:ascii="Times New Roman" w:hAnsi="Times New Roman" w:cs="Times New Roman"/>
          <w:sz w:val="24"/>
          <w:szCs w:val="24"/>
        </w:rPr>
        <w:t>ритмические</w:t>
      </w:r>
      <w:r w:rsidRPr="0056272C">
        <w:rPr>
          <w:rFonts w:ascii="Times New Roman" w:hAnsi="Times New Roman" w:cs="Times New Roman"/>
          <w:spacing w:val="40"/>
          <w:sz w:val="24"/>
          <w:szCs w:val="24"/>
        </w:rPr>
        <w:t xml:space="preserve"> </w:t>
      </w:r>
      <w:r w:rsidRPr="0056272C">
        <w:rPr>
          <w:rFonts w:ascii="Times New Roman" w:hAnsi="Times New Roman" w:cs="Times New Roman"/>
          <w:sz w:val="24"/>
          <w:szCs w:val="24"/>
        </w:rPr>
        <w:t>отношения</w:t>
      </w:r>
      <w:r w:rsidRPr="0056272C">
        <w:rPr>
          <w:rFonts w:ascii="Times New Roman" w:hAnsi="Times New Roman" w:cs="Times New Roman"/>
          <w:spacing w:val="40"/>
          <w:sz w:val="24"/>
          <w:szCs w:val="24"/>
        </w:rPr>
        <w:t xml:space="preserve"> </w:t>
      </w:r>
      <w:r w:rsidRPr="0056272C">
        <w:rPr>
          <w:rFonts w:ascii="Times New Roman" w:hAnsi="Times New Roman" w:cs="Times New Roman"/>
          <w:sz w:val="24"/>
          <w:szCs w:val="24"/>
        </w:rPr>
        <w:t>в</w:t>
      </w:r>
      <w:r w:rsidRPr="0056272C">
        <w:rPr>
          <w:rFonts w:ascii="Times New Roman" w:hAnsi="Times New Roman" w:cs="Times New Roman"/>
          <w:spacing w:val="40"/>
          <w:sz w:val="24"/>
          <w:szCs w:val="24"/>
        </w:rPr>
        <w:t xml:space="preserve"> </w:t>
      </w:r>
      <w:r w:rsidRPr="0056272C">
        <w:rPr>
          <w:rFonts w:ascii="Times New Roman" w:hAnsi="Times New Roman" w:cs="Times New Roman"/>
          <w:sz w:val="24"/>
          <w:szCs w:val="24"/>
        </w:rPr>
        <w:t>пространстве</w:t>
      </w:r>
      <w:r w:rsidRPr="0056272C">
        <w:rPr>
          <w:rFonts w:ascii="Times New Roman" w:hAnsi="Times New Roman" w:cs="Times New Roman"/>
          <w:spacing w:val="40"/>
          <w:sz w:val="24"/>
          <w:szCs w:val="24"/>
        </w:rPr>
        <w:t xml:space="preserve"> </w:t>
      </w:r>
      <w:r w:rsidRPr="0056272C">
        <w:rPr>
          <w:rFonts w:ascii="Times New Roman" w:hAnsi="Times New Roman" w:cs="Times New Roman"/>
          <w:sz w:val="24"/>
          <w:szCs w:val="24"/>
        </w:rPr>
        <w:t>и</w:t>
      </w:r>
      <w:r w:rsidRPr="0056272C">
        <w:rPr>
          <w:rFonts w:ascii="Times New Roman" w:hAnsi="Times New Roman" w:cs="Times New Roman"/>
          <w:spacing w:val="40"/>
          <w:sz w:val="24"/>
          <w:szCs w:val="24"/>
        </w:rPr>
        <w:t xml:space="preserve"> </w:t>
      </w:r>
      <w:r w:rsidRPr="0056272C">
        <w:rPr>
          <w:rFonts w:ascii="Times New Roman" w:hAnsi="Times New Roman" w:cs="Times New Roman"/>
          <w:sz w:val="24"/>
          <w:szCs w:val="24"/>
        </w:rPr>
        <w:t>в</w:t>
      </w:r>
      <w:r w:rsidRPr="0056272C">
        <w:rPr>
          <w:rFonts w:ascii="Times New Roman" w:hAnsi="Times New Roman" w:cs="Times New Roman"/>
          <w:spacing w:val="80"/>
          <w:sz w:val="24"/>
          <w:szCs w:val="24"/>
        </w:rPr>
        <w:t xml:space="preserve"> </w:t>
      </w:r>
      <w:r w:rsidRPr="0056272C">
        <w:rPr>
          <w:rFonts w:ascii="Times New Roman" w:hAnsi="Times New Roman" w:cs="Times New Roman"/>
          <w:sz w:val="24"/>
          <w:szCs w:val="24"/>
        </w:rPr>
        <w:t>изображении (визуальном образе) на установленных основаниях;</w:t>
      </w:r>
    </w:p>
    <w:p w:rsidR="0056272C" w:rsidRPr="0056272C" w:rsidRDefault="0056272C" w:rsidP="0056272C">
      <w:pPr>
        <w:pStyle w:val="ad"/>
        <w:tabs>
          <w:tab w:val="left" w:pos="1702"/>
          <w:tab w:val="left" w:pos="3249"/>
          <w:tab w:val="left" w:pos="5024"/>
          <w:tab w:val="left" w:pos="5914"/>
          <w:tab w:val="left" w:pos="7488"/>
          <w:tab w:val="left" w:pos="8162"/>
          <w:tab w:val="left" w:pos="9785"/>
        </w:tabs>
        <w:spacing w:before="13" w:line="230" w:lineRule="auto"/>
        <w:ind w:left="567" w:firstLine="567"/>
        <w:jc w:val="both"/>
        <w:rPr>
          <w:rFonts w:ascii="Times New Roman" w:hAnsi="Times New Roman" w:cs="Times New Roman"/>
          <w:sz w:val="24"/>
          <w:szCs w:val="24"/>
        </w:rPr>
      </w:pPr>
      <w:r w:rsidRPr="0056272C">
        <w:rPr>
          <w:rFonts w:ascii="Times New Roman" w:hAnsi="Times New Roman" w:cs="Times New Roman"/>
          <w:spacing w:val="-10"/>
          <w:sz w:val="24"/>
          <w:szCs w:val="24"/>
        </w:rPr>
        <w:t>−</w:t>
      </w:r>
      <w:r w:rsidRPr="0056272C">
        <w:rPr>
          <w:rFonts w:ascii="Times New Roman" w:hAnsi="Times New Roman" w:cs="Times New Roman"/>
          <w:sz w:val="24"/>
          <w:szCs w:val="24"/>
        </w:rPr>
        <w:tab/>
      </w:r>
      <w:r w:rsidRPr="0056272C">
        <w:rPr>
          <w:rFonts w:ascii="Times New Roman" w:hAnsi="Times New Roman" w:cs="Times New Roman"/>
          <w:spacing w:val="-2"/>
          <w:sz w:val="24"/>
          <w:szCs w:val="24"/>
        </w:rPr>
        <w:t>передавать</w:t>
      </w:r>
      <w:r w:rsidRPr="0056272C">
        <w:rPr>
          <w:rFonts w:ascii="Times New Roman" w:hAnsi="Times New Roman" w:cs="Times New Roman"/>
          <w:sz w:val="24"/>
          <w:szCs w:val="24"/>
        </w:rPr>
        <w:tab/>
      </w:r>
      <w:r w:rsidRPr="0056272C">
        <w:rPr>
          <w:rFonts w:ascii="Times New Roman" w:hAnsi="Times New Roman" w:cs="Times New Roman"/>
          <w:spacing w:val="-2"/>
          <w:sz w:val="24"/>
          <w:szCs w:val="24"/>
        </w:rPr>
        <w:t>обобщенный</w:t>
      </w:r>
      <w:r w:rsidRPr="0056272C">
        <w:rPr>
          <w:rFonts w:ascii="Times New Roman" w:hAnsi="Times New Roman" w:cs="Times New Roman"/>
          <w:sz w:val="24"/>
          <w:szCs w:val="24"/>
        </w:rPr>
        <w:tab/>
      </w:r>
      <w:r w:rsidRPr="0056272C">
        <w:rPr>
          <w:rFonts w:ascii="Times New Roman" w:hAnsi="Times New Roman" w:cs="Times New Roman"/>
          <w:spacing w:val="-2"/>
          <w:sz w:val="24"/>
          <w:szCs w:val="24"/>
        </w:rPr>
        <w:t>образ</w:t>
      </w:r>
      <w:r w:rsidRPr="0056272C">
        <w:rPr>
          <w:rFonts w:ascii="Times New Roman" w:hAnsi="Times New Roman" w:cs="Times New Roman"/>
          <w:sz w:val="24"/>
          <w:szCs w:val="24"/>
        </w:rPr>
        <w:tab/>
      </w:r>
      <w:r w:rsidRPr="0056272C">
        <w:rPr>
          <w:rFonts w:ascii="Times New Roman" w:hAnsi="Times New Roman" w:cs="Times New Roman"/>
          <w:spacing w:val="-2"/>
          <w:sz w:val="24"/>
          <w:szCs w:val="24"/>
        </w:rPr>
        <w:t>реальности</w:t>
      </w:r>
      <w:r w:rsidRPr="0056272C">
        <w:rPr>
          <w:rFonts w:ascii="Times New Roman" w:hAnsi="Times New Roman" w:cs="Times New Roman"/>
          <w:sz w:val="24"/>
          <w:szCs w:val="24"/>
        </w:rPr>
        <w:tab/>
      </w:r>
      <w:r w:rsidRPr="0056272C">
        <w:rPr>
          <w:rFonts w:ascii="Times New Roman" w:hAnsi="Times New Roman" w:cs="Times New Roman"/>
          <w:spacing w:val="-4"/>
          <w:sz w:val="24"/>
          <w:szCs w:val="24"/>
        </w:rPr>
        <w:t>при</w:t>
      </w:r>
      <w:r w:rsidRPr="0056272C">
        <w:rPr>
          <w:rFonts w:ascii="Times New Roman" w:hAnsi="Times New Roman" w:cs="Times New Roman"/>
          <w:sz w:val="24"/>
          <w:szCs w:val="24"/>
        </w:rPr>
        <w:tab/>
      </w:r>
      <w:r w:rsidRPr="0056272C">
        <w:rPr>
          <w:rFonts w:ascii="Times New Roman" w:hAnsi="Times New Roman" w:cs="Times New Roman"/>
          <w:spacing w:val="-2"/>
          <w:sz w:val="24"/>
          <w:szCs w:val="24"/>
        </w:rPr>
        <w:t>построении</w:t>
      </w:r>
      <w:r w:rsidRPr="0056272C">
        <w:rPr>
          <w:rFonts w:ascii="Times New Roman" w:hAnsi="Times New Roman" w:cs="Times New Roman"/>
          <w:sz w:val="24"/>
          <w:szCs w:val="24"/>
        </w:rPr>
        <w:tab/>
      </w:r>
      <w:r w:rsidRPr="0056272C">
        <w:rPr>
          <w:rFonts w:ascii="Times New Roman" w:hAnsi="Times New Roman" w:cs="Times New Roman"/>
          <w:spacing w:val="-2"/>
          <w:sz w:val="24"/>
          <w:szCs w:val="24"/>
        </w:rPr>
        <w:t>плоской композиции;</w:t>
      </w:r>
    </w:p>
    <w:p w:rsidR="0056272C" w:rsidRPr="0056272C" w:rsidRDefault="0056272C" w:rsidP="0056272C">
      <w:pPr>
        <w:pStyle w:val="ad"/>
        <w:tabs>
          <w:tab w:val="left" w:pos="1702"/>
        </w:tabs>
        <w:spacing w:before="11" w:line="230" w:lineRule="auto"/>
        <w:ind w:left="567" w:firstLine="567"/>
        <w:jc w:val="both"/>
        <w:rPr>
          <w:rFonts w:ascii="Times New Roman" w:hAnsi="Times New Roman" w:cs="Times New Roman"/>
          <w:sz w:val="24"/>
          <w:szCs w:val="24"/>
        </w:rPr>
      </w:pPr>
      <w:r w:rsidRPr="0056272C">
        <w:rPr>
          <w:rFonts w:ascii="Times New Roman" w:hAnsi="Times New Roman" w:cs="Times New Roman"/>
          <w:spacing w:val="-10"/>
          <w:sz w:val="24"/>
          <w:szCs w:val="24"/>
        </w:rPr>
        <w:t>−</w:t>
      </w:r>
      <w:r w:rsidRPr="0056272C">
        <w:rPr>
          <w:rFonts w:ascii="Times New Roman" w:hAnsi="Times New Roman" w:cs="Times New Roman"/>
          <w:sz w:val="24"/>
          <w:szCs w:val="24"/>
        </w:rPr>
        <w:tab/>
        <w:t>соотносить</w:t>
      </w:r>
      <w:r w:rsidRPr="0056272C">
        <w:rPr>
          <w:rFonts w:ascii="Times New Roman" w:hAnsi="Times New Roman" w:cs="Times New Roman"/>
          <w:spacing w:val="-5"/>
          <w:sz w:val="24"/>
          <w:szCs w:val="24"/>
        </w:rPr>
        <w:t xml:space="preserve"> </w:t>
      </w:r>
      <w:r w:rsidRPr="0056272C">
        <w:rPr>
          <w:rFonts w:ascii="Times New Roman" w:hAnsi="Times New Roman" w:cs="Times New Roman"/>
          <w:sz w:val="24"/>
          <w:szCs w:val="24"/>
        </w:rPr>
        <w:t>тональные</w:t>
      </w:r>
      <w:r w:rsidRPr="0056272C">
        <w:rPr>
          <w:rFonts w:ascii="Times New Roman" w:hAnsi="Times New Roman" w:cs="Times New Roman"/>
          <w:spacing w:val="-4"/>
          <w:sz w:val="24"/>
          <w:szCs w:val="24"/>
        </w:rPr>
        <w:t xml:space="preserve"> </w:t>
      </w:r>
      <w:r w:rsidRPr="0056272C">
        <w:rPr>
          <w:rFonts w:ascii="Times New Roman" w:hAnsi="Times New Roman" w:cs="Times New Roman"/>
          <w:sz w:val="24"/>
          <w:szCs w:val="24"/>
        </w:rPr>
        <w:t>отношения</w:t>
      </w:r>
      <w:r w:rsidRPr="0056272C">
        <w:rPr>
          <w:rFonts w:ascii="Times New Roman" w:hAnsi="Times New Roman" w:cs="Times New Roman"/>
          <w:spacing w:val="-4"/>
          <w:sz w:val="24"/>
          <w:szCs w:val="24"/>
        </w:rPr>
        <w:t xml:space="preserve"> </w:t>
      </w:r>
      <w:r w:rsidRPr="0056272C">
        <w:rPr>
          <w:rFonts w:ascii="Times New Roman" w:hAnsi="Times New Roman" w:cs="Times New Roman"/>
          <w:sz w:val="24"/>
          <w:szCs w:val="24"/>
        </w:rPr>
        <w:t>(тёмное –</w:t>
      </w:r>
      <w:r w:rsidRPr="0056272C">
        <w:rPr>
          <w:rFonts w:ascii="Times New Roman" w:hAnsi="Times New Roman" w:cs="Times New Roman"/>
          <w:spacing w:val="-3"/>
          <w:sz w:val="24"/>
          <w:szCs w:val="24"/>
        </w:rPr>
        <w:t xml:space="preserve"> </w:t>
      </w:r>
      <w:r w:rsidRPr="0056272C">
        <w:rPr>
          <w:rFonts w:ascii="Times New Roman" w:hAnsi="Times New Roman" w:cs="Times New Roman"/>
          <w:sz w:val="24"/>
          <w:szCs w:val="24"/>
        </w:rPr>
        <w:t>светлое)</w:t>
      </w:r>
      <w:r w:rsidRPr="0056272C">
        <w:rPr>
          <w:rFonts w:ascii="Times New Roman" w:hAnsi="Times New Roman" w:cs="Times New Roman"/>
          <w:spacing w:val="-4"/>
          <w:sz w:val="24"/>
          <w:szCs w:val="24"/>
        </w:rPr>
        <w:t xml:space="preserve"> </w:t>
      </w:r>
      <w:r w:rsidRPr="0056272C">
        <w:rPr>
          <w:rFonts w:ascii="Times New Roman" w:hAnsi="Times New Roman" w:cs="Times New Roman"/>
          <w:sz w:val="24"/>
          <w:szCs w:val="24"/>
        </w:rPr>
        <w:t>в</w:t>
      </w:r>
      <w:r w:rsidRPr="0056272C">
        <w:rPr>
          <w:rFonts w:ascii="Times New Roman" w:hAnsi="Times New Roman" w:cs="Times New Roman"/>
          <w:spacing w:val="-5"/>
          <w:sz w:val="24"/>
          <w:szCs w:val="24"/>
        </w:rPr>
        <w:t xml:space="preserve"> </w:t>
      </w:r>
      <w:r w:rsidRPr="0056272C">
        <w:rPr>
          <w:rFonts w:ascii="Times New Roman" w:hAnsi="Times New Roman" w:cs="Times New Roman"/>
          <w:sz w:val="24"/>
          <w:szCs w:val="24"/>
        </w:rPr>
        <w:t>пространственных</w:t>
      </w:r>
      <w:r w:rsidRPr="0056272C">
        <w:rPr>
          <w:rFonts w:ascii="Times New Roman" w:hAnsi="Times New Roman" w:cs="Times New Roman"/>
          <w:spacing w:val="-3"/>
          <w:sz w:val="24"/>
          <w:szCs w:val="24"/>
        </w:rPr>
        <w:t xml:space="preserve"> </w:t>
      </w:r>
      <w:r w:rsidRPr="0056272C">
        <w:rPr>
          <w:rFonts w:ascii="Times New Roman" w:hAnsi="Times New Roman" w:cs="Times New Roman"/>
          <w:sz w:val="24"/>
          <w:szCs w:val="24"/>
        </w:rPr>
        <w:t>и плоскостных объектах;</w:t>
      </w:r>
    </w:p>
    <w:p w:rsidR="0056272C" w:rsidRPr="0056272C" w:rsidRDefault="0056272C" w:rsidP="0056272C">
      <w:pPr>
        <w:pStyle w:val="ad"/>
        <w:tabs>
          <w:tab w:val="left" w:pos="1702"/>
          <w:tab w:val="left" w:pos="3137"/>
          <w:tab w:val="left" w:pos="3621"/>
          <w:tab w:val="left" w:pos="5689"/>
          <w:tab w:val="left" w:pos="7854"/>
          <w:tab w:val="left" w:pos="9638"/>
        </w:tabs>
        <w:spacing w:before="13" w:line="230" w:lineRule="auto"/>
        <w:ind w:left="567" w:firstLine="567"/>
        <w:jc w:val="both"/>
        <w:rPr>
          <w:rFonts w:ascii="Times New Roman" w:hAnsi="Times New Roman" w:cs="Times New Roman"/>
          <w:sz w:val="24"/>
          <w:szCs w:val="24"/>
        </w:rPr>
      </w:pPr>
      <w:r w:rsidRPr="0056272C">
        <w:rPr>
          <w:rFonts w:ascii="Times New Roman" w:hAnsi="Times New Roman" w:cs="Times New Roman"/>
          <w:spacing w:val="-10"/>
          <w:sz w:val="24"/>
          <w:szCs w:val="24"/>
        </w:rPr>
        <w:t>−</w:t>
      </w:r>
      <w:r w:rsidRPr="0056272C">
        <w:rPr>
          <w:rFonts w:ascii="Times New Roman" w:hAnsi="Times New Roman" w:cs="Times New Roman"/>
          <w:sz w:val="24"/>
          <w:szCs w:val="24"/>
        </w:rPr>
        <w:tab/>
      </w:r>
      <w:r w:rsidRPr="0056272C">
        <w:rPr>
          <w:rFonts w:ascii="Times New Roman" w:hAnsi="Times New Roman" w:cs="Times New Roman"/>
          <w:spacing w:val="-2"/>
          <w:sz w:val="24"/>
          <w:szCs w:val="24"/>
        </w:rPr>
        <w:t>выявлять</w:t>
      </w:r>
      <w:r w:rsidRPr="0056272C">
        <w:rPr>
          <w:rFonts w:ascii="Times New Roman" w:hAnsi="Times New Roman" w:cs="Times New Roman"/>
          <w:sz w:val="24"/>
          <w:szCs w:val="24"/>
        </w:rPr>
        <w:tab/>
      </w:r>
      <w:r w:rsidRPr="0056272C">
        <w:rPr>
          <w:rFonts w:ascii="Times New Roman" w:hAnsi="Times New Roman" w:cs="Times New Roman"/>
          <w:spacing w:val="-10"/>
          <w:sz w:val="24"/>
          <w:szCs w:val="24"/>
        </w:rPr>
        <w:t>и</w:t>
      </w:r>
      <w:r w:rsidRPr="0056272C">
        <w:rPr>
          <w:rFonts w:ascii="Times New Roman" w:hAnsi="Times New Roman" w:cs="Times New Roman"/>
          <w:sz w:val="24"/>
          <w:szCs w:val="24"/>
        </w:rPr>
        <w:tab/>
      </w:r>
      <w:r w:rsidRPr="0056272C">
        <w:rPr>
          <w:rFonts w:ascii="Times New Roman" w:hAnsi="Times New Roman" w:cs="Times New Roman"/>
          <w:spacing w:val="-2"/>
          <w:sz w:val="24"/>
          <w:szCs w:val="24"/>
        </w:rPr>
        <w:t>анализировать</w:t>
      </w:r>
      <w:r w:rsidRPr="0056272C">
        <w:rPr>
          <w:rFonts w:ascii="Times New Roman" w:hAnsi="Times New Roman" w:cs="Times New Roman"/>
          <w:sz w:val="24"/>
          <w:szCs w:val="24"/>
        </w:rPr>
        <w:tab/>
      </w:r>
      <w:r w:rsidRPr="0056272C">
        <w:rPr>
          <w:rFonts w:ascii="Times New Roman" w:hAnsi="Times New Roman" w:cs="Times New Roman"/>
          <w:spacing w:val="-2"/>
          <w:sz w:val="24"/>
          <w:szCs w:val="24"/>
        </w:rPr>
        <w:t>эмоциональное</w:t>
      </w:r>
      <w:r w:rsidRPr="0056272C">
        <w:rPr>
          <w:rFonts w:ascii="Times New Roman" w:hAnsi="Times New Roman" w:cs="Times New Roman"/>
          <w:sz w:val="24"/>
          <w:szCs w:val="24"/>
        </w:rPr>
        <w:tab/>
      </w:r>
      <w:r w:rsidRPr="0056272C">
        <w:rPr>
          <w:rFonts w:ascii="Times New Roman" w:hAnsi="Times New Roman" w:cs="Times New Roman"/>
          <w:spacing w:val="-2"/>
          <w:sz w:val="24"/>
          <w:szCs w:val="24"/>
        </w:rPr>
        <w:t>воздействие</w:t>
      </w:r>
      <w:r w:rsidRPr="0056272C">
        <w:rPr>
          <w:rFonts w:ascii="Times New Roman" w:hAnsi="Times New Roman" w:cs="Times New Roman"/>
          <w:sz w:val="24"/>
          <w:szCs w:val="24"/>
        </w:rPr>
        <w:tab/>
      </w:r>
      <w:r w:rsidRPr="0056272C">
        <w:rPr>
          <w:rFonts w:ascii="Times New Roman" w:hAnsi="Times New Roman" w:cs="Times New Roman"/>
          <w:spacing w:val="-2"/>
          <w:sz w:val="24"/>
          <w:szCs w:val="24"/>
        </w:rPr>
        <w:t xml:space="preserve">цветовых </w:t>
      </w:r>
      <w:r w:rsidRPr="0056272C">
        <w:rPr>
          <w:rFonts w:ascii="Times New Roman" w:hAnsi="Times New Roman" w:cs="Times New Roman"/>
          <w:sz w:val="24"/>
          <w:szCs w:val="24"/>
        </w:rPr>
        <w:t>отношений в пространственной среде и плоскостном изображении.</w:t>
      </w:r>
    </w:p>
    <w:p w:rsidR="0056272C" w:rsidRDefault="0056272C" w:rsidP="00B22A1B">
      <w:pPr>
        <w:pStyle w:val="ad"/>
        <w:spacing w:line="237" w:lineRule="auto"/>
      </w:pPr>
    </w:p>
    <w:p w:rsidR="0056272C" w:rsidRPr="0056272C" w:rsidRDefault="0056272C" w:rsidP="0056272C">
      <w:pPr>
        <w:pStyle w:val="ad"/>
        <w:ind w:left="567" w:firstLine="567"/>
        <w:jc w:val="both"/>
        <w:rPr>
          <w:rFonts w:ascii="Times New Roman" w:hAnsi="Times New Roman" w:cs="Times New Roman"/>
          <w:sz w:val="24"/>
          <w:szCs w:val="24"/>
        </w:rPr>
      </w:pPr>
      <w:r w:rsidRPr="0056272C">
        <w:rPr>
          <w:rFonts w:ascii="Times New Roman" w:hAnsi="Times New Roman" w:cs="Times New Roman"/>
          <w:sz w:val="24"/>
          <w:szCs w:val="24"/>
        </w:rPr>
        <w:t xml:space="preserve">У обучающегося будут сформированы следующие базовые логические и исследовательские действия как часть познавательных универсальных учебных </w:t>
      </w:r>
      <w:r w:rsidRPr="0056272C">
        <w:rPr>
          <w:rFonts w:ascii="Times New Roman" w:hAnsi="Times New Roman" w:cs="Times New Roman"/>
          <w:spacing w:val="-2"/>
          <w:sz w:val="24"/>
          <w:szCs w:val="24"/>
        </w:rPr>
        <w:t>действий:</w:t>
      </w:r>
    </w:p>
    <w:p w:rsidR="0056272C" w:rsidRPr="0056272C" w:rsidRDefault="0056272C" w:rsidP="0056272C">
      <w:pPr>
        <w:pStyle w:val="ad"/>
        <w:spacing w:before="12" w:line="230" w:lineRule="auto"/>
        <w:ind w:left="567" w:firstLine="567"/>
        <w:jc w:val="both"/>
        <w:rPr>
          <w:rFonts w:ascii="Times New Roman" w:hAnsi="Times New Roman" w:cs="Times New Roman"/>
          <w:sz w:val="24"/>
          <w:szCs w:val="24"/>
        </w:rPr>
      </w:pPr>
      <w:r w:rsidRPr="0056272C">
        <w:rPr>
          <w:rFonts w:ascii="Times New Roman" w:hAnsi="Times New Roman" w:cs="Times New Roman"/>
          <w:sz w:val="24"/>
          <w:szCs w:val="24"/>
        </w:rPr>
        <w:t>− проявлять исследовательские, экспериментальные действия в процессе освоения выразительных свойств различных художественных материалов;</w:t>
      </w:r>
    </w:p>
    <w:p w:rsidR="0056272C" w:rsidRDefault="0056272C" w:rsidP="0056272C">
      <w:pPr>
        <w:pStyle w:val="ad"/>
        <w:spacing w:before="3" w:line="237" w:lineRule="auto"/>
        <w:ind w:left="567" w:firstLine="567"/>
        <w:jc w:val="both"/>
        <w:rPr>
          <w:rFonts w:ascii="Times New Roman" w:hAnsi="Times New Roman" w:cs="Times New Roman"/>
          <w:sz w:val="24"/>
          <w:szCs w:val="24"/>
        </w:rPr>
      </w:pPr>
      <w:r w:rsidRPr="0056272C">
        <w:rPr>
          <w:rFonts w:ascii="Times New Roman" w:hAnsi="Times New Roman" w:cs="Times New Roman"/>
          <w:sz w:val="24"/>
          <w:szCs w:val="24"/>
        </w:rPr>
        <w:t>− проявлять творческие экспериментальные действия в процессе самостоятельного выполнения художественных заданий; проявлять исследовательские и аналитические действия на основе определённых учебных установок в процессе восприятия произведений изобразительного искусства, архитектуры и продуктов детского художественного творчества;</w:t>
      </w:r>
    </w:p>
    <w:p w:rsidR="0056272C" w:rsidRPr="0056272C" w:rsidRDefault="0056272C" w:rsidP="0056272C">
      <w:pPr>
        <w:pStyle w:val="ad"/>
        <w:spacing w:before="10" w:line="230" w:lineRule="auto"/>
        <w:ind w:left="567" w:right="1" w:firstLine="708"/>
        <w:jc w:val="both"/>
        <w:rPr>
          <w:rFonts w:ascii="Times New Roman" w:hAnsi="Times New Roman" w:cs="Times New Roman"/>
          <w:sz w:val="24"/>
          <w:szCs w:val="24"/>
        </w:rPr>
      </w:pPr>
      <w:r w:rsidRPr="0056272C">
        <w:rPr>
          <w:rFonts w:ascii="Times New Roman" w:hAnsi="Times New Roman" w:cs="Times New Roman"/>
          <w:sz w:val="24"/>
          <w:szCs w:val="24"/>
        </w:rPr>
        <w:t>использовать наблюдения для получения информации об особенностях объектов и состояния природы, предметного мира человека, городской среды;</w:t>
      </w:r>
    </w:p>
    <w:p w:rsidR="0056272C" w:rsidRPr="0056272C" w:rsidRDefault="0056272C" w:rsidP="0056272C">
      <w:pPr>
        <w:pStyle w:val="ad"/>
        <w:spacing w:before="14" w:line="230" w:lineRule="auto"/>
        <w:ind w:left="567" w:right="1" w:firstLine="708"/>
        <w:jc w:val="both"/>
        <w:rPr>
          <w:rFonts w:ascii="Times New Roman" w:hAnsi="Times New Roman" w:cs="Times New Roman"/>
          <w:sz w:val="24"/>
          <w:szCs w:val="24"/>
        </w:rPr>
      </w:pPr>
      <w:r w:rsidRPr="0056272C">
        <w:rPr>
          <w:rFonts w:ascii="Times New Roman" w:hAnsi="Times New Roman" w:cs="Times New Roman"/>
          <w:sz w:val="24"/>
          <w:szCs w:val="24"/>
        </w:rPr>
        <w:t>− анализировать и оценивать с позиций эстетических категорий явления природы и предметно-пространственную среду жизни человека;</w:t>
      </w:r>
    </w:p>
    <w:p w:rsidR="0056272C" w:rsidRPr="0056272C" w:rsidRDefault="0056272C" w:rsidP="0056272C">
      <w:pPr>
        <w:pStyle w:val="ad"/>
        <w:spacing w:before="10" w:line="230" w:lineRule="auto"/>
        <w:ind w:left="567" w:right="1" w:firstLine="708"/>
        <w:jc w:val="both"/>
        <w:rPr>
          <w:rFonts w:ascii="Times New Roman" w:hAnsi="Times New Roman" w:cs="Times New Roman"/>
          <w:sz w:val="24"/>
          <w:szCs w:val="24"/>
        </w:rPr>
      </w:pPr>
      <w:r w:rsidRPr="0056272C">
        <w:rPr>
          <w:rFonts w:ascii="Times New Roman" w:hAnsi="Times New Roman" w:cs="Times New Roman"/>
          <w:sz w:val="24"/>
          <w:szCs w:val="24"/>
        </w:rPr>
        <w:t>− формулировать выводы, соответствующие эстетическим, аналитическим и другим учебным установкам по результатам проведённого наблюдения;</w:t>
      </w:r>
    </w:p>
    <w:p w:rsidR="0056272C" w:rsidRPr="0056272C" w:rsidRDefault="0056272C" w:rsidP="0056272C">
      <w:pPr>
        <w:pStyle w:val="ad"/>
        <w:spacing w:before="13" w:line="230" w:lineRule="auto"/>
        <w:ind w:left="567" w:right="1" w:firstLine="708"/>
        <w:jc w:val="both"/>
        <w:rPr>
          <w:rFonts w:ascii="Times New Roman" w:hAnsi="Times New Roman" w:cs="Times New Roman"/>
          <w:sz w:val="24"/>
          <w:szCs w:val="24"/>
        </w:rPr>
      </w:pPr>
      <w:r w:rsidRPr="0056272C">
        <w:rPr>
          <w:rFonts w:ascii="Times New Roman" w:hAnsi="Times New Roman" w:cs="Times New Roman"/>
          <w:sz w:val="24"/>
          <w:szCs w:val="24"/>
        </w:rPr>
        <w:t>−</w:t>
      </w:r>
      <w:r w:rsidRPr="0056272C">
        <w:rPr>
          <w:rFonts w:ascii="Times New Roman" w:hAnsi="Times New Roman" w:cs="Times New Roman"/>
          <w:spacing w:val="40"/>
          <w:sz w:val="24"/>
          <w:szCs w:val="24"/>
        </w:rPr>
        <w:t xml:space="preserve"> </w:t>
      </w:r>
      <w:r w:rsidRPr="0056272C">
        <w:rPr>
          <w:rFonts w:ascii="Times New Roman" w:hAnsi="Times New Roman" w:cs="Times New Roman"/>
          <w:sz w:val="24"/>
          <w:szCs w:val="24"/>
        </w:rPr>
        <w:t>использовать знаково-символические средства для составления орнаментов и декоративных композиций;</w:t>
      </w:r>
    </w:p>
    <w:p w:rsidR="0056272C" w:rsidRPr="0056272C" w:rsidRDefault="0056272C" w:rsidP="0056272C">
      <w:pPr>
        <w:pStyle w:val="ad"/>
        <w:spacing w:before="11" w:line="230" w:lineRule="auto"/>
        <w:ind w:left="567" w:right="1" w:firstLine="708"/>
        <w:jc w:val="both"/>
        <w:rPr>
          <w:rFonts w:ascii="Times New Roman" w:hAnsi="Times New Roman" w:cs="Times New Roman"/>
          <w:sz w:val="24"/>
          <w:szCs w:val="24"/>
        </w:rPr>
      </w:pPr>
      <w:r w:rsidRPr="0056272C">
        <w:rPr>
          <w:rFonts w:ascii="Times New Roman" w:hAnsi="Times New Roman" w:cs="Times New Roman"/>
          <w:sz w:val="24"/>
          <w:szCs w:val="24"/>
        </w:rPr>
        <w:t>−</w:t>
      </w:r>
      <w:r w:rsidRPr="0056272C">
        <w:rPr>
          <w:rFonts w:ascii="Times New Roman" w:hAnsi="Times New Roman" w:cs="Times New Roman"/>
          <w:spacing w:val="40"/>
          <w:sz w:val="24"/>
          <w:szCs w:val="24"/>
        </w:rPr>
        <w:t xml:space="preserve"> </w:t>
      </w:r>
      <w:r w:rsidRPr="0056272C">
        <w:rPr>
          <w:rFonts w:ascii="Times New Roman" w:hAnsi="Times New Roman" w:cs="Times New Roman"/>
          <w:sz w:val="24"/>
          <w:szCs w:val="24"/>
        </w:rPr>
        <w:t>классифицировать произведения искусства по видам и, соответственно, по назначению в жизни людей;</w:t>
      </w:r>
    </w:p>
    <w:p w:rsidR="0056272C" w:rsidRPr="0056272C" w:rsidRDefault="0056272C" w:rsidP="0056272C">
      <w:pPr>
        <w:pStyle w:val="ad"/>
        <w:spacing w:before="13" w:line="230" w:lineRule="auto"/>
        <w:ind w:left="567" w:right="1" w:firstLine="708"/>
        <w:jc w:val="both"/>
        <w:rPr>
          <w:rFonts w:ascii="Times New Roman" w:hAnsi="Times New Roman" w:cs="Times New Roman"/>
          <w:sz w:val="24"/>
          <w:szCs w:val="24"/>
        </w:rPr>
      </w:pPr>
      <w:r w:rsidRPr="0056272C">
        <w:rPr>
          <w:rFonts w:ascii="Times New Roman" w:hAnsi="Times New Roman" w:cs="Times New Roman"/>
          <w:sz w:val="24"/>
          <w:szCs w:val="24"/>
        </w:rPr>
        <w:t>− классифицировать произведения изобразительного искусства по жанрам в качестве инструмента анализа содержания произведений;</w:t>
      </w:r>
    </w:p>
    <w:p w:rsidR="0056272C" w:rsidRDefault="0056272C" w:rsidP="0056272C">
      <w:pPr>
        <w:pStyle w:val="ad"/>
        <w:spacing w:before="12" w:line="230" w:lineRule="auto"/>
        <w:ind w:left="567" w:right="1" w:firstLine="708"/>
        <w:jc w:val="both"/>
        <w:rPr>
          <w:rFonts w:ascii="Times New Roman" w:hAnsi="Times New Roman" w:cs="Times New Roman"/>
          <w:spacing w:val="-2"/>
          <w:sz w:val="24"/>
          <w:szCs w:val="24"/>
        </w:rPr>
      </w:pPr>
      <w:r w:rsidRPr="0056272C">
        <w:rPr>
          <w:rFonts w:ascii="Times New Roman" w:hAnsi="Times New Roman" w:cs="Times New Roman"/>
          <w:sz w:val="24"/>
          <w:szCs w:val="24"/>
        </w:rPr>
        <w:t xml:space="preserve">− ставить и использовать вопросы как исследовательский инструмент </w:t>
      </w:r>
      <w:r w:rsidRPr="0056272C">
        <w:rPr>
          <w:rFonts w:ascii="Times New Roman" w:hAnsi="Times New Roman" w:cs="Times New Roman"/>
          <w:spacing w:val="-2"/>
          <w:sz w:val="24"/>
          <w:szCs w:val="24"/>
        </w:rPr>
        <w:t>познания.</w:t>
      </w:r>
    </w:p>
    <w:p w:rsidR="00BE3DD6" w:rsidRPr="00BE3DD6" w:rsidRDefault="00BE3DD6" w:rsidP="00BE3DD6">
      <w:pPr>
        <w:pStyle w:val="ad"/>
        <w:spacing w:before="62" w:line="242" w:lineRule="auto"/>
        <w:ind w:left="567" w:right="1" w:firstLine="567"/>
        <w:jc w:val="both"/>
        <w:rPr>
          <w:rFonts w:ascii="Times New Roman" w:hAnsi="Times New Roman" w:cs="Times New Roman"/>
          <w:sz w:val="24"/>
          <w:szCs w:val="24"/>
        </w:rPr>
      </w:pPr>
      <w:r w:rsidRPr="00BE3DD6">
        <w:rPr>
          <w:rFonts w:ascii="Times New Roman" w:hAnsi="Times New Roman" w:cs="Times New Roman"/>
          <w:sz w:val="24"/>
          <w:szCs w:val="24"/>
        </w:rPr>
        <w:t>У</w:t>
      </w:r>
      <w:r w:rsidRPr="00BE3DD6">
        <w:rPr>
          <w:rFonts w:ascii="Times New Roman" w:hAnsi="Times New Roman" w:cs="Times New Roman"/>
          <w:spacing w:val="40"/>
          <w:sz w:val="24"/>
          <w:szCs w:val="24"/>
        </w:rPr>
        <w:t xml:space="preserve"> </w:t>
      </w:r>
      <w:r w:rsidRPr="00BE3DD6">
        <w:rPr>
          <w:rFonts w:ascii="Times New Roman" w:hAnsi="Times New Roman" w:cs="Times New Roman"/>
          <w:sz w:val="24"/>
          <w:szCs w:val="24"/>
        </w:rPr>
        <w:t>обучающегося</w:t>
      </w:r>
      <w:r w:rsidRPr="00BE3DD6">
        <w:rPr>
          <w:rFonts w:ascii="Times New Roman" w:hAnsi="Times New Roman" w:cs="Times New Roman"/>
          <w:spacing w:val="40"/>
          <w:sz w:val="24"/>
          <w:szCs w:val="24"/>
        </w:rPr>
        <w:t xml:space="preserve"> </w:t>
      </w:r>
      <w:r w:rsidRPr="00BE3DD6">
        <w:rPr>
          <w:rFonts w:ascii="Times New Roman" w:hAnsi="Times New Roman" w:cs="Times New Roman"/>
          <w:sz w:val="24"/>
          <w:szCs w:val="24"/>
        </w:rPr>
        <w:t>будут</w:t>
      </w:r>
      <w:r w:rsidRPr="00BE3DD6">
        <w:rPr>
          <w:rFonts w:ascii="Times New Roman" w:hAnsi="Times New Roman" w:cs="Times New Roman"/>
          <w:spacing w:val="40"/>
          <w:sz w:val="24"/>
          <w:szCs w:val="24"/>
        </w:rPr>
        <w:t xml:space="preserve"> </w:t>
      </w:r>
      <w:r w:rsidRPr="00BE3DD6">
        <w:rPr>
          <w:rFonts w:ascii="Times New Roman" w:hAnsi="Times New Roman" w:cs="Times New Roman"/>
          <w:sz w:val="24"/>
          <w:szCs w:val="24"/>
        </w:rPr>
        <w:t>сформированы</w:t>
      </w:r>
      <w:r w:rsidRPr="00BE3DD6">
        <w:rPr>
          <w:rFonts w:ascii="Times New Roman" w:hAnsi="Times New Roman" w:cs="Times New Roman"/>
          <w:spacing w:val="40"/>
          <w:sz w:val="24"/>
          <w:szCs w:val="24"/>
        </w:rPr>
        <w:t xml:space="preserve"> </w:t>
      </w:r>
      <w:r w:rsidRPr="00BE3DD6">
        <w:rPr>
          <w:rFonts w:ascii="Times New Roman" w:hAnsi="Times New Roman" w:cs="Times New Roman"/>
          <w:sz w:val="24"/>
          <w:szCs w:val="24"/>
        </w:rPr>
        <w:t>умения</w:t>
      </w:r>
      <w:r w:rsidRPr="00BE3DD6">
        <w:rPr>
          <w:rFonts w:ascii="Times New Roman" w:hAnsi="Times New Roman" w:cs="Times New Roman"/>
          <w:spacing w:val="40"/>
          <w:sz w:val="24"/>
          <w:szCs w:val="24"/>
        </w:rPr>
        <w:t xml:space="preserve"> </w:t>
      </w:r>
      <w:r w:rsidRPr="00BE3DD6">
        <w:rPr>
          <w:rFonts w:ascii="Times New Roman" w:hAnsi="Times New Roman" w:cs="Times New Roman"/>
          <w:sz w:val="24"/>
          <w:szCs w:val="24"/>
        </w:rPr>
        <w:t>работать</w:t>
      </w:r>
      <w:r w:rsidRPr="00BE3DD6">
        <w:rPr>
          <w:rFonts w:ascii="Times New Roman" w:hAnsi="Times New Roman" w:cs="Times New Roman"/>
          <w:spacing w:val="40"/>
          <w:sz w:val="24"/>
          <w:szCs w:val="24"/>
        </w:rPr>
        <w:t xml:space="preserve"> </w:t>
      </w:r>
      <w:r w:rsidRPr="00BE3DD6">
        <w:rPr>
          <w:rFonts w:ascii="Times New Roman" w:hAnsi="Times New Roman" w:cs="Times New Roman"/>
          <w:sz w:val="24"/>
          <w:szCs w:val="24"/>
        </w:rPr>
        <w:t>с</w:t>
      </w:r>
      <w:r w:rsidRPr="00BE3DD6">
        <w:rPr>
          <w:rFonts w:ascii="Times New Roman" w:hAnsi="Times New Roman" w:cs="Times New Roman"/>
          <w:spacing w:val="40"/>
          <w:sz w:val="24"/>
          <w:szCs w:val="24"/>
        </w:rPr>
        <w:t xml:space="preserve"> </w:t>
      </w:r>
      <w:r w:rsidRPr="00BE3DD6">
        <w:rPr>
          <w:rFonts w:ascii="Times New Roman" w:hAnsi="Times New Roman" w:cs="Times New Roman"/>
          <w:sz w:val="24"/>
          <w:szCs w:val="24"/>
        </w:rPr>
        <w:t>информацией</w:t>
      </w:r>
      <w:r w:rsidRPr="00BE3DD6">
        <w:rPr>
          <w:rFonts w:ascii="Times New Roman" w:hAnsi="Times New Roman" w:cs="Times New Roman"/>
          <w:spacing w:val="40"/>
          <w:sz w:val="24"/>
          <w:szCs w:val="24"/>
        </w:rPr>
        <w:t xml:space="preserve"> </w:t>
      </w:r>
      <w:r w:rsidRPr="00BE3DD6">
        <w:rPr>
          <w:rFonts w:ascii="Times New Roman" w:hAnsi="Times New Roman" w:cs="Times New Roman"/>
          <w:sz w:val="24"/>
          <w:szCs w:val="24"/>
        </w:rPr>
        <w:t>как часть познавательных универсальных учебных действий:</w:t>
      </w:r>
    </w:p>
    <w:p w:rsidR="00BE3DD6" w:rsidRPr="00BE3DD6" w:rsidRDefault="00BE3DD6" w:rsidP="00BE3DD6">
      <w:pPr>
        <w:pStyle w:val="ad"/>
        <w:tabs>
          <w:tab w:val="left" w:pos="1702"/>
        </w:tabs>
        <w:spacing w:line="329" w:lineRule="exact"/>
        <w:ind w:left="567" w:right="1" w:firstLine="567"/>
        <w:jc w:val="both"/>
        <w:rPr>
          <w:rFonts w:ascii="Times New Roman" w:hAnsi="Times New Roman" w:cs="Times New Roman"/>
          <w:sz w:val="24"/>
          <w:szCs w:val="24"/>
        </w:rPr>
      </w:pPr>
      <w:r w:rsidRPr="00BE3DD6">
        <w:rPr>
          <w:rFonts w:ascii="Times New Roman" w:hAnsi="Times New Roman" w:cs="Times New Roman"/>
          <w:spacing w:val="-10"/>
          <w:sz w:val="24"/>
          <w:szCs w:val="24"/>
        </w:rPr>
        <w:t>−</w:t>
      </w:r>
      <w:r w:rsidRPr="00BE3DD6">
        <w:rPr>
          <w:rFonts w:ascii="Times New Roman" w:hAnsi="Times New Roman" w:cs="Times New Roman"/>
          <w:sz w:val="24"/>
          <w:szCs w:val="24"/>
        </w:rPr>
        <w:tab/>
        <w:t>использовать</w:t>
      </w:r>
      <w:r w:rsidRPr="00BE3DD6">
        <w:rPr>
          <w:rFonts w:ascii="Times New Roman" w:hAnsi="Times New Roman" w:cs="Times New Roman"/>
          <w:spacing w:val="-13"/>
          <w:sz w:val="24"/>
          <w:szCs w:val="24"/>
        </w:rPr>
        <w:t xml:space="preserve"> </w:t>
      </w:r>
      <w:r w:rsidRPr="00BE3DD6">
        <w:rPr>
          <w:rFonts w:ascii="Times New Roman" w:hAnsi="Times New Roman" w:cs="Times New Roman"/>
          <w:sz w:val="24"/>
          <w:szCs w:val="24"/>
        </w:rPr>
        <w:t>электронные</w:t>
      </w:r>
      <w:r w:rsidRPr="00BE3DD6">
        <w:rPr>
          <w:rFonts w:ascii="Times New Roman" w:hAnsi="Times New Roman" w:cs="Times New Roman"/>
          <w:spacing w:val="-11"/>
          <w:sz w:val="24"/>
          <w:szCs w:val="24"/>
        </w:rPr>
        <w:t xml:space="preserve"> </w:t>
      </w:r>
      <w:r w:rsidRPr="00BE3DD6">
        <w:rPr>
          <w:rFonts w:ascii="Times New Roman" w:hAnsi="Times New Roman" w:cs="Times New Roman"/>
          <w:sz w:val="24"/>
          <w:szCs w:val="24"/>
        </w:rPr>
        <w:t>образовательные</w:t>
      </w:r>
      <w:r w:rsidRPr="00BE3DD6">
        <w:rPr>
          <w:rFonts w:ascii="Times New Roman" w:hAnsi="Times New Roman" w:cs="Times New Roman"/>
          <w:spacing w:val="-13"/>
          <w:sz w:val="24"/>
          <w:szCs w:val="24"/>
        </w:rPr>
        <w:t xml:space="preserve"> </w:t>
      </w:r>
      <w:r w:rsidRPr="00BE3DD6">
        <w:rPr>
          <w:rFonts w:ascii="Times New Roman" w:hAnsi="Times New Roman" w:cs="Times New Roman"/>
          <w:spacing w:val="-2"/>
          <w:sz w:val="24"/>
          <w:szCs w:val="24"/>
        </w:rPr>
        <w:t>ресурсы;</w:t>
      </w:r>
    </w:p>
    <w:p w:rsidR="00BE3DD6" w:rsidRPr="00BE3DD6" w:rsidRDefault="00BE3DD6" w:rsidP="00BE3DD6">
      <w:pPr>
        <w:pStyle w:val="ad"/>
        <w:tabs>
          <w:tab w:val="left" w:pos="1702"/>
        </w:tabs>
        <w:spacing w:line="326" w:lineRule="exact"/>
        <w:ind w:left="567" w:right="1" w:firstLine="567"/>
        <w:jc w:val="both"/>
        <w:rPr>
          <w:rFonts w:ascii="Times New Roman" w:hAnsi="Times New Roman" w:cs="Times New Roman"/>
          <w:sz w:val="24"/>
          <w:szCs w:val="24"/>
        </w:rPr>
      </w:pPr>
      <w:r w:rsidRPr="00BE3DD6">
        <w:rPr>
          <w:rFonts w:ascii="Times New Roman" w:hAnsi="Times New Roman" w:cs="Times New Roman"/>
          <w:spacing w:val="-10"/>
          <w:sz w:val="24"/>
          <w:szCs w:val="24"/>
        </w:rPr>
        <w:t>−</w:t>
      </w:r>
      <w:r w:rsidRPr="00BE3DD6">
        <w:rPr>
          <w:rFonts w:ascii="Times New Roman" w:hAnsi="Times New Roman" w:cs="Times New Roman"/>
          <w:sz w:val="24"/>
          <w:szCs w:val="24"/>
        </w:rPr>
        <w:tab/>
        <w:t>работать</w:t>
      </w:r>
      <w:r w:rsidRPr="00BE3DD6">
        <w:rPr>
          <w:rFonts w:ascii="Times New Roman" w:hAnsi="Times New Roman" w:cs="Times New Roman"/>
          <w:spacing w:val="-10"/>
          <w:sz w:val="24"/>
          <w:szCs w:val="24"/>
        </w:rPr>
        <w:t xml:space="preserve"> </w:t>
      </w:r>
      <w:r w:rsidRPr="00BE3DD6">
        <w:rPr>
          <w:rFonts w:ascii="Times New Roman" w:hAnsi="Times New Roman" w:cs="Times New Roman"/>
          <w:sz w:val="24"/>
          <w:szCs w:val="24"/>
        </w:rPr>
        <w:t>с</w:t>
      </w:r>
      <w:r w:rsidRPr="00BE3DD6">
        <w:rPr>
          <w:rFonts w:ascii="Times New Roman" w:hAnsi="Times New Roman" w:cs="Times New Roman"/>
          <w:spacing w:val="-7"/>
          <w:sz w:val="24"/>
          <w:szCs w:val="24"/>
        </w:rPr>
        <w:t xml:space="preserve"> </w:t>
      </w:r>
      <w:r w:rsidRPr="00BE3DD6">
        <w:rPr>
          <w:rFonts w:ascii="Times New Roman" w:hAnsi="Times New Roman" w:cs="Times New Roman"/>
          <w:sz w:val="24"/>
          <w:szCs w:val="24"/>
        </w:rPr>
        <w:t>электронными</w:t>
      </w:r>
      <w:r w:rsidRPr="00BE3DD6">
        <w:rPr>
          <w:rFonts w:ascii="Times New Roman" w:hAnsi="Times New Roman" w:cs="Times New Roman"/>
          <w:spacing w:val="-5"/>
          <w:sz w:val="24"/>
          <w:szCs w:val="24"/>
        </w:rPr>
        <w:t xml:space="preserve"> </w:t>
      </w:r>
      <w:r w:rsidRPr="00BE3DD6">
        <w:rPr>
          <w:rFonts w:ascii="Times New Roman" w:hAnsi="Times New Roman" w:cs="Times New Roman"/>
          <w:sz w:val="24"/>
          <w:szCs w:val="24"/>
        </w:rPr>
        <w:t>учебниками</w:t>
      </w:r>
      <w:r w:rsidRPr="00BE3DD6">
        <w:rPr>
          <w:rFonts w:ascii="Times New Roman" w:hAnsi="Times New Roman" w:cs="Times New Roman"/>
          <w:spacing w:val="-6"/>
          <w:sz w:val="24"/>
          <w:szCs w:val="24"/>
        </w:rPr>
        <w:t xml:space="preserve"> </w:t>
      </w:r>
      <w:r w:rsidRPr="00BE3DD6">
        <w:rPr>
          <w:rFonts w:ascii="Times New Roman" w:hAnsi="Times New Roman" w:cs="Times New Roman"/>
          <w:sz w:val="24"/>
          <w:szCs w:val="24"/>
        </w:rPr>
        <w:t>и</w:t>
      </w:r>
      <w:r w:rsidRPr="00BE3DD6">
        <w:rPr>
          <w:rFonts w:ascii="Times New Roman" w:hAnsi="Times New Roman" w:cs="Times New Roman"/>
          <w:spacing w:val="-7"/>
          <w:sz w:val="24"/>
          <w:szCs w:val="24"/>
        </w:rPr>
        <w:t xml:space="preserve"> </w:t>
      </w:r>
      <w:r w:rsidRPr="00BE3DD6">
        <w:rPr>
          <w:rFonts w:ascii="Times New Roman" w:hAnsi="Times New Roman" w:cs="Times New Roman"/>
          <w:sz w:val="24"/>
          <w:szCs w:val="24"/>
        </w:rPr>
        <w:t>учебными</w:t>
      </w:r>
      <w:r w:rsidRPr="00BE3DD6">
        <w:rPr>
          <w:rFonts w:ascii="Times New Roman" w:hAnsi="Times New Roman" w:cs="Times New Roman"/>
          <w:spacing w:val="-5"/>
          <w:sz w:val="24"/>
          <w:szCs w:val="24"/>
        </w:rPr>
        <w:t xml:space="preserve"> </w:t>
      </w:r>
      <w:r w:rsidRPr="00BE3DD6">
        <w:rPr>
          <w:rFonts w:ascii="Times New Roman" w:hAnsi="Times New Roman" w:cs="Times New Roman"/>
          <w:spacing w:val="-2"/>
          <w:sz w:val="24"/>
          <w:szCs w:val="24"/>
        </w:rPr>
        <w:t>пособиями;</w:t>
      </w:r>
    </w:p>
    <w:p w:rsidR="00BE3DD6" w:rsidRPr="00BE3DD6" w:rsidRDefault="00BE3DD6" w:rsidP="00BE3DD6">
      <w:pPr>
        <w:pStyle w:val="ad"/>
        <w:tabs>
          <w:tab w:val="left" w:pos="1702"/>
          <w:tab w:val="left" w:pos="3040"/>
          <w:tab w:val="left" w:pos="4364"/>
          <w:tab w:val="left" w:pos="4987"/>
          <w:tab w:val="left" w:pos="6459"/>
          <w:tab w:val="left" w:pos="8260"/>
          <w:tab w:val="left" w:pos="9757"/>
        </w:tabs>
        <w:spacing w:line="328" w:lineRule="exact"/>
        <w:ind w:left="567" w:right="1" w:firstLine="567"/>
        <w:jc w:val="both"/>
        <w:rPr>
          <w:rFonts w:ascii="Times New Roman" w:hAnsi="Times New Roman" w:cs="Times New Roman"/>
          <w:sz w:val="24"/>
          <w:szCs w:val="24"/>
        </w:rPr>
      </w:pPr>
      <w:r w:rsidRPr="00BE3DD6">
        <w:rPr>
          <w:rFonts w:ascii="Times New Roman" w:hAnsi="Times New Roman" w:cs="Times New Roman"/>
          <w:spacing w:val="-10"/>
          <w:sz w:val="24"/>
          <w:szCs w:val="24"/>
        </w:rPr>
        <w:t>−</w:t>
      </w:r>
      <w:r w:rsidRPr="00BE3DD6">
        <w:rPr>
          <w:rFonts w:ascii="Times New Roman" w:hAnsi="Times New Roman" w:cs="Times New Roman"/>
          <w:sz w:val="24"/>
          <w:szCs w:val="24"/>
        </w:rPr>
        <w:tab/>
      </w:r>
      <w:r w:rsidRPr="00BE3DD6">
        <w:rPr>
          <w:rFonts w:ascii="Times New Roman" w:hAnsi="Times New Roman" w:cs="Times New Roman"/>
          <w:spacing w:val="-2"/>
          <w:sz w:val="24"/>
          <w:szCs w:val="24"/>
        </w:rPr>
        <w:t>выбирать</w:t>
      </w:r>
      <w:r w:rsidRPr="00BE3DD6">
        <w:rPr>
          <w:rFonts w:ascii="Times New Roman" w:hAnsi="Times New Roman" w:cs="Times New Roman"/>
          <w:sz w:val="24"/>
          <w:szCs w:val="24"/>
        </w:rPr>
        <w:tab/>
      </w:r>
      <w:r w:rsidRPr="00BE3DD6">
        <w:rPr>
          <w:rFonts w:ascii="Times New Roman" w:hAnsi="Times New Roman" w:cs="Times New Roman"/>
          <w:spacing w:val="-2"/>
          <w:sz w:val="24"/>
          <w:szCs w:val="24"/>
        </w:rPr>
        <w:t>источник</w:t>
      </w:r>
      <w:r w:rsidRPr="00BE3DD6">
        <w:rPr>
          <w:rFonts w:ascii="Times New Roman" w:hAnsi="Times New Roman" w:cs="Times New Roman"/>
          <w:sz w:val="24"/>
          <w:szCs w:val="24"/>
        </w:rPr>
        <w:tab/>
      </w:r>
      <w:r w:rsidRPr="00BE3DD6">
        <w:rPr>
          <w:rFonts w:ascii="Times New Roman" w:hAnsi="Times New Roman" w:cs="Times New Roman"/>
          <w:spacing w:val="-5"/>
          <w:sz w:val="24"/>
          <w:szCs w:val="24"/>
        </w:rPr>
        <w:t>для</w:t>
      </w:r>
      <w:r w:rsidRPr="00BE3DD6">
        <w:rPr>
          <w:rFonts w:ascii="Times New Roman" w:hAnsi="Times New Roman" w:cs="Times New Roman"/>
          <w:sz w:val="24"/>
          <w:szCs w:val="24"/>
        </w:rPr>
        <w:tab/>
      </w:r>
      <w:r w:rsidRPr="00BE3DD6">
        <w:rPr>
          <w:rFonts w:ascii="Times New Roman" w:hAnsi="Times New Roman" w:cs="Times New Roman"/>
          <w:spacing w:val="-2"/>
          <w:sz w:val="24"/>
          <w:szCs w:val="24"/>
        </w:rPr>
        <w:t>получения</w:t>
      </w:r>
      <w:r w:rsidRPr="00BE3DD6">
        <w:rPr>
          <w:rFonts w:ascii="Times New Roman" w:hAnsi="Times New Roman" w:cs="Times New Roman"/>
          <w:sz w:val="24"/>
          <w:szCs w:val="24"/>
        </w:rPr>
        <w:tab/>
      </w:r>
      <w:r w:rsidRPr="00BE3DD6">
        <w:rPr>
          <w:rFonts w:ascii="Times New Roman" w:hAnsi="Times New Roman" w:cs="Times New Roman"/>
          <w:spacing w:val="-2"/>
          <w:sz w:val="24"/>
          <w:szCs w:val="24"/>
        </w:rPr>
        <w:t>информации:</w:t>
      </w:r>
      <w:r w:rsidRPr="00BE3DD6">
        <w:rPr>
          <w:rFonts w:ascii="Times New Roman" w:hAnsi="Times New Roman" w:cs="Times New Roman"/>
          <w:sz w:val="24"/>
          <w:szCs w:val="24"/>
        </w:rPr>
        <w:tab/>
      </w:r>
      <w:r w:rsidRPr="00BE3DD6">
        <w:rPr>
          <w:rFonts w:ascii="Times New Roman" w:hAnsi="Times New Roman" w:cs="Times New Roman"/>
          <w:spacing w:val="-2"/>
          <w:sz w:val="24"/>
          <w:szCs w:val="24"/>
        </w:rPr>
        <w:t>поисковые</w:t>
      </w:r>
      <w:r w:rsidRPr="00BE3DD6">
        <w:rPr>
          <w:rFonts w:ascii="Times New Roman" w:hAnsi="Times New Roman" w:cs="Times New Roman"/>
          <w:sz w:val="24"/>
          <w:szCs w:val="24"/>
        </w:rPr>
        <w:tab/>
      </w:r>
      <w:r w:rsidRPr="00BE3DD6">
        <w:rPr>
          <w:rFonts w:ascii="Times New Roman" w:hAnsi="Times New Roman" w:cs="Times New Roman"/>
          <w:spacing w:val="-2"/>
          <w:sz w:val="24"/>
          <w:szCs w:val="24"/>
        </w:rPr>
        <w:t>системы</w:t>
      </w:r>
    </w:p>
    <w:p w:rsidR="00BE3DD6" w:rsidRPr="00BE3DD6" w:rsidRDefault="00BE3DD6" w:rsidP="00BE3DD6">
      <w:pPr>
        <w:pStyle w:val="ad"/>
        <w:tabs>
          <w:tab w:val="left" w:pos="2407"/>
          <w:tab w:val="left" w:pos="3842"/>
          <w:tab w:val="left" w:pos="5603"/>
          <w:tab w:val="left" w:pos="6941"/>
          <w:tab w:val="left" w:pos="8777"/>
        </w:tabs>
        <w:ind w:left="567" w:right="1" w:firstLine="567"/>
        <w:jc w:val="both"/>
        <w:rPr>
          <w:rFonts w:ascii="Times New Roman" w:hAnsi="Times New Roman" w:cs="Times New Roman"/>
          <w:sz w:val="24"/>
          <w:szCs w:val="24"/>
        </w:rPr>
      </w:pPr>
      <w:r w:rsidRPr="00BE3DD6">
        <w:rPr>
          <w:rFonts w:ascii="Times New Roman" w:hAnsi="Times New Roman" w:cs="Times New Roman"/>
          <w:spacing w:val="-2"/>
          <w:sz w:val="24"/>
          <w:szCs w:val="24"/>
        </w:rPr>
        <w:t>«Интернета»,</w:t>
      </w:r>
      <w:r w:rsidRPr="00BE3DD6">
        <w:rPr>
          <w:rFonts w:ascii="Times New Roman" w:hAnsi="Times New Roman" w:cs="Times New Roman"/>
          <w:sz w:val="24"/>
          <w:szCs w:val="24"/>
        </w:rPr>
        <w:tab/>
      </w:r>
      <w:r w:rsidRPr="00BE3DD6">
        <w:rPr>
          <w:rFonts w:ascii="Times New Roman" w:hAnsi="Times New Roman" w:cs="Times New Roman"/>
          <w:spacing w:val="-2"/>
          <w:sz w:val="24"/>
          <w:szCs w:val="24"/>
        </w:rPr>
        <w:t>цифровые</w:t>
      </w:r>
      <w:r w:rsidRPr="00BE3DD6">
        <w:rPr>
          <w:rFonts w:ascii="Times New Roman" w:hAnsi="Times New Roman" w:cs="Times New Roman"/>
          <w:sz w:val="24"/>
          <w:szCs w:val="24"/>
        </w:rPr>
        <w:tab/>
      </w:r>
      <w:r w:rsidRPr="00BE3DD6">
        <w:rPr>
          <w:rFonts w:ascii="Times New Roman" w:hAnsi="Times New Roman" w:cs="Times New Roman"/>
          <w:spacing w:val="-2"/>
          <w:sz w:val="24"/>
          <w:szCs w:val="24"/>
        </w:rPr>
        <w:t>электронные</w:t>
      </w:r>
      <w:r w:rsidRPr="00BE3DD6">
        <w:rPr>
          <w:rFonts w:ascii="Times New Roman" w:hAnsi="Times New Roman" w:cs="Times New Roman"/>
          <w:sz w:val="24"/>
          <w:szCs w:val="24"/>
        </w:rPr>
        <w:tab/>
      </w:r>
      <w:r w:rsidRPr="00BE3DD6">
        <w:rPr>
          <w:rFonts w:ascii="Times New Roman" w:hAnsi="Times New Roman" w:cs="Times New Roman"/>
          <w:spacing w:val="-2"/>
          <w:sz w:val="24"/>
          <w:szCs w:val="24"/>
        </w:rPr>
        <w:t>средства,</w:t>
      </w:r>
      <w:r w:rsidRPr="00BE3DD6">
        <w:rPr>
          <w:rFonts w:ascii="Times New Roman" w:hAnsi="Times New Roman" w:cs="Times New Roman"/>
          <w:sz w:val="24"/>
          <w:szCs w:val="24"/>
        </w:rPr>
        <w:tab/>
      </w:r>
      <w:r w:rsidRPr="00BE3DD6">
        <w:rPr>
          <w:rFonts w:ascii="Times New Roman" w:hAnsi="Times New Roman" w:cs="Times New Roman"/>
          <w:spacing w:val="-2"/>
          <w:sz w:val="24"/>
          <w:szCs w:val="24"/>
        </w:rPr>
        <w:t>справочники,</w:t>
      </w:r>
      <w:r w:rsidRPr="00BE3DD6">
        <w:rPr>
          <w:rFonts w:ascii="Times New Roman" w:hAnsi="Times New Roman" w:cs="Times New Roman"/>
          <w:sz w:val="24"/>
          <w:szCs w:val="24"/>
        </w:rPr>
        <w:lastRenderedPageBreak/>
        <w:tab/>
      </w:r>
      <w:r w:rsidRPr="00BE3DD6">
        <w:rPr>
          <w:rFonts w:ascii="Times New Roman" w:hAnsi="Times New Roman" w:cs="Times New Roman"/>
          <w:spacing w:val="-2"/>
          <w:sz w:val="24"/>
          <w:szCs w:val="24"/>
        </w:rPr>
        <w:t xml:space="preserve">художественные </w:t>
      </w:r>
      <w:r w:rsidRPr="00BE3DD6">
        <w:rPr>
          <w:rFonts w:ascii="Times New Roman" w:hAnsi="Times New Roman" w:cs="Times New Roman"/>
          <w:sz w:val="24"/>
          <w:szCs w:val="24"/>
        </w:rPr>
        <w:t>альбомы и детские книги;</w:t>
      </w:r>
    </w:p>
    <w:p w:rsidR="00BE3DD6" w:rsidRPr="00BE3DD6" w:rsidRDefault="00BE3DD6" w:rsidP="00BE3DD6">
      <w:pPr>
        <w:pStyle w:val="ad"/>
        <w:spacing w:line="235" w:lineRule="auto"/>
        <w:ind w:left="567" w:right="1" w:firstLine="567"/>
        <w:jc w:val="both"/>
        <w:rPr>
          <w:rFonts w:ascii="Times New Roman" w:hAnsi="Times New Roman" w:cs="Times New Roman"/>
          <w:sz w:val="24"/>
          <w:szCs w:val="24"/>
        </w:rPr>
      </w:pPr>
      <w:r w:rsidRPr="00BE3DD6">
        <w:rPr>
          <w:rFonts w:ascii="Times New Roman" w:hAnsi="Times New Roman" w:cs="Times New Roman"/>
          <w:sz w:val="24"/>
          <w:szCs w:val="24"/>
        </w:rPr>
        <w:t xml:space="preserve">− анализировать, интерпретировать, обобщать и систематизировать информацию, представленную в произведениях искусства, текстах, таблицах и </w:t>
      </w:r>
      <w:r w:rsidRPr="00BE3DD6">
        <w:rPr>
          <w:rFonts w:ascii="Times New Roman" w:hAnsi="Times New Roman" w:cs="Times New Roman"/>
          <w:spacing w:val="-2"/>
          <w:sz w:val="24"/>
          <w:szCs w:val="24"/>
        </w:rPr>
        <w:t>схемах;</w:t>
      </w:r>
    </w:p>
    <w:p w:rsidR="00BE3DD6" w:rsidRPr="00BE3DD6" w:rsidRDefault="00BE3DD6" w:rsidP="00BE3DD6">
      <w:pPr>
        <w:pStyle w:val="ad"/>
        <w:spacing w:before="4" w:line="235" w:lineRule="auto"/>
        <w:ind w:left="567" w:right="1" w:firstLine="567"/>
        <w:jc w:val="both"/>
        <w:rPr>
          <w:rFonts w:ascii="Times New Roman" w:hAnsi="Times New Roman" w:cs="Times New Roman"/>
          <w:sz w:val="24"/>
          <w:szCs w:val="24"/>
        </w:rPr>
      </w:pPr>
      <w:r w:rsidRPr="00BE3DD6">
        <w:rPr>
          <w:rFonts w:ascii="Times New Roman" w:hAnsi="Times New Roman" w:cs="Times New Roman"/>
          <w:sz w:val="24"/>
          <w:szCs w:val="24"/>
        </w:rPr>
        <w:t>−</w:t>
      </w:r>
      <w:r w:rsidRPr="00BE3DD6">
        <w:rPr>
          <w:rFonts w:ascii="Times New Roman" w:hAnsi="Times New Roman" w:cs="Times New Roman"/>
          <w:spacing w:val="80"/>
          <w:sz w:val="24"/>
          <w:szCs w:val="24"/>
        </w:rPr>
        <w:t xml:space="preserve"> </w:t>
      </w:r>
      <w:r w:rsidRPr="00BE3DD6">
        <w:rPr>
          <w:rFonts w:ascii="Times New Roman" w:hAnsi="Times New Roman" w:cs="Times New Roman"/>
          <w:sz w:val="24"/>
          <w:szCs w:val="24"/>
        </w:rPr>
        <w:t xml:space="preserve">самостоятельно подготавливать информацию на заданную или выбранную тему и представлять её в различных видах: рисунках и эскизах, электронных </w:t>
      </w:r>
      <w:r w:rsidRPr="00BE3DD6">
        <w:rPr>
          <w:rFonts w:ascii="Times New Roman" w:hAnsi="Times New Roman" w:cs="Times New Roman"/>
          <w:spacing w:val="-2"/>
          <w:sz w:val="24"/>
          <w:szCs w:val="24"/>
        </w:rPr>
        <w:t>презентациях;</w:t>
      </w:r>
    </w:p>
    <w:p w:rsidR="00BE3DD6" w:rsidRPr="00BE3DD6" w:rsidRDefault="00BE3DD6" w:rsidP="00BE3DD6">
      <w:pPr>
        <w:pStyle w:val="ad"/>
        <w:spacing w:before="4" w:line="235" w:lineRule="auto"/>
        <w:ind w:left="567" w:right="1" w:firstLine="567"/>
        <w:jc w:val="both"/>
        <w:rPr>
          <w:rFonts w:ascii="Times New Roman" w:hAnsi="Times New Roman" w:cs="Times New Roman"/>
          <w:sz w:val="24"/>
          <w:szCs w:val="24"/>
        </w:rPr>
      </w:pPr>
      <w:r w:rsidRPr="00BE3DD6">
        <w:rPr>
          <w:rFonts w:ascii="Times New Roman" w:hAnsi="Times New Roman" w:cs="Times New Roman"/>
          <w:sz w:val="24"/>
          <w:szCs w:val="24"/>
        </w:rPr>
        <w:t>−</w:t>
      </w:r>
      <w:r w:rsidRPr="00BE3DD6">
        <w:rPr>
          <w:rFonts w:ascii="Times New Roman" w:hAnsi="Times New Roman" w:cs="Times New Roman"/>
          <w:spacing w:val="80"/>
          <w:sz w:val="24"/>
          <w:szCs w:val="24"/>
        </w:rPr>
        <w:t xml:space="preserve"> </w:t>
      </w:r>
      <w:r w:rsidRPr="00BE3DD6">
        <w:rPr>
          <w:rFonts w:ascii="Times New Roman" w:hAnsi="Times New Roman" w:cs="Times New Roman"/>
          <w:sz w:val="24"/>
          <w:szCs w:val="24"/>
        </w:rPr>
        <w:t>осуществлять виртуальные путешествия по архитектурным памятникам, в отечественные художественные музеи и зарубежные художественные музеи (галереи) на основе установок и квестов, предложенных учителем;</w:t>
      </w:r>
    </w:p>
    <w:p w:rsidR="00BE3DD6" w:rsidRPr="00BE3DD6" w:rsidRDefault="00BE3DD6" w:rsidP="00BE3DD6">
      <w:pPr>
        <w:pStyle w:val="ad"/>
        <w:spacing w:before="1" w:line="334" w:lineRule="exact"/>
        <w:ind w:left="567" w:right="1" w:firstLine="567"/>
        <w:jc w:val="both"/>
        <w:rPr>
          <w:rFonts w:ascii="Times New Roman" w:hAnsi="Times New Roman" w:cs="Times New Roman"/>
          <w:sz w:val="24"/>
          <w:szCs w:val="24"/>
        </w:rPr>
      </w:pPr>
      <w:r w:rsidRPr="00BE3DD6">
        <w:rPr>
          <w:rFonts w:ascii="Times New Roman" w:hAnsi="Times New Roman" w:cs="Times New Roman"/>
          <w:sz w:val="24"/>
          <w:szCs w:val="24"/>
        </w:rPr>
        <w:t>−</w:t>
      </w:r>
      <w:r w:rsidRPr="00BE3DD6">
        <w:rPr>
          <w:rFonts w:ascii="Times New Roman" w:hAnsi="Times New Roman" w:cs="Times New Roman"/>
          <w:spacing w:val="75"/>
          <w:sz w:val="24"/>
          <w:szCs w:val="24"/>
        </w:rPr>
        <w:t xml:space="preserve">  </w:t>
      </w:r>
      <w:r w:rsidRPr="00BE3DD6">
        <w:rPr>
          <w:rFonts w:ascii="Times New Roman" w:hAnsi="Times New Roman" w:cs="Times New Roman"/>
          <w:sz w:val="24"/>
          <w:szCs w:val="24"/>
        </w:rPr>
        <w:t>соблюдать</w:t>
      </w:r>
      <w:r w:rsidRPr="00BE3DD6">
        <w:rPr>
          <w:rFonts w:ascii="Times New Roman" w:hAnsi="Times New Roman" w:cs="Times New Roman"/>
          <w:spacing w:val="74"/>
          <w:sz w:val="24"/>
          <w:szCs w:val="24"/>
        </w:rPr>
        <w:t xml:space="preserve">  </w:t>
      </w:r>
      <w:r w:rsidRPr="00BE3DD6">
        <w:rPr>
          <w:rFonts w:ascii="Times New Roman" w:hAnsi="Times New Roman" w:cs="Times New Roman"/>
          <w:sz w:val="24"/>
          <w:szCs w:val="24"/>
        </w:rPr>
        <w:t>правила</w:t>
      </w:r>
      <w:r w:rsidRPr="00BE3DD6">
        <w:rPr>
          <w:rFonts w:ascii="Times New Roman" w:hAnsi="Times New Roman" w:cs="Times New Roman"/>
          <w:spacing w:val="74"/>
          <w:sz w:val="24"/>
          <w:szCs w:val="24"/>
        </w:rPr>
        <w:t xml:space="preserve">  </w:t>
      </w:r>
      <w:r w:rsidRPr="00BE3DD6">
        <w:rPr>
          <w:rFonts w:ascii="Times New Roman" w:hAnsi="Times New Roman" w:cs="Times New Roman"/>
          <w:sz w:val="24"/>
          <w:szCs w:val="24"/>
        </w:rPr>
        <w:t>информационной</w:t>
      </w:r>
      <w:r w:rsidRPr="00BE3DD6">
        <w:rPr>
          <w:rFonts w:ascii="Times New Roman" w:hAnsi="Times New Roman" w:cs="Times New Roman"/>
          <w:spacing w:val="74"/>
          <w:sz w:val="24"/>
          <w:szCs w:val="24"/>
        </w:rPr>
        <w:t xml:space="preserve">  </w:t>
      </w:r>
      <w:r w:rsidRPr="00BE3DD6">
        <w:rPr>
          <w:rFonts w:ascii="Times New Roman" w:hAnsi="Times New Roman" w:cs="Times New Roman"/>
          <w:sz w:val="24"/>
          <w:szCs w:val="24"/>
        </w:rPr>
        <w:t>безопасности</w:t>
      </w:r>
      <w:r w:rsidRPr="00BE3DD6">
        <w:rPr>
          <w:rFonts w:ascii="Times New Roman" w:hAnsi="Times New Roman" w:cs="Times New Roman"/>
          <w:spacing w:val="74"/>
          <w:sz w:val="24"/>
          <w:szCs w:val="24"/>
        </w:rPr>
        <w:t xml:space="preserve">  </w:t>
      </w:r>
      <w:r w:rsidRPr="00BE3DD6">
        <w:rPr>
          <w:rFonts w:ascii="Times New Roman" w:hAnsi="Times New Roman" w:cs="Times New Roman"/>
          <w:sz w:val="24"/>
          <w:szCs w:val="24"/>
        </w:rPr>
        <w:t>при</w:t>
      </w:r>
      <w:r w:rsidRPr="00BE3DD6">
        <w:rPr>
          <w:rFonts w:ascii="Times New Roman" w:hAnsi="Times New Roman" w:cs="Times New Roman"/>
          <w:spacing w:val="74"/>
          <w:sz w:val="24"/>
          <w:szCs w:val="24"/>
        </w:rPr>
        <w:t xml:space="preserve">  </w:t>
      </w:r>
      <w:r w:rsidRPr="00BE3DD6">
        <w:rPr>
          <w:rFonts w:ascii="Times New Roman" w:hAnsi="Times New Roman" w:cs="Times New Roman"/>
          <w:sz w:val="24"/>
          <w:szCs w:val="24"/>
        </w:rPr>
        <w:t>работе</w:t>
      </w:r>
      <w:r w:rsidRPr="00BE3DD6">
        <w:rPr>
          <w:rFonts w:ascii="Times New Roman" w:hAnsi="Times New Roman" w:cs="Times New Roman"/>
          <w:spacing w:val="74"/>
          <w:sz w:val="24"/>
          <w:szCs w:val="24"/>
        </w:rPr>
        <w:t xml:space="preserve">  </w:t>
      </w:r>
      <w:r w:rsidRPr="00BE3DD6">
        <w:rPr>
          <w:rFonts w:ascii="Times New Roman" w:hAnsi="Times New Roman" w:cs="Times New Roman"/>
          <w:spacing w:val="-10"/>
          <w:sz w:val="24"/>
          <w:szCs w:val="24"/>
        </w:rPr>
        <w:t>в</w:t>
      </w:r>
    </w:p>
    <w:p w:rsidR="00BE3DD6" w:rsidRPr="00BE3DD6" w:rsidRDefault="00BE3DD6" w:rsidP="00BE3DD6">
      <w:pPr>
        <w:pStyle w:val="ad"/>
        <w:spacing w:line="314" w:lineRule="exact"/>
        <w:ind w:left="567" w:right="1" w:firstLine="567"/>
        <w:jc w:val="both"/>
        <w:rPr>
          <w:rFonts w:ascii="Times New Roman" w:hAnsi="Times New Roman" w:cs="Times New Roman"/>
          <w:sz w:val="24"/>
          <w:szCs w:val="24"/>
        </w:rPr>
      </w:pPr>
      <w:r w:rsidRPr="00BE3DD6">
        <w:rPr>
          <w:rFonts w:ascii="Times New Roman" w:hAnsi="Times New Roman" w:cs="Times New Roman"/>
          <w:spacing w:val="-2"/>
          <w:sz w:val="24"/>
          <w:szCs w:val="24"/>
        </w:rPr>
        <w:t>«Интернете».</w:t>
      </w:r>
    </w:p>
    <w:p w:rsidR="00BE3DD6" w:rsidRPr="00BE3DD6" w:rsidRDefault="00BE3DD6" w:rsidP="00BE3DD6">
      <w:pPr>
        <w:pStyle w:val="ad"/>
        <w:spacing w:before="1"/>
        <w:ind w:left="567" w:right="1" w:firstLine="567"/>
        <w:jc w:val="both"/>
        <w:rPr>
          <w:rFonts w:ascii="Times New Roman" w:hAnsi="Times New Roman" w:cs="Times New Roman"/>
          <w:sz w:val="24"/>
          <w:szCs w:val="24"/>
        </w:rPr>
      </w:pPr>
    </w:p>
    <w:p w:rsidR="00BE3DD6" w:rsidRPr="00BE3DD6" w:rsidRDefault="00BE3DD6" w:rsidP="00BE3DD6">
      <w:pPr>
        <w:pStyle w:val="ad"/>
        <w:spacing w:before="1"/>
        <w:ind w:left="567" w:right="1" w:firstLine="567"/>
        <w:jc w:val="both"/>
        <w:rPr>
          <w:rFonts w:ascii="Times New Roman" w:hAnsi="Times New Roman" w:cs="Times New Roman"/>
          <w:sz w:val="24"/>
          <w:szCs w:val="24"/>
        </w:rPr>
      </w:pPr>
      <w:r w:rsidRPr="00BE3DD6">
        <w:rPr>
          <w:rFonts w:ascii="Times New Roman" w:hAnsi="Times New Roman" w:cs="Times New Roman"/>
          <w:sz w:val="24"/>
          <w:szCs w:val="24"/>
        </w:rPr>
        <w:t>У обучающегося будут сформированы умения общения как часть коммуникативных универсальных учебных действий:</w:t>
      </w:r>
    </w:p>
    <w:p w:rsidR="00BE3DD6" w:rsidRPr="00BE3DD6" w:rsidRDefault="00BE3DD6" w:rsidP="00BE3DD6">
      <w:pPr>
        <w:pStyle w:val="ad"/>
        <w:spacing w:before="9" w:line="230" w:lineRule="auto"/>
        <w:ind w:left="567" w:right="1" w:firstLine="567"/>
        <w:jc w:val="both"/>
        <w:rPr>
          <w:rFonts w:ascii="Times New Roman" w:hAnsi="Times New Roman" w:cs="Times New Roman"/>
          <w:sz w:val="24"/>
          <w:szCs w:val="24"/>
        </w:rPr>
      </w:pPr>
      <w:r w:rsidRPr="00BE3DD6">
        <w:rPr>
          <w:rFonts w:ascii="Times New Roman" w:hAnsi="Times New Roman" w:cs="Times New Roman"/>
          <w:sz w:val="24"/>
          <w:szCs w:val="24"/>
        </w:rPr>
        <w:t>−</w:t>
      </w:r>
      <w:r w:rsidRPr="00BE3DD6">
        <w:rPr>
          <w:rFonts w:ascii="Times New Roman" w:hAnsi="Times New Roman" w:cs="Times New Roman"/>
          <w:spacing w:val="40"/>
          <w:sz w:val="24"/>
          <w:szCs w:val="24"/>
        </w:rPr>
        <w:t xml:space="preserve"> </w:t>
      </w:r>
      <w:r w:rsidRPr="00BE3DD6">
        <w:rPr>
          <w:rFonts w:ascii="Times New Roman" w:hAnsi="Times New Roman" w:cs="Times New Roman"/>
          <w:sz w:val="24"/>
          <w:szCs w:val="24"/>
        </w:rPr>
        <w:t>понимать искусство в качестве особого языка общения – межличностного (автор – зритель), между поколениями, между народами;</w:t>
      </w:r>
    </w:p>
    <w:p w:rsidR="00BE3DD6" w:rsidRPr="00BE3DD6" w:rsidRDefault="00BE3DD6" w:rsidP="00BE3DD6">
      <w:pPr>
        <w:pStyle w:val="ad"/>
        <w:spacing w:before="3" w:line="237" w:lineRule="auto"/>
        <w:ind w:left="567" w:right="1" w:firstLine="567"/>
        <w:jc w:val="both"/>
        <w:rPr>
          <w:rFonts w:ascii="Times New Roman" w:hAnsi="Times New Roman" w:cs="Times New Roman"/>
          <w:sz w:val="24"/>
          <w:szCs w:val="24"/>
        </w:rPr>
      </w:pPr>
      <w:r w:rsidRPr="00BE3DD6">
        <w:rPr>
          <w:rFonts w:ascii="Times New Roman" w:hAnsi="Times New Roman" w:cs="Times New Roman"/>
          <w:sz w:val="24"/>
          <w:szCs w:val="24"/>
        </w:rPr>
        <w:t>−</w:t>
      </w:r>
      <w:r w:rsidRPr="00BE3DD6">
        <w:rPr>
          <w:rFonts w:ascii="Times New Roman" w:hAnsi="Times New Roman" w:cs="Times New Roman"/>
          <w:spacing w:val="76"/>
          <w:sz w:val="24"/>
          <w:szCs w:val="24"/>
        </w:rPr>
        <w:t xml:space="preserve"> </w:t>
      </w:r>
      <w:r w:rsidRPr="00BE3DD6">
        <w:rPr>
          <w:rFonts w:ascii="Times New Roman" w:hAnsi="Times New Roman" w:cs="Times New Roman"/>
          <w:sz w:val="24"/>
          <w:szCs w:val="24"/>
        </w:rPr>
        <w:t>вести</w:t>
      </w:r>
      <w:r w:rsidRPr="00BE3DD6">
        <w:rPr>
          <w:rFonts w:ascii="Times New Roman" w:hAnsi="Times New Roman" w:cs="Times New Roman"/>
          <w:spacing w:val="-17"/>
          <w:sz w:val="24"/>
          <w:szCs w:val="24"/>
        </w:rPr>
        <w:t xml:space="preserve"> </w:t>
      </w:r>
      <w:r w:rsidRPr="00BE3DD6">
        <w:rPr>
          <w:rFonts w:ascii="Times New Roman" w:hAnsi="Times New Roman" w:cs="Times New Roman"/>
          <w:sz w:val="24"/>
          <w:szCs w:val="24"/>
        </w:rPr>
        <w:t>диалог</w:t>
      </w:r>
      <w:r w:rsidRPr="00BE3DD6">
        <w:rPr>
          <w:rFonts w:ascii="Times New Roman" w:hAnsi="Times New Roman" w:cs="Times New Roman"/>
          <w:spacing w:val="-17"/>
          <w:sz w:val="24"/>
          <w:szCs w:val="24"/>
        </w:rPr>
        <w:t xml:space="preserve"> </w:t>
      </w:r>
      <w:r w:rsidRPr="00BE3DD6">
        <w:rPr>
          <w:rFonts w:ascii="Times New Roman" w:hAnsi="Times New Roman" w:cs="Times New Roman"/>
          <w:sz w:val="24"/>
          <w:szCs w:val="24"/>
        </w:rPr>
        <w:t>и</w:t>
      </w:r>
      <w:r w:rsidRPr="00BE3DD6">
        <w:rPr>
          <w:rFonts w:ascii="Times New Roman" w:hAnsi="Times New Roman" w:cs="Times New Roman"/>
          <w:spacing w:val="-15"/>
          <w:sz w:val="24"/>
          <w:szCs w:val="24"/>
        </w:rPr>
        <w:t xml:space="preserve"> </w:t>
      </w:r>
      <w:r w:rsidRPr="00BE3DD6">
        <w:rPr>
          <w:rFonts w:ascii="Times New Roman" w:hAnsi="Times New Roman" w:cs="Times New Roman"/>
          <w:sz w:val="24"/>
          <w:szCs w:val="24"/>
        </w:rPr>
        <w:t>участвовать</w:t>
      </w:r>
      <w:r w:rsidRPr="00BE3DD6">
        <w:rPr>
          <w:rFonts w:ascii="Times New Roman" w:hAnsi="Times New Roman" w:cs="Times New Roman"/>
          <w:spacing w:val="-17"/>
          <w:sz w:val="24"/>
          <w:szCs w:val="24"/>
        </w:rPr>
        <w:t xml:space="preserve"> </w:t>
      </w:r>
      <w:r w:rsidRPr="00BE3DD6">
        <w:rPr>
          <w:rFonts w:ascii="Times New Roman" w:hAnsi="Times New Roman" w:cs="Times New Roman"/>
          <w:sz w:val="24"/>
          <w:szCs w:val="24"/>
        </w:rPr>
        <w:t>в</w:t>
      </w:r>
      <w:r w:rsidRPr="00BE3DD6">
        <w:rPr>
          <w:rFonts w:ascii="Times New Roman" w:hAnsi="Times New Roman" w:cs="Times New Roman"/>
          <w:spacing w:val="-16"/>
          <w:sz w:val="24"/>
          <w:szCs w:val="24"/>
        </w:rPr>
        <w:t xml:space="preserve"> </w:t>
      </w:r>
      <w:r w:rsidRPr="00BE3DD6">
        <w:rPr>
          <w:rFonts w:ascii="Times New Roman" w:hAnsi="Times New Roman" w:cs="Times New Roman"/>
          <w:sz w:val="24"/>
          <w:szCs w:val="24"/>
        </w:rPr>
        <w:t>дискуссии,</w:t>
      </w:r>
      <w:r w:rsidRPr="00BE3DD6">
        <w:rPr>
          <w:rFonts w:ascii="Times New Roman" w:hAnsi="Times New Roman" w:cs="Times New Roman"/>
          <w:spacing w:val="-18"/>
          <w:sz w:val="24"/>
          <w:szCs w:val="24"/>
        </w:rPr>
        <w:t xml:space="preserve"> </w:t>
      </w:r>
      <w:r w:rsidRPr="00BE3DD6">
        <w:rPr>
          <w:rFonts w:ascii="Times New Roman" w:hAnsi="Times New Roman" w:cs="Times New Roman"/>
          <w:sz w:val="24"/>
          <w:szCs w:val="24"/>
        </w:rPr>
        <w:t>проявляя</w:t>
      </w:r>
      <w:r w:rsidRPr="00BE3DD6">
        <w:rPr>
          <w:rFonts w:ascii="Times New Roman" w:hAnsi="Times New Roman" w:cs="Times New Roman"/>
          <w:spacing w:val="-14"/>
          <w:sz w:val="24"/>
          <w:szCs w:val="24"/>
        </w:rPr>
        <w:t xml:space="preserve"> </w:t>
      </w:r>
      <w:r w:rsidRPr="00BE3DD6">
        <w:rPr>
          <w:rFonts w:ascii="Times New Roman" w:hAnsi="Times New Roman" w:cs="Times New Roman"/>
          <w:sz w:val="24"/>
          <w:szCs w:val="24"/>
        </w:rPr>
        <w:t>уважительное</w:t>
      </w:r>
      <w:r w:rsidRPr="00BE3DD6">
        <w:rPr>
          <w:rFonts w:ascii="Times New Roman" w:hAnsi="Times New Roman" w:cs="Times New Roman"/>
          <w:spacing w:val="-17"/>
          <w:sz w:val="24"/>
          <w:szCs w:val="24"/>
        </w:rPr>
        <w:t xml:space="preserve"> </w:t>
      </w:r>
      <w:r w:rsidRPr="00BE3DD6">
        <w:rPr>
          <w:rFonts w:ascii="Times New Roman" w:hAnsi="Times New Roman" w:cs="Times New Roman"/>
          <w:sz w:val="24"/>
          <w:szCs w:val="24"/>
        </w:rPr>
        <w:t>отношение</w:t>
      </w:r>
      <w:r w:rsidRPr="00BE3DD6">
        <w:rPr>
          <w:rFonts w:ascii="Times New Roman" w:hAnsi="Times New Roman" w:cs="Times New Roman"/>
          <w:spacing w:val="-17"/>
          <w:sz w:val="24"/>
          <w:szCs w:val="24"/>
        </w:rPr>
        <w:t xml:space="preserve"> </w:t>
      </w:r>
      <w:r w:rsidRPr="00BE3DD6">
        <w:rPr>
          <w:rFonts w:ascii="Times New Roman" w:hAnsi="Times New Roman" w:cs="Times New Roman"/>
          <w:sz w:val="24"/>
          <w:szCs w:val="24"/>
        </w:rPr>
        <w:t xml:space="preserve">к оппонентам, сопоставлять свои суждения с суждениями участников общения, выявляя и корректно отстаивая свои позиции в оценке и понимании обсуждаемого </w:t>
      </w:r>
      <w:r w:rsidRPr="00BE3DD6">
        <w:rPr>
          <w:rFonts w:ascii="Times New Roman" w:hAnsi="Times New Roman" w:cs="Times New Roman"/>
          <w:spacing w:val="-2"/>
          <w:sz w:val="24"/>
          <w:szCs w:val="24"/>
        </w:rPr>
        <w:t>явления;</w:t>
      </w:r>
    </w:p>
    <w:p w:rsidR="00BE3DD6" w:rsidRPr="00BE3DD6" w:rsidRDefault="00BE3DD6" w:rsidP="00BE3DD6">
      <w:pPr>
        <w:pStyle w:val="ad"/>
        <w:spacing w:before="7" w:line="230" w:lineRule="auto"/>
        <w:ind w:left="567" w:right="1" w:firstLine="567"/>
        <w:jc w:val="both"/>
        <w:rPr>
          <w:rFonts w:ascii="Times New Roman" w:hAnsi="Times New Roman" w:cs="Times New Roman"/>
          <w:sz w:val="24"/>
          <w:szCs w:val="24"/>
        </w:rPr>
      </w:pPr>
      <w:r w:rsidRPr="00BE3DD6">
        <w:rPr>
          <w:rFonts w:ascii="Times New Roman" w:hAnsi="Times New Roman" w:cs="Times New Roman"/>
          <w:sz w:val="24"/>
          <w:szCs w:val="24"/>
        </w:rPr>
        <w:t>−</w:t>
      </w:r>
      <w:r w:rsidRPr="00BE3DD6">
        <w:rPr>
          <w:rFonts w:ascii="Times New Roman" w:hAnsi="Times New Roman" w:cs="Times New Roman"/>
          <w:spacing w:val="77"/>
          <w:sz w:val="24"/>
          <w:szCs w:val="24"/>
        </w:rPr>
        <w:t xml:space="preserve"> </w:t>
      </w:r>
      <w:r w:rsidRPr="00BE3DD6">
        <w:rPr>
          <w:rFonts w:ascii="Times New Roman" w:hAnsi="Times New Roman" w:cs="Times New Roman"/>
          <w:sz w:val="24"/>
          <w:szCs w:val="24"/>
        </w:rPr>
        <w:t>находить</w:t>
      </w:r>
      <w:r w:rsidRPr="00BE3DD6">
        <w:rPr>
          <w:rFonts w:ascii="Times New Roman" w:hAnsi="Times New Roman" w:cs="Times New Roman"/>
          <w:spacing w:val="-16"/>
          <w:sz w:val="24"/>
          <w:szCs w:val="24"/>
        </w:rPr>
        <w:t xml:space="preserve"> </w:t>
      </w:r>
      <w:r w:rsidRPr="00BE3DD6">
        <w:rPr>
          <w:rFonts w:ascii="Times New Roman" w:hAnsi="Times New Roman" w:cs="Times New Roman"/>
          <w:sz w:val="24"/>
          <w:szCs w:val="24"/>
        </w:rPr>
        <w:t>общее</w:t>
      </w:r>
      <w:r w:rsidRPr="00BE3DD6">
        <w:rPr>
          <w:rFonts w:ascii="Times New Roman" w:hAnsi="Times New Roman" w:cs="Times New Roman"/>
          <w:spacing w:val="-15"/>
          <w:sz w:val="24"/>
          <w:szCs w:val="24"/>
        </w:rPr>
        <w:t xml:space="preserve"> </w:t>
      </w:r>
      <w:r w:rsidRPr="00BE3DD6">
        <w:rPr>
          <w:rFonts w:ascii="Times New Roman" w:hAnsi="Times New Roman" w:cs="Times New Roman"/>
          <w:sz w:val="24"/>
          <w:szCs w:val="24"/>
        </w:rPr>
        <w:t>решение</w:t>
      </w:r>
      <w:r w:rsidRPr="00BE3DD6">
        <w:rPr>
          <w:rFonts w:ascii="Times New Roman" w:hAnsi="Times New Roman" w:cs="Times New Roman"/>
          <w:spacing w:val="-12"/>
          <w:sz w:val="24"/>
          <w:szCs w:val="24"/>
        </w:rPr>
        <w:t xml:space="preserve"> </w:t>
      </w:r>
      <w:r w:rsidRPr="00BE3DD6">
        <w:rPr>
          <w:rFonts w:ascii="Times New Roman" w:hAnsi="Times New Roman" w:cs="Times New Roman"/>
          <w:sz w:val="24"/>
          <w:szCs w:val="24"/>
        </w:rPr>
        <w:t>и</w:t>
      </w:r>
      <w:r w:rsidRPr="00BE3DD6">
        <w:rPr>
          <w:rFonts w:ascii="Times New Roman" w:hAnsi="Times New Roman" w:cs="Times New Roman"/>
          <w:spacing w:val="-14"/>
          <w:sz w:val="24"/>
          <w:szCs w:val="24"/>
        </w:rPr>
        <w:t xml:space="preserve"> </w:t>
      </w:r>
      <w:r w:rsidRPr="00BE3DD6">
        <w:rPr>
          <w:rFonts w:ascii="Times New Roman" w:hAnsi="Times New Roman" w:cs="Times New Roman"/>
          <w:sz w:val="24"/>
          <w:szCs w:val="24"/>
        </w:rPr>
        <w:t>разрешать</w:t>
      </w:r>
      <w:r w:rsidRPr="00BE3DD6">
        <w:rPr>
          <w:rFonts w:ascii="Times New Roman" w:hAnsi="Times New Roman" w:cs="Times New Roman"/>
          <w:spacing w:val="-14"/>
          <w:sz w:val="24"/>
          <w:szCs w:val="24"/>
        </w:rPr>
        <w:t xml:space="preserve"> </w:t>
      </w:r>
      <w:r w:rsidRPr="00BE3DD6">
        <w:rPr>
          <w:rFonts w:ascii="Times New Roman" w:hAnsi="Times New Roman" w:cs="Times New Roman"/>
          <w:sz w:val="24"/>
          <w:szCs w:val="24"/>
        </w:rPr>
        <w:t>конфликты</w:t>
      </w:r>
      <w:r w:rsidRPr="00BE3DD6">
        <w:rPr>
          <w:rFonts w:ascii="Times New Roman" w:hAnsi="Times New Roman" w:cs="Times New Roman"/>
          <w:spacing w:val="-14"/>
          <w:sz w:val="24"/>
          <w:szCs w:val="24"/>
        </w:rPr>
        <w:t xml:space="preserve"> </w:t>
      </w:r>
      <w:r w:rsidRPr="00BE3DD6">
        <w:rPr>
          <w:rFonts w:ascii="Times New Roman" w:hAnsi="Times New Roman" w:cs="Times New Roman"/>
          <w:sz w:val="24"/>
          <w:szCs w:val="24"/>
        </w:rPr>
        <w:t>на</w:t>
      </w:r>
      <w:r w:rsidRPr="00BE3DD6">
        <w:rPr>
          <w:rFonts w:ascii="Times New Roman" w:hAnsi="Times New Roman" w:cs="Times New Roman"/>
          <w:spacing w:val="-15"/>
          <w:sz w:val="24"/>
          <w:szCs w:val="24"/>
        </w:rPr>
        <w:t xml:space="preserve"> </w:t>
      </w:r>
      <w:r w:rsidRPr="00BE3DD6">
        <w:rPr>
          <w:rFonts w:ascii="Times New Roman" w:hAnsi="Times New Roman" w:cs="Times New Roman"/>
          <w:sz w:val="24"/>
          <w:szCs w:val="24"/>
        </w:rPr>
        <w:t>основе</w:t>
      </w:r>
      <w:r w:rsidRPr="00BE3DD6">
        <w:rPr>
          <w:rFonts w:ascii="Times New Roman" w:hAnsi="Times New Roman" w:cs="Times New Roman"/>
          <w:spacing w:val="-15"/>
          <w:sz w:val="24"/>
          <w:szCs w:val="24"/>
        </w:rPr>
        <w:t xml:space="preserve"> </w:t>
      </w:r>
      <w:r w:rsidRPr="00BE3DD6">
        <w:rPr>
          <w:rFonts w:ascii="Times New Roman" w:hAnsi="Times New Roman" w:cs="Times New Roman"/>
          <w:sz w:val="24"/>
          <w:szCs w:val="24"/>
        </w:rPr>
        <w:t>общих</w:t>
      </w:r>
      <w:r w:rsidRPr="00BE3DD6">
        <w:rPr>
          <w:rFonts w:ascii="Times New Roman" w:hAnsi="Times New Roman" w:cs="Times New Roman"/>
          <w:spacing w:val="-12"/>
          <w:sz w:val="24"/>
          <w:szCs w:val="24"/>
        </w:rPr>
        <w:t xml:space="preserve"> </w:t>
      </w:r>
      <w:r w:rsidRPr="00BE3DD6">
        <w:rPr>
          <w:rFonts w:ascii="Times New Roman" w:hAnsi="Times New Roman" w:cs="Times New Roman"/>
          <w:sz w:val="24"/>
          <w:szCs w:val="24"/>
        </w:rPr>
        <w:t>позиций</w:t>
      </w:r>
      <w:r w:rsidRPr="00BE3DD6">
        <w:rPr>
          <w:rFonts w:ascii="Times New Roman" w:hAnsi="Times New Roman" w:cs="Times New Roman"/>
          <w:spacing w:val="-14"/>
          <w:sz w:val="24"/>
          <w:szCs w:val="24"/>
        </w:rPr>
        <w:t xml:space="preserve"> </w:t>
      </w:r>
      <w:r w:rsidRPr="00BE3DD6">
        <w:rPr>
          <w:rFonts w:ascii="Times New Roman" w:hAnsi="Times New Roman" w:cs="Times New Roman"/>
          <w:sz w:val="24"/>
          <w:szCs w:val="24"/>
        </w:rPr>
        <w:t>и учёта интересов в процессе совместной художественной деятельности;</w:t>
      </w:r>
    </w:p>
    <w:p w:rsidR="00BE3DD6" w:rsidRPr="00BE3DD6" w:rsidRDefault="00BE3DD6" w:rsidP="00BE3DD6">
      <w:pPr>
        <w:pStyle w:val="ad"/>
        <w:spacing w:before="13" w:line="230" w:lineRule="auto"/>
        <w:ind w:left="567" w:right="1" w:firstLine="567"/>
        <w:jc w:val="both"/>
        <w:rPr>
          <w:rFonts w:ascii="Times New Roman" w:hAnsi="Times New Roman" w:cs="Times New Roman"/>
          <w:sz w:val="24"/>
          <w:szCs w:val="24"/>
        </w:rPr>
      </w:pPr>
      <w:r w:rsidRPr="00BE3DD6">
        <w:rPr>
          <w:rFonts w:ascii="Times New Roman" w:hAnsi="Times New Roman" w:cs="Times New Roman"/>
          <w:sz w:val="24"/>
          <w:szCs w:val="24"/>
        </w:rPr>
        <w:t>− демонстрировать и объяснять результаты своего творческого, художественного или исследовательского опыта;</w:t>
      </w:r>
    </w:p>
    <w:p w:rsidR="00BE3DD6" w:rsidRPr="00BE3DD6" w:rsidRDefault="00BE3DD6" w:rsidP="00BE3DD6">
      <w:pPr>
        <w:pStyle w:val="ad"/>
        <w:spacing w:before="11" w:line="230" w:lineRule="auto"/>
        <w:ind w:left="567" w:right="1" w:firstLine="567"/>
        <w:jc w:val="both"/>
        <w:rPr>
          <w:rFonts w:ascii="Times New Roman" w:hAnsi="Times New Roman" w:cs="Times New Roman"/>
          <w:sz w:val="24"/>
          <w:szCs w:val="24"/>
        </w:rPr>
      </w:pPr>
      <w:r w:rsidRPr="00BE3DD6">
        <w:rPr>
          <w:rFonts w:ascii="Times New Roman" w:hAnsi="Times New Roman" w:cs="Times New Roman"/>
          <w:sz w:val="24"/>
          <w:szCs w:val="24"/>
        </w:rPr>
        <w:t>− анализировать произведения детского художественного творчества с позиций</w:t>
      </w:r>
      <w:r w:rsidRPr="00BE3DD6">
        <w:rPr>
          <w:rFonts w:ascii="Times New Roman" w:hAnsi="Times New Roman" w:cs="Times New Roman"/>
          <w:spacing w:val="-10"/>
          <w:sz w:val="24"/>
          <w:szCs w:val="24"/>
        </w:rPr>
        <w:t xml:space="preserve"> </w:t>
      </w:r>
      <w:r w:rsidRPr="00BE3DD6">
        <w:rPr>
          <w:rFonts w:ascii="Times New Roman" w:hAnsi="Times New Roman" w:cs="Times New Roman"/>
          <w:sz w:val="24"/>
          <w:szCs w:val="24"/>
        </w:rPr>
        <w:t>их</w:t>
      </w:r>
      <w:r w:rsidRPr="00BE3DD6">
        <w:rPr>
          <w:rFonts w:ascii="Times New Roman" w:hAnsi="Times New Roman" w:cs="Times New Roman"/>
          <w:spacing w:val="-4"/>
          <w:sz w:val="24"/>
          <w:szCs w:val="24"/>
        </w:rPr>
        <w:t xml:space="preserve"> </w:t>
      </w:r>
      <w:r w:rsidRPr="00BE3DD6">
        <w:rPr>
          <w:rFonts w:ascii="Times New Roman" w:hAnsi="Times New Roman" w:cs="Times New Roman"/>
          <w:sz w:val="24"/>
          <w:szCs w:val="24"/>
        </w:rPr>
        <w:t>содержания</w:t>
      </w:r>
      <w:r w:rsidRPr="00BE3DD6">
        <w:rPr>
          <w:rFonts w:ascii="Times New Roman" w:hAnsi="Times New Roman" w:cs="Times New Roman"/>
          <w:spacing w:val="-8"/>
          <w:sz w:val="24"/>
          <w:szCs w:val="24"/>
        </w:rPr>
        <w:t xml:space="preserve"> </w:t>
      </w:r>
      <w:r w:rsidRPr="00BE3DD6">
        <w:rPr>
          <w:rFonts w:ascii="Times New Roman" w:hAnsi="Times New Roman" w:cs="Times New Roman"/>
          <w:sz w:val="24"/>
          <w:szCs w:val="24"/>
        </w:rPr>
        <w:t>и</w:t>
      </w:r>
      <w:r w:rsidRPr="00BE3DD6">
        <w:rPr>
          <w:rFonts w:ascii="Times New Roman" w:hAnsi="Times New Roman" w:cs="Times New Roman"/>
          <w:spacing w:val="-5"/>
          <w:sz w:val="24"/>
          <w:szCs w:val="24"/>
        </w:rPr>
        <w:t xml:space="preserve"> </w:t>
      </w:r>
      <w:r w:rsidRPr="00BE3DD6">
        <w:rPr>
          <w:rFonts w:ascii="Times New Roman" w:hAnsi="Times New Roman" w:cs="Times New Roman"/>
          <w:sz w:val="24"/>
          <w:szCs w:val="24"/>
        </w:rPr>
        <w:t>в</w:t>
      </w:r>
      <w:r w:rsidRPr="00BE3DD6">
        <w:rPr>
          <w:rFonts w:ascii="Times New Roman" w:hAnsi="Times New Roman" w:cs="Times New Roman"/>
          <w:spacing w:val="-8"/>
          <w:sz w:val="24"/>
          <w:szCs w:val="24"/>
        </w:rPr>
        <w:t xml:space="preserve"> </w:t>
      </w:r>
      <w:r w:rsidRPr="00BE3DD6">
        <w:rPr>
          <w:rFonts w:ascii="Times New Roman" w:hAnsi="Times New Roman" w:cs="Times New Roman"/>
          <w:sz w:val="24"/>
          <w:szCs w:val="24"/>
        </w:rPr>
        <w:t>соответствии</w:t>
      </w:r>
      <w:r w:rsidRPr="00BE3DD6">
        <w:rPr>
          <w:rFonts w:ascii="Times New Roman" w:hAnsi="Times New Roman" w:cs="Times New Roman"/>
          <w:spacing w:val="-6"/>
          <w:sz w:val="24"/>
          <w:szCs w:val="24"/>
        </w:rPr>
        <w:t xml:space="preserve"> </w:t>
      </w:r>
      <w:r w:rsidRPr="00BE3DD6">
        <w:rPr>
          <w:rFonts w:ascii="Times New Roman" w:hAnsi="Times New Roman" w:cs="Times New Roman"/>
          <w:sz w:val="24"/>
          <w:szCs w:val="24"/>
        </w:rPr>
        <w:t>с</w:t>
      </w:r>
      <w:r w:rsidRPr="00BE3DD6">
        <w:rPr>
          <w:rFonts w:ascii="Times New Roman" w:hAnsi="Times New Roman" w:cs="Times New Roman"/>
          <w:spacing w:val="-6"/>
          <w:sz w:val="24"/>
          <w:szCs w:val="24"/>
        </w:rPr>
        <w:t xml:space="preserve"> </w:t>
      </w:r>
      <w:r w:rsidRPr="00BE3DD6">
        <w:rPr>
          <w:rFonts w:ascii="Times New Roman" w:hAnsi="Times New Roman" w:cs="Times New Roman"/>
          <w:sz w:val="24"/>
          <w:szCs w:val="24"/>
        </w:rPr>
        <w:t>учебной</w:t>
      </w:r>
      <w:r w:rsidRPr="00BE3DD6">
        <w:rPr>
          <w:rFonts w:ascii="Times New Roman" w:hAnsi="Times New Roman" w:cs="Times New Roman"/>
          <w:spacing w:val="-6"/>
          <w:sz w:val="24"/>
          <w:szCs w:val="24"/>
        </w:rPr>
        <w:t xml:space="preserve"> </w:t>
      </w:r>
      <w:r w:rsidRPr="00BE3DD6">
        <w:rPr>
          <w:rFonts w:ascii="Times New Roman" w:hAnsi="Times New Roman" w:cs="Times New Roman"/>
          <w:sz w:val="24"/>
          <w:szCs w:val="24"/>
        </w:rPr>
        <w:t>задачей,</w:t>
      </w:r>
      <w:r w:rsidRPr="00BE3DD6">
        <w:rPr>
          <w:rFonts w:ascii="Times New Roman" w:hAnsi="Times New Roman" w:cs="Times New Roman"/>
          <w:spacing w:val="-8"/>
          <w:sz w:val="24"/>
          <w:szCs w:val="24"/>
        </w:rPr>
        <w:t xml:space="preserve"> </w:t>
      </w:r>
      <w:r w:rsidRPr="00BE3DD6">
        <w:rPr>
          <w:rFonts w:ascii="Times New Roman" w:hAnsi="Times New Roman" w:cs="Times New Roman"/>
          <w:sz w:val="24"/>
          <w:szCs w:val="24"/>
        </w:rPr>
        <w:t>поставленной</w:t>
      </w:r>
      <w:r w:rsidRPr="00BE3DD6">
        <w:rPr>
          <w:rFonts w:ascii="Times New Roman" w:hAnsi="Times New Roman" w:cs="Times New Roman"/>
          <w:spacing w:val="-5"/>
          <w:sz w:val="24"/>
          <w:szCs w:val="24"/>
        </w:rPr>
        <w:t xml:space="preserve"> </w:t>
      </w:r>
      <w:r w:rsidRPr="00BE3DD6">
        <w:rPr>
          <w:rFonts w:ascii="Times New Roman" w:hAnsi="Times New Roman" w:cs="Times New Roman"/>
          <w:spacing w:val="-2"/>
          <w:sz w:val="24"/>
          <w:szCs w:val="24"/>
        </w:rPr>
        <w:t>учителем;</w:t>
      </w:r>
    </w:p>
    <w:p w:rsidR="00BE3DD6" w:rsidRPr="00BE3DD6" w:rsidRDefault="00BE3DD6" w:rsidP="00BE3DD6">
      <w:pPr>
        <w:pStyle w:val="ad"/>
        <w:spacing w:before="14" w:line="230" w:lineRule="auto"/>
        <w:ind w:left="567" w:right="1" w:firstLine="567"/>
        <w:jc w:val="both"/>
        <w:rPr>
          <w:rFonts w:ascii="Times New Roman" w:hAnsi="Times New Roman" w:cs="Times New Roman"/>
          <w:sz w:val="24"/>
          <w:szCs w:val="24"/>
        </w:rPr>
      </w:pPr>
      <w:r w:rsidRPr="00BE3DD6">
        <w:rPr>
          <w:rFonts w:ascii="Times New Roman" w:hAnsi="Times New Roman" w:cs="Times New Roman"/>
          <w:sz w:val="24"/>
          <w:szCs w:val="24"/>
        </w:rPr>
        <w:t>− признавать своё и чужое право на ошибку, развивать свои способности сопереживать, понимать намерения и переживания свои и других людей;</w:t>
      </w:r>
    </w:p>
    <w:p w:rsidR="00BE3DD6" w:rsidRPr="00BE3DD6" w:rsidRDefault="00BE3DD6" w:rsidP="00BE3DD6">
      <w:pPr>
        <w:pStyle w:val="ad"/>
        <w:spacing w:before="3" w:line="237" w:lineRule="auto"/>
        <w:ind w:left="567" w:right="1" w:firstLine="567"/>
        <w:jc w:val="both"/>
        <w:rPr>
          <w:rFonts w:ascii="Times New Roman" w:hAnsi="Times New Roman" w:cs="Times New Roman"/>
          <w:sz w:val="24"/>
          <w:szCs w:val="24"/>
        </w:rPr>
      </w:pPr>
      <w:r w:rsidRPr="00BE3DD6">
        <w:rPr>
          <w:rFonts w:ascii="Times New Roman" w:hAnsi="Times New Roman" w:cs="Times New Roman"/>
          <w:sz w:val="24"/>
          <w:szCs w:val="24"/>
        </w:rPr>
        <w:t>− взаимодействовать, сотрудничать в процессе коллективной работы, принимать цель совместной деятельности и строить действия по её достижению, договариваться, выполнять поручения, подчиняться, ответственно относиться к своей задаче по достижению общего результата.</w:t>
      </w:r>
    </w:p>
    <w:p w:rsidR="00BE3DD6" w:rsidRPr="00BE3DD6" w:rsidRDefault="00BE3DD6" w:rsidP="00BE3DD6">
      <w:pPr>
        <w:pStyle w:val="ad"/>
        <w:tabs>
          <w:tab w:val="left" w:pos="1817"/>
          <w:tab w:val="left" w:pos="3889"/>
          <w:tab w:val="left" w:pos="4903"/>
          <w:tab w:val="left" w:pos="7022"/>
          <w:tab w:val="left" w:pos="8221"/>
          <w:tab w:val="left" w:pos="10632"/>
        </w:tabs>
        <w:spacing w:before="318"/>
        <w:ind w:left="567" w:right="1" w:firstLine="567"/>
        <w:rPr>
          <w:rFonts w:ascii="Times New Roman" w:hAnsi="Times New Roman" w:cs="Times New Roman"/>
          <w:sz w:val="24"/>
          <w:szCs w:val="24"/>
        </w:rPr>
      </w:pPr>
      <w:r w:rsidRPr="00BE3DD6">
        <w:rPr>
          <w:rFonts w:ascii="Times New Roman" w:hAnsi="Times New Roman" w:cs="Times New Roman"/>
          <w:spacing w:val="-10"/>
          <w:sz w:val="24"/>
          <w:szCs w:val="24"/>
        </w:rPr>
        <w:t>У</w:t>
      </w:r>
      <w:r w:rsidRPr="00BE3DD6">
        <w:rPr>
          <w:rFonts w:ascii="Times New Roman" w:hAnsi="Times New Roman" w:cs="Times New Roman"/>
          <w:sz w:val="24"/>
          <w:szCs w:val="24"/>
        </w:rPr>
        <w:tab/>
      </w:r>
      <w:r w:rsidRPr="00BE3DD6">
        <w:rPr>
          <w:rFonts w:ascii="Times New Roman" w:hAnsi="Times New Roman" w:cs="Times New Roman"/>
          <w:spacing w:val="-2"/>
          <w:sz w:val="24"/>
          <w:szCs w:val="24"/>
        </w:rPr>
        <w:t>обучающегося</w:t>
      </w:r>
      <w:r w:rsidRPr="00BE3DD6">
        <w:rPr>
          <w:rFonts w:ascii="Times New Roman" w:hAnsi="Times New Roman" w:cs="Times New Roman"/>
          <w:sz w:val="24"/>
          <w:szCs w:val="24"/>
        </w:rPr>
        <w:tab/>
      </w:r>
      <w:r w:rsidRPr="00BE3DD6">
        <w:rPr>
          <w:rFonts w:ascii="Times New Roman" w:hAnsi="Times New Roman" w:cs="Times New Roman"/>
          <w:spacing w:val="-4"/>
          <w:sz w:val="24"/>
          <w:szCs w:val="24"/>
        </w:rPr>
        <w:t>будут</w:t>
      </w:r>
      <w:r w:rsidRPr="00BE3DD6">
        <w:rPr>
          <w:rFonts w:ascii="Times New Roman" w:hAnsi="Times New Roman" w:cs="Times New Roman"/>
          <w:sz w:val="24"/>
          <w:szCs w:val="24"/>
        </w:rPr>
        <w:tab/>
      </w:r>
      <w:r w:rsidRPr="00BE3DD6">
        <w:rPr>
          <w:rFonts w:ascii="Times New Roman" w:hAnsi="Times New Roman" w:cs="Times New Roman"/>
          <w:spacing w:val="-2"/>
          <w:sz w:val="24"/>
          <w:szCs w:val="24"/>
        </w:rPr>
        <w:t>сформированы</w:t>
      </w:r>
      <w:r w:rsidRPr="00BE3DD6">
        <w:rPr>
          <w:rFonts w:ascii="Times New Roman" w:hAnsi="Times New Roman" w:cs="Times New Roman"/>
          <w:sz w:val="24"/>
          <w:szCs w:val="24"/>
        </w:rPr>
        <w:tab/>
      </w:r>
      <w:r w:rsidRPr="00BE3DD6">
        <w:rPr>
          <w:rFonts w:ascii="Times New Roman" w:hAnsi="Times New Roman" w:cs="Times New Roman"/>
          <w:spacing w:val="-2"/>
          <w:sz w:val="24"/>
          <w:szCs w:val="24"/>
        </w:rPr>
        <w:t>умения</w:t>
      </w:r>
      <w:r w:rsidRPr="00BE3DD6">
        <w:rPr>
          <w:rFonts w:ascii="Times New Roman" w:hAnsi="Times New Roman" w:cs="Times New Roman"/>
          <w:sz w:val="24"/>
          <w:szCs w:val="24"/>
        </w:rPr>
        <w:tab/>
      </w:r>
      <w:r w:rsidRPr="00BE3DD6">
        <w:rPr>
          <w:rFonts w:ascii="Times New Roman" w:hAnsi="Times New Roman" w:cs="Times New Roman"/>
          <w:spacing w:val="-2"/>
          <w:sz w:val="24"/>
          <w:szCs w:val="24"/>
        </w:rPr>
        <w:t>самоорганизации</w:t>
      </w:r>
      <w:r w:rsidRPr="00BE3DD6">
        <w:rPr>
          <w:rFonts w:ascii="Times New Roman" w:hAnsi="Times New Roman" w:cs="Times New Roman"/>
          <w:sz w:val="24"/>
          <w:szCs w:val="24"/>
        </w:rPr>
        <w:tab/>
      </w:r>
      <w:r w:rsidRPr="00BE3DD6">
        <w:rPr>
          <w:rFonts w:ascii="Times New Roman" w:hAnsi="Times New Roman" w:cs="Times New Roman"/>
          <w:spacing w:val="-10"/>
          <w:sz w:val="24"/>
          <w:szCs w:val="24"/>
        </w:rPr>
        <w:t xml:space="preserve">и </w:t>
      </w:r>
      <w:r w:rsidRPr="00BE3DD6">
        <w:rPr>
          <w:rFonts w:ascii="Times New Roman" w:hAnsi="Times New Roman" w:cs="Times New Roman"/>
          <w:sz w:val="24"/>
          <w:szCs w:val="24"/>
        </w:rPr>
        <w:t>самоконтроля как часть регулятивных универсальных учебных действий:</w:t>
      </w:r>
    </w:p>
    <w:p w:rsidR="00BE3DD6" w:rsidRPr="00BE3DD6" w:rsidRDefault="00BE3DD6" w:rsidP="00BE3DD6">
      <w:pPr>
        <w:pStyle w:val="ad"/>
        <w:tabs>
          <w:tab w:val="left" w:pos="3327"/>
          <w:tab w:val="left" w:pos="4886"/>
          <w:tab w:val="left" w:pos="5264"/>
          <w:tab w:val="left" w:pos="6776"/>
          <w:tab w:val="left" w:pos="8014"/>
          <w:tab w:val="left" w:pos="9103"/>
          <w:tab w:val="left" w:pos="10773"/>
        </w:tabs>
        <w:spacing w:before="10" w:line="230" w:lineRule="auto"/>
        <w:ind w:left="567" w:right="1" w:firstLine="567"/>
        <w:rPr>
          <w:rFonts w:ascii="Times New Roman" w:hAnsi="Times New Roman" w:cs="Times New Roman"/>
          <w:sz w:val="24"/>
          <w:szCs w:val="24"/>
        </w:rPr>
      </w:pPr>
      <w:r w:rsidRPr="00BE3DD6">
        <w:rPr>
          <w:rFonts w:ascii="Times New Roman" w:hAnsi="Times New Roman" w:cs="Times New Roman"/>
          <w:sz w:val="24"/>
          <w:szCs w:val="24"/>
        </w:rPr>
        <w:t>−</w:t>
      </w:r>
      <w:r w:rsidRPr="00BE3DD6">
        <w:rPr>
          <w:rFonts w:ascii="Times New Roman" w:hAnsi="Times New Roman" w:cs="Times New Roman"/>
          <w:spacing w:val="40"/>
          <w:sz w:val="24"/>
          <w:szCs w:val="24"/>
        </w:rPr>
        <w:t xml:space="preserve"> </w:t>
      </w:r>
      <w:r w:rsidRPr="00BE3DD6">
        <w:rPr>
          <w:rFonts w:ascii="Times New Roman" w:hAnsi="Times New Roman" w:cs="Times New Roman"/>
          <w:sz w:val="24"/>
          <w:szCs w:val="24"/>
        </w:rPr>
        <w:t>внимательно</w:t>
      </w:r>
      <w:r w:rsidRPr="00BE3DD6">
        <w:rPr>
          <w:rFonts w:ascii="Times New Roman" w:hAnsi="Times New Roman" w:cs="Times New Roman"/>
          <w:sz w:val="24"/>
          <w:szCs w:val="24"/>
        </w:rPr>
        <w:tab/>
      </w:r>
      <w:r w:rsidRPr="00BE3DD6">
        <w:rPr>
          <w:rFonts w:ascii="Times New Roman" w:hAnsi="Times New Roman" w:cs="Times New Roman"/>
          <w:spacing w:val="-2"/>
          <w:sz w:val="24"/>
          <w:szCs w:val="24"/>
        </w:rPr>
        <w:t>относиться</w:t>
      </w:r>
      <w:r w:rsidRPr="00BE3DD6">
        <w:rPr>
          <w:rFonts w:ascii="Times New Roman" w:hAnsi="Times New Roman" w:cs="Times New Roman"/>
          <w:sz w:val="24"/>
          <w:szCs w:val="24"/>
        </w:rPr>
        <w:tab/>
      </w:r>
      <w:r w:rsidRPr="00BE3DD6">
        <w:rPr>
          <w:rFonts w:ascii="Times New Roman" w:hAnsi="Times New Roman" w:cs="Times New Roman"/>
          <w:spacing w:val="-10"/>
          <w:sz w:val="24"/>
          <w:szCs w:val="24"/>
        </w:rPr>
        <w:t>и</w:t>
      </w:r>
      <w:r w:rsidRPr="00BE3DD6">
        <w:rPr>
          <w:rFonts w:ascii="Times New Roman" w:hAnsi="Times New Roman" w:cs="Times New Roman"/>
          <w:sz w:val="24"/>
          <w:szCs w:val="24"/>
        </w:rPr>
        <w:tab/>
      </w:r>
      <w:r w:rsidRPr="00BE3DD6">
        <w:rPr>
          <w:rFonts w:ascii="Times New Roman" w:hAnsi="Times New Roman" w:cs="Times New Roman"/>
          <w:spacing w:val="-2"/>
          <w:sz w:val="24"/>
          <w:szCs w:val="24"/>
        </w:rPr>
        <w:t>выполнять</w:t>
      </w:r>
      <w:r w:rsidRPr="00BE3DD6">
        <w:rPr>
          <w:rFonts w:ascii="Times New Roman" w:hAnsi="Times New Roman" w:cs="Times New Roman"/>
          <w:sz w:val="24"/>
          <w:szCs w:val="24"/>
        </w:rPr>
        <w:tab/>
      </w:r>
      <w:r w:rsidRPr="00BE3DD6">
        <w:rPr>
          <w:rFonts w:ascii="Times New Roman" w:hAnsi="Times New Roman" w:cs="Times New Roman"/>
          <w:spacing w:val="-2"/>
          <w:sz w:val="24"/>
          <w:szCs w:val="24"/>
        </w:rPr>
        <w:t>учебные</w:t>
      </w:r>
      <w:r w:rsidRPr="00BE3DD6">
        <w:rPr>
          <w:rFonts w:ascii="Times New Roman" w:hAnsi="Times New Roman" w:cs="Times New Roman"/>
          <w:sz w:val="24"/>
          <w:szCs w:val="24"/>
        </w:rPr>
        <w:tab/>
      </w:r>
      <w:r w:rsidRPr="00BE3DD6">
        <w:rPr>
          <w:rFonts w:ascii="Times New Roman" w:hAnsi="Times New Roman" w:cs="Times New Roman"/>
          <w:spacing w:val="-2"/>
          <w:sz w:val="24"/>
          <w:szCs w:val="24"/>
        </w:rPr>
        <w:t>задачи,</w:t>
      </w:r>
      <w:r w:rsidRPr="00BE3DD6">
        <w:rPr>
          <w:rFonts w:ascii="Times New Roman" w:hAnsi="Times New Roman" w:cs="Times New Roman"/>
          <w:sz w:val="24"/>
          <w:szCs w:val="24"/>
        </w:rPr>
        <w:tab/>
      </w:r>
      <w:r w:rsidRPr="00BE3DD6">
        <w:rPr>
          <w:rFonts w:ascii="Times New Roman" w:hAnsi="Times New Roman" w:cs="Times New Roman"/>
          <w:spacing w:val="-2"/>
          <w:sz w:val="24"/>
          <w:szCs w:val="24"/>
        </w:rPr>
        <w:t>поставленные учителем;</w:t>
      </w:r>
    </w:p>
    <w:p w:rsidR="00BE3DD6" w:rsidRDefault="00BE3DD6" w:rsidP="00BE3DD6">
      <w:pPr>
        <w:pStyle w:val="ad"/>
        <w:tabs>
          <w:tab w:val="left" w:pos="10773"/>
        </w:tabs>
        <w:spacing w:before="3"/>
        <w:ind w:left="567" w:right="1" w:firstLine="567"/>
        <w:rPr>
          <w:rFonts w:ascii="Times New Roman" w:hAnsi="Times New Roman" w:cs="Times New Roman"/>
          <w:spacing w:val="-2"/>
          <w:sz w:val="24"/>
          <w:szCs w:val="24"/>
        </w:rPr>
      </w:pPr>
      <w:r w:rsidRPr="00BE3DD6">
        <w:rPr>
          <w:rFonts w:ascii="Times New Roman" w:hAnsi="Times New Roman" w:cs="Times New Roman"/>
          <w:sz w:val="24"/>
          <w:szCs w:val="24"/>
        </w:rPr>
        <w:t>−</w:t>
      </w:r>
      <w:r w:rsidRPr="00BE3DD6">
        <w:rPr>
          <w:rFonts w:ascii="Times New Roman" w:hAnsi="Times New Roman" w:cs="Times New Roman"/>
          <w:spacing w:val="67"/>
          <w:sz w:val="24"/>
          <w:szCs w:val="24"/>
        </w:rPr>
        <w:t xml:space="preserve"> </w:t>
      </w:r>
      <w:r w:rsidRPr="00BE3DD6">
        <w:rPr>
          <w:rFonts w:ascii="Times New Roman" w:hAnsi="Times New Roman" w:cs="Times New Roman"/>
          <w:sz w:val="24"/>
          <w:szCs w:val="24"/>
        </w:rPr>
        <w:t>соблюдать</w:t>
      </w:r>
      <w:r w:rsidRPr="00BE3DD6">
        <w:rPr>
          <w:rFonts w:ascii="Times New Roman" w:hAnsi="Times New Roman" w:cs="Times New Roman"/>
          <w:spacing w:val="-7"/>
          <w:sz w:val="24"/>
          <w:szCs w:val="24"/>
        </w:rPr>
        <w:t xml:space="preserve"> </w:t>
      </w:r>
      <w:r w:rsidRPr="00BE3DD6">
        <w:rPr>
          <w:rFonts w:ascii="Times New Roman" w:hAnsi="Times New Roman" w:cs="Times New Roman"/>
          <w:sz w:val="24"/>
          <w:szCs w:val="24"/>
        </w:rPr>
        <w:t>последовательность</w:t>
      </w:r>
      <w:r w:rsidRPr="00BE3DD6">
        <w:rPr>
          <w:rFonts w:ascii="Times New Roman" w:hAnsi="Times New Roman" w:cs="Times New Roman"/>
          <w:spacing w:val="-7"/>
          <w:sz w:val="24"/>
          <w:szCs w:val="24"/>
        </w:rPr>
        <w:t xml:space="preserve"> </w:t>
      </w:r>
      <w:r w:rsidRPr="00BE3DD6">
        <w:rPr>
          <w:rFonts w:ascii="Times New Roman" w:hAnsi="Times New Roman" w:cs="Times New Roman"/>
          <w:sz w:val="24"/>
          <w:szCs w:val="24"/>
        </w:rPr>
        <w:t>учебных</w:t>
      </w:r>
      <w:r w:rsidRPr="00BE3DD6">
        <w:rPr>
          <w:rFonts w:ascii="Times New Roman" w:hAnsi="Times New Roman" w:cs="Times New Roman"/>
          <w:spacing w:val="-7"/>
          <w:sz w:val="24"/>
          <w:szCs w:val="24"/>
        </w:rPr>
        <w:t xml:space="preserve"> </w:t>
      </w:r>
      <w:r w:rsidRPr="00BE3DD6">
        <w:rPr>
          <w:rFonts w:ascii="Times New Roman" w:hAnsi="Times New Roman" w:cs="Times New Roman"/>
          <w:sz w:val="24"/>
          <w:szCs w:val="24"/>
        </w:rPr>
        <w:t>действий</w:t>
      </w:r>
      <w:r w:rsidRPr="00BE3DD6">
        <w:rPr>
          <w:rFonts w:ascii="Times New Roman" w:hAnsi="Times New Roman" w:cs="Times New Roman"/>
          <w:spacing w:val="-8"/>
          <w:sz w:val="24"/>
          <w:szCs w:val="24"/>
        </w:rPr>
        <w:t xml:space="preserve"> </w:t>
      </w:r>
      <w:r w:rsidRPr="00BE3DD6">
        <w:rPr>
          <w:rFonts w:ascii="Times New Roman" w:hAnsi="Times New Roman" w:cs="Times New Roman"/>
          <w:sz w:val="24"/>
          <w:szCs w:val="24"/>
        </w:rPr>
        <w:t>при</w:t>
      </w:r>
      <w:r w:rsidRPr="00BE3DD6">
        <w:rPr>
          <w:rFonts w:ascii="Times New Roman" w:hAnsi="Times New Roman" w:cs="Times New Roman"/>
          <w:spacing w:val="-6"/>
          <w:sz w:val="24"/>
          <w:szCs w:val="24"/>
        </w:rPr>
        <w:t xml:space="preserve"> </w:t>
      </w:r>
      <w:r w:rsidRPr="00BE3DD6">
        <w:rPr>
          <w:rFonts w:ascii="Times New Roman" w:hAnsi="Times New Roman" w:cs="Times New Roman"/>
          <w:sz w:val="24"/>
          <w:szCs w:val="24"/>
        </w:rPr>
        <w:t>выполнении</w:t>
      </w:r>
      <w:r w:rsidRPr="00BE3DD6">
        <w:rPr>
          <w:rFonts w:ascii="Times New Roman" w:hAnsi="Times New Roman" w:cs="Times New Roman"/>
          <w:spacing w:val="-6"/>
          <w:sz w:val="24"/>
          <w:szCs w:val="24"/>
        </w:rPr>
        <w:t xml:space="preserve"> </w:t>
      </w:r>
      <w:r w:rsidRPr="00BE3DD6">
        <w:rPr>
          <w:rFonts w:ascii="Times New Roman" w:hAnsi="Times New Roman" w:cs="Times New Roman"/>
          <w:spacing w:val="-2"/>
          <w:sz w:val="24"/>
          <w:szCs w:val="24"/>
        </w:rPr>
        <w:t>задания;</w:t>
      </w:r>
    </w:p>
    <w:p w:rsidR="00BE3DD6" w:rsidRPr="00BE3DD6" w:rsidRDefault="00BE3DD6" w:rsidP="00BE3DD6">
      <w:pPr>
        <w:pStyle w:val="ad"/>
        <w:tabs>
          <w:tab w:val="left" w:pos="10773"/>
        </w:tabs>
        <w:spacing w:before="71" w:line="230" w:lineRule="auto"/>
        <w:ind w:left="568" w:right="852" w:firstLine="708"/>
        <w:jc w:val="both"/>
        <w:rPr>
          <w:rFonts w:ascii="Times New Roman" w:hAnsi="Times New Roman" w:cs="Times New Roman"/>
          <w:sz w:val="24"/>
          <w:szCs w:val="24"/>
        </w:rPr>
      </w:pPr>
      <w:r w:rsidRPr="00BE3DD6">
        <w:rPr>
          <w:rFonts w:ascii="Times New Roman" w:hAnsi="Times New Roman" w:cs="Times New Roman"/>
          <w:sz w:val="24"/>
          <w:szCs w:val="24"/>
        </w:rPr>
        <w:t>−</w:t>
      </w:r>
      <w:r w:rsidRPr="00BE3DD6">
        <w:rPr>
          <w:rFonts w:ascii="Times New Roman" w:hAnsi="Times New Roman" w:cs="Times New Roman"/>
          <w:spacing w:val="40"/>
          <w:sz w:val="24"/>
          <w:szCs w:val="24"/>
        </w:rPr>
        <w:t xml:space="preserve"> </w:t>
      </w:r>
      <w:r w:rsidRPr="00BE3DD6">
        <w:rPr>
          <w:rFonts w:ascii="Times New Roman" w:hAnsi="Times New Roman" w:cs="Times New Roman"/>
          <w:sz w:val="24"/>
          <w:szCs w:val="24"/>
        </w:rPr>
        <w:t xml:space="preserve">1порядок в окружающем пространстве и бережно относясь к используемым </w:t>
      </w:r>
      <w:r w:rsidRPr="00BE3DD6">
        <w:rPr>
          <w:rFonts w:ascii="Times New Roman" w:hAnsi="Times New Roman" w:cs="Times New Roman"/>
          <w:spacing w:val="-2"/>
          <w:sz w:val="24"/>
          <w:szCs w:val="24"/>
        </w:rPr>
        <w:t>материалам;</w:t>
      </w:r>
    </w:p>
    <w:p w:rsidR="00BE3DD6" w:rsidRPr="00BE3DD6" w:rsidRDefault="00BE3DD6" w:rsidP="00BE3DD6">
      <w:pPr>
        <w:pStyle w:val="ad"/>
        <w:tabs>
          <w:tab w:val="left" w:pos="10773"/>
        </w:tabs>
        <w:spacing w:before="13" w:line="230" w:lineRule="auto"/>
        <w:ind w:left="568" w:right="853" w:firstLine="708"/>
        <w:jc w:val="both"/>
        <w:rPr>
          <w:rFonts w:ascii="Times New Roman" w:hAnsi="Times New Roman" w:cs="Times New Roman"/>
          <w:sz w:val="24"/>
          <w:szCs w:val="24"/>
        </w:rPr>
      </w:pPr>
      <w:r w:rsidRPr="00BE3DD6">
        <w:rPr>
          <w:rFonts w:ascii="Times New Roman" w:hAnsi="Times New Roman" w:cs="Times New Roman"/>
          <w:sz w:val="24"/>
          <w:szCs w:val="24"/>
        </w:rPr>
        <w:t>− соотносить свои действия с планируемыми результатами, осуществлять контроль своей деятельности в процессе достижения результата.</w:t>
      </w:r>
    </w:p>
    <w:p w:rsidR="00BE3DD6" w:rsidRPr="00BE3DD6" w:rsidRDefault="00BE3DD6" w:rsidP="00BE3DD6">
      <w:pPr>
        <w:pStyle w:val="ad"/>
        <w:tabs>
          <w:tab w:val="left" w:pos="10773"/>
        </w:tabs>
        <w:spacing w:before="5"/>
        <w:ind w:firstLine="0"/>
        <w:jc w:val="both"/>
        <w:rPr>
          <w:rFonts w:ascii="Times New Roman" w:hAnsi="Times New Roman" w:cs="Times New Roman"/>
          <w:sz w:val="24"/>
          <w:szCs w:val="24"/>
        </w:rPr>
      </w:pPr>
    </w:p>
    <w:p w:rsidR="00BE3DD6" w:rsidRPr="00BE3DD6" w:rsidRDefault="00BE3DD6" w:rsidP="00BE3DD6">
      <w:pPr>
        <w:pStyle w:val="1"/>
        <w:tabs>
          <w:tab w:val="left" w:pos="10773"/>
        </w:tabs>
        <w:ind w:left="569" w:right="851" w:firstLine="565"/>
        <w:jc w:val="both"/>
        <w:rPr>
          <w:rFonts w:ascii="Times New Roman" w:hAnsi="Times New Roman"/>
          <w:b w:val="0"/>
          <w:sz w:val="24"/>
          <w:szCs w:val="24"/>
        </w:rPr>
      </w:pPr>
      <w:r w:rsidRPr="00BE3DD6">
        <w:rPr>
          <w:rFonts w:ascii="Times New Roman" w:hAnsi="Times New Roman"/>
          <w:sz w:val="24"/>
          <w:szCs w:val="24"/>
        </w:rPr>
        <w:t xml:space="preserve">К концу обучения в 1 классе обучающийся получит следующие предметные результаты по отдельным темам программы по изобразительному </w:t>
      </w:r>
      <w:r w:rsidRPr="00BE3DD6">
        <w:rPr>
          <w:rFonts w:ascii="Times New Roman" w:hAnsi="Times New Roman"/>
          <w:spacing w:val="-2"/>
          <w:sz w:val="24"/>
          <w:szCs w:val="24"/>
        </w:rPr>
        <w:t>искусству</w:t>
      </w:r>
      <w:r w:rsidRPr="00BE3DD6">
        <w:rPr>
          <w:rFonts w:ascii="Times New Roman" w:hAnsi="Times New Roman"/>
          <w:b w:val="0"/>
          <w:spacing w:val="-2"/>
          <w:sz w:val="24"/>
          <w:szCs w:val="24"/>
        </w:rPr>
        <w:t>:</w:t>
      </w:r>
    </w:p>
    <w:p w:rsidR="00BE3DD6" w:rsidRPr="00BE3DD6" w:rsidRDefault="00BE3DD6" w:rsidP="00BE3DD6">
      <w:pPr>
        <w:pStyle w:val="ad"/>
        <w:tabs>
          <w:tab w:val="left" w:pos="10773"/>
        </w:tabs>
        <w:spacing w:line="318" w:lineRule="exact"/>
        <w:ind w:left="569" w:firstLine="565"/>
        <w:jc w:val="both"/>
        <w:rPr>
          <w:rFonts w:ascii="Times New Roman" w:hAnsi="Times New Roman" w:cs="Times New Roman"/>
          <w:sz w:val="24"/>
          <w:szCs w:val="24"/>
        </w:rPr>
      </w:pPr>
      <w:r w:rsidRPr="00BE3DD6">
        <w:rPr>
          <w:rFonts w:ascii="Times New Roman" w:hAnsi="Times New Roman" w:cs="Times New Roman"/>
          <w:sz w:val="24"/>
          <w:szCs w:val="24"/>
          <w:u w:val="single"/>
        </w:rPr>
        <w:t>Модуль</w:t>
      </w:r>
      <w:r w:rsidRPr="00BE3DD6">
        <w:rPr>
          <w:rFonts w:ascii="Times New Roman" w:hAnsi="Times New Roman" w:cs="Times New Roman"/>
          <w:spacing w:val="-7"/>
          <w:sz w:val="24"/>
          <w:szCs w:val="24"/>
          <w:u w:val="single"/>
        </w:rPr>
        <w:t xml:space="preserve"> </w:t>
      </w:r>
      <w:r w:rsidRPr="00BE3DD6">
        <w:rPr>
          <w:rFonts w:ascii="Times New Roman" w:hAnsi="Times New Roman" w:cs="Times New Roman"/>
          <w:spacing w:val="-2"/>
          <w:sz w:val="24"/>
          <w:szCs w:val="24"/>
          <w:u w:val="single"/>
        </w:rPr>
        <w:t>«Графика».</w:t>
      </w:r>
    </w:p>
    <w:p w:rsidR="00BE3DD6" w:rsidRPr="00BE3DD6" w:rsidRDefault="00BE3DD6" w:rsidP="00BE3DD6">
      <w:pPr>
        <w:pStyle w:val="ad"/>
        <w:tabs>
          <w:tab w:val="left" w:pos="10773"/>
        </w:tabs>
        <w:ind w:left="569" w:firstLine="565"/>
        <w:jc w:val="both"/>
        <w:rPr>
          <w:rFonts w:ascii="Times New Roman" w:hAnsi="Times New Roman" w:cs="Times New Roman"/>
          <w:sz w:val="24"/>
          <w:szCs w:val="24"/>
        </w:rPr>
      </w:pPr>
      <w:r w:rsidRPr="00BE3DD6">
        <w:rPr>
          <w:rFonts w:ascii="Times New Roman" w:hAnsi="Times New Roman" w:cs="Times New Roman"/>
          <w:sz w:val="24"/>
          <w:szCs w:val="24"/>
        </w:rPr>
        <w:t>Осваивать</w:t>
      </w:r>
      <w:r w:rsidRPr="00BE3DD6">
        <w:rPr>
          <w:rFonts w:ascii="Times New Roman" w:hAnsi="Times New Roman" w:cs="Times New Roman"/>
          <w:spacing w:val="40"/>
          <w:sz w:val="24"/>
          <w:szCs w:val="24"/>
        </w:rPr>
        <w:t xml:space="preserve"> </w:t>
      </w:r>
      <w:r w:rsidRPr="00BE3DD6">
        <w:rPr>
          <w:rFonts w:ascii="Times New Roman" w:hAnsi="Times New Roman" w:cs="Times New Roman"/>
          <w:sz w:val="24"/>
          <w:szCs w:val="24"/>
        </w:rPr>
        <w:t>навыки</w:t>
      </w:r>
      <w:r w:rsidRPr="00BE3DD6">
        <w:rPr>
          <w:rFonts w:ascii="Times New Roman" w:hAnsi="Times New Roman" w:cs="Times New Roman"/>
          <w:spacing w:val="40"/>
          <w:sz w:val="24"/>
          <w:szCs w:val="24"/>
        </w:rPr>
        <w:t xml:space="preserve"> </w:t>
      </w:r>
      <w:r w:rsidRPr="00BE3DD6">
        <w:rPr>
          <w:rFonts w:ascii="Times New Roman" w:hAnsi="Times New Roman" w:cs="Times New Roman"/>
          <w:sz w:val="24"/>
          <w:szCs w:val="24"/>
        </w:rPr>
        <w:t>применения</w:t>
      </w:r>
      <w:r w:rsidRPr="00BE3DD6">
        <w:rPr>
          <w:rFonts w:ascii="Times New Roman" w:hAnsi="Times New Roman" w:cs="Times New Roman"/>
          <w:spacing w:val="40"/>
          <w:sz w:val="24"/>
          <w:szCs w:val="24"/>
        </w:rPr>
        <w:t xml:space="preserve"> </w:t>
      </w:r>
      <w:r w:rsidRPr="00BE3DD6">
        <w:rPr>
          <w:rFonts w:ascii="Times New Roman" w:hAnsi="Times New Roman" w:cs="Times New Roman"/>
          <w:sz w:val="24"/>
          <w:szCs w:val="24"/>
        </w:rPr>
        <w:t>свойств</w:t>
      </w:r>
      <w:r w:rsidRPr="00BE3DD6">
        <w:rPr>
          <w:rFonts w:ascii="Times New Roman" w:hAnsi="Times New Roman" w:cs="Times New Roman"/>
          <w:spacing w:val="40"/>
          <w:sz w:val="24"/>
          <w:szCs w:val="24"/>
        </w:rPr>
        <w:t xml:space="preserve"> </w:t>
      </w:r>
      <w:r w:rsidRPr="00BE3DD6">
        <w:rPr>
          <w:rFonts w:ascii="Times New Roman" w:hAnsi="Times New Roman" w:cs="Times New Roman"/>
          <w:sz w:val="24"/>
          <w:szCs w:val="24"/>
        </w:rPr>
        <w:t>простых</w:t>
      </w:r>
      <w:r w:rsidRPr="00BE3DD6">
        <w:rPr>
          <w:rFonts w:ascii="Times New Roman" w:hAnsi="Times New Roman" w:cs="Times New Roman"/>
          <w:spacing w:val="40"/>
          <w:sz w:val="24"/>
          <w:szCs w:val="24"/>
        </w:rPr>
        <w:t xml:space="preserve"> </w:t>
      </w:r>
      <w:r w:rsidRPr="00BE3DD6">
        <w:rPr>
          <w:rFonts w:ascii="Times New Roman" w:hAnsi="Times New Roman" w:cs="Times New Roman"/>
          <w:sz w:val="24"/>
          <w:szCs w:val="24"/>
        </w:rPr>
        <w:t>графических</w:t>
      </w:r>
      <w:r w:rsidRPr="00BE3DD6">
        <w:rPr>
          <w:rFonts w:ascii="Times New Roman" w:hAnsi="Times New Roman" w:cs="Times New Roman"/>
          <w:spacing w:val="40"/>
          <w:sz w:val="24"/>
          <w:szCs w:val="24"/>
        </w:rPr>
        <w:t xml:space="preserve"> </w:t>
      </w:r>
      <w:r w:rsidRPr="00BE3DD6">
        <w:rPr>
          <w:rFonts w:ascii="Times New Roman" w:hAnsi="Times New Roman" w:cs="Times New Roman"/>
          <w:sz w:val="24"/>
          <w:szCs w:val="24"/>
        </w:rPr>
        <w:t>материалов</w:t>
      </w:r>
      <w:r w:rsidRPr="00BE3DD6">
        <w:rPr>
          <w:rFonts w:ascii="Times New Roman" w:hAnsi="Times New Roman" w:cs="Times New Roman"/>
          <w:spacing w:val="40"/>
          <w:sz w:val="24"/>
          <w:szCs w:val="24"/>
        </w:rPr>
        <w:t xml:space="preserve"> </w:t>
      </w:r>
      <w:r w:rsidRPr="00BE3DD6">
        <w:rPr>
          <w:rFonts w:ascii="Times New Roman" w:hAnsi="Times New Roman" w:cs="Times New Roman"/>
          <w:sz w:val="24"/>
          <w:szCs w:val="24"/>
        </w:rPr>
        <w:t>в самостоятельной творческой работе в условиях урока.</w:t>
      </w:r>
    </w:p>
    <w:p w:rsidR="00BE3DD6" w:rsidRPr="00BE3DD6" w:rsidRDefault="00BE3DD6" w:rsidP="00BE3DD6">
      <w:pPr>
        <w:pStyle w:val="ad"/>
        <w:tabs>
          <w:tab w:val="left" w:pos="10773"/>
        </w:tabs>
        <w:ind w:left="569" w:firstLine="565"/>
        <w:jc w:val="both"/>
        <w:rPr>
          <w:rFonts w:ascii="Times New Roman" w:hAnsi="Times New Roman" w:cs="Times New Roman"/>
          <w:sz w:val="24"/>
          <w:szCs w:val="24"/>
        </w:rPr>
      </w:pPr>
      <w:r w:rsidRPr="00BE3DD6">
        <w:rPr>
          <w:rFonts w:ascii="Times New Roman" w:hAnsi="Times New Roman" w:cs="Times New Roman"/>
          <w:sz w:val="24"/>
          <w:szCs w:val="24"/>
        </w:rPr>
        <w:t>Приобретать</w:t>
      </w:r>
      <w:r w:rsidRPr="00BE3DD6">
        <w:rPr>
          <w:rFonts w:ascii="Times New Roman" w:hAnsi="Times New Roman" w:cs="Times New Roman"/>
          <w:spacing w:val="40"/>
          <w:sz w:val="24"/>
          <w:szCs w:val="24"/>
        </w:rPr>
        <w:t xml:space="preserve"> </w:t>
      </w:r>
      <w:r w:rsidRPr="00BE3DD6">
        <w:rPr>
          <w:rFonts w:ascii="Times New Roman" w:hAnsi="Times New Roman" w:cs="Times New Roman"/>
          <w:sz w:val="24"/>
          <w:szCs w:val="24"/>
        </w:rPr>
        <w:t>первичный</w:t>
      </w:r>
      <w:r w:rsidRPr="00BE3DD6">
        <w:rPr>
          <w:rFonts w:ascii="Times New Roman" w:hAnsi="Times New Roman" w:cs="Times New Roman"/>
          <w:spacing w:val="40"/>
          <w:sz w:val="24"/>
          <w:szCs w:val="24"/>
        </w:rPr>
        <w:t xml:space="preserve"> </w:t>
      </w:r>
      <w:r w:rsidRPr="00BE3DD6">
        <w:rPr>
          <w:rFonts w:ascii="Times New Roman" w:hAnsi="Times New Roman" w:cs="Times New Roman"/>
          <w:sz w:val="24"/>
          <w:szCs w:val="24"/>
        </w:rPr>
        <w:t>опыт</w:t>
      </w:r>
      <w:r w:rsidRPr="00BE3DD6">
        <w:rPr>
          <w:rFonts w:ascii="Times New Roman" w:hAnsi="Times New Roman" w:cs="Times New Roman"/>
          <w:spacing w:val="40"/>
          <w:sz w:val="24"/>
          <w:szCs w:val="24"/>
        </w:rPr>
        <w:t xml:space="preserve"> </w:t>
      </w:r>
      <w:r w:rsidRPr="00BE3DD6">
        <w:rPr>
          <w:rFonts w:ascii="Times New Roman" w:hAnsi="Times New Roman" w:cs="Times New Roman"/>
          <w:sz w:val="24"/>
          <w:szCs w:val="24"/>
        </w:rPr>
        <w:t>в</w:t>
      </w:r>
      <w:r w:rsidRPr="00BE3DD6">
        <w:rPr>
          <w:rFonts w:ascii="Times New Roman" w:hAnsi="Times New Roman" w:cs="Times New Roman"/>
          <w:spacing w:val="40"/>
          <w:sz w:val="24"/>
          <w:szCs w:val="24"/>
        </w:rPr>
        <w:t xml:space="preserve"> </w:t>
      </w:r>
      <w:r w:rsidRPr="00BE3DD6">
        <w:rPr>
          <w:rFonts w:ascii="Times New Roman" w:hAnsi="Times New Roman" w:cs="Times New Roman"/>
          <w:sz w:val="24"/>
          <w:szCs w:val="24"/>
        </w:rPr>
        <w:t>создании</w:t>
      </w:r>
      <w:r w:rsidRPr="00BE3DD6">
        <w:rPr>
          <w:rFonts w:ascii="Times New Roman" w:hAnsi="Times New Roman" w:cs="Times New Roman"/>
          <w:spacing w:val="40"/>
          <w:sz w:val="24"/>
          <w:szCs w:val="24"/>
        </w:rPr>
        <w:t xml:space="preserve"> </w:t>
      </w:r>
      <w:r w:rsidRPr="00BE3DD6">
        <w:rPr>
          <w:rFonts w:ascii="Times New Roman" w:hAnsi="Times New Roman" w:cs="Times New Roman"/>
          <w:sz w:val="24"/>
          <w:szCs w:val="24"/>
        </w:rPr>
        <w:t>графического</w:t>
      </w:r>
      <w:r w:rsidRPr="00BE3DD6">
        <w:rPr>
          <w:rFonts w:ascii="Times New Roman" w:hAnsi="Times New Roman" w:cs="Times New Roman"/>
          <w:spacing w:val="40"/>
          <w:sz w:val="24"/>
          <w:szCs w:val="24"/>
        </w:rPr>
        <w:t xml:space="preserve"> </w:t>
      </w:r>
      <w:r w:rsidRPr="00BE3DD6">
        <w:rPr>
          <w:rFonts w:ascii="Times New Roman" w:hAnsi="Times New Roman" w:cs="Times New Roman"/>
          <w:sz w:val="24"/>
          <w:szCs w:val="24"/>
        </w:rPr>
        <w:t>рисунка</w:t>
      </w:r>
      <w:r w:rsidRPr="00BE3DD6">
        <w:rPr>
          <w:rFonts w:ascii="Times New Roman" w:hAnsi="Times New Roman" w:cs="Times New Roman"/>
          <w:spacing w:val="40"/>
          <w:sz w:val="24"/>
          <w:szCs w:val="24"/>
        </w:rPr>
        <w:t xml:space="preserve"> </w:t>
      </w:r>
      <w:r w:rsidRPr="00BE3DD6">
        <w:rPr>
          <w:rFonts w:ascii="Times New Roman" w:hAnsi="Times New Roman" w:cs="Times New Roman"/>
          <w:sz w:val="24"/>
          <w:szCs w:val="24"/>
        </w:rPr>
        <w:t>на</w:t>
      </w:r>
      <w:r w:rsidRPr="00BE3DD6">
        <w:rPr>
          <w:rFonts w:ascii="Times New Roman" w:hAnsi="Times New Roman" w:cs="Times New Roman"/>
          <w:spacing w:val="40"/>
          <w:sz w:val="24"/>
          <w:szCs w:val="24"/>
        </w:rPr>
        <w:t xml:space="preserve"> </w:t>
      </w:r>
      <w:r w:rsidRPr="00BE3DD6">
        <w:rPr>
          <w:rFonts w:ascii="Times New Roman" w:hAnsi="Times New Roman" w:cs="Times New Roman"/>
          <w:sz w:val="24"/>
          <w:szCs w:val="24"/>
        </w:rPr>
        <w:t>основе знакомства со средствами изобразительного языка.</w:t>
      </w:r>
    </w:p>
    <w:p w:rsidR="00BE3DD6" w:rsidRPr="00BE3DD6" w:rsidRDefault="00BE3DD6" w:rsidP="006252EE">
      <w:pPr>
        <w:pStyle w:val="ad"/>
        <w:tabs>
          <w:tab w:val="left" w:pos="3059"/>
          <w:tab w:val="left" w:pos="3890"/>
          <w:tab w:val="left" w:pos="6006"/>
          <w:tab w:val="left" w:pos="7701"/>
          <w:tab w:val="left" w:pos="8758"/>
          <w:tab w:val="left" w:pos="10174"/>
          <w:tab w:val="left" w:pos="10773"/>
        </w:tabs>
        <w:spacing w:before="2"/>
        <w:ind w:left="569" w:right="844" w:firstLine="565"/>
        <w:jc w:val="both"/>
        <w:rPr>
          <w:rFonts w:ascii="Times New Roman" w:hAnsi="Times New Roman" w:cs="Times New Roman"/>
          <w:sz w:val="24"/>
          <w:szCs w:val="24"/>
        </w:rPr>
      </w:pPr>
      <w:r w:rsidRPr="00BE3DD6">
        <w:rPr>
          <w:rFonts w:ascii="Times New Roman" w:hAnsi="Times New Roman" w:cs="Times New Roman"/>
          <w:spacing w:val="-2"/>
          <w:sz w:val="24"/>
          <w:szCs w:val="24"/>
        </w:rPr>
        <w:t>Приобретать</w:t>
      </w:r>
      <w:r w:rsidRPr="00BE3DD6">
        <w:rPr>
          <w:rFonts w:ascii="Times New Roman" w:hAnsi="Times New Roman" w:cs="Times New Roman"/>
          <w:sz w:val="24"/>
          <w:szCs w:val="24"/>
        </w:rPr>
        <w:tab/>
      </w:r>
      <w:r w:rsidRPr="00BE3DD6">
        <w:rPr>
          <w:rFonts w:ascii="Times New Roman" w:hAnsi="Times New Roman" w:cs="Times New Roman"/>
          <w:spacing w:val="-4"/>
          <w:sz w:val="24"/>
          <w:szCs w:val="24"/>
        </w:rPr>
        <w:t>опыт</w:t>
      </w:r>
      <w:r w:rsidRPr="00BE3DD6">
        <w:rPr>
          <w:rFonts w:ascii="Times New Roman" w:hAnsi="Times New Roman" w:cs="Times New Roman"/>
          <w:sz w:val="24"/>
          <w:szCs w:val="24"/>
        </w:rPr>
        <w:tab/>
      </w:r>
      <w:r w:rsidRPr="00BE3DD6">
        <w:rPr>
          <w:rFonts w:ascii="Times New Roman" w:hAnsi="Times New Roman" w:cs="Times New Roman"/>
          <w:spacing w:val="-2"/>
          <w:sz w:val="24"/>
          <w:szCs w:val="24"/>
        </w:rPr>
        <w:t>аналитического</w:t>
      </w:r>
      <w:r w:rsidRPr="00BE3DD6">
        <w:rPr>
          <w:rFonts w:ascii="Times New Roman" w:hAnsi="Times New Roman" w:cs="Times New Roman"/>
          <w:sz w:val="24"/>
          <w:szCs w:val="24"/>
        </w:rPr>
        <w:tab/>
      </w:r>
      <w:r w:rsidRPr="00BE3DD6">
        <w:rPr>
          <w:rFonts w:ascii="Times New Roman" w:hAnsi="Times New Roman" w:cs="Times New Roman"/>
          <w:spacing w:val="-2"/>
          <w:sz w:val="24"/>
          <w:szCs w:val="24"/>
        </w:rPr>
        <w:t>наблюдения</w:t>
      </w:r>
      <w:r w:rsidRPr="00BE3DD6">
        <w:rPr>
          <w:rFonts w:ascii="Times New Roman" w:hAnsi="Times New Roman" w:cs="Times New Roman"/>
          <w:sz w:val="24"/>
          <w:szCs w:val="24"/>
        </w:rPr>
        <w:tab/>
      </w:r>
      <w:r w:rsidRPr="00BE3DD6">
        <w:rPr>
          <w:rFonts w:ascii="Times New Roman" w:hAnsi="Times New Roman" w:cs="Times New Roman"/>
          <w:spacing w:val="-2"/>
          <w:sz w:val="24"/>
          <w:szCs w:val="24"/>
        </w:rPr>
        <w:t>формы</w:t>
      </w:r>
      <w:r w:rsidRPr="00BE3DD6">
        <w:rPr>
          <w:rFonts w:ascii="Times New Roman" w:hAnsi="Times New Roman" w:cs="Times New Roman"/>
          <w:sz w:val="24"/>
          <w:szCs w:val="24"/>
        </w:rPr>
        <w:tab/>
      </w:r>
      <w:r w:rsidRPr="00BE3DD6">
        <w:rPr>
          <w:rFonts w:ascii="Times New Roman" w:hAnsi="Times New Roman" w:cs="Times New Roman"/>
          <w:spacing w:val="-2"/>
          <w:sz w:val="24"/>
          <w:szCs w:val="24"/>
        </w:rPr>
        <w:t>предмета,</w:t>
      </w:r>
      <w:r w:rsidRPr="00BE3DD6">
        <w:rPr>
          <w:rFonts w:ascii="Times New Roman" w:hAnsi="Times New Roman" w:cs="Times New Roman"/>
          <w:sz w:val="24"/>
          <w:szCs w:val="24"/>
        </w:rPr>
        <w:tab/>
      </w:r>
      <w:r w:rsidRPr="00BE3DD6">
        <w:rPr>
          <w:rFonts w:ascii="Times New Roman" w:hAnsi="Times New Roman" w:cs="Times New Roman"/>
          <w:spacing w:val="-4"/>
          <w:sz w:val="24"/>
          <w:szCs w:val="24"/>
        </w:rPr>
        <w:t xml:space="preserve">опыт </w:t>
      </w:r>
      <w:r w:rsidRPr="00BE3DD6">
        <w:rPr>
          <w:rFonts w:ascii="Times New Roman" w:hAnsi="Times New Roman" w:cs="Times New Roman"/>
          <w:sz w:val="24"/>
          <w:szCs w:val="24"/>
        </w:rPr>
        <w:t>обобщения и геометризации наблюдаемой формы как основы обучения рисунку.</w:t>
      </w:r>
    </w:p>
    <w:p w:rsidR="00BE3DD6" w:rsidRPr="00BE3DD6" w:rsidRDefault="00BE3DD6" w:rsidP="00BE3DD6">
      <w:pPr>
        <w:pStyle w:val="ad"/>
        <w:tabs>
          <w:tab w:val="left" w:pos="10773"/>
        </w:tabs>
        <w:spacing w:line="321" w:lineRule="exact"/>
        <w:ind w:left="569" w:firstLine="565"/>
        <w:jc w:val="both"/>
        <w:rPr>
          <w:rFonts w:ascii="Times New Roman" w:hAnsi="Times New Roman" w:cs="Times New Roman"/>
          <w:sz w:val="24"/>
          <w:szCs w:val="24"/>
        </w:rPr>
      </w:pPr>
      <w:r w:rsidRPr="00BE3DD6">
        <w:rPr>
          <w:rFonts w:ascii="Times New Roman" w:hAnsi="Times New Roman" w:cs="Times New Roman"/>
          <w:sz w:val="24"/>
          <w:szCs w:val="24"/>
        </w:rPr>
        <w:t>Приобретать</w:t>
      </w:r>
      <w:r w:rsidRPr="00BE3DD6">
        <w:rPr>
          <w:rFonts w:ascii="Times New Roman" w:hAnsi="Times New Roman" w:cs="Times New Roman"/>
          <w:spacing w:val="-13"/>
          <w:sz w:val="24"/>
          <w:szCs w:val="24"/>
        </w:rPr>
        <w:t xml:space="preserve"> </w:t>
      </w:r>
      <w:r w:rsidRPr="00BE3DD6">
        <w:rPr>
          <w:rFonts w:ascii="Times New Roman" w:hAnsi="Times New Roman" w:cs="Times New Roman"/>
          <w:sz w:val="24"/>
          <w:szCs w:val="24"/>
        </w:rPr>
        <w:t>опыт</w:t>
      </w:r>
      <w:r w:rsidRPr="00BE3DD6">
        <w:rPr>
          <w:rFonts w:ascii="Times New Roman" w:hAnsi="Times New Roman" w:cs="Times New Roman"/>
          <w:spacing w:val="-6"/>
          <w:sz w:val="24"/>
          <w:szCs w:val="24"/>
        </w:rPr>
        <w:t xml:space="preserve"> </w:t>
      </w:r>
      <w:r w:rsidRPr="00BE3DD6">
        <w:rPr>
          <w:rFonts w:ascii="Times New Roman" w:hAnsi="Times New Roman" w:cs="Times New Roman"/>
          <w:sz w:val="24"/>
          <w:szCs w:val="24"/>
        </w:rPr>
        <w:t>создания</w:t>
      </w:r>
      <w:r w:rsidRPr="00BE3DD6">
        <w:rPr>
          <w:rFonts w:ascii="Times New Roman" w:hAnsi="Times New Roman" w:cs="Times New Roman"/>
          <w:spacing w:val="-6"/>
          <w:sz w:val="24"/>
          <w:szCs w:val="24"/>
        </w:rPr>
        <w:t xml:space="preserve"> </w:t>
      </w:r>
      <w:r w:rsidRPr="00BE3DD6">
        <w:rPr>
          <w:rFonts w:ascii="Times New Roman" w:hAnsi="Times New Roman" w:cs="Times New Roman"/>
          <w:sz w:val="24"/>
          <w:szCs w:val="24"/>
        </w:rPr>
        <w:t>рисунка</w:t>
      </w:r>
      <w:r w:rsidRPr="00BE3DD6">
        <w:rPr>
          <w:rFonts w:ascii="Times New Roman" w:hAnsi="Times New Roman" w:cs="Times New Roman"/>
          <w:spacing w:val="-5"/>
          <w:sz w:val="24"/>
          <w:szCs w:val="24"/>
        </w:rPr>
        <w:t xml:space="preserve"> </w:t>
      </w:r>
      <w:r w:rsidRPr="00BE3DD6">
        <w:rPr>
          <w:rFonts w:ascii="Times New Roman" w:hAnsi="Times New Roman" w:cs="Times New Roman"/>
          <w:sz w:val="24"/>
          <w:szCs w:val="24"/>
        </w:rPr>
        <w:t>простого</w:t>
      </w:r>
      <w:r w:rsidRPr="00BE3DD6">
        <w:rPr>
          <w:rFonts w:ascii="Times New Roman" w:hAnsi="Times New Roman" w:cs="Times New Roman"/>
          <w:spacing w:val="-5"/>
          <w:sz w:val="24"/>
          <w:szCs w:val="24"/>
        </w:rPr>
        <w:t xml:space="preserve"> </w:t>
      </w:r>
      <w:r w:rsidRPr="00BE3DD6">
        <w:rPr>
          <w:rFonts w:ascii="Times New Roman" w:hAnsi="Times New Roman" w:cs="Times New Roman"/>
          <w:sz w:val="24"/>
          <w:szCs w:val="24"/>
        </w:rPr>
        <w:t>(плоского)</w:t>
      </w:r>
      <w:r w:rsidRPr="00BE3DD6">
        <w:rPr>
          <w:rFonts w:ascii="Times New Roman" w:hAnsi="Times New Roman" w:cs="Times New Roman"/>
          <w:spacing w:val="-9"/>
          <w:sz w:val="24"/>
          <w:szCs w:val="24"/>
        </w:rPr>
        <w:t xml:space="preserve"> </w:t>
      </w:r>
      <w:r w:rsidRPr="00BE3DD6">
        <w:rPr>
          <w:rFonts w:ascii="Times New Roman" w:hAnsi="Times New Roman" w:cs="Times New Roman"/>
          <w:sz w:val="24"/>
          <w:szCs w:val="24"/>
        </w:rPr>
        <w:t>предмета</w:t>
      </w:r>
      <w:r w:rsidRPr="00BE3DD6">
        <w:rPr>
          <w:rFonts w:ascii="Times New Roman" w:hAnsi="Times New Roman" w:cs="Times New Roman"/>
          <w:spacing w:val="-5"/>
          <w:sz w:val="24"/>
          <w:szCs w:val="24"/>
        </w:rPr>
        <w:t xml:space="preserve"> </w:t>
      </w:r>
      <w:r w:rsidRPr="00BE3DD6">
        <w:rPr>
          <w:rFonts w:ascii="Times New Roman" w:hAnsi="Times New Roman" w:cs="Times New Roman"/>
          <w:sz w:val="24"/>
          <w:szCs w:val="24"/>
        </w:rPr>
        <w:t>с</w:t>
      </w:r>
      <w:r w:rsidRPr="00BE3DD6">
        <w:rPr>
          <w:rFonts w:ascii="Times New Roman" w:hAnsi="Times New Roman" w:cs="Times New Roman"/>
          <w:spacing w:val="-9"/>
          <w:sz w:val="24"/>
          <w:szCs w:val="24"/>
        </w:rPr>
        <w:t xml:space="preserve"> </w:t>
      </w:r>
      <w:r w:rsidRPr="00BE3DD6">
        <w:rPr>
          <w:rFonts w:ascii="Times New Roman" w:hAnsi="Times New Roman" w:cs="Times New Roman"/>
          <w:spacing w:val="-2"/>
          <w:sz w:val="24"/>
          <w:szCs w:val="24"/>
        </w:rPr>
        <w:t>натуры.</w:t>
      </w:r>
    </w:p>
    <w:p w:rsidR="00BE3DD6" w:rsidRPr="00BE3DD6" w:rsidRDefault="00BE3DD6" w:rsidP="00BE3DD6">
      <w:pPr>
        <w:pStyle w:val="ad"/>
        <w:tabs>
          <w:tab w:val="left" w:pos="2531"/>
          <w:tab w:val="left" w:pos="4515"/>
          <w:tab w:val="left" w:pos="6347"/>
          <w:tab w:val="left" w:pos="7977"/>
          <w:tab w:val="left" w:pos="9440"/>
          <w:tab w:val="left" w:pos="10773"/>
        </w:tabs>
        <w:ind w:left="569" w:right="853" w:firstLine="565"/>
        <w:jc w:val="both"/>
        <w:rPr>
          <w:rFonts w:ascii="Times New Roman" w:hAnsi="Times New Roman" w:cs="Times New Roman"/>
          <w:sz w:val="24"/>
          <w:szCs w:val="24"/>
        </w:rPr>
      </w:pPr>
      <w:r w:rsidRPr="00BE3DD6">
        <w:rPr>
          <w:rFonts w:ascii="Times New Roman" w:hAnsi="Times New Roman" w:cs="Times New Roman"/>
          <w:spacing w:val="-2"/>
          <w:sz w:val="24"/>
          <w:szCs w:val="24"/>
        </w:rPr>
        <w:t>Учиться</w:t>
      </w:r>
      <w:r w:rsidRPr="00BE3DD6">
        <w:rPr>
          <w:rFonts w:ascii="Times New Roman" w:hAnsi="Times New Roman" w:cs="Times New Roman"/>
          <w:sz w:val="24"/>
          <w:szCs w:val="24"/>
        </w:rPr>
        <w:tab/>
      </w:r>
      <w:r w:rsidRPr="00BE3DD6">
        <w:rPr>
          <w:rFonts w:ascii="Times New Roman" w:hAnsi="Times New Roman" w:cs="Times New Roman"/>
          <w:spacing w:val="-2"/>
          <w:sz w:val="24"/>
          <w:szCs w:val="24"/>
        </w:rPr>
        <w:t>анализировать</w:t>
      </w:r>
      <w:r w:rsidRPr="00BE3DD6">
        <w:rPr>
          <w:rFonts w:ascii="Times New Roman" w:hAnsi="Times New Roman" w:cs="Times New Roman"/>
          <w:sz w:val="24"/>
          <w:szCs w:val="24"/>
        </w:rPr>
        <w:tab/>
      </w:r>
      <w:r w:rsidRPr="00BE3DD6">
        <w:rPr>
          <w:rFonts w:ascii="Times New Roman" w:hAnsi="Times New Roman" w:cs="Times New Roman"/>
          <w:spacing w:val="-2"/>
          <w:sz w:val="24"/>
          <w:szCs w:val="24"/>
        </w:rPr>
        <w:t>соотношения</w:t>
      </w:r>
      <w:r w:rsidRPr="00BE3DD6">
        <w:rPr>
          <w:rFonts w:ascii="Times New Roman" w:hAnsi="Times New Roman" w:cs="Times New Roman"/>
          <w:sz w:val="24"/>
          <w:szCs w:val="24"/>
        </w:rPr>
        <w:tab/>
      </w:r>
      <w:r w:rsidRPr="00BE3DD6">
        <w:rPr>
          <w:rFonts w:ascii="Times New Roman" w:hAnsi="Times New Roman" w:cs="Times New Roman"/>
          <w:spacing w:val="-2"/>
          <w:sz w:val="24"/>
          <w:szCs w:val="24"/>
        </w:rPr>
        <w:t>пропорций,</w:t>
      </w:r>
      <w:r w:rsidRPr="00BE3DD6">
        <w:rPr>
          <w:rFonts w:ascii="Times New Roman" w:hAnsi="Times New Roman" w:cs="Times New Roman"/>
          <w:sz w:val="24"/>
          <w:szCs w:val="24"/>
        </w:rPr>
        <w:tab/>
      </w:r>
      <w:r w:rsidRPr="00BE3DD6">
        <w:rPr>
          <w:rFonts w:ascii="Times New Roman" w:hAnsi="Times New Roman" w:cs="Times New Roman"/>
          <w:spacing w:val="-2"/>
          <w:sz w:val="24"/>
          <w:szCs w:val="24"/>
        </w:rPr>
        <w:t>визуально</w:t>
      </w:r>
      <w:r w:rsidRPr="00BE3DD6">
        <w:rPr>
          <w:rFonts w:ascii="Times New Roman" w:hAnsi="Times New Roman" w:cs="Times New Roman"/>
          <w:sz w:val="24"/>
          <w:szCs w:val="24"/>
        </w:rPr>
        <w:lastRenderedPageBreak/>
        <w:tab/>
      </w:r>
      <w:r w:rsidRPr="00BE3DD6">
        <w:rPr>
          <w:rFonts w:ascii="Times New Roman" w:hAnsi="Times New Roman" w:cs="Times New Roman"/>
          <w:spacing w:val="-2"/>
          <w:sz w:val="24"/>
          <w:szCs w:val="24"/>
        </w:rPr>
        <w:t xml:space="preserve">сравнивать </w:t>
      </w:r>
      <w:r w:rsidRPr="00BE3DD6">
        <w:rPr>
          <w:rFonts w:ascii="Times New Roman" w:hAnsi="Times New Roman" w:cs="Times New Roman"/>
          <w:sz w:val="24"/>
          <w:szCs w:val="24"/>
        </w:rPr>
        <w:t>пространственные величины.</w:t>
      </w:r>
    </w:p>
    <w:p w:rsidR="00BE3DD6" w:rsidRPr="00BE3DD6" w:rsidRDefault="00BE3DD6" w:rsidP="00BE3DD6">
      <w:pPr>
        <w:pStyle w:val="ad"/>
        <w:tabs>
          <w:tab w:val="left" w:pos="10773"/>
        </w:tabs>
        <w:spacing w:line="242" w:lineRule="auto"/>
        <w:ind w:left="569" w:firstLine="565"/>
        <w:jc w:val="both"/>
        <w:rPr>
          <w:rFonts w:ascii="Times New Roman" w:hAnsi="Times New Roman" w:cs="Times New Roman"/>
          <w:sz w:val="24"/>
          <w:szCs w:val="24"/>
        </w:rPr>
      </w:pPr>
      <w:r w:rsidRPr="00BE3DD6">
        <w:rPr>
          <w:rFonts w:ascii="Times New Roman" w:hAnsi="Times New Roman" w:cs="Times New Roman"/>
          <w:sz w:val="24"/>
          <w:szCs w:val="24"/>
        </w:rPr>
        <w:t>Приобретать</w:t>
      </w:r>
      <w:r w:rsidRPr="00BE3DD6">
        <w:rPr>
          <w:rFonts w:ascii="Times New Roman" w:hAnsi="Times New Roman" w:cs="Times New Roman"/>
          <w:spacing w:val="40"/>
          <w:sz w:val="24"/>
          <w:szCs w:val="24"/>
        </w:rPr>
        <w:t xml:space="preserve"> </w:t>
      </w:r>
      <w:r w:rsidRPr="00BE3DD6">
        <w:rPr>
          <w:rFonts w:ascii="Times New Roman" w:hAnsi="Times New Roman" w:cs="Times New Roman"/>
          <w:sz w:val="24"/>
          <w:szCs w:val="24"/>
        </w:rPr>
        <w:t>первичные</w:t>
      </w:r>
      <w:r w:rsidRPr="00BE3DD6">
        <w:rPr>
          <w:rFonts w:ascii="Times New Roman" w:hAnsi="Times New Roman" w:cs="Times New Roman"/>
          <w:spacing w:val="40"/>
          <w:sz w:val="24"/>
          <w:szCs w:val="24"/>
        </w:rPr>
        <w:t xml:space="preserve"> </w:t>
      </w:r>
      <w:r w:rsidRPr="00BE3DD6">
        <w:rPr>
          <w:rFonts w:ascii="Times New Roman" w:hAnsi="Times New Roman" w:cs="Times New Roman"/>
          <w:sz w:val="24"/>
          <w:szCs w:val="24"/>
        </w:rPr>
        <w:t>знания</w:t>
      </w:r>
      <w:r w:rsidRPr="00BE3DD6">
        <w:rPr>
          <w:rFonts w:ascii="Times New Roman" w:hAnsi="Times New Roman" w:cs="Times New Roman"/>
          <w:spacing w:val="40"/>
          <w:sz w:val="24"/>
          <w:szCs w:val="24"/>
        </w:rPr>
        <w:t xml:space="preserve"> </w:t>
      </w:r>
      <w:r w:rsidRPr="00BE3DD6">
        <w:rPr>
          <w:rFonts w:ascii="Times New Roman" w:hAnsi="Times New Roman" w:cs="Times New Roman"/>
          <w:sz w:val="24"/>
          <w:szCs w:val="24"/>
        </w:rPr>
        <w:t>и</w:t>
      </w:r>
      <w:r w:rsidRPr="00BE3DD6">
        <w:rPr>
          <w:rFonts w:ascii="Times New Roman" w:hAnsi="Times New Roman" w:cs="Times New Roman"/>
          <w:spacing w:val="40"/>
          <w:sz w:val="24"/>
          <w:szCs w:val="24"/>
        </w:rPr>
        <w:t xml:space="preserve"> </w:t>
      </w:r>
      <w:r w:rsidRPr="00BE3DD6">
        <w:rPr>
          <w:rFonts w:ascii="Times New Roman" w:hAnsi="Times New Roman" w:cs="Times New Roman"/>
          <w:sz w:val="24"/>
          <w:szCs w:val="24"/>
        </w:rPr>
        <w:t>навыки</w:t>
      </w:r>
      <w:r w:rsidRPr="00BE3DD6">
        <w:rPr>
          <w:rFonts w:ascii="Times New Roman" w:hAnsi="Times New Roman" w:cs="Times New Roman"/>
          <w:spacing w:val="40"/>
          <w:sz w:val="24"/>
          <w:szCs w:val="24"/>
        </w:rPr>
        <w:t xml:space="preserve"> </w:t>
      </w:r>
      <w:r w:rsidRPr="00BE3DD6">
        <w:rPr>
          <w:rFonts w:ascii="Times New Roman" w:hAnsi="Times New Roman" w:cs="Times New Roman"/>
          <w:sz w:val="24"/>
          <w:szCs w:val="24"/>
        </w:rPr>
        <w:t>композиционного</w:t>
      </w:r>
      <w:r w:rsidRPr="00BE3DD6">
        <w:rPr>
          <w:rFonts w:ascii="Times New Roman" w:hAnsi="Times New Roman" w:cs="Times New Roman"/>
          <w:spacing w:val="40"/>
          <w:sz w:val="24"/>
          <w:szCs w:val="24"/>
        </w:rPr>
        <w:t xml:space="preserve"> </w:t>
      </w:r>
      <w:r w:rsidRPr="00BE3DD6">
        <w:rPr>
          <w:rFonts w:ascii="Times New Roman" w:hAnsi="Times New Roman" w:cs="Times New Roman"/>
          <w:sz w:val="24"/>
          <w:szCs w:val="24"/>
        </w:rPr>
        <w:t>расположения</w:t>
      </w:r>
      <w:r w:rsidRPr="00BE3DD6">
        <w:rPr>
          <w:rFonts w:ascii="Times New Roman" w:hAnsi="Times New Roman" w:cs="Times New Roman"/>
          <w:spacing w:val="40"/>
          <w:sz w:val="24"/>
          <w:szCs w:val="24"/>
        </w:rPr>
        <w:t xml:space="preserve"> </w:t>
      </w:r>
      <w:r w:rsidRPr="00BE3DD6">
        <w:rPr>
          <w:rFonts w:ascii="Times New Roman" w:hAnsi="Times New Roman" w:cs="Times New Roman"/>
          <w:sz w:val="24"/>
          <w:szCs w:val="24"/>
        </w:rPr>
        <w:t>изображения на листе.</w:t>
      </w:r>
    </w:p>
    <w:p w:rsidR="00BE3DD6" w:rsidRPr="00BE3DD6" w:rsidRDefault="00BE3DD6" w:rsidP="00BE3DD6">
      <w:pPr>
        <w:pStyle w:val="ad"/>
        <w:tabs>
          <w:tab w:val="left" w:pos="10773"/>
        </w:tabs>
        <w:ind w:left="569" w:firstLine="565"/>
        <w:jc w:val="both"/>
        <w:rPr>
          <w:rFonts w:ascii="Times New Roman" w:hAnsi="Times New Roman" w:cs="Times New Roman"/>
          <w:sz w:val="24"/>
          <w:szCs w:val="24"/>
        </w:rPr>
      </w:pPr>
      <w:r w:rsidRPr="00BE3DD6">
        <w:rPr>
          <w:rFonts w:ascii="Times New Roman" w:hAnsi="Times New Roman" w:cs="Times New Roman"/>
          <w:sz w:val="24"/>
          <w:szCs w:val="24"/>
        </w:rPr>
        <w:t>Выбирать</w:t>
      </w:r>
      <w:r w:rsidRPr="00BE3DD6">
        <w:rPr>
          <w:rFonts w:ascii="Times New Roman" w:hAnsi="Times New Roman" w:cs="Times New Roman"/>
          <w:spacing w:val="40"/>
          <w:sz w:val="24"/>
          <w:szCs w:val="24"/>
        </w:rPr>
        <w:t xml:space="preserve"> </w:t>
      </w:r>
      <w:r w:rsidRPr="00BE3DD6">
        <w:rPr>
          <w:rFonts w:ascii="Times New Roman" w:hAnsi="Times New Roman" w:cs="Times New Roman"/>
          <w:sz w:val="24"/>
          <w:szCs w:val="24"/>
        </w:rPr>
        <w:t>вертикальный</w:t>
      </w:r>
      <w:r w:rsidRPr="00BE3DD6">
        <w:rPr>
          <w:rFonts w:ascii="Times New Roman" w:hAnsi="Times New Roman" w:cs="Times New Roman"/>
          <w:spacing w:val="40"/>
          <w:sz w:val="24"/>
          <w:szCs w:val="24"/>
        </w:rPr>
        <w:t xml:space="preserve"> </w:t>
      </w:r>
      <w:r w:rsidRPr="00BE3DD6">
        <w:rPr>
          <w:rFonts w:ascii="Times New Roman" w:hAnsi="Times New Roman" w:cs="Times New Roman"/>
          <w:sz w:val="24"/>
          <w:szCs w:val="24"/>
        </w:rPr>
        <w:t>или</w:t>
      </w:r>
      <w:r w:rsidRPr="00BE3DD6">
        <w:rPr>
          <w:rFonts w:ascii="Times New Roman" w:hAnsi="Times New Roman" w:cs="Times New Roman"/>
          <w:spacing w:val="40"/>
          <w:sz w:val="24"/>
          <w:szCs w:val="24"/>
        </w:rPr>
        <w:t xml:space="preserve"> </w:t>
      </w:r>
      <w:r w:rsidRPr="00BE3DD6">
        <w:rPr>
          <w:rFonts w:ascii="Times New Roman" w:hAnsi="Times New Roman" w:cs="Times New Roman"/>
          <w:sz w:val="24"/>
          <w:szCs w:val="24"/>
        </w:rPr>
        <w:t>горизонтальный</w:t>
      </w:r>
      <w:r w:rsidRPr="00BE3DD6">
        <w:rPr>
          <w:rFonts w:ascii="Times New Roman" w:hAnsi="Times New Roman" w:cs="Times New Roman"/>
          <w:spacing w:val="40"/>
          <w:sz w:val="24"/>
          <w:szCs w:val="24"/>
        </w:rPr>
        <w:t xml:space="preserve"> </w:t>
      </w:r>
      <w:r w:rsidRPr="00BE3DD6">
        <w:rPr>
          <w:rFonts w:ascii="Times New Roman" w:hAnsi="Times New Roman" w:cs="Times New Roman"/>
          <w:sz w:val="24"/>
          <w:szCs w:val="24"/>
        </w:rPr>
        <w:t>формат</w:t>
      </w:r>
      <w:r w:rsidRPr="00BE3DD6">
        <w:rPr>
          <w:rFonts w:ascii="Times New Roman" w:hAnsi="Times New Roman" w:cs="Times New Roman"/>
          <w:spacing w:val="40"/>
          <w:sz w:val="24"/>
          <w:szCs w:val="24"/>
        </w:rPr>
        <w:t xml:space="preserve"> </w:t>
      </w:r>
      <w:r w:rsidRPr="00BE3DD6">
        <w:rPr>
          <w:rFonts w:ascii="Times New Roman" w:hAnsi="Times New Roman" w:cs="Times New Roman"/>
          <w:sz w:val="24"/>
          <w:szCs w:val="24"/>
        </w:rPr>
        <w:t>листа</w:t>
      </w:r>
      <w:r w:rsidRPr="00BE3DD6">
        <w:rPr>
          <w:rFonts w:ascii="Times New Roman" w:hAnsi="Times New Roman" w:cs="Times New Roman"/>
          <w:spacing w:val="40"/>
          <w:sz w:val="24"/>
          <w:szCs w:val="24"/>
        </w:rPr>
        <w:t xml:space="preserve"> </w:t>
      </w:r>
      <w:r w:rsidRPr="00BE3DD6">
        <w:rPr>
          <w:rFonts w:ascii="Times New Roman" w:hAnsi="Times New Roman" w:cs="Times New Roman"/>
          <w:sz w:val="24"/>
          <w:szCs w:val="24"/>
        </w:rPr>
        <w:t>для</w:t>
      </w:r>
      <w:r w:rsidRPr="00BE3DD6">
        <w:rPr>
          <w:rFonts w:ascii="Times New Roman" w:hAnsi="Times New Roman" w:cs="Times New Roman"/>
          <w:spacing w:val="40"/>
          <w:sz w:val="24"/>
          <w:szCs w:val="24"/>
        </w:rPr>
        <w:t xml:space="preserve"> </w:t>
      </w:r>
      <w:r w:rsidRPr="00BE3DD6">
        <w:rPr>
          <w:rFonts w:ascii="Times New Roman" w:hAnsi="Times New Roman" w:cs="Times New Roman"/>
          <w:sz w:val="24"/>
          <w:szCs w:val="24"/>
        </w:rPr>
        <w:t>выполнения соответствующих задач рисунка.</w:t>
      </w:r>
    </w:p>
    <w:p w:rsidR="00BE3DD6" w:rsidRPr="00BE3DD6" w:rsidRDefault="00BE3DD6" w:rsidP="00BE3DD6">
      <w:pPr>
        <w:pStyle w:val="ad"/>
        <w:tabs>
          <w:tab w:val="left" w:pos="10773"/>
        </w:tabs>
        <w:ind w:left="569" w:firstLine="565"/>
        <w:jc w:val="both"/>
        <w:rPr>
          <w:rFonts w:ascii="Times New Roman" w:hAnsi="Times New Roman" w:cs="Times New Roman"/>
          <w:sz w:val="24"/>
          <w:szCs w:val="24"/>
        </w:rPr>
      </w:pPr>
      <w:r w:rsidRPr="00BE3DD6">
        <w:rPr>
          <w:rFonts w:ascii="Times New Roman" w:hAnsi="Times New Roman" w:cs="Times New Roman"/>
          <w:sz w:val="24"/>
          <w:szCs w:val="24"/>
        </w:rPr>
        <w:t>Воспринимать учебную задачу, поставленную учителем, и решать её в своей практической художественной деятельности.</w:t>
      </w:r>
    </w:p>
    <w:p w:rsidR="00BE3DD6" w:rsidRPr="00BE3DD6" w:rsidRDefault="00BE3DD6" w:rsidP="00BE3DD6">
      <w:pPr>
        <w:pStyle w:val="ad"/>
        <w:tabs>
          <w:tab w:val="left" w:pos="10773"/>
        </w:tabs>
        <w:ind w:left="569" w:right="844" w:firstLine="565"/>
        <w:jc w:val="both"/>
        <w:rPr>
          <w:rFonts w:ascii="Times New Roman" w:hAnsi="Times New Roman" w:cs="Times New Roman"/>
          <w:sz w:val="24"/>
          <w:szCs w:val="24"/>
        </w:rPr>
      </w:pPr>
      <w:r w:rsidRPr="00BE3DD6">
        <w:rPr>
          <w:rFonts w:ascii="Times New Roman" w:hAnsi="Times New Roman" w:cs="Times New Roman"/>
          <w:sz w:val="24"/>
          <w:szCs w:val="24"/>
        </w:rPr>
        <w:t xml:space="preserve">Обсуждать результаты своей практической работы и работы товарищей с позиций соответствия их поставленной учебной задаче, с позиций выраженного в рисунке содержания и графических средств его выражения (в рамках программного </w:t>
      </w:r>
      <w:r w:rsidRPr="00BE3DD6">
        <w:rPr>
          <w:rFonts w:ascii="Times New Roman" w:hAnsi="Times New Roman" w:cs="Times New Roman"/>
          <w:spacing w:val="-2"/>
          <w:sz w:val="24"/>
          <w:szCs w:val="24"/>
        </w:rPr>
        <w:t>материала).</w:t>
      </w:r>
    </w:p>
    <w:p w:rsidR="00BE3DD6" w:rsidRPr="00BE3DD6" w:rsidRDefault="00BE3DD6" w:rsidP="00BE3DD6">
      <w:pPr>
        <w:pStyle w:val="ad"/>
        <w:spacing w:before="316" w:line="322" w:lineRule="exact"/>
        <w:ind w:left="569" w:firstLine="565"/>
        <w:jc w:val="both"/>
        <w:rPr>
          <w:rFonts w:ascii="Times New Roman" w:hAnsi="Times New Roman" w:cs="Times New Roman"/>
          <w:sz w:val="24"/>
          <w:szCs w:val="24"/>
        </w:rPr>
      </w:pPr>
      <w:r w:rsidRPr="00BE3DD6">
        <w:rPr>
          <w:rFonts w:ascii="Times New Roman" w:hAnsi="Times New Roman" w:cs="Times New Roman"/>
          <w:sz w:val="24"/>
          <w:szCs w:val="24"/>
          <w:u w:val="single"/>
        </w:rPr>
        <w:t>Модуль</w:t>
      </w:r>
      <w:r w:rsidRPr="00BE3DD6">
        <w:rPr>
          <w:rFonts w:ascii="Times New Roman" w:hAnsi="Times New Roman" w:cs="Times New Roman"/>
          <w:spacing w:val="-7"/>
          <w:sz w:val="24"/>
          <w:szCs w:val="24"/>
          <w:u w:val="single"/>
        </w:rPr>
        <w:t xml:space="preserve"> </w:t>
      </w:r>
      <w:r w:rsidRPr="00BE3DD6">
        <w:rPr>
          <w:rFonts w:ascii="Times New Roman" w:hAnsi="Times New Roman" w:cs="Times New Roman"/>
          <w:spacing w:val="-2"/>
          <w:sz w:val="24"/>
          <w:szCs w:val="24"/>
          <w:u w:val="single"/>
        </w:rPr>
        <w:t>«Живопись».</w:t>
      </w:r>
    </w:p>
    <w:p w:rsidR="00BE3DD6" w:rsidRPr="00BE3DD6" w:rsidRDefault="00BE3DD6" w:rsidP="00BE3DD6">
      <w:pPr>
        <w:pStyle w:val="ad"/>
        <w:spacing w:line="322" w:lineRule="exact"/>
        <w:ind w:left="569" w:firstLine="565"/>
        <w:jc w:val="both"/>
        <w:rPr>
          <w:rFonts w:ascii="Times New Roman" w:hAnsi="Times New Roman" w:cs="Times New Roman"/>
          <w:sz w:val="24"/>
          <w:szCs w:val="24"/>
        </w:rPr>
      </w:pPr>
      <w:r w:rsidRPr="00BE3DD6">
        <w:rPr>
          <w:rFonts w:ascii="Times New Roman" w:hAnsi="Times New Roman" w:cs="Times New Roman"/>
          <w:sz w:val="24"/>
          <w:szCs w:val="24"/>
        </w:rPr>
        <w:t>Осваивать</w:t>
      </w:r>
      <w:r w:rsidRPr="00BE3DD6">
        <w:rPr>
          <w:rFonts w:ascii="Times New Roman" w:hAnsi="Times New Roman" w:cs="Times New Roman"/>
          <w:spacing w:val="-7"/>
          <w:sz w:val="24"/>
          <w:szCs w:val="24"/>
        </w:rPr>
        <w:t xml:space="preserve"> </w:t>
      </w:r>
      <w:r w:rsidRPr="00BE3DD6">
        <w:rPr>
          <w:rFonts w:ascii="Times New Roman" w:hAnsi="Times New Roman" w:cs="Times New Roman"/>
          <w:sz w:val="24"/>
          <w:szCs w:val="24"/>
        </w:rPr>
        <w:t>навыки</w:t>
      </w:r>
      <w:r w:rsidRPr="00BE3DD6">
        <w:rPr>
          <w:rFonts w:ascii="Times New Roman" w:hAnsi="Times New Roman" w:cs="Times New Roman"/>
          <w:spacing w:val="-5"/>
          <w:sz w:val="24"/>
          <w:szCs w:val="24"/>
        </w:rPr>
        <w:t xml:space="preserve"> </w:t>
      </w:r>
      <w:r w:rsidRPr="00BE3DD6">
        <w:rPr>
          <w:rFonts w:ascii="Times New Roman" w:hAnsi="Times New Roman" w:cs="Times New Roman"/>
          <w:sz w:val="24"/>
          <w:szCs w:val="24"/>
        </w:rPr>
        <w:t>работы</w:t>
      </w:r>
      <w:r w:rsidRPr="00BE3DD6">
        <w:rPr>
          <w:rFonts w:ascii="Times New Roman" w:hAnsi="Times New Roman" w:cs="Times New Roman"/>
          <w:spacing w:val="-5"/>
          <w:sz w:val="24"/>
          <w:szCs w:val="24"/>
        </w:rPr>
        <w:t xml:space="preserve"> </w:t>
      </w:r>
      <w:r w:rsidRPr="00BE3DD6">
        <w:rPr>
          <w:rFonts w:ascii="Times New Roman" w:hAnsi="Times New Roman" w:cs="Times New Roman"/>
          <w:sz w:val="24"/>
          <w:szCs w:val="24"/>
        </w:rPr>
        <w:t>красками</w:t>
      </w:r>
      <w:r w:rsidRPr="00BE3DD6">
        <w:rPr>
          <w:rFonts w:ascii="Times New Roman" w:hAnsi="Times New Roman" w:cs="Times New Roman"/>
          <w:spacing w:val="-6"/>
          <w:sz w:val="24"/>
          <w:szCs w:val="24"/>
        </w:rPr>
        <w:t xml:space="preserve"> </w:t>
      </w:r>
      <w:r w:rsidRPr="00BE3DD6">
        <w:rPr>
          <w:rFonts w:ascii="Times New Roman" w:hAnsi="Times New Roman" w:cs="Times New Roman"/>
          <w:sz w:val="24"/>
          <w:szCs w:val="24"/>
        </w:rPr>
        <w:t>«гуашь»</w:t>
      </w:r>
      <w:r w:rsidRPr="00BE3DD6">
        <w:rPr>
          <w:rFonts w:ascii="Times New Roman" w:hAnsi="Times New Roman" w:cs="Times New Roman"/>
          <w:spacing w:val="-6"/>
          <w:sz w:val="24"/>
          <w:szCs w:val="24"/>
        </w:rPr>
        <w:t xml:space="preserve"> </w:t>
      </w:r>
      <w:r w:rsidRPr="00BE3DD6">
        <w:rPr>
          <w:rFonts w:ascii="Times New Roman" w:hAnsi="Times New Roman" w:cs="Times New Roman"/>
          <w:sz w:val="24"/>
          <w:szCs w:val="24"/>
        </w:rPr>
        <w:t>в</w:t>
      </w:r>
      <w:r w:rsidRPr="00BE3DD6">
        <w:rPr>
          <w:rFonts w:ascii="Times New Roman" w:hAnsi="Times New Roman" w:cs="Times New Roman"/>
          <w:spacing w:val="-5"/>
          <w:sz w:val="24"/>
          <w:szCs w:val="24"/>
        </w:rPr>
        <w:t xml:space="preserve"> </w:t>
      </w:r>
      <w:r w:rsidRPr="00BE3DD6">
        <w:rPr>
          <w:rFonts w:ascii="Times New Roman" w:hAnsi="Times New Roman" w:cs="Times New Roman"/>
          <w:sz w:val="24"/>
          <w:szCs w:val="24"/>
        </w:rPr>
        <w:t>условиях</w:t>
      </w:r>
      <w:r w:rsidRPr="00BE3DD6">
        <w:rPr>
          <w:rFonts w:ascii="Times New Roman" w:hAnsi="Times New Roman" w:cs="Times New Roman"/>
          <w:spacing w:val="-4"/>
          <w:sz w:val="24"/>
          <w:szCs w:val="24"/>
        </w:rPr>
        <w:t xml:space="preserve"> </w:t>
      </w:r>
      <w:r w:rsidRPr="00BE3DD6">
        <w:rPr>
          <w:rFonts w:ascii="Times New Roman" w:hAnsi="Times New Roman" w:cs="Times New Roman"/>
          <w:spacing w:val="-2"/>
          <w:sz w:val="24"/>
          <w:szCs w:val="24"/>
        </w:rPr>
        <w:t>урока.</w:t>
      </w:r>
    </w:p>
    <w:p w:rsidR="00BE3DD6" w:rsidRPr="00BE3DD6" w:rsidRDefault="00BE3DD6" w:rsidP="00BE3DD6">
      <w:pPr>
        <w:pStyle w:val="ad"/>
        <w:tabs>
          <w:tab w:val="left" w:pos="2265"/>
          <w:tab w:val="left" w:pos="4239"/>
          <w:tab w:val="left" w:pos="4603"/>
          <w:tab w:val="left" w:pos="5353"/>
          <w:tab w:val="left" w:pos="6741"/>
          <w:tab w:val="left" w:pos="7835"/>
          <w:tab w:val="left" w:pos="9315"/>
          <w:tab w:val="left" w:pos="9688"/>
        </w:tabs>
        <w:spacing w:line="242" w:lineRule="auto"/>
        <w:ind w:left="569" w:right="851" w:firstLine="565"/>
        <w:jc w:val="both"/>
        <w:rPr>
          <w:rFonts w:ascii="Times New Roman" w:hAnsi="Times New Roman" w:cs="Times New Roman"/>
          <w:sz w:val="24"/>
          <w:szCs w:val="24"/>
        </w:rPr>
      </w:pPr>
      <w:r w:rsidRPr="00BE3DD6">
        <w:rPr>
          <w:rFonts w:ascii="Times New Roman" w:hAnsi="Times New Roman" w:cs="Times New Roman"/>
          <w:spacing w:val="-2"/>
          <w:sz w:val="24"/>
          <w:szCs w:val="24"/>
        </w:rPr>
        <w:t>Иметь</w:t>
      </w:r>
      <w:r w:rsidRPr="00BE3DD6">
        <w:rPr>
          <w:rFonts w:ascii="Times New Roman" w:hAnsi="Times New Roman" w:cs="Times New Roman"/>
          <w:sz w:val="24"/>
          <w:szCs w:val="24"/>
        </w:rPr>
        <w:tab/>
      </w:r>
      <w:r w:rsidRPr="00BE3DD6">
        <w:rPr>
          <w:rFonts w:ascii="Times New Roman" w:hAnsi="Times New Roman" w:cs="Times New Roman"/>
          <w:spacing w:val="-2"/>
          <w:sz w:val="24"/>
          <w:szCs w:val="24"/>
        </w:rPr>
        <w:t>представление</w:t>
      </w:r>
      <w:r w:rsidRPr="00BE3DD6">
        <w:rPr>
          <w:rFonts w:ascii="Times New Roman" w:hAnsi="Times New Roman" w:cs="Times New Roman"/>
          <w:sz w:val="24"/>
          <w:szCs w:val="24"/>
        </w:rPr>
        <w:tab/>
      </w:r>
      <w:r w:rsidRPr="00BE3DD6">
        <w:rPr>
          <w:rFonts w:ascii="Times New Roman" w:hAnsi="Times New Roman" w:cs="Times New Roman"/>
          <w:spacing w:val="-10"/>
          <w:sz w:val="24"/>
          <w:szCs w:val="24"/>
        </w:rPr>
        <w:t>о</w:t>
      </w:r>
      <w:r w:rsidRPr="00BE3DD6">
        <w:rPr>
          <w:rFonts w:ascii="Times New Roman" w:hAnsi="Times New Roman" w:cs="Times New Roman"/>
          <w:sz w:val="24"/>
          <w:szCs w:val="24"/>
        </w:rPr>
        <w:tab/>
      </w:r>
      <w:r w:rsidRPr="00BE3DD6">
        <w:rPr>
          <w:rFonts w:ascii="Times New Roman" w:hAnsi="Times New Roman" w:cs="Times New Roman"/>
          <w:spacing w:val="-4"/>
          <w:sz w:val="24"/>
          <w:szCs w:val="24"/>
        </w:rPr>
        <w:t>трех</w:t>
      </w:r>
      <w:r w:rsidRPr="00BE3DD6">
        <w:rPr>
          <w:rFonts w:ascii="Times New Roman" w:hAnsi="Times New Roman" w:cs="Times New Roman"/>
          <w:sz w:val="24"/>
          <w:szCs w:val="24"/>
        </w:rPr>
        <w:tab/>
      </w:r>
      <w:r w:rsidRPr="00BE3DD6">
        <w:rPr>
          <w:rFonts w:ascii="Times New Roman" w:hAnsi="Times New Roman" w:cs="Times New Roman"/>
          <w:spacing w:val="-2"/>
          <w:sz w:val="24"/>
          <w:szCs w:val="24"/>
        </w:rPr>
        <w:t>основных</w:t>
      </w:r>
      <w:r w:rsidRPr="00BE3DD6">
        <w:rPr>
          <w:rFonts w:ascii="Times New Roman" w:hAnsi="Times New Roman" w:cs="Times New Roman"/>
          <w:sz w:val="24"/>
          <w:szCs w:val="24"/>
        </w:rPr>
        <w:tab/>
      </w:r>
      <w:r w:rsidRPr="00BE3DD6">
        <w:rPr>
          <w:rFonts w:ascii="Times New Roman" w:hAnsi="Times New Roman" w:cs="Times New Roman"/>
          <w:spacing w:val="-2"/>
          <w:sz w:val="24"/>
          <w:szCs w:val="24"/>
        </w:rPr>
        <w:t>цветах;</w:t>
      </w:r>
      <w:r w:rsidRPr="00BE3DD6">
        <w:rPr>
          <w:rFonts w:ascii="Times New Roman" w:hAnsi="Times New Roman" w:cs="Times New Roman"/>
          <w:sz w:val="24"/>
          <w:szCs w:val="24"/>
        </w:rPr>
        <w:tab/>
      </w:r>
      <w:r w:rsidRPr="00BE3DD6">
        <w:rPr>
          <w:rFonts w:ascii="Times New Roman" w:hAnsi="Times New Roman" w:cs="Times New Roman"/>
          <w:spacing w:val="-2"/>
          <w:sz w:val="24"/>
          <w:szCs w:val="24"/>
        </w:rPr>
        <w:t>обсуждать</w:t>
      </w:r>
      <w:r w:rsidRPr="00BE3DD6">
        <w:rPr>
          <w:rFonts w:ascii="Times New Roman" w:hAnsi="Times New Roman" w:cs="Times New Roman"/>
          <w:sz w:val="24"/>
          <w:szCs w:val="24"/>
        </w:rPr>
        <w:tab/>
      </w:r>
      <w:r w:rsidRPr="00BE3DD6">
        <w:rPr>
          <w:rFonts w:ascii="Times New Roman" w:hAnsi="Times New Roman" w:cs="Times New Roman"/>
          <w:spacing w:val="-10"/>
          <w:sz w:val="24"/>
          <w:szCs w:val="24"/>
        </w:rPr>
        <w:t>и</w:t>
      </w:r>
      <w:r w:rsidRPr="00BE3DD6">
        <w:rPr>
          <w:rFonts w:ascii="Times New Roman" w:hAnsi="Times New Roman" w:cs="Times New Roman"/>
          <w:sz w:val="24"/>
          <w:szCs w:val="24"/>
        </w:rPr>
        <w:tab/>
      </w:r>
      <w:r w:rsidRPr="00BE3DD6">
        <w:rPr>
          <w:rFonts w:ascii="Times New Roman" w:hAnsi="Times New Roman" w:cs="Times New Roman"/>
          <w:spacing w:val="-2"/>
          <w:sz w:val="24"/>
          <w:szCs w:val="24"/>
        </w:rPr>
        <w:t xml:space="preserve">называть </w:t>
      </w:r>
      <w:r w:rsidRPr="00BE3DD6">
        <w:rPr>
          <w:rFonts w:ascii="Times New Roman" w:hAnsi="Times New Roman" w:cs="Times New Roman"/>
          <w:sz w:val="24"/>
          <w:szCs w:val="24"/>
        </w:rPr>
        <w:t>ассоциативные представления, которые рождает каждый цвет.</w:t>
      </w:r>
    </w:p>
    <w:p w:rsidR="00BE3DD6" w:rsidRPr="00BE3DD6" w:rsidRDefault="00BE3DD6" w:rsidP="00BE3DD6">
      <w:pPr>
        <w:pStyle w:val="ad"/>
        <w:ind w:left="569" w:firstLine="565"/>
        <w:jc w:val="both"/>
        <w:rPr>
          <w:rFonts w:ascii="Times New Roman" w:hAnsi="Times New Roman" w:cs="Times New Roman"/>
          <w:sz w:val="24"/>
          <w:szCs w:val="24"/>
        </w:rPr>
      </w:pPr>
      <w:r w:rsidRPr="00BE3DD6">
        <w:rPr>
          <w:rFonts w:ascii="Times New Roman" w:hAnsi="Times New Roman" w:cs="Times New Roman"/>
          <w:sz w:val="24"/>
          <w:szCs w:val="24"/>
        </w:rPr>
        <w:t>Осознавать</w:t>
      </w:r>
      <w:r w:rsidRPr="00BE3DD6">
        <w:rPr>
          <w:rFonts w:ascii="Times New Roman" w:hAnsi="Times New Roman" w:cs="Times New Roman"/>
          <w:spacing w:val="40"/>
          <w:sz w:val="24"/>
          <w:szCs w:val="24"/>
        </w:rPr>
        <w:t xml:space="preserve"> </w:t>
      </w:r>
      <w:r w:rsidRPr="00BE3DD6">
        <w:rPr>
          <w:rFonts w:ascii="Times New Roman" w:hAnsi="Times New Roman" w:cs="Times New Roman"/>
          <w:sz w:val="24"/>
          <w:szCs w:val="24"/>
        </w:rPr>
        <w:t>эмоциональное</w:t>
      </w:r>
      <w:r w:rsidRPr="00BE3DD6">
        <w:rPr>
          <w:rFonts w:ascii="Times New Roman" w:hAnsi="Times New Roman" w:cs="Times New Roman"/>
          <w:spacing w:val="40"/>
          <w:sz w:val="24"/>
          <w:szCs w:val="24"/>
        </w:rPr>
        <w:t xml:space="preserve"> </w:t>
      </w:r>
      <w:r w:rsidRPr="00BE3DD6">
        <w:rPr>
          <w:rFonts w:ascii="Times New Roman" w:hAnsi="Times New Roman" w:cs="Times New Roman"/>
          <w:sz w:val="24"/>
          <w:szCs w:val="24"/>
        </w:rPr>
        <w:t>звучание</w:t>
      </w:r>
      <w:r w:rsidRPr="00BE3DD6">
        <w:rPr>
          <w:rFonts w:ascii="Times New Roman" w:hAnsi="Times New Roman" w:cs="Times New Roman"/>
          <w:spacing w:val="40"/>
          <w:sz w:val="24"/>
          <w:szCs w:val="24"/>
        </w:rPr>
        <w:t xml:space="preserve"> </w:t>
      </w:r>
      <w:r w:rsidRPr="00BE3DD6">
        <w:rPr>
          <w:rFonts w:ascii="Times New Roman" w:hAnsi="Times New Roman" w:cs="Times New Roman"/>
          <w:sz w:val="24"/>
          <w:szCs w:val="24"/>
        </w:rPr>
        <w:t>цвета</w:t>
      </w:r>
      <w:r w:rsidRPr="00BE3DD6">
        <w:rPr>
          <w:rFonts w:ascii="Times New Roman" w:hAnsi="Times New Roman" w:cs="Times New Roman"/>
          <w:spacing w:val="40"/>
          <w:sz w:val="24"/>
          <w:szCs w:val="24"/>
        </w:rPr>
        <w:t xml:space="preserve"> </w:t>
      </w:r>
      <w:r w:rsidRPr="00BE3DD6">
        <w:rPr>
          <w:rFonts w:ascii="Times New Roman" w:hAnsi="Times New Roman" w:cs="Times New Roman"/>
          <w:sz w:val="24"/>
          <w:szCs w:val="24"/>
        </w:rPr>
        <w:t>и</w:t>
      </w:r>
      <w:r w:rsidRPr="00BE3DD6">
        <w:rPr>
          <w:rFonts w:ascii="Times New Roman" w:hAnsi="Times New Roman" w:cs="Times New Roman"/>
          <w:spacing w:val="40"/>
          <w:sz w:val="24"/>
          <w:szCs w:val="24"/>
        </w:rPr>
        <w:t xml:space="preserve"> </w:t>
      </w:r>
      <w:r w:rsidRPr="00BE3DD6">
        <w:rPr>
          <w:rFonts w:ascii="Times New Roman" w:hAnsi="Times New Roman" w:cs="Times New Roman"/>
          <w:sz w:val="24"/>
          <w:szCs w:val="24"/>
        </w:rPr>
        <w:t>формулировать</w:t>
      </w:r>
      <w:r w:rsidRPr="00BE3DD6">
        <w:rPr>
          <w:rFonts w:ascii="Times New Roman" w:hAnsi="Times New Roman" w:cs="Times New Roman"/>
          <w:spacing w:val="40"/>
          <w:sz w:val="24"/>
          <w:szCs w:val="24"/>
        </w:rPr>
        <w:t xml:space="preserve"> </w:t>
      </w:r>
      <w:r w:rsidRPr="00BE3DD6">
        <w:rPr>
          <w:rFonts w:ascii="Times New Roman" w:hAnsi="Times New Roman" w:cs="Times New Roman"/>
          <w:sz w:val="24"/>
          <w:szCs w:val="24"/>
        </w:rPr>
        <w:t>своё</w:t>
      </w:r>
      <w:r w:rsidRPr="00BE3DD6">
        <w:rPr>
          <w:rFonts w:ascii="Times New Roman" w:hAnsi="Times New Roman" w:cs="Times New Roman"/>
          <w:spacing w:val="40"/>
          <w:sz w:val="24"/>
          <w:szCs w:val="24"/>
        </w:rPr>
        <w:t xml:space="preserve"> </w:t>
      </w:r>
      <w:r w:rsidRPr="00BE3DD6">
        <w:rPr>
          <w:rFonts w:ascii="Times New Roman" w:hAnsi="Times New Roman" w:cs="Times New Roman"/>
          <w:sz w:val="24"/>
          <w:szCs w:val="24"/>
        </w:rPr>
        <w:t>мнение</w:t>
      </w:r>
      <w:r w:rsidRPr="00BE3DD6">
        <w:rPr>
          <w:rFonts w:ascii="Times New Roman" w:hAnsi="Times New Roman" w:cs="Times New Roman"/>
          <w:spacing w:val="40"/>
          <w:sz w:val="24"/>
          <w:szCs w:val="24"/>
        </w:rPr>
        <w:t xml:space="preserve"> </w:t>
      </w:r>
      <w:r w:rsidRPr="00BE3DD6">
        <w:rPr>
          <w:rFonts w:ascii="Times New Roman" w:hAnsi="Times New Roman" w:cs="Times New Roman"/>
          <w:sz w:val="24"/>
          <w:szCs w:val="24"/>
        </w:rPr>
        <w:t>с использованием опыта жизненных ассоциаций.</w:t>
      </w:r>
    </w:p>
    <w:p w:rsidR="00BE3DD6" w:rsidRPr="00BE3DD6" w:rsidRDefault="00BE3DD6" w:rsidP="00BE3DD6">
      <w:pPr>
        <w:pStyle w:val="ad"/>
        <w:ind w:left="569" w:right="851" w:firstLine="565"/>
        <w:jc w:val="both"/>
        <w:rPr>
          <w:rFonts w:ascii="Times New Roman" w:hAnsi="Times New Roman" w:cs="Times New Roman"/>
          <w:sz w:val="24"/>
          <w:szCs w:val="24"/>
        </w:rPr>
      </w:pPr>
      <w:r w:rsidRPr="00BE3DD6">
        <w:rPr>
          <w:rFonts w:ascii="Times New Roman" w:hAnsi="Times New Roman" w:cs="Times New Roman"/>
          <w:sz w:val="24"/>
          <w:szCs w:val="24"/>
        </w:rPr>
        <w:t>Приобретать</w:t>
      </w:r>
      <w:r w:rsidRPr="00BE3DD6">
        <w:rPr>
          <w:rFonts w:ascii="Times New Roman" w:hAnsi="Times New Roman" w:cs="Times New Roman"/>
          <w:spacing w:val="-1"/>
          <w:sz w:val="24"/>
          <w:szCs w:val="24"/>
        </w:rPr>
        <w:t xml:space="preserve"> </w:t>
      </w:r>
      <w:r w:rsidRPr="00BE3DD6">
        <w:rPr>
          <w:rFonts w:ascii="Times New Roman" w:hAnsi="Times New Roman" w:cs="Times New Roman"/>
          <w:sz w:val="24"/>
          <w:szCs w:val="24"/>
        </w:rPr>
        <w:t>опыт экспериментирования, исследования результатов смешения красок и получения нового цвета.</w:t>
      </w:r>
    </w:p>
    <w:p w:rsidR="00BE3DD6" w:rsidRPr="00BE3DD6" w:rsidRDefault="00BE3DD6" w:rsidP="00BE3DD6">
      <w:pPr>
        <w:pStyle w:val="ad"/>
        <w:ind w:left="569" w:firstLine="565"/>
        <w:jc w:val="both"/>
        <w:rPr>
          <w:rFonts w:ascii="Times New Roman" w:hAnsi="Times New Roman" w:cs="Times New Roman"/>
          <w:sz w:val="24"/>
          <w:szCs w:val="24"/>
        </w:rPr>
      </w:pPr>
      <w:r w:rsidRPr="00BE3DD6">
        <w:rPr>
          <w:rFonts w:ascii="Times New Roman" w:hAnsi="Times New Roman" w:cs="Times New Roman"/>
          <w:sz w:val="24"/>
          <w:szCs w:val="24"/>
        </w:rPr>
        <w:t>Вести</w:t>
      </w:r>
      <w:r w:rsidRPr="00BE3DD6">
        <w:rPr>
          <w:rFonts w:ascii="Times New Roman" w:hAnsi="Times New Roman" w:cs="Times New Roman"/>
          <w:spacing w:val="40"/>
          <w:sz w:val="24"/>
          <w:szCs w:val="24"/>
        </w:rPr>
        <w:t xml:space="preserve"> </w:t>
      </w:r>
      <w:r w:rsidRPr="00BE3DD6">
        <w:rPr>
          <w:rFonts w:ascii="Times New Roman" w:hAnsi="Times New Roman" w:cs="Times New Roman"/>
          <w:sz w:val="24"/>
          <w:szCs w:val="24"/>
        </w:rPr>
        <w:t>творческую</w:t>
      </w:r>
      <w:r w:rsidRPr="00BE3DD6">
        <w:rPr>
          <w:rFonts w:ascii="Times New Roman" w:hAnsi="Times New Roman" w:cs="Times New Roman"/>
          <w:spacing w:val="40"/>
          <w:sz w:val="24"/>
          <w:szCs w:val="24"/>
        </w:rPr>
        <w:t xml:space="preserve"> </w:t>
      </w:r>
      <w:r w:rsidRPr="00BE3DD6">
        <w:rPr>
          <w:rFonts w:ascii="Times New Roman" w:hAnsi="Times New Roman" w:cs="Times New Roman"/>
          <w:sz w:val="24"/>
          <w:szCs w:val="24"/>
        </w:rPr>
        <w:t>работу</w:t>
      </w:r>
      <w:r w:rsidRPr="00BE3DD6">
        <w:rPr>
          <w:rFonts w:ascii="Times New Roman" w:hAnsi="Times New Roman" w:cs="Times New Roman"/>
          <w:spacing w:val="40"/>
          <w:sz w:val="24"/>
          <w:szCs w:val="24"/>
        </w:rPr>
        <w:t xml:space="preserve"> </w:t>
      </w:r>
      <w:r w:rsidRPr="00BE3DD6">
        <w:rPr>
          <w:rFonts w:ascii="Times New Roman" w:hAnsi="Times New Roman" w:cs="Times New Roman"/>
          <w:sz w:val="24"/>
          <w:szCs w:val="24"/>
        </w:rPr>
        <w:t>на</w:t>
      </w:r>
      <w:r w:rsidRPr="00BE3DD6">
        <w:rPr>
          <w:rFonts w:ascii="Times New Roman" w:hAnsi="Times New Roman" w:cs="Times New Roman"/>
          <w:spacing w:val="40"/>
          <w:sz w:val="24"/>
          <w:szCs w:val="24"/>
        </w:rPr>
        <w:t xml:space="preserve"> </w:t>
      </w:r>
      <w:r w:rsidRPr="00BE3DD6">
        <w:rPr>
          <w:rFonts w:ascii="Times New Roman" w:hAnsi="Times New Roman" w:cs="Times New Roman"/>
          <w:sz w:val="24"/>
          <w:szCs w:val="24"/>
        </w:rPr>
        <w:t>заданную</w:t>
      </w:r>
      <w:r w:rsidRPr="00BE3DD6">
        <w:rPr>
          <w:rFonts w:ascii="Times New Roman" w:hAnsi="Times New Roman" w:cs="Times New Roman"/>
          <w:spacing w:val="40"/>
          <w:sz w:val="24"/>
          <w:szCs w:val="24"/>
        </w:rPr>
        <w:t xml:space="preserve"> </w:t>
      </w:r>
      <w:r w:rsidRPr="00BE3DD6">
        <w:rPr>
          <w:rFonts w:ascii="Times New Roman" w:hAnsi="Times New Roman" w:cs="Times New Roman"/>
          <w:sz w:val="24"/>
          <w:szCs w:val="24"/>
        </w:rPr>
        <w:t>тему</w:t>
      </w:r>
      <w:r w:rsidRPr="00BE3DD6">
        <w:rPr>
          <w:rFonts w:ascii="Times New Roman" w:hAnsi="Times New Roman" w:cs="Times New Roman"/>
          <w:spacing w:val="40"/>
          <w:sz w:val="24"/>
          <w:szCs w:val="24"/>
        </w:rPr>
        <w:t xml:space="preserve"> </w:t>
      </w:r>
      <w:r w:rsidRPr="00BE3DD6">
        <w:rPr>
          <w:rFonts w:ascii="Times New Roman" w:hAnsi="Times New Roman" w:cs="Times New Roman"/>
          <w:sz w:val="24"/>
          <w:szCs w:val="24"/>
        </w:rPr>
        <w:t>с</w:t>
      </w:r>
      <w:r w:rsidRPr="00BE3DD6">
        <w:rPr>
          <w:rFonts w:ascii="Times New Roman" w:hAnsi="Times New Roman" w:cs="Times New Roman"/>
          <w:spacing w:val="40"/>
          <w:sz w:val="24"/>
          <w:szCs w:val="24"/>
        </w:rPr>
        <w:t xml:space="preserve"> </w:t>
      </w:r>
      <w:r w:rsidRPr="00BE3DD6">
        <w:rPr>
          <w:rFonts w:ascii="Times New Roman" w:hAnsi="Times New Roman" w:cs="Times New Roman"/>
          <w:sz w:val="24"/>
          <w:szCs w:val="24"/>
        </w:rPr>
        <w:t>использованием</w:t>
      </w:r>
      <w:r w:rsidRPr="00BE3DD6">
        <w:rPr>
          <w:rFonts w:ascii="Times New Roman" w:hAnsi="Times New Roman" w:cs="Times New Roman"/>
          <w:spacing w:val="40"/>
          <w:sz w:val="24"/>
          <w:szCs w:val="24"/>
        </w:rPr>
        <w:t xml:space="preserve"> </w:t>
      </w:r>
      <w:r w:rsidRPr="00BE3DD6">
        <w:rPr>
          <w:rFonts w:ascii="Times New Roman" w:hAnsi="Times New Roman" w:cs="Times New Roman"/>
          <w:sz w:val="24"/>
          <w:szCs w:val="24"/>
        </w:rPr>
        <w:t>зрительных впечатлений, организованную педагогом.</w:t>
      </w:r>
    </w:p>
    <w:p w:rsidR="00BE3DD6" w:rsidRPr="00BE3DD6" w:rsidRDefault="00BE3DD6" w:rsidP="00BE3DD6">
      <w:pPr>
        <w:pStyle w:val="ad"/>
        <w:spacing w:before="317" w:line="322" w:lineRule="exact"/>
        <w:ind w:left="569" w:firstLine="565"/>
        <w:jc w:val="both"/>
        <w:rPr>
          <w:rFonts w:ascii="Times New Roman" w:hAnsi="Times New Roman" w:cs="Times New Roman"/>
          <w:sz w:val="24"/>
          <w:szCs w:val="24"/>
        </w:rPr>
      </w:pPr>
      <w:r w:rsidRPr="00BE3DD6">
        <w:rPr>
          <w:rFonts w:ascii="Times New Roman" w:hAnsi="Times New Roman" w:cs="Times New Roman"/>
          <w:sz w:val="24"/>
          <w:szCs w:val="24"/>
          <w:u w:val="single"/>
        </w:rPr>
        <w:t>Модуль</w:t>
      </w:r>
      <w:r w:rsidRPr="00BE3DD6">
        <w:rPr>
          <w:rFonts w:ascii="Times New Roman" w:hAnsi="Times New Roman" w:cs="Times New Roman"/>
          <w:spacing w:val="-7"/>
          <w:sz w:val="24"/>
          <w:szCs w:val="24"/>
          <w:u w:val="single"/>
        </w:rPr>
        <w:t xml:space="preserve"> </w:t>
      </w:r>
      <w:r w:rsidRPr="00BE3DD6">
        <w:rPr>
          <w:rFonts w:ascii="Times New Roman" w:hAnsi="Times New Roman" w:cs="Times New Roman"/>
          <w:spacing w:val="-2"/>
          <w:sz w:val="24"/>
          <w:szCs w:val="24"/>
          <w:u w:val="single"/>
        </w:rPr>
        <w:t>«Скульптура».</w:t>
      </w:r>
    </w:p>
    <w:p w:rsidR="00BE3DD6" w:rsidRPr="00BE3DD6" w:rsidRDefault="00BE3DD6" w:rsidP="00BE3DD6">
      <w:pPr>
        <w:pStyle w:val="ad"/>
        <w:ind w:left="569" w:right="855" w:firstLine="565"/>
        <w:jc w:val="both"/>
        <w:rPr>
          <w:rFonts w:ascii="Times New Roman" w:hAnsi="Times New Roman" w:cs="Times New Roman"/>
          <w:sz w:val="24"/>
          <w:szCs w:val="24"/>
        </w:rPr>
      </w:pPr>
      <w:r w:rsidRPr="00BE3DD6">
        <w:rPr>
          <w:rFonts w:ascii="Times New Roman" w:hAnsi="Times New Roman" w:cs="Times New Roman"/>
          <w:sz w:val="24"/>
          <w:szCs w:val="24"/>
        </w:rPr>
        <w:t xml:space="preserve">Приобретать опыт аналитического наблюдения, поиска выразительных образных объёмных форм в природе (например, облака, камни, коряги, формы </w:t>
      </w:r>
      <w:r w:rsidRPr="00BE3DD6">
        <w:rPr>
          <w:rFonts w:ascii="Times New Roman" w:hAnsi="Times New Roman" w:cs="Times New Roman"/>
          <w:spacing w:val="-2"/>
          <w:sz w:val="24"/>
          <w:szCs w:val="24"/>
        </w:rPr>
        <w:t>плодов).</w:t>
      </w:r>
    </w:p>
    <w:p w:rsidR="00BE3DD6" w:rsidRPr="0013118D" w:rsidRDefault="00BE3DD6" w:rsidP="00DB74A1">
      <w:pPr>
        <w:pStyle w:val="ad"/>
        <w:spacing w:line="242" w:lineRule="auto"/>
        <w:ind w:left="568" w:right="1" w:firstLine="566"/>
        <w:jc w:val="both"/>
        <w:rPr>
          <w:rFonts w:ascii="Times New Roman" w:hAnsi="Times New Roman" w:cs="Times New Roman"/>
          <w:sz w:val="24"/>
          <w:szCs w:val="24"/>
        </w:rPr>
      </w:pPr>
      <w:r w:rsidRPr="0013118D">
        <w:rPr>
          <w:rFonts w:ascii="Times New Roman" w:hAnsi="Times New Roman" w:cs="Times New Roman"/>
          <w:sz w:val="24"/>
          <w:szCs w:val="24"/>
        </w:rPr>
        <w:t>Осваивать первичные приёмы лепки из пластилина, приобретать представления о целостной форме в объёмном изображении.</w:t>
      </w:r>
    </w:p>
    <w:p w:rsidR="0013118D" w:rsidRPr="0013118D" w:rsidRDefault="0013118D" w:rsidP="00DB74A1">
      <w:pPr>
        <w:pStyle w:val="ad"/>
        <w:spacing w:before="61"/>
        <w:ind w:left="568" w:right="1" w:firstLine="566"/>
        <w:jc w:val="both"/>
        <w:rPr>
          <w:rFonts w:ascii="Times New Roman" w:hAnsi="Times New Roman" w:cs="Times New Roman"/>
          <w:sz w:val="24"/>
          <w:szCs w:val="24"/>
        </w:rPr>
      </w:pPr>
      <w:r w:rsidRPr="0013118D">
        <w:rPr>
          <w:rFonts w:ascii="Times New Roman" w:hAnsi="Times New Roman" w:cs="Times New Roman"/>
          <w:sz w:val="24"/>
          <w:szCs w:val="24"/>
        </w:rPr>
        <w:t>Овладевать</w:t>
      </w:r>
      <w:r w:rsidRPr="0013118D">
        <w:rPr>
          <w:rFonts w:ascii="Times New Roman" w:hAnsi="Times New Roman" w:cs="Times New Roman"/>
          <w:spacing w:val="-14"/>
          <w:sz w:val="24"/>
          <w:szCs w:val="24"/>
        </w:rPr>
        <w:t xml:space="preserve"> </w:t>
      </w:r>
      <w:r w:rsidRPr="0013118D">
        <w:rPr>
          <w:rFonts w:ascii="Times New Roman" w:hAnsi="Times New Roman" w:cs="Times New Roman"/>
          <w:sz w:val="24"/>
          <w:szCs w:val="24"/>
        </w:rPr>
        <w:t>первичными</w:t>
      </w:r>
      <w:r w:rsidRPr="0013118D">
        <w:rPr>
          <w:rFonts w:ascii="Times New Roman" w:hAnsi="Times New Roman" w:cs="Times New Roman"/>
          <w:spacing w:val="-14"/>
          <w:sz w:val="24"/>
          <w:szCs w:val="24"/>
        </w:rPr>
        <w:t xml:space="preserve"> </w:t>
      </w:r>
      <w:r w:rsidRPr="0013118D">
        <w:rPr>
          <w:rFonts w:ascii="Times New Roman" w:hAnsi="Times New Roman" w:cs="Times New Roman"/>
          <w:sz w:val="24"/>
          <w:szCs w:val="24"/>
        </w:rPr>
        <w:t>навыками</w:t>
      </w:r>
      <w:r w:rsidRPr="0013118D">
        <w:rPr>
          <w:rFonts w:ascii="Times New Roman" w:hAnsi="Times New Roman" w:cs="Times New Roman"/>
          <w:spacing w:val="-12"/>
          <w:sz w:val="24"/>
          <w:szCs w:val="24"/>
        </w:rPr>
        <w:t xml:space="preserve"> </w:t>
      </w:r>
      <w:r w:rsidRPr="0013118D">
        <w:rPr>
          <w:rFonts w:ascii="Times New Roman" w:hAnsi="Times New Roman" w:cs="Times New Roman"/>
          <w:sz w:val="24"/>
          <w:szCs w:val="24"/>
        </w:rPr>
        <w:t>бумагопластики</w:t>
      </w:r>
      <w:r w:rsidRPr="0013118D">
        <w:rPr>
          <w:rFonts w:ascii="Times New Roman" w:hAnsi="Times New Roman" w:cs="Times New Roman"/>
          <w:spacing w:val="-10"/>
          <w:sz w:val="24"/>
          <w:szCs w:val="24"/>
        </w:rPr>
        <w:t xml:space="preserve"> </w:t>
      </w:r>
      <w:r w:rsidRPr="0013118D">
        <w:rPr>
          <w:rFonts w:ascii="Times New Roman" w:hAnsi="Times New Roman" w:cs="Times New Roman"/>
          <w:sz w:val="24"/>
          <w:szCs w:val="24"/>
        </w:rPr>
        <w:t>–</w:t>
      </w:r>
      <w:r w:rsidRPr="0013118D">
        <w:rPr>
          <w:rFonts w:ascii="Times New Roman" w:hAnsi="Times New Roman" w:cs="Times New Roman"/>
          <w:spacing w:val="-11"/>
          <w:sz w:val="24"/>
          <w:szCs w:val="24"/>
        </w:rPr>
        <w:t xml:space="preserve"> </w:t>
      </w:r>
      <w:r w:rsidRPr="0013118D">
        <w:rPr>
          <w:rFonts w:ascii="Times New Roman" w:hAnsi="Times New Roman" w:cs="Times New Roman"/>
          <w:sz w:val="24"/>
          <w:szCs w:val="24"/>
        </w:rPr>
        <w:t>создания</w:t>
      </w:r>
      <w:r w:rsidRPr="0013118D">
        <w:rPr>
          <w:rFonts w:ascii="Times New Roman" w:hAnsi="Times New Roman" w:cs="Times New Roman"/>
          <w:spacing w:val="-12"/>
          <w:sz w:val="24"/>
          <w:szCs w:val="24"/>
        </w:rPr>
        <w:t xml:space="preserve"> </w:t>
      </w:r>
      <w:r w:rsidRPr="0013118D">
        <w:rPr>
          <w:rFonts w:ascii="Times New Roman" w:hAnsi="Times New Roman" w:cs="Times New Roman"/>
          <w:sz w:val="24"/>
          <w:szCs w:val="24"/>
        </w:rPr>
        <w:t>объёмных</w:t>
      </w:r>
      <w:r w:rsidRPr="0013118D">
        <w:rPr>
          <w:rFonts w:ascii="Times New Roman" w:hAnsi="Times New Roman" w:cs="Times New Roman"/>
          <w:spacing w:val="-11"/>
          <w:sz w:val="24"/>
          <w:szCs w:val="24"/>
        </w:rPr>
        <w:t xml:space="preserve"> </w:t>
      </w:r>
      <w:r w:rsidRPr="0013118D">
        <w:rPr>
          <w:rFonts w:ascii="Times New Roman" w:hAnsi="Times New Roman" w:cs="Times New Roman"/>
          <w:sz w:val="24"/>
          <w:szCs w:val="24"/>
        </w:rPr>
        <w:t>форм из бумаги путём её складывания, надрезания, закручивания.</w:t>
      </w:r>
    </w:p>
    <w:p w:rsidR="0013118D" w:rsidRPr="0013118D" w:rsidRDefault="0013118D" w:rsidP="00DB74A1">
      <w:pPr>
        <w:pStyle w:val="ad"/>
        <w:spacing w:before="1"/>
        <w:ind w:left="568" w:right="1" w:firstLine="566"/>
        <w:jc w:val="both"/>
        <w:rPr>
          <w:rFonts w:ascii="Times New Roman" w:hAnsi="Times New Roman" w:cs="Times New Roman"/>
          <w:sz w:val="24"/>
          <w:szCs w:val="24"/>
        </w:rPr>
      </w:pPr>
    </w:p>
    <w:p w:rsidR="0013118D" w:rsidRPr="0013118D" w:rsidRDefault="0013118D" w:rsidP="00DB74A1">
      <w:pPr>
        <w:pStyle w:val="ad"/>
        <w:spacing w:line="322" w:lineRule="exact"/>
        <w:ind w:left="568" w:right="1" w:firstLine="566"/>
        <w:jc w:val="both"/>
        <w:rPr>
          <w:rFonts w:ascii="Times New Roman" w:hAnsi="Times New Roman" w:cs="Times New Roman"/>
          <w:sz w:val="24"/>
          <w:szCs w:val="24"/>
        </w:rPr>
      </w:pPr>
      <w:r w:rsidRPr="0013118D">
        <w:rPr>
          <w:rFonts w:ascii="Times New Roman" w:hAnsi="Times New Roman" w:cs="Times New Roman"/>
          <w:sz w:val="24"/>
          <w:szCs w:val="24"/>
          <w:u w:val="single"/>
        </w:rPr>
        <w:t>Модуль</w:t>
      </w:r>
      <w:r w:rsidRPr="0013118D">
        <w:rPr>
          <w:rFonts w:ascii="Times New Roman" w:hAnsi="Times New Roman" w:cs="Times New Roman"/>
          <w:spacing w:val="-13"/>
          <w:sz w:val="24"/>
          <w:szCs w:val="24"/>
          <w:u w:val="single"/>
        </w:rPr>
        <w:t xml:space="preserve"> </w:t>
      </w:r>
      <w:r w:rsidRPr="0013118D">
        <w:rPr>
          <w:rFonts w:ascii="Times New Roman" w:hAnsi="Times New Roman" w:cs="Times New Roman"/>
          <w:sz w:val="24"/>
          <w:szCs w:val="24"/>
          <w:u w:val="single"/>
        </w:rPr>
        <w:t>«Декоративно-прикладное</w:t>
      </w:r>
      <w:r w:rsidRPr="0013118D">
        <w:rPr>
          <w:rFonts w:ascii="Times New Roman" w:hAnsi="Times New Roman" w:cs="Times New Roman"/>
          <w:spacing w:val="-13"/>
          <w:sz w:val="24"/>
          <w:szCs w:val="24"/>
          <w:u w:val="single"/>
        </w:rPr>
        <w:t xml:space="preserve"> </w:t>
      </w:r>
      <w:r w:rsidRPr="0013118D">
        <w:rPr>
          <w:rFonts w:ascii="Times New Roman" w:hAnsi="Times New Roman" w:cs="Times New Roman"/>
          <w:spacing w:val="-2"/>
          <w:sz w:val="24"/>
          <w:szCs w:val="24"/>
          <w:u w:val="single"/>
        </w:rPr>
        <w:t>искусство».</w:t>
      </w:r>
    </w:p>
    <w:p w:rsidR="0013118D" w:rsidRPr="0013118D" w:rsidRDefault="0013118D" w:rsidP="00DB74A1">
      <w:pPr>
        <w:pStyle w:val="ad"/>
        <w:ind w:left="568" w:right="1" w:firstLine="566"/>
        <w:jc w:val="both"/>
        <w:rPr>
          <w:rFonts w:ascii="Times New Roman" w:hAnsi="Times New Roman" w:cs="Times New Roman"/>
          <w:sz w:val="24"/>
          <w:szCs w:val="24"/>
        </w:rPr>
      </w:pPr>
      <w:r w:rsidRPr="0013118D">
        <w:rPr>
          <w:rFonts w:ascii="Times New Roman" w:hAnsi="Times New Roman" w:cs="Times New Roman"/>
          <w:sz w:val="24"/>
          <w:szCs w:val="24"/>
        </w:rPr>
        <w:t>Рассматривать и эстетически характеризовать различные примеры узоров в природе</w:t>
      </w:r>
      <w:r w:rsidRPr="0013118D">
        <w:rPr>
          <w:rFonts w:ascii="Times New Roman" w:hAnsi="Times New Roman" w:cs="Times New Roman"/>
          <w:spacing w:val="-13"/>
          <w:sz w:val="24"/>
          <w:szCs w:val="24"/>
        </w:rPr>
        <w:t xml:space="preserve"> </w:t>
      </w:r>
      <w:r w:rsidRPr="0013118D">
        <w:rPr>
          <w:rFonts w:ascii="Times New Roman" w:hAnsi="Times New Roman" w:cs="Times New Roman"/>
          <w:sz w:val="24"/>
          <w:szCs w:val="24"/>
        </w:rPr>
        <w:t>(в</w:t>
      </w:r>
      <w:r w:rsidRPr="0013118D">
        <w:rPr>
          <w:rFonts w:ascii="Times New Roman" w:hAnsi="Times New Roman" w:cs="Times New Roman"/>
          <w:spacing w:val="-14"/>
          <w:sz w:val="24"/>
          <w:szCs w:val="24"/>
        </w:rPr>
        <w:t xml:space="preserve"> </w:t>
      </w:r>
      <w:r w:rsidRPr="0013118D">
        <w:rPr>
          <w:rFonts w:ascii="Times New Roman" w:hAnsi="Times New Roman" w:cs="Times New Roman"/>
          <w:sz w:val="24"/>
          <w:szCs w:val="24"/>
        </w:rPr>
        <w:t>условиях</w:t>
      </w:r>
      <w:r w:rsidRPr="0013118D">
        <w:rPr>
          <w:rFonts w:ascii="Times New Roman" w:hAnsi="Times New Roman" w:cs="Times New Roman"/>
          <w:spacing w:val="-12"/>
          <w:sz w:val="24"/>
          <w:szCs w:val="24"/>
        </w:rPr>
        <w:t xml:space="preserve"> </w:t>
      </w:r>
      <w:r w:rsidRPr="0013118D">
        <w:rPr>
          <w:rFonts w:ascii="Times New Roman" w:hAnsi="Times New Roman" w:cs="Times New Roman"/>
          <w:sz w:val="24"/>
          <w:szCs w:val="24"/>
        </w:rPr>
        <w:t>урока</w:t>
      </w:r>
      <w:r w:rsidRPr="0013118D">
        <w:rPr>
          <w:rFonts w:ascii="Times New Roman" w:hAnsi="Times New Roman" w:cs="Times New Roman"/>
          <w:spacing w:val="-13"/>
          <w:sz w:val="24"/>
          <w:szCs w:val="24"/>
        </w:rPr>
        <w:t xml:space="preserve"> </w:t>
      </w:r>
      <w:r w:rsidRPr="0013118D">
        <w:rPr>
          <w:rFonts w:ascii="Times New Roman" w:hAnsi="Times New Roman" w:cs="Times New Roman"/>
          <w:sz w:val="24"/>
          <w:szCs w:val="24"/>
        </w:rPr>
        <w:t>на</w:t>
      </w:r>
      <w:r w:rsidRPr="0013118D">
        <w:rPr>
          <w:rFonts w:ascii="Times New Roman" w:hAnsi="Times New Roman" w:cs="Times New Roman"/>
          <w:spacing w:val="-13"/>
          <w:sz w:val="24"/>
          <w:szCs w:val="24"/>
        </w:rPr>
        <w:t xml:space="preserve"> </w:t>
      </w:r>
      <w:r w:rsidRPr="0013118D">
        <w:rPr>
          <w:rFonts w:ascii="Times New Roman" w:hAnsi="Times New Roman" w:cs="Times New Roman"/>
          <w:sz w:val="24"/>
          <w:szCs w:val="24"/>
        </w:rPr>
        <w:t>основе</w:t>
      </w:r>
      <w:r w:rsidRPr="0013118D">
        <w:rPr>
          <w:rFonts w:ascii="Times New Roman" w:hAnsi="Times New Roman" w:cs="Times New Roman"/>
          <w:spacing w:val="-14"/>
          <w:sz w:val="24"/>
          <w:szCs w:val="24"/>
        </w:rPr>
        <w:t xml:space="preserve"> </w:t>
      </w:r>
      <w:r w:rsidRPr="0013118D">
        <w:rPr>
          <w:rFonts w:ascii="Times New Roman" w:hAnsi="Times New Roman" w:cs="Times New Roman"/>
          <w:sz w:val="24"/>
          <w:szCs w:val="24"/>
        </w:rPr>
        <w:t>фотографий);</w:t>
      </w:r>
      <w:r w:rsidRPr="0013118D">
        <w:rPr>
          <w:rFonts w:ascii="Times New Roman" w:hAnsi="Times New Roman" w:cs="Times New Roman"/>
          <w:spacing w:val="-13"/>
          <w:sz w:val="24"/>
          <w:szCs w:val="24"/>
        </w:rPr>
        <w:t xml:space="preserve"> </w:t>
      </w:r>
      <w:r w:rsidRPr="0013118D">
        <w:rPr>
          <w:rFonts w:ascii="Times New Roman" w:hAnsi="Times New Roman" w:cs="Times New Roman"/>
          <w:sz w:val="24"/>
          <w:szCs w:val="24"/>
        </w:rPr>
        <w:t>приводить</w:t>
      </w:r>
      <w:r w:rsidRPr="0013118D">
        <w:rPr>
          <w:rFonts w:ascii="Times New Roman" w:hAnsi="Times New Roman" w:cs="Times New Roman"/>
          <w:spacing w:val="-14"/>
          <w:sz w:val="24"/>
          <w:szCs w:val="24"/>
        </w:rPr>
        <w:t xml:space="preserve"> </w:t>
      </w:r>
      <w:r w:rsidRPr="0013118D">
        <w:rPr>
          <w:rFonts w:ascii="Times New Roman" w:hAnsi="Times New Roman" w:cs="Times New Roman"/>
          <w:sz w:val="24"/>
          <w:szCs w:val="24"/>
        </w:rPr>
        <w:t>примеры,</w:t>
      </w:r>
      <w:r w:rsidRPr="0013118D">
        <w:rPr>
          <w:rFonts w:ascii="Times New Roman" w:hAnsi="Times New Roman" w:cs="Times New Roman"/>
          <w:spacing w:val="-14"/>
          <w:sz w:val="24"/>
          <w:szCs w:val="24"/>
        </w:rPr>
        <w:t xml:space="preserve"> </w:t>
      </w:r>
      <w:r w:rsidRPr="0013118D">
        <w:rPr>
          <w:rFonts w:ascii="Times New Roman" w:hAnsi="Times New Roman" w:cs="Times New Roman"/>
          <w:sz w:val="24"/>
          <w:szCs w:val="24"/>
        </w:rPr>
        <w:t xml:space="preserve">сопоставлять и искать ассоциации с орнаментами в произведениях декоративно-прикладного </w:t>
      </w:r>
      <w:r w:rsidRPr="0013118D">
        <w:rPr>
          <w:rFonts w:ascii="Times New Roman" w:hAnsi="Times New Roman" w:cs="Times New Roman"/>
          <w:spacing w:val="-2"/>
          <w:sz w:val="24"/>
          <w:szCs w:val="24"/>
        </w:rPr>
        <w:t>искусства.</w:t>
      </w:r>
    </w:p>
    <w:p w:rsidR="0013118D" w:rsidRPr="0013118D" w:rsidRDefault="0013118D" w:rsidP="00DB74A1">
      <w:pPr>
        <w:pStyle w:val="ad"/>
        <w:spacing w:line="242" w:lineRule="auto"/>
        <w:ind w:left="568" w:right="1" w:firstLine="566"/>
        <w:jc w:val="both"/>
        <w:rPr>
          <w:rFonts w:ascii="Times New Roman" w:hAnsi="Times New Roman" w:cs="Times New Roman"/>
          <w:sz w:val="24"/>
          <w:szCs w:val="24"/>
        </w:rPr>
      </w:pPr>
      <w:r w:rsidRPr="0013118D">
        <w:rPr>
          <w:rFonts w:ascii="Times New Roman" w:hAnsi="Times New Roman" w:cs="Times New Roman"/>
          <w:sz w:val="24"/>
          <w:szCs w:val="24"/>
        </w:rPr>
        <w:t>Различать виды орнаментов по изобразительным мотивам: растительные, геометрические, анималистические.</w:t>
      </w:r>
    </w:p>
    <w:p w:rsidR="0013118D" w:rsidRPr="0013118D" w:rsidRDefault="0013118D" w:rsidP="00DB74A1">
      <w:pPr>
        <w:pStyle w:val="ad"/>
        <w:ind w:left="568" w:right="1" w:firstLine="566"/>
        <w:jc w:val="both"/>
        <w:rPr>
          <w:rFonts w:ascii="Times New Roman" w:hAnsi="Times New Roman" w:cs="Times New Roman"/>
          <w:sz w:val="24"/>
          <w:szCs w:val="24"/>
        </w:rPr>
      </w:pPr>
      <w:r w:rsidRPr="0013118D">
        <w:rPr>
          <w:rFonts w:ascii="Times New Roman" w:hAnsi="Times New Roman" w:cs="Times New Roman"/>
          <w:sz w:val="24"/>
          <w:szCs w:val="24"/>
        </w:rPr>
        <w:t xml:space="preserve">Учиться использовать правила симметрии в своей художественной </w:t>
      </w:r>
      <w:r w:rsidRPr="0013118D">
        <w:rPr>
          <w:rFonts w:ascii="Times New Roman" w:hAnsi="Times New Roman" w:cs="Times New Roman"/>
          <w:spacing w:val="-2"/>
          <w:sz w:val="24"/>
          <w:szCs w:val="24"/>
        </w:rPr>
        <w:t>деятельности.</w:t>
      </w:r>
    </w:p>
    <w:p w:rsidR="0013118D" w:rsidRPr="0013118D" w:rsidRDefault="0013118D" w:rsidP="00DB74A1">
      <w:pPr>
        <w:pStyle w:val="ad"/>
        <w:ind w:left="568" w:right="1" w:firstLine="566"/>
        <w:jc w:val="both"/>
        <w:rPr>
          <w:rFonts w:ascii="Times New Roman" w:hAnsi="Times New Roman" w:cs="Times New Roman"/>
          <w:sz w:val="24"/>
          <w:szCs w:val="24"/>
        </w:rPr>
      </w:pPr>
      <w:r w:rsidRPr="0013118D">
        <w:rPr>
          <w:rFonts w:ascii="Times New Roman" w:hAnsi="Times New Roman" w:cs="Times New Roman"/>
          <w:sz w:val="24"/>
          <w:szCs w:val="24"/>
        </w:rPr>
        <w:t>Приобретать опыт создания орнаментальной декоративной композиции (стилизованной: декоративный цветок или птица).</w:t>
      </w:r>
    </w:p>
    <w:p w:rsidR="0013118D" w:rsidRPr="0013118D" w:rsidRDefault="0013118D" w:rsidP="00DB74A1">
      <w:pPr>
        <w:pStyle w:val="ad"/>
        <w:ind w:left="568" w:right="1" w:firstLine="566"/>
        <w:jc w:val="both"/>
        <w:rPr>
          <w:rFonts w:ascii="Times New Roman" w:hAnsi="Times New Roman" w:cs="Times New Roman"/>
          <w:sz w:val="24"/>
          <w:szCs w:val="24"/>
        </w:rPr>
      </w:pPr>
      <w:r w:rsidRPr="0013118D">
        <w:rPr>
          <w:rFonts w:ascii="Times New Roman" w:hAnsi="Times New Roman" w:cs="Times New Roman"/>
          <w:sz w:val="24"/>
          <w:szCs w:val="24"/>
        </w:rPr>
        <w:t>Приобретать</w:t>
      </w:r>
      <w:r w:rsidRPr="0013118D">
        <w:rPr>
          <w:rFonts w:ascii="Times New Roman" w:hAnsi="Times New Roman" w:cs="Times New Roman"/>
          <w:spacing w:val="-8"/>
          <w:sz w:val="24"/>
          <w:szCs w:val="24"/>
        </w:rPr>
        <w:t xml:space="preserve"> </w:t>
      </w:r>
      <w:r w:rsidRPr="0013118D">
        <w:rPr>
          <w:rFonts w:ascii="Times New Roman" w:hAnsi="Times New Roman" w:cs="Times New Roman"/>
          <w:sz w:val="24"/>
          <w:szCs w:val="24"/>
        </w:rPr>
        <w:t>знания</w:t>
      </w:r>
      <w:r w:rsidRPr="0013118D">
        <w:rPr>
          <w:rFonts w:ascii="Times New Roman" w:hAnsi="Times New Roman" w:cs="Times New Roman"/>
          <w:spacing w:val="-7"/>
          <w:sz w:val="24"/>
          <w:szCs w:val="24"/>
        </w:rPr>
        <w:t xml:space="preserve"> </w:t>
      </w:r>
      <w:r w:rsidRPr="0013118D">
        <w:rPr>
          <w:rFonts w:ascii="Times New Roman" w:hAnsi="Times New Roman" w:cs="Times New Roman"/>
          <w:sz w:val="24"/>
          <w:szCs w:val="24"/>
        </w:rPr>
        <w:t>о</w:t>
      </w:r>
      <w:r w:rsidRPr="0013118D">
        <w:rPr>
          <w:rFonts w:ascii="Times New Roman" w:hAnsi="Times New Roman" w:cs="Times New Roman"/>
          <w:spacing w:val="-5"/>
          <w:sz w:val="24"/>
          <w:szCs w:val="24"/>
        </w:rPr>
        <w:t xml:space="preserve"> </w:t>
      </w:r>
      <w:r w:rsidRPr="0013118D">
        <w:rPr>
          <w:rFonts w:ascii="Times New Roman" w:hAnsi="Times New Roman" w:cs="Times New Roman"/>
          <w:sz w:val="24"/>
          <w:szCs w:val="24"/>
        </w:rPr>
        <w:t>значении</w:t>
      </w:r>
      <w:r w:rsidRPr="0013118D">
        <w:rPr>
          <w:rFonts w:ascii="Times New Roman" w:hAnsi="Times New Roman" w:cs="Times New Roman"/>
          <w:spacing w:val="-8"/>
          <w:sz w:val="24"/>
          <w:szCs w:val="24"/>
        </w:rPr>
        <w:t xml:space="preserve"> </w:t>
      </w:r>
      <w:r w:rsidRPr="0013118D">
        <w:rPr>
          <w:rFonts w:ascii="Times New Roman" w:hAnsi="Times New Roman" w:cs="Times New Roman"/>
          <w:sz w:val="24"/>
          <w:szCs w:val="24"/>
        </w:rPr>
        <w:t>и</w:t>
      </w:r>
      <w:r w:rsidRPr="0013118D">
        <w:rPr>
          <w:rFonts w:ascii="Times New Roman" w:hAnsi="Times New Roman" w:cs="Times New Roman"/>
          <w:spacing w:val="-4"/>
          <w:sz w:val="24"/>
          <w:szCs w:val="24"/>
        </w:rPr>
        <w:t xml:space="preserve"> </w:t>
      </w:r>
      <w:r w:rsidRPr="0013118D">
        <w:rPr>
          <w:rFonts w:ascii="Times New Roman" w:hAnsi="Times New Roman" w:cs="Times New Roman"/>
          <w:sz w:val="24"/>
          <w:szCs w:val="24"/>
        </w:rPr>
        <w:t>назначении</w:t>
      </w:r>
      <w:r w:rsidRPr="0013118D">
        <w:rPr>
          <w:rFonts w:ascii="Times New Roman" w:hAnsi="Times New Roman" w:cs="Times New Roman"/>
          <w:spacing w:val="-5"/>
          <w:sz w:val="24"/>
          <w:szCs w:val="24"/>
        </w:rPr>
        <w:t xml:space="preserve"> </w:t>
      </w:r>
      <w:r w:rsidRPr="0013118D">
        <w:rPr>
          <w:rFonts w:ascii="Times New Roman" w:hAnsi="Times New Roman" w:cs="Times New Roman"/>
          <w:sz w:val="24"/>
          <w:szCs w:val="24"/>
        </w:rPr>
        <w:t>украшений</w:t>
      </w:r>
      <w:r w:rsidRPr="0013118D">
        <w:rPr>
          <w:rFonts w:ascii="Times New Roman" w:hAnsi="Times New Roman" w:cs="Times New Roman"/>
          <w:spacing w:val="-5"/>
          <w:sz w:val="24"/>
          <w:szCs w:val="24"/>
        </w:rPr>
        <w:t xml:space="preserve"> </w:t>
      </w:r>
      <w:r w:rsidRPr="0013118D">
        <w:rPr>
          <w:rFonts w:ascii="Times New Roman" w:hAnsi="Times New Roman" w:cs="Times New Roman"/>
          <w:sz w:val="24"/>
          <w:szCs w:val="24"/>
        </w:rPr>
        <w:t>в</w:t>
      </w:r>
      <w:r w:rsidRPr="0013118D">
        <w:rPr>
          <w:rFonts w:ascii="Times New Roman" w:hAnsi="Times New Roman" w:cs="Times New Roman"/>
          <w:spacing w:val="-10"/>
          <w:sz w:val="24"/>
          <w:szCs w:val="24"/>
        </w:rPr>
        <w:t xml:space="preserve"> </w:t>
      </w:r>
      <w:r w:rsidRPr="0013118D">
        <w:rPr>
          <w:rFonts w:ascii="Times New Roman" w:hAnsi="Times New Roman" w:cs="Times New Roman"/>
          <w:sz w:val="24"/>
          <w:szCs w:val="24"/>
        </w:rPr>
        <w:t>жизни</w:t>
      </w:r>
      <w:r w:rsidRPr="0013118D">
        <w:rPr>
          <w:rFonts w:ascii="Times New Roman" w:hAnsi="Times New Roman" w:cs="Times New Roman"/>
          <w:spacing w:val="-4"/>
          <w:sz w:val="24"/>
          <w:szCs w:val="24"/>
        </w:rPr>
        <w:t xml:space="preserve"> </w:t>
      </w:r>
      <w:r w:rsidRPr="0013118D">
        <w:rPr>
          <w:rFonts w:ascii="Times New Roman" w:hAnsi="Times New Roman" w:cs="Times New Roman"/>
          <w:spacing w:val="-2"/>
          <w:sz w:val="24"/>
          <w:szCs w:val="24"/>
        </w:rPr>
        <w:t>людей.</w:t>
      </w:r>
    </w:p>
    <w:p w:rsidR="0013118D" w:rsidRPr="0013118D" w:rsidRDefault="0013118D" w:rsidP="00DB74A1">
      <w:pPr>
        <w:pStyle w:val="ad"/>
        <w:ind w:left="568" w:right="1" w:firstLine="566"/>
        <w:jc w:val="both"/>
        <w:rPr>
          <w:rFonts w:ascii="Times New Roman" w:hAnsi="Times New Roman" w:cs="Times New Roman"/>
          <w:sz w:val="24"/>
          <w:szCs w:val="24"/>
        </w:rPr>
      </w:pPr>
      <w:r w:rsidRPr="0013118D">
        <w:rPr>
          <w:rFonts w:ascii="Times New Roman" w:hAnsi="Times New Roman" w:cs="Times New Roman"/>
          <w:sz w:val="24"/>
          <w:szCs w:val="24"/>
        </w:rPr>
        <w:t>Приобретать представления о глиняных игрушках отечественных народных художественных промыслов (дымковская, каргопольская игрушки или по выбору учителя с учётом местных промыслов) и опыт практической художественной деятельности по мотивам игрушки выбранного промысла.</w:t>
      </w:r>
    </w:p>
    <w:p w:rsidR="0013118D" w:rsidRPr="0013118D" w:rsidRDefault="0013118D" w:rsidP="00DB74A1">
      <w:pPr>
        <w:pStyle w:val="ad"/>
        <w:ind w:left="568" w:right="1" w:firstLine="566"/>
        <w:jc w:val="both"/>
        <w:rPr>
          <w:rFonts w:ascii="Times New Roman" w:hAnsi="Times New Roman" w:cs="Times New Roman"/>
          <w:sz w:val="24"/>
          <w:szCs w:val="24"/>
        </w:rPr>
      </w:pPr>
      <w:r w:rsidRPr="0013118D">
        <w:rPr>
          <w:rFonts w:ascii="Times New Roman" w:hAnsi="Times New Roman" w:cs="Times New Roman"/>
          <w:sz w:val="24"/>
          <w:szCs w:val="24"/>
        </w:rPr>
        <w:t>Иметь опыт и соответствующие возрасту навыки подготовки и оформления общего праздника.</w:t>
      </w:r>
    </w:p>
    <w:p w:rsidR="0013118D" w:rsidRPr="0013118D" w:rsidRDefault="0013118D" w:rsidP="00DB74A1">
      <w:pPr>
        <w:pStyle w:val="ad"/>
        <w:spacing w:before="317" w:line="322" w:lineRule="exact"/>
        <w:ind w:left="568" w:right="1" w:firstLine="566"/>
        <w:jc w:val="both"/>
        <w:rPr>
          <w:rFonts w:ascii="Times New Roman" w:hAnsi="Times New Roman" w:cs="Times New Roman"/>
          <w:sz w:val="24"/>
          <w:szCs w:val="24"/>
        </w:rPr>
      </w:pPr>
      <w:r w:rsidRPr="0013118D">
        <w:rPr>
          <w:rFonts w:ascii="Times New Roman" w:hAnsi="Times New Roman" w:cs="Times New Roman"/>
          <w:sz w:val="24"/>
          <w:szCs w:val="24"/>
          <w:u w:val="single"/>
        </w:rPr>
        <w:t>Модуль</w:t>
      </w:r>
      <w:r w:rsidRPr="0013118D">
        <w:rPr>
          <w:rFonts w:ascii="Times New Roman" w:hAnsi="Times New Roman" w:cs="Times New Roman"/>
          <w:spacing w:val="-7"/>
          <w:sz w:val="24"/>
          <w:szCs w:val="24"/>
          <w:u w:val="single"/>
        </w:rPr>
        <w:t xml:space="preserve"> </w:t>
      </w:r>
      <w:r w:rsidRPr="0013118D">
        <w:rPr>
          <w:rFonts w:ascii="Times New Roman" w:hAnsi="Times New Roman" w:cs="Times New Roman"/>
          <w:spacing w:val="-2"/>
          <w:sz w:val="24"/>
          <w:szCs w:val="24"/>
          <w:u w:val="single"/>
        </w:rPr>
        <w:t>«Архитектура».</w:t>
      </w:r>
    </w:p>
    <w:p w:rsidR="0013118D" w:rsidRPr="0013118D" w:rsidRDefault="0013118D" w:rsidP="00DB74A1">
      <w:pPr>
        <w:pStyle w:val="ad"/>
        <w:ind w:left="568" w:right="1" w:firstLine="566"/>
        <w:jc w:val="both"/>
        <w:rPr>
          <w:rFonts w:ascii="Times New Roman" w:hAnsi="Times New Roman" w:cs="Times New Roman"/>
          <w:sz w:val="24"/>
          <w:szCs w:val="24"/>
        </w:rPr>
      </w:pPr>
      <w:r w:rsidRPr="0013118D">
        <w:rPr>
          <w:rFonts w:ascii="Times New Roman" w:hAnsi="Times New Roman" w:cs="Times New Roman"/>
          <w:sz w:val="24"/>
          <w:szCs w:val="24"/>
        </w:rPr>
        <w:lastRenderedPageBreak/>
        <w:t>Рассматривать различные произведения архитектуры в окружающем мире (по фотографиям в условиях урока); анализировать и характеризовать особенности и составные части рассматриваемых зданий.</w:t>
      </w:r>
    </w:p>
    <w:p w:rsidR="0013118D" w:rsidRPr="0013118D" w:rsidRDefault="0013118D" w:rsidP="00DB74A1">
      <w:pPr>
        <w:pStyle w:val="ad"/>
        <w:ind w:left="568" w:right="1" w:firstLine="566"/>
        <w:jc w:val="both"/>
        <w:rPr>
          <w:rFonts w:ascii="Times New Roman" w:hAnsi="Times New Roman" w:cs="Times New Roman"/>
          <w:sz w:val="24"/>
          <w:szCs w:val="24"/>
        </w:rPr>
      </w:pPr>
      <w:r w:rsidRPr="0013118D">
        <w:rPr>
          <w:rFonts w:ascii="Times New Roman" w:hAnsi="Times New Roman" w:cs="Times New Roman"/>
          <w:sz w:val="24"/>
          <w:szCs w:val="24"/>
        </w:rPr>
        <w:t>Осваивать приёмы конструирования из бумаги, складывания объёмных простых геометрических тел.</w:t>
      </w:r>
    </w:p>
    <w:p w:rsidR="0013118D" w:rsidRPr="0013118D" w:rsidRDefault="0013118D" w:rsidP="00DB74A1">
      <w:pPr>
        <w:pStyle w:val="ad"/>
        <w:spacing w:before="1"/>
        <w:ind w:left="568" w:right="1" w:firstLine="566"/>
        <w:jc w:val="both"/>
        <w:rPr>
          <w:rFonts w:ascii="Times New Roman" w:hAnsi="Times New Roman" w:cs="Times New Roman"/>
          <w:sz w:val="24"/>
          <w:szCs w:val="24"/>
        </w:rPr>
      </w:pPr>
      <w:r w:rsidRPr="0013118D">
        <w:rPr>
          <w:rFonts w:ascii="Times New Roman" w:hAnsi="Times New Roman" w:cs="Times New Roman"/>
          <w:sz w:val="24"/>
          <w:szCs w:val="24"/>
        </w:rPr>
        <w:t>Приобретать опыт пространственного макетирования (сказочный город) в форме коллективной игровой деятельности.</w:t>
      </w:r>
    </w:p>
    <w:p w:rsidR="0013118D" w:rsidRPr="0013118D" w:rsidRDefault="0013118D" w:rsidP="00DB74A1">
      <w:pPr>
        <w:pStyle w:val="ad"/>
        <w:ind w:left="568" w:right="1" w:firstLine="566"/>
        <w:jc w:val="both"/>
        <w:rPr>
          <w:rFonts w:ascii="Times New Roman" w:hAnsi="Times New Roman" w:cs="Times New Roman"/>
          <w:sz w:val="24"/>
          <w:szCs w:val="24"/>
        </w:rPr>
      </w:pPr>
      <w:r w:rsidRPr="0013118D">
        <w:rPr>
          <w:rFonts w:ascii="Times New Roman" w:hAnsi="Times New Roman" w:cs="Times New Roman"/>
          <w:sz w:val="24"/>
          <w:szCs w:val="24"/>
        </w:rPr>
        <w:t>Приобретать представления о конструктивной основе любого предмета и первичные навыки анализа его строения.</w:t>
      </w:r>
    </w:p>
    <w:p w:rsidR="0013118D" w:rsidRPr="0013118D" w:rsidRDefault="0013118D" w:rsidP="00DB74A1">
      <w:pPr>
        <w:pStyle w:val="ad"/>
        <w:spacing w:before="320"/>
        <w:ind w:left="568" w:right="1" w:firstLine="566"/>
        <w:jc w:val="both"/>
        <w:rPr>
          <w:rFonts w:ascii="Times New Roman" w:hAnsi="Times New Roman" w:cs="Times New Roman"/>
          <w:sz w:val="24"/>
          <w:szCs w:val="24"/>
        </w:rPr>
      </w:pPr>
      <w:r w:rsidRPr="0013118D">
        <w:rPr>
          <w:rFonts w:ascii="Times New Roman" w:hAnsi="Times New Roman" w:cs="Times New Roman"/>
          <w:sz w:val="24"/>
          <w:szCs w:val="24"/>
          <w:u w:val="single"/>
        </w:rPr>
        <w:t>Модуль</w:t>
      </w:r>
      <w:r w:rsidRPr="0013118D">
        <w:rPr>
          <w:rFonts w:ascii="Times New Roman" w:hAnsi="Times New Roman" w:cs="Times New Roman"/>
          <w:spacing w:val="-12"/>
          <w:sz w:val="24"/>
          <w:szCs w:val="24"/>
          <w:u w:val="single"/>
        </w:rPr>
        <w:t xml:space="preserve"> </w:t>
      </w:r>
      <w:r w:rsidRPr="0013118D">
        <w:rPr>
          <w:rFonts w:ascii="Times New Roman" w:hAnsi="Times New Roman" w:cs="Times New Roman"/>
          <w:sz w:val="24"/>
          <w:szCs w:val="24"/>
          <w:u w:val="single"/>
        </w:rPr>
        <w:t>«Восприятие</w:t>
      </w:r>
      <w:r w:rsidRPr="0013118D">
        <w:rPr>
          <w:rFonts w:ascii="Times New Roman" w:hAnsi="Times New Roman" w:cs="Times New Roman"/>
          <w:spacing w:val="-10"/>
          <w:sz w:val="24"/>
          <w:szCs w:val="24"/>
          <w:u w:val="single"/>
        </w:rPr>
        <w:t xml:space="preserve"> </w:t>
      </w:r>
      <w:r w:rsidRPr="0013118D">
        <w:rPr>
          <w:rFonts w:ascii="Times New Roman" w:hAnsi="Times New Roman" w:cs="Times New Roman"/>
          <w:sz w:val="24"/>
          <w:szCs w:val="24"/>
          <w:u w:val="single"/>
        </w:rPr>
        <w:t>произведений</w:t>
      </w:r>
      <w:r w:rsidRPr="0013118D">
        <w:rPr>
          <w:rFonts w:ascii="Times New Roman" w:hAnsi="Times New Roman" w:cs="Times New Roman"/>
          <w:spacing w:val="-9"/>
          <w:sz w:val="24"/>
          <w:szCs w:val="24"/>
          <w:u w:val="single"/>
        </w:rPr>
        <w:t xml:space="preserve"> </w:t>
      </w:r>
      <w:r w:rsidRPr="0013118D">
        <w:rPr>
          <w:rFonts w:ascii="Times New Roman" w:hAnsi="Times New Roman" w:cs="Times New Roman"/>
          <w:spacing w:val="-2"/>
          <w:sz w:val="24"/>
          <w:szCs w:val="24"/>
          <w:u w:val="single"/>
        </w:rPr>
        <w:t>искусства».</w:t>
      </w:r>
    </w:p>
    <w:p w:rsidR="0013118D" w:rsidRPr="0013118D" w:rsidRDefault="0013118D" w:rsidP="00DB74A1">
      <w:pPr>
        <w:pStyle w:val="ad"/>
        <w:spacing w:before="2"/>
        <w:ind w:left="568" w:right="1" w:firstLine="566"/>
        <w:jc w:val="both"/>
        <w:rPr>
          <w:rFonts w:ascii="Times New Roman" w:hAnsi="Times New Roman" w:cs="Times New Roman"/>
          <w:sz w:val="24"/>
          <w:szCs w:val="24"/>
        </w:rPr>
      </w:pPr>
      <w:r w:rsidRPr="0013118D">
        <w:rPr>
          <w:rFonts w:ascii="Times New Roman" w:hAnsi="Times New Roman" w:cs="Times New Roman"/>
          <w:sz w:val="24"/>
          <w:szCs w:val="24"/>
        </w:rPr>
        <w:t>Приобретать</w:t>
      </w:r>
      <w:r w:rsidRPr="0013118D">
        <w:rPr>
          <w:rFonts w:ascii="Times New Roman" w:hAnsi="Times New Roman" w:cs="Times New Roman"/>
          <w:spacing w:val="-4"/>
          <w:sz w:val="24"/>
          <w:szCs w:val="24"/>
        </w:rPr>
        <w:t xml:space="preserve"> </w:t>
      </w:r>
      <w:r w:rsidRPr="0013118D">
        <w:rPr>
          <w:rFonts w:ascii="Times New Roman" w:hAnsi="Times New Roman" w:cs="Times New Roman"/>
          <w:sz w:val="24"/>
          <w:szCs w:val="24"/>
        </w:rPr>
        <w:t>умения</w:t>
      </w:r>
      <w:r w:rsidRPr="0013118D">
        <w:rPr>
          <w:rFonts w:ascii="Times New Roman" w:hAnsi="Times New Roman" w:cs="Times New Roman"/>
          <w:spacing w:val="-2"/>
          <w:sz w:val="24"/>
          <w:szCs w:val="24"/>
        </w:rPr>
        <w:t xml:space="preserve"> </w:t>
      </w:r>
      <w:r w:rsidRPr="0013118D">
        <w:rPr>
          <w:rFonts w:ascii="Times New Roman" w:hAnsi="Times New Roman" w:cs="Times New Roman"/>
          <w:sz w:val="24"/>
          <w:szCs w:val="24"/>
        </w:rPr>
        <w:t>рассматривать,</w:t>
      </w:r>
      <w:r w:rsidRPr="0013118D">
        <w:rPr>
          <w:rFonts w:ascii="Times New Roman" w:hAnsi="Times New Roman" w:cs="Times New Roman"/>
          <w:spacing w:val="-3"/>
          <w:sz w:val="24"/>
          <w:szCs w:val="24"/>
        </w:rPr>
        <w:t xml:space="preserve"> </w:t>
      </w:r>
      <w:r w:rsidRPr="0013118D">
        <w:rPr>
          <w:rFonts w:ascii="Times New Roman" w:hAnsi="Times New Roman" w:cs="Times New Roman"/>
          <w:sz w:val="24"/>
          <w:szCs w:val="24"/>
        </w:rPr>
        <w:t>анализировать</w:t>
      </w:r>
      <w:r w:rsidRPr="0013118D">
        <w:rPr>
          <w:rFonts w:ascii="Times New Roman" w:hAnsi="Times New Roman" w:cs="Times New Roman"/>
          <w:spacing w:val="-6"/>
          <w:sz w:val="24"/>
          <w:szCs w:val="24"/>
        </w:rPr>
        <w:t xml:space="preserve"> </w:t>
      </w:r>
      <w:r w:rsidRPr="0013118D">
        <w:rPr>
          <w:rFonts w:ascii="Times New Roman" w:hAnsi="Times New Roman" w:cs="Times New Roman"/>
          <w:sz w:val="24"/>
          <w:szCs w:val="24"/>
        </w:rPr>
        <w:t>детские</w:t>
      </w:r>
      <w:r w:rsidRPr="0013118D">
        <w:rPr>
          <w:rFonts w:ascii="Times New Roman" w:hAnsi="Times New Roman" w:cs="Times New Roman"/>
          <w:spacing w:val="-3"/>
          <w:sz w:val="24"/>
          <w:szCs w:val="24"/>
        </w:rPr>
        <w:t xml:space="preserve"> </w:t>
      </w:r>
      <w:r w:rsidRPr="0013118D">
        <w:rPr>
          <w:rFonts w:ascii="Times New Roman" w:hAnsi="Times New Roman" w:cs="Times New Roman"/>
          <w:sz w:val="24"/>
          <w:szCs w:val="24"/>
        </w:rPr>
        <w:t>рисунки</w:t>
      </w:r>
      <w:r w:rsidRPr="0013118D">
        <w:rPr>
          <w:rFonts w:ascii="Times New Roman" w:hAnsi="Times New Roman" w:cs="Times New Roman"/>
          <w:spacing w:val="-2"/>
          <w:sz w:val="24"/>
          <w:szCs w:val="24"/>
        </w:rPr>
        <w:t xml:space="preserve"> </w:t>
      </w:r>
      <w:r w:rsidRPr="0013118D">
        <w:rPr>
          <w:rFonts w:ascii="Times New Roman" w:hAnsi="Times New Roman" w:cs="Times New Roman"/>
          <w:sz w:val="24"/>
          <w:szCs w:val="24"/>
        </w:rPr>
        <w:t>с</w:t>
      </w:r>
      <w:r w:rsidRPr="0013118D">
        <w:rPr>
          <w:rFonts w:ascii="Times New Roman" w:hAnsi="Times New Roman" w:cs="Times New Roman"/>
          <w:spacing w:val="-4"/>
          <w:sz w:val="24"/>
          <w:szCs w:val="24"/>
        </w:rPr>
        <w:t xml:space="preserve"> </w:t>
      </w:r>
      <w:r w:rsidRPr="0013118D">
        <w:rPr>
          <w:rFonts w:ascii="Times New Roman" w:hAnsi="Times New Roman" w:cs="Times New Roman"/>
          <w:sz w:val="24"/>
          <w:szCs w:val="24"/>
        </w:rPr>
        <w:t>позиций их содержания и сюжета, настроения, композиции (расположения на листе), цвета, а также соответствия учебной задаче, поставленной учителем.</w:t>
      </w:r>
    </w:p>
    <w:p w:rsidR="0013118D" w:rsidRPr="0013118D" w:rsidRDefault="0013118D" w:rsidP="00DB74A1">
      <w:pPr>
        <w:pStyle w:val="ad"/>
        <w:ind w:left="568" w:right="1" w:firstLine="566"/>
        <w:jc w:val="both"/>
        <w:rPr>
          <w:rFonts w:ascii="Times New Roman" w:hAnsi="Times New Roman" w:cs="Times New Roman"/>
          <w:sz w:val="24"/>
          <w:szCs w:val="24"/>
        </w:rPr>
      </w:pPr>
      <w:r w:rsidRPr="0013118D">
        <w:rPr>
          <w:rFonts w:ascii="Times New Roman" w:hAnsi="Times New Roman" w:cs="Times New Roman"/>
          <w:sz w:val="24"/>
          <w:szCs w:val="24"/>
        </w:rPr>
        <w:t xml:space="preserve">Приобретать опыт эстетического наблюдения природы на основе эмоциональных впечатлений с учётом учебных задач и визуальной установки </w:t>
      </w:r>
      <w:r w:rsidRPr="0013118D">
        <w:rPr>
          <w:rFonts w:ascii="Times New Roman" w:hAnsi="Times New Roman" w:cs="Times New Roman"/>
          <w:spacing w:val="-2"/>
          <w:sz w:val="24"/>
          <w:szCs w:val="24"/>
        </w:rPr>
        <w:t>учителя.</w:t>
      </w:r>
    </w:p>
    <w:p w:rsidR="0013118D" w:rsidRPr="0013118D" w:rsidRDefault="0013118D" w:rsidP="00DB74A1">
      <w:pPr>
        <w:pStyle w:val="ad"/>
        <w:ind w:left="568" w:right="1" w:firstLine="566"/>
        <w:jc w:val="both"/>
        <w:rPr>
          <w:rFonts w:ascii="Times New Roman" w:hAnsi="Times New Roman" w:cs="Times New Roman"/>
          <w:sz w:val="24"/>
          <w:szCs w:val="24"/>
        </w:rPr>
      </w:pPr>
      <w:r w:rsidRPr="0013118D">
        <w:rPr>
          <w:rFonts w:ascii="Times New Roman" w:hAnsi="Times New Roman" w:cs="Times New Roman"/>
          <w:sz w:val="24"/>
          <w:szCs w:val="24"/>
        </w:rPr>
        <w:t xml:space="preserve">Приобретать опыт художественного наблюдения предметной среды жизни человека в зависимости от поставленной аналитической и эстетической задачи </w:t>
      </w:r>
      <w:r w:rsidRPr="0013118D">
        <w:rPr>
          <w:rFonts w:ascii="Times New Roman" w:hAnsi="Times New Roman" w:cs="Times New Roman"/>
          <w:spacing w:val="-2"/>
          <w:sz w:val="24"/>
          <w:szCs w:val="24"/>
        </w:rPr>
        <w:t>(установки).</w:t>
      </w:r>
    </w:p>
    <w:p w:rsidR="0013118D" w:rsidRPr="0013118D" w:rsidRDefault="0013118D" w:rsidP="00DB74A1">
      <w:pPr>
        <w:pStyle w:val="ad"/>
        <w:ind w:left="568" w:right="1" w:firstLine="566"/>
        <w:jc w:val="both"/>
        <w:rPr>
          <w:rFonts w:ascii="Times New Roman" w:hAnsi="Times New Roman" w:cs="Times New Roman"/>
          <w:sz w:val="24"/>
          <w:szCs w:val="24"/>
        </w:rPr>
      </w:pPr>
      <w:r w:rsidRPr="0013118D">
        <w:rPr>
          <w:rFonts w:ascii="Times New Roman" w:hAnsi="Times New Roman" w:cs="Times New Roman"/>
          <w:sz w:val="24"/>
          <w:szCs w:val="24"/>
        </w:rPr>
        <w:t>Осваивать опыт эстетического восприятия и аналитического наблюдения архитектурных построек.</w:t>
      </w:r>
    </w:p>
    <w:p w:rsidR="00DB74A1" w:rsidRPr="00DB74A1" w:rsidRDefault="0013118D" w:rsidP="00DB74A1">
      <w:pPr>
        <w:pStyle w:val="ad"/>
        <w:tabs>
          <w:tab w:val="left" w:pos="10773"/>
          <w:tab w:val="left" w:pos="10915"/>
        </w:tabs>
        <w:spacing w:before="61"/>
        <w:ind w:left="568" w:right="1" w:firstLine="566"/>
        <w:jc w:val="both"/>
        <w:rPr>
          <w:rFonts w:ascii="Times New Roman" w:hAnsi="Times New Roman" w:cs="Times New Roman"/>
          <w:sz w:val="24"/>
          <w:szCs w:val="24"/>
        </w:rPr>
      </w:pPr>
      <w:r w:rsidRPr="00DB74A1">
        <w:rPr>
          <w:rFonts w:ascii="Times New Roman" w:hAnsi="Times New Roman" w:cs="Times New Roman"/>
          <w:sz w:val="24"/>
          <w:szCs w:val="24"/>
        </w:rPr>
        <w:t>Осваивать</w:t>
      </w:r>
      <w:r w:rsidRPr="00DB74A1">
        <w:rPr>
          <w:rFonts w:ascii="Times New Roman" w:hAnsi="Times New Roman" w:cs="Times New Roman"/>
          <w:spacing w:val="41"/>
          <w:sz w:val="24"/>
          <w:szCs w:val="24"/>
        </w:rPr>
        <w:t xml:space="preserve">  </w:t>
      </w:r>
      <w:r w:rsidRPr="00DB74A1">
        <w:rPr>
          <w:rFonts w:ascii="Times New Roman" w:hAnsi="Times New Roman" w:cs="Times New Roman"/>
          <w:sz w:val="24"/>
          <w:szCs w:val="24"/>
        </w:rPr>
        <w:t>опыт</w:t>
      </w:r>
      <w:r w:rsidRPr="00DB74A1">
        <w:rPr>
          <w:rFonts w:ascii="Times New Roman" w:hAnsi="Times New Roman" w:cs="Times New Roman"/>
          <w:spacing w:val="42"/>
          <w:sz w:val="24"/>
          <w:szCs w:val="24"/>
        </w:rPr>
        <w:t xml:space="preserve">  </w:t>
      </w:r>
      <w:r w:rsidRPr="00DB74A1">
        <w:rPr>
          <w:rFonts w:ascii="Times New Roman" w:hAnsi="Times New Roman" w:cs="Times New Roman"/>
          <w:sz w:val="24"/>
          <w:szCs w:val="24"/>
        </w:rPr>
        <w:t>эстетического,</w:t>
      </w:r>
      <w:r w:rsidRPr="00DB74A1">
        <w:rPr>
          <w:rFonts w:ascii="Times New Roman" w:hAnsi="Times New Roman" w:cs="Times New Roman"/>
          <w:spacing w:val="42"/>
          <w:sz w:val="24"/>
          <w:szCs w:val="24"/>
        </w:rPr>
        <w:t xml:space="preserve">  </w:t>
      </w:r>
      <w:r w:rsidRPr="00DB74A1">
        <w:rPr>
          <w:rFonts w:ascii="Times New Roman" w:hAnsi="Times New Roman" w:cs="Times New Roman"/>
          <w:sz w:val="24"/>
          <w:szCs w:val="24"/>
        </w:rPr>
        <w:t>эмоционального</w:t>
      </w:r>
      <w:r w:rsidRPr="00DB74A1">
        <w:rPr>
          <w:rFonts w:ascii="Times New Roman" w:hAnsi="Times New Roman" w:cs="Times New Roman"/>
          <w:spacing w:val="42"/>
          <w:sz w:val="24"/>
          <w:szCs w:val="24"/>
        </w:rPr>
        <w:t xml:space="preserve">  </w:t>
      </w:r>
      <w:r w:rsidRPr="00DB74A1">
        <w:rPr>
          <w:rFonts w:ascii="Times New Roman" w:hAnsi="Times New Roman" w:cs="Times New Roman"/>
          <w:sz w:val="24"/>
          <w:szCs w:val="24"/>
        </w:rPr>
        <w:t>общения</w:t>
      </w:r>
      <w:r w:rsidRPr="00DB74A1">
        <w:rPr>
          <w:rFonts w:ascii="Times New Roman" w:hAnsi="Times New Roman" w:cs="Times New Roman"/>
          <w:spacing w:val="43"/>
          <w:sz w:val="24"/>
          <w:szCs w:val="24"/>
        </w:rPr>
        <w:t xml:space="preserve">  </w:t>
      </w:r>
      <w:r w:rsidRPr="00DB74A1">
        <w:rPr>
          <w:rFonts w:ascii="Times New Roman" w:hAnsi="Times New Roman" w:cs="Times New Roman"/>
          <w:sz w:val="24"/>
          <w:szCs w:val="24"/>
        </w:rPr>
        <w:t>со</w:t>
      </w:r>
      <w:r w:rsidRPr="00DB74A1">
        <w:rPr>
          <w:rFonts w:ascii="Times New Roman" w:hAnsi="Times New Roman" w:cs="Times New Roman"/>
          <w:spacing w:val="42"/>
          <w:sz w:val="24"/>
          <w:szCs w:val="24"/>
        </w:rPr>
        <w:t xml:space="preserve">  </w:t>
      </w:r>
      <w:r w:rsidRPr="00DB74A1">
        <w:rPr>
          <w:rFonts w:ascii="Times New Roman" w:hAnsi="Times New Roman" w:cs="Times New Roman"/>
          <w:spacing w:val="-2"/>
          <w:sz w:val="24"/>
          <w:szCs w:val="24"/>
        </w:rPr>
        <w:t>станковой</w:t>
      </w:r>
      <w:r w:rsidR="00DB74A1" w:rsidRPr="00DB74A1">
        <w:rPr>
          <w:rFonts w:ascii="Times New Roman" w:hAnsi="Times New Roman" w:cs="Times New Roman"/>
          <w:spacing w:val="-2"/>
          <w:sz w:val="24"/>
          <w:szCs w:val="24"/>
        </w:rPr>
        <w:t xml:space="preserve"> </w:t>
      </w:r>
      <w:r w:rsidR="00DB74A1" w:rsidRPr="00DB74A1">
        <w:rPr>
          <w:rFonts w:ascii="Times New Roman" w:hAnsi="Times New Roman" w:cs="Times New Roman"/>
          <w:sz w:val="24"/>
          <w:szCs w:val="24"/>
        </w:rPr>
        <w:t>картиной, понимать значения зрительских умений и специальных знаний; приобретать опыт восприятия картин со сказочным сюжетом (В.М. Васнецоваи других художников по выбору учителя), а также произведений с ярко выраженным эмоциональным настроением (например, натюрморты В. Ван Гога или А. Матисса).</w:t>
      </w:r>
    </w:p>
    <w:p w:rsidR="00DB74A1" w:rsidRPr="00DB74A1" w:rsidRDefault="00DB74A1" w:rsidP="00DB74A1">
      <w:pPr>
        <w:pStyle w:val="ad"/>
        <w:tabs>
          <w:tab w:val="left" w:pos="10773"/>
          <w:tab w:val="left" w:pos="10915"/>
        </w:tabs>
        <w:spacing w:before="1"/>
        <w:ind w:left="568" w:right="1" w:firstLine="566"/>
        <w:jc w:val="both"/>
        <w:rPr>
          <w:rFonts w:ascii="Times New Roman" w:hAnsi="Times New Roman" w:cs="Times New Roman"/>
          <w:sz w:val="24"/>
          <w:szCs w:val="24"/>
        </w:rPr>
      </w:pPr>
      <w:r w:rsidRPr="00DB74A1">
        <w:rPr>
          <w:rFonts w:ascii="Times New Roman" w:hAnsi="Times New Roman" w:cs="Times New Roman"/>
          <w:sz w:val="24"/>
          <w:szCs w:val="24"/>
        </w:rPr>
        <w:t>Осваивать новый опыт восприятия художественных иллюстраций в детских книгах и отношения к ним в соответствии с учебной установкой.</w:t>
      </w:r>
    </w:p>
    <w:p w:rsidR="00DB74A1" w:rsidRPr="00DB74A1" w:rsidRDefault="00DB74A1" w:rsidP="00DB74A1">
      <w:pPr>
        <w:pStyle w:val="ad"/>
        <w:tabs>
          <w:tab w:val="left" w:pos="10773"/>
          <w:tab w:val="left" w:pos="10915"/>
        </w:tabs>
        <w:spacing w:before="321" w:line="322" w:lineRule="exact"/>
        <w:ind w:left="568" w:right="1" w:firstLine="566"/>
        <w:jc w:val="both"/>
        <w:rPr>
          <w:rFonts w:ascii="Times New Roman" w:hAnsi="Times New Roman" w:cs="Times New Roman"/>
          <w:sz w:val="24"/>
          <w:szCs w:val="24"/>
        </w:rPr>
      </w:pPr>
      <w:r w:rsidRPr="00DB74A1">
        <w:rPr>
          <w:rFonts w:ascii="Times New Roman" w:hAnsi="Times New Roman" w:cs="Times New Roman"/>
          <w:sz w:val="24"/>
          <w:szCs w:val="24"/>
          <w:u w:val="single"/>
        </w:rPr>
        <w:t>Модуль</w:t>
      </w:r>
      <w:r w:rsidRPr="00DB74A1">
        <w:rPr>
          <w:rFonts w:ascii="Times New Roman" w:hAnsi="Times New Roman" w:cs="Times New Roman"/>
          <w:spacing w:val="-6"/>
          <w:sz w:val="24"/>
          <w:szCs w:val="24"/>
          <w:u w:val="single"/>
        </w:rPr>
        <w:t xml:space="preserve"> </w:t>
      </w:r>
      <w:r w:rsidRPr="00DB74A1">
        <w:rPr>
          <w:rFonts w:ascii="Times New Roman" w:hAnsi="Times New Roman" w:cs="Times New Roman"/>
          <w:sz w:val="24"/>
          <w:szCs w:val="24"/>
          <w:u w:val="single"/>
        </w:rPr>
        <w:t>«Азбука</w:t>
      </w:r>
      <w:r w:rsidRPr="00DB74A1">
        <w:rPr>
          <w:rFonts w:ascii="Times New Roman" w:hAnsi="Times New Roman" w:cs="Times New Roman"/>
          <w:spacing w:val="-6"/>
          <w:sz w:val="24"/>
          <w:szCs w:val="24"/>
          <w:u w:val="single"/>
        </w:rPr>
        <w:t xml:space="preserve"> </w:t>
      </w:r>
      <w:r w:rsidRPr="00DB74A1">
        <w:rPr>
          <w:rFonts w:ascii="Times New Roman" w:hAnsi="Times New Roman" w:cs="Times New Roman"/>
          <w:sz w:val="24"/>
          <w:szCs w:val="24"/>
          <w:u w:val="single"/>
        </w:rPr>
        <w:t>цифровой</w:t>
      </w:r>
      <w:r w:rsidRPr="00DB74A1">
        <w:rPr>
          <w:rFonts w:ascii="Times New Roman" w:hAnsi="Times New Roman" w:cs="Times New Roman"/>
          <w:spacing w:val="-5"/>
          <w:sz w:val="24"/>
          <w:szCs w:val="24"/>
          <w:u w:val="single"/>
        </w:rPr>
        <w:t xml:space="preserve"> </w:t>
      </w:r>
      <w:r w:rsidRPr="00DB74A1">
        <w:rPr>
          <w:rFonts w:ascii="Times New Roman" w:hAnsi="Times New Roman" w:cs="Times New Roman"/>
          <w:spacing w:val="-2"/>
          <w:sz w:val="24"/>
          <w:szCs w:val="24"/>
          <w:u w:val="single"/>
        </w:rPr>
        <w:t>графики».</w:t>
      </w:r>
    </w:p>
    <w:p w:rsidR="00DB74A1" w:rsidRPr="00DB74A1" w:rsidRDefault="00DB74A1" w:rsidP="00DB74A1">
      <w:pPr>
        <w:pStyle w:val="ad"/>
        <w:tabs>
          <w:tab w:val="left" w:pos="3128"/>
          <w:tab w:val="left" w:pos="4030"/>
          <w:tab w:val="left" w:pos="5404"/>
          <w:tab w:val="left" w:pos="7151"/>
          <w:tab w:val="left" w:pos="7578"/>
          <w:tab w:val="left" w:pos="8628"/>
          <w:tab w:val="left" w:pos="10617"/>
          <w:tab w:val="left" w:pos="10773"/>
          <w:tab w:val="left" w:pos="10915"/>
        </w:tabs>
        <w:spacing w:line="242" w:lineRule="auto"/>
        <w:ind w:left="568" w:right="1" w:firstLine="566"/>
        <w:jc w:val="both"/>
        <w:rPr>
          <w:rFonts w:ascii="Times New Roman" w:hAnsi="Times New Roman" w:cs="Times New Roman"/>
          <w:sz w:val="24"/>
          <w:szCs w:val="24"/>
        </w:rPr>
      </w:pPr>
      <w:r w:rsidRPr="00DB74A1">
        <w:rPr>
          <w:rFonts w:ascii="Times New Roman" w:hAnsi="Times New Roman" w:cs="Times New Roman"/>
          <w:spacing w:val="-2"/>
          <w:sz w:val="24"/>
          <w:szCs w:val="24"/>
        </w:rPr>
        <w:t>Приобретать</w:t>
      </w:r>
      <w:r w:rsidRPr="00DB74A1">
        <w:rPr>
          <w:rFonts w:ascii="Times New Roman" w:hAnsi="Times New Roman" w:cs="Times New Roman"/>
          <w:sz w:val="24"/>
          <w:szCs w:val="24"/>
        </w:rPr>
        <w:tab/>
      </w:r>
      <w:r w:rsidRPr="00DB74A1">
        <w:rPr>
          <w:rFonts w:ascii="Times New Roman" w:hAnsi="Times New Roman" w:cs="Times New Roman"/>
          <w:spacing w:val="-4"/>
          <w:sz w:val="24"/>
          <w:szCs w:val="24"/>
        </w:rPr>
        <w:t>опыт</w:t>
      </w:r>
      <w:r w:rsidRPr="00DB74A1">
        <w:rPr>
          <w:rFonts w:ascii="Times New Roman" w:hAnsi="Times New Roman" w:cs="Times New Roman"/>
          <w:sz w:val="24"/>
          <w:szCs w:val="24"/>
        </w:rPr>
        <w:tab/>
      </w:r>
      <w:r w:rsidRPr="00DB74A1">
        <w:rPr>
          <w:rFonts w:ascii="Times New Roman" w:hAnsi="Times New Roman" w:cs="Times New Roman"/>
          <w:spacing w:val="-2"/>
          <w:sz w:val="24"/>
          <w:szCs w:val="24"/>
        </w:rPr>
        <w:t>создания</w:t>
      </w:r>
      <w:r w:rsidRPr="00DB74A1">
        <w:rPr>
          <w:rFonts w:ascii="Times New Roman" w:hAnsi="Times New Roman" w:cs="Times New Roman"/>
          <w:sz w:val="24"/>
          <w:szCs w:val="24"/>
        </w:rPr>
        <w:tab/>
      </w:r>
      <w:r w:rsidRPr="00DB74A1">
        <w:rPr>
          <w:rFonts w:ascii="Times New Roman" w:hAnsi="Times New Roman" w:cs="Times New Roman"/>
          <w:spacing w:val="-2"/>
          <w:sz w:val="24"/>
          <w:szCs w:val="24"/>
        </w:rPr>
        <w:t>фотографий</w:t>
      </w:r>
      <w:r w:rsidRPr="00DB74A1">
        <w:rPr>
          <w:rFonts w:ascii="Times New Roman" w:hAnsi="Times New Roman" w:cs="Times New Roman"/>
          <w:sz w:val="24"/>
          <w:szCs w:val="24"/>
        </w:rPr>
        <w:tab/>
      </w:r>
      <w:r w:rsidRPr="00DB74A1">
        <w:rPr>
          <w:rFonts w:ascii="Times New Roman" w:hAnsi="Times New Roman" w:cs="Times New Roman"/>
          <w:spacing w:val="-10"/>
          <w:sz w:val="24"/>
          <w:szCs w:val="24"/>
        </w:rPr>
        <w:t>с</w:t>
      </w:r>
      <w:r w:rsidRPr="00DB74A1">
        <w:rPr>
          <w:rFonts w:ascii="Times New Roman" w:hAnsi="Times New Roman" w:cs="Times New Roman"/>
          <w:sz w:val="24"/>
          <w:szCs w:val="24"/>
        </w:rPr>
        <w:tab/>
      </w:r>
      <w:r w:rsidRPr="00DB74A1">
        <w:rPr>
          <w:rFonts w:ascii="Times New Roman" w:hAnsi="Times New Roman" w:cs="Times New Roman"/>
          <w:spacing w:val="-2"/>
          <w:sz w:val="24"/>
          <w:szCs w:val="24"/>
        </w:rPr>
        <w:t>цельюэстетического</w:t>
      </w:r>
      <w:r w:rsidRPr="00DB74A1">
        <w:rPr>
          <w:rFonts w:ascii="Times New Roman" w:hAnsi="Times New Roman" w:cs="Times New Roman"/>
          <w:sz w:val="24"/>
          <w:szCs w:val="24"/>
        </w:rPr>
        <w:tab/>
      </w:r>
      <w:r w:rsidRPr="00DB74A1">
        <w:rPr>
          <w:rFonts w:ascii="Times New Roman" w:hAnsi="Times New Roman" w:cs="Times New Roman"/>
          <w:spacing w:val="-10"/>
          <w:sz w:val="24"/>
          <w:szCs w:val="24"/>
        </w:rPr>
        <w:t xml:space="preserve">и </w:t>
      </w:r>
      <w:r w:rsidRPr="00DB74A1">
        <w:rPr>
          <w:rFonts w:ascii="Times New Roman" w:hAnsi="Times New Roman" w:cs="Times New Roman"/>
          <w:sz w:val="24"/>
          <w:szCs w:val="24"/>
        </w:rPr>
        <w:t>целенаправленного наблюдения природы.</w:t>
      </w:r>
    </w:p>
    <w:p w:rsidR="00DB74A1" w:rsidRPr="00DB74A1" w:rsidRDefault="00DB74A1" w:rsidP="00DB74A1">
      <w:pPr>
        <w:pStyle w:val="ad"/>
        <w:tabs>
          <w:tab w:val="left" w:pos="10773"/>
          <w:tab w:val="left" w:pos="10915"/>
        </w:tabs>
        <w:ind w:left="568" w:right="1" w:firstLine="566"/>
        <w:jc w:val="both"/>
        <w:rPr>
          <w:rFonts w:ascii="Times New Roman" w:hAnsi="Times New Roman" w:cs="Times New Roman"/>
          <w:sz w:val="24"/>
          <w:szCs w:val="24"/>
        </w:rPr>
      </w:pPr>
      <w:r w:rsidRPr="00DB74A1">
        <w:rPr>
          <w:rFonts w:ascii="Times New Roman" w:hAnsi="Times New Roman" w:cs="Times New Roman"/>
          <w:sz w:val="24"/>
          <w:szCs w:val="24"/>
        </w:rPr>
        <w:t>Приобретать</w:t>
      </w:r>
      <w:r w:rsidRPr="00DB74A1">
        <w:rPr>
          <w:rFonts w:ascii="Times New Roman" w:hAnsi="Times New Roman" w:cs="Times New Roman"/>
          <w:spacing w:val="-8"/>
          <w:sz w:val="24"/>
          <w:szCs w:val="24"/>
        </w:rPr>
        <w:t xml:space="preserve"> </w:t>
      </w:r>
      <w:r w:rsidRPr="00DB74A1">
        <w:rPr>
          <w:rFonts w:ascii="Times New Roman" w:hAnsi="Times New Roman" w:cs="Times New Roman"/>
          <w:sz w:val="24"/>
          <w:szCs w:val="24"/>
        </w:rPr>
        <w:t>опыт</w:t>
      </w:r>
      <w:r w:rsidRPr="00DB74A1">
        <w:rPr>
          <w:rFonts w:ascii="Times New Roman" w:hAnsi="Times New Roman" w:cs="Times New Roman"/>
          <w:spacing w:val="-4"/>
          <w:sz w:val="24"/>
          <w:szCs w:val="24"/>
        </w:rPr>
        <w:t xml:space="preserve"> </w:t>
      </w:r>
      <w:r w:rsidRPr="00DB74A1">
        <w:rPr>
          <w:rFonts w:ascii="Times New Roman" w:hAnsi="Times New Roman" w:cs="Times New Roman"/>
          <w:sz w:val="24"/>
          <w:szCs w:val="24"/>
        </w:rPr>
        <w:t>обсуждения</w:t>
      </w:r>
      <w:r w:rsidRPr="00DB74A1">
        <w:rPr>
          <w:rFonts w:ascii="Times New Roman" w:hAnsi="Times New Roman" w:cs="Times New Roman"/>
          <w:spacing w:val="-3"/>
          <w:sz w:val="24"/>
          <w:szCs w:val="24"/>
        </w:rPr>
        <w:t xml:space="preserve"> </w:t>
      </w:r>
      <w:r w:rsidRPr="00DB74A1">
        <w:rPr>
          <w:rFonts w:ascii="Times New Roman" w:hAnsi="Times New Roman" w:cs="Times New Roman"/>
          <w:sz w:val="24"/>
          <w:szCs w:val="24"/>
        </w:rPr>
        <w:t>фотографий</w:t>
      </w:r>
      <w:r w:rsidRPr="00DB74A1">
        <w:rPr>
          <w:rFonts w:ascii="Times New Roman" w:hAnsi="Times New Roman" w:cs="Times New Roman"/>
          <w:spacing w:val="-3"/>
          <w:sz w:val="24"/>
          <w:szCs w:val="24"/>
        </w:rPr>
        <w:t xml:space="preserve"> </w:t>
      </w:r>
      <w:r w:rsidRPr="00DB74A1">
        <w:rPr>
          <w:rFonts w:ascii="Times New Roman" w:hAnsi="Times New Roman" w:cs="Times New Roman"/>
          <w:sz w:val="24"/>
          <w:szCs w:val="24"/>
        </w:rPr>
        <w:t>с</w:t>
      </w:r>
      <w:r w:rsidRPr="00DB74A1">
        <w:rPr>
          <w:rFonts w:ascii="Times New Roman" w:hAnsi="Times New Roman" w:cs="Times New Roman"/>
          <w:spacing w:val="-4"/>
          <w:sz w:val="24"/>
          <w:szCs w:val="24"/>
        </w:rPr>
        <w:t xml:space="preserve"> </w:t>
      </w:r>
      <w:r w:rsidRPr="00DB74A1">
        <w:rPr>
          <w:rFonts w:ascii="Times New Roman" w:hAnsi="Times New Roman" w:cs="Times New Roman"/>
          <w:sz w:val="24"/>
          <w:szCs w:val="24"/>
        </w:rPr>
        <w:t>точки</w:t>
      </w:r>
      <w:r w:rsidRPr="00DB74A1">
        <w:rPr>
          <w:rFonts w:ascii="Times New Roman" w:hAnsi="Times New Roman" w:cs="Times New Roman"/>
          <w:spacing w:val="-3"/>
          <w:sz w:val="24"/>
          <w:szCs w:val="24"/>
        </w:rPr>
        <w:t xml:space="preserve"> </w:t>
      </w:r>
      <w:r w:rsidRPr="00DB74A1">
        <w:rPr>
          <w:rFonts w:ascii="Times New Roman" w:hAnsi="Times New Roman" w:cs="Times New Roman"/>
          <w:sz w:val="24"/>
          <w:szCs w:val="24"/>
        </w:rPr>
        <w:t>зрения</w:t>
      </w:r>
      <w:r w:rsidRPr="00DB74A1">
        <w:rPr>
          <w:rFonts w:ascii="Times New Roman" w:hAnsi="Times New Roman" w:cs="Times New Roman"/>
          <w:spacing w:val="-6"/>
          <w:sz w:val="24"/>
          <w:szCs w:val="24"/>
        </w:rPr>
        <w:t xml:space="preserve"> </w:t>
      </w:r>
      <w:r w:rsidRPr="00DB74A1">
        <w:rPr>
          <w:rFonts w:ascii="Times New Roman" w:hAnsi="Times New Roman" w:cs="Times New Roman"/>
          <w:sz w:val="24"/>
          <w:szCs w:val="24"/>
        </w:rPr>
        <w:t>того,</w:t>
      </w:r>
      <w:r w:rsidRPr="00DB74A1">
        <w:rPr>
          <w:rFonts w:ascii="Times New Roman" w:hAnsi="Times New Roman" w:cs="Times New Roman"/>
          <w:spacing w:val="-4"/>
          <w:sz w:val="24"/>
          <w:szCs w:val="24"/>
        </w:rPr>
        <w:t xml:space="preserve"> </w:t>
      </w:r>
      <w:r w:rsidRPr="00DB74A1">
        <w:rPr>
          <w:rFonts w:ascii="Times New Roman" w:hAnsi="Times New Roman" w:cs="Times New Roman"/>
          <w:sz w:val="24"/>
          <w:szCs w:val="24"/>
        </w:rPr>
        <w:t>с</w:t>
      </w:r>
      <w:r w:rsidRPr="00DB74A1">
        <w:rPr>
          <w:rFonts w:ascii="Times New Roman" w:hAnsi="Times New Roman" w:cs="Times New Roman"/>
          <w:spacing w:val="-3"/>
          <w:sz w:val="24"/>
          <w:szCs w:val="24"/>
        </w:rPr>
        <w:t xml:space="preserve"> </w:t>
      </w:r>
      <w:r w:rsidRPr="00DB74A1">
        <w:rPr>
          <w:rFonts w:ascii="Times New Roman" w:hAnsi="Times New Roman" w:cs="Times New Roman"/>
          <w:sz w:val="24"/>
          <w:szCs w:val="24"/>
        </w:rPr>
        <w:t>какой</w:t>
      </w:r>
      <w:r w:rsidRPr="00DB74A1">
        <w:rPr>
          <w:rFonts w:ascii="Times New Roman" w:hAnsi="Times New Roman" w:cs="Times New Roman"/>
          <w:spacing w:val="-3"/>
          <w:sz w:val="24"/>
          <w:szCs w:val="24"/>
        </w:rPr>
        <w:t xml:space="preserve"> </w:t>
      </w:r>
      <w:r w:rsidRPr="00DB74A1">
        <w:rPr>
          <w:rFonts w:ascii="Times New Roman" w:hAnsi="Times New Roman" w:cs="Times New Roman"/>
          <w:sz w:val="24"/>
          <w:szCs w:val="24"/>
        </w:rPr>
        <w:t>целью сделан снимок, насколько значимо его содержание и какова композиция в кадре.</w:t>
      </w:r>
    </w:p>
    <w:p w:rsidR="00DB74A1" w:rsidRPr="00DB74A1" w:rsidRDefault="00DB74A1" w:rsidP="00DB74A1">
      <w:pPr>
        <w:pStyle w:val="1"/>
        <w:tabs>
          <w:tab w:val="left" w:pos="10773"/>
          <w:tab w:val="left" w:pos="10915"/>
        </w:tabs>
        <w:spacing w:before="321"/>
        <w:ind w:left="568" w:right="1" w:firstLine="566"/>
        <w:jc w:val="both"/>
        <w:rPr>
          <w:rFonts w:ascii="Times New Roman" w:hAnsi="Times New Roman"/>
          <w:b w:val="0"/>
          <w:sz w:val="24"/>
          <w:szCs w:val="24"/>
        </w:rPr>
      </w:pPr>
      <w:r w:rsidRPr="00DB74A1">
        <w:rPr>
          <w:rFonts w:ascii="Times New Roman" w:hAnsi="Times New Roman"/>
          <w:sz w:val="24"/>
          <w:szCs w:val="24"/>
        </w:rPr>
        <w:t xml:space="preserve">К концу обучения во 2 классе обучающийся получит следующие предметные результаты по отдельным темам программы по изобразительному </w:t>
      </w:r>
      <w:r w:rsidRPr="00DB74A1">
        <w:rPr>
          <w:rFonts w:ascii="Times New Roman" w:hAnsi="Times New Roman"/>
          <w:spacing w:val="-2"/>
          <w:sz w:val="24"/>
          <w:szCs w:val="24"/>
        </w:rPr>
        <w:t>искусству</w:t>
      </w:r>
      <w:r w:rsidRPr="00DB74A1">
        <w:rPr>
          <w:rFonts w:ascii="Times New Roman" w:hAnsi="Times New Roman"/>
          <w:b w:val="0"/>
          <w:spacing w:val="-2"/>
          <w:sz w:val="24"/>
          <w:szCs w:val="24"/>
        </w:rPr>
        <w:t>:</w:t>
      </w:r>
    </w:p>
    <w:p w:rsidR="00DB74A1" w:rsidRPr="00DB74A1" w:rsidRDefault="00DB74A1" w:rsidP="00DB74A1">
      <w:pPr>
        <w:pStyle w:val="ad"/>
        <w:tabs>
          <w:tab w:val="left" w:pos="10773"/>
          <w:tab w:val="left" w:pos="10915"/>
        </w:tabs>
        <w:spacing w:line="318" w:lineRule="exact"/>
        <w:ind w:left="568" w:right="1" w:firstLine="566"/>
        <w:jc w:val="both"/>
        <w:rPr>
          <w:rFonts w:ascii="Times New Roman" w:hAnsi="Times New Roman" w:cs="Times New Roman"/>
          <w:sz w:val="24"/>
          <w:szCs w:val="24"/>
        </w:rPr>
      </w:pPr>
      <w:r w:rsidRPr="00DB74A1">
        <w:rPr>
          <w:rFonts w:ascii="Times New Roman" w:hAnsi="Times New Roman" w:cs="Times New Roman"/>
          <w:sz w:val="24"/>
          <w:szCs w:val="24"/>
          <w:u w:val="single"/>
        </w:rPr>
        <w:t>Модуль</w:t>
      </w:r>
      <w:r w:rsidRPr="00DB74A1">
        <w:rPr>
          <w:rFonts w:ascii="Times New Roman" w:hAnsi="Times New Roman" w:cs="Times New Roman"/>
          <w:spacing w:val="-7"/>
          <w:sz w:val="24"/>
          <w:szCs w:val="24"/>
          <w:u w:val="single"/>
        </w:rPr>
        <w:t xml:space="preserve"> </w:t>
      </w:r>
      <w:r w:rsidRPr="00DB74A1">
        <w:rPr>
          <w:rFonts w:ascii="Times New Roman" w:hAnsi="Times New Roman" w:cs="Times New Roman"/>
          <w:spacing w:val="-2"/>
          <w:sz w:val="24"/>
          <w:szCs w:val="24"/>
          <w:u w:val="single"/>
        </w:rPr>
        <w:t>«Графика».</w:t>
      </w:r>
    </w:p>
    <w:p w:rsidR="00DB74A1" w:rsidRPr="00DB74A1" w:rsidRDefault="00DB74A1" w:rsidP="00DB74A1">
      <w:pPr>
        <w:pStyle w:val="ad"/>
        <w:tabs>
          <w:tab w:val="left" w:pos="10773"/>
          <w:tab w:val="left" w:pos="10915"/>
        </w:tabs>
        <w:ind w:left="568" w:right="1" w:firstLine="566"/>
        <w:jc w:val="both"/>
        <w:rPr>
          <w:rFonts w:ascii="Times New Roman" w:hAnsi="Times New Roman" w:cs="Times New Roman"/>
          <w:sz w:val="24"/>
          <w:szCs w:val="24"/>
        </w:rPr>
      </w:pPr>
      <w:r w:rsidRPr="00DB74A1">
        <w:rPr>
          <w:rFonts w:ascii="Times New Roman" w:hAnsi="Times New Roman" w:cs="Times New Roman"/>
          <w:sz w:val="24"/>
          <w:szCs w:val="24"/>
        </w:rPr>
        <w:t>Осваивать особенности и приёмы работы новыми графическими художественными материалами; осваивать выразительные свойства твёрдых, сухих, мягких и жидких графических материалов.</w:t>
      </w:r>
    </w:p>
    <w:p w:rsidR="00DB74A1" w:rsidRPr="00DB74A1" w:rsidRDefault="00DB74A1" w:rsidP="00DB74A1">
      <w:pPr>
        <w:pStyle w:val="ad"/>
        <w:tabs>
          <w:tab w:val="left" w:pos="10773"/>
          <w:tab w:val="left" w:pos="10915"/>
        </w:tabs>
        <w:spacing w:line="242" w:lineRule="auto"/>
        <w:ind w:left="568" w:right="1" w:firstLine="566"/>
        <w:jc w:val="both"/>
        <w:rPr>
          <w:rFonts w:ascii="Times New Roman" w:hAnsi="Times New Roman" w:cs="Times New Roman"/>
          <w:sz w:val="24"/>
          <w:szCs w:val="24"/>
        </w:rPr>
      </w:pPr>
      <w:r w:rsidRPr="00DB74A1">
        <w:rPr>
          <w:rFonts w:ascii="Times New Roman" w:hAnsi="Times New Roman" w:cs="Times New Roman"/>
          <w:sz w:val="24"/>
          <w:szCs w:val="24"/>
        </w:rPr>
        <w:t>Приобретать навыки изображения на основе разной по характеру и способу наложения линии.</w:t>
      </w:r>
    </w:p>
    <w:p w:rsidR="00DB74A1" w:rsidRPr="00DB74A1" w:rsidRDefault="00DB74A1" w:rsidP="00DB74A1">
      <w:pPr>
        <w:pStyle w:val="ad"/>
        <w:tabs>
          <w:tab w:val="left" w:pos="10773"/>
          <w:tab w:val="left" w:pos="10915"/>
        </w:tabs>
        <w:ind w:left="568" w:right="1" w:firstLine="566"/>
        <w:jc w:val="both"/>
        <w:rPr>
          <w:rFonts w:ascii="Times New Roman" w:hAnsi="Times New Roman" w:cs="Times New Roman"/>
          <w:sz w:val="24"/>
          <w:szCs w:val="24"/>
        </w:rPr>
      </w:pPr>
      <w:r w:rsidRPr="00DB74A1">
        <w:rPr>
          <w:rFonts w:ascii="Times New Roman" w:hAnsi="Times New Roman" w:cs="Times New Roman"/>
          <w:sz w:val="24"/>
          <w:szCs w:val="24"/>
        </w:rPr>
        <w:t>Овладевать понятием «ритм» и навыками ритмической организации изображения как необходимой композиционной основы выражения содержания.</w:t>
      </w:r>
    </w:p>
    <w:p w:rsidR="00DB74A1" w:rsidRPr="00DB74A1" w:rsidRDefault="00DB74A1" w:rsidP="00DB74A1">
      <w:pPr>
        <w:pStyle w:val="ad"/>
        <w:tabs>
          <w:tab w:val="left" w:pos="10773"/>
          <w:tab w:val="left" w:pos="10915"/>
        </w:tabs>
        <w:ind w:left="568" w:right="1" w:firstLine="566"/>
        <w:jc w:val="both"/>
        <w:rPr>
          <w:rFonts w:ascii="Times New Roman" w:hAnsi="Times New Roman" w:cs="Times New Roman"/>
          <w:sz w:val="24"/>
          <w:szCs w:val="24"/>
        </w:rPr>
      </w:pPr>
      <w:r w:rsidRPr="00DB74A1">
        <w:rPr>
          <w:rFonts w:ascii="Times New Roman" w:hAnsi="Times New Roman" w:cs="Times New Roman"/>
          <w:sz w:val="24"/>
          <w:szCs w:val="24"/>
        </w:rPr>
        <w:t>Осваивать навык визуального сравнения пространственных величин, приобретать умения соотносить пропорции в рисунках птиц и животных (с использованием зрительских впечатлений и анализа).</w:t>
      </w:r>
    </w:p>
    <w:p w:rsidR="00DB74A1" w:rsidRPr="00DB74A1" w:rsidRDefault="00DB74A1" w:rsidP="00DB74A1">
      <w:pPr>
        <w:pStyle w:val="ad"/>
        <w:tabs>
          <w:tab w:val="left" w:pos="10773"/>
          <w:tab w:val="left" w:pos="10915"/>
        </w:tabs>
        <w:ind w:left="568" w:right="1" w:firstLine="566"/>
        <w:jc w:val="both"/>
        <w:rPr>
          <w:rFonts w:ascii="Times New Roman" w:hAnsi="Times New Roman" w:cs="Times New Roman"/>
          <w:sz w:val="24"/>
          <w:szCs w:val="24"/>
        </w:rPr>
      </w:pPr>
      <w:r w:rsidRPr="00DB74A1">
        <w:rPr>
          <w:rFonts w:ascii="Times New Roman" w:hAnsi="Times New Roman" w:cs="Times New Roman"/>
          <w:sz w:val="24"/>
          <w:szCs w:val="24"/>
        </w:rPr>
        <w:t xml:space="preserve">Приобретать умение вести рисунок с натуры, видеть пропорции объекта, расположение его </w:t>
      </w:r>
      <w:r w:rsidRPr="00DB74A1">
        <w:rPr>
          <w:rFonts w:ascii="Times New Roman" w:hAnsi="Times New Roman" w:cs="Times New Roman"/>
          <w:sz w:val="24"/>
          <w:szCs w:val="24"/>
        </w:rPr>
        <w:lastRenderedPageBreak/>
        <w:t>в пространстве; располагать изображение на листе, соблюдая этапы ведения рисунка, осваивая навык штриховки.</w:t>
      </w:r>
    </w:p>
    <w:p w:rsidR="00DB74A1" w:rsidRPr="00DB74A1" w:rsidRDefault="00DB74A1" w:rsidP="00DB74A1">
      <w:pPr>
        <w:pStyle w:val="ad"/>
        <w:tabs>
          <w:tab w:val="left" w:pos="10773"/>
          <w:tab w:val="left" w:pos="10915"/>
        </w:tabs>
        <w:spacing w:before="315" w:line="322" w:lineRule="exact"/>
        <w:ind w:left="568" w:right="1" w:firstLine="566"/>
        <w:jc w:val="both"/>
        <w:rPr>
          <w:rFonts w:ascii="Times New Roman" w:hAnsi="Times New Roman" w:cs="Times New Roman"/>
          <w:sz w:val="24"/>
          <w:szCs w:val="24"/>
        </w:rPr>
      </w:pPr>
      <w:r w:rsidRPr="00DB74A1">
        <w:rPr>
          <w:rFonts w:ascii="Times New Roman" w:hAnsi="Times New Roman" w:cs="Times New Roman"/>
          <w:sz w:val="24"/>
          <w:szCs w:val="24"/>
          <w:u w:val="single"/>
        </w:rPr>
        <w:t>Модуль</w:t>
      </w:r>
      <w:r w:rsidRPr="00DB74A1">
        <w:rPr>
          <w:rFonts w:ascii="Times New Roman" w:hAnsi="Times New Roman" w:cs="Times New Roman"/>
          <w:spacing w:val="-7"/>
          <w:sz w:val="24"/>
          <w:szCs w:val="24"/>
          <w:u w:val="single"/>
        </w:rPr>
        <w:t xml:space="preserve"> </w:t>
      </w:r>
      <w:r w:rsidRPr="00DB74A1">
        <w:rPr>
          <w:rFonts w:ascii="Times New Roman" w:hAnsi="Times New Roman" w:cs="Times New Roman"/>
          <w:spacing w:val="-2"/>
          <w:sz w:val="24"/>
          <w:szCs w:val="24"/>
          <w:u w:val="single"/>
        </w:rPr>
        <w:t>«Живопись».</w:t>
      </w:r>
    </w:p>
    <w:p w:rsidR="00DB74A1" w:rsidRPr="00DB74A1" w:rsidRDefault="00DB74A1" w:rsidP="00DB74A1">
      <w:pPr>
        <w:pStyle w:val="ad"/>
        <w:tabs>
          <w:tab w:val="left" w:pos="10773"/>
          <w:tab w:val="left" w:pos="10915"/>
        </w:tabs>
        <w:ind w:left="568" w:right="1" w:firstLine="566"/>
        <w:jc w:val="both"/>
        <w:rPr>
          <w:rFonts w:ascii="Times New Roman" w:hAnsi="Times New Roman" w:cs="Times New Roman"/>
          <w:sz w:val="24"/>
          <w:szCs w:val="24"/>
        </w:rPr>
      </w:pPr>
      <w:r w:rsidRPr="00DB74A1">
        <w:rPr>
          <w:rFonts w:ascii="Times New Roman" w:hAnsi="Times New Roman" w:cs="Times New Roman"/>
          <w:sz w:val="24"/>
          <w:szCs w:val="24"/>
        </w:rPr>
        <w:t>Осваивать</w:t>
      </w:r>
      <w:r w:rsidRPr="00DB74A1">
        <w:rPr>
          <w:rFonts w:ascii="Times New Roman" w:hAnsi="Times New Roman" w:cs="Times New Roman"/>
          <w:spacing w:val="-13"/>
          <w:sz w:val="24"/>
          <w:szCs w:val="24"/>
        </w:rPr>
        <w:t xml:space="preserve"> </w:t>
      </w:r>
      <w:r w:rsidRPr="00DB74A1">
        <w:rPr>
          <w:rFonts w:ascii="Times New Roman" w:hAnsi="Times New Roman" w:cs="Times New Roman"/>
          <w:sz w:val="24"/>
          <w:szCs w:val="24"/>
        </w:rPr>
        <w:t>навыки</w:t>
      </w:r>
      <w:r w:rsidRPr="00DB74A1">
        <w:rPr>
          <w:rFonts w:ascii="Times New Roman" w:hAnsi="Times New Roman" w:cs="Times New Roman"/>
          <w:spacing w:val="-14"/>
          <w:sz w:val="24"/>
          <w:szCs w:val="24"/>
        </w:rPr>
        <w:t xml:space="preserve"> </w:t>
      </w:r>
      <w:r w:rsidRPr="00DB74A1">
        <w:rPr>
          <w:rFonts w:ascii="Times New Roman" w:hAnsi="Times New Roman" w:cs="Times New Roman"/>
          <w:sz w:val="24"/>
          <w:szCs w:val="24"/>
        </w:rPr>
        <w:t>работы</w:t>
      </w:r>
      <w:r w:rsidRPr="00DB74A1">
        <w:rPr>
          <w:rFonts w:ascii="Times New Roman" w:hAnsi="Times New Roman" w:cs="Times New Roman"/>
          <w:spacing w:val="-14"/>
          <w:sz w:val="24"/>
          <w:szCs w:val="24"/>
        </w:rPr>
        <w:t xml:space="preserve"> </w:t>
      </w:r>
      <w:r w:rsidRPr="00DB74A1">
        <w:rPr>
          <w:rFonts w:ascii="Times New Roman" w:hAnsi="Times New Roman" w:cs="Times New Roman"/>
          <w:sz w:val="24"/>
          <w:szCs w:val="24"/>
        </w:rPr>
        <w:t>цветом,</w:t>
      </w:r>
      <w:r w:rsidRPr="00DB74A1">
        <w:rPr>
          <w:rFonts w:ascii="Times New Roman" w:hAnsi="Times New Roman" w:cs="Times New Roman"/>
          <w:spacing w:val="-15"/>
          <w:sz w:val="24"/>
          <w:szCs w:val="24"/>
        </w:rPr>
        <w:t xml:space="preserve"> </w:t>
      </w:r>
      <w:r w:rsidRPr="00DB74A1">
        <w:rPr>
          <w:rFonts w:ascii="Times New Roman" w:hAnsi="Times New Roman" w:cs="Times New Roman"/>
          <w:sz w:val="24"/>
          <w:szCs w:val="24"/>
        </w:rPr>
        <w:t>навыки</w:t>
      </w:r>
      <w:r w:rsidRPr="00DB74A1">
        <w:rPr>
          <w:rFonts w:ascii="Times New Roman" w:hAnsi="Times New Roman" w:cs="Times New Roman"/>
          <w:spacing w:val="-11"/>
          <w:sz w:val="24"/>
          <w:szCs w:val="24"/>
        </w:rPr>
        <w:t xml:space="preserve"> </w:t>
      </w:r>
      <w:r w:rsidRPr="00DB74A1">
        <w:rPr>
          <w:rFonts w:ascii="Times New Roman" w:hAnsi="Times New Roman" w:cs="Times New Roman"/>
          <w:sz w:val="24"/>
          <w:szCs w:val="24"/>
        </w:rPr>
        <w:t>смешения</w:t>
      </w:r>
      <w:r w:rsidRPr="00DB74A1">
        <w:rPr>
          <w:rFonts w:ascii="Times New Roman" w:hAnsi="Times New Roman" w:cs="Times New Roman"/>
          <w:spacing w:val="-12"/>
          <w:sz w:val="24"/>
          <w:szCs w:val="24"/>
        </w:rPr>
        <w:t xml:space="preserve"> </w:t>
      </w:r>
      <w:r w:rsidRPr="00DB74A1">
        <w:rPr>
          <w:rFonts w:ascii="Times New Roman" w:hAnsi="Times New Roman" w:cs="Times New Roman"/>
          <w:sz w:val="24"/>
          <w:szCs w:val="24"/>
        </w:rPr>
        <w:t>красок,</w:t>
      </w:r>
      <w:r w:rsidRPr="00DB74A1">
        <w:rPr>
          <w:rFonts w:ascii="Times New Roman" w:hAnsi="Times New Roman" w:cs="Times New Roman"/>
          <w:spacing w:val="-13"/>
          <w:sz w:val="24"/>
          <w:szCs w:val="24"/>
        </w:rPr>
        <w:t xml:space="preserve"> </w:t>
      </w:r>
      <w:r w:rsidRPr="00DB74A1">
        <w:rPr>
          <w:rFonts w:ascii="Times New Roman" w:hAnsi="Times New Roman" w:cs="Times New Roman"/>
          <w:sz w:val="24"/>
          <w:szCs w:val="24"/>
        </w:rPr>
        <w:t>пастозное</w:t>
      </w:r>
      <w:r w:rsidRPr="00DB74A1">
        <w:rPr>
          <w:rFonts w:ascii="Times New Roman" w:hAnsi="Times New Roman" w:cs="Times New Roman"/>
          <w:spacing w:val="-14"/>
          <w:sz w:val="24"/>
          <w:szCs w:val="24"/>
        </w:rPr>
        <w:t xml:space="preserve"> </w:t>
      </w:r>
      <w:r w:rsidRPr="00DB74A1">
        <w:rPr>
          <w:rFonts w:ascii="Times New Roman" w:hAnsi="Times New Roman" w:cs="Times New Roman"/>
          <w:sz w:val="24"/>
          <w:szCs w:val="24"/>
        </w:rPr>
        <w:t>плотное и прозрачное нанесение краски; осваивать разный характер мазков и движений кистью, навыки создания выразительной фактуры и кроющие качества гуаши.</w:t>
      </w:r>
    </w:p>
    <w:p w:rsidR="00DB74A1" w:rsidRPr="00DB74A1" w:rsidRDefault="00DB74A1" w:rsidP="00DB74A1">
      <w:pPr>
        <w:pStyle w:val="ad"/>
        <w:tabs>
          <w:tab w:val="left" w:pos="10773"/>
          <w:tab w:val="left" w:pos="10915"/>
        </w:tabs>
        <w:spacing w:before="2"/>
        <w:ind w:left="568" w:right="1" w:firstLine="566"/>
        <w:jc w:val="both"/>
        <w:rPr>
          <w:rFonts w:ascii="Times New Roman" w:hAnsi="Times New Roman" w:cs="Times New Roman"/>
          <w:sz w:val="24"/>
          <w:szCs w:val="24"/>
        </w:rPr>
      </w:pPr>
      <w:r w:rsidRPr="00DB74A1">
        <w:rPr>
          <w:rFonts w:ascii="Times New Roman" w:hAnsi="Times New Roman" w:cs="Times New Roman"/>
          <w:sz w:val="24"/>
          <w:szCs w:val="24"/>
        </w:rPr>
        <w:t>Приобретать</w:t>
      </w:r>
      <w:r w:rsidRPr="00DB74A1">
        <w:rPr>
          <w:rFonts w:ascii="Times New Roman" w:hAnsi="Times New Roman" w:cs="Times New Roman"/>
          <w:spacing w:val="80"/>
          <w:sz w:val="24"/>
          <w:szCs w:val="24"/>
        </w:rPr>
        <w:t xml:space="preserve"> </w:t>
      </w:r>
      <w:r w:rsidRPr="00DB74A1">
        <w:rPr>
          <w:rFonts w:ascii="Times New Roman" w:hAnsi="Times New Roman" w:cs="Times New Roman"/>
          <w:sz w:val="24"/>
          <w:szCs w:val="24"/>
        </w:rPr>
        <w:t>опыт</w:t>
      </w:r>
      <w:r w:rsidRPr="00DB74A1">
        <w:rPr>
          <w:rFonts w:ascii="Times New Roman" w:hAnsi="Times New Roman" w:cs="Times New Roman"/>
          <w:spacing w:val="80"/>
          <w:sz w:val="24"/>
          <w:szCs w:val="24"/>
        </w:rPr>
        <w:t xml:space="preserve"> </w:t>
      </w:r>
      <w:r w:rsidRPr="00DB74A1">
        <w:rPr>
          <w:rFonts w:ascii="Times New Roman" w:hAnsi="Times New Roman" w:cs="Times New Roman"/>
          <w:sz w:val="24"/>
          <w:szCs w:val="24"/>
        </w:rPr>
        <w:t>работы</w:t>
      </w:r>
      <w:r w:rsidRPr="00DB74A1">
        <w:rPr>
          <w:rFonts w:ascii="Times New Roman" w:hAnsi="Times New Roman" w:cs="Times New Roman"/>
          <w:spacing w:val="80"/>
          <w:sz w:val="24"/>
          <w:szCs w:val="24"/>
        </w:rPr>
        <w:t xml:space="preserve"> </w:t>
      </w:r>
      <w:r w:rsidRPr="00DB74A1">
        <w:rPr>
          <w:rFonts w:ascii="Times New Roman" w:hAnsi="Times New Roman" w:cs="Times New Roman"/>
          <w:sz w:val="24"/>
          <w:szCs w:val="24"/>
        </w:rPr>
        <w:t>акварельной</w:t>
      </w:r>
      <w:r w:rsidRPr="00DB74A1">
        <w:rPr>
          <w:rFonts w:ascii="Times New Roman" w:hAnsi="Times New Roman" w:cs="Times New Roman"/>
          <w:spacing w:val="80"/>
          <w:sz w:val="24"/>
          <w:szCs w:val="24"/>
        </w:rPr>
        <w:t xml:space="preserve"> </w:t>
      </w:r>
      <w:r w:rsidRPr="00DB74A1">
        <w:rPr>
          <w:rFonts w:ascii="Times New Roman" w:hAnsi="Times New Roman" w:cs="Times New Roman"/>
          <w:sz w:val="24"/>
          <w:szCs w:val="24"/>
        </w:rPr>
        <w:t>краской</w:t>
      </w:r>
      <w:r w:rsidRPr="00DB74A1">
        <w:rPr>
          <w:rFonts w:ascii="Times New Roman" w:hAnsi="Times New Roman" w:cs="Times New Roman"/>
          <w:spacing w:val="80"/>
          <w:sz w:val="24"/>
          <w:szCs w:val="24"/>
        </w:rPr>
        <w:t xml:space="preserve"> </w:t>
      </w:r>
      <w:r w:rsidRPr="00DB74A1">
        <w:rPr>
          <w:rFonts w:ascii="Times New Roman" w:hAnsi="Times New Roman" w:cs="Times New Roman"/>
          <w:sz w:val="24"/>
          <w:szCs w:val="24"/>
        </w:rPr>
        <w:t>и</w:t>
      </w:r>
      <w:r w:rsidRPr="00DB74A1">
        <w:rPr>
          <w:rFonts w:ascii="Times New Roman" w:hAnsi="Times New Roman" w:cs="Times New Roman"/>
          <w:spacing w:val="80"/>
          <w:sz w:val="24"/>
          <w:szCs w:val="24"/>
        </w:rPr>
        <w:t xml:space="preserve"> </w:t>
      </w:r>
      <w:r w:rsidRPr="00DB74A1">
        <w:rPr>
          <w:rFonts w:ascii="Times New Roman" w:hAnsi="Times New Roman" w:cs="Times New Roman"/>
          <w:sz w:val="24"/>
          <w:szCs w:val="24"/>
        </w:rPr>
        <w:t>понимать</w:t>
      </w:r>
      <w:r w:rsidRPr="00DB74A1">
        <w:rPr>
          <w:rFonts w:ascii="Times New Roman" w:hAnsi="Times New Roman" w:cs="Times New Roman"/>
          <w:spacing w:val="80"/>
          <w:sz w:val="24"/>
          <w:szCs w:val="24"/>
        </w:rPr>
        <w:t xml:space="preserve"> </w:t>
      </w:r>
      <w:r w:rsidRPr="00DB74A1">
        <w:rPr>
          <w:rFonts w:ascii="Times New Roman" w:hAnsi="Times New Roman" w:cs="Times New Roman"/>
          <w:sz w:val="24"/>
          <w:szCs w:val="24"/>
        </w:rPr>
        <w:t>особенности работы прозрачной краской.</w:t>
      </w:r>
    </w:p>
    <w:p w:rsidR="00DB74A1" w:rsidRPr="00DB74A1" w:rsidRDefault="00DB74A1" w:rsidP="00DB74A1">
      <w:pPr>
        <w:pStyle w:val="ad"/>
        <w:tabs>
          <w:tab w:val="left" w:pos="10773"/>
          <w:tab w:val="left" w:pos="10915"/>
        </w:tabs>
        <w:ind w:left="568" w:right="1" w:firstLine="566"/>
        <w:jc w:val="both"/>
        <w:rPr>
          <w:rFonts w:ascii="Times New Roman" w:hAnsi="Times New Roman" w:cs="Times New Roman"/>
          <w:sz w:val="24"/>
          <w:szCs w:val="24"/>
        </w:rPr>
      </w:pPr>
      <w:r w:rsidRPr="00DB74A1">
        <w:rPr>
          <w:rFonts w:ascii="Times New Roman" w:hAnsi="Times New Roman" w:cs="Times New Roman"/>
          <w:sz w:val="24"/>
          <w:szCs w:val="24"/>
        </w:rPr>
        <w:t>Знать</w:t>
      </w:r>
      <w:r w:rsidRPr="00DB74A1">
        <w:rPr>
          <w:rFonts w:ascii="Times New Roman" w:hAnsi="Times New Roman" w:cs="Times New Roman"/>
          <w:spacing w:val="40"/>
          <w:sz w:val="24"/>
          <w:szCs w:val="24"/>
        </w:rPr>
        <w:t xml:space="preserve"> </w:t>
      </w:r>
      <w:r w:rsidRPr="00DB74A1">
        <w:rPr>
          <w:rFonts w:ascii="Times New Roman" w:hAnsi="Times New Roman" w:cs="Times New Roman"/>
          <w:sz w:val="24"/>
          <w:szCs w:val="24"/>
        </w:rPr>
        <w:t>названия</w:t>
      </w:r>
      <w:r w:rsidRPr="00DB74A1">
        <w:rPr>
          <w:rFonts w:ascii="Times New Roman" w:hAnsi="Times New Roman" w:cs="Times New Roman"/>
          <w:spacing w:val="40"/>
          <w:sz w:val="24"/>
          <w:szCs w:val="24"/>
        </w:rPr>
        <w:t xml:space="preserve"> </w:t>
      </w:r>
      <w:r w:rsidRPr="00DB74A1">
        <w:rPr>
          <w:rFonts w:ascii="Times New Roman" w:hAnsi="Times New Roman" w:cs="Times New Roman"/>
          <w:sz w:val="24"/>
          <w:szCs w:val="24"/>
        </w:rPr>
        <w:t>основных</w:t>
      </w:r>
      <w:r w:rsidRPr="00DB74A1">
        <w:rPr>
          <w:rFonts w:ascii="Times New Roman" w:hAnsi="Times New Roman" w:cs="Times New Roman"/>
          <w:spacing w:val="40"/>
          <w:sz w:val="24"/>
          <w:szCs w:val="24"/>
        </w:rPr>
        <w:t xml:space="preserve"> </w:t>
      </w:r>
      <w:r w:rsidRPr="00DB74A1">
        <w:rPr>
          <w:rFonts w:ascii="Times New Roman" w:hAnsi="Times New Roman" w:cs="Times New Roman"/>
          <w:sz w:val="24"/>
          <w:szCs w:val="24"/>
        </w:rPr>
        <w:t>и</w:t>
      </w:r>
      <w:r w:rsidRPr="00DB74A1">
        <w:rPr>
          <w:rFonts w:ascii="Times New Roman" w:hAnsi="Times New Roman" w:cs="Times New Roman"/>
          <w:spacing w:val="40"/>
          <w:sz w:val="24"/>
          <w:szCs w:val="24"/>
        </w:rPr>
        <w:t xml:space="preserve"> </w:t>
      </w:r>
      <w:r w:rsidRPr="00DB74A1">
        <w:rPr>
          <w:rFonts w:ascii="Times New Roman" w:hAnsi="Times New Roman" w:cs="Times New Roman"/>
          <w:sz w:val="24"/>
          <w:szCs w:val="24"/>
        </w:rPr>
        <w:t>составных</w:t>
      </w:r>
      <w:r w:rsidRPr="00DB74A1">
        <w:rPr>
          <w:rFonts w:ascii="Times New Roman" w:hAnsi="Times New Roman" w:cs="Times New Roman"/>
          <w:spacing w:val="40"/>
          <w:sz w:val="24"/>
          <w:szCs w:val="24"/>
        </w:rPr>
        <w:t xml:space="preserve"> </w:t>
      </w:r>
      <w:r w:rsidRPr="00DB74A1">
        <w:rPr>
          <w:rFonts w:ascii="Times New Roman" w:hAnsi="Times New Roman" w:cs="Times New Roman"/>
          <w:sz w:val="24"/>
          <w:szCs w:val="24"/>
        </w:rPr>
        <w:t>цветов</w:t>
      </w:r>
      <w:r w:rsidRPr="00DB74A1">
        <w:rPr>
          <w:rFonts w:ascii="Times New Roman" w:hAnsi="Times New Roman" w:cs="Times New Roman"/>
          <w:spacing w:val="40"/>
          <w:sz w:val="24"/>
          <w:szCs w:val="24"/>
        </w:rPr>
        <w:t xml:space="preserve"> </w:t>
      </w:r>
      <w:r w:rsidRPr="00DB74A1">
        <w:rPr>
          <w:rFonts w:ascii="Times New Roman" w:hAnsi="Times New Roman" w:cs="Times New Roman"/>
          <w:sz w:val="24"/>
          <w:szCs w:val="24"/>
        </w:rPr>
        <w:t>и</w:t>
      </w:r>
      <w:r w:rsidRPr="00DB74A1">
        <w:rPr>
          <w:rFonts w:ascii="Times New Roman" w:hAnsi="Times New Roman" w:cs="Times New Roman"/>
          <w:spacing w:val="40"/>
          <w:sz w:val="24"/>
          <w:szCs w:val="24"/>
        </w:rPr>
        <w:t xml:space="preserve"> </w:t>
      </w:r>
      <w:r w:rsidRPr="00DB74A1">
        <w:rPr>
          <w:rFonts w:ascii="Times New Roman" w:hAnsi="Times New Roman" w:cs="Times New Roman"/>
          <w:sz w:val="24"/>
          <w:szCs w:val="24"/>
        </w:rPr>
        <w:t>способы</w:t>
      </w:r>
      <w:r w:rsidRPr="00DB74A1">
        <w:rPr>
          <w:rFonts w:ascii="Times New Roman" w:hAnsi="Times New Roman" w:cs="Times New Roman"/>
          <w:spacing w:val="40"/>
          <w:sz w:val="24"/>
          <w:szCs w:val="24"/>
        </w:rPr>
        <w:t xml:space="preserve"> </w:t>
      </w:r>
      <w:r w:rsidRPr="00DB74A1">
        <w:rPr>
          <w:rFonts w:ascii="Times New Roman" w:hAnsi="Times New Roman" w:cs="Times New Roman"/>
          <w:sz w:val="24"/>
          <w:szCs w:val="24"/>
        </w:rPr>
        <w:t>получения</w:t>
      </w:r>
      <w:r w:rsidRPr="00DB74A1">
        <w:rPr>
          <w:rFonts w:ascii="Times New Roman" w:hAnsi="Times New Roman" w:cs="Times New Roman"/>
          <w:spacing w:val="40"/>
          <w:sz w:val="24"/>
          <w:szCs w:val="24"/>
        </w:rPr>
        <w:t xml:space="preserve"> </w:t>
      </w:r>
      <w:r w:rsidRPr="00DB74A1">
        <w:rPr>
          <w:rFonts w:ascii="Times New Roman" w:hAnsi="Times New Roman" w:cs="Times New Roman"/>
          <w:sz w:val="24"/>
          <w:szCs w:val="24"/>
        </w:rPr>
        <w:t>разных оттенков составного цвета.</w:t>
      </w:r>
    </w:p>
    <w:p w:rsidR="00DB74A1" w:rsidRPr="00DB74A1" w:rsidRDefault="00DB74A1" w:rsidP="00DB74A1">
      <w:pPr>
        <w:pStyle w:val="ad"/>
        <w:tabs>
          <w:tab w:val="left" w:pos="10773"/>
          <w:tab w:val="left" w:pos="10915"/>
        </w:tabs>
        <w:ind w:left="568" w:right="1" w:firstLine="566"/>
        <w:jc w:val="both"/>
        <w:rPr>
          <w:rFonts w:ascii="Times New Roman" w:hAnsi="Times New Roman" w:cs="Times New Roman"/>
          <w:sz w:val="24"/>
          <w:szCs w:val="24"/>
        </w:rPr>
      </w:pPr>
      <w:r w:rsidRPr="00DB74A1">
        <w:rPr>
          <w:rFonts w:ascii="Times New Roman" w:hAnsi="Times New Roman" w:cs="Times New Roman"/>
          <w:sz w:val="24"/>
          <w:szCs w:val="24"/>
        </w:rPr>
        <w:t>Различать и сравнивать тёмные и светлые оттенки цвета; осваивать смешение цветных красок с белой и чёрной (для изменения их тона).</w:t>
      </w:r>
    </w:p>
    <w:p w:rsidR="00DB74A1" w:rsidRPr="00DB74A1" w:rsidRDefault="00DB74A1" w:rsidP="001B3FD0">
      <w:pPr>
        <w:pStyle w:val="ad"/>
        <w:tabs>
          <w:tab w:val="left" w:pos="9072"/>
          <w:tab w:val="left" w:pos="10773"/>
          <w:tab w:val="left" w:pos="10915"/>
        </w:tabs>
        <w:ind w:left="568" w:right="1" w:firstLine="566"/>
        <w:jc w:val="both"/>
        <w:rPr>
          <w:rFonts w:ascii="Times New Roman" w:hAnsi="Times New Roman" w:cs="Times New Roman"/>
          <w:sz w:val="24"/>
          <w:szCs w:val="24"/>
        </w:rPr>
      </w:pPr>
      <w:r w:rsidRPr="00DB74A1">
        <w:rPr>
          <w:rFonts w:ascii="Times New Roman" w:hAnsi="Times New Roman" w:cs="Times New Roman"/>
          <w:sz w:val="24"/>
          <w:szCs w:val="24"/>
        </w:rPr>
        <w:t>Иметь</w:t>
      </w:r>
      <w:r w:rsidRPr="00DB74A1">
        <w:rPr>
          <w:rFonts w:ascii="Times New Roman" w:hAnsi="Times New Roman" w:cs="Times New Roman"/>
          <w:spacing w:val="40"/>
          <w:sz w:val="24"/>
          <w:szCs w:val="24"/>
        </w:rPr>
        <w:t xml:space="preserve"> </w:t>
      </w:r>
      <w:r w:rsidRPr="00DB74A1">
        <w:rPr>
          <w:rFonts w:ascii="Times New Roman" w:hAnsi="Times New Roman" w:cs="Times New Roman"/>
          <w:sz w:val="24"/>
          <w:szCs w:val="24"/>
        </w:rPr>
        <w:t>представление</w:t>
      </w:r>
      <w:r w:rsidRPr="00DB74A1">
        <w:rPr>
          <w:rFonts w:ascii="Times New Roman" w:hAnsi="Times New Roman" w:cs="Times New Roman"/>
          <w:spacing w:val="40"/>
          <w:sz w:val="24"/>
          <w:szCs w:val="24"/>
        </w:rPr>
        <w:t xml:space="preserve"> </w:t>
      </w:r>
      <w:r w:rsidRPr="00DB74A1">
        <w:rPr>
          <w:rFonts w:ascii="Times New Roman" w:hAnsi="Times New Roman" w:cs="Times New Roman"/>
          <w:sz w:val="24"/>
          <w:szCs w:val="24"/>
        </w:rPr>
        <w:t>о</w:t>
      </w:r>
      <w:r w:rsidRPr="00DB74A1">
        <w:rPr>
          <w:rFonts w:ascii="Times New Roman" w:hAnsi="Times New Roman" w:cs="Times New Roman"/>
          <w:spacing w:val="40"/>
          <w:sz w:val="24"/>
          <w:szCs w:val="24"/>
        </w:rPr>
        <w:t xml:space="preserve"> </w:t>
      </w:r>
      <w:r w:rsidRPr="00DB74A1">
        <w:rPr>
          <w:rFonts w:ascii="Times New Roman" w:hAnsi="Times New Roman" w:cs="Times New Roman"/>
          <w:sz w:val="24"/>
          <w:szCs w:val="24"/>
        </w:rPr>
        <w:t>делении</w:t>
      </w:r>
      <w:r w:rsidRPr="00DB74A1">
        <w:rPr>
          <w:rFonts w:ascii="Times New Roman" w:hAnsi="Times New Roman" w:cs="Times New Roman"/>
          <w:spacing w:val="40"/>
          <w:sz w:val="24"/>
          <w:szCs w:val="24"/>
        </w:rPr>
        <w:t xml:space="preserve"> </w:t>
      </w:r>
      <w:r w:rsidRPr="00DB74A1">
        <w:rPr>
          <w:rFonts w:ascii="Times New Roman" w:hAnsi="Times New Roman" w:cs="Times New Roman"/>
          <w:sz w:val="24"/>
          <w:szCs w:val="24"/>
        </w:rPr>
        <w:t>цветов</w:t>
      </w:r>
      <w:r w:rsidRPr="00DB74A1">
        <w:rPr>
          <w:rFonts w:ascii="Times New Roman" w:hAnsi="Times New Roman" w:cs="Times New Roman"/>
          <w:spacing w:val="40"/>
          <w:sz w:val="24"/>
          <w:szCs w:val="24"/>
        </w:rPr>
        <w:t xml:space="preserve"> </w:t>
      </w:r>
      <w:r w:rsidRPr="00DB74A1">
        <w:rPr>
          <w:rFonts w:ascii="Times New Roman" w:hAnsi="Times New Roman" w:cs="Times New Roman"/>
          <w:sz w:val="24"/>
          <w:szCs w:val="24"/>
        </w:rPr>
        <w:t>на</w:t>
      </w:r>
      <w:r w:rsidRPr="00DB74A1">
        <w:rPr>
          <w:rFonts w:ascii="Times New Roman" w:hAnsi="Times New Roman" w:cs="Times New Roman"/>
          <w:spacing w:val="40"/>
          <w:sz w:val="24"/>
          <w:szCs w:val="24"/>
        </w:rPr>
        <w:t xml:space="preserve"> </w:t>
      </w:r>
      <w:r w:rsidRPr="00DB74A1">
        <w:rPr>
          <w:rFonts w:ascii="Times New Roman" w:hAnsi="Times New Roman" w:cs="Times New Roman"/>
          <w:sz w:val="24"/>
          <w:szCs w:val="24"/>
        </w:rPr>
        <w:t>тёплые</w:t>
      </w:r>
      <w:r w:rsidRPr="00DB74A1">
        <w:rPr>
          <w:rFonts w:ascii="Times New Roman" w:hAnsi="Times New Roman" w:cs="Times New Roman"/>
          <w:spacing w:val="40"/>
          <w:sz w:val="24"/>
          <w:szCs w:val="24"/>
        </w:rPr>
        <w:t xml:space="preserve"> </w:t>
      </w:r>
      <w:r w:rsidRPr="00DB74A1">
        <w:rPr>
          <w:rFonts w:ascii="Times New Roman" w:hAnsi="Times New Roman" w:cs="Times New Roman"/>
          <w:sz w:val="24"/>
          <w:szCs w:val="24"/>
        </w:rPr>
        <w:t>и</w:t>
      </w:r>
      <w:r w:rsidRPr="00DB74A1">
        <w:rPr>
          <w:rFonts w:ascii="Times New Roman" w:hAnsi="Times New Roman" w:cs="Times New Roman"/>
          <w:spacing w:val="40"/>
          <w:sz w:val="24"/>
          <w:szCs w:val="24"/>
        </w:rPr>
        <w:t xml:space="preserve"> </w:t>
      </w:r>
      <w:r w:rsidRPr="00DB74A1">
        <w:rPr>
          <w:rFonts w:ascii="Times New Roman" w:hAnsi="Times New Roman" w:cs="Times New Roman"/>
          <w:sz w:val="24"/>
          <w:szCs w:val="24"/>
        </w:rPr>
        <w:t>холодные;</w:t>
      </w:r>
      <w:r w:rsidRPr="00DB74A1">
        <w:rPr>
          <w:rFonts w:ascii="Times New Roman" w:hAnsi="Times New Roman" w:cs="Times New Roman"/>
          <w:spacing w:val="40"/>
          <w:sz w:val="24"/>
          <w:szCs w:val="24"/>
        </w:rPr>
        <w:t xml:space="preserve"> </w:t>
      </w:r>
      <w:r w:rsidRPr="00DB74A1">
        <w:rPr>
          <w:rFonts w:ascii="Times New Roman" w:hAnsi="Times New Roman" w:cs="Times New Roman"/>
          <w:sz w:val="24"/>
          <w:szCs w:val="24"/>
        </w:rPr>
        <w:t>различать</w:t>
      </w:r>
      <w:r w:rsidRPr="00DB74A1">
        <w:rPr>
          <w:rFonts w:ascii="Times New Roman" w:hAnsi="Times New Roman" w:cs="Times New Roman"/>
          <w:spacing w:val="40"/>
          <w:sz w:val="24"/>
          <w:szCs w:val="24"/>
        </w:rPr>
        <w:t xml:space="preserve"> </w:t>
      </w:r>
      <w:r w:rsidRPr="00DB74A1">
        <w:rPr>
          <w:rFonts w:ascii="Times New Roman" w:hAnsi="Times New Roman" w:cs="Times New Roman"/>
          <w:sz w:val="24"/>
          <w:szCs w:val="24"/>
        </w:rPr>
        <w:t>и сравнивать тёплые и холодные оттенки цвета.</w:t>
      </w:r>
    </w:p>
    <w:p w:rsidR="00DB74A1" w:rsidRPr="00DB74A1" w:rsidRDefault="00DB74A1" w:rsidP="00DB74A1">
      <w:pPr>
        <w:pStyle w:val="ad"/>
        <w:tabs>
          <w:tab w:val="left" w:pos="10773"/>
          <w:tab w:val="left" w:pos="10915"/>
        </w:tabs>
        <w:ind w:left="568" w:right="1" w:firstLine="566"/>
        <w:jc w:val="both"/>
        <w:rPr>
          <w:rFonts w:ascii="Times New Roman" w:hAnsi="Times New Roman" w:cs="Times New Roman"/>
          <w:sz w:val="24"/>
          <w:szCs w:val="24"/>
        </w:rPr>
      </w:pPr>
      <w:r w:rsidRPr="00DB74A1">
        <w:rPr>
          <w:rFonts w:ascii="Times New Roman" w:hAnsi="Times New Roman" w:cs="Times New Roman"/>
          <w:sz w:val="24"/>
          <w:szCs w:val="24"/>
        </w:rPr>
        <w:t>Осваивать</w:t>
      </w:r>
      <w:r w:rsidRPr="00DB74A1">
        <w:rPr>
          <w:rFonts w:ascii="Times New Roman" w:hAnsi="Times New Roman" w:cs="Times New Roman"/>
          <w:spacing w:val="40"/>
          <w:sz w:val="24"/>
          <w:szCs w:val="24"/>
        </w:rPr>
        <w:t xml:space="preserve"> </w:t>
      </w:r>
      <w:r w:rsidRPr="00DB74A1">
        <w:rPr>
          <w:rFonts w:ascii="Times New Roman" w:hAnsi="Times New Roman" w:cs="Times New Roman"/>
          <w:sz w:val="24"/>
          <w:szCs w:val="24"/>
        </w:rPr>
        <w:t>эмоциональную</w:t>
      </w:r>
      <w:r w:rsidRPr="00DB74A1">
        <w:rPr>
          <w:rFonts w:ascii="Times New Roman" w:hAnsi="Times New Roman" w:cs="Times New Roman"/>
          <w:spacing w:val="80"/>
          <w:sz w:val="24"/>
          <w:szCs w:val="24"/>
        </w:rPr>
        <w:t xml:space="preserve"> </w:t>
      </w:r>
      <w:r w:rsidRPr="00DB74A1">
        <w:rPr>
          <w:rFonts w:ascii="Times New Roman" w:hAnsi="Times New Roman" w:cs="Times New Roman"/>
          <w:sz w:val="24"/>
          <w:szCs w:val="24"/>
        </w:rPr>
        <w:t>выразительность</w:t>
      </w:r>
      <w:r w:rsidRPr="00DB74A1">
        <w:rPr>
          <w:rFonts w:ascii="Times New Roman" w:hAnsi="Times New Roman" w:cs="Times New Roman"/>
          <w:spacing w:val="40"/>
          <w:sz w:val="24"/>
          <w:szCs w:val="24"/>
        </w:rPr>
        <w:t xml:space="preserve"> </w:t>
      </w:r>
      <w:r w:rsidRPr="00DB74A1">
        <w:rPr>
          <w:rFonts w:ascii="Times New Roman" w:hAnsi="Times New Roman" w:cs="Times New Roman"/>
          <w:sz w:val="24"/>
          <w:szCs w:val="24"/>
        </w:rPr>
        <w:t>цвета:</w:t>
      </w:r>
      <w:r w:rsidRPr="00DB74A1">
        <w:rPr>
          <w:rFonts w:ascii="Times New Roman" w:hAnsi="Times New Roman" w:cs="Times New Roman"/>
          <w:spacing w:val="80"/>
          <w:sz w:val="24"/>
          <w:szCs w:val="24"/>
        </w:rPr>
        <w:t xml:space="preserve"> </w:t>
      </w:r>
      <w:r w:rsidRPr="00DB74A1">
        <w:rPr>
          <w:rFonts w:ascii="Times New Roman" w:hAnsi="Times New Roman" w:cs="Times New Roman"/>
          <w:sz w:val="24"/>
          <w:szCs w:val="24"/>
        </w:rPr>
        <w:t>цвет</w:t>
      </w:r>
      <w:r w:rsidRPr="00DB74A1">
        <w:rPr>
          <w:rFonts w:ascii="Times New Roman" w:hAnsi="Times New Roman" w:cs="Times New Roman"/>
          <w:spacing w:val="40"/>
          <w:sz w:val="24"/>
          <w:szCs w:val="24"/>
        </w:rPr>
        <w:t xml:space="preserve"> </w:t>
      </w:r>
      <w:r w:rsidRPr="00DB74A1">
        <w:rPr>
          <w:rFonts w:ascii="Times New Roman" w:hAnsi="Times New Roman" w:cs="Times New Roman"/>
          <w:sz w:val="24"/>
          <w:szCs w:val="24"/>
        </w:rPr>
        <w:t>звонкий</w:t>
      </w:r>
      <w:r w:rsidRPr="00DB74A1">
        <w:rPr>
          <w:rFonts w:ascii="Times New Roman" w:hAnsi="Times New Roman" w:cs="Times New Roman"/>
          <w:spacing w:val="80"/>
          <w:sz w:val="24"/>
          <w:szCs w:val="24"/>
        </w:rPr>
        <w:t xml:space="preserve"> </w:t>
      </w:r>
      <w:r w:rsidRPr="00DB74A1">
        <w:rPr>
          <w:rFonts w:ascii="Times New Roman" w:hAnsi="Times New Roman" w:cs="Times New Roman"/>
          <w:sz w:val="24"/>
          <w:szCs w:val="24"/>
        </w:rPr>
        <w:t>и</w:t>
      </w:r>
      <w:r w:rsidRPr="00DB74A1">
        <w:rPr>
          <w:rFonts w:ascii="Times New Roman" w:hAnsi="Times New Roman" w:cs="Times New Roman"/>
          <w:spacing w:val="80"/>
          <w:sz w:val="24"/>
          <w:szCs w:val="24"/>
        </w:rPr>
        <w:t xml:space="preserve"> </w:t>
      </w:r>
      <w:r w:rsidRPr="00DB74A1">
        <w:rPr>
          <w:rFonts w:ascii="Times New Roman" w:hAnsi="Times New Roman" w:cs="Times New Roman"/>
          <w:sz w:val="24"/>
          <w:szCs w:val="24"/>
        </w:rPr>
        <w:t>яркий, радостный; цвет мягкий, «глухой» и мрачный и другие</w:t>
      </w:r>
    </w:p>
    <w:p w:rsidR="00A81870" w:rsidRPr="00A81870" w:rsidRDefault="00DB74A1" w:rsidP="00A81870">
      <w:pPr>
        <w:pStyle w:val="ad"/>
        <w:spacing w:before="61"/>
        <w:ind w:left="567" w:right="1" w:firstLine="567"/>
        <w:jc w:val="both"/>
        <w:rPr>
          <w:rFonts w:ascii="Times New Roman" w:hAnsi="Times New Roman" w:cs="Times New Roman"/>
          <w:sz w:val="24"/>
          <w:szCs w:val="24"/>
        </w:rPr>
      </w:pPr>
      <w:r w:rsidRPr="00A81870">
        <w:rPr>
          <w:rFonts w:ascii="Times New Roman" w:hAnsi="Times New Roman" w:cs="Times New Roman"/>
          <w:sz w:val="24"/>
          <w:szCs w:val="24"/>
        </w:rPr>
        <w:t>Приобретать</w:t>
      </w:r>
      <w:r w:rsidRPr="00A81870">
        <w:rPr>
          <w:rFonts w:ascii="Times New Roman" w:hAnsi="Times New Roman" w:cs="Times New Roman"/>
          <w:spacing w:val="8"/>
          <w:sz w:val="24"/>
          <w:szCs w:val="24"/>
        </w:rPr>
        <w:t xml:space="preserve"> </w:t>
      </w:r>
      <w:r w:rsidRPr="00A81870">
        <w:rPr>
          <w:rFonts w:ascii="Times New Roman" w:hAnsi="Times New Roman" w:cs="Times New Roman"/>
          <w:sz w:val="24"/>
          <w:szCs w:val="24"/>
        </w:rPr>
        <w:t>опыт</w:t>
      </w:r>
      <w:r w:rsidRPr="00A81870">
        <w:rPr>
          <w:rFonts w:ascii="Times New Roman" w:hAnsi="Times New Roman" w:cs="Times New Roman"/>
          <w:spacing w:val="14"/>
          <w:sz w:val="24"/>
          <w:szCs w:val="24"/>
        </w:rPr>
        <w:t xml:space="preserve"> </w:t>
      </w:r>
      <w:r w:rsidRPr="00A81870">
        <w:rPr>
          <w:rFonts w:ascii="Times New Roman" w:hAnsi="Times New Roman" w:cs="Times New Roman"/>
          <w:sz w:val="24"/>
          <w:szCs w:val="24"/>
        </w:rPr>
        <w:t>создания</w:t>
      </w:r>
      <w:r w:rsidRPr="00A81870">
        <w:rPr>
          <w:rFonts w:ascii="Times New Roman" w:hAnsi="Times New Roman" w:cs="Times New Roman"/>
          <w:spacing w:val="15"/>
          <w:sz w:val="24"/>
          <w:szCs w:val="24"/>
        </w:rPr>
        <w:t xml:space="preserve"> </w:t>
      </w:r>
      <w:r w:rsidRPr="00A81870">
        <w:rPr>
          <w:rFonts w:ascii="Times New Roman" w:hAnsi="Times New Roman" w:cs="Times New Roman"/>
          <w:sz w:val="24"/>
          <w:szCs w:val="24"/>
        </w:rPr>
        <w:t>пейзажей,</w:t>
      </w:r>
      <w:r w:rsidRPr="00A81870">
        <w:rPr>
          <w:rFonts w:ascii="Times New Roman" w:hAnsi="Times New Roman" w:cs="Times New Roman"/>
          <w:spacing w:val="10"/>
          <w:sz w:val="24"/>
          <w:szCs w:val="24"/>
        </w:rPr>
        <w:t xml:space="preserve"> </w:t>
      </w:r>
      <w:r w:rsidRPr="00A81870">
        <w:rPr>
          <w:rFonts w:ascii="Times New Roman" w:hAnsi="Times New Roman" w:cs="Times New Roman"/>
          <w:sz w:val="24"/>
          <w:szCs w:val="24"/>
        </w:rPr>
        <w:t>передающих</w:t>
      </w:r>
      <w:r w:rsidRPr="00A81870">
        <w:rPr>
          <w:rFonts w:ascii="Times New Roman" w:hAnsi="Times New Roman" w:cs="Times New Roman"/>
          <w:spacing w:val="15"/>
          <w:sz w:val="24"/>
          <w:szCs w:val="24"/>
        </w:rPr>
        <w:t xml:space="preserve"> </w:t>
      </w:r>
      <w:r w:rsidRPr="00A81870">
        <w:rPr>
          <w:rFonts w:ascii="Times New Roman" w:hAnsi="Times New Roman" w:cs="Times New Roman"/>
          <w:sz w:val="24"/>
          <w:szCs w:val="24"/>
        </w:rPr>
        <w:t>разные</w:t>
      </w:r>
      <w:r w:rsidRPr="00A81870">
        <w:rPr>
          <w:rFonts w:ascii="Times New Roman" w:hAnsi="Times New Roman" w:cs="Times New Roman"/>
          <w:spacing w:val="12"/>
          <w:sz w:val="24"/>
          <w:szCs w:val="24"/>
        </w:rPr>
        <w:t xml:space="preserve"> </w:t>
      </w:r>
      <w:r w:rsidRPr="00A81870">
        <w:rPr>
          <w:rFonts w:ascii="Times New Roman" w:hAnsi="Times New Roman" w:cs="Times New Roman"/>
          <w:sz w:val="24"/>
          <w:szCs w:val="24"/>
        </w:rPr>
        <w:t>состояния</w:t>
      </w:r>
      <w:r w:rsidRPr="00A81870">
        <w:rPr>
          <w:rFonts w:ascii="Times New Roman" w:hAnsi="Times New Roman" w:cs="Times New Roman"/>
          <w:spacing w:val="13"/>
          <w:sz w:val="24"/>
          <w:szCs w:val="24"/>
        </w:rPr>
        <w:t xml:space="preserve"> </w:t>
      </w:r>
      <w:r w:rsidRPr="00A81870">
        <w:rPr>
          <w:rFonts w:ascii="Times New Roman" w:hAnsi="Times New Roman" w:cs="Times New Roman"/>
          <w:spacing w:val="-2"/>
          <w:sz w:val="24"/>
          <w:szCs w:val="24"/>
        </w:rPr>
        <w:t>погоды</w:t>
      </w:r>
      <w:r w:rsidR="00A81870" w:rsidRPr="00A81870">
        <w:rPr>
          <w:rFonts w:ascii="Times New Roman" w:hAnsi="Times New Roman" w:cs="Times New Roman"/>
          <w:spacing w:val="-2"/>
          <w:sz w:val="24"/>
          <w:szCs w:val="24"/>
        </w:rPr>
        <w:t xml:space="preserve">  </w:t>
      </w:r>
      <w:r w:rsidR="00A81870" w:rsidRPr="00A81870">
        <w:rPr>
          <w:rFonts w:ascii="Times New Roman" w:hAnsi="Times New Roman" w:cs="Times New Roman"/>
          <w:sz w:val="24"/>
          <w:szCs w:val="24"/>
        </w:rPr>
        <w:t>(например, туман, грозу) на основе изменения тонального звучания цвета, приобретать опыт передачи разного цветового состояния моря.</w:t>
      </w:r>
    </w:p>
    <w:p w:rsidR="00A81870" w:rsidRPr="00A81870" w:rsidRDefault="00A81870" w:rsidP="00A81870">
      <w:pPr>
        <w:pStyle w:val="ad"/>
        <w:spacing w:before="1"/>
        <w:ind w:left="567" w:right="1" w:firstLine="567"/>
        <w:jc w:val="both"/>
        <w:rPr>
          <w:rFonts w:ascii="Times New Roman" w:hAnsi="Times New Roman" w:cs="Times New Roman"/>
          <w:sz w:val="24"/>
          <w:szCs w:val="24"/>
        </w:rPr>
      </w:pPr>
      <w:r w:rsidRPr="00A81870">
        <w:rPr>
          <w:rFonts w:ascii="Times New Roman" w:hAnsi="Times New Roman" w:cs="Times New Roman"/>
          <w:sz w:val="24"/>
          <w:szCs w:val="24"/>
        </w:rPr>
        <w:t>Уметь выразить в изображении сказочных персонажей их характер (герои сказок добрые и злые, нежные и грозные); обсуждать, объяснять, какими художественными средствами удалось показать характер сказочных персонажей.</w:t>
      </w:r>
    </w:p>
    <w:p w:rsidR="00A81870" w:rsidRPr="00A81870" w:rsidRDefault="00A81870" w:rsidP="00A81870">
      <w:pPr>
        <w:pStyle w:val="ad"/>
        <w:spacing w:before="321" w:line="322" w:lineRule="exact"/>
        <w:ind w:left="567" w:firstLine="567"/>
        <w:jc w:val="both"/>
        <w:rPr>
          <w:rFonts w:ascii="Times New Roman" w:hAnsi="Times New Roman" w:cs="Times New Roman"/>
          <w:sz w:val="24"/>
          <w:szCs w:val="24"/>
        </w:rPr>
      </w:pPr>
      <w:r w:rsidRPr="00A81870">
        <w:rPr>
          <w:rFonts w:ascii="Times New Roman" w:hAnsi="Times New Roman" w:cs="Times New Roman"/>
          <w:sz w:val="24"/>
          <w:szCs w:val="24"/>
          <w:u w:val="single"/>
        </w:rPr>
        <w:t>Модуль</w:t>
      </w:r>
      <w:r w:rsidRPr="00A81870">
        <w:rPr>
          <w:rFonts w:ascii="Times New Roman" w:hAnsi="Times New Roman" w:cs="Times New Roman"/>
          <w:spacing w:val="-7"/>
          <w:sz w:val="24"/>
          <w:szCs w:val="24"/>
          <w:u w:val="single"/>
        </w:rPr>
        <w:t xml:space="preserve"> </w:t>
      </w:r>
      <w:r w:rsidRPr="00A81870">
        <w:rPr>
          <w:rFonts w:ascii="Times New Roman" w:hAnsi="Times New Roman" w:cs="Times New Roman"/>
          <w:spacing w:val="-2"/>
          <w:sz w:val="24"/>
          <w:szCs w:val="24"/>
          <w:u w:val="single"/>
        </w:rPr>
        <w:t>«Скульптура».</w:t>
      </w:r>
    </w:p>
    <w:p w:rsidR="00A81870" w:rsidRPr="00A81870" w:rsidRDefault="00A81870" w:rsidP="00A81870">
      <w:pPr>
        <w:pStyle w:val="ad"/>
        <w:tabs>
          <w:tab w:val="left" w:pos="3453"/>
          <w:tab w:val="left" w:pos="3906"/>
          <w:tab w:val="left" w:pos="6167"/>
          <w:tab w:val="left" w:pos="7843"/>
          <w:tab w:val="left" w:pos="9001"/>
          <w:tab w:val="left" w:pos="9599"/>
        </w:tabs>
        <w:ind w:left="567" w:firstLine="567"/>
        <w:jc w:val="both"/>
        <w:rPr>
          <w:rFonts w:ascii="Times New Roman" w:hAnsi="Times New Roman" w:cs="Times New Roman"/>
          <w:sz w:val="24"/>
          <w:szCs w:val="24"/>
        </w:rPr>
      </w:pPr>
      <w:r w:rsidRPr="00A81870">
        <w:rPr>
          <w:rFonts w:ascii="Times New Roman" w:hAnsi="Times New Roman" w:cs="Times New Roman"/>
          <w:spacing w:val="-2"/>
          <w:sz w:val="24"/>
          <w:szCs w:val="24"/>
        </w:rPr>
        <w:t>Познакомиться</w:t>
      </w:r>
      <w:r w:rsidRPr="00A81870">
        <w:rPr>
          <w:rFonts w:ascii="Times New Roman" w:hAnsi="Times New Roman" w:cs="Times New Roman"/>
          <w:sz w:val="24"/>
          <w:szCs w:val="24"/>
        </w:rPr>
        <w:tab/>
      </w:r>
      <w:r w:rsidRPr="00A81870">
        <w:rPr>
          <w:rFonts w:ascii="Times New Roman" w:hAnsi="Times New Roman" w:cs="Times New Roman"/>
          <w:spacing w:val="-10"/>
          <w:sz w:val="24"/>
          <w:szCs w:val="24"/>
        </w:rPr>
        <w:t>с</w:t>
      </w:r>
      <w:r w:rsidRPr="00A81870">
        <w:rPr>
          <w:rFonts w:ascii="Times New Roman" w:hAnsi="Times New Roman" w:cs="Times New Roman"/>
          <w:sz w:val="24"/>
          <w:szCs w:val="24"/>
        </w:rPr>
        <w:tab/>
      </w:r>
      <w:r w:rsidRPr="00A81870">
        <w:rPr>
          <w:rFonts w:ascii="Times New Roman" w:hAnsi="Times New Roman" w:cs="Times New Roman"/>
          <w:spacing w:val="-2"/>
          <w:sz w:val="24"/>
          <w:szCs w:val="24"/>
        </w:rPr>
        <w:t>традиционными</w:t>
      </w:r>
      <w:r w:rsidRPr="00A81870">
        <w:rPr>
          <w:rFonts w:ascii="Times New Roman" w:hAnsi="Times New Roman" w:cs="Times New Roman"/>
          <w:sz w:val="24"/>
          <w:szCs w:val="24"/>
        </w:rPr>
        <w:tab/>
      </w:r>
      <w:r w:rsidRPr="00A81870">
        <w:rPr>
          <w:rFonts w:ascii="Times New Roman" w:hAnsi="Times New Roman" w:cs="Times New Roman"/>
          <w:spacing w:val="-2"/>
          <w:sz w:val="24"/>
          <w:szCs w:val="24"/>
        </w:rPr>
        <w:t>игрушками</w:t>
      </w:r>
      <w:r w:rsidRPr="00A81870">
        <w:rPr>
          <w:rFonts w:ascii="Times New Roman" w:hAnsi="Times New Roman" w:cs="Times New Roman"/>
          <w:sz w:val="24"/>
          <w:szCs w:val="24"/>
        </w:rPr>
        <w:tab/>
      </w:r>
      <w:r w:rsidRPr="00A81870">
        <w:rPr>
          <w:rFonts w:ascii="Times New Roman" w:hAnsi="Times New Roman" w:cs="Times New Roman"/>
          <w:spacing w:val="-2"/>
          <w:sz w:val="24"/>
          <w:szCs w:val="24"/>
        </w:rPr>
        <w:t>одного</w:t>
      </w:r>
      <w:r w:rsidRPr="00A81870">
        <w:rPr>
          <w:rFonts w:ascii="Times New Roman" w:hAnsi="Times New Roman" w:cs="Times New Roman"/>
          <w:sz w:val="24"/>
          <w:szCs w:val="24"/>
        </w:rPr>
        <w:tab/>
      </w:r>
      <w:r w:rsidRPr="00A81870">
        <w:rPr>
          <w:rFonts w:ascii="Times New Roman" w:hAnsi="Times New Roman" w:cs="Times New Roman"/>
          <w:spacing w:val="-6"/>
          <w:sz w:val="24"/>
          <w:szCs w:val="24"/>
        </w:rPr>
        <w:t>из</w:t>
      </w:r>
      <w:r w:rsidRPr="00A81870">
        <w:rPr>
          <w:rFonts w:ascii="Times New Roman" w:hAnsi="Times New Roman" w:cs="Times New Roman"/>
          <w:sz w:val="24"/>
          <w:szCs w:val="24"/>
        </w:rPr>
        <w:tab/>
      </w:r>
      <w:r w:rsidRPr="00A81870">
        <w:rPr>
          <w:rFonts w:ascii="Times New Roman" w:hAnsi="Times New Roman" w:cs="Times New Roman"/>
          <w:spacing w:val="-2"/>
          <w:sz w:val="24"/>
          <w:szCs w:val="24"/>
        </w:rPr>
        <w:t xml:space="preserve">народных </w:t>
      </w:r>
      <w:r w:rsidRPr="00A81870">
        <w:rPr>
          <w:rFonts w:ascii="Times New Roman" w:hAnsi="Times New Roman" w:cs="Times New Roman"/>
          <w:sz w:val="24"/>
          <w:szCs w:val="24"/>
        </w:rPr>
        <w:t>художественных</w:t>
      </w:r>
      <w:r w:rsidRPr="00A81870">
        <w:rPr>
          <w:rFonts w:ascii="Times New Roman" w:hAnsi="Times New Roman" w:cs="Times New Roman"/>
          <w:spacing w:val="-14"/>
          <w:sz w:val="24"/>
          <w:szCs w:val="24"/>
        </w:rPr>
        <w:t xml:space="preserve"> </w:t>
      </w:r>
      <w:r w:rsidRPr="00A81870">
        <w:rPr>
          <w:rFonts w:ascii="Times New Roman" w:hAnsi="Times New Roman" w:cs="Times New Roman"/>
          <w:sz w:val="24"/>
          <w:szCs w:val="24"/>
        </w:rPr>
        <w:t>промыслов;</w:t>
      </w:r>
      <w:r w:rsidRPr="00A81870">
        <w:rPr>
          <w:rFonts w:ascii="Times New Roman" w:hAnsi="Times New Roman" w:cs="Times New Roman"/>
          <w:spacing w:val="-11"/>
          <w:sz w:val="24"/>
          <w:szCs w:val="24"/>
        </w:rPr>
        <w:t xml:space="preserve"> </w:t>
      </w:r>
      <w:r w:rsidRPr="00A81870">
        <w:rPr>
          <w:rFonts w:ascii="Times New Roman" w:hAnsi="Times New Roman" w:cs="Times New Roman"/>
          <w:sz w:val="24"/>
          <w:szCs w:val="24"/>
        </w:rPr>
        <w:t>освоить</w:t>
      </w:r>
      <w:r w:rsidRPr="00A81870">
        <w:rPr>
          <w:rFonts w:ascii="Times New Roman" w:hAnsi="Times New Roman" w:cs="Times New Roman"/>
          <w:spacing w:val="-13"/>
          <w:sz w:val="24"/>
          <w:szCs w:val="24"/>
        </w:rPr>
        <w:t xml:space="preserve"> </w:t>
      </w:r>
      <w:r w:rsidRPr="00A81870">
        <w:rPr>
          <w:rFonts w:ascii="Times New Roman" w:hAnsi="Times New Roman" w:cs="Times New Roman"/>
          <w:sz w:val="24"/>
          <w:szCs w:val="24"/>
        </w:rPr>
        <w:t>приёмы</w:t>
      </w:r>
      <w:r w:rsidRPr="00A81870">
        <w:rPr>
          <w:rFonts w:ascii="Times New Roman" w:hAnsi="Times New Roman" w:cs="Times New Roman"/>
          <w:spacing w:val="-14"/>
          <w:sz w:val="24"/>
          <w:szCs w:val="24"/>
        </w:rPr>
        <w:t xml:space="preserve"> </w:t>
      </w:r>
      <w:r w:rsidRPr="00A81870">
        <w:rPr>
          <w:rFonts w:ascii="Times New Roman" w:hAnsi="Times New Roman" w:cs="Times New Roman"/>
          <w:sz w:val="24"/>
          <w:szCs w:val="24"/>
        </w:rPr>
        <w:t>и</w:t>
      </w:r>
      <w:r w:rsidRPr="00A81870">
        <w:rPr>
          <w:rFonts w:ascii="Times New Roman" w:hAnsi="Times New Roman" w:cs="Times New Roman"/>
          <w:spacing w:val="-14"/>
          <w:sz w:val="24"/>
          <w:szCs w:val="24"/>
        </w:rPr>
        <w:t xml:space="preserve"> </w:t>
      </w:r>
      <w:r w:rsidRPr="00A81870">
        <w:rPr>
          <w:rFonts w:ascii="Times New Roman" w:hAnsi="Times New Roman" w:cs="Times New Roman"/>
          <w:sz w:val="24"/>
          <w:szCs w:val="24"/>
        </w:rPr>
        <w:t>последовательность</w:t>
      </w:r>
      <w:r w:rsidRPr="00A81870">
        <w:rPr>
          <w:rFonts w:ascii="Times New Roman" w:hAnsi="Times New Roman" w:cs="Times New Roman"/>
          <w:spacing w:val="-13"/>
          <w:sz w:val="24"/>
          <w:szCs w:val="24"/>
        </w:rPr>
        <w:t xml:space="preserve"> </w:t>
      </w:r>
      <w:r w:rsidRPr="00A81870">
        <w:rPr>
          <w:rFonts w:ascii="Times New Roman" w:hAnsi="Times New Roman" w:cs="Times New Roman"/>
          <w:sz w:val="24"/>
          <w:szCs w:val="24"/>
        </w:rPr>
        <w:t>лепки</w:t>
      </w:r>
      <w:r w:rsidRPr="00A81870">
        <w:rPr>
          <w:rFonts w:ascii="Times New Roman" w:hAnsi="Times New Roman" w:cs="Times New Roman"/>
          <w:spacing w:val="-12"/>
          <w:sz w:val="24"/>
          <w:szCs w:val="24"/>
        </w:rPr>
        <w:t xml:space="preserve"> </w:t>
      </w:r>
      <w:r w:rsidRPr="00A81870">
        <w:rPr>
          <w:rFonts w:ascii="Times New Roman" w:hAnsi="Times New Roman" w:cs="Times New Roman"/>
          <w:sz w:val="24"/>
          <w:szCs w:val="24"/>
        </w:rPr>
        <w:t>игрушки</w:t>
      </w:r>
      <w:r w:rsidRPr="00A81870">
        <w:rPr>
          <w:rFonts w:ascii="Times New Roman" w:hAnsi="Times New Roman" w:cs="Times New Roman"/>
          <w:spacing w:val="-14"/>
          <w:sz w:val="24"/>
          <w:szCs w:val="24"/>
        </w:rPr>
        <w:t xml:space="preserve"> </w:t>
      </w:r>
      <w:r w:rsidRPr="00A81870">
        <w:rPr>
          <w:rFonts w:ascii="Times New Roman" w:hAnsi="Times New Roman" w:cs="Times New Roman"/>
          <w:sz w:val="24"/>
          <w:szCs w:val="24"/>
        </w:rPr>
        <w:t>в традициях</w:t>
      </w:r>
      <w:r w:rsidRPr="00A81870">
        <w:rPr>
          <w:rFonts w:ascii="Times New Roman" w:hAnsi="Times New Roman" w:cs="Times New Roman"/>
          <w:spacing w:val="36"/>
          <w:sz w:val="24"/>
          <w:szCs w:val="24"/>
        </w:rPr>
        <w:t xml:space="preserve"> </w:t>
      </w:r>
      <w:r w:rsidRPr="00A81870">
        <w:rPr>
          <w:rFonts w:ascii="Times New Roman" w:hAnsi="Times New Roman" w:cs="Times New Roman"/>
          <w:sz w:val="24"/>
          <w:szCs w:val="24"/>
        </w:rPr>
        <w:t>выбранного промысла;</w:t>
      </w:r>
      <w:r w:rsidRPr="00A81870">
        <w:rPr>
          <w:rFonts w:ascii="Times New Roman" w:hAnsi="Times New Roman" w:cs="Times New Roman"/>
          <w:spacing w:val="35"/>
          <w:sz w:val="24"/>
          <w:szCs w:val="24"/>
        </w:rPr>
        <w:t xml:space="preserve"> </w:t>
      </w:r>
      <w:r w:rsidRPr="00A81870">
        <w:rPr>
          <w:rFonts w:ascii="Times New Roman" w:hAnsi="Times New Roman" w:cs="Times New Roman"/>
          <w:sz w:val="24"/>
          <w:szCs w:val="24"/>
        </w:rPr>
        <w:t>выполнить в технике</w:t>
      </w:r>
      <w:r w:rsidRPr="00A81870">
        <w:rPr>
          <w:rFonts w:ascii="Times New Roman" w:hAnsi="Times New Roman" w:cs="Times New Roman"/>
          <w:spacing w:val="35"/>
          <w:sz w:val="24"/>
          <w:szCs w:val="24"/>
        </w:rPr>
        <w:t xml:space="preserve"> </w:t>
      </w:r>
      <w:r w:rsidRPr="00A81870">
        <w:rPr>
          <w:rFonts w:ascii="Times New Roman" w:hAnsi="Times New Roman" w:cs="Times New Roman"/>
          <w:sz w:val="24"/>
          <w:szCs w:val="24"/>
        </w:rPr>
        <w:t>лепки</w:t>
      </w:r>
      <w:r w:rsidRPr="00A81870">
        <w:rPr>
          <w:rFonts w:ascii="Times New Roman" w:hAnsi="Times New Roman" w:cs="Times New Roman"/>
          <w:spacing w:val="35"/>
          <w:sz w:val="24"/>
          <w:szCs w:val="24"/>
        </w:rPr>
        <w:t xml:space="preserve"> </w:t>
      </w:r>
      <w:r w:rsidRPr="00A81870">
        <w:rPr>
          <w:rFonts w:ascii="Times New Roman" w:hAnsi="Times New Roman" w:cs="Times New Roman"/>
          <w:sz w:val="24"/>
          <w:szCs w:val="24"/>
        </w:rPr>
        <w:t>фигурку сказочного зверя</w:t>
      </w:r>
      <w:r w:rsidRPr="00A81870">
        <w:rPr>
          <w:rFonts w:ascii="Times New Roman" w:hAnsi="Times New Roman" w:cs="Times New Roman"/>
          <w:spacing w:val="40"/>
          <w:sz w:val="24"/>
          <w:szCs w:val="24"/>
        </w:rPr>
        <w:t xml:space="preserve"> </w:t>
      </w:r>
      <w:r w:rsidRPr="00A81870">
        <w:rPr>
          <w:rFonts w:ascii="Times New Roman" w:hAnsi="Times New Roman" w:cs="Times New Roman"/>
          <w:sz w:val="24"/>
          <w:szCs w:val="24"/>
        </w:rPr>
        <w:t>по</w:t>
      </w:r>
      <w:r w:rsidRPr="00A81870">
        <w:rPr>
          <w:rFonts w:ascii="Times New Roman" w:hAnsi="Times New Roman" w:cs="Times New Roman"/>
          <w:spacing w:val="40"/>
          <w:sz w:val="24"/>
          <w:szCs w:val="24"/>
        </w:rPr>
        <w:t xml:space="preserve"> </w:t>
      </w:r>
      <w:r w:rsidRPr="00A81870">
        <w:rPr>
          <w:rFonts w:ascii="Times New Roman" w:hAnsi="Times New Roman" w:cs="Times New Roman"/>
          <w:sz w:val="24"/>
          <w:szCs w:val="24"/>
        </w:rPr>
        <w:t>мотивам</w:t>
      </w:r>
      <w:r w:rsidRPr="00A81870">
        <w:rPr>
          <w:rFonts w:ascii="Times New Roman" w:hAnsi="Times New Roman" w:cs="Times New Roman"/>
          <w:spacing w:val="40"/>
          <w:sz w:val="24"/>
          <w:szCs w:val="24"/>
        </w:rPr>
        <w:t xml:space="preserve"> </w:t>
      </w:r>
      <w:r w:rsidRPr="00A81870">
        <w:rPr>
          <w:rFonts w:ascii="Times New Roman" w:hAnsi="Times New Roman" w:cs="Times New Roman"/>
          <w:sz w:val="24"/>
          <w:szCs w:val="24"/>
        </w:rPr>
        <w:t>традиций</w:t>
      </w:r>
      <w:r w:rsidRPr="00A81870">
        <w:rPr>
          <w:rFonts w:ascii="Times New Roman" w:hAnsi="Times New Roman" w:cs="Times New Roman"/>
          <w:spacing w:val="40"/>
          <w:sz w:val="24"/>
          <w:szCs w:val="24"/>
        </w:rPr>
        <w:t xml:space="preserve"> </w:t>
      </w:r>
      <w:r w:rsidRPr="00A81870">
        <w:rPr>
          <w:rFonts w:ascii="Times New Roman" w:hAnsi="Times New Roman" w:cs="Times New Roman"/>
          <w:sz w:val="24"/>
          <w:szCs w:val="24"/>
        </w:rPr>
        <w:t>выбранного</w:t>
      </w:r>
      <w:r w:rsidRPr="00A81870">
        <w:rPr>
          <w:rFonts w:ascii="Times New Roman" w:hAnsi="Times New Roman" w:cs="Times New Roman"/>
          <w:spacing w:val="40"/>
          <w:sz w:val="24"/>
          <w:szCs w:val="24"/>
        </w:rPr>
        <w:t xml:space="preserve"> </w:t>
      </w:r>
      <w:r w:rsidRPr="00A81870">
        <w:rPr>
          <w:rFonts w:ascii="Times New Roman" w:hAnsi="Times New Roman" w:cs="Times New Roman"/>
          <w:sz w:val="24"/>
          <w:szCs w:val="24"/>
        </w:rPr>
        <w:t>промысла</w:t>
      </w:r>
      <w:r w:rsidRPr="00A81870">
        <w:rPr>
          <w:rFonts w:ascii="Times New Roman" w:hAnsi="Times New Roman" w:cs="Times New Roman"/>
          <w:spacing w:val="40"/>
          <w:sz w:val="24"/>
          <w:szCs w:val="24"/>
        </w:rPr>
        <w:t xml:space="preserve"> </w:t>
      </w:r>
      <w:r w:rsidRPr="00A81870">
        <w:rPr>
          <w:rFonts w:ascii="Times New Roman" w:hAnsi="Times New Roman" w:cs="Times New Roman"/>
          <w:sz w:val="24"/>
          <w:szCs w:val="24"/>
        </w:rPr>
        <w:t>(по</w:t>
      </w:r>
      <w:r w:rsidRPr="00A81870">
        <w:rPr>
          <w:rFonts w:ascii="Times New Roman" w:hAnsi="Times New Roman" w:cs="Times New Roman"/>
          <w:spacing w:val="40"/>
          <w:sz w:val="24"/>
          <w:szCs w:val="24"/>
        </w:rPr>
        <w:t xml:space="preserve"> </w:t>
      </w:r>
      <w:r w:rsidRPr="00A81870">
        <w:rPr>
          <w:rFonts w:ascii="Times New Roman" w:hAnsi="Times New Roman" w:cs="Times New Roman"/>
          <w:sz w:val="24"/>
          <w:szCs w:val="24"/>
        </w:rPr>
        <w:t>выбору:</w:t>
      </w:r>
      <w:r w:rsidRPr="00A81870">
        <w:rPr>
          <w:rFonts w:ascii="Times New Roman" w:hAnsi="Times New Roman" w:cs="Times New Roman"/>
          <w:spacing w:val="40"/>
          <w:sz w:val="24"/>
          <w:szCs w:val="24"/>
        </w:rPr>
        <w:t xml:space="preserve"> </w:t>
      </w:r>
      <w:r w:rsidRPr="00A81870">
        <w:rPr>
          <w:rFonts w:ascii="Times New Roman" w:hAnsi="Times New Roman" w:cs="Times New Roman"/>
          <w:sz w:val="24"/>
          <w:szCs w:val="24"/>
        </w:rPr>
        <w:t>филимоновская,</w:t>
      </w:r>
      <w:r w:rsidRPr="00A81870">
        <w:rPr>
          <w:rFonts w:ascii="Times New Roman" w:hAnsi="Times New Roman" w:cs="Times New Roman"/>
          <w:spacing w:val="80"/>
          <w:w w:val="150"/>
          <w:sz w:val="24"/>
          <w:szCs w:val="24"/>
        </w:rPr>
        <w:t xml:space="preserve"> </w:t>
      </w:r>
      <w:r w:rsidRPr="00A81870">
        <w:rPr>
          <w:rFonts w:ascii="Times New Roman" w:hAnsi="Times New Roman" w:cs="Times New Roman"/>
          <w:sz w:val="24"/>
          <w:szCs w:val="24"/>
        </w:rPr>
        <w:t>абашевская,</w:t>
      </w:r>
      <w:r w:rsidRPr="00A81870">
        <w:rPr>
          <w:rFonts w:ascii="Times New Roman" w:hAnsi="Times New Roman" w:cs="Times New Roman"/>
          <w:spacing w:val="-12"/>
          <w:sz w:val="24"/>
          <w:szCs w:val="24"/>
        </w:rPr>
        <w:t xml:space="preserve"> </w:t>
      </w:r>
      <w:r w:rsidRPr="00A81870">
        <w:rPr>
          <w:rFonts w:ascii="Times New Roman" w:hAnsi="Times New Roman" w:cs="Times New Roman"/>
          <w:sz w:val="24"/>
          <w:szCs w:val="24"/>
        </w:rPr>
        <w:t>каргопольская,</w:t>
      </w:r>
      <w:r w:rsidRPr="00A81870">
        <w:rPr>
          <w:rFonts w:ascii="Times New Roman" w:hAnsi="Times New Roman" w:cs="Times New Roman"/>
          <w:spacing w:val="-9"/>
          <w:sz w:val="24"/>
          <w:szCs w:val="24"/>
        </w:rPr>
        <w:t xml:space="preserve"> </w:t>
      </w:r>
      <w:r w:rsidRPr="00A81870">
        <w:rPr>
          <w:rFonts w:ascii="Times New Roman" w:hAnsi="Times New Roman" w:cs="Times New Roman"/>
          <w:sz w:val="24"/>
          <w:szCs w:val="24"/>
        </w:rPr>
        <w:t>дымковская</w:t>
      </w:r>
      <w:r w:rsidRPr="00A81870">
        <w:rPr>
          <w:rFonts w:ascii="Times New Roman" w:hAnsi="Times New Roman" w:cs="Times New Roman"/>
          <w:spacing w:val="-5"/>
          <w:sz w:val="24"/>
          <w:szCs w:val="24"/>
        </w:rPr>
        <w:t xml:space="preserve"> </w:t>
      </w:r>
      <w:r w:rsidRPr="00A81870">
        <w:rPr>
          <w:rFonts w:ascii="Times New Roman" w:hAnsi="Times New Roman" w:cs="Times New Roman"/>
          <w:sz w:val="24"/>
          <w:szCs w:val="24"/>
        </w:rPr>
        <w:t>игрушки</w:t>
      </w:r>
      <w:r w:rsidRPr="00A81870">
        <w:rPr>
          <w:rFonts w:ascii="Times New Roman" w:hAnsi="Times New Roman" w:cs="Times New Roman"/>
          <w:spacing w:val="-5"/>
          <w:sz w:val="24"/>
          <w:szCs w:val="24"/>
        </w:rPr>
        <w:t xml:space="preserve"> </w:t>
      </w:r>
      <w:r w:rsidRPr="00A81870">
        <w:rPr>
          <w:rFonts w:ascii="Times New Roman" w:hAnsi="Times New Roman" w:cs="Times New Roman"/>
          <w:sz w:val="24"/>
          <w:szCs w:val="24"/>
        </w:rPr>
        <w:t>или</w:t>
      </w:r>
      <w:r w:rsidRPr="00A81870">
        <w:rPr>
          <w:rFonts w:ascii="Times New Roman" w:hAnsi="Times New Roman" w:cs="Times New Roman"/>
          <w:spacing w:val="-5"/>
          <w:sz w:val="24"/>
          <w:szCs w:val="24"/>
        </w:rPr>
        <w:t xml:space="preserve"> </w:t>
      </w:r>
      <w:r w:rsidRPr="00A81870">
        <w:rPr>
          <w:rFonts w:ascii="Times New Roman" w:hAnsi="Times New Roman" w:cs="Times New Roman"/>
          <w:sz w:val="24"/>
          <w:szCs w:val="24"/>
        </w:rPr>
        <w:t>с</w:t>
      </w:r>
      <w:r w:rsidRPr="00A81870">
        <w:rPr>
          <w:rFonts w:ascii="Times New Roman" w:hAnsi="Times New Roman" w:cs="Times New Roman"/>
          <w:spacing w:val="-6"/>
          <w:sz w:val="24"/>
          <w:szCs w:val="24"/>
        </w:rPr>
        <w:t xml:space="preserve"> </w:t>
      </w:r>
      <w:r w:rsidRPr="00A81870">
        <w:rPr>
          <w:rFonts w:ascii="Times New Roman" w:hAnsi="Times New Roman" w:cs="Times New Roman"/>
          <w:sz w:val="24"/>
          <w:szCs w:val="24"/>
        </w:rPr>
        <w:t>учётом</w:t>
      </w:r>
      <w:r w:rsidRPr="00A81870">
        <w:rPr>
          <w:rFonts w:ascii="Times New Roman" w:hAnsi="Times New Roman" w:cs="Times New Roman"/>
          <w:spacing w:val="-5"/>
          <w:sz w:val="24"/>
          <w:szCs w:val="24"/>
        </w:rPr>
        <w:t xml:space="preserve"> </w:t>
      </w:r>
      <w:r w:rsidRPr="00A81870">
        <w:rPr>
          <w:rFonts w:ascii="Times New Roman" w:hAnsi="Times New Roman" w:cs="Times New Roman"/>
          <w:sz w:val="24"/>
          <w:szCs w:val="24"/>
        </w:rPr>
        <w:t>местных</w:t>
      </w:r>
      <w:r w:rsidRPr="00A81870">
        <w:rPr>
          <w:rFonts w:ascii="Times New Roman" w:hAnsi="Times New Roman" w:cs="Times New Roman"/>
          <w:spacing w:val="-8"/>
          <w:sz w:val="24"/>
          <w:szCs w:val="24"/>
        </w:rPr>
        <w:t xml:space="preserve"> </w:t>
      </w:r>
      <w:r w:rsidRPr="00A81870">
        <w:rPr>
          <w:rFonts w:ascii="Times New Roman" w:hAnsi="Times New Roman" w:cs="Times New Roman"/>
          <w:spacing w:val="-2"/>
          <w:sz w:val="24"/>
          <w:szCs w:val="24"/>
        </w:rPr>
        <w:t>промыслов).</w:t>
      </w:r>
    </w:p>
    <w:p w:rsidR="00A81870" w:rsidRPr="00A81870" w:rsidRDefault="00A81870" w:rsidP="00A81870">
      <w:pPr>
        <w:pStyle w:val="ad"/>
        <w:spacing w:before="1"/>
        <w:ind w:left="567" w:firstLine="567"/>
        <w:jc w:val="both"/>
        <w:rPr>
          <w:rFonts w:ascii="Times New Roman" w:hAnsi="Times New Roman" w:cs="Times New Roman"/>
          <w:sz w:val="24"/>
          <w:szCs w:val="24"/>
        </w:rPr>
      </w:pPr>
      <w:r w:rsidRPr="00A81870">
        <w:rPr>
          <w:rFonts w:ascii="Times New Roman" w:hAnsi="Times New Roman" w:cs="Times New Roman"/>
          <w:sz w:val="24"/>
          <w:szCs w:val="24"/>
        </w:rPr>
        <w:t>Иметь представление об изменениях скульптурного образа при осмотре произведения с разных сторон.</w:t>
      </w:r>
    </w:p>
    <w:p w:rsidR="00A81870" w:rsidRPr="00A81870" w:rsidRDefault="00A81870" w:rsidP="00A81870">
      <w:pPr>
        <w:pStyle w:val="ad"/>
        <w:spacing w:line="242" w:lineRule="auto"/>
        <w:ind w:left="567" w:firstLine="567"/>
        <w:jc w:val="both"/>
        <w:rPr>
          <w:rFonts w:ascii="Times New Roman" w:hAnsi="Times New Roman" w:cs="Times New Roman"/>
          <w:sz w:val="24"/>
          <w:szCs w:val="24"/>
        </w:rPr>
      </w:pPr>
      <w:r w:rsidRPr="00A81870">
        <w:rPr>
          <w:rFonts w:ascii="Times New Roman" w:hAnsi="Times New Roman" w:cs="Times New Roman"/>
          <w:sz w:val="24"/>
          <w:szCs w:val="24"/>
        </w:rPr>
        <w:t>Приобретать</w:t>
      </w:r>
      <w:r w:rsidRPr="00A81870">
        <w:rPr>
          <w:rFonts w:ascii="Times New Roman" w:hAnsi="Times New Roman" w:cs="Times New Roman"/>
          <w:spacing w:val="-12"/>
          <w:sz w:val="24"/>
          <w:szCs w:val="24"/>
        </w:rPr>
        <w:t xml:space="preserve"> </w:t>
      </w:r>
      <w:r w:rsidRPr="00A81870">
        <w:rPr>
          <w:rFonts w:ascii="Times New Roman" w:hAnsi="Times New Roman" w:cs="Times New Roman"/>
          <w:sz w:val="24"/>
          <w:szCs w:val="24"/>
        </w:rPr>
        <w:t>в</w:t>
      </w:r>
      <w:r w:rsidRPr="00A81870">
        <w:rPr>
          <w:rFonts w:ascii="Times New Roman" w:hAnsi="Times New Roman" w:cs="Times New Roman"/>
          <w:spacing w:val="-14"/>
          <w:sz w:val="24"/>
          <w:szCs w:val="24"/>
        </w:rPr>
        <w:t xml:space="preserve"> </w:t>
      </w:r>
      <w:r w:rsidRPr="00A81870">
        <w:rPr>
          <w:rFonts w:ascii="Times New Roman" w:hAnsi="Times New Roman" w:cs="Times New Roman"/>
          <w:sz w:val="24"/>
          <w:szCs w:val="24"/>
        </w:rPr>
        <w:t>процессе</w:t>
      </w:r>
      <w:r w:rsidRPr="00A81870">
        <w:rPr>
          <w:rFonts w:ascii="Times New Roman" w:hAnsi="Times New Roman" w:cs="Times New Roman"/>
          <w:spacing w:val="-11"/>
          <w:sz w:val="24"/>
          <w:szCs w:val="24"/>
        </w:rPr>
        <w:t xml:space="preserve"> </w:t>
      </w:r>
      <w:r w:rsidRPr="00A81870">
        <w:rPr>
          <w:rFonts w:ascii="Times New Roman" w:hAnsi="Times New Roman" w:cs="Times New Roman"/>
          <w:sz w:val="24"/>
          <w:szCs w:val="24"/>
        </w:rPr>
        <w:t>лепки</w:t>
      </w:r>
      <w:r w:rsidRPr="00A81870">
        <w:rPr>
          <w:rFonts w:ascii="Times New Roman" w:hAnsi="Times New Roman" w:cs="Times New Roman"/>
          <w:spacing w:val="-12"/>
          <w:sz w:val="24"/>
          <w:szCs w:val="24"/>
        </w:rPr>
        <w:t xml:space="preserve"> </w:t>
      </w:r>
      <w:r w:rsidRPr="00A81870">
        <w:rPr>
          <w:rFonts w:ascii="Times New Roman" w:hAnsi="Times New Roman" w:cs="Times New Roman"/>
          <w:sz w:val="24"/>
          <w:szCs w:val="24"/>
        </w:rPr>
        <w:t>из</w:t>
      </w:r>
      <w:r w:rsidRPr="00A81870">
        <w:rPr>
          <w:rFonts w:ascii="Times New Roman" w:hAnsi="Times New Roman" w:cs="Times New Roman"/>
          <w:spacing w:val="-14"/>
          <w:sz w:val="24"/>
          <w:szCs w:val="24"/>
        </w:rPr>
        <w:t xml:space="preserve"> </w:t>
      </w:r>
      <w:r w:rsidRPr="00A81870">
        <w:rPr>
          <w:rFonts w:ascii="Times New Roman" w:hAnsi="Times New Roman" w:cs="Times New Roman"/>
          <w:sz w:val="24"/>
          <w:szCs w:val="24"/>
        </w:rPr>
        <w:t>пластилина</w:t>
      </w:r>
      <w:r w:rsidRPr="00A81870">
        <w:rPr>
          <w:rFonts w:ascii="Times New Roman" w:hAnsi="Times New Roman" w:cs="Times New Roman"/>
          <w:spacing w:val="-13"/>
          <w:sz w:val="24"/>
          <w:szCs w:val="24"/>
        </w:rPr>
        <w:t xml:space="preserve"> </w:t>
      </w:r>
      <w:r w:rsidRPr="00A81870">
        <w:rPr>
          <w:rFonts w:ascii="Times New Roman" w:hAnsi="Times New Roman" w:cs="Times New Roman"/>
          <w:sz w:val="24"/>
          <w:szCs w:val="24"/>
        </w:rPr>
        <w:t>опыт</w:t>
      </w:r>
      <w:r w:rsidRPr="00A81870">
        <w:rPr>
          <w:rFonts w:ascii="Times New Roman" w:hAnsi="Times New Roman" w:cs="Times New Roman"/>
          <w:spacing w:val="-14"/>
          <w:sz w:val="24"/>
          <w:szCs w:val="24"/>
        </w:rPr>
        <w:t xml:space="preserve"> </w:t>
      </w:r>
      <w:r w:rsidRPr="00A81870">
        <w:rPr>
          <w:rFonts w:ascii="Times New Roman" w:hAnsi="Times New Roman" w:cs="Times New Roman"/>
          <w:sz w:val="24"/>
          <w:szCs w:val="24"/>
        </w:rPr>
        <w:t>передачи</w:t>
      </w:r>
      <w:r w:rsidRPr="00A81870">
        <w:rPr>
          <w:rFonts w:ascii="Times New Roman" w:hAnsi="Times New Roman" w:cs="Times New Roman"/>
          <w:spacing w:val="-13"/>
          <w:sz w:val="24"/>
          <w:szCs w:val="24"/>
        </w:rPr>
        <w:t xml:space="preserve"> </w:t>
      </w:r>
      <w:r w:rsidRPr="00A81870">
        <w:rPr>
          <w:rFonts w:ascii="Times New Roman" w:hAnsi="Times New Roman" w:cs="Times New Roman"/>
          <w:sz w:val="24"/>
          <w:szCs w:val="24"/>
        </w:rPr>
        <w:t>движения</w:t>
      </w:r>
      <w:r w:rsidRPr="00A81870">
        <w:rPr>
          <w:rFonts w:ascii="Times New Roman" w:hAnsi="Times New Roman" w:cs="Times New Roman"/>
          <w:spacing w:val="-13"/>
          <w:sz w:val="24"/>
          <w:szCs w:val="24"/>
        </w:rPr>
        <w:t xml:space="preserve"> </w:t>
      </w:r>
      <w:r w:rsidRPr="00A81870">
        <w:rPr>
          <w:rFonts w:ascii="Times New Roman" w:hAnsi="Times New Roman" w:cs="Times New Roman"/>
          <w:sz w:val="24"/>
          <w:szCs w:val="24"/>
        </w:rPr>
        <w:t>цельной лепной формы и разного характера движения этой формы (изображения зверушки).</w:t>
      </w:r>
    </w:p>
    <w:p w:rsidR="00A81870" w:rsidRPr="00A81870" w:rsidRDefault="00A81870" w:rsidP="00A81870">
      <w:pPr>
        <w:pStyle w:val="ad"/>
        <w:spacing w:before="316" w:line="322" w:lineRule="exact"/>
        <w:ind w:left="567" w:firstLine="567"/>
        <w:jc w:val="both"/>
        <w:rPr>
          <w:rFonts w:ascii="Times New Roman" w:hAnsi="Times New Roman" w:cs="Times New Roman"/>
          <w:sz w:val="24"/>
          <w:szCs w:val="24"/>
        </w:rPr>
      </w:pPr>
      <w:r w:rsidRPr="00A81870">
        <w:rPr>
          <w:rFonts w:ascii="Times New Roman" w:hAnsi="Times New Roman" w:cs="Times New Roman"/>
          <w:sz w:val="24"/>
          <w:szCs w:val="24"/>
          <w:u w:val="single"/>
        </w:rPr>
        <w:t>Модуль</w:t>
      </w:r>
      <w:r w:rsidRPr="00A81870">
        <w:rPr>
          <w:rFonts w:ascii="Times New Roman" w:hAnsi="Times New Roman" w:cs="Times New Roman"/>
          <w:spacing w:val="-13"/>
          <w:sz w:val="24"/>
          <w:szCs w:val="24"/>
          <w:u w:val="single"/>
        </w:rPr>
        <w:t xml:space="preserve"> </w:t>
      </w:r>
      <w:r w:rsidRPr="00A81870">
        <w:rPr>
          <w:rFonts w:ascii="Times New Roman" w:hAnsi="Times New Roman" w:cs="Times New Roman"/>
          <w:sz w:val="24"/>
          <w:szCs w:val="24"/>
          <w:u w:val="single"/>
        </w:rPr>
        <w:t>«Декоративно-прикладное</w:t>
      </w:r>
      <w:r w:rsidRPr="00A81870">
        <w:rPr>
          <w:rFonts w:ascii="Times New Roman" w:hAnsi="Times New Roman" w:cs="Times New Roman"/>
          <w:spacing w:val="-13"/>
          <w:sz w:val="24"/>
          <w:szCs w:val="24"/>
          <w:u w:val="single"/>
        </w:rPr>
        <w:t xml:space="preserve"> </w:t>
      </w:r>
      <w:r w:rsidRPr="00A81870">
        <w:rPr>
          <w:rFonts w:ascii="Times New Roman" w:hAnsi="Times New Roman" w:cs="Times New Roman"/>
          <w:spacing w:val="-2"/>
          <w:sz w:val="24"/>
          <w:szCs w:val="24"/>
          <w:u w:val="single"/>
        </w:rPr>
        <w:t>искусство».</w:t>
      </w:r>
    </w:p>
    <w:p w:rsidR="00A81870" w:rsidRPr="00A81870" w:rsidRDefault="00A81870" w:rsidP="00A81870">
      <w:pPr>
        <w:pStyle w:val="ad"/>
        <w:ind w:left="567" w:firstLine="567"/>
        <w:jc w:val="both"/>
        <w:rPr>
          <w:rFonts w:ascii="Times New Roman" w:hAnsi="Times New Roman" w:cs="Times New Roman"/>
          <w:sz w:val="24"/>
          <w:szCs w:val="24"/>
        </w:rPr>
      </w:pPr>
      <w:r w:rsidRPr="00A81870">
        <w:rPr>
          <w:rFonts w:ascii="Times New Roman" w:hAnsi="Times New Roman" w:cs="Times New Roman"/>
          <w:sz w:val="24"/>
          <w:szCs w:val="24"/>
        </w:rPr>
        <w:t>Рассматривать, анализировать и эстетически оценивать разнообразие форм в природе, воспринимаемых как узоры.</w:t>
      </w:r>
    </w:p>
    <w:p w:rsidR="00A81870" w:rsidRPr="00A81870" w:rsidRDefault="00A81870" w:rsidP="00A81870">
      <w:pPr>
        <w:pStyle w:val="ad"/>
        <w:ind w:left="567" w:firstLine="567"/>
        <w:jc w:val="both"/>
        <w:rPr>
          <w:rFonts w:ascii="Times New Roman" w:hAnsi="Times New Roman" w:cs="Times New Roman"/>
          <w:sz w:val="24"/>
          <w:szCs w:val="24"/>
        </w:rPr>
      </w:pPr>
      <w:r w:rsidRPr="00A81870">
        <w:rPr>
          <w:rFonts w:ascii="Times New Roman" w:hAnsi="Times New Roman" w:cs="Times New Roman"/>
          <w:sz w:val="24"/>
          <w:szCs w:val="24"/>
        </w:rPr>
        <w:t>Сравнивать, сопоставлять природные явления – узоры (например, капли, снежинки, паутинки, роса на листьях, серёжки во время цветения деревьев) – с рукотворными произведениями декоративного искусства (кружево, шитьё, ювелирные изделия и другие).</w:t>
      </w:r>
    </w:p>
    <w:p w:rsidR="00A81870" w:rsidRPr="00A81870" w:rsidRDefault="00A81870" w:rsidP="00A81870">
      <w:pPr>
        <w:pStyle w:val="ad"/>
        <w:spacing w:before="1"/>
        <w:ind w:left="567" w:firstLine="567"/>
        <w:jc w:val="both"/>
        <w:rPr>
          <w:rFonts w:ascii="Times New Roman" w:hAnsi="Times New Roman" w:cs="Times New Roman"/>
          <w:sz w:val="24"/>
          <w:szCs w:val="24"/>
        </w:rPr>
      </w:pPr>
      <w:r w:rsidRPr="00A81870">
        <w:rPr>
          <w:rFonts w:ascii="Times New Roman" w:hAnsi="Times New Roman" w:cs="Times New Roman"/>
          <w:sz w:val="24"/>
          <w:szCs w:val="24"/>
        </w:rPr>
        <w:t>Приобретать</w:t>
      </w:r>
      <w:r w:rsidRPr="00A81870">
        <w:rPr>
          <w:rFonts w:ascii="Times New Roman" w:hAnsi="Times New Roman" w:cs="Times New Roman"/>
          <w:spacing w:val="-15"/>
          <w:sz w:val="24"/>
          <w:szCs w:val="24"/>
        </w:rPr>
        <w:t xml:space="preserve"> </w:t>
      </w:r>
      <w:r w:rsidRPr="00A81870">
        <w:rPr>
          <w:rFonts w:ascii="Times New Roman" w:hAnsi="Times New Roman" w:cs="Times New Roman"/>
          <w:sz w:val="24"/>
          <w:szCs w:val="24"/>
        </w:rPr>
        <w:t>опыт</w:t>
      </w:r>
      <w:r w:rsidRPr="00A81870">
        <w:rPr>
          <w:rFonts w:ascii="Times New Roman" w:hAnsi="Times New Roman" w:cs="Times New Roman"/>
          <w:spacing w:val="-11"/>
          <w:sz w:val="24"/>
          <w:szCs w:val="24"/>
        </w:rPr>
        <w:t xml:space="preserve"> </w:t>
      </w:r>
      <w:r w:rsidRPr="00A81870">
        <w:rPr>
          <w:rFonts w:ascii="Times New Roman" w:hAnsi="Times New Roman" w:cs="Times New Roman"/>
          <w:sz w:val="24"/>
          <w:szCs w:val="24"/>
        </w:rPr>
        <w:t>выполнения</w:t>
      </w:r>
      <w:r w:rsidRPr="00A81870">
        <w:rPr>
          <w:rFonts w:ascii="Times New Roman" w:hAnsi="Times New Roman" w:cs="Times New Roman"/>
          <w:spacing w:val="-11"/>
          <w:sz w:val="24"/>
          <w:szCs w:val="24"/>
        </w:rPr>
        <w:t xml:space="preserve"> </w:t>
      </w:r>
      <w:r w:rsidRPr="00A81870">
        <w:rPr>
          <w:rFonts w:ascii="Times New Roman" w:hAnsi="Times New Roman" w:cs="Times New Roman"/>
          <w:sz w:val="24"/>
          <w:szCs w:val="24"/>
        </w:rPr>
        <w:t>эскиза</w:t>
      </w:r>
      <w:r w:rsidRPr="00A81870">
        <w:rPr>
          <w:rFonts w:ascii="Times New Roman" w:hAnsi="Times New Roman" w:cs="Times New Roman"/>
          <w:spacing w:val="-11"/>
          <w:sz w:val="24"/>
          <w:szCs w:val="24"/>
        </w:rPr>
        <w:t xml:space="preserve"> </w:t>
      </w:r>
      <w:r w:rsidRPr="00A81870">
        <w:rPr>
          <w:rFonts w:ascii="Times New Roman" w:hAnsi="Times New Roman" w:cs="Times New Roman"/>
          <w:sz w:val="24"/>
          <w:szCs w:val="24"/>
        </w:rPr>
        <w:t>геометрического</w:t>
      </w:r>
      <w:r w:rsidRPr="00A81870">
        <w:rPr>
          <w:rFonts w:ascii="Times New Roman" w:hAnsi="Times New Roman" w:cs="Times New Roman"/>
          <w:spacing w:val="-13"/>
          <w:sz w:val="24"/>
          <w:szCs w:val="24"/>
        </w:rPr>
        <w:t xml:space="preserve"> </w:t>
      </w:r>
      <w:r w:rsidRPr="00A81870">
        <w:rPr>
          <w:rFonts w:ascii="Times New Roman" w:hAnsi="Times New Roman" w:cs="Times New Roman"/>
          <w:sz w:val="24"/>
          <w:szCs w:val="24"/>
        </w:rPr>
        <w:t>орнамента</w:t>
      </w:r>
      <w:r w:rsidRPr="00A81870">
        <w:rPr>
          <w:rFonts w:ascii="Times New Roman" w:hAnsi="Times New Roman" w:cs="Times New Roman"/>
          <w:spacing w:val="-14"/>
          <w:sz w:val="24"/>
          <w:szCs w:val="24"/>
        </w:rPr>
        <w:t xml:space="preserve"> </w:t>
      </w:r>
      <w:r w:rsidRPr="00A81870">
        <w:rPr>
          <w:rFonts w:ascii="Times New Roman" w:hAnsi="Times New Roman" w:cs="Times New Roman"/>
          <w:sz w:val="24"/>
          <w:szCs w:val="24"/>
        </w:rPr>
        <w:t>кружева</w:t>
      </w:r>
      <w:r w:rsidRPr="00A81870">
        <w:rPr>
          <w:rFonts w:ascii="Times New Roman" w:hAnsi="Times New Roman" w:cs="Times New Roman"/>
          <w:spacing w:val="-11"/>
          <w:sz w:val="24"/>
          <w:szCs w:val="24"/>
        </w:rPr>
        <w:t xml:space="preserve"> </w:t>
      </w:r>
      <w:r w:rsidRPr="00A81870">
        <w:rPr>
          <w:rFonts w:ascii="Times New Roman" w:hAnsi="Times New Roman" w:cs="Times New Roman"/>
          <w:sz w:val="24"/>
          <w:szCs w:val="24"/>
        </w:rPr>
        <w:t>или вышивки на основе природных мотивов.</w:t>
      </w:r>
    </w:p>
    <w:p w:rsidR="00A81870" w:rsidRPr="00A81870" w:rsidRDefault="00A81870" w:rsidP="00A81870">
      <w:pPr>
        <w:pStyle w:val="ad"/>
        <w:ind w:left="567" w:firstLine="567"/>
        <w:jc w:val="both"/>
        <w:rPr>
          <w:rFonts w:ascii="Times New Roman" w:hAnsi="Times New Roman" w:cs="Times New Roman"/>
          <w:sz w:val="24"/>
          <w:szCs w:val="24"/>
        </w:rPr>
      </w:pPr>
      <w:r w:rsidRPr="00A81870">
        <w:rPr>
          <w:rFonts w:ascii="Times New Roman" w:hAnsi="Times New Roman" w:cs="Times New Roman"/>
          <w:sz w:val="24"/>
          <w:szCs w:val="24"/>
        </w:rPr>
        <w:t>Осваивать приёмы орнаментального оформления сказочных глиняных зверушек,</w:t>
      </w:r>
      <w:r w:rsidRPr="00A81870">
        <w:rPr>
          <w:rFonts w:ascii="Times New Roman" w:hAnsi="Times New Roman" w:cs="Times New Roman"/>
          <w:spacing w:val="-2"/>
          <w:sz w:val="24"/>
          <w:szCs w:val="24"/>
        </w:rPr>
        <w:t xml:space="preserve"> </w:t>
      </w:r>
      <w:r w:rsidRPr="00A81870">
        <w:rPr>
          <w:rFonts w:ascii="Times New Roman" w:hAnsi="Times New Roman" w:cs="Times New Roman"/>
          <w:sz w:val="24"/>
          <w:szCs w:val="24"/>
        </w:rPr>
        <w:t>созданных</w:t>
      </w:r>
      <w:r w:rsidRPr="00A81870">
        <w:rPr>
          <w:rFonts w:ascii="Times New Roman" w:hAnsi="Times New Roman" w:cs="Times New Roman"/>
          <w:spacing w:val="-1"/>
          <w:sz w:val="24"/>
          <w:szCs w:val="24"/>
        </w:rPr>
        <w:t xml:space="preserve"> </w:t>
      </w:r>
      <w:r w:rsidRPr="00A81870">
        <w:rPr>
          <w:rFonts w:ascii="Times New Roman" w:hAnsi="Times New Roman" w:cs="Times New Roman"/>
          <w:sz w:val="24"/>
          <w:szCs w:val="24"/>
        </w:rPr>
        <w:t>по</w:t>
      </w:r>
      <w:r w:rsidRPr="00A81870">
        <w:rPr>
          <w:rFonts w:ascii="Times New Roman" w:hAnsi="Times New Roman" w:cs="Times New Roman"/>
          <w:spacing w:val="-1"/>
          <w:sz w:val="24"/>
          <w:szCs w:val="24"/>
        </w:rPr>
        <w:t xml:space="preserve"> </w:t>
      </w:r>
      <w:r w:rsidRPr="00A81870">
        <w:rPr>
          <w:rFonts w:ascii="Times New Roman" w:hAnsi="Times New Roman" w:cs="Times New Roman"/>
          <w:sz w:val="24"/>
          <w:szCs w:val="24"/>
        </w:rPr>
        <w:t>мотивам</w:t>
      </w:r>
      <w:r w:rsidRPr="00A81870">
        <w:rPr>
          <w:rFonts w:ascii="Times New Roman" w:hAnsi="Times New Roman" w:cs="Times New Roman"/>
          <w:spacing w:val="-2"/>
          <w:sz w:val="24"/>
          <w:szCs w:val="24"/>
        </w:rPr>
        <w:t xml:space="preserve"> </w:t>
      </w:r>
      <w:r w:rsidRPr="00A81870">
        <w:rPr>
          <w:rFonts w:ascii="Times New Roman" w:hAnsi="Times New Roman" w:cs="Times New Roman"/>
          <w:sz w:val="24"/>
          <w:szCs w:val="24"/>
        </w:rPr>
        <w:t>народного</w:t>
      </w:r>
      <w:r w:rsidRPr="00A81870">
        <w:rPr>
          <w:rFonts w:ascii="Times New Roman" w:hAnsi="Times New Roman" w:cs="Times New Roman"/>
          <w:spacing w:val="-1"/>
          <w:sz w:val="24"/>
          <w:szCs w:val="24"/>
        </w:rPr>
        <w:t xml:space="preserve"> </w:t>
      </w:r>
      <w:r w:rsidRPr="00A81870">
        <w:rPr>
          <w:rFonts w:ascii="Times New Roman" w:hAnsi="Times New Roman" w:cs="Times New Roman"/>
          <w:sz w:val="24"/>
          <w:szCs w:val="24"/>
        </w:rPr>
        <w:t>художественного</w:t>
      </w:r>
      <w:r w:rsidRPr="00A81870">
        <w:rPr>
          <w:rFonts w:ascii="Times New Roman" w:hAnsi="Times New Roman" w:cs="Times New Roman"/>
          <w:spacing w:val="-1"/>
          <w:sz w:val="24"/>
          <w:szCs w:val="24"/>
        </w:rPr>
        <w:t xml:space="preserve"> </w:t>
      </w:r>
      <w:r w:rsidRPr="00A81870">
        <w:rPr>
          <w:rFonts w:ascii="Times New Roman" w:hAnsi="Times New Roman" w:cs="Times New Roman"/>
          <w:sz w:val="24"/>
          <w:szCs w:val="24"/>
        </w:rPr>
        <w:t>промысла</w:t>
      </w:r>
      <w:r w:rsidRPr="00A81870">
        <w:rPr>
          <w:rFonts w:ascii="Times New Roman" w:hAnsi="Times New Roman" w:cs="Times New Roman"/>
          <w:spacing w:val="-2"/>
          <w:sz w:val="24"/>
          <w:szCs w:val="24"/>
        </w:rPr>
        <w:t xml:space="preserve"> </w:t>
      </w:r>
      <w:r w:rsidRPr="00A81870">
        <w:rPr>
          <w:rFonts w:ascii="Times New Roman" w:hAnsi="Times New Roman" w:cs="Times New Roman"/>
          <w:sz w:val="24"/>
          <w:szCs w:val="24"/>
        </w:rPr>
        <w:t>(по</w:t>
      </w:r>
      <w:r w:rsidRPr="00A81870">
        <w:rPr>
          <w:rFonts w:ascii="Times New Roman" w:hAnsi="Times New Roman" w:cs="Times New Roman"/>
          <w:spacing w:val="-1"/>
          <w:sz w:val="24"/>
          <w:szCs w:val="24"/>
        </w:rPr>
        <w:t xml:space="preserve"> </w:t>
      </w:r>
      <w:r w:rsidRPr="00A81870">
        <w:rPr>
          <w:rFonts w:ascii="Times New Roman" w:hAnsi="Times New Roman" w:cs="Times New Roman"/>
          <w:sz w:val="24"/>
          <w:szCs w:val="24"/>
        </w:rPr>
        <w:t>выбору: филимоновская, абашевская, каргопольская, дымковская игрушки или с учётом местных промыслов).</w:t>
      </w:r>
    </w:p>
    <w:p w:rsidR="00A81870" w:rsidRPr="00A81870" w:rsidRDefault="00A81870" w:rsidP="00A81870">
      <w:pPr>
        <w:pStyle w:val="ad"/>
        <w:ind w:left="567" w:firstLine="567"/>
        <w:jc w:val="both"/>
        <w:rPr>
          <w:rFonts w:ascii="Times New Roman" w:hAnsi="Times New Roman" w:cs="Times New Roman"/>
          <w:sz w:val="24"/>
          <w:szCs w:val="24"/>
        </w:rPr>
      </w:pPr>
      <w:r w:rsidRPr="00A81870">
        <w:rPr>
          <w:rFonts w:ascii="Times New Roman" w:hAnsi="Times New Roman" w:cs="Times New Roman"/>
          <w:sz w:val="24"/>
          <w:szCs w:val="24"/>
        </w:rPr>
        <w:t xml:space="preserve">Приобретать опыт преобразования бытовых подручных нехудожественных материалов в </w:t>
      </w:r>
      <w:r w:rsidRPr="00A81870">
        <w:rPr>
          <w:rFonts w:ascii="Times New Roman" w:hAnsi="Times New Roman" w:cs="Times New Roman"/>
          <w:sz w:val="24"/>
          <w:szCs w:val="24"/>
        </w:rPr>
        <w:lastRenderedPageBreak/>
        <w:t>художественные изображения и поделки.</w:t>
      </w:r>
    </w:p>
    <w:p w:rsidR="00A81870" w:rsidRPr="00A81870" w:rsidRDefault="00A81870" w:rsidP="00A81870">
      <w:pPr>
        <w:pStyle w:val="ad"/>
        <w:ind w:left="567" w:firstLine="567"/>
        <w:jc w:val="both"/>
        <w:rPr>
          <w:rFonts w:ascii="Times New Roman" w:hAnsi="Times New Roman" w:cs="Times New Roman"/>
          <w:sz w:val="24"/>
          <w:szCs w:val="24"/>
        </w:rPr>
      </w:pPr>
      <w:r w:rsidRPr="00A81870">
        <w:rPr>
          <w:rFonts w:ascii="Times New Roman" w:hAnsi="Times New Roman" w:cs="Times New Roman"/>
          <w:sz w:val="24"/>
          <w:szCs w:val="24"/>
        </w:rPr>
        <w:t xml:space="preserve">Рассматривать, анализировать, сравнивать украшения человека на примерах иллюстраций к народным сказкам лучших художников-иллюстраторов (например, И.Я. Билибина), когда украшения не только соответствуют народным традициям, но и выражают характер персонажа; учиться понимать, что украшения человека рассказывают о нём, выявляют особенности его характера, его представления о </w:t>
      </w:r>
      <w:r w:rsidRPr="00A81870">
        <w:rPr>
          <w:rFonts w:ascii="Times New Roman" w:hAnsi="Times New Roman" w:cs="Times New Roman"/>
          <w:spacing w:val="-2"/>
          <w:sz w:val="24"/>
          <w:szCs w:val="24"/>
        </w:rPr>
        <w:t>красоте.</w:t>
      </w:r>
    </w:p>
    <w:p w:rsidR="00A81870" w:rsidRPr="00A81870" w:rsidRDefault="00A81870" w:rsidP="00A81870">
      <w:pPr>
        <w:pStyle w:val="ad"/>
        <w:ind w:left="567" w:firstLine="567"/>
        <w:jc w:val="both"/>
        <w:rPr>
          <w:rFonts w:ascii="Times New Roman" w:hAnsi="Times New Roman" w:cs="Times New Roman"/>
          <w:sz w:val="24"/>
          <w:szCs w:val="24"/>
        </w:rPr>
      </w:pPr>
      <w:r w:rsidRPr="00A81870">
        <w:rPr>
          <w:rFonts w:ascii="Times New Roman" w:hAnsi="Times New Roman" w:cs="Times New Roman"/>
          <w:sz w:val="24"/>
          <w:szCs w:val="24"/>
        </w:rPr>
        <w:t>Приобретать опыт выполнения красками рисунков украшений народных былинных персонажей.</w:t>
      </w:r>
    </w:p>
    <w:p w:rsidR="00A81870" w:rsidRPr="00A81870" w:rsidRDefault="00A81870" w:rsidP="00A81870">
      <w:pPr>
        <w:pStyle w:val="ad"/>
        <w:spacing w:before="1"/>
        <w:ind w:left="567" w:firstLine="567"/>
        <w:jc w:val="both"/>
        <w:rPr>
          <w:rFonts w:ascii="Times New Roman" w:hAnsi="Times New Roman" w:cs="Times New Roman"/>
          <w:sz w:val="24"/>
          <w:szCs w:val="24"/>
        </w:rPr>
      </w:pPr>
    </w:p>
    <w:p w:rsidR="00A81870" w:rsidRPr="001B3FD0" w:rsidRDefault="00A81870" w:rsidP="001B3FD0">
      <w:pPr>
        <w:pStyle w:val="ad"/>
        <w:spacing w:line="322" w:lineRule="exact"/>
        <w:ind w:left="567" w:firstLine="567"/>
        <w:jc w:val="both"/>
        <w:rPr>
          <w:rFonts w:ascii="Times New Roman" w:hAnsi="Times New Roman" w:cs="Times New Roman"/>
          <w:sz w:val="24"/>
          <w:szCs w:val="24"/>
        </w:rPr>
      </w:pPr>
      <w:r w:rsidRPr="001B3FD0">
        <w:rPr>
          <w:rFonts w:ascii="Times New Roman" w:hAnsi="Times New Roman" w:cs="Times New Roman"/>
          <w:sz w:val="24"/>
          <w:szCs w:val="24"/>
          <w:u w:val="single"/>
        </w:rPr>
        <w:t>Модуль</w:t>
      </w:r>
      <w:r w:rsidRPr="001B3FD0">
        <w:rPr>
          <w:rFonts w:ascii="Times New Roman" w:hAnsi="Times New Roman" w:cs="Times New Roman"/>
          <w:spacing w:val="-7"/>
          <w:sz w:val="24"/>
          <w:szCs w:val="24"/>
          <w:u w:val="single"/>
        </w:rPr>
        <w:t xml:space="preserve"> </w:t>
      </w:r>
      <w:r w:rsidRPr="001B3FD0">
        <w:rPr>
          <w:rFonts w:ascii="Times New Roman" w:hAnsi="Times New Roman" w:cs="Times New Roman"/>
          <w:spacing w:val="-2"/>
          <w:sz w:val="24"/>
          <w:szCs w:val="24"/>
          <w:u w:val="single"/>
        </w:rPr>
        <w:t>«Архитектура»</w:t>
      </w:r>
      <w:r w:rsidRPr="001B3FD0">
        <w:rPr>
          <w:rFonts w:ascii="Times New Roman" w:hAnsi="Times New Roman" w:cs="Times New Roman"/>
          <w:spacing w:val="-2"/>
          <w:sz w:val="24"/>
          <w:szCs w:val="24"/>
        </w:rPr>
        <w:t>.</w:t>
      </w:r>
    </w:p>
    <w:p w:rsidR="00A81870" w:rsidRPr="001B3FD0" w:rsidRDefault="00A81870" w:rsidP="001B3FD0">
      <w:pPr>
        <w:pStyle w:val="ad"/>
        <w:ind w:left="567" w:firstLine="567"/>
        <w:jc w:val="both"/>
        <w:rPr>
          <w:rFonts w:ascii="Times New Roman" w:hAnsi="Times New Roman" w:cs="Times New Roman"/>
          <w:sz w:val="24"/>
          <w:szCs w:val="24"/>
        </w:rPr>
      </w:pPr>
      <w:r w:rsidRPr="001B3FD0">
        <w:rPr>
          <w:rFonts w:ascii="Times New Roman" w:hAnsi="Times New Roman" w:cs="Times New Roman"/>
          <w:sz w:val="24"/>
          <w:szCs w:val="24"/>
        </w:rPr>
        <w:t>Осваивать</w:t>
      </w:r>
      <w:r w:rsidRPr="001B3FD0">
        <w:rPr>
          <w:rFonts w:ascii="Times New Roman" w:hAnsi="Times New Roman" w:cs="Times New Roman"/>
          <w:spacing w:val="40"/>
          <w:sz w:val="24"/>
          <w:szCs w:val="24"/>
        </w:rPr>
        <w:t xml:space="preserve"> </w:t>
      </w:r>
      <w:r w:rsidRPr="001B3FD0">
        <w:rPr>
          <w:rFonts w:ascii="Times New Roman" w:hAnsi="Times New Roman" w:cs="Times New Roman"/>
          <w:sz w:val="24"/>
          <w:szCs w:val="24"/>
        </w:rPr>
        <w:t>приёмы</w:t>
      </w:r>
      <w:r w:rsidRPr="001B3FD0">
        <w:rPr>
          <w:rFonts w:ascii="Times New Roman" w:hAnsi="Times New Roman" w:cs="Times New Roman"/>
          <w:spacing w:val="40"/>
          <w:sz w:val="24"/>
          <w:szCs w:val="24"/>
        </w:rPr>
        <w:t xml:space="preserve"> </w:t>
      </w:r>
      <w:r w:rsidRPr="001B3FD0">
        <w:rPr>
          <w:rFonts w:ascii="Times New Roman" w:hAnsi="Times New Roman" w:cs="Times New Roman"/>
          <w:sz w:val="24"/>
          <w:szCs w:val="24"/>
        </w:rPr>
        <w:t>создания</w:t>
      </w:r>
      <w:r w:rsidRPr="001B3FD0">
        <w:rPr>
          <w:rFonts w:ascii="Times New Roman" w:hAnsi="Times New Roman" w:cs="Times New Roman"/>
          <w:spacing w:val="80"/>
          <w:sz w:val="24"/>
          <w:szCs w:val="24"/>
        </w:rPr>
        <w:t xml:space="preserve"> </w:t>
      </w:r>
      <w:r w:rsidRPr="001B3FD0">
        <w:rPr>
          <w:rFonts w:ascii="Times New Roman" w:hAnsi="Times New Roman" w:cs="Times New Roman"/>
          <w:sz w:val="24"/>
          <w:szCs w:val="24"/>
        </w:rPr>
        <w:t>объёмных</w:t>
      </w:r>
      <w:r w:rsidRPr="001B3FD0">
        <w:rPr>
          <w:rFonts w:ascii="Times New Roman" w:hAnsi="Times New Roman" w:cs="Times New Roman"/>
          <w:spacing w:val="80"/>
          <w:sz w:val="24"/>
          <w:szCs w:val="24"/>
        </w:rPr>
        <w:t xml:space="preserve"> </w:t>
      </w:r>
      <w:r w:rsidRPr="001B3FD0">
        <w:rPr>
          <w:rFonts w:ascii="Times New Roman" w:hAnsi="Times New Roman" w:cs="Times New Roman"/>
          <w:sz w:val="24"/>
          <w:szCs w:val="24"/>
        </w:rPr>
        <w:t>предметов</w:t>
      </w:r>
      <w:r w:rsidRPr="001B3FD0">
        <w:rPr>
          <w:rFonts w:ascii="Times New Roman" w:hAnsi="Times New Roman" w:cs="Times New Roman"/>
          <w:spacing w:val="40"/>
          <w:sz w:val="24"/>
          <w:szCs w:val="24"/>
        </w:rPr>
        <w:t xml:space="preserve"> </w:t>
      </w:r>
      <w:r w:rsidRPr="001B3FD0">
        <w:rPr>
          <w:rFonts w:ascii="Times New Roman" w:hAnsi="Times New Roman" w:cs="Times New Roman"/>
          <w:sz w:val="24"/>
          <w:szCs w:val="24"/>
        </w:rPr>
        <w:t>из</w:t>
      </w:r>
      <w:r w:rsidRPr="001B3FD0">
        <w:rPr>
          <w:rFonts w:ascii="Times New Roman" w:hAnsi="Times New Roman" w:cs="Times New Roman"/>
          <w:spacing w:val="40"/>
          <w:sz w:val="24"/>
          <w:szCs w:val="24"/>
        </w:rPr>
        <w:t xml:space="preserve"> </w:t>
      </w:r>
      <w:r w:rsidRPr="001B3FD0">
        <w:rPr>
          <w:rFonts w:ascii="Times New Roman" w:hAnsi="Times New Roman" w:cs="Times New Roman"/>
          <w:sz w:val="24"/>
          <w:szCs w:val="24"/>
        </w:rPr>
        <w:t>бумаги</w:t>
      </w:r>
      <w:r w:rsidRPr="001B3FD0">
        <w:rPr>
          <w:rFonts w:ascii="Times New Roman" w:hAnsi="Times New Roman" w:cs="Times New Roman"/>
          <w:spacing w:val="80"/>
          <w:sz w:val="24"/>
          <w:szCs w:val="24"/>
        </w:rPr>
        <w:t xml:space="preserve"> </w:t>
      </w:r>
      <w:r w:rsidRPr="001B3FD0">
        <w:rPr>
          <w:rFonts w:ascii="Times New Roman" w:hAnsi="Times New Roman" w:cs="Times New Roman"/>
          <w:sz w:val="24"/>
          <w:szCs w:val="24"/>
        </w:rPr>
        <w:t>и</w:t>
      </w:r>
      <w:r w:rsidRPr="001B3FD0">
        <w:rPr>
          <w:rFonts w:ascii="Times New Roman" w:hAnsi="Times New Roman" w:cs="Times New Roman"/>
          <w:spacing w:val="40"/>
          <w:sz w:val="24"/>
          <w:szCs w:val="24"/>
        </w:rPr>
        <w:t xml:space="preserve"> </w:t>
      </w:r>
      <w:r w:rsidRPr="001B3FD0">
        <w:rPr>
          <w:rFonts w:ascii="Times New Roman" w:hAnsi="Times New Roman" w:cs="Times New Roman"/>
          <w:sz w:val="24"/>
          <w:szCs w:val="24"/>
        </w:rPr>
        <w:t>объёмного декорирования предметов из бумаги.</w:t>
      </w:r>
    </w:p>
    <w:p w:rsidR="00A81870" w:rsidRPr="001B3FD0" w:rsidRDefault="00A81870" w:rsidP="001B3FD0">
      <w:pPr>
        <w:pStyle w:val="ad"/>
        <w:tabs>
          <w:tab w:val="left" w:pos="3143"/>
          <w:tab w:val="left" w:pos="3639"/>
          <w:tab w:val="left" w:pos="5663"/>
          <w:tab w:val="left" w:pos="6829"/>
          <w:tab w:val="left" w:pos="7484"/>
          <w:tab w:val="left" w:pos="9299"/>
          <w:tab w:val="left" w:pos="9924"/>
        </w:tabs>
        <w:ind w:left="567" w:firstLine="567"/>
        <w:jc w:val="both"/>
        <w:rPr>
          <w:rFonts w:ascii="Times New Roman" w:hAnsi="Times New Roman" w:cs="Times New Roman"/>
          <w:sz w:val="24"/>
          <w:szCs w:val="24"/>
        </w:rPr>
      </w:pPr>
      <w:r w:rsidRPr="001B3FD0">
        <w:rPr>
          <w:rFonts w:ascii="Times New Roman" w:hAnsi="Times New Roman" w:cs="Times New Roman"/>
          <w:spacing w:val="-2"/>
          <w:sz w:val="24"/>
          <w:szCs w:val="24"/>
        </w:rPr>
        <w:t>Участвовать</w:t>
      </w:r>
      <w:r w:rsidRPr="001B3FD0">
        <w:rPr>
          <w:rFonts w:ascii="Times New Roman" w:hAnsi="Times New Roman" w:cs="Times New Roman"/>
          <w:sz w:val="24"/>
          <w:szCs w:val="24"/>
        </w:rPr>
        <w:tab/>
      </w:r>
      <w:r w:rsidRPr="001B3FD0">
        <w:rPr>
          <w:rFonts w:ascii="Times New Roman" w:hAnsi="Times New Roman" w:cs="Times New Roman"/>
          <w:spacing w:val="-10"/>
          <w:sz w:val="24"/>
          <w:szCs w:val="24"/>
        </w:rPr>
        <w:t>в</w:t>
      </w:r>
      <w:r w:rsidRPr="001B3FD0">
        <w:rPr>
          <w:rFonts w:ascii="Times New Roman" w:hAnsi="Times New Roman" w:cs="Times New Roman"/>
          <w:sz w:val="24"/>
          <w:szCs w:val="24"/>
        </w:rPr>
        <w:tab/>
      </w:r>
      <w:r w:rsidRPr="001B3FD0">
        <w:rPr>
          <w:rFonts w:ascii="Times New Roman" w:hAnsi="Times New Roman" w:cs="Times New Roman"/>
          <w:spacing w:val="-2"/>
          <w:sz w:val="24"/>
          <w:szCs w:val="24"/>
        </w:rPr>
        <w:t>коллективной</w:t>
      </w:r>
      <w:r w:rsidRPr="001B3FD0">
        <w:rPr>
          <w:rFonts w:ascii="Times New Roman" w:hAnsi="Times New Roman" w:cs="Times New Roman"/>
          <w:sz w:val="24"/>
          <w:szCs w:val="24"/>
        </w:rPr>
        <w:tab/>
      </w:r>
      <w:r w:rsidRPr="001B3FD0">
        <w:rPr>
          <w:rFonts w:ascii="Times New Roman" w:hAnsi="Times New Roman" w:cs="Times New Roman"/>
          <w:spacing w:val="-2"/>
          <w:sz w:val="24"/>
          <w:szCs w:val="24"/>
        </w:rPr>
        <w:t>работе</w:t>
      </w:r>
      <w:r w:rsidRPr="001B3FD0">
        <w:rPr>
          <w:rFonts w:ascii="Times New Roman" w:hAnsi="Times New Roman" w:cs="Times New Roman"/>
          <w:sz w:val="24"/>
          <w:szCs w:val="24"/>
        </w:rPr>
        <w:tab/>
      </w:r>
      <w:r w:rsidRPr="001B3FD0">
        <w:rPr>
          <w:rFonts w:ascii="Times New Roman" w:hAnsi="Times New Roman" w:cs="Times New Roman"/>
          <w:spacing w:val="-6"/>
          <w:sz w:val="24"/>
          <w:szCs w:val="24"/>
        </w:rPr>
        <w:t>по</w:t>
      </w:r>
      <w:r w:rsidRPr="001B3FD0">
        <w:rPr>
          <w:rFonts w:ascii="Times New Roman" w:hAnsi="Times New Roman" w:cs="Times New Roman"/>
          <w:sz w:val="24"/>
          <w:szCs w:val="24"/>
        </w:rPr>
        <w:tab/>
      </w:r>
      <w:r w:rsidRPr="001B3FD0">
        <w:rPr>
          <w:rFonts w:ascii="Times New Roman" w:hAnsi="Times New Roman" w:cs="Times New Roman"/>
          <w:spacing w:val="-2"/>
          <w:sz w:val="24"/>
          <w:szCs w:val="24"/>
        </w:rPr>
        <w:t>построению</w:t>
      </w:r>
      <w:r w:rsidRPr="001B3FD0">
        <w:rPr>
          <w:rFonts w:ascii="Times New Roman" w:hAnsi="Times New Roman" w:cs="Times New Roman"/>
          <w:sz w:val="24"/>
          <w:szCs w:val="24"/>
        </w:rPr>
        <w:tab/>
      </w:r>
      <w:r w:rsidRPr="001B3FD0">
        <w:rPr>
          <w:rFonts w:ascii="Times New Roman" w:hAnsi="Times New Roman" w:cs="Times New Roman"/>
          <w:spacing w:val="-6"/>
          <w:sz w:val="24"/>
          <w:szCs w:val="24"/>
        </w:rPr>
        <w:t>из</w:t>
      </w:r>
      <w:r w:rsidRPr="001B3FD0">
        <w:rPr>
          <w:rFonts w:ascii="Times New Roman" w:hAnsi="Times New Roman" w:cs="Times New Roman"/>
          <w:sz w:val="24"/>
          <w:szCs w:val="24"/>
        </w:rPr>
        <w:tab/>
      </w:r>
      <w:r w:rsidRPr="001B3FD0">
        <w:rPr>
          <w:rFonts w:ascii="Times New Roman" w:hAnsi="Times New Roman" w:cs="Times New Roman"/>
          <w:spacing w:val="-2"/>
          <w:sz w:val="24"/>
          <w:szCs w:val="24"/>
        </w:rPr>
        <w:t xml:space="preserve">бумаги </w:t>
      </w:r>
      <w:r w:rsidRPr="001B3FD0">
        <w:rPr>
          <w:rFonts w:ascii="Times New Roman" w:hAnsi="Times New Roman" w:cs="Times New Roman"/>
          <w:sz w:val="24"/>
          <w:szCs w:val="24"/>
        </w:rPr>
        <w:t>пространственного макета сказочного города или детской площадки.</w:t>
      </w:r>
    </w:p>
    <w:p w:rsidR="001B3FD0" w:rsidRPr="001B3FD0" w:rsidRDefault="001B3FD0" w:rsidP="001B3FD0">
      <w:pPr>
        <w:pStyle w:val="ad"/>
        <w:spacing w:before="61"/>
        <w:ind w:left="567" w:right="1" w:firstLine="567"/>
        <w:jc w:val="both"/>
        <w:rPr>
          <w:rFonts w:ascii="Times New Roman" w:hAnsi="Times New Roman" w:cs="Times New Roman"/>
          <w:sz w:val="24"/>
          <w:szCs w:val="24"/>
        </w:rPr>
      </w:pPr>
      <w:r w:rsidRPr="001B3FD0">
        <w:rPr>
          <w:rFonts w:ascii="Times New Roman" w:hAnsi="Times New Roman" w:cs="Times New Roman"/>
          <w:sz w:val="24"/>
          <w:szCs w:val="24"/>
        </w:rPr>
        <w:t xml:space="preserve">Рассматривать, характеризовать конструкцию архитектурных строений (по фотографиям в условиях урока), указывая составные части и их пропорциональные </w:t>
      </w:r>
      <w:r w:rsidRPr="001B3FD0">
        <w:rPr>
          <w:rFonts w:ascii="Times New Roman" w:hAnsi="Times New Roman" w:cs="Times New Roman"/>
          <w:spacing w:val="-2"/>
          <w:sz w:val="24"/>
          <w:szCs w:val="24"/>
        </w:rPr>
        <w:t>соотношения.</w:t>
      </w:r>
    </w:p>
    <w:p w:rsidR="001B3FD0" w:rsidRPr="001B3FD0" w:rsidRDefault="001B3FD0" w:rsidP="001B3FD0">
      <w:pPr>
        <w:pStyle w:val="ad"/>
        <w:spacing w:before="1"/>
        <w:ind w:left="567" w:right="1" w:firstLine="567"/>
        <w:jc w:val="both"/>
        <w:rPr>
          <w:rFonts w:ascii="Times New Roman" w:hAnsi="Times New Roman" w:cs="Times New Roman"/>
          <w:sz w:val="24"/>
          <w:szCs w:val="24"/>
        </w:rPr>
      </w:pPr>
      <w:r w:rsidRPr="001B3FD0">
        <w:rPr>
          <w:rFonts w:ascii="Times New Roman" w:hAnsi="Times New Roman" w:cs="Times New Roman"/>
          <w:sz w:val="24"/>
          <w:szCs w:val="24"/>
        </w:rPr>
        <w:t>Осваивать понимание образа здания, то есть его эмоционального воздействия. Рассматривать, приводить примеры и обсуждать вид разных жилищ, домиков сказочных</w:t>
      </w:r>
      <w:r w:rsidRPr="001B3FD0">
        <w:rPr>
          <w:rFonts w:ascii="Times New Roman" w:hAnsi="Times New Roman" w:cs="Times New Roman"/>
          <w:spacing w:val="30"/>
          <w:sz w:val="24"/>
          <w:szCs w:val="24"/>
        </w:rPr>
        <w:t xml:space="preserve"> </w:t>
      </w:r>
      <w:r w:rsidRPr="001B3FD0">
        <w:rPr>
          <w:rFonts w:ascii="Times New Roman" w:hAnsi="Times New Roman" w:cs="Times New Roman"/>
          <w:sz w:val="24"/>
          <w:szCs w:val="24"/>
        </w:rPr>
        <w:t>героев</w:t>
      </w:r>
      <w:r w:rsidRPr="001B3FD0">
        <w:rPr>
          <w:rFonts w:ascii="Times New Roman" w:hAnsi="Times New Roman" w:cs="Times New Roman"/>
          <w:spacing w:val="31"/>
          <w:sz w:val="24"/>
          <w:szCs w:val="24"/>
        </w:rPr>
        <w:t xml:space="preserve"> </w:t>
      </w:r>
      <w:r w:rsidRPr="001B3FD0">
        <w:rPr>
          <w:rFonts w:ascii="Times New Roman" w:hAnsi="Times New Roman" w:cs="Times New Roman"/>
          <w:sz w:val="24"/>
          <w:szCs w:val="24"/>
        </w:rPr>
        <w:t>в</w:t>
      </w:r>
      <w:r w:rsidRPr="001B3FD0">
        <w:rPr>
          <w:rFonts w:ascii="Times New Roman" w:hAnsi="Times New Roman" w:cs="Times New Roman"/>
          <w:spacing w:val="29"/>
          <w:sz w:val="24"/>
          <w:szCs w:val="24"/>
        </w:rPr>
        <w:t xml:space="preserve"> </w:t>
      </w:r>
      <w:r w:rsidRPr="001B3FD0">
        <w:rPr>
          <w:rFonts w:ascii="Times New Roman" w:hAnsi="Times New Roman" w:cs="Times New Roman"/>
          <w:sz w:val="24"/>
          <w:szCs w:val="24"/>
        </w:rPr>
        <w:t>иллюстрациях</w:t>
      </w:r>
      <w:r w:rsidRPr="001B3FD0">
        <w:rPr>
          <w:rFonts w:ascii="Times New Roman" w:hAnsi="Times New Roman" w:cs="Times New Roman"/>
          <w:spacing w:val="32"/>
          <w:sz w:val="24"/>
          <w:szCs w:val="24"/>
        </w:rPr>
        <w:t xml:space="preserve"> </w:t>
      </w:r>
      <w:r w:rsidRPr="001B3FD0">
        <w:rPr>
          <w:rFonts w:ascii="Times New Roman" w:hAnsi="Times New Roman" w:cs="Times New Roman"/>
          <w:sz w:val="24"/>
          <w:szCs w:val="24"/>
        </w:rPr>
        <w:t>известных</w:t>
      </w:r>
      <w:r w:rsidRPr="001B3FD0">
        <w:rPr>
          <w:rFonts w:ascii="Times New Roman" w:hAnsi="Times New Roman" w:cs="Times New Roman"/>
          <w:spacing w:val="29"/>
          <w:sz w:val="24"/>
          <w:szCs w:val="24"/>
        </w:rPr>
        <w:t xml:space="preserve"> </w:t>
      </w:r>
      <w:r w:rsidRPr="001B3FD0">
        <w:rPr>
          <w:rFonts w:ascii="Times New Roman" w:hAnsi="Times New Roman" w:cs="Times New Roman"/>
          <w:sz w:val="24"/>
          <w:szCs w:val="24"/>
        </w:rPr>
        <w:t>художников</w:t>
      </w:r>
      <w:r w:rsidRPr="001B3FD0">
        <w:rPr>
          <w:rFonts w:ascii="Times New Roman" w:hAnsi="Times New Roman" w:cs="Times New Roman"/>
          <w:spacing w:val="29"/>
          <w:sz w:val="24"/>
          <w:szCs w:val="24"/>
        </w:rPr>
        <w:t xml:space="preserve"> </w:t>
      </w:r>
      <w:r w:rsidRPr="001B3FD0">
        <w:rPr>
          <w:rFonts w:ascii="Times New Roman" w:hAnsi="Times New Roman" w:cs="Times New Roman"/>
          <w:sz w:val="24"/>
          <w:szCs w:val="24"/>
        </w:rPr>
        <w:t>детской</w:t>
      </w:r>
      <w:r w:rsidRPr="001B3FD0">
        <w:rPr>
          <w:rFonts w:ascii="Times New Roman" w:hAnsi="Times New Roman" w:cs="Times New Roman"/>
          <w:spacing w:val="32"/>
          <w:sz w:val="24"/>
          <w:szCs w:val="24"/>
        </w:rPr>
        <w:t xml:space="preserve"> </w:t>
      </w:r>
      <w:r w:rsidRPr="001B3FD0">
        <w:rPr>
          <w:rFonts w:ascii="Times New Roman" w:hAnsi="Times New Roman" w:cs="Times New Roman"/>
          <w:sz w:val="24"/>
          <w:szCs w:val="24"/>
        </w:rPr>
        <w:t>книги,</w:t>
      </w:r>
      <w:r w:rsidRPr="001B3FD0">
        <w:rPr>
          <w:rFonts w:ascii="Times New Roman" w:hAnsi="Times New Roman" w:cs="Times New Roman"/>
          <w:spacing w:val="31"/>
          <w:sz w:val="24"/>
          <w:szCs w:val="24"/>
        </w:rPr>
        <w:t xml:space="preserve"> </w:t>
      </w:r>
      <w:r w:rsidRPr="001B3FD0">
        <w:rPr>
          <w:rFonts w:ascii="Times New Roman" w:hAnsi="Times New Roman" w:cs="Times New Roman"/>
          <w:spacing w:val="-2"/>
          <w:sz w:val="24"/>
          <w:szCs w:val="24"/>
        </w:rPr>
        <w:t>развивая</w:t>
      </w:r>
      <w:r w:rsidRPr="001B3FD0">
        <w:rPr>
          <w:rFonts w:ascii="Times New Roman" w:hAnsi="Times New Roman" w:cs="Times New Roman"/>
          <w:sz w:val="24"/>
          <w:szCs w:val="24"/>
        </w:rPr>
        <w:t>фантазию</w:t>
      </w:r>
      <w:r w:rsidRPr="001B3FD0">
        <w:rPr>
          <w:rFonts w:ascii="Times New Roman" w:hAnsi="Times New Roman" w:cs="Times New Roman"/>
          <w:spacing w:val="-7"/>
          <w:sz w:val="24"/>
          <w:szCs w:val="24"/>
        </w:rPr>
        <w:t xml:space="preserve"> </w:t>
      </w:r>
      <w:r w:rsidRPr="001B3FD0">
        <w:rPr>
          <w:rFonts w:ascii="Times New Roman" w:hAnsi="Times New Roman" w:cs="Times New Roman"/>
          <w:sz w:val="24"/>
          <w:szCs w:val="24"/>
        </w:rPr>
        <w:t>и</w:t>
      </w:r>
      <w:r w:rsidRPr="001B3FD0">
        <w:rPr>
          <w:rFonts w:ascii="Times New Roman" w:hAnsi="Times New Roman" w:cs="Times New Roman"/>
          <w:spacing w:val="-5"/>
          <w:sz w:val="24"/>
          <w:szCs w:val="24"/>
        </w:rPr>
        <w:t xml:space="preserve"> </w:t>
      </w:r>
      <w:r w:rsidRPr="001B3FD0">
        <w:rPr>
          <w:rFonts w:ascii="Times New Roman" w:hAnsi="Times New Roman" w:cs="Times New Roman"/>
          <w:sz w:val="24"/>
          <w:szCs w:val="24"/>
        </w:rPr>
        <w:t>внимание</w:t>
      </w:r>
      <w:r w:rsidRPr="001B3FD0">
        <w:rPr>
          <w:rFonts w:ascii="Times New Roman" w:hAnsi="Times New Roman" w:cs="Times New Roman"/>
          <w:spacing w:val="-5"/>
          <w:sz w:val="24"/>
          <w:szCs w:val="24"/>
        </w:rPr>
        <w:t xml:space="preserve"> </w:t>
      </w:r>
      <w:r w:rsidRPr="001B3FD0">
        <w:rPr>
          <w:rFonts w:ascii="Times New Roman" w:hAnsi="Times New Roman" w:cs="Times New Roman"/>
          <w:sz w:val="24"/>
          <w:szCs w:val="24"/>
        </w:rPr>
        <w:t>к</w:t>
      </w:r>
      <w:r w:rsidRPr="001B3FD0">
        <w:rPr>
          <w:rFonts w:ascii="Times New Roman" w:hAnsi="Times New Roman" w:cs="Times New Roman"/>
          <w:spacing w:val="-5"/>
          <w:sz w:val="24"/>
          <w:szCs w:val="24"/>
        </w:rPr>
        <w:t xml:space="preserve"> </w:t>
      </w:r>
      <w:r w:rsidRPr="001B3FD0">
        <w:rPr>
          <w:rFonts w:ascii="Times New Roman" w:hAnsi="Times New Roman" w:cs="Times New Roman"/>
          <w:sz w:val="24"/>
          <w:szCs w:val="24"/>
        </w:rPr>
        <w:t>архитектурным</w:t>
      </w:r>
      <w:r w:rsidRPr="001B3FD0">
        <w:rPr>
          <w:rFonts w:ascii="Times New Roman" w:hAnsi="Times New Roman" w:cs="Times New Roman"/>
          <w:spacing w:val="-8"/>
          <w:sz w:val="24"/>
          <w:szCs w:val="24"/>
        </w:rPr>
        <w:t xml:space="preserve"> </w:t>
      </w:r>
      <w:r w:rsidRPr="001B3FD0">
        <w:rPr>
          <w:rFonts w:ascii="Times New Roman" w:hAnsi="Times New Roman" w:cs="Times New Roman"/>
          <w:spacing w:val="-2"/>
          <w:sz w:val="24"/>
          <w:szCs w:val="24"/>
        </w:rPr>
        <w:t>постройкам.</w:t>
      </w:r>
    </w:p>
    <w:p w:rsidR="001B3FD0" w:rsidRPr="001B3FD0" w:rsidRDefault="001B3FD0" w:rsidP="001B3FD0">
      <w:pPr>
        <w:pStyle w:val="ad"/>
        <w:ind w:left="567" w:right="855" w:firstLine="567"/>
        <w:jc w:val="both"/>
        <w:rPr>
          <w:rFonts w:ascii="Times New Roman" w:hAnsi="Times New Roman" w:cs="Times New Roman"/>
          <w:sz w:val="24"/>
          <w:szCs w:val="24"/>
        </w:rPr>
      </w:pPr>
      <w:r w:rsidRPr="001B3FD0">
        <w:rPr>
          <w:rFonts w:ascii="Times New Roman" w:hAnsi="Times New Roman" w:cs="Times New Roman"/>
          <w:sz w:val="24"/>
          <w:szCs w:val="24"/>
        </w:rPr>
        <w:t>Приобретать опыт сочинения и изображения жилья для разных по своему характеру героев литературных и народных сказок.</w:t>
      </w:r>
    </w:p>
    <w:p w:rsidR="001B3FD0" w:rsidRPr="001B3FD0" w:rsidRDefault="001B3FD0" w:rsidP="001B3FD0">
      <w:pPr>
        <w:pStyle w:val="ad"/>
        <w:tabs>
          <w:tab w:val="left" w:pos="10773"/>
        </w:tabs>
        <w:spacing w:before="1"/>
        <w:ind w:left="567" w:firstLine="567"/>
        <w:jc w:val="both"/>
        <w:rPr>
          <w:sz w:val="24"/>
          <w:szCs w:val="24"/>
        </w:rPr>
      </w:pPr>
    </w:p>
    <w:p w:rsidR="001B3FD0" w:rsidRPr="001B3FD0" w:rsidRDefault="001B3FD0" w:rsidP="001B3FD0">
      <w:pPr>
        <w:pStyle w:val="ad"/>
        <w:tabs>
          <w:tab w:val="left" w:pos="9781"/>
          <w:tab w:val="left" w:pos="10773"/>
        </w:tabs>
        <w:spacing w:line="322" w:lineRule="exact"/>
        <w:ind w:left="567" w:firstLine="567"/>
        <w:jc w:val="both"/>
        <w:rPr>
          <w:sz w:val="24"/>
          <w:szCs w:val="24"/>
        </w:rPr>
      </w:pPr>
      <w:r w:rsidRPr="001B3FD0">
        <w:rPr>
          <w:sz w:val="24"/>
          <w:szCs w:val="24"/>
          <w:u w:val="single"/>
        </w:rPr>
        <w:t>Модуль</w:t>
      </w:r>
      <w:r w:rsidRPr="001B3FD0">
        <w:rPr>
          <w:spacing w:val="-12"/>
          <w:sz w:val="24"/>
          <w:szCs w:val="24"/>
          <w:u w:val="single"/>
        </w:rPr>
        <w:t xml:space="preserve"> </w:t>
      </w:r>
      <w:r w:rsidRPr="001B3FD0">
        <w:rPr>
          <w:sz w:val="24"/>
          <w:szCs w:val="24"/>
          <w:u w:val="single"/>
        </w:rPr>
        <w:t>«Восприятие</w:t>
      </w:r>
      <w:r w:rsidRPr="001B3FD0">
        <w:rPr>
          <w:spacing w:val="-10"/>
          <w:sz w:val="24"/>
          <w:szCs w:val="24"/>
          <w:u w:val="single"/>
        </w:rPr>
        <w:t xml:space="preserve"> </w:t>
      </w:r>
      <w:r w:rsidRPr="001B3FD0">
        <w:rPr>
          <w:sz w:val="24"/>
          <w:szCs w:val="24"/>
          <w:u w:val="single"/>
        </w:rPr>
        <w:t>произведений</w:t>
      </w:r>
      <w:r w:rsidRPr="001B3FD0">
        <w:rPr>
          <w:spacing w:val="-9"/>
          <w:sz w:val="24"/>
          <w:szCs w:val="24"/>
          <w:u w:val="single"/>
        </w:rPr>
        <w:t xml:space="preserve"> </w:t>
      </w:r>
      <w:r w:rsidRPr="001B3FD0">
        <w:rPr>
          <w:spacing w:val="-2"/>
          <w:sz w:val="24"/>
          <w:szCs w:val="24"/>
          <w:u w:val="single"/>
        </w:rPr>
        <w:t>искусства».</w:t>
      </w:r>
    </w:p>
    <w:p w:rsidR="001B3FD0" w:rsidRPr="001B3FD0" w:rsidRDefault="001B3FD0" w:rsidP="001B3FD0">
      <w:pPr>
        <w:pStyle w:val="ad"/>
        <w:tabs>
          <w:tab w:val="left" w:pos="9781"/>
          <w:tab w:val="left" w:pos="10773"/>
        </w:tabs>
        <w:ind w:left="567" w:right="850" w:firstLine="567"/>
        <w:jc w:val="both"/>
        <w:rPr>
          <w:sz w:val="24"/>
          <w:szCs w:val="24"/>
        </w:rPr>
      </w:pPr>
      <w:r w:rsidRPr="001B3FD0">
        <w:rPr>
          <w:sz w:val="24"/>
          <w:szCs w:val="24"/>
        </w:rPr>
        <w:t>Обсуждать примеры детского художественного творчества с точки зрения выражения</w:t>
      </w:r>
      <w:r w:rsidRPr="001B3FD0">
        <w:rPr>
          <w:spacing w:val="-6"/>
          <w:sz w:val="24"/>
          <w:szCs w:val="24"/>
        </w:rPr>
        <w:t xml:space="preserve"> </w:t>
      </w:r>
      <w:r w:rsidRPr="001B3FD0">
        <w:rPr>
          <w:sz w:val="24"/>
          <w:szCs w:val="24"/>
        </w:rPr>
        <w:t>в</w:t>
      </w:r>
      <w:r w:rsidRPr="001B3FD0">
        <w:rPr>
          <w:spacing w:val="-7"/>
          <w:sz w:val="24"/>
          <w:szCs w:val="24"/>
        </w:rPr>
        <w:t xml:space="preserve"> </w:t>
      </w:r>
      <w:r w:rsidRPr="001B3FD0">
        <w:rPr>
          <w:sz w:val="24"/>
          <w:szCs w:val="24"/>
        </w:rPr>
        <w:t>них</w:t>
      </w:r>
      <w:r w:rsidRPr="001B3FD0">
        <w:rPr>
          <w:spacing w:val="-3"/>
          <w:sz w:val="24"/>
          <w:szCs w:val="24"/>
        </w:rPr>
        <w:t xml:space="preserve"> </w:t>
      </w:r>
      <w:r w:rsidRPr="001B3FD0">
        <w:rPr>
          <w:sz w:val="24"/>
          <w:szCs w:val="24"/>
        </w:rPr>
        <w:t>содержания,</w:t>
      </w:r>
      <w:r w:rsidRPr="001B3FD0">
        <w:rPr>
          <w:spacing w:val="-6"/>
          <w:sz w:val="24"/>
          <w:szCs w:val="24"/>
        </w:rPr>
        <w:t xml:space="preserve"> </w:t>
      </w:r>
      <w:r w:rsidRPr="001B3FD0">
        <w:rPr>
          <w:sz w:val="24"/>
          <w:szCs w:val="24"/>
        </w:rPr>
        <w:t>настроения,</w:t>
      </w:r>
      <w:r w:rsidRPr="001B3FD0">
        <w:rPr>
          <w:spacing w:val="-6"/>
          <w:sz w:val="24"/>
          <w:szCs w:val="24"/>
        </w:rPr>
        <w:t xml:space="preserve"> </w:t>
      </w:r>
      <w:r w:rsidRPr="001B3FD0">
        <w:rPr>
          <w:sz w:val="24"/>
          <w:szCs w:val="24"/>
        </w:rPr>
        <w:t>расположения</w:t>
      </w:r>
      <w:r w:rsidRPr="001B3FD0">
        <w:rPr>
          <w:spacing w:val="-6"/>
          <w:sz w:val="24"/>
          <w:szCs w:val="24"/>
        </w:rPr>
        <w:t xml:space="preserve"> </w:t>
      </w:r>
      <w:r w:rsidRPr="001B3FD0">
        <w:rPr>
          <w:sz w:val="24"/>
          <w:szCs w:val="24"/>
        </w:rPr>
        <w:t>изображения</w:t>
      </w:r>
      <w:r w:rsidRPr="001B3FD0">
        <w:rPr>
          <w:spacing w:val="-6"/>
          <w:sz w:val="24"/>
          <w:szCs w:val="24"/>
        </w:rPr>
        <w:t xml:space="preserve"> </w:t>
      </w:r>
      <w:r w:rsidRPr="001B3FD0">
        <w:rPr>
          <w:sz w:val="24"/>
          <w:szCs w:val="24"/>
        </w:rPr>
        <w:t>в</w:t>
      </w:r>
      <w:r w:rsidRPr="001B3FD0">
        <w:rPr>
          <w:spacing w:val="-7"/>
          <w:sz w:val="24"/>
          <w:szCs w:val="24"/>
        </w:rPr>
        <w:t xml:space="preserve"> </w:t>
      </w:r>
      <w:r w:rsidRPr="001B3FD0">
        <w:rPr>
          <w:sz w:val="24"/>
          <w:szCs w:val="24"/>
        </w:rPr>
        <w:t>листе,</w:t>
      </w:r>
      <w:r w:rsidRPr="001B3FD0">
        <w:rPr>
          <w:spacing w:val="-7"/>
          <w:sz w:val="24"/>
          <w:szCs w:val="24"/>
        </w:rPr>
        <w:t xml:space="preserve"> </w:t>
      </w:r>
      <w:r w:rsidRPr="001B3FD0">
        <w:rPr>
          <w:sz w:val="24"/>
          <w:szCs w:val="24"/>
        </w:rPr>
        <w:t>цвета и</w:t>
      </w:r>
      <w:r w:rsidRPr="001B3FD0">
        <w:rPr>
          <w:spacing w:val="-1"/>
          <w:sz w:val="24"/>
          <w:szCs w:val="24"/>
        </w:rPr>
        <w:t xml:space="preserve"> </w:t>
      </w:r>
      <w:r w:rsidRPr="001B3FD0">
        <w:rPr>
          <w:sz w:val="24"/>
          <w:szCs w:val="24"/>
        </w:rPr>
        <w:t>других</w:t>
      </w:r>
      <w:r w:rsidRPr="001B3FD0">
        <w:rPr>
          <w:spacing w:val="-1"/>
          <w:sz w:val="24"/>
          <w:szCs w:val="24"/>
        </w:rPr>
        <w:t xml:space="preserve"> </w:t>
      </w:r>
      <w:r w:rsidRPr="001B3FD0">
        <w:rPr>
          <w:sz w:val="24"/>
          <w:szCs w:val="24"/>
        </w:rPr>
        <w:t>средств</w:t>
      </w:r>
      <w:r w:rsidRPr="001B3FD0">
        <w:rPr>
          <w:spacing w:val="-2"/>
          <w:sz w:val="24"/>
          <w:szCs w:val="24"/>
        </w:rPr>
        <w:t xml:space="preserve"> </w:t>
      </w:r>
      <w:r w:rsidRPr="001B3FD0">
        <w:rPr>
          <w:sz w:val="24"/>
          <w:szCs w:val="24"/>
        </w:rPr>
        <w:t>художественной</w:t>
      </w:r>
      <w:r w:rsidRPr="001B3FD0">
        <w:rPr>
          <w:spacing w:val="-1"/>
          <w:sz w:val="24"/>
          <w:szCs w:val="24"/>
        </w:rPr>
        <w:t xml:space="preserve"> </w:t>
      </w:r>
      <w:r w:rsidRPr="001B3FD0">
        <w:rPr>
          <w:sz w:val="24"/>
          <w:szCs w:val="24"/>
        </w:rPr>
        <w:t>выразительности,</w:t>
      </w:r>
      <w:r w:rsidRPr="001B3FD0">
        <w:rPr>
          <w:spacing w:val="-2"/>
          <w:sz w:val="24"/>
          <w:szCs w:val="24"/>
        </w:rPr>
        <w:t xml:space="preserve"> </w:t>
      </w:r>
      <w:r w:rsidRPr="001B3FD0">
        <w:rPr>
          <w:sz w:val="24"/>
          <w:szCs w:val="24"/>
        </w:rPr>
        <w:t>а</w:t>
      </w:r>
      <w:r w:rsidRPr="001B3FD0">
        <w:rPr>
          <w:spacing w:val="-2"/>
          <w:sz w:val="24"/>
          <w:szCs w:val="24"/>
        </w:rPr>
        <w:t xml:space="preserve"> </w:t>
      </w:r>
      <w:r w:rsidRPr="001B3FD0">
        <w:rPr>
          <w:sz w:val="24"/>
          <w:szCs w:val="24"/>
        </w:rPr>
        <w:t>также</w:t>
      </w:r>
      <w:r w:rsidRPr="001B3FD0">
        <w:rPr>
          <w:spacing w:val="-2"/>
          <w:sz w:val="24"/>
          <w:szCs w:val="24"/>
        </w:rPr>
        <w:t xml:space="preserve"> </w:t>
      </w:r>
      <w:r w:rsidRPr="001B3FD0">
        <w:rPr>
          <w:sz w:val="24"/>
          <w:szCs w:val="24"/>
        </w:rPr>
        <w:t>ответа</w:t>
      </w:r>
      <w:r w:rsidRPr="001B3FD0">
        <w:rPr>
          <w:spacing w:val="-2"/>
          <w:sz w:val="24"/>
          <w:szCs w:val="24"/>
        </w:rPr>
        <w:t xml:space="preserve"> </w:t>
      </w:r>
      <w:r w:rsidRPr="001B3FD0">
        <w:rPr>
          <w:sz w:val="24"/>
          <w:szCs w:val="24"/>
        </w:rPr>
        <w:t>на</w:t>
      </w:r>
      <w:r w:rsidRPr="001B3FD0">
        <w:rPr>
          <w:spacing w:val="-2"/>
          <w:sz w:val="24"/>
          <w:szCs w:val="24"/>
        </w:rPr>
        <w:t xml:space="preserve"> </w:t>
      </w:r>
      <w:r w:rsidRPr="001B3FD0">
        <w:rPr>
          <w:sz w:val="24"/>
          <w:szCs w:val="24"/>
        </w:rPr>
        <w:t>поставленную учебную задачу.</w:t>
      </w:r>
    </w:p>
    <w:p w:rsidR="001B3FD0" w:rsidRPr="001B3FD0" w:rsidRDefault="001B3FD0" w:rsidP="001B3FD0">
      <w:pPr>
        <w:pStyle w:val="ad"/>
        <w:tabs>
          <w:tab w:val="left" w:pos="9781"/>
          <w:tab w:val="left" w:pos="10773"/>
        </w:tabs>
        <w:spacing w:before="2"/>
        <w:ind w:left="567" w:right="854" w:firstLine="567"/>
        <w:jc w:val="both"/>
        <w:rPr>
          <w:sz w:val="24"/>
          <w:szCs w:val="24"/>
        </w:rPr>
      </w:pPr>
      <w:r w:rsidRPr="001B3FD0">
        <w:rPr>
          <w:sz w:val="24"/>
          <w:szCs w:val="24"/>
        </w:rPr>
        <w:t>Осваивать и развивать умения вести эстетическое наблюдение явлений природы, а также потребность в таком наблюдении.</w:t>
      </w:r>
    </w:p>
    <w:p w:rsidR="001B3FD0" w:rsidRPr="001B3FD0" w:rsidRDefault="001B3FD0" w:rsidP="001B3FD0">
      <w:pPr>
        <w:pStyle w:val="ad"/>
        <w:tabs>
          <w:tab w:val="left" w:pos="9781"/>
          <w:tab w:val="left" w:pos="10773"/>
        </w:tabs>
        <w:ind w:left="567" w:right="852" w:firstLine="567"/>
        <w:jc w:val="both"/>
        <w:rPr>
          <w:sz w:val="24"/>
          <w:szCs w:val="24"/>
        </w:rPr>
      </w:pPr>
      <w:r w:rsidRPr="001B3FD0">
        <w:rPr>
          <w:sz w:val="24"/>
          <w:szCs w:val="24"/>
        </w:rPr>
        <w:t>Приобретать опыт эстетического наблюдения и художественного анализа произведений декоративного искусства и их орнаментальной организации (например, кружево, шитьё, резьба и роспись по дереву и ткани, чеканка).</w:t>
      </w:r>
    </w:p>
    <w:p w:rsidR="001B3FD0" w:rsidRPr="001B3FD0" w:rsidRDefault="001B3FD0" w:rsidP="001B3FD0">
      <w:pPr>
        <w:pStyle w:val="ad"/>
        <w:tabs>
          <w:tab w:val="left" w:pos="9781"/>
          <w:tab w:val="left" w:pos="10773"/>
        </w:tabs>
        <w:ind w:left="567" w:right="848" w:firstLine="567"/>
        <w:jc w:val="both"/>
        <w:rPr>
          <w:sz w:val="24"/>
          <w:szCs w:val="24"/>
        </w:rPr>
      </w:pPr>
      <w:r w:rsidRPr="001B3FD0">
        <w:rPr>
          <w:sz w:val="24"/>
          <w:szCs w:val="24"/>
        </w:rPr>
        <w:t>Приобретать опыт восприятия, эстетического анализа произведений отечественных художников-пейзажистов (И.И. Левитана, И.И. Шишкина, И.К. Айвазовского,</w:t>
      </w:r>
      <w:r w:rsidRPr="001B3FD0">
        <w:rPr>
          <w:spacing w:val="80"/>
          <w:sz w:val="24"/>
          <w:szCs w:val="24"/>
        </w:rPr>
        <w:t xml:space="preserve"> </w:t>
      </w:r>
      <w:r w:rsidRPr="001B3FD0">
        <w:rPr>
          <w:sz w:val="24"/>
          <w:szCs w:val="24"/>
        </w:rPr>
        <w:t>Н.П.</w:t>
      </w:r>
      <w:r w:rsidRPr="001B3FD0">
        <w:rPr>
          <w:spacing w:val="80"/>
          <w:sz w:val="24"/>
          <w:szCs w:val="24"/>
        </w:rPr>
        <w:t xml:space="preserve"> </w:t>
      </w:r>
      <w:r w:rsidRPr="001B3FD0">
        <w:rPr>
          <w:sz w:val="24"/>
          <w:szCs w:val="24"/>
        </w:rPr>
        <w:t>Крымова</w:t>
      </w:r>
      <w:r w:rsidRPr="001B3FD0">
        <w:rPr>
          <w:spacing w:val="80"/>
          <w:sz w:val="24"/>
          <w:szCs w:val="24"/>
        </w:rPr>
        <w:t xml:space="preserve"> </w:t>
      </w:r>
      <w:r w:rsidRPr="001B3FD0">
        <w:rPr>
          <w:sz w:val="24"/>
          <w:szCs w:val="24"/>
        </w:rPr>
        <w:t>и</w:t>
      </w:r>
      <w:r w:rsidRPr="001B3FD0">
        <w:rPr>
          <w:spacing w:val="80"/>
          <w:sz w:val="24"/>
          <w:szCs w:val="24"/>
        </w:rPr>
        <w:t xml:space="preserve"> </w:t>
      </w:r>
      <w:r w:rsidRPr="001B3FD0">
        <w:rPr>
          <w:sz w:val="24"/>
          <w:szCs w:val="24"/>
        </w:rPr>
        <w:t>других</w:t>
      </w:r>
      <w:r w:rsidRPr="001B3FD0">
        <w:rPr>
          <w:spacing w:val="80"/>
          <w:sz w:val="24"/>
          <w:szCs w:val="24"/>
        </w:rPr>
        <w:t xml:space="preserve"> </w:t>
      </w:r>
      <w:r w:rsidRPr="001B3FD0">
        <w:rPr>
          <w:sz w:val="24"/>
          <w:szCs w:val="24"/>
        </w:rPr>
        <w:t>по</w:t>
      </w:r>
      <w:r w:rsidRPr="001B3FD0">
        <w:rPr>
          <w:spacing w:val="80"/>
          <w:sz w:val="24"/>
          <w:szCs w:val="24"/>
        </w:rPr>
        <w:t xml:space="preserve"> </w:t>
      </w:r>
      <w:r w:rsidRPr="001B3FD0">
        <w:rPr>
          <w:sz w:val="24"/>
          <w:szCs w:val="24"/>
        </w:rPr>
        <w:t>выбору</w:t>
      </w:r>
      <w:r w:rsidRPr="001B3FD0">
        <w:rPr>
          <w:spacing w:val="80"/>
          <w:sz w:val="24"/>
          <w:szCs w:val="24"/>
        </w:rPr>
        <w:t xml:space="preserve"> </w:t>
      </w:r>
      <w:r w:rsidRPr="001B3FD0">
        <w:rPr>
          <w:sz w:val="24"/>
          <w:szCs w:val="24"/>
        </w:rPr>
        <w:t>учителя),</w:t>
      </w:r>
      <w:r w:rsidRPr="001B3FD0">
        <w:rPr>
          <w:spacing w:val="80"/>
          <w:sz w:val="24"/>
          <w:szCs w:val="24"/>
        </w:rPr>
        <w:t xml:space="preserve"> </w:t>
      </w:r>
      <w:r w:rsidRPr="001B3FD0">
        <w:rPr>
          <w:sz w:val="24"/>
          <w:szCs w:val="24"/>
        </w:rPr>
        <w:t>а</w:t>
      </w:r>
      <w:r w:rsidRPr="001B3FD0">
        <w:rPr>
          <w:spacing w:val="80"/>
          <w:sz w:val="24"/>
          <w:szCs w:val="24"/>
        </w:rPr>
        <w:t xml:space="preserve"> </w:t>
      </w:r>
      <w:r w:rsidRPr="001B3FD0">
        <w:rPr>
          <w:sz w:val="24"/>
          <w:szCs w:val="24"/>
        </w:rPr>
        <w:t xml:space="preserve">также художников-анималистов (В.В. Ватагина, Е.И. Чарушина и других по выбору </w:t>
      </w:r>
      <w:r w:rsidRPr="001B3FD0">
        <w:rPr>
          <w:spacing w:val="-2"/>
          <w:sz w:val="24"/>
          <w:szCs w:val="24"/>
        </w:rPr>
        <w:t>учителя).</w:t>
      </w:r>
    </w:p>
    <w:p w:rsidR="001B3FD0" w:rsidRPr="001B3FD0" w:rsidRDefault="001B3FD0" w:rsidP="001B3FD0">
      <w:pPr>
        <w:pStyle w:val="ad"/>
        <w:tabs>
          <w:tab w:val="left" w:pos="9781"/>
          <w:tab w:val="left" w:pos="10773"/>
        </w:tabs>
        <w:ind w:left="567" w:right="853" w:firstLine="567"/>
        <w:jc w:val="both"/>
        <w:rPr>
          <w:sz w:val="24"/>
          <w:szCs w:val="24"/>
        </w:rPr>
      </w:pPr>
      <w:r w:rsidRPr="001B3FD0">
        <w:rPr>
          <w:sz w:val="24"/>
          <w:szCs w:val="24"/>
        </w:rPr>
        <w:t>Приобретать</w:t>
      </w:r>
      <w:r w:rsidRPr="001B3FD0">
        <w:rPr>
          <w:spacing w:val="-2"/>
          <w:sz w:val="24"/>
          <w:szCs w:val="24"/>
        </w:rPr>
        <w:t xml:space="preserve"> </w:t>
      </w:r>
      <w:r w:rsidRPr="001B3FD0">
        <w:rPr>
          <w:sz w:val="24"/>
          <w:szCs w:val="24"/>
        </w:rPr>
        <w:t>опыт</w:t>
      </w:r>
      <w:r w:rsidRPr="001B3FD0">
        <w:rPr>
          <w:spacing w:val="-2"/>
          <w:sz w:val="24"/>
          <w:szCs w:val="24"/>
        </w:rPr>
        <w:t xml:space="preserve"> </w:t>
      </w:r>
      <w:r w:rsidRPr="001B3FD0">
        <w:rPr>
          <w:sz w:val="24"/>
          <w:szCs w:val="24"/>
        </w:rPr>
        <w:t>восприятия,</w:t>
      </w:r>
      <w:r w:rsidRPr="001B3FD0">
        <w:rPr>
          <w:spacing w:val="-2"/>
          <w:sz w:val="24"/>
          <w:szCs w:val="24"/>
        </w:rPr>
        <w:t xml:space="preserve"> </w:t>
      </w:r>
      <w:r w:rsidRPr="001B3FD0">
        <w:rPr>
          <w:sz w:val="24"/>
          <w:szCs w:val="24"/>
        </w:rPr>
        <w:t>эстетического</w:t>
      </w:r>
      <w:r w:rsidRPr="001B3FD0">
        <w:rPr>
          <w:spacing w:val="-1"/>
          <w:sz w:val="24"/>
          <w:szCs w:val="24"/>
        </w:rPr>
        <w:t xml:space="preserve"> </w:t>
      </w:r>
      <w:r w:rsidRPr="001B3FD0">
        <w:rPr>
          <w:sz w:val="24"/>
          <w:szCs w:val="24"/>
        </w:rPr>
        <w:t>анализа</w:t>
      </w:r>
      <w:r w:rsidRPr="001B3FD0">
        <w:rPr>
          <w:spacing w:val="-2"/>
          <w:sz w:val="24"/>
          <w:szCs w:val="24"/>
        </w:rPr>
        <w:t xml:space="preserve"> </w:t>
      </w:r>
      <w:r w:rsidRPr="001B3FD0">
        <w:rPr>
          <w:sz w:val="24"/>
          <w:szCs w:val="24"/>
        </w:rPr>
        <w:t>произведений</w:t>
      </w:r>
      <w:r w:rsidRPr="001B3FD0">
        <w:rPr>
          <w:spacing w:val="-1"/>
          <w:sz w:val="24"/>
          <w:szCs w:val="24"/>
        </w:rPr>
        <w:t xml:space="preserve"> </w:t>
      </w:r>
      <w:r w:rsidRPr="001B3FD0">
        <w:rPr>
          <w:sz w:val="24"/>
          <w:szCs w:val="24"/>
        </w:rPr>
        <w:t>живописи западноевропейских</w:t>
      </w:r>
      <w:r w:rsidRPr="001B3FD0">
        <w:rPr>
          <w:spacing w:val="-11"/>
          <w:sz w:val="24"/>
          <w:szCs w:val="24"/>
        </w:rPr>
        <w:t xml:space="preserve"> </w:t>
      </w:r>
      <w:r w:rsidRPr="001B3FD0">
        <w:rPr>
          <w:sz w:val="24"/>
          <w:szCs w:val="24"/>
        </w:rPr>
        <w:t>художников</w:t>
      </w:r>
      <w:r w:rsidRPr="001B3FD0">
        <w:rPr>
          <w:spacing w:val="-13"/>
          <w:sz w:val="24"/>
          <w:szCs w:val="24"/>
        </w:rPr>
        <w:t xml:space="preserve"> </w:t>
      </w:r>
      <w:r w:rsidRPr="001B3FD0">
        <w:rPr>
          <w:sz w:val="24"/>
          <w:szCs w:val="24"/>
        </w:rPr>
        <w:t>с</w:t>
      </w:r>
      <w:r w:rsidRPr="001B3FD0">
        <w:rPr>
          <w:spacing w:val="-10"/>
          <w:sz w:val="24"/>
          <w:szCs w:val="24"/>
        </w:rPr>
        <w:t xml:space="preserve"> </w:t>
      </w:r>
      <w:r w:rsidRPr="001B3FD0">
        <w:rPr>
          <w:sz w:val="24"/>
          <w:szCs w:val="24"/>
        </w:rPr>
        <w:t>активным,</w:t>
      </w:r>
      <w:r w:rsidRPr="001B3FD0">
        <w:rPr>
          <w:spacing w:val="-13"/>
          <w:sz w:val="24"/>
          <w:szCs w:val="24"/>
        </w:rPr>
        <w:t xml:space="preserve"> </w:t>
      </w:r>
      <w:r w:rsidRPr="001B3FD0">
        <w:rPr>
          <w:sz w:val="24"/>
          <w:szCs w:val="24"/>
        </w:rPr>
        <w:t>ярким</w:t>
      </w:r>
      <w:r w:rsidRPr="001B3FD0">
        <w:rPr>
          <w:spacing w:val="-12"/>
          <w:sz w:val="24"/>
          <w:szCs w:val="24"/>
        </w:rPr>
        <w:t xml:space="preserve"> </w:t>
      </w:r>
      <w:r w:rsidRPr="001B3FD0">
        <w:rPr>
          <w:sz w:val="24"/>
          <w:szCs w:val="24"/>
        </w:rPr>
        <w:t>выражением</w:t>
      </w:r>
      <w:r w:rsidRPr="001B3FD0">
        <w:rPr>
          <w:spacing w:val="-10"/>
          <w:sz w:val="24"/>
          <w:szCs w:val="24"/>
        </w:rPr>
        <w:t xml:space="preserve"> </w:t>
      </w:r>
      <w:r w:rsidRPr="001B3FD0">
        <w:rPr>
          <w:sz w:val="24"/>
          <w:szCs w:val="24"/>
        </w:rPr>
        <w:t>настроения</w:t>
      </w:r>
      <w:r w:rsidRPr="001B3FD0">
        <w:rPr>
          <w:spacing w:val="-9"/>
          <w:sz w:val="24"/>
          <w:szCs w:val="24"/>
        </w:rPr>
        <w:t xml:space="preserve"> </w:t>
      </w:r>
      <w:r w:rsidRPr="001B3FD0">
        <w:rPr>
          <w:sz w:val="24"/>
          <w:szCs w:val="24"/>
        </w:rPr>
        <w:t>(В.</w:t>
      </w:r>
      <w:r w:rsidRPr="001B3FD0">
        <w:rPr>
          <w:spacing w:val="-13"/>
          <w:sz w:val="24"/>
          <w:szCs w:val="24"/>
        </w:rPr>
        <w:t xml:space="preserve"> </w:t>
      </w:r>
      <w:r w:rsidRPr="001B3FD0">
        <w:rPr>
          <w:sz w:val="24"/>
          <w:szCs w:val="24"/>
        </w:rPr>
        <w:t>Ван Гога, К. Моне, А. Матисса и других по выбору учителя).</w:t>
      </w:r>
    </w:p>
    <w:p w:rsidR="001B3FD0" w:rsidRPr="001B3FD0" w:rsidRDefault="001B3FD0" w:rsidP="001B3FD0">
      <w:pPr>
        <w:pStyle w:val="ad"/>
        <w:tabs>
          <w:tab w:val="left" w:pos="9781"/>
          <w:tab w:val="left" w:pos="10773"/>
        </w:tabs>
        <w:ind w:left="567" w:right="849" w:firstLine="567"/>
        <w:jc w:val="both"/>
        <w:rPr>
          <w:sz w:val="24"/>
          <w:szCs w:val="24"/>
        </w:rPr>
      </w:pPr>
      <w:r w:rsidRPr="001B3FD0">
        <w:rPr>
          <w:sz w:val="24"/>
          <w:szCs w:val="24"/>
        </w:rPr>
        <w:t>Знать имена и узнавать наиболее известные произведения художников И.И. Левитана, И.И. Шишкина, И.К. Айвазовского, В.М. Васнецова, В.В. Ватагина, Е.И. Чарушина (и других по выбору учителя).</w:t>
      </w:r>
    </w:p>
    <w:p w:rsidR="001B3FD0" w:rsidRPr="001B3FD0" w:rsidRDefault="001B3FD0" w:rsidP="00D2031B">
      <w:pPr>
        <w:pStyle w:val="ad"/>
        <w:tabs>
          <w:tab w:val="left" w:pos="10773"/>
        </w:tabs>
        <w:spacing w:before="321" w:line="322" w:lineRule="exact"/>
        <w:ind w:left="567" w:firstLine="567"/>
        <w:jc w:val="both"/>
        <w:rPr>
          <w:sz w:val="24"/>
          <w:szCs w:val="24"/>
        </w:rPr>
      </w:pPr>
      <w:r w:rsidRPr="001B3FD0">
        <w:rPr>
          <w:sz w:val="24"/>
          <w:szCs w:val="24"/>
          <w:u w:val="single"/>
        </w:rPr>
        <w:t>Модуль</w:t>
      </w:r>
      <w:r w:rsidRPr="001B3FD0">
        <w:rPr>
          <w:spacing w:val="-6"/>
          <w:sz w:val="24"/>
          <w:szCs w:val="24"/>
          <w:u w:val="single"/>
        </w:rPr>
        <w:t xml:space="preserve"> </w:t>
      </w:r>
      <w:r w:rsidRPr="001B3FD0">
        <w:rPr>
          <w:sz w:val="24"/>
          <w:szCs w:val="24"/>
          <w:u w:val="single"/>
        </w:rPr>
        <w:t>«Азбука</w:t>
      </w:r>
      <w:r w:rsidRPr="001B3FD0">
        <w:rPr>
          <w:spacing w:val="-6"/>
          <w:sz w:val="24"/>
          <w:szCs w:val="24"/>
          <w:u w:val="single"/>
        </w:rPr>
        <w:t xml:space="preserve"> </w:t>
      </w:r>
      <w:r w:rsidRPr="001B3FD0">
        <w:rPr>
          <w:sz w:val="24"/>
          <w:szCs w:val="24"/>
          <w:u w:val="single"/>
        </w:rPr>
        <w:t>цифровой</w:t>
      </w:r>
      <w:r w:rsidRPr="001B3FD0">
        <w:rPr>
          <w:spacing w:val="-5"/>
          <w:sz w:val="24"/>
          <w:szCs w:val="24"/>
          <w:u w:val="single"/>
        </w:rPr>
        <w:t xml:space="preserve"> </w:t>
      </w:r>
      <w:r w:rsidRPr="001B3FD0">
        <w:rPr>
          <w:spacing w:val="-2"/>
          <w:sz w:val="24"/>
          <w:szCs w:val="24"/>
          <w:u w:val="single"/>
        </w:rPr>
        <w:t>графики».</w:t>
      </w:r>
    </w:p>
    <w:p w:rsidR="001B3FD0" w:rsidRPr="001B3FD0" w:rsidRDefault="001B3FD0" w:rsidP="00D2031B">
      <w:pPr>
        <w:pStyle w:val="ad"/>
        <w:tabs>
          <w:tab w:val="left" w:pos="10773"/>
        </w:tabs>
        <w:spacing w:line="242" w:lineRule="auto"/>
        <w:ind w:left="567" w:right="853" w:firstLine="567"/>
        <w:jc w:val="both"/>
        <w:rPr>
          <w:sz w:val="24"/>
          <w:szCs w:val="24"/>
        </w:rPr>
      </w:pPr>
      <w:r w:rsidRPr="001B3FD0">
        <w:rPr>
          <w:sz w:val="24"/>
          <w:szCs w:val="24"/>
        </w:rPr>
        <w:lastRenderedPageBreak/>
        <w:t>Осваивать возможности изображения с помощью разных видов линий в программе Paint (или другом графическом редакторе).</w:t>
      </w:r>
    </w:p>
    <w:p w:rsidR="001B3FD0" w:rsidRPr="001B3FD0" w:rsidRDefault="001B3FD0" w:rsidP="00D2031B">
      <w:pPr>
        <w:pStyle w:val="ad"/>
        <w:tabs>
          <w:tab w:val="left" w:pos="10773"/>
        </w:tabs>
        <w:ind w:left="567" w:right="854" w:firstLine="567"/>
        <w:jc w:val="both"/>
        <w:rPr>
          <w:sz w:val="24"/>
          <w:szCs w:val="24"/>
        </w:rPr>
      </w:pPr>
      <w:r w:rsidRPr="001B3FD0">
        <w:rPr>
          <w:sz w:val="24"/>
          <w:szCs w:val="24"/>
        </w:rPr>
        <w:t>Осваивать приёмы трансформации и копирования геометрических фигур в программе Paint, а также построения из них простых рисунков или орнаментов.</w:t>
      </w:r>
    </w:p>
    <w:p w:rsidR="001B3FD0" w:rsidRPr="001B3FD0" w:rsidRDefault="001B3FD0" w:rsidP="00D2031B">
      <w:pPr>
        <w:pStyle w:val="ad"/>
        <w:tabs>
          <w:tab w:val="left" w:pos="10773"/>
        </w:tabs>
        <w:ind w:left="567" w:right="845" w:firstLine="567"/>
        <w:jc w:val="both"/>
        <w:rPr>
          <w:sz w:val="24"/>
          <w:szCs w:val="24"/>
        </w:rPr>
      </w:pPr>
      <w:r w:rsidRPr="001B3FD0">
        <w:rPr>
          <w:sz w:val="24"/>
          <w:szCs w:val="24"/>
        </w:rPr>
        <w:t>Осваивать в компьютерном редакторе (например, Paint) инструменты и техники – карандаш, кисточка, ластик, заливка и другие – и создавать простые рисунки или композиции (например, образ дерева).</w:t>
      </w:r>
    </w:p>
    <w:p w:rsidR="001B3FD0" w:rsidRPr="001B3FD0" w:rsidRDefault="001B3FD0" w:rsidP="00D2031B">
      <w:pPr>
        <w:pStyle w:val="ad"/>
        <w:tabs>
          <w:tab w:val="left" w:pos="10773"/>
        </w:tabs>
        <w:ind w:left="567" w:right="846" w:firstLine="567"/>
        <w:jc w:val="both"/>
        <w:rPr>
          <w:sz w:val="24"/>
          <w:szCs w:val="24"/>
        </w:rPr>
      </w:pPr>
      <w:r w:rsidRPr="001B3FD0">
        <w:rPr>
          <w:sz w:val="24"/>
          <w:szCs w:val="24"/>
        </w:rPr>
        <w:t>Осваивать композиционное построение кадра при фотографировании: расположение объекта в кадре, масштаб, доминанта. Участвовать в обсуждении композиционного построения кадра в фотографии.</w:t>
      </w:r>
    </w:p>
    <w:p w:rsidR="00D2031B" w:rsidRPr="00D2031B" w:rsidRDefault="001B3FD0" w:rsidP="002D7F98">
      <w:pPr>
        <w:spacing w:before="65" w:line="319" w:lineRule="exact"/>
        <w:ind w:left="569" w:right="1" w:firstLine="565"/>
        <w:jc w:val="both"/>
        <w:rPr>
          <w:rFonts w:ascii="Times New Roman" w:hAnsi="Times New Roman" w:cs="Times New Roman"/>
          <w:b/>
          <w:sz w:val="24"/>
          <w:szCs w:val="24"/>
        </w:rPr>
      </w:pPr>
      <w:r w:rsidRPr="00D2031B">
        <w:rPr>
          <w:rFonts w:ascii="Times New Roman" w:hAnsi="Times New Roman" w:cs="Times New Roman"/>
          <w:sz w:val="24"/>
          <w:szCs w:val="24"/>
        </w:rPr>
        <w:t>К концу обучения в 3 классе обучающийся получит следующие предметные</w:t>
      </w:r>
      <w:r w:rsidRPr="00D2031B">
        <w:rPr>
          <w:rFonts w:ascii="Times New Roman" w:hAnsi="Times New Roman" w:cs="Times New Roman"/>
          <w:spacing w:val="6"/>
          <w:sz w:val="24"/>
          <w:szCs w:val="24"/>
        </w:rPr>
        <w:t xml:space="preserve"> </w:t>
      </w:r>
      <w:r w:rsidRPr="00D2031B">
        <w:rPr>
          <w:rFonts w:ascii="Times New Roman" w:hAnsi="Times New Roman" w:cs="Times New Roman"/>
          <w:sz w:val="24"/>
          <w:szCs w:val="24"/>
        </w:rPr>
        <w:t>результаты</w:t>
      </w:r>
      <w:r w:rsidRPr="00D2031B">
        <w:rPr>
          <w:rFonts w:ascii="Times New Roman" w:hAnsi="Times New Roman" w:cs="Times New Roman"/>
          <w:spacing w:val="7"/>
          <w:sz w:val="24"/>
          <w:szCs w:val="24"/>
        </w:rPr>
        <w:t xml:space="preserve"> </w:t>
      </w:r>
      <w:r w:rsidRPr="00D2031B">
        <w:rPr>
          <w:rFonts w:ascii="Times New Roman" w:hAnsi="Times New Roman" w:cs="Times New Roman"/>
          <w:sz w:val="24"/>
          <w:szCs w:val="24"/>
        </w:rPr>
        <w:t>по</w:t>
      </w:r>
      <w:r w:rsidRPr="00D2031B">
        <w:rPr>
          <w:rFonts w:ascii="Times New Roman" w:hAnsi="Times New Roman" w:cs="Times New Roman"/>
          <w:spacing w:val="6"/>
          <w:sz w:val="24"/>
          <w:szCs w:val="24"/>
        </w:rPr>
        <w:t xml:space="preserve"> </w:t>
      </w:r>
      <w:r w:rsidRPr="00D2031B">
        <w:rPr>
          <w:rFonts w:ascii="Times New Roman" w:hAnsi="Times New Roman" w:cs="Times New Roman"/>
          <w:sz w:val="24"/>
          <w:szCs w:val="24"/>
        </w:rPr>
        <w:t>отдельным</w:t>
      </w:r>
      <w:r w:rsidRPr="00D2031B">
        <w:rPr>
          <w:rFonts w:ascii="Times New Roman" w:hAnsi="Times New Roman" w:cs="Times New Roman"/>
          <w:spacing w:val="9"/>
          <w:sz w:val="24"/>
          <w:szCs w:val="24"/>
        </w:rPr>
        <w:t xml:space="preserve"> </w:t>
      </w:r>
      <w:r w:rsidRPr="00D2031B">
        <w:rPr>
          <w:rFonts w:ascii="Times New Roman" w:hAnsi="Times New Roman" w:cs="Times New Roman"/>
          <w:sz w:val="24"/>
          <w:szCs w:val="24"/>
        </w:rPr>
        <w:t>темам</w:t>
      </w:r>
      <w:r w:rsidRPr="00D2031B">
        <w:rPr>
          <w:rFonts w:ascii="Times New Roman" w:hAnsi="Times New Roman" w:cs="Times New Roman"/>
          <w:spacing w:val="8"/>
          <w:sz w:val="24"/>
          <w:szCs w:val="24"/>
        </w:rPr>
        <w:t xml:space="preserve"> </w:t>
      </w:r>
      <w:r w:rsidRPr="00D2031B">
        <w:rPr>
          <w:rFonts w:ascii="Times New Roman" w:hAnsi="Times New Roman" w:cs="Times New Roman"/>
          <w:sz w:val="24"/>
          <w:szCs w:val="24"/>
        </w:rPr>
        <w:t>программы</w:t>
      </w:r>
      <w:r w:rsidRPr="00D2031B">
        <w:rPr>
          <w:rFonts w:ascii="Times New Roman" w:hAnsi="Times New Roman" w:cs="Times New Roman"/>
          <w:spacing w:val="8"/>
          <w:sz w:val="24"/>
          <w:szCs w:val="24"/>
        </w:rPr>
        <w:t xml:space="preserve"> </w:t>
      </w:r>
      <w:r w:rsidRPr="00D2031B">
        <w:rPr>
          <w:rFonts w:ascii="Times New Roman" w:hAnsi="Times New Roman" w:cs="Times New Roman"/>
          <w:sz w:val="24"/>
          <w:szCs w:val="24"/>
        </w:rPr>
        <w:t>по</w:t>
      </w:r>
      <w:r w:rsidRPr="00D2031B">
        <w:rPr>
          <w:rFonts w:ascii="Times New Roman" w:hAnsi="Times New Roman" w:cs="Times New Roman"/>
          <w:spacing w:val="9"/>
          <w:sz w:val="24"/>
          <w:szCs w:val="24"/>
        </w:rPr>
        <w:t xml:space="preserve"> </w:t>
      </w:r>
      <w:r w:rsidRPr="00D2031B">
        <w:rPr>
          <w:rFonts w:ascii="Times New Roman" w:hAnsi="Times New Roman" w:cs="Times New Roman"/>
          <w:spacing w:val="-2"/>
          <w:sz w:val="24"/>
          <w:szCs w:val="24"/>
        </w:rPr>
        <w:t>изобразительному</w:t>
      </w:r>
      <w:r w:rsidR="00D2031B" w:rsidRPr="00D2031B">
        <w:rPr>
          <w:rFonts w:ascii="Times New Roman" w:hAnsi="Times New Roman" w:cs="Times New Roman"/>
          <w:spacing w:val="-2"/>
          <w:sz w:val="24"/>
          <w:szCs w:val="24"/>
        </w:rPr>
        <w:t xml:space="preserve"> </w:t>
      </w:r>
      <w:r w:rsidR="00D2031B" w:rsidRPr="00D2031B">
        <w:rPr>
          <w:rFonts w:ascii="Times New Roman" w:hAnsi="Times New Roman" w:cs="Times New Roman"/>
          <w:b/>
          <w:spacing w:val="-2"/>
          <w:sz w:val="24"/>
          <w:szCs w:val="24"/>
        </w:rPr>
        <w:t>искусству:</w:t>
      </w:r>
    </w:p>
    <w:p w:rsidR="00D2031B" w:rsidRPr="00D2031B" w:rsidRDefault="00D2031B" w:rsidP="002D7F98">
      <w:pPr>
        <w:pStyle w:val="ad"/>
        <w:spacing w:line="319" w:lineRule="exact"/>
        <w:ind w:left="569" w:right="1" w:firstLine="565"/>
        <w:jc w:val="both"/>
        <w:rPr>
          <w:rFonts w:ascii="Times New Roman" w:hAnsi="Times New Roman" w:cs="Times New Roman"/>
          <w:sz w:val="24"/>
          <w:szCs w:val="24"/>
        </w:rPr>
      </w:pPr>
      <w:r w:rsidRPr="00D2031B">
        <w:rPr>
          <w:rFonts w:ascii="Times New Roman" w:hAnsi="Times New Roman" w:cs="Times New Roman"/>
          <w:sz w:val="24"/>
          <w:szCs w:val="24"/>
          <w:u w:val="single"/>
        </w:rPr>
        <w:t>Модуль</w:t>
      </w:r>
      <w:r w:rsidRPr="00D2031B">
        <w:rPr>
          <w:rFonts w:ascii="Times New Roman" w:hAnsi="Times New Roman" w:cs="Times New Roman"/>
          <w:spacing w:val="-7"/>
          <w:sz w:val="24"/>
          <w:szCs w:val="24"/>
          <w:u w:val="single"/>
        </w:rPr>
        <w:t xml:space="preserve"> </w:t>
      </w:r>
      <w:r w:rsidRPr="00D2031B">
        <w:rPr>
          <w:rFonts w:ascii="Times New Roman" w:hAnsi="Times New Roman" w:cs="Times New Roman"/>
          <w:spacing w:val="-2"/>
          <w:sz w:val="24"/>
          <w:szCs w:val="24"/>
          <w:u w:val="single"/>
        </w:rPr>
        <w:t>«Графика».</w:t>
      </w:r>
    </w:p>
    <w:p w:rsidR="00D2031B" w:rsidRPr="00D2031B" w:rsidRDefault="00D2031B" w:rsidP="002D7F98">
      <w:pPr>
        <w:pStyle w:val="ad"/>
        <w:spacing w:before="3"/>
        <w:ind w:left="569" w:right="1" w:firstLine="565"/>
        <w:jc w:val="both"/>
        <w:rPr>
          <w:rFonts w:ascii="Times New Roman" w:hAnsi="Times New Roman" w:cs="Times New Roman"/>
          <w:sz w:val="24"/>
          <w:szCs w:val="24"/>
        </w:rPr>
      </w:pPr>
      <w:r w:rsidRPr="00D2031B">
        <w:rPr>
          <w:rFonts w:ascii="Times New Roman" w:hAnsi="Times New Roman" w:cs="Times New Roman"/>
          <w:sz w:val="24"/>
          <w:szCs w:val="24"/>
        </w:rPr>
        <w:t>Приобретать представление о художественном оформлении книги, о дизайне книги, многообразии форм детских книг, о работе художников-иллюстраторов.</w:t>
      </w:r>
    </w:p>
    <w:p w:rsidR="00D2031B" w:rsidRPr="00D2031B" w:rsidRDefault="00D2031B" w:rsidP="002D7F98">
      <w:pPr>
        <w:pStyle w:val="ad"/>
        <w:ind w:left="569" w:right="1" w:firstLine="565"/>
        <w:jc w:val="both"/>
        <w:rPr>
          <w:rFonts w:ascii="Times New Roman" w:hAnsi="Times New Roman" w:cs="Times New Roman"/>
          <w:sz w:val="24"/>
          <w:szCs w:val="24"/>
        </w:rPr>
      </w:pPr>
      <w:r w:rsidRPr="00D2031B">
        <w:rPr>
          <w:rFonts w:ascii="Times New Roman" w:hAnsi="Times New Roman" w:cs="Times New Roman"/>
          <w:sz w:val="24"/>
          <w:szCs w:val="24"/>
        </w:rPr>
        <w:t>Получать опыт создания эскиза книжки-игрушки на выбранный сюжет: рисунок</w:t>
      </w:r>
      <w:r w:rsidRPr="00D2031B">
        <w:rPr>
          <w:rFonts w:ascii="Times New Roman" w:hAnsi="Times New Roman" w:cs="Times New Roman"/>
          <w:spacing w:val="-8"/>
          <w:sz w:val="24"/>
          <w:szCs w:val="24"/>
        </w:rPr>
        <w:t xml:space="preserve"> </w:t>
      </w:r>
      <w:r w:rsidRPr="00D2031B">
        <w:rPr>
          <w:rFonts w:ascii="Times New Roman" w:hAnsi="Times New Roman" w:cs="Times New Roman"/>
          <w:sz w:val="24"/>
          <w:szCs w:val="24"/>
        </w:rPr>
        <w:t>обложки</w:t>
      </w:r>
      <w:r w:rsidRPr="00D2031B">
        <w:rPr>
          <w:rFonts w:ascii="Times New Roman" w:hAnsi="Times New Roman" w:cs="Times New Roman"/>
          <w:spacing w:val="-8"/>
          <w:sz w:val="24"/>
          <w:szCs w:val="24"/>
        </w:rPr>
        <w:t xml:space="preserve"> </w:t>
      </w:r>
      <w:r w:rsidRPr="00D2031B">
        <w:rPr>
          <w:rFonts w:ascii="Times New Roman" w:hAnsi="Times New Roman" w:cs="Times New Roman"/>
          <w:sz w:val="24"/>
          <w:szCs w:val="24"/>
        </w:rPr>
        <w:t>с</w:t>
      </w:r>
      <w:r w:rsidRPr="00D2031B">
        <w:rPr>
          <w:rFonts w:ascii="Times New Roman" w:hAnsi="Times New Roman" w:cs="Times New Roman"/>
          <w:spacing w:val="-11"/>
          <w:sz w:val="24"/>
          <w:szCs w:val="24"/>
        </w:rPr>
        <w:t xml:space="preserve"> </w:t>
      </w:r>
      <w:r w:rsidRPr="00D2031B">
        <w:rPr>
          <w:rFonts w:ascii="Times New Roman" w:hAnsi="Times New Roman" w:cs="Times New Roman"/>
          <w:sz w:val="24"/>
          <w:szCs w:val="24"/>
        </w:rPr>
        <w:t>соединением</w:t>
      </w:r>
      <w:r w:rsidRPr="00D2031B">
        <w:rPr>
          <w:rFonts w:ascii="Times New Roman" w:hAnsi="Times New Roman" w:cs="Times New Roman"/>
          <w:spacing w:val="-9"/>
          <w:sz w:val="24"/>
          <w:szCs w:val="24"/>
        </w:rPr>
        <w:t xml:space="preserve"> </w:t>
      </w:r>
      <w:r w:rsidRPr="00D2031B">
        <w:rPr>
          <w:rFonts w:ascii="Times New Roman" w:hAnsi="Times New Roman" w:cs="Times New Roman"/>
          <w:sz w:val="24"/>
          <w:szCs w:val="24"/>
        </w:rPr>
        <w:t>шрифта</w:t>
      </w:r>
      <w:r w:rsidRPr="00D2031B">
        <w:rPr>
          <w:rFonts w:ascii="Times New Roman" w:hAnsi="Times New Roman" w:cs="Times New Roman"/>
          <w:spacing w:val="-9"/>
          <w:sz w:val="24"/>
          <w:szCs w:val="24"/>
        </w:rPr>
        <w:t xml:space="preserve"> </w:t>
      </w:r>
      <w:r w:rsidRPr="00D2031B">
        <w:rPr>
          <w:rFonts w:ascii="Times New Roman" w:hAnsi="Times New Roman" w:cs="Times New Roman"/>
          <w:sz w:val="24"/>
          <w:szCs w:val="24"/>
        </w:rPr>
        <w:t>(текста)</w:t>
      </w:r>
      <w:r w:rsidRPr="00D2031B">
        <w:rPr>
          <w:rFonts w:ascii="Times New Roman" w:hAnsi="Times New Roman" w:cs="Times New Roman"/>
          <w:spacing w:val="-9"/>
          <w:sz w:val="24"/>
          <w:szCs w:val="24"/>
        </w:rPr>
        <w:t xml:space="preserve"> </w:t>
      </w:r>
      <w:r w:rsidRPr="00D2031B">
        <w:rPr>
          <w:rFonts w:ascii="Times New Roman" w:hAnsi="Times New Roman" w:cs="Times New Roman"/>
          <w:sz w:val="24"/>
          <w:szCs w:val="24"/>
        </w:rPr>
        <w:t>и</w:t>
      </w:r>
      <w:r w:rsidRPr="00D2031B">
        <w:rPr>
          <w:rFonts w:ascii="Times New Roman" w:hAnsi="Times New Roman" w:cs="Times New Roman"/>
          <w:spacing w:val="-11"/>
          <w:sz w:val="24"/>
          <w:szCs w:val="24"/>
        </w:rPr>
        <w:t xml:space="preserve"> </w:t>
      </w:r>
      <w:r w:rsidRPr="00D2031B">
        <w:rPr>
          <w:rFonts w:ascii="Times New Roman" w:hAnsi="Times New Roman" w:cs="Times New Roman"/>
          <w:sz w:val="24"/>
          <w:szCs w:val="24"/>
        </w:rPr>
        <w:t>изображения,</w:t>
      </w:r>
      <w:r w:rsidRPr="00D2031B">
        <w:rPr>
          <w:rFonts w:ascii="Times New Roman" w:hAnsi="Times New Roman" w:cs="Times New Roman"/>
          <w:spacing w:val="-9"/>
          <w:sz w:val="24"/>
          <w:szCs w:val="24"/>
        </w:rPr>
        <w:t xml:space="preserve"> </w:t>
      </w:r>
      <w:r w:rsidRPr="00D2031B">
        <w:rPr>
          <w:rFonts w:ascii="Times New Roman" w:hAnsi="Times New Roman" w:cs="Times New Roman"/>
          <w:sz w:val="24"/>
          <w:szCs w:val="24"/>
        </w:rPr>
        <w:t>рисунок</w:t>
      </w:r>
      <w:r w:rsidRPr="00D2031B">
        <w:rPr>
          <w:rFonts w:ascii="Times New Roman" w:hAnsi="Times New Roman" w:cs="Times New Roman"/>
          <w:spacing w:val="-11"/>
          <w:sz w:val="24"/>
          <w:szCs w:val="24"/>
        </w:rPr>
        <w:t xml:space="preserve"> </w:t>
      </w:r>
      <w:r w:rsidRPr="00D2031B">
        <w:rPr>
          <w:rFonts w:ascii="Times New Roman" w:hAnsi="Times New Roman" w:cs="Times New Roman"/>
          <w:sz w:val="24"/>
          <w:szCs w:val="24"/>
        </w:rPr>
        <w:t>прописной буквицы, создание иллюстраций, размещение текста и иллюстраций на развороте.</w:t>
      </w:r>
    </w:p>
    <w:p w:rsidR="00D2031B" w:rsidRPr="00D2031B" w:rsidRDefault="00D2031B" w:rsidP="002D7F98">
      <w:pPr>
        <w:pStyle w:val="ad"/>
        <w:ind w:left="569" w:right="1" w:firstLine="565"/>
        <w:jc w:val="both"/>
        <w:rPr>
          <w:rFonts w:ascii="Times New Roman" w:hAnsi="Times New Roman" w:cs="Times New Roman"/>
          <w:sz w:val="24"/>
          <w:szCs w:val="24"/>
        </w:rPr>
      </w:pPr>
      <w:r w:rsidRPr="00D2031B">
        <w:rPr>
          <w:rFonts w:ascii="Times New Roman" w:hAnsi="Times New Roman" w:cs="Times New Roman"/>
          <w:sz w:val="24"/>
          <w:szCs w:val="24"/>
        </w:rPr>
        <w:t>Узнавать об искусстве шрифта и образных (изобразительных) возможностях надписи, о работе художника над шрифтовой композицией.</w:t>
      </w:r>
    </w:p>
    <w:p w:rsidR="00D2031B" w:rsidRPr="00D2031B" w:rsidRDefault="00D2031B" w:rsidP="002D7F98">
      <w:pPr>
        <w:pStyle w:val="ad"/>
        <w:ind w:left="569" w:right="1" w:firstLine="565"/>
        <w:jc w:val="both"/>
        <w:rPr>
          <w:rFonts w:ascii="Times New Roman" w:hAnsi="Times New Roman" w:cs="Times New Roman"/>
          <w:sz w:val="24"/>
          <w:szCs w:val="24"/>
        </w:rPr>
      </w:pPr>
      <w:r w:rsidRPr="00D2031B">
        <w:rPr>
          <w:rFonts w:ascii="Times New Roman" w:hAnsi="Times New Roman" w:cs="Times New Roman"/>
          <w:sz w:val="24"/>
          <w:szCs w:val="24"/>
        </w:rPr>
        <w:t>Создавать практическую творческую работу – поздравительную открытку, совмещая в ней шрифт и изображение.</w:t>
      </w:r>
    </w:p>
    <w:p w:rsidR="00D2031B" w:rsidRPr="00D2031B" w:rsidRDefault="00D2031B" w:rsidP="002D7F98">
      <w:pPr>
        <w:pStyle w:val="ad"/>
        <w:ind w:left="569" w:right="1" w:firstLine="565"/>
        <w:jc w:val="both"/>
        <w:rPr>
          <w:rFonts w:ascii="Times New Roman" w:hAnsi="Times New Roman" w:cs="Times New Roman"/>
          <w:sz w:val="24"/>
          <w:szCs w:val="24"/>
        </w:rPr>
      </w:pPr>
      <w:r w:rsidRPr="00D2031B">
        <w:rPr>
          <w:rFonts w:ascii="Times New Roman" w:hAnsi="Times New Roman" w:cs="Times New Roman"/>
          <w:sz w:val="24"/>
          <w:szCs w:val="24"/>
        </w:rPr>
        <w:t>Узнавать о работе художников над плакатами и афишами. Выполнять творческую композицию – эскиз афиши к выбранному спектаклю или фильму.</w:t>
      </w:r>
    </w:p>
    <w:p w:rsidR="00D2031B" w:rsidRPr="00D2031B" w:rsidRDefault="00D2031B" w:rsidP="002D7F98">
      <w:pPr>
        <w:pStyle w:val="ad"/>
        <w:ind w:left="569" w:right="1" w:firstLine="565"/>
        <w:jc w:val="both"/>
        <w:rPr>
          <w:rFonts w:ascii="Times New Roman" w:hAnsi="Times New Roman" w:cs="Times New Roman"/>
          <w:sz w:val="24"/>
          <w:szCs w:val="24"/>
        </w:rPr>
      </w:pPr>
      <w:r w:rsidRPr="00D2031B">
        <w:rPr>
          <w:rFonts w:ascii="Times New Roman" w:hAnsi="Times New Roman" w:cs="Times New Roman"/>
          <w:sz w:val="24"/>
          <w:szCs w:val="24"/>
        </w:rPr>
        <w:t>Узнавать</w:t>
      </w:r>
      <w:r w:rsidRPr="00D2031B">
        <w:rPr>
          <w:rFonts w:ascii="Times New Roman" w:hAnsi="Times New Roman" w:cs="Times New Roman"/>
          <w:spacing w:val="12"/>
          <w:sz w:val="24"/>
          <w:szCs w:val="24"/>
        </w:rPr>
        <w:t xml:space="preserve"> </w:t>
      </w:r>
      <w:r w:rsidRPr="00D2031B">
        <w:rPr>
          <w:rFonts w:ascii="Times New Roman" w:hAnsi="Times New Roman" w:cs="Times New Roman"/>
          <w:sz w:val="24"/>
          <w:szCs w:val="24"/>
        </w:rPr>
        <w:t>основные</w:t>
      </w:r>
      <w:r w:rsidRPr="00D2031B">
        <w:rPr>
          <w:rFonts w:ascii="Times New Roman" w:hAnsi="Times New Roman" w:cs="Times New Roman"/>
          <w:spacing w:val="14"/>
          <w:sz w:val="24"/>
          <w:szCs w:val="24"/>
        </w:rPr>
        <w:t xml:space="preserve"> </w:t>
      </w:r>
      <w:r w:rsidRPr="00D2031B">
        <w:rPr>
          <w:rFonts w:ascii="Times New Roman" w:hAnsi="Times New Roman" w:cs="Times New Roman"/>
          <w:sz w:val="24"/>
          <w:szCs w:val="24"/>
        </w:rPr>
        <w:t>пропорции</w:t>
      </w:r>
      <w:r w:rsidRPr="00D2031B">
        <w:rPr>
          <w:rFonts w:ascii="Times New Roman" w:hAnsi="Times New Roman" w:cs="Times New Roman"/>
          <w:spacing w:val="14"/>
          <w:sz w:val="24"/>
          <w:szCs w:val="24"/>
        </w:rPr>
        <w:t xml:space="preserve"> </w:t>
      </w:r>
      <w:r w:rsidRPr="00D2031B">
        <w:rPr>
          <w:rFonts w:ascii="Times New Roman" w:hAnsi="Times New Roman" w:cs="Times New Roman"/>
          <w:sz w:val="24"/>
          <w:szCs w:val="24"/>
        </w:rPr>
        <w:t>лица</w:t>
      </w:r>
      <w:r w:rsidRPr="00D2031B">
        <w:rPr>
          <w:rFonts w:ascii="Times New Roman" w:hAnsi="Times New Roman" w:cs="Times New Roman"/>
          <w:spacing w:val="14"/>
          <w:sz w:val="24"/>
          <w:szCs w:val="24"/>
        </w:rPr>
        <w:t xml:space="preserve"> </w:t>
      </w:r>
      <w:r w:rsidRPr="00D2031B">
        <w:rPr>
          <w:rFonts w:ascii="Times New Roman" w:hAnsi="Times New Roman" w:cs="Times New Roman"/>
          <w:sz w:val="24"/>
          <w:szCs w:val="24"/>
        </w:rPr>
        <w:t>человека,</w:t>
      </w:r>
      <w:r w:rsidRPr="00D2031B">
        <w:rPr>
          <w:rFonts w:ascii="Times New Roman" w:hAnsi="Times New Roman" w:cs="Times New Roman"/>
          <w:spacing w:val="13"/>
          <w:sz w:val="24"/>
          <w:szCs w:val="24"/>
        </w:rPr>
        <w:t xml:space="preserve"> </w:t>
      </w:r>
      <w:r w:rsidRPr="00D2031B">
        <w:rPr>
          <w:rFonts w:ascii="Times New Roman" w:hAnsi="Times New Roman" w:cs="Times New Roman"/>
          <w:sz w:val="24"/>
          <w:szCs w:val="24"/>
        </w:rPr>
        <w:t>взаимное</w:t>
      </w:r>
      <w:r w:rsidRPr="00D2031B">
        <w:rPr>
          <w:rFonts w:ascii="Times New Roman" w:hAnsi="Times New Roman" w:cs="Times New Roman"/>
          <w:spacing w:val="14"/>
          <w:sz w:val="24"/>
          <w:szCs w:val="24"/>
        </w:rPr>
        <w:t xml:space="preserve"> </w:t>
      </w:r>
      <w:r w:rsidRPr="00D2031B">
        <w:rPr>
          <w:rFonts w:ascii="Times New Roman" w:hAnsi="Times New Roman" w:cs="Times New Roman"/>
          <w:sz w:val="24"/>
          <w:szCs w:val="24"/>
        </w:rPr>
        <w:t>расположение</w:t>
      </w:r>
      <w:r w:rsidRPr="00D2031B">
        <w:rPr>
          <w:rFonts w:ascii="Times New Roman" w:hAnsi="Times New Roman" w:cs="Times New Roman"/>
          <w:spacing w:val="15"/>
          <w:sz w:val="24"/>
          <w:szCs w:val="24"/>
        </w:rPr>
        <w:t xml:space="preserve"> </w:t>
      </w:r>
      <w:r w:rsidRPr="00D2031B">
        <w:rPr>
          <w:rFonts w:ascii="Times New Roman" w:hAnsi="Times New Roman" w:cs="Times New Roman"/>
          <w:spacing w:val="-2"/>
          <w:sz w:val="24"/>
          <w:szCs w:val="24"/>
        </w:rPr>
        <w:t>частей</w:t>
      </w:r>
    </w:p>
    <w:p w:rsidR="00D2031B" w:rsidRPr="00D2031B" w:rsidRDefault="00D2031B" w:rsidP="002D7F98">
      <w:pPr>
        <w:pStyle w:val="ad"/>
        <w:spacing w:line="321" w:lineRule="exact"/>
        <w:ind w:left="569" w:right="1" w:firstLine="565"/>
        <w:jc w:val="both"/>
        <w:rPr>
          <w:rFonts w:ascii="Times New Roman" w:hAnsi="Times New Roman" w:cs="Times New Roman"/>
          <w:sz w:val="24"/>
          <w:szCs w:val="24"/>
        </w:rPr>
      </w:pPr>
      <w:r w:rsidRPr="00D2031B">
        <w:rPr>
          <w:rFonts w:ascii="Times New Roman" w:hAnsi="Times New Roman" w:cs="Times New Roman"/>
          <w:spacing w:val="-2"/>
          <w:sz w:val="24"/>
          <w:szCs w:val="24"/>
        </w:rPr>
        <w:t>лица.</w:t>
      </w:r>
    </w:p>
    <w:p w:rsidR="00D2031B" w:rsidRPr="00D2031B" w:rsidRDefault="00D2031B" w:rsidP="002D7F98">
      <w:pPr>
        <w:pStyle w:val="ad"/>
        <w:spacing w:before="2" w:line="322" w:lineRule="exact"/>
        <w:ind w:left="569" w:right="1" w:firstLine="565"/>
        <w:jc w:val="both"/>
        <w:rPr>
          <w:rFonts w:ascii="Times New Roman" w:hAnsi="Times New Roman" w:cs="Times New Roman"/>
          <w:sz w:val="24"/>
          <w:szCs w:val="24"/>
        </w:rPr>
      </w:pPr>
      <w:r w:rsidRPr="00D2031B">
        <w:rPr>
          <w:rFonts w:ascii="Times New Roman" w:hAnsi="Times New Roman" w:cs="Times New Roman"/>
          <w:sz w:val="24"/>
          <w:szCs w:val="24"/>
        </w:rPr>
        <w:t>Приобретать</w:t>
      </w:r>
      <w:r w:rsidRPr="00D2031B">
        <w:rPr>
          <w:rFonts w:ascii="Times New Roman" w:hAnsi="Times New Roman" w:cs="Times New Roman"/>
          <w:spacing w:val="-11"/>
          <w:sz w:val="24"/>
          <w:szCs w:val="24"/>
        </w:rPr>
        <w:t xml:space="preserve"> </w:t>
      </w:r>
      <w:r w:rsidRPr="00D2031B">
        <w:rPr>
          <w:rFonts w:ascii="Times New Roman" w:hAnsi="Times New Roman" w:cs="Times New Roman"/>
          <w:sz w:val="24"/>
          <w:szCs w:val="24"/>
        </w:rPr>
        <w:t>опыт</w:t>
      </w:r>
      <w:r w:rsidRPr="00D2031B">
        <w:rPr>
          <w:rFonts w:ascii="Times New Roman" w:hAnsi="Times New Roman" w:cs="Times New Roman"/>
          <w:spacing w:val="-7"/>
          <w:sz w:val="24"/>
          <w:szCs w:val="24"/>
        </w:rPr>
        <w:t xml:space="preserve"> </w:t>
      </w:r>
      <w:r w:rsidRPr="00D2031B">
        <w:rPr>
          <w:rFonts w:ascii="Times New Roman" w:hAnsi="Times New Roman" w:cs="Times New Roman"/>
          <w:sz w:val="24"/>
          <w:szCs w:val="24"/>
        </w:rPr>
        <w:t>рисования</w:t>
      </w:r>
      <w:r w:rsidRPr="00D2031B">
        <w:rPr>
          <w:rFonts w:ascii="Times New Roman" w:hAnsi="Times New Roman" w:cs="Times New Roman"/>
          <w:spacing w:val="-6"/>
          <w:sz w:val="24"/>
          <w:szCs w:val="24"/>
        </w:rPr>
        <w:t xml:space="preserve"> </w:t>
      </w:r>
      <w:r w:rsidRPr="00D2031B">
        <w:rPr>
          <w:rFonts w:ascii="Times New Roman" w:hAnsi="Times New Roman" w:cs="Times New Roman"/>
          <w:sz w:val="24"/>
          <w:szCs w:val="24"/>
        </w:rPr>
        <w:t>портрета</w:t>
      </w:r>
      <w:r w:rsidRPr="00D2031B">
        <w:rPr>
          <w:rFonts w:ascii="Times New Roman" w:hAnsi="Times New Roman" w:cs="Times New Roman"/>
          <w:spacing w:val="-6"/>
          <w:sz w:val="24"/>
          <w:szCs w:val="24"/>
        </w:rPr>
        <w:t xml:space="preserve"> </w:t>
      </w:r>
      <w:r w:rsidRPr="00D2031B">
        <w:rPr>
          <w:rFonts w:ascii="Times New Roman" w:hAnsi="Times New Roman" w:cs="Times New Roman"/>
          <w:sz w:val="24"/>
          <w:szCs w:val="24"/>
        </w:rPr>
        <w:t>(лица)</w:t>
      </w:r>
      <w:r w:rsidRPr="00D2031B">
        <w:rPr>
          <w:rFonts w:ascii="Times New Roman" w:hAnsi="Times New Roman" w:cs="Times New Roman"/>
          <w:spacing w:val="-6"/>
          <w:sz w:val="24"/>
          <w:szCs w:val="24"/>
        </w:rPr>
        <w:t xml:space="preserve"> </w:t>
      </w:r>
      <w:r w:rsidRPr="00D2031B">
        <w:rPr>
          <w:rFonts w:ascii="Times New Roman" w:hAnsi="Times New Roman" w:cs="Times New Roman"/>
          <w:spacing w:val="-2"/>
          <w:sz w:val="24"/>
          <w:szCs w:val="24"/>
        </w:rPr>
        <w:t>человека.</w:t>
      </w:r>
    </w:p>
    <w:p w:rsidR="00D2031B" w:rsidRPr="00D2031B" w:rsidRDefault="00D2031B" w:rsidP="002D7F98">
      <w:pPr>
        <w:pStyle w:val="ad"/>
        <w:ind w:left="569" w:right="1" w:firstLine="565"/>
        <w:jc w:val="both"/>
        <w:rPr>
          <w:rFonts w:ascii="Times New Roman" w:hAnsi="Times New Roman" w:cs="Times New Roman"/>
          <w:sz w:val="24"/>
          <w:szCs w:val="24"/>
        </w:rPr>
      </w:pPr>
      <w:r w:rsidRPr="00D2031B">
        <w:rPr>
          <w:rFonts w:ascii="Times New Roman" w:hAnsi="Times New Roman" w:cs="Times New Roman"/>
          <w:sz w:val="24"/>
          <w:szCs w:val="24"/>
        </w:rPr>
        <w:t>Создавать</w:t>
      </w:r>
      <w:r w:rsidRPr="00D2031B">
        <w:rPr>
          <w:rFonts w:ascii="Times New Roman" w:hAnsi="Times New Roman" w:cs="Times New Roman"/>
          <w:spacing w:val="22"/>
          <w:sz w:val="24"/>
          <w:szCs w:val="24"/>
        </w:rPr>
        <w:t xml:space="preserve"> </w:t>
      </w:r>
      <w:r w:rsidRPr="00D2031B">
        <w:rPr>
          <w:rFonts w:ascii="Times New Roman" w:hAnsi="Times New Roman" w:cs="Times New Roman"/>
          <w:sz w:val="24"/>
          <w:szCs w:val="24"/>
        </w:rPr>
        <w:t>маску</w:t>
      </w:r>
      <w:r w:rsidRPr="00D2031B">
        <w:rPr>
          <w:rFonts w:ascii="Times New Roman" w:hAnsi="Times New Roman" w:cs="Times New Roman"/>
          <w:spacing w:val="23"/>
          <w:sz w:val="24"/>
          <w:szCs w:val="24"/>
        </w:rPr>
        <w:t xml:space="preserve"> </w:t>
      </w:r>
      <w:r w:rsidRPr="00D2031B">
        <w:rPr>
          <w:rFonts w:ascii="Times New Roman" w:hAnsi="Times New Roman" w:cs="Times New Roman"/>
          <w:sz w:val="24"/>
          <w:szCs w:val="24"/>
        </w:rPr>
        <w:t>сказочного</w:t>
      </w:r>
      <w:r w:rsidRPr="00D2031B">
        <w:rPr>
          <w:rFonts w:ascii="Times New Roman" w:hAnsi="Times New Roman" w:cs="Times New Roman"/>
          <w:spacing w:val="27"/>
          <w:sz w:val="24"/>
          <w:szCs w:val="24"/>
        </w:rPr>
        <w:t xml:space="preserve"> </w:t>
      </w:r>
      <w:r w:rsidRPr="00D2031B">
        <w:rPr>
          <w:rFonts w:ascii="Times New Roman" w:hAnsi="Times New Roman" w:cs="Times New Roman"/>
          <w:sz w:val="24"/>
          <w:szCs w:val="24"/>
        </w:rPr>
        <w:t>персонажа</w:t>
      </w:r>
      <w:r w:rsidRPr="00D2031B">
        <w:rPr>
          <w:rFonts w:ascii="Times New Roman" w:hAnsi="Times New Roman" w:cs="Times New Roman"/>
          <w:spacing w:val="24"/>
          <w:sz w:val="24"/>
          <w:szCs w:val="24"/>
        </w:rPr>
        <w:t xml:space="preserve"> </w:t>
      </w:r>
      <w:r w:rsidRPr="00D2031B">
        <w:rPr>
          <w:rFonts w:ascii="Times New Roman" w:hAnsi="Times New Roman" w:cs="Times New Roman"/>
          <w:sz w:val="24"/>
          <w:szCs w:val="24"/>
        </w:rPr>
        <w:t>с</w:t>
      </w:r>
      <w:r w:rsidRPr="00D2031B">
        <w:rPr>
          <w:rFonts w:ascii="Times New Roman" w:hAnsi="Times New Roman" w:cs="Times New Roman"/>
          <w:spacing w:val="26"/>
          <w:sz w:val="24"/>
          <w:szCs w:val="24"/>
        </w:rPr>
        <w:t xml:space="preserve"> </w:t>
      </w:r>
      <w:r w:rsidRPr="00D2031B">
        <w:rPr>
          <w:rFonts w:ascii="Times New Roman" w:hAnsi="Times New Roman" w:cs="Times New Roman"/>
          <w:sz w:val="24"/>
          <w:szCs w:val="24"/>
        </w:rPr>
        <w:t>ярко</w:t>
      </w:r>
      <w:r w:rsidRPr="00D2031B">
        <w:rPr>
          <w:rFonts w:ascii="Times New Roman" w:hAnsi="Times New Roman" w:cs="Times New Roman"/>
          <w:spacing w:val="27"/>
          <w:sz w:val="24"/>
          <w:szCs w:val="24"/>
        </w:rPr>
        <w:t xml:space="preserve"> </w:t>
      </w:r>
      <w:r w:rsidRPr="00D2031B">
        <w:rPr>
          <w:rFonts w:ascii="Times New Roman" w:hAnsi="Times New Roman" w:cs="Times New Roman"/>
          <w:sz w:val="24"/>
          <w:szCs w:val="24"/>
        </w:rPr>
        <w:t>выраженным</w:t>
      </w:r>
      <w:r w:rsidRPr="00D2031B">
        <w:rPr>
          <w:rFonts w:ascii="Times New Roman" w:hAnsi="Times New Roman" w:cs="Times New Roman"/>
          <w:spacing w:val="26"/>
          <w:sz w:val="24"/>
          <w:szCs w:val="24"/>
        </w:rPr>
        <w:t xml:space="preserve"> </w:t>
      </w:r>
      <w:r w:rsidRPr="00D2031B">
        <w:rPr>
          <w:rFonts w:ascii="Times New Roman" w:hAnsi="Times New Roman" w:cs="Times New Roman"/>
          <w:sz w:val="24"/>
          <w:szCs w:val="24"/>
        </w:rPr>
        <w:t>характером</w:t>
      </w:r>
      <w:r w:rsidRPr="00D2031B">
        <w:rPr>
          <w:rFonts w:ascii="Times New Roman" w:hAnsi="Times New Roman" w:cs="Times New Roman"/>
          <w:spacing w:val="26"/>
          <w:sz w:val="24"/>
          <w:szCs w:val="24"/>
        </w:rPr>
        <w:t xml:space="preserve"> </w:t>
      </w:r>
      <w:r w:rsidRPr="00D2031B">
        <w:rPr>
          <w:rFonts w:ascii="Times New Roman" w:hAnsi="Times New Roman" w:cs="Times New Roman"/>
          <w:spacing w:val="-4"/>
          <w:sz w:val="24"/>
          <w:szCs w:val="24"/>
        </w:rPr>
        <w:t>лица</w:t>
      </w:r>
    </w:p>
    <w:p w:rsidR="00D2031B" w:rsidRPr="00D2031B" w:rsidRDefault="00D2031B" w:rsidP="002D7F98">
      <w:pPr>
        <w:pStyle w:val="ad"/>
        <w:spacing w:line="321" w:lineRule="exact"/>
        <w:ind w:left="569" w:right="1" w:firstLine="565"/>
        <w:jc w:val="both"/>
        <w:rPr>
          <w:rFonts w:ascii="Times New Roman" w:hAnsi="Times New Roman" w:cs="Times New Roman"/>
          <w:sz w:val="24"/>
          <w:szCs w:val="24"/>
        </w:rPr>
      </w:pPr>
      <w:r w:rsidRPr="00D2031B">
        <w:rPr>
          <w:rFonts w:ascii="Times New Roman" w:hAnsi="Times New Roman" w:cs="Times New Roman"/>
          <w:sz w:val="24"/>
          <w:szCs w:val="24"/>
        </w:rPr>
        <w:t>(для</w:t>
      </w:r>
      <w:r w:rsidRPr="00D2031B">
        <w:rPr>
          <w:rFonts w:ascii="Times New Roman" w:hAnsi="Times New Roman" w:cs="Times New Roman"/>
          <w:spacing w:val="-4"/>
          <w:sz w:val="24"/>
          <w:szCs w:val="24"/>
        </w:rPr>
        <w:t xml:space="preserve"> </w:t>
      </w:r>
      <w:r w:rsidRPr="00D2031B">
        <w:rPr>
          <w:rFonts w:ascii="Times New Roman" w:hAnsi="Times New Roman" w:cs="Times New Roman"/>
          <w:sz w:val="24"/>
          <w:szCs w:val="24"/>
        </w:rPr>
        <w:t>карнавала</w:t>
      </w:r>
      <w:r w:rsidRPr="00D2031B">
        <w:rPr>
          <w:rFonts w:ascii="Times New Roman" w:hAnsi="Times New Roman" w:cs="Times New Roman"/>
          <w:spacing w:val="-4"/>
          <w:sz w:val="24"/>
          <w:szCs w:val="24"/>
        </w:rPr>
        <w:t xml:space="preserve"> </w:t>
      </w:r>
      <w:r w:rsidRPr="00D2031B">
        <w:rPr>
          <w:rFonts w:ascii="Times New Roman" w:hAnsi="Times New Roman" w:cs="Times New Roman"/>
          <w:sz w:val="24"/>
          <w:szCs w:val="24"/>
        </w:rPr>
        <w:t>или</w:t>
      </w:r>
      <w:r w:rsidRPr="00D2031B">
        <w:rPr>
          <w:rFonts w:ascii="Times New Roman" w:hAnsi="Times New Roman" w:cs="Times New Roman"/>
          <w:spacing w:val="-3"/>
          <w:sz w:val="24"/>
          <w:szCs w:val="24"/>
        </w:rPr>
        <w:t xml:space="preserve"> </w:t>
      </w:r>
      <w:r w:rsidRPr="00D2031B">
        <w:rPr>
          <w:rFonts w:ascii="Times New Roman" w:hAnsi="Times New Roman" w:cs="Times New Roman"/>
          <w:spacing w:val="-2"/>
          <w:sz w:val="24"/>
          <w:szCs w:val="24"/>
        </w:rPr>
        <w:t>спектакля).</w:t>
      </w:r>
    </w:p>
    <w:p w:rsidR="00D2031B" w:rsidRPr="00D2031B" w:rsidRDefault="00D2031B" w:rsidP="002D7F98">
      <w:pPr>
        <w:pStyle w:val="ad"/>
        <w:spacing w:before="321" w:line="322" w:lineRule="exact"/>
        <w:ind w:left="569" w:right="1" w:firstLine="565"/>
        <w:jc w:val="both"/>
        <w:rPr>
          <w:rFonts w:ascii="Times New Roman" w:hAnsi="Times New Roman" w:cs="Times New Roman"/>
          <w:sz w:val="24"/>
          <w:szCs w:val="24"/>
        </w:rPr>
      </w:pPr>
      <w:r w:rsidRPr="00D2031B">
        <w:rPr>
          <w:rFonts w:ascii="Times New Roman" w:hAnsi="Times New Roman" w:cs="Times New Roman"/>
          <w:sz w:val="24"/>
          <w:szCs w:val="24"/>
          <w:u w:val="single"/>
        </w:rPr>
        <w:t>Модуль</w:t>
      </w:r>
      <w:r w:rsidRPr="00D2031B">
        <w:rPr>
          <w:rFonts w:ascii="Times New Roman" w:hAnsi="Times New Roman" w:cs="Times New Roman"/>
          <w:spacing w:val="-7"/>
          <w:sz w:val="24"/>
          <w:szCs w:val="24"/>
          <w:u w:val="single"/>
        </w:rPr>
        <w:t xml:space="preserve"> </w:t>
      </w:r>
      <w:r w:rsidRPr="00D2031B">
        <w:rPr>
          <w:rFonts w:ascii="Times New Roman" w:hAnsi="Times New Roman" w:cs="Times New Roman"/>
          <w:spacing w:val="-2"/>
          <w:sz w:val="24"/>
          <w:szCs w:val="24"/>
          <w:u w:val="single"/>
        </w:rPr>
        <w:t>«Живопись».</w:t>
      </w:r>
    </w:p>
    <w:p w:rsidR="00D2031B" w:rsidRPr="00D2031B" w:rsidRDefault="00D2031B" w:rsidP="002D7F98">
      <w:pPr>
        <w:pStyle w:val="ad"/>
        <w:tabs>
          <w:tab w:val="left" w:pos="2760"/>
          <w:tab w:val="left" w:pos="3918"/>
          <w:tab w:val="left" w:pos="5221"/>
          <w:tab w:val="left" w:pos="6930"/>
          <w:tab w:val="left" w:pos="8611"/>
          <w:tab w:val="left" w:pos="10480"/>
        </w:tabs>
        <w:spacing w:line="242" w:lineRule="auto"/>
        <w:ind w:left="569" w:right="1" w:firstLine="565"/>
        <w:jc w:val="both"/>
        <w:rPr>
          <w:rFonts w:ascii="Times New Roman" w:hAnsi="Times New Roman" w:cs="Times New Roman"/>
          <w:sz w:val="24"/>
          <w:szCs w:val="24"/>
        </w:rPr>
      </w:pPr>
      <w:r w:rsidRPr="00D2031B">
        <w:rPr>
          <w:rFonts w:ascii="Times New Roman" w:hAnsi="Times New Roman" w:cs="Times New Roman"/>
          <w:spacing w:val="-2"/>
          <w:sz w:val="24"/>
          <w:szCs w:val="24"/>
        </w:rPr>
        <w:t>Осваивать</w:t>
      </w:r>
      <w:r w:rsidRPr="00D2031B">
        <w:rPr>
          <w:rFonts w:ascii="Times New Roman" w:hAnsi="Times New Roman" w:cs="Times New Roman"/>
          <w:sz w:val="24"/>
          <w:szCs w:val="24"/>
        </w:rPr>
        <w:tab/>
      </w:r>
      <w:r w:rsidRPr="00D2031B">
        <w:rPr>
          <w:rFonts w:ascii="Times New Roman" w:hAnsi="Times New Roman" w:cs="Times New Roman"/>
          <w:spacing w:val="-2"/>
          <w:sz w:val="24"/>
          <w:szCs w:val="24"/>
        </w:rPr>
        <w:t>приёмы</w:t>
      </w:r>
      <w:r w:rsidRPr="00D2031B">
        <w:rPr>
          <w:rFonts w:ascii="Times New Roman" w:hAnsi="Times New Roman" w:cs="Times New Roman"/>
          <w:sz w:val="24"/>
          <w:szCs w:val="24"/>
        </w:rPr>
        <w:tab/>
      </w:r>
      <w:r w:rsidRPr="00D2031B">
        <w:rPr>
          <w:rFonts w:ascii="Times New Roman" w:hAnsi="Times New Roman" w:cs="Times New Roman"/>
          <w:spacing w:val="-2"/>
          <w:sz w:val="24"/>
          <w:szCs w:val="24"/>
        </w:rPr>
        <w:t>создания</w:t>
      </w:r>
      <w:r w:rsidRPr="00D2031B">
        <w:rPr>
          <w:rFonts w:ascii="Times New Roman" w:hAnsi="Times New Roman" w:cs="Times New Roman"/>
          <w:sz w:val="24"/>
          <w:szCs w:val="24"/>
        </w:rPr>
        <w:tab/>
      </w:r>
      <w:r w:rsidRPr="00D2031B">
        <w:rPr>
          <w:rFonts w:ascii="Times New Roman" w:hAnsi="Times New Roman" w:cs="Times New Roman"/>
          <w:spacing w:val="-2"/>
          <w:sz w:val="24"/>
          <w:szCs w:val="24"/>
        </w:rPr>
        <w:t>живописной</w:t>
      </w:r>
      <w:r w:rsidRPr="00D2031B">
        <w:rPr>
          <w:rFonts w:ascii="Times New Roman" w:hAnsi="Times New Roman" w:cs="Times New Roman"/>
          <w:sz w:val="24"/>
          <w:szCs w:val="24"/>
        </w:rPr>
        <w:tab/>
      </w:r>
      <w:r w:rsidRPr="00D2031B">
        <w:rPr>
          <w:rFonts w:ascii="Times New Roman" w:hAnsi="Times New Roman" w:cs="Times New Roman"/>
          <w:spacing w:val="-2"/>
          <w:sz w:val="24"/>
          <w:szCs w:val="24"/>
        </w:rPr>
        <w:t>композиции</w:t>
      </w:r>
      <w:r w:rsidRPr="00D2031B">
        <w:rPr>
          <w:rFonts w:ascii="Times New Roman" w:hAnsi="Times New Roman" w:cs="Times New Roman"/>
          <w:sz w:val="24"/>
          <w:szCs w:val="24"/>
        </w:rPr>
        <w:tab/>
      </w:r>
      <w:r w:rsidRPr="00D2031B">
        <w:rPr>
          <w:rFonts w:ascii="Times New Roman" w:hAnsi="Times New Roman" w:cs="Times New Roman"/>
          <w:spacing w:val="-2"/>
          <w:sz w:val="24"/>
          <w:szCs w:val="24"/>
        </w:rPr>
        <w:t>(натюрморта)</w:t>
      </w:r>
      <w:r w:rsidRPr="00D2031B">
        <w:rPr>
          <w:rFonts w:ascii="Times New Roman" w:hAnsi="Times New Roman" w:cs="Times New Roman"/>
          <w:sz w:val="24"/>
          <w:szCs w:val="24"/>
        </w:rPr>
        <w:tab/>
      </w:r>
      <w:r w:rsidRPr="00D2031B">
        <w:rPr>
          <w:rFonts w:ascii="Times New Roman" w:hAnsi="Times New Roman" w:cs="Times New Roman"/>
          <w:spacing w:val="-6"/>
          <w:sz w:val="24"/>
          <w:szCs w:val="24"/>
        </w:rPr>
        <w:t xml:space="preserve">по </w:t>
      </w:r>
      <w:r w:rsidRPr="00D2031B">
        <w:rPr>
          <w:rFonts w:ascii="Times New Roman" w:hAnsi="Times New Roman" w:cs="Times New Roman"/>
          <w:sz w:val="24"/>
          <w:szCs w:val="24"/>
        </w:rPr>
        <w:t>наблюдению натуры или по представлению.</w:t>
      </w:r>
    </w:p>
    <w:p w:rsidR="00D2031B" w:rsidRPr="00D2031B" w:rsidRDefault="00D2031B" w:rsidP="002D7F98">
      <w:pPr>
        <w:pStyle w:val="ad"/>
        <w:tabs>
          <w:tab w:val="left" w:pos="3505"/>
          <w:tab w:val="left" w:pos="5338"/>
          <w:tab w:val="left" w:pos="7471"/>
          <w:tab w:val="left" w:pos="8639"/>
          <w:tab w:val="left" w:pos="9186"/>
        </w:tabs>
        <w:ind w:left="569" w:right="1" w:firstLine="565"/>
        <w:jc w:val="both"/>
        <w:rPr>
          <w:rFonts w:ascii="Times New Roman" w:hAnsi="Times New Roman" w:cs="Times New Roman"/>
          <w:sz w:val="24"/>
          <w:szCs w:val="24"/>
        </w:rPr>
      </w:pPr>
      <w:r w:rsidRPr="00D2031B">
        <w:rPr>
          <w:rFonts w:ascii="Times New Roman" w:hAnsi="Times New Roman" w:cs="Times New Roman"/>
          <w:spacing w:val="-2"/>
          <w:sz w:val="24"/>
          <w:szCs w:val="24"/>
        </w:rPr>
        <w:t>Рассматривать,</w:t>
      </w:r>
      <w:r w:rsidRPr="00D2031B">
        <w:rPr>
          <w:rFonts w:ascii="Times New Roman" w:hAnsi="Times New Roman" w:cs="Times New Roman"/>
          <w:sz w:val="24"/>
          <w:szCs w:val="24"/>
        </w:rPr>
        <w:tab/>
      </w:r>
      <w:r w:rsidRPr="00D2031B">
        <w:rPr>
          <w:rFonts w:ascii="Times New Roman" w:hAnsi="Times New Roman" w:cs="Times New Roman"/>
          <w:spacing w:val="-2"/>
          <w:sz w:val="24"/>
          <w:szCs w:val="24"/>
        </w:rPr>
        <w:t>эстетически</w:t>
      </w:r>
      <w:r w:rsidRPr="00D2031B">
        <w:rPr>
          <w:rFonts w:ascii="Times New Roman" w:hAnsi="Times New Roman" w:cs="Times New Roman"/>
          <w:sz w:val="24"/>
          <w:szCs w:val="24"/>
        </w:rPr>
        <w:tab/>
      </w:r>
      <w:r w:rsidRPr="00D2031B">
        <w:rPr>
          <w:rFonts w:ascii="Times New Roman" w:hAnsi="Times New Roman" w:cs="Times New Roman"/>
          <w:spacing w:val="-2"/>
          <w:sz w:val="24"/>
          <w:szCs w:val="24"/>
        </w:rPr>
        <w:t>анализировать</w:t>
      </w:r>
      <w:r w:rsidRPr="00D2031B">
        <w:rPr>
          <w:rFonts w:ascii="Times New Roman" w:hAnsi="Times New Roman" w:cs="Times New Roman"/>
          <w:sz w:val="24"/>
          <w:szCs w:val="24"/>
        </w:rPr>
        <w:tab/>
      </w:r>
      <w:r w:rsidRPr="00D2031B">
        <w:rPr>
          <w:rFonts w:ascii="Times New Roman" w:hAnsi="Times New Roman" w:cs="Times New Roman"/>
          <w:spacing w:val="-2"/>
          <w:sz w:val="24"/>
          <w:szCs w:val="24"/>
        </w:rPr>
        <w:t>сюжет</w:t>
      </w:r>
      <w:r w:rsidRPr="00D2031B">
        <w:rPr>
          <w:rFonts w:ascii="Times New Roman" w:hAnsi="Times New Roman" w:cs="Times New Roman"/>
          <w:sz w:val="24"/>
          <w:szCs w:val="24"/>
        </w:rPr>
        <w:tab/>
      </w:r>
      <w:r w:rsidRPr="00D2031B">
        <w:rPr>
          <w:rFonts w:ascii="Times New Roman" w:hAnsi="Times New Roman" w:cs="Times New Roman"/>
          <w:spacing w:val="-10"/>
          <w:sz w:val="24"/>
          <w:szCs w:val="24"/>
        </w:rPr>
        <w:t>и</w:t>
      </w:r>
      <w:r w:rsidRPr="00D2031B">
        <w:rPr>
          <w:rFonts w:ascii="Times New Roman" w:hAnsi="Times New Roman" w:cs="Times New Roman"/>
          <w:sz w:val="24"/>
          <w:szCs w:val="24"/>
        </w:rPr>
        <w:tab/>
      </w:r>
      <w:r w:rsidRPr="00D2031B">
        <w:rPr>
          <w:rFonts w:ascii="Times New Roman" w:hAnsi="Times New Roman" w:cs="Times New Roman"/>
          <w:spacing w:val="-2"/>
          <w:sz w:val="24"/>
          <w:szCs w:val="24"/>
        </w:rPr>
        <w:t xml:space="preserve">композицию, </w:t>
      </w:r>
      <w:r w:rsidRPr="00D2031B">
        <w:rPr>
          <w:rFonts w:ascii="Times New Roman" w:hAnsi="Times New Roman" w:cs="Times New Roman"/>
          <w:sz w:val="24"/>
          <w:szCs w:val="24"/>
        </w:rPr>
        <w:t>эмоциональное настроение в натюрмортах известных отечественных художников.</w:t>
      </w:r>
    </w:p>
    <w:p w:rsidR="00D2031B" w:rsidRPr="00D2031B" w:rsidRDefault="00D2031B" w:rsidP="002D7F98">
      <w:pPr>
        <w:pStyle w:val="ad"/>
        <w:ind w:left="569" w:right="1" w:firstLine="565"/>
        <w:jc w:val="both"/>
        <w:rPr>
          <w:rFonts w:ascii="Times New Roman" w:hAnsi="Times New Roman" w:cs="Times New Roman"/>
          <w:sz w:val="24"/>
          <w:szCs w:val="24"/>
        </w:rPr>
      </w:pPr>
      <w:r w:rsidRPr="00D2031B">
        <w:rPr>
          <w:rFonts w:ascii="Times New Roman" w:hAnsi="Times New Roman" w:cs="Times New Roman"/>
          <w:sz w:val="24"/>
          <w:szCs w:val="24"/>
        </w:rPr>
        <w:t>Приобретать опыт создания</w:t>
      </w:r>
      <w:r w:rsidRPr="00D2031B">
        <w:rPr>
          <w:rFonts w:ascii="Times New Roman" w:hAnsi="Times New Roman" w:cs="Times New Roman"/>
          <w:spacing w:val="36"/>
          <w:sz w:val="24"/>
          <w:szCs w:val="24"/>
        </w:rPr>
        <w:t xml:space="preserve"> </w:t>
      </w:r>
      <w:r w:rsidRPr="00D2031B">
        <w:rPr>
          <w:rFonts w:ascii="Times New Roman" w:hAnsi="Times New Roman" w:cs="Times New Roman"/>
          <w:sz w:val="24"/>
          <w:szCs w:val="24"/>
        </w:rPr>
        <w:t>творческой</w:t>
      </w:r>
      <w:r w:rsidRPr="00D2031B">
        <w:rPr>
          <w:rFonts w:ascii="Times New Roman" w:hAnsi="Times New Roman" w:cs="Times New Roman"/>
          <w:spacing w:val="36"/>
          <w:sz w:val="24"/>
          <w:szCs w:val="24"/>
        </w:rPr>
        <w:t xml:space="preserve"> </w:t>
      </w:r>
      <w:r w:rsidRPr="00D2031B">
        <w:rPr>
          <w:rFonts w:ascii="Times New Roman" w:hAnsi="Times New Roman" w:cs="Times New Roman"/>
          <w:sz w:val="24"/>
          <w:szCs w:val="24"/>
        </w:rPr>
        <w:t>живописной</w:t>
      </w:r>
      <w:r w:rsidRPr="00D2031B">
        <w:rPr>
          <w:rFonts w:ascii="Times New Roman" w:hAnsi="Times New Roman" w:cs="Times New Roman"/>
          <w:spacing w:val="34"/>
          <w:sz w:val="24"/>
          <w:szCs w:val="24"/>
        </w:rPr>
        <w:t xml:space="preserve"> </w:t>
      </w:r>
      <w:r w:rsidRPr="00D2031B">
        <w:rPr>
          <w:rFonts w:ascii="Times New Roman" w:hAnsi="Times New Roman" w:cs="Times New Roman"/>
          <w:sz w:val="24"/>
          <w:szCs w:val="24"/>
        </w:rPr>
        <w:t>работы</w:t>
      </w:r>
      <w:r w:rsidRPr="00D2031B">
        <w:rPr>
          <w:rFonts w:ascii="Times New Roman" w:hAnsi="Times New Roman" w:cs="Times New Roman"/>
          <w:spacing w:val="40"/>
          <w:sz w:val="24"/>
          <w:szCs w:val="24"/>
        </w:rPr>
        <w:t xml:space="preserve"> </w:t>
      </w:r>
      <w:r w:rsidRPr="00D2031B">
        <w:rPr>
          <w:rFonts w:ascii="Times New Roman" w:hAnsi="Times New Roman" w:cs="Times New Roman"/>
          <w:sz w:val="24"/>
          <w:szCs w:val="24"/>
        </w:rPr>
        <w:t>–</w:t>
      </w:r>
      <w:r w:rsidRPr="00D2031B">
        <w:rPr>
          <w:rFonts w:ascii="Times New Roman" w:hAnsi="Times New Roman" w:cs="Times New Roman"/>
          <w:spacing w:val="37"/>
          <w:sz w:val="24"/>
          <w:szCs w:val="24"/>
        </w:rPr>
        <w:t xml:space="preserve"> </w:t>
      </w:r>
      <w:r w:rsidRPr="00D2031B">
        <w:rPr>
          <w:rFonts w:ascii="Times New Roman" w:hAnsi="Times New Roman" w:cs="Times New Roman"/>
          <w:sz w:val="24"/>
          <w:szCs w:val="24"/>
        </w:rPr>
        <w:t>натюрморта</w:t>
      </w:r>
      <w:r w:rsidRPr="00D2031B">
        <w:rPr>
          <w:rFonts w:ascii="Times New Roman" w:hAnsi="Times New Roman" w:cs="Times New Roman"/>
          <w:spacing w:val="36"/>
          <w:sz w:val="24"/>
          <w:szCs w:val="24"/>
        </w:rPr>
        <w:t xml:space="preserve"> </w:t>
      </w:r>
      <w:r w:rsidRPr="00D2031B">
        <w:rPr>
          <w:rFonts w:ascii="Times New Roman" w:hAnsi="Times New Roman" w:cs="Times New Roman"/>
          <w:sz w:val="24"/>
          <w:szCs w:val="24"/>
        </w:rPr>
        <w:t>с ярко выраженным настроением или «натюрморта-автопортрета».</w:t>
      </w:r>
    </w:p>
    <w:p w:rsidR="00D2031B" w:rsidRPr="00D2031B" w:rsidRDefault="00D2031B" w:rsidP="002D7F98">
      <w:pPr>
        <w:pStyle w:val="ad"/>
        <w:tabs>
          <w:tab w:val="left" w:pos="2942"/>
          <w:tab w:val="left" w:pos="4281"/>
          <w:tab w:val="left" w:pos="5444"/>
          <w:tab w:val="left" w:pos="6730"/>
          <w:tab w:val="left" w:pos="7078"/>
          <w:tab w:val="left" w:pos="9240"/>
          <w:tab w:val="left" w:pos="10329"/>
        </w:tabs>
        <w:ind w:left="569" w:right="1" w:firstLine="565"/>
        <w:jc w:val="both"/>
        <w:rPr>
          <w:rFonts w:ascii="Times New Roman" w:hAnsi="Times New Roman" w:cs="Times New Roman"/>
          <w:sz w:val="24"/>
          <w:szCs w:val="24"/>
        </w:rPr>
      </w:pPr>
      <w:r w:rsidRPr="00D2031B">
        <w:rPr>
          <w:rFonts w:ascii="Times New Roman" w:hAnsi="Times New Roman" w:cs="Times New Roman"/>
          <w:spacing w:val="-2"/>
          <w:sz w:val="24"/>
          <w:szCs w:val="24"/>
        </w:rPr>
        <w:t>Изображать</w:t>
      </w:r>
      <w:r w:rsidRPr="00D2031B">
        <w:rPr>
          <w:rFonts w:ascii="Times New Roman" w:hAnsi="Times New Roman" w:cs="Times New Roman"/>
          <w:sz w:val="24"/>
          <w:szCs w:val="24"/>
        </w:rPr>
        <w:tab/>
      </w:r>
      <w:r w:rsidRPr="00D2031B">
        <w:rPr>
          <w:rFonts w:ascii="Times New Roman" w:hAnsi="Times New Roman" w:cs="Times New Roman"/>
          <w:spacing w:val="-2"/>
          <w:sz w:val="24"/>
          <w:szCs w:val="24"/>
        </w:rPr>
        <w:t>красками</w:t>
      </w:r>
      <w:r w:rsidRPr="00D2031B">
        <w:rPr>
          <w:rFonts w:ascii="Times New Roman" w:hAnsi="Times New Roman" w:cs="Times New Roman"/>
          <w:sz w:val="24"/>
          <w:szCs w:val="24"/>
        </w:rPr>
        <w:tab/>
      </w:r>
      <w:r w:rsidRPr="00D2031B">
        <w:rPr>
          <w:rFonts w:ascii="Times New Roman" w:hAnsi="Times New Roman" w:cs="Times New Roman"/>
          <w:spacing w:val="-2"/>
          <w:sz w:val="24"/>
          <w:szCs w:val="24"/>
        </w:rPr>
        <w:t>портрет</w:t>
      </w:r>
      <w:r w:rsidRPr="00D2031B">
        <w:rPr>
          <w:rFonts w:ascii="Times New Roman" w:hAnsi="Times New Roman" w:cs="Times New Roman"/>
          <w:sz w:val="24"/>
          <w:szCs w:val="24"/>
        </w:rPr>
        <w:tab/>
      </w:r>
      <w:r w:rsidRPr="00D2031B">
        <w:rPr>
          <w:rFonts w:ascii="Times New Roman" w:hAnsi="Times New Roman" w:cs="Times New Roman"/>
          <w:spacing w:val="-2"/>
          <w:sz w:val="24"/>
          <w:szCs w:val="24"/>
        </w:rPr>
        <w:t>человека</w:t>
      </w:r>
      <w:r w:rsidRPr="00D2031B">
        <w:rPr>
          <w:rFonts w:ascii="Times New Roman" w:hAnsi="Times New Roman" w:cs="Times New Roman"/>
          <w:sz w:val="24"/>
          <w:szCs w:val="24"/>
        </w:rPr>
        <w:tab/>
      </w:r>
      <w:r w:rsidRPr="00D2031B">
        <w:rPr>
          <w:rFonts w:ascii="Times New Roman" w:hAnsi="Times New Roman" w:cs="Times New Roman"/>
          <w:spacing w:val="-10"/>
          <w:sz w:val="24"/>
          <w:szCs w:val="24"/>
        </w:rPr>
        <w:t>с</w:t>
      </w:r>
      <w:r w:rsidRPr="00D2031B">
        <w:rPr>
          <w:rFonts w:ascii="Times New Roman" w:hAnsi="Times New Roman" w:cs="Times New Roman"/>
          <w:sz w:val="24"/>
          <w:szCs w:val="24"/>
        </w:rPr>
        <w:tab/>
      </w:r>
      <w:r w:rsidRPr="00D2031B">
        <w:rPr>
          <w:rFonts w:ascii="Times New Roman" w:hAnsi="Times New Roman" w:cs="Times New Roman"/>
          <w:spacing w:val="-2"/>
          <w:sz w:val="24"/>
          <w:szCs w:val="24"/>
        </w:rPr>
        <w:t>использованием</w:t>
      </w:r>
      <w:r w:rsidRPr="00D2031B">
        <w:rPr>
          <w:rFonts w:ascii="Times New Roman" w:hAnsi="Times New Roman" w:cs="Times New Roman"/>
          <w:sz w:val="24"/>
          <w:szCs w:val="24"/>
        </w:rPr>
        <w:tab/>
      </w:r>
      <w:r w:rsidRPr="00D2031B">
        <w:rPr>
          <w:rFonts w:ascii="Times New Roman" w:hAnsi="Times New Roman" w:cs="Times New Roman"/>
          <w:spacing w:val="-2"/>
          <w:sz w:val="24"/>
          <w:szCs w:val="24"/>
        </w:rPr>
        <w:t>натуры</w:t>
      </w:r>
      <w:r w:rsidRPr="00D2031B">
        <w:rPr>
          <w:rFonts w:ascii="Times New Roman" w:hAnsi="Times New Roman" w:cs="Times New Roman"/>
          <w:sz w:val="24"/>
          <w:szCs w:val="24"/>
        </w:rPr>
        <w:tab/>
      </w:r>
      <w:r w:rsidRPr="00D2031B">
        <w:rPr>
          <w:rFonts w:ascii="Times New Roman" w:hAnsi="Times New Roman" w:cs="Times New Roman"/>
          <w:spacing w:val="-4"/>
          <w:sz w:val="24"/>
          <w:szCs w:val="24"/>
        </w:rPr>
        <w:t xml:space="preserve">или </w:t>
      </w:r>
      <w:r w:rsidRPr="00D2031B">
        <w:rPr>
          <w:rFonts w:ascii="Times New Roman" w:hAnsi="Times New Roman" w:cs="Times New Roman"/>
          <w:spacing w:val="-2"/>
          <w:sz w:val="24"/>
          <w:szCs w:val="24"/>
        </w:rPr>
        <w:t>представлению.</w:t>
      </w:r>
    </w:p>
    <w:p w:rsidR="00D2031B" w:rsidRPr="00D2031B" w:rsidRDefault="00D2031B" w:rsidP="002D7F98">
      <w:pPr>
        <w:pStyle w:val="ad"/>
        <w:ind w:left="569" w:right="1" w:firstLine="565"/>
        <w:jc w:val="both"/>
        <w:rPr>
          <w:rFonts w:ascii="Times New Roman" w:hAnsi="Times New Roman" w:cs="Times New Roman"/>
          <w:sz w:val="24"/>
          <w:szCs w:val="24"/>
        </w:rPr>
      </w:pPr>
      <w:r w:rsidRPr="00D2031B">
        <w:rPr>
          <w:rFonts w:ascii="Times New Roman" w:hAnsi="Times New Roman" w:cs="Times New Roman"/>
          <w:sz w:val="24"/>
          <w:szCs w:val="24"/>
        </w:rPr>
        <w:t>Создавать</w:t>
      </w:r>
      <w:r w:rsidRPr="00D2031B">
        <w:rPr>
          <w:rFonts w:ascii="Times New Roman" w:hAnsi="Times New Roman" w:cs="Times New Roman"/>
          <w:spacing w:val="-6"/>
          <w:sz w:val="24"/>
          <w:szCs w:val="24"/>
        </w:rPr>
        <w:t xml:space="preserve"> </w:t>
      </w:r>
      <w:r w:rsidRPr="00D2031B">
        <w:rPr>
          <w:rFonts w:ascii="Times New Roman" w:hAnsi="Times New Roman" w:cs="Times New Roman"/>
          <w:sz w:val="24"/>
          <w:szCs w:val="24"/>
        </w:rPr>
        <w:t>пейзаж,</w:t>
      </w:r>
      <w:r w:rsidRPr="00D2031B">
        <w:rPr>
          <w:rFonts w:ascii="Times New Roman" w:hAnsi="Times New Roman" w:cs="Times New Roman"/>
          <w:spacing w:val="-5"/>
          <w:sz w:val="24"/>
          <w:szCs w:val="24"/>
        </w:rPr>
        <w:t xml:space="preserve"> </w:t>
      </w:r>
      <w:r w:rsidRPr="00D2031B">
        <w:rPr>
          <w:rFonts w:ascii="Times New Roman" w:hAnsi="Times New Roman" w:cs="Times New Roman"/>
          <w:sz w:val="24"/>
          <w:szCs w:val="24"/>
        </w:rPr>
        <w:t>передавая</w:t>
      </w:r>
      <w:r w:rsidRPr="00D2031B">
        <w:rPr>
          <w:rFonts w:ascii="Times New Roman" w:hAnsi="Times New Roman" w:cs="Times New Roman"/>
          <w:spacing w:val="-4"/>
          <w:sz w:val="24"/>
          <w:szCs w:val="24"/>
        </w:rPr>
        <w:t xml:space="preserve"> </w:t>
      </w:r>
      <w:r w:rsidRPr="00D2031B">
        <w:rPr>
          <w:rFonts w:ascii="Times New Roman" w:hAnsi="Times New Roman" w:cs="Times New Roman"/>
          <w:sz w:val="24"/>
          <w:szCs w:val="24"/>
        </w:rPr>
        <w:t>в</w:t>
      </w:r>
      <w:r w:rsidRPr="00D2031B">
        <w:rPr>
          <w:rFonts w:ascii="Times New Roman" w:hAnsi="Times New Roman" w:cs="Times New Roman"/>
          <w:spacing w:val="-9"/>
          <w:sz w:val="24"/>
          <w:szCs w:val="24"/>
        </w:rPr>
        <w:t xml:space="preserve"> </w:t>
      </w:r>
      <w:r w:rsidRPr="00D2031B">
        <w:rPr>
          <w:rFonts w:ascii="Times New Roman" w:hAnsi="Times New Roman" w:cs="Times New Roman"/>
          <w:sz w:val="24"/>
          <w:szCs w:val="24"/>
        </w:rPr>
        <w:t>нём</w:t>
      </w:r>
      <w:r w:rsidRPr="00D2031B">
        <w:rPr>
          <w:rFonts w:ascii="Times New Roman" w:hAnsi="Times New Roman" w:cs="Times New Roman"/>
          <w:spacing w:val="-4"/>
          <w:sz w:val="24"/>
          <w:szCs w:val="24"/>
        </w:rPr>
        <w:t xml:space="preserve"> </w:t>
      </w:r>
      <w:r w:rsidRPr="00D2031B">
        <w:rPr>
          <w:rFonts w:ascii="Times New Roman" w:hAnsi="Times New Roman" w:cs="Times New Roman"/>
          <w:sz w:val="24"/>
          <w:szCs w:val="24"/>
        </w:rPr>
        <w:t>активное</w:t>
      </w:r>
      <w:r w:rsidRPr="00D2031B">
        <w:rPr>
          <w:rFonts w:ascii="Times New Roman" w:hAnsi="Times New Roman" w:cs="Times New Roman"/>
          <w:spacing w:val="-4"/>
          <w:sz w:val="24"/>
          <w:szCs w:val="24"/>
        </w:rPr>
        <w:t xml:space="preserve"> </w:t>
      </w:r>
      <w:r w:rsidRPr="00D2031B">
        <w:rPr>
          <w:rFonts w:ascii="Times New Roman" w:hAnsi="Times New Roman" w:cs="Times New Roman"/>
          <w:sz w:val="24"/>
          <w:szCs w:val="24"/>
        </w:rPr>
        <w:t>состояние</w:t>
      </w:r>
      <w:r w:rsidRPr="00D2031B">
        <w:rPr>
          <w:rFonts w:ascii="Times New Roman" w:hAnsi="Times New Roman" w:cs="Times New Roman"/>
          <w:spacing w:val="-4"/>
          <w:sz w:val="24"/>
          <w:szCs w:val="24"/>
        </w:rPr>
        <w:t xml:space="preserve"> </w:t>
      </w:r>
      <w:r w:rsidRPr="00D2031B">
        <w:rPr>
          <w:rFonts w:ascii="Times New Roman" w:hAnsi="Times New Roman" w:cs="Times New Roman"/>
          <w:sz w:val="24"/>
          <w:szCs w:val="24"/>
        </w:rPr>
        <w:t>природы. Приобрести представление о деятельности художника в театре.</w:t>
      </w:r>
    </w:p>
    <w:p w:rsidR="00D2031B" w:rsidRPr="00D2031B" w:rsidRDefault="00D2031B" w:rsidP="002D7F98">
      <w:pPr>
        <w:pStyle w:val="ad"/>
        <w:ind w:left="569" w:right="1" w:firstLine="565"/>
        <w:jc w:val="both"/>
        <w:rPr>
          <w:rFonts w:ascii="Times New Roman" w:hAnsi="Times New Roman" w:cs="Times New Roman"/>
          <w:sz w:val="24"/>
          <w:szCs w:val="24"/>
        </w:rPr>
      </w:pPr>
      <w:r w:rsidRPr="00D2031B">
        <w:rPr>
          <w:rFonts w:ascii="Times New Roman" w:hAnsi="Times New Roman" w:cs="Times New Roman"/>
          <w:sz w:val="24"/>
          <w:szCs w:val="24"/>
        </w:rPr>
        <w:t>Создать</w:t>
      </w:r>
      <w:r w:rsidRPr="00D2031B">
        <w:rPr>
          <w:rFonts w:ascii="Times New Roman" w:hAnsi="Times New Roman" w:cs="Times New Roman"/>
          <w:spacing w:val="-5"/>
          <w:sz w:val="24"/>
          <w:szCs w:val="24"/>
        </w:rPr>
        <w:t xml:space="preserve"> </w:t>
      </w:r>
      <w:r w:rsidRPr="00D2031B">
        <w:rPr>
          <w:rFonts w:ascii="Times New Roman" w:hAnsi="Times New Roman" w:cs="Times New Roman"/>
          <w:sz w:val="24"/>
          <w:szCs w:val="24"/>
        </w:rPr>
        <w:t>красками</w:t>
      </w:r>
      <w:r w:rsidRPr="00D2031B">
        <w:rPr>
          <w:rFonts w:ascii="Times New Roman" w:hAnsi="Times New Roman" w:cs="Times New Roman"/>
          <w:spacing w:val="-4"/>
          <w:sz w:val="24"/>
          <w:szCs w:val="24"/>
        </w:rPr>
        <w:t xml:space="preserve"> </w:t>
      </w:r>
      <w:r w:rsidRPr="00D2031B">
        <w:rPr>
          <w:rFonts w:ascii="Times New Roman" w:hAnsi="Times New Roman" w:cs="Times New Roman"/>
          <w:sz w:val="24"/>
          <w:szCs w:val="24"/>
        </w:rPr>
        <w:t>эскиз</w:t>
      </w:r>
      <w:r w:rsidRPr="00D2031B">
        <w:rPr>
          <w:rFonts w:ascii="Times New Roman" w:hAnsi="Times New Roman" w:cs="Times New Roman"/>
          <w:spacing w:val="-3"/>
          <w:sz w:val="24"/>
          <w:szCs w:val="24"/>
        </w:rPr>
        <w:t xml:space="preserve"> </w:t>
      </w:r>
      <w:r w:rsidRPr="00D2031B">
        <w:rPr>
          <w:rFonts w:ascii="Times New Roman" w:hAnsi="Times New Roman" w:cs="Times New Roman"/>
          <w:sz w:val="24"/>
          <w:szCs w:val="24"/>
        </w:rPr>
        <w:t>занавеса</w:t>
      </w:r>
      <w:r w:rsidRPr="00D2031B">
        <w:rPr>
          <w:rFonts w:ascii="Times New Roman" w:hAnsi="Times New Roman" w:cs="Times New Roman"/>
          <w:spacing w:val="-4"/>
          <w:sz w:val="24"/>
          <w:szCs w:val="24"/>
        </w:rPr>
        <w:t xml:space="preserve"> </w:t>
      </w:r>
      <w:r w:rsidRPr="00D2031B">
        <w:rPr>
          <w:rFonts w:ascii="Times New Roman" w:hAnsi="Times New Roman" w:cs="Times New Roman"/>
          <w:sz w:val="24"/>
          <w:szCs w:val="24"/>
        </w:rPr>
        <w:t>или</w:t>
      </w:r>
      <w:r w:rsidRPr="00D2031B">
        <w:rPr>
          <w:rFonts w:ascii="Times New Roman" w:hAnsi="Times New Roman" w:cs="Times New Roman"/>
          <w:spacing w:val="-4"/>
          <w:sz w:val="24"/>
          <w:szCs w:val="24"/>
        </w:rPr>
        <w:t xml:space="preserve"> </w:t>
      </w:r>
      <w:r w:rsidRPr="00D2031B">
        <w:rPr>
          <w:rFonts w:ascii="Times New Roman" w:hAnsi="Times New Roman" w:cs="Times New Roman"/>
          <w:sz w:val="24"/>
          <w:szCs w:val="24"/>
        </w:rPr>
        <w:t>эскиз</w:t>
      </w:r>
      <w:r w:rsidRPr="00D2031B">
        <w:rPr>
          <w:rFonts w:ascii="Times New Roman" w:hAnsi="Times New Roman" w:cs="Times New Roman"/>
          <w:spacing w:val="-5"/>
          <w:sz w:val="24"/>
          <w:szCs w:val="24"/>
        </w:rPr>
        <w:t xml:space="preserve"> </w:t>
      </w:r>
      <w:r w:rsidRPr="00D2031B">
        <w:rPr>
          <w:rFonts w:ascii="Times New Roman" w:hAnsi="Times New Roman" w:cs="Times New Roman"/>
          <w:sz w:val="24"/>
          <w:szCs w:val="24"/>
        </w:rPr>
        <w:t>декораций</w:t>
      </w:r>
      <w:r w:rsidRPr="00D2031B">
        <w:rPr>
          <w:rFonts w:ascii="Times New Roman" w:hAnsi="Times New Roman" w:cs="Times New Roman"/>
          <w:spacing w:val="-4"/>
          <w:sz w:val="24"/>
          <w:szCs w:val="24"/>
        </w:rPr>
        <w:t xml:space="preserve"> </w:t>
      </w:r>
      <w:r w:rsidRPr="00D2031B">
        <w:rPr>
          <w:rFonts w:ascii="Times New Roman" w:hAnsi="Times New Roman" w:cs="Times New Roman"/>
          <w:sz w:val="24"/>
          <w:szCs w:val="24"/>
        </w:rPr>
        <w:t>к</w:t>
      </w:r>
      <w:r w:rsidRPr="00D2031B">
        <w:rPr>
          <w:rFonts w:ascii="Times New Roman" w:hAnsi="Times New Roman" w:cs="Times New Roman"/>
          <w:spacing w:val="-5"/>
          <w:sz w:val="24"/>
          <w:szCs w:val="24"/>
        </w:rPr>
        <w:t xml:space="preserve"> </w:t>
      </w:r>
      <w:r w:rsidRPr="00D2031B">
        <w:rPr>
          <w:rFonts w:ascii="Times New Roman" w:hAnsi="Times New Roman" w:cs="Times New Roman"/>
          <w:sz w:val="24"/>
          <w:szCs w:val="24"/>
        </w:rPr>
        <w:t>выбранному</w:t>
      </w:r>
      <w:r w:rsidRPr="00D2031B">
        <w:rPr>
          <w:rFonts w:ascii="Times New Roman" w:hAnsi="Times New Roman" w:cs="Times New Roman"/>
          <w:spacing w:val="-8"/>
          <w:sz w:val="24"/>
          <w:szCs w:val="24"/>
        </w:rPr>
        <w:t xml:space="preserve"> </w:t>
      </w:r>
      <w:r w:rsidRPr="00D2031B">
        <w:rPr>
          <w:rFonts w:ascii="Times New Roman" w:hAnsi="Times New Roman" w:cs="Times New Roman"/>
          <w:sz w:val="24"/>
          <w:szCs w:val="24"/>
        </w:rPr>
        <w:t>сюжету. Познакомиться с работой художников по оформлению праздников.</w:t>
      </w:r>
    </w:p>
    <w:p w:rsidR="00D2031B" w:rsidRPr="00D2031B" w:rsidRDefault="00D2031B" w:rsidP="002D7F98">
      <w:pPr>
        <w:pStyle w:val="ad"/>
        <w:tabs>
          <w:tab w:val="left" w:pos="2853"/>
          <w:tab w:val="left" w:pos="4755"/>
          <w:tab w:val="left" w:pos="6477"/>
          <w:tab w:val="left" w:pos="7984"/>
          <w:tab w:val="left" w:pos="8324"/>
          <w:tab w:val="left" w:pos="9476"/>
          <w:tab w:val="left" w:pos="9960"/>
        </w:tabs>
        <w:ind w:left="569" w:right="1" w:firstLine="565"/>
        <w:jc w:val="both"/>
        <w:rPr>
          <w:rFonts w:ascii="Times New Roman" w:hAnsi="Times New Roman" w:cs="Times New Roman"/>
          <w:sz w:val="24"/>
          <w:szCs w:val="24"/>
        </w:rPr>
      </w:pPr>
      <w:r w:rsidRPr="00D2031B">
        <w:rPr>
          <w:rFonts w:ascii="Times New Roman" w:hAnsi="Times New Roman" w:cs="Times New Roman"/>
          <w:spacing w:val="-2"/>
          <w:sz w:val="24"/>
          <w:szCs w:val="24"/>
        </w:rPr>
        <w:t>Выполнить</w:t>
      </w:r>
      <w:r w:rsidRPr="00D2031B">
        <w:rPr>
          <w:rFonts w:ascii="Times New Roman" w:hAnsi="Times New Roman" w:cs="Times New Roman"/>
          <w:sz w:val="24"/>
          <w:szCs w:val="24"/>
        </w:rPr>
        <w:tab/>
      </w:r>
      <w:r w:rsidRPr="00D2031B">
        <w:rPr>
          <w:rFonts w:ascii="Times New Roman" w:hAnsi="Times New Roman" w:cs="Times New Roman"/>
          <w:spacing w:val="-2"/>
          <w:sz w:val="24"/>
          <w:szCs w:val="24"/>
        </w:rPr>
        <w:t>тематическую</w:t>
      </w:r>
      <w:r w:rsidRPr="00D2031B">
        <w:rPr>
          <w:rFonts w:ascii="Times New Roman" w:hAnsi="Times New Roman" w:cs="Times New Roman"/>
          <w:sz w:val="24"/>
          <w:szCs w:val="24"/>
        </w:rPr>
        <w:tab/>
      </w:r>
      <w:r w:rsidRPr="00D2031B">
        <w:rPr>
          <w:rFonts w:ascii="Times New Roman" w:hAnsi="Times New Roman" w:cs="Times New Roman"/>
          <w:spacing w:val="-2"/>
          <w:sz w:val="24"/>
          <w:szCs w:val="24"/>
        </w:rPr>
        <w:t>композицию</w:t>
      </w:r>
      <w:r w:rsidRPr="00D2031B">
        <w:rPr>
          <w:rFonts w:ascii="Times New Roman" w:hAnsi="Times New Roman" w:cs="Times New Roman"/>
          <w:sz w:val="24"/>
          <w:szCs w:val="24"/>
        </w:rPr>
        <w:tab/>
      </w:r>
      <w:r w:rsidRPr="00D2031B">
        <w:rPr>
          <w:rFonts w:ascii="Times New Roman" w:hAnsi="Times New Roman" w:cs="Times New Roman"/>
          <w:spacing w:val="-2"/>
          <w:sz w:val="24"/>
          <w:szCs w:val="24"/>
        </w:rPr>
        <w:t>«Праздник</w:t>
      </w:r>
      <w:r w:rsidRPr="00D2031B">
        <w:rPr>
          <w:rFonts w:ascii="Times New Roman" w:hAnsi="Times New Roman" w:cs="Times New Roman"/>
          <w:sz w:val="24"/>
          <w:szCs w:val="24"/>
        </w:rPr>
        <w:tab/>
      </w:r>
      <w:r w:rsidRPr="00D2031B">
        <w:rPr>
          <w:rFonts w:ascii="Times New Roman" w:hAnsi="Times New Roman" w:cs="Times New Roman"/>
          <w:spacing w:val="-10"/>
          <w:sz w:val="24"/>
          <w:szCs w:val="24"/>
        </w:rPr>
        <w:t>в</w:t>
      </w:r>
      <w:r w:rsidRPr="00D2031B">
        <w:rPr>
          <w:rFonts w:ascii="Times New Roman" w:hAnsi="Times New Roman" w:cs="Times New Roman"/>
          <w:sz w:val="24"/>
          <w:szCs w:val="24"/>
        </w:rPr>
        <w:tab/>
      </w:r>
      <w:r w:rsidRPr="00D2031B">
        <w:rPr>
          <w:rFonts w:ascii="Times New Roman" w:hAnsi="Times New Roman" w:cs="Times New Roman"/>
          <w:spacing w:val="-2"/>
          <w:sz w:val="24"/>
          <w:szCs w:val="24"/>
        </w:rPr>
        <w:t>городе»</w:t>
      </w:r>
      <w:r w:rsidRPr="00D2031B">
        <w:rPr>
          <w:rFonts w:ascii="Times New Roman" w:hAnsi="Times New Roman" w:cs="Times New Roman"/>
          <w:sz w:val="24"/>
          <w:szCs w:val="24"/>
        </w:rPr>
        <w:tab/>
      </w:r>
      <w:r w:rsidRPr="00D2031B">
        <w:rPr>
          <w:rFonts w:ascii="Times New Roman" w:hAnsi="Times New Roman" w:cs="Times New Roman"/>
          <w:spacing w:val="-6"/>
          <w:sz w:val="24"/>
          <w:szCs w:val="24"/>
        </w:rPr>
        <w:t>на</w:t>
      </w:r>
      <w:r w:rsidRPr="00D2031B">
        <w:rPr>
          <w:rFonts w:ascii="Times New Roman" w:hAnsi="Times New Roman" w:cs="Times New Roman"/>
          <w:sz w:val="24"/>
          <w:szCs w:val="24"/>
        </w:rPr>
        <w:tab/>
      </w:r>
      <w:r w:rsidRPr="00D2031B">
        <w:rPr>
          <w:rFonts w:ascii="Times New Roman" w:hAnsi="Times New Roman" w:cs="Times New Roman"/>
          <w:spacing w:val="-2"/>
          <w:sz w:val="24"/>
          <w:szCs w:val="24"/>
        </w:rPr>
        <w:t xml:space="preserve">основе </w:t>
      </w:r>
      <w:r w:rsidRPr="00D2031B">
        <w:rPr>
          <w:rFonts w:ascii="Times New Roman" w:hAnsi="Times New Roman" w:cs="Times New Roman"/>
          <w:sz w:val="24"/>
          <w:szCs w:val="24"/>
        </w:rPr>
        <w:t>наблюдений, по памяти и по представлению.</w:t>
      </w:r>
    </w:p>
    <w:p w:rsidR="00D2031B" w:rsidRPr="00D2031B" w:rsidRDefault="00D2031B" w:rsidP="002D7F98">
      <w:pPr>
        <w:pStyle w:val="ad"/>
        <w:spacing w:before="318" w:line="322" w:lineRule="exact"/>
        <w:ind w:left="569" w:right="1" w:firstLine="565"/>
        <w:jc w:val="both"/>
        <w:rPr>
          <w:rFonts w:ascii="Times New Roman" w:hAnsi="Times New Roman" w:cs="Times New Roman"/>
          <w:sz w:val="24"/>
          <w:szCs w:val="24"/>
        </w:rPr>
      </w:pPr>
      <w:r w:rsidRPr="00D2031B">
        <w:rPr>
          <w:rFonts w:ascii="Times New Roman" w:hAnsi="Times New Roman" w:cs="Times New Roman"/>
          <w:sz w:val="24"/>
          <w:szCs w:val="24"/>
          <w:u w:val="single"/>
        </w:rPr>
        <w:t>Модуль</w:t>
      </w:r>
      <w:r w:rsidRPr="00D2031B">
        <w:rPr>
          <w:rFonts w:ascii="Times New Roman" w:hAnsi="Times New Roman" w:cs="Times New Roman"/>
          <w:spacing w:val="-7"/>
          <w:sz w:val="24"/>
          <w:szCs w:val="24"/>
          <w:u w:val="single"/>
        </w:rPr>
        <w:t xml:space="preserve"> </w:t>
      </w:r>
      <w:r w:rsidRPr="00D2031B">
        <w:rPr>
          <w:rFonts w:ascii="Times New Roman" w:hAnsi="Times New Roman" w:cs="Times New Roman"/>
          <w:spacing w:val="-2"/>
          <w:sz w:val="24"/>
          <w:szCs w:val="24"/>
          <w:u w:val="single"/>
        </w:rPr>
        <w:t>«Скульптура».</w:t>
      </w:r>
    </w:p>
    <w:p w:rsidR="00D2031B" w:rsidRPr="00D2031B" w:rsidRDefault="00D2031B" w:rsidP="002D7F98">
      <w:pPr>
        <w:pStyle w:val="ad"/>
        <w:ind w:left="569" w:right="1" w:firstLine="565"/>
        <w:jc w:val="both"/>
        <w:rPr>
          <w:rFonts w:ascii="Times New Roman" w:hAnsi="Times New Roman" w:cs="Times New Roman"/>
          <w:sz w:val="24"/>
          <w:szCs w:val="24"/>
        </w:rPr>
      </w:pPr>
      <w:r w:rsidRPr="00D2031B">
        <w:rPr>
          <w:rFonts w:ascii="Times New Roman" w:hAnsi="Times New Roman" w:cs="Times New Roman"/>
          <w:sz w:val="24"/>
          <w:szCs w:val="24"/>
        </w:rPr>
        <w:lastRenderedPageBreak/>
        <w:t>Приобрести опыт творческой работы: лепка сказочного персонажа на основе сюжета известной сказки (или создание этого персонажа в технике бумагопластики, по выбору учителя).</w:t>
      </w:r>
    </w:p>
    <w:p w:rsidR="00D2031B" w:rsidRPr="00D2031B" w:rsidRDefault="00D2031B" w:rsidP="002D7F98">
      <w:pPr>
        <w:pStyle w:val="ad"/>
        <w:ind w:left="569" w:right="1" w:firstLine="565"/>
        <w:jc w:val="both"/>
        <w:rPr>
          <w:rFonts w:ascii="Times New Roman" w:hAnsi="Times New Roman" w:cs="Times New Roman"/>
          <w:sz w:val="24"/>
          <w:szCs w:val="24"/>
        </w:rPr>
      </w:pPr>
      <w:r w:rsidRPr="00D2031B">
        <w:rPr>
          <w:rFonts w:ascii="Times New Roman" w:hAnsi="Times New Roman" w:cs="Times New Roman"/>
          <w:sz w:val="24"/>
          <w:szCs w:val="24"/>
        </w:rPr>
        <w:t>Учиться создавать игрушку из подручного нехудожественного материала путём добавления к ней необходимых деталей и для «одушевления образа».</w:t>
      </w:r>
    </w:p>
    <w:p w:rsidR="00D2031B" w:rsidRPr="00D2031B" w:rsidRDefault="00D2031B" w:rsidP="002D7F98">
      <w:pPr>
        <w:pStyle w:val="ad"/>
        <w:ind w:left="569" w:right="1" w:firstLine="565"/>
        <w:jc w:val="both"/>
        <w:rPr>
          <w:rFonts w:ascii="Times New Roman" w:hAnsi="Times New Roman" w:cs="Times New Roman"/>
          <w:sz w:val="24"/>
          <w:szCs w:val="24"/>
        </w:rPr>
      </w:pPr>
      <w:r w:rsidRPr="00D2031B">
        <w:rPr>
          <w:rFonts w:ascii="Times New Roman" w:hAnsi="Times New Roman" w:cs="Times New Roman"/>
          <w:sz w:val="24"/>
          <w:szCs w:val="24"/>
        </w:rPr>
        <w:t>Узнавать о видах скульптуры: скульптурные памятники, парковая скульптура, мелкая пластика, рельеф (виды рельефа).</w:t>
      </w:r>
    </w:p>
    <w:p w:rsidR="00D2031B" w:rsidRPr="00D2031B" w:rsidRDefault="00D2031B" w:rsidP="002D7F98">
      <w:pPr>
        <w:pStyle w:val="ad"/>
        <w:spacing w:line="321" w:lineRule="exact"/>
        <w:ind w:left="569" w:right="1" w:firstLine="565"/>
        <w:jc w:val="both"/>
        <w:rPr>
          <w:rFonts w:ascii="Times New Roman" w:hAnsi="Times New Roman" w:cs="Times New Roman"/>
          <w:sz w:val="24"/>
          <w:szCs w:val="24"/>
        </w:rPr>
      </w:pPr>
      <w:r w:rsidRPr="00D2031B">
        <w:rPr>
          <w:rFonts w:ascii="Times New Roman" w:hAnsi="Times New Roman" w:cs="Times New Roman"/>
          <w:sz w:val="24"/>
          <w:szCs w:val="24"/>
        </w:rPr>
        <w:t>Приобретать</w:t>
      </w:r>
      <w:r w:rsidRPr="00D2031B">
        <w:rPr>
          <w:rFonts w:ascii="Times New Roman" w:hAnsi="Times New Roman" w:cs="Times New Roman"/>
          <w:spacing w:val="-13"/>
          <w:sz w:val="24"/>
          <w:szCs w:val="24"/>
        </w:rPr>
        <w:t xml:space="preserve"> </w:t>
      </w:r>
      <w:r w:rsidRPr="00D2031B">
        <w:rPr>
          <w:rFonts w:ascii="Times New Roman" w:hAnsi="Times New Roman" w:cs="Times New Roman"/>
          <w:sz w:val="24"/>
          <w:szCs w:val="24"/>
        </w:rPr>
        <w:t>опыт</w:t>
      </w:r>
      <w:r w:rsidRPr="00D2031B">
        <w:rPr>
          <w:rFonts w:ascii="Times New Roman" w:hAnsi="Times New Roman" w:cs="Times New Roman"/>
          <w:spacing w:val="-6"/>
          <w:sz w:val="24"/>
          <w:szCs w:val="24"/>
        </w:rPr>
        <w:t xml:space="preserve"> </w:t>
      </w:r>
      <w:r w:rsidRPr="00D2031B">
        <w:rPr>
          <w:rFonts w:ascii="Times New Roman" w:hAnsi="Times New Roman" w:cs="Times New Roman"/>
          <w:sz w:val="24"/>
          <w:szCs w:val="24"/>
        </w:rPr>
        <w:t>лепки</w:t>
      </w:r>
      <w:r w:rsidRPr="00D2031B">
        <w:rPr>
          <w:rFonts w:ascii="Times New Roman" w:hAnsi="Times New Roman" w:cs="Times New Roman"/>
          <w:spacing w:val="-6"/>
          <w:sz w:val="24"/>
          <w:szCs w:val="24"/>
        </w:rPr>
        <w:t xml:space="preserve"> </w:t>
      </w:r>
      <w:r w:rsidRPr="00D2031B">
        <w:rPr>
          <w:rFonts w:ascii="Times New Roman" w:hAnsi="Times New Roman" w:cs="Times New Roman"/>
          <w:sz w:val="24"/>
          <w:szCs w:val="24"/>
        </w:rPr>
        <w:t>эскиза</w:t>
      </w:r>
      <w:r w:rsidRPr="00D2031B">
        <w:rPr>
          <w:rFonts w:ascii="Times New Roman" w:hAnsi="Times New Roman" w:cs="Times New Roman"/>
          <w:spacing w:val="-6"/>
          <w:sz w:val="24"/>
          <w:szCs w:val="24"/>
        </w:rPr>
        <w:t xml:space="preserve"> </w:t>
      </w:r>
      <w:r w:rsidRPr="00D2031B">
        <w:rPr>
          <w:rFonts w:ascii="Times New Roman" w:hAnsi="Times New Roman" w:cs="Times New Roman"/>
          <w:sz w:val="24"/>
          <w:szCs w:val="24"/>
        </w:rPr>
        <w:t>парковой</w:t>
      </w:r>
      <w:r w:rsidRPr="00D2031B">
        <w:rPr>
          <w:rFonts w:ascii="Times New Roman" w:hAnsi="Times New Roman" w:cs="Times New Roman"/>
          <w:spacing w:val="-5"/>
          <w:sz w:val="24"/>
          <w:szCs w:val="24"/>
        </w:rPr>
        <w:t xml:space="preserve"> </w:t>
      </w:r>
      <w:r w:rsidRPr="00D2031B">
        <w:rPr>
          <w:rFonts w:ascii="Times New Roman" w:hAnsi="Times New Roman" w:cs="Times New Roman"/>
          <w:spacing w:val="-2"/>
          <w:sz w:val="24"/>
          <w:szCs w:val="24"/>
        </w:rPr>
        <w:t>скульптуры.</w:t>
      </w:r>
    </w:p>
    <w:p w:rsidR="00D2031B" w:rsidRPr="00D2031B" w:rsidRDefault="00D2031B" w:rsidP="002D7F98">
      <w:pPr>
        <w:pStyle w:val="ad"/>
        <w:ind w:left="569" w:right="1" w:firstLine="565"/>
        <w:jc w:val="both"/>
        <w:rPr>
          <w:rFonts w:ascii="Times New Roman" w:hAnsi="Times New Roman" w:cs="Times New Roman"/>
          <w:sz w:val="24"/>
          <w:szCs w:val="24"/>
        </w:rPr>
      </w:pPr>
    </w:p>
    <w:p w:rsidR="00D2031B" w:rsidRPr="002D7F98" w:rsidRDefault="00D2031B" w:rsidP="002D7F98">
      <w:pPr>
        <w:pStyle w:val="ad"/>
        <w:ind w:left="569" w:right="1" w:firstLine="565"/>
        <w:jc w:val="both"/>
        <w:rPr>
          <w:rFonts w:ascii="Times New Roman" w:hAnsi="Times New Roman" w:cs="Times New Roman"/>
          <w:spacing w:val="-2"/>
          <w:sz w:val="24"/>
          <w:szCs w:val="24"/>
          <w:u w:val="single"/>
        </w:rPr>
      </w:pPr>
      <w:r w:rsidRPr="002D7F98">
        <w:rPr>
          <w:rFonts w:ascii="Times New Roman" w:hAnsi="Times New Roman" w:cs="Times New Roman"/>
          <w:sz w:val="24"/>
          <w:szCs w:val="24"/>
          <w:u w:val="single"/>
        </w:rPr>
        <w:t>Модуль</w:t>
      </w:r>
      <w:r w:rsidRPr="002D7F98">
        <w:rPr>
          <w:rFonts w:ascii="Times New Roman" w:hAnsi="Times New Roman" w:cs="Times New Roman"/>
          <w:spacing w:val="-13"/>
          <w:sz w:val="24"/>
          <w:szCs w:val="24"/>
          <w:u w:val="single"/>
        </w:rPr>
        <w:t xml:space="preserve"> </w:t>
      </w:r>
      <w:r w:rsidRPr="002D7F98">
        <w:rPr>
          <w:rFonts w:ascii="Times New Roman" w:hAnsi="Times New Roman" w:cs="Times New Roman"/>
          <w:sz w:val="24"/>
          <w:szCs w:val="24"/>
          <w:u w:val="single"/>
        </w:rPr>
        <w:t>«Декоративно-прикладное</w:t>
      </w:r>
      <w:r w:rsidRPr="002D7F98">
        <w:rPr>
          <w:rFonts w:ascii="Times New Roman" w:hAnsi="Times New Roman" w:cs="Times New Roman"/>
          <w:spacing w:val="-13"/>
          <w:sz w:val="24"/>
          <w:szCs w:val="24"/>
          <w:u w:val="single"/>
        </w:rPr>
        <w:t xml:space="preserve"> </w:t>
      </w:r>
      <w:r w:rsidRPr="002D7F98">
        <w:rPr>
          <w:rFonts w:ascii="Times New Roman" w:hAnsi="Times New Roman" w:cs="Times New Roman"/>
          <w:spacing w:val="-2"/>
          <w:sz w:val="24"/>
          <w:szCs w:val="24"/>
          <w:u w:val="single"/>
        </w:rPr>
        <w:t>искусство».</w:t>
      </w:r>
    </w:p>
    <w:p w:rsidR="002D7F98" w:rsidRPr="002D7F98" w:rsidRDefault="002D7F98" w:rsidP="002D7F98">
      <w:pPr>
        <w:pStyle w:val="ad"/>
        <w:spacing w:before="61"/>
        <w:ind w:left="569" w:right="1" w:firstLine="565"/>
        <w:jc w:val="both"/>
        <w:rPr>
          <w:rFonts w:ascii="Times New Roman" w:hAnsi="Times New Roman" w:cs="Times New Roman"/>
          <w:sz w:val="24"/>
          <w:szCs w:val="24"/>
        </w:rPr>
      </w:pPr>
      <w:r w:rsidRPr="002D7F98">
        <w:rPr>
          <w:rFonts w:ascii="Times New Roman" w:hAnsi="Times New Roman" w:cs="Times New Roman"/>
          <w:sz w:val="24"/>
          <w:szCs w:val="24"/>
        </w:rPr>
        <w:t>Узнавать о создании глиняной и деревянной посуды: народные художественные промыслы Гжель и Хохлома.</w:t>
      </w:r>
    </w:p>
    <w:p w:rsidR="002D7F98" w:rsidRPr="002D7F98" w:rsidRDefault="002D7F98" w:rsidP="002D7F98">
      <w:pPr>
        <w:pStyle w:val="ad"/>
        <w:spacing w:before="1"/>
        <w:ind w:left="569" w:right="1" w:firstLine="565"/>
        <w:jc w:val="both"/>
        <w:rPr>
          <w:rFonts w:ascii="Times New Roman" w:hAnsi="Times New Roman" w:cs="Times New Roman"/>
          <w:sz w:val="24"/>
          <w:szCs w:val="24"/>
        </w:rPr>
      </w:pPr>
      <w:r w:rsidRPr="002D7F98">
        <w:rPr>
          <w:rFonts w:ascii="Times New Roman" w:hAnsi="Times New Roman" w:cs="Times New Roman"/>
          <w:sz w:val="24"/>
          <w:szCs w:val="24"/>
        </w:rPr>
        <w:t>Знакомиться</w:t>
      </w:r>
      <w:r w:rsidRPr="002D7F98">
        <w:rPr>
          <w:rFonts w:ascii="Times New Roman" w:hAnsi="Times New Roman" w:cs="Times New Roman"/>
          <w:spacing w:val="-6"/>
          <w:sz w:val="24"/>
          <w:szCs w:val="24"/>
        </w:rPr>
        <w:t xml:space="preserve"> </w:t>
      </w:r>
      <w:r w:rsidRPr="002D7F98">
        <w:rPr>
          <w:rFonts w:ascii="Times New Roman" w:hAnsi="Times New Roman" w:cs="Times New Roman"/>
          <w:sz w:val="24"/>
          <w:szCs w:val="24"/>
        </w:rPr>
        <w:t>с</w:t>
      </w:r>
      <w:r w:rsidRPr="002D7F98">
        <w:rPr>
          <w:rFonts w:ascii="Times New Roman" w:hAnsi="Times New Roman" w:cs="Times New Roman"/>
          <w:spacing w:val="-5"/>
          <w:sz w:val="24"/>
          <w:szCs w:val="24"/>
        </w:rPr>
        <w:t xml:space="preserve"> </w:t>
      </w:r>
      <w:r w:rsidRPr="002D7F98">
        <w:rPr>
          <w:rFonts w:ascii="Times New Roman" w:hAnsi="Times New Roman" w:cs="Times New Roman"/>
          <w:sz w:val="24"/>
          <w:szCs w:val="24"/>
        </w:rPr>
        <w:t>приёмами</w:t>
      </w:r>
      <w:r w:rsidRPr="002D7F98">
        <w:rPr>
          <w:rFonts w:ascii="Times New Roman" w:hAnsi="Times New Roman" w:cs="Times New Roman"/>
          <w:spacing w:val="-5"/>
          <w:sz w:val="24"/>
          <w:szCs w:val="24"/>
        </w:rPr>
        <w:t xml:space="preserve"> </w:t>
      </w:r>
      <w:r w:rsidRPr="002D7F98">
        <w:rPr>
          <w:rFonts w:ascii="Times New Roman" w:hAnsi="Times New Roman" w:cs="Times New Roman"/>
          <w:sz w:val="24"/>
          <w:szCs w:val="24"/>
        </w:rPr>
        <w:t>исполнения</w:t>
      </w:r>
      <w:r w:rsidRPr="002D7F98">
        <w:rPr>
          <w:rFonts w:ascii="Times New Roman" w:hAnsi="Times New Roman" w:cs="Times New Roman"/>
          <w:spacing w:val="-6"/>
          <w:sz w:val="24"/>
          <w:szCs w:val="24"/>
        </w:rPr>
        <w:t xml:space="preserve"> </w:t>
      </w:r>
      <w:r w:rsidRPr="002D7F98">
        <w:rPr>
          <w:rFonts w:ascii="Times New Roman" w:hAnsi="Times New Roman" w:cs="Times New Roman"/>
          <w:sz w:val="24"/>
          <w:szCs w:val="24"/>
        </w:rPr>
        <w:t>традиционных</w:t>
      </w:r>
      <w:r w:rsidRPr="002D7F98">
        <w:rPr>
          <w:rFonts w:ascii="Times New Roman" w:hAnsi="Times New Roman" w:cs="Times New Roman"/>
          <w:spacing w:val="-3"/>
          <w:sz w:val="24"/>
          <w:szCs w:val="24"/>
        </w:rPr>
        <w:t xml:space="preserve"> </w:t>
      </w:r>
      <w:r w:rsidRPr="002D7F98">
        <w:rPr>
          <w:rFonts w:ascii="Times New Roman" w:hAnsi="Times New Roman" w:cs="Times New Roman"/>
          <w:sz w:val="24"/>
          <w:szCs w:val="24"/>
        </w:rPr>
        <w:t>орнаментов,</w:t>
      </w:r>
      <w:r w:rsidRPr="002D7F98">
        <w:rPr>
          <w:rFonts w:ascii="Times New Roman" w:hAnsi="Times New Roman" w:cs="Times New Roman"/>
          <w:spacing w:val="-5"/>
          <w:sz w:val="24"/>
          <w:szCs w:val="24"/>
        </w:rPr>
        <w:t xml:space="preserve"> </w:t>
      </w:r>
      <w:r w:rsidRPr="002D7F98">
        <w:rPr>
          <w:rFonts w:ascii="Times New Roman" w:hAnsi="Times New Roman" w:cs="Times New Roman"/>
          <w:sz w:val="24"/>
          <w:szCs w:val="24"/>
        </w:rPr>
        <w:t>украшающих посуду Гжели и Хохломы; осваивать простые кистевые приёмы, свойственные этим промыслам; выполнить эскизы орнаментов, украшающих посуду (по мотивам выбранного художественного промысла).</w:t>
      </w:r>
    </w:p>
    <w:p w:rsidR="002D7F98" w:rsidRPr="002D7F98" w:rsidRDefault="002D7F98" w:rsidP="002D7F98">
      <w:pPr>
        <w:pStyle w:val="ad"/>
        <w:ind w:left="569" w:right="1" w:firstLine="565"/>
        <w:jc w:val="both"/>
        <w:rPr>
          <w:rFonts w:ascii="Times New Roman" w:hAnsi="Times New Roman" w:cs="Times New Roman"/>
          <w:sz w:val="24"/>
          <w:szCs w:val="24"/>
        </w:rPr>
      </w:pPr>
      <w:r w:rsidRPr="002D7F98">
        <w:rPr>
          <w:rFonts w:ascii="Times New Roman" w:hAnsi="Times New Roman" w:cs="Times New Roman"/>
          <w:sz w:val="24"/>
          <w:szCs w:val="24"/>
        </w:rPr>
        <w:t>Узнавать</w:t>
      </w:r>
      <w:r w:rsidRPr="002D7F98">
        <w:rPr>
          <w:rFonts w:ascii="Times New Roman" w:hAnsi="Times New Roman" w:cs="Times New Roman"/>
          <w:spacing w:val="-1"/>
          <w:sz w:val="24"/>
          <w:szCs w:val="24"/>
        </w:rPr>
        <w:t xml:space="preserve"> </w:t>
      </w:r>
      <w:r w:rsidRPr="002D7F98">
        <w:rPr>
          <w:rFonts w:ascii="Times New Roman" w:hAnsi="Times New Roman" w:cs="Times New Roman"/>
          <w:sz w:val="24"/>
          <w:szCs w:val="24"/>
        </w:rPr>
        <w:t>о сетчатых видах орнаментов и их применении, например, в росписи тканей, стен, уметь рассуждать с использованием зрительного материала о видах симметрии в сетчатом орнаменте.</w:t>
      </w:r>
    </w:p>
    <w:p w:rsidR="002D7F98" w:rsidRPr="002D7F98" w:rsidRDefault="002D7F98" w:rsidP="002D7F98">
      <w:pPr>
        <w:pStyle w:val="ad"/>
        <w:spacing w:before="1" w:line="322" w:lineRule="exact"/>
        <w:ind w:left="569" w:right="1" w:firstLine="565"/>
        <w:jc w:val="both"/>
        <w:rPr>
          <w:rFonts w:ascii="Times New Roman" w:hAnsi="Times New Roman" w:cs="Times New Roman"/>
          <w:sz w:val="24"/>
          <w:szCs w:val="24"/>
        </w:rPr>
      </w:pPr>
      <w:r w:rsidRPr="002D7F98">
        <w:rPr>
          <w:rFonts w:ascii="Times New Roman" w:hAnsi="Times New Roman" w:cs="Times New Roman"/>
          <w:sz w:val="24"/>
          <w:szCs w:val="24"/>
        </w:rPr>
        <w:t>Осваивать</w:t>
      </w:r>
      <w:r w:rsidRPr="002D7F98">
        <w:rPr>
          <w:rFonts w:ascii="Times New Roman" w:hAnsi="Times New Roman" w:cs="Times New Roman"/>
          <w:spacing w:val="-9"/>
          <w:sz w:val="24"/>
          <w:szCs w:val="24"/>
        </w:rPr>
        <w:t xml:space="preserve"> </w:t>
      </w:r>
      <w:r w:rsidRPr="002D7F98">
        <w:rPr>
          <w:rFonts w:ascii="Times New Roman" w:hAnsi="Times New Roman" w:cs="Times New Roman"/>
          <w:sz w:val="24"/>
          <w:szCs w:val="24"/>
        </w:rPr>
        <w:t>навыки</w:t>
      </w:r>
      <w:r w:rsidRPr="002D7F98">
        <w:rPr>
          <w:rFonts w:ascii="Times New Roman" w:hAnsi="Times New Roman" w:cs="Times New Roman"/>
          <w:spacing w:val="-5"/>
          <w:sz w:val="24"/>
          <w:szCs w:val="24"/>
        </w:rPr>
        <w:t xml:space="preserve"> </w:t>
      </w:r>
      <w:r w:rsidRPr="002D7F98">
        <w:rPr>
          <w:rFonts w:ascii="Times New Roman" w:hAnsi="Times New Roman" w:cs="Times New Roman"/>
          <w:sz w:val="24"/>
          <w:szCs w:val="24"/>
        </w:rPr>
        <w:t>создания</w:t>
      </w:r>
      <w:r w:rsidRPr="002D7F98">
        <w:rPr>
          <w:rFonts w:ascii="Times New Roman" w:hAnsi="Times New Roman" w:cs="Times New Roman"/>
          <w:spacing w:val="-6"/>
          <w:sz w:val="24"/>
          <w:szCs w:val="24"/>
        </w:rPr>
        <w:t xml:space="preserve"> </w:t>
      </w:r>
      <w:r w:rsidRPr="002D7F98">
        <w:rPr>
          <w:rFonts w:ascii="Times New Roman" w:hAnsi="Times New Roman" w:cs="Times New Roman"/>
          <w:sz w:val="24"/>
          <w:szCs w:val="24"/>
        </w:rPr>
        <w:t>орнаментов</w:t>
      </w:r>
      <w:r w:rsidRPr="002D7F98">
        <w:rPr>
          <w:rFonts w:ascii="Times New Roman" w:hAnsi="Times New Roman" w:cs="Times New Roman"/>
          <w:spacing w:val="-8"/>
          <w:sz w:val="24"/>
          <w:szCs w:val="24"/>
        </w:rPr>
        <w:t xml:space="preserve"> </w:t>
      </w:r>
      <w:r w:rsidRPr="002D7F98">
        <w:rPr>
          <w:rFonts w:ascii="Times New Roman" w:hAnsi="Times New Roman" w:cs="Times New Roman"/>
          <w:sz w:val="24"/>
          <w:szCs w:val="24"/>
        </w:rPr>
        <w:t>при</w:t>
      </w:r>
      <w:r w:rsidRPr="002D7F98">
        <w:rPr>
          <w:rFonts w:ascii="Times New Roman" w:hAnsi="Times New Roman" w:cs="Times New Roman"/>
          <w:spacing w:val="-5"/>
          <w:sz w:val="24"/>
          <w:szCs w:val="24"/>
        </w:rPr>
        <w:t xml:space="preserve"> </w:t>
      </w:r>
      <w:r w:rsidRPr="002D7F98">
        <w:rPr>
          <w:rFonts w:ascii="Times New Roman" w:hAnsi="Times New Roman" w:cs="Times New Roman"/>
          <w:sz w:val="24"/>
          <w:szCs w:val="24"/>
        </w:rPr>
        <w:t>помощи</w:t>
      </w:r>
      <w:r w:rsidRPr="002D7F98">
        <w:rPr>
          <w:rFonts w:ascii="Times New Roman" w:hAnsi="Times New Roman" w:cs="Times New Roman"/>
          <w:spacing w:val="-6"/>
          <w:sz w:val="24"/>
          <w:szCs w:val="24"/>
        </w:rPr>
        <w:t xml:space="preserve"> </w:t>
      </w:r>
      <w:r w:rsidRPr="002D7F98">
        <w:rPr>
          <w:rFonts w:ascii="Times New Roman" w:hAnsi="Times New Roman" w:cs="Times New Roman"/>
          <w:sz w:val="24"/>
          <w:szCs w:val="24"/>
        </w:rPr>
        <w:t>штампов</w:t>
      </w:r>
      <w:r w:rsidRPr="002D7F98">
        <w:rPr>
          <w:rFonts w:ascii="Times New Roman" w:hAnsi="Times New Roman" w:cs="Times New Roman"/>
          <w:spacing w:val="-6"/>
          <w:sz w:val="24"/>
          <w:szCs w:val="24"/>
        </w:rPr>
        <w:t xml:space="preserve"> </w:t>
      </w:r>
      <w:r w:rsidRPr="002D7F98">
        <w:rPr>
          <w:rFonts w:ascii="Times New Roman" w:hAnsi="Times New Roman" w:cs="Times New Roman"/>
          <w:sz w:val="24"/>
          <w:szCs w:val="24"/>
        </w:rPr>
        <w:t>и</w:t>
      </w:r>
      <w:r w:rsidRPr="002D7F98">
        <w:rPr>
          <w:rFonts w:ascii="Times New Roman" w:hAnsi="Times New Roman" w:cs="Times New Roman"/>
          <w:spacing w:val="-5"/>
          <w:sz w:val="24"/>
          <w:szCs w:val="24"/>
        </w:rPr>
        <w:t xml:space="preserve"> </w:t>
      </w:r>
      <w:r w:rsidRPr="002D7F98">
        <w:rPr>
          <w:rFonts w:ascii="Times New Roman" w:hAnsi="Times New Roman" w:cs="Times New Roman"/>
          <w:spacing w:val="-2"/>
          <w:sz w:val="24"/>
          <w:szCs w:val="24"/>
        </w:rPr>
        <w:t>трафаретов.</w:t>
      </w:r>
    </w:p>
    <w:p w:rsidR="002D7F98" w:rsidRPr="002D7F98" w:rsidRDefault="002D7F98" w:rsidP="002D7F98">
      <w:pPr>
        <w:pStyle w:val="ad"/>
        <w:ind w:left="569" w:right="1" w:firstLine="565"/>
        <w:jc w:val="both"/>
        <w:rPr>
          <w:rFonts w:ascii="Times New Roman" w:hAnsi="Times New Roman" w:cs="Times New Roman"/>
          <w:sz w:val="24"/>
          <w:szCs w:val="24"/>
        </w:rPr>
      </w:pPr>
      <w:r w:rsidRPr="002D7F98">
        <w:rPr>
          <w:rFonts w:ascii="Times New Roman" w:hAnsi="Times New Roman" w:cs="Times New Roman"/>
          <w:sz w:val="24"/>
          <w:szCs w:val="24"/>
        </w:rPr>
        <w:t>Получить опыт создания композиции орнамента в квадрате (в качестве эскиза росписи женского платка).</w:t>
      </w:r>
    </w:p>
    <w:p w:rsidR="002D7F98" w:rsidRPr="002D7F98" w:rsidRDefault="002D7F98" w:rsidP="002D7F98">
      <w:pPr>
        <w:pStyle w:val="ad"/>
        <w:spacing w:before="321" w:line="322" w:lineRule="exact"/>
        <w:ind w:left="569" w:right="1" w:firstLine="565"/>
        <w:jc w:val="both"/>
        <w:rPr>
          <w:rFonts w:ascii="Times New Roman" w:hAnsi="Times New Roman" w:cs="Times New Roman"/>
          <w:sz w:val="24"/>
          <w:szCs w:val="24"/>
        </w:rPr>
      </w:pPr>
      <w:r w:rsidRPr="002D7F98">
        <w:rPr>
          <w:rFonts w:ascii="Times New Roman" w:hAnsi="Times New Roman" w:cs="Times New Roman"/>
          <w:sz w:val="24"/>
          <w:szCs w:val="24"/>
          <w:u w:val="single"/>
        </w:rPr>
        <w:t>Модуль</w:t>
      </w:r>
      <w:r w:rsidRPr="002D7F98">
        <w:rPr>
          <w:rFonts w:ascii="Times New Roman" w:hAnsi="Times New Roman" w:cs="Times New Roman"/>
          <w:spacing w:val="-7"/>
          <w:sz w:val="24"/>
          <w:szCs w:val="24"/>
          <w:u w:val="single"/>
        </w:rPr>
        <w:t xml:space="preserve"> </w:t>
      </w:r>
      <w:r w:rsidRPr="002D7F98">
        <w:rPr>
          <w:rFonts w:ascii="Times New Roman" w:hAnsi="Times New Roman" w:cs="Times New Roman"/>
          <w:spacing w:val="-2"/>
          <w:sz w:val="24"/>
          <w:szCs w:val="24"/>
          <w:u w:val="single"/>
        </w:rPr>
        <w:t>«Архитектура».</w:t>
      </w:r>
    </w:p>
    <w:p w:rsidR="002D7F98" w:rsidRPr="002D7F98" w:rsidRDefault="002D7F98" w:rsidP="002D7F98">
      <w:pPr>
        <w:pStyle w:val="ad"/>
        <w:ind w:left="569" w:right="1" w:firstLine="565"/>
        <w:jc w:val="both"/>
        <w:rPr>
          <w:rFonts w:ascii="Times New Roman" w:hAnsi="Times New Roman" w:cs="Times New Roman"/>
          <w:sz w:val="24"/>
          <w:szCs w:val="24"/>
        </w:rPr>
      </w:pPr>
      <w:r w:rsidRPr="002D7F98">
        <w:rPr>
          <w:rFonts w:ascii="Times New Roman" w:hAnsi="Times New Roman" w:cs="Times New Roman"/>
          <w:sz w:val="24"/>
          <w:szCs w:val="24"/>
        </w:rPr>
        <w:t>Выполнить зарисовки или творческие рисунки по памяти и по представлению на тему исторических памятников или архитектурных достопримечательностей своего города.</w:t>
      </w:r>
    </w:p>
    <w:p w:rsidR="002D7F98" w:rsidRPr="002D7F98" w:rsidRDefault="002D7F98" w:rsidP="002D7F98">
      <w:pPr>
        <w:pStyle w:val="ad"/>
        <w:spacing w:before="1"/>
        <w:ind w:left="569" w:right="1" w:firstLine="565"/>
        <w:jc w:val="both"/>
        <w:rPr>
          <w:rFonts w:ascii="Times New Roman" w:hAnsi="Times New Roman" w:cs="Times New Roman"/>
          <w:sz w:val="24"/>
          <w:szCs w:val="24"/>
        </w:rPr>
      </w:pPr>
      <w:r w:rsidRPr="002D7F98">
        <w:rPr>
          <w:rFonts w:ascii="Times New Roman" w:hAnsi="Times New Roman" w:cs="Times New Roman"/>
          <w:sz w:val="24"/>
          <w:szCs w:val="24"/>
        </w:rPr>
        <w:t>Создать эскиз макета паркового пространства или участвовать в коллективной работе по созданию такого макета.</w:t>
      </w:r>
    </w:p>
    <w:p w:rsidR="002D7F98" w:rsidRPr="002D7F98" w:rsidRDefault="002D7F98" w:rsidP="002D7F98">
      <w:pPr>
        <w:pStyle w:val="ad"/>
        <w:ind w:left="569" w:right="1" w:firstLine="565"/>
        <w:jc w:val="both"/>
        <w:rPr>
          <w:rFonts w:ascii="Times New Roman" w:hAnsi="Times New Roman" w:cs="Times New Roman"/>
          <w:sz w:val="24"/>
          <w:szCs w:val="24"/>
        </w:rPr>
      </w:pPr>
      <w:r w:rsidRPr="002D7F98">
        <w:rPr>
          <w:rFonts w:ascii="Times New Roman" w:hAnsi="Times New Roman" w:cs="Times New Roman"/>
          <w:sz w:val="24"/>
          <w:szCs w:val="24"/>
        </w:rPr>
        <w:t>Создать в виде рисунков или объёмных аппликаций из цветной бумаги эскизы разнообразных малых архитектурных форм, наполняющих городское пространство.</w:t>
      </w:r>
    </w:p>
    <w:p w:rsidR="002D7F98" w:rsidRPr="002D7F98" w:rsidRDefault="002D7F98" w:rsidP="002D7F98">
      <w:pPr>
        <w:pStyle w:val="ad"/>
        <w:tabs>
          <w:tab w:val="left" w:pos="2860"/>
          <w:tab w:val="left" w:pos="3257"/>
          <w:tab w:val="left" w:pos="4840"/>
          <w:tab w:val="left" w:pos="5621"/>
          <w:tab w:val="left" w:pos="7166"/>
          <w:tab w:val="left" w:pos="7545"/>
          <w:tab w:val="left" w:pos="8739"/>
        </w:tabs>
        <w:spacing w:before="1"/>
        <w:ind w:left="569" w:right="1" w:firstLine="565"/>
        <w:jc w:val="both"/>
        <w:rPr>
          <w:rFonts w:ascii="Times New Roman" w:hAnsi="Times New Roman" w:cs="Times New Roman"/>
          <w:sz w:val="24"/>
          <w:szCs w:val="24"/>
        </w:rPr>
      </w:pPr>
      <w:r w:rsidRPr="002D7F98">
        <w:rPr>
          <w:rFonts w:ascii="Times New Roman" w:hAnsi="Times New Roman" w:cs="Times New Roman"/>
          <w:spacing w:val="-2"/>
          <w:sz w:val="24"/>
          <w:szCs w:val="24"/>
        </w:rPr>
        <w:t>Придумать</w:t>
      </w:r>
      <w:r w:rsidRPr="002D7F98">
        <w:rPr>
          <w:rFonts w:ascii="Times New Roman" w:hAnsi="Times New Roman" w:cs="Times New Roman"/>
          <w:sz w:val="24"/>
          <w:szCs w:val="24"/>
        </w:rPr>
        <w:tab/>
      </w:r>
      <w:r w:rsidRPr="002D7F98">
        <w:rPr>
          <w:rFonts w:ascii="Times New Roman" w:hAnsi="Times New Roman" w:cs="Times New Roman"/>
          <w:spacing w:val="-10"/>
          <w:sz w:val="24"/>
          <w:szCs w:val="24"/>
        </w:rPr>
        <w:t>и</w:t>
      </w:r>
      <w:r w:rsidRPr="002D7F98">
        <w:rPr>
          <w:rFonts w:ascii="Times New Roman" w:hAnsi="Times New Roman" w:cs="Times New Roman"/>
          <w:sz w:val="24"/>
          <w:szCs w:val="24"/>
        </w:rPr>
        <w:tab/>
      </w:r>
      <w:r w:rsidRPr="002D7F98">
        <w:rPr>
          <w:rFonts w:ascii="Times New Roman" w:hAnsi="Times New Roman" w:cs="Times New Roman"/>
          <w:spacing w:val="-2"/>
          <w:sz w:val="24"/>
          <w:szCs w:val="24"/>
        </w:rPr>
        <w:t>нарисовать</w:t>
      </w:r>
      <w:r w:rsidRPr="002D7F98">
        <w:rPr>
          <w:rFonts w:ascii="Times New Roman" w:hAnsi="Times New Roman" w:cs="Times New Roman"/>
          <w:sz w:val="24"/>
          <w:szCs w:val="24"/>
        </w:rPr>
        <w:tab/>
      </w:r>
      <w:r w:rsidRPr="002D7F98">
        <w:rPr>
          <w:rFonts w:ascii="Times New Roman" w:hAnsi="Times New Roman" w:cs="Times New Roman"/>
          <w:spacing w:val="-4"/>
          <w:sz w:val="24"/>
          <w:szCs w:val="24"/>
        </w:rPr>
        <w:t>(или</w:t>
      </w:r>
      <w:r w:rsidRPr="002D7F98">
        <w:rPr>
          <w:rFonts w:ascii="Times New Roman" w:hAnsi="Times New Roman" w:cs="Times New Roman"/>
          <w:sz w:val="24"/>
          <w:szCs w:val="24"/>
        </w:rPr>
        <w:tab/>
      </w:r>
      <w:r w:rsidRPr="002D7F98">
        <w:rPr>
          <w:rFonts w:ascii="Times New Roman" w:hAnsi="Times New Roman" w:cs="Times New Roman"/>
          <w:spacing w:val="-2"/>
          <w:sz w:val="24"/>
          <w:szCs w:val="24"/>
        </w:rPr>
        <w:t>выполнить</w:t>
      </w:r>
      <w:r w:rsidRPr="002D7F98">
        <w:rPr>
          <w:rFonts w:ascii="Times New Roman" w:hAnsi="Times New Roman" w:cs="Times New Roman"/>
          <w:sz w:val="24"/>
          <w:szCs w:val="24"/>
        </w:rPr>
        <w:tab/>
      </w:r>
      <w:r w:rsidRPr="002D7F98">
        <w:rPr>
          <w:rFonts w:ascii="Times New Roman" w:hAnsi="Times New Roman" w:cs="Times New Roman"/>
          <w:spacing w:val="-10"/>
          <w:sz w:val="24"/>
          <w:szCs w:val="24"/>
        </w:rPr>
        <w:t>в</w:t>
      </w:r>
      <w:r w:rsidRPr="002D7F98">
        <w:rPr>
          <w:rFonts w:ascii="Times New Roman" w:hAnsi="Times New Roman" w:cs="Times New Roman"/>
          <w:sz w:val="24"/>
          <w:szCs w:val="24"/>
        </w:rPr>
        <w:tab/>
      </w:r>
      <w:r w:rsidRPr="002D7F98">
        <w:rPr>
          <w:rFonts w:ascii="Times New Roman" w:hAnsi="Times New Roman" w:cs="Times New Roman"/>
          <w:spacing w:val="-2"/>
          <w:sz w:val="24"/>
          <w:szCs w:val="24"/>
        </w:rPr>
        <w:t>технике</w:t>
      </w:r>
      <w:r w:rsidRPr="002D7F98">
        <w:rPr>
          <w:rFonts w:ascii="Times New Roman" w:hAnsi="Times New Roman" w:cs="Times New Roman"/>
          <w:sz w:val="24"/>
          <w:szCs w:val="24"/>
        </w:rPr>
        <w:tab/>
      </w:r>
      <w:r w:rsidRPr="002D7F98">
        <w:rPr>
          <w:rFonts w:ascii="Times New Roman" w:hAnsi="Times New Roman" w:cs="Times New Roman"/>
          <w:spacing w:val="-2"/>
          <w:sz w:val="24"/>
          <w:szCs w:val="24"/>
        </w:rPr>
        <w:t xml:space="preserve">бумагопластики) </w:t>
      </w:r>
      <w:r w:rsidRPr="002D7F98">
        <w:rPr>
          <w:rFonts w:ascii="Times New Roman" w:hAnsi="Times New Roman" w:cs="Times New Roman"/>
          <w:sz w:val="24"/>
          <w:szCs w:val="24"/>
        </w:rPr>
        <w:t>транспортное средство.</w:t>
      </w:r>
    </w:p>
    <w:p w:rsidR="002D7F98" w:rsidRPr="002D7F98" w:rsidRDefault="002D7F98" w:rsidP="002D7F98">
      <w:pPr>
        <w:pStyle w:val="ad"/>
        <w:ind w:left="569" w:right="1" w:firstLine="565"/>
        <w:jc w:val="both"/>
        <w:rPr>
          <w:rFonts w:ascii="Times New Roman" w:hAnsi="Times New Roman" w:cs="Times New Roman"/>
          <w:sz w:val="24"/>
          <w:szCs w:val="24"/>
        </w:rPr>
      </w:pPr>
      <w:r w:rsidRPr="002D7F98">
        <w:rPr>
          <w:rFonts w:ascii="Times New Roman" w:hAnsi="Times New Roman" w:cs="Times New Roman"/>
          <w:sz w:val="24"/>
          <w:szCs w:val="24"/>
        </w:rPr>
        <w:t>Выполнить</w:t>
      </w:r>
      <w:r w:rsidRPr="002D7F98">
        <w:rPr>
          <w:rFonts w:ascii="Times New Roman" w:hAnsi="Times New Roman" w:cs="Times New Roman"/>
          <w:spacing w:val="-3"/>
          <w:sz w:val="24"/>
          <w:szCs w:val="24"/>
        </w:rPr>
        <w:t xml:space="preserve"> </w:t>
      </w:r>
      <w:r w:rsidRPr="002D7F98">
        <w:rPr>
          <w:rFonts w:ascii="Times New Roman" w:hAnsi="Times New Roman" w:cs="Times New Roman"/>
          <w:sz w:val="24"/>
          <w:szCs w:val="24"/>
        </w:rPr>
        <w:t>творческий</w:t>
      </w:r>
      <w:r w:rsidRPr="002D7F98">
        <w:rPr>
          <w:rFonts w:ascii="Times New Roman" w:hAnsi="Times New Roman" w:cs="Times New Roman"/>
          <w:spacing w:val="-3"/>
          <w:sz w:val="24"/>
          <w:szCs w:val="24"/>
        </w:rPr>
        <w:t xml:space="preserve"> </w:t>
      </w:r>
      <w:r w:rsidRPr="002D7F98">
        <w:rPr>
          <w:rFonts w:ascii="Times New Roman" w:hAnsi="Times New Roman" w:cs="Times New Roman"/>
          <w:sz w:val="24"/>
          <w:szCs w:val="24"/>
        </w:rPr>
        <w:t>рисунок – создать</w:t>
      </w:r>
      <w:r w:rsidRPr="002D7F98">
        <w:rPr>
          <w:rFonts w:ascii="Times New Roman" w:hAnsi="Times New Roman" w:cs="Times New Roman"/>
          <w:spacing w:val="-3"/>
          <w:sz w:val="24"/>
          <w:szCs w:val="24"/>
        </w:rPr>
        <w:t xml:space="preserve"> </w:t>
      </w:r>
      <w:r w:rsidRPr="002D7F98">
        <w:rPr>
          <w:rFonts w:ascii="Times New Roman" w:hAnsi="Times New Roman" w:cs="Times New Roman"/>
          <w:sz w:val="24"/>
          <w:szCs w:val="24"/>
        </w:rPr>
        <w:t>образ</w:t>
      </w:r>
      <w:r w:rsidRPr="002D7F98">
        <w:rPr>
          <w:rFonts w:ascii="Times New Roman" w:hAnsi="Times New Roman" w:cs="Times New Roman"/>
          <w:spacing w:val="-2"/>
          <w:sz w:val="24"/>
          <w:szCs w:val="24"/>
        </w:rPr>
        <w:t xml:space="preserve"> </w:t>
      </w:r>
      <w:r w:rsidRPr="002D7F98">
        <w:rPr>
          <w:rFonts w:ascii="Times New Roman" w:hAnsi="Times New Roman" w:cs="Times New Roman"/>
          <w:sz w:val="24"/>
          <w:szCs w:val="24"/>
        </w:rPr>
        <w:t>своего города</w:t>
      </w:r>
      <w:r w:rsidRPr="002D7F98">
        <w:rPr>
          <w:rFonts w:ascii="Times New Roman" w:hAnsi="Times New Roman" w:cs="Times New Roman"/>
          <w:spacing w:val="-2"/>
          <w:sz w:val="24"/>
          <w:szCs w:val="24"/>
        </w:rPr>
        <w:t xml:space="preserve"> </w:t>
      </w:r>
      <w:r w:rsidRPr="002D7F98">
        <w:rPr>
          <w:rFonts w:ascii="Times New Roman" w:hAnsi="Times New Roman" w:cs="Times New Roman"/>
          <w:sz w:val="24"/>
          <w:szCs w:val="24"/>
        </w:rPr>
        <w:t>или</w:t>
      </w:r>
      <w:r w:rsidRPr="002D7F98">
        <w:rPr>
          <w:rFonts w:ascii="Times New Roman" w:hAnsi="Times New Roman" w:cs="Times New Roman"/>
          <w:spacing w:val="-1"/>
          <w:sz w:val="24"/>
          <w:szCs w:val="24"/>
        </w:rPr>
        <w:t xml:space="preserve"> </w:t>
      </w:r>
      <w:r w:rsidRPr="002D7F98">
        <w:rPr>
          <w:rFonts w:ascii="Times New Roman" w:hAnsi="Times New Roman" w:cs="Times New Roman"/>
          <w:sz w:val="24"/>
          <w:szCs w:val="24"/>
        </w:rPr>
        <w:t>участвовать в коллективной работе по созданию образа своего города или села (в виде коллажа).</w:t>
      </w:r>
    </w:p>
    <w:p w:rsidR="002D7F98" w:rsidRPr="002D7F98" w:rsidRDefault="002D7F98" w:rsidP="002D7F98">
      <w:pPr>
        <w:pStyle w:val="ad"/>
        <w:spacing w:before="320" w:line="322" w:lineRule="exact"/>
        <w:ind w:left="569" w:right="1" w:firstLine="565"/>
        <w:jc w:val="both"/>
        <w:rPr>
          <w:rFonts w:ascii="Times New Roman" w:hAnsi="Times New Roman" w:cs="Times New Roman"/>
          <w:sz w:val="24"/>
          <w:szCs w:val="24"/>
        </w:rPr>
      </w:pPr>
      <w:r w:rsidRPr="002D7F98">
        <w:rPr>
          <w:rFonts w:ascii="Times New Roman" w:hAnsi="Times New Roman" w:cs="Times New Roman"/>
          <w:sz w:val="24"/>
          <w:szCs w:val="24"/>
          <w:u w:val="single"/>
        </w:rPr>
        <w:t>Модуль</w:t>
      </w:r>
      <w:r w:rsidRPr="002D7F98">
        <w:rPr>
          <w:rFonts w:ascii="Times New Roman" w:hAnsi="Times New Roman" w:cs="Times New Roman"/>
          <w:spacing w:val="-12"/>
          <w:sz w:val="24"/>
          <w:szCs w:val="24"/>
          <w:u w:val="single"/>
        </w:rPr>
        <w:t xml:space="preserve"> </w:t>
      </w:r>
      <w:r w:rsidRPr="002D7F98">
        <w:rPr>
          <w:rFonts w:ascii="Times New Roman" w:hAnsi="Times New Roman" w:cs="Times New Roman"/>
          <w:sz w:val="24"/>
          <w:szCs w:val="24"/>
          <w:u w:val="single"/>
        </w:rPr>
        <w:t>«Восприятие</w:t>
      </w:r>
      <w:r w:rsidRPr="002D7F98">
        <w:rPr>
          <w:rFonts w:ascii="Times New Roman" w:hAnsi="Times New Roman" w:cs="Times New Roman"/>
          <w:spacing w:val="-10"/>
          <w:sz w:val="24"/>
          <w:szCs w:val="24"/>
          <w:u w:val="single"/>
        </w:rPr>
        <w:t xml:space="preserve"> </w:t>
      </w:r>
      <w:r w:rsidRPr="002D7F98">
        <w:rPr>
          <w:rFonts w:ascii="Times New Roman" w:hAnsi="Times New Roman" w:cs="Times New Roman"/>
          <w:sz w:val="24"/>
          <w:szCs w:val="24"/>
          <w:u w:val="single"/>
        </w:rPr>
        <w:t>произведений</w:t>
      </w:r>
      <w:r w:rsidRPr="002D7F98">
        <w:rPr>
          <w:rFonts w:ascii="Times New Roman" w:hAnsi="Times New Roman" w:cs="Times New Roman"/>
          <w:spacing w:val="-9"/>
          <w:sz w:val="24"/>
          <w:szCs w:val="24"/>
          <w:u w:val="single"/>
        </w:rPr>
        <w:t xml:space="preserve"> </w:t>
      </w:r>
      <w:r w:rsidRPr="002D7F98">
        <w:rPr>
          <w:rFonts w:ascii="Times New Roman" w:hAnsi="Times New Roman" w:cs="Times New Roman"/>
          <w:spacing w:val="-2"/>
          <w:sz w:val="24"/>
          <w:szCs w:val="24"/>
          <w:u w:val="single"/>
        </w:rPr>
        <w:t>искусства».</w:t>
      </w:r>
    </w:p>
    <w:p w:rsidR="002D7F98" w:rsidRPr="002D7F98" w:rsidRDefault="002D7F98" w:rsidP="002D7F98">
      <w:pPr>
        <w:pStyle w:val="ad"/>
        <w:ind w:left="569" w:right="1" w:firstLine="565"/>
        <w:jc w:val="both"/>
        <w:rPr>
          <w:rFonts w:ascii="Times New Roman" w:hAnsi="Times New Roman" w:cs="Times New Roman"/>
          <w:sz w:val="24"/>
          <w:szCs w:val="24"/>
        </w:rPr>
      </w:pPr>
      <w:r w:rsidRPr="002D7F98">
        <w:rPr>
          <w:rFonts w:ascii="Times New Roman" w:hAnsi="Times New Roman" w:cs="Times New Roman"/>
          <w:sz w:val="24"/>
          <w:szCs w:val="24"/>
        </w:rPr>
        <w:t>Рассматривать и обсуждать содержание работы художника, ценностно и эстетически относиться к иллюстрациям известных отечественных художников детских книг, получая различную визуально-образную информацию; знать имена нескольких художников детской книги.</w:t>
      </w:r>
    </w:p>
    <w:p w:rsidR="002D7F98" w:rsidRPr="002D7F98" w:rsidRDefault="002D7F98" w:rsidP="002D7F98">
      <w:pPr>
        <w:pStyle w:val="ad"/>
        <w:spacing w:before="1"/>
        <w:ind w:left="569" w:right="1" w:firstLine="565"/>
        <w:jc w:val="both"/>
        <w:rPr>
          <w:rFonts w:ascii="Times New Roman" w:hAnsi="Times New Roman" w:cs="Times New Roman"/>
          <w:sz w:val="24"/>
          <w:szCs w:val="24"/>
        </w:rPr>
      </w:pPr>
      <w:r w:rsidRPr="002D7F98">
        <w:rPr>
          <w:rFonts w:ascii="Times New Roman" w:hAnsi="Times New Roman" w:cs="Times New Roman"/>
          <w:sz w:val="24"/>
          <w:szCs w:val="24"/>
        </w:rPr>
        <w:t>Рассматривать</w:t>
      </w:r>
      <w:r w:rsidRPr="002D7F98">
        <w:rPr>
          <w:rFonts w:ascii="Times New Roman" w:hAnsi="Times New Roman" w:cs="Times New Roman"/>
          <w:spacing w:val="-14"/>
          <w:sz w:val="24"/>
          <w:szCs w:val="24"/>
        </w:rPr>
        <w:t xml:space="preserve"> </w:t>
      </w:r>
      <w:r w:rsidRPr="002D7F98">
        <w:rPr>
          <w:rFonts w:ascii="Times New Roman" w:hAnsi="Times New Roman" w:cs="Times New Roman"/>
          <w:sz w:val="24"/>
          <w:szCs w:val="24"/>
        </w:rPr>
        <w:t>и</w:t>
      </w:r>
      <w:r w:rsidRPr="002D7F98">
        <w:rPr>
          <w:rFonts w:ascii="Times New Roman" w:hAnsi="Times New Roman" w:cs="Times New Roman"/>
          <w:spacing w:val="-9"/>
          <w:sz w:val="24"/>
          <w:szCs w:val="24"/>
        </w:rPr>
        <w:t xml:space="preserve"> </w:t>
      </w:r>
      <w:r w:rsidRPr="002D7F98">
        <w:rPr>
          <w:rFonts w:ascii="Times New Roman" w:hAnsi="Times New Roman" w:cs="Times New Roman"/>
          <w:sz w:val="24"/>
          <w:szCs w:val="24"/>
        </w:rPr>
        <w:t>анализировать</w:t>
      </w:r>
      <w:r w:rsidRPr="002D7F98">
        <w:rPr>
          <w:rFonts w:ascii="Times New Roman" w:hAnsi="Times New Roman" w:cs="Times New Roman"/>
          <w:spacing w:val="-11"/>
          <w:sz w:val="24"/>
          <w:szCs w:val="24"/>
        </w:rPr>
        <w:t xml:space="preserve"> </w:t>
      </w:r>
      <w:r w:rsidRPr="002D7F98">
        <w:rPr>
          <w:rFonts w:ascii="Times New Roman" w:hAnsi="Times New Roman" w:cs="Times New Roman"/>
          <w:sz w:val="24"/>
          <w:szCs w:val="24"/>
        </w:rPr>
        <w:t>архитектурные</w:t>
      </w:r>
      <w:r w:rsidRPr="002D7F98">
        <w:rPr>
          <w:rFonts w:ascii="Times New Roman" w:hAnsi="Times New Roman" w:cs="Times New Roman"/>
          <w:spacing w:val="-10"/>
          <w:sz w:val="24"/>
          <w:szCs w:val="24"/>
        </w:rPr>
        <w:t xml:space="preserve"> </w:t>
      </w:r>
      <w:r w:rsidRPr="002D7F98">
        <w:rPr>
          <w:rFonts w:ascii="Times New Roman" w:hAnsi="Times New Roman" w:cs="Times New Roman"/>
          <w:sz w:val="24"/>
          <w:szCs w:val="24"/>
        </w:rPr>
        <w:t>постройки</w:t>
      </w:r>
      <w:r w:rsidRPr="002D7F98">
        <w:rPr>
          <w:rFonts w:ascii="Times New Roman" w:hAnsi="Times New Roman" w:cs="Times New Roman"/>
          <w:spacing w:val="-9"/>
          <w:sz w:val="24"/>
          <w:szCs w:val="24"/>
        </w:rPr>
        <w:t xml:space="preserve"> </w:t>
      </w:r>
      <w:r w:rsidRPr="002D7F98">
        <w:rPr>
          <w:rFonts w:ascii="Times New Roman" w:hAnsi="Times New Roman" w:cs="Times New Roman"/>
          <w:sz w:val="24"/>
          <w:szCs w:val="24"/>
        </w:rPr>
        <w:t>своего</w:t>
      </w:r>
      <w:r w:rsidRPr="002D7F98">
        <w:rPr>
          <w:rFonts w:ascii="Times New Roman" w:hAnsi="Times New Roman" w:cs="Times New Roman"/>
          <w:spacing w:val="-9"/>
          <w:sz w:val="24"/>
          <w:szCs w:val="24"/>
        </w:rPr>
        <w:t xml:space="preserve"> </w:t>
      </w:r>
      <w:r w:rsidRPr="002D7F98">
        <w:rPr>
          <w:rFonts w:ascii="Times New Roman" w:hAnsi="Times New Roman" w:cs="Times New Roman"/>
          <w:sz w:val="24"/>
          <w:szCs w:val="24"/>
        </w:rPr>
        <w:t>города</w:t>
      </w:r>
      <w:r w:rsidRPr="002D7F98">
        <w:rPr>
          <w:rFonts w:ascii="Times New Roman" w:hAnsi="Times New Roman" w:cs="Times New Roman"/>
          <w:spacing w:val="-10"/>
          <w:sz w:val="24"/>
          <w:szCs w:val="24"/>
        </w:rPr>
        <w:t xml:space="preserve"> </w:t>
      </w:r>
      <w:r w:rsidRPr="002D7F98">
        <w:rPr>
          <w:rFonts w:ascii="Times New Roman" w:hAnsi="Times New Roman" w:cs="Times New Roman"/>
          <w:sz w:val="24"/>
          <w:szCs w:val="24"/>
        </w:rPr>
        <w:t xml:space="preserve">(села), характерные особенности улиц и площадей, выделять центральные по архитектуре здания и обсуждать их архитектурные особенности, приобретать представления, аналитический и эмоциональный опыт восприятия наиболее известных памятников архитектуры Москвы и Санкт-Петербурга (для жителей регионов на основе фотографий, телепередач и виртуальных путешествий), уметь обсуждать увиденные </w:t>
      </w:r>
      <w:r w:rsidRPr="002D7F98">
        <w:rPr>
          <w:rFonts w:ascii="Times New Roman" w:hAnsi="Times New Roman" w:cs="Times New Roman"/>
          <w:spacing w:val="-2"/>
          <w:sz w:val="24"/>
          <w:szCs w:val="24"/>
        </w:rPr>
        <w:t>памятники.</w:t>
      </w:r>
    </w:p>
    <w:p w:rsidR="002D7F98" w:rsidRPr="002D7F98" w:rsidRDefault="002D7F98" w:rsidP="002D7F98">
      <w:pPr>
        <w:pStyle w:val="ad"/>
        <w:ind w:left="569" w:right="1" w:firstLine="565"/>
        <w:jc w:val="both"/>
        <w:rPr>
          <w:rFonts w:ascii="Times New Roman" w:hAnsi="Times New Roman" w:cs="Times New Roman"/>
          <w:sz w:val="24"/>
          <w:szCs w:val="24"/>
        </w:rPr>
      </w:pPr>
      <w:r w:rsidRPr="002D7F98">
        <w:rPr>
          <w:rFonts w:ascii="Times New Roman" w:hAnsi="Times New Roman" w:cs="Times New Roman"/>
          <w:sz w:val="24"/>
          <w:szCs w:val="24"/>
        </w:rPr>
        <w:t>Объяснять назначение основных видов пространственных искусств: изобразительных видов искусства – живописи, графики, скульптуры; архитектуры, дизайна,</w:t>
      </w:r>
      <w:r w:rsidRPr="002D7F98">
        <w:rPr>
          <w:rFonts w:ascii="Times New Roman" w:hAnsi="Times New Roman" w:cs="Times New Roman"/>
          <w:spacing w:val="-12"/>
          <w:sz w:val="24"/>
          <w:szCs w:val="24"/>
        </w:rPr>
        <w:t xml:space="preserve"> </w:t>
      </w:r>
      <w:r w:rsidRPr="002D7F98">
        <w:rPr>
          <w:rFonts w:ascii="Times New Roman" w:hAnsi="Times New Roman" w:cs="Times New Roman"/>
          <w:sz w:val="24"/>
          <w:szCs w:val="24"/>
        </w:rPr>
        <w:t>декоративно-прикладных</w:t>
      </w:r>
      <w:r w:rsidRPr="002D7F98">
        <w:rPr>
          <w:rFonts w:ascii="Times New Roman" w:hAnsi="Times New Roman" w:cs="Times New Roman"/>
          <w:spacing w:val="-11"/>
          <w:sz w:val="24"/>
          <w:szCs w:val="24"/>
        </w:rPr>
        <w:t xml:space="preserve"> </w:t>
      </w:r>
      <w:r w:rsidRPr="002D7F98">
        <w:rPr>
          <w:rFonts w:ascii="Times New Roman" w:hAnsi="Times New Roman" w:cs="Times New Roman"/>
          <w:sz w:val="24"/>
          <w:szCs w:val="24"/>
        </w:rPr>
        <w:lastRenderedPageBreak/>
        <w:t>видов</w:t>
      </w:r>
      <w:r w:rsidRPr="002D7F98">
        <w:rPr>
          <w:rFonts w:ascii="Times New Roman" w:hAnsi="Times New Roman" w:cs="Times New Roman"/>
          <w:spacing w:val="-13"/>
          <w:sz w:val="24"/>
          <w:szCs w:val="24"/>
        </w:rPr>
        <w:t xml:space="preserve"> </w:t>
      </w:r>
      <w:r w:rsidRPr="002D7F98">
        <w:rPr>
          <w:rFonts w:ascii="Times New Roman" w:hAnsi="Times New Roman" w:cs="Times New Roman"/>
          <w:sz w:val="24"/>
          <w:szCs w:val="24"/>
        </w:rPr>
        <w:t>искусства,</w:t>
      </w:r>
      <w:r w:rsidRPr="002D7F98">
        <w:rPr>
          <w:rFonts w:ascii="Times New Roman" w:hAnsi="Times New Roman" w:cs="Times New Roman"/>
          <w:spacing w:val="-13"/>
          <w:sz w:val="24"/>
          <w:szCs w:val="24"/>
        </w:rPr>
        <w:t xml:space="preserve"> </w:t>
      </w:r>
      <w:r w:rsidRPr="002D7F98">
        <w:rPr>
          <w:rFonts w:ascii="Times New Roman" w:hAnsi="Times New Roman" w:cs="Times New Roman"/>
          <w:sz w:val="24"/>
          <w:szCs w:val="24"/>
        </w:rPr>
        <w:t>а</w:t>
      </w:r>
      <w:r w:rsidRPr="002D7F98">
        <w:rPr>
          <w:rFonts w:ascii="Times New Roman" w:hAnsi="Times New Roman" w:cs="Times New Roman"/>
          <w:spacing w:val="-10"/>
          <w:sz w:val="24"/>
          <w:szCs w:val="24"/>
        </w:rPr>
        <w:t xml:space="preserve"> </w:t>
      </w:r>
      <w:r w:rsidRPr="002D7F98">
        <w:rPr>
          <w:rFonts w:ascii="Times New Roman" w:hAnsi="Times New Roman" w:cs="Times New Roman"/>
          <w:sz w:val="24"/>
          <w:szCs w:val="24"/>
        </w:rPr>
        <w:t>также</w:t>
      </w:r>
      <w:r w:rsidRPr="002D7F98">
        <w:rPr>
          <w:rFonts w:ascii="Times New Roman" w:hAnsi="Times New Roman" w:cs="Times New Roman"/>
          <w:spacing w:val="-12"/>
          <w:sz w:val="24"/>
          <w:szCs w:val="24"/>
        </w:rPr>
        <w:t xml:space="preserve"> </w:t>
      </w:r>
      <w:r w:rsidRPr="002D7F98">
        <w:rPr>
          <w:rFonts w:ascii="Times New Roman" w:hAnsi="Times New Roman" w:cs="Times New Roman"/>
          <w:sz w:val="24"/>
          <w:szCs w:val="24"/>
        </w:rPr>
        <w:t>деятельности</w:t>
      </w:r>
      <w:r w:rsidRPr="002D7F98">
        <w:rPr>
          <w:rFonts w:ascii="Times New Roman" w:hAnsi="Times New Roman" w:cs="Times New Roman"/>
          <w:spacing w:val="-12"/>
          <w:sz w:val="24"/>
          <w:szCs w:val="24"/>
        </w:rPr>
        <w:t xml:space="preserve"> </w:t>
      </w:r>
      <w:r w:rsidRPr="002D7F98">
        <w:rPr>
          <w:rFonts w:ascii="Times New Roman" w:hAnsi="Times New Roman" w:cs="Times New Roman"/>
          <w:sz w:val="24"/>
          <w:szCs w:val="24"/>
        </w:rPr>
        <w:t>художника в кино, в театре, на празднике.</w:t>
      </w:r>
    </w:p>
    <w:p w:rsidR="002D7F98" w:rsidRPr="002D7F98" w:rsidRDefault="002D7F98" w:rsidP="002D7F98">
      <w:pPr>
        <w:pStyle w:val="ad"/>
        <w:spacing w:before="1"/>
        <w:ind w:left="569" w:right="1" w:firstLine="565"/>
        <w:jc w:val="both"/>
        <w:rPr>
          <w:rFonts w:ascii="Times New Roman" w:hAnsi="Times New Roman" w:cs="Times New Roman"/>
          <w:sz w:val="24"/>
          <w:szCs w:val="24"/>
        </w:rPr>
      </w:pPr>
      <w:r w:rsidRPr="002D7F98">
        <w:rPr>
          <w:rFonts w:ascii="Times New Roman" w:hAnsi="Times New Roman" w:cs="Times New Roman"/>
          <w:sz w:val="24"/>
          <w:szCs w:val="24"/>
        </w:rPr>
        <w:t>Называть основные жанры живописи, графики и скульптуры, определяемые предметом изображения.</w:t>
      </w:r>
    </w:p>
    <w:p w:rsidR="0037405D" w:rsidRPr="0037405D" w:rsidRDefault="002D7F98" w:rsidP="0037405D">
      <w:pPr>
        <w:pStyle w:val="ad"/>
        <w:ind w:left="569" w:right="1" w:firstLine="565"/>
        <w:jc w:val="both"/>
        <w:rPr>
          <w:rFonts w:ascii="Times New Roman" w:hAnsi="Times New Roman" w:cs="Times New Roman"/>
          <w:sz w:val="24"/>
          <w:szCs w:val="24"/>
        </w:rPr>
      </w:pPr>
      <w:r w:rsidRPr="002D7F98">
        <w:rPr>
          <w:rFonts w:ascii="Times New Roman" w:hAnsi="Times New Roman" w:cs="Times New Roman"/>
          <w:sz w:val="24"/>
          <w:szCs w:val="24"/>
        </w:rPr>
        <w:t>Иметь</w:t>
      </w:r>
      <w:r w:rsidRPr="002D7F98">
        <w:rPr>
          <w:rFonts w:ascii="Times New Roman" w:hAnsi="Times New Roman" w:cs="Times New Roman"/>
          <w:spacing w:val="80"/>
          <w:w w:val="150"/>
          <w:sz w:val="24"/>
          <w:szCs w:val="24"/>
        </w:rPr>
        <w:t xml:space="preserve"> </w:t>
      </w:r>
      <w:r w:rsidRPr="002D7F98">
        <w:rPr>
          <w:rFonts w:ascii="Times New Roman" w:hAnsi="Times New Roman" w:cs="Times New Roman"/>
          <w:sz w:val="24"/>
          <w:szCs w:val="24"/>
        </w:rPr>
        <w:t>представление</w:t>
      </w:r>
      <w:r w:rsidRPr="002D7F98">
        <w:rPr>
          <w:rFonts w:ascii="Times New Roman" w:hAnsi="Times New Roman" w:cs="Times New Roman"/>
          <w:spacing w:val="80"/>
          <w:w w:val="150"/>
          <w:sz w:val="24"/>
          <w:szCs w:val="24"/>
        </w:rPr>
        <w:t xml:space="preserve"> </w:t>
      </w:r>
      <w:r w:rsidRPr="002D7F98">
        <w:rPr>
          <w:rFonts w:ascii="Times New Roman" w:hAnsi="Times New Roman" w:cs="Times New Roman"/>
          <w:sz w:val="24"/>
          <w:szCs w:val="24"/>
        </w:rPr>
        <w:t>об</w:t>
      </w:r>
      <w:r w:rsidRPr="002D7F98">
        <w:rPr>
          <w:rFonts w:ascii="Times New Roman" w:hAnsi="Times New Roman" w:cs="Times New Roman"/>
          <w:spacing w:val="80"/>
          <w:w w:val="150"/>
          <w:sz w:val="24"/>
          <w:szCs w:val="24"/>
        </w:rPr>
        <w:t xml:space="preserve"> </w:t>
      </w:r>
      <w:r w:rsidRPr="002D7F98">
        <w:rPr>
          <w:rFonts w:ascii="Times New Roman" w:hAnsi="Times New Roman" w:cs="Times New Roman"/>
          <w:sz w:val="24"/>
          <w:szCs w:val="24"/>
        </w:rPr>
        <w:t>именах</w:t>
      </w:r>
      <w:r w:rsidRPr="002D7F98">
        <w:rPr>
          <w:rFonts w:ascii="Times New Roman" w:hAnsi="Times New Roman" w:cs="Times New Roman"/>
          <w:spacing w:val="80"/>
          <w:w w:val="150"/>
          <w:sz w:val="24"/>
          <w:szCs w:val="24"/>
        </w:rPr>
        <w:t xml:space="preserve"> </w:t>
      </w:r>
      <w:r w:rsidRPr="002D7F98">
        <w:rPr>
          <w:rFonts w:ascii="Times New Roman" w:hAnsi="Times New Roman" w:cs="Times New Roman"/>
          <w:sz w:val="24"/>
          <w:szCs w:val="24"/>
        </w:rPr>
        <w:t>крупнейших</w:t>
      </w:r>
      <w:r w:rsidRPr="002D7F98">
        <w:rPr>
          <w:rFonts w:ascii="Times New Roman" w:hAnsi="Times New Roman" w:cs="Times New Roman"/>
          <w:spacing w:val="80"/>
          <w:w w:val="150"/>
          <w:sz w:val="24"/>
          <w:szCs w:val="24"/>
        </w:rPr>
        <w:t xml:space="preserve"> </w:t>
      </w:r>
      <w:r w:rsidRPr="002D7F98">
        <w:rPr>
          <w:rFonts w:ascii="Times New Roman" w:hAnsi="Times New Roman" w:cs="Times New Roman"/>
          <w:sz w:val="24"/>
          <w:szCs w:val="24"/>
        </w:rPr>
        <w:t>отечественных</w:t>
      </w:r>
      <w:r w:rsidRPr="002D7F98">
        <w:rPr>
          <w:rFonts w:ascii="Times New Roman" w:hAnsi="Times New Roman" w:cs="Times New Roman"/>
          <w:spacing w:val="80"/>
          <w:sz w:val="24"/>
          <w:szCs w:val="24"/>
        </w:rPr>
        <w:t xml:space="preserve"> </w:t>
      </w:r>
      <w:r w:rsidRPr="002D7F98">
        <w:rPr>
          <w:rFonts w:ascii="Times New Roman" w:hAnsi="Times New Roman" w:cs="Times New Roman"/>
          <w:sz w:val="24"/>
          <w:szCs w:val="24"/>
        </w:rPr>
        <w:t>художников-пейзажистов:</w:t>
      </w:r>
      <w:r w:rsidRPr="002D7F98">
        <w:rPr>
          <w:rFonts w:ascii="Times New Roman" w:hAnsi="Times New Roman" w:cs="Times New Roman"/>
          <w:spacing w:val="49"/>
          <w:w w:val="150"/>
          <w:sz w:val="24"/>
          <w:szCs w:val="24"/>
        </w:rPr>
        <w:t xml:space="preserve"> </w:t>
      </w:r>
      <w:r w:rsidRPr="002D7F98">
        <w:rPr>
          <w:rFonts w:ascii="Times New Roman" w:hAnsi="Times New Roman" w:cs="Times New Roman"/>
          <w:sz w:val="24"/>
          <w:szCs w:val="24"/>
        </w:rPr>
        <w:t>И.И.</w:t>
      </w:r>
      <w:r w:rsidRPr="002D7F98">
        <w:rPr>
          <w:rFonts w:ascii="Times New Roman" w:hAnsi="Times New Roman" w:cs="Times New Roman"/>
          <w:spacing w:val="51"/>
          <w:w w:val="150"/>
          <w:sz w:val="24"/>
          <w:szCs w:val="24"/>
        </w:rPr>
        <w:t xml:space="preserve"> </w:t>
      </w:r>
      <w:r w:rsidRPr="002D7F98">
        <w:rPr>
          <w:rFonts w:ascii="Times New Roman" w:hAnsi="Times New Roman" w:cs="Times New Roman"/>
          <w:sz w:val="24"/>
          <w:szCs w:val="24"/>
        </w:rPr>
        <w:t>Шишкина,</w:t>
      </w:r>
      <w:r w:rsidRPr="002D7F98">
        <w:rPr>
          <w:rFonts w:ascii="Times New Roman" w:hAnsi="Times New Roman" w:cs="Times New Roman"/>
          <w:spacing w:val="51"/>
          <w:w w:val="150"/>
          <w:sz w:val="24"/>
          <w:szCs w:val="24"/>
        </w:rPr>
        <w:t xml:space="preserve"> </w:t>
      </w:r>
      <w:r w:rsidRPr="002D7F98">
        <w:rPr>
          <w:rFonts w:ascii="Times New Roman" w:hAnsi="Times New Roman" w:cs="Times New Roman"/>
          <w:sz w:val="24"/>
          <w:szCs w:val="24"/>
        </w:rPr>
        <w:t>И.И.</w:t>
      </w:r>
      <w:r w:rsidRPr="002D7F98">
        <w:rPr>
          <w:rFonts w:ascii="Times New Roman" w:hAnsi="Times New Roman" w:cs="Times New Roman"/>
          <w:spacing w:val="51"/>
          <w:w w:val="150"/>
          <w:sz w:val="24"/>
          <w:szCs w:val="24"/>
        </w:rPr>
        <w:t xml:space="preserve"> </w:t>
      </w:r>
      <w:r w:rsidRPr="002D7F98">
        <w:rPr>
          <w:rFonts w:ascii="Times New Roman" w:hAnsi="Times New Roman" w:cs="Times New Roman"/>
          <w:sz w:val="24"/>
          <w:szCs w:val="24"/>
        </w:rPr>
        <w:t>Левитана,</w:t>
      </w:r>
      <w:r w:rsidRPr="002D7F98">
        <w:rPr>
          <w:rFonts w:ascii="Times New Roman" w:hAnsi="Times New Roman" w:cs="Times New Roman"/>
          <w:spacing w:val="51"/>
          <w:w w:val="150"/>
          <w:sz w:val="24"/>
          <w:szCs w:val="24"/>
        </w:rPr>
        <w:t xml:space="preserve"> </w:t>
      </w:r>
      <w:r w:rsidRPr="002D7F98">
        <w:rPr>
          <w:rFonts w:ascii="Times New Roman" w:hAnsi="Times New Roman" w:cs="Times New Roman"/>
          <w:sz w:val="24"/>
          <w:szCs w:val="24"/>
        </w:rPr>
        <w:t>А.К.</w:t>
      </w:r>
      <w:r w:rsidRPr="002D7F98">
        <w:rPr>
          <w:rFonts w:ascii="Times New Roman" w:hAnsi="Times New Roman" w:cs="Times New Roman"/>
          <w:spacing w:val="50"/>
          <w:w w:val="150"/>
          <w:sz w:val="24"/>
          <w:szCs w:val="24"/>
        </w:rPr>
        <w:t xml:space="preserve"> </w:t>
      </w:r>
      <w:r w:rsidRPr="002D7F98">
        <w:rPr>
          <w:rFonts w:ascii="Times New Roman" w:hAnsi="Times New Roman" w:cs="Times New Roman"/>
          <w:sz w:val="24"/>
          <w:szCs w:val="24"/>
        </w:rPr>
        <w:t>Саврасова,</w:t>
      </w:r>
      <w:r w:rsidRPr="002D7F98">
        <w:rPr>
          <w:rFonts w:ascii="Times New Roman" w:hAnsi="Times New Roman" w:cs="Times New Roman"/>
          <w:spacing w:val="48"/>
          <w:w w:val="150"/>
          <w:sz w:val="24"/>
          <w:szCs w:val="24"/>
        </w:rPr>
        <w:t xml:space="preserve"> </w:t>
      </w:r>
      <w:r w:rsidRPr="002D7F98">
        <w:rPr>
          <w:rFonts w:ascii="Times New Roman" w:hAnsi="Times New Roman" w:cs="Times New Roman"/>
          <w:spacing w:val="-4"/>
          <w:sz w:val="24"/>
          <w:szCs w:val="24"/>
        </w:rPr>
        <w:t>В.Д.</w:t>
      </w:r>
      <w:r w:rsidR="0037405D" w:rsidRPr="0037405D">
        <w:rPr>
          <w:rFonts w:ascii="Times New Roman" w:hAnsi="Times New Roman" w:cs="Times New Roman"/>
          <w:sz w:val="24"/>
          <w:szCs w:val="24"/>
        </w:rPr>
        <w:t>Поленова, И.К. Айвазовского и других (по выбору учителя), приобретать представления об их произведениях.</w:t>
      </w:r>
    </w:p>
    <w:p w:rsidR="0037405D" w:rsidRPr="0037405D" w:rsidRDefault="0037405D" w:rsidP="0037405D">
      <w:pPr>
        <w:pStyle w:val="ad"/>
        <w:spacing w:before="1"/>
        <w:ind w:left="567" w:firstLine="567"/>
        <w:jc w:val="both"/>
        <w:rPr>
          <w:rFonts w:ascii="Times New Roman" w:hAnsi="Times New Roman" w:cs="Times New Roman"/>
          <w:sz w:val="24"/>
          <w:szCs w:val="24"/>
        </w:rPr>
      </w:pPr>
      <w:r w:rsidRPr="0037405D">
        <w:rPr>
          <w:rFonts w:ascii="Times New Roman" w:hAnsi="Times New Roman" w:cs="Times New Roman"/>
          <w:sz w:val="24"/>
          <w:szCs w:val="24"/>
        </w:rPr>
        <w:t>Осуществлять виртуальные интерактивные путешествия в художественные музеи, участвовать в исследовательских квестах, в обсуждении впечатлений от виртуальных путешествий.</w:t>
      </w:r>
    </w:p>
    <w:p w:rsidR="0037405D" w:rsidRPr="0037405D" w:rsidRDefault="0037405D" w:rsidP="0037405D">
      <w:pPr>
        <w:pStyle w:val="ad"/>
        <w:ind w:left="567" w:firstLine="567"/>
        <w:jc w:val="both"/>
        <w:rPr>
          <w:rFonts w:ascii="Times New Roman" w:hAnsi="Times New Roman" w:cs="Times New Roman"/>
          <w:sz w:val="24"/>
          <w:szCs w:val="24"/>
        </w:rPr>
      </w:pPr>
      <w:r w:rsidRPr="0037405D">
        <w:rPr>
          <w:rFonts w:ascii="Times New Roman" w:hAnsi="Times New Roman" w:cs="Times New Roman"/>
          <w:sz w:val="24"/>
          <w:szCs w:val="24"/>
        </w:rPr>
        <w:t>иметь</w:t>
      </w:r>
      <w:r w:rsidRPr="0037405D">
        <w:rPr>
          <w:rFonts w:ascii="Times New Roman" w:hAnsi="Times New Roman" w:cs="Times New Roman"/>
          <w:spacing w:val="-18"/>
          <w:sz w:val="24"/>
          <w:szCs w:val="24"/>
        </w:rPr>
        <w:t xml:space="preserve"> </w:t>
      </w:r>
      <w:r w:rsidRPr="0037405D">
        <w:rPr>
          <w:rFonts w:ascii="Times New Roman" w:hAnsi="Times New Roman" w:cs="Times New Roman"/>
          <w:sz w:val="24"/>
          <w:szCs w:val="24"/>
        </w:rPr>
        <w:t>представление</w:t>
      </w:r>
      <w:r w:rsidRPr="0037405D">
        <w:rPr>
          <w:rFonts w:ascii="Times New Roman" w:hAnsi="Times New Roman" w:cs="Times New Roman"/>
          <w:spacing w:val="-17"/>
          <w:sz w:val="24"/>
          <w:szCs w:val="24"/>
        </w:rPr>
        <w:t xml:space="preserve"> </w:t>
      </w:r>
      <w:r w:rsidRPr="0037405D">
        <w:rPr>
          <w:rFonts w:ascii="Times New Roman" w:hAnsi="Times New Roman" w:cs="Times New Roman"/>
          <w:sz w:val="24"/>
          <w:szCs w:val="24"/>
        </w:rPr>
        <w:t>об</w:t>
      </w:r>
      <w:r w:rsidRPr="0037405D">
        <w:rPr>
          <w:rFonts w:ascii="Times New Roman" w:hAnsi="Times New Roman" w:cs="Times New Roman"/>
          <w:spacing w:val="-18"/>
          <w:sz w:val="24"/>
          <w:szCs w:val="24"/>
        </w:rPr>
        <w:t xml:space="preserve"> </w:t>
      </w:r>
      <w:r w:rsidRPr="0037405D">
        <w:rPr>
          <w:rFonts w:ascii="Times New Roman" w:hAnsi="Times New Roman" w:cs="Times New Roman"/>
          <w:sz w:val="24"/>
          <w:szCs w:val="24"/>
        </w:rPr>
        <w:t>именах</w:t>
      </w:r>
      <w:r w:rsidRPr="0037405D">
        <w:rPr>
          <w:rFonts w:ascii="Times New Roman" w:hAnsi="Times New Roman" w:cs="Times New Roman"/>
          <w:spacing w:val="-17"/>
          <w:sz w:val="24"/>
          <w:szCs w:val="24"/>
        </w:rPr>
        <w:t xml:space="preserve"> </w:t>
      </w:r>
      <w:r w:rsidRPr="0037405D">
        <w:rPr>
          <w:rFonts w:ascii="Times New Roman" w:hAnsi="Times New Roman" w:cs="Times New Roman"/>
          <w:sz w:val="24"/>
          <w:szCs w:val="24"/>
        </w:rPr>
        <w:t>крупнейших</w:t>
      </w:r>
      <w:r w:rsidRPr="0037405D">
        <w:rPr>
          <w:rFonts w:ascii="Times New Roman" w:hAnsi="Times New Roman" w:cs="Times New Roman"/>
          <w:spacing w:val="-18"/>
          <w:sz w:val="24"/>
          <w:szCs w:val="24"/>
        </w:rPr>
        <w:t xml:space="preserve"> </w:t>
      </w:r>
      <w:r w:rsidRPr="0037405D">
        <w:rPr>
          <w:rFonts w:ascii="Times New Roman" w:hAnsi="Times New Roman" w:cs="Times New Roman"/>
          <w:sz w:val="24"/>
          <w:szCs w:val="24"/>
        </w:rPr>
        <w:t>отечественных</w:t>
      </w:r>
      <w:r w:rsidRPr="0037405D">
        <w:rPr>
          <w:rFonts w:ascii="Times New Roman" w:hAnsi="Times New Roman" w:cs="Times New Roman"/>
          <w:spacing w:val="-17"/>
          <w:sz w:val="24"/>
          <w:szCs w:val="24"/>
        </w:rPr>
        <w:t xml:space="preserve"> </w:t>
      </w:r>
      <w:r w:rsidRPr="0037405D">
        <w:rPr>
          <w:rFonts w:ascii="Times New Roman" w:hAnsi="Times New Roman" w:cs="Times New Roman"/>
          <w:sz w:val="24"/>
          <w:szCs w:val="24"/>
        </w:rPr>
        <w:t>портретистов:</w:t>
      </w:r>
      <w:r w:rsidRPr="0037405D">
        <w:rPr>
          <w:rFonts w:ascii="Times New Roman" w:hAnsi="Times New Roman" w:cs="Times New Roman"/>
          <w:spacing w:val="-18"/>
          <w:sz w:val="24"/>
          <w:szCs w:val="24"/>
        </w:rPr>
        <w:t xml:space="preserve"> </w:t>
      </w:r>
      <w:r w:rsidRPr="0037405D">
        <w:rPr>
          <w:rFonts w:ascii="Times New Roman" w:hAnsi="Times New Roman" w:cs="Times New Roman"/>
          <w:sz w:val="24"/>
          <w:szCs w:val="24"/>
        </w:rPr>
        <w:t>В.И. Сурикова, И.Е. Репина, В.А. Серова и других (по выбору учителя), приобретать представления об их произведениях.</w:t>
      </w:r>
    </w:p>
    <w:p w:rsidR="0037405D" w:rsidRPr="0037405D" w:rsidRDefault="0037405D" w:rsidP="0037405D">
      <w:pPr>
        <w:pStyle w:val="ad"/>
        <w:ind w:left="567" w:firstLine="567"/>
        <w:jc w:val="both"/>
        <w:rPr>
          <w:rFonts w:ascii="Times New Roman" w:hAnsi="Times New Roman" w:cs="Times New Roman"/>
          <w:sz w:val="24"/>
          <w:szCs w:val="24"/>
        </w:rPr>
      </w:pPr>
      <w:r w:rsidRPr="0037405D">
        <w:rPr>
          <w:rFonts w:ascii="Times New Roman" w:hAnsi="Times New Roman" w:cs="Times New Roman"/>
          <w:sz w:val="24"/>
          <w:szCs w:val="24"/>
        </w:rPr>
        <w:t>Понимать значения музеев и называть, указывать, где находятся и чему посвящены</w:t>
      </w:r>
      <w:r w:rsidRPr="0037405D">
        <w:rPr>
          <w:rFonts w:ascii="Times New Roman" w:hAnsi="Times New Roman" w:cs="Times New Roman"/>
          <w:spacing w:val="-15"/>
          <w:sz w:val="24"/>
          <w:szCs w:val="24"/>
        </w:rPr>
        <w:t xml:space="preserve"> </w:t>
      </w:r>
      <w:r w:rsidRPr="0037405D">
        <w:rPr>
          <w:rFonts w:ascii="Times New Roman" w:hAnsi="Times New Roman" w:cs="Times New Roman"/>
          <w:sz w:val="24"/>
          <w:szCs w:val="24"/>
        </w:rPr>
        <w:t>их</w:t>
      </w:r>
      <w:r w:rsidRPr="0037405D">
        <w:rPr>
          <w:rFonts w:ascii="Times New Roman" w:hAnsi="Times New Roman" w:cs="Times New Roman"/>
          <w:spacing w:val="-14"/>
          <w:sz w:val="24"/>
          <w:szCs w:val="24"/>
        </w:rPr>
        <w:t xml:space="preserve"> </w:t>
      </w:r>
      <w:r w:rsidRPr="0037405D">
        <w:rPr>
          <w:rFonts w:ascii="Times New Roman" w:hAnsi="Times New Roman" w:cs="Times New Roman"/>
          <w:sz w:val="24"/>
          <w:szCs w:val="24"/>
        </w:rPr>
        <w:t>коллекции:</w:t>
      </w:r>
      <w:r w:rsidRPr="0037405D">
        <w:rPr>
          <w:rFonts w:ascii="Times New Roman" w:hAnsi="Times New Roman" w:cs="Times New Roman"/>
          <w:spacing w:val="-12"/>
          <w:sz w:val="24"/>
          <w:szCs w:val="24"/>
        </w:rPr>
        <w:t xml:space="preserve"> </w:t>
      </w:r>
      <w:r w:rsidRPr="0037405D">
        <w:rPr>
          <w:rFonts w:ascii="Times New Roman" w:hAnsi="Times New Roman" w:cs="Times New Roman"/>
          <w:sz w:val="24"/>
          <w:szCs w:val="24"/>
        </w:rPr>
        <w:t>Государственная</w:t>
      </w:r>
      <w:r w:rsidRPr="0037405D">
        <w:rPr>
          <w:rFonts w:ascii="Times New Roman" w:hAnsi="Times New Roman" w:cs="Times New Roman"/>
          <w:spacing w:val="-13"/>
          <w:sz w:val="24"/>
          <w:szCs w:val="24"/>
        </w:rPr>
        <w:t xml:space="preserve"> </w:t>
      </w:r>
      <w:r w:rsidRPr="0037405D">
        <w:rPr>
          <w:rFonts w:ascii="Times New Roman" w:hAnsi="Times New Roman" w:cs="Times New Roman"/>
          <w:sz w:val="24"/>
          <w:szCs w:val="24"/>
        </w:rPr>
        <w:t>Третьяковская</w:t>
      </w:r>
      <w:r w:rsidRPr="0037405D">
        <w:rPr>
          <w:rFonts w:ascii="Times New Roman" w:hAnsi="Times New Roman" w:cs="Times New Roman"/>
          <w:spacing w:val="-13"/>
          <w:sz w:val="24"/>
          <w:szCs w:val="24"/>
        </w:rPr>
        <w:t xml:space="preserve"> </w:t>
      </w:r>
      <w:r w:rsidRPr="0037405D">
        <w:rPr>
          <w:rFonts w:ascii="Times New Roman" w:hAnsi="Times New Roman" w:cs="Times New Roman"/>
          <w:sz w:val="24"/>
          <w:szCs w:val="24"/>
        </w:rPr>
        <w:t>галерея,</w:t>
      </w:r>
      <w:r w:rsidRPr="0037405D">
        <w:rPr>
          <w:rFonts w:ascii="Times New Roman" w:hAnsi="Times New Roman" w:cs="Times New Roman"/>
          <w:spacing w:val="-16"/>
          <w:sz w:val="24"/>
          <w:szCs w:val="24"/>
        </w:rPr>
        <w:t xml:space="preserve"> </w:t>
      </w:r>
      <w:r w:rsidRPr="0037405D">
        <w:rPr>
          <w:rFonts w:ascii="Times New Roman" w:hAnsi="Times New Roman" w:cs="Times New Roman"/>
          <w:sz w:val="24"/>
          <w:szCs w:val="24"/>
        </w:rPr>
        <w:t>Государственный Эрмитаж, Государственный Русский музей, Государственный музей изобразительных искусств имени А.С. Пушкина.</w:t>
      </w:r>
    </w:p>
    <w:p w:rsidR="0037405D" w:rsidRPr="0037405D" w:rsidRDefault="0037405D" w:rsidP="0037405D">
      <w:pPr>
        <w:pStyle w:val="ad"/>
        <w:ind w:left="567" w:firstLine="567"/>
        <w:jc w:val="both"/>
        <w:rPr>
          <w:rFonts w:ascii="Times New Roman" w:hAnsi="Times New Roman" w:cs="Times New Roman"/>
          <w:sz w:val="24"/>
          <w:szCs w:val="24"/>
        </w:rPr>
      </w:pPr>
      <w:r w:rsidRPr="0037405D">
        <w:rPr>
          <w:rFonts w:ascii="Times New Roman" w:hAnsi="Times New Roman" w:cs="Times New Roman"/>
          <w:sz w:val="24"/>
          <w:szCs w:val="24"/>
        </w:rPr>
        <w:t>Иметь представление о замечательных художественных музеях России, о коллекциях своих региональных музеев.</w:t>
      </w:r>
    </w:p>
    <w:p w:rsidR="0037405D" w:rsidRPr="0037405D" w:rsidRDefault="0037405D" w:rsidP="0037405D">
      <w:pPr>
        <w:pStyle w:val="ad"/>
        <w:spacing w:before="1"/>
        <w:ind w:left="567" w:firstLine="567"/>
        <w:jc w:val="both"/>
        <w:rPr>
          <w:rFonts w:ascii="Times New Roman" w:hAnsi="Times New Roman" w:cs="Times New Roman"/>
          <w:sz w:val="24"/>
          <w:szCs w:val="24"/>
        </w:rPr>
      </w:pPr>
    </w:p>
    <w:p w:rsidR="0037405D" w:rsidRPr="0037405D" w:rsidRDefault="0037405D" w:rsidP="0037405D">
      <w:pPr>
        <w:pStyle w:val="ad"/>
        <w:spacing w:line="322" w:lineRule="exact"/>
        <w:ind w:left="567" w:firstLine="567"/>
        <w:jc w:val="both"/>
        <w:rPr>
          <w:rFonts w:ascii="Times New Roman" w:hAnsi="Times New Roman" w:cs="Times New Roman"/>
          <w:sz w:val="24"/>
          <w:szCs w:val="24"/>
        </w:rPr>
      </w:pPr>
      <w:r w:rsidRPr="0037405D">
        <w:rPr>
          <w:rFonts w:ascii="Times New Roman" w:hAnsi="Times New Roman" w:cs="Times New Roman"/>
          <w:sz w:val="24"/>
          <w:szCs w:val="24"/>
          <w:u w:val="single"/>
        </w:rPr>
        <w:t>Модуль</w:t>
      </w:r>
      <w:r w:rsidRPr="0037405D">
        <w:rPr>
          <w:rFonts w:ascii="Times New Roman" w:hAnsi="Times New Roman" w:cs="Times New Roman"/>
          <w:spacing w:val="-6"/>
          <w:sz w:val="24"/>
          <w:szCs w:val="24"/>
          <w:u w:val="single"/>
        </w:rPr>
        <w:t xml:space="preserve"> </w:t>
      </w:r>
      <w:r w:rsidRPr="0037405D">
        <w:rPr>
          <w:rFonts w:ascii="Times New Roman" w:hAnsi="Times New Roman" w:cs="Times New Roman"/>
          <w:sz w:val="24"/>
          <w:szCs w:val="24"/>
          <w:u w:val="single"/>
        </w:rPr>
        <w:t>«Азбука</w:t>
      </w:r>
      <w:r w:rsidRPr="0037405D">
        <w:rPr>
          <w:rFonts w:ascii="Times New Roman" w:hAnsi="Times New Roman" w:cs="Times New Roman"/>
          <w:spacing w:val="-6"/>
          <w:sz w:val="24"/>
          <w:szCs w:val="24"/>
          <w:u w:val="single"/>
        </w:rPr>
        <w:t xml:space="preserve"> </w:t>
      </w:r>
      <w:r w:rsidRPr="0037405D">
        <w:rPr>
          <w:rFonts w:ascii="Times New Roman" w:hAnsi="Times New Roman" w:cs="Times New Roman"/>
          <w:sz w:val="24"/>
          <w:szCs w:val="24"/>
          <w:u w:val="single"/>
        </w:rPr>
        <w:t>цифровой</w:t>
      </w:r>
      <w:r w:rsidRPr="0037405D">
        <w:rPr>
          <w:rFonts w:ascii="Times New Roman" w:hAnsi="Times New Roman" w:cs="Times New Roman"/>
          <w:spacing w:val="-5"/>
          <w:sz w:val="24"/>
          <w:szCs w:val="24"/>
          <w:u w:val="single"/>
        </w:rPr>
        <w:t xml:space="preserve"> </w:t>
      </w:r>
      <w:r w:rsidRPr="0037405D">
        <w:rPr>
          <w:rFonts w:ascii="Times New Roman" w:hAnsi="Times New Roman" w:cs="Times New Roman"/>
          <w:spacing w:val="-2"/>
          <w:sz w:val="24"/>
          <w:szCs w:val="24"/>
          <w:u w:val="single"/>
        </w:rPr>
        <w:t>графики».</w:t>
      </w:r>
    </w:p>
    <w:p w:rsidR="0037405D" w:rsidRPr="0037405D" w:rsidRDefault="0037405D" w:rsidP="0037405D">
      <w:pPr>
        <w:pStyle w:val="ad"/>
        <w:ind w:left="567" w:firstLine="567"/>
        <w:jc w:val="both"/>
        <w:rPr>
          <w:rFonts w:ascii="Times New Roman" w:hAnsi="Times New Roman" w:cs="Times New Roman"/>
          <w:sz w:val="24"/>
          <w:szCs w:val="24"/>
        </w:rPr>
      </w:pPr>
      <w:r w:rsidRPr="0037405D">
        <w:rPr>
          <w:rFonts w:ascii="Times New Roman" w:hAnsi="Times New Roman" w:cs="Times New Roman"/>
          <w:sz w:val="24"/>
          <w:szCs w:val="24"/>
        </w:rPr>
        <w:t>Осваивать приёмы работы в графическом редакторе с линиями, геометрическими фигурами, инструментами традиционного рисования.</w:t>
      </w:r>
    </w:p>
    <w:p w:rsidR="0037405D" w:rsidRPr="0037405D" w:rsidRDefault="0037405D" w:rsidP="0037405D">
      <w:pPr>
        <w:pStyle w:val="ad"/>
        <w:ind w:left="567" w:firstLine="567"/>
        <w:jc w:val="both"/>
        <w:rPr>
          <w:rFonts w:ascii="Times New Roman" w:hAnsi="Times New Roman" w:cs="Times New Roman"/>
          <w:sz w:val="24"/>
          <w:szCs w:val="24"/>
        </w:rPr>
      </w:pPr>
      <w:r w:rsidRPr="0037405D">
        <w:rPr>
          <w:rFonts w:ascii="Times New Roman" w:hAnsi="Times New Roman" w:cs="Times New Roman"/>
          <w:sz w:val="24"/>
          <w:szCs w:val="24"/>
        </w:rPr>
        <w:t xml:space="preserve">Применять получаемые навыки для усвоения определённых учебных тем, например: исследования свойств ритма и построения ритмических композиций, составления орнаментов путём различных повторений рисунка узора, простого повторения (раппорт), экспериментируя на свойствах симметрии; создание </w:t>
      </w:r>
      <w:r w:rsidRPr="0037405D">
        <w:rPr>
          <w:rFonts w:ascii="Times New Roman" w:hAnsi="Times New Roman" w:cs="Times New Roman"/>
          <w:spacing w:val="-2"/>
          <w:sz w:val="24"/>
          <w:szCs w:val="24"/>
        </w:rPr>
        <w:t>паттернов.</w:t>
      </w:r>
    </w:p>
    <w:p w:rsidR="0037405D" w:rsidRPr="0037405D" w:rsidRDefault="0037405D" w:rsidP="0037405D">
      <w:pPr>
        <w:pStyle w:val="ad"/>
        <w:ind w:left="567" w:firstLine="567"/>
        <w:jc w:val="both"/>
        <w:rPr>
          <w:rFonts w:ascii="Times New Roman" w:hAnsi="Times New Roman" w:cs="Times New Roman"/>
          <w:sz w:val="24"/>
          <w:szCs w:val="24"/>
        </w:rPr>
      </w:pPr>
      <w:r w:rsidRPr="0037405D">
        <w:rPr>
          <w:rFonts w:ascii="Times New Roman" w:hAnsi="Times New Roman" w:cs="Times New Roman"/>
          <w:sz w:val="24"/>
          <w:szCs w:val="24"/>
        </w:rPr>
        <w:t>Осваивать с помощью создания схемы лица человека его конструкцию и пропорции;</w:t>
      </w:r>
      <w:r w:rsidRPr="0037405D">
        <w:rPr>
          <w:rFonts w:ascii="Times New Roman" w:hAnsi="Times New Roman" w:cs="Times New Roman"/>
          <w:spacing w:val="-1"/>
          <w:sz w:val="24"/>
          <w:szCs w:val="24"/>
        </w:rPr>
        <w:t xml:space="preserve"> </w:t>
      </w:r>
      <w:r w:rsidRPr="0037405D">
        <w:rPr>
          <w:rFonts w:ascii="Times New Roman" w:hAnsi="Times New Roman" w:cs="Times New Roman"/>
          <w:sz w:val="24"/>
          <w:szCs w:val="24"/>
        </w:rPr>
        <w:t>осваивать с помощью графического</w:t>
      </w:r>
      <w:r w:rsidRPr="0037405D">
        <w:rPr>
          <w:rFonts w:ascii="Times New Roman" w:hAnsi="Times New Roman" w:cs="Times New Roman"/>
          <w:spacing w:val="-1"/>
          <w:sz w:val="24"/>
          <w:szCs w:val="24"/>
        </w:rPr>
        <w:t xml:space="preserve"> </w:t>
      </w:r>
      <w:r w:rsidRPr="0037405D">
        <w:rPr>
          <w:rFonts w:ascii="Times New Roman" w:hAnsi="Times New Roman" w:cs="Times New Roman"/>
          <w:sz w:val="24"/>
          <w:szCs w:val="24"/>
        </w:rPr>
        <w:t>редактора</w:t>
      </w:r>
      <w:r w:rsidRPr="0037405D">
        <w:rPr>
          <w:rFonts w:ascii="Times New Roman" w:hAnsi="Times New Roman" w:cs="Times New Roman"/>
          <w:spacing w:val="-2"/>
          <w:sz w:val="24"/>
          <w:szCs w:val="24"/>
        </w:rPr>
        <w:t xml:space="preserve"> </w:t>
      </w:r>
      <w:r w:rsidRPr="0037405D">
        <w:rPr>
          <w:rFonts w:ascii="Times New Roman" w:hAnsi="Times New Roman" w:cs="Times New Roman"/>
          <w:sz w:val="24"/>
          <w:szCs w:val="24"/>
        </w:rPr>
        <w:t>схематическое</w:t>
      </w:r>
      <w:r w:rsidRPr="0037405D">
        <w:rPr>
          <w:rFonts w:ascii="Times New Roman" w:hAnsi="Times New Roman" w:cs="Times New Roman"/>
          <w:spacing w:val="-2"/>
          <w:sz w:val="24"/>
          <w:szCs w:val="24"/>
        </w:rPr>
        <w:t xml:space="preserve"> </w:t>
      </w:r>
      <w:r w:rsidRPr="0037405D">
        <w:rPr>
          <w:rFonts w:ascii="Times New Roman" w:hAnsi="Times New Roman" w:cs="Times New Roman"/>
          <w:sz w:val="24"/>
          <w:szCs w:val="24"/>
        </w:rPr>
        <w:t>изменение мимики лица.</w:t>
      </w:r>
    </w:p>
    <w:p w:rsidR="0037405D" w:rsidRPr="0037405D" w:rsidRDefault="0037405D" w:rsidP="0037405D">
      <w:pPr>
        <w:pStyle w:val="ad"/>
        <w:ind w:left="567" w:firstLine="567"/>
        <w:jc w:val="both"/>
        <w:rPr>
          <w:rFonts w:ascii="Times New Roman" w:hAnsi="Times New Roman" w:cs="Times New Roman"/>
          <w:sz w:val="24"/>
          <w:szCs w:val="24"/>
        </w:rPr>
      </w:pPr>
      <w:r w:rsidRPr="0037405D">
        <w:rPr>
          <w:rFonts w:ascii="Times New Roman" w:hAnsi="Times New Roman" w:cs="Times New Roman"/>
          <w:sz w:val="24"/>
          <w:szCs w:val="24"/>
        </w:rPr>
        <w:t>Осваивать приёмы соединения шрифта и векторного изображения при создании, например, поздравительных открыток, афиши.</w:t>
      </w:r>
    </w:p>
    <w:p w:rsidR="0037405D" w:rsidRPr="0037405D" w:rsidRDefault="0037405D" w:rsidP="0037405D">
      <w:pPr>
        <w:pStyle w:val="ad"/>
        <w:spacing w:before="1"/>
        <w:ind w:left="567" w:firstLine="567"/>
        <w:jc w:val="both"/>
        <w:rPr>
          <w:rFonts w:ascii="Times New Roman" w:hAnsi="Times New Roman" w:cs="Times New Roman"/>
          <w:sz w:val="24"/>
          <w:szCs w:val="24"/>
        </w:rPr>
      </w:pPr>
      <w:r w:rsidRPr="0037405D">
        <w:rPr>
          <w:rFonts w:ascii="Times New Roman" w:hAnsi="Times New Roman" w:cs="Times New Roman"/>
          <w:sz w:val="24"/>
          <w:szCs w:val="24"/>
        </w:rPr>
        <w:t>Осваивать приёмы редактирования цифровых фотографий с помощью компьютерной программы Picture Manager (или другой): изменение яркости, контраста и насыщенности цвета, обрезка изображения, поворот, отражение.</w:t>
      </w:r>
    </w:p>
    <w:p w:rsidR="0037405D" w:rsidRPr="0037405D" w:rsidRDefault="0037405D" w:rsidP="0037405D">
      <w:pPr>
        <w:pStyle w:val="ad"/>
        <w:ind w:left="567" w:firstLine="567"/>
        <w:jc w:val="both"/>
        <w:rPr>
          <w:rFonts w:ascii="Times New Roman" w:hAnsi="Times New Roman" w:cs="Times New Roman"/>
          <w:sz w:val="24"/>
          <w:szCs w:val="24"/>
        </w:rPr>
      </w:pPr>
      <w:r w:rsidRPr="0037405D">
        <w:rPr>
          <w:rFonts w:ascii="Times New Roman" w:hAnsi="Times New Roman" w:cs="Times New Roman"/>
          <w:sz w:val="24"/>
          <w:szCs w:val="24"/>
        </w:rPr>
        <w:t>Осуществлять виртуальные путешествия в отечественные художественные музеи и, возможно, знаменитые зарубежные художественные музеи на основе установок и квестов, предложенных учителем.</w:t>
      </w:r>
    </w:p>
    <w:p w:rsidR="0037405D" w:rsidRPr="0037405D" w:rsidRDefault="0037405D" w:rsidP="0037405D">
      <w:pPr>
        <w:pStyle w:val="ad"/>
        <w:spacing w:before="5"/>
        <w:ind w:left="567" w:firstLine="567"/>
        <w:jc w:val="both"/>
        <w:rPr>
          <w:rFonts w:ascii="Times New Roman" w:hAnsi="Times New Roman" w:cs="Times New Roman"/>
          <w:sz w:val="24"/>
          <w:szCs w:val="24"/>
        </w:rPr>
      </w:pPr>
    </w:p>
    <w:p w:rsidR="0037405D" w:rsidRPr="0037405D" w:rsidRDefault="0037405D" w:rsidP="0037405D">
      <w:pPr>
        <w:pStyle w:val="1"/>
        <w:ind w:left="567" w:firstLine="567"/>
        <w:jc w:val="both"/>
        <w:rPr>
          <w:rFonts w:ascii="Times New Roman" w:hAnsi="Times New Roman"/>
          <w:sz w:val="24"/>
          <w:szCs w:val="24"/>
        </w:rPr>
      </w:pPr>
      <w:r w:rsidRPr="0037405D">
        <w:rPr>
          <w:rFonts w:ascii="Times New Roman" w:hAnsi="Times New Roman"/>
          <w:sz w:val="24"/>
          <w:szCs w:val="24"/>
        </w:rPr>
        <w:t xml:space="preserve">К концу обучения в 4 классе обучающийся получит следующие предметные результаты по отдельным темам программы по изобразительному </w:t>
      </w:r>
      <w:r w:rsidRPr="0037405D">
        <w:rPr>
          <w:rFonts w:ascii="Times New Roman" w:hAnsi="Times New Roman"/>
          <w:spacing w:val="-2"/>
          <w:sz w:val="24"/>
          <w:szCs w:val="24"/>
        </w:rPr>
        <w:t>искусству:</w:t>
      </w:r>
    </w:p>
    <w:p w:rsidR="0037405D" w:rsidRPr="0037405D" w:rsidRDefault="0037405D" w:rsidP="0037405D">
      <w:pPr>
        <w:pStyle w:val="ad"/>
        <w:spacing w:line="316" w:lineRule="exact"/>
        <w:ind w:left="567" w:firstLine="567"/>
        <w:jc w:val="both"/>
        <w:rPr>
          <w:rFonts w:ascii="Times New Roman" w:hAnsi="Times New Roman" w:cs="Times New Roman"/>
          <w:sz w:val="24"/>
          <w:szCs w:val="24"/>
        </w:rPr>
      </w:pPr>
      <w:r w:rsidRPr="0037405D">
        <w:rPr>
          <w:rFonts w:ascii="Times New Roman" w:hAnsi="Times New Roman" w:cs="Times New Roman"/>
          <w:sz w:val="24"/>
          <w:szCs w:val="24"/>
          <w:u w:val="single"/>
        </w:rPr>
        <w:t>Модуль</w:t>
      </w:r>
      <w:r w:rsidRPr="0037405D">
        <w:rPr>
          <w:rFonts w:ascii="Times New Roman" w:hAnsi="Times New Roman" w:cs="Times New Roman"/>
          <w:spacing w:val="-7"/>
          <w:sz w:val="24"/>
          <w:szCs w:val="24"/>
          <w:u w:val="single"/>
        </w:rPr>
        <w:t xml:space="preserve"> </w:t>
      </w:r>
      <w:r w:rsidRPr="0037405D">
        <w:rPr>
          <w:rFonts w:ascii="Times New Roman" w:hAnsi="Times New Roman" w:cs="Times New Roman"/>
          <w:spacing w:val="-2"/>
          <w:sz w:val="24"/>
          <w:szCs w:val="24"/>
          <w:u w:val="single"/>
        </w:rPr>
        <w:t>«Графика».</w:t>
      </w:r>
    </w:p>
    <w:p w:rsidR="0037405D" w:rsidRPr="0037405D" w:rsidRDefault="0037405D" w:rsidP="0037405D">
      <w:pPr>
        <w:pStyle w:val="ad"/>
        <w:ind w:left="567" w:firstLine="567"/>
        <w:jc w:val="both"/>
        <w:rPr>
          <w:rFonts w:ascii="Times New Roman" w:hAnsi="Times New Roman" w:cs="Times New Roman"/>
          <w:sz w:val="24"/>
          <w:szCs w:val="24"/>
        </w:rPr>
      </w:pPr>
      <w:r w:rsidRPr="0037405D">
        <w:rPr>
          <w:rFonts w:ascii="Times New Roman" w:hAnsi="Times New Roman" w:cs="Times New Roman"/>
          <w:sz w:val="24"/>
          <w:szCs w:val="24"/>
        </w:rPr>
        <w:t>Осваивать</w:t>
      </w:r>
      <w:r w:rsidRPr="0037405D">
        <w:rPr>
          <w:rFonts w:ascii="Times New Roman" w:hAnsi="Times New Roman" w:cs="Times New Roman"/>
          <w:spacing w:val="-14"/>
          <w:sz w:val="24"/>
          <w:szCs w:val="24"/>
        </w:rPr>
        <w:t xml:space="preserve"> </w:t>
      </w:r>
      <w:r w:rsidRPr="0037405D">
        <w:rPr>
          <w:rFonts w:ascii="Times New Roman" w:hAnsi="Times New Roman" w:cs="Times New Roman"/>
          <w:sz w:val="24"/>
          <w:szCs w:val="24"/>
        </w:rPr>
        <w:t>правила</w:t>
      </w:r>
      <w:r w:rsidRPr="0037405D">
        <w:rPr>
          <w:rFonts w:ascii="Times New Roman" w:hAnsi="Times New Roman" w:cs="Times New Roman"/>
          <w:spacing w:val="-15"/>
          <w:sz w:val="24"/>
          <w:szCs w:val="24"/>
        </w:rPr>
        <w:t xml:space="preserve"> </w:t>
      </w:r>
      <w:r w:rsidRPr="0037405D">
        <w:rPr>
          <w:rFonts w:ascii="Times New Roman" w:hAnsi="Times New Roman" w:cs="Times New Roman"/>
          <w:sz w:val="24"/>
          <w:szCs w:val="24"/>
        </w:rPr>
        <w:t>линейной</w:t>
      </w:r>
      <w:r w:rsidRPr="0037405D">
        <w:rPr>
          <w:rFonts w:ascii="Times New Roman" w:hAnsi="Times New Roman" w:cs="Times New Roman"/>
          <w:spacing w:val="-15"/>
          <w:sz w:val="24"/>
          <w:szCs w:val="24"/>
        </w:rPr>
        <w:t xml:space="preserve"> </w:t>
      </w:r>
      <w:r w:rsidRPr="0037405D">
        <w:rPr>
          <w:rFonts w:ascii="Times New Roman" w:hAnsi="Times New Roman" w:cs="Times New Roman"/>
          <w:sz w:val="24"/>
          <w:szCs w:val="24"/>
        </w:rPr>
        <w:t>и</w:t>
      </w:r>
      <w:r w:rsidRPr="0037405D">
        <w:rPr>
          <w:rFonts w:ascii="Times New Roman" w:hAnsi="Times New Roman" w:cs="Times New Roman"/>
          <w:spacing w:val="-13"/>
          <w:sz w:val="24"/>
          <w:szCs w:val="24"/>
        </w:rPr>
        <w:t xml:space="preserve"> </w:t>
      </w:r>
      <w:r w:rsidRPr="0037405D">
        <w:rPr>
          <w:rFonts w:ascii="Times New Roman" w:hAnsi="Times New Roman" w:cs="Times New Roman"/>
          <w:sz w:val="24"/>
          <w:szCs w:val="24"/>
        </w:rPr>
        <w:t>воздушной</w:t>
      </w:r>
      <w:r w:rsidRPr="0037405D">
        <w:rPr>
          <w:rFonts w:ascii="Times New Roman" w:hAnsi="Times New Roman" w:cs="Times New Roman"/>
          <w:spacing w:val="-13"/>
          <w:sz w:val="24"/>
          <w:szCs w:val="24"/>
        </w:rPr>
        <w:t xml:space="preserve"> </w:t>
      </w:r>
      <w:r w:rsidRPr="0037405D">
        <w:rPr>
          <w:rFonts w:ascii="Times New Roman" w:hAnsi="Times New Roman" w:cs="Times New Roman"/>
          <w:sz w:val="24"/>
          <w:szCs w:val="24"/>
        </w:rPr>
        <w:t>перспективы</w:t>
      </w:r>
      <w:r w:rsidRPr="0037405D">
        <w:rPr>
          <w:rFonts w:ascii="Times New Roman" w:hAnsi="Times New Roman" w:cs="Times New Roman"/>
          <w:spacing w:val="-13"/>
          <w:sz w:val="24"/>
          <w:szCs w:val="24"/>
        </w:rPr>
        <w:t xml:space="preserve"> </w:t>
      </w:r>
      <w:r w:rsidRPr="0037405D">
        <w:rPr>
          <w:rFonts w:ascii="Times New Roman" w:hAnsi="Times New Roman" w:cs="Times New Roman"/>
          <w:sz w:val="24"/>
          <w:szCs w:val="24"/>
        </w:rPr>
        <w:t>и</w:t>
      </w:r>
      <w:r w:rsidRPr="0037405D">
        <w:rPr>
          <w:rFonts w:ascii="Times New Roman" w:hAnsi="Times New Roman" w:cs="Times New Roman"/>
          <w:spacing w:val="-13"/>
          <w:sz w:val="24"/>
          <w:szCs w:val="24"/>
        </w:rPr>
        <w:t xml:space="preserve"> </w:t>
      </w:r>
      <w:r w:rsidRPr="0037405D">
        <w:rPr>
          <w:rFonts w:ascii="Times New Roman" w:hAnsi="Times New Roman" w:cs="Times New Roman"/>
          <w:sz w:val="24"/>
          <w:szCs w:val="24"/>
        </w:rPr>
        <w:t>применять</w:t>
      </w:r>
      <w:r w:rsidRPr="0037405D">
        <w:rPr>
          <w:rFonts w:ascii="Times New Roman" w:hAnsi="Times New Roman" w:cs="Times New Roman"/>
          <w:spacing w:val="-14"/>
          <w:sz w:val="24"/>
          <w:szCs w:val="24"/>
        </w:rPr>
        <w:t xml:space="preserve"> </w:t>
      </w:r>
      <w:r w:rsidRPr="0037405D">
        <w:rPr>
          <w:rFonts w:ascii="Times New Roman" w:hAnsi="Times New Roman" w:cs="Times New Roman"/>
          <w:sz w:val="24"/>
          <w:szCs w:val="24"/>
        </w:rPr>
        <w:t>их</w:t>
      </w:r>
      <w:r w:rsidRPr="0037405D">
        <w:rPr>
          <w:rFonts w:ascii="Times New Roman" w:hAnsi="Times New Roman" w:cs="Times New Roman"/>
          <w:spacing w:val="-13"/>
          <w:sz w:val="24"/>
          <w:szCs w:val="24"/>
        </w:rPr>
        <w:t xml:space="preserve"> </w:t>
      </w:r>
      <w:r w:rsidRPr="0037405D">
        <w:rPr>
          <w:rFonts w:ascii="Times New Roman" w:hAnsi="Times New Roman" w:cs="Times New Roman"/>
          <w:sz w:val="24"/>
          <w:szCs w:val="24"/>
        </w:rPr>
        <w:t>в</w:t>
      </w:r>
      <w:r w:rsidRPr="0037405D">
        <w:rPr>
          <w:rFonts w:ascii="Times New Roman" w:hAnsi="Times New Roman" w:cs="Times New Roman"/>
          <w:spacing w:val="-14"/>
          <w:sz w:val="24"/>
          <w:szCs w:val="24"/>
        </w:rPr>
        <w:t xml:space="preserve"> </w:t>
      </w:r>
      <w:r w:rsidRPr="0037405D">
        <w:rPr>
          <w:rFonts w:ascii="Times New Roman" w:hAnsi="Times New Roman" w:cs="Times New Roman"/>
          <w:sz w:val="24"/>
          <w:szCs w:val="24"/>
        </w:rPr>
        <w:t>своей практической творческой деятельности. Изучать основные пропорции фигуры человека, пропорциональные отношения отдельных частей фигуры и учиться применять эти знания в своих рисунках.</w:t>
      </w:r>
    </w:p>
    <w:p w:rsidR="0037405D" w:rsidRPr="0037405D" w:rsidRDefault="0037405D" w:rsidP="0037405D">
      <w:pPr>
        <w:pStyle w:val="ad"/>
        <w:spacing w:before="1"/>
        <w:ind w:left="567" w:firstLine="567"/>
        <w:jc w:val="both"/>
        <w:rPr>
          <w:rFonts w:ascii="Times New Roman" w:hAnsi="Times New Roman" w:cs="Times New Roman"/>
          <w:sz w:val="24"/>
          <w:szCs w:val="24"/>
        </w:rPr>
      </w:pPr>
      <w:r w:rsidRPr="0037405D">
        <w:rPr>
          <w:rFonts w:ascii="Times New Roman" w:hAnsi="Times New Roman" w:cs="Times New Roman"/>
          <w:sz w:val="24"/>
          <w:szCs w:val="24"/>
        </w:rPr>
        <w:t>Приобретать представление о традиционных одеждах разных народов и представление о красоте человека в разных культурах, применять эти знания в изображении</w:t>
      </w:r>
      <w:r w:rsidRPr="0037405D">
        <w:rPr>
          <w:rFonts w:ascii="Times New Roman" w:hAnsi="Times New Roman" w:cs="Times New Roman"/>
          <w:spacing w:val="40"/>
          <w:sz w:val="24"/>
          <w:szCs w:val="24"/>
        </w:rPr>
        <w:t xml:space="preserve"> </w:t>
      </w:r>
      <w:r w:rsidRPr="0037405D">
        <w:rPr>
          <w:rFonts w:ascii="Times New Roman" w:hAnsi="Times New Roman" w:cs="Times New Roman"/>
          <w:sz w:val="24"/>
          <w:szCs w:val="24"/>
        </w:rPr>
        <w:t>персонажей</w:t>
      </w:r>
      <w:r w:rsidRPr="0037405D">
        <w:rPr>
          <w:rFonts w:ascii="Times New Roman" w:hAnsi="Times New Roman" w:cs="Times New Roman"/>
          <w:spacing w:val="40"/>
          <w:sz w:val="24"/>
          <w:szCs w:val="24"/>
        </w:rPr>
        <w:t xml:space="preserve"> </w:t>
      </w:r>
      <w:r w:rsidRPr="0037405D">
        <w:rPr>
          <w:rFonts w:ascii="Times New Roman" w:hAnsi="Times New Roman" w:cs="Times New Roman"/>
          <w:sz w:val="24"/>
          <w:szCs w:val="24"/>
        </w:rPr>
        <w:t>сказаний</w:t>
      </w:r>
      <w:r w:rsidRPr="0037405D">
        <w:rPr>
          <w:rFonts w:ascii="Times New Roman" w:hAnsi="Times New Roman" w:cs="Times New Roman"/>
          <w:spacing w:val="40"/>
          <w:sz w:val="24"/>
          <w:szCs w:val="24"/>
        </w:rPr>
        <w:t xml:space="preserve"> </w:t>
      </w:r>
      <w:r w:rsidRPr="0037405D">
        <w:rPr>
          <w:rFonts w:ascii="Times New Roman" w:hAnsi="Times New Roman" w:cs="Times New Roman"/>
          <w:sz w:val="24"/>
          <w:szCs w:val="24"/>
        </w:rPr>
        <w:t>и</w:t>
      </w:r>
      <w:r w:rsidRPr="0037405D">
        <w:rPr>
          <w:rFonts w:ascii="Times New Roman" w:hAnsi="Times New Roman" w:cs="Times New Roman"/>
          <w:spacing w:val="40"/>
          <w:sz w:val="24"/>
          <w:szCs w:val="24"/>
        </w:rPr>
        <w:t xml:space="preserve"> </w:t>
      </w:r>
      <w:r w:rsidRPr="0037405D">
        <w:rPr>
          <w:rFonts w:ascii="Times New Roman" w:hAnsi="Times New Roman" w:cs="Times New Roman"/>
          <w:sz w:val="24"/>
          <w:szCs w:val="24"/>
        </w:rPr>
        <w:t>легенд</w:t>
      </w:r>
      <w:r w:rsidRPr="0037405D">
        <w:rPr>
          <w:rFonts w:ascii="Times New Roman" w:hAnsi="Times New Roman" w:cs="Times New Roman"/>
          <w:spacing w:val="40"/>
          <w:sz w:val="24"/>
          <w:szCs w:val="24"/>
        </w:rPr>
        <w:t xml:space="preserve"> </w:t>
      </w:r>
      <w:r w:rsidRPr="0037405D">
        <w:rPr>
          <w:rFonts w:ascii="Times New Roman" w:hAnsi="Times New Roman" w:cs="Times New Roman"/>
          <w:sz w:val="24"/>
          <w:szCs w:val="24"/>
        </w:rPr>
        <w:t>или</w:t>
      </w:r>
      <w:r w:rsidRPr="0037405D">
        <w:rPr>
          <w:rFonts w:ascii="Times New Roman" w:hAnsi="Times New Roman" w:cs="Times New Roman"/>
          <w:spacing w:val="40"/>
          <w:sz w:val="24"/>
          <w:szCs w:val="24"/>
        </w:rPr>
        <w:t xml:space="preserve"> </w:t>
      </w:r>
      <w:r w:rsidRPr="0037405D">
        <w:rPr>
          <w:rFonts w:ascii="Times New Roman" w:hAnsi="Times New Roman" w:cs="Times New Roman"/>
          <w:sz w:val="24"/>
          <w:szCs w:val="24"/>
        </w:rPr>
        <w:t>просто</w:t>
      </w:r>
      <w:r w:rsidRPr="0037405D">
        <w:rPr>
          <w:rFonts w:ascii="Times New Roman" w:hAnsi="Times New Roman" w:cs="Times New Roman"/>
          <w:spacing w:val="40"/>
          <w:sz w:val="24"/>
          <w:szCs w:val="24"/>
        </w:rPr>
        <w:t xml:space="preserve"> </w:t>
      </w:r>
      <w:r w:rsidRPr="0037405D">
        <w:rPr>
          <w:rFonts w:ascii="Times New Roman" w:hAnsi="Times New Roman" w:cs="Times New Roman"/>
          <w:sz w:val="24"/>
          <w:szCs w:val="24"/>
        </w:rPr>
        <w:t>представителей</w:t>
      </w:r>
      <w:r w:rsidRPr="0037405D">
        <w:rPr>
          <w:rFonts w:ascii="Times New Roman" w:hAnsi="Times New Roman" w:cs="Times New Roman"/>
          <w:spacing w:val="40"/>
          <w:sz w:val="24"/>
          <w:szCs w:val="24"/>
        </w:rPr>
        <w:t xml:space="preserve"> </w:t>
      </w:r>
      <w:r w:rsidRPr="0037405D">
        <w:rPr>
          <w:rFonts w:ascii="Times New Roman" w:hAnsi="Times New Roman" w:cs="Times New Roman"/>
          <w:sz w:val="24"/>
          <w:szCs w:val="24"/>
        </w:rPr>
        <w:t>народов</w:t>
      </w:r>
    </w:p>
    <w:p w:rsidR="0037405D" w:rsidRDefault="0037405D" w:rsidP="002D7F98">
      <w:pPr>
        <w:pStyle w:val="ad"/>
        <w:ind w:right="1"/>
        <w:sectPr w:rsidR="0037405D" w:rsidSect="002D7F98">
          <w:pgSz w:w="11910" w:h="16840"/>
          <w:pgMar w:top="480" w:right="995" w:bottom="1220" w:left="283" w:header="0" w:footer="985" w:gutter="0"/>
          <w:cols w:space="720"/>
        </w:sectPr>
      </w:pPr>
    </w:p>
    <w:p w:rsidR="001623C2" w:rsidRPr="001623C2" w:rsidRDefault="001623C2" w:rsidP="00935A72">
      <w:pPr>
        <w:pStyle w:val="ad"/>
        <w:spacing w:before="61" w:line="322" w:lineRule="exact"/>
        <w:ind w:left="567" w:right="1" w:firstLine="567"/>
        <w:jc w:val="both"/>
        <w:rPr>
          <w:rFonts w:ascii="Times New Roman" w:hAnsi="Times New Roman" w:cs="Times New Roman"/>
          <w:sz w:val="24"/>
          <w:szCs w:val="24"/>
        </w:rPr>
      </w:pPr>
      <w:r w:rsidRPr="001623C2">
        <w:rPr>
          <w:rFonts w:ascii="Times New Roman" w:hAnsi="Times New Roman" w:cs="Times New Roman"/>
          <w:sz w:val="24"/>
          <w:szCs w:val="24"/>
        </w:rPr>
        <w:lastRenderedPageBreak/>
        <w:t>разных</w:t>
      </w:r>
      <w:r w:rsidRPr="001623C2">
        <w:rPr>
          <w:rFonts w:ascii="Times New Roman" w:hAnsi="Times New Roman" w:cs="Times New Roman"/>
          <w:spacing w:val="-5"/>
          <w:sz w:val="24"/>
          <w:szCs w:val="24"/>
        </w:rPr>
        <w:t xml:space="preserve"> </w:t>
      </w:r>
      <w:r w:rsidRPr="001623C2">
        <w:rPr>
          <w:rFonts w:ascii="Times New Roman" w:hAnsi="Times New Roman" w:cs="Times New Roman"/>
          <w:spacing w:val="-2"/>
          <w:sz w:val="24"/>
          <w:szCs w:val="24"/>
        </w:rPr>
        <w:t>культур.</w:t>
      </w:r>
    </w:p>
    <w:p w:rsidR="001623C2" w:rsidRPr="001623C2" w:rsidRDefault="001623C2" w:rsidP="00935A72">
      <w:pPr>
        <w:pStyle w:val="ad"/>
        <w:ind w:left="567" w:right="1" w:firstLine="567"/>
        <w:jc w:val="both"/>
        <w:rPr>
          <w:rFonts w:ascii="Times New Roman" w:hAnsi="Times New Roman" w:cs="Times New Roman"/>
          <w:sz w:val="24"/>
          <w:szCs w:val="24"/>
        </w:rPr>
      </w:pPr>
      <w:r w:rsidRPr="001623C2">
        <w:rPr>
          <w:rFonts w:ascii="Times New Roman" w:hAnsi="Times New Roman" w:cs="Times New Roman"/>
          <w:sz w:val="24"/>
          <w:szCs w:val="24"/>
        </w:rPr>
        <w:t>Создавать</w:t>
      </w:r>
      <w:r w:rsidRPr="001623C2">
        <w:rPr>
          <w:rFonts w:ascii="Times New Roman" w:hAnsi="Times New Roman" w:cs="Times New Roman"/>
          <w:spacing w:val="-12"/>
          <w:sz w:val="24"/>
          <w:szCs w:val="24"/>
        </w:rPr>
        <w:t xml:space="preserve"> </w:t>
      </w:r>
      <w:r w:rsidRPr="001623C2">
        <w:rPr>
          <w:rFonts w:ascii="Times New Roman" w:hAnsi="Times New Roman" w:cs="Times New Roman"/>
          <w:sz w:val="24"/>
          <w:szCs w:val="24"/>
        </w:rPr>
        <w:t>зарисовки</w:t>
      </w:r>
      <w:r w:rsidRPr="001623C2">
        <w:rPr>
          <w:rFonts w:ascii="Times New Roman" w:hAnsi="Times New Roman" w:cs="Times New Roman"/>
          <w:spacing w:val="-8"/>
          <w:sz w:val="24"/>
          <w:szCs w:val="24"/>
        </w:rPr>
        <w:t xml:space="preserve"> </w:t>
      </w:r>
      <w:r w:rsidRPr="001623C2">
        <w:rPr>
          <w:rFonts w:ascii="Times New Roman" w:hAnsi="Times New Roman" w:cs="Times New Roman"/>
          <w:sz w:val="24"/>
          <w:szCs w:val="24"/>
        </w:rPr>
        <w:t>памятников</w:t>
      </w:r>
      <w:r w:rsidRPr="001623C2">
        <w:rPr>
          <w:rFonts w:ascii="Times New Roman" w:hAnsi="Times New Roman" w:cs="Times New Roman"/>
          <w:spacing w:val="-8"/>
          <w:sz w:val="24"/>
          <w:szCs w:val="24"/>
        </w:rPr>
        <w:t xml:space="preserve"> </w:t>
      </w:r>
      <w:r w:rsidRPr="001623C2">
        <w:rPr>
          <w:rFonts w:ascii="Times New Roman" w:hAnsi="Times New Roman" w:cs="Times New Roman"/>
          <w:sz w:val="24"/>
          <w:szCs w:val="24"/>
        </w:rPr>
        <w:t>отечественной</w:t>
      </w:r>
      <w:r w:rsidRPr="001623C2">
        <w:rPr>
          <w:rFonts w:ascii="Times New Roman" w:hAnsi="Times New Roman" w:cs="Times New Roman"/>
          <w:spacing w:val="-8"/>
          <w:sz w:val="24"/>
          <w:szCs w:val="24"/>
        </w:rPr>
        <w:t xml:space="preserve"> </w:t>
      </w:r>
      <w:r w:rsidRPr="001623C2">
        <w:rPr>
          <w:rFonts w:ascii="Times New Roman" w:hAnsi="Times New Roman" w:cs="Times New Roman"/>
          <w:sz w:val="24"/>
          <w:szCs w:val="24"/>
        </w:rPr>
        <w:t>и</w:t>
      </w:r>
      <w:r w:rsidRPr="001623C2">
        <w:rPr>
          <w:rFonts w:ascii="Times New Roman" w:hAnsi="Times New Roman" w:cs="Times New Roman"/>
          <w:spacing w:val="-8"/>
          <w:sz w:val="24"/>
          <w:szCs w:val="24"/>
        </w:rPr>
        <w:t xml:space="preserve"> </w:t>
      </w:r>
      <w:r w:rsidRPr="001623C2">
        <w:rPr>
          <w:rFonts w:ascii="Times New Roman" w:hAnsi="Times New Roman" w:cs="Times New Roman"/>
          <w:sz w:val="24"/>
          <w:szCs w:val="24"/>
        </w:rPr>
        <w:t>мировой</w:t>
      </w:r>
      <w:r w:rsidRPr="001623C2">
        <w:rPr>
          <w:rFonts w:ascii="Times New Roman" w:hAnsi="Times New Roman" w:cs="Times New Roman"/>
          <w:spacing w:val="-9"/>
          <w:sz w:val="24"/>
          <w:szCs w:val="24"/>
        </w:rPr>
        <w:t xml:space="preserve"> </w:t>
      </w:r>
      <w:r w:rsidRPr="001623C2">
        <w:rPr>
          <w:rFonts w:ascii="Times New Roman" w:hAnsi="Times New Roman" w:cs="Times New Roman"/>
          <w:spacing w:val="-2"/>
          <w:sz w:val="24"/>
          <w:szCs w:val="24"/>
        </w:rPr>
        <w:t>архитектуры.</w:t>
      </w:r>
    </w:p>
    <w:p w:rsidR="001623C2" w:rsidRPr="001623C2" w:rsidRDefault="001623C2" w:rsidP="00935A72">
      <w:pPr>
        <w:pStyle w:val="ad"/>
        <w:spacing w:before="1"/>
        <w:ind w:left="567" w:right="1" w:firstLine="567"/>
        <w:jc w:val="both"/>
        <w:rPr>
          <w:rFonts w:ascii="Times New Roman" w:hAnsi="Times New Roman" w:cs="Times New Roman"/>
          <w:sz w:val="24"/>
          <w:szCs w:val="24"/>
        </w:rPr>
      </w:pPr>
    </w:p>
    <w:p w:rsidR="001623C2" w:rsidRPr="001623C2" w:rsidRDefault="001623C2" w:rsidP="00935A72">
      <w:pPr>
        <w:pStyle w:val="ad"/>
        <w:spacing w:before="1" w:line="322" w:lineRule="exact"/>
        <w:ind w:left="567" w:right="1" w:firstLine="567"/>
        <w:jc w:val="both"/>
        <w:rPr>
          <w:rFonts w:ascii="Times New Roman" w:hAnsi="Times New Roman" w:cs="Times New Roman"/>
          <w:sz w:val="24"/>
          <w:szCs w:val="24"/>
        </w:rPr>
      </w:pPr>
      <w:r w:rsidRPr="001623C2">
        <w:rPr>
          <w:rFonts w:ascii="Times New Roman" w:hAnsi="Times New Roman" w:cs="Times New Roman"/>
          <w:sz w:val="24"/>
          <w:szCs w:val="24"/>
          <w:u w:val="single"/>
        </w:rPr>
        <w:t>Модуль</w:t>
      </w:r>
      <w:r w:rsidRPr="001623C2">
        <w:rPr>
          <w:rFonts w:ascii="Times New Roman" w:hAnsi="Times New Roman" w:cs="Times New Roman"/>
          <w:spacing w:val="-7"/>
          <w:sz w:val="24"/>
          <w:szCs w:val="24"/>
          <w:u w:val="single"/>
        </w:rPr>
        <w:t xml:space="preserve"> </w:t>
      </w:r>
      <w:r w:rsidRPr="001623C2">
        <w:rPr>
          <w:rFonts w:ascii="Times New Roman" w:hAnsi="Times New Roman" w:cs="Times New Roman"/>
          <w:spacing w:val="-2"/>
          <w:sz w:val="24"/>
          <w:szCs w:val="24"/>
          <w:u w:val="single"/>
        </w:rPr>
        <w:t>«Живопись».</w:t>
      </w:r>
    </w:p>
    <w:p w:rsidR="001623C2" w:rsidRPr="001623C2" w:rsidRDefault="001623C2" w:rsidP="00935A72">
      <w:pPr>
        <w:pStyle w:val="ad"/>
        <w:ind w:left="567" w:right="1" w:firstLine="567"/>
        <w:jc w:val="both"/>
        <w:rPr>
          <w:rFonts w:ascii="Times New Roman" w:hAnsi="Times New Roman" w:cs="Times New Roman"/>
          <w:sz w:val="24"/>
          <w:szCs w:val="24"/>
        </w:rPr>
      </w:pPr>
      <w:r w:rsidRPr="001623C2">
        <w:rPr>
          <w:rFonts w:ascii="Times New Roman" w:hAnsi="Times New Roman" w:cs="Times New Roman"/>
          <w:sz w:val="24"/>
          <w:szCs w:val="24"/>
        </w:rPr>
        <w:t>Выполнять живописное изображение пейзажей разных климатических зон (пейзаж гор, пейзаж степной или пустынной зоны, пейзаж, типичный для среднерусской природы).</w:t>
      </w:r>
    </w:p>
    <w:p w:rsidR="001623C2" w:rsidRPr="001623C2" w:rsidRDefault="001623C2" w:rsidP="00935A72">
      <w:pPr>
        <w:pStyle w:val="ad"/>
        <w:ind w:left="567" w:right="1" w:firstLine="567"/>
        <w:jc w:val="both"/>
        <w:rPr>
          <w:rFonts w:ascii="Times New Roman" w:hAnsi="Times New Roman" w:cs="Times New Roman"/>
          <w:sz w:val="24"/>
          <w:szCs w:val="24"/>
        </w:rPr>
      </w:pPr>
      <w:r w:rsidRPr="001623C2">
        <w:rPr>
          <w:rFonts w:ascii="Times New Roman" w:hAnsi="Times New Roman" w:cs="Times New Roman"/>
          <w:sz w:val="24"/>
          <w:szCs w:val="24"/>
        </w:rPr>
        <w:t>Передавать в изображении народные представления о красоте человека, создавать</w:t>
      </w:r>
      <w:r w:rsidRPr="001623C2">
        <w:rPr>
          <w:rFonts w:ascii="Times New Roman" w:hAnsi="Times New Roman" w:cs="Times New Roman"/>
          <w:spacing w:val="-13"/>
          <w:sz w:val="24"/>
          <w:szCs w:val="24"/>
        </w:rPr>
        <w:t xml:space="preserve"> </w:t>
      </w:r>
      <w:r w:rsidRPr="001623C2">
        <w:rPr>
          <w:rFonts w:ascii="Times New Roman" w:hAnsi="Times New Roman" w:cs="Times New Roman"/>
          <w:sz w:val="24"/>
          <w:szCs w:val="24"/>
        </w:rPr>
        <w:t>образ</w:t>
      </w:r>
      <w:r w:rsidRPr="001623C2">
        <w:rPr>
          <w:rFonts w:ascii="Times New Roman" w:hAnsi="Times New Roman" w:cs="Times New Roman"/>
          <w:spacing w:val="-12"/>
          <w:sz w:val="24"/>
          <w:szCs w:val="24"/>
        </w:rPr>
        <w:t xml:space="preserve"> </w:t>
      </w:r>
      <w:r w:rsidRPr="001623C2">
        <w:rPr>
          <w:rFonts w:ascii="Times New Roman" w:hAnsi="Times New Roman" w:cs="Times New Roman"/>
          <w:sz w:val="24"/>
          <w:szCs w:val="24"/>
        </w:rPr>
        <w:t>женщины</w:t>
      </w:r>
      <w:r w:rsidRPr="001623C2">
        <w:rPr>
          <w:rFonts w:ascii="Times New Roman" w:hAnsi="Times New Roman" w:cs="Times New Roman"/>
          <w:spacing w:val="-11"/>
          <w:sz w:val="24"/>
          <w:szCs w:val="24"/>
        </w:rPr>
        <w:t xml:space="preserve"> </w:t>
      </w:r>
      <w:r w:rsidRPr="001623C2">
        <w:rPr>
          <w:rFonts w:ascii="Times New Roman" w:hAnsi="Times New Roman" w:cs="Times New Roman"/>
          <w:sz w:val="24"/>
          <w:szCs w:val="24"/>
        </w:rPr>
        <w:t>в</w:t>
      </w:r>
      <w:r w:rsidRPr="001623C2">
        <w:rPr>
          <w:rFonts w:ascii="Times New Roman" w:hAnsi="Times New Roman" w:cs="Times New Roman"/>
          <w:spacing w:val="-12"/>
          <w:sz w:val="24"/>
          <w:szCs w:val="24"/>
        </w:rPr>
        <w:t xml:space="preserve"> </w:t>
      </w:r>
      <w:r w:rsidRPr="001623C2">
        <w:rPr>
          <w:rFonts w:ascii="Times New Roman" w:hAnsi="Times New Roman" w:cs="Times New Roman"/>
          <w:sz w:val="24"/>
          <w:szCs w:val="24"/>
        </w:rPr>
        <w:t>русском</w:t>
      </w:r>
      <w:r w:rsidRPr="001623C2">
        <w:rPr>
          <w:rFonts w:ascii="Times New Roman" w:hAnsi="Times New Roman" w:cs="Times New Roman"/>
          <w:spacing w:val="-12"/>
          <w:sz w:val="24"/>
          <w:szCs w:val="24"/>
        </w:rPr>
        <w:t xml:space="preserve"> </w:t>
      </w:r>
      <w:r w:rsidRPr="001623C2">
        <w:rPr>
          <w:rFonts w:ascii="Times New Roman" w:hAnsi="Times New Roman" w:cs="Times New Roman"/>
          <w:sz w:val="24"/>
          <w:szCs w:val="24"/>
        </w:rPr>
        <w:t>народном</w:t>
      </w:r>
      <w:r w:rsidRPr="001623C2">
        <w:rPr>
          <w:rFonts w:ascii="Times New Roman" w:hAnsi="Times New Roman" w:cs="Times New Roman"/>
          <w:spacing w:val="-12"/>
          <w:sz w:val="24"/>
          <w:szCs w:val="24"/>
        </w:rPr>
        <w:t xml:space="preserve"> </w:t>
      </w:r>
      <w:r w:rsidRPr="001623C2">
        <w:rPr>
          <w:rFonts w:ascii="Times New Roman" w:hAnsi="Times New Roman" w:cs="Times New Roman"/>
          <w:sz w:val="24"/>
          <w:szCs w:val="24"/>
        </w:rPr>
        <w:t>костюме</w:t>
      </w:r>
      <w:r w:rsidRPr="001623C2">
        <w:rPr>
          <w:rFonts w:ascii="Times New Roman" w:hAnsi="Times New Roman" w:cs="Times New Roman"/>
          <w:spacing w:val="-11"/>
          <w:sz w:val="24"/>
          <w:szCs w:val="24"/>
        </w:rPr>
        <w:t xml:space="preserve"> </w:t>
      </w:r>
      <w:r w:rsidRPr="001623C2">
        <w:rPr>
          <w:rFonts w:ascii="Times New Roman" w:hAnsi="Times New Roman" w:cs="Times New Roman"/>
          <w:sz w:val="24"/>
          <w:szCs w:val="24"/>
        </w:rPr>
        <w:t>и</w:t>
      </w:r>
      <w:r w:rsidRPr="001623C2">
        <w:rPr>
          <w:rFonts w:ascii="Times New Roman" w:hAnsi="Times New Roman" w:cs="Times New Roman"/>
          <w:spacing w:val="-11"/>
          <w:sz w:val="24"/>
          <w:szCs w:val="24"/>
        </w:rPr>
        <w:t xml:space="preserve"> </w:t>
      </w:r>
      <w:r w:rsidRPr="001623C2">
        <w:rPr>
          <w:rFonts w:ascii="Times New Roman" w:hAnsi="Times New Roman" w:cs="Times New Roman"/>
          <w:sz w:val="24"/>
          <w:szCs w:val="24"/>
        </w:rPr>
        <w:t>образ</w:t>
      </w:r>
      <w:r w:rsidRPr="001623C2">
        <w:rPr>
          <w:rFonts w:ascii="Times New Roman" w:hAnsi="Times New Roman" w:cs="Times New Roman"/>
          <w:spacing w:val="-12"/>
          <w:sz w:val="24"/>
          <w:szCs w:val="24"/>
        </w:rPr>
        <w:t xml:space="preserve"> </w:t>
      </w:r>
      <w:r w:rsidRPr="001623C2">
        <w:rPr>
          <w:rFonts w:ascii="Times New Roman" w:hAnsi="Times New Roman" w:cs="Times New Roman"/>
          <w:sz w:val="24"/>
          <w:szCs w:val="24"/>
        </w:rPr>
        <w:t>мужчины</w:t>
      </w:r>
      <w:r w:rsidRPr="001623C2">
        <w:rPr>
          <w:rFonts w:ascii="Times New Roman" w:hAnsi="Times New Roman" w:cs="Times New Roman"/>
          <w:spacing w:val="-11"/>
          <w:sz w:val="24"/>
          <w:szCs w:val="24"/>
        </w:rPr>
        <w:t xml:space="preserve"> </w:t>
      </w:r>
      <w:r w:rsidRPr="001623C2">
        <w:rPr>
          <w:rFonts w:ascii="Times New Roman" w:hAnsi="Times New Roman" w:cs="Times New Roman"/>
          <w:sz w:val="24"/>
          <w:szCs w:val="24"/>
        </w:rPr>
        <w:t>в</w:t>
      </w:r>
      <w:r w:rsidRPr="001623C2">
        <w:rPr>
          <w:rFonts w:ascii="Times New Roman" w:hAnsi="Times New Roman" w:cs="Times New Roman"/>
          <w:spacing w:val="-12"/>
          <w:sz w:val="24"/>
          <w:szCs w:val="24"/>
        </w:rPr>
        <w:t xml:space="preserve"> </w:t>
      </w:r>
      <w:r w:rsidRPr="001623C2">
        <w:rPr>
          <w:rFonts w:ascii="Times New Roman" w:hAnsi="Times New Roman" w:cs="Times New Roman"/>
          <w:sz w:val="24"/>
          <w:szCs w:val="24"/>
        </w:rPr>
        <w:t xml:space="preserve">народном </w:t>
      </w:r>
      <w:r w:rsidRPr="001623C2">
        <w:rPr>
          <w:rFonts w:ascii="Times New Roman" w:hAnsi="Times New Roman" w:cs="Times New Roman"/>
          <w:spacing w:val="-2"/>
          <w:sz w:val="24"/>
          <w:szCs w:val="24"/>
        </w:rPr>
        <w:t>костюме.</w:t>
      </w:r>
    </w:p>
    <w:p w:rsidR="001623C2" w:rsidRPr="001623C2" w:rsidRDefault="001623C2" w:rsidP="00935A72">
      <w:pPr>
        <w:pStyle w:val="ad"/>
        <w:ind w:left="567" w:right="1" w:firstLine="567"/>
        <w:jc w:val="both"/>
        <w:rPr>
          <w:rFonts w:ascii="Times New Roman" w:hAnsi="Times New Roman" w:cs="Times New Roman"/>
          <w:sz w:val="24"/>
          <w:szCs w:val="24"/>
        </w:rPr>
      </w:pPr>
      <w:r w:rsidRPr="001623C2">
        <w:rPr>
          <w:rFonts w:ascii="Times New Roman" w:hAnsi="Times New Roman" w:cs="Times New Roman"/>
          <w:sz w:val="24"/>
          <w:szCs w:val="24"/>
        </w:rPr>
        <w:t>Приобретать</w:t>
      </w:r>
      <w:r w:rsidRPr="001623C2">
        <w:rPr>
          <w:rFonts w:ascii="Times New Roman" w:hAnsi="Times New Roman" w:cs="Times New Roman"/>
          <w:spacing w:val="-10"/>
          <w:sz w:val="24"/>
          <w:szCs w:val="24"/>
        </w:rPr>
        <w:t xml:space="preserve"> </w:t>
      </w:r>
      <w:r w:rsidRPr="001623C2">
        <w:rPr>
          <w:rFonts w:ascii="Times New Roman" w:hAnsi="Times New Roman" w:cs="Times New Roman"/>
          <w:sz w:val="24"/>
          <w:szCs w:val="24"/>
        </w:rPr>
        <w:t>опыт</w:t>
      </w:r>
      <w:r w:rsidRPr="001623C2">
        <w:rPr>
          <w:rFonts w:ascii="Times New Roman" w:hAnsi="Times New Roman" w:cs="Times New Roman"/>
          <w:spacing w:val="-7"/>
          <w:sz w:val="24"/>
          <w:szCs w:val="24"/>
        </w:rPr>
        <w:t xml:space="preserve"> </w:t>
      </w:r>
      <w:r w:rsidRPr="001623C2">
        <w:rPr>
          <w:rFonts w:ascii="Times New Roman" w:hAnsi="Times New Roman" w:cs="Times New Roman"/>
          <w:sz w:val="24"/>
          <w:szCs w:val="24"/>
        </w:rPr>
        <w:t>создания</w:t>
      </w:r>
      <w:r w:rsidRPr="001623C2">
        <w:rPr>
          <w:rFonts w:ascii="Times New Roman" w:hAnsi="Times New Roman" w:cs="Times New Roman"/>
          <w:spacing w:val="-6"/>
          <w:sz w:val="24"/>
          <w:szCs w:val="24"/>
        </w:rPr>
        <w:t xml:space="preserve"> </w:t>
      </w:r>
      <w:r w:rsidRPr="001623C2">
        <w:rPr>
          <w:rFonts w:ascii="Times New Roman" w:hAnsi="Times New Roman" w:cs="Times New Roman"/>
          <w:sz w:val="24"/>
          <w:szCs w:val="24"/>
        </w:rPr>
        <w:t>портретов</w:t>
      </w:r>
      <w:r w:rsidRPr="001623C2">
        <w:rPr>
          <w:rFonts w:ascii="Times New Roman" w:hAnsi="Times New Roman" w:cs="Times New Roman"/>
          <w:spacing w:val="-9"/>
          <w:sz w:val="24"/>
          <w:szCs w:val="24"/>
        </w:rPr>
        <w:t xml:space="preserve"> </w:t>
      </w:r>
      <w:r w:rsidRPr="001623C2">
        <w:rPr>
          <w:rFonts w:ascii="Times New Roman" w:hAnsi="Times New Roman" w:cs="Times New Roman"/>
          <w:sz w:val="24"/>
          <w:szCs w:val="24"/>
        </w:rPr>
        <w:t>женских</w:t>
      </w:r>
      <w:r w:rsidRPr="001623C2">
        <w:rPr>
          <w:rFonts w:ascii="Times New Roman" w:hAnsi="Times New Roman" w:cs="Times New Roman"/>
          <w:spacing w:val="-6"/>
          <w:sz w:val="24"/>
          <w:szCs w:val="24"/>
        </w:rPr>
        <w:t xml:space="preserve"> </w:t>
      </w:r>
      <w:r w:rsidRPr="001623C2">
        <w:rPr>
          <w:rFonts w:ascii="Times New Roman" w:hAnsi="Times New Roman" w:cs="Times New Roman"/>
          <w:sz w:val="24"/>
          <w:szCs w:val="24"/>
        </w:rPr>
        <w:t>и</w:t>
      </w:r>
      <w:r w:rsidRPr="001623C2">
        <w:rPr>
          <w:rFonts w:ascii="Times New Roman" w:hAnsi="Times New Roman" w:cs="Times New Roman"/>
          <w:spacing w:val="-8"/>
          <w:sz w:val="24"/>
          <w:szCs w:val="24"/>
        </w:rPr>
        <w:t xml:space="preserve"> </w:t>
      </w:r>
      <w:r w:rsidRPr="001623C2">
        <w:rPr>
          <w:rFonts w:ascii="Times New Roman" w:hAnsi="Times New Roman" w:cs="Times New Roman"/>
          <w:sz w:val="24"/>
          <w:szCs w:val="24"/>
        </w:rPr>
        <w:t>мужских,</w:t>
      </w:r>
      <w:r w:rsidRPr="001623C2">
        <w:rPr>
          <w:rFonts w:ascii="Times New Roman" w:hAnsi="Times New Roman" w:cs="Times New Roman"/>
          <w:spacing w:val="-9"/>
          <w:sz w:val="24"/>
          <w:szCs w:val="24"/>
        </w:rPr>
        <w:t xml:space="preserve"> </w:t>
      </w:r>
      <w:r w:rsidRPr="001623C2">
        <w:rPr>
          <w:rFonts w:ascii="Times New Roman" w:hAnsi="Times New Roman" w:cs="Times New Roman"/>
          <w:sz w:val="24"/>
          <w:szCs w:val="24"/>
        </w:rPr>
        <w:t>портрета</w:t>
      </w:r>
      <w:r w:rsidRPr="001623C2">
        <w:rPr>
          <w:rFonts w:ascii="Times New Roman" w:hAnsi="Times New Roman" w:cs="Times New Roman"/>
          <w:spacing w:val="-9"/>
          <w:sz w:val="24"/>
          <w:szCs w:val="24"/>
        </w:rPr>
        <w:t xml:space="preserve"> </w:t>
      </w:r>
      <w:r w:rsidRPr="001623C2">
        <w:rPr>
          <w:rFonts w:ascii="Times New Roman" w:hAnsi="Times New Roman" w:cs="Times New Roman"/>
          <w:sz w:val="24"/>
          <w:szCs w:val="24"/>
        </w:rPr>
        <w:t>пожилого человека, детского портрета или автопортрета, портрета персонажа (по представлению из выбранной культурной эпохи).</w:t>
      </w:r>
    </w:p>
    <w:p w:rsidR="001623C2" w:rsidRPr="001623C2" w:rsidRDefault="001623C2" w:rsidP="00935A72">
      <w:pPr>
        <w:pStyle w:val="ad"/>
        <w:ind w:left="567" w:right="1" w:firstLine="567"/>
        <w:jc w:val="both"/>
        <w:rPr>
          <w:rFonts w:ascii="Times New Roman" w:hAnsi="Times New Roman" w:cs="Times New Roman"/>
          <w:sz w:val="24"/>
          <w:szCs w:val="24"/>
        </w:rPr>
      </w:pPr>
      <w:r w:rsidRPr="001623C2">
        <w:rPr>
          <w:rFonts w:ascii="Times New Roman" w:hAnsi="Times New Roman" w:cs="Times New Roman"/>
          <w:sz w:val="24"/>
          <w:szCs w:val="24"/>
        </w:rPr>
        <w:t>Создавать двойной портрет (например, портрет матери и ребёнка). Приобретать опыт создания композиции на тему «Древнерусский город».</w:t>
      </w:r>
    </w:p>
    <w:p w:rsidR="001623C2" w:rsidRPr="001623C2" w:rsidRDefault="001623C2" w:rsidP="00935A72">
      <w:pPr>
        <w:pStyle w:val="ad"/>
        <w:spacing w:before="1"/>
        <w:ind w:left="567" w:right="1" w:firstLine="567"/>
        <w:jc w:val="both"/>
        <w:rPr>
          <w:rFonts w:ascii="Times New Roman" w:hAnsi="Times New Roman" w:cs="Times New Roman"/>
          <w:sz w:val="24"/>
          <w:szCs w:val="24"/>
        </w:rPr>
      </w:pPr>
      <w:r w:rsidRPr="001623C2">
        <w:rPr>
          <w:rFonts w:ascii="Times New Roman" w:hAnsi="Times New Roman" w:cs="Times New Roman"/>
          <w:sz w:val="24"/>
          <w:szCs w:val="24"/>
        </w:rPr>
        <w:t>Участвовать</w:t>
      </w:r>
      <w:r w:rsidRPr="001623C2">
        <w:rPr>
          <w:rFonts w:ascii="Times New Roman" w:hAnsi="Times New Roman" w:cs="Times New Roman"/>
          <w:spacing w:val="-6"/>
          <w:sz w:val="24"/>
          <w:szCs w:val="24"/>
        </w:rPr>
        <w:t xml:space="preserve"> </w:t>
      </w:r>
      <w:r w:rsidRPr="001623C2">
        <w:rPr>
          <w:rFonts w:ascii="Times New Roman" w:hAnsi="Times New Roman" w:cs="Times New Roman"/>
          <w:sz w:val="24"/>
          <w:szCs w:val="24"/>
        </w:rPr>
        <w:t>в</w:t>
      </w:r>
      <w:r w:rsidRPr="001623C2">
        <w:rPr>
          <w:rFonts w:ascii="Times New Roman" w:hAnsi="Times New Roman" w:cs="Times New Roman"/>
          <w:spacing w:val="-9"/>
          <w:sz w:val="24"/>
          <w:szCs w:val="24"/>
        </w:rPr>
        <w:t xml:space="preserve"> </w:t>
      </w:r>
      <w:r w:rsidRPr="001623C2">
        <w:rPr>
          <w:rFonts w:ascii="Times New Roman" w:hAnsi="Times New Roman" w:cs="Times New Roman"/>
          <w:sz w:val="24"/>
          <w:szCs w:val="24"/>
        </w:rPr>
        <w:t>коллективной</w:t>
      </w:r>
      <w:r w:rsidRPr="001623C2">
        <w:rPr>
          <w:rFonts w:ascii="Times New Roman" w:hAnsi="Times New Roman" w:cs="Times New Roman"/>
          <w:spacing w:val="-4"/>
          <w:sz w:val="24"/>
          <w:szCs w:val="24"/>
        </w:rPr>
        <w:t xml:space="preserve"> </w:t>
      </w:r>
      <w:r w:rsidRPr="001623C2">
        <w:rPr>
          <w:rFonts w:ascii="Times New Roman" w:hAnsi="Times New Roman" w:cs="Times New Roman"/>
          <w:sz w:val="24"/>
          <w:szCs w:val="24"/>
        </w:rPr>
        <w:t>творческой</w:t>
      </w:r>
      <w:r w:rsidRPr="001623C2">
        <w:rPr>
          <w:rFonts w:ascii="Times New Roman" w:hAnsi="Times New Roman" w:cs="Times New Roman"/>
          <w:spacing w:val="-6"/>
          <w:sz w:val="24"/>
          <w:szCs w:val="24"/>
        </w:rPr>
        <w:t xml:space="preserve"> </w:t>
      </w:r>
      <w:r w:rsidRPr="001623C2">
        <w:rPr>
          <w:rFonts w:ascii="Times New Roman" w:hAnsi="Times New Roman" w:cs="Times New Roman"/>
          <w:sz w:val="24"/>
          <w:szCs w:val="24"/>
        </w:rPr>
        <w:t>работе</w:t>
      </w:r>
      <w:r w:rsidRPr="001623C2">
        <w:rPr>
          <w:rFonts w:ascii="Times New Roman" w:hAnsi="Times New Roman" w:cs="Times New Roman"/>
          <w:spacing w:val="-7"/>
          <w:sz w:val="24"/>
          <w:szCs w:val="24"/>
        </w:rPr>
        <w:t xml:space="preserve"> </w:t>
      </w:r>
      <w:r w:rsidRPr="001623C2">
        <w:rPr>
          <w:rFonts w:ascii="Times New Roman" w:hAnsi="Times New Roman" w:cs="Times New Roman"/>
          <w:sz w:val="24"/>
          <w:szCs w:val="24"/>
        </w:rPr>
        <w:t>по</w:t>
      </w:r>
      <w:r w:rsidRPr="001623C2">
        <w:rPr>
          <w:rFonts w:ascii="Times New Roman" w:hAnsi="Times New Roman" w:cs="Times New Roman"/>
          <w:spacing w:val="-5"/>
          <w:sz w:val="24"/>
          <w:szCs w:val="24"/>
        </w:rPr>
        <w:t xml:space="preserve"> </w:t>
      </w:r>
      <w:r w:rsidRPr="001623C2">
        <w:rPr>
          <w:rFonts w:ascii="Times New Roman" w:hAnsi="Times New Roman" w:cs="Times New Roman"/>
          <w:sz w:val="24"/>
          <w:szCs w:val="24"/>
        </w:rPr>
        <w:t>созданию</w:t>
      </w:r>
      <w:r w:rsidRPr="001623C2">
        <w:rPr>
          <w:rFonts w:ascii="Times New Roman" w:hAnsi="Times New Roman" w:cs="Times New Roman"/>
          <w:spacing w:val="-8"/>
          <w:sz w:val="24"/>
          <w:szCs w:val="24"/>
        </w:rPr>
        <w:t xml:space="preserve"> </w:t>
      </w:r>
      <w:r w:rsidRPr="001623C2">
        <w:rPr>
          <w:rFonts w:ascii="Times New Roman" w:hAnsi="Times New Roman" w:cs="Times New Roman"/>
          <w:sz w:val="24"/>
          <w:szCs w:val="24"/>
        </w:rPr>
        <w:t>композиционного панно (аппликации из индивидуальных рисунков) на темы народных праздников (русского народного праздника и традиционных праздников у разных народов), в которых выражается обобщённый образ национальной культуры.</w:t>
      </w:r>
    </w:p>
    <w:p w:rsidR="001623C2" w:rsidRPr="001623C2" w:rsidRDefault="001623C2" w:rsidP="00935A72">
      <w:pPr>
        <w:pStyle w:val="ad"/>
        <w:spacing w:before="320"/>
        <w:ind w:left="567" w:right="1" w:firstLine="567"/>
        <w:jc w:val="both"/>
        <w:rPr>
          <w:rFonts w:ascii="Times New Roman" w:hAnsi="Times New Roman" w:cs="Times New Roman"/>
          <w:sz w:val="24"/>
          <w:szCs w:val="24"/>
        </w:rPr>
      </w:pPr>
      <w:r w:rsidRPr="001623C2">
        <w:rPr>
          <w:rFonts w:ascii="Times New Roman" w:hAnsi="Times New Roman" w:cs="Times New Roman"/>
          <w:sz w:val="24"/>
          <w:szCs w:val="24"/>
          <w:u w:val="single"/>
        </w:rPr>
        <w:t>Модуль</w:t>
      </w:r>
      <w:r w:rsidRPr="001623C2">
        <w:rPr>
          <w:rFonts w:ascii="Times New Roman" w:hAnsi="Times New Roman" w:cs="Times New Roman"/>
          <w:spacing w:val="-7"/>
          <w:sz w:val="24"/>
          <w:szCs w:val="24"/>
          <w:u w:val="single"/>
        </w:rPr>
        <w:t xml:space="preserve"> </w:t>
      </w:r>
      <w:r w:rsidRPr="001623C2">
        <w:rPr>
          <w:rFonts w:ascii="Times New Roman" w:hAnsi="Times New Roman" w:cs="Times New Roman"/>
          <w:spacing w:val="-2"/>
          <w:sz w:val="24"/>
          <w:szCs w:val="24"/>
          <w:u w:val="single"/>
        </w:rPr>
        <w:t>«Скульптура».</w:t>
      </w:r>
    </w:p>
    <w:p w:rsidR="001623C2" w:rsidRPr="001623C2" w:rsidRDefault="001623C2" w:rsidP="00935A72">
      <w:pPr>
        <w:pStyle w:val="ad"/>
        <w:spacing w:before="2"/>
        <w:ind w:left="567" w:right="1" w:firstLine="567"/>
        <w:jc w:val="both"/>
        <w:rPr>
          <w:rFonts w:ascii="Times New Roman" w:hAnsi="Times New Roman" w:cs="Times New Roman"/>
          <w:sz w:val="24"/>
          <w:szCs w:val="24"/>
        </w:rPr>
      </w:pPr>
      <w:r w:rsidRPr="001623C2">
        <w:rPr>
          <w:rFonts w:ascii="Times New Roman" w:hAnsi="Times New Roman" w:cs="Times New Roman"/>
          <w:sz w:val="24"/>
          <w:szCs w:val="24"/>
        </w:rPr>
        <w:t>Лепка из пластилина эскиза памятника выбранному герою или участие в коллективной разработке проекта макета мемориального комплекса (работа выполняется после освоения собранного материала о мемориальных комплексах, существующих в нашей стране).</w:t>
      </w:r>
    </w:p>
    <w:p w:rsidR="001623C2" w:rsidRPr="001623C2" w:rsidRDefault="001623C2" w:rsidP="00935A72">
      <w:pPr>
        <w:pStyle w:val="ad"/>
        <w:spacing w:before="320" w:line="322" w:lineRule="exact"/>
        <w:ind w:left="567" w:right="1" w:firstLine="567"/>
        <w:jc w:val="both"/>
        <w:rPr>
          <w:rFonts w:ascii="Times New Roman" w:hAnsi="Times New Roman" w:cs="Times New Roman"/>
          <w:sz w:val="24"/>
          <w:szCs w:val="24"/>
        </w:rPr>
      </w:pPr>
      <w:r w:rsidRPr="001623C2">
        <w:rPr>
          <w:rFonts w:ascii="Times New Roman" w:hAnsi="Times New Roman" w:cs="Times New Roman"/>
          <w:sz w:val="24"/>
          <w:szCs w:val="24"/>
          <w:u w:val="single"/>
        </w:rPr>
        <w:t>Модуль</w:t>
      </w:r>
      <w:r w:rsidRPr="001623C2">
        <w:rPr>
          <w:rFonts w:ascii="Times New Roman" w:hAnsi="Times New Roman" w:cs="Times New Roman"/>
          <w:spacing w:val="-13"/>
          <w:sz w:val="24"/>
          <w:szCs w:val="24"/>
          <w:u w:val="single"/>
        </w:rPr>
        <w:t xml:space="preserve"> </w:t>
      </w:r>
      <w:r w:rsidRPr="001623C2">
        <w:rPr>
          <w:rFonts w:ascii="Times New Roman" w:hAnsi="Times New Roman" w:cs="Times New Roman"/>
          <w:sz w:val="24"/>
          <w:szCs w:val="24"/>
          <w:u w:val="single"/>
        </w:rPr>
        <w:t>«Декоративно-прикладное</w:t>
      </w:r>
      <w:r w:rsidRPr="001623C2">
        <w:rPr>
          <w:rFonts w:ascii="Times New Roman" w:hAnsi="Times New Roman" w:cs="Times New Roman"/>
          <w:spacing w:val="-13"/>
          <w:sz w:val="24"/>
          <w:szCs w:val="24"/>
          <w:u w:val="single"/>
        </w:rPr>
        <w:t xml:space="preserve"> </w:t>
      </w:r>
      <w:r w:rsidRPr="001623C2">
        <w:rPr>
          <w:rFonts w:ascii="Times New Roman" w:hAnsi="Times New Roman" w:cs="Times New Roman"/>
          <w:spacing w:val="-2"/>
          <w:sz w:val="24"/>
          <w:szCs w:val="24"/>
          <w:u w:val="single"/>
        </w:rPr>
        <w:t>искусство».</w:t>
      </w:r>
    </w:p>
    <w:p w:rsidR="001623C2" w:rsidRPr="001623C2" w:rsidRDefault="001623C2" w:rsidP="00935A72">
      <w:pPr>
        <w:pStyle w:val="ad"/>
        <w:ind w:left="567" w:right="1" w:firstLine="567"/>
        <w:jc w:val="both"/>
        <w:rPr>
          <w:rFonts w:ascii="Times New Roman" w:hAnsi="Times New Roman" w:cs="Times New Roman"/>
          <w:sz w:val="24"/>
          <w:szCs w:val="24"/>
        </w:rPr>
      </w:pPr>
      <w:r w:rsidRPr="001623C2">
        <w:rPr>
          <w:rFonts w:ascii="Times New Roman" w:hAnsi="Times New Roman" w:cs="Times New Roman"/>
          <w:sz w:val="24"/>
          <w:szCs w:val="24"/>
        </w:rPr>
        <w:t>Исследовать</w:t>
      </w:r>
      <w:r w:rsidRPr="001623C2">
        <w:rPr>
          <w:rFonts w:ascii="Times New Roman" w:hAnsi="Times New Roman" w:cs="Times New Roman"/>
          <w:spacing w:val="-12"/>
          <w:sz w:val="24"/>
          <w:szCs w:val="24"/>
        </w:rPr>
        <w:t xml:space="preserve"> </w:t>
      </w:r>
      <w:r w:rsidRPr="001623C2">
        <w:rPr>
          <w:rFonts w:ascii="Times New Roman" w:hAnsi="Times New Roman" w:cs="Times New Roman"/>
          <w:sz w:val="24"/>
          <w:szCs w:val="24"/>
        </w:rPr>
        <w:t>и</w:t>
      </w:r>
      <w:r w:rsidRPr="001623C2">
        <w:rPr>
          <w:rFonts w:ascii="Times New Roman" w:hAnsi="Times New Roman" w:cs="Times New Roman"/>
          <w:spacing w:val="-13"/>
          <w:sz w:val="24"/>
          <w:szCs w:val="24"/>
        </w:rPr>
        <w:t xml:space="preserve"> </w:t>
      </w:r>
      <w:r w:rsidRPr="001623C2">
        <w:rPr>
          <w:rFonts w:ascii="Times New Roman" w:hAnsi="Times New Roman" w:cs="Times New Roman"/>
          <w:sz w:val="24"/>
          <w:szCs w:val="24"/>
        </w:rPr>
        <w:t>создавать</w:t>
      </w:r>
      <w:r w:rsidRPr="001623C2">
        <w:rPr>
          <w:rFonts w:ascii="Times New Roman" w:hAnsi="Times New Roman" w:cs="Times New Roman"/>
          <w:spacing w:val="-13"/>
          <w:sz w:val="24"/>
          <w:szCs w:val="24"/>
        </w:rPr>
        <w:t xml:space="preserve"> </w:t>
      </w:r>
      <w:r w:rsidRPr="001623C2">
        <w:rPr>
          <w:rFonts w:ascii="Times New Roman" w:hAnsi="Times New Roman" w:cs="Times New Roman"/>
          <w:sz w:val="24"/>
          <w:szCs w:val="24"/>
        </w:rPr>
        <w:t>зарисовки</w:t>
      </w:r>
      <w:r w:rsidRPr="001623C2">
        <w:rPr>
          <w:rFonts w:ascii="Times New Roman" w:hAnsi="Times New Roman" w:cs="Times New Roman"/>
          <w:spacing w:val="-12"/>
          <w:sz w:val="24"/>
          <w:szCs w:val="24"/>
        </w:rPr>
        <w:t xml:space="preserve"> </w:t>
      </w:r>
      <w:r w:rsidRPr="001623C2">
        <w:rPr>
          <w:rFonts w:ascii="Times New Roman" w:hAnsi="Times New Roman" w:cs="Times New Roman"/>
          <w:sz w:val="24"/>
          <w:szCs w:val="24"/>
        </w:rPr>
        <w:t>особенностей,</w:t>
      </w:r>
      <w:r w:rsidRPr="001623C2">
        <w:rPr>
          <w:rFonts w:ascii="Times New Roman" w:hAnsi="Times New Roman" w:cs="Times New Roman"/>
          <w:spacing w:val="-14"/>
          <w:sz w:val="24"/>
          <w:szCs w:val="24"/>
        </w:rPr>
        <w:t xml:space="preserve"> </w:t>
      </w:r>
      <w:r w:rsidRPr="001623C2">
        <w:rPr>
          <w:rFonts w:ascii="Times New Roman" w:hAnsi="Times New Roman" w:cs="Times New Roman"/>
          <w:sz w:val="24"/>
          <w:szCs w:val="24"/>
        </w:rPr>
        <w:t>характерных</w:t>
      </w:r>
      <w:r w:rsidRPr="001623C2">
        <w:rPr>
          <w:rFonts w:ascii="Times New Roman" w:hAnsi="Times New Roman" w:cs="Times New Roman"/>
          <w:spacing w:val="-13"/>
          <w:sz w:val="24"/>
          <w:szCs w:val="24"/>
        </w:rPr>
        <w:t xml:space="preserve"> </w:t>
      </w:r>
      <w:r w:rsidRPr="001623C2">
        <w:rPr>
          <w:rFonts w:ascii="Times New Roman" w:hAnsi="Times New Roman" w:cs="Times New Roman"/>
          <w:sz w:val="24"/>
          <w:szCs w:val="24"/>
        </w:rPr>
        <w:t>для</w:t>
      </w:r>
      <w:r w:rsidRPr="001623C2">
        <w:rPr>
          <w:rFonts w:ascii="Times New Roman" w:hAnsi="Times New Roman" w:cs="Times New Roman"/>
          <w:spacing w:val="-13"/>
          <w:sz w:val="24"/>
          <w:szCs w:val="24"/>
        </w:rPr>
        <w:t xml:space="preserve"> </w:t>
      </w:r>
      <w:r w:rsidRPr="001623C2">
        <w:rPr>
          <w:rFonts w:ascii="Times New Roman" w:hAnsi="Times New Roman" w:cs="Times New Roman"/>
          <w:sz w:val="24"/>
          <w:szCs w:val="24"/>
        </w:rPr>
        <w:t>орнаментов разных народов или исторических эпох (особенности символов и стилизованных мотивов), показать в рисунках традиции использования орнаментов в архитектуре, одежде, оформлении предметов быта у разных народов, в разные эпохи.</w:t>
      </w:r>
    </w:p>
    <w:p w:rsidR="001623C2" w:rsidRPr="001623C2" w:rsidRDefault="001623C2" w:rsidP="00935A72">
      <w:pPr>
        <w:pStyle w:val="ad"/>
        <w:spacing w:before="1"/>
        <w:ind w:left="567" w:right="1" w:firstLine="567"/>
        <w:jc w:val="both"/>
        <w:rPr>
          <w:rFonts w:ascii="Times New Roman" w:hAnsi="Times New Roman" w:cs="Times New Roman"/>
          <w:sz w:val="24"/>
          <w:szCs w:val="24"/>
        </w:rPr>
      </w:pPr>
      <w:r w:rsidRPr="001623C2">
        <w:rPr>
          <w:rFonts w:ascii="Times New Roman" w:hAnsi="Times New Roman" w:cs="Times New Roman"/>
          <w:sz w:val="24"/>
          <w:szCs w:val="24"/>
        </w:rPr>
        <w:t>Изучить и показать в практической творческой работе орнаменты, традиционные</w:t>
      </w:r>
      <w:r w:rsidRPr="001623C2">
        <w:rPr>
          <w:rFonts w:ascii="Times New Roman" w:hAnsi="Times New Roman" w:cs="Times New Roman"/>
          <w:spacing w:val="-13"/>
          <w:sz w:val="24"/>
          <w:szCs w:val="24"/>
        </w:rPr>
        <w:t xml:space="preserve"> </w:t>
      </w:r>
      <w:r w:rsidRPr="001623C2">
        <w:rPr>
          <w:rFonts w:ascii="Times New Roman" w:hAnsi="Times New Roman" w:cs="Times New Roman"/>
          <w:sz w:val="24"/>
          <w:szCs w:val="24"/>
        </w:rPr>
        <w:t>мотивы</w:t>
      </w:r>
      <w:r w:rsidRPr="001623C2">
        <w:rPr>
          <w:rFonts w:ascii="Times New Roman" w:hAnsi="Times New Roman" w:cs="Times New Roman"/>
          <w:spacing w:val="-13"/>
          <w:sz w:val="24"/>
          <w:szCs w:val="24"/>
        </w:rPr>
        <w:t xml:space="preserve"> </w:t>
      </w:r>
      <w:r w:rsidRPr="001623C2">
        <w:rPr>
          <w:rFonts w:ascii="Times New Roman" w:hAnsi="Times New Roman" w:cs="Times New Roman"/>
          <w:sz w:val="24"/>
          <w:szCs w:val="24"/>
        </w:rPr>
        <w:t>и</w:t>
      </w:r>
      <w:r w:rsidRPr="001623C2">
        <w:rPr>
          <w:rFonts w:ascii="Times New Roman" w:hAnsi="Times New Roman" w:cs="Times New Roman"/>
          <w:spacing w:val="-13"/>
          <w:sz w:val="24"/>
          <w:szCs w:val="24"/>
        </w:rPr>
        <w:t xml:space="preserve"> </w:t>
      </w:r>
      <w:r w:rsidRPr="001623C2">
        <w:rPr>
          <w:rFonts w:ascii="Times New Roman" w:hAnsi="Times New Roman" w:cs="Times New Roman"/>
          <w:sz w:val="24"/>
          <w:szCs w:val="24"/>
        </w:rPr>
        <w:t>символы</w:t>
      </w:r>
      <w:r w:rsidRPr="001623C2">
        <w:rPr>
          <w:rFonts w:ascii="Times New Roman" w:hAnsi="Times New Roman" w:cs="Times New Roman"/>
          <w:spacing w:val="-13"/>
          <w:sz w:val="24"/>
          <w:szCs w:val="24"/>
        </w:rPr>
        <w:t xml:space="preserve"> </w:t>
      </w:r>
      <w:r w:rsidRPr="001623C2">
        <w:rPr>
          <w:rFonts w:ascii="Times New Roman" w:hAnsi="Times New Roman" w:cs="Times New Roman"/>
          <w:sz w:val="24"/>
          <w:szCs w:val="24"/>
        </w:rPr>
        <w:t>русской</w:t>
      </w:r>
      <w:r w:rsidRPr="001623C2">
        <w:rPr>
          <w:rFonts w:ascii="Times New Roman" w:hAnsi="Times New Roman" w:cs="Times New Roman"/>
          <w:spacing w:val="-13"/>
          <w:sz w:val="24"/>
          <w:szCs w:val="24"/>
        </w:rPr>
        <w:t xml:space="preserve"> </w:t>
      </w:r>
      <w:r w:rsidRPr="001623C2">
        <w:rPr>
          <w:rFonts w:ascii="Times New Roman" w:hAnsi="Times New Roman" w:cs="Times New Roman"/>
          <w:sz w:val="24"/>
          <w:szCs w:val="24"/>
        </w:rPr>
        <w:t>народной</w:t>
      </w:r>
      <w:r w:rsidRPr="001623C2">
        <w:rPr>
          <w:rFonts w:ascii="Times New Roman" w:hAnsi="Times New Roman" w:cs="Times New Roman"/>
          <w:spacing w:val="-13"/>
          <w:sz w:val="24"/>
          <w:szCs w:val="24"/>
        </w:rPr>
        <w:t xml:space="preserve"> </w:t>
      </w:r>
      <w:r w:rsidRPr="001623C2">
        <w:rPr>
          <w:rFonts w:ascii="Times New Roman" w:hAnsi="Times New Roman" w:cs="Times New Roman"/>
          <w:sz w:val="24"/>
          <w:szCs w:val="24"/>
        </w:rPr>
        <w:t>культуры</w:t>
      </w:r>
      <w:r w:rsidRPr="001623C2">
        <w:rPr>
          <w:rFonts w:ascii="Times New Roman" w:hAnsi="Times New Roman" w:cs="Times New Roman"/>
          <w:spacing w:val="-13"/>
          <w:sz w:val="24"/>
          <w:szCs w:val="24"/>
        </w:rPr>
        <w:t xml:space="preserve"> </w:t>
      </w:r>
      <w:r w:rsidRPr="001623C2">
        <w:rPr>
          <w:rFonts w:ascii="Times New Roman" w:hAnsi="Times New Roman" w:cs="Times New Roman"/>
          <w:sz w:val="24"/>
          <w:szCs w:val="24"/>
        </w:rPr>
        <w:t>(в</w:t>
      </w:r>
      <w:r w:rsidRPr="001623C2">
        <w:rPr>
          <w:rFonts w:ascii="Times New Roman" w:hAnsi="Times New Roman" w:cs="Times New Roman"/>
          <w:spacing w:val="-14"/>
          <w:sz w:val="24"/>
          <w:szCs w:val="24"/>
        </w:rPr>
        <w:t xml:space="preserve"> </w:t>
      </w:r>
      <w:r w:rsidRPr="001623C2">
        <w:rPr>
          <w:rFonts w:ascii="Times New Roman" w:hAnsi="Times New Roman" w:cs="Times New Roman"/>
          <w:sz w:val="24"/>
          <w:szCs w:val="24"/>
        </w:rPr>
        <w:t>деревянной</w:t>
      </w:r>
      <w:r w:rsidRPr="001623C2">
        <w:rPr>
          <w:rFonts w:ascii="Times New Roman" w:hAnsi="Times New Roman" w:cs="Times New Roman"/>
          <w:spacing w:val="-13"/>
          <w:sz w:val="24"/>
          <w:szCs w:val="24"/>
        </w:rPr>
        <w:t xml:space="preserve"> </w:t>
      </w:r>
      <w:r w:rsidRPr="001623C2">
        <w:rPr>
          <w:rFonts w:ascii="Times New Roman" w:hAnsi="Times New Roman" w:cs="Times New Roman"/>
          <w:sz w:val="24"/>
          <w:szCs w:val="24"/>
        </w:rPr>
        <w:t>резьбе</w:t>
      </w:r>
      <w:r w:rsidRPr="001623C2">
        <w:rPr>
          <w:rFonts w:ascii="Times New Roman" w:hAnsi="Times New Roman" w:cs="Times New Roman"/>
          <w:spacing w:val="-13"/>
          <w:sz w:val="24"/>
          <w:szCs w:val="24"/>
        </w:rPr>
        <w:t xml:space="preserve"> </w:t>
      </w:r>
      <w:r w:rsidRPr="001623C2">
        <w:rPr>
          <w:rFonts w:ascii="Times New Roman" w:hAnsi="Times New Roman" w:cs="Times New Roman"/>
          <w:sz w:val="24"/>
          <w:szCs w:val="24"/>
        </w:rPr>
        <w:t>и росписи по дереву, вышивке, декоре головных уборов, орнаментах, которые характерны для предметов быта).</w:t>
      </w:r>
    </w:p>
    <w:p w:rsidR="001623C2" w:rsidRPr="001623C2" w:rsidRDefault="001623C2" w:rsidP="00935A72">
      <w:pPr>
        <w:pStyle w:val="ad"/>
        <w:spacing w:before="2"/>
        <w:ind w:left="567" w:right="1" w:firstLine="567"/>
        <w:jc w:val="both"/>
        <w:rPr>
          <w:rFonts w:ascii="Times New Roman" w:hAnsi="Times New Roman" w:cs="Times New Roman"/>
          <w:sz w:val="24"/>
          <w:szCs w:val="24"/>
        </w:rPr>
      </w:pPr>
      <w:r w:rsidRPr="001623C2">
        <w:rPr>
          <w:rFonts w:ascii="Times New Roman" w:hAnsi="Times New Roman" w:cs="Times New Roman"/>
          <w:sz w:val="24"/>
          <w:szCs w:val="24"/>
        </w:rPr>
        <w:t>Получить представления о красоте русского народного костюма и головных женских уборов, особенностях мужской одежды разных сословий, а также о связи украшения костюма мужчины с родом его занятий и положением в обществе.</w:t>
      </w:r>
    </w:p>
    <w:p w:rsidR="001623C2" w:rsidRPr="001623C2" w:rsidRDefault="001623C2" w:rsidP="00935A72">
      <w:pPr>
        <w:pStyle w:val="ad"/>
        <w:ind w:left="567" w:right="1" w:firstLine="567"/>
        <w:jc w:val="both"/>
        <w:rPr>
          <w:rFonts w:ascii="Times New Roman" w:hAnsi="Times New Roman" w:cs="Times New Roman"/>
          <w:sz w:val="24"/>
          <w:szCs w:val="24"/>
        </w:rPr>
      </w:pPr>
      <w:r w:rsidRPr="001623C2">
        <w:rPr>
          <w:rFonts w:ascii="Times New Roman" w:hAnsi="Times New Roman" w:cs="Times New Roman"/>
          <w:sz w:val="24"/>
          <w:szCs w:val="24"/>
        </w:rPr>
        <w:t>Познакомиться</w:t>
      </w:r>
      <w:r w:rsidRPr="001623C2">
        <w:rPr>
          <w:rFonts w:ascii="Times New Roman" w:hAnsi="Times New Roman" w:cs="Times New Roman"/>
          <w:spacing w:val="-8"/>
          <w:sz w:val="24"/>
          <w:szCs w:val="24"/>
        </w:rPr>
        <w:t xml:space="preserve"> </w:t>
      </w:r>
      <w:r w:rsidRPr="001623C2">
        <w:rPr>
          <w:rFonts w:ascii="Times New Roman" w:hAnsi="Times New Roman" w:cs="Times New Roman"/>
          <w:sz w:val="24"/>
          <w:szCs w:val="24"/>
        </w:rPr>
        <w:t>с</w:t>
      </w:r>
      <w:r w:rsidRPr="001623C2">
        <w:rPr>
          <w:rFonts w:ascii="Times New Roman" w:hAnsi="Times New Roman" w:cs="Times New Roman"/>
          <w:spacing w:val="-9"/>
          <w:sz w:val="24"/>
          <w:szCs w:val="24"/>
        </w:rPr>
        <w:t xml:space="preserve"> </w:t>
      </w:r>
      <w:r w:rsidRPr="001623C2">
        <w:rPr>
          <w:rFonts w:ascii="Times New Roman" w:hAnsi="Times New Roman" w:cs="Times New Roman"/>
          <w:sz w:val="24"/>
          <w:szCs w:val="24"/>
        </w:rPr>
        <w:t>женским</w:t>
      </w:r>
      <w:r w:rsidRPr="001623C2">
        <w:rPr>
          <w:rFonts w:ascii="Times New Roman" w:hAnsi="Times New Roman" w:cs="Times New Roman"/>
          <w:spacing w:val="-9"/>
          <w:sz w:val="24"/>
          <w:szCs w:val="24"/>
        </w:rPr>
        <w:t xml:space="preserve"> </w:t>
      </w:r>
      <w:r w:rsidRPr="001623C2">
        <w:rPr>
          <w:rFonts w:ascii="Times New Roman" w:hAnsi="Times New Roman" w:cs="Times New Roman"/>
          <w:sz w:val="24"/>
          <w:szCs w:val="24"/>
        </w:rPr>
        <w:t>и</w:t>
      </w:r>
      <w:r w:rsidRPr="001623C2">
        <w:rPr>
          <w:rFonts w:ascii="Times New Roman" w:hAnsi="Times New Roman" w:cs="Times New Roman"/>
          <w:spacing w:val="-8"/>
          <w:sz w:val="24"/>
          <w:szCs w:val="24"/>
        </w:rPr>
        <w:t xml:space="preserve"> </w:t>
      </w:r>
      <w:r w:rsidRPr="001623C2">
        <w:rPr>
          <w:rFonts w:ascii="Times New Roman" w:hAnsi="Times New Roman" w:cs="Times New Roman"/>
          <w:sz w:val="24"/>
          <w:szCs w:val="24"/>
        </w:rPr>
        <w:t>мужским</w:t>
      </w:r>
      <w:r w:rsidRPr="001623C2">
        <w:rPr>
          <w:rFonts w:ascii="Times New Roman" w:hAnsi="Times New Roman" w:cs="Times New Roman"/>
          <w:spacing w:val="-9"/>
          <w:sz w:val="24"/>
          <w:szCs w:val="24"/>
        </w:rPr>
        <w:t xml:space="preserve"> </w:t>
      </w:r>
      <w:r w:rsidRPr="001623C2">
        <w:rPr>
          <w:rFonts w:ascii="Times New Roman" w:hAnsi="Times New Roman" w:cs="Times New Roman"/>
          <w:sz w:val="24"/>
          <w:szCs w:val="24"/>
        </w:rPr>
        <w:t>костюмами</w:t>
      </w:r>
      <w:r w:rsidRPr="001623C2">
        <w:rPr>
          <w:rFonts w:ascii="Times New Roman" w:hAnsi="Times New Roman" w:cs="Times New Roman"/>
          <w:spacing w:val="-8"/>
          <w:sz w:val="24"/>
          <w:szCs w:val="24"/>
        </w:rPr>
        <w:t xml:space="preserve"> </w:t>
      </w:r>
      <w:r w:rsidRPr="001623C2">
        <w:rPr>
          <w:rFonts w:ascii="Times New Roman" w:hAnsi="Times New Roman" w:cs="Times New Roman"/>
          <w:sz w:val="24"/>
          <w:szCs w:val="24"/>
        </w:rPr>
        <w:t>в</w:t>
      </w:r>
      <w:r w:rsidRPr="001623C2">
        <w:rPr>
          <w:rFonts w:ascii="Times New Roman" w:hAnsi="Times New Roman" w:cs="Times New Roman"/>
          <w:spacing w:val="-9"/>
          <w:sz w:val="24"/>
          <w:szCs w:val="24"/>
        </w:rPr>
        <w:t xml:space="preserve"> </w:t>
      </w:r>
      <w:r w:rsidRPr="001623C2">
        <w:rPr>
          <w:rFonts w:ascii="Times New Roman" w:hAnsi="Times New Roman" w:cs="Times New Roman"/>
          <w:sz w:val="24"/>
          <w:szCs w:val="24"/>
        </w:rPr>
        <w:t>традициях</w:t>
      </w:r>
      <w:r w:rsidRPr="001623C2">
        <w:rPr>
          <w:rFonts w:ascii="Times New Roman" w:hAnsi="Times New Roman" w:cs="Times New Roman"/>
          <w:spacing w:val="-8"/>
          <w:sz w:val="24"/>
          <w:szCs w:val="24"/>
        </w:rPr>
        <w:t xml:space="preserve"> </w:t>
      </w:r>
      <w:r w:rsidRPr="001623C2">
        <w:rPr>
          <w:rFonts w:ascii="Times New Roman" w:hAnsi="Times New Roman" w:cs="Times New Roman"/>
          <w:sz w:val="24"/>
          <w:szCs w:val="24"/>
        </w:rPr>
        <w:t>разных</w:t>
      </w:r>
      <w:r w:rsidRPr="001623C2">
        <w:rPr>
          <w:rFonts w:ascii="Times New Roman" w:hAnsi="Times New Roman" w:cs="Times New Roman"/>
          <w:spacing w:val="-8"/>
          <w:sz w:val="24"/>
          <w:szCs w:val="24"/>
        </w:rPr>
        <w:t xml:space="preserve"> </w:t>
      </w:r>
      <w:r w:rsidRPr="001623C2">
        <w:rPr>
          <w:rFonts w:ascii="Times New Roman" w:hAnsi="Times New Roman" w:cs="Times New Roman"/>
          <w:sz w:val="24"/>
          <w:szCs w:val="24"/>
        </w:rPr>
        <w:t>народов, со своеобразием одежды в разных культурах и в разные эпохи.</w:t>
      </w:r>
    </w:p>
    <w:p w:rsidR="001623C2" w:rsidRPr="001623C2" w:rsidRDefault="001623C2" w:rsidP="00935A72">
      <w:pPr>
        <w:pStyle w:val="ad"/>
        <w:ind w:left="567" w:right="1" w:firstLine="567"/>
        <w:jc w:val="both"/>
        <w:rPr>
          <w:rFonts w:ascii="Times New Roman" w:hAnsi="Times New Roman" w:cs="Times New Roman"/>
          <w:sz w:val="24"/>
          <w:szCs w:val="24"/>
        </w:rPr>
      </w:pPr>
    </w:p>
    <w:p w:rsidR="001623C2" w:rsidRPr="001623C2" w:rsidRDefault="001623C2" w:rsidP="00935A72">
      <w:pPr>
        <w:pStyle w:val="ad"/>
        <w:spacing w:line="322" w:lineRule="exact"/>
        <w:ind w:left="567" w:right="1" w:firstLine="567"/>
        <w:jc w:val="both"/>
        <w:rPr>
          <w:rFonts w:ascii="Times New Roman" w:hAnsi="Times New Roman" w:cs="Times New Roman"/>
          <w:sz w:val="24"/>
          <w:szCs w:val="24"/>
        </w:rPr>
      </w:pPr>
      <w:r w:rsidRPr="001623C2">
        <w:rPr>
          <w:rFonts w:ascii="Times New Roman" w:hAnsi="Times New Roman" w:cs="Times New Roman"/>
          <w:sz w:val="24"/>
          <w:szCs w:val="24"/>
          <w:u w:val="single"/>
        </w:rPr>
        <w:t>Модуль</w:t>
      </w:r>
      <w:r w:rsidRPr="001623C2">
        <w:rPr>
          <w:rFonts w:ascii="Times New Roman" w:hAnsi="Times New Roman" w:cs="Times New Roman"/>
          <w:spacing w:val="-7"/>
          <w:sz w:val="24"/>
          <w:szCs w:val="24"/>
          <w:u w:val="single"/>
        </w:rPr>
        <w:t xml:space="preserve"> </w:t>
      </w:r>
      <w:r w:rsidRPr="001623C2">
        <w:rPr>
          <w:rFonts w:ascii="Times New Roman" w:hAnsi="Times New Roman" w:cs="Times New Roman"/>
          <w:spacing w:val="-2"/>
          <w:sz w:val="24"/>
          <w:szCs w:val="24"/>
          <w:u w:val="single"/>
        </w:rPr>
        <w:t>«Архитектура».</w:t>
      </w:r>
    </w:p>
    <w:p w:rsidR="001623C2" w:rsidRPr="001623C2" w:rsidRDefault="001623C2" w:rsidP="00935A72">
      <w:pPr>
        <w:pStyle w:val="ad"/>
        <w:ind w:left="567" w:right="1" w:firstLine="567"/>
        <w:jc w:val="both"/>
        <w:rPr>
          <w:rFonts w:ascii="Times New Roman" w:hAnsi="Times New Roman" w:cs="Times New Roman"/>
          <w:sz w:val="24"/>
          <w:szCs w:val="24"/>
        </w:rPr>
      </w:pPr>
      <w:r w:rsidRPr="001623C2">
        <w:rPr>
          <w:rFonts w:ascii="Times New Roman" w:hAnsi="Times New Roman" w:cs="Times New Roman"/>
          <w:sz w:val="24"/>
          <w:szCs w:val="24"/>
        </w:rPr>
        <w:t>Получить</w:t>
      </w:r>
      <w:r w:rsidRPr="001623C2">
        <w:rPr>
          <w:rFonts w:ascii="Times New Roman" w:hAnsi="Times New Roman" w:cs="Times New Roman"/>
          <w:spacing w:val="80"/>
          <w:sz w:val="24"/>
          <w:szCs w:val="24"/>
        </w:rPr>
        <w:t xml:space="preserve"> </w:t>
      </w:r>
      <w:r w:rsidRPr="001623C2">
        <w:rPr>
          <w:rFonts w:ascii="Times New Roman" w:hAnsi="Times New Roman" w:cs="Times New Roman"/>
          <w:sz w:val="24"/>
          <w:szCs w:val="24"/>
        </w:rPr>
        <w:t>представление</w:t>
      </w:r>
      <w:r w:rsidRPr="001623C2">
        <w:rPr>
          <w:rFonts w:ascii="Times New Roman" w:hAnsi="Times New Roman" w:cs="Times New Roman"/>
          <w:spacing w:val="80"/>
          <w:sz w:val="24"/>
          <w:szCs w:val="24"/>
        </w:rPr>
        <w:t xml:space="preserve"> </w:t>
      </w:r>
      <w:r w:rsidRPr="001623C2">
        <w:rPr>
          <w:rFonts w:ascii="Times New Roman" w:hAnsi="Times New Roman" w:cs="Times New Roman"/>
          <w:sz w:val="24"/>
          <w:szCs w:val="24"/>
        </w:rPr>
        <w:t>о</w:t>
      </w:r>
      <w:r w:rsidRPr="001623C2">
        <w:rPr>
          <w:rFonts w:ascii="Times New Roman" w:hAnsi="Times New Roman" w:cs="Times New Roman"/>
          <w:spacing w:val="80"/>
          <w:sz w:val="24"/>
          <w:szCs w:val="24"/>
        </w:rPr>
        <w:t xml:space="preserve"> </w:t>
      </w:r>
      <w:r w:rsidRPr="001623C2">
        <w:rPr>
          <w:rFonts w:ascii="Times New Roman" w:hAnsi="Times New Roman" w:cs="Times New Roman"/>
          <w:sz w:val="24"/>
          <w:szCs w:val="24"/>
        </w:rPr>
        <w:t>конструкции</w:t>
      </w:r>
      <w:r w:rsidRPr="001623C2">
        <w:rPr>
          <w:rFonts w:ascii="Times New Roman" w:hAnsi="Times New Roman" w:cs="Times New Roman"/>
          <w:spacing w:val="80"/>
          <w:sz w:val="24"/>
          <w:szCs w:val="24"/>
        </w:rPr>
        <w:t xml:space="preserve"> </w:t>
      </w:r>
      <w:r w:rsidRPr="001623C2">
        <w:rPr>
          <w:rFonts w:ascii="Times New Roman" w:hAnsi="Times New Roman" w:cs="Times New Roman"/>
          <w:sz w:val="24"/>
          <w:szCs w:val="24"/>
        </w:rPr>
        <w:t>традиционных</w:t>
      </w:r>
      <w:r w:rsidRPr="001623C2">
        <w:rPr>
          <w:rFonts w:ascii="Times New Roman" w:hAnsi="Times New Roman" w:cs="Times New Roman"/>
          <w:spacing w:val="80"/>
          <w:sz w:val="24"/>
          <w:szCs w:val="24"/>
        </w:rPr>
        <w:t xml:space="preserve"> </w:t>
      </w:r>
      <w:r w:rsidRPr="001623C2">
        <w:rPr>
          <w:rFonts w:ascii="Times New Roman" w:hAnsi="Times New Roman" w:cs="Times New Roman"/>
          <w:sz w:val="24"/>
          <w:szCs w:val="24"/>
        </w:rPr>
        <w:t>жилищ</w:t>
      </w:r>
      <w:r w:rsidRPr="001623C2">
        <w:rPr>
          <w:rFonts w:ascii="Times New Roman" w:hAnsi="Times New Roman" w:cs="Times New Roman"/>
          <w:spacing w:val="80"/>
          <w:sz w:val="24"/>
          <w:szCs w:val="24"/>
        </w:rPr>
        <w:t xml:space="preserve"> </w:t>
      </w:r>
      <w:r w:rsidRPr="001623C2">
        <w:rPr>
          <w:rFonts w:ascii="Times New Roman" w:hAnsi="Times New Roman" w:cs="Times New Roman"/>
          <w:sz w:val="24"/>
          <w:szCs w:val="24"/>
        </w:rPr>
        <w:t>у</w:t>
      </w:r>
      <w:r w:rsidRPr="001623C2">
        <w:rPr>
          <w:rFonts w:ascii="Times New Roman" w:hAnsi="Times New Roman" w:cs="Times New Roman"/>
          <w:spacing w:val="80"/>
          <w:sz w:val="24"/>
          <w:szCs w:val="24"/>
        </w:rPr>
        <w:t xml:space="preserve"> </w:t>
      </w:r>
      <w:r w:rsidRPr="001623C2">
        <w:rPr>
          <w:rFonts w:ascii="Times New Roman" w:hAnsi="Times New Roman" w:cs="Times New Roman"/>
          <w:sz w:val="24"/>
          <w:szCs w:val="24"/>
        </w:rPr>
        <w:t>разных народов, об их связи с окружающей природой.</w:t>
      </w:r>
    </w:p>
    <w:p w:rsidR="001623C2" w:rsidRPr="001623C2" w:rsidRDefault="001623C2" w:rsidP="00935A72">
      <w:pPr>
        <w:pStyle w:val="ad"/>
        <w:ind w:left="567" w:right="1" w:firstLine="567"/>
        <w:jc w:val="both"/>
        <w:rPr>
          <w:rFonts w:ascii="Times New Roman" w:hAnsi="Times New Roman" w:cs="Times New Roman"/>
          <w:sz w:val="24"/>
          <w:szCs w:val="24"/>
        </w:rPr>
      </w:pPr>
      <w:r w:rsidRPr="001623C2">
        <w:rPr>
          <w:rFonts w:ascii="Times New Roman" w:hAnsi="Times New Roman" w:cs="Times New Roman"/>
          <w:sz w:val="24"/>
          <w:szCs w:val="24"/>
        </w:rPr>
        <w:t>Познакомиться</w:t>
      </w:r>
      <w:r w:rsidRPr="001623C2">
        <w:rPr>
          <w:rFonts w:ascii="Times New Roman" w:hAnsi="Times New Roman" w:cs="Times New Roman"/>
          <w:spacing w:val="40"/>
          <w:sz w:val="24"/>
          <w:szCs w:val="24"/>
        </w:rPr>
        <w:t xml:space="preserve"> </w:t>
      </w:r>
      <w:r w:rsidRPr="001623C2">
        <w:rPr>
          <w:rFonts w:ascii="Times New Roman" w:hAnsi="Times New Roman" w:cs="Times New Roman"/>
          <w:sz w:val="24"/>
          <w:szCs w:val="24"/>
        </w:rPr>
        <w:t>с</w:t>
      </w:r>
      <w:r w:rsidRPr="001623C2">
        <w:rPr>
          <w:rFonts w:ascii="Times New Roman" w:hAnsi="Times New Roman" w:cs="Times New Roman"/>
          <w:spacing w:val="40"/>
          <w:sz w:val="24"/>
          <w:szCs w:val="24"/>
        </w:rPr>
        <w:t xml:space="preserve"> </w:t>
      </w:r>
      <w:r w:rsidRPr="001623C2">
        <w:rPr>
          <w:rFonts w:ascii="Times New Roman" w:hAnsi="Times New Roman" w:cs="Times New Roman"/>
          <w:sz w:val="24"/>
          <w:szCs w:val="24"/>
        </w:rPr>
        <w:t>конструкцией</w:t>
      </w:r>
      <w:r w:rsidRPr="001623C2">
        <w:rPr>
          <w:rFonts w:ascii="Times New Roman" w:hAnsi="Times New Roman" w:cs="Times New Roman"/>
          <w:spacing w:val="40"/>
          <w:sz w:val="24"/>
          <w:szCs w:val="24"/>
        </w:rPr>
        <w:t xml:space="preserve"> </w:t>
      </w:r>
      <w:r w:rsidRPr="001623C2">
        <w:rPr>
          <w:rFonts w:ascii="Times New Roman" w:hAnsi="Times New Roman" w:cs="Times New Roman"/>
          <w:sz w:val="24"/>
          <w:szCs w:val="24"/>
        </w:rPr>
        <w:t>избы</w:t>
      </w:r>
      <w:r w:rsidRPr="001623C2">
        <w:rPr>
          <w:rFonts w:ascii="Times New Roman" w:hAnsi="Times New Roman" w:cs="Times New Roman"/>
          <w:spacing w:val="40"/>
          <w:sz w:val="24"/>
          <w:szCs w:val="24"/>
        </w:rPr>
        <w:t xml:space="preserve"> </w:t>
      </w:r>
      <w:r w:rsidRPr="001623C2">
        <w:rPr>
          <w:rFonts w:ascii="Times New Roman" w:hAnsi="Times New Roman" w:cs="Times New Roman"/>
          <w:sz w:val="24"/>
          <w:szCs w:val="24"/>
        </w:rPr>
        <w:t>–</w:t>
      </w:r>
      <w:r w:rsidRPr="001623C2">
        <w:rPr>
          <w:rFonts w:ascii="Times New Roman" w:hAnsi="Times New Roman" w:cs="Times New Roman"/>
          <w:spacing w:val="40"/>
          <w:sz w:val="24"/>
          <w:szCs w:val="24"/>
        </w:rPr>
        <w:t xml:space="preserve"> </w:t>
      </w:r>
      <w:r w:rsidRPr="001623C2">
        <w:rPr>
          <w:rFonts w:ascii="Times New Roman" w:hAnsi="Times New Roman" w:cs="Times New Roman"/>
          <w:sz w:val="24"/>
          <w:szCs w:val="24"/>
        </w:rPr>
        <w:t>традиционного</w:t>
      </w:r>
      <w:r w:rsidRPr="001623C2">
        <w:rPr>
          <w:rFonts w:ascii="Times New Roman" w:hAnsi="Times New Roman" w:cs="Times New Roman"/>
          <w:spacing w:val="40"/>
          <w:sz w:val="24"/>
          <w:szCs w:val="24"/>
        </w:rPr>
        <w:t xml:space="preserve"> </w:t>
      </w:r>
      <w:r w:rsidRPr="001623C2">
        <w:rPr>
          <w:rFonts w:ascii="Times New Roman" w:hAnsi="Times New Roman" w:cs="Times New Roman"/>
          <w:sz w:val="24"/>
          <w:szCs w:val="24"/>
        </w:rPr>
        <w:t>деревянного</w:t>
      </w:r>
      <w:r w:rsidRPr="001623C2">
        <w:rPr>
          <w:rFonts w:ascii="Times New Roman" w:hAnsi="Times New Roman" w:cs="Times New Roman"/>
          <w:spacing w:val="40"/>
          <w:sz w:val="24"/>
          <w:szCs w:val="24"/>
        </w:rPr>
        <w:t xml:space="preserve"> </w:t>
      </w:r>
      <w:r w:rsidRPr="001623C2">
        <w:rPr>
          <w:rFonts w:ascii="Times New Roman" w:hAnsi="Times New Roman" w:cs="Times New Roman"/>
          <w:sz w:val="24"/>
          <w:szCs w:val="24"/>
        </w:rPr>
        <w:t>жилого дома</w:t>
      </w:r>
      <w:r w:rsidRPr="001623C2">
        <w:rPr>
          <w:rFonts w:ascii="Times New Roman" w:hAnsi="Times New Roman" w:cs="Times New Roman"/>
          <w:spacing w:val="-6"/>
          <w:sz w:val="24"/>
          <w:szCs w:val="24"/>
        </w:rPr>
        <w:t xml:space="preserve"> </w:t>
      </w:r>
      <w:r w:rsidRPr="001623C2">
        <w:rPr>
          <w:rFonts w:ascii="Times New Roman" w:hAnsi="Times New Roman" w:cs="Times New Roman"/>
          <w:sz w:val="24"/>
          <w:szCs w:val="24"/>
        </w:rPr>
        <w:t>–</w:t>
      </w:r>
      <w:r w:rsidRPr="001623C2">
        <w:rPr>
          <w:rFonts w:ascii="Times New Roman" w:hAnsi="Times New Roman" w:cs="Times New Roman"/>
          <w:spacing w:val="-6"/>
          <w:sz w:val="24"/>
          <w:szCs w:val="24"/>
        </w:rPr>
        <w:t xml:space="preserve"> </w:t>
      </w:r>
      <w:r w:rsidRPr="001623C2">
        <w:rPr>
          <w:rFonts w:ascii="Times New Roman" w:hAnsi="Times New Roman" w:cs="Times New Roman"/>
          <w:sz w:val="24"/>
          <w:szCs w:val="24"/>
        </w:rPr>
        <w:t>и</w:t>
      </w:r>
      <w:r w:rsidRPr="001623C2">
        <w:rPr>
          <w:rFonts w:ascii="Times New Roman" w:hAnsi="Times New Roman" w:cs="Times New Roman"/>
          <w:spacing w:val="-5"/>
          <w:sz w:val="24"/>
          <w:szCs w:val="24"/>
        </w:rPr>
        <w:t xml:space="preserve"> </w:t>
      </w:r>
      <w:r w:rsidRPr="001623C2">
        <w:rPr>
          <w:rFonts w:ascii="Times New Roman" w:hAnsi="Times New Roman" w:cs="Times New Roman"/>
          <w:sz w:val="24"/>
          <w:szCs w:val="24"/>
        </w:rPr>
        <w:t>надворных</w:t>
      </w:r>
      <w:r w:rsidRPr="001623C2">
        <w:rPr>
          <w:rFonts w:ascii="Times New Roman" w:hAnsi="Times New Roman" w:cs="Times New Roman"/>
          <w:spacing w:val="-6"/>
          <w:sz w:val="24"/>
          <w:szCs w:val="24"/>
        </w:rPr>
        <w:t xml:space="preserve"> </w:t>
      </w:r>
      <w:r w:rsidRPr="001623C2">
        <w:rPr>
          <w:rFonts w:ascii="Times New Roman" w:hAnsi="Times New Roman" w:cs="Times New Roman"/>
          <w:sz w:val="24"/>
          <w:szCs w:val="24"/>
        </w:rPr>
        <w:t>построек,</w:t>
      </w:r>
      <w:r w:rsidRPr="001623C2">
        <w:rPr>
          <w:rFonts w:ascii="Times New Roman" w:hAnsi="Times New Roman" w:cs="Times New Roman"/>
          <w:spacing w:val="-5"/>
          <w:sz w:val="24"/>
          <w:szCs w:val="24"/>
        </w:rPr>
        <w:t xml:space="preserve"> </w:t>
      </w:r>
      <w:r w:rsidRPr="001623C2">
        <w:rPr>
          <w:rFonts w:ascii="Times New Roman" w:hAnsi="Times New Roman" w:cs="Times New Roman"/>
          <w:sz w:val="24"/>
          <w:szCs w:val="24"/>
        </w:rPr>
        <w:t>строить</w:t>
      </w:r>
      <w:r w:rsidRPr="001623C2">
        <w:rPr>
          <w:rFonts w:ascii="Times New Roman" w:hAnsi="Times New Roman" w:cs="Times New Roman"/>
          <w:spacing w:val="-6"/>
          <w:sz w:val="24"/>
          <w:szCs w:val="24"/>
        </w:rPr>
        <w:t xml:space="preserve"> </w:t>
      </w:r>
      <w:r w:rsidRPr="001623C2">
        <w:rPr>
          <w:rFonts w:ascii="Times New Roman" w:hAnsi="Times New Roman" w:cs="Times New Roman"/>
          <w:sz w:val="24"/>
          <w:szCs w:val="24"/>
        </w:rPr>
        <w:t>из</w:t>
      </w:r>
      <w:r w:rsidRPr="001623C2">
        <w:rPr>
          <w:rFonts w:ascii="Times New Roman" w:hAnsi="Times New Roman" w:cs="Times New Roman"/>
          <w:spacing w:val="-6"/>
          <w:sz w:val="24"/>
          <w:szCs w:val="24"/>
        </w:rPr>
        <w:t xml:space="preserve"> </w:t>
      </w:r>
      <w:r w:rsidRPr="001623C2">
        <w:rPr>
          <w:rFonts w:ascii="Times New Roman" w:hAnsi="Times New Roman" w:cs="Times New Roman"/>
          <w:sz w:val="24"/>
          <w:szCs w:val="24"/>
        </w:rPr>
        <w:t>бумаги</w:t>
      </w:r>
      <w:r w:rsidRPr="001623C2">
        <w:rPr>
          <w:rFonts w:ascii="Times New Roman" w:hAnsi="Times New Roman" w:cs="Times New Roman"/>
          <w:spacing w:val="-5"/>
          <w:sz w:val="24"/>
          <w:szCs w:val="24"/>
        </w:rPr>
        <w:t xml:space="preserve"> </w:t>
      </w:r>
      <w:r w:rsidRPr="001623C2">
        <w:rPr>
          <w:rFonts w:ascii="Times New Roman" w:hAnsi="Times New Roman" w:cs="Times New Roman"/>
          <w:sz w:val="24"/>
          <w:szCs w:val="24"/>
        </w:rPr>
        <w:t>или</w:t>
      </w:r>
      <w:r w:rsidRPr="001623C2">
        <w:rPr>
          <w:rFonts w:ascii="Times New Roman" w:hAnsi="Times New Roman" w:cs="Times New Roman"/>
          <w:spacing w:val="-5"/>
          <w:sz w:val="24"/>
          <w:szCs w:val="24"/>
        </w:rPr>
        <w:t xml:space="preserve"> </w:t>
      </w:r>
      <w:r w:rsidRPr="001623C2">
        <w:rPr>
          <w:rFonts w:ascii="Times New Roman" w:hAnsi="Times New Roman" w:cs="Times New Roman"/>
          <w:sz w:val="24"/>
          <w:szCs w:val="24"/>
        </w:rPr>
        <w:t>изображать</w:t>
      </w:r>
      <w:r w:rsidRPr="001623C2">
        <w:rPr>
          <w:rFonts w:ascii="Times New Roman" w:hAnsi="Times New Roman" w:cs="Times New Roman"/>
          <w:spacing w:val="-6"/>
          <w:sz w:val="24"/>
          <w:szCs w:val="24"/>
        </w:rPr>
        <w:t xml:space="preserve"> </w:t>
      </w:r>
      <w:r w:rsidRPr="001623C2">
        <w:rPr>
          <w:rFonts w:ascii="Times New Roman" w:hAnsi="Times New Roman" w:cs="Times New Roman"/>
          <w:sz w:val="24"/>
          <w:szCs w:val="24"/>
        </w:rPr>
        <w:t>конструкцию</w:t>
      </w:r>
      <w:r w:rsidRPr="001623C2">
        <w:rPr>
          <w:rFonts w:ascii="Times New Roman" w:hAnsi="Times New Roman" w:cs="Times New Roman"/>
          <w:spacing w:val="-5"/>
          <w:sz w:val="24"/>
          <w:szCs w:val="24"/>
        </w:rPr>
        <w:t xml:space="preserve"> </w:t>
      </w:r>
      <w:r w:rsidRPr="001623C2">
        <w:rPr>
          <w:rFonts w:ascii="Times New Roman" w:hAnsi="Times New Roman" w:cs="Times New Roman"/>
          <w:spacing w:val="-2"/>
          <w:sz w:val="24"/>
          <w:szCs w:val="24"/>
        </w:rPr>
        <w:t>избы,</w:t>
      </w:r>
    </w:p>
    <w:p w:rsidR="00935A72" w:rsidRPr="00935A72" w:rsidRDefault="00935A72" w:rsidP="00935A72">
      <w:pPr>
        <w:pStyle w:val="ad"/>
        <w:spacing w:before="61"/>
        <w:ind w:left="567" w:right="1" w:firstLine="567"/>
        <w:rPr>
          <w:rFonts w:ascii="Times New Roman" w:hAnsi="Times New Roman" w:cs="Times New Roman"/>
          <w:sz w:val="24"/>
          <w:szCs w:val="24"/>
        </w:rPr>
      </w:pPr>
      <w:r w:rsidRPr="00935A72">
        <w:rPr>
          <w:rFonts w:ascii="Times New Roman" w:hAnsi="Times New Roman" w:cs="Times New Roman"/>
          <w:sz w:val="24"/>
          <w:szCs w:val="24"/>
        </w:rPr>
        <w:t>понимать и уметь объяснять тесную связь декора (украшений) избы с функциональным значением тех же деталей: единство красоты и пользы. Иметь представления о конструктивных особенностях переносного жилища – юрты.</w:t>
      </w:r>
    </w:p>
    <w:p w:rsidR="00935A72" w:rsidRPr="00935A72" w:rsidRDefault="00935A72" w:rsidP="00935A72">
      <w:pPr>
        <w:pStyle w:val="ad"/>
        <w:spacing w:before="1"/>
        <w:ind w:left="567" w:right="1" w:firstLine="567"/>
        <w:jc w:val="both"/>
        <w:rPr>
          <w:rFonts w:ascii="Times New Roman" w:hAnsi="Times New Roman" w:cs="Times New Roman"/>
          <w:sz w:val="24"/>
          <w:szCs w:val="24"/>
        </w:rPr>
      </w:pPr>
      <w:r w:rsidRPr="00935A72">
        <w:rPr>
          <w:rFonts w:ascii="Times New Roman" w:hAnsi="Times New Roman" w:cs="Times New Roman"/>
          <w:sz w:val="24"/>
          <w:szCs w:val="24"/>
        </w:rPr>
        <w:t>Уметь объяснять и изображать традиционную конструкцию здания каменного древнерусского</w:t>
      </w:r>
      <w:r w:rsidRPr="00935A72">
        <w:rPr>
          <w:rFonts w:ascii="Times New Roman" w:hAnsi="Times New Roman" w:cs="Times New Roman"/>
          <w:spacing w:val="-11"/>
          <w:sz w:val="24"/>
          <w:szCs w:val="24"/>
        </w:rPr>
        <w:t xml:space="preserve"> </w:t>
      </w:r>
      <w:r w:rsidRPr="00935A72">
        <w:rPr>
          <w:rFonts w:ascii="Times New Roman" w:hAnsi="Times New Roman" w:cs="Times New Roman"/>
          <w:sz w:val="24"/>
          <w:szCs w:val="24"/>
        </w:rPr>
        <w:t>храма,</w:t>
      </w:r>
      <w:r w:rsidRPr="00935A72">
        <w:rPr>
          <w:rFonts w:ascii="Times New Roman" w:hAnsi="Times New Roman" w:cs="Times New Roman"/>
          <w:spacing w:val="-13"/>
          <w:sz w:val="24"/>
          <w:szCs w:val="24"/>
        </w:rPr>
        <w:t xml:space="preserve"> </w:t>
      </w:r>
      <w:r w:rsidRPr="00935A72">
        <w:rPr>
          <w:rFonts w:ascii="Times New Roman" w:hAnsi="Times New Roman" w:cs="Times New Roman"/>
          <w:sz w:val="24"/>
          <w:szCs w:val="24"/>
        </w:rPr>
        <w:t>иметь</w:t>
      </w:r>
      <w:r w:rsidRPr="00935A72">
        <w:rPr>
          <w:rFonts w:ascii="Times New Roman" w:hAnsi="Times New Roman" w:cs="Times New Roman"/>
          <w:spacing w:val="-13"/>
          <w:sz w:val="24"/>
          <w:szCs w:val="24"/>
        </w:rPr>
        <w:t xml:space="preserve"> </w:t>
      </w:r>
      <w:r w:rsidRPr="00935A72">
        <w:rPr>
          <w:rFonts w:ascii="Times New Roman" w:hAnsi="Times New Roman" w:cs="Times New Roman"/>
          <w:sz w:val="24"/>
          <w:szCs w:val="24"/>
        </w:rPr>
        <w:t>представление</w:t>
      </w:r>
      <w:r w:rsidRPr="00935A72">
        <w:rPr>
          <w:rFonts w:ascii="Times New Roman" w:hAnsi="Times New Roman" w:cs="Times New Roman"/>
          <w:spacing w:val="-12"/>
          <w:sz w:val="24"/>
          <w:szCs w:val="24"/>
        </w:rPr>
        <w:t xml:space="preserve"> </w:t>
      </w:r>
      <w:r w:rsidRPr="00935A72">
        <w:rPr>
          <w:rFonts w:ascii="Times New Roman" w:hAnsi="Times New Roman" w:cs="Times New Roman"/>
          <w:sz w:val="24"/>
          <w:szCs w:val="24"/>
        </w:rPr>
        <w:t>о</w:t>
      </w:r>
      <w:r w:rsidRPr="00935A72">
        <w:rPr>
          <w:rFonts w:ascii="Times New Roman" w:hAnsi="Times New Roman" w:cs="Times New Roman"/>
          <w:spacing w:val="-14"/>
          <w:sz w:val="24"/>
          <w:szCs w:val="24"/>
        </w:rPr>
        <w:t xml:space="preserve"> </w:t>
      </w:r>
      <w:r w:rsidRPr="00935A72">
        <w:rPr>
          <w:rFonts w:ascii="Times New Roman" w:hAnsi="Times New Roman" w:cs="Times New Roman"/>
          <w:sz w:val="24"/>
          <w:szCs w:val="24"/>
        </w:rPr>
        <w:t>наиболее</w:t>
      </w:r>
      <w:r w:rsidRPr="00935A72">
        <w:rPr>
          <w:rFonts w:ascii="Times New Roman" w:hAnsi="Times New Roman" w:cs="Times New Roman"/>
          <w:spacing w:val="-12"/>
          <w:sz w:val="24"/>
          <w:szCs w:val="24"/>
        </w:rPr>
        <w:t xml:space="preserve"> </w:t>
      </w:r>
      <w:r w:rsidRPr="00935A72">
        <w:rPr>
          <w:rFonts w:ascii="Times New Roman" w:hAnsi="Times New Roman" w:cs="Times New Roman"/>
          <w:sz w:val="24"/>
          <w:szCs w:val="24"/>
        </w:rPr>
        <w:t>значительных</w:t>
      </w:r>
      <w:r w:rsidRPr="00935A72">
        <w:rPr>
          <w:rFonts w:ascii="Times New Roman" w:hAnsi="Times New Roman" w:cs="Times New Roman"/>
          <w:spacing w:val="-11"/>
          <w:sz w:val="24"/>
          <w:szCs w:val="24"/>
        </w:rPr>
        <w:t xml:space="preserve"> </w:t>
      </w:r>
      <w:r w:rsidRPr="00935A72">
        <w:rPr>
          <w:rFonts w:ascii="Times New Roman" w:hAnsi="Times New Roman" w:cs="Times New Roman"/>
          <w:sz w:val="24"/>
          <w:szCs w:val="24"/>
        </w:rPr>
        <w:t xml:space="preserve">древнерусских соборах и их </w:t>
      </w:r>
      <w:r w:rsidRPr="00935A72">
        <w:rPr>
          <w:rFonts w:ascii="Times New Roman" w:hAnsi="Times New Roman" w:cs="Times New Roman"/>
          <w:sz w:val="24"/>
          <w:szCs w:val="24"/>
        </w:rPr>
        <w:lastRenderedPageBreak/>
        <w:t>местонахождении, о красоте и конструктивных особенностях памятников русского деревянного зодчества. Иметь представления об устройстве и красоте</w:t>
      </w:r>
      <w:r w:rsidRPr="00935A72">
        <w:rPr>
          <w:rFonts w:ascii="Times New Roman" w:hAnsi="Times New Roman" w:cs="Times New Roman"/>
          <w:spacing w:val="-3"/>
          <w:sz w:val="24"/>
          <w:szCs w:val="24"/>
        </w:rPr>
        <w:t xml:space="preserve"> </w:t>
      </w:r>
      <w:r w:rsidRPr="00935A72">
        <w:rPr>
          <w:rFonts w:ascii="Times New Roman" w:hAnsi="Times New Roman" w:cs="Times New Roman"/>
          <w:sz w:val="24"/>
          <w:szCs w:val="24"/>
        </w:rPr>
        <w:t>древнерусского</w:t>
      </w:r>
      <w:r w:rsidRPr="00935A72">
        <w:rPr>
          <w:rFonts w:ascii="Times New Roman" w:hAnsi="Times New Roman" w:cs="Times New Roman"/>
          <w:spacing w:val="-1"/>
          <w:sz w:val="24"/>
          <w:szCs w:val="24"/>
        </w:rPr>
        <w:t xml:space="preserve"> </w:t>
      </w:r>
      <w:r w:rsidRPr="00935A72">
        <w:rPr>
          <w:rFonts w:ascii="Times New Roman" w:hAnsi="Times New Roman" w:cs="Times New Roman"/>
          <w:sz w:val="24"/>
          <w:szCs w:val="24"/>
        </w:rPr>
        <w:t>города,</w:t>
      </w:r>
      <w:r w:rsidRPr="00935A72">
        <w:rPr>
          <w:rFonts w:ascii="Times New Roman" w:hAnsi="Times New Roman" w:cs="Times New Roman"/>
          <w:spacing w:val="-2"/>
          <w:sz w:val="24"/>
          <w:szCs w:val="24"/>
        </w:rPr>
        <w:t xml:space="preserve"> </w:t>
      </w:r>
      <w:r w:rsidRPr="00935A72">
        <w:rPr>
          <w:rFonts w:ascii="Times New Roman" w:hAnsi="Times New Roman" w:cs="Times New Roman"/>
          <w:sz w:val="24"/>
          <w:szCs w:val="24"/>
        </w:rPr>
        <w:t>его</w:t>
      </w:r>
      <w:r w:rsidRPr="00935A72">
        <w:rPr>
          <w:rFonts w:ascii="Times New Roman" w:hAnsi="Times New Roman" w:cs="Times New Roman"/>
          <w:spacing w:val="-1"/>
          <w:sz w:val="24"/>
          <w:szCs w:val="24"/>
        </w:rPr>
        <w:t xml:space="preserve"> </w:t>
      </w:r>
      <w:r w:rsidRPr="00935A72">
        <w:rPr>
          <w:rFonts w:ascii="Times New Roman" w:hAnsi="Times New Roman" w:cs="Times New Roman"/>
          <w:sz w:val="24"/>
          <w:szCs w:val="24"/>
        </w:rPr>
        <w:t>архитектурном</w:t>
      </w:r>
      <w:r w:rsidRPr="00935A72">
        <w:rPr>
          <w:rFonts w:ascii="Times New Roman" w:hAnsi="Times New Roman" w:cs="Times New Roman"/>
          <w:spacing w:val="-2"/>
          <w:sz w:val="24"/>
          <w:szCs w:val="24"/>
        </w:rPr>
        <w:t xml:space="preserve"> </w:t>
      </w:r>
      <w:r w:rsidRPr="00935A72">
        <w:rPr>
          <w:rFonts w:ascii="Times New Roman" w:hAnsi="Times New Roman" w:cs="Times New Roman"/>
          <w:sz w:val="24"/>
          <w:szCs w:val="24"/>
        </w:rPr>
        <w:t>устройстве</w:t>
      </w:r>
      <w:r w:rsidRPr="00935A72">
        <w:rPr>
          <w:rFonts w:ascii="Times New Roman" w:hAnsi="Times New Roman" w:cs="Times New Roman"/>
          <w:spacing w:val="-2"/>
          <w:sz w:val="24"/>
          <w:szCs w:val="24"/>
        </w:rPr>
        <w:t xml:space="preserve"> </w:t>
      </w:r>
      <w:r w:rsidRPr="00935A72">
        <w:rPr>
          <w:rFonts w:ascii="Times New Roman" w:hAnsi="Times New Roman" w:cs="Times New Roman"/>
          <w:sz w:val="24"/>
          <w:szCs w:val="24"/>
        </w:rPr>
        <w:t>и</w:t>
      </w:r>
      <w:r w:rsidRPr="00935A72">
        <w:rPr>
          <w:rFonts w:ascii="Times New Roman" w:hAnsi="Times New Roman" w:cs="Times New Roman"/>
          <w:spacing w:val="-1"/>
          <w:sz w:val="24"/>
          <w:szCs w:val="24"/>
        </w:rPr>
        <w:t xml:space="preserve"> </w:t>
      </w:r>
      <w:r w:rsidRPr="00935A72">
        <w:rPr>
          <w:rFonts w:ascii="Times New Roman" w:hAnsi="Times New Roman" w:cs="Times New Roman"/>
          <w:sz w:val="24"/>
          <w:szCs w:val="24"/>
        </w:rPr>
        <w:t>жизни</w:t>
      </w:r>
      <w:r w:rsidRPr="00935A72">
        <w:rPr>
          <w:rFonts w:ascii="Times New Roman" w:hAnsi="Times New Roman" w:cs="Times New Roman"/>
          <w:spacing w:val="-1"/>
          <w:sz w:val="24"/>
          <w:szCs w:val="24"/>
        </w:rPr>
        <w:t xml:space="preserve"> </w:t>
      </w:r>
      <w:r w:rsidRPr="00935A72">
        <w:rPr>
          <w:rFonts w:ascii="Times New Roman" w:hAnsi="Times New Roman" w:cs="Times New Roman"/>
          <w:sz w:val="24"/>
          <w:szCs w:val="24"/>
        </w:rPr>
        <w:t>в</w:t>
      </w:r>
      <w:r w:rsidRPr="00935A72">
        <w:rPr>
          <w:rFonts w:ascii="Times New Roman" w:hAnsi="Times New Roman" w:cs="Times New Roman"/>
          <w:spacing w:val="-2"/>
          <w:sz w:val="24"/>
          <w:szCs w:val="24"/>
        </w:rPr>
        <w:t xml:space="preserve"> </w:t>
      </w:r>
      <w:r w:rsidRPr="00935A72">
        <w:rPr>
          <w:rFonts w:ascii="Times New Roman" w:hAnsi="Times New Roman" w:cs="Times New Roman"/>
          <w:sz w:val="24"/>
          <w:szCs w:val="24"/>
        </w:rPr>
        <w:t>нём</w:t>
      </w:r>
      <w:r w:rsidRPr="00935A72">
        <w:rPr>
          <w:rFonts w:ascii="Times New Roman" w:hAnsi="Times New Roman" w:cs="Times New Roman"/>
          <w:spacing w:val="-2"/>
          <w:sz w:val="24"/>
          <w:szCs w:val="24"/>
        </w:rPr>
        <w:t xml:space="preserve"> </w:t>
      </w:r>
      <w:r w:rsidRPr="00935A72">
        <w:rPr>
          <w:rFonts w:ascii="Times New Roman" w:hAnsi="Times New Roman" w:cs="Times New Roman"/>
          <w:sz w:val="24"/>
          <w:szCs w:val="24"/>
        </w:rPr>
        <w:t>людей. Иметь представление об основных конструктивных чертах древнегреческого храма, уметь его изображать, иметь общее, целостное образное представление о древнегреческой культуре.</w:t>
      </w:r>
    </w:p>
    <w:p w:rsidR="00935A72" w:rsidRPr="00935A72" w:rsidRDefault="00935A72" w:rsidP="00935A72">
      <w:pPr>
        <w:pStyle w:val="ad"/>
        <w:ind w:left="567" w:right="1" w:firstLine="567"/>
        <w:jc w:val="both"/>
        <w:rPr>
          <w:rFonts w:ascii="Times New Roman" w:hAnsi="Times New Roman" w:cs="Times New Roman"/>
          <w:sz w:val="24"/>
          <w:szCs w:val="24"/>
        </w:rPr>
      </w:pPr>
      <w:r w:rsidRPr="00935A72">
        <w:rPr>
          <w:rFonts w:ascii="Times New Roman" w:hAnsi="Times New Roman" w:cs="Times New Roman"/>
          <w:sz w:val="24"/>
          <w:szCs w:val="24"/>
        </w:rPr>
        <w:t>Иметь</w:t>
      </w:r>
      <w:r w:rsidRPr="00935A72">
        <w:rPr>
          <w:rFonts w:ascii="Times New Roman" w:hAnsi="Times New Roman" w:cs="Times New Roman"/>
          <w:spacing w:val="-5"/>
          <w:sz w:val="24"/>
          <w:szCs w:val="24"/>
        </w:rPr>
        <w:t xml:space="preserve"> </w:t>
      </w:r>
      <w:r w:rsidRPr="00935A72">
        <w:rPr>
          <w:rFonts w:ascii="Times New Roman" w:hAnsi="Times New Roman" w:cs="Times New Roman"/>
          <w:sz w:val="24"/>
          <w:szCs w:val="24"/>
        </w:rPr>
        <w:t>представление</w:t>
      </w:r>
      <w:r w:rsidRPr="00935A72">
        <w:rPr>
          <w:rFonts w:ascii="Times New Roman" w:hAnsi="Times New Roman" w:cs="Times New Roman"/>
          <w:spacing w:val="-4"/>
          <w:sz w:val="24"/>
          <w:szCs w:val="24"/>
        </w:rPr>
        <w:t xml:space="preserve"> </w:t>
      </w:r>
      <w:r w:rsidRPr="00935A72">
        <w:rPr>
          <w:rFonts w:ascii="Times New Roman" w:hAnsi="Times New Roman" w:cs="Times New Roman"/>
          <w:sz w:val="24"/>
          <w:szCs w:val="24"/>
        </w:rPr>
        <w:t>об</w:t>
      </w:r>
      <w:r w:rsidRPr="00935A72">
        <w:rPr>
          <w:rFonts w:ascii="Times New Roman" w:hAnsi="Times New Roman" w:cs="Times New Roman"/>
          <w:spacing w:val="-3"/>
          <w:sz w:val="24"/>
          <w:szCs w:val="24"/>
        </w:rPr>
        <w:t xml:space="preserve"> </w:t>
      </w:r>
      <w:r w:rsidRPr="00935A72">
        <w:rPr>
          <w:rFonts w:ascii="Times New Roman" w:hAnsi="Times New Roman" w:cs="Times New Roman"/>
          <w:sz w:val="24"/>
          <w:szCs w:val="24"/>
        </w:rPr>
        <w:t>основных</w:t>
      </w:r>
      <w:r w:rsidRPr="00935A72">
        <w:rPr>
          <w:rFonts w:ascii="Times New Roman" w:hAnsi="Times New Roman" w:cs="Times New Roman"/>
          <w:spacing w:val="-4"/>
          <w:sz w:val="24"/>
          <w:szCs w:val="24"/>
        </w:rPr>
        <w:t xml:space="preserve"> </w:t>
      </w:r>
      <w:r w:rsidRPr="00935A72">
        <w:rPr>
          <w:rFonts w:ascii="Times New Roman" w:hAnsi="Times New Roman" w:cs="Times New Roman"/>
          <w:sz w:val="24"/>
          <w:szCs w:val="24"/>
        </w:rPr>
        <w:t>характерных</w:t>
      </w:r>
      <w:r w:rsidRPr="00935A72">
        <w:rPr>
          <w:rFonts w:ascii="Times New Roman" w:hAnsi="Times New Roman" w:cs="Times New Roman"/>
          <w:spacing w:val="-3"/>
          <w:sz w:val="24"/>
          <w:szCs w:val="24"/>
        </w:rPr>
        <w:t xml:space="preserve"> </w:t>
      </w:r>
      <w:r w:rsidRPr="00935A72">
        <w:rPr>
          <w:rFonts w:ascii="Times New Roman" w:hAnsi="Times New Roman" w:cs="Times New Roman"/>
          <w:sz w:val="24"/>
          <w:szCs w:val="24"/>
        </w:rPr>
        <w:t>чертах</w:t>
      </w:r>
      <w:r w:rsidRPr="00935A72">
        <w:rPr>
          <w:rFonts w:ascii="Times New Roman" w:hAnsi="Times New Roman" w:cs="Times New Roman"/>
          <w:spacing w:val="-4"/>
          <w:sz w:val="24"/>
          <w:szCs w:val="24"/>
        </w:rPr>
        <w:t xml:space="preserve"> </w:t>
      </w:r>
      <w:r w:rsidRPr="00935A72">
        <w:rPr>
          <w:rFonts w:ascii="Times New Roman" w:hAnsi="Times New Roman" w:cs="Times New Roman"/>
          <w:sz w:val="24"/>
          <w:szCs w:val="24"/>
        </w:rPr>
        <w:t>храмовых</w:t>
      </w:r>
      <w:r w:rsidRPr="00935A72">
        <w:rPr>
          <w:rFonts w:ascii="Times New Roman" w:hAnsi="Times New Roman" w:cs="Times New Roman"/>
          <w:spacing w:val="-3"/>
          <w:sz w:val="24"/>
          <w:szCs w:val="24"/>
        </w:rPr>
        <w:t xml:space="preserve"> </w:t>
      </w:r>
      <w:r w:rsidRPr="00935A72">
        <w:rPr>
          <w:rFonts w:ascii="Times New Roman" w:hAnsi="Times New Roman" w:cs="Times New Roman"/>
          <w:sz w:val="24"/>
          <w:szCs w:val="24"/>
        </w:rPr>
        <w:t>сооружений, характерных для разных культур: готический (романский) собор в европейских городах, буддийская пагода, мусульманская мечеть, уметь изображать их.</w:t>
      </w:r>
    </w:p>
    <w:p w:rsidR="00935A72" w:rsidRPr="00935A72" w:rsidRDefault="00935A72" w:rsidP="00935A72">
      <w:pPr>
        <w:pStyle w:val="ad"/>
        <w:ind w:left="567" w:right="1" w:firstLine="567"/>
        <w:jc w:val="both"/>
        <w:rPr>
          <w:rFonts w:ascii="Times New Roman" w:hAnsi="Times New Roman" w:cs="Times New Roman"/>
          <w:sz w:val="24"/>
          <w:szCs w:val="24"/>
        </w:rPr>
      </w:pPr>
      <w:r w:rsidRPr="00935A72">
        <w:rPr>
          <w:rFonts w:ascii="Times New Roman" w:hAnsi="Times New Roman" w:cs="Times New Roman"/>
          <w:sz w:val="24"/>
          <w:szCs w:val="24"/>
        </w:rPr>
        <w:t>Понимать и</w:t>
      </w:r>
      <w:r w:rsidRPr="00935A72">
        <w:rPr>
          <w:rFonts w:ascii="Times New Roman" w:hAnsi="Times New Roman" w:cs="Times New Roman"/>
          <w:spacing w:val="-1"/>
          <w:sz w:val="24"/>
          <w:szCs w:val="24"/>
        </w:rPr>
        <w:t xml:space="preserve"> </w:t>
      </w:r>
      <w:r w:rsidRPr="00935A72">
        <w:rPr>
          <w:rFonts w:ascii="Times New Roman" w:hAnsi="Times New Roman" w:cs="Times New Roman"/>
          <w:sz w:val="24"/>
          <w:szCs w:val="24"/>
        </w:rPr>
        <w:t>объяснять, в чём заключается значимость</w:t>
      </w:r>
      <w:r w:rsidRPr="00935A72">
        <w:rPr>
          <w:rFonts w:ascii="Times New Roman" w:hAnsi="Times New Roman" w:cs="Times New Roman"/>
          <w:spacing w:val="-3"/>
          <w:sz w:val="24"/>
          <w:szCs w:val="24"/>
        </w:rPr>
        <w:t xml:space="preserve"> </w:t>
      </w:r>
      <w:r w:rsidRPr="00935A72">
        <w:rPr>
          <w:rFonts w:ascii="Times New Roman" w:hAnsi="Times New Roman" w:cs="Times New Roman"/>
          <w:sz w:val="24"/>
          <w:szCs w:val="24"/>
        </w:rPr>
        <w:t xml:space="preserve">для современных людей сохранения архитектурных памятников и исторического образа своей и мировой </w:t>
      </w:r>
      <w:r w:rsidRPr="00935A72">
        <w:rPr>
          <w:rFonts w:ascii="Times New Roman" w:hAnsi="Times New Roman" w:cs="Times New Roman"/>
          <w:spacing w:val="-2"/>
          <w:sz w:val="24"/>
          <w:szCs w:val="24"/>
        </w:rPr>
        <w:t>культуры.</w:t>
      </w:r>
    </w:p>
    <w:p w:rsidR="00935A72" w:rsidRPr="00935A72" w:rsidRDefault="00935A72" w:rsidP="00935A72">
      <w:pPr>
        <w:pStyle w:val="ad"/>
        <w:ind w:left="567" w:right="1" w:firstLine="567"/>
        <w:jc w:val="both"/>
        <w:rPr>
          <w:rFonts w:ascii="Times New Roman" w:hAnsi="Times New Roman" w:cs="Times New Roman"/>
          <w:sz w:val="24"/>
          <w:szCs w:val="24"/>
        </w:rPr>
      </w:pPr>
    </w:p>
    <w:p w:rsidR="00935A72" w:rsidRPr="00935A72" w:rsidRDefault="00935A72" w:rsidP="00935A72">
      <w:pPr>
        <w:pStyle w:val="ad"/>
        <w:spacing w:line="322" w:lineRule="exact"/>
        <w:ind w:left="567" w:right="1" w:firstLine="567"/>
        <w:jc w:val="both"/>
        <w:rPr>
          <w:rFonts w:ascii="Times New Roman" w:hAnsi="Times New Roman" w:cs="Times New Roman"/>
          <w:sz w:val="24"/>
          <w:szCs w:val="24"/>
        </w:rPr>
      </w:pPr>
      <w:r w:rsidRPr="00935A72">
        <w:rPr>
          <w:rFonts w:ascii="Times New Roman" w:hAnsi="Times New Roman" w:cs="Times New Roman"/>
          <w:sz w:val="24"/>
          <w:szCs w:val="24"/>
          <w:u w:val="single"/>
        </w:rPr>
        <w:t>Модуль</w:t>
      </w:r>
      <w:r w:rsidRPr="00935A72">
        <w:rPr>
          <w:rFonts w:ascii="Times New Roman" w:hAnsi="Times New Roman" w:cs="Times New Roman"/>
          <w:spacing w:val="-10"/>
          <w:sz w:val="24"/>
          <w:szCs w:val="24"/>
          <w:u w:val="single"/>
        </w:rPr>
        <w:t xml:space="preserve"> </w:t>
      </w:r>
      <w:r w:rsidRPr="00935A72">
        <w:rPr>
          <w:rFonts w:ascii="Times New Roman" w:hAnsi="Times New Roman" w:cs="Times New Roman"/>
          <w:sz w:val="24"/>
          <w:szCs w:val="24"/>
          <w:u w:val="single"/>
        </w:rPr>
        <w:t>«Восприятие</w:t>
      </w:r>
      <w:r w:rsidRPr="00935A72">
        <w:rPr>
          <w:rFonts w:ascii="Times New Roman" w:hAnsi="Times New Roman" w:cs="Times New Roman"/>
          <w:spacing w:val="-10"/>
          <w:sz w:val="24"/>
          <w:szCs w:val="24"/>
          <w:u w:val="single"/>
        </w:rPr>
        <w:t xml:space="preserve"> </w:t>
      </w:r>
      <w:r w:rsidRPr="00935A72">
        <w:rPr>
          <w:rFonts w:ascii="Times New Roman" w:hAnsi="Times New Roman" w:cs="Times New Roman"/>
          <w:sz w:val="24"/>
          <w:szCs w:val="24"/>
          <w:u w:val="single"/>
        </w:rPr>
        <w:t>произведений</w:t>
      </w:r>
      <w:r w:rsidRPr="00935A72">
        <w:rPr>
          <w:rFonts w:ascii="Times New Roman" w:hAnsi="Times New Roman" w:cs="Times New Roman"/>
          <w:spacing w:val="-9"/>
          <w:sz w:val="24"/>
          <w:szCs w:val="24"/>
          <w:u w:val="single"/>
        </w:rPr>
        <w:t xml:space="preserve"> </w:t>
      </w:r>
      <w:r w:rsidRPr="00935A72">
        <w:rPr>
          <w:rFonts w:ascii="Times New Roman" w:hAnsi="Times New Roman" w:cs="Times New Roman"/>
          <w:spacing w:val="-2"/>
          <w:sz w:val="24"/>
          <w:szCs w:val="24"/>
          <w:u w:val="single"/>
        </w:rPr>
        <w:t>искусства».</w:t>
      </w:r>
    </w:p>
    <w:p w:rsidR="00935A72" w:rsidRPr="00935A72" w:rsidRDefault="00935A72" w:rsidP="00935A72">
      <w:pPr>
        <w:pStyle w:val="ad"/>
        <w:ind w:left="567" w:right="1" w:firstLine="567"/>
        <w:jc w:val="both"/>
        <w:rPr>
          <w:rFonts w:ascii="Times New Roman" w:hAnsi="Times New Roman" w:cs="Times New Roman"/>
          <w:sz w:val="24"/>
          <w:szCs w:val="24"/>
        </w:rPr>
      </w:pPr>
      <w:r w:rsidRPr="00935A72">
        <w:rPr>
          <w:rFonts w:ascii="Times New Roman" w:hAnsi="Times New Roman" w:cs="Times New Roman"/>
          <w:sz w:val="24"/>
          <w:szCs w:val="24"/>
        </w:rPr>
        <w:t>Формировать</w:t>
      </w:r>
      <w:r w:rsidRPr="00935A72">
        <w:rPr>
          <w:rFonts w:ascii="Times New Roman" w:hAnsi="Times New Roman" w:cs="Times New Roman"/>
          <w:spacing w:val="-10"/>
          <w:sz w:val="24"/>
          <w:szCs w:val="24"/>
        </w:rPr>
        <w:t xml:space="preserve"> </w:t>
      </w:r>
      <w:r w:rsidRPr="00935A72">
        <w:rPr>
          <w:rFonts w:ascii="Times New Roman" w:hAnsi="Times New Roman" w:cs="Times New Roman"/>
          <w:sz w:val="24"/>
          <w:szCs w:val="24"/>
        </w:rPr>
        <w:t>восприятие</w:t>
      </w:r>
      <w:r w:rsidRPr="00935A72">
        <w:rPr>
          <w:rFonts w:ascii="Times New Roman" w:hAnsi="Times New Roman" w:cs="Times New Roman"/>
          <w:spacing w:val="-9"/>
          <w:sz w:val="24"/>
          <w:szCs w:val="24"/>
        </w:rPr>
        <w:t xml:space="preserve"> </w:t>
      </w:r>
      <w:r w:rsidRPr="00935A72">
        <w:rPr>
          <w:rFonts w:ascii="Times New Roman" w:hAnsi="Times New Roman" w:cs="Times New Roman"/>
          <w:sz w:val="24"/>
          <w:szCs w:val="24"/>
        </w:rPr>
        <w:t>произведений</w:t>
      </w:r>
      <w:r w:rsidRPr="00935A72">
        <w:rPr>
          <w:rFonts w:ascii="Times New Roman" w:hAnsi="Times New Roman" w:cs="Times New Roman"/>
          <w:spacing w:val="-10"/>
          <w:sz w:val="24"/>
          <w:szCs w:val="24"/>
        </w:rPr>
        <w:t xml:space="preserve"> </w:t>
      </w:r>
      <w:r w:rsidRPr="00935A72">
        <w:rPr>
          <w:rFonts w:ascii="Times New Roman" w:hAnsi="Times New Roman" w:cs="Times New Roman"/>
          <w:sz w:val="24"/>
          <w:szCs w:val="24"/>
        </w:rPr>
        <w:t>искусства</w:t>
      </w:r>
      <w:r w:rsidRPr="00935A72">
        <w:rPr>
          <w:rFonts w:ascii="Times New Roman" w:hAnsi="Times New Roman" w:cs="Times New Roman"/>
          <w:spacing w:val="-9"/>
          <w:sz w:val="24"/>
          <w:szCs w:val="24"/>
        </w:rPr>
        <w:t xml:space="preserve"> </w:t>
      </w:r>
      <w:r w:rsidRPr="00935A72">
        <w:rPr>
          <w:rFonts w:ascii="Times New Roman" w:hAnsi="Times New Roman" w:cs="Times New Roman"/>
          <w:sz w:val="24"/>
          <w:szCs w:val="24"/>
        </w:rPr>
        <w:t>на</w:t>
      </w:r>
      <w:r w:rsidRPr="00935A72">
        <w:rPr>
          <w:rFonts w:ascii="Times New Roman" w:hAnsi="Times New Roman" w:cs="Times New Roman"/>
          <w:spacing w:val="-9"/>
          <w:sz w:val="24"/>
          <w:szCs w:val="24"/>
        </w:rPr>
        <w:t xml:space="preserve"> </w:t>
      </w:r>
      <w:r w:rsidRPr="00935A72">
        <w:rPr>
          <w:rFonts w:ascii="Times New Roman" w:hAnsi="Times New Roman" w:cs="Times New Roman"/>
          <w:sz w:val="24"/>
          <w:szCs w:val="24"/>
        </w:rPr>
        <w:t>темы</w:t>
      </w:r>
      <w:r w:rsidRPr="00935A72">
        <w:rPr>
          <w:rFonts w:ascii="Times New Roman" w:hAnsi="Times New Roman" w:cs="Times New Roman"/>
          <w:spacing w:val="-8"/>
          <w:sz w:val="24"/>
          <w:szCs w:val="24"/>
        </w:rPr>
        <w:t xml:space="preserve"> </w:t>
      </w:r>
      <w:r w:rsidRPr="00935A72">
        <w:rPr>
          <w:rFonts w:ascii="Times New Roman" w:hAnsi="Times New Roman" w:cs="Times New Roman"/>
          <w:sz w:val="24"/>
          <w:szCs w:val="24"/>
        </w:rPr>
        <w:t>истории</w:t>
      </w:r>
      <w:r w:rsidRPr="00935A72">
        <w:rPr>
          <w:rFonts w:ascii="Times New Roman" w:hAnsi="Times New Roman" w:cs="Times New Roman"/>
          <w:spacing w:val="-8"/>
          <w:sz w:val="24"/>
          <w:szCs w:val="24"/>
        </w:rPr>
        <w:t xml:space="preserve"> </w:t>
      </w:r>
      <w:r w:rsidRPr="00935A72">
        <w:rPr>
          <w:rFonts w:ascii="Times New Roman" w:hAnsi="Times New Roman" w:cs="Times New Roman"/>
          <w:sz w:val="24"/>
          <w:szCs w:val="24"/>
        </w:rPr>
        <w:t>и</w:t>
      </w:r>
      <w:r w:rsidRPr="00935A72">
        <w:rPr>
          <w:rFonts w:ascii="Times New Roman" w:hAnsi="Times New Roman" w:cs="Times New Roman"/>
          <w:spacing w:val="-8"/>
          <w:sz w:val="24"/>
          <w:szCs w:val="24"/>
        </w:rPr>
        <w:t xml:space="preserve"> </w:t>
      </w:r>
      <w:r w:rsidRPr="00935A72">
        <w:rPr>
          <w:rFonts w:ascii="Times New Roman" w:hAnsi="Times New Roman" w:cs="Times New Roman"/>
          <w:sz w:val="24"/>
          <w:szCs w:val="24"/>
        </w:rPr>
        <w:t>традиций русской отечественной культуры (произведения В.М. Васнецова, А.М. Васнецова, Б.М.</w:t>
      </w:r>
      <w:r w:rsidRPr="00935A72">
        <w:rPr>
          <w:rFonts w:ascii="Times New Roman" w:hAnsi="Times New Roman" w:cs="Times New Roman"/>
          <w:spacing w:val="-7"/>
          <w:sz w:val="24"/>
          <w:szCs w:val="24"/>
        </w:rPr>
        <w:t xml:space="preserve"> </w:t>
      </w:r>
      <w:r w:rsidRPr="00935A72">
        <w:rPr>
          <w:rFonts w:ascii="Times New Roman" w:hAnsi="Times New Roman" w:cs="Times New Roman"/>
          <w:sz w:val="24"/>
          <w:szCs w:val="24"/>
        </w:rPr>
        <w:t>Кустодиева,</w:t>
      </w:r>
      <w:r w:rsidRPr="00935A72">
        <w:rPr>
          <w:rFonts w:ascii="Times New Roman" w:hAnsi="Times New Roman" w:cs="Times New Roman"/>
          <w:spacing w:val="-9"/>
          <w:sz w:val="24"/>
          <w:szCs w:val="24"/>
        </w:rPr>
        <w:t xml:space="preserve"> </w:t>
      </w:r>
      <w:r w:rsidRPr="00935A72">
        <w:rPr>
          <w:rFonts w:ascii="Times New Roman" w:hAnsi="Times New Roman" w:cs="Times New Roman"/>
          <w:sz w:val="24"/>
          <w:szCs w:val="24"/>
        </w:rPr>
        <w:t>В.И.</w:t>
      </w:r>
      <w:r w:rsidRPr="00935A72">
        <w:rPr>
          <w:rFonts w:ascii="Times New Roman" w:hAnsi="Times New Roman" w:cs="Times New Roman"/>
          <w:spacing w:val="-7"/>
          <w:sz w:val="24"/>
          <w:szCs w:val="24"/>
        </w:rPr>
        <w:t xml:space="preserve"> </w:t>
      </w:r>
      <w:r w:rsidRPr="00935A72">
        <w:rPr>
          <w:rFonts w:ascii="Times New Roman" w:hAnsi="Times New Roman" w:cs="Times New Roman"/>
          <w:sz w:val="24"/>
          <w:szCs w:val="24"/>
        </w:rPr>
        <w:t>Сурикова,</w:t>
      </w:r>
      <w:r w:rsidRPr="00935A72">
        <w:rPr>
          <w:rFonts w:ascii="Times New Roman" w:hAnsi="Times New Roman" w:cs="Times New Roman"/>
          <w:spacing w:val="-8"/>
          <w:sz w:val="24"/>
          <w:szCs w:val="24"/>
        </w:rPr>
        <w:t xml:space="preserve"> </w:t>
      </w:r>
      <w:r w:rsidRPr="00935A72">
        <w:rPr>
          <w:rFonts w:ascii="Times New Roman" w:hAnsi="Times New Roman" w:cs="Times New Roman"/>
          <w:sz w:val="24"/>
          <w:szCs w:val="24"/>
        </w:rPr>
        <w:t>К.А.</w:t>
      </w:r>
      <w:r w:rsidRPr="00935A72">
        <w:rPr>
          <w:rFonts w:ascii="Times New Roman" w:hAnsi="Times New Roman" w:cs="Times New Roman"/>
          <w:spacing w:val="-7"/>
          <w:sz w:val="24"/>
          <w:szCs w:val="24"/>
        </w:rPr>
        <w:t xml:space="preserve"> </w:t>
      </w:r>
      <w:r w:rsidRPr="00935A72">
        <w:rPr>
          <w:rFonts w:ascii="Times New Roman" w:hAnsi="Times New Roman" w:cs="Times New Roman"/>
          <w:sz w:val="24"/>
          <w:szCs w:val="24"/>
        </w:rPr>
        <w:t>Коровина,</w:t>
      </w:r>
      <w:r w:rsidRPr="00935A72">
        <w:rPr>
          <w:rFonts w:ascii="Times New Roman" w:hAnsi="Times New Roman" w:cs="Times New Roman"/>
          <w:spacing w:val="-7"/>
          <w:sz w:val="24"/>
          <w:szCs w:val="24"/>
        </w:rPr>
        <w:t xml:space="preserve"> </w:t>
      </w:r>
      <w:r w:rsidRPr="00935A72">
        <w:rPr>
          <w:rFonts w:ascii="Times New Roman" w:hAnsi="Times New Roman" w:cs="Times New Roman"/>
          <w:sz w:val="24"/>
          <w:szCs w:val="24"/>
        </w:rPr>
        <w:t>А.Г.</w:t>
      </w:r>
      <w:r w:rsidRPr="00935A72">
        <w:rPr>
          <w:rFonts w:ascii="Times New Roman" w:hAnsi="Times New Roman" w:cs="Times New Roman"/>
          <w:spacing w:val="-9"/>
          <w:sz w:val="24"/>
          <w:szCs w:val="24"/>
        </w:rPr>
        <w:t xml:space="preserve"> </w:t>
      </w:r>
      <w:r w:rsidRPr="00935A72">
        <w:rPr>
          <w:rFonts w:ascii="Times New Roman" w:hAnsi="Times New Roman" w:cs="Times New Roman"/>
          <w:sz w:val="24"/>
          <w:szCs w:val="24"/>
        </w:rPr>
        <w:t>Венецианова,</w:t>
      </w:r>
      <w:r w:rsidRPr="00935A72">
        <w:rPr>
          <w:rFonts w:ascii="Times New Roman" w:hAnsi="Times New Roman" w:cs="Times New Roman"/>
          <w:spacing w:val="-8"/>
          <w:sz w:val="24"/>
          <w:szCs w:val="24"/>
        </w:rPr>
        <w:t xml:space="preserve"> </w:t>
      </w:r>
      <w:r w:rsidRPr="00935A72">
        <w:rPr>
          <w:rFonts w:ascii="Times New Roman" w:hAnsi="Times New Roman" w:cs="Times New Roman"/>
          <w:sz w:val="24"/>
          <w:szCs w:val="24"/>
        </w:rPr>
        <w:t>А.П.</w:t>
      </w:r>
      <w:r w:rsidRPr="00935A72">
        <w:rPr>
          <w:rFonts w:ascii="Times New Roman" w:hAnsi="Times New Roman" w:cs="Times New Roman"/>
          <w:spacing w:val="-7"/>
          <w:sz w:val="24"/>
          <w:szCs w:val="24"/>
        </w:rPr>
        <w:t xml:space="preserve"> </w:t>
      </w:r>
      <w:r w:rsidRPr="00935A72">
        <w:rPr>
          <w:rFonts w:ascii="Times New Roman" w:hAnsi="Times New Roman" w:cs="Times New Roman"/>
          <w:sz w:val="24"/>
          <w:szCs w:val="24"/>
        </w:rPr>
        <w:t>Рябушкина, И.Я. Билибина и других по выбору учителя).</w:t>
      </w:r>
    </w:p>
    <w:p w:rsidR="00935A72" w:rsidRPr="00935A72" w:rsidRDefault="00935A72" w:rsidP="00935A72">
      <w:pPr>
        <w:pStyle w:val="ad"/>
        <w:spacing w:before="1"/>
        <w:ind w:left="567" w:right="1" w:firstLine="567"/>
        <w:jc w:val="both"/>
        <w:rPr>
          <w:rFonts w:ascii="Times New Roman" w:hAnsi="Times New Roman" w:cs="Times New Roman"/>
          <w:sz w:val="24"/>
          <w:szCs w:val="24"/>
        </w:rPr>
      </w:pPr>
      <w:r w:rsidRPr="00935A72">
        <w:rPr>
          <w:rFonts w:ascii="Times New Roman" w:hAnsi="Times New Roman" w:cs="Times New Roman"/>
          <w:sz w:val="24"/>
          <w:szCs w:val="24"/>
        </w:rPr>
        <w:t xml:space="preserve">Иметь образные представления о каменном древнерусском зодчестве (Московский Кремль, Новгородский детинец, Псковский кром, Казанский кремль и другие с учётом местных архитектурных комплексов, в том числе монастырских), о памятниках русского деревянного зодчества (архитектурный комплекс на острове </w:t>
      </w:r>
      <w:r w:rsidRPr="00935A72">
        <w:rPr>
          <w:rFonts w:ascii="Times New Roman" w:hAnsi="Times New Roman" w:cs="Times New Roman"/>
          <w:spacing w:val="-2"/>
          <w:sz w:val="24"/>
          <w:szCs w:val="24"/>
        </w:rPr>
        <w:t>Кижи).</w:t>
      </w:r>
    </w:p>
    <w:p w:rsidR="00935A72" w:rsidRPr="00935A72" w:rsidRDefault="00935A72" w:rsidP="00935A72">
      <w:pPr>
        <w:pStyle w:val="ad"/>
        <w:spacing w:before="1"/>
        <w:ind w:left="567" w:right="1" w:firstLine="567"/>
        <w:jc w:val="both"/>
        <w:rPr>
          <w:rFonts w:ascii="Times New Roman" w:hAnsi="Times New Roman" w:cs="Times New Roman"/>
          <w:sz w:val="24"/>
          <w:szCs w:val="24"/>
        </w:rPr>
      </w:pPr>
      <w:r w:rsidRPr="00935A72">
        <w:rPr>
          <w:rFonts w:ascii="Times New Roman" w:hAnsi="Times New Roman" w:cs="Times New Roman"/>
          <w:sz w:val="24"/>
          <w:szCs w:val="24"/>
        </w:rPr>
        <w:t>Узнавать соборы Московского Кремля, Софийский собор в Великом Новгороде, храм Покрова на Нерли.</w:t>
      </w:r>
    </w:p>
    <w:p w:rsidR="00935A72" w:rsidRPr="00935A72" w:rsidRDefault="00935A72" w:rsidP="00935A72">
      <w:pPr>
        <w:pStyle w:val="ad"/>
        <w:ind w:left="567" w:right="1" w:firstLine="567"/>
        <w:jc w:val="both"/>
        <w:rPr>
          <w:rFonts w:ascii="Times New Roman" w:hAnsi="Times New Roman" w:cs="Times New Roman"/>
          <w:sz w:val="24"/>
          <w:szCs w:val="24"/>
        </w:rPr>
      </w:pPr>
      <w:r w:rsidRPr="00935A72">
        <w:rPr>
          <w:rFonts w:ascii="Times New Roman" w:hAnsi="Times New Roman" w:cs="Times New Roman"/>
          <w:sz w:val="24"/>
          <w:szCs w:val="24"/>
        </w:rPr>
        <w:t>Называть и объяснять содержание памятника К. Минину и Д. Пожарскому скульптора И.П. Мартоса в Москве.</w:t>
      </w:r>
    </w:p>
    <w:p w:rsidR="00935A72" w:rsidRPr="00935A72" w:rsidRDefault="00935A72" w:rsidP="00935A72">
      <w:pPr>
        <w:pStyle w:val="ad"/>
        <w:ind w:left="567" w:right="1" w:firstLine="567"/>
        <w:jc w:val="both"/>
        <w:rPr>
          <w:rFonts w:ascii="Times New Roman" w:hAnsi="Times New Roman" w:cs="Times New Roman"/>
          <w:sz w:val="24"/>
          <w:szCs w:val="24"/>
        </w:rPr>
      </w:pPr>
      <w:r w:rsidRPr="00935A72">
        <w:rPr>
          <w:rFonts w:ascii="Times New Roman" w:hAnsi="Times New Roman" w:cs="Times New Roman"/>
          <w:sz w:val="24"/>
          <w:szCs w:val="24"/>
        </w:rPr>
        <w:t>Различать основные памятники наиболее значимых мемориальных ансамблей и объяснять их особое значение в жизни людей (мемориальные ансамбли: Могила Неизвестного Солдата в Москве; памятник-ансамбль «Героям Сталинградской битвы» на Мамаевом кургане, «Воин-освободитель» в берлинском Трептов-парке, Пискарёвский мемориал в Санкт-Петербурге и другие по выбору учителя), иметь представление о правилах поведения при посещении мемориальных памятников.</w:t>
      </w:r>
    </w:p>
    <w:p w:rsidR="00935A72" w:rsidRPr="00935A72" w:rsidRDefault="00935A72" w:rsidP="00935A72">
      <w:pPr>
        <w:pStyle w:val="ad"/>
        <w:ind w:left="567" w:right="1" w:firstLine="567"/>
        <w:jc w:val="both"/>
        <w:rPr>
          <w:rFonts w:ascii="Times New Roman" w:hAnsi="Times New Roman" w:cs="Times New Roman"/>
          <w:sz w:val="24"/>
          <w:szCs w:val="24"/>
        </w:rPr>
      </w:pPr>
      <w:r w:rsidRPr="00935A72">
        <w:rPr>
          <w:rFonts w:ascii="Times New Roman" w:hAnsi="Times New Roman" w:cs="Times New Roman"/>
          <w:sz w:val="24"/>
          <w:szCs w:val="24"/>
        </w:rPr>
        <w:t>Иметь представления об архитектурных, декоративных и изобразительных произведениях в культуре Древней Греции, других культурах Древнего мира, в том числе Древнего Востока, уметь обсуждать эти произведения.</w:t>
      </w:r>
    </w:p>
    <w:p w:rsidR="00935A72" w:rsidRPr="00935A72" w:rsidRDefault="00935A72" w:rsidP="00935A72">
      <w:pPr>
        <w:pStyle w:val="ad"/>
        <w:ind w:left="567" w:right="1" w:firstLine="567"/>
        <w:jc w:val="both"/>
        <w:rPr>
          <w:rFonts w:ascii="Times New Roman" w:hAnsi="Times New Roman" w:cs="Times New Roman"/>
          <w:sz w:val="24"/>
          <w:szCs w:val="24"/>
        </w:rPr>
      </w:pPr>
      <w:r w:rsidRPr="00935A72">
        <w:rPr>
          <w:rFonts w:ascii="Times New Roman" w:hAnsi="Times New Roman" w:cs="Times New Roman"/>
          <w:sz w:val="24"/>
          <w:szCs w:val="24"/>
        </w:rPr>
        <w:t>Различать общий вид и представлять основные компоненты конструкции готических (романских) соборов, иметь представление об особенностях архитектурного устройства мусульманских мечетей, иметь представление об архитектурном своеобразии здания буддийской пагоды.</w:t>
      </w:r>
    </w:p>
    <w:p w:rsidR="00935A72" w:rsidRPr="00935A72" w:rsidRDefault="00935A72" w:rsidP="00935A72">
      <w:pPr>
        <w:pStyle w:val="ad"/>
        <w:spacing w:line="321" w:lineRule="exact"/>
        <w:ind w:left="567" w:right="1" w:firstLine="567"/>
        <w:jc w:val="both"/>
        <w:rPr>
          <w:rFonts w:ascii="Times New Roman" w:hAnsi="Times New Roman" w:cs="Times New Roman"/>
          <w:sz w:val="24"/>
          <w:szCs w:val="24"/>
        </w:rPr>
      </w:pPr>
      <w:r w:rsidRPr="00935A72">
        <w:rPr>
          <w:rFonts w:ascii="Times New Roman" w:hAnsi="Times New Roman" w:cs="Times New Roman"/>
          <w:sz w:val="24"/>
          <w:szCs w:val="24"/>
        </w:rPr>
        <w:t>Приводить</w:t>
      </w:r>
      <w:r w:rsidRPr="00935A72">
        <w:rPr>
          <w:rFonts w:ascii="Times New Roman" w:hAnsi="Times New Roman" w:cs="Times New Roman"/>
          <w:spacing w:val="66"/>
          <w:sz w:val="24"/>
          <w:szCs w:val="24"/>
        </w:rPr>
        <w:t xml:space="preserve">  </w:t>
      </w:r>
      <w:r w:rsidRPr="00935A72">
        <w:rPr>
          <w:rFonts w:ascii="Times New Roman" w:hAnsi="Times New Roman" w:cs="Times New Roman"/>
          <w:sz w:val="24"/>
          <w:szCs w:val="24"/>
        </w:rPr>
        <w:t>примеры</w:t>
      </w:r>
      <w:r w:rsidRPr="00935A72">
        <w:rPr>
          <w:rFonts w:ascii="Times New Roman" w:hAnsi="Times New Roman" w:cs="Times New Roman"/>
          <w:spacing w:val="68"/>
          <w:sz w:val="24"/>
          <w:szCs w:val="24"/>
        </w:rPr>
        <w:t xml:space="preserve">  </w:t>
      </w:r>
      <w:r w:rsidRPr="00935A72">
        <w:rPr>
          <w:rFonts w:ascii="Times New Roman" w:hAnsi="Times New Roman" w:cs="Times New Roman"/>
          <w:sz w:val="24"/>
          <w:szCs w:val="24"/>
        </w:rPr>
        <w:t>произведений</w:t>
      </w:r>
      <w:r w:rsidRPr="00935A72">
        <w:rPr>
          <w:rFonts w:ascii="Times New Roman" w:hAnsi="Times New Roman" w:cs="Times New Roman"/>
          <w:spacing w:val="66"/>
          <w:sz w:val="24"/>
          <w:szCs w:val="24"/>
        </w:rPr>
        <w:t xml:space="preserve">  </w:t>
      </w:r>
      <w:r w:rsidRPr="00935A72">
        <w:rPr>
          <w:rFonts w:ascii="Times New Roman" w:hAnsi="Times New Roman" w:cs="Times New Roman"/>
          <w:sz w:val="24"/>
          <w:szCs w:val="24"/>
        </w:rPr>
        <w:t>великих</w:t>
      </w:r>
      <w:r w:rsidRPr="00935A72">
        <w:rPr>
          <w:rFonts w:ascii="Times New Roman" w:hAnsi="Times New Roman" w:cs="Times New Roman"/>
          <w:spacing w:val="67"/>
          <w:sz w:val="24"/>
          <w:szCs w:val="24"/>
        </w:rPr>
        <w:t xml:space="preserve">  </w:t>
      </w:r>
      <w:r w:rsidRPr="00935A72">
        <w:rPr>
          <w:rFonts w:ascii="Times New Roman" w:hAnsi="Times New Roman" w:cs="Times New Roman"/>
          <w:sz w:val="24"/>
          <w:szCs w:val="24"/>
        </w:rPr>
        <w:t>европейских</w:t>
      </w:r>
      <w:r w:rsidRPr="00935A72">
        <w:rPr>
          <w:rFonts w:ascii="Times New Roman" w:hAnsi="Times New Roman" w:cs="Times New Roman"/>
          <w:spacing w:val="67"/>
          <w:sz w:val="24"/>
          <w:szCs w:val="24"/>
        </w:rPr>
        <w:t xml:space="preserve">  </w:t>
      </w:r>
      <w:r w:rsidRPr="00935A72">
        <w:rPr>
          <w:rFonts w:ascii="Times New Roman" w:hAnsi="Times New Roman" w:cs="Times New Roman"/>
          <w:spacing w:val="-2"/>
          <w:sz w:val="24"/>
          <w:szCs w:val="24"/>
        </w:rPr>
        <w:t>художников:</w:t>
      </w:r>
    </w:p>
    <w:p w:rsidR="00FC0FDC" w:rsidRPr="00FC0FDC" w:rsidRDefault="00FC0FDC" w:rsidP="00FC0FDC">
      <w:pPr>
        <w:pStyle w:val="ad"/>
        <w:spacing w:before="61"/>
        <w:ind w:left="567" w:firstLine="567"/>
        <w:jc w:val="both"/>
        <w:rPr>
          <w:rFonts w:ascii="Times New Roman" w:hAnsi="Times New Roman" w:cs="Times New Roman"/>
          <w:sz w:val="24"/>
          <w:szCs w:val="24"/>
        </w:rPr>
      </w:pPr>
      <w:r w:rsidRPr="00FC0FDC">
        <w:rPr>
          <w:rFonts w:ascii="Times New Roman" w:hAnsi="Times New Roman" w:cs="Times New Roman"/>
          <w:sz w:val="24"/>
          <w:szCs w:val="24"/>
        </w:rPr>
        <w:t>Леонардо</w:t>
      </w:r>
      <w:r w:rsidRPr="00FC0FDC">
        <w:rPr>
          <w:rFonts w:ascii="Times New Roman" w:hAnsi="Times New Roman" w:cs="Times New Roman"/>
          <w:spacing w:val="-9"/>
          <w:sz w:val="24"/>
          <w:szCs w:val="24"/>
        </w:rPr>
        <w:t xml:space="preserve"> </w:t>
      </w:r>
      <w:r w:rsidRPr="00FC0FDC">
        <w:rPr>
          <w:rFonts w:ascii="Times New Roman" w:hAnsi="Times New Roman" w:cs="Times New Roman"/>
          <w:sz w:val="24"/>
          <w:szCs w:val="24"/>
        </w:rPr>
        <w:t>да</w:t>
      </w:r>
      <w:r w:rsidRPr="00FC0FDC">
        <w:rPr>
          <w:rFonts w:ascii="Times New Roman" w:hAnsi="Times New Roman" w:cs="Times New Roman"/>
          <w:spacing w:val="-5"/>
          <w:sz w:val="24"/>
          <w:szCs w:val="24"/>
        </w:rPr>
        <w:t xml:space="preserve"> </w:t>
      </w:r>
      <w:r w:rsidRPr="00FC0FDC">
        <w:rPr>
          <w:rFonts w:ascii="Times New Roman" w:hAnsi="Times New Roman" w:cs="Times New Roman"/>
          <w:sz w:val="24"/>
          <w:szCs w:val="24"/>
        </w:rPr>
        <w:t>Винчи,</w:t>
      </w:r>
      <w:r w:rsidRPr="00FC0FDC">
        <w:rPr>
          <w:rFonts w:ascii="Times New Roman" w:hAnsi="Times New Roman" w:cs="Times New Roman"/>
          <w:spacing w:val="-7"/>
          <w:sz w:val="24"/>
          <w:szCs w:val="24"/>
        </w:rPr>
        <w:t xml:space="preserve"> </w:t>
      </w:r>
      <w:r w:rsidRPr="00FC0FDC">
        <w:rPr>
          <w:rFonts w:ascii="Times New Roman" w:hAnsi="Times New Roman" w:cs="Times New Roman"/>
          <w:sz w:val="24"/>
          <w:szCs w:val="24"/>
        </w:rPr>
        <w:t>Рафаэля,</w:t>
      </w:r>
      <w:r w:rsidRPr="00FC0FDC">
        <w:rPr>
          <w:rFonts w:ascii="Times New Roman" w:hAnsi="Times New Roman" w:cs="Times New Roman"/>
          <w:spacing w:val="-4"/>
          <w:sz w:val="24"/>
          <w:szCs w:val="24"/>
        </w:rPr>
        <w:t xml:space="preserve"> </w:t>
      </w:r>
      <w:r w:rsidRPr="00FC0FDC">
        <w:rPr>
          <w:rFonts w:ascii="Times New Roman" w:hAnsi="Times New Roman" w:cs="Times New Roman"/>
          <w:sz w:val="24"/>
          <w:szCs w:val="24"/>
        </w:rPr>
        <w:t>Рембрандта,</w:t>
      </w:r>
      <w:r w:rsidRPr="00FC0FDC">
        <w:rPr>
          <w:rFonts w:ascii="Times New Roman" w:hAnsi="Times New Roman" w:cs="Times New Roman"/>
          <w:spacing w:val="-6"/>
          <w:sz w:val="24"/>
          <w:szCs w:val="24"/>
        </w:rPr>
        <w:t xml:space="preserve"> </w:t>
      </w:r>
      <w:r w:rsidRPr="00FC0FDC">
        <w:rPr>
          <w:rFonts w:ascii="Times New Roman" w:hAnsi="Times New Roman" w:cs="Times New Roman"/>
          <w:sz w:val="24"/>
          <w:szCs w:val="24"/>
        </w:rPr>
        <w:t>Пикассо</w:t>
      </w:r>
      <w:r w:rsidRPr="00FC0FDC">
        <w:rPr>
          <w:rFonts w:ascii="Times New Roman" w:hAnsi="Times New Roman" w:cs="Times New Roman"/>
          <w:spacing w:val="-3"/>
          <w:sz w:val="24"/>
          <w:szCs w:val="24"/>
        </w:rPr>
        <w:t xml:space="preserve"> </w:t>
      </w:r>
      <w:r w:rsidRPr="00FC0FDC">
        <w:rPr>
          <w:rFonts w:ascii="Times New Roman" w:hAnsi="Times New Roman" w:cs="Times New Roman"/>
          <w:sz w:val="24"/>
          <w:szCs w:val="24"/>
        </w:rPr>
        <w:t>и</w:t>
      </w:r>
      <w:r w:rsidRPr="00FC0FDC">
        <w:rPr>
          <w:rFonts w:ascii="Times New Roman" w:hAnsi="Times New Roman" w:cs="Times New Roman"/>
          <w:spacing w:val="-7"/>
          <w:sz w:val="24"/>
          <w:szCs w:val="24"/>
        </w:rPr>
        <w:t xml:space="preserve"> </w:t>
      </w:r>
      <w:r w:rsidRPr="00FC0FDC">
        <w:rPr>
          <w:rFonts w:ascii="Times New Roman" w:hAnsi="Times New Roman" w:cs="Times New Roman"/>
          <w:sz w:val="24"/>
          <w:szCs w:val="24"/>
        </w:rPr>
        <w:t>других</w:t>
      </w:r>
      <w:r w:rsidRPr="00FC0FDC">
        <w:rPr>
          <w:rFonts w:ascii="Times New Roman" w:hAnsi="Times New Roman" w:cs="Times New Roman"/>
          <w:spacing w:val="-3"/>
          <w:sz w:val="24"/>
          <w:szCs w:val="24"/>
        </w:rPr>
        <w:t xml:space="preserve"> </w:t>
      </w:r>
      <w:r w:rsidRPr="00FC0FDC">
        <w:rPr>
          <w:rFonts w:ascii="Times New Roman" w:hAnsi="Times New Roman" w:cs="Times New Roman"/>
          <w:sz w:val="24"/>
          <w:szCs w:val="24"/>
        </w:rPr>
        <w:t>(по</w:t>
      </w:r>
      <w:r w:rsidRPr="00FC0FDC">
        <w:rPr>
          <w:rFonts w:ascii="Times New Roman" w:hAnsi="Times New Roman" w:cs="Times New Roman"/>
          <w:spacing w:val="-4"/>
          <w:sz w:val="24"/>
          <w:szCs w:val="24"/>
        </w:rPr>
        <w:t xml:space="preserve"> </w:t>
      </w:r>
      <w:r w:rsidRPr="00FC0FDC">
        <w:rPr>
          <w:rFonts w:ascii="Times New Roman" w:hAnsi="Times New Roman" w:cs="Times New Roman"/>
          <w:sz w:val="24"/>
          <w:szCs w:val="24"/>
        </w:rPr>
        <w:t>выбору</w:t>
      </w:r>
      <w:r w:rsidRPr="00FC0FDC">
        <w:rPr>
          <w:rFonts w:ascii="Times New Roman" w:hAnsi="Times New Roman" w:cs="Times New Roman"/>
          <w:spacing w:val="-6"/>
          <w:sz w:val="24"/>
          <w:szCs w:val="24"/>
        </w:rPr>
        <w:t xml:space="preserve"> </w:t>
      </w:r>
      <w:r w:rsidRPr="00FC0FDC">
        <w:rPr>
          <w:rFonts w:ascii="Times New Roman" w:hAnsi="Times New Roman" w:cs="Times New Roman"/>
          <w:spacing w:val="-2"/>
          <w:sz w:val="24"/>
          <w:szCs w:val="24"/>
        </w:rPr>
        <w:t>учителя).</w:t>
      </w:r>
    </w:p>
    <w:p w:rsidR="00FC0FDC" w:rsidRPr="00FC0FDC" w:rsidRDefault="00FC0FDC" w:rsidP="00FC0FDC">
      <w:pPr>
        <w:pStyle w:val="ad"/>
        <w:spacing w:before="1"/>
        <w:ind w:left="567" w:firstLine="567"/>
        <w:jc w:val="both"/>
        <w:rPr>
          <w:rFonts w:ascii="Times New Roman" w:hAnsi="Times New Roman" w:cs="Times New Roman"/>
          <w:sz w:val="24"/>
          <w:szCs w:val="24"/>
        </w:rPr>
      </w:pPr>
    </w:p>
    <w:p w:rsidR="00FC0FDC" w:rsidRPr="00FC0FDC" w:rsidRDefault="00FC0FDC" w:rsidP="00FC0FDC">
      <w:pPr>
        <w:pStyle w:val="ad"/>
        <w:ind w:left="567" w:firstLine="567"/>
        <w:jc w:val="both"/>
        <w:rPr>
          <w:rFonts w:ascii="Times New Roman" w:hAnsi="Times New Roman" w:cs="Times New Roman"/>
          <w:sz w:val="24"/>
          <w:szCs w:val="24"/>
        </w:rPr>
      </w:pPr>
      <w:r w:rsidRPr="00FC0FDC">
        <w:rPr>
          <w:rFonts w:ascii="Times New Roman" w:hAnsi="Times New Roman" w:cs="Times New Roman"/>
          <w:sz w:val="24"/>
          <w:szCs w:val="24"/>
          <w:u w:val="single"/>
        </w:rPr>
        <w:t>Модуль</w:t>
      </w:r>
      <w:r w:rsidRPr="00FC0FDC">
        <w:rPr>
          <w:rFonts w:ascii="Times New Roman" w:hAnsi="Times New Roman" w:cs="Times New Roman"/>
          <w:spacing w:val="-6"/>
          <w:sz w:val="24"/>
          <w:szCs w:val="24"/>
          <w:u w:val="single"/>
        </w:rPr>
        <w:t xml:space="preserve"> </w:t>
      </w:r>
      <w:r w:rsidRPr="00FC0FDC">
        <w:rPr>
          <w:rFonts w:ascii="Times New Roman" w:hAnsi="Times New Roman" w:cs="Times New Roman"/>
          <w:sz w:val="24"/>
          <w:szCs w:val="24"/>
          <w:u w:val="single"/>
        </w:rPr>
        <w:t>«Азбука</w:t>
      </w:r>
      <w:r w:rsidRPr="00FC0FDC">
        <w:rPr>
          <w:rFonts w:ascii="Times New Roman" w:hAnsi="Times New Roman" w:cs="Times New Roman"/>
          <w:spacing w:val="-6"/>
          <w:sz w:val="24"/>
          <w:szCs w:val="24"/>
          <w:u w:val="single"/>
        </w:rPr>
        <w:t xml:space="preserve"> </w:t>
      </w:r>
      <w:r w:rsidRPr="00FC0FDC">
        <w:rPr>
          <w:rFonts w:ascii="Times New Roman" w:hAnsi="Times New Roman" w:cs="Times New Roman"/>
          <w:sz w:val="24"/>
          <w:szCs w:val="24"/>
          <w:u w:val="single"/>
        </w:rPr>
        <w:t>цифровой</w:t>
      </w:r>
      <w:r w:rsidRPr="00FC0FDC">
        <w:rPr>
          <w:rFonts w:ascii="Times New Roman" w:hAnsi="Times New Roman" w:cs="Times New Roman"/>
          <w:spacing w:val="-5"/>
          <w:sz w:val="24"/>
          <w:szCs w:val="24"/>
          <w:u w:val="single"/>
        </w:rPr>
        <w:t xml:space="preserve"> </w:t>
      </w:r>
      <w:r w:rsidRPr="00FC0FDC">
        <w:rPr>
          <w:rFonts w:ascii="Times New Roman" w:hAnsi="Times New Roman" w:cs="Times New Roman"/>
          <w:spacing w:val="-2"/>
          <w:sz w:val="24"/>
          <w:szCs w:val="24"/>
          <w:u w:val="single"/>
        </w:rPr>
        <w:t>графики».</w:t>
      </w:r>
    </w:p>
    <w:p w:rsidR="00FC0FDC" w:rsidRPr="00FC0FDC" w:rsidRDefault="00FC0FDC" w:rsidP="00FC0FDC">
      <w:pPr>
        <w:pStyle w:val="ad"/>
        <w:ind w:left="567" w:firstLine="567"/>
        <w:jc w:val="both"/>
        <w:rPr>
          <w:rFonts w:ascii="Times New Roman" w:hAnsi="Times New Roman" w:cs="Times New Roman"/>
          <w:sz w:val="24"/>
          <w:szCs w:val="24"/>
        </w:rPr>
      </w:pPr>
      <w:r w:rsidRPr="00FC0FDC">
        <w:rPr>
          <w:rFonts w:ascii="Times New Roman" w:hAnsi="Times New Roman" w:cs="Times New Roman"/>
          <w:sz w:val="24"/>
          <w:szCs w:val="24"/>
        </w:rPr>
        <w:t>Осваивать правила линейной и воздушной перспективы с помощью графических изображений и их варьирования в компьютерной программе Paint: изображение</w:t>
      </w:r>
      <w:r w:rsidRPr="00FC0FDC">
        <w:rPr>
          <w:rFonts w:ascii="Times New Roman" w:hAnsi="Times New Roman" w:cs="Times New Roman"/>
          <w:spacing w:val="-18"/>
          <w:sz w:val="24"/>
          <w:szCs w:val="24"/>
        </w:rPr>
        <w:t xml:space="preserve"> </w:t>
      </w:r>
      <w:r w:rsidRPr="00FC0FDC">
        <w:rPr>
          <w:rFonts w:ascii="Times New Roman" w:hAnsi="Times New Roman" w:cs="Times New Roman"/>
          <w:sz w:val="24"/>
          <w:szCs w:val="24"/>
        </w:rPr>
        <w:t>линии</w:t>
      </w:r>
      <w:r w:rsidRPr="00FC0FDC">
        <w:rPr>
          <w:rFonts w:ascii="Times New Roman" w:hAnsi="Times New Roman" w:cs="Times New Roman"/>
          <w:spacing w:val="-17"/>
          <w:sz w:val="24"/>
          <w:szCs w:val="24"/>
        </w:rPr>
        <w:t xml:space="preserve"> </w:t>
      </w:r>
      <w:r w:rsidRPr="00FC0FDC">
        <w:rPr>
          <w:rFonts w:ascii="Times New Roman" w:hAnsi="Times New Roman" w:cs="Times New Roman"/>
          <w:sz w:val="24"/>
          <w:szCs w:val="24"/>
        </w:rPr>
        <w:t>горизонта</w:t>
      </w:r>
      <w:r w:rsidRPr="00FC0FDC">
        <w:rPr>
          <w:rFonts w:ascii="Times New Roman" w:hAnsi="Times New Roman" w:cs="Times New Roman"/>
          <w:spacing w:val="-18"/>
          <w:sz w:val="24"/>
          <w:szCs w:val="24"/>
        </w:rPr>
        <w:t xml:space="preserve"> </w:t>
      </w:r>
      <w:r w:rsidRPr="00FC0FDC">
        <w:rPr>
          <w:rFonts w:ascii="Times New Roman" w:hAnsi="Times New Roman" w:cs="Times New Roman"/>
          <w:sz w:val="24"/>
          <w:szCs w:val="24"/>
        </w:rPr>
        <w:t>и</w:t>
      </w:r>
      <w:r w:rsidRPr="00FC0FDC">
        <w:rPr>
          <w:rFonts w:ascii="Times New Roman" w:hAnsi="Times New Roman" w:cs="Times New Roman"/>
          <w:spacing w:val="-17"/>
          <w:sz w:val="24"/>
          <w:szCs w:val="24"/>
        </w:rPr>
        <w:t xml:space="preserve"> </w:t>
      </w:r>
      <w:r w:rsidRPr="00FC0FDC">
        <w:rPr>
          <w:rFonts w:ascii="Times New Roman" w:hAnsi="Times New Roman" w:cs="Times New Roman"/>
          <w:sz w:val="24"/>
          <w:szCs w:val="24"/>
        </w:rPr>
        <w:t>точки</w:t>
      </w:r>
      <w:r w:rsidRPr="00FC0FDC">
        <w:rPr>
          <w:rFonts w:ascii="Times New Roman" w:hAnsi="Times New Roman" w:cs="Times New Roman"/>
          <w:spacing w:val="-18"/>
          <w:sz w:val="24"/>
          <w:szCs w:val="24"/>
        </w:rPr>
        <w:t xml:space="preserve"> </w:t>
      </w:r>
      <w:r w:rsidRPr="00FC0FDC">
        <w:rPr>
          <w:rFonts w:ascii="Times New Roman" w:hAnsi="Times New Roman" w:cs="Times New Roman"/>
          <w:sz w:val="24"/>
          <w:szCs w:val="24"/>
        </w:rPr>
        <w:t>схода,</w:t>
      </w:r>
      <w:r w:rsidRPr="00FC0FDC">
        <w:rPr>
          <w:rFonts w:ascii="Times New Roman" w:hAnsi="Times New Roman" w:cs="Times New Roman"/>
          <w:spacing w:val="-16"/>
          <w:sz w:val="24"/>
          <w:szCs w:val="24"/>
        </w:rPr>
        <w:t xml:space="preserve"> </w:t>
      </w:r>
      <w:r w:rsidRPr="00FC0FDC">
        <w:rPr>
          <w:rFonts w:ascii="Times New Roman" w:hAnsi="Times New Roman" w:cs="Times New Roman"/>
          <w:sz w:val="24"/>
          <w:szCs w:val="24"/>
        </w:rPr>
        <w:t>перспективных</w:t>
      </w:r>
      <w:r w:rsidRPr="00FC0FDC">
        <w:rPr>
          <w:rFonts w:ascii="Times New Roman" w:hAnsi="Times New Roman" w:cs="Times New Roman"/>
          <w:spacing w:val="-17"/>
          <w:sz w:val="24"/>
          <w:szCs w:val="24"/>
        </w:rPr>
        <w:t xml:space="preserve"> </w:t>
      </w:r>
      <w:r w:rsidRPr="00FC0FDC">
        <w:rPr>
          <w:rFonts w:ascii="Times New Roman" w:hAnsi="Times New Roman" w:cs="Times New Roman"/>
          <w:sz w:val="24"/>
          <w:szCs w:val="24"/>
        </w:rPr>
        <w:t>сокращений,</w:t>
      </w:r>
      <w:r w:rsidRPr="00FC0FDC">
        <w:rPr>
          <w:rFonts w:ascii="Times New Roman" w:hAnsi="Times New Roman" w:cs="Times New Roman"/>
          <w:spacing w:val="-18"/>
          <w:sz w:val="24"/>
          <w:szCs w:val="24"/>
        </w:rPr>
        <w:t xml:space="preserve"> </w:t>
      </w:r>
      <w:r w:rsidRPr="00FC0FDC">
        <w:rPr>
          <w:rFonts w:ascii="Times New Roman" w:hAnsi="Times New Roman" w:cs="Times New Roman"/>
          <w:sz w:val="24"/>
          <w:szCs w:val="24"/>
        </w:rPr>
        <w:t>цветовых</w:t>
      </w:r>
      <w:r w:rsidRPr="00FC0FDC">
        <w:rPr>
          <w:rFonts w:ascii="Times New Roman" w:hAnsi="Times New Roman" w:cs="Times New Roman"/>
          <w:spacing w:val="-17"/>
          <w:sz w:val="24"/>
          <w:szCs w:val="24"/>
        </w:rPr>
        <w:t xml:space="preserve"> </w:t>
      </w:r>
      <w:r w:rsidRPr="00FC0FDC">
        <w:rPr>
          <w:rFonts w:ascii="Times New Roman" w:hAnsi="Times New Roman" w:cs="Times New Roman"/>
          <w:sz w:val="24"/>
          <w:szCs w:val="24"/>
        </w:rPr>
        <w:t>и тональных изменений.</w:t>
      </w:r>
    </w:p>
    <w:p w:rsidR="00FC0FDC" w:rsidRPr="00FC0FDC" w:rsidRDefault="00FC0FDC" w:rsidP="00FC0FDC">
      <w:pPr>
        <w:pStyle w:val="ad"/>
        <w:ind w:left="567" w:firstLine="567"/>
        <w:jc w:val="both"/>
        <w:rPr>
          <w:rFonts w:ascii="Times New Roman" w:hAnsi="Times New Roman" w:cs="Times New Roman"/>
          <w:sz w:val="24"/>
          <w:szCs w:val="24"/>
        </w:rPr>
      </w:pPr>
      <w:r w:rsidRPr="00FC0FDC">
        <w:rPr>
          <w:rFonts w:ascii="Times New Roman" w:hAnsi="Times New Roman" w:cs="Times New Roman"/>
          <w:sz w:val="24"/>
          <w:szCs w:val="24"/>
        </w:rPr>
        <w:t>Моделировать в графическом редакторе с помощью инструментов геометрических</w:t>
      </w:r>
      <w:r w:rsidRPr="00FC0FDC">
        <w:rPr>
          <w:rFonts w:ascii="Times New Roman" w:hAnsi="Times New Roman" w:cs="Times New Roman"/>
          <w:spacing w:val="-13"/>
          <w:sz w:val="24"/>
          <w:szCs w:val="24"/>
        </w:rPr>
        <w:t xml:space="preserve"> </w:t>
      </w:r>
      <w:r w:rsidRPr="00FC0FDC">
        <w:rPr>
          <w:rFonts w:ascii="Times New Roman" w:hAnsi="Times New Roman" w:cs="Times New Roman"/>
          <w:sz w:val="24"/>
          <w:szCs w:val="24"/>
        </w:rPr>
        <w:t>фигур</w:t>
      </w:r>
      <w:r w:rsidRPr="00FC0FDC">
        <w:rPr>
          <w:rFonts w:ascii="Times New Roman" w:hAnsi="Times New Roman" w:cs="Times New Roman"/>
          <w:spacing w:val="-13"/>
          <w:sz w:val="24"/>
          <w:szCs w:val="24"/>
        </w:rPr>
        <w:t xml:space="preserve"> </w:t>
      </w:r>
      <w:r w:rsidRPr="00FC0FDC">
        <w:rPr>
          <w:rFonts w:ascii="Times New Roman" w:hAnsi="Times New Roman" w:cs="Times New Roman"/>
          <w:sz w:val="24"/>
          <w:szCs w:val="24"/>
        </w:rPr>
        <w:t>конструкцию</w:t>
      </w:r>
      <w:r w:rsidRPr="00FC0FDC">
        <w:rPr>
          <w:rFonts w:ascii="Times New Roman" w:hAnsi="Times New Roman" w:cs="Times New Roman"/>
          <w:spacing w:val="-15"/>
          <w:sz w:val="24"/>
          <w:szCs w:val="24"/>
        </w:rPr>
        <w:t xml:space="preserve"> </w:t>
      </w:r>
      <w:r w:rsidRPr="00FC0FDC">
        <w:rPr>
          <w:rFonts w:ascii="Times New Roman" w:hAnsi="Times New Roman" w:cs="Times New Roman"/>
          <w:sz w:val="24"/>
          <w:szCs w:val="24"/>
        </w:rPr>
        <w:t>традиционного</w:t>
      </w:r>
      <w:r w:rsidRPr="00FC0FDC">
        <w:rPr>
          <w:rFonts w:ascii="Times New Roman" w:hAnsi="Times New Roman" w:cs="Times New Roman"/>
          <w:spacing w:val="-13"/>
          <w:sz w:val="24"/>
          <w:szCs w:val="24"/>
        </w:rPr>
        <w:t xml:space="preserve"> </w:t>
      </w:r>
      <w:r w:rsidRPr="00FC0FDC">
        <w:rPr>
          <w:rFonts w:ascii="Times New Roman" w:hAnsi="Times New Roman" w:cs="Times New Roman"/>
          <w:sz w:val="24"/>
          <w:szCs w:val="24"/>
        </w:rPr>
        <w:t>крестьянского</w:t>
      </w:r>
      <w:r w:rsidRPr="00FC0FDC">
        <w:rPr>
          <w:rFonts w:ascii="Times New Roman" w:hAnsi="Times New Roman" w:cs="Times New Roman"/>
          <w:spacing w:val="-13"/>
          <w:sz w:val="24"/>
          <w:szCs w:val="24"/>
        </w:rPr>
        <w:t xml:space="preserve"> </w:t>
      </w:r>
      <w:r w:rsidRPr="00FC0FDC">
        <w:rPr>
          <w:rFonts w:ascii="Times New Roman" w:hAnsi="Times New Roman" w:cs="Times New Roman"/>
          <w:sz w:val="24"/>
          <w:szCs w:val="24"/>
        </w:rPr>
        <w:t>деревянного</w:t>
      </w:r>
      <w:r w:rsidRPr="00FC0FDC">
        <w:rPr>
          <w:rFonts w:ascii="Times New Roman" w:hAnsi="Times New Roman" w:cs="Times New Roman"/>
          <w:spacing w:val="-13"/>
          <w:sz w:val="24"/>
          <w:szCs w:val="24"/>
        </w:rPr>
        <w:t xml:space="preserve"> </w:t>
      </w:r>
      <w:r w:rsidRPr="00FC0FDC">
        <w:rPr>
          <w:rFonts w:ascii="Times New Roman" w:hAnsi="Times New Roman" w:cs="Times New Roman"/>
          <w:sz w:val="24"/>
          <w:szCs w:val="24"/>
        </w:rPr>
        <w:t>дома (избы) и различные варианты его устройства.</w:t>
      </w:r>
    </w:p>
    <w:p w:rsidR="00FC0FDC" w:rsidRPr="00FC0FDC" w:rsidRDefault="00FC0FDC" w:rsidP="00FC0FDC">
      <w:pPr>
        <w:pStyle w:val="ad"/>
        <w:ind w:left="567" w:firstLine="567"/>
        <w:jc w:val="both"/>
        <w:rPr>
          <w:rFonts w:ascii="Times New Roman" w:hAnsi="Times New Roman" w:cs="Times New Roman"/>
          <w:sz w:val="24"/>
          <w:szCs w:val="24"/>
        </w:rPr>
      </w:pPr>
      <w:r w:rsidRPr="00FC0FDC">
        <w:rPr>
          <w:rFonts w:ascii="Times New Roman" w:hAnsi="Times New Roman" w:cs="Times New Roman"/>
          <w:sz w:val="24"/>
          <w:szCs w:val="24"/>
        </w:rPr>
        <w:lastRenderedPageBreak/>
        <w:t>Использовать поисковую систему для знакомства с разными видами деревянного дома на основе избы и традициями и её украшений.</w:t>
      </w:r>
    </w:p>
    <w:p w:rsidR="00FC0FDC" w:rsidRPr="00FC0FDC" w:rsidRDefault="00FC0FDC" w:rsidP="00FC0FDC">
      <w:pPr>
        <w:pStyle w:val="ad"/>
        <w:ind w:left="567" w:firstLine="567"/>
        <w:jc w:val="both"/>
        <w:rPr>
          <w:rFonts w:ascii="Times New Roman" w:hAnsi="Times New Roman" w:cs="Times New Roman"/>
          <w:sz w:val="24"/>
          <w:szCs w:val="24"/>
        </w:rPr>
      </w:pPr>
      <w:r w:rsidRPr="00FC0FDC">
        <w:rPr>
          <w:rFonts w:ascii="Times New Roman" w:hAnsi="Times New Roman" w:cs="Times New Roman"/>
          <w:sz w:val="24"/>
          <w:szCs w:val="24"/>
        </w:rPr>
        <w:t xml:space="preserve">Осваивать строение юрты, моделируя её конструкцию в графическом редакторе с помощью инструментов геометрических фигур, находить в поисковой системе разнообразные модели юрты, её украшения, внешний и внутренний вид </w:t>
      </w:r>
      <w:r w:rsidRPr="00FC0FDC">
        <w:rPr>
          <w:rFonts w:ascii="Times New Roman" w:hAnsi="Times New Roman" w:cs="Times New Roman"/>
          <w:spacing w:val="-2"/>
          <w:sz w:val="24"/>
          <w:szCs w:val="24"/>
        </w:rPr>
        <w:t>юрты.</w:t>
      </w:r>
    </w:p>
    <w:p w:rsidR="00FC0FDC" w:rsidRPr="00FC0FDC" w:rsidRDefault="00FC0FDC" w:rsidP="00FC0FDC">
      <w:pPr>
        <w:pStyle w:val="ad"/>
        <w:spacing w:before="1"/>
        <w:ind w:left="567" w:firstLine="567"/>
        <w:jc w:val="both"/>
        <w:rPr>
          <w:rFonts w:ascii="Times New Roman" w:hAnsi="Times New Roman" w:cs="Times New Roman"/>
          <w:sz w:val="24"/>
          <w:szCs w:val="24"/>
        </w:rPr>
      </w:pPr>
      <w:r w:rsidRPr="00FC0FDC">
        <w:rPr>
          <w:rFonts w:ascii="Times New Roman" w:hAnsi="Times New Roman" w:cs="Times New Roman"/>
          <w:sz w:val="24"/>
          <w:szCs w:val="24"/>
        </w:rPr>
        <w:t>Моделировать в графическом редакторе с помощью инструментов геометрических фигур конструкции храмовых зданий разных культур (каменный православный</w:t>
      </w:r>
      <w:r w:rsidRPr="00FC0FDC">
        <w:rPr>
          <w:rFonts w:ascii="Times New Roman" w:hAnsi="Times New Roman" w:cs="Times New Roman"/>
          <w:spacing w:val="-1"/>
          <w:sz w:val="24"/>
          <w:szCs w:val="24"/>
        </w:rPr>
        <w:t xml:space="preserve"> </w:t>
      </w:r>
      <w:r w:rsidRPr="00FC0FDC">
        <w:rPr>
          <w:rFonts w:ascii="Times New Roman" w:hAnsi="Times New Roman" w:cs="Times New Roman"/>
          <w:sz w:val="24"/>
          <w:szCs w:val="24"/>
        </w:rPr>
        <w:t>собор</w:t>
      </w:r>
      <w:r w:rsidRPr="00FC0FDC">
        <w:rPr>
          <w:rFonts w:ascii="Times New Roman" w:hAnsi="Times New Roman" w:cs="Times New Roman"/>
          <w:spacing w:val="-3"/>
          <w:sz w:val="24"/>
          <w:szCs w:val="24"/>
        </w:rPr>
        <w:t xml:space="preserve"> </w:t>
      </w:r>
      <w:r w:rsidRPr="00FC0FDC">
        <w:rPr>
          <w:rFonts w:ascii="Times New Roman" w:hAnsi="Times New Roman" w:cs="Times New Roman"/>
          <w:sz w:val="24"/>
          <w:szCs w:val="24"/>
        </w:rPr>
        <w:t>с</w:t>
      </w:r>
      <w:r w:rsidRPr="00FC0FDC">
        <w:rPr>
          <w:rFonts w:ascii="Times New Roman" w:hAnsi="Times New Roman" w:cs="Times New Roman"/>
          <w:spacing w:val="-2"/>
          <w:sz w:val="24"/>
          <w:szCs w:val="24"/>
        </w:rPr>
        <w:t xml:space="preserve"> </w:t>
      </w:r>
      <w:r w:rsidRPr="00FC0FDC">
        <w:rPr>
          <w:rFonts w:ascii="Times New Roman" w:hAnsi="Times New Roman" w:cs="Times New Roman"/>
          <w:sz w:val="24"/>
          <w:szCs w:val="24"/>
        </w:rPr>
        <w:t>закомарами,</w:t>
      </w:r>
      <w:r w:rsidRPr="00FC0FDC">
        <w:rPr>
          <w:rFonts w:ascii="Times New Roman" w:hAnsi="Times New Roman" w:cs="Times New Roman"/>
          <w:spacing w:val="-2"/>
          <w:sz w:val="24"/>
          <w:szCs w:val="24"/>
        </w:rPr>
        <w:t xml:space="preserve"> </w:t>
      </w:r>
      <w:r w:rsidRPr="00FC0FDC">
        <w:rPr>
          <w:rFonts w:ascii="Times New Roman" w:hAnsi="Times New Roman" w:cs="Times New Roman"/>
          <w:sz w:val="24"/>
          <w:szCs w:val="24"/>
        </w:rPr>
        <w:t>со</w:t>
      </w:r>
      <w:r w:rsidRPr="00FC0FDC">
        <w:rPr>
          <w:rFonts w:ascii="Times New Roman" w:hAnsi="Times New Roman" w:cs="Times New Roman"/>
          <w:spacing w:val="-1"/>
          <w:sz w:val="24"/>
          <w:szCs w:val="24"/>
        </w:rPr>
        <w:t xml:space="preserve"> </w:t>
      </w:r>
      <w:r w:rsidRPr="00FC0FDC">
        <w:rPr>
          <w:rFonts w:ascii="Times New Roman" w:hAnsi="Times New Roman" w:cs="Times New Roman"/>
          <w:sz w:val="24"/>
          <w:szCs w:val="24"/>
        </w:rPr>
        <w:t>сводами-нефами,</w:t>
      </w:r>
      <w:r w:rsidRPr="00FC0FDC">
        <w:rPr>
          <w:rFonts w:ascii="Times New Roman" w:hAnsi="Times New Roman" w:cs="Times New Roman"/>
          <w:spacing w:val="-2"/>
          <w:sz w:val="24"/>
          <w:szCs w:val="24"/>
        </w:rPr>
        <w:t xml:space="preserve"> </w:t>
      </w:r>
      <w:r w:rsidRPr="00FC0FDC">
        <w:rPr>
          <w:rFonts w:ascii="Times New Roman" w:hAnsi="Times New Roman" w:cs="Times New Roman"/>
          <w:sz w:val="24"/>
          <w:szCs w:val="24"/>
        </w:rPr>
        <w:t>главой,</w:t>
      </w:r>
      <w:r w:rsidRPr="00FC0FDC">
        <w:rPr>
          <w:rFonts w:ascii="Times New Roman" w:hAnsi="Times New Roman" w:cs="Times New Roman"/>
          <w:spacing w:val="-2"/>
          <w:sz w:val="24"/>
          <w:szCs w:val="24"/>
        </w:rPr>
        <w:t xml:space="preserve"> </w:t>
      </w:r>
      <w:r w:rsidRPr="00FC0FDC">
        <w:rPr>
          <w:rFonts w:ascii="Times New Roman" w:hAnsi="Times New Roman" w:cs="Times New Roman"/>
          <w:sz w:val="24"/>
          <w:szCs w:val="24"/>
        </w:rPr>
        <w:t>куполом,</w:t>
      </w:r>
      <w:r w:rsidRPr="00FC0FDC">
        <w:rPr>
          <w:rFonts w:ascii="Times New Roman" w:hAnsi="Times New Roman" w:cs="Times New Roman"/>
          <w:spacing w:val="-2"/>
          <w:sz w:val="24"/>
          <w:szCs w:val="24"/>
        </w:rPr>
        <w:t xml:space="preserve"> </w:t>
      </w:r>
      <w:r w:rsidRPr="00FC0FDC">
        <w:rPr>
          <w:rFonts w:ascii="Times New Roman" w:hAnsi="Times New Roman" w:cs="Times New Roman"/>
          <w:sz w:val="24"/>
          <w:szCs w:val="24"/>
        </w:rPr>
        <w:t>готический или романский собор, пагода, мечеть).</w:t>
      </w:r>
    </w:p>
    <w:p w:rsidR="00FC0FDC" w:rsidRPr="00FC0FDC" w:rsidRDefault="00FC0FDC" w:rsidP="00FC0FDC">
      <w:pPr>
        <w:pStyle w:val="ad"/>
        <w:ind w:left="567" w:firstLine="567"/>
        <w:jc w:val="both"/>
        <w:rPr>
          <w:rFonts w:ascii="Times New Roman" w:hAnsi="Times New Roman" w:cs="Times New Roman"/>
          <w:sz w:val="24"/>
          <w:szCs w:val="24"/>
        </w:rPr>
      </w:pPr>
      <w:r w:rsidRPr="00FC0FDC">
        <w:rPr>
          <w:rFonts w:ascii="Times New Roman" w:hAnsi="Times New Roman" w:cs="Times New Roman"/>
          <w:sz w:val="24"/>
          <w:szCs w:val="24"/>
        </w:rPr>
        <w:t>Построить пропорции фигуры человека в графическом редакторе с помощью геометрических фигур или на линейной основе; изобразить различные фазы движения, двигая части фигуры (при соответствующих технических условиях создать анимацию схематического движения человека).</w:t>
      </w:r>
    </w:p>
    <w:p w:rsidR="00FC0FDC" w:rsidRPr="00FC0FDC" w:rsidRDefault="00FC0FDC" w:rsidP="00FC0FDC">
      <w:pPr>
        <w:pStyle w:val="ad"/>
        <w:ind w:left="567" w:firstLine="567"/>
        <w:jc w:val="both"/>
        <w:rPr>
          <w:rFonts w:ascii="Times New Roman" w:hAnsi="Times New Roman" w:cs="Times New Roman"/>
          <w:sz w:val="24"/>
          <w:szCs w:val="24"/>
        </w:rPr>
      </w:pPr>
      <w:r w:rsidRPr="00FC0FDC">
        <w:rPr>
          <w:rFonts w:ascii="Times New Roman" w:hAnsi="Times New Roman" w:cs="Times New Roman"/>
          <w:sz w:val="24"/>
          <w:szCs w:val="24"/>
        </w:rPr>
        <w:t>Освоить анимацию простого повторяющегося движения изображения в виртуальном редакторе GIF-анимации.</w:t>
      </w:r>
    </w:p>
    <w:p w:rsidR="00FC0FDC" w:rsidRPr="00FC0FDC" w:rsidRDefault="00FC0FDC" w:rsidP="00FC0FDC">
      <w:pPr>
        <w:pStyle w:val="ad"/>
        <w:ind w:left="567" w:firstLine="567"/>
        <w:jc w:val="both"/>
        <w:rPr>
          <w:rFonts w:ascii="Times New Roman" w:hAnsi="Times New Roman" w:cs="Times New Roman"/>
          <w:sz w:val="24"/>
          <w:szCs w:val="24"/>
        </w:rPr>
      </w:pPr>
      <w:r w:rsidRPr="00FC0FDC">
        <w:rPr>
          <w:rFonts w:ascii="Times New Roman" w:hAnsi="Times New Roman" w:cs="Times New Roman"/>
          <w:sz w:val="24"/>
          <w:szCs w:val="24"/>
        </w:rPr>
        <w:t>Освоить и проводить компьютерные презентации в программе PowerPoint по темам изучаемого материала, собирая в поисковых системах нужный материал, или на основе собственных фотографий и фотографий своих рисунков, выполнять шрифтовые надписи наиболее важных определений, названий, положений, которые надо помнить и знать.</w:t>
      </w:r>
    </w:p>
    <w:p w:rsidR="00FC0FDC" w:rsidRPr="00FC0FDC" w:rsidRDefault="00FC0FDC" w:rsidP="00FC0FDC">
      <w:pPr>
        <w:pStyle w:val="ad"/>
        <w:ind w:left="567" w:firstLine="567"/>
        <w:jc w:val="both"/>
        <w:rPr>
          <w:rFonts w:ascii="Times New Roman" w:hAnsi="Times New Roman" w:cs="Times New Roman"/>
          <w:sz w:val="24"/>
          <w:szCs w:val="24"/>
        </w:rPr>
      </w:pPr>
      <w:r w:rsidRPr="00FC0FDC">
        <w:rPr>
          <w:rFonts w:ascii="Times New Roman" w:hAnsi="Times New Roman" w:cs="Times New Roman"/>
          <w:sz w:val="24"/>
          <w:szCs w:val="24"/>
        </w:rPr>
        <w:t>Совершать виртуальные тематические путешествия по художественным музеям мира.</w:t>
      </w:r>
    </w:p>
    <w:p w:rsidR="001623C2" w:rsidRDefault="001623C2" w:rsidP="001623C2">
      <w:pPr>
        <w:pStyle w:val="ad"/>
      </w:pPr>
    </w:p>
    <w:p w:rsidR="0090302B" w:rsidRDefault="0090302B" w:rsidP="001623C2">
      <w:pPr>
        <w:pStyle w:val="ad"/>
      </w:pPr>
    </w:p>
    <w:p w:rsidR="0090302B" w:rsidRPr="0090302B" w:rsidRDefault="0090302B" w:rsidP="00E304D6">
      <w:pPr>
        <w:pStyle w:val="1"/>
        <w:keepNext w:val="0"/>
        <w:numPr>
          <w:ilvl w:val="2"/>
          <w:numId w:val="18"/>
        </w:numPr>
        <w:tabs>
          <w:tab w:val="left" w:pos="567"/>
        </w:tabs>
        <w:autoSpaceDE w:val="0"/>
        <w:autoSpaceDN w:val="0"/>
        <w:spacing w:before="0" w:after="0"/>
        <w:jc w:val="both"/>
        <w:rPr>
          <w:rFonts w:ascii="Times New Roman" w:hAnsi="Times New Roman"/>
          <w:sz w:val="24"/>
          <w:szCs w:val="24"/>
        </w:rPr>
      </w:pPr>
      <w:r w:rsidRPr="0090302B">
        <w:rPr>
          <w:rFonts w:ascii="Times New Roman" w:hAnsi="Times New Roman"/>
          <w:sz w:val="24"/>
          <w:szCs w:val="24"/>
        </w:rPr>
        <w:t>Рабочая</w:t>
      </w:r>
      <w:r w:rsidRPr="0090302B">
        <w:rPr>
          <w:rFonts w:ascii="Times New Roman" w:hAnsi="Times New Roman"/>
          <w:spacing w:val="-10"/>
          <w:sz w:val="24"/>
          <w:szCs w:val="24"/>
        </w:rPr>
        <w:t xml:space="preserve"> </w:t>
      </w:r>
      <w:r w:rsidRPr="0090302B">
        <w:rPr>
          <w:rFonts w:ascii="Times New Roman" w:hAnsi="Times New Roman"/>
          <w:sz w:val="24"/>
          <w:szCs w:val="24"/>
        </w:rPr>
        <w:t>программа</w:t>
      </w:r>
      <w:r w:rsidRPr="0090302B">
        <w:rPr>
          <w:rFonts w:ascii="Times New Roman" w:hAnsi="Times New Roman"/>
          <w:spacing w:val="-4"/>
          <w:sz w:val="24"/>
          <w:szCs w:val="24"/>
        </w:rPr>
        <w:t xml:space="preserve"> </w:t>
      </w:r>
      <w:r w:rsidRPr="0090302B">
        <w:rPr>
          <w:rFonts w:ascii="Times New Roman" w:hAnsi="Times New Roman"/>
          <w:sz w:val="24"/>
          <w:szCs w:val="24"/>
        </w:rPr>
        <w:t>по</w:t>
      </w:r>
      <w:r w:rsidRPr="0090302B">
        <w:rPr>
          <w:rFonts w:ascii="Times New Roman" w:hAnsi="Times New Roman"/>
          <w:spacing w:val="-4"/>
          <w:sz w:val="24"/>
          <w:szCs w:val="24"/>
        </w:rPr>
        <w:t xml:space="preserve"> </w:t>
      </w:r>
      <w:r w:rsidRPr="0090302B">
        <w:rPr>
          <w:rFonts w:ascii="Times New Roman" w:hAnsi="Times New Roman"/>
          <w:sz w:val="24"/>
          <w:szCs w:val="24"/>
        </w:rPr>
        <w:t>учебному</w:t>
      </w:r>
      <w:r w:rsidRPr="0090302B">
        <w:rPr>
          <w:rFonts w:ascii="Times New Roman" w:hAnsi="Times New Roman"/>
          <w:spacing w:val="-4"/>
          <w:sz w:val="24"/>
          <w:szCs w:val="24"/>
        </w:rPr>
        <w:t xml:space="preserve"> </w:t>
      </w:r>
      <w:r w:rsidRPr="0090302B">
        <w:rPr>
          <w:rFonts w:ascii="Times New Roman" w:hAnsi="Times New Roman"/>
          <w:sz w:val="24"/>
          <w:szCs w:val="24"/>
        </w:rPr>
        <w:t>предмету</w:t>
      </w:r>
      <w:r w:rsidRPr="0090302B">
        <w:rPr>
          <w:rFonts w:ascii="Times New Roman" w:hAnsi="Times New Roman"/>
          <w:spacing w:val="-8"/>
          <w:sz w:val="24"/>
          <w:szCs w:val="24"/>
        </w:rPr>
        <w:t xml:space="preserve"> </w:t>
      </w:r>
      <w:r w:rsidRPr="0090302B">
        <w:rPr>
          <w:rFonts w:ascii="Times New Roman" w:hAnsi="Times New Roman"/>
          <w:sz w:val="24"/>
          <w:szCs w:val="24"/>
        </w:rPr>
        <w:t>«Труд</w:t>
      </w:r>
      <w:r w:rsidRPr="0090302B">
        <w:rPr>
          <w:rFonts w:ascii="Times New Roman" w:hAnsi="Times New Roman"/>
          <w:spacing w:val="-6"/>
          <w:sz w:val="24"/>
          <w:szCs w:val="24"/>
        </w:rPr>
        <w:t xml:space="preserve"> </w:t>
      </w:r>
      <w:r w:rsidRPr="0090302B">
        <w:rPr>
          <w:rFonts w:ascii="Times New Roman" w:hAnsi="Times New Roman"/>
          <w:spacing w:val="-2"/>
          <w:sz w:val="24"/>
          <w:szCs w:val="24"/>
        </w:rPr>
        <w:t>(Технология)».</w:t>
      </w:r>
    </w:p>
    <w:p w:rsidR="0090302B" w:rsidRPr="0090302B" w:rsidRDefault="0090302B" w:rsidP="0090302B">
      <w:pPr>
        <w:pStyle w:val="ad"/>
        <w:tabs>
          <w:tab w:val="left" w:pos="567"/>
        </w:tabs>
        <w:spacing w:before="317"/>
        <w:ind w:left="567" w:firstLine="567"/>
        <w:jc w:val="both"/>
        <w:rPr>
          <w:rFonts w:ascii="Times New Roman" w:hAnsi="Times New Roman" w:cs="Times New Roman"/>
          <w:sz w:val="24"/>
          <w:szCs w:val="24"/>
        </w:rPr>
      </w:pPr>
      <w:r w:rsidRPr="0090302B">
        <w:rPr>
          <w:rFonts w:ascii="Times New Roman" w:hAnsi="Times New Roman" w:cs="Times New Roman"/>
          <w:sz w:val="24"/>
          <w:szCs w:val="24"/>
        </w:rPr>
        <w:t>Рабочая программа по учебному предмету «Труд (технология)» (далее соответственно – программа по труду (технологии)) разработана на основе федеральной рабочей программы по учебному предмету «Труд (технология)», включает пояснительную записку, содержание обучения, планируемые результаты освоения программы по труду (технологии).</w:t>
      </w:r>
    </w:p>
    <w:p w:rsidR="0090302B" w:rsidRPr="0090302B" w:rsidRDefault="0090302B" w:rsidP="0090302B">
      <w:pPr>
        <w:pStyle w:val="ad"/>
        <w:tabs>
          <w:tab w:val="left" w:pos="567"/>
        </w:tabs>
        <w:ind w:left="567" w:firstLine="567"/>
        <w:jc w:val="both"/>
        <w:rPr>
          <w:rFonts w:ascii="Times New Roman" w:hAnsi="Times New Roman" w:cs="Times New Roman"/>
          <w:sz w:val="24"/>
          <w:szCs w:val="24"/>
        </w:rPr>
      </w:pPr>
      <w:r w:rsidRPr="0090302B">
        <w:rPr>
          <w:rFonts w:ascii="Times New Roman" w:hAnsi="Times New Roman" w:cs="Times New Roman"/>
          <w:sz w:val="24"/>
          <w:szCs w:val="24"/>
        </w:rPr>
        <w:t>Пояснительная записка отражает общие цели и задачи изучения учебного предмета,</w:t>
      </w:r>
      <w:r w:rsidRPr="0090302B">
        <w:rPr>
          <w:rFonts w:ascii="Times New Roman" w:hAnsi="Times New Roman" w:cs="Times New Roman"/>
          <w:spacing w:val="-8"/>
          <w:sz w:val="24"/>
          <w:szCs w:val="24"/>
        </w:rPr>
        <w:t xml:space="preserve"> </w:t>
      </w:r>
      <w:r w:rsidRPr="0090302B">
        <w:rPr>
          <w:rFonts w:ascii="Times New Roman" w:hAnsi="Times New Roman" w:cs="Times New Roman"/>
          <w:sz w:val="24"/>
          <w:szCs w:val="24"/>
        </w:rPr>
        <w:t>место</w:t>
      </w:r>
      <w:r w:rsidRPr="0090302B">
        <w:rPr>
          <w:rFonts w:ascii="Times New Roman" w:hAnsi="Times New Roman" w:cs="Times New Roman"/>
          <w:spacing w:val="-7"/>
          <w:sz w:val="24"/>
          <w:szCs w:val="24"/>
        </w:rPr>
        <w:t xml:space="preserve"> </w:t>
      </w:r>
      <w:r w:rsidRPr="0090302B">
        <w:rPr>
          <w:rFonts w:ascii="Times New Roman" w:hAnsi="Times New Roman" w:cs="Times New Roman"/>
          <w:sz w:val="24"/>
          <w:szCs w:val="24"/>
        </w:rPr>
        <w:t>в</w:t>
      </w:r>
      <w:r w:rsidRPr="0090302B">
        <w:rPr>
          <w:rFonts w:ascii="Times New Roman" w:hAnsi="Times New Roman" w:cs="Times New Roman"/>
          <w:spacing w:val="-8"/>
          <w:sz w:val="24"/>
          <w:szCs w:val="24"/>
        </w:rPr>
        <w:t xml:space="preserve"> </w:t>
      </w:r>
      <w:r w:rsidRPr="0090302B">
        <w:rPr>
          <w:rFonts w:ascii="Times New Roman" w:hAnsi="Times New Roman" w:cs="Times New Roman"/>
          <w:sz w:val="24"/>
          <w:szCs w:val="24"/>
        </w:rPr>
        <w:t>структуре</w:t>
      </w:r>
      <w:r w:rsidRPr="0090302B">
        <w:rPr>
          <w:rFonts w:ascii="Times New Roman" w:hAnsi="Times New Roman" w:cs="Times New Roman"/>
          <w:spacing w:val="-8"/>
          <w:sz w:val="24"/>
          <w:szCs w:val="24"/>
        </w:rPr>
        <w:t xml:space="preserve"> </w:t>
      </w:r>
      <w:r w:rsidRPr="0090302B">
        <w:rPr>
          <w:rFonts w:ascii="Times New Roman" w:hAnsi="Times New Roman" w:cs="Times New Roman"/>
          <w:sz w:val="24"/>
          <w:szCs w:val="24"/>
        </w:rPr>
        <w:t>учебного</w:t>
      </w:r>
      <w:r w:rsidRPr="0090302B">
        <w:rPr>
          <w:rFonts w:ascii="Times New Roman" w:hAnsi="Times New Roman" w:cs="Times New Roman"/>
          <w:spacing w:val="-9"/>
          <w:sz w:val="24"/>
          <w:szCs w:val="24"/>
        </w:rPr>
        <w:t xml:space="preserve"> </w:t>
      </w:r>
      <w:r w:rsidRPr="0090302B">
        <w:rPr>
          <w:rFonts w:ascii="Times New Roman" w:hAnsi="Times New Roman" w:cs="Times New Roman"/>
          <w:sz w:val="24"/>
          <w:szCs w:val="24"/>
        </w:rPr>
        <w:t>плана,</w:t>
      </w:r>
      <w:r w:rsidRPr="0090302B">
        <w:rPr>
          <w:rFonts w:ascii="Times New Roman" w:hAnsi="Times New Roman" w:cs="Times New Roman"/>
          <w:spacing w:val="-8"/>
          <w:sz w:val="24"/>
          <w:szCs w:val="24"/>
        </w:rPr>
        <w:t xml:space="preserve"> </w:t>
      </w:r>
      <w:r w:rsidRPr="0090302B">
        <w:rPr>
          <w:rFonts w:ascii="Times New Roman" w:hAnsi="Times New Roman" w:cs="Times New Roman"/>
          <w:sz w:val="24"/>
          <w:szCs w:val="24"/>
        </w:rPr>
        <w:t>а</w:t>
      </w:r>
      <w:r w:rsidRPr="0090302B">
        <w:rPr>
          <w:rFonts w:ascii="Times New Roman" w:hAnsi="Times New Roman" w:cs="Times New Roman"/>
          <w:spacing w:val="-8"/>
          <w:sz w:val="24"/>
          <w:szCs w:val="24"/>
        </w:rPr>
        <w:t xml:space="preserve"> </w:t>
      </w:r>
      <w:r w:rsidRPr="0090302B">
        <w:rPr>
          <w:rFonts w:ascii="Times New Roman" w:hAnsi="Times New Roman" w:cs="Times New Roman"/>
          <w:sz w:val="24"/>
          <w:szCs w:val="24"/>
        </w:rPr>
        <w:t>также</w:t>
      </w:r>
      <w:r w:rsidRPr="0090302B">
        <w:rPr>
          <w:rFonts w:ascii="Times New Roman" w:hAnsi="Times New Roman" w:cs="Times New Roman"/>
          <w:spacing w:val="-9"/>
          <w:sz w:val="24"/>
          <w:szCs w:val="24"/>
        </w:rPr>
        <w:t xml:space="preserve"> </w:t>
      </w:r>
      <w:r w:rsidRPr="0090302B">
        <w:rPr>
          <w:rFonts w:ascii="Times New Roman" w:hAnsi="Times New Roman" w:cs="Times New Roman"/>
          <w:sz w:val="24"/>
          <w:szCs w:val="24"/>
        </w:rPr>
        <w:t>подходы</w:t>
      </w:r>
      <w:r w:rsidRPr="0090302B">
        <w:rPr>
          <w:rFonts w:ascii="Times New Roman" w:hAnsi="Times New Roman" w:cs="Times New Roman"/>
          <w:spacing w:val="-7"/>
          <w:sz w:val="24"/>
          <w:szCs w:val="24"/>
        </w:rPr>
        <w:t xml:space="preserve"> </w:t>
      </w:r>
      <w:r w:rsidRPr="0090302B">
        <w:rPr>
          <w:rFonts w:ascii="Times New Roman" w:hAnsi="Times New Roman" w:cs="Times New Roman"/>
          <w:sz w:val="24"/>
          <w:szCs w:val="24"/>
        </w:rPr>
        <w:t>к</w:t>
      </w:r>
      <w:r w:rsidRPr="0090302B">
        <w:rPr>
          <w:rFonts w:ascii="Times New Roman" w:hAnsi="Times New Roman" w:cs="Times New Roman"/>
          <w:spacing w:val="-10"/>
          <w:sz w:val="24"/>
          <w:szCs w:val="24"/>
        </w:rPr>
        <w:t xml:space="preserve"> </w:t>
      </w:r>
      <w:r w:rsidRPr="0090302B">
        <w:rPr>
          <w:rFonts w:ascii="Times New Roman" w:hAnsi="Times New Roman" w:cs="Times New Roman"/>
          <w:sz w:val="24"/>
          <w:szCs w:val="24"/>
        </w:rPr>
        <w:t>отбору</w:t>
      </w:r>
      <w:r w:rsidRPr="0090302B">
        <w:rPr>
          <w:rFonts w:ascii="Times New Roman" w:hAnsi="Times New Roman" w:cs="Times New Roman"/>
          <w:spacing w:val="-11"/>
          <w:sz w:val="24"/>
          <w:szCs w:val="24"/>
        </w:rPr>
        <w:t xml:space="preserve"> </w:t>
      </w:r>
      <w:r w:rsidRPr="0090302B">
        <w:rPr>
          <w:rFonts w:ascii="Times New Roman" w:hAnsi="Times New Roman" w:cs="Times New Roman"/>
          <w:sz w:val="24"/>
          <w:szCs w:val="24"/>
        </w:rPr>
        <w:t>содержания</w:t>
      </w:r>
      <w:r w:rsidRPr="0090302B">
        <w:rPr>
          <w:rFonts w:ascii="Times New Roman" w:hAnsi="Times New Roman" w:cs="Times New Roman"/>
          <w:spacing w:val="-10"/>
          <w:sz w:val="24"/>
          <w:szCs w:val="24"/>
        </w:rPr>
        <w:t xml:space="preserve"> </w:t>
      </w:r>
      <w:r w:rsidRPr="0090302B">
        <w:rPr>
          <w:rFonts w:ascii="Times New Roman" w:hAnsi="Times New Roman" w:cs="Times New Roman"/>
          <w:sz w:val="24"/>
          <w:szCs w:val="24"/>
        </w:rPr>
        <w:t>и планируемым результатам.</w:t>
      </w:r>
    </w:p>
    <w:p w:rsidR="008B2ECB" w:rsidRPr="008B2ECB" w:rsidRDefault="0090302B" w:rsidP="008B2ECB">
      <w:pPr>
        <w:pStyle w:val="ad"/>
        <w:tabs>
          <w:tab w:val="left" w:pos="567"/>
        </w:tabs>
        <w:ind w:left="567" w:firstLine="567"/>
        <w:jc w:val="both"/>
        <w:rPr>
          <w:rFonts w:ascii="Times New Roman" w:hAnsi="Times New Roman" w:cs="Times New Roman"/>
          <w:sz w:val="24"/>
          <w:szCs w:val="24"/>
        </w:rPr>
      </w:pPr>
      <w:r w:rsidRPr="0090302B">
        <w:rPr>
          <w:rFonts w:ascii="Times New Roman" w:hAnsi="Times New Roman" w:cs="Times New Roman"/>
          <w:sz w:val="24"/>
          <w:szCs w:val="24"/>
        </w:rPr>
        <w:t>Содержание обучения раскрывает содержательные линии, которые предлагаются</w:t>
      </w:r>
      <w:r w:rsidRPr="0090302B">
        <w:rPr>
          <w:rFonts w:ascii="Times New Roman" w:hAnsi="Times New Roman" w:cs="Times New Roman"/>
          <w:spacing w:val="44"/>
          <w:sz w:val="24"/>
          <w:szCs w:val="24"/>
        </w:rPr>
        <w:t xml:space="preserve"> </w:t>
      </w:r>
      <w:r w:rsidRPr="0090302B">
        <w:rPr>
          <w:rFonts w:ascii="Times New Roman" w:hAnsi="Times New Roman" w:cs="Times New Roman"/>
          <w:sz w:val="24"/>
          <w:szCs w:val="24"/>
        </w:rPr>
        <w:t>для</w:t>
      </w:r>
      <w:r w:rsidRPr="0090302B">
        <w:rPr>
          <w:rFonts w:ascii="Times New Roman" w:hAnsi="Times New Roman" w:cs="Times New Roman"/>
          <w:spacing w:val="46"/>
          <w:sz w:val="24"/>
          <w:szCs w:val="24"/>
        </w:rPr>
        <w:t xml:space="preserve"> </w:t>
      </w:r>
      <w:r w:rsidRPr="0090302B">
        <w:rPr>
          <w:rFonts w:ascii="Times New Roman" w:hAnsi="Times New Roman" w:cs="Times New Roman"/>
          <w:sz w:val="24"/>
          <w:szCs w:val="24"/>
        </w:rPr>
        <w:t>обязательного</w:t>
      </w:r>
      <w:r w:rsidRPr="0090302B">
        <w:rPr>
          <w:rFonts w:ascii="Times New Roman" w:hAnsi="Times New Roman" w:cs="Times New Roman"/>
          <w:spacing w:val="46"/>
          <w:sz w:val="24"/>
          <w:szCs w:val="24"/>
        </w:rPr>
        <w:t xml:space="preserve"> </w:t>
      </w:r>
      <w:r w:rsidRPr="0090302B">
        <w:rPr>
          <w:rFonts w:ascii="Times New Roman" w:hAnsi="Times New Roman" w:cs="Times New Roman"/>
          <w:sz w:val="24"/>
          <w:szCs w:val="24"/>
        </w:rPr>
        <w:t>изучения</w:t>
      </w:r>
      <w:r w:rsidRPr="0090302B">
        <w:rPr>
          <w:rFonts w:ascii="Times New Roman" w:hAnsi="Times New Roman" w:cs="Times New Roman"/>
          <w:spacing w:val="47"/>
          <w:sz w:val="24"/>
          <w:szCs w:val="24"/>
        </w:rPr>
        <w:t xml:space="preserve"> </w:t>
      </w:r>
      <w:r w:rsidRPr="0090302B">
        <w:rPr>
          <w:rFonts w:ascii="Times New Roman" w:hAnsi="Times New Roman" w:cs="Times New Roman"/>
          <w:sz w:val="24"/>
          <w:szCs w:val="24"/>
        </w:rPr>
        <w:t>в</w:t>
      </w:r>
      <w:r w:rsidRPr="0090302B">
        <w:rPr>
          <w:rFonts w:ascii="Times New Roman" w:hAnsi="Times New Roman" w:cs="Times New Roman"/>
          <w:spacing w:val="42"/>
          <w:sz w:val="24"/>
          <w:szCs w:val="24"/>
        </w:rPr>
        <w:t xml:space="preserve"> </w:t>
      </w:r>
      <w:r w:rsidRPr="0090302B">
        <w:rPr>
          <w:rFonts w:ascii="Times New Roman" w:hAnsi="Times New Roman" w:cs="Times New Roman"/>
          <w:sz w:val="24"/>
          <w:szCs w:val="24"/>
        </w:rPr>
        <w:t>каждом</w:t>
      </w:r>
      <w:r w:rsidRPr="0090302B">
        <w:rPr>
          <w:rFonts w:ascii="Times New Roman" w:hAnsi="Times New Roman" w:cs="Times New Roman"/>
          <w:spacing w:val="45"/>
          <w:sz w:val="24"/>
          <w:szCs w:val="24"/>
        </w:rPr>
        <w:t xml:space="preserve"> </w:t>
      </w:r>
      <w:r w:rsidRPr="0090302B">
        <w:rPr>
          <w:rFonts w:ascii="Times New Roman" w:hAnsi="Times New Roman" w:cs="Times New Roman"/>
          <w:sz w:val="24"/>
          <w:szCs w:val="24"/>
        </w:rPr>
        <w:t>классе</w:t>
      </w:r>
      <w:r w:rsidRPr="0090302B">
        <w:rPr>
          <w:rFonts w:ascii="Times New Roman" w:hAnsi="Times New Roman" w:cs="Times New Roman"/>
          <w:spacing w:val="46"/>
          <w:sz w:val="24"/>
          <w:szCs w:val="24"/>
        </w:rPr>
        <w:t xml:space="preserve"> </w:t>
      </w:r>
      <w:r w:rsidRPr="0090302B">
        <w:rPr>
          <w:rFonts w:ascii="Times New Roman" w:hAnsi="Times New Roman" w:cs="Times New Roman"/>
          <w:sz w:val="24"/>
          <w:szCs w:val="24"/>
        </w:rPr>
        <w:t>на</w:t>
      </w:r>
      <w:r w:rsidRPr="0090302B">
        <w:rPr>
          <w:rFonts w:ascii="Times New Roman" w:hAnsi="Times New Roman" w:cs="Times New Roman"/>
          <w:spacing w:val="45"/>
          <w:sz w:val="24"/>
          <w:szCs w:val="24"/>
        </w:rPr>
        <w:t xml:space="preserve"> </w:t>
      </w:r>
      <w:r w:rsidRPr="0090302B">
        <w:rPr>
          <w:rFonts w:ascii="Times New Roman" w:hAnsi="Times New Roman" w:cs="Times New Roman"/>
          <w:sz w:val="24"/>
          <w:szCs w:val="24"/>
        </w:rPr>
        <w:t>уровне</w:t>
      </w:r>
      <w:r w:rsidRPr="0090302B">
        <w:rPr>
          <w:rFonts w:ascii="Times New Roman" w:hAnsi="Times New Roman" w:cs="Times New Roman"/>
          <w:spacing w:val="46"/>
          <w:sz w:val="24"/>
          <w:szCs w:val="24"/>
        </w:rPr>
        <w:t xml:space="preserve"> </w:t>
      </w:r>
      <w:r w:rsidRPr="0090302B">
        <w:rPr>
          <w:rFonts w:ascii="Times New Roman" w:hAnsi="Times New Roman" w:cs="Times New Roman"/>
          <w:spacing w:val="-2"/>
          <w:sz w:val="24"/>
          <w:szCs w:val="24"/>
        </w:rPr>
        <w:t>начального</w:t>
      </w:r>
      <w:r w:rsidR="008B2ECB" w:rsidRPr="008B2ECB">
        <w:rPr>
          <w:rFonts w:ascii="Times New Roman" w:hAnsi="Times New Roman" w:cs="Times New Roman"/>
          <w:sz w:val="24"/>
          <w:szCs w:val="24"/>
        </w:rPr>
        <w:t>общего образования. Содержание обучения в каждом классе завершается перечнем универсальных учебных действий (познавательных, коммуникативных и регулятивных), которые возможно формировать средствами технологии с учётом возрастных особенностей обучающихся на уровне начального общего образования.</w:t>
      </w:r>
    </w:p>
    <w:p w:rsidR="008B2ECB" w:rsidRPr="008B2ECB" w:rsidRDefault="008B2ECB" w:rsidP="008B2ECB">
      <w:pPr>
        <w:pStyle w:val="ad"/>
        <w:spacing w:before="1"/>
        <w:ind w:left="567" w:right="852" w:firstLine="567"/>
        <w:jc w:val="both"/>
        <w:rPr>
          <w:rFonts w:ascii="Times New Roman" w:hAnsi="Times New Roman" w:cs="Times New Roman"/>
          <w:sz w:val="24"/>
          <w:szCs w:val="24"/>
        </w:rPr>
      </w:pPr>
      <w:r w:rsidRPr="008B2ECB">
        <w:rPr>
          <w:rFonts w:ascii="Times New Roman" w:hAnsi="Times New Roman" w:cs="Times New Roman"/>
          <w:sz w:val="24"/>
          <w:szCs w:val="24"/>
        </w:rPr>
        <w:t>Планируемые результаты освоения программы по технологии включают личностные, метапредметные результаты за весь период обучения на уровне начального общего образования, а также предметные достижения обучающегося за каждый год обучения.</w:t>
      </w:r>
    </w:p>
    <w:p w:rsidR="008B2ECB" w:rsidRPr="008B2ECB" w:rsidRDefault="008B2ECB" w:rsidP="008B2ECB">
      <w:pPr>
        <w:pStyle w:val="ad"/>
        <w:spacing w:before="5"/>
        <w:ind w:left="567" w:right="852" w:firstLine="567"/>
        <w:jc w:val="both"/>
        <w:rPr>
          <w:rFonts w:ascii="Times New Roman" w:hAnsi="Times New Roman" w:cs="Times New Roman"/>
          <w:sz w:val="24"/>
          <w:szCs w:val="24"/>
        </w:rPr>
      </w:pPr>
    </w:p>
    <w:p w:rsidR="008B2ECB" w:rsidRPr="008B2ECB" w:rsidRDefault="008B2ECB" w:rsidP="008B2ECB">
      <w:pPr>
        <w:pStyle w:val="1"/>
        <w:spacing w:line="319" w:lineRule="exact"/>
        <w:ind w:left="567" w:right="1" w:firstLine="567"/>
        <w:jc w:val="both"/>
        <w:rPr>
          <w:rFonts w:ascii="Times New Roman" w:hAnsi="Times New Roman"/>
          <w:sz w:val="24"/>
          <w:szCs w:val="24"/>
        </w:rPr>
      </w:pPr>
      <w:r w:rsidRPr="008B2ECB">
        <w:rPr>
          <w:rFonts w:ascii="Times New Roman" w:hAnsi="Times New Roman"/>
          <w:sz w:val="24"/>
          <w:szCs w:val="24"/>
        </w:rPr>
        <w:t>Пояснительная</w:t>
      </w:r>
      <w:r w:rsidRPr="008B2ECB">
        <w:rPr>
          <w:rFonts w:ascii="Times New Roman" w:hAnsi="Times New Roman"/>
          <w:spacing w:val="-14"/>
          <w:sz w:val="24"/>
          <w:szCs w:val="24"/>
        </w:rPr>
        <w:t xml:space="preserve"> </w:t>
      </w:r>
      <w:r w:rsidRPr="008B2ECB">
        <w:rPr>
          <w:rFonts w:ascii="Times New Roman" w:hAnsi="Times New Roman"/>
          <w:spacing w:val="-2"/>
          <w:sz w:val="24"/>
          <w:szCs w:val="24"/>
        </w:rPr>
        <w:t>записка.</w:t>
      </w:r>
    </w:p>
    <w:p w:rsidR="008B2ECB" w:rsidRPr="008B2ECB" w:rsidRDefault="008B2ECB" w:rsidP="008B2ECB">
      <w:pPr>
        <w:pStyle w:val="ad"/>
        <w:ind w:left="567" w:right="1" w:firstLine="567"/>
        <w:jc w:val="both"/>
        <w:rPr>
          <w:rFonts w:ascii="Times New Roman" w:hAnsi="Times New Roman" w:cs="Times New Roman"/>
          <w:sz w:val="24"/>
          <w:szCs w:val="24"/>
        </w:rPr>
      </w:pPr>
      <w:r w:rsidRPr="008B2ECB">
        <w:rPr>
          <w:rFonts w:ascii="Times New Roman" w:hAnsi="Times New Roman" w:cs="Times New Roman"/>
          <w:sz w:val="24"/>
          <w:szCs w:val="24"/>
        </w:rPr>
        <w:t>Программа по труду (технологии)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rsidR="008B2ECB" w:rsidRPr="008B2ECB" w:rsidRDefault="008B2ECB" w:rsidP="008B2ECB">
      <w:pPr>
        <w:pStyle w:val="ad"/>
        <w:ind w:left="567" w:right="1" w:firstLine="567"/>
        <w:jc w:val="both"/>
        <w:rPr>
          <w:rFonts w:ascii="Times New Roman" w:hAnsi="Times New Roman" w:cs="Times New Roman"/>
          <w:sz w:val="24"/>
          <w:szCs w:val="24"/>
        </w:rPr>
      </w:pPr>
      <w:r w:rsidRPr="008B2ECB">
        <w:rPr>
          <w:rFonts w:ascii="Times New Roman" w:hAnsi="Times New Roman" w:cs="Times New Roman"/>
          <w:sz w:val="24"/>
          <w:szCs w:val="24"/>
        </w:rPr>
        <w:t xml:space="preserve">Основной целью программы по труду (технологии) является успешная социализация </w:t>
      </w:r>
      <w:r w:rsidRPr="008B2ECB">
        <w:rPr>
          <w:rFonts w:ascii="Times New Roman" w:hAnsi="Times New Roman" w:cs="Times New Roman"/>
          <w:sz w:val="24"/>
          <w:szCs w:val="24"/>
        </w:rPr>
        <w:lastRenderedPageBreak/>
        <w:t>обучающихся, формирование у них функциональной грамотности на базе освоения культурологических и конструкторско-технологических знаний (о рукотворном мире и общих правилах его создания в рамках исторически меняющихся технологий) и соответствующих им практических умений, необходимых</w:t>
      </w:r>
      <w:r w:rsidRPr="008B2ECB">
        <w:rPr>
          <w:rFonts w:ascii="Times New Roman" w:hAnsi="Times New Roman" w:cs="Times New Roman"/>
          <w:spacing w:val="-13"/>
          <w:sz w:val="24"/>
          <w:szCs w:val="24"/>
        </w:rPr>
        <w:t xml:space="preserve"> </w:t>
      </w:r>
      <w:r w:rsidRPr="008B2ECB">
        <w:rPr>
          <w:rFonts w:ascii="Times New Roman" w:hAnsi="Times New Roman" w:cs="Times New Roman"/>
          <w:sz w:val="24"/>
          <w:szCs w:val="24"/>
        </w:rPr>
        <w:t>для</w:t>
      </w:r>
      <w:r w:rsidRPr="008B2ECB">
        <w:rPr>
          <w:rFonts w:ascii="Times New Roman" w:hAnsi="Times New Roman" w:cs="Times New Roman"/>
          <w:spacing w:val="-13"/>
          <w:sz w:val="24"/>
          <w:szCs w:val="24"/>
        </w:rPr>
        <w:t xml:space="preserve"> </w:t>
      </w:r>
      <w:r w:rsidRPr="008B2ECB">
        <w:rPr>
          <w:rFonts w:ascii="Times New Roman" w:hAnsi="Times New Roman" w:cs="Times New Roman"/>
          <w:sz w:val="24"/>
          <w:szCs w:val="24"/>
        </w:rPr>
        <w:t>разумной</w:t>
      </w:r>
      <w:r w:rsidRPr="008B2ECB">
        <w:rPr>
          <w:rFonts w:ascii="Times New Roman" w:hAnsi="Times New Roman" w:cs="Times New Roman"/>
          <w:spacing w:val="-11"/>
          <w:sz w:val="24"/>
          <w:szCs w:val="24"/>
        </w:rPr>
        <w:t xml:space="preserve"> </w:t>
      </w:r>
      <w:r w:rsidRPr="008B2ECB">
        <w:rPr>
          <w:rFonts w:ascii="Times New Roman" w:hAnsi="Times New Roman" w:cs="Times New Roman"/>
          <w:sz w:val="24"/>
          <w:szCs w:val="24"/>
        </w:rPr>
        <w:t>организации</w:t>
      </w:r>
      <w:r w:rsidRPr="008B2ECB">
        <w:rPr>
          <w:rFonts w:ascii="Times New Roman" w:hAnsi="Times New Roman" w:cs="Times New Roman"/>
          <w:spacing w:val="-13"/>
          <w:sz w:val="24"/>
          <w:szCs w:val="24"/>
        </w:rPr>
        <w:t xml:space="preserve"> </w:t>
      </w:r>
      <w:r w:rsidRPr="008B2ECB">
        <w:rPr>
          <w:rFonts w:ascii="Times New Roman" w:hAnsi="Times New Roman" w:cs="Times New Roman"/>
          <w:sz w:val="24"/>
          <w:szCs w:val="24"/>
        </w:rPr>
        <w:t>собственной</w:t>
      </w:r>
      <w:r w:rsidRPr="008B2ECB">
        <w:rPr>
          <w:rFonts w:ascii="Times New Roman" w:hAnsi="Times New Roman" w:cs="Times New Roman"/>
          <w:spacing w:val="-13"/>
          <w:sz w:val="24"/>
          <w:szCs w:val="24"/>
        </w:rPr>
        <w:t xml:space="preserve"> </w:t>
      </w:r>
      <w:r w:rsidRPr="008B2ECB">
        <w:rPr>
          <w:rFonts w:ascii="Times New Roman" w:hAnsi="Times New Roman" w:cs="Times New Roman"/>
          <w:sz w:val="24"/>
          <w:szCs w:val="24"/>
        </w:rPr>
        <w:t>жизни,</w:t>
      </w:r>
      <w:r w:rsidRPr="008B2ECB">
        <w:rPr>
          <w:rFonts w:ascii="Times New Roman" w:hAnsi="Times New Roman" w:cs="Times New Roman"/>
          <w:spacing w:val="-12"/>
          <w:sz w:val="24"/>
          <w:szCs w:val="24"/>
        </w:rPr>
        <w:t xml:space="preserve"> </w:t>
      </w:r>
      <w:r w:rsidRPr="008B2ECB">
        <w:rPr>
          <w:rFonts w:ascii="Times New Roman" w:hAnsi="Times New Roman" w:cs="Times New Roman"/>
          <w:sz w:val="24"/>
          <w:szCs w:val="24"/>
        </w:rPr>
        <w:t>воспитание</w:t>
      </w:r>
      <w:r w:rsidRPr="008B2ECB">
        <w:rPr>
          <w:rFonts w:ascii="Times New Roman" w:hAnsi="Times New Roman" w:cs="Times New Roman"/>
          <w:spacing w:val="-11"/>
          <w:sz w:val="24"/>
          <w:szCs w:val="24"/>
        </w:rPr>
        <w:t xml:space="preserve"> </w:t>
      </w:r>
      <w:r w:rsidRPr="008B2ECB">
        <w:rPr>
          <w:rFonts w:ascii="Times New Roman" w:hAnsi="Times New Roman" w:cs="Times New Roman"/>
          <w:sz w:val="24"/>
          <w:szCs w:val="24"/>
        </w:rPr>
        <w:t>ориентации на будущую трудовую деятельность, выбор профессии в процессе практического знакомства с историей ремесел и технологий.</w:t>
      </w:r>
    </w:p>
    <w:p w:rsidR="008B2ECB" w:rsidRPr="008B2ECB" w:rsidRDefault="008B2ECB" w:rsidP="008B2ECB">
      <w:pPr>
        <w:pStyle w:val="ad"/>
        <w:spacing w:line="321" w:lineRule="exact"/>
        <w:ind w:left="567" w:right="1" w:firstLine="567"/>
        <w:jc w:val="both"/>
        <w:rPr>
          <w:rFonts w:ascii="Times New Roman" w:hAnsi="Times New Roman" w:cs="Times New Roman"/>
          <w:sz w:val="24"/>
          <w:szCs w:val="24"/>
        </w:rPr>
      </w:pPr>
      <w:r w:rsidRPr="008B2ECB">
        <w:rPr>
          <w:rFonts w:ascii="Times New Roman" w:hAnsi="Times New Roman" w:cs="Times New Roman"/>
          <w:sz w:val="24"/>
          <w:szCs w:val="24"/>
        </w:rPr>
        <w:t>Программа</w:t>
      </w:r>
      <w:r w:rsidRPr="008B2ECB">
        <w:rPr>
          <w:rFonts w:ascii="Times New Roman" w:hAnsi="Times New Roman" w:cs="Times New Roman"/>
          <w:spacing w:val="-6"/>
          <w:sz w:val="24"/>
          <w:szCs w:val="24"/>
        </w:rPr>
        <w:t xml:space="preserve"> </w:t>
      </w:r>
      <w:r w:rsidRPr="008B2ECB">
        <w:rPr>
          <w:rFonts w:ascii="Times New Roman" w:hAnsi="Times New Roman" w:cs="Times New Roman"/>
          <w:sz w:val="24"/>
          <w:szCs w:val="24"/>
        </w:rPr>
        <w:t>по</w:t>
      </w:r>
      <w:r w:rsidRPr="008B2ECB">
        <w:rPr>
          <w:rFonts w:ascii="Times New Roman" w:hAnsi="Times New Roman" w:cs="Times New Roman"/>
          <w:spacing w:val="-5"/>
          <w:sz w:val="24"/>
          <w:szCs w:val="24"/>
        </w:rPr>
        <w:t xml:space="preserve"> </w:t>
      </w:r>
      <w:r w:rsidRPr="008B2ECB">
        <w:rPr>
          <w:rFonts w:ascii="Times New Roman" w:hAnsi="Times New Roman" w:cs="Times New Roman"/>
          <w:sz w:val="24"/>
          <w:szCs w:val="24"/>
        </w:rPr>
        <w:t>труду</w:t>
      </w:r>
      <w:r w:rsidRPr="008B2ECB">
        <w:rPr>
          <w:rFonts w:ascii="Times New Roman" w:hAnsi="Times New Roman" w:cs="Times New Roman"/>
          <w:spacing w:val="-6"/>
          <w:sz w:val="24"/>
          <w:szCs w:val="24"/>
        </w:rPr>
        <w:t xml:space="preserve"> </w:t>
      </w:r>
      <w:r w:rsidRPr="008B2ECB">
        <w:rPr>
          <w:rFonts w:ascii="Times New Roman" w:hAnsi="Times New Roman" w:cs="Times New Roman"/>
          <w:sz w:val="24"/>
          <w:szCs w:val="24"/>
        </w:rPr>
        <w:t>(технологии)</w:t>
      </w:r>
      <w:r w:rsidRPr="008B2ECB">
        <w:rPr>
          <w:rFonts w:ascii="Times New Roman" w:hAnsi="Times New Roman" w:cs="Times New Roman"/>
          <w:spacing w:val="-7"/>
          <w:sz w:val="24"/>
          <w:szCs w:val="24"/>
        </w:rPr>
        <w:t xml:space="preserve"> </w:t>
      </w:r>
      <w:r w:rsidRPr="008B2ECB">
        <w:rPr>
          <w:rFonts w:ascii="Times New Roman" w:hAnsi="Times New Roman" w:cs="Times New Roman"/>
          <w:sz w:val="24"/>
          <w:szCs w:val="24"/>
        </w:rPr>
        <w:t>направлена</w:t>
      </w:r>
      <w:r w:rsidRPr="008B2ECB">
        <w:rPr>
          <w:rFonts w:ascii="Times New Roman" w:hAnsi="Times New Roman" w:cs="Times New Roman"/>
          <w:spacing w:val="-5"/>
          <w:sz w:val="24"/>
          <w:szCs w:val="24"/>
        </w:rPr>
        <w:t xml:space="preserve"> </w:t>
      </w:r>
      <w:r w:rsidRPr="008B2ECB">
        <w:rPr>
          <w:rFonts w:ascii="Times New Roman" w:hAnsi="Times New Roman" w:cs="Times New Roman"/>
          <w:sz w:val="24"/>
          <w:szCs w:val="24"/>
        </w:rPr>
        <w:t>на</w:t>
      </w:r>
      <w:r w:rsidRPr="008B2ECB">
        <w:rPr>
          <w:rFonts w:ascii="Times New Roman" w:hAnsi="Times New Roman" w:cs="Times New Roman"/>
          <w:spacing w:val="-7"/>
          <w:sz w:val="24"/>
          <w:szCs w:val="24"/>
        </w:rPr>
        <w:t xml:space="preserve"> </w:t>
      </w:r>
      <w:r w:rsidRPr="008B2ECB">
        <w:rPr>
          <w:rFonts w:ascii="Times New Roman" w:hAnsi="Times New Roman" w:cs="Times New Roman"/>
          <w:sz w:val="24"/>
          <w:szCs w:val="24"/>
        </w:rPr>
        <w:t>решение</w:t>
      </w:r>
      <w:r w:rsidRPr="008B2ECB">
        <w:rPr>
          <w:rFonts w:ascii="Times New Roman" w:hAnsi="Times New Roman" w:cs="Times New Roman"/>
          <w:spacing w:val="-6"/>
          <w:sz w:val="24"/>
          <w:szCs w:val="24"/>
        </w:rPr>
        <w:t xml:space="preserve"> </w:t>
      </w:r>
      <w:r w:rsidRPr="008B2ECB">
        <w:rPr>
          <w:rFonts w:ascii="Times New Roman" w:hAnsi="Times New Roman" w:cs="Times New Roman"/>
          <w:sz w:val="24"/>
          <w:szCs w:val="24"/>
        </w:rPr>
        <w:t>системы</w:t>
      </w:r>
      <w:r w:rsidRPr="008B2ECB">
        <w:rPr>
          <w:rFonts w:ascii="Times New Roman" w:hAnsi="Times New Roman" w:cs="Times New Roman"/>
          <w:spacing w:val="-5"/>
          <w:sz w:val="24"/>
          <w:szCs w:val="24"/>
        </w:rPr>
        <w:t xml:space="preserve"> </w:t>
      </w:r>
      <w:r w:rsidRPr="008B2ECB">
        <w:rPr>
          <w:rFonts w:ascii="Times New Roman" w:hAnsi="Times New Roman" w:cs="Times New Roman"/>
          <w:spacing w:val="-2"/>
          <w:sz w:val="24"/>
          <w:szCs w:val="24"/>
        </w:rPr>
        <w:t>задач:</w:t>
      </w:r>
    </w:p>
    <w:p w:rsidR="008B2ECB" w:rsidRPr="008B2ECB" w:rsidRDefault="008B2ECB" w:rsidP="008B2ECB">
      <w:pPr>
        <w:pStyle w:val="ad"/>
        <w:spacing w:before="9" w:line="230" w:lineRule="auto"/>
        <w:ind w:left="567" w:right="1" w:firstLine="567"/>
        <w:jc w:val="both"/>
        <w:rPr>
          <w:rFonts w:ascii="Times New Roman" w:hAnsi="Times New Roman" w:cs="Times New Roman"/>
          <w:sz w:val="24"/>
          <w:szCs w:val="24"/>
        </w:rPr>
      </w:pPr>
      <w:r w:rsidRPr="008B2ECB">
        <w:rPr>
          <w:rFonts w:ascii="Times New Roman" w:hAnsi="Times New Roman" w:cs="Times New Roman"/>
          <w:sz w:val="24"/>
          <w:szCs w:val="24"/>
        </w:rPr>
        <w:t>− формирование общих представлений о культуре и организации трудовой деятельности как важной части общей культуры человека;</w:t>
      </w:r>
    </w:p>
    <w:p w:rsidR="008B2ECB" w:rsidRPr="008B2ECB" w:rsidRDefault="008B2ECB" w:rsidP="008B2ECB">
      <w:pPr>
        <w:pStyle w:val="ad"/>
        <w:spacing w:before="3" w:line="237" w:lineRule="auto"/>
        <w:ind w:left="567" w:right="1" w:firstLine="567"/>
        <w:jc w:val="both"/>
        <w:rPr>
          <w:rFonts w:ascii="Times New Roman" w:hAnsi="Times New Roman" w:cs="Times New Roman"/>
          <w:sz w:val="24"/>
          <w:szCs w:val="24"/>
        </w:rPr>
      </w:pPr>
      <w:r w:rsidRPr="008B2ECB">
        <w:rPr>
          <w:rFonts w:ascii="Times New Roman" w:hAnsi="Times New Roman" w:cs="Times New Roman"/>
          <w:sz w:val="24"/>
          <w:szCs w:val="24"/>
        </w:rPr>
        <w:t>−</w:t>
      </w:r>
      <w:r w:rsidRPr="008B2ECB">
        <w:rPr>
          <w:rFonts w:ascii="Times New Roman" w:hAnsi="Times New Roman" w:cs="Times New Roman"/>
          <w:spacing w:val="40"/>
          <w:sz w:val="24"/>
          <w:szCs w:val="24"/>
        </w:rPr>
        <w:t xml:space="preserve"> </w:t>
      </w:r>
      <w:r w:rsidRPr="008B2ECB">
        <w:rPr>
          <w:rFonts w:ascii="Times New Roman" w:hAnsi="Times New Roman" w:cs="Times New Roman"/>
          <w:sz w:val="24"/>
          <w:szCs w:val="24"/>
        </w:rPr>
        <w:t>становление элементарных базовых знаний и представлений о предметном (рукотворном) мире как результате деятельности человека, его взаимодействии с миром природы, правилах и технологиях создания, исторически развивающихся и современных производствах и профессиях;</w:t>
      </w:r>
    </w:p>
    <w:p w:rsidR="008B2ECB" w:rsidRPr="008B2ECB" w:rsidRDefault="008B2ECB" w:rsidP="008B2ECB">
      <w:pPr>
        <w:pStyle w:val="ad"/>
        <w:spacing w:before="7" w:line="230" w:lineRule="auto"/>
        <w:ind w:left="567" w:right="1" w:firstLine="567"/>
        <w:jc w:val="both"/>
        <w:rPr>
          <w:rFonts w:ascii="Times New Roman" w:hAnsi="Times New Roman" w:cs="Times New Roman"/>
          <w:sz w:val="24"/>
          <w:szCs w:val="24"/>
        </w:rPr>
      </w:pPr>
      <w:r w:rsidRPr="008B2ECB">
        <w:rPr>
          <w:rFonts w:ascii="Times New Roman" w:hAnsi="Times New Roman" w:cs="Times New Roman"/>
          <w:sz w:val="24"/>
          <w:szCs w:val="24"/>
        </w:rPr>
        <w:t>−</w:t>
      </w:r>
      <w:r w:rsidRPr="008B2ECB">
        <w:rPr>
          <w:rFonts w:ascii="Times New Roman" w:hAnsi="Times New Roman" w:cs="Times New Roman"/>
          <w:spacing w:val="40"/>
          <w:sz w:val="24"/>
          <w:szCs w:val="24"/>
        </w:rPr>
        <w:t xml:space="preserve"> </w:t>
      </w:r>
      <w:r w:rsidRPr="008B2ECB">
        <w:rPr>
          <w:rFonts w:ascii="Times New Roman" w:hAnsi="Times New Roman" w:cs="Times New Roman"/>
          <w:sz w:val="24"/>
          <w:szCs w:val="24"/>
        </w:rPr>
        <w:t>формирование</w:t>
      </w:r>
      <w:r w:rsidRPr="008B2ECB">
        <w:rPr>
          <w:rFonts w:ascii="Times New Roman" w:hAnsi="Times New Roman" w:cs="Times New Roman"/>
          <w:spacing w:val="-6"/>
          <w:sz w:val="24"/>
          <w:szCs w:val="24"/>
        </w:rPr>
        <w:t xml:space="preserve"> </w:t>
      </w:r>
      <w:r w:rsidRPr="008B2ECB">
        <w:rPr>
          <w:rFonts w:ascii="Times New Roman" w:hAnsi="Times New Roman" w:cs="Times New Roman"/>
          <w:sz w:val="24"/>
          <w:szCs w:val="24"/>
        </w:rPr>
        <w:t>основ</w:t>
      </w:r>
      <w:r w:rsidRPr="008B2ECB">
        <w:rPr>
          <w:rFonts w:ascii="Times New Roman" w:hAnsi="Times New Roman" w:cs="Times New Roman"/>
          <w:spacing w:val="-7"/>
          <w:sz w:val="24"/>
          <w:szCs w:val="24"/>
        </w:rPr>
        <w:t xml:space="preserve"> </w:t>
      </w:r>
      <w:r w:rsidRPr="008B2ECB">
        <w:rPr>
          <w:rFonts w:ascii="Times New Roman" w:hAnsi="Times New Roman" w:cs="Times New Roman"/>
          <w:sz w:val="24"/>
          <w:szCs w:val="24"/>
        </w:rPr>
        <w:t>чертёжно-графической</w:t>
      </w:r>
      <w:r w:rsidRPr="008B2ECB">
        <w:rPr>
          <w:rFonts w:ascii="Times New Roman" w:hAnsi="Times New Roman" w:cs="Times New Roman"/>
          <w:spacing w:val="-6"/>
          <w:sz w:val="24"/>
          <w:szCs w:val="24"/>
        </w:rPr>
        <w:t xml:space="preserve"> </w:t>
      </w:r>
      <w:r w:rsidRPr="008B2ECB">
        <w:rPr>
          <w:rFonts w:ascii="Times New Roman" w:hAnsi="Times New Roman" w:cs="Times New Roman"/>
          <w:sz w:val="24"/>
          <w:szCs w:val="24"/>
        </w:rPr>
        <w:t>грамотности,</w:t>
      </w:r>
      <w:r w:rsidRPr="008B2ECB">
        <w:rPr>
          <w:rFonts w:ascii="Times New Roman" w:hAnsi="Times New Roman" w:cs="Times New Roman"/>
          <w:spacing w:val="-6"/>
          <w:sz w:val="24"/>
          <w:szCs w:val="24"/>
        </w:rPr>
        <w:t xml:space="preserve"> </w:t>
      </w:r>
      <w:r w:rsidRPr="008B2ECB">
        <w:rPr>
          <w:rFonts w:ascii="Times New Roman" w:hAnsi="Times New Roman" w:cs="Times New Roman"/>
          <w:sz w:val="24"/>
          <w:szCs w:val="24"/>
        </w:rPr>
        <w:t>умения</w:t>
      </w:r>
      <w:r w:rsidRPr="008B2ECB">
        <w:rPr>
          <w:rFonts w:ascii="Times New Roman" w:hAnsi="Times New Roman" w:cs="Times New Roman"/>
          <w:spacing w:val="-6"/>
          <w:sz w:val="24"/>
          <w:szCs w:val="24"/>
        </w:rPr>
        <w:t xml:space="preserve"> </w:t>
      </w:r>
      <w:r w:rsidRPr="008B2ECB">
        <w:rPr>
          <w:rFonts w:ascii="Times New Roman" w:hAnsi="Times New Roman" w:cs="Times New Roman"/>
          <w:sz w:val="24"/>
          <w:szCs w:val="24"/>
        </w:rPr>
        <w:t>работать</w:t>
      </w:r>
      <w:r w:rsidRPr="008B2ECB">
        <w:rPr>
          <w:rFonts w:ascii="Times New Roman" w:hAnsi="Times New Roman" w:cs="Times New Roman"/>
          <w:spacing w:val="-8"/>
          <w:sz w:val="24"/>
          <w:szCs w:val="24"/>
        </w:rPr>
        <w:t xml:space="preserve"> </w:t>
      </w:r>
      <w:r w:rsidRPr="008B2ECB">
        <w:rPr>
          <w:rFonts w:ascii="Times New Roman" w:hAnsi="Times New Roman" w:cs="Times New Roman"/>
          <w:sz w:val="24"/>
          <w:szCs w:val="24"/>
        </w:rPr>
        <w:t>с простейшей технологической документацией (рисунок, чертёж, эскиз, схема);</w:t>
      </w:r>
    </w:p>
    <w:p w:rsidR="008B2ECB" w:rsidRPr="008B2ECB" w:rsidRDefault="008B2ECB" w:rsidP="008B2ECB">
      <w:pPr>
        <w:pStyle w:val="ad"/>
        <w:spacing w:before="13" w:line="230" w:lineRule="auto"/>
        <w:ind w:left="567" w:right="1" w:firstLine="567"/>
        <w:jc w:val="both"/>
        <w:rPr>
          <w:rFonts w:ascii="Times New Roman" w:hAnsi="Times New Roman" w:cs="Times New Roman"/>
          <w:sz w:val="24"/>
          <w:szCs w:val="24"/>
        </w:rPr>
      </w:pPr>
      <w:r w:rsidRPr="008B2ECB">
        <w:rPr>
          <w:rFonts w:ascii="Times New Roman" w:hAnsi="Times New Roman" w:cs="Times New Roman"/>
          <w:sz w:val="24"/>
          <w:szCs w:val="24"/>
        </w:rPr>
        <w:t>− формирование элементарных знаний и представлений о различных материалах, технологиях их обработки и соответствующих умений;</w:t>
      </w:r>
    </w:p>
    <w:p w:rsidR="008B2ECB" w:rsidRPr="008B2ECB" w:rsidRDefault="008B2ECB" w:rsidP="008B2ECB">
      <w:pPr>
        <w:pStyle w:val="ad"/>
        <w:spacing w:before="12" w:line="230" w:lineRule="auto"/>
        <w:ind w:left="567" w:right="1" w:firstLine="567"/>
        <w:jc w:val="both"/>
        <w:rPr>
          <w:rFonts w:ascii="Times New Roman" w:hAnsi="Times New Roman" w:cs="Times New Roman"/>
          <w:sz w:val="24"/>
          <w:szCs w:val="24"/>
        </w:rPr>
      </w:pPr>
      <w:r w:rsidRPr="008B2ECB">
        <w:rPr>
          <w:rFonts w:ascii="Times New Roman" w:hAnsi="Times New Roman" w:cs="Times New Roman"/>
          <w:sz w:val="24"/>
          <w:szCs w:val="24"/>
        </w:rPr>
        <w:t>−</w:t>
      </w:r>
      <w:r w:rsidRPr="008B2ECB">
        <w:rPr>
          <w:rFonts w:ascii="Times New Roman" w:hAnsi="Times New Roman" w:cs="Times New Roman"/>
          <w:spacing w:val="40"/>
          <w:sz w:val="24"/>
          <w:szCs w:val="24"/>
        </w:rPr>
        <w:t xml:space="preserve"> </w:t>
      </w:r>
      <w:r w:rsidRPr="008B2ECB">
        <w:rPr>
          <w:rFonts w:ascii="Times New Roman" w:hAnsi="Times New Roman" w:cs="Times New Roman"/>
          <w:sz w:val="24"/>
          <w:szCs w:val="24"/>
        </w:rPr>
        <w:t>развитие</w:t>
      </w:r>
      <w:r w:rsidRPr="008B2ECB">
        <w:rPr>
          <w:rFonts w:ascii="Times New Roman" w:hAnsi="Times New Roman" w:cs="Times New Roman"/>
          <w:spacing w:val="-14"/>
          <w:sz w:val="24"/>
          <w:szCs w:val="24"/>
        </w:rPr>
        <w:t xml:space="preserve"> </w:t>
      </w:r>
      <w:r w:rsidRPr="008B2ECB">
        <w:rPr>
          <w:rFonts w:ascii="Times New Roman" w:hAnsi="Times New Roman" w:cs="Times New Roman"/>
          <w:sz w:val="24"/>
          <w:szCs w:val="24"/>
        </w:rPr>
        <w:t>сенсомоторных</w:t>
      </w:r>
      <w:r w:rsidRPr="008B2ECB">
        <w:rPr>
          <w:rFonts w:ascii="Times New Roman" w:hAnsi="Times New Roman" w:cs="Times New Roman"/>
          <w:spacing w:val="-16"/>
          <w:sz w:val="24"/>
          <w:szCs w:val="24"/>
        </w:rPr>
        <w:t xml:space="preserve"> </w:t>
      </w:r>
      <w:r w:rsidRPr="008B2ECB">
        <w:rPr>
          <w:rFonts w:ascii="Times New Roman" w:hAnsi="Times New Roman" w:cs="Times New Roman"/>
          <w:sz w:val="24"/>
          <w:szCs w:val="24"/>
        </w:rPr>
        <w:t>процессов,</w:t>
      </w:r>
      <w:r w:rsidRPr="008B2ECB">
        <w:rPr>
          <w:rFonts w:ascii="Times New Roman" w:hAnsi="Times New Roman" w:cs="Times New Roman"/>
          <w:spacing w:val="-16"/>
          <w:sz w:val="24"/>
          <w:szCs w:val="24"/>
        </w:rPr>
        <w:t xml:space="preserve"> </w:t>
      </w:r>
      <w:r w:rsidRPr="008B2ECB">
        <w:rPr>
          <w:rFonts w:ascii="Times New Roman" w:hAnsi="Times New Roman" w:cs="Times New Roman"/>
          <w:sz w:val="24"/>
          <w:szCs w:val="24"/>
        </w:rPr>
        <w:t>психомоторной</w:t>
      </w:r>
      <w:r w:rsidRPr="008B2ECB">
        <w:rPr>
          <w:rFonts w:ascii="Times New Roman" w:hAnsi="Times New Roman" w:cs="Times New Roman"/>
          <w:spacing w:val="-14"/>
          <w:sz w:val="24"/>
          <w:szCs w:val="24"/>
        </w:rPr>
        <w:t xml:space="preserve"> </w:t>
      </w:r>
      <w:r w:rsidRPr="008B2ECB">
        <w:rPr>
          <w:rFonts w:ascii="Times New Roman" w:hAnsi="Times New Roman" w:cs="Times New Roman"/>
          <w:sz w:val="24"/>
          <w:szCs w:val="24"/>
        </w:rPr>
        <w:t>координации,</w:t>
      </w:r>
      <w:r w:rsidRPr="008B2ECB">
        <w:rPr>
          <w:rFonts w:ascii="Times New Roman" w:hAnsi="Times New Roman" w:cs="Times New Roman"/>
          <w:spacing w:val="-15"/>
          <w:sz w:val="24"/>
          <w:szCs w:val="24"/>
        </w:rPr>
        <w:t xml:space="preserve"> </w:t>
      </w:r>
      <w:r w:rsidRPr="008B2ECB">
        <w:rPr>
          <w:rFonts w:ascii="Times New Roman" w:hAnsi="Times New Roman" w:cs="Times New Roman"/>
          <w:sz w:val="24"/>
          <w:szCs w:val="24"/>
        </w:rPr>
        <w:t>глазомера через формирование практических умений;</w:t>
      </w:r>
    </w:p>
    <w:p w:rsidR="008B2ECB" w:rsidRPr="008B2ECB" w:rsidRDefault="008B2ECB" w:rsidP="008B2ECB">
      <w:pPr>
        <w:pStyle w:val="ad"/>
        <w:spacing w:before="13" w:line="230" w:lineRule="auto"/>
        <w:ind w:left="567" w:right="1" w:firstLine="567"/>
        <w:jc w:val="both"/>
        <w:rPr>
          <w:rFonts w:ascii="Times New Roman" w:hAnsi="Times New Roman" w:cs="Times New Roman"/>
          <w:sz w:val="24"/>
          <w:szCs w:val="24"/>
        </w:rPr>
      </w:pPr>
      <w:r w:rsidRPr="008B2ECB">
        <w:rPr>
          <w:rFonts w:ascii="Times New Roman" w:hAnsi="Times New Roman" w:cs="Times New Roman"/>
          <w:sz w:val="24"/>
          <w:szCs w:val="24"/>
        </w:rPr>
        <w:t>− расширение культурного кругозора, развитие способности творческого использования полученных знаний и умений в практической деятельности;</w:t>
      </w:r>
    </w:p>
    <w:p w:rsidR="008B2ECB" w:rsidRPr="008B2ECB" w:rsidRDefault="008B2ECB" w:rsidP="008B2ECB">
      <w:pPr>
        <w:pStyle w:val="ad"/>
        <w:spacing w:before="5" w:line="235" w:lineRule="auto"/>
        <w:ind w:left="567" w:right="1" w:firstLine="567"/>
        <w:jc w:val="both"/>
        <w:rPr>
          <w:rFonts w:ascii="Times New Roman" w:hAnsi="Times New Roman" w:cs="Times New Roman"/>
          <w:sz w:val="24"/>
          <w:szCs w:val="24"/>
        </w:rPr>
      </w:pPr>
      <w:r w:rsidRPr="008B2ECB">
        <w:rPr>
          <w:rFonts w:ascii="Times New Roman" w:hAnsi="Times New Roman" w:cs="Times New Roman"/>
          <w:sz w:val="24"/>
          <w:szCs w:val="24"/>
        </w:rPr>
        <w:t>− развитие познавательных психических процессов и приёмов умственной деятельности посредством включения мыслительных операций в ходе выполнения практических заданий;</w:t>
      </w:r>
    </w:p>
    <w:p w:rsidR="008B2ECB" w:rsidRPr="008B2ECB" w:rsidRDefault="008B2ECB" w:rsidP="008B2ECB">
      <w:pPr>
        <w:pStyle w:val="ad"/>
        <w:spacing w:before="12" w:line="230" w:lineRule="auto"/>
        <w:ind w:left="567" w:right="1" w:firstLine="567"/>
        <w:jc w:val="both"/>
        <w:rPr>
          <w:rFonts w:ascii="Times New Roman" w:hAnsi="Times New Roman" w:cs="Times New Roman"/>
          <w:sz w:val="24"/>
          <w:szCs w:val="24"/>
        </w:rPr>
      </w:pPr>
      <w:r w:rsidRPr="008B2ECB">
        <w:rPr>
          <w:rFonts w:ascii="Times New Roman" w:hAnsi="Times New Roman" w:cs="Times New Roman"/>
          <w:sz w:val="24"/>
          <w:szCs w:val="24"/>
        </w:rPr>
        <w:t>− развитие гибкости и вариативности мышления, способностей к изобретательской деятельности;</w:t>
      </w:r>
    </w:p>
    <w:p w:rsidR="008B2ECB" w:rsidRDefault="008B2ECB" w:rsidP="008B2ECB">
      <w:pPr>
        <w:pStyle w:val="ad"/>
        <w:spacing w:before="5" w:line="235" w:lineRule="auto"/>
        <w:ind w:left="567" w:right="1" w:firstLine="567"/>
        <w:jc w:val="both"/>
        <w:rPr>
          <w:rFonts w:ascii="Times New Roman" w:hAnsi="Times New Roman" w:cs="Times New Roman"/>
          <w:sz w:val="24"/>
          <w:szCs w:val="24"/>
        </w:rPr>
      </w:pPr>
      <w:r w:rsidRPr="008B2ECB">
        <w:rPr>
          <w:rFonts w:ascii="Times New Roman" w:hAnsi="Times New Roman" w:cs="Times New Roman"/>
          <w:sz w:val="24"/>
          <w:szCs w:val="24"/>
        </w:rPr>
        <w:t>− воспитание уважительного отношения к людям труда, к культурным традициям, понимания ценности предшествующих культур, отражённых в материальном мире;</w:t>
      </w:r>
    </w:p>
    <w:p w:rsidR="008B2ECB" w:rsidRPr="008B2ECB" w:rsidRDefault="008B2ECB" w:rsidP="008B2ECB">
      <w:pPr>
        <w:pStyle w:val="ad"/>
        <w:spacing w:before="71" w:line="230" w:lineRule="auto"/>
        <w:ind w:left="568" w:right="1" w:firstLine="566"/>
        <w:jc w:val="both"/>
        <w:rPr>
          <w:rFonts w:ascii="Times New Roman" w:hAnsi="Times New Roman" w:cs="Times New Roman"/>
          <w:sz w:val="24"/>
          <w:szCs w:val="24"/>
        </w:rPr>
      </w:pPr>
      <w:r w:rsidRPr="008B2ECB">
        <w:rPr>
          <w:rFonts w:ascii="Times New Roman" w:hAnsi="Times New Roman" w:cs="Times New Roman"/>
          <w:sz w:val="24"/>
          <w:szCs w:val="24"/>
        </w:rPr>
        <w:t>−</w:t>
      </w:r>
      <w:r w:rsidRPr="008B2ECB">
        <w:rPr>
          <w:rFonts w:ascii="Times New Roman" w:hAnsi="Times New Roman" w:cs="Times New Roman"/>
          <w:spacing w:val="40"/>
          <w:sz w:val="24"/>
          <w:szCs w:val="24"/>
        </w:rPr>
        <w:t xml:space="preserve"> </w:t>
      </w:r>
      <w:r w:rsidRPr="008B2ECB">
        <w:rPr>
          <w:rFonts w:ascii="Times New Roman" w:hAnsi="Times New Roman" w:cs="Times New Roman"/>
          <w:sz w:val="24"/>
          <w:szCs w:val="24"/>
        </w:rPr>
        <w:t>воспитание понимания социального значения разных профессий, важности ответственного отношения каждого за результаты труда;</w:t>
      </w:r>
    </w:p>
    <w:p w:rsidR="008B2ECB" w:rsidRPr="008B2ECB" w:rsidRDefault="008B2ECB" w:rsidP="008B2ECB">
      <w:pPr>
        <w:pStyle w:val="ad"/>
        <w:spacing w:before="2" w:line="334" w:lineRule="exact"/>
        <w:ind w:left="568" w:right="1" w:firstLine="566"/>
        <w:jc w:val="both"/>
        <w:rPr>
          <w:rFonts w:ascii="Times New Roman" w:hAnsi="Times New Roman" w:cs="Times New Roman"/>
          <w:sz w:val="24"/>
          <w:szCs w:val="24"/>
        </w:rPr>
      </w:pPr>
      <w:r w:rsidRPr="008B2ECB">
        <w:rPr>
          <w:rFonts w:ascii="Times New Roman" w:hAnsi="Times New Roman" w:cs="Times New Roman"/>
          <w:sz w:val="24"/>
          <w:szCs w:val="24"/>
        </w:rPr>
        <w:t>−</w:t>
      </w:r>
      <w:r w:rsidRPr="008B2ECB">
        <w:rPr>
          <w:rFonts w:ascii="Times New Roman" w:hAnsi="Times New Roman" w:cs="Times New Roman"/>
          <w:spacing w:val="72"/>
          <w:sz w:val="24"/>
          <w:szCs w:val="24"/>
        </w:rPr>
        <w:t xml:space="preserve"> </w:t>
      </w:r>
      <w:r w:rsidRPr="008B2ECB">
        <w:rPr>
          <w:rFonts w:ascii="Times New Roman" w:hAnsi="Times New Roman" w:cs="Times New Roman"/>
          <w:sz w:val="24"/>
          <w:szCs w:val="24"/>
        </w:rPr>
        <w:t>воспитание</w:t>
      </w:r>
      <w:r w:rsidRPr="008B2ECB">
        <w:rPr>
          <w:rFonts w:ascii="Times New Roman" w:hAnsi="Times New Roman" w:cs="Times New Roman"/>
          <w:spacing w:val="-4"/>
          <w:sz w:val="24"/>
          <w:szCs w:val="24"/>
        </w:rPr>
        <w:t xml:space="preserve"> </w:t>
      </w:r>
      <w:r w:rsidRPr="008B2ECB">
        <w:rPr>
          <w:rFonts w:ascii="Times New Roman" w:hAnsi="Times New Roman" w:cs="Times New Roman"/>
          <w:sz w:val="24"/>
          <w:szCs w:val="24"/>
        </w:rPr>
        <w:t>готовности</w:t>
      </w:r>
      <w:r w:rsidRPr="008B2ECB">
        <w:rPr>
          <w:rFonts w:ascii="Times New Roman" w:hAnsi="Times New Roman" w:cs="Times New Roman"/>
          <w:spacing w:val="-5"/>
          <w:sz w:val="24"/>
          <w:szCs w:val="24"/>
        </w:rPr>
        <w:t xml:space="preserve"> </w:t>
      </w:r>
      <w:r w:rsidRPr="008B2ECB">
        <w:rPr>
          <w:rFonts w:ascii="Times New Roman" w:hAnsi="Times New Roman" w:cs="Times New Roman"/>
          <w:sz w:val="24"/>
          <w:szCs w:val="24"/>
        </w:rPr>
        <w:t>участия</w:t>
      </w:r>
      <w:r w:rsidRPr="008B2ECB">
        <w:rPr>
          <w:rFonts w:ascii="Times New Roman" w:hAnsi="Times New Roman" w:cs="Times New Roman"/>
          <w:spacing w:val="-4"/>
          <w:sz w:val="24"/>
          <w:szCs w:val="24"/>
        </w:rPr>
        <w:t xml:space="preserve"> </w:t>
      </w:r>
      <w:r w:rsidRPr="008B2ECB">
        <w:rPr>
          <w:rFonts w:ascii="Times New Roman" w:hAnsi="Times New Roman" w:cs="Times New Roman"/>
          <w:sz w:val="24"/>
          <w:szCs w:val="24"/>
        </w:rPr>
        <w:t>в</w:t>
      </w:r>
      <w:r w:rsidRPr="008B2ECB">
        <w:rPr>
          <w:rFonts w:ascii="Times New Roman" w:hAnsi="Times New Roman" w:cs="Times New Roman"/>
          <w:spacing w:val="-7"/>
          <w:sz w:val="24"/>
          <w:szCs w:val="24"/>
        </w:rPr>
        <w:t xml:space="preserve"> </w:t>
      </w:r>
      <w:r w:rsidRPr="008B2ECB">
        <w:rPr>
          <w:rFonts w:ascii="Times New Roman" w:hAnsi="Times New Roman" w:cs="Times New Roman"/>
          <w:sz w:val="24"/>
          <w:szCs w:val="24"/>
        </w:rPr>
        <w:t>трудовых</w:t>
      </w:r>
      <w:r w:rsidRPr="008B2ECB">
        <w:rPr>
          <w:rFonts w:ascii="Times New Roman" w:hAnsi="Times New Roman" w:cs="Times New Roman"/>
          <w:spacing w:val="-6"/>
          <w:sz w:val="24"/>
          <w:szCs w:val="24"/>
        </w:rPr>
        <w:t xml:space="preserve"> </w:t>
      </w:r>
      <w:r w:rsidRPr="008B2ECB">
        <w:rPr>
          <w:rFonts w:ascii="Times New Roman" w:hAnsi="Times New Roman" w:cs="Times New Roman"/>
          <w:sz w:val="24"/>
          <w:szCs w:val="24"/>
        </w:rPr>
        <w:t>делах</w:t>
      </w:r>
      <w:r w:rsidRPr="008B2ECB">
        <w:rPr>
          <w:rFonts w:ascii="Times New Roman" w:hAnsi="Times New Roman" w:cs="Times New Roman"/>
          <w:spacing w:val="-4"/>
          <w:sz w:val="24"/>
          <w:szCs w:val="24"/>
        </w:rPr>
        <w:t xml:space="preserve"> </w:t>
      </w:r>
      <w:r w:rsidRPr="008B2ECB">
        <w:rPr>
          <w:rFonts w:ascii="Times New Roman" w:hAnsi="Times New Roman" w:cs="Times New Roman"/>
          <w:sz w:val="24"/>
          <w:szCs w:val="24"/>
        </w:rPr>
        <w:t>школьного</w:t>
      </w:r>
      <w:r w:rsidRPr="008B2ECB">
        <w:rPr>
          <w:rFonts w:ascii="Times New Roman" w:hAnsi="Times New Roman" w:cs="Times New Roman"/>
          <w:spacing w:val="-3"/>
          <w:sz w:val="24"/>
          <w:szCs w:val="24"/>
        </w:rPr>
        <w:t xml:space="preserve"> </w:t>
      </w:r>
      <w:r w:rsidRPr="008B2ECB">
        <w:rPr>
          <w:rFonts w:ascii="Times New Roman" w:hAnsi="Times New Roman" w:cs="Times New Roman"/>
          <w:spacing w:val="-2"/>
          <w:sz w:val="24"/>
          <w:szCs w:val="24"/>
        </w:rPr>
        <w:t>коллектива;</w:t>
      </w:r>
    </w:p>
    <w:p w:rsidR="008B2ECB" w:rsidRPr="008B2ECB" w:rsidRDefault="008B2ECB" w:rsidP="008B2ECB">
      <w:pPr>
        <w:pStyle w:val="ad"/>
        <w:spacing w:line="235" w:lineRule="auto"/>
        <w:ind w:left="568" w:right="1" w:firstLine="566"/>
        <w:jc w:val="both"/>
        <w:rPr>
          <w:rFonts w:ascii="Times New Roman" w:hAnsi="Times New Roman" w:cs="Times New Roman"/>
          <w:sz w:val="24"/>
          <w:szCs w:val="24"/>
        </w:rPr>
      </w:pPr>
      <w:r w:rsidRPr="008B2ECB">
        <w:rPr>
          <w:rFonts w:ascii="Times New Roman" w:hAnsi="Times New Roman" w:cs="Times New Roman"/>
          <w:sz w:val="24"/>
          <w:szCs w:val="24"/>
        </w:rPr>
        <w:t>− развитие социально ценных личностных качеств: организованности, аккуратности, добросовестного и ответственного отношения к работе, взаимопомощи, волевой саморегуляции, активности и инициативности;</w:t>
      </w:r>
    </w:p>
    <w:p w:rsidR="008B2ECB" w:rsidRPr="008B2ECB" w:rsidRDefault="008B2ECB" w:rsidP="008B2ECB">
      <w:pPr>
        <w:pStyle w:val="ad"/>
        <w:spacing w:before="4" w:line="235" w:lineRule="auto"/>
        <w:ind w:left="568" w:right="1" w:firstLine="566"/>
        <w:jc w:val="both"/>
        <w:rPr>
          <w:rFonts w:ascii="Times New Roman" w:hAnsi="Times New Roman" w:cs="Times New Roman"/>
          <w:sz w:val="24"/>
          <w:szCs w:val="24"/>
        </w:rPr>
      </w:pPr>
      <w:r w:rsidRPr="008B2ECB">
        <w:rPr>
          <w:rFonts w:ascii="Times New Roman" w:hAnsi="Times New Roman" w:cs="Times New Roman"/>
          <w:sz w:val="24"/>
          <w:szCs w:val="24"/>
        </w:rPr>
        <w:t>− воспитание интереса и творческого отношения к продуктивной созидательной деятельности, мотивации успеха и достижений, стремления к творческой самореализации;</w:t>
      </w:r>
    </w:p>
    <w:p w:rsidR="008B2ECB" w:rsidRPr="008B2ECB" w:rsidRDefault="008B2ECB" w:rsidP="008B2ECB">
      <w:pPr>
        <w:pStyle w:val="ad"/>
        <w:spacing w:before="4" w:line="235" w:lineRule="auto"/>
        <w:ind w:left="568" w:right="1" w:firstLine="566"/>
        <w:jc w:val="both"/>
        <w:rPr>
          <w:rFonts w:ascii="Times New Roman" w:hAnsi="Times New Roman" w:cs="Times New Roman"/>
          <w:sz w:val="24"/>
          <w:szCs w:val="24"/>
        </w:rPr>
      </w:pPr>
      <w:r w:rsidRPr="008B2ECB">
        <w:rPr>
          <w:rFonts w:ascii="Times New Roman" w:hAnsi="Times New Roman" w:cs="Times New Roman"/>
          <w:sz w:val="24"/>
          <w:szCs w:val="24"/>
        </w:rPr>
        <w:t>− становление экологического сознания, внимательного и вдумчивого отношения к окружающей природе, осознание взаимосвязи рукотворного мира с миром природы;</w:t>
      </w:r>
    </w:p>
    <w:p w:rsidR="008B2ECB" w:rsidRPr="008B2ECB" w:rsidRDefault="008B2ECB" w:rsidP="008B2ECB">
      <w:pPr>
        <w:pStyle w:val="ad"/>
        <w:spacing w:before="3" w:line="237" w:lineRule="auto"/>
        <w:ind w:left="568" w:right="1" w:firstLine="566"/>
        <w:jc w:val="both"/>
        <w:rPr>
          <w:rFonts w:ascii="Times New Roman" w:hAnsi="Times New Roman" w:cs="Times New Roman"/>
          <w:sz w:val="24"/>
          <w:szCs w:val="24"/>
        </w:rPr>
      </w:pPr>
      <w:r w:rsidRPr="008B2ECB">
        <w:rPr>
          <w:rFonts w:ascii="Times New Roman" w:hAnsi="Times New Roman" w:cs="Times New Roman"/>
          <w:sz w:val="24"/>
          <w:szCs w:val="24"/>
        </w:rPr>
        <w:t>−</w:t>
      </w:r>
      <w:r w:rsidRPr="008B2ECB">
        <w:rPr>
          <w:rFonts w:ascii="Times New Roman" w:hAnsi="Times New Roman" w:cs="Times New Roman"/>
          <w:spacing w:val="77"/>
          <w:sz w:val="24"/>
          <w:szCs w:val="24"/>
        </w:rPr>
        <w:t xml:space="preserve"> </w:t>
      </w:r>
      <w:r w:rsidRPr="008B2ECB">
        <w:rPr>
          <w:rFonts w:ascii="Times New Roman" w:hAnsi="Times New Roman" w:cs="Times New Roman"/>
          <w:sz w:val="24"/>
          <w:szCs w:val="24"/>
        </w:rPr>
        <w:t>воспитание</w:t>
      </w:r>
      <w:r w:rsidRPr="008B2ECB">
        <w:rPr>
          <w:rFonts w:ascii="Times New Roman" w:hAnsi="Times New Roman" w:cs="Times New Roman"/>
          <w:spacing w:val="-10"/>
          <w:sz w:val="24"/>
          <w:szCs w:val="24"/>
        </w:rPr>
        <w:t xml:space="preserve"> </w:t>
      </w:r>
      <w:r w:rsidRPr="008B2ECB">
        <w:rPr>
          <w:rFonts w:ascii="Times New Roman" w:hAnsi="Times New Roman" w:cs="Times New Roman"/>
          <w:sz w:val="24"/>
          <w:szCs w:val="24"/>
        </w:rPr>
        <w:t>положительного</w:t>
      </w:r>
      <w:r w:rsidRPr="008B2ECB">
        <w:rPr>
          <w:rFonts w:ascii="Times New Roman" w:hAnsi="Times New Roman" w:cs="Times New Roman"/>
          <w:spacing w:val="-7"/>
          <w:sz w:val="24"/>
          <w:szCs w:val="24"/>
        </w:rPr>
        <w:t xml:space="preserve"> </w:t>
      </w:r>
      <w:r w:rsidRPr="008B2ECB">
        <w:rPr>
          <w:rFonts w:ascii="Times New Roman" w:hAnsi="Times New Roman" w:cs="Times New Roman"/>
          <w:sz w:val="24"/>
          <w:szCs w:val="24"/>
        </w:rPr>
        <w:t>отношения</w:t>
      </w:r>
      <w:r w:rsidRPr="008B2ECB">
        <w:rPr>
          <w:rFonts w:ascii="Times New Roman" w:hAnsi="Times New Roman" w:cs="Times New Roman"/>
          <w:spacing w:val="-10"/>
          <w:sz w:val="24"/>
          <w:szCs w:val="24"/>
        </w:rPr>
        <w:t xml:space="preserve"> </w:t>
      </w:r>
      <w:r w:rsidRPr="008B2ECB">
        <w:rPr>
          <w:rFonts w:ascii="Times New Roman" w:hAnsi="Times New Roman" w:cs="Times New Roman"/>
          <w:sz w:val="24"/>
          <w:szCs w:val="24"/>
        </w:rPr>
        <w:t>к</w:t>
      </w:r>
      <w:r w:rsidRPr="008B2ECB">
        <w:rPr>
          <w:rFonts w:ascii="Times New Roman" w:hAnsi="Times New Roman" w:cs="Times New Roman"/>
          <w:spacing w:val="-7"/>
          <w:sz w:val="24"/>
          <w:szCs w:val="24"/>
        </w:rPr>
        <w:t xml:space="preserve"> </w:t>
      </w:r>
      <w:r w:rsidRPr="008B2ECB">
        <w:rPr>
          <w:rFonts w:ascii="Times New Roman" w:hAnsi="Times New Roman" w:cs="Times New Roman"/>
          <w:sz w:val="24"/>
          <w:szCs w:val="24"/>
        </w:rPr>
        <w:t>коллективному</w:t>
      </w:r>
      <w:r w:rsidRPr="008B2ECB">
        <w:rPr>
          <w:rFonts w:ascii="Times New Roman" w:hAnsi="Times New Roman" w:cs="Times New Roman"/>
          <w:spacing w:val="-11"/>
          <w:sz w:val="24"/>
          <w:szCs w:val="24"/>
        </w:rPr>
        <w:t xml:space="preserve"> </w:t>
      </w:r>
      <w:r w:rsidRPr="008B2ECB">
        <w:rPr>
          <w:rFonts w:ascii="Times New Roman" w:hAnsi="Times New Roman" w:cs="Times New Roman"/>
          <w:sz w:val="24"/>
          <w:szCs w:val="24"/>
        </w:rPr>
        <w:t>труду,</w:t>
      </w:r>
      <w:r w:rsidRPr="008B2ECB">
        <w:rPr>
          <w:rFonts w:ascii="Times New Roman" w:hAnsi="Times New Roman" w:cs="Times New Roman"/>
          <w:spacing w:val="-7"/>
          <w:sz w:val="24"/>
          <w:szCs w:val="24"/>
        </w:rPr>
        <w:t xml:space="preserve"> </w:t>
      </w:r>
      <w:r w:rsidRPr="008B2ECB">
        <w:rPr>
          <w:rFonts w:ascii="Times New Roman" w:hAnsi="Times New Roman" w:cs="Times New Roman"/>
          <w:sz w:val="24"/>
          <w:szCs w:val="24"/>
        </w:rPr>
        <w:t>применение правил</w:t>
      </w:r>
      <w:r w:rsidRPr="008B2ECB">
        <w:rPr>
          <w:rFonts w:ascii="Times New Roman" w:hAnsi="Times New Roman" w:cs="Times New Roman"/>
          <w:spacing w:val="-13"/>
          <w:sz w:val="24"/>
          <w:szCs w:val="24"/>
        </w:rPr>
        <w:t xml:space="preserve"> </w:t>
      </w:r>
      <w:r w:rsidRPr="008B2ECB">
        <w:rPr>
          <w:rFonts w:ascii="Times New Roman" w:hAnsi="Times New Roman" w:cs="Times New Roman"/>
          <w:sz w:val="24"/>
          <w:szCs w:val="24"/>
        </w:rPr>
        <w:t>культуры</w:t>
      </w:r>
      <w:r w:rsidRPr="008B2ECB">
        <w:rPr>
          <w:rFonts w:ascii="Times New Roman" w:hAnsi="Times New Roman" w:cs="Times New Roman"/>
          <w:spacing w:val="-12"/>
          <w:sz w:val="24"/>
          <w:szCs w:val="24"/>
        </w:rPr>
        <w:t xml:space="preserve"> </w:t>
      </w:r>
      <w:r w:rsidRPr="008B2ECB">
        <w:rPr>
          <w:rFonts w:ascii="Times New Roman" w:hAnsi="Times New Roman" w:cs="Times New Roman"/>
          <w:sz w:val="24"/>
          <w:szCs w:val="24"/>
        </w:rPr>
        <w:t>общения,</w:t>
      </w:r>
      <w:r w:rsidRPr="008B2ECB">
        <w:rPr>
          <w:rFonts w:ascii="Times New Roman" w:hAnsi="Times New Roman" w:cs="Times New Roman"/>
          <w:spacing w:val="-13"/>
          <w:sz w:val="24"/>
          <w:szCs w:val="24"/>
        </w:rPr>
        <w:t xml:space="preserve"> </w:t>
      </w:r>
      <w:r w:rsidRPr="008B2ECB">
        <w:rPr>
          <w:rFonts w:ascii="Times New Roman" w:hAnsi="Times New Roman" w:cs="Times New Roman"/>
          <w:sz w:val="24"/>
          <w:szCs w:val="24"/>
        </w:rPr>
        <w:t>проявление</w:t>
      </w:r>
      <w:r w:rsidRPr="008B2ECB">
        <w:rPr>
          <w:rFonts w:ascii="Times New Roman" w:hAnsi="Times New Roman" w:cs="Times New Roman"/>
          <w:spacing w:val="-12"/>
          <w:sz w:val="24"/>
          <w:szCs w:val="24"/>
        </w:rPr>
        <w:t xml:space="preserve"> </w:t>
      </w:r>
      <w:r w:rsidRPr="008B2ECB">
        <w:rPr>
          <w:rFonts w:ascii="Times New Roman" w:hAnsi="Times New Roman" w:cs="Times New Roman"/>
          <w:sz w:val="24"/>
          <w:szCs w:val="24"/>
        </w:rPr>
        <w:t>уважения</w:t>
      </w:r>
      <w:r w:rsidRPr="008B2ECB">
        <w:rPr>
          <w:rFonts w:ascii="Times New Roman" w:hAnsi="Times New Roman" w:cs="Times New Roman"/>
          <w:spacing w:val="-12"/>
          <w:sz w:val="24"/>
          <w:szCs w:val="24"/>
        </w:rPr>
        <w:t xml:space="preserve"> </w:t>
      </w:r>
      <w:r w:rsidRPr="008B2ECB">
        <w:rPr>
          <w:rFonts w:ascii="Times New Roman" w:hAnsi="Times New Roman" w:cs="Times New Roman"/>
          <w:sz w:val="24"/>
          <w:szCs w:val="24"/>
        </w:rPr>
        <w:t>к</w:t>
      </w:r>
      <w:r w:rsidRPr="008B2ECB">
        <w:rPr>
          <w:rFonts w:ascii="Times New Roman" w:hAnsi="Times New Roman" w:cs="Times New Roman"/>
          <w:spacing w:val="-12"/>
          <w:sz w:val="24"/>
          <w:szCs w:val="24"/>
        </w:rPr>
        <w:t xml:space="preserve"> </w:t>
      </w:r>
      <w:r w:rsidRPr="008B2ECB">
        <w:rPr>
          <w:rFonts w:ascii="Times New Roman" w:hAnsi="Times New Roman" w:cs="Times New Roman"/>
          <w:sz w:val="24"/>
          <w:szCs w:val="24"/>
        </w:rPr>
        <w:t>взглядам</w:t>
      </w:r>
      <w:r w:rsidRPr="008B2ECB">
        <w:rPr>
          <w:rFonts w:ascii="Times New Roman" w:hAnsi="Times New Roman" w:cs="Times New Roman"/>
          <w:spacing w:val="-13"/>
          <w:sz w:val="24"/>
          <w:szCs w:val="24"/>
        </w:rPr>
        <w:t xml:space="preserve"> </w:t>
      </w:r>
      <w:r w:rsidRPr="008B2ECB">
        <w:rPr>
          <w:rFonts w:ascii="Times New Roman" w:hAnsi="Times New Roman" w:cs="Times New Roman"/>
          <w:sz w:val="24"/>
          <w:szCs w:val="24"/>
        </w:rPr>
        <w:t>и</w:t>
      </w:r>
      <w:r w:rsidRPr="008B2ECB">
        <w:rPr>
          <w:rFonts w:ascii="Times New Roman" w:hAnsi="Times New Roman" w:cs="Times New Roman"/>
          <w:spacing w:val="-12"/>
          <w:sz w:val="24"/>
          <w:szCs w:val="24"/>
        </w:rPr>
        <w:t xml:space="preserve"> </w:t>
      </w:r>
      <w:r w:rsidRPr="008B2ECB">
        <w:rPr>
          <w:rFonts w:ascii="Times New Roman" w:hAnsi="Times New Roman" w:cs="Times New Roman"/>
          <w:sz w:val="24"/>
          <w:szCs w:val="24"/>
        </w:rPr>
        <w:t>мнению</w:t>
      </w:r>
      <w:r w:rsidRPr="008B2ECB">
        <w:rPr>
          <w:rFonts w:ascii="Times New Roman" w:hAnsi="Times New Roman" w:cs="Times New Roman"/>
          <w:spacing w:val="-13"/>
          <w:sz w:val="24"/>
          <w:szCs w:val="24"/>
        </w:rPr>
        <w:t xml:space="preserve"> </w:t>
      </w:r>
      <w:r w:rsidRPr="008B2ECB">
        <w:rPr>
          <w:rFonts w:ascii="Times New Roman" w:hAnsi="Times New Roman" w:cs="Times New Roman"/>
          <w:sz w:val="24"/>
          <w:szCs w:val="24"/>
        </w:rPr>
        <w:t>других</w:t>
      </w:r>
      <w:r w:rsidRPr="008B2ECB">
        <w:rPr>
          <w:rFonts w:ascii="Times New Roman" w:hAnsi="Times New Roman" w:cs="Times New Roman"/>
          <w:spacing w:val="-14"/>
          <w:sz w:val="24"/>
          <w:szCs w:val="24"/>
        </w:rPr>
        <w:t xml:space="preserve"> </w:t>
      </w:r>
      <w:r w:rsidRPr="008B2ECB">
        <w:rPr>
          <w:rFonts w:ascii="Times New Roman" w:hAnsi="Times New Roman" w:cs="Times New Roman"/>
          <w:sz w:val="24"/>
          <w:szCs w:val="24"/>
        </w:rPr>
        <w:t>людей. Содержание</w:t>
      </w:r>
      <w:r w:rsidRPr="008B2ECB">
        <w:rPr>
          <w:rFonts w:ascii="Times New Roman" w:hAnsi="Times New Roman" w:cs="Times New Roman"/>
          <w:spacing w:val="80"/>
          <w:sz w:val="24"/>
          <w:szCs w:val="24"/>
        </w:rPr>
        <w:t xml:space="preserve"> </w:t>
      </w:r>
      <w:r w:rsidRPr="008B2ECB">
        <w:rPr>
          <w:rFonts w:ascii="Times New Roman" w:hAnsi="Times New Roman" w:cs="Times New Roman"/>
          <w:sz w:val="24"/>
          <w:szCs w:val="24"/>
        </w:rPr>
        <w:t>программы</w:t>
      </w:r>
      <w:r w:rsidRPr="008B2ECB">
        <w:rPr>
          <w:rFonts w:ascii="Times New Roman" w:hAnsi="Times New Roman" w:cs="Times New Roman"/>
          <w:spacing w:val="80"/>
          <w:sz w:val="24"/>
          <w:szCs w:val="24"/>
        </w:rPr>
        <w:t xml:space="preserve"> </w:t>
      </w:r>
      <w:r w:rsidRPr="008B2ECB">
        <w:rPr>
          <w:rFonts w:ascii="Times New Roman" w:hAnsi="Times New Roman" w:cs="Times New Roman"/>
          <w:sz w:val="24"/>
          <w:szCs w:val="24"/>
        </w:rPr>
        <w:t>по</w:t>
      </w:r>
      <w:r w:rsidRPr="008B2ECB">
        <w:rPr>
          <w:rFonts w:ascii="Times New Roman" w:hAnsi="Times New Roman" w:cs="Times New Roman"/>
          <w:spacing w:val="80"/>
          <w:sz w:val="24"/>
          <w:szCs w:val="24"/>
        </w:rPr>
        <w:t xml:space="preserve"> </w:t>
      </w:r>
      <w:r w:rsidRPr="008B2ECB">
        <w:rPr>
          <w:rFonts w:ascii="Times New Roman" w:hAnsi="Times New Roman" w:cs="Times New Roman"/>
          <w:sz w:val="24"/>
          <w:szCs w:val="24"/>
        </w:rPr>
        <w:t>труду</w:t>
      </w:r>
      <w:r w:rsidRPr="008B2ECB">
        <w:rPr>
          <w:rFonts w:ascii="Times New Roman" w:hAnsi="Times New Roman" w:cs="Times New Roman"/>
          <w:spacing w:val="80"/>
          <w:sz w:val="24"/>
          <w:szCs w:val="24"/>
        </w:rPr>
        <w:t xml:space="preserve"> </w:t>
      </w:r>
      <w:r w:rsidRPr="008B2ECB">
        <w:rPr>
          <w:rFonts w:ascii="Times New Roman" w:hAnsi="Times New Roman" w:cs="Times New Roman"/>
          <w:sz w:val="24"/>
          <w:szCs w:val="24"/>
        </w:rPr>
        <w:t>(технологии)</w:t>
      </w:r>
      <w:r w:rsidRPr="008B2ECB">
        <w:rPr>
          <w:rFonts w:ascii="Times New Roman" w:hAnsi="Times New Roman" w:cs="Times New Roman"/>
          <w:spacing w:val="80"/>
          <w:sz w:val="24"/>
          <w:szCs w:val="24"/>
        </w:rPr>
        <w:t xml:space="preserve"> </w:t>
      </w:r>
      <w:r w:rsidRPr="008B2ECB">
        <w:rPr>
          <w:rFonts w:ascii="Times New Roman" w:hAnsi="Times New Roman" w:cs="Times New Roman"/>
          <w:sz w:val="24"/>
          <w:szCs w:val="24"/>
        </w:rPr>
        <w:t>включает</w:t>
      </w:r>
      <w:r w:rsidRPr="008B2ECB">
        <w:rPr>
          <w:rFonts w:ascii="Times New Roman" w:hAnsi="Times New Roman" w:cs="Times New Roman"/>
          <w:spacing w:val="80"/>
          <w:sz w:val="24"/>
          <w:szCs w:val="24"/>
        </w:rPr>
        <w:t xml:space="preserve"> </w:t>
      </w:r>
      <w:r w:rsidRPr="008B2ECB">
        <w:rPr>
          <w:rFonts w:ascii="Times New Roman" w:hAnsi="Times New Roman" w:cs="Times New Roman"/>
          <w:sz w:val="24"/>
          <w:szCs w:val="24"/>
        </w:rPr>
        <w:t>характеристику основных</w:t>
      </w:r>
      <w:r w:rsidRPr="008B2ECB">
        <w:rPr>
          <w:rFonts w:ascii="Times New Roman" w:hAnsi="Times New Roman" w:cs="Times New Roman"/>
          <w:spacing w:val="31"/>
          <w:sz w:val="24"/>
          <w:szCs w:val="24"/>
        </w:rPr>
        <w:t xml:space="preserve"> </w:t>
      </w:r>
      <w:r w:rsidRPr="008B2ECB">
        <w:rPr>
          <w:rFonts w:ascii="Times New Roman" w:hAnsi="Times New Roman" w:cs="Times New Roman"/>
          <w:sz w:val="24"/>
          <w:szCs w:val="24"/>
        </w:rPr>
        <w:t>структурных</w:t>
      </w:r>
      <w:r w:rsidRPr="008B2ECB">
        <w:rPr>
          <w:rFonts w:ascii="Times New Roman" w:hAnsi="Times New Roman" w:cs="Times New Roman"/>
          <w:spacing w:val="33"/>
          <w:sz w:val="24"/>
          <w:szCs w:val="24"/>
        </w:rPr>
        <w:t xml:space="preserve"> </w:t>
      </w:r>
      <w:r w:rsidRPr="008B2ECB">
        <w:rPr>
          <w:rFonts w:ascii="Times New Roman" w:hAnsi="Times New Roman" w:cs="Times New Roman"/>
          <w:sz w:val="24"/>
          <w:szCs w:val="24"/>
        </w:rPr>
        <w:t>единиц</w:t>
      </w:r>
      <w:r w:rsidRPr="008B2ECB">
        <w:rPr>
          <w:rFonts w:ascii="Times New Roman" w:hAnsi="Times New Roman" w:cs="Times New Roman"/>
          <w:spacing w:val="32"/>
          <w:sz w:val="24"/>
          <w:szCs w:val="24"/>
        </w:rPr>
        <w:t xml:space="preserve"> </w:t>
      </w:r>
      <w:r w:rsidRPr="008B2ECB">
        <w:rPr>
          <w:rFonts w:ascii="Times New Roman" w:hAnsi="Times New Roman" w:cs="Times New Roman"/>
          <w:sz w:val="24"/>
          <w:szCs w:val="24"/>
        </w:rPr>
        <w:t>(модулей),</w:t>
      </w:r>
      <w:r w:rsidRPr="008B2ECB">
        <w:rPr>
          <w:rFonts w:ascii="Times New Roman" w:hAnsi="Times New Roman" w:cs="Times New Roman"/>
          <w:spacing w:val="32"/>
          <w:sz w:val="24"/>
          <w:szCs w:val="24"/>
        </w:rPr>
        <w:t xml:space="preserve"> </w:t>
      </w:r>
      <w:r w:rsidRPr="008B2ECB">
        <w:rPr>
          <w:rFonts w:ascii="Times New Roman" w:hAnsi="Times New Roman" w:cs="Times New Roman"/>
          <w:sz w:val="24"/>
          <w:szCs w:val="24"/>
        </w:rPr>
        <w:t>которые</w:t>
      </w:r>
      <w:r w:rsidRPr="008B2ECB">
        <w:rPr>
          <w:rFonts w:ascii="Times New Roman" w:hAnsi="Times New Roman" w:cs="Times New Roman"/>
          <w:spacing w:val="31"/>
          <w:sz w:val="24"/>
          <w:szCs w:val="24"/>
        </w:rPr>
        <w:t xml:space="preserve"> </w:t>
      </w:r>
      <w:r w:rsidRPr="008B2ECB">
        <w:rPr>
          <w:rFonts w:ascii="Times New Roman" w:hAnsi="Times New Roman" w:cs="Times New Roman"/>
          <w:sz w:val="24"/>
          <w:szCs w:val="24"/>
        </w:rPr>
        <w:t>являются</w:t>
      </w:r>
      <w:r w:rsidRPr="008B2ECB">
        <w:rPr>
          <w:rFonts w:ascii="Times New Roman" w:hAnsi="Times New Roman" w:cs="Times New Roman"/>
          <w:spacing w:val="33"/>
          <w:sz w:val="24"/>
          <w:szCs w:val="24"/>
        </w:rPr>
        <w:t xml:space="preserve"> </w:t>
      </w:r>
      <w:r w:rsidRPr="008B2ECB">
        <w:rPr>
          <w:rFonts w:ascii="Times New Roman" w:hAnsi="Times New Roman" w:cs="Times New Roman"/>
          <w:sz w:val="24"/>
          <w:szCs w:val="24"/>
        </w:rPr>
        <w:t>общими</w:t>
      </w:r>
      <w:r w:rsidRPr="008B2ECB">
        <w:rPr>
          <w:rFonts w:ascii="Times New Roman" w:hAnsi="Times New Roman" w:cs="Times New Roman"/>
          <w:spacing w:val="33"/>
          <w:sz w:val="24"/>
          <w:szCs w:val="24"/>
        </w:rPr>
        <w:t xml:space="preserve"> </w:t>
      </w:r>
      <w:r w:rsidRPr="008B2ECB">
        <w:rPr>
          <w:rFonts w:ascii="Times New Roman" w:hAnsi="Times New Roman" w:cs="Times New Roman"/>
          <w:sz w:val="24"/>
          <w:szCs w:val="24"/>
        </w:rPr>
        <w:t>для</w:t>
      </w:r>
      <w:r w:rsidRPr="008B2ECB">
        <w:rPr>
          <w:rFonts w:ascii="Times New Roman" w:hAnsi="Times New Roman" w:cs="Times New Roman"/>
          <w:spacing w:val="34"/>
          <w:sz w:val="24"/>
          <w:szCs w:val="24"/>
        </w:rPr>
        <w:t xml:space="preserve"> </w:t>
      </w:r>
      <w:r w:rsidRPr="008B2ECB">
        <w:rPr>
          <w:rFonts w:ascii="Times New Roman" w:hAnsi="Times New Roman" w:cs="Times New Roman"/>
          <w:spacing w:val="-2"/>
          <w:sz w:val="24"/>
          <w:szCs w:val="24"/>
        </w:rPr>
        <w:t>каждого</w:t>
      </w:r>
      <w:r>
        <w:rPr>
          <w:rFonts w:ascii="Times New Roman" w:hAnsi="Times New Roman" w:cs="Times New Roman"/>
          <w:sz w:val="24"/>
          <w:szCs w:val="24"/>
        </w:rPr>
        <w:t xml:space="preserve"> </w:t>
      </w:r>
      <w:r w:rsidRPr="008B2ECB">
        <w:rPr>
          <w:rFonts w:ascii="Times New Roman" w:hAnsi="Times New Roman" w:cs="Times New Roman"/>
          <w:sz w:val="24"/>
          <w:szCs w:val="24"/>
        </w:rPr>
        <w:t>года</w:t>
      </w:r>
      <w:r w:rsidRPr="008B2ECB">
        <w:rPr>
          <w:rFonts w:ascii="Times New Roman" w:hAnsi="Times New Roman" w:cs="Times New Roman"/>
          <w:spacing w:val="-1"/>
          <w:sz w:val="24"/>
          <w:szCs w:val="24"/>
        </w:rPr>
        <w:t xml:space="preserve"> </w:t>
      </w:r>
      <w:r w:rsidRPr="008B2ECB">
        <w:rPr>
          <w:rFonts w:ascii="Times New Roman" w:hAnsi="Times New Roman" w:cs="Times New Roman"/>
          <w:spacing w:val="-2"/>
          <w:sz w:val="24"/>
          <w:szCs w:val="24"/>
        </w:rPr>
        <w:t>обучения:</w:t>
      </w:r>
    </w:p>
    <w:p w:rsidR="008B2ECB" w:rsidRPr="008B2ECB" w:rsidRDefault="008B2ECB" w:rsidP="00073081">
      <w:pPr>
        <w:pStyle w:val="ad"/>
        <w:spacing w:before="71" w:line="230" w:lineRule="auto"/>
        <w:ind w:left="568" w:right="1" w:firstLine="566"/>
        <w:jc w:val="both"/>
        <w:rPr>
          <w:rFonts w:ascii="Times New Roman" w:hAnsi="Times New Roman" w:cs="Times New Roman"/>
          <w:sz w:val="24"/>
          <w:szCs w:val="24"/>
        </w:rPr>
      </w:pPr>
      <w:r>
        <w:rPr>
          <w:rFonts w:ascii="Calibri" w:hAnsi="Calibri"/>
        </w:rPr>
        <w:t>−</w:t>
      </w:r>
      <w:r>
        <w:rPr>
          <w:rFonts w:ascii="Calibri" w:hAnsi="Calibri"/>
          <w:spacing w:val="40"/>
        </w:rPr>
        <w:t xml:space="preserve"> </w:t>
      </w:r>
      <w:r w:rsidRPr="008B2ECB">
        <w:rPr>
          <w:rFonts w:ascii="Times New Roman" w:hAnsi="Times New Roman" w:cs="Times New Roman"/>
          <w:sz w:val="24"/>
          <w:szCs w:val="24"/>
        </w:rPr>
        <w:t>Технологии,</w:t>
      </w:r>
      <w:r w:rsidRPr="008B2ECB">
        <w:rPr>
          <w:rFonts w:ascii="Times New Roman" w:hAnsi="Times New Roman" w:cs="Times New Roman"/>
          <w:spacing w:val="-7"/>
          <w:sz w:val="24"/>
          <w:szCs w:val="24"/>
        </w:rPr>
        <w:t xml:space="preserve"> </w:t>
      </w:r>
      <w:r w:rsidRPr="008B2ECB">
        <w:rPr>
          <w:rFonts w:ascii="Times New Roman" w:hAnsi="Times New Roman" w:cs="Times New Roman"/>
          <w:sz w:val="24"/>
          <w:szCs w:val="24"/>
        </w:rPr>
        <w:t>профессии</w:t>
      </w:r>
      <w:r w:rsidRPr="008B2ECB">
        <w:rPr>
          <w:rFonts w:ascii="Times New Roman" w:hAnsi="Times New Roman" w:cs="Times New Roman"/>
          <w:spacing w:val="-9"/>
          <w:sz w:val="24"/>
          <w:szCs w:val="24"/>
        </w:rPr>
        <w:t xml:space="preserve"> </w:t>
      </w:r>
      <w:r w:rsidRPr="008B2ECB">
        <w:rPr>
          <w:rFonts w:ascii="Times New Roman" w:hAnsi="Times New Roman" w:cs="Times New Roman"/>
          <w:sz w:val="24"/>
          <w:szCs w:val="24"/>
        </w:rPr>
        <w:t>и</w:t>
      </w:r>
      <w:r w:rsidRPr="008B2ECB">
        <w:rPr>
          <w:rFonts w:ascii="Times New Roman" w:hAnsi="Times New Roman" w:cs="Times New Roman"/>
          <w:spacing w:val="-5"/>
          <w:sz w:val="24"/>
          <w:szCs w:val="24"/>
        </w:rPr>
        <w:t xml:space="preserve"> </w:t>
      </w:r>
      <w:r w:rsidRPr="008B2ECB">
        <w:rPr>
          <w:rFonts w:ascii="Times New Roman" w:hAnsi="Times New Roman" w:cs="Times New Roman"/>
          <w:spacing w:val="-2"/>
          <w:sz w:val="24"/>
          <w:szCs w:val="24"/>
        </w:rPr>
        <w:t>производства.</w:t>
      </w:r>
    </w:p>
    <w:p w:rsidR="008B2ECB" w:rsidRPr="008B2ECB" w:rsidRDefault="008B2ECB" w:rsidP="00E304D6">
      <w:pPr>
        <w:pStyle w:val="af3"/>
        <w:widowControl w:val="0"/>
        <w:numPr>
          <w:ilvl w:val="0"/>
          <w:numId w:val="17"/>
        </w:numPr>
        <w:tabs>
          <w:tab w:val="left" w:pos="1561"/>
        </w:tabs>
        <w:autoSpaceDE w:val="0"/>
        <w:autoSpaceDN w:val="0"/>
        <w:spacing w:after="0" w:line="240" w:lineRule="auto"/>
        <w:ind w:left="568" w:right="1" w:firstLine="566"/>
        <w:contextualSpacing w:val="0"/>
        <w:jc w:val="both"/>
        <w:rPr>
          <w:rFonts w:ascii="Times New Roman" w:hAnsi="Times New Roman" w:cs="Times New Roman"/>
          <w:sz w:val="24"/>
          <w:szCs w:val="24"/>
        </w:rPr>
      </w:pPr>
      <w:r w:rsidRPr="008B2ECB">
        <w:rPr>
          <w:rFonts w:ascii="Times New Roman" w:hAnsi="Times New Roman" w:cs="Times New Roman"/>
          <w:sz w:val="24"/>
          <w:szCs w:val="24"/>
        </w:rPr>
        <w:t>Технологии ручной обработки материалов: технологии работы с бумагой и картоном, технологии работы с пластичными материалами, технологии работы с природным материалом, технологии работы с текстильными материалами, технологии работы с другими доступными материалами (например, пластик, поролон, фольга, солома).</w:t>
      </w:r>
    </w:p>
    <w:p w:rsidR="008B2ECB" w:rsidRPr="008B2ECB" w:rsidRDefault="008B2ECB" w:rsidP="00E304D6">
      <w:pPr>
        <w:pStyle w:val="af3"/>
        <w:widowControl w:val="0"/>
        <w:numPr>
          <w:ilvl w:val="0"/>
          <w:numId w:val="17"/>
        </w:numPr>
        <w:tabs>
          <w:tab w:val="left" w:pos="1561"/>
        </w:tabs>
        <w:autoSpaceDE w:val="0"/>
        <w:autoSpaceDN w:val="0"/>
        <w:spacing w:before="1" w:after="0" w:line="240" w:lineRule="auto"/>
        <w:ind w:left="568" w:right="1" w:firstLine="566"/>
        <w:contextualSpacing w:val="0"/>
        <w:jc w:val="both"/>
        <w:rPr>
          <w:rFonts w:ascii="Times New Roman" w:hAnsi="Times New Roman" w:cs="Times New Roman"/>
          <w:sz w:val="24"/>
          <w:szCs w:val="24"/>
        </w:rPr>
      </w:pPr>
      <w:r w:rsidRPr="008B2ECB">
        <w:rPr>
          <w:rFonts w:ascii="Times New Roman" w:hAnsi="Times New Roman" w:cs="Times New Roman"/>
          <w:sz w:val="24"/>
          <w:szCs w:val="24"/>
        </w:rPr>
        <w:t>Конструирование и моделирование: работа с «Конструктором» (с учётом возможностей материально-технической базы образовательной организации), конструирование и моделирование из бумаги, картона, пластичных материалов, природных и текстильных материалов, робототехника (с учётом возможностей материально-технической базы образовательной организации).</w:t>
      </w:r>
    </w:p>
    <w:p w:rsidR="008B2ECB" w:rsidRDefault="008B2ECB" w:rsidP="00E304D6">
      <w:pPr>
        <w:pStyle w:val="af3"/>
        <w:widowControl w:val="0"/>
        <w:numPr>
          <w:ilvl w:val="0"/>
          <w:numId w:val="17"/>
        </w:numPr>
        <w:tabs>
          <w:tab w:val="left" w:pos="1561"/>
        </w:tabs>
        <w:autoSpaceDE w:val="0"/>
        <w:autoSpaceDN w:val="0"/>
        <w:spacing w:after="0" w:line="240" w:lineRule="auto"/>
        <w:ind w:left="568" w:right="852" w:firstLine="566"/>
        <w:contextualSpacing w:val="0"/>
        <w:jc w:val="both"/>
        <w:rPr>
          <w:rFonts w:ascii="Times New Roman" w:hAnsi="Times New Roman" w:cs="Times New Roman"/>
          <w:sz w:val="24"/>
          <w:szCs w:val="24"/>
        </w:rPr>
      </w:pPr>
      <w:r w:rsidRPr="008B2ECB">
        <w:rPr>
          <w:rFonts w:ascii="Times New Roman" w:hAnsi="Times New Roman" w:cs="Times New Roman"/>
          <w:sz w:val="24"/>
          <w:szCs w:val="24"/>
        </w:rPr>
        <w:t>Информационно-коммуникативные технологии (далее – ИКТ) (с учётом возможностей материально-технической базы образовательной организации).</w:t>
      </w:r>
    </w:p>
    <w:p w:rsidR="00AF2FBC" w:rsidRPr="008B2ECB" w:rsidRDefault="00AF2FBC" w:rsidP="00AF2FBC">
      <w:pPr>
        <w:pStyle w:val="ad"/>
        <w:ind w:left="567" w:right="1" w:firstLine="567"/>
        <w:jc w:val="both"/>
        <w:rPr>
          <w:rFonts w:ascii="Times New Roman" w:hAnsi="Times New Roman" w:cs="Times New Roman"/>
          <w:sz w:val="24"/>
          <w:szCs w:val="24"/>
        </w:rPr>
      </w:pPr>
      <w:r w:rsidRPr="008B2ECB">
        <w:rPr>
          <w:rFonts w:ascii="Times New Roman" w:hAnsi="Times New Roman" w:cs="Times New Roman"/>
          <w:sz w:val="24"/>
          <w:szCs w:val="24"/>
        </w:rPr>
        <w:lastRenderedPageBreak/>
        <w:t>В процессе освоения программы по труду (технологии) обучающиеся овладевают основами проектной деятельности, которая направлена на развитие творческих черт личности, коммуникабельности, чувства ответственности, умения искать и использовать информацию.</w:t>
      </w:r>
    </w:p>
    <w:p w:rsidR="00AF2FBC" w:rsidRPr="008B2ECB" w:rsidRDefault="00AF2FBC" w:rsidP="00AF2FBC">
      <w:pPr>
        <w:pStyle w:val="ad"/>
        <w:spacing w:before="1"/>
        <w:ind w:left="567" w:right="1" w:firstLine="567"/>
        <w:jc w:val="both"/>
        <w:rPr>
          <w:rFonts w:ascii="Times New Roman" w:hAnsi="Times New Roman" w:cs="Times New Roman"/>
          <w:sz w:val="24"/>
          <w:szCs w:val="24"/>
        </w:rPr>
      </w:pPr>
      <w:r w:rsidRPr="008B2ECB">
        <w:rPr>
          <w:rFonts w:ascii="Times New Roman" w:hAnsi="Times New Roman" w:cs="Times New Roman"/>
          <w:sz w:val="24"/>
          <w:szCs w:val="24"/>
        </w:rPr>
        <w:t>В программе по труду (технологии) осуществляется реализация межпредметных связей с учебными предметами: «Математика» (моделирование, выполнение расчётов, вычислений, построение форм с учетом основ геометрии, работа</w:t>
      </w:r>
      <w:r w:rsidRPr="008B2ECB">
        <w:rPr>
          <w:rFonts w:ascii="Times New Roman" w:hAnsi="Times New Roman" w:cs="Times New Roman"/>
          <w:spacing w:val="61"/>
          <w:w w:val="150"/>
          <w:sz w:val="24"/>
          <w:szCs w:val="24"/>
        </w:rPr>
        <w:t xml:space="preserve">  </w:t>
      </w:r>
      <w:r w:rsidRPr="008B2ECB">
        <w:rPr>
          <w:rFonts w:ascii="Times New Roman" w:hAnsi="Times New Roman" w:cs="Times New Roman"/>
          <w:sz w:val="24"/>
          <w:szCs w:val="24"/>
        </w:rPr>
        <w:t>с</w:t>
      </w:r>
      <w:r w:rsidRPr="008B2ECB">
        <w:rPr>
          <w:rFonts w:ascii="Times New Roman" w:hAnsi="Times New Roman" w:cs="Times New Roman"/>
          <w:spacing w:val="63"/>
          <w:w w:val="150"/>
          <w:sz w:val="24"/>
          <w:szCs w:val="24"/>
        </w:rPr>
        <w:t xml:space="preserve">  </w:t>
      </w:r>
      <w:r w:rsidRPr="008B2ECB">
        <w:rPr>
          <w:rFonts w:ascii="Times New Roman" w:hAnsi="Times New Roman" w:cs="Times New Roman"/>
          <w:sz w:val="24"/>
          <w:szCs w:val="24"/>
        </w:rPr>
        <w:t>геометрическими</w:t>
      </w:r>
      <w:r w:rsidRPr="008B2ECB">
        <w:rPr>
          <w:rFonts w:ascii="Times New Roman" w:hAnsi="Times New Roman" w:cs="Times New Roman"/>
          <w:spacing w:val="62"/>
          <w:w w:val="150"/>
          <w:sz w:val="24"/>
          <w:szCs w:val="24"/>
        </w:rPr>
        <w:t xml:space="preserve">  </w:t>
      </w:r>
      <w:r w:rsidRPr="008B2ECB">
        <w:rPr>
          <w:rFonts w:ascii="Times New Roman" w:hAnsi="Times New Roman" w:cs="Times New Roman"/>
          <w:sz w:val="24"/>
          <w:szCs w:val="24"/>
        </w:rPr>
        <w:t>фигурами,</w:t>
      </w:r>
      <w:r w:rsidRPr="008B2ECB">
        <w:rPr>
          <w:rFonts w:ascii="Times New Roman" w:hAnsi="Times New Roman" w:cs="Times New Roman"/>
          <w:spacing w:val="63"/>
          <w:w w:val="150"/>
          <w:sz w:val="24"/>
          <w:szCs w:val="24"/>
        </w:rPr>
        <w:t xml:space="preserve">  </w:t>
      </w:r>
      <w:r w:rsidRPr="008B2ECB">
        <w:rPr>
          <w:rFonts w:ascii="Times New Roman" w:hAnsi="Times New Roman" w:cs="Times New Roman"/>
          <w:sz w:val="24"/>
          <w:szCs w:val="24"/>
        </w:rPr>
        <w:t>телами,</w:t>
      </w:r>
      <w:r w:rsidRPr="008B2ECB">
        <w:rPr>
          <w:rFonts w:ascii="Times New Roman" w:hAnsi="Times New Roman" w:cs="Times New Roman"/>
          <w:spacing w:val="61"/>
          <w:w w:val="150"/>
          <w:sz w:val="24"/>
          <w:szCs w:val="24"/>
        </w:rPr>
        <w:t xml:space="preserve">  </w:t>
      </w:r>
      <w:r w:rsidRPr="008B2ECB">
        <w:rPr>
          <w:rFonts w:ascii="Times New Roman" w:hAnsi="Times New Roman" w:cs="Times New Roman"/>
          <w:sz w:val="24"/>
          <w:szCs w:val="24"/>
        </w:rPr>
        <w:t>именованными</w:t>
      </w:r>
      <w:r w:rsidRPr="008B2ECB">
        <w:rPr>
          <w:rFonts w:ascii="Times New Roman" w:hAnsi="Times New Roman" w:cs="Times New Roman"/>
          <w:spacing w:val="62"/>
          <w:w w:val="150"/>
          <w:sz w:val="24"/>
          <w:szCs w:val="24"/>
        </w:rPr>
        <w:t xml:space="preserve">  </w:t>
      </w:r>
      <w:r w:rsidRPr="008B2ECB">
        <w:rPr>
          <w:rFonts w:ascii="Times New Roman" w:hAnsi="Times New Roman" w:cs="Times New Roman"/>
          <w:spacing w:val="-2"/>
          <w:sz w:val="24"/>
          <w:szCs w:val="24"/>
        </w:rPr>
        <w:t>числами),</w:t>
      </w:r>
    </w:p>
    <w:p w:rsidR="00AF2FBC" w:rsidRPr="008B2ECB" w:rsidRDefault="00AF2FBC" w:rsidP="00073081">
      <w:pPr>
        <w:pStyle w:val="ad"/>
        <w:ind w:left="567" w:right="1" w:firstLine="567"/>
        <w:jc w:val="both"/>
        <w:rPr>
          <w:rFonts w:ascii="Times New Roman" w:hAnsi="Times New Roman" w:cs="Times New Roman"/>
          <w:sz w:val="24"/>
          <w:szCs w:val="24"/>
        </w:rPr>
      </w:pPr>
      <w:r w:rsidRPr="008B2ECB">
        <w:rPr>
          <w:rFonts w:ascii="Times New Roman" w:hAnsi="Times New Roman" w:cs="Times New Roman"/>
          <w:sz w:val="24"/>
          <w:szCs w:val="24"/>
        </w:rPr>
        <w:t>«Изобразительное искусство» (использование средств художественной выразительности,</w:t>
      </w:r>
      <w:r w:rsidRPr="008B2ECB">
        <w:rPr>
          <w:rFonts w:ascii="Times New Roman" w:hAnsi="Times New Roman" w:cs="Times New Roman"/>
          <w:spacing w:val="8"/>
          <w:sz w:val="24"/>
          <w:szCs w:val="24"/>
        </w:rPr>
        <w:t xml:space="preserve"> </w:t>
      </w:r>
      <w:r w:rsidRPr="008B2ECB">
        <w:rPr>
          <w:rFonts w:ascii="Times New Roman" w:hAnsi="Times New Roman" w:cs="Times New Roman"/>
          <w:sz w:val="24"/>
          <w:szCs w:val="24"/>
        </w:rPr>
        <w:t>законов</w:t>
      </w:r>
      <w:r w:rsidRPr="008B2ECB">
        <w:rPr>
          <w:rFonts w:ascii="Times New Roman" w:hAnsi="Times New Roman" w:cs="Times New Roman"/>
          <w:spacing w:val="8"/>
          <w:sz w:val="24"/>
          <w:szCs w:val="24"/>
        </w:rPr>
        <w:t xml:space="preserve"> </w:t>
      </w:r>
      <w:r w:rsidRPr="008B2ECB">
        <w:rPr>
          <w:rFonts w:ascii="Times New Roman" w:hAnsi="Times New Roman" w:cs="Times New Roman"/>
          <w:sz w:val="24"/>
          <w:szCs w:val="24"/>
        </w:rPr>
        <w:t>и</w:t>
      </w:r>
      <w:r w:rsidRPr="008B2ECB">
        <w:rPr>
          <w:rFonts w:ascii="Times New Roman" w:hAnsi="Times New Roman" w:cs="Times New Roman"/>
          <w:spacing w:val="11"/>
          <w:sz w:val="24"/>
          <w:szCs w:val="24"/>
        </w:rPr>
        <w:t xml:space="preserve"> </w:t>
      </w:r>
      <w:r w:rsidRPr="008B2ECB">
        <w:rPr>
          <w:rFonts w:ascii="Times New Roman" w:hAnsi="Times New Roman" w:cs="Times New Roman"/>
          <w:sz w:val="24"/>
          <w:szCs w:val="24"/>
        </w:rPr>
        <w:t>правил</w:t>
      </w:r>
      <w:r w:rsidRPr="008B2ECB">
        <w:rPr>
          <w:rFonts w:ascii="Times New Roman" w:hAnsi="Times New Roman" w:cs="Times New Roman"/>
          <w:spacing w:val="8"/>
          <w:sz w:val="24"/>
          <w:szCs w:val="24"/>
        </w:rPr>
        <w:t xml:space="preserve"> </w:t>
      </w:r>
      <w:r w:rsidRPr="008B2ECB">
        <w:rPr>
          <w:rFonts w:ascii="Times New Roman" w:hAnsi="Times New Roman" w:cs="Times New Roman"/>
          <w:sz w:val="24"/>
          <w:szCs w:val="24"/>
        </w:rPr>
        <w:t>декоративно-прикладного</w:t>
      </w:r>
      <w:r w:rsidRPr="008B2ECB">
        <w:rPr>
          <w:rFonts w:ascii="Times New Roman" w:hAnsi="Times New Roman" w:cs="Times New Roman"/>
          <w:spacing w:val="9"/>
          <w:sz w:val="24"/>
          <w:szCs w:val="24"/>
        </w:rPr>
        <w:t xml:space="preserve"> </w:t>
      </w:r>
      <w:r w:rsidRPr="008B2ECB">
        <w:rPr>
          <w:rFonts w:ascii="Times New Roman" w:hAnsi="Times New Roman" w:cs="Times New Roman"/>
          <w:sz w:val="24"/>
          <w:szCs w:val="24"/>
        </w:rPr>
        <w:t>искусства</w:t>
      </w:r>
      <w:r w:rsidRPr="008B2ECB">
        <w:rPr>
          <w:rFonts w:ascii="Times New Roman" w:hAnsi="Times New Roman" w:cs="Times New Roman"/>
          <w:spacing w:val="10"/>
          <w:sz w:val="24"/>
          <w:szCs w:val="24"/>
        </w:rPr>
        <w:t xml:space="preserve"> </w:t>
      </w:r>
      <w:r w:rsidRPr="008B2ECB">
        <w:rPr>
          <w:rFonts w:ascii="Times New Roman" w:hAnsi="Times New Roman" w:cs="Times New Roman"/>
          <w:sz w:val="24"/>
          <w:szCs w:val="24"/>
        </w:rPr>
        <w:t>и</w:t>
      </w:r>
      <w:r w:rsidRPr="008B2ECB">
        <w:rPr>
          <w:rFonts w:ascii="Times New Roman" w:hAnsi="Times New Roman" w:cs="Times New Roman"/>
          <w:spacing w:val="10"/>
          <w:sz w:val="24"/>
          <w:szCs w:val="24"/>
        </w:rPr>
        <w:t xml:space="preserve"> </w:t>
      </w:r>
      <w:r w:rsidRPr="008B2ECB">
        <w:rPr>
          <w:rFonts w:ascii="Times New Roman" w:hAnsi="Times New Roman" w:cs="Times New Roman"/>
          <w:spacing w:val="-2"/>
          <w:sz w:val="24"/>
          <w:szCs w:val="24"/>
        </w:rPr>
        <w:t>дизайна),</w:t>
      </w:r>
    </w:p>
    <w:p w:rsidR="00AF2FBC" w:rsidRDefault="00AF2FBC" w:rsidP="00073081">
      <w:pPr>
        <w:pStyle w:val="ad"/>
        <w:ind w:left="567" w:right="1" w:firstLine="567"/>
        <w:jc w:val="both"/>
        <w:rPr>
          <w:rFonts w:ascii="Times New Roman" w:hAnsi="Times New Roman" w:cs="Times New Roman"/>
          <w:sz w:val="24"/>
          <w:szCs w:val="24"/>
        </w:rPr>
      </w:pPr>
      <w:r w:rsidRPr="008B2ECB">
        <w:rPr>
          <w:rFonts w:ascii="Times New Roman" w:hAnsi="Times New Roman" w:cs="Times New Roman"/>
          <w:sz w:val="24"/>
          <w:szCs w:val="24"/>
        </w:rPr>
        <w:t>«Окружающий</w:t>
      </w:r>
      <w:r w:rsidRPr="008B2ECB">
        <w:rPr>
          <w:rFonts w:ascii="Times New Roman" w:hAnsi="Times New Roman" w:cs="Times New Roman"/>
          <w:spacing w:val="-9"/>
          <w:sz w:val="24"/>
          <w:szCs w:val="24"/>
        </w:rPr>
        <w:t xml:space="preserve"> </w:t>
      </w:r>
      <w:r w:rsidRPr="008B2ECB">
        <w:rPr>
          <w:rFonts w:ascii="Times New Roman" w:hAnsi="Times New Roman" w:cs="Times New Roman"/>
          <w:sz w:val="24"/>
          <w:szCs w:val="24"/>
        </w:rPr>
        <w:t>мир»</w:t>
      </w:r>
      <w:r w:rsidRPr="008B2ECB">
        <w:rPr>
          <w:rFonts w:ascii="Times New Roman" w:hAnsi="Times New Roman" w:cs="Times New Roman"/>
          <w:spacing w:val="-11"/>
          <w:sz w:val="24"/>
          <w:szCs w:val="24"/>
        </w:rPr>
        <w:t xml:space="preserve"> </w:t>
      </w:r>
      <w:r w:rsidRPr="008B2ECB">
        <w:rPr>
          <w:rFonts w:ascii="Times New Roman" w:hAnsi="Times New Roman" w:cs="Times New Roman"/>
          <w:sz w:val="24"/>
          <w:szCs w:val="24"/>
        </w:rPr>
        <w:t>(природные</w:t>
      </w:r>
      <w:r w:rsidRPr="008B2ECB">
        <w:rPr>
          <w:rFonts w:ascii="Times New Roman" w:hAnsi="Times New Roman" w:cs="Times New Roman"/>
          <w:spacing w:val="-12"/>
          <w:sz w:val="24"/>
          <w:szCs w:val="24"/>
        </w:rPr>
        <w:t xml:space="preserve"> </w:t>
      </w:r>
      <w:r w:rsidRPr="008B2ECB">
        <w:rPr>
          <w:rFonts w:ascii="Times New Roman" w:hAnsi="Times New Roman" w:cs="Times New Roman"/>
          <w:sz w:val="24"/>
          <w:szCs w:val="24"/>
        </w:rPr>
        <w:t>формы</w:t>
      </w:r>
      <w:r w:rsidRPr="008B2ECB">
        <w:rPr>
          <w:rFonts w:ascii="Times New Roman" w:hAnsi="Times New Roman" w:cs="Times New Roman"/>
          <w:spacing w:val="-9"/>
          <w:sz w:val="24"/>
          <w:szCs w:val="24"/>
        </w:rPr>
        <w:t xml:space="preserve"> </w:t>
      </w:r>
      <w:r w:rsidRPr="008B2ECB">
        <w:rPr>
          <w:rFonts w:ascii="Times New Roman" w:hAnsi="Times New Roman" w:cs="Times New Roman"/>
          <w:sz w:val="24"/>
          <w:szCs w:val="24"/>
        </w:rPr>
        <w:t>и</w:t>
      </w:r>
      <w:r w:rsidRPr="008B2ECB">
        <w:rPr>
          <w:rFonts w:ascii="Times New Roman" w:hAnsi="Times New Roman" w:cs="Times New Roman"/>
          <w:spacing w:val="-11"/>
          <w:sz w:val="24"/>
          <w:szCs w:val="24"/>
        </w:rPr>
        <w:t xml:space="preserve"> </w:t>
      </w:r>
      <w:r w:rsidRPr="008B2ECB">
        <w:rPr>
          <w:rFonts w:ascii="Times New Roman" w:hAnsi="Times New Roman" w:cs="Times New Roman"/>
          <w:sz w:val="24"/>
          <w:szCs w:val="24"/>
        </w:rPr>
        <w:t>конструкции</w:t>
      </w:r>
      <w:r w:rsidRPr="008B2ECB">
        <w:rPr>
          <w:rFonts w:ascii="Times New Roman" w:hAnsi="Times New Roman" w:cs="Times New Roman"/>
          <w:spacing w:val="-9"/>
          <w:sz w:val="24"/>
          <w:szCs w:val="24"/>
        </w:rPr>
        <w:t xml:space="preserve"> </w:t>
      </w:r>
      <w:r w:rsidRPr="008B2ECB">
        <w:rPr>
          <w:rFonts w:ascii="Times New Roman" w:hAnsi="Times New Roman" w:cs="Times New Roman"/>
          <w:sz w:val="24"/>
          <w:szCs w:val="24"/>
        </w:rPr>
        <w:t>как</w:t>
      </w:r>
      <w:r w:rsidRPr="008B2ECB">
        <w:rPr>
          <w:rFonts w:ascii="Times New Roman" w:hAnsi="Times New Roman" w:cs="Times New Roman"/>
          <w:spacing w:val="-9"/>
          <w:sz w:val="24"/>
          <w:szCs w:val="24"/>
        </w:rPr>
        <w:t xml:space="preserve"> </w:t>
      </w:r>
      <w:r w:rsidRPr="008B2ECB">
        <w:rPr>
          <w:rFonts w:ascii="Times New Roman" w:hAnsi="Times New Roman" w:cs="Times New Roman"/>
          <w:sz w:val="24"/>
          <w:szCs w:val="24"/>
        </w:rPr>
        <w:t>универсальный</w:t>
      </w:r>
      <w:r w:rsidRPr="008B2ECB">
        <w:rPr>
          <w:rFonts w:ascii="Times New Roman" w:hAnsi="Times New Roman" w:cs="Times New Roman"/>
          <w:spacing w:val="-12"/>
          <w:sz w:val="24"/>
          <w:szCs w:val="24"/>
        </w:rPr>
        <w:t xml:space="preserve"> </w:t>
      </w:r>
      <w:r w:rsidRPr="008B2ECB">
        <w:rPr>
          <w:rFonts w:ascii="Times New Roman" w:hAnsi="Times New Roman" w:cs="Times New Roman"/>
          <w:sz w:val="24"/>
          <w:szCs w:val="24"/>
        </w:rPr>
        <w:t>источник инженерно-художественных идей для мастера; природа как источник сырья, этнокультурные традиции), «Родной язык» (использование важнейших видов речевой</w:t>
      </w:r>
      <w:r w:rsidRPr="008B2ECB">
        <w:rPr>
          <w:rFonts w:ascii="Times New Roman" w:hAnsi="Times New Roman" w:cs="Times New Roman"/>
          <w:spacing w:val="-10"/>
          <w:sz w:val="24"/>
          <w:szCs w:val="24"/>
        </w:rPr>
        <w:t xml:space="preserve"> </w:t>
      </w:r>
      <w:r w:rsidRPr="008B2ECB">
        <w:rPr>
          <w:rFonts w:ascii="Times New Roman" w:hAnsi="Times New Roman" w:cs="Times New Roman"/>
          <w:sz w:val="24"/>
          <w:szCs w:val="24"/>
        </w:rPr>
        <w:t>деятельности</w:t>
      </w:r>
      <w:r w:rsidRPr="008B2ECB">
        <w:rPr>
          <w:rFonts w:ascii="Times New Roman" w:hAnsi="Times New Roman" w:cs="Times New Roman"/>
          <w:spacing w:val="-9"/>
          <w:sz w:val="24"/>
          <w:szCs w:val="24"/>
        </w:rPr>
        <w:t xml:space="preserve"> </w:t>
      </w:r>
      <w:r w:rsidRPr="008B2ECB">
        <w:rPr>
          <w:rFonts w:ascii="Times New Roman" w:hAnsi="Times New Roman" w:cs="Times New Roman"/>
          <w:sz w:val="24"/>
          <w:szCs w:val="24"/>
        </w:rPr>
        <w:t>и</w:t>
      </w:r>
      <w:r w:rsidRPr="008B2ECB">
        <w:rPr>
          <w:rFonts w:ascii="Times New Roman" w:hAnsi="Times New Roman" w:cs="Times New Roman"/>
          <w:spacing w:val="-10"/>
          <w:sz w:val="24"/>
          <w:szCs w:val="24"/>
        </w:rPr>
        <w:t xml:space="preserve"> </w:t>
      </w:r>
      <w:r w:rsidRPr="008B2ECB">
        <w:rPr>
          <w:rFonts w:ascii="Times New Roman" w:hAnsi="Times New Roman" w:cs="Times New Roman"/>
          <w:sz w:val="24"/>
          <w:szCs w:val="24"/>
        </w:rPr>
        <w:t>основных</w:t>
      </w:r>
      <w:r w:rsidRPr="008B2ECB">
        <w:rPr>
          <w:rFonts w:ascii="Times New Roman" w:hAnsi="Times New Roman" w:cs="Times New Roman"/>
          <w:spacing w:val="-9"/>
          <w:sz w:val="24"/>
          <w:szCs w:val="24"/>
        </w:rPr>
        <w:t xml:space="preserve"> </w:t>
      </w:r>
      <w:r w:rsidRPr="008B2ECB">
        <w:rPr>
          <w:rFonts w:ascii="Times New Roman" w:hAnsi="Times New Roman" w:cs="Times New Roman"/>
          <w:sz w:val="24"/>
          <w:szCs w:val="24"/>
        </w:rPr>
        <w:t>типов</w:t>
      </w:r>
      <w:r w:rsidRPr="008B2ECB">
        <w:rPr>
          <w:rFonts w:ascii="Times New Roman" w:hAnsi="Times New Roman" w:cs="Times New Roman"/>
          <w:spacing w:val="-8"/>
          <w:sz w:val="24"/>
          <w:szCs w:val="24"/>
        </w:rPr>
        <w:t xml:space="preserve"> </w:t>
      </w:r>
      <w:r w:rsidRPr="008B2ECB">
        <w:rPr>
          <w:rFonts w:ascii="Times New Roman" w:hAnsi="Times New Roman" w:cs="Times New Roman"/>
          <w:sz w:val="24"/>
          <w:szCs w:val="24"/>
        </w:rPr>
        <w:t>учебных</w:t>
      </w:r>
      <w:r w:rsidRPr="008B2ECB">
        <w:rPr>
          <w:rFonts w:ascii="Times New Roman" w:hAnsi="Times New Roman" w:cs="Times New Roman"/>
          <w:spacing w:val="-9"/>
          <w:sz w:val="24"/>
          <w:szCs w:val="24"/>
        </w:rPr>
        <w:t xml:space="preserve"> </w:t>
      </w:r>
      <w:r w:rsidRPr="008B2ECB">
        <w:rPr>
          <w:rFonts w:ascii="Times New Roman" w:hAnsi="Times New Roman" w:cs="Times New Roman"/>
          <w:sz w:val="24"/>
          <w:szCs w:val="24"/>
        </w:rPr>
        <w:t>текстов</w:t>
      </w:r>
      <w:r w:rsidRPr="008B2ECB">
        <w:rPr>
          <w:rFonts w:ascii="Times New Roman" w:hAnsi="Times New Roman" w:cs="Times New Roman"/>
          <w:spacing w:val="-11"/>
          <w:sz w:val="24"/>
          <w:szCs w:val="24"/>
        </w:rPr>
        <w:t xml:space="preserve"> </w:t>
      </w:r>
      <w:r w:rsidRPr="008B2ECB">
        <w:rPr>
          <w:rFonts w:ascii="Times New Roman" w:hAnsi="Times New Roman" w:cs="Times New Roman"/>
          <w:sz w:val="24"/>
          <w:szCs w:val="24"/>
        </w:rPr>
        <w:t>в</w:t>
      </w:r>
      <w:r w:rsidRPr="008B2ECB">
        <w:rPr>
          <w:rFonts w:ascii="Times New Roman" w:hAnsi="Times New Roman" w:cs="Times New Roman"/>
          <w:spacing w:val="-8"/>
          <w:sz w:val="24"/>
          <w:szCs w:val="24"/>
        </w:rPr>
        <w:t xml:space="preserve"> </w:t>
      </w:r>
      <w:r w:rsidRPr="008B2ECB">
        <w:rPr>
          <w:rFonts w:ascii="Times New Roman" w:hAnsi="Times New Roman" w:cs="Times New Roman"/>
          <w:sz w:val="24"/>
          <w:szCs w:val="24"/>
        </w:rPr>
        <w:t>процессе</w:t>
      </w:r>
      <w:r w:rsidRPr="008B2ECB">
        <w:rPr>
          <w:rFonts w:ascii="Times New Roman" w:hAnsi="Times New Roman" w:cs="Times New Roman"/>
          <w:spacing w:val="-10"/>
          <w:sz w:val="24"/>
          <w:szCs w:val="24"/>
        </w:rPr>
        <w:t xml:space="preserve"> </w:t>
      </w:r>
      <w:r w:rsidRPr="008B2ECB">
        <w:rPr>
          <w:rFonts w:ascii="Times New Roman" w:hAnsi="Times New Roman" w:cs="Times New Roman"/>
          <w:sz w:val="24"/>
          <w:szCs w:val="24"/>
        </w:rPr>
        <w:t>анализа</w:t>
      </w:r>
      <w:r w:rsidRPr="008B2ECB">
        <w:rPr>
          <w:rFonts w:ascii="Times New Roman" w:hAnsi="Times New Roman" w:cs="Times New Roman"/>
          <w:spacing w:val="-10"/>
          <w:sz w:val="24"/>
          <w:szCs w:val="24"/>
        </w:rPr>
        <w:t xml:space="preserve"> </w:t>
      </w:r>
      <w:r w:rsidRPr="008B2ECB">
        <w:rPr>
          <w:rFonts w:ascii="Times New Roman" w:hAnsi="Times New Roman" w:cs="Times New Roman"/>
          <w:sz w:val="24"/>
          <w:szCs w:val="24"/>
        </w:rPr>
        <w:t>заданий и обсуждения результатов практической деятельности), «Литературное чтение» (работа с текстами для создания образа, реализуемого в изделии).</w:t>
      </w:r>
    </w:p>
    <w:p w:rsidR="00AF2FBC" w:rsidRDefault="00AF2FBC" w:rsidP="00073081">
      <w:pPr>
        <w:pStyle w:val="ad"/>
        <w:ind w:left="567" w:right="1" w:firstLine="567"/>
        <w:jc w:val="both"/>
        <w:rPr>
          <w:rFonts w:ascii="Times New Roman" w:hAnsi="Times New Roman" w:cs="Times New Roman"/>
          <w:sz w:val="24"/>
          <w:szCs w:val="24"/>
        </w:rPr>
      </w:pPr>
      <w:r w:rsidRPr="00AF2FBC">
        <w:rPr>
          <w:rFonts w:ascii="Times New Roman" w:hAnsi="Times New Roman" w:cs="Times New Roman"/>
          <w:sz w:val="24"/>
          <w:szCs w:val="24"/>
        </w:rPr>
        <w:t>Общее число часов, рекомендованных для изучения предмета «Труд (технология)»</w:t>
      </w:r>
      <w:r w:rsidRPr="00AF2FBC">
        <w:rPr>
          <w:rFonts w:ascii="Times New Roman" w:hAnsi="Times New Roman" w:cs="Times New Roman"/>
          <w:spacing w:val="-1"/>
          <w:sz w:val="24"/>
          <w:szCs w:val="24"/>
        </w:rPr>
        <w:t xml:space="preserve"> </w:t>
      </w:r>
      <w:r w:rsidRPr="00AF2FBC">
        <w:rPr>
          <w:rFonts w:ascii="Times New Roman" w:hAnsi="Times New Roman" w:cs="Times New Roman"/>
          <w:sz w:val="24"/>
          <w:szCs w:val="24"/>
        </w:rPr>
        <w:t>–</w:t>
      </w:r>
      <w:r w:rsidRPr="00AF2FBC">
        <w:rPr>
          <w:rFonts w:ascii="Times New Roman" w:hAnsi="Times New Roman" w:cs="Times New Roman"/>
          <w:spacing w:val="-3"/>
          <w:sz w:val="24"/>
          <w:szCs w:val="24"/>
        </w:rPr>
        <w:t xml:space="preserve"> </w:t>
      </w:r>
      <w:r w:rsidRPr="00AF2FBC">
        <w:rPr>
          <w:rFonts w:ascii="Times New Roman" w:hAnsi="Times New Roman" w:cs="Times New Roman"/>
          <w:sz w:val="24"/>
          <w:szCs w:val="24"/>
        </w:rPr>
        <w:t>135</w:t>
      </w:r>
      <w:r w:rsidRPr="00AF2FBC">
        <w:rPr>
          <w:rFonts w:ascii="Times New Roman" w:hAnsi="Times New Roman" w:cs="Times New Roman"/>
          <w:spacing w:val="-4"/>
          <w:sz w:val="24"/>
          <w:szCs w:val="24"/>
        </w:rPr>
        <w:t xml:space="preserve"> </w:t>
      </w:r>
      <w:r w:rsidRPr="00AF2FBC">
        <w:rPr>
          <w:rFonts w:ascii="Times New Roman" w:hAnsi="Times New Roman" w:cs="Times New Roman"/>
          <w:sz w:val="24"/>
          <w:szCs w:val="24"/>
        </w:rPr>
        <w:t>часов: в</w:t>
      </w:r>
      <w:r w:rsidRPr="00AF2FBC">
        <w:rPr>
          <w:rFonts w:ascii="Times New Roman" w:hAnsi="Times New Roman" w:cs="Times New Roman"/>
          <w:spacing w:val="-2"/>
          <w:sz w:val="24"/>
          <w:szCs w:val="24"/>
        </w:rPr>
        <w:t xml:space="preserve"> </w:t>
      </w:r>
      <w:r w:rsidRPr="00AF2FBC">
        <w:rPr>
          <w:rFonts w:ascii="Times New Roman" w:hAnsi="Times New Roman" w:cs="Times New Roman"/>
          <w:sz w:val="24"/>
          <w:szCs w:val="24"/>
        </w:rPr>
        <w:t>1</w:t>
      </w:r>
      <w:r w:rsidRPr="00AF2FBC">
        <w:rPr>
          <w:rFonts w:ascii="Times New Roman" w:hAnsi="Times New Roman" w:cs="Times New Roman"/>
          <w:spacing w:val="-4"/>
          <w:sz w:val="24"/>
          <w:szCs w:val="24"/>
        </w:rPr>
        <w:t xml:space="preserve"> </w:t>
      </w:r>
      <w:r w:rsidRPr="00AF2FBC">
        <w:rPr>
          <w:rFonts w:ascii="Times New Roman" w:hAnsi="Times New Roman" w:cs="Times New Roman"/>
          <w:sz w:val="24"/>
          <w:szCs w:val="24"/>
        </w:rPr>
        <w:t>классе</w:t>
      </w:r>
      <w:r w:rsidRPr="00AF2FBC">
        <w:rPr>
          <w:rFonts w:ascii="Times New Roman" w:hAnsi="Times New Roman" w:cs="Times New Roman"/>
          <w:spacing w:val="-2"/>
          <w:sz w:val="24"/>
          <w:szCs w:val="24"/>
        </w:rPr>
        <w:t xml:space="preserve"> </w:t>
      </w:r>
      <w:r w:rsidRPr="00AF2FBC">
        <w:rPr>
          <w:rFonts w:ascii="Times New Roman" w:hAnsi="Times New Roman" w:cs="Times New Roman"/>
          <w:sz w:val="24"/>
          <w:szCs w:val="24"/>
        </w:rPr>
        <w:t>–</w:t>
      </w:r>
      <w:r w:rsidRPr="00AF2FBC">
        <w:rPr>
          <w:rFonts w:ascii="Times New Roman" w:hAnsi="Times New Roman" w:cs="Times New Roman"/>
          <w:spacing w:val="-3"/>
          <w:sz w:val="24"/>
          <w:szCs w:val="24"/>
        </w:rPr>
        <w:t xml:space="preserve"> </w:t>
      </w:r>
      <w:r w:rsidRPr="00AF2FBC">
        <w:rPr>
          <w:rFonts w:ascii="Times New Roman" w:hAnsi="Times New Roman" w:cs="Times New Roman"/>
          <w:sz w:val="24"/>
          <w:szCs w:val="24"/>
        </w:rPr>
        <w:t>33 часа</w:t>
      </w:r>
      <w:r w:rsidRPr="00AF2FBC">
        <w:rPr>
          <w:rFonts w:ascii="Times New Roman" w:hAnsi="Times New Roman" w:cs="Times New Roman"/>
          <w:spacing w:val="-1"/>
          <w:sz w:val="24"/>
          <w:szCs w:val="24"/>
        </w:rPr>
        <w:t xml:space="preserve"> </w:t>
      </w:r>
      <w:r w:rsidRPr="00AF2FBC">
        <w:rPr>
          <w:rFonts w:ascii="Times New Roman" w:hAnsi="Times New Roman" w:cs="Times New Roman"/>
          <w:sz w:val="24"/>
          <w:szCs w:val="24"/>
        </w:rPr>
        <w:t>(1</w:t>
      </w:r>
      <w:r w:rsidRPr="00AF2FBC">
        <w:rPr>
          <w:rFonts w:ascii="Times New Roman" w:hAnsi="Times New Roman" w:cs="Times New Roman"/>
          <w:spacing w:val="-4"/>
          <w:sz w:val="24"/>
          <w:szCs w:val="24"/>
        </w:rPr>
        <w:t xml:space="preserve"> </w:t>
      </w:r>
      <w:r w:rsidRPr="00AF2FBC">
        <w:rPr>
          <w:rFonts w:ascii="Times New Roman" w:hAnsi="Times New Roman" w:cs="Times New Roman"/>
          <w:sz w:val="24"/>
          <w:szCs w:val="24"/>
        </w:rPr>
        <w:t>час</w:t>
      </w:r>
      <w:r w:rsidRPr="00AF2FBC">
        <w:rPr>
          <w:rFonts w:ascii="Times New Roman" w:hAnsi="Times New Roman" w:cs="Times New Roman"/>
          <w:spacing w:val="-1"/>
          <w:sz w:val="24"/>
          <w:szCs w:val="24"/>
        </w:rPr>
        <w:t xml:space="preserve"> </w:t>
      </w:r>
      <w:r w:rsidRPr="00AF2FBC">
        <w:rPr>
          <w:rFonts w:ascii="Times New Roman" w:hAnsi="Times New Roman" w:cs="Times New Roman"/>
          <w:sz w:val="24"/>
          <w:szCs w:val="24"/>
        </w:rPr>
        <w:t>в</w:t>
      </w:r>
      <w:r w:rsidRPr="00AF2FBC">
        <w:rPr>
          <w:rFonts w:ascii="Times New Roman" w:hAnsi="Times New Roman" w:cs="Times New Roman"/>
          <w:spacing w:val="-5"/>
          <w:sz w:val="24"/>
          <w:szCs w:val="24"/>
        </w:rPr>
        <w:t xml:space="preserve"> </w:t>
      </w:r>
      <w:r w:rsidRPr="00AF2FBC">
        <w:rPr>
          <w:rFonts w:ascii="Times New Roman" w:hAnsi="Times New Roman" w:cs="Times New Roman"/>
          <w:sz w:val="24"/>
          <w:szCs w:val="24"/>
        </w:rPr>
        <w:t>неделю),</w:t>
      </w:r>
      <w:r w:rsidRPr="00AF2FBC">
        <w:rPr>
          <w:rFonts w:ascii="Times New Roman" w:hAnsi="Times New Roman" w:cs="Times New Roman"/>
          <w:spacing w:val="-2"/>
          <w:sz w:val="24"/>
          <w:szCs w:val="24"/>
        </w:rPr>
        <w:t xml:space="preserve"> </w:t>
      </w:r>
      <w:r w:rsidRPr="00AF2FBC">
        <w:rPr>
          <w:rFonts w:ascii="Times New Roman" w:hAnsi="Times New Roman" w:cs="Times New Roman"/>
          <w:sz w:val="24"/>
          <w:szCs w:val="24"/>
        </w:rPr>
        <w:t>во</w:t>
      </w:r>
      <w:r w:rsidRPr="00AF2FBC">
        <w:rPr>
          <w:rFonts w:ascii="Times New Roman" w:hAnsi="Times New Roman" w:cs="Times New Roman"/>
          <w:spacing w:val="-1"/>
          <w:sz w:val="24"/>
          <w:szCs w:val="24"/>
        </w:rPr>
        <w:t xml:space="preserve"> </w:t>
      </w:r>
      <w:r w:rsidRPr="00AF2FBC">
        <w:rPr>
          <w:rFonts w:ascii="Times New Roman" w:hAnsi="Times New Roman" w:cs="Times New Roman"/>
          <w:sz w:val="24"/>
          <w:szCs w:val="24"/>
        </w:rPr>
        <w:t>2 классе</w:t>
      </w:r>
      <w:r w:rsidRPr="00AF2FBC">
        <w:rPr>
          <w:rFonts w:ascii="Times New Roman" w:hAnsi="Times New Roman" w:cs="Times New Roman"/>
          <w:spacing w:val="-2"/>
          <w:sz w:val="24"/>
          <w:szCs w:val="24"/>
        </w:rPr>
        <w:t xml:space="preserve"> </w:t>
      </w:r>
      <w:r w:rsidRPr="00AF2FBC">
        <w:rPr>
          <w:rFonts w:ascii="Times New Roman" w:hAnsi="Times New Roman" w:cs="Times New Roman"/>
          <w:sz w:val="24"/>
          <w:szCs w:val="24"/>
        </w:rPr>
        <w:t>–</w:t>
      </w:r>
      <w:r w:rsidRPr="00AF2FBC">
        <w:rPr>
          <w:rFonts w:ascii="Times New Roman" w:hAnsi="Times New Roman" w:cs="Times New Roman"/>
          <w:spacing w:val="-1"/>
          <w:sz w:val="24"/>
          <w:szCs w:val="24"/>
        </w:rPr>
        <w:t xml:space="preserve"> </w:t>
      </w:r>
      <w:r w:rsidRPr="00AF2FBC">
        <w:rPr>
          <w:rFonts w:ascii="Times New Roman" w:hAnsi="Times New Roman" w:cs="Times New Roman"/>
          <w:sz w:val="24"/>
          <w:szCs w:val="24"/>
        </w:rPr>
        <w:t>34</w:t>
      </w:r>
      <w:r w:rsidRPr="00AF2FBC">
        <w:rPr>
          <w:rFonts w:ascii="Times New Roman" w:hAnsi="Times New Roman" w:cs="Times New Roman"/>
          <w:spacing w:val="-4"/>
          <w:sz w:val="24"/>
          <w:szCs w:val="24"/>
        </w:rPr>
        <w:t xml:space="preserve"> </w:t>
      </w:r>
      <w:r w:rsidRPr="00AF2FBC">
        <w:rPr>
          <w:rFonts w:ascii="Times New Roman" w:hAnsi="Times New Roman" w:cs="Times New Roman"/>
          <w:sz w:val="24"/>
          <w:szCs w:val="24"/>
        </w:rPr>
        <w:t>часа (1 час в неделю), в 3 классе – 34 часа (1 час в неделю), в 4 классе – 34 часа (1 час в неделю). Количество часов для изучения труда (технологии) в 1 классе может быть сокращено</w:t>
      </w:r>
      <w:r w:rsidRPr="00AF2FBC">
        <w:rPr>
          <w:rFonts w:ascii="Times New Roman" w:hAnsi="Times New Roman" w:cs="Times New Roman"/>
          <w:spacing w:val="-10"/>
          <w:sz w:val="24"/>
          <w:szCs w:val="24"/>
        </w:rPr>
        <w:t xml:space="preserve"> </w:t>
      </w:r>
      <w:r w:rsidRPr="00AF2FBC">
        <w:rPr>
          <w:rFonts w:ascii="Times New Roman" w:hAnsi="Times New Roman" w:cs="Times New Roman"/>
          <w:sz w:val="24"/>
          <w:szCs w:val="24"/>
        </w:rPr>
        <w:t>(не</w:t>
      </w:r>
      <w:r w:rsidRPr="00AF2FBC">
        <w:rPr>
          <w:rFonts w:ascii="Times New Roman" w:hAnsi="Times New Roman" w:cs="Times New Roman"/>
          <w:spacing w:val="-11"/>
          <w:sz w:val="24"/>
          <w:szCs w:val="24"/>
        </w:rPr>
        <w:t xml:space="preserve"> </w:t>
      </w:r>
      <w:r w:rsidRPr="00AF2FBC">
        <w:rPr>
          <w:rFonts w:ascii="Times New Roman" w:hAnsi="Times New Roman" w:cs="Times New Roman"/>
          <w:sz w:val="24"/>
          <w:szCs w:val="24"/>
        </w:rPr>
        <w:t>более</w:t>
      </w:r>
      <w:r w:rsidRPr="00AF2FBC">
        <w:rPr>
          <w:rFonts w:ascii="Times New Roman" w:hAnsi="Times New Roman" w:cs="Times New Roman"/>
          <w:spacing w:val="-11"/>
          <w:sz w:val="24"/>
          <w:szCs w:val="24"/>
        </w:rPr>
        <w:t xml:space="preserve"> </w:t>
      </w:r>
      <w:r w:rsidRPr="00AF2FBC">
        <w:rPr>
          <w:rFonts w:ascii="Times New Roman" w:hAnsi="Times New Roman" w:cs="Times New Roman"/>
          <w:sz w:val="24"/>
          <w:szCs w:val="24"/>
        </w:rPr>
        <w:t>чем</w:t>
      </w:r>
      <w:r w:rsidRPr="00AF2FBC">
        <w:rPr>
          <w:rFonts w:ascii="Times New Roman" w:hAnsi="Times New Roman" w:cs="Times New Roman"/>
          <w:spacing w:val="-11"/>
          <w:sz w:val="24"/>
          <w:szCs w:val="24"/>
        </w:rPr>
        <w:t xml:space="preserve"> </w:t>
      </w:r>
      <w:r w:rsidRPr="00AF2FBC">
        <w:rPr>
          <w:rFonts w:ascii="Times New Roman" w:hAnsi="Times New Roman" w:cs="Times New Roman"/>
          <w:sz w:val="24"/>
          <w:szCs w:val="24"/>
        </w:rPr>
        <w:t>на</w:t>
      </w:r>
      <w:r w:rsidRPr="00AF2FBC">
        <w:rPr>
          <w:rFonts w:ascii="Times New Roman" w:hAnsi="Times New Roman" w:cs="Times New Roman"/>
          <w:spacing w:val="-11"/>
          <w:sz w:val="24"/>
          <w:szCs w:val="24"/>
        </w:rPr>
        <w:t xml:space="preserve"> </w:t>
      </w:r>
      <w:r w:rsidRPr="00AF2FBC">
        <w:rPr>
          <w:rFonts w:ascii="Times New Roman" w:hAnsi="Times New Roman" w:cs="Times New Roman"/>
          <w:sz w:val="24"/>
          <w:szCs w:val="24"/>
        </w:rPr>
        <w:t>12</w:t>
      </w:r>
      <w:r w:rsidRPr="00AF2FBC">
        <w:rPr>
          <w:rFonts w:ascii="Times New Roman" w:hAnsi="Times New Roman" w:cs="Times New Roman"/>
          <w:spacing w:val="-10"/>
          <w:sz w:val="24"/>
          <w:szCs w:val="24"/>
        </w:rPr>
        <w:t xml:space="preserve"> </w:t>
      </w:r>
      <w:r w:rsidRPr="00AF2FBC">
        <w:rPr>
          <w:rFonts w:ascii="Times New Roman" w:hAnsi="Times New Roman" w:cs="Times New Roman"/>
          <w:sz w:val="24"/>
          <w:szCs w:val="24"/>
        </w:rPr>
        <w:t>%)</w:t>
      </w:r>
      <w:r w:rsidRPr="00AF2FBC">
        <w:rPr>
          <w:rFonts w:ascii="Times New Roman" w:hAnsi="Times New Roman" w:cs="Times New Roman"/>
          <w:spacing w:val="-13"/>
          <w:sz w:val="24"/>
          <w:szCs w:val="24"/>
        </w:rPr>
        <w:t xml:space="preserve"> </w:t>
      </w:r>
      <w:r w:rsidRPr="00AF2FBC">
        <w:rPr>
          <w:rFonts w:ascii="Times New Roman" w:hAnsi="Times New Roman" w:cs="Times New Roman"/>
          <w:sz w:val="24"/>
          <w:szCs w:val="24"/>
        </w:rPr>
        <w:t>для</w:t>
      </w:r>
      <w:r w:rsidRPr="00AF2FBC">
        <w:rPr>
          <w:rFonts w:ascii="Times New Roman" w:hAnsi="Times New Roman" w:cs="Times New Roman"/>
          <w:spacing w:val="-11"/>
          <w:sz w:val="24"/>
          <w:szCs w:val="24"/>
        </w:rPr>
        <w:t xml:space="preserve"> </w:t>
      </w:r>
      <w:r w:rsidRPr="00AF2FBC">
        <w:rPr>
          <w:rFonts w:ascii="Times New Roman" w:hAnsi="Times New Roman" w:cs="Times New Roman"/>
          <w:sz w:val="24"/>
          <w:szCs w:val="24"/>
        </w:rPr>
        <w:t>обеспечения</w:t>
      </w:r>
      <w:r w:rsidRPr="00AF2FBC">
        <w:rPr>
          <w:rFonts w:ascii="Times New Roman" w:hAnsi="Times New Roman" w:cs="Times New Roman"/>
          <w:spacing w:val="-11"/>
          <w:sz w:val="24"/>
          <w:szCs w:val="24"/>
        </w:rPr>
        <w:t xml:space="preserve"> </w:t>
      </w:r>
      <w:r w:rsidRPr="00AF2FBC">
        <w:rPr>
          <w:rFonts w:ascii="Times New Roman" w:hAnsi="Times New Roman" w:cs="Times New Roman"/>
          <w:sz w:val="24"/>
          <w:szCs w:val="24"/>
        </w:rPr>
        <w:t>соблюдения</w:t>
      </w:r>
      <w:r w:rsidRPr="00AF2FBC">
        <w:rPr>
          <w:rFonts w:ascii="Times New Roman" w:hAnsi="Times New Roman" w:cs="Times New Roman"/>
          <w:spacing w:val="-13"/>
          <w:sz w:val="24"/>
          <w:szCs w:val="24"/>
        </w:rPr>
        <w:t xml:space="preserve"> </w:t>
      </w:r>
      <w:r w:rsidRPr="00AF2FBC">
        <w:rPr>
          <w:rFonts w:ascii="Times New Roman" w:hAnsi="Times New Roman" w:cs="Times New Roman"/>
          <w:sz w:val="24"/>
          <w:szCs w:val="24"/>
        </w:rPr>
        <w:t>ступенчатого</w:t>
      </w:r>
      <w:r w:rsidRPr="00AF2FBC">
        <w:rPr>
          <w:rFonts w:ascii="Times New Roman" w:hAnsi="Times New Roman" w:cs="Times New Roman"/>
          <w:spacing w:val="-10"/>
          <w:sz w:val="24"/>
          <w:szCs w:val="24"/>
        </w:rPr>
        <w:t xml:space="preserve"> </w:t>
      </w:r>
      <w:r w:rsidRPr="00AF2FBC">
        <w:rPr>
          <w:rFonts w:ascii="Times New Roman" w:hAnsi="Times New Roman" w:cs="Times New Roman"/>
          <w:sz w:val="24"/>
          <w:szCs w:val="24"/>
        </w:rPr>
        <w:t>режима обучения, в целях исполнения Санитарно-эпидемиологических требований в части обучения по 3 урока в сентябре и октябре</w:t>
      </w:r>
      <w:r w:rsidR="00073081">
        <w:rPr>
          <w:rFonts w:ascii="Times New Roman" w:hAnsi="Times New Roman" w:cs="Times New Roman"/>
          <w:sz w:val="24"/>
          <w:szCs w:val="24"/>
        </w:rPr>
        <w:t>.</w:t>
      </w:r>
    </w:p>
    <w:p w:rsidR="00073081" w:rsidRPr="00073081" w:rsidRDefault="00073081" w:rsidP="00073081">
      <w:pPr>
        <w:pStyle w:val="ad"/>
        <w:ind w:left="567" w:firstLine="567"/>
        <w:jc w:val="both"/>
        <w:rPr>
          <w:rFonts w:ascii="Times New Roman" w:hAnsi="Times New Roman" w:cs="Times New Roman"/>
          <w:sz w:val="24"/>
          <w:szCs w:val="24"/>
        </w:rPr>
      </w:pPr>
    </w:p>
    <w:p w:rsidR="00073081" w:rsidRPr="00073081" w:rsidRDefault="00073081" w:rsidP="00073081">
      <w:pPr>
        <w:pStyle w:val="2"/>
        <w:ind w:left="567" w:firstLine="567"/>
        <w:rPr>
          <w:sz w:val="24"/>
          <w:szCs w:val="24"/>
        </w:rPr>
      </w:pPr>
      <w:r w:rsidRPr="00073081">
        <w:rPr>
          <w:sz w:val="24"/>
          <w:szCs w:val="24"/>
        </w:rPr>
        <w:t>Содержание</w:t>
      </w:r>
      <w:r w:rsidRPr="00073081">
        <w:rPr>
          <w:spacing w:val="-4"/>
          <w:sz w:val="24"/>
          <w:szCs w:val="24"/>
        </w:rPr>
        <w:t xml:space="preserve"> </w:t>
      </w:r>
      <w:r w:rsidRPr="00073081">
        <w:rPr>
          <w:sz w:val="24"/>
          <w:szCs w:val="24"/>
        </w:rPr>
        <w:t>обучения</w:t>
      </w:r>
      <w:r w:rsidRPr="00073081">
        <w:rPr>
          <w:spacing w:val="-4"/>
          <w:sz w:val="24"/>
          <w:szCs w:val="24"/>
        </w:rPr>
        <w:t xml:space="preserve"> </w:t>
      </w:r>
      <w:r w:rsidRPr="00073081">
        <w:rPr>
          <w:sz w:val="24"/>
          <w:szCs w:val="24"/>
        </w:rPr>
        <w:t>в</w:t>
      </w:r>
      <w:r w:rsidRPr="00073081">
        <w:rPr>
          <w:spacing w:val="-5"/>
          <w:sz w:val="24"/>
          <w:szCs w:val="24"/>
        </w:rPr>
        <w:t xml:space="preserve"> </w:t>
      </w:r>
      <w:r w:rsidRPr="00073081">
        <w:rPr>
          <w:sz w:val="24"/>
          <w:szCs w:val="24"/>
        </w:rPr>
        <w:t>1</w:t>
      </w:r>
      <w:r w:rsidRPr="00073081">
        <w:rPr>
          <w:spacing w:val="-2"/>
          <w:sz w:val="24"/>
          <w:szCs w:val="24"/>
        </w:rPr>
        <w:t xml:space="preserve"> классе.</w:t>
      </w:r>
    </w:p>
    <w:p w:rsidR="00073081" w:rsidRPr="00073081" w:rsidRDefault="00073081" w:rsidP="00073081">
      <w:pPr>
        <w:pStyle w:val="ad"/>
        <w:spacing w:before="314" w:line="322" w:lineRule="exact"/>
        <w:ind w:left="567" w:firstLine="567"/>
        <w:jc w:val="both"/>
        <w:rPr>
          <w:rFonts w:ascii="Times New Roman" w:hAnsi="Times New Roman" w:cs="Times New Roman"/>
          <w:sz w:val="24"/>
          <w:szCs w:val="24"/>
        </w:rPr>
      </w:pPr>
      <w:r w:rsidRPr="00073081">
        <w:rPr>
          <w:rFonts w:ascii="Times New Roman" w:hAnsi="Times New Roman" w:cs="Times New Roman"/>
          <w:sz w:val="24"/>
          <w:szCs w:val="24"/>
          <w:u w:val="single"/>
        </w:rPr>
        <w:t>Технологии,</w:t>
      </w:r>
      <w:r w:rsidRPr="00073081">
        <w:rPr>
          <w:rFonts w:ascii="Times New Roman" w:hAnsi="Times New Roman" w:cs="Times New Roman"/>
          <w:spacing w:val="-7"/>
          <w:sz w:val="24"/>
          <w:szCs w:val="24"/>
          <w:u w:val="single"/>
        </w:rPr>
        <w:t xml:space="preserve"> </w:t>
      </w:r>
      <w:r w:rsidRPr="00073081">
        <w:rPr>
          <w:rFonts w:ascii="Times New Roman" w:hAnsi="Times New Roman" w:cs="Times New Roman"/>
          <w:sz w:val="24"/>
          <w:szCs w:val="24"/>
          <w:u w:val="single"/>
        </w:rPr>
        <w:t>профессии</w:t>
      </w:r>
      <w:r w:rsidRPr="00073081">
        <w:rPr>
          <w:rFonts w:ascii="Times New Roman" w:hAnsi="Times New Roman" w:cs="Times New Roman"/>
          <w:spacing w:val="-9"/>
          <w:sz w:val="24"/>
          <w:szCs w:val="24"/>
          <w:u w:val="single"/>
        </w:rPr>
        <w:t xml:space="preserve"> </w:t>
      </w:r>
      <w:r w:rsidRPr="00073081">
        <w:rPr>
          <w:rFonts w:ascii="Times New Roman" w:hAnsi="Times New Roman" w:cs="Times New Roman"/>
          <w:sz w:val="24"/>
          <w:szCs w:val="24"/>
          <w:u w:val="single"/>
        </w:rPr>
        <w:t>и</w:t>
      </w:r>
      <w:r w:rsidRPr="00073081">
        <w:rPr>
          <w:rFonts w:ascii="Times New Roman" w:hAnsi="Times New Roman" w:cs="Times New Roman"/>
          <w:spacing w:val="-5"/>
          <w:sz w:val="24"/>
          <w:szCs w:val="24"/>
          <w:u w:val="single"/>
        </w:rPr>
        <w:t xml:space="preserve"> </w:t>
      </w:r>
      <w:r w:rsidRPr="00073081">
        <w:rPr>
          <w:rFonts w:ascii="Times New Roman" w:hAnsi="Times New Roman" w:cs="Times New Roman"/>
          <w:spacing w:val="-2"/>
          <w:sz w:val="24"/>
          <w:szCs w:val="24"/>
          <w:u w:val="single"/>
        </w:rPr>
        <w:t>производства.</w:t>
      </w:r>
    </w:p>
    <w:p w:rsidR="00073081" w:rsidRPr="00073081" w:rsidRDefault="00073081" w:rsidP="00073081">
      <w:pPr>
        <w:pStyle w:val="ad"/>
        <w:ind w:left="567" w:firstLine="567"/>
        <w:jc w:val="both"/>
        <w:rPr>
          <w:rFonts w:ascii="Times New Roman" w:hAnsi="Times New Roman" w:cs="Times New Roman"/>
          <w:sz w:val="24"/>
          <w:szCs w:val="24"/>
        </w:rPr>
      </w:pPr>
      <w:r w:rsidRPr="00073081">
        <w:rPr>
          <w:rFonts w:ascii="Times New Roman" w:hAnsi="Times New Roman" w:cs="Times New Roman"/>
          <w:sz w:val="24"/>
          <w:szCs w:val="24"/>
        </w:rPr>
        <w:t>Природное и техническое окружение человека. Природа как источник сырьевых</w:t>
      </w:r>
      <w:r w:rsidRPr="00073081">
        <w:rPr>
          <w:rFonts w:ascii="Times New Roman" w:hAnsi="Times New Roman" w:cs="Times New Roman"/>
          <w:spacing w:val="-5"/>
          <w:sz w:val="24"/>
          <w:szCs w:val="24"/>
        </w:rPr>
        <w:t xml:space="preserve"> </w:t>
      </w:r>
      <w:r w:rsidRPr="00073081">
        <w:rPr>
          <w:rFonts w:ascii="Times New Roman" w:hAnsi="Times New Roman" w:cs="Times New Roman"/>
          <w:sz w:val="24"/>
          <w:szCs w:val="24"/>
        </w:rPr>
        <w:t>ресурсов</w:t>
      </w:r>
      <w:r w:rsidRPr="00073081">
        <w:rPr>
          <w:rFonts w:ascii="Times New Roman" w:hAnsi="Times New Roman" w:cs="Times New Roman"/>
          <w:spacing w:val="-6"/>
          <w:sz w:val="24"/>
          <w:szCs w:val="24"/>
        </w:rPr>
        <w:t xml:space="preserve"> </w:t>
      </w:r>
      <w:r w:rsidRPr="00073081">
        <w:rPr>
          <w:rFonts w:ascii="Times New Roman" w:hAnsi="Times New Roman" w:cs="Times New Roman"/>
          <w:sz w:val="24"/>
          <w:szCs w:val="24"/>
        </w:rPr>
        <w:t>и</w:t>
      </w:r>
      <w:r w:rsidRPr="00073081">
        <w:rPr>
          <w:rFonts w:ascii="Times New Roman" w:hAnsi="Times New Roman" w:cs="Times New Roman"/>
          <w:spacing w:val="-5"/>
          <w:sz w:val="24"/>
          <w:szCs w:val="24"/>
        </w:rPr>
        <w:t xml:space="preserve"> </w:t>
      </w:r>
      <w:r w:rsidRPr="00073081">
        <w:rPr>
          <w:rFonts w:ascii="Times New Roman" w:hAnsi="Times New Roman" w:cs="Times New Roman"/>
          <w:sz w:val="24"/>
          <w:szCs w:val="24"/>
        </w:rPr>
        <w:t>творчества</w:t>
      </w:r>
      <w:r w:rsidRPr="00073081">
        <w:rPr>
          <w:rFonts w:ascii="Times New Roman" w:hAnsi="Times New Roman" w:cs="Times New Roman"/>
          <w:spacing w:val="-5"/>
          <w:sz w:val="24"/>
          <w:szCs w:val="24"/>
        </w:rPr>
        <w:t xml:space="preserve"> </w:t>
      </w:r>
      <w:r w:rsidRPr="00073081">
        <w:rPr>
          <w:rFonts w:ascii="Times New Roman" w:hAnsi="Times New Roman" w:cs="Times New Roman"/>
          <w:sz w:val="24"/>
          <w:szCs w:val="24"/>
        </w:rPr>
        <w:t>мастеров.</w:t>
      </w:r>
      <w:r w:rsidRPr="00073081">
        <w:rPr>
          <w:rFonts w:ascii="Times New Roman" w:hAnsi="Times New Roman" w:cs="Times New Roman"/>
          <w:spacing w:val="-7"/>
          <w:sz w:val="24"/>
          <w:szCs w:val="24"/>
        </w:rPr>
        <w:t xml:space="preserve"> </w:t>
      </w:r>
      <w:r w:rsidRPr="00073081">
        <w:rPr>
          <w:rFonts w:ascii="Times New Roman" w:hAnsi="Times New Roman" w:cs="Times New Roman"/>
          <w:sz w:val="24"/>
          <w:szCs w:val="24"/>
        </w:rPr>
        <w:t>Красота</w:t>
      </w:r>
      <w:r w:rsidRPr="00073081">
        <w:rPr>
          <w:rFonts w:ascii="Times New Roman" w:hAnsi="Times New Roman" w:cs="Times New Roman"/>
          <w:spacing w:val="-8"/>
          <w:sz w:val="24"/>
          <w:szCs w:val="24"/>
        </w:rPr>
        <w:t xml:space="preserve"> </w:t>
      </w:r>
      <w:r w:rsidRPr="00073081">
        <w:rPr>
          <w:rFonts w:ascii="Times New Roman" w:hAnsi="Times New Roman" w:cs="Times New Roman"/>
          <w:sz w:val="24"/>
          <w:szCs w:val="24"/>
        </w:rPr>
        <w:t>и</w:t>
      </w:r>
      <w:r w:rsidRPr="00073081">
        <w:rPr>
          <w:rFonts w:ascii="Times New Roman" w:hAnsi="Times New Roman" w:cs="Times New Roman"/>
          <w:spacing w:val="-5"/>
          <w:sz w:val="24"/>
          <w:szCs w:val="24"/>
        </w:rPr>
        <w:t xml:space="preserve"> </w:t>
      </w:r>
      <w:r w:rsidRPr="00073081">
        <w:rPr>
          <w:rFonts w:ascii="Times New Roman" w:hAnsi="Times New Roman" w:cs="Times New Roman"/>
          <w:sz w:val="24"/>
          <w:szCs w:val="24"/>
        </w:rPr>
        <w:t>разнообразие</w:t>
      </w:r>
      <w:r w:rsidRPr="00073081">
        <w:rPr>
          <w:rFonts w:ascii="Times New Roman" w:hAnsi="Times New Roman" w:cs="Times New Roman"/>
          <w:spacing w:val="-5"/>
          <w:sz w:val="24"/>
          <w:szCs w:val="24"/>
        </w:rPr>
        <w:t xml:space="preserve"> </w:t>
      </w:r>
      <w:r w:rsidRPr="00073081">
        <w:rPr>
          <w:rFonts w:ascii="Times New Roman" w:hAnsi="Times New Roman" w:cs="Times New Roman"/>
          <w:sz w:val="24"/>
          <w:szCs w:val="24"/>
        </w:rPr>
        <w:t>природных</w:t>
      </w:r>
      <w:r w:rsidRPr="00073081">
        <w:rPr>
          <w:rFonts w:ascii="Times New Roman" w:hAnsi="Times New Roman" w:cs="Times New Roman"/>
          <w:spacing w:val="-7"/>
          <w:sz w:val="24"/>
          <w:szCs w:val="24"/>
        </w:rPr>
        <w:t xml:space="preserve"> </w:t>
      </w:r>
      <w:r w:rsidRPr="00073081">
        <w:rPr>
          <w:rFonts w:ascii="Times New Roman" w:hAnsi="Times New Roman" w:cs="Times New Roman"/>
          <w:sz w:val="24"/>
          <w:szCs w:val="24"/>
        </w:rPr>
        <w:t>форм, их передача в изделиях из различных материалов. Наблюдения природы и фантазия мастера</w:t>
      </w:r>
      <w:r w:rsidRPr="00073081">
        <w:rPr>
          <w:rFonts w:ascii="Times New Roman" w:hAnsi="Times New Roman" w:cs="Times New Roman"/>
          <w:spacing w:val="-8"/>
          <w:sz w:val="24"/>
          <w:szCs w:val="24"/>
        </w:rPr>
        <w:t xml:space="preserve"> </w:t>
      </w:r>
      <w:r w:rsidRPr="00073081">
        <w:rPr>
          <w:rFonts w:ascii="Times New Roman" w:hAnsi="Times New Roman" w:cs="Times New Roman"/>
          <w:sz w:val="24"/>
          <w:szCs w:val="24"/>
        </w:rPr>
        <w:t>–</w:t>
      </w:r>
      <w:r w:rsidRPr="00073081">
        <w:rPr>
          <w:rFonts w:ascii="Times New Roman" w:hAnsi="Times New Roman" w:cs="Times New Roman"/>
          <w:spacing w:val="-7"/>
          <w:sz w:val="24"/>
          <w:szCs w:val="24"/>
        </w:rPr>
        <w:t xml:space="preserve"> </w:t>
      </w:r>
      <w:r w:rsidRPr="00073081">
        <w:rPr>
          <w:rFonts w:ascii="Times New Roman" w:hAnsi="Times New Roman" w:cs="Times New Roman"/>
          <w:sz w:val="24"/>
          <w:szCs w:val="24"/>
        </w:rPr>
        <w:t>условия</w:t>
      </w:r>
      <w:r w:rsidRPr="00073081">
        <w:rPr>
          <w:rFonts w:ascii="Times New Roman" w:hAnsi="Times New Roman" w:cs="Times New Roman"/>
          <w:spacing w:val="-8"/>
          <w:sz w:val="24"/>
          <w:szCs w:val="24"/>
        </w:rPr>
        <w:t xml:space="preserve"> </w:t>
      </w:r>
      <w:r w:rsidRPr="00073081">
        <w:rPr>
          <w:rFonts w:ascii="Times New Roman" w:hAnsi="Times New Roman" w:cs="Times New Roman"/>
          <w:sz w:val="24"/>
          <w:szCs w:val="24"/>
        </w:rPr>
        <w:t>создания</w:t>
      </w:r>
      <w:r w:rsidRPr="00073081">
        <w:rPr>
          <w:rFonts w:ascii="Times New Roman" w:hAnsi="Times New Roman" w:cs="Times New Roman"/>
          <w:spacing w:val="-8"/>
          <w:sz w:val="24"/>
          <w:szCs w:val="24"/>
        </w:rPr>
        <w:t xml:space="preserve"> </w:t>
      </w:r>
      <w:r w:rsidRPr="00073081">
        <w:rPr>
          <w:rFonts w:ascii="Times New Roman" w:hAnsi="Times New Roman" w:cs="Times New Roman"/>
          <w:sz w:val="24"/>
          <w:szCs w:val="24"/>
        </w:rPr>
        <w:t>изделия.</w:t>
      </w:r>
      <w:r w:rsidRPr="00073081">
        <w:rPr>
          <w:rFonts w:ascii="Times New Roman" w:hAnsi="Times New Roman" w:cs="Times New Roman"/>
          <w:spacing w:val="-9"/>
          <w:sz w:val="24"/>
          <w:szCs w:val="24"/>
        </w:rPr>
        <w:t xml:space="preserve"> </w:t>
      </w:r>
      <w:r w:rsidRPr="00073081">
        <w:rPr>
          <w:rFonts w:ascii="Times New Roman" w:hAnsi="Times New Roman" w:cs="Times New Roman"/>
          <w:sz w:val="24"/>
          <w:szCs w:val="24"/>
        </w:rPr>
        <w:t>Бережное</w:t>
      </w:r>
      <w:r w:rsidRPr="00073081">
        <w:rPr>
          <w:rFonts w:ascii="Times New Roman" w:hAnsi="Times New Roman" w:cs="Times New Roman"/>
          <w:spacing w:val="-9"/>
          <w:sz w:val="24"/>
          <w:szCs w:val="24"/>
        </w:rPr>
        <w:t xml:space="preserve"> </w:t>
      </w:r>
      <w:r w:rsidRPr="00073081">
        <w:rPr>
          <w:rFonts w:ascii="Times New Roman" w:hAnsi="Times New Roman" w:cs="Times New Roman"/>
          <w:sz w:val="24"/>
          <w:szCs w:val="24"/>
        </w:rPr>
        <w:t>отношение</w:t>
      </w:r>
      <w:r w:rsidRPr="00073081">
        <w:rPr>
          <w:rFonts w:ascii="Times New Roman" w:hAnsi="Times New Roman" w:cs="Times New Roman"/>
          <w:spacing w:val="-11"/>
          <w:sz w:val="24"/>
          <w:szCs w:val="24"/>
        </w:rPr>
        <w:t xml:space="preserve"> </w:t>
      </w:r>
      <w:r w:rsidRPr="00073081">
        <w:rPr>
          <w:rFonts w:ascii="Times New Roman" w:hAnsi="Times New Roman" w:cs="Times New Roman"/>
          <w:sz w:val="24"/>
          <w:szCs w:val="24"/>
        </w:rPr>
        <w:t>к</w:t>
      </w:r>
      <w:r w:rsidRPr="00073081">
        <w:rPr>
          <w:rFonts w:ascii="Times New Roman" w:hAnsi="Times New Roman" w:cs="Times New Roman"/>
          <w:spacing w:val="-11"/>
          <w:sz w:val="24"/>
          <w:szCs w:val="24"/>
        </w:rPr>
        <w:t xml:space="preserve"> </w:t>
      </w:r>
      <w:r w:rsidRPr="00073081">
        <w:rPr>
          <w:rFonts w:ascii="Times New Roman" w:hAnsi="Times New Roman" w:cs="Times New Roman"/>
          <w:sz w:val="24"/>
          <w:szCs w:val="24"/>
        </w:rPr>
        <w:t>природе.</w:t>
      </w:r>
      <w:r w:rsidRPr="00073081">
        <w:rPr>
          <w:rFonts w:ascii="Times New Roman" w:hAnsi="Times New Roman" w:cs="Times New Roman"/>
          <w:spacing w:val="-9"/>
          <w:sz w:val="24"/>
          <w:szCs w:val="24"/>
        </w:rPr>
        <w:t xml:space="preserve"> </w:t>
      </w:r>
      <w:r w:rsidRPr="00073081">
        <w:rPr>
          <w:rFonts w:ascii="Times New Roman" w:hAnsi="Times New Roman" w:cs="Times New Roman"/>
          <w:sz w:val="24"/>
          <w:szCs w:val="24"/>
        </w:rPr>
        <w:t>Общее</w:t>
      </w:r>
      <w:r w:rsidRPr="00073081">
        <w:rPr>
          <w:rFonts w:ascii="Times New Roman" w:hAnsi="Times New Roman" w:cs="Times New Roman"/>
          <w:spacing w:val="-8"/>
          <w:sz w:val="24"/>
          <w:szCs w:val="24"/>
        </w:rPr>
        <w:t xml:space="preserve"> </w:t>
      </w:r>
      <w:r w:rsidRPr="00073081">
        <w:rPr>
          <w:rFonts w:ascii="Times New Roman" w:hAnsi="Times New Roman" w:cs="Times New Roman"/>
          <w:sz w:val="24"/>
          <w:szCs w:val="24"/>
        </w:rPr>
        <w:t>понятие об изучаемых материалах, их происхождении, разнообразии. Подготовка к работе. Рабочее место, его организация в зависимости от вида работы. Рациональное размещение на рабочем месте материалов и инструментов, поддержание порядка во время работы, уборка по окончании работы. Рациональное и безопасное использование и хранение инструментов.</w:t>
      </w:r>
    </w:p>
    <w:p w:rsidR="00073081" w:rsidRPr="00073081" w:rsidRDefault="00073081" w:rsidP="00073081">
      <w:pPr>
        <w:pStyle w:val="ad"/>
        <w:spacing w:before="2"/>
        <w:ind w:left="567" w:firstLine="567"/>
        <w:jc w:val="both"/>
        <w:rPr>
          <w:rFonts w:ascii="Times New Roman" w:hAnsi="Times New Roman" w:cs="Times New Roman"/>
          <w:sz w:val="24"/>
          <w:szCs w:val="24"/>
        </w:rPr>
      </w:pPr>
      <w:r w:rsidRPr="00073081">
        <w:rPr>
          <w:rFonts w:ascii="Times New Roman" w:hAnsi="Times New Roman" w:cs="Times New Roman"/>
          <w:sz w:val="24"/>
          <w:szCs w:val="24"/>
        </w:rPr>
        <w:t>Профессии родных и знакомых. Профессии, связанные с изучаемыми материалами и производствами. Профессии сферы обслуживания.</w:t>
      </w:r>
    </w:p>
    <w:p w:rsidR="00073081" w:rsidRPr="00073081" w:rsidRDefault="00073081" w:rsidP="00073081">
      <w:pPr>
        <w:pStyle w:val="ad"/>
        <w:spacing w:line="321" w:lineRule="exact"/>
        <w:ind w:left="567" w:firstLine="567"/>
        <w:jc w:val="both"/>
        <w:rPr>
          <w:rFonts w:ascii="Times New Roman" w:hAnsi="Times New Roman" w:cs="Times New Roman"/>
          <w:sz w:val="24"/>
          <w:szCs w:val="24"/>
        </w:rPr>
      </w:pPr>
      <w:r w:rsidRPr="00073081">
        <w:rPr>
          <w:rFonts w:ascii="Times New Roman" w:hAnsi="Times New Roman" w:cs="Times New Roman"/>
          <w:sz w:val="24"/>
          <w:szCs w:val="24"/>
        </w:rPr>
        <w:t>Традиции</w:t>
      </w:r>
      <w:r w:rsidRPr="00073081">
        <w:rPr>
          <w:rFonts w:ascii="Times New Roman" w:hAnsi="Times New Roman" w:cs="Times New Roman"/>
          <w:spacing w:val="-10"/>
          <w:sz w:val="24"/>
          <w:szCs w:val="24"/>
        </w:rPr>
        <w:t xml:space="preserve"> </w:t>
      </w:r>
      <w:r w:rsidRPr="00073081">
        <w:rPr>
          <w:rFonts w:ascii="Times New Roman" w:hAnsi="Times New Roman" w:cs="Times New Roman"/>
          <w:sz w:val="24"/>
          <w:szCs w:val="24"/>
        </w:rPr>
        <w:t>и</w:t>
      </w:r>
      <w:r w:rsidRPr="00073081">
        <w:rPr>
          <w:rFonts w:ascii="Times New Roman" w:hAnsi="Times New Roman" w:cs="Times New Roman"/>
          <w:spacing w:val="-5"/>
          <w:sz w:val="24"/>
          <w:szCs w:val="24"/>
        </w:rPr>
        <w:t xml:space="preserve"> </w:t>
      </w:r>
      <w:r w:rsidRPr="00073081">
        <w:rPr>
          <w:rFonts w:ascii="Times New Roman" w:hAnsi="Times New Roman" w:cs="Times New Roman"/>
          <w:sz w:val="24"/>
          <w:szCs w:val="24"/>
        </w:rPr>
        <w:t>праздники</w:t>
      </w:r>
      <w:r w:rsidRPr="00073081">
        <w:rPr>
          <w:rFonts w:ascii="Times New Roman" w:hAnsi="Times New Roman" w:cs="Times New Roman"/>
          <w:spacing w:val="-4"/>
          <w:sz w:val="24"/>
          <w:szCs w:val="24"/>
        </w:rPr>
        <w:t xml:space="preserve"> </w:t>
      </w:r>
      <w:r w:rsidRPr="00073081">
        <w:rPr>
          <w:rFonts w:ascii="Times New Roman" w:hAnsi="Times New Roman" w:cs="Times New Roman"/>
          <w:sz w:val="24"/>
          <w:szCs w:val="24"/>
        </w:rPr>
        <w:t>народов</w:t>
      </w:r>
      <w:r w:rsidRPr="00073081">
        <w:rPr>
          <w:rFonts w:ascii="Times New Roman" w:hAnsi="Times New Roman" w:cs="Times New Roman"/>
          <w:spacing w:val="-5"/>
          <w:sz w:val="24"/>
          <w:szCs w:val="24"/>
        </w:rPr>
        <w:t xml:space="preserve"> </w:t>
      </w:r>
      <w:r w:rsidRPr="00073081">
        <w:rPr>
          <w:rFonts w:ascii="Times New Roman" w:hAnsi="Times New Roman" w:cs="Times New Roman"/>
          <w:sz w:val="24"/>
          <w:szCs w:val="24"/>
        </w:rPr>
        <w:t>России,</w:t>
      </w:r>
      <w:r w:rsidRPr="00073081">
        <w:rPr>
          <w:rFonts w:ascii="Times New Roman" w:hAnsi="Times New Roman" w:cs="Times New Roman"/>
          <w:spacing w:val="-9"/>
          <w:sz w:val="24"/>
          <w:szCs w:val="24"/>
        </w:rPr>
        <w:t xml:space="preserve"> </w:t>
      </w:r>
      <w:r w:rsidRPr="00073081">
        <w:rPr>
          <w:rFonts w:ascii="Times New Roman" w:hAnsi="Times New Roman" w:cs="Times New Roman"/>
          <w:sz w:val="24"/>
          <w:szCs w:val="24"/>
        </w:rPr>
        <w:t>ремёсла,</w:t>
      </w:r>
      <w:r w:rsidRPr="00073081">
        <w:rPr>
          <w:rFonts w:ascii="Times New Roman" w:hAnsi="Times New Roman" w:cs="Times New Roman"/>
          <w:spacing w:val="-9"/>
          <w:sz w:val="24"/>
          <w:szCs w:val="24"/>
        </w:rPr>
        <w:t xml:space="preserve"> </w:t>
      </w:r>
      <w:r w:rsidRPr="00073081">
        <w:rPr>
          <w:rFonts w:ascii="Times New Roman" w:hAnsi="Times New Roman" w:cs="Times New Roman"/>
          <w:spacing w:val="-2"/>
          <w:sz w:val="24"/>
          <w:szCs w:val="24"/>
        </w:rPr>
        <w:t>обычаи.</w:t>
      </w:r>
    </w:p>
    <w:p w:rsidR="00073081" w:rsidRPr="00073081" w:rsidRDefault="00073081" w:rsidP="00073081">
      <w:pPr>
        <w:pStyle w:val="ad"/>
        <w:spacing w:before="321" w:line="322" w:lineRule="exact"/>
        <w:ind w:left="567" w:firstLine="567"/>
        <w:jc w:val="both"/>
        <w:rPr>
          <w:rFonts w:ascii="Times New Roman" w:hAnsi="Times New Roman" w:cs="Times New Roman"/>
          <w:sz w:val="24"/>
          <w:szCs w:val="24"/>
        </w:rPr>
      </w:pPr>
      <w:r w:rsidRPr="00073081">
        <w:rPr>
          <w:rFonts w:ascii="Times New Roman" w:hAnsi="Times New Roman" w:cs="Times New Roman"/>
          <w:sz w:val="24"/>
          <w:szCs w:val="24"/>
          <w:u w:val="single"/>
        </w:rPr>
        <w:t>Технологии</w:t>
      </w:r>
      <w:r w:rsidRPr="00073081">
        <w:rPr>
          <w:rFonts w:ascii="Times New Roman" w:hAnsi="Times New Roman" w:cs="Times New Roman"/>
          <w:spacing w:val="-9"/>
          <w:sz w:val="24"/>
          <w:szCs w:val="24"/>
          <w:u w:val="single"/>
        </w:rPr>
        <w:t xml:space="preserve"> </w:t>
      </w:r>
      <w:r w:rsidRPr="00073081">
        <w:rPr>
          <w:rFonts w:ascii="Times New Roman" w:hAnsi="Times New Roman" w:cs="Times New Roman"/>
          <w:sz w:val="24"/>
          <w:szCs w:val="24"/>
          <w:u w:val="single"/>
        </w:rPr>
        <w:t>ручной</w:t>
      </w:r>
      <w:r w:rsidRPr="00073081">
        <w:rPr>
          <w:rFonts w:ascii="Times New Roman" w:hAnsi="Times New Roman" w:cs="Times New Roman"/>
          <w:spacing w:val="-10"/>
          <w:sz w:val="24"/>
          <w:szCs w:val="24"/>
          <w:u w:val="single"/>
        </w:rPr>
        <w:t xml:space="preserve"> </w:t>
      </w:r>
      <w:r w:rsidRPr="00073081">
        <w:rPr>
          <w:rFonts w:ascii="Times New Roman" w:hAnsi="Times New Roman" w:cs="Times New Roman"/>
          <w:sz w:val="24"/>
          <w:szCs w:val="24"/>
          <w:u w:val="single"/>
        </w:rPr>
        <w:t>обработки</w:t>
      </w:r>
      <w:r w:rsidRPr="00073081">
        <w:rPr>
          <w:rFonts w:ascii="Times New Roman" w:hAnsi="Times New Roman" w:cs="Times New Roman"/>
          <w:spacing w:val="-7"/>
          <w:sz w:val="24"/>
          <w:szCs w:val="24"/>
          <w:u w:val="single"/>
        </w:rPr>
        <w:t xml:space="preserve"> </w:t>
      </w:r>
      <w:r w:rsidRPr="00073081">
        <w:rPr>
          <w:rFonts w:ascii="Times New Roman" w:hAnsi="Times New Roman" w:cs="Times New Roman"/>
          <w:spacing w:val="-2"/>
          <w:sz w:val="24"/>
          <w:szCs w:val="24"/>
          <w:u w:val="single"/>
        </w:rPr>
        <w:t>материалов</w:t>
      </w:r>
      <w:r w:rsidRPr="00073081">
        <w:rPr>
          <w:rFonts w:ascii="Times New Roman" w:hAnsi="Times New Roman" w:cs="Times New Roman"/>
          <w:spacing w:val="-2"/>
          <w:sz w:val="24"/>
          <w:szCs w:val="24"/>
        </w:rPr>
        <w:t>.</w:t>
      </w:r>
    </w:p>
    <w:p w:rsidR="00073081" w:rsidRPr="00073081" w:rsidRDefault="00073081" w:rsidP="00073081">
      <w:pPr>
        <w:pStyle w:val="ad"/>
        <w:ind w:left="567" w:firstLine="567"/>
        <w:jc w:val="both"/>
        <w:rPr>
          <w:rFonts w:ascii="Times New Roman" w:hAnsi="Times New Roman" w:cs="Times New Roman"/>
          <w:sz w:val="24"/>
          <w:szCs w:val="24"/>
        </w:rPr>
      </w:pPr>
      <w:r w:rsidRPr="00073081">
        <w:rPr>
          <w:rFonts w:ascii="Times New Roman" w:hAnsi="Times New Roman" w:cs="Times New Roman"/>
          <w:sz w:val="24"/>
          <w:szCs w:val="24"/>
        </w:rPr>
        <w:t>Бережное, экономное и рациональное использование обрабатываемых материалов. Использование конструктивных особенностей материалов при изготовлении изделий.</w:t>
      </w:r>
    </w:p>
    <w:p w:rsidR="00073081" w:rsidRPr="00073081" w:rsidRDefault="00073081" w:rsidP="00073081">
      <w:pPr>
        <w:pStyle w:val="ad"/>
        <w:spacing w:before="1"/>
        <w:ind w:left="567" w:firstLine="567"/>
        <w:jc w:val="both"/>
        <w:rPr>
          <w:rFonts w:ascii="Times New Roman" w:hAnsi="Times New Roman" w:cs="Times New Roman"/>
          <w:sz w:val="24"/>
          <w:szCs w:val="24"/>
        </w:rPr>
      </w:pPr>
      <w:r w:rsidRPr="00073081">
        <w:rPr>
          <w:rFonts w:ascii="Times New Roman" w:hAnsi="Times New Roman" w:cs="Times New Roman"/>
          <w:sz w:val="24"/>
          <w:szCs w:val="24"/>
        </w:rPr>
        <w:t>Общее представление об основных технологических операциях ручной обработки материалов: разметка деталей, выделение деталей, формообразование деталей, сборка изделия, отделка изделия или его деталей.</w:t>
      </w:r>
    </w:p>
    <w:p w:rsidR="00073081" w:rsidRPr="00073081" w:rsidRDefault="00073081" w:rsidP="00073081">
      <w:pPr>
        <w:pStyle w:val="ad"/>
        <w:ind w:left="567" w:firstLine="567"/>
        <w:jc w:val="both"/>
        <w:rPr>
          <w:rFonts w:ascii="Times New Roman" w:hAnsi="Times New Roman" w:cs="Times New Roman"/>
          <w:sz w:val="24"/>
          <w:szCs w:val="24"/>
        </w:rPr>
      </w:pPr>
      <w:r w:rsidRPr="00073081">
        <w:rPr>
          <w:rFonts w:ascii="Times New Roman" w:hAnsi="Times New Roman" w:cs="Times New Roman"/>
          <w:sz w:val="24"/>
          <w:szCs w:val="24"/>
        </w:rPr>
        <w:t>Способы</w:t>
      </w:r>
      <w:r w:rsidRPr="00073081">
        <w:rPr>
          <w:rFonts w:ascii="Times New Roman" w:hAnsi="Times New Roman" w:cs="Times New Roman"/>
          <w:spacing w:val="-7"/>
          <w:sz w:val="24"/>
          <w:szCs w:val="24"/>
        </w:rPr>
        <w:t xml:space="preserve"> </w:t>
      </w:r>
      <w:r w:rsidRPr="00073081">
        <w:rPr>
          <w:rFonts w:ascii="Times New Roman" w:hAnsi="Times New Roman" w:cs="Times New Roman"/>
          <w:sz w:val="24"/>
          <w:szCs w:val="24"/>
        </w:rPr>
        <w:t>разметки</w:t>
      </w:r>
      <w:r w:rsidRPr="00073081">
        <w:rPr>
          <w:rFonts w:ascii="Times New Roman" w:hAnsi="Times New Roman" w:cs="Times New Roman"/>
          <w:spacing w:val="-9"/>
          <w:sz w:val="24"/>
          <w:szCs w:val="24"/>
        </w:rPr>
        <w:t xml:space="preserve"> </w:t>
      </w:r>
      <w:r w:rsidRPr="00073081">
        <w:rPr>
          <w:rFonts w:ascii="Times New Roman" w:hAnsi="Times New Roman" w:cs="Times New Roman"/>
          <w:sz w:val="24"/>
          <w:szCs w:val="24"/>
        </w:rPr>
        <w:t>деталей:</w:t>
      </w:r>
      <w:r w:rsidRPr="00073081">
        <w:rPr>
          <w:rFonts w:ascii="Times New Roman" w:hAnsi="Times New Roman" w:cs="Times New Roman"/>
          <w:spacing w:val="-5"/>
          <w:sz w:val="24"/>
          <w:szCs w:val="24"/>
        </w:rPr>
        <w:t xml:space="preserve"> </w:t>
      </w:r>
      <w:r w:rsidRPr="00073081">
        <w:rPr>
          <w:rFonts w:ascii="Times New Roman" w:hAnsi="Times New Roman" w:cs="Times New Roman"/>
          <w:sz w:val="24"/>
          <w:szCs w:val="24"/>
        </w:rPr>
        <w:t>«на</w:t>
      </w:r>
      <w:r w:rsidRPr="00073081">
        <w:rPr>
          <w:rFonts w:ascii="Times New Roman" w:hAnsi="Times New Roman" w:cs="Times New Roman"/>
          <w:spacing w:val="-8"/>
          <w:sz w:val="24"/>
          <w:szCs w:val="24"/>
        </w:rPr>
        <w:t xml:space="preserve"> </w:t>
      </w:r>
      <w:r w:rsidRPr="00073081">
        <w:rPr>
          <w:rFonts w:ascii="Times New Roman" w:hAnsi="Times New Roman" w:cs="Times New Roman"/>
          <w:sz w:val="24"/>
          <w:szCs w:val="24"/>
        </w:rPr>
        <w:t>глаз»</w:t>
      </w:r>
      <w:r w:rsidRPr="00073081">
        <w:rPr>
          <w:rFonts w:ascii="Times New Roman" w:hAnsi="Times New Roman" w:cs="Times New Roman"/>
          <w:spacing w:val="-8"/>
          <w:sz w:val="24"/>
          <w:szCs w:val="24"/>
        </w:rPr>
        <w:t xml:space="preserve"> </w:t>
      </w:r>
      <w:r w:rsidRPr="00073081">
        <w:rPr>
          <w:rFonts w:ascii="Times New Roman" w:hAnsi="Times New Roman" w:cs="Times New Roman"/>
          <w:sz w:val="24"/>
          <w:szCs w:val="24"/>
        </w:rPr>
        <w:t>и</w:t>
      </w:r>
      <w:r w:rsidRPr="00073081">
        <w:rPr>
          <w:rFonts w:ascii="Times New Roman" w:hAnsi="Times New Roman" w:cs="Times New Roman"/>
          <w:spacing w:val="-7"/>
          <w:sz w:val="24"/>
          <w:szCs w:val="24"/>
        </w:rPr>
        <w:t xml:space="preserve"> </w:t>
      </w:r>
      <w:r w:rsidRPr="00073081">
        <w:rPr>
          <w:rFonts w:ascii="Times New Roman" w:hAnsi="Times New Roman" w:cs="Times New Roman"/>
          <w:sz w:val="24"/>
          <w:szCs w:val="24"/>
        </w:rPr>
        <w:t>«от</w:t>
      </w:r>
      <w:r w:rsidRPr="00073081">
        <w:rPr>
          <w:rFonts w:ascii="Times New Roman" w:hAnsi="Times New Roman" w:cs="Times New Roman"/>
          <w:spacing w:val="-8"/>
          <w:sz w:val="24"/>
          <w:szCs w:val="24"/>
        </w:rPr>
        <w:t xml:space="preserve"> </w:t>
      </w:r>
      <w:r w:rsidRPr="00073081">
        <w:rPr>
          <w:rFonts w:ascii="Times New Roman" w:hAnsi="Times New Roman" w:cs="Times New Roman"/>
          <w:sz w:val="24"/>
          <w:szCs w:val="24"/>
        </w:rPr>
        <w:t>руки»,</w:t>
      </w:r>
      <w:r w:rsidRPr="00073081">
        <w:rPr>
          <w:rFonts w:ascii="Times New Roman" w:hAnsi="Times New Roman" w:cs="Times New Roman"/>
          <w:spacing w:val="-8"/>
          <w:sz w:val="24"/>
          <w:szCs w:val="24"/>
        </w:rPr>
        <w:t xml:space="preserve"> </w:t>
      </w:r>
      <w:r w:rsidRPr="00073081">
        <w:rPr>
          <w:rFonts w:ascii="Times New Roman" w:hAnsi="Times New Roman" w:cs="Times New Roman"/>
          <w:sz w:val="24"/>
          <w:szCs w:val="24"/>
        </w:rPr>
        <w:t>по</w:t>
      </w:r>
      <w:r w:rsidRPr="00073081">
        <w:rPr>
          <w:rFonts w:ascii="Times New Roman" w:hAnsi="Times New Roman" w:cs="Times New Roman"/>
          <w:spacing w:val="-7"/>
          <w:sz w:val="24"/>
          <w:szCs w:val="24"/>
        </w:rPr>
        <w:t xml:space="preserve"> </w:t>
      </w:r>
      <w:r w:rsidRPr="00073081">
        <w:rPr>
          <w:rFonts w:ascii="Times New Roman" w:hAnsi="Times New Roman" w:cs="Times New Roman"/>
          <w:sz w:val="24"/>
          <w:szCs w:val="24"/>
        </w:rPr>
        <w:t>шаблону,</w:t>
      </w:r>
      <w:r w:rsidRPr="00073081">
        <w:rPr>
          <w:rFonts w:ascii="Times New Roman" w:hAnsi="Times New Roman" w:cs="Times New Roman"/>
          <w:spacing w:val="-8"/>
          <w:sz w:val="24"/>
          <w:szCs w:val="24"/>
        </w:rPr>
        <w:t xml:space="preserve"> </w:t>
      </w:r>
      <w:r w:rsidRPr="00073081">
        <w:rPr>
          <w:rFonts w:ascii="Times New Roman" w:hAnsi="Times New Roman" w:cs="Times New Roman"/>
          <w:sz w:val="24"/>
          <w:szCs w:val="24"/>
        </w:rPr>
        <w:t>по</w:t>
      </w:r>
      <w:r w:rsidRPr="00073081">
        <w:rPr>
          <w:rFonts w:ascii="Times New Roman" w:hAnsi="Times New Roman" w:cs="Times New Roman"/>
          <w:spacing w:val="-7"/>
          <w:sz w:val="24"/>
          <w:szCs w:val="24"/>
        </w:rPr>
        <w:t xml:space="preserve"> </w:t>
      </w:r>
      <w:r w:rsidRPr="00073081">
        <w:rPr>
          <w:rFonts w:ascii="Times New Roman" w:hAnsi="Times New Roman" w:cs="Times New Roman"/>
          <w:sz w:val="24"/>
          <w:szCs w:val="24"/>
        </w:rPr>
        <w:t>линейке</w:t>
      </w:r>
      <w:r w:rsidRPr="00073081">
        <w:rPr>
          <w:rFonts w:ascii="Times New Roman" w:hAnsi="Times New Roman" w:cs="Times New Roman"/>
          <w:spacing w:val="-7"/>
          <w:sz w:val="24"/>
          <w:szCs w:val="24"/>
        </w:rPr>
        <w:t xml:space="preserve"> </w:t>
      </w:r>
      <w:r w:rsidRPr="00073081">
        <w:rPr>
          <w:rFonts w:ascii="Times New Roman" w:hAnsi="Times New Roman" w:cs="Times New Roman"/>
          <w:sz w:val="24"/>
          <w:szCs w:val="24"/>
        </w:rPr>
        <w:t xml:space="preserve">(как направляющему инструменту без откладывания размеров) и изготовление изделий с использованием рисунков, графических инструкций, простейших схем. Чтение условных графических изображений (называние операций, способов и приёмов работы, последовательности </w:t>
      </w:r>
      <w:r w:rsidRPr="00073081">
        <w:rPr>
          <w:rFonts w:ascii="Times New Roman" w:hAnsi="Times New Roman" w:cs="Times New Roman"/>
          <w:sz w:val="24"/>
          <w:szCs w:val="24"/>
        </w:rPr>
        <w:lastRenderedPageBreak/>
        <w:t xml:space="preserve">изготовления изделий). Правила экономной и аккуратной разметки. Рациональная разметка и вырезание нескольких одинаковых деталей из бумаги. Способы соединения деталей в изделии: с помощью пластилина, клея, скручивание, сшивание и другие. Приёмы и правила аккуратной работы с клеем. Отделка изделия или его деталей (окрашивание, вышивка, аппликация и </w:t>
      </w:r>
      <w:r w:rsidRPr="00073081">
        <w:rPr>
          <w:rFonts w:ascii="Times New Roman" w:hAnsi="Times New Roman" w:cs="Times New Roman"/>
          <w:spacing w:val="-2"/>
          <w:sz w:val="24"/>
          <w:szCs w:val="24"/>
        </w:rPr>
        <w:t>другое).</w:t>
      </w:r>
    </w:p>
    <w:p w:rsidR="00073081" w:rsidRPr="00073081" w:rsidRDefault="00073081" w:rsidP="00073081">
      <w:pPr>
        <w:pStyle w:val="ad"/>
        <w:spacing w:before="1"/>
        <w:ind w:left="567" w:right="1" w:firstLine="567"/>
        <w:jc w:val="both"/>
        <w:rPr>
          <w:rFonts w:ascii="Times New Roman" w:hAnsi="Times New Roman" w:cs="Times New Roman"/>
          <w:sz w:val="24"/>
          <w:szCs w:val="24"/>
        </w:rPr>
      </w:pPr>
      <w:r w:rsidRPr="00073081">
        <w:rPr>
          <w:rFonts w:ascii="Times New Roman" w:hAnsi="Times New Roman" w:cs="Times New Roman"/>
          <w:sz w:val="24"/>
          <w:szCs w:val="24"/>
        </w:rPr>
        <w:t>Подбор соответствующих инструментов и способов обработки материалов в зависимости от их свойств и видов изделий. Инструменты и приспособления (ножницы, линейка, игла, гладилка, стека, шаблон и другие), их правильное, рациональное и безопасное использование.</w:t>
      </w:r>
    </w:p>
    <w:p w:rsidR="00073081" w:rsidRDefault="00073081" w:rsidP="00073081">
      <w:pPr>
        <w:pStyle w:val="ad"/>
        <w:ind w:right="1"/>
      </w:pPr>
    </w:p>
    <w:p w:rsidR="00073081" w:rsidRPr="00073081" w:rsidRDefault="00073081" w:rsidP="00073081">
      <w:pPr>
        <w:pStyle w:val="ad"/>
        <w:spacing w:before="61"/>
        <w:ind w:left="567" w:right="1" w:firstLine="567"/>
        <w:jc w:val="both"/>
        <w:rPr>
          <w:rFonts w:ascii="Times New Roman" w:hAnsi="Times New Roman" w:cs="Times New Roman"/>
          <w:sz w:val="24"/>
          <w:szCs w:val="24"/>
        </w:rPr>
      </w:pPr>
      <w:r w:rsidRPr="00073081">
        <w:rPr>
          <w:rFonts w:ascii="Times New Roman" w:hAnsi="Times New Roman" w:cs="Times New Roman"/>
          <w:sz w:val="24"/>
          <w:szCs w:val="24"/>
        </w:rPr>
        <w:t>Пластические массы, их виды (пластилин, пластика и другие). Приёмы изготовления изделий доступной по сложности формы из них: разметка на глаз, отделение части (стекой, отрыванием), придание формы.</w:t>
      </w:r>
    </w:p>
    <w:p w:rsidR="00073081" w:rsidRPr="00073081" w:rsidRDefault="00073081" w:rsidP="00073081">
      <w:pPr>
        <w:pStyle w:val="ad"/>
        <w:spacing w:before="1"/>
        <w:ind w:left="567" w:right="1" w:firstLine="567"/>
        <w:jc w:val="both"/>
        <w:rPr>
          <w:rFonts w:ascii="Times New Roman" w:hAnsi="Times New Roman" w:cs="Times New Roman"/>
          <w:sz w:val="24"/>
          <w:szCs w:val="24"/>
        </w:rPr>
      </w:pPr>
      <w:r w:rsidRPr="00073081">
        <w:rPr>
          <w:rFonts w:ascii="Times New Roman" w:hAnsi="Times New Roman" w:cs="Times New Roman"/>
          <w:sz w:val="24"/>
          <w:szCs w:val="24"/>
        </w:rPr>
        <w:t>Наиболее распространённые виды бумаги. Их общие свойства. Простейшие способы обработки бумаги различных видов: сгибание и складывание, сминание, обрывание, склеивание и другие. Резание бумаги ножницами. Правила безопасной работы, передачи и хранения ножниц. Картон.</w:t>
      </w:r>
    </w:p>
    <w:p w:rsidR="00073081" w:rsidRDefault="00073081" w:rsidP="00073081">
      <w:pPr>
        <w:pStyle w:val="ad"/>
      </w:pPr>
    </w:p>
    <w:p w:rsidR="00073081" w:rsidRPr="00073081" w:rsidRDefault="00073081" w:rsidP="00073081">
      <w:pPr>
        <w:pStyle w:val="ad"/>
        <w:tabs>
          <w:tab w:val="left" w:pos="10632"/>
        </w:tabs>
        <w:ind w:left="567" w:right="142" w:firstLine="567"/>
        <w:jc w:val="both"/>
        <w:rPr>
          <w:rFonts w:ascii="Times New Roman" w:hAnsi="Times New Roman" w:cs="Times New Roman"/>
          <w:sz w:val="24"/>
          <w:szCs w:val="24"/>
        </w:rPr>
      </w:pPr>
      <w:r w:rsidRPr="00073081">
        <w:rPr>
          <w:rFonts w:ascii="Times New Roman" w:hAnsi="Times New Roman" w:cs="Times New Roman"/>
          <w:sz w:val="24"/>
          <w:szCs w:val="24"/>
        </w:rPr>
        <w:t xml:space="preserve">Виды природных материалов (плоские – листья и объёмные – орехи, шишки, семена, ветки). Приёмы работы с природными материалами: подбор материалов в соответствии с замыслом, составление композиции, соединение деталей (приклеивание, склеивание с помощью прокладки, соединение с помощью </w:t>
      </w:r>
      <w:r w:rsidRPr="00073081">
        <w:rPr>
          <w:rFonts w:ascii="Times New Roman" w:hAnsi="Times New Roman" w:cs="Times New Roman"/>
          <w:spacing w:val="-2"/>
          <w:sz w:val="24"/>
          <w:szCs w:val="24"/>
        </w:rPr>
        <w:t>пластилина).</w:t>
      </w:r>
    </w:p>
    <w:p w:rsidR="00073081" w:rsidRPr="00073081" w:rsidRDefault="00073081" w:rsidP="00073081">
      <w:pPr>
        <w:pStyle w:val="ad"/>
        <w:tabs>
          <w:tab w:val="left" w:pos="10632"/>
        </w:tabs>
        <w:ind w:left="567" w:right="142" w:firstLine="567"/>
        <w:jc w:val="both"/>
        <w:rPr>
          <w:rFonts w:ascii="Times New Roman" w:hAnsi="Times New Roman" w:cs="Times New Roman"/>
          <w:sz w:val="24"/>
          <w:szCs w:val="24"/>
        </w:rPr>
      </w:pPr>
      <w:r w:rsidRPr="00073081">
        <w:rPr>
          <w:rFonts w:ascii="Times New Roman" w:hAnsi="Times New Roman" w:cs="Times New Roman"/>
          <w:sz w:val="24"/>
          <w:szCs w:val="24"/>
        </w:rPr>
        <w:t>Общее представление о тканях (текстиле), их строении и свойствах. Швейные инструменты и приспособления (иглы, булавки и другие). Отмеривание и заправка нитки в иголку, строчка прямого стежка.</w:t>
      </w:r>
    </w:p>
    <w:p w:rsidR="00073081" w:rsidRPr="00073081" w:rsidRDefault="00073081" w:rsidP="00073081">
      <w:pPr>
        <w:pStyle w:val="ad"/>
        <w:tabs>
          <w:tab w:val="left" w:pos="10632"/>
        </w:tabs>
        <w:spacing w:before="1"/>
        <w:ind w:left="567" w:right="142" w:firstLine="567"/>
        <w:jc w:val="both"/>
        <w:rPr>
          <w:rFonts w:ascii="Times New Roman" w:hAnsi="Times New Roman" w:cs="Times New Roman"/>
          <w:sz w:val="24"/>
          <w:szCs w:val="24"/>
        </w:rPr>
      </w:pPr>
      <w:r w:rsidRPr="00073081">
        <w:rPr>
          <w:rFonts w:ascii="Times New Roman" w:hAnsi="Times New Roman" w:cs="Times New Roman"/>
          <w:sz w:val="24"/>
          <w:szCs w:val="24"/>
        </w:rPr>
        <w:t>Использование</w:t>
      </w:r>
      <w:r w:rsidRPr="00073081">
        <w:rPr>
          <w:rFonts w:ascii="Times New Roman" w:hAnsi="Times New Roman" w:cs="Times New Roman"/>
          <w:spacing w:val="-12"/>
          <w:sz w:val="24"/>
          <w:szCs w:val="24"/>
        </w:rPr>
        <w:t xml:space="preserve"> </w:t>
      </w:r>
      <w:r w:rsidRPr="00073081">
        <w:rPr>
          <w:rFonts w:ascii="Times New Roman" w:hAnsi="Times New Roman" w:cs="Times New Roman"/>
          <w:sz w:val="24"/>
          <w:szCs w:val="24"/>
        </w:rPr>
        <w:t>дополнительных</w:t>
      </w:r>
      <w:r w:rsidRPr="00073081">
        <w:rPr>
          <w:rFonts w:ascii="Times New Roman" w:hAnsi="Times New Roman" w:cs="Times New Roman"/>
          <w:spacing w:val="-12"/>
          <w:sz w:val="24"/>
          <w:szCs w:val="24"/>
        </w:rPr>
        <w:t xml:space="preserve"> </w:t>
      </w:r>
      <w:r w:rsidRPr="00073081">
        <w:rPr>
          <w:rFonts w:ascii="Times New Roman" w:hAnsi="Times New Roman" w:cs="Times New Roman"/>
          <w:sz w:val="24"/>
          <w:szCs w:val="24"/>
        </w:rPr>
        <w:t>отделочных</w:t>
      </w:r>
      <w:r w:rsidRPr="00073081">
        <w:rPr>
          <w:rFonts w:ascii="Times New Roman" w:hAnsi="Times New Roman" w:cs="Times New Roman"/>
          <w:spacing w:val="-8"/>
          <w:sz w:val="24"/>
          <w:szCs w:val="24"/>
        </w:rPr>
        <w:t xml:space="preserve"> </w:t>
      </w:r>
      <w:r w:rsidRPr="00073081">
        <w:rPr>
          <w:rFonts w:ascii="Times New Roman" w:hAnsi="Times New Roman" w:cs="Times New Roman"/>
          <w:spacing w:val="-2"/>
          <w:sz w:val="24"/>
          <w:szCs w:val="24"/>
        </w:rPr>
        <w:t>материалов.</w:t>
      </w:r>
    </w:p>
    <w:p w:rsidR="00073081" w:rsidRPr="00073081" w:rsidRDefault="00073081" w:rsidP="00073081">
      <w:pPr>
        <w:pStyle w:val="ad"/>
        <w:tabs>
          <w:tab w:val="left" w:pos="10632"/>
        </w:tabs>
        <w:spacing w:before="322" w:line="322" w:lineRule="exact"/>
        <w:ind w:left="567" w:right="142" w:firstLine="567"/>
        <w:jc w:val="both"/>
        <w:rPr>
          <w:rFonts w:ascii="Times New Roman" w:hAnsi="Times New Roman" w:cs="Times New Roman"/>
          <w:sz w:val="24"/>
          <w:szCs w:val="24"/>
        </w:rPr>
      </w:pPr>
      <w:r w:rsidRPr="00073081">
        <w:rPr>
          <w:rFonts w:ascii="Times New Roman" w:hAnsi="Times New Roman" w:cs="Times New Roman"/>
          <w:sz w:val="24"/>
          <w:szCs w:val="24"/>
          <w:u w:val="single"/>
        </w:rPr>
        <w:t>Конструирование</w:t>
      </w:r>
      <w:r w:rsidRPr="00073081">
        <w:rPr>
          <w:rFonts w:ascii="Times New Roman" w:hAnsi="Times New Roman" w:cs="Times New Roman"/>
          <w:spacing w:val="-9"/>
          <w:sz w:val="24"/>
          <w:szCs w:val="24"/>
          <w:u w:val="single"/>
        </w:rPr>
        <w:t xml:space="preserve"> </w:t>
      </w:r>
      <w:r w:rsidRPr="00073081">
        <w:rPr>
          <w:rFonts w:ascii="Times New Roman" w:hAnsi="Times New Roman" w:cs="Times New Roman"/>
          <w:sz w:val="24"/>
          <w:szCs w:val="24"/>
          <w:u w:val="single"/>
        </w:rPr>
        <w:t>и</w:t>
      </w:r>
      <w:r w:rsidRPr="00073081">
        <w:rPr>
          <w:rFonts w:ascii="Times New Roman" w:hAnsi="Times New Roman" w:cs="Times New Roman"/>
          <w:spacing w:val="-8"/>
          <w:sz w:val="24"/>
          <w:szCs w:val="24"/>
          <w:u w:val="single"/>
        </w:rPr>
        <w:t xml:space="preserve"> </w:t>
      </w:r>
      <w:r w:rsidRPr="00073081">
        <w:rPr>
          <w:rFonts w:ascii="Times New Roman" w:hAnsi="Times New Roman" w:cs="Times New Roman"/>
          <w:spacing w:val="-2"/>
          <w:sz w:val="24"/>
          <w:szCs w:val="24"/>
          <w:u w:val="single"/>
        </w:rPr>
        <w:t>моделирование.</w:t>
      </w:r>
    </w:p>
    <w:p w:rsidR="00073081" w:rsidRPr="00073081" w:rsidRDefault="00073081" w:rsidP="00073081">
      <w:pPr>
        <w:pStyle w:val="ad"/>
        <w:tabs>
          <w:tab w:val="left" w:pos="10632"/>
        </w:tabs>
        <w:ind w:left="567" w:right="142" w:firstLine="567"/>
        <w:jc w:val="both"/>
        <w:rPr>
          <w:rFonts w:ascii="Times New Roman" w:hAnsi="Times New Roman" w:cs="Times New Roman"/>
          <w:sz w:val="24"/>
          <w:szCs w:val="24"/>
        </w:rPr>
      </w:pPr>
      <w:r w:rsidRPr="00073081">
        <w:rPr>
          <w:rFonts w:ascii="Times New Roman" w:hAnsi="Times New Roman" w:cs="Times New Roman"/>
          <w:sz w:val="24"/>
          <w:szCs w:val="24"/>
        </w:rPr>
        <w:t>Простые</w:t>
      </w:r>
      <w:r w:rsidRPr="00073081">
        <w:rPr>
          <w:rFonts w:ascii="Times New Roman" w:hAnsi="Times New Roman" w:cs="Times New Roman"/>
          <w:spacing w:val="-3"/>
          <w:sz w:val="24"/>
          <w:szCs w:val="24"/>
        </w:rPr>
        <w:t xml:space="preserve"> </w:t>
      </w:r>
      <w:r w:rsidRPr="00073081">
        <w:rPr>
          <w:rFonts w:ascii="Times New Roman" w:hAnsi="Times New Roman" w:cs="Times New Roman"/>
          <w:sz w:val="24"/>
          <w:szCs w:val="24"/>
        </w:rPr>
        <w:t>и</w:t>
      </w:r>
      <w:r w:rsidRPr="00073081">
        <w:rPr>
          <w:rFonts w:ascii="Times New Roman" w:hAnsi="Times New Roman" w:cs="Times New Roman"/>
          <w:spacing w:val="-3"/>
          <w:sz w:val="24"/>
          <w:szCs w:val="24"/>
        </w:rPr>
        <w:t xml:space="preserve"> </w:t>
      </w:r>
      <w:r w:rsidRPr="00073081">
        <w:rPr>
          <w:rFonts w:ascii="Times New Roman" w:hAnsi="Times New Roman" w:cs="Times New Roman"/>
          <w:sz w:val="24"/>
          <w:szCs w:val="24"/>
        </w:rPr>
        <w:t>объёмные</w:t>
      </w:r>
      <w:r w:rsidRPr="00073081">
        <w:rPr>
          <w:rFonts w:ascii="Times New Roman" w:hAnsi="Times New Roman" w:cs="Times New Roman"/>
          <w:spacing w:val="-3"/>
          <w:sz w:val="24"/>
          <w:szCs w:val="24"/>
        </w:rPr>
        <w:t xml:space="preserve"> </w:t>
      </w:r>
      <w:r w:rsidRPr="00073081">
        <w:rPr>
          <w:rFonts w:ascii="Times New Roman" w:hAnsi="Times New Roman" w:cs="Times New Roman"/>
          <w:sz w:val="24"/>
          <w:szCs w:val="24"/>
        </w:rPr>
        <w:t>конструкции</w:t>
      </w:r>
      <w:r w:rsidRPr="00073081">
        <w:rPr>
          <w:rFonts w:ascii="Times New Roman" w:hAnsi="Times New Roman" w:cs="Times New Roman"/>
          <w:spacing w:val="-3"/>
          <w:sz w:val="24"/>
          <w:szCs w:val="24"/>
        </w:rPr>
        <w:t xml:space="preserve"> </w:t>
      </w:r>
      <w:r w:rsidRPr="00073081">
        <w:rPr>
          <w:rFonts w:ascii="Times New Roman" w:hAnsi="Times New Roman" w:cs="Times New Roman"/>
          <w:sz w:val="24"/>
          <w:szCs w:val="24"/>
        </w:rPr>
        <w:t>из</w:t>
      </w:r>
      <w:r w:rsidRPr="00073081">
        <w:rPr>
          <w:rFonts w:ascii="Times New Roman" w:hAnsi="Times New Roman" w:cs="Times New Roman"/>
          <w:spacing w:val="-3"/>
          <w:sz w:val="24"/>
          <w:szCs w:val="24"/>
        </w:rPr>
        <w:t xml:space="preserve"> </w:t>
      </w:r>
      <w:r w:rsidRPr="00073081">
        <w:rPr>
          <w:rFonts w:ascii="Times New Roman" w:hAnsi="Times New Roman" w:cs="Times New Roman"/>
          <w:sz w:val="24"/>
          <w:szCs w:val="24"/>
        </w:rPr>
        <w:t>разных</w:t>
      </w:r>
      <w:r w:rsidRPr="00073081">
        <w:rPr>
          <w:rFonts w:ascii="Times New Roman" w:hAnsi="Times New Roman" w:cs="Times New Roman"/>
          <w:spacing w:val="-2"/>
          <w:sz w:val="24"/>
          <w:szCs w:val="24"/>
        </w:rPr>
        <w:t xml:space="preserve"> </w:t>
      </w:r>
      <w:r w:rsidRPr="00073081">
        <w:rPr>
          <w:rFonts w:ascii="Times New Roman" w:hAnsi="Times New Roman" w:cs="Times New Roman"/>
          <w:sz w:val="24"/>
          <w:szCs w:val="24"/>
        </w:rPr>
        <w:t>материалов</w:t>
      </w:r>
      <w:r w:rsidRPr="00073081">
        <w:rPr>
          <w:rFonts w:ascii="Times New Roman" w:hAnsi="Times New Roman" w:cs="Times New Roman"/>
          <w:spacing w:val="-4"/>
          <w:sz w:val="24"/>
          <w:szCs w:val="24"/>
        </w:rPr>
        <w:t xml:space="preserve"> </w:t>
      </w:r>
      <w:r w:rsidRPr="00073081">
        <w:rPr>
          <w:rFonts w:ascii="Times New Roman" w:hAnsi="Times New Roman" w:cs="Times New Roman"/>
          <w:sz w:val="24"/>
          <w:szCs w:val="24"/>
        </w:rPr>
        <w:t>(пластические</w:t>
      </w:r>
      <w:r w:rsidRPr="00073081">
        <w:rPr>
          <w:rFonts w:ascii="Times New Roman" w:hAnsi="Times New Roman" w:cs="Times New Roman"/>
          <w:spacing w:val="-3"/>
          <w:sz w:val="24"/>
          <w:szCs w:val="24"/>
        </w:rPr>
        <w:t xml:space="preserve"> </w:t>
      </w:r>
      <w:r w:rsidRPr="00073081">
        <w:rPr>
          <w:rFonts w:ascii="Times New Roman" w:hAnsi="Times New Roman" w:cs="Times New Roman"/>
          <w:sz w:val="24"/>
          <w:szCs w:val="24"/>
        </w:rPr>
        <w:t>массы, бумага, текстиль и другие) и способы их создания. Общее представление о конструкции изделия, детали и части изделия, их взаимное расположение в общей конструкции. Способы соединения деталей в изделиях из разных материалов. Образец, анализ конструкции образцов изделий, изготовление изделий по образцу, рисунку. Конструирование по модели (на плоскости). Взаимосвязь выполняемого действия и результата. Элементарное прогнозирование порядка действий в зависимости от желаемого (необходимого) результата, выбор способа работы в зависимости от требуемого результата (замысла).</w:t>
      </w:r>
    </w:p>
    <w:p w:rsidR="00073081" w:rsidRPr="00073081" w:rsidRDefault="00073081" w:rsidP="00073081">
      <w:pPr>
        <w:pStyle w:val="ad"/>
        <w:tabs>
          <w:tab w:val="left" w:pos="10632"/>
        </w:tabs>
        <w:spacing w:before="1"/>
        <w:ind w:left="567" w:right="142" w:firstLine="567"/>
        <w:jc w:val="both"/>
        <w:rPr>
          <w:rFonts w:ascii="Times New Roman" w:hAnsi="Times New Roman" w:cs="Times New Roman"/>
          <w:sz w:val="24"/>
          <w:szCs w:val="24"/>
        </w:rPr>
      </w:pPr>
    </w:p>
    <w:p w:rsidR="00073081" w:rsidRPr="00073081" w:rsidRDefault="00073081" w:rsidP="00073081">
      <w:pPr>
        <w:pStyle w:val="ad"/>
        <w:tabs>
          <w:tab w:val="left" w:pos="10632"/>
        </w:tabs>
        <w:spacing w:line="322" w:lineRule="exact"/>
        <w:ind w:left="567" w:firstLine="567"/>
        <w:jc w:val="both"/>
        <w:rPr>
          <w:rFonts w:ascii="Times New Roman" w:hAnsi="Times New Roman" w:cs="Times New Roman"/>
          <w:sz w:val="24"/>
          <w:szCs w:val="24"/>
        </w:rPr>
      </w:pPr>
      <w:r w:rsidRPr="00073081">
        <w:rPr>
          <w:rFonts w:ascii="Times New Roman" w:hAnsi="Times New Roman" w:cs="Times New Roman"/>
          <w:spacing w:val="-4"/>
          <w:sz w:val="24"/>
          <w:szCs w:val="24"/>
          <w:u w:val="single"/>
        </w:rPr>
        <w:t>ИКТ.</w:t>
      </w:r>
    </w:p>
    <w:p w:rsidR="00073081" w:rsidRPr="00073081" w:rsidRDefault="00073081" w:rsidP="00073081">
      <w:pPr>
        <w:pStyle w:val="ad"/>
        <w:tabs>
          <w:tab w:val="left" w:pos="10632"/>
        </w:tabs>
        <w:ind w:left="567" w:right="1027" w:firstLine="567"/>
        <w:jc w:val="both"/>
        <w:rPr>
          <w:rFonts w:ascii="Times New Roman" w:hAnsi="Times New Roman" w:cs="Times New Roman"/>
          <w:sz w:val="24"/>
          <w:szCs w:val="24"/>
        </w:rPr>
      </w:pPr>
      <w:r w:rsidRPr="00073081">
        <w:rPr>
          <w:rFonts w:ascii="Times New Roman" w:hAnsi="Times New Roman" w:cs="Times New Roman"/>
          <w:sz w:val="24"/>
          <w:szCs w:val="24"/>
        </w:rPr>
        <w:t>Демонстрация</w:t>
      </w:r>
      <w:r w:rsidRPr="00073081">
        <w:rPr>
          <w:rFonts w:ascii="Times New Roman" w:hAnsi="Times New Roman" w:cs="Times New Roman"/>
          <w:spacing w:val="-6"/>
          <w:sz w:val="24"/>
          <w:szCs w:val="24"/>
        </w:rPr>
        <w:t xml:space="preserve"> </w:t>
      </w:r>
      <w:r w:rsidRPr="00073081">
        <w:rPr>
          <w:rFonts w:ascii="Times New Roman" w:hAnsi="Times New Roman" w:cs="Times New Roman"/>
          <w:sz w:val="24"/>
          <w:szCs w:val="24"/>
        </w:rPr>
        <w:t>учителем</w:t>
      </w:r>
      <w:r w:rsidRPr="00073081">
        <w:rPr>
          <w:rFonts w:ascii="Times New Roman" w:hAnsi="Times New Roman" w:cs="Times New Roman"/>
          <w:spacing w:val="-6"/>
          <w:sz w:val="24"/>
          <w:szCs w:val="24"/>
        </w:rPr>
        <w:t xml:space="preserve"> </w:t>
      </w:r>
      <w:r w:rsidRPr="00073081">
        <w:rPr>
          <w:rFonts w:ascii="Times New Roman" w:hAnsi="Times New Roman" w:cs="Times New Roman"/>
          <w:sz w:val="24"/>
          <w:szCs w:val="24"/>
        </w:rPr>
        <w:t>готовых</w:t>
      </w:r>
      <w:r w:rsidRPr="00073081">
        <w:rPr>
          <w:rFonts w:ascii="Times New Roman" w:hAnsi="Times New Roman" w:cs="Times New Roman"/>
          <w:spacing w:val="-5"/>
          <w:sz w:val="24"/>
          <w:szCs w:val="24"/>
        </w:rPr>
        <w:t xml:space="preserve"> </w:t>
      </w:r>
      <w:r w:rsidRPr="00073081">
        <w:rPr>
          <w:rFonts w:ascii="Times New Roman" w:hAnsi="Times New Roman" w:cs="Times New Roman"/>
          <w:sz w:val="24"/>
          <w:szCs w:val="24"/>
        </w:rPr>
        <w:t>материалов</w:t>
      </w:r>
      <w:r w:rsidRPr="00073081">
        <w:rPr>
          <w:rFonts w:ascii="Times New Roman" w:hAnsi="Times New Roman" w:cs="Times New Roman"/>
          <w:spacing w:val="-9"/>
          <w:sz w:val="24"/>
          <w:szCs w:val="24"/>
        </w:rPr>
        <w:t xml:space="preserve"> </w:t>
      </w:r>
      <w:r w:rsidRPr="00073081">
        <w:rPr>
          <w:rFonts w:ascii="Times New Roman" w:hAnsi="Times New Roman" w:cs="Times New Roman"/>
          <w:sz w:val="24"/>
          <w:szCs w:val="24"/>
        </w:rPr>
        <w:t>на</w:t>
      </w:r>
      <w:r w:rsidRPr="00073081">
        <w:rPr>
          <w:rFonts w:ascii="Times New Roman" w:hAnsi="Times New Roman" w:cs="Times New Roman"/>
          <w:spacing w:val="-6"/>
          <w:sz w:val="24"/>
          <w:szCs w:val="24"/>
        </w:rPr>
        <w:t xml:space="preserve"> </w:t>
      </w:r>
      <w:r w:rsidRPr="00073081">
        <w:rPr>
          <w:rFonts w:ascii="Times New Roman" w:hAnsi="Times New Roman" w:cs="Times New Roman"/>
          <w:sz w:val="24"/>
          <w:szCs w:val="24"/>
        </w:rPr>
        <w:t>информационных</w:t>
      </w:r>
      <w:r w:rsidRPr="00073081">
        <w:rPr>
          <w:rFonts w:ascii="Times New Roman" w:hAnsi="Times New Roman" w:cs="Times New Roman"/>
          <w:spacing w:val="-5"/>
          <w:sz w:val="24"/>
          <w:szCs w:val="24"/>
        </w:rPr>
        <w:t xml:space="preserve"> </w:t>
      </w:r>
      <w:r w:rsidRPr="00073081">
        <w:rPr>
          <w:rFonts w:ascii="Times New Roman" w:hAnsi="Times New Roman" w:cs="Times New Roman"/>
          <w:sz w:val="24"/>
          <w:szCs w:val="24"/>
        </w:rPr>
        <w:t>носителях. Информация. Виды информации.</w:t>
      </w:r>
    </w:p>
    <w:p w:rsidR="00073081" w:rsidRDefault="00073081" w:rsidP="00073081">
      <w:pPr>
        <w:pStyle w:val="ad"/>
        <w:tabs>
          <w:tab w:val="left" w:pos="10632"/>
        </w:tabs>
        <w:jc w:val="both"/>
      </w:pPr>
    </w:p>
    <w:p w:rsidR="00073081" w:rsidRPr="00073081" w:rsidRDefault="00073081" w:rsidP="00763EA0">
      <w:pPr>
        <w:pStyle w:val="1"/>
        <w:tabs>
          <w:tab w:val="left" w:pos="10632"/>
        </w:tabs>
        <w:spacing w:line="319" w:lineRule="exact"/>
        <w:ind w:left="567" w:firstLine="567"/>
        <w:jc w:val="both"/>
        <w:rPr>
          <w:rFonts w:ascii="Times New Roman" w:hAnsi="Times New Roman"/>
          <w:sz w:val="24"/>
          <w:szCs w:val="24"/>
        </w:rPr>
      </w:pPr>
      <w:r w:rsidRPr="00073081">
        <w:rPr>
          <w:rFonts w:ascii="Times New Roman" w:hAnsi="Times New Roman"/>
          <w:sz w:val="24"/>
          <w:szCs w:val="24"/>
        </w:rPr>
        <w:t>Универсальные</w:t>
      </w:r>
      <w:r w:rsidRPr="00073081">
        <w:rPr>
          <w:rFonts w:ascii="Times New Roman" w:hAnsi="Times New Roman"/>
          <w:spacing w:val="-9"/>
          <w:sz w:val="24"/>
          <w:szCs w:val="24"/>
        </w:rPr>
        <w:t xml:space="preserve"> </w:t>
      </w:r>
      <w:r w:rsidRPr="00073081">
        <w:rPr>
          <w:rFonts w:ascii="Times New Roman" w:hAnsi="Times New Roman"/>
          <w:sz w:val="24"/>
          <w:szCs w:val="24"/>
        </w:rPr>
        <w:t>учебные</w:t>
      </w:r>
      <w:r w:rsidRPr="00073081">
        <w:rPr>
          <w:rFonts w:ascii="Times New Roman" w:hAnsi="Times New Roman"/>
          <w:spacing w:val="-8"/>
          <w:sz w:val="24"/>
          <w:szCs w:val="24"/>
        </w:rPr>
        <w:t xml:space="preserve"> </w:t>
      </w:r>
      <w:r w:rsidRPr="00073081">
        <w:rPr>
          <w:rFonts w:ascii="Times New Roman" w:hAnsi="Times New Roman"/>
          <w:sz w:val="24"/>
          <w:szCs w:val="24"/>
        </w:rPr>
        <w:t>действия</w:t>
      </w:r>
      <w:r w:rsidRPr="00073081">
        <w:rPr>
          <w:rFonts w:ascii="Times New Roman" w:hAnsi="Times New Roman"/>
          <w:spacing w:val="-10"/>
          <w:sz w:val="24"/>
          <w:szCs w:val="24"/>
        </w:rPr>
        <w:t xml:space="preserve"> </w:t>
      </w:r>
      <w:r w:rsidRPr="00073081">
        <w:rPr>
          <w:rFonts w:ascii="Times New Roman" w:hAnsi="Times New Roman"/>
          <w:sz w:val="24"/>
          <w:szCs w:val="24"/>
        </w:rPr>
        <w:t>(пропедевтический</w:t>
      </w:r>
      <w:r w:rsidRPr="00073081">
        <w:rPr>
          <w:rFonts w:ascii="Times New Roman" w:hAnsi="Times New Roman"/>
          <w:spacing w:val="-8"/>
          <w:sz w:val="24"/>
          <w:szCs w:val="24"/>
        </w:rPr>
        <w:t xml:space="preserve"> </w:t>
      </w:r>
      <w:r w:rsidRPr="00073081">
        <w:rPr>
          <w:rFonts w:ascii="Times New Roman" w:hAnsi="Times New Roman"/>
          <w:spacing w:val="-2"/>
          <w:sz w:val="24"/>
          <w:szCs w:val="24"/>
        </w:rPr>
        <w:t>уровень)</w:t>
      </w:r>
    </w:p>
    <w:p w:rsidR="00073081" w:rsidRPr="00073081" w:rsidRDefault="00073081" w:rsidP="00763EA0">
      <w:pPr>
        <w:pStyle w:val="ad"/>
        <w:tabs>
          <w:tab w:val="left" w:pos="10632"/>
        </w:tabs>
        <w:ind w:left="567" w:firstLine="567"/>
        <w:jc w:val="both"/>
        <w:rPr>
          <w:rFonts w:ascii="Times New Roman" w:hAnsi="Times New Roman" w:cs="Times New Roman"/>
          <w:sz w:val="24"/>
          <w:szCs w:val="24"/>
        </w:rPr>
      </w:pPr>
      <w:r w:rsidRPr="00073081">
        <w:rPr>
          <w:rFonts w:ascii="Times New Roman" w:hAnsi="Times New Roman" w:cs="Times New Roman"/>
          <w:sz w:val="24"/>
          <w:szCs w:val="24"/>
        </w:rPr>
        <w:t xml:space="preserve">Изучение труда (технологии) в 1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w:t>
      </w:r>
      <w:r w:rsidRPr="00073081">
        <w:rPr>
          <w:rFonts w:ascii="Times New Roman" w:hAnsi="Times New Roman" w:cs="Times New Roman"/>
          <w:spacing w:val="-2"/>
          <w:sz w:val="24"/>
          <w:szCs w:val="24"/>
        </w:rPr>
        <w:t>деятельности.</w:t>
      </w:r>
    </w:p>
    <w:p w:rsidR="00073081" w:rsidRPr="00073081" w:rsidRDefault="00073081" w:rsidP="00763EA0">
      <w:pPr>
        <w:pStyle w:val="1"/>
        <w:tabs>
          <w:tab w:val="left" w:pos="10632"/>
        </w:tabs>
        <w:spacing w:before="4" w:line="319" w:lineRule="exact"/>
        <w:ind w:left="567" w:firstLine="567"/>
        <w:jc w:val="both"/>
        <w:rPr>
          <w:rFonts w:ascii="Times New Roman" w:hAnsi="Times New Roman"/>
          <w:sz w:val="24"/>
          <w:szCs w:val="24"/>
        </w:rPr>
      </w:pPr>
      <w:r w:rsidRPr="00073081">
        <w:rPr>
          <w:rFonts w:ascii="Times New Roman" w:hAnsi="Times New Roman"/>
          <w:sz w:val="24"/>
          <w:szCs w:val="24"/>
        </w:rPr>
        <w:t>Познавательные</w:t>
      </w:r>
      <w:r w:rsidRPr="00073081">
        <w:rPr>
          <w:rFonts w:ascii="Times New Roman" w:hAnsi="Times New Roman"/>
          <w:spacing w:val="-8"/>
          <w:sz w:val="24"/>
          <w:szCs w:val="24"/>
        </w:rPr>
        <w:t xml:space="preserve"> </w:t>
      </w:r>
      <w:r w:rsidRPr="00073081">
        <w:rPr>
          <w:rFonts w:ascii="Times New Roman" w:hAnsi="Times New Roman"/>
          <w:sz w:val="24"/>
          <w:szCs w:val="24"/>
        </w:rPr>
        <w:t>универсальные</w:t>
      </w:r>
      <w:r w:rsidRPr="00073081">
        <w:rPr>
          <w:rFonts w:ascii="Times New Roman" w:hAnsi="Times New Roman"/>
          <w:spacing w:val="-8"/>
          <w:sz w:val="24"/>
          <w:szCs w:val="24"/>
        </w:rPr>
        <w:t xml:space="preserve"> </w:t>
      </w:r>
      <w:r w:rsidRPr="00073081">
        <w:rPr>
          <w:rFonts w:ascii="Times New Roman" w:hAnsi="Times New Roman"/>
          <w:sz w:val="24"/>
          <w:szCs w:val="24"/>
        </w:rPr>
        <w:t>учебные</w:t>
      </w:r>
      <w:r w:rsidRPr="00073081">
        <w:rPr>
          <w:rFonts w:ascii="Times New Roman" w:hAnsi="Times New Roman"/>
          <w:spacing w:val="-8"/>
          <w:sz w:val="24"/>
          <w:szCs w:val="24"/>
        </w:rPr>
        <w:t xml:space="preserve"> </w:t>
      </w:r>
      <w:r w:rsidRPr="00073081">
        <w:rPr>
          <w:rFonts w:ascii="Times New Roman" w:hAnsi="Times New Roman"/>
          <w:spacing w:val="-2"/>
          <w:sz w:val="24"/>
          <w:szCs w:val="24"/>
        </w:rPr>
        <w:t>действия</w:t>
      </w:r>
    </w:p>
    <w:p w:rsidR="00073081" w:rsidRPr="00073081" w:rsidRDefault="00073081" w:rsidP="00763EA0">
      <w:pPr>
        <w:tabs>
          <w:tab w:val="left" w:pos="10632"/>
        </w:tabs>
        <w:spacing w:line="319" w:lineRule="exact"/>
        <w:ind w:left="567" w:firstLine="567"/>
        <w:jc w:val="both"/>
        <w:rPr>
          <w:rFonts w:ascii="Times New Roman" w:hAnsi="Times New Roman" w:cs="Times New Roman"/>
          <w:i/>
          <w:sz w:val="24"/>
          <w:szCs w:val="24"/>
        </w:rPr>
      </w:pPr>
      <w:r w:rsidRPr="00073081">
        <w:rPr>
          <w:rFonts w:ascii="Times New Roman" w:hAnsi="Times New Roman" w:cs="Times New Roman"/>
          <w:i/>
          <w:sz w:val="24"/>
          <w:szCs w:val="24"/>
        </w:rPr>
        <w:t>Базовые</w:t>
      </w:r>
      <w:r w:rsidRPr="00073081">
        <w:rPr>
          <w:rFonts w:ascii="Times New Roman" w:hAnsi="Times New Roman" w:cs="Times New Roman"/>
          <w:i/>
          <w:spacing w:val="-9"/>
          <w:sz w:val="24"/>
          <w:szCs w:val="24"/>
        </w:rPr>
        <w:t xml:space="preserve"> </w:t>
      </w:r>
      <w:r w:rsidRPr="00073081">
        <w:rPr>
          <w:rFonts w:ascii="Times New Roman" w:hAnsi="Times New Roman" w:cs="Times New Roman"/>
          <w:i/>
          <w:sz w:val="24"/>
          <w:szCs w:val="24"/>
        </w:rPr>
        <w:t>логические</w:t>
      </w:r>
      <w:r w:rsidRPr="00073081">
        <w:rPr>
          <w:rFonts w:ascii="Times New Roman" w:hAnsi="Times New Roman" w:cs="Times New Roman"/>
          <w:i/>
          <w:spacing w:val="-9"/>
          <w:sz w:val="24"/>
          <w:szCs w:val="24"/>
        </w:rPr>
        <w:t xml:space="preserve"> </w:t>
      </w:r>
      <w:r w:rsidRPr="00073081">
        <w:rPr>
          <w:rFonts w:ascii="Times New Roman" w:hAnsi="Times New Roman" w:cs="Times New Roman"/>
          <w:i/>
          <w:sz w:val="24"/>
          <w:szCs w:val="24"/>
        </w:rPr>
        <w:t>и</w:t>
      </w:r>
      <w:r w:rsidRPr="00073081">
        <w:rPr>
          <w:rFonts w:ascii="Times New Roman" w:hAnsi="Times New Roman" w:cs="Times New Roman"/>
          <w:i/>
          <w:spacing w:val="-6"/>
          <w:sz w:val="24"/>
          <w:szCs w:val="24"/>
        </w:rPr>
        <w:t xml:space="preserve"> </w:t>
      </w:r>
      <w:r w:rsidRPr="00073081">
        <w:rPr>
          <w:rFonts w:ascii="Times New Roman" w:hAnsi="Times New Roman" w:cs="Times New Roman"/>
          <w:i/>
          <w:sz w:val="24"/>
          <w:szCs w:val="24"/>
        </w:rPr>
        <w:t>исследовательские</w:t>
      </w:r>
      <w:r w:rsidRPr="00073081">
        <w:rPr>
          <w:rFonts w:ascii="Times New Roman" w:hAnsi="Times New Roman" w:cs="Times New Roman"/>
          <w:i/>
          <w:spacing w:val="-6"/>
          <w:sz w:val="24"/>
          <w:szCs w:val="24"/>
        </w:rPr>
        <w:t xml:space="preserve"> </w:t>
      </w:r>
      <w:r w:rsidRPr="00073081">
        <w:rPr>
          <w:rFonts w:ascii="Times New Roman" w:hAnsi="Times New Roman" w:cs="Times New Roman"/>
          <w:i/>
          <w:spacing w:val="-2"/>
          <w:sz w:val="24"/>
          <w:szCs w:val="24"/>
        </w:rPr>
        <w:t>действия:</w:t>
      </w:r>
    </w:p>
    <w:p w:rsidR="00073081" w:rsidRPr="00073081" w:rsidRDefault="00073081" w:rsidP="00763EA0">
      <w:pPr>
        <w:pStyle w:val="ad"/>
        <w:spacing w:before="10" w:line="230" w:lineRule="auto"/>
        <w:ind w:left="567" w:firstLine="567"/>
        <w:jc w:val="both"/>
        <w:rPr>
          <w:rFonts w:ascii="Times New Roman" w:hAnsi="Times New Roman" w:cs="Times New Roman"/>
          <w:sz w:val="24"/>
          <w:szCs w:val="24"/>
        </w:rPr>
      </w:pPr>
      <w:r w:rsidRPr="00073081">
        <w:rPr>
          <w:rFonts w:ascii="Times New Roman" w:hAnsi="Times New Roman" w:cs="Times New Roman"/>
          <w:sz w:val="24"/>
          <w:szCs w:val="24"/>
        </w:rPr>
        <w:lastRenderedPageBreak/>
        <w:t>−</w:t>
      </w:r>
      <w:r w:rsidRPr="00073081">
        <w:rPr>
          <w:rFonts w:ascii="Times New Roman" w:hAnsi="Times New Roman" w:cs="Times New Roman"/>
          <w:spacing w:val="79"/>
          <w:sz w:val="24"/>
          <w:szCs w:val="24"/>
        </w:rPr>
        <w:t xml:space="preserve"> </w:t>
      </w:r>
      <w:r w:rsidRPr="00073081">
        <w:rPr>
          <w:rFonts w:ascii="Times New Roman" w:hAnsi="Times New Roman" w:cs="Times New Roman"/>
          <w:sz w:val="24"/>
          <w:szCs w:val="24"/>
        </w:rPr>
        <w:t>ориентироваться</w:t>
      </w:r>
      <w:r w:rsidRPr="00073081">
        <w:rPr>
          <w:rFonts w:ascii="Times New Roman" w:hAnsi="Times New Roman" w:cs="Times New Roman"/>
          <w:spacing w:val="80"/>
          <w:sz w:val="24"/>
          <w:szCs w:val="24"/>
        </w:rPr>
        <w:t xml:space="preserve"> </w:t>
      </w:r>
      <w:r w:rsidRPr="00073081">
        <w:rPr>
          <w:rFonts w:ascii="Times New Roman" w:hAnsi="Times New Roman" w:cs="Times New Roman"/>
          <w:sz w:val="24"/>
          <w:szCs w:val="24"/>
        </w:rPr>
        <w:t>в</w:t>
      </w:r>
      <w:r w:rsidRPr="00073081">
        <w:rPr>
          <w:rFonts w:ascii="Times New Roman" w:hAnsi="Times New Roman" w:cs="Times New Roman"/>
          <w:spacing w:val="80"/>
          <w:sz w:val="24"/>
          <w:szCs w:val="24"/>
        </w:rPr>
        <w:t xml:space="preserve"> </w:t>
      </w:r>
      <w:r w:rsidRPr="00073081">
        <w:rPr>
          <w:rFonts w:ascii="Times New Roman" w:hAnsi="Times New Roman" w:cs="Times New Roman"/>
          <w:sz w:val="24"/>
          <w:szCs w:val="24"/>
        </w:rPr>
        <w:t>терминах,</w:t>
      </w:r>
      <w:r w:rsidRPr="00073081">
        <w:rPr>
          <w:rFonts w:ascii="Times New Roman" w:hAnsi="Times New Roman" w:cs="Times New Roman"/>
          <w:spacing w:val="80"/>
          <w:sz w:val="24"/>
          <w:szCs w:val="24"/>
        </w:rPr>
        <w:t xml:space="preserve"> </w:t>
      </w:r>
      <w:r w:rsidRPr="00073081">
        <w:rPr>
          <w:rFonts w:ascii="Times New Roman" w:hAnsi="Times New Roman" w:cs="Times New Roman"/>
          <w:sz w:val="24"/>
          <w:szCs w:val="24"/>
        </w:rPr>
        <w:t>используемых</w:t>
      </w:r>
      <w:r w:rsidRPr="00073081">
        <w:rPr>
          <w:rFonts w:ascii="Times New Roman" w:hAnsi="Times New Roman" w:cs="Times New Roman"/>
          <w:spacing w:val="80"/>
          <w:sz w:val="24"/>
          <w:szCs w:val="24"/>
        </w:rPr>
        <w:t xml:space="preserve"> </w:t>
      </w:r>
      <w:r w:rsidRPr="00073081">
        <w:rPr>
          <w:rFonts w:ascii="Times New Roman" w:hAnsi="Times New Roman" w:cs="Times New Roman"/>
          <w:sz w:val="24"/>
          <w:szCs w:val="24"/>
        </w:rPr>
        <w:t>в</w:t>
      </w:r>
      <w:r w:rsidRPr="00073081">
        <w:rPr>
          <w:rFonts w:ascii="Times New Roman" w:hAnsi="Times New Roman" w:cs="Times New Roman"/>
          <w:spacing w:val="80"/>
          <w:sz w:val="24"/>
          <w:szCs w:val="24"/>
        </w:rPr>
        <w:t xml:space="preserve"> </w:t>
      </w:r>
      <w:r w:rsidRPr="00073081">
        <w:rPr>
          <w:rFonts w:ascii="Times New Roman" w:hAnsi="Times New Roman" w:cs="Times New Roman"/>
          <w:sz w:val="24"/>
          <w:szCs w:val="24"/>
        </w:rPr>
        <w:t>технологии</w:t>
      </w:r>
      <w:r w:rsidRPr="00073081">
        <w:rPr>
          <w:rFonts w:ascii="Times New Roman" w:hAnsi="Times New Roman" w:cs="Times New Roman"/>
          <w:spacing w:val="80"/>
          <w:sz w:val="24"/>
          <w:szCs w:val="24"/>
        </w:rPr>
        <w:t xml:space="preserve"> </w:t>
      </w:r>
      <w:r w:rsidRPr="00073081">
        <w:rPr>
          <w:rFonts w:ascii="Times New Roman" w:hAnsi="Times New Roman" w:cs="Times New Roman"/>
          <w:sz w:val="24"/>
          <w:szCs w:val="24"/>
        </w:rPr>
        <w:t>(в</w:t>
      </w:r>
      <w:r w:rsidRPr="00073081">
        <w:rPr>
          <w:rFonts w:ascii="Times New Roman" w:hAnsi="Times New Roman" w:cs="Times New Roman"/>
          <w:spacing w:val="80"/>
          <w:sz w:val="24"/>
          <w:szCs w:val="24"/>
        </w:rPr>
        <w:t xml:space="preserve"> </w:t>
      </w:r>
      <w:r w:rsidRPr="00073081">
        <w:rPr>
          <w:rFonts w:ascii="Times New Roman" w:hAnsi="Times New Roman" w:cs="Times New Roman"/>
          <w:sz w:val="24"/>
          <w:szCs w:val="24"/>
        </w:rPr>
        <w:t>пределах</w:t>
      </w:r>
      <w:r w:rsidRPr="00073081">
        <w:rPr>
          <w:rFonts w:ascii="Times New Roman" w:hAnsi="Times New Roman" w:cs="Times New Roman"/>
          <w:spacing w:val="40"/>
          <w:sz w:val="24"/>
          <w:szCs w:val="24"/>
        </w:rPr>
        <w:t xml:space="preserve"> </w:t>
      </w:r>
      <w:r w:rsidRPr="00073081">
        <w:rPr>
          <w:rFonts w:ascii="Times New Roman" w:hAnsi="Times New Roman" w:cs="Times New Roman"/>
          <w:spacing w:val="-2"/>
          <w:sz w:val="24"/>
          <w:szCs w:val="24"/>
        </w:rPr>
        <w:t>изученного);</w:t>
      </w:r>
    </w:p>
    <w:p w:rsidR="00073081" w:rsidRPr="00073081" w:rsidRDefault="00073081" w:rsidP="00763EA0">
      <w:pPr>
        <w:pStyle w:val="ad"/>
        <w:tabs>
          <w:tab w:val="left" w:pos="3541"/>
          <w:tab w:val="left" w:pos="3982"/>
          <w:tab w:val="left" w:pos="5862"/>
          <w:tab w:val="left" w:pos="7956"/>
          <w:tab w:val="left" w:pos="9720"/>
        </w:tabs>
        <w:spacing w:before="13" w:line="230" w:lineRule="auto"/>
        <w:ind w:left="567" w:firstLine="567"/>
        <w:jc w:val="both"/>
        <w:rPr>
          <w:rFonts w:ascii="Times New Roman" w:hAnsi="Times New Roman" w:cs="Times New Roman"/>
          <w:sz w:val="24"/>
          <w:szCs w:val="24"/>
        </w:rPr>
      </w:pPr>
      <w:r w:rsidRPr="00073081">
        <w:rPr>
          <w:rFonts w:ascii="Times New Roman" w:hAnsi="Times New Roman" w:cs="Times New Roman"/>
          <w:sz w:val="24"/>
          <w:szCs w:val="24"/>
        </w:rPr>
        <w:t>−</w:t>
      </w:r>
      <w:r w:rsidRPr="00073081">
        <w:rPr>
          <w:rFonts w:ascii="Times New Roman" w:hAnsi="Times New Roman" w:cs="Times New Roman"/>
          <w:spacing w:val="40"/>
          <w:sz w:val="24"/>
          <w:szCs w:val="24"/>
        </w:rPr>
        <w:t xml:space="preserve"> </w:t>
      </w:r>
      <w:r w:rsidRPr="00073081">
        <w:rPr>
          <w:rFonts w:ascii="Times New Roman" w:hAnsi="Times New Roman" w:cs="Times New Roman"/>
          <w:sz w:val="24"/>
          <w:szCs w:val="24"/>
        </w:rPr>
        <w:t>воспринимать</w:t>
      </w:r>
      <w:r w:rsidRPr="00073081">
        <w:rPr>
          <w:rFonts w:ascii="Times New Roman" w:hAnsi="Times New Roman" w:cs="Times New Roman"/>
          <w:sz w:val="24"/>
          <w:szCs w:val="24"/>
        </w:rPr>
        <w:tab/>
      </w:r>
      <w:r w:rsidRPr="00073081">
        <w:rPr>
          <w:rFonts w:ascii="Times New Roman" w:hAnsi="Times New Roman" w:cs="Times New Roman"/>
          <w:spacing w:val="-10"/>
          <w:sz w:val="24"/>
          <w:szCs w:val="24"/>
        </w:rPr>
        <w:t>и</w:t>
      </w:r>
      <w:r w:rsidRPr="00073081">
        <w:rPr>
          <w:rFonts w:ascii="Times New Roman" w:hAnsi="Times New Roman" w:cs="Times New Roman"/>
          <w:sz w:val="24"/>
          <w:szCs w:val="24"/>
        </w:rPr>
        <w:tab/>
      </w:r>
      <w:r w:rsidRPr="00073081">
        <w:rPr>
          <w:rFonts w:ascii="Times New Roman" w:hAnsi="Times New Roman" w:cs="Times New Roman"/>
          <w:spacing w:val="-2"/>
          <w:sz w:val="24"/>
          <w:szCs w:val="24"/>
        </w:rPr>
        <w:t>использовать</w:t>
      </w:r>
      <w:r w:rsidRPr="00073081">
        <w:rPr>
          <w:rFonts w:ascii="Times New Roman" w:hAnsi="Times New Roman" w:cs="Times New Roman"/>
          <w:sz w:val="24"/>
          <w:szCs w:val="24"/>
        </w:rPr>
        <w:tab/>
      </w:r>
      <w:r w:rsidRPr="00073081">
        <w:rPr>
          <w:rFonts w:ascii="Times New Roman" w:hAnsi="Times New Roman" w:cs="Times New Roman"/>
          <w:spacing w:val="-2"/>
          <w:sz w:val="24"/>
          <w:szCs w:val="24"/>
        </w:rPr>
        <w:t>предложенную</w:t>
      </w:r>
      <w:r w:rsidRPr="00073081">
        <w:rPr>
          <w:rFonts w:ascii="Times New Roman" w:hAnsi="Times New Roman" w:cs="Times New Roman"/>
          <w:sz w:val="24"/>
          <w:szCs w:val="24"/>
        </w:rPr>
        <w:tab/>
      </w:r>
      <w:r w:rsidRPr="00073081">
        <w:rPr>
          <w:rFonts w:ascii="Times New Roman" w:hAnsi="Times New Roman" w:cs="Times New Roman"/>
          <w:spacing w:val="-2"/>
          <w:sz w:val="24"/>
          <w:szCs w:val="24"/>
        </w:rPr>
        <w:t>инструкцию</w:t>
      </w:r>
      <w:r w:rsidRPr="00073081">
        <w:rPr>
          <w:rFonts w:ascii="Times New Roman" w:hAnsi="Times New Roman" w:cs="Times New Roman"/>
          <w:sz w:val="24"/>
          <w:szCs w:val="24"/>
        </w:rPr>
        <w:tab/>
      </w:r>
      <w:r w:rsidRPr="00073081">
        <w:rPr>
          <w:rFonts w:ascii="Times New Roman" w:hAnsi="Times New Roman" w:cs="Times New Roman"/>
          <w:spacing w:val="-2"/>
          <w:sz w:val="24"/>
          <w:szCs w:val="24"/>
        </w:rPr>
        <w:t>(устную, графическую);</w:t>
      </w:r>
    </w:p>
    <w:p w:rsidR="00073081" w:rsidRPr="00073081" w:rsidRDefault="00073081" w:rsidP="00763EA0">
      <w:pPr>
        <w:pStyle w:val="ad"/>
        <w:spacing w:before="11" w:line="230" w:lineRule="auto"/>
        <w:ind w:left="567" w:firstLine="567"/>
        <w:jc w:val="both"/>
        <w:rPr>
          <w:rFonts w:ascii="Times New Roman" w:hAnsi="Times New Roman" w:cs="Times New Roman"/>
          <w:sz w:val="24"/>
          <w:szCs w:val="24"/>
        </w:rPr>
      </w:pPr>
      <w:r w:rsidRPr="00073081">
        <w:rPr>
          <w:rFonts w:ascii="Times New Roman" w:hAnsi="Times New Roman" w:cs="Times New Roman"/>
          <w:sz w:val="24"/>
          <w:szCs w:val="24"/>
        </w:rPr>
        <w:t>−</w:t>
      </w:r>
      <w:r w:rsidRPr="00073081">
        <w:rPr>
          <w:rFonts w:ascii="Times New Roman" w:hAnsi="Times New Roman" w:cs="Times New Roman"/>
          <w:spacing w:val="40"/>
          <w:sz w:val="24"/>
          <w:szCs w:val="24"/>
        </w:rPr>
        <w:t xml:space="preserve"> </w:t>
      </w:r>
      <w:r w:rsidRPr="00073081">
        <w:rPr>
          <w:rFonts w:ascii="Times New Roman" w:hAnsi="Times New Roman" w:cs="Times New Roman"/>
          <w:sz w:val="24"/>
          <w:szCs w:val="24"/>
        </w:rPr>
        <w:t>анализировать устройство простых изделий по образцу, рисунку, выделять основные и второстепенные составляющие конструкции;</w:t>
      </w:r>
    </w:p>
    <w:p w:rsidR="00073081" w:rsidRDefault="00073081" w:rsidP="00073081">
      <w:pPr>
        <w:pStyle w:val="ad"/>
        <w:ind w:left="426"/>
      </w:pPr>
    </w:p>
    <w:p w:rsidR="00073081" w:rsidRDefault="00073081" w:rsidP="00073081">
      <w:pPr>
        <w:pStyle w:val="ad"/>
        <w:spacing w:before="71" w:line="230" w:lineRule="auto"/>
        <w:ind w:left="568" w:right="851" w:firstLine="708"/>
      </w:pPr>
      <w:r>
        <w:rPr>
          <w:rFonts w:ascii="Calibri" w:hAnsi="Calibri"/>
        </w:rPr>
        <w:t>−</w:t>
      </w:r>
      <w:r>
        <w:rPr>
          <w:rFonts w:ascii="Calibri" w:hAnsi="Calibri"/>
          <w:spacing w:val="75"/>
        </w:rPr>
        <w:t xml:space="preserve"> </w:t>
      </w:r>
      <w:r>
        <w:t>сравнивать</w:t>
      </w:r>
      <w:r>
        <w:rPr>
          <w:spacing w:val="-8"/>
        </w:rPr>
        <w:t xml:space="preserve"> </w:t>
      </w:r>
      <w:r>
        <w:t>отдельные</w:t>
      </w:r>
      <w:r>
        <w:rPr>
          <w:spacing w:val="-4"/>
        </w:rPr>
        <w:t xml:space="preserve"> </w:t>
      </w:r>
      <w:r>
        <w:t>изделия</w:t>
      </w:r>
      <w:r>
        <w:rPr>
          <w:spacing w:val="-4"/>
        </w:rPr>
        <w:t xml:space="preserve"> </w:t>
      </w:r>
      <w:r>
        <w:t>(конструкции),</w:t>
      </w:r>
      <w:r>
        <w:rPr>
          <w:spacing w:val="-5"/>
        </w:rPr>
        <w:t xml:space="preserve"> </w:t>
      </w:r>
      <w:r>
        <w:t>находить</w:t>
      </w:r>
      <w:r>
        <w:rPr>
          <w:spacing w:val="-5"/>
        </w:rPr>
        <w:t xml:space="preserve"> </w:t>
      </w:r>
      <w:r>
        <w:t>сходство</w:t>
      </w:r>
      <w:r>
        <w:rPr>
          <w:spacing w:val="-6"/>
        </w:rPr>
        <w:t xml:space="preserve"> </w:t>
      </w:r>
      <w:r>
        <w:t>и</w:t>
      </w:r>
      <w:r>
        <w:rPr>
          <w:spacing w:val="-4"/>
        </w:rPr>
        <w:t xml:space="preserve"> </w:t>
      </w:r>
      <w:r>
        <w:t>различия в их устройстве.</w:t>
      </w:r>
    </w:p>
    <w:p w:rsidR="00073081" w:rsidRPr="00073081" w:rsidRDefault="00073081" w:rsidP="00073081">
      <w:pPr>
        <w:spacing w:before="3" w:line="322" w:lineRule="exact"/>
        <w:ind w:left="567" w:firstLine="567"/>
        <w:jc w:val="both"/>
        <w:rPr>
          <w:rFonts w:ascii="Times New Roman" w:hAnsi="Times New Roman" w:cs="Times New Roman"/>
          <w:i/>
          <w:sz w:val="24"/>
          <w:szCs w:val="24"/>
        </w:rPr>
      </w:pPr>
      <w:r w:rsidRPr="00073081">
        <w:rPr>
          <w:rFonts w:ascii="Times New Roman" w:hAnsi="Times New Roman" w:cs="Times New Roman"/>
          <w:i/>
          <w:sz w:val="24"/>
          <w:szCs w:val="24"/>
        </w:rPr>
        <w:t>Работа</w:t>
      </w:r>
      <w:r w:rsidRPr="00073081">
        <w:rPr>
          <w:rFonts w:ascii="Times New Roman" w:hAnsi="Times New Roman" w:cs="Times New Roman"/>
          <w:i/>
          <w:spacing w:val="-2"/>
          <w:sz w:val="24"/>
          <w:szCs w:val="24"/>
        </w:rPr>
        <w:t xml:space="preserve"> </w:t>
      </w:r>
      <w:r w:rsidRPr="00073081">
        <w:rPr>
          <w:rFonts w:ascii="Times New Roman" w:hAnsi="Times New Roman" w:cs="Times New Roman"/>
          <w:i/>
          <w:sz w:val="24"/>
          <w:szCs w:val="24"/>
        </w:rPr>
        <w:t>с</w:t>
      </w:r>
      <w:r w:rsidRPr="00073081">
        <w:rPr>
          <w:rFonts w:ascii="Times New Roman" w:hAnsi="Times New Roman" w:cs="Times New Roman"/>
          <w:i/>
          <w:spacing w:val="-3"/>
          <w:sz w:val="24"/>
          <w:szCs w:val="24"/>
        </w:rPr>
        <w:t xml:space="preserve"> </w:t>
      </w:r>
      <w:r w:rsidRPr="00073081">
        <w:rPr>
          <w:rFonts w:ascii="Times New Roman" w:hAnsi="Times New Roman" w:cs="Times New Roman"/>
          <w:i/>
          <w:spacing w:val="-2"/>
          <w:sz w:val="24"/>
          <w:szCs w:val="24"/>
        </w:rPr>
        <w:t>информацией:</w:t>
      </w:r>
    </w:p>
    <w:p w:rsidR="00073081" w:rsidRPr="00073081" w:rsidRDefault="00073081" w:rsidP="00073081">
      <w:pPr>
        <w:pStyle w:val="ad"/>
        <w:spacing w:before="10" w:line="230" w:lineRule="auto"/>
        <w:ind w:left="567" w:firstLine="567"/>
        <w:jc w:val="both"/>
        <w:rPr>
          <w:rFonts w:ascii="Times New Roman" w:hAnsi="Times New Roman" w:cs="Times New Roman"/>
          <w:sz w:val="24"/>
          <w:szCs w:val="24"/>
        </w:rPr>
      </w:pPr>
      <w:r w:rsidRPr="00073081">
        <w:rPr>
          <w:rFonts w:ascii="Times New Roman" w:hAnsi="Times New Roman" w:cs="Times New Roman"/>
          <w:sz w:val="24"/>
          <w:szCs w:val="24"/>
        </w:rPr>
        <w:t>−</w:t>
      </w:r>
      <w:r w:rsidRPr="00073081">
        <w:rPr>
          <w:rFonts w:ascii="Times New Roman" w:hAnsi="Times New Roman" w:cs="Times New Roman"/>
          <w:spacing w:val="40"/>
          <w:sz w:val="24"/>
          <w:szCs w:val="24"/>
        </w:rPr>
        <w:t xml:space="preserve"> </w:t>
      </w:r>
      <w:r w:rsidRPr="00073081">
        <w:rPr>
          <w:rFonts w:ascii="Times New Roman" w:hAnsi="Times New Roman" w:cs="Times New Roman"/>
          <w:sz w:val="24"/>
          <w:szCs w:val="24"/>
        </w:rPr>
        <w:t>воспринимать</w:t>
      </w:r>
      <w:r w:rsidRPr="00073081">
        <w:rPr>
          <w:rFonts w:ascii="Times New Roman" w:hAnsi="Times New Roman" w:cs="Times New Roman"/>
          <w:spacing w:val="40"/>
          <w:sz w:val="24"/>
          <w:szCs w:val="24"/>
        </w:rPr>
        <w:t xml:space="preserve"> </w:t>
      </w:r>
      <w:r w:rsidRPr="00073081">
        <w:rPr>
          <w:rFonts w:ascii="Times New Roman" w:hAnsi="Times New Roman" w:cs="Times New Roman"/>
          <w:sz w:val="24"/>
          <w:szCs w:val="24"/>
        </w:rPr>
        <w:t>информацию</w:t>
      </w:r>
      <w:r w:rsidRPr="00073081">
        <w:rPr>
          <w:rFonts w:ascii="Times New Roman" w:hAnsi="Times New Roman" w:cs="Times New Roman"/>
          <w:spacing w:val="40"/>
          <w:sz w:val="24"/>
          <w:szCs w:val="24"/>
        </w:rPr>
        <w:t xml:space="preserve"> </w:t>
      </w:r>
      <w:r w:rsidRPr="00073081">
        <w:rPr>
          <w:rFonts w:ascii="Times New Roman" w:hAnsi="Times New Roman" w:cs="Times New Roman"/>
          <w:sz w:val="24"/>
          <w:szCs w:val="24"/>
        </w:rPr>
        <w:t>(представленную</w:t>
      </w:r>
      <w:r w:rsidRPr="00073081">
        <w:rPr>
          <w:rFonts w:ascii="Times New Roman" w:hAnsi="Times New Roman" w:cs="Times New Roman"/>
          <w:spacing w:val="40"/>
          <w:sz w:val="24"/>
          <w:szCs w:val="24"/>
        </w:rPr>
        <w:t xml:space="preserve"> </w:t>
      </w:r>
      <w:r w:rsidRPr="00073081">
        <w:rPr>
          <w:rFonts w:ascii="Times New Roman" w:hAnsi="Times New Roman" w:cs="Times New Roman"/>
          <w:sz w:val="24"/>
          <w:szCs w:val="24"/>
        </w:rPr>
        <w:t>в</w:t>
      </w:r>
      <w:r w:rsidRPr="00073081">
        <w:rPr>
          <w:rFonts w:ascii="Times New Roman" w:hAnsi="Times New Roman" w:cs="Times New Roman"/>
          <w:spacing w:val="40"/>
          <w:sz w:val="24"/>
          <w:szCs w:val="24"/>
        </w:rPr>
        <w:t xml:space="preserve"> </w:t>
      </w:r>
      <w:r w:rsidRPr="00073081">
        <w:rPr>
          <w:rFonts w:ascii="Times New Roman" w:hAnsi="Times New Roman" w:cs="Times New Roman"/>
          <w:sz w:val="24"/>
          <w:szCs w:val="24"/>
        </w:rPr>
        <w:t>объяснении</w:t>
      </w:r>
      <w:r w:rsidRPr="00073081">
        <w:rPr>
          <w:rFonts w:ascii="Times New Roman" w:hAnsi="Times New Roman" w:cs="Times New Roman"/>
          <w:spacing w:val="40"/>
          <w:sz w:val="24"/>
          <w:szCs w:val="24"/>
        </w:rPr>
        <w:t xml:space="preserve"> </w:t>
      </w:r>
      <w:r w:rsidRPr="00073081">
        <w:rPr>
          <w:rFonts w:ascii="Times New Roman" w:hAnsi="Times New Roman" w:cs="Times New Roman"/>
          <w:sz w:val="24"/>
          <w:szCs w:val="24"/>
        </w:rPr>
        <w:t>учителя</w:t>
      </w:r>
      <w:r w:rsidRPr="00073081">
        <w:rPr>
          <w:rFonts w:ascii="Times New Roman" w:hAnsi="Times New Roman" w:cs="Times New Roman"/>
          <w:spacing w:val="40"/>
          <w:sz w:val="24"/>
          <w:szCs w:val="24"/>
        </w:rPr>
        <w:t xml:space="preserve"> </w:t>
      </w:r>
      <w:r w:rsidRPr="00073081">
        <w:rPr>
          <w:rFonts w:ascii="Times New Roman" w:hAnsi="Times New Roman" w:cs="Times New Roman"/>
          <w:sz w:val="24"/>
          <w:szCs w:val="24"/>
        </w:rPr>
        <w:t>или</w:t>
      </w:r>
      <w:r w:rsidRPr="00073081">
        <w:rPr>
          <w:rFonts w:ascii="Times New Roman" w:hAnsi="Times New Roman" w:cs="Times New Roman"/>
          <w:spacing w:val="40"/>
          <w:sz w:val="24"/>
          <w:szCs w:val="24"/>
        </w:rPr>
        <w:t xml:space="preserve"> </w:t>
      </w:r>
      <w:r w:rsidRPr="00073081">
        <w:rPr>
          <w:rFonts w:ascii="Times New Roman" w:hAnsi="Times New Roman" w:cs="Times New Roman"/>
          <w:sz w:val="24"/>
          <w:szCs w:val="24"/>
        </w:rPr>
        <w:t>в учебнике), использовать её в работе;</w:t>
      </w:r>
    </w:p>
    <w:p w:rsidR="00073081" w:rsidRPr="00073081" w:rsidRDefault="00073081" w:rsidP="00073081">
      <w:pPr>
        <w:pStyle w:val="ad"/>
        <w:tabs>
          <w:tab w:val="left" w:pos="3143"/>
          <w:tab w:val="left" w:pos="3733"/>
          <w:tab w:val="left" w:pos="5904"/>
          <w:tab w:val="left" w:pos="7856"/>
        </w:tabs>
        <w:spacing w:before="11" w:line="230" w:lineRule="auto"/>
        <w:ind w:left="567" w:firstLine="567"/>
        <w:jc w:val="both"/>
        <w:rPr>
          <w:rFonts w:ascii="Times New Roman" w:hAnsi="Times New Roman" w:cs="Times New Roman"/>
          <w:sz w:val="24"/>
          <w:szCs w:val="24"/>
        </w:rPr>
      </w:pPr>
      <w:r w:rsidRPr="00073081">
        <w:rPr>
          <w:rFonts w:ascii="Times New Roman" w:hAnsi="Times New Roman" w:cs="Times New Roman"/>
          <w:sz w:val="24"/>
          <w:szCs w:val="24"/>
        </w:rPr>
        <w:t>−</w:t>
      </w:r>
      <w:r w:rsidRPr="00073081">
        <w:rPr>
          <w:rFonts w:ascii="Times New Roman" w:hAnsi="Times New Roman" w:cs="Times New Roman"/>
          <w:spacing w:val="40"/>
          <w:sz w:val="24"/>
          <w:szCs w:val="24"/>
        </w:rPr>
        <w:t xml:space="preserve"> </w:t>
      </w:r>
      <w:r w:rsidRPr="00073081">
        <w:rPr>
          <w:rFonts w:ascii="Times New Roman" w:hAnsi="Times New Roman" w:cs="Times New Roman"/>
          <w:sz w:val="24"/>
          <w:szCs w:val="24"/>
        </w:rPr>
        <w:t>понимать</w:t>
      </w:r>
      <w:r w:rsidRPr="00073081">
        <w:rPr>
          <w:rFonts w:ascii="Times New Roman" w:hAnsi="Times New Roman" w:cs="Times New Roman"/>
          <w:sz w:val="24"/>
          <w:szCs w:val="24"/>
        </w:rPr>
        <w:tab/>
      </w:r>
      <w:r w:rsidRPr="00073081">
        <w:rPr>
          <w:rFonts w:ascii="Times New Roman" w:hAnsi="Times New Roman" w:cs="Times New Roman"/>
          <w:spacing w:val="-10"/>
          <w:sz w:val="24"/>
          <w:szCs w:val="24"/>
        </w:rPr>
        <w:t>и</w:t>
      </w:r>
      <w:r w:rsidRPr="00073081">
        <w:rPr>
          <w:rFonts w:ascii="Times New Roman" w:hAnsi="Times New Roman" w:cs="Times New Roman"/>
          <w:sz w:val="24"/>
          <w:szCs w:val="24"/>
        </w:rPr>
        <w:tab/>
      </w:r>
      <w:r w:rsidRPr="00073081">
        <w:rPr>
          <w:rFonts w:ascii="Times New Roman" w:hAnsi="Times New Roman" w:cs="Times New Roman"/>
          <w:spacing w:val="-2"/>
          <w:sz w:val="24"/>
          <w:szCs w:val="24"/>
        </w:rPr>
        <w:t>анализировать</w:t>
      </w:r>
      <w:r w:rsidRPr="00073081">
        <w:rPr>
          <w:rFonts w:ascii="Times New Roman" w:hAnsi="Times New Roman" w:cs="Times New Roman"/>
          <w:sz w:val="24"/>
          <w:szCs w:val="24"/>
        </w:rPr>
        <w:tab/>
      </w:r>
      <w:r w:rsidRPr="00073081">
        <w:rPr>
          <w:rFonts w:ascii="Times New Roman" w:hAnsi="Times New Roman" w:cs="Times New Roman"/>
          <w:spacing w:val="-2"/>
          <w:sz w:val="24"/>
          <w:szCs w:val="24"/>
        </w:rPr>
        <w:t>простейшую</w:t>
      </w:r>
      <w:r w:rsidRPr="00073081">
        <w:rPr>
          <w:rFonts w:ascii="Times New Roman" w:hAnsi="Times New Roman" w:cs="Times New Roman"/>
          <w:sz w:val="24"/>
          <w:szCs w:val="24"/>
        </w:rPr>
        <w:tab/>
      </w:r>
      <w:r w:rsidRPr="00073081">
        <w:rPr>
          <w:rFonts w:ascii="Times New Roman" w:hAnsi="Times New Roman" w:cs="Times New Roman"/>
          <w:spacing w:val="-2"/>
          <w:sz w:val="24"/>
          <w:szCs w:val="24"/>
        </w:rPr>
        <w:t xml:space="preserve">знаково-символическую </w:t>
      </w:r>
      <w:r w:rsidRPr="00073081">
        <w:rPr>
          <w:rFonts w:ascii="Times New Roman" w:hAnsi="Times New Roman" w:cs="Times New Roman"/>
          <w:sz w:val="24"/>
          <w:szCs w:val="24"/>
        </w:rPr>
        <w:t>информацию (схема, рисунок) и строить работу в соответствии с ней.</w:t>
      </w:r>
    </w:p>
    <w:p w:rsidR="00073081" w:rsidRPr="00073081" w:rsidRDefault="00073081" w:rsidP="00073081">
      <w:pPr>
        <w:pStyle w:val="ad"/>
        <w:spacing w:before="7"/>
        <w:ind w:left="567" w:firstLine="567"/>
        <w:jc w:val="both"/>
        <w:rPr>
          <w:rFonts w:ascii="Times New Roman" w:hAnsi="Times New Roman" w:cs="Times New Roman"/>
          <w:sz w:val="24"/>
          <w:szCs w:val="24"/>
        </w:rPr>
      </w:pPr>
    </w:p>
    <w:p w:rsidR="00073081" w:rsidRPr="00073081" w:rsidRDefault="00073081" w:rsidP="00073081">
      <w:pPr>
        <w:pStyle w:val="1"/>
        <w:spacing w:line="319" w:lineRule="exact"/>
        <w:ind w:left="567" w:firstLine="567"/>
        <w:jc w:val="both"/>
        <w:rPr>
          <w:rFonts w:ascii="Times New Roman" w:hAnsi="Times New Roman"/>
          <w:sz w:val="24"/>
          <w:szCs w:val="24"/>
        </w:rPr>
      </w:pPr>
      <w:r w:rsidRPr="00073081">
        <w:rPr>
          <w:rFonts w:ascii="Times New Roman" w:hAnsi="Times New Roman"/>
          <w:sz w:val="24"/>
          <w:szCs w:val="24"/>
        </w:rPr>
        <w:t>Коммуникативные</w:t>
      </w:r>
      <w:r w:rsidRPr="00073081">
        <w:rPr>
          <w:rFonts w:ascii="Times New Roman" w:hAnsi="Times New Roman"/>
          <w:spacing w:val="-11"/>
          <w:sz w:val="24"/>
          <w:szCs w:val="24"/>
        </w:rPr>
        <w:t xml:space="preserve"> </w:t>
      </w:r>
      <w:r w:rsidRPr="00073081">
        <w:rPr>
          <w:rFonts w:ascii="Times New Roman" w:hAnsi="Times New Roman"/>
          <w:sz w:val="24"/>
          <w:szCs w:val="24"/>
        </w:rPr>
        <w:t>универсальные</w:t>
      </w:r>
      <w:r w:rsidRPr="00073081">
        <w:rPr>
          <w:rFonts w:ascii="Times New Roman" w:hAnsi="Times New Roman"/>
          <w:spacing w:val="-9"/>
          <w:sz w:val="24"/>
          <w:szCs w:val="24"/>
        </w:rPr>
        <w:t xml:space="preserve"> </w:t>
      </w:r>
      <w:r w:rsidRPr="00073081">
        <w:rPr>
          <w:rFonts w:ascii="Times New Roman" w:hAnsi="Times New Roman"/>
          <w:sz w:val="24"/>
          <w:szCs w:val="24"/>
        </w:rPr>
        <w:t>учебные</w:t>
      </w:r>
      <w:r w:rsidRPr="00073081">
        <w:rPr>
          <w:rFonts w:ascii="Times New Roman" w:hAnsi="Times New Roman"/>
          <w:spacing w:val="-8"/>
          <w:sz w:val="24"/>
          <w:szCs w:val="24"/>
        </w:rPr>
        <w:t xml:space="preserve"> </w:t>
      </w:r>
      <w:r w:rsidRPr="00073081">
        <w:rPr>
          <w:rFonts w:ascii="Times New Roman" w:hAnsi="Times New Roman"/>
          <w:spacing w:val="-2"/>
          <w:sz w:val="24"/>
          <w:szCs w:val="24"/>
        </w:rPr>
        <w:t>действия</w:t>
      </w:r>
    </w:p>
    <w:p w:rsidR="00073081" w:rsidRPr="00073081" w:rsidRDefault="00073081" w:rsidP="00B74483">
      <w:pPr>
        <w:spacing w:line="319" w:lineRule="exact"/>
        <w:ind w:left="567" w:firstLine="567"/>
        <w:jc w:val="both"/>
        <w:rPr>
          <w:rFonts w:ascii="Times New Roman" w:hAnsi="Times New Roman" w:cs="Times New Roman"/>
          <w:i/>
          <w:sz w:val="24"/>
          <w:szCs w:val="24"/>
        </w:rPr>
      </w:pPr>
      <w:r w:rsidRPr="00073081">
        <w:rPr>
          <w:rFonts w:ascii="Times New Roman" w:hAnsi="Times New Roman" w:cs="Times New Roman"/>
          <w:i/>
          <w:spacing w:val="-2"/>
          <w:sz w:val="24"/>
          <w:szCs w:val="24"/>
        </w:rPr>
        <w:t>Общение:</w:t>
      </w:r>
    </w:p>
    <w:p w:rsidR="00073081" w:rsidRPr="00073081" w:rsidRDefault="00073081" w:rsidP="00B74483">
      <w:pPr>
        <w:pStyle w:val="ad"/>
        <w:spacing w:before="5" w:line="235" w:lineRule="auto"/>
        <w:ind w:left="567" w:firstLine="567"/>
        <w:jc w:val="both"/>
        <w:rPr>
          <w:rFonts w:ascii="Times New Roman" w:hAnsi="Times New Roman" w:cs="Times New Roman"/>
          <w:sz w:val="24"/>
          <w:szCs w:val="24"/>
        </w:rPr>
      </w:pPr>
      <w:r w:rsidRPr="00073081">
        <w:rPr>
          <w:rFonts w:ascii="Times New Roman" w:hAnsi="Times New Roman" w:cs="Times New Roman"/>
          <w:sz w:val="24"/>
          <w:szCs w:val="24"/>
        </w:rPr>
        <w:t>−</w:t>
      </w:r>
      <w:r w:rsidRPr="00073081">
        <w:rPr>
          <w:rFonts w:ascii="Times New Roman" w:hAnsi="Times New Roman" w:cs="Times New Roman"/>
          <w:spacing w:val="40"/>
          <w:sz w:val="24"/>
          <w:szCs w:val="24"/>
        </w:rPr>
        <w:t xml:space="preserve"> </w:t>
      </w:r>
      <w:r w:rsidRPr="00073081">
        <w:rPr>
          <w:rFonts w:ascii="Times New Roman" w:hAnsi="Times New Roman" w:cs="Times New Roman"/>
          <w:sz w:val="24"/>
          <w:szCs w:val="24"/>
        </w:rPr>
        <w:t>участвовать в коллективном обсуждении: высказывать собственное мнение, отвечать</w:t>
      </w:r>
      <w:r w:rsidRPr="00073081">
        <w:rPr>
          <w:rFonts w:ascii="Times New Roman" w:hAnsi="Times New Roman" w:cs="Times New Roman"/>
          <w:spacing w:val="-4"/>
          <w:sz w:val="24"/>
          <w:szCs w:val="24"/>
        </w:rPr>
        <w:t xml:space="preserve"> </w:t>
      </w:r>
      <w:r w:rsidRPr="00073081">
        <w:rPr>
          <w:rFonts w:ascii="Times New Roman" w:hAnsi="Times New Roman" w:cs="Times New Roman"/>
          <w:sz w:val="24"/>
          <w:szCs w:val="24"/>
        </w:rPr>
        <w:t>на</w:t>
      </w:r>
      <w:r w:rsidRPr="00073081">
        <w:rPr>
          <w:rFonts w:ascii="Times New Roman" w:hAnsi="Times New Roman" w:cs="Times New Roman"/>
          <w:spacing w:val="-2"/>
          <w:sz w:val="24"/>
          <w:szCs w:val="24"/>
        </w:rPr>
        <w:t xml:space="preserve"> </w:t>
      </w:r>
      <w:r w:rsidRPr="00073081">
        <w:rPr>
          <w:rFonts w:ascii="Times New Roman" w:hAnsi="Times New Roman" w:cs="Times New Roman"/>
          <w:sz w:val="24"/>
          <w:szCs w:val="24"/>
        </w:rPr>
        <w:t>вопросы,</w:t>
      </w:r>
      <w:r w:rsidRPr="00073081">
        <w:rPr>
          <w:rFonts w:ascii="Times New Roman" w:hAnsi="Times New Roman" w:cs="Times New Roman"/>
          <w:spacing w:val="-2"/>
          <w:sz w:val="24"/>
          <w:szCs w:val="24"/>
        </w:rPr>
        <w:t xml:space="preserve"> </w:t>
      </w:r>
      <w:r w:rsidRPr="00073081">
        <w:rPr>
          <w:rFonts w:ascii="Times New Roman" w:hAnsi="Times New Roman" w:cs="Times New Roman"/>
          <w:sz w:val="24"/>
          <w:szCs w:val="24"/>
        </w:rPr>
        <w:t>выполнять</w:t>
      </w:r>
      <w:r w:rsidRPr="00073081">
        <w:rPr>
          <w:rFonts w:ascii="Times New Roman" w:hAnsi="Times New Roman" w:cs="Times New Roman"/>
          <w:spacing w:val="-2"/>
          <w:sz w:val="24"/>
          <w:szCs w:val="24"/>
        </w:rPr>
        <w:t xml:space="preserve"> </w:t>
      </w:r>
      <w:r w:rsidRPr="00073081">
        <w:rPr>
          <w:rFonts w:ascii="Times New Roman" w:hAnsi="Times New Roman" w:cs="Times New Roman"/>
          <w:sz w:val="24"/>
          <w:szCs w:val="24"/>
        </w:rPr>
        <w:t>правила</w:t>
      </w:r>
      <w:r w:rsidRPr="00073081">
        <w:rPr>
          <w:rFonts w:ascii="Times New Roman" w:hAnsi="Times New Roman" w:cs="Times New Roman"/>
          <w:spacing w:val="-2"/>
          <w:sz w:val="24"/>
          <w:szCs w:val="24"/>
        </w:rPr>
        <w:t xml:space="preserve"> </w:t>
      </w:r>
      <w:r w:rsidRPr="00073081">
        <w:rPr>
          <w:rFonts w:ascii="Times New Roman" w:hAnsi="Times New Roman" w:cs="Times New Roman"/>
          <w:sz w:val="24"/>
          <w:szCs w:val="24"/>
        </w:rPr>
        <w:t>этики</w:t>
      </w:r>
      <w:r w:rsidRPr="00073081">
        <w:rPr>
          <w:rFonts w:ascii="Times New Roman" w:hAnsi="Times New Roman" w:cs="Times New Roman"/>
          <w:spacing w:val="-3"/>
          <w:sz w:val="24"/>
          <w:szCs w:val="24"/>
        </w:rPr>
        <w:t xml:space="preserve"> </w:t>
      </w:r>
      <w:r w:rsidRPr="00073081">
        <w:rPr>
          <w:rFonts w:ascii="Times New Roman" w:hAnsi="Times New Roman" w:cs="Times New Roman"/>
          <w:sz w:val="24"/>
          <w:szCs w:val="24"/>
        </w:rPr>
        <w:t>общения:</w:t>
      </w:r>
      <w:r w:rsidRPr="00073081">
        <w:rPr>
          <w:rFonts w:ascii="Times New Roman" w:hAnsi="Times New Roman" w:cs="Times New Roman"/>
          <w:spacing w:val="-1"/>
          <w:sz w:val="24"/>
          <w:szCs w:val="24"/>
        </w:rPr>
        <w:t xml:space="preserve"> </w:t>
      </w:r>
      <w:r w:rsidRPr="00073081">
        <w:rPr>
          <w:rFonts w:ascii="Times New Roman" w:hAnsi="Times New Roman" w:cs="Times New Roman"/>
          <w:sz w:val="24"/>
          <w:szCs w:val="24"/>
        </w:rPr>
        <w:t>уважительное</w:t>
      </w:r>
      <w:r w:rsidRPr="00073081">
        <w:rPr>
          <w:rFonts w:ascii="Times New Roman" w:hAnsi="Times New Roman" w:cs="Times New Roman"/>
          <w:spacing w:val="-3"/>
          <w:sz w:val="24"/>
          <w:szCs w:val="24"/>
        </w:rPr>
        <w:t xml:space="preserve"> </w:t>
      </w:r>
      <w:r w:rsidRPr="00073081">
        <w:rPr>
          <w:rFonts w:ascii="Times New Roman" w:hAnsi="Times New Roman" w:cs="Times New Roman"/>
          <w:sz w:val="24"/>
          <w:szCs w:val="24"/>
        </w:rPr>
        <w:t>отношение</w:t>
      </w:r>
      <w:r w:rsidRPr="00073081">
        <w:rPr>
          <w:rFonts w:ascii="Times New Roman" w:hAnsi="Times New Roman" w:cs="Times New Roman"/>
          <w:spacing w:val="-2"/>
          <w:sz w:val="24"/>
          <w:szCs w:val="24"/>
        </w:rPr>
        <w:t xml:space="preserve"> </w:t>
      </w:r>
      <w:r w:rsidRPr="00073081">
        <w:rPr>
          <w:rFonts w:ascii="Times New Roman" w:hAnsi="Times New Roman" w:cs="Times New Roman"/>
          <w:sz w:val="24"/>
          <w:szCs w:val="24"/>
        </w:rPr>
        <w:t>к одноклассникам, внимание к мнению другого;</w:t>
      </w:r>
    </w:p>
    <w:p w:rsidR="001733F8" w:rsidRPr="001733F8" w:rsidRDefault="00073081" w:rsidP="00B74483">
      <w:pPr>
        <w:pStyle w:val="1"/>
        <w:spacing w:before="1"/>
        <w:ind w:left="567" w:firstLine="567"/>
        <w:jc w:val="both"/>
        <w:rPr>
          <w:rFonts w:ascii="Times New Roman" w:hAnsi="Times New Roman"/>
          <w:sz w:val="24"/>
          <w:szCs w:val="24"/>
        </w:rPr>
      </w:pPr>
      <w:r w:rsidRPr="00073081">
        <w:rPr>
          <w:rFonts w:ascii="Times New Roman" w:hAnsi="Times New Roman"/>
          <w:sz w:val="24"/>
          <w:szCs w:val="24"/>
        </w:rPr>
        <w:t xml:space="preserve">− </w:t>
      </w:r>
      <w:r w:rsidRPr="001733F8">
        <w:rPr>
          <w:rFonts w:ascii="Times New Roman" w:hAnsi="Times New Roman"/>
          <w:b w:val="0"/>
          <w:sz w:val="24"/>
          <w:szCs w:val="24"/>
        </w:rPr>
        <w:t>строить несложные высказывания, сообщения в устной форме (по содержанию изученных тем</w:t>
      </w:r>
      <w:r w:rsidR="001733F8" w:rsidRPr="001733F8">
        <w:rPr>
          <w:rFonts w:ascii="Times New Roman" w:hAnsi="Times New Roman"/>
          <w:b w:val="0"/>
          <w:sz w:val="24"/>
          <w:szCs w:val="24"/>
        </w:rPr>
        <w:t xml:space="preserve"> Регулятивные</w:t>
      </w:r>
      <w:r w:rsidR="001733F8" w:rsidRPr="001733F8">
        <w:rPr>
          <w:rFonts w:ascii="Times New Roman" w:hAnsi="Times New Roman"/>
          <w:b w:val="0"/>
          <w:spacing w:val="-8"/>
          <w:sz w:val="24"/>
          <w:szCs w:val="24"/>
        </w:rPr>
        <w:t xml:space="preserve"> </w:t>
      </w:r>
      <w:r w:rsidR="001733F8" w:rsidRPr="001733F8">
        <w:rPr>
          <w:rFonts w:ascii="Times New Roman" w:hAnsi="Times New Roman"/>
          <w:b w:val="0"/>
          <w:sz w:val="24"/>
          <w:szCs w:val="24"/>
        </w:rPr>
        <w:t>универсальные</w:t>
      </w:r>
      <w:r w:rsidR="001733F8" w:rsidRPr="001733F8">
        <w:rPr>
          <w:rFonts w:ascii="Times New Roman" w:hAnsi="Times New Roman"/>
          <w:b w:val="0"/>
          <w:spacing w:val="-8"/>
          <w:sz w:val="24"/>
          <w:szCs w:val="24"/>
        </w:rPr>
        <w:t xml:space="preserve"> </w:t>
      </w:r>
      <w:r w:rsidR="001733F8" w:rsidRPr="001733F8">
        <w:rPr>
          <w:rFonts w:ascii="Times New Roman" w:hAnsi="Times New Roman"/>
          <w:b w:val="0"/>
          <w:sz w:val="24"/>
          <w:szCs w:val="24"/>
        </w:rPr>
        <w:t>учебные</w:t>
      </w:r>
      <w:r w:rsidR="001733F8" w:rsidRPr="001733F8">
        <w:rPr>
          <w:rFonts w:ascii="Times New Roman" w:hAnsi="Times New Roman"/>
          <w:b w:val="0"/>
          <w:spacing w:val="-8"/>
          <w:sz w:val="24"/>
          <w:szCs w:val="24"/>
        </w:rPr>
        <w:t xml:space="preserve"> </w:t>
      </w:r>
      <w:r w:rsidR="001733F8" w:rsidRPr="001733F8">
        <w:rPr>
          <w:rFonts w:ascii="Times New Roman" w:hAnsi="Times New Roman"/>
          <w:b w:val="0"/>
          <w:spacing w:val="-2"/>
          <w:sz w:val="24"/>
          <w:szCs w:val="24"/>
        </w:rPr>
        <w:t>действия</w:t>
      </w:r>
    </w:p>
    <w:p w:rsidR="001733F8" w:rsidRPr="001733F8" w:rsidRDefault="001733F8" w:rsidP="00B74483">
      <w:pPr>
        <w:spacing w:before="316" w:line="322" w:lineRule="exact"/>
        <w:ind w:left="567" w:firstLine="567"/>
        <w:jc w:val="both"/>
        <w:rPr>
          <w:rFonts w:ascii="Times New Roman" w:hAnsi="Times New Roman" w:cs="Times New Roman"/>
          <w:i/>
          <w:sz w:val="24"/>
          <w:szCs w:val="24"/>
        </w:rPr>
      </w:pPr>
      <w:r w:rsidRPr="001733F8">
        <w:rPr>
          <w:rFonts w:ascii="Times New Roman" w:hAnsi="Times New Roman" w:cs="Times New Roman"/>
          <w:i/>
          <w:sz w:val="24"/>
          <w:szCs w:val="24"/>
        </w:rPr>
        <w:t>Самоорганизация</w:t>
      </w:r>
      <w:r w:rsidRPr="001733F8">
        <w:rPr>
          <w:rFonts w:ascii="Times New Roman" w:hAnsi="Times New Roman" w:cs="Times New Roman"/>
          <w:i/>
          <w:spacing w:val="-9"/>
          <w:sz w:val="24"/>
          <w:szCs w:val="24"/>
        </w:rPr>
        <w:t xml:space="preserve"> </w:t>
      </w:r>
      <w:r w:rsidRPr="001733F8">
        <w:rPr>
          <w:rFonts w:ascii="Times New Roman" w:hAnsi="Times New Roman" w:cs="Times New Roman"/>
          <w:i/>
          <w:sz w:val="24"/>
          <w:szCs w:val="24"/>
        </w:rPr>
        <w:t>и</w:t>
      </w:r>
      <w:r w:rsidRPr="001733F8">
        <w:rPr>
          <w:rFonts w:ascii="Times New Roman" w:hAnsi="Times New Roman" w:cs="Times New Roman"/>
          <w:i/>
          <w:spacing w:val="-9"/>
          <w:sz w:val="24"/>
          <w:szCs w:val="24"/>
        </w:rPr>
        <w:t xml:space="preserve"> </w:t>
      </w:r>
      <w:r w:rsidRPr="001733F8">
        <w:rPr>
          <w:rFonts w:ascii="Times New Roman" w:hAnsi="Times New Roman" w:cs="Times New Roman"/>
          <w:i/>
          <w:spacing w:val="-2"/>
          <w:sz w:val="24"/>
          <w:szCs w:val="24"/>
        </w:rPr>
        <w:t>самоконтроль:</w:t>
      </w:r>
    </w:p>
    <w:p w:rsidR="001733F8" w:rsidRPr="001733F8" w:rsidRDefault="001733F8" w:rsidP="00B74483">
      <w:pPr>
        <w:pStyle w:val="ad"/>
        <w:spacing w:before="10" w:line="230" w:lineRule="auto"/>
        <w:ind w:left="567" w:firstLine="567"/>
        <w:jc w:val="both"/>
        <w:rPr>
          <w:rFonts w:ascii="Times New Roman" w:hAnsi="Times New Roman" w:cs="Times New Roman"/>
          <w:sz w:val="24"/>
          <w:szCs w:val="24"/>
        </w:rPr>
      </w:pPr>
      <w:r w:rsidRPr="001733F8">
        <w:rPr>
          <w:rFonts w:ascii="Times New Roman" w:hAnsi="Times New Roman" w:cs="Times New Roman"/>
          <w:sz w:val="24"/>
          <w:szCs w:val="24"/>
        </w:rPr>
        <w:t>−</w:t>
      </w:r>
      <w:r w:rsidRPr="001733F8">
        <w:rPr>
          <w:rFonts w:ascii="Times New Roman" w:hAnsi="Times New Roman" w:cs="Times New Roman"/>
          <w:spacing w:val="40"/>
          <w:sz w:val="24"/>
          <w:szCs w:val="24"/>
        </w:rPr>
        <w:t xml:space="preserve"> </w:t>
      </w:r>
      <w:r w:rsidRPr="001733F8">
        <w:rPr>
          <w:rFonts w:ascii="Times New Roman" w:hAnsi="Times New Roman" w:cs="Times New Roman"/>
          <w:sz w:val="24"/>
          <w:szCs w:val="24"/>
        </w:rPr>
        <w:t xml:space="preserve">принимать и удерживать в процессе деятельности предложенную учебную </w:t>
      </w:r>
      <w:r w:rsidRPr="001733F8">
        <w:rPr>
          <w:rFonts w:ascii="Times New Roman" w:hAnsi="Times New Roman" w:cs="Times New Roman"/>
          <w:spacing w:val="-2"/>
          <w:sz w:val="24"/>
          <w:szCs w:val="24"/>
        </w:rPr>
        <w:t>задачу;</w:t>
      </w:r>
    </w:p>
    <w:p w:rsidR="001733F8" w:rsidRPr="001733F8" w:rsidRDefault="001733F8" w:rsidP="00B74483">
      <w:pPr>
        <w:pStyle w:val="ad"/>
        <w:spacing w:before="6" w:line="235" w:lineRule="auto"/>
        <w:ind w:left="567" w:firstLine="567"/>
        <w:jc w:val="both"/>
        <w:rPr>
          <w:rFonts w:ascii="Times New Roman" w:hAnsi="Times New Roman" w:cs="Times New Roman"/>
          <w:sz w:val="24"/>
          <w:szCs w:val="24"/>
        </w:rPr>
      </w:pPr>
      <w:r w:rsidRPr="001733F8">
        <w:rPr>
          <w:rFonts w:ascii="Times New Roman" w:hAnsi="Times New Roman" w:cs="Times New Roman"/>
          <w:sz w:val="24"/>
          <w:szCs w:val="24"/>
        </w:rPr>
        <w:t>−</w:t>
      </w:r>
      <w:r w:rsidRPr="001733F8">
        <w:rPr>
          <w:rFonts w:ascii="Times New Roman" w:hAnsi="Times New Roman" w:cs="Times New Roman"/>
          <w:spacing w:val="40"/>
          <w:sz w:val="24"/>
          <w:szCs w:val="24"/>
        </w:rPr>
        <w:t xml:space="preserve"> </w:t>
      </w:r>
      <w:r w:rsidRPr="001733F8">
        <w:rPr>
          <w:rFonts w:ascii="Times New Roman" w:hAnsi="Times New Roman" w:cs="Times New Roman"/>
          <w:sz w:val="24"/>
          <w:szCs w:val="24"/>
        </w:rPr>
        <w:t>действовать</w:t>
      </w:r>
      <w:r w:rsidRPr="001733F8">
        <w:rPr>
          <w:rFonts w:ascii="Times New Roman" w:hAnsi="Times New Roman" w:cs="Times New Roman"/>
          <w:spacing w:val="-4"/>
          <w:sz w:val="24"/>
          <w:szCs w:val="24"/>
        </w:rPr>
        <w:t xml:space="preserve"> </w:t>
      </w:r>
      <w:r w:rsidRPr="001733F8">
        <w:rPr>
          <w:rFonts w:ascii="Times New Roman" w:hAnsi="Times New Roman" w:cs="Times New Roman"/>
          <w:sz w:val="24"/>
          <w:szCs w:val="24"/>
        </w:rPr>
        <w:t>по</w:t>
      </w:r>
      <w:r w:rsidRPr="001733F8">
        <w:rPr>
          <w:rFonts w:ascii="Times New Roman" w:hAnsi="Times New Roman" w:cs="Times New Roman"/>
          <w:spacing w:val="-2"/>
          <w:sz w:val="24"/>
          <w:szCs w:val="24"/>
        </w:rPr>
        <w:t xml:space="preserve"> </w:t>
      </w:r>
      <w:r w:rsidRPr="001733F8">
        <w:rPr>
          <w:rFonts w:ascii="Times New Roman" w:hAnsi="Times New Roman" w:cs="Times New Roman"/>
          <w:sz w:val="24"/>
          <w:szCs w:val="24"/>
        </w:rPr>
        <w:t>плану,</w:t>
      </w:r>
      <w:r w:rsidRPr="001733F8">
        <w:rPr>
          <w:rFonts w:ascii="Times New Roman" w:hAnsi="Times New Roman" w:cs="Times New Roman"/>
          <w:spacing w:val="-2"/>
          <w:sz w:val="24"/>
          <w:szCs w:val="24"/>
        </w:rPr>
        <w:t xml:space="preserve"> </w:t>
      </w:r>
      <w:r w:rsidRPr="001733F8">
        <w:rPr>
          <w:rFonts w:ascii="Times New Roman" w:hAnsi="Times New Roman" w:cs="Times New Roman"/>
          <w:sz w:val="24"/>
          <w:szCs w:val="24"/>
        </w:rPr>
        <w:t>предложенному</w:t>
      </w:r>
      <w:r w:rsidRPr="001733F8">
        <w:rPr>
          <w:rFonts w:ascii="Times New Roman" w:hAnsi="Times New Roman" w:cs="Times New Roman"/>
          <w:spacing w:val="-3"/>
          <w:sz w:val="24"/>
          <w:szCs w:val="24"/>
        </w:rPr>
        <w:t xml:space="preserve"> </w:t>
      </w:r>
      <w:r w:rsidRPr="001733F8">
        <w:rPr>
          <w:rFonts w:ascii="Times New Roman" w:hAnsi="Times New Roman" w:cs="Times New Roman"/>
          <w:sz w:val="24"/>
          <w:szCs w:val="24"/>
        </w:rPr>
        <w:t>учителем,</w:t>
      </w:r>
      <w:r w:rsidRPr="001733F8">
        <w:rPr>
          <w:rFonts w:ascii="Times New Roman" w:hAnsi="Times New Roman" w:cs="Times New Roman"/>
          <w:spacing w:val="-4"/>
          <w:sz w:val="24"/>
          <w:szCs w:val="24"/>
        </w:rPr>
        <w:t xml:space="preserve"> </w:t>
      </w:r>
      <w:r w:rsidRPr="001733F8">
        <w:rPr>
          <w:rFonts w:ascii="Times New Roman" w:hAnsi="Times New Roman" w:cs="Times New Roman"/>
          <w:sz w:val="24"/>
          <w:szCs w:val="24"/>
        </w:rPr>
        <w:t>работать</w:t>
      </w:r>
      <w:r w:rsidRPr="001733F8">
        <w:rPr>
          <w:rFonts w:ascii="Times New Roman" w:hAnsi="Times New Roman" w:cs="Times New Roman"/>
          <w:spacing w:val="-3"/>
          <w:sz w:val="24"/>
          <w:szCs w:val="24"/>
        </w:rPr>
        <w:t xml:space="preserve"> </w:t>
      </w:r>
      <w:r w:rsidRPr="001733F8">
        <w:rPr>
          <w:rFonts w:ascii="Times New Roman" w:hAnsi="Times New Roman" w:cs="Times New Roman"/>
          <w:sz w:val="24"/>
          <w:szCs w:val="24"/>
        </w:rPr>
        <w:t>с</w:t>
      </w:r>
      <w:r w:rsidRPr="001733F8">
        <w:rPr>
          <w:rFonts w:ascii="Times New Roman" w:hAnsi="Times New Roman" w:cs="Times New Roman"/>
          <w:spacing w:val="-3"/>
          <w:sz w:val="24"/>
          <w:szCs w:val="24"/>
        </w:rPr>
        <w:t xml:space="preserve"> </w:t>
      </w:r>
      <w:r w:rsidRPr="001733F8">
        <w:rPr>
          <w:rFonts w:ascii="Times New Roman" w:hAnsi="Times New Roman" w:cs="Times New Roman"/>
          <w:sz w:val="24"/>
          <w:szCs w:val="24"/>
        </w:rPr>
        <w:t>использованием графических инструкций учебника, принимать участие в коллективном построении простого плана действий;</w:t>
      </w:r>
    </w:p>
    <w:p w:rsidR="001733F8" w:rsidRPr="001733F8" w:rsidRDefault="001733F8" w:rsidP="00B74483">
      <w:pPr>
        <w:pStyle w:val="ad"/>
        <w:spacing w:before="12" w:line="230" w:lineRule="auto"/>
        <w:ind w:left="567" w:firstLine="567"/>
        <w:jc w:val="both"/>
        <w:rPr>
          <w:rFonts w:ascii="Times New Roman" w:hAnsi="Times New Roman" w:cs="Times New Roman"/>
          <w:sz w:val="24"/>
          <w:szCs w:val="24"/>
        </w:rPr>
      </w:pPr>
      <w:r w:rsidRPr="001733F8">
        <w:rPr>
          <w:rFonts w:ascii="Times New Roman" w:hAnsi="Times New Roman" w:cs="Times New Roman"/>
          <w:sz w:val="24"/>
          <w:szCs w:val="24"/>
        </w:rPr>
        <w:t>−</w:t>
      </w:r>
      <w:r w:rsidRPr="001733F8">
        <w:rPr>
          <w:rFonts w:ascii="Times New Roman" w:hAnsi="Times New Roman" w:cs="Times New Roman"/>
          <w:spacing w:val="40"/>
          <w:sz w:val="24"/>
          <w:szCs w:val="24"/>
        </w:rPr>
        <w:t xml:space="preserve"> </w:t>
      </w:r>
      <w:r w:rsidRPr="001733F8">
        <w:rPr>
          <w:rFonts w:ascii="Times New Roman" w:hAnsi="Times New Roman" w:cs="Times New Roman"/>
          <w:sz w:val="24"/>
          <w:szCs w:val="24"/>
        </w:rPr>
        <w:t>понимать</w:t>
      </w:r>
      <w:r w:rsidRPr="001733F8">
        <w:rPr>
          <w:rFonts w:ascii="Times New Roman" w:hAnsi="Times New Roman" w:cs="Times New Roman"/>
          <w:spacing w:val="-10"/>
          <w:sz w:val="24"/>
          <w:szCs w:val="24"/>
        </w:rPr>
        <w:t xml:space="preserve"> </w:t>
      </w:r>
      <w:r w:rsidRPr="001733F8">
        <w:rPr>
          <w:rFonts w:ascii="Times New Roman" w:hAnsi="Times New Roman" w:cs="Times New Roman"/>
          <w:sz w:val="24"/>
          <w:szCs w:val="24"/>
        </w:rPr>
        <w:t>и</w:t>
      </w:r>
      <w:r w:rsidRPr="001733F8">
        <w:rPr>
          <w:rFonts w:ascii="Times New Roman" w:hAnsi="Times New Roman" w:cs="Times New Roman"/>
          <w:spacing w:val="-8"/>
          <w:sz w:val="24"/>
          <w:szCs w:val="24"/>
        </w:rPr>
        <w:t xml:space="preserve"> </w:t>
      </w:r>
      <w:r w:rsidRPr="001733F8">
        <w:rPr>
          <w:rFonts w:ascii="Times New Roman" w:hAnsi="Times New Roman" w:cs="Times New Roman"/>
          <w:sz w:val="24"/>
          <w:szCs w:val="24"/>
        </w:rPr>
        <w:t>принимать</w:t>
      </w:r>
      <w:r w:rsidRPr="001733F8">
        <w:rPr>
          <w:rFonts w:ascii="Times New Roman" w:hAnsi="Times New Roman" w:cs="Times New Roman"/>
          <w:spacing w:val="-10"/>
          <w:sz w:val="24"/>
          <w:szCs w:val="24"/>
        </w:rPr>
        <w:t xml:space="preserve"> </w:t>
      </w:r>
      <w:r w:rsidRPr="001733F8">
        <w:rPr>
          <w:rFonts w:ascii="Times New Roman" w:hAnsi="Times New Roman" w:cs="Times New Roman"/>
          <w:sz w:val="24"/>
          <w:szCs w:val="24"/>
        </w:rPr>
        <w:t>критерии</w:t>
      </w:r>
      <w:r w:rsidRPr="001733F8">
        <w:rPr>
          <w:rFonts w:ascii="Times New Roman" w:hAnsi="Times New Roman" w:cs="Times New Roman"/>
          <w:spacing w:val="-8"/>
          <w:sz w:val="24"/>
          <w:szCs w:val="24"/>
        </w:rPr>
        <w:t xml:space="preserve"> </w:t>
      </w:r>
      <w:r w:rsidRPr="001733F8">
        <w:rPr>
          <w:rFonts w:ascii="Times New Roman" w:hAnsi="Times New Roman" w:cs="Times New Roman"/>
          <w:sz w:val="24"/>
          <w:szCs w:val="24"/>
        </w:rPr>
        <w:t>оценки</w:t>
      </w:r>
      <w:r w:rsidRPr="001733F8">
        <w:rPr>
          <w:rFonts w:ascii="Times New Roman" w:hAnsi="Times New Roman" w:cs="Times New Roman"/>
          <w:spacing w:val="-8"/>
          <w:sz w:val="24"/>
          <w:szCs w:val="24"/>
        </w:rPr>
        <w:t xml:space="preserve"> </w:t>
      </w:r>
      <w:r w:rsidRPr="001733F8">
        <w:rPr>
          <w:rFonts w:ascii="Times New Roman" w:hAnsi="Times New Roman" w:cs="Times New Roman"/>
          <w:sz w:val="24"/>
          <w:szCs w:val="24"/>
        </w:rPr>
        <w:t>качества</w:t>
      </w:r>
      <w:r w:rsidRPr="001733F8">
        <w:rPr>
          <w:rFonts w:ascii="Times New Roman" w:hAnsi="Times New Roman" w:cs="Times New Roman"/>
          <w:spacing w:val="-12"/>
          <w:sz w:val="24"/>
          <w:szCs w:val="24"/>
        </w:rPr>
        <w:t xml:space="preserve"> </w:t>
      </w:r>
      <w:r w:rsidRPr="001733F8">
        <w:rPr>
          <w:rFonts w:ascii="Times New Roman" w:hAnsi="Times New Roman" w:cs="Times New Roman"/>
          <w:sz w:val="24"/>
          <w:szCs w:val="24"/>
        </w:rPr>
        <w:t>работы,</w:t>
      </w:r>
      <w:r w:rsidRPr="001733F8">
        <w:rPr>
          <w:rFonts w:ascii="Times New Roman" w:hAnsi="Times New Roman" w:cs="Times New Roman"/>
          <w:spacing w:val="-9"/>
          <w:sz w:val="24"/>
          <w:szCs w:val="24"/>
        </w:rPr>
        <w:t xml:space="preserve"> </w:t>
      </w:r>
      <w:r w:rsidRPr="001733F8">
        <w:rPr>
          <w:rFonts w:ascii="Times New Roman" w:hAnsi="Times New Roman" w:cs="Times New Roman"/>
          <w:sz w:val="24"/>
          <w:szCs w:val="24"/>
        </w:rPr>
        <w:t>руководствоваться ими в процессе анализа и оценки выполненных работ;</w:t>
      </w:r>
    </w:p>
    <w:p w:rsidR="001733F8" w:rsidRPr="001733F8" w:rsidRDefault="001733F8" w:rsidP="00B74483">
      <w:pPr>
        <w:pStyle w:val="ad"/>
        <w:spacing w:before="7" w:line="235" w:lineRule="auto"/>
        <w:ind w:left="567" w:firstLine="567"/>
        <w:jc w:val="both"/>
        <w:rPr>
          <w:rFonts w:ascii="Times New Roman" w:hAnsi="Times New Roman" w:cs="Times New Roman"/>
          <w:sz w:val="24"/>
          <w:szCs w:val="24"/>
        </w:rPr>
      </w:pPr>
      <w:r w:rsidRPr="001733F8">
        <w:rPr>
          <w:rFonts w:ascii="Times New Roman" w:hAnsi="Times New Roman" w:cs="Times New Roman"/>
          <w:sz w:val="24"/>
          <w:szCs w:val="24"/>
        </w:rPr>
        <w:t>− организовывать свою деятельность: производить подготовку к уроку рабочего места, поддерживать на нём порядок в течение урока, производить необходимую уборку по окончании работы;</w:t>
      </w:r>
    </w:p>
    <w:p w:rsidR="001733F8" w:rsidRPr="001733F8" w:rsidRDefault="001733F8" w:rsidP="00B74483">
      <w:pPr>
        <w:pStyle w:val="ad"/>
        <w:spacing w:before="9" w:line="230" w:lineRule="auto"/>
        <w:ind w:left="567" w:firstLine="567"/>
        <w:jc w:val="both"/>
        <w:rPr>
          <w:rFonts w:ascii="Times New Roman" w:hAnsi="Times New Roman" w:cs="Times New Roman"/>
          <w:sz w:val="24"/>
          <w:szCs w:val="24"/>
        </w:rPr>
      </w:pPr>
      <w:r w:rsidRPr="001733F8">
        <w:rPr>
          <w:rFonts w:ascii="Times New Roman" w:hAnsi="Times New Roman" w:cs="Times New Roman"/>
          <w:sz w:val="24"/>
          <w:szCs w:val="24"/>
        </w:rPr>
        <w:t xml:space="preserve">− выполнять несложные действия контроля и оценки по предложенным </w:t>
      </w:r>
      <w:r w:rsidRPr="001733F8">
        <w:rPr>
          <w:rFonts w:ascii="Times New Roman" w:hAnsi="Times New Roman" w:cs="Times New Roman"/>
          <w:spacing w:val="-2"/>
          <w:sz w:val="24"/>
          <w:szCs w:val="24"/>
        </w:rPr>
        <w:t>критериям.</w:t>
      </w:r>
    </w:p>
    <w:p w:rsidR="001733F8" w:rsidRPr="001733F8" w:rsidRDefault="001733F8" w:rsidP="00B74483">
      <w:pPr>
        <w:pStyle w:val="ad"/>
        <w:spacing w:before="3"/>
        <w:ind w:left="567" w:firstLine="567"/>
        <w:jc w:val="both"/>
        <w:rPr>
          <w:rFonts w:ascii="Times New Roman" w:hAnsi="Times New Roman" w:cs="Times New Roman"/>
          <w:sz w:val="24"/>
          <w:szCs w:val="24"/>
        </w:rPr>
      </w:pPr>
    </w:p>
    <w:p w:rsidR="001733F8" w:rsidRPr="001733F8" w:rsidRDefault="001733F8" w:rsidP="00B74483">
      <w:pPr>
        <w:spacing w:line="322" w:lineRule="exact"/>
        <w:ind w:left="567" w:firstLine="567"/>
        <w:jc w:val="both"/>
        <w:rPr>
          <w:rFonts w:ascii="Times New Roman" w:hAnsi="Times New Roman" w:cs="Times New Roman"/>
          <w:i/>
          <w:sz w:val="24"/>
          <w:szCs w:val="24"/>
        </w:rPr>
      </w:pPr>
      <w:r w:rsidRPr="001733F8">
        <w:rPr>
          <w:rFonts w:ascii="Times New Roman" w:hAnsi="Times New Roman" w:cs="Times New Roman"/>
          <w:i/>
          <w:sz w:val="24"/>
          <w:szCs w:val="24"/>
        </w:rPr>
        <w:t>Совместная</w:t>
      </w:r>
      <w:r w:rsidRPr="001733F8">
        <w:rPr>
          <w:rFonts w:ascii="Times New Roman" w:hAnsi="Times New Roman" w:cs="Times New Roman"/>
          <w:i/>
          <w:spacing w:val="-9"/>
          <w:sz w:val="24"/>
          <w:szCs w:val="24"/>
        </w:rPr>
        <w:t xml:space="preserve"> </w:t>
      </w:r>
      <w:r w:rsidRPr="001733F8">
        <w:rPr>
          <w:rFonts w:ascii="Times New Roman" w:hAnsi="Times New Roman" w:cs="Times New Roman"/>
          <w:i/>
          <w:spacing w:val="-2"/>
          <w:sz w:val="24"/>
          <w:szCs w:val="24"/>
        </w:rPr>
        <w:t>деятельность:</w:t>
      </w:r>
    </w:p>
    <w:p w:rsidR="001733F8" w:rsidRPr="001733F8" w:rsidRDefault="001733F8" w:rsidP="00B74483">
      <w:pPr>
        <w:pStyle w:val="ad"/>
        <w:spacing w:before="10" w:line="230" w:lineRule="auto"/>
        <w:ind w:left="567" w:firstLine="567"/>
        <w:jc w:val="both"/>
        <w:rPr>
          <w:rFonts w:ascii="Times New Roman" w:hAnsi="Times New Roman" w:cs="Times New Roman"/>
          <w:sz w:val="24"/>
          <w:szCs w:val="24"/>
        </w:rPr>
      </w:pPr>
      <w:r w:rsidRPr="001733F8">
        <w:rPr>
          <w:rFonts w:ascii="Times New Roman" w:hAnsi="Times New Roman" w:cs="Times New Roman"/>
          <w:sz w:val="24"/>
          <w:szCs w:val="24"/>
        </w:rPr>
        <w:t>−</w:t>
      </w:r>
      <w:r w:rsidRPr="001733F8">
        <w:rPr>
          <w:rFonts w:ascii="Times New Roman" w:hAnsi="Times New Roman" w:cs="Times New Roman"/>
          <w:spacing w:val="40"/>
          <w:sz w:val="24"/>
          <w:szCs w:val="24"/>
        </w:rPr>
        <w:t xml:space="preserve"> </w:t>
      </w:r>
      <w:r w:rsidRPr="001733F8">
        <w:rPr>
          <w:rFonts w:ascii="Times New Roman" w:hAnsi="Times New Roman" w:cs="Times New Roman"/>
          <w:sz w:val="24"/>
          <w:szCs w:val="24"/>
        </w:rPr>
        <w:t>проявлять положительное отношение к включению в совместную работу, к простым видам сотрудничества;</w:t>
      </w:r>
    </w:p>
    <w:p w:rsidR="001733F8" w:rsidRPr="001733F8" w:rsidRDefault="001733F8" w:rsidP="00B74483">
      <w:pPr>
        <w:pStyle w:val="ad"/>
        <w:spacing w:before="11" w:line="230" w:lineRule="auto"/>
        <w:ind w:left="567" w:firstLine="567"/>
        <w:jc w:val="both"/>
        <w:rPr>
          <w:rFonts w:ascii="Times New Roman" w:hAnsi="Times New Roman" w:cs="Times New Roman"/>
          <w:sz w:val="24"/>
          <w:szCs w:val="24"/>
        </w:rPr>
      </w:pPr>
      <w:r w:rsidRPr="001733F8">
        <w:rPr>
          <w:rFonts w:ascii="Times New Roman" w:hAnsi="Times New Roman" w:cs="Times New Roman"/>
          <w:sz w:val="24"/>
          <w:szCs w:val="24"/>
        </w:rPr>
        <w:t>−</w:t>
      </w:r>
      <w:r w:rsidRPr="001733F8">
        <w:rPr>
          <w:rFonts w:ascii="Times New Roman" w:hAnsi="Times New Roman" w:cs="Times New Roman"/>
          <w:spacing w:val="40"/>
          <w:sz w:val="24"/>
          <w:szCs w:val="24"/>
        </w:rPr>
        <w:t xml:space="preserve"> </w:t>
      </w:r>
      <w:r w:rsidRPr="001733F8">
        <w:rPr>
          <w:rFonts w:ascii="Times New Roman" w:hAnsi="Times New Roman" w:cs="Times New Roman"/>
          <w:sz w:val="24"/>
          <w:szCs w:val="24"/>
        </w:rPr>
        <w:t>принимать</w:t>
      </w:r>
      <w:r w:rsidRPr="001733F8">
        <w:rPr>
          <w:rFonts w:ascii="Times New Roman" w:hAnsi="Times New Roman" w:cs="Times New Roman"/>
          <w:spacing w:val="40"/>
          <w:sz w:val="24"/>
          <w:szCs w:val="24"/>
        </w:rPr>
        <w:t xml:space="preserve"> </w:t>
      </w:r>
      <w:r w:rsidRPr="001733F8">
        <w:rPr>
          <w:rFonts w:ascii="Times New Roman" w:hAnsi="Times New Roman" w:cs="Times New Roman"/>
          <w:sz w:val="24"/>
          <w:szCs w:val="24"/>
        </w:rPr>
        <w:t>участие</w:t>
      </w:r>
      <w:r w:rsidRPr="001733F8">
        <w:rPr>
          <w:rFonts w:ascii="Times New Roman" w:hAnsi="Times New Roman" w:cs="Times New Roman"/>
          <w:spacing w:val="40"/>
          <w:sz w:val="24"/>
          <w:szCs w:val="24"/>
        </w:rPr>
        <w:t xml:space="preserve"> </w:t>
      </w:r>
      <w:r w:rsidRPr="001733F8">
        <w:rPr>
          <w:rFonts w:ascii="Times New Roman" w:hAnsi="Times New Roman" w:cs="Times New Roman"/>
          <w:sz w:val="24"/>
          <w:szCs w:val="24"/>
        </w:rPr>
        <w:t>в</w:t>
      </w:r>
      <w:r w:rsidRPr="001733F8">
        <w:rPr>
          <w:rFonts w:ascii="Times New Roman" w:hAnsi="Times New Roman" w:cs="Times New Roman"/>
          <w:spacing w:val="40"/>
          <w:sz w:val="24"/>
          <w:szCs w:val="24"/>
        </w:rPr>
        <w:t xml:space="preserve"> </w:t>
      </w:r>
      <w:r w:rsidRPr="001733F8">
        <w:rPr>
          <w:rFonts w:ascii="Times New Roman" w:hAnsi="Times New Roman" w:cs="Times New Roman"/>
          <w:sz w:val="24"/>
          <w:szCs w:val="24"/>
        </w:rPr>
        <w:t>парных,</w:t>
      </w:r>
      <w:r w:rsidRPr="001733F8">
        <w:rPr>
          <w:rFonts w:ascii="Times New Roman" w:hAnsi="Times New Roman" w:cs="Times New Roman"/>
          <w:spacing w:val="40"/>
          <w:sz w:val="24"/>
          <w:szCs w:val="24"/>
        </w:rPr>
        <w:t xml:space="preserve"> </w:t>
      </w:r>
      <w:r w:rsidRPr="001733F8">
        <w:rPr>
          <w:rFonts w:ascii="Times New Roman" w:hAnsi="Times New Roman" w:cs="Times New Roman"/>
          <w:sz w:val="24"/>
          <w:szCs w:val="24"/>
        </w:rPr>
        <w:t>групповых,</w:t>
      </w:r>
      <w:r w:rsidRPr="001733F8">
        <w:rPr>
          <w:rFonts w:ascii="Times New Roman" w:hAnsi="Times New Roman" w:cs="Times New Roman"/>
          <w:spacing w:val="40"/>
          <w:sz w:val="24"/>
          <w:szCs w:val="24"/>
        </w:rPr>
        <w:t xml:space="preserve"> </w:t>
      </w:r>
      <w:r w:rsidRPr="001733F8">
        <w:rPr>
          <w:rFonts w:ascii="Times New Roman" w:hAnsi="Times New Roman" w:cs="Times New Roman"/>
          <w:sz w:val="24"/>
          <w:szCs w:val="24"/>
        </w:rPr>
        <w:t>коллективных</w:t>
      </w:r>
      <w:r w:rsidRPr="001733F8">
        <w:rPr>
          <w:rFonts w:ascii="Times New Roman" w:hAnsi="Times New Roman" w:cs="Times New Roman"/>
          <w:spacing w:val="40"/>
          <w:sz w:val="24"/>
          <w:szCs w:val="24"/>
        </w:rPr>
        <w:t xml:space="preserve"> </w:t>
      </w:r>
      <w:r w:rsidRPr="001733F8">
        <w:rPr>
          <w:rFonts w:ascii="Times New Roman" w:hAnsi="Times New Roman" w:cs="Times New Roman"/>
          <w:sz w:val="24"/>
          <w:szCs w:val="24"/>
        </w:rPr>
        <w:t>видах</w:t>
      </w:r>
      <w:r w:rsidRPr="001733F8">
        <w:rPr>
          <w:rFonts w:ascii="Times New Roman" w:hAnsi="Times New Roman" w:cs="Times New Roman"/>
          <w:spacing w:val="40"/>
          <w:sz w:val="24"/>
          <w:szCs w:val="24"/>
        </w:rPr>
        <w:t xml:space="preserve"> </w:t>
      </w:r>
      <w:r w:rsidRPr="001733F8">
        <w:rPr>
          <w:rFonts w:ascii="Times New Roman" w:hAnsi="Times New Roman" w:cs="Times New Roman"/>
          <w:sz w:val="24"/>
          <w:szCs w:val="24"/>
        </w:rPr>
        <w:t>работы,</w:t>
      </w:r>
      <w:r w:rsidRPr="001733F8">
        <w:rPr>
          <w:rFonts w:ascii="Times New Roman" w:hAnsi="Times New Roman" w:cs="Times New Roman"/>
          <w:spacing w:val="40"/>
          <w:sz w:val="24"/>
          <w:szCs w:val="24"/>
        </w:rPr>
        <w:t xml:space="preserve"> </w:t>
      </w:r>
      <w:r w:rsidRPr="001733F8">
        <w:rPr>
          <w:rFonts w:ascii="Times New Roman" w:hAnsi="Times New Roman" w:cs="Times New Roman"/>
          <w:sz w:val="24"/>
          <w:szCs w:val="24"/>
        </w:rPr>
        <w:t>в процессе изготовления изделий осуществлять элементарное сотрудничество.</w:t>
      </w:r>
    </w:p>
    <w:p w:rsidR="001733F8" w:rsidRPr="001733F8" w:rsidRDefault="001733F8" w:rsidP="00B74483">
      <w:pPr>
        <w:pStyle w:val="ad"/>
        <w:spacing w:before="10"/>
        <w:ind w:left="567" w:firstLine="567"/>
        <w:jc w:val="both"/>
        <w:rPr>
          <w:rFonts w:ascii="Times New Roman" w:hAnsi="Times New Roman" w:cs="Times New Roman"/>
          <w:sz w:val="24"/>
          <w:szCs w:val="24"/>
        </w:rPr>
      </w:pPr>
    </w:p>
    <w:p w:rsidR="001733F8" w:rsidRPr="001733F8" w:rsidRDefault="001733F8" w:rsidP="00B74483">
      <w:pPr>
        <w:pStyle w:val="2"/>
        <w:ind w:left="567" w:firstLine="567"/>
        <w:rPr>
          <w:sz w:val="24"/>
          <w:szCs w:val="24"/>
        </w:rPr>
      </w:pPr>
      <w:r w:rsidRPr="001733F8">
        <w:rPr>
          <w:sz w:val="24"/>
          <w:szCs w:val="24"/>
        </w:rPr>
        <w:t>Содержание</w:t>
      </w:r>
      <w:r w:rsidRPr="001733F8">
        <w:rPr>
          <w:spacing w:val="-3"/>
          <w:sz w:val="24"/>
          <w:szCs w:val="24"/>
        </w:rPr>
        <w:t xml:space="preserve"> </w:t>
      </w:r>
      <w:r w:rsidRPr="001733F8">
        <w:rPr>
          <w:sz w:val="24"/>
          <w:szCs w:val="24"/>
        </w:rPr>
        <w:t>обучения</w:t>
      </w:r>
      <w:r w:rsidRPr="001733F8">
        <w:rPr>
          <w:spacing w:val="-4"/>
          <w:sz w:val="24"/>
          <w:szCs w:val="24"/>
        </w:rPr>
        <w:t xml:space="preserve"> </w:t>
      </w:r>
      <w:r w:rsidRPr="001733F8">
        <w:rPr>
          <w:sz w:val="24"/>
          <w:szCs w:val="24"/>
        </w:rPr>
        <w:t>во</w:t>
      </w:r>
      <w:r w:rsidRPr="001733F8">
        <w:rPr>
          <w:spacing w:val="-3"/>
          <w:sz w:val="24"/>
          <w:szCs w:val="24"/>
        </w:rPr>
        <w:t xml:space="preserve"> </w:t>
      </w:r>
      <w:r w:rsidRPr="001733F8">
        <w:rPr>
          <w:sz w:val="24"/>
          <w:szCs w:val="24"/>
        </w:rPr>
        <w:t>2</w:t>
      </w:r>
      <w:r w:rsidRPr="001733F8">
        <w:rPr>
          <w:spacing w:val="-2"/>
          <w:sz w:val="24"/>
          <w:szCs w:val="24"/>
        </w:rPr>
        <w:t xml:space="preserve"> классе.</w:t>
      </w:r>
    </w:p>
    <w:p w:rsidR="001733F8" w:rsidRPr="001733F8" w:rsidRDefault="001733F8" w:rsidP="00B74483">
      <w:pPr>
        <w:pStyle w:val="ad"/>
        <w:spacing w:before="314"/>
        <w:ind w:left="567" w:firstLine="567"/>
        <w:jc w:val="both"/>
        <w:rPr>
          <w:rFonts w:ascii="Times New Roman" w:hAnsi="Times New Roman" w:cs="Times New Roman"/>
          <w:sz w:val="24"/>
          <w:szCs w:val="24"/>
        </w:rPr>
      </w:pPr>
      <w:r w:rsidRPr="001733F8">
        <w:rPr>
          <w:rFonts w:ascii="Times New Roman" w:hAnsi="Times New Roman" w:cs="Times New Roman"/>
          <w:sz w:val="24"/>
          <w:szCs w:val="24"/>
          <w:u w:val="single"/>
        </w:rPr>
        <w:t>Технологии,</w:t>
      </w:r>
      <w:r w:rsidRPr="001733F8">
        <w:rPr>
          <w:rFonts w:ascii="Times New Roman" w:hAnsi="Times New Roman" w:cs="Times New Roman"/>
          <w:spacing w:val="-7"/>
          <w:sz w:val="24"/>
          <w:szCs w:val="24"/>
          <w:u w:val="single"/>
        </w:rPr>
        <w:t xml:space="preserve"> </w:t>
      </w:r>
      <w:r w:rsidRPr="001733F8">
        <w:rPr>
          <w:rFonts w:ascii="Times New Roman" w:hAnsi="Times New Roman" w:cs="Times New Roman"/>
          <w:sz w:val="24"/>
          <w:szCs w:val="24"/>
          <w:u w:val="single"/>
        </w:rPr>
        <w:t>профессии</w:t>
      </w:r>
      <w:r w:rsidRPr="001733F8">
        <w:rPr>
          <w:rFonts w:ascii="Times New Roman" w:hAnsi="Times New Roman" w:cs="Times New Roman"/>
          <w:spacing w:val="-9"/>
          <w:sz w:val="24"/>
          <w:szCs w:val="24"/>
          <w:u w:val="single"/>
        </w:rPr>
        <w:t xml:space="preserve"> </w:t>
      </w:r>
      <w:r w:rsidRPr="001733F8">
        <w:rPr>
          <w:rFonts w:ascii="Times New Roman" w:hAnsi="Times New Roman" w:cs="Times New Roman"/>
          <w:sz w:val="24"/>
          <w:szCs w:val="24"/>
          <w:u w:val="single"/>
        </w:rPr>
        <w:t>и</w:t>
      </w:r>
      <w:r w:rsidRPr="001733F8">
        <w:rPr>
          <w:rFonts w:ascii="Times New Roman" w:hAnsi="Times New Roman" w:cs="Times New Roman"/>
          <w:spacing w:val="-5"/>
          <w:sz w:val="24"/>
          <w:szCs w:val="24"/>
          <w:u w:val="single"/>
        </w:rPr>
        <w:t xml:space="preserve"> </w:t>
      </w:r>
      <w:r w:rsidRPr="001733F8">
        <w:rPr>
          <w:rFonts w:ascii="Times New Roman" w:hAnsi="Times New Roman" w:cs="Times New Roman"/>
          <w:spacing w:val="-2"/>
          <w:sz w:val="24"/>
          <w:szCs w:val="24"/>
          <w:u w:val="single"/>
        </w:rPr>
        <w:t>производства.</w:t>
      </w:r>
    </w:p>
    <w:p w:rsidR="00B74483" w:rsidRPr="00B74483" w:rsidRDefault="001733F8" w:rsidP="00B74483">
      <w:pPr>
        <w:pStyle w:val="ad"/>
        <w:tabs>
          <w:tab w:val="left" w:pos="10773"/>
        </w:tabs>
        <w:spacing w:before="2"/>
        <w:ind w:left="567" w:firstLine="567"/>
        <w:jc w:val="both"/>
        <w:rPr>
          <w:rFonts w:ascii="Times New Roman" w:hAnsi="Times New Roman" w:cs="Times New Roman"/>
          <w:sz w:val="24"/>
          <w:szCs w:val="24"/>
        </w:rPr>
      </w:pPr>
      <w:r w:rsidRPr="001733F8">
        <w:rPr>
          <w:rFonts w:ascii="Times New Roman" w:hAnsi="Times New Roman" w:cs="Times New Roman"/>
          <w:sz w:val="24"/>
          <w:szCs w:val="24"/>
        </w:rPr>
        <w:t>Рукотворный</w:t>
      </w:r>
      <w:r w:rsidRPr="001733F8">
        <w:rPr>
          <w:rFonts w:ascii="Times New Roman" w:hAnsi="Times New Roman" w:cs="Times New Roman"/>
          <w:spacing w:val="-6"/>
          <w:sz w:val="24"/>
          <w:szCs w:val="24"/>
        </w:rPr>
        <w:t xml:space="preserve"> </w:t>
      </w:r>
      <w:r w:rsidRPr="001733F8">
        <w:rPr>
          <w:rFonts w:ascii="Times New Roman" w:hAnsi="Times New Roman" w:cs="Times New Roman"/>
          <w:sz w:val="24"/>
          <w:szCs w:val="24"/>
        </w:rPr>
        <w:t>мир</w:t>
      </w:r>
      <w:r w:rsidRPr="001733F8">
        <w:rPr>
          <w:rFonts w:ascii="Times New Roman" w:hAnsi="Times New Roman" w:cs="Times New Roman"/>
          <w:spacing w:val="-3"/>
          <w:sz w:val="24"/>
          <w:szCs w:val="24"/>
        </w:rPr>
        <w:t xml:space="preserve"> </w:t>
      </w:r>
      <w:r w:rsidRPr="001733F8">
        <w:rPr>
          <w:rFonts w:ascii="Times New Roman" w:hAnsi="Times New Roman" w:cs="Times New Roman"/>
          <w:sz w:val="24"/>
          <w:szCs w:val="24"/>
        </w:rPr>
        <w:t>–</w:t>
      </w:r>
      <w:r w:rsidRPr="001733F8">
        <w:rPr>
          <w:rFonts w:ascii="Times New Roman" w:hAnsi="Times New Roman" w:cs="Times New Roman"/>
          <w:spacing w:val="-5"/>
          <w:sz w:val="24"/>
          <w:szCs w:val="24"/>
        </w:rPr>
        <w:t xml:space="preserve"> </w:t>
      </w:r>
      <w:r w:rsidRPr="001733F8">
        <w:rPr>
          <w:rFonts w:ascii="Times New Roman" w:hAnsi="Times New Roman" w:cs="Times New Roman"/>
          <w:sz w:val="24"/>
          <w:szCs w:val="24"/>
        </w:rPr>
        <w:t>результат</w:t>
      </w:r>
      <w:r w:rsidRPr="001733F8">
        <w:rPr>
          <w:rFonts w:ascii="Times New Roman" w:hAnsi="Times New Roman" w:cs="Times New Roman"/>
          <w:spacing w:val="-7"/>
          <w:sz w:val="24"/>
          <w:szCs w:val="24"/>
        </w:rPr>
        <w:t xml:space="preserve"> </w:t>
      </w:r>
      <w:r w:rsidRPr="001733F8">
        <w:rPr>
          <w:rFonts w:ascii="Times New Roman" w:hAnsi="Times New Roman" w:cs="Times New Roman"/>
          <w:sz w:val="24"/>
          <w:szCs w:val="24"/>
        </w:rPr>
        <w:t>труда</w:t>
      </w:r>
      <w:r w:rsidRPr="001733F8">
        <w:rPr>
          <w:rFonts w:ascii="Times New Roman" w:hAnsi="Times New Roman" w:cs="Times New Roman"/>
          <w:spacing w:val="-6"/>
          <w:sz w:val="24"/>
          <w:szCs w:val="24"/>
        </w:rPr>
        <w:t xml:space="preserve"> </w:t>
      </w:r>
      <w:r w:rsidRPr="001733F8">
        <w:rPr>
          <w:rFonts w:ascii="Times New Roman" w:hAnsi="Times New Roman" w:cs="Times New Roman"/>
          <w:sz w:val="24"/>
          <w:szCs w:val="24"/>
        </w:rPr>
        <w:t>человека.</w:t>
      </w:r>
      <w:r w:rsidRPr="001733F8">
        <w:rPr>
          <w:rFonts w:ascii="Times New Roman" w:hAnsi="Times New Roman" w:cs="Times New Roman"/>
          <w:spacing w:val="-6"/>
          <w:sz w:val="24"/>
          <w:szCs w:val="24"/>
        </w:rPr>
        <w:t xml:space="preserve"> </w:t>
      </w:r>
      <w:r w:rsidRPr="001733F8">
        <w:rPr>
          <w:rFonts w:ascii="Times New Roman" w:hAnsi="Times New Roman" w:cs="Times New Roman"/>
          <w:sz w:val="24"/>
          <w:szCs w:val="24"/>
        </w:rPr>
        <w:t>Элементарные</w:t>
      </w:r>
      <w:r w:rsidRPr="001733F8">
        <w:rPr>
          <w:rFonts w:ascii="Times New Roman" w:hAnsi="Times New Roman" w:cs="Times New Roman"/>
          <w:spacing w:val="-6"/>
          <w:sz w:val="24"/>
          <w:szCs w:val="24"/>
        </w:rPr>
        <w:t xml:space="preserve"> </w:t>
      </w:r>
      <w:r w:rsidRPr="001733F8">
        <w:rPr>
          <w:rFonts w:ascii="Times New Roman" w:hAnsi="Times New Roman" w:cs="Times New Roman"/>
          <w:sz w:val="24"/>
          <w:szCs w:val="24"/>
        </w:rPr>
        <w:t>представления</w:t>
      </w:r>
      <w:r w:rsidRPr="001733F8">
        <w:rPr>
          <w:rFonts w:ascii="Times New Roman" w:hAnsi="Times New Roman" w:cs="Times New Roman"/>
          <w:spacing w:val="-6"/>
          <w:sz w:val="24"/>
          <w:szCs w:val="24"/>
        </w:rPr>
        <w:t xml:space="preserve"> </w:t>
      </w:r>
      <w:r w:rsidRPr="001733F8">
        <w:rPr>
          <w:rFonts w:ascii="Times New Roman" w:hAnsi="Times New Roman" w:cs="Times New Roman"/>
          <w:sz w:val="24"/>
          <w:szCs w:val="24"/>
        </w:rPr>
        <w:t>об основном принципе создания мира вещей: прочность конструкции, удобство использования, эстетическая выразительность. Средства художественной выразительности (композиция, цвет, тон и другие). Изготовление изделий с учётом данного</w:t>
      </w:r>
      <w:r w:rsidRPr="001733F8">
        <w:rPr>
          <w:rFonts w:ascii="Times New Roman" w:hAnsi="Times New Roman" w:cs="Times New Roman"/>
          <w:spacing w:val="75"/>
          <w:w w:val="150"/>
          <w:sz w:val="24"/>
          <w:szCs w:val="24"/>
        </w:rPr>
        <w:t xml:space="preserve"> </w:t>
      </w:r>
      <w:r w:rsidRPr="001733F8">
        <w:rPr>
          <w:rFonts w:ascii="Times New Roman" w:hAnsi="Times New Roman" w:cs="Times New Roman"/>
          <w:sz w:val="24"/>
          <w:szCs w:val="24"/>
        </w:rPr>
        <w:t>принципа.</w:t>
      </w:r>
      <w:r w:rsidRPr="001733F8">
        <w:rPr>
          <w:rFonts w:ascii="Times New Roman" w:hAnsi="Times New Roman" w:cs="Times New Roman"/>
          <w:spacing w:val="75"/>
          <w:w w:val="150"/>
          <w:sz w:val="24"/>
          <w:szCs w:val="24"/>
        </w:rPr>
        <w:t xml:space="preserve"> </w:t>
      </w:r>
      <w:r w:rsidRPr="001733F8">
        <w:rPr>
          <w:rFonts w:ascii="Times New Roman" w:hAnsi="Times New Roman" w:cs="Times New Roman"/>
          <w:sz w:val="24"/>
          <w:szCs w:val="24"/>
        </w:rPr>
        <w:t>Общее</w:t>
      </w:r>
      <w:r w:rsidRPr="001733F8">
        <w:rPr>
          <w:rFonts w:ascii="Times New Roman" w:hAnsi="Times New Roman" w:cs="Times New Roman"/>
          <w:spacing w:val="76"/>
          <w:w w:val="150"/>
          <w:sz w:val="24"/>
          <w:szCs w:val="24"/>
        </w:rPr>
        <w:t xml:space="preserve"> </w:t>
      </w:r>
      <w:r w:rsidRPr="001733F8">
        <w:rPr>
          <w:rFonts w:ascii="Times New Roman" w:hAnsi="Times New Roman" w:cs="Times New Roman"/>
          <w:sz w:val="24"/>
          <w:szCs w:val="24"/>
        </w:rPr>
        <w:t>представление</w:t>
      </w:r>
      <w:r w:rsidRPr="001733F8">
        <w:rPr>
          <w:rFonts w:ascii="Times New Roman" w:hAnsi="Times New Roman" w:cs="Times New Roman"/>
          <w:spacing w:val="76"/>
          <w:w w:val="150"/>
          <w:sz w:val="24"/>
          <w:szCs w:val="24"/>
        </w:rPr>
        <w:t xml:space="preserve"> </w:t>
      </w:r>
      <w:r w:rsidRPr="001733F8">
        <w:rPr>
          <w:rFonts w:ascii="Times New Roman" w:hAnsi="Times New Roman" w:cs="Times New Roman"/>
          <w:sz w:val="24"/>
          <w:szCs w:val="24"/>
        </w:rPr>
        <w:t>о</w:t>
      </w:r>
      <w:r w:rsidRPr="001733F8">
        <w:rPr>
          <w:rFonts w:ascii="Times New Roman" w:hAnsi="Times New Roman" w:cs="Times New Roman"/>
          <w:spacing w:val="76"/>
          <w:w w:val="150"/>
          <w:sz w:val="24"/>
          <w:szCs w:val="24"/>
        </w:rPr>
        <w:t xml:space="preserve"> </w:t>
      </w:r>
      <w:r w:rsidRPr="001733F8">
        <w:rPr>
          <w:rFonts w:ascii="Times New Roman" w:hAnsi="Times New Roman" w:cs="Times New Roman"/>
          <w:sz w:val="24"/>
          <w:szCs w:val="24"/>
        </w:rPr>
        <w:t>технологическом</w:t>
      </w:r>
      <w:r w:rsidRPr="001733F8">
        <w:rPr>
          <w:rFonts w:ascii="Times New Roman" w:hAnsi="Times New Roman" w:cs="Times New Roman"/>
          <w:spacing w:val="75"/>
          <w:w w:val="150"/>
          <w:sz w:val="24"/>
          <w:szCs w:val="24"/>
        </w:rPr>
        <w:t xml:space="preserve"> </w:t>
      </w:r>
      <w:r w:rsidRPr="001733F8">
        <w:rPr>
          <w:rFonts w:ascii="Times New Roman" w:hAnsi="Times New Roman" w:cs="Times New Roman"/>
          <w:sz w:val="24"/>
          <w:szCs w:val="24"/>
        </w:rPr>
        <w:t>процессе:</w:t>
      </w:r>
      <w:r w:rsidRPr="001733F8">
        <w:rPr>
          <w:rFonts w:ascii="Times New Roman" w:hAnsi="Times New Roman" w:cs="Times New Roman"/>
          <w:spacing w:val="76"/>
          <w:w w:val="150"/>
          <w:sz w:val="24"/>
          <w:szCs w:val="24"/>
        </w:rPr>
        <w:t xml:space="preserve"> </w:t>
      </w:r>
      <w:r w:rsidRPr="001733F8">
        <w:rPr>
          <w:rFonts w:ascii="Times New Roman" w:hAnsi="Times New Roman" w:cs="Times New Roman"/>
          <w:sz w:val="24"/>
          <w:szCs w:val="24"/>
        </w:rPr>
        <w:t>анализ</w:t>
      </w:r>
      <w:r w:rsidR="00B74483">
        <w:rPr>
          <w:rFonts w:ascii="Times New Roman" w:hAnsi="Times New Roman" w:cs="Times New Roman"/>
          <w:sz w:val="24"/>
          <w:szCs w:val="24"/>
        </w:rPr>
        <w:t xml:space="preserve"> </w:t>
      </w:r>
      <w:r w:rsidR="00B74483" w:rsidRPr="00B74483">
        <w:rPr>
          <w:sz w:val="24"/>
          <w:szCs w:val="24"/>
        </w:rPr>
        <w:t>устройства и назначения изделия, выстраивание последовательности практических действий и</w:t>
      </w:r>
      <w:r w:rsidR="00B74483">
        <w:rPr>
          <w:rFonts w:ascii="Times New Roman" w:hAnsi="Times New Roman" w:cs="Times New Roman"/>
          <w:sz w:val="24"/>
          <w:szCs w:val="24"/>
        </w:rPr>
        <w:t xml:space="preserve"> </w:t>
      </w:r>
      <w:r w:rsidR="00B74483" w:rsidRPr="00B74483">
        <w:rPr>
          <w:rFonts w:ascii="Times New Roman" w:hAnsi="Times New Roman" w:cs="Times New Roman"/>
          <w:sz w:val="24"/>
          <w:szCs w:val="24"/>
        </w:rPr>
        <w:t>технологических операций, подбор материалов и инструментов, экономная разметка, обработка с целью получения (выделения) деталей, сборка, отделка</w:t>
      </w:r>
      <w:r w:rsidR="00B74483" w:rsidRPr="00B74483">
        <w:rPr>
          <w:rFonts w:ascii="Times New Roman" w:hAnsi="Times New Roman" w:cs="Times New Roman"/>
          <w:spacing w:val="-4"/>
          <w:sz w:val="24"/>
          <w:szCs w:val="24"/>
        </w:rPr>
        <w:t xml:space="preserve"> </w:t>
      </w:r>
      <w:r w:rsidR="00B74483" w:rsidRPr="00B74483">
        <w:rPr>
          <w:rFonts w:ascii="Times New Roman" w:hAnsi="Times New Roman" w:cs="Times New Roman"/>
          <w:sz w:val="24"/>
          <w:szCs w:val="24"/>
        </w:rPr>
        <w:t>изделия,</w:t>
      </w:r>
      <w:r w:rsidR="00B74483" w:rsidRPr="00B74483">
        <w:rPr>
          <w:rFonts w:ascii="Times New Roman" w:hAnsi="Times New Roman" w:cs="Times New Roman"/>
          <w:spacing w:val="-3"/>
          <w:sz w:val="24"/>
          <w:szCs w:val="24"/>
        </w:rPr>
        <w:t xml:space="preserve"> </w:t>
      </w:r>
      <w:r w:rsidR="00B74483" w:rsidRPr="00B74483">
        <w:rPr>
          <w:rFonts w:ascii="Times New Roman" w:hAnsi="Times New Roman" w:cs="Times New Roman"/>
          <w:sz w:val="24"/>
          <w:szCs w:val="24"/>
        </w:rPr>
        <w:lastRenderedPageBreak/>
        <w:t>проверка</w:t>
      </w:r>
      <w:r w:rsidR="00B74483" w:rsidRPr="00B74483">
        <w:rPr>
          <w:rFonts w:ascii="Times New Roman" w:hAnsi="Times New Roman" w:cs="Times New Roman"/>
          <w:spacing w:val="-3"/>
          <w:sz w:val="24"/>
          <w:szCs w:val="24"/>
        </w:rPr>
        <w:t xml:space="preserve"> </w:t>
      </w:r>
      <w:r w:rsidR="00B74483" w:rsidRPr="00B74483">
        <w:rPr>
          <w:rFonts w:ascii="Times New Roman" w:hAnsi="Times New Roman" w:cs="Times New Roman"/>
          <w:sz w:val="24"/>
          <w:szCs w:val="24"/>
        </w:rPr>
        <w:t>изделия</w:t>
      </w:r>
      <w:r w:rsidR="00B74483" w:rsidRPr="00B74483">
        <w:rPr>
          <w:rFonts w:ascii="Times New Roman" w:hAnsi="Times New Roman" w:cs="Times New Roman"/>
          <w:spacing w:val="-3"/>
          <w:sz w:val="24"/>
          <w:szCs w:val="24"/>
        </w:rPr>
        <w:t xml:space="preserve"> </w:t>
      </w:r>
      <w:r w:rsidR="00B74483" w:rsidRPr="00B74483">
        <w:rPr>
          <w:rFonts w:ascii="Times New Roman" w:hAnsi="Times New Roman" w:cs="Times New Roman"/>
          <w:sz w:val="24"/>
          <w:szCs w:val="24"/>
        </w:rPr>
        <w:t>в</w:t>
      </w:r>
      <w:r w:rsidR="00B74483" w:rsidRPr="00B74483">
        <w:rPr>
          <w:rFonts w:ascii="Times New Roman" w:hAnsi="Times New Roman" w:cs="Times New Roman"/>
          <w:spacing w:val="-5"/>
          <w:sz w:val="24"/>
          <w:szCs w:val="24"/>
        </w:rPr>
        <w:t xml:space="preserve"> </w:t>
      </w:r>
      <w:r w:rsidR="00B74483" w:rsidRPr="00B74483">
        <w:rPr>
          <w:rFonts w:ascii="Times New Roman" w:hAnsi="Times New Roman" w:cs="Times New Roman"/>
          <w:sz w:val="24"/>
          <w:szCs w:val="24"/>
        </w:rPr>
        <w:t>действии,</w:t>
      </w:r>
      <w:r w:rsidR="00B74483" w:rsidRPr="00B74483">
        <w:rPr>
          <w:rFonts w:ascii="Times New Roman" w:hAnsi="Times New Roman" w:cs="Times New Roman"/>
          <w:spacing w:val="-4"/>
          <w:sz w:val="24"/>
          <w:szCs w:val="24"/>
        </w:rPr>
        <w:t xml:space="preserve"> </w:t>
      </w:r>
      <w:r w:rsidR="00B74483" w:rsidRPr="00B74483">
        <w:rPr>
          <w:rFonts w:ascii="Times New Roman" w:hAnsi="Times New Roman" w:cs="Times New Roman"/>
          <w:sz w:val="24"/>
          <w:szCs w:val="24"/>
        </w:rPr>
        <w:t>внесение</w:t>
      </w:r>
      <w:r w:rsidR="00B74483" w:rsidRPr="00B74483">
        <w:rPr>
          <w:rFonts w:ascii="Times New Roman" w:hAnsi="Times New Roman" w:cs="Times New Roman"/>
          <w:spacing w:val="-3"/>
          <w:sz w:val="24"/>
          <w:szCs w:val="24"/>
        </w:rPr>
        <w:t xml:space="preserve"> </w:t>
      </w:r>
      <w:r w:rsidR="00B74483" w:rsidRPr="00B74483">
        <w:rPr>
          <w:rFonts w:ascii="Times New Roman" w:hAnsi="Times New Roman" w:cs="Times New Roman"/>
          <w:sz w:val="24"/>
          <w:szCs w:val="24"/>
        </w:rPr>
        <w:t>необходимых</w:t>
      </w:r>
      <w:r w:rsidR="00B74483" w:rsidRPr="00B74483">
        <w:rPr>
          <w:rFonts w:ascii="Times New Roman" w:hAnsi="Times New Roman" w:cs="Times New Roman"/>
          <w:spacing w:val="-6"/>
          <w:sz w:val="24"/>
          <w:szCs w:val="24"/>
        </w:rPr>
        <w:t xml:space="preserve"> </w:t>
      </w:r>
      <w:r w:rsidR="00B74483" w:rsidRPr="00B74483">
        <w:rPr>
          <w:rFonts w:ascii="Times New Roman" w:hAnsi="Times New Roman" w:cs="Times New Roman"/>
          <w:sz w:val="24"/>
          <w:szCs w:val="24"/>
        </w:rPr>
        <w:t>дополнений</w:t>
      </w:r>
      <w:r w:rsidR="00B74483" w:rsidRPr="00B74483">
        <w:rPr>
          <w:rFonts w:ascii="Times New Roman" w:hAnsi="Times New Roman" w:cs="Times New Roman"/>
          <w:spacing w:val="-6"/>
          <w:sz w:val="24"/>
          <w:szCs w:val="24"/>
        </w:rPr>
        <w:t xml:space="preserve"> </w:t>
      </w:r>
      <w:r w:rsidR="00B74483" w:rsidRPr="00B74483">
        <w:rPr>
          <w:rFonts w:ascii="Times New Roman" w:hAnsi="Times New Roman" w:cs="Times New Roman"/>
          <w:sz w:val="24"/>
          <w:szCs w:val="24"/>
        </w:rPr>
        <w:t>и изменений. Изготовление изделий из различных материалов с соблюдением этапов технологического процесса.</w:t>
      </w:r>
    </w:p>
    <w:p w:rsidR="00B74483" w:rsidRPr="00B74483" w:rsidRDefault="00B74483" w:rsidP="00B74483">
      <w:pPr>
        <w:pStyle w:val="ad"/>
        <w:tabs>
          <w:tab w:val="left" w:pos="10773"/>
        </w:tabs>
        <w:ind w:left="567" w:right="1" w:firstLine="567"/>
        <w:jc w:val="both"/>
        <w:rPr>
          <w:rFonts w:ascii="Times New Roman" w:hAnsi="Times New Roman" w:cs="Times New Roman"/>
          <w:sz w:val="24"/>
          <w:szCs w:val="24"/>
        </w:rPr>
      </w:pPr>
      <w:r w:rsidRPr="00B74483">
        <w:rPr>
          <w:rFonts w:ascii="Times New Roman" w:hAnsi="Times New Roman" w:cs="Times New Roman"/>
          <w:sz w:val="24"/>
          <w:szCs w:val="24"/>
        </w:rPr>
        <w:t>Традиции и современность Новая жизнь древних профессий. Совершенствование их технологических процессов. Мастера и их профессии, правила мастера. Культурные традиции. Техника на службе человеку.</w:t>
      </w:r>
    </w:p>
    <w:p w:rsidR="00B74483" w:rsidRPr="00B74483" w:rsidRDefault="00B74483" w:rsidP="00B74483">
      <w:pPr>
        <w:pStyle w:val="ad"/>
        <w:tabs>
          <w:tab w:val="left" w:pos="10773"/>
        </w:tabs>
        <w:spacing w:before="2"/>
        <w:ind w:left="567" w:right="1" w:firstLine="567"/>
        <w:jc w:val="both"/>
        <w:rPr>
          <w:rFonts w:ascii="Times New Roman" w:hAnsi="Times New Roman" w:cs="Times New Roman"/>
          <w:sz w:val="24"/>
          <w:szCs w:val="24"/>
        </w:rPr>
      </w:pPr>
      <w:r w:rsidRPr="00B74483">
        <w:rPr>
          <w:rFonts w:ascii="Times New Roman" w:hAnsi="Times New Roman" w:cs="Times New Roman"/>
          <w:sz w:val="24"/>
          <w:szCs w:val="24"/>
        </w:rPr>
        <w:t>Элементарная творческая и проектная деятельность (создание замысла, его детализация и воплощение). Несложные коллективные, групповые проекты.</w:t>
      </w:r>
    </w:p>
    <w:p w:rsidR="00B74483" w:rsidRPr="00B74483" w:rsidRDefault="00B74483" w:rsidP="00B74483">
      <w:pPr>
        <w:pStyle w:val="ad"/>
        <w:tabs>
          <w:tab w:val="left" w:pos="10773"/>
        </w:tabs>
        <w:spacing w:before="320"/>
        <w:ind w:left="567" w:right="1" w:firstLine="567"/>
        <w:jc w:val="both"/>
        <w:rPr>
          <w:rFonts w:ascii="Times New Roman" w:hAnsi="Times New Roman" w:cs="Times New Roman"/>
          <w:sz w:val="24"/>
          <w:szCs w:val="24"/>
        </w:rPr>
      </w:pPr>
      <w:r w:rsidRPr="00B74483">
        <w:rPr>
          <w:rFonts w:ascii="Times New Roman" w:hAnsi="Times New Roman" w:cs="Times New Roman"/>
          <w:sz w:val="24"/>
          <w:szCs w:val="24"/>
          <w:u w:val="single"/>
        </w:rPr>
        <w:t>Технологии</w:t>
      </w:r>
      <w:r w:rsidRPr="00B74483">
        <w:rPr>
          <w:rFonts w:ascii="Times New Roman" w:hAnsi="Times New Roman" w:cs="Times New Roman"/>
          <w:spacing w:val="-9"/>
          <w:sz w:val="24"/>
          <w:szCs w:val="24"/>
          <w:u w:val="single"/>
        </w:rPr>
        <w:t xml:space="preserve"> </w:t>
      </w:r>
      <w:r w:rsidRPr="00B74483">
        <w:rPr>
          <w:rFonts w:ascii="Times New Roman" w:hAnsi="Times New Roman" w:cs="Times New Roman"/>
          <w:sz w:val="24"/>
          <w:szCs w:val="24"/>
          <w:u w:val="single"/>
        </w:rPr>
        <w:t>ручной</w:t>
      </w:r>
      <w:r w:rsidRPr="00B74483">
        <w:rPr>
          <w:rFonts w:ascii="Times New Roman" w:hAnsi="Times New Roman" w:cs="Times New Roman"/>
          <w:spacing w:val="-10"/>
          <w:sz w:val="24"/>
          <w:szCs w:val="24"/>
          <w:u w:val="single"/>
        </w:rPr>
        <w:t xml:space="preserve"> </w:t>
      </w:r>
      <w:r w:rsidRPr="00B74483">
        <w:rPr>
          <w:rFonts w:ascii="Times New Roman" w:hAnsi="Times New Roman" w:cs="Times New Roman"/>
          <w:sz w:val="24"/>
          <w:szCs w:val="24"/>
          <w:u w:val="single"/>
        </w:rPr>
        <w:t>обработки</w:t>
      </w:r>
      <w:r w:rsidRPr="00B74483">
        <w:rPr>
          <w:rFonts w:ascii="Times New Roman" w:hAnsi="Times New Roman" w:cs="Times New Roman"/>
          <w:spacing w:val="-7"/>
          <w:sz w:val="24"/>
          <w:szCs w:val="24"/>
          <w:u w:val="single"/>
        </w:rPr>
        <w:t xml:space="preserve"> </w:t>
      </w:r>
      <w:r w:rsidRPr="00B74483">
        <w:rPr>
          <w:rFonts w:ascii="Times New Roman" w:hAnsi="Times New Roman" w:cs="Times New Roman"/>
          <w:spacing w:val="-2"/>
          <w:sz w:val="24"/>
          <w:szCs w:val="24"/>
          <w:u w:val="single"/>
        </w:rPr>
        <w:t>материалов.</w:t>
      </w:r>
    </w:p>
    <w:p w:rsidR="00B74483" w:rsidRPr="00B74483" w:rsidRDefault="00B74483" w:rsidP="00B74483">
      <w:pPr>
        <w:pStyle w:val="ad"/>
        <w:tabs>
          <w:tab w:val="left" w:pos="10773"/>
        </w:tabs>
        <w:spacing w:before="1"/>
        <w:ind w:left="567" w:right="1" w:firstLine="567"/>
        <w:jc w:val="both"/>
        <w:rPr>
          <w:rFonts w:ascii="Times New Roman" w:hAnsi="Times New Roman" w:cs="Times New Roman"/>
          <w:sz w:val="24"/>
          <w:szCs w:val="24"/>
        </w:rPr>
      </w:pPr>
      <w:r w:rsidRPr="00B74483">
        <w:rPr>
          <w:rFonts w:ascii="Times New Roman" w:hAnsi="Times New Roman" w:cs="Times New Roman"/>
          <w:sz w:val="24"/>
          <w:szCs w:val="24"/>
        </w:rPr>
        <w:t>Многообразие</w:t>
      </w:r>
      <w:r w:rsidRPr="00B74483">
        <w:rPr>
          <w:rFonts w:ascii="Times New Roman" w:hAnsi="Times New Roman" w:cs="Times New Roman"/>
          <w:spacing w:val="-2"/>
          <w:sz w:val="24"/>
          <w:szCs w:val="24"/>
        </w:rPr>
        <w:t xml:space="preserve"> </w:t>
      </w:r>
      <w:r w:rsidRPr="00B74483">
        <w:rPr>
          <w:rFonts w:ascii="Times New Roman" w:hAnsi="Times New Roman" w:cs="Times New Roman"/>
          <w:sz w:val="24"/>
          <w:szCs w:val="24"/>
        </w:rPr>
        <w:t>материалов,</w:t>
      </w:r>
      <w:r w:rsidRPr="00B74483">
        <w:rPr>
          <w:rFonts w:ascii="Times New Roman" w:hAnsi="Times New Roman" w:cs="Times New Roman"/>
          <w:spacing w:val="-3"/>
          <w:sz w:val="24"/>
          <w:szCs w:val="24"/>
        </w:rPr>
        <w:t xml:space="preserve"> </w:t>
      </w:r>
      <w:r w:rsidRPr="00B74483">
        <w:rPr>
          <w:rFonts w:ascii="Times New Roman" w:hAnsi="Times New Roman" w:cs="Times New Roman"/>
          <w:sz w:val="24"/>
          <w:szCs w:val="24"/>
        </w:rPr>
        <w:t>их</w:t>
      </w:r>
      <w:r w:rsidRPr="00B74483">
        <w:rPr>
          <w:rFonts w:ascii="Times New Roman" w:hAnsi="Times New Roman" w:cs="Times New Roman"/>
          <w:spacing w:val="-2"/>
          <w:sz w:val="24"/>
          <w:szCs w:val="24"/>
        </w:rPr>
        <w:t xml:space="preserve"> </w:t>
      </w:r>
      <w:r w:rsidRPr="00B74483">
        <w:rPr>
          <w:rFonts w:ascii="Times New Roman" w:hAnsi="Times New Roman" w:cs="Times New Roman"/>
          <w:sz w:val="24"/>
          <w:szCs w:val="24"/>
        </w:rPr>
        <w:t>свойств</w:t>
      </w:r>
      <w:r w:rsidRPr="00B74483">
        <w:rPr>
          <w:rFonts w:ascii="Times New Roman" w:hAnsi="Times New Roman" w:cs="Times New Roman"/>
          <w:spacing w:val="-5"/>
          <w:sz w:val="24"/>
          <w:szCs w:val="24"/>
        </w:rPr>
        <w:t xml:space="preserve"> </w:t>
      </w:r>
      <w:r w:rsidRPr="00B74483">
        <w:rPr>
          <w:rFonts w:ascii="Times New Roman" w:hAnsi="Times New Roman" w:cs="Times New Roman"/>
          <w:sz w:val="24"/>
          <w:szCs w:val="24"/>
        </w:rPr>
        <w:t>и</w:t>
      </w:r>
      <w:r w:rsidRPr="00B74483">
        <w:rPr>
          <w:rFonts w:ascii="Times New Roman" w:hAnsi="Times New Roman" w:cs="Times New Roman"/>
          <w:spacing w:val="-2"/>
          <w:sz w:val="24"/>
          <w:szCs w:val="24"/>
        </w:rPr>
        <w:t xml:space="preserve"> </w:t>
      </w:r>
      <w:r w:rsidRPr="00B74483">
        <w:rPr>
          <w:rFonts w:ascii="Times New Roman" w:hAnsi="Times New Roman" w:cs="Times New Roman"/>
          <w:sz w:val="24"/>
          <w:szCs w:val="24"/>
        </w:rPr>
        <w:t>их</w:t>
      </w:r>
      <w:r w:rsidRPr="00B74483">
        <w:rPr>
          <w:rFonts w:ascii="Times New Roman" w:hAnsi="Times New Roman" w:cs="Times New Roman"/>
          <w:spacing w:val="-2"/>
          <w:sz w:val="24"/>
          <w:szCs w:val="24"/>
        </w:rPr>
        <w:t xml:space="preserve"> </w:t>
      </w:r>
      <w:r w:rsidRPr="00B74483">
        <w:rPr>
          <w:rFonts w:ascii="Times New Roman" w:hAnsi="Times New Roman" w:cs="Times New Roman"/>
          <w:sz w:val="24"/>
          <w:szCs w:val="24"/>
        </w:rPr>
        <w:t>практическое</w:t>
      </w:r>
      <w:r w:rsidRPr="00B74483">
        <w:rPr>
          <w:rFonts w:ascii="Times New Roman" w:hAnsi="Times New Roman" w:cs="Times New Roman"/>
          <w:spacing w:val="-2"/>
          <w:sz w:val="24"/>
          <w:szCs w:val="24"/>
        </w:rPr>
        <w:t xml:space="preserve"> </w:t>
      </w:r>
      <w:r w:rsidRPr="00B74483">
        <w:rPr>
          <w:rFonts w:ascii="Times New Roman" w:hAnsi="Times New Roman" w:cs="Times New Roman"/>
          <w:sz w:val="24"/>
          <w:szCs w:val="24"/>
        </w:rPr>
        <w:t>применение</w:t>
      </w:r>
      <w:r w:rsidRPr="00B74483">
        <w:rPr>
          <w:rFonts w:ascii="Times New Roman" w:hAnsi="Times New Roman" w:cs="Times New Roman"/>
          <w:spacing w:val="-2"/>
          <w:sz w:val="24"/>
          <w:szCs w:val="24"/>
        </w:rPr>
        <w:t xml:space="preserve"> </w:t>
      </w:r>
      <w:r w:rsidRPr="00B74483">
        <w:rPr>
          <w:rFonts w:ascii="Times New Roman" w:hAnsi="Times New Roman" w:cs="Times New Roman"/>
          <w:sz w:val="24"/>
          <w:szCs w:val="24"/>
        </w:rPr>
        <w:t>в жизни. Исследование и сравнение элементарных физических, механических и технологических свойств различных материалов. Выбор материалов по их декоративно-художественным и конструктивным свойствам.</w:t>
      </w:r>
    </w:p>
    <w:p w:rsidR="00B74483" w:rsidRPr="00B74483" w:rsidRDefault="00B74483" w:rsidP="00B74483">
      <w:pPr>
        <w:pStyle w:val="ad"/>
        <w:tabs>
          <w:tab w:val="left" w:pos="10773"/>
        </w:tabs>
        <w:spacing w:before="1"/>
        <w:ind w:left="567" w:right="1" w:firstLine="567"/>
        <w:jc w:val="both"/>
        <w:rPr>
          <w:rFonts w:ascii="Times New Roman" w:hAnsi="Times New Roman" w:cs="Times New Roman"/>
          <w:sz w:val="24"/>
          <w:szCs w:val="24"/>
        </w:rPr>
      </w:pPr>
      <w:r w:rsidRPr="00B74483">
        <w:rPr>
          <w:rFonts w:ascii="Times New Roman" w:hAnsi="Times New Roman" w:cs="Times New Roman"/>
          <w:sz w:val="24"/>
          <w:szCs w:val="24"/>
        </w:rPr>
        <w:t>Знание и выполнение основных технологических операций ручной обработки материалов</w:t>
      </w:r>
      <w:r w:rsidRPr="00B74483">
        <w:rPr>
          <w:rFonts w:ascii="Times New Roman" w:hAnsi="Times New Roman" w:cs="Times New Roman"/>
          <w:spacing w:val="-4"/>
          <w:sz w:val="24"/>
          <w:szCs w:val="24"/>
        </w:rPr>
        <w:t xml:space="preserve"> </w:t>
      </w:r>
      <w:r w:rsidRPr="00B74483">
        <w:rPr>
          <w:rFonts w:ascii="Times New Roman" w:hAnsi="Times New Roman" w:cs="Times New Roman"/>
          <w:sz w:val="24"/>
          <w:szCs w:val="24"/>
        </w:rPr>
        <w:t>в</w:t>
      </w:r>
      <w:r w:rsidRPr="00B74483">
        <w:rPr>
          <w:rFonts w:ascii="Times New Roman" w:hAnsi="Times New Roman" w:cs="Times New Roman"/>
          <w:spacing w:val="-6"/>
          <w:sz w:val="24"/>
          <w:szCs w:val="24"/>
        </w:rPr>
        <w:t xml:space="preserve"> </w:t>
      </w:r>
      <w:r w:rsidRPr="00B74483">
        <w:rPr>
          <w:rFonts w:ascii="Times New Roman" w:hAnsi="Times New Roman" w:cs="Times New Roman"/>
          <w:sz w:val="24"/>
          <w:szCs w:val="24"/>
        </w:rPr>
        <w:t>процессе</w:t>
      </w:r>
      <w:r w:rsidRPr="00B74483">
        <w:rPr>
          <w:rFonts w:ascii="Times New Roman" w:hAnsi="Times New Roman" w:cs="Times New Roman"/>
          <w:spacing w:val="-4"/>
          <w:sz w:val="24"/>
          <w:szCs w:val="24"/>
        </w:rPr>
        <w:t xml:space="preserve"> </w:t>
      </w:r>
      <w:r w:rsidRPr="00B74483">
        <w:rPr>
          <w:rFonts w:ascii="Times New Roman" w:hAnsi="Times New Roman" w:cs="Times New Roman"/>
          <w:sz w:val="24"/>
          <w:szCs w:val="24"/>
        </w:rPr>
        <w:t>изготовления</w:t>
      </w:r>
      <w:r w:rsidRPr="00B74483">
        <w:rPr>
          <w:rFonts w:ascii="Times New Roman" w:hAnsi="Times New Roman" w:cs="Times New Roman"/>
          <w:spacing w:val="-4"/>
          <w:sz w:val="24"/>
          <w:szCs w:val="24"/>
        </w:rPr>
        <w:t xml:space="preserve"> </w:t>
      </w:r>
      <w:r w:rsidRPr="00B74483">
        <w:rPr>
          <w:rFonts w:ascii="Times New Roman" w:hAnsi="Times New Roman" w:cs="Times New Roman"/>
          <w:sz w:val="24"/>
          <w:szCs w:val="24"/>
        </w:rPr>
        <w:t>изделия:</w:t>
      </w:r>
      <w:r w:rsidRPr="00B74483">
        <w:rPr>
          <w:rFonts w:ascii="Times New Roman" w:hAnsi="Times New Roman" w:cs="Times New Roman"/>
          <w:spacing w:val="-3"/>
          <w:sz w:val="24"/>
          <w:szCs w:val="24"/>
        </w:rPr>
        <w:t xml:space="preserve"> </w:t>
      </w:r>
      <w:r w:rsidRPr="00B74483">
        <w:rPr>
          <w:rFonts w:ascii="Times New Roman" w:hAnsi="Times New Roman" w:cs="Times New Roman"/>
          <w:sz w:val="24"/>
          <w:szCs w:val="24"/>
        </w:rPr>
        <w:t>разметка</w:t>
      </w:r>
      <w:r w:rsidRPr="00B74483">
        <w:rPr>
          <w:rFonts w:ascii="Times New Roman" w:hAnsi="Times New Roman" w:cs="Times New Roman"/>
          <w:spacing w:val="-4"/>
          <w:sz w:val="24"/>
          <w:szCs w:val="24"/>
        </w:rPr>
        <w:t xml:space="preserve"> </w:t>
      </w:r>
      <w:r w:rsidRPr="00B74483">
        <w:rPr>
          <w:rFonts w:ascii="Times New Roman" w:hAnsi="Times New Roman" w:cs="Times New Roman"/>
          <w:sz w:val="24"/>
          <w:szCs w:val="24"/>
        </w:rPr>
        <w:t>деталей</w:t>
      </w:r>
      <w:r w:rsidRPr="00B74483">
        <w:rPr>
          <w:rFonts w:ascii="Times New Roman" w:hAnsi="Times New Roman" w:cs="Times New Roman"/>
          <w:spacing w:val="-4"/>
          <w:sz w:val="24"/>
          <w:szCs w:val="24"/>
        </w:rPr>
        <w:t xml:space="preserve"> </w:t>
      </w:r>
      <w:r w:rsidRPr="00B74483">
        <w:rPr>
          <w:rFonts w:ascii="Times New Roman" w:hAnsi="Times New Roman" w:cs="Times New Roman"/>
          <w:sz w:val="24"/>
          <w:szCs w:val="24"/>
        </w:rPr>
        <w:t>(с</w:t>
      </w:r>
      <w:r w:rsidRPr="00B74483">
        <w:rPr>
          <w:rFonts w:ascii="Times New Roman" w:hAnsi="Times New Roman" w:cs="Times New Roman"/>
          <w:spacing w:val="-4"/>
          <w:sz w:val="24"/>
          <w:szCs w:val="24"/>
        </w:rPr>
        <w:t xml:space="preserve"> </w:t>
      </w:r>
      <w:r w:rsidRPr="00B74483">
        <w:rPr>
          <w:rFonts w:ascii="Times New Roman" w:hAnsi="Times New Roman" w:cs="Times New Roman"/>
          <w:sz w:val="24"/>
          <w:szCs w:val="24"/>
        </w:rPr>
        <w:t>помощью</w:t>
      </w:r>
      <w:r w:rsidRPr="00B74483">
        <w:rPr>
          <w:rFonts w:ascii="Times New Roman" w:hAnsi="Times New Roman" w:cs="Times New Roman"/>
          <w:spacing w:val="-5"/>
          <w:sz w:val="24"/>
          <w:szCs w:val="24"/>
        </w:rPr>
        <w:t xml:space="preserve"> </w:t>
      </w:r>
      <w:r w:rsidRPr="00B74483">
        <w:rPr>
          <w:rFonts w:ascii="Times New Roman" w:hAnsi="Times New Roman" w:cs="Times New Roman"/>
          <w:sz w:val="24"/>
          <w:szCs w:val="24"/>
        </w:rPr>
        <w:t>линейки (угольника, циркуля), формообразование деталей (сгибание, складывание тонкого картона и плотных видов бумаги и другие), сборка изделия (сшивание). Подвижное соединение деталей изделия. Использование соответствующих способов обработки материалов в зависимости от вида и назначения изделия.</w:t>
      </w:r>
    </w:p>
    <w:p w:rsidR="00B74483" w:rsidRPr="00B74483" w:rsidRDefault="00B74483" w:rsidP="00B74483">
      <w:pPr>
        <w:pStyle w:val="ad"/>
        <w:tabs>
          <w:tab w:val="left" w:pos="10773"/>
        </w:tabs>
        <w:ind w:left="567" w:right="1" w:firstLine="567"/>
        <w:jc w:val="both"/>
        <w:rPr>
          <w:rFonts w:ascii="Times New Roman" w:hAnsi="Times New Roman" w:cs="Times New Roman"/>
          <w:sz w:val="24"/>
          <w:szCs w:val="24"/>
        </w:rPr>
      </w:pPr>
      <w:r w:rsidRPr="00B74483">
        <w:rPr>
          <w:rFonts w:ascii="Times New Roman" w:hAnsi="Times New Roman" w:cs="Times New Roman"/>
          <w:sz w:val="24"/>
          <w:szCs w:val="24"/>
        </w:rPr>
        <w:t>Виды условных графических изображений: рисунок, простейший чертёж, эскиз, схема. Чертёжные инструменты – линейка (угольник, циркуль). Их функциональное назначение, конструкция. Приёмы безопасной работы колющими (циркуль) инструментами.</w:t>
      </w:r>
    </w:p>
    <w:p w:rsidR="00B74483" w:rsidRPr="00B74483" w:rsidRDefault="00B74483" w:rsidP="00B74483">
      <w:pPr>
        <w:pStyle w:val="ad"/>
        <w:tabs>
          <w:tab w:val="left" w:pos="10773"/>
        </w:tabs>
        <w:ind w:left="567" w:right="1" w:firstLine="567"/>
        <w:jc w:val="both"/>
        <w:rPr>
          <w:rFonts w:ascii="Times New Roman" w:hAnsi="Times New Roman" w:cs="Times New Roman"/>
          <w:sz w:val="24"/>
          <w:szCs w:val="24"/>
        </w:rPr>
      </w:pPr>
      <w:r w:rsidRPr="00B74483">
        <w:rPr>
          <w:rFonts w:ascii="Times New Roman" w:hAnsi="Times New Roman" w:cs="Times New Roman"/>
          <w:sz w:val="24"/>
          <w:szCs w:val="24"/>
        </w:rPr>
        <w:t>Технология обработки бумаги и картона. Назначение линий чертежа (контур, линия разреза, сгиба, выносная, размерная). Чтение условных графических изображений.</w:t>
      </w:r>
      <w:r w:rsidRPr="00B74483">
        <w:rPr>
          <w:rFonts w:ascii="Times New Roman" w:hAnsi="Times New Roman" w:cs="Times New Roman"/>
          <w:spacing w:val="-6"/>
          <w:sz w:val="24"/>
          <w:szCs w:val="24"/>
        </w:rPr>
        <w:t xml:space="preserve"> </w:t>
      </w:r>
      <w:r w:rsidRPr="00B74483">
        <w:rPr>
          <w:rFonts w:ascii="Times New Roman" w:hAnsi="Times New Roman" w:cs="Times New Roman"/>
          <w:sz w:val="24"/>
          <w:szCs w:val="24"/>
        </w:rPr>
        <w:t>Построение</w:t>
      </w:r>
      <w:r w:rsidRPr="00B74483">
        <w:rPr>
          <w:rFonts w:ascii="Times New Roman" w:hAnsi="Times New Roman" w:cs="Times New Roman"/>
          <w:spacing w:val="-8"/>
          <w:sz w:val="24"/>
          <w:szCs w:val="24"/>
        </w:rPr>
        <w:t xml:space="preserve"> </w:t>
      </w:r>
      <w:r w:rsidRPr="00B74483">
        <w:rPr>
          <w:rFonts w:ascii="Times New Roman" w:hAnsi="Times New Roman" w:cs="Times New Roman"/>
          <w:sz w:val="24"/>
          <w:szCs w:val="24"/>
        </w:rPr>
        <w:t>прямоугольника</w:t>
      </w:r>
      <w:r w:rsidRPr="00B74483">
        <w:rPr>
          <w:rFonts w:ascii="Times New Roman" w:hAnsi="Times New Roman" w:cs="Times New Roman"/>
          <w:spacing w:val="-6"/>
          <w:sz w:val="24"/>
          <w:szCs w:val="24"/>
        </w:rPr>
        <w:t xml:space="preserve"> </w:t>
      </w:r>
      <w:r w:rsidRPr="00B74483">
        <w:rPr>
          <w:rFonts w:ascii="Times New Roman" w:hAnsi="Times New Roman" w:cs="Times New Roman"/>
          <w:sz w:val="24"/>
          <w:szCs w:val="24"/>
        </w:rPr>
        <w:t>от</w:t>
      </w:r>
      <w:r w:rsidRPr="00B74483">
        <w:rPr>
          <w:rFonts w:ascii="Times New Roman" w:hAnsi="Times New Roman" w:cs="Times New Roman"/>
          <w:spacing w:val="-8"/>
          <w:sz w:val="24"/>
          <w:szCs w:val="24"/>
        </w:rPr>
        <w:t xml:space="preserve"> </w:t>
      </w:r>
      <w:r w:rsidRPr="00B74483">
        <w:rPr>
          <w:rFonts w:ascii="Times New Roman" w:hAnsi="Times New Roman" w:cs="Times New Roman"/>
          <w:sz w:val="24"/>
          <w:szCs w:val="24"/>
        </w:rPr>
        <w:t>двух</w:t>
      </w:r>
      <w:r w:rsidRPr="00B74483">
        <w:rPr>
          <w:rFonts w:ascii="Times New Roman" w:hAnsi="Times New Roman" w:cs="Times New Roman"/>
          <w:spacing w:val="-6"/>
          <w:sz w:val="24"/>
          <w:szCs w:val="24"/>
        </w:rPr>
        <w:t xml:space="preserve"> </w:t>
      </w:r>
      <w:r w:rsidRPr="00B74483">
        <w:rPr>
          <w:rFonts w:ascii="Times New Roman" w:hAnsi="Times New Roman" w:cs="Times New Roman"/>
          <w:sz w:val="24"/>
          <w:szCs w:val="24"/>
        </w:rPr>
        <w:t>прямых</w:t>
      </w:r>
      <w:r w:rsidRPr="00B74483">
        <w:rPr>
          <w:rFonts w:ascii="Times New Roman" w:hAnsi="Times New Roman" w:cs="Times New Roman"/>
          <w:spacing w:val="-6"/>
          <w:sz w:val="24"/>
          <w:szCs w:val="24"/>
        </w:rPr>
        <w:t xml:space="preserve"> </w:t>
      </w:r>
      <w:r w:rsidRPr="00B74483">
        <w:rPr>
          <w:rFonts w:ascii="Times New Roman" w:hAnsi="Times New Roman" w:cs="Times New Roman"/>
          <w:sz w:val="24"/>
          <w:szCs w:val="24"/>
        </w:rPr>
        <w:t>углов</w:t>
      </w:r>
      <w:r w:rsidRPr="00B74483">
        <w:rPr>
          <w:rFonts w:ascii="Times New Roman" w:hAnsi="Times New Roman" w:cs="Times New Roman"/>
          <w:spacing w:val="-6"/>
          <w:sz w:val="24"/>
          <w:szCs w:val="24"/>
        </w:rPr>
        <w:t xml:space="preserve"> </w:t>
      </w:r>
      <w:r w:rsidRPr="00B74483">
        <w:rPr>
          <w:rFonts w:ascii="Times New Roman" w:hAnsi="Times New Roman" w:cs="Times New Roman"/>
          <w:sz w:val="24"/>
          <w:szCs w:val="24"/>
        </w:rPr>
        <w:t>(от</w:t>
      </w:r>
      <w:r w:rsidRPr="00B74483">
        <w:rPr>
          <w:rFonts w:ascii="Times New Roman" w:hAnsi="Times New Roman" w:cs="Times New Roman"/>
          <w:spacing w:val="-8"/>
          <w:sz w:val="24"/>
          <w:szCs w:val="24"/>
        </w:rPr>
        <w:t xml:space="preserve"> </w:t>
      </w:r>
      <w:r w:rsidRPr="00B74483">
        <w:rPr>
          <w:rFonts w:ascii="Times New Roman" w:hAnsi="Times New Roman" w:cs="Times New Roman"/>
          <w:sz w:val="24"/>
          <w:szCs w:val="24"/>
        </w:rPr>
        <w:t>одного</w:t>
      </w:r>
      <w:r w:rsidRPr="00B74483">
        <w:rPr>
          <w:rFonts w:ascii="Times New Roman" w:hAnsi="Times New Roman" w:cs="Times New Roman"/>
          <w:spacing w:val="-6"/>
          <w:sz w:val="24"/>
          <w:szCs w:val="24"/>
        </w:rPr>
        <w:t xml:space="preserve"> </w:t>
      </w:r>
      <w:r w:rsidRPr="00B74483">
        <w:rPr>
          <w:rFonts w:ascii="Times New Roman" w:hAnsi="Times New Roman" w:cs="Times New Roman"/>
          <w:sz w:val="24"/>
          <w:szCs w:val="24"/>
        </w:rPr>
        <w:t>прямого угла). Разметка деталей с использованием простейших чертежей, эскизов. Изготовление изделий по рисунку, простейшему чертежу или эскизу, схеме. Использование измерений, вычислений и построений для решения практических задач. Сгибание и складывание тонкого картона и плотных видов бумаги – биговка. Подвижное соединение деталей на проволоку, толстую нитку.</w:t>
      </w:r>
    </w:p>
    <w:p w:rsidR="00B74483" w:rsidRPr="00B74483" w:rsidRDefault="00B74483" w:rsidP="00B74483">
      <w:pPr>
        <w:pStyle w:val="ad"/>
        <w:tabs>
          <w:tab w:val="left" w:pos="10773"/>
        </w:tabs>
        <w:spacing w:before="1"/>
        <w:ind w:left="567" w:right="1" w:firstLine="567"/>
        <w:jc w:val="both"/>
        <w:rPr>
          <w:rFonts w:ascii="Times New Roman" w:hAnsi="Times New Roman" w:cs="Times New Roman"/>
          <w:sz w:val="24"/>
          <w:szCs w:val="24"/>
        </w:rPr>
      </w:pPr>
      <w:r w:rsidRPr="00B74483">
        <w:rPr>
          <w:rFonts w:ascii="Times New Roman" w:hAnsi="Times New Roman" w:cs="Times New Roman"/>
          <w:sz w:val="24"/>
          <w:szCs w:val="24"/>
        </w:rPr>
        <w:t>Технология</w:t>
      </w:r>
      <w:r w:rsidRPr="00B74483">
        <w:rPr>
          <w:rFonts w:ascii="Times New Roman" w:hAnsi="Times New Roman" w:cs="Times New Roman"/>
          <w:spacing w:val="-14"/>
          <w:sz w:val="24"/>
          <w:szCs w:val="24"/>
        </w:rPr>
        <w:t xml:space="preserve"> </w:t>
      </w:r>
      <w:r w:rsidRPr="00B74483">
        <w:rPr>
          <w:rFonts w:ascii="Times New Roman" w:hAnsi="Times New Roman" w:cs="Times New Roman"/>
          <w:sz w:val="24"/>
          <w:szCs w:val="24"/>
        </w:rPr>
        <w:t>обработки</w:t>
      </w:r>
      <w:r w:rsidRPr="00B74483">
        <w:rPr>
          <w:rFonts w:ascii="Times New Roman" w:hAnsi="Times New Roman" w:cs="Times New Roman"/>
          <w:spacing w:val="-12"/>
          <w:sz w:val="24"/>
          <w:szCs w:val="24"/>
        </w:rPr>
        <w:t xml:space="preserve"> </w:t>
      </w:r>
      <w:r w:rsidRPr="00B74483">
        <w:rPr>
          <w:rFonts w:ascii="Times New Roman" w:hAnsi="Times New Roman" w:cs="Times New Roman"/>
          <w:sz w:val="24"/>
          <w:szCs w:val="24"/>
        </w:rPr>
        <w:t>текстильных</w:t>
      </w:r>
      <w:r w:rsidRPr="00B74483">
        <w:rPr>
          <w:rFonts w:ascii="Times New Roman" w:hAnsi="Times New Roman" w:cs="Times New Roman"/>
          <w:spacing w:val="-12"/>
          <w:sz w:val="24"/>
          <w:szCs w:val="24"/>
        </w:rPr>
        <w:t xml:space="preserve"> </w:t>
      </w:r>
      <w:r w:rsidRPr="00B74483">
        <w:rPr>
          <w:rFonts w:ascii="Times New Roman" w:hAnsi="Times New Roman" w:cs="Times New Roman"/>
          <w:sz w:val="24"/>
          <w:szCs w:val="24"/>
        </w:rPr>
        <w:t>материалов.</w:t>
      </w:r>
      <w:r w:rsidRPr="00B74483">
        <w:rPr>
          <w:rFonts w:ascii="Times New Roman" w:hAnsi="Times New Roman" w:cs="Times New Roman"/>
          <w:spacing w:val="-13"/>
          <w:sz w:val="24"/>
          <w:szCs w:val="24"/>
        </w:rPr>
        <w:t xml:space="preserve"> </w:t>
      </w:r>
      <w:r w:rsidRPr="00B74483">
        <w:rPr>
          <w:rFonts w:ascii="Times New Roman" w:hAnsi="Times New Roman" w:cs="Times New Roman"/>
          <w:sz w:val="24"/>
          <w:szCs w:val="24"/>
        </w:rPr>
        <w:t>Строение</w:t>
      </w:r>
      <w:r w:rsidRPr="00B74483">
        <w:rPr>
          <w:rFonts w:ascii="Times New Roman" w:hAnsi="Times New Roman" w:cs="Times New Roman"/>
          <w:spacing w:val="-12"/>
          <w:sz w:val="24"/>
          <w:szCs w:val="24"/>
        </w:rPr>
        <w:t xml:space="preserve"> </w:t>
      </w:r>
      <w:r w:rsidRPr="00B74483">
        <w:rPr>
          <w:rFonts w:ascii="Times New Roman" w:hAnsi="Times New Roman" w:cs="Times New Roman"/>
          <w:sz w:val="24"/>
          <w:szCs w:val="24"/>
        </w:rPr>
        <w:t>ткани</w:t>
      </w:r>
      <w:r w:rsidRPr="00B74483">
        <w:rPr>
          <w:rFonts w:ascii="Times New Roman" w:hAnsi="Times New Roman" w:cs="Times New Roman"/>
          <w:spacing w:val="-12"/>
          <w:sz w:val="24"/>
          <w:szCs w:val="24"/>
        </w:rPr>
        <w:t xml:space="preserve"> </w:t>
      </w:r>
      <w:r w:rsidRPr="00B74483">
        <w:rPr>
          <w:rFonts w:ascii="Times New Roman" w:hAnsi="Times New Roman" w:cs="Times New Roman"/>
          <w:sz w:val="24"/>
          <w:szCs w:val="24"/>
        </w:rPr>
        <w:t>(поперечное</w:t>
      </w:r>
      <w:r w:rsidRPr="00B74483">
        <w:rPr>
          <w:rFonts w:ascii="Times New Roman" w:hAnsi="Times New Roman" w:cs="Times New Roman"/>
          <w:spacing w:val="-14"/>
          <w:sz w:val="24"/>
          <w:szCs w:val="24"/>
        </w:rPr>
        <w:t xml:space="preserve"> </w:t>
      </w:r>
      <w:r w:rsidRPr="00B74483">
        <w:rPr>
          <w:rFonts w:ascii="Times New Roman" w:hAnsi="Times New Roman" w:cs="Times New Roman"/>
          <w:sz w:val="24"/>
          <w:szCs w:val="24"/>
        </w:rPr>
        <w:t>и продольное направление нитей). Ткани и нитки растительного происхождения (полученные на основе натурального сырья). Виды ниток (швейные, мулине). Трикотаж, нетканые материалы (общее представление), его строение и основные свойства.</w:t>
      </w:r>
      <w:r w:rsidRPr="00B74483">
        <w:rPr>
          <w:rFonts w:ascii="Times New Roman" w:hAnsi="Times New Roman" w:cs="Times New Roman"/>
          <w:spacing w:val="-4"/>
          <w:sz w:val="24"/>
          <w:szCs w:val="24"/>
        </w:rPr>
        <w:t xml:space="preserve"> </w:t>
      </w:r>
      <w:r w:rsidRPr="00B74483">
        <w:rPr>
          <w:rFonts w:ascii="Times New Roman" w:hAnsi="Times New Roman" w:cs="Times New Roman"/>
          <w:sz w:val="24"/>
          <w:szCs w:val="24"/>
        </w:rPr>
        <w:t>Строчка</w:t>
      </w:r>
      <w:r w:rsidRPr="00B74483">
        <w:rPr>
          <w:rFonts w:ascii="Times New Roman" w:hAnsi="Times New Roman" w:cs="Times New Roman"/>
          <w:spacing w:val="-6"/>
          <w:sz w:val="24"/>
          <w:szCs w:val="24"/>
        </w:rPr>
        <w:t xml:space="preserve"> </w:t>
      </w:r>
      <w:r w:rsidRPr="00B74483">
        <w:rPr>
          <w:rFonts w:ascii="Times New Roman" w:hAnsi="Times New Roman" w:cs="Times New Roman"/>
          <w:sz w:val="24"/>
          <w:szCs w:val="24"/>
        </w:rPr>
        <w:t>прямого</w:t>
      </w:r>
      <w:r w:rsidRPr="00B74483">
        <w:rPr>
          <w:rFonts w:ascii="Times New Roman" w:hAnsi="Times New Roman" w:cs="Times New Roman"/>
          <w:spacing w:val="-2"/>
          <w:sz w:val="24"/>
          <w:szCs w:val="24"/>
        </w:rPr>
        <w:t xml:space="preserve"> </w:t>
      </w:r>
      <w:r w:rsidRPr="00B74483">
        <w:rPr>
          <w:rFonts w:ascii="Times New Roman" w:hAnsi="Times New Roman" w:cs="Times New Roman"/>
          <w:sz w:val="24"/>
          <w:szCs w:val="24"/>
        </w:rPr>
        <w:t>стежка</w:t>
      </w:r>
      <w:r w:rsidRPr="00B74483">
        <w:rPr>
          <w:rFonts w:ascii="Times New Roman" w:hAnsi="Times New Roman" w:cs="Times New Roman"/>
          <w:spacing w:val="-5"/>
          <w:sz w:val="24"/>
          <w:szCs w:val="24"/>
        </w:rPr>
        <w:t xml:space="preserve"> </w:t>
      </w:r>
      <w:r w:rsidRPr="00B74483">
        <w:rPr>
          <w:rFonts w:ascii="Times New Roman" w:hAnsi="Times New Roman" w:cs="Times New Roman"/>
          <w:sz w:val="24"/>
          <w:szCs w:val="24"/>
        </w:rPr>
        <w:t>и</w:t>
      </w:r>
      <w:r w:rsidRPr="00B74483">
        <w:rPr>
          <w:rFonts w:ascii="Times New Roman" w:hAnsi="Times New Roman" w:cs="Times New Roman"/>
          <w:spacing w:val="-3"/>
          <w:sz w:val="24"/>
          <w:szCs w:val="24"/>
        </w:rPr>
        <w:t xml:space="preserve"> </w:t>
      </w:r>
      <w:r w:rsidRPr="00B74483">
        <w:rPr>
          <w:rFonts w:ascii="Times New Roman" w:hAnsi="Times New Roman" w:cs="Times New Roman"/>
          <w:sz w:val="24"/>
          <w:szCs w:val="24"/>
        </w:rPr>
        <w:t>её</w:t>
      </w:r>
      <w:r w:rsidRPr="00B74483">
        <w:rPr>
          <w:rFonts w:ascii="Times New Roman" w:hAnsi="Times New Roman" w:cs="Times New Roman"/>
          <w:spacing w:val="-7"/>
          <w:sz w:val="24"/>
          <w:szCs w:val="24"/>
        </w:rPr>
        <w:t xml:space="preserve"> </w:t>
      </w:r>
      <w:r w:rsidRPr="00B74483">
        <w:rPr>
          <w:rFonts w:ascii="Times New Roman" w:hAnsi="Times New Roman" w:cs="Times New Roman"/>
          <w:sz w:val="24"/>
          <w:szCs w:val="24"/>
        </w:rPr>
        <w:t>варианты</w:t>
      </w:r>
      <w:r w:rsidRPr="00B74483">
        <w:rPr>
          <w:rFonts w:ascii="Times New Roman" w:hAnsi="Times New Roman" w:cs="Times New Roman"/>
          <w:spacing w:val="-3"/>
          <w:sz w:val="24"/>
          <w:szCs w:val="24"/>
        </w:rPr>
        <w:t xml:space="preserve"> </w:t>
      </w:r>
      <w:r w:rsidRPr="00B74483">
        <w:rPr>
          <w:rFonts w:ascii="Times New Roman" w:hAnsi="Times New Roman" w:cs="Times New Roman"/>
          <w:sz w:val="24"/>
          <w:szCs w:val="24"/>
        </w:rPr>
        <w:t>(перевивы,</w:t>
      </w:r>
      <w:r w:rsidRPr="00B74483">
        <w:rPr>
          <w:rFonts w:ascii="Times New Roman" w:hAnsi="Times New Roman" w:cs="Times New Roman"/>
          <w:spacing w:val="-4"/>
          <w:sz w:val="24"/>
          <w:szCs w:val="24"/>
        </w:rPr>
        <w:t xml:space="preserve"> </w:t>
      </w:r>
      <w:r w:rsidRPr="00B74483">
        <w:rPr>
          <w:rFonts w:ascii="Times New Roman" w:hAnsi="Times New Roman" w:cs="Times New Roman"/>
          <w:sz w:val="24"/>
          <w:szCs w:val="24"/>
        </w:rPr>
        <w:t>наборы)</w:t>
      </w:r>
      <w:r w:rsidRPr="00B74483">
        <w:rPr>
          <w:rFonts w:ascii="Times New Roman" w:hAnsi="Times New Roman" w:cs="Times New Roman"/>
          <w:spacing w:val="-6"/>
          <w:sz w:val="24"/>
          <w:szCs w:val="24"/>
        </w:rPr>
        <w:t xml:space="preserve"> </w:t>
      </w:r>
      <w:r w:rsidRPr="00B74483">
        <w:rPr>
          <w:rFonts w:ascii="Times New Roman" w:hAnsi="Times New Roman" w:cs="Times New Roman"/>
          <w:sz w:val="24"/>
          <w:szCs w:val="24"/>
        </w:rPr>
        <w:t>и</w:t>
      </w:r>
      <w:r w:rsidRPr="00B74483">
        <w:rPr>
          <w:rFonts w:ascii="Times New Roman" w:hAnsi="Times New Roman" w:cs="Times New Roman"/>
          <w:spacing w:val="-3"/>
          <w:sz w:val="24"/>
          <w:szCs w:val="24"/>
        </w:rPr>
        <w:t xml:space="preserve"> </w:t>
      </w:r>
      <w:r w:rsidRPr="00B74483">
        <w:rPr>
          <w:rFonts w:ascii="Times New Roman" w:hAnsi="Times New Roman" w:cs="Times New Roman"/>
          <w:sz w:val="24"/>
          <w:szCs w:val="24"/>
        </w:rPr>
        <w:t>(или)</w:t>
      </w:r>
      <w:r w:rsidRPr="00B74483">
        <w:rPr>
          <w:rFonts w:ascii="Times New Roman" w:hAnsi="Times New Roman" w:cs="Times New Roman"/>
          <w:spacing w:val="-3"/>
          <w:sz w:val="24"/>
          <w:szCs w:val="24"/>
        </w:rPr>
        <w:t xml:space="preserve"> </w:t>
      </w:r>
      <w:r w:rsidRPr="00B74483">
        <w:rPr>
          <w:rFonts w:ascii="Times New Roman" w:hAnsi="Times New Roman" w:cs="Times New Roman"/>
          <w:sz w:val="24"/>
          <w:szCs w:val="24"/>
        </w:rPr>
        <w:t>строчка косого стежка и её варианты (крестик, стебельчатая, ёлочка). Лекало. Разметка с помощью лекала (простейшей выкройки). Технологическая последовательность изготовления несложного швейного изделия (разметка деталей, выкраивание деталей, отделка деталей, сшивание деталей).</w:t>
      </w:r>
    </w:p>
    <w:p w:rsidR="00B74483" w:rsidRPr="00B74483" w:rsidRDefault="00B74483" w:rsidP="00B74483">
      <w:pPr>
        <w:pStyle w:val="ad"/>
        <w:tabs>
          <w:tab w:val="left" w:pos="10773"/>
        </w:tabs>
        <w:ind w:left="567" w:right="1" w:firstLine="567"/>
        <w:jc w:val="both"/>
        <w:rPr>
          <w:rFonts w:ascii="Times New Roman" w:hAnsi="Times New Roman" w:cs="Times New Roman"/>
          <w:sz w:val="24"/>
          <w:szCs w:val="24"/>
        </w:rPr>
      </w:pPr>
      <w:r w:rsidRPr="00B74483">
        <w:rPr>
          <w:rFonts w:ascii="Times New Roman" w:hAnsi="Times New Roman" w:cs="Times New Roman"/>
          <w:sz w:val="24"/>
          <w:szCs w:val="24"/>
        </w:rPr>
        <w:t>Использование дополнительных материалов (например, проволока, пряжа, бусины и другие).</w:t>
      </w:r>
    </w:p>
    <w:p w:rsidR="001733F8" w:rsidRDefault="001733F8" w:rsidP="001733F8">
      <w:pPr>
        <w:pStyle w:val="ad"/>
      </w:pPr>
    </w:p>
    <w:p w:rsidR="001D4B2F" w:rsidRPr="001D4B2F" w:rsidRDefault="001D4B2F" w:rsidP="001D4B2F">
      <w:pPr>
        <w:pStyle w:val="ad"/>
        <w:spacing w:before="62"/>
        <w:ind w:left="567" w:firstLine="709"/>
        <w:jc w:val="both"/>
        <w:rPr>
          <w:rFonts w:ascii="Times New Roman" w:hAnsi="Times New Roman" w:cs="Times New Roman"/>
          <w:sz w:val="24"/>
          <w:szCs w:val="24"/>
        </w:rPr>
      </w:pPr>
      <w:r w:rsidRPr="001D4B2F">
        <w:rPr>
          <w:rFonts w:ascii="Times New Roman" w:hAnsi="Times New Roman" w:cs="Times New Roman"/>
          <w:sz w:val="24"/>
          <w:szCs w:val="24"/>
          <w:u w:val="single"/>
        </w:rPr>
        <w:t>Конструирование</w:t>
      </w:r>
      <w:r w:rsidRPr="001D4B2F">
        <w:rPr>
          <w:rFonts w:ascii="Times New Roman" w:hAnsi="Times New Roman" w:cs="Times New Roman"/>
          <w:spacing w:val="-9"/>
          <w:sz w:val="24"/>
          <w:szCs w:val="24"/>
          <w:u w:val="single"/>
        </w:rPr>
        <w:t xml:space="preserve"> </w:t>
      </w:r>
      <w:r w:rsidRPr="001D4B2F">
        <w:rPr>
          <w:rFonts w:ascii="Times New Roman" w:hAnsi="Times New Roman" w:cs="Times New Roman"/>
          <w:sz w:val="24"/>
          <w:szCs w:val="24"/>
          <w:u w:val="single"/>
        </w:rPr>
        <w:t>и</w:t>
      </w:r>
      <w:r w:rsidRPr="001D4B2F">
        <w:rPr>
          <w:rFonts w:ascii="Times New Roman" w:hAnsi="Times New Roman" w:cs="Times New Roman"/>
          <w:spacing w:val="-8"/>
          <w:sz w:val="24"/>
          <w:szCs w:val="24"/>
          <w:u w:val="single"/>
        </w:rPr>
        <w:t xml:space="preserve"> </w:t>
      </w:r>
      <w:r w:rsidRPr="001D4B2F">
        <w:rPr>
          <w:rFonts w:ascii="Times New Roman" w:hAnsi="Times New Roman" w:cs="Times New Roman"/>
          <w:spacing w:val="-2"/>
          <w:sz w:val="24"/>
          <w:szCs w:val="24"/>
          <w:u w:val="single"/>
        </w:rPr>
        <w:t>моделирование</w:t>
      </w:r>
      <w:r w:rsidRPr="001D4B2F">
        <w:rPr>
          <w:rFonts w:ascii="Times New Roman" w:hAnsi="Times New Roman" w:cs="Times New Roman"/>
          <w:spacing w:val="-2"/>
          <w:sz w:val="24"/>
          <w:szCs w:val="24"/>
        </w:rPr>
        <w:t>.</w:t>
      </w:r>
    </w:p>
    <w:p w:rsidR="001D4B2F" w:rsidRPr="001D4B2F" w:rsidRDefault="001D4B2F" w:rsidP="001D4B2F">
      <w:pPr>
        <w:pStyle w:val="ad"/>
        <w:spacing w:before="2"/>
        <w:ind w:left="567" w:firstLine="709"/>
        <w:jc w:val="both"/>
        <w:rPr>
          <w:rFonts w:ascii="Times New Roman" w:hAnsi="Times New Roman" w:cs="Times New Roman"/>
          <w:sz w:val="24"/>
          <w:szCs w:val="24"/>
        </w:rPr>
      </w:pPr>
      <w:r w:rsidRPr="001D4B2F">
        <w:rPr>
          <w:rFonts w:ascii="Times New Roman" w:hAnsi="Times New Roman" w:cs="Times New Roman"/>
          <w:sz w:val="24"/>
          <w:szCs w:val="24"/>
        </w:rPr>
        <w:t>Основные и дополнительные детали. Общее представление о правилах создания гармоничной композиции. Симметрия, способы разметки и конструирования симметричных форм.</w:t>
      </w:r>
    </w:p>
    <w:p w:rsidR="001D4B2F" w:rsidRPr="001D4B2F" w:rsidRDefault="001D4B2F" w:rsidP="001D4B2F">
      <w:pPr>
        <w:pStyle w:val="ad"/>
        <w:ind w:left="567" w:firstLine="709"/>
        <w:jc w:val="both"/>
        <w:rPr>
          <w:rFonts w:ascii="Times New Roman" w:hAnsi="Times New Roman" w:cs="Times New Roman"/>
          <w:sz w:val="24"/>
          <w:szCs w:val="24"/>
        </w:rPr>
      </w:pPr>
      <w:r w:rsidRPr="001D4B2F">
        <w:rPr>
          <w:rFonts w:ascii="Times New Roman" w:hAnsi="Times New Roman" w:cs="Times New Roman"/>
          <w:sz w:val="24"/>
          <w:szCs w:val="24"/>
        </w:rPr>
        <w:t>Конструирование и моделирование изделий из различных материалов по простейшему чертежу или эскизу. Подвижное соединение деталей конструкции. Внесение элементарных конструктивных изменений и дополнений в изделие.</w:t>
      </w:r>
    </w:p>
    <w:p w:rsidR="001D4B2F" w:rsidRPr="001D4B2F" w:rsidRDefault="001D4B2F" w:rsidP="001D4B2F">
      <w:pPr>
        <w:pStyle w:val="ad"/>
        <w:ind w:left="567" w:firstLine="709"/>
        <w:jc w:val="both"/>
        <w:rPr>
          <w:rFonts w:ascii="Times New Roman" w:hAnsi="Times New Roman" w:cs="Times New Roman"/>
          <w:sz w:val="24"/>
          <w:szCs w:val="24"/>
        </w:rPr>
      </w:pPr>
    </w:p>
    <w:p w:rsidR="001D4B2F" w:rsidRPr="001D4B2F" w:rsidRDefault="001D4B2F" w:rsidP="001D4B2F">
      <w:pPr>
        <w:pStyle w:val="ad"/>
        <w:spacing w:before="1" w:line="322" w:lineRule="exact"/>
        <w:ind w:left="567" w:firstLine="709"/>
        <w:jc w:val="both"/>
        <w:rPr>
          <w:rFonts w:ascii="Times New Roman" w:hAnsi="Times New Roman" w:cs="Times New Roman"/>
          <w:sz w:val="24"/>
          <w:szCs w:val="24"/>
        </w:rPr>
      </w:pPr>
      <w:r w:rsidRPr="001D4B2F">
        <w:rPr>
          <w:rFonts w:ascii="Times New Roman" w:hAnsi="Times New Roman" w:cs="Times New Roman"/>
          <w:spacing w:val="-4"/>
          <w:sz w:val="24"/>
          <w:szCs w:val="24"/>
          <w:u w:val="single"/>
        </w:rPr>
        <w:t>ИКТ.</w:t>
      </w:r>
    </w:p>
    <w:p w:rsidR="001D4B2F" w:rsidRPr="001D4B2F" w:rsidRDefault="001D4B2F" w:rsidP="001D4B2F">
      <w:pPr>
        <w:pStyle w:val="ad"/>
        <w:ind w:left="567" w:firstLine="709"/>
        <w:jc w:val="both"/>
        <w:rPr>
          <w:rFonts w:ascii="Times New Roman" w:hAnsi="Times New Roman" w:cs="Times New Roman"/>
          <w:sz w:val="24"/>
          <w:szCs w:val="24"/>
        </w:rPr>
      </w:pPr>
      <w:r w:rsidRPr="001D4B2F">
        <w:rPr>
          <w:rFonts w:ascii="Times New Roman" w:hAnsi="Times New Roman" w:cs="Times New Roman"/>
          <w:sz w:val="24"/>
          <w:szCs w:val="24"/>
        </w:rPr>
        <w:t>Демонстрация</w:t>
      </w:r>
      <w:r w:rsidRPr="001D4B2F">
        <w:rPr>
          <w:rFonts w:ascii="Times New Roman" w:hAnsi="Times New Roman" w:cs="Times New Roman"/>
          <w:spacing w:val="-6"/>
          <w:sz w:val="24"/>
          <w:szCs w:val="24"/>
        </w:rPr>
        <w:t xml:space="preserve"> </w:t>
      </w:r>
      <w:r w:rsidRPr="001D4B2F">
        <w:rPr>
          <w:rFonts w:ascii="Times New Roman" w:hAnsi="Times New Roman" w:cs="Times New Roman"/>
          <w:sz w:val="24"/>
          <w:szCs w:val="24"/>
        </w:rPr>
        <w:t>учителем</w:t>
      </w:r>
      <w:r w:rsidRPr="001D4B2F">
        <w:rPr>
          <w:rFonts w:ascii="Times New Roman" w:hAnsi="Times New Roman" w:cs="Times New Roman"/>
          <w:spacing w:val="-6"/>
          <w:sz w:val="24"/>
          <w:szCs w:val="24"/>
        </w:rPr>
        <w:t xml:space="preserve"> </w:t>
      </w:r>
      <w:r w:rsidRPr="001D4B2F">
        <w:rPr>
          <w:rFonts w:ascii="Times New Roman" w:hAnsi="Times New Roman" w:cs="Times New Roman"/>
          <w:sz w:val="24"/>
          <w:szCs w:val="24"/>
        </w:rPr>
        <w:t>готовых</w:t>
      </w:r>
      <w:r w:rsidRPr="001D4B2F">
        <w:rPr>
          <w:rFonts w:ascii="Times New Roman" w:hAnsi="Times New Roman" w:cs="Times New Roman"/>
          <w:spacing w:val="-5"/>
          <w:sz w:val="24"/>
          <w:szCs w:val="24"/>
        </w:rPr>
        <w:t xml:space="preserve"> </w:t>
      </w:r>
      <w:r w:rsidRPr="001D4B2F">
        <w:rPr>
          <w:rFonts w:ascii="Times New Roman" w:hAnsi="Times New Roman" w:cs="Times New Roman"/>
          <w:sz w:val="24"/>
          <w:szCs w:val="24"/>
        </w:rPr>
        <w:t>материалов</w:t>
      </w:r>
      <w:r w:rsidRPr="001D4B2F">
        <w:rPr>
          <w:rFonts w:ascii="Times New Roman" w:hAnsi="Times New Roman" w:cs="Times New Roman"/>
          <w:spacing w:val="-9"/>
          <w:sz w:val="24"/>
          <w:szCs w:val="24"/>
        </w:rPr>
        <w:t xml:space="preserve"> </w:t>
      </w:r>
      <w:r w:rsidRPr="001D4B2F">
        <w:rPr>
          <w:rFonts w:ascii="Times New Roman" w:hAnsi="Times New Roman" w:cs="Times New Roman"/>
          <w:sz w:val="24"/>
          <w:szCs w:val="24"/>
        </w:rPr>
        <w:t>на</w:t>
      </w:r>
      <w:r w:rsidRPr="001D4B2F">
        <w:rPr>
          <w:rFonts w:ascii="Times New Roman" w:hAnsi="Times New Roman" w:cs="Times New Roman"/>
          <w:spacing w:val="-6"/>
          <w:sz w:val="24"/>
          <w:szCs w:val="24"/>
        </w:rPr>
        <w:t xml:space="preserve"> </w:t>
      </w:r>
      <w:r w:rsidRPr="001D4B2F">
        <w:rPr>
          <w:rFonts w:ascii="Times New Roman" w:hAnsi="Times New Roman" w:cs="Times New Roman"/>
          <w:sz w:val="24"/>
          <w:szCs w:val="24"/>
        </w:rPr>
        <w:t>информационных</w:t>
      </w:r>
      <w:r w:rsidRPr="001D4B2F">
        <w:rPr>
          <w:rFonts w:ascii="Times New Roman" w:hAnsi="Times New Roman" w:cs="Times New Roman"/>
          <w:spacing w:val="-5"/>
          <w:sz w:val="24"/>
          <w:szCs w:val="24"/>
        </w:rPr>
        <w:t xml:space="preserve"> </w:t>
      </w:r>
      <w:r w:rsidRPr="001D4B2F">
        <w:rPr>
          <w:rFonts w:ascii="Times New Roman" w:hAnsi="Times New Roman" w:cs="Times New Roman"/>
          <w:sz w:val="24"/>
          <w:szCs w:val="24"/>
        </w:rPr>
        <w:t>носителях. Поиск информации. Интернет как источник информации.</w:t>
      </w:r>
    </w:p>
    <w:p w:rsidR="001D4B2F" w:rsidRPr="001D4B2F" w:rsidRDefault="001D4B2F" w:rsidP="001D4B2F">
      <w:pPr>
        <w:pStyle w:val="ad"/>
        <w:spacing w:before="3"/>
        <w:ind w:left="567" w:firstLine="709"/>
        <w:jc w:val="both"/>
        <w:rPr>
          <w:rFonts w:ascii="Times New Roman" w:hAnsi="Times New Roman" w:cs="Times New Roman"/>
          <w:sz w:val="24"/>
          <w:szCs w:val="24"/>
        </w:rPr>
      </w:pPr>
    </w:p>
    <w:p w:rsidR="001D4B2F" w:rsidRPr="001D4B2F" w:rsidRDefault="001D4B2F" w:rsidP="001D4B2F">
      <w:pPr>
        <w:pStyle w:val="1"/>
        <w:spacing w:before="1" w:line="319" w:lineRule="exact"/>
        <w:ind w:left="567" w:firstLine="567"/>
        <w:jc w:val="both"/>
        <w:rPr>
          <w:rFonts w:ascii="Times New Roman" w:hAnsi="Times New Roman"/>
          <w:sz w:val="24"/>
          <w:szCs w:val="24"/>
        </w:rPr>
      </w:pPr>
      <w:r w:rsidRPr="001D4B2F">
        <w:rPr>
          <w:rFonts w:ascii="Times New Roman" w:hAnsi="Times New Roman"/>
          <w:sz w:val="24"/>
          <w:szCs w:val="24"/>
        </w:rPr>
        <w:t>Универсальные</w:t>
      </w:r>
      <w:r w:rsidRPr="001D4B2F">
        <w:rPr>
          <w:rFonts w:ascii="Times New Roman" w:hAnsi="Times New Roman"/>
          <w:spacing w:val="-6"/>
          <w:sz w:val="24"/>
          <w:szCs w:val="24"/>
        </w:rPr>
        <w:t xml:space="preserve"> </w:t>
      </w:r>
      <w:r w:rsidRPr="001D4B2F">
        <w:rPr>
          <w:rFonts w:ascii="Times New Roman" w:hAnsi="Times New Roman"/>
          <w:sz w:val="24"/>
          <w:szCs w:val="24"/>
        </w:rPr>
        <w:t>учебные</w:t>
      </w:r>
      <w:r w:rsidRPr="001D4B2F">
        <w:rPr>
          <w:rFonts w:ascii="Times New Roman" w:hAnsi="Times New Roman"/>
          <w:spacing w:val="-6"/>
          <w:sz w:val="24"/>
          <w:szCs w:val="24"/>
        </w:rPr>
        <w:t xml:space="preserve"> </w:t>
      </w:r>
      <w:r w:rsidRPr="001D4B2F">
        <w:rPr>
          <w:rFonts w:ascii="Times New Roman" w:hAnsi="Times New Roman"/>
          <w:spacing w:val="-2"/>
          <w:sz w:val="24"/>
          <w:szCs w:val="24"/>
        </w:rPr>
        <w:t>действия</w:t>
      </w:r>
    </w:p>
    <w:p w:rsidR="001D4B2F" w:rsidRPr="001D4B2F" w:rsidRDefault="001D4B2F" w:rsidP="001D4B2F">
      <w:pPr>
        <w:pStyle w:val="ad"/>
        <w:ind w:left="567" w:firstLine="567"/>
        <w:jc w:val="both"/>
        <w:rPr>
          <w:rFonts w:ascii="Times New Roman" w:hAnsi="Times New Roman" w:cs="Times New Roman"/>
          <w:sz w:val="24"/>
          <w:szCs w:val="24"/>
        </w:rPr>
      </w:pPr>
      <w:r w:rsidRPr="001D4B2F">
        <w:rPr>
          <w:rFonts w:ascii="Times New Roman" w:hAnsi="Times New Roman" w:cs="Times New Roman"/>
          <w:sz w:val="24"/>
          <w:szCs w:val="24"/>
        </w:rPr>
        <w:t>Изучение труда (технологии) во 2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1D4B2F" w:rsidRPr="001D4B2F" w:rsidRDefault="001D4B2F" w:rsidP="001D4B2F">
      <w:pPr>
        <w:pStyle w:val="ad"/>
        <w:spacing w:before="2"/>
        <w:ind w:left="567" w:firstLine="567"/>
        <w:jc w:val="both"/>
        <w:rPr>
          <w:rFonts w:ascii="Times New Roman" w:hAnsi="Times New Roman" w:cs="Times New Roman"/>
          <w:sz w:val="24"/>
          <w:szCs w:val="24"/>
        </w:rPr>
      </w:pPr>
    </w:p>
    <w:p w:rsidR="001D4B2F" w:rsidRPr="001D4B2F" w:rsidRDefault="001D4B2F" w:rsidP="001D4B2F">
      <w:pPr>
        <w:pStyle w:val="1"/>
        <w:spacing w:line="319" w:lineRule="exact"/>
        <w:ind w:left="567" w:firstLine="567"/>
        <w:jc w:val="both"/>
        <w:rPr>
          <w:rFonts w:ascii="Times New Roman" w:hAnsi="Times New Roman"/>
          <w:sz w:val="24"/>
          <w:szCs w:val="24"/>
        </w:rPr>
      </w:pPr>
      <w:r w:rsidRPr="001D4B2F">
        <w:rPr>
          <w:rFonts w:ascii="Times New Roman" w:hAnsi="Times New Roman"/>
          <w:sz w:val="24"/>
          <w:szCs w:val="24"/>
        </w:rPr>
        <w:t>Познавательные</w:t>
      </w:r>
      <w:r w:rsidRPr="001D4B2F">
        <w:rPr>
          <w:rFonts w:ascii="Times New Roman" w:hAnsi="Times New Roman"/>
          <w:spacing w:val="-8"/>
          <w:sz w:val="24"/>
          <w:szCs w:val="24"/>
        </w:rPr>
        <w:t xml:space="preserve"> </w:t>
      </w:r>
      <w:r w:rsidRPr="001D4B2F">
        <w:rPr>
          <w:rFonts w:ascii="Times New Roman" w:hAnsi="Times New Roman"/>
          <w:sz w:val="24"/>
          <w:szCs w:val="24"/>
        </w:rPr>
        <w:t>универсальные</w:t>
      </w:r>
      <w:r w:rsidRPr="001D4B2F">
        <w:rPr>
          <w:rFonts w:ascii="Times New Roman" w:hAnsi="Times New Roman"/>
          <w:spacing w:val="-8"/>
          <w:sz w:val="24"/>
          <w:szCs w:val="24"/>
        </w:rPr>
        <w:t xml:space="preserve"> </w:t>
      </w:r>
      <w:r w:rsidRPr="001D4B2F">
        <w:rPr>
          <w:rFonts w:ascii="Times New Roman" w:hAnsi="Times New Roman"/>
          <w:sz w:val="24"/>
          <w:szCs w:val="24"/>
        </w:rPr>
        <w:t>учебные</w:t>
      </w:r>
      <w:r w:rsidRPr="001D4B2F">
        <w:rPr>
          <w:rFonts w:ascii="Times New Roman" w:hAnsi="Times New Roman"/>
          <w:spacing w:val="-8"/>
          <w:sz w:val="24"/>
          <w:szCs w:val="24"/>
        </w:rPr>
        <w:t xml:space="preserve"> </w:t>
      </w:r>
      <w:r w:rsidRPr="001D4B2F">
        <w:rPr>
          <w:rFonts w:ascii="Times New Roman" w:hAnsi="Times New Roman"/>
          <w:spacing w:val="-2"/>
          <w:sz w:val="24"/>
          <w:szCs w:val="24"/>
        </w:rPr>
        <w:t>действия</w:t>
      </w:r>
    </w:p>
    <w:p w:rsidR="001D4B2F" w:rsidRPr="001D4B2F" w:rsidRDefault="001D4B2F" w:rsidP="001D4B2F">
      <w:pPr>
        <w:spacing w:line="319" w:lineRule="exact"/>
        <w:ind w:left="567" w:firstLine="567"/>
        <w:jc w:val="both"/>
        <w:rPr>
          <w:rFonts w:ascii="Times New Roman" w:hAnsi="Times New Roman" w:cs="Times New Roman"/>
          <w:i/>
          <w:sz w:val="24"/>
          <w:szCs w:val="24"/>
        </w:rPr>
      </w:pPr>
      <w:r w:rsidRPr="001D4B2F">
        <w:rPr>
          <w:rFonts w:ascii="Times New Roman" w:hAnsi="Times New Roman" w:cs="Times New Roman"/>
          <w:i/>
          <w:sz w:val="24"/>
          <w:szCs w:val="24"/>
        </w:rPr>
        <w:t>Базовые</w:t>
      </w:r>
      <w:r w:rsidRPr="001D4B2F">
        <w:rPr>
          <w:rFonts w:ascii="Times New Roman" w:hAnsi="Times New Roman" w:cs="Times New Roman"/>
          <w:i/>
          <w:spacing w:val="-9"/>
          <w:sz w:val="24"/>
          <w:szCs w:val="24"/>
        </w:rPr>
        <w:t xml:space="preserve"> </w:t>
      </w:r>
      <w:r w:rsidRPr="001D4B2F">
        <w:rPr>
          <w:rFonts w:ascii="Times New Roman" w:hAnsi="Times New Roman" w:cs="Times New Roman"/>
          <w:i/>
          <w:sz w:val="24"/>
          <w:szCs w:val="24"/>
        </w:rPr>
        <w:t>логические</w:t>
      </w:r>
      <w:r w:rsidRPr="001D4B2F">
        <w:rPr>
          <w:rFonts w:ascii="Times New Roman" w:hAnsi="Times New Roman" w:cs="Times New Roman"/>
          <w:i/>
          <w:spacing w:val="-9"/>
          <w:sz w:val="24"/>
          <w:szCs w:val="24"/>
        </w:rPr>
        <w:t xml:space="preserve"> </w:t>
      </w:r>
      <w:r w:rsidRPr="001D4B2F">
        <w:rPr>
          <w:rFonts w:ascii="Times New Roman" w:hAnsi="Times New Roman" w:cs="Times New Roman"/>
          <w:i/>
          <w:sz w:val="24"/>
          <w:szCs w:val="24"/>
        </w:rPr>
        <w:t>и</w:t>
      </w:r>
      <w:r w:rsidRPr="001D4B2F">
        <w:rPr>
          <w:rFonts w:ascii="Times New Roman" w:hAnsi="Times New Roman" w:cs="Times New Roman"/>
          <w:i/>
          <w:spacing w:val="-6"/>
          <w:sz w:val="24"/>
          <w:szCs w:val="24"/>
        </w:rPr>
        <w:t xml:space="preserve"> </w:t>
      </w:r>
      <w:r w:rsidRPr="001D4B2F">
        <w:rPr>
          <w:rFonts w:ascii="Times New Roman" w:hAnsi="Times New Roman" w:cs="Times New Roman"/>
          <w:i/>
          <w:sz w:val="24"/>
          <w:szCs w:val="24"/>
        </w:rPr>
        <w:t>исследовательские</w:t>
      </w:r>
      <w:r w:rsidRPr="001D4B2F">
        <w:rPr>
          <w:rFonts w:ascii="Times New Roman" w:hAnsi="Times New Roman" w:cs="Times New Roman"/>
          <w:i/>
          <w:spacing w:val="-6"/>
          <w:sz w:val="24"/>
          <w:szCs w:val="24"/>
        </w:rPr>
        <w:t xml:space="preserve"> </w:t>
      </w:r>
      <w:r w:rsidRPr="001D4B2F">
        <w:rPr>
          <w:rFonts w:ascii="Times New Roman" w:hAnsi="Times New Roman" w:cs="Times New Roman"/>
          <w:i/>
          <w:spacing w:val="-2"/>
          <w:sz w:val="24"/>
          <w:szCs w:val="24"/>
        </w:rPr>
        <w:t>действия:</w:t>
      </w:r>
    </w:p>
    <w:p w:rsidR="001D4B2F" w:rsidRPr="001D4B2F" w:rsidRDefault="001D4B2F" w:rsidP="001D4B2F">
      <w:pPr>
        <w:pStyle w:val="ad"/>
        <w:spacing w:before="13" w:line="230" w:lineRule="auto"/>
        <w:ind w:left="567" w:firstLine="567"/>
        <w:jc w:val="both"/>
        <w:rPr>
          <w:rFonts w:ascii="Times New Roman" w:hAnsi="Times New Roman" w:cs="Times New Roman"/>
          <w:sz w:val="24"/>
          <w:szCs w:val="24"/>
        </w:rPr>
      </w:pPr>
      <w:r w:rsidRPr="001D4B2F">
        <w:rPr>
          <w:rFonts w:ascii="Times New Roman" w:hAnsi="Times New Roman" w:cs="Times New Roman"/>
          <w:sz w:val="24"/>
          <w:szCs w:val="24"/>
        </w:rPr>
        <w:t>−</w:t>
      </w:r>
      <w:r w:rsidRPr="001D4B2F">
        <w:rPr>
          <w:rFonts w:ascii="Times New Roman" w:hAnsi="Times New Roman" w:cs="Times New Roman"/>
          <w:spacing w:val="79"/>
          <w:sz w:val="24"/>
          <w:szCs w:val="24"/>
        </w:rPr>
        <w:t xml:space="preserve"> </w:t>
      </w:r>
      <w:r w:rsidRPr="001D4B2F">
        <w:rPr>
          <w:rFonts w:ascii="Times New Roman" w:hAnsi="Times New Roman" w:cs="Times New Roman"/>
          <w:sz w:val="24"/>
          <w:szCs w:val="24"/>
        </w:rPr>
        <w:t>ориентироваться</w:t>
      </w:r>
      <w:r w:rsidRPr="001D4B2F">
        <w:rPr>
          <w:rFonts w:ascii="Times New Roman" w:hAnsi="Times New Roman" w:cs="Times New Roman"/>
          <w:spacing w:val="80"/>
          <w:sz w:val="24"/>
          <w:szCs w:val="24"/>
        </w:rPr>
        <w:t xml:space="preserve"> </w:t>
      </w:r>
      <w:r w:rsidRPr="001D4B2F">
        <w:rPr>
          <w:rFonts w:ascii="Times New Roman" w:hAnsi="Times New Roman" w:cs="Times New Roman"/>
          <w:sz w:val="24"/>
          <w:szCs w:val="24"/>
        </w:rPr>
        <w:t>в</w:t>
      </w:r>
      <w:r w:rsidRPr="001D4B2F">
        <w:rPr>
          <w:rFonts w:ascii="Times New Roman" w:hAnsi="Times New Roman" w:cs="Times New Roman"/>
          <w:spacing w:val="80"/>
          <w:sz w:val="24"/>
          <w:szCs w:val="24"/>
        </w:rPr>
        <w:t xml:space="preserve"> </w:t>
      </w:r>
      <w:r w:rsidRPr="001D4B2F">
        <w:rPr>
          <w:rFonts w:ascii="Times New Roman" w:hAnsi="Times New Roman" w:cs="Times New Roman"/>
          <w:sz w:val="24"/>
          <w:szCs w:val="24"/>
        </w:rPr>
        <w:t>терминах,</w:t>
      </w:r>
      <w:r w:rsidRPr="001D4B2F">
        <w:rPr>
          <w:rFonts w:ascii="Times New Roman" w:hAnsi="Times New Roman" w:cs="Times New Roman"/>
          <w:spacing w:val="80"/>
          <w:sz w:val="24"/>
          <w:szCs w:val="24"/>
        </w:rPr>
        <w:t xml:space="preserve"> </w:t>
      </w:r>
      <w:r w:rsidRPr="001D4B2F">
        <w:rPr>
          <w:rFonts w:ascii="Times New Roman" w:hAnsi="Times New Roman" w:cs="Times New Roman"/>
          <w:sz w:val="24"/>
          <w:szCs w:val="24"/>
        </w:rPr>
        <w:t>используемых</w:t>
      </w:r>
      <w:r w:rsidRPr="001D4B2F">
        <w:rPr>
          <w:rFonts w:ascii="Times New Roman" w:hAnsi="Times New Roman" w:cs="Times New Roman"/>
          <w:spacing w:val="80"/>
          <w:sz w:val="24"/>
          <w:szCs w:val="24"/>
        </w:rPr>
        <w:t xml:space="preserve"> </w:t>
      </w:r>
      <w:r w:rsidRPr="001D4B2F">
        <w:rPr>
          <w:rFonts w:ascii="Times New Roman" w:hAnsi="Times New Roman" w:cs="Times New Roman"/>
          <w:sz w:val="24"/>
          <w:szCs w:val="24"/>
        </w:rPr>
        <w:t>в</w:t>
      </w:r>
      <w:r w:rsidRPr="001D4B2F">
        <w:rPr>
          <w:rFonts w:ascii="Times New Roman" w:hAnsi="Times New Roman" w:cs="Times New Roman"/>
          <w:spacing w:val="80"/>
          <w:sz w:val="24"/>
          <w:szCs w:val="24"/>
        </w:rPr>
        <w:t xml:space="preserve"> </w:t>
      </w:r>
      <w:r w:rsidRPr="001D4B2F">
        <w:rPr>
          <w:rFonts w:ascii="Times New Roman" w:hAnsi="Times New Roman" w:cs="Times New Roman"/>
          <w:sz w:val="24"/>
          <w:szCs w:val="24"/>
        </w:rPr>
        <w:t>технологии</w:t>
      </w:r>
      <w:r w:rsidRPr="001D4B2F">
        <w:rPr>
          <w:rFonts w:ascii="Times New Roman" w:hAnsi="Times New Roman" w:cs="Times New Roman"/>
          <w:spacing w:val="80"/>
          <w:sz w:val="24"/>
          <w:szCs w:val="24"/>
        </w:rPr>
        <w:t xml:space="preserve"> </w:t>
      </w:r>
      <w:r w:rsidRPr="001D4B2F">
        <w:rPr>
          <w:rFonts w:ascii="Times New Roman" w:hAnsi="Times New Roman" w:cs="Times New Roman"/>
          <w:sz w:val="24"/>
          <w:szCs w:val="24"/>
        </w:rPr>
        <w:t>(в</w:t>
      </w:r>
      <w:r w:rsidRPr="001D4B2F">
        <w:rPr>
          <w:rFonts w:ascii="Times New Roman" w:hAnsi="Times New Roman" w:cs="Times New Roman"/>
          <w:spacing w:val="80"/>
          <w:sz w:val="24"/>
          <w:szCs w:val="24"/>
        </w:rPr>
        <w:t xml:space="preserve"> </w:t>
      </w:r>
      <w:r w:rsidRPr="001D4B2F">
        <w:rPr>
          <w:rFonts w:ascii="Times New Roman" w:hAnsi="Times New Roman" w:cs="Times New Roman"/>
          <w:sz w:val="24"/>
          <w:szCs w:val="24"/>
        </w:rPr>
        <w:t>пределах</w:t>
      </w:r>
      <w:r w:rsidRPr="001D4B2F">
        <w:rPr>
          <w:rFonts w:ascii="Times New Roman" w:hAnsi="Times New Roman" w:cs="Times New Roman"/>
          <w:spacing w:val="40"/>
          <w:sz w:val="24"/>
          <w:szCs w:val="24"/>
        </w:rPr>
        <w:t xml:space="preserve"> </w:t>
      </w:r>
      <w:r w:rsidRPr="001D4B2F">
        <w:rPr>
          <w:rFonts w:ascii="Times New Roman" w:hAnsi="Times New Roman" w:cs="Times New Roman"/>
          <w:spacing w:val="-2"/>
          <w:sz w:val="24"/>
          <w:szCs w:val="24"/>
        </w:rPr>
        <w:t>изученного);</w:t>
      </w:r>
    </w:p>
    <w:p w:rsidR="001D4B2F" w:rsidRPr="001D4B2F" w:rsidRDefault="001D4B2F" w:rsidP="001D4B2F">
      <w:pPr>
        <w:pStyle w:val="ad"/>
        <w:spacing w:before="10" w:line="230" w:lineRule="auto"/>
        <w:ind w:left="567" w:firstLine="567"/>
        <w:jc w:val="both"/>
        <w:rPr>
          <w:rFonts w:ascii="Times New Roman" w:hAnsi="Times New Roman" w:cs="Times New Roman"/>
          <w:sz w:val="24"/>
          <w:szCs w:val="24"/>
        </w:rPr>
      </w:pPr>
      <w:r w:rsidRPr="001D4B2F">
        <w:rPr>
          <w:rFonts w:ascii="Times New Roman" w:hAnsi="Times New Roman" w:cs="Times New Roman"/>
          <w:sz w:val="24"/>
          <w:szCs w:val="24"/>
        </w:rPr>
        <w:t>−</w:t>
      </w:r>
      <w:r w:rsidRPr="001D4B2F">
        <w:rPr>
          <w:rFonts w:ascii="Times New Roman" w:hAnsi="Times New Roman" w:cs="Times New Roman"/>
          <w:spacing w:val="80"/>
          <w:sz w:val="24"/>
          <w:szCs w:val="24"/>
        </w:rPr>
        <w:t xml:space="preserve"> </w:t>
      </w:r>
      <w:r w:rsidRPr="001D4B2F">
        <w:rPr>
          <w:rFonts w:ascii="Times New Roman" w:hAnsi="Times New Roman" w:cs="Times New Roman"/>
          <w:sz w:val="24"/>
          <w:szCs w:val="24"/>
        </w:rPr>
        <w:t>выполнять</w:t>
      </w:r>
      <w:r w:rsidRPr="001D4B2F">
        <w:rPr>
          <w:rFonts w:ascii="Times New Roman" w:hAnsi="Times New Roman" w:cs="Times New Roman"/>
          <w:spacing w:val="40"/>
          <w:sz w:val="24"/>
          <w:szCs w:val="24"/>
        </w:rPr>
        <w:t xml:space="preserve"> </w:t>
      </w:r>
      <w:r w:rsidRPr="001D4B2F">
        <w:rPr>
          <w:rFonts w:ascii="Times New Roman" w:hAnsi="Times New Roman" w:cs="Times New Roman"/>
          <w:sz w:val="24"/>
          <w:szCs w:val="24"/>
        </w:rPr>
        <w:t>работу</w:t>
      </w:r>
      <w:r w:rsidRPr="001D4B2F">
        <w:rPr>
          <w:rFonts w:ascii="Times New Roman" w:hAnsi="Times New Roman" w:cs="Times New Roman"/>
          <w:spacing w:val="40"/>
          <w:sz w:val="24"/>
          <w:szCs w:val="24"/>
        </w:rPr>
        <w:t xml:space="preserve"> </w:t>
      </w:r>
      <w:r w:rsidRPr="001D4B2F">
        <w:rPr>
          <w:rFonts w:ascii="Times New Roman" w:hAnsi="Times New Roman" w:cs="Times New Roman"/>
          <w:sz w:val="24"/>
          <w:szCs w:val="24"/>
        </w:rPr>
        <w:t>в</w:t>
      </w:r>
      <w:r w:rsidRPr="001D4B2F">
        <w:rPr>
          <w:rFonts w:ascii="Times New Roman" w:hAnsi="Times New Roman" w:cs="Times New Roman"/>
          <w:spacing w:val="78"/>
          <w:sz w:val="24"/>
          <w:szCs w:val="24"/>
        </w:rPr>
        <w:t xml:space="preserve"> </w:t>
      </w:r>
      <w:r w:rsidRPr="001D4B2F">
        <w:rPr>
          <w:rFonts w:ascii="Times New Roman" w:hAnsi="Times New Roman" w:cs="Times New Roman"/>
          <w:sz w:val="24"/>
          <w:szCs w:val="24"/>
        </w:rPr>
        <w:t>соответствии</w:t>
      </w:r>
      <w:r w:rsidRPr="001D4B2F">
        <w:rPr>
          <w:rFonts w:ascii="Times New Roman" w:hAnsi="Times New Roman" w:cs="Times New Roman"/>
          <w:spacing w:val="79"/>
          <w:sz w:val="24"/>
          <w:szCs w:val="24"/>
        </w:rPr>
        <w:t xml:space="preserve"> </w:t>
      </w:r>
      <w:r w:rsidRPr="001D4B2F">
        <w:rPr>
          <w:rFonts w:ascii="Times New Roman" w:hAnsi="Times New Roman" w:cs="Times New Roman"/>
          <w:sz w:val="24"/>
          <w:szCs w:val="24"/>
        </w:rPr>
        <w:t>с</w:t>
      </w:r>
      <w:r w:rsidRPr="001D4B2F">
        <w:rPr>
          <w:rFonts w:ascii="Times New Roman" w:hAnsi="Times New Roman" w:cs="Times New Roman"/>
          <w:spacing w:val="40"/>
          <w:sz w:val="24"/>
          <w:szCs w:val="24"/>
        </w:rPr>
        <w:t xml:space="preserve"> </w:t>
      </w:r>
      <w:r w:rsidRPr="001D4B2F">
        <w:rPr>
          <w:rFonts w:ascii="Times New Roman" w:hAnsi="Times New Roman" w:cs="Times New Roman"/>
          <w:sz w:val="24"/>
          <w:szCs w:val="24"/>
        </w:rPr>
        <w:t>образцом,</w:t>
      </w:r>
      <w:r w:rsidRPr="001D4B2F">
        <w:rPr>
          <w:rFonts w:ascii="Times New Roman" w:hAnsi="Times New Roman" w:cs="Times New Roman"/>
          <w:spacing w:val="78"/>
          <w:sz w:val="24"/>
          <w:szCs w:val="24"/>
        </w:rPr>
        <w:t xml:space="preserve"> </w:t>
      </w:r>
      <w:r w:rsidRPr="001D4B2F">
        <w:rPr>
          <w:rFonts w:ascii="Times New Roman" w:hAnsi="Times New Roman" w:cs="Times New Roman"/>
          <w:sz w:val="24"/>
          <w:szCs w:val="24"/>
        </w:rPr>
        <w:t>инструкцией,</w:t>
      </w:r>
      <w:r w:rsidRPr="001D4B2F">
        <w:rPr>
          <w:rFonts w:ascii="Times New Roman" w:hAnsi="Times New Roman" w:cs="Times New Roman"/>
          <w:spacing w:val="78"/>
          <w:sz w:val="24"/>
          <w:szCs w:val="24"/>
        </w:rPr>
        <w:t xml:space="preserve"> </w:t>
      </w:r>
      <w:r w:rsidRPr="001D4B2F">
        <w:rPr>
          <w:rFonts w:ascii="Times New Roman" w:hAnsi="Times New Roman" w:cs="Times New Roman"/>
          <w:sz w:val="24"/>
          <w:szCs w:val="24"/>
        </w:rPr>
        <w:t>устной</w:t>
      </w:r>
      <w:r w:rsidRPr="001D4B2F">
        <w:rPr>
          <w:rFonts w:ascii="Times New Roman" w:hAnsi="Times New Roman" w:cs="Times New Roman"/>
          <w:spacing w:val="40"/>
          <w:sz w:val="24"/>
          <w:szCs w:val="24"/>
        </w:rPr>
        <w:t xml:space="preserve"> </w:t>
      </w:r>
      <w:r w:rsidRPr="001D4B2F">
        <w:rPr>
          <w:rFonts w:ascii="Times New Roman" w:hAnsi="Times New Roman" w:cs="Times New Roman"/>
          <w:sz w:val="24"/>
          <w:szCs w:val="24"/>
        </w:rPr>
        <w:t xml:space="preserve">или </w:t>
      </w:r>
      <w:r w:rsidRPr="001D4B2F">
        <w:rPr>
          <w:rFonts w:ascii="Times New Roman" w:hAnsi="Times New Roman" w:cs="Times New Roman"/>
          <w:spacing w:val="-2"/>
          <w:sz w:val="24"/>
          <w:szCs w:val="24"/>
        </w:rPr>
        <w:t>письменной;</w:t>
      </w:r>
    </w:p>
    <w:p w:rsidR="001D4B2F" w:rsidRPr="001D4B2F" w:rsidRDefault="001D4B2F" w:rsidP="001D4B2F">
      <w:pPr>
        <w:pStyle w:val="ad"/>
        <w:spacing w:before="12" w:line="230" w:lineRule="auto"/>
        <w:ind w:left="567" w:firstLine="567"/>
        <w:jc w:val="both"/>
        <w:rPr>
          <w:rFonts w:ascii="Times New Roman" w:hAnsi="Times New Roman" w:cs="Times New Roman"/>
          <w:sz w:val="24"/>
          <w:szCs w:val="24"/>
        </w:rPr>
      </w:pPr>
      <w:r w:rsidRPr="001D4B2F">
        <w:rPr>
          <w:rFonts w:ascii="Times New Roman" w:hAnsi="Times New Roman" w:cs="Times New Roman"/>
          <w:sz w:val="24"/>
          <w:szCs w:val="24"/>
        </w:rPr>
        <w:t>−</w:t>
      </w:r>
      <w:r w:rsidRPr="001D4B2F">
        <w:rPr>
          <w:rFonts w:ascii="Times New Roman" w:hAnsi="Times New Roman" w:cs="Times New Roman"/>
          <w:spacing w:val="40"/>
          <w:sz w:val="24"/>
          <w:szCs w:val="24"/>
        </w:rPr>
        <w:t xml:space="preserve"> </w:t>
      </w:r>
      <w:r w:rsidRPr="001D4B2F">
        <w:rPr>
          <w:rFonts w:ascii="Times New Roman" w:hAnsi="Times New Roman" w:cs="Times New Roman"/>
          <w:sz w:val="24"/>
          <w:szCs w:val="24"/>
        </w:rPr>
        <w:t>выполнять</w:t>
      </w:r>
      <w:r w:rsidRPr="001D4B2F">
        <w:rPr>
          <w:rFonts w:ascii="Times New Roman" w:hAnsi="Times New Roman" w:cs="Times New Roman"/>
          <w:spacing w:val="40"/>
          <w:sz w:val="24"/>
          <w:szCs w:val="24"/>
        </w:rPr>
        <w:t xml:space="preserve"> </w:t>
      </w:r>
      <w:r w:rsidRPr="001D4B2F">
        <w:rPr>
          <w:rFonts w:ascii="Times New Roman" w:hAnsi="Times New Roman" w:cs="Times New Roman"/>
          <w:sz w:val="24"/>
          <w:szCs w:val="24"/>
        </w:rPr>
        <w:t>действия</w:t>
      </w:r>
      <w:r w:rsidRPr="001D4B2F">
        <w:rPr>
          <w:rFonts w:ascii="Times New Roman" w:hAnsi="Times New Roman" w:cs="Times New Roman"/>
          <w:spacing w:val="40"/>
          <w:sz w:val="24"/>
          <w:szCs w:val="24"/>
        </w:rPr>
        <w:t xml:space="preserve"> </w:t>
      </w:r>
      <w:r w:rsidRPr="001D4B2F">
        <w:rPr>
          <w:rFonts w:ascii="Times New Roman" w:hAnsi="Times New Roman" w:cs="Times New Roman"/>
          <w:sz w:val="24"/>
          <w:szCs w:val="24"/>
        </w:rPr>
        <w:t>анализа</w:t>
      </w:r>
      <w:r w:rsidRPr="001D4B2F">
        <w:rPr>
          <w:rFonts w:ascii="Times New Roman" w:hAnsi="Times New Roman" w:cs="Times New Roman"/>
          <w:spacing w:val="40"/>
          <w:sz w:val="24"/>
          <w:szCs w:val="24"/>
        </w:rPr>
        <w:t xml:space="preserve"> </w:t>
      </w:r>
      <w:r w:rsidRPr="001D4B2F">
        <w:rPr>
          <w:rFonts w:ascii="Times New Roman" w:hAnsi="Times New Roman" w:cs="Times New Roman"/>
          <w:sz w:val="24"/>
          <w:szCs w:val="24"/>
        </w:rPr>
        <w:t>и</w:t>
      </w:r>
      <w:r w:rsidRPr="001D4B2F">
        <w:rPr>
          <w:rFonts w:ascii="Times New Roman" w:hAnsi="Times New Roman" w:cs="Times New Roman"/>
          <w:spacing w:val="40"/>
          <w:sz w:val="24"/>
          <w:szCs w:val="24"/>
        </w:rPr>
        <w:t xml:space="preserve"> </w:t>
      </w:r>
      <w:r w:rsidRPr="001D4B2F">
        <w:rPr>
          <w:rFonts w:ascii="Times New Roman" w:hAnsi="Times New Roman" w:cs="Times New Roman"/>
          <w:sz w:val="24"/>
          <w:szCs w:val="24"/>
        </w:rPr>
        <w:t>синтеза,</w:t>
      </w:r>
      <w:r w:rsidRPr="001D4B2F">
        <w:rPr>
          <w:rFonts w:ascii="Times New Roman" w:hAnsi="Times New Roman" w:cs="Times New Roman"/>
          <w:spacing w:val="40"/>
          <w:sz w:val="24"/>
          <w:szCs w:val="24"/>
        </w:rPr>
        <w:t xml:space="preserve"> </w:t>
      </w:r>
      <w:r w:rsidRPr="001D4B2F">
        <w:rPr>
          <w:rFonts w:ascii="Times New Roman" w:hAnsi="Times New Roman" w:cs="Times New Roman"/>
          <w:sz w:val="24"/>
          <w:szCs w:val="24"/>
        </w:rPr>
        <w:t>сравнения,</w:t>
      </w:r>
      <w:r w:rsidRPr="001D4B2F">
        <w:rPr>
          <w:rFonts w:ascii="Times New Roman" w:hAnsi="Times New Roman" w:cs="Times New Roman"/>
          <w:spacing w:val="40"/>
          <w:sz w:val="24"/>
          <w:szCs w:val="24"/>
        </w:rPr>
        <w:t xml:space="preserve"> </w:t>
      </w:r>
      <w:r w:rsidRPr="001D4B2F">
        <w:rPr>
          <w:rFonts w:ascii="Times New Roman" w:hAnsi="Times New Roman" w:cs="Times New Roman"/>
          <w:sz w:val="24"/>
          <w:szCs w:val="24"/>
        </w:rPr>
        <w:t>группировки</w:t>
      </w:r>
      <w:r w:rsidRPr="001D4B2F">
        <w:rPr>
          <w:rFonts w:ascii="Times New Roman" w:hAnsi="Times New Roman" w:cs="Times New Roman"/>
          <w:spacing w:val="40"/>
          <w:sz w:val="24"/>
          <w:szCs w:val="24"/>
        </w:rPr>
        <w:t xml:space="preserve"> </w:t>
      </w:r>
      <w:r w:rsidRPr="001D4B2F">
        <w:rPr>
          <w:rFonts w:ascii="Times New Roman" w:hAnsi="Times New Roman" w:cs="Times New Roman"/>
          <w:sz w:val="24"/>
          <w:szCs w:val="24"/>
        </w:rPr>
        <w:t>с</w:t>
      </w:r>
      <w:r w:rsidRPr="001D4B2F">
        <w:rPr>
          <w:rFonts w:ascii="Times New Roman" w:hAnsi="Times New Roman" w:cs="Times New Roman"/>
          <w:spacing w:val="40"/>
          <w:sz w:val="24"/>
          <w:szCs w:val="24"/>
        </w:rPr>
        <w:t xml:space="preserve"> </w:t>
      </w:r>
      <w:r w:rsidRPr="001D4B2F">
        <w:rPr>
          <w:rFonts w:ascii="Times New Roman" w:hAnsi="Times New Roman" w:cs="Times New Roman"/>
          <w:sz w:val="24"/>
          <w:szCs w:val="24"/>
        </w:rPr>
        <w:t>учётом указанных критериев;</w:t>
      </w:r>
    </w:p>
    <w:p w:rsidR="001D4B2F" w:rsidRPr="001D4B2F" w:rsidRDefault="001D4B2F" w:rsidP="001D4B2F">
      <w:pPr>
        <w:pStyle w:val="ad"/>
        <w:tabs>
          <w:tab w:val="left" w:pos="2800"/>
          <w:tab w:val="left" w:pos="4719"/>
          <w:tab w:val="left" w:pos="6272"/>
          <w:tab w:val="left" w:pos="8522"/>
          <w:tab w:val="left" w:pos="10035"/>
          <w:tab w:val="left" w:pos="10637"/>
        </w:tabs>
        <w:spacing w:before="13" w:line="230" w:lineRule="auto"/>
        <w:ind w:left="567" w:firstLine="567"/>
        <w:jc w:val="both"/>
        <w:rPr>
          <w:rFonts w:ascii="Times New Roman" w:hAnsi="Times New Roman" w:cs="Times New Roman"/>
          <w:sz w:val="24"/>
          <w:szCs w:val="24"/>
        </w:rPr>
      </w:pPr>
      <w:r w:rsidRPr="001D4B2F">
        <w:rPr>
          <w:rFonts w:ascii="Times New Roman" w:hAnsi="Times New Roman" w:cs="Times New Roman"/>
          <w:sz w:val="24"/>
          <w:szCs w:val="24"/>
        </w:rPr>
        <w:t>−</w:t>
      </w:r>
      <w:r w:rsidRPr="001D4B2F">
        <w:rPr>
          <w:rFonts w:ascii="Times New Roman" w:hAnsi="Times New Roman" w:cs="Times New Roman"/>
          <w:spacing w:val="40"/>
          <w:sz w:val="24"/>
          <w:szCs w:val="24"/>
        </w:rPr>
        <w:t xml:space="preserve"> </w:t>
      </w:r>
      <w:r w:rsidRPr="001D4B2F">
        <w:rPr>
          <w:rFonts w:ascii="Times New Roman" w:hAnsi="Times New Roman" w:cs="Times New Roman"/>
          <w:sz w:val="24"/>
          <w:szCs w:val="24"/>
        </w:rPr>
        <w:t>строить</w:t>
      </w:r>
      <w:r w:rsidRPr="001D4B2F">
        <w:rPr>
          <w:rFonts w:ascii="Times New Roman" w:hAnsi="Times New Roman" w:cs="Times New Roman"/>
          <w:sz w:val="24"/>
          <w:szCs w:val="24"/>
        </w:rPr>
        <w:tab/>
      </w:r>
      <w:r w:rsidRPr="001D4B2F">
        <w:rPr>
          <w:rFonts w:ascii="Times New Roman" w:hAnsi="Times New Roman" w:cs="Times New Roman"/>
          <w:spacing w:val="-2"/>
          <w:sz w:val="24"/>
          <w:szCs w:val="24"/>
        </w:rPr>
        <w:t>рассуждения,</w:t>
      </w:r>
      <w:r w:rsidRPr="001D4B2F">
        <w:rPr>
          <w:rFonts w:ascii="Times New Roman" w:hAnsi="Times New Roman" w:cs="Times New Roman"/>
          <w:sz w:val="24"/>
          <w:szCs w:val="24"/>
        </w:rPr>
        <w:tab/>
      </w:r>
      <w:r w:rsidRPr="001D4B2F">
        <w:rPr>
          <w:rFonts w:ascii="Times New Roman" w:hAnsi="Times New Roman" w:cs="Times New Roman"/>
          <w:spacing w:val="-2"/>
          <w:sz w:val="24"/>
          <w:szCs w:val="24"/>
        </w:rPr>
        <w:t>проводить</w:t>
      </w:r>
      <w:r w:rsidRPr="001D4B2F">
        <w:rPr>
          <w:rFonts w:ascii="Times New Roman" w:hAnsi="Times New Roman" w:cs="Times New Roman"/>
          <w:sz w:val="24"/>
          <w:szCs w:val="24"/>
        </w:rPr>
        <w:tab/>
      </w:r>
      <w:r w:rsidRPr="001D4B2F">
        <w:rPr>
          <w:rFonts w:ascii="Times New Roman" w:hAnsi="Times New Roman" w:cs="Times New Roman"/>
          <w:spacing w:val="-2"/>
          <w:sz w:val="24"/>
          <w:szCs w:val="24"/>
        </w:rPr>
        <w:t>умозаключения,</w:t>
      </w:r>
      <w:r w:rsidRPr="001D4B2F">
        <w:rPr>
          <w:rFonts w:ascii="Times New Roman" w:hAnsi="Times New Roman" w:cs="Times New Roman"/>
          <w:sz w:val="24"/>
          <w:szCs w:val="24"/>
        </w:rPr>
        <w:tab/>
      </w:r>
      <w:r w:rsidRPr="001D4B2F">
        <w:rPr>
          <w:rFonts w:ascii="Times New Roman" w:hAnsi="Times New Roman" w:cs="Times New Roman"/>
          <w:spacing w:val="-2"/>
          <w:sz w:val="24"/>
          <w:szCs w:val="24"/>
        </w:rPr>
        <w:t>проверять</w:t>
      </w:r>
      <w:r w:rsidRPr="001D4B2F">
        <w:rPr>
          <w:rFonts w:ascii="Times New Roman" w:hAnsi="Times New Roman" w:cs="Times New Roman"/>
          <w:sz w:val="24"/>
          <w:szCs w:val="24"/>
        </w:rPr>
        <w:tab/>
      </w:r>
      <w:r w:rsidRPr="001D4B2F">
        <w:rPr>
          <w:rFonts w:ascii="Times New Roman" w:hAnsi="Times New Roman" w:cs="Times New Roman"/>
          <w:spacing w:val="-6"/>
          <w:sz w:val="24"/>
          <w:szCs w:val="24"/>
        </w:rPr>
        <w:t>их</w:t>
      </w:r>
      <w:r w:rsidRPr="001D4B2F">
        <w:rPr>
          <w:rFonts w:ascii="Times New Roman" w:hAnsi="Times New Roman" w:cs="Times New Roman"/>
          <w:sz w:val="24"/>
          <w:szCs w:val="24"/>
        </w:rPr>
        <w:tab/>
      </w:r>
      <w:r w:rsidRPr="001D4B2F">
        <w:rPr>
          <w:rFonts w:ascii="Times New Roman" w:hAnsi="Times New Roman" w:cs="Times New Roman"/>
          <w:spacing w:val="-10"/>
          <w:sz w:val="24"/>
          <w:szCs w:val="24"/>
        </w:rPr>
        <w:t xml:space="preserve">в </w:t>
      </w:r>
      <w:r w:rsidRPr="001D4B2F">
        <w:rPr>
          <w:rFonts w:ascii="Times New Roman" w:hAnsi="Times New Roman" w:cs="Times New Roman"/>
          <w:sz w:val="24"/>
          <w:szCs w:val="24"/>
        </w:rPr>
        <w:t>практической работе;</w:t>
      </w:r>
    </w:p>
    <w:p w:rsidR="001D4B2F" w:rsidRPr="001D4B2F" w:rsidRDefault="001D4B2F" w:rsidP="001D4B2F">
      <w:pPr>
        <w:pStyle w:val="ad"/>
        <w:spacing w:before="11" w:line="230" w:lineRule="auto"/>
        <w:ind w:left="567" w:firstLine="567"/>
        <w:jc w:val="both"/>
        <w:rPr>
          <w:rFonts w:ascii="Times New Roman" w:hAnsi="Times New Roman" w:cs="Times New Roman"/>
          <w:sz w:val="24"/>
          <w:szCs w:val="24"/>
        </w:rPr>
      </w:pPr>
      <w:r w:rsidRPr="001D4B2F">
        <w:rPr>
          <w:rFonts w:ascii="Times New Roman" w:hAnsi="Times New Roman" w:cs="Times New Roman"/>
          <w:sz w:val="24"/>
          <w:szCs w:val="24"/>
        </w:rPr>
        <w:t>−</w:t>
      </w:r>
      <w:r w:rsidRPr="001D4B2F">
        <w:rPr>
          <w:rFonts w:ascii="Times New Roman" w:hAnsi="Times New Roman" w:cs="Times New Roman"/>
          <w:spacing w:val="40"/>
          <w:sz w:val="24"/>
          <w:szCs w:val="24"/>
        </w:rPr>
        <w:t xml:space="preserve"> </w:t>
      </w:r>
      <w:r w:rsidRPr="001D4B2F">
        <w:rPr>
          <w:rFonts w:ascii="Times New Roman" w:hAnsi="Times New Roman" w:cs="Times New Roman"/>
          <w:sz w:val="24"/>
          <w:szCs w:val="24"/>
        </w:rPr>
        <w:t>воспроизводить</w:t>
      </w:r>
      <w:r w:rsidRPr="001D4B2F">
        <w:rPr>
          <w:rFonts w:ascii="Times New Roman" w:hAnsi="Times New Roman" w:cs="Times New Roman"/>
          <w:spacing w:val="40"/>
          <w:sz w:val="24"/>
          <w:szCs w:val="24"/>
        </w:rPr>
        <w:t xml:space="preserve"> </w:t>
      </w:r>
      <w:r w:rsidRPr="001D4B2F">
        <w:rPr>
          <w:rFonts w:ascii="Times New Roman" w:hAnsi="Times New Roman" w:cs="Times New Roman"/>
          <w:sz w:val="24"/>
          <w:szCs w:val="24"/>
        </w:rPr>
        <w:t>порядок</w:t>
      </w:r>
      <w:r w:rsidRPr="001D4B2F">
        <w:rPr>
          <w:rFonts w:ascii="Times New Roman" w:hAnsi="Times New Roman" w:cs="Times New Roman"/>
          <w:spacing w:val="40"/>
          <w:sz w:val="24"/>
          <w:szCs w:val="24"/>
        </w:rPr>
        <w:t xml:space="preserve"> </w:t>
      </w:r>
      <w:r w:rsidRPr="001D4B2F">
        <w:rPr>
          <w:rFonts w:ascii="Times New Roman" w:hAnsi="Times New Roman" w:cs="Times New Roman"/>
          <w:sz w:val="24"/>
          <w:szCs w:val="24"/>
        </w:rPr>
        <w:t>действий</w:t>
      </w:r>
      <w:r w:rsidRPr="001D4B2F">
        <w:rPr>
          <w:rFonts w:ascii="Times New Roman" w:hAnsi="Times New Roman" w:cs="Times New Roman"/>
          <w:spacing w:val="40"/>
          <w:sz w:val="24"/>
          <w:szCs w:val="24"/>
        </w:rPr>
        <w:t xml:space="preserve"> </w:t>
      </w:r>
      <w:r w:rsidRPr="001D4B2F">
        <w:rPr>
          <w:rFonts w:ascii="Times New Roman" w:hAnsi="Times New Roman" w:cs="Times New Roman"/>
          <w:sz w:val="24"/>
          <w:szCs w:val="24"/>
        </w:rPr>
        <w:t>при</w:t>
      </w:r>
      <w:r w:rsidRPr="001D4B2F">
        <w:rPr>
          <w:rFonts w:ascii="Times New Roman" w:hAnsi="Times New Roman" w:cs="Times New Roman"/>
          <w:spacing w:val="40"/>
          <w:sz w:val="24"/>
          <w:szCs w:val="24"/>
        </w:rPr>
        <w:t xml:space="preserve"> </w:t>
      </w:r>
      <w:r w:rsidRPr="001D4B2F">
        <w:rPr>
          <w:rFonts w:ascii="Times New Roman" w:hAnsi="Times New Roman" w:cs="Times New Roman"/>
          <w:sz w:val="24"/>
          <w:szCs w:val="24"/>
        </w:rPr>
        <w:t>решении</w:t>
      </w:r>
      <w:r w:rsidRPr="001D4B2F">
        <w:rPr>
          <w:rFonts w:ascii="Times New Roman" w:hAnsi="Times New Roman" w:cs="Times New Roman"/>
          <w:spacing w:val="40"/>
          <w:sz w:val="24"/>
          <w:szCs w:val="24"/>
        </w:rPr>
        <w:t xml:space="preserve"> </w:t>
      </w:r>
      <w:r w:rsidRPr="001D4B2F">
        <w:rPr>
          <w:rFonts w:ascii="Times New Roman" w:hAnsi="Times New Roman" w:cs="Times New Roman"/>
          <w:sz w:val="24"/>
          <w:szCs w:val="24"/>
        </w:rPr>
        <w:t>учебной</w:t>
      </w:r>
      <w:r w:rsidRPr="001D4B2F">
        <w:rPr>
          <w:rFonts w:ascii="Times New Roman" w:hAnsi="Times New Roman" w:cs="Times New Roman"/>
          <w:spacing w:val="40"/>
          <w:sz w:val="24"/>
          <w:szCs w:val="24"/>
        </w:rPr>
        <w:t xml:space="preserve"> </w:t>
      </w:r>
      <w:r w:rsidRPr="001D4B2F">
        <w:rPr>
          <w:rFonts w:ascii="Times New Roman" w:hAnsi="Times New Roman" w:cs="Times New Roman"/>
          <w:sz w:val="24"/>
          <w:szCs w:val="24"/>
        </w:rPr>
        <w:t>(практической)</w:t>
      </w:r>
      <w:r w:rsidRPr="001D4B2F">
        <w:rPr>
          <w:rFonts w:ascii="Times New Roman" w:hAnsi="Times New Roman" w:cs="Times New Roman"/>
          <w:spacing w:val="80"/>
          <w:sz w:val="24"/>
          <w:szCs w:val="24"/>
        </w:rPr>
        <w:t xml:space="preserve"> </w:t>
      </w:r>
      <w:r w:rsidRPr="001D4B2F">
        <w:rPr>
          <w:rFonts w:ascii="Times New Roman" w:hAnsi="Times New Roman" w:cs="Times New Roman"/>
          <w:spacing w:val="-2"/>
          <w:sz w:val="24"/>
          <w:szCs w:val="24"/>
        </w:rPr>
        <w:t>задачи;</w:t>
      </w:r>
    </w:p>
    <w:p w:rsidR="001D4B2F" w:rsidRPr="001D4B2F" w:rsidRDefault="001D4B2F" w:rsidP="001D4B2F">
      <w:pPr>
        <w:pStyle w:val="ad"/>
        <w:spacing w:before="13" w:line="230" w:lineRule="auto"/>
        <w:ind w:left="567" w:firstLine="567"/>
        <w:jc w:val="both"/>
        <w:rPr>
          <w:rFonts w:ascii="Times New Roman" w:hAnsi="Times New Roman" w:cs="Times New Roman"/>
          <w:sz w:val="24"/>
          <w:szCs w:val="24"/>
        </w:rPr>
      </w:pPr>
      <w:r w:rsidRPr="001D4B2F">
        <w:rPr>
          <w:rFonts w:ascii="Times New Roman" w:hAnsi="Times New Roman" w:cs="Times New Roman"/>
          <w:sz w:val="24"/>
          <w:szCs w:val="24"/>
        </w:rPr>
        <w:t>−</w:t>
      </w:r>
      <w:r w:rsidRPr="001D4B2F">
        <w:rPr>
          <w:rFonts w:ascii="Times New Roman" w:hAnsi="Times New Roman" w:cs="Times New Roman"/>
          <w:spacing w:val="40"/>
          <w:sz w:val="24"/>
          <w:szCs w:val="24"/>
        </w:rPr>
        <w:t xml:space="preserve"> </w:t>
      </w:r>
      <w:r w:rsidRPr="001D4B2F">
        <w:rPr>
          <w:rFonts w:ascii="Times New Roman" w:hAnsi="Times New Roman" w:cs="Times New Roman"/>
          <w:sz w:val="24"/>
          <w:szCs w:val="24"/>
        </w:rPr>
        <w:t>осуществлять</w:t>
      </w:r>
      <w:r w:rsidRPr="001D4B2F">
        <w:rPr>
          <w:rFonts w:ascii="Times New Roman" w:hAnsi="Times New Roman" w:cs="Times New Roman"/>
          <w:spacing w:val="40"/>
          <w:sz w:val="24"/>
          <w:szCs w:val="24"/>
        </w:rPr>
        <w:t xml:space="preserve"> </w:t>
      </w:r>
      <w:r w:rsidRPr="001D4B2F">
        <w:rPr>
          <w:rFonts w:ascii="Times New Roman" w:hAnsi="Times New Roman" w:cs="Times New Roman"/>
          <w:sz w:val="24"/>
          <w:szCs w:val="24"/>
        </w:rPr>
        <w:t>решение</w:t>
      </w:r>
      <w:r w:rsidRPr="001D4B2F">
        <w:rPr>
          <w:rFonts w:ascii="Times New Roman" w:hAnsi="Times New Roman" w:cs="Times New Roman"/>
          <w:spacing w:val="40"/>
          <w:sz w:val="24"/>
          <w:szCs w:val="24"/>
        </w:rPr>
        <w:t xml:space="preserve"> </w:t>
      </w:r>
      <w:r w:rsidRPr="001D4B2F">
        <w:rPr>
          <w:rFonts w:ascii="Times New Roman" w:hAnsi="Times New Roman" w:cs="Times New Roman"/>
          <w:sz w:val="24"/>
          <w:szCs w:val="24"/>
        </w:rPr>
        <w:t>простых</w:t>
      </w:r>
      <w:r w:rsidRPr="001D4B2F">
        <w:rPr>
          <w:rFonts w:ascii="Times New Roman" w:hAnsi="Times New Roman" w:cs="Times New Roman"/>
          <w:spacing w:val="40"/>
          <w:sz w:val="24"/>
          <w:szCs w:val="24"/>
        </w:rPr>
        <w:t xml:space="preserve"> </w:t>
      </w:r>
      <w:r w:rsidRPr="001D4B2F">
        <w:rPr>
          <w:rFonts w:ascii="Times New Roman" w:hAnsi="Times New Roman" w:cs="Times New Roman"/>
          <w:sz w:val="24"/>
          <w:szCs w:val="24"/>
        </w:rPr>
        <w:t>задач</w:t>
      </w:r>
      <w:r w:rsidRPr="001D4B2F">
        <w:rPr>
          <w:rFonts w:ascii="Times New Roman" w:hAnsi="Times New Roman" w:cs="Times New Roman"/>
          <w:spacing w:val="40"/>
          <w:sz w:val="24"/>
          <w:szCs w:val="24"/>
        </w:rPr>
        <w:t xml:space="preserve"> </w:t>
      </w:r>
      <w:r w:rsidRPr="001D4B2F">
        <w:rPr>
          <w:rFonts w:ascii="Times New Roman" w:hAnsi="Times New Roman" w:cs="Times New Roman"/>
          <w:sz w:val="24"/>
          <w:szCs w:val="24"/>
        </w:rPr>
        <w:t>в</w:t>
      </w:r>
      <w:r w:rsidRPr="001D4B2F">
        <w:rPr>
          <w:rFonts w:ascii="Times New Roman" w:hAnsi="Times New Roman" w:cs="Times New Roman"/>
          <w:spacing w:val="40"/>
          <w:sz w:val="24"/>
          <w:szCs w:val="24"/>
        </w:rPr>
        <w:t xml:space="preserve"> </w:t>
      </w:r>
      <w:r w:rsidRPr="001D4B2F">
        <w:rPr>
          <w:rFonts w:ascii="Times New Roman" w:hAnsi="Times New Roman" w:cs="Times New Roman"/>
          <w:sz w:val="24"/>
          <w:szCs w:val="24"/>
        </w:rPr>
        <w:t>умственной</w:t>
      </w:r>
      <w:r w:rsidRPr="001D4B2F">
        <w:rPr>
          <w:rFonts w:ascii="Times New Roman" w:hAnsi="Times New Roman" w:cs="Times New Roman"/>
          <w:spacing w:val="40"/>
          <w:sz w:val="24"/>
          <w:szCs w:val="24"/>
        </w:rPr>
        <w:t xml:space="preserve"> </w:t>
      </w:r>
      <w:r w:rsidRPr="001D4B2F">
        <w:rPr>
          <w:rFonts w:ascii="Times New Roman" w:hAnsi="Times New Roman" w:cs="Times New Roman"/>
          <w:sz w:val="24"/>
          <w:szCs w:val="24"/>
        </w:rPr>
        <w:t>и</w:t>
      </w:r>
      <w:r w:rsidRPr="001D4B2F">
        <w:rPr>
          <w:rFonts w:ascii="Times New Roman" w:hAnsi="Times New Roman" w:cs="Times New Roman"/>
          <w:spacing w:val="40"/>
          <w:sz w:val="24"/>
          <w:szCs w:val="24"/>
        </w:rPr>
        <w:t xml:space="preserve"> </w:t>
      </w:r>
      <w:r w:rsidRPr="001D4B2F">
        <w:rPr>
          <w:rFonts w:ascii="Times New Roman" w:hAnsi="Times New Roman" w:cs="Times New Roman"/>
          <w:sz w:val="24"/>
          <w:szCs w:val="24"/>
        </w:rPr>
        <w:t xml:space="preserve">материализованной </w:t>
      </w:r>
      <w:r w:rsidRPr="001D4B2F">
        <w:rPr>
          <w:rFonts w:ascii="Times New Roman" w:hAnsi="Times New Roman" w:cs="Times New Roman"/>
          <w:spacing w:val="-2"/>
          <w:sz w:val="24"/>
          <w:szCs w:val="24"/>
        </w:rPr>
        <w:t>форме.</w:t>
      </w:r>
    </w:p>
    <w:p w:rsidR="001D4B2F" w:rsidRPr="001D4B2F" w:rsidRDefault="001D4B2F" w:rsidP="001D4B2F">
      <w:pPr>
        <w:pStyle w:val="ad"/>
        <w:spacing w:before="3"/>
        <w:ind w:left="567" w:firstLine="567"/>
        <w:jc w:val="both"/>
        <w:rPr>
          <w:rFonts w:ascii="Times New Roman" w:hAnsi="Times New Roman" w:cs="Times New Roman"/>
          <w:sz w:val="24"/>
          <w:szCs w:val="24"/>
        </w:rPr>
      </w:pPr>
    </w:p>
    <w:p w:rsidR="001D4B2F" w:rsidRPr="001D4B2F" w:rsidRDefault="001D4B2F" w:rsidP="001D4B2F">
      <w:pPr>
        <w:spacing w:line="322" w:lineRule="exact"/>
        <w:ind w:left="567" w:firstLine="567"/>
        <w:jc w:val="both"/>
        <w:rPr>
          <w:rFonts w:ascii="Times New Roman" w:hAnsi="Times New Roman" w:cs="Times New Roman"/>
          <w:i/>
          <w:sz w:val="24"/>
          <w:szCs w:val="24"/>
        </w:rPr>
      </w:pPr>
      <w:r w:rsidRPr="001D4B2F">
        <w:rPr>
          <w:rFonts w:ascii="Times New Roman" w:hAnsi="Times New Roman" w:cs="Times New Roman"/>
          <w:i/>
          <w:sz w:val="24"/>
          <w:szCs w:val="24"/>
        </w:rPr>
        <w:t>Работа</w:t>
      </w:r>
      <w:r w:rsidRPr="001D4B2F">
        <w:rPr>
          <w:rFonts w:ascii="Times New Roman" w:hAnsi="Times New Roman" w:cs="Times New Roman"/>
          <w:i/>
          <w:spacing w:val="-2"/>
          <w:sz w:val="24"/>
          <w:szCs w:val="24"/>
        </w:rPr>
        <w:t xml:space="preserve"> </w:t>
      </w:r>
      <w:r w:rsidRPr="001D4B2F">
        <w:rPr>
          <w:rFonts w:ascii="Times New Roman" w:hAnsi="Times New Roman" w:cs="Times New Roman"/>
          <w:i/>
          <w:sz w:val="24"/>
          <w:szCs w:val="24"/>
        </w:rPr>
        <w:t>с</w:t>
      </w:r>
      <w:r w:rsidRPr="001D4B2F">
        <w:rPr>
          <w:rFonts w:ascii="Times New Roman" w:hAnsi="Times New Roman" w:cs="Times New Roman"/>
          <w:i/>
          <w:spacing w:val="-3"/>
          <w:sz w:val="24"/>
          <w:szCs w:val="24"/>
        </w:rPr>
        <w:t xml:space="preserve"> </w:t>
      </w:r>
      <w:r w:rsidRPr="001D4B2F">
        <w:rPr>
          <w:rFonts w:ascii="Times New Roman" w:hAnsi="Times New Roman" w:cs="Times New Roman"/>
          <w:i/>
          <w:spacing w:val="-2"/>
          <w:sz w:val="24"/>
          <w:szCs w:val="24"/>
        </w:rPr>
        <w:t>информацией:</w:t>
      </w:r>
    </w:p>
    <w:p w:rsidR="001D4B2F" w:rsidRPr="001D4B2F" w:rsidRDefault="001D4B2F" w:rsidP="001D4B2F">
      <w:pPr>
        <w:pStyle w:val="ad"/>
        <w:spacing w:before="10" w:line="230" w:lineRule="auto"/>
        <w:ind w:left="567" w:firstLine="567"/>
        <w:jc w:val="both"/>
        <w:rPr>
          <w:rFonts w:ascii="Times New Roman" w:hAnsi="Times New Roman" w:cs="Times New Roman"/>
          <w:sz w:val="24"/>
          <w:szCs w:val="24"/>
        </w:rPr>
      </w:pPr>
      <w:r w:rsidRPr="001D4B2F">
        <w:rPr>
          <w:rFonts w:ascii="Times New Roman" w:hAnsi="Times New Roman" w:cs="Times New Roman"/>
          <w:sz w:val="24"/>
          <w:szCs w:val="24"/>
        </w:rPr>
        <w:t>−</w:t>
      </w:r>
      <w:r w:rsidRPr="001D4B2F">
        <w:rPr>
          <w:rFonts w:ascii="Times New Roman" w:hAnsi="Times New Roman" w:cs="Times New Roman"/>
          <w:spacing w:val="80"/>
          <w:sz w:val="24"/>
          <w:szCs w:val="24"/>
        </w:rPr>
        <w:t xml:space="preserve"> </w:t>
      </w:r>
      <w:r w:rsidRPr="001D4B2F">
        <w:rPr>
          <w:rFonts w:ascii="Times New Roman" w:hAnsi="Times New Roman" w:cs="Times New Roman"/>
          <w:sz w:val="24"/>
          <w:szCs w:val="24"/>
        </w:rPr>
        <w:t>получать</w:t>
      </w:r>
      <w:r w:rsidRPr="001D4B2F">
        <w:rPr>
          <w:rFonts w:ascii="Times New Roman" w:hAnsi="Times New Roman" w:cs="Times New Roman"/>
          <w:spacing w:val="40"/>
          <w:sz w:val="24"/>
          <w:szCs w:val="24"/>
        </w:rPr>
        <w:t xml:space="preserve"> </w:t>
      </w:r>
      <w:r w:rsidRPr="001D4B2F">
        <w:rPr>
          <w:rFonts w:ascii="Times New Roman" w:hAnsi="Times New Roman" w:cs="Times New Roman"/>
          <w:sz w:val="24"/>
          <w:szCs w:val="24"/>
        </w:rPr>
        <w:t>информацию</w:t>
      </w:r>
      <w:r w:rsidRPr="001D4B2F">
        <w:rPr>
          <w:rFonts w:ascii="Times New Roman" w:hAnsi="Times New Roman" w:cs="Times New Roman"/>
          <w:spacing w:val="40"/>
          <w:sz w:val="24"/>
          <w:szCs w:val="24"/>
        </w:rPr>
        <w:t xml:space="preserve"> </w:t>
      </w:r>
      <w:r w:rsidRPr="001D4B2F">
        <w:rPr>
          <w:rFonts w:ascii="Times New Roman" w:hAnsi="Times New Roman" w:cs="Times New Roman"/>
          <w:sz w:val="24"/>
          <w:szCs w:val="24"/>
        </w:rPr>
        <w:t>из</w:t>
      </w:r>
      <w:r w:rsidRPr="001D4B2F">
        <w:rPr>
          <w:rFonts w:ascii="Times New Roman" w:hAnsi="Times New Roman" w:cs="Times New Roman"/>
          <w:spacing w:val="40"/>
          <w:sz w:val="24"/>
          <w:szCs w:val="24"/>
        </w:rPr>
        <w:t xml:space="preserve"> </w:t>
      </w:r>
      <w:r w:rsidRPr="001D4B2F">
        <w:rPr>
          <w:rFonts w:ascii="Times New Roman" w:hAnsi="Times New Roman" w:cs="Times New Roman"/>
          <w:sz w:val="24"/>
          <w:szCs w:val="24"/>
        </w:rPr>
        <w:t>учебника</w:t>
      </w:r>
      <w:r w:rsidRPr="001D4B2F">
        <w:rPr>
          <w:rFonts w:ascii="Times New Roman" w:hAnsi="Times New Roman" w:cs="Times New Roman"/>
          <w:spacing w:val="40"/>
          <w:sz w:val="24"/>
          <w:szCs w:val="24"/>
        </w:rPr>
        <w:t xml:space="preserve"> </w:t>
      </w:r>
      <w:r w:rsidRPr="001D4B2F">
        <w:rPr>
          <w:rFonts w:ascii="Times New Roman" w:hAnsi="Times New Roman" w:cs="Times New Roman"/>
          <w:sz w:val="24"/>
          <w:szCs w:val="24"/>
        </w:rPr>
        <w:t>и</w:t>
      </w:r>
      <w:r w:rsidRPr="001D4B2F">
        <w:rPr>
          <w:rFonts w:ascii="Times New Roman" w:hAnsi="Times New Roman" w:cs="Times New Roman"/>
          <w:spacing w:val="40"/>
          <w:sz w:val="24"/>
          <w:szCs w:val="24"/>
        </w:rPr>
        <w:t xml:space="preserve"> </w:t>
      </w:r>
      <w:r w:rsidRPr="001D4B2F">
        <w:rPr>
          <w:rFonts w:ascii="Times New Roman" w:hAnsi="Times New Roman" w:cs="Times New Roman"/>
          <w:sz w:val="24"/>
          <w:szCs w:val="24"/>
        </w:rPr>
        <w:t>других</w:t>
      </w:r>
      <w:r w:rsidRPr="001D4B2F">
        <w:rPr>
          <w:rFonts w:ascii="Times New Roman" w:hAnsi="Times New Roman" w:cs="Times New Roman"/>
          <w:spacing w:val="40"/>
          <w:sz w:val="24"/>
          <w:szCs w:val="24"/>
        </w:rPr>
        <w:t xml:space="preserve"> </w:t>
      </w:r>
      <w:r w:rsidRPr="001D4B2F">
        <w:rPr>
          <w:rFonts w:ascii="Times New Roman" w:hAnsi="Times New Roman" w:cs="Times New Roman"/>
          <w:sz w:val="24"/>
          <w:szCs w:val="24"/>
        </w:rPr>
        <w:t>дидактических</w:t>
      </w:r>
      <w:r w:rsidRPr="001D4B2F">
        <w:rPr>
          <w:rFonts w:ascii="Times New Roman" w:hAnsi="Times New Roman" w:cs="Times New Roman"/>
          <w:spacing w:val="40"/>
          <w:sz w:val="24"/>
          <w:szCs w:val="24"/>
        </w:rPr>
        <w:t xml:space="preserve"> </w:t>
      </w:r>
      <w:r w:rsidRPr="001D4B2F">
        <w:rPr>
          <w:rFonts w:ascii="Times New Roman" w:hAnsi="Times New Roman" w:cs="Times New Roman"/>
          <w:sz w:val="24"/>
          <w:szCs w:val="24"/>
        </w:rPr>
        <w:t>материалов, использовать её в работе;</w:t>
      </w:r>
    </w:p>
    <w:p w:rsidR="001D4B2F" w:rsidRPr="001D4B2F" w:rsidRDefault="001D4B2F" w:rsidP="001D4B2F">
      <w:pPr>
        <w:pStyle w:val="ad"/>
        <w:spacing w:before="11" w:line="230" w:lineRule="auto"/>
        <w:ind w:left="567" w:firstLine="567"/>
        <w:jc w:val="both"/>
        <w:rPr>
          <w:rFonts w:ascii="Times New Roman" w:hAnsi="Times New Roman" w:cs="Times New Roman"/>
          <w:sz w:val="24"/>
          <w:szCs w:val="24"/>
        </w:rPr>
      </w:pPr>
      <w:r w:rsidRPr="001D4B2F">
        <w:rPr>
          <w:rFonts w:ascii="Times New Roman" w:hAnsi="Times New Roman" w:cs="Times New Roman"/>
          <w:sz w:val="24"/>
          <w:szCs w:val="24"/>
        </w:rPr>
        <w:t>−</w:t>
      </w:r>
      <w:r w:rsidRPr="001D4B2F">
        <w:rPr>
          <w:rFonts w:ascii="Times New Roman" w:hAnsi="Times New Roman" w:cs="Times New Roman"/>
          <w:spacing w:val="80"/>
          <w:sz w:val="24"/>
          <w:szCs w:val="24"/>
        </w:rPr>
        <w:t xml:space="preserve"> </w:t>
      </w:r>
      <w:r w:rsidRPr="001D4B2F">
        <w:rPr>
          <w:rFonts w:ascii="Times New Roman" w:hAnsi="Times New Roman" w:cs="Times New Roman"/>
          <w:sz w:val="24"/>
          <w:szCs w:val="24"/>
        </w:rPr>
        <w:t>понимать</w:t>
      </w:r>
      <w:r w:rsidRPr="001D4B2F">
        <w:rPr>
          <w:rFonts w:ascii="Times New Roman" w:hAnsi="Times New Roman" w:cs="Times New Roman"/>
          <w:spacing w:val="40"/>
          <w:sz w:val="24"/>
          <w:szCs w:val="24"/>
        </w:rPr>
        <w:t xml:space="preserve"> </w:t>
      </w:r>
      <w:r w:rsidRPr="001D4B2F">
        <w:rPr>
          <w:rFonts w:ascii="Times New Roman" w:hAnsi="Times New Roman" w:cs="Times New Roman"/>
          <w:sz w:val="24"/>
          <w:szCs w:val="24"/>
        </w:rPr>
        <w:t>и</w:t>
      </w:r>
      <w:r w:rsidRPr="001D4B2F">
        <w:rPr>
          <w:rFonts w:ascii="Times New Roman" w:hAnsi="Times New Roman" w:cs="Times New Roman"/>
          <w:spacing w:val="40"/>
          <w:sz w:val="24"/>
          <w:szCs w:val="24"/>
        </w:rPr>
        <w:t xml:space="preserve"> </w:t>
      </w:r>
      <w:r w:rsidRPr="001D4B2F">
        <w:rPr>
          <w:rFonts w:ascii="Times New Roman" w:hAnsi="Times New Roman" w:cs="Times New Roman"/>
          <w:sz w:val="24"/>
          <w:szCs w:val="24"/>
        </w:rPr>
        <w:t>анализировать</w:t>
      </w:r>
      <w:r w:rsidRPr="001D4B2F">
        <w:rPr>
          <w:rFonts w:ascii="Times New Roman" w:hAnsi="Times New Roman" w:cs="Times New Roman"/>
          <w:spacing w:val="40"/>
          <w:sz w:val="24"/>
          <w:szCs w:val="24"/>
        </w:rPr>
        <w:t xml:space="preserve"> </w:t>
      </w:r>
      <w:r w:rsidRPr="001D4B2F">
        <w:rPr>
          <w:rFonts w:ascii="Times New Roman" w:hAnsi="Times New Roman" w:cs="Times New Roman"/>
          <w:sz w:val="24"/>
          <w:szCs w:val="24"/>
        </w:rPr>
        <w:t>знаково-символическую</w:t>
      </w:r>
      <w:r w:rsidRPr="001D4B2F">
        <w:rPr>
          <w:rFonts w:ascii="Times New Roman" w:hAnsi="Times New Roman" w:cs="Times New Roman"/>
          <w:spacing w:val="40"/>
          <w:sz w:val="24"/>
          <w:szCs w:val="24"/>
        </w:rPr>
        <w:t xml:space="preserve"> </w:t>
      </w:r>
      <w:r w:rsidRPr="001D4B2F">
        <w:rPr>
          <w:rFonts w:ascii="Times New Roman" w:hAnsi="Times New Roman" w:cs="Times New Roman"/>
          <w:sz w:val="24"/>
          <w:szCs w:val="24"/>
        </w:rPr>
        <w:t>информацию</w:t>
      </w:r>
      <w:r w:rsidRPr="001D4B2F">
        <w:rPr>
          <w:rFonts w:ascii="Times New Roman" w:hAnsi="Times New Roman" w:cs="Times New Roman"/>
          <w:spacing w:val="40"/>
          <w:sz w:val="24"/>
          <w:szCs w:val="24"/>
        </w:rPr>
        <w:t xml:space="preserve"> </w:t>
      </w:r>
      <w:r w:rsidRPr="001D4B2F">
        <w:rPr>
          <w:rFonts w:ascii="Times New Roman" w:hAnsi="Times New Roman" w:cs="Times New Roman"/>
          <w:sz w:val="24"/>
          <w:szCs w:val="24"/>
        </w:rPr>
        <w:t>(чертёж, эскиз, рисунок, схема) и строить работу в соответствии с ней.</w:t>
      </w:r>
    </w:p>
    <w:p w:rsidR="001D4B2F" w:rsidRPr="001D4B2F" w:rsidRDefault="001D4B2F" w:rsidP="001D4B2F">
      <w:pPr>
        <w:pStyle w:val="ad"/>
        <w:spacing w:before="7"/>
        <w:ind w:left="567" w:firstLine="567"/>
        <w:jc w:val="both"/>
        <w:rPr>
          <w:rFonts w:ascii="Times New Roman" w:hAnsi="Times New Roman" w:cs="Times New Roman"/>
          <w:sz w:val="24"/>
          <w:szCs w:val="24"/>
        </w:rPr>
      </w:pPr>
    </w:p>
    <w:p w:rsidR="001D4B2F" w:rsidRPr="001D4B2F" w:rsidRDefault="001D4B2F" w:rsidP="001D4B2F">
      <w:pPr>
        <w:pStyle w:val="1"/>
        <w:spacing w:line="319" w:lineRule="exact"/>
        <w:ind w:left="567" w:firstLine="567"/>
        <w:jc w:val="both"/>
        <w:rPr>
          <w:rFonts w:ascii="Times New Roman" w:hAnsi="Times New Roman"/>
          <w:sz w:val="24"/>
          <w:szCs w:val="24"/>
        </w:rPr>
      </w:pPr>
      <w:r w:rsidRPr="001D4B2F">
        <w:rPr>
          <w:rFonts w:ascii="Times New Roman" w:hAnsi="Times New Roman"/>
          <w:sz w:val="24"/>
          <w:szCs w:val="24"/>
        </w:rPr>
        <w:t>Коммуникативные</w:t>
      </w:r>
      <w:r w:rsidRPr="001D4B2F">
        <w:rPr>
          <w:rFonts w:ascii="Times New Roman" w:hAnsi="Times New Roman"/>
          <w:spacing w:val="-11"/>
          <w:sz w:val="24"/>
          <w:szCs w:val="24"/>
        </w:rPr>
        <w:t xml:space="preserve"> </w:t>
      </w:r>
      <w:r w:rsidRPr="001D4B2F">
        <w:rPr>
          <w:rFonts w:ascii="Times New Roman" w:hAnsi="Times New Roman"/>
          <w:sz w:val="24"/>
          <w:szCs w:val="24"/>
        </w:rPr>
        <w:t>универсальные</w:t>
      </w:r>
      <w:r w:rsidRPr="001D4B2F">
        <w:rPr>
          <w:rFonts w:ascii="Times New Roman" w:hAnsi="Times New Roman"/>
          <w:spacing w:val="-9"/>
          <w:sz w:val="24"/>
          <w:szCs w:val="24"/>
        </w:rPr>
        <w:t xml:space="preserve"> </w:t>
      </w:r>
      <w:r w:rsidRPr="001D4B2F">
        <w:rPr>
          <w:rFonts w:ascii="Times New Roman" w:hAnsi="Times New Roman"/>
          <w:sz w:val="24"/>
          <w:szCs w:val="24"/>
        </w:rPr>
        <w:t>учебные</w:t>
      </w:r>
      <w:r w:rsidRPr="001D4B2F">
        <w:rPr>
          <w:rFonts w:ascii="Times New Roman" w:hAnsi="Times New Roman"/>
          <w:spacing w:val="-8"/>
          <w:sz w:val="24"/>
          <w:szCs w:val="24"/>
        </w:rPr>
        <w:t xml:space="preserve"> </w:t>
      </w:r>
      <w:r w:rsidRPr="001D4B2F">
        <w:rPr>
          <w:rFonts w:ascii="Times New Roman" w:hAnsi="Times New Roman"/>
          <w:spacing w:val="-2"/>
          <w:sz w:val="24"/>
          <w:szCs w:val="24"/>
        </w:rPr>
        <w:t>действия</w:t>
      </w:r>
    </w:p>
    <w:p w:rsidR="001D4B2F" w:rsidRPr="001D4B2F" w:rsidRDefault="001D4B2F" w:rsidP="001D4B2F">
      <w:pPr>
        <w:spacing w:line="319" w:lineRule="exact"/>
        <w:ind w:left="567" w:firstLine="567"/>
        <w:jc w:val="both"/>
        <w:rPr>
          <w:rFonts w:ascii="Times New Roman" w:hAnsi="Times New Roman" w:cs="Times New Roman"/>
          <w:i/>
          <w:sz w:val="24"/>
          <w:szCs w:val="24"/>
        </w:rPr>
      </w:pPr>
      <w:r w:rsidRPr="001D4B2F">
        <w:rPr>
          <w:rFonts w:ascii="Times New Roman" w:hAnsi="Times New Roman" w:cs="Times New Roman"/>
          <w:i/>
          <w:spacing w:val="-2"/>
          <w:sz w:val="24"/>
          <w:szCs w:val="24"/>
        </w:rPr>
        <w:t>Общение:</w:t>
      </w:r>
    </w:p>
    <w:p w:rsidR="001D4B2F" w:rsidRPr="001D4B2F" w:rsidRDefault="001D4B2F" w:rsidP="00BD653B">
      <w:pPr>
        <w:pStyle w:val="ad"/>
        <w:spacing w:before="5" w:line="235" w:lineRule="auto"/>
        <w:ind w:left="567" w:firstLine="567"/>
        <w:jc w:val="both"/>
        <w:rPr>
          <w:rFonts w:ascii="Times New Roman" w:hAnsi="Times New Roman" w:cs="Times New Roman"/>
          <w:sz w:val="24"/>
          <w:szCs w:val="24"/>
        </w:rPr>
      </w:pPr>
      <w:r w:rsidRPr="001D4B2F">
        <w:rPr>
          <w:rFonts w:ascii="Times New Roman" w:hAnsi="Times New Roman" w:cs="Times New Roman"/>
          <w:sz w:val="24"/>
          <w:szCs w:val="24"/>
        </w:rPr>
        <w:t>−</w:t>
      </w:r>
      <w:r w:rsidRPr="001D4B2F">
        <w:rPr>
          <w:rFonts w:ascii="Times New Roman" w:hAnsi="Times New Roman" w:cs="Times New Roman"/>
          <w:spacing w:val="40"/>
          <w:sz w:val="24"/>
          <w:szCs w:val="24"/>
        </w:rPr>
        <w:t xml:space="preserve"> </w:t>
      </w:r>
      <w:r w:rsidRPr="001D4B2F">
        <w:rPr>
          <w:rFonts w:ascii="Times New Roman" w:hAnsi="Times New Roman" w:cs="Times New Roman"/>
          <w:sz w:val="24"/>
          <w:szCs w:val="24"/>
        </w:rPr>
        <w:t>выполнять</w:t>
      </w:r>
      <w:r w:rsidRPr="001D4B2F">
        <w:rPr>
          <w:rFonts w:ascii="Times New Roman" w:hAnsi="Times New Roman" w:cs="Times New Roman"/>
          <w:spacing w:val="-6"/>
          <w:sz w:val="24"/>
          <w:szCs w:val="24"/>
        </w:rPr>
        <w:t xml:space="preserve"> </w:t>
      </w:r>
      <w:r w:rsidRPr="001D4B2F">
        <w:rPr>
          <w:rFonts w:ascii="Times New Roman" w:hAnsi="Times New Roman" w:cs="Times New Roman"/>
          <w:sz w:val="24"/>
          <w:szCs w:val="24"/>
        </w:rPr>
        <w:t>правила</w:t>
      </w:r>
      <w:r w:rsidRPr="001D4B2F">
        <w:rPr>
          <w:rFonts w:ascii="Times New Roman" w:hAnsi="Times New Roman" w:cs="Times New Roman"/>
          <w:spacing w:val="-5"/>
          <w:sz w:val="24"/>
          <w:szCs w:val="24"/>
        </w:rPr>
        <w:t xml:space="preserve"> </w:t>
      </w:r>
      <w:r w:rsidRPr="001D4B2F">
        <w:rPr>
          <w:rFonts w:ascii="Times New Roman" w:hAnsi="Times New Roman" w:cs="Times New Roman"/>
          <w:sz w:val="24"/>
          <w:szCs w:val="24"/>
        </w:rPr>
        <w:t>участия</w:t>
      </w:r>
      <w:r w:rsidRPr="001D4B2F">
        <w:rPr>
          <w:rFonts w:ascii="Times New Roman" w:hAnsi="Times New Roman" w:cs="Times New Roman"/>
          <w:spacing w:val="-5"/>
          <w:sz w:val="24"/>
          <w:szCs w:val="24"/>
        </w:rPr>
        <w:t xml:space="preserve"> </w:t>
      </w:r>
      <w:r w:rsidRPr="001D4B2F">
        <w:rPr>
          <w:rFonts w:ascii="Times New Roman" w:hAnsi="Times New Roman" w:cs="Times New Roman"/>
          <w:sz w:val="24"/>
          <w:szCs w:val="24"/>
        </w:rPr>
        <w:t>в</w:t>
      </w:r>
      <w:r w:rsidRPr="001D4B2F">
        <w:rPr>
          <w:rFonts w:ascii="Times New Roman" w:hAnsi="Times New Roman" w:cs="Times New Roman"/>
          <w:spacing w:val="-3"/>
          <w:sz w:val="24"/>
          <w:szCs w:val="24"/>
        </w:rPr>
        <w:t xml:space="preserve"> </w:t>
      </w:r>
      <w:r w:rsidRPr="001D4B2F">
        <w:rPr>
          <w:rFonts w:ascii="Times New Roman" w:hAnsi="Times New Roman" w:cs="Times New Roman"/>
          <w:sz w:val="24"/>
          <w:szCs w:val="24"/>
        </w:rPr>
        <w:t>учебном</w:t>
      </w:r>
      <w:r w:rsidRPr="001D4B2F">
        <w:rPr>
          <w:rFonts w:ascii="Times New Roman" w:hAnsi="Times New Roman" w:cs="Times New Roman"/>
          <w:spacing w:val="-5"/>
          <w:sz w:val="24"/>
          <w:szCs w:val="24"/>
        </w:rPr>
        <w:t xml:space="preserve"> </w:t>
      </w:r>
      <w:r w:rsidRPr="001D4B2F">
        <w:rPr>
          <w:rFonts w:ascii="Times New Roman" w:hAnsi="Times New Roman" w:cs="Times New Roman"/>
          <w:sz w:val="24"/>
          <w:szCs w:val="24"/>
        </w:rPr>
        <w:t>диалоге:</w:t>
      </w:r>
      <w:r w:rsidRPr="001D4B2F">
        <w:rPr>
          <w:rFonts w:ascii="Times New Roman" w:hAnsi="Times New Roman" w:cs="Times New Roman"/>
          <w:spacing w:val="-4"/>
          <w:sz w:val="24"/>
          <w:szCs w:val="24"/>
        </w:rPr>
        <w:t xml:space="preserve"> </w:t>
      </w:r>
      <w:r w:rsidRPr="001D4B2F">
        <w:rPr>
          <w:rFonts w:ascii="Times New Roman" w:hAnsi="Times New Roman" w:cs="Times New Roman"/>
          <w:sz w:val="24"/>
          <w:szCs w:val="24"/>
        </w:rPr>
        <w:t>задавать</w:t>
      </w:r>
      <w:r w:rsidRPr="001D4B2F">
        <w:rPr>
          <w:rFonts w:ascii="Times New Roman" w:hAnsi="Times New Roman" w:cs="Times New Roman"/>
          <w:spacing w:val="-7"/>
          <w:sz w:val="24"/>
          <w:szCs w:val="24"/>
        </w:rPr>
        <w:t xml:space="preserve"> </w:t>
      </w:r>
      <w:r w:rsidRPr="001D4B2F">
        <w:rPr>
          <w:rFonts w:ascii="Times New Roman" w:hAnsi="Times New Roman" w:cs="Times New Roman"/>
          <w:sz w:val="24"/>
          <w:szCs w:val="24"/>
        </w:rPr>
        <w:t>вопросы,</w:t>
      </w:r>
      <w:r w:rsidRPr="001D4B2F">
        <w:rPr>
          <w:rFonts w:ascii="Times New Roman" w:hAnsi="Times New Roman" w:cs="Times New Roman"/>
          <w:spacing w:val="-6"/>
          <w:sz w:val="24"/>
          <w:szCs w:val="24"/>
        </w:rPr>
        <w:t xml:space="preserve"> </w:t>
      </w:r>
      <w:r w:rsidRPr="001D4B2F">
        <w:rPr>
          <w:rFonts w:ascii="Times New Roman" w:hAnsi="Times New Roman" w:cs="Times New Roman"/>
          <w:sz w:val="24"/>
          <w:szCs w:val="24"/>
        </w:rPr>
        <w:t>дополнять ответы других обучающихся, высказывать своё мнение, отвечать на вопросы, проявлять</w:t>
      </w:r>
      <w:r w:rsidRPr="001D4B2F">
        <w:rPr>
          <w:rFonts w:ascii="Times New Roman" w:hAnsi="Times New Roman" w:cs="Times New Roman"/>
          <w:spacing w:val="-11"/>
          <w:sz w:val="24"/>
          <w:szCs w:val="24"/>
        </w:rPr>
        <w:t xml:space="preserve"> </w:t>
      </w:r>
      <w:r w:rsidRPr="001D4B2F">
        <w:rPr>
          <w:rFonts w:ascii="Times New Roman" w:hAnsi="Times New Roman" w:cs="Times New Roman"/>
          <w:sz w:val="24"/>
          <w:szCs w:val="24"/>
        </w:rPr>
        <w:t>уважительное</w:t>
      </w:r>
      <w:r w:rsidRPr="001D4B2F">
        <w:rPr>
          <w:rFonts w:ascii="Times New Roman" w:hAnsi="Times New Roman" w:cs="Times New Roman"/>
          <w:spacing w:val="-9"/>
          <w:sz w:val="24"/>
          <w:szCs w:val="24"/>
        </w:rPr>
        <w:t xml:space="preserve"> </w:t>
      </w:r>
      <w:r w:rsidRPr="001D4B2F">
        <w:rPr>
          <w:rFonts w:ascii="Times New Roman" w:hAnsi="Times New Roman" w:cs="Times New Roman"/>
          <w:sz w:val="24"/>
          <w:szCs w:val="24"/>
        </w:rPr>
        <w:t>отношение</w:t>
      </w:r>
      <w:r w:rsidRPr="001D4B2F">
        <w:rPr>
          <w:rFonts w:ascii="Times New Roman" w:hAnsi="Times New Roman" w:cs="Times New Roman"/>
          <w:spacing w:val="-6"/>
          <w:sz w:val="24"/>
          <w:szCs w:val="24"/>
        </w:rPr>
        <w:t xml:space="preserve"> </w:t>
      </w:r>
      <w:r w:rsidRPr="001D4B2F">
        <w:rPr>
          <w:rFonts w:ascii="Times New Roman" w:hAnsi="Times New Roman" w:cs="Times New Roman"/>
          <w:sz w:val="24"/>
          <w:szCs w:val="24"/>
        </w:rPr>
        <w:t>к</w:t>
      </w:r>
      <w:r w:rsidRPr="001D4B2F">
        <w:rPr>
          <w:rFonts w:ascii="Times New Roman" w:hAnsi="Times New Roman" w:cs="Times New Roman"/>
          <w:spacing w:val="-7"/>
          <w:sz w:val="24"/>
          <w:szCs w:val="24"/>
        </w:rPr>
        <w:t xml:space="preserve"> </w:t>
      </w:r>
      <w:r w:rsidRPr="001D4B2F">
        <w:rPr>
          <w:rFonts w:ascii="Times New Roman" w:hAnsi="Times New Roman" w:cs="Times New Roman"/>
          <w:sz w:val="24"/>
          <w:szCs w:val="24"/>
        </w:rPr>
        <w:t>одноклассникам,</w:t>
      </w:r>
      <w:r w:rsidRPr="001D4B2F">
        <w:rPr>
          <w:rFonts w:ascii="Times New Roman" w:hAnsi="Times New Roman" w:cs="Times New Roman"/>
          <w:spacing w:val="-7"/>
          <w:sz w:val="24"/>
          <w:szCs w:val="24"/>
        </w:rPr>
        <w:t xml:space="preserve"> </w:t>
      </w:r>
      <w:r w:rsidRPr="001D4B2F">
        <w:rPr>
          <w:rFonts w:ascii="Times New Roman" w:hAnsi="Times New Roman" w:cs="Times New Roman"/>
          <w:sz w:val="24"/>
          <w:szCs w:val="24"/>
        </w:rPr>
        <w:t>внимание</w:t>
      </w:r>
      <w:r w:rsidRPr="001D4B2F">
        <w:rPr>
          <w:rFonts w:ascii="Times New Roman" w:hAnsi="Times New Roman" w:cs="Times New Roman"/>
          <w:spacing w:val="-7"/>
          <w:sz w:val="24"/>
          <w:szCs w:val="24"/>
        </w:rPr>
        <w:t xml:space="preserve"> </w:t>
      </w:r>
      <w:r w:rsidRPr="001D4B2F">
        <w:rPr>
          <w:rFonts w:ascii="Times New Roman" w:hAnsi="Times New Roman" w:cs="Times New Roman"/>
          <w:sz w:val="24"/>
          <w:szCs w:val="24"/>
        </w:rPr>
        <w:t>к</w:t>
      </w:r>
      <w:r w:rsidRPr="001D4B2F">
        <w:rPr>
          <w:rFonts w:ascii="Times New Roman" w:hAnsi="Times New Roman" w:cs="Times New Roman"/>
          <w:spacing w:val="-6"/>
          <w:sz w:val="24"/>
          <w:szCs w:val="24"/>
        </w:rPr>
        <w:t xml:space="preserve"> </w:t>
      </w:r>
      <w:r w:rsidRPr="001D4B2F">
        <w:rPr>
          <w:rFonts w:ascii="Times New Roman" w:hAnsi="Times New Roman" w:cs="Times New Roman"/>
          <w:sz w:val="24"/>
          <w:szCs w:val="24"/>
        </w:rPr>
        <w:t>мнению</w:t>
      </w:r>
      <w:r w:rsidRPr="001D4B2F">
        <w:rPr>
          <w:rFonts w:ascii="Times New Roman" w:hAnsi="Times New Roman" w:cs="Times New Roman"/>
          <w:spacing w:val="-7"/>
          <w:sz w:val="24"/>
          <w:szCs w:val="24"/>
        </w:rPr>
        <w:t xml:space="preserve"> </w:t>
      </w:r>
      <w:r w:rsidRPr="001D4B2F">
        <w:rPr>
          <w:rFonts w:ascii="Times New Roman" w:hAnsi="Times New Roman" w:cs="Times New Roman"/>
          <w:spacing w:val="-2"/>
          <w:sz w:val="24"/>
          <w:szCs w:val="24"/>
        </w:rPr>
        <w:t>другого;</w:t>
      </w:r>
    </w:p>
    <w:p w:rsidR="001D4B2F" w:rsidRPr="001D4B2F" w:rsidRDefault="001D4B2F" w:rsidP="00BD653B">
      <w:pPr>
        <w:pStyle w:val="ad"/>
        <w:spacing w:before="1"/>
        <w:ind w:left="567" w:firstLine="567"/>
        <w:jc w:val="both"/>
        <w:rPr>
          <w:rFonts w:ascii="Times New Roman" w:hAnsi="Times New Roman" w:cs="Times New Roman"/>
          <w:sz w:val="24"/>
          <w:szCs w:val="24"/>
        </w:rPr>
      </w:pPr>
      <w:r w:rsidRPr="001D4B2F">
        <w:rPr>
          <w:rFonts w:ascii="Times New Roman" w:hAnsi="Times New Roman" w:cs="Times New Roman"/>
          <w:sz w:val="24"/>
          <w:szCs w:val="24"/>
        </w:rPr>
        <w:t>−</w:t>
      </w:r>
      <w:r w:rsidRPr="001D4B2F">
        <w:rPr>
          <w:rFonts w:ascii="Times New Roman" w:hAnsi="Times New Roman" w:cs="Times New Roman"/>
          <w:spacing w:val="73"/>
          <w:sz w:val="24"/>
          <w:szCs w:val="24"/>
        </w:rPr>
        <w:t xml:space="preserve"> </w:t>
      </w:r>
      <w:r w:rsidRPr="001D4B2F">
        <w:rPr>
          <w:rFonts w:ascii="Times New Roman" w:hAnsi="Times New Roman" w:cs="Times New Roman"/>
          <w:sz w:val="24"/>
          <w:szCs w:val="24"/>
        </w:rPr>
        <w:t>делиться</w:t>
      </w:r>
      <w:r w:rsidRPr="001D4B2F">
        <w:rPr>
          <w:rFonts w:ascii="Times New Roman" w:hAnsi="Times New Roman" w:cs="Times New Roman"/>
          <w:spacing w:val="57"/>
          <w:sz w:val="24"/>
          <w:szCs w:val="24"/>
        </w:rPr>
        <w:t xml:space="preserve"> </w:t>
      </w:r>
      <w:r w:rsidRPr="001D4B2F">
        <w:rPr>
          <w:rFonts w:ascii="Times New Roman" w:hAnsi="Times New Roman" w:cs="Times New Roman"/>
          <w:sz w:val="24"/>
          <w:szCs w:val="24"/>
        </w:rPr>
        <w:t>впечатлениями</w:t>
      </w:r>
      <w:r w:rsidRPr="001D4B2F">
        <w:rPr>
          <w:rFonts w:ascii="Times New Roman" w:hAnsi="Times New Roman" w:cs="Times New Roman"/>
          <w:spacing w:val="58"/>
          <w:sz w:val="24"/>
          <w:szCs w:val="24"/>
        </w:rPr>
        <w:t xml:space="preserve"> </w:t>
      </w:r>
      <w:r w:rsidRPr="001D4B2F">
        <w:rPr>
          <w:rFonts w:ascii="Times New Roman" w:hAnsi="Times New Roman" w:cs="Times New Roman"/>
          <w:sz w:val="24"/>
          <w:szCs w:val="24"/>
        </w:rPr>
        <w:t>о</w:t>
      </w:r>
      <w:r w:rsidRPr="001D4B2F">
        <w:rPr>
          <w:rFonts w:ascii="Times New Roman" w:hAnsi="Times New Roman" w:cs="Times New Roman"/>
          <w:spacing w:val="56"/>
          <w:sz w:val="24"/>
          <w:szCs w:val="24"/>
        </w:rPr>
        <w:t xml:space="preserve"> </w:t>
      </w:r>
      <w:r w:rsidRPr="001D4B2F">
        <w:rPr>
          <w:rFonts w:ascii="Times New Roman" w:hAnsi="Times New Roman" w:cs="Times New Roman"/>
          <w:sz w:val="24"/>
          <w:szCs w:val="24"/>
        </w:rPr>
        <w:t>прослушанном</w:t>
      </w:r>
      <w:r w:rsidRPr="001D4B2F">
        <w:rPr>
          <w:rFonts w:ascii="Times New Roman" w:hAnsi="Times New Roman" w:cs="Times New Roman"/>
          <w:spacing w:val="55"/>
          <w:sz w:val="24"/>
          <w:szCs w:val="24"/>
        </w:rPr>
        <w:t xml:space="preserve"> </w:t>
      </w:r>
      <w:r w:rsidRPr="001D4B2F">
        <w:rPr>
          <w:rFonts w:ascii="Times New Roman" w:hAnsi="Times New Roman" w:cs="Times New Roman"/>
          <w:sz w:val="24"/>
          <w:szCs w:val="24"/>
        </w:rPr>
        <w:t>(прочитанном)</w:t>
      </w:r>
      <w:r w:rsidRPr="001D4B2F">
        <w:rPr>
          <w:rFonts w:ascii="Times New Roman" w:hAnsi="Times New Roman" w:cs="Times New Roman"/>
          <w:spacing w:val="55"/>
          <w:sz w:val="24"/>
          <w:szCs w:val="24"/>
        </w:rPr>
        <w:t xml:space="preserve"> </w:t>
      </w:r>
      <w:r w:rsidRPr="001D4B2F">
        <w:rPr>
          <w:rFonts w:ascii="Times New Roman" w:hAnsi="Times New Roman" w:cs="Times New Roman"/>
          <w:sz w:val="24"/>
          <w:szCs w:val="24"/>
        </w:rPr>
        <w:t>тексте,</w:t>
      </w:r>
      <w:r w:rsidRPr="001D4B2F">
        <w:rPr>
          <w:rFonts w:ascii="Times New Roman" w:hAnsi="Times New Roman" w:cs="Times New Roman"/>
          <w:spacing w:val="55"/>
          <w:sz w:val="24"/>
          <w:szCs w:val="24"/>
        </w:rPr>
        <w:t xml:space="preserve"> </w:t>
      </w:r>
      <w:r w:rsidRPr="001D4B2F">
        <w:rPr>
          <w:rFonts w:ascii="Times New Roman" w:hAnsi="Times New Roman" w:cs="Times New Roman"/>
          <w:spacing w:val="-2"/>
          <w:sz w:val="24"/>
          <w:szCs w:val="24"/>
        </w:rPr>
        <w:t>рассказе</w:t>
      </w:r>
    </w:p>
    <w:p w:rsidR="00BD653B" w:rsidRPr="00BD653B" w:rsidRDefault="00BD653B" w:rsidP="00BD653B">
      <w:pPr>
        <w:pStyle w:val="ad"/>
        <w:spacing w:before="61"/>
        <w:ind w:left="567" w:firstLine="567"/>
        <w:jc w:val="both"/>
        <w:rPr>
          <w:rFonts w:ascii="Times New Roman" w:hAnsi="Times New Roman" w:cs="Times New Roman"/>
          <w:sz w:val="24"/>
          <w:szCs w:val="24"/>
        </w:rPr>
      </w:pPr>
      <w:r w:rsidRPr="00BD653B">
        <w:rPr>
          <w:rFonts w:ascii="Times New Roman" w:hAnsi="Times New Roman" w:cs="Times New Roman"/>
          <w:sz w:val="24"/>
          <w:szCs w:val="24"/>
        </w:rPr>
        <w:t>учителя,</w:t>
      </w:r>
      <w:r w:rsidRPr="00BD653B">
        <w:rPr>
          <w:rFonts w:ascii="Times New Roman" w:hAnsi="Times New Roman" w:cs="Times New Roman"/>
          <w:spacing w:val="-8"/>
          <w:sz w:val="24"/>
          <w:szCs w:val="24"/>
        </w:rPr>
        <w:t xml:space="preserve"> </w:t>
      </w:r>
      <w:r w:rsidRPr="00BD653B">
        <w:rPr>
          <w:rFonts w:ascii="Times New Roman" w:hAnsi="Times New Roman" w:cs="Times New Roman"/>
          <w:sz w:val="24"/>
          <w:szCs w:val="24"/>
        </w:rPr>
        <w:t>о</w:t>
      </w:r>
      <w:r w:rsidRPr="00BD653B">
        <w:rPr>
          <w:rFonts w:ascii="Times New Roman" w:hAnsi="Times New Roman" w:cs="Times New Roman"/>
          <w:spacing w:val="-6"/>
          <w:sz w:val="24"/>
          <w:szCs w:val="24"/>
        </w:rPr>
        <w:t xml:space="preserve"> </w:t>
      </w:r>
      <w:r w:rsidRPr="00BD653B">
        <w:rPr>
          <w:rFonts w:ascii="Times New Roman" w:hAnsi="Times New Roman" w:cs="Times New Roman"/>
          <w:sz w:val="24"/>
          <w:szCs w:val="24"/>
        </w:rPr>
        <w:t>выполненной</w:t>
      </w:r>
      <w:r w:rsidRPr="00BD653B">
        <w:rPr>
          <w:rFonts w:ascii="Times New Roman" w:hAnsi="Times New Roman" w:cs="Times New Roman"/>
          <w:spacing w:val="-8"/>
          <w:sz w:val="24"/>
          <w:szCs w:val="24"/>
        </w:rPr>
        <w:t xml:space="preserve"> </w:t>
      </w:r>
      <w:r w:rsidRPr="00BD653B">
        <w:rPr>
          <w:rFonts w:ascii="Times New Roman" w:hAnsi="Times New Roman" w:cs="Times New Roman"/>
          <w:sz w:val="24"/>
          <w:szCs w:val="24"/>
        </w:rPr>
        <w:t>работе,</w:t>
      </w:r>
      <w:r w:rsidRPr="00BD653B">
        <w:rPr>
          <w:rFonts w:ascii="Times New Roman" w:hAnsi="Times New Roman" w:cs="Times New Roman"/>
          <w:spacing w:val="-6"/>
          <w:sz w:val="24"/>
          <w:szCs w:val="24"/>
        </w:rPr>
        <w:t xml:space="preserve"> </w:t>
      </w:r>
      <w:r w:rsidRPr="00BD653B">
        <w:rPr>
          <w:rFonts w:ascii="Times New Roman" w:hAnsi="Times New Roman" w:cs="Times New Roman"/>
          <w:sz w:val="24"/>
          <w:szCs w:val="24"/>
        </w:rPr>
        <w:t>созданном</w:t>
      </w:r>
      <w:r w:rsidRPr="00BD653B">
        <w:rPr>
          <w:rFonts w:ascii="Times New Roman" w:hAnsi="Times New Roman" w:cs="Times New Roman"/>
          <w:spacing w:val="-8"/>
          <w:sz w:val="24"/>
          <w:szCs w:val="24"/>
        </w:rPr>
        <w:t xml:space="preserve"> </w:t>
      </w:r>
      <w:r w:rsidRPr="00BD653B">
        <w:rPr>
          <w:rFonts w:ascii="Times New Roman" w:hAnsi="Times New Roman" w:cs="Times New Roman"/>
          <w:spacing w:val="-2"/>
          <w:sz w:val="24"/>
          <w:szCs w:val="24"/>
        </w:rPr>
        <w:t>изделии.</w:t>
      </w:r>
    </w:p>
    <w:p w:rsidR="00BD653B" w:rsidRPr="00BD653B" w:rsidRDefault="00BD653B" w:rsidP="00BD653B">
      <w:pPr>
        <w:pStyle w:val="ad"/>
        <w:spacing w:before="6"/>
        <w:ind w:left="567" w:firstLine="567"/>
        <w:jc w:val="both"/>
        <w:rPr>
          <w:rFonts w:ascii="Times New Roman" w:hAnsi="Times New Roman" w:cs="Times New Roman"/>
          <w:sz w:val="24"/>
          <w:szCs w:val="24"/>
        </w:rPr>
      </w:pPr>
    </w:p>
    <w:p w:rsidR="00BD653B" w:rsidRPr="00BD653B" w:rsidRDefault="00BD653B" w:rsidP="00BD653B">
      <w:pPr>
        <w:pStyle w:val="1"/>
        <w:spacing w:line="320" w:lineRule="exact"/>
        <w:ind w:left="567" w:firstLine="567"/>
        <w:jc w:val="both"/>
        <w:rPr>
          <w:rFonts w:ascii="Times New Roman" w:hAnsi="Times New Roman"/>
          <w:sz w:val="24"/>
          <w:szCs w:val="24"/>
        </w:rPr>
      </w:pPr>
      <w:r w:rsidRPr="00BD653B">
        <w:rPr>
          <w:rFonts w:ascii="Times New Roman" w:hAnsi="Times New Roman"/>
          <w:sz w:val="24"/>
          <w:szCs w:val="24"/>
        </w:rPr>
        <w:t>Регулятивные</w:t>
      </w:r>
      <w:r w:rsidRPr="00BD653B">
        <w:rPr>
          <w:rFonts w:ascii="Times New Roman" w:hAnsi="Times New Roman"/>
          <w:spacing w:val="-8"/>
          <w:sz w:val="24"/>
          <w:szCs w:val="24"/>
        </w:rPr>
        <w:t xml:space="preserve"> </w:t>
      </w:r>
      <w:r w:rsidRPr="00BD653B">
        <w:rPr>
          <w:rFonts w:ascii="Times New Roman" w:hAnsi="Times New Roman"/>
          <w:sz w:val="24"/>
          <w:szCs w:val="24"/>
        </w:rPr>
        <w:t>универсальные</w:t>
      </w:r>
      <w:r w:rsidRPr="00BD653B">
        <w:rPr>
          <w:rFonts w:ascii="Times New Roman" w:hAnsi="Times New Roman"/>
          <w:spacing w:val="-8"/>
          <w:sz w:val="24"/>
          <w:szCs w:val="24"/>
        </w:rPr>
        <w:t xml:space="preserve"> </w:t>
      </w:r>
      <w:r w:rsidRPr="00BD653B">
        <w:rPr>
          <w:rFonts w:ascii="Times New Roman" w:hAnsi="Times New Roman"/>
          <w:sz w:val="24"/>
          <w:szCs w:val="24"/>
        </w:rPr>
        <w:t>учебные</w:t>
      </w:r>
      <w:r w:rsidRPr="00BD653B">
        <w:rPr>
          <w:rFonts w:ascii="Times New Roman" w:hAnsi="Times New Roman"/>
          <w:spacing w:val="-8"/>
          <w:sz w:val="24"/>
          <w:szCs w:val="24"/>
        </w:rPr>
        <w:t xml:space="preserve"> </w:t>
      </w:r>
      <w:r w:rsidRPr="00BD653B">
        <w:rPr>
          <w:rFonts w:ascii="Times New Roman" w:hAnsi="Times New Roman"/>
          <w:spacing w:val="-2"/>
          <w:sz w:val="24"/>
          <w:szCs w:val="24"/>
        </w:rPr>
        <w:t>действия</w:t>
      </w:r>
    </w:p>
    <w:p w:rsidR="00BD653B" w:rsidRPr="00BD653B" w:rsidRDefault="00BD653B" w:rsidP="00BD653B">
      <w:pPr>
        <w:spacing w:line="319" w:lineRule="exact"/>
        <w:ind w:left="567" w:firstLine="567"/>
        <w:jc w:val="both"/>
        <w:rPr>
          <w:rFonts w:ascii="Times New Roman" w:hAnsi="Times New Roman" w:cs="Times New Roman"/>
          <w:i/>
          <w:sz w:val="24"/>
          <w:szCs w:val="24"/>
        </w:rPr>
      </w:pPr>
      <w:r w:rsidRPr="00BD653B">
        <w:rPr>
          <w:rFonts w:ascii="Times New Roman" w:hAnsi="Times New Roman" w:cs="Times New Roman"/>
          <w:i/>
          <w:sz w:val="24"/>
          <w:szCs w:val="24"/>
        </w:rPr>
        <w:t>Самоорганизация</w:t>
      </w:r>
      <w:r w:rsidRPr="00BD653B">
        <w:rPr>
          <w:rFonts w:ascii="Times New Roman" w:hAnsi="Times New Roman" w:cs="Times New Roman"/>
          <w:i/>
          <w:spacing w:val="-8"/>
          <w:sz w:val="24"/>
          <w:szCs w:val="24"/>
        </w:rPr>
        <w:t xml:space="preserve"> </w:t>
      </w:r>
      <w:r w:rsidRPr="00BD653B">
        <w:rPr>
          <w:rFonts w:ascii="Times New Roman" w:hAnsi="Times New Roman" w:cs="Times New Roman"/>
          <w:i/>
          <w:sz w:val="24"/>
          <w:szCs w:val="24"/>
        </w:rPr>
        <w:t>и</w:t>
      </w:r>
      <w:r w:rsidRPr="00BD653B">
        <w:rPr>
          <w:rFonts w:ascii="Times New Roman" w:hAnsi="Times New Roman" w:cs="Times New Roman"/>
          <w:i/>
          <w:spacing w:val="-9"/>
          <w:sz w:val="24"/>
          <w:szCs w:val="24"/>
        </w:rPr>
        <w:t xml:space="preserve"> </w:t>
      </w:r>
      <w:r w:rsidRPr="00BD653B">
        <w:rPr>
          <w:rFonts w:ascii="Times New Roman" w:hAnsi="Times New Roman" w:cs="Times New Roman"/>
          <w:i/>
          <w:spacing w:val="-2"/>
          <w:sz w:val="24"/>
          <w:szCs w:val="24"/>
        </w:rPr>
        <w:t>самоконтроль:</w:t>
      </w:r>
    </w:p>
    <w:p w:rsidR="00BD653B" w:rsidRPr="00BD653B" w:rsidRDefault="00BD653B" w:rsidP="00BD653B">
      <w:pPr>
        <w:pStyle w:val="ad"/>
        <w:spacing w:line="334" w:lineRule="exact"/>
        <w:ind w:left="567" w:firstLine="567"/>
        <w:jc w:val="both"/>
        <w:rPr>
          <w:rFonts w:ascii="Times New Roman" w:hAnsi="Times New Roman" w:cs="Times New Roman"/>
          <w:sz w:val="24"/>
          <w:szCs w:val="24"/>
        </w:rPr>
      </w:pPr>
      <w:r w:rsidRPr="00BD653B">
        <w:rPr>
          <w:rFonts w:ascii="Times New Roman" w:hAnsi="Times New Roman" w:cs="Times New Roman"/>
          <w:sz w:val="24"/>
          <w:szCs w:val="24"/>
        </w:rPr>
        <w:t>−</w:t>
      </w:r>
      <w:r w:rsidRPr="00BD653B">
        <w:rPr>
          <w:rFonts w:ascii="Times New Roman" w:hAnsi="Times New Roman" w:cs="Times New Roman"/>
          <w:spacing w:val="73"/>
          <w:sz w:val="24"/>
          <w:szCs w:val="24"/>
        </w:rPr>
        <w:t xml:space="preserve"> </w:t>
      </w:r>
      <w:r w:rsidRPr="00BD653B">
        <w:rPr>
          <w:rFonts w:ascii="Times New Roman" w:hAnsi="Times New Roman" w:cs="Times New Roman"/>
          <w:sz w:val="24"/>
          <w:szCs w:val="24"/>
        </w:rPr>
        <w:t>понимать</w:t>
      </w:r>
      <w:r w:rsidRPr="00BD653B">
        <w:rPr>
          <w:rFonts w:ascii="Times New Roman" w:hAnsi="Times New Roman" w:cs="Times New Roman"/>
          <w:spacing w:val="-6"/>
          <w:sz w:val="24"/>
          <w:szCs w:val="24"/>
        </w:rPr>
        <w:t xml:space="preserve"> </w:t>
      </w:r>
      <w:r w:rsidRPr="00BD653B">
        <w:rPr>
          <w:rFonts w:ascii="Times New Roman" w:hAnsi="Times New Roman" w:cs="Times New Roman"/>
          <w:sz w:val="24"/>
          <w:szCs w:val="24"/>
        </w:rPr>
        <w:t>и</w:t>
      </w:r>
      <w:r w:rsidRPr="00BD653B">
        <w:rPr>
          <w:rFonts w:ascii="Times New Roman" w:hAnsi="Times New Roman" w:cs="Times New Roman"/>
          <w:spacing w:val="-4"/>
          <w:sz w:val="24"/>
          <w:szCs w:val="24"/>
        </w:rPr>
        <w:t xml:space="preserve"> </w:t>
      </w:r>
      <w:r w:rsidRPr="00BD653B">
        <w:rPr>
          <w:rFonts w:ascii="Times New Roman" w:hAnsi="Times New Roman" w:cs="Times New Roman"/>
          <w:sz w:val="24"/>
          <w:szCs w:val="24"/>
        </w:rPr>
        <w:t>принимать</w:t>
      </w:r>
      <w:r w:rsidRPr="00BD653B">
        <w:rPr>
          <w:rFonts w:ascii="Times New Roman" w:hAnsi="Times New Roman" w:cs="Times New Roman"/>
          <w:spacing w:val="-5"/>
          <w:sz w:val="24"/>
          <w:szCs w:val="24"/>
        </w:rPr>
        <w:t xml:space="preserve"> </w:t>
      </w:r>
      <w:r w:rsidRPr="00BD653B">
        <w:rPr>
          <w:rFonts w:ascii="Times New Roman" w:hAnsi="Times New Roman" w:cs="Times New Roman"/>
          <w:sz w:val="24"/>
          <w:szCs w:val="24"/>
        </w:rPr>
        <w:t>учебную</w:t>
      </w:r>
      <w:r w:rsidRPr="00BD653B">
        <w:rPr>
          <w:rFonts w:ascii="Times New Roman" w:hAnsi="Times New Roman" w:cs="Times New Roman"/>
          <w:spacing w:val="-4"/>
          <w:sz w:val="24"/>
          <w:szCs w:val="24"/>
        </w:rPr>
        <w:t xml:space="preserve"> </w:t>
      </w:r>
      <w:r w:rsidRPr="00BD653B">
        <w:rPr>
          <w:rFonts w:ascii="Times New Roman" w:hAnsi="Times New Roman" w:cs="Times New Roman"/>
          <w:spacing w:val="-2"/>
          <w:sz w:val="24"/>
          <w:szCs w:val="24"/>
        </w:rPr>
        <w:t>задачу;</w:t>
      </w:r>
    </w:p>
    <w:p w:rsidR="00BD653B" w:rsidRPr="00BD653B" w:rsidRDefault="00BD653B" w:rsidP="00BD653B">
      <w:pPr>
        <w:pStyle w:val="ad"/>
        <w:spacing w:line="328" w:lineRule="exact"/>
        <w:ind w:left="567" w:firstLine="567"/>
        <w:jc w:val="both"/>
        <w:rPr>
          <w:rFonts w:ascii="Times New Roman" w:hAnsi="Times New Roman" w:cs="Times New Roman"/>
          <w:sz w:val="24"/>
          <w:szCs w:val="24"/>
        </w:rPr>
      </w:pPr>
      <w:r w:rsidRPr="00BD653B">
        <w:rPr>
          <w:rFonts w:ascii="Times New Roman" w:hAnsi="Times New Roman" w:cs="Times New Roman"/>
          <w:sz w:val="24"/>
          <w:szCs w:val="24"/>
        </w:rPr>
        <w:t>−</w:t>
      </w:r>
      <w:r w:rsidRPr="00BD653B">
        <w:rPr>
          <w:rFonts w:ascii="Times New Roman" w:hAnsi="Times New Roman" w:cs="Times New Roman"/>
          <w:spacing w:val="72"/>
          <w:sz w:val="24"/>
          <w:szCs w:val="24"/>
        </w:rPr>
        <w:t xml:space="preserve"> </w:t>
      </w:r>
      <w:r w:rsidRPr="00BD653B">
        <w:rPr>
          <w:rFonts w:ascii="Times New Roman" w:hAnsi="Times New Roman" w:cs="Times New Roman"/>
          <w:sz w:val="24"/>
          <w:szCs w:val="24"/>
        </w:rPr>
        <w:t>организовывать</w:t>
      </w:r>
      <w:r w:rsidRPr="00BD653B">
        <w:rPr>
          <w:rFonts w:ascii="Times New Roman" w:hAnsi="Times New Roman" w:cs="Times New Roman"/>
          <w:spacing w:val="-7"/>
          <w:sz w:val="24"/>
          <w:szCs w:val="24"/>
        </w:rPr>
        <w:t xml:space="preserve"> </w:t>
      </w:r>
      <w:r w:rsidRPr="00BD653B">
        <w:rPr>
          <w:rFonts w:ascii="Times New Roman" w:hAnsi="Times New Roman" w:cs="Times New Roman"/>
          <w:sz w:val="24"/>
          <w:szCs w:val="24"/>
        </w:rPr>
        <w:t>свою</w:t>
      </w:r>
      <w:r w:rsidRPr="00BD653B">
        <w:rPr>
          <w:rFonts w:ascii="Times New Roman" w:hAnsi="Times New Roman" w:cs="Times New Roman"/>
          <w:spacing w:val="-5"/>
          <w:sz w:val="24"/>
          <w:szCs w:val="24"/>
        </w:rPr>
        <w:t xml:space="preserve"> </w:t>
      </w:r>
      <w:r w:rsidRPr="00BD653B">
        <w:rPr>
          <w:rFonts w:ascii="Times New Roman" w:hAnsi="Times New Roman" w:cs="Times New Roman"/>
          <w:spacing w:val="-2"/>
          <w:sz w:val="24"/>
          <w:szCs w:val="24"/>
        </w:rPr>
        <w:t>деятельность;</w:t>
      </w:r>
    </w:p>
    <w:p w:rsidR="00BD653B" w:rsidRPr="00BD653B" w:rsidRDefault="00BD653B" w:rsidP="00BD653B">
      <w:pPr>
        <w:pStyle w:val="ad"/>
        <w:spacing w:line="328" w:lineRule="exact"/>
        <w:ind w:left="567" w:firstLine="567"/>
        <w:jc w:val="both"/>
        <w:rPr>
          <w:rFonts w:ascii="Times New Roman" w:hAnsi="Times New Roman" w:cs="Times New Roman"/>
          <w:sz w:val="24"/>
          <w:szCs w:val="24"/>
        </w:rPr>
      </w:pPr>
      <w:r w:rsidRPr="00BD653B">
        <w:rPr>
          <w:rFonts w:ascii="Times New Roman" w:hAnsi="Times New Roman" w:cs="Times New Roman"/>
          <w:sz w:val="24"/>
          <w:szCs w:val="24"/>
        </w:rPr>
        <w:t>−</w:t>
      </w:r>
      <w:r w:rsidRPr="00BD653B">
        <w:rPr>
          <w:rFonts w:ascii="Times New Roman" w:hAnsi="Times New Roman" w:cs="Times New Roman"/>
          <w:spacing w:val="71"/>
          <w:sz w:val="24"/>
          <w:szCs w:val="24"/>
        </w:rPr>
        <w:t xml:space="preserve"> </w:t>
      </w:r>
      <w:r w:rsidRPr="00BD653B">
        <w:rPr>
          <w:rFonts w:ascii="Times New Roman" w:hAnsi="Times New Roman" w:cs="Times New Roman"/>
          <w:sz w:val="24"/>
          <w:szCs w:val="24"/>
        </w:rPr>
        <w:t>понимать</w:t>
      </w:r>
      <w:r w:rsidRPr="00BD653B">
        <w:rPr>
          <w:rFonts w:ascii="Times New Roman" w:hAnsi="Times New Roman" w:cs="Times New Roman"/>
          <w:spacing w:val="-5"/>
          <w:sz w:val="24"/>
          <w:szCs w:val="24"/>
        </w:rPr>
        <w:t xml:space="preserve"> </w:t>
      </w:r>
      <w:r w:rsidRPr="00BD653B">
        <w:rPr>
          <w:rFonts w:ascii="Times New Roman" w:hAnsi="Times New Roman" w:cs="Times New Roman"/>
          <w:sz w:val="24"/>
          <w:szCs w:val="24"/>
        </w:rPr>
        <w:t>предлагаемый</w:t>
      </w:r>
      <w:r w:rsidRPr="00BD653B">
        <w:rPr>
          <w:rFonts w:ascii="Times New Roman" w:hAnsi="Times New Roman" w:cs="Times New Roman"/>
          <w:spacing w:val="-7"/>
          <w:sz w:val="24"/>
          <w:szCs w:val="24"/>
        </w:rPr>
        <w:t xml:space="preserve"> </w:t>
      </w:r>
      <w:r w:rsidRPr="00BD653B">
        <w:rPr>
          <w:rFonts w:ascii="Times New Roman" w:hAnsi="Times New Roman" w:cs="Times New Roman"/>
          <w:sz w:val="24"/>
          <w:szCs w:val="24"/>
        </w:rPr>
        <w:t>план</w:t>
      </w:r>
      <w:r w:rsidRPr="00BD653B">
        <w:rPr>
          <w:rFonts w:ascii="Times New Roman" w:hAnsi="Times New Roman" w:cs="Times New Roman"/>
          <w:spacing w:val="-8"/>
          <w:sz w:val="24"/>
          <w:szCs w:val="24"/>
        </w:rPr>
        <w:t xml:space="preserve"> </w:t>
      </w:r>
      <w:r w:rsidRPr="00BD653B">
        <w:rPr>
          <w:rFonts w:ascii="Times New Roman" w:hAnsi="Times New Roman" w:cs="Times New Roman"/>
          <w:sz w:val="24"/>
          <w:szCs w:val="24"/>
        </w:rPr>
        <w:t>действий,</w:t>
      </w:r>
      <w:r w:rsidRPr="00BD653B">
        <w:rPr>
          <w:rFonts w:ascii="Times New Roman" w:hAnsi="Times New Roman" w:cs="Times New Roman"/>
          <w:spacing w:val="-5"/>
          <w:sz w:val="24"/>
          <w:szCs w:val="24"/>
        </w:rPr>
        <w:t xml:space="preserve"> </w:t>
      </w:r>
      <w:r w:rsidRPr="00BD653B">
        <w:rPr>
          <w:rFonts w:ascii="Times New Roman" w:hAnsi="Times New Roman" w:cs="Times New Roman"/>
          <w:sz w:val="24"/>
          <w:szCs w:val="24"/>
        </w:rPr>
        <w:t>действовать</w:t>
      </w:r>
      <w:r w:rsidRPr="00BD653B">
        <w:rPr>
          <w:rFonts w:ascii="Times New Roman" w:hAnsi="Times New Roman" w:cs="Times New Roman"/>
          <w:spacing w:val="-10"/>
          <w:sz w:val="24"/>
          <w:szCs w:val="24"/>
        </w:rPr>
        <w:t xml:space="preserve"> </w:t>
      </w:r>
      <w:r w:rsidRPr="00BD653B">
        <w:rPr>
          <w:rFonts w:ascii="Times New Roman" w:hAnsi="Times New Roman" w:cs="Times New Roman"/>
          <w:sz w:val="24"/>
          <w:szCs w:val="24"/>
        </w:rPr>
        <w:t>по</w:t>
      </w:r>
      <w:r w:rsidRPr="00BD653B">
        <w:rPr>
          <w:rFonts w:ascii="Times New Roman" w:hAnsi="Times New Roman" w:cs="Times New Roman"/>
          <w:spacing w:val="-7"/>
          <w:sz w:val="24"/>
          <w:szCs w:val="24"/>
        </w:rPr>
        <w:t xml:space="preserve"> </w:t>
      </w:r>
      <w:r w:rsidRPr="00BD653B">
        <w:rPr>
          <w:rFonts w:ascii="Times New Roman" w:hAnsi="Times New Roman" w:cs="Times New Roman"/>
          <w:spacing w:val="-2"/>
          <w:sz w:val="24"/>
          <w:szCs w:val="24"/>
        </w:rPr>
        <w:t>плану;</w:t>
      </w:r>
    </w:p>
    <w:p w:rsidR="00BD653B" w:rsidRPr="00BD653B" w:rsidRDefault="00BD653B" w:rsidP="00BD653B">
      <w:pPr>
        <w:pStyle w:val="ad"/>
        <w:tabs>
          <w:tab w:val="left" w:pos="3686"/>
          <w:tab w:val="left" w:pos="5547"/>
          <w:tab w:val="left" w:pos="6863"/>
          <w:tab w:val="left" w:pos="7518"/>
          <w:tab w:val="left" w:pos="9024"/>
        </w:tabs>
        <w:spacing w:before="3" w:line="230" w:lineRule="auto"/>
        <w:ind w:left="567" w:firstLine="567"/>
        <w:jc w:val="both"/>
        <w:rPr>
          <w:rFonts w:ascii="Times New Roman" w:hAnsi="Times New Roman" w:cs="Times New Roman"/>
          <w:sz w:val="24"/>
          <w:szCs w:val="24"/>
        </w:rPr>
      </w:pPr>
      <w:r w:rsidRPr="00BD653B">
        <w:rPr>
          <w:rFonts w:ascii="Times New Roman" w:hAnsi="Times New Roman" w:cs="Times New Roman"/>
          <w:sz w:val="24"/>
          <w:szCs w:val="24"/>
        </w:rPr>
        <w:t>−</w:t>
      </w:r>
      <w:r w:rsidRPr="00BD653B">
        <w:rPr>
          <w:rFonts w:ascii="Times New Roman" w:hAnsi="Times New Roman" w:cs="Times New Roman"/>
          <w:spacing w:val="40"/>
          <w:sz w:val="24"/>
          <w:szCs w:val="24"/>
        </w:rPr>
        <w:t xml:space="preserve"> </w:t>
      </w:r>
      <w:r w:rsidRPr="00BD653B">
        <w:rPr>
          <w:rFonts w:ascii="Times New Roman" w:hAnsi="Times New Roman" w:cs="Times New Roman"/>
          <w:sz w:val="24"/>
          <w:szCs w:val="24"/>
        </w:rPr>
        <w:t>прогнозировать</w:t>
      </w:r>
      <w:r w:rsidRPr="00BD653B">
        <w:rPr>
          <w:rFonts w:ascii="Times New Roman" w:hAnsi="Times New Roman" w:cs="Times New Roman"/>
          <w:sz w:val="24"/>
          <w:szCs w:val="24"/>
        </w:rPr>
        <w:tab/>
      </w:r>
      <w:r w:rsidRPr="00BD653B">
        <w:rPr>
          <w:rFonts w:ascii="Times New Roman" w:hAnsi="Times New Roman" w:cs="Times New Roman"/>
          <w:spacing w:val="-2"/>
          <w:sz w:val="24"/>
          <w:szCs w:val="24"/>
        </w:rPr>
        <w:t>необходимые</w:t>
      </w:r>
      <w:r w:rsidRPr="00BD653B">
        <w:rPr>
          <w:rFonts w:ascii="Times New Roman" w:hAnsi="Times New Roman" w:cs="Times New Roman"/>
          <w:sz w:val="24"/>
          <w:szCs w:val="24"/>
        </w:rPr>
        <w:tab/>
      </w:r>
      <w:r w:rsidRPr="00BD653B">
        <w:rPr>
          <w:rFonts w:ascii="Times New Roman" w:hAnsi="Times New Roman" w:cs="Times New Roman"/>
          <w:spacing w:val="-2"/>
          <w:sz w:val="24"/>
          <w:szCs w:val="24"/>
        </w:rPr>
        <w:t>действия</w:t>
      </w:r>
      <w:r w:rsidRPr="00BD653B">
        <w:rPr>
          <w:rFonts w:ascii="Times New Roman" w:hAnsi="Times New Roman" w:cs="Times New Roman"/>
          <w:sz w:val="24"/>
          <w:szCs w:val="24"/>
        </w:rPr>
        <w:tab/>
      </w:r>
      <w:r w:rsidRPr="00BD653B">
        <w:rPr>
          <w:rFonts w:ascii="Times New Roman" w:hAnsi="Times New Roman" w:cs="Times New Roman"/>
          <w:spacing w:val="-4"/>
          <w:sz w:val="24"/>
          <w:szCs w:val="24"/>
        </w:rPr>
        <w:t>для</w:t>
      </w:r>
      <w:r w:rsidRPr="00BD653B">
        <w:rPr>
          <w:rFonts w:ascii="Times New Roman" w:hAnsi="Times New Roman" w:cs="Times New Roman"/>
          <w:sz w:val="24"/>
          <w:szCs w:val="24"/>
        </w:rPr>
        <w:tab/>
      </w:r>
      <w:r w:rsidRPr="00BD653B">
        <w:rPr>
          <w:rFonts w:ascii="Times New Roman" w:hAnsi="Times New Roman" w:cs="Times New Roman"/>
          <w:spacing w:val="-2"/>
          <w:sz w:val="24"/>
          <w:szCs w:val="24"/>
        </w:rPr>
        <w:t>получения</w:t>
      </w:r>
      <w:r w:rsidRPr="00BD653B">
        <w:rPr>
          <w:rFonts w:ascii="Times New Roman" w:hAnsi="Times New Roman" w:cs="Times New Roman"/>
          <w:sz w:val="24"/>
          <w:szCs w:val="24"/>
        </w:rPr>
        <w:tab/>
      </w:r>
      <w:r w:rsidRPr="00BD653B">
        <w:rPr>
          <w:rFonts w:ascii="Times New Roman" w:hAnsi="Times New Roman" w:cs="Times New Roman"/>
          <w:spacing w:val="-2"/>
          <w:sz w:val="24"/>
          <w:szCs w:val="24"/>
        </w:rPr>
        <w:t xml:space="preserve">практического </w:t>
      </w:r>
      <w:r w:rsidRPr="00BD653B">
        <w:rPr>
          <w:rFonts w:ascii="Times New Roman" w:hAnsi="Times New Roman" w:cs="Times New Roman"/>
          <w:sz w:val="24"/>
          <w:szCs w:val="24"/>
        </w:rPr>
        <w:t>результата, планировать работу;</w:t>
      </w:r>
    </w:p>
    <w:p w:rsidR="00BD653B" w:rsidRPr="00BD653B" w:rsidRDefault="00BD653B" w:rsidP="00BD653B">
      <w:pPr>
        <w:pStyle w:val="ad"/>
        <w:spacing w:line="335" w:lineRule="exact"/>
        <w:ind w:left="567" w:firstLine="567"/>
        <w:jc w:val="both"/>
        <w:rPr>
          <w:rFonts w:ascii="Times New Roman" w:hAnsi="Times New Roman" w:cs="Times New Roman"/>
          <w:sz w:val="24"/>
          <w:szCs w:val="24"/>
        </w:rPr>
      </w:pPr>
      <w:r w:rsidRPr="00BD653B">
        <w:rPr>
          <w:rFonts w:ascii="Times New Roman" w:hAnsi="Times New Roman" w:cs="Times New Roman"/>
          <w:sz w:val="24"/>
          <w:szCs w:val="24"/>
        </w:rPr>
        <w:t>−</w:t>
      </w:r>
      <w:r w:rsidRPr="00BD653B">
        <w:rPr>
          <w:rFonts w:ascii="Times New Roman" w:hAnsi="Times New Roman" w:cs="Times New Roman"/>
          <w:spacing w:val="76"/>
          <w:sz w:val="24"/>
          <w:szCs w:val="24"/>
        </w:rPr>
        <w:t xml:space="preserve"> </w:t>
      </w:r>
      <w:r w:rsidRPr="00BD653B">
        <w:rPr>
          <w:rFonts w:ascii="Times New Roman" w:hAnsi="Times New Roman" w:cs="Times New Roman"/>
          <w:sz w:val="24"/>
          <w:szCs w:val="24"/>
        </w:rPr>
        <w:t>выполнять</w:t>
      </w:r>
      <w:r w:rsidRPr="00BD653B">
        <w:rPr>
          <w:rFonts w:ascii="Times New Roman" w:hAnsi="Times New Roman" w:cs="Times New Roman"/>
          <w:spacing w:val="-7"/>
          <w:sz w:val="24"/>
          <w:szCs w:val="24"/>
        </w:rPr>
        <w:t xml:space="preserve"> </w:t>
      </w:r>
      <w:r w:rsidRPr="00BD653B">
        <w:rPr>
          <w:rFonts w:ascii="Times New Roman" w:hAnsi="Times New Roman" w:cs="Times New Roman"/>
          <w:sz w:val="24"/>
          <w:szCs w:val="24"/>
        </w:rPr>
        <w:t>действия</w:t>
      </w:r>
      <w:r w:rsidRPr="00BD653B">
        <w:rPr>
          <w:rFonts w:ascii="Times New Roman" w:hAnsi="Times New Roman" w:cs="Times New Roman"/>
          <w:spacing w:val="-4"/>
          <w:sz w:val="24"/>
          <w:szCs w:val="24"/>
        </w:rPr>
        <w:t xml:space="preserve"> </w:t>
      </w:r>
      <w:r w:rsidRPr="00BD653B">
        <w:rPr>
          <w:rFonts w:ascii="Times New Roman" w:hAnsi="Times New Roman" w:cs="Times New Roman"/>
          <w:sz w:val="24"/>
          <w:szCs w:val="24"/>
        </w:rPr>
        <w:t>контроля</w:t>
      </w:r>
      <w:r w:rsidRPr="00BD653B">
        <w:rPr>
          <w:rFonts w:ascii="Times New Roman" w:hAnsi="Times New Roman" w:cs="Times New Roman"/>
          <w:spacing w:val="-3"/>
          <w:sz w:val="24"/>
          <w:szCs w:val="24"/>
        </w:rPr>
        <w:t xml:space="preserve"> </w:t>
      </w:r>
      <w:r w:rsidRPr="00BD653B">
        <w:rPr>
          <w:rFonts w:ascii="Times New Roman" w:hAnsi="Times New Roman" w:cs="Times New Roman"/>
          <w:sz w:val="24"/>
          <w:szCs w:val="24"/>
        </w:rPr>
        <w:t>и</w:t>
      </w:r>
      <w:r w:rsidRPr="00BD653B">
        <w:rPr>
          <w:rFonts w:ascii="Times New Roman" w:hAnsi="Times New Roman" w:cs="Times New Roman"/>
          <w:spacing w:val="-5"/>
          <w:sz w:val="24"/>
          <w:szCs w:val="24"/>
        </w:rPr>
        <w:t xml:space="preserve"> </w:t>
      </w:r>
      <w:r w:rsidRPr="00BD653B">
        <w:rPr>
          <w:rFonts w:ascii="Times New Roman" w:hAnsi="Times New Roman" w:cs="Times New Roman"/>
          <w:spacing w:val="-2"/>
          <w:sz w:val="24"/>
          <w:szCs w:val="24"/>
        </w:rPr>
        <w:t>оценки;</w:t>
      </w:r>
    </w:p>
    <w:p w:rsidR="00BD653B" w:rsidRPr="00BD653B" w:rsidRDefault="00BD653B" w:rsidP="00BD653B">
      <w:pPr>
        <w:pStyle w:val="ad"/>
        <w:spacing w:before="4" w:line="230" w:lineRule="auto"/>
        <w:ind w:left="567" w:firstLine="567"/>
        <w:jc w:val="both"/>
        <w:rPr>
          <w:rFonts w:ascii="Times New Roman" w:hAnsi="Times New Roman" w:cs="Times New Roman"/>
          <w:sz w:val="24"/>
          <w:szCs w:val="24"/>
        </w:rPr>
      </w:pPr>
      <w:r w:rsidRPr="00BD653B">
        <w:rPr>
          <w:rFonts w:ascii="Times New Roman" w:hAnsi="Times New Roman" w:cs="Times New Roman"/>
          <w:sz w:val="24"/>
          <w:szCs w:val="24"/>
        </w:rPr>
        <w:t>−</w:t>
      </w:r>
      <w:r w:rsidRPr="00BD653B">
        <w:rPr>
          <w:rFonts w:ascii="Times New Roman" w:hAnsi="Times New Roman" w:cs="Times New Roman"/>
          <w:spacing w:val="40"/>
          <w:sz w:val="24"/>
          <w:szCs w:val="24"/>
        </w:rPr>
        <w:t xml:space="preserve"> </w:t>
      </w:r>
      <w:r w:rsidRPr="00BD653B">
        <w:rPr>
          <w:rFonts w:ascii="Times New Roman" w:hAnsi="Times New Roman" w:cs="Times New Roman"/>
          <w:sz w:val="24"/>
          <w:szCs w:val="24"/>
        </w:rPr>
        <w:t>воспринимать</w:t>
      </w:r>
      <w:r w:rsidRPr="00BD653B">
        <w:rPr>
          <w:rFonts w:ascii="Times New Roman" w:hAnsi="Times New Roman" w:cs="Times New Roman"/>
          <w:spacing w:val="40"/>
          <w:sz w:val="24"/>
          <w:szCs w:val="24"/>
        </w:rPr>
        <w:t xml:space="preserve"> </w:t>
      </w:r>
      <w:r w:rsidRPr="00BD653B">
        <w:rPr>
          <w:rFonts w:ascii="Times New Roman" w:hAnsi="Times New Roman" w:cs="Times New Roman"/>
          <w:sz w:val="24"/>
          <w:szCs w:val="24"/>
        </w:rPr>
        <w:t>советы,</w:t>
      </w:r>
      <w:r w:rsidRPr="00BD653B">
        <w:rPr>
          <w:rFonts w:ascii="Times New Roman" w:hAnsi="Times New Roman" w:cs="Times New Roman"/>
          <w:spacing w:val="40"/>
          <w:sz w:val="24"/>
          <w:szCs w:val="24"/>
        </w:rPr>
        <w:t xml:space="preserve"> </w:t>
      </w:r>
      <w:r w:rsidRPr="00BD653B">
        <w:rPr>
          <w:rFonts w:ascii="Times New Roman" w:hAnsi="Times New Roman" w:cs="Times New Roman"/>
          <w:sz w:val="24"/>
          <w:szCs w:val="24"/>
        </w:rPr>
        <w:t>оценку</w:t>
      </w:r>
      <w:r w:rsidRPr="00BD653B">
        <w:rPr>
          <w:rFonts w:ascii="Times New Roman" w:hAnsi="Times New Roman" w:cs="Times New Roman"/>
          <w:spacing w:val="40"/>
          <w:sz w:val="24"/>
          <w:szCs w:val="24"/>
        </w:rPr>
        <w:t xml:space="preserve"> </w:t>
      </w:r>
      <w:r w:rsidRPr="00BD653B">
        <w:rPr>
          <w:rFonts w:ascii="Times New Roman" w:hAnsi="Times New Roman" w:cs="Times New Roman"/>
          <w:sz w:val="24"/>
          <w:szCs w:val="24"/>
        </w:rPr>
        <w:t>учителя</w:t>
      </w:r>
      <w:r w:rsidRPr="00BD653B">
        <w:rPr>
          <w:rFonts w:ascii="Times New Roman" w:hAnsi="Times New Roman" w:cs="Times New Roman"/>
          <w:spacing w:val="40"/>
          <w:sz w:val="24"/>
          <w:szCs w:val="24"/>
        </w:rPr>
        <w:t xml:space="preserve"> </w:t>
      </w:r>
      <w:r w:rsidRPr="00BD653B">
        <w:rPr>
          <w:rFonts w:ascii="Times New Roman" w:hAnsi="Times New Roman" w:cs="Times New Roman"/>
          <w:sz w:val="24"/>
          <w:szCs w:val="24"/>
        </w:rPr>
        <w:t>и</w:t>
      </w:r>
      <w:r w:rsidRPr="00BD653B">
        <w:rPr>
          <w:rFonts w:ascii="Times New Roman" w:hAnsi="Times New Roman" w:cs="Times New Roman"/>
          <w:spacing w:val="40"/>
          <w:sz w:val="24"/>
          <w:szCs w:val="24"/>
        </w:rPr>
        <w:t xml:space="preserve"> </w:t>
      </w:r>
      <w:r w:rsidRPr="00BD653B">
        <w:rPr>
          <w:rFonts w:ascii="Times New Roman" w:hAnsi="Times New Roman" w:cs="Times New Roman"/>
          <w:sz w:val="24"/>
          <w:szCs w:val="24"/>
        </w:rPr>
        <w:t>других</w:t>
      </w:r>
      <w:r w:rsidRPr="00BD653B">
        <w:rPr>
          <w:rFonts w:ascii="Times New Roman" w:hAnsi="Times New Roman" w:cs="Times New Roman"/>
          <w:spacing w:val="40"/>
          <w:sz w:val="24"/>
          <w:szCs w:val="24"/>
        </w:rPr>
        <w:t xml:space="preserve"> </w:t>
      </w:r>
      <w:r w:rsidRPr="00BD653B">
        <w:rPr>
          <w:rFonts w:ascii="Times New Roman" w:hAnsi="Times New Roman" w:cs="Times New Roman"/>
          <w:sz w:val="24"/>
          <w:szCs w:val="24"/>
        </w:rPr>
        <w:t>обучающихся,</w:t>
      </w:r>
      <w:r w:rsidRPr="00BD653B">
        <w:rPr>
          <w:rFonts w:ascii="Times New Roman" w:hAnsi="Times New Roman" w:cs="Times New Roman"/>
          <w:spacing w:val="40"/>
          <w:sz w:val="24"/>
          <w:szCs w:val="24"/>
        </w:rPr>
        <w:t xml:space="preserve"> </w:t>
      </w:r>
      <w:r w:rsidRPr="00BD653B">
        <w:rPr>
          <w:rFonts w:ascii="Times New Roman" w:hAnsi="Times New Roman" w:cs="Times New Roman"/>
          <w:sz w:val="24"/>
          <w:szCs w:val="24"/>
        </w:rPr>
        <w:t>стараться</w:t>
      </w:r>
      <w:r w:rsidRPr="00BD653B">
        <w:rPr>
          <w:rFonts w:ascii="Times New Roman" w:hAnsi="Times New Roman" w:cs="Times New Roman"/>
          <w:spacing w:val="40"/>
          <w:sz w:val="24"/>
          <w:szCs w:val="24"/>
        </w:rPr>
        <w:t xml:space="preserve"> </w:t>
      </w:r>
      <w:r w:rsidRPr="00BD653B">
        <w:rPr>
          <w:rFonts w:ascii="Times New Roman" w:hAnsi="Times New Roman" w:cs="Times New Roman"/>
          <w:sz w:val="24"/>
          <w:szCs w:val="24"/>
        </w:rPr>
        <w:t>учитывать их в работе.</w:t>
      </w:r>
    </w:p>
    <w:p w:rsidR="00BD653B" w:rsidRPr="00BD653B" w:rsidRDefault="00BD653B" w:rsidP="00BD653B">
      <w:pPr>
        <w:pStyle w:val="ad"/>
        <w:spacing w:before="1"/>
        <w:ind w:firstLine="0"/>
        <w:jc w:val="both"/>
        <w:rPr>
          <w:rFonts w:ascii="Times New Roman" w:hAnsi="Times New Roman" w:cs="Times New Roman"/>
          <w:sz w:val="24"/>
          <w:szCs w:val="24"/>
        </w:rPr>
      </w:pPr>
    </w:p>
    <w:p w:rsidR="00BD653B" w:rsidRPr="00BD653B" w:rsidRDefault="00BD653B" w:rsidP="00BD653B">
      <w:pPr>
        <w:spacing w:line="322" w:lineRule="exact"/>
        <w:ind w:left="567" w:firstLine="567"/>
        <w:jc w:val="both"/>
        <w:rPr>
          <w:rFonts w:ascii="Times New Roman" w:hAnsi="Times New Roman" w:cs="Times New Roman"/>
          <w:i/>
          <w:sz w:val="24"/>
          <w:szCs w:val="24"/>
        </w:rPr>
      </w:pPr>
      <w:r w:rsidRPr="00BD653B">
        <w:rPr>
          <w:rFonts w:ascii="Times New Roman" w:hAnsi="Times New Roman" w:cs="Times New Roman"/>
          <w:i/>
          <w:sz w:val="24"/>
          <w:szCs w:val="24"/>
        </w:rPr>
        <w:lastRenderedPageBreak/>
        <w:t>Совместная</w:t>
      </w:r>
      <w:r w:rsidRPr="00BD653B">
        <w:rPr>
          <w:rFonts w:ascii="Times New Roman" w:hAnsi="Times New Roman" w:cs="Times New Roman"/>
          <w:i/>
          <w:spacing w:val="-9"/>
          <w:sz w:val="24"/>
          <w:szCs w:val="24"/>
        </w:rPr>
        <w:t xml:space="preserve"> </w:t>
      </w:r>
      <w:r w:rsidRPr="00BD653B">
        <w:rPr>
          <w:rFonts w:ascii="Times New Roman" w:hAnsi="Times New Roman" w:cs="Times New Roman"/>
          <w:i/>
          <w:spacing w:val="-2"/>
          <w:sz w:val="24"/>
          <w:szCs w:val="24"/>
        </w:rPr>
        <w:t>деятельность:</w:t>
      </w:r>
    </w:p>
    <w:p w:rsidR="00BD653B" w:rsidRPr="00BD653B" w:rsidRDefault="00BD653B" w:rsidP="00BD653B">
      <w:pPr>
        <w:pStyle w:val="ad"/>
        <w:spacing w:before="10" w:line="230" w:lineRule="auto"/>
        <w:ind w:left="567" w:firstLine="567"/>
        <w:jc w:val="both"/>
        <w:rPr>
          <w:rFonts w:ascii="Times New Roman" w:hAnsi="Times New Roman" w:cs="Times New Roman"/>
          <w:sz w:val="24"/>
          <w:szCs w:val="24"/>
        </w:rPr>
      </w:pPr>
      <w:r w:rsidRPr="00BD653B">
        <w:rPr>
          <w:rFonts w:ascii="Times New Roman" w:hAnsi="Times New Roman" w:cs="Times New Roman"/>
          <w:sz w:val="24"/>
          <w:szCs w:val="24"/>
        </w:rPr>
        <w:t>−</w:t>
      </w:r>
      <w:r w:rsidRPr="00BD653B">
        <w:rPr>
          <w:rFonts w:ascii="Times New Roman" w:hAnsi="Times New Roman" w:cs="Times New Roman"/>
          <w:spacing w:val="40"/>
          <w:sz w:val="24"/>
          <w:szCs w:val="24"/>
        </w:rPr>
        <w:t xml:space="preserve"> </w:t>
      </w:r>
      <w:r w:rsidRPr="00BD653B">
        <w:rPr>
          <w:rFonts w:ascii="Times New Roman" w:hAnsi="Times New Roman" w:cs="Times New Roman"/>
          <w:sz w:val="24"/>
          <w:szCs w:val="24"/>
        </w:rPr>
        <w:t>выполнять</w:t>
      </w:r>
      <w:r w:rsidRPr="00BD653B">
        <w:rPr>
          <w:rFonts w:ascii="Times New Roman" w:hAnsi="Times New Roman" w:cs="Times New Roman"/>
          <w:spacing w:val="-12"/>
          <w:sz w:val="24"/>
          <w:szCs w:val="24"/>
        </w:rPr>
        <w:t xml:space="preserve"> </w:t>
      </w:r>
      <w:r w:rsidRPr="00BD653B">
        <w:rPr>
          <w:rFonts w:ascii="Times New Roman" w:hAnsi="Times New Roman" w:cs="Times New Roman"/>
          <w:sz w:val="24"/>
          <w:szCs w:val="24"/>
        </w:rPr>
        <w:t>элементарную</w:t>
      </w:r>
      <w:r w:rsidRPr="00BD653B">
        <w:rPr>
          <w:rFonts w:ascii="Times New Roman" w:hAnsi="Times New Roman" w:cs="Times New Roman"/>
          <w:spacing w:val="-12"/>
          <w:sz w:val="24"/>
          <w:szCs w:val="24"/>
        </w:rPr>
        <w:t xml:space="preserve"> </w:t>
      </w:r>
      <w:r w:rsidRPr="00BD653B">
        <w:rPr>
          <w:rFonts w:ascii="Times New Roman" w:hAnsi="Times New Roman" w:cs="Times New Roman"/>
          <w:sz w:val="24"/>
          <w:szCs w:val="24"/>
        </w:rPr>
        <w:t>совместную</w:t>
      </w:r>
      <w:r w:rsidRPr="00BD653B">
        <w:rPr>
          <w:rFonts w:ascii="Times New Roman" w:hAnsi="Times New Roman" w:cs="Times New Roman"/>
          <w:spacing w:val="-12"/>
          <w:sz w:val="24"/>
          <w:szCs w:val="24"/>
        </w:rPr>
        <w:t xml:space="preserve"> </w:t>
      </w:r>
      <w:r w:rsidRPr="00BD653B">
        <w:rPr>
          <w:rFonts w:ascii="Times New Roman" w:hAnsi="Times New Roman" w:cs="Times New Roman"/>
          <w:sz w:val="24"/>
          <w:szCs w:val="24"/>
        </w:rPr>
        <w:t>деятельность</w:t>
      </w:r>
      <w:r w:rsidRPr="00BD653B">
        <w:rPr>
          <w:rFonts w:ascii="Times New Roman" w:hAnsi="Times New Roman" w:cs="Times New Roman"/>
          <w:spacing w:val="-12"/>
          <w:sz w:val="24"/>
          <w:szCs w:val="24"/>
        </w:rPr>
        <w:t xml:space="preserve"> </w:t>
      </w:r>
      <w:r w:rsidRPr="00BD653B">
        <w:rPr>
          <w:rFonts w:ascii="Times New Roman" w:hAnsi="Times New Roman" w:cs="Times New Roman"/>
          <w:sz w:val="24"/>
          <w:szCs w:val="24"/>
        </w:rPr>
        <w:t>в</w:t>
      </w:r>
      <w:r w:rsidRPr="00BD653B">
        <w:rPr>
          <w:rFonts w:ascii="Times New Roman" w:hAnsi="Times New Roman" w:cs="Times New Roman"/>
          <w:spacing w:val="-12"/>
          <w:sz w:val="24"/>
          <w:szCs w:val="24"/>
        </w:rPr>
        <w:t xml:space="preserve"> </w:t>
      </w:r>
      <w:r w:rsidRPr="00BD653B">
        <w:rPr>
          <w:rFonts w:ascii="Times New Roman" w:hAnsi="Times New Roman" w:cs="Times New Roman"/>
          <w:sz w:val="24"/>
          <w:szCs w:val="24"/>
        </w:rPr>
        <w:t>процессе</w:t>
      </w:r>
      <w:r w:rsidRPr="00BD653B">
        <w:rPr>
          <w:rFonts w:ascii="Times New Roman" w:hAnsi="Times New Roman" w:cs="Times New Roman"/>
          <w:spacing w:val="-11"/>
          <w:sz w:val="24"/>
          <w:szCs w:val="24"/>
        </w:rPr>
        <w:t xml:space="preserve"> </w:t>
      </w:r>
      <w:r w:rsidRPr="00BD653B">
        <w:rPr>
          <w:rFonts w:ascii="Times New Roman" w:hAnsi="Times New Roman" w:cs="Times New Roman"/>
          <w:sz w:val="24"/>
          <w:szCs w:val="24"/>
        </w:rPr>
        <w:t>изготовления изделий, осуществлять взаимопомощь;</w:t>
      </w:r>
    </w:p>
    <w:p w:rsidR="00BD653B" w:rsidRPr="00BD653B" w:rsidRDefault="00BD653B" w:rsidP="00BD653B">
      <w:pPr>
        <w:pStyle w:val="ad"/>
        <w:spacing w:before="8" w:line="235" w:lineRule="auto"/>
        <w:ind w:left="567" w:firstLine="567"/>
        <w:jc w:val="both"/>
        <w:rPr>
          <w:rFonts w:ascii="Times New Roman" w:hAnsi="Times New Roman" w:cs="Times New Roman"/>
          <w:sz w:val="24"/>
          <w:szCs w:val="24"/>
        </w:rPr>
      </w:pPr>
      <w:r w:rsidRPr="00BD653B">
        <w:rPr>
          <w:rFonts w:ascii="Times New Roman" w:hAnsi="Times New Roman" w:cs="Times New Roman"/>
          <w:sz w:val="24"/>
          <w:szCs w:val="24"/>
        </w:rPr>
        <w:t>−</w:t>
      </w:r>
      <w:r w:rsidRPr="00BD653B">
        <w:rPr>
          <w:rFonts w:ascii="Times New Roman" w:hAnsi="Times New Roman" w:cs="Times New Roman"/>
          <w:spacing w:val="40"/>
          <w:sz w:val="24"/>
          <w:szCs w:val="24"/>
        </w:rPr>
        <w:t xml:space="preserve"> </w:t>
      </w:r>
      <w:r w:rsidRPr="00BD653B">
        <w:rPr>
          <w:rFonts w:ascii="Times New Roman" w:hAnsi="Times New Roman" w:cs="Times New Roman"/>
          <w:sz w:val="24"/>
          <w:szCs w:val="24"/>
        </w:rPr>
        <w:t>выполнять правила совместной работы: справедливо распределять работу, договариваться, выполнять ответственно свою часть работы, уважительно относиться к чужому мнению.</w:t>
      </w:r>
    </w:p>
    <w:p w:rsidR="00BD653B" w:rsidRPr="00BD653B" w:rsidRDefault="00BD653B" w:rsidP="00BD653B">
      <w:pPr>
        <w:pStyle w:val="ad"/>
        <w:spacing w:before="1"/>
        <w:ind w:left="567" w:firstLine="567"/>
        <w:jc w:val="both"/>
        <w:rPr>
          <w:rFonts w:ascii="Times New Roman" w:hAnsi="Times New Roman" w:cs="Times New Roman"/>
          <w:sz w:val="24"/>
          <w:szCs w:val="24"/>
        </w:rPr>
      </w:pPr>
    </w:p>
    <w:p w:rsidR="00BD653B" w:rsidRPr="00BD653B" w:rsidRDefault="00BD653B" w:rsidP="00BD653B">
      <w:pPr>
        <w:pStyle w:val="2"/>
        <w:ind w:left="567" w:firstLine="567"/>
        <w:rPr>
          <w:b w:val="0"/>
          <w:i w:val="0"/>
          <w:sz w:val="24"/>
          <w:szCs w:val="24"/>
        </w:rPr>
      </w:pPr>
      <w:r w:rsidRPr="00BD653B">
        <w:rPr>
          <w:sz w:val="24"/>
          <w:szCs w:val="24"/>
        </w:rPr>
        <w:t>Содержание</w:t>
      </w:r>
      <w:r w:rsidRPr="00BD653B">
        <w:rPr>
          <w:spacing w:val="-4"/>
          <w:sz w:val="24"/>
          <w:szCs w:val="24"/>
        </w:rPr>
        <w:t xml:space="preserve"> </w:t>
      </w:r>
      <w:r w:rsidRPr="00BD653B">
        <w:rPr>
          <w:sz w:val="24"/>
          <w:szCs w:val="24"/>
        </w:rPr>
        <w:t>обучения</w:t>
      </w:r>
      <w:r w:rsidRPr="00BD653B">
        <w:rPr>
          <w:spacing w:val="-4"/>
          <w:sz w:val="24"/>
          <w:szCs w:val="24"/>
        </w:rPr>
        <w:t xml:space="preserve"> </w:t>
      </w:r>
      <w:r w:rsidRPr="00BD653B">
        <w:rPr>
          <w:sz w:val="24"/>
          <w:szCs w:val="24"/>
        </w:rPr>
        <w:t>в</w:t>
      </w:r>
      <w:r w:rsidRPr="00BD653B">
        <w:rPr>
          <w:spacing w:val="-5"/>
          <w:sz w:val="24"/>
          <w:szCs w:val="24"/>
        </w:rPr>
        <w:t xml:space="preserve"> </w:t>
      </w:r>
      <w:r w:rsidRPr="00BD653B">
        <w:rPr>
          <w:sz w:val="24"/>
          <w:szCs w:val="24"/>
        </w:rPr>
        <w:t>3</w:t>
      </w:r>
      <w:r w:rsidRPr="00BD653B">
        <w:rPr>
          <w:spacing w:val="-2"/>
          <w:sz w:val="24"/>
          <w:szCs w:val="24"/>
        </w:rPr>
        <w:t xml:space="preserve"> классе</w:t>
      </w:r>
      <w:r w:rsidRPr="00BD653B">
        <w:rPr>
          <w:b w:val="0"/>
          <w:i w:val="0"/>
          <w:spacing w:val="-2"/>
          <w:sz w:val="24"/>
          <w:szCs w:val="24"/>
        </w:rPr>
        <w:t>.</w:t>
      </w:r>
    </w:p>
    <w:p w:rsidR="00BD653B" w:rsidRPr="00BD653B" w:rsidRDefault="00BD653B" w:rsidP="00BD653B">
      <w:pPr>
        <w:pStyle w:val="ad"/>
        <w:spacing w:before="321" w:line="322" w:lineRule="exact"/>
        <w:ind w:left="567" w:firstLine="567"/>
        <w:jc w:val="both"/>
        <w:rPr>
          <w:rFonts w:ascii="Times New Roman" w:hAnsi="Times New Roman" w:cs="Times New Roman"/>
          <w:sz w:val="24"/>
          <w:szCs w:val="24"/>
        </w:rPr>
      </w:pPr>
      <w:r w:rsidRPr="00BD653B">
        <w:rPr>
          <w:rFonts w:ascii="Times New Roman" w:hAnsi="Times New Roman" w:cs="Times New Roman"/>
          <w:sz w:val="24"/>
          <w:szCs w:val="24"/>
          <w:u w:val="single"/>
        </w:rPr>
        <w:t>Технологии,</w:t>
      </w:r>
      <w:r w:rsidRPr="00BD653B">
        <w:rPr>
          <w:rFonts w:ascii="Times New Roman" w:hAnsi="Times New Roman" w:cs="Times New Roman"/>
          <w:spacing w:val="-7"/>
          <w:sz w:val="24"/>
          <w:szCs w:val="24"/>
          <w:u w:val="single"/>
        </w:rPr>
        <w:t xml:space="preserve"> </w:t>
      </w:r>
      <w:r w:rsidRPr="00BD653B">
        <w:rPr>
          <w:rFonts w:ascii="Times New Roman" w:hAnsi="Times New Roman" w:cs="Times New Roman"/>
          <w:sz w:val="24"/>
          <w:szCs w:val="24"/>
          <w:u w:val="single"/>
        </w:rPr>
        <w:t>профессии</w:t>
      </w:r>
      <w:r w:rsidRPr="00BD653B">
        <w:rPr>
          <w:rFonts w:ascii="Times New Roman" w:hAnsi="Times New Roman" w:cs="Times New Roman"/>
          <w:spacing w:val="-9"/>
          <w:sz w:val="24"/>
          <w:szCs w:val="24"/>
          <w:u w:val="single"/>
        </w:rPr>
        <w:t xml:space="preserve"> </w:t>
      </w:r>
      <w:r w:rsidRPr="00BD653B">
        <w:rPr>
          <w:rFonts w:ascii="Times New Roman" w:hAnsi="Times New Roman" w:cs="Times New Roman"/>
          <w:sz w:val="24"/>
          <w:szCs w:val="24"/>
          <w:u w:val="single"/>
        </w:rPr>
        <w:t>и</w:t>
      </w:r>
      <w:r w:rsidRPr="00BD653B">
        <w:rPr>
          <w:rFonts w:ascii="Times New Roman" w:hAnsi="Times New Roman" w:cs="Times New Roman"/>
          <w:spacing w:val="-5"/>
          <w:sz w:val="24"/>
          <w:szCs w:val="24"/>
          <w:u w:val="single"/>
        </w:rPr>
        <w:t xml:space="preserve"> </w:t>
      </w:r>
      <w:r w:rsidRPr="00BD653B">
        <w:rPr>
          <w:rFonts w:ascii="Times New Roman" w:hAnsi="Times New Roman" w:cs="Times New Roman"/>
          <w:spacing w:val="-2"/>
          <w:sz w:val="24"/>
          <w:szCs w:val="24"/>
          <w:u w:val="single"/>
        </w:rPr>
        <w:t>производства.</w:t>
      </w:r>
    </w:p>
    <w:p w:rsidR="00BD653B" w:rsidRPr="00BD653B" w:rsidRDefault="00BD653B" w:rsidP="00BD653B">
      <w:pPr>
        <w:pStyle w:val="ad"/>
        <w:ind w:left="567" w:firstLine="567"/>
        <w:jc w:val="both"/>
        <w:rPr>
          <w:rFonts w:ascii="Times New Roman" w:hAnsi="Times New Roman" w:cs="Times New Roman"/>
          <w:sz w:val="24"/>
          <w:szCs w:val="24"/>
        </w:rPr>
      </w:pPr>
      <w:r w:rsidRPr="00BD653B">
        <w:rPr>
          <w:rFonts w:ascii="Times New Roman" w:hAnsi="Times New Roman" w:cs="Times New Roman"/>
          <w:sz w:val="24"/>
          <w:szCs w:val="24"/>
        </w:rPr>
        <w:t>Непрерывность</w:t>
      </w:r>
      <w:r w:rsidRPr="00BD653B">
        <w:rPr>
          <w:rFonts w:ascii="Times New Roman" w:hAnsi="Times New Roman" w:cs="Times New Roman"/>
          <w:spacing w:val="-18"/>
          <w:sz w:val="24"/>
          <w:szCs w:val="24"/>
        </w:rPr>
        <w:t xml:space="preserve"> </w:t>
      </w:r>
      <w:r w:rsidRPr="00BD653B">
        <w:rPr>
          <w:rFonts w:ascii="Times New Roman" w:hAnsi="Times New Roman" w:cs="Times New Roman"/>
          <w:sz w:val="24"/>
          <w:szCs w:val="24"/>
        </w:rPr>
        <w:t>процесса</w:t>
      </w:r>
      <w:r w:rsidRPr="00BD653B">
        <w:rPr>
          <w:rFonts w:ascii="Times New Roman" w:hAnsi="Times New Roman" w:cs="Times New Roman"/>
          <w:spacing w:val="-17"/>
          <w:sz w:val="24"/>
          <w:szCs w:val="24"/>
        </w:rPr>
        <w:t xml:space="preserve"> </w:t>
      </w:r>
      <w:r w:rsidRPr="00BD653B">
        <w:rPr>
          <w:rFonts w:ascii="Times New Roman" w:hAnsi="Times New Roman" w:cs="Times New Roman"/>
          <w:sz w:val="24"/>
          <w:szCs w:val="24"/>
        </w:rPr>
        <w:t>деятельностного</w:t>
      </w:r>
      <w:r w:rsidRPr="00BD653B">
        <w:rPr>
          <w:rFonts w:ascii="Times New Roman" w:hAnsi="Times New Roman" w:cs="Times New Roman"/>
          <w:spacing w:val="-18"/>
          <w:sz w:val="24"/>
          <w:szCs w:val="24"/>
        </w:rPr>
        <w:t xml:space="preserve"> </w:t>
      </w:r>
      <w:r w:rsidRPr="00BD653B">
        <w:rPr>
          <w:rFonts w:ascii="Times New Roman" w:hAnsi="Times New Roman" w:cs="Times New Roman"/>
          <w:sz w:val="24"/>
          <w:szCs w:val="24"/>
        </w:rPr>
        <w:t>освоения</w:t>
      </w:r>
      <w:r w:rsidRPr="00BD653B">
        <w:rPr>
          <w:rFonts w:ascii="Times New Roman" w:hAnsi="Times New Roman" w:cs="Times New Roman"/>
          <w:spacing w:val="-17"/>
          <w:sz w:val="24"/>
          <w:szCs w:val="24"/>
        </w:rPr>
        <w:t xml:space="preserve"> </w:t>
      </w:r>
      <w:r w:rsidRPr="00BD653B">
        <w:rPr>
          <w:rFonts w:ascii="Times New Roman" w:hAnsi="Times New Roman" w:cs="Times New Roman"/>
          <w:sz w:val="24"/>
          <w:szCs w:val="24"/>
        </w:rPr>
        <w:t>мира</w:t>
      </w:r>
      <w:r w:rsidRPr="00BD653B">
        <w:rPr>
          <w:rFonts w:ascii="Times New Roman" w:hAnsi="Times New Roman" w:cs="Times New Roman"/>
          <w:spacing w:val="-18"/>
          <w:sz w:val="24"/>
          <w:szCs w:val="24"/>
        </w:rPr>
        <w:t xml:space="preserve"> </w:t>
      </w:r>
      <w:r w:rsidRPr="00BD653B">
        <w:rPr>
          <w:rFonts w:ascii="Times New Roman" w:hAnsi="Times New Roman" w:cs="Times New Roman"/>
          <w:sz w:val="24"/>
          <w:szCs w:val="24"/>
        </w:rPr>
        <w:t>человеком</w:t>
      </w:r>
      <w:r w:rsidRPr="00BD653B">
        <w:rPr>
          <w:rFonts w:ascii="Times New Roman" w:hAnsi="Times New Roman" w:cs="Times New Roman"/>
          <w:spacing w:val="-17"/>
          <w:sz w:val="24"/>
          <w:szCs w:val="24"/>
        </w:rPr>
        <w:t xml:space="preserve"> </w:t>
      </w:r>
      <w:r w:rsidRPr="00BD653B">
        <w:rPr>
          <w:rFonts w:ascii="Times New Roman" w:hAnsi="Times New Roman" w:cs="Times New Roman"/>
          <w:sz w:val="24"/>
          <w:szCs w:val="24"/>
        </w:rPr>
        <w:t>и</w:t>
      </w:r>
      <w:r w:rsidRPr="00BD653B">
        <w:rPr>
          <w:rFonts w:ascii="Times New Roman" w:hAnsi="Times New Roman" w:cs="Times New Roman"/>
          <w:spacing w:val="-18"/>
          <w:sz w:val="24"/>
          <w:szCs w:val="24"/>
        </w:rPr>
        <w:t xml:space="preserve"> </w:t>
      </w:r>
      <w:r w:rsidRPr="00BD653B">
        <w:rPr>
          <w:rFonts w:ascii="Times New Roman" w:hAnsi="Times New Roman" w:cs="Times New Roman"/>
          <w:sz w:val="24"/>
          <w:szCs w:val="24"/>
        </w:rPr>
        <w:t xml:space="preserve">создания культуры. Материальные и духовные потребности человека как движущие силы </w:t>
      </w:r>
      <w:r w:rsidRPr="00BD653B">
        <w:rPr>
          <w:rFonts w:ascii="Times New Roman" w:hAnsi="Times New Roman" w:cs="Times New Roman"/>
          <w:spacing w:val="-2"/>
          <w:sz w:val="24"/>
          <w:szCs w:val="24"/>
        </w:rPr>
        <w:t>прогресса.</w:t>
      </w:r>
    </w:p>
    <w:p w:rsidR="00BD653B" w:rsidRPr="00BD653B" w:rsidRDefault="00BD653B" w:rsidP="00BD653B">
      <w:pPr>
        <w:pStyle w:val="ad"/>
        <w:spacing w:before="2"/>
        <w:ind w:left="567" w:firstLine="567"/>
        <w:jc w:val="both"/>
        <w:rPr>
          <w:rFonts w:ascii="Times New Roman" w:hAnsi="Times New Roman" w:cs="Times New Roman"/>
          <w:sz w:val="24"/>
          <w:szCs w:val="24"/>
        </w:rPr>
      </w:pPr>
      <w:r w:rsidRPr="00BD653B">
        <w:rPr>
          <w:rFonts w:ascii="Times New Roman" w:hAnsi="Times New Roman" w:cs="Times New Roman"/>
          <w:sz w:val="24"/>
          <w:szCs w:val="24"/>
        </w:rPr>
        <w:t>Разнообразие творческой трудовой деятельности в современных условиях. Разнообразие</w:t>
      </w:r>
      <w:r w:rsidRPr="00BD653B">
        <w:rPr>
          <w:rFonts w:ascii="Times New Roman" w:hAnsi="Times New Roman" w:cs="Times New Roman"/>
          <w:spacing w:val="-1"/>
          <w:sz w:val="24"/>
          <w:szCs w:val="24"/>
        </w:rPr>
        <w:t xml:space="preserve"> </w:t>
      </w:r>
      <w:r w:rsidRPr="00BD653B">
        <w:rPr>
          <w:rFonts w:ascii="Times New Roman" w:hAnsi="Times New Roman" w:cs="Times New Roman"/>
          <w:sz w:val="24"/>
          <w:szCs w:val="24"/>
        </w:rPr>
        <w:t>предметов</w:t>
      </w:r>
      <w:r w:rsidRPr="00BD653B">
        <w:rPr>
          <w:rFonts w:ascii="Times New Roman" w:hAnsi="Times New Roman" w:cs="Times New Roman"/>
          <w:spacing w:val="-2"/>
          <w:sz w:val="24"/>
          <w:szCs w:val="24"/>
        </w:rPr>
        <w:t xml:space="preserve"> </w:t>
      </w:r>
      <w:r w:rsidRPr="00BD653B">
        <w:rPr>
          <w:rFonts w:ascii="Times New Roman" w:hAnsi="Times New Roman" w:cs="Times New Roman"/>
          <w:sz w:val="24"/>
          <w:szCs w:val="24"/>
        </w:rPr>
        <w:t>рукотворного</w:t>
      </w:r>
      <w:r w:rsidRPr="00BD653B">
        <w:rPr>
          <w:rFonts w:ascii="Times New Roman" w:hAnsi="Times New Roman" w:cs="Times New Roman"/>
          <w:spacing w:val="-1"/>
          <w:sz w:val="24"/>
          <w:szCs w:val="24"/>
        </w:rPr>
        <w:t xml:space="preserve"> </w:t>
      </w:r>
      <w:r w:rsidRPr="00BD653B">
        <w:rPr>
          <w:rFonts w:ascii="Times New Roman" w:hAnsi="Times New Roman" w:cs="Times New Roman"/>
          <w:sz w:val="24"/>
          <w:szCs w:val="24"/>
        </w:rPr>
        <w:t>мира:</w:t>
      </w:r>
      <w:r w:rsidRPr="00BD653B">
        <w:rPr>
          <w:rFonts w:ascii="Times New Roman" w:hAnsi="Times New Roman" w:cs="Times New Roman"/>
          <w:spacing w:val="-1"/>
          <w:sz w:val="24"/>
          <w:szCs w:val="24"/>
        </w:rPr>
        <w:t xml:space="preserve"> </w:t>
      </w:r>
      <w:r w:rsidRPr="00BD653B">
        <w:rPr>
          <w:rFonts w:ascii="Times New Roman" w:hAnsi="Times New Roman" w:cs="Times New Roman"/>
          <w:sz w:val="24"/>
          <w:szCs w:val="24"/>
        </w:rPr>
        <w:t>архитектура,</w:t>
      </w:r>
      <w:r w:rsidRPr="00BD653B">
        <w:rPr>
          <w:rFonts w:ascii="Times New Roman" w:hAnsi="Times New Roman" w:cs="Times New Roman"/>
          <w:spacing w:val="-2"/>
          <w:sz w:val="24"/>
          <w:szCs w:val="24"/>
        </w:rPr>
        <w:t xml:space="preserve"> </w:t>
      </w:r>
      <w:r w:rsidRPr="00BD653B">
        <w:rPr>
          <w:rFonts w:ascii="Times New Roman" w:hAnsi="Times New Roman" w:cs="Times New Roman"/>
          <w:sz w:val="24"/>
          <w:szCs w:val="24"/>
        </w:rPr>
        <w:t>техника, предметы</w:t>
      </w:r>
      <w:r w:rsidRPr="00BD653B">
        <w:rPr>
          <w:rFonts w:ascii="Times New Roman" w:hAnsi="Times New Roman" w:cs="Times New Roman"/>
          <w:spacing w:val="-1"/>
          <w:sz w:val="24"/>
          <w:szCs w:val="24"/>
        </w:rPr>
        <w:t xml:space="preserve"> </w:t>
      </w:r>
      <w:r w:rsidRPr="00BD653B">
        <w:rPr>
          <w:rFonts w:ascii="Times New Roman" w:hAnsi="Times New Roman" w:cs="Times New Roman"/>
          <w:sz w:val="24"/>
          <w:szCs w:val="24"/>
        </w:rPr>
        <w:t>быта</w:t>
      </w:r>
      <w:r w:rsidRPr="00BD653B">
        <w:rPr>
          <w:rFonts w:ascii="Times New Roman" w:hAnsi="Times New Roman" w:cs="Times New Roman"/>
          <w:spacing w:val="-2"/>
          <w:sz w:val="24"/>
          <w:szCs w:val="24"/>
        </w:rPr>
        <w:t xml:space="preserve"> </w:t>
      </w:r>
      <w:r w:rsidRPr="00BD653B">
        <w:rPr>
          <w:rFonts w:ascii="Times New Roman" w:hAnsi="Times New Roman" w:cs="Times New Roman"/>
          <w:sz w:val="24"/>
          <w:szCs w:val="24"/>
        </w:rPr>
        <w:t xml:space="preserve">и декоративно-прикладного искусства. Современные производства и профессии, связанные с обработкой материалов, аналогичных используемым на уроках </w:t>
      </w:r>
      <w:r w:rsidRPr="00BD653B">
        <w:rPr>
          <w:rFonts w:ascii="Times New Roman" w:hAnsi="Times New Roman" w:cs="Times New Roman"/>
          <w:spacing w:val="-2"/>
          <w:sz w:val="24"/>
          <w:szCs w:val="24"/>
        </w:rPr>
        <w:t>технологии.</w:t>
      </w:r>
    </w:p>
    <w:p w:rsidR="00BD653B" w:rsidRPr="00BD653B" w:rsidRDefault="00BD653B" w:rsidP="00BD653B">
      <w:pPr>
        <w:pStyle w:val="ad"/>
        <w:ind w:left="567" w:firstLine="567"/>
        <w:jc w:val="both"/>
        <w:rPr>
          <w:rFonts w:ascii="Times New Roman" w:hAnsi="Times New Roman" w:cs="Times New Roman"/>
          <w:sz w:val="24"/>
          <w:szCs w:val="24"/>
        </w:rPr>
      </w:pPr>
      <w:r w:rsidRPr="00BD653B">
        <w:rPr>
          <w:rFonts w:ascii="Times New Roman" w:hAnsi="Times New Roman" w:cs="Times New Roman"/>
          <w:sz w:val="24"/>
          <w:szCs w:val="24"/>
        </w:rPr>
        <w:t>Общие правила создания предметов рукотворного мира: соответствие формы, размеров, материала и внешнего оформления изделия его назначению. Стилевая гармония в предметном ансамбле, гармония предметной и окружающей среды (общее представление).</w:t>
      </w:r>
    </w:p>
    <w:p w:rsidR="00BD653B" w:rsidRPr="00BD653B" w:rsidRDefault="00BD653B" w:rsidP="00BD653B">
      <w:pPr>
        <w:pStyle w:val="ad"/>
        <w:ind w:left="567" w:firstLine="567"/>
        <w:jc w:val="both"/>
        <w:rPr>
          <w:rFonts w:ascii="Times New Roman" w:hAnsi="Times New Roman" w:cs="Times New Roman"/>
          <w:sz w:val="24"/>
          <w:szCs w:val="24"/>
        </w:rPr>
      </w:pPr>
      <w:r w:rsidRPr="00BD653B">
        <w:rPr>
          <w:rFonts w:ascii="Times New Roman" w:hAnsi="Times New Roman" w:cs="Times New Roman"/>
          <w:sz w:val="24"/>
          <w:szCs w:val="24"/>
        </w:rPr>
        <w:t>Мир</w:t>
      </w:r>
      <w:r w:rsidRPr="00BD653B">
        <w:rPr>
          <w:rFonts w:ascii="Times New Roman" w:hAnsi="Times New Roman" w:cs="Times New Roman"/>
          <w:spacing w:val="-2"/>
          <w:sz w:val="24"/>
          <w:szCs w:val="24"/>
        </w:rPr>
        <w:t xml:space="preserve"> </w:t>
      </w:r>
      <w:r w:rsidRPr="00BD653B">
        <w:rPr>
          <w:rFonts w:ascii="Times New Roman" w:hAnsi="Times New Roman" w:cs="Times New Roman"/>
          <w:sz w:val="24"/>
          <w:szCs w:val="24"/>
        </w:rPr>
        <w:t>современной</w:t>
      </w:r>
      <w:r w:rsidRPr="00BD653B">
        <w:rPr>
          <w:rFonts w:ascii="Times New Roman" w:hAnsi="Times New Roman" w:cs="Times New Roman"/>
          <w:spacing w:val="-2"/>
          <w:sz w:val="24"/>
          <w:szCs w:val="24"/>
        </w:rPr>
        <w:t xml:space="preserve"> </w:t>
      </w:r>
      <w:r w:rsidRPr="00BD653B">
        <w:rPr>
          <w:rFonts w:ascii="Times New Roman" w:hAnsi="Times New Roman" w:cs="Times New Roman"/>
          <w:sz w:val="24"/>
          <w:szCs w:val="24"/>
        </w:rPr>
        <w:t>техники.</w:t>
      </w:r>
      <w:r w:rsidRPr="00BD653B">
        <w:rPr>
          <w:rFonts w:ascii="Times New Roman" w:hAnsi="Times New Roman" w:cs="Times New Roman"/>
          <w:spacing w:val="-2"/>
          <w:sz w:val="24"/>
          <w:szCs w:val="24"/>
        </w:rPr>
        <w:t xml:space="preserve"> </w:t>
      </w:r>
      <w:r w:rsidRPr="00BD653B">
        <w:rPr>
          <w:rFonts w:ascii="Times New Roman" w:hAnsi="Times New Roman" w:cs="Times New Roman"/>
          <w:sz w:val="24"/>
          <w:szCs w:val="24"/>
        </w:rPr>
        <w:t>Информационно-коммуникационные</w:t>
      </w:r>
      <w:r w:rsidRPr="00BD653B">
        <w:rPr>
          <w:rFonts w:ascii="Times New Roman" w:hAnsi="Times New Roman" w:cs="Times New Roman"/>
          <w:spacing w:val="-2"/>
          <w:sz w:val="24"/>
          <w:szCs w:val="24"/>
        </w:rPr>
        <w:t xml:space="preserve"> </w:t>
      </w:r>
      <w:r w:rsidRPr="00BD653B">
        <w:rPr>
          <w:rFonts w:ascii="Times New Roman" w:hAnsi="Times New Roman" w:cs="Times New Roman"/>
          <w:sz w:val="24"/>
          <w:szCs w:val="24"/>
        </w:rPr>
        <w:t>технологии в жизни современного человека. Решение человеком инженерных задач на основе изучения природных законов – жёсткость конструкции (трубчатые сооружения, треугольник как устойчивая геометрическая форма и другие).</w:t>
      </w:r>
    </w:p>
    <w:p w:rsidR="00BD653B" w:rsidRPr="00BD653B" w:rsidRDefault="00BD653B" w:rsidP="00BD653B">
      <w:pPr>
        <w:pStyle w:val="ad"/>
        <w:ind w:left="567" w:firstLine="567"/>
        <w:jc w:val="both"/>
        <w:rPr>
          <w:rFonts w:ascii="Times New Roman" w:hAnsi="Times New Roman" w:cs="Times New Roman"/>
          <w:sz w:val="24"/>
          <w:szCs w:val="24"/>
        </w:rPr>
      </w:pPr>
      <w:r w:rsidRPr="00BD653B">
        <w:rPr>
          <w:rFonts w:ascii="Times New Roman" w:hAnsi="Times New Roman" w:cs="Times New Roman"/>
          <w:sz w:val="24"/>
          <w:szCs w:val="24"/>
        </w:rPr>
        <w:t>Бережное и внимательное отношение к природе как источнику сырьевых ресурсов и идей для технологий будущего.</w:t>
      </w:r>
    </w:p>
    <w:p w:rsidR="00BD653B" w:rsidRPr="00BD653B" w:rsidRDefault="00BD653B" w:rsidP="00BD653B">
      <w:pPr>
        <w:pStyle w:val="ad"/>
        <w:ind w:left="567" w:firstLine="567"/>
        <w:jc w:val="both"/>
        <w:rPr>
          <w:rFonts w:ascii="Times New Roman" w:hAnsi="Times New Roman" w:cs="Times New Roman"/>
          <w:sz w:val="24"/>
          <w:szCs w:val="24"/>
        </w:rPr>
      </w:pPr>
      <w:r w:rsidRPr="00BD653B">
        <w:rPr>
          <w:rFonts w:ascii="Times New Roman" w:hAnsi="Times New Roman" w:cs="Times New Roman"/>
          <w:sz w:val="24"/>
          <w:szCs w:val="24"/>
        </w:rPr>
        <w:t>Элементарная</w:t>
      </w:r>
      <w:r w:rsidRPr="00BD653B">
        <w:rPr>
          <w:rFonts w:ascii="Times New Roman" w:hAnsi="Times New Roman" w:cs="Times New Roman"/>
          <w:spacing w:val="-10"/>
          <w:sz w:val="24"/>
          <w:szCs w:val="24"/>
        </w:rPr>
        <w:t xml:space="preserve"> </w:t>
      </w:r>
      <w:r w:rsidRPr="00BD653B">
        <w:rPr>
          <w:rFonts w:ascii="Times New Roman" w:hAnsi="Times New Roman" w:cs="Times New Roman"/>
          <w:sz w:val="24"/>
          <w:szCs w:val="24"/>
        </w:rPr>
        <w:t>творческая</w:t>
      </w:r>
      <w:r w:rsidRPr="00BD653B">
        <w:rPr>
          <w:rFonts w:ascii="Times New Roman" w:hAnsi="Times New Roman" w:cs="Times New Roman"/>
          <w:spacing w:val="-12"/>
          <w:sz w:val="24"/>
          <w:szCs w:val="24"/>
        </w:rPr>
        <w:t xml:space="preserve"> </w:t>
      </w:r>
      <w:r w:rsidRPr="00BD653B">
        <w:rPr>
          <w:rFonts w:ascii="Times New Roman" w:hAnsi="Times New Roman" w:cs="Times New Roman"/>
          <w:sz w:val="24"/>
          <w:szCs w:val="24"/>
        </w:rPr>
        <w:t>и</w:t>
      </w:r>
      <w:r w:rsidRPr="00BD653B">
        <w:rPr>
          <w:rFonts w:ascii="Times New Roman" w:hAnsi="Times New Roman" w:cs="Times New Roman"/>
          <w:spacing w:val="-10"/>
          <w:sz w:val="24"/>
          <w:szCs w:val="24"/>
        </w:rPr>
        <w:t xml:space="preserve"> </w:t>
      </w:r>
      <w:r w:rsidRPr="00BD653B">
        <w:rPr>
          <w:rFonts w:ascii="Times New Roman" w:hAnsi="Times New Roman" w:cs="Times New Roman"/>
          <w:sz w:val="24"/>
          <w:szCs w:val="24"/>
        </w:rPr>
        <w:t>проектная</w:t>
      </w:r>
      <w:r w:rsidRPr="00BD653B">
        <w:rPr>
          <w:rFonts w:ascii="Times New Roman" w:hAnsi="Times New Roman" w:cs="Times New Roman"/>
          <w:spacing w:val="-13"/>
          <w:sz w:val="24"/>
          <w:szCs w:val="24"/>
        </w:rPr>
        <w:t xml:space="preserve"> </w:t>
      </w:r>
      <w:r w:rsidRPr="00BD653B">
        <w:rPr>
          <w:rFonts w:ascii="Times New Roman" w:hAnsi="Times New Roman" w:cs="Times New Roman"/>
          <w:sz w:val="24"/>
          <w:szCs w:val="24"/>
        </w:rPr>
        <w:t>деятельность.</w:t>
      </w:r>
      <w:r w:rsidRPr="00BD653B">
        <w:rPr>
          <w:rFonts w:ascii="Times New Roman" w:hAnsi="Times New Roman" w:cs="Times New Roman"/>
          <w:spacing w:val="-11"/>
          <w:sz w:val="24"/>
          <w:szCs w:val="24"/>
        </w:rPr>
        <w:t xml:space="preserve"> </w:t>
      </w:r>
      <w:r w:rsidRPr="00BD653B">
        <w:rPr>
          <w:rFonts w:ascii="Times New Roman" w:hAnsi="Times New Roman" w:cs="Times New Roman"/>
          <w:sz w:val="24"/>
          <w:szCs w:val="24"/>
        </w:rPr>
        <w:t>Коллективные,</w:t>
      </w:r>
      <w:r w:rsidRPr="00BD653B">
        <w:rPr>
          <w:rFonts w:ascii="Times New Roman" w:hAnsi="Times New Roman" w:cs="Times New Roman"/>
          <w:spacing w:val="-11"/>
          <w:sz w:val="24"/>
          <w:szCs w:val="24"/>
        </w:rPr>
        <w:t xml:space="preserve"> </w:t>
      </w:r>
      <w:r w:rsidRPr="00BD653B">
        <w:rPr>
          <w:rFonts w:ascii="Times New Roman" w:hAnsi="Times New Roman" w:cs="Times New Roman"/>
          <w:sz w:val="24"/>
          <w:szCs w:val="24"/>
        </w:rPr>
        <w:t>групповые и индивидуальные проекты в рамках изучаемой тематики. Совместная работа в малых группах, осуществление сотрудничества, распределение работы, выполнение социальных ролей (руководитель (лидер) и подчинённый).</w:t>
      </w:r>
    </w:p>
    <w:p w:rsidR="001D4B2F" w:rsidRDefault="001D4B2F" w:rsidP="001733F8">
      <w:pPr>
        <w:pStyle w:val="ad"/>
      </w:pPr>
    </w:p>
    <w:p w:rsidR="00FD64E3" w:rsidRPr="00FD64E3" w:rsidRDefault="00FD64E3" w:rsidP="00FD64E3">
      <w:pPr>
        <w:pStyle w:val="ad"/>
        <w:spacing w:before="61" w:line="322" w:lineRule="exact"/>
        <w:ind w:left="567" w:firstLine="722"/>
        <w:jc w:val="both"/>
        <w:rPr>
          <w:rFonts w:ascii="Times New Roman" w:hAnsi="Times New Roman" w:cs="Times New Roman"/>
          <w:sz w:val="24"/>
          <w:szCs w:val="24"/>
        </w:rPr>
      </w:pPr>
      <w:r w:rsidRPr="00FD64E3">
        <w:rPr>
          <w:rFonts w:ascii="Times New Roman" w:hAnsi="Times New Roman" w:cs="Times New Roman"/>
          <w:sz w:val="24"/>
          <w:szCs w:val="24"/>
          <w:u w:val="single"/>
        </w:rPr>
        <w:t>Технологии</w:t>
      </w:r>
      <w:r w:rsidRPr="00FD64E3">
        <w:rPr>
          <w:rFonts w:ascii="Times New Roman" w:hAnsi="Times New Roman" w:cs="Times New Roman"/>
          <w:spacing w:val="-9"/>
          <w:sz w:val="24"/>
          <w:szCs w:val="24"/>
          <w:u w:val="single"/>
        </w:rPr>
        <w:t xml:space="preserve"> </w:t>
      </w:r>
      <w:r w:rsidRPr="00FD64E3">
        <w:rPr>
          <w:rFonts w:ascii="Times New Roman" w:hAnsi="Times New Roman" w:cs="Times New Roman"/>
          <w:sz w:val="24"/>
          <w:szCs w:val="24"/>
          <w:u w:val="single"/>
        </w:rPr>
        <w:t>ручной</w:t>
      </w:r>
      <w:r w:rsidRPr="00FD64E3">
        <w:rPr>
          <w:rFonts w:ascii="Times New Roman" w:hAnsi="Times New Roman" w:cs="Times New Roman"/>
          <w:spacing w:val="-10"/>
          <w:sz w:val="24"/>
          <w:szCs w:val="24"/>
          <w:u w:val="single"/>
        </w:rPr>
        <w:t xml:space="preserve"> </w:t>
      </w:r>
      <w:r w:rsidRPr="00FD64E3">
        <w:rPr>
          <w:rFonts w:ascii="Times New Roman" w:hAnsi="Times New Roman" w:cs="Times New Roman"/>
          <w:sz w:val="24"/>
          <w:szCs w:val="24"/>
          <w:u w:val="single"/>
        </w:rPr>
        <w:t>обработки</w:t>
      </w:r>
      <w:r w:rsidRPr="00FD64E3">
        <w:rPr>
          <w:rFonts w:ascii="Times New Roman" w:hAnsi="Times New Roman" w:cs="Times New Roman"/>
          <w:spacing w:val="-7"/>
          <w:sz w:val="24"/>
          <w:szCs w:val="24"/>
          <w:u w:val="single"/>
        </w:rPr>
        <w:t xml:space="preserve"> </w:t>
      </w:r>
      <w:r w:rsidRPr="00FD64E3">
        <w:rPr>
          <w:rFonts w:ascii="Times New Roman" w:hAnsi="Times New Roman" w:cs="Times New Roman"/>
          <w:spacing w:val="-2"/>
          <w:sz w:val="24"/>
          <w:szCs w:val="24"/>
          <w:u w:val="single"/>
        </w:rPr>
        <w:t>материалов</w:t>
      </w:r>
      <w:r w:rsidRPr="00FD64E3">
        <w:rPr>
          <w:rFonts w:ascii="Times New Roman" w:hAnsi="Times New Roman" w:cs="Times New Roman"/>
          <w:spacing w:val="-2"/>
          <w:sz w:val="24"/>
          <w:szCs w:val="24"/>
        </w:rPr>
        <w:t>.</w:t>
      </w:r>
    </w:p>
    <w:p w:rsidR="00FD64E3" w:rsidRPr="00FD64E3" w:rsidRDefault="00FD64E3" w:rsidP="00FD64E3">
      <w:pPr>
        <w:pStyle w:val="ad"/>
        <w:ind w:left="567" w:firstLine="722"/>
        <w:jc w:val="both"/>
        <w:rPr>
          <w:rFonts w:ascii="Times New Roman" w:hAnsi="Times New Roman" w:cs="Times New Roman"/>
          <w:sz w:val="24"/>
          <w:szCs w:val="24"/>
        </w:rPr>
      </w:pPr>
      <w:r w:rsidRPr="00FD64E3">
        <w:rPr>
          <w:rFonts w:ascii="Times New Roman" w:hAnsi="Times New Roman" w:cs="Times New Roman"/>
          <w:sz w:val="24"/>
          <w:szCs w:val="24"/>
        </w:rPr>
        <w:t>Некоторые (доступные в обработке) виды искусственных и синтетических материалов</w:t>
      </w:r>
      <w:r w:rsidRPr="00FD64E3">
        <w:rPr>
          <w:rFonts w:ascii="Times New Roman" w:hAnsi="Times New Roman" w:cs="Times New Roman"/>
          <w:spacing w:val="-2"/>
          <w:sz w:val="24"/>
          <w:szCs w:val="24"/>
        </w:rPr>
        <w:t xml:space="preserve"> </w:t>
      </w:r>
      <w:r w:rsidRPr="00FD64E3">
        <w:rPr>
          <w:rFonts w:ascii="Times New Roman" w:hAnsi="Times New Roman" w:cs="Times New Roman"/>
          <w:sz w:val="24"/>
          <w:szCs w:val="24"/>
        </w:rPr>
        <w:t>Разнообразие</w:t>
      </w:r>
      <w:r w:rsidRPr="00FD64E3">
        <w:rPr>
          <w:rFonts w:ascii="Times New Roman" w:hAnsi="Times New Roman" w:cs="Times New Roman"/>
          <w:spacing w:val="-2"/>
          <w:sz w:val="24"/>
          <w:szCs w:val="24"/>
        </w:rPr>
        <w:t xml:space="preserve"> </w:t>
      </w:r>
      <w:r w:rsidRPr="00FD64E3">
        <w:rPr>
          <w:rFonts w:ascii="Times New Roman" w:hAnsi="Times New Roman" w:cs="Times New Roman"/>
          <w:sz w:val="24"/>
          <w:szCs w:val="24"/>
        </w:rPr>
        <w:t>технологий</w:t>
      </w:r>
      <w:r w:rsidRPr="00FD64E3">
        <w:rPr>
          <w:rFonts w:ascii="Times New Roman" w:hAnsi="Times New Roman" w:cs="Times New Roman"/>
          <w:spacing w:val="-3"/>
          <w:sz w:val="24"/>
          <w:szCs w:val="24"/>
        </w:rPr>
        <w:t xml:space="preserve"> </w:t>
      </w:r>
      <w:r w:rsidRPr="00FD64E3">
        <w:rPr>
          <w:rFonts w:ascii="Times New Roman" w:hAnsi="Times New Roman" w:cs="Times New Roman"/>
          <w:sz w:val="24"/>
          <w:szCs w:val="24"/>
        </w:rPr>
        <w:t>и</w:t>
      </w:r>
      <w:r w:rsidRPr="00FD64E3">
        <w:rPr>
          <w:rFonts w:ascii="Times New Roman" w:hAnsi="Times New Roman" w:cs="Times New Roman"/>
          <w:spacing w:val="-3"/>
          <w:sz w:val="24"/>
          <w:szCs w:val="24"/>
        </w:rPr>
        <w:t xml:space="preserve"> </w:t>
      </w:r>
      <w:r w:rsidRPr="00FD64E3">
        <w:rPr>
          <w:rFonts w:ascii="Times New Roman" w:hAnsi="Times New Roman" w:cs="Times New Roman"/>
          <w:sz w:val="24"/>
          <w:szCs w:val="24"/>
        </w:rPr>
        <w:t>способов</w:t>
      </w:r>
      <w:r w:rsidRPr="00FD64E3">
        <w:rPr>
          <w:rFonts w:ascii="Times New Roman" w:hAnsi="Times New Roman" w:cs="Times New Roman"/>
          <w:spacing w:val="-2"/>
          <w:sz w:val="24"/>
          <w:szCs w:val="24"/>
        </w:rPr>
        <w:t xml:space="preserve"> </w:t>
      </w:r>
      <w:r w:rsidRPr="00FD64E3">
        <w:rPr>
          <w:rFonts w:ascii="Times New Roman" w:hAnsi="Times New Roman" w:cs="Times New Roman"/>
          <w:sz w:val="24"/>
          <w:szCs w:val="24"/>
        </w:rPr>
        <w:t>обработки</w:t>
      </w:r>
      <w:r w:rsidRPr="00FD64E3">
        <w:rPr>
          <w:rFonts w:ascii="Times New Roman" w:hAnsi="Times New Roman" w:cs="Times New Roman"/>
          <w:spacing w:val="-3"/>
          <w:sz w:val="24"/>
          <w:szCs w:val="24"/>
        </w:rPr>
        <w:t xml:space="preserve"> </w:t>
      </w:r>
      <w:r w:rsidRPr="00FD64E3">
        <w:rPr>
          <w:rFonts w:ascii="Times New Roman" w:hAnsi="Times New Roman" w:cs="Times New Roman"/>
          <w:sz w:val="24"/>
          <w:szCs w:val="24"/>
        </w:rPr>
        <w:t>материалов</w:t>
      </w:r>
      <w:r w:rsidRPr="00FD64E3">
        <w:rPr>
          <w:rFonts w:ascii="Times New Roman" w:hAnsi="Times New Roman" w:cs="Times New Roman"/>
          <w:spacing w:val="-2"/>
          <w:sz w:val="24"/>
          <w:szCs w:val="24"/>
        </w:rPr>
        <w:t xml:space="preserve"> </w:t>
      </w:r>
      <w:r w:rsidRPr="00FD64E3">
        <w:rPr>
          <w:rFonts w:ascii="Times New Roman" w:hAnsi="Times New Roman" w:cs="Times New Roman"/>
          <w:sz w:val="24"/>
          <w:szCs w:val="24"/>
        </w:rPr>
        <w:t>в</w:t>
      </w:r>
      <w:r w:rsidRPr="00FD64E3">
        <w:rPr>
          <w:rFonts w:ascii="Times New Roman" w:hAnsi="Times New Roman" w:cs="Times New Roman"/>
          <w:spacing w:val="-4"/>
          <w:sz w:val="24"/>
          <w:szCs w:val="24"/>
        </w:rPr>
        <w:t xml:space="preserve"> </w:t>
      </w:r>
      <w:r w:rsidRPr="00FD64E3">
        <w:rPr>
          <w:rFonts w:ascii="Times New Roman" w:hAnsi="Times New Roman" w:cs="Times New Roman"/>
          <w:sz w:val="24"/>
          <w:szCs w:val="24"/>
        </w:rPr>
        <w:t>различных видах</w:t>
      </w:r>
      <w:r w:rsidRPr="00FD64E3">
        <w:rPr>
          <w:rFonts w:ascii="Times New Roman" w:hAnsi="Times New Roman" w:cs="Times New Roman"/>
          <w:spacing w:val="-6"/>
          <w:sz w:val="24"/>
          <w:szCs w:val="24"/>
        </w:rPr>
        <w:t xml:space="preserve"> </w:t>
      </w:r>
      <w:r w:rsidRPr="00FD64E3">
        <w:rPr>
          <w:rFonts w:ascii="Times New Roman" w:hAnsi="Times New Roman" w:cs="Times New Roman"/>
          <w:sz w:val="24"/>
          <w:szCs w:val="24"/>
        </w:rPr>
        <w:t>изделий,</w:t>
      </w:r>
      <w:r w:rsidRPr="00FD64E3">
        <w:rPr>
          <w:rFonts w:ascii="Times New Roman" w:hAnsi="Times New Roman" w:cs="Times New Roman"/>
          <w:spacing w:val="-7"/>
          <w:sz w:val="24"/>
          <w:szCs w:val="24"/>
        </w:rPr>
        <w:t xml:space="preserve"> </w:t>
      </w:r>
      <w:r w:rsidRPr="00FD64E3">
        <w:rPr>
          <w:rFonts w:ascii="Times New Roman" w:hAnsi="Times New Roman" w:cs="Times New Roman"/>
          <w:sz w:val="24"/>
          <w:szCs w:val="24"/>
        </w:rPr>
        <w:t>сравнительный</w:t>
      </w:r>
      <w:r w:rsidRPr="00FD64E3">
        <w:rPr>
          <w:rFonts w:ascii="Times New Roman" w:hAnsi="Times New Roman" w:cs="Times New Roman"/>
          <w:spacing w:val="-6"/>
          <w:sz w:val="24"/>
          <w:szCs w:val="24"/>
        </w:rPr>
        <w:t xml:space="preserve"> </w:t>
      </w:r>
      <w:r w:rsidRPr="00FD64E3">
        <w:rPr>
          <w:rFonts w:ascii="Times New Roman" w:hAnsi="Times New Roman" w:cs="Times New Roman"/>
          <w:sz w:val="24"/>
          <w:szCs w:val="24"/>
        </w:rPr>
        <w:t>анализ</w:t>
      </w:r>
      <w:r w:rsidRPr="00FD64E3">
        <w:rPr>
          <w:rFonts w:ascii="Times New Roman" w:hAnsi="Times New Roman" w:cs="Times New Roman"/>
          <w:spacing w:val="-7"/>
          <w:sz w:val="24"/>
          <w:szCs w:val="24"/>
        </w:rPr>
        <w:t xml:space="preserve"> </w:t>
      </w:r>
      <w:r w:rsidRPr="00FD64E3">
        <w:rPr>
          <w:rFonts w:ascii="Times New Roman" w:hAnsi="Times New Roman" w:cs="Times New Roman"/>
          <w:sz w:val="24"/>
          <w:szCs w:val="24"/>
        </w:rPr>
        <w:t>технологий</w:t>
      </w:r>
      <w:r w:rsidRPr="00FD64E3">
        <w:rPr>
          <w:rFonts w:ascii="Times New Roman" w:hAnsi="Times New Roman" w:cs="Times New Roman"/>
          <w:spacing w:val="-6"/>
          <w:sz w:val="24"/>
          <w:szCs w:val="24"/>
        </w:rPr>
        <w:t xml:space="preserve"> </w:t>
      </w:r>
      <w:r w:rsidRPr="00FD64E3">
        <w:rPr>
          <w:rFonts w:ascii="Times New Roman" w:hAnsi="Times New Roman" w:cs="Times New Roman"/>
          <w:sz w:val="24"/>
          <w:szCs w:val="24"/>
        </w:rPr>
        <w:t>при</w:t>
      </w:r>
      <w:r w:rsidRPr="00FD64E3">
        <w:rPr>
          <w:rFonts w:ascii="Times New Roman" w:hAnsi="Times New Roman" w:cs="Times New Roman"/>
          <w:spacing w:val="-8"/>
          <w:sz w:val="24"/>
          <w:szCs w:val="24"/>
        </w:rPr>
        <w:t xml:space="preserve"> </w:t>
      </w:r>
      <w:r w:rsidRPr="00FD64E3">
        <w:rPr>
          <w:rFonts w:ascii="Times New Roman" w:hAnsi="Times New Roman" w:cs="Times New Roman"/>
          <w:sz w:val="24"/>
          <w:szCs w:val="24"/>
        </w:rPr>
        <w:t>использовании</w:t>
      </w:r>
      <w:r w:rsidRPr="00FD64E3">
        <w:rPr>
          <w:rFonts w:ascii="Times New Roman" w:hAnsi="Times New Roman" w:cs="Times New Roman"/>
          <w:spacing w:val="-6"/>
          <w:sz w:val="24"/>
          <w:szCs w:val="24"/>
        </w:rPr>
        <w:t xml:space="preserve"> </w:t>
      </w:r>
      <w:r w:rsidRPr="00FD64E3">
        <w:rPr>
          <w:rFonts w:ascii="Times New Roman" w:hAnsi="Times New Roman" w:cs="Times New Roman"/>
          <w:sz w:val="24"/>
          <w:szCs w:val="24"/>
        </w:rPr>
        <w:t>того</w:t>
      </w:r>
      <w:r w:rsidRPr="00FD64E3">
        <w:rPr>
          <w:rFonts w:ascii="Times New Roman" w:hAnsi="Times New Roman" w:cs="Times New Roman"/>
          <w:spacing w:val="-7"/>
          <w:sz w:val="24"/>
          <w:szCs w:val="24"/>
        </w:rPr>
        <w:t xml:space="preserve"> </w:t>
      </w:r>
      <w:r w:rsidRPr="00FD64E3">
        <w:rPr>
          <w:rFonts w:ascii="Times New Roman" w:hAnsi="Times New Roman" w:cs="Times New Roman"/>
          <w:sz w:val="24"/>
          <w:szCs w:val="24"/>
        </w:rPr>
        <w:t>или</w:t>
      </w:r>
      <w:r w:rsidRPr="00FD64E3">
        <w:rPr>
          <w:rFonts w:ascii="Times New Roman" w:hAnsi="Times New Roman" w:cs="Times New Roman"/>
          <w:spacing w:val="-8"/>
          <w:sz w:val="24"/>
          <w:szCs w:val="24"/>
        </w:rPr>
        <w:t xml:space="preserve"> </w:t>
      </w:r>
      <w:r w:rsidRPr="00FD64E3">
        <w:rPr>
          <w:rFonts w:ascii="Times New Roman" w:hAnsi="Times New Roman" w:cs="Times New Roman"/>
          <w:sz w:val="24"/>
          <w:szCs w:val="24"/>
        </w:rPr>
        <w:t>иного материала (например, аппликация из бумаги и ткани, коллаж и другие). Выбор материалов по их декоративно-художественным и технологическим свойствам, использование соответствующих способов обработки материалов в зависимости от назначения изделия.</w:t>
      </w:r>
    </w:p>
    <w:p w:rsidR="00FD64E3" w:rsidRPr="00FD64E3" w:rsidRDefault="00FD64E3" w:rsidP="00FD64E3">
      <w:pPr>
        <w:pStyle w:val="ad"/>
        <w:ind w:left="567" w:firstLine="722"/>
        <w:jc w:val="both"/>
        <w:rPr>
          <w:rFonts w:ascii="Times New Roman" w:hAnsi="Times New Roman" w:cs="Times New Roman"/>
          <w:sz w:val="24"/>
          <w:szCs w:val="24"/>
        </w:rPr>
      </w:pPr>
      <w:r w:rsidRPr="00FD64E3">
        <w:rPr>
          <w:rFonts w:ascii="Times New Roman" w:hAnsi="Times New Roman" w:cs="Times New Roman"/>
          <w:sz w:val="24"/>
          <w:szCs w:val="24"/>
        </w:rPr>
        <w:t xml:space="preserve">Инструменты и приспособления (циркуль, угольник, канцелярский нож, шило и другие), называние и выполнение приёмов их рационального и безопасного </w:t>
      </w:r>
      <w:r w:rsidRPr="00FD64E3">
        <w:rPr>
          <w:rFonts w:ascii="Times New Roman" w:hAnsi="Times New Roman" w:cs="Times New Roman"/>
          <w:spacing w:val="-2"/>
          <w:sz w:val="24"/>
          <w:szCs w:val="24"/>
        </w:rPr>
        <w:t>использования.</w:t>
      </w:r>
    </w:p>
    <w:p w:rsidR="00FD64E3" w:rsidRPr="00FD64E3" w:rsidRDefault="00FD64E3" w:rsidP="00FD64E3">
      <w:pPr>
        <w:pStyle w:val="ad"/>
        <w:spacing w:before="1"/>
        <w:ind w:left="567" w:firstLine="722"/>
        <w:jc w:val="both"/>
        <w:rPr>
          <w:rFonts w:ascii="Times New Roman" w:hAnsi="Times New Roman" w:cs="Times New Roman"/>
          <w:sz w:val="24"/>
          <w:szCs w:val="24"/>
        </w:rPr>
      </w:pPr>
      <w:r w:rsidRPr="00FD64E3">
        <w:rPr>
          <w:rFonts w:ascii="Times New Roman" w:hAnsi="Times New Roman" w:cs="Times New Roman"/>
          <w:sz w:val="24"/>
          <w:szCs w:val="24"/>
        </w:rPr>
        <w:t>Углубление общих представлений о технологическом процессе (анализ устройства и назначения изделия, выстраивание последовательности практических действий и технологических операций, подбор материалов и инструментов, экономная разметка материалов, обработка с целью получения деталей, сборка, отделка</w:t>
      </w:r>
      <w:r w:rsidRPr="00FD64E3">
        <w:rPr>
          <w:rFonts w:ascii="Times New Roman" w:hAnsi="Times New Roman" w:cs="Times New Roman"/>
          <w:spacing w:val="-4"/>
          <w:sz w:val="24"/>
          <w:szCs w:val="24"/>
        </w:rPr>
        <w:t xml:space="preserve"> </w:t>
      </w:r>
      <w:r w:rsidRPr="00FD64E3">
        <w:rPr>
          <w:rFonts w:ascii="Times New Roman" w:hAnsi="Times New Roman" w:cs="Times New Roman"/>
          <w:sz w:val="24"/>
          <w:szCs w:val="24"/>
        </w:rPr>
        <w:t>изделия,</w:t>
      </w:r>
      <w:r w:rsidRPr="00FD64E3">
        <w:rPr>
          <w:rFonts w:ascii="Times New Roman" w:hAnsi="Times New Roman" w:cs="Times New Roman"/>
          <w:spacing w:val="-3"/>
          <w:sz w:val="24"/>
          <w:szCs w:val="24"/>
        </w:rPr>
        <w:t xml:space="preserve"> </w:t>
      </w:r>
      <w:r w:rsidRPr="00FD64E3">
        <w:rPr>
          <w:rFonts w:ascii="Times New Roman" w:hAnsi="Times New Roman" w:cs="Times New Roman"/>
          <w:sz w:val="24"/>
          <w:szCs w:val="24"/>
        </w:rPr>
        <w:t>проверка</w:t>
      </w:r>
      <w:r w:rsidRPr="00FD64E3">
        <w:rPr>
          <w:rFonts w:ascii="Times New Roman" w:hAnsi="Times New Roman" w:cs="Times New Roman"/>
          <w:spacing w:val="-3"/>
          <w:sz w:val="24"/>
          <w:szCs w:val="24"/>
        </w:rPr>
        <w:t xml:space="preserve"> </w:t>
      </w:r>
      <w:r w:rsidRPr="00FD64E3">
        <w:rPr>
          <w:rFonts w:ascii="Times New Roman" w:hAnsi="Times New Roman" w:cs="Times New Roman"/>
          <w:sz w:val="24"/>
          <w:szCs w:val="24"/>
        </w:rPr>
        <w:t>изделия</w:t>
      </w:r>
      <w:r w:rsidRPr="00FD64E3">
        <w:rPr>
          <w:rFonts w:ascii="Times New Roman" w:hAnsi="Times New Roman" w:cs="Times New Roman"/>
          <w:spacing w:val="-3"/>
          <w:sz w:val="24"/>
          <w:szCs w:val="24"/>
        </w:rPr>
        <w:t xml:space="preserve"> </w:t>
      </w:r>
      <w:r w:rsidRPr="00FD64E3">
        <w:rPr>
          <w:rFonts w:ascii="Times New Roman" w:hAnsi="Times New Roman" w:cs="Times New Roman"/>
          <w:sz w:val="24"/>
          <w:szCs w:val="24"/>
        </w:rPr>
        <w:t>в</w:t>
      </w:r>
      <w:r w:rsidRPr="00FD64E3">
        <w:rPr>
          <w:rFonts w:ascii="Times New Roman" w:hAnsi="Times New Roman" w:cs="Times New Roman"/>
          <w:spacing w:val="-5"/>
          <w:sz w:val="24"/>
          <w:szCs w:val="24"/>
        </w:rPr>
        <w:t xml:space="preserve"> </w:t>
      </w:r>
      <w:r w:rsidRPr="00FD64E3">
        <w:rPr>
          <w:rFonts w:ascii="Times New Roman" w:hAnsi="Times New Roman" w:cs="Times New Roman"/>
          <w:sz w:val="24"/>
          <w:szCs w:val="24"/>
        </w:rPr>
        <w:t>действии,</w:t>
      </w:r>
      <w:r w:rsidRPr="00FD64E3">
        <w:rPr>
          <w:rFonts w:ascii="Times New Roman" w:hAnsi="Times New Roman" w:cs="Times New Roman"/>
          <w:spacing w:val="-4"/>
          <w:sz w:val="24"/>
          <w:szCs w:val="24"/>
        </w:rPr>
        <w:t xml:space="preserve"> </w:t>
      </w:r>
      <w:r w:rsidRPr="00FD64E3">
        <w:rPr>
          <w:rFonts w:ascii="Times New Roman" w:hAnsi="Times New Roman" w:cs="Times New Roman"/>
          <w:sz w:val="24"/>
          <w:szCs w:val="24"/>
        </w:rPr>
        <w:t>внесение</w:t>
      </w:r>
      <w:r w:rsidRPr="00FD64E3">
        <w:rPr>
          <w:rFonts w:ascii="Times New Roman" w:hAnsi="Times New Roman" w:cs="Times New Roman"/>
          <w:spacing w:val="-3"/>
          <w:sz w:val="24"/>
          <w:szCs w:val="24"/>
        </w:rPr>
        <w:t xml:space="preserve"> </w:t>
      </w:r>
      <w:r w:rsidRPr="00FD64E3">
        <w:rPr>
          <w:rFonts w:ascii="Times New Roman" w:hAnsi="Times New Roman" w:cs="Times New Roman"/>
          <w:sz w:val="24"/>
          <w:szCs w:val="24"/>
        </w:rPr>
        <w:t>необходимых</w:t>
      </w:r>
      <w:r w:rsidRPr="00FD64E3">
        <w:rPr>
          <w:rFonts w:ascii="Times New Roman" w:hAnsi="Times New Roman" w:cs="Times New Roman"/>
          <w:spacing w:val="-6"/>
          <w:sz w:val="24"/>
          <w:szCs w:val="24"/>
        </w:rPr>
        <w:t xml:space="preserve"> </w:t>
      </w:r>
      <w:r w:rsidRPr="00FD64E3">
        <w:rPr>
          <w:rFonts w:ascii="Times New Roman" w:hAnsi="Times New Roman" w:cs="Times New Roman"/>
          <w:sz w:val="24"/>
          <w:szCs w:val="24"/>
        </w:rPr>
        <w:t>дополнений</w:t>
      </w:r>
      <w:r w:rsidRPr="00FD64E3">
        <w:rPr>
          <w:rFonts w:ascii="Times New Roman" w:hAnsi="Times New Roman" w:cs="Times New Roman"/>
          <w:spacing w:val="-6"/>
          <w:sz w:val="24"/>
          <w:szCs w:val="24"/>
        </w:rPr>
        <w:t xml:space="preserve"> </w:t>
      </w:r>
      <w:r w:rsidRPr="00FD64E3">
        <w:rPr>
          <w:rFonts w:ascii="Times New Roman" w:hAnsi="Times New Roman" w:cs="Times New Roman"/>
          <w:sz w:val="24"/>
          <w:szCs w:val="24"/>
        </w:rPr>
        <w:t>и изменений).</w:t>
      </w:r>
      <w:r w:rsidRPr="00FD64E3">
        <w:rPr>
          <w:rFonts w:ascii="Times New Roman" w:hAnsi="Times New Roman" w:cs="Times New Roman"/>
          <w:spacing w:val="-15"/>
          <w:sz w:val="24"/>
          <w:szCs w:val="24"/>
        </w:rPr>
        <w:t xml:space="preserve"> </w:t>
      </w:r>
      <w:r w:rsidRPr="00FD64E3">
        <w:rPr>
          <w:rFonts w:ascii="Times New Roman" w:hAnsi="Times New Roman" w:cs="Times New Roman"/>
          <w:sz w:val="24"/>
          <w:szCs w:val="24"/>
        </w:rPr>
        <w:t>Рицовка.</w:t>
      </w:r>
      <w:r w:rsidRPr="00FD64E3">
        <w:rPr>
          <w:rFonts w:ascii="Times New Roman" w:hAnsi="Times New Roman" w:cs="Times New Roman"/>
          <w:spacing w:val="-15"/>
          <w:sz w:val="24"/>
          <w:szCs w:val="24"/>
        </w:rPr>
        <w:t xml:space="preserve"> </w:t>
      </w:r>
      <w:r w:rsidRPr="00FD64E3">
        <w:rPr>
          <w:rFonts w:ascii="Times New Roman" w:hAnsi="Times New Roman" w:cs="Times New Roman"/>
          <w:sz w:val="24"/>
          <w:szCs w:val="24"/>
        </w:rPr>
        <w:t>Изготовление</w:t>
      </w:r>
      <w:r w:rsidRPr="00FD64E3">
        <w:rPr>
          <w:rFonts w:ascii="Times New Roman" w:hAnsi="Times New Roman" w:cs="Times New Roman"/>
          <w:spacing w:val="-14"/>
          <w:sz w:val="24"/>
          <w:szCs w:val="24"/>
        </w:rPr>
        <w:t xml:space="preserve"> </w:t>
      </w:r>
      <w:r w:rsidRPr="00FD64E3">
        <w:rPr>
          <w:rFonts w:ascii="Times New Roman" w:hAnsi="Times New Roman" w:cs="Times New Roman"/>
          <w:sz w:val="24"/>
          <w:szCs w:val="24"/>
        </w:rPr>
        <w:t>объёмных</w:t>
      </w:r>
      <w:r w:rsidRPr="00FD64E3">
        <w:rPr>
          <w:rFonts w:ascii="Times New Roman" w:hAnsi="Times New Roman" w:cs="Times New Roman"/>
          <w:spacing w:val="-14"/>
          <w:sz w:val="24"/>
          <w:szCs w:val="24"/>
        </w:rPr>
        <w:t xml:space="preserve"> </w:t>
      </w:r>
      <w:r w:rsidRPr="00FD64E3">
        <w:rPr>
          <w:rFonts w:ascii="Times New Roman" w:hAnsi="Times New Roman" w:cs="Times New Roman"/>
          <w:sz w:val="24"/>
          <w:szCs w:val="24"/>
        </w:rPr>
        <w:t>изделий</w:t>
      </w:r>
      <w:r w:rsidRPr="00FD64E3">
        <w:rPr>
          <w:rFonts w:ascii="Times New Roman" w:hAnsi="Times New Roman" w:cs="Times New Roman"/>
          <w:spacing w:val="-14"/>
          <w:sz w:val="24"/>
          <w:szCs w:val="24"/>
        </w:rPr>
        <w:t xml:space="preserve"> </w:t>
      </w:r>
      <w:r w:rsidRPr="00FD64E3">
        <w:rPr>
          <w:rFonts w:ascii="Times New Roman" w:hAnsi="Times New Roman" w:cs="Times New Roman"/>
          <w:sz w:val="24"/>
          <w:szCs w:val="24"/>
        </w:rPr>
        <w:t>из</w:t>
      </w:r>
      <w:r w:rsidRPr="00FD64E3">
        <w:rPr>
          <w:rFonts w:ascii="Times New Roman" w:hAnsi="Times New Roman" w:cs="Times New Roman"/>
          <w:spacing w:val="-15"/>
          <w:sz w:val="24"/>
          <w:szCs w:val="24"/>
        </w:rPr>
        <w:t xml:space="preserve"> </w:t>
      </w:r>
      <w:r w:rsidRPr="00FD64E3">
        <w:rPr>
          <w:rFonts w:ascii="Times New Roman" w:hAnsi="Times New Roman" w:cs="Times New Roman"/>
          <w:sz w:val="24"/>
          <w:szCs w:val="24"/>
        </w:rPr>
        <w:t>развёрток.</w:t>
      </w:r>
      <w:r w:rsidRPr="00FD64E3">
        <w:rPr>
          <w:rFonts w:ascii="Times New Roman" w:hAnsi="Times New Roman" w:cs="Times New Roman"/>
          <w:spacing w:val="-15"/>
          <w:sz w:val="24"/>
          <w:szCs w:val="24"/>
        </w:rPr>
        <w:t xml:space="preserve"> </w:t>
      </w:r>
      <w:r w:rsidRPr="00FD64E3">
        <w:rPr>
          <w:rFonts w:ascii="Times New Roman" w:hAnsi="Times New Roman" w:cs="Times New Roman"/>
          <w:sz w:val="24"/>
          <w:szCs w:val="24"/>
        </w:rPr>
        <w:t>Преобразование развёрток несложных форм.</w:t>
      </w:r>
    </w:p>
    <w:p w:rsidR="00FD64E3" w:rsidRPr="00FD64E3" w:rsidRDefault="00FD64E3" w:rsidP="00FD64E3">
      <w:pPr>
        <w:pStyle w:val="ad"/>
        <w:ind w:left="567" w:right="1" w:firstLine="722"/>
        <w:jc w:val="both"/>
        <w:rPr>
          <w:rFonts w:ascii="Times New Roman" w:hAnsi="Times New Roman" w:cs="Times New Roman"/>
          <w:sz w:val="24"/>
          <w:szCs w:val="24"/>
        </w:rPr>
      </w:pPr>
      <w:r w:rsidRPr="00FD64E3">
        <w:rPr>
          <w:rFonts w:ascii="Times New Roman" w:hAnsi="Times New Roman" w:cs="Times New Roman"/>
          <w:sz w:val="24"/>
          <w:szCs w:val="24"/>
        </w:rPr>
        <w:t xml:space="preserve">Технология обработки бумаги и картона. Виды картона (гофрированный, толстый, тонкий, цветной и другой). Чтение и построение простого чертежа (эскиза) развёртки изделия. Разметка деталей с использованием простейших чертежей, эскизов. Решение задач на внесение </w:t>
      </w:r>
      <w:r w:rsidRPr="00FD64E3">
        <w:rPr>
          <w:rFonts w:ascii="Times New Roman" w:hAnsi="Times New Roman" w:cs="Times New Roman"/>
          <w:sz w:val="24"/>
          <w:szCs w:val="24"/>
        </w:rPr>
        <w:lastRenderedPageBreak/>
        <w:t>необходимых дополнений и изменений в схему, чертёж, эскиз. Выполнение измерений, расчётов, несложных построений.</w:t>
      </w:r>
    </w:p>
    <w:p w:rsidR="00FD64E3" w:rsidRPr="00FD64E3" w:rsidRDefault="00FD64E3" w:rsidP="00FD64E3">
      <w:pPr>
        <w:pStyle w:val="ad"/>
        <w:spacing w:before="1"/>
        <w:ind w:left="567" w:right="1" w:firstLine="722"/>
        <w:jc w:val="both"/>
        <w:rPr>
          <w:rFonts w:ascii="Times New Roman" w:hAnsi="Times New Roman" w:cs="Times New Roman"/>
          <w:sz w:val="24"/>
          <w:szCs w:val="24"/>
        </w:rPr>
      </w:pPr>
      <w:r w:rsidRPr="00FD64E3">
        <w:rPr>
          <w:rFonts w:ascii="Times New Roman" w:hAnsi="Times New Roman" w:cs="Times New Roman"/>
          <w:sz w:val="24"/>
          <w:szCs w:val="24"/>
        </w:rPr>
        <w:t>Выполнение рицовки на картоне с помощью канцелярского ножа, выполнение отверстий шилом.</w:t>
      </w:r>
    </w:p>
    <w:p w:rsidR="00FD64E3" w:rsidRPr="00FD64E3" w:rsidRDefault="00FD64E3" w:rsidP="00FD64E3">
      <w:pPr>
        <w:pStyle w:val="ad"/>
        <w:ind w:left="567" w:right="1" w:firstLine="722"/>
        <w:jc w:val="both"/>
        <w:rPr>
          <w:rFonts w:ascii="Times New Roman" w:hAnsi="Times New Roman" w:cs="Times New Roman"/>
          <w:sz w:val="24"/>
          <w:szCs w:val="24"/>
        </w:rPr>
      </w:pPr>
      <w:r w:rsidRPr="00FD64E3">
        <w:rPr>
          <w:rFonts w:ascii="Times New Roman" w:hAnsi="Times New Roman" w:cs="Times New Roman"/>
          <w:sz w:val="24"/>
          <w:szCs w:val="24"/>
        </w:rPr>
        <w:t>Технология обработки текстильных материалов. Использование трикотажа и нетканых материалов для изготовления изделий. Использование вариантов строчки косого стежка (крестик, стебельчатая и другие) и (или) петельной строчки для соединения деталей изделия и отделки. Пришивание пуговиц (с двумя-четырьмя отверстиями). Изготовление швейных изделий из нескольких деталей.</w:t>
      </w:r>
    </w:p>
    <w:p w:rsidR="00FD64E3" w:rsidRPr="00FD64E3" w:rsidRDefault="00FD64E3" w:rsidP="00FD64E3">
      <w:pPr>
        <w:pStyle w:val="ad"/>
        <w:ind w:left="567" w:right="1" w:firstLine="722"/>
        <w:jc w:val="both"/>
        <w:rPr>
          <w:rFonts w:ascii="Times New Roman" w:hAnsi="Times New Roman" w:cs="Times New Roman"/>
          <w:sz w:val="24"/>
          <w:szCs w:val="24"/>
        </w:rPr>
      </w:pPr>
      <w:r w:rsidRPr="00FD64E3">
        <w:rPr>
          <w:rFonts w:ascii="Times New Roman" w:hAnsi="Times New Roman" w:cs="Times New Roman"/>
          <w:sz w:val="24"/>
          <w:szCs w:val="24"/>
        </w:rPr>
        <w:t>Использование дополнительных материалов. Комбинирование разных материалов в одном изделии.</w:t>
      </w:r>
    </w:p>
    <w:p w:rsidR="00FD64E3" w:rsidRPr="00FD64E3" w:rsidRDefault="00FD64E3" w:rsidP="00FD64E3">
      <w:pPr>
        <w:pStyle w:val="ad"/>
        <w:spacing w:before="321"/>
        <w:ind w:left="567" w:right="1" w:firstLine="722"/>
        <w:jc w:val="both"/>
        <w:rPr>
          <w:sz w:val="24"/>
          <w:szCs w:val="24"/>
        </w:rPr>
      </w:pPr>
      <w:r w:rsidRPr="00FD64E3">
        <w:rPr>
          <w:sz w:val="24"/>
          <w:szCs w:val="24"/>
          <w:u w:val="single"/>
        </w:rPr>
        <w:t>Конструирование</w:t>
      </w:r>
      <w:r w:rsidRPr="00FD64E3">
        <w:rPr>
          <w:spacing w:val="-9"/>
          <w:sz w:val="24"/>
          <w:szCs w:val="24"/>
          <w:u w:val="single"/>
        </w:rPr>
        <w:t xml:space="preserve"> </w:t>
      </w:r>
      <w:r w:rsidRPr="00FD64E3">
        <w:rPr>
          <w:sz w:val="24"/>
          <w:szCs w:val="24"/>
          <w:u w:val="single"/>
        </w:rPr>
        <w:t>и</w:t>
      </w:r>
      <w:r w:rsidRPr="00FD64E3">
        <w:rPr>
          <w:spacing w:val="-8"/>
          <w:sz w:val="24"/>
          <w:szCs w:val="24"/>
          <w:u w:val="single"/>
        </w:rPr>
        <w:t xml:space="preserve"> </w:t>
      </w:r>
      <w:r w:rsidRPr="00FD64E3">
        <w:rPr>
          <w:spacing w:val="-2"/>
          <w:sz w:val="24"/>
          <w:szCs w:val="24"/>
          <w:u w:val="single"/>
        </w:rPr>
        <w:t>моделирование</w:t>
      </w:r>
      <w:r w:rsidRPr="00FD64E3">
        <w:rPr>
          <w:spacing w:val="-2"/>
          <w:sz w:val="24"/>
          <w:szCs w:val="24"/>
        </w:rPr>
        <w:t>.</w:t>
      </w:r>
    </w:p>
    <w:p w:rsidR="00FD64E3" w:rsidRPr="00FD64E3" w:rsidRDefault="00FD64E3" w:rsidP="00FD64E3">
      <w:pPr>
        <w:pStyle w:val="ad"/>
        <w:spacing w:before="3"/>
        <w:ind w:left="567" w:right="1" w:firstLine="722"/>
        <w:jc w:val="both"/>
        <w:rPr>
          <w:sz w:val="24"/>
          <w:szCs w:val="24"/>
        </w:rPr>
      </w:pPr>
      <w:r w:rsidRPr="00FD64E3">
        <w:rPr>
          <w:sz w:val="24"/>
          <w:szCs w:val="24"/>
        </w:rPr>
        <w:t>Конструирование и моделирование изделий из различных материалов, в том числе наборов «Конструктор» по заданным условиям (технико-технологическим, функциональным, декоративно-художественным). Способы подвижного и неподвижного соединения деталей набора «Конструктор», их использование в изделиях, жёсткость и устойчивость конструкции.</w:t>
      </w:r>
    </w:p>
    <w:p w:rsidR="00FD64E3" w:rsidRPr="00FD64E3" w:rsidRDefault="00FD64E3" w:rsidP="00FD64E3">
      <w:pPr>
        <w:pStyle w:val="ad"/>
        <w:ind w:left="567" w:right="1" w:firstLine="722"/>
        <w:jc w:val="both"/>
        <w:rPr>
          <w:sz w:val="24"/>
          <w:szCs w:val="24"/>
        </w:rPr>
      </w:pPr>
      <w:r w:rsidRPr="00FD64E3">
        <w:rPr>
          <w:sz w:val="24"/>
          <w:szCs w:val="24"/>
        </w:rPr>
        <w:t>Создание</w:t>
      </w:r>
      <w:r w:rsidRPr="00FD64E3">
        <w:rPr>
          <w:spacing w:val="-18"/>
          <w:sz w:val="24"/>
          <w:szCs w:val="24"/>
        </w:rPr>
        <w:t xml:space="preserve"> </w:t>
      </w:r>
      <w:r w:rsidRPr="00FD64E3">
        <w:rPr>
          <w:sz w:val="24"/>
          <w:szCs w:val="24"/>
        </w:rPr>
        <w:t>простых</w:t>
      </w:r>
      <w:r w:rsidRPr="00FD64E3">
        <w:rPr>
          <w:spacing w:val="-17"/>
          <w:sz w:val="24"/>
          <w:szCs w:val="24"/>
        </w:rPr>
        <w:t xml:space="preserve"> </w:t>
      </w:r>
      <w:r w:rsidRPr="00FD64E3">
        <w:rPr>
          <w:sz w:val="24"/>
          <w:szCs w:val="24"/>
        </w:rPr>
        <w:t>макетов</w:t>
      </w:r>
      <w:r w:rsidRPr="00FD64E3">
        <w:rPr>
          <w:spacing w:val="-18"/>
          <w:sz w:val="24"/>
          <w:szCs w:val="24"/>
        </w:rPr>
        <w:t xml:space="preserve"> </w:t>
      </w:r>
      <w:r w:rsidRPr="00FD64E3">
        <w:rPr>
          <w:sz w:val="24"/>
          <w:szCs w:val="24"/>
        </w:rPr>
        <w:t>и</w:t>
      </w:r>
      <w:r w:rsidRPr="00FD64E3">
        <w:rPr>
          <w:spacing w:val="-16"/>
          <w:sz w:val="24"/>
          <w:szCs w:val="24"/>
        </w:rPr>
        <w:t xml:space="preserve"> </w:t>
      </w:r>
      <w:r w:rsidRPr="00FD64E3">
        <w:rPr>
          <w:sz w:val="24"/>
          <w:szCs w:val="24"/>
        </w:rPr>
        <w:t>моделей</w:t>
      </w:r>
      <w:r w:rsidRPr="00FD64E3">
        <w:rPr>
          <w:spacing w:val="-13"/>
          <w:sz w:val="24"/>
          <w:szCs w:val="24"/>
        </w:rPr>
        <w:t xml:space="preserve"> </w:t>
      </w:r>
      <w:r w:rsidRPr="00FD64E3">
        <w:rPr>
          <w:sz w:val="24"/>
          <w:szCs w:val="24"/>
        </w:rPr>
        <w:t>архитектурных</w:t>
      </w:r>
      <w:r w:rsidRPr="00FD64E3">
        <w:rPr>
          <w:spacing w:val="-17"/>
          <w:sz w:val="24"/>
          <w:szCs w:val="24"/>
        </w:rPr>
        <w:t xml:space="preserve"> </w:t>
      </w:r>
      <w:r w:rsidRPr="00FD64E3">
        <w:rPr>
          <w:sz w:val="24"/>
          <w:szCs w:val="24"/>
        </w:rPr>
        <w:t>сооружений,</w:t>
      </w:r>
      <w:r w:rsidRPr="00FD64E3">
        <w:rPr>
          <w:spacing w:val="-17"/>
          <w:sz w:val="24"/>
          <w:szCs w:val="24"/>
        </w:rPr>
        <w:t xml:space="preserve"> </w:t>
      </w:r>
      <w:r w:rsidRPr="00FD64E3">
        <w:rPr>
          <w:sz w:val="24"/>
          <w:szCs w:val="24"/>
        </w:rPr>
        <w:t xml:space="preserve">технических устройств, бытовых конструкций. Выполнение заданий на доработку конструкций (отдельных узлов, соединений) с учётом дополнительных условий (требований). Использование измерений и построений для решения практических задач. Решение задач на мысленную трансформацию трёхмерной конструкции в развёртку (и </w:t>
      </w:r>
      <w:r w:rsidRPr="00FD64E3">
        <w:rPr>
          <w:spacing w:val="-2"/>
          <w:sz w:val="24"/>
          <w:szCs w:val="24"/>
        </w:rPr>
        <w:t>наоборот).</w:t>
      </w:r>
    </w:p>
    <w:p w:rsidR="00FD64E3" w:rsidRDefault="00FD64E3" w:rsidP="001733F8">
      <w:pPr>
        <w:pStyle w:val="ad"/>
      </w:pPr>
    </w:p>
    <w:p w:rsidR="00835637" w:rsidRPr="00835637" w:rsidRDefault="00835637" w:rsidP="00835637">
      <w:pPr>
        <w:pStyle w:val="ad"/>
        <w:spacing w:before="61" w:line="322" w:lineRule="exact"/>
        <w:ind w:left="567" w:firstLine="567"/>
        <w:jc w:val="both"/>
        <w:rPr>
          <w:rFonts w:ascii="Times New Roman" w:hAnsi="Times New Roman" w:cs="Times New Roman"/>
          <w:sz w:val="24"/>
          <w:szCs w:val="24"/>
        </w:rPr>
      </w:pPr>
      <w:r w:rsidRPr="00835637">
        <w:rPr>
          <w:rFonts w:ascii="Times New Roman" w:hAnsi="Times New Roman" w:cs="Times New Roman"/>
          <w:spacing w:val="-4"/>
          <w:sz w:val="24"/>
          <w:szCs w:val="24"/>
          <w:u w:val="single"/>
        </w:rPr>
        <w:t>ИКТ.</w:t>
      </w:r>
    </w:p>
    <w:p w:rsidR="00835637" w:rsidRPr="00835637" w:rsidRDefault="00835637" w:rsidP="00835637">
      <w:pPr>
        <w:pStyle w:val="ad"/>
        <w:ind w:left="567" w:firstLine="567"/>
        <w:jc w:val="both"/>
        <w:rPr>
          <w:rFonts w:ascii="Times New Roman" w:hAnsi="Times New Roman" w:cs="Times New Roman"/>
          <w:sz w:val="24"/>
          <w:szCs w:val="24"/>
        </w:rPr>
      </w:pPr>
      <w:r w:rsidRPr="00835637">
        <w:rPr>
          <w:rFonts w:ascii="Times New Roman" w:hAnsi="Times New Roman" w:cs="Times New Roman"/>
          <w:sz w:val="24"/>
          <w:szCs w:val="24"/>
        </w:rPr>
        <w:t>Информационная среда, основные источники (органы восприятия) информации, получаемой человеком. Сохранение и передача информации. Информационные технологии. Источники информации, используемые человеком в быту: телевидение, радио, печатные издания, персональный компьютер и другие. Современный информационный мир. Персональный компьютер (ПК) и его назначение. Правила пользования ПК для сохранения здоровья. Назначение основных</w:t>
      </w:r>
      <w:r w:rsidRPr="00835637">
        <w:rPr>
          <w:rFonts w:ascii="Times New Roman" w:hAnsi="Times New Roman" w:cs="Times New Roman"/>
          <w:spacing w:val="-5"/>
          <w:sz w:val="24"/>
          <w:szCs w:val="24"/>
        </w:rPr>
        <w:t xml:space="preserve"> </w:t>
      </w:r>
      <w:r w:rsidRPr="00835637">
        <w:rPr>
          <w:rFonts w:ascii="Times New Roman" w:hAnsi="Times New Roman" w:cs="Times New Roman"/>
          <w:sz w:val="24"/>
          <w:szCs w:val="24"/>
        </w:rPr>
        <w:t>устройств</w:t>
      </w:r>
      <w:r w:rsidRPr="00835637">
        <w:rPr>
          <w:rFonts w:ascii="Times New Roman" w:hAnsi="Times New Roman" w:cs="Times New Roman"/>
          <w:spacing w:val="-9"/>
          <w:sz w:val="24"/>
          <w:szCs w:val="24"/>
        </w:rPr>
        <w:t xml:space="preserve"> </w:t>
      </w:r>
      <w:r w:rsidRPr="00835637">
        <w:rPr>
          <w:rFonts w:ascii="Times New Roman" w:hAnsi="Times New Roman" w:cs="Times New Roman"/>
          <w:sz w:val="24"/>
          <w:szCs w:val="24"/>
        </w:rPr>
        <w:t>компьютера</w:t>
      </w:r>
      <w:r w:rsidRPr="00835637">
        <w:rPr>
          <w:rFonts w:ascii="Times New Roman" w:hAnsi="Times New Roman" w:cs="Times New Roman"/>
          <w:spacing w:val="-8"/>
          <w:sz w:val="24"/>
          <w:szCs w:val="24"/>
        </w:rPr>
        <w:t xml:space="preserve"> </w:t>
      </w:r>
      <w:r w:rsidRPr="00835637">
        <w:rPr>
          <w:rFonts w:ascii="Times New Roman" w:hAnsi="Times New Roman" w:cs="Times New Roman"/>
          <w:sz w:val="24"/>
          <w:szCs w:val="24"/>
        </w:rPr>
        <w:t>для</w:t>
      </w:r>
      <w:r w:rsidRPr="00835637">
        <w:rPr>
          <w:rFonts w:ascii="Times New Roman" w:hAnsi="Times New Roman" w:cs="Times New Roman"/>
          <w:spacing w:val="-5"/>
          <w:sz w:val="24"/>
          <w:szCs w:val="24"/>
        </w:rPr>
        <w:t xml:space="preserve"> </w:t>
      </w:r>
      <w:r w:rsidRPr="00835637">
        <w:rPr>
          <w:rFonts w:ascii="Times New Roman" w:hAnsi="Times New Roman" w:cs="Times New Roman"/>
          <w:sz w:val="24"/>
          <w:szCs w:val="24"/>
        </w:rPr>
        <w:t>ввода,</w:t>
      </w:r>
      <w:r w:rsidRPr="00835637">
        <w:rPr>
          <w:rFonts w:ascii="Times New Roman" w:hAnsi="Times New Roman" w:cs="Times New Roman"/>
          <w:spacing w:val="-6"/>
          <w:sz w:val="24"/>
          <w:szCs w:val="24"/>
        </w:rPr>
        <w:t xml:space="preserve"> </w:t>
      </w:r>
      <w:r w:rsidRPr="00835637">
        <w:rPr>
          <w:rFonts w:ascii="Times New Roman" w:hAnsi="Times New Roman" w:cs="Times New Roman"/>
          <w:sz w:val="24"/>
          <w:szCs w:val="24"/>
        </w:rPr>
        <w:t>вывода</w:t>
      </w:r>
      <w:r w:rsidRPr="00835637">
        <w:rPr>
          <w:rFonts w:ascii="Times New Roman" w:hAnsi="Times New Roman" w:cs="Times New Roman"/>
          <w:spacing w:val="-8"/>
          <w:sz w:val="24"/>
          <w:szCs w:val="24"/>
        </w:rPr>
        <w:t xml:space="preserve"> </w:t>
      </w:r>
      <w:r w:rsidRPr="00835637">
        <w:rPr>
          <w:rFonts w:ascii="Times New Roman" w:hAnsi="Times New Roman" w:cs="Times New Roman"/>
          <w:sz w:val="24"/>
          <w:szCs w:val="24"/>
        </w:rPr>
        <w:t>и</w:t>
      </w:r>
      <w:r w:rsidRPr="00835637">
        <w:rPr>
          <w:rFonts w:ascii="Times New Roman" w:hAnsi="Times New Roman" w:cs="Times New Roman"/>
          <w:spacing w:val="-7"/>
          <w:sz w:val="24"/>
          <w:szCs w:val="24"/>
        </w:rPr>
        <w:t xml:space="preserve"> </w:t>
      </w:r>
      <w:r w:rsidRPr="00835637">
        <w:rPr>
          <w:rFonts w:ascii="Times New Roman" w:hAnsi="Times New Roman" w:cs="Times New Roman"/>
          <w:sz w:val="24"/>
          <w:szCs w:val="24"/>
        </w:rPr>
        <w:t>обработки</w:t>
      </w:r>
      <w:r w:rsidRPr="00835637">
        <w:rPr>
          <w:rFonts w:ascii="Times New Roman" w:hAnsi="Times New Roman" w:cs="Times New Roman"/>
          <w:spacing w:val="-5"/>
          <w:sz w:val="24"/>
          <w:szCs w:val="24"/>
        </w:rPr>
        <w:t xml:space="preserve"> </w:t>
      </w:r>
      <w:r w:rsidRPr="00835637">
        <w:rPr>
          <w:rFonts w:ascii="Times New Roman" w:hAnsi="Times New Roman" w:cs="Times New Roman"/>
          <w:sz w:val="24"/>
          <w:szCs w:val="24"/>
        </w:rPr>
        <w:t>информации.</w:t>
      </w:r>
      <w:r w:rsidRPr="00835637">
        <w:rPr>
          <w:rFonts w:ascii="Times New Roman" w:hAnsi="Times New Roman" w:cs="Times New Roman"/>
          <w:spacing w:val="-6"/>
          <w:sz w:val="24"/>
          <w:szCs w:val="24"/>
        </w:rPr>
        <w:t xml:space="preserve"> </w:t>
      </w:r>
      <w:r w:rsidRPr="00835637">
        <w:rPr>
          <w:rFonts w:ascii="Times New Roman" w:hAnsi="Times New Roman" w:cs="Times New Roman"/>
          <w:sz w:val="24"/>
          <w:szCs w:val="24"/>
        </w:rPr>
        <w:t>Работа с доступной информацией (книги, музеи, беседы (мастер-классы) с мастерами, Интернет, видео, DVD). Работа с текстовым редактором Microsoft Word или другим.</w:t>
      </w:r>
    </w:p>
    <w:p w:rsidR="00835637" w:rsidRPr="00835637" w:rsidRDefault="00835637" w:rsidP="00835637">
      <w:pPr>
        <w:pStyle w:val="1"/>
        <w:spacing w:line="319" w:lineRule="exact"/>
        <w:ind w:left="567" w:firstLine="567"/>
        <w:jc w:val="both"/>
        <w:rPr>
          <w:rFonts w:ascii="Times New Roman" w:hAnsi="Times New Roman"/>
          <w:sz w:val="24"/>
          <w:szCs w:val="24"/>
        </w:rPr>
      </w:pPr>
      <w:r w:rsidRPr="00835637">
        <w:rPr>
          <w:rFonts w:ascii="Times New Roman" w:hAnsi="Times New Roman"/>
          <w:sz w:val="24"/>
          <w:szCs w:val="24"/>
        </w:rPr>
        <w:t>Универсальные</w:t>
      </w:r>
      <w:r w:rsidRPr="00835637">
        <w:rPr>
          <w:rFonts w:ascii="Times New Roman" w:hAnsi="Times New Roman"/>
          <w:spacing w:val="-6"/>
          <w:sz w:val="24"/>
          <w:szCs w:val="24"/>
        </w:rPr>
        <w:t xml:space="preserve"> </w:t>
      </w:r>
      <w:r w:rsidRPr="00835637">
        <w:rPr>
          <w:rFonts w:ascii="Times New Roman" w:hAnsi="Times New Roman"/>
          <w:sz w:val="24"/>
          <w:szCs w:val="24"/>
        </w:rPr>
        <w:t>учебные</w:t>
      </w:r>
      <w:r w:rsidRPr="00835637">
        <w:rPr>
          <w:rFonts w:ascii="Times New Roman" w:hAnsi="Times New Roman"/>
          <w:spacing w:val="-6"/>
          <w:sz w:val="24"/>
          <w:szCs w:val="24"/>
        </w:rPr>
        <w:t xml:space="preserve"> </w:t>
      </w:r>
      <w:r w:rsidRPr="00835637">
        <w:rPr>
          <w:rFonts w:ascii="Times New Roman" w:hAnsi="Times New Roman"/>
          <w:spacing w:val="-2"/>
          <w:sz w:val="24"/>
          <w:szCs w:val="24"/>
        </w:rPr>
        <w:t>действия</w:t>
      </w:r>
    </w:p>
    <w:p w:rsidR="00835637" w:rsidRPr="00835637" w:rsidRDefault="00835637" w:rsidP="00835637">
      <w:pPr>
        <w:pStyle w:val="ad"/>
        <w:ind w:left="567" w:firstLine="567"/>
        <w:jc w:val="both"/>
        <w:rPr>
          <w:rFonts w:ascii="Times New Roman" w:hAnsi="Times New Roman" w:cs="Times New Roman"/>
          <w:sz w:val="24"/>
          <w:szCs w:val="24"/>
        </w:rPr>
      </w:pPr>
      <w:r w:rsidRPr="00835637">
        <w:rPr>
          <w:rFonts w:ascii="Times New Roman" w:hAnsi="Times New Roman" w:cs="Times New Roman"/>
          <w:sz w:val="24"/>
          <w:szCs w:val="24"/>
        </w:rPr>
        <w:t>Изучение труда (технологии) в 3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835637" w:rsidRPr="00835637" w:rsidRDefault="00835637" w:rsidP="00835637">
      <w:pPr>
        <w:pStyle w:val="1"/>
        <w:spacing w:before="4" w:line="319" w:lineRule="exact"/>
        <w:ind w:left="567" w:firstLine="567"/>
        <w:jc w:val="both"/>
        <w:rPr>
          <w:rFonts w:ascii="Times New Roman" w:hAnsi="Times New Roman"/>
          <w:sz w:val="24"/>
          <w:szCs w:val="24"/>
        </w:rPr>
      </w:pPr>
      <w:r w:rsidRPr="00835637">
        <w:rPr>
          <w:rFonts w:ascii="Times New Roman" w:hAnsi="Times New Roman"/>
          <w:sz w:val="24"/>
          <w:szCs w:val="24"/>
        </w:rPr>
        <w:t>Познавательные</w:t>
      </w:r>
      <w:r w:rsidRPr="00835637">
        <w:rPr>
          <w:rFonts w:ascii="Times New Roman" w:hAnsi="Times New Roman"/>
          <w:spacing w:val="-8"/>
          <w:sz w:val="24"/>
          <w:szCs w:val="24"/>
        </w:rPr>
        <w:t xml:space="preserve"> </w:t>
      </w:r>
      <w:r w:rsidRPr="00835637">
        <w:rPr>
          <w:rFonts w:ascii="Times New Roman" w:hAnsi="Times New Roman"/>
          <w:sz w:val="24"/>
          <w:szCs w:val="24"/>
        </w:rPr>
        <w:t>универсальные</w:t>
      </w:r>
      <w:r w:rsidRPr="00835637">
        <w:rPr>
          <w:rFonts w:ascii="Times New Roman" w:hAnsi="Times New Roman"/>
          <w:spacing w:val="-8"/>
          <w:sz w:val="24"/>
          <w:szCs w:val="24"/>
        </w:rPr>
        <w:t xml:space="preserve"> </w:t>
      </w:r>
      <w:r w:rsidRPr="00835637">
        <w:rPr>
          <w:rFonts w:ascii="Times New Roman" w:hAnsi="Times New Roman"/>
          <w:sz w:val="24"/>
          <w:szCs w:val="24"/>
        </w:rPr>
        <w:t>учебные</w:t>
      </w:r>
      <w:r w:rsidRPr="00835637">
        <w:rPr>
          <w:rFonts w:ascii="Times New Roman" w:hAnsi="Times New Roman"/>
          <w:spacing w:val="-8"/>
          <w:sz w:val="24"/>
          <w:szCs w:val="24"/>
        </w:rPr>
        <w:t xml:space="preserve"> </w:t>
      </w:r>
      <w:r w:rsidRPr="00835637">
        <w:rPr>
          <w:rFonts w:ascii="Times New Roman" w:hAnsi="Times New Roman"/>
          <w:spacing w:val="-2"/>
          <w:sz w:val="24"/>
          <w:szCs w:val="24"/>
        </w:rPr>
        <w:t>действия</w:t>
      </w:r>
    </w:p>
    <w:p w:rsidR="00835637" w:rsidRPr="00835637" w:rsidRDefault="00835637" w:rsidP="00835637">
      <w:pPr>
        <w:spacing w:line="319" w:lineRule="exact"/>
        <w:ind w:left="567" w:firstLine="567"/>
        <w:jc w:val="both"/>
        <w:rPr>
          <w:rFonts w:ascii="Times New Roman" w:hAnsi="Times New Roman" w:cs="Times New Roman"/>
          <w:i/>
          <w:sz w:val="24"/>
          <w:szCs w:val="24"/>
        </w:rPr>
      </w:pPr>
      <w:r w:rsidRPr="00835637">
        <w:rPr>
          <w:rFonts w:ascii="Times New Roman" w:hAnsi="Times New Roman" w:cs="Times New Roman"/>
          <w:i/>
          <w:sz w:val="24"/>
          <w:szCs w:val="24"/>
        </w:rPr>
        <w:t>Базовые</w:t>
      </w:r>
      <w:r w:rsidRPr="00835637">
        <w:rPr>
          <w:rFonts w:ascii="Times New Roman" w:hAnsi="Times New Roman" w:cs="Times New Roman"/>
          <w:i/>
          <w:spacing w:val="-9"/>
          <w:sz w:val="24"/>
          <w:szCs w:val="24"/>
        </w:rPr>
        <w:t xml:space="preserve"> </w:t>
      </w:r>
      <w:r w:rsidRPr="00835637">
        <w:rPr>
          <w:rFonts w:ascii="Times New Roman" w:hAnsi="Times New Roman" w:cs="Times New Roman"/>
          <w:i/>
          <w:sz w:val="24"/>
          <w:szCs w:val="24"/>
        </w:rPr>
        <w:t>логические</w:t>
      </w:r>
      <w:r w:rsidRPr="00835637">
        <w:rPr>
          <w:rFonts w:ascii="Times New Roman" w:hAnsi="Times New Roman" w:cs="Times New Roman"/>
          <w:i/>
          <w:spacing w:val="-9"/>
          <w:sz w:val="24"/>
          <w:szCs w:val="24"/>
        </w:rPr>
        <w:t xml:space="preserve"> </w:t>
      </w:r>
      <w:r w:rsidRPr="00835637">
        <w:rPr>
          <w:rFonts w:ascii="Times New Roman" w:hAnsi="Times New Roman" w:cs="Times New Roman"/>
          <w:i/>
          <w:sz w:val="24"/>
          <w:szCs w:val="24"/>
        </w:rPr>
        <w:t>и</w:t>
      </w:r>
      <w:r w:rsidRPr="00835637">
        <w:rPr>
          <w:rFonts w:ascii="Times New Roman" w:hAnsi="Times New Roman" w:cs="Times New Roman"/>
          <w:i/>
          <w:spacing w:val="-6"/>
          <w:sz w:val="24"/>
          <w:szCs w:val="24"/>
        </w:rPr>
        <w:t xml:space="preserve"> </w:t>
      </w:r>
      <w:r w:rsidRPr="00835637">
        <w:rPr>
          <w:rFonts w:ascii="Times New Roman" w:hAnsi="Times New Roman" w:cs="Times New Roman"/>
          <w:i/>
          <w:sz w:val="24"/>
          <w:szCs w:val="24"/>
        </w:rPr>
        <w:t>исследовательские</w:t>
      </w:r>
      <w:r w:rsidRPr="00835637">
        <w:rPr>
          <w:rFonts w:ascii="Times New Roman" w:hAnsi="Times New Roman" w:cs="Times New Roman"/>
          <w:i/>
          <w:spacing w:val="-6"/>
          <w:sz w:val="24"/>
          <w:szCs w:val="24"/>
        </w:rPr>
        <w:t xml:space="preserve"> </w:t>
      </w:r>
      <w:r w:rsidRPr="00835637">
        <w:rPr>
          <w:rFonts w:ascii="Times New Roman" w:hAnsi="Times New Roman" w:cs="Times New Roman"/>
          <w:i/>
          <w:spacing w:val="-2"/>
          <w:sz w:val="24"/>
          <w:szCs w:val="24"/>
        </w:rPr>
        <w:t>действия:</w:t>
      </w:r>
    </w:p>
    <w:p w:rsidR="00835637" w:rsidRPr="00835637" w:rsidRDefault="00835637" w:rsidP="00835637">
      <w:pPr>
        <w:pStyle w:val="ad"/>
        <w:spacing w:before="10" w:line="230" w:lineRule="auto"/>
        <w:ind w:left="567" w:firstLine="567"/>
        <w:jc w:val="both"/>
        <w:rPr>
          <w:rFonts w:ascii="Times New Roman" w:hAnsi="Times New Roman" w:cs="Times New Roman"/>
          <w:sz w:val="24"/>
          <w:szCs w:val="24"/>
        </w:rPr>
      </w:pPr>
      <w:r w:rsidRPr="00835637">
        <w:rPr>
          <w:rFonts w:ascii="Times New Roman" w:hAnsi="Times New Roman" w:cs="Times New Roman"/>
          <w:sz w:val="24"/>
          <w:szCs w:val="24"/>
        </w:rPr>
        <w:t>−</w:t>
      </w:r>
      <w:r w:rsidRPr="00835637">
        <w:rPr>
          <w:rFonts w:ascii="Times New Roman" w:hAnsi="Times New Roman" w:cs="Times New Roman"/>
          <w:spacing w:val="40"/>
          <w:sz w:val="24"/>
          <w:szCs w:val="24"/>
        </w:rPr>
        <w:t xml:space="preserve"> </w:t>
      </w:r>
      <w:r w:rsidRPr="00835637">
        <w:rPr>
          <w:rFonts w:ascii="Times New Roman" w:hAnsi="Times New Roman" w:cs="Times New Roman"/>
          <w:sz w:val="24"/>
          <w:szCs w:val="24"/>
        </w:rPr>
        <w:t>ориентироваться</w:t>
      </w:r>
      <w:r w:rsidRPr="00835637">
        <w:rPr>
          <w:rFonts w:ascii="Times New Roman" w:hAnsi="Times New Roman" w:cs="Times New Roman"/>
          <w:spacing w:val="-2"/>
          <w:sz w:val="24"/>
          <w:szCs w:val="24"/>
        </w:rPr>
        <w:t xml:space="preserve"> </w:t>
      </w:r>
      <w:r w:rsidRPr="00835637">
        <w:rPr>
          <w:rFonts w:ascii="Times New Roman" w:hAnsi="Times New Roman" w:cs="Times New Roman"/>
          <w:sz w:val="24"/>
          <w:szCs w:val="24"/>
        </w:rPr>
        <w:t>в</w:t>
      </w:r>
      <w:r w:rsidRPr="00835637">
        <w:rPr>
          <w:rFonts w:ascii="Times New Roman" w:hAnsi="Times New Roman" w:cs="Times New Roman"/>
          <w:spacing w:val="-5"/>
          <w:sz w:val="24"/>
          <w:szCs w:val="24"/>
        </w:rPr>
        <w:t xml:space="preserve"> </w:t>
      </w:r>
      <w:r w:rsidRPr="00835637">
        <w:rPr>
          <w:rFonts w:ascii="Times New Roman" w:hAnsi="Times New Roman" w:cs="Times New Roman"/>
          <w:sz w:val="24"/>
          <w:szCs w:val="24"/>
        </w:rPr>
        <w:t>терминах,</w:t>
      </w:r>
      <w:r w:rsidRPr="00835637">
        <w:rPr>
          <w:rFonts w:ascii="Times New Roman" w:hAnsi="Times New Roman" w:cs="Times New Roman"/>
          <w:spacing w:val="-4"/>
          <w:sz w:val="24"/>
          <w:szCs w:val="24"/>
        </w:rPr>
        <w:t xml:space="preserve"> </w:t>
      </w:r>
      <w:r w:rsidRPr="00835637">
        <w:rPr>
          <w:rFonts w:ascii="Times New Roman" w:hAnsi="Times New Roman" w:cs="Times New Roman"/>
          <w:sz w:val="24"/>
          <w:szCs w:val="24"/>
        </w:rPr>
        <w:t>используемых</w:t>
      </w:r>
      <w:r w:rsidRPr="00835637">
        <w:rPr>
          <w:rFonts w:ascii="Times New Roman" w:hAnsi="Times New Roman" w:cs="Times New Roman"/>
          <w:spacing w:val="-3"/>
          <w:sz w:val="24"/>
          <w:szCs w:val="24"/>
        </w:rPr>
        <w:t xml:space="preserve"> </w:t>
      </w:r>
      <w:r w:rsidRPr="00835637">
        <w:rPr>
          <w:rFonts w:ascii="Times New Roman" w:hAnsi="Times New Roman" w:cs="Times New Roman"/>
          <w:sz w:val="24"/>
          <w:szCs w:val="24"/>
        </w:rPr>
        <w:t>в</w:t>
      </w:r>
      <w:r w:rsidRPr="00835637">
        <w:rPr>
          <w:rFonts w:ascii="Times New Roman" w:hAnsi="Times New Roman" w:cs="Times New Roman"/>
          <w:spacing w:val="-2"/>
          <w:sz w:val="24"/>
          <w:szCs w:val="24"/>
        </w:rPr>
        <w:t xml:space="preserve"> </w:t>
      </w:r>
      <w:r w:rsidRPr="00835637">
        <w:rPr>
          <w:rFonts w:ascii="Times New Roman" w:hAnsi="Times New Roman" w:cs="Times New Roman"/>
          <w:sz w:val="24"/>
          <w:szCs w:val="24"/>
        </w:rPr>
        <w:t>технологии,</w:t>
      </w:r>
      <w:r w:rsidRPr="00835637">
        <w:rPr>
          <w:rFonts w:ascii="Times New Roman" w:hAnsi="Times New Roman" w:cs="Times New Roman"/>
          <w:spacing w:val="-2"/>
          <w:sz w:val="24"/>
          <w:szCs w:val="24"/>
        </w:rPr>
        <w:t xml:space="preserve"> </w:t>
      </w:r>
      <w:r w:rsidRPr="00835637">
        <w:rPr>
          <w:rFonts w:ascii="Times New Roman" w:hAnsi="Times New Roman" w:cs="Times New Roman"/>
          <w:sz w:val="24"/>
          <w:szCs w:val="24"/>
        </w:rPr>
        <w:t>использовать</w:t>
      </w:r>
      <w:r w:rsidRPr="00835637">
        <w:rPr>
          <w:rFonts w:ascii="Times New Roman" w:hAnsi="Times New Roman" w:cs="Times New Roman"/>
          <w:spacing w:val="-4"/>
          <w:sz w:val="24"/>
          <w:szCs w:val="24"/>
        </w:rPr>
        <w:t xml:space="preserve"> </w:t>
      </w:r>
      <w:r w:rsidRPr="00835637">
        <w:rPr>
          <w:rFonts w:ascii="Times New Roman" w:hAnsi="Times New Roman" w:cs="Times New Roman"/>
          <w:sz w:val="24"/>
          <w:szCs w:val="24"/>
        </w:rPr>
        <w:t>их</w:t>
      </w:r>
      <w:r w:rsidRPr="00835637">
        <w:rPr>
          <w:rFonts w:ascii="Times New Roman" w:hAnsi="Times New Roman" w:cs="Times New Roman"/>
          <w:spacing w:val="-2"/>
          <w:sz w:val="24"/>
          <w:szCs w:val="24"/>
        </w:rPr>
        <w:t xml:space="preserve"> </w:t>
      </w:r>
      <w:r w:rsidRPr="00835637">
        <w:rPr>
          <w:rFonts w:ascii="Times New Roman" w:hAnsi="Times New Roman" w:cs="Times New Roman"/>
          <w:sz w:val="24"/>
          <w:szCs w:val="24"/>
        </w:rPr>
        <w:t>в ответах на вопросы и высказываниях (в пределах изученного);</w:t>
      </w:r>
    </w:p>
    <w:p w:rsidR="00835637" w:rsidRPr="00835637" w:rsidRDefault="00835637" w:rsidP="00835637">
      <w:pPr>
        <w:pStyle w:val="ad"/>
        <w:spacing w:before="13" w:line="230" w:lineRule="auto"/>
        <w:ind w:left="567" w:firstLine="567"/>
        <w:jc w:val="both"/>
        <w:rPr>
          <w:rFonts w:ascii="Times New Roman" w:hAnsi="Times New Roman" w:cs="Times New Roman"/>
          <w:sz w:val="24"/>
          <w:szCs w:val="24"/>
        </w:rPr>
      </w:pPr>
      <w:r w:rsidRPr="00835637">
        <w:rPr>
          <w:rFonts w:ascii="Times New Roman" w:hAnsi="Times New Roman" w:cs="Times New Roman"/>
          <w:sz w:val="24"/>
          <w:szCs w:val="24"/>
        </w:rPr>
        <w:t>−</w:t>
      </w:r>
      <w:r w:rsidRPr="00835637">
        <w:rPr>
          <w:rFonts w:ascii="Times New Roman" w:hAnsi="Times New Roman" w:cs="Times New Roman"/>
          <w:spacing w:val="40"/>
          <w:sz w:val="24"/>
          <w:szCs w:val="24"/>
        </w:rPr>
        <w:t xml:space="preserve"> </w:t>
      </w:r>
      <w:r w:rsidRPr="00835637">
        <w:rPr>
          <w:rFonts w:ascii="Times New Roman" w:hAnsi="Times New Roman" w:cs="Times New Roman"/>
          <w:sz w:val="24"/>
          <w:szCs w:val="24"/>
        </w:rPr>
        <w:t>осуществлять</w:t>
      </w:r>
      <w:r w:rsidRPr="00835637">
        <w:rPr>
          <w:rFonts w:ascii="Times New Roman" w:hAnsi="Times New Roman" w:cs="Times New Roman"/>
          <w:spacing w:val="-10"/>
          <w:sz w:val="24"/>
          <w:szCs w:val="24"/>
        </w:rPr>
        <w:t xml:space="preserve"> </w:t>
      </w:r>
      <w:r w:rsidRPr="00835637">
        <w:rPr>
          <w:rFonts w:ascii="Times New Roman" w:hAnsi="Times New Roman" w:cs="Times New Roman"/>
          <w:sz w:val="24"/>
          <w:szCs w:val="24"/>
        </w:rPr>
        <w:t>анализ</w:t>
      </w:r>
      <w:r w:rsidRPr="00835637">
        <w:rPr>
          <w:rFonts w:ascii="Times New Roman" w:hAnsi="Times New Roman" w:cs="Times New Roman"/>
          <w:spacing w:val="-10"/>
          <w:sz w:val="24"/>
          <w:szCs w:val="24"/>
        </w:rPr>
        <w:t xml:space="preserve"> </w:t>
      </w:r>
      <w:r w:rsidRPr="00835637">
        <w:rPr>
          <w:rFonts w:ascii="Times New Roman" w:hAnsi="Times New Roman" w:cs="Times New Roman"/>
          <w:sz w:val="24"/>
          <w:szCs w:val="24"/>
        </w:rPr>
        <w:t>предложенных</w:t>
      </w:r>
      <w:r w:rsidRPr="00835637">
        <w:rPr>
          <w:rFonts w:ascii="Times New Roman" w:hAnsi="Times New Roman" w:cs="Times New Roman"/>
          <w:spacing w:val="-11"/>
          <w:sz w:val="24"/>
          <w:szCs w:val="24"/>
        </w:rPr>
        <w:t xml:space="preserve"> </w:t>
      </w:r>
      <w:r w:rsidRPr="00835637">
        <w:rPr>
          <w:rFonts w:ascii="Times New Roman" w:hAnsi="Times New Roman" w:cs="Times New Roman"/>
          <w:sz w:val="24"/>
          <w:szCs w:val="24"/>
        </w:rPr>
        <w:t>образцов</w:t>
      </w:r>
      <w:r w:rsidRPr="00835637">
        <w:rPr>
          <w:rFonts w:ascii="Times New Roman" w:hAnsi="Times New Roman" w:cs="Times New Roman"/>
          <w:spacing w:val="-12"/>
          <w:sz w:val="24"/>
          <w:szCs w:val="24"/>
        </w:rPr>
        <w:t xml:space="preserve"> </w:t>
      </w:r>
      <w:r w:rsidRPr="00835637">
        <w:rPr>
          <w:rFonts w:ascii="Times New Roman" w:hAnsi="Times New Roman" w:cs="Times New Roman"/>
          <w:sz w:val="24"/>
          <w:szCs w:val="24"/>
        </w:rPr>
        <w:t>с</w:t>
      </w:r>
      <w:r w:rsidRPr="00835637">
        <w:rPr>
          <w:rFonts w:ascii="Times New Roman" w:hAnsi="Times New Roman" w:cs="Times New Roman"/>
          <w:spacing w:val="-10"/>
          <w:sz w:val="24"/>
          <w:szCs w:val="24"/>
        </w:rPr>
        <w:t xml:space="preserve"> </w:t>
      </w:r>
      <w:r w:rsidRPr="00835637">
        <w:rPr>
          <w:rFonts w:ascii="Times New Roman" w:hAnsi="Times New Roman" w:cs="Times New Roman"/>
          <w:sz w:val="24"/>
          <w:szCs w:val="24"/>
        </w:rPr>
        <w:t>выделением</w:t>
      </w:r>
      <w:r w:rsidRPr="00835637">
        <w:rPr>
          <w:rFonts w:ascii="Times New Roman" w:hAnsi="Times New Roman" w:cs="Times New Roman"/>
          <w:spacing w:val="-12"/>
          <w:sz w:val="24"/>
          <w:szCs w:val="24"/>
        </w:rPr>
        <w:t xml:space="preserve"> </w:t>
      </w:r>
      <w:r w:rsidRPr="00835637">
        <w:rPr>
          <w:rFonts w:ascii="Times New Roman" w:hAnsi="Times New Roman" w:cs="Times New Roman"/>
          <w:sz w:val="24"/>
          <w:szCs w:val="24"/>
        </w:rPr>
        <w:t>существенных</w:t>
      </w:r>
      <w:r w:rsidRPr="00835637">
        <w:rPr>
          <w:rFonts w:ascii="Times New Roman" w:hAnsi="Times New Roman" w:cs="Times New Roman"/>
          <w:spacing w:val="-11"/>
          <w:sz w:val="24"/>
          <w:szCs w:val="24"/>
        </w:rPr>
        <w:t xml:space="preserve"> </w:t>
      </w:r>
      <w:r w:rsidRPr="00835637">
        <w:rPr>
          <w:rFonts w:ascii="Times New Roman" w:hAnsi="Times New Roman" w:cs="Times New Roman"/>
          <w:sz w:val="24"/>
          <w:szCs w:val="24"/>
        </w:rPr>
        <w:t>и несущественных признаков;</w:t>
      </w:r>
    </w:p>
    <w:p w:rsidR="00835637" w:rsidRPr="00835637" w:rsidRDefault="00835637" w:rsidP="00835637">
      <w:pPr>
        <w:pStyle w:val="ad"/>
        <w:spacing w:before="11" w:line="230" w:lineRule="auto"/>
        <w:ind w:left="567" w:firstLine="567"/>
        <w:jc w:val="both"/>
        <w:rPr>
          <w:rFonts w:ascii="Times New Roman" w:hAnsi="Times New Roman" w:cs="Times New Roman"/>
          <w:sz w:val="24"/>
          <w:szCs w:val="24"/>
        </w:rPr>
      </w:pPr>
      <w:r w:rsidRPr="00835637">
        <w:rPr>
          <w:rFonts w:ascii="Times New Roman" w:hAnsi="Times New Roman" w:cs="Times New Roman"/>
          <w:sz w:val="24"/>
          <w:szCs w:val="24"/>
        </w:rPr>
        <w:t>−</w:t>
      </w:r>
      <w:r w:rsidRPr="00835637">
        <w:rPr>
          <w:rFonts w:ascii="Times New Roman" w:hAnsi="Times New Roman" w:cs="Times New Roman"/>
          <w:spacing w:val="40"/>
          <w:sz w:val="24"/>
          <w:szCs w:val="24"/>
        </w:rPr>
        <w:t xml:space="preserve"> </w:t>
      </w:r>
      <w:r w:rsidRPr="00835637">
        <w:rPr>
          <w:rFonts w:ascii="Times New Roman" w:hAnsi="Times New Roman" w:cs="Times New Roman"/>
          <w:sz w:val="24"/>
          <w:szCs w:val="24"/>
        </w:rPr>
        <w:t>выполнять работу в соответствии с инструкцией, устной или письменной, а также графически представленной в схеме, таблице;</w:t>
      </w:r>
    </w:p>
    <w:p w:rsidR="00835637" w:rsidRPr="00835637" w:rsidRDefault="00835637" w:rsidP="00835637">
      <w:pPr>
        <w:pStyle w:val="ad"/>
        <w:spacing w:before="11" w:line="230" w:lineRule="auto"/>
        <w:ind w:left="567" w:firstLine="567"/>
        <w:jc w:val="both"/>
        <w:rPr>
          <w:rFonts w:ascii="Times New Roman" w:hAnsi="Times New Roman" w:cs="Times New Roman"/>
          <w:sz w:val="24"/>
          <w:szCs w:val="24"/>
        </w:rPr>
      </w:pPr>
      <w:r w:rsidRPr="00835637">
        <w:rPr>
          <w:rFonts w:ascii="Times New Roman" w:hAnsi="Times New Roman" w:cs="Times New Roman"/>
          <w:sz w:val="24"/>
          <w:szCs w:val="24"/>
        </w:rPr>
        <w:t xml:space="preserve">− определять способы доработки конструкций с учётом предложенных </w:t>
      </w:r>
      <w:r w:rsidRPr="00835637">
        <w:rPr>
          <w:rFonts w:ascii="Times New Roman" w:hAnsi="Times New Roman" w:cs="Times New Roman"/>
          <w:spacing w:val="-2"/>
          <w:sz w:val="24"/>
          <w:szCs w:val="24"/>
        </w:rPr>
        <w:t>условий;</w:t>
      </w:r>
    </w:p>
    <w:p w:rsidR="00835637" w:rsidRPr="00835637" w:rsidRDefault="00835637" w:rsidP="00835637">
      <w:pPr>
        <w:pStyle w:val="ad"/>
        <w:spacing w:before="8" w:line="235" w:lineRule="auto"/>
        <w:ind w:left="567" w:firstLine="567"/>
        <w:jc w:val="both"/>
        <w:rPr>
          <w:rFonts w:ascii="Times New Roman" w:hAnsi="Times New Roman" w:cs="Times New Roman"/>
          <w:sz w:val="24"/>
          <w:szCs w:val="24"/>
        </w:rPr>
      </w:pPr>
      <w:r w:rsidRPr="00835637">
        <w:rPr>
          <w:rFonts w:ascii="Times New Roman" w:hAnsi="Times New Roman" w:cs="Times New Roman"/>
          <w:sz w:val="24"/>
          <w:szCs w:val="24"/>
        </w:rPr>
        <w:lastRenderedPageBreak/>
        <w:t>− классифицировать изделия по самостоятельно предложенному существенному признаку (используемый материал, форма, размер, назначение, способ сборки);</w:t>
      </w:r>
    </w:p>
    <w:p w:rsidR="00835637" w:rsidRPr="00835637" w:rsidRDefault="00835637" w:rsidP="00835637">
      <w:pPr>
        <w:pStyle w:val="ad"/>
        <w:spacing w:line="334" w:lineRule="exact"/>
        <w:ind w:left="567" w:firstLine="567"/>
        <w:jc w:val="both"/>
        <w:rPr>
          <w:rFonts w:ascii="Times New Roman" w:hAnsi="Times New Roman" w:cs="Times New Roman"/>
          <w:sz w:val="24"/>
          <w:szCs w:val="24"/>
        </w:rPr>
      </w:pPr>
      <w:r w:rsidRPr="00835637">
        <w:rPr>
          <w:rFonts w:ascii="Times New Roman" w:hAnsi="Times New Roman" w:cs="Times New Roman"/>
          <w:sz w:val="24"/>
          <w:szCs w:val="24"/>
        </w:rPr>
        <w:t>−</w:t>
      </w:r>
      <w:r w:rsidRPr="00835637">
        <w:rPr>
          <w:rFonts w:ascii="Times New Roman" w:hAnsi="Times New Roman" w:cs="Times New Roman"/>
          <w:spacing w:val="72"/>
          <w:sz w:val="24"/>
          <w:szCs w:val="24"/>
        </w:rPr>
        <w:t xml:space="preserve"> </w:t>
      </w:r>
      <w:r w:rsidRPr="00835637">
        <w:rPr>
          <w:rFonts w:ascii="Times New Roman" w:hAnsi="Times New Roman" w:cs="Times New Roman"/>
          <w:sz w:val="24"/>
          <w:szCs w:val="24"/>
        </w:rPr>
        <w:t>читать</w:t>
      </w:r>
      <w:r w:rsidRPr="00835637">
        <w:rPr>
          <w:rFonts w:ascii="Times New Roman" w:hAnsi="Times New Roman" w:cs="Times New Roman"/>
          <w:spacing w:val="-6"/>
          <w:sz w:val="24"/>
          <w:szCs w:val="24"/>
        </w:rPr>
        <w:t xml:space="preserve"> </w:t>
      </w:r>
      <w:r w:rsidRPr="00835637">
        <w:rPr>
          <w:rFonts w:ascii="Times New Roman" w:hAnsi="Times New Roman" w:cs="Times New Roman"/>
          <w:sz w:val="24"/>
          <w:szCs w:val="24"/>
        </w:rPr>
        <w:t>и</w:t>
      </w:r>
      <w:r w:rsidRPr="00835637">
        <w:rPr>
          <w:rFonts w:ascii="Times New Roman" w:hAnsi="Times New Roman" w:cs="Times New Roman"/>
          <w:spacing w:val="-5"/>
          <w:sz w:val="24"/>
          <w:szCs w:val="24"/>
        </w:rPr>
        <w:t xml:space="preserve"> </w:t>
      </w:r>
      <w:r w:rsidRPr="00835637">
        <w:rPr>
          <w:rFonts w:ascii="Times New Roman" w:hAnsi="Times New Roman" w:cs="Times New Roman"/>
          <w:sz w:val="24"/>
          <w:szCs w:val="24"/>
        </w:rPr>
        <w:t>воспроизводить</w:t>
      </w:r>
      <w:r w:rsidRPr="00835637">
        <w:rPr>
          <w:rFonts w:ascii="Times New Roman" w:hAnsi="Times New Roman" w:cs="Times New Roman"/>
          <w:spacing w:val="-6"/>
          <w:sz w:val="24"/>
          <w:szCs w:val="24"/>
        </w:rPr>
        <w:t xml:space="preserve"> </w:t>
      </w:r>
      <w:r w:rsidRPr="00835637">
        <w:rPr>
          <w:rFonts w:ascii="Times New Roman" w:hAnsi="Times New Roman" w:cs="Times New Roman"/>
          <w:sz w:val="24"/>
          <w:szCs w:val="24"/>
        </w:rPr>
        <w:t>простой</w:t>
      </w:r>
      <w:r w:rsidRPr="00835637">
        <w:rPr>
          <w:rFonts w:ascii="Times New Roman" w:hAnsi="Times New Roman" w:cs="Times New Roman"/>
          <w:spacing w:val="-4"/>
          <w:sz w:val="24"/>
          <w:szCs w:val="24"/>
        </w:rPr>
        <w:t xml:space="preserve"> </w:t>
      </w:r>
      <w:r w:rsidRPr="00835637">
        <w:rPr>
          <w:rFonts w:ascii="Times New Roman" w:hAnsi="Times New Roman" w:cs="Times New Roman"/>
          <w:sz w:val="24"/>
          <w:szCs w:val="24"/>
        </w:rPr>
        <w:t>чертёж</w:t>
      </w:r>
      <w:r w:rsidRPr="00835637">
        <w:rPr>
          <w:rFonts w:ascii="Times New Roman" w:hAnsi="Times New Roman" w:cs="Times New Roman"/>
          <w:spacing w:val="-5"/>
          <w:sz w:val="24"/>
          <w:szCs w:val="24"/>
        </w:rPr>
        <w:t xml:space="preserve"> </w:t>
      </w:r>
      <w:r w:rsidRPr="00835637">
        <w:rPr>
          <w:rFonts w:ascii="Times New Roman" w:hAnsi="Times New Roman" w:cs="Times New Roman"/>
          <w:sz w:val="24"/>
          <w:szCs w:val="24"/>
        </w:rPr>
        <w:t>(эскиз)</w:t>
      </w:r>
      <w:r w:rsidRPr="00835637">
        <w:rPr>
          <w:rFonts w:ascii="Times New Roman" w:hAnsi="Times New Roman" w:cs="Times New Roman"/>
          <w:spacing w:val="-7"/>
          <w:sz w:val="24"/>
          <w:szCs w:val="24"/>
        </w:rPr>
        <w:t xml:space="preserve"> </w:t>
      </w:r>
      <w:r w:rsidRPr="00835637">
        <w:rPr>
          <w:rFonts w:ascii="Times New Roman" w:hAnsi="Times New Roman" w:cs="Times New Roman"/>
          <w:sz w:val="24"/>
          <w:szCs w:val="24"/>
        </w:rPr>
        <w:t>развёртки</w:t>
      </w:r>
      <w:r w:rsidRPr="00835637">
        <w:rPr>
          <w:rFonts w:ascii="Times New Roman" w:hAnsi="Times New Roman" w:cs="Times New Roman"/>
          <w:spacing w:val="-7"/>
          <w:sz w:val="24"/>
          <w:szCs w:val="24"/>
        </w:rPr>
        <w:t xml:space="preserve"> </w:t>
      </w:r>
      <w:r w:rsidRPr="00835637">
        <w:rPr>
          <w:rFonts w:ascii="Times New Roman" w:hAnsi="Times New Roman" w:cs="Times New Roman"/>
          <w:spacing w:val="-2"/>
          <w:sz w:val="24"/>
          <w:szCs w:val="24"/>
        </w:rPr>
        <w:t>изделия;</w:t>
      </w:r>
    </w:p>
    <w:p w:rsidR="00835637" w:rsidRPr="00835637" w:rsidRDefault="00835637" w:rsidP="00835637">
      <w:pPr>
        <w:pStyle w:val="ad"/>
        <w:spacing w:line="334" w:lineRule="exact"/>
        <w:ind w:left="567" w:firstLine="567"/>
        <w:jc w:val="both"/>
        <w:rPr>
          <w:rFonts w:ascii="Times New Roman" w:hAnsi="Times New Roman" w:cs="Times New Roman"/>
          <w:sz w:val="24"/>
          <w:szCs w:val="24"/>
        </w:rPr>
      </w:pPr>
      <w:r w:rsidRPr="00835637">
        <w:rPr>
          <w:rFonts w:ascii="Times New Roman" w:hAnsi="Times New Roman" w:cs="Times New Roman"/>
          <w:sz w:val="24"/>
          <w:szCs w:val="24"/>
        </w:rPr>
        <w:t>−</w:t>
      </w:r>
      <w:r w:rsidRPr="00835637">
        <w:rPr>
          <w:rFonts w:ascii="Times New Roman" w:hAnsi="Times New Roman" w:cs="Times New Roman"/>
          <w:spacing w:val="65"/>
          <w:sz w:val="24"/>
          <w:szCs w:val="24"/>
        </w:rPr>
        <w:t xml:space="preserve"> </w:t>
      </w:r>
      <w:r w:rsidRPr="00835637">
        <w:rPr>
          <w:rFonts w:ascii="Times New Roman" w:hAnsi="Times New Roman" w:cs="Times New Roman"/>
          <w:sz w:val="24"/>
          <w:szCs w:val="24"/>
        </w:rPr>
        <w:t>восстанавливать</w:t>
      </w:r>
      <w:r w:rsidRPr="00835637">
        <w:rPr>
          <w:rFonts w:ascii="Times New Roman" w:hAnsi="Times New Roman" w:cs="Times New Roman"/>
          <w:spacing w:val="-11"/>
          <w:sz w:val="24"/>
          <w:szCs w:val="24"/>
        </w:rPr>
        <w:t xml:space="preserve"> </w:t>
      </w:r>
      <w:r w:rsidRPr="00835637">
        <w:rPr>
          <w:rFonts w:ascii="Times New Roman" w:hAnsi="Times New Roman" w:cs="Times New Roman"/>
          <w:sz w:val="24"/>
          <w:szCs w:val="24"/>
        </w:rPr>
        <w:t>нарушенную</w:t>
      </w:r>
      <w:r w:rsidRPr="00835637">
        <w:rPr>
          <w:rFonts w:ascii="Times New Roman" w:hAnsi="Times New Roman" w:cs="Times New Roman"/>
          <w:spacing w:val="-6"/>
          <w:sz w:val="24"/>
          <w:szCs w:val="24"/>
        </w:rPr>
        <w:t xml:space="preserve"> </w:t>
      </w:r>
      <w:r w:rsidRPr="00835637">
        <w:rPr>
          <w:rFonts w:ascii="Times New Roman" w:hAnsi="Times New Roman" w:cs="Times New Roman"/>
          <w:sz w:val="24"/>
          <w:szCs w:val="24"/>
        </w:rPr>
        <w:t>последовательность</w:t>
      </w:r>
      <w:r w:rsidRPr="00835637">
        <w:rPr>
          <w:rFonts w:ascii="Times New Roman" w:hAnsi="Times New Roman" w:cs="Times New Roman"/>
          <w:spacing w:val="-8"/>
          <w:sz w:val="24"/>
          <w:szCs w:val="24"/>
        </w:rPr>
        <w:t xml:space="preserve"> </w:t>
      </w:r>
      <w:r w:rsidRPr="00835637">
        <w:rPr>
          <w:rFonts w:ascii="Times New Roman" w:hAnsi="Times New Roman" w:cs="Times New Roman"/>
          <w:sz w:val="24"/>
          <w:szCs w:val="24"/>
        </w:rPr>
        <w:t>выполнения</w:t>
      </w:r>
      <w:r w:rsidRPr="00835637">
        <w:rPr>
          <w:rFonts w:ascii="Times New Roman" w:hAnsi="Times New Roman" w:cs="Times New Roman"/>
          <w:spacing w:val="-6"/>
          <w:sz w:val="24"/>
          <w:szCs w:val="24"/>
        </w:rPr>
        <w:t xml:space="preserve"> </w:t>
      </w:r>
      <w:r w:rsidRPr="00835637">
        <w:rPr>
          <w:rFonts w:ascii="Times New Roman" w:hAnsi="Times New Roman" w:cs="Times New Roman"/>
          <w:spacing w:val="-2"/>
          <w:sz w:val="24"/>
          <w:szCs w:val="24"/>
        </w:rPr>
        <w:t>изделия.</w:t>
      </w:r>
    </w:p>
    <w:p w:rsidR="00835637" w:rsidRPr="00835637" w:rsidRDefault="00835637" w:rsidP="00835637">
      <w:pPr>
        <w:spacing w:before="307"/>
        <w:ind w:left="567" w:firstLine="567"/>
        <w:jc w:val="both"/>
        <w:rPr>
          <w:rFonts w:ascii="Times New Roman" w:hAnsi="Times New Roman" w:cs="Times New Roman"/>
          <w:i/>
          <w:sz w:val="24"/>
          <w:szCs w:val="24"/>
        </w:rPr>
      </w:pPr>
      <w:r w:rsidRPr="00835637">
        <w:rPr>
          <w:rFonts w:ascii="Times New Roman" w:hAnsi="Times New Roman" w:cs="Times New Roman"/>
          <w:i/>
          <w:sz w:val="24"/>
          <w:szCs w:val="24"/>
        </w:rPr>
        <w:t>Работа</w:t>
      </w:r>
      <w:r w:rsidRPr="00835637">
        <w:rPr>
          <w:rFonts w:ascii="Times New Roman" w:hAnsi="Times New Roman" w:cs="Times New Roman"/>
          <w:i/>
          <w:spacing w:val="-2"/>
          <w:sz w:val="24"/>
          <w:szCs w:val="24"/>
        </w:rPr>
        <w:t xml:space="preserve"> </w:t>
      </w:r>
      <w:r w:rsidRPr="00835637">
        <w:rPr>
          <w:rFonts w:ascii="Times New Roman" w:hAnsi="Times New Roman" w:cs="Times New Roman"/>
          <w:i/>
          <w:sz w:val="24"/>
          <w:szCs w:val="24"/>
        </w:rPr>
        <w:t>с</w:t>
      </w:r>
      <w:r w:rsidRPr="00835637">
        <w:rPr>
          <w:rFonts w:ascii="Times New Roman" w:hAnsi="Times New Roman" w:cs="Times New Roman"/>
          <w:i/>
          <w:spacing w:val="-3"/>
          <w:sz w:val="24"/>
          <w:szCs w:val="24"/>
        </w:rPr>
        <w:t xml:space="preserve"> </w:t>
      </w:r>
      <w:r w:rsidRPr="00835637">
        <w:rPr>
          <w:rFonts w:ascii="Times New Roman" w:hAnsi="Times New Roman" w:cs="Times New Roman"/>
          <w:i/>
          <w:spacing w:val="-2"/>
          <w:sz w:val="24"/>
          <w:szCs w:val="24"/>
        </w:rPr>
        <w:t>информацией:</w:t>
      </w:r>
    </w:p>
    <w:p w:rsidR="00835637" w:rsidRPr="00835637" w:rsidRDefault="00835637" w:rsidP="00835637">
      <w:pPr>
        <w:pStyle w:val="ad"/>
        <w:spacing w:before="12" w:line="230" w:lineRule="auto"/>
        <w:ind w:left="567" w:firstLine="567"/>
        <w:jc w:val="both"/>
        <w:rPr>
          <w:rFonts w:ascii="Times New Roman" w:hAnsi="Times New Roman" w:cs="Times New Roman"/>
          <w:sz w:val="24"/>
          <w:szCs w:val="24"/>
        </w:rPr>
      </w:pPr>
      <w:r w:rsidRPr="00835637">
        <w:rPr>
          <w:rFonts w:ascii="Times New Roman" w:hAnsi="Times New Roman" w:cs="Times New Roman"/>
          <w:sz w:val="24"/>
          <w:szCs w:val="24"/>
        </w:rPr>
        <w:t>− анализировать и использовать знаково-символические средства представления информации для создания моделей и макетов изучаемых объектов;</w:t>
      </w:r>
    </w:p>
    <w:p w:rsidR="00835637" w:rsidRPr="00835637" w:rsidRDefault="00835637" w:rsidP="00835637">
      <w:pPr>
        <w:pStyle w:val="ad"/>
        <w:spacing w:before="12" w:line="230" w:lineRule="auto"/>
        <w:ind w:left="567" w:firstLine="567"/>
        <w:jc w:val="both"/>
        <w:rPr>
          <w:rFonts w:ascii="Times New Roman" w:hAnsi="Times New Roman" w:cs="Times New Roman"/>
          <w:sz w:val="24"/>
          <w:szCs w:val="24"/>
        </w:rPr>
      </w:pPr>
      <w:r w:rsidRPr="00835637">
        <w:rPr>
          <w:rFonts w:ascii="Times New Roman" w:hAnsi="Times New Roman" w:cs="Times New Roman"/>
          <w:sz w:val="24"/>
          <w:szCs w:val="24"/>
        </w:rPr>
        <w:t>−</w:t>
      </w:r>
      <w:r w:rsidRPr="00835637">
        <w:rPr>
          <w:rFonts w:ascii="Times New Roman" w:hAnsi="Times New Roman" w:cs="Times New Roman"/>
          <w:spacing w:val="40"/>
          <w:sz w:val="24"/>
          <w:szCs w:val="24"/>
        </w:rPr>
        <w:t xml:space="preserve"> </w:t>
      </w:r>
      <w:r w:rsidRPr="00835637">
        <w:rPr>
          <w:rFonts w:ascii="Times New Roman" w:hAnsi="Times New Roman" w:cs="Times New Roman"/>
          <w:sz w:val="24"/>
          <w:szCs w:val="24"/>
        </w:rPr>
        <w:t>на основе анализа информации производить выбор наиболее эффективных способов работы;</w:t>
      </w:r>
    </w:p>
    <w:p w:rsidR="00835637" w:rsidRPr="00835637" w:rsidRDefault="00835637" w:rsidP="00835637">
      <w:pPr>
        <w:pStyle w:val="ad"/>
        <w:spacing w:before="10" w:line="230" w:lineRule="auto"/>
        <w:ind w:left="567" w:firstLine="567"/>
        <w:jc w:val="both"/>
        <w:rPr>
          <w:rFonts w:ascii="Times New Roman" w:hAnsi="Times New Roman" w:cs="Times New Roman"/>
          <w:sz w:val="24"/>
          <w:szCs w:val="24"/>
        </w:rPr>
      </w:pPr>
      <w:r w:rsidRPr="00835637">
        <w:rPr>
          <w:rFonts w:ascii="Times New Roman" w:hAnsi="Times New Roman" w:cs="Times New Roman"/>
          <w:sz w:val="24"/>
          <w:szCs w:val="24"/>
        </w:rPr>
        <w:t>− осуществлять поиск необходимой информации для выполнения учебных заданий с использованием учебной литературы;</w:t>
      </w:r>
    </w:p>
    <w:p w:rsidR="00835637" w:rsidRPr="00835637" w:rsidRDefault="00835637" w:rsidP="00835637">
      <w:pPr>
        <w:pStyle w:val="ad"/>
        <w:spacing w:before="8" w:line="235" w:lineRule="auto"/>
        <w:ind w:left="567" w:firstLine="567"/>
        <w:jc w:val="both"/>
        <w:rPr>
          <w:rFonts w:ascii="Times New Roman" w:hAnsi="Times New Roman" w:cs="Times New Roman"/>
          <w:sz w:val="24"/>
          <w:szCs w:val="24"/>
        </w:rPr>
      </w:pPr>
      <w:r w:rsidRPr="00835637">
        <w:rPr>
          <w:rFonts w:ascii="Times New Roman" w:hAnsi="Times New Roman" w:cs="Times New Roman"/>
          <w:sz w:val="24"/>
          <w:szCs w:val="24"/>
        </w:rPr>
        <w:t>−</w:t>
      </w:r>
      <w:r w:rsidRPr="00835637">
        <w:rPr>
          <w:rFonts w:ascii="Times New Roman" w:hAnsi="Times New Roman" w:cs="Times New Roman"/>
          <w:spacing w:val="40"/>
          <w:sz w:val="24"/>
          <w:szCs w:val="24"/>
        </w:rPr>
        <w:t xml:space="preserve"> </w:t>
      </w:r>
      <w:r w:rsidRPr="00835637">
        <w:rPr>
          <w:rFonts w:ascii="Times New Roman" w:hAnsi="Times New Roman" w:cs="Times New Roman"/>
          <w:sz w:val="24"/>
          <w:szCs w:val="24"/>
        </w:rPr>
        <w:t xml:space="preserve">использовать средства информационно-коммуникационных технологий для решения учебных и практических задач, в том числе Интернет под руководством </w:t>
      </w:r>
      <w:r w:rsidRPr="00835637">
        <w:rPr>
          <w:rFonts w:ascii="Times New Roman" w:hAnsi="Times New Roman" w:cs="Times New Roman"/>
          <w:spacing w:val="-2"/>
          <w:sz w:val="24"/>
          <w:szCs w:val="24"/>
        </w:rPr>
        <w:t>учителя.</w:t>
      </w:r>
    </w:p>
    <w:p w:rsidR="00835637" w:rsidRPr="00835637" w:rsidRDefault="00835637" w:rsidP="00835637">
      <w:pPr>
        <w:pStyle w:val="ad"/>
        <w:spacing w:before="6"/>
        <w:ind w:left="567" w:firstLine="567"/>
        <w:jc w:val="both"/>
        <w:rPr>
          <w:rFonts w:ascii="Times New Roman" w:hAnsi="Times New Roman" w:cs="Times New Roman"/>
          <w:sz w:val="24"/>
          <w:szCs w:val="24"/>
        </w:rPr>
      </w:pPr>
    </w:p>
    <w:p w:rsidR="00835637" w:rsidRPr="00835637" w:rsidRDefault="00835637" w:rsidP="00835637">
      <w:pPr>
        <w:pStyle w:val="1"/>
        <w:spacing w:line="320" w:lineRule="exact"/>
        <w:ind w:left="567" w:firstLine="567"/>
        <w:jc w:val="both"/>
        <w:rPr>
          <w:rFonts w:ascii="Times New Roman" w:hAnsi="Times New Roman"/>
          <w:sz w:val="24"/>
          <w:szCs w:val="24"/>
        </w:rPr>
      </w:pPr>
      <w:r w:rsidRPr="00835637">
        <w:rPr>
          <w:rFonts w:ascii="Times New Roman" w:hAnsi="Times New Roman"/>
          <w:sz w:val="24"/>
          <w:szCs w:val="24"/>
        </w:rPr>
        <w:t>Коммуникативные</w:t>
      </w:r>
      <w:r w:rsidRPr="00835637">
        <w:rPr>
          <w:rFonts w:ascii="Times New Roman" w:hAnsi="Times New Roman"/>
          <w:spacing w:val="-11"/>
          <w:sz w:val="24"/>
          <w:szCs w:val="24"/>
        </w:rPr>
        <w:t xml:space="preserve"> </w:t>
      </w:r>
      <w:r w:rsidRPr="00835637">
        <w:rPr>
          <w:rFonts w:ascii="Times New Roman" w:hAnsi="Times New Roman"/>
          <w:sz w:val="24"/>
          <w:szCs w:val="24"/>
        </w:rPr>
        <w:t>универсальные</w:t>
      </w:r>
      <w:r w:rsidRPr="00835637">
        <w:rPr>
          <w:rFonts w:ascii="Times New Roman" w:hAnsi="Times New Roman"/>
          <w:spacing w:val="-9"/>
          <w:sz w:val="24"/>
          <w:szCs w:val="24"/>
        </w:rPr>
        <w:t xml:space="preserve"> </w:t>
      </w:r>
      <w:r w:rsidRPr="00835637">
        <w:rPr>
          <w:rFonts w:ascii="Times New Roman" w:hAnsi="Times New Roman"/>
          <w:sz w:val="24"/>
          <w:szCs w:val="24"/>
        </w:rPr>
        <w:t>учебные</w:t>
      </w:r>
      <w:r w:rsidRPr="00835637">
        <w:rPr>
          <w:rFonts w:ascii="Times New Roman" w:hAnsi="Times New Roman"/>
          <w:spacing w:val="-8"/>
          <w:sz w:val="24"/>
          <w:szCs w:val="24"/>
        </w:rPr>
        <w:t xml:space="preserve"> </w:t>
      </w:r>
      <w:r w:rsidRPr="00835637">
        <w:rPr>
          <w:rFonts w:ascii="Times New Roman" w:hAnsi="Times New Roman"/>
          <w:spacing w:val="-2"/>
          <w:sz w:val="24"/>
          <w:szCs w:val="24"/>
        </w:rPr>
        <w:t>действия</w:t>
      </w:r>
    </w:p>
    <w:p w:rsidR="00835637" w:rsidRPr="00835637" w:rsidRDefault="00835637" w:rsidP="00835637">
      <w:pPr>
        <w:spacing w:line="319" w:lineRule="exact"/>
        <w:ind w:left="567" w:firstLine="567"/>
        <w:jc w:val="both"/>
        <w:rPr>
          <w:rFonts w:ascii="Times New Roman" w:hAnsi="Times New Roman" w:cs="Times New Roman"/>
          <w:i/>
          <w:sz w:val="24"/>
          <w:szCs w:val="24"/>
        </w:rPr>
      </w:pPr>
      <w:r w:rsidRPr="00835637">
        <w:rPr>
          <w:rFonts w:ascii="Times New Roman" w:hAnsi="Times New Roman" w:cs="Times New Roman"/>
          <w:i/>
          <w:spacing w:val="-2"/>
          <w:sz w:val="24"/>
          <w:szCs w:val="24"/>
        </w:rPr>
        <w:t>Общение:</w:t>
      </w:r>
    </w:p>
    <w:p w:rsidR="00835637" w:rsidRPr="00835637" w:rsidRDefault="00835637" w:rsidP="00835637">
      <w:pPr>
        <w:pStyle w:val="ad"/>
        <w:spacing w:line="341" w:lineRule="exact"/>
        <w:ind w:left="567" w:firstLine="567"/>
        <w:jc w:val="both"/>
        <w:rPr>
          <w:rFonts w:ascii="Times New Roman" w:hAnsi="Times New Roman" w:cs="Times New Roman"/>
          <w:sz w:val="24"/>
          <w:szCs w:val="24"/>
        </w:rPr>
      </w:pPr>
      <w:r w:rsidRPr="00835637">
        <w:rPr>
          <w:rFonts w:ascii="Times New Roman" w:hAnsi="Times New Roman" w:cs="Times New Roman"/>
          <w:sz w:val="24"/>
          <w:szCs w:val="24"/>
        </w:rPr>
        <w:t>−</w:t>
      </w:r>
      <w:r w:rsidRPr="00835637">
        <w:rPr>
          <w:rFonts w:ascii="Times New Roman" w:hAnsi="Times New Roman" w:cs="Times New Roman"/>
          <w:spacing w:val="74"/>
          <w:sz w:val="24"/>
          <w:szCs w:val="24"/>
        </w:rPr>
        <w:t xml:space="preserve"> </w:t>
      </w:r>
      <w:r w:rsidRPr="00835637">
        <w:rPr>
          <w:rFonts w:ascii="Times New Roman" w:hAnsi="Times New Roman" w:cs="Times New Roman"/>
          <w:sz w:val="24"/>
          <w:szCs w:val="24"/>
        </w:rPr>
        <w:t>строить</w:t>
      </w:r>
      <w:r w:rsidRPr="00835637">
        <w:rPr>
          <w:rFonts w:ascii="Times New Roman" w:hAnsi="Times New Roman" w:cs="Times New Roman"/>
          <w:spacing w:val="22"/>
          <w:sz w:val="24"/>
          <w:szCs w:val="24"/>
        </w:rPr>
        <w:t xml:space="preserve">  </w:t>
      </w:r>
      <w:r w:rsidRPr="00835637">
        <w:rPr>
          <w:rFonts w:ascii="Times New Roman" w:hAnsi="Times New Roman" w:cs="Times New Roman"/>
          <w:sz w:val="24"/>
          <w:szCs w:val="24"/>
        </w:rPr>
        <w:t>монологическое</w:t>
      </w:r>
      <w:r w:rsidRPr="00835637">
        <w:rPr>
          <w:rFonts w:ascii="Times New Roman" w:hAnsi="Times New Roman" w:cs="Times New Roman"/>
          <w:spacing w:val="23"/>
          <w:sz w:val="24"/>
          <w:szCs w:val="24"/>
        </w:rPr>
        <w:t xml:space="preserve">  </w:t>
      </w:r>
      <w:r w:rsidRPr="00835637">
        <w:rPr>
          <w:rFonts w:ascii="Times New Roman" w:hAnsi="Times New Roman" w:cs="Times New Roman"/>
          <w:sz w:val="24"/>
          <w:szCs w:val="24"/>
        </w:rPr>
        <w:t>высказывание,</w:t>
      </w:r>
      <w:r w:rsidRPr="00835637">
        <w:rPr>
          <w:rFonts w:ascii="Times New Roman" w:hAnsi="Times New Roman" w:cs="Times New Roman"/>
          <w:spacing w:val="23"/>
          <w:sz w:val="24"/>
          <w:szCs w:val="24"/>
        </w:rPr>
        <w:t xml:space="preserve">  </w:t>
      </w:r>
      <w:r w:rsidRPr="00835637">
        <w:rPr>
          <w:rFonts w:ascii="Times New Roman" w:hAnsi="Times New Roman" w:cs="Times New Roman"/>
          <w:sz w:val="24"/>
          <w:szCs w:val="24"/>
        </w:rPr>
        <w:t>владеть</w:t>
      </w:r>
      <w:r w:rsidRPr="00835637">
        <w:rPr>
          <w:rFonts w:ascii="Times New Roman" w:hAnsi="Times New Roman" w:cs="Times New Roman"/>
          <w:spacing w:val="23"/>
          <w:sz w:val="24"/>
          <w:szCs w:val="24"/>
        </w:rPr>
        <w:t xml:space="preserve">  </w:t>
      </w:r>
      <w:r w:rsidRPr="00835637">
        <w:rPr>
          <w:rFonts w:ascii="Times New Roman" w:hAnsi="Times New Roman" w:cs="Times New Roman"/>
          <w:sz w:val="24"/>
          <w:szCs w:val="24"/>
        </w:rPr>
        <w:t>диалогической</w:t>
      </w:r>
      <w:r w:rsidRPr="00835637">
        <w:rPr>
          <w:rFonts w:ascii="Times New Roman" w:hAnsi="Times New Roman" w:cs="Times New Roman"/>
          <w:spacing w:val="24"/>
          <w:sz w:val="24"/>
          <w:szCs w:val="24"/>
        </w:rPr>
        <w:t xml:space="preserve">  </w:t>
      </w:r>
      <w:r w:rsidRPr="00835637">
        <w:rPr>
          <w:rFonts w:ascii="Times New Roman" w:hAnsi="Times New Roman" w:cs="Times New Roman"/>
          <w:spacing w:val="-2"/>
          <w:sz w:val="24"/>
          <w:szCs w:val="24"/>
        </w:rPr>
        <w:t>формой</w:t>
      </w:r>
    </w:p>
    <w:p w:rsidR="00465663" w:rsidRPr="00465663" w:rsidRDefault="00465663" w:rsidP="00465663">
      <w:pPr>
        <w:pStyle w:val="ad"/>
        <w:tabs>
          <w:tab w:val="left" w:pos="567"/>
          <w:tab w:val="left" w:pos="709"/>
        </w:tabs>
        <w:spacing w:before="61" w:line="322" w:lineRule="exact"/>
        <w:ind w:left="567" w:firstLine="567"/>
        <w:jc w:val="both"/>
        <w:rPr>
          <w:rFonts w:ascii="Times New Roman" w:hAnsi="Times New Roman" w:cs="Times New Roman"/>
          <w:sz w:val="24"/>
          <w:szCs w:val="24"/>
        </w:rPr>
      </w:pPr>
      <w:r w:rsidRPr="00465663">
        <w:rPr>
          <w:rFonts w:ascii="Times New Roman" w:hAnsi="Times New Roman" w:cs="Times New Roman"/>
          <w:spacing w:val="-2"/>
          <w:sz w:val="24"/>
          <w:szCs w:val="24"/>
        </w:rPr>
        <w:t>коммуникации;</w:t>
      </w:r>
    </w:p>
    <w:p w:rsidR="00465663" w:rsidRPr="00465663" w:rsidRDefault="00465663" w:rsidP="00465663">
      <w:pPr>
        <w:pStyle w:val="ad"/>
        <w:tabs>
          <w:tab w:val="left" w:pos="567"/>
          <w:tab w:val="left" w:pos="709"/>
        </w:tabs>
        <w:spacing w:before="10" w:line="230" w:lineRule="auto"/>
        <w:ind w:left="567" w:firstLine="567"/>
        <w:jc w:val="both"/>
        <w:rPr>
          <w:rFonts w:ascii="Times New Roman" w:hAnsi="Times New Roman" w:cs="Times New Roman"/>
          <w:sz w:val="24"/>
          <w:szCs w:val="24"/>
        </w:rPr>
      </w:pPr>
      <w:r w:rsidRPr="00465663">
        <w:rPr>
          <w:rFonts w:ascii="Times New Roman" w:hAnsi="Times New Roman" w:cs="Times New Roman"/>
          <w:sz w:val="24"/>
          <w:szCs w:val="24"/>
        </w:rPr>
        <w:t>−</w:t>
      </w:r>
      <w:r w:rsidRPr="00465663">
        <w:rPr>
          <w:rFonts w:ascii="Times New Roman" w:hAnsi="Times New Roman" w:cs="Times New Roman"/>
          <w:spacing w:val="79"/>
          <w:sz w:val="24"/>
          <w:szCs w:val="24"/>
        </w:rPr>
        <w:t xml:space="preserve"> </w:t>
      </w:r>
      <w:r w:rsidRPr="00465663">
        <w:rPr>
          <w:rFonts w:ascii="Times New Roman" w:hAnsi="Times New Roman" w:cs="Times New Roman"/>
          <w:sz w:val="24"/>
          <w:szCs w:val="24"/>
        </w:rPr>
        <w:t>строить</w:t>
      </w:r>
      <w:r w:rsidRPr="00465663">
        <w:rPr>
          <w:rFonts w:ascii="Times New Roman" w:hAnsi="Times New Roman" w:cs="Times New Roman"/>
          <w:spacing w:val="74"/>
          <w:sz w:val="24"/>
          <w:szCs w:val="24"/>
        </w:rPr>
        <w:t xml:space="preserve"> </w:t>
      </w:r>
      <w:r w:rsidRPr="00465663">
        <w:rPr>
          <w:rFonts w:ascii="Times New Roman" w:hAnsi="Times New Roman" w:cs="Times New Roman"/>
          <w:sz w:val="24"/>
          <w:szCs w:val="24"/>
        </w:rPr>
        <w:t>рассуждения</w:t>
      </w:r>
      <w:r w:rsidRPr="00465663">
        <w:rPr>
          <w:rFonts w:ascii="Times New Roman" w:hAnsi="Times New Roman" w:cs="Times New Roman"/>
          <w:spacing w:val="78"/>
          <w:sz w:val="24"/>
          <w:szCs w:val="24"/>
        </w:rPr>
        <w:t xml:space="preserve"> </w:t>
      </w:r>
      <w:r w:rsidRPr="00465663">
        <w:rPr>
          <w:rFonts w:ascii="Times New Roman" w:hAnsi="Times New Roman" w:cs="Times New Roman"/>
          <w:sz w:val="24"/>
          <w:szCs w:val="24"/>
        </w:rPr>
        <w:t>в</w:t>
      </w:r>
      <w:r w:rsidRPr="00465663">
        <w:rPr>
          <w:rFonts w:ascii="Times New Roman" w:hAnsi="Times New Roman" w:cs="Times New Roman"/>
          <w:spacing w:val="77"/>
          <w:sz w:val="24"/>
          <w:szCs w:val="24"/>
        </w:rPr>
        <w:t xml:space="preserve"> </w:t>
      </w:r>
      <w:r w:rsidRPr="00465663">
        <w:rPr>
          <w:rFonts w:ascii="Times New Roman" w:hAnsi="Times New Roman" w:cs="Times New Roman"/>
          <w:sz w:val="24"/>
          <w:szCs w:val="24"/>
        </w:rPr>
        <w:t>форме</w:t>
      </w:r>
      <w:r w:rsidRPr="00465663">
        <w:rPr>
          <w:rFonts w:ascii="Times New Roman" w:hAnsi="Times New Roman" w:cs="Times New Roman"/>
          <w:spacing w:val="75"/>
          <w:sz w:val="24"/>
          <w:szCs w:val="24"/>
        </w:rPr>
        <w:t xml:space="preserve"> </w:t>
      </w:r>
      <w:r w:rsidRPr="00465663">
        <w:rPr>
          <w:rFonts w:ascii="Times New Roman" w:hAnsi="Times New Roman" w:cs="Times New Roman"/>
          <w:sz w:val="24"/>
          <w:szCs w:val="24"/>
        </w:rPr>
        <w:t>связи</w:t>
      </w:r>
      <w:r w:rsidRPr="00465663">
        <w:rPr>
          <w:rFonts w:ascii="Times New Roman" w:hAnsi="Times New Roman" w:cs="Times New Roman"/>
          <w:spacing w:val="76"/>
          <w:sz w:val="24"/>
          <w:szCs w:val="24"/>
        </w:rPr>
        <w:t xml:space="preserve"> </w:t>
      </w:r>
      <w:r w:rsidRPr="00465663">
        <w:rPr>
          <w:rFonts w:ascii="Times New Roman" w:hAnsi="Times New Roman" w:cs="Times New Roman"/>
          <w:sz w:val="24"/>
          <w:szCs w:val="24"/>
        </w:rPr>
        <w:t>простых</w:t>
      </w:r>
      <w:r w:rsidRPr="00465663">
        <w:rPr>
          <w:rFonts w:ascii="Times New Roman" w:hAnsi="Times New Roman" w:cs="Times New Roman"/>
          <w:spacing w:val="76"/>
          <w:sz w:val="24"/>
          <w:szCs w:val="24"/>
        </w:rPr>
        <w:t xml:space="preserve"> </w:t>
      </w:r>
      <w:r w:rsidRPr="00465663">
        <w:rPr>
          <w:rFonts w:ascii="Times New Roman" w:hAnsi="Times New Roman" w:cs="Times New Roman"/>
          <w:sz w:val="24"/>
          <w:szCs w:val="24"/>
        </w:rPr>
        <w:t>суждений</w:t>
      </w:r>
      <w:r w:rsidRPr="00465663">
        <w:rPr>
          <w:rFonts w:ascii="Times New Roman" w:hAnsi="Times New Roman" w:cs="Times New Roman"/>
          <w:spacing w:val="76"/>
          <w:sz w:val="24"/>
          <w:szCs w:val="24"/>
        </w:rPr>
        <w:t xml:space="preserve"> </w:t>
      </w:r>
      <w:r w:rsidRPr="00465663">
        <w:rPr>
          <w:rFonts w:ascii="Times New Roman" w:hAnsi="Times New Roman" w:cs="Times New Roman"/>
          <w:sz w:val="24"/>
          <w:szCs w:val="24"/>
        </w:rPr>
        <w:t>об</w:t>
      </w:r>
      <w:r w:rsidRPr="00465663">
        <w:rPr>
          <w:rFonts w:ascii="Times New Roman" w:hAnsi="Times New Roman" w:cs="Times New Roman"/>
          <w:spacing w:val="76"/>
          <w:sz w:val="24"/>
          <w:szCs w:val="24"/>
        </w:rPr>
        <w:t xml:space="preserve"> </w:t>
      </w:r>
      <w:r w:rsidRPr="00465663">
        <w:rPr>
          <w:rFonts w:ascii="Times New Roman" w:hAnsi="Times New Roman" w:cs="Times New Roman"/>
          <w:sz w:val="24"/>
          <w:szCs w:val="24"/>
        </w:rPr>
        <w:t>объекте,</w:t>
      </w:r>
      <w:r w:rsidRPr="00465663">
        <w:rPr>
          <w:rFonts w:ascii="Times New Roman" w:hAnsi="Times New Roman" w:cs="Times New Roman"/>
          <w:spacing w:val="77"/>
          <w:sz w:val="24"/>
          <w:szCs w:val="24"/>
        </w:rPr>
        <w:t xml:space="preserve"> </w:t>
      </w:r>
      <w:r w:rsidRPr="00465663">
        <w:rPr>
          <w:rFonts w:ascii="Times New Roman" w:hAnsi="Times New Roman" w:cs="Times New Roman"/>
          <w:sz w:val="24"/>
          <w:szCs w:val="24"/>
        </w:rPr>
        <w:t>его строении, свойствах и способах создания;</w:t>
      </w:r>
    </w:p>
    <w:p w:rsidR="00465663" w:rsidRPr="00465663" w:rsidRDefault="00465663" w:rsidP="00465663">
      <w:pPr>
        <w:pStyle w:val="ad"/>
        <w:tabs>
          <w:tab w:val="left" w:pos="567"/>
          <w:tab w:val="left" w:pos="709"/>
        </w:tabs>
        <w:spacing w:before="3" w:line="334" w:lineRule="exact"/>
        <w:ind w:left="567" w:firstLine="567"/>
        <w:jc w:val="both"/>
        <w:rPr>
          <w:rFonts w:ascii="Times New Roman" w:hAnsi="Times New Roman" w:cs="Times New Roman"/>
          <w:sz w:val="24"/>
          <w:szCs w:val="24"/>
        </w:rPr>
      </w:pPr>
      <w:r w:rsidRPr="00465663">
        <w:rPr>
          <w:rFonts w:ascii="Times New Roman" w:hAnsi="Times New Roman" w:cs="Times New Roman"/>
          <w:sz w:val="24"/>
          <w:szCs w:val="24"/>
        </w:rPr>
        <w:t>−</w:t>
      </w:r>
      <w:r w:rsidRPr="00465663">
        <w:rPr>
          <w:rFonts w:ascii="Times New Roman" w:hAnsi="Times New Roman" w:cs="Times New Roman"/>
          <w:spacing w:val="71"/>
          <w:sz w:val="24"/>
          <w:szCs w:val="24"/>
        </w:rPr>
        <w:t xml:space="preserve"> </w:t>
      </w:r>
      <w:r w:rsidRPr="00465663">
        <w:rPr>
          <w:rFonts w:ascii="Times New Roman" w:hAnsi="Times New Roman" w:cs="Times New Roman"/>
          <w:sz w:val="24"/>
          <w:szCs w:val="24"/>
        </w:rPr>
        <w:t>описывать</w:t>
      </w:r>
      <w:r w:rsidRPr="00465663">
        <w:rPr>
          <w:rFonts w:ascii="Times New Roman" w:hAnsi="Times New Roman" w:cs="Times New Roman"/>
          <w:spacing w:val="-7"/>
          <w:sz w:val="24"/>
          <w:szCs w:val="24"/>
        </w:rPr>
        <w:t xml:space="preserve"> </w:t>
      </w:r>
      <w:r w:rsidRPr="00465663">
        <w:rPr>
          <w:rFonts w:ascii="Times New Roman" w:hAnsi="Times New Roman" w:cs="Times New Roman"/>
          <w:sz w:val="24"/>
          <w:szCs w:val="24"/>
        </w:rPr>
        <w:t>предметы</w:t>
      </w:r>
      <w:r w:rsidRPr="00465663">
        <w:rPr>
          <w:rFonts w:ascii="Times New Roman" w:hAnsi="Times New Roman" w:cs="Times New Roman"/>
          <w:spacing w:val="-5"/>
          <w:sz w:val="24"/>
          <w:szCs w:val="24"/>
        </w:rPr>
        <w:t xml:space="preserve"> </w:t>
      </w:r>
      <w:r w:rsidRPr="00465663">
        <w:rPr>
          <w:rFonts w:ascii="Times New Roman" w:hAnsi="Times New Roman" w:cs="Times New Roman"/>
          <w:sz w:val="24"/>
          <w:szCs w:val="24"/>
        </w:rPr>
        <w:t>рукотворного</w:t>
      </w:r>
      <w:r w:rsidRPr="00465663">
        <w:rPr>
          <w:rFonts w:ascii="Times New Roman" w:hAnsi="Times New Roman" w:cs="Times New Roman"/>
          <w:spacing w:val="-4"/>
          <w:sz w:val="24"/>
          <w:szCs w:val="24"/>
        </w:rPr>
        <w:t xml:space="preserve"> </w:t>
      </w:r>
      <w:r w:rsidRPr="00465663">
        <w:rPr>
          <w:rFonts w:ascii="Times New Roman" w:hAnsi="Times New Roman" w:cs="Times New Roman"/>
          <w:sz w:val="24"/>
          <w:szCs w:val="24"/>
        </w:rPr>
        <w:t>мира,</w:t>
      </w:r>
      <w:r w:rsidRPr="00465663">
        <w:rPr>
          <w:rFonts w:ascii="Times New Roman" w:hAnsi="Times New Roman" w:cs="Times New Roman"/>
          <w:spacing w:val="-6"/>
          <w:sz w:val="24"/>
          <w:szCs w:val="24"/>
        </w:rPr>
        <w:t xml:space="preserve"> </w:t>
      </w:r>
      <w:r w:rsidRPr="00465663">
        <w:rPr>
          <w:rFonts w:ascii="Times New Roman" w:hAnsi="Times New Roman" w:cs="Times New Roman"/>
          <w:sz w:val="24"/>
          <w:szCs w:val="24"/>
        </w:rPr>
        <w:t>оценивать</w:t>
      </w:r>
      <w:r w:rsidRPr="00465663">
        <w:rPr>
          <w:rFonts w:ascii="Times New Roman" w:hAnsi="Times New Roman" w:cs="Times New Roman"/>
          <w:spacing w:val="-7"/>
          <w:sz w:val="24"/>
          <w:szCs w:val="24"/>
        </w:rPr>
        <w:t xml:space="preserve"> </w:t>
      </w:r>
      <w:r w:rsidRPr="00465663">
        <w:rPr>
          <w:rFonts w:ascii="Times New Roman" w:hAnsi="Times New Roman" w:cs="Times New Roman"/>
          <w:sz w:val="24"/>
          <w:szCs w:val="24"/>
        </w:rPr>
        <w:t>их</w:t>
      </w:r>
      <w:r w:rsidRPr="00465663">
        <w:rPr>
          <w:rFonts w:ascii="Times New Roman" w:hAnsi="Times New Roman" w:cs="Times New Roman"/>
          <w:spacing w:val="-6"/>
          <w:sz w:val="24"/>
          <w:szCs w:val="24"/>
        </w:rPr>
        <w:t xml:space="preserve"> </w:t>
      </w:r>
      <w:r w:rsidRPr="00465663">
        <w:rPr>
          <w:rFonts w:ascii="Times New Roman" w:hAnsi="Times New Roman" w:cs="Times New Roman"/>
          <w:spacing w:val="-2"/>
          <w:sz w:val="24"/>
          <w:szCs w:val="24"/>
        </w:rPr>
        <w:t>достоинства;</w:t>
      </w:r>
    </w:p>
    <w:p w:rsidR="00465663" w:rsidRPr="00465663" w:rsidRDefault="00465663" w:rsidP="00465663">
      <w:pPr>
        <w:pStyle w:val="ad"/>
        <w:tabs>
          <w:tab w:val="left" w:pos="567"/>
          <w:tab w:val="left" w:pos="709"/>
        </w:tabs>
        <w:spacing w:before="3" w:line="230" w:lineRule="auto"/>
        <w:ind w:left="567" w:firstLine="567"/>
        <w:jc w:val="both"/>
        <w:rPr>
          <w:rFonts w:ascii="Times New Roman" w:hAnsi="Times New Roman" w:cs="Times New Roman"/>
          <w:sz w:val="24"/>
          <w:szCs w:val="24"/>
        </w:rPr>
      </w:pPr>
      <w:r w:rsidRPr="00465663">
        <w:rPr>
          <w:rFonts w:ascii="Times New Roman" w:hAnsi="Times New Roman" w:cs="Times New Roman"/>
          <w:sz w:val="24"/>
          <w:szCs w:val="24"/>
        </w:rPr>
        <w:t>−</w:t>
      </w:r>
      <w:r w:rsidRPr="00465663">
        <w:rPr>
          <w:rFonts w:ascii="Times New Roman" w:hAnsi="Times New Roman" w:cs="Times New Roman"/>
          <w:spacing w:val="40"/>
          <w:sz w:val="24"/>
          <w:szCs w:val="24"/>
        </w:rPr>
        <w:t xml:space="preserve"> </w:t>
      </w:r>
      <w:r w:rsidRPr="00465663">
        <w:rPr>
          <w:rFonts w:ascii="Times New Roman" w:hAnsi="Times New Roman" w:cs="Times New Roman"/>
          <w:sz w:val="24"/>
          <w:szCs w:val="24"/>
        </w:rPr>
        <w:t>формулировать</w:t>
      </w:r>
      <w:r w:rsidRPr="00465663">
        <w:rPr>
          <w:rFonts w:ascii="Times New Roman" w:hAnsi="Times New Roman" w:cs="Times New Roman"/>
          <w:spacing w:val="40"/>
          <w:sz w:val="24"/>
          <w:szCs w:val="24"/>
        </w:rPr>
        <w:t xml:space="preserve"> </w:t>
      </w:r>
      <w:r w:rsidRPr="00465663">
        <w:rPr>
          <w:rFonts w:ascii="Times New Roman" w:hAnsi="Times New Roman" w:cs="Times New Roman"/>
          <w:sz w:val="24"/>
          <w:szCs w:val="24"/>
        </w:rPr>
        <w:t>собственное</w:t>
      </w:r>
      <w:r w:rsidRPr="00465663">
        <w:rPr>
          <w:rFonts w:ascii="Times New Roman" w:hAnsi="Times New Roman" w:cs="Times New Roman"/>
          <w:spacing w:val="40"/>
          <w:sz w:val="24"/>
          <w:szCs w:val="24"/>
        </w:rPr>
        <w:t xml:space="preserve"> </w:t>
      </w:r>
      <w:r w:rsidRPr="00465663">
        <w:rPr>
          <w:rFonts w:ascii="Times New Roman" w:hAnsi="Times New Roman" w:cs="Times New Roman"/>
          <w:sz w:val="24"/>
          <w:szCs w:val="24"/>
        </w:rPr>
        <w:t>мнение,</w:t>
      </w:r>
      <w:r w:rsidRPr="00465663">
        <w:rPr>
          <w:rFonts w:ascii="Times New Roman" w:hAnsi="Times New Roman" w:cs="Times New Roman"/>
          <w:spacing w:val="40"/>
          <w:sz w:val="24"/>
          <w:szCs w:val="24"/>
        </w:rPr>
        <w:t xml:space="preserve"> </w:t>
      </w:r>
      <w:r w:rsidRPr="00465663">
        <w:rPr>
          <w:rFonts w:ascii="Times New Roman" w:hAnsi="Times New Roman" w:cs="Times New Roman"/>
          <w:sz w:val="24"/>
          <w:szCs w:val="24"/>
        </w:rPr>
        <w:t>аргументировать</w:t>
      </w:r>
      <w:r w:rsidRPr="00465663">
        <w:rPr>
          <w:rFonts w:ascii="Times New Roman" w:hAnsi="Times New Roman" w:cs="Times New Roman"/>
          <w:spacing w:val="40"/>
          <w:sz w:val="24"/>
          <w:szCs w:val="24"/>
        </w:rPr>
        <w:t xml:space="preserve"> </w:t>
      </w:r>
      <w:r w:rsidRPr="00465663">
        <w:rPr>
          <w:rFonts w:ascii="Times New Roman" w:hAnsi="Times New Roman" w:cs="Times New Roman"/>
          <w:sz w:val="24"/>
          <w:szCs w:val="24"/>
        </w:rPr>
        <w:t>выбор</w:t>
      </w:r>
      <w:r w:rsidRPr="00465663">
        <w:rPr>
          <w:rFonts w:ascii="Times New Roman" w:hAnsi="Times New Roman" w:cs="Times New Roman"/>
          <w:spacing w:val="40"/>
          <w:sz w:val="24"/>
          <w:szCs w:val="24"/>
        </w:rPr>
        <w:t xml:space="preserve"> </w:t>
      </w:r>
      <w:r w:rsidRPr="00465663">
        <w:rPr>
          <w:rFonts w:ascii="Times New Roman" w:hAnsi="Times New Roman" w:cs="Times New Roman"/>
          <w:sz w:val="24"/>
          <w:szCs w:val="24"/>
        </w:rPr>
        <w:t>вариантов</w:t>
      </w:r>
      <w:r w:rsidRPr="00465663">
        <w:rPr>
          <w:rFonts w:ascii="Times New Roman" w:hAnsi="Times New Roman" w:cs="Times New Roman"/>
          <w:spacing w:val="40"/>
          <w:sz w:val="24"/>
          <w:szCs w:val="24"/>
        </w:rPr>
        <w:t xml:space="preserve"> </w:t>
      </w:r>
      <w:r w:rsidRPr="00465663">
        <w:rPr>
          <w:rFonts w:ascii="Times New Roman" w:hAnsi="Times New Roman" w:cs="Times New Roman"/>
          <w:sz w:val="24"/>
          <w:szCs w:val="24"/>
        </w:rPr>
        <w:t>и способов выполнения задания.</w:t>
      </w:r>
    </w:p>
    <w:p w:rsidR="00465663" w:rsidRPr="00465663" w:rsidRDefault="00465663" w:rsidP="00465663">
      <w:pPr>
        <w:pStyle w:val="ad"/>
        <w:tabs>
          <w:tab w:val="left" w:pos="567"/>
          <w:tab w:val="left" w:pos="709"/>
        </w:tabs>
        <w:spacing w:before="7"/>
        <w:ind w:left="567" w:firstLine="567"/>
        <w:jc w:val="both"/>
        <w:rPr>
          <w:rFonts w:ascii="Times New Roman" w:hAnsi="Times New Roman" w:cs="Times New Roman"/>
          <w:sz w:val="24"/>
          <w:szCs w:val="24"/>
        </w:rPr>
      </w:pPr>
    </w:p>
    <w:p w:rsidR="00465663" w:rsidRPr="00465663" w:rsidRDefault="00465663" w:rsidP="00465663">
      <w:pPr>
        <w:pStyle w:val="1"/>
        <w:tabs>
          <w:tab w:val="left" w:pos="567"/>
          <w:tab w:val="left" w:pos="709"/>
        </w:tabs>
        <w:spacing w:line="319" w:lineRule="exact"/>
        <w:ind w:left="567" w:firstLine="567"/>
        <w:jc w:val="both"/>
        <w:rPr>
          <w:rFonts w:ascii="Times New Roman" w:hAnsi="Times New Roman"/>
          <w:sz w:val="24"/>
          <w:szCs w:val="24"/>
        </w:rPr>
      </w:pPr>
      <w:r w:rsidRPr="00465663">
        <w:rPr>
          <w:rFonts w:ascii="Times New Roman" w:hAnsi="Times New Roman"/>
          <w:sz w:val="24"/>
          <w:szCs w:val="24"/>
        </w:rPr>
        <w:t>Регулятивные</w:t>
      </w:r>
      <w:r w:rsidRPr="00465663">
        <w:rPr>
          <w:rFonts w:ascii="Times New Roman" w:hAnsi="Times New Roman"/>
          <w:spacing w:val="-8"/>
          <w:sz w:val="24"/>
          <w:szCs w:val="24"/>
        </w:rPr>
        <w:t xml:space="preserve"> </w:t>
      </w:r>
      <w:r w:rsidRPr="00465663">
        <w:rPr>
          <w:rFonts w:ascii="Times New Roman" w:hAnsi="Times New Roman"/>
          <w:sz w:val="24"/>
          <w:szCs w:val="24"/>
        </w:rPr>
        <w:t>универсальные</w:t>
      </w:r>
      <w:r w:rsidRPr="00465663">
        <w:rPr>
          <w:rFonts w:ascii="Times New Roman" w:hAnsi="Times New Roman"/>
          <w:spacing w:val="-8"/>
          <w:sz w:val="24"/>
          <w:szCs w:val="24"/>
        </w:rPr>
        <w:t xml:space="preserve"> </w:t>
      </w:r>
      <w:r w:rsidRPr="00465663">
        <w:rPr>
          <w:rFonts w:ascii="Times New Roman" w:hAnsi="Times New Roman"/>
          <w:sz w:val="24"/>
          <w:szCs w:val="24"/>
        </w:rPr>
        <w:t>учебные</w:t>
      </w:r>
      <w:r w:rsidRPr="00465663">
        <w:rPr>
          <w:rFonts w:ascii="Times New Roman" w:hAnsi="Times New Roman"/>
          <w:spacing w:val="-8"/>
          <w:sz w:val="24"/>
          <w:szCs w:val="24"/>
        </w:rPr>
        <w:t xml:space="preserve"> </w:t>
      </w:r>
      <w:r w:rsidRPr="00465663">
        <w:rPr>
          <w:rFonts w:ascii="Times New Roman" w:hAnsi="Times New Roman"/>
          <w:spacing w:val="-2"/>
          <w:sz w:val="24"/>
          <w:szCs w:val="24"/>
        </w:rPr>
        <w:t>действия</w:t>
      </w:r>
    </w:p>
    <w:p w:rsidR="00465663" w:rsidRPr="00465663" w:rsidRDefault="00465663" w:rsidP="00465663">
      <w:pPr>
        <w:tabs>
          <w:tab w:val="left" w:pos="567"/>
          <w:tab w:val="left" w:pos="709"/>
        </w:tabs>
        <w:spacing w:line="319" w:lineRule="exact"/>
        <w:ind w:left="567" w:firstLine="567"/>
        <w:jc w:val="both"/>
        <w:rPr>
          <w:rFonts w:ascii="Times New Roman" w:hAnsi="Times New Roman" w:cs="Times New Roman"/>
          <w:i/>
          <w:sz w:val="24"/>
          <w:szCs w:val="24"/>
        </w:rPr>
      </w:pPr>
      <w:r w:rsidRPr="00465663">
        <w:rPr>
          <w:rFonts w:ascii="Times New Roman" w:hAnsi="Times New Roman" w:cs="Times New Roman"/>
          <w:i/>
          <w:sz w:val="24"/>
          <w:szCs w:val="24"/>
        </w:rPr>
        <w:t>Самоорганизация</w:t>
      </w:r>
      <w:r w:rsidRPr="00465663">
        <w:rPr>
          <w:rFonts w:ascii="Times New Roman" w:hAnsi="Times New Roman" w:cs="Times New Roman"/>
          <w:i/>
          <w:spacing w:val="-8"/>
          <w:sz w:val="24"/>
          <w:szCs w:val="24"/>
        </w:rPr>
        <w:t xml:space="preserve"> </w:t>
      </w:r>
      <w:r w:rsidRPr="00465663">
        <w:rPr>
          <w:rFonts w:ascii="Times New Roman" w:hAnsi="Times New Roman" w:cs="Times New Roman"/>
          <w:i/>
          <w:sz w:val="24"/>
          <w:szCs w:val="24"/>
        </w:rPr>
        <w:t>и</w:t>
      </w:r>
      <w:r w:rsidRPr="00465663">
        <w:rPr>
          <w:rFonts w:ascii="Times New Roman" w:hAnsi="Times New Roman" w:cs="Times New Roman"/>
          <w:i/>
          <w:spacing w:val="-9"/>
          <w:sz w:val="24"/>
          <w:szCs w:val="24"/>
        </w:rPr>
        <w:t xml:space="preserve"> </w:t>
      </w:r>
      <w:r w:rsidRPr="00465663">
        <w:rPr>
          <w:rFonts w:ascii="Times New Roman" w:hAnsi="Times New Roman" w:cs="Times New Roman"/>
          <w:i/>
          <w:spacing w:val="-2"/>
          <w:sz w:val="24"/>
          <w:szCs w:val="24"/>
        </w:rPr>
        <w:t>самоконтроль:</w:t>
      </w:r>
    </w:p>
    <w:p w:rsidR="00465663" w:rsidRPr="00465663" w:rsidRDefault="00465663" w:rsidP="00465663">
      <w:pPr>
        <w:pStyle w:val="ad"/>
        <w:tabs>
          <w:tab w:val="left" w:pos="567"/>
          <w:tab w:val="left" w:pos="709"/>
        </w:tabs>
        <w:spacing w:before="10" w:line="230" w:lineRule="auto"/>
        <w:ind w:left="567" w:firstLine="567"/>
        <w:jc w:val="both"/>
        <w:rPr>
          <w:rFonts w:ascii="Times New Roman" w:hAnsi="Times New Roman" w:cs="Times New Roman"/>
          <w:sz w:val="24"/>
          <w:szCs w:val="24"/>
        </w:rPr>
      </w:pPr>
      <w:r w:rsidRPr="00465663">
        <w:rPr>
          <w:rFonts w:ascii="Times New Roman" w:hAnsi="Times New Roman" w:cs="Times New Roman"/>
          <w:sz w:val="24"/>
          <w:szCs w:val="24"/>
        </w:rPr>
        <w:t>−</w:t>
      </w:r>
      <w:r w:rsidRPr="00465663">
        <w:rPr>
          <w:rFonts w:ascii="Times New Roman" w:hAnsi="Times New Roman" w:cs="Times New Roman"/>
          <w:spacing w:val="40"/>
          <w:sz w:val="24"/>
          <w:szCs w:val="24"/>
        </w:rPr>
        <w:t xml:space="preserve"> </w:t>
      </w:r>
      <w:r w:rsidRPr="00465663">
        <w:rPr>
          <w:rFonts w:ascii="Times New Roman" w:hAnsi="Times New Roman" w:cs="Times New Roman"/>
          <w:sz w:val="24"/>
          <w:szCs w:val="24"/>
        </w:rPr>
        <w:t xml:space="preserve">принимать и сохранять учебную задачу, осуществлять поиск средств для её </w:t>
      </w:r>
      <w:r w:rsidRPr="00465663">
        <w:rPr>
          <w:rFonts w:ascii="Times New Roman" w:hAnsi="Times New Roman" w:cs="Times New Roman"/>
          <w:spacing w:val="-2"/>
          <w:sz w:val="24"/>
          <w:szCs w:val="24"/>
        </w:rPr>
        <w:t>решения;</w:t>
      </w:r>
    </w:p>
    <w:p w:rsidR="00465663" w:rsidRPr="00465663" w:rsidRDefault="00465663" w:rsidP="00465663">
      <w:pPr>
        <w:pStyle w:val="ad"/>
        <w:tabs>
          <w:tab w:val="left" w:pos="567"/>
          <w:tab w:val="left" w:pos="709"/>
        </w:tabs>
        <w:spacing w:before="8" w:line="235" w:lineRule="auto"/>
        <w:ind w:left="567" w:firstLine="567"/>
        <w:jc w:val="both"/>
        <w:rPr>
          <w:rFonts w:ascii="Times New Roman" w:hAnsi="Times New Roman" w:cs="Times New Roman"/>
          <w:sz w:val="24"/>
          <w:szCs w:val="24"/>
        </w:rPr>
      </w:pPr>
      <w:r w:rsidRPr="00465663">
        <w:rPr>
          <w:rFonts w:ascii="Times New Roman" w:hAnsi="Times New Roman" w:cs="Times New Roman"/>
          <w:sz w:val="24"/>
          <w:szCs w:val="24"/>
        </w:rPr>
        <w:t>− прогнозировать необходимые действия для получения практического результата, предлагать план действий в соответствии с поставленной задачей, действовать по плану;</w:t>
      </w:r>
    </w:p>
    <w:p w:rsidR="00465663" w:rsidRPr="00465663" w:rsidRDefault="00465663" w:rsidP="00465663">
      <w:pPr>
        <w:pStyle w:val="ad"/>
        <w:tabs>
          <w:tab w:val="left" w:pos="567"/>
          <w:tab w:val="left" w:pos="709"/>
        </w:tabs>
        <w:spacing w:before="10" w:line="230" w:lineRule="auto"/>
        <w:ind w:left="567" w:firstLine="567"/>
        <w:jc w:val="both"/>
        <w:rPr>
          <w:rFonts w:ascii="Times New Roman" w:hAnsi="Times New Roman" w:cs="Times New Roman"/>
          <w:sz w:val="24"/>
          <w:szCs w:val="24"/>
        </w:rPr>
      </w:pPr>
      <w:r w:rsidRPr="00465663">
        <w:rPr>
          <w:rFonts w:ascii="Times New Roman" w:hAnsi="Times New Roman" w:cs="Times New Roman"/>
          <w:sz w:val="24"/>
          <w:szCs w:val="24"/>
        </w:rPr>
        <w:t>− выполнять действия контроля и оценки, выявлять ошибки и недочёты по результатам работы, устанавливать их причины и искать способы устранения;</w:t>
      </w:r>
    </w:p>
    <w:p w:rsidR="00465663" w:rsidRPr="00465663" w:rsidRDefault="00465663" w:rsidP="00465663">
      <w:pPr>
        <w:pStyle w:val="ad"/>
        <w:tabs>
          <w:tab w:val="left" w:pos="567"/>
          <w:tab w:val="left" w:pos="709"/>
        </w:tabs>
        <w:spacing w:before="2"/>
        <w:ind w:left="567" w:firstLine="567"/>
        <w:jc w:val="both"/>
        <w:rPr>
          <w:rFonts w:ascii="Times New Roman" w:hAnsi="Times New Roman" w:cs="Times New Roman"/>
          <w:sz w:val="24"/>
          <w:szCs w:val="24"/>
        </w:rPr>
      </w:pPr>
      <w:r w:rsidRPr="00465663">
        <w:rPr>
          <w:rFonts w:ascii="Times New Roman" w:hAnsi="Times New Roman" w:cs="Times New Roman"/>
          <w:sz w:val="24"/>
          <w:szCs w:val="24"/>
        </w:rPr>
        <w:t>−</w:t>
      </w:r>
      <w:r w:rsidRPr="00465663">
        <w:rPr>
          <w:rFonts w:ascii="Times New Roman" w:hAnsi="Times New Roman" w:cs="Times New Roman"/>
          <w:spacing w:val="70"/>
          <w:sz w:val="24"/>
          <w:szCs w:val="24"/>
        </w:rPr>
        <w:t xml:space="preserve"> </w:t>
      </w:r>
      <w:r w:rsidRPr="00465663">
        <w:rPr>
          <w:rFonts w:ascii="Times New Roman" w:hAnsi="Times New Roman" w:cs="Times New Roman"/>
          <w:sz w:val="24"/>
          <w:szCs w:val="24"/>
        </w:rPr>
        <w:t>проявлять</w:t>
      </w:r>
      <w:r w:rsidRPr="00465663">
        <w:rPr>
          <w:rFonts w:ascii="Times New Roman" w:hAnsi="Times New Roman" w:cs="Times New Roman"/>
          <w:spacing w:val="-6"/>
          <w:sz w:val="24"/>
          <w:szCs w:val="24"/>
        </w:rPr>
        <w:t xml:space="preserve"> </w:t>
      </w:r>
      <w:r w:rsidRPr="00465663">
        <w:rPr>
          <w:rFonts w:ascii="Times New Roman" w:hAnsi="Times New Roman" w:cs="Times New Roman"/>
          <w:sz w:val="24"/>
          <w:szCs w:val="24"/>
        </w:rPr>
        <w:t>волевую</w:t>
      </w:r>
      <w:r w:rsidRPr="00465663">
        <w:rPr>
          <w:rFonts w:ascii="Times New Roman" w:hAnsi="Times New Roman" w:cs="Times New Roman"/>
          <w:spacing w:val="-6"/>
          <w:sz w:val="24"/>
          <w:szCs w:val="24"/>
        </w:rPr>
        <w:t xml:space="preserve"> </w:t>
      </w:r>
      <w:r w:rsidRPr="00465663">
        <w:rPr>
          <w:rFonts w:ascii="Times New Roman" w:hAnsi="Times New Roman" w:cs="Times New Roman"/>
          <w:sz w:val="24"/>
          <w:szCs w:val="24"/>
        </w:rPr>
        <w:t>саморегуляцию</w:t>
      </w:r>
      <w:r w:rsidRPr="00465663">
        <w:rPr>
          <w:rFonts w:ascii="Times New Roman" w:hAnsi="Times New Roman" w:cs="Times New Roman"/>
          <w:spacing w:val="-5"/>
          <w:sz w:val="24"/>
          <w:szCs w:val="24"/>
        </w:rPr>
        <w:t xml:space="preserve"> </w:t>
      </w:r>
      <w:r w:rsidRPr="00465663">
        <w:rPr>
          <w:rFonts w:ascii="Times New Roman" w:hAnsi="Times New Roman" w:cs="Times New Roman"/>
          <w:sz w:val="24"/>
          <w:szCs w:val="24"/>
        </w:rPr>
        <w:t>при</w:t>
      </w:r>
      <w:r w:rsidRPr="00465663">
        <w:rPr>
          <w:rFonts w:ascii="Times New Roman" w:hAnsi="Times New Roman" w:cs="Times New Roman"/>
          <w:spacing w:val="-5"/>
          <w:sz w:val="24"/>
          <w:szCs w:val="24"/>
        </w:rPr>
        <w:t xml:space="preserve"> </w:t>
      </w:r>
      <w:r w:rsidRPr="00465663">
        <w:rPr>
          <w:rFonts w:ascii="Times New Roman" w:hAnsi="Times New Roman" w:cs="Times New Roman"/>
          <w:sz w:val="24"/>
          <w:szCs w:val="24"/>
        </w:rPr>
        <w:t>выполнении</w:t>
      </w:r>
      <w:r w:rsidRPr="00465663">
        <w:rPr>
          <w:rFonts w:ascii="Times New Roman" w:hAnsi="Times New Roman" w:cs="Times New Roman"/>
          <w:spacing w:val="-4"/>
          <w:sz w:val="24"/>
          <w:szCs w:val="24"/>
        </w:rPr>
        <w:t xml:space="preserve"> </w:t>
      </w:r>
      <w:r w:rsidRPr="00465663">
        <w:rPr>
          <w:rFonts w:ascii="Times New Roman" w:hAnsi="Times New Roman" w:cs="Times New Roman"/>
          <w:spacing w:val="-2"/>
          <w:sz w:val="24"/>
          <w:szCs w:val="24"/>
        </w:rPr>
        <w:t>задания.</w:t>
      </w:r>
    </w:p>
    <w:p w:rsidR="00465663" w:rsidRPr="00465663" w:rsidRDefault="00465663" w:rsidP="00465663">
      <w:pPr>
        <w:tabs>
          <w:tab w:val="left" w:pos="567"/>
          <w:tab w:val="left" w:pos="709"/>
        </w:tabs>
        <w:spacing w:before="307" w:line="322" w:lineRule="exact"/>
        <w:ind w:left="567" w:firstLine="567"/>
        <w:jc w:val="both"/>
        <w:rPr>
          <w:rFonts w:ascii="Times New Roman" w:hAnsi="Times New Roman" w:cs="Times New Roman"/>
          <w:i/>
          <w:sz w:val="24"/>
          <w:szCs w:val="24"/>
        </w:rPr>
      </w:pPr>
      <w:r w:rsidRPr="00465663">
        <w:rPr>
          <w:rFonts w:ascii="Times New Roman" w:hAnsi="Times New Roman" w:cs="Times New Roman"/>
          <w:i/>
          <w:sz w:val="24"/>
          <w:szCs w:val="24"/>
        </w:rPr>
        <w:t>Совместная</w:t>
      </w:r>
      <w:r w:rsidRPr="00465663">
        <w:rPr>
          <w:rFonts w:ascii="Times New Roman" w:hAnsi="Times New Roman" w:cs="Times New Roman"/>
          <w:i/>
          <w:spacing w:val="-9"/>
          <w:sz w:val="24"/>
          <w:szCs w:val="24"/>
        </w:rPr>
        <w:t xml:space="preserve"> </w:t>
      </w:r>
      <w:r w:rsidRPr="00465663">
        <w:rPr>
          <w:rFonts w:ascii="Times New Roman" w:hAnsi="Times New Roman" w:cs="Times New Roman"/>
          <w:i/>
          <w:spacing w:val="-2"/>
          <w:sz w:val="24"/>
          <w:szCs w:val="24"/>
        </w:rPr>
        <w:t>деятельность:</w:t>
      </w:r>
    </w:p>
    <w:p w:rsidR="00465663" w:rsidRPr="00465663" w:rsidRDefault="00465663" w:rsidP="00465663">
      <w:pPr>
        <w:pStyle w:val="ad"/>
        <w:tabs>
          <w:tab w:val="left" w:pos="567"/>
          <w:tab w:val="left" w:pos="709"/>
          <w:tab w:val="left" w:pos="2904"/>
          <w:tab w:val="left" w:pos="3633"/>
          <w:tab w:val="left" w:pos="5069"/>
          <w:tab w:val="left" w:pos="5573"/>
          <w:tab w:val="left" w:pos="7168"/>
          <w:tab w:val="left" w:pos="8976"/>
          <w:tab w:val="left" w:pos="9463"/>
          <w:tab w:val="left" w:pos="10480"/>
        </w:tabs>
        <w:spacing w:before="10" w:line="230" w:lineRule="auto"/>
        <w:ind w:left="567" w:firstLine="567"/>
        <w:jc w:val="both"/>
        <w:rPr>
          <w:rFonts w:ascii="Times New Roman" w:hAnsi="Times New Roman" w:cs="Times New Roman"/>
          <w:sz w:val="24"/>
          <w:szCs w:val="24"/>
        </w:rPr>
      </w:pPr>
      <w:r w:rsidRPr="00465663">
        <w:rPr>
          <w:rFonts w:ascii="Times New Roman" w:hAnsi="Times New Roman" w:cs="Times New Roman"/>
          <w:sz w:val="24"/>
          <w:szCs w:val="24"/>
        </w:rPr>
        <w:t>−</w:t>
      </w:r>
      <w:r w:rsidRPr="00465663">
        <w:rPr>
          <w:rFonts w:ascii="Times New Roman" w:hAnsi="Times New Roman" w:cs="Times New Roman"/>
          <w:spacing w:val="40"/>
          <w:sz w:val="24"/>
          <w:szCs w:val="24"/>
        </w:rPr>
        <w:t xml:space="preserve"> </w:t>
      </w:r>
      <w:r w:rsidRPr="00465663">
        <w:rPr>
          <w:rFonts w:ascii="Times New Roman" w:hAnsi="Times New Roman" w:cs="Times New Roman"/>
          <w:sz w:val="24"/>
          <w:szCs w:val="24"/>
        </w:rPr>
        <w:t>выбирать</w:t>
      </w:r>
      <w:r w:rsidRPr="00465663">
        <w:rPr>
          <w:rFonts w:ascii="Times New Roman" w:hAnsi="Times New Roman" w:cs="Times New Roman"/>
          <w:sz w:val="24"/>
          <w:szCs w:val="24"/>
        </w:rPr>
        <w:tab/>
      </w:r>
      <w:r w:rsidRPr="00465663">
        <w:rPr>
          <w:rFonts w:ascii="Times New Roman" w:hAnsi="Times New Roman" w:cs="Times New Roman"/>
          <w:spacing w:val="-4"/>
          <w:sz w:val="24"/>
          <w:szCs w:val="24"/>
        </w:rPr>
        <w:t>себе</w:t>
      </w:r>
      <w:r w:rsidRPr="00465663">
        <w:rPr>
          <w:rFonts w:ascii="Times New Roman" w:hAnsi="Times New Roman" w:cs="Times New Roman"/>
          <w:sz w:val="24"/>
          <w:szCs w:val="24"/>
        </w:rPr>
        <w:tab/>
      </w:r>
      <w:r w:rsidRPr="00465663">
        <w:rPr>
          <w:rFonts w:ascii="Times New Roman" w:hAnsi="Times New Roman" w:cs="Times New Roman"/>
          <w:spacing w:val="-2"/>
          <w:sz w:val="24"/>
          <w:szCs w:val="24"/>
        </w:rPr>
        <w:t>партнёров</w:t>
      </w:r>
      <w:r w:rsidRPr="00465663">
        <w:rPr>
          <w:rFonts w:ascii="Times New Roman" w:hAnsi="Times New Roman" w:cs="Times New Roman"/>
          <w:sz w:val="24"/>
          <w:szCs w:val="24"/>
        </w:rPr>
        <w:tab/>
      </w:r>
      <w:r w:rsidRPr="00465663">
        <w:rPr>
          <w:rFonts w:ascii="Times New Roman" w:hAnsi="Times New Roman" w:cs="Times New Roman"/>
          <w:spacing w:val="-6"/>
          <w:sz w:val="24"/>
          <w:szCs w:val="24"/>
        </w:rPr>
        <w:t>по</w:t>
      </w:r>
      <w:r w:rsidRPr="00465663">
        <w:rPr>
          <w:rFonts w:ascii="Times New Roman" w:hAnsi="Times New Roman" w:cs="Times New Roman"/>
          <w:sz w:val="24"/>
          <w:szCs w:val="24"/>
        </w:rPr>
        <w:tab/>
      </w:r>
      <w:r w:rsidRPr="00465663">
        <w:rPr>
          <w:rFonts w:ascii="Times New Roman" w:hAnsi="Times New Roman" w:cs="Times New Roman"/>
          <w:spacing w:val="-2"/>
          <w:sz w:val="24"/>
          <w:szCs w:val="24"/>
        </w:rPr>
        <w:t>совместной</w:t>
      </w:r>
      <w:r w:rsidRPr="00465663">
        <w:rPr>
          <w:rFonts w:ascii="Times New Roman" w:hAnsi="Times New Roman" w:cs="Times New Roman"/>
          <w:sz w:val="24"/>
          <w:szCs w:val="24"/>
        </w:rPr>
        <w:tab/>
      </w:r>
      <w:r w:rsidRPr="00465663">
        <w:rPr>
          <w:rFonts w:ascii="Times New Roman" w:hAnsi="Times New Roman" w:cs="Times New Roman"/>
          <w:spacing w:val="-2"/>
          <w:sz w:val="24"/>
          <w:szCs w:val="24"/>
        </w:rPr>
        <w:t>деятельности</w:t>
      </w:r>
      <w:r w:rsidRPr="00465663">
        <w:rPr>
          <w:rFonts w:ascii="Times New Roman" w:hAnsi="Times New Roman" w:cs="Times New Roman"/>
          <w:sz w:val="24"/>
          <w:szCs w:val="24"/>
        </w:rPr>
        <w:tab/>
      </w:r>
      <w:r w:rsidRPr="00465663">
        <w:rPr>
          <w:rFonts w:ascii="Times New Roman" w:hAnsi="Times New Roman" w:cs="Times New Roman"/>
          <w:spacing w:val="-6"/>
          <w:sz w:val="24"/>
          <w:szCs w:val="24"/>
        </w:rPr>
        <w:t>не</w:t>
      </w:r>
      <w:r w:rsidRPr="00465663">
        <w:rPr>
          <w:rFonts w:ascii="Times New Roman" w:hAnsi="Times New Roman" w:cs="Times New Roman"/>
          <w:sz w:val="24"/>
          <w:szCs w:val="24"/>
        </w:rPr>
        <w:tab/>
      </w:r>
      <w:r w:rsidRPr="00465663">
        <w:rPr>
          <w:rFonts w:ascii="Times New Roman" w:hAnsi="Times New Roman" w:cs="Times New Roman"/>
          <w:spacing w:val="-2"/>
          <w:sz w:val="24"/>
          <w:szCs w:val="24"/>
        </w:rPr>
        <w:t>только</w:t>
      </w:r>
      <w:r w:rsidRPr="00465663">
        <w:rPr>
          <w:rFonts w:ascii="Times New Roman" w:hAnsi="Times New Roman" w:cs="Times New Roman"/>
          <w:sz w:val="24"/>
          <w:szCs w:val="24"/>
        </w:rPr>
        <w:tab/>
      </w:r>
      <w:r w:rsidRPr="00465663">
        <w:rPr>
          <w:rFonts w:ascii="Times New Roman" w:hAnsi="Times New Roman" w:cs="Times New Roman"/>
          <w:spacing w:val="-6"/>
          <w:sz w:val="24"/>
          <w:szCs w:val="24"/>
        </w:rPr>
        <w:t xml:space="preserve">по </w:t>
      </w:r>
      <w:r w:rsidRPr="00465663">
        <w:rPr>
          <w:rFonts w:ascii="Times New Roman" w:hAnsi="Times New Roman" w:cs="Times New Roman"/>
          <w:sz w:val="24"/>
          <w:szCs w:val="24"/>
        </w:rPr>
        <w:t>симпатии, но и по деловым качествам;</w:t>
      </w:r>
    </w:p>
    <w:p w:rsidR="00465663" w:rsidRPr="00465663" w:rsidRDefault="00465663" w:rsidP="00465663">
      <w:pPr>
        <w:pStyle w:val="ad"/>
        <w:tabs>
          <w:tab w:val="left" w:pos="567"/>
          <w:tab w:val="left" w:pos="709"/>
        </w:tabs>
        <w:spacing w:before="13" w:line="230" w:lineRule="auto"/>
        <w:ind w:left="567" w:firstLine="567"/>
        <w:jc w:val="both"/>
        <w:rPr>
          <w:rFonts w:ascii="Times New Roman" w:hAnsi="Times New Roman" w:cs="Times New Roman"/>
          <w:sz w:val="24"/>
          <w:szCs w:val="24"/>
        </w:rPr>
      </w:pPr>
      <w:r w:rsidRPr="00465663">
        <w:rPr>
          <w:rFonts w:ascii="Times New Roman" w:hAnsi="Times New Roman" w:cs="Times New Roman"/>
          <w:sz w:val="24"/>
          <w:szCs w:val="24"/>
        </w:rPr>
        <w:t>−</w:t>
      </w:r>
      <w:r w:rsidRPr="00465663">
        <w:rPr>
          <w:rFonts w:ascii="Times New Roman" w:hAnsi="Times New Roman" w:cs="Times New Roman"/>
          <w:spacing w:val="40"/>
          <w:sz w:val="24"/>
          <w:szCs w:val="24"/>
        </w:rPr>
        <w:t xml:space="preserve"> </w:t>
      </w:r>
      <w:r w:rsidRPr="00465663">
        <w:rPr>
          <w:rFonts w:ascii="Times New Roman" w:hAnsi="Times New Roman" w:cs="Times New Roman"/>
          <w:sz w:val="24"/>
          <w:szCs w:val="24"/>
        </w:rPr>
        <w:t>справедливо</w:t>
      </w:r>
      <w:r w:rsidRPr="00465663">
        <w:rPr>
          <w:rFonts w:ascii="Times New Roman" w:hAnsi="Times New Roman" w:cs="Times New Roman"/>
          <w:spacing w:val="80"/>
          <w:sz w:val="24"/>
          <w:szCs w:val="24"/>
        </w:rPr>
        <w:t xml:space="preserve"> </w:t>
      </w:r>
      <w:r w:rsidRPr="00465663">
        <w:rPr>
          <w:rFonts w:ascii="Times New Roman" w:hAnsi="Times New Roman" w:cs="Times New Roman"/>
          <w:sz w:val="24"/>
          <w:szCs w:val="24"/>
        </w:rPr>
        <w:t>распределять</w:t>
      </w:r>
      <w:r w:rsidRPr="00465663">
        <w:rPr>
          <w:rFonts w:ascii="Times New Roman" w:hAnsi="Times New Roman" w:cs="Times New Roman"/>
          <w:spacing w:val="40"/>
          <w:sz w:val="24"/>
          <w:szCs w:val="24"/>
        </w:rPr>
        <w:t xml:space="preserve"> </w:t>
      </w:r>
      <w:r w:rsidRPr="00465663">
        <w:rPr>
          <w:rFonts w:ascii="Times New Roman" w:hAnsi="Times New Roman" w:cs="Times New Roman"/>
          <w:sz w:val="24"/>
          <w:szCs w:val="24"/>
        </w:rPr>
        <w:t>работу,</w:t>
      </w:r>
      <w:r w:rsidRPr="00465663">
        <w:rPr>
          <w:rFonts w:ascii="Times New Roman" w:hAnsi="Times New Roman" w:cs="Times New Roman"/>
          <w:spacing w:val="80"/>
          <w:sz w:val="24"/>
          <w:szCs w:val="24"/>
        </w:rPr>
        <w:t xml:space="preserve"> </w:t>
      </w:r>
      <w:r w:rsidRPr="00465663">
        <w:rPr>
          <w:rFonts w:ascii="Times New Roman" w:hAnsi="Times New Roman" w:cs="Times New Roman"/>
          <w:sz w:val="24"/>
          <w:szCs w:val="24"/>
        </w:rPr>
        <w:t>договариваться,</w:t>
      </w:r>
      <w:r w:rsidRPr="00465663">
        <w:rPr>
          <w:rFonts w:ascii="Times New Roman" w:hAnsi="Times New Roman" w:cs="Times New Roman"/>
          <w:spacing w:val="80"/>
          <w:sz w:val="24"/>
          <w:szCs w:val="24"/>
        </w:rPr>
        <w:t xml:space="preserve"> </w:t>
      </w:r>
      <w:r w:rsidRPr="00465663">
        <w:rPr>
          <w:rFonts w:ascii="Times New Roman" w:hAnsi="Times New Roman" w:cs="Times New Roman"/>
          <w:sz w:val="24"/>
          <w:szCs w:val="24"/>
        </w:rPr>
        <w:t>приходить</w:t>
      </w:r>
      <w:r w:rsidRPr="00465663">
        <w:rPr>
          <w:rFonts w:ascii="Times New Roman" w:hAnsi="Times New Roman" w:cs="Times New Roman"/>
          <w:spacing w:val="80"/>
          <w:sz w:val="24"/>
          <w:szCs w:val="24"/>
        </w:rPr>
        <w:t xml:space="preserve"> </w:t>
      </w:r>
      <w:r w:rsidRPr="00465663">
        <w:rPr>
          <w:rFonts w:ascii="Times New Roman" w:hAnsi="Times New Roman" w:cs="Times New Roman"/>
          <w:sz w:val="24"/>
          <w:szCs w:val="24"/>
        </w:rPr>
        <w:t>к</w:t>
      </w:r>
      <w:r w:rsidRPr="00465663">
        <w:rPr>
          <w:rFonts w:ascii="Times New Roman" w:hAnsi="Times New Roman" w:cs="Times New Roman"/>
          <w:spacing w:val="80"/>
          <w:sz w:val="24"/>
          <w:szCs w:val="24"/>
        </w:rPr>
        <w:t xml:space="preserve"> </w:t>
      </w:r>
      <w:r w:rsidRPr="00465663">
        <w:rPr>
          <w:rFonts w:ascii="Times New Roman" w:hAnsi="Times New Roman" w:cs="Times New Roman"/>
          <w:sz w:val="24"/>
          <w:szCs w:val="24"/>
        </w:rPr>
        <w:t>общему решению, отвечать за общий результат работы;</w:t>
      </w:r>
    </w:p>
    <w:p w:rsidR="00465663" w:rsidRPr="00465663" w:rsidRDefault="00465663" w:rsidP="00465663">
      <w:pPr>
        <w:pStyle w:val="ad"/>
        <w:tabs>
          <w:tab w:val="left" w:pos="567"/>
          <w:tab w:val="left" w:pos="709"/>
          <w:tab w:val="left" w:pos="3138"/>
          <w:tab w:val="left" w:pos="4004"/>
          <w:tab w:val="left" w:pos="5191"/>
          <w:tab w:val="left" w:pos="7250"/>
          <w:tab w:val="left" w:pos="8817"/>
          <w:tab w:val="left" w:pos="10618"/>
        </w:tabs>
        <w:spacing w:before="11" w:line="230" w:lineRule="auto"/>
        <w:ind w:left="567" w:firstLine="567"/>
        <w:jc w:val="both"/>
        <w:rPr>
          <w:rFonts w:ascii="Times New Roman" w:hAnsi="Times New Roman" w:cs="Times New Roman"/>
          <w:sz w:val="24"/>
          <w:szCs w:val="24"/>
        </w:rPr>
      </w:pPr>
      <w:r w:rsidRPr="00465663">
        <w:rPr>
          <w:rFonts w:ascii="Times New Roman" w:hAnsi="Times New Roman" w:cs="Times New Roman"/>
          <w:sz w:val="24"/>
          <w:szCs w:val="24"/>
        </w:rPr>
        <w:t>−</w:t>
      </w:r>
      <w:r w:rsidRPr="00465663">
        <w:rPr>
          <w:rFonts w:ascii="Times New Roman" w:hAnsi="Times New Roman" w:cs="Times New Roman"/>
          <w:spacing w:val="40"/>
          <w:sz w:val="24"/>
          <w:szCs w:val="24"/>
        </w:rPr>
        <w:t xml:space="preserve"> </w:t>
      </w:r>
      <w:r w:rsidRPr="00465663">
        <w:rPr>
          <w:rFonts w:ascii="Times New Roman" w:hAnsi="Times New Roman" w:cs="Times New Roman"/>
          <w:sz w:val="24"/>
          <w:szCs w:val="24"/>
        </w:rPr>
        <w:t>выполнять</w:t>
      </w:r>
      <w:r w:rsidRPr="00465663">
        <w:rPr>
          <w:rFonts w:ascii="Times New Roman" w:hAnsi="Times New Roman" w:cs="Times New Roman"/>
          <w:sz w:val="24"/>
          <w:szCs w:val="24"/>
        </w:rPr>
        <w:tab/>
      </w:r>
      <w:r w:rsidRPr="00465663">
        <w:rPr>
          <w:rFonts w:ascii="Times New Roman" w:hAnsi="Times New Roman" w:cs="Times New Roman"/>
          <w:spacing w:val="-4"/>
          <w:sz w:val="24"/>
          <w:szCs w:val="24"/>
        </w:rPr>
        <w:t>роли</w:t>
      </w:r>
      <w:r w:rsidRPr="00465663">
        <w:rPr>
          <w:rFonts w:ascii="Times New Roman" w:hAnsi="Times New Roman" w:cs="Times New Roman"/>
          <w:sz w:val="24"/>
          <w:szCs w:val="24"/>
        </w:rPr>
        <w:tab/>
      </w:r>
      <w:r w:rsidRPr="00465663">
        <w:rPr>
          <w:rFonts w:ascii="Times New Roman" w:hAnsi="Times New Roman" w:cs="Times New Roman"/>
          <w:spacing w:val="-2"/>
          <w:sz w:val="24"/>
          <w:szCs w:val="24"/>
        </w:rPr>
        <w:t>лидера,</w:t>
      </w:r>
      <w:r w:rsidRPr="00465663">
        <w:rPr>
          <w:rFonts w:ascii="Times New Roman" w:hAnsi="Times New Roman" w:cs="Times New Roman"/>
          <w:sz w:val="24"/>
          <w:szCs w:val="24"/>
        </w:rPr>
        <w:tab/>
      </w:r>
      <w:r w:rsidRPr="00465663">
        <w:rPr>
          <w:rFonts w:ascii="Times New Roman" w:hAnsi="Times New Roman" w:cs="Times New Roman"/>
          <w:spacing w:val="-2"/>
          <w:sz w:val="24"/>
          <w:szCs w:val="24"/>
        </w:rPr>
        <w:t>подчинённого,</w:t>
      </w:r>
      <w:r w:rsidRPr="00465663">
        <w:rPr>
          <w:rFonts w:ascii="Times New Roman" w:hAnsi="Times New Roman" w:cs="Times New Roman"/>
          <w:sz w:val="24"/>
          <w:szCs w:val="24"/>
        </w:rPr>
        <w:tab/>
      </w:r>
      <w:r w:rsidRPr="00465663">
        <w:rPr>
          <w:rFonts w:ascii="Times New Roman" w:hAnsi="Times New Roman" w:cs="Times New Roman"/>
          <w:spacing w:val="-2"/>
          <w:sz w:val="24"/>
          <w:szCs w:val="24"/>
        </w:rPr>
        <w:t>соблюдать</w:t>
      </w:r>
      <w:r w:rsidRPr="00465663">
        <w:rPr>
          <w:rFonts w:ascii="Times New Roman" w:hAnsi="Times New Roman" w:cs="Times New Roman"/>
          <w:sz w:val="24"/>
          <w:szCs w:val="24"/>
        </w:rPr>
        <w:tab/>
      </w:r>
      <w:r w:rsidRPr="00465663">
        <w:rPr>
          <w:rFonts w:ascii="Times New Roman" w:hAnsi="Times New Roman" w:cs="Times New Roman"/>
          <w:spacing w:val="-2"/>
          <w:sz w:val="24"/>
          <w:szCs w:val="24"/>
        </w:rPr>
        <w:t>равноправие</w:t>
      </w:r>
      <w:r w:rsidRPr="00465663">
        <w:rPr>
          <w:rFonts w:ascii="Times New Roman" w:hAnsi="Times New Roman" w:cs="Times New Roman"/>
          <w:sz w:val="24"/>
          <w:szCs w:val="24"/>
        </w:rPr>
        <w:tab/>
      </w:r>
      <w:r w:rsidRPr="00465663">
        <w:rPr>
          <w:rFonts w:ascii="Times New Roman" w:hAnsi="Times New Roman" w:cs="Times New Roman"/>
          <w:spacing w:val="-10"/>
          <w:sz w:val="24"/>
          <w:szCs w:val="24"/>
        </w:rPr>
        <w:t xml:space="preserve">и </w:t>
      </w:r>
      <w:r w:rsidRPr="00465663">
        <w:rPr>
          <w:rFonts w:ascii="Times New Roman" w:hAnsi="Times New Roman" w:cs="Times New Roman"/>
          <w:spacing w:val="-2"/>
          <w:sz w:val="24"/>
          <w:szCs w:val="24"/>
        </w:rPr>
        <w:t>дружелюбие;</w:t>
      </w:r>
    </w:p>
    <w:p w:rsidR="00465663" w:rsidRPr="00465663" w:rsidRDefault="00465663" w:rsidP="00465663">
      <w:pPr>
        <w:pStyle w:val="ad"/>
        <w:tabs>
          <w:tab w:val="left" w:pos="567"/>
          <w:tab w:val="left" w:pos="709"/>
        </w:tabs>
        <w:spacing w:before="14" w:line="230" w:lineRule="auto"/>
        <w:ind w:left="567" w:firstLine="567"/>
        <w:jc w:val="both"/>
        <w:rPr>
          <w:rFonts w:ascii="Times New Roman" w:hAnsi="Times New Roman" w:cs="Times New Roman"/>
          <w:sz w:val="24"/>
          <w:szCs w:val="24"/>
        </w:rPr>
      </w:pPr>
      <w:r w:rsidRPr="00465663">
        <w:rPr>
          <w:rFonts w:ascii="Times New Roman" w:hAnsi="Times New Roman" w:cs="Times New Roman"/>
          <w:sz w:val="24"/>
          <w:szCs w:val="24"/>
        </w:rPr>
        <w:t>−</w:t>
      </w:r>
      <w:r w:rsidRPr="00465663">
        <w:rPr>
          <w:rFonts w:ascii="Times New Roman" w:hAnsi="Times New Roman" w:cs="Times New Roman"/>
          <w:spacing w:val="40"/>
          <w:sz w:val="24"/>
          <w:szCs w:val="24"/>
        </w:rPr>
        <w:t xml:space="preserve"> </w:t>
      </w:r>
      <w:r w:rsidRPr="00465663">
        <w:rPr>
          <w:rFonts w:ascii="Times New Roman" w:hAnsi="Times New Roman" w:cs="Times New Roman"/>
          <w:sz w:val="24"/>
          <w:szCs w:val="24"/>
        </w:rPr>
        <w:t>осуществлять</w:t>
      </w:r>
      <w:r w:rsidRPr="00465663">
        <w:rPr>
          <w:rFonts w:ascii="Times New Roman" w:hAnsi="Times New Roman" w:cs="Times New Roman"/>
          <w:spacing w:val="40"/>
          <w:sz w:val="24"/>
          <w:szCs w:val="24"/>
        </w:rPr>
        <w:t xml:space="preserve"> </w:t>
      </w:r>
      <w:r w:rsidRPr="00465663">
        <w:rPr>
          <w:rFonts w:ascii="Times New Roman" w:hAnsi="Times New Roman" w:cs="Times New Roman"/>
          <w:sz w:val="24"/>
          <w:szCs w:val="24"/>
        </w:rPr>
        <w:t>взаимопомощь,</w:t>
      </w:r>
      <w:r w:rsidRPr="00465663">
        <w:rPr>
          <w:rFonts w:ascii="Times New Roman" w:hAnsi="Times New Roman" w:cs="Times New Roman"/>
          <w:spacing w:val="40"/>
          <w:sz w:val="24"/>
          <w:szCs w:val="24"/>
        </w:rPr>
        <w:t xml:space="preserve"> </w:t>
      </w:r>
      <w:r w:rsidRPr="00465663">
        <w:rPr>
          <w:rFonts w:ascii="Times New Roman" w:hAnsi="Times New Roman" w:cs="Times New Roman"/>
          <w:sz w:val="24"/>
          <w:szCs w:val="24"/>
        </w:rPr>
        <w:t>проявлять</w:t>
      </w:r>
      <w:r w:rsidRPr="00465663">
        <w:rPr>
          <w:rFonts w:ascii="Times New Roman" w:hAnsi="Times New Roman" w:cs="Times New Roman"/>
          <w:spacing w:val="40"/>
          <w:sz w:val="24"/>
          <w:szCs w:val="24"/>
        </w:rPr>
        <w:t xml:space="preserve"> </w:t>
      </w:r>
      <w:r w:rsidRPr="00465663">
        <w:rPr>
          <w:rFonts w:ascii="Times New Roman" w:hAnsi="Times New Roman" w:cs="Times New Roman"/>
          <w:sz w:val="24"/>
          <w:szCs w:val="24"/>
        </w:rPr>
        <w:t>ответственность</w:t>
      </w:r>
      <w:r w:rsidRPr="00465663">
        <w:rPr>
          <w:rFonts w:ascii="Times New Roman" w:hAnsi="Times New Roman" w:cs="Times New Roman"/>
          <w:spacing w:val="40"/>
          <w:sz w:val="24"/>
          <w:szCs w:val="24"/>
        </w:rPr>
        <w:t xml:space="preserve"> </w:t>
      </w:r>
      <w:r w:rsidRPr="00465663">
        <w:rPr>
          <w:rFonts w:ascii="Times New Roman" w:hAnsi="Times New Roman" w:cs="Times New Roman"/>
          <w:sz w:val="24"/>
          <w:szCs w:val="24"/>
        </w:rPr>
        <w:t>при</w:t>
      </w:r>
      <w:r w:rsidRPr="00465663">
        <w:rPr>
          <w:rFonts w:ascii="Times New Roman" w:hAnsi="Times New Roman" w:cs="Times New Roman"/>
          <w:spacing w:val="40"/>
          <w:sz w:val="24"/>
          <w:szCs w:val="24"/>
        </w:rPr>
        <w:t xml:space="preserve"> </w:t>
      </w:r>
      <w:r w:rsidRPr="00465663">
        <w:rPr>
          <w:rFonts w:ascii="Times New Roman" w:hAnsi="Times New Roman" w:cs="Times New Roman"/>
          <w:sz w:val="24"/>
          <w:szCs w:val="24"/>
        </w:rPr>
        <w:t>выполнении своей части работы.</w:t>
      </w:r>
    </w:p>
    <w:p w:rsidR="00465663" w:rsidRPr="00465663" w:rsidRDefault="00465663" w:rsidP="00465663">
      <w:pPr>
        <w:pStyle w:val="ad"/>
        <w:tabs>
          <w:tab w:val="left" w:pos="567"/>
          <w:tab w:val="left" w:pos="709"/>
        </w:tabs>
        <w:spacing w:before="7"/>
        <w:ind w:left="567" w:firstLine="567"/>
        <w:jc w:val="both"/>
        <w:rPr>
          <w:rFonts w:ascii="Times New Roman" w:hAnsi="Times New Roman" w:cs="Times New Roman"/>
          <w:sz w:val="24"/>
          <w:szCs w:val="24"/>
        </w:rPr>
      </w:pPr>
    </w:p>
    <w:p w:rsidR="00465663" w:rsidRPr="00465663" w:rsidRDefault="00465663" w:rsidP="00465663">
      <w:pPr>
        <w:pStyle w:val="2"/>
        <w:tabs>
          <w:tab w:val="left" w:pos="567"/>
          <w:tab w:val="left" w:pos="709"/>
        </w:tabs>
        <w:ind w:left="567" w:firstLine="567"/>
        <w:rPr>
          <w:sz w:val="24"/>
          <w:szCs w:val="24"/>
        </w:rPr>
      </w:pPr>
      <w:r w:rsidRPr="00465663">
        <w:rPr>
          <w:sz w:val="24"/>
          <w:szCs w:val="24"/>
        </w:rPr>
        <w:t>Содержание</w:t>
      </w:r>
      <w:r w:rsidRPr="00465663">
        <w:rPr>
          <w:spacing w:val="-4"/>
          <w:sz w:val="24"/>
          <w:szCs w:val="24"/>
        </w:rPr>
        <w:t xml:space="preserve"> </w:t>
      </w:r>
      <w:r w:rsidRPr="00465663">
        <w:rPr>
          <w:sz w:val="24"/>
          <w:szCs w:val="24"/>
        </w:rPr>
        <w:t>обучения</w:t>
      </w:r>
      <w:r w:rsidRPr="00465663">
        <w:rPr>
          <w:spacing w:val="-4"/>
          <w:sz w:val="24"/>
          <w:szCs w:val="24"/>
        </w:rPr>
        <w:t xml:space="preserve"> </w:t>
      </w:r>
      <w:r w:rsidRPr="00465663">
        <w:rPr>
          <w:sz w:val="24"/>
          <w:szCs w:val="24"/>
        </w:rPr>
        <w:t>в</w:t>
      </w:r>
      <w:r w:rsidRPr="00465663">
        <w:rPr>
          <w:spacing w:val="-5"/>
          <w:sz w:val="24"/>
          <w:szCs w:val="24"/>
        </w:rPr>
        <w:t xml:space="preserve"> </w:t>
      </w:r>
      <w:r w:rsidRPr="00465663">
        <w:rPr>
          <w:sz w:val="24"/>
          <w:szCs w:val="24"/>
        </w:rPr>
        <w:t>4</w:t>
      </w:r>
      <w:r w:rsidRPr="00465663">
        <w:rPr>
          <w:spacing w:val="-2"/>
          <w:sz w:val="24"/>
          <w:szCs w:val="24"/>
        </w:rPr>
        <w:t xml:space="preserve"> классе.</w:t>
      </w:r>
    </w:p>
    <w:p w:rsidR="00465663" w:rsidRPr="00465663" w:rsidRDefault="00465663" w:rsidP="00465663">
      <w:pPr>
        <w:pStyle w:val="ad"/>
        <w:tabs>
          <w:tab w:val="left" w:pos="567"/>
          <w:tab w:val="left" w:pos="709"/>
        </w:tabs>
        <w:spacing w:before="317" w:line="322" w:lineRule="exact"/>
        <w:ind w:left="567" w:firstLine="567"/>
        <w:jc w:val="both"/>
        <w:rPr>
          <w:rFonts w:ascii="Times New Roman" w:hAnsi="Times New Roman" w:cs="Times New Roman"/>
          <w:sz w:val="24"/>
          <w:szCs w:val="24"/>
        </w:rPr>
      </w:pPr>
      <w:r w:rsidRPr="00465663">
        <w:rPr>
          <w:rFonts w:ascii="Times New Roman" w:hAnsi="Times New Roman" w:cs="Times New Roman"/>
          <w:sz w:val="24"/>
          <w:szCs w:val="24"/>
          <w:u w:val="single"/>
        </w:rPr>
        <w:lastRenderedPageBreak/>
        <w:t>Технологии,</w:t>
      </w:r>
      <w:r w:rsidRPr="00465663">
        <w:rPr>
          <w:rFonts w:ascii="Times New Roman" w:hAnsi="Times New Roman" w:cs="Times New Roman"/>
          <w:spacing w:val="-7"/>
          <w:sz w:val="24"/>
          <w:szCs w:val="24"/>
          <w:u w:val="single"/>
        </w:rPr>
        <w:t xml:space="preserve"> </w:t>
      </w:r>
      <w:r w:rsidRPr="00465663">
        <w:rPr>
          <w:rFonts w:ascii="Times New Roman" w:hAnsi="Times New Roman" w:cs="Times New Roman"/>
          <w:sz w:val="24"/>
          <w:szCs w:val="24"/>
          <w:u w:val="single"/>
        </w:rPr>
        <w:t>профессии</w:t>
      </w:r>
      <w:r w:rsidRPr="00465663">
        <w:rPr>
          <w:rFonts w:ascii="Times New Roman" w:hAnsi="Times New Roman" w:cs="Times New Roman"/>
          <w:spacing w:val="-9"/>
          <w:sz w:val="24"/>
          <w:szCs w:val="24"/>
          <w:u w:val="single"/>
        </w:rPr>
        <w:t xml:space="preserve"> </w:t>
      </w:r>
      <w:r w:rsidRPr="00465663">
        <w:rPr>
          <w:rFonts w:ascii="Times New Roman" w:hAnsi="Times New Roman" w:cs="Times New Roman"/>
          <w:sz w:val="24"/>
          <w:szCs w:val="24"/>
          <w:u w:val="single"/>
        </w:rPr>
        <w:t>и</w:t>
      </w:r>
      <w:r w:rsidRPr="00465663">
        <w:rPr>
          <w:rFonts w:ascii="Times New Roman" w:hAnsi="Times New Roman" w:cs="Times New Roman"/>
          <w:spacing w:val="-5"/>
          <w:sz w:val="24"/>
          <w:szCs w:val="24"/>
          <w:u w:val="single"/>
        </w:rPr>
        <w:t xml:space="preserve"> </w:t>
      </w:r>
      <w:r w:rsidRPr="00465663">
        <w:rPr>
          <w:rFonts w:ascii="Times New Roman" w:hAnsi="Times New Roman" w:cs="Times New Roman"/>
          <w:spacing w:val="-2"/>
          <w:sz w:val="24"/>
          <w:szCs w:val="24"/>
          <w:u w:val="single"/>
        </w:rPr>
        <w:t>производства</w:t>
      </w:r>
      <w:r w:rsidRPr="00465663">
        <w:rPr>
          <w:rFonts w:ascii="Times New Roman" w:hAnsi="Times New Roman" w:cs="Times New Roman"/>
          <w:spacing w:val="-2"/>
          <w:sz w:val="24"/>
          <w:szCs w:val="24"/>
        </w:rPr>
        <w:t>.</w:t>
      </w:r>
    </w:p>
    <w:p w:rsidR="00465663" w:rsidRPr="00465663" w:rsidRDefault="00465663" w:rsidP="00465663">
      <w:pPr>
        <w:pStyle w:val="ad"/>
        <w:tabs>
          <w:tab w:val="left" w:pos="567"/>
          <w:tab w:val="left" w:pos="709"/>
        </w:tabs>
        <w:ind w:left="567" w:firstLine="567"/>
        <w:jc w:val="both"/>
        <w:rPr>
          <w:rFonts w:ascii="Times New Roman" w:hAnsi="Times New Roman" w:cs="Times New Roman"/>
          <w:sz w:val="24"/>
          <w:szCs w:val="24"/>
        </w:rPr>
      </w:pPr>
      <w:r w:rsidRPr="00465663">
        <w:rPr>
          <w:rFonts w:ascii="Times New Roman" w:hAnsi="Times New Roman" w:cs="Times New Roman"/>
          <w:sz w:val="24"/>
          <w:szCs w:val="24"/>
        </w:rPr>
        <w:t>Профессии и технологии современного мира. Использование достижений науки в развитии технического прогресса. Изобретение и использование синтетических материалов с определёнными заданными свойствами в различных отраслях и профессиях. Нефть как универсальное сырьё. Материалы, получаемые из нефти (пластик, стеклоткань, пенопласт и другие).</w:t>
      </w:r>
    </w:p>
    <w:p w:rsidR="00465663" w:rsidRPr="00465663" w:rsidRDefault="00465663" w:rsidP="00465663">
      <w:pPr>
        <w:pStyle w:val="ad"/>
        <w:tabs>
          <w:tab w:val="left" w:pos="567"/>
          <w:tab w:val="left" w:pos="709"/>
        </w:tabs>
        <w:ind w:left="567" w:firstLine="567"/>
        <w:jc w:val="both"/>
        <w:rPr>
          <w:rFonts w:ascii="Times New Roman" w:hAnsi="Times New Roman" w:cs="Times New Roman"/>
          <w:sz w:val="24"/>
          <w:szCs w:val="24"/>
        </w:rPr>
      </w:pPr>
      <w:r w:rsidRPr="00465663">
        <w:rPr>
          <w:rFonts w:ascii="Times New Roman" w:hAnsi="Times New Roman" w:cs="Times New Roman"/>
          <w:sz w:val="24"/>
          <w:szCs w:val="24"/>
        </w:rPr>
        <w:t>Мир</w:t>
      </w:r>
      <w:r w:rsidRPr="00465663">
        <w:rPr>
          <w:rFonts w:ascii="Times New Roman" w:hAnsi="Times New Roman" w:cs="Times New Roman"/>
          <w:spacing w:val="-16"/>
          <w:sz w:val="24"/>
          <w:szCs w:val="24"/>
        </w:rPr>
        <w:t xml:space="preserve"> </w:t>
      </w:r>
      <w:r w:rsidRPr="00465663">
        <w:rPr>
          <w:rFonts w:ascii="Times New Roman" w:hAnsi="Times New Roman" w:cs="Times New Roman"/>
          <w:sz w:val="24"/>
          <w:szCs w:val="24"/>
        </w:rPr>
        <w:t>профессий.</w:t>
      </w:r>
      <w:r w:rsidRPr="00465663">
        <w:rPr>
          <w:rFonts w:ascii="Times New Roman" w:hAnsi="Times New Roman" w:cs="Times New Roman"/>
          <w:spacing w:val="-14"/>
          <w:sz w:val="24"/>
          <w:szCs w:val="24"/>
        </w:rPr>
        <w:t xml:space="preserve"> </w:t>
      </w:r>
      <w:r w:rsidRPr="00465663">
        <w:rPr>
          <w:rFonts w:ascii="Times New Roman" w:hAnsi="Times New Roman" w:cs="Times New Roman"/>
          <w:sz w:val="24"/>
          <w:szCs w:val="24"/>
        </w:rPr>
        <w:t>Профессии,</w:t>
      </w:r>
      <w:r w:rsidRPr="00465663">
        <w:rPr>
          <w:rFonts w:ascii="Times New Roman" w:hAnsi="Times New Roman" w:cs="Times New Roman"/>
          <w:spacing w:val="-15"/>
          <w:sz w:val="24"/>
          <w:szCs w:val="24"/>
        </w:rPr>
        <w:t xml:space="preserve"> </w:t>
      </w:r>
      <w:r w:rsidRPr="00465663">
        <w:rPr>
          <w:rFonts w:ascii="Times New Roman" w:hAnsi="Times New Roman" w:cs="Times New Roman"/>
          <w:sz w:val="24"/>
          <w:szCs w:val="24"/>
        </w:rPr>
        <w:t>связанные</w:t>
      </w:r>
      <w:r w:rsidRPr="00465663">
        <w:rPr>
          <w:rFonts w:ascii="Times New Roman" w:hAnsi="Times New Roman" w:cs="Times New Roman"/>
          <w:spacing w:val="-17"/>
          <w:sz w:val="24"/>
          <w:szCs w:val="24"/>
        </w:rPr>
        <w:t xml:space="preserve"> </w:t>
      </w:r>
      <w:r w:rsidRPr="00465663">
        <w:rPr>
          <w:rFonts w:ascii="Times New Roman" w:hAnsi="Times New Roman" w:cs="Times New Roman"/>
          <w:sz w:val="24"/>
          <w:szCs w:val="24"/>
        </w:rPr>
        <w:t>с</w:t>
      </w:r>
      <w:r w:rsidRPr="00465663">
        <w:rPr>
          <w:rFonts w:ascii="Times New Roman" w:hAnsi="Times New Roman" w:cs="Times New Roman"/>
          <w:spacing w:val="-14"/>
          <w:sz w:val="24"/>
          <w:szCs w:val="24"/>
        </w:rPr>
        <w:t xml:space="preserve"> </w:t>
      </w:r>
      <w:r w:rsidRPr="00465663">
        <w:rPr>
          <w:rFonts w:ascii="Times New Roman" w:hAnsi="Times New Roman" w:cs="Times New Roman"/>
          <w:sz w:val="24"/>
          <w:szCs w:val="24"/>
        </w:rPr>
        <w:t>опасностями</w:t>
      </w:r>
      <w:r w:rsidRPr="00465663">
        <w:rPr>
          <w:rFonts w:ascii="Times New Roman" w:hAnsi="Times New Roman" w:cs="Times New Roman"/>
          <w:spacing w:val="-14"/>
          <w:sz w:val="24"/>
          <w:szCs w:val="24"/>
        </w:rPr>
        <w:t xml:space="preserve"> </w:t>
      </w:r>
      <w:r w:rsidRPr="00465663">
        <w:rPr>
          <w:rFonts w:ascii="Times New Roman" w:hAnsi="Times New Roman" w:cs="Times New Roman"/>
          <w:sz w:val="24"/>
          <w:szCs w:val="24"/>
        </w:rPr>
        <w:t>(пожарные,</w:t>
      </w:r>
      <w:r w:rsidRPr="00465663">
        <w:rPr>
          <w:rFonts w:ascii="Times New Roman" w:hAnsi="Times New Roman" w:cs="Times New Roman"/>
          <w:spacing w:val="-15"/>
          <w:sz w:val="24"/>
          <w:szCs w:val="24"/>
        </w:rPr>
        <w:t xml:space="preserve"> </w:t>
      </w:r>
      <w:r w:rsidRPr="00465663">
        <w:rPr>
          <w:rFonts w:ascii="Times New Roman" w:hAnsi="Times New Roman" w:cs="Times New Roman"/>
          <w:sz w:val="24"/>
          <w:szCs w:val="24"/>
        </w:rPr>
        <w:t>космонавты, химики и другие).</w:t>
      </w:r>
    </w:p>
    <w:p w:rsidR="00465663" w:rsidRPr="00465663" w:rsidRDefault="00465663" w:rsidP="00465663">
      <w:pPr>
        <w:pStyle w:val="ad"/>
        <w:tabs>
          <w:tab w:val="left" w:pos="567"/>
          <w:tab w:val="left" w:pos="709"/>
        </w:tabs>
        <w:ind w:left="567" w:firstLine="567"/>
        <w:jc w:val="both"/>
        <w:rPr>
          <w:rFonts w:ascii="Times New Roman" w:hAnsi="Times New Roman" w:cs="Times New Roman"/>
          <w:sz w:val="24"/>
          <w:szCs w:val="24"/>
        </w:rPr>
      </w:pPr>
      <w:r w:rsidRPr="00465663">
        <w:rPr>
          <w:rFonts w:ascii="Times New Roman" w:hAnsi="Times New Roman" w:cs="Times New Roman"/>
          <w:sz w:val="24"/>
          <w:szCs w:val="24"/>
        </w:rPr>
        <w:t>Информационный мир, его место и влияние на жизнь и деятельность людей. Влияние современных технологий и преобразующей деятельности человека на окружающую среду, способы её защиты.</w:t>
      </w:r>
    </w:p>
    <w:p w:rsidR="00465663" w:rsidRPr="00465663" w:rsidRDefault="00465663" w:rsidP="00465663">
      <w:pPr>
        <w:pStyle w:val="ad"/>
        <w:tabs>
          <w:tab w:val="left" w:pos="567"/>
          <w:tab w:val="left" w:pos="709"/>
        </w:tabs>
        <w:ind w:left="567" w:firstLine="567"/>
        <w:jc w:val="both"/>
        <w:rPr>
          <w:rFonts w:ascii="Times New Roman" w:hAnsi="Times New Roman" w:cs="Times New Roman"/>
          <w:sz w:val="24"/>
          <w:szCs w:val="24"/>
        </w:rPr>
      </w:pPr>
      <w:r w:rsidRPr="00465663">
        <w:rPr>
          <w:rFonts w:ascii="Times New Roman" w:hAnsi="Times New Roman" w:cs="Times New Roman"/>
          <w:sz w:val="24"/>
          <w:szCs w:val="24"/>
        </w:rPr>
        <w:t>Сохранение и развитие традиций прошлого в творчестве современных мастеров. Бережное и уважительное отношение людей к культурным традициям. Изготовление изделий с учётом традиционных правил и современных технологий (лепка, вязание, шитьё, вышивка и другие).</w:t>
      </w:r>
    </w:p>
    <w:p w:rsidR="00465663" w:rsidRPr="00465663" w:rsidRDefault="00465663" w:rsidP="00465663">
      <w:pPr>
        <w:pStyle w:val="ad"/>
        <w:tabs>
          <w:tab w:val="left" w:pos="567"/>
          <w:tab w:val="left" w:pos="709"/>
        </w:tabs>
        <w:ind w:left="567" w:firstLine="567"/>
        <w:jc w:val="both"/>
        <w:rPr>
          <w:rFonts w:ascii="Times New Roman" w:hAnsi="Times New Roman" w:cs="Times New Roman"/>
          <w:sz w:val="24"/>
          <w:szCs w:val="24"/>
        </w:rPr>
      </w:pPr>
      <w:r w:rsidRPr="00465663">
        <w:rPr>
          <w:rFonts w:ascii="Times New Roman" w:hAnsi="Times New Roman" w:cs="Times New Roman"/>
          <w:sz w:val="24"/>
          <w:szCs w:val="24"/>
        </w:rPr>
        <w:t>Элементарная</w:t>
      </w:r>
      <w:r w:rsidRPr="00465663">
        <w:rPr>
          <w:rFonts w:ascii="Times New Roman" w:hAnsi="Times New Roman" w:cs="Times New Roman"/>
          <w:spacing w:val="-11"/>
          <w:sz w:val="24"/>
          <w:szCs w:val="24"/>
        </w:rPr>
        <w:t xml:space="preserve"> </w:t>
      </w:r>
      <w:r w:rsidRPr="00465663">
        <w:rPr>
          <w:rFonts w:ascii="Times New Roman" w:hAnsi="Times New Roman" w:cs="Times New Roman"/>
          <w:sz w:val="24"/>
          <w:szCs w:val="24"/>
        </w:rPr>
        <w:t>творческая</w:t>
      </w:r>
      <w:r w:rsidRPr="00465663">
        <w:rPr>
          <w:rFonts w:ascii="Times New Roman" w:hAnsi="Times New Roman" w:cs="Times New Roman"/>
          <w:spacing w:val="-12"/>
          <w:sz w:val="24"/>
          <w:szCs w:val="24"/>
        </w:rPr>
        <w:t xml:space="preserve"> </w:t>
      </w:r>
      <w:r w:rsidRPr="00465663">
        <w:rPr>
          <w:rFonts w:ascii="Times New Roman" w:hAnsi="Times New Roman" w:cs="Times New Roman"/>
          <w:sz w:val="24"/>
          <w:szCs w:val="24"/>
        </w:rPr>
        <w:t>и</w:t>
      </w:r>
      <w:r w:rsidRPr="00465663">
        <w:rPr>
          <w:rFonts w:ascii="Times New Roman" w:hAnsi="Times New Roman" w:cs="Times New Roman"/>
          <w:spacing w:val="-11"/>
          <w:sz w:val="24"/>
          <w:szCs w:val="24"/>
        </w:rPr>
        <w:t xml:space="preserve"> </w:t>
      </w:r>
      <w:r w:rsidRPr="00465663">
        <w:rPr>
          <w:rFonts w:ascii="Times New Roman" w:hAnsi="Times New Roman" w:cs="Times New Roman"/>
          <w:sz w:val="24"/>
          <w:szCs w:val="24"/>
        </w:rPr>
        <w:t>проектная</w:t>
      </w:r>
      <w:r w:rsidRPr="00465663">
        <w:rPr>
          <w:rFonts w:ascii="Times New Roman" w:hAnsi="Times New Roman" w:cs="Times New Roman"/>
          <w:spacing w:val="-12"/>
          <w:sz w:val="24"/>
          <w:szCs w:val="24"/>
        </w:rPr>
        <w:t xml:space="preserve"> </w:t>
      </w:r>
      <w:r w:rsidRPr="00465663">
        <w:rPr>
          <w:rFonts w:ascii="Times New Roman" w:hAnsi="Times New Roman" w:cs="Times New Roman"/>
          <w:sz w:val="24"/>
          <w:szCs w:val="24"/>
        </w:rPr>
        <w:t>деятельность</w:t>
      </w:r>
      <w:r w:rsidRPr="00465663">
        <w:rPr>
          <w:rFonts w:ascii="Times New Roman" w:hAnsi="Times New Roman" w:cs="Times New Roman"/>
          <w:spacing w:val="-13"/>
          <w:sz w:val="24"/>
          <w:szCs w:val="24"/>
        </w:rPr>
        <w:t xml:space="preserve"> </w:t>
      </w:r>
      <w:r w:rsidRPr="00465663">
        <w:rPr>
          <w:rFonts w:ascii="Times New Roman" w:hAnsi="Times New Roman" w:cs="Times New Roman"/>
          <w:sz w:val="24"/>
          <w:szCs w:val="24"/>
        </w:rPr>
        <w:t>(реализация</w:t>
      </w:r>
      <w:r w:rsidRPr="00465663">
        <w:rPr>
          <w:rFonts w:ascii="Times New Roman" w:hAnsi="Times New Roman" w:cs="Times New Roman"/>
          <w:spacing w:val="-10"/>
          <w:sz w:val="24"/>
          <w:szCs w:val="24"/>
        </w:rPr>
        <w:t xml:space="preserve"> </w:t>
      </w:r>
      <w:r w:rsidRPr="00465663">
        <w:rPr>
          <w:rFonts w:ascii="Times New Roman" w:hAnsi="Times New Roman" w:cs="Times New Roman"/>
          <w:sz w:val="24"/>
          <w:szCs w:val="24"/>
        </w:rPr>
        <w:t>заданного</w:t>
      </w:r>
      <w:r w:rsidRPr="00465663">
        <w:rPr>
          <w:rFonts w:ascii="Times New Roman" w:hAnsi="Times New Roman" w:cs="Times New Roman"/>
          <w:spacing w:val="-12"/>
          <w:sz w:val="24"/>
          <w:szCs w:val="24"/>
        </w:rPr>
        <w:t xml:space="preserve"> </w:t>
      </w:r>
      <w:r w:rsidRPr="00465663">
        <w:rPr>
          <w:rFonts w:ascii="Times New Roman" w:hAnsi="Times New Roman" w:cs="Times New Roman"/>
          <w:spacing w:val="-5"/>
          <w:sz w:val="24"/>
          <w:szCs w:val="24"/>
        </w:rPr>
        <w:t>или</w:t>
      </w:r>
    </w:p>
    <w:p w:rsidR="006D0DA8" w:rsidRPr="006D0DA8" w:rsidRDefault="006D0DA8" w:rsidP="006D0DA8">
      <w:pPr>
        <w:pStyle w:val="ad"/>
        <w:spacing w:before="61"/>
        <w:ind w:left="567" w:right="142" w:firstLine="426"/>
        <w:jc w:val="both"/>
        <w:rPr>
          <w:sz w:val="24"/>
          <w:szCs w:val="24"/>
        </w:rPr>
      </w:pPr>
      <w:r w:rsidRPr="006D0DA8">
        <w:rPr>
          <w:sz w:val="24"/>
          <w:szCs w:val="24"/>
        </w:rPr>
        <w:t>собственного замысла, поиск оптимальных конструктивных и технологических решений). Коллективные, групповые и индивидуальные проекты на основе содержания материала, изучаемого в течение учебного года. Использование комбинированных техник создания конструкций по заданным условиям в выполнении учебных проектов.</w:t>
      </w:r>
    </w:p>
    <w:p w:rsidR="006D0DA8" w:rsidRPr="006D0DA8" w:rsidRDefault="006D0DA8" w:rsidP="006D0DA8">
      <w:pPr>
        <w:pStyle w:val="ad"/>
        <w:ind w:left="567" w:right="142" w:firstLine="426"/>
        <w:jc w:val="both"/>
        <w:rPr>
          <w:sz w:val="24"/>
          <w:szCs w:val="24"/>
        </w:rPr>
      </w:pPr>
    </w:p>
    <w:p w:rsidR="006D0DA8" w:rsidRPr="006D0DA8" w:rsidRDefault="006D0DA8" w:rsidP="006D0DA8">
      <w:pPr>
        <w:pStyle w:val="ad"/>
        <w:spacing w:line="322" w:lineRule="exact"/>
        <w:ind w:left="567" w:right="142" w:firstLine="426"/>
        <w:jc w:val="both"/>
        <w:rPr>
          <w:sz w:val="24"/>
          <w:szCs w:val="24"/>
        </w:rPr>
      </w:pPr>
      <w:r w:rsidRPr="006D0DA8">
        <w:rPr>
          <w:sz w:val="24"/>
          <w:szCs w:val="24"/>
          <w:u w:val="single"/>
        </w:rPr>
        <w:t>Технологии</w:t>
      </w:r>
      <w:r w:rsidRPr="006D0DA8">
        <w:rPr>
          <w:spacing w:val="-9"/>
          <w:sz w:val="24"/>
          <w:szCs w:val="24"/>
          <w:u w:val="single"/>
        </w:rPr>
        <w:t xml:space="preserve"> </w:t>
      </w:r>
      <w:r w:rsidRPr="006D0DA8">
        <w:rPr>
          <w:sz w:val="24"/>
          <w:szCs w:val="24"/>
          <w:u w:val="single"/>
        </w:rPr>
        <w:t>ручной</w:t>
      </w:r>
      <w:r w:rsidRPr="006D0DA8">
        <w:rPr>
          <w:spacing w:val="-10"/>
          <w:sz w:val="24"/>
          <w:szCs w:val="24"/>
          <w:u w:val="single"/>
        </w:rPr>
        <w:t xml:space="preserve"> </w:t>
      </w:r>
      <w:r w:rsidRPr="006D0DA8">
        <w:rPr>
          <w:sz w:val="24"/>
          <w:szCs w:val="24"/>
          <w:u w:val="single"/>
        </w:rPr>
        <w:t>обработки</w:t>
      </w:r>
      <w:r w:rsidRPr="006D0DA8">
        <w:rPr>
          <w:spacing w:val="-7"/>
          <w:sz w:val="24"/>
          <w:szCs w:val="24"/>
          <w:u w:val="single"/>
        </w:rPr>
        <w:t xml:space="preserve"> </w:t>
      </w:r>
      <w:r w:rsidRPr="006D0DA8">
        <w:rPr>
          <w:spacing w:val="-2"/>
          <w:sz w:val="24"/>
          <w:szCs w:val="24"/>
          <w:u w:val="single"/>
        </w:rPr>
        <w:t>материалов</w:t>
      </w:r>
      <w:r w:rsidRPr="006D0DA8">
        <w:rPr>
          <w:spacing w:val="-2"/>
          <w:sz w:val="24"/>
          <w:szCs w:val="24"/>
        </w:rPr>
        <w:t>.</w:t>
      </w:r>
    </w:p>
    <w:p w:rsidR="006D0DA8" w:rsidRPr="006D0DA8" w:rsidRDefault="006D0DA8" w:rsidP="006D0DA8">
      <w:pPr>
        <w:pStyle w:val="ad"/>
        <w:spacing w:line="322" w:lineRule="exact"/>
        <w:ind w:left="567" w:right="142" w:firstLine="426"/>
        <w:jc w:val="both"/>
        <w:rPr>
          <w:sz w:val="24"/>
          <w:szCs w:val="24"/>
        </w:rPr>
      </w:pPr>
      <w:r w:rsidRPr="006D0DA8">
        <w:rPr>
          <w:sz w:val="24"/>
          <w:szCs w:val="24"/>
        </w:rPr>
        <w:t>Синтетические</w:t>
      </w:r>
      <w:r w:rsidRPr="006D0DA8">
        <w:rPr>
          <w:spacing w:val="-7"/>
          <w:sz w:val="24"/>
          <w:szCs w:val="24"/>
        </w:rPr>
        <w:t xml:space="preserve"> </w:t>
      </w:r>
      <w:r w:rsidRPr="006D0DA8">
        <w:rPr>
          <w:sz w:val="24"/>
          <w:szCs w:val="24"/>
        </w:rPr>
        <w:t>материалы</w:t>
      </w:r>
      <w:r w:rsidRPr="006D0DA8">
        <w:rPr>
          <w:spacing w:val="-6"/>
          <w:sz w:val="24"/>
          <w:szCs w:val="24"/>
        </w:rPr>
        <w:t xml:space="preserve"> </w:t>
      </w:r>
      <w:r w:rsidRPr="006D0DA8">
        <w:rPr>
          <w:sz w:val="24"/>
          <w:szCs w:val="24"/>
        </w:rPr>
        <w:t>–</w:t>
      </w:r>
      <w:r w:rsidRPr="006D0DA8">
        <w:rPr>
          <w:spacing w:val="-6"/>
          <w:sz w:val="24"/>
          <w:szCs w:val="24"/>
        </w:rPr>
        <w:t xml:space="preserve"> </w:t>
      </w:r>
      <w:r w:rsidRPr="006D0DA8">
        <w:rPr>
          <w:sz w:val="24"/>
          <w:szCs w:val="24"/>
        </w:rPr>
        <w:t>ткани,</w:t>
      </w:r>
      <w:r w:rsidRPr="006D0DA8">
        <w:rPr>
          <w:spacing w:val="-10"/>
          <w:sz w:val="24"/>
          <w:szCs w:val="24"/>
        </w:rPr>
        <w:t xml:space="preserve"> </w:t>
      </w:r>
      <w:r w:rsidRPr="006D0DA8">
        <w:rPr>
          <w:sz w:val="24"/>
          <w:szCs w:val="24"/>
        </w:rPr>
        <w:t>полимеры</w:t>
      </w:r>
      <w:r w:rsidRPr="006D0DA8">
        <w:rPr>
          <w:spacing w:val="-6"/>
          <w:sz w:val="24"/>
          <w:szCs w:val="24"/>
        </w:rPr>
        <w:t xml:space="preserve"> </w:t>
      </w:r>
      <w:r w:rsidRPr="006D0DA8">
        <w:rPr>
          <w:sz w:val="24"/>
          <w:szCs w:val="24"/>
        </w:rPr>
        <w:t>(пластик,</w:t>
      </w:r>
      <w:r w:rsidRPr="006D0DA8">
        <w:rPr>
          <w:spacing w:val="-7"/>
          <w:sz w:val="24"/>
          <w:szCs w:val="24"/>
        </w:rPr>
        <w:t xml:space="preserve"> </w:t>
      </w:r>
      <w:r w:rsidRPr="006D0DA8">
        <w:rPr>
          <w:sz w:val="24"/>
          <w:szCs w:val="24"/>
        </w:rPr>
        <w:t>поролон).</w:t>
      </w:r>
      <w:r w:rsidRPr="006D0DA8">
        <w:rPr>
          <w:spacing w:val="-7"/>
          <w:sz w:val="24"/>
          <w:szCs w:val="24"/>
        </w:rPr>
        <w:t xml:space="preserve"> </w:t>
      </w:r>
      <w:r w:rsidRPr="006D0DA8">
        <w:rPr>
          <w:sz w:val="24"/>
          <w:szCs w:val="24"/>
        </w:rPr>
        <w:t>Их</w:t>
      </w:r>
      <w:r w:rsidRPr="006D0DA8">
        <w:rPr>
          <w:spacing w:val="-5"/>
          <w:sz w:val="24"/>
          <w:szCs w:val="24"/>
        </w:rPr>
        <w:t xml:space="preserve"> </w:t>
      </w:r>
      <w:r w:rsidRPr="006D0DA8">
        <w:rPr>
          <w:spacing w:val="-2"/>
          <w:sz w:val="24"/>
          <w:szCs w:val="24"/>
        </w:rPr>
        <w:t>свойства.</w:t>
      </w:r>
    </w:p>
    <w:p w:rsidR="006D0DA8" w:rsidRPr="006D0DA8" w:rsidRDefault="006D0DA8" w:rsidP="006D0DA8">
      <w:pPr>
        <w:pStyle w:val="ad"/>
        <w:ind w:left="567" w:right="142" w:firstLine="426"/>
        <w:jc w:val="both"/>
        <w:rPr>
          <w:sz w:val="24"/>
          <w:szCs w:val="24"/>
        </w:rPr>
      </w:pPr>
      <w:r w:rsidRPr="006D0DA8">
        <w:rPr>
          <w:sz w:val="24"/>
          <w:szCs w:val="24"/>
        </w:rPr>
        <w:t>Создание</w:t>
      </w:r>
      <w:r w:rsidRPr="006D0DA8">
        <w:rPr>
          <w:spacing w:val="-8"/>
          <w:sz w:val="24"/>
          <w:szCs w:val="24"/>
        </w:rPr>
        <w:t xml:space="preserve"> </w:t>
      </w:r>
      <w:r w:rsidRPr="006D0DA8">
        <w:rPr>
          <w:sz w:val="24"/>
          <w:szCs w:val="24"/>
        </w:rPr>
        <w:t>синтетических</w:t>
      </w:r>
      <w:r w:rsidRPr="006D0DA8">
        <w:rPr>
          <w:spacing w:val="-6"/>
          <w:sz w:val="24"/>
          <w:szCs w:val="24"/>
        </w:rPr>
        <w:t xml:space="preserve"> </w:t>
      </w:r>
      <w:r w:rsidRPr="006D0DA8">
        <w:rPr>
          <w:sz w:val="24"/>
          <w:szCs w:val="24"/>
        </w:rPr>
        <w:t>материалов</w:t>
      </w:r>
      <w:r w:rsidRPr="006D0DA8">
        <w:rPr>
          <w:spacing w:val="-7"/>
          <w:sz w:val="24"/>
          <w:szCs w:val="24"/>
        </w:rPr>
        <w:t xml:space="preserve"> </w:t>
      </w:r>
      <w:r w:rsidRPr="006D0DA8">
        <w:rPr>
          <w:sz w:val="24"/>
          <w:szCs w:val="24"/>
        </w:rPr>
        <w:t>с</w:t>
      </w:r>
      <w:r w:rsidRPr="006D0DA8">
        <w:rPr>
          <w:spacing w:val="-8"/>
          <w:sz w:val="24"/>
          <w:szCs w:val="24"/>
        </w:rPr>
        <w:t xml:space="preserve"> </w:t>
      </w:r>
      <w:r w:rsidRPr="006D0DA8">
        <w:rPr>
          <w:sz w:val="24"/>
          <w:szCs w:val="24"/>
        </w:rPr>
        <w:t>заданными</w:t>
      </w:r>
      <w:r w:rsidRPr="006D0DA8">
        <w:rPr>
          <w:spacing w:val="-7"/>
          <w:sz w:val="24"/>
          <w:szCs w:val="24"/>
        </w:rPr>
        <w:t xml:space="preserve"> </w:t>
      </w:r>
      <w:r w:rsidRPr="006D0DA8">
        <w:rPr>
          <w:spacing w:val="-2"/>
          <w:sz w:val="24"/>
          <w:szCs w:val="24"/>
        </w:rPr>
        <w:t>свойствами.</w:t>
      </w:r>
    </w:p>
    <w:p w:rsidR="006D0DA8" w:rsidRPr="006D0DA8" w:rsidRDefault="006D0DA8" w:rsidP="006D0DA8">
      <w:pPr>
        <w:pStyle w:val="ad"/>
        <w:spacing w:before="2"/>
        <w:ind w:left="567" w:right="142" w:firstLine="426"/>
        <w:jc w:val="both"/>
        <w:rPr>
          <w:sz w:val="24"/>
          <w:szCs w:val="24"/>
        </w:rPr>
      </w:pPr>
      <w:r w:rsidRPr="006D0DA8">
        <w:rPr>
          <w:sz w:val="24"/>
          <w:szCs w:val="24"/>
        </w:rPr>
        <w:t xml:space="preserve">Использование измерений, вычислений и построений для решения практических задач. Внесение дополнений и изменений в условные графические изображения в соответствии с дополнительными (изменёнными) требованиями к </w:t>
      </w:r>
      <w:r w:rsidRPr="006D0DA8">
        <w:rPr>
          <w:spacing w:val="-2"/>
          <w:sz w:val="24"/>
          <w:szCs w:val="24"/>
        </w:rPr>
        <w:t>изделию.</w:t>
      </w:r>
    </w:p>
    <w:p w:rsidR="006D0DA8" w:rsidRPr="006D0DA8" w:rsidRDefault="006D0DA8" w:rsidP="006D0DA8">
      <w:pPr>
        <w:pStyle w:val="ad"/>
        <w:ind w:left="567" w:right="142" w:firstLine="426"/>
        <w:jc w:val="both"/>
        <w:rPr>
          <w:sz w:val="24"/>
          <w:szCs w:val="24"/>
        </w:rPr>
      </w:pPr>
      <w:r w:rsidRPr="006D0DA8">
        <w:rPr>
          <w:sz w:val="24"/>
          <w:szCs w:val="24"/>
        </w:rPr>
        <w:t>Технология обработки бумаги и картона. Подбор материалов в соответствии с замыслом, особенностями конструкции изделия. Определение оптимальных способов разметки деталей, сборки изделия. Выбор способов отделки. Комбинирование разных материалов в одном изделии.</w:t>
      </w:r>
    </w:p>
    <w:p w:rsidR="006D0DA8" w:rsidRPr="006D0DA8" w:rsidRDefault="006D0DA8" w:rsidP="006D0DA8">
      <w:pPr>
        <w:pStyle w:val="ad"/>
        <w:ind w:left="567" w:right="142" w:firstLine="426"/>
        <w:jc w:val="both"/>
        <w:rPr>
          <w:sz w:val="24"/>
          <w:szCs w:val="24"/>
        </w:rPr>
      </w:pPr>
      <w:r w:rsidRPr="006D0DA8">
        <w:rPr>
          <w:sz w:val="24"/>
          <w:szCs w:val="24"/>
        </w:rPr>
        <w:t>Совершенствование умений выполнять разные способы разметки с помощью чертёжных инструментов. Освоение доступных художественных техник.</w:t>
      </w:r>
    </w:p>
    <w:p w:rsidR="006D0DA8" w:rsidRPr="006D0DA8" w:rsidRDefault="006D0DA8" w:rsidP="006D0DA8">
      <w:pPr>
        <w:pStyle w:val="ad"/>
        <w:ind w:left="567" w:right="142" w:firstLine="426"/>
        <w:jc w:val="both"/>
        <w:rPr>
          <w:sz w:val="24"/>
          <w:szCs w:val="24"/>
        </w:rPr>
      </w:pPr>
      <w:r w:rsidRPr="006D0DA8">
        <w:rPr>
          <w:sz w:val="24"/>
          <w:szCs w:val="24"/>
        </w:rPr>
        <w:t>Технология обработки текстильных материалов. Обобщённое представление о видах</w:t>
      </w:r>
      <w:r w:rsidRPr="006D0DA8">
        <w:rPr>
          <w:spacing w:val="-2"/>
          <w:sz w:val="24"/>
          <w:szCs w:val="24"/>
        </w:rPr>
        <w:t xml:space="preserve"> </w:t>
      </w:r>
      <w:r w:rsidRPr="006D0DA8">
        <w:rPr>
          <w:sz w:val="24"/>
          <w:szCs w:val="24"/>
        </w:rPr>
        <w:t>тканей</w:t>
      </w:r>
      <w:r w:rsidRPr="006D0DA8">
        <w:rPr>
          <w:spacing w:val="-3"/>
          <w:sz w:val="24"/>
          <w:szCs w:val="24"/>
        </w:rPr>
        <w:t xml:space="preserve"> </w:t>
      </w:r>
      <w:r w:rsidRPr="006D0DA8">
        <w:rPr>
          <w:sz w:val="24"/>
          <w:szCs w:val="24"/>
        </w:rPr>
        <w:t>(натуральные,</w:t>
      </w:r>
      <w:r w:rsidRPr="006D0DA8">
        <w:rPr>
          <w:spacing w:val="-7"/>
          <w:sz w:val="24"/>
          <w:szCs w:val="24"/>
        </w:rPr>
        <w:t xml:space="preserve"> </w:t>
      </w:r>
      <w:r w:rsidRPr="006D0DA8">
        <w:rPr>
          <w:sz w:val="24"/>
          <w:szCs w:val="24"/>
        </w:rPr>
        <w:t>искусственные,</w:t>
      </w:r>
      <w:r w:rsidRPr="006D0DA8">
        <w:rPr>
          <w:spacing w:val="-7"/>
          <w:sz w:val="24"/>
          <w:szCs w:val="24"/>
        </w:rPr>
        <w:t xml:space="preserve"> </w:t>
      </w:r>
      <w:r w:rsidRPr="006D0DA8">
        <w:rPr>
          <w:sz w:val="24"/>
          <w:szCs w:val="24"/>
        </w:rPr>
        <w:t>синтетические),</w:t>
      </w:r>
      <w:r w:rsidRPr="006D0DA8">
        <w:rPr>
          <w:spacing w:val="-4"/>
          <w:sz w:val="24"/>
          <w:szCs w:val="24"/>
        </w:rPr>
        <w:t xml:space="preserve"> </w:t>
      </w:r>
      <w:r w:rsidRPr="006D0DA8">
        <w:rPr>
          <w:sz w:val="24"/>
          <w:szCs w:val="24"/>
        </w:rPr>
        <w:t>их</w:t>
      </w:r>
      <w:r w:rsidRPr="006D0DA8">
        <w:rPr>
          <w:spacing w:val="-6"/>
          <w:sz w:val="24"/>
          <w:szCs w:val="24"/>
        </w:rPr>
        <w:t xml:space="preserve"> </w:t>
      </w:r>
      <w:r w:rsidRPr="006D0DA8">
        <w:rPr>
          <w:sz w:val="24"/>
          <w:szCs w:val="24"/>
        </w:rPr>
        <w:t>свойствах</w:t>
      </w:r>
      <w:r w:rsidRPr="006D0DA8">
        <w:rPr>
          <w:spacing w:val="-6"/>
          <w:sz w:val="24"/>
          <w:szCs w:val="24"/>
        </w:rPr>
        <w:t xml:space="preserve"> </w:t>
      </w:r>
      <w:r w:rsidRPr="006D0DA8">
        <w:rPr>
          <w:sz w:val="24"/>
          <w:szCs w:val="24"/>
        </w:rPr>
        <w:t>и</w:t>
      </w:r>
      <w:r w:rsidRPr="006D0DA8">
        <w:rPr>
          <w:spacing w:val="-3"/>
          <w:sz w:val="24"/>
          <w:szCs w:val="24"/>
        </w:rPr>
        <w:t xml:space="preserve"> </w:t>
      </w:r>
      <w:r w:rsidRPr="006D0DA8">
        <w:rPr>
          <w:sz w:val="24"/>
          <w:szCs w:val="24"/>
        </w:rPr>
        <w:t>областей использования. Дизайн одежды в зависимости от её назначения, моды, времени. Подбор текстильных материалов в соответствии с замыслом, особенностями конструкции изделия. Раскрой деталей по готовым лекалам (выкройкам), собственным несложным. Строчка петельного стежка и её варианты («тамбур» и другие), её назначение (соединение и отделка деталей) и (или) строчки петлеобразного и крестообразного стежков (соединительные и отделочные). Подбор ручных строчек для сшивания и отделки изделий. Простейший ремонт изделий.</w:t>
      </w:r>
    </w:p>
    <w:p w:rsidR="006D0DA8" w:rsidRPr="006D0DA8" w:rsidRDefault="006D0DA8" w:rsidP="006D0DA8">
      <w:pPr>
        <w:pStyle w:val="ad"/>
        <w:spacing w:before="1"/>
        <w:ind w:left="567" w:right="142" w:firstLine="426"/>
        <w:jc w:val="both"/>
        <w:rPr>
          <w:sz w:val="24"/>
          <w:szCs w:val="24"/>
        </w:rPr>
      </w:pPr>
      <w:r w:rsidRPr="006D0DA8">
        <w:rPr>
          <w:sz w:val="24"/>
          <w:szCs w:val="24"/>
        </w:rPr>
        <w:t>Технология обработки синтетических материалов. Пластик, поролон, полиэтилен. Общее знакомство, сравнение свойств. Самостоятельное определение технологий их обработки в сравнении с освоенными материалами.</w:t>
      </w:r>
    </w:p>
    <w:p w:rsidR="006D0DA8" w:rsidRPr="006D0DA8" w:rsidRDefault="006D0DA8" w:rsidP="006D0DA8">
      <w:pPr>
        <w:pStyle w:val="ad"/>
        <w:spacing w:line="321" w:lineRule="exact"/>
        <w:ind w:left="567" w:right="142" w:firstLine="426"/>
        <w:jc w:val="both"/>
        <w:rPr>
          <w:sz w:val="24"/>
          <w:szCs w:val="24"/>
        </w:rPr>
      </w:pPr>
      <w:r w:rsidRPr="006D0DA8">
        <w:rPr>
          <w:sz w:val="24"/>
          <w:szCs w:val="24"/>
        </w:rPr>
        <w:t>Комбинированное</w:t>
      </w:r>
      <w:r w:rsidRPr="006D0DA8">
        <w:rPr>
          <w:spacing w:val="-12"/>
          <w:sz w:val="24"/>
          <w:szCs w:val="24"/>
        </w:rPr>
        <w:t xml:space="preserve"> </w:t>
      </w:r>
      <w:r w:rsidRPr="006D0DA8">
        <w:rPr>
          <w:sz w:val="24"/>
          <w:szCs w:val="24"/>
        </w:rPr>
        <w:t>использование</w:t>
      </w:r>
      <w:r w:rsidRPr="006D0DA8">
        <w:rPr>
          <w:spacing w:val="-13"/>
          <w:sz w:val="24"/>
          <w:szCs w:val="24"/>
        </w:rPr>
        <w:t xml:space="preserve"> </w:t>
      </w:r>
      <w:r w:rsidRPr="006D0DA8">
        <w:rPr>
          <w:sz w:val="24"/>
          <w:szCs w:val="24"/>
        </w:rPr>
        <w:t>разных</w:t>
      </w:r>
      <w:r w:rsidRPr="006D0DA8">
        <w:rPr>
          <w:spacing w:val="-10"/>
          <w:sz w:val="24"/>
          <w:szCs w:val="24"/>
        </w:rPr>
        <w:t xml:space="preserve"> </w:t>
      </w:r>
      <w:r w:rsidRPr="006D0DA8">
        <w:rPr>
          <w:spacing w:val="-2"/>
          <w:sz w:val="24"/>
          <w:szCs w:val="24"/>
        </w:rPr>
        <w:t>материалов.</w:t>
      </w:r>
    </w:p>
    <w:p w:rsidR="006D0DA8" w:rsidRPr="006D0DA8" w:rsidRDefault="006D0DA8" w:rsidP="006D0DA8">
      <w:pPr>
        <w:pStyle w:val="ad"/>
        <w:spacing w:before="321"/>
        <w:ind w:left="567" w:right="142" w:firstLine="426"/>
        <w:jc w:val="both"/>
        <w:rPr>
          <w:sz w:val="24"/>
          <w:szCs w:val="24"/>
        </w:rPr>
      </w:pPr>
      <w:r w:rsidRPr="006D0DA8">
        <w:rPr>
          <w:sz w:val="24"/>
          <w:szCs w:val="24"/>
          <w:u w:val="single"/>
        </w:rPr>
        <w:t>Конструирование</w:t>
      </w:r>
      <w:r w:rsidRPr="006D0DA8">
        <w:rPr>
          <w:spacing w:val="-9"/>
          <w:sz w:val="24"/>
          <w:szCs w:val="24"/>
          <w:u w:val="single"/>
        </w:rPr>
        <w:t xml:space="preserve"> </w:t>
      </w:r>
      <w:r w:rsidRPr="006D0DA8">
        <w:rPr>
          <w:sz w:val="24"/>
          <w:szCs w:val="24"/>
          <w:u w:val="single"/>
        </w:rPr>
        <w:t>и</w:t>
      </w:r>
      <w:r w:rsidRPr="006D0DA8">
        <w:rPr>
          <w:spacing w:val="-8"/>
          <w:sz w:val="24"/>
          <w:szCs w:val="24"/>
          <w:u w:val="single"/>
        </w:rPr>
        <w:t xml:space="preserve"> </w:t>
      </w:r>
      <w:r w:rsidRPr="006D0DA8">
        <w:rPr>
          <w:spacing w:val="-2"/>
          <w:sz w:val="24"/>
          <w:szCs w:val="24"/>
          <w:u w:val="single"/>
        </w:rPr>
        <w:t>моделирование.</w:t>
      </w:r>
    </w:p>
    <w:p w:rsidR="006D0DA8" w:rsidRPr="006D0DA8" w:rsidRDefault="006D0DA8" w:rsidP="006D0DA8">
      <w:pPr>
        <w:pStyle w:val="ad"/>
        <w:spacing w:before="3"/>
        <w:ind w:left="567" w:right="142" w:firstLine="426"/>
        <w:jc w:val="both"/>
        <w:rPr>
          <w:sz w:val="24"/>
          <w:szCs w:val="24"/>
        </w:rPr>
      </w:pPr>
      <w:r w:rsidRPr="006D0DA8">
        <w:rPr>
          <w:sz w:val="24"/>
          <w:szCs w:val="24"/>
        </w:rPr>
        <w:t xml:space="preserve">Современные требования к техническим устройствам (экологичность, безопасность, </w:t>
      </w:r>
      <w:r w:rsidRPr="006D0DA8">
        <w:rPr>
          <w:sz w:val="24"/>
          <w:szCs w:val="24"/>
        </w:rPr>
        <w:lastRenderedPageBreak/>
        <w:t>эргономичность и другие).</w:t>
      </w:r>
    </w:p>
    <w:p w:rsidR="006D0DA8" w:rsidRPr="006D0DA8" w:rsidRDefault="006D0DA8" w:rsidP="006D0DA8">
      <w:pPr>
        <w:pStyle w:val="ad"/>
        <w:ind w:left="567" w:right="142" w:firstLine="426"/>
        <w:jc w:val="both"/>
        <w:rPr>
          <w:sz w:val="24"/>
          <w:szCs w:val="24"/>
        </w:rPr>
      </w:pPr>
      <w:r w:rsidRPr="006D0DA8">
        <w:rPr>
          <w:sz w:val="24"/>
          <w:szCs w:val="24"/>
        </w:rPr>
        <w:t>Конструирование и моделирование изделий из различных материалов, в том числе наборов «Конструктор» по проектному заданию или собственному замыслу. Поиск оптимальных и доступных новых решений конструкторско-технологических проблем на всех этапах аналитического и технологического процесса при выполнении индивидуальных творческих и коллективных проектных работ.</w:t>
      </w:r>
    </w:p>
    <w:p w:rsidR="006D0DA8" w:rsidRDefault="006D0DA8" w:rsidP="006D0DA8">
      <w:pPr>
        <w:pStyle w:val="ad"/>
        <w:ind w:left="567" w:right="142" w:firstLine="426"/>
        <w:jc w:val="both"/>
      </w:pPr>
      <w:r w:rsidRPr="006D0DA8">
        <w:rPr>
          <w:sz w:val="24"/>
          <w:szCs w:val="24"/>
        </w:rPr>
        <w:t>Робототехника. Конструктивные, соединительные элементы и основные узлы робота. Инструменты и детали для создания робота. Конструирование робота. Составление алгоритма действий робота. Программирование, тестирование робота. Преобразование конструкции робота. Презентация робота</w:t>
      </w:r>
      <w:r>
        <w:t>.</w:t>
      </w:r>
    </w:p>
    <w:p w:rsidR="00835637" w:rsidRPr="00043D39" w:rsidRDefault="00835637" w:rsidP="00043D39">
      <w:pPr>
        <w:pStyle w:val="ad"/>
        <w:tabs>
          <w:tab w:val="left" w:pos="567"/>
          <w:tab w:val="left" w:pos="709"/>
        </w:tabs>
        <w:ind w:left="567" w:firstLine="567"/>
        <w:jc w:val="both"/>
        <w:rPr>
          <w:rFonts w:ascii="Times New Roman" w:hAnsi="Times New Roman" w:cs="Times New Roman"/>
          <w:sz w:val="24"/>
          <w:szCs w:val="24"/>
        </w:rPr>
      </w:pPr>
    </w:p>
    <w:p w:rsidR="00043D39" w:rsidRPr="00043D39" w:rsidRDefault="00043D39" w:rsidP="00043D39">
      <w:pPr>
        <w:pStyle w:val="ad"/>
        <w:tabs>
          <w:tab w:val="left" w:pos="567"/>
        </w:tabs>
        <w:spacing w:before="61" w:line="322" w:lineRule="exact"/>
        <w:ind w:left="1289" w:firstLine="567"/>
        <w:jc w:val="both"/>
        <w:rPr>
          <w:rFonts w:ascii="Times New Roman" w:hAnsi="Times New Roman" w:cs="Times New Roman"/>
          <w:sz w:val="24"/>
          <w:szCs w:val="24"/>
        </w:rPr>
      </w:pPr>
      <w:r w:rsidRPr="00043D39">
        <w:rPr>
          <w:rFonts w:ascii="Times New Roman" w:hAnsi="Times New Roman" w:cs="Times New Roman"/>
          <w:spacing w:val="-4"/>
          <w:sz w:val="24"/>
          <w:szCs w:val="24"/>
          <w:u w:val="single"/>
        </w:rPr>
        <w:t>ИКТ.</w:t>
      </w:r>
    </w:p>
    <w:p w:rsidR="00043D39" w:rsidRPr="00043D39" w:rsidRDefault="00043D39" w:rsidP="00043D39">
      <w:pPr>
        <w:pStyle w:val="ad"/>
        <w:tabs>
          <w:tab w:val="left" w:pos="567"/>
        </w:tabs>
        <w:spacing w:line="242" w:lineRule="auto"/>
        <w:ind w:firstLine="567"/>
        <w:jc w:val="both"/>
        <w:rPr>
          <w:rFonts w:ascii="Times New Roman" w:hAnsi="Times New Roman" w:cs="Times New Roman"/>
          <w:sz w:val="24"/>
          <w:szCs w:val="24"/>
        </w:rPr>
      </w:pPr>
      <w:r w:rsidRPr="00043D39">
        <w:rPr>
          <w:rFonts w:ascii="Times New Roman" w:hAnsi="Times New Roman" w:cs="Times New Roman"/>
          <w:sz w:val="24"/>
          <w:szCs w:val="24"/>
        </w:rPr>
        <w:t xml:space="preserve">Работа с доступной информацией в Интернете и на цифровых носителях </w:t>
      </w:r>
      <w:r w:rsidRPr="00043D39">
        <w:rPr>
          <w:rFonts w:ascii="Times New Roman" w:hAnsi="Times New Roman" w:cs="Times New Roman"/>
          <w:spacing w:val="-2"/>
          <w:sz w:val="24"/>
          <w:szCs w:val="24"/>
        </w:rPr>
        <w:t>информации.</w:t>
      </w:r>
    </w:p>
    <w:p w:rsidR="00043D39" w:rsidRPr="00043D39" w:rsidRDefault="00043D39" w:rsidP="00043D39">
      <w:pPr>
        <w:pStyle w:val="ad"/>
        <w:tabs>
          <w:tab w:val="left" w:pos="567"/>
        </w:tabs>
        <w:ind w:left="568" w:firstLine="567"/>
        <w:jc w:val="both"/>
        <w:rPr>
          <w:rFonts w:ascii="Times New Roman" w:hAnsi="Times New Roman" w:cs="Times New Roman"/>
          <w:sz w:val="24"/>
          <w:szCs w:val="24"/>
        </w:rPr>
      </w:pPr>
      <w:r w:rsidRPr="00043D39">
        <w:rPr>
          <w:rFonts w:ascii="Times New Roman" w:hAnsi="Times New Roman" w:cs="Times New Roman"/>
          <w:sz w:val="24"/>
          <w:szCs w:val="24"/>
        </w:rPr>
        <w:t>Электронные и медиаресурсы в художественно-конструкторской, проектной, предметной преобразующей деятельности. Работа с готовыми цифровыми материалами. Поиск дополнительной информации по тематике творческих и проектных работ, использование рисунков из ресурса компьютера в оформлении изделий и другие. Создание презентаций в программе PowerPoint или другой.</w:t>
      </w:r>
    </w:p>
    <w:p w:rsidR="00043D39" w:rsidRPr="00043D39" w:rsidRDefault="00043D39" w:rsidP="00043D39">
      <w:pPr>
        <w:pStyle w:val="ad"/>
        <w:tabs>
          <w:tab w:val="left" w:pos="567"/>
        </w:tabs>
        <w:ind w:firstLine="567"/>
        <w:jc w:val="both"/>
        <w:rPr>
          <w:rFonts w:ascii="Times New Roman" w:hAnsi="Times New Roman" w:cs="Times New Roman"/>
          <w:sz w:val="24"/>
          <w:szCs w:val="24"/>
        </w:rPr>
      </w:pPr>
    </w:p>
    <w:p w:rsidR="00043D39" w:rsidRPr="00043D39" w:rsidRDefault="00043D39" w:rsidP="00043D39">
      <w:pPr>
        <w:pStyle w:val="1"/>
        <w:tabs>
          <w:tab w:val="left" w:pos="567"/>
        </w:tabs>
        <w:spacing w:line="319" w:lineRule="exact"/>
        <w:ind w:firstLine="567"/>
        <w:jc w:val="both"/>
        <w:rPr>
          <w:rFonts w:ascii="Times New Roman" w:hAnsi="Times New Roman"/>
          <w:sz w:val="24"/>
          <w:szCs w:val="24"/>
        </w:rPr>
      </w:pPr>
      <w:r w:rsidRPr="00043D39">
        <w:rPr>
          <w:rFonts w:ascii="Times New Roman" w:hAnsi="Times New Roman"/>
          <w:sz w:val="24"/>
          <w:szCs w:val="24"/>
        </w:rPr>
        <w:t>Универсальные</w:t>
      </w:r>
      <w:r w:rsidRPr="00043D39">
        <w:rPr>
          <w:rFonts w:ascii="Times New Roman" w:hAnsi="Times New Roman"/>
          <w:spacing w:val="-6"/>
          <w:sz w:val="24"/>
          <w:szCs w:val="24"/>
        </w:rPr>
        <w:t xml:space="preserve"> </w:t>
      </w:r>
      <w:r w:rsidRPr="00043D39">
        <w:rPr>
          <w:rFonts w:ascii="Times New Roman" w:hAnsi="Times New Roman"/>
          <w:sz w:val="24"/>
          <w:szCs w:val="24"/>
        </w:rPr>
        <w:t>учебные</w:t>
      </w:r>
      <w:r w:rsidRPr="00043D39">
        <w:rPr>
          <w:rFonts w:ascii="Times New Roman" w:hAnsi="Times New Roman"/>
          <w:spacing w:val="-6"/>
          <w:sz w:val="24"/>
          <w:szCs w:val="24"/>
        </w:rPr>
        <w:t xml:space="preserve"> </w:t>
      </w:r>
      <w:r w:rsidRPr="00043D39">
        <w:rPr>
          <w:rFonts w:ascii="Times New Roman" w:hAnsi="Times New Roman"/>
          <w:spacing w:val="-2"/>
          <w:sz w:val="24"/>
          <w:szCs w:val="24"/>
        </w:rPr>
        <w:t>действия</w:t>
      </w:r>
    </w:p>
    <w:p w:rsidR="00043D39" w:rsidRPr="00043D39" w:rsidRDefault="00043D39" w:rsidP="00043D39">
      <w:pPr>
        <w:pStyle w:val="ad"/>
        <w:tabs>
          <w:tab w:val="left" w:pos="567"/>
        </w:tabs>
        <w:ind w:left="568" w:firstLine="567"/>
        <w:jc w:val="both"/>
        <w:rPr>
          <w:rFonts w:ascii="Times New Roman" w:hAnsi="Times New Roman" w:cs="Times New Roman"/>
          <w:sz w:val="24"/>
          <w:szCs w:val="24"/>
        </w:rPr>
      </w:pPr>
      <w:r w:rsidRPr="00043D39">
        <w:rPr>
          <w:rFonts w:ascii="Times New Roman" w:hAnsi="Times New Roman" w:cs="Times New Roman"/>
          <w:sz w:val="24"/>
          <w:szCs w:val="24"/>
        </w:rPr>
        <w:t>Изучение труда (технологии) в 4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043D39" w:rsidRPr="00043D39" w:rsidRDefault="00043D39" w:rsidP="00043D39">
      <w:pPr>
        <w:pStyle w:val="ad"/>
        <w:tabs>
          <w:tab w:val="left" w:pos="567"/>
        </w:tabs>
        <w:spacing w:before="3"/>
        <w:ind w:firstLine="567"/>
        <w:jc w:val="both"/>
        <w:rPr>
          <w:rFonts w:ascii="Times New Roman" w:hAnsi="Times New Roman" w:cs="Times New Roman"/>
          <w:sz w:val="24"/>
          <w:szCs w:val="24"/>
        </w:rPr>
      </w:pPr>
    </w:p>
    <w:p w:rsidR="00043D39" w:rsidRPr="00043D39" w:rsidRDefault="00043D39" w:rsidP="00043D39">
      <w:pPr>
        <w:pStyle w:val="1"/>
        <w:tabs>
          <w:tab w:val="left" w:pos="567"/>
        </w:tabs>
        <w:spacing w:line="319" w:lineRule="exact"/>
        <w:ind w:firstLine="567"/>
        <w:jc w:val="both"/>
        <w:rPr>
          <w:rFonts w:ascii="Times New Roman" w:hAnsi="Times New Roman"/>
          <w:sz w:val="24"/>
          <w:szCs w:val="24"/>
        </w:rPr>
      </w:pPr>
      <w:r w:rsidRPr="00043D39">
        <w:rPr>
          <w:rFonts w:ascii="Times New Roman" w:hAnsi="Times New Roman"/>
          <w:sz w:val="24"/>
          <w:szCs w:val="24"/>
        </w:rPr>
        <w:t>Познавательные</w:t>
      </w:r>
      <w:r w:rsidRPr="00043D39">
        <w:rPr>
          <w:rFonts w:ascii="Times New Roman" w:hAnsi="Times New Roman"/>
          <w:spacing w:val="-8"/>
          <w:sz w:val="24"/>
          <w:szCs w:val="24"/>
        </w:rPr>
        <w:t xml:space="preserve"> </w:t>
      </w:r>
      <w:r w:rsidRPr="00043D39">
        <w:rPr>
          <w:rFonts w:ascii="Times New Roman" w:hAnsi="Times New Roman"/>
          <w:sz w:val="24"/>
          <w:szCs w:val="24"/>
        </w:rPr>
        <w:t>универсальные</w:t>
      </w:r>
      <w:r w:rsidRPr="00043D39">
        <w:rPr>
          <w:rFonts w:ascii="Times New Roman" w:hAnsi="Times New Roman"/>
          <w:spacing w:val="-8"/>
          <w:sz w:val="24"/>
          <w:szCs w:val="24"/>
        </w:rPr>
        <w:t xml:space="preserve"> </w:t>
      </w:r>
      <w:r w:rsidRPr="00043D39">
        <w:rPr>
          <w:rFonts w:ascii="Times New Roman" w:hAnsi="Times New Roman"/>
          <w:sz w:val="24"/>
          <w:szCs w:val="24"/>
        </w:rPr>
        <w:t>учебные</w:t>
      </w:r>
      <w:r w:rsidRPr="00043D39">
        <w:rPr>
          <w:rFonts w:ascii="Times New Roman" w:hAnsi="Times New Roman"/>
          <w:spacing w:val="-8"/>
          <w:sz w:val="24"/>
          <w:szCs w:val="24"/>
        </w:rPr>
        <w:t xml:space="preserve"> </w:t>
      </w:r>
      <w:r w:rsidRPr="00043D39">
        <w:rPr>
          <w:rFonts w:ascii="Times New Roman" w:hAnsi="Times New Roman"/>
          <w:spacing w:val="-2"/>
          <w:sz w:val="24"/>
          <w:szCs w:val="24"/>
        </w:rPr>
        <w:t>действия</w:t>
      </w:r>
    </w:p>
    <w:p w:rsidR="00043D39" w:rsidRPr="00043D39" w:rsidRDefault="00043D39" w:rsidP="00043D39">
      <w:pPr>
        <w:tabs>
          <w:tab w:val="left" w:pos="567"/>
        </w:tabs>
        <w:spacing w:line="319" w:lineRule="exact"/>
        <w:ind w:left="1289" w:firstLine="567"/>
        <w:jc w:val="both"/>
        <w:rPr>
          <w:rFonts w:ascii="Times New Roman" w:hAnsi="Times New Roman" w:cs="Times New Roman"/>
          <w:i/>
          <w:sz w:val="24"/>
          <w:szCs w:val="24"/>
        </w:rPr>
      </w:pPr>
      <w:r w:rsidRPr="00043D39">
        <w:rPr>
          <w:rFonts w:ascii="Times New Roman" w:hAnsi="Times New Roman" w:cs="Times New Roman"/>
          <w:i/>
          <w:sz w:val="24"/>
          <w:szCs w:val="24"/>
        </w:rPr>
        <w:t>Базовые</w:t>
      </w:r>
      <w:r w:rsidRPr="00043D39">
        <w:rPr>
          <w:rFonts w:ascii="Times New Roman" w:hAnsi="Times New Roman" w:cs="Times New Roman"/>
          <w:i/>
          <w:spacing w:val="-9"/>
          <w:sz w:val="24"/>
          <w:szCs w:val="24"/>
        </w:rPr>
        <w:t xml:space="preserve"> </w:t>
      </w:r>
      <w:r w:rsidRPr="00043D39">
        <w:rPr>
          <w:rFonts w:ascii="Times New Roman" w:hAnsi="Times New Roman" w:cs="Times New Roman"/>
          <w:i/>
          <w:sz w:val="24"/>
          <w:szCs w:val="24"/>
        </w:rPr>
        <w:t>логические</w:t>
      </w:r>
      <w:r w:rsidRPr="00043D39">
        <w:rPr>
          <w:rFonts w:ascii="Times New Roman" w:hAnsi="Times New Roman" w:cs="Times New Roman"/>
          <w:i/>
          <w:spacing w:val="-9"/>
          <w:sz w:val="24"/>
          <w:szCs w:val="24"/>
        </w:rPr>
        <w:t xml:space="preserve"> </w:t>
      </w:r>
      <w:r w:rsidRPr="00043D39">
        <w:rPr>
          <w:rFonts w:ascii="Times New Roman" w:hAnsi="Times New Roman" w:cs="Times New Roman"/>
          <w:i/>
          <w:sz w:val="24"/>
          <w:szCs w:val="24"/>
        </w:rPr>
        <w:t>и</w:t>
      </w:r>
      <w:r w:rsidRPr="00043D39">
        <w:rPr>
          <w:rFonts w:ascii="Times New Roman" w:hAnsi="Times New Roman" w:cs="Times New Roman"/>
          <w:i/>
          <w:spacing w:val="-6"/>
          <w:sz w:val="24"/>
          <w:szCs w:val="24"/>
        </w:rPr>
        <w:t xml:space="preserve"> </w:t>
      </w:r>
      <w:r w:rsidRPr="00043D39">
        <w:rPr>
          <w:rFonts w:ascii="Times New Roman" w:hAnsi="Times New Roman" w:cs="Times New Roman"/>
          <w:i/>
          <w:sz w:val="24"/>
          <w:szCs w:val="24"/>
        </w:rPr>
        <w:t>исследовательские</w:t>
      </w:r>
      <w:r w:rsidRPr="00043D39">
        <w:rPr>
          <w:rFonts w:ascii="Times New Roman" w:hAnsi="Times New Roman" w:cs="Times New Roman"/>
          <w:i/>
          <w:spacing w:val="-6"/>
          <w:sz w:val="24"/>
          <w:szCs w:val="24"/>
        </w:rPr>
        <w:t xml:space="preserve"> </w:t>
      </w:r>
      <w:r w:rsidRPr="00043D39">
        <w:rPr>
          <w:rFonts w:ascii="Times New Roman" w:hAnsi="Times New Roman" w:cs="Times New Roman"/>
          <w:i/>
          <w:spacing w:val="-2"/>
          <w:sz w:val="24"/>
          <w:szCs w:val="24"/>
        </w:rPr>
        <w:t>действия:</w:t>
      </w:r>
    </w:p>
    <w:p w:rsidR="00043D39" w:rsidRPr="00043D39" w:rsidRDefault="00043D39" w:rsidP="00043D39">
      <w:pPr>
        <w:pStyle w:val="ad"/>
        <w:tabs>
          <w:tab w:val="left" w:pos="567"/>
        </w:tabs>
        <w:spacing w:before="11" w:line="230" w:lineRule="auto"/>
        <w:ind w:left="568" w:firstLine="567"/>
        <w:jc w:val="both"/>
        <w:rPr>
          <w:rFonts w:ascii="Times New Roman" w:hAnsi="Times New Roman" w:cs="Times New Roman"/>
          <w:sz w:val="24"/>
          <w:szCs w:val="24"/>
        </w:rPr>
      </w:pPr>
      <w:r w:rsidRPr="00043D39">
        <w:rPr>
          <w:rFonts w:ascii="Times New Roman" w:hAnsi="Times New Roman" w:cs="Times New Roman"/>
          <w:sz w:val="24"/>
          <w:szCs w:val="24"/>
        </w:rPr>
        <w:t>−</w:t>
      </w:r>
      <w:r w:rsidRPr="00043D39">
        <w:rPr>
          <w:rFonts w:ascii="Times New Roman" w:hAnsi="Times New Roman" w:cs="Times New Roman"/>
          <w:spacing w:val="40"/>
          <w:sz w:val="24"/>
          <w:szCs w:val="24"/>
        </w:rPr>
        <w:t xml:space="preserve"> </w:t>
      </w:r>
      <w:r w:rsidRPr="00043D39">
        <w:rPr>
          <w:rFonts w:ascii="Times New Roman" w:hAnsi="Times New Roman" w:cs="Times New Roman"/>
          <w:sz w:val="24"/>
          <w:szCs w:val="24"/>
        </w:rPr>
        <w:t>ориентироваться</w:t>
      </w:r>
      <w:r w:rsidRPr="00043D39">
        <w:rPr>
          <w:rFonts w:ascii="Times New Roman" w:hAnsi="Times New Roman" w:cs="Times New Roman"/>
          <w:spacing w:val="-2"/>
          <w:sz w:val="24"/>
          <w:szCs w:val="24"/>
        </w:rPr>
        <w:t xml:space="preserve"> </w:t>
      </w:r>
      <w:r w:rsidRPr="00043D39">
        <w:rPr>
          <w:rFonts w:ascii="Times New Roman" w:hAnsi="Times New Roman" w:cs="Times New Roman"/>
          <w:sz w:val="24"/>
          <w:szCs w:val="24"/>
        </w:rPr>
        <w:t>в</w:t>
      </w:r>
      <w:r w:rsidRPr="00043D39">
        <w:rPr>
          <w:rFonts w:ascii="Times New Roman" w:hAnsi="Times New Roman" w:cs="Times New Roman"/>
          <w:spacing w:val="-5"/>
          <w:sz w:val="24"/>
          <w:szCs w:val="24"/>
        </w:rPr>
        <w:t xml:space="preserve"> </w:t>
      </w:r>
      <w:r w:rsidRPr="00043D39">
        <w:rPr>
          <w:rFonts w:ascii="Times New Roman" w:hAnsi="Times New Roman" w:cs="Times New Roman"/>
          <w:sz w:val="24"/>
          <w:szCs w:val="24"/>
        </w:rPr>
        <w:t>терминах,</w:t>
      </w:r>
      <w:r w:rsidRPr="00043D39">
        <w:rPr>
          <w:rFonts w:ascii="Times New Roman" w:hAnsi="Times New Roman" w:cs="Times New Roman"/>
          <w:spacing w:val="-4"/>
          <w:sz w:val="24"/>
          <w:szCs w:val="24"/>
        </w:rPr>
        <w:t xml:space="preserve"> </w:t>
      </w:r>
      <w:r w:rsidRPr="00043D39">
        <w:rPr>
          <w:rFonts w:ascii="Times New Roman" w:hAnsi="Times New Roman" w:cs="Times New Roman"/>
          <w:sz w:val="24"/>
          <w:szCs w:val="24"/>
        </w:rPr>
        <w:t>используемых</w:t>
      </w:r>
      <w:r w:rsidRPr="00043D39">
        <w:rPr>
          <w:rFonts w:ascii="Times New Roman" w:hAnsi="Times New Roman" w:cs="Times New Roman"/>
          <w:spacing w:val="-3"/>
          <w:sz w:val="24"/>
          <w:szCs w:val="24"/>
        </w:rPr>
        <w:t xml:space="preserve"> </w:t>
      </w:r>
      <w:r w:rsidRPr="00043D39">
        <w:rPr>
          <w:rFonts w:ascii="Times New Roman" w:hAnsi="Times New Roman" w:cs="Times New Roman"/>
          <w:sz w:val="24"/>
          <w:szCs w:val="24"/>
        </w:rPr>
        <w:t>в</w:t>
      </w:r>
      <w:r w:rsidRPr="00043D39">
        <w:rPr>
          <w:rFonts w:ascii="Times New Roman" w:hAnsi="Times New Roman" w:cs="Times New Roman"/>
          <w:spacing w:val="-2"/>
          <w:sz w:val="24"/>
          <w:szCs w:val="24"/>
        </w:rPr>
        <w:t xml:space="preserve"> </w:t>
      </w:r>
      <w:r w:rsidRPr="00043D39">
        <w:rPr>
          <w:rFonts w:ascii="Times New Roman" w:hAnsi="Times New Roman" w:cs="Times New Roman"/>
          <w:sz w:val="24"/>
          <w:szCs w:val="24"/>
        </w:rPr>
        <w:t>технологии,</w:t>
      </w:r>
      <w:r w:rsidRPr="00043D39">
        <w:rPr>
          <w:rFonts w:ascii="Times New Roman" w:hAnsi="Times New Roman" w:cs="Times New Roman"/>
          <w:spacing w:val="-2"/>
          <w:sz w:val="24"/>
          <w:szCs w:val="24"/>
        </w:rPr>
        <w:t xml:space="preserve"> </w:t>
      </w:r>
      <w:r w:rsidRPr="00043D39">
        <w:rPr>
          <w:rFonts w:ascii="Times New Roman" w:hAnsi="Times New Roman" w:cs="Times New Roman"/>
          <w:sz w:val="24"/>
          <w:szCs w:val="24"/>
        </w:rPr>
        <w:t>использовать</w:t>
      </w:r>
      <w:r w:rsidRPr="00043D39">
        <w:rPr>
          <w:rFonts w:ascii="Times New Roman" w:hAnsi="Times New Roman" w:cs="Times New Roman"/>
          <w:spacing w:val="-4"/>
          <w:sz w:val="24"/>
          <w:szCs w:val="24"/>
        </w:rPr>
        <w:t xml:space="preserve"> </w:t>
      </w:r>
      <w:r w:rsidRPr="00043D39">
        <w:rPr>
          <w:rFonts w:ascii="Times New Roman" w:hAnsi="Times New Roman" w:cs="Times New Roman"/>
          <w:sz w:val="24"/>
          <w:szCs w:val="24"/>
        </w:rPr>
        <w:t>их</w:t>
      </w:r>
      <w:r w:rsidRPr="00043D39">
        <w:rPr>
          <w:rFonts w:ascii="Times New Roman" w:hAnsi="Times New Roman" w:cs="Times New Roman"/>
          <w:spacing w:val="-2"/>
          <w:sz w:val="24"/>
          <w:szCs w:val="24"/>
        </w:rPr>
        <w:t xml:space="preserve"> </w:t>
      </w:r>
      <w:r w:rsidRPr="00043D39">
        <w:rPr>
          <w:rFonts w:ascii="Times New Roman" w:hAnsi="Times New Roman" w:cs="Times New Roman"/>
          <w:sz w:val="24"/>
          <w:szCs w:val="24"/>
        </w:rPr>
        <w:t>в ответах на вопросы и высказываниях (в пределах изученного);</w:t>
      </w:r>
    </w:p>
    <w:p w:rsidR="00043D39" w:rsidRPr="00043D39" w:rsidRDefault="00043D39" w:rsidP="00043D39">
      <w:pPr>
        <w:pStyle w:val="ad"/>
        <w:tabs>
          <w:tab w:val="left" w:pos="567"/>
        </w:tabs>
        <w:spacing w:line="335" w:lineRule="exact"/>
        <w:ind w:left="1277" w:firstLine="567"/>
        <w:jc w:val="both"/>
        <w:rPr>
          <w:rFonts w:ascii="Times New Roman" w:hAnsi="Times New Roman" w:cs="Times New Roman"/>
          <w:sz w:val="24"/>
          <w:szCs w:val="24"/>
        </w:rPr>
      </w:pPr>
      <w:r w:rsidRPr="00043D39">
        <w:rPr>
          <w:rFonts w:ascii="Times New Roman" w:hAnsi="Times New Roman" w:cs="Times New Roman"/>
          <w:sz w:val="24"/>
          <w:szCs w:val="24"/>
        </w:rPr>
        <w:t>−</w:t>
      </w:r>
      <w:r w:rsidRPr="00043D39">
        <w:rPr>
          <w:rFonts w:ascii="Times New Roman" w:hAnsi="Times New Roman" w:cs="Times New Roman"/>
          <w:spacing w:val="65"/>
          <w:sz w:val="24"/>
          <w:szCs w:val="24"/>
        </w:rPr>
        <w:t xml:space="preserve"> </w:t>
      </w:r>
      <w:r w:rsidRPr="00043D39">
        <w:rPr>
          <w:rFonts w:ascii="Times New Roman" w:hAnsi="Times New Roman" w:cs="Times New Roman"/>
          <w:sz w:val="24"/>
          <w:szCs w:val="24"/>
        </w:rPr>
        <w:t>анализировать</w:t>
      </w:r>
      <w:r w:rsidRPr="00043D39">
        <w:rPr>
          <w:rFonts w:ascii="Times New Roman" w:hAnsi="Times New Roman" w:cs="Times New Roman"/>
          <w:spacing w:val="-8"/>
          <w:sz w:val="24"/>
          <w:szCs w:val="24"/>
        </w:rPr>
        <w:t xml:space="preserve"> </w:t>
      </w:r>
      <w:r w:rsidRPr="00043D39">
        <w:rPr>
          <w:rFonts w:ascii="Times New Roman" w:hAnsi="Times New Roman" w:cs="Times New Roman"/>
          <w:sz w:val="24"/>
          <w:szCs w:val="24"/>
        </w:rPr>
        <w:t>конструкции</w:t>
      </w:r>
      <w:r w:rsidRPr="00043D39">
        <w:rPr>
          <w:rFonts w:ascii="Times New Roman" w:hAnsi="Times New Roman" w:cs="Times New Roman"/>
          <w:spacing w:val="-10"/>
          <w:sz w:val="24"/>
          <w:szCs w:val="24"/>
        </w:rPr>
        <w:t xml:space="preserve"> </w:t>
      </w:r>
      <w:r w:rsidRPr="00043D39">
        <w:rPr>
          <w:rFonts w:ascii="Times New Roman" w:hAnsi="Times New Roman" w:cs="Times New Roman"/>
          <w:sz w:val="24"/>
          <w:szCs w:val="24"/>
        </w:rPr>
        <w:t>предложенных</w:t>
      </w:r>
      <w:r w:rsidRPr="00043D39">
        <w:rPr>
          <w:rFonts w:ascii="Times New Roman" w:hAnsi="Times New Roman" w:cs="Times New Roman"/>
          <w:spacing w:val="-6"/>
          <w:sz w:val="24"/>
          <w:szCs w:val="24"/>
        </w:rPr>
        <w:t xml:space="preserve"> </w:t>
      </w:r>
      <w:r w:rsidRPr="00043D39">
        <w:rPr>
          <w:rFonts w:ascii="Times New Roman" w:hAnsi="Times New Roman" w:cs="Times New Roman"/>
          <w:sz w:val="24"/>
          <w:szCs w:val="24"/>
        </w:rPr>
        <w:t>образцов</w:t>
      </w:r>
      <w:r w:rsidRPr="00043D39">
        <w:rPr>
          <w:rFonts w:ascii="Times New Roman" w:hAnsi="Times New Roman" w:cs="Times New Roman"/>
          <w:spacing w:val="-7"/>
          <w:sz w:val="24"/>
          <w:szCs w:val="24"/>
        </w:rPr>
        <w:t xml:space="preserve"> </w:t>
      </w:r>
      <w:r w:rsidRPr="00043D39">
        <w:rPr>
          <w:rFonts w:ascii="Times New Roman" w:hAnsi="Times New Roman" w:cs="Times New Roman"/>
          <w:spacing w:val="-2"/>
          <w:sz w:val="24"/>
          <w:szCs w:val="24"/>
        </w:rPr>
        <w:t>изделий;</w:t>
      </w:r>
    </w:p>
    <w:p w:rsidR="00043D39" w:rsidRPr="00043D39" w:rsidRDefault="00043D39" w:rsidP="00043D39">
      <w:pPr>
        <w:pStyle w:val="ad"/>
        <w:tabs>
          <w:tab w:val="left" w:pos="567"/>
        </w:tabs>
        <w:spacing w:line="235" w:lineRule="auto"/>
        <w:ind w:firstLine="567"/>
        <w:jc w:val="both"/>
        <w:rPr>
          <w:rFonts w:ascii="Times New Roman" w:hAnsi="Times New Roman" w:cs="Times New Roman"/>
          <w:sz w:val="24"/>
          <w:szCs w:val="24"/>
        </w:rPr>
      </w:pPr>
      <w:r w:rsidRPr="00043D39">
        <w:rPr>
          <w:rFonts w:ascii="Times New Roman" w:hAnsi="Times New Roman" w:cs="Times New Roman"/>
          <w:sz w:val="24"/>
          <w:szCs w:val="24"/>
        </w:rPr>
        <w:t>− конструировать и моделировать изделия из различных материалов по образцу, рисунку, простейшему чертежу, эскизу, схеме с использованием общепринятых условных обозначений и по заданным условиям;</w:t>
      </w:r>
    </w:p>
    <w:p w:rsidR="00043D39" w:rsidRPr="00043D39" w:rsidRDefault="00043D39" w:rsidP="00043D39">
      <w:pPr>
        <w:pStyle w:val="ad"/>
        <w:tabs>
          <w:tab w:val="left" w:pos="567"/>
        </w:tabs>
        <w:spacing w:before="2" w:line="235" w:lineRule="auto"/>
        <w:ind w:firstLine="567"/>
        <w:jc w:val="both"/>
        <w:rPr>
          <w:rFonts w:ascii="Times New Roman" w:hAnsi="Times New Roman" w:cs="Times New Roman"/>
          <w:sz w:val="24"/>
          <w:szCs w:val="24"/>
        </w:rPr>
      </w:pPr>
      <w:r w:rsidRPr="00043D39">
        <w:rPr>
          <w:rFonts w:ascii="Times New Roman" w:hAnsi="Times New Roman" w:cs="Times New Roman"/>
          <w:sz w:val="24"/>
          <w:szCs w:val="24"/>
        </w:rPr>
        <w:t>−</w:t>
      </w:r>
      <w:r w:rsidRPr="00043D39">
        <w:rPr>
          <w:rFonts w:ascii="Times New Roman" w:hAnsi="Times New Roman" w:cs="Times New Roman"/>
          <w:spacing w:val="40"/>
          <w:sz w:val="24"/>
          <w:szCs w:val="24"/>
        </w:rPr>
        <w:t xml:space="preserve"> </w:t>
      </w:r>
      <w:r w:rsidRPr="00043D39">
        <w:rPr>
          <w:rFonts w:ascii="Times New Roman" w:hAnsi="Times New Roman" w:cs="Times New Roman"/>
          <w:sz w:val="24"/>
          <w:szCs w:val="24"/>
        </w:rPr>
        <w:t>выстраивать последовательность практических действий и технологических операций, подбирать материал и инструменты, выполнять экономную разметку, сборку, отделку изделия;</w:t>
      </w:r>
    </w:p>
    <w:p w:rsidR="00043D39" w:rsidRPr="00043D39" w:rsidRDefault="00043D39" w:rsidP="00043D39">
      <w:pPr>
        <w:pStyle w:val="ad"/>
        <w:tabs>
          <w:tab w:val="left" w:pos="567"/>
        </w:tabs>
        <w:spacing w:before="1" w:line="334" w:lineRule="exact"/>
        <w:ind w:left="1277" w:firstLine="567"/>
        <w:jc w:val="both"/>
        <w:rPr>
          <w:rFonts w:ascii="Times New Roman" w:hAnsi="Times New Roman" w:cs="Times New Roman"/>
          <w:sz w:val="24"/>
          <w:szCs w:val="24"/>
        </w:rPr>
      </w:pPr>
      <w:r w:rsidRPr="00043D39">
        <w:rPr>
          <w:rFonts w:ascii="Times New Roman" w:hAnsi="Times New Roman" w:cs="Times New Roman"/>
          <w:sz w:val="24"/>
          <w:szCs w:val="24"/>
        </w:rPr>
        <w:t>−</w:t>
      </w:r>
      <w:r w:rsidRPr="00043D39">
        <w:rPr>
          <w:rFonts w:ascii="Times New Roman" w:hAnsi="Times New Roman" w:cs="Times New Roman"/>
          <w:spacing w:val="70"/>
          <w:sz w:val="24"/>
          <w:szCs w:val="24"/>
        </w:rPr>
        <w:t xml:space="preserve"> </w:t>
      </w:r>
      <w:r w:rsidRPr="00043D39">
        <w:rPr>
          <w:rFonts w:ascii="Times New Roman" w:hAnsi="Times New Roman" w:cs="Times New Roman"/>
          <w:sz w:val="24"/>
          <w:szCs w:val="24"/>
        </w:rPr>
        <w:t>решать</w:t>
      </w:r>
      <w:r w:rsidRPr="00043D39">
        <w:rPr>
          <w:rFonts w:ascii="Times New Roman" w:hAnsi="Times New Roman" w:cs="Times New Roman"/>
          <w:spacing w:val="-6"/>
          <w:sz w:val="24"/>
          <w:szCs w:val="24"/>
        </w:rPr>
        <w:t xml:space="preserve"> </w:t>
      </w:r>
      <w:r w:rsidRPr="00043D39">
        <w:rPr>
          <w:rFonts w:ascii="Times New Roman" w:hAnsi="Times New Roman" w:cs="Times New Roman"/>
          <w:sz w:val="24"/>
          <w:szCs w:val="24"/>
        </w:rPr>
        <w:t>простые</w:t>
      </w:r>
      <w:r w:rsidRPr="00043D39">
        <w:rPr>
          <w:rFonts w:ascii="Times New Roman" w:hAnsi="Times New Roman" w:cs="Times New Roman"/>
          <w:spacing w:val="-4"/>
          <w:sz w:val="24"/>
          <w:szCs w:val="24"/>
        </w:rPr>
        <w:t xml:space="preserve"> </w:t>
      </w:r>
      <w:r w:rsidRPr="00043D39">
        <w:rPr>
          <w:rFonts w:ascii="Times New Roman" w:hAnsi="Times New Roman" w:cs="Times New Roman"/>
          <w:sz w:val="24"/>
          <w:szCs w:val="24"/>
        </w:rPr>
        <w:t>задачи</w:t>
      </w:r>
      <w:r w:rsidRPr="00043D39">
        <w:rPr>
          <w:rFonts w:ascii="Times New Roman" w:hAnsi="Times New Roman" w:cs="Times New Roman"/>
          <w:spacing w:val="-4"/>
          <w:sz w:val="24"/>
          <w:szCs w:val="24"/>
        </w:rPr>
        <w:t xml:space="preserve"> </w:t>
      </w:r>
      <w:r w:rsidRPr="00043D39">
        <w:rPr>
          <w:rFonts w:ascii="Times New Roman" w:hAnsi="Times New Roman" w:cs="Times New Roman"/>
          <w:sz w:val="24"/>
          <w:szCs w:val="24"/>
        </w:rPr>
        <w:t>на</w:t>
      </w:r>
      <w:r w:rsidRPr="00043D39">
        <w:rPr>
          <w:rFonts w:ascii="Times New Roman" w:hAnsi="Times New Roman" w:cs="Times New Roman"/>
          <w:spacing w:val="-5"/>
          <w:sz w:val="24"/>
          <w:szCs w:val="24"/>
        </w:rPr>
        <w:t xml:space="preserve"> </w:t>
      </w:r>
      <w:r w:rsidRPr="00043D39">
        <w:rPr>
          <w:rFonts w:ascii="Times New Roman" w:hAnsi="Times New Roman" w:cs="Times New Roman"/>
          <w:sz w:val="24"/>
          <w:szCs w:val="24"/>
        </w:rPr>
        <w:t>преобразование</w:t>
      </w:r>
      <w:r w:rsidRPr="00043D39">
        <w:rPr>
          <w:rFonts w:ascii="Times New Roman" w:hAnsi="Times New Roman" w:cs="Times New Roman"/>
          <w:spacing w:val="-4"/>
          <w:sz w:val="24"/>
          <w:szCs w:val="24"/>
        </w:rPr>
        <w:t xml:space="preserve"> </w:t>
      </w:r>
      <w:r w:rsidRPr="00043D39">
        <w:rPr>
          <w:rFonts w:ascii="Times New Roman" w:hAnsi="Times New Roman" w:cs="Times New Roman"/>
          <w:spacing w:val="-2"/>
          <w:sz w:val="24"/>
          <w:szCs w:val="24"/>
        </w:rPr>
        <w:t>конструкции;</w:t>
      </w:r>
    </w:p>
    <w:p w:rsidR="00043D39" w:rsidRPr="00043D39" w:rsidRDefault="00043D39" w:rsidP="00043D39">
      <w:pPr>
        <w:pStyle w:val="ad"/>
        <w:tabs>
          <w:tab w:val="left" w:pos="567"/>
        </w:tabs>
        <w:spacing w:line="328" w:lineRule="exact"/>
        <w:ind w:left="1277" w:firstLine="567"/>
        <w:jc w:val="both"/>
        <w:rPr>
          <w:rFonts w:ascii="Times New Roman" w:hAnsi="Times New Roman" w:cs="Times New Roman"/>
          <w:sz w:val="24"/>
          <w:szCs w:val="24"/>
        </w:rPr>
      </w:pPr>
      <w:r w:rsidRPr="00043D39">
        <w:rPr>
          <w:rFonts w:ascii="Times New Roman" w:hAnsi="Times New Roman" w:cs="Times New Roman"/>
          <w:sz w:val="24"/>
          <w:szCs w:val="24"/>
        </w:rPr>
        <w:t>−</w:t>
      </w:r>
      <w:r w:rsidRPr="00043D39">
        <w:rPr>
          <w:rFonts w:ascii="Times New Roman" w:hAnsi="Times New Roman" w:cs="Times New Roman"/>
          <w:spacing w:val="71"/>
          <w:sz w:val="24"/>
          <w:szCs w:val="24"/>
        </w:rPr>
        <w:t xml:space="preserve"> </w:t>
      </w:r>
      <w:r w:rsidRPr="00043D39">
        <w:rPr>
          <w:rFonts w:ascii="Times New Roman" w:hAnsi="Times New Roman" w:cs="Times New Roman"/>
          <w:sz w:val="24"/>
          <w:szCs w:val="24"/>
        </w:rPr>
        <w:t>выполнять</w:t>
      </w:r>
      <w:r w:rsidRPr="00043D39">
        <w:rPr>
          <w:rFonts w:ascii="Times New Roman" w:hAnsi="Times New Roman" w:cs="Times New Roman"/>
          <w:spacing w:val="-7"/>
          <w:sz w:val="24"/>
          <w:szCs w:val="24"/>
        </w:rPr>
        <w:t xml:space="preserve"> </w:t>
      </w:r>
      <w:r w:rsidRPr="00043D39">
        <w:rPr>
          <w:rFonts w:ascii="Times New Roman" w:hAnsi="Times New Roman" w:cs="Times New Roman"/>
          <w:sz w:val="24"/>
          <w:szCs w:val="24"/>
        </w:rPr>
        <w:t>работу</w:t>
      </w:r>
      <w:r w:rsidRPr="00043D39">
        <w:rPr>
          <w:rFonts w:ascii="Times New Roman" w:hAnsi="Times New Roman" w:cs="Times New Roman"/>
          <w:spacing w:val="-7"/>
          <w:sz w:val="24"/>
          <w:szCs w:val="24"/>
        </w:rPr>
        <w:t xml:space="preserve"> </w:t>
      </w:r>
      <w:r w:rsidRPr="00043D39">
        <w:rPr>
          <w:rFonts w:ascii="Times New Roman" w:hAnsi="Times New Roman" w:cs="Times New Roman"/>
          <w:sz w:val="24"/>
          <w:szCs w:val="24"/>
        </w:rPr>
        <w:t>в</w:t>
      </w:r>
      <w:r w:rsidRPr="00043D39">
        <w:rPr>
          <w:rFonts w:ascii="Times New Roman" w:hAnsi="Times New Roman" w:cs="Times New Roman"/>
          <w:spacing w:val="-3"/>
          <w:sz w:val="24"/>
          <w:szCs w:val="24"/>
        </w:rPr>
        <w:t xml:space="preserve"> </w:t>
      </w:r>
      <w:r w:rsidRPr="00043D39">
        <w:rPr>
          <w:rFonts w:ascii="Times New Roman" w:hAnsi="Times New Roman" w:cs="Times New Roman"/>
          <w:sz w:val="24"/>
          <w:szCs w:val="24"/>
        </w:rPr>
        <w:t>соответствии</w:t>
      </w:r>
      <w:r w:rsidRPr="00043D39">
        <w:rPr>
          <w:rFonts w:ascii="Times New Roman" w:hAnsi="Times New Roman" w:cs="Times New Roman"/>
          <w:spacing w:val="-4"/>
          <w:sz w:val="24"/>
          <w:szCs w:val="24"/>
        </w:rPr>
        <w:t xml:space="preserve"> </w:t>
      </w:r>
      <w:r w:rsidRPr="00043D39">
        <w:rPr>
          <w:rFonts w:ascii="Times New Roman" w:hAnsi="Times New Roman" w:cs="Times New Roman"/>
          <w:sz w:val="24"/>
          <w:szCs w:val="24"/>
        </w:rPr>
        <w:t>с</w:t>
      </w:r>
      <w:r w:rsidRPr="00043D39">
        <w:rPr>
          <w:rFonts w:ascii="Times New Roman" w:hAnsi="Times New Roman" w:cs="Times New Roman"/>
          <w:spacing w:val="-5"/>
          <w:sz w:val="24"/>
          <w:szCs w:val="24"/>
        </w:rPr>
        <w:t xml:space="preserve"> </w:t>
      </w:r>
      <w:r w:rsidRPr="00043D39">
        <w:rPr>
          <w:rFonts w:ascii="Times New Roman" w:hAnsi="Times New Roman" w:cs="Times New Roman"/>
          <w:sz w:val="24"/>
          <w:szCs w:val="24"/>
        </w:rPr>
        <w:t>инструкцией,</w:t>
      </w:r>
      <w:r w:rsidRPr="00043D39">
        <w:rPr>
          <w:rFonts w:ascii="Times New Roman" w:hAnsi="Times New Roman" w:cs="Times New Roman"/>
          <w:spacing w:val="-5"/>
          <w:sz w:val="24"/>
          <w:szCs w:val="24"/>
        </w:rPr>
        <w:t xml:space="preserve"> </w:t>
      </w:r>
      <w:r w:rsidRPr="00043D39">
        <w:rPr>
          <w:rFonts w:ascii="Times New Roman" w:hAnsi="Times New Roman" w:cs="Times New Roman"/>
          <w:sz w:val="24"/>
          <w:szCs w:val="24"/>
        </w:rPr>
        <w:t>устной</w:t>
      </w:r>
      <w:r w:rsidRPr="00043D39">
        <w:rPr>
          <w:rFonts w:ascii="Times New Roman" w:hAnsi="Times New Roman" w:cs="Times New Roman"/>
          <w:spacing w:val="-4"/>
          <w:sz w:val="24"/>
          <w:szCs w:val="24"/>
        </w:rPr>
        <w:t xml:space="preserve"> </w:t>
      </w:r>
      <w:r w:rsidRPr="00043D39">
        <w:rPr>
          <w:rFonts w:ascii="Times New Roman" w:hAnsi="Times New Roman" w:cs="Times New Roman"/>
          <w:sz w:val="24"/>
          <w:szCs w:val="24"/>
        </w:rPr>
        <w:t>или</w:t>
      </w:r>
      <w:r w:rsidRPr="00043D39">
        <w:rPr>
          <w:rFonts w:ascii="Times New Roman" w:hAnsi="Times New Roman" w:cs="Times New Roman"/>
          <w:spacing w:val="-3"/>
          <w:sz w:val="24"/>
          <w:szCs w:val="24"/>
        </w:rPr>
        <w:t xml:space="preserve"> </w:t>
      </w:r>
      <w:r w:rsidRPr="00043D39">
        <w:rPr>
          <w:rFonts w:ascii="Times New Roman" w:hAnsi="Times New Roman" w:cs="Times New Roman"/>
          <w:spacing w:val="-2"/>
          <w:sz w:val="24"/>
          <w:szCs w:val="24"/>
        </w:rPr>
        <w:t>письменной;</w:t>
      </w:r>
    </w:p>
    <w:p w:rsidR="00043D39" w:rsidRPr="00043D39" w:rsidRDefault="00043D39" w:rsidP="00043D39">
      <w:pPr>
        <w:pStyle w:val="ad"/>
        <w:tabs>
          <w:tab w:val="left" w:pos="567"/>
        </w:tabs>
        <w:spacing w:before="4" w:line="230" w:lineRule="auto"/>
        <w:ind w:firstLine="567"/>
        <w:jc w:val="both"/>
        <w:rPr>
          <w:rFonts w:ascii="Times New Roman" w:hAnsi="Times New Roman" w:cs="Times New Roman"/>
          <w:sz w:val="24"/>
          <w:szCs w:val="24"/>
        </w:rPr>
      </w:pPr>
      <w:r w:rsidRPr="00043D39">
        <w:rPr>
          <w:rFonts w:ascii="Times New Roman" w:hAnsi="Times New Roman" w:cs="Times New Roman"/>
          <w:sz w:val="24"/>
          <w:szCs w:val="24"/>
        </w:rPr>
        <w:t>−</w:t>
      </w:r>
      <w:r w:rsidRPr="00043D39">
        <w:rPr>
          <w:rFonts w:ascii="Times New Roman" w:hAnsi="Times New Roman" w:cs="Times New Roman"/>
          <w:spacing w:val="40"/>
          <w:sz w:val="24"/>
          <w:szCs w:val="24"/>
        </w:rPr>
        <w:t xml:space="preserve"> </w:t>
      </w:r>
      <w:r w:rsidRPr="00043D39">
        <w:rPr>
          <w:rFonts w:ascii="Times New Roman" w:hAnsi="Times New Roman" w:cs="Times New Roman"/>
          <w:sz w:val="24"/>
          <w:szCs w:val="24"/>
        </w:rPr>
        <w:t>соотносить результат работы с заданным алгоритмом, проверять изделия в действии, вносить необходимые дополнения и изменения;</w:t>
      </w:r>
    </w:p>
    <w:p w:rsidR="00043D39" w:rsidRPr="00043D39" w:rsidRDefault="00043D39" w:rsidP="00043D39">
      <w:pPr>
        <w:pStyle w:val="ad"/>
        <w:tabs>
          <w:tab w:val="left" w:pos="567"/>
        </w:tabs>
        <w:spacing w:before="6" w:line="235" w:lineRule="auto"/>
        <w:ind w:firstLine="567"/>
        <w:jc w:val="both"/>
        <w:rPr>
          <w:rFonts w:ascii="Times New Roman" w:hAnsi="Times New Roman" w:cs="Times New Roman"/>
          <w:sz w:val="24"/>
          <w:szCs w:val="24"/>
        </w:rPr>
      </w:pPr>
      <w:r w:rsidRPr="00043D39">
        <w:rPr>
          <w:rFonts w:ascii="Times New Roman" w:hAnsi="Times New Roman" w:cs="Times New Roman"/>
          <w:sz w:val="24"/>
          <w:szCs w:val="24"/>
        </w:rPr>
        <w:t>− классифицировать изделия по самостоятельно предложенному существенному признаку (используемый материал, форма, размер, назначение, способ сборки);</w:t>
      </w:r>
    </w:p>
    <w:p w:rsidR="00043D39" w:rsidRPr="00043D39" w:rsidRDefault="00043D39" w:rsidP="00043D39">
      <w:pPr>
        <w:pStyle w:val="ad"/>
        <w:tabs>
          <w:tab w:val="left" w:pos="567"/>
        </w:tabs>
        <w:spacing w:before="11" w:line="230" w:lineRule="auto"/>
        <w:ind w:firstLine="567"/>
        <w:jc w:val="both"/>
        <w:rPr>
          <w:rFonts w:ascii="Times New Roman" w:hAnsi="Times New Roman" w:cs="Times New Roman"/>
          <w:sz w:val="24"/>
          <w:szCs w:val="24"/>
        </w:rPr>
      </w:pPr>
      <w:r w:rsidRPr="00043D39">
        <w:rPr>
          <w:rFonts w:ascii="Times New Roman" w:hAnsi="Times New Roman" w:cs="Times New Roman"/>
          <w:sz w:val="24"/>
          <w:szCs w:val="24"/>
        </w:rPr>
        <w:t>−</w:t>
      </w:r>
      <w:r w:rsidRPr="00043D39">
        <w:rPr>
          <w:rFonts w:ascii="Times New Roman" w:hAnsi="Times New Roman" w:cs="Times New Roman"/>
          <w:spacing w:val="76"/>
          <w:sz w:val="24"/>
          <w:szCs w:val="24"/>
        </w:rPr>
        <w:t xml:space="preserve"> </w:t>
      </w:r>
      <w:r w:rsidRPr="00043D39">
        <w:rPr>
          <w:rFonts w:ascii="Times New Roman" w:hAnsi="Times New Roman" w:cs="Times New Roman"/>
          <w:sz w:val="24"/>
          <w:szCs w:val="24"/>
        </w:rPr>
        <w:t>выполнять</w:t>
      </w:r>
      <w:r w:rsidRPr="00043D39">
        <w:rPr>
          <w:rFonts w:ascii="Times New Roman" w:hAnsi="Times New Roman" w:cs="Times New Roman"/>
          <w:spacing w:val="-17"/>
          <w:sz w:val="24"/>
          <w:szCs w:val="24"/>
        </w:rPr>
        <w:t xml:space="preserve"> </w:t>
      </w:r>
      <w:r w:rsidRPr="00043D39">
        <w:rPr>
          <w:rFonts w:ascii="Times New Roman" w:hAnsi="Times New Roman" w:cs="Times New Roman"/>
          <w:sz w:val="24"/>
          <w:szCs w:val="24"/>
        </w:rPr>
        <w:t>действия</w:t>
      </w:r>
      <w:r w:rsidRPr="00043D39">
        <w:rPr>
          <w:rFonts w:ascii="Times New Roman" w:hAnsi="Times New Roman" w:cs="Times New Roman"/>
          <w:spacing w:val="-15"/>
          <w:sz w:val="24"/>
          <w:szCs w:val="24"/>
        </w:rPr>
        <w:t xml:space="preserve"> </w:t>
      </w:r>
      <w:r w:rsidRPr="00043D39">
        <w:rPr>
          <w:rFonts w:ascii="Times New Roman" w:hAnsi="Times New Roman" w:cs="Times New Roman"/>
          <w:sz w:val="24"/>
          <w:szCs w:val="24"/>
        </w:rPr>
        <w:t>анализа</w:t>
      </w:r>
      <w:r w:rsidRPr="00043D39">
        <w:rPr>
          <w:rFonts w:ascii="Times New Roman" w:hAnsi="Times New Roman" w:cs="Times New Roman"/>
          <w:spacing w:val="-14"/>
          <w:sz w:val="24"/>
          <w:szCs w:val="24"/>
        </w:rPr>
        <w:t xml:space="preserve"> </w:t>
      </w:r>
      <w:r w:rsidRPr="00043D39">
        <w:rPr>
          <w:rFonts w:ascii="Times New Roman" w:hAnsi="Times New Roman" w:cs="Times New Roman"/>
          <w:sz w:val="24"/>
          <w:szCs w:val="24"/>
        </w:rPr>
        <w:t>и</w:t>
      </w:r>
      <w:r w:rsidRPr="00043D39">
        <w:rPr>
          <w:rFonts w:ascii="Times New Roman" w:hAnsi="Times New Roman" w:cs="Times New Roman"/>
          <w:spacing w:val="-13"/>
          <w:sz w:val="24"/>
          <w:szCs w:val="24"/>
        </w:rPr>
        <w:t xml:space="preserve"> </w:t>
      </w:r>
      <w:r w:rsidRPr="00043D39">
        <w:rPr>
          <w:rFonts w:ascii="Times New Roman" w:hAnsi="Times New Roman" w:cs="Times New Roman"/>
          <w:sz w:val="24"/>
          <w:szCs w:val="24"/>
        </w:rPr>
        <w:t>синтеза,</w:t>
      </w:r>
      <w:r w:rsidRPr="00043D39">
        <w:rPr>
          <w:rFonts w:ascii="Times New Roman" w:hAnsi="Times New Roman" w:cs="Times New Roman"/>
          <w:spacing w:val="-15"/>
          <w:sz w:val="24"/>
          <w:szCs w:val="24"/>
        </w:rPr>
        <w:t xml:space="preserve"> </w:t>
      </w:r>
      <w:r w:rsidRPr="00043D39">
        <w:rPr>
          <w:rFonts w:ascii="Times New Roman" w:hAnsi="Times New Roman" w:cs="Times New Roman"/>
          <w:sz w:val="24"/>
          <w:szCs w:val="24"/>
        </w:rPr>
        <w:t>сравнения,</w:t>
      </w:r>
      <w:r w:rsidRPr="00043D39">
        <w:rPr>
          <w:rFonts w:ascii="Times New Roman" w:hAnsi="Times New Roman" w:cs="Times New Roman"/>
          <w:spacing w:val="-14"/>
          <w:sz w:val="24"/>
          <w:szCs w:val="24"/>
        </w:rPr>
        <w:t xml:space="preserve"> </w:t>
      </w:r>
      <w:r w:rsidRPr="00043D39">
        <w:rPr>
          <w:rFonts w:ascii="Times New Roman" w:hAnsi="Times New Roman" w:cs="Times New Roman"/>
          <w:sz w:val="24"/>
          <w:szCs w:val="24"/>
        </w:rPr>
        <w:t>классификации</w:t>
      </w:r>
      <w:r w:rsidRPr="00043D39">
        <w:rPr>
          <w:rFonts w:ascii="Times New Roman" w:hAnsi="Times New Roman" w:cs="Times New Roman"/>
          <w:spacing w:val="-13"/>
          <w:sz w:val="24"/>
          <w:szCs w:val="24"/>
        </w:rPr>
        <w:t xml:space="preserve"> </w:t>
      </w:r>
      <w:r w:rsidRPr="00043D39">
        <w:rPr>
          <w:rFonts w:ascii="Times New Roman" w:hAnsi="Times New Roman" w:cs="Times New Roman"/>
          <w:sz w:val="24"/>
          <w:szCs w:val="24"/>
        </w:rPr>
        <w:t>предметов (изделий) с учётом указанных критериев;</w:t>
      </w:r>
    </w:p>
    <w:p w:rsidR="00043D39" w:rsidRPr="00043D39" w:rsidRDefault="00043D39" w:rsidP="00043D39">
      <w:pPr>
        <w:pStyle w:val="ad"/>
        <w:tabs>
          <w:tab w:val="left" w:pos="567"/>
        </w:tabs>
        <w:spacing w:before="12" w:line="230" w:lineRule="auto"/>
        <w:ind w:firstLine="567"/>
        <w:jc w:val="both"/>
        <w:rPr>
          <w:rFonts w:ascii="Times New Roman" w:hAnsi="Times New Roman" w:cs="Times New Roman"/>
          <w:sz w:val="24"/>
          <w:szCs w:val="24"/>
        </w:rPr>
      </w:pPr>
      <w:r w:rsidRPr="00043D39">
        <w:rPr>
          <w:rFonts w:ascii="Times New Roman" w:hAnsi="Times New Roman" w:cs="Times New Roman"/>
          <w:sz w:val="24"/>
          <w:szCs w:val="24"/>
        </w:rPr>
        <w:t>−</w:t>
      </w:r>
      <w:r w:rsidRPr="00043D39">
        <w:rPr>
          <w:rFonts w:ascii="Times New Roman" w:hAnsi="Times New Roman" w:cs="Times New Roman"/>
          <w:spacing w:val="40"/>
          <w:sz w:val="24"/>
          <w:szCs w:val="24"/>
        </w:rPr>
        <w:t xml:space="preserve"> </w:t>
      </w:r>
      <w:r w:rsidRPr="00043D39">
        <w:rPr>
          <w:rFonts w:ascii="Times New Roman" w:hAnsi="Times New Roman" w:cs="Times New Roman"/>
          <w:sz w:val="24"/>
          <w:szCs w:val="24"/>
        </w:rPr>
        <w:t>анализировать устройство простых изделий по образцу, рисунку, выделять основные и второстепенные составляющие конструкции.</w:t>
      </w:r>
    </w:p>
    <w:p w:rsidR="00043D39" w:rsidRPr="00043D39" w:rsidRDefault="00043D39" w:rsidP="00043D39">
      <w:pPr>
        <w:pStyle w:val="ad"/>
        <w:tabs>
          <w:tab w:val="left" w:pos="567"/>
        </w:tabs>
        <w:spacing w:before="2"/>
        <w:ind w:firstLine="567"/>
        <w:jc w:val="both"/>
        <w:rPr>
          <w:rFonts w:ascii="Times New Roman" w:hAnsi="Times New Roman" w:cs="Times New Roman"/>
          <w:sz w:val="24"/>
          <w:szCs w:val="24"/>
        </w:rPr>
      </w:pPr>
    </w:p>
    <w:p w:rsidR="00043D39" w:rsidRPr="00043D39" w:rsidRDefault="00043D39" w:rsidP="00043D39">
      <w:pPr>
        <w:tabs>
          <w:tab w:val="left" w:pos="567"/>
        </w:tabs>
        <w:spacing w:line="322" w:lineRule="exact"/>
        <w:ind w:left="567" w:firstLine="567"/>
        <w:jc w:val="both"/>
        <w:rPr>
          <w:rFonts w:ascii="Times New Roman" w:hAnsi="Times New Roman" w:cs="Times New Roman"/>
          <w:i/>
          <w:sz w:val="24"/>
          <w:szCs w:val="24"/>
        </w:rPr>
      </w:pPr>
      <w:r w:rsidRPr="00043D39">
        <w:rPr>
          <w:rFonts w:ascii="Times New Roman" w:hAnsi="Times New Roman" w:cs="Times New Roman"/>
          <w:i/>
          <w:sz w:val="24"/>
          <w:szCs w:val="24"/>
        </w:rPr>
        <w:lastRenderedPageBreak/>
        <w:t>Работа</w:t>
      </w:r>
      <w:r w:rsidRPr="00043D39">
        <w:rPr>
          <w:rFonts w:ascii="Times New Roman" w:hAnsi="Times New Roman" w:cs="Times New Roman"/>
          <w:i/>
          <w:spacing w:val="-2"/>
          <w:sz w:val="24"/>
          <w:szCs w:val="24"/>
        </w:rPr>
        <w:t xml:space="preserve"> </w:t>
      </w:r>
      <w:r w:rsidRPr="00043D39">
        <w:rPr>
          <w:rFonts w:ascii="Times New Roman" w:hAnsi="Times New Roman" w:cs="Times New Roman"/>
          <w:i/>
          <w:sz w:val="24"/>
          <w:szCs w:val="24"/>
        </w:rPr>
        <w:t>с</w:t>
      </w:r>
      <w:r w:rsidRPr="00043D39">
        <w:rPr>
          <w:rFonts w:ascii="Times New Roman" w:hAnsi="Times New Roman" w:cs="Times New Roman"/>
          <w:i/>
          <w:spacing w:val="-3"/>
          <w:sz w:val="24"/>
          <w:szCs w:val="24"/>
        </w:rPr>
        <w:t xml:space="preserve"> </w:t>
      </w:r>
      <w:r w:rsidRPr="00043D39">
        <w:rPr>
          <w:rFonts w:ascii="Times New Roman" w:hAnsi="Times New Roman" w:cs="Times New Roman"/>
          <w:i/>
          <w:spacing w:val="-2"/>
          <w:sz w:val="24"/>
          <w:szCs w:val="24"/>
        </w:rPr>
        <w:t>информацией:</w:t>
      </w:r>
    </w:p>
    <w:p w:rsidR="00043D39" w:rsidRPr="00043D39" w:rsidRDefault="00043D39" w:rsidP="00043D39">
      <w:pPr>
        <w:pStyle w:val="ad"/>
        <w:tabs>
          <w:tab w:val="left" w:pos="567"/>
        </w:tabs>
        <w:spacing w:before="5" w:line="235" w:lineRule="auto"/>
        <w:ind w:left="567" w:firstLine="567"/>
        <w:jc w:val="both"/>
        <w:rPr>
          <w:rFonts w:ascii="Times New Roman" w:hAnsi="Times New Roman" w:cs="Times New Roman"/>
          <w:sz w:val="24"/>
          <w:szCs w:val="24"/>
        </w:rPr>
      </w:pPr>
      <w:r w:rsidRPr="00043D39">
        <w:rPr>
          <w:rFonts w:ascii="Times New Roman" w:hAnsi="Times New Roman" w:cs="Times New Roman"/>
          <w:sz w:val="24"/>
          <w:szCs w:val="24"/>
        </w:rPr>
        <w:t xml:space="preserve">− находить необходимую для выполнения работы информацию, пользуясь различными источниками, анализировать её и отбирать в соответствии с решаемой </w:t>
      </w:r>
      <w:r w:rsidRPr="00043D39">
        <w:rPr>
          <w:rFonts w:ascii="Times New Roman" w:hAnsi="Times New Roman" w:cs="Times New Roman"/>
          <w:spacing w:val="-2"/>
          <w:sz w:val="24"/>
          <w:szCs w:val="24"/>
        </w:rPr>
        <w:t>задачей;</w:t>
      </w:r>
    </w:p>
    <w:p w:rsidR="00043D39" w:rsidRPr="00043D39" w:rsidRDefault="00043D39" w:rsidP="00043D39">
      <w:pPr>
        <w:pStyle w:val="ad"/>
        <w:tabs>
          <w:tab w:val="left" w:pos="567"/>
        </w:tabs>
        <w:spacing w:before="11" w:line="230" w:lineRule="auto"/>
        <w:ind w:left="567" w:firstLine="567"/>
        <w:jc w:val="both"/>
        <w:rPr>
          <w:rFonts w:ascii="Times New Roman" w:hAnsi="Times New Roman" w:cs="Times New Roman"/>
          <w:sz w:val="24"/>
          <w:szCs w:val="24"/>
        </w:rPr>
      </w:pPr>
      <w:r w:rsidRPr="00043D39">
        <w:rPr>
          <w:rFonts w:ascii="Times New Roman" w:hAnsi="Times New Roman" w:cs="Times New Roman"/>
          <w:sz w:val="24"/>
          <w:szCs w:val="24"/>
        </w:rPr>
        <w:t>−</w:t>
      </w:r>
      <w:r w:rsidRPr="00043D39">
        <w:rPr>
          <w:rFonts w:ascii="Times New Roman" w:hAnsi="Times New Roman" w:cs="Times New Roman"/>
          <w:spacing w:val="40"/>
          <w:sz w:val="24"/>
          <w:szCs w:val="24"/>
        </w:rPr>
        <w:t xml:space="preserve"> </w:t>
      </w:r>
      <w:r w:rsidRPr="00043D39">
        <w:rPr>
          <w:rFonts w:ascii="Times New Roman" w:hAnsi="Times New Roman" w:cs="Times New Roman"/>
          <w:sz w:val="24"/>
          <w:szCs w:val="24"/>
        </w:rPr>
        <w:t>на основе анализа информации производить выбор наиболее эффективных способов работы;</w:t>
      </w:r>
    </w:p>
    <w:p w:rsidR="00043D39" w:rsidRPr="00043D39" w:rsidRDefault="00043D39" w:rsidP="00043D39">
      <w:pPr>
        <w:pStyle w:val="ad"/>
        <w:tabs>
          <w:tab w:val="left" w:pos="567"/>
        </w:tabs>
        <w:spacing w:before="12" w:line="230" w:lineRule="auto"/>
        <w:ind w:left="567" w:firstLine="567"/>
        <w:jc w:val="both"/>
        <w:rPr>
          <w:rFonts w:ascii="Times New Roman" w:hAnsi="Times New Roman" w:cs="Times New Roman"/>
          <w:sz w:val="24"/>
          <w:szCs w:val="24"/>
        </w:rPr>
      </w:pPr>
      <w:r w:rsidRPr="00043D39">
        <w:rPr>
          <w:rFonts w:ascii="Times New Roman" w:hAnsi="Times New Roman" w:cs="Times New Roman"/>
          <w:sz w:val="24"/>
          <w:szCs w:val="24"/>
        </w:rPr>
        <w:t>− использовать знаково-символические средства для решения задач в умственной</w:t>
      </w:r>
      <w:r w:rsidRPr="00043D39">
        <w:rPr>
          <w:rFonts w:ascii="Times New Roman" w:hAnsi="Times New Roman" w:cs="Times New Roman"/>
          <w:spacing w:val="77"/>
          <w:sz w:val="24"/>
          <w:szCs w:val="24"/>
        </w:rPr>
        <w:t xml:space="preserve"> </w:t>
      </w:r>
      <w:r w:rsidRPr="00043D39">
        <w:rPr>
          <w:rFonts w:ascii="Times New Roman" w:hAnsi="Times New Roman" w:cs="Times New Roman"/>
          <w:sz w:val="24"/>
          <w:szCs w:val="24"/>
        </w:rPr>
        <w:t>или</w:t>
      </w:r>
      <w:r w:rsidRPr="00043D39">
        <w:rPr>
          <w:rFonts w:ascii="Times New Roman" w:hAnsi="Times New Roman" w:cs="Times New Roman"/>
          <w:spacing w:val="77"/>
          <w:sz w:val="24"/>
          <w:szCs w:val="24"/>
        </w:rPr>
        <w:t xml:space="preserve"> </w:t>
      </w:r>
      <w:r w:rsidRPr="00043D39">
        <w:rPr>
          <w:rFonts w:ascii="Times New Roman" w:hAnsi="Times New Roman" w:cs="Times New Roman"/>
          <w:sz w:val="24"/>
          <w:szCs w:val="24"/>
        </w:rPr>
        <w:t>материализованной</w:t>
      </w:r>
      <w:r w:rsidRPr="00043D39">
        <w:rPr>
          <w:rFonts w:ascii="Times New Roman" w:hAnsi="Times New Roman" w:cs="Times New Roman"/>
          <w:spacing w:val="77"/>
          <w:sz w:val="24"/>
          <w:szCs w:val="24"/>
        </w:rPr>
        <w:t xml:space="preserve"> </w:t>
      </w:r>
      <w:r w:rsidRPr="00043D39">
        <w:rPr>
          <w:rFonts w:ascii="Times New Roman" w:hAnsi="Times New Roman" w:cs="Times New Roman"/>
          <w:sz w:val="24"/>
          <w:szCs w:val="24"/>
        </w:rPr>
        <w:t>форме,</w:t>
      </w:r>
      <w:r w:rsidRPr="00043D39">
        <w:rPr>
          <w:rFonts w:ascii="Times New Roman" w:hAnsi="Times New Roman" w:cs="Times New Roman"/>
          <w:spacing w:val="76"/>
          <w:sz w:val="24"/>
          <w:szCs w:val="24"/>
        </w:rPr>
        <w:t xml:space="preserve"> </w:t>
      </w:r>
      <w:r w:rsidRPr="00043D39">
        <w:rPr>
          <w:rFonts w:ascii="Times New Roman" w:hAnsi="Times New Roman" w:cs="Times New Roman"/>
          <w:sz w:val="24"/>
          <w:szCs w:val="24"/>
        </w:rPr>
        <w:t>выполнять</w:t>
      </w:r>
      <w:r w:rsidRPr="00043D39">
        <w:rPr>
          <w:rFonts w:ascii="Times New Roman" w:hAnsi="Times New Roman" w:cs="Times New Roman"/>
          <w:spacing w:val="76"/>
          <w:sz w:val="24"/>
          <w:szCs w:val="24"/>
        </w:rPr>
        <w:t xml:space="preserve"> </w:t>
      </w:r>
      <w:r w:rsidRPr="00043D39">
        <w:rPr>
          <w:rFonts w:ascii="Times New Roman" w:hAnsi="Times New Roman" w:cs="Times New Roman"/>
          <w:sz w:val="24"/>
          <w:szCs w:val="24"/>
        </w:rPr>
        <w:t>действия</w:t>
      </w:r>
      <w:r w:rsidRPr="00043D39">
        <w:rPr>
          <w:rFonts w:ascii="Times New Roman" w:hAnsi="Times New Roman" w:cs="Times New Roman"/>
          <w:spacing w:val="77"/>
          <w:sz w:val="24"/>
          <w:szCs w:val="24"/>
        </w:rPr>
        <w:t xml:space="preserve"> </w:t>
      </w:r>
      <w:r w:rsidRPr="00043D39">
        <w:rPr>
          <w:rFonts w:ascii="Times New Roman" w:hAnsi="Times New Roman" w:cs="Times New Roman"/>
          <w:sz w:val="24"/>
          <w:szCs w:val="24"/>
        </w:rPr>
        <w:t>моделирования,</w:t>
      </w:r>
    </w:p>
    <w:p w:rsidR="00043D39" w:rsidRDefault="00043D39" w:rsidP="00465663">
      <w:pPr>
        <w:pStyle w:val="ad"/>
        <w:tabs>
          <w:tab w:val="left" w:pos="567"/>
          <w:tab w:val="left" w:pos="709"/>
        </w:tabs>
        <w:ind w:left="567" w:firstLine="567"/>
        <w:jc w:val="both"/>
        <w:rPr>
          <w:rFonts w:ascii="Times New Roman" w:hAnsi="Times New Roman" w:cs="Times New Roman"/>
          <w:sz w:val="24"/>
          <w:szCs w:val="24"/>
        </w:rPr>
      </w:pPr>
    </w:p>
    <w:p w:rsidR="00816EA1" w:rsidRPr="00816EA1" w:rsidRDefault="00816EA1" w:rsidP="00816EA1">
      <w:pPr>
        <w:pStyle w:val="ad"/>
        <w:spacing w:before="61" w:line="322" w:lineRule="exact"/>
        <w:ind w:left="567" w:firstLine="567"/>
        <w:jc w:val="both"/>
        <w:rPr>
          <w:rFonts w:ascii="Times New Roman" w:hAnsi="Times New Roman" w:cs="Times New Roman"/>
          <w:sz w:val="24"/>
          <w:szCs w:val="24"/>
        </w:rPr>
      </w:pPr>
      <w:r w:rsidRPr="00816EA1">
        <w:rPr>
          <w:rFonts w:ascii="Times New Roman" w:hAnsi="Times New Roman" w:cs="Times New Roman"/>
          <w:sz w:val="24"/>
          <w:szCs w:val="24"/>
        </w:rPr>
        <w:t>работать</w:t>
      </w:r>
      <w:r w:rsidRPr="00816EA1">
        <w:rPr>
          <w:rFonts w:ascii="Times New Roman" w:hAnsi="Times New Roman" w:cs="Times New Roman"/>
          <w:spacing w:val="-5"/>
          <w:sz w:val="24"/>
          <w:szCs w:val="24"/>
        </w:rPr>
        <w:t xml:space="preserve"> </w:t>
      </w:r>
      <w:r w:rsidRPr="00816EA1">
        <w:rPr>
          <w:rFonts w:ascii="Times New Roman" w:hAnsi="Times New Roman" w:cs="Times New Roman"/>
          <w:sz w:val="24"/>
          <w:szCs w:val="24"/>
        </w:rPr>
        <w:t>с</w:t>
      </w:r>
      <w:r w:rsidRPr="00816EA1">
        <w:rPr>
          <w:rFonts w:ascii="Times New Roman" w:hAnsi="Times New Roman" w:cs="Times New Roman"/>
          <w:spacing w:val="-4"/>
          <w:sz w:val="24"/>
          <w:szCs w:val="24"/>
        </w:rPr>
        <w:t xml:space="preserve"> </w:t>
      </w:r>
      <w:r w:rsidRPr="00816EA1">
        <w:rPr>
          <w:rFonts w:ascii="Times New Roman" w:hAnsi="Times New Roman" w:cs="Times New Roman"/>
          <w:spacing w:val="-2"/>
          <w:sz w:val="24"/>
          <w:szCs w:val="24"/>
        </w:rPr>
        <w:t>моделями;</w:t>
      </w:r>
    </w:p>
    <w:p w:rsidR="00816EA1" w:rsidRPr="00816EA1" w:rsidRDefault="00816EA1" w:rsidP="00816EA1">
      <w:pPr>
        <w:pStyle w:val="ad"/>
        <w:spacing w:before="10" w:line="230" w:lineRule="auto"/>
        <w:ind w:left="567" w:firstLine="567"/>
        <w:jc w:val="both"/>
        <w:rPr>
          <w:rFonts w:ascii="Times New Roman" w:hAnsi="Times New Roman" w:cs="Times New Roman"/>
          <w:sz w:val="24"/>
          <w:szCs w:val="24"/>
        </w:rPr>
      </w:pPr>
      <w:r w:rsidRPr="00816EA1">
        <w:rPr>
          <w:rFonts w:ascii="Times New Roman" w:hAnsi="Times New Roman" w:cs="Times New Roman"/>
          <w:sz w:val="24"/>
          <w:szCs w:val="24"/>
        </w:rPr>
        <w:t>−</w:t>
      </w:r>
      <w:r w:rsidRPr="00816EA1">
        <w:rPr>
          <w:rFonts w:ascii="Times New Roman" w:hAnsi="Times New Roman" w:cs="Times New Roman"/>
          <w:spacing w:val="40"/>
          <w:sz w:val="24"/>
          <w:szCs w:val="24"/>
        </w:rPr>
        <w:t xml:space="preserve"> </w:t>
      </w:r>
      <w:r w:rsidRPr="00816EA1">
        <w:rPr>
          <w:rFonts w:ascii="Times New Roman" w:hAnsi="Times New Roman" w:cs="Times New Roman"/>
          <w:sz w:val="24"/>
          <w:szCs w:val="24"/>
        </w:rPr>
        <w:t>осуществлять</w:t>
      </w:r>
      <w:r w:rsidRPr="00816EA1">
        <w:rPr>
          <w:rFonts w:ascii="Times New Roman" w:hAnsi="Times New Roman" w:cs="Times New Roman"/>
          <w:spacing w:val="-1"/>
          <w:sz w:val="24"/>
          <w:szCs w:val="24"/>
        </w:rPr>
        <w:t xml:space="preserve"> </w:t>
      </w:r>
      <w:r w:rsidRPr="00816EA1">
        <w:rPr>
          <w:rFonts w:ascii="Times New Roman" w:hAnsi="Times New Roman" w:cs="Times New Roman"/>
          <w:sz w:val="24"/>
          <w:szCs w:val="24"/>
        </w:rPr>
        <w:t>поиск</w:t>
      </w:r>
      <w:r w:rsidRPr="00816EA1">
        <w:rPr>
          <w:rFonts w:ascii="Times New Roman" w:hAnsi="Times New Roman" w:cs="Times New Roman"/>
          <w:spacing w:val="-2"/>
          <w:sz w:val="24"/>
          <w:szCs w:val="24"/>
        </w:rPr>
        <w:t xml:space="preserve"> </w:t>
      </w:r>
      <w:r w:rsidRPr="00816EA1">
        <w:rPr>
          <w:rFonts w:ascii="Times New Roman" w:hAnsi="Times New Roman" w:cs="Times New Roman"/>
          <w:sz w:val="24"/>
          <w:szCs w:val="24"/>
        </w:rPr>
        <w:t>дополнительной информации по тематике творческих и проектных работ;</w:t>
      </w:r>
    </w:p>
    <w:p w:rsidR="00816EA1" w:rsidRPr="00816EA1" w:rsidRDefault="00816EA1" w:rsidP="00816EA1">
      <w:pPr>
        <w:pStyle w:val="ad"/>
        <w:spacing w:before="14" w:line="230" w:lineRule="auto"/>
        <w:ind w:left="567" w:firstLine="567"/>
        <w:jc w:val="both"/>
        <w:rPr>
          <w:rFonts w:ascii="Times New Roman" w:hAnsi="Times New Roman" w:cs="Times New Roman"/>
          <w:sz w:val="24"/>
          <w:szCs w:val="24"/>
        </w:rPr>
      </w:pPr>
      <w:r w:rsidRPr="00816EA1">
        <w:rPr>
          <w:rFonts w:ascii="Times New Roman" w:hAnsi="Times New Roman" w:cs="Times New Roman"/>
          <w:sz w:val="24"/>
          <w:szCs w:val="24"/>
        </w:rPr>
        <w:t xml:space="preserve">− использовать рисунки из ресурса компьютера в оформлении изделий и </w:t>
      </w:r>
      <w:r w:rsidRPr="00816EA1">
        <w:rPr>
          <w:rFonts w:ascii="Times New Roman" w:hAnsi="Times New Roman" w:cs="Times New Roman"/>
          <w:spacing w:val="-2"/>
          <w:sz w:val="24"/>
          <w:szCs w:val="24"/>
        </w:rPr>
        <w:t>другие;</w:t>
      </w:r>
    </w:p>
    <w:p w:rsidR="00816EA1" w:rsidRPr="00816EA1" w:rsidRDefault="00816EA1" w:rsidP="00816EA1">
      <w:pPr>
        <w:pStyle w:val="ad"/>
        <w:spacing w:before="5" w:line="235" w:lineRule="auto"/>
        <w:ind w:left="567" w:firstLine="567"/>
        <w:jc w:val="both"/>
        <w:rPr>
          <w:rFonts w:ascii="Times New Roman" w:hAnsi="Times New Roman" w:cs="Times New Roman"/>
          <w:sz w:val="24"/>
          <w:szCs w:val="24"/>
        </w:rPr>
      </w:pPr>
      <w:r w:rsidRPr="00816EA1">
        <w:rPr>
          <w:rFonts w:ascii="Times New Roman" w:hAnsi="Times New Roman" w:cs="Times New Roman"/>
          <w:sz w:val="24"/>
          <w:szCs w:val="24"/>
        </w:rPr>
        <w:t>−</w:t>
      </w:r>
      <w:r w:rsidRPr="00816EA1">
        <w:rPr>
          <w:rFonts w:ascii="Times New Roman" w:hAnsi="Times New Roman" w:cs="Times New Roman"/>
          <w:spacing w:val="40"/>
          <w:sz w:val="24"/>
          <w:szCs w:val="24"/>
        </w:rPr>
        <w:t xml:space="preserve"> </w:t>
      </w:r>
      <w:r w:rsidRPr="00816EA1">
        <w:rPr>
          <w:rFonts w:ascii="Times New Roman" w:hAnsi="Times New Roman" w:cs="Times New Roman"/>
          <w:sz w:val="24"/>
          <w:szCs w:val="24"/>
        </w:rPr>
        <w:t xml:space="preserve">использовать средства информационно-коммуникационных технологий для решения учебных и практических задач, в том числе Интернет под руководством </w:t>
      </w:r>
      <w:r w:rsidRPr="00816EA1">
        <w:rPr>
          <w:rFonts w:ascii="Times New Roman" w:hAnsi="Times New Roman" w:cs="Times New Roman"/>
          <w:spacing w:val="-2"/>
          <w:sz w:val="24"/>
          <w:szCs w:val="24"/>
        </w:rPr>
        <w:t>учителя.</w:t>
      </w:r>
    </w:p>
    <w:p w:rsidR="00816EA1" w:rsidRPr="00816EA1" w:rsidRDefault="00816EA1" w:rsidP="00816EA1">
      <w:pPr>
        <w:pStyle w:val="1"/>
        <w:spacing w:before="6" w:line="319" w:lineRule="exact"/>
        <w:ind w:left="567" w:firstLine="567"/>
        <w:jc w:val="both"/>
        <w:rPr>
          <w:rFonts w:ascii="Times New Roman" w:hAnsi="Times New Roman"/>
          <w:sz w:val="24"/>
          <w:szCs w:val="24"/>
        </w:rPr>
      </w:pPr>
      <w:r w:rsidRPr="00816EA1">
        <w:rPr>
          <w:rFonts w:ascii="Times New Roman" w:hAnsi="Times New Roman"/>
          <w:sz w:val="24"/>
          <w:szCs w:val="24"/>
        </w:rPr>
        <w:t>Коммуникативные</w:t>
      </w:r>
      <w:r w:rsidRPr="00816EA1">
        <w:rPr>
          <w:rFonts w:ascii="Times New Roman" w:hAnsi="Times New Roman"/>
          <w:spacing w:val="-11"/>
          <w:sz w:val="24"/>
          <w:szCs w:val="24"/>
        </w:rPr>
        <w:t xml:space="preserve"> </w:t>
      </w:r>
      <w:r w:rsidRPr="00816EA1">
        <w:rPr>
          <w:rFonts w:ascii="Times New Roman" w:hAnsi="Times New Roman"/>
          <w:sz w:val="24"/>
          <w:szCs w:val="24"/>
        </w:rPr>
        <w:t>универсальные</w:t>
      </w:r>
      <w:r w:rsidRPr="00816EA1">
        <w:rPr>
          <w:rFonts w:ascii="Times New Roman" w:hAnsi="Times New Roman"/>
          <w:spacing w:val="-9"/>
          <w:sz w:val="24"/>
          <w:szCs w:val="24"/>
        </w:rPr>
        <w:t xml:space="preserve"> </w:t>
      </w:r>
      <w:r w:rsidRPr="00816EA1">
        <w:rPr>
          <w:rFonts w:ascii="Times New Roman" w:hAnsi="Times New Roman"/>
          <w:sz w:val="24"/>
          <w:szCs w:val="24"/>
        </w:rPr>
        <w:t>учебные</w:t>
      </w:r>
      <w:r w:rsidRPr="00816EA1">
        <w:rPr>
          <w:rFonts w:ascii="Times New Roman" w:hAnsi="Times New Roman"/>
          <w:spacing w:val="-8"/>
          <w:sz w:val="24"/>
          <w:szCs w:val="24"/>
        </w:rPr>
        <w:t xml:space="preserve"> </w:t>
      </w:r>
      <w:r w:rsidRPr="00816EA1">
        <w:rPr>
          <w:rFonts w:ascii="Times New Roman" w:hAnsi="Times New Roman"/>
          <w:spacing w:val="-2"/>
          <w:sz w:val="24"/>
          <w:szCs w:val="24"/>
        </w:rPr>
        <w:t>действия</w:t>
      </w:r>
    </w:p>
    <w:p w:rsidR="00816EA1" w:rsidRPr="00816EA1" w:rsidRDefault="00816EA1" w:rsidP="00816EA1">
      <w:pPr>
        <w:spacing w:line="319" w:lineRule="exact"/>
        <w:ind w:left="567" w:firstLine="567"/>
        <w:jc w:val="both"/>
        <w:rPr>
          <w:rFonts w:ascii="Times New Roman" w:hAnsi="Times New Roman" w:cs="Times New Roman"/>
          <w:i/>
          <w:sz w:val="24"/>
          <w:szCs w:val="24"/>
        </w:rPr>
      </w:pPr>
      <w:r w:rsidRPr="00816EA1">
        <w:rPr>
          <w:rFonts w:ascii="Times New Roman" w:hAnsi="Times New Roman" w:cs="Times New Roman"/>
          <w:i/>
          <w:spacing w:val="-2"/>
          <w:sz w:val="24"/>
          <w:szCs w:val="24"/>
        </w:rPr>
        <w:t>Общение:</w:t>
      </w:r>
    </w:p>
    <w:p w:rsidR="00816EA1" w:rsidRPr="00816EA1" w:rsidRDefault="00816EA1" w:rsidP="00816EA1">
      <w:pPr>
        <w:pStyle w:val="ad"/>
        <w:spacing w:before="10" w:line="230" w:lineRule="auto"/>
        <w:ind w:left="567" w:firstLine="567"/>
        <w:jc w:val="both"/>
        <w:rPr>
          <w:rFonts w:ascii="Times New Roman" w:hAnsi="Times New Roman" w:cs="Times New Roman"/>
          <w:sz w:val="24"/>
          <w:szCs w:val="24"/>
        </w:rPr>
      </w:pPr>
      <w:r w:rsidRPr="00816EA1">
        <w:rPr>
          <w:rFonts w:ascii="Times New Roman" w:hAnsi="Times New Roman" w:cs="Times New Roman"/>
          <w:sz w:val="24"/>
          <w:szCs w:val="24"/>
        </w:rPr>
        <w:t>−</w:t>
      </w:r>
      <w:r w:rsidRPr="00816EA1">
        <w:rPr>
          <w:rFonts w:ascii="Times New Roman" w:hAnsi="Times New Roman" w:cs="Times New Roman"/>
          <w:spacing w:val="40"/>
          <w:sz w:val="24"/>
          <w:szCs w:val="24"/>
        </w:rPr>
        <w:t xml:space="preserve"> </w:t>
      </w:r>
      <w:r w:rsidRPr="00816EA1">
        <w:rPr>
          <w:rFonts w:ascii="Times New Roman" w:hAnsi="Times New Roman" w:cs="Times New Roman"/>
          <w:sz w:val="24"/>
          <w:szCs w:val="24"/>
        </w:rPr>
        <w:t>соблюдать правила участия в диалоге: ставить вопросы, аргументировать и доказывать свою точку зрения, уважительно относиться к чужому мнению;</w:t>
      </w:r>
    </w:p>
    <w:p w:rsidR="00816EA1" w:rsidRPr="00816EA1" w:rsidRDefault="00816EA1" w:rsidP="00816EA1">
      <w:pPr>
        <w:pStyle w:val="ad"/>
        <w:spacing w:before="8" w:line="235" w:lineRule="auto"/>
        <w:ind w:left="567" w:firstLine="567"/>
        <w:jc w:val="both"/>
        <w:rPr>
          <w:rFonts w:ascii="Times New Roman" w:hAnsi="Times New Roman" w:cs="Times New Roman"/>
          <w:sz w:val="24"/>
          <w:szCs w:val="24"/>
        </w:rPr>
      </w:pPr>
      <w:r w:rsidRPr="00816EA1">
        <w:rPr>
          <w:rFonts w:ascii="Times New Roman" w:hAnsi="Times New Roman" w:cs="Times New Roman"/>
          <w:sz w:val="24"/>
          <w:szCs w:val="24"/>
        </w:rPr>
        <w:t>− описывать факты из истории развития ремёсел на Руси и в России, высказывать своё отношение к предметам декоративно-прикладного искусства разных народов Российской Федерации;</w:t>
      </w:r>
    </w:p>
    <w:p w:rsidR="00816EA1" w:rsidRPr="00816EA1" w:rsidRDefault="00816EA1" w:rsidP="00816EA1">
      <w:pPr>
        <w:pStyle w:val="ad"/>
        <w:spacing w:before="9" w:line="230" w:lineRule="auto"/>
        <w:ind w:left="567" w:firstLine="567"/>
        <w:jc w:val="both"/>
        <w:rPr>
          <w:rFonts w:ascii="Times New Roman" w:hAnsi="Times New Roman" w:cs="Times New Roman"/>
          <w:sz w:val="24"/>
          <w:szCs w:val="24"/>
        </w:rPr>
      </w:pPr>
      <w:r w:rsidRPr="00816EA1">
        <w:rPr>
          <w:rFonts w:ascii="Times New Roman" w:hAnsi="Times New Roman" w:cs="Times New Roman"/>
          <w:sz w:val="24"/>
          <w:szCs w:val="24"/>
        </w:rPr>
        <w:t>− создавать тексты-рассуждения: раскрывать последовательность операций при работе с разными материалами;</w:t>
      </w:r>
    </w:p>
    <w:p w:rsidR="00816EA1" w:rsidRPr="00816EA1" w:rsidRDefault="00816EA1" w:rsidP="00816EA1">
      <w:pPr>
        <w:pStyle w:val="ad"/>
        <w:spacing w:before="8" w:line="235" w:lineRule="auto"/>
        <w:ind w:left="567" w:firstLine="567"/>
        <w:jc w:val="both"/>
        <w:rPr>
          <w:rFonts w:ascii="Times New Roman" w:hAnsi="Times New Roman" w:cs="Times New Roman"/>
          <w:sz w:val="24"/>
          <w:szCs w:val="24"/>
        </w:rPr>
      </w:pPr>
      <w:r w:rsidRPr="00816EA1">
        <w:rPr>
          <w:rFonts w:ascii="Times New Roman" w:hAnsi="Times New Roman" w:cs="Times New Roman"/>
          <w:sz w:val="24"/>
          <w:szCs w:val="24"/>
        </w:rPr>
        <w:t>−</w:t>
      </w:r>
      <w:r w:rsidRPr="00816EA1">
        <w:rPr>
          <w:rFonts w:ascii="Times New Roman" w:hAnsi="Times New Roman" w:cs="Times New Roman"/>
          <w:spacing w:val="73"/>
          <w:sz w:val="24"/>
          <w:szCs w:val="24"/>
        </w:rPr>
        <w:t xml:space="preserve"> </w:t>
      </w:r>
      <w:r w:rsidRPr="00816EA1">
        <w:rPr>
          <w:rFonts w:ascii="Times New Roman" w:hAnsi="Times New Roman" w:cs="Times New Roman"/>
          <w:sz w:val="24"/>
          <w:szCs w:val="24"/>
        </w:rPr>
        <w:t>осознавать</w:t>
      </w:r>
      <w:r w:rsidRPr="00816EA1">
        <w:rPr>
          <w:rFonts w:ascii="Times New Roman" w:hAnsi="Times New Roman" w:cs="Times New Roman"/>
          <w:spacing w:val="-18"/>
          <w:sz w:val="24"/>
          <w:szCs w:val="24"/>
        </w:rPr>
        <w:t xml:space="preserve"> </w:t>
      </w:r>
      <w:r w:rsidRPr="00816EA1">
        <w:rPr>
          <w:rFonts w:ascii="Times New Roman" w:hAnsi="Times New Roman" w:cs="Times New Roman"/>
          <w:sz w:val="24"/>
          <w:szCs w:val="24"/>
        </w:rPr>
        <w:t>культурно-исторический</w:t>
      </w:r>
      <w:r w:rsidRPr="00816EA1">
        <w:rPr>
          <w:rFonts w:ascii="Times New Roman" w:hAnsi="Times New Roman" w:cs="Times New Roman"/>
          <w:spacing w:val="-15"/>
          <w:sz w:val="24"/>
          <w:szCs w:val="24"/>
        </w:rPr>
        <w:t xml:space="preserve"> </w:t>
      </w:r>
      <w:r w:rsidRPr="00816EA1">
        <w:rPr>
          <w:rFonts w:ascii="Times New Roman" w:hAnsi="Times New Roman" w:cs="Times New Roman"/>
          <w:sz w:val="24"/>
          <w:szCs w:val="24"/>
        </w:rPr>
        <w:t>смысл</w:t>
      </w:r>
      <w:r w:rsidRPr="00816EA1">
        <w:rPr>
          <w:rFonts w:ascii="Times New Roman" w:hAnsi="Times New Roman" w:cs="Times New Roman"/>
          <w:spacing w:val="-17"/>
          <w:sz w:val="24"/>
          <w:szCs w:val="24"/>
        </w:rPr>
        <w:t xml:space="preserve"> </w:t>
      </w:r>
      <w:r w:rsidRPr="00816EA1">
        <w:rPr>
          <w:rFonts w:ascii="Times New Roman" w:hAnsi="Times New Roman" w:cs="Times New Roman"/>
          <w:sz w:val="24"/>
          <w:szCs w:val="24"/>
        </w:rPr>
        <w:t>и</w:t>
      </w:r>
      <w:r w:rsidRPr="00816EA1">
        <w:rPr>
          <w:rFonts w:ascii="Times New Roman" w:hAnsi="Times New Roman" w:cs="Times New Roman"/>
          <w:spacing w:val="-15"/>
          <w:sz w:val="24"/>
          <w:szCs w:val="24"/>
        </w:rPr>
        <w:t xml:space="preserve"> </w:t>
      </w:r>
      <w:r w:rsidRPr="00816EA1">
        <w:rPr>
          <w:rFonts w:ascii="Times New Roman" w:hAnsi="Times New Roman" w:cs="Times New Roman"/>
          <w:sz w:val="24"/>
          <w:szCs w:val="24"/>
        </w:rPr>
        <w:t>назначение</w:t>
      </w:r>
      <w:r w:rsidRPr="00816EA1">
        <w:rPr>
          <w:rFonts w:ascii="Times New Roman" w:hAnsi="Times New Roman" w:cs="Times New Roman"/>
          <w:spacing w:val="-18"/>
          <w:sz w:val="24"/>
          <w:szCs w:val="24"/>
        </w:rPr>
        <w:t xml:space="preserve"> </w:t>
      </w:r>
      <w:r w:rsidRPr="00816EA1">
        <w:rPr>
          <w:rFonts w:ascii="Times New Roman" w:hAnsi="Times New Roman" w:cs="Times New Roman"/>
          <w:sz w:val="24"/>
          <w:szCs w:val="24"/>
        </w:rPr>
        <w:t>праздников,</w:t>
      </w:r>
      <w:r w:rsidRPr="00816EA1">
        <w:rPr>
          <w:rFonts w:ascii="Times New Roman" w:hAnsi="Times New Roman" w:cs="Times New Roman"/>
          <w:spacing w:val="-17"/>
          <w:sz w:val="24"/>
          <w:szCs w:val="24"/>
        </w:rPr>
        <w:t xml:space="preserve"> </w:t>
      </w:r>
      <w:r w:rsidRPr="00816EA1">
        <w:rPr>
          <w:rFonts w:ascii="Times New Roman" w:hAnsi="Times New Roman" w:cs="Times New Roman"/>
          <w:sz w:val="24"/>
          <w:szCs w:val="24"/>
        </w:rPr>
        <w:t>их</w:t>
      </w:r>
      <w:r w:rsidRPr="00816EA1">
        <w:rPr>
          <w:rFonts w:ascii="Times New Roman" w:hAnsi="Times New Roman" w:cs="Times New Roman"/>
          <w:spacing w:val="-15"/>
          <w:sz w:val="24"/>
          <w:szCs w:val="24"/>
        </w:rPr>
        <w:t xml:space="preserve"> </w:t>
      </w:r>
      <w:r w:rsidRPr="00816EA1">
        <w:rPr>
          <w:rFonts w:ascii="Times New Roman" w:hAnsi="Times New Roman" w:cs="Times New Roman"/>
          <w:sz w:val="24"/>
          <w:szCs w:val="24"/>
        </w:rPr>
        <w:t>роль в жизни каждого человека, ориентироваться в традициях организации</w:t>
      </w:r>
      <w:r w:rsidRPr="00816EA1">
        <w:rPr>
          <w:rFonts w:ascii="Times New Roman" w:hAnsi="Times New Roman" w:cs="Times New Roman"/>
          <w:spacing w:val="-1"/>
          <w:sz w:val="24"/>
          <w:szCs w:val="24"/>
        </w:rPr>
        <w:t xml:space="preserve"> </w:t>
      </w:r>
      <w:r w:rsidRPr="00816EA1">
        <w:rPr>
          <w:rFonts w:ascii="Times New Roman" w:hAnsi="Times New Roman" w:cs="Times New Roman"/>
          <w:sz w:val="24"/>
          <w:szCs w:val="24"/>
        </w:rPr>
        <w:t xml:space="preserve">и оформления </w:t>
      </w:r>
      <w:r w:rsidRPr="00816EA1">
        <w:rPr>
          <w:rFonts w:ascii="Times New Roman" w:hAnsi="Times New Roman" w:cs="Times New Roman"/>
          <w:spacing w:val="-2"/>
          <w:sz w:val="24"/>
          <w:szCs w:val="24"/>
        </w:rPr>
        <w:t>праздников.</w:t>
      </w:r>
    </w:p>
    <w:p w:rsidR="00816EA1" w:rsidRPr="00816EA1" w:rsidRDefault="00816EA1" w:rsidP="00816EA1">
      <w:pPr>
        <w:pStyle w:val="ad"/>
        <w:spacing w:before="6"/>
        <w:ind w:left="567" w:firstLine="567"/>
        <w:jc w:val="both"/>
        <w:rPr>
          <w:rFonts w:ascii="Times New Roman" w:hAnsi="Times New Roman" w:cs="Times New Roman"/>
          <w:sz w:val="24"/>
          <w:szCs w:val="24"/>
        </w:rPr>
      </w:pPr>
    </w:p>
    <w:p w:rsidR="00816EA1" w:rsidRPr="00816EA1" w:rsidRDefault="00816EA1" w:rsidP="00816EA1">
      <w:pPr>
        <w:pStyle w:val="1"/>
        <w:spacing w:line="319" w:lineRule="exact"/>
        <w:ind w:left="567" w:firstLine="567"/>
        <w:jc w:val="both"/>
        <w:rPr>
          <w:rFonts w:ascii="Times New Roman" w:hAnsi="Times New Roman"/>
          <w:sz w:val="24"/>
          <w:szCs w:val="24"/>
        </w:rPr>
      </w:pPr>
      <w:r w:rsidRPr="00816EA1">
        <w:rPr>
          <w:rFonts w:ascii="Times New Roman" w:hAnsi="Times New Roman"/>
          <w:sz w:val="24"/>
          <w:szCs w:val="24"/>
        </w:rPr>
        <w:t>Регулятивные</w:t>
      </w:r>
      <w:r w:rsidRPr="00816EA1">
        <w:rPr>
          <w:rFonts w:ascii="Times New Roman" w:hAnsi="Times New Roman"/>
          <w:spacing w:val="-8"/>
          <w:sz w:val="24"/>
          <w:szCs w:val="24"/>
        </w:rPr>
        <w:t xml:space="preserve"> </w:t>
      </w:r>
      <w:r w:rsidRPr="00816EA1">
        <w:rPr>
          <w:rFonts w:ascii="Times New Roman" w:hAnsi="Times New Roman"/>
          <w:sz w:val="24"/>
          <w:szCs w:val="24"/>
        </w:rPr>
        <w:t>универсальные</w:t>
      </w:r>
      <w:r w:rsidRPr="00816EA1">
        <w:rPr>
          <w:rFonts w:ascii="Times New Roman" w:hAnsi="Times New Roman"/>
          <w:spacing w:val="-8"/>
          <w:sz w:val="24"/>
          <w:szCs w:val="24"/>
        </w:rPr>
        <w:t xml:space="preserve"> </w:t>
      </w:r>
      <w:r w:rsidRPr="00816EA1">
        <w:rPr>
          <w:rFonts w:ascii="Times New Roman" w:hAnsi="Times New Roman"/>
          <w:sz w:val="24"/>
          <w:szCs w:val="24"/>
        </w:rPr>
        <w:t>учебные</w:t>
      </w:r>
      <w:r w:rsidRPr="00816EA1">
        <w:rPr>
          <w:rFonts w:ascii="Times New Roman" w:hAnsi="Times New Roman"/>
          <w:spacing w:val="-8"/>
          <w:sz w:val="24"/>
          <w:szCs w:val="24"/>
        </w:rPr>
        <w:t xml:space="preserve"> </w:t>
      </w:r>
      <w:r w:rsidRPr="00816EA1">
        <w:rPr>
          <w:rFonts w:ascii="Times New Roman" w:hAnsi="Times New Roman"/>
          <w:spacing w:val="-2"/>
          <w:sz w:val="24"/>
          <w:szCs w:val="24"/>
        </w:rPr>
        <w:t>действия</w:t>
      </w:r>
    </w:p>
    <w:p w:rsidR="00816EA1" w:rsidRPr="00816EA1" w:rsidRDefault="00816EA1" w:rsidP="00816EA1">
      <w:pPr>
        <w:spacing w:line="319" w:lineRule="exact"/>
        <w:ind w:left="567" w:firstLine="567"/>
        <w:jc w:val="both"/>
        <w:rPr>
          <w:rFonts w:ascii="Times New Roman" w:hAnsi="Times New Roman" w:cs="Times New Roman"/>
          <w:i/>
          <w:sz w:val="24"/>
          <w:szCs w:val="24"/>
        </w:rPr>
      </w:pPr>
      <w:r w:rsidRPr="00816EA1">
        <w:rPr>
          <w:rFonts w:ascii="Times New Roman" w:hAnsi="Times New Roman" w:cs="Times New Roman"/>
          <w:i/>
          <w:sz w:val="24"/>
          <w:szCs w:val="24"/>
        </w:rPr>
        <w:t>Самоорганизация</w:t>
      </w:r>
      <w:r w:rsidRPr="00816EA1">
        <w:rPr>
          <w:rFonts w:ascii="Times New Roman" w:hAnsi="Times New Roman" w:cs="Times New Roman"/>
          <w:i/>
          <w:spacing w:val="-9"/>
          <w:sz w:val="24"/>
          <w:szCs w:val="24"/>
        </w:rPr>
        <w:t xml:space="preserve"> </w:t>
      </w:r>
      <w:r w:rsidRPr="00816EA1">
        <w:rPr>
          <w:rFonts w:ascii="Times New Roman" w:hAnsi="Times New Roman" w:cs="Times New Roman"/>
          <w:i/>
          <w:sz w:val="24"/>
          <w:szCs w:val="24"/>
        </w:rPr>
        <w:t>и</w:t>
      </w:r>
      <w:r w:rsidRPr="00816EA1">
        <w:rPr>
          <w:rFonts w:ascii="Times New Roman" w:hAnsi="Times New Roman" w:cs="Times New Roman"/>
          <w:i/>
          <w:spacing w:val="-9"/>
          <w:sz w:val="24"/>
          <w:szCs w:val="24"/>
        </w:rPr>
        <w:t xml:space="preserve"> </w:t>
      </w:r>
      <w:r w:rsidRPr="00816EA1">
        <w:rPr>
          <w:rFonts w:ascii="Times New Roman" w:hAnsi="Times New Roman" w:cs="Times New Roman"/>
          <w:i/>
          <w:spacing w:val="-2"/>
          <w:sz w:val="24"/>
          <w:szCs w:val="24"/>
        </w:rPr>
        <w:t>самоконтроль:</w:t>
      </w:r>
    </w:p>
    <w:p w:rsidR="00816EA1" w:rsidRPr="00816EA1" w:rsidRDefault="00816EA1" w:rsidP="00816EA1">
      <w:pPr>
        <w:pStyle w:val="ad"/>
        <w:spacing w:before="10" w:line="230" w:lineRule="auto"/>
        <w:ind w:left="567" w:firstLine="567"/>
        <w:jc w:val="both"/>
        <w:rPr>
          <w:rFonts w:ascii="Times New Roman" w:hAnsi="Times New Roman" w:cs="Times New Roman"/>
          <w:sz w:val="24"/>
          <w:szCs w:val="24"/>
        </w:rPr>
      </w:pPr>
      <w:r w:rsidRPr="00816EA1">
        <w:rPr>
          <w:rFonts w:ascii="Times New Roman" w:hAnsi="Times New Roman" w:cs="Times New Roman"/>
          <w:sz w:val="24"/>
          <w:szCs w:val="24"/>
        </w:rPr>
        <w:t>− понимать и принимать учебную задачу, самостоятельно определять цели учебно-познавательной деятельности;</w:t>
      </w:r>
    </w:p>
    <w:p w:rsidR="00816EA1" w:rsidRPr="00816EA1" w:rsidRDefault="00816EA1" w:rsidP="00816EA1">
      <w:pPr>
        <w:pStyle w:val="ad"/>
        <w:spacing w:before="11" w:line="230" w:lineRule="auto"/>
        <w:ind w:left="567" w:firstLine="567"/>
        <w:jc w:val="both"/>
        <w:rPr>
          <w:rFonts w:ascii="Times New Roman" w:hAnsi="Times New Roman" w:cs="Times New Roman"/>
          <w:sz w:val="24"/>
          <w:szCs w:val="24"/>
        </w:rPr>
      </w:pPr>
      <w:r w:rsidRPr="00816EA1">
        <w:rPr>
          <w:rFonts w:ascii="Times New Roman" w:hAnsi="Times New Roman" w:cs="Times New Roman"/>
          <w:sz w:val="24"/>
          <w:szCs w:val="24"/>
        </w:rPr>
        <w:t>−</w:t>
      </w:r>
      <w:r w:rsidRPr="00816EA1">
        <w:rPr>
          <w:rFonts w:ascii="Times New Roman" w:hAnsi="Times New Roman" w:cs="Times New Roman"/>
          <w:spacing w:val="40"/>
          <w:sz w:val="24"/>
          <w:szCs w:val="24"/>
        </w:rPr>
        <w:t xml:space="preserve"> </w:t>
      </w:r>
      <w:r w:rsidRPr="00816EA1">
        <w:rPr>
          <w:rFonts w:ascii="Times New Roman" w:hAnsi="Times New Roman" w:cs="Times New Roman"/>
          <w:sz w:val="24"/>
          <w:szCs w:val="24"/>
        </w:rPr>
        <w:t>планировать практическую работу в соответствии с поставленной целью и выполнять её в соответствии с планом;</w:t>
      </w:r>
    </w:p>
    <w:p w:rsidR="00816EA1" w:rsidRPr="00816EA1" w:rsidRDefault="00816EA1" w:rsidP="00816EA1">
      <w:pPr>
        <w:pStyle w:val="ad"/>
        <w:spacing w:before="8" w:line="235" w:lineRule="auto"/>
        <w:ind w:left="567" w:firstLine="567"/>
        <w:jc w:val="both"/>
        <w:rPr>
          <w:rFonts w:ascii="Times New Roman" w:hAnsi="Times New Roman" w:cs="Times New Roman"/>
          <w:sz w:val="24"/>
          <w:szCs w:val="24"/>
        </w:rPr>
      </w:pPr>
      <w:r w:rsidRPr="00816EA1">
        <w:rPr>
          <w:rFonts w:ascii="Times New Roman" w:hAnsi="Times New Roman" w:cs="Times New Roman"/>
          <w:sz w:val="24"/>
          <w:szCs w:val="24"/>
        </w:rPr>
        <w:t>−</w:t>
      </w:r>
      <w:r w:rsidRPr="00816EA1">
        <w:rPr>
          <w:rFonts w:ascii="Times New Roman" w:hAnsi="Times New Roman" w:cs="Times New Roman"/>
          <w:spacing w:val="40"/>
          <w:sz w:val="24"/>
          <w:szCs w:val="24"/>
        </w:rPr>
        <w:t xml:space="preserve"> </w:t>
      </w:r>
      <w:r w:rsidRPr="00816EA1">
        <w:rPr>
          <w:rFonts w:ascii="Times New Roman" w:hAnsi="Times New Roman" w:cs="Times New Roman"/>
          <w:sz w:val="24"/>
          <w:szCs w:val="24"/>
        </w:rPr>
        <w:t xml:space="preserve">на основе анализа причинно-следственных связей между действиями и их результатами прогнозировать практические «шаги» для получения необходимого </w:t>
      </w:r>
      <w:r w:rsidRPr="00816EA1">
        <w:rPr>
          <w:rFonts w:ascii="Times New Roman" w:hAnsi="Times New Roman" w:cs="Times New Roman"/>
          <w:spacing w:val="-2"/>
          <w:sz w:val="24"/>
          <w:szCs w:val="24"/>
        </w:rPr>
        <w:t>результата;</w:t>
      </w:r>
    </w:p>
    <w:p w:rsidR="00816EA1" w:rsidRPr="00816EA1" w:rsidRDefault="00816EA1" w:rsidP="00816EA1">
      <w:pPr>
        <w:pStyle w:val="ad"/>
        <w:spacing w:before="6" w:line="235" w:lineRule="auto"/>
        <w:ind w:left="567" w:firstLine="567"/>
        <w:jc w:val="both"/>
        <w:rPr>
          <w:rFonts w:ascii="Times New Roman" w:hAnsi="Times New Roman" w:cs="Times New Roman"/>
          <w:sz w:val="24"/>
          <w:szCs w:val="24"/>
        </w:rPr>
      </w:pPr>
      <w:r w:rsidRPr="00816EA1">
        <w:rPr>
          <w:rFonts w:ascii="Times New Roman" w:hAnsi="Times New Roman" w:cs="Times New Roman"/>
          <w:sz w:val="24"/>
          <w:szCs w:val="24"/>
        </w:rPr>
        <w:t xml:space="preserve">− выполнять действия контроля (самоконтроля) и оценки, процесса и результата деятельности, при необходимости вносить коррективы в выполняемые </w:t>
      </w:r>
      <w:r w:rsidRPr="00816EA1">
        <w:rPr>
          <w:rFonts w:ascii="Times New Roman" w:hAnsi="Times New Roman" w:cs="Times New Roman"/>
          <w:spacing w:val="-2"/>
          <w:sz w:val="24"/>
          <w:szCs w:val="24"/>
        </w:rPr>
        <w:t>действия;</w:t>
      </w:r>
    </w:p>
    <w:p w:rsidR="00816EA1" w:rsidRPr="00816EA1" w:rsidRDefault="00816EA1" w:rsidP="00816EA1">
      <w:pPr>
        <w:pStyle w:val="ad"/>
        <w:spacing w:line="340" w:lineRule="exact"/>
        <w:ind w:left="567" w:firstLine="567"/>
        <w:jc w:val="both"/>
        <w:rPr>
          <w:rFonts w:ascii="Times New Roman" w:hAnsi="Times New Roman" w:cs="Times New Roman"/>
          <w:sz w:val="24"/>
          <w:szCs w:val="24"/>
        </w:rPr>
      </w:pPr>
      <w:r w:rsidRPr="00816EA1">
        <w:rPr>
          <w:rFonts w:ascii="Times New Roman" w:hAnsi="Times New Roman" w:cs="Times New Roman"/>
          <w:sz w:val="24"/>
          <w:szCs w:val="24"/>
        </w:rPr>
        <w:t>−</w:t>
      </w:r>
      <w:r w:rsidRPr="00816EA1">
        <w:rPr>
          <w:rFonts w:ascii="Times New Roman" w:hAnsi="Times New Roman" w:cs="Times New Roman"/>
          <w:spacing w:val="70"/>
          <w:sz w:val="24"/>
          <w:szCs w:val="24"/>
        </w:rPr>
        <w:t xml:space="preserve"> </w:t>
      </w:r>
      <w:r w:rsidRPr="00816EA1">
        <w:rPr>
          <w:rFonts w:ascii="Times New Roman" w:hAnsi="Times New Roman" w:cs="Times New Roman"/>
          <w:sz w:val="24"/>
          <w:szCs w:val="24"/>
        </w:rPr>
        <w:t>проявлять</w:t>
      </w:r>
      <w:r w:rsidRPr="00816EA1">
        <w:rPr>
          <w:rFonts w:ascii="Times New Roman" w:hAnsi="Times New Roman" w:cs="Times New Roman"/>
          <w:spacing w:val="-6"/>
          <w:sz w:val="24"/>
          <w:szCs w:val="24"/>
        </w:rPr>
        <w:t xml:space="preserve"> </w:t>
      </w:r>
      <w:r w:rsidRPr="00816EA1">
        <w:rPr>
          <w:rFonts w:ascii="Times New Roman" w:hAnsi="Times New Roman" w:cs="Times New Roman"/>
          <w:sz w:val="24"/>
          <w:szCs w:val="24"/>
        </w:rPr>
        <w:t>волевую</w:t>
      </w:r>
      <w:r w:rsidRPr="00816EA1">
        <w:rPr>
          <w:rFonts w:ascii="Times New Roman" w:hAnsi="Times New Roman" w:cs="Times New Roman"/>
          <w:spacing w:val="-6"/>
          <w:sz w:val="24"/>
          <w:szCs w:val="24"/>
        </w:rPr>
        <w:t xml:space="preserve"> </w:t>
      </w:r>
      <w:r w:rsidRPr="00816EA1">
        <w:rPr>
          <w:rFonts w:ascii="Times New Roman" w:hAnsi="Times New Roman" w:cs="Times New Roman"/>
          <w:sz w:val="24"/>
          <w:szCs w:val="24"/>
        </w:rPr>
        <w:t>саморегуляцию</w:t>
      </w:r>
      <w:r w:rsidRPr="00816EA1">
        <w:rPr>
          <w:rFonts w:ascii="Times New Roman" w:hAnsi="Times New Roman" w:cs="Times New Roman"/>
          <w:spacing w:val="-3"/>
          <w:sz w:val="24"/>
          <w:szCs w:val="24"/>
        </w:rPr>
        <w:t xml:space="preserve"> </w:t>
      </w:r>
      <w:r w:rsidRPr="00816EA1">
        <w:rPr>
          <w:rFonts w:ascii="Times New Roman" w:hAnsi="Times New Roman" w:cs="Times New Roman"/>
          <w:sz w:val="24"/>
          <w:szCs w:val="24"/>
        </w:rPr>
        <w:t>при</w:t>
      </w:r>
      <w:r w:rsidRPr="00816EA1">
        <w:rPr>
          <w:rFonts w:ascii="Times New Roman" w:hAnsi="Times New Roman" w:cs="Times New Roman"/>
          <w:spacing w:val="-5"/>
          <w:sz w:val="24"/>
          <w:szCs w:val="24"/>
        </w:rPr>
        <w:t xml:space="preserve"> </w:t>
      </w:r>
      <w:r w:rsidRPr="00816EA1">
        <w:rPr>
          <w:rFonts w:ascii="Times New Roman" w:hAnsi="Times New Roman" w:cs="Times New Roman"/>
          <w:sz w:val="24"/>
          <w:szCs w:val="24"/>
        </w:rPr>
        <w:t>выполнении</w:t>
      </w:r>
      <w:r w:rsidRPr="00816EA1">
        <w:rPr>
          <w:rFonts w:ascii="Times New Roman" w:hAnsi="Times New Roman" w:cs="Times New Roman"/>
          <w:spacing w:val="-4"/>
          <w:sz w:val="24"/>
          <w:szCs w:val="24"/>
        </w:rPr>
        <w:t xml:space="preserve"> </w:t>
      </w:r>
      <w:r w:rsidRPr="00816EA1">
        <w:rPr>
          <w:rFonts w:ascii="Times New Roman" w:hAnsi="Times New Roman" w:cs="Times New Roman"/>
          <w:spacing w:val="-2"/>
          <w:sz w:val="24"/>
          <w:szCs w:val="24"/>
        </w:rPr>
        <w:t>задания.</w:t>
      </w:r>
    </w:p>
    <w:p w:rsidR="00816EA1" w:rsidRPr="00816EA1" w:rsidRDefault="00816EA1" w:rsidP="00816EA1">
      <w:pPr>
        <w:spacing w:before="310" w:line="322" w:lineRule="exact"/>
        <w:ind w:left="567" w:firstLine="567"/>
        <w:jc w:val="both"/>
        <w:rPr>
          <w:rFonts w:ascii="Times New Roman" w:hAnsi="Times New Roman" w:cs="Times New Roman"/>
          <w:i/>
          <w:sz w:val="24"/>
          <w:szCs w:val="24"/>
        </w:rPr>
      </w:pPr>
      <w:r w:rsidRPr="00816EA1">
        <w:rPr>
          <w:rFonts w:ascii="Times New Roman" w:hAnsi="Times New Roman" w:cs="Times New Roman"/>
          <w:i/>
          <w:sz w:val="24"/>
          <w:szCs w:val="24"/>
        </w:rPr>
        <w:t>Совместная</w:t>
      </w:r>
      <w:r w:rsidRPr="00816EA1">
        <w:rPr>
          <w:rFonts w:ascii="Times New Roman" w:hAnsi="Times New Roman" w:cs="Times New Roman"/>
          <w:i/>
          <w:spacing w:val="-9"/>
          <w:sz w:val="24"/>
          <w:szCs w:val="24"/>
        </w:rPr>
        <w:t xml:space="preserve"> </w:t>
      </w:r>
      <w:r w:rsidRPr="00816EA1">
        <w:rPr>
          <w:rFonts w:ascii="Times New Roman" w:hAnsi="Times New Roman" w:cs="Times New Roman"/>
          <w:i/>
          <w:spacing w:val="-2"/>
          <w:sz w:val="24"/>
          <w:szCs w:val="24"/>
        </w:rPr>
        <w:t>деятельность:</w:t>
      </w:r>
    </w:p>
    <w:p w:rsidR="00816EA1" w:rsidRPr="00816EA1" w:rsidRDefault="00816EA1" w:rsidP="00816EA1">
      <w:pPr>
        <w:pStyle w:val="ad"/>
        <w:spacing w:before="5" w:line="235" w:lineRule="auto"/>
        <w:ind w:left="567" w:firstLine="567"/>
        <w:jc w:val="both"/>
        <w:rPr>
          <w:rFonts w:ascii="Times New Roman" w:hAnsi="Times New Roman" w:cs="Times New Roman"/>
          <w:sz w:val="24"/>
          <w:szCs w:val="24"/>
        </w:rPr>
      </w:pPr>
      <w:r w:rsidRPr="00816EA1">
        <w:rPr>
          <w:rFonts w:ascii="Times New Roman" w:hAnsi="Times New Roman" w:cs="Times New Roman"/>
          <w:sz w:val="24"/>
          <w:szCs w:val="24"/>
        </w:rPr>
        <w:t>− организовывать под руководством учителя совместную работу в группе: распределять роли, выполнять функции руководителя или подчинённого, осуществлять продуктивное сотрудничество, взаимопомощь;</w:t>
      </w:r>
    </w:p>
    <w:p w:rsidR="00816EA1" w:rsidRPr="00816EA1" w:rsidRDefault="00816EA1" w:rsidP="00816EA1">
      <w:pPr>
        <w:pStyle w:val="ad"/>
        <w:spacing w:before="9" w:line="230" w:lineRule="auto"/>
        <w:ind w:left="567" w:firstLine="567"/>
        <w:jc w:val="both"/>
        <w:rPr>
          <w:rFonts w:ascii="Times New Roman" w:hAnsi="Times New Roman" w:cs="Times New Roman"/>
          <w:sz w:val="24"/>
          <w:szCs w:val="24"/>
        </w:rPr>
      </w:pPr>
      <w:r w:rsidRPr="00816EA1">
        <w:rPr>
          <w:rFonts w:ascii="Times New Roman" w:hAnsi="Times New Roman" w:cs="Times New Roman"/>
          <w:sz w:val="24"/>
          <w:szCs w:val="24"/>
        </w:rPr>
        <w:t>−</w:t>
      </w:r>
      <w:r w:rsidRPr="00816EA1">
        <w:rPr>
          <w:rFonts w:ascii="Times New Roman" w:hAnsi="Times New Roman" w:cs="Times New Roman"/>
          <w:spacing w:val="78"/>
          <w:sz w:val="24"/>
          <w:szCs w:val="24"/>
        </w:rPr>
        <w:t xml:space="preserve"> </w:t>
      </w:r>
      <w:r w:rsidRPr="00816EA1">
        <w:rPr>
          <w:rFonts w:ascii="Times New Roman" w:hAnsi="Times New Roman" w:cs="Times New Roman"/>
          <w:sz w:val="24"/>
          <w:szCs w:val="24"/>
        </w:rPr>
        <w:t>проявлять</w:t>
      </w:r>
      <w:r w:rsidRPr="00816EA1">
        <w:rPr>
          <w:rFonts w:ascii="Times New Roman" w:hAnsi="Times New Roman" w:cs="Times New Roman"/>
          <w:spacing w:val="-16"/>
          <w:sz w:val="24"/>
          <w:szCs w:val="24"/>
        </w:rPr>
        <w:t xml:space="preserve"> </w:t>
      </w:r>
      <w:r w:rsidRPr="00816EA1">
        <w:rPr>
          <w:rFonts w:ascii="Times New Roman" w:hAnsi="Times New Roman" w:cs="Times New Roman"/>
          <w:sz w:val="24"/>
          <w:szCs w:val="24"/>
        </w:rPr>
        <w:t>интерес</w:t>
      </w:r>
      <w:r w:rsidRPr="00816EA1">
        <w:rPr>
          <w:rFonts w:ascii="Times New Roman" w:hAnsi="Times New Roman" w:cs="Times New Roman"/>
          <w:spacing w:val="-15"/>
          <w:sz w:val="24"/>
          <w:szCs w:val="24"/>
        </w:rPr>
        <w:t xml:space="preserve"> </w:t>
      </w:r>
      <w:r w:rsidRPr="00816EA1">
        <w:rPr>
          <w:rFonts w:ascii="Times New Roman" w:hAnsi="Times New Roman" w:cs="Times New Roman"/>
          <w:sz w:val="24"/>
          <w:szCs w:val="24"/>
        </w:rPr>
        <w:t>к</w:t>
      </w:r>
      <w:r w:rsidRPr="00816EA1">
        <w:rPr>
          <w:rFonts w:ascii="Times New Roman" w:hAnsi="Times New Roman" w:cs="Times New Roman"/>
          <w:spacing w:val="-17"/>
          <w:sz w:val="24"/>
          <w:szCs w:val="24"/>
        </w:rPr>
        <w:t xml:space="preserve"> </w:t>
      </w:r>
      <w:r w:rsidRPr="00816EA1">
        <w:rPr>
          <w:rFonts w:ascii="Times New Roman" w:hAnsi="Times New Roman" w:cs="Times New Roman"/>
          <w:sz w:val="24"/>
          <w:szCs w:val="24"/>
        </w:rPr>
        <w:t>деятельности</w:t>
      </w:r>
      <w:r w:rsidRPr="00816EA1">
        <w:rPr>
          <w:rFonts w:ascii="Times New Roman" w:hAnsi="Times New Roman" w:cs="Times New Roman"/>
          <w:spacing w:val="-14"/>
          <w:sz w:val="24"/>
          <w:szCs w:val="24"/>
        </w:rPr>
        <w:t xml:space="preserve"> </w:t>
      </w:r>
      <w:r w:rsidRPr="00816EA1">
        <w:rPr>
          <w:rFonts w:ascii="Times New Roman" w:hAnsi="Times New Roman" w:cs="Times New Roman"/>
          <w:sz w:val="24"/>
          <w:szCs w:val="24"/>
        </w:rPr>
        <w:t>своих</w:t>
      </w:r>
      <w:r w:rsidRPr="00816EA1">
        <w:rPr>
          <w:rFonts w:ascii="Times New Roman" w:hAnsi="Times New Roman" w:cs="Times New Roman"/>
          <w:spacing w:val="-16"/>
          <w:sz w:val="24"/>
          <w:szCs w:val="24"/>
        </w:rPr>
        <w:t xml:space="preserve"> </w:t>
      </w:r>
      <w:r w:rsidRPr="00816EA1">
        <w:rPr>
          <w:rFonts w:ascii="Times New Roman" w:hAnsi="Times New Roman" w:cs="Times New Roman"/>
          <w:sz w:val="24"/>
          <w:szCs w:val="24"/>
        </w:rPr>
        <w:t>товарищей</w:t>
      </w:r>
      <w:r w:rsidRPr="00816EA1">
        <w:rPr>
          <w:rFonts w:ascii="Times New Roman" w:hAnsi="Times New Roman" w:cs="Times New Roman"/>
          <w:spacing w:val="-14"/>
          <w:sz w:val="24"/>
          <w:szCs w:val="24"/>
        </w:rPr>
        <w:t xml:space="preserve"> </w:t>
      </w:r>
      <w:r w:rsidRPr="00816EA1">
        <w:rPr>
          <w:rFonts w:ascii="Times New Roman" w:hAnsi="Times New Roman" w:cs="Times New Roman"/>
          <w:sz w:val="24"/>
          <w:szCs w:val="24"/>
        </w:rPr>
        <w:t>и</w:t>
      </w:r>
      <w:r w:rsidRPr="00816EA1">
        <w:rPr>
          <w:rFonts w:ascii="Times New Roman" w:hAnsi="Times New Roman" w:cs="Times New Roman"/>
          <w:spacing w:val="-17"/>
          <w:sz w:val="24"/>
          <w:szCs w:val="24"/>
        </w:rPr>
        <w:t xml:space="preserve"> </w:t>
      </w:r>
      <w:r w:rsidRPr="00816EA1">
        <w:rPr>
          <w:rFonts w:ascii="Times New Roman" w:hAnsi="Times New Roman" w:cs="Times New Roman"/>
          <w:sz w:val="24"/>
          <w:szCs w:val="24"/>
        </w:rPr>
        <w:t>результатам</w:t>
      </w:r>
      <w:r w:rsidRPr="00816EA1">
        <w:rPr>
          <w:rFonts w:ascii="Times New Roman" w:hAnsi="Times New Roman" w:cs="Times New Roman"/>
          <w:spacing w:val="-15"/>
          <w:sz w:val="24"/>
          <w:szCs w:val="24"/>
        </w:rPr>
        <w:t xml:space="preserve"> </w:t>
      </w:r>
      <w:r w:rsidRPr="00816EA1">
        <w:rPr>
          <w:rFonts w:ascii="Times New Roman" w:hAnsi="Times New Roman" w:cs="Times New Roman"/>
          <w:sz w:val="24"/>
          <w:szCs w:val="24"/>
        </w:rPr>
        <w:t>их</w:t>
      </w:r>
      <w:r w:rsidRPr="00816EA1">
        <w:rPr>
          <w:rFonts w:ascii="Times New Roman" w:hAnsi="Times New Roman" w:cs="Times New Roman"/>
          <w:spacing w:val="-14"/>
          <w:sz w:val="24"/>
          <w:szCs w:val="24"/>
        </w:rPr>
        <w:t xml:space="preserve"> </w:t>
      </w:r>
      <w:r w:rsidRPr="00816EA1">
        <w:rPr>
          <w:rFonts w:ascii="Times New Roman" w:hAnsi="Times New Roman" w:cs="Times New Roman"/>
          <w:sz w:val="24"/>
          <w:szCs w:val="24"/>
        </w:rPr>
        <w:t>работы, в доброжелательной форме комментировать и оценивать их достижения;</w:t>
      </w:r>
    </w:p>
    <w:p w:rsidR="00816EA1" w:rsidRPr="00816EA1" w:rsidRDefault="00816EA1" w:rsidP="00816EA1">
      <w:pPr>
        <w:pStyle w:val="ad"/>
        <w:spacing w:before="5" w:line="237" w:lineRule="auto"/>
        <w:ind w:left="567" w:firstLine="567"/>
        <w:jc w:val="both"/>
        <w:rPr>
          <w:rFonts w:ascii="Times New Roman" w:hAnsi="Times New Roman" w:cs="Times New Roman"/>
          <w:sz w:val="24"/>
          <w:szCs w:val="24"/>
        </w:rPr>
      </w:pPr>
      <w:r w:rsidRPr="00816EA1">
        <w:rPr>
          <w:rFonts w:ascii="Times New Roman" w:hAnsi="Times New Roman" w:cs="Times New Roman"/>
          <w:sz w:val="24"/>
          <w:szCs w:val="24"/>
        </w:rPr>
        <w:t>− в процессе анализа и оценки совместной деятельности высказывать свои предложения и пожелания, выслушивать и принимать к сведению мнение других обучающихся, их советы и пожелания, с уважением относиться к разной оценке своих достижений.</w:t>
      </w:r>
    </w:p>
    <w:p w:rsidR="00816EA1" w:rsidRPr="00465663" w:rsidRDefault="00816EA1" w:rsidP="00465663">
      <w:pPr>
        <w:pStyle w:val="ad"/>
        <w:tabs>
          <w:tab w:val="left" w:pos="567"/>
          <w:tab w:val="left" w:pos="709"/>
        </w:tabs>
        <w:ind w:left="567" w:firstLine="567"/>
        <w:jc w:val="both"/>
        <w:rPr>
          <w:rFonts w:ascii="Times New Roman" w:hAnsi="Times New Roman" w:cs="Times New Roman"/>
          <w:sz w:val="24"/>
          <w:szCs w:val="24"/>
        </w:rPr>
        <w:sectPr w:rsidR="00816EA1" w:rsidRPr="00465663" w:rsidSect="001733F8">
          <w:pgSz w:w="11910" w:h="16840"/>
          <w:pgMar w:top="480" w:right="853" w:bottom="1220" w:left="283" w:header="0" w:footer="985" w:gutter="0"/>
          <w:cols w:space="720"/>
        </w:sectPr>
      </w:pPr>
    </w:p>
    <w:p w:rsidR="00BE7BA1" w:rsidRPr="00BE7BA1" w:rsidRDefault="00BE7BA1" w:rsidP="00BE7BA1">
      <w:pPr>
        <w:pStyle w:val="1"/>
        <w:spacing w:before="65"/>
        <w:ind w:left="567" w:right="1" w:firstLine="567"/>
        <w:jc w:val="both"/>
        <w:rPr>
          <w:rFonts w:ascii="Times New Roman" w:hAnsi="Times New Roman"/>
          <w:sz w:val="24"/>
          <w:szCs w:val="24"/>
        </w:rPr>
      </w:pPr>
      <w:r w:rsidRPr="00BE7BA1">
        <w:rPr>
          <w:rFonts w:ascii="Times New Roman" w:hAnsi="Times New Roman"/>
          <w:sz w:val="24"/>
          <w:szCs w:val="24"/>
        </w:rPr>
        <w:lastRenderedPageBreak/>
        <w:t>Планируемые</w:t>
      </w:r>
      <w:r w:rsidRPr="00BE7BA1">
        <w:rPr>
          <w:rFonts w:ascii="Times New Roman" w:hAnsi="Times New Roman"/>
          <w:spacing w:val="-5"/>
          <w:sz w:val="24"/>
          <w:szCs w:val="24"/>
        </w:rPr>
        <w:t xml:space="preserve"> </w:t>
      </w:r>
      <w:r w:rsidRPr="00BE7BA1">
        <w:rPr>
          <w:rFonts w:ascii="Times New Roman" w:hAnsi="Times New Roman"/>
          <w:sz w:val="24"/>
          <w:szCs w:val="24"/>
        </w:rPr>
        <w:t>результаты</w:t>
      </w:r>
      <w:r w:rsidRPr="00BE7BA1">
        <w:rPr>
          <w:rFonts w:ascii="Times New Roman" w:hAnsi="Times New Roman"/>
          <w:spacing w:val="-6"/>
          <w:sz w:val="24"/>
          <w:szCs w:val="24"/>
        </w:rPr>
        <w:t xml:space="preserve"> </w:t>
      </w:r>
      <w:r w:rsidRPr="00BE7BA1">
        <w:rPr>
          <w:rFonts w:ascii="Times New Roman" w:hAnsi="Times New Roman"/>
          <w:sz w:val="24"/>
          <w:szCs w:val="24"/>
        </w:rPr>
        <w:t>освоения</w:t>
      </w:r>
      <w:r w:rsidRPr="00BE7BA1">
        <w:rPr>
          <w:rFonts w:ascii="Times New Roman" w:hAnsi="Times New Roman"/>
          <w:spacing w:val="-7"/>
          <w:sz w:val="24"/>
          <w:szCs w:val="24"/>
        </w:rPr>
        <w:t xml:space="preserve"> </w:t>
      </w:r>
      <w:r w:rsidRPr="00BE7BA1">
        <w:rPr>
          <w:rFonts w:ascii="Times New Roman" w:hAnsi="Times New Roman"/>
          <w:sz w:val="24"/>
          <w:szCs w:val="24"/>
        </w:rPr>
        <w:t>программы</w:t>
      </w:r>
      <w:r w:rsidRPr="00BE7BA1">
        <w:rPr>
          <w:rFonts w:ascii="Times New Roman" w:hAnsi="Times New Roman"/>
          <w:spacing w:val="-5"/>
          <w:sz w:val="24"/>
          <w:szCs w:val="24"/>
        </w:rPr>
        <w:t xml:space="preserve"> </w:t>
      </w:r>
      <w:r w:rsidRPr="00BE7BA1">
        <w:rPr>
          <w:rFonts w:ascii="Times New Roman" w:hAnsi="Times New Roman"/>
          <w:sz w:val="24"/>
          <w:szCs w:val="24"/>
        </w:rPr>
        <w:t>по</w:t>
      </w:r>
      <w:r w:rsidRPr="00BE7BA1">
        <w:rPr>
          <w:rFonts w:ascii="Times New Roman" w:hAnsi="Times New Roman"/>
          <w:spacing w:val="-2"/>
          <w:sz w:val="24"/>
          <w:szCs w:val="24"/>
        </w:rPr>
        <w:t xml:space="preserve"> </w:t>
      </w:r>
      <w:r w:rsidRPr="00BE7BA1">
        <w:rPr>
          <w:rFonts w:ascii="Times New Roman" w:hAnsi="Times New Roman"/>
          <w:sz w:val="24"/>
          <w:szCs w:val="24"/>
        </w:rPr>
        <w:t>труду</w:t>
      </w:r>
      <w:r w:rsidRPr="00BE7BA1">
        <w:rPr>
          <w:rFonts w:ascii="Times New Roman" w:hAnsi="Times New Roman"/>
          <w:spacing w:val="-4"/>
          <w:sz w:val="24"/>
          <w:szCs w:val="24"/>
        </w:rPr>
        <w:t xml:space="preserve"> </w:t>
      </w:r>
      <w:r w:rsidRPr="00BE7BA1">
        <w:rPr>
          <w:rFonts w:ascii="Times New Roman" w:hAnsi="Times New Roman"/>
          <w:sz w:val="24"/>
          <w:szCs w:val="24"/>
        </w:rPr>
        <w:t>(технологии)</w:t>
      </w:r>
      <w:r w:rsidRPr="00BE7BA1">
        <w:rPr>
          <w:rFonts w:ascii="Times New Roman" w:hAnsi="Times New Roman"/>
          <w:spacing w:val="-6"/>
          <w:sz w:val="24"/>
          <w:szCs w:val="24"/>
        </w:rPr>
        <w:t xml:space="preserve"> </w:t>
      </w:r>
      <w:r w:rsidRPr="00BE7BA1">
        <w:rPr>
          <w:rFonts w:ascii="Times New Roman" w:hAnsi="Times New Roman"/>
          <w:sz w:val="24"/>
          <w:szCs w:val="24"/>
        </w:rPr>
        <w:t>на уровне начального общего образования.</w:t>
      </w:r>
    </w:p>
    <w:p w:rsidR="00BE7BA1" w:rsidRPr="00BE7BA1" w:rsidRDefault="00BE7BA1" w:rsidP="00BE7BA1">
      <w:pPr>
        <w:pStyle w:val="ad"/>
        <w:ind w:left="567" w:right="1" w:firstLine="567"/>
        <w:jc w:val="both"/>
        <w:rPr>
          <w:rFonts w:ascii="Times New Roman" w:hAnsi="Times New Roman" w:cs="Times New Roman"/>
          <w:sz w:val="24"/>
          <w:szCs w:val="24"/>
        </w:rPr>
      </w:pPr>
      <w:r w:rsidRPr="00BE7BA1">
        <w:rPr>
          <w:rFonts w:ascii="Times New Roman" w:hAnsi="Times New Roman" w:cs="Times New Roman"/>
          <w:sz w:val="24"/>
          <w:szCs w:val="24"/>
        </w:rPr>
        <w:t>Личностные результаты</w:t>
      </w:r>
      <w:r w:rsidRPr="00BE7BA1">
        <w:rPr>
          <w:rFonts w:ascii="Times New Roman" w:hAnsi="Times New Roman" w:cs="Times New Roman"/>
          <w:spacing w:val="-2"/>
          <w:sz w:val="24"/>
          <w:szCs w:val="24"/>
        </w:rPr>
        <w:t xml:space="preserve"> </w:t>
      </w:r>
      <w:r w:rsidRPr="00BE7BA1">
        <w:rPr>
          <w:rFonts w:ascii="Times New Roman" w:hAnsi="Times New Roman" w:cs="Times New Roman"/>
          <w:sz w:val="24"/>
          <w:szCs w:val="24"/>
        </w:rPr>
        <w:t>освоения</w:t>
      </w:r>
      <w:r w:rsidRPr="00BE7BA1">
        <w:rPr>
          <w:rFonts w:ascii="Times New Roman" w:hAnsi="Times New Roman" w:cs="Times New Roman"/>
          <w:spacing w:val="-2"/>
          <w:sz w:val="24"/>
          <w:szCs w:val="24"/>
        </w:rPr>
        <w:t xml:space="preserve"> </w:t>
      </w:r>
      <w:r w:rsidRPr="00BE7BA1">
        <w:rPr>
          <w:rFonts w:ascii="Times New Roman" w:hAnsi="Times New Roman" w:cs="Times New Roman"/>
          <w:sz w:val="24"/>
          <w:szCs w:val="24"/>
        </w:rPr>
        <w:t>программы</w:t>
      </w:r>
      <w:r w:rsidRPr="00BE7BA1">
        <w:rPr>
          <w:rFonts w:ascii="Times New Roman" w:hAnsi="Times New Roman" w:cs="Times New Roman"/>
          <w:spacing w:val="-2"/>
          <w:sz w:val="24"/>
          <w:szCs w:val="24"/>
        </w:rPr>
        <w:t xml:space="preserve"> </w:t>
      </w:r>
      <w:r w:rsidRPr="00BE7BA1">
        <w:rPr>
          <w:rFonts w:ascii="Times New Roman" w:hAnsi="Times New Roman" w:cs="Times New Roman"/>
          <w:sz w:val="24"/>
          <w:szCs w:val="24"/>
        </w:rPr>
        <w:t>по труду</w:t>
      </w:r>
      <w:r w:rsidRPr="00BE7BA1">
        <w:rPr>
          <w:rFonts w:ascii="Times New Roman" w:hAnsi="Times New Roman" w:cs="Times New Roman"/>
          <w:spacing w:val="-4"/>
          <w:sz w:val="24"/>
          <w:szCs w:val="24"/>
        </w:rPr>
        <w:t xml:space="preserve"> </w:t>
      </w:r>
      <w:r w:rsidRPr="00BE7BA1">
        <w:rPr>
          <w:rFonts w:ascii="Times New Roman" w:hAnsi="Times New Roman" w:cs="Times New Roman"/>
          <w:sz w:val="24"/>
          <w:szCs w:val="24"/>
        </w:rPr>
        <w:t>(технологии)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BE7BA1" w:rsidRPr="00BE7BA1" w:rsidRDefault="00BE7BA1" w:rsidP="00BE7BA1">
      <w:pPr>
        <w:pStyle w:val="ad"/>
        <w:ind w:left="567" w:right="1" w:firstLine="567"/>
        <w:jc w:val="both"/>
        <w:rPr>
          <w:rFonts w:ascii="Times New Roman" w:hAnsi="Times New Roman" w:cs="Times New Roman"/>
          <w:sz w:val="24"/>
          <w:szCs w:val="24"/>
        </w:rPr>
      </w:pPr>
      <w:r w:rsidRPr="00BE7BA1">
        <w:rPr>
          <w:rFonts w:ascii="Times New Roman" w:hAnsi="Times New Roman" w:cs="Times New Roman"/>
          <w:sz w:val="24"/>
          <w:szCs w:val="24"/>
        </w:rPr>
        <w:t xml:space="preserve">В результате изучения труда (технологии) на уровне начального общего образования у обучающегося будут сформированы следующие личностные </w:t>
      </w:r>
      <w:r w:rsidRPr="00BE7BA1">
        <w:rPr>
          <w:rFonts w:ascii="Times New Roman" w:hAnsi="Times New Roman" w:cs="Times New Roman"/>
          <w:spacing w:val="-2"/>
          <w:sz w:val="24"/>
          <w:szCs w:val="24"/>
        </w:rPr>
        <w:t>результаты:</w:t>
      </w:r>
    </w:p>
    <w:p w:rsidR="00BE7BA1" w:rsidRPr="00BE7BA1" w:rsidRDefault="00BE7BA1" w:rsidP="00BE7BA1">
      <w:pPr>
        <w:pStyle w:val="ad"/>
        <w:spacing w:before="2" w:line="235" w:lineRule="auto"/>
        <w:ind w:left="567" w:right="1" w:firstLine="567"/>
        <w:jc w:val="both"/>
        <w:rPr>
          <w:rFonts w:ascii="Times New Roman" w:hAnsi="Times New Roman" w:cs="Times New Roman"/>
          <w:sz w:val="24"/>
          <w:szCs w:val="24"/>
        </w:rPr>
      </w:pPr>
      <w:r w:rsidRPr="00BE7BA1">
        <w:rPr>
          <w:rFonts w:ascii="Times New Roman" w:hAnsi="Times New Roman" w:cs="Times New Roman"/>
          <w:sz w:val="24"/>
          <w:szCs w:val="24"/>
        </w:rPr>
        <w:t>−</w:t>
      </w:r>
      <w:r w:rsidRPr="00BE7BA1">
        <w:rPr>
          <w:rFonts w:ascii="Times New Roman" w:hAnsi="Times New Roman" w:cs="Times New Roman"/>
          <w:spacing w:val="40"/>
          <w:sz w:val="24"/>
          <w:szCs w:val="24"/>
        </w:rPr>
        <w:t xml:space="preserve"> </w:t>
      </w:r>
      <w:r w:rsidRPr="00BE7BA1">
        <w:rPr>
          <w:rFonts w:ascii="Times New Roman" w:hAnsi="Times New Roman" w:cs="Times New Roman"/>
          <w:sz w:val="24"/>
          <w:szCs w:val="24"/>
        </w:rPr>
        <w:t xml:space="preserve">первоначальные представления о созидательном и нравственном значении труда в жизни человека и общества, уважительное отношение к труду и творчеству </w:t>
      </w:r>
      <w:r w:rsidRPr="00BE7BA1">
        <w:rPr>
          <w:rFonts w:ascii="Times New Roman" w:hAnsi="Times New Roman" w:cs="Times New Roman"/>
          <w:spacing w:val="-2"/>
          <w:sz w:val="24"/>
          <w:szCs w:val="24"/>
        </w:rPr>
        <w:t>мастеров;</w:t>
      </w:r>
    </w:p>
    <w:p w:rsidR="00BE7BA1" w:rsidRPr="00BE7BA1" w:rsidRDefault="00BE7BA1" w:rsidP="00BE7BA1">
      <w:pPr>
        <w:pStyle w:val="ad"/>
        <w:spacing w:before="6" w:line="235" w:lineRule="auto"/>
        <w:ind w:left="567" w:right="1" w:firstLine="567"/>
        <w:jc w:val="both"/>
        <w:rPr>
          <w:rFonts w:ascii="Times New Roman" w:hAnsi="Times New Roman" w:cs="Times New Roman"/>
          <w:sz w:val="24"/>
          <w:szCs w:val="24"/>
        </w:rPr>
      </w:pPr>
      <w:r w:rsidRPr="00BE7BA1">
        <w:rPr>
          <w:rFonts w:ascii="Times New Roman" w:hAnsi="Times New Roman" w:cs="Times New Roman"/>
          <w:sz w:val="24"/>
          <w:szCs w:val="24"/>
        </w:rPr>
        <w:t>− осознание роли человека и используемых им технологий в сохранении гармонического сосуществования рукотворного мира с миром природы, ответственное отношение к сохранению окружающей среды;</w:t>
      </w:r>
    </w:p>
    <w:p w:rsidR="00BE7BA1" w:rsidRPr="00BE7BA1" w:rsidRDefault="00BE7BA1" w:rsidP="00BE7BA1">
      <w:pPr>
        <w:pStyle w:val="ad"/>
        <w:spacing w:before="4" w:line="235" w:lineRule="auto"/>
        <w:ind w:left="567" w:right="1" w:firstLine="567"/>
        <w:jc w:val="both"/>
        <w:rPr>
          <w:rFonts w:ascii="Times New Roman" w:hAnsi="Times New Roman" w:cs="Times New Roman"/>
          <w:sz w:val="24"/>
          <w:szCs w:val="24"/>
        </w:rPr>
      </w:pPr>
      <w:r w:rsidRPr="00BE7BA1">
        <w:rPr>
          <w:rFonts w:ascii="Times New Roman" w:hAnsi="Times New Roman" w:cs="Times New Roman"/>
          <w:sz w:val="24"/>
          <w:szCs w:val="24"/>
        </w:rPr>
        <w:t>− понимание культурно-исторической ценности традиций, отражённых в предметном мире, чувство сопричастности к культуре своего народа, уважительное отношение к культурным традициям других народов;</w:t>
      </w:r>
    </w:p>
    <w:p w:rsidR="00BE7BA1" w:rsidRPr="00BE7BA1" w:rsidRDefault="00BE7BA1" w:rsidP="00BE7BA1">
      <w:pPr>
        <w:pStyle w:val="ad"/>
        <w:spacing w:before="6" w:line="235" w:lineRule="auto"/>
        <w:ind w:left="567" w:right="1" w:firstLine="567"/>
        <w:jc w:val="both"/>
        <w:rPr>
          <w:rFonts w:ascii="Times New Roman" w:hAnsi="Times New Roman" w:cs="Times New Roman"/>
          <w:sz w:val="24"/>
          <w:szCs w:val="24"/>
        </w:rPr>
      </w:pPr>
      <w:r w:rsidRPr="00BE7BA1">
        <w:rPr>
          <w:rFonts w:ascii="Times New Roman" w:hAnsi="Times New Roman" w:cs="Times New Roman"/>
          <w:sz w:val="24"/>
          <w:szCs w:val="24"/>
        </w:rPr>
        <w:t>− проявление способности к эстетической оценке окружающей предметной среды, эстетические чувства – эмоционально-положительное восприятие и понимание красоты форм и образов природных объектов, образцов мировой и отечественной художественной культуры;</w:t>
      </w:r>
    </w:p>
    <w:p w:rsidR="00BE7BA1" w:rsidRPr="00BE7BA1" w:rsidRDefault="00BE7BA1" w:rsidP="00BE7BA1">
      <w:pPr>
        <w:pStyle w:val="ad"/>
        <w:spacing w:before="12" w:line="235" w:lineRule="auto"/>
        <w:ind w:left="567" w:right="1" w:firstLine="567"/>
        <w:jc w:val="both"/>
        <w:rPr>
          <w:rFonts w:ascii="Times New Roman" w:hAnsi="Times New Roman" w:cs="Times New Roman"/>
          <w:sz w:val="24"/>
          <w:szCs w:val="24"/>
        </w:rPr>
      </w:pPr>
      <w:r w:rsidRPr="00BE7BA1">
        <w:rPr>
          <w:rFonts w:ascii="Times New Roman" w:hAnsi="Times New Roman" w:cs="Times New Roman"/>
          <w:sz w:val="24"/>
          <w:szCs w:val="24"/>
        </w:rPr>
        <w:t>− проявление положительного отношения и интереса к различным видам творческой</w:t>
      </w:r>
      <w:r w:rsidRPr="00BE7BA1">
        <w:rPr>
          <w:rFonts w:ascii="Times New Roman" w:hAnsi="Times New Roman" w:cs="Times New Roman"/>
          <w:spacing w:val="-7"/>
          <w:sz w:val="24"/>
          <w:szCs w:val="24"/>
        </w:rPr>
        <w:t xml:space="preserve"> </w:t>
      </w:r>
      <w:r w:rsidRPr="00BE7BA1">
        <w:rPr>
          <w:rFonts w:ascii="Times New Roman" w:hAnsi="Times New Roman" w:cs="Times New Roman"/>
          <w:sz w:val="24"/>
          <w:szCs w:val="24"/>
        </w:rPr>
        <w:t>преобразующей</w:t>
      </w:r>
      <w:r w:rsidRPr="00BE7BA1">
        <w:rPr>
          <w:rFonts w:ascii="Times New Roman" w:hAnsi="Times New Roman" w:cs="Times New Roman"/>
          <w:spacing w:val="-7"/>
          <w:sz w:val="24"/>
          <w:szCs w:val="24"/>
        </w:rPr>
        <w:t xml:space="preserve"> </w:t>
      </w:r>
      <w:r w:rsidRPr="00BE7BA1">
        <w:rPr>
          <w:rFonts w:ascii="Times New Roman" w:hAnsi="Times New Roman" w:cs="Times New Roman"/>
          <w:sz w:val="24"/>
          <w:szCs w:val="24"/>
        </w:rPr>
        <w:t>деятельности,</w:t>
      </w:r>
      <w:r w:rsidRPr="00BE7BA1">
        <w:rPr>
          <w:rFonts w:ascii="Times New Roman" w:hAnsi="Times New Roman" w:cs="Times New Roman"/>
          <w:spacing w:val="-7"/>
          <w:sz w:val="24"/>
          <w:szCs w:val="24"/>
        </w:rPr>
        <w:t xml:space="preserve"> </w:t>
      </w:r>
      <w:r w:rsidRPr="00BE7BA1">
        <w:rPr>
          <w:rFonts w:ascii="Times New Roman" w:hAnsi="Times New Roman" w:cs="Times New Roman"/>
          <w:sz w:val="24"/>
          <w:szCs w:val="24"/>
        </w:rPr>
        <w:t>стремление</w:t>
      </w:r>
      <w:r w:rsidRPr="00BE7BA1">
        <w:rPr>
          <w:rFonts w:ascii="Times New Roman" w:hAnsi="Times New Roman" w:cs="Times New Roman"/>
          <w:spacing w:val="-7"/>
          <w:sz w:val="24"/>
          <w:szCs w:val="24"/>
        </w:rPr>
        <w:t xml:space="preserve"> </w:t>
      </w:r>
      <w:r w:rsidRPr="00BE7BA1">
        <w:rPr>
          <w:rFonts w:ascii="Times New Roman" w:hAnsi="Times New Roman" w:cs="Times New Roman"/>
          <w:sz w:val="24"/>
          <w:szCs w:val="24"/>
        </w:rPr>
        <w:t>к</w:t>
      </w:r>
      <w:r w:rsidRPr="00BE7BA1">
        <w:rPr>
          <w:rFonts w:ascii="Times New Roman" w:hAnsi="Times New Roman" w:cs="Times New Roman"/>
          <w:spacing w:val="-7"/>
          <w:sz w:val="24"/>
          <w:szCs w:val="24"/>
        </w:rPr>
        <w:t xml:space="preserve"> </w:t>
      </w:r>
      <w:r w:rsidRPr="00BE7BA1">
        <w:rPr>
          <w:rFonts w:ascii="Times New Roman" w:hAnsi="Times New Roman" w:cs="Times New Roman"/>
          <w:sz w:val="24"/>
          <w:szCs w:val="24"/>
        </w:rPr>
        <w:t>творческой</w:t>
      </w:r>
      <w:r w:rsidRPr="00BE7BA1">
        <w:rPr>
          <w:rFonts w:ascii="Times New Roman" w:hAnsi="Times New Roman" w:cs="Times New Roman"/>
          <w:spacing w:val="-7"/>
          <w:sz w:val="24"/>
          <w:szCs w:val="24"/>
        </w:rPr>
        <w:t xml:space="preserve"> </w:t>
      </w:r>
      <w:r w:rsidRPr="00BE7BA1">
        <w:rPr>
          <w:rFonts w:ascii="Times New Roman" w:hAnsi="Times New Roman" w:cs="Times New Roman"/>
          <w:sz w:val="24"/>
          <w:szCs w:val="24"/>
        </w:rPr>
        <w:t>самореализации, мотивация</w:t>
      </w:r>
      <w:r w:rsidRPr="00BE7BA1">
        <w:rPr>
          <w:rFonts w:ascii="Times New Roman" w:hAnsi="Times New Roman" w:cs="Times New Roman"/>
          <w:spacing w:val="-18"/>
          <w:sz w:val="24"/>
          <w:szCs w:val="24"/>
        </w:rPr>
        <w:t xml:space="preserve"> </w:t>
      </w:r>
      <w:r w:rsidRPr="00BE7BA1">
        <w:rPr>
          <w:rFonts w:ascii="Times New Roman" w:hAnsi="Times New Roman" w:cs="Times New Roman"/>
          <w:sz w:val="24"/>
          <w:szCs w:val="24"/>
        </w:rPr>
        <w:t>к</w:t>
      </w:r>
      <w:r w:rsidRPr="00BE7BA1">
        <w:rPr>
          <w:rFonts w:ascii="Times New Roman" w:hAnsi="Times New Roman" w:cs="Times New Roman"/>
          <w:spacing w:val="-17"/>
          <w:sz w:val="24"/>
          <w:szCs w:val="24"/>
        </w:rPr>
        <w:t xml:space="preserve"> </w:t>
      </w:r>
      <w:r w:rsidRPr="00BE7BA1">
        <w:rPr>
          <w:rFonts w:ascii="Times New Roman" w:hAnsi="Times New Roman" w:cs="Times New Roman"/>
          <w:sz w:val="24"/>
          <w:szCs w:val="24"/>
        </w:rPr>
        <w:t>творческому</w:t>
      </w:r>
      <w:r w:rsidRPr="00BE7BA1">
        <w:rPr>
          <w:rFonts w:ascii="Times New Roman" w:hAnsi="Times New Roman" w:cs="Times New Roman"/>
          <w:spacing w:val="-18"/>
          <w:sz w:val="24"/>
          <w:szCs w:val="24"/>
        </w:rPr>
        <w:t xml:space="preserve"> </w:t>
      </w:r>
      <w:r w:rsidRPr="00BE7BA1">
        <w:rPr>
          <w:rFonts w:ascii="Times New Roman" w:hAnsi="Times New Roman" w:cs="Times New Roman"/>
          <w:sz w:val="24"/>
          <w:szCs w:val="24"/>
        </w:rPr>
        <w:t>труду,</w:t>
      </w:r>
      <w:r w:rsidRPr="00BE7BA1">
        <w:rPr>
          <w:rFonts w:ascii="Times New Roman" w:hAnsi="Times New Roman" w:cs="Times New Roman"/>
          <w:spacing w:val="-16"/>
          <w:sz w:val="24"/>
          <w:szCs w:val="24"/>
        </w:rPr>
        <w:t xml:space="preserve"> </w:t>
      </w:r>
      <w:r w:rsidRPr="00BE7BA1">
        <w:rPr>
          <w:rFonts w:ascii="Times New Roman" w:hAnsi="Times New Roman" w:cs="Times New Roman"/>
          <w:sz w:val="24"/>
          <w:szCs w:val="24"/>
        </w:rPr>
        <w:t>работе</w:t>
      </w:r>
      <w:r w:rsidRPr="00BE7BA1">
        <w:rPr>
          <w:rFonts w:ascii="Times New Roman" w:hAnsi="Times New Roman" w:cs="Times New Roman"/>
          <w:spacing w:val="-16"/>
          <w:sz w:val="24"/>
          <w:szCs w:val="24"/>
        </w:rPr>
        <w:t xml:space="preserve"> </w:t>
      </w:r>
      <w:r w:rsidRPr="00BE7BA1">
        <w:rPr>
          <w:rFonts w:ascii="Times New Roman" w:hAnsi="Times New Roman" w:cs="Times New Roman"/>
          <w:sz w:val="24"/>
          <w:szCs w:val="24"/>
        </w:rPr>
        <w:t>на</w:t>
      </w:r>
      <w:r w:rsidRPr="00BE7BA1">
        <w:rPr>
          <w:rFonts w:ascii="Times New Roman" w:hAnsi="Times New Roman" w:cs="Times New Roman"/>
          <w:spacing w:val="-17"/>
          <w:sz w:val="24"/>
          <w:szCs w:val="24"/>
        </w:rPr>
        <w:t xml:space="preserve"> </w:t>
      </w:r>
      <w:r w:rsidRPr="00BE7BA1">
        <w:rPr>
          <w:rFonts w:ascii="Times New Roman" w:hAnsi="Times New Roman" w:cs="Times New Roman"/>
          <w:sz w:val="24"/>
          <w:szCs w:val="24"/>
        </w:rPr>
        <w:t>результат,</w:t>
      </w:r>
      <w:r w:rsidRPr="00BE7BA1">
        <w:rPr>
          <w:rFonts w:ascii="Times New Roman" w:hAnsi="Times New Roman" w:cs="Times New Roman"/>
          <w:spacing w:val="-18"/>
          <w:sz w:val="24"/>
          <w:szCs w:val="24"/>
        </w:rPr>
        <w:t xml:space="preserve"> </w:t>
      </w:r>
      <w:r w:rsidRPr="00BE7BA1">
        <w:rPr>
          <w:rFonts w:ascii="Times New Roman" w:hAnsi="Times New Roman" w:cs="Times New Roman"/>
          <w:sz w:val="24"/>
          <w:szCs w:val="24"/>
        </w:rPr>
        <w:t>способность</w:t>
      </w:r>
      <w:r w:rsidRPr="00BE7BA1">
        <w:rPr>
          <w:rFonts w:ascii="Times New Roman" w:hAnsi="Times New Roman" w:cs="Times New Roman"/>
          <w:spacing w:val="-17"/>
          <w:sz w:val="24"/>
          <w:szCs w:val="24"/>
        </w:rPr>
        <w:t xml:space="preserve"> </w:t>
      </w:r>
      <w:r w:rsidRPr="00BE7BA1">
        <w:rPr>
          <w:rFonts w:ascii="Times New Roman" w:hAnsi="Times New Roman" w:cs="Times New Roman"/>
          <w:sz w:val="24"/>
          <w:szCs w:val="24"/>
        </w:rPr>
        <w:t>к</w:t>
      </w:r>
      <w:r w:rsidRPr="00BE7BA1">
        <w:rPr>
          <w:rFonts w:ascii="Times New Roman" w:hAnsi="Times New Roman" w:cs="Times New Roman"/>
          <w:spacing w:val="-17"/>
          <w:sz w:val="24"/>
          <w:szCs w:val="24"/>
        </w:rPr>
        <w:t xml:space="preserve"> </w:t>
      </w:r>
      <w:r w:rsidRPr="00BE7BA1">
        <w:rPr>
          <w:rFonts w:ascii="Times New Roman" w:hAnsi="Times New Roman" w:cs="Times New Roman"/>
          <w:sz w:val="24"/>
          <w:szCs w:val="24"/>
        </w:rPr>
        <w:t>различным</w:t>
      </w:r>
      <w:r w:rsidRPr="00BE7BA1">
        <w:rPr>
          <w:rFonts w:ascii="Times New Roman" w:hAnsi="Times New Roman" w:cs="Times New Roman"/>
          <w:spacing w:val="-17"/>
          <w:sz w:val="24"/>
          <w:szCs w:val="24"/>
        </w:rPr>
        <w:t xml:space="preserve"> </w:t>
      </w:r>
      <w:r w:rsidRPr="00BE7BA1">
        <w:rPr>
          <w:rFonts w:ascii="Times New Roman" w:hAnsi="Times New Roman" w:cs="Times New Roman"/>
          <w:sz w:val="24"/>
          <w:szCs w:val="24"/>
        </w:rPr>
        <w:t>видам практической преобразующей деятельности;</w:t>
      </w:r>
    </w:p>
    <w:p w:rsidR="00BE7BA1" w:rsidRPr="00BE7BA1" w:rsidRDefault="00BE7BA1" w:rsidP="00BE7BA1">
      <w:pPr>
        <w:pStyle w:val="ad"/>
        <w:spacing w:before="10" w:line="235" w:lineRule="auto"/>
        <w:ind w:left="567" w:right="1" w:firstLine="567"/>
        <w:jc w:val="both"/>
        <w:rPr>
          <w:rFonts w:ascii="Times New Roman" w:hAnsi="Times New Roman" w:cs="Times New Roman"/>
          <w:sz w:val="24"/>
          <w:szCs w:val="24"/>
        </w:rPr>
      </w:pPr>
      <w:r w:rsidRPr="00BE7BA1">
        <w:rPr>
          <w:rFonts w:ascii="Times New Roman" w:hAnsi="Times New Roman" w:cs="Times New Roman"/>
          <w:sz w:val="24"/>
          <w:szCs w:val="24"/>
        </w:rPr>
        <w:t>−</w:t>
      </w:r>
      <w:r w:rsidRPr="00BE7BA1">
        <w:rPr>
          <w:rFonts w:ascii="Times New Roman" w:hAnsi="Times New Roman" w:cs="Times New Roman"/>
          <w:spacing w:val="40"/>
          <w:sz w:val="24"/>
          <w:szCs w:val="24"/>
        </w:rPr>
        <w:t xml:space="preserve"> </w:t>
      </w:r>
      <w:r w:rsidRPr="00BE7BA1">
        <w:rPr>
          <w:rFonts w:ascii="Times New Roman" w:hAnsi="Times New Roman" w:cs="Times New Roman"/>
          <w:sz w:val="24"/>
          <w:szCs w:val="24"/>
        </w:rPr>
        <w:t>проявление устойчивых волевых качества и способность к саморегуляции: организованность,</w:t>
      </w:r>
      <w:r w:rsidRPr="00BE7BA1">
        <w:rPr>
          <w:rFonts w:ascii="Times New Roman" w:hAnsi="Times New Roman" w:cs="Times New Roman"/>
          <w:spacing w:val="-18"/>
          <w:sz w:val="24"/>
          <w:szCs w:val="24"/>
        </w:rPr>
        <w:t xml:space="preserve"> </w:t>
      </w:r>
      <w:r w:rsidRPr="00BE7BA1">
        <w:rPr>
          <w:rFonts w:ascii="Times New Roman" w:hAnsi="Times New Roman" w:cs="Times New Roman"/>
          <w:sz w:val="24"/>
          <w:szCs w:val="24"/>
        </w:rPr>
        <w:t>аккуратность,</w:t>
      </w:r>
      <w:r w:rsidRPr="00BE7BA1">
        <w:rPr>
          <w:rFonts w:ascii="Times New Roman" w:hAnsi="Times New Roman" w:cs="Times New Roman"/>
          <w:spacing w:val="-17"/>
          <w:sz w:val="24"/>
          <w:szCs w:val="24"/>
        </w:rPr>
        <w:t xml:space="preserve"> </w:t>
      </w:r>
      <w:r w:rsidRPr="00BE7BA1">
        <w:rPr>
          <w:rFonts w:ascii="Times New Roman" w:hAnsi="Times New Roman" w:cs="Times New Roman"/>
          <w:sz w:val="24"/>
          <w:szCs w:val="24"/>
        </w:rPr>
        <w:t>трудолюбие,</w:t>
      </w:r>
      <w:r w:rsidRPr="00BE7BA1">
        <w:rPr>
          <w:rFonts w:ascii="Times New Roman" w:hAnsi="Times New Roman" w:cs="Times New Roman"/>
          <w:spacing w:val="-18"/>
          <w:sz w:val="24"/>
          <w:szCs w:val="24"/>
        </w:rPr>
        <w:t xml:space="preserve"> </w:t>
      </w:r>
      <w:r w:rsidRPr="00BE7BA1">
        <w:rPr>
          <w:rFonts w:ascii="Times New Roman" w:hAnsi="Times New Roman" w:cs="Times New Roman"/>
          <w:sz w:val="24"/>
          <w:szCs w:val="24"/>
        </w:rPr>
        <w:t>ответственность,</w:t>
      </w:r>
      <w:r w:rsidRPr="00BE7BA1">
        <w:rPr>
          <w:rFonts w:ascii="Times New Roman" w:hAnsi="Times New Roman" w:cs="Times New Roman"/>
          <w:spacing w:val="-17"/>
          <w:sz w:val="24"/>
          <w:szCs w:val="24"/>
        </w:rPr>
        <w:t xml:space="preserve"> </w:t>
      </w:r>
      <w:r w:rsidRPr="00BE7BA1">
        <w:rPr>
          <w:rFonts w:ascii="Times New Roman" w:hAnsi="Times New Roman" w:cs="Times New Roman"/>
          <w:sz w:val="24"/>
          <w:szCs w:val="24"/>
        </w:rPr>
        <w:t>умение</w:t>
      </w:r>
      <w:r w:rsidRPr="00BE7BA1">
        <w:rPr>
          <w:rFonts w:ascii="Times New Roman" w:hAnsi="Times New Roman" w:cs="Times New Roman"/>
          <w:spacing w:val="-16"/>
          <w:sz w:val="24"/>
          <w:szCs w:val="24"/>
        </w:rPr>
        <w:t xml:space="preserve"> </w:t>
      </w:r>
      <w:r w:rsidRPr="00BE7BA1">
        <w:rPr>
          <w:rFonts w:ascii="Times New Roman" w:hAnsi="Times New Roman" w:cs="Times New Roman"/>
          <w:sz w:val="24"/>
          <w:szCs w:val="24"/>
        </w:rPr>
        <w:t>справляться</w:t>
      </w:r>
      <w:r w:rsidRPr="00BE7BA1">
        <w:rPr>
          <w:rFonts w:ascii="Times New Roman" w:hAnsi="Times New Roman" w:cs="Times New Roman"/>
          <w:spacing w:val="-16"/>
          <w:sz w:val="24"/>
          <w:szCs w:val="24"/>
        </w:rPr>
        <w:t xml:space="preserve"> </w:t>
      </w:r>
      <w:r w:rsidRPr="00BE7BA1">
        <w:rPr>
          <w:rFonts w:ascii="Times New Roman" w:hAnsi="Times New Roman" w:cs="Times New Roman"/>
          <w:sz w:val="24"/>
          <w:szCs w:val="24"/>
        </w:rPr>
        <w:t>с доступными проблемами;</w:t>
      </w:r>
    </w:p>
    <w:p w:rsidR="00BE7BA1" w:rsidRPr="00BE7BA1" w:rsidRDefault="00BE7BA1" w:rsidP="00BE7BA1">
      <w:pPr>
        <w:pStyle w:val="ad"/>
        <w:spacing w:before="11" w:line="230" w:lineRule="auto"/>
        <w:ind w:left="567" w:right="1" w:firstLine="567"/>
        <w:jc w:val="both"/>
        <w:rPr>
          <w:rFonts w:ascii="Times New Roman" w:hAnsi="Times New Roman" w:cs="Times New Roman"/>
          <w:sz w:val="24"/>
          <w:szCs w:val="24"/>
        </w:rPr>
      </w:pPr>
      <w:r w:rsidRPr="00BE7BA1">
        <w:rPr>
          <w:rFonts w:ascii="Times New Roman" w:hAnsi="Times New Roman" w:cs="Times New Roman"/>
          <w:sz w:val="24"/>
          <w:szCs w:val="24"/>
        </w:rPr>
        <w:t>− готовность вступать в сотрудничество с другими людьми с учётом этики общения, проявление уважения и доброжелательности.</w:t>
      </w:r>
    </w:p>
    <w:p w:rsidR="00BE7BA1" w:rsidRPr="00BE7BA1" w:rsidRDefault="00BE7BA1" w:rsidP="00BE7BA1">
      <w:pPr>
        <w:pStyle w:val="ad"/>
        <w:spacing w:before="8"/>
        <w:ind w:left="567" w:right="1" w:firstLine="567"/>
        <w:jc w:val="both"/>
        <w:rPr>
          <w:rFonts w:ascii="Times New Roman" w:hAnsi="Times New Roman" w:cs="Times New Roman"/>
          <w:sz w:val="24"/>
          <w:szCs w:val="24"/>
        </w:rPr>
      </w:pPr>
    </w:p>
    <w:p w:rsidR="00BE7BA1" w:rsidRPr="00BE7BA1" w:rsidRDefault="00BE7BA1" w:rsidP="00BE7BA1">
      <w:pPr>
        <w:pStyle w:val="1"/>
        <w:spacing w:line="319" w:lineRule="exact"/>
        <w:ind w:left="567" w:right="1" w:firstLine="567"/>
        <w:jc w:val="both"/>
        <w:rPr>
          <w:rFonts w:ascii="Times New Roman" w:hAnsi="Times New Roman"/>
          <w:sz w:val="24"/>
          <w:szCs w:val="24"/>
        </w:rPr>
      </w:pPr>
      <w:r w:rsidRPr="00BE7BA1">
        <w:rPr>
          <w:rFonts w:ascii="Times New Roman" w:hAnsi="Times New Roman"/>
          <w:sz w:val="24"/>
          <w:szCs w:val="24"/>
        </w:rPr>
        <w:t>Метапредметные</w:t>
      </w:r>
      <w:r w:rsidRPr="00BE7BA1">
        <w:rPr>
          <w:rFonts w:ascii="Times New Roman" w:hAnsi="Times New Roman"/>
          <w:spacing w:val="-9"/>
          <w:sz w:val="24"/>
          <w:szCs w:val="24"/>
        </w:rPr>
        <w:t xml:space="preserve"> </w:t>
      </w:r>
      <w:r w:rsidRPr="00BE7BA1">
        <w:rPr>
          <w:rFonts w:ascii="Times New Roman" w:hAnsi="Times New Roman"/>
          <w:spacing w:val="-2"/>
          <w:sz w:val="24"/>
          <w:szCs w:val="24"/>
        </w:rPr>
        <w:t>результаты</w:t>
      </w:r>
    </w:p>
    <w:p w:rsidR="00BE7BA1" w:rsidRPr="00BE7BA1" w:rsidRDefault="00BE7BA1" w:rsidP="00BE7BA1">
      <w:pPr>
        <w:pStyle w:val="ad"/>
        <w:ind w:left="567" w:right="1" w:firstLine="567"/>
        <w:jc w:val="both"/>
        <w:rPr>
          <w:rFonts w:ascii="Times New Roman" w:hAnsi="Times New Roman" w:cs="Times New Roman"/>
          <w:sz w:val="24"/>
          <w:szCs w:val="24"/>
        </w:rPr>
      </w:pPr>
      <w:r w:rsidRPr="00BE7BA1">
        <w:rPr>
          <w:rFonts w:ascii="Times New Roman" w:hAnsi="Times New Roman" w:cs="Times New Roman"/>
          <w:sz w:val="24"/>
          <w:szCs w:val="24"/>
        </w:rPr>
        <w:t>В результате изучения труда (технологии)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BE7BA1" w:rsidRPr="00BE7BA1" w:rsidRDefault="00BE7BA1" w:rsidP="00BE7BA1">
      <w:pPr>
        <w:pStyle w:val="1"/>
        <w:spacing w:before="1" w:line="321" w:lineRule="exact"/>
        <w:ind w:left="567" w:right="1" w:firstLine="567"/>
        <w:jc w:val="both"/>
        <w:rPr>
          <w:rFonts w:ascii="Times New Roman" w:hAnsi="Times New Roman"/>
          <w:sz w:val="24"/>
          <w:szCs w:val="24"/>
        </w:rPr>
      </w:pPr>
      <w:r w:rsidRPr="00BE7BA1">
        <w:rPr>
          <w:rFonts w:ascii="Times New Roman" w:hAnsi="Times New Roman"/>
          <w:sz w:val="24"/>
          <w:szCs w:val="24"/>
        </w:rPr>
        <w:t>Познавательные</w:t>
      </w:r>
      <w:r w:rsidRPr="00BE7BA1">
        <w:rPr>
          <w:rFonts w:ascii="Times New Roman" w:hAnsi="Times New Roman"/>
          <w:spacing w:val="-8"/>
          <w:sz w:val="24"/>
          <w:szCs w:val="24"/>
        </w:rPr>
        <w:t xml:space="preserve"> </w:t>
      </w:r>
      <w:r w:rsidRPr="00BE7BA1">
        <w:rPr>
          <w:rFonts w:ascii="Times New Roman" w:hAnsi="Times New Roman"/>
          <w:sz w:val="24"/>
          <w:szCs w:val="24"/>
        </w:rPr>
        <w:t>универсальные</w:t>
      </w:r>
      <w:r w:rsidRPr="00BE7BA1">
        <w:rPr>
          <w:rFonts w:ascii="Times New Roman" w:hAnsi="Times New Roman"/>
          <w:spacing w:val="-8"/>
          <w:sz w:val="24"/>
          <w:szCs w:val="24"/>
        </w:rPr>
        <w:t xml:space="preserve"> </w:t>
      </w:r>
      <w:r w:rsidRPr="00BE7BA1">
        <w:rPr>
          <w:rFonts w:ascii="Times New Roman" w:hAnsi="Times New Roman"/>
          <w:sz w:val="24"/>
          <w:szCs w:val="24"/>
        </w:rPr>
        <w:t>учебные</w:t>
      </w:r>
      <w:r w:rsidRPr="00BE7BA1">
        <w:rPr>
          <w:rFonts w:ascii="Times New Roman" w:hAnsi="Times New Roman"/>
          <w:spacing w:val="-8"/>
          <w:sz w:val="24"/>
          <w:szCs w:val="24"/>
        </w:rPr>
        <w:t xml:space="preserve"> </w:t>
      </w:r>
      <w:r w:rsidRPr="00BE7BA1">
        <w:rPr>
          <w:rFonts w:ascii="Times New Roman" w:hAnsi="Times New Roman"/>
          <w:spacing w:val="-2"/>
          <w:sz w:val="24"/>
          <w:szCs w:val="24"/>
        </w:rPr>
        <w:t>действия</w:t>
      </w:r>
    </w:p>
    <w:p w:rsidR="00BE7BA1" w:rsidRPr="00BE7BA1" w:rsidRDefault="00BE7BA1" w:rsidP="00BE7BA1">
      <w:pPr>
        <w:spacing w:line="320" w:lineRule="exact"/>
        <w:ind w:left="567" w:right="1" w:firstLine="567"/>
        <w:jc w:val="both"/>
        <w:rPr>
          <w:rFonts w:ascii="Times New Roman" w:hAnsi="Times New Roman" w:cs="Times New Roman"/>
          <w:i/>
          <w:sz w:val="24"/>
          <w:szCs w:val="24"/>
        </w:rPr>
      </w:pPr>
      <w:r w:rsidRPr="00BE7BA1">
        <w:rPr>
          <w:rFonts w:ascii="Times New Roman" w:hAnsi="Times New Roman" w:cs="Times New Roman"/>
          <w:i/>
          <w:sz w:val="24"/>
          <w:szCs w:val="24"/>
        </w:rPr>
        <w:t>Базовые</w:t>
      </w:r>
      <w:r w:rsidRPr="00BE7BA1">
        <w:rPr>
          <w:rFonts w:ascii="Times New Roman" w:hAnsi="Times New Roman" w:cs="Times New Roman"/>
          <w:i/>
          <w:spacing w:val="-9"/>
          <w:sz w:val="24"/>
          <w:szCs w:val="24"/>
        </w:rPr>
        <w:t xml:space="preserve"> </w:t>
      </w:r>
      <w:r w:rsidRPr="00BE7BA1">
        <w:rPr>
          <w:rFonts w:ascii="Times New Roman" w:hAnsi="Times New Roman" w:cs="Times New Roman"/>
          <w:i/>
          <w:sz w:val="24"/>
          <w:szCs w:val="24"/>
        </w:rPr>
        <w:t>логические</w:t>
      </w:r>
      <w:r w:rsidRPr="00BE7BA1">
        <w:rPr>
          <w:rFonts w:ascii="Times New Roman" w:hAnsi="Times New Roman" w:cs="Times New Roman"/>
          <w:i/>
          <w:spacing w:val="-10"/>
          <w:sz w:val="24"/>
          <w:szCs w:val="24"/>
        </w:rPr>
        <w:t xml:space="preserve"> </w:t>
      </w:r>
      <w:r w:rsidRPr="00BE7BA1">
        <w:rPr>
          <w:rFonts w:ascii="Times New Roman" w:hAnsi="Times New Roman" w:cs="Times New Roman"/>
          <w:i/>
          <w:sz w:val="24"/>
          <w:szCs w:val="24"/>
        </w:rPr>
        <w:t>и</w:t>
      </w:r>
      <w:r w:rsidRPr="00BE7BA1">
        <w:rPr>
          <w:rFonts w:ascii="Times New Roman" w:hAnsi="Times New Roman" w:cs="Times New Roman"/>
          <w:i/>
          <w:spacing w:val="-5"/>
          <w:sz w:val="24"/>
          <w:szCs w:val="24"/>
        </w:rPr>
        <w:t xml:space="preserve"> </w:t>
      </w:r>
      <w:r w:rsidRPr="00BE7BA1">
        <w:rPr>
          <w:rFonts w:ascii="Times New Roman" w:hAnsi="Times New Roman" w:cs="Times New Roman"/>
          <w:i/>
          <w:sz w:val="24"/>
          <w:szCs w:val="24"/>
        </w:rPr>
        <w:t>исследовательские</w:t>
      </w:r>
      <w:r w:rsidRPr="00BE7BA1">
        <w:rPr>
          <w:rFonts w:ascii="Times New Roman" w:hAnsi="Times New Roman" w:cs="Times New Roman"/>
          <w:i/>
          <w:spacing w:val="-6"/>
          <w:sz w:val="24"/>
          <w:szCs w:val="24"/>
        </w:rPr>
        <w:t xml:space="preserve"> </w:t>
      </w:r>
      <w:r w:rsidRPr="00BE7BA1">
        <w:rPr>
          <w:rFonts w:ascii="Times New Roman" w:hAnsi="Times New Roman" w:cs="Times New Roman"/>
          <w:i/>
          <w:spacing w:val="-2"/>
          <w:sz w:val="24"/>
          <w:szCs w:val="24"/>
        </w:rPr>
        <w:t>действия:</w:t>
      </w:r>
    </w:p>
    <w:p w:rsidR="00BE7BA1" w:rsidRPr="00BE7BA1" w:rsidRDefault="00BE7BA1" w:rsidP="00BE7BA1">
      <w:pPr>
        <w:pStyle w:val="ad"/>
        <w:spacing w:before="5" w:line="235" w:lineRule="auto"/>
        <w:ind w:left="567" w:right="1" w:firstLine="567"/>
        <w:jc w:val="both"/>
        <w:rPr>
          <w:rFonts w:ascii="Times New Roman" w:hAnsi="Times New Roman" w:cs="Times New Roman"/>
          <w:sz w:val="24"/>
          <w:szCs w:val="24"/>
        </w:rPr>
      </w:pPr>
      <w:r w:rsidRPr="00BE7BA1">
        <w:rPr>
          <w:rFonts w:ascii="Times New Roman" w:hAnsi="Times New Roman" w:cs="Times New Roman"/>
          <w:sz w:val="24"/>
          <w:szCs w:val="24"/>
        </w:rPr>
        <w:t>− ориентироваться в терминах и понятиях, используемых в технологии (в пределах изученного), использовать изученную терминологию в своих устных и письменных высказываниях;</w:t>
      </w:r>
    </w:p>
    <w:p w:rsidR="00073081" w:rsidRDefault="00BE7BA1" w:rsidP="009F3C26">
      <w:pPr>
        <w:pStyle w:val="ad"/>
        <w:spacing w:before="9" w:line="230" w:lineRule="auto"/>
        <w:ind w:left="567" w:right="1" w:firstLine="567"/>
        <w:jc w:val="both"/>
        <w:rPr>
          <w:rFonts w:ascii="Times New Roman" w:hAnsi="Times New Roman" w:cs="Times New Roman"/>
          <w:sz w:val="24"/>
          <w:szCs w:val="24"/>
        </w:rPr>
      </w:pPr>
      <w:r w:rsidRPr="00BE7BA1">
        <w:rPr>
          <w:rFonts w:ascii="Times New Roman" w:hAnsi="Times New Roman" w:cs="Times New Roman"/>
          <w:sz w:val="24"/>
          <w:szCs w:val="24"/>
        </w:rPr>
        <w:t>− осуществлять анализ объектов и изделий с выделением существенных и несущественных признаков;</w:t>
      </w:r>
    </w:p>
    <w:p w:rsidR="009F3C26" w:rsidRPr="009F3C26" w:rsidRDefault="009F3C26" w:rsidP="009F3C26">
      <w:pPr>
        <w:pStyle w:val="ad"/>
        <w:spacing w:before="60" w:line="335" w:lineRule="exact"/>
        <w:ind w:left="567" w:firstLine="567"/>
        <w:jc w:val="both"/>
        <w:rPr>
          <w:rFonts w:ascii="Times New Roman" w:hAnsi="Times New Roman" w:cs="Times New Roman"/>
          <w:sz w:val="24"/>
          <w:szCs w:val="24"/>
        </w:rPr>
      </w:pPr>
      <w:r>
        <w:rPr>
          <w:rFonts w:ascii="Calibri" w:hAnsi="Calibri"/>
        </w:rPr>
        <w:t>−</w:t>
      </w:r>
      <w:r>
        <w:rPr>
          <w:rFonts w:ascii="Calibri" w:hAnsi="Calibri"/>
          <w:spacing w:val="73"/>
        </w:rPr>
        <w:t xml:space="preserve"> </w:t>
      </w:r>
      <w:r w:rsidRPr="009F3C26">
        <w:rPr>
          <w:rFonts w:ascii="Times New Roman" w:hAnsi="Times New Roman" w:cs="Times New Roman"/>
          <w:sz w:val="24"/>
          <w:szCs w:val="24"/>
        </w:rPr>
        <w:t>сравнивать</w:t>
      </w:r>
      <w:r w:rsidRPr="009F3C26">
        <w:rPr>
          <w:rFonts w:ascii="Times New Roman" w:hAnsi="Times New Roman" w:cs="Times New Roman"/>
          <w:spacing w:val="-5"/>
          <w:sz w:val="24"/>
          <w:szCs w:val="24"/>
        </w:rPr>
        <w:t xml:space="preserve"> </w:t>
      </w:r>
      <w:r w:rsidRPr="009F3C26">
        <w:rPr>
          <w:rFonts w:ascii="Times New Roman" w:hAnsi="Times New Roman" w:cs="Times New Roman"/>
          <w:sz w:val="24"/>
          <w:szCs w:val="24"/>
        </w:rPr>
        <w:t>группы</w:t>
      </w:r>
      <w:r w:rsidRPr="009F3C26">
        <w:rPr>
          <w:rFonts w:ascii="Times New Roman" w:hAnsi="Times New Roman" w:cs="Times New Roman"/>
          <w:spacing w:val="-6"/>
          <w:sz w:val="24"/>
          <w:szCs w:val="24"/>
        </w:rPr>
        <w:t xml:space="preserve"> </w:t>
      </w:r>
      <w:r w:rsidRPr="009F3C26">
        <w:rPr>
          <w:rFonts w:ascii="Times New Roman" w:hAnsi="Times New Roman" w:cs="Times New Roman"/>
          <w:sz w:val="24"/>
          <w:szCs w:val="24"/>
        </w:rPr>
        <w:t>объектов</w:t>
      </w:r>
      <w:r w:rsidRPr="009F3C26">
        <w:rPr>
          <w:rFonts w:ascii="Times New Roman" w:hAnsi="Times New Roman" w:cs="Times New Roman"/>
          <w:spacing w:val="-5"/>
          <w:sz w:val="24"/>
          <w:szCs w:val="24"/>
        </w:rPr>
        <w:t xml:space="preserve"> </w:t>
      </w:r>
      <w:r w:rsidRPr="009F3C26">
        <w:rPr>
          <w:rFonts w:ascii="Times New Roman" w:hAnsi="Times New Roman" w:cs="Times New Roman"/>
          <w:sz w:val="24"/>
          <w:szCs w:val="24"/>
        </w:rPr>
        <w:t>(изделий),</w:t>
      </w:r>
      <w:r w:rsidRPr="009F3C26">
        <w:rPr>
          <w:rFonts w:ascii="Times New Roman" w:hAnsi="Times New Roman" w:cs="Times New Roman"/>
          <w:spacing w:val="-7"/>
          <w:sz w:val="24"/>
          <w:szCs w:val="24"/>
        </w:rPr>
        <w:t xml:space="preserve"> </w:t>
      </w:r>
      <w:r w:rsidRPr="009F3C26">
        <w:rPr>
          <w:rFonts w:ascii="Times New Roman" w:hAnsi="Times New Roman" w:cs="Times New Roman"/>
          <w:sz w:val="24"/>
          <w:szCs w:val="24"/>
        </w:rPr>
        <w:t>выделять</w:t>
      </w:r>
      <w:r w:rsidRPr="009F3C26">
        <w:rPr>
          <w:rFonts w:ascii="Times New Roman" w:hAnsi="Times New Roman" w:cs="Times New Roman"/>
          <w:spacing w:val="-5"/>
          <w:sz w:val="24"/>
          <w:szCs w:val="24"/>
        </w:rPr>
        <w:t xml:space="preserve"> </w:t>
      </w:r>
      <w:r w:rsidRPr="009F3C26">
        <w:rPr>
          <w:rFonts w:ascii="Times New Roman" w:hAnsi="Times New Roman" w:cs="Times New Roman"/>
          <w:sz w:val="24"/>
          <w:szCs w:val="24"/>
        </w:rPr>
        <w:t>в</w:t>
      </w:r>
      <w:r w:rsidRPr="009F3C26">
        <w:rPr>
          <w:rFonts w:ascii="Times New Roman" w:hAnsi="Times New Roman" w:cs="Times New Roman"/>
          <w:spacing w:val="-4"/>
          <w:sz w:val="24"/>
          <w:szCs w:val="24"/>
        </w:rPr>
        <w:t xml:space="preserve"> </w:t>
      </w:r>
      <w:r w:rsidRPr="009F3C26">
        <w:rPr>
          <w:rFonts w:ascii="Times New Roman" w:hAnsi="Times New Roman" w:cs="Times New Roman"/>
          <w:sz w:val="24"/>
          <w:szCs w:val="24"/>
        </w:rPr>
        <w:t>них</w:t>
      </w:r>
      <w:r w:rsidRPr="009F3C26">
        <w:rPr>
          <w:rFonts w:ascii="Times New Roman" w:hAnsi="Times New Roman" w:cs="Times New Roman"/>
          <w:spacing w:val="-2"/>
          <w:sz w:val="24"/>
          <w:szCs w:val="24"/>
        </w:rPr>
        <w:t xml:space="preserve"> </w:t>
      </w:r>
      <w:r w:rsidRPr="009F3C26">
        <w:rPr>
          <w:rFonts w:ascii="Times New Roman" w:hAnsi="Times New Roman" w:cs="Times New Roman"/>
          <w:sz w:val="24"/>
          <w:szCs w:val="24"/>
        </w:rPr>
        <w:t>общее</w:t>
      </w:r>
      <w:r w:rsidRPr="009F3C26">
        <w:rPr>
          <w:rFonts w:ascii="Times New Roman" w:hAnsi="Times New Roman" w:cs="Times New Roman"/>
          <w:spacing w:val="-3"/>
          <w:sz w:val="24"/>
          <w:szCs w:val="24"/>
        </w:rPr>
        <w:t xml:space="preserve"> </w:t>
      </w:r>
      <w:r w:rsidRPr="009F3C26">
        <w:rPr>
          <w:rFonts w:ascii="Times New Roman" w:hAnsi="Times New Roman" w:cs="Times New Roman"/>
          <w:sz w:val="24"/>
          <w:szCs w:val="24"/>
        </w:rPr>
        <w:t>и</w:t>
      </w:r>
      <w:r w:rsidRPr="009F3C26">
        <w:rPr>
          <w:rFonts w:ascii="Times New Roman" w:hAnsi="Times New Roman" w:cs="Times New Roman"/>
          <w:spacing w:val="-3"/>
          <w:sz w:val="24"/>
          <w:szCs w:val="24"/>
        </w:rPr>
        <w:t xml:space="preserve"> </w:t>
      </w:r>
      <w:r w:rsidRPr="009F3C26">
        <w:rPr>
          <w:rFonts w:ascii="Times New Roman" w:hAnsi="Times New Roman" w:cs="Times New Roman"/>
          <w:spacing w:val="-2"/>
          <w:sz w:val="24"/>
          <w:szCs w:val="24"/>
        </w:rPr>
        <w:t>различия;</w:t>
      </w:r>
    </w:p>
    <w:p w:rsidR="009F3C26" w:rsidRPr="009F3C26" w:rsidRDefault="009F3C26" w:rsidP="009F3C26">
      <w:pPr>
        <w:pStyle w:val="ad"/>
        <w:tabs>
          <w:tab w:val="left" w:pos="3870"/>
          <w:tab w:val="left" w:pos="6267"/>
          <w:tab w:val="left" w:pos="10625"/>
        </w:tabs>
        <w:spacing w:before="4" w:line="230" w:lineRule="auto"/>
        <w:ind w:left="567" w:firstLine="567"/>
        <w:jc w:val="both"/>
        <w:rPr>
          <w:rFonts w:ascii="Times New Roman" w:hAnsi="Times New Roman" w:cs="Times New Roman"/>
          <w:sz w:val="24"/>
          <w:szCs w:val="24"/>
        </w:rPr>
      </w:pPr>
      <w:r w:rsidRPr="009F3C26">
        <w:rPr>
          <w:rFonts w:ascii="Times New Roman" w:hAnsi="Times New Roman" w:cs="Times New Roman"/>
          <w:sz w:val="24"/>
          <w:szCs w:val="24"/>
        </w:rPr>
        <w:t>−</w:t>
      </w:r>
      <w:r w:rsidRPr="009F3C26">
        <w:rPr>
          <w:rFonts w:ascii="Times New Roman" w:hAnsi="Times New Roman" w:cs="Times New Roman"/>
          <w:spacing w:val="40"/>
          <w:sz w:val="24"/>
          <w:szCs w:val="24"/>
        </w:rPr>
        <w:t xml:space="preserve"> </w:t>
      </w:r>
      <w:r w:rsidRPr="009F3C26">
        <w:rPr>
          <w:rFonts w:ascii="Times New Roman" w:hAnsi="Times New Roman" w:cs="Times New Roman"/>
          <w:sz w:val="24"/>
          <w:szCs w:val="24"/>
        </w:rPr>
        <w:t>проводить</w:t>
      </w:r>
      <w:r w:rsidRPr="009F3C26">
        <w:rPr>
          <w:rFonts w:ascii="Times New Roman" w:hAnsi="Times New Roman" w:cs="Times New Roman"/>
          <w:sz w:val="24"/>
          <w:szCs w:val="24"/>
        </w:rPr>
        <w:tab/>
      </w:r>
      <w:r w:rsidRPr="009F3C26">
        <w:rPr>
          <w:rFonts w:ascii="Times New Roman" w:hAnsi="Times New Roman" w:cs="Times New Roman"/>
          <w:spacing w:val="-2"/>
          <w:sz w:val="24"/>
          <w:szCs w:val="24"/>
        </w:rPr>
        <w:t>обобщения</w:t>
      </w:r>
      <w:r w:rsidRPr="009F3C26">
        <w:rPr>
          <w:rFonts w:ascii="Times New Roman" w:hAnsi="Times New Roman" w:cs="Times New Roman"/>
          <w:sz w:val="24"/>
          <w:szCs w:val="24"/>
        </w:rPr>
        <w:tab/>
      </w:r>
      <w:r w:rsidRPr="009F3C26">
        <w:rPr>
          <w:rFonts w:ascii="Times New Roman" w:hAnsi="Times New Roman" w:cs="Times New Roman"/>
          <w:spacing w:val="-2"/>
          <w:sz w:val="24"/>
          <w:szCs w:val="24"/>
        </w:rPr>
        <w:t>(технико-технологического</w:t>
      </w:r>
      <w:r w:rsidRPr="009F3C26">
        <w:rPr>
          <w:rFonts w:ascii="Times New Roman" w:hAnsi="Times New Roman" w:cs="Times New Roman"/>
          <w:sz w:val="24"/>
          <w:szCs w:val="24"/>
        </w:rPr>
        <w:tab/>
      </w:r>
      <w:r w:rsidRPr="009F3C26">
        <w:rPr>
          <w:rFonts w:ascii="Times New Roman" w:hAnsi="Times New Roman" w:cs="Times New Roman"/>
          <w:spacing w:val="-10"/>
          <w:sz w:val="24"/>
          <w:szCs w:val="24"/>
        </w:rPr>
        <w:t xml:space="preserve">и </w:t>
      </w:r>
      <w:r w:rsidRPr="009F3C26">
        <w:rPr>
          <w:rFonts w:ascii="Times New Roman" w:hAnsi="Times New Roman" w:cs="Times New Roman"/>
          <w:sz w:val="24"/>
          <w:szCs w:val="24"/>
        </w:rPr>
        <w:t>декоративно-художественного характера) по изучаемой тематике;</w:t>
      </w:r>
    </w:p>
    <w:p w:rsidR="009F3C26" w:rsidRPr="009F3C26" w:rsidRDefault="009F3C26" w:rsidP="009F3C26">
      <w:pPr>
        <w:pStyle w:val="ad"/>
        <w:spacing w:before="12" w:line="230" w:lineRule="auto"/>
        <w:ind w:left="567" w:firstLine="567"/>
        <w:jc w:val="both"/>
        <w:rPr>
          <w:rFonts w:ascii="Times New Roman" w:hAnsi="Times New Roman" w:cs="Times New Roman"/>
          <w:sz w:val="24"/>
          <w:szCs w:val="24"/>
        </w:rPr>
      </w:pPr>
      <w:r w:rsidRPr="009F3C26">
        <w:rPr>
          <w:rFonts w:ascii="Times New Roman" w:hAnsi="Times New Roman" w:cs="Times New Roman"/>
          <w:sz w:val="24"/>
          <w:szCs w:val="24"/>
        </w:rPr>
        <w:t>− использовать схемы, модели и простейшие чертежи в собственной практической творческой деятельности;</w:t>
      </w:r>
    </w:p>
    <w:p w:rsidR="009F3C26" w:rsidRPr="009F3C26" w:rsidRDefault="009F3C26" w:rsidP="009F3C26">
      <w:pPr>
        <w:pStyle w:val="ad"/>
        <w:spacing w:before="7" w:line="235" w:lineRule="auto"/>
        <w:ind w:left="567" w:firstLine="567"/>
        <w:jc w:val="both"/>
        <w:rPr>
          <w:rFonts w:ascii="Times New Roman" w:hAnsi="Times New Roman" w:cs="Times New Roman"/>
          <w:sz w:val="24"/>
          <w:szCs w:val="24"/>
        </w:rPr>
      </w:pPr>
      <w:r w:rsidRPr="009F3C26">
        <w:rPr>
          <w:rFonts w:ascii="Times New Roman" w:hAnsi="Times New Roman" w:cs="Times New Roman"/>
          <w:sz w:val="24"/>
          <w:szCs w:val="24"/>
        </w:rPr>
        <w:t>− комбинировать и использовать освоенные технологии при изготовлении изделий</w:t>
      </w:r>
      <w:r w:rsidRPr="009F3C26">
        <w:rPr>
          <w:rFonts w:ascii="Times New Roman" w:hAnsi="Times New Roman" w:cs="Times New Roman"/>
          <w:spacing w:val="80"/>
          <w:sz w:val="24"/>
          <w:szCs w:val="24"/>
        </w:rPr>
        <w:t xml:space="preserve">  </w:t>
      </w:r>
      <w:r w:rsidRPr="009F3C26">
        <w:rPr>
          <w:rFonts w:ascii="Times New Roman" w:hAnsi="Times New Roman" w:cs="Times New Roman"/>
          <w:sz w:val="24"/>
          <w:szCs w:val="24"/>
        </w:rPr>
        <w:t>в</w:t>
      </w:r>
      <w:r w:rsidRPr="009F3C26">
        <w:rPr>
          <w:rFonts w:ascii="Times New Roman" w:hAnsi="Times New Roman" w:cs="Times New Roman"/>
          <w:spacing w:val="80"/>
          <w:sz w:val="24"/>
          <w:szCs w:val="24"/>
        </w:rPr>
        <w:t xml:space="preserve">  </w:t>
      </w:r>
      <w:r w:rsidRPr="009F3C26">
        <w:rPr>
          <w:rFonts w:ascii="Times New Roman" w:hAnsi="Times New Roman" w:cs="Times New Roman"/>
          <w:sz w:val="24"/>
          <w:szCs w:val="24"/>
        </w:rPr>
        <w:t>соответствии</w:t>
      </w:r>
      <w:r w:rsidRPr="009F3C26">
        <w:rPr>
          <w:rFonts w:ascii="Times New Roman" w:hAnsi="Times New Roman" w:cs="Times New Roman"/>
          <w:spacing w:val="80"/>
          <w:sz w:val="24"/>
          <w:szCs w:val="24"/>
        </w:rPr>
        <w:t xml:space="preserve">  </w:t>
      </w:r>
      <w:r w:rsidRPr="009F3C26">
        <w:rPr>
          <w:rFonts w:ascii="Times New Roman" w:hAnsi="Times New Roman" w:cs="Times New Roman"/>
          <w:sz w:val="24"/>
          <w:szCs w:val="24"/>
        </w:rPr>
        <w:t>с</w:t>
      </w:r>
      <w:r w:rsidRPr="009F3C26">
        <w:rPr>
          <w:rFonts w:ascii="Times New Roman" w:hAnsi="Times New Roman" w:cs="Times New Roman"/>
          <w:spacing w:val="80"/>
          <w:sz w:val="24"/>
          <w:szCs w:val="24"/>
        </w:rPr>
        <w:t xml:space="preserve">  </w:t>
      </w:r>
      <w:r w:rsidRPr="009F3C26">
        <w:rPr>
          <w:rFonts w:ascii="Times New Roman" w:hAnsi="Times New Roman" w:cs="Times New Roman"/>
          <w:sz w:val="24"/>
          <w:szCs w:val="24"/>
        </w:rPr>
        <w:t>технической,</w:t>
      </w:r>
      <w:r w:rsidRPr="009F3C26">
        <w:rPr>
          <w:rFonts w:ascii="Times New Roman" w:hAnsi="Times New Roman" w:cs="Times New Roman"/>
          <w:spacing w:val="80"/>
          <w:sz w:val="24"/>
          <w:szCs w:val="24"/>
        </w:rPr>
        <w:t xml:space="preserve">  </w:t>
      </w:r>
      <w:r w:rsidRPr="009F3C26">
        <w:rPr>
          <w:rFonts w:ascii="Times New Roman" w:hAnsi="Times New Roman" w:cs="Times New Roman"/>
          <w:sz w:val="24"/>
          <w:szCs w:val="24"/>
        </w:rPr>
        <w:t>технологической</w:t>
      </w:r>
      <w:r w:rsidRPr="009F3C26">
        <w:rPr>
          <w:rFonts w:ascii="Times New Roman" w:hAnsi="Times New Roman" w:cs="Times New Roman"/>
          <w:spacing w:val="80"/>
          <w:sz w:val="24"/>
          <w:szCs w:val="24"/>
        </w:rPr>
        <w:t xml:space="preserve">  </w:t>
      </w:r>
      <w:r w:rsidRPr="009F3C26">
        <w:rPr>
          <w:rFonts w:ascii="Times New Roman" w:hAnsi="Times New Roman" w:cs="Times New Roman"/>
          <w:sz w:val="24"/>
          <w:szCs w:val="24"/>
        </w:rPr>
        <w:t>или декоративно-художественной задачей;</w:t>
      </w:r>
    </w:p>
    <w:p w:rsidR="009F3C26" w:rsidRPr="009F3C26" w:rsidRDefault="009F3C26" w:rsidP="009F3C26">
      <w:pPr>
        <w:pStyle w:val="ad"/>
        <w:spacing w:before="4" w:line="235" w:lineRule="auto"/>
        <w:ind w:left="567" w:firstLine="567"/>
        <w:jc w:val="both"/>
        <w:rPr>
          <w:rFonts w:ascii="Times New Roman" w:hAnsi="Times New Roman" w:cs="Times New Roman"/>
          <w:sz w:val="24"/>
          <w:szCs w:val="24"/>
        </w:rPr>
      </w:pPr>
      <w:r w:rsidRPr="009F3C26">
        <w:rPr>
          <w:rFonts w:ascii="Times New Roman" w:hAnsi="Times New Roman" w:cs="Times New Roman"/>
          <w:sz w:val="24"/>
          <w:szCs w:val="24"/>
        </w:rPr>
        <w:lastRenderedPageBreak/>
        <w:t>− понимать необходимость поиска новых технологий на основе изучения объектов и законов природы, доступного исторического и современного опыта технологической деятельности.</w:t>
      </w:r>
    </w:p>
    <w:p w:rsidR="009F3C26" w:rsidRPr="009F3C26" w:rsidRDefault="009F3C26" w:rsidP="009F3C26">
      <w:pPr>
        <w:spacing w:before="1" w:line="322" w:lineRule="exact"/>
        <w:ind w:left="567" w:firstLine="567"/>
        <w:jc w:val="both"/>
        <w:rPr>
          <w:rFonts w:ascii="Times New Roman" w:hAnsi="Times New Roman" w:cs="Times New Roman"/>
          <w:i/>
          <w:sz w:val="24"/>
          <w:szCs w:val="24"/>
        </w:rPr>
      </w:pPr>
      <w:r w:rsidRPr="009F3C26">
        <w:rPr>
          <w:rFonts w:ascii="Times New Roman" w:hAnsi="Times New Roman" w:cs="Times New Roman"/>
          <w:i/>
          <w:sz w:val="24"/>
          <w:szCs w:val="24"/>
        </w:rPr>
        <w:t>Работа</w:t>
      </w:r>
      <w:r w:rsidRPr="009F3C26">
        <w:rPr>
          <w:rFonts w:ascii="Times New Roman" w:hAnsi="Times New Roman" w:cs="Times New Roman"/>
          <w:i/>
          <w:spacing w:val="-2"/>
          <w:sz w:val="24"/>
          <w:szCs w:val="24"/>
        </w:rPr>
        <w:t xml:space="preserve"> </w:t>
      </w:r>
      <w:r w:rsidRPr="009F3C26">
        <w:rPr>
          <w:rFonts w:ascii="Times New Roman" w:hAnsi="Times New Roman" w:cs="Times New Roman"/>
          <w:i/>
          <w:sz w:val="24"/>
          <w:szCs w:val="24"/>
        </w:rPr>
        <w:t>с</w:t>
      </w:r>
      <w:r w:rsidRPr="009F3C26">
        <w:rPr>
          <w:rFonts w:ascii="Times New Roman" w:hAnsi="Times New Roman" w:cs="Times New Roman"/>
          <w:i/>
          <w:spacing w:val="-3"/>
          <w:sz w:val="24"/>
          <w:szCs w:val="24"/>
        </w:rPr>
        <w:t xml:space="preserve"> </w:t>
      </w:r>
      <w:r w:rsidRPr="009F3C26">
        <w:rPr>
          <w:rFonts w:ascii="Times New Roman" w:hAnsi="Times New Roman" w:cs="Times New Roman"/>
          <w:i/>
          <w:spacing w:val="-2"/>
          <w:sz w:val="24"/>
          <w:szCs w:val="24"/>
        </w:rPr>
        <w:t>информацией:</w:t>
      </w:r>
    </w:p>
    <w:p w:rsidR="009F3C26" w:rsidRPr="009F3C26" w:rsidRDefault="009F3C26" w:rsidP="009F3C26">
      <w:pPr>
        <w:pStyle w:val="ad"/>
        <w:spacing w:before="5" w:line="235" w:lineRule="auto"/>
        <w:ind w:left="567" w:firstLine="567"/>
        <w:jc w:val="both"/>
        <w:rPr>
          <w:rFonts w:ascii="Times New Roman" w:hAnsi="Times New Roman" w:cs="Times New Roman"/>
          <w:sz w:val="24"/>
          <w:szCs w:val="24"/>
        </w:rPr>
      </w:pPr>
      <w:r w:rsidRPr="009F3C26">
        <w:rPr>
          <w:rFonts w:ascii="Times New Roman" w:hAnsi="Times New Roman" w:cs="Times New Roman"/>
          <w:sz w:val="24"/>
          <w:szCs w:val="24"/>
        </w:rPr>
        <w:t>− осуществлять поиск необходимой для выполнения работы информации в учебнике и других доступных источниках, анализировать её и отбирать в соответствии с решаемой задачей;</w:t>
      </w:r>
    </w:p>
    <w:p w:rsidR="009F3C26" w:rsidRPr="009F3C26" w:rsidRDefault="009F3C26" w:rsidP="009F3C26">
      <w:pPr>
        <w:pStyle w:val="ad"/>
        <w:spacing w:before="7" w:line="235" w:lineRule="auto"/>
        <w:ind w:left="567" w:firstLine="567"/>
        <w:jc w:val="both"/>
        <w:rPr>
          <w:rFonts w:ascii="Times New Roman" w:hAnsi="Times New Roman" w:cs="Times New Roman"/>
          <w:sz w:val="24"/>
          <w:szCs w:val="24"/>
        </w:rPr>
      </w:pPr>
      <w:r w:rsidRPr="009F3C26">
        <w:rPr>
          <w:rFonts w:ascii="Times New Roman" w:hAnsi="Times New Roman" w:cs="Times New Roman"/>
          <w:sz w:val="24"/>
          <w:szCs w:val="24"/>
        </w:rPr>
        <w:t>− анализировать и использовать знаково-символические средства представления информации для решения задач в умственной и материализованной форме, выполнять действия моделирования, работать с моделями;</w:t>
      </w:r>
    </w:p>
    <w:p w:rsidR="009F3C26" w:rsidRPr="009F3C26" w:rsidRDefault="009F3C26" w:rsidP="009F3C26">
      <w:pPr>
        <w:pStyle w:val="ad"/>
        <w:spacing w:before="1" w:line="237" w:lineRule="auto"/>
        <w:ind w:left="567" w:firstLine="567"/>
        <w:jc w:val="both"/>
        <w:rPr>
          <w:rFonts w:ascii="Times New Roman" w:hAnsi="Times New Roman" w:cs="Times New Roman"/>
          <w:sz w:val="24"/>
          <w:szCs w:val="24"/>
        </w:rPr>
      </w:pPr>
      <w:r w:rsidRPr="009F3C26">
        <w:rPr>
          <w:rFonts w:ascii="Times New Roman" w:hAnsi="Times New Roman" w:cs="Times New Roman"/>
          <w:sz w:val="24"/>
          <w:szCs w:val="24"/>
        </w:rPr>
        <w:t>−</w:t>
      </w:r>
      <w:r w:rsidRPr="009F3C26">
        <w:rPr>
          <w:rFonts w:ascii="Times New Roman" w:hAnsi="Times New Roman" w:cs="Times New Roman"/>
          <w:spacing w:val="40"/>
          <w:sz w:val="24"/>
          <w:szCs w:val="24"/>
        </w:rPr>
        <w:t xml:space="preserve"> </w:t>
      </w:r>
      <w:r w:rsidRPr="009F3C26">
        <w:rPr>
          <w:rFonts w:ascii="Times New Roman" w:hAnsi="Times New Roman" w:cs="Times New Roman"/>
          <w:sz w:val="24"/>
          <w:szCs w:val="24"/>
        </w:rPr>
        <w:t>использовать средства информационно-коммуникационных технологий для решения учебных и практических задач (в том числе Интернет с контролируемым выходом), оценивать объективность информации и возможности её использования для решения конкретных учебных задач;</w:t>
      </w:r>
    </w:p>
    <w:p w:rsidR="009F3C26" w:rsidRPr="009F3C26" w:rsidRDefault="009F3C26" w:rsidP="009F3C26">
      <w:pPr>
        <w:pStyle w:val="ad"/>
        <w:spacing w:before="7" w:line="230" w:lineRule="auto"/>
        <w:ind w:left="567" w:firstLine="567"/>
        <w:jc w:val="both"/>
        <w:rPr>
          <w:rFonts w:ascii="Times New Roman" w:hAnsi="Times New Roman" w:cs="Times New Roman"/>
          <w:sz w:val="24"/>
          <w:szCs w:val="24"/>
        </w:rPr>
      </w:pPr>
      <w:r w:rsidRPr="009F3C26">
        <w:rPr>
          <w:rFonts w:ascii="Times New Roman" w:hAnsi="Times New Roman" w:cs="Times New Roman"/>
          <w:sz w:val="24"/>
          <w:szCs w:val="24"/>
        </w:rPr>
        <w:t>− следовать при выполнении работы инструкциям учителя или представленным в других информационных источниках.</w:t>
      </w:r>
    </w:p>
    <w:p w:rsidR="009F3C26" w:rsidRPr="009F3C26" w:rsidRDefault="009F3C26" w:rsidP="009F3C26">
      <w:pPr>
        <w:pStyle w:val="ad"/>
        <w:spacing w:before="7"/>
        <w:ind w:left="567" w:firstLine="567"/>
        <w:jc w:val="both"/>
        <w:rPr>
          <w:rFonts w:ascii="Times New Roman" w:hAnsi="Times New Roman" w:cs="Times New Roman"/>
          <w:sz w:val="24"/>
          <w:szCs w:val="24"/>
        </w:rPr>
      </w:pPr>
    </w:p>
    <w:p w:rsidR="009F3C26" w:rsidRPr="009F3C26" w:rsidRDefault="009F3C26" w:rsidP="009F3C26">
      <w:pPr>
        <w:pStyle w:val="1"/>
        <w:spacing w:line="319" w:lineRule="exact"/>
        <w:ind w:left="567" w:firstLine="567"/>
        <w:jc w:val="both"/>
        <w:rPr>
          <w:rFonts w:ascii="Times New Roman" w:hAnsi="Times New Roman"/>
          <w:sz w:val="24"/>
          <w:szCs w:val="24"/>
        </w:rPr>
      </w:pPr>
      <w:r w:rsidRPr="009F3C26">
        <w:rPr>
          <w:rFonts w:ascii="Times New Roman" w:hAnsi="Times New Roman"/>
          <w:sz w:val="24"/>
          <w:szCs w:val="24"/>
        </w:rPr>
        <w:t>Коммуникативные</w:t>
      </w:r>
      <w:r w:rsidRPr="009F3C26">
        <w:rPr>
          <w:rFonts w:ascii="Times New Roman" w:hAnsi="Times New Roman"/>
          <w:spacing w:val="-11"/>
          <w:sz w:val="24"/>
          <w:szCs w:val="24"/>
        </w:rPr>
        <w:t xml:space="preserve"> </w:t>
      </w:r>
      <w:r w:rsidRPr="009F3C26">
        <w:rPr>
          <w:rFonts w:ascii="Times New Roman" w:hAnsi="Times New Roman"/>
          <w:sz w:val="24"/>
          <w:szCs w:val="24"/>
        </w:rPr>
        <w:t>универсальные</w:t>
      </w:r>
      <w:r w:rsidRPr="009F3C26">
        <w:rPr>
          <w:rFonts w:ascii="Times New Roman" w:hAnsi="Times New Roman"/>
          <w:spacing w:val="-9"/>
          <w:sz w:val="24"/>
          <w:szCs w:val="24"/>
        </w:rPr>
        <w:t xml:space="preserve"> </w:t>
      </w:r>
      <w:r w:rsidRPr="009F3C26">
        <w:rPr>
          <w:rFonts w:ascii="Times New Roman" w:hAnsi="Times New Roman"/>
          <w:sz w:val="24"/>
          <w:szCs w:val="24"/>
        </w:rPr>
        <w:t>учебные</w:t>
      </w:r>
      <w:r w:rsidRPr="009F3C26">
        <w:rPr>
          <w:rFonts w:ascii="Times New Roman" w:hAnsi="Times New Roman"/>
          <w:spacing w:val="-8"/>
          <w:sz w:val="24"/>
          <w:szCs w:val="24"/>
        </w:rPr>
        <w:t xml:space="preserve"> </w:t>
      </w:r>
      <w:r w:rsidRPr="009F3C26">
        <w:rPr>
          <w:rFonts w:ascii="Times New Roman" w:hAnsi="Times New Roman"/>
          <w:spacing w:val="-2"/>
          <w:sz w:val="24"/>
          <w:szCs w:val="24"/>
        </w:rPr>
        <w:t>действия</w:t>
      </w:r>
    </w:p>
    <w:p w:rsidR="009F3C26" w:rsidRPr="009F3C26" w:rsidRDefault="009F3C26" w:rsidP="009F3C26">
      <w:pPr>
        <w:spacing w:line="319" w:lineRule="exact"/>
        <w:ind w:left="567" w:firstLine="567"/>
        <w:jc w:val="both"/>
        <w:rPr>
          <w:rFonts w:ascii="Times New Roman" w:hAnsi="Times New Roman" w:cs="Times New Roman"/>
          <w:i/>
          <w:sz w:val="24"/>
          <w:szCs w:val="24"/>
        </w:rPr>
      </w:pPr>
      <w:r w:rsidRPr="009F3C26">
        <w:rPr>
          <w:rFonts w:ascii="Times New Roman" w:hAnsi="Times New Roman" w:cs="Times New Roman"/>
          <w:i/>
          <w:spacing w:val="-2"/>
          <w:sz w:val="24"/>
          <w:szCs w:val="24"/>
        </w:rPr>
        <w:t>Общение:</w:t>
      </w:r>
    </w:p>
    <w:p w:rsidR="009F3C26" w:rsidRPr="009F3C26" w:rsidRDefault="009F3C26" w:rsidP="009F3C26">
      <w:pPr>
        <w:pStyle w:val="ad"/>
        <w:spacing w:before="5" w:line="235" w:lineRule="auto"/>
        <w:ind w:left="567" w:firstLine="567"/>
        <w:jc w:val="both"/>
        <w:rPr>
          <w:rFonts w:ascii="Times New Roman" w:hAnsi="Times New Roman" w:cs="Times New Roman"/>
          <w:sz w:val="24"/>
          <w:szCs w:val="24"/>
        </w:rPr>
      </w:pPr>
      <w:r w:rsidRPr="009F3C26">
        <w:rPr>
          <w:rFonts w:ascii="Times New Roman" w:hAnsi="Times New Roman" w:cs="Times New Roman"/>
          <w:sz w:val="24"/>
          <w:szCs w:val="24"/>
        </w:rPr>
        <w:t>− вступать</w:t>
      </w:r>
      <w:r w:rsidRPr="009F3C26">
        <w:rPr>
          <w:rFonts w:ascii="Times New Roman" w:hAnsi="Times New Roman" w:cs="Times New Roman"/>
          <w:spacing w:val="80"/>
          <w:sz w:val="24"/>
          <w:szCs w:val="24"/>
        </w:rPr>
        <w:t xml:space="preserve"> </w:t>
      </w:r>
      <w:r w:rsidRPr="009F3C26">
        <w:rPr>
          <w:rFonts w:ascii="Times New Roman" w:hAnsi="Times New Roman" w:cs="Times New Roman"/>
          <w:sz w:val="24"/>
          <w:szCs w:val="24"/>
        </w:rPr>
        <w:t>в</w:t>
      </w:r>
      <w:r w:rsidRPr="009F3C26">
        <w:rPr>
          <w:rFonts w:ascii="Times New Roman" w:hAnsi="Times New Roman" w:cs="Times New Roman"/>
          <w:spacing w:val="80"/>
          <w:sz w:val="24"/>
          <w:szCs w:val="24"/>
        </w:rPr>
        <w:t xml:space="preserve"> </w:t>
      </w:r>
      <w:r w:rsidRPr="009F3C26">
        <w:rPr>
          <w:rFonts w:ascii="Times New Roman" w:hAnsi="Times New Roman" w:cs="Times New Roman"/>
          <w:sz w:val="24"/>
          <w:szCs w:val="24"/>
        </w:rPr>
        <w:t>диалог,</w:t>
      </w:r>
      <w:r w:rsidRPr="009F3C26">
        <w:rPr>
          <w:rFonts w:ascii="Times New Roman" w:hAnsi="Times New Roman" w:cs="Times New Roman"/>
          <w:spacing w:val="80"/>
          <w:sz w:val="24"/>
          <w:szCs w:val="24"/>
        </w:rPr>
        <w:t xml:space="preserve"> </w:t>
      </w:r>
      <w:r w:rsidRPr="009F3C26">
        <w:rPr>
          <w:rFonts w:ascii="Times New Roman" w:hAnsi="Times New Roman" w:cs="Times New Roman"/>
          <w:sz w:val="24"/>
          <w:szCs w:val="24"/>
        </w:rPr>
        <w:t>задавать</w:t>
      </w:r>
      <w:r w:rsidRPr="009F3C26">
        <w:rPr>
          <w:rFonts w:ascii="Times New Roman" w:hAnsi="Times New Roman" w:cs="Times New Roman"/>
          <w:spacing w:val="80"/>
          <w:sz w:val="24"/>
          <w:szCs w:val="24"/>
        </w:rPr>
        <w:t xml:space="preserve"> </w:t>
      </w:r>
      <w:r w:rsidRPr="009F3C26">
        <w:rPr>
          <w:rFonts w:ascii="Times New Roman" w:hAnsi="Times New Roman" w:cs="Times New Roman"/>
          <w:sz w:val="24"/>
          <w:szCs w:val="24"/>
        </w:rPr>
        <w:t>собеседнику</w:t>
      </w:r>
      <w:r w:rsidRPr="009F3C26">
        <w:rPr>
          <w:rFonts w:ascii="Times New Roman" w:hAnsi="Times New Roman" w:cs="Times New Roman"/>
          <w:spacing w:val="80"/>
          <w:sz w:val="24"/>
          <w:szCs w:val="24"/>
        </w:rPr>
        <w:t xml:space="preserve"> </w:t>
      </w:r>
      <w:r w:rsidRPr="009F3C26">
        <w:rPr>
          <w:rFonts w:ascii="Times New Roman" w:hAnsi="Times New Roman" w:cs="Times New Roman"/>
          <w:sz w:val="24"/>
          <w:szCs w:val="24"/>
        </w:rPr>
        <w:t>вопросы,</w:t>
      </w:r>
      <w:r w:rsidRPr="009F3C26">
        <w:rPr>
          <w:rFonts w:ascii="Times New Roman" w:hAnsi="Times New Roman" w:cs="Times New Roman"/>
          <w:spacing w:val="80"/>
          <w:sz w:val="24"/>
          <w:szCs w:val="24"/>
        </w:rPr>
        <w:t xml:space="preserve"> </w:t>
      </w:r>
      <w:r w:rsidRPr="009F3C26">
        <w:rPr>
          <w:rFonts w:ascii="Times New Roman" w:hAnsi="Times New Roman" w:cs="Times New Roman"/>
          <w:sz w:val="24"/>
          <w:szCs w:val="24"/>
        </w:rPr>
        <w:t>использовать</w:t>
      </w:r>
      <w:r w:rsidRPr="009F3C26">
        <w:rPr>
          <w:rFonts w:ascii="Times New Roman" w:hAnsi="Times New Roman" w:cs="Times New Roman"/>
          <w:spacing w:val="80"/>
          <w:sz w:val="24"/>
          <w:szCs w:val="24"/>
        </w:rPr>
        <w:t xml:space="preserve"> </w:t>
      </w:r>
      <w:r w:rsidRPr="009F3C26">
        <w:rPr>
          <w:rFonts w:ascii="Times New Roman" w:hAnsi="Times New Roman" w:cs="Times New Roman"/>
          <w:sz w:val="24"/>
          <w:szCs w:val="24"/>
        </w:rPr>
        <w:t>реплики-уточнения и дополнения, формулировать собственное мнение и идеи, аргументированно</w:t>
      </w:r>
      <w:r w:rsidRPr="009F3C26">
        <w:rPr>
          <w:rFonts w:ascii="Times New Roman" w:hAnsi="Times New Roman" w:cs="Times New Roman"/>
          <w:spacing w:val="-15"/>
          <w:sz w:val="24"/>
          <w:szCs w:val="24"/>
        </w:rPr>
        <w:t xml:space="preserve"> </w:t>
      </w:r>
      <w:r w:rsidRPr="009F3C26">
        <w:rPr>
          <w:rFonts w:ascii="Times New Roman" w:hAnsi="Times New Roman" w:cs="Times New Roman"/>
          <w:sz w:val="24"/>
          <w:szCs w:val="24"/>
        </w:rPr>
        <w:t>их</w:t>
      </w:r>
      <w:r w:rsidRPr="009F3C26">
        <w:rPr>
          <w:rFonts w:ascii="Times New Roman" w:hAnsi="Times New Roman" w:cs="Times New Roman"/>
          <w:spacing w:val="-13"/>
          <w:sz w:val="24"/>
          <w:szCs w:val="24"/>
        </w:rPr>
        <w:t xml:space="preserve"> </w:t>
      </w:r>
      <w:r w:rsidRPr="009F3C26">
        <w:rPr>
          <w:rFonts w:ascii="Times New Roman" w:hAnsi="Times New Roman" w:cs="Times New Roman"/>
          <w:sz w:val="24"/>
          <w:szCs w:val="24"/>
        </w:rPr>
        <w:t>излагать,</w:t>
      </w:r>
      <w:r w:rsidRPr="009F3C26">
        <w:rPr>
          <w:rFonts w:ascii="Times New Roman" w:hAnsi="Times New Roman" w:cs="Times New Roman"/>
          <w:spacing w:val="-15"/>
          <w:sz w:val="24"/>
          <w:szCs w:val="24"/>
        </w:rPr>
        <w:t xml:space="preserve"> </w:t>
      </w:r>
      <w:r w:rsidRPr="009F3C26">
        <w:rPr>
          <w:rFonts w:ascii="Times New Roman" w:hAnsi="Times New Roman" w:cs="Times New Roman"/>
          <w:sz w:val="24"/>
          <w:szCs w:val="24"/>
        </w:rPr>
        <w:t>выслушивать</w:t>
      </w:r>
      <w:r w:rsidRPr="009F3C26">
        <w:rPr>
          <w:rFonts w:ascii="Times New Roman" w:hAnsi="Times New Roman" w:cs="Times New Roman"/>
          <w:spacing w:val="-14"/>
          <w:sz w:val="24"/>
          <w:szCs w:val="24"/>
        </w:rPr>
        <w:t xml:space="preserve"> </w:t>
      </w:r>
      <w:r w:rsidRPr="009F3C26">
        <w:rPr>
          <w:rFonts w:ascii="Times New Roman" w:hAnsi="Times New Roman" w:cs="Times New Roman"/>
          <w:sz w:val="24"/>
          <w:szCs w:val="24"/>
        </w:rPr>
        <w:t>разные</w:t>
      </w:r>
      <w:r w:rsidRPr="009F3C26">
        <w:rPr>
          <w:rFonts w:ascii="Times New Roman" w:hAnsi="Times New Roman" w:cs="Times New Roman"/>
          <w:spacing w:val="-13"/>
          <w:sz w:val="24"/>
          <w:szCs w:val="24"/>
        </w:rPr>
        <w:t xml:space="preserve"> </w:t>
      </w:r>
      <w:r w:rsidRPr="009F3C26">
        <w:rPr>
          <w:rFonts w:ascii="Times New Roman" w:hAnsi="Times New Roman" w:cs="Times New Roman"/>
          <w:sz w:val="24"/>
          <w:szCs w:val="24"/>
        </w:rPr>
        <w:t>мнения,</w:t>
      </w:r>
      <w:r w:rsidRPr="009F3C26">
        <w:rPr>
          <w:rFonts w:ascii="Times New Roman" w:hAnsi="Times New Roman" w:cs="Times New Roman"/>
          <w:spacing w:val="-14"/>
          <w:sz w:val="24"/>
          <w:szCs w:val="24"/>
        </w:rPr>
        <w:t xml:space="preserve"> </w:t>
      </w:r>
      <w:r w:rsidRPr="009F3C26">
        <w:rPr>
          <w:rFonts w:ascii="Times New Roman" w:hAnsi="Times New Roman" w:cs="Times New Roman"/>
          <w:sz w:val="24"/>
          <w:szCs w:val="24"/>
        </w:rPr>
        <w:t>учитывать</w:t>
      </w:r>
      <w:r w:rsidRPr="009F3C26">
        <w:rPr>
          <w:rFonts w:ascii="Times New Roman" w:hAnsi="Times New Roman" w:cs="Times New Roman"/>
          <w:spacing w:val="-14"/>
          <w:sz w:val="24"/>
          <w:szCs w:val="24"/>
        </w:rPr>
        <w:t xml:space="preserve"> </w:t>
      </w:r>
      <w:r w:rsidRPr="009F3C26">
        <w:rPr>
          <w:rFonts w:ascii="Times New Roman" w:hAnsi="Times New Roman" w:cs="Times New Roman"/>
          <w:sz w:val="24"/>
          <w:szCs w:val="24"/>
        </w:rPr>
        <w:t>их</w:t>
      </w:r>
      <w:r w:rsidRPr="009F3C26">
        <w:rPr>
          <w:rFonts w:ascii="Times New Roman" w:hAnsi="Times New Roman" w:cs="Times New Roman"/>
          <w:spacing w:val="-13"/>
          <w:sz w:val="24"/>
          <w:szCs w:val="24"/>
        </w:rPr>
        <w:t xml:space="preserve"> </w:t>
      </w:r>
      <w:r w:rsidRPr="009F3C26">
        <w:rPr>
          <w:rFonts w:ascii="Times New Roman" w:hAnsi="Times New Roman" w:cs="Times New Roman"/>
          <w:sz w:val="24"/>
          <w:szCs w:val="24"/>
        </w:rPr>
        <w:t>в</w:t>
      </w:r>
      <w:r w:rsidRPr="009F3C26">
        <w:rPr>
          <w:rFonts w:ascii="Times New Roman" w:hAnsi="Times New Roman" w:cs="Times New Roman"/>
          <w:spacing w:val="-14"/>
          <w:sz w:val="24"/>
          <w:szCs w:val="24"/>
        </w:rPr>
        <w:t xml:space="preserve"> </w:t>
      </w:r>
      <w:r w:rsidRPr="009F3C26">
        <w:rPr>
          <w:rFonts w:ascii="Times New Roman" w:hAnsi="Times New Roman" w:cs="Times New Roman"/>
          <w:sz w:val="24"/>
          <w:szCs w:val="24"/>
        </w:rPr>
        <w:t>диалоге;</w:t>
      </w:r>
    </w:p>
    <w:p w:rsidR="009F3C26" w:rsidRPr="009F3C26" w:rsidRDefault="009F3C26" w:rsidP="009F3C26">
      <w:pPr>
        <w:pStyle w:val="ad"/>
        <w:spacing w:before="12" w:line="230" w:lineRule="auto"/>
        <w:ind w:left="567" w:firstLine="567"/>
        <w:jc w:val="both"/>
        <w:rPr>
          <w:rFonts w:ascii="Times New Roman" w:hAnsi="Times New Roman" w:cs="Times New Roman"/>
          <w:sz w:val="24"/>
          <w:szCs w:val="24"/>
        </w:rPr>
      </w:pPr>
      <w:r w:rsidRPr="009F3C26">
        <w:rPr>
          <w:rFonts w:ascii="Times New Roman" w:hAnsi="Times New Roman" w:cs="Times New Roman"/>
          <w:sz w:val="24"/>
          <w:szCs w:val="24"/>
        </w:rPr>
        <w:t>−</w:t>
      </w:r>
      <w:r w:rsidRPr="009F3C26">
        <w:rPr>
          <w:rFonts w:ascii="Times New Roman" w:hAnsi="Times New Roman" w:cs="Times New Roman"/>
          <w:spacing w:val="40"/>
          <w:sz w:val="24"/>
          <w:szCs w:val="24"/>
        </w:rPr>
        <w:t xml:space="preserve"> </w:t>
      </w:r>
      <w:r w:rsidRPr="009F3C26">
        <w:rPr>
          <w:rFonts w:ascii="Times New Roman" w:hAnsi="Times New Roman" w:cs="Times New Roman"/>
          <w:sz w:val="24"/>
          <w:szCs w:val="24"/>
        </w:rPr>
        <w:t>создавать</w:t>
      </w:r>
      <w:r w:rsidRPr="009F3C26">
        <w:rPr>
          <w:rFonts w:ascii="Times New Roman" w:hAnsi="Times New Roman" w:cs="Times New Roman"/>
          <w:spacing w:val="-8"/>
          <w:sz w:val="24"/>
          <w:szCs w:val="24"/>
        </w:rPr>
        <w:t xml:space="preserve"> </w:t>
      </w:r>
      <w:r w:rsidRPr="009F3C26">
        <w:rPr>
          <w:rFonts w:ascii="Times New Roman" w:hAnsi="Times New Roman" w:cs="Times New Roman"/>
          <w:sz w:val="24"/>
          <w:szCs w:val="24"/>
        </w:rPr>
        <w:t>тексты-описания</w:t>
      </w:r>
      <w:r w:rsidRPr="009F3C26">
        <w:rPr>
          <w:rFonts w:ascii="Times New Roman" w:hAnsi="Times New Roman" w:cs="Times New Roman"/>
          <w:spacing w:val="-8"/>
          <w:sz w:val="24"/>
          <w:szCs w:val="24"/>
        </w:rPr>
        <w:t xml:space="preserve"> </w:t>
      </w:r>
      <w:r w:rsidRPr="009F3C26">
        <w:rPr>
          <w:rFonts w:ascii="Times New Roman" w:hAnsi="Times New Roman" w:cs="Times New Roman"/>
          <w:sz w:val="24"/>
          <w:szCs w:val="24"/>
        </w:rPr>
        <w:t>на</w:t>
      </w:r>
      <w:r w:rsidRPr="009F3C26">
        <w:rPr>
          <w:rFonts w:ascii="Times New Roman" w:hAnsi="Times New Roman" w:cs="Times New Roman"/>
          <w:spacing w:val="-9"/>
          <w:sz w:val="24"/>
          <w:szCs w:val="24"/>
        </w:rPr>
        <w:t xml:space="preserve"> </w:t>
      </w:r>
      <w:r w:rsidRPr="009F3C26">
        <w:rPr>
          <w:rFonts w:ascii="Times New Roman" w:hAnsi="Times New Roman" w:cs="Times New Roman"/>
          <w:sz w:val="24"/>
          <w:szCs w:val="24"/>
        </w:rPr>
        <w:t>основе</w:t>
      </w:r>
      <w:r w:rsidRPr="009F3C26">
        <w:rPr>
          <w:rFonts w:ascii="Times New Roman" w:hAnsi="Times New Roman" w:cs="Times New Roman"/>
          <w:spacing w:val="-9"/>
          <w:sz w:val="24"/>
          <w:szCs w:val="24"/>
        </w:rPr>
        <w:t xml:space="preserve"> </w:t>
      </w:r>
      <w:r w:rsidRPr="009F3C26">
        <w:rPr>
          <w:rFonts w:ascii="Times New Roman" w:hAnsi="Times New Roman" w:cs="Times New Roman"/>
          <w:sz w:val="24"/>
          <w:szCs w:val="24"/>
        </w:rPr>
        <w:t>наблюдений</w:t>
      </w:r>
      <w:r w:rsidRPr="009F3C26">
        <w:rPr>
          <w:rFonts w:ascii="Times New Roman" w:hAnsi="Times New Roman" w:cs="Times New Roman"/>
          <w:spacing w:val="-6"/>
          <w:sz w:val="24"/>
          <w:szCs w:val="24"/>
        </w:rPr>
        <w:t xml:space="preserve"> </w:t>
      </w:r>
      <w:r w:rsidRPr="009F3C26">
        <w:rPr>
          <w:rFonts w:ascii="Times New Roman" w:hAnsi="Times New Roman" w:cs="Times New Roman"/>
          <w:sz w:val="24"/>
          <w:szCs w:val="24"/>
        </w:rPr>
        <w:t>(рассматривания)</w:t>
      </w:r>
      <w:r w:rsidRPr="009F3C26">
        <w:rPr>
          <w:rFonts w:ascii="Times New Roman" w:hAnsi="Times New Roman" w:cs="Times New Roman"/>
          <w:spacing w:val="-8"/>
          <w:sz w:val="24"/>
          <w:szCs w:val="24"/>
        </w:rPr>
        <w:t xml:space="preserve"> </w:t>
      </w:r>
      <w:r w:rsidRPr="009F3C26">
        <w:rPr>
          <w:rFonts w:ascii="Times New Roman" w:hAnsi="Times New Roman" w:cs="Times New Roman"/>
          <w:sz w:val="24"/>
          <w:szCs w:val="24"/>
        </w:rPr>
        <w:t>изделий декоративно-прикладного искусства народов России;</w:t>
      </w:r>
    </w:p>
    <w:p w:rsidR="009F3C26" w:rsidRPr="009F3C26" w:rsidRDefault="009F3C26" w:rsidP="009F3C26">
      <w:pPr>
        <w:pStyle w:val="ad"/>
        <w:spacing w:before="5" w:line="235" w:lineRule="auto"/>
        <w:ind w:left="567" w:firstLine="567"/>
        <w:jc w:val="both"/>
        <w:rPr>
          <w:rFonts w:ascii="Times New Roman" w:hAnsi="Times New Roman" w:cs="Times New Roman"/>
          <w:sz w:val="24"/>
          <w:szCs w:val="24"/>
        </w:rPr>
      </w:pPr>
      <w:r w:rsidRPr="009F3C26">
        <w:rPr>
          <w:rFonts w:ascii="Times New Roman" w:hAnsi="Times New Roman" w:cs="Times New Roman"/>
          <w:sz w:val="24"/>
          <w:szCs w:val="24"/>
        </w:rPr>
        <w:t xml:space="preserve">− строить рассуждения о связях природного и предметного мира, простые суждения (небольшие тексты) об объекте, его строении, свойствах и способах </w:t>
      </w:r>
      <w:r w:rsidRPr="009F3C26">
        <w:rPr>
          <w:rFonts w:ascii="Times New Roman" w:hAnsi="Times New Roman" w:cs="Times New Roman"/>
          <w:spacing w:val="-2"/>
          <w:sz w:val="24"/>
          <w:szCs w:val="24"/>
        </w:rPr>
        <w:t>создания;</w:t>
      </w:r>
    </w:p>
    <w:p w:rsidR="009F3C26" w:rsidRPr="009F3C26" w:rsidRDefault="009F3C26" w:rsidP="009F3C26">
      <w:pPr>
        <w:pStyle w:val="ad"/>
        <w:spacing w:before="12" w:line="230" w:lineRule="auto"/>
        <w:ind w:left="567" w:firstLine="567"/>
        <w:jc w:val="both"/>
        <w:rPr>
          <w:rFonts w:ascii="Times New Roman" w:hAnsi="Times New Roman" w:cs="Times New Roman"/>
          <w:sz w:val="24"/>
          <w:szCs w:val="24"/>
        </w:rPr>
      </w:pPr>
      <w:r w:rsidRPr="009F3C26">
        <w:rPr>
          <w:rFonts w:ascii="Times New Roman" w:hAnsi="Times New Roman" w:cs="Times New Roman"/>
          <w:sz w:val="24"/>
          <w:szCs w:val="24"/>
        </w:rPr>
        <w:t>− объяснять последовательность совершаемых действий при создании</w:t>
      </w:r>
      <w:r w:rsidRPr="009F3C26">
        <w:rPr>
          <w:rFonts w:ascii="Times New Roman" w:hAnsi="Times New Roman" w:cs="Times New Roman"/>
          <w:spacing w:val="80"/>
          <w:sz w:val="24"/>
          <w:szCs w:val="24"/>
        </w:rPr>
        <w:t xml:space="preserve"> </w:t>
      </w:r>
      <w:r w:rsidRPr="009F3C26">
        <w:rPr>
          <w:rFonts w:ascii="Times New Roman" w:hAnsi="Times New Roman" w:cs="Times New Roman"/>
          <w:spacing w:val="-2"/>
          <w:sz w:val="24"/>
          <w:szCs w:val="24"/>
        </w:rPr>
        <w:t>изделия.</w:t>
      </w:r>
    </w:p>
    <w:p w:rsidR="009F3C26" w:rsidRPr="009F3C26" w:rsidRDefault="009F3C26" w:rsidP="009F3C26">
      <w:pPr>
        <w:pStyle w:val="ad"/>
        <w:spacing w:before="5"/>
        <w:ind w:left="567" w:firstLine="567"/>
        <w:jc w:val="both"/>
        <w:rPr>
          <w:rFonts w:ascii="Times New Roman" w:hAnsi="Times New Roman" w:cs="Times New Roman"/>
          <w:sz w:val="24"/>
          <w:szCs w:val="24"/>
        </w:rPr>
      </w:pPr>
    </w:p>
    <w:p w:rsidR="009F3C26" w:rsidRPr="009F3C26" w:rsidRDefault="009F3C26" w:rsidP="009F3C26">
      <w:pPr>
        <w:pStyle w:val="1"/>
        <w:spacing w:line="319" w:lineRule="exact"/>
        <w:ind w:left="567" w:firstLine="567"/>
        <w:jc w:val="both"/>
        <w:rPr>
          <w:rFonts w:ascii="Times New Roman" w:hAnsi="Times New Roman"/>
          <w:sz w:val="24"/>
          <w:szCs w:val="24"/>
        </w:rPr>
      </w:pPr>
      <w:r w:rsidRPr="009F3C26">
        <w:rPr>
          <w:rFonts w:ascii="Times New Roman" w:hAnsi="Times New Roman"/>
          <w:sz w:val="24"/>
          <w:szCs w:val="24"/>
        </w:rPr>
        <w:t>Регулятивные</w:t>
      </w:r>
      <w:r w:rsidRPr="009F3C26">
        <w:rPr>
          <w:rFonts w:ascii="Times New Roman" w:hAnsi="Times New Roman"/>
          <w:spacing w:val="-8"/>
          <w:sz w:val="24"/>
          <w:szCs w:val="24"/>
        </w:rPr>
        <w:t xml:space="preserve"> </w:t>
      </w:r>
      <w:r w:rsidRPr="009F3C26">
        <w:rPr>
          <w:rFonts w:ascii="Times New Roman" w:hAnsi="Times New Roman"/>
          <w:sz w:val="24"/>
          <w:szCs w:val="24"/>
        </w:rPr>
        <w:t>универсальные</w:t>
      </w:r>
      <w:r w:rsidRPr="009F3C26">
        <w:rPr>
          <w:rFonts w:ascii="Times New Roman" w:hAnsi="Times New Roman"/>
          <w:spacing w:val="-8"/>
          <w:sz w:val="24"/>
          <w:szCs w:val="24"/>
        </w:rPr>
        <w:t xml:space="preserve"> </w:t>
      </w:r>
      <w:r w:rsidRPr="009F3C26">
        <w:rPr>
          <w:rFonts w:ascii="Times New Roman" w:hAnsi="Times New Roman"/>
          <w:sz w:val="24"/>
          <w:szCs w:val="24"/>
        </w:rPr>
        <w:t>учебные</w:t>
      </w:r>
      <w:r w:rsidRPr="009F3C26">
        <w:rPr>
          <w:rFonts w:ascii="Times New Roman" w:hAnsi="Times New Roman"/>
          <w:spacing w:val="-7"/>
          <w:sz w:val="24"/>
          <w:szCs w:val="24"/>
        </w:rPr>
        <w:t xml:space="preserve"> </w:t>
      </w:r>
      <w:r w:rsidRPr="009F3C26">
        <w:rPr>
          <w:rFonts w:ascii="Times New Roman" w:hAnsi="Times New Roman"/>
          <w:spacing w:val="-2"/>
          <w:sz w:val="24"/>
          <w:szCs w:val="24"/>
        </w:rPr>
        <w:t>действия</w:t>
      </w:r>
    </w:p>
    <w:p w:rsidR="009F3C26" w:rsidRPr="009F3C26" w:rsidRDefault="009F3C26" w:rsidP="009F3C26">
      <w:pPr>
        <w:spacing w:line="319" w:lineRule="exact"/>
        <w:ind w:left="567" w:firstLine="567"/>
        <w:jc w:val="both"/>
        <w:rPr>
          <w:rFonts w:ascii="Times New Roman" w:hAnsi="Times New Roman" w:cs="Times New Roman"/>
          <w:i/>
          <w:sz w:val="24"/>
          <w:szCs w:val="24"/>
        </w:rPr>
      </w:pPr>
      <w:r w:rsidRPr="009F3C26">
        <w:rPr>
          <w:rFonts w:ascii="Times New Roman" w:hAnsi="Times New Roman" w:cs="Times New Roman"/>
          <w:i/>
          <w:sz w:val="24"/>
          <w:szCs w:val="24"/>
        </w:rPr>
        <w:t>Самоорганизация</w:t>
      </w:r>
      <w:r w:rsidRPr="009F3C26">
        <w:rPr>
          <w:rFonts w:ascii="Times New Roman" w:hAnsi="Times New Roman" w:cs="Times New Roman"/>
          <w:i/>
          <w:spacing w:val="-9"/>
          <w:sz w:val="24"/>
          <w:szCs w:val="24"/>
        </w:rPr>
        <w:t xml:space="preserve"> </w:t>
      </w:r>
      <w:r w:rsidRPr="009F3C26">
        <w:rPr>
          <w:rFonts w:ascii="Times New Roman" w:hAnsi="Times New Roman" w:cs="Times New Roman"/>
          <w:i/>
          <w:sz w:val="24"/>
          <w:szCs w:val="24"/>
        </w:rPr>
        <w:t>и</w:t>
      </w:r>
      <w:r w:rsidRPr="009F3C26">
        <w:rPr>
          <w:rFonts w:ascii="Times New Roman" w:hAnsi="Times New Roman" w:cs="Times New Roman"/>
          <w:i/>
          <w:spacing w:val="-9"/>
          <w:sz w:val="24"/>
          <w:szCs w:val="24"/>
        </w:rPr>
        <w:t xml:space="preserve"> </w:t>
      </w:r>
      <w:r w:rsidRPr="009F3C26">
        <w:rPr>
          <w:rFonts w:ascii="Times New Roman" w:hAnsi="Times New Roman" w:cs="Times New Roman"/>
          <w:i/>
          <w:spacing w:val="-2"/>
          <w:sz w:val="24"/>
          <w:szCs w:val="24"/>
        </w:rPr>
        <w:t>самоконтроль:</w:t>
      </w:r>
    </w:p>
    <w:p w:rsidR="009F3C26" w:rsidRPr="009F3C26" w:rsidRDefault="009F3C26" w:rsidP="009F3C26">
      <w:pPr>
        <w:pStyle w:val="ad"/>
        <w:spacing w:before="12" w:line="230" w:lineRule="auto"/>
        <w:ind w:left="567" w:firstLine="567"/>
        <w:jc w:val="both"/>
        <w:rPr>
          <w:rFonts w:ascii="Times New Roman" w:hAnsi="Times New Roman" w:cs="Times New Roman"/>
          <w:sz w:val="24"/>
          <w:szCs w:val="24"/>
        </w:rPr>
      </w:pPr>
      <w:r w:rsidRPr="009F3C26">
        <w:rPr>
          <w:rFonts w:ascii="Times New Roman" w:hAnsi="Times New Roman" w:cs="Times New Roman"/>
          <w:sz w:val="24"/>
          <w:szCs w:val="24"/>
        </w:rPr>
        <w:t>−</w:t>
      </w:r>
      <w:r w:rsidRPr="009F3C26">
        <w:rPr>
          <w:rFonts w:ascii="Times New Roman" w:hAnsi="Times New Roman" w:cs="Times New Roman"/>
          <w:spacing w:val="80"/>
          <w:sz w:val="24"/>
          <w:szCs w:val="24"/>
        </w:rPr>
        <w:t xml:space="preserve"> </w:t>
      </w:r>
      <w:r w:rsidRPr="009F3C26">
        <w:rPr>
          <w:rFonts w:ascii="Times New Roman" w:hAnsi="Times New Roman" w:cs="Times New Roman"/>
          <w:sz w:val="24"/>
          <w:szCs w:val="24"/>
        </w:rPr>
        <w:t>рационально</w:t>
      </w:r>
      <w:r w:rsidRPr="009F3C26">
        <w:rPr>
          <w:rFonts w:ascii="Times New Roman" w:hAnsi="Times New Roman" w:cs="Times New Roman"/>
          <w:spacing w:val="80"/>
          <w:sz w:val="24"/>
          <w:szCs w:val="24"/>
        </w:rPr>
        <w:t xml:space="preserve"> </w:t>
      </w:r>
      <w:r w:rsidRPr="009F3C26">
        <w:rPr>
          <w:rFonts w:ascii="Times New Roman" w:hAnsi="Times New Roman" w:cs="Times New Roman"/>
          <w:sz w:val="24"/>
          <w:szCs w:val="24"/>
        </w:rPr>
        <w:t>организовывать</w:t>
      </w:r>
      <w:r w:rsidRPr="009F3C26">
        <w:rPr>
          <w:rFonts w:ascii="Times New Roman" w:hAnsi="Times New Roman" w:cs="Times New Roman"/>
          <w:spacing w:val="80"/>
          <w:sz w:val="24"/>
          <w:szCs w:val="24"/>
        </w:rPr>
        <w:t xml:space="preserve"> </w:t>
      </w:r>
      <w:r w:rsidRPr="009F3C26">
        <w:rPr>
          <w:rFonts w:ascii="Times New Roman" w:hAnsi="Times New Roman" w:cs="Times New Roman"/>
          <w:sz w:val="24"/>
          <w:szCs w:val="24"/>
        </w:rPr>
        <w:t>свою</w:t>
      </w:r>
      <w:r w:rsidRPr="009F3C26">
        <w:rPr>
          <w:rFonts w:ascii="Times New Roman" w:hAnsi="Times New Roman" w:cs="Times New Roman"/>
          <w:spacing w:val="80"/>
          <w:sz w:val="24"/>
          <w:szCs w:val="24"/>
        </w:rPr>
        <w:t xml:space="preserve"> </w:t>
      </w:r>
      <w:r w:rsidRPr="009F3C26">
        <w:rPr>
          <w:rFonts w:ascii="Times New Roman" w:hAnsi="Times New Roman" w:cs="Times New Roman"/>
          <w:sz w:val="24"/>
          <w:szCs w:val="24"/>
        </w:rPr>
        <w:t>работу</w:t>
      </w:r>
      <w:r w:rsidRPr="009F3C26">
        <w:rPr>
          <w:rFonts w:ascii="Times New Roman" w:hAnsi="Times New Roman" w:cs="Times New Roman"/>
          <w:spacing w:val="80"/>
          <w:sz w:val="24"/>
          <w:szCs w:val="24"/>
        </w:rPr>
        <w:t xml:space="preserve"> </w:t>
      </w:r>
      <w:r w:rsidRPr="009F3C26">
        <w:rPr>
          <w:rFonts w:ascii="Times New Roman" w:hAnsi="Times New Roman" w:cs="Times New Roman"/>
          <w:sz w:val="24"/>
          <w:szCs w:val="24"/>
        </w:rPr>
        <w:t>(подготовка</w:t>
      </w:r>
      <w:r w:rsidRPr="009F3C26">
        <w:rPr>
          <w:rFonts w:ascii="Times New Roman" w:hAnsi="Times New Roman" w:cs="Times New Roman"/>
          <w:spacing w:val="80"/>
          <w:sz w:val="24"/>
          <w:szCs w:val="24"/>
        </w:rPr>
        <w:t xml:space="preserve"> </w:t>
      </w:r>
      <w:r w:rsidRPr="009F3C26">
        <w:rPr>
          <w:rFonts w:ascii="Times New Roman" w:hAnsi="Times New Roman" w:cs="Times New Roman"/>
          <w:sz w:val="24"/>
          <w:szCs w:val="24"/>
        </w:rPr>
        <w:t>рабочего</w:t>
      </w:r>
      <w:r w:rsidRPr="009F3C26">
        <w:rPr>
          <w:rFonts w:ascii="Times New Roman" w:hAnsi="Times New Roman" w:cs="Times New Roman"/>
          <w:spacing w:val="80"/>
          <w:sz w:val="24"/>
          <w:szCs w:val="24"/>
        </w:rPr>
        <w:t xml:space="preserve"> </w:t>
      </w:r>
      <w:r w:rsidRPr="009F3C26">
        <w:rPr>
          <w:rFonts w:ascii="Times New Roman" w:hAnsi="Times New Roman" w:cs="Times New Roman"/>
          <w:sz w:val="24"/>
          <w:szCs w:val="24"/>
        </w:rPr>
        <w:t>места, поддержание и наведение порядка, уборка после работы);</w:t>
      </w:r>
    </w:p>
    <w:p w:rsidR="009F3C26" w:rsidRPr="009F3C26" w:rsidRDefault="009F3C26" w:rsidP="009F3C26">
      <w:pPr>
        <w:pStyle w:val="ad"/>
        <w:spacing w:line="334" w:lineRule="exact"/>
        <w:ind w:left="567" w:firstLine="567"/>
        <w:jc w:val="both"/>
        <w:rPr>
          <w:rFonts w:ascii="Times New Roman" w:hAnsi="Times New Roman" w:cs="Times New Roman"/>
          <w:sz w:val="24"/>
          <w:szCs w:val="24"/>
        </w:rPr>
      </w:pPr>
      <w:r w:rsidRPr="009F3C26">
        <w:rPr>
          <w:rFonts w:ascii="Times New Roman" w:hAnsi="Times New Roman" w:cs="Times New Roman"/>
          <w:sz w:val="24"/>
          <w:szCs w:val="24"/>
        </w:rPr>
        <w:t>−</w:t>
      </w:r>
      <w:r w:rsidRPr="009F3C26">
        <w:rPr>
          <w:rFonts w:ascii="Times New Roman" w:hAnsi="Times New Roman" w:cs="Times New Roman"/>
          <w:spacing w:val="59"/>
          <w:w w:val="150"/>
          <w:sz w:val="24"/>
          <w:szCs w:val="24"/>
        </w:rPr>
        <w:t xml:space="preserve"> </w:t>
      </w:r>
      <w:r w:rsidRPr="009F3C26">
        <w:rPr>
          <w:rFonts w:ascii="Times New Roman" w:hAnsi="Times New Roman" w:cs="Times New Roman"/>
          <w:sz w:val="24"/>
          <w:szCs w:val="24"/>
        </w:rPr>
        <w:t>выполнять</w:t>
      </w:r>
      <w:r w:rsidRPr="009F3C26">
        <w:rPr>
          <w:rFonts w:ascii="Times New Roman" w:hAnsi="Times New Roman" w:cs="Times New Roman"/>
          <w:spacing w:val="-9"/>
          <w:sz w:val="24"/>
          <w:szCs w:val="24"/>
        </w:rPr>
        <w:t xml:space="preserve"> </w:t>
      </w:r>
      <w:r w:rsidRPr="009F3C26">
        <w:rPr>
          <w:rFonts w:ascii="Times New Roman" w:hAnsi="Times New Roman" w:cs="Times New Roman"/>
          <w:sz w:val="24"/>
          <w:szCs w:val="24"/>
        </w:rPr>
        <w:t>правила</w:t>
      </w:r>
      <w:r w:rsidRPr="009F3C26">
        <w:rPr>
          <w:rFonts w:ascii="Times New Roman" w:hAnsi="Times New Roman" w:cs="Times New Roman"/>
          <w:spacing w:val="-8"/>
          <w:sz w:val="24"/>
          <w:szCs w:val="24"/>
        </w:rPr>
        <w:t xml:space="preserve"> </w:t>
      </w:r>
      <w:r w:rsidRPr="009F3C26">
        <w:rPr>
          <w:rFonts w:ascii="Times New Roman" w:hAnsi="Times New Roman" w:cs="Times New Roman"/>
          <w:sz w:val="24"/>
          <w:szCs w:val="24"/>
        </w:rPr>
        <w:t>безопасности</w:t>
      </w:r>
      <w:r w:rsidRPr="009F3C26">
        <w:rPr>
          <w:rFonts w:ascii="Times New Roman" w:hAnsi="Times New Roman" w:cs="Times New Roman"/>
          <w:spacing w:val="-5"/>
          <w:sz w:val="24"/>
          <w:szCs w:val="24"/>
        </w:rPr>
        <w:t xml:space="preserve"> </w:t>
      </w:r>
      <w:r w:rsidRPr="009F3C26">
        <w:rPr>
          <w:rFonts w:ascii="Times New Roman" w:hAnsi="Times New Roman" w:cs="Times New Roman"/>
          <w:sz w:val="24"/>
          <w:szCs w:val="24"/>
        </w:rPr>
        <w:t>труда</w:t>
      </w:r>
      <w:r w:rsidRPr="009F3C26">
        <w:rPr>
          <w:rFonts w:ascii="Times New Roman" w:hAnsi="Times New Roman" w:cs="Times New Roman"/>
          <w:spacing w:val="-5"/>
          <w:sz w:val="24"/>
          <w:szCs w:val="24"/>
        </w:rPr>
        <w:t xml:space="preserve"> </w:t>
      </w:r>
      <w:r w:rsidRPr="009F3C26">
        <w:rPr>
          <w:rFonts w:ascii="Times New Roman" w:hAnsi="Times New Roman" w:cs="Times New Roman"/>
          <w:sz w:val="24"/>
          <w:szCs w:val="24"/>
        </w:rPr>
        <w:t>при</w:t>
      </w:r>
      <w:r w:rsidRPr="009F3C26">
        <w:rPr>
          <w:rFonts w:ascii="Times New Roman" w:hAnsi="Times New Roman" w:cs="Times New Roman"/>
          <w:spacing w:val="-5"/>
          <w:sz w:val="24"/>
          <w:szCs w:val="24"/>
        </w:rPr>
        <w:t xml:space="preserve"> </w:t>
      </w:r>
      <w:r w:rsidRPr="009F3C26">
        <w:rPr>
          <w:rFonts w:ascii="Times New Roman" w:hAnsi="Times New Roman" w:cs="Times New Roman"/>
          <w:sz w:val="24"/>
          <w:szCs w:val="24"/>
        </w:rPr>
        <w:t>выполнении</w:t>
      </w:r>
      <w:r w:rsidRPr="009F3C26">
        <w:rPr>
          <w:rFonts w:ascii="Times New Roman" w:hAnsi="Times New Roman" w:cs="Times New Roman"/>
          <w:spacing w:val="-5"/>
          <w:sz w:val="24"/>
          <w:szCs w:val="24"/>
        </w:rPr>
        <w:t xml:space="preserve"> </w:t>
      </w:r>
      <w:r w:rsidRPr="009F3C26">
        <w:rPr>
          <w:rFonts w:ascii="Times New Roman" w:hAnsi="Times New Roman" w:cs="Times New Roman"/>
          <w:spacing w:val="-2"/>
          <w:sz w:val="24"/>
          <w:szCs w:val="24"/>
        </w:rPr>
        <w:t>работы;</w:t>
      </w:r>
    </w:p>
    <w:p w:rsidR="009F3C26" w:rsidRPr="009F3C26" w:rsidRDefault="009F3C26" w:rsidP="009F3C26">
      <w:pPr>
        <w:pStyle w:val="ad"/>
        <w:spacing w:line="328" w:lineRule="exact"/>
        <w:ind w:left="567" w:firstLine="567"/>
        <w:jc w:val="both"/>
        <w:rPr>
          <w:rFonts w:ascii="Times New Roman" w:hAnsi="Times New Roman" w:cs="Times New Roman"/>
          <w:sz w:val="24"/>
          <w:szCs w:val="24"/>
        </w:rPr>
      </w:pPr>
      <w:r w:rsidRPr="009F3C26">
        <w:rPr>
          <w:rFonts w:ascii="Times New Roman" w:hAnsi="Times New Roman" w:cs="Times New Roman"/>
          <w:sz w:val="24"/>
          <w:szCs w:val="24"/>
        </w:rPr>
        <w:t>−</w:t>
      </w:r>
      <w:r w:rsidRPr="009F3C26">
        <w:rPr>
          <w:rFonts w:ascii="Times New Roman" w:hAnsi="Times New Roman" w:cs="Times New Roman"/>
          <w:spacing w:val="60"/>
          <w:w w:val="150"/>
          <w:sz w:val="24"/>
          <w:szCs w:val="24"/>
        </w:rPr>
        <w:t xml:space="preserve"> </w:t>
      </w:r>
      <w:r w:rsidRPr="009F3C26">
        <w:rPr>
          <w:rFonts w:ascii="Times New Roman" w:hAnsi="Times New Roman" w:cs="Times New Roman"/>
          <w:sz w:val="24"/>
          <w:szCs w:val="24"/>
        </w:rPr>
        <w:t>планировать</w:t>
      </w:r>
      <w:r w:rsidRPr="009F3C26">
        <w:rPr>
          <w:rFonts w:ascii="Times New Roman" w:hAnsi="Times New Roman" w:cs="Times New Roman"/>
          <w:spacing w:val="-7"/>
          <w:sz w:val="24"/>
          <w:szCs w:val="24"/>
        </w:rPr>
        <w:t xml:space="preserve"> </w:t>
      </w:r>
      <w:r w:rsidRPr="009F3C26">
        <w:rPr>
          <w:rFonts w:ascii="Times New Roman" w:hAnsi="Times New Roman" w:cs="Times New Roman"/>
          <w:sz w:val="24"/>
          <w:szCs w:val="24"/>
        </w:rPr>
        <w:t>работу,</w:t>
      </w:r>
      <w:r w:rsidRPr="009F3C26">
        <w:rPr>
          <w:rFonts w:ascii="Times New Roman" w:hAnsi="Times New Roman" w:cs="Times New Roman"/>
          <w:spacing w:val="-3"/>
          <w:sz w:val="24"/>
          <w:szCs w:val="24"/>
        </w:rPr>
        <w:t xml:space="preserve"> </w:t>
      </w:r>
      <w:r w:rsidRPr="009F3C26">
        <w:rPr>
          <w:rFonts w:ascii="Times New Roman" w:hAnsi="Times New Roman" w:cs="Times New Roman"/>
          <w:sz w:val="24"/>
          <w:szCs w:val="24"/>
        </w:rPr>
        <w:t>соотносить</w:t>
      </w:r>
      <w:r w:rsidRPr="009F3C26">
        <w:rPr>
          <w:rFonts w:ascii="Times New Roman" w:hAnsi="Times New Roman" w:cs="Times New Roman"/>
          <w:spacing w:val="-6"/>
          <w:sz w:val="24"/>
          <w:szCs w:val="24"/>
        </w:rPr>
        <w:t xml:space="preserve"> </w:t>
      </w:r>
      <w:r w:rsidRPr="009F3C26">
        <w:rPr>
          <w:rFonts w:ascii="Times New Roman" w:hAnsi="Times New Roman" w:cs="Times New Roman"/>
          <w:sz w:val="24"/>
          <w:szCs w:val="24"/>
        </w:rPr>
        <w:t>свои</w:t>
      </w:r>
      <w:r w:rsidRPr="009F3C26">
        <w:rPr>
          <w:rFonts w:ascii="Times New Roman" w:hAnsi="Times New Roman" w:cs="Times New Roman"/>
          <w:spacing w:val="-7"/>
          <w:sz w:val="24"/>
          <w:szCs w:val="24"/>
        </w:rPr>
        <w:t xml:space="preserve"> </w:t>
      </w:r>
      <w:r w:rsidRPr="009F3C26">
        <w:rPr>
          <w:rFonts w:ascii="Times New Roman" w:hAnsi="Times New Roman" w:cs="Times New Roman"/>
          <w:sz w:val="24"/>
          <w:szCs w:val="24"/>
        </w:rPr>
        <w:t>действия</w:t>
      </w:r>
      <w:r w:rsidRPr="009F3C26">
        <w:rPr>
          <w:rFonts w:ascii="Times New Roman" w:hAnsi="Times New Roman" w:cs="Times New Roman"/>
          <w:spacing w:val="-5"/>
          <w:sz w:val="24"/>
          <w:szCs w:val="24"/>
        </w:rPr>
        <w:t xml:space="preserve"> </w:t>
      </w:r>
      <w:r w:rsidRPr="009F3C26">
        <w:rPr>
          <w:rFonts w:ascii="Times New Roman" w:hAnsi="Times New Roman" w:cs="Times New Roman"/>
          <w:sz w:val="24"/>
          <w:szCs w:val="24"/>
        </w:rPr>
        <w:t>с</w:t>
      </w:r>
      <w:r w:rsidRPr="009F3C26">
        <w:rPr>
          <w:rFonts w:ascii="Times New Roman" w:hAnsi="Times New Roman" w:cs="Times New Roman"/>
          <w:spacing w:val="-5"/>
          <w:sz w:val="24"/>
          <w:szCs w:val="24"/>
        </w:rPr>
        <w:t xml:space="preserve"> </w:t>
      </w:r>
      <w:r w:rsidRPr="009F3C26">
        <w:rPr>
          <w:rFonts w:ascii="Times New Roman" w:hAnsi="Times New Roman" w:cs="Times New Roman"/>
          <w:sz w:val="24"/>
          <w:szCs w:val="24"/>
        </w:rPr>
        <w:t>поставленной</w:t>
      </w:r>
      <w:r w:rsidRPr="009F3C26">
        <w:rPr>
          <w:rFonts w:ascii="Times New Roman" w:hAnsi="Times New Roman" w:cs="Times New Roman"/>
          <w:spacing w:val="-7"/>
          <w:sz w:val="24"/>
          <w:szCs w:val="24"/>
        </w:rPr>
        <w:t xml:space="preserve"> </w:t>
      </w:r>
      <w:r w:rsidRPr="009F3C26">
        <w:rPr>
          <w:rFonts w:ascii="Times New Roman" w:hAnsi="Times New Roman" w:cs="Times New Roman"/>
          <w:spacing w:val="-2"/>
          <w:sz w:val="24"/>
          <w:szCs w:val="24"/>
        </w:rPr>
        <w:t>целью;</w:t>
      </w:r>
    </w:p>
    <w:p w:rsidR="009F3C26" w:rsidRPr="009F3C26" w:rsidRDefault="009F3C26" w:rsidP="009F3C26">
      <w:pPr>
        <w:pStyle w:val="ad"/>
        <w:tabs>
          <w:tab w:val="left" w:pos="2265"/>
          <w:tab w:val="left" w:pos="2708"/>
          <w:tab w:val="left" w:pos="3291"/>
          <w:tab w:val="left" w:pos="3603"/>
          <w:tab w:val="left" w:pos="5258"/>
          <w:tab w:val="left" w:pos="6844"/>
          <w:tab w:val="left" w:pos="7433"/>
          <w:tab w:val="left" w:pos="7820"/>
          <w:tab w:val="left" w:pos="8801"/>
          <w:tab w:val="left" w:pos="8924"/>
          <w:tab w:val="left" w:pos="9506"/>
        </w:tabs>
        <w:spacing w:before="5" w:line="230" w:lineRule="auto"/>
        <w:ind w:left="567" w:firstLine="567"/>
        <w:jc w:val="both"/>
        <w:rPr>
          <w:rFonts w:ascii="Times New Roman" w:hAnsi="Times New Roman" w:cs="Times New Roman"/>
          <w:sz w:val="24"/>
          <w:szCs w:val="24"/>
        </w:rPr>
      </w:pPr>
      <w:r w:rsidRPr="009F3C26">
        <w:rPr>
          <w:rFonts w:ascii="Times New Roman" w:hAnsi="Times New Roman" w:cs="Times New Roman"/>
          <w:sz w:val="24"/>
          <w:szCs w:val="24"/>
        </w:rPr>
        <w:t>−</w:t>
      </w:r>
      <w:r w:rsidRPr="009F3C26">
        <w:rPr>
          <w:rFonts w:ascii="Times New Roman" w:hAnsi="Times New Roman" w:cs="Times New Roman"/>
          <w:spacing w:val="80"/>
          <w:sz w:val="24"/>
          <w:szCs w:val="24"/>
        </w:rPr>
        <w:t xml:space="preserve"> </w:t>
      </w:r>
      <w:r w:rsidRPr="009F3C26">
        <w:rPr>
          <w:rFonts w:ascii="Times New Roman" w:hAnsi="Times New Roman" w:cs="Times New Roman"/>
          <w:sz w:val="24"/>
          <w:szCs w:val="24"/>
        </w:rPr>
        <w:t>устанавливать</w:t>
      </w:r>
      <w:r w:rsidRPr="009F3C26">
        <w:rPr>
          <w:rFonts w:ascii="Times New Roman" w:hAnsi="Times New Roman" w:cs="Times New Roman"/>
          <w:sz w:val="24"/>
          <w:szCs w:val="24"/>
        </w:rPr>
        <w:tab/>
      </w:r>
      <w:r w:rsidRPr="009F3C26">
        <w:rPr>
          <w:rFonts w:ascii="Times New Roman" w:hAnsi="Times New Roman" w:cs="Times New Roman"/>
          <w:sz w:val="24"/>
          <w:szCs w:val="24"/>
        </w:rPr>
        <w:tab/>
      </w:r>
      <w:r w:rsidRPr="009F3C26">
        <w:rPr>
          <w:rFonts w:ascii="Times New Roman" w:hAnsi="Times New Roman" w:cs="Times New Roman"/>
          <w:spacing w:val="-2"/>
          <w:sz w:val="24"/>
          <w:szCs w:val="24"/>
        </w:rPr>
        <w:t>причинно-следственные</w:t>
      </w:r>
      <w:r w:rsidRPr="009F3C26">
        <w:rPr>
          <w:rFonts w:ascii="Times New Roman" w:hAnsi="Times New Roman" w:cs="Times New Roman"/>
          <w:sz w:val="24"/>
          <w:szCs w:val="24"/>
        </w:rPr>
        <w:tab/>
      </w:r>
      <w:r w:rsidRPr="009F3C26">
        <w:rPr>
          <w:rFonts w:ascii="Times New Roman" w:hAnsi="Times New Roman" w:cs="Times New Roman"/>
          <w:spacing w:val="-2"/>
          <w:sz w:val="24"/>
          <w:szCs w:val="24"/>
        </w:rPr>
        <w:t>связи</w:t>
      </w:r>
      <w:r w:rsidRPr="009F3C26">
        <w:rPr>
          <w:rFonts w:ascii="Times New Roman" w:hAnsi="Times New Roman" w:cs="Times New Roman"/>
          <w:sz w:val="24"/>
          <w:szCs w:val="24"/>
        </w:rPr>
        <w:tab/>
      </w:r>
      <w:r w:rsidRPr="009F3C26">
        <w:rPr>
          <w:rFonts w:ascii="Times New Roman" w:hAnsi="Times New Roman" w:cs="Times New Roman"/>
          <w:spacing w:val="-2"/>
          <w:sz w:val="24"/>
          <w:szCs w:val="24"/>
        </w:rPr>
        <w:t>между</w:t>
      </w:r>
      <w:r w:rsidRPr="009F3C26">
        <w:rPr>
          <w:rFonts w:ascii="Times New Roman" w:hAnsi="Times New Roman" w:cs="Times New Roman"/>
          <w:sz w:val="24"/>
          <w:szCs w:val="24"/>
        </w:rPr>
        <w:tab/>
      </w:r>
      <w:r w:rsidRPr="009F3C26">
        <w:rPr>
          <w:rFonts w:ascii="Times New Roman" w:hAnsi="Times New Roman" w:cs="Times New Roman"/>
          <w:sz w:val="24"/>
          <w:szCs w:val="24"/>
        </w:rPr>
        <w:tab/>
      </w:r>
      <w:r w:rsidRPr="009F3C26">
        <w:rPr>
          <w:rFonts w:ascii="Times New Roman" w:hAnsi="Times New Roman" w:cs="Times New Roman"/>
          <w:spacing w:val="-2"/>
          <w:sz w:val="24"/>
          <w:szCs w:val="24"/>
        </w:rPr>
        <w:t>выполняемыми действиями</w:t>
      </w:r>
      <w:r w:rsidRPr="009F3C26">
        <w:rPr>
          <w:rFonts w:ascii="Times New Roman" w:hAnsi="Times New Roman" w:cs="Times New Roman"/>
          <w:sz w:val="24"/>
          <w:szCs w:val="24"/>
        </w:rPr>
        <w:tab/>
      </w:r>
      <w:r w:rsidRPr="009F3C26">
        <w:rPr>
          <w:rFonts w:ascii="Times New Roman" w:hAnsi="Times New Roman" w:cs="Times New Roman"/>
          <w:spacing w:val="-10"/>
          <w:sz w:val="24"/>
          <w:szCs w:val="24"/>
        </w:rPr>
        <w:t>и</w:t>
      </w:r>
      <w:r w:rsidRPr="009F3C26">
        <w:rPr>
          <w:rFonts w:ascii="Times New Roman" w:hAnsi="Times New Roman" w:cs="Times New Roman"/>
          <w:sz w:val="24"/>
          <w:szCs w:val="24"/>
        </w:rPr>
        <w:tab/>
      </w:r>
      <w:r w:rsidRPr="009F3C26">
        <w:rPr>
          <w:rFonts w:ascii="Times New Roman" w:hAnsi="Times New Roman" w:cs="Times New Roman"/>
          <w:spacing w:val="-5"/>
          <w:sz w:val="24"/>
          <w:szCs w:val="24"/>
        </w:rPr>
        <w:t>их</w:t>
      </w:r>
      <w:r w:rsidRPr="009F3C26">
        <w:rPr>
          <w:rFonts w:ascii="Times New Roman" w:hAnsi="Times New Roman" w:cs="Times New Roman"/>
          <w:sz w:val="24"/>
          <w:szCs w:val="24"/>
        </w:rPr>
        <w:tab/>
      </w:r>
      <w:r w:rsidRPr="009F3C26">
        <w:rPr>
          <w:rFonts w:ascii="Times New Roman" w:hAnsi="Times New Roman" w:cs="Times New Roman"/>
          <w:spacing w:val="-2"/>
          <w:sz w:val="24"/>
          <w:szCs w:val="24"/>
        </w:rPr>
        <w:t>результатами,</w:t>
      </w:r>
      <w:r w:rsidRPr="009F3C26">
        <w:rPr>
          <w:rFonts w:ascii="Times New Roman" w:hAnsi="Times New Roman" w:cs="Times New Roman"/>
          <w:sz w:val="24"/>
          <w:szCs w:val="24"/>
        </w:rPr>
        <w:tab/>
      </w:r>
      <w:r w:rsidRPr="009F3C26">
        <w:rPr>
          <w:rFonts w:ascii="Times New Roman" w:hAnsi="Times New Roman" w:cs="Times New Roman"/>
          <w:spacing w:val="-2"/>
          <w:sz w:val="24"/>
          <w:szCs w:val="24"/>
        </w:rPr>
        <w:t>прогнозировать</w:t>
      </w:r>
      <w:r w:rsidRPr="009F3C26">
        <w:rPr>
          <w:rFonts w:ascii="Times New Roman" w:hAnsi="Times New Roman" w:cs="Times New Roman"/>
          <w:sz w:val="24"/>
          <w:szCs w:val="24"/>
        </w:rPr>
        <w:tab/>
      </w:r>
      <w:r w:rsidRPr="009F3C26">
        <w:rPr>
          <w:rFonts w:ascii="Times New Roman" w:hAnsi="Times New Roman" w:cs="Times New Roman"/>
          <w:spacing w:val="-2"/>
          <w:sz w:val="24"/>
          <w:szCs w:val="24"/>
        </w:rPr>
        <w:t>действия</w:t>
      </w:r>
      <w:r w:rsidRPr="009F3C26">
        <w:rPr>
          <w:rFonts w:ascii="Times New Roman" w:hAnsi="Times New Roman" w:cs="Times New Roman"/>
          <w:sz w:val="24"/>
          <w:szCs w:val="24"/>
        </w:rPr>
        <w:tab/>
      </w:r>
      <w:r w:rsidRPr="009F3C26">
        <w:rPr>
          <w:rFonts w:ascii="Times New Roman" w:hAnsi="Times New Roman" w:cs="Times New Roman"/>
          <w:spacing w:val="-5"/>
          <w:sz w:val="24"/>
          <w:szCs w:val="24"/>
        </w:rPr>
        <w:t>для</w:t>
      </w:r>
      <w:r w:rsidRPr="009F3C26">
        <w:rPr>
          <w:rFonts w:ascii="Times New Roman" w:hAnsi="Times New Roman" w:cs="Times New Roman"/>
          <w:sz w:val="24"/>
          <w:szCs w:val="24"/>
        </w:rPr>
        <w:tab/>
      </w:r>
      <w:r w:rsidRPr="009F3C26">
        <w:rPr>
          <w:rFonts w:ascii="Times New Roman" w:hAnsi="Times New Roman" w:cs="Times New Roman"/>
          <w:spacing w:val="-2"/>
          <w:sz w:val="24"/>
          <w:szCs w:val="24"/>
        </w:rPr>
        <w:t>получения</w:t>
      </w:r>
    </w:p>
    <w:p w:rsidR="00DE5A0F" w:rsidRPr="00DE5A0F" w:rsidRDefault="00DE5A0F" w:rsidP="00DE5A0F">
      <w:pPr>
        <w:pStyle w:val="ad"/>
        <w:spacing w:before="61" w:line="322" w:lineRule="exact"/>
        <w:ind w:left="567" w:firstLine="567"/>
        <w:jc w:val="both"/>
        <w:rPr>
          <w:rFonts w:ascii="Times New Roman" w:hAnsi="Times New Roman" w:cs="Times New Roman"/>
          <w:sz w:val="24"/>
          <w:szCs w:val="24"/>
        </w:rPr>
      </w:pPr>
      <w:r w:rsidRPr="00DE5A0F">
        <w:rPr>
          <w:rFonts w:ascii="Times New Roman" w:hAnsi="Times New Roman" w:cs="Times New Roman"/>
          <w:sz w:val="24"/>
          <w:szCs w:val="24"/>
        </w:rPr>
        <w:t>необходимых</w:t>
      </w:r>
      <w:r w:rsidRPr="00DE5A0F">
        <w:rPr>
          <w:rFonts w:ascii="Times New Roman" w:hAnsi="Times New Roman" w:cs="Times New Roman"/>
          <w:spacing w:val="-13"/>
          <w:sz w:val="24"/>
          <w:szCs w:val="24"/>
        </w:rPr>
        <w:t xml:space="preserve"> </w:t>
      </w:r>
      <w:r w:rsidRPr="00DE5A0F">
        <w:rPr>
          <w:rFonts w:ascii="Times New Roman" w:hAnsi="Times New Roman" w:cs="Times New Roman"/>
          <w:spacing w:val="-2"/>
          <w:sz w:val="24"/>
          <w:szCs w:val="24"/>
        </w:rPr>
        <w:t>результатов;</w:t>
      </w:r>
    </w:p>
    <w:p w:rsidR="00DE5A0F" w:rsidRPr="00DE5A0F" w:rsidRDefault="00DE5A0F" w:rsidP="00DE5A0F">
      <w:pPr>
        <w:pStyle w:val="ad"/>
        <w:spacing w:before="5" w:line="235" w:lineRule="auto"/>
        <w:ind w:left="567" w:firstLine="567"/>
        <w:jc w:val="both"/>
        <w:rPr>
          <w:rFonts w:ascii="Times New Roman" w:hAnsi="Times New Roman" w:cs="Times New Roman"/>
          <w:sz w:val="24"/>
          <w:szCs w:val="24"/>
        </w:rPr>
      </w:pPr>
      <w:r w:rsidRPr="00DE5A0F">
        <w:rPr>
          <w:rFonts w:ascii="Times New Roman" w:hAnsi="Times New Roman" w:cs="Times New Roman"/>
          <w:sz w:val="24"/>
          <w:szCs w:val="24"/>
        </w:rPr>
        <w:t>−</w:t>
      </w:r>
      <w:r w:rsidRPr="00DE5A0F">
        <w:rPr>
          <w:rFonts w:ascii="Times New Roman" w:hAnsi="Times New Roman" w:cs="Times New Roman"/>
          <w:spacing w:val="80"/>
          <w:sz w:val="24"/>
          <w:szCs w:val="24"/>
        </w:rPr>
        <w:t xml:space="preserve"> </w:t>
      </w:r>
      <w:r w:rsidRPr="00DE5A0F">
        <w:rPr>
          <w:rFonts w:ascii="Times New Roman" w:hAnsi="Times New Roman" w:cs="Times New Roman"/>
          <w:sz w:val="24"/>
          <w:szCs w:val="24"/>
        </w:rPr>
        <w:t>выполнять</w:t>
      </w:r>
      <w:r w:rsidRPr="00DE5A0F">
        <w:rPr>
          <w:rFonts w:ascii="Times New Roman" w:hAnsi="Times New Roman" w:cs="Times New Roman"/>
          <w:spacing w:val="-1"/>
          <w:sz w:val="24"/>
          <w:szCs w:val="24"/>
        </w:rPr>
        <w:t xml:space="preserve"> </w:t>
      </w:r>
      <w:r w:rsidRPr="00DE5A0F">
        <w:rPr>
          <w:rFonts w:ascii="Times New Roman" w:hAnsi="Times New Roman" w:cs="Times New Roman"/>
          <w:sz w:val="24"/>
          <w:szCs w:val="24"/>
        </w:rPr>
        <w:t>действия</w:t>
      </w:r>
      <w:r w:rsidRPr="00DE5A0F">
        <w:rPr>
          <w:rFonts w:ascii="Times New Roman" w:hAnsi="Times New Roman" w:cs="Times New Roman"/>
          <w:spacing w:val="-3"/>
          <w:sz w:val="24"/>
          <w:szCs w:val="24"/>
        </w:rPr>
        <w:t xml:space="preserve"> </w:t>
      </w:r>
      <w:r w:rsidRPr="00DE5A0F">
        <w:rPr>
          <w:rFonts w:ascii="Times New Roman" w:hAnsi="Times New Roman" w:cs="Times New Roman"/>
          <w:sz w:val="24"/>
          <w:szCs w:val="24"/>
        </w:rPr>
        <w:t>контроля и</w:t>
      </w:r>
      <w:r w:rsidRPr="00DE5A0F">
        <w:rPr>
          <w:rFonts w:ascii="Times New Roman" w:hAnsi="Times New Roman" w:cs="Times New Roman"/>
          <w:spacing w:val="-2"/>
          <w:sz w:val="24"/>
          <w:szCs w:val="24"/>
        </w:rPr>
        <w:t xml:space="preserve"> </w:t>
      </w:r>
      <w:r w:rsidRPr="00DE5A0F">
        <w:rPr>
          <w:rFonts w:ascii="Times New Roman" w:hAnsi="Times New Roman" w:cs="Times New Roman"/>
          <w:sz w:val="24"/>
          <w:szCs w:val="24"/>
        </w:rPr>
        <w:t>оценки,</w:t>
      </w:r>
      <w:r w:rsidRPr="00DE5A0F">
        <w:rPr>
          <w:rFonts w:ascii="Times New Roman" w:hAnsi="Times New Roman" w:cs="Times New Roman"/>
          <w:spacing w:val="-4"/>
          <w:sz w:val="24"/>
          <w:szCs w:val="24"/>
        </w:rPr>
        <w:t xml:space="preserve"> </w:t>
      </w:r>
      <w:r w:rsidRPr="00DE5A0F">
        <w:rPr>
          <w:rFonts w:ascii="Times New Roman" w:hAnsi="Times New Roman" w:cs="Times New Roman"/>
          <w:sz w:val="24"/>
          <w:szCs w:val="24"/>
        </w:rPr>
        <w:t>вносить</w:t>
      </w:r>
      <w:r w:rsidRPr="00DE5A0F">
        <w:rPr>
          <w:rFonts w:ascii="Times New Roman" w:hAnsi="Times New Roman" w:cs="Times New Roman"/>
          <w:spacing w:val="-2"/>
          <w:sz w:val="24"/>
          <w:szCs w:val="24"/>
        </w:rPr>
        <w:t xml:space="preserve"> </w:t>
      </w:r>
      <w:r w:rsidRPr="00DE5A0F">
        <w:rPr>
          <w:rFonts w:ascii="Times New Roman" w:hAnsi="Times New Roman" w:cs="Times New Roman"/>
          <w:sz w:val="24"/>
          <w:szCs w:val="24"/>
        </w:rPr>
        <w:t xml:space="preserve">необходимые коррективы в действие после его завершения на основе его оценки и учёта характера сделанных </w:t>
      </w:r>
      <w:r w:rsidRPr="00DE5A0F">
        <w:rPr>
          <w:rFonts w:ascii="Times New Roman" w:hAnsi="Times New Roman" w:cs="Times New Roman"/>
          <w:spacing w:val="-2"/>
          <w:sz w:val="24"/>
          <w:szCs w:val="24"/>
        </w:rPr>
        <w:t>ошибок;</w:t>
      </w:r>
    </w:p>
    <w:p w:rsidR="00DE5A0F" w:rsidRPr="00DE5A0F" w:rsidRDefault="00DE5A0F" w:rsidP="00DE5A0F">
      <w:pPr>
        <w:pStyle w:val="ad"/>
        <w:spacing w:before="1" w:line="334" w:lineRule="exact"/>
        <w:ind w:left="567" w:firstLine="567"/>
        <w:jc w:val="both"/>
        <w:rPr>
          <w:rFonts w:ascii="Times New Roman" w:hAnsi="Times New Roman" w:cs="Times New Roman"/>
          <w:sz w:val="24"/>
          <w:szCs w:val="24"/>
        </w:rPr>
      </w:pPr>
      <w:r w:rsidRPr="00DE5A0F">
        <w:rPr>
          <w:rFonts w:ascii="Times New Roman" w:hAnsi="Times New Roman" w:cs="Times New Roman"/>
          <w:sz w:val="24"/>
          <w:szCs w:val="24"/>
        </w:rPr>
        <w:t>−</w:t>
      </w:r>
      <w:r w:rsidRPr="00DE5A0F">
        <w:rPr>
          <w:rFonts w:ascii="Times New Roman" w:hAnsi="Times New Roman" w:cs="Times New Roman"/>
          <w:spacing w:val="60"/>
          <w:w w:val="150"/>
          <w:sz w:val="24"/>
          <w:szCs w:val="24"/>
        </w:rPr>
        <w:t xml:space="preserve"> </w:t>
      </w:r>
      <w:r w:rsidRPr="00DE5A0F">
        <w:rPr>
          <w:rFonts w:ascii="Times New Roman" w:hAnsi="Times New Roman" w:cs="Times New Roman"/>
          <w:sz w:val="24"/>
          <w:szCs w:val="24"/>
        </w:rPr>
        <w:t>проявлять</w:t>
      </w:r>
      <w:r w:rsidRPr="00DE5A0F">
        <w:rPr>
          <w:rFonts w:ascii="Times New Roman" w:hAnsi="Times New Roman" w:cs="Times New Roman"/>
          <w:spacing w:val="-6"/>
          <w:sz w:val="24"/>
          <w:szCs w:val="24"/>
        </w:rPr>
        <w:t xml:space="preserve"> </w:t>
      </w:r>
      <w:r w:rsidRPr="00DE5A0F">
        <w:rPr>
          <w:rFonts w:ascii="Times New Roman" w:hAnsi="Times New Roman" w:cs="Times New Roman"/>
          <w:sz w:val="24"/>
          <w:szCs w:val="24"/>
        </w:rPr>
        <w:t>волевую</w:t>
      </w:r>
      <w:r w:rsidRPr="00DE5A0F">
        <w:rPr>
          <w:rFonts w:ascii="Times New Roman" w:hAnsi="Times New Roman" w:cs="Times New Roman"/>
          <w:spacing w:val="-5"/>
          <w:sz w:val="24"/>
          <w:szCs w:val="24"/>
        </w:rPr>
        <w:t xml:space="preserve"> </w:t>
      </w:r>
      <w:r w:rsidRPr="00DE5A0F">
        <w:rPr>
          <w:rFonts w:ascii="Times New Roman" w:hAnsi="Times New Roman" w:cs="Times New Roman"/>
          <w:sz w:val="24"/>
          <w:szCs w:val="24"/>
        </w:rPr>
        <w:t>саморегуляцию</w:t>
      </w:r>
      <w:r w:rsidRPr="00DE5A0F">
        <w:rPr>
          <w:rFonts w:ascii="Times New Roman" w:hAnsi="Times New Roman" w:cs="Times New Roman"/>
          <w:spacing w:val="-5"/>
          <w:sz w:val="24"/>
          <w:szCs w:val="24"/>
        </w:rPr>
        <w:t xml:space="preserve"> </w:t>
      </w:r>
      <w:r w:rsidRPr="00DE5A0F">
        <w:rPr>
          <w:rFonts w:ascii="Times New Roman" w:hAnsi="Times New Roman" w:cs="Times New Roman"/>
          <w:sz w:val="24"/>
          <w:szCs w:val="24"/>
        </w:rPr>
        <w:t>при</w:t>
      </w:r>
      <w:r w:rsidRPr="00DE5A0F">
        <w:rPr>
          <w:rFonts w:ascii="Times New Roman" w:hAnsi="Times New Roman" w:cs="Times New Roman"/>
          <w:spacing w:val="-5"/>
          <w:sz w:val="24"/>
          <w:szCs w:val="24"/>
        </w:rPr>
        <w:t xml:space="preserve"> </w:t>
      </w:r>
      <w:r w:rsidRPr="00DE5A0F">
        <w:rPr>
          <w:rFonts w:ascii="Times New Roman" w:hAnsi="Times New Roman" w:cs="Times New Roman"/>
          <w:sz w:val="24"/>
          <w:szCs w:val="24"/>
        </w:rPr>
        <w:t>выполнении</w:t>
      </w:r>
      <w:r w:rsidRPr="00DE5A0F">
        <w:rPr>
          <w:rFonts w:ascii="Times New Roman" w:hAnsi="Times New Roman" w:cs="Times New Roman"/>
          <w:spacing w:val="-4"/>
          <w:sz w:val="24"/>
          <w:szCs w:val="24"/>
        </w:rPr>
        <w:t xml:space="preserve"> </w:t>
      </w:r>
      <w:r w:rsidRPr="00DE5A0F">
        <w:rPr>
          <w:rFonts w:ascii="Times New Roman" w:hAnsi="Times New Roman" w:cs="Times New Roman"/>
          <w:spacing w:val="-2"/>
          <w:sz w:val="24"/>
          <w:szCs w:val="24"/>
        </w:rPr>
        <w:t>работы.</w:t>
      </w:r>
    </w:p>
    <w:p w:rsidR="00DE5A0F" w:rsidRPr="00DE5A0F" w:rsidRDefault="00DE5A0F" w:rsidP="00DE5A0F">
      <w:pPr>
        <w:spacing w:line="314" w:lineRule="exact"/>
        <w:ind w:left="567" w:firstLine="567"/>
        <w:jc w:val="both"/>
        <w:rPr>
          <w:rFonts w:ascii="Times New Roman" w:hAnsi="Times New Roman" w:cs="Times New Roman"/>
          <w:i/>
          <w:sz w:val="24"/>
          <w:szCs w:val="24"/>
        </w:rPr>
      </w:pPr>
      <w:r w:rsidRPr="00DE5A0F">
        <w:rPr>
          <w:rFonts w:ascii="Times New Roman" w:hAnsi="Times New Roman" w:cs="Times New Roman"/>
          <w:i/>
          <w:sz w:val="24"/>
          <w:szCs w:val="24"/>
        </w:rPr>
        <w:t>Совместная</w:t>
      </w:r>
      <w:r w:rsidRPr="00DE5A0F">
        <w:rPr>
          <w:rFonts w:ascii="Times New Roman" w:hAnsi="Times New Roman" w:cs="Times New Roman"/>
          <w:i/>
          <w:spacing w:val="-9"/>
          <w:sz w:val="24"/>
          <w:szCs w:val="24"/>
        </w:rPr>
        <w:t xml:space="preserve"> </w:t>
      </w:r>
      <w:r w:rsidRPr="00DE5A0F">
        <w:rPr>
          <w:rFonts w:ascii="Times New Roman" w:hAnsi="Times New Roman" w:cs="Times New Roman"/>
          <w:i/>
          <w:spacing w:val="-2"/>
          <w:sz w:val="24"/>
          <w:szCs w:val="24"/>
        </w:rPr>
        <w:t>деятельность:</w:t>
      </w:r>
    </w:p>
    <w:p w:rsidR="00DE5A0F" w:rsidRPr="00DE5A0F" w:rsidRDefault="00DE5A0F" w:rsidP="00DE5A0F">
      <w:pPr>
        <w:pStyle w:val="ad"/>
        <w:spacing w:before="7" w:line="235" w:lineRule="auto"/>
        <w:ind w:left="567" w:firstLine="567"/>
        <w:jc w:val="both"/>
        <w:rPr>
          <w:rFonts w:ascii="Times New Roman" w:hAnsi="Times New Roman" w:cs="Times New Roman"/>
          <w:sz w:val="24"/>
          <w:szCs w:val="24"/>
        </w:rPr>
      </w:pPr>
      <w:r w:rsidRPr="00DE5A0F">
        <w:rPr>
          <w:rFonts w:ascii="Times New Roman" w:hAnsi="Times New Roman" w:cs="Times New Roman"/>
          <w:sz w:val="24"/>
          <w:szCs w:val="24"/>
        </w:rPr>
        <w:t>− организовывать под руководством учителя и самостоятельно совместную работу в группе: обсуждать задачу, распределять роли, выполнять функции руководителя</w:t>
      </w:r>
      <w:r w:rsidRPr="00DE5A0F">
        <w:rPr>
          <w:rFonts w:ascii="Times New Roman" w:hAnsi="Times New Roman" w:cs="Times New Roman"/>
          <w:spacing w:val="-20"/>
          <w:sz w:val="24"/>
          <w:szCs w:val="24"/>
        </w:rPr>
        <w:t xml:space="preserve"> </w:t>
      </w:r>
      <w:r w:rsidRPr="00DE5A0F">
        <w:rPr>
          <w:rFonts w:ascii="Times New Roman" w:hAnsi="Times New Roman" w:cs="Times New Roman"/>
          <w:sz w:val="24"/>
          <w:szCs w:val="24"/>
        </w:rPr>
        <w:t>(лидера)</w:t>
      </w:r>
      <w:r w:rsidRPr="00DE5A0F">
        <w:rPr>
          <w:rFonts w:ascii="Times New Roman" w:hAnsi="Times New Roman" w:cs="Times New Roman"/>
          <w:spacing w:val="-17"/>
          <w:sz w:val="24"/>
          <w:szCs w:val="24"/>
        </w:rPr>
        <w:t xml:space="preserve"> </w:t>
      </w:r>
      <w:r w:rsidRPr="00DE5A0F">
        <w:rPr>
          <w:rFonts w:ascii="Times New Roman" w:hAnsi="Times New Roman" w:cs="Times New Roman"/>
          <w:sz w:val="24"/>
          <w:szCs w:val="24"/>
        </w:rPr>
        <w:t>и</w:t>
      </w:r>
      <w:r w:rsidRPr="00DE5A0F">
        <w:rPr>
          <w:rFonts w:ascii="Times New Roman" w:hAnsi="Times New Roman" w:cs="Times New Roman"/>
          <w:spacing w:val="-18"/>
          <w:sz w:val="24"/>
          <w:szCs w:val="24"/>
        </w:rPr>
        <w:t xml:space="preserve"> </w:t>
      </w:r>
      <w:r w:rsidRPr="00DE5A0F">
        <w:rPr>
          <w:rFonts w:ascii="Times New Roman" w:hAnsi="Times New Roman" w:cs="Times New Roman"/>
          <w:sz w:val="24"/>
          <w:szCs w:val="24"/>
        </w:rPr>
        <w:t>подчинённого,</w:t>
      </w:r>
      <w:r w:rsidRPr="00DE5A0F">
        <w:rPr>
          <w:rFonts w:ascii="Times New Roman" w:hAnsi="Times New Roman" w:cs="Times New Roman"/>
          <w:spacing w:val="-17"/>
          <w:sz w:val="24"/>
          <w:szCs w:val="24"/>
        </w:rPr>
        <w:t xml:space="preserve"> </w:t>
      </w:r>
      <w:r w:rsidRPr="00DE5A0F">
        <w:rPr>
          <w:rFonts w:ascii="Times New Roman" w:hAnsi="Times New Roman" w:cs="Times New Roman"/>
          <w:sz w:val="24"/>
          <w:szCs w:val="24"/>
        </w:rPr>
        <w:t>осуществлять</w:t>
      </w:r>
      <w:r w:rsidRPr="00DE5A0F">
        <w:rPr>
          <w:rFonts w:ascii="Times New Roman" w:hAnsi="Times New Roman" w:cs="Times New Roman"/>
          <w:spacing w:val="-17"/>
          <w:sz w:val="24"/>
          <w:szCs w:val="24"/>
        </w:rPr>
        <w:t xml:space="preserve"> </w:t>
      </w:r>
      <w:r w:rsidRPr="00DE5A0F">
        <w:rPr>
          <w:rFonts w:ascii="Times New Roman" w:hAnsi="Times New Roman" w:cs="Times New Roman"/>
          <w:sz w:val="24"/>
          <w:szCs w:val="24"/>
        </w:rPr>
        <w:t>продуктивное</w:t>
      </w:r>
      <w:r w:rsidRPr="00DE5A0F">
        <w:rPr>
          <w:rFonts w:ascii="Times New Roman" w:hAnsi="Times New Roman" w:cs="Times New Roman"/>
          <w:spacing w:val="-17"/>
          <w:sz w:val="24"/>
          <w:szCs w:val="24"/>
        </w:rPr>
        <w:t xml:space="preserve"> </w:t>
      </w:r>
      <w:r w:rsidRPr="00DE5A0F">
        <w:rPr>
          <w:rFonts w:ascii="Times New Roman" w:hAnsi="Times New Roman" w:cs="Times New Roman"/>
          <w:spacing w:val="-2"/>
          <w:sz w:val="24"/>
          <w:szCs w:val="24"/>
        </w:rPr>
        <w:t>сотрудничество;</w:t>
      </w:r>
    </w:p>
    <w:p w:rsidR="00DE5A0F" w:rsidRPr="00DE5A0F" w:rsidRDefault="00DE5A0F" w:rsidP="00DE5A0F">
      <w:pPr>
        <w:pStyle w:val="ad"/>
        <w:spacing w:before="3" w:line="235" w:lineRule="auto"/>
        <w:ind w:left="567" w:firstLine="567"/>
        <w:jc w:val="both"/>
        <w:rPr>
          <w:rFonts w:ascii="Times New Roman" w:hAnsi="Times New Roman" w:cs="Times New Roman"/>
          <w:sz w:val="24"/>
          <w:szCs w:val="24"/>
        </w:rPr>
      </w:pPr>
      <w:r w:rsidRPr="00DE5A0F">
        <w:rPr>
          <w:rFonts w:ascii="Times New Roman" w:hAnsi="Times New Roman" w:cs="Times New Roman"/>
          <w:sz w:val="24"/>
          <w:szCs w:val="24"/>
        </w:rPr>
        <w:t>− проявлять интерес к работе товарищей, в доброжелательной форме комментировать и оценивать их достижения, высказывать свои предложения и пожелания, оказывать при необходимости помощь;</w:t>
      </w:r>
    </w:p>
    <w:p w:rsidR="00DE5A0F" w:rsidRPr="00DE5A0F" w:rsidRDefault="00DE5A0F" w:rsidP="009D1F56">
      <w:pPr>
        <w:pStyle w:val="ad"/>
        <w:spacing w:before="6" w:line="235" w:lineRule="auto"/>
        <w:ind w:left="567" w:firstLine="567"/>
        <w:jc w:val="both"/>
        <w:rPr>
          <w:rFonts w:ascii="Times New Roman" w:hAnsi="Times New Roman" w:cs="Times New Roman"/>
          <w:sz w:val="24"/>
          <w:szCs w:val="24"/>
        </w:rPr>
      </w:pPr>
      <w:r w:rsidRPr="00DE5A0F">
        <w:rPr>
          <w:rFonts w:ascii="Times New Roman" w:hAnsi="Times New Roman" w:cs="Times New Roman"/>
          <w:sz w:val="24"/>
          <w:szCs w:val="24"/>
        </w:rPr>
        <w:t>−</w:t>
      </w:r>
      <w:r w:rsidRPr="00DE5A0F">
        <w:rPr>
          <w:rFonts w:ascii="Times New Roman" w:hAnsi="Times New Roman" w:cs="Times New Roman"/>
          <w:spacing w:val="40"/>
          <w:sz w:val="24"/>
          <w:szCs w:val="24"/>
        </w:rPr>
        <w:t xml:space="preserve"> </w:t>
      </w:r>
      <w:r w:rsidRPr="00DE5A0F">
        <w:rPr>
          <w:rFonts w:ascii="Times New Roman" w:hAnsi="Times New Roman" w:cs="Times New Roman"/>
          <w:sz w:val="24"/>
          <w:szCs w:val="24"/>
        </w:rPr>
        <w:t>понимать особенности проектной деятельности, выдвигать несложные идеи решений предлагаемых проектных заданий, мысленно создавать конструктивный замысел,</w:t>
      </w:r>
      <w:r w:rsidRPr="00DE5A0F">
        <w:rPr>
          <w:rFonts w:ascii="Times New Roman" w:hAnsi="Times New Roman" w:cs="Times New Roman"/>
          <w:spacing w:val="-17"/>
          <w:sz w:val="24"/>
          <w:szCs w:val="24"/>
        </w:rPr>
        <w:t xml:space="preserve"> </w:t>
      </w:r>
      <w:r w:rsidRPr="00DE5A0F">
        <w:rPr>
          <w:rFonts w:ascii="Times New Roman" w:hAnsi="Times New Roman" w:cs="Times New Roman"/>
          <w:sz w:val="24"/>
          <w:szCs w:val="24"/>
        </w:rPr>
        <w:t>осуществлять</w:t>
      </w:r>
      <w:r w:rsidRPr="00DE5A0F">
        <w:rPr>
          <w:rFonts w:ascii="Times New Roman" w:hAnsi="Times New Roman" w:cs="Times New Roman"/>
          <w:spacing w:val="-14"/>
          <w:sz w:val="24"/>
          <w:szCs w:val="24"/>
        </w:rPr>
        <w:t xml:space="preserve"> </w:t>
      </w:r>
      <w:r w:rsidRPr="00DE5A0F">
        <w:rPr>
          <w:rFonts w:ascii="Times New Roman" w:hAnsi="Times New Roman" w:cs="Times New Roman"/>
          <w:sz w:val="24"/>
          <w:szCs w:val="24"/>
        </w:rPr>
        <w:lastRenderedPageBreak/>
        <w:t>выбор</w:t>
      </w:r>
      <w:r w:rsidRPr="00DE5A0F">
        <w:rPr>
          <w:rFonts w:ascii="Times New Roman" w:hAnsi="Times New Roman" w:cs="Times New Roman"/>
          <w:spacing w:val="-13"/>
          <w:sz w:val="24"/>
          <w:szCs w:val="24"/>
        </w:rPr>
        <w:t xml:space="preserve"> </w:t>
      </w:r>
      <w:r w:rsidRPr="00DE5A0F">
        <w:rPr>
          <w:rFonts w:ascii="Times New Roman" w:hAnsi="Times New Roman" w:cs="Times New Roman"/>
          <w:sz w:val="24"/>
          <w:szCs w:val="24"/>
        </w:rPr>
        <w:t>средств</w:t>
      </w:r>
      <w:r w:rsidRPr="00DE5A0F">
        <w:rPr>
          <w:rFonts w:ascii="Times New Roman" w:hAnsi="Times New Roman" w:cs="Times New Roman"/>
          <w:spacing w:val="-17"/>
          <w:sz w:val="24"/>
          <w:szCs w:val="24"/>
        </w:rPr>
        <w:t xml:space="preserve"> </w:t>
      </w:r>
      <w:r w:rsidRPr="00DE5A0F">
        <w:rPr>
          <w:rFonts w:ascii="Times New Roman" w:hAnsi="Times New Roman" w:cs="Times New Roman"/>
          <w:sz w:val="24"/>
          <w:szCs w:val="24"/>
        </w:rPr>
        <w:t>и</w:t>
      </w:r>
      <w:r w:rsidRPr="00DE5A0F">
        <w:rPr>
          <w:rFonts w:ascii="Times New Roman" w:hAnsi="Times New Roman" w:cs="Times New Roman"/>
          <w:spacing w:val="-15"/>
          <w:sz w:val="24"/>
          <w:szCs w:val="24"/>
        </w:rPr>
        <w:t xml:space="preserve"> </w:t>
      </w:r>
      <w:r w:rsidRPr="00DE5A0F">
        <w:rPr>
          <w:rFonts w:ascii="Times New Roman" w:hAnsi="Times New Roman" w:cs="Times New Roman"/>
          <w:sz w:val="24"/>
          <w:szCs w:val="24"/>
        </w:rPr>
        <w:t>способов</w:t>
      </w:r>
      <w:r w:rsidRPr="00DE5A0F">
        <w:rPr>
          <w:rFonts w:ascii="Times New Roman" w:hAnsi="Times New Roman" w:cs="Times New Roman"/>
          <w:spacing w:val="-14"/>
          <w:sz w:val="24"/>
          <w:szCs w:val="24"/>
        </w:rPr>
        <w:t xml:space="preserve"> </w:t>
      </w:r>
      <w:r w:rsidRPr="00DE5A0F">
        <w:rPr>
          <w:rFonts w:ascii="Times New Roman" w:hAnsi="Times New Roman" w:cs="Times New Roman"/>
          <w:sz w:val="24"/>
          <w:szCs w:val="24"/>
        </w:rPr>
        <w:t>для</w:t>
      </w:r>
      <w:r w:rsidRPr="00DE5A0F">
        <w:rPr>
          <w:rFonts w:ascii="Times New Roman" w:hAnsi="Times New Roman" w:cs="Times New Roman"/>
          <w:spacing w:val="-15"/>
          <w:sz w:val="24"/>
          <w:szCs w:val="24"/>
        </w:rPr>
        <w:t xml:space="preserve"> </w:t>
      </w:r>
      <w:r w:rsidRPr="00DE5A0F">
        <w:rPr>
          <w:rFonts w:ascii="Times New Roman" w:hAnsi="Times New Roman" w:cs="Times New Roman"/>
          <w:sz w:val="24"/>
          <w:szCs w:val="24"/>
        </w:rPr>
        <w:t>его</w:t>
      </w:r>
      <w:r w:rsidRPr="00DE5A0F">
        <w:rPr>
          <w:rFonts w:ascii="Times New Roman" w:hAnsi="Times New Roman" w:cs="Times New Roman"/>
          <w:spacing w:val="-13"/>
          <w:sz w:val="24"/>
          <w:szCs w:val="24"/>
        </w:rPr>
        <w:t xml:space="preserve"> </w:t>
      </w:r>
      <w:r w:rsidRPr="00DE5A0F">
        <w:rPr>
          <w:rFonts w:ascii="Times New Roman" w:hAnsi="Times New Roman" w:cs="Times New Roman"/>
          <w:sz w:val="24"/>
          <w:szCs w:val="24"/>
        </w:rPr>
        <w:t>практического</w:t>
      </w:r>
      <w:r w:rsidRPr="00DE5A0F">
        <w:rPr>
          <w:rFonts w:ascii="Times New Roman" w:hAnsi="Times New Roman" w:cs="Times New Roman"/>
          <w:spacing w:val="-13"/>
          <w:sz w:val="24"/>
          <w:szCs w:val="24"/>
        </w:rPr>
        <w:t xml:space="preserve"> </w:t>
      </w:r>
      <w:r w:rsidRPr="00DE5A0F">
        <w:rPr>
          <w:rFonts w:ascii="Times New Roman" w:hAnsi="Times New Roman" w:cs="Times New Roman"/>
          <w:sz w:val="24"/>
          <w:szCs w:val="24"/>
        </w:rPr>
        <w:t>воплощения, предъявлять аргументы для защиты продукта проектной деятельности.</w:t>
      </w:r>
    </w:p>
    <w:p w:rsidR="00DE5A0F" w:rsidRDefault="00DE5A0F" w:rsidP="009D1F56">
      <w:pPr>
        <w:pStyle w:val="ad"/>
        <w:spacing w:before="12"/>
        <w:ind w:firstLine="0"/>
      </w:pPr>
    </w:p>
    <w:p w:rsidR="00DE5A0F" w:rsidRPr="00DE5A0F" w:rsidRDefault="00DE5A0F" w:rsidP="009D1F56">
      <w:pPr>
        <w:pStyle w:val="1"/>
        <w:spacing w:line="319" w:lineRule="exact"/>
        <w:ind w:left="567" w:firstLine="567"/>
        <w:jc w:val="both"/>
        <w:rPr>
          <w:rFonts w:ascii="Times New Roman" w:hAnsi="Times New Roman"/>
          <w:sz w:val="24"/>
          <w:szCs w:val="24"/>
        </w:rPr>
      </w:pPr>
      <w:r w:rsidRPr="00DE5A0F">
        <w:rPr>
          <w:rFonts w:ascii="Times New Roman" w:hAnsi="Times New Roman"/>
          <w:sz w:val="24"/>
          <w:szCs w:val="24"/>
        </w:rPr>
        <w:t>Предметные</w:t>
      </w:r>
      <w:r w:rsidRPr="00DE5A0F">
        <w:rPr>
          <w:rFonts w:ascii="Times New Roman" w:hAnsi="Times New Roman"/>
          <w:spacing w:val="-3"/>
          <w:sz w:val="24"/>
          <w:szCs w:val="24"/>
        </w:rPr>
        <w:t xml:space="preserve"> </w:t>
      </w:r>
      <w:r w:rsidRPr="00DE5A0F">
        <w:rPr>
          <w:rFonts w:ascii="Times New Roman" w:hAnsi="Times New Roman"/>
          <w:spacing w:val="-2"/>
          <w:sz w:val="24"/>
          <w:szCs w:val="24"/>
        </w:rPr>
        <w:t>результаты</w:t>
      </w:r>
    </w:p>
    <w:p w:rsidR="00DE5A0F" w:rsidRPr="00DE5A0F" w:rsidRDefault="00DE5A0F" w:rsidP="009D1F56">
      <w:pPr>
        <w:pStyle w:val="ad"/>
        <w:ind w:left="567" w:firstLine="567"/>
        <w:jc w:val="both"/>
        <w:rPr>
          <w:rFonts w:ascii="Times New Roman" w:hAnsi="Times New Roman" w:cs="Times New Roman"/>
          <w:sz w:val="24"/>
          <w:szCs w:val="24"/>
        </w:rPr>
      </w:pPr>
      <w:r w:rsidRPr="00DE5A0F">
        <w:rPr>
          <w:rFonts w:ascii="Times New Roman" w:hAnsi="Times New Roman" w:cs="Times New Roman"/>
          <w:sz w:val="24"/>
          <w:szCs w:val="24"/>
        </w:rPr>
        <w:t xml:space="preserve">К концу обучения </w:t>
      </w:r>
      <w:r w:rsidRPr="00DE5A0F">
        <w:rPr>
          <w:rFonts w:ascii="Times New Roman" w:hAnsi="Times New Roman" w:cs="Times New Roman"/>
          <w:b/>
          <w:sz w:val="24"/>
          <w:szCs w:val="24"/>
        </w:rPr>
        <w:t xml:space="preserve">в 1 классе </w:t>
      </w:r>
      <w:r w:rsidRPr="00DE5A0F">
        <w:rPr>
          <w:rFonts w:ascii="Times New Roman" w:hAnsi="Times New Roman" w:cs="Times New Roman"/>
          <w:sz w:val="24"/>
          <w:szCs w:val="24"/>
        </w:rPr>
        <w:t>обучающийся получит следующие предметные результаты по отдельным темам программы по технологии:</w:t>
      </w:r>
    </w:p>
    <w:p w:rsidR="00DE5A0F" w:rsidRPr="00DE5A0F" w:rsidRDefault="00DE5A0F" w:rsidP="009D1F56">
      <w:pPr>
        <w:pStyle w:val="ad"/>
        <w:spacing w:before="7" w:line="230" w:lineRule="auto"/>
        <w:ind w:left="567" w:firstLine="567"/>
        <w:jc w:val="both"/>
        <w:rPr>
          <w:rFonts w:ascii="Times New Roman" w:hAnsi="Times New Roman" w:cs="Times New Roman"/>
          <w:sz w:val="24"/>
          <w:szCs w:val="24"/>
        </w:rPr>
      </w:pPr>
      <w:r w:rsidRPr="00DE5A0F">
        <w:rPr>
          <w:rFonts w:ascii="Times New Roman" w:hAnsi="Times New Roman" w:cs="Times New Roman"/>
          <w:sz w:val="24"/>
          <w:szCs w:val="24"/>
        </w:rPr>
        <w:t>− правильно организовывать свой труд: своевременно подготавливать и убирать рабочее место, поддерживать порядок на нём в процессе труда;</w:t>
      </w:r>
    </w:p>
    <w:p w:rsidR="00DE5A0F" w:rsidRPr="00DE5A0F" w:rsidRDefault="00DE5A0F" w:rsidP="009D1F56">
      <w:pPr>
        <w:pStyle w:val="ad"/>
        <w:spacing w:before="13" w:line="230" w:lineRule="auto"/>
        <w:ind w:left="567" w:firstLine="567"/>
        <w:jc w:val="both"/>
        <w:rPr>
          <w:rFonts w:ascii="Times New Roman" w:hAnsi="Times New Roman" w:cs="Times New Roman"/>
          <w:sz w:val="24"/>
          <w:szCs w:val="24"/>
        </w:rPr>
      </w:pPr>
      <w:r w:rsidRPr="00DE5A0F">
        <w:rPr>
          <w:rFonts w:ascii="Times New Roman" w:hAnsi="Times New Roman" w:cs="Times New Roman"/>
          <w:sz w:val="24"/>
          <w:szCs w:val="24"/>
        </w:rPr>
        <w:t>− применять правила безопасной работы ножницами, иглой и аккуратной работы с клеем;</w:t>
      </w:r>
    </w:p>
    <w:p w:rsidR="00DE5A0F" w:rsidRPr="00DE5A0F" w:rsidRDefault="00DE5A0F" w:rsidP="009D1F56">
      <w:pPr>
        <w:pStyle w:val="ad"/>
        <w:spacing w:before="6" w:line="235" w:lineRule="auto"/>
        <w:ind w:left="567" w:firstLine="567"/>
        <w:jc w:val="both"/>
        <w:rPr>
          <w:rFonts w:ascii="Times New Roman" w:hAnsi="Times New Roman" w:cs="Times New Roman"/>
          <w:sz w:val="24"/>
          <w:szCs w:val="24"/>
        </w:rPr>
      </w:pPr>
      <w:r w:rsidRPr="00DE5A0F">
        <w:rPr>
          <w:rFonts w:ascii="Times New Roman" w:hAnsi="Times New Roman" w:cs="Times New Roman"/>
          <w:sz w:val="24"/>
          <w:szCs w:val="24"/>
        </w:rPr>
        <w:t>− действовать по предложенному образцу в соответствии с правилами рациональной разметки (разметка на изнаночной стороне материала, экономия материала при разметке);</w:t>
      </w:r>
    </w:p>
    <w:p w:rsidR="00DE5A0F" w:rsidRPr="00DE5A0F" w:rsidRDefault="00DE5A0F" w:rsidP="009D1F56">
      <w:pPr>
        <w:pStyle w:val="ad"/>
        <w:spacing w:before="6" w:line="235" w:lineRule="auto"/>
        <w:ind w:left="567" w:firstLine="567"/>
        <w:jc w:val="both"/>
        <w:rPr>
          <w:rFonts w:ascii="Times New Roman" w:hAnsi="Times New Roman" w:cs="Times New Roman"/>
          <w:sz w:val="24"/>
          <w:szCs w:val="24"/>
        </w:rPr>
      </w:pPr>
      <w:r w:rsidRPr="00DE5A0F">
        <w:rPr>
          <w:rFonts w:ascii="Times New Roman" w:hAnsi="Times New Roman" w:cs="Times New Roman"/>
          <w:sz w:val="24"/>
          <w:szCs w:val="24"/>
        </w:rPr>
        <w:t>− определять названия и назначение основных инструментов и</w:t>
      </w:r>
      <w:r w:rsidRPr="00DE5A0F">
        <w:rPr>
          <w:rFonts w:ascii="Times New Roman" w:hAnsi="Times New Roman" w:cs="Times New Roman"/>
          <w:spacing w:val="40"/>
          <w:sz w:val="24"/>
          <w:szCs w:val="24"/>
        </w:rPr>
        <w:t xml:space="preserve"> </w:t>
      </w:r>
      <w:r w:rsidRPr="00DE5A0F">
        <w:rPr>
          <w:rFonts w:ascii="Times New Roman" w:hAnsi="Times New Roman" w:cs="Times New Roman"/>
          <w:sz w:val="24"/>
          <w:szCs w:val="24"/>
        </w:rPr>
        <w:t>приспособлений для ручного труда (линейка, карандаш, ножницы, игла, шаблон, стека и другие), использовать их в практической работе;</w:t>
      </w:r>
    </w:p>
    <w:p w:rsidR="00DE5A0F" w:rsidRPr="00DE5A0F" w:rsidRDefault="00DE5A0F" w:rsidP="009D1F56">
      <w:pPr>
        <w:pStyle w:val="ad"/>
        <w:spacing w:before="1" w:line="237" w:lineRule="auto"/>
        <w:ind w:left="567" w:firstLine="567"/>
        <w:jc w:val="both"/>
        <w:rPr>
          <w:rFonts w:ascii="Times New Roman" w:hAnsi="Times New Roman" w:cs="Times New Roman"/>
          <w:sz w:val="24"/>
          <w:szCs w:val="24"/>
        </w:rPr>
      </w:pPr>
      <w:r w:rsidRPr="00DE5A0F">
        <w:rPr>
          <w:rFonts w:ascii="Times New Roman" w:hAnsi="Times New Roman" w:cs="Times New Roman"/>
          <w:sz w:val="24"/>
          <w:szCs w:val="24"/>
        </w:rPr>
        <w:t>−</w:t>
      </w:r>
      <w:r w:rsidRPr="00DE5A0F">
        <w:rPr>
          <w:rFonts w:ascii="Times New Roman" w:hAnsi="Times New Roman" w:cs="Times New Roman"/>
          <w:spacing w:val="40"/>
          <w:sz w:val="24"/>
          <w:szCs w:val="24"/>
        </w:rPr>
        <w:t xml:space="preserve"> </w:t>
      </w:r>
      <w:r w:rsidRPr="00DE5A0F">
        <w:rPr>
          <w:rFonts w:ascii="Times New Roman" w:hAnsi="Times New Roman" w:cs="Times New Roman"/>
          <w:sz w:val="24"/>
          <w:szCs w:val="24"/>
        </w:rPr>
        <w:t>определять</w:t>
      </w:r>
      <w:r w:rsidRPr="00DE5A0F">
        <w:rPr>
          <w:rFonts w:ascii="Times New Roman" w:hAnsi="Times New Roman" w:cs="Times New Roman"/>
          <w:spacing w:val="-6"/>
          <w:sz w:val="24"/>
          <w:szCs w:val="24"/>
        </w:rPr>
        <w:t xml:space="preserve"> </w:t>
      </w:r>
      <w:r w:rsidRPr="00DE5A0F">
        <w:rPr>
          <w:rFonts w:ascii="Times New Roman" w:hAnsi="Times New Roman" w:cs="Times New Roman"/>
          <w:sz w:val="24"/>
          <w:szCs w:val="24"/>
        </w:rPr>
        <w:t>наименования</w:t>
      </w:r>
      <w:r w:rsidRPr="00DE5A0F">
        <w:rPr>
          <w:rFonts w:ascii="Times New Roman" w:hAnsi="Times New Roman" w:cs="Times New Roman"/>
          <w:spacing w:val="-2"/>
          <w:sz w:val="24"/>
          <w:szCs w:val="24"/>
        </w:rPr>
        <w:t xml:space="preserve"> </w:t>
      </w:r>
      <w:r w:rsidRPr="00DE5A0F">
        <w:rPr>
          <w:rFonts w:ascii="Times New Roman" w:hAnsi="Times New Roman" w:cs="Times New Roman"/>
          <w:sz w:val="24"/>
          <w:szCs w:val="24"/>
        </w:rPr>
        <w:t>отдельных</w:t>
      </w:r>
      <w:r w:rsidRPr="00DE5A0F">
        <w:rPr>
          <w:rFonts w:ascii="Times New Roman" w:hAnsi="Times New Roman" w:cs="Times New Roman"/>
          <w:spacing w:val="-2"/>
          <w:sz w:val="24"/>
          <w:szCs w:val="24"/>
        </w:rPr>
        <w:t xml:space="preserve"> </w:t>
      </w:r>
      <w:r w:rsidRPr="00DE5A0F">
        <w:rPr>
          <w:rFonts w:ascii="Times New Roman" w:hAnsi="Times New Roman" w:cs="Times New Roman"/>
          <w:sz w:val="24"/>
          <w:szCs w:val="24"/>
        </w:rPr>
        <w:t>материалов</w:t>
      </w:r>
      <w:r w:rsidRPr="00DE5A0F">
        <w:rPr>
          <w:rFonts w:ascii="Times New Roman" w:hAnsi="Times New Roman" w:cs="Times New Roman"/>
          <w:spacing w:val="-3"/>
          <w:sz w:val="24"/>
          <w:szCs w:val="24"/>
        </w:rPr>
        <w:t xml:space="preserve"> </w:t>
      </w:r>
      <w:r w:rsidRPr="00DE5A0F">
        <w:rPr>
          <w:rFonts w:ascii="Times New Roman" w:hAnsi="Times New Roman" w:cs="Times New Roman"/>
          <w:sz w:val="24"/>
          <w:szCs w:val="24"/>
        </w:rPr>
        <w:t>(например,</w:t>
      </w:r>
      <w:r w:rsidRPr="00DE5A0F">
        <w:rPr>
          <w:rFonts w:ascii="Times New Roman" w:hAnsi="Times New Roman" w:cs="Times New Roman"/>
          <w:spacing w:val="-3"/>
          <w:sz w:val="24"/>
          <w:szCs w:val="24"/>
        </w:rPr>
        <w:t xml:space="preserve"> </w:t>
      </w:r>
      <w:r w:rsidRPr="00DE5A0F">
        <w:rPr>
          <w:rFonts w:ascii="Times New Roman" w:hAnsi="Times New Roman" w:cs="Times New Roman"/>
          <w:sz w:val="24"/>
          <w:szCs w:val="24"/>
        </w:rPr>
        <w:t>бумага,</w:t>
      </w:r>
      <w:r w:rsidRPr="00DE5A0F">
        <w:rPr>
          <w:rFonts w:ascii="Times New Roman" w:hAnsi="Times New Roman" w:cs="Times New Roman"/>
          <w:spacing w:val="-3"/>
          <w:sz w:val="24"/>
          <w:szCs w:val="24"/>
        </w:rPr>
        <w:t xml:space="preserve"> </w:t>
      </w:r>
      <w:r w:rsidRPr="00DE5A0F">
        <w:rPr>
          <w:rFonts w:ascii="Times New Roman" w:hAnsi="Times New Roman" w:cs="Times New Roman"/>
          <w:sz w:val="24"/>
          <w:szCs w:val="24"/>
        </w:rPr>
        <w:t>картон, фольга, пластилин, природные, текстильные материалы) и способы их обработки (сгибание, отрывание, сминание, резание, лепка и другие), выполнять доступные технологические приёмы ручной обработки материалов при изготовлении изделий;</w:t>
      </w:r>
    </w:p>
    <w:p w:rsidR="00DE5A0F" w:rsidRPr="00DE5A0F" w:rsidRDefault="00DE5A0F" w:rsidP="009D1F56">
      <w:pPr>
        <w:pStyle w:val="ad"/>
        <w:spacing w:before="8" w:line="230" w:lineRule="auto"/>
        <w:ind w:left="567" w:firstLine="567"/>
        <w:jc w:val="both"/>
        <w:rPr>
          <w:rFonts w:ascii="Times New Roman" w:hAnsi="Times New Roman" w:cs="Times New Roman"/>
          <w:sz w:val="24"/>
          <w:szCs w:val="24"/>
        </w:rPr>
      </w:pPr>
      <w:r w:rsidRPr="00DE5A0F">
        <w:rPr>
          <w:rFonts w:ascii="Times New Roman" w:hAnsi="Times New Roman" w:cs="Times New Roman"/>
          <w:sz w:val="24"/>
          <w:szCs w:val="24"/>
        </w:rPr>
        <w:t>− ориентироваться в наименованиях основных технологических операций: разметка деталей, выделение деталей, сборка изделия;</w:t>
      </w:r>
    </w:p>
    <w:p w:rsidR="00DE5A0F" w:rsidRPr="00DE5A0F" w:rsidRDefault="00DE5A0F" w:rsidP="009D1F56">
      <w:pPr>
        <w:pStyle w:val="ad"/>
        <w:spacing w:before="8" w:line="235" w:lineRule="auto"/>
        <w:ind w:left="567" w:firstLine="567"/>
        <w:jc w:val="both"/>
        <w:rPr>
          <w:rFonts w:ascii="Times New Roman" w:hAnsi="Times New Roman" w:cs="Times New Roman"/>
          <w:sz w:val="24"/>
          <w:szCs w:val="24"/>
        </w:rPr>
      </w:pPr>
      <w:r w:rsidRPr="00DE5A0F">
        <w:rPr>
          <w:rFonts w:ascii="Times New Roman" w:hAnsi="Times New Roman" w:cs="Times New Roman"/>
          <w:sz w:val="24"/>
          <w:szCs w:val="24"/>
        </w:rPr>
        <w:t>− выполнять разметку деталей сгибанием, по шаблону, на глаз, от руки, выделение деталей способами обрывания, вырезания и другие, сборку изделий с помощью клея, ниток и другие;</w:t>
      </w:r>
    </w:p>
    <w:p w:rsidR="00DE5A0F" w:rsidRPr="00DE5A0F" w:rsidRDefault="00DE5A0F" w:rsidP="009D1F56">
      <w:pPr>
        <w:pStyle w:val="ad"/>
        <w:spacing w:line="334" w:lineRule="exact"/>
        <w:ind w:left="567" w:firstLine="567"/>
        <w:jc w:val="both"/>
        <w:rPr>
          <w:rFonts w:ascii="Times New Roman" w:hAnsi="Times New Roman" w:cs="Times New Roman"/>
          <w:sz w:val="24"/>
          <w:szCs w:val="24"/>
        </w:rPr>
      </w:pPr>
      <w:r w:rsidRPr="00DE5A0F">
        <w:rPr>
          <w:rFonts w:ascii="Times New Roman" w:hAnsi="Times New Roman" w:cs="Times New Roman"/>
          <w:sz w:val="24"/>
          <w:szCs w:val="24"/>
        </w:rPr>
        <w:t>−</w:t>
      </w:r>
      <w:r w:rsidRPr="00DE5A0F">
        <w:rPr>
          <w:rFonts w:ascii="Times New Roman" w:hAnsi="Times New Roman" w:cs="Times New Roman"/>
          <w:spacing w:val="64"/>
          <w:w w:val="150"/>
          <w:sz w:val="24"/>
          <w:szCs w:val="24"/>
        </w:rPr>
        <w:t xml:space="preserve"> </w:t>
      </w:r>
      <w:r w:rsidRPr="00DE5A0F">
        <w:rPr>
          <w:rFonts w:ascii="Times New Roman" w:hAnsi="Times New Roman" w:cs="Times New Roman"/>
          <w:sz w:val="24"/>
          <w:szCs w:val="24"/>
        </w:rPr>
        <w:t>оформлять</w:t>
      </w:r>
      <w:r w:rsidRPr="00DE5A0F">
        <w:rPr>
          <w:rFonts w:ascii="Times New Roman" w:hAnsi="Times New Roman" w:cs="Times New Roman"/>
          <w:spacing w:val="-5"/>
          <w:sz w:val="24"/>
          <w:szCs w:val="24"/>
        </w:rPr>
        <w:t xml:space="preserve"> </w:t>
      </w:r>
      <w:r w:rsidRPr="00DE5A0F">
        <w:rPr>
          <w:rFonts w:ascii="Times New Roman" w:hAnsi="Times New Roman" w:cs="Times New Roman"/>
          <w:sz w:val="24"/>
          <w:szCs w:val="24"/>
        </w:rPr>
        <w:t>изделия</w:t>
      </w:r>
      <w:r w:rsidRPr="00DE5A0F">
        <w:rPr>
          <w:rFonts w:ascii="Times New Roman" w:hAnsi="Times New Roman" w:cs="Times New Roman"/>
          <w:spacing w:val="-6"/>
          <w:sz w:val="24"/>
          <w:szCs w:val="24"/>
        </w:rPr>
        <w:t xml:space="preserve"> </w:t>
      </w:r>
      <w:r w:rsidRPr="00DE5A0F">
        <w:rPr>
          <w:rFonts w:ascii="Times New Roman" w:hAnsi="Times New Roman" w:cs="Times New Roman"/>
          <w:sz w:val="24"/>
          <w:szCs w:val="24"/>
        </w:rPr>
        <w:t>строчкой</w:t>
      </w:r>
      <w:r w:rsidRPr="00DE5A0F">
        <w:rPr>
          <w:rFonts w:ascii="Times New Roman" w:hAnsi="Times New Roman" w:cs="Times New Roman"/>
          <w:spacing w:val="-6"/>
          <w:sz w:val="24"/>
          <w:szCs w:val="24"/>
        </w:rPr>
        <w:t xml:space="preserve"> </w:t>
      </w:r>
      <w:r w:rsidRPr="00DE5A0F">
        <w:rPr>
          <w:rFonts w:ascii="Times New Roman" w:hAnsi="Times New Roman" w:cs="Times New Roman"/>
          <w:sz w:val="24"/>
          <w:szCs w:val="24"/>
        </w:rPr>
        <w:t>прямого</w:t>
      </w:r>
      <w:r w:rsidRPr="00DE5A0F">
        <w:rPr>
          <w:rFonts w:ascii="Times New Roman" w:hAnsi="Times New Roman" w:cs="Times New Roman"/>
          <w:spacing w:val="-2"/>
          <w:sz w:val="24"/>
          <w:szCs w:val="24"/>
        </w:rPr>
        <w:t xml:space="preserve"> стежка;</w:t>
      </w:r>
    </w:p>
    <w:p w:rsidR="00DE5A0F" w:rsidRPr="00DE5A0F" w:rsidRDefault="00DE5A0F" w:rsidP="009D1F56">
      <w:pPr>
        <w:pStyle w:val="ad"/>
        <w:spacing w:line="328" w:lineRule="exact"/>
        <w:ind w:left="567" w:firstLine="567"/>
        <w:jc w:val="both"/>
        <w:rPr>
          <w:rFonts w:ascii="Times New Roman" w:hAnsi="Times New Roman" w:cs="Times New Roman"/>
          <w:sz w:val="24"/>
          <w:szCs w:val="24"/>
        </w:rPr>
      </w:pPr>
      <w:r w:rsidRPr="00DE5A0F">
        <w:rPr>
          <w:rFonts w:ascii="Times New Roman" w:hAnsi="Times New Roman" w:cs="Times New Roman"/>
          <w:sz w:val="24"/>
          <w:szCs w:val="24"/>
        </w:rPr>
        <w:t>−</w:t>
      </w:r>
      <w:r w:rsidRPr="00DE5A0F">
        <w:rPr>
          <w:rFonts w:ascii="Times New Roman" w:hAnsi="Times New Roman" w:cs="Times New Roman"/>
          <w:spacing w:val="68"/>
          <w:w w:val="150"/>
          <w:sz w:val="24"/>
          <w:szCs w:val="24"/>
        </w:rPr>
        <w:t xml:space="preserve"> </w:t>
      </w:r>
      <w:r w:rsidRPr="00DE5A0F">
        <w:rPr>
          <w:rFonts w:ascii="Times New Roman" w:hAnsi="Times New Roman" w:cs="Times New Roman"/>
          <w:sz w:val="24"/>
          <w:szCs w:val="24"/>
        </w:rPr>
        <w:t>понимать</w:t>
      </w:r>
      <w:r w:rsidRPr="00DE5A0F">
        <w:rPr>
          <w:rFonts w:ascii="Times New Roman" w:hAnsi="Times New Roman" w:cs="Times New Roman"/>
          <w:spacing w:val="66"/>
          <w:sz w:val="24"/>
          <w:szCs w:val="24"/>
        </w:rPr>
        <w:t xml:space="preserve">  </w:t>
      </w:r>
      <w:r w:rsidRPr="00DE5A0F">
        <w:rPr>
          <w:rFonts w:ascii="Times New Roman" w:hAnsi="Times New Roman" w:cs="Times New Roman"/>
          <w:sz w:val="24"/>
          <w:szCs w:val="24"/>
        </w:rPr>
        <w:t>смысл</w:t>
      </w:r>
      <w:r w:rsidRPr="00DE5A0F">
        <w:rPr>
          <w:rFonts w:ascii="Times New Roman" w:hAnsi="Times New Roman" w:cs="Times New Roman"/>
          <w:spacing w:val="65"/>
          <w:sz w:val="24"/>
          <w:szCs w:val="24"/>
        </w:rPr>
        <w:t xml:space="preserve">  </w:t>
      </w:r>
      <w:r w:rsidRPr="00DE5A0F">
        <w:rPr>
          <w:rFonts w:ascii="Times New Roman" w:hAnsi="Times New Roman" w:cs="Times New Roman"/>
          <w:sz w:val="24"/>
          <w:szCs w:val="24"/>
        </w:rPr>
        <w:t>понятий</w:t>
      </w:r>
      <w:r w:rsidRPr="00DE5A0F">
        <w:rPr>
          <w:rFonts w:ascii="Times New Roman" w:hAnsi="Times New Roman" w:cs="Times New Roman"/>
          <w:spacing w:val="67"/>
          <w:sz w:val="24"/>
          <w:szCs w:val="24"/>
        </w:rPr>
        <w:t xml:space="preserve">  </w:t>
      </w:r>
      <w:r w:rsidRPr="00DE5A0F">
        <w:rPr>
          <w:rFonts w:ascii="Times New Roman" w:hAnsi="Times New Roman" w:cs="Times New Roman"/>
          <w:sz w:val="24"/>
          <w:szCs w:val="24"/>
        </w:rPr>
        <w:t>«изделие»,</w:t>
      </w:r>
      <w:r w:rsidRPr="00DE5A0F">
        <w:rPr>
          <w:rFonts w:ascii="Times New Roman" w:hAnsi="Times New Roman" w:cs="Times New Roman"/>
          <w:spacing w:val="67"/>
          <w:sz w:val="24"/>
          <w:szCs w:val="24"/>
        </w:rPr>
        <w:t xml:space="preserve">  </w:t>
      </w:r>
      <w:r w:rsidRPr="00DE5A0F">
        <w:rPr>
          <w:rFonts w:ascii="Times New Roman" w:hAnsi="Times New Roman" w:cs="Times New Roman"/>
          <w:sz w:val="24"/>
          <w:szCs w:val="24"/>
        </w:rPr>
        <w:t>«деталь</w:t>
      </w:r>
      <w:r w:rsidRPr="00DE5A0F">
        <w:rPr>
          <w:rFonts w:ascii="Times New Roman" w:hAnsi="Times New Roman" w:cs="Times New Roman"/>
          <w:spacing w:val="66"/>
          <w:sz w:val="24"/>
          <w:szCs w:val="24"/>
        </w:rPr>
        <w:t xml:space="preserve">  </w:t>
      </w:r>
      <w:r w:rsidRPr="00DE5A0F">
        <w:rPr>
          <w:rFonts w:ascii="Times New Roman" w:hAnsi="Times New Roman" w:cs="Times New Roman"/>
          <w:sz w:val="24"/>
          <w:szCs w:val="24"/>
        </w:rPr>
        <w:t>изделия»,</w:t>
      </w:r>
      <w:r w:rsidRPr="00DE5A0F">
        <w:rPr>
          <w:rFonts w:ascii="Times New Roman" w:hAnsi="Times New Roman" w:cs="Times New Roman"/>
          <w:spacing w:val="67"/>
          <w:sz w:val="24"/>
          <w:szCs w:val="24"/>
        </w:rPr>
        <w:t xml:space="preserve">  </w:t>
      </w:r>
      <w:r w:rsidRPr="00DE5A0F">
        <w:rPr>
          <w:rFonts w:ascii="Times New Roman" w:hAnsi="Times New Roman" w:cs="Times New Roman"/>
          <w:spacing w:val="-2"/>
          <w:sz w:val="24"/>
          <w:szCs w:val="24"/>
        </w:rPr>
        <w:t>«образец»,</w:t>
      </w:r>
    </w:p>
    <w:p w:rsidR="00DE5A0F" w:rsidRPr="00DE5A0F" w:rsidRDefault="00DE5A0F" w:rsidP="009D1F56">
      <w:pPr>
        <w:pStyle w:val="ad"/>
        <w:spacing w:line="314" w:lineRule="exact"/>
        <w:ind w:left="567" w:firstLine="567"/>
        <w:jc w:val="both"/>
        <w:rPr>
          <w:rFonts w:ascii="Times New Roman" w:hAnsi="Times New Roman" w:cs="Times New Roman"/>
          <w:sz w:val="24"/>
          <w:szCs w:val="24"/>
        </w:rPr>
      </w:pPr>
      <w:r w:rsidRPr="00DE5A0F">
        <w:rPr>
          <w:rFonts w:ascii="Times New Roman" w:hAnsi="Times New Roman" w:cs="Times New Roman"/>
          <w:sz w:val="24"/>
          <w:szCs w:val="24"/>
        </w:rPr>
        <w:t>«заготовка»,</w:t>
      </w:r>
      <w:r w:rsidRPr="00DE5A0F">
        <w:rPr>
          <w:rFonts w:ascii="Times New Roman" w:hAnsi="Times New Roman" w:cs="Times New Roman"/>
          <w:spacing w:val="21"/>
          <w:sz w:val="24"/>
          <w:szCs w:val="24"/>
        </w:rPr>
        <w:t xml:space="preserve">  </w:t>
      </w:r>
      <w:r w:rsidRPr="00DE5A0F">
        <w:rPr>
          <w:rFonts w:ascii="Times New Roman" w:hAnsi="Times New Roman" w:cs="Times New Roman"/>
          <w:sz w:val="24"/>
          <w:szCs w:val="24"/>
        </w:rPr>
        <w:t>«материал»,</w:t>
      </w:r>
      <w:r w:rsidRPr="00DE5A0F">
        <w:rPr>
          <w:rFonts w:ascii="Times New Roman" w:hAnsi="Times New Roman" w:cs="Times New Roman"/>
          <w:spacing w:val="24"/>
          <w:sz w:val="24"/>
          <w:szCs w:val="24"/>
        </w:rPr>
        <w:t xml:space="preserve">  </w:t>
      </w:r>
      <w:r w:rsidRPr="00DE5A0F">
        <w:rPr>
          <w:rFonts w:ascii="Times New Roman" w:hAnsi="Times New Roman" w:cs="Times New Roman"/>
          <w:sz w:val="24"/>
          <w:szCs w:val="24"/>
        </w:rPr>
        <w:t>«инструмент»,</w:t>
      </w:r>
      <w:r w:rsidRPr="00DE5A0F">
        <w:rPr>
          <w:rFonts w:ascii="Times New Roman" w:hAnsi="Times New Roman" w:cs="Times New Roman"/>
          <w:spacing w:val="23"/>
          <w:sz w:val="24"/>
          <w:szCs w:val="24"/>
        </w:rPr>
        <w:t xml:space="preserve">  </w:t>
      </w:r>
      <w:r w:rsidRPr="00DE5A0F">
        <w:rPr>
          <w:rFonts w:ascii="Times New Roman" w:hAnsi="Times New Roman" w:cs="Times New Roman"/>
          <w:sz w:val="24"/>
          <w:szCs w:val="24"/>
        </w:rPr>
        <w:t>«приспособление»,</w:t>
      </w:r>
      <w:r w:rsidRPr="00DE5A0F">
        <w:rPr>
          <w:rFonts w:ascii="Times New Roman" w:hAnsi="Times New Roman" w:cs="Times New Roman"/>
          <w:spacing w:val="24"/>
          <w:sz w:val="24"/>
          <w:szCs w:val="24"/>
        </w:rPr>
        <w:t xml:space="preserve">  </w:t>
      </w:r>
      <w:r w:rsidRPr="00DE5A0F">
        <w:rPr>
          <w:rFonts w:ascii="Times New Roman" w:hAnsi="Times New Roman" w:cs="Times New Roman"/>
          <w:spacing w:val="-2"/>
          <w:sz w:val="24"/>
          <w:szCs w:val="24"/>
        </w:rPr>
        <w:t>«конструирование»,</w:t>
      </w:r>
    </w:p>
    <w:p w:rsidR="00DE5A0F" w:rsidRPr="00DE5A0F" w:rsidRDefault="00DE5A0F" w:rsidP="009D1F56">
      <w:pPr>
        <w:pStyle w:val="ad"/>
        <w:spacing w:line="321" w:lineRule="exact"/>
        <w:ind w:left="567" w:firstLine="567"/>
        <w:jc w:val="both"/>
        <w:rPr>
          <w:rFonts w:ascii="Times New Roman" w:hAnsi="Times New Roman" w:cs="Times New Roman"/>
          <w:sz w:val="24"/>
          <w:szCs w:val="24"/>
        </w:rPr>
      </w:pPr>
      <w:r w:rsidRPr="00DE5A0F">
        <w:rPr>
          <w:rFonts w:ascii="Times New Roman" w:hAnsi="Times New Roman" w:cs="Times New Roman"/>
          <w:spacing w:val="-2"/>
          <w:sz w:val="24"/>
          <w:szCs w:val="24"/>
        </w:rPr>
        <w:t>«аппликация»;</w:t>
      </w:r>
    </w:p>
    <w:p w:rsidR="00DE5A0F" w:rsidRPr="00DE5A0F" w:rsidRDefault="00DE5A0F" w:rsidP="009D1F56">
      <w:pPr>
        <w:pStyle w:val="ad"/>
        <w:spacing w:line="335" w:lineRule="exact"/>
        <w:ind w:left="567" w:firstLine="567"/>
        <w:jc w:val="both"/>
        <w:rPr>
          <w:rFonts w:ascii="Times New Roman" w:hAnsi="Times New Roman" w:cs="Times New Roman"/>
          <w:sz w:val="24"/>
          <w:szCs w:val="24"/>
        </w:rPr>
      </w:pPr>
      <w:r w:rsidRPr="00DE5A0F">
        <w:rPr>
          <w:rFonts w:ascii="Times New Roman" w:hAnsi="Times New Roman" w:cs="Times New Roman"/>
          <w:sz w:val="24"/>
          <w:szCs w:val="24"/>
        </w:rPr>
        <w:t>−</w:t>
      </w:r>
      <w:r w:rsidRPr="00DE5A0F">
        <w:rPr>
          <w:rFonts w:ascii="Times New Roman" w:hAnsi="Times New Roman" w:cs="Times New Roman"/>
          <w:spacing w:val="59"/>
          <w:w w:val="150"/>
          <w:sz w:val="24"/>
          <w:szCs w:val="24"/>
        </w:rPr>
        <w:t xml:space="preserve"> </w:t>
      </w:r>
      <w:r w:rsidRPr="00DE5A0F">
        <w:rPr>
          <w:rFonts w:ascii="Times New Roman" w:hAnsi="Times New Roman" w:cs="Times New Roman"/>
          <w:sz w:val="24"/>
          <w:szCs w:val="24"/>
        </w:rPr>
        <w:t>выполнять</w:t>
      </w:r>
      <w:r w:rsidRPr="00DE5A0F">
        <w:rPr>
          <w:rFonts w:ascii="Times New Roman" w:hAnsi="Times New Roman" w:cs="Times New Roman"/>
          <w:spacing w:val="-6"/>
          <w:sz w:val="24"/>
          <w:szCs w:val="24"/>
        </w:rPr>
        <w:t xml:space="preserve"> </w:t>
      </w:r>
      <w:r w:rsidRPr="00DE5A0F">
        <w:rPr>
          <w:rFonts w:ascii="Times New Roman" w:hAnsi="Times New Roman" w:cs="Times New Roman"/>
          <w:sz w:val="24"/>
          <w:szCs w:val="24"/>
        </w:rPr>
        <w:t>задания</w:t>
      </w:r>
      <w:r w:rsidRPr="00DE5A0F">
        <w:rPr>
          <w:rFonts w:ascii="Times New Roman" w:hAnsi="Times New Roman" w:cs="Times New Roman"/>
          <w:spacing w:val="-8"/>
          <w:sz w:val="24"/>
          <w:szCs w:val="24"/>
        </w:rPr>
        <w:t xml:space="preserve"> </w:t>
      </w:r>
      <w:r w:rsidRPr="00DE5A0F">
        <w:rPr>
          <w:rFonts w:ascii="Times New Roman" w:hAnsi="Times New Roman" w:cs="Times New Roman"/>
          <w:sz w:val="24"/>
          <w:szCs w:val="24"/>
        </w:rPr>
        <w:t>с</w:t>
      </w:r>
      <w:r w:rsidRPr="00DE5A0F">
        <w:rPr>
          <w:rFonts w:ascii="Times New Roman" w:hAnsi="Times New Roman" w:cs="Times New Roman"/>
          <w:spacing w:val="-5"/>
          <w:sz w:val="24"/>
          <w:szCs w:val="24"/>
        </w:rPr>
        <w:t xml:space="preserve"> </w:t>
      </w:r>
      <w:r w:rsidRPr="00DE5A0F">
        <w:rPr>
          <w:rFonts w:ascii="Times New Roman" w:hAnsi="Times New Roman" w:cs="Times New Roman"/>
          <w:sz w:val="24"/>
          <w:szCs w:val="24"/>
        </w:rPr>
        <w:t>использованием</w:t>
      </w:r>
      <w:r w:rsidRPr="00DE5A0F">
        <w:rPr>
          <w:rFonts w:ascii="Times New Roman" w:hAnsi="Times New Roman" w:cs="Times New Roman"/>
          <w:spacing w:val="-4"/>
          <w:sz w:val="24"/>
          <w:szCs w:val="24"/>
        </w:rPr>
        <w:t xml:space="preserve"> </w:t>
      </w:r>
      <w:r w:rsidRPr="00DE5A0F">
        <w:rPr>
          <w:rFonts w:ascii="Times New Roman" w:hAnsi="Times New Roman" w:cs="Times New Roman"/>
          <w:sz w:val="24"/>
          <w:szCs w:val="24"/>
        </w:rPr>
        <w:t>готового</w:t>
      </w:r>
      <w:r w:rsidRPr="00DE5A0F">
        <w:rPr>
          <w:rFonts w:ascii="Times New Roman" w:hAnsi="Times New Roman" w:cs="Times New Roman"/>
          <w:spacing w:val="-4"/>
          <w:sz w:val="24"/>
          <w:szCs w:val="24"/>
        </w:rPr>
        <w:t xml:space="preserve"> </w:t>
      </w:r>
      <w:r w:rsidRPr="00DE5A0F">
        <w:rPr>
          <w:rFonts w:ascii="Times New Roman" w:hAnsi="Times New Roman" w:cs="Times New Roman"/>
          <w:spacing w:val="-2"/>
          <w:sz w:val="24"/>
          <w:szCs w:val="24"/>
        </w:rPr>
        <w:t>плана;</w:t>
      </w:r>
    </w:p>
    <w:p w:rsidR="00DE5A0F" w:rsidRPr="00DE5A0F" w:rsidRDefault="00DE5A0F" w:rsidP="009D1F56">
      <w:pPr>
        <w:pStyle w:val="ad"/>
        <w:spacing w:before="4" w:line="230" w:lineRule="auto"/>
        <w:ind w:left="567" w:firstLine="567"/>
        <w:jc w:val="both"/>
        <w:rPr>
          <w:rFonts w:ascii="Times New Roman" w:hAnsi="Times New Roman" w:cs="Times New Roman"/>
          <w:sz w:val="24"/>
          <w:szCs w:val="24"/>
        </w:rPr>
      </w:pPr>
      <w:r w:rsidRPr="00DE5A0F">
        <w:rPr>
          <w:rFonts w:ascii="Times New Roman" w:hAnsi="Times New Roman" w:cs="Times New Roman"/>
          <w:sz w:val="24"/>
          <w:szCs w:val="24"/>
        </w:rPr>
        <w:t>−</w:t>
      </w:r>
      <w:r w:rsidRPr="00DE5A0F">
        <w:rPr>
          <w:rFonts w:ascii="Times New Roman" w:hAnsi="Times New Roman" w:cs="Times New Roman"/>
          <w:spacing w:val="80"/>
          <w:sz w:val="24"/>
          <w:szCs w:val="24"/>
        </w:rPr>
        <w:t xml:space="preserve"> </w:t>
      </w:r>
      <w:r w:rsidRPr="00DE5A0F">
        <w:rPr>
          <w:rFonts w:ascii="Times New Roman" w:hAnsi="Times New Roman" w:cs="Times New Roman"/>
          <w:sz w:val="24"/>
          <w:szCs w:val="24"/>
        </w:rPr>
        <w:t>обслуживать</w:t>
      </w:r>
      <w:r w:rsidRPr="00DE5A0F">
        <w:rPr>
          <w:rFonts w:ascii="Times New Roman" w:hAnsi="Times New Roman" w:cs="Times New Roman"/>
          <w:spacing w:val="36"/>
          <w:sz w:val="24"/>
          <w:szCs w:val="24"/>
        </w:rPr>
        <w:t xml:space="preserve"> </w:t>
      </w:r>
      <w:r w:rsidRPr="00DE5A0F">
        <w:rPr>
          <w:rFonts w:ascii="Times New Roman" w:hAnsi="Times New Roman" w:cs="Times New Roman"/>
          <w:sz w:val="24"/>
          <w:szCs w:val="24"/>
        </w:rPr>
        <w:t>себя</w:t>
      </w:r>
      <w:r w:rsidRPr="00DE5A0F">
        <w:rPr>
          <w:rFonts w:ascii="Times New Roman" w:hAnsi="Times New Roman" w:cs="Times New Roman"/>
          <w:spacing w:val="36"/>
          <w:sz w:val="24"/>
          <w:szCs w:val="24"/>
        </w:rPr>
        <w:t xml:space="preserve"> </w:t>
      </w:r>
      <w:r w:rsidRPr="00DE5A0F">
        <w:rPr>
          <w:rFonts w:ascii="Times New Roman" w:hAnsi="Times New Roman" w:cs="Times New Roman"/>
          <w:sz w:val="24"/>
          <w:szCs w:val="24"/>
        </w:rPr>
        <w:t>во</w:t>
      </w:r>
      <w:r w:rsidRPr="00DE5A0F">
        <w:rPr>
          <w:rFonts w:ascii="Times New Roman" w:hAnsi="Times New Roman" w:cs="Times New Roman"/>
          <w:spacing w:val="38"/>
          <w:sz w:val="24"/>
          <w:szCs w:val="24"/>
        </w:rPr>
        <w:t xml:space="preserve"> </w:t>
      </w:r>
      <w:r w:rsidRPr="00DE5A0F">
        <w:rPr>
          <w:rFonts w:ascii="Times New Roman" w:hAnsi="Times New Roman" w:cs="Times New Roman"/>
          <w:sz w:val="24"/>
          <w:szCs w:val="24"/>
        </w:rPr>
        <w:t>время</w:t>
      </w:r>
      <w:r w:rsidRPr="00DE5A0F">
        <w:rPr>
          <w:rFonts w:ascii="Times New Roman" w:hAnsi="Times New Roman" w:cs="Times New Roman"/>
          <w:spacing w:val="36"/>
          <w:sz w:val="24"/>
          <w:szCs w:val="24"/>
        </w:rPr>
        <w:t xml:space="preserve"> </w:t>
      </w:r>
      <w:r w:rsidRPr="00DE5A0F">
        <w:rPr>
          <w:rFonts w:ascii="Times New Roman" w:hAnsi="Times New Roman" w:cs="Times New Roman"/>
          <w:sz w:val="24"/>
          <w:szCs w:val="24"/>
        </w:rPr>
        <w:t>работы:</w:t>
      </w:r>
      <w:r w:rsidRPr="00DE5A0F">
        <w:rPr>
          <w:rFonts w:ascii="Times New Roman" w:hAnsi="Times New Roman" w:cs="Times New Roman"/>
          <w:spacing w:val="38"/>
          <w:sz w:val="24"/>
          <w:szCs w:val="24"/>
        </w:rPr>
        <w:t xml:space="preserve"> </w:t>
      </w:r>
      <w:r w:rsidRPr="00DE5A0F">
        <w:rPr>
          <w:rFonts w:ascii="Times New Roman" w:hAnsi="Times New Roman" w:cs="Times New Roman"/>
          <w:sz w:val="24"/>
          <w:szCs w:val="24"/>
        </w:rPr>
        <w:t>соблюдать</w:t>
      </w:r>
      <w:r w:rsidRPr="00DE5A0F">
        <w:rPr>
          <w:rFonts w:ascii="Times New Roman" w:hAnsi="Times New Roman" w:cs="Times New Roman"/>
          <w:spacing w:val="34"/>
          <w:sz w:val="24"/>
          <w:szCs w:val="24"/>
        </w:rPr>
        <w:t xml:space="preserve"> </w:t>
      </w:r>
      <w:r w:rsidRPr="00DE5A0F">
        <w:rPr>
          <w:rFonts w:ascii="Times New Roman" w:hAnsi="Times New Roman" w:cs="Times New Roman"/>
          <w:sz w:val="24"/>
          <w:szCs w:val="24"/>
        </w:rPr>
        <w:t>порядок</w:t>
      </w:r>
      <w:r w:rsidRPr="00DE5A0F">
        <w:rPr>
          <w:rFonts w:ascii="Times New Roman" w:hAnsi="Times New Roman" w:cs="Times New Roman"/>
          <w:spacing w:val="36"/>
          <w:sz w:val="24"/>
          <w:szCs w:val="24"/>
        </w:rPr>
        <w:t xml:space="preserve"> </w:t>
      </w:r>
      <w:r w:rsidRPr="00DE5A0F">
        <w:rPr>
          <w:rFonts w:ascii="Times New Roman" w:hAnsi="Times New Roman" w:cs="Times New Roman"/>
          <w:sz w:val="24"/>
          <w:szCs w:val="24"/>
        </w:rPr>
        <w:t>на</w:t>
      </w:r>
      <w:r w:rsidRPr="00DE5A0F">
        <w:rPr>
          <w:rFonts w:ascii="Times New Roman" w:hAnsi="Times New Roman" w:cs="Times New Roman"/>
          <w:spacing w:val="38"/>
          <w:sz w:val="24"/>
          <w:szCs w:val="24"/>
        </w:rPr>
        <w:t xml:space="preserve"> </w:t>
      </w:r>
      <w:r w:rsidRPr="00DE5A0F">
        <w:rPr>
          <w:rFonts w:ascii="Times New Roman" w:hAnsi="Times New Roman" w:cs="Times New Roman"/>
          <w:sz w:val="24"/>
          <w:szCs w:val="24"/>
        </w:rPr>
        <w:t>рабочем</w:t>
      </w:r>
      <w:r w:rsidRPr="00DE5A0F">
        <w:rPr>
          <w:rFonts w:ascii="Times New Roman" w:hAnsi="Times New Roman" w:cs="Times New Roman"/>
          <w:spacing w:val="36"/>
          <w:sz w:val="24"/>
          <w:szCs w:val="24"/>
        </w:rPr>
        <w:t xml:space="preserve"> </w:t>
      </w:r>
      <w:r w:rsidRPr="00DE5A0F">
        <w:rPr>
          <w:rFonts w:ascii="Times New Roman" w:hAnsi="Times New Roman" w:cs="Times New Roman"/>
          <w:sz w:val="24"/>
          <w:szCs w:val="24"/>
        </w:rPr>
        <w:t>месте, ухаживать</w:t>
      </w:r>
      <w:r w:rsidRPr="00DE5A0F">
        <w:rPr>
          <w:rFonts w:ascii="Times New Roman" w:hAnsi="Times New Roman" w:cs="Times New Roman"/>
          <w:spacing w:val="23"/>
          <w:sz w:val="24"/>
          <w:szCs w:val="24"/>
        </w:rPr>
        <w:t xml:space="preserve"> </w:t>
      </w:r>
      <w:r w:rsidRPr="00DE5A0F">
        <w:rPr>
          <w:rFonts w:ascii="Times New Roman" w:hAnsi="Times New Roman" w:cs="Times New Roman"/>
          <w:sz w:val="24"/>
          <w:szCs w:val="24"/>
        </w:rPr>
        <w:t>за</w:t>
      </w:r>
      <w:r w:rsidRPr="00DE5A0F">
        <w:rPr>
          <w:rFonts w:ascii="Times New Roman" w:hAnsi="Times New Roman" w:cs="Times New Roman"/>
          <w:spacing w:val="25"/>
          <w:sz w:val="24"/>
          <w:szCs w:val="24"/>
        </w:rPr>
        <w:t xml:space="preserve"> </w:t>
      </w:r>
      <w:r w:rsidRPr="00DE5A0F">
        <w:rPr>
          <w:rFonts w:ascii="Times New Roman" w:hAnsi="Times New Roman" w:cs="Times New Roman"/>
          <w:sz w:val="24"/>
          <w:szCs w:val="24"/>
        </w:rPr>
        <w:t>инструментами</w:t>
      </w:r>
      <w:r w:rsidRPr="00DE5A0F">
        <w:rPr>
          <w:rFonts w:ascii="Times New Roman" w:hAnsi="Times New Roman" w:cs="Times New Roman"/>
          <w:spacing w:val="28"/>
          <w:sz w:val="24"/>
          <w:szCs w:val="24"/>
        </w:rPr>
        <w:t xml:space="preserve"> </w:t>
      </w:r>
      <w:r w:rsidRPr="00DE5A0F">
        <w:rPr>
          <w:rFonts w:ascii="Times New Roman" w:hAnsi="Times New Roman" w:cs="Times New Roman"/>
          <w:sz w:val="24"/>
          <w:szCs w:val="24"/>
        </w:rPr>
        <w:t>и</w:t>
      </w:r>
      <w:r w:rsidRPr="00DE5A0F">
        <w:rPr>
          <w:rFonts w:ascii="Times New Roman" w:hAnsi="Times New Roman" w:cs="Times New Roman"/>
          <w:spacing w:val="26"/>
          <w:sz w:val="24"/>
          <w:szCs w:val="24"/>
        </w:rPr>
        <w:t xml:space="preserve"> </w:t>
      </w:r>
      <w:r w:rsidRPr="00DE5A0F">
        <w:rPr>
          <w:rFonts w:ascii="Times New Roman" w:hAnsi="Times New Roman" w:cs="Times New Roman"/>
          <w:sz w:val="24"/>
          <w:szCs w:val="24"/>
        </w:rPr>
        <w:t>правильно</w:t>
      </w:r>
      <w:r w:rsidRPr="00DE5A0F">
        <w:rPr>
          <w:rFonts w:ascii="Times New Roman" w:hAnsi="Times New Roman" w:cs="Times New Roman"/>
          <w:spacing w:val="26"/>
          <w:sz w:val="24"/>
          <w:szCs w:val="24"/>
        </w:rPr>
        <w:t xml:space="preserve"> </w:t>
      </w:r>
      <w:r w:rsidRPr="00DE5A0F">
        <w:rPr>
          <w:rFonts w:ascii="Times New Roman" w:hAnsi="Times New Roman" w:cs="Times New Roman"/>
          <w:sz w:val="24"/>
          <w:szCs w:val="24"/>
        </w:rPr>
        <w:t>хранить</w:t>
      </w:r>
      <w:r w:rsidRPr="00DE5A0F">
        <w:rPr>
          <w:rFonts w:ascii="Times New Roman" w:hAnsi="Times New Roman" w:cs="Times New Roman"/>
          <w:spacing w:val="24"/>
          <w:sz w:val="24"/>
          <w:szCs w:val="24"/>
        </w:rPr>
        <w:t xml:space="preserve"> </w:t>
      </w:r>
      <w:r w:rsidRPr="00DE5A0F">
        <w:rPr>
          <w:rFonts w:ascii="Times New Roman" w:hAnsi="Times New Roman" w:cs="Times New Roman"/>
          <w:sz w:val="24"/>
          <w:szCs w:val="24"/>
        </w:rPr>
        <w:t>их,</w:t>
      </w:r>
      <w:r w:rsidRPr="00DE5A0F">
        <w:rPr>
          <w:rFonts w:ascii="Times New Roman" w:hAnsi="Times New Roman" w:cs="Times New Roman"/>
          <w:spacing w:val="24"/>
          <w:sz w:val="24"/>
          <w:szCs w:val="24"/>
        </w:rPr>
        <w:t xml:space="preserve"> </w:t>
      </w:r>
      <w:r w:rsidRPr="00DE5A0F">
        <w:rPr>
          <w:rFonts w:ascii="Times New Roman" w:hAnsi="Times New Roman" w:cs="Times New Roman"/>
          <w:sz w:val="24"/>
          <w:szCs w:val="24"/>
        </w:rPr>
        <w:t>соблюдать</w:t>
      </w:r>
      <w:r w:rsidRPr="00DE5A0F">
        <w:rPr>
          <w:rFonts w:ascii="Times New Roman" w:hAnsi="Times New Roman" w:cs="Times New Roman"/>
          <w:spacing w:val="26"/>
          <w:sz w:val="24"/>
          <w:szCs w:val="24"/>
        </w:rPr>
        <w:t xml:space="preserve"> </w:t>
      </w:r>
      <w:r w:rsidRPr="00DE5A0F">
        <w:rPr>
          <w:rFonts w:ascii="Times New Roman" w:hAnsi="Times New Roman" w:cs="Times New Roman"/>
          <w:sz w:val="24"/>
          <w:szCs w:val="24"/>
        </w:rPr>
        <w:t>правила</w:t>
      </w:r>
      <w:r w:rsidRPr="00DE5A0F">
        <w:rPr>
          <w:rFonts w:ascii="Times New Roman" w:hAnsi="Times New Roman" w:cs="Times New Roman"/>
          <w:spacing w:val="25"/>
          <w:sz w:val="24"/>
          <w:szCs w:val="24"/>
        </w:rPr>
        <w:t xml:space="preserve"> </w:t>
      </w:r>
      <w:r w:rsidRPr="00DE5A0F">
        <w:rPr>
          <w:rFonts w:ascii="Times New Roman" w:hAnsi="Times New Roman" w:cs="Times New Roman"/>
          <w:spacing w:val="-2"/>
          <w:sz w:val="24"/>
          <w:szCs w:val="24"/>
        </w:rPr>
        <w:t>гигиены</w:t>
      </w:r>
    </w:p>
    <w:p w:rsidR="009D1F56" w:rsidRPr="009D1F56" w:rsidRDefault="009D1F56" w:rsidP="009D1F56">
      <w:pPr>
        <w:pStyle w:val="ad"/>
        <w:spacing w:before="61" w:line="322" w:lineRule="exact"/>
        <w:ind w:firstLine="0"/>
        <w:jc w:val="both"/>
        <w:rPr>
          <w:rFonts w:ascii="Times New Roman" w:hAnsi="Times New Roman" w:cs="Times New Roman"/>
          <w:sz w:val="24"/>
          <w:szCs w:val="24"/>
        </w:rPr>
      </w:pPr>
      <w:r w:rsidRPr="009D1F56">
        <w:rPr>
          <w:rFonts w:ascii="Times New Roman" w:hAnsi="Times New Roman" w:cs="Times New Roman"/>
          <w:spacing w:val="-2"/>
          <w:sz w:val="24"/>
          <w:szCs w:val="24"/>
        </w:rPr>
        <w:t>труда;</w:t>
      </w:r>
    </w:p>
    <w:p w:rsidR="009D1F56" w:rsidRPr="009D1F56" w:rsidRDefault="009D1F56" w:rsidP="009D1F56">
      <w:pPr>
        <w:pStyle w:val="ad"/>
        <w:spacing w:before="2" w:line="237" w:lineRule="auto"/>
        <w:ind w:left="568" w:firstLine="686"/>
        <w:jc w:val="both"/>
        <w:rPr>
          <w:rFonts w:ascii="Times New Roman" w:hAnsi="Times New Roman" w:cs="Times New Roman"/>
          <w:sz w:val="24"/>
          <w:szCs w:val="24"/>
        </w:rPr>
      </w:pPr>
      <w:r w:rsidRPr="009D1F56">
        <w:rPr>
          <w:rFonts w:ascii="Times New Roman" w:hAnsi="Times New Roman" w:cs="Times New Roman"/>
          <w:sz w:val="24"/>
          <w:szCs w:val="24"/>
        </w:rPr>
        <w:t>− рассматривать и анализировать простые по конструкции образцы (по вопросам учителя), анализировать простейшую конструкцию изделия: выделять основные и дополнительные детали, называть их форму, определять взаимное расположение, виды соединения, способы изготовления;</w:t>
      </w:r>
    </w:p>
    <w:p w:rsidR="009D1F56" w:rsidRPr="009D1F56" w:rsidRDefault="009D1F56" w:rsidP="009D1F56">
      <w:pPr>
        <w:pStyle w:val="ad"/>
        <w:spacing w:before="2" w:line="235" w:lineRule="auto"/>
        <w:ind w:left="568" w:firstLine="686"/>
        <w:jc w:val="both"/>
        <w:rPr>
          <w:rFonts w:ascii="Times New Roman" w:hAnsi="Times New Roman" w:cs="Times New Roman"/>
          <w:sz w:val="24"/>
          <w:szCs w:val="24"/>
        </w:rPr>
      </w:pPr>
      <w:r w:rsidRPr="009D1F56">
        <w:rPr>
          <w:rFonts w:ascii="Times New Roman" w:hAnsi="Times New Roman" w:cs="Times New Roman"/>
          <w:sz w:val="24"/>
          <w:szCs w:val="24"/>
        </w:rPr>
        <w:t>− распознавать изученные виды материалов (природные, пластические,</w:t>
      </w:r>
      <w:r w:rsidRPr="009D1F56">
        <w:rPr>
          <w:rFonts w:ascii="Times New Roman" w:hAnsi="Times New Roman" w:cs="Times New Roman"/>
          <w:spacing w:val="80"/>
          <w:sz w:val="24"/>
          <w:szCs w:val="24"/>
        </w:rPr>
        <w:t xml:space="preserve"> </w:t>
      </w:r>
      <w:r w:rsidRPr="009D1F56">
        <w:rPr>
          <w:rFonts w:ascii="Times New Roman" w:hAnsi="Times New Roman" w:cs="Times New Roman"/>
          <w:sz w:val="24"/>
          <w:szCs w:val="24"/>
        </w:rPr>
        <w:t>бумага, тонкий картон, текстильные, клей и другие), их свойства (цвет, фактура, форма, гибкость и другие);</w:t>
      </w:r>
    </w:p>
    <w:p w:rsidR="009D1F56" w:rsidRPr="009D1F56" w:rsidRDefault="009D1F56" w:rsidP="009D1F56">
      <w:pPr>
        <w:pStyle w:val="ad"/>
        <w:spacing w:before="11" w:line="230" w:lineRule="auto"/>
        <w:ind w:left="568" w:firstLine="686"/>
        <w:jc w:val="both"/>
        <w:rPr>
          <w:rFonts w:ascii="Times New Roman" w:hAnsi="Times New Roman" w:cs="Times New Roman"/>
          <w:sz w:val="24"/>
          <w:szCs w:val="24"/>
        </w:rPr>
      </w:pPr>
      <w:r w:rsidRPr="009D1F56">
        <w:rPr>
          <w:rFonts w:ascii="Times New Roman" w:hAnsi="Times New Roman" w:cs="Times New Roman"/>
          <w:sz w:val="24"/>
          <w:szCs w:val="24"/>
        </w:rPr>
        <w:t>−</w:t>
      </w:r>
      <w:r w:rsidRPr="009D1F56">
        <w:rPr>
          <w:rFonts w:ascii="Times New Roman" w:hAnsi="Times New Roman" w:cs="Times New Roman"/>
          <w:spacing w:val="40"/>
          <w:sz w:val="24"/>
          <w:szCs w:val="24"/>
        </w:rPr>
        <w:t xml:space="preserve"> </w:t>
      </w:r>
      <w:r w:rsidRPr="009D1F56">
        <w:rPr>
          <w:rFonts w:ascii="Times New Roman" w:hAnsi="Times New Roman" w:cs="Times New Roman"/>
          <w:sz w:val="24"/>
          <w:szCs w:val="24"/>
        </w:rPr>
        <w:t>называть ручные инструменты (ножницы, игла, линейка) и приспособления (шаблон, стека, булавки и другие), безопасно хранить и работать ими;</w:t>
      </w:r>
    </w:p>
    <w:p w:rsidR="009D1F56" w:rsidRPr="009D1F56" w:rsidRDefault="009D1F56" w:rsidP="009D1F56">
      <w:pPr>
        <w:pStyle w:val="ad"/>
        <w:spacing w:line="335" w:lineRule="exact"/>
        <w:ind w:left="1255" w:firstLine="0"/>
        <w:jc w:val="both"/>
        <w:rPr>
          <w:rFonts w:ascii="Times New Roman" w:hAnsi="Times New Roman" w:cs="Times New Roman"/>
          <w:sz w:val="24"/>
          <w:szCs w:val="24"/>
        </w:rPr>
      </w:pPr>
      <w:r w:rsidRPr="009D1F56">
        <w:rPr>
          <w:rFonts w:ascii="Times New Roman" w:hAnsi="Times New Roman" w:cs="Times New Roman"/>
          <w:sz w:val="24"/>
          <w:szCs w:val="24"/>
        </w:rPr>
        <w:t>−</w:t>
      </w:r>
      <w:r w:rsidRPr="009D1F56">
        <w:rPr>
          <w:rFonts w:ascii="Times New Roman" w:hAnsi="Times New Roman" w:cs="Times New Roman"/>
          <w:spacing w:val="64"/>
          <w:w w:val="150"/>
          <w:sz w:val="24"/>
          <w:szCs w:val="24"/>
        </w:rPr>
        <w:t xml:space="preserve"> </w:t>
      </w:r>
      <w:r w:rsidRPr="009D1F56">
        <w:rPr>
          <w:rFonts w:ascii="Times New Roman" w:hAnsi="Times New Roman" w:cs="Times New Roman"/>
          <w:sz w:val="24"/>
          <w:szCs w:val="24"/>
        </w:rPr>
        <w:t>различать</w:t>
      </w:r>
      <w:r w:rsidRPr="009D1F56">
        <w:rPr>
          <w:rFonts w:ascii="Times New Roman" w:hAnsi="Times New Roman" w:cs="Times New Roman"/>
          <w:spacing w:val="-3"/>
          <w:sz w:val="24"/>
          <w:szCs w:val="24"/>
        </w:rPr>
        <w:t xml:space="preserve"> </w:t>
      </w:r>
      <w:r w:rsidRPr="009D1F56">
        <w:rPr>
          <w:rFonts w:ascii="Times New Roman" w:hAnsi="Times New Roman" w:cs="Times New Roman"/>
          <w:sz w:val="24"/>
          <w:szCs w:val="24"/>
        </w:rPr>
        <w:t>материалы</w:t>
      </w:r>
      <w:r w:rsidRPr="009D1F56">
        <w:rPr>
          <w:rFonts w:ascii="Times New Roman" w:hAnsi="Times New Roman" w:cs="Times New Roman"/>
          <w:spacing w:val="-3"/>
          <w:sz w:val="24"/>
          <w:szCs w:val="24"/>
        </w:rPr>
        <w:t xml:space="preserve"> </w:t>
      </w:r>
      <w:r w:rsidRPr="009D1F56">
        <w:rPr>
          <w:rFonts w:ascii="Times New Roman" w:hAnsi="Times New Roman" w:cs="Times New Roman"/>
          <w:sz w:val="24"/>
          <w:szCs w:val="24"/>
        </w:rPr>
        <w:t>и</w:t>
      </w:r>
      <w:r w:rsidRPr="009D1F56">
        <w:rPr>
          <w:rFonts w:ascii="Times New Roman" w:hAnsi="Times New Roman" w:cs="Times New Roman"/>
          <w:spacing w:val="-3"/>
          <w:sz w:val="24"/>
          <w:szCs w:val="24"/>
        </w:rPr>
        <w:t xml:space="preserve"> </w:t>
      </w:r>
      <w:r w:rsidRPr="009D1F56">
        <w:rPr>
          <w:rFonts w:ascii="Times New Roman" w:hAnsi="Times New Roman" w:cs="Times New Roman"/>
          <w:sz w:val="24"/>
          <w:szCs w:val="24"/>
        </w:rPr>
        <w:t>инструменты</w:t>
      </w:r>
      <w:r w:rsidRPr="009D1F56">
        <w:rPr>
          <w:rFonts w:ascii="Times New Roman" w:hAnsi="Times New Roman" w:cs="Times New Roman"/>
          <w:spacing w:val="-3"/>
          <w:sz w:val="24"/>
          <w:szCs w:val="24"/>
        </w:rPr>
        <w:t xml:space="preserve"> </w:t>
      </w:r>
      <w:r w:rsidRPr="009D1F56">
        <w:rPr>
          <w:rFonts w:ascii="Times New Roman" w:hAnsi="Times New Roman" w:cs="Times New Roman"/>
          <w:sz w:val="24"/>
          <w:szCs w:val="24"/>
        </w:rPr>
        <w:t>по</w:t>
      </w:r>
      <w:r w:rsidRPr="009D1F56">
        <w:rPr>
          <w:rFonts w:ascii="Times New Roman" w:hAnsi="Times New Roman" w:cs="Times New Roman"/>
          <w:spacing w:val="-3"/>
          <w:sz w:val="24"/>
          <w:szCs w:val="24"/>
        </w:rPr>
        <w:t xml:space="preserve"> </w:t>
      </w:r>
      <w:r w:rsidRPr="009D1F56">
        <w:rPr>
          <w:rFonts w:ascii="Times New Roman" w:hAnsi="Times New Roman" w:cs="Times New Roman"/>
          <w:sz w:val="24"/>
          <w:szCs w:val="24"/>
        </w:rPr>
        <w:t>их</w:t>
      </w:r>
      <w:r w:rsidRPr="009D1F56">
        <w:rPr>
          <w:rFonts w:ascii="Times New Roman" w:hAnsi="Times New Roman" w:cs="Times New Roman"/>
          <w:spacing w:val="-2"/>
          <w:sz w:val="24"/>
          <w:szCs w:val="24"/>
        </w:rPr>
        <w:t xml:space="preserve"> назначению;</w:t>
      </w:r>
    </w:p>
    <w:p w:rsidR="009D1F56" w:rsidRPr="009D1F56" w:rsidRDefault="009D1F56" w:rsidP="009D1F56">
      <w:pPr>
        <w:pStyle w:val="ad"/>
        <w:spacing w:before="5" w:line="230" w:lineRule="auto"/>
        <w:ind w:left="568" w:firstLine="686"/>
        <w:jc w:val="both"/>
        <w:rPr>
          <w:rFonts w:ascii="Times New Roman" w:hAnsi="Times New Roman" w:cs="Times New Roman"/>
          <w:sz w:val="24"/>
          <w:szCs w:val="24"/>
        </w:rPr>
      </w:pPr>
      <w:r w:rsidRPr="009D1F56">
        <w:rPr>
          <w:rFonts w:ascii="Times New Roman" w:hAnsi="Times New Roman" w:cs="Times New Roman"/>
          <w:sz w:val="24"/>
          <w:szCs w:val="24"/>
        </w:rPr>
        <w:t>− называть и выполнять последовательность изготовления несложных</w:t>
      </w:r>
      <w:r w:rsidRPr="009D1F56">
        <w:rPr>
          <w:rFonts w:ascii="Times New Roman" w:hAnsi="Times New Roman" w:cs="Times New Roman"/>
          <w:spacing w:val="40"/>
          <w:sz w:val="24"/>
          <w:szCs w:val="24"/>
        </w:rPr>
        <w:t xml:space="preserve"> </w:t>
      </w:r>
      <w:r w:rsidRPr="009D1F56">
        <w:rPr>
          <w:rFonts w:ascii="Times New Roman" w:hAnsi="Times New Roman" w:cs="Times New Roman"/>
          <w:sz w:val="24"/>
          <w:szCs w:val="24"/>
        </w:rPr>
        <w:t>изделий: разметка, резание, сборка, отделка;</w:t>
      </w:r>
    </w:p>
    <w:p w:rsidR="009D1F56" w:rsidRPr="009D1F56" w:rsidRDefault="009D1F56" w:rsidP="009D1F56">
      <w:pPr>
        <w:pStyle w:val="ad"/>
        <w:spacing w:before="3" w:line="237" w:lineRule="auto"/>
        <w:ind w:left="568" w:firstLine="686"/>
        <w:jc w:val="both"/>
        <w:rPr>
          <w:rFonts w:ascii="Times New Roman" w:hAnsi="Times New Roman" w:cs="Times New Roman"/>
          <w:sz w:val="24"/>
          <w:szCs w:val="24"/>
        </w:rPr>
      </w:pPr>
      <w:r w:rsidRPr="009D1F56">
        <w:rPr>
          <w:rFonts w:ascii="Times New Roman" w:hAnsi="Times New Roman" w:cs="Times New Roman"/>
          <w:sz w:val="24"/>
          <w:szCs w:val="24"/>
        </w:rPr>
        <w:t>−</w:t>
      </w:r>
      <w:r w:rsidRPr="009D1F56">
        <w:rPr>
          <w:rFonts w:ascii="Times New Roman" w:hAnsi="Times New Roman" w:cs="Times New Roman"/>
          <w:spacing w:val="40"/>
          <w:sz w:val="24"/>
          <w:szCs w:val="24"/>
        </w:rPr>
        <w:t xml:space="preserve"> </w:t>
      </w:r>
      <w:r w:rsidRPr="009D1F56">
        <w:rPr>
          <w:rFonts w:ascii="Times New Roman" w:hAnsi="Times New Roman" w:cs="Times New Roman"/>
          <w:sz w:val="24"/>
          <w:szCs w:val="24"/>
        </w:rPr>
        <w:t>качественно выполнять операции и приёмы по изготовлению несложных изделий: экономно выполнять разметку деталей на глаз, от руки, по шаблону, по линейке</w:t>
      </w:r>
      <w:r w:rsidRPr="009D1F56">
        <w:rPr>
          <w:rFonts w:ascii="Times New Roman" w:hAnsi="Times New Roman" w:cs="Times New Roman"/>
          <w:spacing w:val="-12"/>
          <w:sz w:val="24"/>
          <w:szCs w:val="24"/>
        </w:rPr>
        <w:t xml:space="preserve"> </w:t>
      </w:r>
      <w:r w:rsidRPr="009D1F56">
        <w:rPr>
          <w:rFonts w:ascii="Times New Roman" w:hAnsi="Times New Roman" w:cs="Times New Roman"/>
          <w:sz w:val="24"/>
          <w:szCs w:val="24"/>
        </w:rPr>
        <w:t>(как</w:t>
      </w:r>
      <w:r w:rsidRPr="009D1F56">
        <w:rPr>
          <w:rFonts w:ascii="Times New Roman" w:hAnsi="Times New Roman" w:cs="Times New Roman"/>
          <w:spacing w:val="-12"/>
          <w:sz w:val="24"/>
          <w:szCs w:val="24"/>
        </w:rPr>
        <w:t xml:space="preserve"> </w:t>
      </w:r>
      <w:r w:rsidRPr="009D1F56">
        <w:rPr>
          <w:rFonts w:ascii="Times New Roman" w:hAnsi="Times New Roman" w:cs="Times New Roman"/>
          <w:sz w:val="24"/>
          <w:szCs w:val="24"/>
        </w:rPr>
        <w:t>направляющему</w:t>
      </w:r>
      <w:r w:rsidRPr="009D1F56">
        <w:rPr>
          <w:rFonts w:ascii="Times New Roman" w:hAnsi="Times New Roman" w:cs="Times New Roman"/>
          <w:spacing w:val="-15"/>
          <w:sz w:val="24"/>
          <w:szCs w:val="24"/>
        </w:rPr>
        <w:t xml:space="preserve"> </w:t>
      </w:r>
      <w:r w:rsidRPr="009D1F56">
        <w:rPr>
          <w:rFonts w:ascii="Times New Roman" w:hAnsi="Times New Roman" w:cs="Times New Roman"/>
          <w:sz w:val="24"/>
          <w:szCs w:val="24"/>
        </w:rPr>
        <w:t>инструменту</w:t>
      </w:r>
      <w:r w:rsidRPr="009D1F56">
        <w:rPr>
          <w:rFonts w:ascii="Times New Roman" w:hAnsi="Times New Roman" w:cs="Times New Roman"/>
          <w:spacing w:val="-14"/>
          <w:sz w:val="24"/>
          <w:szCs w:val="24"/>
        </w:rPr>
        <w:t xml:space="preserve"> </w:t>
      </w:r>
      <w:r w:rsidRPr="009D1F56">
        <w:rPr>
          <w:rFonts w:ascii="Times New Roman" w:hAnsi="Times New Roman" w:cs="Times New Roman"/>
          <w:sz w:val="24"/>
          <w:szCs w:val="24"/>
        </w:rPr>
        <w:t>без</w:t>
      </w:r>
      <w:r w:rsidRPr="009D1F56">
        <w:rPr>
          <w:rFonts w:ascii="Times New Roman" w:hAnsi="Times New Roman" w:cs="Times New Roman"/>
          <w:spacing w:val="-10"/>
          <w:sz w:val="24"/>
          <w:szCs w:val="24"/>
        </w:rPr>
        <w:t xml:space="preserve"> </w:t>
      </w:r>
      <w:r w:rsidRPr="009D1F56">
        <w:rPr>
          <w:rFonts w:ascii="Times New Roman" w:hAnsi="Times New Roman" w:cs="Times New Roman"/>
          <w:sz w:val="24"/>
          <w:szCs w:val="24"/>
        </w:rPr>
        <w:t>откладывания</w:t>
      </w:r>
      <w:r w:rsidRPr="009D1F56">
        <w:rPr>
          <w:rFonts w:ascii="Times New Roman" w:hAnsi="Times New Roman" w:cs="Times New Roman"/>
          <w:spacing w:val="-12"/>
          <w:sz w:val="24"/>
          <w:szCs w:val="24"/>
        </w:rPr>
        <w:t xml:space="preserve"> </w:t>
      </w:r>
      <w:r w:rsidRPr="009D1F56">
        <w:rPr>
          <w:rFonts w:ascii="Times New Roman" w:hAnsi="Times New Roman" w:cs="Times New Roman"/>
          <w:sz w:val="24"/>
          <w:szCs w:val="24"/>
        </w:rPr>
        <w:t>размеров),</w:t>
      </w:r>
      <w:r w:rsidRPr="009D1F56">
        <w:rPr>
          <w:rFonts w:ascii="Times New Roman" w:hAnsi="Times New Roman" w:cs="Times New Roman"/>
          <w:spacing w:val="-11"/>
          <w:sz w:val="24"/>
          <w:szCs w:val="24"/>
        </w:rPr>
        <w:t xml:space="preserve"> </w:t>
      </w:r>
      <w:r w:rsidRPr="009D1F56">
        <w:rPr>
          <w:rFonts w:ascii="Times New Roman" w:hAnsi="Times New Roman" w:cs="Times New Roman"/>
          <w:sz w:val="24"/>
          <w:szCs w:val="24"/>
        </w:rPr>
        <w:t>точно</w:t>
      </w:r>
      <w:r w:rsidRPr="009D1F56">
        <w:rPr>
          <w:rFonts w:ascii="Times New Roman" w:hAnsi="Times New Roman" w:cs="Times New Roman"/>
          <w:spacing w:val="-12"/>
          <w:sz w:val="24"/>
          <w:szCs w:val="24"/>
        </w:rPr>
        <w:t xml:space="preserve"> </w:t>
      </w:r>
      <w:r w:rsidRPr="009D1F56">
        <w:rPr>
          <w:rFonts w:ascii="Times New Roman" w:hAnsi="Times New Roman" w:cs="Times New Roman"/>
          <w:sz w:val="24"/>
          <w:szCs w:val="24"/>
        </w:rPr>
        <w:t>резать ножницами по линиям разметки, придавать форму деталям и изделию сгибанием, складыванием, вытягиванием, отрыванием, сминанием, лепкой и прочее, собирать изделия с помощью клея, пластических масс и другие, эстетично и аккуратно выполнять отделку раскрашиванием, аппликацией, строчкой прямого стежка;</w:t>
      </w:r>
    </w:p>
    <w:p w:rsidR="009D1F56" w:rsidRPr="009D1F56" w:rsidRDefault="009D1F56" w:rsidP="009D1F56">
      <w:pPr>
        <w:pStyle w:val="ad"/>
        <w:spacing w:before="5" w:line="335" w:lineRule="exact"/>
        <w:ind w:left="1255" w:firstLine="0"/>
        <w:jc w:val="both"/>
        <w:rPr>
          <w:rFonts w:ascii="Times New Roman" w:hAnsi="Times New Roman" w:cs="Times New Roman"/>
          <w:sz w:val="24"/>
          <w:szCs w:val="24"/>
        </w:rPr>
      </w:pPr>
      <w:r w:rsidRPr="009D1F56">
        <w:rPr>
          <w:rFonts w:ascii="Times New Roman" w:hAnsi="Times New Roman" w:cs="Times New Roman"/>
          <w:sz w:val="24"/>
          <w:szCs w:val="24"/>
        </w:rPr>
        <w:t>−</w:t>
      </w:r>
      <w:r w:rsidRPr="009D1F56">
        <w:rPr>
          <w:rFonts w:ascii="Times New Roman" w:hAnsi="Times New Roman" w:cs="Times New Roman"/>
          <w:spacing w:val="61"/>
          <w:w w:val="150"/>
          <w:sz w:val="24"/>
          <w:szCs w:val="24"/>
        </w:rPr>
        <w:t xml:space="preserve"> </w:t>
      </w:r>
      <w:r w:rsidRPr="009D1F56">
        <w:rPr>
          <w:rFonts w:ascii="Times New Roman" w:hAnsi="Times New Roman" w:cs="Times New Roman"/>
          <w:sz w:val="24"/>
          <w:szCs w:val="24"/>
        </w:rPr>
        <w:t>использовать</w:t>
      </w:r>
      <w:r w:rsidRPr="009D1F56">
        <w:rPr>
          <w:rFonts w:ascii="Times New Roman" w:hAnsi="Times New Roman" w:cs="Times New Roman"/>
          <w:spacing w:val="-8"/>
          <w:sz w:val="24"/>
          <w:szCs w:val="24"/>
        </w:rPr>
        <w:t xml:space="preserve"> </w:t>
      </w:r>
      <w:r w:rsidRPr="009D1F56">
        <w:rPr>
          <w:rFonts w:ascii="Times New Roman" w:hAnsi="Times New Roman" w:cs="Times New Roman"/>
          <w:sz w:val="24"/>
          <w:szCs w:val="24"/>
        </w:rPr>
        <w:t>для</w:t>
      </w:r>
      <w:r w:rsidRPr="009D1F56">
        <w:rPr>
          <w:rFonts w:ascii="Times New Roman" w:hAnsi="Times New Roman" w:cs="Times New Roman"/>
          <w:spacing w:val="-4"/>
          <w:sz w:val="24"/>
          <w:szCs w:val="24"/>
        </w:rPr>
        <w:t xml:space="preserve"> </w:t>
      </w:r>
      <w:r w:rsidRPr="009D1F56">
        <w:rPr>
          <w:rFonts w:ascii="Times New Roman" w:hAnsi="Times New Roman" w:cs="Times New Roman"/>
          <w:sz w:val="24"/>
          <w:szCs w:val="24"/>
        </w:rPr>
        <w:t>сушки</w:t>
      </w:r>
      <w:r w:rsidRPr="009D1F56">
        <w:rPr>
          <w:rFonts w:ascii="Times New Roman" w:hAnsi="Times New Roman" w:cs="Times New Roman"/>
          <w:spacing w:val="-3"/>
          <w:sz w:val="24"/>
          <w:szCs w:val="24"/>
        </w:rPr>
        <w:t xml:space="preserve"> </w:t>
      </w:r>
      <w:r w:rsidRPr="009D1F56">
        <w:rPr>
          <w:rFonts w:ascii="Times New Roman" w:hAnsi="Times New Roman" w:cs="Times New Roman"/>
          <w:sz w:val="24"/>
          <w:szCs w:val="24"/>
        </w:rPr>
        <w:t>плоских</w:t>
      </w:r>
      <w:r w:rsidRPr="009D1F56">
        <w:rPr>
          <w:rFonts w:ascii="Times New Roman" w:hAnsi="Times New Roman" w:cs="Times New Roman"/>
          <w:spacing w:val="-3"/>
          <w:sz w:val="24"/>
          <w:szCs w:val="24"/>
        </w:rPr>
        <w:t xml:space="preserve"> </w:t>
      </w:r>
      <w:r w:rsidRPr="009D1F56">
        <w:rPr>
          <w:rFonts w:ascii="Times New Roman" w:hAnsi="Times New Roman" w:cs="Times New Roman"/>
          <w:sz w:val="24"/>
          <w:szCs w:val="24"/>
        </w:rPr>
        <w:t>изделий</w:t>
      </w:r>
      <w:r w:rsidRPr="009D1F56">
        <w:rPr>
          <w:rFonts w:ascii="Times New Roman" w:hAnsi="Times New Roman" w:cs="Times New Roman"/>
          <w:spacing w:val="-4"/>
          <w:sz w:val="24"/>
          <w:szCs w:val="24"/>
        </w:rPr>
        <w:t xml:space="preserve"> </w:t>
      </w:r>
      <w:r w:rsidRPr="009D1F56">
        <w:rPr>
          <w:rFonts w:ascii="Times New Roman" w:hAnsi="Times New Roman" w:cs="Times New Roman"/>
          <w:spacing w:val="-2"/>
          <w:sz w:val="24"/>
          <w:szCs w:val="24"/>
        </w:rPr>
        <w:t>пресс;</w:t>
      </w:r>
    </w:p>
    <w:p w:rsidR="009D1F56" w:rsidRPr="009D1F56" w:rsidRDefault="009D1F56" w:rsidP="009D1F56">
      <w:pPr>
        <w:pStyle w:val="ad"/>
        <w:spacing w:before="2"/>
        <w:ind w:left="567" w:firstLine="567"/>
        <w:jc w:val="both"/>
        <w:rPr>
          <w:rFonts w:ascii="Times New Roman" w:hAnsi="Times New Roman" w:cs="Times New Roman"/>
          <w:sz w:val="24"/>
          <w:szCs w:val="24"/>
        </w:rPr>
      </w:pPr>
      <w:r w:rsidRPr="009D1F56">
        <w:rPr>
          <w:rFonts w:ascii="Times New Roman" w:hAnsi="Times New Roman" w:cs="Times New Roman"/>
          <w:sz w:val="24"/>
          <w:szCs w:val="24"/>
        </w:rPr>
        <w:t xml:space="preserve">− с помощь </w:t>
      </w:r>
    </w:p>
    <w:p w:rsidR="009D1F56" w:rsidRPr="009D1F56" w:rsidRDefault="009D1F56" w:rsidP="009D1F56">
      <w:pPr>
        <w:pStyle w:val="ad"/>
        <w:ind w:left="567" w:firstLine="567"/>
        <w:jc w:val="both"/>
        <w:rPr>
          <w:rFonts w:ascii="Times New Roman" w:hAnsi="Times New Roman" w:cs="Times New Roman"/>
          <w:sz w:val="24"/>
          <w:szCs w:val="24"/>
        </w:rPr>
      </w:pPr>
      <w:r w:rsidRPr="009D1F56">
        <w:rPr>
          <w:rFonts w:ascii="Times New Roman" w:hAnsi="Times New Roman" w:cs="Times New Roman"/>
          <w:sz w:val="24"/>
          <w:szCs w:val="24"/>
        </w:rPr>
        <w:t xml:space="preserve">К концу обучения </w:t>
      </w:r>
      <w:r w:rsidRPr="009D1F56">
        <w:rPr>
          <w:rFonts w:ascii="Times New Roman" w:hAnsi="Times New Roman" w:cs="Times New Roman"/>
          <w:b/>
          <w:sz w:val="24"/>
          <w:szCs w:val="24"/>
        </w:rPr>
        <w:t xml:space="preserve">во 2 классе </w:t>
      </w:r>
      <w:r w:rsidRPr="009D1F56">
        <w:rPr>
          <w:rFonts w:ascii="Times New Roman" w:hAnsi="Times New Roman" w:cs="Times New Roman"/>
          <w:sz w:val="24"/>
          <w:szCs w:val="24"/>
        </w:rPr>
        <w:t xml:space="preserve">обучающийся получит следующие предметные результаты по </w:t>
      </w:r>
      <w:r w:rsidRPr="009D1F56">
        <w:rPr>
          <w:rFonts w:ascii="Times New Roman" w:hAnsi="Times New Roman" w:cs="Times New Roman"/>
          <w:sz w:val="24"/>
          <w:szCs w:val="24"/>
        </w:rPr>
        <w:lastRenderedPageBreak/>
        <w:t>отдельным темам программы по технологии:</w:t>
      </w:r>
    </w:p>
    <w:p w:rsidR="009D1F56" w:rsidRPr="009D1F56" w:rsidRDefault="009D1F56" w:rsidP="009D1F56">
      <w:pPr>
        <w:pStyle w:val="ad"/>
        <w:spacing w:line="334" w:lineRule="exact"/>
        <w:ind w:left="567" w:firstLine="567"/>
        <w:jc w:val="both"/>
        <w:rPr>
          <w:rFonts w:ascii="Times New Roman" w:hAnsi="Times New Roman" w:cs="Times New Roman"/>
          <w:sz w:val="24"/>
          <w:szCs w:val="24"/>
        </w:rPr>
      </w:pPr>
      <w:r w:rsidRPr="009D1F56">
        <w:rPr>
          <w:rFonts w:ascii="Times New Roman" w:hAnsi="Times New Roman" w:cs="Times New Roman"/>
          <w:sz w:val="24"/>
          <w:szCs w:val="24"/>
        </w:rPr>
        <w:t>−</w:t>
      </w:r>
      <w:r w:rsidRPr="009D1F56">
        <w:rPr>
          <w:rFonts w:ascii="Times New Roman" w:hAnsi="Times New Roman" w:cs="Times New Roman"/>
          <w:spacing w:val="72"/>
          <w:sz w:val="24"/>
          <w:szCs w:val="24"/>
        </w:rPr>
        <w:t xml:space="preserve"> </w:t>
      </w:r>
      <w:r w:rsidRPr="009D1F56">
        <w:rPr>
          <w:rFonts w:ascii="Times New Roman" w:hAnsi="Times New Roman" w:cs="Times New Roman"/>
          <w:sz w:val="24"/>
          <w:szCs w:val="24"/>
        </w:rPr>
        <w:t>понимать</w:t>
      </w:r>
      <w:r w:rsidRPr="009D1F56">
        <w:rPr>
          <w:rFonts w:ascii="Times New Roman" w:hAnsi="Times New Roman" w:cs="Times New Roman"/>
          <w:spacing w:val="68"/>
          <w:w w:val="150"/>
          <w:sz w:val="24"/>
          <w:szCs w:val="24"/>
        </w:rPr>
        <w:t xml:space="preserve"> </w:t>
      </w:r>
      <w:r w:rsidRPr="009D1F56">
        <w:rPr>
          <w:rFonts w:ascii="Times New Roman" w:hAnsi="Times New Roman" w:cs="Times New Roman"/>
          <w:sz w:val="24"/>
          <w:szCs w:val="24"/>
        </w:rPr>
        <w:t>смысл</w:t>
      </w:r>
      <w:r w:rsidRPr="009D1F56">
        <w:rPr>
          <w:rFonts w:ascii="Times New Roman" w:hAnsi="Times New Roman" w:cs="Times New Roman"/>
          <w:spacing w:val="64"/>
          <w:w w:val="150"/>
          <w:sz w:val="24"/>
          <w:szCs w:val="24"/>
        </w:rPr>
        <w:t xml:space="preserve"> </w:t>
      </w:r>
      <w:r w:rsidRPr="009D1F56">
        <w:rPr>
          <w:rFonts w:ascii="Times New Roman" w:hAnsi="Times New Roman" w:cs="Times New Roman"/>
          <w:sz w:val="24"/>
          <w:szCs w:val="24"/>
        </w:rPr>
        <w:t>понятий</w:t>
      </w:r>
      <w:r w:rsidRPr="009D1F56">
        <w:rPr>
          <w:rFonts w:ascii="Times New Roman" w:hAnsi="Times New Roman" w:cs="Times New Roman"/>
          <w:spacing w:val="68"/>
          <w:w w:val="150"/>
          <w:sz w:val="24"/>
          <w:szCs w:val="24"/>
        </w:rPr>
        <w:t xml:space="preserve"> </w:t>
      </w:r>
      <w:r w:rsidRPr="009D1F56">
        <w:rPr>
          <w:rFonts w:ascii="Times New Roman" w:hAnsi="Times New Roman" w:cs="Times New Roman"/>
          <w:sz w:val="24"/>
          <w:szCs w:val="24"/>
        </w:rPr>
        <w:t>«инструкционная»</w:t>
      </w:r>
      <w:r w:rsidRPr="009D1F56">
        <w:rPr>
          <w:rFonts w:ascii="Times New Roman" w:hAnsi="Times New Roman" w:cs="Times New Roman"/>
          <w:spacing w:val="67"/>
          <w:w w:val="150"/>
          <w:sz w:val="24"/>
          <w:szCs w:val="24"/>
        </w:rPr>
        <w:t xml:space="preserve"> </w:t>
      </w:r>
      <w:r w:rsidRPr="009D1F56">
        <w:rPr>
          <w:rFonts w:ascii="Times New Roman" w:hAnsi="Times New Roman" w:cs="Times New Roman"/>
          <w:sz w:val="24"/>
          <w:szCs w:val="24"/>
        </w:rPr>
        <w:t>(«технологическая»)</w:t>
      </w:r>
      <w:r w:rsidRPr="009D1F56">
        <w:rPr>
          <w:rFonts w:ascii="Times New Roman" w:hAnsi="Times New Roman" w:cs="Times New Roman"/>
          <w:spacing w:val="66"/>
          <w:w w:val="150"/>
          <w:sz w:val="24"/>
          <w:szCs w:val="24"/>
        </w:rPr>
        <w:t xml:space="preserve"> </w:t>
      </w:r>
      <w:r w:rsidRPr="009D1F56">
        <w:rPr>
          <w:rFonts w:ascii="Times New Roman" w:hAnsi="Times New Roman" w:cs="Times New Roman"/>
          <w:spacing w:val="-2"/>
          <w:sz w:val="24"/>
          <w:szCs w:val="24"/>
        </w:rPr>
        <w:t>карта,</w:t>
      </w:r>
    </w:p>
    <w:p w:rsidR="009D1F56" w:rsidRPr="009D1F56" w:rsidRDefault="009D1F56" w:rsidP="009D1F56">
      <w:pPr>
        <w:pStyle w:val="ad"/>
        <w:spacing w:line="314" w:lineRule="exact"/>
        <w:ind w:left="567" w:firstLine="567"/>
        <w:jc w:val="both"/>
        <w:rPr>
          <w:rFonts w:ascii="Times New Roman" w:hAnsi="Times New Roman" w:cs="Times New Roman"/>
          <w:sz w:val="24"/>
          <w:szCs w:val="24"/>
        </w:rPr>
      </w:pPr>
      <w:r w:rsidRPr="009D1F56">
        <w:rPr>
          <w:rFonts w:ascii="Times New Roman" w:hAnsi="Times New Roman" w:cs="Times New Roman"/>
          <w:sz w:val="24"/>
          <w:szCs w:val="24"/>
        </w:rPr>
        <w:t>«чертёж»,</w:t>
      </w:r>
      <w:r w:rsidRPr="009D1F56">
        <w:rPr>
          <w:rFonts w:ascii="Times New Roman" w:hAnsi="Times New Roman" w:cs="Times New Roman"/>
          <w:spacing w:val="-6"/>
          <w:sz w:val="24"/>
          <w:szCs w:val="24"/>
        </w:rPr>
        <w:t xml:space="preserve"> </w:t>
      </w:r>
      <w:r w:rsidRPr="009D1F56">
        <w:rPr>
          <w:rFonts w:ascii="Times New Roman" w:hAnsi="Times New Roman" w:cs="Times New Roman"/>
          <w:sz w:val="24"/>
          <w:szCs w:val="24"/>
        </w:rPr>
        <w:t>«эскиз»,</w:t>
      </w:r>
      <w:r w:rsidRPr="009D1F56">
        <w:rPr>
          <w:rFonts w:ascii="Times New Roman" w:hAnsi="Times New Roman" w:cs="Times New Roman"/>
          <w:spacing w:val="-3"/>
          <w:sz w:val="24"/>
          <w:szCs w:val="24"/>
        </w:rPr>
        <w:t xml:space="preserve"> </w:t>
      </w:r>
      <w:r w:rsidRPr="009D1F56">
        <w:rPr>
          <w:rFonts w:ascii="Times New Roman" w:hAnsi="Times New Roman" w:cs="Times New Roman"/>
          <w:sz w:val="24"/>
          <w:szCs w:val="24"/>
        </w:rPr>
        <w:t>«линии</w:t>
      </w:r>
      <w:r w:rsidRPr="009D1F56">
        <w:rPr>
          <w:rFonts w:ascii="Times New Roman" w:hAnsi="Times New Roman" w:cs="Times New Roman"/>
          <w:spacing w:val="-2"/>
          <w:sz w:val="24"/>
          <w:szCs w:val="24"/>
        </w:rPr>
        <w:t xml:space="preserve"> </w:t>
      </w:r>
      <w:r w:rsidRPr="009D1F56">
        <w:rPr>
          <w:rFonts w:ascii="Times New Roman" w:hAnsi="Times New Roman" w:cs="Times New Roman"/>
          <w:sz w:val="24"/>
          <w:szCs w:val="24"/>
        </w:rPr>
        <w:t>чертежа»,</w:t>
      </w:r>
      <w:r w:rsidRPr="009D1F56">
        <w:rPr>
          <w:rFonts w:ascii="Times New Roman" w:hAnsi="Times New Roman" w:cs="Times New Roman"/>
          <w:spacing w:val="-4"/>
          <w:sz w:val="24"/>
          <w:szCs w:val="24"/>
        </w:rPr>
        <w:t xml:space="preserve"> </w:t>
      </w:r>
      <w:r w:rsidRPr="009D1F56">
        <w:rPr>
          <w:rFonts w:ascii="Times New Roman" w:hAnsi="Times New Roman" w:cs="Times New Roman"/>
          <w:sz w:val="24"/>
          <w:szCs w:val="24"/>
        </w:rPr>
        <w:t>«развёртка»,</w:t>
      </w:r>
      <w:r w:rsidRPr="009D1F56">
        <w:rPr>
          <w:rFonts w:ascii="Times New Roman" w:hAnsi="Times New Roman" w:cs="Times New Roman"/>
          <w:spacing w:val="2"/>
          <w:sz w:val="24"/>
          <w:szCs w:val="24"/>
        </w:rPr>
        <w:t xml:space="preserve"> </w:t>
      </w:r>
      <w:r w:rsidRPr="009D1F56">
        <w:rPr>
          <w:rFonts w:ascii="Times New Roman" w:hAnsi="Times New Roman" w:cs="Times New Roman"/>
          <w:sz w:val="24"/>
          <w:szCs w:val="24"/>
        </w:rPr>
        <w:t>«макет»,</w:t>
      </w:r>
      <w:r w:rsidRPr="009D1F56">
        <w:rPr>
          <w:rFonts w:ascii="Times New Roman" w:hAnsi="Times New Roman" w:cs="Times New Roman"/>
          <w:spacing w:val="-3"/>
          <w:sz w:val="24"/>
          <w:szCs w:val="24"/>
        </w:rPr>
        <w:t xml:space="preserve"> </w:t>
      </w:r>
      <w:r w:rsidRPr="009D1F56">
        <w:rPr>
          <w:rFonts w:ascii="Times New Roman" w:hAnsi="Times New Roman" w:cs="Times New Roman"/>
          <w:sz w:val="24"/>
          <w:szCs w:val="24"/>
        </w:rPr>
        <w:t>«модель»,</w:t>
      </w:r>
      <w:r w:rsidRPr="009D1F56">
        <w:rPr>
          <w:rFonts w:ascii="Times New Roman" w:hAnsi="Times New Roman" w:cs="Times New Roman"/>
          <w:spacing w:val="-3"/>
          <w:sz w:val="24"/>
          <w:szCs w:val="24"/>
        </w:rPr>
        <w:t xml:space="preserve"> </w:t>
      </w:r>
      <w:r w:rsidRPr="009D1F56">
        <w:rPr>
          <w:rFonts w:ascii="Times New Roman" w:hAnsi="Times New Roman" w:cs="Times New Roman"/>
          <w:spacing w:val="-2"/>
          <w:sz w:val="24"/>
          <w:szCs w:val="24"/>
        </w:rPr>
        <w:t>«технология»,</w:t>
      </w:r>
    </w:p>
    <w:p w:rsidR="009D1F56" w:rsidRPr="009D1F56" w:rsidRDefault="009D1F56" w:rsidP="009D1F56">
      <w:pPr>
        <w:pStyle w:val="ad"/>
        <w:ind w:left="567" w:firstLine="567"/>
        <w:jc w:val="both"/>
        <w:rPr>
          <w:rFonts w:ascii="Times New Roman" w:hAnsi="Times New Roman" w:cs="Times New Roman"/>
          <w:sz w:val="24"/>
          <w:szCs w:val="24"/>
        </w:rPr>
      </w:pPr>
      <w:r w:rsidRPr="009D1F56">
        <w:rPr>
          <w:rFonts w:ascii="Times New Roman" w:hAnsi="Times New Roman" w:cs="Times New Roman"/>
          <w:sz w:val="24"/>
          <w:szCs w:val="24"/>
        </w:rPr>
        <w:t>«технологические операции», «способы обработки» и использовать их в практической деятельности;</w:t>
      </w:r>
    </w:p>
    <w:p w:rsidR="009D1F56" w:rsidRPr="009D1F56" w:rsidRDefault="009D1F56" w:rsidP="009D1F56">
      <w:pPr>
        <w:pStyle w:val="ad"/>
        <w:spacing w:before="1" w:line="334" w:lineRule="exact"/>
        <w:ind w:left="567" w:firstLine="567"/>
        <w:jc w:val="both"/>
        <w:rPr>
          <w:rFonts w:ascii="Times New Roman" w:hAnsi="Times New Roman" w:cs="Times New Roman"/>
          <w:sz w:val="24"/>
          <w:szCs w:val="24"/>
        </w:rPr>
      </w:pPr>
      <w:r w:rsidRPr="009D1F56">
        <w:rPr>
          <w:rFonts w:ascii="Times New Roman" w:hAnsi="Times New Roman" w:cs="Times New Roman"/>
          <w:sz w:val="24"/>
          <w:szCs w:val="24"/>
        </w:rPr>
        <w:t>−</w:t>
      </w:r>
      <w:r w:rsidRPr="009D1F56">
        <w:rPr>
          <w:rFonts w:ascii="Times New Roman" w:hAnsi="Times New Roman" w:cs="Times New Roman"/>
          <w:spacing w:val="70"/>
          <w:sz w:val="24"/>
          <w:szCs w:val="24"/>
        </w:rPr>
        <w:t xml:space="preserve"> </w:t>
      </w:r>
      <w:r w:rsidRPr="009D1F56">
        <w:rPr>
          <w:rFonts w:ascii="Times New Roman" w:hAnsi="Times New Roman" w:cs="Times New Roman"/>
          <w:sz w:val="24"/>
          <w:szCs w:val="24"/>
        </w:rPr>
        <w:t>выполнять</w:t>
      </w:r>
      <w:r w:rsidRPr="009D1F56">
        <w:rPr>
          <w:rFonts w:ascii="Times New Roman" w:hAnsi="Times New Roman" w:cs="Times New Roman"/>
          <w:spacing w:val="-7"/>
          <w:sz w:val="24"/>
          <w:szCs w:val="24"/>
        </w:rPr>
        <w:t xml:space="preserve"> </w:t>
      </w:r>
      <w:r w:rsidRPr="009D1F56">
        <w:rPr>
          <w:rFonts w:ascii="Times New Roman" w:hAnsi="Times New Roman" w:cs="Times New Roman"/>
          <w:sz w:val="24"/>
          <w:szCs w:val="24"/>
        </w:rPr>
        <w:t>задания</w:t>
      </w:r>
      <w:r w:rsidRPr="009D1F56">
        <w:rPr>
          <w:rFonts w:ascii="Times New Roman" w:hAnsi="Times New Roman" w:cs="Times New Roman"/>
          <w:spacing w:val="-8"/>
          <w:sz w:val="24"/>
          <w:szCs w:val="24"/>
        </w:rPr>
        <w:t xml:space="preserve"> </w:t>
      </w:r>
      <w:r w:rsidRPr="009D1F56">
        <w:rPr>
          <w:rFonts w:ascii="Times New Roman" w:hAnsi="Times New Roman" w:cs="Times New Roman"/>
          <w:sz w:val="24"/>
          <w:szCs w:val="24"/>
        </w:rPr>
        <w:t>по</w:t>
      </w:r>
      <w:r w:rsidRPr="009D1F56">
        <w:rPr>
          <w:rFonts w:ascii="Times New Roman" w:hAnsi="Times New Roman" w:cs="Times New Roman"/>
          <w:spacing w:val="-5"/>
          <w:sz w:val="24"/>
          <w:szCs w:val="24"/>
        </w:rPr>
        <w:t xml:space="preserve"> </w:t>
      </w:r>
      <w:r w:rsidRPr="009D1F56">
        <w:rPr>
          <w:rFonts w:ascii="Times New Roman" w:hAnsi="Times New Roman" w:cs="Times New Roman"/>
          <w:sz w:val="24"/>
          <w:szCs w:val="24"/>
        </w:rPr>
        <w:t>самостоятельно</w:t>
      </w:r>
      <w:r w:rsidRPr="009D1F56">
        <w:rPr>
          <w:rFonts w:ascii="Times New Roman" w:hAnsi="Times New Roman" w:cs="Times New Roman"/>
          <w:spacing w:val="-4"/>
          <w:sz w:val="24"/>
          <w:szCs w:val="24"/>
        </w:rPr>
        <w:t xml:space="preserve"> </w:t>
      </w:r>
      <w:r w:rsidRPr="009D1F56">
        <w:rPr>
          <w:rFonts w:ascii="Times New Roman" w:hAnsi="Times New Roman" w:cs="Times New Roman"/>
          <w:sz w:val="24"/>
          <w:szCs w:val="24"/>
        </w:rPr>
        <w:t>составленному</w:t>
      </w:r>
      <w:r w:rsidRPr="009D1F56">
        <w:rPr>
          <w:rFonts w:ascii="Times New Roman" w:hAnsi="Times New Roman" w:cs="Times New Roman"/>
          <w:spacing w:val="-9"/>
          <w:sz w:val="24"/>
          <w:szCs w:val="24"/>
        </w:rPr>
        <w:t xml:space="preserve"> </w:t>
      </w:r>
      <w:r w:rsidRPr="009D1F56">
        <w:rPr>
          <w:rFonts w:ascii="Times New Roman" w:hAnsi="Times New Roman" w:cs="Times New Roman"/>
          <w:spacing w:val="-2"/>
          <w:sz w:val="24"/>
          <w:szCs w:val="24"/>
        </w:rPr>
        <w:t>плану;</w:t>
      </w:r>
    </w:p>
    <w:p w:rsidR="009D1F56" w:rsidRPr="009D1F56" w:rsidRDefault="009D1F56" w:rsidP="009D1F56">
      <w:pPr>
        <w:pStyle w:val="ad"/>
        <w:spacing w:line="237" w:lineRule="auto"/>
        <w:ind w:left="567" w:firstLine="567"/>
        <w:jc w:val="both"/>
        <w:rPr>
          <w:rFonts w:ascii="Times New Roman" w:hAnsi="Times New Roman" w:cs="Times New Roman"/>
          <w:sz w:val="24"/>
          <w:szCs w:val="24"/>
        </w:rPr>
      </w:pPr>
      <w:r w:rsidRPr="009D1F56">
        <w:rPr>
          <w:rFonts w:ascii="Times New Roman" w:hAnsi="Times New Roman" w:cs="Times New Roman"/>
          <w:sz w:val="24"/>
          <w:szCs w:val="24"/>
        </w:rPr>
        <w:t>− распознавать элементарные общие правила создания рукотворного мира (прочность, удобство, эстетическая выразительность – симметрия, асимметрия, равновесие), наблюдать гармонию предметов и окружающей среды, называть характерные особенности изученных видов декоративно-прикладного искусства;</w:t>
      </w:r>
    </w:p>
    <w:p w:rsidR="009D1F56" w:rsidRPr="009D1F56" w:rsidRDefault="009D1F56" w:rsidP="009D1F56">
      <w:pPr>
        <w:pStyle w:val="ad"/>
        <w:spacing w:before="3" w:line="230" w:lineRule="auto"/>
        <w:ind w:left="567" w:firstLine="567"/>
        <w:jc w:val="both"/>
        <w:rPr>
          <w:rFonts w:ascii="Times New Roman" w:hAnsi="Times New Roman" w:cs="Times New Roman"/>
          <w:sz w:val="24"/>
          <w:szCs w:val="24"/>
        </w:rPr>
      </w:pPr>
      <w:r w:rsidRPr="009D1F56">
        <w:rPr>
          <w:rFonts w:ascii="Times New Roman" w:hAnsi="Times New Roman" w:cs="Times New Roman"/>
          <w:sz w:val="24"/>
          <w:szCs w:val="24"/>
        </w:rPr>
        <w:t>− выделять, называть и применять изученные общие правила создания рукотворного мира в своей предметно-творческой деятельности;</w:t>
      </w:r>
    </w:p>
    <w:p w:rsidR="009D1F56" w:rsidRPr="009D1F56" w:rsidRDefault="009D1F56" w:rsidP="009D1F56">
      <w:pPr>
        <w:pStyle w:val="ad"/>
        <w:spacing w:before="4" w:line="230" w:lineRule="auto"/>
        <w:ind w:left="568" w:firstLine="686"/>
        <w:jc w:val="both"/>
        <w:rPr>
          <w:rFonts w:ascii="Times New Roman" w:hAnsi="Times New Roman" w:cs="Times New Roman"/>
          <w:sz w:val="24"/>
          <w:szCs w:val="24"/>
        </w:rPr>
      </w:pPr>
      <w:r w:rsidRPr="009D1F56">
        <w:rPr>
          <w:rFonts w:ascii="Times New Roman" w:hAnsi="Times New Roman" w:cs="Times New Roman"/>
          <w:sz w:val="24"/>
          <w:szCs w:val="24"/>
        </w:rPr>
        <w:t>ю учителя выполнять практическую работу и самоконтроль с использованием инструкционной карты, образца, шаблона;</w:t>
      </w:r>
    </w:p>
    <w:p w:rsidR="009D1F56" w:rsidRPr="009D1F56" w:rsidRDefault="009D1F56" w:rsidP="009D1F56">
      <w:pPr>
        <w:pStyle w:val="ad"/>
        <w:spacing w:line="334" w:lineRule="exact"/>
        <w:ind w:left="1255" w:firstLine="0"/>
        <w:jc w:val="both"/>
        <w:rPr>
          <w:rFonts w:ascii="Times New Roman" w:hAnsi="Times New Roman" w:cs="Times New Roman"/>
          <w:sz w:val="24"/>
          <w:szCs w:val="24"/>
        </w:rPr>
      </w:pPr>
      <w:r w:rsidRPr="009D1F56">
        <w:rPr>
          <w:rFonts w:ascii="Times New Roman" w:hAnsi="Times New Roman" w:cs="Times New Roman"/>
          <w:sz w:val="24"/>
          <w:szCs w:val="24"/>
        </w:rPr>
        <w:t>−</w:t>
      </w:r>
      <w:r w:rsidRPr="009D1F56">
        <w:rPr>
          <w:rFonts w:ascii="Times New Roman" w:hAnsi="Times New Roman" w:cs="Times New Roman"/>
          <w:spacing w:val="58"/>
          <w:w w:val="150"/>
          <w:sz w:val="24"/>
          <w:szCs w:val="24"/>
        </w:rPr>
        <w:t xml:space="preserve"> </w:t>
      </w:r>
      <w:r w:rsidRPr="009D1F56">
        <w:rPr>
          <w:rFonts w:ascii="Times New Roman" w:hAnsi="Times New Roman" w:cs="Times New Roman"/>
          <w:sz w:val="24"/>
          <w:szCs w:val="24"/>
        </w:rPr>
        <w:t>различать</w:t>
      </w:r>
      <w:r w:rsidRPr="009D1F56">
        <w:rPr>
          <w:rFonts w:ascii="Times New Roman" w:hAnsi="Times New Roman" w:cs="Times New Roman"/>
          <w:spacing w:val="-6"/>
          <w:sz w:val="24"/>
          <w:szCs w:val="24"/>
        </w:rPr>
        <w:t xml:space="preserve"> </w:t>
      </w:r>
      <w:r w:rsidRPr="009D1F56">
        <w:rPr>
          <w:rFonts w:ascii="Times New Roman" w:hAnsi="Times New Roman" w:cs="Times New Roman"/>
          <w:sz w:val="24"/>
          <w:szCs w:val="24"/>
        </w:rPr>
        <w:t>разборные</w:t>
      </w:r>
      <w:r w:rsidRPr="009D1F56">
        <w:rPr>
          <w:rFonts w:ascii="Times New Roman" w:hAnsi="Times New Roman" w:cs="Times New Roman"/>
          <w:spacing w:val="-6"/>
          <w:sz w:val="24"/>
          <w:szCs w:val="24"/>
        </w:rPr>
        <w:t xml:space="preserve"> </w:t>
      </w:r>
      <w:r w:rsidRPr="009D1F56">
        <w:rPr>
          <w:rFonts w:ascii="Times New Roman" w:hAnsi="Times New Roman" w:cs="Times New Roman"/>
          <w:sz w:val="24"/>
          <w:szCs w:val="24"/>
        </w:rPr>
        <w:t>и</w:t>
      </w:r>
      <w:r w:rsidRPr="009D1F56">
        <w:rPr>
          <w:rFonts w:ascii="Times New Roman" w:hAnsi="Times New Roman" w:cs="Times New Roman"/>
          <w:spacing w:val="-5"/>
          <w:sz w:val="24"/>
          <w:szCs w:val="24"/>
        </w:rPr>
        <w:t xml:space="preserve"> </w:t>
      </w:r>
      <w:r w:rsidRPr="009D1F56">
        <w:rPr>
          <w:rFonts w:ascii="Times New Roman" w:hAnsi="Times New Roman" w:cs="Times New Roman"/>
          <w:sz w:val="24"/>
          <w:szCs w:val="24"/>
        </w:rPr>
        <w:t>неразборные</w:t>
      </w:r>
      <w:r w:rsidRPr="009D1F56">
        <w:rPr>
          <w:rFonts w:ascii="Times New Roman" w:hAnsi="Times New Roman" w:cs="Times New Roman"/>
          <w:spacing w:val="-5"/>
          <w:sz w:val="24"/>
          <w:szCs w:val="24"/>
        </w:rPr>
        <w:t xml:space="preserve"> </w:t>
      </w:r>
      <w:r w:rsidRPr="009D1F56">
        <w:rPr>
          <w:rFonts w:ascii="Times New Roman" w:hAnsi="Times New Roman" w:cs="Times New Roman"/>
          <w:sz w:val="24"/>
          <w:szCs w:val="24"/>
        </w:rPr>
        <w:t>конструкции</w:t>
      </w:r>
      <w:r w:rsidRPr="009D1F56">
        <w:rPr>
          <w:rFonts w:ascii="Times New Roman" w:hAnsi="Times New Roman" w:cs="Times New Roman"/>
          <w:spacing w:val="-6"/>
          <w:sz w:val="24"/>
          <w:szCs w:val="24"/>
        </w:rPr>
        <w:t xml:space="preserve"> </w:t>
      </w:r>
      <w:r w:rsidRPr="009D1F56">
        <w:rPr>
          <w:rFonts w:ascii="Times New Roman" w:hAnsi="Times New Roman" w:cs="Times New Roman"/>
          <w:sz w:val="24"/>
          <w:szCs w:val="24"/>
        </w:rPr>
        <w:t>несложных</w:t>
      </w:r>
      <w:r w:rsidRPr="009D1F56">
        <w:rPr>
          <w:rFonts w:ascii="Times New Roman" w:hAnsi="Times New Roman" w:cs="Times New Roman"/>
          <w:spacing w:val="-4"/>
          <w:sz w:val="24"/>
          <w:szCs w:val="24"/>
        </w:rPr>
        <w:t xml:space="preserve"> </w:t>
      </w:r>
      <w:r w:rsidRPr="009D1F56">
        <w:rPr>
          <w:rFonts w:ascii="Times New Roman" w:hAnsi="Times New Roman" w:cs="Times New Roman"/>
          <w:spacing w:val="-2"/>
          <w:sz w:val="24"/>
          <w:szCs w:val="24"/>
        </w:rPr>
        <w:t>изделий;</w:t>
      </w:r>
    </w:p>
    <w:p w:rsidR="009D1F56" w:rsidRPr="009D1F56" w:rsidRDefault="009D1F56" w:rsidP="009D1F56">
      <w:pPr>
        <w:pStyle w:val="ad"/>
        <w:spacing w:line="235" w:lineRule="auto"/>
        <w:ind w:left="568" w:firstLine="686"/>
        <w:jc w:val="both"/>
        <w:rPr>
          <w:rFonts w:ascii="Times New Roman" w:hAnsi="Times New Roman" w:cs="Times New Roman"/>
          <w:sz w:val="24"/>
          <w:szCs w:val="24"/>
        </w:rPr>
      </w:pPr>
      <w:r w:rsidRPr="009D1F56">
        <w:rPr>
          <w:rFonts w:ascii="Times New Roman" w:hAnsi="Times New Roman" w:cs="Times New Roman"/>
          <w:sz w:val="24"/>
          <w:szCs w:val="24"/>
        </w:rPr>
        <w:t xml:space="preserve">− понимать простейшие виды технической документации (рисунок, схема), конструировать и моделировать изделия из различных материалов по образцу, </w:t>
      </w:r>
      <w:r w:rsidRPr="009D1F56">
        <w:rPr>
          <w:rFonts w:ascii="Times New Roman" w:hAnsi="Times New Roman" w:cs="Times New Roman"/>
          <w:spacing w:val="-2"/>
          <w:sz w:val="24"/>
          <w:szCs w:val="24"/>
        </w:rPr>
        <w:t>рисунку;</w:t>
      </w:r>
    </w:p>
    <w:p w:rsidR="009D1F56" w:rsidRPr="009D1F56" w:rsidRDefault="009D1F56" w:rsidP="009D1F56">
      <w:pPr>
        <w:pStyle w:val="ad"/>
        <w:spacing w:before="9" w:line="230" w:lineRule="auto"/>
        <w:ind w:left="568" w:firstLine="686"/>
        <w:jc w:val="both"/>
        <w:rPr>
          <w:rFonts w:ascii="Times New Roman" w:hAnsi="Times New Roman" w:cs="Times New Roman"/>
          <w:sz w:val="24"/>
          <w:szCs w:val="24"/>
        </w:rPr>
      </w:pPr>
      <w:r w:rsidRPr="009D1F56">
        <w:rPr>
          <w:rFonts w:ascii="Times New Roman" w:hAnsi="Times New Roman" w:cs="Times New Roman"/>
          <w:sz w:val="24"/>
          <w:szCs w:val="24"/>
        </w:rPr>
        <w:t>− осуществлять элементарное сотрудничество, участвовать в коллективных работах под руководством учителя;</w:t>
      </w:r>
    </w:p>
    <w:p w:rsidR="009D1F56" w:rsidRPr="009D1F56" w:rsidRDefault="009D1F56" w:rsidP="009D1F56">
      <w:pPr>
        <w:pStyle w:val="ad"/>
        <w:spacing w:before="3" w:line="334" w:lineRule="exact"/>
        <w:ind w:left="1255" w:firstLine="0"/>
        <w:jc w:val="both"/>
        <w:rPr>
          <w:rFonts w:ascii="Times New Roman" w:hAnsi="Times New Roman" w:cs="Times New Roman"/>
          <w:sz w:val="24"/>
          <w:szCs w:val="24"/>
        </w:rPr>
      </w:pPr>
      <w:r w:rsidRPr="009D1F56">
        <w:rPr>
          <w:rFonts w:ascii="Times New Roman" w:hAnsi="Times New Roman" w:cs="Times New Roman"/>
          <w:sz w:val="24"/>
          <w:szCs w:val="24"/>
        </w:rPr>
        <w:t>−</w:t>
      </w:r>
      <w:r w:rsidRPr="009D1F56">
        <w:rPr>
          <w:rFonts w:ascii="Times New Roman" w:hAnsi="Times New Roman" w:cs="Times New Roman"/>
          <w:spacing w:val="58"/>
          <w:w w:val="150"/>
          <w:sz w:val="24"/>
          <w:szCs w:val="24"/>
        </w:rPr>
        <w:t xml:space="preserve"> </w:t>
      </w:r>
      <w:r w:rsidRPr="009D1F56">
        <w:rPr>
          <w:rFonts w:ascii="Times New Roman" w:hAnsi="Times New Roman" w:cs="Times New Roman"/>
          <w:sz w:val="24"/>
          <w:szCs w:val="24"/>
        </w:rPr>
        <w:t>выполнять</w:t>
      </w:r>
      <w:r w:rsidRPr="009D1F56">
        <w:rPr>
          <w:rFonts w:ascii="Times New Roman" w:hAnsi="Times New Roman" w:cs="Times New Roman"/>
          <w:spacing w:val="-9"/>
          <w:sz w:val="24"/>
          <w:szCs w:val="24"/>
        </w:rPr>
        <w:t xml:space="preserve"> </w:t>
      </w:r>
      <w:r w:rsidRPr="009D1F56">
        <w:rPr>
          <w:rFonts w:ascii="Times New Roman" w:hAnsi="Times New Roman" w:cs="Times New Roman"/>
          <w:sz w:val="24"/>
          <w:szCs w:val="24"/>
        </w:rPr>
        <w:t>несложные</w:t>
      </w:r>
      <w:r w:rsidRPr="009D1F56">
        <w:rPr>
          <w:rFonts w:ascii="Times New Roman" w:hAnsi="Times New Roman" w:cs="Times New Roman"/>
          <w:spacing w:val="-5"/>
          <w:sz w:val="24"/>
          <w:szCs w:val="24"/>
        </w:rPr>
        <w:t xml:space="preserve"> </w:t>
      </w:r>
      <w:r w:rsidRPr="009D1F56">
        <w:rPr>
          <w:rFonts w:ascii="Times New Roman" w:hAnsi="Times New Roman" w:cs="Times New Roman"/>
          <w:sz w:val="24"/>
          <w:szCs w:val="24"/>
        </w:rPr>
        <w:t>коллективные</w:t>
      </w:r>
      <w:r w:rsidRPr="009D1F56">
        <w:rPr>
          <w:rFonts w:ascii="Times New Roman" w:hAnsi="Times New Roman" w:cs="Times New Roman"/>
          <w:spacing w:val="-5"/>
          <w:sz w:val="24"/>
          <w:szCs w:val="24"/>
        </w:rPr>
        <w:t xml:space="preserve"> </w:t>
      </w:r>
      <w:r w:rsidRPr="009D1F56">
        <w:rPr>
          <w:rFonts w:ascii="Times New Roman" w:hAnsi="Times New Roman" w:cs="Times New Roman"/>
          <w:sz w:val="24"/>
          <w:szCs w:val="24"/>
        </w:rPr>
        <w:t>работы</w:t>
      </w:r>
      <w:r w:rsidRPr="009D1F56">
        <w:rPr>
          <w:rFonts w:ascii="Times New Roman" w:hAnsi="Times New Roman" w:cs="Times New Roman"/>
          <w:spacing w:val="-6"/>
          <w:sz w:val="24"/>
          <w:szCs w:val="24"/>
        </w:rPr>
        <w:t xml:space="preserve"> </w:t>
      </w:r>
      <w:r w:rsidRPr="009D1F56">
        <w:rPr>
          <w:rFonts w:ascii="Times New Roman" w:hAnsi="Times New Roman" w:cs="Times New Roman"/>
          <w:sz w:val="24"/>
          <w:szCs w:val="24"/>
        </w:rPr>
        <w:t>проектного</w:t>
      </w:r>
      <w:r w:rsidRPr="009D1F56">
        <w:rPr>
          <w:rFonts w:ascii="Times New Roman" w:hAnsi="Times New Roman" w:cs="Times New Roman"/>
          <w:spacing w:val="-2"/>
          <w:sz w:val="24"/>
          <w:szCs w:val="24"/>
        </w:rPr>
        <w:t xml:space="preserve"> характера;</w:t>
      </w:r>
    </w:p>
    <w:p w:rsidR="009D1F56" w:rsidRDefault="009D1F56" w:rsidP="009D1F56">
      <w:pPr>
        <w:pStyle w:val="ad"/>
        <w:tabs>
          <w:tab w:val="left" w:pos="10773"/>
        </w:tabs>
        <w:spacing w:before="3" w:line="230" w:lineRule="auto"/>
        <w:ind w:left="568" w:firstLine="708"/>
        <w:jc w:val="both"/>
        <w:rPr>
          <w:rFonts w:ascii="Times New Roman" w:hAnsi="Times New Roman" w:cs="Times New Roman"/>
          <w:sz w:val="24"/>
          <w:szCs w:val="24"/>
        </w:rPr>
      </w:pPr>
      <w:r w:rsidRPr="009D1F56">
        <w:rPr>
          <w:rFonts w:ascii="Times New Roman" w:hAnsi="Times New Roman" w:cs="Times New Roman"/>
          <w:sz w:val="24"/>
          <w:szCs w:val="24"/>
        </w:rPr>
        <w:t>− называть профессии, связанные с изучаемыми материалами и производствами, их социальное значение.</w:t>
      </w:r>
    </w:p>
    <w:p w:rsidR="009D1F56" w:rsidRPr="009D1F56" w:rsidRDefault="009D1F56" w:rsidP="009D1F56">
      <w:pPr>
        <w:pStyle w:val="ad"/>
        <w:tabs>
          <w:tab w:val="left" w:pos="10773"/>
        </w:tabs>
        <w:spacing w:before="71" w:line="230" w:lineRule="auto"/>
        <w:ind w:left="568" w:right="1" w:firstLine="708"/>
        <w:jc w:val="both"/>
        <w:rPr>
          <w:sz w:val="24"/>
          <w:szCs w:val="24"/>
        </w:rPr>
      </w:pPr>
      <w:r w:rsidRPr="009D1F56">
        <w:rPr>
          <w:sz w:val="24"/>
          <w:szCs w:val="24"/>
        </w:rPr>
        <w:t>самостоятельно подготавливать рабочее место в соответствии с видом деятельности, поддерживать порядок во время работы, убирать рабочее место;</w:t>
      </w:r>
    </w:p>
    <w:p w:rsidR="009D1F56" w:rsidRPr="009D1F56" w:rsidRDefault="009D1F56" w:rsidP="009D1F56">
      <w:pPr>
        <w:pStyle w:val="ad"/>
        <w:tabs>
          <w:tab w:val="left" w:pos="10773"/>
        </w:tabs>
        <w:spacing w:before="8" w:line="235" w:lineRule="auto"/>
        <w:ind w:left="568" w:right="1" w:firstLine="708"/>
        <w:jc w:val="both"/>
        <w:rPr>
          <w:sz w:val="24"/>
          <w:szCs w:val="24"/>
        </w:rPr>
      </w:pPr>
      <w:r w:rsidRPr="009D1F56">
        <w:rPr>
          <w:rFonts w:ascii="Calibri" w:hAnsi="Calibri"/>
          <w:sz w:val="24"/>
          <w:szCs w:val="24"/>
        </w:rPr>
        <w:t>−</w:t>
      </w:r>
      <w:r w:rsidRPr="009D1F56">
        <w:rPr>
          <w:rFonts w:ascii="Calibri" w:hAnsi="Calibri"/>
          <w:spacing w:val="40"/>
          <w:sz w:val="24"/>
          <w:szCs w:val="24"/>
        </w:rPr>
        <w:t xml:space="preserve"> </w:t>
      </w:r>
      <w:r w:rsidRPr="009D1F56">
        <w:rPr>
          <w:sz w:val="24"/>
          <w:szCs w:val="24"/>
        </w:rPr>
        <w:t>анализировать задание (образец) по предложенным вопросам, памятке или инструкции, самостоятельно выполнять доступные задания с использованием инструкционной (технологической) карты;</w:t>
      </w:r>
    </w:p>
    <w:p w:rsidR="009D1F56" w:rsidRPr="009D1F56" w:rsidRDefault="009D1F56" w:rsidP="009D1F56">
      <w:pPr>
        <w:pStyle w:val="ad"/>
        <w:tabs>
          <w:tab w:val="left" w:pos="10773"/>
        </w:tabs>
        <w:spacing w:before="4" w:line="235" w:lineRule="auto"/>
        <w:ind w:left="568" w:right="1" w:firstLine="708"/>
        <w:jc w:val="both"/>
        <w:rPr>
          <w:sz w:val="24"/>
          <w:szCs w:val="24"/>
        </w:rPr>
      </w:pPr>
      <w:r w:rsidRPr="009D1F56">
        <w:rPr>
          <w:rFonts w:ascii="Calibri" w:hAnsi="Calibri"/>
          <w:sz w:val="24"/>
          <w:szCs w:val="24"/>
        </w:rPr>
        <w:t>−</w:t>
      </w:r>
      <w:r w:rsidRPr="009D1F56">
        <w:rPr>
          <w:rFonts w:ascii="Calibri" w:hAnsi="Calibri"/>
          <w:spacing w:val="75"/>
          <w:sz w:val="24"/>
          <w:szCs w:val="24"/>
        </w:rPr>
        <w:t xml:space="preserve"> </w:t>
      </w:r>
      <w:r w:rsidRPr="009D1F56">
        <w:rPr>
          <w:sz w:val="24"/>
          <w:szCs w:val="24"/>
        </w:rPr>
        <w:t>самостоятельно</w:t>
      </w:r>
      <w:r w:rsidRPr="009D1F56">
        <w:rPr>
          <w:spacing w:val="-13"/>
          <w:sz w:val="24"/>
          <w:szCs w:val="24"/>
        </w:rPr>
        <w:t xml:space="preserve"> </w:t>
      </w:r>
      <w:r w:rsidRPr="009D1F56">
        <w:rPr>
          <w:sz w:val="24"/>
          <w:szCs w:val="24"/>
        </w:rPr>
        <w:t>отбирать</w:t>
      </w:r>
      <w:r w:rsidRPr="009D1F56">
        <w:rPr>
          <w:spacing w:val="-12"/>
          <w:sz w:val="24"/>
          <w:szCs w:val="24"/>
        </w:rPr>
        <w:t xml:space="preserve"> </w:t>
      </w:r>
      <w:r w:rsidRPr="009D1F56">
        <w:rPr>
          <w:sz w:val="24"/>
          <w:szCs w:val="24"/>
        </w:rPr>
        <w:t>материалы</w:t>
      </w:r>
      <w:r w:rsidRPr="009D1F56">
        <w:rPr>
          <w:spacing w:val="-11"/>
          <w:sz w:val="24"/>
          <w:szCs w:val="24"/>
        </w:rPr>
        <w:t xml:space="preserve"> </w:t>
      </w:r>
      <w:r w:rsidRPr="009D1F56">
        <w:rPr>
          <w:sz w:val="24"/>
          <w:szCs w:val="24"/>
        </w:rPr>
        <w:t>и</w:t>
      </w:r>
      <w:r w:rsidRPr="009D1F56">
        <w:rPr>
          <w:spacing w:val="-11"/>
          <w:sz w:val="24"/>
          <w:szCs w:val="24"/>
        </w:rPr>
        <w:t xml:space="preserve"> </w:t>
      </w:r>
      <w:r w:rsidRPr="009D1F56">
        <w:rPr>
          <w:sz w:val="24"/>
          <w:szCs w:val="24"/>
        </w:rPr>
        <w:t>инструменты</w:t>
      </w:r>
      <w:r w:rsidRPr="009D1F56">
        <w:rPr>
          <w:spacing w:val="-11"/>
          <w:sz w:val="24"/>
          <w:szCs w:val="24"/>
        </w:rPr>
        <w:t xml:space="preserve"> </w:t>
      </w:r>
      <w:r w:rsidRPr="009D1F56">
        <w:rPr>
          <w:sz w:val="24"/>
          <w:szCs w:val="24"/>
        </w:rPr>
        <w:t>для</w:t>
      </w:r>
      <w:r w:rsidRPr="009D1F56">
        <w:rPr>
          <w:spacing w:val="-13"/>
          <w:sz w:val="24"/>
          <w:szCs w:val="24"/>
        </w:rPr>
        <w:t xml:space="preserve"> </w:t>
      </w:r>
      <w:r w:rsidRPr="009D1F56">
        <w:rPr>
          <w:sz w:val="24"/>
          <w:szCs w:val="24"/>
        </w:rPr>
        <w:t>работы,</w:t>
      </w:r>
      <w:r w:rsidRPr="009D1F56">
        <w:rPr>
          <w:spacing w:val="-13"/>
          <w:sz w:val="24"/>
          <w:szCs w:val="24"/>
        </w:rPr>
        <w:t xml:space="preserve"> </w:t>
      </w:r>
      <w:r w:rsidRPr="009D1F56">
        <w:rPr>
          <w:sz w:val="24"/>
          <w:szCs w:val="24"/>
        </w:rPr>
        <w:t>исследовать свойства новых изучаемых материалов (толстый картон, натуральные ткани, нитки, проволока и другие);</w:t>
      </w:r>
    </w:p>
    <w:p w:rsidR="009D1F56" w:rsidRPr="009D1F56" w:rsidRDefault="009D1F56" w:rsidP="009D1F56">
      <w:pPr>
        <w:pStyle w:val="ad"/>
        <w:tabs>
          <w:tab w:val="left" w:pos="10773"/>
        </w:tabs>
        <w:spacing w:before="11" w:line="230" w:lineRule="auto"/>
        <w:ind w:left="568" w:right="1" w:firstLine="708"/>
        <w:jc w:val="both"/>
        <w:rPr>
          <w:sz w:val="24"/>
          <w:szCs w:val="24"/>
        </w:rPr>
      </w:pPr>
      <w:r w:rsidRPr="009D1F56">
        <w:rPr>
          <w:rFonts w:ascii="Calibri" w:hAnsi="Calibri"/>
          <w:sz w:val="24"/>
          <w:szCs w:val="24"/>
        </w:rPr>
        <w:t xml:space="preserve">− </w:t>
      </w:r>
      <w:r w:rsidRPr="009D1F56">
        <w:rPr>
          <w:sz w:val="24"/>
          <w:szCs w:val="24"/>
        </w:rPr>
        <w:t>читать простейшие чертежи (эскизы), называть линии чертежа (линия контура и надреза, линия выносная и размерная, линия сгиба, линия симметрии);</w:t>
      </w:r>
    </w:p>
    <w:p w:rsidR="009D1F56" w:rsidRPr="009D1F56" w:rsidRDefault="009D1F56" w:rsidP="009D1F56">
      <w:pPr>
        <w:pStyle w:val="ad"/>
        <w:tabs>
          <w:tab w:val="left" w:pos="10773"/>
        </w:tabs>
        <w:spacing w:before="3" w:line="237" w:lineRule="auto"/>
        <w:ind w:left="568" w:right="1" w:firstLine="708"/>
        <w:jc w:val="both"/>
        <w:rPr>
          <w:sz w:val="24"/>
          <w:szCs w:val="24"/>
        </w:rPr>
      </w:pPr>
      <w:r w:rsidRPr="009D1F56">
        <w:rPr>
          <w:rFonts w:ascii="Calibri" w:hAnsi="Calibri"/>
          <w:sz w:val="24"/>
          <w:szCs w:val="24"/>
        </w:rPr>
        <w:t>−</w:t>
      </w:r>
      <w:r w:rsidRPr="009D1F56">
        <w:rPr>
          <w:rFonts w:ascii="Calibri" w:hAnsi="Calibri"/>
          <w:spacing w:val="40"/>
          <w:sz w:val="24"/>
          <w:szCs w:val="24"/>
        </w:rPr>
        <w:t xml:space="preserve"> </w:t>
      </w:r>
      <w:r w:rsidRPr="009D1F56">
        <w:rPr>
          <w:sz w:val="24"/>
          <w:szCs w:val="24"/>
        </w:rPr>
        <w:t xml:space="preserve">выполнять экономную разметку прямоугольника (от двух прямых углов и одного прямого угла) с помощью чертёжных инструментов (линейки, угольника) с использованием простейшего чертёжа (эскиза), чертить окружность с помощью </w:t>
      </w:r>
      <w:r w:rsidRPr="009D1F56">
        <w:rPr>
          <w:spacing w:val="-2"/>
          <w:sz w:val="24"/>
          <w:szCs w:val="24"/>
        </w:rPr>
        <w:t>циркуля;</w:t>
      </w:r>
    </w:p>
    <w:p w:rsidR="009D1F56" w:rsidRPr="009D1F56" w:rsidRDefault="009D1F56" w:rsidP="009D1F56">
      <w:pPr>
        <w:pStyle w:val="ad"/>
        <w:tabs>
          <w:tab w:val="left" w:pos="10773"/>
        </w:tabs>
        <w:spacing w:line="332" w:lineRule="exact"/>
        <w:ind w:left="568" w:right="1" w:firstLine="708"/>
        <w:jc w:val="both"/>
        <w:rPr>
          <w:sz w:val="24"/>
          <w:szCs w:val="24"/>
        </w:rPr>
      </w:pPr>
      <w:r w:rsidRPr="009D1F56">
        <w:rPr>
          <w:rFonts w:ascii="Calibri" w:hAnsi="Calibri"/>
          <w:sz w:val="24"/>
          <w:szCs w:val="24"/>
        </w:rPr>
        <w:t>−</w:t>
      </w:r>
      <w:r w:rsidRPr="009D1F56">
        <w:rPr>
          <w:rFonts w:ascii="Calibri" w:hAnsi="Calibri"/>
          <w:spacing w:val="77"/>
          <w:sz w:val="24"/>
          <w:szCs w:val="24"/>
        </w:rPr>
        <w:t xml:space="preserve"> </w:t>
      </w:r>
      <w:r w:rsidRPr="009D1F56">
        <w:rPr>
          <w:sz w:val="24"/>
          <w:szCs w:val="24"/>
        </w:rPr>
        <w:t>выполнять</w:t>
      </w:r>
      <w:r w:rsidRPr="009D1F56">
        <w:rPr>
          <w:spacing w:val="-6"/>
          <w:sz w:val="24"/>
          <w:szCs w:val="24"/>
        </w:rPr>
        <w:t xml:space="preserve"> </w:t>
      </w:r>
      <w:r w:rsidRPr="009D1F56">
        <w:rPr>
          <w:spacing w:val="-2"/>
          <w:sz w:val="24"/>
          <w:szCs w:val="24"/>
        </w:rPr>
        <w:t>биговку;</w:t>
      </w:r>
    </w:p>
    <w:p w:rsidR="009D1F56" w:rsidRPr="009D1F56" w:rsidRDefault="009D1F56" w:rsidP="009D1F56">
      <w:pPr>
        <w:pStyle w:val="ad"/>
        <w:tabs>
          <w:tab w:val="left" w:pos="10773"/>
        </w:tabs>
        <w:spacing w:before="4" w:line="230" w:lineRule="auto"/>
        <w:ind w:left="568" w:right="1" w:firstLine="708"/>
        <w:jc w:val="both"/>
        <w:rPr>
          <w:sz w:val="24"/>
          <w:szCs w:val="24"/>
        </w:rPr>
      </w:pPr>
      <w:r w:rsidRPr="009D1F56">
        <w:rPr>
          <w:rFonts w:ascii="Calibri" w:hAnsi="Calibri"/>
          <w:sz w:val="24"/>
          <w:szCs w:val="24"/>
        </w:rPr>
        <w:t xml:space="preserve">− </w:t>
      </w:r>
      <w:r w:rsidRPr="009D1F56">
        <w:rPr>
          <w:sz w:val="24"/>
          <w:szCs w:val="24"/>
        </w:rPr>
        <w:t>выполнять построение простейшего лекала (выкройки) правильной геометрической формы и разметку деталей кроя на ткани по нему/ней;</w:t>
      </w:r>
    </w:p>
    <w:p w:rsidR="009D1F56" w:rsidRPr="009D1F56" w:rsidRDefault="009D1F56" w:rsidP="009D1F56">
      <w:pPr>
        <w:pStyle w:val="ad"/>
        <w:tabs>
          <w:tab w:val="left" w:pos="10773"/>
        </w:tabs>
        <w:spacing w:line="334" w:lineRule="exact"/>
        <w:ind w:left="568" w:right="1" w:firstLine="708"/>
        <w:jc w:val="both"/>
        <w:rPr>
          <w:sz w:val="24"/>
          <w:szCs w:val="24"/>
        </w:rPr>
      </w:pPr>
      <w:r w:rsidRPr="009D1F56">
        <w:rPr>
          <w:rFonts w:ascii="Calibri" w:hAnsi="Calibri"/>
          <w:sz w:val="24"/>
          <w:szCs w:val="24"/>
        </w:rPr>
        <w:t>−</w:t>
      </w:r>
      <w:r w:rsidRPr="009D1F56">
        <w:rPr>
          <w:rFonts w:ascii="Calibri" w:hAnsi="Calibri"/>
          <w:spacing w:val="71"/>
          <w:sz w:val="24"/>
          <w:szCs w:val="24"/>
        </w:rPr>
        <w:t xml:space="preserve"> </w:t>
      </w:r>
      <w:r w:rsidRPr="009D1F56">
        <w:rPr>
          <w:sz w:val="24"/>
          <w:szCs w:val="24"/>
        </w:rPr>
        <w:t>оформлять</w:t>
      </w:r>
      <w:r w:rsidRPr="009D1F56">
        <w:rPr>
          <w:spacing w:val="-6"/>
          <w:sz w:val="24"/>
          <w:szCs w:val="24"/>
        </w:rPr>
        <w:t xml:space="preserve"> </w:t>
      </w:r>
      <w:r w:rsidRPr="009D1F56">
        <w:rPr>
          <w:sz w:val="24"/>
          <w:szCs w:val="24"/>
        </w:rPr>
        <w:t>изделия</w:t>
      </w:r>
      <w:r w:rsidRPr="009D1F56">
        <w:rPr>
          <w:spacing w:val="-7"/>
          <w:sz w:val="24"/>
          <w:szCs w:val="24"/>
        </w:rPr>
        <w:t xml:space="preserve"> </w:t>
      </w:r>
      <w:r w:rsidRPr="009D1F56">
        <w:rPr>
          <w:sz w:val="24"/>
          <w:szCs w:val="24"/>
        </w:rPr>
        <w:t>и</w:t>
      </w:r>
      <w:r w:rsidRPr="009D1F56">
        <w:rPr>
          <w:spacing w:val="-4"/>
          <w:sz w:val="24"/>
          <w:szCs w:val="24"/>
        </w:rPr>
        <w:t xml:space="preserve"> </w:t>
      </w:r>
      <w:r w:rsidRPr="009D1F56">
        <w:rPr>
          <w:sz w:val="24"/>
          <w:szCs w:val="24"/>
        </w:rPr>
        <w:t>соединять</w:t>
      </w:r>
      <w:r w:rsidRPr="009D1F56">
        <w:rPr>
          <w:spacing w:val="-6"/>
          <w:sz w:val="24"/>
          <w:szCs w:val="24"/>
        </w:rPr>
        <w:t xml:space="preserve"> </w:t>
      </w:r>
      <w:r w:rsidRPr="009D1F56">
        <w:rPr>
          <w:sz w:val="24"/>
          <w:szCs w:val="24"/>
        </w:rPr>
        <w:t>детали</w:t>
      </w:r>
      <w:r w:rsidRPr="009D1F56">
        <w:rPr>
          <w:spacing w:val="-4"/>
          <w:sz w:val="24"/>
          <w:szCs w:val="24"/>
        </w:rPr>
        <w:t xml:space="preserve"> </w:t>
      </w:r>
      <w:r w:rsidRPr="009D1F56">
        <w:rPr>
          <w:sz w:val="24"/>
          <w:szCs w:val="24"/>
        </w:rPr>
        <w:t>освоенными</w:t>
      </w:r>
      <w:r w:rsidRPr="009D1F56">
        <w:rPr>
          <w:spacing w:val="-7"/>
          <w:sz w:val="24"/>
          <w:szCs w:val="24"/>
        </w:rPr>
        <w:t xml:space="preserve"> </w:t>
      </w:r>
      <w:r w:rsidRPr="009D1F56">
        <w:rPr>
          <w:sz w:val="24"/>
          <w:szCs w:val="24"/>
        </w:rPr>
        <w:t>ручными</w:t>
      </w:r>
      <w:r w:rsidRPr="009D1F56">
        <w:rPr>
          <w:spacing w:val="-4"/>
          <w:sz w:val="24"/>
          <w:szCs w:val="24"/>
        </w:rPr>
        <w:t xml:space="preserve"> </w:t>
      </w:r>
      <w:r w:rsidRPr="009D1F56">
        <w:rPr>
          <w:spacing w:val="-2"/>
          <w:sz w:val="24"/>
          <w:szCs w:val="24"/>
        </w:rPr>
        <w:t>строчками;</w:t>
      </w:r>
    </w:p>
    <w:p w:rsidR="009D1F56" w:rsidRPr="009D1F56" w:rsidRDefault="009D1F56" w:rsidP="009D1F56">
      <w:pPr>
        <w:pStyle w:val="ad"/>
        <w:tabs>
          <w:tab w:val="left" w:pos="10773"/>
        </w:tabs>
        <w:spacing w:before="3" w:line="230" w:lineRule="auto"/>
        <w:ind w:left="568" w:right="1" w:firstLine="708"/>
        <w:jc w:val="both"/>
        <w:rPr>
          <w:sz w:val="24"/>
          <w:szCs w:val="24"/>
        </w:rPr>
      </w:pPr>
      <w:r w:rsidRPr="009D1F56">
        <w:rPr>
          <w:rFonts w:ascii="Calibri" w:hAnsi="Calibri"/>
          <w:sz w:val="24"/>
          <w:szCs w:val="24"/>
        </w:rPr>
        <w:t>−</w:t>
      </w:r>
      <w:r w:rsidRPr="009D1F56">
        <w:rPr>
          <w:rFonts w:ascii="Calibri" w:hAnsi="Calibri"/>
          <w:spacing w:val="40"/>
          <w:sz w:val="24"/>
          <w:szCs w:val="24"/>
        </w:rPr>
        <w:t xml:space="preserve"> </w:t>
      </w:r>
      <w:r w:rsidRPr="009D1F56">
        <w:rPr>
          <w:sz w:val="24"/>
          <w:szCs w:val="24"/>
        </w:rPr>
        <w:t>понимать смысл понятия «развёртка» (трёхмерного предмета), соотносить объёмную конструкцию с изображениями её развёртки;</w:t>
      </w:r>
    </w:p>
    <w:p w:rsidR="009D1F56" w:rsidRPr="009D1F56" w:rsidRDefault="009D1F56" w:rsidP="009D1F56">
      <w:pPr>
        <w:pStyle w:val="ad"/>
        <w:tabs>
          <w:tab w:val="left" w:pos="10773"/>
        </w:tabs>
        <w:spacing w:before="3" w:line="334" w:lineRule="exact"/>
        <w:ind w:left="568" w:right="1" w:firstLine="708"/>
        <w:jc w:val="both"/>
        <w:rPr>
          <w:sz w:val="24"/>
          <w:szCs w:val="24"/>
        </w:rPr>
      </w:pPr>
      <w:r w:rsidRPr="009D1F56">
        <w:rPr>
          <w:rFonts w:ascii="Calibri" w:hAnsi="Calibri"/>
          <w:sz w:val="24"/>
          <w:szCs w:val="24"/>
        </w:rPr>
        <w:t>−</w:t>
      </w:r>
      <w:r w:rsidRPr="009D1F56">
        <w:rPr>
          <w:rFonts w:ascii="Calibri" w:hAnsi="Calibri"/>
          <w:spacing w:val="73"/>
          <w:sz w:val="24"/>
          <w:szCs w:val="24"/>
        </w:rPr>
        <w:t xml:space="preserve"> </w:t>
      </w:r>
      <w:r w:rsidRPr="009D1F56">
        <w:rPr>
          <w:sz w:val="24"/>
          <w:szCs w:val="24"/>
        </w:rPr>
        <w:t>отличать</w:t>
      </w:r>
      <w:r w:rsidRPr="009D1F56">
        <w:rPr>
          <w:spacing w:val="-4"/>
          <w:sz w:val="24"/>
          <w:szCs w:val="24"/>
        </w:rPr>
        <w:t xml:space="preserve"> </w:t>
      </w:r>
      <w:r w:rsidRPr="009D1F56">
        <w:rPr>
          <w:sz w:val="24"/>
          <w:szCs w:val="24"/>
        </w:rPr>
        <w:t>макет</w:t>
      </w:r>
      <w:r w:rsidRPr="009D1F56">
        <w:rPr>
          <w:spacing w:val="-7"/>
          <w:sz w:val="24"/>
          <w:szCs w:val="24"/>
        </w:rPr>
        <w:t xml:space="preserve"> </w:t>
      </w:r>
      <w:r w:rsidRPr="009D1F56">
        <w:rPr>
          <w:sz w:val="24"/>
          <w:szCs w:val="24"/>
        </w:rPr>
        <w:t>от</w:t>
      </w:r>
      <w:r w:rsidRPr="009D1F56">
        <w:rPr>
          <w:spacing w:val="-4"/>
          <w:sz w:val="24"/>
          <w:szCs w:val="24"/>
        </w:rPr>
        <w:t xml:space="preserve"> </w:t>
      </w:r>
      <w:r w:rsidRPr="009D1F56">
        <w:rPr>
          <w:sz w:val="24"/>
          <w:szCs w:val="24"/>
        </w:rPr>
        <w:t>модели,</w:t>
      </w:r>
      <w:r w:rsidRPr="009D1F56">
        <w:rPr>
          <w:spacing w:val="-4"/>
          <w:sz w:val="24"/>
          <w:szCs w:val="24"/>
        </w:rPr>
        <w:t xml:space="preserve"> </w:t>
      </w:r>
      <w:r w:rsidRPr="009D1F56">
        <w:rPr>
          <w:sz w:val="24"/>
          <w:szCs w:val="24"/>
        </w:rPr>
        <w:t>строить</w:t>
      </w:r>
      <w:r w:rsidRPr="009D1F56">
        <w:rPr>
          <w:spacing w:val="-3"/>
          <w:sz w:val="24"/>
          <w:szCs w:val="24"/>
        </w:rPr>
        <w:t xml:space="preserve"> </w:t>
      </w:r>
      <w:r w:rsidRPr="009D1F56">
        <w:rPr>
          <w:sz w:val="24"/>
          <w:szCs w:val="24"/>
        </w:rPr>
        <w:t>трёхмерный</w:t>
      </w:r>
      <w:r w:rsidRPr="009D1F56">
        <w:rPr>
          <w:spacing w:val="-3"/>
          <w:sz w:val="24"/>
          <w:szCs w:val="24"/>
        </w:rPr>
        <w:t xml:space="preserve"> </w:t>
      </w:r>
      <w:r w:rsidRPr="009D1F56">
        <w:rPr>
          <w:sz w:val="24"/>
          <w:szCs w:val="24"/>
        </w:rPr>
        <w:t>макет</w:t>
      </w:r>
      <w:r w:rsidRPr="009D1F56">
        <w:rPr>
          <w:spacing w:val="-4"/>
          <w:sz w:val="24"/>
          <w:szCs w:val="24"/>
        </w:rPr>
        <w:t xml:space="preserve"> </w:t>
      </w:r>
      <w:r w:rsidRPr="009D1F56">
        <w:rPr>
          <w:sz w:val="24"/>
          <w:szCs w:val="24"/>
        </w:rPr>
        <w:t>из</w:t>
      </w:r>
      <w:r w:rsidRPr="009D1F56">
        <w:rPr>
          <w:spacing w:val="-3"/>
          <w:sz w:val="24"/>
          <w:szCs w:val="24"/>
        </w:rPr>
        <w:t xml:space="preserve"> </w:t>
      </w:r>
      <w:r w:rsidRPr="009D1F56">
        <w:rPr>
          <w:sz w:val="24"/>
          <w:szCs w:val="24"/>
        </w:rPr>
        <w:t>готовой</w:t>
      </w:r>
      <w:r w:rsidRPr="009D1F56">
        <w:rPr>
          <w:spacing w:val="-3"/>
          <w:sz w:val="24"/>
          <w:szCs w:val="24"/>
        </w:rPr>
        <w:t xml:space="preserve"> </w:t>
      </w:r>
      <w:r w:rsidRPr="009D1F56">
        <w:rPr>
          <w:spacing w:val="-2"/>
          <w:sz w:val="24"/>
          <w:szCs w:val="24"/>
        </w:rPr>
        <w:t>развёртки;</w:t>
      </w:r>
    </w:p>
    <w:p w:rsidR="009D1F56" w:rsidRPr="009D1F56" w:rsidRDefault="009D1F56" w:rsidP="009D1F56">
      <w:pPr>
        <w:pStyle w:val="ad"/>
        <w:tabs>
          <w:tab w:val="left" w:pos="10773"/>
        </w:tabs>
        <w:spacing w:before="3" w:line="230" w:lineRule="auto"/>
        <w:ind w:left="568" w:right="1" w:firstLine="708"/>
        <w:jc w:val="both"/>
        <w:rPr>
          <w:sz w:val="24"/>
          <w:szCs w:val="24"/>
        </w:rPr>
      </w:pPr>
      <w:r w:rsidRPr="009D1F56">
        <w:rPr>
          <w:rFonts w:ascii="Calibri" w:hAnsi="Calibri"/>
          <w:sz w:val="24"/>
          <w:szCs w:val="24"/>
        </w:rPr>
        <w:t xml:space="preserve">− </w:t>
      </w:r>
      <w:r w:rsidRPr="009D1F56">
        <w:rPr>
          <w:sz w:val="24"/>
          <w:szCs w:val="24"/>
        </w:rPr>
        <w:t>определять неподвижный и подвижный способ соединения деталей и выполнять подвижное и неподвижное соединения известными способами;</w:t>
      </w:r>
    </w:p>
    <w:p w:rsidR="009D1F56" w:rsidRPr="009D1F56" w:rsidRDefault="009D1F56" w:rsidP="009D1F56">
      <w:pPr>
        <w:pStyle w:val="ad"/>
        <w:tabs>
          <w:tab w:val="left" w:pos="10773"/>
        </w:tabs>
        <w:spacing w:before="13" w:line="230" w:lineRule="auto"/>
        <w:ind w:left="568" w:right="1" w:firstLine="708"/>
        <w:jc w:val="both"/>
        <w:rPr>
          <w:sz w:val="24"/>
          <w:szCs w:val="24"/>
        </w:rPr>
      </w:pPr>
      <w:r w:rsidRPr="009D1F56">
        <w:rPr>
          <w:rFonts w:ascii="Calibri" w:hAnsi="Calibri"/>
          <w:sz w:val="24"/>
          <w:szCs w:val="24"/>
        </w:rPr>
        <w:t xml:space="preserve">− </w:t>
      </w:r>
      <w:r w:rsidRPr="009D1F56">
        <w:rPr>
          <w:sz w:val="24"/>
          <w:szCs w:val="24"/>
        </w:rPr>
        <w:t>конструировать и моделировать изделия из различных материалов по модели, простейшему чертежу или эскизу;</w:t>
      </w:r>
    </w:p>
    <w:p w:rsidR="009D1F56" w:rsidRPr="009D1F56" w:rsidRDefault="009D1F56" w:rsidP="009D1F56">
      <w:pPr>
        <w:pStyle w:val="ad"/>
        <w:tabs>
          <w:tab w:val="left" w:pos="10773"/>
        </w:tabs>
        <w:spacing w:line="334" w:lineRule="exact"/>
        <w:ind w:left="568" w:right="1" w:firstLine="708"/>
        <w:jc w:val="both"/>
        <w:rPr>
          <w:sz w:val="24"/>
          <w:szCs w:val="24"/>
        </w:rPr>
      </w:pPr>
      <w:r w:rsidRPr="009D1F56">
        <w:rPr>
          <w:rFonts w:ascii="Calibri" w:hAnsi="Calibri"/>
          <w:sz w:val="24"/>
          <w:szCs w:val="24"/>
        </w:rPr>
        <w:t>−</w:t>
      </w:r>
      <w:r w:rsidRPr="009D1F56">
        <w:rPr>
          <w:rFonts w:ascii="Calibri" w:hAnsi="Calibri"/>
          <w:spacing w:val="67"/>
          <w:sz w:val="24"/>
          <w:szCs w:val="24"/>
        </w:rPr>
        <w:t xml:space="preserve"> </w:t>
      </w:r>
      <w:r w:rsidRPr="009D1F56">
        <w:rPr>
          <w:sz w:val="24"/>
          <w:szCs w:val="24"/>
        </w:rPr>
        <w:t>решать</w:t>
      </w:r>
      <w:r w:rsidRPr="009D1F56">
        <w:rPr>
          <w:spacing w:val="-7"/>
          <w:sz w:val="24"/>
          <w:szCs w:val="24"/>
        </w:rPr>
        <w:t xml:space="preserve"> </w:t>
      </w:r>
      <w:r w:rsidRPr="009D1F56">
        <w:rPr>
          <w:sz w:val="24"/>
          <w:szCs w:val="24"/>
        </w:rPr>
        <w:t>несложные</w:t>
      </w:r>
      <w:r w:rsidRPr="009D1F56">
        <w:rPr>
          <w:spacing w:val="-9"/>
          <w:sz w:val="24"/>
          <w:szCs w:val="24"/>
        </w:rPr>
        <w:t xml:space="preserve"> </w:t>
      </w:r>
      <w:r w:rsidRPr="009D1F56">
        <w:rPr>
          <w:sz w:val="24"/>
          <w:szCs w:val="24"/>
        </w:rPr>
        <w:t>конструкторско-технологические</w:t>
      </w:r>
      <w:r w:rsidRPr="009D1F56">
        <w:rPr>
          <w:spacing w:val="-5"/>
          <w:sz w:val="24"/>
          <w:szCs w:val="24"/>
        </w:rPr>
        <w:t xml:space="preserve"> </w:t>
      </w:r>
      <w:r w:rsidRPr="009D1F56">
        <w:rPr>
          <w:spacing w:val="-2"/>
          <w:sz w:val="24"/>
          <w:szCs w:val="24"/>
        </w:rPr>
        <w:t>задачи;</w:t>
      </w:r>
    </w:p>
    <w:p w:rsidR="009D1F56" w:rsidRPr="009D1F56" w:rsidRDefault="009D1F56" w:rsidP="009D1F56">
      <w:pPr>
        <w:pStyle w:val="ad"/>
        <w:tabs>
          <w:tab w:val="left" w:pos="10773"/>
        </w:tabs>
        <w:spacing w:line="235" w:lineRule="auto"/>
        <w:ind w:left="568" w:right="1" w:firstLine="708"/>
        <w:jc w:val="both"/>
        <w:rPr>
          <w:sz w:val="24"/>
          <w:szCs w:val="24"/>
        </w:rPr>
      </w:pPr>
      <w:r w:rsidRPr="009D1F56">
        <w:rPr>
          <w:rFonts w:ascii="Calibri" w:hAnsi="Calibri"/>
          <w:sz w:val="24"/>
          <w:szCs w:val="24"/>
        </w:rPr>
        <w:t xml:space="preserve">− </w:t>
      </w:r>
      <w:r w:rsidRPr="009D1F56">
        <w:rPr>
          <w:sz w:val="24"/>
          <w:szCs w:val="24"/>
        </w:rPr>
        <w:t>применять освоенные знания и практические умения (технологические, графические,</w:t>
      </w:r>
      <w:r w:rsidRPr="009D1F56">
        <w:rPr>
          <w:spacing w:val="-13"/>
          <w:sz w:val="24"/>
          <w:szCs w:val="24"/>
        </w:rPr>
        <w:t xml:space="preserve"> </w:t>
      </w:r>
      <w:r w:rsidRPr="009D1F56">
        <w:rPr>
          <w:sz w:val="24"/>
          <w:szCs w:val="24"/>
        </w:rPr>
        <w:t>конструкторские)</w:t>
      </w:r>
      <w:r w:rsidRPr="009D1F56">
        <w:rPr>
          <w:spacing w:val="-13"/>
          <w:sz w:val="24"/>
          <w:szCs w:val="24"/>
        </w:rPr>
        <w:t xml:space="preserve"> </w:t>
      </w:r>
      <w:r w:rsidRPr="009D1F56">
        <w:rPr>
          <w:sz w:val="24"/>
          <w:szCs w:val="24"/>
        </w:rPr>
        <w:t>в</w:t>
      </w:r>
      <w:r w:rsidRPr="009D1F56">
        <w:rPr>
          <w:spacing w:val="-14"/>
          <w:sz w:val="24"/>
          <w:szCs w:val="24"/>
        </w:rPr>
        <w:t xml:space="preserve"> </w:t>
      </w:r>
      <w:r w:rsidRPr="009D1F56">
        <w:rPr>
          <w:sz w:val="24"/>
          <w:szCs w:val="24"/>
        </w:rPr>
        <w:t>самостоятельной</w:t>
      </w:r>
      <w:r w:rsidRPr="009D1F56">
        <w:rPr>
          <w:spacing w:val="-13"/>
          <w:sz w:val="24"/>
          <w:szCs w:val="24"/>
        </w:rPr>
        <w:t xml:space="preserve"> </w:t>
      </w:r>
      <w:r w:rsidRPr="009D1F56">
        <w:rPr>
          <w:sz w:val="24"/>
          <w:szCs w:val="24"/>
        </w:rPr>
        <w:t>интеллектуальной</w:t>
      </w:r>
      <w:r w:rsidRPr="009D1F56">
        <w:rPr>
          <w:spacing w:val="-15"/>
          <w:sz w:val="24"/>
          <w:szCs w:val="24"/>
        </w:rPr>
        <w:t xml:space="preserve"> </w:t>
      </w:r>
      <w:r w:rsidRPr="009D1F56">
        <w:rPr>
          <w:sz w:val="24"/>
          <w:szCs w:val="24"/>
        </w:rPr>
        <w:t>и</w:t>
      </w:r>
      <w:r w:rsidRPr="009D1F56">
        <w:rPr>
          <w:spacing w:val="-15"/>
          <w:sz w:val="24"/>
          <w:szCs w:val="24"/>
        </w:rPr>
        <w:t xml:space="preserve"> </w:t>
      </w:r>
      <w:r w:rsidRPr="009D1F56">
        <w:rPr>
          <w:sz w:val="24"/>
          <w:szCs w:val="24"/>
        </w:rPr>
        <w:t xml:space="preserve">практической </w:t>
      </w:r>
      <w:r w:rsidRPr="009D1F56">
        <w:rPr>
          <w:spacing w:val="-2"/>
          <w:sz w:val="24"/>
          <w:szCs w:val="24"/>
        </w:rPr>
        <w:t>деятельности;</w:t>
      </w:r>
    </w:p>
    <w:p w:rsidR="009D1F56" w:rsidRPr="009D1F56" w:rsidRDefault="009D1F56" w:rsidP="009D1F56">
      <w:pPr>
        <w:pStyle w:val="ad"/>
        <w:spacing w:line="334" w:lineRule="exact"/>
        <w:ind w:left="1277" w:firstLine="0"/>
        <w:jc w:val="both"/>
        <w:rPr>
          <w:sz w:val="24"/>
          <w:szCs w:val="24"/>
        </w:rPr>
      </w:pPr>
      <w:r w:rsidRPr="009D1F56">
        <w:rPr>
          <w:rFonts w:ascii="Calibri" w:hAnsi="Calibri"/>
          <w:sz w:val="24"/>
          <w:szCs w:val="24"/>
        </w:rPr>
        <w:t>−</w:t>
      </w:r>
      <w:r w:rsidRPr="009D1F56">
        <w:rPr>
          <w:rFonts w:ascii="Calibri" w:hAnsi="Calibri"/>
          <w:spacing w:val="72"/>
          <w:sz w:val="24"/>
          <w:szCs w:val="24"/>
        </w:rPr>
        <w:t xml:space="preserve"> </w:t>
      </w:r>
      <w:r w:rsidRPr="009D1F56">
        <w:rPr>
          <w:sz w:val="24"/>
          <w:szCs w:val="24"/>
        </w:rPr>
        <w:t>выполнять</w:t>
      </w:r>
      <w:r w:rsidRPr="009D1F56">
        <w:rPr>
          <w:spacing w:val="-8"/>
          <w:sz w:val="24"/>
          <w:szCs w:val="24"/>
        </w:rPr>
        <w:t xml:space="preserve"> </w:t>
      </w:r>
      <w:r w:rsidRPr="009D1F56">
        <w:rPr>
          <w:sz w:val="24"/>
          <w:szCs w:val="24"/>
        </w:rPr>
        <w:t>работу</w:t>
      </w:r>
      <w:r w:rsidRPr="009D1F56">
        <w:rPr>
          <w:spacing w:val="-7"/>
          <w:sz w:val="24"/>
          <w:szCs w:val="24"/>
        </w:rPr>
        <w:t xml:space="preserve"> </w:t>
      </w:r>
      <w:r w:rsidRPr="009D1F56">
        <w:rPr>
          <w:sz w:val="24"/>
          <w:szCs w:val="24"/>
        </w:rPr>
        <w:t>в</w:t>
      </w:r>
      <w:r w:rsidRPr="009D1F56">
        <w:rPr>
          <w:spacing w:val="-4"/>
          <w:sz w:val="24"/>
          <w:szCs w:val="24"/>
        </w:rPr>
        <w:t xml:space="preserve"> </w:t>
      </w:r>
      <w:r w:rsidRPr="009D1F56">
        <w:rPr>
          <w:sz w:val="24"/>
          <w:szCs w:val="24"/>
        </w:rPr>
        <w:t>малых</w:t>
      </w:r>
      <w:r w:rsidRPr="009D1F56">
        <w:rPr>
          <w:spacing w:val="-2"/>
          <w:sz w:val="24"/>
          <w:szCs w:val="24"/>
        </w:rPr>
        <w:t xml:space="preserve"> </w:t>
      </w:r>
      <w:r w:rsidRPr="009D1F56">
        <w:rPr>
          <w:sz w:val="24"/>
          <w:szCs w:val="24"/>
        </w:rPr>
        <w:t>группах,</w:t>
      </w:r>
      <w:r w:rsidRPr="009D1F56">
        <w:rPr>
          <w:spacing w:val="-5"/>
          <w:sz w:val="24"/>
          <w:szCs w:val="24"/>
        </w:rPr>
        <w:t xml:space="preserve"> </w:t>
      </w:r>
      <w:r w:rsidRPr="009D1F56">
        <w:rPr>
          <w:sz w:val="24"/>
          <w:szCs w:val="24"/>
        </w:rPr>
        <w:t>осуществлять</w:t>
      </w:r>
      <w:r w:rsidRPr="009D1F56">
        <w:rPr>
          <w:spacing w:val="-5"/>
          <w:sz w:val="24"/>
          <w:szCs w:val="24"/>
        </w:rPr>
        <w:t xml:space="preserve"> </w:t>
      </w:r>
      <w:r w:rsidRPr="009D1F56">
        <w:rPr>
          <w:spacing w:val="-2"/>
          <w:sz w:val="24"/>
          <w:szCs w:val="24"/>
        </w:rPr>
        <w:t>сотрудничество;</w:t>
      </w:r>
    </w:p>
    <w:p w:rsidR="009D1F56" w:rsidRPr="009D1F56" w:rsidRDefault="009D1F56" w:rsidP="005D4A04">
      <w:pPr>
        <w:pStyle w:val="ad"/>
        <w:spacing w:line="237" w:lineRule="auto"/>
        <w:ind w:left="567" w:right="1" w:firstLine="567"/>
        <w:jc w:val="both"/>
        <w:rPr>
          <w:sz w:val="24"/>
          <w:szCs w:val="24"/>
        </w:rPr>
      </w:pPr>
      <w:r w:rsidRPr="009D1F56">
        <w:rPr>
          <w:rFonts w:ascii="Calibri" w:hAnsi="Calibri"/>
          <w:sz w:val="24"/>
          <w:szCs w:val="24"/>
        </w:rPr>
        <w:lastRenderedPageBreak/>
        <w:t xml:space="preserve">− </w:t>
      </w:r>
      <w:r w:rsidRPr="009D1F56">
        <w:rPr>
          <w:sz w:val="24"/>
          <w:szCs w:val="24"/>
        </w:rPr>
        <w:t>понимать особенности проектной деятельности, осуществлять под руководством учителя элементарную проектную деятельность в малых группах: разрабатывать замысел, искать пути его реализации, воплощать его в продукте, демонстрировать готовый продукт;</w:t>
      </w:r>
    </w:p>
    <w:p w:rsidR="009D1F56" w:rsidRPr="009D1F56" w:rsidRDefault="009D1F56" w:rsidP="005D4A04">
      <w:pPr>
        <w:pStyle w:val="ad"/>
        <w:spacing w:before="1" w:line="230" w:lineRule="auto"/>
        <w:ind w:left="567" w:right="1" w:firstLine="567"/>
        <w:jc w:val="both"/>
        <w:rPr>
          <w:sz w:val="24"/>
          <w:szCs w:val="24"/>
        </w:rPr>
      </w:pPr>
      <w:r w:rsidRPr="009D1F56">
        <w:rPr>
          <w:rFonts w:ascii="Calibri" w:hAnsi="Calibri"/>
          <w:sz w:val="24"/>
          <w:szCs w:val="24"/>
        </w:rPr>
        <w:t>−</w:t>
      </w:r>
      <w:r w:rsidRPr="009D1F56">
        <w:rPr>
          <w:rFonts w:ascii="Calibri" w:hAnsi="Calibri"/>
          <w:spacing w:val="40"/>
          <w:sz w:val="24"/>
          <w:szCs w:val="24"/>
        </w:rPr>
        <w:t xml:space="preserve"> </w:t>
      </w:r>
      <w:r w:rsidRPr="009D1F56">
        <w:rPr>
          <w:sz w:val="24"/>
          <w:szCs w:val="24"/>
        </w:rPr>
        <w:t xml:space="preserve">делать выбор, какое мнение принять – свое или другое, высказанное в ходе </w:t>
      </w:r>
      <w:r w:rsidRPr="009D1F56">
        <w:rPr>
          <w:spacing w:val="-2"/>
          <w:sz w:val="24"/>
          <w:szCs w:val="24"/>
        </w:rPr>
        <w:t>обсуждения;</w:t>
      </w:r>
    </w:p>
    <w:p w:rsidR="009D1F56" w:rsidRPr="009D1F56" w:rsidRDefault="009D1F56" w:rsidP="005D4A04">
      <w:pPr>
        <w:pStyle w:val="ad"/>
        <w:spacing w:before="3" w:line="334" w:lineRule="exact"/>
        <w:ind w:left="567" w:right="1" w:firstLine="567"/>
        <w:jc w:val="both"/>
        <w:rPr>
          <w:sz w:val="24"/>
          <w:szCs w:val="24"/>
        </w:rPr>
      </w:pPr>
      <w:r w:rsidRPr="009D1F56">
        <w:rPr>
          <w:rFonts w:ascii="Calibri" w:hAnsi="Calibri"/>
          <w:sz w:val="24"/>
          <w:szCs w:val="24"/>
        </w:rPr>
        <w:t>−</w:t>
      </w:r>
      <w:r w:rsidRPr="009D1F56">
        <w:rPr>
          <w:rFonts w:ascii="Calibri" w:hAnsi="Calibri"/>
          <w:spacing w:val="72"/>
          <w:sz w:val="24"/>
          <w:szCs w:val="24"/>
        </w:rPr>
        <w:t xml:space="preserve"> </w:t>
      </w:r>
      <w:r w:rsidRPr="009D1F56">
        <w:rPr>
          <w:sz w:val="24"/>
          <w:szCs w:val="24"/>
        </w:rPr>
        <w:t>выполнять</w:t>
      </w:r>
      <w:r w:rsidRPr="009D1F56">
        <w:rPr>
          <w:spacing w:val="-8"/>
          <w:sz w:val="24"/>
          <w:szCs w:val="24"/>
        </w:rPr>
        <w:t xml:space="preserve"> </w:t>
      </w:r>
      <w:r w:rsidRPr="009D1F56">
        <w:rPr>
          <w:sz w:val="24"/>
          <w:szCs w:val="24"/>
        </w:rPr>
        <w:t>работу</w:t>
      </w:r>
      <w:r w:rsidRPr="009D1F56">
        <w:rPr>
          <w:spacing w:val="-7"/>
          <w:sz w:val="24"/>
          <w:szCs w:val="24"/>
        </w:rPr>
        <w:t xml:space="preserve"> </w:t>
      </w:r>
      <w:r w:rsidRPr="009D1F56">
        <w:rPr>
          <w:sz w:val="24"/>
          <w:szCs w:val="24"/>
        </w:rPr>
        <w:t>в</w:t>
      </w:r>
      <w:r w:rsidRPr="009D1F56">
        <w:rPr>
          <w:spacing w:val="-4"/>
          <w:sz w:val="24"/>
          <w:szCs w:val="24"/>
        </w:rPr>
        <w:t xml:space="preserve"> </w:t>
      </w:r>
      <w:r w:rsidRPr="009D1F56">
        <w:rPr>
          <w:sz w:val="24"/>
          <w:szCs w:val="24"/>
        </w:rPr>
        <w:t>малых</w:t>
      </w:r>
      <w:r w:rsidRPr="009D1F56">
        <w:rPr>
          <w:spacing w:val="-2"/>
          <w:sz w:val="24"/>
          <w:szCs w:val="24"/>
        </w:rPr>
        <w:t xml:space="preserve"> </w:t>
      </w:r>
      <w:r w:rsidRPr="009D1F56">
        <w:rPr>
          <w:sz w:val="24"/>
          <w:szCs w:val="24"/>
        </w:rPr>
        <w:t>группах,</w:t>
      </w:r>
      <w:r w:rsidRPr="009D1F56">
        <w:rPr>
          <w:spacing w:val="-5"/>
          <w:sz w:val="24"/>
          <w:szCs w:val="24"/>
        </w:rPr>
        <w:t xml:space="preserve"> </w:t>
      </w:r>
      <w:r w:rsidRPr="009D1F56">
        <w:rPr>
          <w:sz w:val="24"/>
          <w:szCs w:val="24"/>
        </w:rPr>
        <w:t>осуществлять</w:t>
      </w:r>
      <w:r w:rsidRPr="009D1F56">
        <w:rPr>
          <w:spacing w:val="-5"/>
          <w:sz w:val="24"/>
          <w:szCs w:val="24"/>
        </w:rPr>
        <w:t xml:space="preserve"> </w:t>
      </w:r>
      <w:r w:rsidRPr="009D1F56">
        <w:rPr>
          <w:spacing w:val="-2"/>
          <w:sz w:val="24"/>
          <w:szCs w:val="24"/>
        </w:rPr>
        <w:t>сотрудничество;</w:t>
      </w:r>
    </w:p>
    <w:p w:rsidR="009D1F56" w:rsidRPr="009D1F56" w:rsidRDefault="009D1F56" w:rsidP="005D4A04">
      <w:pPr>
        <w:pStyle w:val="ad"/>
        <w:spacing w:line="237" w:lineRule="auto"/>
        <w:ind w:left="567" w:right="1" w:firstLine="567"/>
        <w:jc w:val="both"/>
        <w:rPr>
          <w:sz w:val="24"/>
          <w:szCs w:val="24"/>
        </w:rPr>
      </w:pPr>
      <w:r w:rsidRPr="009D1F56">
        <w:rPr>
          <w:rFonts w:ascii="Calibri" w:hAnsi="Calibri"/>
          <w:sz w:val="24"/>
          <w:szCs w:val="24"/>
        </w:rPr>
        <w:t xml:space="preserve">− </w:t>
      </w:r>
      <w:r w:rsidRPr="009D1F56">
        <w:rPr>
          <w:sz w:val="24"/>
          <w:szCs w:val="24"/>
        </w:rPr>
        <w:t>понимать особенности проектной деятельности, осуществлять под руководством учителя элементарную проектную деятельность в малых группах: разрабатывать замысел, искать пути его реализации, воплощать его в продукте, демонстрировать готовый продукт;</w:t>
      </w:r>
    </w:p>
    <w:p w:rsidR="009D1F56" w:rsidRDefault="009D1F56" w:rsidP="005D4A04">
      <w:pPr>
        <w:pStyle w:val="ad"/>
        <w:spacing w:line="338" w:lineRule="exact"/>
        <w:ind w:left="567" w:right="1" w:firstLine="567"/>
        <w:rPr>
          <w:rFonts w:ascii="Times New Roman" w:hAnsi="Times New Roman" w:cs="Times New Roman"/>
          <w:spacing w:val="-2"/>
          <w:sz w:val="24"/>
          <w:szCs w:val="24"/>
        </w:rPr>
      </w:pPr>
      <w:r w:rsidRPr="009D1F56">
        <w:rPr>
          <w:rFonts w:ascii="Times New Roman" w:hAnsi="Times New Roman" w:cs="Times New Roman"/>
          <w:sz w:val="24"/>
          <w:szCs w:val="24"/>
        </w:rPr>
        <w:t>−</w:t>
      </w:r>
      <w:r w:rsidRPr="009D1F56">
        <w:rPr>
          <w:rFonts w:ascii="Times New Roman" w:hAnsi="Times New Roman" w:cs="Times New Roman"/>
          <w:spacing w:val="71"/>
          <w:sz w:val="24"/>
          <w:szCs w:val="24"/>
        </w:rPr>
        <w:t xml:space="preserve"> </w:t>
      </w:r>
      <w:r w:rsidRPr="009D1F56">
        <w:rPr>
          <w:rFonts w:ascii="Times New Roman" w:hAnsi="Times New Roman" w:cs="Times New Roman"/>
          <w:sz w:val="24"/>
          <w:szCs w:val="24"/>
        </w:rPr>
        <w:t>знать</w:t>
      </w:r>
      <w:r w:rsidRPr="009D1F56">
        <w:rPr>
          <w:rFonts w:ascii="Times New Roman" w:hAnsi="Times New Roman" w:cs="Times New Roman"/>
          <w:spacing w:val="-5"/>
          <w:sz w:val="24"/>
          <w:szCs w:val="24"/>
        </w:rPr>
        <w:t xml:space="preserve"> </w:t>
      </w:r>
      <w:r w:rsidRPr="009D1F56">
        <w:rPr>
          <w:rFonts w:ascii="Times New Roman" w:hAnsi="Times New Roman" w:cs="Times New Roman"/>
          <w:sz w:val="24"/>
          <w:szCs w:val="24"/>
        </w:rPr>
        <w:t>профессии</w:t>
      </w:r>
      <w:r w:rsidRPr="009D1F56">
        <w:rPr>
          <w:rFonts w:ascii="Times New Roman" w:hAnsi="Times New Roman" w:cs="Times New Roman"/>
          <w:spacing w:val="-4"/>
          <w:sz w:val="24"/>
          <w:szCs w:val="24"/>
        </w:rPr>
        <w:t xml:space="preserve"> </w:t>
      </w:r>
      <w:r w:rsidRPr="009D1F56">
        <w:rPr>
          <w:rFonts w:ascii="Times New Roman" w:hAnsi="Times New Roman" w:cs="Times New Roman"/>
          <w:sz w:val="24"/>
          <w:szCs w:val="24"/>
        </w:rPr>
        <w:t>людей,</w:t>
      </w:r>
      <w:r w:rsidRPr="009D1F56">
        <w:rPr>
          <w:rFonts w:ascii="Times New Roman" w:hAnsi="Times New Roman" w:cs="Times New Roman"/>
          <w:spacing w:val="-8"/>
          <w:sz w:val="24"/>
          <w:szCs w:val="24"/>
        </w:rPr>
        <w:t xml:space="preserve"> </w:t>
      </w:r>
      <w:r w:rsidRPr="009D1F56">
        <w:rPr>
          <w:rFonts w:ascii="Times New Roman" w:hAnsi="Times New Roman" w:cs="Times New Roman"/>
          <w:sz w:val="24"/>
          <w:szCs w:val="24"/>
        </w:rPr>
        <w:t>работающих</w:t>
      </w:r>
      <w:r w:rsidRPr="009D1F56">
        <w:rPr>
          <w:rFonts w:ascii="Times New Roman" w:hAnsi="Times New Roman" w:cs="Times New Roman"/>
          <w:spacing w:val="-3"/>
          <w:sz w:val="24"/>
          <w:szCs w:val="24"/>
        </w:rPr>
        <w:t xml:space="preserve"> </w:t>
      </w:r>
      <w:r w:rsidRPr="009D1F56">
        <w:rPr>
          <w:rFonts w:ascii="Times New Roman" w:hAnsi="Times New Roman" w:cs="Times New Roman"/>
          <w:sz w:val="24"/>
          <w:szCs w:val="24"/>
        </w:rPr>
        <w:t>в</w:t>
      </w:r>
      <w:r w:rsidRPr="009D1F56">
        <w:rPr>
          <w:rFonts w:ascii="Times New Roman" w:hAnsi="Times New Roman" w:cs="Times New Roman"/>
          <w:spacing w:val="-4"/>
          <w:sz w:val="24"/>
          <w:szCs w:val="24"/>
        </w:rPr>
        <w:t xml:space="preserve"> </w:t>
      </w:r>
      <w:r w:rsidRPr="009D1F56">
        <w:rPr>
          <w:rFonts w:ascii="Times New Roman" w:hAnsi="Times New Roman" w:cs="Times New Roman"/>
          <w:sz w:val="24"/>
          <w:szCs w:val="24"/>
        </w:rPr>
        <w:t>сфере</w:t>
      </w:r>
      <w:r w:rsidRPr="009D1F56">
        <w:rPr>
          <w:rFonts w:ascii="Times New Roman" w:hAnsi="Times New Roman" w:cs="Times New Roman"/>
          <w:spacing w:val="-1"/>
          <w:sz w:val="24"/>
          <w:szCs w:val="24"/>
        </w:rPr>
        <w:t xml:space="preserve"> </w:t>
      </w:r>
      <w:r w:rsidRPr="009D1F56">
        <w:rPr>
          <w:rFonts w:ascii="Times New Roman" w:hAnsi="Times New Roman" w:cs="Times New Roman"/>
          <w:spacing w:val="-2"/>
          <w:sz w:val="24"/>
          <w:szCs w:val="24"/>
        </w:rPr>
        <w:t>обслуживания.</w:t>
      </w:r>
    </w:p>
    <w:p w:rsidR="005D4A04" w:rsidRPr="005D4A04" w:rsidRDefault="005D4A04" w:rsidP="005D4A04">
      <w:pPr>
        <w:pStyle w:val="ad"/>
        <w:spacing w:before="71" w:line="230" w:lineRule="auto"/>
        <w:ind w:left="568" w:right="1" w:firstLine="708"/>
        <w:jc w:val="both"/>
        <w:rPr>
          <w:rFonts w:ascii="Times New Roman" w:hAnsi="Times New Roman" w:cs="Times New Roman"/>
          <w:sz w:val="24"/>
          <w:szCs w:val="24"/>
        </w:rPr>
      </w:pPr>
      <w:r w:rsidRPr="005D4A04">
        <w:rPr>
          <w:rFonts w:ascii="Times New Roman" w:hAnsi="Times New Roman" w:cs="Times New Roman"/>
          <w:sz w:val="24"/>
          <w:szCs w:val="24"/>
        </w:rPr>
        <w:t>− самостоятельно подготавливать рабочее место в соответствии с видом деятельности, поддерживать порядок во время работы, убирать рабочее место;</w:t>
      </w:r>
    </w:p>
    <w:p w:rsidR="005D4A04" w:rsidRPr="005D4A04" w:rsidRDefault="005D4A04" w:rsidP="005D4A04">
      <w:pPr>
        <w:pStyle w:val="ad"/>
        <w:spacing w:before="8" w:line="235" w:lineRule="auto"/>
        <w:ind w:left="568" w:right="1" w:firstLine="708"/>
        <w:jc w:val="both"/>
        <w:rPr>
          <w:rFonts w:ascii="Times New Roman" w:hAnsi="Times New Roman" w:cs="Times New Roman"/>
          <w:sz w:val="24"/>
          <w:szCs w:val="24"/>
        </w:rPr>
      </w:pPr>
      <w:r w:rsidRPr="005D4A04">
        <w:rPr>
          <w:rFonts w:ascii="Times New Roman" w:hAnsi="Times New Roman" w:cs="Times New Roman"/>
          <w:sz w:val="24"/>
          <w:szCs w:val="24"/>
        </w:rPr>
        <w:t>−</w:t>
      </w:r>
      <w:r w:rsidRPr="005D4A04">
        <w:rPr>
          <w:rFonts w:ascii="Times New Roman" w:hAnsi="Times New Roman" w:cs="Times New Roman"/>
          <w:spacing w:val="40"/>
          <w:sz w:val="24"/>
          <w:szCs w:val="24"/>
        </w:rPr>
        <w:t xml:space="preserve"> </w:t>
      </w:r>
      <w:r w:rsidRPr="005D4A04">
        <w:rPr>
          <w:rFonts w:ascii="Times New Roman" w:hAnsi="Times New Roman" w:cs="Times New Roman"/>
          <w:sz w:val="24"/>
          <w:szCs w:val="24"/>
        </w:rPr>
        <w:t>анализировать задание (образец) по предложенным вопросам, памятке или инструкции, самостоятельно выполнять доступные задания с использованием инструкционной (технологической) карты;</w:t>
      </w:r>
    </w:p>
    <w:p w:rsidR="005D4A04" w:rsidRPr="005D4A04" w:rsidRDefault="005D4A04" w:rsidP="005D4A04">
      <w:pPr>
        <w:pStyle w:val="ad"/>
        <w:spacing w:before="4" w:line="235" w:lineRule="auto"/>
        <w:ind w:left="568" w:right="1" w:firstLine="708"/>
        <w:jc w:val="both"/>
        <w:rPr>
          <w:rFonts w:ascii="Times New Roman" w:hAnsi="Times New Roman" w:cs="Times New Roman"/>
          <w:sz w:val="24"/>
          <w:szCs w:val="24"/>
        </w:rPr>
      </w:pPr>
      <w:r w:rsidRPr="005D4A04">
        <w:rPr>
          <w:rFonts w:ascii="Times New Roman" w:hAnsi="Times New Roman" w:cs="Times New Roman"/>
          <w:sz w:val="24"/>
          <w:szCs w:val="24"/>
        </w:rPr>
        <w:t>−</w:t>
      </w:r>
      <w:r w:rsidRPr="005D4A04">
        <w:rPr>
          <w:rFonts w:ascii="Times New Roman" w:hAnsi="Times New Roman" w:cs="Times New Roman"/>
          <w:spacing w:val="75"/>
          <w:sz w:val="24"/>
          <w:szCs w:val="24"/>
        </w:rPr>
        <w:t xml:space="preserve"> </w:t>
      </w:r>
      <w:r w:rsidRPr="005D4A04">
        <w:rPr>
          <w:rFonts w:ascii="Times New Roman" w:hAnsi="Times New Roman" w:cs="Times New Roman"/>
          <w:sz w:val="24"/>
          <w:szCs w:val="24"/>
        </w:rPr>
        <w:t>самостоятельно</w:t>
      </w:r>
      <w:r w:rsidRPr="005D4A04">
        <w:rPr>
          <w:rFonts w:ascii="Times New Roman" w:hAnsi="Times New Roman" w:cs="Times New Roman"/>
          <w:spacing w:val="-13"/>
          <w:sz w:val="24"/>
          <w:szCs w:val="24"/>
        </w:rPr>
        <w:t xml:space="preserve"> </w:t>
      </w:r>
      <w:r w:rsidRPr="005D4A04">
        <w:rPr>
          <w:rFonts w:ascii="Times New Roman" w:hAnsi="Times New Roman" w:cs="Times New Roman"/>
          <w:sz w:val="24"/>
          <w:szCs w:val="24"/>
        </w:rPr>
        <w:t>отбирать</w:t>
      </w:r>
      <w:r w:rsidRPr="005D4A04">
        <w:rPr>
          <w:rFonts w:ascii="Times New Roman" w:hAnsi="Times New Roman" w:cs="Times New Roman"/>
          <w:spacing w:val="-12"/>
          <w:sz w:val="24"/>
          <w:szCs w:val="24"/>
        </w:rPr>
        <w:t xml:space="preserve"> </w:t>
      </w:r>
      <w:r w:rsidRPr="005D4A04">
        <w:rPr>
          <w:rFonts w:ascii="Times New Roman" w:hAnsi="Times New Roman" w:cs="Times New Roman"/>
          <w:sz w:val="24"/>
          <w:szCs w:val="24"/>
        </w:rPr>
        <w:t>материалы</w:t>
      </w:r>
      <w:r w:rsidRPr="005D4A04">
        <w:rPr>
          <w:rFonts w:ascii="Times New Roman" w:hAnsi="Times New Roman" w:cs="Times New Roman"/>
          <w:spacing w:val="-11"/>
          <w:sz w:val="24"/>
          <w:szCs w:val="24"/>
        </w:rPr>
        <w:t xml:space="preserve"> </w:t>
      </w:r>
      <w:r w:rsidRPr="005D4A04">
        <w:rPr>
          <w:rFonts w:ascii="Times New Roman" w:hAnsi="Times New Roman" w:cs="Times New Roman"/>
          <w:sz w:val="24"/>
          <w:szCs w:val="24"/>
        </w:rPr>
        <w:t>и</w:t>
      </w:r>
      <w:r w:rsidRPr="005D4A04">
        <w:rPr>
          <w:rFonts w:ascii="Times New Roman" w:hAnsi="Times New Roman" w:cs="Times New Roman"/>
          <w:spacing w:val="-11"/>
          <w:sz w:val="24"/>
          <w:szCs w:val="24"/>
        </w:rPr>
        <w:t xml:space="preserve"> </w:t>
      </w:r>
      <w:r w:rsidRPr="005D4A04">
        <w:rPr>
          <w:rFonts w:ascii="Times New Roman" w:hAnsi="Times New Roman" w:cs="Times New Roman"/>
          <w:sz w:val="24"/>
          <w:szCs w:val="24"/>
        </w:rPr>
        <w:t>инструменты</w:t>
      </w:r>
      <w:r w:rsidRPr="005D4A04">
        <w:rPr>
          <w:rFonts w:ascii="Times New Roman" w:hAnsi="Times New Roman" w:cs="Times New Roman"/>
          <w:spacing w:val="-11"/>
          <w:sz w:val="24"/>
          <w:szCs w:val="24"/>
        </w:rPr>
        <w:t xml:space="preserve"> </w:t>
      </w:r>
      <w:r w:rsidRPr="005D4A04">
        <w:rPr>
          <w:rFonts w:ascii="Times New Roman" w:hAnsi="Times New Roman" w:cs="Times New Roman"/>
          <w:sz w:val="24"/>
          <w:szCs w:val="24"/>
        </w:rPr>
        <w:t>для</w:t>
      </w:r>
      <w:r w:rsidRPr="005D4A04">
        <w:rPr>
          <w:rFonts w:ascii="Times New Roman" w:hAnsi="Times New Roman" w:cs="Times New Roman"/>
          <w:spacing w:val="-13"/>
          <w:sz w:val="24"/>
          <w:szCs w:val="24"/>
        </w:rPr>
        <w:t xml:space="preserve"> </w:t>
      </w:r>
      <w:r w:rsidRPr="005D4A04">
        <w:rPr>
          <w:rFonts w:ascii="Times New Roman" w:hAnsi="Times New Roman" w:cs="Times New Roman"/>
          <w:sz w:val="24"/>
          <w:szCs w:val="24"/>
        </w:rPr>
        <w:t>работы,</w:t>
      </w:r>
      <w:r w:rsidRPr="005D4A04">
        <w:rPr>
          <w:rFonts w:ascii="Times New Roman" w:hAnsi="Times New Roman" w:cs="Times New Roman"/>
          <w:spacing w:val="-13"/>
          <w:sz w:val="24"/>
          <w:szCs w:val="24"/>
        </w:rPr>
        <w:t xml:space="preserve"> </w:t>
      </w:r>
      <w:r w:rsidRPr="005D4A04">
        <w:rPr>
          <w:rFonts w:ascii="Times New Roman" w:hAnsi="Times New Roman" w:cs="Times New Roman"/>
          <w:sz w:val="24"/>
          <w:szCs w:val="24"/>
        </w:rPr>
        <w:t>исследовать свойства новых изучаемых материалов (толстый картон, натуральные ткани, нитки, проволока и другие);</w:t>
      </w:r>
    </w:p>
    <w:p w:rsidR="005D4A04" w:rsidRPr="005D4A04" w:rsidRDefault="005D4A04" w:rsidP="005D4A04">
      <w:pPr>
        <w:pStyle w:val="ad"/>
        <w:spacing w:before="11" w:line="230" w:lineRule="auto"/>
        <w:ind w:left="568" w:right="1" w:firstLine="708"/>
        <w:jc w:val="both"/>
        <w:rPr>
          <w:rFonts w:ascii="Times New Roman" w:hAnsi="Times New Roman" w:cs="Times New Roman"/>
          <w:sz w:val="24"/>
          <w:szCs w:val="24"/>
        </w:rPr>
      </w:pPr>
      <w:r w:rsidRPr="005D4A04">
        <w:rPr>
          <w:rFonts w:ascii="Times New Roman" w:hAnsi="Times New Roman" w:cs="Times New Roman"/>
          <w:sz w:val="24"/>
          <w:szCs w:val="24"/>
        </w:rPr>
        <w:t>− читать простейшие чертежи (эскизы), называть линии чертежа (линия контура и надреза, линия выносная и размерная, линия сгиба, линия симметрии);</w:t>
      </w:r>
    </w:p>
    <w:p w:rsidR="005D4A04" w:rsidRPr="005D4A04" w:rsidRDefault="005D4A04" w:rsidP="005D4A04">
      <w:pPr>
        <w:pStyle w:val="ad"/>
        <w:spacing w:before="3" w:line="237" w:lineRule="auto"/>
        <w:ind w:left="568" w:right="1" w:firstLine="708"/>
        <w:jc w:val="both"/>
        <w:rPr>
          <w:rFonts w:ascii="Times New Roman" w:hAnsi="Times New Roman" w:cs="Times New Roman"/>
          <w:sz w:val="24"/>
          <w:szCs w:val="24"/>
        </w:rPr>
      </w:pPr>
      <w:r w:rsidRPr="005D4A04">
        <w:rPr>
          <w:rFonts w:ascii="Times New Roman" w:hAnsi="Times New Roman" w:cs="Times New Roman"/>
          <w:sz w:val="24"/>
          <w:szCs w:val="24"/>
        </w:rPr>
        <w:t>−</w:t>
      </w:r>
      <w:r w:rsidRPr="005D4A04">
        <w:rPr>
          <w:rFonts w:ascii="Times New Roman" w:hAnsi="Times New Roman" w:cs="Times New Roman"/>
          <w:spacing w:val="40"/>
          <w:sz w:val="24"/>
          <w:szCs w:val="24"/>
        </w:rPr>
        <w:t xml:space="preserve"> </w:t>
      </w:r>
      <w:r w:rsidRPr="005D4A04">
        <w:rPr>
          <w:rFonts w:ascii="Times New Roman" w:hAnsi="Times New Roman" w:cs="Times New Roman"/>
          <w:sz w:val="24"/>
          <w:szCs w:val="24"/>
        </w:rPr>
        <w:t xml:space="preserve">выполнять экономную разметку прямоугольника (от двух прямых углов и одного прямого угла) с помощью чертёжных инструментов (линейки, угольника) с использованием простейшего чертёжа (эскиза), чертить окружность с помощью </w:t>
      </w:r>
      <w:r w:rsidRPr="005D4A04">
        <w:rPr>
          <w:rFonts w:ascii="Times New Roman" w:hAnsi="Times New Roman" w:cs="Times New Roman"/>
          <w:spacing w:val="-2"/>
          <w:sz w:val="24"/>
          <w:szCs w:val="24"/>
        </w:rPr>
        <w:t>циркуля;</w:t>
      </w:r>
    </w:p>
    <w:p w:rsidR="005D4A04" w:rsidRPr="005D4A04" w:rsidRDefault="005D4A04" w:rsidP="005D4A04">
      <w:pPr>
        <w:pStyle w:val="ad"/>
        <w:spacing w:line="332" w:lineRule="exact"/>
        <w:ind w:left="568" w:right="1" w:firstLine="0"/>
        <w:jc w:val="both"/>
        <w:rPr>
          <w:rFonts w:ascii="Times New Roman" w:hAnsi="Times New Roman" w:cs="Times New Roman"/>
          <w:sz w:val="24"/>
          <w:szCs w:val="24"/>
        </w:rPr>
      </w:pPr>
      <w:r w:rsidRPr="005D4A04">
        <w:rPr>
          <w:rFonts w:ascii="Times New Roman" w:hAnsi="Times New Roman" w:cs="Times New Roman"/>
          <w:sz w:val="24"/>
          <w:szCs w:val="24"/>
        </w:rPr>
        <w:t>−</w:t>
      </w:r>
      <w:r w:rsidRPr="005D4A04">
        <w:rPr>
          <w:rFonts w:ascii="Times New Roman" w:hAnsi="Times New Roman" w:cs="Times New Roman"/>
          <w:spacing w:val="77"/>
          <w:sz w:val="24"/>
          <w:szCs w:val="24"/>
        </w:rPr>
        <w:t xml:space="preserve"> </w:t>
      </w:r>
      <w:r w:rsidRPr="005D4A04">
        <w:rPr>
          <w:rFonts w:ascii="Times New Roman" w:hAnsi="Times New Roman" w:cs="Times New Roman"/>
          <w:sz w:val="24"/>
          <w:szCs w:val="24"/>
        </w:rPr>
        <w:t>выполнять</w:t>
      </w:r>
      <w:r w:rsidRPr="005D4A04">
        <w:rPr>
          <w:rFonts w:ascii="Times New Roman" w:hAnsi="Times New Roman" w:cs="Times New Roman"/>
          <w:spacing w:val="-6"/>
          <w:sz w:val="24"/>
          <w:szCs w:val="24"/>
        </w:rPr>
        <w:t xml:space="preserve"> </w:t>
      </w:r>
      <w:r w:rsidRPr="005D4A04">
        <w:rPr>
          <w:rFonts w:ascii="Times New Roman" w:hAnsi="Times New Roman" w:cs="Times New Roman"/>
          <w:spacing w:val="-2"/>
          <w:sz w:val="24"/>
          <w:szCs w:val="24"/>
        </w:rPr>
        <w:t>биговку;</w:t>
      </w:r>
    </w:p>
    <w:p w:rsidR="005D4A04" w:rsidRPr="005D4A04" w:rsidRDefault="005D4A04" w:rsidP="005D4A04">
      <w:pPr>
        <w:pStyle w:val="ad"/>
        <w:spacing w:before="4" w:line="230" w:lineRule="auto"/>
        <w:ind w:left="568" w:right="1" w:firstLine="708"/>
        <w:jc w:val="both"/>
        <w:rPr>
          <w:rFonts w:ascii="Times New Roman" w:hAnsi="Times New Roman" w:cs="Times New Roman"/>
          <w:sz w:val="24"/>
          <w:szCs w:val="24"/>
        </w:rPr>
      </w:pPr>
      <w:r w:rsidRPr="005D4A04">
        <w:rPr>
          <w:rFonts w:ascii="Times New Roman" w:hAnsi="Times New Roman" w:cs="Times New Roman"/>
          <w:sz w:val="24"/>
          <w:szCs w:val="24"/>
        </w:rPr>
        <w:t>− выполнять построение простейшего лекала (выкройки) правильной геометрической формы и разметку деталей кроя на ткани по нему/ней;</w:t>
      </w:r>
    </w:p>
    <w:p w:rsidR="005D4A04" w:rsidRPr="005D4A04" w:rsidRDefault="005D4A04" w:rsidP="005D4A04">
      <w:pPr>
        <w:pStyle w:val="ad"/>
        <w:spacing w:line="334" w:lineRule="exact"/>
        <w:ind w:left="568" w:right="1" w:firstLine="0"/>
        <w:jc w:val="both"/>
        <w:rPr>
          <w:rFonts w:ascii="Times New Roman" w:hAnsi="Times New Roman" w:cs="Times New Roman"/>
          <w:sz w:val="24"/>
          <w:szCs w:val="24"/>
        </w:rPr>
      </w:pPr>
      <w:r w:rsidRPr="005D4A04">
        <w:rPr>
          <w:rFonts w:ascii="Times New Roman" w:hAnsi="Times New Roman" w:cs="Times New Roman"/>
          <w:sz w:val="24"/>
          <w:szCs w:val="24"/>
        </w:rPr>
        <w:t>−</w:t>
      </w:r>
      <w:r w:rsidRPr="005D4A04">
        <w:rPr>
          <w:rFonts w:ascii="Times New Roman" w:hAnsi="Times New Roman" w:cs="Times New Roman"/>
          <w:spacing w:val="71"/>
          <w:sz w:val="24"/>
          <w:szCs w:val="24"/>
        </w:rPr>
        <w:t xml:space="preserve"> </w:t>
      </w:r>
      <w:r w:rsidRPr="005D4A04">
        <w:rPr>
          <w:rFonts w:ascii="Times New Roman" w:hAnsi="Times New Roman" w:cs="Times New Roman"/>
          <w:sz w:val="24"/>
          <w:szCs w:val="24"/>
        </w:rPr>
        <w:t>оформлять</w:t>
      </w:r>
      <w:r w:rsidRPr="005D4A04">
        <w:rPr>
          <w:rFonts w:ascii="Times New Roman" w:hAnsi="Times New Roman" w:cs="Times New Roman"/>
          <w:spacing w:val="-6"/>
          <w:sz w:val="24"/>
          <w:szCs w:val="24"/>
        </w:rPr>
        <w:t xml:space="preserve"> </w:t>
      </w:r>
      <w:r w:rsidRPr="005D4A04">
        <w:rPr>
          <w:rFonts w:ascii="Times New Roman" w:hAnsi="Times New Roman" w:cs="Times New Roman"/>
          <w:sz w:val="24"/>
          <w:szCs w:val="24"/>
        </w:rPr>
        <w:t>изделия</w:t>
      </w:r>
      <w:r w:rsidRPr="005D4A04">
        <w:rPr>
          <w:rFonts w:ascii="Times New Roman" w:hAnsi="Times New Roman" w:cs="Times New Roman"/>
          <w:spacing w:val="-7"/>
          <w:sz w:val="24"/>
          <w:szCs w:val="24"/>
        </w:rPr>
        <w:t xml:space="preserve"> </w:t>
      </w:r>
      <w:r w:rsidRPr="005D4A04">
        <w:rPr>
          <w:rFonts w:ascii="Times New Roman" w:hAnsi="Times New Roman" w:cs="Times New Roman"/>
          <w:sz w:val="24"/>
          <w:szCs w:val="24"/>
        </w:rPr>
        <w:t>и</w:t>
      </w:r>
      <w:r w:rsidRPr="005D4A04">
        <w:rPr>
          <w:rFonts w:ascii="Times New Roman" w:hAnsi="Times New Roman" w:cs="Times New Roman"/>
          <w:spacing w:val="-4"/>
          <w:sz w:val="24"/>
          <w:szCs w:val="24"/>
        </w:rPr>
        <w:t xml:space="preserve"> </w:t>
      </w:r>
      <w:r w:rsidRPr="005D4A04">
        <w:rPr>
          <w:rFonts w:ascii="Times New Roman" w:hAnsi="Times New Roman" w:cs="Times New Roman"/>
          <w:sz w:val="24"/>
          <w:szCs w:val="24"/>
        </w:rPr>
        <w:t>соединять</w:t>
      </w:r>
      <w:r w:rsidRPr="005D4A04">
        <w:rPr>
          <w:rFonts w:ascii="Times New Roman" w:hAnsi="Times New Roman" w:cs="Times New Roman"/>
          <w:spacing w:val="-6"/>
          <w:sz w:val="24"/>
          <w:szCs w:val="24"/>
        </w:rPr>
        <w:t xml:space="preserve"> </w:t>
      </w:r>
      <w:r w:rsidRPr="005D4A04">
        <w:rPr>
          <w:rFonts w:ascii="Times New Roman" w:hAnsi="Times New Roman" w:cs="Times New Roman"/>
          <w:sz w:val="24"/>
          <w:szCs w:val="24"/>
        </w:rPr>
        <w:t>детали</w:t>
      </w:r>
      <w:r w:rsidRPr="005D4A04">
        <w:rPr>
          <w:rFonts w:ascii="Times New Roman" w:hAnsi="Times New Roman" w:cs="Times New Roman"/>
          <w:spacing w:val="-4"/>
          <w:sz w:val="24"/>
          <w:szCs w:val="24"/>
        </w:rPr>
        <w:t xml:space="preserve"> </w:t>
      </w:r>
      <w:r w:rsidRPr="005D4A04">
        <w:rPr>
          <w:rFonts w:ascii="Times New Roman" w:hAnsi="Times New Roman" w:cs="Times New Roman"/>
          <w:sz w:val="24"/>
          <w:szCs w:val="24"/>
        </w:rPr>
        <w:t>освоенными</w:t>
      </w:r>
      <w:r w:rsidRPr="005D4A04">
        <w:rPr>
          <w:rFonts w:ascii="Times New Roman" w:hAnsi="Times New Roman" w:cs="Times New Roman"/>
          <w:spacing w:val="-7"/>
          <w:sz w:val="24"/>
          <w:szCs w:val="24"/>
        </w:rPr>
        <w:t xml:space="preserve"> </w:t>
      </w:r>
      <w:r w:rsidRPr="005D4A04">
        <w:rPr>
          <w:rFonts w:ascii="Times New Roman" w:hAnsi="Times New Roman" w:cs="Times New Roman"/>
          <w:sz w:val="24"/>
          <w:szCs w:val="24"/>
        </w:rPr>
        <w:t>ручными</w:t>
      </w:r>
      <w:r w:rsidRPr="005D4A04">
        <w:rPr>
          <w:rFonts w:ascii="Times New Roman" w:hAnsi="Times New Roman" w:cs="Times New Roman"/>
          <w:spacing w:val="-4"/>
          <w:sz w:val="24"/>
          <w:szCs w:val="24"/>
        </w:rPr>
        <w:t xml:space="preserve"> </w:t>
      </w:r>
      <w:r w:rsidRPr="005D4A04">
        <w:rPr>
          <w:rFonts w:ascii="Times New Roman" w:hAnsi="Times New Roman" w:cs="Times New Roman"/>
          <w:spacing w:val="-2"/>
          <w:sz w:val="24"/>
          <w:szCs w:val="24"/>
        </w:rPr>
        <w:t>строчками;</w:t>
      </w:r>
    </w:p>
    <w:p w:rsidR="005D4A04" w:rsidRPr="005D4A04" w:rsidRDefault="005D4A04" w:rsidP="005D4A04">
      <w:pPr>
        <w:pStyle w:val="ad"/>
        <w:spacing w:before="3" w:line="230" w:lineRule="auto"/>
        <w:ind w:left="568" w:right="1" w:firstLine="708"/>
        <w:jc w:val="both"/>
        <w:rPr>
          <w:rFonts w:ascii="Times New Roman" w:hAnsi="Times New Roman" w:cs="Times New Roman"/>
          <w:sz w:val="24"/>
          <w:szCs w:val="24"/>
        </w:rPr>
      </w:pPr>
      <w:r w:rsidRPr="005D4A04">
        <w:rPr>
          <w:rFonts w:ascii="Times New Roman" w:hAnsi="Times New Roman" w:cs="Times New Roman"/>
          <w:sz w:val="24"/>
          <w:szCs w:val="24"/>
        </w:rPr>
        <w:t>−</w:t>
      </w:r>
      <w:r w:rsidRPr="005D4A04">
        <w:rPr>
          <w:rFonts w:ascii="Times New Roman" w:hAnsi="Times New Roman" w:cs="Times New Roman"/>
          <w:spacing w:val="40"/>
          <w:sz w:val="24"/>
          <w:szCs w:val="24"/>
        </w:rPr>
        <w:t xml:space="preserve"> </w:t>
      </w:r>
      <w:r w:rsidRPr="005D4A04">
        <w:rPr>
          <w:rFonts w:ascii="Times New Roman" w:hAnsi="Times New Roman" w:cs="Times New Roman"/>
          <w:sz w:val="24"/>
          <w:szCs w:val="24"/>
        </w:rPr>
        <w:t>понимать смысл понятия «развёртка» (трёхмерного предмета), соотносить объёмную конструкцию с изображениями её развёртки;</w:t>
      </w:r>
    </w:p>
    <w:p w:rsidR="005D4A04" w:rsidRPr="005D4A04" w:rsidRDefault="005D4A04" w:rsidP="005D4A04">
      <w:pPr>
        <w:pStyle w:val="ad"/>
        <w:spacing w:before="3" w:line="334" w:lineRule="exact"/>
        <w:ind w:left="568" w:right="1" w:firstLine="0"/>
        <w:jc w:val="both"/>
        <w:rPr>
          <w:rFonts w:ascii="Times New Roman" w:hAnsi="Times New Roman" w:cs="Times New Roman"/>
          <w:sz w:val="24"/>
          <w:szCs w:val="24"/>
        </w:rPr>
      </w:pPr>
      <w:r w:rsidRPr="005D4A04">
        <w:rPr>
          <w:rFonts w:ascii="Times New Roman" w:hAnsi="Times New Roman" w:cs="Times New Roman"/>
          <w:sz w:val="24"/>
          <w:szCs w:val="24"/>
        </w:rPr>
        <w:t>−</w:t>
      </w:r>
      <w:r w:rsidRPr="005D4A04">
        <w:rPr>
          <w:rFonts w:ascii="Times New Roman" w:hAnsi="Times New Roman" w:cs="Times New Roman"/>
          <w:spacing w:val="73"/>
          <w:sz w:val="24"/>
          <w:szCs w:val="24"/>
        </w:rPr>
        <w:t xml:space="preserve"> </w:t>
      </w:r>
      <w:r w:rsidRPr="005D4A04">
        <w:rPr>
          <w:rFonts w:ascii="Times New Roman" w:hAnsi="Times New Roman" w:cs="Times New Roman"/>
          <w:sz w:val="24"/>
          <w:szCs w:val="24"/>
        </w:rPr>
        <w:t>отличать</w:t>
      </w:r>
      <w:r w:rsidRPr="005D4A04">
        <w:rPr>
          <w:rFonts w:ascii="Times New Roman" w:hAnsi="Times New Roman" w:cs="Times New Roman"/>
          <w:spacing w:val="-4"/>
          <w:sz w:val="24"/>
          <w:szCs w:val="24"/>
        </w:rPr>
        <w:t xml:space="preserve"> </w:t>
      </w:r>
      <w:r w:rsidRPr="005D4A04">
        <w:rPr>
          <w:rFonts w:ascii="Times New Roman" w:hAnsi="Times New Roman" w:cs="Times New Roman"/>
          <w:sz w:val="24"/>
          <w:szCs w:val="24"/>
        </w:rPr>
        <w:t>макет</w:t>
      </w:r>
      <w:r w:rsidRPr="005D4A04">
        <w:rPr>
          <w:rFonts w:ascii="Times New Roman" w:hAnsi="Times New Roman" w:cs="Times New Roman"/>
          <w:spacing w:val="-7"/>
          <w:sz w:val="24"/>
          <w:szCs w:val="24"/>
        </w:rPr>
        <w:t xml:space="preserve"> </w:t>
      </w:r>
      <w:r w:rsidRPr="005D4A04">
        <w:rPr>
          <w:rFonts w:ascii="Times New Roman" w:hAnsi="Times New Roman" w:cs="Times New Roman"/>
          <w:sz w:val="24"/>
          <w:szCs w:val="24"/>
        </w:rPr>
        <w:t>от</w:t>
      </w:r>
      <w:r w:rsidRPr="005D4A04">
        <w:rPr>
          <w:rFonts w:ascii="Times New Roman" w:hAnsi="Times New Roman" w:cs="Times New Roman"/>
          <w:spacing w:val="-4"/>
          <w:sz w:val="24"/>
          <w:szCs w:val="24"/>
        </w:rPr>
        <w:t xml:space="preserve"> </w:t>
      </w:r>
      <w:r w:rsidRPr="005D4A04">
        <w:rPr>
          <w:rFonts w:ascii="Times New Roman" w:hAnsi="Times New Roman" w:cs="Times New Roman"/>
          <w:sz w:val="24"/>
          <w:szCs w:val="24"/>
        </w:rPr>
        <w:t>модели,</w:t>
      </w:r>
      <w:r w:rsidRPr="005D4A04">
        <w:rPr>
          <w:rFonts w:ascii="Times New Roman" w:hAnsi="Times New Roman" w:cs="Times New Roman"/>
          <w:spacing w:val="-4"/>
          <w:sz w:val="24"/>
          <w:szCs w:val="24"/>
        </w:rPr>
        <w:t xml:space="preserve"> </w:t>
      </w:r>
      <w:r w:rsidRPr="005D4A04">
        <w:rPr>
          <w:rFonts w:ascii="Times New Roman" w:hAnsi="Times New Roman" w:cs="Times New Roman"/>
          <w:sz w:val="24"/>
          <w:szCs w:val="24"/>
        </w:rPr>
        <w:t>строить</w:t>
      </w:r>
      <w:r w:rsidRPr="005D4A04">
        <w:rPr>
          <w:rFonts w:ascii="Times New Roman" w:hAnsi="Times New Roman" w:cs="Times New Roman"/>
          <w:spacing w:val="-3"/>
          <w:sz w:val="24"/>
          <w:szCs w:val="24"/>
        </w:rPr>
        <w:t xml:space="preserve"> </w:t>
      </w:r>
      <w:r w:rsidRPr="005D4A04">
        <w:rPr>
          <w:rFonts w:ascii="Times New Roman" w:hAnsi="Times New Roman" w:cs="Times New Roman"/>
          <w:sz w:val="24"/>
          <w:szCs w:val="24"/>
        </w:rPr>
        <w:t>трёхмерный</w:t>
      </w:r>
      <w:r w:rsidRPr="005D4A04">
        <w:rPr>
          <w:rFonts w:ascii="Times New Roman" w:hAnsi="Times New Roman" w:cs="Times New Roman"/>
          <w:spacing w:val="-3"/>
          <w:sz w:val="24"/>
          <w:szCs w:val="24"/>
        </w:rPr>
        <w:t xml:space="preserve"> </w:t>
      </w:r>
      <w:r w:rsidRPr="005D4A04">
        <w:rPr>
          <w:rFonts w:ascii="Times New Roman" w:hAnsi="Times New Roman" w:cs="Times New Roman"/>
          <w:sz w:val="24"/>
          <w:szCs w:val="24"/>
        </w:rPr>
        <w:t>макет</w:t>
      </w:r>
      <w:r w:rsidRPr="005D4A04">
        <w:rPr>
          <w:rFonts w:ascii="Times New Roman" w:hAnsi="Times New Roman" w:cs="Times New Roman"/>
          <w:spacing w:val="-4"/>
          <w:sz w:val="24"/>
          <w:szCs w:val="24"/>
        </w:rPr>
        <w:t xml:space="preserve"> </w:t>
      </w:r>
      <w:r w:rsidRPr="005D4A04">
        <w:rPr>
          <w:rFonts w:ascii="Times New Roman" w:hAnsi="Times New Roman" w:cs="Times New Roman"/>
          <w:sz w:val="24"/>
          <w:szCs w:val="24"/>
        </w:rPr>
        <w:t>из</w:t>
      </w:r>
      <w:r w:rsidRPr="005D4A04">
        <w:rPr>
          <w:rFonts w:ascii="Times New Roman" w:hAnsi="Times New Roman" w:cs="Times New Roman"/>
          <w:spacing w:val="-3"/>
          <w:sz w:val="24"/>
          <w:szCs w:val="24"/>
        </w:rPr>
        <w:t xml:space="preserve"> </w:t>
      </w:r>
      <w:r w:rsidRPr="005D4A04">
        <w:rPr>
          <w:rFonts w:ascii="Times New Roman" w:hAnsi="Times New Roman" w:cs="Times New Roman"/>
          <w:sz w:val="24"/>
          <w:szCs w:val="24"/>
        </w:rPr>
        <w:t>готовой</w:t>
      </w:r>
      <w:r w:rsidRPr="005D4A04">
        <w:rPr>
          <w:rFonts w:ascii="Times New Roman" w:hAnsi="Times New Roman" w:cs="Times New Roman"/>
          <w:spacing w:val="-3"/>
          <w:sz w:val="24"/>
          <w:szCs w:val="24"/>
        </w:rPr>
        <w:t xml:space="preserve"> </w:t>
      </w:r>
      <w:r w:rsidRPr="005D4A04">
        <w:rPr>
          <w:rFonts w:ascii="Times New Roman" w:hAnsi="Times New Roman" w:cs="Times New Roman"/>
          <w:spacing w:val="-2"/>
          <w:sz w:val="24"/>
          <w:szCs w:val="24"/>
        </w:rPr>
        <w:t>развёртки;</w:t>
      </w:r>
    </w:p>
    <w:p w:rsidR="005D4A04" w:rsidRPr="005D4A04" w:rsidRDefault="005D4A04" w:rsidP="005D4A04">
      <w:pPr>
        <w:pStyle w:val="ad"/>
        <w:spacing w:before="3" w:line="230" w:lineRule="auto"/>
        <w:ind w:left="568" w:right="1" w:firstLine="708"/>
        <w:jc w:val="both"/>
        <w:rPr>
          <w:rFonts w:ascii="Times New Roman" w:hAnsi="Times New Roman" w:cs="Times New Roman"/>
          <w:sz w:val="24"/>
          <w:szCs w:val="24"/>
        </w:rPr>
      </w:pPr>
      <w:r w:rsidRPr="005D4A04">
        <w:rPr>
          <w:rFonts w:ascii="Times New Roman" w:hAnsi="Times New Roman" w:cs="Times New Roman"/>
          <w:sz w:val="24"/>
          <w:szCs w:val="24"/>
        </w:rPr>
        <w:t>− определять неподвижный и подвижный способ соединения деталей и выполнять подвижное и неподвижное соединения известными способами;</w:t>
      </w:r>
    </w:p>
    <w:p w:rsidR="005D4A04" w:rsidRPr="005D4A04" w:rsidRDefault="005D4A04" w:rsidP="005D4A04">
      <w:pPr>
        <w:pStyle w:val="ad"/>
        <w:spacing w:before="13" w:line="230" w:lineRule="auto"/>
        <w:ind w:left="568" w:right="1" w:firstLine="708"/>
        <w:jc w:val="both"/>
        <w:rPr>
          <w:rFonts w:ascii="Times New Roman" w:hAnsi="Times New Roman" w:cs="Times New Roman"/>
          <w:sz w:val="24"/>
          <w:szCs w:val="24"/>
        </w:rPr>
      </w:pPr>
      <w:r w:rsidRPr="005D4A04">
        <w:rPr>
          <w:rFonts w:ascii="Times New Roman" w:hAnsi="Times New Roman" w:cs="Times New Roman"/>
          <w:sz w:val="24"/>
          <w:szCs w:val="24"/>
        </w:rPr>
        <w:t>− конструировать и моделировать изделия из различных материалов по модели, простейшему чертежу или эскизу;</w:t>
      </w:r>
    </w:p>
    <w:p w:rsidR="005D4A04" w:rsidRPr="005D4A04" w:rsidRDefault="005D4A04" w:rsidP="005D4A04">
      <w:pPr>
        <w:pStyle w:val="ad"/>
        <w:spacing w:line="334" w:lineRule="exact"/>
        <w:ind w:left="568" w:right="1" w:firstLine="0"/>
        <w:jc w:val="both"/>
        <w:rPr>
          <w:rFonts w:ascii="Times New Roman" w:hAnsi="Times New Roman" w:cs="Times New Roman"/>
          <w:sz w:val="24"/>
          <w:szCs w:val="24"/>
        </w:rPr>
      </w:pPr>
      <w:r w:rsidRPr="005D4A04">
        <w:rPr>
          <w:rFonts w:ascii="Times New Roman" w:hAnsi="Times New Roman" w:cs="Times New Roman"/>
          <w:sz w:val="24"/>
          <w:szCs w:val="24"/>
        </w:rPr>
        <w:t>−</w:t>
      </w:r>
      <w:r w:rsidRPr="005D4A04">
        <w:rPr>
          <w:rFonts w:ascii="Times New Roman" w:hAnsi="Times New Roman" w:cs="Times New Roman"/>
          <w:spacing w:val="67"/>
          <w:sz w:val="24"/>
          <w:szCs w:val="24"/>
        </w:rPr>
        <w:t xml:space="preserve"> </w:t>
      </w:r>
      <w:r w:rsidRPr="005D4A04">
        <w:rPr>
          <w:rFonts w:ascii="Times New Roman" w:hAnsi="Times New Roman" w:cs="Times New Roman"/>
          <w:sz w:val="24"/>
          <w:szCs w:val="24"/>
        </w:rPr>
        <w:t>решать</w:t>
      </w:r>
      <w:r w:rsidRPr="005D4A04">
        <w:rPr>
          <w:rFonts w:ascii="Times New Roman" w:hAnsi="Times New Roman" w:cs="Times New Roman"/>
          <w:spacing w:val="-7"/>
          <w:sz w:val="24"/>
          <w:szCs w:val="24"/>
        </w:rPr>
        <w:t xml:space="preserve"> </w:t>
      </w:r>
      <w:r w:rsidRPr="005D4A04">
        <w:rPr>
          <w:rFonts w:ascii="Times New Roman" w:hAnsi="Times New Roman" w:cs="Times New Roman"/>
          <w:sz w:val="24"/>
          <w:szCs w:val="24"/>
        </w:rPr>
        <w:t>несложные</w:t>
      </w:r>
      <w:r w:rsidRPr="005D4A04">
        <w:rPr>
          <w:rFonts w:ascii="Times New Roman" w:hAnsi="Times New Roman" w:cs="Times New Roman"/>
          <w:spacing w:val="-9"/>
          <w:sz w:val="24"/>
          <w:szCs w:val="24"/>
        </w:rPr>
        <w:t xml:space="preserve"> </w:t>
      </w:r>
      <w:r w:rsidRPr="005D4A04">
        <w:rPr>
          <w:rFonts w:ascii="Times New Roman" w:hAnsi="Times New Roman" w:cs="Times New Roman"/>
          <w:sz w:val="24"/>
          <w:szCs w:val="24"/>
        </w:rPr>
        <w:t>конструкторско-технологические</w:t>
      </w:r>
      <w:r w:rsidRPr="005D4A04">
        <w:rPr>
          <w:rFonts w:ascii="Times New Roman" w:hAnsi="Times New Roman" w:cs="Times New Roman"/>
          <w:spacing w:val="-5"/>
          <w:sz w:val="24"/>
          <w:szCs w:val="24"/>
        </w:rPr>
        <w:t xml:space="preserve"> </w:t>
      </w:r>
      <w:r w:rsidRPr="005D4A04">
        <w:rPr>
          <w:rFonts w:ascii="Times New Roman" w:hAnsi="Times New Roman" w:cs="Times New Roman"/>
          <w:spacing w:val="-2"/>
          <w:sz w:val="24"/>
          <w:szCs w:val="24"/>
        </w:rPr>
        <w:t>задачи;</w:t>
      </w:r>
    </w:p>
    <w:p w:rsidR="005D4A04" w:rsidRPr="005D4A04" w:rsidRDefault="005D4A04" w:rsidP="005D4A04">
      <w:pPr>
        <w:pStyle w:val="ad"/>
        <w:spacing w:line="235" w:lineRule="auto"/>
        <w:ind w:left="568" w:right="1" w:firstLine="708"/>
        <w:jc w:val="both"/>
        <w:rPr>
          <w:rFonts w:ascii="Times New Roman" w:hAnsi="Times New Roman" w:cs="Times New Roman"/>
          <w:sz w:val="24"/>
          <w:szCs w:val="24"/>
        </w:rPr>
      </w:pPr>
      <w:r w:rsidRPr="005D4A04">
        <w:rPr>
          <w:rFonts w:ascii="Times New Roman" w:hAnsi="Times New Roman" w:cs="Times New Roman"/>
          <w:sz w:val="24"/>
          <w:szCs w:val="24"/>
        </w:rPr>
        <w:t>− применять освоенные знания и практические умения (технологические, графические,</w:t>
      </w:r>
      <w:r w:rsidRPr="005D4A04">
        <w:rPr>
          <w:rFonts w:ascii="Times New Roman" w:hAnsi="Times New Roman" w:cs="Times New Roman"/>
          <w:spacing w:val="-13"/>
          <w:sz w:val="24"/>
          <w:szCs w:val="24"/>
        </w:rPr>
        <w:t xml:space="preserve"> </w:t>
      </w:r>
      <w:r w:rsidRPr="005D4A04">
        <w:rPr>
          <w:rFonts w:ascii="Times New Roman" w:hAnsi="Times New Roman" w:cs="Times New Roman"/>
          <w:sz w:val="24"/>
          <w:szCs w:val="24"/>
        </w:rPr>
        <w:t>конструкторские)</w:t>
      </w:r>
      <w:r w:rsidRPr="005D4A04">
        <w:rPr>
          <w:rFonts w:ascii="Times New Roman" w:hAnsi="Times New Roman" w:cs="Times New Roman"/>
          <w:spacing w:val="-13"/>
          <w:sz w:val="24"/>
          <w:szCs w:val="24"/>
        </w:rPr>
        <w:t xml:space="preserve"> </w:t>
      </w:r>
      <w:r w:rsidRPr="005D4A04">
        <w:rPr>
          <w:rFonts w:ascii="Times New Roman" w:hAnsi="Times New Roman" w:cs="Times New Roman"/>
          <w:sz w:val="24"/>
          <w:szCs w:val="24"/>
        </w:rPr>
        <w:t>в</w:t>
      </w:r>
      <w:r w:rsidRPr="005D4A04">
        <w:rPr>
          <w:rFonts w:ascii="Times New Roman" w:hAnsi="Times New Roman" w:cs="Times New Roman"/>
          <w:spacing w:val="-14"/>
          <w:sz w:val="24"/>
          <w:szCs w:val="24"/>
        </w:rPr>
        <w:t xml:space="preserve"> </w:t>
      </w:r>
      <w:r w:rsidRPr="005D4A04">
        <w:rPr>
          <w:rFonts w:ascii="Times New Roman" w:hAnsi="Times New Roman" w:cs="Times New Roman"/>
          <w:sz w:val="24"/>
          <w:szCs w:val="24"/>
        </w:rPr>
        <w:t>самостоятельной</w:t>
      </w:r>
      <w:r w:rsidRPr="005D4A04">
        <w:rPr>
          <w:rFonts w:ascii="Times New Roman" w:hAnsi="Times New Roman" w:cs="Times New Roman"/>
          <w:spacing w:val="-13"/>
          <w:sz w:val="24"/>
          <w:szCs w:val="24"/>
        </w:rPr>
        <w:t xml:space="preserve"> </w:t>
      </w:r>
      <w:r w:rsidRPr="005D4A04">
        <w:rPr>
          <w:rFonts w:ascii="Times New Roman" w:hAnsi="Times New Roman" w:cs="Times New Roman"/>
          <w:sz w:val="24"/>
          <w:szCs w:val="24"/>
        </w:rPr>
        <w:t>интеллектуальной</w:t>
      </w:r>
      <w:r w:rsidRPr="005D4A04">
        <w:rPr>
          <w:rFonts w:ascii="Times New Roman" w:hAnsi="Times New Roman" w:cs="Times New Roman"/>
          <w:spacing w:val="-15"/>
          <w:sz w:val="24"/>
          <w:szCs w:val="24"/>
        </w:rPr>
        <w:t xml:space="preserve"> </w:t>
      </w:r>
      <w:r w:rsidRPr="005D4A04">
        <w:rPr>
          <w:rFonts w:ascii="Times New Roman" w:hAnsi="Times New Roman" w:cs="Times New Roman"/>
          <w:sz w:val="24"/>
          <w:szCs w:val="24"/>
        </w:rPr>
        <w:t>и</w:t>
      </w:r>
      <w:r w:rsidRPr="005D4A04">
        <w:rPr>
          <w:rFonts w:ascii="Times New Roman" w:hAnsi="Times New Roman" w:cs="Times New Roman"/>
          <w:spacing w:val="-15"/>
          <w:sz w:val="24"/>
          <w:szCs w:val="24"/>
        </w:rPr>
        <w:t xml:space="preserve"> </w:t>
      </w:r>
      <w:r w:rsidRPr="005D4A04">
        <w:rPr>
          <w:rFonts w:ascii="Times New Roman" w:hAnsi="Times New Roman" w:cs="Times New Roman"/>
          <w:sz w:val="24"/>
          <w:szCs w:val="24"/>
        </w:rPr>
        <w:t xml:space="preserve">практической </w:t>
      </w:r>
      <w:r w:rsidRPr="005D4A04">
        <w:rPr>
          <w:rFonts w:ascii="Times New Roman" w:hAnsi="Times New Roman" w:cs="Times New Roman"/>
          <w:spacing w:val="-2"/>
          <w:sz w:val="24"/>
          <w:szCs w:val="24"/>
        </w:rPr>
        <w:t>деятельности;</w:t>
      </w:r>
    </w:p>
    <w:p w:rsidR="005D4A04" w:rsidRPr="005D4A04" w:rsidRDefault="005D4A04" w:rsidP="005D4A04">
      <w:pPr>
        <w:pStyle w:val="ad"/>
        <w:spacing w:line="334" w:lineRule="exact"/>
        <w:ind w:left="568" w:right="1" w:firstLine="0"/>
        <w:jc w:val="both"/>
        <w:rPr>
          <w:rFonts w:ascii="Times New Roman" w:hAnsi="Times New Roman" w:cs="Times New Roman"/>
          <w:sz w:val="24"/>
          <w:szCs w:val="24"/>
        </w:rPr>
      </w:pPr>
      <w:r w:rsidRPr="005D4A04">
        <w:rPr>
          <w:rFonts w:ascii="Times New Roman" w:hAnsi="Times New Roman" w:cs="Times New Roman"/>
          <w:sz w:val="24"/>
          <w:szCs w:val="24"/>
        </w:rPr>
        <w:t>−</w:t>
      </w:r>
      <w:r w:rsidRPr="005D4A04">
        <w:rPr>
          <w:rFonts w:ascii="Times New Roman" w:hAnsi="Times New Roman" w:cs="Times New Roman"/>
          <w:spacing w:val="72"/>
          <w:sz w:val="24"/>
          <w:szCs w:val="24"/>
        </w:rPr>
        <w:t xml:space="preserve"> </w:t>
      </w:r>
      <w:r w:rsidRPr="005D4A04">
        <w:rPr>
          <w:rFonts w:ascii="Times New Roman" w:hAnsi="Times New Roman" w:cs="Times New Roman"/>
          <w:sz w:val="24"/>
          <w:szCs w:val="24"/>
        </w:rPr>
        <w:t>выполнять</w:t>
      </w:r>
      <w:r w:rsidRPr="005D4A04">
        <w:rPr>
          <w:rFonts w:ascii="Times New Roman" w:hAnsi="Times New Roman" w:cs="Times New Roman"/>
          <w:spacing w:val="-8"/>
          <w:sz w:val="24"/>
          <w:szCs w:val="24"/>
        </w:rPr>
        <w:t xml:space="preserve"> </w:t>
      </w:r>
      <w:r w:rsidRPr="005D4A04">
        <w:rPr>
          <w:rFonts w:ascii="Times New Roman" w:hAnsi="Times New Roman" w:cs="Times New Roman"/>
          <w:sz w:val="24"/>
          <w:szCs w:val="24"/>
        </w:rPr>
        <w:t>работу</w:t>
      </w:r>
      <w:r w:rsidRPr="005D4A04">
        <w:rPr>
          <w:rFonts w:ascii="Times New Roman" w:hAnsi="Times New Roman" w:cs="Times New Roman"/>
          <w:spacing w:val="-7"/>
          <w:sz w:val="24"/>
          <w:szCs w:val="24"/>
        </w:rPr>
        <w:t xml:space="preserve"> </w:t>
      </w:r>
      <w:r w:rsidRPr="005D4A04">
        <w:rPr>
          <w:rFonts w:ascii="Times New Roman" w:hAnsi="Times New Roman" w:cs="Times New Roman"/>
          <w:sz w:val="24"/>
          <w:szCs w:val="24"/>
        </w:rPr>
        <w:t>в</w:t>
      </w:r>
      <w:r w:rsidRPr="005D4A04">
        <w:rPr>
          <w:rFonts w:ascii="Times New Roman" w:hAnsi="Times New Roman" w:cs="Times New Roman"/>
          <w:spacing w:val="-4"/>
          <w:sz w:val="24"/>
          <w:szCs w:val="24"/>
        </w:rPr>
        <w:t xml:space="preserve"> </w:t>
      </w:r>
      <w:r w:rsidRPr="005D4A04">
        <w:rPr>
          <w:rFonts w:ascii="Times New Roman" w:hAnsi="Times New Roman" w:cs="Times New Roman"/>
          <w:sz w:val="24"/>
          <w:szCs w:val="24"/>
        </w:rPr>
        <w:t>малых</w:t>
      </w:r>
      <w:r w:rsidRPr="005D4A04">
        <w:rPr>
          <w:rFonts w:ascii="Times New Roman" w:hAnsi="Times New Roman" w:cs="Times New Roman"/>
          <w:spacing w:val="-2"/>
          <w:sz w:val="24"/>
          <w:szCs w:val="24"/>
        </w:rPr>
        <w:t xml:space="preserve"> </w:t>
      </w:r>
      <w:r w:rsidRPr="005D4A04">
        <w:rPr>
          <w:rFonts w:ascii="Times New Roman" w:hAnsi="Times New Roman" w:cs="Times New Roman"/>
          <w:sz w:val="24"/>
          <w:szCs w:val="24"/>
        </w:rPr>
        <w:t>группах,</w:t>
      </w:r>
      <w:r w:rsidRPr="005D4A04">
        <w:rPr>
          <w:rFonts w:ascii="Times New Roman" w:hAnsi="Times New Roman" w:cs="Times New Roman"/>
          <w:spacing w:val="-5"/>
          <w:sz w:val="24"/>
          <w:szCs w:val="24"/>
        </w:rPr>
        <w:t xml:space="preserve"> </w:t>
      </w:r>
      <w:r w:rsidRPr="005D4A04">
        <w:rPr>
          <w:rFonts w:ascii="Times New Roman" w:hAnsi="Times New Roman" w:cs="Times New Roman"/>
          <w:sz w:val="24"/>
          <w:szCs w:val="24"/>
        </w:rPr>
        <w:t>осуществлять</w:t>
      </w:r>
      <w:r w:rsidRPr="005D4A04">
        <w:rPr>
          <w:rFonts w:ascii="Times New Roman" w:hAnsi="Times New Roman" w:cs="Times New Roman"/>
          <w:spacing w:val="-5"/>
          <w:sz w:val="24"/>
          <w:szCs w:val="24"/>
        </w:rPr>
        <w:t xml:space="preserve"> </w:t>
      </w:r>
      <w:r w:rsidRPr="005D4A04">
        <w:rPr>
          <w:rFonts w:ascii="Times New Roman" w:hAnsi="Times New Roman" w:cs="Times New Roman"/>
          <w:spacing w:val="-2"/>
          <w:sz w:val="24"/>
          <w:szCs w:val="24"/>
        </w:rPr>
        <w:t>сотрудничество;</w:t>
      </w:r>
    </w:p>
    <w:p w:rsidR="005D4A04" w:rsidRPr="005D4A04" w:rsidRDefault="005D4A04" w:rsidP="005D4A04">
      <w:pPr>
        <w:pStyle w:val="ad"/>
        <w:spacing w:line="237" w:lineRule="auto"/>
        <w:ind w:left="568" w:right="1" w:firstLine="708"/>
        <w:jc w:val="both"/>
        <w:rPr>
          <w:rFonts w:ascii="Times New Roman" w:hAnsi="Times New Roman" w:cs="Times New Roman"/>
          <w:sz w:val="24"/>
          <w:szCs w:val="24"/>
        </w:rPr>
      </w:pPr>
      <w:r w:rsidRPr="005D4A04">
        <w:rPr>
          <w:rFonts w:ascii="Times New Roman" w:hAnsi="Times New Roman" w:cs="Times New Roman"/>
          <w:sz w:val="24"/>
          <w:szCs w:val="24"/>
        </w:rPr>
        <w:t>− понимать особенности проектной деятельности, осуществлять под руководством учителя элементарную проектную деятельность в малых группах: разрабатывать замысел, искать пути его реализации, воплощать его в продукте, демонстрировать готовый продукт;</w:t>
      </w:r>
    </w:p>
    <w:p w:rsidR="005D4A04" w:rsidRPr="005D4A04" w:rsidRDefault="005D4A04" w:rsidP="005D4A04">
      <w:pPr>
        <w:pStyle w:val="ad"/>
        <w:spacing w:before="1" w:line="230" w:lineRule="auto"/>
        <w:ind w:left="568" w:right="1" w:firstLine="708"/>
        <w:jc w:val="both"/>
        <w:rPr>
          <w:rFonts w:ascii="Times New Roman" w:hAnsi="Times New Roman" w:cs="Times New Roman"/>
          <w:sz w:val="24"/>
          <w:szCs w:val="24"/>
        </w:rPr>
      </w:pPr>
      <w:r w:rsidRPr="005D4A04">
        <w:rPr>
          <w:rFonts w:ascii="Times New Roman" w:hAnsi="Times New Roman" w:cs="Times New Roman"/>
          <w:sz w:val="24"/>
          <w:szCs w:val="24"/>
        </w:rPr>
        <w:t>−</w:t>
      </w:r>
      <w:r w:rsidRPr="005D4A04">
        <w:rPr>
          <w:rFonts w:ascii="Times New Roman" w:hAnsi="Times New Roman" w:cs="Times New Roman"/>
          <w:spacing w:val="40"/>
          <w:sz w:val="24"/>
          <w:szCs w:val="24"/>
        </w:rPr>
        <w:t xml:space="preserve"> </w:t>
      </w:r>
      <w:r w:rsidRPr="005D4A04">
        <w:rPr>
          <w:rFonts w:ascii="Times New Roman" w:hAnsi="Times New Roman" w:cs="Times New Roman"/>
          <w:sz w:val="24"/>
          <w:szCs w:val="24"/>
        </w:rPr>
        <w:t xml:space="preserve">делать выбор, какое мнение принять – свое или другое, высказанное в ходе </w:t>
      </w:r>
      <w:r w:rsidRPr="005D4A04">
        <w:rPr>
          <w:rFonts w:ascii="Times New Roman" w:hAnsi="Times New Roman" w:cs="Times New Roman"/>
          <w:spacing w:val="-2"/>
          <w:sz w:val="24"/>
          <w:szCs w:val="24"/>
        </w:rPr>
        <w:t>обсуждения;</w:t>
      </w:r>
    </w:p>
    <w:p w:rsidR="005D4A04" w:rsidRPr="005D4A04" w:rsidRDefault="005D4A04" w:rsidP="005D4A04">
      <w:pPr>
        <w:pStyle w:val="ad"/>
        <w:spacing w:before="3" w:line="334" w:lineRule="exact"/>
        <w:ind w:left="568" w:right="1" w:firstLine="0"/>
        <w:jc w:val="both"/>
        <w:rPr>
          <w:rFonts w:ascii="Times New Roman" w:hAnsi="Times New Roman" w:cs="Times New Roman"/>
          <w:sz w:val="24"/>
          <w:szCs w:val="24"/>
        </w:rPr>
      </w:pPr>
      <w:r w:rsidRPr="005D4A04">
        <w:rPr>
          <w:rFonts w:ascii="Times New Roman" w:hAnsi="Times New Roman" w:cs="Times New Roman"/>
          <w:sz w:val="24"/>
          <w:szCs w:val="24"/>
        </w:rPr>
        <w:t>−</w:t>
      </w:r>
      <w:r w:rsidRPr="005D4A04">
        <w:rPr>
          <w:rFonts w:ascii="Times New Roman" w:hAnsi="Times New Roman" w:cs="Times New Roman"/>
          <w:spacing w:val="72"/>
          <w:sz w:val="24"/>
          <w:szCs w:val="24"/>
        </w:rPr>
        <w:t xml:space="preserve"> </w:t>
      </w:r>
      <w:r w:rsidRPr="005D4A04">
        <w:rPr>
          <w:rFonts w:ascii="Times New Roman" w:hAnsi="Times New Roman" w:cs="Times New Roman"/>
          <w:sz w:val="24"/>
          <w:szCs w:val="24"/>
        </w:rPr>
        <w:t>выполнять</w:t>
      </w:r>
      <w:r w:rsidRPr="005D4A04">
        <w:rPr>
          <w:rFonts w:ascii="Times New Roman" w:hAnsi="Times New Roman" w:cs="Times New Roman"/>
          <w:spacing w:val="-8"/>
          <w:sz w:val="24"/>
          <w:szCs w:val="24"/>
        </w:rPr>
        <w:t xml:space="preserve"> </w:t>
      </w:r>
      <w:r w:rsidRPr="005D4A04">
        <w:rPr>
          <w:rFonts w:ascii="Times New Roman" w:hAnsi="Times New Roman" w:cs="Times New Roman"/>
          <w:sz w:val="24"/>
          <w:szCs w:val="24"/>
        </w:rPr>
        <w:t>работу</w:t>
      </w:r>
      <w:r w:rsidRPr="005D4A04">
        <w:rPr>
          <w:rFonts w:ascii="Times New Roman" w:hAnsi="Times New Roman" w:cs="Times New Roman"/>
          <w:spacing w:val="-7"/>
          <w:sz w:val="24"/>
          <w:szCs w:val="24"/>
        </w:rPr>
        <w:t xml:space="preserve"> </w:t>
      </w:r>
      <w:r w:rsidRPr="005D4A04">
        <w:rPr>
          <w:rFonts w:ascii="Times New Roman" w:hAnsi="Times New Roman" w:cs="Times New Roman"/>
          <w:sz w:val="24"/>
          <w:szCs w:val="24"/>
        </w:rPr>
        <w:t>в</w:t>
      </w:r>
      <w:r w:rsidRPr="005D4A04">
        <w:rPr>
          <w:rFonts w:ascii="Times New Roman" w:hAnsi="Times New Roman" w:cs="Times New Roman"/>
          <w:spacing w:val="-4"/>
          <w:sz w:val="24"/>
          <w:szCs w:val="24"/>
        </w:rPr>
        <w:t xml:space="preserve"> </w:t>
      </w:r>
      <w:r w:rsidRPr="005D4A04">
        <w:rPr>
          <w:rFonts w:ascii="Times New Roman" w:hAnsi="Times New Roman" w:cs="Times New Roman"/>
          <w:sz w:val="24"/>
          <w:szCs w:val="24"/>
        </w:rPr>
        <w:t>малых</w:t>
      </w:r>
      <w:r w:rsidRPr="005D4A04">
        <w:rPr>
          <w:rFonts w:ascii="Times New Roman" w:hAnsi="Times New Roman" w:cs="Times New Roman"/>
          <w:spacing w:val="-2"/>
          <w:sz w:val="24"/>
          <w:szCs w:val="24"/>
        </w:rPr>
        <w:t xml:space="preserve"> </w:t>
      </w:r>
      <w:r w:rsidRPr="005D4A04">
        <w:rPr>
          <w:rFonts w:ascii="Times New Roman" w:hAnsi="Times New Roman" w:cs="Times New Roman"/>
          <w:sz w:val="24"/>
          <w:szCs w:val="24"/>
        </w:rPr>
        <w:t>группах,</w:t>
      </w:r>
      <w:r w:rsidRPr="005D4A04">
        <w:rPr>
          <w:rFonts w:ascii="Times New Roman" w:hAnsi="Times New Roman" w:cs="Times New Roman"/>
          <w:spacing w:val="-5"/>
          <w:sz w:val="24"/>
          <w:szCs w:val="24"/>
        </w:rPr>
        <w:t xml:space="preserve"> </w:t>
      </w:r>
      <w:r w:rsidRPr="005D4A04">
        <w:rPr>
          <w:rFonts w:ascii="Times New Roman" w:hAnsi="Times New Roman" w:cs="Times New Roman"/>
          <w:sz w:val="24"/>
          <w:szCs w:val="24"/>
        </w:rPr>
        <w:t>осуществлять</w:t>
      </w:r>
      <w:r w:rsidRPr="005D4A04">
        <w:rPr>
          <w:rFonts w:ascii="Times New Roman" w:hAnsi="Times New Roman" w:cs="Times New Roman"/>
          <w:spacing w:val="-5"/>
          <w:sz w:val="24"/>
          <w:szCs w:val="24"/>
        </w:rPr>
        <w:t xml:space="preserve"> </w:t>
      </w:r>
      <w:r w:rsidRPr="005D4A04">
        <w:rPr>
          <w:rFonts w:ascii="Times New Roman" w:hAnsi="Times New Roman" w:cs="Times New Roman"/>
          <w:spacing w:val="-2"/>
          <w:sz w:val="24"/>
          <w:szCs w:val="24"/>
        </w:rPr>
        <w:t>сотрудничество;</w:t>
      </w:r>
    </w:p>
    <w:p w:rsidR="005D4A04" w:rsidRPr="005D4A04" w:rsidRDefault="005D4A04" w:rsidP="005D4A04">
      <w:pPr>
        <w:pStyle w:val="ad"/>
        <w:spacing w:line="237" w:lineRule="auto"/>
        <w:ind w:left="568" w:right="1" w:firstLine="708"/>
        <w:jc w:val="both"/>
        <w:rPr>
          <w:rFonts w:ascii="Times New Roman" w:hAnsi="Times New Roman" w:cs="Times New Roman"/>
          <w:sz w:val="24"/>
          <w:szCs w:val="24"/>
        </w:rPr>
      </w:pPr>
      <w:r w:rsidRPr="005D4A04">
        <w:rPr>
          <w:rFonts w:ascii="Times New Roman" w:hAnsi="Times New Roman" w:cs="Times New Roman"/>
          <w:sz w:val="24"/>
          <w:szCs w:val="24"/>
        </w:rPr>
        <w:t>− понимать особенности проектной деятельности, осуществлять под руководством учителя элементарную проектную деятельность в малых группах: разрабатывать замысел, искать пути его реализации, воплощать его в продукте, демонстрировать готовый продукт;</w:t>
      </w:r>
    </w:p>
    <w:p w:rsidR="005D4A04" w:rsidRPr="005D4A04" w:rsidRDefault="005D4A04" w:rsidP="005D4A04">
      <w:pPr>
        <w:pStyle w:val="ad"/>
        <w:spacing w:line="338" w:lineRule="exact"/>
        <w:ind w:left="568" w:right="1" w:firstLine="0"/>
        <w:jc w:val="both"/>
        <w:rPr>
          <w:rFonts w:ascii="Times New Roman" w:hAnsi="Times New Roman" w:cs="Times New Roman"/>
          <w:sz w:val="24"/>
          <w:szCs w:val="24"/>
        </w:rPr>
      </w:pPr>
      <w:r w:rsidRPr="005D4A04">
        <w:rPr>
          <w:rFonts w:ascii="Times New Roman" w:hAnsi="Times New Roman" w:cs="Times New Roman"/>
          <w:sz w:val="24"/>
          <w:szCs w:val="24"/>
        </w:rPr>
        <w:t>−</w:t>
      </w:r>
      <w:r w:rsidRPr="005D4A04">
        <w:rPr>
          <w:rFonts w:ascii="Times New Roman" w:hAnsi="Times New Roman" w:cs="Times New Roman"/>
          <w:spacing w:val="71"/>
          <w:sz w:val="24"/>
          <w:szCs w:val="24"/>
        </w:rPr>
        <w:t xml:space="preserve"> </w:t>
      </w:r>
      <w:r w:rsidRPr="005D4A04">
        <w:rPr>
          <w:rFonts w:ascii="Times New Roman" w:hAnsi="Times New Roman" w:cs="Times New Roman"/>
          <w:sz w:val="24"/>
          <w:szCs w:val="24"/>
        </w:rPr>
        <w:t>знать</w:t>
      </w:r>
      <w:r w:rsidRPr="005D4A04">
        <w:rPr>
          <w:rFonts w:ascii="Times New Roman" w:hAnsi="Times New Roman" w:cs="Times New Roman"/>
          <w:spacing w:val="-5"/>
          <w:sz w:val="24"/>
          <w:szCs w:val="24"/>
        </w:rPr>
        <w:t xml:space="preserve"> </w:t>
      </w:r>
      <w:r w:rsidRPr="005D4A04">
        <w:rPr>
          <w:rFonts w:ascii="Times New Roman" w:hAnsi="Times New Roman" w:cs="Times New Roman"/>
          <w:sz w:val="24"/>
          <w:szCs w:val="24"/>
        </w:rPr>
        <w:t>профессии</w:t>
      </w:r>
      <w:r w:rsidRPr="005D4A04">
        <w:rPr>
          <w:rFonts w:ascii="Times New Roman" w:hAnsi="Times New Roman" w:cs="Times New Roman"/>
          <w:spacing w:val="-4"/>
          <w:sz w:val="24"/>
          <w:szCs w:val="24"/>
        </w:rPr>
        <w:t xml:space="preserve"> </w:t>
      </w:r>
      <w:r w:rsidRPr="005D4A04">
        <w:rPr>
          <w:rFonts w:ascii="Times New Roman" w:hAnsi="Times New Roman" w:cs="Times New Roman"/>
          <w:sz w:val="24"/>
          <w:szCs w:val="24"/>
        </w:rPr>
        <w:t>людей,</w:t>
      </w:r>
      <w:r w:rsidRPr="005D4A04">
        <w:rPr>
          <w:rFonts w:ascii="Times New Roman" w:hAnsi="Times New Roman" w:cs="Times New Roman"/>
          <w:spacing w:val="-8"/>
          <w:sz w:val="24"/>
          <w:szCs w:val="24"/>
        </w:rPr>
        <w:t xml:space="preserve"> </w:t>
      </w:r>
      <w:r w:rsidRPr="005D4A04">
        <w:rPr>
          <w:rFonts w:ascii="Times New Roman" w:hAnsi="Times New Roman" w:cs="Times New Roman"/>
          <w:sz w:val="24"/>
          <w:szCs w:val="24"/>
        </w:rPr>
        <w:t>работающих</w:t>
      </w:r>
      <w:r w:rsidRPr="005D4A04">
        <w:rPr>
          <w:rFonts w:ascii="Times New Roman" w:hAnsi="Times New Roman" w:cs="Times New Roman"/>
          <w:spacing w:val="-3"/>
          <w:sz w:val="24"/>
          <w:szCs w:val="24"/>
        </w:rPr>
        <w:t xml:space="preserve"> </w:t>
      </w:r>
      <w:r w:rsidRPr="005D4A04">
        <w:rPr>
          <w:rFonts w:ascii="Times New Roman" w:hAnsi="Times New Roman" w:cs="Times New Roman"/>
          <w:sz w:val="24"/>
          <w:szCs w:val="24"/>
        </w:rPr>
        <w:t>в</w:t>
      </w:r>
      <w:r w:rsidRPr="005D4A04">
        <w:rPr>
          <w:rFonts w:ascii="Times New Roman" w:hAnsi="Times New Roman" w:cs="Times New Roman"/>
          <w:spacing w:val="-4"/>
          <w:sz w:val="24"/>
          <w:szCs w:val="24"/>
        </w:rPr>
        <w:t xml:space="preserve"> </w:t>
      </w:r>
      <w:r w:rsidRPr="005D4A04">
        <w:rPr>
          <w:rFonts w:ascii="Times New Roman" w:hAnsi="Times New Roman" w:cs="Times New Roman"/>
          <w:sz w:val="24"/>
          <w:szCs w:val="24"/>
        </w:rPr>
        <w:t>сфере</w:t>
      </w:r>
      <w:r w:rsidRPr="005D4A04">
        <w:rPr>
          <w:rFonts w:ascii="Times New Roman" w:hAnsi="Times New Roman" w:cs="Times New Roman"/>
          <w:spacing w:val="-1"/>
          <w:sz w:val="24"/>
          <w:szCs w:val="24"/>
        </w:rPr>
        <w:t xml:space="preserve"> </w:t>
      </w:r>
      <w:r w:rsidRPr="005D4A04">
        <w:rPr>
          <w:rFonts w:ascii="Times New Roman" w:hAnsi="Times New Roman" w:cs="Times New Roman"/>
          <w:spacing w:val="-2"/>
          <w:sz w:val="24"/>
          <w:szCs w:val="24"/>
        </w:rPr>
        <w:t>обслуживания.</w:t>
      </w:r>
    </w:p>
    <w:p w:rsidR="005D4A04" w:rsidRPr="005D4A04" w:rsidRDefault="005D4A04" w:rsidP="005D4A04">
      <w:pPr>
        <w:pStyle w:val="ad"/>
        <w:spacing w:before="301"/>
        <w:ind w:left="568" w:right="1"/>
        <w:jc w:val="both"/>
        <w:rPr>
          <w:rFonts w:ascii="Times New Roman" w:hAnsi="Times New Roman" w:cs="Times New Roman"/>
          <w:sz w:val="24"/>
          <w:szCs w:val="24"/>
        </w:rPr>
      </w:pPr>
      <w:r w:rsidRPr="005D4A04">
        <w:rPr>
          <w:rFonts w:ascii="Times New Roman" w:hAnsi="Times New Roman" w:cs="Times New Roman"/>
          <w:sz w:val="24"/>
          <w:szCs w:val="24"/>
        </w:rPr>
        <w:t xml:space="preserve">К концу обучения </w:t>
      </w:r>
      <w:r w:rsidRPr="005D4A04">
        <w:rPr>
          <w:rFonts w:ascii="Times New Roman" w:hAnsi="Times New Roman" w:cs="Times New Roman"/>
          <w:b/>
          <w:sz w:val="24"/>
          <w:szCs w:val="24"/>
        </w:rPr>
        <w:t xml:space="preserve">в 3 классе </w:t>
      </w:r>
      <w:r w:rsidRPr="005D4A04">
        <w:rPr>
          <w:rFonts w:ascii="Times New Roman" w:hAnsi="Times New Roman" w:cs="Times New Roman"/>
          <w:sz w:val="24"/>
          <w:szCs w:val="24"/>
        </w:rPr>
        <w:t>обучающийся получит следующие предметные результаты по отдельным темам программы по технологии:</w:t>
      </w:r>
    </w:p>
    <w:p w:rsidR="00746358" w:rsidRPr="00746358" w:rsidRDefault="005D4A04" w:rsidP="00746358">
      <w:pPr>
        <w:pStyle w:val="ad"/>
        <w:spacing w:before="61" w:line="322" w:lineRule="exact"/>
        <w:ind w:left="567" w:firstLine="567"/>
        <w:jc w:val="both"/>
        <w:rPr>
          <w:rFonts w:ascii="Times New Roman" w:hAnsi="Times New Roman" w:cs="Times New Roman"/>
          <w:sz w:val="24"/>
          <w:szCs w:val="24"/>
        </w:rPr>
      </w:pPr>
      <w:r w:rsidRPr="005D4A04">
        <w:rPr>
          <w:rFonts w:ascii="Times New Roman" w:hAnsi="Times New Roman" w:cs="Times New Roman"/>
          <w:sz w:val="24"/>
          <w:szCs w:val="24"/>
        </w:rPr>
        <w:lastRenderedPageBreak/>
        <w:t>−</w:t>
      </w:r>
      <w:r w:rsidRPr="005D4A04">
        <w:rPr>
          <w:rFonts w:ascii="Times New Roman" w:hAnsi="Times New Roman" w:cs="Times New Roman"/>
          <w:spacing w:val="68"/>
          <w:sz w:val="24"/>
          <w:szCs w:val="24"/>
        </w:rPr>
        <w:t xml:space="preserve"> </w:t>
      </w:r>
      <w:r w:rsidRPr="00746358">
        <w:rPr>
          <w:rFonts w:ascii="Times New Roman" w:hAnsi="Times New Roman" w:cs="Times New Roman"/>
          <w:sz w:val="24"/>
          <w:szCs w:val="24"/>
        </w:rPr>
        <w:t>понимать</w:t>
      </w:r>
      <w:r w:rsidRPr="00746358">
        <w:rPr>
          <w:rFonts w:ascii="Times New Roman" w:hAnsi="Times New Roman" w:cs="Times New Roman"/>
          <w:spacing w:val="-10"/>
          <w:sz w:val="24"/>
          <w:szCs w:val="24"/>
        </w:rPr>
        <w:t xml:space="preserve"> </w:t>
      </w:r>
      <w:r w:rsidRPr="00746358">
        <w:rPr>
          <w:rFonts w:ascii="Times New Roman" w:hAnsi="Times New Roman" w:cs="Times New Roman"/>
          <w:sz w:val="24"/>
          <w:szCs w:val="24"/>
        </w:rPr>
        <w:t>смысл</w:t>
      </w:r>
      <w:r w:rsidRPr="00746358">
        <w:rPr>
          <w:rFonts w:ascii="Times New Roman" w:hAnsi="Times New Roman" w:cs="Times New Roman"/>
          <w:spacing w:val="-9"/>
          <w:sz w:val="24"/>
          <w:szCs w:val="24"/>
        </w:rPr>
        <w:t xml:space="preserve"> </w:t>
      </w:r>
      <w:r w:rsidRPr="00746358">
        <w:rPr>
          <w:rFonts w:ascii="Times New Roman" w:hAnsi="Times New Roman" w:cs="Times New Roman"/>
          <w:sz w:val="24"/>
          <w:szCs w:val="24"/>
        </w:rPr>
        <w:t>понятий</w:t>
      </w:r>
      <w:r w:rsidRPr="00746358">
        <w:rPr>
          <w:rFonts w:ascii="Times New Roman" w:hAnsi="Times New Roman" w:cs="Times New Roman"/>
          <w:spacing w:val="-8"/>
          <w:sz w:val="24"/>
          <w:szCs w:val="24"/>
        </w:rPr>
        <w:t xml:space="preserve"> </w:t>
      </w:r>
      <w:r w:rsidRPr="00746358">
        <w:rPr>
          <w:rFonts w:ascii="Times New Roman" w:hAnsi="Times New Roman" w:cs="Times New Roman"/>
          <w:sz w:val="24"/>
          <w:szCs w:val="24"/>
        </w:rPr>
        <w:t>«чертёж</w:t>
      </w:r>
      <w:r w:rsidRPr="00746358">
        <w:rPr>
          <w:rFonts w:ascii="Times New Roman" w:hAnsi="Times New Roman" w:cs="Times New Roman"/>
          <w:spacing w:val="-8"/>
          <w:sz w:val="24"/>
          <w:szCs w:val="24"/>
        </w:rPr>
        <w:t xml:space="preserve"> </w:t>
      </w:r>
      <w:r w:rsidRPr="00746358">
        <w:rPr>
          <w:rFonts w:ascii="Times New Roman" w:hAnsi="Times New Roman" w:cs="Times New Roman"/>
          <w:sz w:val="24"/>
          <w:szCs w:val="24"/>
        </w:rPr>
        <w:t>развёртки»,</w:t>
      </w:r>
      <w:r w:rsidRPr="00746358">
        <w:rPr>
          <w:rFonts w:ascii="Times New Roman" w:hAnsi="Times New Roman" w:cs="Times New Roman"/>
          <w:spacing w:val="-9"/>
          <w:sz w:val="24"/>
          <w:szCs w:val="24"/>
        </w:rPr>
        <w:t xml:space="preserve"> </w:t>
      </w:r>
      <w:r w:rsidRPr="00746358">
        <w:rPr>
          <w:rFonts w:ascii="Times New Roman" w:hAnsi="Times New Roman" w:cs="Times New Roman"/>
          <w:sz w:val="24"/>
          <w:szCs w:val="24"/>
        </w:rPr>
        <w:t>«канцелярский</w:t>
      </w:r>
      <w:r w:rsidRPr="00746358">
        <w:rPr>
          <w:rFonts w:ascii="Times New Roman" w:hAnsi="Times New Roman" w:cs="Times New Roman"/>
          <w:spacing w:val="-10"/>
          <w:sz w:val="24"/>
          <w:szCs w:val="24"/>
        </w:rPr>
        <w:t xml:space="preserve"> </w:t>
      </w:r>
      <w:r w:rsidRPr="00746358">
        <w:rPr>
          <w:rFonts w:ascii="Times New Roman" w:hAnsi="Times New Roman" w:cs="Times New Roman"/>
          <w:sz w:val="24"/>
          <w:szCs w:val="24"/>
        </w:rPr>
        <w:t>нож»,</w:t>
      </w:r>
      <w:r w:rsidRPr="00746358">
        <w:rPr>
          <w:rFonts w:ascii="Times New Roman" w:hAnsi="Times New Roman" w:cs="Times New Roman"/>
          <w:spacing w:val="-10"/>
          <w:sz w:val="24"/>
          <w:szCs w:val="24"/>
        </w:rPr>
        <w:t xml:space="preserve"> </w:t>
      </w:r>
      <w:r w:rsidRPr="00746358">
        <w:rPr>
          <w:rFonts w:ascii="Times New Roman" w:hAnsi="Times New Roman" w:cs="Times New Roman"/>
          <w:spacing w:val="-2"/>
          <w:sz w:val="24"/>
          <w:szCs w:val="24"/>
        </w:rPr>
        <w:t>«шило»,</w:t>
      </w:r>
      <w:r w:rsidR="00746358" w:rsidRPr="00746358">
        <w:rPr>
          <w:rFonts w:ascii="Times New Roman" w:hAnsi="Times New Roman" w:cs="Times New Roman"/>
          <w:sz w:val="24"/>
          <w:szCs w:val="24"/>
        </w:rPr>
        <w:t xml:space="preserve"> «искусственный</w:t>
      </w:r>
      <w:r w:rsidR="00746358" w:rsidRPr="00746358">
        <w:rPr>
          <w:rFonts w:ascii="Times New Roman" w:hAnsi="Times New Roman" w:cs="Times New Roman"/>
          <w:spacing w:val="-13"/>
          <w:sz w:val="24"/>
          <w:szCs w:val="24"/>
        </w:rPr>
        <w:t xml:space="preserve"> </w:t>
      </w:r>
      <w:r w:rsidR="00746358" w:rsidRPr="00746358">
        <w:rPr>
          <w:rFonts w:ascii="Times New Roman" w:hAnsi="Times New Roman" w:cs="Times New Roman"/>
          <w:spacing w:val="-2"/>
          <w:sz w:val="24"/>
          <w:szCs w:val="24"/>
        </w:rPr>
        <w:t>материал»;</w:t>
      </w:r>
    </w:p>
    <w:p w:rsidR="00746358" w:rsidRPr="00746358" w:rsidRDefault="00746358" w:rsidP="00746358">
      <w:pPr>
        <w:pStyle w:val="ad"/>
        <w:spacing w:before="5" w:line="235" w:lineRule="auto"/>
        <w:ind w:left="567" w:firstLine="567"/>
        <w:jc w:val="both"/>
        <w:rPr>
          <w:rFonts w:ascii="Times New Roman" w:hAnsi="Times New Roman" w:cs="Times New Roman"/>
          <w:sz w:val="24"/>
          <w:szCs w:val="24"/>
        </w:rPr>
      </w:pPr>
      <w:r w:rsidRPr="00746358">
        <w:rPr>
          <w:rFonts w:ascii="Times New Roman" w:hAnsi="Times New Roman" w:cs="Times New Roman"/>
          <w:sz w:val="24"/>
          <w:szCs w:val="24"/>
        </w:rPr>
        <w:t>− выделять и называть характерные особенности изученных видов декоративно-прикладного искусства, профессии мастеров прикладного искусства (в рамках изученного);</w:t>
      </w:r>
    </w:p>
    <w:p w:rsidR="00746358" w:rsidRPr="00746358" w:rsidRDefault="00746358" w:rsidP="00746358">
      <w:pPr>
        <w:pStyle w:val="ad"/>
        <w:spacing w:before="11" w:line="230" w:lineRule="auto"/>
        <w:ind w:left="567" w:firstLine="567"/>
        <w:jc w:val="both"/>
        <w:rPr>
          <w:rFonts w:ascii="Times New Roman" w:hAnsi="Times New Roman" w:cs="Times New Roman"/>
          <w:sz w:val="24"/>
          <w:szCs w:val="24"/>
        </w:rPr>
      </w:pPr>
      <w:r w:rsidRPr="00746358">
        <w:rPr>
          <w:rFonts w:ascii="Times New Roman" w:hAnsi="Times New Roman" w:cs="Times New Roman"/>
          <w:sz w:val="24"/>
          <w:szCs w:val="24"/>
        </w:rPr>
        <w:t>− узнавать и называть по характерным особенностям образцов или по описанию изученные и распространённые в крае ремёсла;</w:t>
      </w:r>
    </w:p>
    <w:p w:rsidR="00746358" w:rsidRPr="00746358" w:rsidRDefault="00746358" w:rsidP="00746358">
      <w:pPr>
        <w:pStyle w:val="ad"/>
        <w:spacing w:before="14" w:line="230" w:lineRule="auto"/>
        <w:ind w:left="567" w:firstLine="567"/>
        <w:jc w:val="both"/>
        <w:rPr>
          <w:rFonts w:ascii="Times New Roman" w:hAnsi="Times New Roman" w:cs="Times New Roman"/>
          <w:sz w:val="24"/>
          <w:szCs w:val="24"/>
        </w:rPr>
      </w:pPr>
      <w:r w:rsidRPr="00746358">
        <w:rPr>
          <w:rFonts w:ascii="Times New Roman" w:hAnsi="Times New Roman" w:cs="Times New Roman"/>
          <w:sz w:val="24"/>
          <w:szCs w:val="24"/>
        </w:rPr>
        <w:t>− называть и описывать свойства наиболее распространённых изучаемых искусственных и синтетических материалов (бумага, металлы, текстиль и другие);</w:t>
      </w:r>
    </w:p>
    <w:p w:rsidR="00746358" w:rsidRPr="00746358" w:rsidRDefault="00746358" w:rsidP="00746358">
      <w:pPr>
        <w:pStyle w:val="ad"/>
        <w:spacing w:before="10" w:line="230" w:lineRule="auto"/>
        <w:ind w:left="567" w:firstLine="567"/>
        <w:jc w:val="both"/>
        <w:rPr>
          <w:rFonts w:ascii="Times New Roman" w:hAnsi="Times New Roman" w:cs="Times New Roman"/>
          <w:sz w:val="24"/>
          <w:szCs w:val="24"/>
        </w:rPr>
      </w:pPr>
      <w:r w:rsidRPr="00746358">
        <w:rPr>
          <w:rFonts w:ascii="Times New Roman" w:hAnsi="Times New Roman" w:cs="Times New Roman"/>
          <w:sz w:val="24"/>
          <w:szCs w:val="24"/>
        </w:rPr>
        <w:t>− читать чертёж развёртки и выполнять разметку развёрток с помощью чертёжных инструментов (линейка, угольник, циркуль);</w:t>
      </w:r>
    </w:p>
    <w:p w:rsidR="00746358" w:rsidRPr="00746358" w:rsidRDefault="00746358" w:rsidP="00746358">
      <w:pPr>
        <w:pStyle w:val="ad"/>
        <w:spacing w:line="335" w:lineRule="exact"/>
        <w:ind w:left="567" w:firstLine="567"/>
        <w:jc w:val="both"/>
        <w:rPr>
          <w:rFonts w:ascii="Times New Roman" w:hAnsi="Times New Roman" w:cs="Times New Roman"/>
          <w:sz w:val="24"/>
          <w:szCs w:val="24"/>
        </w:rPr>
      </w:pPr>
      <w:r w:rsidRPr="00746358">
        <w:rPr>
          <w:rFonts w:ascii="Times New Roman" w:hAnsi="Times New Roman" w:cs="Times New Roman"/>
          <w:sz w:val="24"/>
          <w:szCs w:val="24"/>
        </w:rPr>
        <w:t>−</w:t>
      </w:r>
      <w:r w:rsidRPr="00746358">
        <w:rPr>
          <w:rFonts w:ascii="Times New Roman" w:hAnsi="Times New Roman" w:cs="Times New Roman"/>
          <w:spacing w:val="73"/>
          <w:sz w:val="24"/>
          <w:szCs w:val="24"/>
        </w:rPr>
        <w:t xml:space="preserve"> </w:t>
      </w:r>
      <w:r w:rsidRPr="00746358">
        <w:rPr>
          <w:rFonts w:ascii="Times New Roman" w:hAnsi="Times New Roman" w:cs="Times New Roman"/>
          <w:sz w:val="24"/>
          <w:szCs w:val="24"/>
        </w:rPr>
        <w:t>узнавать</w:t>
      </w:r>
      <w:r w:rsidRPr="00746358">
        <w:rPr>
          <w:rFonts w:ascii="Times New Roman" w:hAnsi="Times New Roman" w:cs="Times New Roman"/>
          <w:spacing w:val="-5"/>
          <w:sz w:val="24"/>
          <w:szCs w:val="24"/>
        </w:rPr>
        <w:t xml:space="preserve"> </w:t>
      </w:r>
      <w:r w:rsidRPr="00746358">
        <w:rPr>
          <w:rFonts w:ascii="Times New Roman" w:hAnsi="Times New Roman" w:cs="Times New Roman"/>
          <w:sz w:val="24"/>
          <w:szCs w:val="24"/>
        </w:rPr>
        <w:t>и</w:t>
      </w:r>
      <w:r w:rsidRPr="00746358">
        <w:rPr>
          <w:rFonts w:ascii="Times New Roman" w:hAnsi="Times New Roman" w:cs="Times New Roman"/>
          <w:spacing w:val="-3"/>
          <w:sz w:val="24"/>
          <w:szCs w:val="24"/>
        </w:rPr>
        <w:t xml:space="preserve"> </w:t>
      </w:r>
      <w:r w:rsidRPr="00746358">
        <w:rPr>
          <w:rFonts w:ascii="Times New Roman" w:hAnsi="Times New Roman" w:cs="Times New Roman"/>
          <w:sz w:val="24"/>
          <w:szCs w:val="24"/>
        </w:rPr>
        <w:t>называть</w:t>
      </w:r>
      <w:r w:rsidRPr="00746358">
        <w:rPr>
          <w:rFonts w:ascii="Times New Roman" w:hAnsi="Times New Roman" w:cs="Times New Roman"/>
          <w:spacing w:val="-7"/>
          <w:sz w:val="24"/>
          <w:szCs w:val="24"/>
        </w:rPr>
        <w:t xml:space="preserve"> </w:t>
      </w:r>
      <w:r w:rsidRPr="00746358">
        <w:rPr>
          <w:rFonts w:ascii="Times New Roman" w:hAnsi="Times New Roman" w:cs="Times New Roman"/>
          <w:sz w:val="24"/>
          <w:szCs w:val="24"/>
        </w:rPr>
        <w:t>линии</w:t>
      </w:r>
      <w:r w:rsidRPr="00746358">
        <w:rPr>
          <w:rFonts w:ascii="Times New Roman" w:hAnsi="Times New Roman" w:cs="Times New Roman"/>
          <w:spacing w:val="-3"/>
          <w:sz w:val="24"/>
          <w:szCs w:val="24"/>
        </w:rPr>
        <w:t xml:space="preserve"> </w:t>
      </w:r>
      <w:r w:rsidRPr="00746358">
        <w:rPr>
          <w:rFonts w:ascii="Times New Roman" w:hAnsi="Times New Roman" w:cs="Times New Roman"/>
          <w:sz w:val="24"/>
          <w:szCs w:val="24"/>
        </w:rPr>
        <w:t>чертежа</w:t>
      </w:r>
      <w:r w:rsidRPr="00746358">
        <w:rPr>
          <w:rFonts w:ascii="Times New Roman" w:hAnsi="Times New Roman" w:cs="Times New Roman"/>
          <w:spacing w:val="-4"/>
          <w:sz w:val="24"/>
          <w:szCs w:val="24"/>
        </w:rPr>
        <w:t xml:space="preserve"> </w:t>
      </w:r>
      <w:r w:rsidRPr="00746358">
        <w:rPr>
          <w:rFonts w:ascii="Times New Roman" w:hAnsi="Times New Roman" w:cs="Times New Roman"/>
          <w:sz w:val="24"/>
          <w:szCs w:val="24"/>
        </w:rPr>
        <w:t>(осевая</w:t>
      </w:r>
      <w:r w:rsidRPr="00746358">
        <w:rPr>
          <w:rFonts w:ascii="Times New Roman" w:hAnsi="Times New Roman" w:cs="Times New Roman"/>
          <w:spacing w:val="-3"/>
          <w:sz w:val="24"/>
          <w:szCs w:val="24"/>
        </w:rPr>
        <w:t xml:space="preserve"> </w:t>
      </w:r>
      <w:r w:rsidRPr="00746358">
        <w:rPr>
          <w:rFonts w:ascii="Times New Roman" w:hAnsi="Times New Roman" w:cs="Times New Roman"/>
          <w:sz w:val="24"/>
          <w:szCs w:val="24"/>
        </w:rPr>
        <w:t>и</w:t>
      </w:r>
      <w:r w:rsidRPr="00746358">
        <w:rPr>
          <w:rFonts w:ascii="Times New Roman" w:hAnsi="Times New Roman" w:cs="Times New Roman"/>
          <w:spacing w:val="-3"/>
          <w:sz w:val="24"/>
          <w:szCs w:val="24"/>
        </w:rPr>
        <w:t xml:space="preserve"> </w:t>
      </w:r>
      <w:r w:rsidRPr="00746358">
        <w:rPr>
          <w:rFonts w:ascii="Times New Roman" w:hAnsi="Times New Roman" w:cs="Times New Roman"/>
          <w:spacing w:val="-2"/>
          <w:sz w:val="24"/>
          <w:szCs w:val="24"/>
        </w:rPr>
        <w:t>центровая);</w:t>
      </w:r>
    </w:p>
    <w:p w:rsidR="00746358" w:rsidRPr="00746358" w:rsidRDefault="00746358" w:rsidP="00746358">
      <w:pPr>
        <w:pStyle w:val="ad"/>
        <w:spacing w:line="328" w:lineRule="exact"/>
        <w:ind w:left="567" w:firstLine="567"/>
        <w:jc w:val="both"/>
        <w:rPr>
          <w:rFonts w:ascii="Times New Roman" w:hAnsi="Times New Roman" w:cs="Times New Roman"/>
          <w:sz w:val="24"/>
          <w:szCs w:val="24"/>
        </w:rPr>
      </w:pPr>
      <w:r w:rsidRPr="00746358">
        <w:rPr>
          <w:rFonts w:ascii="Times New Roman" w:hAnsi="Times New Roman" w:cs="Times New Roman"/>
          <w:sz w:val="24"/>
          <w:szCs w:val="24"/>
        </w:rPr>
        <w:t>−</w:t>
      </w:r>
      <w:r w:rsidRPr="00746358">
        <w:rPr>
          <w:rFonts w:ascii="Times New Roman" w:hAnsi="Times New Roman" w:cs="Times New Roman"/>
          <w:spacing w:val="70"/>
          <w:sz w:val="24"/>
          <w:szCs w:val="24"/>
        </w:rPr>
        <w:t xml:space="preserve"> </w:t>
      </w:r>
      <w:r w:rsidRPr="00746358">
        <w:rPr>
          <w:rFonts w:ascii="Times New Roman" w:hAnsi="Times New Roman" w:cs="Times New Roman"/>
          <w:sz w:val="24"/>
          <w:szCs w:val="24"/>
        </w:rPr>
        <w:t>безопасно</w:t>
      </w:r>
      <w:r w:rsidRPr="00746358">
        <w:rPr>
          <w:rFonts w:ascii="Times New Roman" w:hAnsi="Times New Roman" w:cs="Times New Roman"/>
          <w:spacing w:val="-3"/>
          <w:sz w:val="24"/>
          <w:szCs w:val="24"/>
        </w:rPr>
        <w:t xml:space="preserve"> </w:t>
      </w:r>
      <w:r w:rsidRPr="00746358">
        <w:rPr>
          <w:rFonts w:ascii="Times New Roman" w:hAnsi="Times New Roman" w:cs="Times New Roman"/>
          <w:sz w:val="24"/>
          <w:szCs w:val="24"/>
        </w:rPr>
        <w:t>пользоваться</w:t>
      </w:r>
      <w:r w:rsidRPr="00746358">
        <w:rPr>
          <w:rFonts w:ascii="Times New Roman" w:hAnsi="Times New Roman" w:cs="Times New Roman"/>
          <w:spacing w:val="-5"/>
          <w:sz w:val="24"/>
          <w:szCs w:val="24"/>
        </w:rPr>
        <w:t xml:space="preserve"> </w:t>
      </w:r>
      <w:r w:rsidRPr="00746358">
        <w:rPr>
          <w:rFonts w:ascii="Times New Roman" w:hAnsi="Times New Roman" w:cs="Times New Roman"/>
          <w:sz w:val="24"/>
          <w:szCs w:val="24"/>
        </w:rPr>
        <w:t>канцелярским</w:t>
      </w:r>
      <w:r w:rsidRPr="00746358">
        <w:rPr>
          <w:rFonts w:ascii="Times New Roman" w:hAnsi="Times New Roman" w:cs="Times New Roman"/>
          <w:spacing w:val="-7"/>
          <w:sz w:val="24"/>
          <w:szCs w:val="24"/>
        </w:rPr>
        <w:t xml:space="preserve"> </w:t>
      </w:r>
      <w:r w:rsidRPr="00746358">
        <w:rPr>
          <w:rFonts w:ascii="Times New Roman" w:hAnsi="Times New Roman" w:cs="Times New Roman"/>
          <w:sz w:val="24"/>
          <w:szCs w:val="24"/>
        </w:rPr>
        <w:t>ножом,</w:t>
      </w:r>
      <w:r w:rsidRPr="00746358">
        <w:rPr>
          <w:rFonts w:ascii="Times New Roman" w:hAnsi="Times New Roman" w:cs="Times New Roman"/>
          <w:spacing w:val="-6"/>
          <w:sz w:val="24"/>
          <w:szCs w:val="24"/>
        </w:rPr>
        <w:t xml:space="preserve"> </w:t>
      </w:r>
      <w:r w:rsidRPr="00746358">
        <w:rPr>
          <w:rFonts w:ascii="Times New Roman" w:hAnsi="Times New Roman" w:cs="Times New Roman"/>
          <w:spacing w:val="-2"/>
          <w:sz w:val="24"/>
          <w:szCs w:val="24"/>
        </w:rPr>
        <w:t>шилом;</w:t>
      </w:r>
    </w:p>
    <w:p w:rsidR="00746358" w:rsidRPr="00746358" w:rsidRDefault="00746358" w:rsidP="00746358">
      <w:pPr>
        <w:pStyle w:val="ad"/>
        <w:spacing w:line="327" w:lineRule="exact"/>
        <w:ind w:left="567" w:firstLine="567"/>
        <w:jc w:val="both"/>
        <w:rPr>
          <w:rFonts w:ascii="Times New Roman" w:hAnsi="Times New Roman" w:cs="Times New Roman"/>
          <w:sz w:val="24"/>
          <w:szCs w:val="24"/>
        </w:rPr>
      </w:pPr>
      <w:r w:rsidRPr="00746358">
        <w:rPr>
          <w:rFonts w:ascii="Times New Roman" w:hAnsi="Times New Roman" w:cs="Times New Roman"/>
          <w:sz w:val="24"/>
          <w:szCs w:val="24"/>
        </w:rPr>
        <w:t>−</w:t>
      </w:r>
      <w:r w:rsidRPr="00746358">
        <w:rPr>
          <w:rFonts w:ascii="Times New Roman" w:hAnsi="Times New Roman" w:cs="Times New Roman"/>
          <w:spacing w:val="77"/>
          <w:sz w:val="24"/>
          <w:szCs w:val="24"/>
        </w:rPr>
        <w:t xml:space="preserve"> </w:t>
      </w:r>
      <w:r w:rsidRPr="00746358">
        <w:rPr>
          <w:rFonts w:ascii="Times New Roman" w:hAnsi="Times New Roman" w:cs="Times New Roman"/>
          <w:sz w:val="24"/>
          <w:szCs w:val="24"/>
        </w:rPr>
        <w:t>выполнять</w:t>
      </w:r>
      <w:r w:rsidRPr="00746358">
        <w:rPr>
          <w:rFonts w:ascii="Times New Roman" w:hAnsi="Times New Roman" w:cs="Times New Roman"/>
          <w:spacing w:val="-6"/>
          <w:sz w:val="24"/>
          <w:szCs w:val="24"/>
        </w:rPr>
        <w:t xml:space="preserve"> </w:t>
      </w:r>
      <w:r w:rsidRPr="00746358">
        <w:rPr>
          <w:rFonts w:ascii="Times New Roman" w:hAnsi="Times New Roman" w:cs="Times New Roman"/>
          <w:spacing w:val="-2"/>
          <w:sz w:val="24"/>
          <w:szCs w:val="24"/>
        </w:rPr>
        <w:t>рицовку;</w:t>
      </w:r>
    </w:p>
    <w:p w:rsidR="00746358" w:rsidRPr="00746358" w:rsidRDefault="00746358" w:rsidP="00746358">
      <w:pPr>
        <w:pStyle w:val="ad"/>
        <w:spacing w:before="4" w:line="230" w:lineRule="auto"/>
        <w:ind w:left="567" w:firstLine="567"/>
        <w:jc w:val="both"/>
        <w:rPr>
          <w:rFonts w:ascii="Times New Roman" w:hAnsi="Times New Roman" w:cs="Times New Roman"/>
          <w:sz w:val="24"/>
          <w:szCs w:val="24"/>
        </w:rPr>
      </w:pPr>
      <w:r w:rsidRPr="00746358">
        <w:rPr>
          <w:rFonts w:ascii="Times New Roman" w:hAnsi="Times New Roman" w:cs="Times New Roman"/>
          <w:sz w:val="24"/>
          <w:szCs w:val="24"/>
        </w:rPr>
        <w:t xml:space="preserve">− выполнять соединение деталей и отделку изделия освоенными ручными </w:t>
      </w:r>
      <w:r w:rsidRPr="00746358">
        <w:rPr>
          <w:rFonts w:ascii="Times New Roman" w:hAnsi="Times New Roman" w:cs="Times New Roman"/>
          <w:spacing w:val="-2"/>
          <w:sz w:val="24"/>
          <w:szCs w:val="24"/>
        </w:rPr>
        <w:t>строчками;</w:t>
      </w:r>
    </w:p>
    <w:p w:rsidR="00746358" w:rsidRPr="00746358" w:rsidRDefault="00746358" w:rsidP="00746358">
      <w:pPr>
        <w:pStyle w:val="ad"/>
        <w:spacing w:before="5" w:line="237" w:lineRule="auto"/>
        <w:ind w:left="567" w:firstLine="567"/>
        <w:jc w:val="both"/>
        <w:rPr>
          <w:rFonts w:ascii="Times New Roman" w:hAnsi="Times New Roman" w:cs="Times New Roman"/>
          <w:sz w:val="24"/>
          <w:szCs w:val="24"/>
        </w:rPr>
      </w:pPr>
      <w:r w:rsidRPr="00746358">
        <w:rPr>
          <w:rFonts w:ascii="Times New Roman" w:hAnsi="Times New Roman" w:cs="Times New Roman"/>
          <w:sz w:val="24"/>
          <w:szCs w:val="24"/>
        </w:rPr>
        <w:t>− решать простейшие задачи технико-технологического характера по изменению вида и способа соединения деталей: на достраивание, придание новых свойств конструкции в соответствии с новыми (дополненными) требованиями, использовать</w:t>
      </w:r>
      <w:r w:rsidRPr="00746358">
        <w:rPr>
          <w:rFonts w:ascii="Times New Roman" w:hAnsi="Times New Roman" w:cs="Times New Roman"/>
          <w:spacing w:val="-3"/>
          <w:sz w:val="24"/>
          <w:szCs w:val="24"/>
        </w:rPr>
        <w:t xml:space="preserve"> </w:t>
      </w:r>
      <w:r w:rsidRPr="00746358">
        <w:rPr>
          <w:rFonts w:ascii="Times New Roman" w:hAnsi="Times New Roman" w:cs="Times New Roman"/>
          <w:sz w:val="24"/>
          <w:szCs w:val="24"/>
        </w:rPr>
        <w:t>комбинированные</w:t>
      </w:r>
      <w:r w:rsidRPr="00746358">
        <w:rPr>
          <w:rFonts w:ascii="Times New Roman" w:hAnsi="Times New Roman" w:cs="Times New Roman"/>
          <w:spacing w:val="-2"/>
          <w:sz w:val="24"/>
          <w:szCs w:val="24"/>
        </w:rPr>
        <w:t xml:space="preserve"> </w:t>
      </w:r>
      <w:r w:rsidRPr="00746358">
        <w:rPr>
          <w:rFonts w:ascii="Times New Roman" w:hAnsi="Times New Roman" w:cs="Times New Roman"/>
          <w:sz w:val="24"/>
          <w:szCs w:val="24"/>
        </w:rPr>
        <w:t>техники</w:t>
      </w:r>
      <w:r w:rsidRPr="00746358">
        <w:rPr>
          <w:rFonts w:ascii="Times New Roman" w:hAnsi="Times New Roman" w:cs="Times New Roman"/>
          <w:spacing w:val="-1"/>
          <w:sz w:val="24"/>
          <w:szCs w:val="24"/>
        </w:rPr>
        <w:t xml:space="preserve"> </w:t>
      </w:r>
      <w:r w:rsidRPr="00746358">
        <w:rPr>
          <w:rFonts w:ascii="Times New Roman" w:hAnsi="Times New Roman" w:cs="Times New Roman"/>
          <w:sz w:val="24"/>
          <w:szCs w:val="24"/>
        </w:rPr>
        <w:t>при</w:t>
      </w:r>
      <w:r w:rsidRPr="00746358">
        <w:rPr>
          <w:rFonts w:ascii="Times New Roman" w:hAnsi="Times New Roman" w:cs="Times New Roman"/>
          <w:spacing w:val="-3"/>
          <w:sz w:val="24"/>
          <w:szCs w:val="24"/>
        </w:rPr>
        <w:t xml:space="preserve"> </w:t>
      </w:r>
      <w:r w:rsidRPr="00746358">
        <w:rPr>
          <w:rFonts w:ascii="Times New Roman" w:hAnsi="Times New Roman" w:cs="Times New Roman"/>
          <w:sz w:val="24"/>
          <w:szCs w:val="24"/>
        </w:rPr>
        <w:t>изготовлении</w:t>
      </w:r>
      <w:r w:rsidRPr="00746358">
        <w:rPr>
          <w:rFonts w:ascii="Times New Roman" w:hAnsi="Times New Roman" w:cs="Times New Roman"/>
          <w:spacing w:val="-1"/>
          <w:sz w:val="24"/>
          <w:szCs w:val="24"/>
        </w:rPr>
        <w:t xml:space="preserve"> </w:t>
      </w:r>
      <w:r w:rsidRPr="00746358">
        <w:rPr>
          <w:rFonts w:ascii="Times New Roman" w:hAnsi="Times New Roman" w:cs="Times New Roman"/>
          <w:sz w:val="24"/>
          <w:szCs w:val="24"/>
        </w:rPr>
        <w:t>изделий</w:t>
      </w:r>
      <w:r w:rsidRPr="00746358">
        <w:rPr>
          <w:rFonts w:ascii="Times New Roman" w:hAnsi="Times New Roman" w:cs="Times New Roman"/>
          <w:spacing w:val="-1"/>
          <w:sz w:val="24"/>
          <w:szCs w:val="24"/>
        </w:rPr>
        <w:t xml:space="preserve"> </w:t>
      </w:r>
      <w:r w:rsidRPr="00746358">
        <w:rPr>
          <w:rFonts w:ascii="Times New Roman" w:hAnsi="Times New Roman" w:cs="Times New Roman"/>
          <w:sz w:val="24"/>
          <w:szCs w:val="24"/>
        </w:rPr>
        <w:t>в</w:t>
      </w:r>
      <w:r w:rsidRPr="00746358">
        <w:rPr>
          <w:rFonts w:ascii="Times New Roman" w:hAnsi="Times New Roman" w:cs="Times New Roman"/>
          <w:spacing w:val="-2"/>
          <w:sz w:val="24"/>
          <w:szCs w:val="24"/>
        </w:rPr>
        <w:t xml:space="preserve"> </w:t>
      </w:r>
      <w:r w:rsidRPr="00746358">
        <w:rPr>
          <w:rFonts w:ascii="Times New Roman" w:hAnsi="Times New Roman" w:cs="Times New Roman"/>
          <w:sz w:val="24"/>
          <w:szCs w:val="24"/>
        </w:rPr>
        <w:t>соответствии с технической или декоративно-художественной задачей;</w:t>
      </w:r>
    </w:p>
    <w:p w:rsidR="00746358" w:rsidRPr="00746358" w:rsidRDefault="00746358" w:rsidP="00746358">
      <w:pPr>
        <w:pStyle w:val="ad"/>
        <w:spacing w:before="4" w:line="235" w:lineRule="auto"/>
        <w:ind w:left="567" w:firstLine="567"/>
        <w:jc w:val="both"/>
        <w:rPr>
          <w:rFonts w:ascii="Times New Roman" w:hAnsi="Times New Roman" w:cs="Times New Roman"/>
          <w:sz w:val="24"/>
          <w:szCs w:val="24"/>
        </w:rPr>
      </w:pPr>
      <w:r w:rsidRPr="00746358">
        <w:rPr>
          <w:rFonts w:ascii="Times New Roman" w:hAnsi="Times New Roman" w:cs="Times New Roman"/>
          <w:sz w:val="24"/>
          <w:szCs w:val="24"/>
        </w:rPr>
        <w:t>− понимать технологический и практический смысл различных видов соединений в технических объектах, простейшие способы достижения прочности конструкций, использовать их при решении простейших конструкторских задач;</w:t>
      </w:r>
    </w:p>
    <w:p w:rsidR="00746358" w:rsidRPr="00746358" w:rsidRDefault="00746358" w:rsidP="00746358">
      <w:pPr>
        <w:pStyle w:val="ad"/>
        <w:spacing w:line="334" w:lineRule="exact"/>
        <w:ind w:left="567" w:firstLine="567"/>
        <w:jc w:val="both"/>
        <w:rPr>
          <w:rFonts w:ascii="Times New Roman" w:hAnsi="Times New Roman" w:cs="Times New Roman"/>
          <w:sz w:val="24"/>
          <w:szCs w:val="24"/>
        </w:rPr>
      </w:pPr>
      <w:r w:rsidRPr="00746358">
        <w:rPr>
          <w:rFonts w:ascii="Times New Roman" w:hAnsi="Times New Roman" w:cs="Times New Roman"/>
          <w:sz w:val="24"/>
          <w:szCs w:val="24"/>
        </w:rPr>
        <w:t>−</w:t>
      </w:r>
      <w:r w:rsidRPr="00746358">
        <w:rPr>
          <w:rFonts w:ascii="Times New Roman" w:hAnsi="Times New Roman" w:cs="Times New Roman"/>
          <w:spacing w:val="75"/>
          <w:sz w:val="24"/>
          <w:szCs w:val="24"/>
        </w:rPr>
        <w:t xml:space="preserve"> </w:t>
      </w:r>
      <w:r w:rsidRPr="00746358">
        <w:rPr>
          <w:rFonts w:ascii="Times New Roman" w:hAnsi="Times New Roman" w:cs="Times New Roman"/>
          <w:sz w:val="24"/>
          <w:szCs w:val="24"/>
        </w:rPr>
        <w:t>конструировать</w:t>
      </w:r>
      <w:r w:rsidRPr="00746358">
        <w:rPr>
          <w:rFonts w:ascii="Times New Roman" w:hAnsi="Times New Roman" w:cs="Times New Roman"/>
          <w:spacing w:val="42"/>
          <w:sz w:val="24"/>
          <w:szCs w:val="24"/>
        </w:rPr>
        <w:t xml:space="preserve"> </w:t>
      </w:r>
      <w:r w:rsidRPr="00746358">
        <w:rPr>
          <w:rFonts w:ascii="Times New Roman" w:hAnsi="Times New Roman" w:cs="Times New Roman"/>
          <w:sz w:val="24"/>
          <w:szCs w:val="24"/>
        </w:rPr>
        <w:t>и</w:t>
      </w:r>
      <w:r w:rsidRPr="00746358">
        <w:rPr>
          <w:rFonts w:ascii="Times New Roman" w:hAnsi="Times New Roman" w:cs="Times New Roman"/>
          <w:spacing w:val="42"/>
          <w:sz w:val="24"/>
          <w:szCs w:val="24"/>
        </w:rPr>
        <w:t xml:space="preserve"> </w:t>
      </w:r>
      <w:r w:rsidRPr="00746358">
        <w:rPr>
          <w:rFonts w:ascii="Times New Roman" w:hAnsi="Times New Roman" w:cs="Times New Roman"/>
          <w:sz w:val="24"/>
          <w:szCs w:val="24"/>
        </w:rPr>
        <w:t>моделировать</w:t>
      </w:r>
      <w:r w:rsidRPr="00746358">
        <w:rPr>
          <w:rFonts w:ascii="Times New Roman" w:hAnsi="Times New Roman" w:cs="Times New Roman"/>
          <w:spacing w:val="41"/>
          <w:sz w:val="24"/>
          <w:szCs w:val="24"/>
        </w:rPr>
        <w:t xml:space="preserve"> </w:t>
      </w:r>
      <w:r w:rsidRPr="00746358">
        <w:rPr>
          <w:rFonts w:ascii="Times New Roman" w:hAnsi="Times New Roman" w:cs="Times New Roman"/>
          <w:sz w:val="24"/>
          <w:szCs w:val="24"/>
        </w:rPr>
        <w:t>изделия</w:t>
      </w:r>
      <w:r w:rsidRPr="00746358">
        <w:rPr>
          <w:rFonts w:ascii="Times New Roman" w:hAnsi="Times New Roman" w:cs="Times New Roman"/>
          <w:spacing w:val="45"/>
          <w:sz w:val="24"/>
          <w:szCs w:val="24"/>
        </w:rPr>
        <w:t xml:space="preserve"> </w:t>
      </w:r>
      <w:r w:rsidRPr="00746358">
        <w:rPr>
          <w:rFonts w:ascii="Times New Roman" w:hAnsi="Times New Roman" w:cs="Times New Roman"/>
          <w:sz w:val="24"/>
          <w:szCs w:val="24"/>
        </w:rPr>
        <w:t>из</w:t>
      </w:r>
      <w:r w:rsidRPr="00746358">
        <w:rPr>
          <w:rFonts w:ascii="Times New Roman" w:hAnsi="Times New Roman" w:cs="Times New Roman"/>
          <w:spacing w:val="44"/>
          <w:sz w:val="24"/>
          <w:szCs w:val="24"/>
        </w:rPr>
        <w:t xml:space="preserve"> </w:t>
      </w:r>
      <w:r w:rsidRPr="00746358">
        <w:rPr>
          <w:rFonts w:ascii="Times New Roman" w:hAnsi="Times New Roman" w:cs="Times New Roman"/>
          <w:sz w:val="24"/>
          <w:szCs w:val="24"/>
        </w:rPr>
        <w:t>разных</w:t>
      </w:r>
      <w:r w:rsidRPr="00746358">
        <w:rPr>
          <w:rFonts w:ascii="Times New Roman" w:hAnsi="Times New Roman" w:cs="Times New Roman"/>
          <w:spacing w:val="44"/>
          <w:sz w:val="24"/>
          <w:szCs w:val="24"/>
        </w:rPr>
        <w:t xml:space="preserve"> </w:t>
      </w:r>
      <w:r w:rsidRPr="00746358">
        <w:rPr>
          <w:rFonts w:ascii="Times New Roman" w:hAnsi="Times New Roman" w:cs="Times New Roman"/>
          <w:sz w:val="24"/>
          <w:szCs w:val="24"/>
        </w:rPr>
        <w:t>материалов</w:t>
      </w:r>
      <w:r w:rsidRPr="00746358">
        <w:rPr>
          <w:rFonts w:ascii="Times New Roman" w:hAnsi="Times New Roman" w:cs="Times New Roman"/>
          <w:spacing w:val="44"/>
          <w:sz w:val="24"/>
          <w:szCs w:val="24"/>
        </w:rPr>
        <w:t xml:space="preserve"> </w:t>
      </w:r>
      <w:r w:rsidRPr="00746358">
        <w:rPr>
          <w:rFonts w:ascii="Times New Roman" w:hAnsi="Times New Roman" w:cs="Times New Roman"/>
          <w:sz w:val="24"/>
          <w:szCs w:val="24"/>
        </w:rPr>
        <w:t>и</w:t>
      </w:r>
      <w:r w:rsidRPr="00746358">
        <w:rPr>
          <w:rFonts w:ascii="Times New Roman" w:hAnsi="Times New Roman" w:cs="Times New Roman"/>
          <w:spacing w:val="43"/>
          <w:sz w:val="24"/>
          <w:szCs w:val="24"/>
        </w:rPr>
        <w:t xml:space="preserve"> </w:t>
      </w:r>
      <w:r w:rsidRPr="00746358">
        <w:rPr>
          <w:rFonts w:ascii="Times New Roman" w:hAnsi="Times New Roman" w:cs="Times New Roman"/>
          <w:spacing w:val="-2"/>
          <w:sz w:val="24"/>
          <w:szCs w:val="24"/>
        </w:rPr>
        <w:t>наборов</w:t>
      </w:r>
    </w:p>
    <w:p w:rsidR="00746358" w:rsidRPr="00746358" w:rsidRDefault="00746358" w:rsidP="00746358">
      <w:pPr>
        <w:pStyle w:val="ad"/>
        <w:ind w:left="567" w:firstLine="567"/>
        <w:jc w:val="both"/>
        <w:rPr>
          <w:rFonts w:ascii="Times New Roman" w:hAnsi="Times New Roman" w:cs="Times New Roman"/>
          <w:sz w:val="24"/>
          <w:szCs w:val="24"/>
        </w:rPr>
      </w:pPr>
      <w:r w:rsidRPr="00746358">
        <w:rPr>
          <w:rFonts w:ascii="Times New Roman" w:hAnsi="Times New Roman" w:cs="Times New Roman"/>
          <w:sz w:val="24"/>
          <w:szCs w:val="24"/>
        </w:rPr>
        <w:t>«Конструктор»</w:t>
      </w:r>
      <w:r w:rsidRPr="00746358">
        <w:rPr>
          <w:rFonts w:ascii="Times New Roman" w:hAnsi="Times New Roman" w:cs="Times New Roman"/>
          <w:spacing w:val="80"/>
          <w:sz w:val="24"/>
          <w:szCs w:val="24"/>
        </w:rPr>
        <w:t xml:space="preserve">  </w:t>
      </w:r>
      <w:r w:rsidRPr="00746358">
        <w:rPr>
          <w:rFonts w:ascii="Times New Roman" w:hAnsi="Times New Roman" w:cs="Times New Roman"/>
          <w:sz w:val="24"/>
          <w:szCs w:val="24"/>
        </w:rPr>
        <w:t>по</w:t>
      </w:r>
      <w:r w:rsidRPr="00746358">
        <w:rPr>
          <w:rFonts w:ascii="Times New Roman" w:hAnsi="Times New Roman" w:cs="Times New Roman"/>
          <w:spacing w:val="80"/>
          <w:sz w:val="24"/>
          <w:szCs w:val="24"/>
        </w:rPr>
        <w:t xml:space="preserve">  </w:t>
      </w:r>
      <w:r w:rsidRPr="00746358">
        <w:rPr>
          <w:rFonts w:ascii="Times New Roman" w:hAnsi="Times New Roman" w:cs="Times New Roman"/>
          <w:sz w:val="24"/>
          <w:szCs w:val="24"/>
        </w:rPr>
        <w:t>заданным</w:t>
      </w:r>
      <w:r w:rsidRPr="00746358">
        <w:rPr>
          <w:rFonts w:ascii="Times New Roman" w:hAnsi="Times New Roman" w:cs="Times New Roman"/>
          <w:spacing w:val="80"/>
          <w:sz w:val="24"/>
          <w:szCs w:val="24"/>
        </w:rPr>
        <w:t xml:space="preserve">  </w:t>
      </w:r>
      <w:r w:rsidRPr="00746358">
        <w:rPr>
          <w:rFonts w:ascii="Times New Roman" w:hAnsi="Times New Roman" w:cs="Times New Roman"/>
          <w:sz w:val="24"/>
          <w:szCs w:val="24"/>
        </w:rPr>
        <w:t>техническим,</w:t>
      </w:r>
      <w:r w:rsidRPr="00746358">
        <w:rPr>
          <w:rFonts w:ascii="Times New Roman" w:hAnsi="Times New Roman" w:cs="Times New Roman"/>
          <w:spacing w:val="80"/>
          <w:sz w:val="24"/>
          <w:szCs w:val="24"/>
        </w:rPr>
        <w:t xml:space="preserve">  </w:t>
      </w:r>
      <w:r w:rsidRPr="00746358">
        <w:rPr>
          <w:rFonts w:ascii="Times New Roman" w:hAnsi="Times New Roman" w:cs="Times New Roman"/>
          <w:sz w:val="24"/>
          <w:szCs w:val="24"/>
        </w:rPr>
        <w:t>технологическим</w:t>
      </w:r>
      <w:r w:rsidRPr="00746358">
        <w:rPr>
          <w:rFonts w:ascii="Times New Roman" w:hAnsi="Times New Roman" w:cs="Times New Roman"/>
          <w:spacing w:val="80"/>
          <w:sz w:val="24"/>
          <w:szCs w:val="24"/>
        </w:rPr>
        <w:t xml:space="preserve">  </w:t>
      </w:r>
      <w:r w:rsidRPr="00746358">
        <w:rPr>
          <w:rFonts w:ascii="Times New Roman" w:hAnsi="Times New Roman" w:cs="Times New Roman"/>
          <w:sz w:val="24"/>
          <w:szCs w:val="24"/>
        </w:rPr>
        <w:t>и декоративно-художественным условиям;</w:t>
      </w:r>
    </w:p>
    <w:p w:rsidR="00746358" w:rsidRPr="00746358" w:rsidRDefault="00746358" w:rsidP="00746358">
      <w:pPr>
        <w:pStyle w:val="ad"/>
        <w:spacing w:line="333" w:lineRule="exact"/>
        <w:ind w:left="567" w:firstLine="567"/>
        <w:jc w:val="both"/>
        <w:rPr>
          <w:rFonts w:ascii="Times New Roman" w:hAnsi="Times New Roman" w:cs="Times New Roman"/>
          <w:sz w:val="24"/>
          <w:szCs w:val="24"/>
        </w:rPr>
      </w:pPr>
      <w:r w:rsidRPr="00746358">
        <w:rPr>
          <w:rFonts w:ascii="Times New Roman" w:hAnsi="Times New Roman" w:cs="Times New Roman"/>
          <w:sz w:val="24"/>
          <w:szCs w:val="24"/>
        </w:rPr>
        <w:t>−</w:t>
      </w:r>
      <w:r w:rsidRPr="00746358">
        <w:rPr>
          <w:rFonts w:ascii="Times New Roman" w:hAnsi="Times New Roman" w:cs="Times New Roman"/>
          <w:spacing w:val="72"/>
          <w:sz w:val="24"/>
          <w:szCs w:val="24"/>
        </w:rPr>
        <w:t xml:space="preserve"> </w:t>
      </w:r>
      <w:r w:rsidRPr="00746358">
        <w:rPr>
          <w:rFonts w:ascii="Times New Roman" w:hAnsi="Times New Roman" w:cs="Times New Roman"/>
          <w:sz w:val="24"/>
          <w:szCs w:val="24"/>
        </w:rPr>
        <w:t>изменять</w:t>
      </w:r>
      <w:r w:rsidRPr="00746358">
        <w:rPr>
          <w:rFonts w:ascii="Times New Roman" w:hAnsi="Times New Roman" w:cs="Times New Roman"/>
          <w:spacing w:val="-6"/>
          <w:sz w:val="24"/>
          <w:szCs w:val="24"/>
        </w:rPr>
        <w:t xml:space="preserve"> </w:t>
      </w:r>
      <w:r w:rsidRPr="00746358">
        <w:rPr>
          <w:rFonts w:ascii="Times New Roman" w:hAnsi="Times New Roman" w:cs="Times New Roman"/>
          <w:sz w:val="24"/>
          <w:szCs w:val="24"/>
        </w:rPr>
        <w:t>конструкцию</w:t>
      </w:r>
      <w:r w:rsidRPr="00746358">
        <w:rPr>
          <w:rFonts w:ascii="Times New Roman" w:hAnsi="Times New Roman" w:cs="Times New Roman"/>
          <w:spacing w:val="-5"/>
          <w:sz w:val="24"/>
          <w:szCs w:val="24"/>
        </w:rPr>
        <w:t xml:space="preserve"> </w:t>
      </w:r>
      <w:r w:rsidRPr="00746358">
        <w:rPr>
          <w:rFonts w:ascii="Times New Roman" w:hAnsi="Times New Roman" w:cs="Times New Roman"/>
          <w:sz w:val="24"/>
          <w:szCs w:val="24"/>
        </w:rPr>
        <w:t>изделия</w:t>
      </w:r>
      <w:r w:rsidRPr="00746358">
        <w:rPr>
          <w:rFonts w:ascii="Times New Roman" w:hAnsi="Times New Roman" w:cs="Times New Roman"/>
          <w:spacing w:val="-7"/>
          <w:sz w:val="24"/>
          <w:szCs w:val="24"/>
        </w:rPr>
        <w:t xml:space="preserve"> </w:t>
      </w:r>
      <w:r w:rsidRPr="00746358">
        <w:rPr>
          <w:rFonts w:ascii="Times New Roman" w:hAnsi="Times New Roman" w:cs="Times New Roman"/>
          <w:sz w:val="24"/>
          <w:szCs w:val="24"/>
        </w:rPr>
        <w:t>по</w:t>
      </w:r>
      <w:r w:rsidRPr="00746358">
        <w:rPr>
          <w:rFonts w:ascii="Times New Roman" w:hAnsi="Times New Roman" w:cs="Times New Roman"/>
          <w:spacing w:val="-3"/>
          <w:sz w:val="24"/>
          <w:szCs w:val="24"/>
        </w:rPr>
        <w:t xml:space="preserve"> </w:t>
      </w:r>
      <w:r w:rsidRPr="00746358">
        <w:rPr>
          <w:rFonts w:ascii="Times New Roman" w:hAnsi="Times New Roman" w:cs="Times New Roman"/>
          <w:sz w:val="24"/>
          <w:szCs w:val="24"/>
        </w:rPr>
        <w:t>заданным</w:t>
      </w:r>
      <w:r w:rsidRPr="00746358">
        <w:rPr>
          <w:rFonts w:ascii="Times New Roman" w:hAnsi="Times New Roman" w:cs="Times New Roman"/>
          <w:spacing w:val="-3"/>
          <w:sz w:val="24"/>
          <w:szCs w:val="24"/>
        </w:rPr>
        <w:t xml:space="preserve"> </w:t>
      </w:r>
      <w:r w:rsidRPr="00746358">
        <w:rPr>
          <w:rFonts w:ascii="Times New Roman" w:hAnsi="Times New Roman" w:cs="Times New Roman"/>
          <w:spacing w:val="-2"/>
          <w:sz w:val="24"/>
          <w:szCs w:val="24"/>
        </w:rPr>
        <w:t>условиям;</w:t>
      </w:r>
    </w:p>
    <w:p w:rsidR="00746358" w:rsidRPr="00746358" w:rsidRDefault="00746358" w:rsidP="00746358">
      <w:pPr>
        <w:pStyle w:val="ad"/>
        <w:spacing w:line="230" w:lineRule="auto"/>
        <w:ind w:left="567" w:firstLine="567"/>
        <w:jc w:val="both"/>
        <w:rPr>
          <w:rFonts w:ascii="Times New Roman" w:hAnsi="Times New Roman" w:cs="Times New Roman"/>
          <w:sz w:val="24"/>
          <w:szCs w:val="24"/>
        </w:rPr>
      </w:pPr>
      <w:r w:rsidRPr="00746358">
        <w:rPr>
          <w:rFonts w:ascii="Times New Roman" w:hAnsi="Times New Roman" w:cs="Times New Roman"/>
          <w:sz w:val="24"/>
          <w:szCs w:val="24"/>
        </w:rPr>
        <w:t>−</w:t>
      </w:r>
      <w:r w:rsidRPr="00746358">
        <w:rPr>
          <w:rFonts w:ascii="Times New Roman" w:hAnsi="Times New Roman" w:cs="Times New Roman"/>
          <w:spacing w:val="40"/>
          <w:sz w:val="24"/>
          <w:szCs w:val="24"/>
        </w:rPr>
        <w:t xml:space="preserve"> </w:t>
      </w:r>
      <w:r w:rsidRPr="00746358">
        <w:rPr>
          <w:rFonts w:ascii="Times New Roman" w:hAnsi="Times New Roman" w:cs="Times New Roman"/>
          <w:sz w:val="24"/>
          <w:szCs w:val="24"/>
        </w:rPr>
        <w:t>выбирать способ соединения и соединительный материал в зависимости от требований конструкции;</w:t>
      </w:r>
    </w:p>
    <w:p w:rsidR="00746358" w:rsidRPr="00746358" w:rsidRDefault="00746358" w:rsidP="00746358">
      <w:pPr>
        <w:pStyle w:val="ad"/>
        <w:spacing w:before="10" w:line="230" w:lineRule="auto"/>
        <w:ind w:left="567" w:firstLine="567"/>
        <w:jc w:val="both"/>
        <w:rPr>
          <w:rFonts w:ascii="Times New Roman" w:hAnsi="Times New Roman" w:cs="Times New Roman"/>
          <w:sz w:val="24"/>
          <w:szCs w:val="24"/>
        </w:rPr>
      </w:pPr>
      <w:r w:rsidRPr="00746358">
        <w:rPr>
          <w:rFonts w:ascii="Times New Roman" w:hAnsi="Times New Roman" w:cs="Times New Roman"/>
          <w:sz w:val="24"/>
          <w:szCs w:val="24"/>
        </w:rPr>
        <w:t>−</w:t>
      </w:r>
      <w:r w:rsidRPr="00746358">
        <w:rPr>
          <w:rFonts w:ascii="Times New Roman" w:hAnsi="Times New Roman" w:cs="Times New Roman"/>
          <w:spacing w:val="73"/>
          <w:sz w:val="24"/>
          <w:szCs w:val="24"/>
        </w:rPr>
        <w:t xml:space="preserve"> </w:t>
      </w:r>
      <w:r w:rsidRPr="00746358">
        <w:rPr>
          <w:rFonts w:ascii="Times New Roman" w:hAnsi="Times New Roman" w:cs="Times New Roman"/>
          <w:sz w:val="24"/>
          <w:szCs w:val="24"/>
        </w:rPr>
        <w:t>называть</w:t>
      </w:r>
      <w:r w:rsidRPr="00746358">
        <w:rPr>
          <w:rFonts w:ascii="Times New Roman" w:hAnsi="Times New Roman" w:cs="Times New Roman"/>
          <w:spacing w:val="-7"/>
          <w:sz w:val="24"/>
          <w:szCs w:val="24"/>
        </w:rPr>
        <w:t xml:space="preserve"> </w:t>
      </w:r>
      <w:r w:rsidRPr="00746358">
        <w:rPr>
          <w:rFonts w:ascii="Times New Roman" w:hAnsi="Times New Roman" w:cs="Times New Roman"/>
          <w:sz w:val="24"/>
          <w:szCs w:val="24"/>
        </w:rPr>
        <w:t>несколько</w:t>
      </w:r>
      <w:r w:rsidRPr="00746358">
        <w:rPr>
          <w:rFonts w:ascii="Times New Roman" w:hAnsi="Times New Roman" w:cs="Times New Roman"/>
          <w:spacing w:val="-4"/>
          <w:sz w:val="24"/>
          <w:szCs w:val="24"/>
        </w:rPr>
        <w:t xml:space="preserve"> </w:t>
      </w:r>
      <w:r w:rsidRPr="00746358">
        <w:rPr>
          <w:rFonts w:ascii="Times New Roman" w:hAnsi="Times New Roman" w:cs="Times New Roman"/>
          <w:sz w:val="24"/>
          <w:szCs w:val="24"/>
        </w:rPr>
        <w:t>видов</w:t>
      </w:r>
      <w:r w:rsidRPr="00746358">
        <w:rPr>
          <w:rFonts w:ascii="Times New Roman" w:hAnsi="Times New Roman" w:cs="Times New Roman"/>
          <w:spacing w:val="-6"/>
          <w:sz w:val="24"/>
          <w:szCs w:val="24"/>
        </w:rPr>
        <w:t xml:space="preserve"> </w:t>
      </w:r>
      <w:r w:rsidRPr="00746358">
        <w:rPr>
          <w:rFonts w:ascii="Times New Roman" w:hAnsi="Times New Roman" w:cs="Times New Roman"/>
          <w:sz w:val="24"/>
          <w:szCs w:val="24"/>
        </w:rPr>
        <w:t>информационных</w:t>
      </w:r>
      <w:r w:rsidRPr="00746358">
        <w:rPr>
          <w:rFonts w:ascii="Times New Roman" w:hAnsi="Times New Roman" w:cs="Times New Roman"/>
          <w:spacing w:val="-3"/>
          <w:sz w:val="24"/>
          <w:szCs w:val="24"/>
        </w:rPr>
        <w:t xml:space="preserve"> </w:t>
      </w:r>
      <w:r w:rsidRPr="00746358">
        <w:rPr>
          <w:rFonts w:ascii="Times New Roman" w:hAnsi="Times New Roman" w:cs="Times New Roman"/>
          <w:sz w:val="24"/>
          <w:szCs w:val="24"/>
        </w:rPr>
        <w:t>технологий</w:t>
      </w:r>
      <w:r w:rsidRPr="00746358">
        <w:rPr>
          <w:rFonts w:ascii="Times New Roman" w:hAnsi="Times New Roman" w:cs="Times New Roman"/>
          <w:spacing w:val="-5"/>
          <w:sz w:val="24"/>
          <w:szCs w:val="24"/>
        </w:rPr>
        <w:t xml:space="preserve"> </w:t>
      </w:r>
      <w:r w:rsidRPr="00746358">
        <w:rPr>
          <w:rFonts w:ascii="Times New Roman" w:hAnsi="Times New Roman" w:cs="Times New Roman"/>
          <w:sz w:val="24"/>
          <w:szCs w:val="24"/>
        </w:rPr>
        <w:t>и</w:t>
      </w:r>
      <w:r w:rsidRPr="00746358">
        <w:rPr>
          <w:rFonts w:ascii="Times New Roman" w:hAnsi="Times New Roman" w:cs="Times New Roman"/>
          <w:spacing w:val="-3"/>
          <w:sz w:val="24"/>
          <w:szCs w:val="24"/>
        </w:rPr>
        <w:t xml:space="preserve"> </w:t>
      </w:r>
      <w:r w:rsidRPr="00746358">
        <w:rPr>
          <w:rFonts w:ascii="Times New Roman" w:hAnsi="Times New Roman" w:cs="Times New Roman"/>
          <w:sz w:val="24"/>
          <w:szCs w:val="24"/>
        </w:rPr>
        <w:t>соответствующих способов передачи информации (из реального окружения обучающихся);</w:t>
      </w:r>
    </w:p>
    <w:p w:rsidR="00746358" w:rsidRPr="00746358" w:rsidRDefault="00746358" w:rsidP="00746358">
      <w:pPr>
        <w:pStyle w:val="ad"/>
        <w:spacing w:before="11" w:line="230" w:lineRule="auto"/>
        <w:ind w:left="567" w:firstLine="567"/>
        <w:jc w:val="both"/>
        <w:rPr>
          <w:rFonts w:ascii="Times New Roman" w:hAnsi="Times New Roman" w:cs="Times New Roman"/>
          <w:sz w:val="24"/>
          <w:szCs w:val="24"/>
        </w:rPr>
      </w:pPr>
      <w:r w:rsidRPr="00746358">
        <w:rPr>
          <w:rFonts w:ascii="Times New Roman" w:hAnsi="Times New Roman" w:cs="Times New Roman"/>
          <w:sz w:val="24"/>
          <w:szCs w:val="24"/>
        </w:rPr>
        <w:t>−</w:t>
      </w:r>
      <w:r w:rsidRPr="00746358">
        <w:rPr>
          <w:rFonts w:ascii="Times New Roman" w:hAnsi="Times New Roman" w:cs="Times New Roman"/>
          <w:spacing w:val="40"/>
          <w:sz w:val="24"/>
          <w:szCs w:val="24"/>
        </w:rPr>
        <w:t xml:space="preserve"> </w:t>
      </w:r>
      <w:r w:rsidRPr="00746358">
        <w:rPr>
          <w:rFonts w:ascii="Times New Roman" w:hAnsi="Times New Roman" w:cs="Times New Roman"/>
          <w:sz w:val="24"/>
          <w:szCs w:val="24"/>
        </w:rPr>
        <w:t>понимать</w:t>
      </w:r>
      <w:r w:rsidRPr="00746358">
        <w:rPr>
          <w:rFonts w:ascii="Times New Roman" w:hAnsi="Times New Roman" w:cs="Times New Roman"/>
          <w:spacing w:val="40"/>
          <w:sz w:val="24"/>
          <w:szCs w:val="24"/>
        </w:rPr>
        <w:t xml:space="preserve"> </w:t>
      </w:r>
      <w:r w:rsidRPr="00746358">
        <w:rPr>
          <w:rFonts w:ascii="Times New Roman" w:hAnsi="Times New Roman" w:cs="Times New Roman"/>
          <w:sz w:val="24"/>
          <w:szCs w:val="24"/>
        </w:rPr>
        <w:t>назначение</w:t>
      </w:r>
      <w:r w:rsidRPr="00746358">
        <w:rPr>
          <w:rFonts w:ascii="Times New Roman" w:hAnsi="Times New Roman" w:cs="Times New Roman"/>
          <w:spacing w:val="40"/>
          <w:sz w:val="24"/>
          <w:szCs w:val="24"/>
        </w:rPr>
        <w:t xml:space="preserve"> </w:t>
      </w:r>
      <w:r w:rsidRPr="00746358">
        <w:rPr>
          <w:rFonts w:ascii="Times New Roman" w:hAnsi="Times New Roman" w:cs="Times New Roman"/>
          <w:sz w:val="24"/>
          <w:szCs w:val="24"/>
        </w:rPr>
        <w:t>основных</w:t>
      </w:r>
      <w:r w:rsidRPr="00746358">
        <w:rPr>
          <w:rFonts w:ascii="Times New Roman" w:hAnsi="Times New Roman" w:cs="Times New Roman"/>
          <w:spacing w:val="40"/>
          <w:sz w:val="24"/>
          <w:szCs w:val="24"/>
        </w:rPr>
        <w:t xml:space="preserve"> </w:t>
      </w:r>
      <w:r w:rsidRPr="00746358">
        <w:rPr>
          <w:rFonts w:ascii="Times New Roman" w:hAnsi="Times New Roman" w:cs="Times New Roman"/>
          <w:sz w:val="24"/>
          <w:szCs w:val="24"/>
        </w:rPr>
        <w:t>устройств</w:t>
      </w:r>
      <w:r w:rsidRPr="00746358">
        <w:rPr>
          <w:rFonts w:ascii="Times New Roman" w:hAnsi="Times New Roman" w:cs="Times New Roman"/>
          <w:spacing w:val="40"/>
          <w:sz w:val="24"/>
          <w:szCs w:val="24"/>
        </w:rPr>
        <w:t xml:space="preserve"> </w:t>
      </w:r>
      <w:r w:rsidRPr="00746358">
        <w:rPr>
          <w:rFonts w:ascii="Times New Roman" w:hAnsi="Times New Roman" w:cs="Times New Roman"/>
          <w:sz w:val="24"/>
          <w:szCs w:val="24"/>
        </w:rPr>
        <w:t>персонального</w:t>
      </w:r>
      <w:r w:rsidRPr="00746358">
        <w:rPr>
          <w:rFonts w:ascii="Times New Roman" w:hAnsi="Times New Roman" w:cs="Times New Roman"/>
          <w:spacing w:val="40"/>
          <w:sz w:val="24"/>
          <w:szCs w:val="24"/>
        </w:rPr>
        <w:t xml:space="preserve"> </w:t>
      </w:r>
      <w:r w:rsidRPr="00746358">
        <w:rPr>
          <w:rFonts w:ascii="Times New Roman" w:hAnsi="Times New Roman" w:cs="Times New Roman"/>
          <w:sz w:val="24"/>
          <w:szCs w:val="24"/>
        </w:rPr>
        <w:t>компьютера</w:t>
      </w:r>
      <w:r w:rsidRPr="00746358">
        <w:rPr>
          <w:rFonts w:ascii="Times New Roman" w:hAnsi="Times New Roman" w:cs="Times New Roman"/>
          <w:spacing w:val="40"/>
          <w:sz w:val="24"/>
          <w:szCs w:val="24"/>
        </w:rPr>
        <w:t xml:space="preserve"> </w:t>
      </w:r>
      <w:r w:rsidRPr="00746358">
        <w:rPr>
          <w:rFonts w:ascii="Times New Roman" w:hAnsi="Times New Roman" w:cs="Times New Roman"/>
          <w:sz w:val="24"/>
          <w:szCs w:val="24"/>
        </w:rPr>
        <w:t>для ввода, вывода и обработки информации;</w:t>
      </w:r>
    </w:p>
    <w:p w:rsidR="00746358" w:rsidRPr="00746358" w:rsidRDefault="00746358" w:rsidP="00746358">
      <w:pPr>
        <w:pStyle w:val="ad"/>
        <w:spacing w:before="3" w:line="334" w:lineRule="exact"/>
        <w:ind w:left="567" w:firstLine="567"/>
        <w:jc w:val="both"/>
        <w:rPr>
          <w:rFonts w:ascii="Times New Roman" w:hAnsi="Times New Roman" w:cs="Times New Roman"/>
          <w:sz w:val="24"/>
          <w:szCs w:val="24"/>
        </w:rPr>
      </w:pPr>
      <w:r w:rsidRPr="00746358">
        <w:rPr>
          <w:rFonts w:ascii="Times New Roman" w:hAnsi="Times New Roman" w:cs="Times New Roman"/>
          <w:sz w:val="24"/>
          <w:szCs w:val="24"/>
        </w:rPr>
        <w:t>−</w:t>
      </w:r>
      <w:r w:rsidRPr="00746358">
        <w:rPr>
          <w:rFonts w:ascii="Times New Roman" w:hAnsi="Times New Roman" w:cs="Times New Roman"/>
          <w:spacing w:val="71"/>
          <w:sz w:val="24"/>
          <w:szCs w:val="24"/>
        </w:rPr>
        <w:t xml:space="preserve"> </w:t>
      </w:r>
      <w:r w:rsidRPr="00746358">
        <w:rPr>
          <w:rFonts w:ascii="Times New Roman" w:hAnsi="Times New Roman" w:cs="Times New Roman"/>
          <w:sz w:val="24"/>
          <w:szCs w:val="24"/>
        </w:rPr>
        <w:t>выполнять</w:t>
      </w:r>
      <w:r w:rsidRPr="00746358">
        <w:rPr>
          <w:rFonts w:ascii="Times New Roman" w:hAnsi="Times New Roman" w:cs="Times New Roman"/>
          <w:spacing w:val="-8"/>
          <w:sz w:val="24"/>
          <w:szCs w:val="24"/>
        </w:rPr>
        <w:t xml:space="preserve"> </w:t>
      </w:r>
      <w:r w:rsidRPr="00746358">
        <w:rPr>
          <w:rFonts w:ascii="Times New Roman" w:hAnsi="Times New Roman" w:cs="Times New Roman"/>
          <w:sz w:val="24"/>
          <w:szCs w:val="24"/>
        </w:rPr>
        <w:t>основные</w:t>
      </w:r>
      <w:r w:rsidRPr="00746358">
        <w:rPr>
          <w:rFonts w:ascii="Times New Roman" w:hAnsi="Times New Roman" w:cs="Times New Roman"/>
          <w:spacing w:val="-4"/>
          <w:sz w:val="24"/>
          <w:szCs w:val="24"/>
        </w:rPr>
        <w:t xml:space="preserve"> </w:t>
      </w:r>
      <w:r w:rsidRPr="00746358">
        <w:rPr>
          <w:rFonts w:ascii="Times New Roman" w:hAnsi="Times New Roman" w:cs="Times New Roman"/>
          <w:sz w:val="24"/>
          <w:szCs w:val="24"/>
        </w:rPr>
        <w:t>правила</w:t>
      </w:r>
      <w:r w:rsidRPr="00746358">
        <w:rPr>
          <w:rFonts w:ascii="Times New Roman" w:hAnsi="Times New Roman" w:cs="Times New Roman"/>
          <w:spacing w:val="-4"/>
          <w:sz w:val="24"/>
          <w:szCs w:val="24"/>
        </w:rPr>
        <w:t xml:space="preserve"> </w:t>
      </w:r>
      <w:r w:rsidRPr="00746358">
        <w:rPr>
          <w:rFonts w:ascii="Times New Roman" w:hAnsi="Times New Roman" w:cs="Times New Roman"/>
          <w:sz w:val="24"/>
          <w:szCs w:val="24"/>
        </w:rPr>
        <w:t>безопасной</w:t>
      </w:r>
      <w:r w:rsidRPr="00746358">
        <w:rPr>
          <w:rFonts w:ascii="Times New Roman" w:hAnsi="Times New Roman" w:cs="Times New Roman"/>
          <w:spacing w:val="-4"/>
          <w:sz w:val="24"/>
          <w:szCs w:val="24"/>
        </w:rPr>
        <w:t xml:space="preserve"> </w:t>
      </w:r>
      <w:r w:rsidRPr="00746358">
        <w:rPr>
          <w:rFonts w:ascii="Times New Roman" w:hAnsi="Times New Roman" w:cs="Times New Roman"/>
          <w:sz w:val="24"/>
          <w:szCs w:val="24"/>
        </w:rPr>
        <w:t>работы</w:t>
      </w:r>
      <w:r w:rsidRPr="00746358">
        <w:rPr>
          <w:rFonts w:ascii="Times New Roman" w:hAnsi="Times New Roman" w:cs="Times New Roman"/>
          <w:spacing w:val="-6"/>
          <w:sz w:val="24"/>
          <w:szCs w:val="24"/>
        </w:rPr>
        <w:t xml:space="preserve"> </w:t>
      </w:r>
      <w:r w:rsidRPr="00746358">
        <w:rPr>
          <w:rFonts w:ascii="Times New Roman" w:hAnsi="Times New Roman" w:cs="Times New Roman"/>
          <w:sz w:val="24"/>
          <w:szCs w:val="24"/>
        </w:rPr>
        <w:t>на</w:t>
      </w:r>
      <w:r w:rsidRPr="00746358">
        <w:rPr>
          <w:rFonts w:ascii="Times New Roman" w:hAnsi="Times New Roman" w:cs="Times New Roman"/>
          <w:spacing w:val="-4"/>
          <w:sz w:val="24"/>
          <w:szCs w:val="24"/>
        </w:rPr>
        <w:t xml:space="preserve"> </w:t>
      </w:r>
      <w:r w:rsidRPr="00746358">
        <w:rPr>
          <w:rFonts w:ascii="Times New Roman" w:hAnsi="Times New Roman" w:cs="Times New Roman"/>
          <w:spacing w:val="-2"/>
          <w:sz w:val="24"/>
          <w:szCs w:val="24"/>
        </w:rPr>
        <w:t>компьютере;</w:t>
      </w:r>
    </w:p>
    <w:p w:rsidR="00746358" w:rsidRPr="00746358" w:rsidRDefault="00746358" w:rsidP="00746358">
      <w:pPr>
        <w:pStyle w:val="ad"/>
        <w:tabs>
          <w:tab w:val="left" w:pos="4631"/>
          <w:tab w:val="left" w:pos="7693"/>
          <w:tab w:val="left" w:pos="10623"/>
        </w:tabs>
        <w:spacing w:line="235" w:lineRule="auto"/>
        <w:ind w:left="567" w:firstLine="567"/>
        <w:jc w:val="both"/>
        <w:rPr>
          <w:rFonts w:ascii="Times New Roman" w:hAnsi="Times New Roman" w:cs="Times New Roman"/>
          <w:sz w:val="24"/>
          <w:szCs w:val="24"/>
        </w:rPr>
      </w:pPr>
      <w:r w:rsidRPr="00746358">
        <w:rPr>
          <w:rFonts w:ascii="Times New Roman" w:hAnsi="Times New Roman" w:cs="Times New Roman"/>
          <w:sz w:val="24"/>
          <w:szCs w:val="24"/>
        </w:rPr>
        <w:t>−</w:t>
      </w:r>
      <w:r w:rsidRPr="00746358">
        <w:rPr>
          <w:rFonts w:ascii="Times New Roman" w:hAnsi="Times New Roman" w:cs="Times New Roman"/>
          <w:spacing w:val="40"/>
          <w:sz w:val="24"/>
          <w:szCs w:val="24"/>
        </w:rPr>
        <w:t xml:space="preserve"> </w:t>
      </w:r>
      <w:r w:rsidRPr="00746358">
        <w:rPr>
          <w:rFonts w:ascii="Times New Roman" w:hAnsi="Times New Roman" w:cs="Times New Roman"/>
          <w:sz w:val="24"/>
          <w:szCs w:val="24"/>
        </w:rPr>
        <w:t>использовать</w:t>
      </w:r>
      <w:r w:rsidRPr="00746358">
        <w:rPr>
          <w:rFonts w:ascii="Times New Roman" w:hAnsi="Times New Roman" w:cs="Times New Roman"/>
          <w:sz w:val="24"/>
          <w:szCs w:val="24"/>
        </w:rPr>
        <w:tab/>
      </w:r>
      <w:r w:rsidRPr="00746358">
        <w:rPr>
          <w:rFonts w:ascii="Times New Roman" w:hAnsi="Times New Roman" w:cs="Times New Roman"/>
          <w:spacing w:val="-2"/>
          <w:sz w:val="24"/>
          <w:szCs w:val="24"/>
        </w:rPr>
        <w:t>возможности</w:t>
      </w:r>
      <w:r w:rsidRPr="00746358">
        <w:rPr>
          <w:rFonts w:ascii="Times New Roman" w:hAnsi="Times New Roman" w:cs="Times New Roman"/>
          <w:sz w:val="24"/>
          <w:szCs w:val="24"/>
        </w:rPr>
        <w:tab/>
      </w:r>
      <w:r w:rsidRPr="00746358">
        <w:rPr>
          <w:rFonts w:ascii="Times New Roman" w:hAnsi="Times New Roman" w:cs="Times New Roman"/>
          <w:spacing w:val="-2"/>
          <w:sz w:val="24"/>
          <w:szCs w:val="24"/>
        </w:rPr>
        <w:t>компьютера</w:t>
      </w:r>
      <w:r w:rsidRPr="00746358">
        <w:rPr>
          <w:rFonts w:ascii="Times New Roman" w:hAnsi="Times New Roman" w:cs="Times New Roman"/>
          <w:sz w:val="24"/>
          <w:szCs w:val="24"/>
        </w:rPr>
        <w:tab/>
      </w:r>
      <w:r w:rsidRPr="00746358">
        <w:rPr>
          <w:rFonts w:ascii="Times New Roman" w:hAnsi="Times New Roman" w:cs="Times New Roman"/>
          <w:spacing w:val="-10"/>
          <w:sz w:val="24"/>
          <w:szCs w:val="24"/>
        </w:rPr>
        <w:t xml:space="preserve">и </w:t>
      </w:r>
      <w:r w:rsidRPr="00746358">
        <w:rPr>
          <w:rFonts w:ascii="Times New Roman" w:hAnsi="Times New Roman" w:cs="Times New Roman"/>
          <w:sz w:val="24"/>
          <w:szCs w:val="24"/>
        </w:rPr>
        <w:t>информационно-коммуникационных технологий для поиска необходимой информации при выполнении обучающих, творческих и проектных заданий;</w:t>
      </w:r>
    </w:p>
    <w:p w:rsidR="00746358" w:rsidRPr="00746358" w:rsidRDefault="00746358" w:rsidP="00746358">
      <w:pPr>
        <w:pStyle w:val="ad"/>
        <w:spacing w:before="9" w:line="230" w:lineRule="auto"/>
        <w:ind w:left="567" w:firstLine="567"/>
        <w:jc w:val="both"/>
        <w:rPr>
          <w:rFonts w:ascii="Times New Roman" w:hAnsi="Times New Roman" w:cs="Times New Roman"/>
          <w:sz w:val="24"/>
          <w:szCs w:val="24"/>
        </w:rPr>
      </w:pPr>
      <w:r w:rsidRPr="00746358">
        <w:rPr>
          <w:rFonts w:ascii="Times New Roman" w:hAnsi="Times New Roman" w:cs="Times New Roman"/>
          <w:sz w:val="24"/>
          <w:szCs w:val="24"/>
        </w:rPr>
        <w:t>− выполнять проектные задания в соответствии с содержанием изученного материала на основе полученных знаний и умений.</w:t>
      </w:r>
    </w:p>
    <w:p w:rsidR="00746358" w:rsidRPr="00746358" w:rsidRDefault="00746358" w:rsidP="00746358">
      <w:pPr>
        <w:pStyle w:val="ad"/>
        <w:ind w:left="567" w:firstLine="567"/>
        <w:jc w:val="both"/>
        <w:rPr>
          <w:rFonts w:ascii="Times New Roman" w:hAnsi="Times New Roman" w:cs="Times New Roman"/>
          <w:sz w:val="24"/>
          <w:szCs w:val="24"/>
        </w:rPr>
      </w:pPr>
    </w:p>
    <w:p w:rsidR="00746358" w:rsidRPr="00746358" w:rsidRDefault="00746358" w:rsidP="00746358">
      <w:pPr>
        <w:pStyle w:val="ad"/>
        <w:spacing w:line="242" w:lineRule="auto"/>
        <w:ind w:left="567" w:firstLine="567"/>
        <w:jc w:val="both"/>
        <w:rPr>
          <w:rFonts w:ascii="Times New Roman" w:hAnsi="Times New Roman" w:cs="Times New Roman"/>
          <w:sz w:val="24"/>
          <w:szCs w:val="24"/>
        </w:rPr>
      </w:pPr>
      <w:r w:rsidRPr="00746358">
        <w:rPr>
          <w:rFonts w:ascii="Times New Roman" w:hAnsi="Times New Roman" w:cs="Times New Roman"/>
          <w:sz w:val="24"/>
          <w:szCs w:val="24"/>
        </w:rPr>
        <w:t xml:space="preserve">К концу обучения в </w:t>
      </w:r>
      <w:r w:rsidRPr="00746358">
        <w:rPr>
          <w:rFonts w:ascii="Times New Roman" w:hAnsi="Times New Roman" w:cs="Times New Roman"/>
          <w:b/>
          <w:sz w:val="24"/>
          <w:szCs w:val="24"/>
        </w:rPr>
        <w:t xml:space="preserve">4 классе </w:t>
      </w:r>
      <w:r w:rsidRPr="00746358">
        <w:rPr>
          <w:rFonts w:ascii="Times New Roman" w:hAnsi="Times New Roman" w:cs="Times New Roman"/>
          <w:sz w:val="24"/>
          <w:szCs w:val="24"/>
        </w:rPr>
        <w:t>обучающийся получит следующие предметные результаты по отдельным темам программы по технологии:</w:t>
      </w:r>
    </w:p>
    <w:p w:rsidR="009D1F56" w:rsidRPr="009D1F56" w:rsidRDefault="00746358" w:rsidP="00E2358A">
      <w:pPr>
        <w:pStyle w:val="ad"/>
        <w:spacing w:line="235" w:lineRule="auto"/>
        <w:ind w:left="567" w:firstLine="567"/>
        <w:jc w:val="both"/>
        <w:rPr>
          <w:rFonts w:ascii="Times New Roman" w:hAnsi="Times New Roman" w:cs="Times New Roman"/>
          <w:sz w:val="24"/>
          <w:szCs w:val="24"/>
        </w:rPr>
      </w:pPr>
      <w:r w:rsidRPr="00746358">
        <w:rPr>
          <w:rFonts w:ascii="Times New Roman" w:hAnsi="Times New Roman" w:cs="Times New Roman"/>
          <w:sz w:val="24"/>
          <w:szCs w:val="24"/>
        </w:rPr>
        <w:t xml:space="preserve">− формировать общее представление о мире профессий, их социальном значении, о творчестве и творческих профессиях, о мировых достижениях в области техники и искусства (в рамках изученного), о наиболее значимых окружающих </w:t>
      </w:r>
      <w:r w:rsidRPr="00746358">
        <w:rPr>
          <w:rFonts w:ascii="Times New Roman" w:hAnsi="Times New Roman" w:cs="Times New Roman"/>
          <w:spacing w:val="-2"/>
          <w:sz w:val="24"/>
          <w:szCs w:val="24"/>
        </w:rPr>
        <w:t>производствах;</w:t>
      </w:r>
    </w:p>
    <w:p w:rsidR="00E2358A" w:rsidRPr="00E2358A" w:rsidRDefault="00E2358A" w:rsidP="00D532DB">
      <w:pPr>
        <w:pStyle w:val="ad"/>
        <w:tabs>
          <w:tab w:val="left" w:pos="10773"/>
        </w:tabs>
        <w:spacing w:before="71" w:line="230" w:lineRule="auto"/>
        <w:ind w:left="568" w:right="1" w:firstLine="708"/>
        <w:jc w:val="both"/>
        <w:rPr>
          <w:rFonts w:ascii="Times New Roman" w:hAnsi="Times New Roman" w:cs="Times New Roman"/>
          <w:sz w:val="24"/>
          <w:szCs w:val="24"/>
        </w:rPr>
      </w:pPr>
      <w:r w:rsidRPr="00E2358A">
        <w:rPr>
          <w:rFonts w:ascii="Times New Roman" w:hAnsi="Times New Roman" w:cs="Times New Roman"/>
          <w:sz w:val="24"/>
          <w:szCs w:val="24"/>
        </w:rPr>
        <w:t>−</w:t>
      </w:r>
      <w:r w:rsidRPr="00E2358A">
        <w:rPr>
          <w:rFonts w:ascii="Times New Roman" w:hAnsi="Times New Roman" w:cs="Times New Roman"/>
          <w:spacing w:val="40"/>
          <w:sz w:val="24"/>
          <w:szCs w:val="24"/>
        </w:rPr>
        <w:t xml:space="preserve"> </w:t>
      </w:r>
      <w:r w:rsidRPr="00E2358A">
        <w:rPr>
          <w:rFonts w:ascii="Times New Roman" w:hAnsi="Times New Roman" w:cs="Times New Roman"/>
          <w:sz w:val="24"/>
          <w:szCs w:val="24"/>
        </w:rPr>
        <w:t>на основе анализа задания самостоятельно организовывать рабочее место в зависимости от вида работы, осуществлять планирование трудового процесса;</w:t>
      </w:r>
    </w:p>
    <w:p w:rsidR="00E2358A" w:rsidRPr="00E2358A" w:rsidRDefault="00E2358A" w:rsidP="00D532DB">
      <w:pPr>
        <w:pStyle w:val="ad"/>
        <w:tabs>
          <w:tab w:val="left" w:pos="10773"/>
        </w:tabs>
        <w:spacing w:before="8" w:line="235" w:lineRule="auto"/>
        <w:ind w:left="568" w:right="1" w:firstLine="708"/>
        <w:jc w:val="both"/>
        <w:rPr>
          <w:rFonts w:ascii="Times New Roman" w:hAnsi="Times New Roman" w:cs="Times New Roman"/>
          <w:sz w:val="24"/>
          <w:szCs w:val="24"/>
        </w:rPr>
      </w:pPr>
      <w:r w:rsidRPr="00E2358A">
        <w:rPr>
          <w:rFonts w:ascii="Times New Roman" w:hAnsi="Times New Roman" w:cs="Times New Roman"/>
          <w:sz w:val="24"/>
          <w:szCs w:val="24"/>
        </w:rPr>
        <w:t xml:space="preserve">− самостоятельно планировать и выполнять практическое задание (практическую работу) с использованием инструкционной (технологической) карты или творческого замысла, при необходимости вносить коррективы в выполняемые </w:t>
      </w:r>
      <w:r w:rsidRPr="00E2358A">
        <w:rPr>
          <w:rFonts w:ascii="Times New Roman" w:hAnsi="Times New Roman" w:cs="Times New Roman"/>
          <w:spacing w:val="-2"/>
          <w:sz w:val="24"/>
          <w:szCs w:val="24"/>
        </w:rPr>
        <w:t>действия;</w:t>
      </w:r>
    </w:p>
    <w:p w:rsidR="00E2358A" w:rsidRPr="00E2358A" w:rsidRDefault="00E2358A" w:rsidP="00D532DB">
      <w:pPr>
        <w:pStyle w:val="ad"/>
        <w:tabs>
          <w:tab w:val="left" w:pos="10773"/>
        </w:tabs>
        <w:spacing w:before="18" w:line="230" w:lineRule="auto"/>
        <w:ind w:left="568" w:right="1" w:firstLine="708"/>
        <w:jc w:val="both"/>
        <w:rPr>
          <w:rFonts w:ascii="Times New Roman" w:hAnsi="Times New Roman" w:cs="Times New Roman"/>
          <w:sz w:val="24"/>
          <w:szCs w:val="24"/>
        </w:rPr>
      </w:pPr>
      <w:r w:rsidRPr="00E2358A">
        <w:rPr>
          <w:rFonts w:ascii="Times New Roman" w:hAnsi="Times New Roman" w:cs="Times New Roman"/>
          <w:sz w:val="24"/>
          <w:szCs w:val="24"/>
        </w:rPr>
        <w:t>− понимать элементарные основы бытовой культуры, выполнять доступные действия по самообслуживанию и доступные виды домашнего труда;</w:t>
      </w:r>
    </w:p>
    <w:p w:rsidR="00E2358A" w:rsidRPr="00E2358A" w:rsidRDefault="00E2358A" w:rsidP="00D532DB">
      <w:pPr>
        <w:pStyle w:val="ad"/>
        <w:tabs>
          <w:tab w:val="left" w:pos="10773"/>
        </w:tabs>
        <w:spacing w:before="2" w:line="237" w:lineRule="auto"/>
        <w:ind w:left="568" w:right="1" w:firstLine="708"/>
        <w:jc w:val="both"/>
        <w:rPr>
          <w:rFonts w:ascii="Times New Roman" w:hAnsi="Times New Roman" w:cs="Times New Roman"/>
          <w:sz w:val="24"/>
          <w:szCs w:val="24"/>
        </w:rPr>
      </w:pPr>
      <w:r w:rsidRPr="00E2358A">
        <w:rPr>
          <w:rFonts w:ascii="Times New Roman" w:hAnsi="Times New Roman" w:cs="Times New Roman"/>
          <w:sz w:val="24"/>
          <w:szCs w:val="24"/>
        </w:rPr>
        <w:t xml:space="preserve">− выполнять более сложные виды работ и приёмы обработки различных материалов </w:t>
      </w:r>
      <w:r w:rsidRPr="00E2358A">
        <w:rPr>
          <w:rFonts w:ascii="Times New Roman" w:hAnsi="Times New Roman" w:cs="Times New Roman"/>
          <w:sz w:val="24"/>
          <w:szCs w:val="24"/>
        </w:rPr>
        <w:lastRenderedPageBreak/>
        <w:t>(например, плетение, шитьё и вышивание, тиснение по фольге), комбинировать различные способы в зависимости и от поставленной задачи, оформлять изделия и соединять детали освоенными ручными строчками;</w:t>
      </w:r>
    </w:p>
    <w:p w:rsidR="00E2358A" w:rsidRPr="00E2358A" w:rsidRDefault="00E2358A" w:rsidP="00D532DB">
      <w:pPr>
        <w:pStyle w:val="ad"/>
        <w:tabs>
          <w:tab w:val="left" w:pos="10773"/>
        </w:tabs>
        <w:spacing w:before="2" w:line="235" w:lineRule="auto"/>
        <w:ind w:left="568" w:right="1" w:firstLine="708"/>
        <w:jc w:val="both"/>
        <w:rPr>
          <w:rFonts w:ascii="Times New Roman" w:hAnsi="Times New Roman" w:cs="Times New Roman"/>
          <w:sz w:val="24"/>
          <w:szCs w:val="24"/>
        </w:rPr>
      </w:pPr>
      <w:r w:rsidRPr="00E2358A">
        <w:rPr>
          <w:rFonts w:ascii="Times New Roman" w:hAnsi="Times New Roman" w:cs="Times New Roman"/>
          <w:sz w:val="24"/>
          <w:szCs w:val="24"/>
        </w:rPr>
        <w:t>−</w:t>
      </w:r>
      <w:r w:rsidRPr="00E2358A">
        <w:rPr>
          <w:rFonts w:ascii="Times New Roman" w:hAnsi="Times New Roman" w:cs="Times New Roman"/>
          <w:spacing w:val="40"/>
          <w:sz w:val="24"/>
          <w:szCs w:val="24"/>
        </w:rPr>
        <w:t xml:space="preserve"> </w:t>
      </w:r>
      <w:r w:rsidRPr="00E2358A">
        <w:rPr>
          <w:rFonts w:ascii="Times New Roman" w:hAnsi="Times New Roman" w:cs="Times New Roman"/>
          <w:sz w:val="24"/>
          <w:szCs w:val="24"/>
        </w:rPr>
        <w:t>выполнять символические действия моделирования, понимать и создавать простейшие виды технической</w:t>
      </w:r>
      <w:r w:rsidRPr="00E2358A">
        <w:rPr>
          <w:rFonts w:ascii="Times New Roman" w:hAnsi="Times New Roman" w:cs="Times New Roman"/>
          <w:spacing w:val="-1"/>
          <w:sz w:val="24"/>
          <w:szCs w:val="24"/>
        </w:rPr>
        <w:t xml:space="preserve"> </w:t>
      </w:r>
      <w:r w:rsidRPr="00E2358A">
        <w:rPr>
          <w:rFonts w:ascii="Times New Roman" w:hAnsi="Times New Roman" w:cs="Times New Roman"/>
          <w:sz w:val="24"/>
          <w:szCs w:val="24"/>
        </w:rPr>
        <w:t>документации (чертёж</w:t>
      </w:r>
      <w:r w:rsidRPr="00E2358A">
        <w:rPr>
          <w:rFonts w:ascii="Times New Roman" w:hAnsi="Times New Roman" w:cs="Times New Roman"/>
          <w:spacing w:val="-1"/>
          <w:sz w:val="24"/>
          <w:szCs w:val="24"/>
        </w:rPr>
        <w:t xml:space="preserve"> </w:t>
      </w:r>
      <w:r w:rsidRPr="00E2358A">
        <w:rPr>
          <w:rFonts w:ascii="Times New Roman" w:hAnsi="Times New Roman" w:cs="Times New Roman"/>
          <w:sz w:val="24"/>
          <w:szCs w:val="24"/>
        </w:rPr>
        <w:t>развёртки, эскиз, технический рисунок, схему) и выполнять по ней работу;</w:t>
      </w:r>
    </w:p>
    <w:p w:rsidR="00E2358A" w:rsidRPr="00E2358A" w:rsidRDefault="00E2358A" w:rsidP="00D532DB">
      <w:pPr>
        <w:pStyle w:val="ad"/>
        <w:tabs>
          <w:tab w:val="left" w:pos="10773"/>
        </w:tabs>
        <w:spacing w:before="4" w:line="235" w:lineRule="auto"/>
        <w:ind w:left="568" w:right="1" w:firstLine="708"/>
        <w:jc w:val="both"/>
        <w:rPr>
          <w:rFonts w:ascii="Times New Roman" w:hAnsi="Times New Roman" w:cs="Times New Roman"/>
          <w:sz w:val="24"/>
          <w:szCs w:val="24"/>
        </w:rPr>
      </w:pPr>
      <w:r w:rsidRPr="00E2358A">
        <w:rPr>
          <w:rFonts w:ascii="Times New Roman" w:hAnsi="Times New Roman" w:cs="Times New Roman"/>
          <w:sz w:val="24"/>
          <w:szCs w:val="24"/>
        </w:rPr>
        <w:t>− решать простейшие задачи рационализаторского характера по изменению конструкции</w:t>
      </w:r>
      <w:r w:rsidRPr="00E2358A">
        <w:rPr>
          <w:rFonts w:ascii="Times New Roman" w:hAnsi="Times New Roman" w:cs="Times New Roman"/>
          <w:spacing w:val="-13"/>
          <w:sz w:val="24"/>
          <w:szCs w:val="24"/>
        </w:rPr>
        <w:t xml:space="preserve"> </w:t>
      </w:r>
      <w:r w:rsidRPr="00E2358A">
        <w:rPr>
          <w:rFonts w:ascii="Times New Roman" w:hAnsi="Times New Roman" w:cs="Times New Roman"/>
          <w:sz w:val="24"/>
          <w:szCs w:val="24"/>
        </w:rPr>
        <w:t>изделия:</w:t>
      </w:r>
      <w:r w:rsidRPr="00E2358A">
        <w:rPr>
          <w:rFonts w:ascii="Times New Roman" w:hAnsi="Times New Roman" w:cs="Times New Roman"/>
          <w:spacing w:val="-12"/>
          <w:sz w:val="24"/>
          <w:szCs w:val="24"/>
        </w:rPr>
        <w:t xml:space="preserve"> </w:t>
      </w:r>
      <w:r w:rsidRPr="00E2358A">
        <w:rPr>
          <w:rFonts w:ascii="Times New Roman" w:hAnsi="Times New Roman" w:cs="Times New Roman"/>
          <w:sz w:val="24"/>
          <w:szCs w:val="24"/>
        </w:rPr>
        <w:t>на</w:t>
      </w:r>
      <w:r w:rsidRPr="00E2358A">
        <w:rPr>
          <w:rFonts w:ascii="Times New Roman" w:hAnsi="Times New Roman" w:cs="Times New Roman"/>
          <w:spacing w:val="-13"/>
          <w:sz w:val="24"/>
          <w:szCs w:val="24"/>
        </w:rPr>
        <w:t xml:space="preserve"> </w:t>
      </w:r>
      <w:r w:rsidRPr="00E2358A">
        <w:rPr>
          <w:rFonts w:ascii="Times New Roman" w:hAnsi="Times New Roman" w:cs="Times New Roman"/>
          <w:sz w:val="24"/>
          <w:szCs w:val="24"/>
        </w:rPr>
        <w:t>достраивание,</w:t>
      </w:r>
      <w:r w:rsidRPr="00E2358A">
        <w:rPr>
          <w:rFonts w:ascii="Times New Roman" w:hAnsi="Times New Roman" w:cs="Times New Roman"/>
          <w:spacing w:val="-14"/>
          <w:sz w:val="24"/>
          <w:szCs w:val="24"/>
        </w:rPr>
        <w:t xml:space="preserve"> </w:t>
      </w:r>
      <w:r w:rsidRPr="00E2358A">
        <w:rPr>
          <w:rFonts w:ascii="Times New Roman" w:hAnsi="Times New Roman" w:cs="Times New Roman"/>
          <w:sz w:val="24"/>
          <w:szCs w:val="24"/>
        </w:rPr>
        <w:t>придание</w:t>
      </w:r>
      <w:r w:rsidRPr="00E2358A">
        <w:rPr>
          <w:rFonts w:ascii="Times New Roman" w:hAnsi="Times New Roman" w:cs="Times New Roman"/>
          <w:spacing w:val="-13"/>
          <w:sz w:val="24"/>
          <w:szCs w:val="24"/>
        </w:rPr>
        <w:t xml:space="preserve"> </w:t>
      </w:r>
      <w:r w:rsidRPr="00E2358A">
        <w:rPr>
          <w:rFonts w:ascii="Times New Roman" w:hAnsi="Times New Roman" w:cs="Times New Roman"/>
          <w:sz w:val="24"/>
          <w:szCs w:val="24"/>
        </w:rPr>
        <w:t>новых</w:t>
      </w:r>
      <w:r w:rsidRPr="00E2358A">
        <w:rPr>
          <w:rFonts w:ascii="Times New Roman" w:hAnsi="Times New Roman" w:cs="Times New Roman"/>
          <w:spacing w:val="-13"/>
          <w:sz w:val="24"/>
          <w:szCs w:val="24"/>
        </w:rPr>
        <w:t xml:space="preserve"> </w:t>
      </w:r>
      <w:r w:rsidRPr="00E2358A">
        <w:rPr>
          <w:rFonts w:ascii="Times New Roman" w:hAnsi="Times New Roman" w:cs="Times New Roman"/>
          <w:sz w:val="24"/>
          <w:szCs w:val="24"/>
        </w:rPr>
        <w:t>свойств</w:t>
      </w:r>
      <w:r w:rsidRPr="00E2358A">
        <w:rPr>
          <w:rFonts w:ascii="Times New Roman" w:hAnsi="Times New Roman" w:cs="Times New Roman"/>
          <w:spacing w:val="-14"/>
          <w:sz w:val="24"/>
          <w:szCs w:val="24"/>
        </w:rPr>
        <w:t xml:space="preserve"> </w:t>
      </w:r>
      <w:r w:rsidRPr="00E2358A">
        <w:rPr>
          <w:rFonts w:ascii="Times New Roman" w:hAnsi="Times New Roman" w:cs="Times New Roman"/>
          <w:sz w:val="24"/>
          <w:szCs w:val="24"/>
        </w:rPr>
        <w:t>конструкции</w:t>
      </w:r>
      <w:r w:rsidRPr="00E2358A">
        <w:rPr>
          <w:rFonts w:ascii="Times New Roman" w:hAnsi="Times New Roman" w:cs="Times New Roman"/>
          <w:spacing w:val="-13"/>
          <w:sz w:val="24"/>
          <w:szCs w:val="24"/>
        </w:rPr>
        <w:t xml:space="preserve"> </w:t>
      </w:r>
      <w:r w:rsidRPr="00E2358A">
        <w:rPr>
          <w:rFonts w:ascii="Times New Roman" w:hAnsi="Times New Roman" w:cs="Times New Roman"/>
          <w:sz w:val="24"/>
          <w:szCs w:val="24"/>
        </w:rPr>
        <w:t>в</w:t>
      </w:r>
      <w:r w:rsidRPr="00E2358A">
        <w:rPr>
          <w:rFonts w:ascii="Times New Roman" w:hAnsi="Times New Roman" w:cs="Times New Roman"/>
          <w:spacing w:val="-14"/>
          <w:sz w:val="24"/>
          <w:szCs w:val="24"/>
        </w:rPr>
        <w:t xml:space="preserve"> </w:t>
      </w:r>
      <w:r w:rsidRPr="00E2358A">
        <w:rPr>
          <w:rFonts w:ascii="Times New Roman" w:hAnsi="Times New Roman" w:cs="Times New Roman"/>
          <w:sz w:val="24"/>
          <w:szCs w:val="24"/>
        </w:rPr>
        <w:t>связи с изменением функционального назначения изделия;</w:t>
      </w:r>
    </w:p>
    <w:p w:rsidR="00E2358A" w:rsidRPr="00E2358A" w:rsidRDefault="00E2358A" w:rsidP="00D532DB">
      <w:pPr>
        <w:pStyle w:val="ad"/>
        <w:tabs>
          <w:tab w:val="left" w:pos="10773"/>
        </w:tabs>
        <w:spacing w:before="11" w:line="230" w:lineRule="auto"/>
        <w:ind w:left="568" w:right="1" w:firstLine="708"/>
        <w:jc w:val="both"/>
        <w:rPr>
          <w:rFonts w:ascii="Times New Roman" w:hAnsi="Times New Roman" w:cs="Times New Roman"/>
          <w:sz w:val="24"/>
          <w:szCs w:val="24"/>
        </w:rPr>
      </w:pPr>
      <w:r w:rsidRPr="00E2358A">
        <w:rPr>
          <w:rFonts w:ascii="Times New Roman" w:hAnsi="Times New Roman" w:cs="Times New Roman"/>
          <w:sz w:val="24"/>
          <w:szCs w:val="24"/>
        </w:rPr>
        <w:t>− на</w:t>
      </w:r>
      <w:r w:rsidRPr="00E2358A">
        <w:rPr>
          <w:rFonts w:ascii="Times New Roman" w:hAnsi="Times New Roman" w:cs="Times New Roman"/>
          <w:spacing w:val="80"/>
          <w:sz w:val="24"/>
          <w:szCs w:val="24"/>
        </w:rPr>
        <w:t xml:space="preserve"> </w:t>
      </w:r>
      <w:r w:rsidRPr="00E2358A">
        <w:rPr>
          <w:rFonts w:ascii="Times New Roman" w:hAnsi="Times New Roman" w:cs="Times New Roman"/>
          <w:sz w:val="24"/>
          <w:szCs w:val="24"/>
        </w:rPr>
        <w:t>основе</w:t>
      </w:r>
      <w:r w:rsidRPr="00E2358A">
        <w:rPr>
          <w:rFonts w:ascii="Times New Roman" w:hAnsi="Times New Roman" w:cs="Times New Roman"/>
          <w:spacing w:val="80"/>
          <w:sz w:val="24"/>
          <w:szCs w:val="24"/>
        </w:rPr>
        <w:t xml:space="preserve"> </w:t>
      </w:r>
      <w:r w:rsidRPr="00E2358A">
        <w:rPr>
          <w:rFonts w:ascii="Times New Roman" w:hAnsi="Times New Roman" w:cs="Times New Roman"/>
          <w:sz w:val="24"/>
          <w:szCs w:val="24"/>
        </w:rPr>
        <w:t>усвоенных</w:t>
      </w:r>
      <w:r w:rsidRPr="00E2358A">
        <w:rPr>
          <w:rFonts w:ascii="Times New Roman" w:hAnsi="Times New Roman" w:cs="Times New Roman"/>
          <w:spacing w:val="80"/>
          <w:sz w:val="24"/>
          <w:szCs w:val="24"/>
        </w:rPr>
        <w:t xml:space="preserve"> </w:t>
      </w:r>
      <w:r w:rsidRPr="00E2358A">
        <w:rPr>
          <w:rFonts w:ascii="Times New Roman" w:hAnsi="Times New Roman" w:cs="Times New Roman"/>
          <w:sz w:val="24"/>
          <w:szCs w:val="24"/>
        </w:rPr>
        <w:t>правил</w:t>
      </w:r>
      <w:r w:rsidRPr="00E2358A">
        <w:rPr>
          <w:rFonts w:ascii="Times New Roman" w:hAnsi="Times New Roman" w:cs="Times New Roman"/>
          <w:spacing w:val="80"/>
          <w:sz w:val="24"/>
          <w:szCs w:val="24"/>
        </w:rPr>
        <w:t xml:space="preserve"> </w:t>
      </w:r>
      <w:r w:rsidRPr="00E2358A">
        <w:rPr>
          <w:rFonts w:ascii="Times New Roman" w:hAnsi="Times New Roman" w:cs="Times New Roman"/>
          <w:sz w:val="24"/>
          <w:szCs w:val="24"/>
        </w:rPr>
        <w:t>дизайна</w:t>
      </w:r>
      <w:r w:rsidRPr="00E2358A">
        <w:rPr>
          <w:rFonts w:ascii="Times New Roman" w:hAnsi="Times New Roman" w:cs="Times New Roman"/>
          <w:spacing w:val="80"/>
          <w:sz w:val="24"/>
          <w:szCs w:val="24"/>
        </w:rPr>
        <w:t xml:space="preserve"> </w:t>
      </w:r>
      <w:r w:rsidRPr="00E2358A">
        <w:rPr>
          <w:rFonts w:ascii="Times New Roman" w:hAnsi="Times New Roman" w:cs="Times New Roman"/>
          <w:sz w:val="24"/>
          <w:szCs w:val="24"/>
        </w:rPr>
        <w:t>решать</w:t>
      </w:r>
      <w:r w:rsidRPr="00E2358A">
        <w:rPr>
          <w:rFonts w:ascii="Times New Roman" w:hAnsi="Times New Roman" w:cs="Times New Roman"/>
          <w:spacing w:val="80"/>
          <w:sz w:val="24"/>
          <w:szCs w:val="24"/>
        </w:rPr>
        <w:t xml:space="preserve"> </w:t>
      </w:r>
      <w:r w:rsidRPr="00E2358A">
        <w:rPr>
          <w:rFonts w:ascii="Times New Roman" w:hAnsi="Times New Roman" w:cs="Times New Roman"/>
          <w:sz w:val="24"/>
          <w:szCs w:val="24"/>
        </w:rPr>
        <w:t>простейшие художественно-конструкторские задачи по созданию изделий с заданной функцией;</w:t>
      </w:r>
    </w:p>
    <w:p w:rsidR="00E2358A" w:rsidRPr="00E2358A" w:rsidRDefault="00E2358A" w:rsidP="00D532DB">
      <w:pPr>
        <w:pStyle w:val="ad"/>
        <w:tabs>
          <w:tab w:val="left" w:pos="10773"/>
        </w:tabs>
        <w:spacing w:before="8" w:line="235" w:lineRule="auto"/>
        <w:ind w:left="568" w:right="1" w:firstLine="708"/>
        <w:jc w:val="both"/>
        <w:rPr>
          <w:rFonts w:ascii="Times New Roman" w:hAnsi="Times New Roman" w:cs="Times New Roman"/>
          <w:sz w:val="24"/>
          <w:szCs w:val="24"/>
        </w:rPr>
      </w:pPr>
      <w:r w:rsidRPr="00E2358A">
        <w:rPr>
          <w:rFonts w:ascii="Times New Roman" w:hAnsi="Times New Roman" w:cs="Times New Roman"/>
          <w:sz w:val="24"/>
          <w:szCs w:val="24"/>
        </w:rPr>
        <w:t>− создавать небольшие тексты, презентации и печатные публикации с использованием изображений на экране компьютера, оформлять текст (выбор шрифта, размера, цвета шрифта, выравнивание абзаца);</w:t>
      </w:r>
    </w:p>
    <w:p w:rsidR="00E2358A" w:rsidRPr="00E2358A" w:rsidRDefault="00E2358A" w:rsidP="00D532DB">
      <w:pPr>
        <w:pStyle w:val="ad"/>
        <w:tabs>
          <w:tab w:val="left" w:pos="10773"/>
        </w:tabs>
        <w:spacing w:line="340" w:lineRule="exact"/>
        <w:ind w:left="568" w:right="1" w:firstLine="708"/>
        <w:jc w:val="both"/>
        <w:rPr>
          <w:rFonts w:ascii="Times New Roman" w:hAnsi="Times New Roman" w:cs="Times New Roman"/>
          <w:sz w:val="24"/>
          <w:szCs w:val="24"/>
        </w:rPr>
      </w:pPr>
      <w:r w:rsidRPr="00E2358A">
        <w:rPr>
          <w:rFonts w:ascii="Times New Roman" w:hAnsi="Times New Roman" w:cs="Times New Roman"/>
          <w:sz w:val="24"/>
          <w:szCs w:val="24"/>
        </w:rPr>
        <w:t>−</w:t>
      </w:r>
      <w:r w:rsidRPr="00E2358A">
        <w:rPr>
          <w:rFonts w:ascii="Times New Roman" w:hAnsi="Times New Roman" w:cs="Times New Roman"/>
          <w:spacing w:val="75"/>
          <w:sz w:val="24"/>
          <w:szCs w:val="24"/>
        </w:rPr>
        <w:t xml:space="preserve"> </w:t>
      </w:r>
      <w:r w:rsidRPr="00E2358A">
        <w:rPr>
          <w:rFonts w:ascii="Times New Roman" w:hAnsi="Times New Roman" w:cs="Times New Roman"/>
          <w:sz w:val="24"/>
          <w:szCs w:val="24"/>
        </w:rPr>
        <w:t>работать</w:t>
      </w:r>
      <w:r w:rsidRPr="00E2358A">
        <w:rPr>
          <w:rFonts w:ascii="Times New Roman" w:hAnsi="Times New Roman" w:cs="Times New Roman"/>
          <w:spacing w:val="53"/>
          <w:sz w:val="24"/>
          <w:szCs w:val="24"/>
        </w:rPr>
        <w:t xml:space="preserve"> </w:t>
      </w:r>
      <w:r w:rsidRPr="00E2358A">
        <w:rPr>
          <w:rFonts w:ascii="Times New Roman" w:hAnsi="Times New Roman" w:cs="Times New Roman"/>
          <w:sz w:val="24"/>
          <w:szCs w:val="24"/>
        </w:rPr>
        <w:t>с</w:t>
      </w:r>
      <w:r w:rsidRPr="00E2358A">
        <w:rPr>
          <w:rFonts w:ascii="Times New Roman" w:hAnsi="Times New Roman" w:cs="Times New Roman"/>
          <w:spacing w:val="56"/>
          <w:sz w:val="24"/>
          <w:szCs w:val="24"/>
        </w:rPr>
        <w:t xml:space="preserve"> </w:t>
      </w:r>
      <w:r w:rsidRPr="00E2358A">
        <w:rPr>
          <w:rFonts w:ascii="Times New Roman" w:hAnsi="Times New Roman" w:cs="Times New Roman"/>
          <w:sz w:val="24"/>
          <w:szCs w:val="24"/>
        </w:rPr>
        <w:t>доступной</w:t>
      </w:r>
      <w:r w:rsidRPr="00E2358A">
        <w:rPr>
          <w:rFonts w:ascii="Times New Roman" w:hAnsi="Times New Roman" w:cs="Times New Roman"/>
          <w:spacing w:val="54"/>
          <w:sz w:val="24"/>
          <w:szCs w:val="24"/>
        </w:rPr>
        <w:t xml:space="preserve"> </w:t>
      </w:r>
      <w:r w:rsidRPr="00E2358A">
        <w:rPr>
          <w:rFonts w:ascii="Times New Roman" w:hAnsi="Times New Roman" w:cs="Times New Roman"/>
          <w:sz w:val="24"/>
          <w:szCs w:val="24"/>
        </w:rPr>
        <w:t>информацией,</w:t>
      </w:r>
      <w:r w:rsidRPr="00E2358A">
        <w:rPr>
          <w:rFonts w:ascii="Times New Roman" w:hAnsi="Times New Roman" w:cs="Times New Roman"/>
          <w:spacing w:val="55"/>
          <w:sz w:val="24"/>
          <w:szCs w:val="24"/>
        </w:rPr>
        <w:t xml:space="preserve"> </w:t>
      </w:r>
      <w:r w:rsidRPr="00E2358A">
        <w:rPr>
          <w:rFonts w:ascii="Times New Roman" w:hAnsi="Times New Roman" w:cs="Times New Roman"/>
          <w:sz w:val="24"/>
          <w:szCs w:val="24"/>
        </w:rPr>
        <w:t>работать</w:t>
      </w:r>
      <w:r w:rsidRPr="00E2358A">
        <w:rPr>
          <w:rFonts w:ascii="Times New Roman" w:hAnsi="Times New Roman" w:cs="Times New Roman"/>
          <w:spacing w:val="54"/>
          <w:sz w:val="24"/>
          <w:szCs w:val="24"/>
        </w:rPr>
        <w:t xml:space="preserve"> </w:t>
      </w:r>
      <w:r w:rsidRPr="00E2358A">
        <w:rPr>
          <w:rFonts w:ascii="Times New Roman" w:hAnsi="Times New Roman" w:cs="Times New Roman"/>
          <w:sz w:val="24"/>
          <w:szCs w:val="24"/>
        </w:rPr>
        <w:t>в</w:t>
      </w:r>
      <w:r w:rsidRPr="00E2358A">
        <w:rPr>
          <w:rFonts w:ascii="Times New Roman" w:hAnsi="Times New Roman" w:cs="Times New Roman"/>
          <w:spacing w:val="56"/>
          <w:sz w:val="24"/>
          <w:szCs w:val="24"/>
        </w:rPr>
        <w:t xml:space="preserve"> </w:t>
      </w:r>
      <w:r w:rsidRPr="00E2358A">
        <w:rPr>
          <w:rFonts w:ascii="Times New Roman" w:hAnsi="Times New Roman" w:cs="Times New Roman"/>
          <w:sz w:val="24"/>
          <w:szCs w:val="24"/>
        </w:rPr>
        <w:t>программах</w:t>
      </w:r>
      <w:r w:rsidRPr="00E2358A">
        <w:rPr>
          <w:rFonts w:ascii="Times New Roman" w:hAnsi="Times New Roman" w:cs="Times New Roman"/>
          <w:spacing w:val="56"/>
          <w:sz w:val="24"/>
          <w:szCs w:val="24"/>
        </w:rPr>
        <w:t xml:space="preserve"> </w:t>
      </w:r>
      <w:r w:rsidRPr="00E2358A">
        <w:rPr>
          <w:rFonts w:ascii="Times New Roman" w:hAnsi="Times New Roman" w:cs="Times New Roman"/>
          <w:sz w:val="24"/>
          <w:szCs w:val="24"/>
        </w:rPr>
        <w:t>Word,</w:t>
      </w:r>
      <w:r w:rsidRPr="00E2358A">
        <w:rPr>
          <w:rFonts w:ascii="Times New Roman" w:hAnsi="Times New Roman" w:cs="Times New Roman"/>
          <w:spacing w:val="56"/>
          <w:sz w:val="24"/>
          <w:szCs w:val="24"/>
        </w:rPr>
        <w:t xml:space="preserve"> </w:t>
      </w:r>
      <w:r w:rsidRPr="00E2358A">
        <w:rPr>
          <w:rFonts w:ascii="Times New Roman" w:hAnsi="Times New Roman" w:cs="Times New Roman"/>
          <w:spacing w:val="-2"/>
          <w:sz w:val="24"/>
          <w:szCs w:val="24"/>
        </w:rPr>
        <w:t>Power</w:t>
      </w:r>
    </w:p>
    <w:p w:rsidR="00E2358A" w:rsidRPr="00E2358A" w:rsidRDefault="00E2358A" w:rsidP="00D532DB">
      <w:pPr>
        <w:pStyle w:val="ad"/>
        <w:tabs>
          <w:tab w:val="left" w:pos="10773"/>
        </w:tabs>
        <w:spacing w:line="308" w:lineRule="exact"/>
        <w:ind w:left="568" w:right="1" w:firstLine="708"/>
        <w:jc w:val="both"/>
        <w:rPr>
          <w:rFonts w:ascii="Times New Roman" w:hAnsi="Times New Roman" w:cs="Times New Roman"/>
          <w:sz w:val="24"/>
          <w:szCs w:val="24"/>
        </w:rPr>
      </w:pPr>
      <w:r w:rsidRPr="00E2358A">
        <w:rPr>
          <w:rFonts w:ascii="Times New Roman" w:hAnsi="Times New Roman" w:cs="Times New Roman"/>
          <w:spacing w:val="-2"/>
          <w:sz w:val="24"/>
          <w:szCs w:val="24"/>
        </w:rPr>
        <w:t>Point;</w:t>
      </w:r>
    </w:p>
    <w:p w:rsidR="00E2358A" w:rsidRPr="00E2358A" w:rsidRDefault="00E2358A" w:rsidP="00D532DB">
      <w:pPr>
        <w:pStyle w:val="ad"/>
        <w:tabs>
          <w:tab w:val="left" w:pos="10773"/>
        </w:tabs>
        <w:spacing w:before="1" w:line="338" w:lineRule="exact"/>
        <w:ind w:left="568" w:right="1" w:firstLine="708"/>
        <w:jc w:val="both"/>
        <w:rPr>
          <w:rFonts w:ascii="Times New Roman" w:hAnsi="Times New Roman" w:cs="Times New Roman"/>
          <w:sz w:val="24"/>
          <w:szCs w:val="24"/>
        </w:rPr>
      </w:pPr>
      <w:r w:rsidRPr="00E2358A">
        <w:rPr>
          <w:rFonts w:ascii="Times New Roman" w:hAnsi="Times New Roman" w:cs="Times New Roman"/>
          <w:sz w:val="24"/>
          <w:szCs w:val="24"/>
        </w:rPr>
        <w:t>−</w:t>
      </w:r>
      <w:r w:rsidRPr="00E2358A">
        <w:rPr>
          <w:rFonts w:ascii="Times New Roman" w:hAnsi="Times New Roman" w:cs="Times New Roman"/>
          <w:spacing w:val="72"/>
          <w:sz w:val="24"/>
          <w:szCs w:val="24"/>
        </w:rPr>
        <w:t xml:space="preserve"> </w:t>
      </w:r>
      <w:r w:rsidRPr="00E2358A">
        <w:rPr>
          <w:rFonts w:ascii="Times New Roman" w:hAnsi="Times New Roman" w:cs="Times New Roman"/>
          <w:sz w:val="24"/>
          <w:szCs w:val="24"/>
        </w:rPr>
        <w:t>решать</w:t>
      </w:r>
      <w:r w:rsidRPr="00E2358A">
        <w:rPr>
          <w:rFonts w:ascii="Times New Roman" w:hAnsi="Times New Roman" w:cs="Times New Roman"/>
          <w:spacing w:val="14"/>
          <w:sz w:val="24"/>
          <w:szCs w:val="24"/>
        </w:rPr>
        <w:t xml:space="preserve"> </w:t>
      </w:r>
      <w:r w:rsidRPr="00E2358A">
        <w:rPr>
          <w:rFonts w:ascii="Times New Roman" w:hAnsi="Times New Roman" w:cs="Times New Roman"/>
          <w:sz w:val="24"/>
          <w:szCs w:val="24"/>
        </w:rPr>
        <w:t>творческие</w:t>
      </w:r>
      <w:r w:rsidRPr="00E2358A">
        <w:rPr>
          <w:rFonts w:ascii="Times New Roman" w:hAnsi="Times New Roman" w:cs="Times New Roman"/>
          <w:spacing w:val="16"/>
          <w:sz w:val="24"/>
          <w:szCs w:val="24"/>
        </w:rPr>
        <w:t xml:space="preserve"> </w:t>
      </w:r>
      <w:r w:rsidRPr="00E2358A">
        <w:rPr>
          <w:rFonts w:ascii="Times New Roman" w:hAnsi="Times New Roman" w:cs="Times New Roman"/>
          <w:sz w:val="24"/>
          <w:szCs w:val="24"/>
        </w:rPr>
        <w:t>задачи,</w:t>
      </w:r>
      <w:r w:rsidRPr="00E2358A">
        <w:rPr>
          <w:rFonts w:ascii="Times New Roman" w:hAnsi="Times New Roman" w:cs="Times New Roman"/>
          <w:spacing w:val="15"/>
          <w:sz w:val="24"/>
          <w:szCs w:val="24"/>
        </w:rPr>
        <w:t xml:space="preserve"> </w:t>
      </w:r>
      <w:r w:rsidRPr="00E2358A">
        <w:rPr>
          <w:rFonts w:ascii="Times New Roman" w:hAnsi="Times New Roman" w:cs="Times New Roman"/>
          <w:sz w:val="24"/>
          <w:szCs w:val="24"/>
        </w:rPr>
        <w:t>мысленно</w:t>
      </w:r>
      <w:r w:rsidRPr="00E2358A">
        <w:rPr>
          <w:rFonts w:ascii="Times New Roman" w:hAnsi="Times New Roman" w:cs="Times New Roman"/>
          <w:spacing w:val="16"/>
          <w:sz w:val="24"/>
          <w:szCs w:val="24"/>
        </w:rPr>
        <w:t xml:space="preserve"> </w:t>
      </w:r>
      <w:r w:rsidRPr="00E2358A">
        <w:rPr>
          <w:rFonts w:ascii="Times New Roman" w:hAnsi="Times New Roman" w:cs="Times New Roman"/>
          <w:sz w:val="24"/>
          <w:szCs w:val="24"/>
        </w:rPr>
        <w:t>создавать</w:t>
      </w:r>
      <w:r w:rsidRPr="00E2358A">
        <w:rPr>
          <w:rFonts w:ascii="Times New Roman" w:hAnsi="Times New Roman" w:cs="Times New Roman"/>
          <w:spacing w:val="14"/>
          <w:sz w:val="24"/>
          <w:szCs w:val="24"/>
        </w:rPr>
        <w:t xml:space="preserve"> </w:t>
      </w:r>
      <w:r w:rsidRPr="00E2358A">
        <w:rPr>
          <w:rFonts w:ascii="Times New Roman" w:hAnsi="Times New Roman" w:cs="Times New Roman"/>
          <w:sz w:val="24"/>
          <w:szCs w:val="24"/>
        </w:rPr>
        <w:t>и</w:t>
      </w:r>
      <w:r w:rsidRPr="00E2358A">
        <w:rPr>
          <w:rFonts w:ascii="Times New Roman" w:hAnsi="Times New Roman" w:cs="Times New Roman"/>
          <w:spacing w:val="16"/>
          <w:sz w:val="24"/>
          <w:szCs w:val="24"/>
        </w:rPr>
        <w:t xml:space="preserve"> </w:t>
      </w:r>
      <w:r w:rsidRPr="00E2358A">
        <w:rPr>
          <w:rFonts w:ascii="Times New Roman" w:hAnsi="Times New Roman" w:cs="Times New Roman"/>
          <w:sz w:val="24"/>
          <w:szCs w:val="24"/>
        </w:rPr>
        <w:t>разрабатывать</w:t>
      </w:r>
      <w:r w:rsidRPr="00E2358A">
        <w:rPr>
          <w:rFonts w:ascii="Times New Roman" w:hAnsi="Times New Roman" w:cs="Times New Roman"/>
          <w:spacing w:val="15"/>
          <w:sz w:val="24"/>
          <w:szCs w:val="24"/>
        </w:rPr>
        <w:t xml:space="preserve"> </w:t>
      </w:r>
      <w:r w:rsidRPr="00E2358A">
        <w:rPr>
          <w:rFonts w:ascii="Times New Roman" w:hAnsi="Times New Roman" w:cs="Times New Roman"/>
          <w:spacing w:val="-2"/>
          <w:sz w:val="24"/>
          <w:szCs w:val="24"/>
        </w:rPr>
        <w:t>проектный</w:t>
      </w:r>
    </w:p>
    <w:p w:rsidR="00E2358A" w:rsidRPr="00E2358A" w:rsidRDefault="00E2358A" w:rsidP="00D532DB">
      <w:pPr>
        <w:pStyle w:val="ad"/>
        <w:tabs>
          <w:tab w:val="left" w:pos="10773"/>
        </w:tabs>
        <w:ind w:left="568" w:right="1" w:firstLine="708"/>
        <w:jc w:val="both"/>
        <w:rPr>
          <w:rFonts w:ascii="Times New Roman" w:hAnsi="Times New Roman" w:cs="Times New Roman"/>
          <w:sz w:val="24"/>
          <w:szCs w:val="24"/>
        </w:rPr>
      </w:pPr>
      <w:r w:rsidRPr="00E2358A">
        <w:rPr>
          <w:rFonts w:ascii="Times New Roman" w:hAnsi="Times New Roman" w:cs="Times New Roman"/>
          <w:sz w:val="24"/>
          <w:szCs w:val="24"/>
        </w:rPr>
        <w:t>замысел, осуществлять выбор средств и способов его практического воплощения, аргументированно представлять продукт проектной деятельности;</w:t>
      </w:r>
    </w:p>
    <w:p w:rsidR="00E2358A" w:rsidRDefault="00E2358A" w:rsidP="00D532DB">
      <w:pPr>
        <w:pStyle w:val="ad"/>
        <w:tabs>
          <w:tab w:val="left" w:pos="10773"/>
        </w:tabs>
        <w:spacing w:line="237" w:lineRule="auto"/>
        <w:ind w:left="568" w:right="1" w:firstLine="708"/>
        <w:jc w:val="both"/>
      </w:pPr>
      <w:r w:rsidRPr="00E2358A">
        <w:rPr>
          <w:rFonts w:ascii="Times New Roman" w:hAnsi="Times New Roman" w:cs="Times New Roman"/>
          <w:sz w:val="24"/>
          <w:szCs w:val="24"/>
        </w:rPr>
        <w:t>−</w:t>
      </w:r>
      <w:r w:rsidRPr="00E2358A">
        <w:rPr>
          <w:rFonts w:ascii="Times New Roman" w:hAnsi="Times New Roman" w:cs="Times New Roman"/>
          <w:spacing w:val="40"/>
          <w:sz w:val="24"/>
          <w:szCs w:val="24"/>
        </w:rPr>
        <w:t xml:space="preserve"> </w:t>
      </w:r>
      <w:r w:rsidRPr="00E2358A">
        <w:rPr>
          <w:rFonts w:ascii="Times New Roman" w:hAnsi="Times New Roman" w:cs="Times New Roman"/>
          <w:sz w:val="24"/>
          <w:szCs w:val="24"/>
        </w:rPr>
        <w:t>осуществлять сотрудничество в различных видах совместной деятельности, предлагать идеи для обсуждения, уважительно относиться к мнению товарищей, договариваться, участвовать в распределении ролей, координировать</w:t>
      </w:r>
      <w:r>
        <w:t xml:space="preserve"> собственную работу в общем процессе.</w:t>
      </w:r>
    </w:p>
    <w:p w:rsidR="00E2358A" w:rsidRPr="00D532DB" w:rsidRDefault="00CD4EA3" w:rsidP="00D532DB">
      <w:pPr>
        <w:pStyle w:val="ad"/>
        <w:tabs>
          <w:tab w:val="left" w:pos="10773"/>
        </w:tabs>
        <w:spacing w:before="309" w:line="480" w:lineRule="auto"/>
        <w:ind w:left="1843" w:right="1" w:hanging="1102"/>
        <w:jc w:val="center"/>
        <w:rPr>
          <w:rFonts w:ascii="Times New Roman" w:hAnsi="Times New Roman" w:cs="Times New Roman"/>
          <w:sz w:val="24"/>
          <w:szCs w:val="24"/>
        </w:rPr>
      </w:pPr>
      <w:r>
        <w:rPr>
          <w:rFonts w:ascii="Times New Roman" w:hAnsi="Times New Roman" w:cs="Times New Roman"/>
          <w:noProof/>
          <w:sz w:val="24"/>
          <w:szCs w:val="24"/>
        </w:rPr>
        <w:pict>
          <v:shapetype id="_x0000_t202" coordsize="21600,21600" o:spt="202" path="m,l,21600r21600,l21600,xe">
            <v:stroke joinstyle="miter"/>
            <v:path gradientshapeok="t" o:connecttype="rect"/>
          </v:shapetype>
          <v:shape id="Textbox 10" o:spid="_x0000_s1026" type="#_x0000_t202" style="position:absolute;left:0;text-align:left;margin-left:36.25pt;margin-top:64.2pt;width:523.1pt;height:346.45pt;z-index:251659264;visibility:visible;mso-wrap-distance-left:0;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" filled="f" stroked="f">
            <v:path arrowok="t"/>
            <v:textbox inset="0,0,0,0">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92"/>
                    <w:gridCol w:w="9041"/>
                  </w:tblGrid>
                  <w:tr w:rsidR="00BA3B5F">
                    <w:trPr>
                      <w:trHeight w:val="479"/>
                    </w:trPr>
                    <w:tc>
                      <w:tcPr>
                        <w:tcW w:w="1292" w:type="dxa"/>
                      </w:tcPr>
                      <w:p w:rsidR="00BA3B5F" w:rsidRDefault="00BA3B5F">
                        <w:pPr>
                          <w:pStyle w:val="TableParagraph"/>
                          <w:spacing w:before="92"/>
                          <w:rPr>
                            <w:sz w:val="24"/>
                          </w:rPr>
                        </w:pPr>
                        <w:r>
                          <w:rPr>
                            <w:sz w:val="24"/>
                            <w:lang w:val="ru-RU"/>
                          </w:rPr>
                          <w:t>№</w:t>
                        </w:r>
                        <w:r>
                          <w:rPr>
                            <w:spacing w:val="1"/>
                            <w:sz w:val="24"/>
                          </w:rPr>
                          <w:t xml:space="preserve"> </w:t>
                        </w:r>
                        <w:r>
                          <w:rPr>
                            <w:spacing w:val="-2"/>
                            <w:sz w:val="24"/>
                          </w:rPr>
                          <w:t>урока</w:t>
                        </w:r>
                      </w:p>
                    </w:tc>
                    <w:tc>
                      <w:tcPr>
                        <w:tcW w:w="9041" w:type="dxa"/>
                      </w:tcPr>
                      <w:p w:rsidR="00BA3B5F" w:rsidRDefault="00BA3B5F">
                        <w:pPr>
                          <w:pStyle w:val="TableParagraph"/>
                          <w:spacing w:before="92"/>
                          <w:ind w:left="61"/>
                          <w:rPr>
                            <w:sz w:val="24"/>
                          </w:rPr>
                        </w:pPr>
                        <w:r>
                          <w:rPr>
                            <w:sz w:val="24"/>
                          </w:rPr>
                          <w:t xml:space="preserve">Тема </w:t>
                        </w:r>
                        <w:r>
                          <w:rPr>
                            <w:spacing w:val="-2"/>
                            <w:sz w:val="24"/>
                          </w:rPr>
                          <w:t>урока</w:t>
                        </w:r>
                      </w:p>
                    </w:tc>
                  </w:tr>
                  <w:tr w:rsidR="00BA3B5F">
                    <w:trPr>
                      <w:trHeight w:val="479"/>
                    </w:trPr>
                    <w:tc>
                      <w:tcPr>
                        <w:tcW w:w="1292" w:type="dxa"/>
                      </w:tcPr>
                      <w:p w:rsidR="00BA3B5F" w:rsidRDefault="00BA3B5F">
                        <w:pPr>
                          <w:pStyle w:val="TableParagraph"/>
                          <w:spacing w:before="92"/>
                          <w:rPr>
                            <w:sz w:val="24"/>
                          </w:rPr>
                        </w:pPr>
                        <w:r>
                          <w:rPr>
                            <w:sz w:val="24"/>
                          </w:rPr>
                          <w:t>Урок</w:t>
                        </w:r>
                        <w:r>
                          <w:rPr>
                            <w:spacing w:val="1"/>
                            <w:sz w:val="24"/>
                          </w:rPr>
                          <w:t xml:space="preserve"> </w:t>
                        </w:r>
                        <w:r>
                          <w:rPr>
                            <w:spacing w:val="-10"/>
                            <w:sz w:val="24"/>
                          </w:rPr>
                          <w:t>1</w:t>
                        </w:r>
                      </w:p>
                    </w:tc>
                    <w:tc>
                      <w:tcPr>
                        <w:tcW w:w="9041" w:type="dxa"/>
                      </w:tcPr>
                      <w:p w:rsidR="00BA3B5F" w:rsidRPr="00E2358A" w:rsidRDefault="00BA3B5F">
                        <w:pPr>
                          <w:pStyle w:val="TableParagraph"/>
                          <w:spacing w:before="92"/>
                          <w:ind w:left="61"/>
                          <w:rPr>
                            <w:sz w:val="24"/>
                            <w:lang w:val="ru-RU"/>
                          </w:rPr>
                        </w:pPr>
                        <w:r w:rsidRPr="00E2358A">
                          <w:rPr>
                            <w:sz w:val="24"/>
                            <w:lang w:val="ru-RU"/>
                          </w:rPr>
                          <w:t>Мир</w:t>
                        </w:r>
                        <w:r w:rsidRPr="00E2358A">
                          <w:rPr>
                            <w:spacing w:val="-3"/>
                            <w:sz w:val="24"/>
                            <w:lang w:val="ru-RU"/>
                          </w:rPr>
                          <w:t xml:space="preserve"> </w:t>
                        </w:r>
                        <w:r w:rsidRPr="00E2358A">
                          <w:rPr>
                            <w:sz w:val="24"/>
                            <w:lang w:val="ru-RU"/>
                          </w:rPr>
                          <w:t>вокруг</w:t>
                        </w:r>
                        <w:r w:rsidRPr="00E2358A">
                          <w:rPr>
                            <w:spacing w:val="-2"/>
                            <w:sz w:val="24"/>
                            <w:lang w:val="ru-RU"/>
                          </w:rPr>
                          <w:t xml:space="preserve"> </w:t>
                        </w:r>
                        <w:r w:rsidRPr="00E2358A">
                          <w:rPr>
                            <w:sz w:val="24"/>
                            <w:lang w:val="ru-RU"/>
                          </w:rPr>
                          <w:t>нас</w:t>
                        </w:r>
                        <w:r w:rsidRPr="00E2358A">
                          <w:rPr>
                            <w:spacing w:val="-3"/>
                            <w:sz w:val="24"/>
                            <w:lang w:val="ru-RU"/>
                          </w:rPr>
                          <w:t xml:space="preserve"> </w:t>
                        </w:r>
                        <w:r w:rsidRPr="00E2358A">
                          <w:rPr>
                            <w:sz w:val="24"/>
                            <w:lang w:val="ru-RU"/>
                          </w:rPr>
                          <w:t>(природный</w:t>
                        </w:r>
                        <w:r w:rsidRPr="00E2358A">
                          <w:rPr>
                            <w:spacing w:val="-2"/>
                            <w:sz w:val="24"/>
                            <w:lang w:val="ru-RU"/>
                          </w:rPr>
                          <w:t xml:space="preserve"> </w:t>
                        </w:r>
                        <w:r w:rsidRPr="00E2358A">
                          <w:rPr>
                            <w:sz w:val="24"/>
                            <w:lang w:val="ru-RU"/>
                          </w:rPr>
                          <w:t>и</w:t>
                        </w:r>
                        <w:r w:rsidRPr="00E2358A">
                          <w:rPr>
                            <w:spacing w:val="-2"/>
                            <w:sz w:val="24"/>
                            <w:lang w:val="ru-RU"/>
                          </w:rPr>
                          <w:t xml:space="preserve"> рукотворный)</w:t>
                        </w:r>
                      </w:p>
                    </w:tc>
                  </w:tr>
                  <w:tr w:rsidR="00BA3B5F">
                    <w:trPr>
                      <w:trHeight w:val="479"/>
                    </w:trPr>
                    <w:tc>
                      <w:tcPr>
                        <w:tcW w:w="1292" w:type="dxa"/>
                      </w:tcPr>
                      <w:p w:rsidR="00BA3B5F" w:rsidRDefault="00BA3B5F">
                        <w:pPr>
                          <w:pStyle w:val="TableParagraph"/>
                          <w:rPr>
                            <w:sz w:val="24"/>
                          </w:rPr>
                        </w:pPr>
                        <w:r>
                          <w:rPr>
                            <w:sz w:val="24"/>
                          </w:rPr>
                          <w:t>Урок</w:t>
                        </w:r>
                        <w:r>
                          <w:rPr>
                            <w:spacing w:val="1"/>
                            <w:sz w:val="24"/>
                          </w:rPr>
                          <w:t xml:space="preserve"> </w:t>
                        </w:r>
                        <w:r>
                          <w:rPr>
                            <w:spacing w:val="-10"/>
                            <w:sz w:val="24"/>
                          </w:rPr>
                          <w:t>2</w:t>
                        </w:r>
                      </w:p>
                    </w:tc>
                    <w:tc>
                      <w:tcPr>
                        <w:tcW w:w="9041" w:type="dxa"/>
                      </w:tcPr>
                      <w:p w:rsidR="00BA3B5F" w:rsidRPr="00E2358A" w:rsidRDefault="00BA3B5F">
                        <w:pPr>
                          <w:pStyle w:val="TableParagraph"/>
                          <w:ind w:left="61"/>
                          <w:rPr>
                            <w:sz w:val="24"/>
                            <w:lang w:val="ru-RU"/>
                          </w:rPr>
                        </w:pPr>
                        <w:r w:rsidRPr="00E2358A">
                          <w:rPr>
                            <w:sz w:val="24"/>
                            <w:lang w:val="ru-RU"/>
                          </w:rPr>
                          <w:t>Техника</w:t>
                        </w:r>
                        <w:r w:rsidRPr="00E2358A">
                          <w:rPr>
                            <w:spacing w:val="-5"/>
                            <w:sz w:val="24"/>
                            <w:lang w:val="ru-RU"/>
                          </w:rPr>
                          <w:t xml:space="preserve"> </w:t>
                        </w:r>
                        <w:r w:rsidRPr="00E2358A">
                          <w:rPr>
                            <w:sz w:val="24"/>
                            <w:lang w:val="ru-RU"/>
                          </w:rPr>
                          <w:t>на</w:t>
                        </w:r>
                        <w:r w:rsidRPr="00E2358A">
                          <w:rPr>
                            <w:spacing w:val="-2"/>
                            <w:sz w:val="24"/>
                            <w:lang w:val="ru-RU"/>
                          </w:rPr>
                          <w:t xml:space="preserve"> </w:t>
                        </w:r>
                        <w:r w:rsidRPr="00E2358A">
                          <w:rPr>
                            <w:sz w:val="24"/>
                            <w:lang w:val="ru-RU"/>
                          </w:rPr>
                          <w:t>службе</w:t>
                        </w:r>
                        <w:r w:rsidRPr="00E2358A">
                          <w:rPr>
                            <w:spacing w:val="-2"/>
                            <w:sz w:val="24"/>
                            <w:lang w:val="ru-RU"/>
                          </w:rPr>
                          <w:t xml:space="preserve"> </w:t>
                        </w:r>
                        <w:r w:rsidRPr="00E2358A">
                          <w:rPr>
                            <w:sz w:val="24"/>
                            <w:lang w:val="ru-RU"/>
                          </w:rPr>
                          <w:t>человека</w:t>
                        </w:r>
                        <w:r w:rsidRPr="00E2358A">
                          <w:rPr>
                            <w:spacing w:val="-2"/>
                            <w:sz w:val="24"/>
                            <w:lang w:val="ru-RU"/>
                          </w:rPr>
                          <w:t xml:space="preserve"> </w:t>
                        </w:r>
                        <w:r w:rsidRPr="00E2358A">
                          <w:rPr>
                            <w:sz w:val="24"/>
                            <w:lang w:val="ru-RU"/>
                          </w:rPr>
                          <w:t>(в</w:t>
                        </w:r>
                        <w:r w:rsidRPr="00E2358A">
                          <w:rPr>
                            <w:spacing w:val="-2"/>
                            <w:sz w:val="24"/>
                            <w:lang w:val="ru-RU"/>
                          </w:rPr>
                          <w:t xml:space="preserve"> </w:t>
                        </w:r>
                        <w:r w:rsidRPr="00E2358A">
                          <w:rPr>
                            <w:sz w:val="24"/>
                            <w:lang w:val="ru-RU"/>
                          </w:rPr>
                          <w:t>воздухе,</w:t>
                        </w:r>
                        <w:r w:rsidRPr="00E2358A">
                          <w:rPr>
                            <w:spacing w:val="-1"/>
                            <w:sz w:val="24"/>
                            <w:lang w:val="ru-RU"/>
                          </w:rPr>
                          <w:t xml:space="preserve"> </w:t>
                        </w:r>
                        <w:r w:rsidRPr="00E2358A">
                          <w:rPr>
                            <w:sz w:val="24"/>
                            <w:lang w:val="ru-RU"/>
                          </w:rPr>
                          <w:t>на</w:t>
                        </w:r>
                        <w:r w:rsidRPr="00E2358A">
                          <w:rPr>
                            <w:spacing w:val="-2"/>
                            <w:sz w:val="24"/>
                            <w:lang w:val="ru-RU"/>
                          </w:rPr>
                          <w:t xml:space="preserve"> </w:t>
                        </w:r>
                        <w:r w:rsidRPr="00E2358A">
                          <w:rPr>
                            <w:sz w:val="24"/>
                            <w:lang w:val="ru-RU"/>
                          </w:rPr>
                          <w:t>земле</w:t>
                        </w:r>
                        <w:r w:rsidRPr="00E2358A">
                          <w:rPr>
                            <w:spacing w:val="-2"/>
                            <w:sz w:val="24"/>
                            <w:lang w:val="ru-RU"/>
                          </w:rPr>
                          <w:t xml:space="preserve"> </w:t>
                        </w:r>
                        <w:r w:rsidRPr="00E2358A">
                          <w:rPr>
                            <w:sz w:val="24"/>
                            <w:lang w:val="ru-RU"/>
                          </w:rPr>
                          <w:t>и</w:t>
                        </w:r>
                        <w:r w:rsidRPr="00E2358A">
                          <w:rPr>
                            <w:spacing w:val="-1"/>
                            <w:sz w:val="24"/>
                            <w:lang w:val="ru-RU"/>
                          </w:rPr>
                          <w:t xml:space="preserve"> </w:t>
                        </w:r>
                        <w:r w:rsidRPr="00E2358A">
                          <w:rPr>
                            <w:sz w:val="24"/>
                            <w:lang w:val="ru-RU"/>
                          </w:rPr>
                          <w:t>на</w:t>
                        </w:r>
                        <w:r w:rsidRPr="00E2358A">
                          <w:rPr>
                            <w:spacing w:val="-2"/>
                            <w:sz w:val="24"/>
                            <w:lang w:val="ru-RU"/>
                          </w:rPr>
                          <w:t xml:space="preserve"> воде)</w:t>
                        </w:r>
                      </w:p>
                    </w:tc>
                  </w:tr>
                  <w:tr w:rsidR="00BA3B5F">
                    <w:trPr>
                      <w:trHeight w:val="479"/>
                    </w:trPr>
                    <w:tc>
                      <w:tcPr>
                        <w:tcW w:w="1292" w:type="dxa"/>
                      </w:tcPr>
                      <w:p w:rsidR="00BA3B5F" w:rsidRDefault="00BA3B5F">
                        <w:pPr>
                          <w:pStyle w:val="TableParagraph"/>
                          <w:rPr>
                            <w:sz w:val="24"/>
                          </w:rPr>
                        </w:pPr>
                        <w:r>
                          <w:rPr>
                            <w:sz w:val="24"/>
                          </w:rPr>
                          <w:t>Урок</w:t>
                        </w:r>
                        <w:r>
                          <w:rPr>
                            <w:spacing w:val="1"/>
                            <w:sz w:val="24"/>
                          </w:rPr>
                          <w:t xml:space="preserve"> </w:t>
                        </w:r>
                        <w:r>
                          <w:rPr>
                            <w:spacing w:val="-10"/>
                            <w:sz w:val="24"/>
                          </w:rPr>
                          <w:t>3</w:t>
                        </w:r>
                      </w:p>
                    </w:tc>
                    <w:tc>
                      <w:tcPr>
                        <w:tcW w:w="9041" w:type="dxa"/>
                      </w:tcPr>
                      <w:p w:rsidR="00BA3B5F" w:rsidRPr="00E2358A" w:rsidRDefault="00BA3B5F">
                        <w:pPr>
                          <w:pStyle w:val="TableParagraph"/>
                          <w:ind w:left="61"/>
                          <w:rPr>
                            <w:sz w:val="24"/>
                            <w:lang w:val="ru-RU"/>
                          </w:rPr>
                        </w:pPr>
                        <w:r w:rsidRPr="00E2358A">
                          <w:rPr>
                            <w:sz w:val="24"/>
                            <w:lang w:val="ru-RU"/>
                          </w:rPr>
                          <w:t>Традиции</w:t>
                        </w:r>
                        <w:r w:rsidRPr="00E2358A">
                          <w:rPr>
                            <w:spacing w:val="-6"/>
                            <w:sz w:val="24"/>
                            <w:lang w:val="ru-RU"/>
                          </w:rPr>
                          <w:t xml:space="preserve"> </w:t>
                        </w:r>
                        <w:r w:rsidRPr="00E2358A">
                          <w:rPr>
                            <w:sz w:val="24"/>
                            <w:lang w:val="ru-RU"/>
                          </w:rPr>
                          <w:t>и</w:t>
                        </w:r>
                        <w:r w:rsidRPr="00E2358A">
                          <w:rPr>
                            <w:spacing w:val="-5"/>
                            <w:sz w:val="24"/>
                            <w:lang w:val="ru-RU"/>
                          </w:rPr>
                          <w:t xml:space="preserve"> </w:t>
                        </w:r>
                        <w:r w:rsidRPr="00E2358A">
                          <w:rPr>
                            <w:sz w:val="24"/>
                            <w:lang w:val="ru-RU"/>
                          </w:rPr>
                          <w:t>праздники</w:t>
                        </w:r>
                        <w:r w:rsidRPr="00E2358A">
                          <w:rPr>
                            <w:spacing w:val="-5"/>
                            <w:sz w:val="24"/>
                            <w:lang w:val="ru-RU"/>
                          </w:rPr>
                          <w:t xml:space="preserve"> </w:t>
                        </w:r>
                        <w:r w:rsidRPr="00E2358A">
                          <w:rPr>
                            <w:sz w:val="24"/>
                            <w:lang w:val="ru-RU"/>
                          </w:rPr>
                          <w:t>народов</w:t>
                        </w:r>
                        <w:r w:rsidRPr="00E2358A">
                          <w:rPr>
                            <w:spacing w:val="-4"/>
                            <w:sz w:val="24"/>
                            <w:lang w:val="ru-RU"/>
                          </w:rPr>
                          <w:t xml:space="preserve"> </w:t>
                        </w:r>
                        <w:r w:rsidRPr="00E2358A">
                          <w:rPr>
                            <w:sz w:val="24"/>
                            <w:lang w:val="ru-RU"/>
                          </w:rPr>
                          <w:t>России,</w:t>
                        </w:r>
                        <w:r w:rsidRPr="00E2358A">
                          <w:rPr>
                            <w:spacing w:val="-3"/>
                            <w:sz w:val="24"/>
                            <w:lang w:val="ru-RU"/>
                          </w:rPr>
                          <w:t xml:space="preserve"> </w:t>
                        </w:r>
                        <w:r w:rsidRPr="00E2358A">
                          <w:rPr>
                            <w:sz w:val="24"/>
                            <w:lang w:val="ru-RU"/>
                          </w:rPr>
                          <w:t>ремесла,</w:t>
                        </w:r>
                        <w:r w:rsidRPr="00E2358A">
                          <w:rPr>
                            <w:spacing w:val="-3"/>
                            <w:sz w:val="24"/>
                            <w:lang w:val="ru-RU"/>
                          </w:rPr>
                          <w:t xml:space="preserve"> </w:t>
                        </w:r>
                        <w:r w:rsidRPr="00E2358A">
                          <w:rPr>
                            <w:spacing w:val="-2"/>
                            <w:sz w:val="24"/>
                            <w:lang w:val="ru-RU"/>
                          </w:rPr>
                          <w:t>обычаи</w:t>
                        </w:r>
                      </w:p>
                    </w:tc>
                  </w:tr>
                  <w:tr w:rsidR="00BA3B5F">
                    <w:trPr>
                      <w:trHeight w:val="756"/>
                    </w:trPr>
                    <w:tc>
                      <w:tcPr>
                        <w:tcW w:w="1292" w:type="dxa"/>
                      </w:tcPr>
                      <w:p w:rsidR="00BA3B5F" w:rsidRDefault="00BA3B5F">
                        <w:pPr>
                          <w:pStyle w:val="TableParagraph"/>
                          <w:spacing w:before="231"/>
                          <w:rPr>
                            <w:sz w:val="24"/>
                          </w:rPr>
                        </w:pPr>
                        <w:r>
                          <w:rPr>
                            <w:sz w:val="24"/>
                          </w:rPr>
                          <w:t>Урок</w:t>
                        </w:r>
                        <w:r>
                          <w:rPr>
                            <w:spacing w:val="1"/>
                            <w:sz w:val="24"/>
                          </w:rPr>
                          <w:t xml:space="preserve"> </w:t>
                        </w:r>
                        <w:r>
                          <w:rPr>
                            <w:spacing w:val="-10"/>
                            <w:sz w:val="24"/>
                          </w:rPr>
                          <w:t>4</w:t>
                        </w:r>
                      </w:p>
                    </w:tc>
                    <w:tc>
                      <w:tcPr>
                        <w:tcW w:w="9041" w:type="dxa"/>
                      </w:tcPr>
                      <w:p w:rsidR="00BA3B5F" w:rsidRDefault="00BA3B5F">
                        <w:pPr>
                          <w:pStyle w:val="TableParagraph"/>
                          <w:ind w:left="61"/>
                          <w:rPr>
                            <w:sz w:val="24"/>
                          </w:rPr>
                        </w:pPr>
                        <w:r w:rsidRPr="00E2358A">
                          <w:rPr>
                            <w:sz w:val="24"/>
                            <w:lang w:val="ru-RU"/>
                          </w:rPr>
                          <w:t>Профессии,</w:t>
                        </w:r>
                        <w:r w:rsidRPr="00E2358A">
                          <w:rPr>
                            <w:spacing w:val="40"/>
                            <w:sz w:val="24"/>
                            <w:lang w:val="ru-RU"/>
                          </w:rPr>
                          <w:t xml:space="preserve"> </w:t>
                        </w:r>
                        <w:r w:rsidRPr="00E2358A">
                          <w:rPr>
                            <w:sz w:val="24"/>
                            <w:lang w:val="ru-RU"/>
                          </w:rPr>
                          <w:t>связанные</w:t>
                        </w:r>
                        <w:r w:rsidRPr="00E2358A">
                          <w:rPr>
                            <w:spacing w:val="40"/>
                            <w:sz w:val="24"/>
                            <w:lang w:val="ru-RU"/>
                          </w:rPr>
                          <w:t xml:space="preserve"> </w:t>
                        </w:r>
                        <w:r w:rsidRPr="00E2358A">
                          <w:rPr>
                            <w:sz w:val="24"/>
                            <w:lang w:val="ru-RU"/>
                          </w:rPr>
                          <w:t>с</w:t>
                        </w:r>
                        <w:r w:rsidRPr="00E2358A">
                          <w:rPr>
                            <w:spacing w:val="40"/>
                            <w:sz w:val="24"/>
                            <w:lang w:val="ru-RU"/>
                          </w:rPr>
                          <w:t xml:space="preserve"> </w:t>
                        </w:r>
                        <w:r w:rsidRPr="00E2358A">
                          <w:rPr>
                            <w:sz w:val="24"/>
                            <w:lang w:val="ru-RU"/>
                          </w:rPr>
                          <w:t>изучаемыми</w:t>
                        </w:r>
                        <w:r w:rsidRPr="00E2358A">
                          <w:rPr>
                            <w:spacing w:val="40"/>
                            <w:sz w:val="24"/>
                            <w:lang w:val="ru-RU"/>
                          </w:rPr>
                          <w:t xml:space="preserve"> </w:t>
                        </w:r>
                        <w:r w:rsidRPr="00E2358A">
                          <w:rPr>
                            <w:sz w:val="24"/>
                            <w:lang w:val="ru-RU"/>
                          </w:rPr>
                          <w:t>материалами</w:t>
                        </w:r>
                        <w:r w:rsidRPr="00E2358A">
                          <w:rPr>
                            <w:spacing w:val="40"/>
                            <w:sz w:val="24"/>
                            <w:lang w:val="ru-RU"/>
                          </w:rPr>
                          <w:t xml:space="preserve"> </w:t>
                        </w:r>
                        <w:r w:rsidRPr="00E2358A">
                          <w:rPr>
                            <w:sz w:val="24"/>
                            <w:lang w:val="ru-RU"/>
                          </w:rPr>
                          <w:t>и</w:t>
                        </w:r>
                        <w:r w:rsidRPr="00E2358A">
                          <w:rPr>
                            <w:spacing w:val="40"/>
                            <w:sz w:val="24"/>
                            <w:lang w:val="ru-RU"/>
                          </w:rPr>
                          <w:t xml:space="preserve"> </w:t>
                        </w:r>
                        <w:r w:rsidRPr="00E2358A">
                          <w:rPr>
                            <w:sz w:val="24"/>
                            <w:lang w:val="ru-RU"/>
                          </w:rPr>
                          <w:t>производствами.</w:t>
                        </w:r>
                        <w:r w:rsidRPr="00E2358A">
                          <w:rPr>
                            <w:spacing w:val="40"/>
                            <w:sz w:val="24"/>
                            <w:lang w:val="ru-RU"/>
                          </w:rPr>
                          <w:t xml:space="preserve"> </w:t>
                        </w:r>
                        <w:r>
                          <w:rPr>
                            <w:sz w:val="24"/>
                          </w:rPr>
                          <w:t>Профессии</w:t>
                        </w:r>
                        <w:r>
                          <w:rPr>
                            <w:spacing w:val="40"/>
                            <w:sz w:val="24"/>
                          </w:rPr>
                          <w:t xml:space="preserve"> </w:t>
                        </w:r>
                        <w:r>
                          <w:rPr>
                            <w:sz w:val="24"/>
                          </w:rPr>
                          <w:t>сферы обслуживания</w:t>
                        </w:r>
                      </w:p>
                    </w:tc>
                  </w:tr>
                  <w:tr w:rsidR="00BA3B5F">
                    <w:trPr>
                      <w:trHeight w:val="482"/>
                    </w:trPr>
                    <w:tc>
                      <w:tcPr>
                        <w:tcW w:w="1292" w:type="dxa"/>
                      </w:tcPr>
                      <w:p w:rsidR="00BA3B5F" w:rsidRDefault="00BA3B5F">
                        <w:pPr>
                          <w:pStyle w:val="TableParagraph"/>
                          <w:rPr>
                            <w:sz w:val="24"/>
                          </w:rPr>
                        </w:pPr>
                        <w:r>
                          <w:rPr>
                            <w:sz w:val="24"/>
                          </w:rPr>
                          <w:t>Урок</w:t>
                        </w:r>
                        <w:r>
                          <w:rPr>
                            <w:spacing w:val="1"/>
                            <w:sz w:val="24"/>
                          </w:rPr>
                          <w:t xml:space="preserve"> </w:t>
                        </w:r>
                        <w:r>
                          <w:rPr>
                            <w:spacing w:val="-10"/>
                            <w:sz w:val="24"/>
                          </w:rPr>
                          <w:t>5</w:t>
                        </w:r>
                      </w:p>
                    </w:tc>
                    <w:tc>
                      <w:tcPr>
                        <w:tcW w:w="9041" w:type="dxa"/>
                      </w:tcPr>
                      <w:p w:rsidR="00BA3B5F" w:rsidRPr="00263563" w:rsidRDefault="00BA3B5F" w:rsidP="00263563">
                        <w:pPr>
                          <w:pStyle w:val="TableParagraph"/>
                          <w:tabs>
                            <w:tab w:val="left" w:pos="1153"/>
                            <w:tab w:val="left" w:pos="2872"/>
                            <w:tab w:val="left" w:pos="5619"/>
                            <w:tab w:val="left" w:pos="6343"/>
                            <w:tab w:val="left" w:pos="7331"/>
                            <w:tab w:val="left" w:pos="7661"/>
                          </w:tabs>
                          <w:ind w:left="61"/>
                          <w:rPr>
                            <w:sz w:val="24"/>
                            <w:lang w:val="ru-RU"/>
                          </w:rPr>
                        </w:pPr>
                        <w:r w:rsidRPr="00E2358A">
                          <w:rPr>
                            <w:spacing w:val="-2"/>
                            <w:sz w:val="24"/>
                            <w:lang w:val="ru-RU"/>
                          </w:rPr>
                          <w:t>Природа</w:t>
                        </w:r>
                        <w:r w:rsidRPr="00E2358A">
                          <w:rPr>
                            <w:sz w:val="24"/>
                            <w:lang w:val="ru-RU"/>
                          </w:rPr>
                          <w:tab/>
                          <w:t>и</w:t>
                        </w:r>
                        <w:r w:rsidRPr="00E2358A">
                          <w:rPr>
                            <w:spacing w:val="39"/>
                            <w:sz w:val="24"/>
                            <w:lang w:val="ru-RU"/>
                          </w:rPr>
                          <w:t xml:space="preserve">  </w:t>
                        </w:r>
                        <w:r w:rsidRPr="00E2358A">
                          <w:rPr>
                            <w:spacing w:val="-2"/>
                            <w:sz w:val="24"/>
                            <w:lang w:val="ru-RU"/>
                          </w:rPr>
                          <w:t>творчество.</w:t>
                        </w:r>
                        <w:r w:rsidRPr="00E2358A">
                          <w:rPr>
                            <w:sz w:val="24"/>
                            <w:lang w:val="ru-RU"/>
                          </w:rPr>
                          <w:tab/>
                          <w:t>Природные</w:t>
                        </w:r>
                        <w:r w:rsidRPr="00E2358A">
                          <w:rPr>
                            <w:spacing w:val="37"/>
                            <w:sz w:val="24"/>
                            <w:lang w:val="ru-RU"/>
                          </w:rPr>
                          <w:t xml:space="preserve">  </w:t>
                        </w:r>
                        <w:r w:rsidRPr="00E2358A">
                          <w:rPr>
                            <w:spacing w:val="-2"/>
                            <w:sz w:val="24"/>
                            <w:lang w:val="ru-RU"/>
                          </w:rPr>
                          <w:t>материалы.</w:t>
                        </w:r>
                        <w:r w:rsidRPr="00E2358A">
                          <w:rPr>
                            <w:sz w:val="24"/>
                            <w:lang w:val="ru-RU"/>
                          </w:rPr>
                          <w:tab/>
                        </w:r>
                        <w:r w:rsidRPr="00E2358A">
                          <w:rPr>
                            <w:spacing w:val="-4"/>
                            <w:sz w:val="24"/>
                            <w:lang w:val="ru-RU"/>
                          </w:rPr>
                          <w:t>Сбор</w:t>
                        </w:r>
                        <w:r w:rsidRPr="00E2358A">
                          <w:rPr>
                            <w:sz w:val="24"/>
                            <w:lang w:val="ru-RU"/>
                          </w:rPr>
                          <w:tab/>
                        </w:r>
                        <w:r w:rsidRPr="00E2358A">
                          <w:rPr>
                            <w:spacing w:val="-2"/>
                            <w:sz w:val="24"/>
                            <w:lang w:val="ru-RU"/>
                          </w:rPr>
                          <w:t>листьев</w:t>
                        </w:r>
                        <w:r w:rsidRPr="00E2358A">
                          <w:rPr>
                            <w:sz w:val="24"/>
                            <w:lang w:val="ru-RU"/>
                          </w:rPr>
                          <w:tab/>
                        </w:r>
                        <w:r w:rsidRPr="00E2358A">
                          <w:rPr>
                            <w:spacing w:val="-10"/>
                            <w:sz w:val="24"/>
                            <w:lang w:val="ru-RU"/>
                          </w:rPr>
                          <w:t>и</w:t>
                        </w:r>
                        <w:r w:rsidRPr="00E2358A">
                          <w:rPr>
                            <w:sz w:val="24"/>
                            <w:lang w:val="ru-RU"/>
                          </w:rPr>
                          <w:tab/>
                          <w:t>способы</w:t>
                        </w:r>
                        <w:r w:rsidRPr="00E2358A">
                          <w:rPr>
                            <w:spacing w:val="35"/>
                            <w:sz w:val="24"/>
                            <w:lang w:val="ru-RU"/>
                          </w:rPr>
                          <w:t xml:space="preserve">  </w:t>
                        </w:r>
                        <w:r w:rsidRPr="00E2358A">
                          <w:rPr>
                            <w:spacing w:val="-5"/>
                            <w:sz w:val="24"/>
                            <w:lang w:val="ru-RU"/>
                          </w:rPr>
                          <w:t>их</w:t>
                        </w:r>
                        <w:r>
                          <w:rPr>
                            <w:spacing w:val="-5"/>
                            <w:sz w:val="24"/>
                            <w:lang w:val="ru-RU"/>
                          </w:rPr>
                          <w:t xml:space="preserve"> за</w:t>
                        </w:r>
                        <w:r w:rsidRPr="00263563">
                          <w:rPr>
                            <w:spacing w:val="-2"/>
                            <w:sz w:val="24"/>
                            <w:lang w:val="ru-RU"/>
                          </w:rPr>
                          <w:t xml:space="preserve"> засушивания</w:t>
                        </w:r>
                      </w:p>
                    </w:tc>
                  </w:tr>
                  <w:tr w:rsidR="00BA3B5F">
                    <w:trPr>
                      <w:trHeight w:val="482"/>
                    </w:trPr>
                    <w:tc>
                      <w:tcPr>
                        <w:tcW w:w="1292" w:type="dxa"/>
                      </w:tcPr>
                      <w:p w:rsidR="00BA3B5F" w:rsidRDefault="00BA3B5F" w:rsidP="00BA3B5F">
                        <w:pPr>
                          <w:pStyle w:val="TableParagraph"/>
                          <w:rPr>
                            <w:sz w:val="24"/>
                          </w:rPr>
                        </w:pPr>
                        <w:r>
                          <w:rPr>
                            <w:sz w:val="24"/>
                          </w:rPr>
                          <w:t>Урок</w:t>
                        </w:r>
                        <w:r>
                          <w:rPr>
                            <w:spacing w:val="1"/>
                            <w:sz w:val="24"/>
                          </w:rPr>
                          <w:t xml:space="preserve"> </w:t>
                        </w:r>
                        <w:r>
                          <w:rPr>
                            <w:spacing w:val="-10"/>
                            <w:sz w:val="24"/>
                          </w:rPr>
                          <w:t>6</w:t>
                        </w:r>
                      </w:p>
                    </w:tc>
                    <w:tc>
                      <w:tcPr>
                        <w:tcW w:w="9041" w:type="dxa"/>
                      </w:tcPr>
                      <w:p w:rsidR="00BA3B5F" w:rsidRPr="00EA25F1" w:rsidRDefault="00BA3B5F" w:rsidP="00BA3B5F">
                        <w:pPr>
                          <w:pStyle w:val="TableParagraph"/>
                          <w:ind w:left="61"/>
                          <w:rPr>
                            <w:sz w:val="24"/>
                            <w:lang w:val="ru-RU"/>
                          </w:rPr>
                        </w:pPr>
                        <w:r w:rsidRPr="00EA25F1">
                          <w:rPr>
                            <w:sz w:val="24"/>
                            <w:lang w:val="ru-RU"/>
                          </w:rPr>
                          <w:t>Семена</w:t>
                        </w:r>
                        <w:r w:rsidRPr="00EA25F1">
                          <w:rPr>
                            <w:spacing w:val="-7"/>
                            <w:sz w:val="24"/>
                            <w:lang w:val="ru-RU"/>
                          </w:rPr>
                          <w:t xml:space="preserve"> </w:t>
                        </w:r>
                        <w:r w:rsidRPr="00EA25F1">
                          <w:rPr>
                            <w:sz w:val="24"/>
                            <w:lang w:val="ru-RU"/>
                          </w:rPr>
                          <w:t>разных</w:t>
                        </w:r>
                        <w:r w:rsidRPr="00EA25F1">
                          <w:rPr>
                            <w:spacing w:val="-3"/>
                            <w:sz w:val="24"/>
                            <w:lang w:val="ru-RU"/>
                          </w:rPr>
                          <w:t xml:space="preserve"> </w:t>
                        </w:r>
                        <w:r w:rsidRPr="00EA25F1">
                          <w:rPr>
                            <w:sz w:val="24"/>
                            <w:lang w:val="ru-RU"/>
                          </w:rPr>
                          <w:t>растений.</w:t>
                        </w:r>
                        <w:r w:rsidRPr="00EA25F1">
                          <w:rPr>
                            <w:spacing w:val="-4"/>
                            <w:sz w:val="24"/>
                            <w:lang w:val="ru-RU"/>
                          </w:rPr>
                          <w:t xml:space="preserve"> </w:t>
                        </w:r>
                        <w:r w:rsidRPr="00EA25F1">
                          <w:rPr>
                            <w:sz w:val="24"/>
                            <w:lang w:val="ru-RU"/>
                          </w:rPr>
                          <w:t>Составление</w:t>
                        </w:r>
                        <w:r w:rsidRPr="00EA25F1">
                          <w:rPr>
                            <w:spacing w:val="-5"/>
                            <w:sz w:val="24"/>
                            <w:lang w:val="ru-RU"/>
                          </w:rPr>
                          <w:t xml:space="preserve"> </w:t>
                        </w:r>
                        <w:r w:rsidRPr="00EA25F1">
                          <w:rPr>
                            <w:sz w:val="24"/>
                            <w:lang w:val="ru-RU"/>
                          </w:rPr>
                          <w:t>композиций</w:t>
                        </w:r>
                        <w:r w:rsidRPr="00EA25F1">
                          <w:rPr>
                            <w:spacing w:val="-4"/>
                            <w:sz w:val="24"/>
                            <w:lang w:val="ru-RU"/>
                          </w:rPr>
                          <w:t xml:space="preserve"> </w:t>
                        </w:r>
                        <w:r w:rsidRPr="00EA25F1">
                          <w:rPr>
                            <w:sz w:val="24"/>
                            <w:lang w:val="ru-RU"/>
                          </w:rPr>
                          <w:t>из</w:t>
                        </w:r>
                        <w:r w:rsidRPr="00EA25F1">
                          <w:rPr>
                            <w:spacing w:val="-3"/>
                            <w:sz w:val="24"/>
                            <w:lang w:val="ru-RU"/>
                          </w:rPr>
                          <w:t xml:space="preserve"> </w:t>
                        </w:r>
                        <w:r w:rsidRPr="00EA25F1">
                          <w:rPr>
                            <w:spacing w:val="-2"/>
                            <w:sz w:val="24"/>
                            <w:lang w:val="ru-RU"/>
                          </w:rPr>
                          <w:t>семян</w:t>
                        </w:r>
                      </w:p>
                    </w:tc>
                  </w:tr>
                  <w:tr w:rsidR="00BA3B5F">
                    <w:trPr>
                      <w:trHeight w:val="482"/>
                    </w:trPr>
                    <w:tc>
                      <w:tcPr>
                        <w:tcW w:w="1292" w:type="dxa"/>
                      </w:tcPr>
                      <w:p w:rsidR="00BA3B5F" w:rsidRDefault="00BA3B5F" w:rsidP="00BA3B5F">
                        <w:pPr>
                          <w:pStyle w:val="TableParagraph"/>
                          <w:spacing w:before="232"/>
                          <w:rPr>
                            <w:sz w:val="24"/>
                          </w:rPr>
                        </w:pPr>
                        <w:r>
                          <w:rPr>
                            <w:sz w:val="24"/>
                          </w:rPr>
                          <w:t>Урок</w:t>
                        </w:r>
                        <w:r>
                          <w:rPr>
                            <w:spacing w:val="1"/>
                            <w:sz w:val="24"/>
                          </w:rPr>
                          <w:t xml:space="preserve"> </w:t>
                        </w:r>
                        <w:r>
                          <w:rPr>
                            <w:spacing w:val="-10"/>
                            <w:sz w:val="24"/>
                          </w:rPr>
                          <w:t>7</w:t>
                        </w:r>
                      </w:p>
                    </w:tc>
                    <w:tc>
                      <w:tcPr>
                        <w:tcW w:w="9041" w:type="dxa"/>
                      </w:tcPr>
                      <w:p w:rsidR="00BA3B5F" w:rsidRPr="00EA25F1" w:rsidRDefault="00BA3B5F" w:rsidP="00BA3B5F">
                        <w:pPr>
                          <w:pStyle w:val="TableParagraph"/>
                          <w:spacing w:before="93"/>
                          <w:ind w:left="61"/>
                          <w:rPr>
                            <w:sz w:val="24"/>
                            <w:lang w:val="ru-RU"/>
                          </w:rPr>
                        </w:pPr>
                        <w:r w:rsidRPr="00EA25F1">
                          <w:rPr>
                            <w:sz w:val="24"/>
                            <w:lang w:val="ru-RU"/>
                          </w:rPr>
                          <w:t>Объемные</w:t>
                        </w:r>
                        <w:r w:rsidRPr="00EA25F1">
                          <w:rPr>
                            <w:spacing w:val="80"/>
                            <w:sz w:val="24"/>
                            <w:lang w:val="ru-RU"/>
                          </w:rPr>
                          <w:t xml:space="preserve"> </w:t>
                        </w:r>
                        <w:r w:rsidRPr="00EA25F1">
                          <w:rPr>
                            <w:sz w:val="24"/>
                            <w:lang w:val="ru-RU"/>
                          </w:rPr>
                          <w:t>природные</w:t>
                        </w:r>
                        <w:r w:rsidRPr="00EA25F1">
                          <w:rPr>
                            <w:spacing w:val="80"/>
                            <w:sz w:val="24"/>
                            <w:lang w:val="ru-RU"/>
                          </w:rPr>
                          <w:t xml:space="preserve"> </w:t>
                        </w:r>
                        <w:r w:rsidRPr="00EA25F1">
                          <w:rPr>
                            <w:sz w:val="24"/>
                            <w:lang w:val="ru-RU"/>
                          </w:rPr>
                          <w:t>материалы</w:t>
                        </w:r>
                        <w:r w:rsidRPr="00EA25F1">
                          <w:rPr>
                            <w:spacing w:val="80"/>
                            <w:sz w:val="24"/>
                            <w:lang w:val="ru-RU"/>
                          </w:rPr>
                          <w:t xml:space="preserve"> </w:t>
                        </w:r>
                        <w:r w:rsidRPr="00EA25F1">
                          <w:rPr>
                            <w:sz w:val="24"/>
                            <w:lang w:val="ru-RU"/>
                          </w:rPr>
                          <w:t>(шишки,</w:t>
                        </w:r>
                        <w:r w:rsidRPr="00EA25F1">
                          <w:rPr>
                            <w:spacing w:val="80"/>
                            <w:sz w:val="24"/>
                            <w:lang w:val="ru-RU"/>
                          </w:rPr>
                          <w:t xml:space="preserve"> </w:t>
                        </w:r>
                        <w:r w:rsidRPr="00EA25F1">
                          <w:rPr>
                            <w:sz w:val="24"/>
                            <w:lang w:val="ru-RU"/>
                          </w:rPr>
                          <w:t>желуди,</w:t>
                        </w:r>
                        <w:r w:rsidRPr="00EA25F1">
                          <w:rPr>
                            <w:spacing w:val="80"/>
                            <w:sz w:val="24"/>
                            <w:lang w:val="ru-RU"/>
                          </w:rPr>
                          <w:t xml:space="preserve"> </w:t>
                        </w:r>
                        <w:r w:rsidRPr="00EA25F1">
                          <w:rPr>
                            <w:sz w:val="24"/>
                            <w:lang w:val="ru-RU"/>
                          </w:rPr>
                          <w:t>каштаны).</w:t>
                        </w:r>
                        <w:r w:rsidRPr="00EA25F1">
                          <w:rPr>
                            <w:spacing w:val="80"/>
                            <w:sz w:val="24"/>
                            <w:lang w:val="ru-RU"/>
                          </w:rPr>
                          <w:t xml:space="preserve"> </w:t>
                        </w:r>
                        <w:r w:rsidRPr="00EA25F1">
                          <w:rPr>
                            <w:sz w:val="24"/>
                            <w:lang w:val="ru-RU"/>
                          </w:rPr>
                          <w:t>Конструирование объемных изделий из них</w:t>
                        </w:r>
                      </w:p>
                    </w:tc>
                  </w:tr>
                  <w:tr w:rsidR="00BA3B5F">
                    <w:trPr>
                      <w:trHeight w:val="482"/>
                    </w:trPr>
                    <w:tc>
                      <w:tcPr>
                        <w:tcW w:w="1292" w:type="dxa"/>
                      </w:tcPr>
                      <w:p w:rsidR="00BA3B5F" w:rsidRDefault="00BA3B5F" w:rsidP="00BA3B5F">
                        <w:pPr>
                          <w:pStyle w:val="TableParagraph"/>
                          <w:spacing w:before="92"/>
                          <w:rPr>
                            <w:sz w:val="24"/>
                          </w:rPr>
                        </w:pPr>
                        <w:r>
                          <w:rPr>
                            <w:sz w:val="24"/>
                          </w:rPr>
                          <w:t>Урок</w:t>
                        </w:r>
                        <w:r>
                          <w:rPr>
                            <w:spacing w:val="1"/>
                            <w:sz w:val="24"/>
                          </w:rPr>
                          <w:t xml:space="preserve"> </w:t>
                        </w:r>
                        <w:r>
                          <w:rPr>
                            <w:spacing w:val="-10"/>
                            <w:sz w:val="24"/>
                          </w:rPr>
                          <w:t>8</w:t>
                        </w:r>
                      </w:p>
                    </w:tc>
                    <w:tc>
                      <w:tcPr>
                        <w:tcW w:w="9041" w:type="dxa"/>
                      </w:tcPr>
                      <w:p w:rsidR="00BA3B5F" w:rsidRDefault="00BA3B5F" w:rsidP="00BA3B5F">
                        <w:pPr>
                          <w:pStyle w:val="TableParagraph"/>
                          <w:spacing w:before="92"/>
                          <w:ind w:left="61"/>
                          <w:rPr>
                            <w:sz w:val="24"/>
                          </w:rPr>
                        </w:pPr>
                        <w:r>
                          <w:rPr>
                            <w:sz w:val="24"/>
                          </w:rPr>
                          <w:t>Способы</w:t>
                        </w:r>
                        <w:r>
                          <w:rPr>
                            <w:spacing w:val="-5"/>
                            <w:sz w:val="24"/>
                          </w:rPr>
                          <w:t xml:space="preserve"> </w:t>
                        </w:r>
                        <w:r>
                          <w:rPr>
                            <w:sz w:val="24"/>
                          </w:rPr>
                          <w:t>соединения</w:t>
                        </w:r>
                        <w:r>
                          <w:rPr>
                            <w:spacing w:val="-7"/>
                            <w:sz w:val="24"/>
                          </w:rPr>
                          <w:t xml:space="preserve"> </w:t>
                        </w:r>
                        <w:r>
                          <w:rPr>
                            <w:sz w:val="24"/>
                          </w:rPr>
                          <w:t>природных</w:t>
                        </w:r>
                        <w:r>
                          <w:rPr>
                            <w:spacing w:val="-2"/>
                            <w:sz w:val="24"/>
                          </w:rPr>
                          <w:t xml:space="preserve"> материалов</w:t>
                        </w:r>
                      </w:p>
                    </w:tc>
                  </w:tr>
                  <w:tr w:rsidR="00BA3B5F">
                    <w:trPr>
                      <w:trHeight w:val="482"/>
                    </w:trPr>
                    <w:tc>
                      <w:tcPr>
                        <w:tcW w:w="1292" w:type="dxa"/>
                      </w:tcPr>
                      <w:p w:rsidR="00BA3B5F" w:rsidRDefault="00BA3B5F" w:rsidP="00BA3B5F">
                        <w:pPr>
                          <w:pStyle w:val="TableParagraph"/>
                          <w:rPr>
                            <w:sz w:val="24"/>
                          </w:rPr>
                        </w:pPr>
                        <w:r>
                          <w:rPr>
                            <w:sz w:val="24"/>
                          </w:rPr>
                          <w:t>Урок</w:t>
                        </w:r>
                        <w:r>
                          <w:rPr>
                            <w:spacing w:val="1"/>
                            <w:sz w:val="24"/>
                          </w:rPr>
                          <w:t xml:space="preserve"> </w:t>
                        </w:r>
                        <w:r>
                          <w:rPr>
                            <w:spacing w:val="-10"/>
                            <w:sz w:val="24"/>
                          </w:rPr>
                          <w:t>9</w:t>
                        </w:r>
                      </w:p>
                    </w:tc>
                    <w:tc>
                      <w:tcPr>
                        <w:tcW w:w="9041" w:type="dxa"/>
                      </w:tcPr>
                      <w:p w:rsidR="00BA3B5F" w:rsidRPr="00EA25F1" w:rsidRDefault="00BA3B5F" w:rsidP="00BA3B5F">
                        <w:pPr>
                          <w:pStyle w:val="TableParagraph"/>
                          <w:ind w:left="61"/>
                          <w:rPr>
                            <w:sz w:val="24"/>
                            <w:lang w:val="ru-RU"/>
                          </w:rPr>
                        </w:pPr>
                        <w:r w:rsidRPr="00EA25F1">
                          <w:rPr>
                            <w:sz w:val="24"/>
                            <w:lang w:val="ru-RU"/>
                          </w:rPr>
                          <w:t>Понятие</w:t>
                        </w:r>
                        <w:r w:rsidRPr="00EA25F1">
                          <w:rPr>
                            <w:spacing w:val="-8"/>
                            <w:sz w:val="24"/>
                            <w:lang w:val="ru-RU"/>
                          </w:rPr>
                          <w:t xml:space="preserve"> </w:t>
                        </w:r>
                        <w:r w:rsidRPr="00EA25F1">
                          <w:rPr>
                            <w:sz w:val="24"/>
                            <w:lang w:val="ru-RU"/>
                          </w:rPr>
                          <w:t>"композиция".</w:t>
                        </w:r>
                        <w:r w:rsidRPr="00EA25F1">
                          <w:rPr>
                            <w:spacing w:val="-7"/>
                            <w:sz w:val="24"/>
                            <w:lang w:val="ru-RU"/>
                          </w:rPr>
                          <w:t xml:space="preserve"> </w:t>
                        </w:r>
                        <w:r w:rsidRPr="00EA25F1">
                          <w:rPr>
                            <w:sz w:val="24"/>
                            <w:lang w:val="ru-RU"/>
                          </w:rPr>
                          <w:t>Центровая</w:t>
                        </w:r>
                        <w:r w:rsidRPr="00EA25F1">
                          <w:rPr>
                            <w:spacing w:val="-5"/>
                            <w:sz w:val="24"/>
                            <w:lang w:val="ru-RU"/>
                          </w:rPr>
                          <w:t xml:space="preserve"> </w:t>
                        </w:r>
                        <w:r w:rsidRPr="00EA25F1">
                          <w:rPr>
                            <w:sz w:val="24"/>
                            <w:lang w:val="ru-RU"/>
                          </w:rPr>
                          <w:t>композиция.</w:t>
                        </w:r>
                        <w:r w:rsidRPr="00EA25F1">
                          <w:rPr>
                            <w:spacing w:val="-4"/>
                            <w:sz w:val="24"/>
                            <w:lang w:val="ru-RU"/>
                          </w:rPr>
                          <w:t xml:space="preserve"> </w:t>
                        </w:r>
                        <w:r w:rsidRPr="00EA25F1">
                          <w:rPr>
                            <w:sz w:val="24"/>
                            <w:lang w:val="ru-RU"/>
                          </w:rPr>
                          <w:t>Точечное</w:t>
                        </w:r>
                        <w:r w:rsidRPr="00EA25F1">
                          <w:rPr>
                            <w:spacing w:val="-6"/>
                            <w:sz w:val="24"/>
                            <w:lang w:val="ru-RU"/>
                          </w:rPr>
                          <w:t xml:space="preserve"> </w:t>
                        </w:r>
                        <w:r w:rsidRPr="00EA25F1">
                          <w:rPr>
                            <w:sz w:val="24"/>
                            <w:lang w:val="ru-RU"/>
                          </w:rPr>
                          <w:t>наклеивание</w:t>
                        </w:r>
                        <w:r w:rsidRPr="00EA25F1">
                          <w:rPr>
                            <w:spacing w:val="-5"/>
                            <w:sz w:val="24"/>
                            <w:lang w:val="ru-RU"/>
                          </w:rPr>
                          <w:t xml:space="preserve"> </w:t>
                        </w:r>
                        <w:r w:rsidRPr="00EA25F1">
                          <w:rPr>
                            <w:spacing w:val="-2"/>
                            <w:sz w:val="24"/>
                            <w:lang w:val="ru-RU"/>
                          </w:rPr>
                          <w:t>листьев.</w:t>
                        </w:r>
                      </w:p>
                    </w:tc>
                  </w:tr>
                  <w:tr w:rsidR="00BA3B5F">
                    <w:trPr>
                      <w:trHeight w:val="482"/>
                    </w:trPr>
                    <w:tc>
                      <w:tcPr>
                        <w:tcW w:w="1292" w:type="dxa"/>
                      </w:tcPr>
                      <w:p w:rsidR="00BA3B5F" w:rsidRDefault="00BA3B5F" w:rsidP="00BA3B5F">
                        <w:pPr>
                          <w:pStyle w:val="TableParagraph"/>
                          <w:rPr>
                            <w:sz w:val="24"/>
                          </w:rPr>
                        </w:pPr>
                        <w:r>
                          <w:rPr>
                            <w:sz w:val="24"/>
                          </w:rPr>
                          <w:t>Урок</w:t>
                        </w:r>
                        <w:r>
                          <w:rPr>
                            <w:spacing w:val="1"/>
                            <w:sz w:val="24"/>
                          </w:rPr>
                          <w:t xml:space="preserve"> </w:t>
                        </w:r>
                        <w:r>
                          <w:rPr>
                            <w:spacing w:val="-5"/>
                            <w:sz w:val="24"/>
                          </w:rPr>
                          <w:t>10</w:t>
                        </w:r>
                      </w:p>
                    </w:tc>
                    <w:tc>
                      <w:tcPr>
                        <w:tcW w:w="9041" w:type="dxa"/>
                      </w:tcPr>
                      <w:p w:rsidR="00BA3B5F" w:rsidRPr="00EA25F1" w:rsidRDefault="00BA3B5F" w:rsidP="00BA3B5F">
                        <w:pPr>
                          <w:pStyle w:val="TableParagraph"/>
                          <w:ind w:left="61"/>
                          <w:rPr>
                            <w:sz w:val="24"/>
                            <w:lang w:val="ru-RU"/>
                          </w:rPr>
                        </w:pPr>
                        <w:r w:rsidRPr="00EA25F1">
                          <w:rPr>
                            <w:sz w:val="24"/>
                            <w:lang w:val="ru-RU"/>
                          </w:rPr>
                          <w:t>"Орнамент".</w:t>
                        </w:r>
                        <w:r w:rsidRPr="00EA25F1">
                          <w:rPr>
                            <w:spacing w:val="-5"/>
                            <w:sz w:val="24"/>
                            <w:lang w:val="ru-RU"/>
                          </w:rPr>
                          <w:t xml:space="preserve"> </w:t>
                        </w:r>
                        <w:r w:rsidRPr="00EA25F1">
                          <w:rPr>
                            <w:sz w:val="24"/>
                            <w:lang w:val="ru-RU"/>
                          </w:rPr>
                          <w:t>Разновидности</w:t>
                        </w:r>
                        <w:r w:rsidRPr="00EA25F1">
                          <w:rPr>
                            <w:spacing w:val="-5"/>
                            <w:sz w:val="24"/>
                            <w:lang w:val="ru-RU"/>
                          </w:rPr>
                          <w:t xml:space="preserve"> </w:t>
                        </w:r>
                        <w:r w:rsidRPr="00EA25F1">
                          <w:rPr>
                            <w:sz w:val="24"/>
                            <w:lang w:val="ru-RU"/>
                          </w:rPr>
                          <w:t>композиций,</w:t>
                        </w:r>
                        <w:r w:rsidRPr="00EA25F1">
                          <w:rPr>
                            <w:spacing w:val="-7"/>
                            <w:sz w:val="24"/>
                            <w:lang w:val="ru-RU"/>
                          </w:rPr>
                          <w:t xml:space="preserve"> </w:t>
                        </w:r>
                        <w:r w:rsidRPr="00EA25F1">
                          <w:rPr>
                            <w:sz w:val="24"/>
                            <w:lang w:val="ru-RU"/>
                          </w:rPr>
                          <w:t>Композиция</w:t>
                        </w:r>
                        <w:r w:rsidRPr="00EA25F1">
                          <w:rPr>
                            <w:spacing w:val="-5"/>
                            <w:sz w:val="24"/>
                            <w:lang w:val="ru-RU"/>
                          </w:rPr>
                          <w:t xml:space="preserve"> </w:t>
                        </w:r>
                        <w:r w:rsidRPr="00EA25F1">
                          <w:rPr>
                            <w:sz w:val="24"/>
                            <w:lang w:val="ru-RU"/>
                          </w:rPr>
                          <w:t>в</w:t>
                        </w:r>
                        <w:r w:rsidRPr="00EA25F1">
                          <w:rPr>
                            <w:spacing w:val="-5"/>
                            <w:sz w:val="24"/>
                            <w:lang w:val="ru-RU"/>
                          </w:rPr>
                          <w:t xml:space="preserve"> </w:t>
                        </w:r>
                        <w:r w:rsidRPr="00EA25F1">
                          <w:rPr>
                            <w:spacing w:val="-2"/>
                            <w:sz w:val="24"/>
                            <w:lang w:val="ru-RU"/>
                          </w:rPr>
                          <w:t>полосе</w:t>
                        </w:r>
                      </w:p>
                    </w:tc>
                  </w:tr>
                  <w:tr w:rsidR="00BA3B5F">
                    <w:trPr>
                      <w:trHeight w:val="482"/>
                    </w:trPr>
                    <w:tc>
                      <w:tcPr>
                        <w:tcW w:w="1292" w:type="dxa"/>
                      </w:tcPr>
                      <w:p w:rsidR="00BA3B5F" w:rsidRDefault="00BA3B5F" w:rsidP="00BA3B5F">
                        <w:pPr>
                          <w:pStyle w:val="TableParagraph"/>
                          <w:rPr>
                            <w:sz w:val="24"/>
                          </w:rPr>
                        </w:pPr>
                        <w:r>
                          <w:rPr>
                            <w:sz w:val="24"/>
                          </w:rPr>
                          <w:t>Урок</w:t>
                        </w:r>
                        <w:r>
                          <w:rPr>
                            <w:spacing w:val="1"/>
                            <w:sz w:val="24"/>
                          </w:rPr>
                          <w:t xml:space="preserve"> </w:t>
                        </w:r>
                        <w:r>
                          <w:rPr>
                            <w:spacing w:val="-5"/>
                            <w:sz w:val="24"/>
                          </w:rPr>
                          <w:t>11</w:t>
                        </w:r>
                      </w:p>
                    </w:tc>
                    <w:tc>
                      <w:tcPr>
                        <w:tcW w:w="9041" w:type="dxa"/>
                      </w:tcPr>
                      <w:p w:rsidR="00BA3B5F" w:rsidRDefault="00BA3B5F" w:rsidP="00BA3B5F">
                        <w:pPr>
                          <w:pStyle w:val="TableParagraph"/>
                          <w:ind w:left="61"/>
                          <w:rPr>
                            <w:sz w:val="24"/>
                          </w:rPr>
                        </w:pPr>
                        <w:r w:rsidRPr="00EA25F1">
                          <w:rPr>
                            <w:sz w:val="24"/>
                            <w:lang w:val="ru-RU"/>
                          </w:rPr>
                          <w:t>Материалы</w:t>
                        </w:r>
                        <w:r w:rsidRPr="00EA25F1">
                          <w:rPr>
                            <w:spacing w:val="-4"/>
                            <w:sz w:val="24"/>
                            <w:lang w:val="ru-RU"/>
                          </w:rPr>
                          <w:t xml:space="preserve"> </w:t>
                        </w:r>
                        <w:r w:rsidRPr="00EA25F1">
                          <w:rPr>
                            <w:sz w:val="24"/>
                            <w:lang w:val="ru-RU"/>
                          </w:rPr>
                          <w:t>для</w:t>
                        </w:r>
                        <w:r w:rsidRPr="00EA25F1">
                          <w:rPr>
                            <w:spacing w:val="-4"/>
                            <w:sz w:val="24"/>
                            <w:lang w:val="ru-RU"/>
                          </w:rPr>
                          <w:t xml:space="preserve"> </w:t>
                        </w:r>
                        <w:r w:rsidRPr="00EA25F1">
                          <w:rPr>
                            <w:sz w:val="24"/>
                            <w:lang w:val="ru-RU"/>
                          </w:rPr>
                          <w:t>лепки</w:t>
                        </w:r>
                        <w:r w:rsidRPr="00EA25F1">
                          <w:rPr>
                            <w:spacing w:val="-4"/>
                            <w:sz w:val="24"/>
                            <w:lang w:val="ru-RU"/>
                          </w:rPr>
                          <w:t xml:space="preserve"> </w:t>
                        </w:r>
                        <w:r w:rsidRPr="00EA25F1">
                          <w:rPr>
                            <w:sz w:val="24"/>
                            <w:lang w:val="ru-RU"/>
                          </w:rPr>
                          <w:t>(пластилин,</w:t>
                        </w:r>
                        <w:r w:rsidRPr="00EA25F1">
                          <w:rPr>
                            <w:spacing w:val="-4"/>
                            <w:sz w:val="24"/>
                            <w:lang w:val="ru-RU"/>
                          </w:rPr>
                          <w:t xml:space="preserve"> </w:t>
                        </w:r>
                        <w:r w:rsidRPr="00EA25F1">
                          <w:rPr>
                            <w:sz w:val="24"/>
                            <w:lang w:val="ru-RU"/>
                          </w:rPr>
                          <w:t>пластические</w:t>
                        </w:r>
                        <w:r w:rsidRPr="00EA25F1">
                          <w:rPr>
                            <w:spacing w:val="-5"/>
                            <w:sz w:val="24"/>
                            <w:lang w:val="ru-RU"/>
                          </w:rPr>
                          <w:t xml:space="preserve"> </w:t>
                        </w:r>
                        <w:r w:rsidRPr="00EA25F1">
                          <w:rPr>
                            <w:sz w:val="24"/>
                            <w:lang w:val="ru-RU"/>
                          </w:rPr>
                          <w:t>массы).</w:t>
                        </w:r>
                        <w:r w:rsidRPr="00EA25F1">
                          <w:rPr>
                            <w:spacing w:val="-4"/>
                            <w:sz w:val="24"/>
                            <w:lang w:val="ru-RU"/>
                          </w:rPr>
                          <w:t xml:space="preserve"> </w:t>
                        </w:r>
                        <w:r>
                          <w:rPr>
                            <w:sz w:val="24"/>
                          </w:rPr>
                          <w:t>Свойства</w:t>
                        </w:r>
                        <w:r>
                          <w:rPr>
                            <w:spacing w:val="-5"/>
                            <w:sz w:val="24"/>
                          </w:rPr>
                          <w:t xml:space="preserve"> </w:t>
                        </w:r>
                        <w:r>
                          <w:rPr>
                            <w:sz w:val="24"/>
                          </w:rPr>
                          <w:t>пластических</w:t>
                        </w:r>
                        <w:r>
                          <w:rPr>
                            <w:spacing w:val="-2"/>
                            <w:sz w:val="24"/>
                          </w:rPr>
                          <w:t xml:space="preserve"> </w:t>
                        </w:r>
                        <w:r>
                          <w:rPr>
                            <w:spacing w:val="-4"/>
                            <w:sz w:val="24"/>
                          </w:rPr>
                          <w:t>масс</w:t>
                        </w:r>
                      </w:p>
                    </w:tc>
                  </w:tr>
                  <w:tr w:rsidR="00BA3B5F">
                    <w:trPr>
                      <w:trHeight w:val="482"/>
                    </w:trPr>
                    <w:tc>
                      <w:tcPr>
                        <w:tcW w:w="1292" w:type="dxa"/>
                      </w:tcPr>
                      <w:p w:rsidR="00BA3B5F" w:rsidRDefault="00BA3B5F" w:rsidP="00BA3B5F">
                        <w:pPr>
                          <w:pStyle w:val="TableParagraph"/>
                          <w:rPr>
                            <w:sz w:val="24"/>
                          </w:rPr>
                        </w:pPr>
                        <w:r>
                          <w:rPr>
                            <w:sz w:val="24"/>
                          </w:rPr>
                          <w:t>Урок</w:t>
                        </w:r>
                        <w:r>
                          <w:rPr>
                            <w:spacing w:val="1"/>
                            <w:sz w:val="24"/>
                          </w:rPr>
                          <w:t xml:space="preserve"> </w:t>
                        </w:r>
                        <w:r>
                          <w:rPr>
                            <w:spacing w:val="-5"/>
                            <w:sz w:val="24"/>
                          </w:rPr>
                          <w:t>12</w:t>
                        </w:r>
                      </w:p>
                    </w:tc>
                    <w:tc>
                      <w:tcPr>
                        <w:tcW w:w="9041" w:type="dxa"/>
                      </w:tcPr>
                      <w:p w:rsidR="00BA3B5F" w:rsidRDefault="00BA3B5F" w:rsidP="00BA3B5F">
                        <w:pPr>
                          <w:pStyle w:val="TableParagraph"/>
                          <w:ind w:left="61"/>
                          <w:rPr>
                            <w:sz w:val="24"/>
                          </w:rPr>
                        </w:pPr>
                        <w:r w:rsidRPr="00EA25F1">
                          <w:rPr>
                            <w:sz w:val="24"/>
                            <w:lang w:val="ru-RU"/>
                          </w:rPr>
                          <w:t>Изделие.</w:t>
                        </w:r>
                        <w:r w:rsidRPr="00EA25F1">
                          <w:rPr>
                            <w:spacing w:val="-2"/>
                            <w:sz w:val="24"/>
                            <w:lang w:val="ru-RU"/>
                          </w:rPr>
                          <w:t xml:space="preserve"> </w:t>
                        </w:r>
                        <w:r w:rsidRPr="00EA25F1">
                          <w:rPr>
                            <w:sz w:val="24"/>
                            <w:lang w:val="ru-RU"/>
                          </w:rPr>
                          <w:t>Основа</w:t>
                        </w:r>
                        <w:r w:rsidRPr="00EA25F1">
                          <w:rPr>
                            <w:spacing w:val="-4"/>
                            <w:sz w:val="24"/>
                            <w:lang w:val="ru-RU"/>
                          </w:rPr>
                          <w:t xml:space="preserve"> </w:t>
                        </w:r>
                        <w:r w:rsidRPr="00EA25F1">
                          <w:rPr>
                            <w:sz w:val="24"/>
                            <w:lang w:val="ru-RU"/>
                          </w:rPr>
                          <w:t>и</w:t>
                        </w:r>
                        <w:r w:rsidRPr="00EA25F1">
                          <w:rPr>
                            <w:spacing w:val="-2"/>
                            <w:sz w:val="24"/>
                            <w:lang w:val="ru-RU"/>
                          </w:rPr>
                          <w:t xml:space="preserve"> </w:t>
                        </w:r>
                        <w:r w:rsidRPr="00EA25F1">
                          <w:rPr>
                            <w:sz w:val="24"/>
                            <w:lang w:val="ru-RU"/>
                          </w:rPr>
                          <w:t>детали</w:t>
                        </w:r>
                        <w:r w:rsidRPr="00EA25F1">
                          <w:rPr>
                            <w:spacing w:val="-1"/>
                            <w:sz w:val="24"/>
                            <w:lang w:val="ru-RU"/>
                          </w:rPr>
                          <w:t xml:space="preserve"> </w:t>
                        </w:r>
                        <w:r w:rsidRPr="00EA25F1">
                          <w:rPr>
                            <w:sz w:val="24"/>
                            <w:lang w:val="ru-RU"/>
                          </w:rPr>
                          <w:t>изделия.</w:t>
                        </w:r>
                        <w:r w:rsidRPr="00EA25F1">
                          <w:rPr>
                            <w:spacing w:val="-2"/>
                            <w:sz w:val="24"/>
                            <w:lang w:val="ru-RU"/>
                          </w:rPr>
                          <w:t xml:space="preserve"> </w:t>
                        </w:r>
                        <w:r>
                          <w:rPr>
                            <w:sz w:val="24"/>
                          </w:rPr>
                          <w:t>Понятие</w:t>
                        </w:r>
                        <w:r>
                          <w:rPr>
                            <w:spacing w:val="-2"/>
                            <w:sz w:val="24"/>
                          </w:rPr>
                          <w:t xml:space="preserve"> "технология"</w:t>
                        </w:r>
                      </w:p>
                    </w:tc>
                  </w:tr>
                </w:tbl>
                <w:p w:rsidR="00BA3B5F" w:rsidRDefault="00BA3B5F" w:rsidP="00E2358A">
                  <w:pPr>
                    <w:pStyle w:val="ad"/>
                    <w:ind w:firstLine="0"/>
                  </w:pPr>
                </w:p>
              </w:txbxContent>
            </v:textbox>
            <w10:wrap anchorx="page"/>
          </v:shape>
        </w:pict>
      </w:r>
      <w:r w:rsidR="00E2358A" w:rsidRPr="00D532DB">
        <w:rPr>
          <w:rFonts w:ascii="Times New Roman" w:hAnsi="Times New Roman" w:cs="Times New Roman"/>
          <w:sz w:val="24"/>
          <w:szCs w:val="24"/>
        </w:rPr>
        <w:t>Поурочное</w:t>
      </w:r>
      <w:r w:rsidR="00E2358A" w:rsidRPr="00D532DB">
        <w:rPr>
          <w:rFonts w:ascii="Times New Roman" w:hAnsi="Times New Roman" w:cs="Times New Roman"/>
          <w:spacing w:val="-18"/>
          <w:sz w:val="24"/>
          <w:szCs w:val="24"/>
        </w:rPr>
        <w:t xml:space="preserve"> </w:t>
      </w:r>
      <w:r w:rsidR="00E2358A" w:rsidRPr="00D532DB">
        <w:rPr>
          <w:rFonts w:ascii="Times New Roman" w:hAnsi="Times New Roman" w:cs="Times New Roman"/>
          <w:sz w:val="24"/>
          <w:szCs w:val="24"/>
        </w:rPr>
        <w:t>планирование</w:t>
      </w:r>
      <w:r w:rsidR="00E2358A" w:rsidRPr="00D532DB">
        <w:rPr>
          <w:rFonts w:ascii="Times New Roman" w:hAnsi="Times New Roman" w:cs="Times New Roman"/>
        </w:rPr>
        <w:t xml:space="preserve"> </w:t>
      </w:r>
      <w:r w:rsidR="00E2358A" w:rsidRPr="00D532DB">
        <w:rPr>
          <w:rFonts w:ascii="Times New Roman" w:hAnsi="Times New Roman" w:cs="Times New Roman"/>
          <w:sz w:val="24"/>
          <w:szCs w:val="24"/>
        </w:rPr>
        <w:t>1 класс</w:t>
      </w:r>
    </w:p>
    <w:p w:rsidR="00E2358A" w:rsidRDefault="00E2358A" w:rsidP="00E2358A">
      <w:pPr>
        <w:pStyle w:val="ad"/>
        <w:spacing w:line="480" w:lineRule="auto"/>
        <w:sectPr w:rsidR="00E2358A" w:rsidSect="00E2358A">
          <w:pgSz w:w="11910" w:h="16840"/>
          <w:pgMar w:top="480" w:right="853" w:bottom="1220" w:left="283" w:header="0" w:footer="985" w:gutter="0"/>
          <w:cols w:space="720"/>
        </w:sectPr>
      </w:pPr>
    </w:p>
    <w:tbl>
      <w:tblPr>
        <w:tblStyle w:val="TableNormal"/>
        <w:tblW w:w="0" w:type="auto"/>
        <w:tblInd w:w="5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92"/>
        <w:gridCol w:w="9041"/>
      </w:tblGrid>
      <w:tr w:rsidR="00263563" w:rsidTr="00BA3B5F">
        <w:trPr>
          <w:trHeight w:val="479"/>
        </w:trPr>
        <w:tc>
          <w:tcPr>
            <w:tcW w:w="1292" w:type="dxa"/>
          </w:tcPr>
          <w:p w:rsidR="00263563" w:rsidRDefault="00263563" w:rsidP="00BA3B5F">
            <w:pPr>
              <w:pStyle w:val="TableParagraph"/>
              <w:spacing w:before="92"/>
              <w:rPr>
                <w:sz w:val="24"/>
              </w:rPr>
            </w:pPr>
            <w:r>
              <w:rPr>
                <w:sz w:val="24"/>
              </w:rPr>
              <w:lastRenderedPageBreak/>
              <w:t>Урок</w:t>
            </w:r>
            <w:r>
              <w:rPr>
                <w:spacing w:val="1"/>
                <w:sz w:val="24"/>
              </w:rPr>
              <w:t xml:space="preserve"> </w:t>
            </w:r>
            <w:r>
              <w:rPr>
                <w:spacing w:val="-5"/>
                <w:sz w:val="24"/>
              </w:rPr>
              <w:t>14</w:t>
            </w:r>
          </w:p>
        </w:tc>
        <w:tc>
          <w:tcPr>
            <w:tcW w:w="9041" w:type="dxa"/>
          </w:tcPr>
          <w:p w:rsidR="00263563" w:rsidRPr="00263563" w:rsidRDefault="00263563" w:rsidP="00BA3B5F">
            <w:pPr>
              <w:pStyle w:val="TableParagraph"/>
              <w:spacing w:before="92"/>
              <w:ind w:left="61"/>
              <w:rPr>
                <w:sz w:val="24"/>
                <w:lang w:val="ru-RU"/>
              </w:rPr>
            </w:pPr>
            <w:r w:rsidRPr="00263563">
              <w:rPr>
                <w:sz w:val="24"/>
                <w:lang w:val="ru-RU"/>
              </w:rPr>
              <w:t>Объемная</w:t>
            </w:r>
            <w:r w:rsidRPr="00263563">
              <w:rPr>
                <w:spacing w:val="-5"/>
                <w:sz w:val="24"/>
                <w:lang w:val="ru-RU"/>
              </w:rPr>
              <w:t xml:space="preserve"> </w:t>
            </w:r>
            <w:r w:rsidRPr="00263563">
              <w:rPr>
                <w:sz w:val="24"/>
                <w:lang w:val="ru-RU"/>
              </w:rPr>
              <w:t>композиция.</w:t>
            </w:r>
            <w:r w:rsidRPr="00263563">
              <w:rPr>
                <w:spacing w:val="-6"/>
                <w:sz w:val="24"/>
                <w:lang w:val="ru-RU"/>
              </w:rPr>
              <w:t xml:space="preserve"> </w:t>
            </w:r>
            <w:r w:rsidRPr="00263563">
              <w:rPr>
                <w:sz w:val="24"/>
                <w:lang w:val="ru-RU"/>
              </w:rPr>
              <w:t>Групповая</w:t>
            </w:r>
            <w:r w:rsidRPr="00263563">
              <w:rPr>
                <w:spacing w:val="-2"/>
                <w:sz w:val="24"/>
                <w:lang w:val="ru-RU"/>
              </w:rPr>
              <w:t xml:space="preserve"> </w:t>
            </w:r>
            <w:r w:rsidRPr="00263563">
              <w:rPr>
                <w:sz w:val="24"/>
                <w:lang w:val="ru-RU"/>
              </w:rPr>
              <w:t>творческая</w:t>
            </w:r>
            <w:r w:rsidRPr="00263563">
              <w:rPr>
                <w:spacing w:val="-3"/>
                <w:sz w:val="24"/>
                <w:lang w:val="ru-RU"/>
              </w:rPr>
              <w:t xml:space="preserve"> </w:t>
            </w:r>
            <w:r w:rsidRPr="00263563">
              <w:rPr>
                <w:sz w:val="24"/>
                <w:lang w:val="ru-RU"/>
              </w:rPr>
              <w:t>работа -</w:t>
            </w:r>
            <w:r w:rsidRPr="00263563">
              <w:rPr>
                <w:spacing w:val="-3"/>
                <w:sz w:val="24"/>
                <w:lang w:val="ru-RU"/>
              </w:rPr>
              <w:t xml:space="preserve"> </w:t>
            </w:r>
            <w:r w:rsidRPr="00263563">
              <w:rPr>
                <w:spacing w:val="-2"/>
                <w:sz w:val="24"/>
                <w:lang w:val="ru-RU"/>
              </w:rPr>
              <w:t>проект</w:t>
            </w:r>
          </w:p>
        </w:tc>
      </w:tr>
      <w:tr w:rsidR="00263563" w:rsidTr="00BA3B5F">
        <w:trPr>
          <w:trHeight w:val="479"/>
        </w:trPr>
        <w:tc>
          <w:tcPr>
            <w:tcW w:w="1292" w:type="dxa"/>
          </w:tcPr>
          <w:p w:rsidR="00263563" w:rsidRDefault="00263563" w:rsidP="00BA3B5F">
            <w:pPr>
              <w:pStyle w:val="TableParagraph"/>
              <w:spacing w:before="92"/>
              <w:rPr>
                <w:sz w:val="24"/>
              </w:rPr>
            </w:pPr>
            <w:r>
              <w:rPr>
                <w:sz w:val="24"/>
              </w:rPr>
              <w:t>Урок</w:t>
            </w:r>
            <w:r>
              <w:rPr>
                <w:spacing w:val="1"/>
                <w:sz w:val="24"/>
              </w:rPr>
              <w:t xml:space="preserve"> </w:t>
            </w:r>
            <w:r>
              <w:rPr>
                <w:spacing w:val="-5"/>
                <w:sz w:val="24"/>
              </w:rPr>
              <w:t>15</w:t>
            </w:r>
          </w:p>
        </w:tc>
        <w:tc>
          <w:tcPr>
            <w:tcW w:w="9041" w:type="dxa"/>
          </w:tcPr>
          <w:p w:rsidR="00263563" w:rsidRPr="00263563" w:rsidRDefault="00263563" w:rsidP="00BA3B5F">
            <w:pPr>
              <w:pStyle w:val="TableParagraph"/>
              <w:spacing w:before="92"/>
              <w:ind w:left="61"/>
              <w:rPr>
                <w:sz w:val="24"/>
                <w:lang w:val="ru-RU"/>
              </w:rPr>
            </w:pPr>
            <w:r w:rsidRPr="00263563">
              <w:rPr>
                <w:sz w:val="24"/>
                <w:lang w:val="ru-RU"/>
              </w:rPr>
              <w:t>Бумага.</w:t>
            </w:r>
            <w:r w:rsidRPr="00263563">
              <w:rPr>
                <w:spacing w:val="-3"/>
                <w:sz w:val="24"/>
                <w:lang w:val="ru-RU"/>
              </w:rPr>
              <w:t xml:space="preserve"> </w:t>
            </w:r>
            <w:r w:rsidRPr="00263563">
              <w:rPr>
                <w:sz w:val="24"/>
                <w:lang w:val="ru-RU"/>
              </w:rPr>
              <w:t>Ее</w:t>
            </w:r>
            <w:r w:rsidRPr="00263563">
              <w:rPr>
                <w:spacing w:val="-4"/>
                <w:sz w:val="24"/>
                <w:lang w:val="ru-RU"/>
              </w:rPr>
              <w:t xml:space="preserve"> </w:t>
            </w:r>
            <w:r w:rsidRPr="00263563">
              <w:rPr>
                <w:sz w:val="24"/>
                <w:lang w:val="ru-RU"/>
              </w:rPr>
              <w:t>основные</w:t>
            </w:r>
            <w:r w:rsidRPr="00263563">
              <w:rPr>
                <w:spacing w:val="-3"/>
                <w:sz w:val="24"/>
                <w:lang w:val="ru-RU"/>
              </w:rPr>
              <w:t xml:space="preserve"> </w:t>
            </w:r>
            <w:r w:rsidRPr="00263563">
              <w:rPr>
                <w:sz w:val="24"/>
                <w:lang w:val="ru-RU"/>
              </w:rPr>
              <w:t>свойства.</w:t>
            </w:r>
            <w:r w:rsidRPr="00263563">
              <w:rPr>
                <w:spacing w:val="-2"/>
                <w:sz w:val="24"/>
                <w:lang w:val="ru-RU"/>
              </w:rPr>
              <w:t xml:space="preserve"> </w:t>
            </w:r>
            <w:r w:rsidRPr="00263563">
              <w:rPr>
                <w:sz w:val="24"/>
                <w:lang w:val="ru-RU"/>
              </w:rPr>
              <w:t>Виды</w:t>
            </w:r>
            <w:r w:rsidRPr="00263563">
              <w:rPr>
                <w:spacing w:val="-2"/>
                <w:sz w:val="24"/>
                <w:lang w:val="ru-RU"/>
              </w:rPr>
              <w:t xml:space="preserve"> бумаги</w:t>
            </w:r>
          </w:p>
        </w:tc>
      </w:tr>
      <w:tr w:rsidR="00263563" w:rsidTr="00BA3B5F">
        <w:trPr>
          <w:trHeight w:val="479"/>
        </w:trPr>
        <w:tc>
          <w:tcPr>
            <w:tcW w:w="1292" w:type="dxa"/>
          </w:tcPr>
          <w:p w:rsidR="00263563" w:rsidRDefault="00263563" w:rsidP="00BA3B5F">
            <w:pPr>
              <w:pStyle w:val="TableParagraph"/>
              <w:rPr>
                <w:sz w:val="24"/>
              </w:rPr>
            </w:pPr>
            <w:r>
              <w:rPr>
                <w:sz w:val="24"/>
              </w:rPr>
              <w:t>Урок</w:t>
            </w:r>
            <w:r>
              <w:rPr>
                <w:spacing w:val="1"/>
                <w:sz w:val="24"/>
              </w:rPr>
              <w:t xml:space="preserve"> </w:t>
            </w:r>
            <w:r>
              <w:rPr>
                <w:spacing w:val="-5"/>
                <w:sz w:val="24"/>
              </w:rPr>
              <w:t>16</w:t>
            </w:r>
          </w:p>
        </w:tc>
        <w:tc>
          <w:tcPr>
            <w:tcW w:w="9041" w:type="dxa"/>
          </w:tcPr>
          <w:p w:rsidR="00263563" w:rsidRPr="00263563" w:rsidRDefault="00263563" w:rsidP="00BA3B5F">
            <w:pPr>
              <w:pStyle w:val="TableParagraph"/>
              <w:ind w:left="61"/>
              <w:rPr>
                <w:sz w:val="24"/>
                <w:lang w:val="ru-RU"/>
              </w:rPr>
            </w:pPr>
            <w:r w:rsidRPr="00263563">
              <w:rPr>
                <w:sz w:val="24"/>
                <w:lang w:val="ru-RU"/>
              </w:rPr>
              <w:t>Картон.</w:t>
            </w:r>
            <w:r w:rsidRPr="00263563">
              <w:rPr>
                <w:spacing w:val="-3"/>
                <w:sz w:val="24"/>
                <w:lang w:val="ru-RU"/>
              </w:rPr>
              <w:t xml:space="preserve"> </w:t>
            </w:r>
            <w:r w:rsidRPr="00263563">
              <w:rPr>
                <w:sz w:val="24"/>
                <w:lang w:val="ru-RU"/>
              </w:rPr>
              <w:t>Его</w:t>
            </w:r>
            <w:r w:rsidRPr="00263563">
              <w:rPr>
                <w:spacing w:val="-3"/>
                <w:sz w:val="24"/>
                <w:lang w:val="ru-RU"/>
              </w:rPr>
              <w:t xml:space="preserve"> </w:t>
            </w:r>
            <w:r w:rsidRPr="00263563">
              <w:rPr>
                <w:sz w:val="24"/>
                <w:lang w:val="ru-RU"/>
              </w:rPr>
              <w:t>основные</w:t>
            </w:r>
            <w:r w:rsidRPr="00263563">
              <w:rPr>
                <w:spacing w:val="-4"/>
                <w:sz w:val="24"/>
                <w:lang w:val="ru-RU"/>
              </w:rPr>
              <w:t xml:space="preserve"> </w:t>
            </w:r>
            <w:r w:rsidRPr="00263563">
              <w:rPr>
                <w:sz w:val="24"/>
                <w:lang w:val="ru-RU"/>
              </w:rPr>
              <w:t>свойства.</w:t>
            </w:r>
            <w:r w:rsidRPr="00263563">
              <w:rPr>
                <w:spacing w:val="-3"/>
                <w:sz w:val="24"/>
                <w:lang w:val="ru-RU"/>
              </w:rPr>
              <w:t xml:space="preserve"> </w:t>
            </w:r>
            <w:r w:rsidRPr="00263563">
              <w:rPr>
                <w:sz w:val="24"/>
                <w:lang w:val="ru-RU"/>
              </w:rPr>
              <w:t>Виды</w:t>
            </w:r>
            <w:r w:rsidRPr="00263563">
              <w:rPr>
                <w:spacing w:val="-2"/>
                <w:sz w:val="24"/>
                <w:lang w:val="ru-RU"/>
              </w:rPr>
              <w:t xml:space="preserve"> картона</w:t>
            </w:r>
          </w:p>
        </w:tc>
      </w:tr>
      <w:tr w:rsidR="00263563" w:rsidTr="00BA3B5F">
        <w:trPr>
          <w:trHeight w:val="755"/>
        </w:trPr>
        <w:tc>
          <w:tcPr>
            <w:tcW w:w="1292" w:type="dxa"/>
          </w:tcPr>
          <w:p w:rsidR="00263563" w:rsidRDefault="00263563" w:rsidP="00BA3B5F">
            <w:pPr>
              <w:pStyle w:val="TableParagraph"/>
              <w:spacing w:before="231"/>
              <w:rPr>
                <w:sz w:val="24"/>
              </w:rPr>
            </w:pPr>
            <w:r>
              <w:rPr>
                <w:sz w:val="24"/>
              </w:rPr>
              <w:t>Урок</w:t>
            </w:r>
            <w:r>
              <w:rPr>
                <w:spacing w:val="1"/>
                <w:sz w:val="24"/>
              </w:rPr>
              <w:t xml:space="preserve"> </w:t>
            </w:r>
            <w:r>
              <w:rPr>
                <w:spacing w:val="-5"/>
                <w:sz w:val="24"/>
              </w:rPr>
              <w:t>17</w:t>
            </w:r>
          </w:p>
        </w:tc>
        <w:tc>
          <w:tcPr>
            <w:tcW w:w="9041" w:type="dxa"/>
          </w:tcPr>
          <w:p w:rsidR="00263563" w:rsidRPr="00263563" w:rsidRDefault="00263563" w:rsidP="00BA3B5F">
            <w:pPr>
              <w:pStyle w:val="TableParagraph"/>
              <w:ind w:left="61"/>
              <w:rPr>
                <w:sz w:val="24"/>
                <w:lang w:val="ru-RU"/>
              </w:rPr>
            </w:pPr>
            <w:r w:rsidRPr="00263563">
              <w:rPr>
                <w:sz w:val="24"/>
                <w:lang w:val="ru-RU"/>
              </w:rPr>
              <w:t xml:space="preserve">Сгибание и складывание бумаги. (Составление композиций из несложной сложенной </w:t>
            </w:r>
            <w:r w:rsidRPr="00263563">
              <w:rPr>
                <w:spacing w:val="-2"/>
                <w:sz w:val="24"/>
                <w:lang w:val="ru-RU"/>
              </w:rPr>
              <w:t>детали)</w:t>
            </w:r>
          </w:p>
        </w:tc>
      </w:tr>
      <w:tr w:rsidR="00263563" w:rsidTr="00BA3B5F">
        <w:trPr>
          <w:trHeight w:val="479"/>
        </w:trPr>
        <w:tc>
          <w:tcPr>
            <w:tcW w:w="1292" w:type="dxa"/>
          </w:tcPr>
          <w:p w:rsidR="00263563" w:rsidRDefault="00263563" w:rsidP="00BA3B5F">
            <w:pPr>
              <w:pStyle w:val="TableParagraph"/>
              <w:rPr>
                <w:sz w:val="24"/>
              </w:rPr>
            </w:pPr>
            <w:r>
              <w:rPr>
                <w:sz w:val="24"/>
              </w:rPr>
              <w:t>Урок</w:t>
            </w:r>
            <w:r>
              <w:rPr>
                <w:spacing w:val="1"/>
                <w:sz w:val="24"/>
              </w:rPr>
              <w:t xml:space="preserve"> </w:t>
            </w:r>
            <w:r>
              <w:rPr>
                <w:spacing w:val="-5"/>
                <w:sz w:val="24"/>
              </w:rPr>
              <w:t>18</w:t>
            </w:r>
          </w:p>
        </w:tc>
        <w:tc>
          <w:tcPr>
            <w:tcW w:w="9041" w:type="dxa"/>
          </w:tcPr>
          <w:p w:rsidR="00263563" w:rsidRPr="00263563" w:rsidRDefault="00263563" w:rsidP="00BA3B5F">
            <w:pPr>
              <w:pStyle w:val="TableParagraph"/>
              <w:ind w:left="61"/>
              <w:rPr>
                <w:sz w:val="24"/>
                <w:lang w:val="ru-RU"/>
              </w:rPr>
            </w:pPr>
            <w:r w:rsidRPr="00263563">
              <w:rPr>
                <w:sz w:val="24"/>
                <w:lang w:val="ru-RU"/>
              </w:rPr>
              <w:t>Сгибание</w:t>
            </w:r>
            <w:r w:rsidRPr="00263563">
              <w:rPr>
                <w:spacing w:val="-9"/>
                <w:sz w:val="24"/>
                <w:lang w:val="ru-RU"/>
              </w:rPr>
              <w:t xml:space="preserve"> </w:t>
            </w:r>
            <w:r w:rsidRPr="00263563">
              <w:rPr>
                <w:sz w:val="24"/>
                <w:lang w:val="ru-RU"/>
              </w:rPr>
              <w:t>и</w:t>
            </w:r>
            <w:r w:rsidRPr="00263563">
              <w:rPr>
                <w:spacing w:val="-2"/>
                <w:sz w:val="24"/>
                <w:lang w:val="ru-RU"/>
              </w:rPr>
              <w:t xml:space="preserve"> </w:t>
            </w:r>
            <w:r w:rsidRPr="00263563">
              <w:rPr>
                <w:sz w:val="24"/>
                <w:lang w:val="ru-RU"/>
              </w:rPr>
              <w:t>складывание</w:t>
            </w:r>
            <w:r w:rsidRPr="00263563">
              <w:rPr>
                <w:spacing w:val="-3"/>
                <w:sz w:val="24"/>
                <w:lang w:val="ru-RU"/>
              </w:rPr>
              <w:t xml:space="preserve"> </w:t>
            </w:r>
            <w:r w:rsidRPr="00263563">
              <w:rPr>
                <w:sz w:val="24"/>
                <w:lang w:val="ru-RU"/>
              </w:rPr>
              <w:t>бумаги</w:t>
            </w:r>
            <w:r w:rsidRPr="00263563">
              <w:rPr>
                <w:spacing w:val="-2"/>
                <w:sz w:val="24"/>
                <w:lang w:val="ru-RU"/>
              </w:rPr>
              <w:t xml:space="preserve"> </w:t>
            </w:r>
            <w:r w:rsidRPr="00263563">
              <w:rPr>
                <w:sz w:val="24"/>
                <w:lang w:val="ru-RU"/>
              </w:rPr>
              <w:t>(Основные</w:t>
            </w:r>
            <w:r w:rsidRPr="00263563">
              <w:rPr>
                <w:spacing w:val="-4"/>
                <w:sz w:val="24"/>
                <w:lang w:val="ru-RU"/>
              </w:rPr>
              <w:t xml:space="preserve"> </w:t>
            </w:r>
            <w:r w:rsidRPr="00263563">
              <w:rPr>
                <w:sz w:val="24"/>
                <w:lang w:val="ru-RU"/>
              </w:rPr>
              <w:t>формы</w:t>
            </w:r>
            <w:r w:rsidRPr="00263563">
              <w:rPr>
                <w:spacing w:val="-3"/>
                <w:sz w:val="24"/>
                <w:lang w:val="ru-RU"/>
              </w:rPr>
              <w:t xml:space="preserve"> </w:t>
            </w:r>
            <w:r w:rsidRPr="00263563">
              <w:rPr>
                <w:sz w:val="24"/>
                <w:lang w:val="ru-RU"/>
              </w:rPr>
              <w:t>оригами</w:t>
            </w:r>
            <w:r w:rsidRPr="00263563">
              <w:rPr>
                <w:spacing w:val="-2"/>
                <w:sz w:val="24"/>
                <w:lang w:val="ru-RU"/>
              </w:rPr>
              <w:t xml:space="preserve"> </w:t>
            </w:r>
            <w:r w:rsidRPr="00263563">
              <w:rPr>
                <w:sz w:val="24"/>
                <w:lang w:val="ru-RU"/>
              </w:rPr>
              <w:t>и</w:t>
            </w:r>
            <w:r w:rsidRPr="00263563">
              <w:rPr>
                <w:spacing w:val="-2"/>
                <w:sz w:val="24"/>
                <w:lang w:val="ru-RU"/>
              </w:rPr>
              <w:t xml:space="preserve"> </w:t>
            </w:r>
            <w:r w:rsidRPr="00263563">
              <w:rPr>
                <w:sz w:val="24"/>
                <w:lang w:val="ru-RU"/>
              </w:rPr>
              <w:t xml:space="preserve">их </w:t>
            </w:r>
            <w:r w:rsidRPr="00263563">
              <w:rPr>
                <w:spacing w:val="-2"/>
                <w:sz w:val="24"/>
                <w:lang w:val="ru-RU"/>
              </w:rPr>
              <w:t>преобразование)</w:t>
            </w:r>
          </w:p>
        </w:tc>
      </w:tr>
      <w:tr w:rsidR="00263563" w:rsidTr="00BA3B5F">
        <w:trPr>
          <w:trHeight w:val="482"/>
        </w:trPr>
        <w:tc>
          <w:tcPr>
            <w:tcW w:w="1292" w:type="dxa"/>
          </w:tcPr>
          <w:p w:rsidR="00263563" w:rsidRDefault="00263563" w:rsidP="00BA3B5F">
            <w:pPr>
              <w:pStyle w:val="TableParagraph"/>
              <w:rPr>
                <w:sz w:val="24"/>
              </w:rPr>
            </w:pPr>
            <w:r>
              <w:rPr>
                <w:sz w:val="24"/>
              </w:rPr>
              <w:t>Урок</w:t>
            </w:r>
            <w:r>
              <w:rPr>
                <w:spacing w:val="1"/>
                <w:sz w:val="24"/>
              </w:rPr>
              <w:t xml:space="preserve"> </w:t>
            </w:r>
            <w:r>
              <w:rPr>
                <w:spacing w:val="-5"/>
                <w:sz w:val="24"/>
              </w:rPr>
              <w:t>19</w:t>
            </w:r>
          </w:p>
        </w:tc>
        <w:tc>
          <w:tcPr>
            <w:tcW w:w="9041" w:type="dxa"/>
          </w:tcPr>
          <w:p w:rsidR="00263563" w:rsidRDefault="00263563" w:rsidP="00BA3B5F">
            <w:pPr>
              <w:pStyle w:val="TableParagraph"/>
              <w:ind w:left="61"/>
              <w:rPr>
                <w:sz w:val="24"/>
              </w:rPr>
            </w:pPr>
            <w:r>
              <w:rPr>
                <w:sz w:val="24"/>
              </w:rPr>
              <w:t>Складывание</w:t>
            </w:r>
            <w:r>
              <w:rPr>
                <w:spacing w:val="-5"/>
                <w:sz w:val="24"/>
              </w:rPr>
              <w:t xml:space="preserve"> </w:t>
            </w:r>
            <w:r>
              <w:rPr>
                <w:sz w:val="24"/>
              </w:rPr>
              <w:t>бумажной</w:t>
            </w:r>
            <w:r>
              <w:rPr>
                <w:spacing w:val="-4"/>
                <w:sz w:val="24"/>
              </w:rPr>
              <w:t xml:space="preserve"> </w:t>
            </w:r>
            <w:r>
              <w:rPr>
                <w:sz w:val="24"/>
              </w:rPr>
              <w:t>детали</w:t>
            </w:r>
            <w:r>
              <w:rPr>
                <w:spacing w:val="-3"/>
                <w:sz w:val="24"/>
              </w:rPr>
              <w:t xml:space="preserve"> </w:t>
            </w:r>
            <w:r>
              <w:rPr>
                <w:spacing w:val="-2"/>
                <w:sz w:val="24"/>
              </w:rPr>
              <w:t>гармошкой</w:t>
            </w:r>
          </w:p>
        </w:tc>
      </w:tr>
      <w:tr w:rsidR="00263563" w:rsidTr="00BA3B5F">
        <w:trPr>
          <w:trHeight w:val="479"/>
        </w:trPr>
        <w:tc>
          <w:tcPr>
            <w:tcW w:w="1292" w:type="dxa"/>
          </w:tcPr>
          <w:p w:rsidR="00263563" w:rsidRDefault="00263563" w:rsidP="00BA3B5F">
            <w:pPr>
              <w:pStyle w:val="TableParagraph"/>
              <w:spacing w:before="92"/>
              <w:rPr>
                <w:sz w:val="24"/>
              </w:rPr>
            </w:pPr>
            <w:r>
              <w:rPr>
                <w:sz w:val="24"/>
              </w:rPr>
              <w:t>Урок</w:t>
            </w:r>
            <w:r>
              <w:rPr>
                <w:spacing w:val="1"/>
                <w:sz w:val="24"/>
              </w:rPr>
              <w:t xml:space="preserve"> </w:t>
            </w:r>
            <w:r>
              <w:rPr>
                <w:spacing w:val="-5"/>
                <w:sz w:val="24"/>
              </w:rPr>
              <w:t>20</w:t>
            </w:r>
          </w:p>
        </w:tc>
        <w:tc>
          <w:tcPr>
            <w:tcW w:w="9041" w:type="dxa"/>
          </w:tcPr>
          <w:p w:rsidR="00263563" w:rsidRDefault="00263563" w:rsidP="00BA3B5F">
            <w:pPr>
              <w:pStyle w:val="TableParagraph"/>
              <w:spacing w:before="92"/>
              <w:ind w:left="61"/>
              <w:rPr>
                <w:sz w:val="24"/>
              </w:rPr>
            </w:pPr>
            <w:r w:rsidRPr="00263563">
              <w:rPr>
                <w:sz w:val="24"/>
                <w:lang w:val="ru-RU"/>
              </w:rPr>
              <w:t>Режущий</w:t>
            </w:r>
            <w:r w:rsidRPr="00263563">
              <w:rPr>
                <w:spacing w:val="-6"/>
                <w:sz w:val="24"/>
                <w:lang w:val="ru-RU"/>
              </w:rPr>
              <w:t xml:space="preserve"> </w:t>
            </w:r>
            <w:r w:rsidRPr="00263563">
              <w:rPr>
                <w:sz w:val="24"/>
                <w:lang w:val="ru-RU"/>
              </w:rPr>
              <w:t>инструмент</w:t>
            </w:r>
            <w:r w:rsidRPr="00263563">
              <w:rPr>
                <w:spacing w:val="-6"/>
                <w:sz w:val="24"/>
                <w:lang w:val="ru-RU"/>
              </w:rPr>
              <w:t xml:space="preserve"> </w:t>
            </w:r>
            <w:r w:rsidRPr="00263563">
              <w:rPr>
                <w:sz w:val="24"/>
                <w:lang w:val="ru-RU"/>
              </w:rPr>
              <w:t>ножницы.</w:t>
            </w:r>
            <w:r w:rsidRPr="00263563">
              <w:rPr>
                <w:spacing w:val="-5"/>
                <w:sz w:val="24"/>
                <w:lang w:val="ru-RU"/>
              </w:rPr>
              <w:t xml:space="preserve"> </w:t>
            </w:r>
            <w:r w:rsidRPr="00263563">
              <w:rPr>
                <w:sz w:val="24"/>
                <w:lang w:val="ru-RU"/>
              </w:rPr>
              <w:t>Их</w:t>
            </w:r>
            <w:r w:rsidRPr="00263563">
              <w:rPr>
                <w:spacing w:val="-4"/>
                <w:sz w:val="24"/>
                <w:lang w:val="ru-RU"/>
              </w:rPr>
              <w:t xml:space="preserve"> </w:t>
            </w:r>
            <w:r w:rsidRPr="00263563">
              <w:rPr>
                <w:sz w:val="24"/>
                <w:lang w:val="ru-RU"/>
              </w:rPr>
              <w:t>назначение,</w:t>
            </w:r>
            <w:r w:rsidRPr="00263563">
              <w:rPr>
                <w:spacing w:val="-5"/>
                <w:sz w:val="24"/>
                <w:lang w:val="ru-RU"/>
              </w:rPr>
              <w:t xml:space="preserve"> </w:t>
            </w:r>
            <w:r w:rsidRPr="00263563">
              <w:rPr>
                <w:sz w:val="24"/>
                <w:lang w:val="ru-RU"/>
              </w:rPr>
              <w:t>конструкция.</w:t>
            </w:r>
            <w:r w:rsidRPr="00263563">
              <w:rPr>
                <w:spacing w:val="-6"/>
                <w:sz w:val="24"/>
                <w:lang w:val="ru-RU"/>
              </w:rPr>
              <w:t xml:space="preserve"> </w:t>
            </w:r>
            <w:r>
              <w:rPr>
                <w:sz w:val="24"/>
              </w:rPr>
              <w:t>Правила</w:t>
            </w:r>
            <w:r>
              <w:rPr>
                <w:spacing w:val="-6"/>
                <w:sz w:val="24"/>
              </w:rPr>
              <w:t xml:space="preserve"> </w:t>
            </w:r>
            <w:r>
              <w:rPr>
                <w:spacing w:val="-2"/>
                <w:sz w:val="24"/>
              </w:rPr>
              <w:t>пользования</w:t>
            </w:r>
          </w:p>
        </w:tc>
      </w:tr>
      <w:tr w:rsidR="00263563" w:rsidTr="00BA3B5F">
        <w:trPr>
          <w:trHeight w:val="479"/>
        </w:trPr>
        <w:tc>
          <w:tcPr>
            <w:tcW w:w="1292" w:type="dxa"/>
          </w:tcPr>
          <w:p w:rsidR="00263563" w:rsidRDefault="00263563" w:rsidP="00BA3B5F">
            <w:pPr>
              <w:pStyle w:val="TableParagraph"/>
              <w:spacing w:before="92"/>
              <w:rPr>
                <w:sz w:val="24"/>
              </w:rPr>
            </w:pPr>
            <w:r>
              <w:rPr>
                <w:sz w:val="24"/>
              </w:rPr>
              <w:t>Урок</w:t>
            </w:r>
            <w:r>
              <w:rPr>
                <w:spacing w:val="1"/>
                <w:sz w:val="24"/>
              </w:rPr>
              <w:t xml:space="preserve"> </w:t>
            </w:r>
            <w:r>
              <w:rPr>
                <w:spacing w:val="-5"/>
                <w:sz w:val="24"/>
              </w:rPr>
              <w:t>21</w:t>
            </w:r>
          </w:p>
        </w:tc>
        <w:tc>
          <w:tcPr>
            <w:tcW w:w="9041" w:type="dxa"/>
          </w:tcPr>
          <w:p w:rsidR="00263563" w:rsidRPr="00263563" w:rsidRDefault="00263563" w:rsidP="00BA3B5F">
            <w:pPr>
              <w:pStyle w:val="TableParagraph"/>
              <w:spacing w:before="92"/>
              <w:ind w:left="61"/>
              <w:rPr>
                <w:sz w:val="24"/>
                <w:lang w:val="ru-RU"/>
              </w:rPr>
            </w:pPr>
            <w:r w:rsidRPr="00263563">
              <w:rPr>
                <w:sz w:val="24"/>
                <w:lang w:val="ru-RU"/>
              </w:rPr>
              <w:t>Приемы</w:t>
            </w:r>
            <w:r w:rsidRPr="00263563">
              <w:rPr>
                <w:spacing w:val="-5"/>
                <w:sz w:val="24"/>
                <w:lang w:val="ru-RU"/>
              </w:rPr>
              <w:t xml:space="preserve"> </w:t>
            </w:r>
            <w:r w:rsidRPr="00263563">
              <w:rPr>
                <w:sz w:val="24"/>
                <w:lang w:val="ru-RU"/>
              </w:rPr>
              <w:t>резания</w:t>
            </w:r>
            <w:r w:rsidRPr="00263563">
              <w:rPr>
                <w:spacing w:val="-3"/>
                <w:sz w:val="24"/>
                <w:lang w:val="ru-RU"/>
              </w:rPr>
              <w:t xml:space="preserve"> </w:t>
            </w:r>
            <w:r w:rsidRPr="00263563">
              <w:rPr>
                <w:sz w:val="24"/>
                <w:lang w:val="ru-RU"/>
              </w:rPr>
              <w:t>ножницами</w:t>
            </w:r>
            <w:r w:rsidRPr="00263563">
              <w:rPr>
                <w:spacing w:val="-3"/>
                <w:sz w:val="24"/>
                <w:lang w:val="ru-RU"/>
              </w:rPr>
              <w:t xml:space="preserve"> </w:t>
            </w:r>
            <w:r w:rsidRPr="00263563">
              <w:rPr>
                <w:sz w:val="24"/>
                <w:lang w:val="ru-RU"/>
              </w:rPr>
              <w:t>по</w:t>
            </w:r>
            <w:r w:rsidRPr="00263563">
              <w:rPr>
                <w:spacing w:val="-3"/>
                <w:sz w:val="24"/>
                <w:lang w:val="ru-RU"/>
              </w:rPr>
              <w:t xml:space="preserve"> </w:t>
            </w:r>
            <w:r w:rsidRPr="00263563">
              <w:rPr>
                <w:sz w:val="24"/>
                <w:lang w:val="ru-RU"/>
              </w:rPr>
              <w:t>прямой,</w:t>
            </w:r>
            <w:r w:rsidRPr="00263563">
              <w:rPr>
                <w:spacing w:val="-5"/>
                <w:sz w:val="24"/>
                <w:lang w:val="ru-RU"/>
              </w:rPr>
              <w:t xml:space="preserve"> </w:t>
            </w:r>
            <w:r w:rsidRPr="00263563">
              <w:rPr>
                <w:sz w:val="24"/>
                <w:lang w:val="ru-RU"/>
              </w:rPr>
              <w:t>кривой</w:t>
            </w:r>
            <w:r w:rsidRPr="00263563">
              <w:rPr>
                <w:spacing w:val="-3"/>
                <w:sz w:val="24"/>
                <w:lang w:val="ru-RU"/>
              </w:rPr>
              <w:t xml:space="preserve"> </w:t>
            </w:r>
            <w:r w:rsidRPr="00263563">
              <w:rPr>
                <w:sz w:val="24"/>
                <w:lang w:val="ru-RU"/>
              </w:rPr>
              <w:t>и</w:t>
            </w:r>
            <w:r w:rsidRPr="00263563">
              <w:rPr>
                <w:spacing w:val="-3"/>
                <w:sz w:val="24"/>
                <w:lang w:val="ru-RU"/>
              </w:rPr>
              <w:t xml:space="preserve"> </w:t>
            </w:r>
            <w:r w:rsidRPr="00263563">
              <w:rPr>
                <w:sz w:val="24"/>
                <w:lang w:val="ru-RU"/>
              </w:rPr>
              <w:t>ломаной</w:t>
            </w:r>
            <w:r w:rsidRPr="00263563">
              <w:rPr>
                <w:spacing w:val="-2"/>
                <w:sz w:val="24"/>
                <w:lang w:val="ru-RU"/>
              </w:rPr>
              <w:t xml:space="preserve"> линиям</w:t>
            </w:r>
          </w:p>
        </w:tc>
      </w:tr>
      <w:tr w:rsidR="00263563" w:rsidTr="00BA3B5F">
        <w:trPr>
          <w:trHeight w:val="479"/>
        </w:trPr>
        <w:tc>
          <w:tcPr>
            <w:tcW w:w="1292" w:type="dxa"/>
          </w:tcPr>
          <w:p w:rsidR="00263563" w:rsidRDefault="00263563" w:rsidP="00BA3B5F">
            <w:pPr>
              <w:pStyle w:val="TableParagraph"/>
              <w:rPr>
                <w:sz w:val="24"/>
              </w:rPr>
            </w:pPr>
            <w:r>
              <w:rPr>
                <w:sz w:val="24"/>
              </w:rPr>
              <w:t>Урок</w:t>
            </w:r>
            <w:r>
              <w:rPr>
                <w:spacing w:val="1"/>
                <w:sz w:val="24"/>
              </w:rPr>
              <w:t xml:space="preserve"> </w:t>
            </w:r>
            <w:r>
              <w:rPr>
                <w:spacing w:val="-5"/>
                <w:sz w:val="24"/>
              </w:rPr>
              <w:t>22</w:t>
            </w:r>
          </w:p>
        </w:tc>
        <w:tc>
          <w:tcPr>
            <w:tcW w:w="9041" w:type="dxa"/>
          </w:tcPr>
          <w:p w:rsidR="00263563" w:rsidRDefault="00263563" w:rsidP="00BA3B5F">
            <w:pPr>
              <w:pStyle w:val="TableParagraph"/>
              <w:ind w:left="61"/>
              <w:rPr>
                <w:sz w:val="24"/>
              </w:rPr>
            </w:pPr>
            <w:r>
              <w:rPr>
                <w:sz w:val="24"/>
              </w:rPr>
              <w:t>Резаная</w:t>
            </w:r>
            <w:r>
              <w:rPr>
                <w:spacing w:val="-3"/>
                <w:sz w:val="24"/>
              </w:rPr>
              <w:t xml:space="preserve"> </w:t>
            </w:r>
            <w:r>
              <w:rPr>
                <w:spacing w:val="-2"/>
                <w:sz w:val="24"/>
              </w:rPr>
              <w:t>аппликация</w:t>
            </w:r>
          </w:p>
        </w:tc>
      </w:tr>
      <w:tr w:rsidR="00263563" w:rsidTr="00BA3B5F">
        <w:trPr>
          <w:trHeight w:val="479"/>
        </w:trPr>
        <w:tc>
          <w:tcPr>
            <w:tcW w:w="1292" w:type="dxa"/>
          </w:tcPr>
          <w:p w:rsidR="00263563" w:rsidRDefault="00263563" w:rsidP="00BA3B5F">
            <w:pPr>
              <w:pStyle w:val="TableParagraph"/>
              <w:rPr>
                <w:sz w:val="24"/>
              </w:rPr>
            </w:pPr>
            <w:r>
              <w:rPr>
                <w:sz w:val="24"/>
              </w:rPr>
              <w:t>Урок</w:t>
            </w:r>
            <w:r>
              <w:rPr>
                <w:spacing w:val="1"/>
                <w:sz w:val="24"/>
              </w:rPr>
              <w:t xml:space="preserve"> </w:t>
            </w:r>
            <w:r>
              <w:rPr>
                <w:spacing w:val="-5"/>
                <w:sz w:val="24"/>
              </w:rPr>
              <w:t>23</w:t>
            </w:r>
          </w:p>
        </w:tc>
        <w:tc>
          <w:tcPr>
            <w:tcW w:w="9041" w:type="dxa"/>
          </w:tcPr>
          <w:p w:rsidR="00263563" w:rsidRDefault="00263563" w:rsidP="00BA3B5F">
            <w:pPr>
              <w:pStyle w:val="TableParagraph"/>
              <w:ind w:left="61"/>
              <w:rPr>
                <w:sz w:val="24"/>
              </w:rPr>
            </w:pPr>
            <w:r w:rsidRPr="00263563">
              <w:rPr>
                <w:sz w:val="24"/>
                <w:lang w:val="ru-RU"/>
              </w:rPr>
              <w:t>Шаблон</w:t>
            </w:r>
            <w:r w:rsidRPr="00263563">
              <w:rPr>
                <w:spacing w:val="-4"/>
                <w:sz w:val="24"/>
                <w:lang w:val="ru-RU"/>
              </w:rPr>
              <w:t xml:space="preserve"> </w:t>
            </w:r>
            <w:r w:rsidRPr="00263563">
              <w:rPr>
                <w:sz w:val="24"/>
                <w:lang w:val="ru-RU"/>
              </w:rPr>
              <w:t>-</w:t>
            </w:r>
            <w:r w:rsidRPr="00263563">
              <w:rPr>
                <w:spacing w:val="-3"/>
                <w:sz w:val="24"/>
                <w:lang w:val="ru-RU"/>
              </w:rPr>
              <w:t xml:space="preserve"> </w:t>
            </w:r>
            <w:r w:rsidRPr="00263563">
              <w:rPr>
                <w:sz w:val="24"/>
                <w:lang w:val="ru-RU"/>
              </w:rPr>
              <w:t>приспособление</w:t>
            </w:r>
            <w:r w:rsidRPr="00263563">
              <w:rPr>
                <w:spacing w:val="-4"/>
                <w:sz w:val="24"/>
                <w:lang w:val="ru-RU"/>
              </w:rPr>
              <w:t xml:space="preserve"> </w:t>
            </w:r>
            <w:r w:rsidRPr="00263563">
              <w:rPr>
                <w:sz w:val="24"/>
                <w:lang w:val="ru-RU"/>
              </w:rPr>
              <w:t>для</w:t>
            </w:r>
            <w:r w:rsidRPr="00263563">
              <w:rPr>
                <w:spacing w:val="-2"/>
                <w:sz w:val="24"/>
                <w:lang w:val="ru-RU"/>
              </w:rPr>
              <w:t xml:space="preserve"> </w:t>
            </w:r>
            <w:r w:rsidRPr="00263563">
              <w:rPr>
                <w:sz w:val="24"/>
                <w:lang w:val="ru-RU"/>
              </w:rPr>
              <w:t>разметки</w:t>
            </w:r>
            <w:r w:rsidRPr="00263563">
              <w:rPr>
                <w:spacing w:val="-4"/>
                <w:sz w:val="24"/>
                <w:lang w:val="ru-RU"/>
              </w:rPr>
              <w:t xml:space="preserve"> </w:t>
            </w:r>
            <w:r w:rsidRPr="00263563">
              <w:rPr>
                <w:sz w:val="24"/>
                <w:lang w:val="ru-RU"/>
              </w:rPr>
              <w:t>деталей.</w:t>
            </w:r>
            <w:r w:rsidRPr="00263563">
              <w:rPr>
                <w:spacing w:val="-3"/>
                <w:sz w:val="24"/>
                <w:lang w:val="ru-RU"/>
              </w:rPr>
              <w:t xml:space="preserve"> </w:t>
            </w:r>
            <w:r>
              <w:rPr>
                <w:sz w:val="24"/>
              </w:rPr>
              <w:t>Разметка</w:t>
            </w:r>
            <w:r>
              <w:rPr>
                <w:spacing w:val="-3"/>
                <w:sz w:val="24"/>
              </w:rPr>
              <w:t xml:space="preserve"> </w:t>
            </w:r>
            <w:r>
              <w:rPr>
                <w:sz w:val="24"/>
              </w:rPr>
              <w:t>по</w:t>
            </w:r>
            <w:r>
              <w:rPr>
                <w:spacing w:val="-2"/>
                <w:sz w:val="24"/>
              </w:rPr>
              <w:t xml:space="preserve"> шаблону</w:t>
            </w:r>
          </w:p>
        </w:tc>
      </w:tr>
      <w:tr w:rsidR="00263563" w:rsidTr="00BA3B5F">
        <w:trPr>
          <w:trHeight w:val="479"/>
        </w:trPr>
        <w:tc>
          <w:tcPr>
            <w:tcW w:w="1292" w:type="dxa"/>
          </w:tcPr>
          <w:p w:rsidR="00263563" w:rsidRDefault="00263563" w:rsidP="00BA3B5F">
            <w:pPr>
              <w:pStyle w:val="TableParagraph"/>
              <w:rPr>
                <w:sz w:val="24"/>
              </w:rPr>
            </w:pPr>
            <w:r>
              <w:rPr>
                <w:sz w:val="24"/>
              </w:rPr>
              <w:t>Урок</w:t>
            </w:r>
            <w:r>
              <w:rPr>
                <w:spacing w:val="1"/>
                <w:sz w:val="24"/>
              </w:rPr>
              <w:t xml:space="preserve"> </w:t>
            </w:r>
            <w:r>
              <w:rPr>
                <w:spacing w:val="-5"/>
                <w:sz w:val="24"/>
              </w:rPr>
              <w:t>24</w:t>
            </w:r>
          </w:p>
        </w:tc>
        <w:tc>
          <w:tcPr>
            <w:tcW w:w="9041" w:type="dxa"/>
          </w:tcPr>
          <w:p w:rsidR="00263563" w:rsidRPr="00263563" w:rsidRDefault="00263563" w:rsidP="00BA3B5F">
            <w:pPr>
              <w:pStyle w:val="TableParagraph"/>
              <w:ind w:left="61"/>
              <w:rPr>
                <w:sz w:val="24"/>
                <w:lang w:val="ru-RU"/>
              </w:rPr>
            </w:pPr>
            <w:r w:rsidRPr="00263563">
              <w:rPr>
                <w:sz w:val="24"/>
                <w:lang w:val="ru-RU"/>
              </w:rPr>
              <w:t>Разметка</w:t>
            </w:r>
            <w:r w:rsidRPr="00263563">
              <w:rPr>
                <w:spacing w:val="-5"/>
                <w:sz w:val="24"/>
                <w:lang w:val="ru-RU"/>
              </w:rPr>
              <w:t xml:space="preserve"> </w:t>
            </w:r>
            <w:r w:rsidRPr="00263563">
              <w:rPr>
                <w:sz w:val="24"/>
                <w:lang w:val="ru-RU"/>
              </w:rPr>
              <w:t>по</w:t>
            </w:r>
            <w:r w:rsidRPr="00263563">
              <w:rPr>
                <w:spacing w:val="-3"/>
                <w:sz w:val="24"/>
                <w:lang w:val="ru-RU"/>
              </w:rPr>
              <w:t xml:space="preserve"> </w:t>
            </w:r>
            <w:r w:rsidRPr="00263563">
              <w:rPr>
                <w:sz w:val="24"/>
                <w:lang w:val="ru-RU"/>
              </w:rPr>
              <w:t>шаблону</w:t>
            </w:r>
            <w:r w:rsidRPr="00263563">
              <w:rPr>
                <w:spacing w:val="-9"/>
                <w:sz w:val="24"/>
                <w:lang w:val="ru-RU"/>
              </w:rPr>
              <w:t xml:space="preserve"> </w:t>
            </w:r>
            <w:r w:rsidRPr="00263563">
              <w:rPr>
                <w:sz w:val="24"/>
                <w:lang w:val="ru-RU"/>
              </w:rPr>
              <w:t>и</w:t>
            </w:r>
            <w:r w:rsidRPr="00263563">
              <w:rPr>
                <w:spacing w:val="1"/>
                <w:sz w:val="24"/>
                <w:lang w:val="ru-RU"/>
              </w:rPr>
              <w:t xml:space="preserve"> </w:t>
            </w:r>
            <w:r w:rsidRPr="00263563">
              <w:rPr>
                <w:sz w:val="24"/>
                <w:lang w:val="ru-RU"/>
              </w:rPr>
              <w:t>вырезание</w:t>
            </w:r>
            <w:r w:rsidRPr="00263563">
              <w:rPr>
                <w:spacing w:val="-3"/>
                <w:sz w:val="24"/>
                <w:lang w:val="ru-RU"/>
              </w:rPr>
              <w:t xml:space="preserve"> </w:t>
            </w:r>
            <w:r w:rsidRPr="00263563">
              <w:rPr>
                <w:sz w:val="24"/>
                <w:lang w:val="ru-RU"/>
              </w:rPr>
              <w:t>нескольких</w:t>
            </w:r>
            <w:r w:rsidRPr="00263563">
              <w:rPr>
                <w:spacing w:val="-3"/>
                <w:sz w:val="24"/>
                <w:lang w:val="ru-RU"/>
              </w:rPr>
              <w:t xml:space="preserve"> </w:t>
            </w:r>
            <w:r w:rsidRPr="00263563">
              <w:rPr>
                <w:sz w:val="24"/>
                <w:lang w:val="ru-RU"/>
              </w:rPr>
              <w:t>деталей</w:t>
            </w:r>
            <w:r w:rsidRPr="00263563">
              <w:rPr>
                <w:spacing w:val="-2"/>
                <w:sz w:val="24"/>
                <w:lang w:val="ru-RU"/>
              </w:rPr>
              <w:t xml:space="preserve"> </w:t>
            </w:r>
            <w:r w:rsidRPr="00263563">
              <w:rPr>
                <w:sz w:val="24"/>
                <w:lang w:val="ru-RU"/>
              </w:rPr>
              <w:t>из</w:t>
            </w:r>
            <w:r w:rsidRPr="00263563">
              <w:rPr>
                <w:spacing w:val="-2"/>
                <w:sz w:val="24"/>
                <w:lang w:val="ru-RU"/>
              </w:rPr>
              <w:t xml:space="preserve"> бумаги</w:t>
            </w:r>
          </w:p>
        </w:tc>
      </w:tr>
      <w:tr w:rsidR="00263563" w:rsidTr="00BA3B5F">
        <w:trPr>
          <w:trHeight w:val="482"/>
        </w:trPr>
        <w:tc>
          <w:tcPr>
            <w:tcW w:w="1292" w:type="dxa"/>
          </w:tcPr>
          <w:p w:rsidR="00263563" w:rsidRDefault="00263563" w:rsidP="00BA3B5F">
            <w:pPr>
              <w:pStyle w:val="TableParagraph"/>
              <w:rPr>
                <w:sz w:val="24"/>
              </w:rPr>
            </w:pPr>
            <w:r>
              <w:rPr>
                <w:sz w:val="24"/>
              </w:rPr>
              <w:t>Урок</w:t>
            </w:r>
            <w:r>
              <w:rPr>
                <w:spacing w:val="1"/>
                <w:sz w:val="24"/>
              </w:rPr>
              <w:t xml:space="preserve"> </w:t>
            </w:r>
            <w:r>
              <w:rPr>
                <w:spacing w:val="-5"/>
                <w:sz w:val="24"/>
              </w:rPr>
              <w:t>25</w:t>
            </w:r>
          </w:p>
        </w:tc>
        <w:tc>
          <w:tcPr>
            <w:tcW w:w="9041" w:type="dxa"/>
          </w:tcPr>
          <w:p w:rsidR="00263563" w:rsidRPr="00263563" w:rsidRDefault="00263563" w:rsidP="00BA3B5F">
            <w:pPr>
              <w:pStyle w:val="TableParagraph"/>
              <w:ind w:left="61"/>
              <w:rPr>
                <w:sz w:val="24"/>
                <w:lang w:val="ru-RU"/>
              </w:rPr>
            </w:pPr>
            <w:r w:rsidRPr="00263563">
              <w:rPr>
                <w:sz w:val="24"/>
                <w:lang w:val="ru-RU"/>
              </w:rPr>
              <w:t>Преобразование</w:t>
            </w:r>
            <w:r w:rsidRPr="00263563">
              <w:rPr>
                <w:spacing w:val="-4"/>
                <w:sz w:val="24"/>
                <w:lang w:val="ru-RU"/>
              </w:rPr>
              <w:t xml:space="preserve"> </w:t>
            </w:r>
            <w:r w:rsidRPr="00263563">
              <w:rPr>
                <w:sz w:val="24"/>
                <w:lang w:val="ru-RU"/>
              </w:rPr>
              <w:t>правильных</w:t>
            </w:r>
            <w:r w:rsidRPr="00263563">
              <w:rPr>
                <w:spacing w:val="-1"/>
                <w:sz w:val="24"/>
                <w:lang w:val="ru-RU"/>
              </w:rPr>
              <w:t xml:space="preserve"> </w:t>
            </w:r>
            <w:r w:rsidRPr="00263563">
              <w:rPr>
                <w:sz w:val="24"/>
                <w:lang w:val="ru-RU"/>
              </w:rPr>
              <w:t>форм</w:t>
            </w:r>
            <w:r w:rsidRPr="00263563">
              <w:rPr>
                <w:spacing w:val="-3"/>
                <w:sz w:val="24"/>
                <w:lang w:val="ru-RU"/>
              </w:rPr>
              <w:t xml:space="preserve"> </w:t>
            </w:r>
            <w:r w:rsidRPr="00263563">
              <w:rPr>
                <w:sz w:val="24"/>
                <w:lang w:val="ru-RU"/>
              </w:rPr>
              <w:t>в</w:t>
            </w:r>
            <w:r w:rsidRPr="00263563">
              <w:rPr>
                <w:spacing w:val="-3"/>
                <w:sz w:val="24"/>
                <w:lang w:val="ru-RU"/>
              </w:rPr>
              <w:t xml:space="preserve"> </w:t>
            </w:r>
            <w:r w:rsidRPr="00263563">
              <w:rPr>
                <w:spacing w:val="-2"/>
                <w:sz w:val="24"/>
                <w:lang w:val="ru-RU"/>
              </w:rPr>
              <w:t>неправильные</w:t>
            </w:r>
          </w:p>
        </w:tc>
      </w:tr>
      <w:tr w:rsidR="00263563" w:rsidTr="00BA3B5F">
        <w:trPr>
          <w:trHeight w:val="480"/>
        </w:trPr>
        <w:tc>
          <w:tcPr>
            <w:tcW w:w="1292" w:type="dxa"/>
          </w:tcPr>
          <w:p w:rsidR="00263563" w:rsidRDefault="00263563" w:rsidP="00BA3B5F">
            <w:pPr>
              <w:pStyle w:val="TableParagraph"/>
              <w:spacing w:before="93"/>
              <w:rPr>
                <w:sz w:val="24"/>
              </w:rPr>
            </w:pPr>
            <w:r>
              <w:rPr>
                <w:sz w:val="24"/>
              </w:rPr>
              <w:t>Урок</w:t>
            </w:r>
            <w:r>
              <w:rPr>
                <w:spacing w:val="1"/>
                <w:sz w:val="24"/>
              </w:rPr>
              <w:t xml:space="preserve"> </w:t>
            </w:r>
            <w:r>
              <w:rPr>
                <w:spacing w:val="-5"/>
                <w:sz w:val="24"/>
              </w:rPr>
              <w:t>26</w:t>
            </w:r>
          </w:p>
        </w:tc>
        <w:tc>
          <w:tcPr>
            <w:tcW w:w="9041" w:type="dxa"/>
          </w:tcPr>
          <w:p w:rsidR="00263563" w:rsidRPr="00263563" w:rsidRDefault="00263563" w:rsidP="00BA3B5F">
            <w:pPr>
              <w:pStyle w:val="TableParagraph"/>
              <w:spacing w:before="93"/>
              <w:ind w:left="61"/>
              <w:rPr>
                <w:sz w:val="24"/>
                <w:lang w:val="ru-RU"/>
              </w:rPr>
            </w:pPr>
            <w:r w:rsidRPr="00263563">
              <w:rPr>
                <w:sz w:val="24"/>
                <w:lang w:val="ru-RU"/>
              </w:rPr>
              <w:t>Составление</w:t>
            </w:r>
            <w:r w:rsidRPr="00263563">
              <w:rPr>
                <w:spacing w:val="-7"/>
                <w:sz w:val="24"/>
                <w:lang w:val="ru-RU"/>
              </w:rPr>
              <w:t xml:space="preserve"> </w:t>
            </w:r>
            <w:r w:rsidRPr="00263563">
              <w:rPr>
                <w:sz w:val="24"/>
                <w:lang w:val="ru-RU"/>
              </w:rPr>
              <w:t>композиций</w:t>
            </w:r>
            <w:r w:rsidRPr="00263563">
              <w:rPr>
                <w:spacing w:val="-4"/>
                <w:sz w:val="24"/>
                <w:lang w:val="ru-RU"/>
              </w:rPr>
              <w:t xml:space="preserve"> </w:t>
            </w:r>
            <w:r w:rsidRPr="00263563">
              <w:rPr>
                <w:sz w:val="24"/>
                <w:lang w:val="ru-RU"/>
              </w:rPr>
              <w:t>из</w:t>
            </w:r>
            <w:r w:rsidRPr="00263563">
              <w:rPr>
                <w:spacing w:val="-3"/>
                <w:sz w:val="24"/>
                <w:lang w:val="ru-RU"/>
              </w:rPr>
              <w:t xml:space="preserve"> </w:t>
            </w:r>
            <w:r w:rsidRPr="00263563">
              <w:rPr>
                <w:sz w:val="24"/>
                <w:lang w:val="ru-RU"/>
              </w:rPr>
              <w:t>деталей</w:t>
            </w:r>
            <w:r w:rsidRPr="00263563">
              <w:rPr>
                <w:spacing w:val="-4"/>
                <w:sz w:val="24"/>
                <w:lang w:val="ru-RU"/>
              </w:rPr>
              <w:t xml:space="preserve"> </w:t>
            </w:r>
            <w:r w:rsidRPr="00263563">
              <w:rPr>
                <w:sz w:val="24"/>
                <w:lang w:val="ru-RU"/>
              </w:rPr>
              <w:t>разных</w:t>
            </w:r>
            <w:r w:rsidRPr="00263563">
              <w:rPr>
                <w:spacing w:val="-1"/>
                <w:sz w:val="24"/>
                <w:lang w:val="ru-RU"/>
              </w:rPr>
              <w:t xml:space="preserve"> </w:t>
            </w:r>
            <w:r w:rsidRPr="00263563">
              <w:rPr>
                <w:spacing w:val="-4"/>
                <w:sz w:val="24"/>
                <w:lang w:val="ru-RU"/>
              </w:rPr>
              <w:t>форм</w:t>
            </w:r>
          </w:p>
        </w:tc>
      </w:tr>
      <w:tr w:rsidR="00263563" w:rsidTr="00BA3B5F">
        <w:trPr>
          <w:trHeight w:val="479"/>
        </w:trPr>
        <w:tc>
          <w:tcPr>
            <w:tcW w:w="1292" w:type="dxa"/>
          </w:tcPr>
          <w:p w:rsidR="00263563" w:rsidRDefault="00263563" w:rsidP="00BA3B5F">
            <w:pPr>
              <w:pStyle w:val="TableParagraph"/>
              <w:spacing w:before="92"/>
              <w:rPr>
                <w:sz w:val="24"/>
              </w:rPr>
            </w:pPr>
            <w:r>
              <w:rPr>
                <w:sz w:val="24"/>
              </w:rPr>
              <w:t>Урок</w:t>
            </w:r>
            <w:r>
              <w:rPr>
                <w:spacing w:val="1"/>
                <w:sz w:val="24"/>
              </w:rPr>
              <w:t xml:space="preserve"> </w:t>
            </w:r>
            <w:r>
              <w:rPr>
                <w:spacing w:val="-5"/>
                <w:sz w:val="24"/>
              </w:rPr>
              <w:t>27</w:t>
            </w:r>
          </w:p>
        </w:tc>
        <w:tc>
          <w:tcPr>
            <w:tcW w:w="9041" w:type="dxa"/>
          </w:tcPr>
          <w:p w:rsidR="00263563" w:rsidRPr="00263563" w:rsidRDefault="00263563" w:rsidP="00BA3B5F">
            <w:pPr>
              <w:pStyle w:val="TableParagraph"/>
              <w:spacing w:before="92"/>
              <w:ind w:left="61"/>
              <w:rPr>
                <w:sz w:val="24"/>
                <w:lang w:val="ru-RU"/>
              </w:rPr>
            </w:pPr>
            <w:r w:rsidRPr="00263563">
              <w:rPr>
                <w:sz w:val="24"/>
                <w:lang w:val="ru-RU"/>
              </w:rPr>
              <w:t>Изготовление</w:t>
            </w:r>
            <w:r w:rsidRPr="00263563">
              <w:rPr>
                <w:spacing w:val="-3"/>
                <w:sz w:val="24"/>
                <w:lang w:val="ru-RU"/>
              </w:rPr>
              <w:t xml:space="preserve"> </w:t>
            </w:r>
            <w:r w:rsidRPr="00263563">
              <w:rPr>
                <w:sz w:val="24"/>
                <w:lang w:val="ru-RU"/>
              </w:rPr>
              <w:t>деталей</w:t>
            </w:r>
            <w:r w:rsidRPr="00263563">
              <w:rPr>
                <w:spacing w:val="-1"/>
                <w:sz w:val="24"/>
                <w:lang w:val="ru-RU"/>
              </w:rPr>
              <w:t xml:space="preserve"> </w:t>
            </w:r>
            <w:r w:rsidRPr="00263563">
              <w:rPr>
                <w:sz w:val="24"/>
                <w:lang w:val="ru-RU"/>
              </w:rPr>
              <w:t>по</w:t>
            </w:r>
            <w:r w:rsidRPr="00263563">
              <w:rPr>
                <w:spacing w:val="-1"/>
                <w:sz w:val="24"/>
                <w:lang w:val="ru-RU"/>
              </w:rPr>
              <w:t xml:space="preserve"> </w:t>
            </w:r>
            <w:r w:rsidRPr="00263563">
              <w:rPr>
                <w:sz w:val="24"/>
                <w:lang w:val="ru-RU"/>
              </w:rPr>
              <w:t>шаблону</w:t>
            </w:r>
            <w:r w:rsidRPr="00263563">
              <w:rPr>
                <w:spacing w:val="-8"/>
                <w:sz w:val="24"/>
                <w:lang w:val="ru-RU"/>
              </w:rPr>
              <w:t xml:space="preserve"> </w:t>
            </w:r>
            <w:r w:rsidRPr="00263563">
              <w:rPr>
                <w:sz w:val="24"/>
                <w:lang w:val="ru-RU"/>
              </w:rPr>
              <w:t>из</w:t>
            </w:r>
            <w:r w:rsidRPr="00263563">
              <w:rPr>
                <w:spacing w:val="-2"/>
                <w:sz w:val="24"/>
                <w:lang w:val="ru-RU"/>
              </w:rPr>
              <w:t xml:space="preserve"> </w:t>
            </w:r>
            <w:r w:rsidRPr="00263563">
              <w:rPr>
                <w:sz w:val="24"/>
                <w:lang w:val="ru-RU"/>
              </w:rPr>
              <w:t>тонкого</w:t>
            </w:r>
            <w:r w:rsidRPr="00263563">
              <w:rPr>
                <w:spacing w:val="-3"/>
                <w:sz w:val="24"/>
                <w:lang w:val="ru-RU"/>
              </w:rPr>
              <w:t xml:space="preserve"> </w:t>
            </w:r>
            <w:r w:rsidRPr="00263563">
              <w:rPr>
                <w:spacing w:val="-2"/>
                <w:sz w:val="24"/>
                <w:lang w:val="ru-RU"/>
              </w:rPr>
              <w:t>картона</w:t>
            </w:r>
          </w:p>
        </w:tc>
      </w:tr>
      <w:tr w:rsidR="00263563" w:rsidTr="00BA3B5F">
        <w:trPr>
          <w:trHeight w:val="479"/>
        </w:trPr>
        <w:tc>
          <w:tcPr>
            <w:tcW w:w="1292" w:type="dxa"/>
          </w:tcPr>
          <w:p w:rsidR="00263563" w:rsidRDefault="00263563" w:rsidP="00BA3B5F">
            <w:pPr>
              <w:pStyle w:val="TableParagraph"/>
              <w:rPr>
                <w:sz w:val="24"/>
              </w:rPr>
            </w:pPr>
            <w:r>
              <w:rPr>
                <w:sz w:val="24"/>
              </w:rPr>
              <w:t>Урок</w:t>
            </w:r>
            <w:r>
              <w:rPr>
                <w:spacing w:val="1"/>
                <w:sz w:val="24"/>
              </w:rPr>
              <w:t xml:space="preserve"> </w:t>
            </w:r>
            <w:r>
              <w:rPr>
                <w:spacing w:val="-5"/>
                <w:sz w:val="24"/>
              </w:rPr>
              <w:t>28</w:t>
            </w:r>
          </w:p>
        </w:tc>
        <w:tc>
          <w:tcPr>
            <w:tcW w:w="9041" w:type="dxa"/>
          </w:tcPr>
          <w:p w:rsidR="00263563" w:rsidRPr="00263563" w:rsidRDefault="00263563" w:rsidP="00BA3B5F">
            <w:pPr>
              <w:pStyle w:val="TableParagraph"/>
              <w:ind w:left="61"/>
              <w:rPr>
                <w:sz w:val="24"/>
                <w:lang w:val="ru-RU"/>
              </w:rPr>
            </w:pPr>
            <w:r w:rsidRPr="00263563">
              <w:rPr>
                <w:sz w:val="24"/>
                <w:lang w:val="ru-RU"/>
              </w:rPr>
              <w:t>Общее</w:t>
            </w:r>
            <w:r w:rsidRPr="00263563">
              <w:rPr>
                <w:spacing w:val="-3"/>
                <w:sz w:val="24"/>
                <w:lang w:val="ru-RU"/>
              </w:rPr>
              <w:t xml:space="preserve"> </w:t>
            </w:r>
            <w:r w:rsidRPr="00263563">
              <w:rPr>
                <w:sz w:val="24"/>
                <w:lang w:val="ru-RU"/>
              </w:rPr>
              <w:t>представление</w:t>
            </w:r>
            <w:r w:rsidRPr="00263563">
              <w:rPr>
                <w:spacing w:val="-3"/>
                <w:sz w:val="24"/>
                <w:lang w:val="ru-RU"/>
              </w:rPr>
              <w:t xml:space="preserve"> </w:t>
            </w:r>
            <w:r w:rsidRPr="00263563">
              <w:rPr>
                <w:sz w:val="24"/>
                <w:lang w:val="ru-RU"/>
              </w:rPr>
              <w:t>о</w:t>
            </w:r>
            <w:r w:rsidRPr="00263563">
              <w:rPr>
                <w:spacing w:val="-2"/>
                <w:sz w:val="24"/>
                <w:lang w:val="ru-RU"/>
              </w:rPr>
              <w:t xml:space="preserve"> </w:t>
            </w:r>
            <w:r w:rsidRPr="00263563">
              <w:rPr>
                <w:sz w:val="24"/>
                <w:lang w:val="ru-RU"/>
              </w:rPr>
              <w:t>тканях и</w:t>
            </w:r>
            <w:r w:rsidRPr="00263563">
              <w:rPr>
                <w:spacing w:val="-3"/>
                <w:sz w:val="24"/>
                <w:lang w:val="ru-RU"/>
              </w:rPr>
              <w:t xml:space="preserve"> </w:t>
            </w:r>
            <w:r w:rsidRPr="00263563">
              <w:rPr>
                <w:spacing w:val="-2"/>
                <w:sz w:val="24"/>
                <w:lang w:val="ru-RU"/>
              </w:rPr>
              <w:t>нитках</w:t>
            </w:r>
          </w:p>
        </w:tc>
      </w:tr>
      <w:tr w:rsidR="00263563" w:rsidTr="00BA3B5F">
        <w:trPr>
          <w:trHeight w:val="755"/>
        </w:trPr>
        <w:tc>
          <w:tcPr>
            <w:tcW w:w="1292" w:type="dxa"/>
          </w:tcPr>
          <w:p w:rsidR="00263563" w:rsidRDefault="00263563" w:rsidP="00BA3B5F">
            <w:pPr>
              <w:pStyle w:val="TableParagraph"/>
              <w:spacing w:before="231"/>
              <w:rPr>
                <w:sz w:val="24"/>
              </w:rPr>
            </w:pPr>
            <w:r>
              <w:rPr>
                <w:sz w:val="24"/>
              </w:rPr>
              <w:t>Урок</w:t>
            </w:r>
            <w:r>
              <w:rPr>
                <w:spacing w:val="1"/>
                <w:sz w:val="24"/>
              </w:rPr>
              <w:t xml:space="preserve"> </w:t>
            </w:r>
            <w:r>
              <w:rPr>
                <w:spacing w:val="-5"/>
                <w:sz w:val="24"/>
              </w:rPr>
              <w:t>29</w:t>
            </w:r>
          </w:p>
        </w:tc>
        <w:tc>
          <w:tcPr>
            <w:tcW w:w="9041" w:type="dxa"/>
          </w:tcPr>
          <w:p w:rsidR="00263563" w:rsidRPr="00263563" w:rsidRDefault="00263563" w:rsidP="00BA3B5F">
            <w:pPr>
              <w:pStyle w:val="TableParagraph"/>
              <w:ind w:left="61"/>
              <w:rPr>
                <w:sz w:val="24"/>
                <w:lang w:val="ru-RU"/>
              </w:rPr>
            </w:pPr>
            <w:r w:rsidRPr="00263563">
              <w:rPr>
                <w:sz w:val="24"/>
                <w:lang w:val="ru-RU"/>
              </w:rPr>
              <w:t xml:space="preserve">Швейные иглы и приспособления. Назначение. Правила обращения. Строчка прямого </w:t>
            </w:r>
            <w:r w:rsidRPr="00263563">
              <w:rPr>
                <w:spacing w:val="-2"/>
                <w:sz w:val="24"/>
                <w:lang w:val="ru-RU"/>
              </w:rPr>
              <w:t>стежка</w:t>
            </w:r>
          </w:p>
        </w:tc>
      </w:tr>
      <w:tr w:rsidR="00263563" w:rsidTr="00BA3B5F">
        <w:trPr>
          <w:trHeight w:val="479"/>
        </w:trPr>
        <w:tc>
          <w:tcPr>
            <w:tcW w:w="1292" w:type="dxa"/>
          </w:tcPr>
          <w:p w:rsidR="00263563" w:rsidRDefault="00263563" w:rsidP="00BA3B5F">
            <w:pPr>
              <w:pStyle w:val="TableParagraph"/>
              <w:rPr>
                <w:sz w:val="24"/>
              </w:rPr>
            </w:pPr>
            <w:r>
              <w:rPr>
                <w:sz w:val="24"/>
              </w:rPr>
              <w:t>Урок</w:t>
            </w:r>
            <w:r>
              <w:rPr>
                <w:spacing w:val="1"/>
                <w:sz w:val="24"/>
              </w:rPr>
              <w:t xml:space="preserve"> </w:t>
            </w:r>
            <w:r>
              <w:rPr>
                <w:spacing w:val="-5"/>
                <w:sz w:val="24"/>
              </w:rPr>
              <w:t>30</w:t>
            </w:r>
          </w:p>
        </w:tc>
        <w:tc>
          <w:tcPr>
            <w:tcW w:w="9041" w:type="dxa"/>
          </w:tcPr>
          <w:p w:rsidR="00263563" w:rsidRPr="00263563" w:rsidRDefault="00263563" w:rsidP="00BA3B5F">
            <w:pPr>
              <w:pStyle w:val="TableParagraph"/>
              <w:ind w:left="61"/>
              <w:rPr>
                <w:sz w:val="24"/>
                <w:lang w:val="ru-RU"/>
              </w:rPr>
            </w:pPr>
            <w:r w:rsidRPr="00263563">
              <w:rPr>
                <w:sz w:val="24"/>
                <w:lang w:val="ru-RU"/>
              </w:rPr>
              <w:t>Вышивка</w:t>
            </w:r>
            <w:r w:rsidRPr="00263563">
              <w:rPr>
                <w:spacing w:val="-5"/>
                <w:sz w:val="24"/>
                <w:lang w:val="ru-RU"/>
              </w:rPr>
              <w:t xml:space="preserve"> </w:t>
            </w:r>
            <w:r w:rsidRPr="00263563">
              <w:rPr>
                <w:sz w:val="24"/>
                <w:lang w:val="ru-RU"/>
              </w:rPr>
              <w:t>-</w:t>
            </w:r>
            <w:r w:rsidRPr="00263563">
              <w:rPr>
                <w:spacing w:val="-3"/>
                <w:sz w:val="24"/>
                <w:lang w:val="ru-RU"/>
              </w:rPr>
              <w:t xml:space="preserve"> </w:t>
            </w:r>
            <w:r w:rsidRPr="00263563">
              <w:rPr>
                <w:sz w:val="24"/>
                <w:lang w:val="ru-RU"/>
              </w:rPr>
              <w:t>способ</w:t>
            </w:r>
            <w:r w:rsidRPr="00263563">
              <w:rPr>
                <w:spacing w:val="-2"/>
                <w:sz w:val="24"/>
                <w:lang w:val="ru-RU"/>
              </w:rPr>
              <w:t xml:space="preserve"> </w:t>
            </w:r>
            <w:r w:rsidRPr="00263563">
              <w:rPr>
                <w:sz w:val="24"/>
                <w:lang w:val="ru-RU"/>
              </w:rPr>
              <w:t>отделки</w:t>
            </w:r>
            <w:r w:rsidRPr="00263563">
              <w:rPr>
                <w:spacing w:val="-2"/>
                <w:sz w:val="24"/>
                <w:lang w:val="ru-RU"/>
              </w:rPr>
              <w:t xml:space="preserve"> </w:t>
            </w:r>
            <w:r w:rsidRPr="00263563">
              <w:rPr>
                <w:sz w:val="24"/>
                <w:lang w:val="ru-RU"/>
              </w:rPr>
              <w:t>изделий.</w:t>
            </w:r>
            <w:r w:rsidRPr="00263563">
              <w:rPr>
                <w:spacing w:val="-2"/>
                <w:sz w:val="24"/>
                <w:lang w:val="ru-RU"/>
              </w:rPr>
              <w:t xml:space="preserve"> </w:t>
            </w:r>
            <w:r w:rsidRPr="00263563">
              <w:rPr>
                <w:sz w:val="24"/>
                <w:lang w:val="ru-RU"/>
              </w:rPr>
              <w:t>Мережка (осыпание</w:t>
            </w:r>
            <w:r w:rsidRPr="00263563">
              <w:rPr>
                <w:spacing w:val="-3"/>
                <w:sz w:val="24"/>
                <w:lang w:val="ru-RU"/>
              </w:rPr>
              <w:t xml:space="preserve"> </w:t>
            </w:r>
            <w:r w:rsidRPr="00263563">
              <w:rPr>
                <w:sz w:val="24"/>
                <w:lang w:val="ru-RU"/>
              </w:rPr>
              <w:t>края</w:t>
            </w:r>
            <w:r w:rsidRPr="00263563">
              <w:rPr>
                <w:spacing w:val="-2"/>
                <w:sz w:val="24"/>
                <w:lang w:val="ru-RU"/>
              </w:rPr>
              <w:t xml:space="preserve"> </w:t>
            </w:r>
            <w:r w:rsidRPr="00263563">
              <w:rPr>
                <w:sz w:val="24"/>
                <w:lang w:val="ru-RU"/>
              </w:rPr>
              <w:t>заготовки</w:t>
            </w:r>
            <w:r w:rsidRPr="00263563">
              <w:rPr>
                <w:spacing w:val="-2"/>
                <w:sz w:val="24"/>
                <w:lang w:val="ru-RU"/>
              </w:rPr>
              <w:t xml:space="preserve"> </w:t>
            </w:r>
            <w:r w:rsidRPr="00263563">
              <w:rPr>
                <w:sz w:val="24"/>
                <w:lang w:val="ru-RU"/>
              </w:rPr>
              <w:t>из</w:t>
            </w:r>
            <w:r w:rsidRPr="00263563">
              <w:rPr>
                <w:spacing w:val="-3"/>
                <w:sz w:val="24"/>
                <w:lang w:val="ru-RU"/>
              </w:rPr>
              <w:t xml:space="preserve"> </w:t>
            </w:r>
            <w:r w:rsidRPr="00263563">
              <w:rPr>
                <w:spacing w:val="-2"/>
                <w:sz w:val="24"/>
                <w:lang w:val="ru-RU"/>
              </w:rPr>
              <w:t>ткани)</w:t>
            </w:r>
          </w:p>
        </w:tc>
      </w:tr>
      <w:tr w:rsidR="00263563" w:rsidTr="00BA3B5F">
        <w:trPr>
          <w:trHeight w:val="482"/>
        </w:trPr>
        <w:tc>
          <w:tcPr>
            <w:tcW w:w="1292" w:type="dxa"/>
          </w:tcPr>
          <w:p w:rsidR="00263563" w:rsidRDefault="00263563" w:rsidP="00BA3B5F">
            <w:pPr>
              <w:pStyle w:val="TableParagraph"/>
              <w:rPr>
                <w:sz w:val="24"/>
              </w:rPr>
            </w:pPr>
            <w:r>
              <w:rPr>
                <w:sz w:val="24"/>
              </w:rPr>
              <w:t>Урок</w:t>
            </w:r>
            <w:r>
              <w:rPr>
                <w:spacing w:val="1"/>
                <w:sz w:val="24"/>
              </w:rPr>
              <w:t xml:space="preserve"> </w:t>
            </w:r>
            <w:r>
              <w:rPr>
                <w:spacing w:val="-5"/>
                <w:sz w:val="24"/>
              </w:rPr>
              <w:t>31</w:t>
            </w:r>
          </w:p>
        </w:tc>
        <w:tc>
          <w:tcPr>
            <w:tcW w:w="9041" w:type="dxa"/>
          </w:tcPr>
          <w:p w:rsidR="00263563" w:rsidRPr="00263563" w:rsidRDefault="00263563" w:rsidP="00BA3B5F">
            <w:pPr>
              <w:pStyle w:val="TableParagraph"/>
              <w:ind w:left="61"/>
              <w:rPr>
                <w:sz w:val="24"/>
                <w:lang w:val="ru-RU"/>
              </w:rPr>
            </w:pPr>
            <w:r w:rsidRPr="00263563">
              <w:rPr>
                <w:sz w:val="24"/>
                <w:lang w:val="ru-RU"/>
              </w:rPr>
              <w:t>Строчка</w:t>
            </w:r>
            <w:r w:rsidRPr="00263563">
              <w:rPr>
                <w:spacing w:val="-3"/>
                <w:sz w:val="24"/>
                <w:lang w:val="ru-RU"/>
              </w:rPr>
              <w:t xml:space="preserve"> </w:t>
            </w:r>
            <w:r w:rsidRPr="00263563">
              <w:rPr>
                <w:sz w:val="24"/>
                <w:lang w:val="ru-RU"/>
              </w:rPr>
              <w:t>прямого</w:t>
            </w:r>
            <w:r w:rsidRPr="00263563">
              <w:rPr>
                <w:spacing w:val="-1"/>
                <w:sz w:val="24"/>
                <w:lang w:val="ru-RU"/>
              </w:rPr>
              <w:t xml:space="preserve"> </w:t>
            </w:r>
            <w:r w:rsidRPr="00263563">
              <w:rPr>
                <w:sz w:val="24"/>
                <w:lang w:val="ru-RU"/>
              </w:rPr>
              <w:t>стежка,</w:t>
            </w:r>
            <w:r w:rsidRPr="00263563">
              <w:rPr>
                <w:spacing w:val="-1"/>
                <w:sz w:val="24"/>
                <w:lang w:val="ru-RU"/>
              </w:rPr>
              <w:t xml:space="preserve"> </w:t>
            </w:r>
            <w:r w:rsidRPr="00263563">
              <w:rPr>
                <w:sz w:val="24"/>
                <w:lang w:val="ru-RU"/>
              </w:rPr>
              <w:t>ее</w:t>
            </w:r>
            <w:r w:rsidRPr="00263563">
              <w:rPr>
                <w:spacing w:val="-3"/>
                <w:sz w:val="24"/>
                <w:lang w:val="ru-RU"/>
              </w:rPr>
              <w:t xml:space="preserve"> </w:t>
            </w:r>
            <w:r w:rsidRPr="00263563">
              <w:rPr>
                <w:sz w:val="24"/>
                <w:lang w:val="ru-RU"/>
              </w:rPr>
              <w:t>варианты</w:t>
            </w:r>
            <w:r w:rsidRPr="00263563">
              <w:rPr>
                <w:spacing w:val="1"/>
                <w:sz w:val="24"/>
                <w:lang w:val="ru-RU"/>
              </w:rPr>
              <w:t xml:space="preserve"> </w:t>
            </w:r>
            <w:r w:rsidRPr="00263563">
              <w:rPr>
                <w:sz w:val="24"/>
                <w:lang w:val="ru-RU"/>
              </w:rPr>
              <w:t>-</w:t>
            </w:r>
            <w:r w:rsidRPr="00263563">
              <w:rPr>
                <w:spacing w:val="-2"/>
                <w:sz w:val="24"/>
                <w:lang w:val="ru-RU"/>
              </w:rPr>
              <w:t xml:space="preserve"> перевивы</w:t>
            </w:r>
          </w:p>
        </w:tc>
      </w:tr>
      <w:tr w:rsidR="00263563" w:rsidTr="00BA3B5F">
        <w:trPr>
          <w:trHeight w:val="479"/>
        </w:trPr>
        <w:tc>
          <w:tcPr>
            <w:tcW w:w="1292" w:type="dxa"/>
          </w:tcPr>
          <w:p w:rsidR="00263563" w:rsidRDefault="00263563" w:rsidP="00BA3B5F">
            <w:pPr>
              <w:pStyle w:val="TableParagraph"/>
              <w:spacing w:before="93"/>
              <w:rPr>
                <w:sz w:val="24"/>
              </w:rPr>
            </w:pPr>
            <w:r>
              <w:rPr>
                <w:sz w:val="24"/>
              </w:rPr>
              <w:t>Урок</w:t>
            </w:r>
            <w:r>
              <w:rPr>
                <w:spacing w:val="1"/>
                <w:sz w:val="24"/>
              </w:rPr>
              <w:t xml:space="preserve"> </w:t>
            </w:r>
            <w:r>
              <w:rPr>
                <w:spacing w:val="-5"/>
                <w:sz w:val="24"/>
              </w:rPr>
              <w:t>32</w:t>
            </w:r>
          </w:p>
        </w:tc>
        <w:tc>
          <w:tcPr>
            <w:tcW w:w="9041" w:type="dxa"/>
          </w:tcPr>
          <w:p w:rsidR="00263563" w:rsidRPr="00263563" w:rsidRDefault="00263563" w:rsidP="00BA3B5F">
            <w:pPr>
              <w:pStyle w:val="TableParagraph"/>
              <w:spacing w:before="93"/>
              <w:ind w:left="61"/>
              <w:rPr>
                <w:sz w:val="24"/>
                <w:lang w:val="ru-RU"/>
              </w:rPr>
            </w:pPr>
            <w:r w:rsidRPr="00263563">
              <w:rPr>
                <w:sz w:val="24"/>
                <w:lang w:val="ru-RU"/>
              </w:rPr>
              <w:t>Отделка</w:t>
            </w:r>
            <w:r w:rsidRPr="00263563">
              <w:rPr>
                <w:spacing w:val="-6"/>
                <w:sz w:val="24"/>
                <w:lang w:val="ru-RU"/>
              </w:rPr>
              <w:t xml:space="preserve"> </w:t>
            </w:r>
            <w:r w:rsidRPr="00263563">
              <w:rPr>
                <w:sz w:val="24"/>
                <w:lang w:val="ru-RU"/>
              </w:rPr>
              <w:t>швейного</w:t>
            </w:r>
            <w:r w:rsidRPr="00263563">
              <w:rPr>
                <w:spacing w:val="-3"/>
                <w:sz w:val="24"/>
                <w:lang w:val="ru-RU"/>
              </w:rPr>
              <w:t xml:space="preserve"> </w:t>
            </w:r>
            <w:r w:rsidRPr="00263563">
              <w:rPr>
                <w:sz w:val="24"/>
                <w:lang w:val="ru-RU"/>
              </w:rPr>
              <w:t>изделия</w:t>
            </w:r>
            <w:r w:rsidRPr="00263563">
              <w:rPr>
                <w:spacing w:val="-2"/>
                <w:sz w:val="24"/>
                <w:lang w:val="ru-RU"/>
              </w:rPr>
              <w:t xml:space="preserve"> </w:t>
            </w:r>
            <w:r w:rsidRPr="00263563">
              <w:rPr>
                <w:sz w:val="24"/>
                <w:lang w:val="ru-RU"/>
              </w:rPr>
              <w:t>(салфетки,</w:t>
            </w:r>
            <w:r w:rsidRPr="00263563">
              <w:rPr>
                <w:spacing w:val="-3"/>
                <w:sz w:val="24"/>
                <w:lang w:val="ru-RU"/>
              </w:rPr>
              <w:t xml:space="preserve"> </w:t>
            </w:r>
            <w:r w:rsidRPr="00263563">
              <w:rPr>
                <w:sz w:val="24"/>
                <w:lang w:val="ru-RU"/>
              </w:rPr>
              <w:t>закладки)</w:t>
            </w:r>
            <w:r w:rsidRPr="00263563">
              <w:rPr>
                <w:spacing w:val="-2"/>
                <w:sz w:val="24"/>
                <w:lang w:val="ru-RU"/>
              </w:rPr>
              <w:t xml:space="preserve"> </w:t>
            </w:r>
            <w:r w:rsidRPr="00263563">
              <w:rPr>
                <w:sz w:val="24"/>
                <w:lang w:val="ru-RU"/>
              </w:rPr>
              <w:t>строчками</w:t>
            </w:r>
            <w:r w:rsidRPr="00263563">
              <w:rPr>
                <w:spacing w:val="-3"/>
                <w:sz w:val="24"/>
                <w:lang w:val="ru-RU"/>
              </w:rPr>
              <w:t xml:space="preserve"> </w:t>
            </w:r>
            <w:r w:rsidRPr="00263563">
              <w:rPr>
                <w:sz w:val="24"/>
                <w:lang w:val="ru-RU"/>
              </w:rPr>
              <w:t>прямого</w:t>
            </w:r>
            <w:r w:rsidRPr="00263563">
              <w:rPr>
                <w:spacing w:val="-2"/>
                <w:sz w:val="24"/>
                <w:lang w:val="ru-RU"/>
              </w:rPr>
              <w:t xml:space="preserve"> стежка</w:t>
            </w:r>
          </w:p>
        </w:tc>
      </w:tr>
      <w:tr w:rsidR="00C62B91" w:rsidTr="00BA3B5F">
        <w:trPr>
          <w:trHeight w:val="479"/>
        </w:trPr>
        <w:tc>
          <w:tcPr>
            <w:tcW w:w="1292" w:type="dxa"/>
          </w:tcPr>
          <w:p w:rsidR="00C62B91" w:rsidRDefault="00C62B91" w:rsidP="00BA3B5F">
            <w:pPr>
              <w:pStyle w:val="TableParagraph"/>
              <w:rPr>
                <w:sz w:val="24"/>
              </w:rPr>
            </w:pPr>
            <w:r>
              <w:rPr>
                <w:sz w:val="24"/>
              </w:rPr>
              <w:t>Урок</w:t>
            </w:r>
            <w:r>
              <w:rPr>
                <w:spacing w:val="1"/>
                <w:sz w:val="24"/>
              </w:rPr>
              <w:t xml:space="preserve"> </w:t>
            </w:r>
            <w:r>
              <w:rPr>
                <w:spacing w:val="-5"/>
                <w:sz w:val="24"/>
              </w:rPr>
              <w:t>33</w:t>
            </w:r>
          </w:p>
        </w:tc>
        <w:tc>
          <w:tcPr>
            <w:tcW w:w="9041" w:type="dxa"/>
          </w:tcPr>
          <w:p w:rsidR="00C62B91" w:rsidRDefault="00C62B91" w:rsidP="00BA3B5F">
            <w:pPr>
              <w:pStyle w:val="TableParagraph"/>
              <w:ind w:left="61"/>
              <w:rPr>
                <w:sz w:val="24"/>
              </w:rPr>
            </w:pPr>
            <w:r>
              <w:rPr>
                <w:sz w:val="24"/>
              </w:rPr>
              <w:t>Выставка</w:t>
            </w:r>
            <w:r>
              <w:rPr>
                <w:spacing w:val="-2"/>
                <w:sz w:val="24"/>
              </w:rPr>
              <w:t xml:space="preserve"> </w:t>
            </w:r>
            <w:r>
              <w:rPr>
                <w:sz w:val="24"/>
              </w:rPr>
              <w:t>работ.</w:t>
            </w:r>
            <w:r>
              <w:rPr>
                <w:spacing w:val="-1"/>
                <w:sz w:val="24"/>
              </w:rPr>
              <w:t xml:space="preserve"> </w:t>
            </w:r>
            <w:r>
              <w:rPr>
                <w:sz w:val="24"/>
              </w:rPr>
              <w:t>Итоговое</w:t>
            </w:r>
            <w:r>
              <w:rPr>
                <w:spacing w:val="-2"/>
                <w:sz w:val="24"/>
              </w:rPr>
              <w:t xml:space="preserve"> занятие</w:t>
            </w:r>
          </w:p>
        </w:tc>
      </w:tr>
      <w:tr w:rsidR="00C62B91" w:rsidTr="00BA3B5F">
        <w:trPr>
          <w:trHeight w:val="479"/>
        </w:trPr>
        <w:tc>
          <w:tcPr>
            <w:tcW w:w="10333" w:type="dxa"/>
            <w:gridSpan w:val="2"/>
          </w:tcPr>
          <w:p w:rsidR="00C62B91" w:rsidRPr="00F834C7" w:rsidRDefault="00C62B91" w:rsidP="00BA3B5F">
            <w:pPr>
              <w:pStyle w:val="TableParagraph"/>
              <w:spacing w:before="93"/>
              <w:ind w:left="61"/>
              <w:rPr>
                <w:sz w:val="24"/>
                <w:lang w:val="ru-RU"/>
              </w:rPr>
            </w:pPr>
            <w:r w:rsidRPr="00F834C7">
              <w:rPr>
                <w:sz w:val="24"/>
                <w:lang w:val="ru-RU"/>
              </w:rPr>
              <w:t>ОБЩЕЕ</w:t>
            </w:r>
            <w:r w:rsidRPr="00F834C7">
              <w:rPr>
                <w:spacing w:val="-2"/>
                <w:sz w:val="24"/>
                <w:lang w:val="ru-RU"/>
              </w:rPr>
              <w:t xml:space="preserve"> </w:t>
            </w:r>
            <w:r w:rsidRPr="00F834C7">
              <w:rPr>
                <w:sz w:val="24"/>
                <w:lang w:val="ru-RU"/>
              </w:rPr>
              <w:t>КОЛИЧЕСТВО</w:t>
            </w:r>
            <w:r w:rsidRPr="00F834C7">
              <w:rPr>
                <w:spacing w:val="-3"/>
                <w:sz w:val="24"/>
                <w:lang w:val="ru-RU"/>
              </w:rPr>
              <w:t xml:space="preserve"> </w:t>
            </w:r>
            <w:r w:rsidRPr="00F834C7">
              <w:rPr>
                <w:sz w:val="24"/>
                <w:lang w:val="ru-RU"/>
              </w:rPr>
              <w:t>УРОКОВ</w:t>
            </w:r>
            <w:r w:rsidRPr="00F834C7">
              <w:rPr>
                <w:spacing w:val="-3"/>
                <w:sz w:val="24"/>
                <w:lang w:val="ru-RU"/>
              </w:rPr>
              <w:t xml:space="preserve"> </w:t>
            </w:r>
            <w:r w:rsidRPr="00F834C7">
              <w:rPr>
                <w:sz w:val="24"/>
                <w:lang w:val="ru-RU"/>
              </w:rPr>
              <w:t>ПО</w:t>
            </w:r>
            <w:r w:rsidRPr="00F834C7">
              <w:rPr>
                <w:spacing w:val="-3"/>
                <w:sz w:val="24"/>
                <w:lang w:val="ru-RU"/>
              </w:rPr>
              <w:t xml:space="preserve"> </w:t>
            </w:r>
            <w:r w:rsidRPr="00F834C7">
              <w:rPr>
                <w:sz w:val="24"/>
                <w:lang w:val="ru-RU"/>
              </w:rPr>
              <w:t>ПРОГРАММЕ:</w:t>
            </w:r>
            <w:r w:rsidRPr="00F834C7">
              <w:rPr>
                <w:spacing w:val="-1"/>
                <w:sz w:val="24"/>
                <w:lang w:val="ru-RU"/>
              </w:rPr>
              <w:t xml:space="preserve"> </w:t>
            </w:r>
            <w:r w:rsidRPr="00F834C7">
              <w:rPr>
                <w:spacing w:val="-5"/>
                <w:sz w:val="24"/>
                <w:lang w:val="ru-RU"/>
              </w:rPr>
              <w:t>33</w:t>
            </w:r>
          </w:p>
        </w:tc>
      </w:tr>
    </w:tbl>
    <w:p w:rsidR="009F3C26" w:rsidRDefault="009F3C26" w:rsidP="00465663">
      <w:pPr>
        <w:pStyle w:val="ad"/>
        <w:tabs>
          <w:tab w:val="left" w:pos="567"/>
          <w:tab w:val="left" w:pos="709"/>
        </w:tabs>
        <w:ind w:left="567" w:firstLine="567"/>
        <w:jc w:val="both"/>
        <w:rPr>
          <w:rFonts w:ascii="Times New Roman" w:hAnsi="Times New Roman" w:cs="Times New Roman"/>
          <w:sz w:val="24"/>
          <w:szCs w:val="24"/>
        </w:rPr>
      </w:pPr>
    </w:p>
    <w:p w:rsidR="00F834C7" w:rsidRPr="00F834C7" w:rsidRDefault="00F834C7" w:rsidP="00E304D6">
      <w:pPr>
        <w:pStyle w:val="af3"/>
        <w:widowControl w:val="0"/>
        <w:numPr>
          <w:ilvl w:val="0"/>
          <w:numId w:val="16"/>
        </w:numPr>
        <w:tabs>
          <w:tab w:val="left" w:pos="210"/>
        </w:tabs>
        <w:autoSpaceDE w:val="0"/>
        <w:autoSpaceDN w:val="0"/>
        <w:spacing w:before="316" w:after="0" w:line="240" w:lineRule="auto"/>
        <w:ind w:left="210" w:right="274" w:hanging="211"/>
        <w:contextualSpacing w:val="0"/>
        <w:jc w:val="center"/>
        <w:rPr>
          <w:rFonts w:ascii="Times New Roman" w:hAnsi="Times New Roman" w:cs="Times New Roman"/>
          <w:sz w:val="24"/>
        </w:rPr>
      </w:pPr>
      <w:r w:rsidRPr="00F834C7">
        <w:rPr>
          <w:rFonts w:ascii="Times New Roman" w:hAnsi="Times New Roman" w:cs="Times New Roman"/>
          <w:spacing w:val="-4"/>
          <w:sz w:val="24"/>
        </w:rPr>
        <w:t>класс</w:t>
      </w:r>
    </w:p>
    <w:p w:rsidR="00F834C7" w:rsidRDefault="00F834C7" w:rsidP="00F834C7">
      <w:pPr>
        <w:pStyle w:val="ad"/>
        <w:spacing w:before="98"/>
        <w:ind w:firstLine="0"/>
        <w:rPr>
          <w:sz w:val="20"/>
        </w:rPr>
      </w:pPr>
    </w:p>
    <w:tbl>
      <w:tblPr>
        <w:tblStyle w:val="TableNormal"/>
        <w:tblW w:w="0" w:type="auto"/>
        <w:tblInd w:w="5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92"/>
        <w:gridCol w:w="9041"/>
      </w:tblGrid>
      <w:tr w:rsidR="00F834C7" w:rsidTr="00BA3B5F">
        <w:trPr>
          <w:trHeight w:val="479"/>
        </w:trPr>
        <w:tc>
          <w:tcPr>
            <w:tcW w:w="1292" w:type="dxa"/>
          </w:tcPr>
          <w:p w:rsidR="00F834C7" w:rsidRDefault="00F834C7" w:rsidP="00BA3B5F">
            <w:pPr>
              <w:pStyle w:val="TableParagraph"/>
              <w:rPr>
                <w:sz w:val="24"/>
              </w:rPr>
            </w:pPr>
            <w:r>
              <w:rPr>
                <w:sz w:val="24"/>
                <w:lang w:val="ru-RU"/>
              </w:rPr>
              <w:t>№</w:t>
            </w:r>
            <w:r>
              <w:rPr>
                <w:spacing w:val="1"/>
                <w:sz w:val="24"/>
              </w:rPr>
              <w:t xml:space="preserve"> </w:t>
            </w:r>
            <w:r>
              <w:rPr>
                <w:spacing w:val="-2"/>
                <w:sz w:val="24"/>
              </w:rPr>
              <w:t>урока</w:t>
            </w:r>
          </w:p>
        </w:tc>
        <w:tc>
          <w:tcPr>
            <w:tcW w:w="9041" w:type="dxa"/>
          </w:tcPr>
          <w:p w:rsidR="00F834C7" w:rsidRDefault="00F834C7" w:rsidP="00BA3B5F">
            <w:pPr>
              <w:pStyle w:val="TableParagraph"/>
              <w:ind w:left="61"/>
              <w:rPr>
                <w:sz w:val="24"/>
              </w:rPr>
            </w:pPr>
            <w:r>
              <w:rPr>
                <w:sz w:val="24"/>
              </w:rPr>
              <w:t xml:space="preserve">Тема </w:t>
            </w:r>
            <w:r>
              <w:rPr>
                <w:spacing w:val="-2"/>
                <w:sz w:val="24"/>
              </w:rPr>
              <w:t>урока</w:t>
            </w:r>
          </w:p>
        </w:tc>
      </w:tr>
      <w:tr w:rsidR="00F834C7" w:rsidTr="00BA3B5F">
        <w:trPr>
          <w:trHeight w:val="482"/>
        </w:trPr>
        <w:tc>
          <w:tcPr>
            <w:tcW w:w="1292" w:type="dxa"/>
          </w:tcPr>
          <w:p w:rsidR="00F834C7" w:rsidRDefault="00F834C7" w:rsidP="00BA3B5F">
            <w:pPr>
              <w:pStyle w:val="TableParagraph"/>
              <w:rPr>
                <w:sz w:val="24"/>
              </w:rPr>
            </w:pPr>
            <w:r>
              <w:rPr>
                <w:sz w:val="24"/>
              </w:rPr>
              <w:t>Урок</w:t>
            </w:r>
            <w:r>
              <w:rPr>
                <w:spacing w:val="1"/>
                <w:sz w:val="24"/>
              </w:rPr>
              <w:t xml:space="preserve"> </w:t>
            </w:r>
            <w:r>
              <w:rPr>
                <w:spacing w:val="-10"/>
                <w:sz w:val="24"/>
              </w:rPr>
              <w:t>1</w:t>
            </w:r>
          </w:p>
        </w:tc>
        <w:tc>
          <w:tcPr>
            <w:tcW w:w="9041" w:type="dxa"/>
          </w:tcPr>
          <w:p w:rsidR="00F834C7" w:rsidRPr="00F834C7" w:rsidRDefault="00F834C7" w:rsidP="00BA3B5F">
            <w:pPr>
              <w:pStyle w:val="TableParagraph"/>
              <w:ind w:left="61"/>
              <w:rPr>
                <w:sz w:val="24"/>
                <w:lang w:val="ru-RU"/>
              </w:rPr>
            </w:pPr>
            <w:r w:rsidRPr="00F834C7">
              <w:rPr>
                <w:sz w:val="24"/>
                <w:lang w:val="ru-RU"/>
              </w:rPr>
              <w:t>Мастера</w:t>
            </w:r>
            <w:r w:rsidRPr="00F834C7">
              <w:rPr>
                <w:spacing w:val="-6"/>
                <w:sz w:val="24"/>
                <w:lang w:val="ru-RU"/>
              </w:rPr>
              <w:t xml:space="preserve"> </w:t>
            </w:r>
            <w:r w:rsidRPr="00F834C7">
              <w:rPr>
                <w:sz w:val="24"/>
                <w:lang w:val="ru-RU"/>
              </w:rPr>
              <w:t>и</w:t>
            </w:r>
            <w:r w:rsidRPr="00F834C7">
              <w:rPr>
                <w:spacing w:val="-2"/>
                <w:sz w:val="24"/>
                <w:lang w:val="ru-RU"/>
              </w:rPr>
              <w:t xml:space="preserve"> </w:t>
            </w:r>
            <w:r w:rsidRPr="00F834C7">
              <w:rPr>
                <w:sz w:val="24"/>
                <w:lang w:val="ru-RU"/>
              </w:rPr>
              <w:t>их</w:t>
            </w:r>
            <w:r w:rsidRPr="00F834C7">
              <w:rPr>
                <w:spacing w:val="-1"/>
                <w:sz w:val="24"/>
                <w:lang w:val="ru-RU"/>
              </w:rPr>
              <w:t xml:space="preserve"> </w:t>
            </w:r>
            <w:r w:rsidRPr="00F834C7">
              <w:rPr>
                <w:sz w:val="24"/>
                <w:lang w:val="ru-RU"/>
              </w:rPr>
              <w:t>профессии.</w:t>
            </w:r>
            <w:r w:rsidRPr="00F834C7">
              <w:rPr>
                <w:spacing w:val="-2"/>
                <w:sz w:val="24"/>
                <w:lang w:val="ru-RU"/>
              </w:rPr>
              <w:t xml:space="preserve"> </w:t>
            </w:r>
            <w:r w:rsidRPr="00F834C7">
              <w:rPr>
                <w:sz w:val="24"/>
                <w:lang w:val="ru-RU"/>
              </w:rPr>
              <w:t>Повторение</w:t>
            </w:r>
            <w:r w:rsidRPr="00F834C7">
              <w:rPr>
                <w:spacing w:val="-4"/>
                <w:sz w:val="24"/>
                <w:lang w:val="ru-RU"/>
              </w:rPr>
              <w:t xml:space="preserve"> </w:t>
            </w:r>
            <w:r w:rsidRPr="00F834C7">
              <w:rPr>
                <w:sz w:val="24"/>
                <w:lang w:val="ru-RU"/>
              </w:rPr>
              <w:t>и</w:t>
            </w:r>
            <w:r w:rsidRPr="00F834C7">
              <w:rPr>
                <w:spacing w:val="-2"/>
                <w:sz w:val="24"/>
                <w:lang w:val="ru-RU"/>
              </w:rPr>
              <w:t xml:space="preserve"> </w:t>
            </w:r>
            <w:r w:rsidRPr="00F834C7">
              <w:rPr>
                <w:sz w:val="24"/>
                <w:lang w:val="ru-RU"/>
              </w:rPr>
              <w:t>обобщение</w:t>
            </w:r>
            <w:r w:rsidRPr="00F834C7">
              <w:rPr>
                <w:spacing w:val="-3"/>
                <w:sz w:val="24"/>
                <w:lang w:val="ru-RU"/>
              </w:rPr>
              <w:t xml:space="preserve"> </w:t>
            </w:r>
            <w:r w:rsidRPr="00F834C7">
              <w:rPr>
                <w:sz w:val="24"/>
                <w:lang w:val="ru-RU"/>
              </w:rPr>
              <w:t>пройденного</w:t>
            </w:r>
            <w:r w:rsidRPr="00F834C7">
              <w:rPr>
                <w:spacing w:val="-3"/>
                <w:sz w:val="24"/>
                <w:lang w:val="ru-RU"/>
              </w:rPr>
              <w:t xml:space="preserve"> </w:t>
            </w:r>
            <w:r w:rsidRPr="00F834C7">
              <w:rPr>
                <w:sz w:val="24"/>
                <w:lang w:val="ru-RU"/>
              </w:rPr>
              <w:t>в</w:t>
            </w:r>
            <w:r w:rsidRPr="00F834C7">
              <w:rPr>
                <w:spacing w:val="-3"/>
                <w:sz w:val="24"/>
                <w:lang w:val="ru-RU"/>
              </w:rPr>
              <w:t xml:space="preserve"> </w:t>
            </w:r>
            <w:r w:rsidRPr="00F834C7">
              <w:rPr>
                <w:sz w:val="24"/>
                <w:lang w:val="ru-RU"/>
              </w:rPr>
              <w:t>первом</w:t>
            </w:r>
            <w:r w:rsidRPr="00F834C7">
              <w:rPr>
                <w:spacing w:val="-4"/>
                <w:sz w:val="24"/>
                <w:lang w:val="ru-RU"/>
              </w:rPr>
              <w:t xml:space="preserve"> </w:t>
            </w:r>
            <w:r w:rsidRPr="00F834C7">
              <w:rPr>
                <w:spacing w:val="-2"/>
                <w:sz w:val="24"/>
                <w:lang w:val="ru-RU"/>
              </w:rPr>
              <w:t>классе</w:t>
            </w:r>
          </w:p>
        </w:tc>
      </w:tr>
      <w:tr w:rsidR="00F834C7" w:rsidTr="00BA3B5F">
        <w:trPr>
          <w:trHeight w:val="755"/>
        </w:trPr>
        <w:tc>
          <w:tcPr>
            <w:tcW w:w="1292" w:type="dxa"/>
          </w:tcPr>
          <w:p w:rsidR="00F834C7" w:rsidRDefault="00F834C7" w:rsidP="00BA3B5F">
            <w:pPr>
              <w:pStyle w:val="TableParagraph"/>
              <w:spacing w:before="231"/>
              <w:rPr>
                <w:sz w:val="24"/>
              </w:rPr>
            </w:pPr>
            <w:r>
              <w:rPr>
                <w:sz w:val="24"/>
              </w:rPr>
              <w:t>Урок</w:t>
            </w:r>
            <w:r>
              <w:rPr>
                <w:spacing w:val="1"/>
                <w:sz w:val="24"/>
              </w:rPr>
              <w:t xml:space="preserve"> </w:t>
            </w:r>
            <w:r>
              <w:rPr>
                <w:spacing w:val="-10"/>
                <w:sz w:val="24"/>
              </w:rPr>
              <w:t>2</w:t>
            </w:r>
          </w:p>
        </w:tc>
        <w:tc>
          <w:tcPr>
            <w:tcW w:w="9041" w:type="dxa"/>
          </w:tcPr>
          <w:p w:rsidR="00F834C7" w:rsidRDefault="00F834C7" w:rsidP="00BA3B5F">
            <w:pPr>
              <w:pStyle w:val="TableParagraph"/>
              <w:tabs>
                <w:tab w:val="left" w:pos="1297"/>
                <w:tab w:val="left" w:pos="3287"/>
                <w:tab w:val="left" w:pos="5402"/>
                <w:tab w:val="left" w:pos="6210"/>
                <w:tab w:val="left" w:pos="7221"/>
                <w:tab w:val="left" w:pos="8276"/>
              </w:tabs>
              <w:spacing w:before="92"/>
              <w:ind w:left="61" w:right="60"/>
              <w:rPr>
                <w:sz w:val="24"/>
              </w:rPr>
            </w:pPr>
            <w:r w:rsidRPr="00F834C7">
              <w:rPr>
                <w:spacing w:val="-2"/>
                <w:sz w:val="24"/>
                <w:lang w:val="ru-RU"/>
              </w:rPr>
              <w:t>Средства</w:t>
            </w:r>
            <w:r w:rsidRPr="00F834C7">
              <w:rPr>
                <w:sz w:val="24"/>
                <w:lang w:val="ru-RU"/>
              </w:rPr>
              <w:tab/>
            </w:r>
            <w:r w:rsidRPr="00F834C7">
              <w:rPr>
                <w:spacing w:val="-2"/>
                <w:sz w:val="24"/>
                <w:lang w:val="ru-RU"/>
              </w:rPr>
              <w:t>художественной</w:t>
            </w:r>
            <w:r w:rsidRPr="00F834C7">
              <w:rPr>
                <w:sz w:val="24"/>
                <w:lang w:val="ru-RU"/>
              </w:rPr>
              <w:tab/>
            </w:r>
            <w:r w:rsidRPr="00F834C7">
              <w:rPr>
                <w:spacing w:val="-2"/>
                <w:sz w:val="24"/>
                <w:lang w:val="ru-RU"/>
              </w:rPr>
              <w:t>выразительности:</w:t>
            </w:r>
            <w:r w:rsidRPr="00F834C7">
              <w:rPr>
                <w:sz w:val="24"/>
                <w:lang w:val="ru-RU"/>
              </w:rPr>
              <w:tab/>
            </w:r>
            <w:r w:rsidRPr="00F834C7">
              <w:rPr>
                <w:spacing w:val="-4"/>
                <w:sz w:val="24"/>
                <w:lang w:val="ru-RU"/>
              </w:rPr>
              <w:t>цвет,</w:t>
            </w:r>
            <w:r w:rsidRPr="00F834C7">
              <w:rPr>
                <w:sz w:val="24"/>
                <w:lang w:val="ru-RU"/>
              </w:rPr>
              <w:tab/>
            </w:r>
            <w:r w:rsidRPr="00F834C7">
              <w:rPr>
                <w:spacing w:val="-2"/>
                <w:sz w:val="24"/>
                <w:lang w:val="ru-RU"/>
              </w:rPr>
              <w:t>форма,</w:t>
            </w:r>
            <w:r w:rsidRPr="00F834C7">
              <w:rPr>
                <w:sz w:val="24"/>
                <w:lang w:val="ru-RU"/>
              </w:rPr>
              <w:tab/>
            </w:r>
            <w:r w:rsidRPr="00F834C7">
              <w:rPr>
                <w:spacing w:val="-2"/>
                <w:sz w:val="24"/>
                <w:lang w:val="ru-RU"/>
              </w:rPr>
              <w:t>размер.</w:t>
            </w:r>
            <w:r w:rsidRPr="00F834C7">
              <w:rPr>
                <w:sz w:val="24"/>
                <w:lang w:val="ru-RU"/>
              </w:rPr>
              <w:tab/>
            </w:r>
            <w:r>
              <w:rPr>
                <w:spacing w:val="-2"/>
                <w:sz w:val="24"/>
              </w:rPr>
              <w:t>Общее представление</w:t>
            </w:r>
          </w:p>
        </w:tc>
      </w:tr>
      <w:tr w:rsidR="00F834C7" w:rsidTr="00BA3B5F">
        <w:trPr>
          <w:trHeight w:val="479"/>
        </w:trPr>
        <w:tc>
          <w:tcPr>
            <w:tcW w:w="1292" w:type="dxa"/>
          </w:tcPr>
          <w:p w:rsidR="00F834C7" w:rsidRDefault="00F834C7" w:rsidP="00BA3B5F">
            <w:pPr>
              <w:pStyle w:val="TableParagraph"/>
              <w:spacing w:before="92"/>
              <w:rPr>
                <w:sz w:val="24"/>
              </w:rPr>
            </w:pPr>
            <w:r>
              <w:rPr>
                <w:sz w:val="24"/>
              </w:rPr>
              <w:t>Урок</w:t>
            </w:r>
            <w:r>
              <w:rPr>
                <w:spacing w:val="1"/>
                <w:sz w:val="24"/>
              </w:rPr>
              <w:t xml:space="preserve"> </w:t>
            </w:r>
            <w:r>
              <w:rPr>
                <w:spacing w:val="-10"/>
                <w:sz w:val="24"/>
              </w:rPr>
              <w:t>3</w:t>
            </w:r>
          </w:p>
        </w:tc>
        <w:tc>
          <w:tcPr>
            <w:tcW w:w="9041" w:type="dxa"/>
          </w:tcPr>
          <w:p w:rsidR="00F834C7" w:rsidRPr="00F834C7" w:rsidRDefault="00F834C7" w:rsidP="00BA3B5F">
            <w:pPr>
              <w:pStyle w:val="TableParagraph"/>
              <w:spacing w:before="92"/>
              <w:ind w:left="61"/>
              <w:rPr>
                <w:sz w:val="24"/>
                <w:lang w:val="ru-RU"/>
              </w:rPr>
            </w:pPr>
            <w:r w:rsidRPr="00F834C7">
              <w:rPr>
                <w:sz w:val="24"/>
                <w:lang w:val="ru-RU"/>
              </w:rPr>
              <w:t>Средства</w:t>
            </w:r>
            <w:r w:rsidRPr="00F834C7">
              <w:rPr>
                <w:spacing w:val="-7"/>
                <w:sz w:val="24"/>
                <w:lang w:val="ru-RU"/>
              </w:rPr>
              <w:t xml:space="preserve"> </w:t>
            </w:r>
            <w:r w:rsidRPr="00F834C7">
              <w:rPr>
                <w:sz w:val="24"/>
                <w:lang w:val="ru-RU"/>
              </w:rPr>
              <w:t>художественной</w:t>
            </w:r>
            <w:r w:rsidRPr="00F834C7">
              <w:rPr>
                <w:spacing w:val="-3"/>
                <w:sz w:val="24"/>
                <w:lang w:val="ru-RU"/>
              </w:rPr>
              <w:t xml:space="preserve"> </w:t>
            </w:r>
            <w:r w:rsidRPr="00F834C7">
              <w:rPr>
                <w:sz w:val="24"/>
                <w:lang w:val="ru-RU"/>
              </w:rPr>
              <w:t>выразительности:</w:t>
            </w:r>
            <w:r w:rsidRPr="00F834C7">
              <w:rPr>
                <w:spacing w:val="-5"/>
                <w:sz w:val="24"/>
                <w:lang w:val="ru-RU"/>
              </w:rPr>
              <w:t xml:space="preserve"> </w:t>
            </w:r>
            <w:r w:rsidRPr="00F834C7">
              <w:rPr>
                <w:sz w:val="24"/>
                <w:lang w:val="ru-RU"/>
              </w:rPr>
              <w:t>цвет</w:t>
            </w:r>
            <w:r w:rsidRPr="00F834C7">
              <w:rPr>
                <w:spacing w:val="1"/>
                <w:sz w:val="24"/>
                <w:lang w:val="ru-RU"/>
              </w:rPr>
              <w:t xml:space="preserve"> </w:t>
            </w:r>
            <w:r w:rsidRPr="00F834C7">
              <w:rPr>
                <w:sz w:val="24"/>
                <w:lang w:val="ru-RU"/>
              </w:rPr>
              <w:t>в</w:t>
            </w:r>
            <w:r w:rsidRPr="00F834C7">
              <w:rPr>
                <w:spacing w:val="-3"/>
                <w:sz w:val="24"/>
                <w:lang w:val="ru-RU"/>
              </w:rPr>
              <w:t xml:space="preserve"> </w:t>
            </w:r>
            <w:r w:rsidRPr="00F834C7">
              <w:rPr>
                <w:spacing w:val="-2"/>
                <w:sz w:val="24"/>
                <w:lang w:val="ru-RU"/>
              </w:rPr>
              <w:t>композиции</w:t>
            </w:r>
          </w:p>
        </w:tc>
      </w:tr>
      <w:tr w:rsidR="00F834C7" w:rsidTr="00BA3B5F">
        <w:trPr>
          <w:trHeight w:val="480"/>
        </w:trPr>
        <w:tc>
          <w:tcPr>
            <w:tcW w:w="1292" w:type="dxa"/>
          </w:tcPr>
          <w:p w:rsidR="00F834C7" w:rsidRDefault="00F834C7" w:rsidP="00BA3B5F">
            <w:pPr>
              <w:pStyle w:val="TableParagraph"/>
              <w:spacing w:before="93"/>
              <w:rPr>
                <w:sz w:val="24"/>
              </w:rPr>
            </w:pPr>
            <w:r>
              <w:rPr>
                <w:sz w:val="24"/>
              </w:rPr>
              <w:t>Урок</w:t>
            </w:r>
            <w:r>
              <w:rPr>
                <w:spacing w:val="1"/>
                <w:sz w:val="24"/>
              </w:rPr>
              <w:t xml:space="preserve"> </w:t>
            </w:r>
            <w:r>
              <w:rPr>
                <w:spacing w:val="-10"/>
                <w:sz w:val="24"/>
              </w:rPr>
              <w:t>4</w:t>
            </w:r>
          </w:p>
        </w:tc>
        <w:tc>
          <w:tcPr>
            <w:tcW w:w="9041" w:type="dxa"/>
          </w:tcPr>
          <w:p w:rsidR="00F834C7" w:rsidRPr="00F834C7" w:rsidRDefault="00F834C7" w:rsidP="00BA3B5F">
            <w:pPr>
              <w:pStyle w:val="TableParagraph"/>
              <w:spacing w:before="93"/>
              <w:ind w:left="61"/>
              <w:rPr>
                <w:sz w:val="24"/>
                <w:lang w:val="ru-RU"/>
              </w:rPr>
            </w:pPr>
            <w:r w:rsidRPr="00F834C7">
              <w:rPr>
                <w:sz w:val="24"/>
                <w:lang w:val="ru-RU"/>
              </w:rPr>
              <w:t>Виды</w:t>
            </w:r>
            <w:r w:rsidRPr="00F834C7">
              <w:rPr>
                <w:spacing w:val="-8"/>
                <w:sz w:val="24"/>
                <w:lang w:val="ru-RU"/>
              </w:rPr>
              <w:t xml:space="preserve"> </w:t>
            </w:r>
            <w:r w:rsidRPr="00F834C7">
              <w:rPr>
                <w:sz w:val="24"/>
                <w:lang w:val="ru-RU"/>
              </w:rPr>
              <w:t>цветочных</w:t>
            </w:r>
            <w:r w:rsidRPr="00F834C7">
              <w:rPr>
                <w:spacing w:val="-5"/>
                <w:sz w:val="24"/>
                <w:lang w:val="ru-RU"/>
              </w:rPr>
              <w:t xml:space="preserve"> </w:t>
            </w:r>
            <w:r w:rsidRPr="00F834C7">
              <w:rPr>
                <w:sz w:val="24"/>
                <w:lang w:val="ru-RU"/>
              </w:rPr>
              <w:t>композиций</w:t>
            </w:r>
            <w:r w:rsidRPr="00F834C7">
              <w:rPr>
                <w:spacing w:val="-6"/>
                <w:sz w:val="24"/>
                <w:lang w:val="ru-RU"/>
              </w:rPr>
              <w:t xml:space="preserve"> </w:t>
            </w:r>
            <w:r w:rsidRPr="00F834C7">
              <w:rPr>
                <w:sz w:val="24"/>
                <w:lang w:val="ru-RU"/>
              </w:rPr>
              <w:t>(центральная,</w:t>
            </w:r>
            <w:r w:rsidRPr="00F834C7">
              <w:rPr>
                <w:spacing w:val="-6"/>
                <w:sz w:val="24"/>
                <w:lang w:val="ru-RU"/>
              </w:rPr>
              <w:t xml:space="preserve"> </w:t>
            </w:r>
            <w:r w:rsidRPr="00F834C7">
              <w:rPr>
                <w:sz w:val="24"/>
                <w:lang w:val="ru-RU"/>
              </w:rPr>
              <w:t>вертикальная,</w:t>
            </w:r>
            <w:r w:rsidRPr="00F834C7">
              <w:rPr>
                <w:spacing w:val="-5"/>
                <w:sz w:val="24"/>
                <w:lang w:val="ru-RU"/>
              </w:rPr>
              <w:t xml:space="preserve"> </w:t>
            </w:r>
            <w:r w:rsidRPr="00F834C7">
              <w:rPr>
                <w:spacing w:val="-2"/>
                <w:sz w:val="24"/>
                <w:lang w:val="ru-RU"/>
              </w:rPr>
              <w:t>горизонтальная)</w:t>
            </w:r>
          </w:p>
        </w:tc>
      </w:tr>
      <w:tr w:rsidR="00F834C7" w:rsidTr="00BA3B5F">
        <w:trPr>
          <w:trHeight w:val="479"/>
        </w:trPr>
        <w:tc>
          <w:tcPr>
            <w:tcW w:w="1292" w:type="dxa"/>
          </w:tcPr>
          <w:p w:rsidR="00F834C7" w:rsidRDefault="00F834C7" w:rsidP="00BA3B5F">
            <w:pPr>
              <w:pStyle w:val="TableParagraph"/>
              <w:rPr>
                <w:sz w:val="24"/>
              </w:rPr>
            </w:pPr>
            <w:r>
              <w:rPr>
                <w:sz w:val="24"/>
              </w:rPr>
              <w:lastRenderedPageBreak/>
              <w:t>Урок</w:t>
            </w:r>
            <w:r>
              <w:rPr>
                <w:spacing w:val="1"/>
                <w:sz w:val="24"/>
              </w:rPr>
              <w:t xml:space="preserve"> </w:t>
            </w:r>
            <w:r>
              <w:rPr>
                <w:spacing w:val="-10"/>
                <w:sz w:val="24"/>
              </w:rPr>
              <w:t>5</w:t>
            </w:r>
          </w:p>
        </w:tc>
        <w:tc>
          <w:tcPr>
            <w:tcW w:w="9041" w:type="dxa"/>
          </w:tcPr>
          <w:p w:rsidR="00F834C7" w:rsidRPr="00F834C7" w:rsidRDefault="00F834C7" w:rsidP="00BA3B5F">
            <w:pPr>
              <w:pStyle w:val="TableParagraph"/>
              <w:ind w:left="61"/>
              <w:rPr>
                <w:sz w:val="24"/>
                <w:lang w:val="ru-RU"/>
              </w:rPr>
            </w:pPr>
            <w:r w:rsidRPr="00F834C7">
              <w:rPr>
                <w:sz w:val="24"/>
                <w:lang w:val="ru-RU"/>
              </w:rPr>
              <w:t>Светотень.</w:t>
            </w:r>
            <w:r w:rsidRPr="00F834C7">
              <w:rPr>
                <w:spacing w:val="-6"/>
                <w:sz w:val="24"/>
                <w:lang w:val="ru-RU"/>
              </w:rPr>
              <w:t xml:space="preserve"> </w:t>
            </w:r>
            <w:r w:rsidRPr="00F834C7">
              <w:rPr>
                <w:sz w:val="24"/>
                <w:lang w:val="ru-RU"/>
              </w:rPr>
              <w:t>Способы</w:t>
            </w:r>
            <w:r w:rsidRPr="00F834C7">
              <w:rPr>
                <w:spacing w:val="-3"/>
                <w:sz w:val="24"/>
                <w:lang w:val="ru-RU"/>
              </w:rPr>
              <w:t xml:space="preserve"> </w:t>
            </w:r>
            <w:r w:rsidRPr="00F834C7">
              <w:rPr>
                <w:sz w:val="24"/>
                <w:lang w:val="ru-RU"/>
              </w:rPr>
              <w:t>ее</w:t>
            </w:r>
            <w:r w:rsidRPr="00F834C7">
              <w:rPr>
                <w:spacing w:val="-2"/>
                <w:sz w:val="24"/>
                <w:lang w:val="ru-RU"/>
              </w:rPr>
              <w:t xml:space="preserve"> </w:t>
            </w:r>
            <w:r w:rsidRPr="00F834C7">
              <w:rPr>
                <w:sz w:val="24"/>
                <w:lang w:val="ru-RU"/>
              </w:rPr>
              <w:t>получения</w:t>
            </w:r>
            <w:r w:rsidRPr="00F834C7">
              <w:rPr>
                <w:spacing w:val="-4"/>
                <w:sz w:val="24"/>
                <w:lang w:val="ru-RU"/>
              </w:rPr>
              <w:t xml:space="preserve"> </w:t>
            </w:r>
            <w:r w:rsidRPr="00F834C7">
              <w:rPr>
                <w:sz w:val="24"/>
                <w:lang w:val="ru-RU"/>
              </w:rPr>
              <w:t>формообразованием</w:t>
            </w:r>
            <w:r w:rsidRPr="00F834C7">
              <w:rPr>
                <w:spacing w:val="-4"/>
                <w:sz w:val="24"/>
                <w:lang w:val="ru-RU"/>
              </w:rPr>
              <w:t xml:space="preserve"> </w:t>
            </w:r>
            <w:r w:rsidRPr="00F834C7">
              <w:rPr>
                <w:sz w:val="24"/>
                <w:lang w:val="ru-RU"/>
              </w:rPr>
              <w:t>белых</w:t>
            </w:r>
            <w:r w:rsidRPr="00F834C7">
              <w:rPr>
                <w:spacing w:val="-2"/>
                <w:sz w:val="24"/>
                <w:lang w:val="ru-RU"/>
              </w:rPr>
              <w:t xml:space="preserve"> </w:t>
            </w:r>
            <w:r w:rsidRPr="00F834C7">
              <w:rPr>
                <w:sz w:val="24"/>
                <w:lang w:val="ru-RU"/>
              </w:rPr>
              <w:t>бумажных</w:t>
            </w:r>
            <w:r w:rsidRPr="00F834C7">
              <w:rPr>
                <w:spacing w:val="-2"/>
                <w:sz w:val="24"/>
                <w:lang w:val="ru-RU"/>
              </w:rPr>
              <w:t xml:space="preserve"> деталей</w:t>
            </w:r>
          </w:p>
        </w:tc>
      </w:tr>
      <w:tr w:rsidR="00F834C7" w:rsidTr="00BA3B5F">
        <w:trPr>
          <w:trHeight w:val="479"/>
        </w:trPr>
        <w:tc>
          <w:tcPr>
            <w:tcW w:w="1292" w:type="dxa"/>
          </w:tcPr>
          <w:p w:rsidR="00F834C7" w:rsidRDefault="00F834C7" w:rsidP="00BA3B5F">
            <w:pPr>
              <w:pStyle w:val="TableParagraph"/>
              <w:rPr>
                <w:sz w:val="24"/>
              </w:rPr>
            </w:pPr>
            <w:r>
              <w:rPr>
                <w:sz w:val="24"/>
              </w:rPr>
              <w:t>Урок</w:t>
            </w:r>
            <w:r>
              <w:rPr>
                <w:spacing w:val="1"/>
                <w:sz w:val="24"/>
              </w:rPr>
              <w:t xml:space="preserve"> </w:t>
            </w:r>
            <w:r>
              <w:rPr>
                <w:spacing w:val="-10"/>
                <w:sz w:val="24"/>
              </w:rPr>
              <w:t>6</w:t>
            </w:r>
          </w:p>
        </w:tc>
        <w:tc>
          <w:tcPr>
            <w:tcW w:w="9041" w:type="dxa"/>
          </w:tcPr>
          <w:p w:rsidR="00F834C7" w:rsidRPr="00F834C7" w:rsidRDefault="00F834C7" w:rsidP="00BA3B5F">
            <w:pPr>
              <w:pStyle w:val="TableParagraph"/>
              <w:ind w:left="61"/>
              <w:rPr>
                <w:sz w:val="24"/>
                <w:lang w:val="ru-RU"/>
              </w:rPr>
            </w:pPr>
            <w:r w:rsidRPr="00F834C7">
              <w:rPr>
                <w:sz w:val="24"/>
                <w:lang w:val="ru-RU"/>
              </w:rPr>
              <w:t>Биговка</w:t>
            </w:r>
            <w:r w:rsidRPr="00F834C7">
              <w:rPr>
                <w:spacing w:val="-5"/>
                <w:sz w:val="24"/>
                <w:lang w:val="ru-RU"/>
              </w:rPr>
              <w:t xml:space="preserve"> </w:t>
            </w:r>
            <w:r w:rsidRPr="00F834C7">
              <w:rPr>
                <w:sz w:val="24"/>
                <w:lang w:val="ru-RU"/>
              </w:rPr>
              <w:t>-</w:t>
            </w:r>
            <w:r w:rsidRPr="00F834C7">
              <w:rPr>
                <w:spacing w:val="-3"/>
                <w:sz w:val="24"/>
                <w:lang w:val="ru-RU"/>
              </w:rPr>
              <w:t xml:space="preserve"> </w:t>
            </w:r>
            <w:r w:rsidRPr="00F834C7">
              <w:rPr>
                <w:sz w:val="24"/>
                <w:lang w:val="ru-RU"/>
              </w:rPr>
              <w:t>способ</w:t>
            </w:r>
            <w:r w:rsidRPr="00F834C7">
              <w:rPr>
                <w:spacing w:val="-2"/>
                <w:sz w:val="24"/>
                <w:lang w:val="ru-RU"/>
              </w:rPr>
              <w:t xml:space="preserve"> </w:t>
            </w:r>
            <w:r w:rsidRPr="00F834C7">
              <w:rPr>
                <w:sz w:val="24"/>
                <w:lang w:val="ru-RU"/>
              </w:rPr>
              <w:t>сгибания</w:t>
            </w:r>
            <w:r w:rsidRPr="00F834C7">
              <w:rPr>
                <w:spacing w:val="-2"/>
                <w:sz w:val="24"/>
                <w:lang w:val="ru-RU"/>
              </w:rPr>
              <w:t xml:space="preserve"> </w:t>
            </w:r>
            <w:r w:rsidRPr="00F834C7">
              <w:rPr>
                <w:sz w:val="24"/>
                <w:lang w:val="ru-RU"/>
              </w:rPr>
              <w:t>тонкого</w:t>
            </w:r>
            <w:r w:rsidRPr="00F834C7">
              <w:rPr>
                <w:spacing w:val="-5"/>
                <w:sz w:val="24"/>
                <w:lang w:val="ru-RU"/>
              </w:rPr>
              <w:t xml:space="preserve"> </w:t>
            </w:r>
            <w:r w:rsidRPr="00F834C7">
              <w:rPr>
                <w:sz w:val="24"/>
                <w:lang w:val="ru-RU"/>
              </w:rPr>
              <w:t>картона</w:t>
            </w:r>
            <w:r w:rsidRPr="00F834C7">
              <w:rPr>
                <w:spacing w:val="-3"/>
                <w:sz w:val="24"/>
                <w:lang w:val="ru-RU"/>
              </w:rPr>
              <w:t xml:space="preserve"> </w:t>
            </w:r>
            <w:r w:rsidRPr="00F834C7">
              <w:rPr>
                <w:sz w:val="24"/>
                <w:lang w:val="ru-RU"/>
              </w:rPr>
              <w:t>и</w:t>
            </w:r>
            <w:r w:rsidRPr="00F834C7">
              <w:rPr>
                <w:spacing w:val="-4"/>
                <w:sz w:val="24"/>
                <w:lang w:val="ru-RU"/>
              </w:rPr>
              <w:t xml:space="preserve"> </w:t>
            </w:r>
            <w:r w:rsidRPr="00F834C7">
              <w:rPr>
                <w:sz w:val="24"/>
                <w:lang w:val="ru-RU"/>
              </w:rPr>
              <w:t>плотных видов</w:t>
            </w:r>
            <w:r w:rsidRPr="00F834C7">
              <w:rPr>
                <w:spacing w:val="-2"/>
                <w:sz w:val="24"/>
                <w:lang w:val="ru-RU"/>
              </w:rPr>
              <w:t xml:space="preserve"> бумаги</w:t>
            </w:r>
          </w:p>
        </w:tc>
      </w:tr>
      <w:tr w:rsidR="00F834C7" w:rsidTr="00BA3B5F">
        <w:trPr>
          <w:trHeight w:val="479"/>
        </w:trPr>
        <w:tc>
          <w:tcPr>
            <w:tcW w:w="1292" w:type="dxa"/>
          </w:tcPr>
          <w:p w:rsidR="00F834C7" w:rsidRDefault="00F834C7" w:rsidP="00BA3B5F">
            <w:pPr>
              <w:pStyle w:val="TableParagraph"/>
              <w:rPr>
                <w:sz w:val="24"/>
              </w:rPr>
            </w:pPr>
            <w:r>
              <w:rPr>
                <w:sz w:val="24"/>
              </w:rPr>
              <w:t>Урок</w:t>
            </w:r>
            <w:r>
              <w:rPr>
                <w:spacing w:val="1"/>
                <w:sz w:val="24"/>
              </w:rPr>
              <w:t xml:space="preserve"> </w:t>
            </w:r>
            <w:r>
              <w:rPr>
                <w:spacing w:val="-10"/>
                <w:sz w:val="24"/>
              </w:rPr>
              <w:t>7</w:t>
            </w:r>
          </w:p>
        </w:tc>
        <w:tc>
          <w:tcPr>
            <w:tcW w:w="9041" w:type="dxa"/>
          </w:tcPr>
          <w:p w:rsidR="00F834C7" w:rsidRDefault="00F834C7" w:rsidP="00BA3B5F">
            <w:pPr>
              <w:pStyle w:val="TableParagraph"/>
              <w:ind w:left="61"/>
              <w:rPr>
                <w:sz w:val="24"/>
              </w:rPr>
            </w:pPr>
            <w:r>
              <w:rPr>
                <w:sz w:val="24"/>
              </w:rPr>
              <w:t>Биговка</w:t>
            </w:r>
            <w:r>
              <w:rPr>
                <w:spacing w:val="-1"/>
                <w:sz w:val="24"/>
              </w:rPr>
              <w:t xml:space="preserve"> </w:t>
            </w:r>
            <w:r>
              <w:rPr>
                <w:sz w:val="24"/>
              </w:rPr>
              <w:t>по</w:t>
            </w:r>
            <w:r>
              <w:rPr>
                <w:spacing w:val="-2"/>
                <w:sz w:val="24"/>
              </w:rPr>
              <w:t xml:space="preserve"> </w:t>
            </w:r>
            <w:r>
              <w:rPr>
                <w:sz w:val="24"/>
              </w:rPr>
              <w:t>кривым</w:t>
            </w:r>
            <w:r>
              <w:rPr>
                <w:spacing w:val="-1"/>
                <w:sz w:val="24"/>
              </w:rPr>
              <w:t xml:space="preserve"> </w:t>
            </w:r>
            <w:r>
              <w:rPr>
                <w:spacing w:val="-2"/>
                <w:sz w:val="24"/>
              </w:rPr>
              <w:t>линиям</w:t>
            </w:r>
          </w:p>
        </w:tc>
      </w:tr>
      <w:tr w:rsidR="00F834C7" w:rsidTr="00BA3B5F">
        <w:trPr>
          <w:trHeight w:val="758"/>
        </w:trPr>
        <w:tc>
          <w:tcPr>
            <w:tcW w:w="1292" w:type="dxa"/>
          </w:tcPr>
          <w:p w:rsidR="00F834C7" w:rsidRDefault="00F834C7" w:rsidP="00BA3B5F">
            <w:pPr>
              <w:pStyle w:val="TableParagraph"/>
              <w:spacing w:before="234"/>
              <w:rPr>
                <w:sz w:val="24"/>
              </w:rPr>
            </w:pPr>
            <w:r>
              <w:rPr>
                <w:sz w:val="24"/>
              </w:rPr>
              <w:t>Урок</w:t>
            </w:r>
            <w:r>
              <w:rPr>
                <w:spacing w:val="1"/>
                <w:sz w:val="24"/>
              </w:rPr>
              <w:t xml:space="preserve"> </w:t>
            </w:r>
            <w:r>
              <w:rPr>
                <w:spacing w:val="-10"/>
                <w:sz w:val="24"/>
              </w:rPr>
              <w:t>8</w:t>
            </w:r>
          </w:p>
        </w:tc>
        <w:tc>
          <w:tcPr>
            <w:tcW w:w="9041" w:type="dxa"/>
          </w:tcPr>
          <w:p w:rsidR="00F834C7" w:rsidRPr="00F834C7" w:rsidRDefault="00F834C7" w:rsidP="00BA3B5F">
            <w:pPr>
              <w:pStyle w:val="TableParagraph"/>
              <w:ind w:left="61"/>
              <w:rPr>
                <w:sz w:val="24"/>
                <w:lang w:val="ru-RU"/>
              </w:rPr>
            </w:pPr>
            <w:r w:rsidRPr="00F834C7">
              <w:rPr>
                <w:sz w:val="24"/>
                <w:lang w:val="ru-RU"/>
              </w:rPr>
              <w:t>Изготовление</w:t>
            </w:r>
            <w:r w:rsidRPr="00F834C7">
              <w:rPr>
                <w:spacing w:val="40"/>
                <w:sz w:val="24"/>
                <w:lang w:val="ru-RU"/>
              </w:rPr>
              <w:t xml:space="preserve"> </w:t>
            </w:r>
            <w:r w:rsidRPr="00F834C7">
              <w:rPr>
                <w:sz w:val="24"/>
                <w:lang w:val="ru-RU"/>
              </w:rPr>
              <w:t>сложных</w:t>
            </w:r>
            <w:r w:rsidRPr="00F834C7">
              <w:rPr>
                <w:spacing w:val="40"/>
                <w:sz w:val="24"/>
                <w:lang w:val="ru-RU"/>
              </w:rPr>
              <w:t xml:space="preserve"> </w:t>
            </w:r>
            <w:r w:rsidRPr="00F834C7">
              <w:rPr>
                <w:sz w:val="24"/>
                <w:lang w:val="ru-RU"/>
              </w:rPr>
              <w:t>выпуклых</w:t>
            </w:r>
            <w:r w:rsidRPr="00F834C7">
              <w:rPr>
                <w:spacing w:val="40"/>
                <w:sz w:val="24"/>
                <w:lang w:val="ru-RU"/>
              </w:rPr>
              <w:t xml:space="preserve"> </w:t>
            </w:r>
            <w:r w:rsidRPr="00F834C7">
              <w:rPr>
                <w:sz w:val="24"/>
                <w:lang w:val="ru-RU"/>
              </w:rPr>
              <w:t>форм</w:t>
            </w:r>
            <w:r w:rsidRPr="00F834C7">
              <w:rPr>
                <w:spacing w:val="40"/>
                <w:sz w:val="24"/>
                <w:lang w:val="ru-RU"/>
              </w:rPr>
              <w:t xml:space="preserve"> </w:t>
            </w:r>
            <w:r w:rsidRPr="00F834C7">
              <w:rPr>
                <w:sz w:val="24"/>
                <w:lang w:val="ru-RU"/>
              </w:rPr>
              <w:t>на</w:t>
            </w:r>
            <w:r w:rsidRPr="00F834C7">
              <w:rPr>
                <w:spacing w:val="40"/>
                <w:sz w:val="24"/>
                <w:lang w:val="ru-RU"/>
              </w:rPr>
              <w:t xml:space="preserve"> </w:t>
            </w:r>
            <w:r w:rsidRPr="00F834C7">
              <w:rPr>
                <w:sz w:val="24"/>
                <w:lang w:val="ru-RU"/>
              </w:rPr>
              <w:t>деталях</w:t>
            </w:r>
            <w:r w:rsidRPr="00F834C7">
              <w:rPr>
                <w:spacing w:val="40"/>
                <w:sz w:val="24"/>
                <w:lang w:val="ru-RU"/>
              </w:rPr>
              <w:t xml:space="preserve"> </w:t>
            </w:r>
            <w:r w:rsidRPr="00F834C7">
              <w:rPr>
                <w:sz w:val="24"/>
                <w:lang w:val="ru-RU"/>
              </w:rPr>
              <w:t>из</w:t>
            </w:r>
            <w:r w:rsidRPr="00F834C7">
              <w:rPr>
                <w:spacing w:val="40"/>
                <w:sz w:val="24"/>
                <w:lang w:val="ru-RU"/>
              </w:rPr>
              <w:t xml:space="preserve"> </w:t>
            </w:r>
            <w:r w:rsidRPr="00F834C7">
              <w:rPr>
                <w:sz w:val="24"/>
                <w:lang w:val="ru-RU"/>
              </w:rPr>
              <w:t>тонкого</w:t>
            </w:r>
            <w:r w:rsidRPr="00F834C7">
              <w:rPr>
                <w:spacing w:val="40"/>
                <w:sz w:val="24"/>
                <w:lang w:val="ru-RU"/>
              </w:rPr>
              <w:t xml:space="preserve"> </w:t>
            </w:r>
            <w:r w:rsidRPr="00F834C7">
              <w:rPr>
                <w:sz w:val="24"/>
                <w:lang w:val="ru-RU"/>
              </w:rPr>
              <w:t>картона</w:t>
            </w:r>
            <w:r w:rsidRPr="00F834C7">
              <w:rPr>
                <w:spacing w:val="40"/>
                <w:sz w:val="24"/>
                <w:lang w:val="ru-RU"/>
              </w:rPr>
              <w:t xml:space="preserve"> </w:t>
            </w:r>
            <w:r w:rsidRPr="00F834C7">
              <w:rPr>
                <w:sz w:val="24"/>
                <w:lang w:val="ru-RU"/>
              </w:rPr>
              <w:t>и</w:t>
            </w:r>
            <w:r w:rsidRPr="00F834C7">
              <w:rPr>
                <w:spacing w:val="40"/>
                <w:sz w:val="24"/>
                <w:lang w:val="ru-RU"/>
              </w:rPr>
              <w:t xml:space="preserve"> </w:t>
            </w:r>
            <w:r w:rsidRPr="00F834C7">
              <w:rPr>
                <w:sz w:val="24"/>
                <w:lang w:val="ru-RU"/>
              </w:rPr>
              <w:t>плотных видов бумаги</w:t>
            </w:r>
          </w:p>
        </w:tc>
      </w:tr>
      <w:tr w:rsidR="00F834C7" w:rsidTr="00BA3B5F">
        <w:trPr>
          <w:trHeight w:val="479"/>
        </w:trPr>
        <w:tc>
          <w:tcPr>
            <w:tcW w:w="1292" w:type="dxa"/>
          </w:tcPr>
          <w:p w:rsidR="00F834C7" w:rsidRDefault="00F834C7" w:rsidP="00BA3B5F">
            <w:pPr>
              <w:pStyle w:val="TableParagraph"/>
              <w:spacing w:before="92"/>
              <w:rPr>
                <w:sz w:val="24"/>
              </w:rPr>
            </w:pPr>
            <w:r>
              <w:rPr>
                <w:sz w:val="24"/>
              </w:rPr>
              <w:t>Урок</w:t>
            </w:r>
            <w:r>
              <w:rPr>
                <w:spacing w:val="1"/>
                <w:sz w:val="24"/>
              </w:rPr>
              <w:t xml:space="preserve"> </w:t>
            </w:r>
            <w:r>
              <w:rPr>
                <w:spacing w:val="-10"/>
                <w:sz w:val="24"/>
              </w:rPr>
              <w:t>9</w:t>
            </w:r>
          </w:p>
        </w:tc>
        <w:tc>
          <w:tcPr>
            <w:tcW w:w="9041" w:type="dxa"/>
          </w:tcPr>
          <w:p w:rsidR="00F834C7" w:rsidRPr="00F834C7" w:rsidRDefault="00F834C7" w:rsidP="00BA3B5F">
            <w:pPr>
              <w:pStyle w:val="TableParagraph"/>
              <w:spacing w:before="92"/>
              <w:ind w:left="61"/>
              <w:rPr>
                <w:sz w:val="24"/>
                <w:lang w:val="ru-RU"/>
              </w:rPr>
            </w:pPr>
            <w:r w:rsidRPr="00F834C7">
              <w:rPr>
                <w:sz w:val="24"/>
                <w:lang w:val="ru-RU"/>
              </w:rPr>
              <w:t>Конструирование</w:t>
            </w:r>
            <w:r w:rsidRPr="00F834C7">
              <w:rPr>
                <w:spacing w:val="-7"/>
                <w:sz w:val="24"/>
                <w:lang w:val="ru-RU"/>
              </w:rPr>
              <w:t xml:space="preserve"> </w:t>
            </w:r>
            <w:r w:rsidRPr="00F834C7">
              <w:rPr>
                <w:sz w:val="24"/>
                <w:lang w:val="ru-RU"/>
              </w:rPr>
              <w:t>складной</w:t>
            </w:r>
            <w:r w:rsidRPr="00F834C7">
              <w:rPr>
                <w:spacing w:val="-4"/>
                <w:sz w:val="24"/>
                <w:lang w:val="ru-RU"/>
              </w:rPr>
              <w:t xml:space="preserve"> </w:t>
            </w:r>
            <w:r w:rsidRPr="00F834C7">
              <w:rPr>
                <w:sz w:val="24"/>
                <w:lang w:val="ru-RU"/>
              </w:rPr>
              <w:t>открытки</w:t>
            </w:r>
            <w:r w:rsidRPr="00F834C7">
              <w:rPr>
                <w:spacing w:val="-4"/>
                <w:sz w:val="24"/>
                <w:lang w:val="ru-RU"/>
              </w:rPr>
              <w:t xml:space="preserve"> </w:t>
            </w:r>
            <w:r w:rsidRPr="00F834C7">
              <w:rPr>
                <w:sz w:val="24"/>
                <w:lang w:val="ru-RU"/>
              </w:rPr>
              <w:t>со</w:t>
            </w:r>
            <w:r w:rsidRPr="00F834C7">
              <w:rPr>
                <w:spacing w:val="-4"/>
                <w:sz w:val="24"/>
                <w:lang w:val="ru-RU"/>
              </w:rPr>
              <w:t xml:space="preserve"> </w:t>
            </w:r>
            <w:r w:rsidRPr="00F834C7">
              <w:rPr>
                <w:spacing w:val="-2"/>
                <w:sz w:val="24"/>
                <w:lang w:val="ru-RU"/>
              </w:rPr>
              <w:t>вставкой</w:t>
            </w:r>
          </w:p>
        </w:tc>
      </w:tr>
      <w:tr w:rsidR="00F834C7" w:rsidTr="00BA3B5F">
        <w:trPr>
          <w:trHeight w:val="755"/>
        </w:trPr>
        <w:tc>
          <w:tcPr>
            <w:tcW w:w="1292" w:type="dxa"/>
          </w:tcPr>
          <w:p w:rsidR="00F834C7" w:rsidRDefault="00F834C7" w:rsidP="00BA3B5F">
            <w:pPr>
              <w:pStyle w:val="TableParagraph"/>
              <w:spacing w:before="232"/>
              <w:rPr>
                <w:sz w:val="24"/>
              </w:rPr>
            </w:pPr>
            <w:r>
              <w:rPr>
                <w:sz w:val="24"/>
              </w:rPr>
              <w:t>Урок</w:t>
            </w:r>
            <w:r>
              <w:rPr>
                <w:spacing w:val="1"/>
                <w:sz w:val="24"/>
              </w:rPr>
              <w:t xml:space="preserve"> </w:t>
            </w:r>
            <w:r>
              <w:rPr>
                <w:spacing w:val="-5"/>
                <w:sz w:val="24"/>
              </w:rPr>
              <w:t>10</w:t>
            </w:r>
          </w:p>
        </w:tc>
        <w:tc>
          <w:tcPr>
            <w:tcW w:w="9041" w:type="dxa"/>
          </w:tcPr>
          <w:p w:rsidR="00F834C7" w:rsidRPr="00F834C7" w:rsidRDefault="00F834C7" w:rsidP="00BA3B5F">
            <w:pPr>
              <w:pStyle w:val="TableParagraph"/>
              <w:spacing w:before="93"/>
              <w:ind w:left="61"/>
              <w:rPr>
                <w:sz w:val="24"/>
                <w:lang w:val="ru-RU"/>
              </w:rPr>
            </w:pPr>
            <w:r w:rsidRPr="00F834C7">
              <w:rPr>
                <w:sz w:val="24"/>
                <w:lang w:val="ru-RU"/>
              </w:rPr>
              <w:t>Технология</w:t>
            </w:r>
            <w:r w:rsidRPr="00F834C7">
              <w:rPr>
                <w:spacing w:val="80"/>
                <w:sz w:val="24"/>
                <w:lang w:val="ru-RU"/>
              </w:rPr>
              <w:t xml:space="preserve"> </w:t>
            </w:r>
            <w:r w:rsidRPr="00F834C7">
              <w:rPr>
                <w:sz w:val="24"/>
                <w:lang w:val="ru-RU"/>
              </w:rPr>
              <w:t>и</w:t>
            </w:r>
            <w:r w:rsidRPr="00F834C7">
              <w:rPr>
                <w:spacing w:val="80"/>
                <w:sz w:val="24"/>
                <w:lang w:val="ru-RU"/>
              </w:rPr>
              <w:t xml:space="preserve"> </w:t>
            </w:r>
            <w:r w:rsidRPr="00F834C7">
              <w:rPr>
                <w:sz w:val="24"/>
                <w:lang w:val="ru-RU"/>
              </w:rPr>
              <w:t>технологические</w:t>
            </w:r>
            <w:r w:rsidRPr="00F834C7">
              <w:rPr>
                <w:spacing w:val="80"/>
                <w:sz w:val="24"/>
                <w:lang w:val="ru-RU"/>
              </w:rPr>
              <w:t xml:space="preserve"> </w:t>
            </w:r>
            <w:r w:rsidRPr="00F834C7">
              <w:rPr>
                <w:sz w:val="24"/>
                <w:lang w:val="ru-RU"/>
              </w:rPr>
              <w:t>операции</w:t>
            </w:r>
            <w:r w:rsidRPr="00F834C7">
              <w:rPr>
                <w:spacing w:val="80"/>
                <w:sz w:val="24"/>
                <w:lang w:val="ru-RU"/>
              </w:rPr>
              <w:t xml:space="preserve"> </w:t>
            </w:r>
            <w:r w:rsidRPr="00F834C7">
              <w:rPr>
                <w:sz w:val="24"/>
                <w:lang w:val="ru-RU"/>
              </w:rPr>
              <w:t>ручной</w:t>
            </w:r>
            <w:r w:rsidRPr="00F834C7">
              <w:rPr>
                <w:spacing w:val="80"/>
                <w:sz w:val="24"/>
                <w:lang w:val="ru-RU"/>
              </w:rPr>
              <w:t xml:space="preserve"> </w:t>
            </w:r>
            <w:r w:rsidRPr="00F834C7">
              <w:rPr>
                <w:sz w:val="24"/>
                <w:lang w:val="ru-RU"/>
              </w:rPr>
              <w:t>обработки</w:t>
            </w:r>
            <w:r w:rsidRPr="00F834C7">
              <w:rPr>
                <w:spacing w:val="80"/>
                <w:sz w:val="24"/>
                <w:lang w:val="ru-RU"/>
              </w:rPr>
              <w:t xml:space="preserve"> </w:t>
            </w:r>
            <w:r w:rsidRPr="00F834C7">
              <w:rPr>
                <w:sz w:val="24"/>
                <w:lang w:val="ru-RU"/>
              </w:rPr>
              <w:t>материалов</w:t>
            </w:r>
            <w:r w:rsidRPr="00F834C7">
              <w:rPr>
                <w:spacing w:val="80"/>
                <w:sz w:val="24"/>
                <w:lang w:val="ru-RU"/>
              </w:rPr>
              <w:t xml:space="preserve"> </w:t>
            </w:r>
            <w:r w:rsidRPr="00F834C7">
              <w:rPr>
                <w:sz w:val="24"/>
                <w:lang w:val="ru-RU"/>
              </w:rPr>
              <w:t xml:space="preserve">(общее </w:t>
            </w:r>
            <w:r w:rsidRPr="00F834C7">
              <w:rPr>
                <w:spacing w:val="-2"/>
                <w:sz w:val="24"/>
                <w:lang w:val="ru-RU"/>
              </w:rPr>
              <w:t>представление)</w:t>
            </w:r>
          </w:p>
        </w:tc>
      </w:tr>
      <w:tr w:rsidR="00F834C7" w:rsidTr="00BA3B5F">
        <w:trPr>
          <w:trHeight w:val="755"/>
        </w:trPr>
        <w:tc>
          <w:tcPr>
            <w:tcW w:w="1292" w:type="dxa"/>
          </w:tcPr>
          <w:p w:rsidR="00F834C7" w:rsidRDefault="00F834C7" w:rsidP="00BA3B5F">
            <w:pPr>
              <w:pStyle w:val="TableParagraph"/>
              <w:spacing w:before="231"/>
              <w:rPr>
                <w:sz w:val="24"/>
              </w:rPr>
            </w:pPr>
            <w:r>
              <w:rPr>
                <w:sz w:val="24"/>
              </w:rPr>
              <w:t>Урок</w:t>
            </w:r>
            <w:r>
              <w:rPr>
                <w:spacing w:val="1"/>
                <w:sz w:val="24"/>
              </w:rPr>
              <w:t xml:space="preserve"> </w:t>
            </w:r>
            <w:r>
              <w:rPr>
                <w:spacing w:val="-5"/>
                <w:sz w:val="24"/>
              </w:rPr>
              <w:t>11</w:t>
            </w:r>
          </w:p>
        </w:tc>
        <w:tc>
          <w:tcPr>
            <w:tcW w:w="9041" w:type="dxa"/>
          </w:tcPr>
          <w:p w:rsidR="00F834C7" w:rsidRPr="00F834C7" w:rsidRDefault="00F834C7" w:rsidP="00BA3B5F">
            <w:pPr>
              <w:pStyle w:val="TableParagraph"/>
              <w:ind w:left="61"/>
              <w:rPr>
                <w:sz w:val="24"/>
                <w:lang w:val="ru-RU"/>
              </w:rPr>
            </w:pPr>
            <w:r w:rsidRPr="00F834C7">
              <w:rPr>
                <w:sz w:val="24"/>
                <w:lang w:val="ru-RU"/>
              </w:rPr>
              <w:t>Линейка</w:t>
            </w:r>
            <w:r w:rsidRPr="00F834C7">
              <w:rPr>
                <w:spacing w:val="40"/>
                <w:sz w:val="24"/>
                <w:lang w:val="ru-RU"/>
              </w:rPr>
              <w:t xml:space="preserve"> </w:t>
            </w:r>
            <w:r w:rsidRPr="00F834C7">
              <w:rPr>
                <w:sz w:val="24"/>
                <w:lang w:val="ru-RU"/>
              </w:rPr>
              <w:t>-</w:t>
            </w:r>
            <w:r w:rsidRPr="00F834C7">
              <w:rPr>
                <w:spacing w:val="40"/>
                <w:sz w:val="24"/>
                <w:lang w:val="ru-RU"/>
              </w:rPr>
              <w:t xml:space="preserve"> </w:t>
            </w:r>
            <w:r w:rsidRPr="00F834C7">
              <w:rPr>
                <w:sz w:val="24"/>
                <w:lang w:val="ru-RU"/>
              </w:rPr>
              <w:t>чертежный</w:t>
            </w:r>
            <w:r w:rsidRPr="00F834C7">
              <w:rPr>
                <w:spacing w:val="40"/>
                <w:sz w:val="24"/>
                <w:lang w:val="ru-RU"/>
              </w:rPr>
              <w:t xml:space="preserve"> </w:t>
            </w:r>
            <w:r w:rsidRPr="00F834C7">
              <w:rPr>
                <w:sz w:val="24"/>
                <w:lang w:val="ru-RU"/>
              </w:rPr>
              <w:t>(контрольно-измерительный)</w:t>
            </w:r>
            <w:r w:rsidRPr="00F834C7">
              <w:rPr>
                <w:spacing w:val="40"/>
                <w:sz w:val="24"/>
                <w:lang w:val="ru-RU"/>
              </w:rPr>
              <w:t xml:space="preserve"> </w:t>
            </w:r>
            <w:r w:rsidRPr="00F834C7">
              <w:rPr>
                <w:sz w:val="24"/>
                <w:lang w:val="ru-RU"/>
              </w:rPr>
              <w:t>инструмент.</w:t>
            </w:r>
            <w:r w:rsidRPr="00F834C7">
              <w:rPr>
                <w:spacing w:val="40"/>
                <w:sz w:val="24"/>
                <w:lang w:val="ru-RU"/>
              </w:rPr>
              <w:t xml:space="preserve"> </w:t>
            </w:r>
            <w:r w:rsidRPr="00F834C7">
              <w:rPr>
                <w:sz w:val="24"/>
                <w:lang w:val="ru-RU"/>
              </w:rPr>
              <w:t>Понятие</w:t>
            </w:r>
            <w:r w:rsidRPr="00F834C7">
              <w:rPr>
                <w:spacing w:val="40"/>
                <w:sz w:val="24"/>
                <w:lang w:val="ru-RU"/>
              </w:rPr>
              <w:t xml:space="preserve"> </w:t>
            </w:r>
            <w:r w:rsidRPr="00F834C7">
              <w:rPr>
                <w:sz w:val="24"/>
                <w:lang w:val="ru-RU"/>
              </w:rPr>
              <w:t>"чертеж". Линии чертежа (основная толстая, тонкая, штрих и два пунктира)</w:t>
            </w:r>
          </w:p>
        </w:tc>
      </w:tr>
      <w:tr w:rsidR="00F834C7" w:rsidTr="00BA3B5F">
        <w:trPr>
          <w:trHeight w:val="479"/>
        </w:trPr>
        <w:tc>
          <w:tcPr>
            <w:tcW w:w="1292" w:type="dxa"/>
          </w:tcPr>
          <w:p w:rsidR="00F834C7" w:rsidRDefault="00F834C7" w:rsidP="00BA3B5F">
            <w:pPr>
              <w:pStyle w:val="TableParagraph"/>
              <w:rPr>
                <w:sz w:val="24"/>
              </w:rPr>
            </w:pPr>
            <w:r>
              <w:rPr>
                <w:sz w:val="24"/>
              </w:rPr>
              <w:t>Урок</w:t>
            </w:r>
            <w:r>
              <w:rPr>
                <w:spacing w:val="1"/>
                <w:sz w:val="24"/>
              </w:rPr>
              <w:t xml:space="preserve"> </w:t>
            </w:r>
            <w:r>
              <w:rPr>
                <w:spacing w:val="-5"/>
                <w:sz w:val="24"/>
              </w:rPr>
              <w:t>12</w:t>
            </w:r>
          </w:p>
        </w:tc>
        <w:tc>
          <w:tcPr>
            <w:tcW w:w="9041" w:type="dxa"/>
          </w:tcPr>
          <w:p w:rsidR="00F834C7" w:rsidRPr="00F834C7" w:rsidRDefault="00F834C7" w:rsidP="00BA3B5F">
            <w:pPr>
              <w:pStyle w:val="TableParagraph"/>
              <w:ind w:left="61"/>
              <w:rPr>
                <w:sz w:val="24"/>
                <w:lang w:val="ru-RU"/>
              </w:rPr>
            </w:pPr>
            <w:r w:rsidRPr="00F834C7">
              <w:rPr>
                <w:sz w:val="24"/>
                <w:lang w:val="ru-RU"/>
              </w:rPr>
              <w:t>Понятие</w:t>
            </w:r>
            <w:r w:rsidRPr="00F834C7">
              <w:rPr>
                <w:spacing w:val="-6"/>
                <w:sz w:val="24"/>
                <w:lang w:val="ru-RU"/>
              </w:rPr>
              <w:t xml:space="preserve"> </w:t>
            </w:r>
            <w:r w:rsidRPr="00F834C7">
              <w:rPr>
                <w:sz w:val="24"/>
                <w:lang w:val="ru-RU"/>
              </w:rPr>
              <w:t>"чертеж".</w:t>
            </w:r>
            <w:r w:rsidRPr="00F834C7">
              <w:rPr>
                <w:spacing w:val="-2"/>
                <w:sz w:val="24"/>
                <w:lang w:val="ru-RU"/>
              </w:rPr>
              <w:t xml:space="preserve"> </w:t>
            </w:r>
            <w:r w:rsidRPr="00F834C7">
              <w:rPr>
                <w:sz w:val="24"/>
                <w:lang w:val="ru-RU"/>
              </w:rPr>
              <w:t>Линии</w:t>
            </w:r>
            <w:r w:rsidRPr="00F834C7">
              <w:rPr>
                <w:spacing w:val="-2"/>
                <w:sz w:val="24"/>
                <w:lang w:val="ru-RU"/>
              </w:rPr>
              <w:t xml:space="preserve"> </w:t>
            </w:r>
            <w:r w:rsidRPr="00F834C7">
              <w:rPr>
                <w:sz w:val="24"/>
                <w:lang w:val="ru-RU"/>
              </w:rPr>
              <w:t>чертежа</w:t>
            </w:r>
            <w:r w:rsidRPr="00F834C7">
              <w:rPr>
                <w:spacing w:val="-4"/>
                <w:sz w:val="24"/>
                <w:lang w:val="ru-RU"/>
              </w:rPr>
              <w:t xml:space="preserve"> </w:t>
            </w:r>
            <w:r w:rsidRPr="00F834C7">
              <w:rPr>
                <w:sz w:val="24"/>
                <w:lang w:val="ru-RU"/>
              </w:rPr>
              <w:t>(основная</w:t>
            </w:r>
            <w:r w:rsidRPr="00F834C7">
              <w:rPr>
                <w:spacing w:val="-2"/>
                <w:sz w:val="24"/>
                <w:lang w:val="ru-RU"/>
              </w:rPr>
              <w:t xml:space="preserve"> </w:t>
            </w:r>
            <w:r w:rsidRPr="00F834C7">
              <w:rPr>
                <w:sz w:val="24"/>
                <w:lang w:val="ru-RU"/>
              </w:rPr>
              <w:t>толстая,</w:t>
            </w:r>
            <w:r w:rsidRPr="00F834C7">
              <w:rPr>
                <w:spacing w:val="-2"/>
                <w:sz w:val="24"/>
                <w:lang w:val="ru-RU"/>
              </w:rPr>
              <w:t xml:space="preserve"> </w:t>
            </w:r>
            <w:r w:rsidRPr="00F834C7">
              <w:rPr>
                <w:sz w:val="24"/>
                <w:lang w:val="ru-RU"/>
              </w:rPr>
              <w:t>тонкая,</w:t>
            </w:r>
            <w:r w:rsidRPr="00F834C7">
              <w:rPr>
                <w:spacing w:val="-2"/>
                <w:sz w:val="24"/>
                <w:lang w:val="ru-RU"/>
              </w:rPr>
              <w:t xml:space="preserve"> </w:t>
            </w:r>
            <w:r w:rsidRPr="00F834C7">
              <w:rPr>
                <w:sz w:val="24"/>
                <w:lang w:val="ru-RU"/>
              </w:rPr>
              <w:t>штрих</w:t>
            </w:r>
            <w:r w:rsidRPr="00F834C7">
              <w:rPr>
                <w:spacing w:val="-3"/>
                <w:sz w:val="24"/>
                <w:lang w:val="ru-RU"/>
              </w:rPr>
              <w:t xml:space="preserve"> </w:t>
            </w:r>
            <w:r w:rsidRPr="00F834C7">
              <w:rPr>
                <w:sz w:val="24"/>
                <w:lang w:val="ru-RU"/>
              </w:rPr>
              <w:t>и</w:t>
            </w:r>
            <w:r w:rsidRPr="00F834C7">
              <w:rPr>
                <w:spacing w:val="-4"/>
                <w:sz w:val="24"/>
                <w:lang w:val="ru-RU"/>
              </w:rPr>
              <w:t xml:space="preserve"> </w:t>
            </w:r>
            <w:r w:rsidRPr="00F834C7">
              <w:rPr>
                <w:sz w:val="24"/>
                <w:lang w:val="ru-RU"/>
              </w:rPr>
              <w:t>два</w:t>
            </w:r>
            <w:r w:rsidRPr="00F834C7">
              <w:rPr>
                <w:spacing w:val="-4"/>
                <w:sz w:val="24"/>
                <w:lang w:val="ru-RU"/>
              </w:rPr>
              <w:t xml:space="preserve"> </w:t>
            </w:r>
            <w:r w:rsidRPr="00F834C7">
              <w:rPr>
                <w:spacing w:val="-2"/>
                <w:sz w:val="24"/>
                <w:lang w:val="ru-RU"/>
              </w:rPr>
              <w:t>пунктира)</w:t>
            </w:r>
          </w:p>
        </w:tc>
      </w:tr>
      <w:tr w:rsidR="00F834C7" w:rsidTr="00BA3B5F">
        <w:trPr>
          <w:trHeight w:val="479"/>
        </w:trPr>
        <w:tc>
          <w:tcPr>
            <w:tcW w:w="1292" w:type="dxa"/>
          </w:tcPr>
          <w:p w:rsidR="00F834C7" w:rsidRDefault="00F834C7" w:rsidP="00BA3B5F">
            <w:pPr>
              <w:pStyle w:val="TableParagraph"/>
              <w:rPr>
                <w:sz w:val="24"/>
              </w:rPr>
            </w:pPr>
            <w:r>
              <w:rPr>
                <w:sz w:val="24"/>
              </w:rPr>
              <w:t>Урок</w:t>
            </w:r>
            <w:r>
              <w:rPr>
                <w:spacing w:val="1"/>
                <w:sz w:val="24"/>
              </w:rPr>
              <w:t xml:space="preserve"> </w:t>
            </w:r>
            <w:r>
              <w:rPr>
                <w:spacing w:val="-5"/>
                <w:sz w:val="24"/>
              </w:rPr>
              <w:t>13</w:t>
            </w:r>
          </w:p>
        </w:tc>
        <w:tc>
          <w:tcPr>
            <w:tcW w:w="9041" w:type="dxa"/>
          </w:tcPr>
          <w:p w:rsidR="00F834C7" w:rsidRPr="00F834C7" w:rsidRDefault="00F834C7" w:rsidP="00BA3B5F">
            <w:pPr>
              <w:pStyle w:val="TableParagraph"/>
              <w:ind w:left="61"/>
              <w:rPr>
                <w:sz w:val="24"/>
                <w:lang w:val="ru-RU"/>
              </w:rPr>
            </w:pPr>
            <w:r w:rsidRPr="00F834C7">
              <w:rPr>
                <w:sz w:val="24"/>
                <w:lang w:val="ru-RU"/>
              </w:rPr>
              <w:t>Разметка</w:t>
            </w:r>
            <w:r w:rsidRPr="00F834C7">
              <w:rPr>
                <w:spacing w:val="-7"/>
                <w:sz w:val="24"/>
                <w:lang w:val="ru-RU"/>
              </w:rPr>
              <w:t xml:space="preserve"> </w:t>
            </w:r>
            <w:r w:rsidRPr="00F834C7">
              <w:rPr>
                <w:sz w:val="24"/>
                <w:lang w:val="ru-RU"/>
              </w:rPr>
              <w:t>прямоугольных</w:t>
            </w:r>
            <w:r w:rsidRPr="00F834C7">
              <w:rPr>
                <w:spacing w:val="-3"/>
                <w:sz w:val="24"/>
                <w:lang w:val="ru-RU"/>
              </w:rPr>
              <w:t xml:space="preserve"> </w:t>
            </w:r>
            <w:r w:rsidRPr="00F834C7">
              <w:rPr>
                <w:sz w:val="24"/>
                <w:lang w:val="ru-RU"/>
              </w:rPr>
              <w:t>деталей</w:t>
            </w:r>
            <w:r w:rsidRPr="00F834C7">
              <w:rPr>
                <w:spacing w:val="-4"/>
                <w:sz w:val="24"/>
                <w:lang w:val="ru-RU"/>
              </w:rPr>
              <w:t xml:space="preserve"> </w:t>
            </w:r>
            <w:r w:rsidRPr="00F834C7">
              <w:rPr>
                <w:sz w:val="24"/>
                <w:lang w:val="ru-RU"/>
              </w:rPr>
              <w:t>от</w:t>
            </w:r>
            <w:r w:rsidRPr="00F834C7">
              <w:rPr>
                <w:spacing w:val="-3"/>
                <w:sz w:val="24"/>
                <w:lang w:val="ru-RU"/>
              </w:rPr>
              <w:t xml:space="preserve"> </w:t>
            </w:r>
            <w:r w:rsidRPr="00F834C7">
              <w:rPr>
                <w:sz w:val="24"/>
                <w:lang w:val="ru-RU"/>
              </w:rPr>
              <w:t>двух</w:t>
            </w:r>
            <w:r w:rsidRPr="00F834C7">
              <w:rPr>
                <w:spacing w:val="-2"/>
                <w:sz w:val="24"/>
                <w:lang w:val="ru-RU"/>
              </w:rPr>
              <w:t xml:space="preserve"> </w:t>
            </w:r>
            <w:r w:rsidRPr="00F834C7">
              <w:rPr>
                <w:sz w:val="24"/>
                <w:lang w:val="ru-RU"/>
              </w:rPr>
              <w:t>прямых</w:t>
            </w:r>
            <w:r w:rsidRPr="00F834C7">
              <w:rPr>
                <w:spacing w:val="-1"/>
                <w:sz w:val="24"/>
                <w:lang w:val="ru-RU"/>
              </w:rPr>
              <w:t xml:space="preserve"> </w:t>
            </w:r>
            <w:r w:rsidRPr="00F834C7">
              <w:rPr>
                <w:sz w:val="24"/>
                <w:lang w:val="ru-RU"/>
              </w:rPr>
              <w:t>углов</w:t>
            </w:r>
            <w:r w:rsidRPr="00F834C7">
              <w:rPr>
                <w:spacing w:val="-5"/>
                <w:sz w:val="24"/>
                <w:lang w:val="ru-RU"/>
              </w:rPr>
              <w:t xml:space="preserve"> </w:t>
            </w:r>
            <w:r w:rsidRPr="00F834C7">
              <w:rPr>
                <w:sz w:val="24"/>
                <w:lang w:val="ru-RU"/>
              </w:rPr>
              <w:t>по</w:t>
            </w:r>
            <w:r w:rsidRPr="00F834C7">
              <w:rPr>
                <w:spacing w:val="-3"/>
                <w:sz w:val="24"/>
                <w:lang w:val="ru-RU"/>
              </w:rPr>
              <w:t xml:space="preserve"> </w:t>
            </w:r>
            <w:r w:rsidRPr="00F834C7">
              <w:rPr>
                <w:spacing w:val="-2"/>
                <w:sz w:val="24"/>
                <w:lang w:val="ru-RU"/>
              </w:rPr>
              <w:t>линейке</w:t>
            </w:r>
          </w:p>
        </w:tc>
      </w:tr>
      <w:tr w:rsidR="00F834C7" w:rsidTr="00BA3B5F">
        <w:trPr>
          <w:trHeight w:val="482"/>
        </w:trPr>
        <w:tc>
          <w:tcPr>
            <w:tcW w:w="1292" w:type="dxa"/>
          </w:tcPr>
          <w:p w:rsidR="00F834C7" w:rsidRDefault="00F834C7" w:rsidP="00BA3B5F">
            <w:pPr>
              <w:pStyle w:val="TableParagraph"/>
              <w:rPr>
                <w:sz w:val="24"/>
              </w:rPr>
            </w:pPr>
            <w:r>
              <w:rPr>
                <w:sz w:val="24"/>
              </w:rPr>
              <w:t>Урок</w:t>
            </w:r>
            <w:r>
              <w:rPr>
                <w:spacing w:val="1"/>
                <w:sz w:val="24"/>
              </w:rPr>
              <w:t xml:space="preserve"> </w:t>
            </w:r>
            <w:r>
              <w:rPr>
                <w:spacing w:val="-5"/>
                <w:sz w:val="24"/>
              </w:rPr>
              <w:t>14</w:t>
            </w:r>
          </w:p>
        </w:tc>
        <w:tc>
          <w:tcPr>
            <w:tcW w:w="9041" w:type="dxa"/>
          </w:tcPr>
          <w:p w:rsidR="00F834C7" w:rsidRPr="00F834C7" w:rsidRDefault="00F834C7" w:rsidP="00BA3B5F">
            <w:pPr>
              <w:pStyle w:val="TableParagraph"/>
              <w:ind w:left="61"/>
              <w:rPr>
                <w:sz w:val="24"/>
                <w:lang w:val="ru-RU"/>
              </w:rPr>
            </w:pPr>
            <w:r w:rsidRPr="00F834C7">
              <w:rPr>
                <w:sz w:val="24"/>
                <w:lang w:val="ru-RU"/>
              </w:rPr>
              <w:t>Конструирование</w:t>
            </w:r>
            <w:r w:rsidRPr="00F834C7">
              <w:rPr>
                <w:spacing w:val="-4"/>
                <w:sz w:val="24"/>
                <w:lang w:val="ru-RU"/>
              </w:rPr>
              <w:t xml:space="preserve"> </w:t>
            </w:r>
            <w:r w:rsidRPr="00F834C7">
              <w:rPr>
                <w:sz w:val="24"/>
                <w:lang w:val="ru-RU"/>
              </w:rPr>
              <w:t>усложненных</w:t>
            </w:r>
            <w:r w:rsidRPr="00F834C7">
              <w:rPr>
                <w:spacing w:val="-4"/>
                <w:sz w:val="24"/>
                <w:lang w:val="ru-RU"/>
              </w:rPr>
              <w:t xml:space="preserve"> </w:t>
            </w:r>
            <w:r w:rsidRPr="00F834C7">
              <w:rPr>
                <w:sz w:val="24"/>
                <w:lang w:val="ru-RU"/>
              </w:rPr>
              <w:t>изделий</w:t>
            </w:r>
            <w:r w:rsidRPr="00F834C7">
              <w:rPr>
                <w:spacing w:val="-6"/>
                <w:sz w:val="24"/>
                <w:lang w:val="ru-RU"/>
              </w:rPr>
              <w:t xml:space="preserve"> </w:t>
            </w:r>
            <w:r w:rsidRPr="00F834C7">
              <w:rPr>
                <w:sz w:val="24"/>
                <w:lang w:val="ru-RU"/>
              </w:rPr>
              <w:t>из</w:t>
            </w:r>
            <w:r w:rsidRPr="00F834C7">
              <w:rPr>
                <w:spacing w:val="-7"/>
                <w:sz w:val="24"/>
                <w:lang w:val="ru-RU"/>
              </w:rPr>
              <w:t xml:space="preserve"> </w:t>
            </w:r>
            <w:r w:rsidRPr="00F834C7">
              <w:rPr>
                <w:spacing w:val="-2"/>
                <w:sz w:val="24"/>
                <w:lang w:val="ru-RU"/>
              </w:rPr>
              <w:t>бумаги</w:t>
            </w:r>
          </w:p>
        </w:tc>
      </w:tr>
      <w:tr w:rsidR="00F834C7" w:rsidTr="00BA3B5F">
        <w:trPr>
          <w:trHeight w:val="479"/>
        </w:trPr>
        <w:tc>
          <w:tcPr>
            <w:tcW w:w="1292" w:type="dxa"/>
          </w:tcPr>
          <w:p w:rsidR="00F834C7" w:rsidRDefault="00F834C7" w:rsidP="00BA3B5F">
            <w:pPr>
              <w:pStyle w:val="TableParagraph"/>
              <w:spacing w:before="92"/>
              <w:rPr>
                <w:sz w:val="24"/>
              </w:rPr>
            </w:pPr>
            <w:r>
              <w:rPr>
                <w:sz w:val="24"/>
              </w:rPr>
              <w:t>Урок</w:t>
            </w:r>
            <w:r>
              <w:rPr>
                <w:spacing w:val="1"/>
                <w:sz w:val="24"/>
              </w:rPr>
              <w:t xml:space="preserve"> </w:t>
            </w:r>
            <w:r>
              <w:rPr>
                <w:spacing w:val="-5"/>
                <w:sz w:val="24"/>
              </w:rPr>
              <w:t>15</w:t>
            </w:r>
          </w:p>
        </w:tc>
        <w:tc>
          <w:tcPr>
            <w:tcW w:w="9041" w:type="dxa"/>
          </w:tcPr>
          <w:p w:rsidR="00F834C7" w:rsidRPr="00F834C7" w:rsidRDefault="00F834C7" w:rsidP="00BA3B5F">
            <w:pPr>
              <w:pStyle w:val="TableParagraph"/>
              <w:spacing w:before="92"/>
              <w:ind w:left="61"/>
              <w:rPr>
                <w:sz w:val="24"/>
                <w:lang w:val="ru-RU"/>
              </w:rPr>
            </w:pPr>
            <w:r w:rsidRPr="00F834C7">
              <w:rPr>
                <w:sz w:val="24"/>
                <w:lang w:val="ru-RU"/>
              </w:rPr>
              <w:t>Конструирование</w:t>
            </w:r>
            <w:r w:rsidRPr="00F834C7">
              <w:rPr>
                <w:spacing w:val="-4"/>
                <w:sz w:val="24"/>
                <w:lang w:val="ru-RU"/>
              </w:rPr>
              <w:t xml:space="preserve"> </w:t>
            </w:r>
            <w:r w:rsidRPr="00F834C7">
              <w:rPr>
                <w:sz w:val="24"/>
                <w:lang w:val="ru-RU"/>
              </w:rPr>
              <w:t>усложненных</w:t>
            </w:r>
            <w:r w:rsidRPr="00F834C7">
              <w:rPr>
                <w:spacing w:val="-4"/>
                <w:sz w:val="24"/>
                <w:lang w:val="ru-RU"/>
              </w:rPr>
              <w:t xml:space="preserve"> </w:t>
            </w:r>
            <w:r w:rsidRPr="00F834C7">
              <w:rPr>
                <w:sz w:val="24"/>
                <w:lang w:val="ru-RU"/>
              </w:rPr>
              <w:t>изделий</w:t>
            </w:r>
            <w:r w:rsidRPr="00F834C7">
              <w:rPr>
                <w:spacing w:val="-6"/>
                <w:sz w:val="24"/>
                <w:lang w:val="ru-RU"/>
              </w:rPr>
              <w:t xml:space="preserve"> </w:t>
            </w:r>
            <w:r w:rsidRPr="00F834C7">
              <w:rPr>
                <w:sz w:val="24"/>
                <w:lang w:val="ru-RU"/>
              </w:rPr>
              <w:t>из</w:t>
            </w:r>
            <w:r w:rsidRPr="00F834C7">
              <w:rPr>
                <w:spacing w:val="-7"/>
                <w:sz w:val="24"/>
                <w:lang w:val="ru-RU"/>
              </w:rPr>
              <w:t xml:space="preserve"> </w:t>
            </w:r>
            <w:r w:rsidRPr="00F834C7">
              <w:rPr>
                <w:spacing w:val="-2"/>
                <w:sz w:val="24"/>
                <w:lang w:val="ru-RU"/>
              </w:rPr>
              <w:t>бумаги</w:t>
            </w:r>
          </w:p>
        </w:tc>
      </w:tr>
      <w:tr w:rsidR="00F834C7" w:rsidTr="00BA3B5F">
        <w:trPr>
          <w:trHeight w:val="756"/>
        </w:trPr>
        <w:tc>
          <w:tcPr>
            <w:tcW w:w="1292" w:type="dxa"/>
          </w:tcPr>
          <w:p w:rsidR="00F834C7" w:rsidRDefault="00F834C7" w:rsidP="00BA3B5F">
            <w:pPr>
              <w:pStyle w:val="TableParagraph"/>
              <w:spacing w:before="232"/>
              <w:rPr>
                <w:sz w:val="24"/>
              </w:rPr>
            </w:pPr>
            <w:r>
              <w:rPr>
                <w:sz w:val="24"/>
              </w:rPr>
              <w:t>Урок</w:t>
            </w:r>
            <w:r>
              <w:rPr>
                <w:spacing w:val="1"/>
                <w:sz w:val="24"/>
              </w:rPr>
              <w:t xml:space="preserve"> </w:t>
            </w:r>
            <w:r>
              <w:rPr>
                <w:spacing w:val="-5"/>
                <w:sz w:val="24"/>
              </w:rPr>
              <w:t>16</w:t>
            </w:r>
          </w:p>
        </w:tc>
        <w:tc>
          <w:tcPr>
            <w:tcW w:w="9041" w:type="dxa"/>
          </w:tcPr>
          <w:p w:rsidR="00F834C7" w:rsidRPr="00F834C7" w:rsidRDefault="00F834C7" w:rsidP="00BA3B5F">
            <w:pPr>
              <w:pStyle w:val="TableParagraph"/>
              <w:tabs>
                <w:tab w:val="left" w:pos="1355"/>
                <w:tab w:val="left" w:pos="1735"/>
                <w:tab w:val="left" w:pos="3178"/>
                <w:tab w:val="left" w:pos="6495"/>
                <w:tab w:val="left" w:pos="8057"/>
              </w:tabs>
              <w:spacing w:before="93"/>
              <w:ind w:left="61" w:right="49"/>
              <w:rPr>
                <w:sz w:val="24"/>
                <w:lang w:val="ru-RU"/>
              </w:rPr>
            </w:pPr>
            <w:r w:rsidRPr="00F834C7">
              <w:rPr>
                <w:spacing w:val="-2"/>
                <w:sz w:val="24"/>
                <w:lang w:val="ru-RU"/>
              </w:rPr>
              <w:t>Угольник</w:t>
            </w:r>
            <w:r w:rsidRPr="00F834C7">
              <w:rPr>
                <w:sz w:val="24"/>
                <w:lang w:val="ru-RU"/>
              </w:rPr>
              <w:tab/>
              <w:t>-</w:t>
            </w:r>
            <w:r w:rsidRPr="00F834C7">
              <w:rPr>
                <w:sz w:val="24"/>
                <w:lang w:val="ru-RU"/>
              </w:rPr>
              <w:tab/>
            </w:r>
            <w:r w:rsidRPr="00F834C7">
              <w:rPr>
                <w:spacing w:val="-2"/>
                <w:sz w:val="24"/>
                <w:lang w:val="ru-RU"/>
              </w:rPr>
              <w:t>чертежный</w:t>
            </w:r>
            <w:r w:rsidRPr="00F834C7">
              <w:rPr>
                <w:sz w:val="24"/>
                <w:lang w:val="ru-RU"/>
              </w:rPr>
              <w:tab/>
            </w:r>
            <w:r w:rsidRPr="00F834C7">
              <w:rPr>
                <w:spacing w:val="-2"/>
                <w:sz w:val="24"/>
                <w:lang w:val="ru-RU"/>
              </w:rPr>
              <w:t>(контрольно-измерительный)</w:t>
            </w:r>
            <w:r w:rsidRPr="00F834C7">
              <w:rPr>
                <w:sz w:val="24"/>
                <w:lang w:val="ru-RU"/>
              </w:rPr>
              <w:tab/>
            </w:r>
            <w:r w:rsidRPr="00F834C7">
              <w:rPr>
                <w:spacing w:val="-2"/>
                <w:sz w:val="24"/>
                <w:lang w:val="ru-RU"/>
              </w:rPr>
              <w:t>инструмент.</w:t>
            </w:r>
            <w:r w:rsidRPr="00F834C7">
              <w:rPr>
                <w:sz w:val="24"/>
                <w:lang w:val="ru-RU"/>
              </w:rPr>
              <w:tab/>
            </w:r>
            <w:r w:rsidRPr="00F834C7">
              <w:rPr>
                <w:spacing w:val="-2"/>
                <w:sz w:val="24"/>
                <w:lang w:val="ru-RU"/>
              </w:rPr>
              <w:t xml:space="preserve">Разметка </w:t>
            </w:r>
            <w:r w:rsidRPr="00F834C7">
              <w:rPr>
                <w:sz w:val="24"/>
                <w:lang w:val="ru-RU"/>
              </w:rPr>
              <w:t>прямоугольных деталей по угольнику</w:t>
            </w:r>
          </w:p>
        </w:tc>
      </w:tr>
      <w:tr w:rsidR="00F834C7" w:rsidTr="00BA3B5F">
        <w:trPr>
          <w:trHeight w:val="479"/>
        </w:trPr>
        <w:tc>
          <w:tcPr>
            <w:tcW w:w="1292" w:type="dxa"/>
          </w:tcPr>
          <w:p w:rsidR="00F834C7" w:rsidRDefault="00F834C7" w:rsidP="00BA3B5F">
            <w:pPr>
              <w:pStyle w:val="TableParagraph"/>
              <w:rPr>
                <w:sz w:val="24"/>
              </w:rPr>
            </w:pPr>
            <w:r>
              <w:rPr>
                <w:sz w:val="24"/>
              </w:rPr>
              <w:t>Урок</w:t>
            </w:r>
            <w:r>
              <w:rPr>
                <w:spacing w:val="1"/>
                <w:sz w:val="24"/>
              </w:rPr>
              <w:t xml:space="preserve"> </w:t>
            </w:r>
            <w:r>
              <w:rPr>
                <w:spacing w:val="-5"/>
                <w:sz w:val="24"/>
              </w:rPr>
              <w:t>17</w:t>
            </w:r>
          </w:p>
        </w:tc>
        <w:tc>
          <w:tcPr>
            <w:tcW w:w="9041" w:type="dxa"/>
          </w:tcPr>
          <w:p w:rsidR="00F834C7" w:rsidRDefault="00F834C7" w:rsidP="00BA3B5F">
            <w:pPr>
              <w:pStyle w:val="TableParagraph"/>
              <w:ind w:left="61"/>
              <w:rPr>
                <w:sz w:val="24"/>
              </w:rPr>
            </w:pPr>
            <w:r w:rsidRPr="00F834C7">
              <w:rPr>
                <w:sz w:val="24"/>
                <w:lang w:val="ru-RU"/>
              </w:rPr>
              <w:t>Циркуль.</w:t>
            </w:r>
            <w:r w:rsidRPr="00F834C7">
              <w:rPr>
                <w:spacing w:val="-6"/>
                <w:sz w:val="24"/>
                <w:lang w:val="ru-RU"/>
              </w:rPr>
              <w:t xml:space="preserve"> </w:t>
            </w:r>
            <w:r w:rsidRPr="00F834C7">
              <w:rPr>
                <w:sz w:val="24"/>
                <w:lang w:val="ru-RU"/>
              </w:rPr>
              <w:t>Его</w:t>
            </w:r>
            <w:r w:rsidRPr="00F834C7">
              <w:rPr>
                <w:spacing w:val="-4"/>
                <w:sz w:val="24"/>
                <w:lang w:val="ru-RU"/>
              </w:rPr>
              <w:t xml:space="preserve"> </w:t>
            </w:r>
            <w:r w:rsidRPr="00F834C7">
              <w:rPr>
                <w:sz w:val="24"/>
                <w:lang w:val="ru-RU"/>
              </w:rPr>
              <w:t>назначение,</w:t>
            </w:r>
            <w:r w:rsidRPr="00F834C7">
              <w:rPr>
                <w:spacing w:val="-4"/>
                <w:sz w:val="24"/>
                <w:lang w:val="ru-RU"/>
              </w:rPr>
              <w:t xml:space="preserve"> </w:t>
            </w:r>
            <w:r w:rsidRPr="00F834C7">
              <w:rPr>
                <w:sz w:val="24"/>
                <w:lang w:val="ru-RU"/>
              </w:rPr>
              <w:t>конструкция,</w:t>
            </w:r>
            <w:r w:rsidRPr="00F834C7">
              <w:rPr>
                <w:spacing w:val="-4"/>
                <w:sz w:val="24"/>
                <w:lang w:val="ru-RU"/>
              </w:rPr>
              <w:t xml:space="preserve"> </w:t>
            </w:r>
            <w:r w:rsidRPr="00F834C7">
              <w:rPr>
                <w:sz w:val="24"/>
                <w:lang w:val="ru-RU"/>
              </w:rPr>
              <w:t>приемы</w:t>
            </w:r>
            <w:r w:rsidRPr="00F834C7">
              <w:rPr>
                <w:spacing w:val="-4"/>
                <w:sz w:val="24"/>
                <w:lang w:val="ru-RU"/>
              </w:rPr>
              <w:t xml:space="preserve"> </w:t>
            </w:r>
            <w:r w:rsidRPr="00F834C7">
              <w:rPr>
                <w:sz w:val="24"/>
                <w:lang w:val="ru-RU"/>
              </w:rPr>
              <w:t>работы.</w:t>
            </w:r>
            <w:r w:rsidRPr="00F834C7">
              <w:rPr>
                <w:spacing w:val="-4"/>
                <w:sz w:val="24"/>
                <w:lang w:val="ru-RU"/>
              </w:rPr>
              <w:t xml:space="preserve"> </w:t>
            </w:r>
            <w:r>
              <w:rPr>
                <w:sz w:val="24"/>
              </w:rPr>
              <w:t>Круг,</w:t>
            </w:r>
            <w:r>
              <w:rPr>
                <w:spacing w:val="-4"/>
                <w:sz w:val="24"/>
              </w:rPr>
              <w:t xml:space="preserve"> </w:t>
            </w:r>
            <w:r>
              <w:rPr>
                <w:sz w:val="24"/>
              </w:rPr>
              <w:t>окружность,</w:t>
            </w:r>
            <w:r>
              <w:rPr>
                <w:spacing w:val="-4"/>
                <w:sz w:val="24"/>
              </w:rPr>
              <w:t xml:space="preserve"> </w:t>
            </w:r>
            <w:r>
              <w:rPr>
                <w:spacing w:val="-2"/>
                <w:sz w:val="24"/>
              </w:rPr>
              <w:t>радиус</w:t>
            </w:r>
          </w:p>
        </w:tc>
      </w:tr>
      <w:tr w:rsidR="00F834C7" w:rsidTr="00BA3B5F">
        <w:trPr>
          <w:trHeight w:val="479"/>
        </w:trPr>
        <w:tc>
          <w:tcPr>
            <w:tcW w:w="1292" w:type="dxa"/>
          </w:tcPr>
          <w:p w:rsidR="00F834C7" w:rsidRDefault="00F834C7" w:rsidP="00BA3B5F">
            <w:pPr>
              <w:pStyle w:val="TableParagraph"/>
              <w:rPr>
                <w:sz w:val="24"/>
              </w:rPr>
            </w:pPr>
            <w:r>
              <w:rPr>
                <w:sz w:val="24"/>
              </w:rPr>
              <w:t>Урок</w:t>
            </w:r>
            <w:r>
              <w:rPr>
                <w:spacing w:val="1"/>
                <w:sz w:val="24"/>
              </w:rPr>
              <w:t xml:space="preserve"> </w:t>
            </w:r>
            <w:r>
              <w:rPr>
                <w:spacing w:val="-5"/>
                <w:sz w:val="24"/>
              </w:rPr>
              <w:t>18</w:t>
            </w:r>
          </w:p>
        </w:tc>
        <w:tc>
          <w:tcPr>
            <w:tcW w:w="9041" w:type="dxa"/>
          </w:tcPr>
          <w:p w:rsidR="00F834C7" w:rsidRDefault="00F834C7" w:rsidP="00BA3B5F">
            <w:pPr>
              <w:pStyle w:val="TableParagraph"/>
              <w:ind w:left="61"/>
              <w:rPr>
                <w:sz w:val="24"/>
              </w:rPr>
            </w:pPr>
            <w:r w:rsidRPr="00F834C7">
              <w:rPr>
                <w:sz w:val="24"/>
                <w:lang w:val="ru-RU"/>
              </w:rPr>
              <w:t>Чертеж</w:t>
            </w:r>
            <w:r w:rsidRPr="00F834C7">
              <w:rPr>
                <w:spacing w:val="-5"/>
                <w:sz w:val="24"/>
                <w:lang w:val="ru-RU"/>
              </w:rPr>
              <w:t xml:space="preserve"> </w:t>
            </w:r>
            <w:r w:rsidRPr="00F834C7">
              <w:rPr>
                <w:sz w:val="24"/>
                <w:lang w:val="ru-RU"/>
              </w:rPr>
              <w:t>круга.</w:t>
            </w:r>
            <w:r w:rsidRPr="00F834C7">
              <w:rPr>
                <w:spacing w:val="-2"/>
                <w:sz w:val="24"/>
                <w:lang w:val="ru-RU"/>
              </w:rPr>
              <w:t xml:space="preserve"> </w:t>
            </w:r>
            <w:r w:rsidRPr="00F834C7">
              <w:rPr>
                <w:sz w:val="24"/>
                <w:lang w:val="ru-RU"/>
              </w:rPr>
              <w:t>Деление</w:t>
            </w:r>
            <w:r w:rsidRPr="00F834C7">
              <w:rPr>
                <w:spacing w:val="-2"/>
                <w:sz w:val="24"/>
                <w:lang w:val="ru-RU"/>
              </w:rPr>
              <w:t xml:space="preserve"> </w:t>
            </w:r>
            <w:r w:rsidRPr="00F834C7">
              <w:rPr>
                <w:sz w:val="24"/>
                <w:lang w:val="ru-RU"/>
              </w:rPr>
              <w:t>круглых</w:t>
            </w:r>
            <w:r w:rsidRPr="00F834C7">
              <w:rPr>
                <w:spacing w:val="-1"/>
                <w:sz w:val="24"/>
                <w:lang w:val="ru-RU"/>
              </w:rPr>
              <w:t xml:space="preserve"> </w:t>
            </w:r>
            <w:r w:rsidRPr="00F834C7">
              <w:rPr>
                <w:sz w:val="24"/>
                <w:lang w:val="ru-RU"/>
              </w:rPr>
              <w:t>деталей</w:t>
            </w:r>
            <w:r w:rsidRPr="00F834C7">
              <w:rPr>
                <w:spacing w:val="-3"/>
                <w:sz w:val="24"/>
                <w:lang w:val="ru-RU"/>
              </w:rPr>
              <w:t xml:space="preserve"> </w:t>
            </w:r>
            <w:r w:rsidRPr="00F834C7">
              <w:rPr>
                <w:sz w:val="24"/>
                <w:lang w:val="ru-RU"/>
              </w:rPr>
              <w:t>на</w:t>
            </w:r>
            <w:r w:rsidRPr="00F834C7">
              <w:rPr>
                <w:spacing w:val="-3"/>
                <w:sz w:val="24"/>
                <w:lang w:val="ru-RU"/>
              </w:rPr>
              <w:t xml:space="preserve"> </w:t>
            </w:r>
            <w:r w:rsidRPr="00F834C7">
              <w:rPr>
                <w:sz w:val="24"/>
                <w:lang w:val="ru-RU"/>
              </w:rPr>
              <w:t>части.</w:t>
            </w:r>
            <w:r w:rsidRPr="00F834C7">
              <w:rPr>
                <w:spacing w:val="-2"/>
                <w:sz w:val="24"/>
                <w:lang w:val="ru-RU"/>
              </w:rPr>
              <w:t xml:space="preserve"> </w:t>
            </w:r>
            <w:r>
              <w:rPr>
                <w:sz w:val="24"/>
              </w:rPr>
              <w:t>Получение</w:t>
            </w:r>
            <w:r>
              <w:rPr>
                <w:spacing w:val="-4"/>
                <w:sz w:val="24"/>
              </w:rPr>
              <w:t xml:space="preserve"> </w:t>
            </w:r>
            <w:r>
              <w:rPr>
                <w:sz w:val="24"/>
              </w:rPr>
              <w:t>секторов</w:t>
            </w:r>
            <w:r>
              <w:rPr>
                <w:spacing w:val="-1"/>
                <w:sz w:val="24"/>
              </w:rPr>
              <w:t xml:space="preserve"> </w:t>
            </w:r>
            <w:r>
              <w:rPr>
                <w:sz w:val="24"/>
              </w:rPr>
              <w:t>из</w:t>
            </w:r>
            <w:r>
              <w:rPr>
                <w:spacing w:val="-2"/>
                <w:sz w:val="24"/>
              </w:rPr>
              <w:t xml:space="preserve"> круга</w:t>
            </w:r>
          </w:p>
        </w:tc>
      </w:tr>
      <w:tr w:rsidR="00F834C7" w:rsidTr="00BA3B5F">
        <w:trPr>
          <w:trHeight w:val="479"/>
        </w:trPr>
        <w:tc>
          <w:tcPr>
            <w:tcW w:w="1292" w:type="dxa"/>
          </w:tcPr>
          <w:p w:rsidR="00F834C7" w:rsidRDefault="00F834C7" w:rsidP="00BA3B5F">
            <w:pPr>
              <w:pStyle w:val="TableParagraph"/>
              <w:rPr>
                <w:sz w:val="24"/>
              </w:rPr>
            </w:pPr>
            <w:r>
              <w:rPr>
                <w:sz w:val="24"/>
              </w:rPr>
              <w:t>Урок</w:t>
            </w:r>
            <w:r>
              <w:rPr>
                <w:spacing w:val="1"/>
                <w:sz w:val="24"/>
              </w:rPr>
              <w:t xml:space="preserve"> </w:t>
            </w:r>
            <w:r>
              <w:rPr>
                <w:spacing w:val="-5"/>
                <w:sz w:val="24"/>
              </w:rPr>
              <w:t>19</w:t>
            </w:r>
          </w:p>
        </w:tc>
        <w:tc>
          <w:tcPr>
            <w:tcW w:w="9041" w:type="dxa"/>
          </w:tcPr>
          <w:p w:rsidR="00F834C7" w:rsidRDefault="00F834C7" w:rsidP="00BA3B5F">
            <w:pPr>
              <w:pStyle w:val="TableParagraph"/>
              <w:ind w:left="61"/>
              <w:rPr>
                <w:sz w:val="24"/>
              </w:rPr>
            </w:pPr>
            <w:r w:rsidRPr="00F834C7">
              <w:rPr>
                <w:sz w:val="24"/>
                <w:lang w:val="ru-RU"/>
              </w:rPr>
              <w:t>Подвижное</w:t>
            </w:r>
            <w:r w:rsidRPr="00F834C7">
              <w:rPr>
                <w:spacing w:val="-6"/>
                <w:sz w:val="24"/>
                <w:lang w:val="ru-RU"/>
              </w:rPr>
              <w:t xml:space="preserve"> </w:t>
            </w:r>
            <w:r w:rsidRPr="00F834C7">
              <w:rPr>
                <w:sz w:val="24"/>
                <w:lang w:val="ru-RU"/>
              </w:rPr>
              <w:t>и</w:t>
            </w:r>
            <w:r w:rsidRPr="00F834C7">
              <w:rPr>
                <w:spacing w:val="-3"/>
                <w:sz w:val="24"/>
                <w:lang w:val="ru-RU"/>
              </w:rPr>
              <w:t xml:space="preserve"> </w:t>
            </w:r>
            <w:r w:rsidRPr="00F834C7">
              <w:rPr>
                <w:sz w:val="24"/>
                <w:lang w:val="ru-RU"/>
              </w:rPr>
              <w:t>соединение</w:t>
            </w:r>
            <w:r w:rsidRPr="00F834C7">
              <w:rPr>
                <w:spacing w:val="-4"/>
                <w:sz w:val="24"/>
                <w:lang w:val="ru-RU"/>
              </w:rPr>
              <w:t xml:space="preserve"> </w:t>
            </w:r>
            <w:r w:rsidRPr="00F834C7">
              <w:rPr>
                <w:sz w:val="24"/>
                <w:lang w:val="ru-RU"/>
              </w:rPr>
              <w:t>деталей.</w:t>
            </w:r>
            <w:r w:rsidRPr="00F834C7">
              <w:rPr>
                <w:spacing w:val="-1"/>
                <w:sz w:val="24"/>
                <w:lang w:val="ru-RU"/>
              </w:rPr>
              <w:t xml:space="preserve"> </w:t>
            </w:r>
            <w:r w:rsidRPr="00F834C7">
              <w:rPr>
                <w:sz w:val="24"/>
                <w:lang w:val="ru-RU"/>
              </w:rPr>
              <w:t>Шарнир.</w:t>
            </w:r>
            <w:r w:rsidRPr="00F834C7">
              <w:rPr>
                <w:spacing w:val="-3"/>
                <w:sz w:val="24"/>
                <w:lang w:val="ru-RU"/>
              </w:rPr>
              <w:t xml:space="preserve"> </w:t>
            </w:r>
            <w:r>
              <w:rPr>
                <w:sz w:val="24"/>
              </w:rPr>
              <w:t>Соединение</w:t>
            </w:r>
            <w:r>
              <w:rPr>
                <w:spacing w:val="-4"/>
                <w:sz w:val="24"/>
              </w:rPr>
              <w:t xml:space="preserve"> </w:t>
            </w:r>
            <w:r>
              <w:rPr>
                <w:sz w:val="24"/>
              </w:rPr>
              <w:t>деталей</w:t>
            </w:r>
            <w:r>
              <w:rPr>
                <w:spacing w:val="-3"/>
                <w:sz w:val="24"/>
              </w:rPr>
              <w:t xml:space="preserve"> </w:t>
            </w:r>
            <w:r>
              <w:rPr>
                <w:sz w:val="24"/>
              </w:rPr>
              <w:t>на</w:t>
            </w:r>
            <w:r>
              <w:rPr>
                <w:spacing w:val="-3"/>
                <w:sz w:val="24"/>
              </w:rPr>
              <w:t xml:space="preserve"> </w:t>
            </w:r>
            <w:r>
              <w:rPr>
                <w:spacing w:val="-2"/>
                <w:sz w:val="24"/>
              </w:rPr>
              <w:t>шпильку</w:t>
            </w:r>
          </w:p>
        </w:tc>
      </w:tr>
      <w:tr w:rsidR="00F834C7" w:rsidTr="00BA3B5F">
        <w:trPr>
          <w:trHeight w:val="479"/>
        </w:trPr>
        <w:tc>
          <w:tcPr>
            <w:tcW w:w="1292" w:type="dxa"/>
          </w:tcPr>
          <w:p w:rsidR="00F834C7" w:rsidRDefault="00F834C7" w:rsidP="00BA3B5F">
            <w:pPr>
              <w:pStyle w:val="TableParagraph"/>
              <w:rPr>
                <w:sz w:val="24"/>
              </w:rPr>
            </w:pPr>
            <w:r>
              <w:rPr>
                <w:sz w:val="24"/>
              </w:rPr>
              <w:t>Урок</w:t>
            </w:r>
            <w:r>
              <w:rPr>
                <w:spacing w:val="1"/>
                <w:sz w:val="24"/>
              </w:rPr>
              <w:t xml:space="preserve"> </w:t>
            </w:r>
            <w:r>
              <w:rPr>
                <w:spacing w:val="-5"/>
                <w:sz w:val="24"/>
              </w:rPr>
              <w:t>20</w:t>
            </w:r>
          </w:p>
        </w:tc>
        <w:tc>
          <w:tcPr>
            <w:tcW w:w="9041" w:type="dxa"/>
          </w:tcPr>
          <w:p w:rsidR="00F834C7" w:rsidRPr="00F834C7" w:rsidRDefault="00F834C7" w:rsidP="00BA3B5F">
            <w:pPr>
              <w:pStyle w:val="TableParagraph"/>
              <w:ind w:left="61"/>
              <w:rPr>
                <w:sz w:val="24"/>
                <w:lang w:val="ru-RU"/>
              </w:rPr>
            </w:pPr>
            <w:r w:rsidRPr="00F834C7">
              <w:rPr>
                <w:sz w:val="24"/>
                <w:lang w:val="ru-RU"/>
              </w:rPr>
              <w:t>Подвижное</w:t>
            </w:r>
            <w:r w:rsidRPr="00F834C7">
              <w:rPr>
                <w:spacing w:val="-6"/>
                <w:sz w:val="24"/>
                <w:lang w:val="ru-RU"/>
              </w:rPr>
              <w:t xml:space="preserve"> </w:t>
            </w:r>
            <w:r w:rsidRPr="00F834C7">
              <w:rPr>
                <w:sz w:val="24"/>
                <w:lang w:val="ru-RU"/>
              </w:rPr>
              <w:t>соединение</w:t>
            </w:r>
            <w:r w:rsidRPr="00F834C7">
              <w:rPr>
                <w:spacing w:val="-7"/>
                <w:sz w:val="24"/>
                <w:lang w:val="ru-RU"/>
              </w:rPr>
              <w:t xml:space="preserve"> </w:t>
            </w:r>
            <w:r w:rsidRPr="00F834C7">
              <w:rPr>
                <w:sz w:val="24"/>
                <w:lang w:val="ru-RU"/>
              </w:rPr>
              <w:t>деталей</w:t>
            </w:r>
            <w:r w:rsidRPr="00F834C7">
              <w:rPr>
                <w:spacing w:val="-2"/>
                <w:sz w:val="24"/>
                <w:lang w:val="ru-RU"/>
              </w:rPr>
              <w:t xml:space="preserve"> </w:t>
            </w:r>
            <w:r w:rsidRPr="00F834C7">
              <w:rPr>
                <w:sz w:val="24"/>
                <w:lang w:val="ru-RU"/>
              </w:rPr>
              <w:t>шарнира</w:t>
            </w:r>
            <w:r w:rsidRPr="00F834C7">
              <w:rPr>
                <w:spacing w:val="-4"/>
                <w:sz w:val="24"/>
                <w:lang w:val="ru-RU"/>
              </w:rPr>
              <w:t xml:space="preserve"> </w:t>
            </w:r>
            <w:r w:rsidRPr="00F834C7">
              <w:rPr>
                <w:sz w:val="24"/>
                <w:lang w:val="ru-RU"/>
              </w:rPr>
              <w:t>на</w:t>
            </w:r>
            <w:r w:rsidRPr="00F834C7">
              <w:rPr>
                <w:spacing w:val="-3"/>
                <w:sz w:val="24"/>
                <w:lang w:val="ru-RU"/>
              </w:rPr>
              <w:t xml:space="preserve"> </w:t>
            </w:r>
            <w:r w:rsidRPr="00F834C7">
              <w:rPr>
                <w:spacing w:val="-2"/>
                <w:sz w:val="24"/>
                <w:lang w:val="ru-RU"/>
              </w:rPr>
              <w:t>проволоку</w:t>
            </w:r>
          </w:p>
        </w:tc>
      </w:tr>
      <w:tr w:rsidR="00F834C7" w:rsidTr="00BA3B5F">
        <w:trPr>
          <w:trHeight w:val="482"/>
        </w:trPr>
        <w:tc>
          <w:tcPr>
            <w:tcW w:w="1292" w:type="dxa"/>
          </w:tcPr>
          <w:p w:rsidR="00F834C7" w:rsidRDefault="00F834C7" w:rsidP="00BA3B5F">
            <w:pPr>
              <w:pStyle w:val="TableParagraph"/>
              <w:rPr>
                <w:sz w:val="24"/>
              </w:rPr>
            </w:pPr>
            <w:r>
              <w:rPr>
                <w:sz w:val="24"/>
              </w:rPr>
              <w:t>Урок</w:t>
            </w:r>
            <w:r>
              <w:rPr>
                <w:spacing w:val="1"/>
                <w:sz w:val="24"/>
              </w:rPr>
              <w:t xml:space="preserve"> </w:t>
            </w:r>
            <w:r>
              <w:rPr>
                <w:spacing w:val="-5"/>
                <w:sz w:val="24"/>
              </w:rPr>
              <w:t>21</w:t>
            </w:r>
          </w:p>
        </w:tc>
        <w:tc>
          <w:tcPr>
            <w:tcW w:w="9041" w:type="dxa"/>
          </w:tcPr>
          <w:p w:rsidR="00F834C7" w:rsidRPr="00F834C7" w:rsidRDefault="00F834C7" w:rsidP="00BA3B5F">
            <w:pPr>
              <w:pStyle w:val="TableParagraph"/>
              <w:ind w:left="61"/>
              <w:rPr>
                <w:sz w:val="24"/>
                <w:lang w:val="ru-RU"/>
              </w:rPr>
            </w:pPr>
            <w:r w:rsidRPr="00F834C7">
              <w:rPr>
                <w:sz w:val="24"/>
                <w:lang w:val="ru-RU"/>
              </w:rPr>
              <w:t>Шарнирный</w:t>
            </w:r>
            <w:r w:rsidRPr="00F834C7">
              <w:rPr>
                <w:spacing w:val="-4"/>
                <w:sz w:val="24"/>
                <w:lang w:val="ru-RU"/>
              </w:rPr>
              <w:t xml:space="preserve"> </w:t>
            </w:r>
            <w:r w:rsidRPr="00F834C7">
              <w:rPr>
                <w:sz w:val="24"/>
                <w:lang w:val="ru-RU"/>
              </w:rPr>
              <w:t>механизм</w:t>
            </w:r>
            <w:r w:rsidRPr="00F834C7">
              <w:rPr>
                <w:spacing w:val="-6"/>
                <w:sz w:val="24"/>
                <w:lang w:val="ru-RU"/>
              </w:rPr>
              <w:t xml:space="preserve"> </w:t>
            </w:r>
            <w:r w:rsidRPr="00F834C7">
              <w:rPr>
                <w:sz w:val="24"/>
                <w:lang w:val="ru-RU"/>
              </w:rPr>
              <w:t>по</w:t>
            </w:r>
            <w:r w:rsidRPr="00F834C7">
              <w:rPr>
                <w:spacing w:val="-2"/>
                <w:sz w:val="24"/>
                <w:lang w:val="ru-RU"/>
              </w:rPr>
              <w:t xml:space="preserve"> </w:t>
            </w:r>
            <w:r w:rsidRPr="00F834C7">
              <w:rPr>
                <w:sz w:val="24"/>
                <w:lang w:val="ru-RU"/>
              </w:rPr>
              <w:t>типу</w:t>
            </w:r>
            <w:r w:rsidRPr="00F834C7">
              <w:rPr>
                <w:spacing w:val="-9"/>
                <w:sz w:val="24"/>
                <w:lang w:val="ru-RU"/>
              </w:rPr>
              <w:t xml:space="preserve"> </w:t>
            </w:r>
            <w:r w:rsidRPr="00F834C7">
              <w:rPr>
                <w:sz w:val="24"/>
                <w:lang w:val="ru-RU"/>
              </w:rPr>
              <w:t>игрушки-</w:t>
            </w:r>
            <w:r w:rsidRPr="00F834C7">
              <w:rPr>
                <w:spacing w:val="-2"/>
                <w:sz w:val="24"/>
                <w:lang w:val="ru-RU"/>
              </w:rPr>
              <w:t>дергунчик</w:t>
            </w:r>
          </w:p>
        </w:tc>
      </w:tr>
      <w:tr w:rsidR="00F834C7" w:rsidTr="00BA3B5F">
        <w:trPr>
          <w:trHeight w:val="479"/>
        </w:trPr>
        <w:tc>
          <w:tcPr>
            <w:tcW w:w="1292" w:type="dxa"/>
          </w:tcPr>
          <w:p w:rsidR="00F834C7" w:rsidRDefault="00F834C7" w:rsidP="00BA3B5F">
            <w:pPr>
              <w:pStyle w:val="TableParagraph"/>
              <w:spacing w:before="93"/>
              <w:rPr>
                <w:sz w:val="24"/>
              </w:rPr>
            </w:pPr>
            <w:r>
              <w:rPr>
                <w:sz w:val="24"/>
              </w:rPr>
              <w:t>Урок</w:t>
            </w:r>
            <w:r>
              <w:rPr>
                <w:spacing w:val="1"/>
                <w:sz w:val="24"/>
              </w:rPr>
              <w:t xml:space="preserve"> </w:t>
            </w:r>
            <w:r>
              <w:rPr>
                <w:spacing w:val="-5"/>
                <w:sz w:val="24"/>
              </w:rPr>
              <w:t>22</w:t>
            </w:r>
          </w:p>
        </w:tc>
        <w:tc>
          <w:tcPr>
            <w:tcW w:w="9041" w:type="dxa"/>
          </w:tcPr>
          <w:p w:rsidR="00F834C7" w:rsidRPr="00F834C7" w:rsidRDefault="00F834C7" w:rsidP="00BA3B5F">
            <w:pPr>
              <w:pStyle w:val="TableParagraph"/>
              <w:spacing w:before="93"/>
              <w:ind w:left="61"/>
              <w:rPr>
                <w:sz w:val="24"/>
                <w:lang w:val="ru-RU"/>
              </w:rPr>
            </w:pPr>
            <w:r w:rsidRPr="00F834C7">
              <w:rPr>
                <w:sz w:val="24"/>
                <w:lang w:val="ru-RU"/>
              </w:rPr>
              <w:t>"Щелевой</w:t>
            </w:r>
            <w:r w:rsidRPr="00F834C7">
              <w:rPr>
                <w:spacing w:val="-4"/>
                <w:sz w:val="24"/>
                <w:lang w:val="ru-RU"/>
              </w:rPr>
              <w:t xml:space="preserve"> </w:t>
            </w:r>
            <w:r w:rsidRPr="00F834C7">
              <w:rPr>
                <w:sz w:val="24"/>
                <w:lang w:val="ru-RU"/>
              </w:rPr>
              <w:t>замок"</w:t>
            </w:r>
            <w:r w:rsidRPr="00F834C7">
              <w:rPr>
                <w:spacing w:val="-3"/>
                <w:sz w:val="24"/>
                <w:lang w:val="ru-RU"/>
              </w:rPr>
              <w:t xml:space="preserve"> </w:t>
            </w:r>
            <w:r w:rsidRPr="00F834C7">
              <w:rPr>
                <w:sz w:val="24"/>
                <w:lang w:val="ru-RU"/>
              </w:rPr>
              <w:t>-</w:t>
            </w:r>
            <w:r w:rsidRPr="00F834C7">
              <w:rPr>
                <w:spacing w:val="-3"/>
                <w:sz w:val="24"/>
                <w:lang w:val="ru-RU"/>
              </w:rPr>
              <w:t xml:space="preserve"> </w:t>
            </w:r>
            <w:r w:rsidRPr="00F834C7">
              <w:rPr>
                <w:sz w:val="24"/>
                <w:lang w:val="ru-RU"/>
              </w:rPr>
              <w:t>способ</w:t>
            </w:r>
            <w:r w:rsidRPr="00F834C7">
              <w:rPr>
                <w:spacing w:val="-2"/>
                <w:sz w:val="24"/>
                <w:lang w:val="ru-RU"/>
              </w:rPr>
              <w:t xml:space="preserve"> </w:t>
            </w:r>
            <w:r w:rsidRPr="00F834C7">
              <w:rPr>
                <w:sz w:val="24"/>
                <w:lang w:val="ru-RU"/>
              </w:rPr>
              <w:t>разъемного</w:t>
            </w:r>
            <w:r w:rsidRPr="00F834C7">
              <w:rPr>
                <w:spacing w:val="-2"/>
                <w:sz w:val="24"/>
                <w:lang w:val="ru-RU"/>
              </w:rPr>
              <w:t xml:space="preserve"> </w:t>
            </w:r>
            <w:r w:rsidRPr="00F834C7">
              <w:rPr>
                <w:sz w:val="24"/>
                <w:lang w:val="ru-RU"/>
              </w:rPr>
              <w:t>соединения</w:t>
            </w:r>
            <w:r w:rsidRPr="00F834C7">
              <w:rPr>
                <w:spacing w:val="-1"/>
                <w:sz w:val="24"/>
                <w:lang w:val="ru-RU"/>
              </w:rPr>
              <w:t xml:space="preserve"> </w:t>
            </w:r>
            <w:r w:rsidRPr="00F834C7">
              <w:rPr>
                <w:spacing w:val="-2"/>
                <w:sz w:val="24"/>
                <w:lang w:val="ru-RU"/>
              </w:rPr>
              <w:t>деталей</w:t>
            </w:r>
          </w:p>
        </w:tc>
      </w:tr>
      <w:tr w:rsidR="00F834C7" w:rsidTr="00BA3B5F">
        <w:trPr>
          <w:trHeight w:val="479"/>
        </w:trPr>
        <w:tc>
          <w:tcPr>
            <w:tcW w:w="1292" w:type="dxa"/>
          </w:tcPr>
          <w:p w:rsidR="00F834C7" w:rsidRDefault="00F834C7" w:rsidP="00BA3B5F">
            <w:pPr>
              <w:pStyle w:val="TableParagraph"/>
              <w:rPr>
                <w:sz w:val="24"/>
              </w:rPr>
            </w:pPr>
            <w:r>
              <w:rPr>
                <w:sz w:val="24"/>
              </w:rPr>
              <w:t>Урок</w:t>
            </w:r>
            <w:r>
              <w:rPr>
                <w:spacing w:val="1"/>
                <w:sz w:val="24"/>
              </w:rPr>
              <w:t xml:space="preserve"> </w:t>
            </w:r>
            <w:r>
              <w:rPr>
                <w:spacing w:val="-5"/>
                <w:sz w:val="24"/>
              </w:rPr>
              <w:t>23</w:t>
            </w:r>
          </w:p>
        </w:tc>
        <w:tc>
          <w:tcPr>
            <w:tcW w:w="9041" w:type="dxa"/>
          </w:tcPr>
          <w:p w:rsidR="00F834C7" w:rsidRDefault="00F834C7" w:rsidP="00BA3B5F">
            <w:pPr>
              <w:pStyle w:val="TableParagraph"/>
              <w:ind w:left="61"/>
              <w:rPr>
                <w:sz w:val="24"/>
              </w:rPr>
            </w:pPr>
            <w:r>
              <w:rPr>
                <w:sz w:val="24"/>
              </w:rPr>
              <w:t>Разъемное</w:t>
            </w:r>
            <w:r>
              <w:rPr>
                <w:spacing w:val="-4"/>
                <w:sz w:val="24"/>
              </w:rPr>
              <w:t xml:space="preserve"> </w:t>
            </w:r>
            <w:r>
              <w:rPr>
                <w:sz w:val="24"/>
              </w:rPr>
              <w:t>соединение</w:t>
            </w:r>
            <w:r>
              <w:rPr>
                <w:spacing w:val="-5"/>
                <w:sz w:val="24"/>
              </w:rPr>
              <w:t xml:space="preserve"> </w:t>
            </w:r>
            <w:r>
              <w:rPr>
                <w:sz w:val="24"/>
              </w:rPr>
              <w:t>вращающихся</w:t>
            </w:r>
            <w:r>
              <w:rPr>
                <w:spacing w:val="-2"/>
                <w:sz w:val="24"/>
              </w:rPr>
              <w:t xml:space="preserve"> деталей</w:t>
            </w:r>
          </w:p>
        </w:tc>
      </w:tr>
      <w:tr w:rsidR="00F834C7" w:rsidTr="00BA3B5F">
        <w:trPr>
          <w:trHeight w:val="479"/>
        </w:trPr>
        <w:tc>
          <w:tcPr>
            <w:tcW w:w="1292" w:type="dxa"/>
          </w:tcPr>
          <w:p w:rsidR="00F834C7" w:rsidRDefault="00F834C7" w:rsidP="00BA3B5F">
            <w:pPr>
              <w:pStyle w:val="TableParagraph"/>
              <w:rPr>
                <w:sz w:val="24"/>
              </w:rPr>
            </w:pPr>
            <w:r>
              <w:rPr>
                <w:sz w:val="24"/>
              </w:rPr>
              <w:t>Урок</w:t>
            </w:r>
            <w:r>
              <w:rPr>
                <w:spacing w:val="1"/>
                <w:sz w:val="24"/>
              </w:rPr>
              <w:t xml:space="preserve"> </w:t>
            </w:r>
            <w:r>
              <w:rPr>
                <w:spacing w:val="-5"/>
                <w:sz w:val="24"/>
              </w:rPr>
              <w:t>24</w:t>
            </w:r>
          </w:p>
        </w:tc>
        <w:tc>
          <w:tcPr>
            <w:tcW w:w="9041" w:type="dxa"/>
          </w:tcPr>
          <w:p w:rsidR="00F834C7" w:rsidRPr="00EA25F1" w:rsidRDefault="00F834C7" w:rsidP="00BA3B5F">
            <w:pPr>
              <w:pStyle w:val="TableParagraph"/>
              <w:ind w:left="61"/>
              <w:rPr>
                <w:sz w:val="24"/>
                <w:lang w:val="ru-RU"/>
              </w:rPr>
            </w:pPr>
            <w:r w:rsidRPr="00EA25F1">
              <w:rPr>
                <w:sz w:val="24"/>
                <w:lang w:val="ru-RU"/>
              </w:rPr>
              <w:t>Транспорт</w:t>
            </w:r>
            <w:r w:rsidRPr="00EA25F1">
              <w:rPr>
                <w:spacing w:val="-4"/>
                <w:sz w:val="24"/>
                <w:lang w:val="ru-RU"/>
              </w:rPr>
              <w:t xml:space="preserve"> </w:t>
            </w:r>
            <w:r w:rsidRPr="00EA25F1">
              <w:rPr>
                <w:sz w:val="24"/>
                <w:lang w:val="ru-RU"/>
              </w:rPr>
              <w:t>и</w:t>
            </w:r>
            <w:r w:rsidRPr="00EA25F1">
              <w:rPr>
                <w:spacing w:val="-4"/>
                <w:sz w:val="24"/>
                <w:lang w:val="ru-RU"/>
              </w:rPr>
              <w:t xml:space="preserve"> </w:t>
            </w:r>
            <w:r w:rsidRPr="00EA25F1">
              <w:rPr>
                <w:sz w:val="24"/>
                <w:lang w:val="ru-RU"/>
              </w:rPr>
              <w:t>машины</w:t>
            </w:r>
            <w:r w:rsidRPr="00EA25F1">
              <w:rPr>
                <w:spacing w:val="-4"/>
                <w:sz w:val="24"/>
                <w:lang w:val="ru-RU"/>
              </w:rPr>
              <w:t xml:space="preserve"> </w:t>
            </w:r>
            <w:r w:rsidRPr="00EA25F1">
              <w:rPr>
                <w:sz w:val="24"/>
                <w:lang w:val="ru-RU"/>
              </w:rPr>
              <w:t>специального</w:t>
            </w:r>
            <w:r w:rsidRPr="00EA25F1">
              <w:rPr>
                <w:spacing w:val="-3"/>
                <w:sz w:val="24"/>
                <w:lang w:val="ru-RU"/>
              </w:rPr>
              <w:t xml:space="preserve"> </w:t>
            </w:r>
            <w:r w:rsidRPr="00EA25F1">
              <w:rPr>
                <w:spacing w:val="-2"/>
                <w:sz w:val="24"/>
                <w:lang w:val="ru-RU"/>
              </w:rPr>
              <w:t>назначения</w:t>
            </w:r>
          </w:p>
        </w:tc>
      </w:tr>
      <w:tr w:rsidR="00F834C7" w:rsidTr="00BA3B5F">
        <w:trPr>
          <w:trHeight w:val="479"/>
        </w:trPr>
        <w:tc>
          <w:tcPr>
            <w:tcW w:w="1292" w:type="dxa"/>
          </w:tcPr>
          <w:p w:rsidR="00F834C7" w:rsidRDefault="00F834C7" w:rsidP="00BA3B5F">
            <w:pPr>
              <w:pStyle w:val="TableParagraph"/>
              <w:spacing w:before="93"/>
              <w:rPr>
                <w:sz w:val="24"/>
              </w:rPr>
            </w:pPr>
            <w:r>
              <w:rPr>
                <w:sz w:val="24"/>
              </w:rPr>
              <w:t>Урок</w:t>
            </w:r>
            <w:r>
              <w:rPr>
                <w:spacing w:val="1"/>
                <w:sz w:val="24"/>
              </w:rPr>
              <w:t xml:space="preserve"> </w:t>
            </w:r>
            <w:r>
              <w:rPr>
                <w:spacing w:val="-5"/>
                <w:sz w:val="24"/>
              </w:rPr>
              <w:t>25</w:t>
            </w:r>
          </w:p>
        </w:tc>
        <w:tc>
          <w:tcPr>
            <w:tcW w:w="9041" w:type="dxa"/>
          </w:tcPr>
          <w:p w:rsidR="00F834C7" w:rsidRDefault="00F834C7" w:rsidP="00BA3B5F">
            <w:pPr>
              <w:pStyle w:val="TableParagraph"/>
              <w:spacing w:before="93"/>
              <w:ind w:left="61"/>
              <w:rPr>
                <w:sz w:val="24"/>
              </w:rPr>
            </w:pPr>
            <w:r>
              <w:rPr>
                <w:sz w:val="24"/>
              </w:rPr>
              <w:t>Макет</w:t>
            </w:r>
            <w:r>
              <w:rPr>
                <w:spacing w:val="-1"/>
                <w:sz w:val="24"/>
              </w:rPr>
              <w:t xml:space="preserve"> </w:t>
            </w:r>
            <w:r>
              <w:rPr>
                <w:spacing w:val="-2"/>
                <w:sz w:val="24"/>
              </w:rPr>
              <w:t>автомобиля</w:t>
            </w:r>
          </w:p>
        </w:tc>
      </w:tr>
      <w:tr w:rsidR="00F834C7" w:rsidTr="00BA3B5F">
        <w:trPr>
          <w:trHeight w:val="479"/>
        </w:trPr>
        <w:tc>
          <w:tcPr>
            <w:tcW w:w="1292" w:type="dxa"/>
          </w:tcPr>
          <w:p w:rsidR="00F834C7" w:rsidRDefault="00F834C7" w:rsidP="00BA3B5F">
            <w:pPr>
              <w:pStyle w:val="TableParagraph"/>
              <w:spacing w:before="92"/>
              <w:rPr>
                <w:sz w:val="24"/>
              </w:rPr>
            </w:pPr>
            <w:r>
              <w:rPr>
                <w:sz w:val="24"/>
              </w:rPr>
              <w:t>Урок</w:t>
            </w:r>
            <w:r>
              <w:rPr>
                <w:spacing w:val="1"/>
                <w:sz w:val="24"/>
              </w:rPr>
              <w:t xml:space="preserve"> </w:t>
            </w:r>
            <w:r>
              <w:rPr>
                <w:spacing w:val="-5"/>
                <w:sz w:val="24"/>
              </w:rPr>
              <w:t>26</w:t>
            </w:r>
          </w:p>
        </w:tc>
        <w:tc>
          <w:tcPr>
            <w:tcW w:w="9041" w:type="dxa"/>
          </w:tcPr>
          <w:p w:rsidR="00F834C7" w:rsidRPr="00EA25F1" w:rsidRDefault="00F834C7" w:rsidP="00BA3B5F">
            <w:pPr>
              <w:pStyle w:val="TableParagraph"/>
              <w:spacing w:before="92"/>
              <w:ind w:left="61"/>
              <w:rPr>
                <w:sz w:val="24"/>
                <w:lang w:val="ru-RU"/>
              </w:rPr>
            </w:pPr>
            <w:r w:rsidRPr="00EA25F1">
              <w:rPr>
                <w:sz w:val="24"/>
                <w:lang w:val="ru-RU"/>
              </w:rPr>
              <w:t>Натуральные</w:t>
            </w:r>
            <w:r w:rsidRPr="00EA25F1">
              <w:rPr>
                <w:spacing w:val="-7"/>
                <w:sz w:val="24"/>
                <w:lang w:val="ru-RU"/>
              </w:rPr>
              <w:t xml:space="preserve"> </w:t>
            </w:r>
            <w:r w:rsidRPr="00EA25F1">
              <w:rPr>
                <w:sz w:val="24"/>
                <w:lang w:val="ru-RU"/>
              </w:rPr>
              <w:t>ткани,</w:t>
            </w:r>
            <w:r w:rsidRPr="00EA25F1">
              <w:rPr>
                <w:spacing w:val="-2"/>
                <w:sz w:val="24"/>
                <w:lang w:val="ru-RU"/>
              </w:rPr>
              <w:t xml:space="preserve"> </w:t>
            </w:r>
            <w:r w:rsidRPr="00EA25F1">
              <w:rPr>
                <w:sz w:val="24"/>
                <w:lang w:val="ru-RU"/>
              </w:rPr>
              <w:t>трикотажное</w:t>
            </w:r>
            <w:r w:rsidRPr="00EA25F1">
              <w:rPr>
                <w:spacing w:val="-3"/>
                <w:sz w:val="24"/>
                <w:lang w:val="ru-RU"/>
              </w:rPr>
              <w:t xml:space="preserve"> </w:t>
            </w:r>
            <w:r w:rsidRPr="00EA25F1">
              <w:rPr>
                <w:sz w:val="24"/>
                <w:lang w:val="ru-RU"/>
              </w:rPr>
              <w:t>полотно,</w:t>
            </w:r>
            <w:r w:rsidRPr="00EA25F1">
              <w:rPr>
                <w:spacing w:val="-5"/>
                <w:sz w:val="24"/>
                <w:lang w:val="ru-RU"/>
              </w:rPr>
              <w:t xml:space="preserve"> </w:t>
            </w:r>
            <w:r w:rsidRPr="00EA25F1">
              <w:rPr>
                <w:sz w:val="24"/>
                <w:lang w:val="ru-RU"/>
              </w:rPr>
              <w:t>нетканые</w:t>
            </w:r>
            <w:r w:rsidRPr="00EA25F1">
              <w:rPr>
                <w:spacing w:val="-4"/>
                <w:sz w:val="24"/>
                <w:lang w:val="ru-RU"/>
              </w:rPr>
              <w:t xml:space="preserve"> </w:t>
            </w:r>
            <w:r w:rsidRPr="00EA25F1">
              <w:rPr>
                <w:spacing w:val="-2"/>
                <w:sz w:val="24"/>
                <w:lang w:val="ru-RU"/>
              </w:rPr>
              <w:t>материалы</w:t>
            </w:r>
          </w:p>
        </w:tc>
      </w:tr>
      <w:tr w:rsidR="00F834C7" w:rsidTr="00BA3B5F">
        <w:trPr>
          <w:trHeight w:val="479"/>
        </w:trPr>
        <w:tc>
          <w:tcPr>
            <w:tcW w:w="1292" w:type="dxa"/>
          </w:tcPr>
          <w:p w:rsidR="00F834C7" w:rsidRDefault="00F834C7" w:rsidP="00BA3B5F">
            <w:pPr>
              <w:pStyle w:val="TableParagraph"/>
              <w:rPr>
                <w:sz w:val="24"/>
              </w:rPr>
            </w:pPr>
            <w:r>
              <w:rPr>
                <w:sz w:val="24"/>
              </w:rPr>
              <w:t>Урок</w:t>
            </w:r>
            <w:r>
              <w:rPr>
                <w:spacing w:val="1"/>
                <w:sz w:val="24"/>
              </w:rPr>
              <w:t xml:space="preserve"> </w:t>
            </w:r>
            <w:r>
              <w:rPr>
                <w:spacing w:val="-5"/>
                <w:sz w:val="24"/>
              </w:rPr>
              <w:t>27</w:t>
            </w:r>
          </w:p>
        </w:tc>
        <w:tc>
          <w:tcPr>
            <w:tcW w:w="9041" w:type="dxa"/>
          </w:tcPr>
          <w:p w:rsidR="00F834C7" w:rsidRPr="00EA25F1" w:rsidRDefault="00F834C7" w:rsidP="00BA3B5F">
            <w:pPr>
              <w:pStyle w:val="TableParagraph"/>
              <w:ind w:left="61"/>
              <w:rPr>
                <w:sz w:val="24"/>
                <w:lang w:val="ru-RU"/>
              </w:rPr>
            </w:pPr>
            <w:r w:rsidRPr="00EA25F1">
              <w:rPr>
                <w:sz w:val="24"/>
                <w:lang w:val="ru-RU"/>
              </w:rPr>
              <w:t>Виды</w:t>
            </w:r>
            <w:r w:rsidRPr="00EA25F1">
              <w:rPr>
                <w:spacing w:val="-4"/>
                <w:sz w:val="24"/>
                <w:lang w:val="ru-RU"/>
              </w:rPr>
              <w:t xml:space="preserve"> </w:t>
            </w:r>
            <w:r w:rsidRPr="00EA25F1">
              <w:rPr>
                <w:sz w:val="24"/>
                <w:lang w:val="ru-RU"/>
              </w:rPr>
              <w:t>ниток.</w:t>
            </w:r>
            <w:r w:rsidRPr="00EA25F1">
              <w:rPr>
                <w:spacing w:val="-3"/>
                <w:sz w:val="24"/>
                <w:lang w:val="ru-RU"/>
              </w:rPr>
              <w:t xml:space="preserve"> </w:t>
            </w:r>
            <w:r w:rsidRPr="00EA25F1">
              <w:rPr>
                <w:sz w:val="24"/>
                <w:lang w:val="ru-RU"/>
              </w:rPr>
              <w:t>Их</w:t>
            </w:r>
            <w:r w:rsidRPr="00EA25F1">
              <w:rPr>
                <w:spacing w:val="-4"/>
                <w:sz w:val="24"/>
                <w:lang w:val="ru-RU"/>
              </w:rPr>
              <w:t xml:space="preserve"> </w:t>
            </w:r>
            <w:r w:rsidRPr="00EA25F1">
              <w:rPr>
                <w:sz w:val="24"/>
                <w:lang w:val="ru-RU"/>
              </w:rPr>
              <w:t>назначение,</w:t>
            </w:r>
            <w:r w:rsidRPr="00EA25F1">
              <w:rPr>
                <w:spacing w:val="-3"/>
                <w:sz w:val="24"/>
                <w:lang w:val="ru-RU"/>
              </w:rPr>
              <w:t xml:space="preserve"> </w:t>
            </w:r>
            <w:r w:rsidRPr="00EA25F1">
              <w:rPr>
                <w:spacing w:val="-2"/>
                <w:sz w:val="24"/>
                <w:lang w:val="ru-RU"/>
              </w:rPr>
              <w:t>использование</w:t>
            </w:r>
          </w:p>
        </w:tc>
      </w:tr>
      <w:tr w:rsidR="00F834C7" w:rsidTr="00BA3B5F">
        <w:trPr>
          <w:trHeight w:val="479"/>
        </w:trPr>
        <w:tc>
          <w:tcPr>
            <w:tcW w:w="1292" w:type="dxa"/>
          </w:tcPr>
          <w:p w:rsidR="00F834C7" w:rsidRDefault="00F834C7" w:rsidP="00BA3B5F">
            <w:pPr>
              <w:pStyle w:val="TableParagraph"/>
              <w:spacing w:before="231"/>
              <w:rPr>
                <w:sz w:val="24"/>
              </w:rPr>
            </w:pPr>
            <w:r>
              <w:rPr>
                <w:sz w:val="24"/>
              </w:rPr>
              <w:t>Урок</w:t>
            </w:r>
            <w:r>
              <w:rPr>
                <w:spacing w:val="1"/>
                <w:sz w:val="24"/>
              </w:rPr>
              <w:t xml:space="preserve"> </w:t>
            </w:r>
            <w:r>
              <w:rPr>
                <w:spacing w:val="-5"/>
                <w:sz w:val="24"/>
              </w:rPr>
              <w:t>28</w:t>
            </w:r>
          </w:p>
        </w:tc>
        <w:tc>
          <w:tcPr>
            <w:tcW w:w="9041" w:type="dxa"/>
          </w:tcPr>
          <w:p w:rsidR="00F834C7" w:rsidRPr="00EA25F1" w:rsidRDefault="00F834C7" w:rsidP="00BA3B5F">
            <w:pPr>
              <w:pStyle w:val="TableParagraph"/>
              <w:ind w:left="61"/>
              <w:rPr>
                <w:sz w:val="24"/>
                <w:lang w:val="ru-RU"/>
              </w:rPr>
            </w:pPr>
            <w:r w:rsidRPr="00EA25F1">
              <w:rPr>
                <w:sz w:val="24"/>
                <w:lang w:val="ru-RU"/>
              </w:rPr>
              <w:t>Строчка</w:t>
            </w:r>
            <w:r w:rsidRPr="00EA25F1">
              <w:rPr>
                <w:spacing w:val="80"/>
                <w:sz w:val="24"/>
                <w:lang w:val="ru-RU"/>
              </w:rPr>
              <w:t xml:space="preserve"> </w:t>
            </w:r>
            <w:r w:rsidRPr="00EA25F1">
              <w:rPr>
                <w:sz w:val="24"/>
                <w:lang w:val="ru-RU"/>
              </w:rPr>
              <w:t>косого</w:t>
            </w:r>
            <w:r w:rsidRPr="00EA25F1">
              <w:rPr>
                <w:spacing w:val="80"/>
                <w:sz w:val="24"/>
                <w:lang w:val="ru-RU"/>
              </w:rPr>
              <w:t xml:space="preserve"> </w:t>
            </w:r>
            <w:r w:rsidRPr="00EA25F1">
              <w:rPr>
                <w:sz w:val="24"/>
                <w:lang w:val="ru-RU"/>
              </w:rPr>
              <w:t>стежка.</w:t>
            </w:r>
            <w:r w:rsidRPr="00EA25F1">
              <w:rPr>
                <w:spacing w:val="80"/>
                <w:sz w:val="24"/>
                <w:lang w:val="ru-RU"/>
              </w:rPr>
              <w:t xml:space="preserve"> </w:t>
            </w:r>
            <w:r w:rsidRPr="00EA25F1">
              <w:rPr>
                <w:sz w:val="24"/>
                <w:lang w:val="ru-RU"/>
              </w:rPr>
              <w:t>Назначение.</w:t>
            </w:r>
            <w:r w:rsidRPr="00EA25F1">
              <w:rPr>
                <w:spacing w:val="80"/>
                <w:sz w:val="24"/>
                <w:lang w:val="ru-RU"/>
              </w:rPr>
              <w:t xml:space="preserve"> </w:t>
            </w:r>
            <w:r w:rsidRPr="00EA25F1">
              <w:rPr>
                <w:sz w:val="24"/>
                <w:lang w:val="ru-RU"/>
              </w:rPr>
              <w:t>Безузелковое</w:t>
            </w:r>
            <w:r w:rsidRPr="00EA25F1">
              <w:rPr>
                <w:spacing w:val="80"/>
                <w:sz w:val="24"/>
                <w:lang w:val="ru-RU"/>
              </w:rPr>
              <w:t xml:space="preserve"> </w:t>
            </w:r>
            <w:r w:rsidRPr="00EA25F1">
              <w:rPr>
                <w:sz w:val="24"/>
                <w:lang w:val="ru-RU"/>
              </w:rPr>
              <w:t>закрепление</w:t>
            </w:r>
            <w:r w:rsidRPr="00EA25F1">
              <w:rPr>
                <w:spacing w:val="80"/>
                <w:sz w:val="24"/>
                <w:lang w:val="ru-RU"/>
              </w:rPr>
              <w:t xml:space="preserve"> </w:t>
            </w:r>
            <w:r w:rsidRPr="00EA25F1">
              <w:rPr>
                <w:sz w:val="24"/>
                <w:lang w:val="ru-RU"/>
              </w:rPr>
              <w:t>нитки</w:t>
            </w:r>
            <w:r w:rsidRPr="00EA25F1">
              <w:rPr>
                <w:spacing w:val="80"/>
                <w:sz w:val="24"/>
                <w:lang w:val="ru-RU"/>
              </w:rPr>
              <w:t xml:space="preserve"> </w:t>
            </w:r>
            <w:r w:rsidRPr="00EA25F1">
              <w:rPr>
                <w:sz w:val="24"/>
                <w:lang w:val="ru-RU"/>
              </w:rPr>
              <w:t>на</w:t>
            </w:r>
            <w:r w:rsidRPr="00EA25F1">
              <w:rPr>
                <w:spacing w:val="80"/>
                <w:sz w:val="24"/>
                <w:lang w:val="ru-RU"/>
              </w:rPr>
              <w:t xml:space="preserve"> </w:t>
            </w:r>
            <w:r w:rsidRPr="00EA25F1">
              <w:rPr>
                <w:sz w:val="24"/>
                <w:lang w:val="ru-RU"/>
              </w:rPr>
              <w:t>ткани. Зашивания разреза</w:t>
            </w:r>
          </w:p>
        </w:tc>
      </w:tr>
      <w:tr w:rsidR="00F834C7" w:rsidTr="00BA3B5F">
        <w:trPr>
          <w:trHeight w:val="479"/>
        </w:trPr>
        <w:tc>
          <w:tcPr>
            <w:tcW w:w="1292" w:type="dxa"/>
          </w:tcPr>
          <w:p w:rsidR="00F834C7" w:rsidRDefault="00F834C7" w:rsidP="00BA3B5F">
            <w:pPr>
              <w:pStyle w:val="TableParagraph"/>
              <w:rPr>
                <w:sz w:val="24"/>
              </w:rPr>
            </w:pPr>
            <w:r>
              <w:rPr>
                <w:sz w:val="24"/>
              </w:rPr>
              <w:t>Урок</w:t>
            </w:r>
            <w:r>
              <w:rPr>
                <w:spacing w:val="1"/>
                <w:sz w:val="24"/>
              </w:rPr>
              <w:t xml:space="preserve"> </w:t>
            </w:r>
            <w:r>
              <w:rPr>
                <w:spacing w:val="-5"/>
                <w:sz w:val="24"/>
              </w:rPr>
              <w:t>29</w:t>
            </w:r>
          </w:p>
        </w:tc>
        <w:tc>
          <w:tcPr>
            <w:tcW w:w="9041" w:type="dxa"/>
          </w:tcPr>
          <w:p w:rsidR="00F834C7" w:rsidRDefault="00F834C7" w:rsidP="00BA3B5F">
            <w:pPr>
              <w:pStyle w:val="TableParagraph"/>
              <w:ind w:left="61"/>
              <w:rPr>
                <w:sz w:val="24"/>
              </w:rPr>
            </w:pPr>
            <w:r w:rsidRPr="00EA25F1">
              <w:rPr>
                <w:sz w:val="24"/>
                <w:lang w:val="ru-RU"/>
              </w:rPr>
              <w:t>Разметка</w:t>
            </w:r>
            <w:r w:rsidRPr="00EA25F1">
              <w:rPr>
                <w:spacing w:val="-6"/>
                <w:sz w:val="24"/>
                <w:lang w:val="ru-RU"/>
              </w:rPr>
              <w:t xml:space="preserve"> </w:t>
            </w:r>
            <w:r w:rsidRPr="00EA25F1">
              <w:rPr>
                <w:sz w:val="24"/>
                <w:lang w:val="ru-RU"/>
              </w:rPr>
              <w:t>и</w:t>
            </w:r>
            <w:r w:rsidRPr="00EA25F1">
              <w:rPr>
                <w:spacing w:val="-4"/>
                <w:sz w:val="24"/>
                <w:lang w:val="ru-RU"/>
              </w:rPr>
              <w:t xml:space="preserve"> </w:t>
            </w:r>
            <w:r w:rsidRPr="00EA25F1">
              <w:rPr>
                <w:sz w:val="24"/>
                <w:lang w:val="ru-RU"/>
              </w:rPr>
              <w:t>выкраивание</w:t>
            </w:r>
            <w:r w:rsidRPr="00EA25F1">
              <w:rPr>
                <w:spacing w:val="-4"/>
                <w:sz w:val="24"/>
                <w:lang w:val="ru-RU"/>
              </w:rPr>
              <w:t xml:space="preserve"> </w:t>
            </w:r>
            <w:r w:rsidRPr="00EA25F1">
              <w:rPr>
                <w:sz w:val="24"/>
                <w:lang w:val="ru-RU"/>
              </w:rPr>
              <w:t>прямоугольного</w:t>
            </w:r>
            <w:r w:rsidRPr="00EA25F1">
              <w:rPr>
                <w:spacing w:val="-3"/>
                <w:sz w:val="24"/>
                <w:lang w:val="ru-RU"/>
              </w:rPr>
              <w:t xml:space="preserve"> </w:t>
            </w:r>
            <w:r w:rsidRPr="00EA25F1">
              <w:rPr>
                <w:sz w:val="24"/>
                <w:lang w:val="ru-RU"/>
              </w:rPr>
              <w:t>швейного</w:t>
            </w:r>
            <w:r w:rsidRPr="00EA25F1">
              <w:rPr>
                <w:spacing w:val="-3"/>
                <w:sz w:val="24"/>
                <w:lang w:val="ru-RU"/>
              </w:rPr>
              <w:t xml:space="preserve"> </w:t>
            </w:r>
            <w:r w:rsidRPr="00EA25F1">
              <w:rPr>
                <w:sz w:val="24"/>
                <w:lang w:val="ru-RU"/>
              </w:rPr>
              <w:t>изделия.</w:t>
            </w:r>
            <w:r w:rsidRPr="00EA25F1">
              <w:rPr>
                <w:spacing w:val="-3"/>
                <w:sz w:val="24"/>
                <w:lang w:val="ru-RU"/>
              </w:rPr>
              <w:t xml:space="preserve"> </w:t>
            </w:r>
            <w:r>
              <w:rPr>
                <w:sz w:val="24"/>
              </w:rPr>
              <w:t>Отделка</w:t>
            </w:r>
            <w:r>
              <w:rPr>
                <w:spacing w:val="-6"/>
                <w:sz w:val="24"/>
              </w:rPr>
              <w:t xml:space="preserve"> </w:t>
            </w:r>
            <w:r>
              <w:rPr>
                <w:spacing w:val="-2"/>
                <w:sz w:val="24"/>
              </w:rPr>
              <w:t>вышивкой</w:t>
            </w:r>
          </w:p>
        </w:tc>
      </w:tr>
      <w:tr w:rsidR="00F834C7" w:rsidTr="00BA3B5F">
        <w:trPr>
          <w:trHeight w:val="479"/>
        </w:trPr>
        <w:tc>
          <w:tcPr>
            <w:tcW w:w="1292" w:type="dxa"/>
          </w:tcPr>
          <w:p w:rsidR="00F834C7" w:rsidRDefault="00F834C7" w:rsidP="00BA3B5F">
            <w:pPr>
              <w:pStyle w:val="TableParagraph"/>
              <w:rPr>
                <w:sz w:val="24"/>
              </w:rPr>
            </w:pPr>
            <w:r>
              <w:rPr>
                <w:sz w:val="24"/>
              </w:rPr>
              <w:t>Урок</w:t>
            </w:r>
            <w:r>
              <w:rPr>
                <w:spacing w:val="1"/>
                <w:sz w:val="24"/>
              </w:rPr>
              <w:t xml:space="preserve"> </w:t>
            </w:r>
            <w:r>
              <w:rPr>
                <w:spacing w:val="-5"/>
                <w:sz w:val="24"/>
              </w:rPr>
              <w:t>30</w:t>
            </w:r>
          </w:p>
        </w:tc>
        <w:tc>
          <w:tcPr>
            <w:tcW w:w="9041" w:type="dxa"/>
          </w:tcPr>
          <w:p w:rsidR="00F834C7" w:rsidRDefault="00F834C7" w:rsidP="00BA3B5F">
            <w:pPr>
              <w:pStyle w:val="TableParagraph"/>
              <w:ind w:left="61"/>
              <w:rPr>
                <w:sz w:val="24"/>
              </w:rPr>
            </w:pPr>
            <w:r>
              <w:rPr>
                <w:sz w:val="24"/>
              </w:rPr>
              <w:t>Сборка,</w:t>
            </w:r>
            <w:r>
              <w:rPr>
                <w:spacing w:val="-3"/>
                <w:sz w:val="24"/>
              </w:rPr>
              <w:t xml:space="preserve"> </w:t>
            </w:r>
            <w:r>
              <w:rPr>
                <w:sz w:val="24"/>
              </w:rPr>
              <w:t>сшивание</w:t>
            </w:r>
            <w:r>
              <w:rPr>
                <w:spacing w:val="-2"/>
                <w:sz w:val="24"/>
              </w:rPr>
              <w:t xml:space="preserve"> </w:t>
            </w:r>
            <w:r>
              <w:rPr>
                <w:sz w:val="24"/>
              </w:rPr>
              <w:t>швейного</w:t>
            </w:r>
            <w:r>
              <w:rPr>
                <w:spacing w:val="-2"/>
                <w:sz w:val="24"/>
              </w:rPr>
              <w:t xml:space="preserve"> изделия</w:t>
            </w:r>
          </w:p>
        </w:tc>
      </w:tr>
      <w:tr w:rsidR="00F834C7" w:rsidTr="00BA3B5F">
        <w:trPr>
          <w:trHeight w:val="479"/>
        </w:trPr>
        <w:tc>
          <w:tcPr>
            <w:tcW w:w="1292" w:type="dxa"/>
          </w:tcPr>
          <w:p w:rsidR="00F834C7" w:rsidRDefault="00F834C7" w:rsidP="00BA3B5F">
            <w:pPr>
              <w:pStyle w:val="TableParagraph"/>
              <w:spacing w:before="93"/>
              <w:rPr>
                <w:sz w:val="24"/>
              </w:rPr>
            </w:pPr>
            <w:r>
              <w:rPr>
                <w:sz w:val="24"/>
              </w:rPr>
              <w:t>Урок</w:t>
            </w:r>
            <w:r>
              <w:rPr>
                <w:spacing w:val="1"/>
                <w:sz w:val="24"/>
              </w:rPr>
              <w:t xml:space="preserve"> </w:t>
            </w:r>
            <w:r>
              <w:rPr>
                <w:spacing w:val="-5"/>
                <w:sz w:val="24"/>
              </w:rPr>
              <w:t>31</w:t>
            </w:r>
          </w:p>
        </w:tc>
        <w:tc>
          <w:tcPr>
            <w:tcW w:w="9041" w:type="dxa"/>
          </w:tcPr>
          <w:p w:rsidR="00F834C7" w:rsidRPr="00EA25F1" w:rsidRDefault="00F834C7" w:rsidP="00BA3B5F">
            <w:pPr>
              <w:pStyle w:val="TableParagraph"/>
              <w:spacing w:before="93"/>
              <w:ind w:left="61"/>
              <w:rPr>
                <w:sz w:val="24"/>
                <w:lang w:val="ru-RU"/>
              </w:rPr>
            </w:pPr>
            <w:r w:rsidRPr="00EA25F1">
              <w:rPr>
                <w:sz w:val="24"/>
                <w:lang w:val="ru-RU"/>
              </w:rPr>
              <w:t>Лекало.</w:t>
            </w:r>
            <w:r w:rsidRPr="00EA25F1">
              <w:rPr>
                <w:spacing w:val="-4"/>
                <w:sz w:val="24"/>
                <w:lang w:val="ru-RU"/>
              </w:rPr>
              <w:t xml:space="preserve"> </w:t>
            </w:r>
            <w:r w:rsidRPr="00EA25F1">
              <w:rPr>
                <w:sz w:val="24"/>
                <w:lang w:val="ru-RU"/>
              </w:rPr>
              <w:t>Разметка</w:t>
            </w:r>
            <w:r w:rsidRPr="00EA25F1">
              <w:rPr>
                <w:spacing w:val="-2"/>
                <w:sz w:val="24"/>
                <w:lang w:val="ru-RU"/>
              </w:rPr>
              <w:t xml:space="preserve"> </w:t>
            </w:r>
            <w:r w:rsidRPr="00EA25F1">
              <w:rPr>
                <w:sz w:val="24"/>
                <w:lang w:val="ru-RU"/>
              </w:rPr>
              <w:t>и</w:t>
            </w:r>
            <w:r w:rsidRPr="00EA25F1">
              <w:rPr>
                <w:spacing w:val="-2"/>
                <w:sz w:val="24"/>
                <w:lang w:val="ru-RU"/>
              </w:rPr>
              <w:t xml:space="preserve"> </w:t>
            </w:r>
            <w:r w:rsidRPr="00EA25F1">
              <w:rPr>
                <w:sz w:val="24"/>
                <w:lang w:val="ru-RU"/>
              </w:rPr>
              <w:t>выкраивание</w:t>
            </w:r>
            <w:r w:rsidRPr="00EA25F1">
              <w:rPr>
                <w:spacing w:val="-2"/>
                <w:sz w:val="24"/>
                <w:lang w:val="ru-RU"/>
              </w:rPr>
              <w:t xml:space="preserve"> </w:t>
            </w:r>
            <w:r w:rsidRPr="00EA25F1">
              <w:rPr>
                <w:sz w:val="24"/>
                <w:lang w:val="ru-RU"/>
              </w:rPr>
              <w:t>деталей</w:t>
            </w:r>
            <w:r w:rsidRPr="00EA25F1">
              <w:rPr>
                <w:spacing w:val="-2"/>
                <w:sz w:val="24"/>
                <w:lang w:val="ru-RU"/>
              </w:rPr>
              <w:t xml:space="preserve"> </w:t>
            </w:r>
            <w:r w:rsidRPr="00EA25F1">
              <w:rPr>
                <w:sz w:val="24"/>
                <w:lang w:val="ru-RU"/>
              </w:rPr>
              <w:t>швейного</w:t>
            </w:r>
            <w:r w:rsidRPr="00EA25F1">
              <w:rPr>
                <w:spacing w:val="-1"/>
                <w:sz w:val="24"/>
                <w:lang w:val="ru-RU"/>
              </w:rPr>
              <w:t xml:space="preserve"> </w:t>
            </w:r>
            <w:r w:rsidRPr="00EA25F1">
              <w:rPr>
                <w:sz w:val="24"/>
                <w:lang w:val="ru-RU"/>
              </w:rPr>
              <w:t>изделия</w:t>
            </w:r>
            <w:r w:rsidRPr="00EA25F1">
              <w:rPr>
                <w:spacing w:val="-2"/>
                <w:sz w:val="24"/>
                <w:lang w:val="ru-RU"/>
              </w:rPr>
              <w:t xml:space="preserve"> </w:t>
            </w:r>
            <w:r w:rsidRPr="00EA25F1">
              <w:rPr>
                <w:sz w:val="24"/>
                <w:lang w:val="ru-RU"/>
              </w:rPr>
              <w:t>по</w:t>
            </w:r>
            <w:r w:rsidRPr="00EA25F1">
              <w:rPr>
                <w:spacing w:val="-1"/>
                <w:sz w:val="24"/>
                <w:lang w:val="ru-RU"/>
              </w:rPr>
              <w:t xml:space="preserve"> </w:t>
            </w:r>
            <w:r w:rsidRPr="00EA25F1">
              <w:rPr>
                <w:spacing w:val="-2"/>
                <w:sz w:val="24"/>
                <w:lang w:val="ru-RU"/>
              </w:rPr>
              <w:t>лекалу</w:t>
            </w:r>
          </w:p>
        </w:tc>
      </w:tr>
      <w:tr w:rsidR="00F834C7" w:rsidTr="00BA3B5F">
        <w:trPr>
          <w:trHeight w:val="479"/>
        </w:trPr>
        <w:tc>
          <w:tcPr>
            <w:tcW w:w="1292" w:type="dxa"/>
          </w:tcPr>
          <w:p w:rsidR="00F834C7" w:rsidRDefault="00F834C7" w:rsidP="00BA3B5F">
            <w:pPr>
              <w:pStyle w:val="TableParagraph"/>
              <w:spacing w:before="92"/>
              <w:rPr>
                <w:sz w:val="24"/>
              </w:rPr>
            </w:pPr>
            <w:r>
              <w:rPr>
                <w:sz w:val="24"/>
              </w:rPr>
              <w:lastRenderedPageBreak/>
              <w:t>Урок</w:t>
            </w:r>
            <w:r>
              <w:rPr>
                <w:spacing w:val="1"/>
                <w:sz w:val="24"/>
              </w:rPr>
              <w:t xml:space="preserve"> </w:t>
            </w:r>
            <w:r>
              <w:rPr>
                <w:spacing w:val="-5"/>
                <w:sz w:val="24"/>
              </w:rPr>
              <w:t>32</w:t>
            </w:r>
          </w:p>
        </w:tc>
        <w:tc>
          <w:tcPr>
            <w:tcW w:w="9041" w:type="dxa"/>
          </w:tcPr>
          <w:p w:rsidR="00F834C7" w:rsidRPr="00EA25F1" w:rsidRDefault="00F834C7" w:rsidP="00BA3B5F">
            <w:pPr>
              <w:pStyle w:val="TableParagraph"/>
              <w:spacing w:before="92"/>
              <w:ind w:left="61"/>
              <w:rPr>
                <w:sz w:val="24"/>
                <w:lang w:val="ru-RU"/>
              </w:rPr>
            </w:pPr>
            <w:r w:rsidRPr="00EA25F1">
              <w:rPr>
                <w:sz w:val="24"/>
                <w:lang w:val="ru-RU"/>
              </w:rPr>
              <w:t>Изготовление</w:t>
            </w:r>
            <w:r w:rsidRPr="00EA25F1">
              <w:rPr>
                <w:spacing w:val="-4"/>
                <w:sz w:val="24"/>
                <w:lang w:val="ru-RU"/>
              </w:rPr>
              <w:t xml:space="preserve"> </w:t>
            </w:r>
            <w:r w:rsidRPr="00EA25F1">
              <w:rPr>
                <w:sz w:val="24"/>
                <w:lang w:val="ru-RU"/>
              </w:rPr>
              <w:t>швейного</w:t>
            </w:r>
            <w:r w:rsidRPr="00EA25F1">
              <w:rPr>
                <w:spacing w:val="-2"/>
                <w:sz w:val="24"/>
                <w:lang w:val="ru-RU"/>
              </w:rPr>
              <w:t xml:space="preserve"> </w:t>
            </w:r>
            <w:r w:rsidRPr="00EA25F1">
              <w:rPr>
                <w:sz w:val="24"/>
                <w:lang w:val="ru-RU"/>
              </w:rPr>
              <w:t>изделия</w:t>
            </w:r>
            <w:r w:rsidRPr="00EA25F1">
              <w:rPr>
                <w:spacing w:val="-3"/>
                <w:sz w:val="24"/>
                <w:lang w:val="ru-RU"/>
              </w:rPr>
              <w:t xml:space="preserve"> </w:t>
            </w:r>
            <w:r w:rsidRPr="00EA25F1">
              <w:rPr>
                <w:sz w:val="24"/>
                <w:lang w:val="ru-RU"/>
              </w:rPr>
              <w:t>с</w:t>
            </w:r>
            <w:r w:rsidRPr="00EA25F1">
              <w:rPr>
                <w:spacing w:val="-3"/>
                <w:sz w:val="24"/>
                <w:lang w:val="ru-RU"/>
              </w:rPr>
              <w:t xml:space="preserve"> </w:t>
            </w:r>
            <w:r w:rsidRPr="00EA25F1">
              <w:rPr>
                <w:sz w:val="24"/>
                <w:lang w:val="ru-RU"/>
              </w:rPr>
              <w:t>отделкой</w:t>
            </w:r>
            <w:r w:rsidRPr="00EA25F1">
              <w:rPr>
                <w:spacing w:val="-2"/>
                <w:sz w:val="24"/>
                <w:lang w:val="ru-RU"/>
              </w:rPr>
              <w:t xml:space="preserve"> вышивкой</w:t>
            </w:r>
          </w:p>
        </w:tc>
      </w:tr>
      <w:tr w:rsidR="00F834C7" w:rsidTr="00BA3B5F">
        <w:trPr>
          <w:trHeight w:val="479"/>
        </w:trPr>
        <w:tc>
          <w:tcPr>
            <w:tcW w:w="1292" w:type="dxa"/>
          </w:tcPr>
          <w:p w:rsidR="00F834C7" w:rsidRDefault="00F834C7" w:rsidP="00BA3B5F">
            <w:pPr>
              <w:pStyle w:val="TableParagraph"/>
              <w:spacing w:before="92"/>
              <w:rPr>
                <w:sz w:val="24"/>
              </w:rPr>
            </w:pPr>
            <w:r>
              <w:rPr>
                <w:sz w:val="24"/>
              </w:rPr>
              <w:t>Урок</w:t>
            </w:r>
            <w:r>
              <w:rPr>
                <w:spacing w:val="1"/>
                <w:sz w:val="24"/>
              </w:rPr>
              <w:t xml:space="preserve"> </w:t>
            </w:r>
            <w:r>
              <w:rPr>
                <w:spacing w:val="-5"/>
                <w:sz w:val="24"/>
              </w:rPr>
              <w:t>33</w:t>
            </w:r>
          </w:p>
        </w:tc>
        <w:tc>
          <w:tcPr>
            <w:tcW w:w="9041" w:type="dxa"/>
          </w:tcPr>
          <w:p w:rsidR="00F834C7" w:rsidRPr="00EA25F1" w:rsidRDefault="00F834C7" w:rsidP="00BA3B5F">
            <w:pPr>
              <w:pStyle w:val="TableParagraph"/>
              <w:spacing w:before="92"/>
              <w:ind w:left="61"/>
              <w:rPr>
                <w:sz w:val="24"/>
                <w:lang w:val="ru-RU"/>
              </w:rPr>
            </w:pPr>
            <w:r w:rsidRPr="00EA25F1">
              <w:rPr>
                <w:sz w:val="24"/>
                <w:lang w:val="ru-RU"/>
              </w:rPr>
              <w:t>Изготовление</w:t>
            </w:r>
            <w:r w:rsidRPr="00EA25F1">
              <w:rPr>
                <w:spacing w:val="-4"/>
                <w:sz w:val="24"/>
                <w:lang w:val="ru-RU"/>
              </w:rPr>
              <w:t xml:space="preserve"> </w:t>
            </w:r>
            <w:r w:rsidRPr="00EA25F1">
              <w:rPr>
                <w:sz w:val="24"/>
                <w:lang w:val="ru-RU"/>
              </w:rPr>
              <w:t>швейного</w:t>
            </w:r>
            <w:r w:rsidRPr="00EA25F1">
              <w:rPr>
                <w:spacing w:val="-2"/>
                <w:sz w:val="24"/>
                <w:lang w:val="ru-RU"/>
              </w:rPr>
              <w:t xml:space="preserve"> </w:t>
            </w:r>
            <w:r w:rsidRPr="00EA25F1">
              <w:rPr>
                <w:sz w:val="24"/>
                <w:lang w:val="ru-RU"/>
              </w:rPr>
              <w:t>изделия</w:t>
            </w:r>
            <w:r w:rsidRPr="00EA25F1">
              <w:rPr>
                <w:spacing w:val="-3"/>
                <w:sz w:val="24"/>
                <w:lang w:val="ru-RU"/>
              </w:rPr>
              <w:t xml:space="preserve"> </w:t>
            </w:r>
            <w:r w:rsidRPr="00EA25F1">
              <w:rPr>
                <w:sz w:val="24"/>
                <w:lang w:val="ru-RU"/>
              </w:rPr>
              <w:t>с</w:t>
            </w:r>
            <w:r w:rsidRPr="00EA25F1">
              <w:rPr>
                <w:spacing w:val="-3"/>
                <w:sz w:val="24"/>
                <w:lang w:val="ru-RU"/>
              </w:rPr>
              <w:t xml:space="preserve"> </w:t>
            </w:r>
            <w:r w:rsidRPr="00EA25F1">
              <w:rPr>
                <w:sz w:val="24"/>
                <w:lang w:val="ru-RU"/>
              </w:rPr>
              <w:t>отделкой</w:t>
            </w:r>
            <w:r w:rsidRPr="00EA25F1">
              <w:rPr>
                <w:spacing w:val="-2"/>
                <w:sz w:val="24"/>
                <w:lang w:val="ru-RU"/>
              </w:rPr>
              <w:t xml:space="preserve"> вышивкой</w:t>
            </w:r>
          </w:p>
        </w:tc>
      </w:tr>
      <w:tr w:rsidR="00F834C7" w:rsidTr="00BA3B5F">
        <w:trPr>
          <w:trHeight w:val="479"/>
        </w:trPr>
        <w:tc>
          <w:tcPr>
            <w:tcW w:w="1292" w:type="dxa"/>
          </w:tcPr>
          <w:p w:rsidR="00F834C7" w:rsidRDefault="00F834C7" w:rsidP="00BA3B5F">
            <w:pPr>
              <w:pStyle w:val="TableParagraph"/>
              <w:rPr>
                <w:sz w:val="24"/>
              </w:rPr>
            </w:pPr>
            <w:r>
              <w:rPr>
                <w:sz w:val="24"/>
              </w:rPr>
              <w:t>Урок</w:t>
            </w:r>
            <w:r>
              <w:rPr>
                <w:spacing w:val="1"/>
                <w:sz w:val="24"/>
              </w:rPr>
              <w:t xml:space="preserve"> </w:t>
            </w:r>
            <w:r>
              <w:rPr>
                <w:spacing w:val="-5"/>
                <w:sz w:val="24"/>
              </w:rPr>
              <w:t>34</w:t>
            </w:r>
          </w:p>
        </w:tc>
        <w:tc>
          <w:tcPr>
            <w:tcW w:w="9041" w:type="dxa"/>
          </w:tcPr>
          <w:p w:rsidR="00F834C7" w:rsidRPr="00EA25F1" w:rsidRDefault="00F834C7" w:rsidP="00BA3B5F">
            <w:pPr>
              <w:pStyle w:val="TableParagraph"/>
              <w:ind w:left="61"/>
              <w:rPr>
                <w:sz w:val="24"/>
                <w:lang w:val="ru-RU"/>
              </w:rPr>
            </w:pPr>
            <w:r w:rsidRPr="00EA25F1">
              <w:rPr>
                <w:sz w:val="24"/>
                <w:lang w:val="ru-RU"/>
              </w:rPr>
              <w:t>Итоговый</w:t>
            </w:r>
            <w:r w:rsidRPr="00EA25F1">
              <w:rPr>
                <w:spacing w:val="-5"/>
                <w:sz w:val="24"/>
                <w:lang w:val="ru-RU"/>
              </w:rPr>
              <w:t xml:space="preserve"> </w:t>
            </w:r>
            <w:r w:rsidRPr="00EA25F1">
              <w:rPr>
                <w:sz w:val="24"/>
                <w:lang w:val="ru-RU"/>
              </w:rPr>
              <w:t>контроль</w:t>
            </w:r>
            <w:r w:rsidRPr="00EA25F1">
              <w:rPr>
                <w:spacing w:val="-3"/>
                <w:sz w:val="24"/>
                <w:lang w:val="ru-RU"/>
              </w:rPr>
              <w:t xml:space="preserve"> </w:t>
            </w:r>
            <w:r w:rsidRPr="00EA25F1">
              <w:rPr>
                <w:sz w:val="24"/>
                <w:lang w:val="ru-RU"/>
              </w:rPr>
              <w:t>за</w:t>
            </w:r>
            <w:r w:rsidRPr="00EA25F1">
              <w:rPr>
                <w:spacing w:val="-4"/>
                <w:sz w:val="24"/>
                <w:lang w:val="ru-RU"/>
              </w:rPr>
              <w:t xml:space="preserve"> </w:t>
            </w:r>
            <w:r w:rsidRPr="00EA25F1">
              <w:rPr>
                <w:sz w:val="24"/>
                <w:lang w:val="ru-RU"/>
              </w:rPr>
              <w:t>год</w:t>
            </w:r>
            <w:r w:rsidRPr="00EA25F1">
              <w:rPr>
                <w:spacing w:val="-3"/>
                <w:sz w:val="24"/>
                <w:lang w:val="ru-RU"/>
              </w:rPr>
              <w:t xml:space="preserve"> </w:t>
            </w:r>
            <w:r w:rsidRPr="00EA25F1">
              <w:rPr>
                <w:spacing w:val="-2"/>
                <w:sz w:val="24"/>
                <w:lang w:val="ru-RU"/>
              </w:rPr>
              <w:t>(повторение)</w:t>
            </w:r>
          </w:p>
        </w:tc>
      </w:tr>
      <w:tr w:rsidR="00F834C7" w:rsidTr="00BA3B5F">
        <w:trPr>
          <w:trHeight w:val="479"/>
        </w:trPr>
        <w:tc>
          <w:tcPr>
            <w:tcW w:w="10333" w:type="dxa"/>
            <w:gridSpan w:val="2"/>
          </w:tcPr>
          <w:p w:rsidR="00F834C7" w:rsidRPr="00F834C7" w:rsidRDefault="00F834C7" w:rsidP="00BA3B5F">
            <w:pPr>
              <w:pStyle w:val="TableParagraph"/>
              <w:spacing w:before="92"/>
              <w:ind w:left="61"/>
              <w:rPr>
                <w:sz w:val="24"/>
                <w:lang w:val="ru-RU"/>
              </w:rPr>
            </w:pPr>
            <w:r w:rsidRPr="00F834C7">
              <w:rPr>
                <w:sz w:val="24"/>
                <w:lang w:val="ru-RU"/>
              </w:rPr>
              <w:t>ОБЩЕЕ</w:t>
            </w:r>
            <w:r w:rsidRPr="00F834C7">
              <w:rPr>
                <w:spacing w:val="80"/>
                <w:w w:val="150"/>
                <w:sz w:val="24"/>
                <w:lang w:val="ru-RU"/>
              </w:rPr>
              <w:t xml:space="preserve"> </w:t>
            </w:r>
            <w:r w:rsidRPr="00F834C7">
              <w:rPr>
                <w:sz w:val="24"/>
                <w:lang w:val="ru-RU"/>
              </w:rPr>
              <w:t>КОЛИЧЕСТВО</w:t>
            </w:r>
            <w:r w:rsidRPr="00F834C7">
              <w:rPr>
                <w:spacing w:val="80"/>
                <w:w w:val="150"/>
                <w:sz w:val="24"/>
                <w:lang w:val="ru-RU"/>
              </w:rPr>
              <w:t xml:space="preserve"> </w:t>
            </w:r>
            <w:r w:rsidRPr="00F834C7">
              <w:rPr>
                <w:sz w:val="24"/>
                <w:lang w:val="ru-RU"/>
              </w:rPr>
              <w:t>УРОКОВ</w:t>
            </w:r>
            <w:r w:rsidRPr="00F834C7">
              <w:rPr>
                <w:spacing w:val="80"/>
                <w:sz w:val="24"/>
                <w:lang w:val="ru-RU"/>
              </w:rPr>
              <w:t xml:space="preserve"> </w:t>
            </w:r>
            <w:r w:rsidRPr="00F834C7">
              <w:rPr>
                <w:sz w:val="24"/>
                <w:lang w:val="ru-RU"/>
              </w:rPr>
              <w:t>ПО</w:t>
            </w:r>
            <w:r w:rsidRPr="00F834C7">
              <w:rPr>
                <w:spacing w:val="80"/>
                <w:sz w:val="24"/>
                <w:lang w:val="ru-RU"/>
              </w:rPr>
              <w:t xml:space="preserve"> </w:t>
            </w:r>
            <w:r w:rsidRPr="00F834C7">
              <w:rPr>
                <w:sz w:val="24"/>
                <w:lang w:val="ru-RU"/>
              </w:rPr>
              <w:t>ПРОГРАММЕ:</w:t>
            </w:r>
            <w:r w:rsidRPr="00F834C7">
              <w:rPr>
                <w:spacing w:val="80"/>
                <w:w w:val="150"/>
                <w:sz w:val="24"/>
                <w:lang w:val="ru-RU"/>
              </w:rPr>
              <w:t xml:space="preserve"> </w:t>
            </w:r>
            <w:r w:rsidRPr="00F834C7">
              <w:rPr>
                <w:sz w:val="24"/>
                <w:lang w:val="ru-RU"/>
              </w:rPr>
              <w:t>34,</w:t>
            </w:r>
            <w:r w:rsidRPr="00F834C7">
              <w:rPr>
                <w:spacing w:val="80"/>
                <w:sz w:val="24"/>
                <w:lang w:val="ru-RU"/>
              </w:rPr>
              <w:t xml:space="preserve"> </w:t>
            </w:r>
            <w:r w:rsidRPr="00F834C7">
              <w:rPr>
                <w:sz w:val="24"/>
                <w:lang w:val="ru-RU"/>
              </w:rPr>
              <w:t>из</w:t>
            </w:r>
            <w:r w:rsidRPr="00F834C7">
              <w:rPr>
                <w:spacing w:val="80"/>
                <w:sz w:val="24"/>
                <w:lang w:val="ru-RU"/>
              </w:rPr>
              <w:t xml:space="preserve"> </w:t>
            </w:r>
            <w:r w:rsidRPr="00F834C7">
              <w:rPr>
                <w:sz w:val="24"/>
                <w:lang w:val="ru-RU"/>
              </w:rPr>
              <w:t>них</w:t>
            </w:r>
            <w:r w:rsidRPr="00F834C7">
              <w:rPr>
                <w:spacing w:val="80"/>
                <w:w w:val="150"/>
                <w:sz w:val="24"/>
                <w:lang w:val="ru-RU"/>
              </w:rPr>
              <w:t xml:space="preserve"> </w:t>
            </w:r>
            <w:r w:rsidRPr="00F834C7">
              <w:rPr>
                <w:sz w:val="24"/>
                <w:lang w:val="ru-RU"/>
              </w:rPr>
              <w:t>уроков,</w:t>
            </w:r>
            <w:r w:rsidRPr="00F834C7">
              <w:rPr>
                <w:spacing w:val="80"/>
                <w:w w:val="150"/>
                <w:sz w:val="24"/>
                <w:lang w:val="ru-RU"/>
              </w:rPr>
              <w:t xml:space="preserve"> </w:t>
            </w:r>
            <w:r w:rsidRPr="00F834C7">
              <w:rPr>
                <w:sz w:val="24"/>
                <w:lang w:val="ru-RU"/>
              </w:rPr>
              <w:t>отведенных</w:t>
            </w:r>
            <w:r w:rsidRPr="00F834C7">
              <w:rPr>
                <w:spacing w:val="80"/>
                <w:w w:val="150"/>
                <w:sz w:val="24"/>
                <w:lang w:val="ru-RU"/>
              </w:rPr>
              <w:t xml:space="preserve"> </w:t>
            </w:r>
            <w:r w:rsidRPr="00F834C7">
              <w:rPr>
                <w:sz w:val="24"/>
                <w:lang w:val="ru-RU"/>
              </w:rPr>
              <w:t>на контрольные работы, - не более 3</w:t>
            </w:r>
          </w:p>
        </w:tc>
      </w:tr>
    </w:tbl>
    <w:p w:rsidR="00547162" w:rsidRDefault="00547162" w:rsidP="00547162">
      <w:pPr>
        <w:pStyle w:val="ad"/>
        <w:spacing w:before="1"/>
        <w:ind w:firstLine="0"/>
      </w:pPr>
    </w:p>
    <w:p w:rsidR="00547162" w:rsidRDefault="00547162" w:rsidP="00E304D6">
      <w:pPr>
        <w:pStyle w:val="af3"/>
        <w:widowControl w:val="0"/>
        <w:numPr>
          <w:ilvl w:val="0"/>
          <w:numId w:val="16"/>
        </w:numPr>
        <w:tabs>
          <w:tab w:val="left" w:pos="210"/>
        </w:tabs>
        <w:autoSpaceDE w:val="0"/>
        <w:autoSpaceDN w:val="0"/>
        <w:spacing w:after="0" w:line="240" w:lineRule="auto"/>
        <w:ind w:left="210" w:right="274" w:hanging="211"/>
        <w:contextualSpacing w:val="0"/>
        <w:jc w:val="center"/>
        <w:rPr>
          <w:sz w:val="28"/>
        </w:rPr>
      </w:pPr>
      <w:r>
        <w:rPr>
          <w:spacing w:val="-4"/>
          <w:sz w:val="28"/>
        </w:rPr>
        <w:t>класс</w:t>
      </w:r>
    </w:p>
    <w:p w:rsidR="00547162" w:rsidRDefault="00547162" w:rsidP="00547162">
      <w:pPr>
        <w:pStyle w:val="ad"/>
        <w:spacing w:before="98" w:after="1"/>
        <w:ind w:firstLine="0"/>
        <w:rPr>
          <w:sz w:val="20"/>
        </w:rPr>
      </w:pPr>
    </w:p>
    <w:tbl>
      <w:tblPr>
        <w:tblStyle w:val="TableNormal"/>
        <w:tblW w:w="0" w:type="auto"/>
        <w:tblInd w:w="5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92"/>
        <w:gridCol w:w="9041"/>
      </w:tblGrid>
      <w:tr w:rsidR="00547162" w:rsidTr="00BA3B5F">
        <w:trPr>
          <w:trHeight w:val="479"/>
        </w:trPr>
        <w:tc>
          <w:tcPr>
            <w:tcW w:w="1292" w:type="dxa"/>
          </w:tcPr>
          <w:p w:rsidR="00547162" w:rsidRDefault="00547162" w:rsidP="00BA3B5F">
            <w:pPr>
              <w:pStyle w:val="TableParagraph"/>
              <w:rPr>
                <w:sz w:val="24"/>
              </w:rPr>
            </w:pPr>
            <w:r>
              <w:rPr>
                <w:sz w:val="24"/>
                <w:lang w:val="ru-RU"/>
              </w:rPr>
              <w:t>№</w:t>
            </w:r>
            <w:r>
              <w:rPr>
                <w:spacing w:val="1"/>
                <w:sz w:val="24"/>
              </w:rPr>
              <w:t xml:space="preserve"> </w:t>
            </w:r>
            <w:r>
              <w:rPr>
                <w:spacing w:val="-2"/>
                <w:sz w:val="24"/>
              </w:rPr>
              <w:t>урока</w:t>
            </w:r>
          </w:p>
        </w:tc>
        <w:tc>
          <w:tcPr>
            <w:tcW w:w="9041" w:type="dxa"/>
          </w:tcPr>
          <w:p w:rsidR="00547162" w:rsidRDefault="00547162" w:rsidP="00BA3B5F">
            <w:pPr>
              <w:pStyle w:val="TableParagraph"/>
              <w:ind w:left="61"/>
              <w:rPr>
                <w:sz w:val="24"/>
              </w:rPr>
            </w:pPr>
            <w:r>
              <w:rPr>
                <w:sz w:val="24"/>
              </w:rPr>
              <w:t xml:space="preserve">Тема </w:t>
            </w:r>
            <w:r>
              <w:rPr>
                <w:spacing w:val="-2"/>
                <w:sz w:val="24"/>
              </w:rPr>
              <w:t>урока</w:t>
            </w:r>
          </w:p>
        </w:tc>
      </w:tr>
      <w:tr w:rsidR="00547162" w:rsidTr="00BA3B5F">
        <w:trPr>
          <w:trHeight w:val="755"/>
        </w:trPr>
        <w:tc>
          <w:tcPr>
            <w:tcW w:w="1292" w:type="dxa"/>
          </w:tcPr>
          <w:p w:rsidR="00547162" w:rsidRDefault="00547162" w:rsidP="00BA3B5F">
            <w:pPr>
              <w:pStyle w:val="TableParagraph"/>
              <w:spacing w:before="231"/>
              <w:rPr>
                <w:sz w:val="24"/>
              </w:rPr>
            </w:pPr>
            <w:r>
              <w:rPr>
                <w:sz w:val="24"/>
              </w:rPr>
              <w:t>Урок</w:t>
            </w:r>
            <w:r>
              <w:rPr>
                <w:spacing w:val="1"/>
                <w:sz w:val="24"/>
              </w:rPr>
              <w:t xml:space="preserve"> </w:t>
            </w:r>
            <w:r>
              <w:rPr>
                <w:spacing w:val="-10"/>
                <w:sz w:val="24"/>
              </w:rPr>
              <w:t>1</w:t>
            </w:r>
          </w:p>
        </w:tc>
        <w:tc>
          <w:tcPr>
            <w:tcW w:w="9041" w:type="dxa"/>
          </w:tcPr>
          <w:p w:rsidR="00547162" w:rsidRPr="00547162" w:rsidRDefault="00547162" w:rsidP="00BA3B5F">
            <w:pPr>
              <w:pStyle w:val="TableParagraph"/>
              <w:ind w:left="61"/>
              <w:rPr>
                <w:sz w:val="24"/>
                <w:lang w:val="ru-RU"/>
              </w:rPr>
            </w:pPr>
            <w:r w:rsidRPr="00547162">
              <w:rPr>
                <w:sz w:val="24"/>
                <w:lang w:val="ru-RU"/>
              </w:rPr>
              <w:t>Технологии,</w:t>
            </w:r>
            <w:r w:rsidRPr="00547162">
              <w:rPr>
                <w:spacing w:val="40"/>
                <w:sz w:val="24"/>
                <w:lang w:val="ru-RU"/>
              </w:rPr>
              <w:t xml:space="preserve"> </w:t>
            </w:r>
            <w:r w:rsidRPr="00547162">
              <w:rPr>
                <w:sz w:val="24"/>
                <w:lang w:val="ru-RU"/>
              </w:rPr>
              <w:t>профессии</w:t>
            </w:r>
            <w:r w:rsidRPr="00547162">
              <w:rPr>
                <w:spacing w:val="40"/>
                <w:sz w:val="24"/>
                <w:lang w:val="ru-RU"/>
              </w:rPr>
              <w:t xml:space="preserve"> </w:t>
            </w:r>
            <w:r w:rsidRPr="00547162">
              <w:rPr>
                <w:sz w:val="24"/>
                <w:lang w:val="ru-RU"/>
              </w:rPr>
              <w:t>и</w:t>
            </w:r>
            <w:r w:rsidRPr="00547162">
              <w:rPr>
                <w:spacing w:val="40"/>
                <w:sz w:val="24"/>
                <w:lang w:val="ru-RU"/>
              </w:rPr>
              <w:t xml:space="preserve"> </w:t>
            </w:r>
            <w:r w:rsidRPr="00547162">
              <w:rPr>
                <w:sz w:val="24"/>
                <w:lang w:val="ru-RU"/>
              </w:rPr>
              <w:t>производства.</w:t>
            </w:r>
            <w:r w:rsidRPr="00547162">
              <w:rPr>
                <w:spacing w:val="40"/>
                <w:sz w:val="24"/>
                <w:lang w:val="ru-RU"/>
              </w:rPr>
              <w:t xml:space="preserve"> </w:t>
            </w:r>
            <w:r w:rsidRPr="00547162">
              <w:rPr>
                <w:sz w:val="24"/>
                <w:lang w:val="ru-RU"/>
              </w:rPr>
              <w:t>Повторение</w:t>
            </w:r>
            <w:r w:rsidRPr="00547162">
              <w:rPr>
                <w:spacing w:val="40"/>
                <w:sz w:val="24"/>
                <w:lang w:val="ru-RU"/>
              </w:rPr>
              <w:t xml:space="preserve"> </w:t>
            </w:r>
            <w:r w:rsidRPr="00547162">
              <w:rPr>
                <w:sz w:val="24"/>
                <w:lang w:val="ru-RU"/>
              </w:rPr>
              <w:t>и</w:t>
            </w:r>
            <w:r w:rsidRPr="00547162">
              <w:rPr>
                <w:spacing w:val="40"/>
                <w:sz w:val="24"/>
                <w:lang w:val="ru-RU"/>
              </w:rPr>
              <w:t xml:space="preserve"> </w:t>
            </w:r>
            <w:r w:rsidRPr="00547162">
              <w:rPr>
                <w:sz w:val="24"/>
                <w:lang w:val="ru-RU"/>
              </w:rPr>
              <w:t>обобщение</w:t>
            </w:r>
            <w:r w:rsidRPr="00547162">
              <w:rPr>
                <w:spacing w:val="40"/>
                <w:sz w:val="24"/>
                <w:lang w:val="ru-RU"/>
              </w:rPr>
              <w:t xml:space="preserve"> </w:t>
            </w:r>
            <w:r w:rsidRPr="00547162">
              <w:rPr>
                <w:sz w:val="24"/>
                <w:lang w:val="ru-RU"/>
              </w:rPr>
              <w:t>пройденного</w:t>
            </w:r>
            <w:r w:rsidRPr="00547162">
              <w:rPr>
                <w:spacing w:val="40"/>
                <w:sz w:val="24"/>
                <w:lang w:val="ru-RU"/>
              </w:rPr>
              <w:t xml:space="preserve"> </w:t>
            </w:r>
            <w:r w:rsidRPr="00547162">
              <w:rPr>
                <w:sz w:val="24"/>
                <w:lang w:val="ru-RU"/>
              </w:rPr>
              <w:t>во втором классе</w:t>
            </w:r>
          </w:p>
        </w:tc>
      </w:tr>
      <w:tr w:rsidR="00547162" w:rsidTr="00BA3B5F">
        <w:trPr>
          <w:trHeight w:val="479"/>
        </w:trPr>
        <w:tc>
          <w:tcPr>
            <w:tcW w:w="1292" w:type="dxa"/>
          </w:tcPr>
          <w:p w:rsidR="00547162" w:rsidRDefault="00547162" w:rsidP="00BA3B5F">
            <w:pPr>
              <w:pStyle w:val="TableParagraph"/>
              <w:rPr>
                <w:sz w:val="24"/>
              </w:rPr>
            </w:pPr>
            <w:r>
              <w:rPr>
                <w:sz w:val="24"/>
              </w:rPr>
              <w:t>Урок</w:t>
            </w:r>
            <w:r>
              <w:rPr>
                <w:spacing w:val="1"/>
                <w:sz w:val="24"/>
              </w:rPr>
              <w:t xml:space="preserve"> </w:t>
            </w:r>
            <w:r>
              <w:rPr>
                <w:spacing w:val="-10"/>
                <w:sz w:val="24"/>
              </w:rPr>
              <w:t>2</w:t>
            </w:r>
          </w:p>
        </w:tc>
        <w:tc>
          <w:tcPr>
            <w:tcW w:w="9041" w:type="dxa"/>
          </w:tcPr>
          <w:p w:rsidR="00547162" w:rsidRPr="00547162" w:rsidRDefault="00547162" w:rsidP="00BA3B5F">
            <w:pPr>
              <w:pStyle w:val="TableParagraph"/>
              <w:ind w:left="61"/>
              <w:rPr>
                <w:sz w:val="24"/>
                <w:lang w:val="ru-RU"/>
              </w:rPr>
            </w:pPr>
            <w:r w:rsidRPr="00547162">
              <w:rPr>
                <w:sz w:val="24"/>
                <w:lang w:val="ru-RU"/>
              </w:rPr>
              <w:t>Современные</w:t>
            </w:r>
            <w:r w:rsidRPr="00547162">
              <w:rPr>
                <w:spacing w:val="-7"/>
                <w:sz w:val="24"/>
                <w:lang w:val="ru-RU"/>
              </w:rPr>
              <w:t xml:space="preserve"> </w:t>
            </w:r>
            <w:r w:rsidRPr="00547162">
              <w:rPr>
                <w:sz w:val="24"/>
                <w:lang w:val="ru-RU"/>
              </w:rPr>
              <w:t>производства</w:t>
            </w:r>
            <w:r w:rsidRPr="00547162">
              <w:rPr>
                <w:spacing w:val="-4"/>
                <w:sz w:val="24"/>
                <w:lang w:val="ru-RU"/>
              </w:rPr>
              <w:t xml:space="preserve"> </w:t>
            </w:r>
            <w:r w:rsidRPr="00547162">
              <w:rPr>
                <w:sz w:val="24"/>
                <w:lang w:val="ru-RU"/>
              </w:rPr>
              <w:t>и</w:t>
            </w:r>
            <w:r w:rsidRPr="00547162">
              <w:rPr>
                <w:spacing w:val="-3"/>
                <w:sz w:val="24"/>
                <w:lang w:val="ru-RU"/>
              </w:rPr>
              <w:t xml:space="preserve"> </w:t>
            </w:r>
            <w:r w:rsidRPr="00547162">
              <w:rPr>
                <w:sz w:val="24"/>
                <w:lang w:val="ru-RU"/>
              </w:rPr>
              <w:t>профессии,</w:t>
            </w:r>
            <w:r w:rsidRPr="00547162">
              <w:rPr>
                <w:spacing w:val="-2"/>
                <w:sz w:val="24"/>
                <w:lang w:val="ru-RU"/>
              </w:rPr>
              <w:t xml:space="preserve"> </w:t>
            </w:r>
            <w:r w:rsidRPr="00547162">
              <w:rPr>
                <w:sz w:val="24"/>
                <w:lang w:val="ru-RU"/>
              </w:rPr>
              <w:t>связанные</w:t>
            </w:r>
            <w:r w:rsidRPr="00547162">
              <w:rPr>
                <w:spacing w:val="-5"/>
                <w:sz w:val="24"/>
                <w:lang w:val="ru-RU"/>
              </w:rPr>
              <w:t xml:space="preserve"> </w:t>
            </w:r>
            <w:r w:rsidRPr="00547162">
              <w:rPr>
                <w:sz w:val="24"/>
                <w:lang w:val="ru-RU"/>
              </w:rPr>
              <w:t>с</w:t>
            </w:r>
            <w:r w:rsidRPr="00547162">
              <w:rPr>
                <w:spacing w:val="-3"/>
                <w:sz w:val="24"/>
                <w:lang w:val="ru-RU"/>
              </w:rPr>
              <w:t xml:space="preserve"> </w:t>
            </w:r>
            <w:r w:rsidRPr="00547162">
              <w:rPr>
                <w:sz w:val="24"/>
                <w:lang w:val="ru-RU"/>
              </w:rPr>
              <w:t>обработкой</w:t>
            </w:r>
            <w:r w:rsidRPr="00547162">
              <w:rPr>
                <w:spacing w:val="-2"/>
                <w:sz w:val="24"/>
                <w:lang w:val="ru-RU"/>
              </w:rPr>
              <w:t xml:space="preserve"> материалов</w:t>
            </w:r>
          </w:p>
        </w:tc>
      </w:tr>
      <w:tr w:rsidR="00547162" w:rsidTr="00BA3B5F">
        <w:trPr>
          <w:trHeight w:val="482"/>
        </w:trPr>
        <w:tc>
          <w:tcPr>
            <w:tcW w:w="1292" w:type="dxa"/>
          </w:tcPr>
          <w:p w:rsidR="00547162" w:rsidRDefault="00547162" w:rsidP="00BA3B5F">
            <w:pPr>
              <w:pStyle w:val="TableParagraph"/>
              <w:rPr>
                <w:sz w:val="24"/>
              </w:rPr>
            </w:pPr>
            <w:r>
              <w:rPr>
                <w:sz w:val="24"/>
              </w:rPr>
              <w:t>Урок</w:t>
            </w:r>
            <w:r>
              <w:rPr>
                <w:spacing w:val="1"/>
                <w:sz w:val="24"/>
              </w:rPr>
              <w:t xml:space="preserve"> </w:t>
            </w:r>
            <w:r>
              <w:rPr>
                <w:spacing w:val="-10"/>
                <w:sz w:val="24"/>
              </w:rPr>
              <w:t>3</w:t>
            </w:r>
          </w:p>
        </w:tc>
        <w:tc>
          <w:tcPr>
            <w:tcW w:w="9041" w:type="dxa"/>
          </w:tcPr>
          <w:p w:rsidR="00547162" w:rsidRPr="00547162" w:rsidRDefault="00547162" w:rsidP="00BA3B5F">
            <w:pPr>
              <w:pStyle w:val="TableParagraph"/>
              <w:ind w:left="61"/>
              <w:rPr>
                <w:sz w:val="24"/>
                <w:lang w:val="ru-RU"/>
              </w:rPr>
            </w:pPr>
            <w:r w:rsidRPr="00547162">
              <w:rPr>
                <w:sz w:val="24"/>
                <w:lang w:val="ru-RU"/>
              </w:rPr>
              <w:t>Знакомимся</w:t>
            </w:r>
            <w:r w:rsidRPr="00547162">
              <w:rPr>
                <w:spacing w:val="-6"/>
                <w:sz w:val="24"/>
                <w:lang w:val="ru-RU"/>
              </w:rPr>
              <w:t xml:space="preserve"> </w:t>
            </w:r>
            <w:r w:rsidRPr="00547162">
              <w:rPr>
                <w:sz w:val="24"/>
                <w:lang w:val="ru-RU"/>
              </w:rPr>
              <w:t>с</w:t>
            </w:r>
            <w:r w:rsidRPr="00547162">
              <w:rPr>
                <w:spacing w:val="-4"/>
                <w:sz w:val="24"/>
                <w:lang w:val="ru-RU"/>
              </w:rPr>
              <w:t xml:space="preserve"> </w:t>
            </w:r>
            <w:r w:rsidRPr="00547162">
              <w:rPr>
                <w:sz w:val="24"/>
                <w:lang w:val="ru-RU"/>
              </w:rPr>
              <w:t>компьютером.</w:t>
            </w:r>
            <w:r w:rsidRPr="00547162">
              <w:rPr>
                <w:spacing w:val="-3"/>
                <w:sz w:val="24"/>
                <w:lang w:val="ru-RU"/>
              </w:rPr>
              <w:t xml:space="preserve"> </w:t>
            </w:r>
            <w:r w:rsidRPr="00547162">
              <w:rPr>
                <w:sz w:val="24"/>
                <w:lang w:val="ru-RU"/>
              </w:rPr>
              <w:t>Назначение,</w:t>
            </w:r>
            <w:r w:rsidRPr="00547162">
              <w:rPr>
                <w:spacing w:val="-3"/>
                <w:sz w:val="24"/>
                <w:lang w:val="ru-RU"/>
              </w:rPr>
              <w:t xml:space="preserve"> </w:t>
            </w:r>
            <w:r w:rsidRPr="00547162">
              <w:rPr>
                <w:sz w:val="24"/>
                <w:lang w:val="ru-RU"/>
              </w:rPr>
              <w:t>основные</w:t>
            </w:r>
            <w:r w:rsidRPr="00547162">
              <w:rPr>
                <w:spacing w:val="-3"/>
                <w:sz w:val="24"/>
                <w:lang w:val="ru-RU"/>
              </w:rPr>
              <w:t xml:space="preserve"> </w:t>
            </w:r>
            <w:r w:rsidRPr="00547162">
              <w:rPr>
                <w:spacing w:val="-2"/>
                <w:sz w:val="24"/>
                <w:lang w:val="ru-RU"/>
              </w:rPr>
              <w:t>устройства</w:t>
            </w:r>
          </w:p>
        </w:tc>
      </w:tr>
      <w:tr w:rsidR="00547162" w:rsidTr="00BA3B5F">
        <w:trPr>
          <w:trHeight w:val="479"/>
        </w:trPr>
        <w:tc>
          <w:tcPr>
            <w:tcW w:w="1292" w:type="dxa"/>
          </w:tcPr>
          <w:p w:rsidR="00547162" w:rsidRDefault="00547162" w:rsidP="00BA3B5F">
            <w:pPr>
              <w:pStyle w:val="TableParagraph"/>
              <w:spacing w:before="92"/>
              <w:rPr>
                <w:sz w:val="24"/>
              </w:rPr>
            </w:pPr>
            <w:r>
              <w:rPr>
                <w:sz w:val="24"/>
              </w:rPr>
              <w:t>Урок</w:t>
            </w:r>
            <w:r>
              <w:rPr>
                <w:spacing w:val="1"/>
                <w:sz w:val="24"/>
              </w:rPr>
              <w:t xml:space="preserve"> </w:t>
            </w:r>
            <w:r>
              <w:rPr>
                <w:spacing w:val="-10"/>
                <w:sz w:val="24"/>
              </w:rPr>
              <w:t>4</w:t>
            </w:r>
          </w:p>
        </w:tc>
        <w:tc>
          <w:tcPr>
            <w:tcW w:w="9041" w:type="dxa"/>
          </w:tcPr>
          <w:p w:rsidR="00547162" w:rsidRPr="00547162" w:rsidRDefault="00547162" w:rsidP="00BA3B5F">
            <w:pPr>
              <w:pStyle w:val="TableParagraph"/>
              <w:spacing w:before="92"/>
              <w:ind w:left="61"/>
              <w:rPr>
                <w:sz w:val="24"/>
                <w:lang w:val="ru-RU"/>
              </w:rPr>
            </w:pPr>
            <w:r w:rsidRPr="00547162">
              <w:rPr>
                <w:sz w:val="24"/>
                <w:lang w:val="ru-RU"/>
              </w:rPr>
              <w:t>Компьютер</w:t>
            </w:r>
            <w:r w:rsidRPr="00547162">
              <w:rPr>
                <w:spacing w:val="-5"/>
                <w:sz w:val="24"/>
                <w:lang w:val="ru-RU"/>
              </w:rPr>
              <w:t xml:space="preserve"> </w:t>
            </w:r>
            <w:r w:rsidRPr="00547162">
              <w:rPr>
                <w:sz w:val="24"/>
                <w:lang w:val="ru-RU"/>
              </w:rPr>
              <w:t>-</w:t>
            </w:r>
            <w:r w:rsidRPr="00547162">
              <w:rPr>
                <w:spacing w:val="-4"/>
                <w:sz w:val="24"/>
                <w:lang w:val="ru-RU"/>
              </w:rPr>
              <w:t xml:space="preserve"> </w:t>
            </w:r>
            <w:r w:rsidRPr="00547162">
              <w:rPr>
                <w:sz w:val="24"/>
                <w:lang w:val="ru-RU"/>
              </w:rPr>
              <w:t>твой</w:t>
            </w:r>
            <w:r w:rsidRPr="00547162">
              <w:rPr>
                <w:spacing w:val="-5"/>
                <w:sz w:val="24"/>
                <w:lang w:val="ru-RU"/>
              </w:rPr>
              <w:t xml:space="preserve"> </w:t>
            </w:r>
            <w:r w:rsidRPr="00547162">
              <w:rPr>
                <w:sz w:val="24"/>
                <w:lang w:val="ru-RU"/>
              </w:rPr>
              <w:t>помощник.</w:t>
            </w:r>
            <w:r w:rsidRPr="00547162">
              <w:rPr>
                <w:spacing w:val="-4"/>
                <w:sz w:val="24"/>
                <w:lang w:val="ru-RU"/>
              </w:rPr>
              <w:t xml:space="preserve"> </w:t>
            </w:r>
            <w:r w:rsidRPr="00547162">
              <w:rPr>
                <w:sz w:val="24"/>
                <w:lang w:val="ru-RU"/>
              </w:rPr>
              <w:t>Запоминающие</w:t>
            </w:r>
            <w:r w:rsidRPr="00547162">
              <w:rPr>
                <w:spacing w:val="-2"/>
                <w:sz w:val="24"/>
                <w:lang w:val="ru-RU"/>
              </w:rPr>
              <w:t xml:space="preserve"> </w:t>
            </w:r>
            <w:r w:rsidRPr="00547162">
              <w:rPr>
                <w:sz w:val="24"/>
                <w:lang w:val="ru-RU"/>
              </w:rPr>
              <w:t>устройства</w:t>
            </w:r>
            <w:r w:rsidRPr="00547162">
              <w:rPr>
                <w:spacing w:val="-1"/>
                <w:sz w:val="24"/>
                <w:lang w:val="ru-RU"/>
              </w:rPr>
              <w:t xml:space="preserve"> </w:t>
            </w:r>
            <w:r w:rsidRPr="00547162">
              <w:rPr>
                <w:sz w:val="24"/>
                <w:lang w:val="ru-RU"/>
              </w:rPr>
              <w:t>-</w:t>
            </w:r>
            <w:r w:rsidRPr="00547162">
              <w:rPr>
                <w:spacing w:val="-4"/>
                <w:sz w:val="24"/>
                <w:lang w:val="ru-RU"/>
              </w:rPr>
              <w:t xml:space="preserve"> </w:t>
            </w:r>
            <w:r w:rsidRPr="00547162">
              <w:rPr>
                <w:sz w:val="24"/>
                <w:lang w:val="ru-RU"/>
              </w:rPr>
              <w:t>носители</w:t>
            </w:r>
            <w:r w:rsidRPr="00547162">
              <w:rPr>
                <w:spacing w:val="-2"/>
                <w:sz w:val="24"/>
                <w:lang w:val="ru-RU"/>
              </w:rPr>
              <w:t xml:space="preserve"> информации</w:t>
            </w:r>
          </w:p>
        </w:tc>
      </w:tr>
      <w:tr w:rsidR="00547162" w:rsidTr="00BA3B5F">
        <w:trPr>
          <w:trHeight w:val="480"/>
        </w:trPr>
        <w:tc>
          <w:tcPr>
            <w:tcW w:w="1292" w:type="dxa"/>
          </w:tcPr>
          <w:p w:rsidR="00547162" w:rsidRDefault="00547162" w:rsidP="00BA3B5F">
            <w:pPr>
              <w:pStyle w:val="TableParagraph"/>
              <w:spacing w:before="92"/>
              <w:rPr>
                <w:sz w:val="24"/>
              </w:rPr>
            </w:pPr>
            <w:r>
              <w:rPr>
                <w:sz w:val="24"/>
              </w:rPr>
              <w:t>Урок</w:t>
            </w:r>
            <w:r>
              <w:rPr>
                <w:spacing w:val="1"/>
                <w:sz w:val="24"/>
              </w:rPr>
              <w:t xml:space="preserve"> </w:t>
            </w:r>
            <w:r>
              <w:rPr>
                <w:spacing w:val="-10"/>
                <w:sz w:val="24"/>
              </w:rPr>
              <w:t>5</w:t>
            </w:r>
          </w:p>
        </w:tc>
        <w:tc>
          <w:tcPr>
            <w:tcW w:w="9041" w:type="dxa"/>
          </w:tcPr>
          <w:p w:rsidR="00547162" w:rsidRDefault="00547162" w:rsidP="00BA3B5F">
            <w:pPr>
              <w:pStyle w:val="TableParagraph"/>
              <w:spacing w:before="92"/>
              <w:ind w:left="61"/>
              <w:rPr>
                <w:sz w:val="24"/>
              </w:rPr>
            </w:pPr>
            <w:r>
              <w:rPr>
                <w:sz w:val="24"/>
              </w:rPr>
              <w:t>Работа</w:t>
            </w:r>
            <w:r>
              <w:rPr>
                <w:spacing w:val="-4"/>
                <w:sz w:val="24"/>
              </w:rPr>
              <w:t xml:space="preserve"> </w:t>
            </w:r>
            <w:r>
              <w:rPr>
                <w:sz w:val="24"/>
              </w:rPr>
              <w:t>с</w:t>
            </w:r>
            <w:r>
              <w:rPr>
                <w:spacing w:val="-4"/>
                <w:sz w:val="24"/>
              </w:rPr>
              <w:t xml:space="preserve"> </w:t>
            </w:r>
            <w:r>
              <w:rPr>
                <w:sz w:val="24"/>
              </w:rPr>
              <w:t>текстовой</w:t>
            </w:r>
            <w:r>
              <w:rPr>
                <w:spacing w:val="-3"/>
                <w:sz w:val="24"/>
              </w:rPr>
              <w:t xml:space="preserve"> </w:t>
            </w:r>
            <w:r>
              <w:rPr>
                <w:spacing w:val="-2"/>
                <w:sz w:val="24"/>
              </w:rPr>
              <w:t>программой</w:t>
            </w:r>
          </w:p>
        </w:tc>
      </w:tr>
      <w:tr w:rsidR="00547162" w:rsidTr="00BA3B5F">
        <w:trPr>
          <w:trHeight w:val="479"/>
        </w:trPr>
        <w:tc>
          <w:tcPr>
            <w:tcW w:w="1292" w:type="dxa"/>
          </w:tcPr>
          <w:p w:rsidR="00547162" w:rsidRDefault="00547162" w:rsidP="00BA3B5F">
            <w:pPr>
              <w:pStyle w:val="TableParagraph"/>
              <w:rPr>
                <w:sz w:val="24"/>
              </w:rPr>
            </w:pPr>
            <w:r>
              <w:rPr>
                <w:sz w:val="24"/>
              </w:rPr>
              <w:t>Урок</w:t>
            </w:r>
            <w:r>
              <w:rPr>
                <w:spacing w:val="1"/>
                <w:sz w:val="24"/>
              </w:rPr>
              <w:t xml:space="preserve"> </w:t>
            </w:r>
            <w:r>
              <w:rPr>
                <w:spacing w:val="-10"/>
                <w:sz w:val="24"/>
              </w:rPr>
              <w:t>6</w:t>
            </w:r>
          </w:p>
        </w:tc>
        <w:tc>
          <w:tcPr>
            <w:tcW w:w="9041" w:type="dxa"/>
          </w:tcPr>
          <w:p w:rsidR="00547162" w:rsidRPr="00547162" w:rsidRDefault="00547162" w:rsidP="00BA3B5F">
            <w:pPr>
              <w:pStyle w:val="TableParagraph"/>
              <w:ind w:left="61"/>
              <w:rPr>
                <w:sz w:val="24"/>
                <w:lang w:val="ru-RU"/>
              </w:rPr>
            </w:pPr>
            <w:r w:rsidRPr="00547162">
              <w:rPr>
                <w:sz w:val="24"/>
                <w:lang w:val="ru-RU"/>
              </w:rPr>
              <w:t>Как</w:t>
            </w:r>
            <w:r w:rsidRPr="00547162">
              <w:rPr>
                <w:spacing w:val="-6"/>
                <w:sz w:val="24"/>
                <w:lang w:val="ru-RU"/>
              </w:rPr>
              <w:t xml:space="preserve"> </w:t>
            </w:r>
            <w:r w:rsidRPr="00547162">
              <w:rPr>
                <w:sz w:val="24"/>
                <w:lang w:val="ru-RU"/>
              </w:rPr>
              <w:t>работает</w:t>
            </w:r>
            <w:r w:rsidRPr="00547162">
              <w:rPr>
                <w:spacing w:val="-3"/>
                <w:sz w:val="24"/>
                <w:lang w:val="ru-RU"/>
              </w:rPr>
              <w:t xml:space="preserve"> </w:t>
            </w:r>
            <w:r w:rsidRPr="00547162">
              <w:rPr>
                <w:sz w:val="24"/>
                <w:lang w:val="ru-RU"/>
              </w:rPr>
              <w:t>скульптор.</w:t>
            </w:r>
            <w:r w:rsidRPr="00547162">
              <w:rPr>
                <w:spacing w:val="-3"/>
                <w:sz w:val="24"/>
                <w:lang w:val="ru-RU"/>
              </w:rPr>
              <w:t xml:space="preserve"> </w:t>
            </w:r>
            <w:r w:rsidRPr="00547162">
              <w:rPr>
                <w:sz w:val="24"/>
                <w:lang w:val="ru-RU"/>
              </w:rPr>
              <w:t>Скульптуры</w:t>
            </w:r>
            <w:r w:rsidRPr="00547162">
              <w:rPr>
                <w:spacing w:val="-4"/>
                <w:sz w:val="24"/>
                <w:lang w:val="ru-RU"/>
              </w:rPr>
              <w:t xml:space="preserve"> </w:t>
            </w:r>
            <w:r w:rsidRPr="00547162">
              <w:rPr>
                <w:sz w:val="24"/>
                <w:lang w:val="ru-RU"/>
              </w:rPr>
              <w:t>разных</w:t>
            </w:r>
            <w:r w:rsidRPr="00547162">
              <w:rPr>
                <w:spacing w:val="-2"/>
                <w:sz w:val="24"/>
                <w:lang w:val="ru-RU"/>
              </w:rPr>
              <w:t xml:space="preserve"> </w:t>
            </w:r>
            <w:r w:rsidRPr="00547162">
              <w:rPr>
                <w:sz w:val="24"/>
                <w:lang w:val="ru-RU"/>
              </w:rPr>
              <w:t>времен</w:t>
            </w:r>
            <w:r w:rsidRPr="00547162">
              <w:rPr>
                <w:spacing w:val="-3"/>
                <w:sz w:val="24"/>
                <w:lang w:val="ru-RU"/>
              </w:rPr>
              <w:t xml:space="preserve"> </w:t>
            </w:r>
            <w:r w:rsidRPr="00547162">
              <w:rPr>
                <w:sz w:val="24"/>
                <w:lang w:val="ru-RU"/>
              </w:rPr>
              <w:t>и</w:t>
            </w:r>
            <w:r w:rsidRPr="00547162">
              <w:rPr>
                <w:spacing w:val="-3"/>
                <w:sz w:val="24"/>
                <w:lang w:val="ru-RU"/>
              </w:rPr>
              <w:t xml:space="preserve"> </w:t>
            </w:r>
            <w:r w:rsidRPr="00547162">
              <w:rPr>
                <w:spacing w:val="-2"/>
                <w:sz w:val="24"/>
                <w:lang w:val="ru-RU"/>
              </w:rPr>
              <w:t>народов</w:t>
            </w:r>
          </w:p>
        </w:tc>
      </w:tr>
      <w:tr w:rsidR="00547162" w:rsidTr="00BA3B5F">
        <w:trPr>
          <w:trHeight w:val="479"/>
        </w:trPr>
        <w:tc>
          <w:tcPr>
            <w:tcW w:w="1292" w:type="dxa"/>
          </w:tcPr>
          <w:p w:rsidR="00547162" w:rsidRDefault="00547162" w:rsidP="00BA3B5F">
            <w:pPr>
              <w:pStyle w:val="TableParagraph"/>
              <w:rPr>
                <w:sz w:val="24"/>
              </w:rPr>
            </w:pPr>
            <w:r>
              <w:rPr>
                <w:sz w:val="24"/>
              </w:rPr>
              <w:t>Урок</w:t>
            </w:r>
            <w:r>
              <w:rPr>
                <w:spacing w:val="1"/>
                <w:sz w:val="24"/>
              </w:rPr>
              <w:t xml:space="preserve"> </w:t>
            </w:r>
            <w:r>
              <w:rPr>
                <w:spacing w:val="-10"/>
                <w:sz w:val="24"/>
              </w:rPr>
              <w:t>7</w:t>
            </w:r>
          </w:p>
        </w:tc>
        <w:tc>
          <w:tcPr>
            <w:tcW w:w="9041" w:type="dxa"/>
          </w:tcPr>
          <w:p w:rsidR="00547162" w:rsidRPr="00547162" w:rsidRDefault="00547162" w:rsidP="00BA3B5F">
            <w:pPr>
              <w:pStyle w:val="TableParagraph"/>
              <w:ind w:left="61"/>
              <w:rPr>
                <w:sz w:val="24"/>
                <w:lang w:val="ru-RU"/>
              </w:rPr>
            </w:pPr>
            <w:r w:rsidRPr="00547162">
              <w:rPr>
                <w:sz w:val="24"/>
                <w:lang w:val="ru-RU"/>
              </w:rPr>
              <w:t>Рельеф.</w:t>
            </w:r>
            <w:r w:rsidRPr="00547162">
              <w:rPr>
                <w:spacing w:val="-4"/>
                <w:sz w:val="24"/>
                <w:lang w:val="ru-RU"/>
              </w:rPr>
              <w:t xml:space="preserve"> </w:t>
            </w:r>
            <w:r w:rsidRPr="00547162">
              <w:rPr>
                <w:sz w:val="24"/>
                <w:lang w:val="ru-RU"/>
              </w:rPr>
              <w:t>Придание</w:t>
            </w:r>
            <w:r w:rsidRPr="00547162">
              <w:rPr>
                <w:spacing w:val="-4"/>
                <w:sz w:val="24"/>
                <w:lang w:val="ru-RU"/>
              </w:rPr>
              <w:t xml:space="preserve"> </w:t>
            </w:r>
            <w:r w:rsidRPr="00547162">
              <w:rPr>
                <w:sz w:val="24"/>
                <w:lang w:val="ru-RU"/>
              </w:rPr>
              <w:t>поверхности</w:t>
            </w:r>
            <w:r w:rsidRPr="00547162">
              <w:rPr>
                <w:spacing w:val="-3"/>
                <w:sz w:val="24"/>
                <w:lang w:val="ru-RU"/>
              </w:rPr>
              <w:t xml:space="preserve"> </w:t>
            </w:r>
            <w:r w:rsidRPr="00547162">
              <w:rPr>
                <w:sz w:val="24"/>
                <w:lang w:val="ru-RU"/>
              </w:rPr>
              <w:t>фактуры</w:t>
            </w:r>
            <w:r w:rsidRPr="00547162">
              <w:rPr>
                <w:spacing w:val="-3"/>
                <w:sz w:val="24"/>
                <w:lang w:val="ru-RU"/>
              </w:rPr>
              <w:t xml:space="preserve"> </w:t>
            </w:r>
            <w:r w:rsidRPr="00547162">
              <w:rPr>
                <w:sz w:val="24"/>
                <w:lang w:val="ru-RU"/>
              </w:rPr>
              <w:t>и</w:t>
            </w:r>
            <w:r w:rsidRPr="00547162">
              <w:rPr>
                <w:spacing w:val="-3"/>
                <w:sz w:val="24"/>
                <w:lang w:val="ru-RU"/>
              </w:rPr>
              <w:t xml:space="preserve"> </w:t>
            </w:r>
            <w:r w:rsidRPr="00547162">
              <w:rPr>
                <w:spacing w:val="-2"/>
                <w:sz w:val="24"/>
                <w:lang w:val="ru-RU"/>
              </w:rPr>
              <w:t>объема</w:t>
            </w:r>
          </w:p>
        </w:tc>
      </w:tr>
      <w:tr w:rsidR="00547162" w:rsidTr="00BA3B5F">
        <w:trPr>
          <w:trHeight w:val="755"/>
        </w:trPr>
        <w:tc>
          <w:tcPr>
            <w:tcW w:w="1292" w:type="dxa"/>
          </w:tcPr>
          <w:p w:rsidR="00547162" w:rsidRDefault="00547162" w:rsidP="00BA3B5F">
            <w:pPr>
              <w:pStyle w:val="TableParagraph"/>
              <w:spacing w:before="231"/>
              <w:rPr>
                <w:sz w:val="24"/>
              </w:rPr>
            </w:pPr>
            <w:r>
              <w:rPr>
                <w:sz w:val="24"/>
              </w:rPr>
              <w:t>Урок</w:t>
            </w:r>
            <w:r>
              <w:rPr>
                <w:spacing w:val="1"/>
                <w:sz w:val="24"/>
              </w:rPr>
              <w:t xml:space="preserve"> </w:t>
            </w:r>
            <w:r>
              <w:rPr>
                <w:spacing w:val="-10"/>
                <w:sz w:val="24"/>
              </w:rPr>
              <w:t>8</w:t>
            </w:r>
          </w:p>
        </w:tc>
        <w:tc>
          <w:tcPr>
            <w:tcW w:w="9041" w:type="dxa"/>
          </w:tcPr>
          <w:p w:rsidR="00547162" w:rsidRPr="00547162" w:rsidRDefault="00547162" w:rsidP="00BA3B5F">
            <w:pPr>
              <w:pStyle w:val="TableParagraph"/>
              <w:tabs>
                <w:tab w:val="left" w:pos="720"/>
                <w:tab w:val="left" w:pos="1884"/>
                <w:tab w:val="left" w:pos="4360"/>
                <w:tab w:val="left" w:pos="5802"/>
                <w:tab w:val="left" w:pos="7264"/>
              </w:tabs>
              <w:ind w:left="61" w:right="55"/>
              <w:rPr>
                <w:sz w:val="24"/>
                <w:lang w:val="ru-RU"/>
              </w:rPr>
            </w:pPr>
            <w:r w:rsidRPr="00547162">
              <w:rPr>
                <w:spacing w:val="-4"/>
                <w:sz w:val="24"/>
                <w:lang w:val="ru-RU"/>
              </w:rPr>
              <w:t>Как</w:t>
            </w:r>
            <w:r w:rsidRPr="00547162">
              <w:rPr>
                <w:sz w:val="24"/>
                <w:lang w:val="ru-RU"/>
              </w:rPr>
              <w:tab/>
            </w:r>
            <w:r w:rsidRPr="00547162">
              <w:rPr>
                <w:spacing w:val="-2"/>
                <w:sz w:val="24"/>
                <w:lang w:val="ru-RU"/>
              </w:rPr>
              <w:t>работает</w:t>
            </w:r>
            <w:r w:rsidRPr="00547162">
              <w:rPr>
                <w:sz w:val="24"/>
                <w:lang w:val="ru-RU"/>
              </w:rPr>
              <w:tab/>
            </w:r>
            <w:r w:rsidRPr="00547162">
              <w:rPr>
                <w:spacing w:val="-2"/>
                <w:sz w:val="24"/>
                <w:lang w:val="ru-RU"/>
              </w:rPr>
              <w:t>художник-декоратор.</w:t>
            </w:r>
            <w:r w:rsidRPr="00547162">
              <w:rPr>
                <w:sz w:val="24"/>
                <w:lang w:val="ru-RU"/>
              </w:rPr>
              <w:tab/>
            </w:r>
            <w:r w:rsidRPr="00547162">
              <w:rPr>
                <w:spacing w:val="-2"/>
                <w:sz w:val="24"/>
                <w:lang w:val="ru-RU"/>
              </w:rPr>
              <w:t>Материалы</w:t>
            </w:r>
            <w:r w:rsidRPr="00547162">
              <w:rPr>
                <w:sz w:val="24"/>
                <w:lang w:val="ru-RU"/>
              </w:rPr>
              <w:tab/>
            </w:r>
            <w:r w:rsidRPr="00547162">
              <w:rPr>
                <w:spacing w:val="-2"/>
                <w:sz w:val="24"/>
                <w:lang w:val="ru-RU"/>
              </w:rPr>
              <w:t>художника,</w:t>
            </w:r>
            <w:r w:rsidRPr="00547162">
              <w:rPr>
                <w:sz w:val="24"/>
                <w:lang w:val="ru-RU"/>
              </w:rPr>
              <w:tab/>
            </w:r>
            <w:r w:rsidRPr="00547162">
              <w:rPr>
                <w:spacing w:val="-2"/>
                <w:sz w:val="24"/>
                <w:lang w:val="ru-RU"/>
              </w:rPr>
              <w:t>художественные технологии</w:t>
            </w:r>
          </w:p>
        </w:tc>
      </w:tr>
      <w:tr w:rsidR="00547162" w:rsidTr="00BA3B5F">
        <w:trPr>
          <w:trHeight w:val="479"/>
        </w:trPr>
        <w:tc>
          <w:tcPr>
            <w:tcW w:w="1292" w:type="dxa"/>
          </w:tcPr>
          <w:p w:rsidR="00547162" w:rsidRDefault="00547162" w:rsidP="00BA3B5F">
            <w:pPr>
              <w:pStyle w:val="TableParagraph"/>
              <w:rPr>
                <w:sz w:val="24"/>
              </w:rPr>
            </w:pPr>
            <w:r>
              <w:rPr>
                <w:sz w:val="24"/>
              </w:rPr>
              <w:t>Урок</w:t>
            </w:r>
            <w:r>
              <w:rPr>
                <w:spacing w:val="1"/>
                <w:sz w:val="24"/>
              </w:rPr>
              <w:t xml:space="preserve"> </w:t>
            </w:r>
            <w:r>
              <w:rPr>
                <w:spacing w:val="-10"/>
                <w:sz w:val="24"/>
              </w:rPr>
              <w:t>9</w:t>
            </w:r>
          </w:p>
        </w:tc>
        <w:tc>
          <w:tcPr>
            <w:tcW w:w="9041" w:type="dxa"/>
          </w:tcPr>
          <w:p w:rsidR="00547162" w:rsidRPr="00547162" w:rsidRDefault="00547162" w:rsidP="00BA3B5F">
            <w:pPr>
              <w:pStyle w:val="TableParagraph"/>
              <w:ind w:left="61"/>
              <w:rPr>
                <w:sz w:val="24"/>
                <w:lang w:val="ru-RU"/>
              </w:rPr>
            </w:pPr>
            <w:r w:rsidRPr="00547162">
              <w:rPr>
                <w:sz w:val="24"/>
                <w:lang w:val="ru-RU"/>
              </w:rPr>
              <w:t>Свойства</w:t>
            </w:r>
            <w:r w:rsidRPr="00547162">
              <w:rPr>
                <w:spacing w:val="-8"/>
                <w:sz w:val="24"/>
                <w:lang w:val="ru-RU"/>
              </w:rPr>
              <w:t xml:space="preserve"> </w:t>
            </w:r>
            <w:r w:rsidRPr="00547162">
              <w:rPr>
                <w:sz w:val="24"/>
                <w:lang w:val="ru-RU"/>
              </w:rPr>
              <w:t>креповой</w:t>
            </w:r>
            <w:r w:rsidRPr="00547162">
              <w:rPr>
                <w:spacing w:val="-4"/>
                <w:sz w:val="24"/>
                <w:lang w:val="ru-RU"/>
              </w:rPr>
              <w:t xml:space="preserve"> </w:t>
            </w:r>
            <w:r w:rsidRPr="00547162">
              <w:rPr>
                <w:sz w:val="24"/>
                <w:lang w:val="ru-RU"/>
              </w:rPr>
              <w:t>бумаги.</w:t>
            </w:r>
            <w:r w:rsidRPr="00547162">
              <w:rPr>
                <w:spacing w:val="-3"/>
                <w:sz w:val="24"/>
                <w:lang w:val="ru-RU"/>
              </w:rPr>
              <w:t xml:space="preserve"> </w:t>
            </w:r>
            <w:r w:rsidRPr="00547162">
              <w:rPr>
                <w:sz w:val="24"/>
                <w:lang w:val="ru-RU"/>
              </w:rPr>
              <w:t>Способы</w:t>
            </w:r>
            <w:r w:rsidRPr="00547162">
              <w:rPr>
                <w:spacing w:val="-4"/>
                <w:sz w:val="24"/>
                <w:lang w:val="ru-RU"/>
              </w:rPr>
              <w:t xml:space="preserve"> </w:t>
            </w:r>
            <w:r w:rsidRPr="00547162">
              <w:rPr>
                <w:sz w:val="24"/>
                <w:lang w:val="ru-RU"/>
              </w:rPr>
              <w:t>получение</w:t>
            </w:r>
            <w:r w:rsidRPr="00547162">
              <w:rPr>
                <w:spacing w:val="-5"/>
                <w:sz w:val="24"/>
                <w:lang w:val="ru-RU"/>
              </w:rPr>
              <w:t xml:space="preserve"> </w:t>
            </w:r>
            <w:r w:rsidRPr="00547162">
              <w:rPr>
                <w:sz w:val="24"/>
                <w:lang w:val="ru-RU"/>
              </w:rPr>
              <w:t>объемных</w:t>
            </w:r>
            <w:r w:rsidRPr="00547162">
              <w:rPr>
                <w:spacing w:val="-2"/>
                <w:sz w:val="24"/>
                <w:lang w:val="ru-RU"/>
              </w:rPr>
              <w:t xml:space="preserve"> </w:t>
            </w:r>
            <w:r w:rsidRPr="00547162">
              <w:rPr>
                <w:spacing w:val="-4"/>
                <w:sz w:val="24"/>
                <w:lang w:val="ru-RU"/>
              </w:rPr>
              <w:t>форм</w:t>
            </w:r>
          </w:p>
        </w:tc>
      </w:tr>
      <w:tr w:rsidR="00547162" w:rsidTr="00BA3B5F">
        <w:trPr>
          <w:trHeight w:val="758"/>
        </w:trPr>
        <w:tc>
          <w:tcPr>
            <w:tcW w:w="1292" w:type="dxa"/>
          </w:tcPr>
          <w:p w:rsidR="00547162" w:rsidRDefault="00547162" w:rsidP="00BA3B5F">
            <w:pPr>
              <w:pStyle w:val="TableParagraph"/>
              <w:spacing w:before="234"/>
              <w:rPr>
                <w:sz w:val="24"/>
              </w:rPr>
            </w:pPr>
            <w:r>
              <w:rPr>
                <w:sz w:val="24"/>
              </w:rPr>
              <w:t>Урок</w:t>
            </w:r>
            <w:r>
              <w:rPr>
                <w:spacing w:val="1"/>
                <w:sz w:val="24"/>
              </w:rPr>
              <w:t xml:space="preserve"> </w:t>
            </w:r>
            <w:r>
              <w:rPr>
                <w:spacing w:val="-5"/>
                <w:sz w:val="24"/>
              </w:rPr>
              <w:t>10</w:t>
            </w:r>
          </w:p>
        </w:tc>
        <w:tc>
          <w:tcPr>
            <w:tcW w:w="9041" w:type="dxa"/>
          </w:tcPr>
          <w:p w:rsidR="00547162" w:rsidRDefault="00547162" w:rsidP="00BA3B5F">
            <w:pPr>
              <w:pStyle w:val="TableParagraph"/>
              <w:ind w:left="61"/>
              <w:rPr>
                <w:sz w:val="24"/>
              </w:rPr>
            </w:pPr>
            <w:r w:rsidRPr="00547162">
              <w:rPr>
                <w:sz w:val="24"/>
                <w:lang w:val="ru-RU"/>
              </w:rPr>
              <w:t>Способы получения объемных рельефных форм и</w:t>
            </w:r>
            <w:r w:rsidRPr="00547162">
              <w:rPr>
                <w:spacing w:val="31"/>
                <w:sz w:val="24"/>
                <w:lang w:val="ru-RU"/>
              </w:rPr>
              <w:t xml:space="preserve"> </w:t>
            </w:r>
            <w:r w:rsidRPr="00547162">
              <w:rPr>
                <w:sz w:val="24"/>
                <w:lang w:val="ru-RU"/>
              </w:rPr>
              <w:t xml:space="preserve">изображений Фольга. </w:t>
            </w:r>
            <w:r>
              <w:rPr>
                <w:sz w:val="24"/>
              </w:rPr>
              <w:t>Технология обработки фольги.</w:t>
            </w:r>
          </w:p>
        </w:tc>
      </w:tr>
      <w:tr w:rsidR="00547162" w:rsidTr="00BA3B5F">
        <w:trPr>
          <w:trHeight w:val="755"/>
        </w:trPr>
        <w:tc>
          <w:tcPr>
            <w:tcW w:w="1292" w:type="dxa"/>
          </w:tcPr>
          <w:p w:rsidR="00547162" w:rsidRDefault="00547162" w:rsidP="00BA3B5F">
            <w:pPr>
              <w:pStyle w:val="TableParagraph"/>
              <w:spacing w:before="232"/>
              <w:rPr>
                <w:sz w:val="24"/>
              </w:rPr>
            </w:pPr>
            <w:r>
              <w:rPr>
                <w:sz w:val="24"/>
              </w:rPr>
              <w:t>Урок</w:t>
            </w:r>
            <w:r>
              <w:rPr>
                <w:spacing w:val="1"/>
                <w:sz w:val="24"/>
              </w:rPr>
              <w:t xml:space="preserve"> </w:t>
            </w:r>
            <w:r>
              <w:rPr>
                <w:spacing w:val="-5"/>
                <w:sz w:val="24"/>
              </w:rPr>
              <w:t>11</w:t>
            </w:r>
          </w:p>
        </w:tc>
        <w:tc>
          <w:tcPr>
            <w:tcW w:w="9041" w:type="dxa"/>
          </w:tcPr>
          <w:p w:rsidR="00547162" w:rsidRPr="00547162" w:rsidRDefault="00547162" w:rsidP="00BA3B5F">
            <w:pPr>
              <w:pStyle w:val="TableParagraph"/>
              <w:tabs>
                <w:tab w:val="left" w:pos="1613"/>
                <w:tab w:val="left" w:pos="1975"/>
                <w:tab w:val="left" w:pos="3732"/>
                <w:tab w:val="left" w:pos="5375"/>
                <w:tab w:val="left" w:pos="5973"/>
                <w:tab w:val="left" w:pos="7126"/>
                <w:tab w:val="left" w:pos="8316"/>
              </w:tabs>
              <w:spacing w:before="93"/>
              <w:ind w:left="61" w:right="61"/>
              <w:rPr>
                <w:sz w:val="24"/>
                <w:lang w:val="ru-RU"/>
              </w:rPr>
            </w:pPr>
            <w:r w:rsidRPr="00547162">
              <w:rPr>
                <w:spacing w:val="-2"/>
                <w:sz w:val="24"/>
                <w:lang w:val="ru-RU"/>
              </w:rPr>
              <w:t>Архитектура</w:t>
            </w:r>
            <w:r w:rsidRPr="00547162">
              <w:rPr>
                <w:sz w:val="24"/>
                <w:lang w:val="ru-RU"/>
              </w:rPr>
              <w:tab/>
            </w:r>
            <w:r w:rsidRPr="00547162">
              <w:rPr>
                <w:spacing w:val="-10"/>
                <w:sz w:val="24"/>
                <w:lang w:val="ru-RU"/>
              </w:rPr>
              <w:t>и</w:t>
            </w:r>
            <w:r w:rsidRPr="00547162">
              <w:rPr>
                <w:sz w:val="24"/>
                <w:lang w:val="ru-RU"/>
              </w:rPr>
              <w:tab/>
            </w:r>
            <w:r w:rsidRPr="00547162">
              <w:rPr>
                <w:spacing w:val="-2"/>
                <w:sz w:val="24"/>
                <w:lang w:val="ru-RU"/>
              </w:rPr>
              <w:t>строительство.</w:t>
            </w:r>
            <w:r w:rsidRPr="00547162">
              <w:rPr>
                <w:sz w:val="24"/>
                <w:lang w:val="ru-RU"/>
              </w:rPr>
              <w:tab/>
            </w:r>
            <w:r w:rsidRPr="00547162">
              <w:rPr>
                <w:spacing w:val="-2"/>
                <w:sz w:val="24"/>
                <w:lang w:val="ru-RU"/>
              </w:rPr>
              <w:t>Гофрокартон.</w:t>
            </w:r>
            <w:r w:rsidRPr="00547162">
              <w:rPr>
                <w:sz w:val="24"/>
                <w:lang w:val="ru-RU"/>
              </w:rPr>
              <w:tab/>
            </w:r>
            <w:r w:rsidRPr="00547162">
              <w:rPr>
                <w:spacing w:val="-4"/>
                <w:sz w:val="24"/>
                <w:lang w:val="ru-RU"/>
              </w:rPr>
              <w:t>Его</w:t>
            </w:r>
            <w:r w:rsidRPr="00547162">
              <w:rPr>
                <w:sz w:val="24"/>
                <w:lang w:val="ru-RU"/>
              </w:rPr>
              <w:tab/>
            </w:r>
            <w:r w:rsidRPr="00547162">
              <w:rPr>
                <w:spacing w:val="-2"/>
                <w:sz w:val="24"/>
                <w:lang w:val="ru-RU"/>
              </w:rPr>
              <w:t>строение</w:t>
            </w:r>
            <w:r w:rsidRPr="00547162">
              <w:rPr>
                <w:sz w:val="24"/>
                <w:lang w:val="ru-RU"/>
              </w:rPr>
              <w:tab/>
            </w:r>
            <w:r w:rsidRPr="00547162">
              <w:rPr>
                <w:spacing w:val="-2"/>
                <w:sz w:val="24"/>
                <w:lang w:val="ru-RU"/>
              </w:rPr>
              <w:t>свойства,</w:t>
            </w:r>
            <w:r w:rsidRPr="00547162">
              <w:rPr>
                <w:sz w:val="24"/>
                <w:lang w:val="ru-RU"/>
              </w:rPr>
              <w:tab/>
            </w:r>
            <w:r w:rsidRPr="00547162">
              <w:rPr>
                <w:spacing w:val="-2"/>
                <w:sz w:val="24"/>
                <w:lang w:val="ru-RU"/>
              </w:rPr>
              <w:t>сферы использования</w:t>
            </w:r>
          </w:p>
        </w:tc>
      </w:tr>
      <w:tr w:rsidR="00547162" w:rsidTr="00547162">
        <w:trPr>
          <w:trHeight w:val="426"/>
        </w:trPr>
        <w:tc>
          <w:tcPr>
            <w:tcW w:w="1292" w:type="dxa"/>
          </w:tcPr>
          <w:p w:rsidR="00547162" w:rsidRDefault="00547162" w:rsidP="00BA3B5F">
            <w:pPr>
              <w:pStyle w:val="TableParagraph"/>
              <w:rPr>
                <w:sz w:val="24"/>
              </w:rPr>
            </w:pPr>
            <w:r>
              <w:rPr>
                <w:sz w:val="24"/>
              </w:rPr>
              <w:t>Урок</w:t>
            </w:r>
            <w:r>
              <w:rPr>
                <w:spacing w:val="1"/>
                <w:sz w:val="24"/>
              </w:rPr>
              <w:t xml:space="preserve"> </w:t>
            </w:r>
            <w:r>
              <w:rPr>
                <w:spacing w:val="-5"/>
                <w:sz w:val="24"/>
              </w:rPr>
              <w:t>12</w:t>
            </w:r>
          </w:p>
        </w:tc>
        <w:tc>
          <w:tcPr>
            <w:tcW w:w="9041" w:type="dxa"/>
          </w:tcPr>
          <w:p w:rsidR="00547162" w:rsidRDefault="00547162" w:rsidP="00BA3B5F">
            <w:pPr>
              <w:pStyle w:val="TableParagraph"/>
              <w:ind w:left="61"/>
              <w:rPr>
                <w:sz w:val="24"/>
              </w:rPr>
            </w:pPr>
            <w:r w:rsidRPr="00EA25F1">
              <w:rPr>
                <w:sz w:val="24"/>
                <w:lang w:val="ru-RU"/>
              </w:rPr>
              <w:t>Плоские</w:t>
            </w:r>
            <w:r w:rsidRPr="00EA25F1">
              <w:rPr>
                <w:spacing w:val="-5"/>
                <w:sz w:val="24"/>
                <w:lang w:val="ru-RU"/>
              </w:rPr>
              <w:t xml:space="preserve"> </w:t>
            </w:r>
            <w:r w:rsidRPr="00EA25F1">
              <w:rPr>
                <w:sz w:val="24"/>
                <w:lang w:val="ru-RU"/>
              </w:rPr>
              <w:t>и</w:t>
            </w:r>
            <w:r w:rsidRPr="00EA25F1">
              <w:rPr>
                <w:spacing w:val="-2"/>
                <w:sz w:val="24"/>
                <w:lang w:val="ru-RU"/>
              </w:rPr>
              <w:t xml:space="preserve"> </w:t>
            </w:r>
            <w:r w:rsidRPr="00EA25F1">
              <w:rPr>
                <w:sz w:val="24"/>
                <w:lang w:val="ru-RU"/>
              </w:rPr>
              <w:t>объемные</w:t>
            </w:r>
            <w:r w:rsidRPr="00EA25F1">
              <w:rPr>
                <w:spacing w:val="-4"/>
                <w:sz w:val="24"/>
                <w:lang w:val="ru-RU"/>
              </w:rPr>
              <w:t xml:space="preserve"> </w:t>
            </w:r>
            <w:r w:rsidRPr="00EA25F1">
              <w:rPr>
                <w:sz w:val="24"/>
                <w:lang w:val="ru-RU"/>
              </w:rPr>
              <w:t>формы</w:t>
            </w:r>
            <w:r w:rsidRPr="00EA25F1">
              <w:rPr>
                <w:spacing w:val="-2"/>
                <w:sz w:val="24"/>
                <w:lang w:val="ru-RU"/>
              </w:rPr>
              <w:t xml:space="preserve"> </w:t>
            </w:r>
            <w:r w:rsidRPr="00EA25F1">
              <w:rPr>
                <w:sz w:val="24"/>
                <w:lang w:val="ru-RU"/>
              </w:rPr>
              <w:t>деталей</w:t>
            </w:r>
            <w:r w:rsidRPr="00EA25F1">
              <w:rPr>
                <w:spacing w:val="-2"/>
                <w:sz w:val="24"/>
                <w:lang w:val="ru-RU"/>
              </w:rPr>
              <w:t xml:space="preserve"> </w:t>
            </w:r>
            <w:r w:rsidRPr="00EA25F1">
              <w:rPr>
                <w:sz w:val="24"/>
                <w:lang w:val="ru-RU"/>
              </w:rPr>
              <w:t>и</w:t>
            </w:r>
            <w:r w:rsidRPr="00EA25F1">
              <w:rPr>
                <w:spacing w:val="-2"/>
                <w:sz w:val="24"/>
                <w:lang w:val="ru-RU"/>
              </w:rPr>
              <w:t xml:space="preserve"> </w:t>
            </w:r>
            <w:r w:rsidRPr="00EA25F1">
              <w:rPr>
                <w:sz w:val="24"/>
                <w:lang w:val="ru-RU"/>
              </w:rPr>
              <w:t>изделий.</w:t>
            </w:r>
            <w:r w:rsidRPr="00EA25F1">
              <w:rPr>
                <w:spacing w:val="-2"/>
                <w:sz w:val="24"/>
                <w:lang w:val="ru-RU"/>
              </w:rPr>
              <w:t xml:space="preserve"> </w:t>
            </w:r>
            <w:r>
              <w:rPr>
                <w:sz w:val="24"/>
              </w:rPr>
              <w:t>Развертка.</w:t>
            </w:r>
            <w:r>
              <w:rPr>
                <w:spacing w:val="-2"/>
                <w:sz w:val="24"/>
              </w:rPr>
              <w:t xml:space="preserve"> </w:t>
            </w:r>
            <w:r>
              <w:rPr>
                <w:sz w:val="24"/>
              </w:rPr>
              <w:t>Чертеж</w:t>
            </w:r>
            <w:r>
              <w:rPr>
                <w:spacing w:val="-2"/>
                <w:sz w:val="24"/>
              </w:rPr>
              <w:t xml:space="preserve"> </w:t>
            </w:r>
            <w:r>
              <w:rPr>
                <w:sz w:val="24"/>
              </w:rPr>
              <w:t>развертки.</w:t>
            </w:r>
            <w:r>
              <w:rPr>
                <w:spacing w:val="-2"/>
                <w:sz w:val="24"/>
              </w:rPr>
              <w:t xml:space="preserve"> Рицовка</w:t>
            </w:r>
          </w:p>
        </w:tc>
      </w:tr>
      <w:tr w:rsidR="00547162" w:rsidTr="00547162">
        <w:trPr>
          <w:trHeight w:val="418"/>
        </w:trPr>
        <w:tc>
          <w:tcPr>
            <w:tcW w:w="1292" w:type="dxa"/>
          </w:tcPr>
          <w:p w:rsidR="00547162" w:rsidRDefault="00547162" w:rsidP="00BA3B5F">
            <w:pPr>
              <w:pStyle w:val="TableParagraph"/>
              <w:rPr>
                <w:sz w:val="24"/>
              </w:rPr>
            </w:pPr>
            <w:r>
              <w:rPr>
                <w:sz w:val="24"/>
              </w:rPr>
              <w:t>Урок</w:t>
            </w:r>
            <w:r>
              <w:rPr>
                <w:spacing w:val="1"/>
                <w:sz w:val="24"/>
              </w:rPr>
              <w:t xml:space="preserve"> </w:t>
            </w:r>
            <w:r>
              <w:rPr>
                <w:spacing w:val="-5"/>
                <w:sz w:val="24"/>
              </w:rPr>
              <w:t>13</w:t>
            </w:r>
          </w:p>
        </w:tc>
        <w:tc>
          <w:tcPr>
            <w:tcW w:w="9041" w:type="dxa"/>
          </w:tcPr>
          <w:p w:rsidR="00547162" w:rsidRDefault="00547162" w:rsidP="00BA3B5F">
            <w:pPr>
              <w:pStyle w:val="TableParagraph"/>
              <w:ind w:left="61"/>
              <w:rPr>
                <w:sz w:val="24"/>
              </w:rPr>
            </w:pPr>
            <w:r w:rsidRPr="00EA25F1">
              <w:rPr>
                <w:sz w:val="24"/>
                <w:lang w:val="ru-RU"/>
              </w:rPr>
              <w:t>Плоские</w:t>
            </w:r>
            <w:r w:rsidRPr="00EA25F1">
              <w:rPr>
                <w:spacing w:val="-5"/>
                <w:sz w:val="24"/>
                <w:lang w:val="ru-RU"/>
              </w:rPr>
              <w:t xml:space="preserve"> </w:t>
            </w:r>
            <w:r w:rsidRPr="00EA25F1">
              <w:rPr>
                <w:sz w:val="24"/>
                <w:lang w:val="ru-RU"/>
              </w:rPr>
              <w:t>и</w:t>
            </w:r>
            <w:r w:rsidRPr="00EA25F1">
              <w:rPr>
                <w:spacing w:val="-2"/>
                <w:sz w:val="24"/>
                <w:lang w:val="ru-RU"/>
              </w:rPr>
              <w:t xml:space="preserve"> </w:t>
            </w:r>
            <w:r w:rsidRPr="00EA25F1">
              <w:rPr>
                <w:sz w:val="24"/>
                <w:lang w:val="ru-RU"/>
              </w:rPr>
              <w:t>объемные</w:t>
            </w:r>
            <w:r w:rsidRPr="00EA25F1">
              <w:rPr>
                <w:spacing w:val="-4"/>
                <w:sz w:val="24"/>
                <w:lang w:val="ru-RU"/>
              </w:rPr>
              <w:t xml:space="preserve"> </w:t>
            </w:r>
            <w:r w:rsidRPr="00EA25F1">
              <w:rPr>
                <w:sz w:val="24"/>
                <w:lang w:val="ru-RU"/>
              </w:rPr>
              <w:t>формы</w:t>
            </w:r>
            <w:r w:rsidRPr="00EA25F1">
              <w:rPr>
                <w:spacing w:val="-2"/>
                <w:sz w:val="24"/>
                <w:lang w:val="ru-RU"/>
              </w:rPr>
              <w:t xml:space="preserve"> </w:t>
            </w:r>
            <w:r w:rsidRPr="00EA25F1">
              <w:rPr>
                <w:sz w:val="24"/>
                <w:lang w:val="ru-RU"/>
              </w:rPr>
              <w:t>деталей</w:t>
            </w:r>
            <w:r w:rsidRPr="00EA25F1">
              <w:rPr>
                <w:spacing w:val="-2"/>
                <w:sz w:val="24"/>
                <w:lang w:val="ru-RU"/>
              </w:rPr>
              <w:t xml:space="preserve"> </w:t>
            </w:r>
            <w:r w:rsidRPr="00EA25F1">
              <w:rPr>
                <w:sz w:val="24"/>
                <w:lang w:val="ru-RU"/>
              </w:rPr>
              <w:t>и</w:t>
            </w:r>
            <w:r w:rsidRPr="00EA25F1">
              <w:rPr>
                <w:spacing w:val="-2"/>
                <w:sz w:val="24"/>
                <w:lang w:val="ru-RU"/>
              </w:rPr>
              <w:t xml:space="preserve"> </w:t>
            </w:r>
            <w:r w:rsidRPr="00EA25F1">
              <w:rPr>
                <w:sz w:val="24"/>
                <w:lang w:val="ru-RU"/>
              </w:rPr>
              <w:t>изделий.</w:t>
            </w:r>
            <w:r w:rsidRPr="00EA25F1">
              <w:rPr>
                <w:spacing w:val="-2"/>
                <w:sz w:val="24"/>
                <w:lang w:val="ru-RU"/>
              </w:rPr>
              <w:t xml:space="preserve"> </w:t>
            </w:r>
            <w:r>
              <w:rPr>
                <w:sz w:val="24"/>
              </w:rPr>
              <w:t>Развертка.</w:t>
            </w:r>
            <w:r>
              <w:rPr>
                <w:spacing w:val="-2"/>
                <w:sz w:val="24"/>
              </w:rPr>
              <w:t xml:space="preserve"> </w:t>
            </w:r>
            <w:r>
              <w:rPr>
                <w:sz w:val="24"/>
              </w:rPr>
              <w:t>Чертеж</w:t>
            </w:r>
            <w:r>
              <w:rPr>
                <w:spacing w:val="-2"/>
                <w:sz w:val="24"/>
              </w:rPr>
              <w:t xml:space="preserve"> </w:t>
            </w:r>
            <w:r>
              <w:rPr>
                <w:sz w:val="24"/>
              </w:rPr>
              <w:t>развертки.</w:t>
            </w:r>
            <w:r>
              <w:rPr>
                <w:spacing w:val="-1"/>
                <w:sz w:val="24"/>
              </w:rPr>
              <w:t xml:space="preserve"> </w:t>
            </w:r>
            <w:r>
              <w:rPr>
                <w:spacing w:val="-2"/>
                <w:sz w:val="24"/>
              </w:rPr>
              <w:t>Рицовка</w:t>
            </w:r>
          </w:p>
        </w:tc>
      </w:tr>
      <w:tr w:rsidR="00547162" w:rsidTr="00547162">
        <w:trPr>
          <w:trHeight w:val="283"/>
        </w:trPr>
        <w:tc>
          <w:tcPr>
            <w:tcW w:w="1292" w:type="dxa"/>
          </w:tcPr>
          <w:p w:rsidR="00547162" w:rsidRDefault="00547162" w:rsidP="00BA3B5F">
            <w:pPr>
              <w:pStyle w:val="TableParagraph"/>
              <w:spacing w:before="93"/>
              <w:rPr>
                <w:sz w:val="24"/>
              </w:rPr>
            </w:pPr>
            <w:r>
              <w:rPr>
                <w:sz w:val="24"/>
              </w:rPr>
              <w:t>Урок</w:t>
            </w:r>
            <w:r>
              <w:rPr>
                <w:spacing w:val="1"/>
                <w:sz w:val="24"/>
              </w:rPr>
              <w:t xml:space="preserve"> </w:t>
            </w:r>
            <w:r>
              <w:rPr>
                <w:spacing w:val="-5"/>
                <w:sz w:val="24"/>
              </w:rPr>
              <w:t>14</w:t>
            </w:r>
          </w:p>
        </w:tc>
        <w:tc>
          <w:tcPr>
            <w:tcW w:w="9041" w:type="dxa"/>
          </w:tcPr>
          <w:p w:rsidR="00547162" w:rsidRDefault="00547162" w:rsidP="00BA3B5F">
            <w:pPr>
              <w:pStyle w:val="TableParagraph"/>
              <w:spacing w:before="93"/>
              <w:ind w:left="61"/>
              <w:rPr>
                <w:sz w:val="24"/>
              </w:rPr>
            </w:pPr>
            <w:r>
              <w:rPr>
                <w:sz w:val="24"/>
              </w:rPr>
              <w:t>Развертка</w:t>
            </w:r>
            <w:r>
              <w:rPr>
                <w:spacing w:val="-3"/>
                <w:sz w:val="24"/>
              </w:rPr>
              <w:t xml:space="preserve"> </w:t>
            </w:r>
            <w:r>
              <w:rPr>
                <w:sz w:val="24"/>
              </w:rPr>
              <w:t>коробки</w:t>
            </w:r>
            <w:r>
              <w:rPr>
                <w:spacing w:val="-1"/>
                <w:sz w:val="24"/>
              </w:rPr>
              <w:t xml:space="preserve"> </w:t>
            </w:r>
            <w:r>
              <w:rPr>
                <w:sz w:val="24"/>
              </w:rPr>
              <w:t>с</w:t>
            </w:r>
            <w:r>
              <w:rPr>
                <w:spacing w:val="-2"/>
                <w:sz w:val="24"/>
              </w:rPr>
              <w:t xml:space="preserve"> крышкой</w:t>
            </w:r>
          </w:p>
        </w:tc>
      </w:tr>
      <w:tr w:rsidR="00547162" w:rsidTr="00547162">
        <w:trPr>
          <w:trHeight w:val="317"/>
        </w:trPr>
        <w:tc>
          <w:tcPr>
            <w:tcW w:w="1292" w:type="dxa"/>
          </w:tcPr>
          <w:p w:rsidR="00547162" w:rsidRDefault="00547162" w:rsidP="00BA3B5F">
            <w:pPr>
              <w:pStyle w:val="TableParagraph"/>
              <w:spacing w:before="92"/>
              <w:rPr>
                <w:sz w:val="24"/>
              </w:rPr>
            </w:pPr>
            <w:r>
              <w:rPr>
                <w:sz w:val="24"/>
              </w:rPr>
              <w:t>Урок</w:t>
            </w:r>
            <w:r>
              <w:rPr>
                <w:spacing w:val="1"/>
                <w:sz w:val="24"/>
              </w:rPr>
              <w:t xml:space="preserve"> </w:t>
            </w:r>
            <w:r>
              <w:rPr>
                <w:spacing w:val="-5"/>
                <w:sz w:val="24"/>
              </w:rPr>
              <w:t>15</w:t>
            </w:r>
          </w:p>
        </w:tc>
        <w:tc>
          <w:tcPr>
            <w:tcW w:w="9041" w:type="dxa"/>
          </w:tcPr>
          <w:p w:rsidR="00547162" w:rsidRPr="00EA25F1" w:rsidRDefault="00547162" w:rsidP="00BA3B5F">
            <w:pPr>
              <w:pStyle w:val="TableParagraph"/>
              <w:spacing w:before="92"/>
              <w:ind w:left="61"/>
              <w:rPr>
                <w:sz w:val="24"/>
                <w:lang w:val="ru-RU"/>
              </w:rPr>
            </w:pPr>
            <w:r w:rsidRPr="00EA25F1">
              <w:rPr>
                <w:sz w:val="24"/>
                <w:lang w:val="ru-RU"/>
              </w:rPr>
              <w:t>Оклеивание</w:t>
            </w:r>
            <w:r w:rsidRPr="00EA25F1">
              <w:rPr>
                <w:spacing w:val="-3"/>
                <w:sz w:val="24"/>
                <w:lang w:val="ru-RU"/>
              </w:rPr>
              <w:t xml:space="preserve"> </w:t>
            </w:r>
            <w:r w:rsidRPr="00EA25F1">
              <w:rPr>
                <w:sz w:val="24"/>
                <w:lang w:val="ru-RU"/>
              </w:rPr>
              <w:t>деталей</w:t>
            </w:r>
            <w:r w:rsidRPr="00EA25F1">
              <w:rPr>
                <w:spacing w:val="-2"/>
                <w:sz w:val="24"/>
                <w:lang w:val="ru-RU"/>
              </w:rPr>
              <w:t xml:space="preserve"> </w:t>
            </w:r>
            <w:r w:rsidRPr="00EA25F1">
              <w:rPr>
                <w:sz w:val="24"/>
                <w:lang w:val="ru-RU"/>
              </w:rPr>
              <w:t>коробки</w:t>
            </w:r>
            <w:r w:rsidRPr="00EA25F1">
              <w:rPr>
                <w:spacing w:val="-3"/>
                <w:sz w:val="24"/>
                <w:lang w:val="ru-RU"/>
              </w:rPr>
              <w:t xml:space="preserve"> </w:t>
            </w:r>
            <w:r w:rsidRPr="00EA25F1">
              <w:rPr>
                <w:sz w:val="24"/>
                <w:lang w:val="ru-RU"/>
              </w:rPr>
              <w:t>с</w:t>
            </w:r>
            <w:r w:rsidRPr="00EA25F1">
              <w:rPr>
                <w:spacing w:val="-2"/>
                <w:sz w:val="24"/>
                <w:lang w:val="ru-RU"/>
              </w:rPr>
              <w:t xml:space="preserve"> крышкой</w:t>
            </w:r>
          </w:p>
        </w:tc>
      </w:tr>
      <w:tr w:rsidR="00547162" w:rsidTr="00547162">
        <w:trPr>
          <w:trHeight w:val="378"/>
        </w:trPr>
        <w:tc>
          <w:tcPr>
            <w:tcW w:w="1292" w:type="dxa"/>
          </w:tcPr>
          <w:p w:rsidR="00547162" w:rsidRDefault="00547162" w:rsidP="00BA3B5F">
            <w:pPr>
              <w:pStyle w:val="TableParagraph"/>
              <w:rPr>
                <w:sz w:val="24"/>
              </w:rPr>
            </w:pPr>
            <w:r>
              <w:rPr>
                <w:sz w:val="24"/>
              </w:rPr>
              <w:t>Урок</w:t>
            </w:r>
            <w:r>
              <w:rPr>
                <w:spacing w:val="1"/>
                <w:sz w:val="24"/>
              </w:rPr>
              <w:t xml:space="preserve"> </w:t>
            </w:r>
            <w:r>
              <w:rPr>
                <w:spacing w:val="-5"/>
                <w:sz w:val="24"/>
              </w:rPr>
              <w:t>16</w:t>
            </w:r>
          </w:p>
        </w:tc>
        <w:tc>
          <w:tcPr>
            <w:tcW w:w="9041" w:type="dxa"/>
          </w:tcPr>
          <w:p w:rsidR="00547162" w:rsidRDefault="00547162" w:rsidP="00BA3B5F">
            <w:pPr>
              <w:pStyle w:val="TableParagraph"/>
              <w:ind w:left="61"/>
              <w:rPr>
                <w:sz w:val="24"/>
              </w:rPr>
            </w:pPr>
            <w:r>
              <w:rPr>
                <w:sz w:val="24"/>
              </w:rPr>
              <w:t>Конструирование</w:t>
            </w:r>
            <w:r>
              <w:rPr>
                <w:spacing w:val="-6"/>
                <w:sz w:val="24"/>
              </w:rPr>
              <w:t xml:space="preserve"> </w:t>
            </w:r>
            <w:r>
              <w:rPr>
                <w:sz w:val="24"/>
              </w:rPr>
              <w:t>сложных</w:t>
            </w:r>
            <w:r>
              <w:rPr>
                <w:spacing w:val="-3"/>
                <w:sz w:val="24"/>
              </w:rPr>
              <w:t xml:space="preserve"> </w:t>
            </w:r>
            <w:r>
              <w:rPr>
                <w:spacing w:val="-2"/>
                <w:sz w:val="24"/>
              </w:rPr>
              <w:t>разверток</w:t>
            </w:r>
          </w:p>
        </w:tc>
      </w:tr>
      <w:tr w:rsidR="00547162" w:rsidTr="00B33990">
        <w:trPr>
          <w:trHeight w:val="413"/>
        </w:trPr>
        <w:tc>
          <w:tcPr>
            <w:tcW w:w="1292" w:type="dxa"/>
          </w:tcPr>
          <w:p w:rsidR="00547162" w:rsidRDefault="00547162" w:rsidP="00BA3B5F">
            <w:pPr>
              <w:pStyle w:val="TableParagraph"/>
              <w:rPr>
                <w:sz w:val="24"/>
              </w:rPr>
            </w:pPr>
            <w:r>
              <w:rPr>
                <w:sz w:val="24"/>
              </w:rPr>
              <w:t>Урок</w:t>
            </w:r>
            <w:r>
              <w:rPr>
                <w:spacing w:val="1"/>
                <w:sz w:val="24"/>
              </w:rPr>
              <w:t xml:space="preserve"> </w:t>
            </w:r>
            <w:r>
              <w:rPr>
                <w:spacing w:val="-5"/>
                <w:sz w:val="24"/>
              </w:rPr>
              <w:t>17</w:t>
            </w:r>
          </w:p>
        </w:tc>
        <w:tc>
          <w:tcPr>
            <w:tcW w:w="9041" w:type="dxa"/>
          </w:tcPr>
          <w:p w:rsidR="00547162" w:rsidRDefault="00547162" w:rsidP="00BA3B5F">
            <w:pPr>
              <w:pStyle w:val="TableParagraph"/>
              <w:ind w:left="61"/>
              <w:rPr>
                <w:sz w:val="24"/>
              </w:rPr>
            </w:pPr>
            <w:r>
              <w:rPr>
                <w:sz w:val="24"/>
              </w:rPr>
              <w:t>Конструирование</w:t>
            </w:r>
            <w:r>
              <w:rPr>
                <w:spacing w:val="-6"/>
                <w:sz w:val="24"/>
              </w:rPr>
              <w:t xml:space="preserve"> </w:t>
            </w:r>
            <w:r>
              <w:rPr>
                <w:sz w:val="24"/>
              </w:rPr>
              <w:t>сложных</w:t>
            </w:r>
            <w:r>
              <w:rPr>
                <w:spacing w:val="-3"/>
                <w:sz w:val="24"/>
              </w:rPr>
              <w:t xml:space="preserve"> </w:t>
            </w:r>
            <w:r>
              <w:rPr>
                <w:spacing w:val="-2"/>
                <w:sz w:val="24"/>
              </w:rPr>
              <w:t>разверток</w:t>
            </w:r>
          </w:p>
        </w:tc>
      </w:tr>
      <w:tr w:rsidR="00B33990" w:rsidTr="00B33990">
        <w:trPr>
          <w:trHeight w:val="413"/>
        </w:trPr>
        <w:tc>
          <w:tcPr>
            <w:tcW w:w="1292" w:type="dxa"/>
          </w:tcPr>
          <w:p w:rsidR="00B33990" w:rsidRDefault="00B33990" w:rsidP="00BA3B5F">
            <w:pPr>
              <w:pStyle w:val="TableParagraph"/>
              <w:spacing w:before="231"/>
              <w:rPr>
                <w:sz w:val="24"/>
              </w:rPr>
            </w:pPr>
            <w:r>
              <w:rPr>
                <w:sz w:val="24"/>
              </w:rPr>
              <w:t>Урок</w:t>
            </w:r>
            <w:r>
              <w:rPr>
                <w:spacing w:val="1"/>
                <w:sz w:val="24"/>
              </w:rPr>
              <w:t xml:space="preserve"> </w:t>
            </w:r>
            <w:r>
              <w:rPr>
                <w:spacing w:val="-5"/>
                <w:sz w:val="24"/>
              </w:rPr>
              <w:t>18</w:t>
            </w:r>
          </w:p>
        </w:tc>
        <w:tc>
          <w:tcPr>
            <w:tcW w:w="9041" w:type="dxa"/>
          </w:tcPr>
          <w:p w:rsidR="00B33990" w:rsidRDefault="00B33990" w:rsidP="00BA3B5F">
            <w:pPr>
              <w:pStyle w:val="TableParagraph"/>
              <w:ind w:left="61"/>
              <w:rPr>
                <w:sz w:val="24"/>
              </w:rPr>
            </w:pPr>
            <w:r w:rsidRPr="00EA25F1">
              <w:rPr>
                <w:sz w:val="24"/>
                <w:lang w:val="ru-RU"/>
              </w:rPr>
              <w:t>Строчка</w:t>
            </w:r>
            <w:r w:rsidRPr="00EA25F1">
              <w:rPr>
                <w:spacing w:val="-15"/>
                <w:sz w:val="24"/>
                <w:lang w:val="ru-RU"/>
              </w:rPr>
              <w:t xml:space="preserve"> </w:t>
            </w:r>
            <w:r w:rsidRPr="00EA25F1">
              <w:rPr>
                <w:sz w:val="24"/>
                <w:lang w:val="ru-RU"/>
              </w:rPr>
              <w:t>косого</w:t>
            </w:r>
            <w:r w:rsidRPr="00EA25F1">
              <w:rPr>
                <w:spacing w:val="-13"/>
                <w:sz w:val="24"/>
                <w:lang w:val="ru-RU"/>
              </w:rPr>
              <w:t xml:space="preserve"> </w:t>
            </w:r>
            <w:r w:rsidRPr="00EA25F1">
              <w:rPr>
                <w:sz w:val="24"/>
                <w:lang w:val="ru-RU"/>
              </w:rPr>
              <w:t>стежка</w:t>
            </w:r>
            <w:r w:rsidRPr="00EA25F1">
              <w:rPr>
                <w:spacing w:val="-15"/>
                <w:sz w:val="24"/>
                <w:lang w:val="ru-RU"/>
              </w:rPr>
              <w:t xml:space="preserve"> </w:t>
            </w:r>
            <w:r w:rsidRPr="00EA25F1">
              <w:rPr>
                <w:sz w:val="24"/>
                <w:lang w:val="ru-RU"/>
              </w:rPr>
              <w:t>(крестик,</w:t>
            </w:r>
            <w:r w:rsidRPr="00EA25F1">
              <w:rPr>
                <w:spacing w:val="-14"/>
                <w:sz w:val="24"/>
                <w:lang w:val="ru-RU"/>
              </w:rPr>
              <w:t xml:space="preserve"> </w:t>
            </w:r>
            <w:r w:rsidRPr="00EA25F1">
              <w:rPr>
                <w:sz w:val="24"/>
                <w:lang w:val="ru-RU"/>
              </w:rPr>
              <w:t>стебельчатая).</w:t>
            </w:r>
            <w:r w:rsidRPr="00EA25F1">
              <w:rPr>
                <w:spacing w:val="-13"/>
                <w:sz w:val="24"/>
                <w:lang w:val="ru-RU"/>
              </w:rPr>
              <w:t xml:space="preserve"> </w:t>
            </w:r>
            <w:r w:rsidRPr="00EA25F1">
              <w:rPr>
                <w:sz w:val="24"/>
                <w:lang w:val="ru-RU"/>
              </w:rPr>
              <w:t>Узелковое</w:t>
            </w:r>
            <w:r w:rsidRPr="00EA25F1">
              <w:rPr>
                <w:spacing w:val="-15"/>
                <w:sz w:val="24"/>
                <w:lang w:val="ru-RU"/>
              </w:rPr>
              <w:t xml:space="preserve"> </w:t>
            </w:r>
            <w:r w:rsidRPr="00EA25F1">
              <w:rPr>
                <w:sz w:val="24"/>
                <w:lang w:val="ru-RU"/>
              </w:rPr>
              <w:t>закрепление</w:t>
            </w:r>
            <w:r w:rsidRPr="00EA25F1">
              <w:rPr>
                <w:spacing w:val="-15"/>
                <w:sz w:val="24"/>
                <w:lang w:val="ru-RU"/>
              </w:rPr>
              <w:t xml:space="preserve"> </w:t>
            </w:r>
            <w:r w:rsidRPr="00EA25F1">
              <w:rPr>
                <w:sz w:val="24"/>
                <w:lang w:val="ru-RU"/>
              </w:rPr>
              <w:t>нитки</w:t>
            </w:r>
            <w:r w:rsidRPr="00EA25F1">
              <w:rPr>
                <w:spacing w:val="-15"/>
                <w:sz w:val="24"/>
                <w:lang w:val="ru-RU"/>
              </w:rPr>
              <w:t xml:space="preserve"> </w:t>
            </w:r>
            <w:r w:rsidRPr="00EA25F1">
              <w:rPr>
                <w:sz w:val="24"/>
                <w:lang w:val="ru-RU"/>
              </w:rPr>
              <w:t>на</w:t>
            </w:r>
            <w:r w:rsidRPr="00EA25F1">
              <w:rPr>
                <w:spacing w:val="-15"/>
                <w:sz w:val="24"/>
                <w:lang w:val="ru-RU"/>
              </w:rPr>
              <w:t xml:space="preserve"> </w:t>
            </w:r>
            <w:r w:rsidRPr="00EA25F1">
              <w:rPr>
                <w:sz w:val="24"/>
                <w:lang w:val="ru-RU"/>
              </w:rPr>
              <w:t xml:space="preserve">ткани. </w:t>
            </w:r>
            <w:r>
              <w:rPr>
                <w:sz w:val="24"/>
              </w:rPr>
              <w:t>Изготовление швейного изделия</w:t>
            </w:r>
          </w:p>
        </w:tc>
      </w:tr>
      <w:tr w:rsidR="00B33990" w:rsidTr="00B33990">
        <w:trPr>
          <w:trHeight w:val="413"/>
        </w:trPr>
        <w:tc>
          <w:tcPr>
            <w:tcW w:w="1292" w:type="dxa"/>
          </w:tcPr>
          <w:p w:rsidR="00B33990" w:rsidRDefault="00B33990" w:rsidP="00BA3B5F">
            <w:pPr>
              <w:pStyle w:val="TableParagraph"/>
              <w:spacing w:before="234"/>
              <w:rPr>
                <w:sz w:val="24"/>
              </w:rPr>
            </w:pPr>
            <w:r>
              <w:rPr>
                <w:sz w:val="24"/>
              </w:rPr>
              <w:t>Урок</w:t>
            </w:r>
            <w:r>
              <w:rPr>
                <w:spacing w:val="1"/>
                <w:sz w:val="24"/>
              </w:rPr>
              <w:t xml:space="preserve"> </w:t>
            </w:r>
            <w:r>
              <w:rPr>
                <w:spacing w:val="-5"/>
                <w:sz w:val="24"/>
              </w:rPr>
              <w:t>19</w:t>
            </w:r>
          </w:p>
        </w:tc>
        <w:tc>
          <w:tcPr>
            <w:tcW w:w="9041" w:type="dxa"/>
          </w:tcPr>
          <w:p w:rsidR="00B33990" w:rsidRDefault="00B33990" w:rsidP="00BA3B5F">
            <w:pPr>
              <w:pStyle w:val="TableParagraph"/>
              <w:ind w:left="61"/>
              <w:rPr>
                <w:sz w:val="24"/>
              </w:rPr>
            </w:pPr>
            <w:r w:rsidRPr="00EA25F1">
              <w:rPr>
                <w:sz w:val="24"/>
                <w:lang w:val="ru-RU"/>
              </w:rPr>
              <w:t>Строчка</w:t>
            </w:r>
            <w:r w:rsidRPr="00EA25F1">
              <w:rPr>
                <w:spacing w:val="-15"/>
                <w:sz w:val="24"/>
                <w:lang w:val="ru-RU"/>
              </w:rPr>
              <w:t xml:space="preserve"> </w:t>
            </w:r>
            <w:r w:rsidRPr="00EA25F1">
              <w:rPr>
                <w:sz w:val="24"/>
                <w:lang w:val="ru-RU"/>
              </w:rPr>
              <w:t>косого</w:t>
            </w:r>
            <w:r w:rsidRPr="00EA25F1">
              <w:rPr>
                <w:spacing w:val="-14"/>
                <w:sz w:val="24"/>
                <w:lang w:val="ru-RU"/>
              </w:rPr>
              <w:t xml:space="preserve"> </w:t>
            </w:r>
            <w:r w:rsidRPr="00EA25F1">
              <w:rPr>
                <w:sz w:val="24"/>
                <w:lang w:val="ru-RU"/>
              </w:rPr>
              <w:t>стежка</w:t>
            </w:r>
            <w:r w:rsidRPr="00EA25F1">
              <w:rPr>
                <w:spacing w:val="-15"/>
                <w:sz w:val="24"/>
                <w:lang w:val="ru-RU"/>
              </w:rPr>
              <w:t xml:space="preserve"> </w:t>
            </w:r>
            <w:r w:rsidRPr="00EA25F1">
              <w:rPr>
                <w:sz w:val="24"/>
                <w:lang w:val="ru-RU"/>
              </w:rPr>
              <w:t>(крестик,</w:t>
            </w:r>
            <w:r w:rsidRPr="00EA25F1">
              <w:rPr>
                <w:spacing w:val="-14"/>
                <w:sz w:val="24"/>
                <w:lang w:val="ru-RU"/>
              </w:rPr>
              <w:t xml:space="preserve"> </w:t>
            </w:r>
            <w:r w:rsidRPr="00EA25F1">
              <w:rPr>
                <w:sz w:val="24"/>
                <w:lang w:val="ru-RU"/>
              </w:rPr>
              <w:t>стебельчатая).</w:t>
            </w:r>
            <w:r w:rsidRPr="00EA25F1">
              <w:rPr>
                <w:spacing w:val="-13"/>
                <w:sz w:val="24"/>
                <w:lang w:val="ru-RU"/>
              </w:rPr>
              <w:t xml:space="preserve"> </w:t>
            </w:r>
            <w:r w:rsidRPr="00EA25F1">
              <w:rPr>
                <w:sz w:val="24"/>
                <w:lang w:val="ru-RU"/>
              </w:rPr>
              <w:t>Узелковое</w:t>
            </w:r>
            <w:r w:rsidRPr="00EA25F1">
              <w:rPr>
                <w:spacing w:val="-15"/>
                <w:sz w:val="24"/>
                <w:lang w:val="ru-RU"/>
              </w:rPr>
              <w:t xml:space="preserve"> </w:t>
            </w:r>
            <w:r w:rsidRPr="00EA25F1">
              <w:rPr>
                <w:sz w:val="24"/>
                <w:lang w:val="ru-RU"/>
              </w:rPr>
              <w:t>закрепление</w:t>
            </w:r>
            <w:r w:rsidRPr="00EA25F1">
              <w:rPr>
                <w:spacing w:val="-15"/>
                <w:sz w:val="24"/>
                <w:lang w:val="ru-RU"/>
              </w:rPr>
              <w:t xml:space="preserve"> </w:t>
            </w:r>
            <w:r w:rsidRPr="00EA25F1">
              <w:rPr>
                <w:sz w:val="24"/>
                <w:lang w:val="ru-RU"/>
              </w:rPr>
              <w:t>нитки</w:t>
            </w:r>
            <w:r w:rsidRPr="00EA25F1">
              <w:rPr>
                <w:spacing w:val="-15"/>
                <w:sz w:val="24"/>
                <w:lang w:val="ru-RU"/>
              </w:rPr>
              <w:t xml:space="preserve"> </w:t>
            </w:r>
            <w:r w:rsidRPr="00EA25F1">
              <w:rPr>
                <w:sz w:val="24"/>
                <w:lang w:val="ru-RU"/>
              </w:rPr>
              <w:t>на</w:t>
            </w:r>
            <w:r w:rsidRPr="00EA25F1">
              <w:rPr>
                <w:spacing w:val="-15"/>
                <w:sz w:val="24"/>
                <w:lang w:val="ru-RU"/>
              </w:rPr>
              <w:t xml:space="preserve"> </w:t>
            </w:r>
            <w:r w:rsidRPr="00EA25F1">
              <w:rPr>
                <w:sz w:val="24"/>
                <w:lang w:val="ru-RU"/>
              </w:rPr>
              <w:t xml:space="preserve">ткани. </w:t>
            </w:r>
            <w:r>
              <w:rPr>
                <w:sz w:val="24"/>
              </w:rPr>
              <w:t>Изготовление швейного изделия</w:t>
            </w:r>
          </w:p>
        </w:tc>
      </w:tr>
      <w:tr w:rsidR="00B33990" w:rsidTr="00B33990">
        <w:trPr>
          <w:trHeight w:val="413"/>
        </w:trPr>
        <w:tc>
          <w:tcPr>
            <w:tcW w:w="1292" w:type="dxa"/>
          </w:tcPr>
          <w:p w:rsidR="00B33990" w:rsidRDefault="00B33990" w:rsidP="00BA3B5F">
            <w:pPr>
              <w:pStyle w:val="TableParagraph"/>
              <w:spacing w:before="234"/>
              <w:rPr>
                <w:sz w:val="24"/>
              </w:rPr>
            </w:pPr>
            <w:r>
              <w:rPr>
                <w:sz w:val="24"/>
              </w:rPr>
              <w:t>Урок</w:t>
            </w:r>
            <w:r>
              <w:rPr>
                <w:spacing w:val="1"/>
                <w:sz w:val="24"/>
              </w:rPr>
              <w:t xml:space="preserve"> </w:t>
            </w:r>
            <w:r>
              <w:rPr>
                <w:spacing w:val="-5"/>
                <w:sz w:val="24"/>
              </w:rPr>
              <w:t>20</w:t>
            </w:r>
          </w:p>
        </w:tc>
        <w:tc>
          <w:tcPr>
            <w:tcW w:w="9041" w:type="dxa"/>
          </w:tcPr>
          <w:p w:rsidR="00B33990" w:rsidRDefault="00B33990" w:rsidP="00BA3B5F">
            <w:pPr>
              <w:pStyle w:val="TableParagraph"/>
              <w:ind w:left="61"/>
              <w:rPr>
                <w:sz w:val="24"/>
              </w:rPr>
            </w:pPr>
            <w:r w:rsidRPr="00EA25F1">
              <w:rPr>
                <w:sz w:val="24"/>
                <w:lang w:val="ru-RU"/>
              </w:rPr>
              <w:t xml:space="preserve">Строчка петельного стежка и ее варианты. </w:t>
            </w:r>
            <w:r>
              <w:rPr>
                <w:sz w:val="24"/>
              </w:rPr>
              <w:t xml:space="preserve">Изготовление многодетального швейного </w:t>
            </w:r>
            <w:r>
              <w:rPr>
                <w:spacing w:val="-2"/>
                <w:sz w:val="24"/>
              </w:rPr>
              <w:t>изделия</w:t>
            </w:r>
          </w:p>
        </w:tc>
      </w:tr>
      <w:tr w:rsidR="00B33990" w:rsidTr="00B33990">
        <w:trPr>
          <w:trHeight w:val="413"/>
        </w:trPr>
        <w:tc>
          <w:tcPr>
            <w:tcW w:w="1292" w:type="dxa"/>
          </w:tcPr>
          <w:p w:rsidR="00B33990" w:rsidRDefault="00B33990" w:rsidP="00BA3B5F">
            <w:pPr>
              <w:pStyle w:val="TableParagraph"/>
              <w:spacing w:before="231"/>
              <w:rPr>
                <w:sz w:val="24"/>
              </w:rPr>
            </w:pPr>
            <w:r>
              <w:rPr>
                <w:sz w:val="24"/>
              </w:rPr>
              <w:lastRenderedPageBreak/>
              <w:t>Урок</w:t>
            </w:r>
            <w:r>
              <w:rPr>
                <w:spacing w:val="1"/>
                <w:sz w:val="24"/>
              </w:rPr>
              <w:t xml:space="preserve"> </w:t>
            </w:r>
            <w:r>
              <w:rPr>
                <w:spacing w:val="-5"/>
                <w:sz w:val="24"/>
              </w:rPr>
              <w:t>21</w:t>
            </w:r>
          </w:p>
        </w:tc>
        <w:tc>
          <w:tcPr>
            <w:tcW w:w="9041" w:type="dxa"/>
          </w:tcPr>
          <w:p w:rsidR="00B33990" w:rsidRDefault="00B33990" w:rsidP="00BA3B5F">
            <w:pPr>
              <w:pStyle w:val="TableParagraph"/>
              <w:spacing w:before="92"/>
              <w:ind w:left="61"/>
              <w:rPr>
                <w:sz w:val="24"/>
              </w:rPr>
            </w:pPr>
            <w:r w:rsidRPr="00EA25F1">
              <w:rPr>
                <w:sz w:val="24"/>
                <w:lang w:val="ru-RU"/>
              </w:rPr>
              <w:t xml:space="preserve">Строчка петельного стежка и ее варианты. </w:t>
            </w:r>
            <w:r>
              <w:rPr>
                <w:sz w:val="24"/>
              </w:rPr>
              <w:t xml:space="preserve">Изготовление многодетального швейного </w:t>
            </w:r>
            <w:r>
              <w:rPr>
                <w:spacing w:val="-2"/>
                <w:sz w:val="24"/>
              </w:rPr>
              <w:t>изделия</w:t>
            </w:r>
          </w:p>
        </w:tc>
      </w:tr>
      <w:tr w:rsidR="00B33990" w:rsidTr="00B33990">
        <w:trPr>
          <w:trHeight w:val="413"/>
        </w:trPr>
        <w:tc>
          <w:tcPr>
            <w:tcW w:w="1292" w:type="dxa"/>
          </w:tcPr>
          <w:p w:rsidR="00B33990" w:rsidRDefault="00B33990" w:rsidP="00BA3B5F">
            <w:pPr>
              <w:pStyle w:val="TableParagraph"/>
              <w:spacing w:before="231"/>
              <w:rPr>
                <w:sz w:val="24"/>
              </w:rPr>
            </w:pPr>
            <w:r>
              <w:rPr>
                <w:sz w:val="24"/>
              </w:rPr>
              <w:t>Урок</w:t>
            </w:r>
            <w:r>
              <w:rPr>
                <w:spacing w:val="1"/>
                <w:sz w:val="24"/>
              </w:rPr>
              <w:t xml:space="preserve"> </w:t>
            </w:r>
            <w:r>
              <w:rPr>
                <w:spacing w:val="-5"/>
                <w:sz w:val="24"/>
              </w:rPr>
              <w:t>22</w:t>
            </w:r>
          </w:p>
        </w:tc>
        <w:tc>
          <w:tcPr>
            <w:tcW w:w="9041" w:type="dxa"/>
          </w:tcPr>
          <w:p w:rsidR="00B33990" w:rsidRPr="00EA25F1" w:rsidRDefault="00B33990" w:rsidP="00BA3B5F">
            <w:pPr>
              <w:pStyle w:val="TableParagraph"/>
              <w:spacing w:before="92"/>
              <w:ind w:left="61"/>
              <w:rPr>
                <w:sz w:val="24"/>
                <w:lang w:val="ru-RU"/>
              </w:rPr>
            </w:pPr>
            <w:r w:rsidRPr="00EA25F1">
              <w:rPr>
                <w:sz w:val="24"/>
                <w:lang w:val="ru-RU"/>
              </w:rPr>
              <w:t>Пришивание пуговиц. Ремонт одежды. Конструирование и изготовление изделия (из нетканого полотна) с отделкой пуговицей</w:t>
            </w:r>
          </w:p>
        </w:tc>
      </w:tr>
      <w:tr w:rsidR="00C53E31" w:rsidTr="00B33990">
        <w:trPr>
          <w:trHeight w:val="413"/>
        </w:trPr>
        <w:tc>
          <w:tcPr>
            <w:tcW w:w="1292" w:type="dxa"/>
          </w:tcPr>
          <w:p w:rsidR="00C53E31" w:rsidRDefault="00C53E31" w:rsidP="00BA3B5F">
            <w:pPr>
              <w:pStyle w:val="TableParagraph"/>
              <w:spacing w:before="231"/>
              <w:rPr>
                <w:sz w:val="24"/>
              </w:rPr>
            </w:pPr>
            <w:r>
              <w:rPr>
                <w:sz w:val="24"/>
              </w:rPr>
              <w:t>Урок</w:t>
            </w:r>
            <w:r>
              <w:rPr>
                <w:spacing w:val="1"/>
                <w:sz w:val="24"/>
              </w:rPr>
              <w:t xml:space="preserve"> </w:t>
            </w:r>
            <w:r>
              <w:rPr>
                <w:spacing w:val="-5"/>
                <w:sz w:val="24"/>
              </w:rPr>
              <w:t>23</w:t>
            </w:r>
          </w:p>
        </w:tc>
        <w:tc>
          <w:tcPr>
            <w:tcW w:w="9041" w:type="dxa"/>
          </w:tcPr>
          <w:p w:rsidR="00C53E31" w:rsidRPr="00EA25F1" w:rsidRDefault="00C53E31" w:rsidP="00BA3B5F">
            <w:pPr>
              <w:pStyle w:val="TableParagraph"/>
              <w:ind w:left="61"/>
              <w:rPr>
                <w:sz w:val="24"/>
                <w:lang w:val="ru-RU"/>
              </w:rPr>
            </w:pPr>
            <w:r w:rsidRPr="00EA25F1">
              <w:rPr>
                <w:sz w:val="24"/>
                <w:lang w:val="ru-RU"/>
              </w:rPr>
              <w:t>Проект.</w:t>
            </w:r>
            <w:r w:rsidRPr="00EA25F1">
              <w:rPr>
                <w:spacing w:val="30"/>
                <w:sz w:val="24"/>
                <w:lang w:val="ru-RU"/>
              </w:rPr>
              <w:t xml:space="preserve"> </w:t>
            </w:r>
            <w:r w:rsidRPr="00EA25F1">
              <w:rPr>
                <w:sz w:val="24"/>
                <w:lang w:val="ru-RU"/>
              </w:rPr>
              <w:t>Коллективное дидактическое пособие</w:t>
            </w:r>
            <w:r w:rsidRPr="00EA25F1">
              <w:rPr>
                <w:spacing w:val="31"/>
                <w:sz w:val="24"/>
                <w:lang w:val="ru-RU"/>
              </w:rPr>
              <w:t xml:space="preserve"> </w:t>
            </w:r>
            <w:r w:rsidRPr="00EA25F1">
              <w:rPr>
                <w:sz w:val="24"/>
                <w:lang w:val="ru-RU"/>
              </w:rPr>
              <w:t>для</w:t>
            </w:r>
            <w:r w:rsidRPr="00EA25F1">
              <w:rPr>
                <w:spacing w:val="30"/>
                <w:sz w:val="24"/>
                <w:lang w:val="ru-RU"/>
              </w:rPr>
              <w:t xml:space="preserve"> </w:t>
            </w:r>
            <w:r w:rsidRPr="00EA25F1">
              <w:rPr>
                <w:sz w:val="24"/>
                <w:lang w:val="ru-RU"/>
              </w:rPr>
              <w:t>обучения</w:t>
            </w:r>
            <w:r w:rsidRPr="00EA25F1">
              <w:rPr>
                <w:spacing w:val="30"/>
                <w:sz w:val="24"/>
                <w:lang w:val="ru-RU"/>
              </w:rPr>
              <w:t xml:space="preserve"> </w:t>
            </w:r>
            <w:r w:rsidRPr="00EA25F1">
              <w:rPr>
                <w:sz w:val="24"/>
                <w:lang w:val="ru-RU"/>
              </w:rPr>
              <w:t>счету (с</w:t>
            </w:r>
            <w:r w:rsidRPr="00EA25F1">
              <w:rPr>
                <w:spacing w:val="31"/>
                <w:sz w:val="24"/>
                <w:lang w:val="ru-RU"/>
              </w:rPr>
              <w:t xml:space="preserve"> </w:t>
            </w:r>
            <w:r w:rsidRPr="00EA25F1">
              <w:rPr>
                <w:sz w:val="24"/>
                <w:lang w:val="ru-RU"/>
              </w:rPr>
              <w:t>застежками</w:t>
            </w:r>
            <w:r w:rsidRPr="00EA25F1">
              <w:rPr>
                <w:spacing w:val="31"/>
                <w:sz w:val="24"/>
                <w:lang w:val="ru-RU"/>
              </w:rPr>
              <w:t xml:space="preserve"> </w:t>
            </w:r>
            <w:r w:rsidRPr="00EA25F1">
              <w:rPr>
                <w:sz w:val="24"/>
                <w:lang w:val="ru-RU"/>
              </w:rPr>
              <w:t xml:space="preserve">на </w:t>
            </w:r>
            <w:r w:rsidRPr="00EA25F1">
              <w:rPr>
                <w:spacing w:val="-2"/>
                <w:sz w:val="24"/>
                <w:lang w:val="ru-RU"/>
              </w:rPr>
              <w:t>пуговицы)</w:t>
            </w:r>
          </w:p>
        </w:tc>
      </w:tr>
      <w:tr w:rsidR="00C53E31" w:rsidTr="00B33990">
        <w:trPr>
          <w:trHeight w:val="413"/>
        </w:trPr>
        <w:tc>
          <w:tcPr>
            <w:tcW w:w="1292" w:type="dxa"/>
          </w:tcPr>
          <w:p w:rsidR="00C53E31" w:rsidRDefault="00C53E31" w:rsidP="00BA3B5F">
            <w:pPr>
              <w:pStyle w:val="TableParagraph"/>
              <w:spacing w:before="232"/>
              <w:rPr>
                <w:sz w:val="24"/>
              </w:rPr>
            </w:pPr>
            <w:r>
              <w:rPr>
                <w:sz w:val="24"/>
              </w:rPr>
              <w:t>Урок</w:t>
            </w:r>
            <w:r>
              <w:rPr>
                <w:spacing w:val="1"/>
                <w:sz w:val="24"/>
              </w:rPr>
              <w:t xml:space="preserve"> </w:t>
            </w:r>
            <w:r>
              <w:rPr>
                <w:spacing w:val="-5"/>
                <w:sz w:val="24"/>
              </w:rPr>
              <w:t>24</w:t>
            </w:r>
          </w:p>
        </w:tc>
        <w:tc>
          <w:tcPr>
            <w:tcW w:w="9041" w:type="dxa"/>
          </w:tcPr>
          <w:p w:rsidR="00C53E31" w:rsidRPr="00EA25F1" w:rsidRDefault="00C53E31" w:rsidP="00BA3B5F">
            <w:pPr>
              <w:pStyle w:val="TableParagraph"/>
              <w:ind w:left="61"/>
              <w:rPr>
                <w:sz w:val="24"/>
                <w:lang w:val="ru-RU"/>
              </w:rPr>
            </w:pPr>
            <w:r w:rsidRPr="00EA25F1">
              <w:rPr>
                <w:sz w:val="24"/>
                <w:lang w:val="ru-RU"/>
              </w:rPr>
              <w:t>История</w:t>
            </w:r>
            <w:r w:rsidRPr="00EA25F1">
              <w:rPr>
                <w:spacing w:val="40"/>
                <w:sz w:val="24"/>
                <w:lang w:val="ru-RU"/>
              </w:rPr>
              <w:t xml:space="preserve"> </w:t>
            </w:r>
            <w:r w:rsidRPr="00EA25F1">
              <w:rPr>
                <w:sz w:val="24"/>
                <w:lang w:val="ru-RU"/>
              </w:rPr>
              <w:t>швейной</w:t>
            </w:r>
            <w:r w:rsidRPr="00EA25F1">
              <w:rPr>
                <w:spacing w:val="80"/>
                <w:sz w:val="24"/>
                <w:lang w:val="ru-RU"/>
              </w:rPr>
              <w:t xml:space="preserve"> </w:t>
            </w:r>
            <w:r w:rsidRPr="00EA25F1">
              <w:rPr>
                <w:sz w:val="24"/>
                <w:lang w:val="ru-RU"/>
              </w:rPr>
              <w:t>машины.</w:t>
            </w:r>
            <w:r w:rsidRPr="00EA25F1">
              <w:rPr>
                <w:spacing w:val="40"/>
                <w:sz w:val="24"/>
                <w:lang w:val="ru-RU"/>
              </w:rPr>
              <w:t xml:space="preserve"> </w:t>
            </w:r>
            <w:r w:rsidRPr="00EA25F1">
              <w:rPr>
                <w:sz w:val="24"/>
                <w:lang w:val="ru-RU"/>
              </w:rPr>
              <w:t>Способ</w:t>
            </w:r>
            <w:r w:rsidRPr="00EA25F1">
              <w:rPr>
                <w:spacing w:val="40"/>
                <w:sz w:val="24"/>
                <w:lang w:val="ru-RU"/>
              </w:rPr>
              <w:t xml:space="preserve"> </w:t>
            </w:r>
            <w:r w:rsidRPr="00EA25F1">
              <w:rPr>
                <w:sz w:val="24"/>
                <w:lang w:val="ru-RU"/>
              </w:rPr>
              <w:t>изготовления</w:t>
            </w:r>
            <w:r w:rsidRPr="00EA25F1">
              <w:rPr>
                <w:spacing w:val="40"/>
                <w:sz w:val="24"/>
                <w:lang w:val="ru-RU"/>
              </w:rPr>
              <w:t xml:space="preserve"> </w:t>
            </w:r>
            <w:r w:rsidRPr="00EA25F1">
              <w:rPr>
                <w:sz w:val="24"/>
                <w:lang w:val="ru-RU"/>
              </w:rPr>
              <w:t>изделий</w:t>
            </w:r>
            <w:r w:rsidRPr="00EA25F1">
              <w:rPr>
                <w:spacing w:val="80"/>
                <w:sz w:val="24"/>
                <w:lang w:val="ru-RU"/>
              </w:rPr>
              <w:t xml:space="preserve"> </w:t>
            </w:r>
            <w:r w:rsidRPr="00EA25F1">
              <w:rPr>
                <w:sz w:val="24"/>
                <w:lang w:val="ru-RU"/>
              </w:rPr>
              <w:t>из</w:t>
            </w:r>
            <w:r w:rsidRPr="00EA25F1">
              <w:rPr>
                <w:spacing w:val="80"/>
                <w:sz w:val="24"/>
                <w:lang w:val="ru-RU"/>
              </w:rPr>
              <w:t xml:space="preserve"> </w:t>
            </w:r>
            <w:r w:rsidRPr="00EA25F1">
              <w:rPr>
                <w:sz w:val="24"/>
                <w:lang w:val="ru-RU"/>
              </w:rPr>
              <w:t>тонкого</w:t>
            </w:r>
            <w:r w:rsidRPr="00EA25F1">
              <w:rPr>
                <w:spacing w:val="40"/>
                <w:sz w:val="24"/>
                <w:lang w:val="ru-RU"/>
              </w:rPr>
              <w:t xml:space="preserve"> </w:t>
            </w:r>
            <w:r w:rsidRPr="00EA25F1">
              <w:rPr>
                <w:sz w:val="24"/>
                <w:lang w:val="ru-RU"/>
              </w:rPr>
              <w:t xml:space="preserve">трикотажа </w:t>
            </w:r>
            <w:r w:rsidRPr="00EA25F1">
              <w:rPr>
                <w:spacing w:val="-2"/>
                <w:sz w:val="24"/>
                <w:lang w:val="ru-RU"/>
              </w:rPr>
              <w:t>стяжкой</w:t>
            </w:r>
          </w:p>
        </w:tc>
      </w:tr>
      <w:tr w:rsidR="00C53E31" w:rsidTr="00B33990">
        <w:trPr>
          <w:trHeight w:val="413"/>
        </w:trPr>
        <w:tc>
          <w:tcPr>
            <w:tcW w:w="1292" w:type="dxa"/>
          </w:tcPr>
          <w:p w:rsidR="00C53E31" w:rsidRDefault="00C53E31" w:rsidP="00BA3B5F">
            <w:pPr>
              <w:pStyle w:val="TableParagraph"/>
              <w:spacing w:before="231"/>
              <w:rPr>
                <w:sz w:val="24"/>
              </w:rPr>
            </w:pPr>
            <w:r>
              <w:rPr>
                <w:sz w:val="24"/>
              </w:rPr>
              <w:t>Урок</w:t>
            </w:r>
            <w:r>
              <w:rPr>
                <w:spacing w:val="1"/>
                <w:sz w:val="24"/>
              </w:rPr>
              <w:t xml:space="preserve"> </w:t>
            </w:r>
            <w:r>
              <w:rPr>
                <w:spacing w:val="-5"/>
                <w:sz w:val="24"/>
              </w:rPr>
              <w:t>25</w:t>
            </w:r>
          </w:p>
        </w:tc>
        <w:tc>
          <w:tcPr>
            <w:tcW w:w="9041" w:type="dxa"/>
          </w:tcPr>
          <w:p w:rsidR="00C53E31" w:rsidRPr="00EA25F1" w:rsidRDefault="00C53E31" w:rsidP="00BA3B5F">
            <w:pPr>
              <w:pStyle w:val="TableParagraph"/>
              <w:ind w:left="61"/>
              <w:rPr>
                <w:sz w:val="24"/>
                <w:lang w:val="ru-RU"/>
              </w:rPr>
            </w:pPr>
            <w:r w:rsidRPr="00EA25F1">
              <w:rPr>
                <w:sz w:val="24"/>
                <w:lang w:val="ru-RU"/>
              </w:rPr>
              <w:t>История</w:t>
            </w:r>
            <w:r w:rsidRPr="00EA25F1">
              <w:rPr>
                <w:spacing w:val="40"/>
                <w:sz w:val="24"/>
                <w:lang w:val="ru-RU"/>
              </w:rPr>
              <w:t xml:space="preserve"> </w:t>
            </w:r>
            <w:r w:rsidRPr="00EA25F1">
              <w:rPr>
                <w:sz w:val="24"/>
                <w:lang w:val="ru-RU"/>
              </w:rPr>
              <w:t>швейной</w:t>
            </w:r>
            <w:r w:rsidRPr="00EA25F1">
              <w:rPr>
                <w:spacing w:val="80"/>
                <w:sz w:val="24"/>
                <w:lang w:val="ru-RU"/>
              </w:rPr>
              <w:t xml:space="preserve"> </w:t>
            </w:r>
            <w:r w:rsidRPr="00EA25F1">
              <w:rPr>
                <w:sz w:val="24"/>
                <w:lang w:val="ru-RU"/>
              </w:rPr>
              <w:t>машины.</w:t>
            </w:r>
            <w:r w:rsidRPr="00EA25F1">
              <w:rPr>
                <w:spacing w:val="40"/>
                <w:sz w:val="24"/>
                <w:lang w:val="ru-RU"/>
              </w:rPr>
              <w:t xml:space="preserve"> </w:t>
            </w:r>
            <w:r w:rsidRPr="00EA25F1">
              <w:rPr>
                <w:sz w:val="24"/>
                <w:lang w:val="ru-RU"/>
              </w:rPr>
              <w:t>Способ</w:t>
            </w:r>
            <w:r w:rsidRPr="00EA25F1">
              <w:rPr>
                <w:spacing w:val="40"/>
                <w:sz w:val="24"/>
                <w:lang w:val="ru-RU"/>
              </w:rPr>
              <w:t xml:space="preserve"> </w:t>
            </w:r>
            <w:r w:rsidRPr="00EA25F1">
              <w:rPr>
                <w:sz w:val="24"/>
                <w:lang w:val="ru-RU"/>
              </w:rPr>
              <w:t>изготовления</w:t>
            </w:r>
            <w:r w:rsidRPr="00EA25F1">
              <w:rPr>
                <w:spacing w:val="40"/>
                <w:sz w:val="24"/>
                <w:lang w:val="ru-RU"/>
              </w:rPr>
              <w:t xml:space="preserve"> </w:t>
            </w:r>
            <w:r w:rsidRPr="00EA25F1">
              <w:rPr>
                <w:sz w:val="24"/>
                <w:lang w:val="ru-RU"/>
              </w:rPr>
              <w:t>изделий</w:t>
            </w:r>
            <w:r w:rsidRPr="00EA25F1">
              <w:rPr>
                <w:spacing w:val="80"/>
                <w:sz w:val="24"/>
                <w:lang w:val="ru-RU"/>
              </w:rPr>
              <w:t xml:space="preserve"> </w:t>
            </w:r>
            <w:r w:rsidRPr="00EA25F1">
              <w:rPr>
                <w:sz w:val="24"/>
                <w:lang w:val="ru-RU"/>
              </w:rPr>
              <w:t>из</w:t>
            </w:r>
            <w:r w:rsidRPr="00EA25F1">
              <w:rPr>
                <w:spacing w:val="80"/>
                <w:sz w:val="24"/>
                <w:lang w:val="ru-RU"/>
              </w:rPr>
              <w:t xml:space="preserve"> </w:t>
            </w:r>
            <w:r w:rsidRPr="00EA25F1">
              <w:rPr>
                <w:sz w:val="24"/>
                <w:lang w:val="ru-RU"/>
              </w:rPr>
              <w:t>тонкого</w:t>
            </w:r>
            <w:r w:rsidRPr="00EA25F1">
              <w:rPr>
                <w:spacing w:val="40"/>
                <w:sz w:val="24"/>
                <w:lang w:val="ru-RU"/>
              </w:rPr>
              <w:t xml:space="preserve"> </w:t>
            </w:r>
            <w:r w:rsidRPr="00EA25F1">
              <w:rPr>
                <w:sz w:val="24"/>
                <w:lang w:val="ru-RU"/>
              </w:rPr>
              <w:t xml:space="preserve">трикотажа </w:t>
            </w:r>
            <w:r w:rsidRPr="00EA25F1">
              <w:rPr>
                <w:spacing w:val="-2"/>
                <w:sz w:val="24"/>
                <w:lang w:val="ru-RU"/>
              </w:rPr>
              <w:t>стяжкой</w:t>
            </w:r>
          </w:p>
        </w:tc>
      </w:tr>
      <w:tr w:rsidR="00C53E31" w:rsidTr="00B33990">
        <w:trPr>
          <w:trHeight w:val="413"/>
        </w:trPr>
        <w:tc>
          <w:tcPr>
            <w:tcW w:w="1292" w:type="dxa"/>
          </w:tcPr>
          <w:p w:rsidR="00C53E31" w:rsidRDefault="00C53E31" w:rsidP="00BA3B5F">
            <w:pPr>
              <w:pStyle w:val="TableParagraph"/>
              <w:rPr>
                <w:sz w:val="24"/>
              </w:rPr>
            </w:pPr>
            <w:r>
              <w:rPr>
                <w:sz w:val="24"/>
              </w:rPr>
              <w:t>Урок</w:t>
            </w:r>
            <w:r>
              <w:rPr>
                <w:spacing w:val="1"/>
                <w:sz w:val="24"/>
              </w:rPr>
              <w:t xml:space="preserve"> </w:t>
            </w:r>
            <w:r>
              <w:rPr>
                <w:spacing w:val="-5"/>
                <w:sz w:val="24"/>
              </w:rPr>
              <w:t>26</w:t>
            </w:r>
          </w:p>
        </w:tc>
        <w:tc>
          <w:tcPr>
            <w:tcW w:w="9041" w:type="dxa"/>
          </w:tcPr>
          <w:p w:rsidR="00C53E31" w:rsidRPr="00EA25F1" w:rsidRDefault="00C53E31" w:rsidP="00BA3B5F">
            <w:pPr>
              <w:pStyle w:val="TableParagraph"/>
              <w:ind w:left="61"/>
              <w:rPr>
                <w:sz w:val="24"/>
                <w:lang w:val="ru-RU"/>
              </w:rPr>
            </w:pPr>
            <w:r w:rsidRPr="00EA25F1">
              <w:rPr>
                <w:sz w:val="24"/>
                <w:lang w:val="ru-RU"/>
              </w:rPr>
              <w:t>Пришивание</w:t>
            </w:r>
            <w:r w:rsidRPr="00EA25F1">
              <w:rPr>
                <w:spacing w:val="-4"/>
                <w:sz w:val="24"/>
                <w:lang w:val="ru-RU"/>
              </w:rPr>
              <w:t xml:space="preserve"> </w:t>
            </w:r>
            <w:r w:rsidRPr="00EA25F1">
              <w:rPr>
                <w:sz w:val="24"/>
                <w:lang w:val="ru-RU"/>
              </w:rPr>
              <w:t>бусины</w:t>
            </w:r>
            <w:r w:rsidRPr="00EA25F1">
              <w:rPr>
                <w:spacing w:val="-3"/>
                <w:sz w:val="24"/>
                <w:lang w:val="ru-RU"/>
              </w:rPr>
              <w:t xml:space="preserve"> </w:t>
            </w:r>
            <w:r w:rsidRPr="00EA25F1">
              <w:rPr>
                <w:sz w:val="24"/>
                <w:lang w:val="ru-RU"/>
              </w:rPr>
              <w:t>на</w:t>
            </w:r>
            <w:r w:rsidRPr="00EA25F1">
              <w:rPr>
                <w:spacing w:val="-4"/>
                <w:sz w:val="24"/>
                <w:lang w:val="ru-RU"/>
              </w:rPr>
              <w:t xml:space="preserve"> </w:t>
            </w:r>
            <w:r w:rsidRPr="00EA25F1">
              <w:rPr>
                <w:sz w:val="24"/>
                <w:lang w:val="ru-RU"/>
              </w:rPr>
              <w:t>швейное</w:t>
            </w:r>
            <w:r w:rsidRPr="00EA25F1">
              <w:rPr>
                <w:spacing w:val="-3"/>
                <w:sz w:val="24"/>
                <w:lang w:val="ru-RU"/>
              </w:rPr>
              <w:t xml:space="preserve"> </w:t>
            </w:r>
            <w:r w:rsidRPr="00EA25F1">
              <w:rPr>
                <w:spacing w:val="-2"/>
                <w:sz w:val="24"/>
                <w:lang w:val="ru-RU"/>
              </w:rPr>
              <w:t>изделие</w:t>
            </w:r>
          </w:p>
        </w:tc>
      </w:tr>
      <w:tr w:rsidR="00C53E31" w:rsidTr="00B33990">
        <w:trPr>
          <w:trHeight w:val="413"/>
        </w:trPr>
        <w:tc>
          <w:tcPr>
            <w:tcW w:w="1292" w:type="dxa"/>
          </w:tcPr>
          <w:p w:rsidR="00C53E31" w:rsidRDefault="00C53E31" w:rsidP="00BA3B5F">
            <w:pPr>
              <w:pStyle w:val="TableParagraph"/>
              <w:spacing w:before="92"/>
              <w:rPr>
                <w:sz w:val="24"/>
              </w:rPr>
            </w:pPr>
            <w:r>
              <w:rPr>
                <w:sz w:val="24"/>
              </w:rPr>
              <w:t>Урок</w:t>
            </w:r>
            <w:r>
              <w:rPr>
                <w:spacing w:val="1"/>
                <w:sz w:val="24"/>
              </w:rPr>
              <w:t xml:space="preserve"> </w:t>
            </w:r>
            <w:r>
              <w:rPr>
                <w:spacing w:val="-5"/>
                <w:sz w:val="24"/>
              </w:rPr>
              <w:t>27</w:t>
            </w:r>
          </w:p>
        </w:tc>
        <w:tc>
          <w:tcPr>
            <w:tcW w:w="9041" w:type="dxa"/>
          </w:tcPr>
          <w:p w:rsidR="00C53E31" w:rsidRPr="00EA25F1" w:rsidRDefault="00C53E31" w:rsidP="00BA3B5F">
            <w:pPr>
              <w:pStyle w:val="TableParagraph"/>
              <w:spacing w:before="92"/>
              <w:ind w:left="61"/>
              <w:rPr>
                <w:sz w:val="24"/>
                <w:lang w:val="ru-RU"/>
              </w:rPr>
            </w:pPr>
            <w:r w:rsidRPr="00EA25F1">
              <w:rPr>
                <w:sz w:val="24"/>
                <w:lang w:val="ru-RU"/>
              </w:rPr>
              <w:t>Пришивание</w:t>
            </w:r>
            <w:r w:rsidRPr="00EA25F1">
              <w:rPr>
                <w:spacing w:val="-4"/>
                <w:sz w:val="24"/>
                <w:lang w:val="ru-RU"/>
              </w:rPr>
              <w:t xml:space="preserve"> </w:t>
            </w:r>
            <w:r w:rsidRPr="00EA25F1">
              <w:rPr>
                <w:sz w:val="24"/>
                <w:lang w:val="ru-RU"/>
              </w:rPr>
              <w:t>бусины</w:t>
            </w:r>
            <w:r w:rsidRPr="00EA25F1">
              <w:rPr>
                <w:spacing w:val="-3"/>
                <w:sz w:val="24"/>
                <w:lang w:val="ru-RU"/>
              </w:rPr>
              <w:t xml:space="preserve"> </w:t>
            </w:r>
            <w:r w:rsidRPr="00EA25F1">
              <w:rPr>
                <w:sz w:val="24"/>
                <w:lang w:val="ru-RU"/>
              </w:rPr>
              <w:t>на</w:t>
            </w:r>
            <w:r w:rsidRPr="00EA25F1">
              <w:rPr>
                <w:spacing w:val="-4"/>
                <w:sz w:val="24"/>
                <w:lang w:val="ru-RU"/>
              </w:rPr>
              <w:t xml:space="preserve"> </w:t>
            </w:r>
            <w:r w:rsidRPr="00EA25F1">
              <w:rPr>
                <w:sz w:val="24"/>
                <w:lang w:val="ru-RU"/>
              </w:rPr>
              <w:t>швейное</w:t>
            </w:r>
            <w:r w:rsidRPr="00EA25F1">
              <w:rPr>
                <w:spacing w:val="-3"/>
                <w:sz w:val="24"/>
                <w:lang w:val="ru-RU"/>
              </w:rPr>
              <w:t xml:space="preserve"> </w:t>
            </w:r>
            <w:r w:rsidRPr="00EA25F1">
              <w:rPr>
                <w:spacing w:val="-2"/>
                <w:sz w:val="24"/>
                <w:lang w:val="ru-RU"/>
              </w:rPr>
              <w:t>изделие</w:t>
            </w:r>
          </w:p>
        </w:tc>
      </w:tr>
      <w:tr w:rsidR="00C53E31" w:rsidTr="00B33990">
        <w:trPr>
          <w:trHeight w:val="413"/>
        </w:trPr>
        <w:tc>
          <w:tcPr>
            <w:tcW w:w="1292" w:type="dxa"/>
          </w:tcPr>
          <w:p w:rsidR="00C53E31" w:rsidRDefault="00C53E31" w:rsidP="00BA3B5F">
            <w:pPr>
              <w:pStyle w:val="TableParagraph"/>
              <w:spacing w:before="231"/>
              <w:rPr>
                <w:sz w:val="24"/>
              </w:rPr>
            </w:pPr>
            <w:r>
              <w:rPr>
                <w:sz w:val="24"/>
              </w:rPr>
              <w:t>Урок</w:t>
            </w:r>
            <w:r>
              <w:rPr>
                <w:spacing w:val="1"/>
                <w:sz w:val="24"/>
              </w:rPr>
              <w:t xml:space="preserve"> </w:t>
            </w:r>
            <w:r>
              <w:rPr>
                <w:spacing w:val="-5"/>
                <w:sz w:val="24"/>
              </w:rPr>
              <w:t>28</w:t>
            </w:r>
          </w:p>
        </w:tc>
        <w:tc>
          <w:tcPr>
            <w:tcW w:w="9041" w:type="dxa"/>
          </w:tcPr>
          <w:p w:rsidR="00C53E31" w:rsidRDefault="00C53E31" w:rsidP="00BA3B5F">
            <w:pPr>
              <w:pStyle w:val="TableParagraph"/>
              <w:spacing w:before="92"/>
              <w:ind w:left="61"/>
              <w:rPr>
                <w:sz w:val="24"/>
              </w:rPr>
            </w:pPr>
            <w:r w:rsidRPr="00EA25F1">
              <w:rPr>
                <w:sz w:val="24"/>
                <w:lang w:val="ru-RU"/>
              </w:rPr>
              <w:t>Подвижное</w:t>
            </w:r>
            <w:r w:rsidRPr="00EA25F1">
              <w:rPr>
                <w:spacing w:val="40"/>
                <w:sz w:val="24"/>
                <w:lang w:val="ru-RU"/>
              </w:rPr>
              <w:t xml:space="preserve"> </w:t>
            </w:r>
            <w:r w:rsidRPr="00EA25F1">
              <w:rPr>
                <w:sz w:val="24"/>
                <w:lang w:val="ru-RU"/>
              </w:rPr>
              <w:t>и</w:t>
            </w:r>
            <w:r w:rsidRPr="00EA25F1">
              <w:rPr>
                <w:spacing w:val="40"/>
                <w:sz w:val="24"/>
                <w:lang w:val="ru-RU"/>
              </w:rPr>
              <w:t xml:space="preserve"> </w:t>
            </w:r>
            <w:r w:rsidRPr="00EA25F1">
              <w:rPr>
                <w:sz w:val="24"/>
                <w:lang w:val="ru-RU"/>
              </w:rPr>
              <w:t>неподвижное</w:t>
            </w:r>
            <w:r w:rsidRPr="00EA25F1">
              <w:rPr>
                <w:spacing w:val="40"/>
                <w:sz w:val="24"/>
                <w:lang w:val="ru-RU"/>
              </w:rPr>
              <w:t xml:space="preserve"> </w:t>
            </w:r>
            <w:r w:rsidRPr="00EA25F1">
              <w:rPr>
                <w:sz w:val="24"/>
                <w:lang w:val="ru-RU"/>
              </w:rPr>
              <w:t>соединение</w:t>
            </w:r>
            <w:r w:rsidRPr="00EA25F1">
              <w:rPr>
                <w:spacing w:val="40"/>
                <w:sz w:val="24"/>
                <w:lang w:val="ru-RU"/>
              </w:rPr>
              <w:t xml:space="preserve"> </w:t>
            </w:r>
            <w:r w:rsidRPr="00EA25F1">
              <w:rPr>
                <w:sz w:val="24"/>
                <w:lang w:val="ru-RU"/>
              </w:rPr>
              <w:t>деталей</w:t>
            </w:r>
            <w:r w:rsidRPr="00EA25F1">
              <w:rPr>
                <w:spacing w:val="40"/>
                <w:sz w:val="24"/>
                <w:lang w:val="ru-RU"/>
              </w:rPr>
              <w:t xml:space="preserve"> </w:t>
            </w:r>
            <w:r w:rsidRPr="00EA25F1">
              <w:rPr>
                <w:sz w:val="24"/>
                <w:lang w:val="ru-RU"/>
              </w:rPr>
              <w:t>из</w:t>
            </w:r>
            <w:r w:rsidRPr="00EA25F1">
              <w:rPr>
                <w:spacing w:val="40"/>
                <w:sz w:val="24"/>
                <w:lang w:val="ru-RU"/>
              </w:rPr>
              <w:t xml:space="preserve"> </w:t>
            </w:r>
            <w:r w:rsidRPr="00EA25F1">
              <w:rPr>
                <w:sz w:val="24"/>
                <w:lang w:val="ru-RU"/>
              </w:rPr>
              <w:t>деталей</w:t>
            </w:r>
            <w:r w:rsidRPr="00EA25F1">
              <w:rPr>
                <w:spacing w:val="40"/>
                <w:sz w:val="24"/>
                <w:lang w:val="ru-RU"/>
              </w:rPr>
              <w:t xml:space="preserve"> </w:t>
            </w:r>
            <w:r w:rsidRPr="00EA25F1">
              <w:rPr>
                <w:sz w:val="24"/>
                <w:lang w:val="ru-RU"/>
              </w:rPr>
              <w:t>наборов</w:t>
            </w:r>
            <w:r w:rsidRPr="00EA25F1">
              <w:rPr>
                <w:spacing w:val="40"/>
                <w:sz w:val="24"/>
                <w:lang w:val="ru-RU"/>
              </w:rPr>
              <w:t xml:space="preserve"> </w:t>
            </w:r>
            <w:r w:rsidRPr="00EA25F1">
              <w:rPr>
                <w:sz w:val="24"/>
                <w:lang w:val="ru-RU"/>
              </w:rPr>
              <w:t xml:space="preserve">конструктора. </w:t>
            </w:r>
            <w:r>
              <w:rPr>
                <w:sz w:val="24"/>
              </w:rPr>
              <w:t>Профессии технической, инженерной направленности</w:t>
            </w:r>
          </w:p>
        </w:tc>
      </w:tr>
      <w:tr w:rsidR="00C53E31" w:rsidTr="00B33990">
        <w:trPr>
          <w:trHeight w:val="413"/>
        </w:trPr>
        <w:tc>
          <w:tcPr>
            <w:tcW w:w="1292" w:type="dxa"/>
          </w:tcPr>
          <w:p w:rsidR="00C53E31" w:rsidRDefault="00C53E31" w:rsidP="00BA3B5F">
            <w:pPr>
              <w:pStyle w:val="TableParagraph"/>
              <w:spacing w:before="232"/>
              <w:rPr>
                <w:sz w:val="24"/>
              </w:rPr>
            </w:pPr>
            <w:r>
              <w:rPr>
                <w:sz w:val="24"/>
              </w:rPr>
              <w:t>Урок</w:t>
            </w:r>
            <w:r>
              <w:rPr>
                <w:spacing w:val="1"/>
                <w:sz w:val="24"/>
              </w:rPr>
              <w:t xml:space="preserve"> </w:t>
            </w:r>
            <w:r>
              <w:rPr>
                <w:spacing w:val="-5"/>
                <w:sz w:val="24"/>
              </w:rPr>
              <w:t>29</w:t>
            </w:r>
          </w:p>
        </w:tc>
        <w:tc>
          <w:tcPr>
            <w:tcW w:w="9041" w:type="dxa"/>
          </w:tcPr>
          <w:p w:rsidR="00C53E31" w:rsidRPr="00EA25F1" w:rsidRDefault="00C53E31" w:rsidP="00BA3B5F">
            <w:pPr>
              <w:pStyle w:val="TableParagraph"/>
              <w:ind w:left="61"/>
              <w:rPr>
                <w:sz w:val="24"/>
                <w:lang w:val="ru-RU"/>
              </w:rPr>
            </w:pPr>
            <w:r w:rsidRPr="00EA25F1">
              <w:rPr>
                <w:sz w:val="24"/>
                <w:lang w:val="ru-RU"/>
              </w:rPr>
              <w:t>Конструирование</w:t>
            </w:r>
            <w:r w:rsidRPr="00EA25F1">
              <w:rPr>
                <w:spacing w:val="40"/>
                <w:sz w:val="24"/>
                <w:lang w:val="ru-RU"/>
              </w:rPr>
              <w:t xml:space="preserve"> </w:t>
            </w:r>
            <w:r w:rsidRPr="00EA25F1">
              <w:rPr>
                <w:sz w:val="24"/>
                <w:lang w:val="ru-RU"/>
              </w:rPr>
              <w:t>моделей</w:t>
            </w:r>
            <w:r w:rsidRPr="00EA25F1">
              <w:rPr>
                <w:spacing w:val="40"/>
                <w:sz w:val="24"/>
                <w:lang w:val="ru-RU"/>
              </w:rPr>
              <w:t xml:space="preserve"> </w:t>
            </w:r>
            <w:r w:rsidRPr="00EA25F1">
              <w:rPr>
                <w:sz w:val="24"/>
                <w:lang w:val="ru-RU"/>
              </w:rPr>
              <w:t>с</w:t>
            </w:r>
            <w:r w:rsidRPr="00EA25F1">
              <w:rPr>
                <w:spacing w:val="40"/>
                <w:sz w:val="24"/>
                <w:lang w:val="ru-RU"/>
              </w:rPr>
              <w:t xml:space="preserve"> </w:t>
            </w:r>
            <w:r w:rsidRPr="00EA25F1">
              <w:rPr>
                <w:sz w:val="24"/>
                <w:lang w:val="ru-RU"/>
              </w:rPr>
              <w:t>подвижным</w:t>
            </w:r>
            <w:r w:rsidRPr="00EA25F1">
              <w:rPr>
                <w:spacing w:val="40"/>
                <w:sz w:val="24"/>
                <w:lang w:val="ru-RU"/>
              </w:rPr>
              <w:t xml:space="preserve"> </w:t>
            </w:r>
            <w:r w:rsidRPr="00EA25F1">
              <w:rPr>
                <w:sz w:val="24"/>
                <w:lang w:val="ru-RU"/>
              </w:rPr>
              <w:t>и</w:t>
            </w:r>
            <w:r w:rsidRPr="00EA25F1">
              <w:rPr>
                <w:spacing w:val="40"/>
                <w:sz w:val="24"/>
                <w:lang w:val="ru-RU"/>
              </w:rPr>
              <w:t xml:space="preserve"> </w:t>
            </w:r>
            <w:r w:rsidRPr="00EA25F1">
              <w:rPr>
                <w:sz w:val="24"/>
                <w:lang w:val="ru-RU"/>
              </w:rPr>
              <w:t>неподвижным</w:t>
            </w:r>
            <w:r w:rsidRPr="00EA25F1">
              <w:rPr>
                <w:spacing w:val="40"/>
                <w:sz w:val="24"/>
                <w:lang w:val="ru-RU"/>
              </w:rPr>
              <w:t xml:space="preserve"> </w:t>
            </w:r>
            <w:r w:rsidRPr="00EA25F1">
              <w:rPr>
                <w:sz w:val="24"/>
                <w:lang w:val="ru-RU"/>
              </w:rPr>
              <w:t>соединением</w:t>
            </w:r>
            <w:r w:rsidRPr="00EA25F1">
              <w:rPr>
                <w:spacing w:val="40"/>
                <w:sz w:val="24"/>
                <w:lang w:val="ru-RU"/>
              </w:rPr>
              <w:t xml:space="preserve"> </w:t>
            </w:r>
            <w:r w:rsidRPr="00EA25F1">
              <w:rPr>
                <w:sz w:val="24"/>
                <w:lang w:val="ru-RU"/>
              </w:rPr>
              <w:t>из</w:t>
            </w:r>
            <w:r w:rsidRPr="00EA25F1">
              <w:rPr>
                <w:spacing w:val="40"/>
                <w:sz w:val="24"/>
                <w:lang w:val="ru-RU"/>
              </w:rPr>
              <w:t xml:space="preserve"> </w:t>
            </w:r>
            <w:r w:rsidRPr="00EA25F1">
              <w:rPr>
                <w:sz w:val="24"/>
                <w:lang w:val="ru-RU"/>
              </w:rPr>
              <w:t>деталей набора конструктора или из разных материалов</w:t>
            </w:r>
          </w:p>
        </w:tc>
      </w:tr>
      <w:tr w:rsidR="00C53E31" w:rsidTr="00B33990">
        <w:trPr>
          <w:trHeight w:val="413"/>
        </w:trPr>
        <w:tc>
          <w:tcPr>
            <w:tcW w:w="1292" w:type="dxa"/>
          </w:tcPr>
          <w:p w:rsidR="00C53E31" w:rsidRDefault="00C53E31" w:rsidP="00BA3B5F">
            <w:pPr>
              <w:pStyle w:val="TableParagraph"/>
              <w:spacing w:before="231"/>
              <w:rPr>
                <w:sz w:val="24"/>
              </w:rPr>
            </w:pPr>
            <w:r>
              <w:rPr>
                <w:sz w:val="24"/>
              </w:rPr>
              <w:t>Урок</w:t>
            </w:r>
            <w:r>
              <w:rPr>
                <w:spacing w:val="1"/>
                <w:sz w:val="24"/>
              </w:rPr>
              <w:t xml:space="preserve"> </w:t>
            </w:r>
            <w:r>
              <w:rPr>
                <w:spacing w:val="-5"/>
                <w:sz w:val="24"/>
              </w:rPr>
              <w:t>30</w:t>
            </w:r>
          </w:p>
        </w:tc>
        <w:tc>
          <w:tcPr>
            <w:tcW w:w="9041" w:type="dxa"/>
          </w:tcPr>
          <w:p w:rsidR="00C53E31" w:rsidRPr="00EA25F1" w:rsidRDefault="00C53E31" w:rsidP="00BA3B5F">
            <w:pPr>
              <w:pStyle w:val="TableParagraph"/>
              <w:ind w:left="61"/>
              <w:rPr>
                <w:sz w:val="24"/>
                <w:lang w:val="ru-RU"/>
              </w:rPr>
            </w:pPr>
            <w:r w:rsidRPr="00EA25F1">
              <w:rPr>
                <w:sz w:val="24"/>
                <w:lang w:val="ru-RU"/>
              </w:rPr>
              <w:t>Простые</w:t>
            </w:r>
            <w:r w:rsidRPr="00EA25F1">
              <w:rPr>
                <w:spacing w:val="40"/>
                <w:sz w:val="24"/>
                <w:lang w:val="ru-RU"/>
              </w:rPr>
              <w:t xml:space="preserve"> </w:t>
            </w:r>
            <w:r w:rsidRPr="00EA25F1">
              <w:rPr>
                <w:sz w:val="24"/>
                <w:lang w:val="ru-RU"/>
              </w:rPr>
              <w:t>механизмы.</w:t>
            </w:r>
            <w:r w:rsidRPr="00EA25F1">
              <w:rPr>
                <w:spacing w:val="40"/>
                <w:sz w:val="24"/>
                <w:lang w:val="ru-RU"/>
              </w:rPr>
              <w:t xml:space="preserve"> </w:t>
            </w:r>
            <w:r w:rsidRPr="00EA25F1">
              <w:rPr>
                <w:sz w:val="24"/>
                <w:lang w:val="ru-RU"/>
              </w:rPr>
              <w:t>Рычаг.</w:t>
            </w:r>
            <w:r w:rsidRPr="00EA25F1">
              <w:rPr>
                <w:spacing w:val="40"/>
                <w:sz w:val="24"/>
                <w:lang w:val="ru-RU"/>
              </w:rPr>
              <w:t xml:space="preserve"> </w:t>
            </w:r>
            <w:r w:rsidRPr="00EA25F1">
              <w:rPr>
                <w:sz w:val="24"/>
                <w:lang w:val="ru-RU"/>
              </w:rPr>
              <w:t>Конструирование</w:t>
            </w:r>
            <w:r w:rsidRPr="00EA25F1">
              <w:rPr>
                <w:spacing w:val="40"/>
                <w:sz w:val="24"/>
                <w:lang w:val="ru-RU"/>
              </w:rPr>
              <w:t xml:space="preserve"> </w:t>
            </w:r>
            <w:r w:rsidRPr="00EA25F1">
              <w:rPr>
                <w:sz w:val="24"/>
                <w:lang w:val="ru-RU"/>
              </w:rPr>
              <w:t>моделей</w:t>
            </w:r>
            <w:r w:rsidRPr="00EA25F1">
              <w:rPr>
                <w:spacing w:val="40"/>
                <w:sz w:val="24"/>
                <w:lang w:val="ru-RU"/>
              </w:rPr>
              <w:t xml:space="preserve"> </w:t>
            </w:r>
            <w:r w:rsidRPr="00EA25F1">
              <w:rPr>
                <w:sz w:val="24"/>
                <w:lang w:val="ru-RU"/>
              </w:rPr>
              <w:t>качелей</w:t>
            </w:r>
            <w:r w:rsidRPr="00EA25F1">
              <w:rPr>
                <w:spacing w:val="40"/>
                <w:sz w:val="24"/>
                <w:lang w:val="ru-RU"/>
              </w:rPr>
              <w:t xml:space="preserve"> </w:t>
            </w:r>
            <w:r w:rsidRPr="00EA25F1">
              <w:rPr>
                <w:sz w:val="24"/>
                <w:lang w:val="ru-RU"/>
              </w:rPr>
              <w:t>из</w:t>
            </w:r>
            <w:r w:rsidRPr="00EA25F1">
              <w:rPr>
                <w:spacing w:val="40"/>
                <w:sz w:val="24"/>
                <w:lang w:val="ru-RU"/>
              </w:rPr>
              <w:t xml:space="preserve"> </w:t>
            </w:r>
            <w:r w:rsidRPr="00EA25F1">
              <w:rPr>
                <w:sz w:val="24"/>
                <w:lang w:val="ru-RU"/>
              </w:rPr>
              <w:t>деталей</w:t>
            </w:r>
            <w:r w:rsidRPr="00EA25F1">
              <w:rPr>
                <w:spacing w:val="40"/>
                <w:sz w:val="24"/>
                <w:lang w:val="ru-RU"/>
              </w:rPr>
              <w:t xml:space="preserve"> </w:t>
            </w:r>
            <w:r w:rsidRPr="00EA25F1">
              <w:rPr>
                <w:sz w:val="24"/>
                <w:lang w:val="ru-RU"/>
              </w:rPr>
              <w:t>набора конструктора или из разных материалов</w:t>
            </w:r>
          </w:p>
        </w:tc>
      </w:tr>
      <w:tr w:rsidR="00C53E31" w:rsidTr="00B33990">
        <w:trPr>
          <w:trHeight w:val="413"/>
        </w:trPr>
        <w:tc>
          <w:tcPr>
            <w:tcW w:w="1292" w:type="dxa"/>
          </w:tcPr>
          <w:p w:rsidR="00C53E31" w:rsidRDefault="00C53E31" w:rsidP="00BA3B5F">
            <w:pPr>
              <w:pStyle w:val="TableParagraph"/>
              <w:spacing w:before="231"/>
              <w:rPr>
                <w:sz w:val="24"/>
              </w:rPr>
            </w:pPr>
            <w:r>
              <w:rPr>
                <w:sz w:val="24"/>
              </w:rPr>
              <w:t>Урок</w:t>
            </w:r>
            <w:r>
              <w:rPr>
                <w:spacing w:val="1"/>
                <w:sz w:val="24"/>
              </w:rPr>
              <w:t xml:space="preserve"> </w:t>
            </w:r>
            <w:r>
              <w:rPr>
                <w:spacing w:val="-5"/>
                <w:sz w:val="24"/>
              </w:rPr>
              <w:t>31</w:t>
            </w:r>
          </w:p>
        </w:tc>
        <w:tc>
          <w:tcPr>
            <w:tcW w:w="9041" w:type="dxa"/>
          </w:tcPr>
          <w:p w:rsidR="00C53E31" w:rsidRPr="00EA25F1" w:rsidRDefault="00C53E31" w:rsidP="00BA3B5F">
            <w:pPr>
              <w:pStyle w:val="TableParagraph"/>
              <w:ind w:left="61"/>
              <w:rPr>
                <w:sz w:val="24"/>
                <w:lang w:val="ru-RU"/>
              </w:rPr>
            </w:pPr>
            <w:r w:rsidRPr="00EA25F1">
              <w:rPr>
                <w:sz w:val="24"/>
                <w:lang w:val="ru-RU"/>
              </w:rPr>
              <w:t>Простые механизмы. Ножничный механизм. Конструирование моделей с ножничным механизмом из деталей набора конструктора или из разных материалов</w:t>
            </w:r>
          </w:p>
        </w:tc>
      </w:tr>
      <w:tr w:rsidR="00C53E31" w:rsidTr="00B33990">
        <w:trPr>
          <w:trHeight w:val="413"/>
        </w:trPr>
        <w:tc>
          <w:tcPr>
            <w:tcW w:w="1292" w:type="dxa"/>
          </w:tcPr>
          <w:p w:rsidR="00C53E31" w:rsidRDefault="00C53E31" w:rsidP="00BA3B5F">
            <w:pPr>
              <w:pStyle w:val="TableParagraph"/>
              <w:spacing w:before="231"/>
              <w:rPr>
                <w:sz w:val="24"/>
              </w:rPr>
            </w:pPr>
            <w:r>
              <w:rPr>
                <w:sz w:val="24"/>
              </w:rPr>
              <w:t>Урок</w:t>
            </w:r>
            <w:r>
              <w:rPr>
                <w:spacing w:val="1"/>
                <w:sz w:val="24"/>
              </w:rPr>
              <w:t xml:space="preserve"> </w:t>
            </w:r>
            <w:r>
              <w:rPr>
                <w:spacing w:val="-5"/>
                <w:sz w:val="24"/>
              </w:rPr>
              <w:t>32</w:t>
            </w:r>
          </w:p>
        </w:tc>
        <w:tc>
          <w:tcPr>
            <w:tcW w:w="9041" w:type="dxa"/>
          </w:tcPr>
          <w:p w:rsidR="00C53E31" w:rsidRPr="00EA25F1" w:rsidRDefault="00C53E31" w:rsidP="00BA3B5F">
            <w:pPr>
              <w:pStyle w:val="TableParagraph"/>
              <w:ind w:left="61"/>
              <w:rPr>
                <w:sz w:val="24"/>
                <w:lang w:val="ru-RU"/>
              </w:rPr>
            </w:pPr>
            <w:r w:rsidRPr="00EA25F1">
              <w:rPr>
                <w:sz w:val="24"/>
                <w:lang w:val="ru-RU"/>
              </w:rPr>
              <w:t>Конструирование</w:t>
            </w:r>
            <w:r w:rsidRPr="00EA25F1">
              <w:rPr>
                <w:spacing w:val="80"/>
                <w:sz w:val="24"/>
                <w:lang w:val="ru-RU"/>
              </w:rPr>
              <w:t xml:space="preserve"> </w:t>
            </w:r>
            <w:r w:rsidRPr="00EA25F1">
              <w:rPr>
                <w:sz w:val="24"/>
                <w:lang w:val="ru-RU"/>
              </w:rPr>
              <w:t>модели</w:t>
            </w:r>
            <w:r w:rsidRPr="00EA25F1">
              <w:rPr>
                <w:spacing w:val="80"/>
                <w:sz w:val="24"/>
                <w:lang w:val="ru-RU"/>
              </w:rPr>
              <w:t xml:space="preserve"> </w:t>
            </w:r>
            <w:r w:rsidRPr="00EA25F1">
              <w:rPr>
                <w:sz w:val="24"/>
                <w:lang w:val="ru-RU"/>
              </w:rPr>
              <w:t>робота</w:t>
            </w:r>
            <w:r w:rsidRPr="00EA25F1">
              <w:rPr>
                <w:spacing w:val="80"/>
                <w:sz w:val="24"/>
                <w:lang w:val="ru-RU"/>
              </w:rPr>
              <w:t xml:space="preserve"> </w:t>
            </w:r>
            <w:r w:rsidRPr="00EA25F1">
              <w:rPr>
                <w:sz w:val="24"/>
                <w:lang w:val="ru-RU"/>
              </w:rPr>
              <w:t>из</w:t>
            </w:r>
            <w:r w:rsidRPr="00EA25F1">
              <w:rPr>
                <w:spacing w:val="80"/>
                <w:sz w:val="24"/>
                <w:lang w:val="ru-RU"/>
              </w:rPr>
              <w:t xml:space="preserve"> </w:t>
            </w:r>
            <w:r w:rsidRPr="00EA25F1">
              <w:rPr>
                <w:sz w:val="24"/>
                <w:lang w:val="ru-RU"/>
              </w:rPr>
              <w:t>деталей</w:t>
            </w:r>
            <w:r w:rsidRPr="00EA25F1">
              <w:rPr>
                <w:spacing w:val="80"/>
                <w:sz w:val="24"/>
                <w:lang w:val="ru-RU"/>
              </w:rPr>
              <w:t xml:space="preserve"> </w:t>
            </w:r>
            <w:r w:rsidRPr="00EA25F1">
              <w:rPr>
                <w:sz w:val="24"/>
                <w:lang w:val="ru-RU"/>
              </w:rPr>
              <w:t>набора</w:t>
            </w:r>
            <w:r w:rsidRPr="00EA25F1">
              <w:rPr>
                <w:spacing w:val="80"/>
                <w:sz w:val="24"/>
                <w:lang w:val="ru-RU"/>
              </w:rPr>
              <w:t xml:space="preserve"> </w:t>
            </w:r>
            <w:r w:rsidRPr="00EA25F1">
              <w:rPr>
                <w:sz w:val="24"/>
                <w:lang w:val="ru-RU"/>
              </w:rPr>
              <w:t>конструктор</w:t>
            </w:r>
            <w:r w:rsidRPr="00EA25F1">
              <w:rPr>
                <w:spacing w:val="80"/>
                <w:sz w:val="24"/>
                <w:lang w:val="ru-RU"/>
              </w:rPr>
              <w:t xml:space="preserve"> </w:t>
            </w:r>
            <w:r w:rsidRPr="00EA25F1">
              <w:rPr>
                <w:sz w:val="24"/>
                <w:lang w:val="ru-RU"/>
              </w:rPr>
              <w:t>или</w:t>
            </w:r>
            <w:r w:rsidRPr="00EA25F1">
              <w:rPr>
                <w:spacing w:val="80"/>
                <w:sz w:val="24"/>
                <w:lang w:val="ru-RU"/>
              </w:rPr>
              <w:t xml:space="preserve"> </w:t>
            </w:r>
            <w:r w:rsidRPr="00EA25F1">
              <w:rPr>
                <w:sz w:val="24"/>
                <w:lang w:val="ru-RU"/>
              </w:rPr>
              <w:t>из</w:t>
            </w:r>
            <w:r w:rsidRPr="00EA25F1">
              <w:rPr>
                <w:spacing w:val="80"/>
                <w:sz w:val="24"/>
                <w:lang w:val="ru-RU"/>
              </w:rPr>
              <w:t xml:space="preserve"> </w:t>
            </w:r>
            <w:r w:rsidRPr="00EA25F1">
              <w:rPr>
                <w:sz w:val="24"/>
                <w:lang w:val="ru-RU"/>
              </w:rPr>
              <w:t xml:space="preserve">разных </w:t>
            </w:r>
            <w:r w:rsidRPr="00EA25F1">
              <w:rPr>
                <w:spacing w:val="-2"/>
                <w:sz w:val="24"/>
                <w:lang w:val="ru-RU"/>
              </w:rPr>
              <w:t>материалов</w:t>
            </w:r>
          </w:p>
        </w:tc>
      </w:tr>
      <w:tr w:rsidR="00C53E31" w:rsidTr="00B33990">
        <w:trPr>
          <w:trHeight w:val="413"/>
        </w:trPr>
        <w:tc>
          <w:tcPr>
            <w:tcW w:w="1292" w:type="dxa"/>
          </w:tcPr>
          <w:p w:rsidR="00C53E31" w:rsidRDefault="00C53E31" w:rsidP="00BA3B5F">
            <w:pPr>
              <w:pStyle w:val="TableParagraph"/>
              <w:spacing w:before="234"/>
              <w:rPr>
                <w:sz w:val="24"/>
              </w:rPr>
            </w:pPr>
            <w:r>
              <w:rPr>
                <w:sz w:val="24"/>
              </w:rPr>
              <w:t>Урок</w:t>
            </w:r>
            <w:r>
              <w:rPr>
                <w:spacing w:val="1"/>
                <w:sz w:val="24"/>
              </w:rPr>
              <w:t xml:space="preserve"> </w:t>
            </w:r>
            <w:r>
              <w:rPr>
                <w:spacing w:val="-5"/>
                <w:sz w:val="24"/>
              </w:rPr>
              <w:t>33</w:t>
            </w:r>
          </w:p>
        </w:tc>
        <w:tc>
          <w:tcPr>
            <w:tcW w:w="9041" w:type="dxa"/>
          </w:tcPr>
          <w:p w:rsidR="00C53E31" w:rsidRPr="00EA25F1" w:rsidRDefault="00C53E31" w:rsidP="00BA3B5F">
            <w:pPr>
              <w:pStyle w:val="TableParagraph"/>
              <w:ind w:left="61"/>
              <w:rPr>
                <w:sz w:val="24"/>
                <w:lang w:val="ru-RU"/>
              </w:rPr>
            </w:pPr>
            <w:r w:rsidRPr="00EA25F1">
              <w:rPr>
                <w:sz w:val="24"/>
                <w:lang w:val="ru-RU"/>
              </w:rPr>
              <w:t>Конструирование</w:t>
            </w:r>
            <w:r w:rsidRPr="00EA25F1">
              <w:rPr>
                <w:spacing w:val="-4"/>
                <w:sz w:val="24"/>
                <w:lang w:val="ru-RU"/>
              </w:rPr>
              <w:t xml:space="preserve"> </w:t>
            </w:r>
            <w:r w:rsidRPr="00EA25F1">
              <w:rPr>
                <w:sz w:val="24"/>
                <w:lang w:val="ru-RU"/>
              </w:rPr>
              <w:t>модели</w:t>
            </w:r>
            <w:r w:rsidRPr="00EA25F1">
              <w:rPr>
                <w:spacing w:val="-3"/>
                <w:sz w:val="24"/>
                <w:lang w:val="ru-RU"/>
              </w:rPr>
              <w:t xml:space="preserve"> </w:t>
            </w:r>
            <w:r w:rsidRPr="00EA25F1">
              <w:rPr>
                <w:sz w:val="24"/>
                <w:lang w:val="ru-RU"/>
              </w:rPr>
              <w:t>транспортного</w:t>
            </w:r>
            <w:r w:rsidRPr="00EA25F1">
              <w:rPr>
                <w:spacing w:val="-6"/>
                <w:sz w:val="24"/>
                <w:lang w:val="ru-RU"/>
              </w:rPr>
              <w:t xml:space="preserve"> </w:t>
            </w:r>
            <w:r w:rsidRPr="00EA25F1">
              <w:rPr>
                <w:sz w:val="24"/>
                <w:lang w:val="ru-RU"/>
              </w:rPr>
              <w:t>робота</w:t>
            </w:r>
            <w:r w:rsidRPr="00EA25F1">
              <w:rPr>
                <w:spacing w:val="-4"/>
                <w:sz w:val="24"/>
                <w:lang w:val="ru-RU"/>
              </w:rPr>
              <w:t xml:space="preserve"> </w:t>
            </w:r>
            <w:r w:rsidRPr="00EA25F1">
              <w:rPr>
                <w:sz w:val="24"/>
                <w:lang w:val="ru-RU"/>
              </w:rPr>
              <w:t>из</w:t>
            </w:r>
            <w:r w:rsidRPr="00EA25F1">
              <w:rPr>
                <w:spacing w:val="-5"/>
                <w:sz w:val="24"/>
                <w:lang w:val="ru-RU"/>
              </w:rPr>
              <w:t xml:space="preserve"> </w:t>
            </w:r>
            <w:r w:rsidRPr="00EA25F1">
              <w:rPr>
                <w:sz w:val="24"/>
                <w:lang w:val="ru-RU"/>
              </w:rPr>
              <w:t>деталей</w:t>
            </w:r>
            <w:r w:rsidRPr="00EA25F1">
              <w:rPr>
                <w:spacing w:val="-3"/>
                <w:sz w:val="24"/>
                <w:lang w:val="ru-RU"/>
              </w:rPr>
              <w:t xml:space="preserve"> </w:t>
            </w:r>
            <w:r w:rsidRPr="00EA25F1">
              <w:rPr>
                <w:sz w:val="24"/>
                <w:lang w:val="ru-RU"/>
              </w:rPr>
              <w:t>набора</w:t>
            </w:r>
            <w:r w:rsidRPr="00EA25F1">
              <w:rPr>
                <w:spacing w:val="-4"/>
                <w:sz w:val="24"/>
                <w:lang w:val="ru-RU"/>
              </w:rPr>
              <w:t xml:space="preserve"> </w:t>
            </w:r>
            <w:r w:rsidRPr="00EA25F1">
              <w:rPr>
                <w:sz w:val="24"/>
                <w:lang w:val="ru-RU"/>
              </w:rPr>
              <w:t>конструктор</w:t>
            </w:r>
            <w:r w:rsidRPr="00EA25F1">
              <w:rPr>
                <w:spacing w:val="-3"/>
                <w:sz w:val="24"/>
                <w:lang w:val="ru-RU"/>
              </w:rPr>
              <w:t xml:space="preserve"> </w:t>
            </w:r>
            <w:r w:rsidRPr="00EA25F1">
              <w:rPr>
                <w:sz w:val="24"/>
                <w:lang w:val="ru-RU"/>
              </w:rPr>
              <w:t>или</w:t>
            </w:r>
            <w:r w:rsidRPr="00EA25F1">
              <w:rPr>
                <w:spacing w:val="-3"/>
                <w:sz w:val="24"/>
                <w:lang w:val="ru-RU"/>
              </w:rPr>
              <w:t xml:space="preserve"> </w:t>
            </w:r>
            <w:r w:rsidRPr="00EA25F1">
              <w:rPr>
                <w:sz w:val="24"/>
                <w:lang w:val="ru-RU"/>
              </w:rPr>
              <w:t>из разных материалов</w:t>
            </w:r>
          </w:p>
        </w:tc>
      </w:tr>
      <w:tr w:rsidR="00C53E31" w:rsidTr="00B33990">
        <w:trPr>
          <w:trHeight w:val="413"/>
        </w:trPr>
        <w:tc>
          <w:tcPr>
            <w:tcW w:w="1292" w:type="dxa"/>
          </w:tcPr>
          <w:p w:rsidR="00C53E31" w:rsidRDefault="00C53E31" w:rsidP="00BA3B5F">
            <w:pPr>
              <w:pStyle w:val="TableParagraph"/>
              <w:rPr>
                <w:sz w:val="24"/>
              </w:rPr>
            </w:pPr>
            <w:r>
              <w:rPr>
                <w:sz w:val="24"/>
              </w:rPr>
              <w:t>Урок</w:t>
            </w:r>
            <w:r>
              <w:rPr>
                <w:spacing w:val="1"/>
                <w:sz w:val="24"/>
              </w:rPr>
              <w:t xml:space="preserve"> </w:t>
            </w:r>
            <w:r>
              <w:rPr>
                <w:spacing w:val="-5"/>
                <w:sz w:val="24"/>
              </w:rPr>
              <w:t>34</w:t>
            </w:r>
          </w:p>
        </w:tc>
        <w:tc>
          <w:tcPr>
            <w:tcW w:w="9041" w:type="dxa"/>
          </w:tcPr>
          <w:p w:rsidR="00C53E31" w:rsidRPr="00EA25F1" w:rsidRDefault="00C53E31" w:rsidP="00BA3B5F">
            <w:pPr>
              <w:pStyle w:val="TableParagraph"/>
              <w:ind w:left="61"/>
              <w:rPr>
                <w:sz w:val="24"/>
                <w:lang w:val="ru-RU"/>
              </w:rPr>
            </w:pPr>
            <w:r w:rsidRPr="00EA25F1">
              <w:rPr>
                <w:sz w:val="24"/>
                <w:lang w:val="ru-RU"/>
              </w:rPr>
              <w:t>Итоговый</w:t>
            </w:r>
            <w:r w:rsidRPr="00EA25F1">
              <w:rPr>
                <w:spacing w:val="-5"/>
                <w:sz w:val="24"/>
                <w:lang w:val="ru-RU"/>
              </w:rPr>
              <w:t xml:space="preserve"> </w:t>
            </w:r>
            <w:r w:rsidRPr="00EA25F1">
              <w:rPr>
                <w:sz w:val="24"/>
                <w:lang w:val="ru-RU"/>
              </w:rPr>
              <w:t>контроль</w:t>
            </w:r>
            <w:r w:rsidRPr="00EA25F1">
              <w:rPr>
                <w:spacing w:val="-3"/>
                <w:sz w:val="24"/>
                <w:lang w:val="ru-RU"/>
              </w:rPr>
              <w:t xml:space="preserve"> </w:t>
            </w:r>
            <w:r w:rsidRPr="00EA25F1">
              <w:rPr>
                <w:sz w:val="24"/>
                <w:lang w:val="ru-RU"/>
              </w:rPr>
              <w:t>за</w:t>
            </w:r>
            <w:r w:rsidRPr="00EA25F1">
              <w:rPr>
                <w:spacing w:val="-4"/>
                <w:sz w:val="24"/>
                <w:lang w:val="ru-RU"/>
              </w:rPr>
              <w:t xml:space="preserve"> </w:t>
            </w:r>
            <w:r w:rsidRPr="00EA25F1">
              <w:rPr>
                <w:sz w:val="24"/>
                <w:lang w:val="ru-RU"/>
              </w:rPr>
              <w:t>год</w:t>
            </w:r>
            <w:r w:rsidRPr="00EA25F1">
              <w:rPr>
                <w:spacing w:val="-3"/>
                <w:sz w:val="24"/>
                <w:lang w:val="ru-RU"/>
              </w:rPr>
              <w:t xml:space="preserve"> </w:t>
            </w:r>
            <w:r w:rsidRPr="00EA25F1">
              <w:rPr>
                <w:spacing w:val="-2"/>
                <w:sz w:val="24"/>
                <w:lang w:val="ru-RU"/>
              </w:rPr>
              <w:t>(повторение)</w:t>
            </w:r>
          </w:p>
        </w:tc>
      </w:tr>
      <w:tr w:rsidR="00C53E31" w:rsidTr="00BA3B5F">
        <w:trPr>
          <w:trHeight w:val="413"/>
        </w:trPr>
        <w:tc>
          <w:tcPr>
            <w:tcW w:w="10333" w:type="dxa"/>
            <w:gridSpan w:val="2"/>
          </w:tcPr>
          <w:p w:rsidR="00C53E31" w:rsidRPr="00C53E31" w:rsidRDefault="00C53E31" w:rsidP="00BA3B5F">
            <w:pPr>
              <w:pStyle w:val="TableParagraph"/>
              <w:ind w:left="61"/>
              <w:rPr>
                <w:sz w:val="24"/>
                <w:lang w:val="ru-RU"/>
              </w:rPr>
            </w:pPr>
            <w:r w:rsidRPr="00C53E31">
              <w:rPr>
                <w:sz w:val="24"/>
                <w:lang w:val="ru-RU"/>
              </w:rPr>
              <w:t>ОБЩЕЕ</w:t>
            </w:r>
            <w:r w:rsidRPr="00C53E31">
              <w:rPr>
                <w:spacing w:val="80"/>
                <w:w w:val="150"/>
                <w:sz w:val="24"/>
                <w:lang w:val="ru-RU"/>
              </w:rPr>
              <w:t xml:space="preserve"> </w:t>
            </w:r>
            <w:r w:rsidRPr="00C53E31">
              <w:rPr>
                <w:sz w:val="24"/>
                <w:lang w:val="ru-RU"/>
              </w:rPr>
              <w:t>КОЛИЧЕСТВО</w:t>
            </w:r>
            <w:r w:rsidRPr="00C53E31">
              <w:rPr>
                <w:spacing w:val="80"/>
                <w:w w:val="150"/>
                <w:sz w:val="24"/>
                <w:lang w:val="ru-RU"/>
              </w:rPr>
              <w:t xml:space="preserve"> </w:t>
            </w:r>
            <w:r w:rsidRPr="00C53E31">
              <w:rPr>
                <w:sz w:val="24"/>
                <w:lang w:val="ru-RU"/>
              </w:rPr>
              <w:t>УРОКОВ</w:t>
            </w:r>
            <w:r w:rsidRPr="00C53E31">
              <w:rPr>
                <w:spacing w:val="80"/>
                <w:sz w:val="24"/>
                <w:lang w:val="ru-RU"/>
              </w:rPr>
              <w:t xml:space="preserve"> </w:t>
            </w:r>
            <w:r w:rsidRPr="00C53E31">
              <w:rPr>
                <w:sz w:val="24"/>
                <w:lang w:val="ru-RU"/>
              </w:rPr>
              <w:t>ПО</w:t>
            </w:r>
            <w:r w:rsidRPr="00C53E31">
              <w:rPr>
                <w:spacing w:val="80"/>
                <w:sz w:val="24"/>
                <w:lang w:val="ru-RU"/>
              </w:rPr>
              <w:t xml:space="preserve"> </w:t>
            </w:r>
            <w:r w:rsidRPr="00C53E31">
              <w:rPr>
                <w:sz w:val="24"/>
                <w:lang w:val="ru-RU"/>
              </w:rPr>
              <w:t>ПРОГРАММЕ:</w:t>
            </w:r>
            <w:r w:rsidRPr="00C53E31">
              <w:rPr>
                <w:spacing w:val="80"/>
                <w:w w:val="150"/>
                <w:sz w:val="24"/>
                <w:lang w:val="ru-RU"/>
              </w:rPr>
              <w:t xml:space="preserve"> </w:t>
            </w:r>
            <w:r w:rsidRPr="00C53E31">
              <w:rPr>
                <w:sz w:val="24"/>
                <w:lang w:val="ru-RU"/>
              </w:rPr>
              <w:t>34,</w:t>
            </w:r>
            <w:r w:rsidRPr="00C53E31">
              <w:rPr>
                <w:spacing w:val="80"/>
                <w:sz w:val="24"/>
                <w:lang w:val="ru-RU"/>
              </w:rPr>
              <w:t xml:space="preserve"> </w:t>
            </w:r>
            <w:r w:rsidRPr="00C53E31">
              <w:rPr>
                <w:sz w:val="24"/>
                <w:lang w:val="ru-RU"/>
              </w:rPr>
              <w:t>из</w:t>
            </w:r>
            <w:r w:rsidRPr="00C53E31">
              <w:rPr>
                <w:spacing w:val="80"/>
                <w:sz w:val="24"/>
                <w:lang w:val="ru-RU"/>
              </w:rPr>
              <w:t xml:space="preserve"> </w:t>
            </w:r>
            <w:r w:rsidRPr="00C53E31">
              <w:rPr>
                <w:sz w:val="24"/>
                <w:lang w:val="ru-RU"/>
              </w:rPr>
              <w:t>них</w:t>
            </w:r>
            <w:r w:rsidRPr="00C53E31">
              <w:rPr>
                <w:spacing w:val="80"/>
                <w:w w:val="150"/>
                <w:sz w:val="24"/>
                <w:lang w:val="ru-RU"/>
              </w:rPr>
              <w:t xml:space="preserve"> </w:t>
            </w:r>
            <w:r w:rsidRPr="00C53E31">
              <w:rPr>
                <w:sz w:val="24"/>
                <w:lang w:val="ru-RU"/>
              </w:rPr>
              <w:t>уроков,</w:t>
            </w:r>
            <w:r w:rsidRPr="00C53E31">
              <w:rPr>
                <w:spacing w:val="80"/>
                <w:w w:val="150"/>
                <w:sz w:val="24"/>
                <w:lang w:val="ru-RU"/>
              </w:rPr>
              <w:t xml:space="preserve"> </w:t>
            </w:r>
            <w:r w:rsidRPr="00C53E31">
              <w:rPr>
                <w:sz w:val="24"/>
                <w:lang w:val="ru-RU"/>
              </w:rPr>
              <w:t>отведенных</w:t>
            </w:r>
            <w:r w:rsidRPr="00C53E31">
              <w:rPr>
                <w:spacing w:val="80"/>
                <w:w w:val="150"/>
                <w:sz w:val="24"/>
                <w:lang w:val="ru-RU"/>
              </w:rPr>
              <w:t xml:space="preserve"> </w:t>
            </w:r>
            <w:r w:rsidRPr="00C53E31">
              <w:rPr>
                <w:sz w:val="24"/>
                <w:lang w:val="ru-RU"/>
              </w:rPr>
              <w:t>на контрольные работы, - не более 3</w:t>
            </w:r>
          </w:p>
        </w:tc>
      </w:tr>
    </w:tbl>
    <w:p w:rsidR="00C53E31" w:rsidRDefault="00C53E31" w:rsidP="00E304D6">
      <w:pPr>
        <w:pStyle w:val="af3"/>
        <w:widowControl w:val="0"/>
        <w:numPr>
          <w:ilvl w:val="0"/>
          <w:numId w:val="16"/>
        </w:numPr>
        <w:tabs>
          <w:tab w:val="left" w:pos="210"/>
        </w:tabs>
        <w:autoSpaceDE w:val="0"/>
        <w:autoSpaceDN w:val="0"/>
        <w:spacing w:before="315" w:after="0" w:line="240" w:lineRule="auto"/>
        <w:ind w:left="210" w:right="274" w:hanging="211"/>
        <w:contextualSpacing w:val="0"/>
        <w:jc w:val="center"/>
        <w:rPr>
          <w:sz w:val="28"/>
        </w:rPr>
      </w:pPr>
      <w:r>
        <w:rPr>
          <w:spacing w:val="-4"/>
          <w:sz w:val="28"/>
        </w:rPr>
        <w:t>класс</w:t>
      </w:r>
    </w:p>
    <w:p w:rsidR="00C53E31" w:rsidRDefault="00C53E31" w:rsidP="00C53E31">
      <w:pPr>
        <w:pStyle w:val="ad"/>
        <w:spacing w:before="98"/>
        <w:ind w:firstLine="0"/>
        <w:rPr>
          <w:sz w:val="20"/>
        </w:rPr>
      </w:pPr>
    </w:p>
    <w:tbl>
      <w:tblPr>
        <w:tblStyle w:val="TableNormal"/>
        <w:tblW w:w="0" w:type="auto"/>
        <w:tblInd w:w="5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92"/>
        <w:gridCol w:w="9041"/>
      </w:tblGrid>
      <w:tr w:rsidR="00C53E31" w:rsidTr="00BA3B5F">
        <w:trPr>
          <w:trHeight w:val="479"/>
        </w:trPr>
        <w:tc>
          <w:tcPr>
            <w:tcW w:w="1292" w:type="dxa"/>
          </w:tcPr>
          <w:p w:rsidR="00C53E31" w:rsidRDefault="00C53E31" w:rsidP="00BA3B5F">
            <w:pPr>
              <w:pStyle w:val="TableParagraph"/>
              <w:rPr>
                <w:sz w:val="24"/>
              </w:rPr>
            </w:pPr>
            <w:r>
              <w:rPr>
                <w:sz w:val="24"/>
                <w:lang w:val="ru-RU"/>
              </w:rPr>
              <w:t>№</w:t>
            </w:r>
            <w:r>
              <w:rPr>
                <w:spacing w:val="1"/>
                <w:sz w:val="24"/>
              </w:rPr>
              <w:t xml:space="preserve"> </w:t>
            </w:r>
            <w:r>
              <w:rPr>
                <w:spacing w:val="-2"/>
                <w:sz w:val="24"/>
              </w:rPr>
              <w:t>урока</w:t>
            </w:r>
          </w:p>
        </w:tc>
        <w:tc>
          <w:tcPr>
            <w:tcW w:w="9041" w:type="dxa"/>
          </w:tcPr>
          <w:p w:rsidR="00C53E31" w:rsidRDefault="00C53E31" w:rsidP="00BA3B5F">
            <w:pPr>
              <w:pStyle w:val="TableParagraph"/>
              <w:ind w:left="61"/>
              <w:rPr>
                <w:sz w:val="24"/>
              </w:rPr>
            </w:pPr>
            <w:r>
              <w:rPr>
                <w:sz w:val="24"/>
              </w:rPr>
              <w:t xml:space="preserve">Тема </w:t>
            </w:r>
            <w:r>
              <w:rPr>
                <w:spacing w:val="-2"/>
                <w:sz w:val="24"/>
              </w:rPr>
              <w:t>урока</w:t>
            </w:r>
          </w:p>
        </w:tc>
      </w:tr>
      <w:tr w:rsidR="00C53E31" w:rsidTr="00BA3B5F">
        <w:trPr>
          <w:trHeight w:val="482"/>
        </w:trPr>
        <w:tc>
          <w:tcPr>
            <w:tcW w:w="1292" w:type="dxa"/>
          </w:tcPr>
          <w:p w:rsidR="00C53E31" w:rsidRDefault="00C53E31" w:rsidP="00BA3B5F">
            <w:pPr>
              <w:pStyle w:val="TableParagraph"/>
              <w:rPr>
                <w:sz w:val="24"/>
              </w:rPr>
            </w:pPr>
            <w:r>
              <w:rPr>
                <w:sz w:val="24"/>
              </w:rPr>
              <w:t>Урок</w:t>
            </w:r>
            <w:r>
              <w:rPr>
                <w:spacing w:val="1"/>
                <w:sz w:val="24"/>
              </w:rPr>
              <w:t xml:space="preserve"> </w:t>
            </w:r>
            <w:r>
              <w:rPr>
                <w:spacing w:val="-10"/>
                <w:sz w:val="24"/>
              </w:rPr>
              <w:t>1</w:t>
            </w:r>
          </w:p>
        </w:tc>
        <w:tc>
          <w:tcPr>
            <w:tcW w:w="9041" w:type="dxa"/>
          </w:tcPr>
          <w:p w:rsidR="00C53E31" w:rsidRPr="00C53E31" w:rsidRDefault="00C53E31" w:rsidP="00BA3B5F">
            <w:pPr>
              <w:pStyle w:val="TableParagraph"/>
              <w:ind w:left="61"/>
              <w:rPr>
                <w:sz w:val="24"/>
                <w:lang w:val="ru-RU"/>
              </w:rPr>
            </w:pPr>
            <w:r w:rsidRPr="00C53E31">
              <w:rPr>
                <w:sz w:val="24"/>
                <w:lang w:val="ru-RU"/>
              </w:rPr>
              <w:t>Повторение</w:t>
            </w:r>
            <w:r w:rsidRPr="00C53E31">
              <w:rPr>
                <w:spacing w:val="-6"/>
                <w:sz w:val="24"/>
                <w:lang w:val="ru-RU"/>
              </w:rPr>
              <w:t xml:space="preserve"> </w:t>
            </w:r>
            <w:r w:rsidRPr="00C53E31">
              <w:rPr>
                <w:sz w:val="24"/>
                <w:lang w:val="ru-RU"/>
              </w:rPr>
              <w:t>изученного</w:t>
            </w:r>
            <w:r w:rsidRPr="00C53E31">
              <w:rPr>
                <w:spacing w:val="-3"/>
                <w:sz w:val="24"/>
                <w:lang w:val="ru-RU"/>
              </w:rPr>
              <w:t xml:space="preserve"> </w:t>
            </w:r>
            <w:r w:rsidRPr="00C53E31">
              <w:rPr>
                <w:sz w:val="24"/>
                <w:lang w:val="ru-RU"/>
              </w:rPr>
              <w:t>в</w:t>
            </w:r>
            <w:r w:rsidRPr="00C53E31">
              <w:rPr>
                <w:spacing w:val="-4"/>
                <w:sz w:val="24"/>
                <w:lang w:val="ru-RU"/>
              </w:rPr>
              <w:t xml:space="preserve"> </w:t>
            </w:r>
            <w:r w:rsidRPr="00C53E31">
              <w:rPr>
                <w:sz w:val="24"/>
                <w:lang w:val="ru-RU"/>
              </w:rPr>
              <w:t>3</w:t>
            </w:r>
            <w:r w:rsidRPr="00C53E31">
              <w:rPr>
                <w:spacing w:val="-2"/>
                <w:sz w:val="24"/>
                <w:lang w:val="ru-RU"/>
              </w:rPr>
              <w:t xml:space="preserve"> </w:t>
            </w:r>
            <w:r w:rsidRPr="00C53E31">
              <w:rPr>
                <w:sz w:val="24"/>
                <w:lang w:val="ru-RU"/>
              </w:rPr>
              <w:t>классе.</w:t>
            </w:r>
            <w:r w:rsidRPr="00C53E31">
              <w:rPr>
                <w:spacing w:val="-3"/>
                <w:sz w:val="24"/>
                <w:lang w:val="ru-RU"/>
              </w:rPr>
              <w:t xml:space="preserve"> </w:t>
            </w:r>
            <w:r w:rsidRPr="00C53E31">
              <w:rPr>
                <w:sz w:val="24"/>
                <w:lang w:val="ru-RU"/>
              </w:rPr>
              <w:t>Современные</w:t>
            </w:r>
            <w:r w:rsidRPr="00C53E31">
              <w:rPr>
                <w:spacing w:val="-5"/>
                <w:sz w:val="24"/>
                <w:lang w:val="ru-RU"/>
              </w:rPr>
              <w:t xml:space="preserve"> </w:t>
            </w:r>
            <w:r w:rsidRPr="00C53E31">
              <w:rPr>
                <w:sz w:val="24"/>
                <w:lang w:val="ru-RU"/>
              </w:rPr>
              <w:t>синтетические</w:t>
            </w:r>
            <w:r w:rsidRPr="00C53E31">
              <w:rPr>
                <w:spacing w:val="-3"/>
                <w:sz w:val="24"/>
                <w:lang w:val="ru-RU"/>
              </w:rPr>
              <w:t xml:space="preserve"> </w:t>
            </w:r>
            <w:r w:rsidRPr="00C53E31">
              <w:rPr>
                <w:spacing w:val="-2"/>
                <w:sz w:val="24"/>
                <w:lang w:val="ru-RU"/>
              </w:rPr>
              <w:t>материалы</w:t>
            </w:r>
          </w:p>
        </w:tc>
      </w:tr>
      <w:tr w:rsidR="00C53E31" w:rsidTr="00BA3B5F">
        <w:trPr>
          <w:trHeight w:val="479"/>
        </w:trPr>
        <w:tc>
          <w:tcPr>
            <w:tcW w:w="1292" w:type="dxa"/>
          </w:tcPr>
          <w:p w:rsidR="00C53E31" w:rsidRDefault="00C53E31" w:rsidP="00BA3B5F">
            <w:pPr>
              <w:pStyle w:val="TableParagraph"/>
              <w:spacing w:before="92"/>
              <w:rPr>
                <w:sz w:val="24"/>
              </w:rPr>
            </w:pPr>
            <w:r>
              <w:rPr>
                <w:sz w:val="24"/>
              </w:rPr>
              <w:t>Урок</w:t>
            </w:r>
            <w:r>
              <w:rPr>
                <w:spacing w:val="1"/>
                <w:sz w:val="24"/>
              </w:rPr>
              <w:t xml:space="preserve"> </w:t>
            </w:r>
            <w:r>
              <w:rPr>
                <w:spacing w:val="-10"/>
                <w:sz w:val="24"/>
              </w:rPr>
              <w:t>2</w:t>
            </w:r>
          </w:p>
        </w:tc>
        <w:tc>
          <w:tcPr>
            <w:tcW w:w="9041" w:type="dxa"/>
          </w:tcPr>
          <w:p w:rsidR="00C53E31" w:rsidRDefault="00C53E31" w:rsidP="00BA3B5F">
            <w:pPr>
              <w:pStyle w:val="TableParagraph"/>
              <w:spacing w:before="92"/>
              <w:ind w:left="61"/>
              <w:rPr>
                <w:sz w:val="24"/>
              </w:rPr>
            </w:pPr>
            <w:r>
              <w:rPr>
                <w:sz w:val="24"/>
              </w:rPr>
              <w:t>Современные</w:t>
            </w:r>
            <w:r>
              <w:rPr>
                <w:spacing w:val="-6"/>
                <w:sz w:val="24"/>
              </w:rPr>
              <w:t xml:space="preserve"> </w:t>
            </w:r>
            <w:r>
              <w:rPr>
                <w:sz w:val="24"/>
              </w:rPr>
              <w:t>производства</w:t>
            </w:r>
            <w:r>
              <w:rPr>
                <w:spacing w:val="-5"/>
                <w:sz w:val="24"/>
              </w:rPr>
              <w:t xml:space="preserve"> </w:t>
            </w:r>
            <w:r>
              <w:rPr>
                <w:sz w:val="24"/>
              </w:rPr>
              <w:t>и</w:t>
            </w:r>
            <w:r>
              <w:rPr>
                <w:spacing w:val="-3"/>
                <w:sz w:val="24"/>
              </w:rPr>
              <w:t xml:space="preserve"> </w:t>
            </w:r>
            <w:r>
              <w:rPr>
                <w:spacing w:val="-2"/>
                <w:sz w:val="24"/>
              </w:rPr>
              <w:t>профессии</w:t>
            </w:r>
          </w:p>
        </w:tc>
      </w:tr>
      <w:tr w:rsidR="00C53E31" w:rsidTr="00BA3B5F">
        <w:trPr>
          <w:trHeight w:val="479"/>
        </w:trPr>
        <w:tc>
          <w:tcPr>
            <w:tcW w:w="1292" w:type="dxa"/>
          </w:tcPr>
          <w:p w:rsidR="00C53E31" w:rsidRDefault="00C53E31" w:rsidP="00BA3B5F">
            <w:pPr>
              <w:pStyle w:val="TableParagraph"/>
              <w:spacing w:before="92"/>
              <w:rPr>
                <w:sz w:val="24"/>
              </w:rPr>
            </w:pPr>
            <w:r>
              <w:rPr>
                <w:sz w:val="24"/>
              </w:rPr>
              <w:t>Урок</w:t>
            </w:r>
            <w:r>
              <w:rPr>
                <w:spacing w:val="1"/>
                <w:sz w:val="24"/>
              </w:rPr>
              <w:t xml:space="preserve"> </w:t>
            </w:r>
            <w:r>
              <w:rPr>
                <w:spacing w:val="-10"/>
                <w:sz w:val="24"/>
              </w:rPr>
              <w:t>3</w:t>
            </w:r>
          </w:p>
        </w:tc>
        <w:tc>
          <w:tcPr>
            <w:tcW w:w="9041" w:type="dxa"/>
          </w:tcPr>
          <w:p w:rsidR="00C53E31" w:rsidRDefault="00C53E31" w:rsidP="00BA3B5F">
            <w:pPr>
              <w:pStyle w:val="TableParagraph"/>
              <w:spacing w:before="92"/>
              <w:ind w:left="61"/>
              <w:rPr>
                <w:sz w:val="24"/>
              </w:rPr>
            </w:pPr>
            <w:r>
              <w:rPr>
                <w:sz w:val="24"/>
              </w:rPr>
              <w:t>Информация.</w:t>
            </w:r>
            <w:r>
              <w:rPr>
                <w:spacing w:val="-3"/>
                <w:sz w:val="24"/>
              </w:rPr>
              <w:t xml:space="preserve"> </w:t>
            </w:r>
            <w:r>
              <w:rPr>
                <w:sz w:val="24"/>
              </w:rPr>
              <w:t>Сеть</w:t>
            </w:r>
            <w:r>
              <w:rPr>
                <w:spacing w:val="-2"/>
                <w:sz w:val="24"/>
              </w:rPr>
              <w:t xml:space="preserve"> Интернет</w:t>
            </w:r>
          </w:p>
        </w:tc>
      </w:tr>
      <w:tr w:rsidR="00C53E31" w:rsidTr="00BA3B5F">
        <w:trPr>
          <w:trHeight w:val="480"/>
        </w:trPr>
        <w:tc>
          <w:tcPr>
            <w:tcW w:w="1292" w:type="dxa"/>
          </w:tcPr>
          <w:p w:rsidR="00C53E31" w:rsidRDefault="00C53E31" w:rsidP="00BA3B5F">
            <w:pPr>
              <w:pStyle w:val="TableParagraph"/>
              <w:spacing w:before="93"/>
              <w:rPr>
                <w:sz w:val="24"/>
              </w:rPr>
            </w:pPr>
            <w:r>
              <w:rPr>
                <w:sz w:val="24"/>
              </w:rPr>
              <w:t>Урок</w:t>
            </w:r>
            <w:r>
              <w:rPr>
                <w:spacing w:val="1"/>
                <w:sz w:val="24"/>
              </w:rPr>
              <w:t xml:space="preserve"> </w:t>
            </w:r>
            <w:r>
              <w:rPr>
                <w:spacing w:val="-10"/>
                <w:sz w:val="24"/>
              </w:rPr>
              <w:t>4</w:t>
            </w:r>
          </w:p>
        </w:tc>
        <w:tc>
          <w:tcPr>
            <w:tcW w:w="9041" w:type="dxa"/>
          </w:tcPr>
          <w:p w:rsidR="00C53E31" w:rsidRDefault="00C53E31" w:rsidP="00BA3B5F">
            <w:pPr>
              <w:pStyle w:val="TableParagraph"/>
              <w:spacing w:before="93"/>
              <w:ind w:left="61"/>
              <w:rPr>
                <w:sz w:val="24"/>
              </w:rPr>
            </w:pPr>
            <w:r>
              <w:rPr>
                <w:sz w:val="24"/>
              </w:rPr>
              <w:t>Графический</w:t>
            </w:r>
            <w:r>
              <w:rPr>
                <w:spacing w:val="-7"/>
                <w:sz w:val="24"/>
              </w:rPr>
              <w:t xml:space="preserve"> </w:t>
            </w:r>
            <w:r>
              <w:rPr>
                <w:spacing w:val="-2"/>
                <w:sz w:val="24"/>
              </w:rPr>
              <w:t>редактор</w:t>
            </w:r>
          </w:p>
        </w:tc>
      </w:tr>
      <w:tr w:rsidR="00C53E31" w:rsidTr="00BA3B5F">
        <w:trPr>
          <w:trHeight w:val="479"/>
        </w:trPr>
        <w:tc>
          <w:tcPr>
            <w:tcW w:w="1292" w:type="dxa"/>
          </w:tcPr>
          <w:p w:rsidR="00C53E31" w:rsidRDefault="00C53E31" w:rsidP="00BA3B5F">
            <w:pPr>
              <w:pStyle w:val="TableParagraph"/>
              <w:rPr>
                <w:sz w:val="24"/>
              </w:rPr>
            </w:pPr>
            <w:r>
              <w:rPr>
                <w:sz w:val="24"/>
              </w:rPr>
              <w:t>Урок</w:t>
            </w:r>
            <w:r>
              <w:rPr>
                <w:spacing w:val="1"/>
                <w:sz w:val="24"/>
              </w:rPr>
              <w:t xml:space="preserve"> </w:t>
            </w:r>
            <w:r>
              <w:rPr>
                <w:spacing w:val="-10"/>
                <w:sz w:val="24"/>
              </w:rPr>
              <w:t>5</w:t>
            </w:r>
          </w:p>
        </w:tc>
        <w:tc>
          <w:tcPr>
            <w:tcW w:w="9041" w:type="dxa"/>
          </w:tcPr>
          <w:p w:rsidR="00C53E31" w:rsidRPr="00C53E31" w:rsidRDefault="00C53E31" w:rsidP="00BA3B5F">
            <w:pPr>
              <w:pStyle w:val="TableParagraph"/>
              <w:ind w:left="61"/>
              <w:rPr>
                <w:sz w:val="24"/>
                <w:lang w:val="ru-RU"/>
              </w:rPr>
            </w:pPr>
            <w:r w:rsidRPr="00C53E31">
              <w:rPr>
                <w:sz w:val="24"/>
                <w:lang w:val="ru-RU"/>
              </w:rPr>
              <w:t>Групповой</w:t>
            </w:r>
            <w:r w:rsidRPr="00C53E31">
              <w:rPr>
                <w:spacing w:val="-5"/>
                <w:sz w:val="24"/>
                <w:lang w:val="ru-RU"/>
              </w:rPr>
              <w:t xml:space="preserve"> </w:t>
            </w:r>
            <w:r w:rsidRPr="00C53E31">
              <w:rPr>
                <w:sz w:val="24"/>
                <w:lang w:val="ru-RU"/>
              </w:rPr>
              <w:t>проект</w:t>
            </w:r>
            <w:r w:rsidRPr="00C53E31">
              <w:rPr>
                <w:spacing w:val="-4"/>
                <w:sz w:val="24"/>
                <w:lang w:val="ru-RU"/>
              </w:rPr>
              <w:t xml:space="preserve"> </w:t>
            </w:r>
            <w:r w:rsidRPr="00C53E31">
              <w:rPr>
                <w:sz w:val="24"/>
                <w:lang w:val="ru-RU"/>
              </w:rPr>
              <w:t>в</w:t>
            </w:r>
            <w:r w:rsidRPr="00C53E31">
              <w:rPr>
                <w:spacing w:val="-5"/>
                <w:sz w:val="24"/>
                <w:lang w:val="ru-RU"/>
              </w:rPr>
              <w:t xml:space="preserve"> </w:t>
            </w:r>
            <w:r w:rsidRPr="00C53E31">
              <w:rPr>
                <w:sz w:val="24"/>
                <w:lang w:val="ru-RU"/>
              </w:rPr>
              <w:t>рамках</w:t>
            </w:r>
            <w:r w:rsidRPr="00C53E31">
              <w:rPr>
                <w:spacing w:val="-2"/>
                <w:sz w:val="24"/>
                <w:lang w:val="ru-RU"/>
              </w:rPr>
              <w:t xml:space="preserve"> </w:t>
            </w:r>
            <w:r w:rsidRPr="00C53E31">
              <w:rPr>
                <w:sz w:val="24"/>
                <w:lang w:val="ru-RU"/>
              </w:rPr>
              <w:t>изучаемой</w:t>
            </w:r>
            <w:r w:rsidRPr="00C53E31">
              <w:rPr>
                <w:spacing w:val="-4"/>
                <w:sz w:val="24"/>
                <w:lang w:val="ru-RU"/>
              </w:rPr>
              <w:t xml:space="preserve"> </w:t>
            </w:r>
            <w:r w:rsidRPr="00C53E31">
              <w:rPr>
                <w:spacing w:val="-2"/>
                <w:sz w:val="24"/>
                <w:lang w:val="ru-RU"/>
              </w:rPr>
              <w:t>тематики</w:t>
            </w:r>
          </w:p>
        </w:tc>
      </w:tr>
      <w:tr w:rsidR="00C53E31" w:rsidTr="00BA3B5F">
        <w:trPr>
          <w:trHeight w:val="479"/>
        </w:trPr>
        <w:tc>
          <w:tcPr>
            <w:tcW w:w="1292" w:type="dxa"/>
          </w:tcPr>
          <w:p w:rsidR="00C53E31" w:rsidRDefault="00C53E31" w:rsidP="00BA3B5F">
            <w:pPr>
              <w:pStyle w:val="TableParagraph"/>
              <w:rPr>
                <w:sz w:val="24"/>
              </w:rPr>
            </w:pPr>
            <w:r>
              <w:rPr>
                <w:sz w:val="24"/>
              </w:rPr>
              <w:t>Урок</w:t>
            </w:r>
            <w:r>
              <w:rPr>
                <w:spacing w:val="1"/>
                <w:sz w:val="24"/>
              </w:rPr>
              <w:t xml:space="preserve"> </w:t>
            </w:r>
            <w:r>
              <w:rPr>
                <w:spacing w:val="-10"/>
                <w:sz w:val="24"/>
              </w:rPr>
              <w:t>6</w:t>
            </w:r>
          </w:p>
        </w:tc>
        <w:tc>
          <w:tcPr>
            <w:tcW w:w="9041" w:type="dxa"/>
          </w:tcPr>
          <w:p w:rsidR="00C53E31" w:rsidRDefault="00C53E31" w:rsidP="00BA3B5F">
            <w:pPr>
              <w:pStyle w:val="TableParagraph"/>
              <w:ind w:left="61"/>
              <w:rPr>
                <w:sz w:val="24"/>
              </w:rPr>
            </w:pPr>
            <w:r>
              <w:rPr>
                <w:sz w:val="24"/>
              </w:rPr>
              <w:t>Робототехника.</w:t>
            </w:r>
            <w:r>
              <w:rPr>
                <w:spacing w:val="-3"/>
                <w:sz w:val="24"/>
              </w:rPr>
              <w:t xml:space="preserve"> </w:t>
            </w:r>
            <w:r>
              <w:rPr>
                <w:sz w:val="24"/>
              </w:rPr>
              <w:t>Виды</w:t>
            </w:r>
            <w:r>
              <w:rPr>
                <w:spacing w:val="-3"/>
                <w:sz w:val="24"/>
              </w:rPr>
              <w:t xml:space="preserve"> </w:t>
            </w:r>
            <w:r>
              <w:rPr>
                <w:spacing w:val="-2"/>
                <w:sz w:val="24"/>
              </w:rPr>
              <w:t>роботов</w:t>
            </w:r>
          </w:p>
        </w:tc>
      </w:tr>
      <w:tr w:rsidR="00C53E31" w:rsidTr="00BA3B5F">
        <w:trPr>
          <w:trHeight w:val="479"/>
        </w:trPr>
        <w:tc>
          <w:tcPr>
            <w:tcW w:w="1292" w:type="dxa"/>
          </w:tcPr>
          <w:p w:rsidR="00C53E31" w:rsidRDefault="00C53E31" w:rsidP="00BA3B5F">
            <w:pPr>
              <w:pStyle w:val="TableParagraph"/>
              <w:rPr>
                <w:sz w:val="24"/>
              </w:rPr>
            </w:pPr>
            <w:r>
              <w:rPr>
                <w:sz w:val="24"/>
              </w:rPr>
              <w:t>Урок</w:t>
            </w:r>
            <w:r>
              <w:rPr>
                <w:spacing w:val="1"/>
                <w:sz w:val="24"/>
              </w:rPr>
              <w:t xml:space="preserve"> </w:t>
            </w:r>
            <w:r>
              <w:rPr>
                <w:spacing w:val="-10"/>
                <w:sz w:val="24"/>
              </w:rPr>
              <w:t>7</w:t>
            </w:r>
          </w:p>
        </w:tc>
        <w:tc>
          <w:tcPr>
            <w:tcW w:w="9041" w:type="dxa"/>
          </w:tcPr>
          <w:p w:rsidR="00C53E31" w:rsidRDefault="00C53E31" w:rsidP="00BA3B5F">
            <w:pPr>
              <w:pStyle w:val="TableParagraph"/>
              <w:ind w:left="61"/>
              <w:rPr>
                <w:sz w:val="24"/>
              </w:rPr>
            </w:pPr>
            <w:r>
              <w:rPr>
                <w:sz w:val="24"/>
              </w:rPr>
              <w:t>Конструирование</w:t>
            </w:r>
            <w:r>
              <w:rPr>
                <w:spacing w:val="-11"/>
                <w:sz w:val="24"/>
              </w:rPr>
              <w:t xml:space="preserve"> </w:t>
            </w:r>
            <w:r>
              <w:rPr>
                <w:spacing w:val="-2"/>
                <w:sz w:val="24"/>
              </w:rPr>
              <w:t>робота</w:t>
            </w:r>
          </w:p>
        </w:tc>
      </w:tr>
      <w:tr w:rsidR="00C53E31" w:rsidTr="00BA3B5F">
        <w:trPr>
          <w:trHeight w:val="482"/>
        </w:trPr>
        <w:tc>
          <w:tcPr>
            <w:tcW w:w="1292" w:type="dxa"/>
          </w:tcPr>
          <w:p w:rsidR="00C53E31" w:rsidRDefault="00C53E31" w:rsidP="00BA3B5F">
            <w:pPr>
              <w:pStyle w:val="TableParagraph"/>
              <w:rPr>
                <w:sz w:val="24"/>
              </w:rPr>
            </w:pPr>
            <w:r>
              <w:rPr>
                <w:sz w:val="24"/>
              </w:rPr>
              <w:t>Урок</w:t>
            </w:r>
            <w:r>
              <w:rPr>
                <w:spacing w:val="1"/>
                <w:sz w:val="24"/>
              </w:rPr>
              <w:t xml:space="preserve"> </w:t>
            </w:r>
            <w:r>
              <w:rPr>
                <w:spacing w:val="-10"/>
                <w:sz w:val="24"/>
              </w:rPr>
              <w:t>8</w:t>
            </w:r>
          </w:p>
        </w:tc>
        <w:tc>
          <w:tcPr>
            <w:tcW w:w="9041" w:type="dxa"/>
          </w:tcPr>
          <w:p w:rsidR="00C53E31" w:rsidRDefault="00C53E31" w:rsidP="00BA3B5F">
            <w:pPr>
              <w:pStyle w:val="TableParagraph"/>
              <w:ind w:left="61"/>
              <w:rPr>
                <w:sz w:val="24"/>
              </w:rPr>
            </w:pPr>
            <w:r>
              <w:rPr>
                <w:sz w:val="24"/>
              </w:rPr>
              <w:t>Электронные</w:t>
            </w:r>
            <w:r>
              <w:rPr>
                <w:spacing w:val="-5"/>
                <w:sz w:val="24"/>
              </w:rPr>
              <w:t xml:space="preserve"> </w:t>
            </w:r>
            <w:r>
              <w:rPr>
                <w:sz w:val="24"/>
              </w:rPr>
              <w:t>устройства.</w:t>
            </w:r>
            <w:r>
              <w:rPr>
                <w:spacing w:val="-5"/>
                <w:sz w:val="24"/>
              </w:rPr>
              <w:t xml:space="preserve"> </w:t>
            </w:r>
            <w:r>
              <w:rPr>
                <w:sz w:val="24"/>
              </w:rPr>
              <w:t>Контроллер,</w:t>
            </w:r>
            <w:r>
              <w:rPr>
                <w:spacing w:val="-4"/>
                <w:sz w:val="24"/>
              </w:rPr>
              <w:t xml:space="preserve"> </w:t>
            </w:r>
            <w:r>
              <w:rPr>
                <w:spacing w:val="-2"/>
                <w:sz w:val="24"/>
              </w:rPr>
              <w:t>двигатель</w:t>
            </w:r>
          </w:p>
        </w:tc>
      </w:tr>
      <w:tr w:rsidR="00C53E31" w:rsidTr="00BA3B5F">
        <w:trPr>
          <w:trHeight w:val="479"/>
        </w:trPr>
        <w:tc>
          <w:tcPr>
            <w:tcW w:w="1292" w:type="dxa"/>
          </w:tcPr>
          <w:p w:rsidR="00C53E31" w:rsidRDefault="00C53E31" w:rsidP="00BA3B5F">
            <w:pPr>
              <w:pStyle w:val="TableParagraph"/>
              <w:spacing w:before="92"/>
              <w:rPr>
                <w:sz w:val="24"/>
              </w:rPr>
            </w:pPr>
            <w:r>
              <w:rPr>
                <w:sz w:val="24"/>
              </w:rPr>
              <w:lastRenderedPageBreak/>
              <w:t>Урок</w:t>
            </w:r>
            <w:r>
              <w:rPr>
                <w:spacing w:val="1"/>
                <w:sz w:val="24"/>
              </w:rPr>
              <w:t xml:space="preserve"> </w:t>
            </w:r>
            <w:r>
              <w:rPr>
                <w:spacing w:val="-10"/>
                <w:sz w:val="24"/>
              </w:rPr>
              <w:t>9</w:t>
            </w:r>
          </w:p>
        </w:tc>
        <w:tc>
          <w:tcPr>
            <w:tcW w:w="9041" w:type="dxa"/>
          </w:tcPr>
          <w:p w:rsidR="00C53E31" w:rsidRDefault="00C53E31" w:rsidP="00BA3B5F">
            <w:pPr>
              <w:pStyle w:val="TableParagraph"/>
              <w:spacing w:before="92"/>
              <w:ind w:left="61"/>
              <w:rPr>
                <w:sz w:val="24"/>
              </w:rPr>
            </w:pPr>
            <w:r>
              <w:rPr>
                <w:sz w:val="24"/>
              </w:rPr>
              <w:t>Программирование</w:t>
            </w:r>
            <w:r>
              <w:rPr>
                <w:spacing w:val="-7"/>
                <w:sz w:val="24"/>
              </w:rPr>
              <w:t xml:space="preserve"> </w:t>
            </w:r>
            <w:r>
              <w:rPr>
                <w:spacing w:val="-2"/>
                <w:sz w:val="24"/>
              </w:rPr>
              <w:t>робота</w:t>
            </w:r>
          </w:p>
        </w:tc>
      </w:tr>
      <w:tr w:rsidR="00C53E31" w:rsidTr="00BA3B5F">
        <w:trPr>
          <w:trHeight w:val="479"/>
        </w:trPr>
        <w:tc>
          <w:tcPr>
            <w:tcW w:w="1292" w:type="dxa"/>
          </w:tcPr>
          <w:p w:rsidR="00C53E31" w:rsidRDefault="00C53E31" w:rsidP="00BA3B5F">
            <w:pPr>
              <w:pStyle w:val="TableParagraph"/>
              <w:spacing w:before="92"/>
              <w:rPr>
                <w:sz w:val="24"/>
              </w:rPr>
            </w:pPr>
            <w:r>
              <w:rPr>
                <w:sz w:val="24"/>
              </w:rPr>
              <w:t>Урок</w:t>
            </w:r>
            <w:r>
              <w:rPr>
                <w:spacing w:val="1"/>
                <w:sz w:val="24"/>
              </w:rPr>
              <w:t xml:space="preserve"> </w:t>
            </w:r>
            <w:r>
              <w:rPr>
                <w:spacing w:val="-5"/>
                <w:sz w:val="24"/>
              </w:rPr>
              <w:t>10</w:t>
            </w:r>
          </w:p>
        </w:tc>
        <w:tc>
          <w:tcPr>
            <w:tcW w:w="9041" w:type="dxa"/>
          </w:tcPr>
          <w:p w:rsidR="00C53E31" w:rsidRDefault="00C53E31" w:rsidP="00BA3B5F">
            <w:pPr>
              <w:pStyle w:val="TableParagraph"/>
              <w:spacing w:before="92"/>
              <w:ind w:left="61"/>
              <w:rPr>
                <w:sz w:val="24"/>
              </w:rPr>
            </w:pPr>
            <w:r>
              <w:rPr>
                <w:sz w:val="24"/>
              </w:rPr>
              <w:t>Испытания</w:t>
            </w:r>
            <w:r>
              <w:rPr>
                <w:spacing w:val="-4"/>
                <w:sz w:val="24"/>
              </w:rPr>
              <w:t xml:space="preserve"> </w:t>
            </w:r>
            <w:r>
              <w:rPr>
                <w:sz w:val="24"/>
              </w:rPr>
              <w:t>и</w:t>
            </w:r>
            <w:r>
              <w:rPr>
                <w:spacing w:val="-5"/>
                <w:sz w:val="24"/>
              </w:rPr>
              <w:t xml:space="preserve"> </w:t>
            </w:r>
            <w:r>
              <w:rPr>
                <w:sz w:val="24"/>
              </w:rPr>
              <w:t>презентация</w:t>
            </w:r>
            <w:r>
              <w:rPr>
                <w:spacing w:val="-3"/>
                <w:sz w:val="24"/>
              </w:rPr>
              <w:t xml:space="preserve"> </w:t>
            </w:r>
            <w:r>
              <w:rPr>
                <w:spacing w:val="-2"/>
                <w:sz w:val="24"/>
              </w:rPr>
              <w:t>робота</w:t>
            </w:r>
          </w:p>
        </w:tc>
      </w:tr>
      <w:tr w:rsidR="00C53E31" w:rsidTr="00BA3B5F">
        <w:trPr>
          <w:trHeight w:val="480"/>
        </w:trPr>
        <w:tc>
          <w:tcPr>
            <w:tcW w:w="1292" w:type="dxa"/>
          </w:tcPr>
          <w:p w:rsidR="00C53E31" w:rsidRDefault="00C53E31" w:rsidP="00BA3B5F">
            <w:pPr>
              <w:pStyle w:val="TableParagraph"/>
              <w:rPr>
                <w:sz w:val="24"/>
              </w:rPr>
            </w:pPr>
            <w:r>
              <w:rPr>
                <w:sz w:val="24"/>
              </w:rPr>
              <w:t>Урок</w:t>
            </w:r>
            <w:r>
              <w:rPr>
                <w:spacing w:val="1"/>
                <w:sz w:val="24"/>
              </w:rPr>
              <w:t xml:space="preserve"> </w:t>
            </w:r>
            <w:r>
              <w:rPr>
                <w:spacing w:val="-5"/>
                <w:sz w:val="24"/>
              </w:rPr>
              <w:t>11</w:t>
            </w:r>
          </w:p>
        </w:tc>
        <w:tc>
          <w:tcPr>
            <w:tcW w:w="9041" w:type="dxa"/>
          </w:tcPr>
          <w:p w:rsidR="00C53E31" w:rsidRDefault="00C53E31" w:rsidP="00BA3B5F">
            <w:pPr>
              <w:pStyle w:val="TableParagraph"/>
              <w:ind w:left="61"/>
              <w:rPr>
                <w:sz w:val="24"/>
              </w:rPr>
            </w:pPr>
            <w:r>
              <w:rPr>
                <w:sz w:val="24"/>
              </w:rPr>
              <w:t>Конструирование</w:t>
            </w:r>
            <w:r>
              <w:rPr>
                <w:spacing w:val="-6"/>
                <w:sz w:val="24"/>
              </w:rPr>
              <w:t xml:space="preserve"> </w:t>
            </w:r>
            <w:r>
              <w:rPr>
                <w:sz w:val="24"/>
              </w:rPr>
              <w:t>сложной</w:t>
            </w:r>
            <w:r>
              <w:rPr>
                <w:spacing w:val="-5"/>
                <w:sz w:val="24"/>
              </w:rPr>
              <w:t xml:space="preserve"> </w:t>
            </w:r>
            <w:r>
              <w:rPr>
                <w:spacing w:val="-2"/>
                <w:sz w:val="24"/>
              </w:rPr>
              <w:t>открытки</w:t>
            </w:r>
          </w:p>
        </w:tc>
      </w:tr>
      <w:tr w:rsidR="00C53E31" w:rsidTr="00BA3B5F">
        <w:trPr>
          <w:trHeight w:val="479"/>
        </w:trPr>
        <w:tc>
          <w:tcPr>
            <w:tcW w:w="1292" w:type="dxa"/>
          </w:tcPr>
          <w:p w:rsidR="00C53E31" w:rsidRDefault="00C53E31" w:rsidP="00BA3B5F">
            <w:pPr>
              <w:pStyle w:val="TableParagraph"/>
              <w:rPr>
                <w:sz w:val="24"/>
              </w:rPr>
            </w:pPr>
            <w:r>
              <w:rPr>
                <w:sz w:val="24"/>
              </w:rPr>
              <w:t>Урок</w:t>
            </w:r>
            <w:r>
              <w:rPr>
                <w:spacing w:val="1"/>
                <w:sz w:val="24"/>
              </w:rPr>
              <w:t xml:space="preserve"> </w:t>
            </w:r>
            <w:r>
              <w:rPr>
                <w:spacing w:val="-5"/>
                <w:sz w:val="24"/>
              </w:rPr>
              <w:t>12</w:t>
            </w:r>
          </w:p>
        </w:tc>
        <w:tc>
          <w:tcPr>
            <w:tcW w:w="9041" w:type="dxa"/>
          </w:tcPr>
          <w:p w:rsidR="00C53E31" w:rsidRPr="00C53E31" w:rsidRDefault="00C53E31" w:rsidP="00BA3B5F">
            <w:pPr>
              <w:pStyle w:val="TableParagraph"/>
              <w:ind w:left="61"/>
              <w:rPr>
                <w:sz w:val="24"/>
                <w:lang w:val="ru-RU"/>
              </w:rPr>
            </w:pPr>
            <w:r w:rsidRPr="00C53E31">
              <w:rPr>
                <w:sz w:val="24"/>
                <w:lang w:val="ru-RU"/>
              </w:rPr>
              <w:t>Конструирование</w:t>
            </w:r>
            <w:r w:rsidRPr="00C53E31">
              <w:rPr>
                <w:spacing w:val="-5"/>
                <w:sz w:val="24"/>
                <w:lang w:val="ru-RU"/>
              </w:rPr>
              <w:t xml:space="preserve"> </w:t>
            </w:r>
            <w:r w:rsidRPr="00C53E31">
              <w:rPr>
                <w:sz w:val="24"/>
                <w:lang w:val="ru-RU"/>
              </w:rPr>
              <w:t>сложных</w:t>
            </w:r>
            <w:r w:rsidRPr="00C53E31">
              <w:rPr>
                <w:spacing w:val="-4"/>
                <w:sz w:val="24"/>
                <w:lang w:val="ru-RU"/>
              </w:rPr>
              <w:t xml:space="preserve"> </w:t>
            </w:r>
            <w:r w:rsidRPr="00C53E31">
              <w:rPr>
                <w:sz w:val="24"/>
                <w:lang w:val="ru-RU"/>
              </w:rPr>
              <w:t>изделий</w:t>
            </w:r>
            <w:r w:rsidRPr="00C53E31">
              <w:rPr>
                <w:spacing w:val="-5"/>
                <w:sz w:val="24"/>
                <w:lang w:val="ru-RU"/>
              </w:rPr>
              <w:t xml:space="preserve"> </w:t>
            </w:r>
            <w:r w:rsidRPr="00C53E31">
              <w:rPr>
                <w:sz w:val="24"/>
                <w:lang w:val="ru-RU"/>
              </w:rPr>
              <w:t>из</w:t>
            </w:r>
            <w:r w:rsidRPr="00C53E31">
              <w:rPr>
                <w:spacing w:val="-4"/>
                <w:sz w:val="24"/>
                <w:lang w:val="ru-RU"/>
              </w:rPr>
              <w:t xml:space="preserve"> </w:t>
            </w:r>
            <w:r w:rsidRPr="00C53E31">
              <w:rPr>
                <w:sz w:val="24"/>
                <w:lang w:val="ru-RU"/>
              </w:rPr>
              <w:t>бумаги</w:t>
            </w:r>
            <w:r w:rsidRPr="00C53E31">
              <w:rPr>
                <w:spacing w:val="-3"/>
                <w:sz w:val="24"/>
                <w:lang w:val="ru-RU"/>
              </w:rPr>
              <w:t xml:space="preserve"> </w:t>
            </w:r>
            <w:r w:rsidRPr="00C53E31">
              <w:rPr>
                <w:sz w:val="24"/>
                <w:lang w:val="ru-RU"/>
              </w:rPr>
              <w:t>и</w:t>
            </w:r>
            <w:r w:rsidRPr="00C53E31">
              <w:rPr>
                <w:spacing w:val="-3"/>
                <w:sz w:val="24"/>
                <w:lang w:val="ru-RU"/>
              </w:rPr>
              <w:t xml:space="preserve"> </w:t>
            </w:r>
            <w:r w:rsidRPr="00C53E31">
              <w:rPr>
                <w:spacing w:val="-2"/>
                <w:sz w:val="24"/>
                <w:lang w:val="ru-RU"/>
              </w:rPr>
              <w:t>картона</w:t>
            </w:r>
          </w:p>
        </w:tc>
      </w:tr>
      <w:tr w:rsidR="00C53E31" w:rsidTr="00BA3B5F">
        <w:trPr>
          <w:trHeight w:val="479"/>
        </w:trPr>
        <w:tc>
          <w:tcPr>
            <w:tcW w:w="1292" w:type="dxa"/>
          </w:tcPr>
          <w:p w:rsidR="00C53E31" w:rsidRDefault="00C53E31" w:rsidP="00BA3B5F">
            <w:pPr>
              <w:pStyle w:val="TableParagraph"/>
              <w:rPr>
                <w:sz w:val="24"/>
              </w:rPr>
            </w:pPr>
            <w:r>
              <w:rPr>
                <w:sz w:val="24"/>
              </w:rPr>
              <w:t>Урок</w:t>
            </w:r>
            <w:r>
              <w:rPr>
                <w:spacing w:val="1"/>
                <w:sz w:val="24"/>
              </w:rPr>
              <w:t xml:space="preserve"> </w:t>
            </w:r>
            <w:r>
              <w:rPr>
                <w:spacing w:val="-5"/>
                <w:sz w:val="24"/>
              </w:rPr>
              <w:t>13</w:t>
            </w:r>
          </w:p>
        </w:tc>
        <w:tc>
          <w:tcPr>
            <w:tcW w:w="9041" w:type="dxa"/>
          </w:tcPr>
          <w:p w:rsidR="00C53E31" w:rsidRPr="00C53E31" w:rsidRDefault="00C53E31" w:rsidP="00BA3B5F">
            <w:pPr>
              <w:pStyle w:val="TableParagraph"/>
              <w:ind w:left="61"/>
              <w:rPr>
                <w:sz w:val="24"/>
                <w:lang w:val="ru-RU"/>
              </w:rPr>
            </w:pPr>
            <w:r w:rsidRPr="00C53E31">
              <w:rPr>
                <w:sz w:val="24"/>
                <w:lang w:val="ru-RU"/>
              </w:rPr>
              <w:t>Конструирование</w:t>
            </w:r>
            <w:r w:rsidRPr="00C53E31">
              <w:rPr>
                <w:spacing w:val="-6"/>
                <w:sz w:val="24"/>
                <w:lang w:val="ru-RU"/>
              </w:rPr>
              <w:t xml:space="preserve"> </w:t>
            </w:r>
            <w:r w:rsidRPr="00C53E31">
              <w:rPr>
                <w:sz w:val="24"/>
                <w:lang w:val="ru-RU"/>
              </w:rPr>
              <w:t>объемного</w:t>
            </w:r>
            <w:r w:rsidRPr="00C53E31">
              <w:rPr>
                <w:spacing w:val="-5"/>
                <w:sz w:val="24"/>
                <w:lang w:val="ru-RU"/>
              </w:rPr>
              <w:t xml:space="preserve"> </w:t>
            </w:r>
            <w:r w:rsidRPr="00C53E31">
              <w:rPr>
                <w:sz w:val="24"/>
                <w:lang w:val="ru-RU"/>
              </w:rPr>
              <w:t>изделия</w:t>
            </w:r>
            <w:r w:rsidRPr="00C53E31">
              <w:rPr>
                <w:spacing w:val="-4"/>
                <w:sz w:val="24"/>
                <w:lang w:val="ru-RU"/>
              </w:rPr>
              <w:t xml:space="preserve"> </w:t>
            </w:r>
            <w:r w:rsidRPr="00C53E31">
              <w:rPr>
                <w:sz w:val="24"/>
                <w:lang w:val="ru-RU"/>
              </w:rPr>
              <w:t>военной</w:t>
            </w:r>
            <w:r w:rsidRPr="00C53E31">
              <w:rPr>
                <w:spacing w:val="-6"/>
                <w:sz w:val="24"/>
                <w:lang w:val="ru-RU"/>
              </w:rPr>
              <w:t xml:space="preserve"> </w:t>
            </w:r>
            <w:r w:rsidRPr="00C53E31">
              <w:rPr>
                <w:spacing w:val="-2"/>
                <w:sz w:val="24"/>
                <w:lang w:val="ru-RU"/>
              </w:rPr>
              <w:t>тематики</w:t>
            </w:r>
          </w:p>
        </w:tc>
      </w:tr>
      <w:tr w:rsidR="00C53E31" w:rsidTr="00BA3B5F">
        <w:trPr>
          <w:trHeight w:val="482"/>
        </w:trPr>
        <w:tc>
          <w:tcPr>
            <w:tcW w:w="1292" w:type="dxa"/>
          </w:tcPr>
          <w:p w:rsidR="00C53E31" w:rsidRDefault="00C53E31" w:rsidP="00BA3B5F">
            <w:pPr>
              <w:pStyle w:val="TableParagraph"/>
              <w:rPr>
                <w:sz w:val="24"/>
              </w:rPr>
            </w:pPr>
            <w:r>
              <w:rPr>
                <w:sz w:val="24"/>
              </w:rPr>
              <w:t>Урок</w:t>
            </w:r>
            <w:r>
              <w:rPr>
                <w:spacing w:val="1"/>
                <w:sz w:val="24"/>
              </w:rPr>
              <w:t xml:space="preserve"> </w:t>
            </w:r>
            <w:r>
              <w:rPr>
                <w:spacing w:val="-5"/>
                <w:sz w:val="24"/>
              </w:rPr>
              <w:t>14</w:t>
            </w:r>
          </w:p>
        </w:tc>
        <w:tc>
          <w:tcPr>
            <w:tcW w:w="9041" w:type="dxa"/>
          </w:tcPr>
          <w:p w:rsidR="00C53E31" w:rsidRPr="00C53E31" w:rsidRDefault="00C53E31" w:rsidP="00BA3B5F">
            <w:pPr>
              <w:pStyle w:val="TableParagraph"/>
              <w:ind w:left="61"/>
              <w:rPr>
                <w:sz w:val="24"/>
                <w:lang w:val="ru-RU"/>
              </w:rPr>
            </w:pPr>
            <w:r w:rsidRPr="00C53E31">
              <w:rPr>
                <w:sz w:val="24"/>
                <w:lang w:val="ru-RU"/>
              </w:rPr>
              <w:t>Конструирование</w:t>
            </w:r>
            <w:r w:rsidRPr="00C53E31">
              <w:rPr>
                <w:spacing w:val="-6"/>
                <w:sz w:val="24"/>
                <w:lang w:val="ru-RU"/>
              </w:rPr>
              <w:t xml:space="preserve"> </w:t>
            </w:r>
            <w:r w:rsidRPr="00C53E31">
              <w:rPr>
                <w:sz w:val="24"/>
                <w:lang w:val="ru-RU"/>
              </w:rPr>
              <w:t>объемного</w:t>
            </w:r>
            <w:r w:rsidRPr="00C53E31">
              <w:rPr>
                <w:spacing w:val="-3"/>
                <w:sz w:val="24"/>
                <w:lang w:val="ru-RU"/>
              </w:rPr>
              <w:t xml:space="preserve"> </w:t>
            </w:r>
            <w:r w:rsidRPr="00C53E31">
              <w:rPr>
                <w:sz w:val="24"/>
                <w:lang w:val="ru-RU"/>
              </w:rPr>
              <w:t>изделия -</w:t>
            </w:r>
            <w:r w:rsidRPr="00C53E31">
              <w:rPr>
                <w:spacing w:val="-6"/>
                <w:sz w:val="24"/>
                <w:lang w:val="ru-RU"/>
              </w:rPr>
              <w:t xml:space="preserve"> </w:t>
            </w:r>
            <w:r w:rsidRPr="00C53E31">
              <w:rPr>
                <w:sz w:val="24"/>
                <w:lang w:val="ru-RU"/>
              </w:rPr>
              <w:t>подарок</w:t>
            </w:r>
            <w:r w:rsidRPr="00C53E31">
              <w:rPr>
                <w:spacing w:val="-3"/>
                <w:sz w:val="24"/>
                <w:lang w:val="ru-RU"/>
              </w:rPr>
              <w:t xml:space="preserve"> </w:t>
            </w:r>
            <w:r w:rsidRPr="00C53E31">
              <w:rPr>
                <w:sz w:val="24"/>
                <w:lang w:val="ru-RU"/>
              </w:rPr>
              <w:t>женщине,</w:t>
            </w:r>
            <w:r w:rsidRPr="00C53E31">
              <w:rPr>
                <w:spacing w:val="-3"/>
                <w:sz w:val="24"/>
                <w:lang w:val="ru-RU"/>
              </w:rPr>
              <w:t xml:space="preserve"> </w:t>
            </w:r>
            <w:r w:rsidRPr="00C53E31">
              <w:rPr>
                <w:spacing w:val="-2"/>
                <w:sz w:val="24"/>
                <w:lang w:val="ru-RU"/>
              </w:rPr>
              <w:t>девочке</w:t>
            </w:r>
          </w:p>
        </w:tc>
      </w:tr>
      <w:tr w:rsidR="00C53E31" w:rsidTr="00BA3B5F">
        <w:trPr>
          <w:trHeight w:val="479"/>
        </w:trPr>
        <w:tc>
          <w:tcPr>
            <w:tcW w:w="1292" w:type="dxa"/>
          </w:tcPr>
          <w:p w:rsidR="00C53E31" w:rsidRDefault="00C53E31" w:rsidP="00BA3B5F">
            <w:pPr>
              <w:pStyle w:val="TableParagraph"/>
              <w:spacing w:before="92"/>
              <w:rPr>
                <w:sz w:val="24"/>
              </w:rPr>
            </w:pPr>
            <w:r>
              <w:rPr>
                <w:sz w:val="24"/>
              </w:rPr>
              <w:t>Урок</w:t>
            </w:r>
            <w:r>
              <w:rPr>
                <w:spacing w:val="1"/>
                <w:sz w:val="24"/>
              </w:rPr>
              <w:t xml:space="preserve"> </w:t>
            </w:r>
            <w:r>
              <w:rPr>
                <w:spacing w:val="-5"/>
                <w:sz w:val="24"/>
              </w:rPr>
              <w:t>15</w:t>
            </w:r>
          </w:p>
        </w:tc>
        <w:tc>
          <w:tcPr>
            <w:tcW w:w="9041" w:type="dxa"/>
          </w:tcPr>
          <w:p w:rsidR="00C53E31" w:rsidRDefault="00C53E31" w:rsidP="00BA3B5F">
            <w:pPr>
              <w:pStyle w:val="TableParagraph"/>
              <w:spacing w:before="92"/>
              <w:ind w:left="61"/>
              <w:rPr>
                <w:sz w:val="24"/>
              </w:rPr>
            </w:pPr>
            <w:r w:rsidRPr="00C53E31">
              <w:rPr>
                <w:sz w:val="24"/>
                <w:lang w:val="ru-RU"/>
              </w:rPr>
              <w:t>Изменение</w:t>
            </w:r>
            <w:r w:rsidRPr="00C53E31">
              <w:rPr>
                <w:spacing w:val="-6"/>
                <w:sz w:val="24"/>
                <w:lang w:val="ru-RU"/>
              </w:rPr>
              <w:t xml:space="preserve"> </w:t>
            </w:r>
            <w:r w:rsidRPr="00C53E31">
              <w:rPr>
                <w:sz w:val="24"/>
                <w:lang w:val="ru-RU"/>
              </w:rPr>
              <w:t>форм</w:t>
            </w:r>
            <w:r w:rsidRPr="00C53E31">
              <w:rPr>
                <w:spacing w:val="-3"/>
                <w:sz w:val="24"/>
                <w:lang w:val="ru-RU"/>
              </w:rPr>
              <w:t xml:space="preserve"> </w:t>
            </w:r>
            <w:r w:rsidRPr="00C53E31">
              <w:rPr>
                <w:sz w:val="24"/>
                <w:lang w:val="ru-RU"/>
              </w:rPr>
              <w:t>деталей</w:t>
            </w:r>
            <w:r w:rsidRPr="00C53E31">
              <w:rPr>
                <w:spacing w:val="-1"/>
                <w:sz w:val="24"/>
                <w:lang w:val="ru-RU"/>
              </w:rPr>
              <w:t xml:space="preserve"> </w:t>
            </w:r>
            <w:r w:rsidRPr="00C53E31">
              <w:rPr>
                <w:sz w:val="24"/>
                <w:lang w:val="ru-RU"/>
              </w:rPr>
              <w:t>объемных</w:t>
            </w:r>
            <w:r w:rsidRPr="00C53E31">
              <w:rPr>
                <w:spacing w:val="-4"/>
                <w:sz w:val="24"/>
                <w:lang w:val="ru-RU"/>
              </w:rPr>
              <w:t xml:space="preserve"> </w:t>
            </w:r>
            <w:r w:rsidRPr="00C53E31">
              <w:rPr>
                <w:sz w:val="24"/>
                <w:lang w:val="ru-RU"/>
              </w:rPr>
              <w:t>изделий.</w:t>
            </w:r>
            <w:r w:rsidRPr="00C53E31">
              <w:rPr>
                <w:spacing w:val="-5"/>
                <w:sz w:val="24"/>
                <w:lang w:val="ru-RU"/>
              </w:rPr>
              <w:t xml:space="preserve"> </w:t>
            </w:r>
            <w:r>
              <w:rPr>
                <w:sz w:val="24"/>
              </w:rPr>
              <w:t>Изменение</w:t>
            </w:r>
            <w:r>
              <w:rPr>
                <w:spacing w:val="-4"/>
                <w:sz w:val="24"/>
              </w:rPr>
              <w:t xml:space="preserve"> </w:t>
            </w:r>
            <w:r>
              <w:rPr>
                <w:sz w:val="24"/>
              </w:rPr>
              <w:t>размеров</w:t>
            </w:r>
            <w:r>
              <w:rPr>
                <w:spacing w:val="-4"/>
                <w:sz w:val="24"/>
              </w:rPr>
              <w:t xml:space="preserve"> </w:t>
            </w:r>
            <w:r>
              <w:rPr>
                <w:sz w:val="24"/>
              </w:rPr>
              <w:t>деталей</w:t>
            </w:r>
            <w:r>
              <w:rPr>
                <w:spacing w:val="-2"/>
                <w:sz w:val="24"/>
              </w:rPr>
              <w:t xml:space="preserve"> развертки</w:t>
            </w:r>
          </w:p>
        </w:tc>
      </w:tr>
      <w:tr w:rsidR="00C53E31" w:rsidTr="00BA3B5F">
        <w:trPr>
          <w:trHeight w:val="479"/>
        </w:trPr>
        <w:tc>
          <w:tcPr>
            <w:tcW w:w="1292" w:type="dxa"/>
          </w:tcPr>
          <w:p w:rsidR="00C53E31" w:rsidRDefault="00C53E31" w:rsidP="00BA3B5F">
            <w:pPr>
              <w:pStyle w:val="TableParagraph"/>
              <w:spacing w:before="92"/>
              <w:rPr>
                <w:sz w:val="24"/>
              </w:rPr>
            </w:pPr>
            <w:r>
              <w:rPr>
                <w:sz w:val="24"/>
              </w:rPr>
              <w:t>Урок</w:t>
            </w:r>
            <w:r>
              <w:rPr>
                <w:spacing w:val="1"/>
                <w:sz w:val="24"/>
              </w:rPr>
              <w:t xml:space="preserve"> </w:t>
            </w:r>
            <w:r>
              <w:rPr>
                <w:spacing w:val="-5"/>
                <w:sz w:val="24"/>
              </w:rPr>
              <w:t>16</w:t>
            </w:r>
          </w:p>
        </w:tc>
        <w:tc>
          <w:tcPr>
            <w:tcW w:w="9041" w:type="dxa"/>
          </w:tcPr>
          <w:p w:rsidR="00C53E31" w:rsidRPr="00C53E31" w:rsidRDefault="00C53E31" w:rsidP="00BA3B5F">
            <w:pPr>
              <w:pStyle w:val="TableParagraph"/>
              <w:spacing w:before="92"/>
              <w:ind w:left="61"/>
              <w:rPr>
                <w:sz w:val="24"/>
                <w:lang w:val="ru-RU"/>
              </w:rPr>
            </w:pPr>
            <w:r w:rsidRPr="00C53E31">
              <w:rPr>
                <w:sz w:val="24"/>
                <w:lang w:val="ru-RU"/>
              </w:rPr>
              <w:t>Построение</w:t>
            </w:r>
            <w:r w:rsidRPr="00C53E31">
              <w:rPr>
                <w:spacing w:val="-4"/>
                <w:sz w:val="24"/>
                <w:lang w:val="ru-RU"/>
              </w:rPr>
              <w:t xml:space="preserve"> </w:t>
            </w:r>
            <w:r w:rsidRPr="00C53E31">
              <w:rPr>
                <w:sz w:val="24"/>
                <w:lang w:val="ru-RU"/>
              </w:rPr>
              <w:t>развертки</w:t>
            </w:r>
            <w:r w:rsidRPr="00C53E31">
              <w:rPr>
                <w:spacing w:val="-2"/>
                <w:sz w:val="24"/>
                <w:lang w:val="ru-RU"/>
              </w:rPr>
              <w:t xml:space="preserve"> </w:t>
            </w:r>
            <w:r w:rsidRPr="00C53E31">
              <w:rPr>
                <w:sz w:val="24"/>
                <w:lang w:val="ru-RU"/>
              </w:rPr>
              <w:t>с</w:t>
            </w:r>
            <w:r w:rsidRPr="00C53E31">
              <w:rPr>
                <w:spacing w:val="-3"/>
                <w:sz w:val="24"/>
                <w:lang w:val="ru-RU"/>
              </w:rPr>
              <w:t xml:space="preserve"> </w:t>
            </w:r>
            <w:r w:rsidRPr="00C53E31">
              <w:rPr>
                <w:sz w:val="24"/>
                <w:lang w:val="ru-RU"/>
              </w:rPr>
              <w:t>помощью</w:t>
            </w:r>
            <w:r w:rsidRPr="00C53E31">
              <w:rPr>
                <w:spacing w:val="-2"/>
                <w:sz w:val="24"/>
                <w:lang w:val="ru-RU"/>
              </w:rPr>
              <w:t xml:space="preserve"> </w:t>
            </w:r>
            <w:r w:rsidRPr="00C53E31">
              <w:rPr>
                <w:sz w:val="24"/>
                <w:lang w:val="ru-RU"/>
              </w:rPr>
              <w:t>линейки</w:t>
            </w:r>
            <w:r w:rsidRPr="00C53E31">
              <w:rPr>
                <w:spacing w:val="-2"/>
                <w:sz w:val="24"/>
                <w:lang w:val="ru-RU"/>
              </w:rPr>
              <w:t xml:space="preserve"> </w:t>
            </w:r>
            <w:r w:rsidRPr="00C53E31">
              <w:rPr>
                <w:sz w:val="24"/>
                <w:lang w:val="ru-RU"/>
              </w:rPr>
              <w:t>и</w:t>
            </w:r>
            <w:r w:rsidRPr="00C53E31">
              <w:rPr>
                <w:spacing w:val="-4"/>
                <w:sz w:val="24"/>
                <w:lang w:val="ru-RU"/>
              </w:rPr>
              <w:t xml:space="preserve"> </w:t>
            </w:r>
            <w:r w:rsidRPr="00C53E31">
              <w:rPr>
                <w:spacing w:val="-2"/>
                <w:sz w:val="24"/>
                <w:lang w:val="ru-RU"/>
              </w:rPr>
              <w:t>циркуля</w:t>
            </w:r>
          </w:p>
        </w:tc>
      </w:tr>
      <w:tr w:rsidR="00C53E31" w:rsidTr="00BA3B5F">
        <w:trPr>
          <w:trHeight w:val="480"/>
        </w:trPr>
        <w:tc>
          <w:tcPr>
            <w:tcW w:w="1292" w:type="dxa"/>
          </w:tcPr>
          <w:p w:rsidR="00C53E31" w:rsidRDefault="00C53E31" w:rsidP="00BA3B5F">
            <w:pPr>
              <w:pStyle w:val="TableParagraph"/>
              <w:rPr>
                <w:sz w:val="24"/>
              </w:rPr>
            </w:pPr>
            <w:r>
              <w:rPr>
                <w:sz w:val="24"/>
              </w:rPr>
              <w:t>Урок</w:t>
            </w:r>
            <w:r>
              <w:rPr>
                <w:spacing w:val="1"/>
                <w:sz w:val="24"/>
              </w:rPr>
              <w:t xml:space="preserve"> </w:t>
            </w:r>
            <w:r>
              <w:rPr>
                <w:spacing w:val="-5"/>
                <w:sz w:val="24"/>
              </w:rPr>
              <w:t>17</w:t>
            </w:r>
          </w:p>
        </w:tc>
        <w:tc>
          <w:tcPr>
            <w:tcW w:w="9041" w:type="dxa"/>
          </w:tcPr>
          <w:p w:rsidR="00C53E31" w:rsidRPr="00C53E31" w:rsidRDefault="00C53E31" w:rsidP="00BA3B5F">
            <w:pPr>
              <w:pStyle w:val="TableParagraph"/>
              <w:ind w:left="61"/>
              <w:rPr>
                <w:sz w:val="24"/>
                <w:lang w:val="ru-RU"/>
              </w:rPr>
            </w:pPr>
            <w:r w:rsidRPr="00C53E31">
              <w:rPr>
                <w:sz w:val="24"/>
                <w:lang w:val="ru-RU"/>
              </w:rPr>
              <w:t>Построение</w:t>
            </w:r>
            <w:r w:rsidRPr="00C53E31">
              <w:rPr>
                <w:spacing w:val="-7"/>
                <w:sz w:val="24"/>
                <w:lang w:val="ru-RU"/>
              </w:rPr>
              <w:t xml:space="preserve"> </w:t>
            </w:r>
            <w:r w:rsidRPr="00C53E31">
              <w:rPr>
                <w:sz w:val="24"/>
                <w:lang w:val="ru-RU"/>
              </w:rPr>
              <w:t>развертки</w:t>
            </w:r>
            <w:r w:rsidRPr="00C53E31">
              <w:rPr>
                <w:spacing w:val="-5"/>
                <w:sz w:val="24"/>
                <w:lang w:val="ru-RU"/>
              </w:rPr>
              <w:t xml:space="preserve"> </w:t>
            </w:r>
            <w:r w:rsidRPr="00C53E31">
              <w:rPr>
                <w:sz w:val="24"/>
                <w:lang w:val="ru-RU"/>
              </w:rPr>
              <w:t>многогранной</w:t>
            </w:r>
            <w:r w:rsidRPr="00C53E31">
              <w:rPr>
                <w:spacing w:val="-5"/>
                <w:sz w:val="24"/>
                <w:lang w:val="ru-RU"/>
              </w:rPr>
              <w:t xml:space="preserve"> </w:t>
            </w:r>
            <w:r w:rsidRPr="00C53E31">
              <w:rPr>
                <w:sz w:val="24"/>
                <w:lang w:val="ru-RU"/>
              </w:rPr>
              <w:t>пирамиды</w:t>
            </w:r>
            <w:r w:rsidRPr="00C53E31">
              <w:rPr>
                <w:spacing w:val="-3"/>
                <w:sz w:val="24"/>
                <w:lang w:val="ru-RU"/>
              </w:rPr>
              <w:t xml:space="preserve"> </w:t>
            </w:r>
            <w:r w:rsidRPr="00C53E31">
              <w:rPr>
                <w:spacing w:val="-2"/>
                <w:sz w:val="24"/>
                <w:lang w:val="ru-RU"/>
              </w:rPr>
              <w:t>циркулем</w:t>
            </w:r>
          </w:p>
        </w:tc>
      </w:tr>
      <w:tr w:rsidR="00C53E31" w:rsidTr="00BA3B5F">
        <w:trPr>
          <w:trHeight w:val="479"/>
        </w:trPr>
        <w:tc>
          <w:tcPr>
            <w:tcW w:w="1292" w:type="dxa"/>
          </w:tcPr>
          <w:p w:rsidR="00C53E31" w:rsidRDefault="00C53E31" w:rsidP="00BA3B5F">
            <w:pPr>
              <w:pStyle w:val="TableParagraph"/>
              <w:rPr>
                <w:sz w:val="24"/>
              </w:rPr>
            </w:pPr>
            <w:r>
              <w:rPr>
                <w:sz w:val="24"/>
              </w:rPr>
              <w:t>Урок</w:t>
            </w:r>
            <w:r>
              <w:rPr>
                <w:spacing w:val="1"/>
                <w:sz w:val="24"/>
              </w:rPr>
              <w:t xml:space="preserve"> </w:t>
            </w:r>
            <w:r>
              <w:rPr>
                <w:spacing w:val="-5"/>
                <w:sz w:val="24"/>
              </w:rPr>
              <w:t>18</w:t>
            </w:r>
          </w:p>
        </w:tc>
        <w:tc>
          <w:tcPr>
            <w:tcW w:w="9041" w:type="dxa"/>
          </w:tcPr>
          <w:p w:rsidR="00C53E31" w:rsidRPr="00C53E31" w:rsidRDefault="00C53E31" w:rsidP="00BA3B5F">
            <w:pPr>
              <w:pStyle w:val="TableParagraph"/>
              <w:ind w:left="61"/>
              <w:rPr>
                <w:sz w:val="24"/>
                <w:lang w:val="ru-RU"/>
              </w:rPr>
            </w:pPr>
            <w:r w:rsidRPr="00C53E31">
              <w:rPr>
                <w:sz w:val="24"/>
                <w:lang w:val="ru-RU"/>
              </w:rPr>
              <w:t>Декор</w:t>
            </w:r>
            <w:r w:rsidRPr="00C53E31">
              <w:rPr>
                <w:spacing w:val="-4"/>
                <w:sz w:val="24"/>
                <w:lang w:val="ru-RU"/>
              </w:rPr>
              <w:t xml:space="preserve"> </w:t>
            </w:r>
            <w:r w:rsidRPr="00C53E31">
              <w:rPr>
                <w:sz w:val="24"/>
                <w:lang w:val="ru-RU"/>
              </w:rPr>
              <w:t>интерьера.</w:t>
            </w:r>
            <w:r w:rsidRPr="00C53E31">
              <w:rPr>
                <w:spacing w:val="-4"/>
                <w:sz w:val="24"/>
                <w:lang w:val="ru-RU"/>
              </w:rPr>
              <w:t xml:space="preserve"> </w:t>
            </w:r>
            <w:r w:rsidRPr="00C53E31">
              <w:rPr>
                <w:sz w:val="24"/>
                <w:lang w:val="ru-RU"/>
              </w:rPr>
              <w:t>Художественная</w:t>
            </w:r>
            <w:r w:rsidRPr="00C53E31">
              <w:rPr>
                <w:spacing w:val="-4"/>
                <w:sz w:val="24"/>
                <w:lang w:val="ru-RU"/>
              </w:rPr>
              <w:t xml:space="preserve"> </w:t>
            </w:r>
            <w:r w:rsidRPr="00C53E31">
              <w:rPr>
                <w:sz w:val="24"/>
                <w:lang w:val="ru-RU"/>
              </w:rPr>
              <w:t>техника</w:t>
            </w:r>
            <w:r w:rsidRPr="00C53E31">
              <w:rPr>
                <w:spacing w:val="-4"/>
                <w:sz w:val="24"/>
                <w:lang w:val="ru-RU"/>
              </w:rPr>
              <w:t xml:space="preserve"> </w:t>
            </w:r>
            <w:r w:rsidRPr="00C53E31">
              <w:rPr>
                <w:spacing w:val="-2"/>
                <w:sz w:val="24"/>
                <w:lang w:val="ru-RU"/>
              </w:rPr>
              <w:t>декупаж</w:t>
            </w:r>
          </w:p>
        </w:tc>
      </w:tr>
      <w:tr w:rsidR="00C53E31" w:rsidTr="00BA3B5F">
        <w:trPr>
          <w:trHeight w:val="479"/>
        </w:trPr>
        <w:tc>
          <w:tcPr>
            <w:tcW w:w="1292" w:type="dxa"/>
          </w:tcPr>
          <w:p w:rsidR="00C53E31" w:rsidRDefault="00C53E31" w:rsidP="00BA3B5F">
            <w:pPr>
              <w:pStyle w:val="TableParagraph"/>
              <w:rPr>
                <w:sz w:val="24"/>
              </w:rPr>
            </w:pPr>
            <w:r>
              <w:rPr>
                <w:sz w:val="24"/>
              </w:rPr>
              <w:t>Урок</w:t>
            </w:r>
            <w:r>
              <w:rPr>
                <w:spacing w:val="1"/>
                <w:sz w:val="24"/>
              </w:rPr>
              <w:t xml:space="preserve"> </w:t>
            </w:r>
            <w:r>
              <w:rPr>
                <w:spacing w:val="-5"/>
                <w:sz w:val="24"/>
              </w:rPr>
              <w:t>19</w:t>
            </w:r>
          </w:p>
        </w:tc>
        <w:tc>
          <w:tcPr>
            <w:tcW w:w="9041" w:type="dxa"/>
          </w:tcPr>
          <w:p w:rsidR="00C53E31" w:rsidRPr="00C53E31" w:rsidRDefault="00C53E31" w:rsidP="00BA3B5F">
            <w:pPr>
              <w:pStyle w:val="TableParagraph"/>
              <w:ind w:left="61"/>
              <w:rPr>
                <w:sz w:val="24"/>
                <w:lang w:val="ru-RU"/>
              </w:rPr>
            </w:pPr>
            <w:r w:rsidRPr="00C53E31">
              <w:rPr>
                <w:sz w:val="24"/>
                <w:lang w:val="ru-RU"/>
              </w:rPr>
              <w:t>Природные</w:t>
            </w:r>
            <w:r w:rsidRPr="00C53E31">
              <w:rPr>
                <w:spacing w:val="-4"/>
                <w:sz w:val="24"/>
                <w:lang w:val="ru-RU"/>
              </w:rPr>
              <w:t xml:space="preserve"> </w:t>
            </w:r>
            <w:r w:rsidRPr="00C53E31">
              <w:rPr>
                <w:sz w:val="24"/>
                <w:lang w:val="ru-RU"/>
              </w:rPr>
              <w:t>мотивы</w:t>
            </w:r>
            <w:r w:rsidRPr="00C53E31">
              <w:rPr>
                <w:spacing w:val="-2"/>
                <w:sz w:val="24"/>
                <w:lang w:val="ru-RU"/>
              </w:rPr>
              <w:t xml:space="preserve"> </w:t>
            </w:r>
            <w:r w:rsidRPr="00C53E31">
              <w:rPr>
                <w:sz w:val="24"/>
                <w:lang w:val="ru-RU"/>
              </w:rPr>
              <w:t>в</w:t>
            </w:r>
            <w:r w:rsidRPr="00C53E31">
              <w:rPr>
                <w:spacing w:val="-3"/>
                <w:sz w:val="24"/>
                <w:lang w:val="ru-RU"/>
              </w:rPr>
              <w:t xml:space="preserve"> </w:t>
            </w:r>
            <w:r w:rsidRPr="00C53E31">
              <w:rPr>
                <w:sz w:val="24"/>
                <w:lang w:val="ru-RU"/>
              </w:rPr>
              <w:t>декоре</w:t>
            </w:r>
            <w:r w:rsidRPr="00C53E31">
              <w:rPr>
                <w:spacing w:val="-3"/>
                <w:sz w:val="24"/>
                <w:lang w:val="ru-RU"/>
              </w:rPr>
              <w:t xml:space="preserve"> </w:t>
            </w:r>
            <w:r w:rsidRPr="00C53E31">
              <w:rPr>
                <w:spacing w:val="-2"/>
                <w:sz w:val="24"/>
                <w:lang w:val="ru-RU"/>
              </w:rPr>
              <w:t>интерьера</w:t>
            </w:r>
          </w:p>
        </w:tc>
      </w:tr>
      <w:tr w:rsidR="00C53E31" w:rsidTr="00BA3B5F">
        <w:trPr>
          <w:trHeight w:val="758"/>
        </w:trPr>
        <w:tc>
          <w:tcPr>
            <w:tcW w:w="1292" w:type="dxa"/>
          </w:tcPr>
          <w:p w:rsidR="00C53E31" w:rsidRDefault="00C53E31" w:rsidP="00BA3B5F">
            <w:pPr>
              <w:pStyle w:val="TableParagraph"/>
              <w:spacing w:before="234"/>
              <w:rPr>
                <w:sz w:val="24"/>
              </w:rPr>
            </w:pPr>
            <w:r>
              <w:rPr>
                <w:sz w:val="24"/>
              </w:rPr>
              <w:t>Урок</w:t>
            </w:r>
            <w:r>
              <w:rPr>
                <w:spacing w:val="1"/>
                <w:sz w:val="24"/>
              </w:rPr>
              <w:t xml:space="preserve"> </w:t>
            </w:r>
            <w:r>
              <w:rPr>
                <w:spacing w:val="-5"/>
                <w:sz w:val="24"/>
              </w:rPr>
              <w:t>20</w:t>
            </w:r>
          </w:p>
        </w:tc>
        <w:tc>
          <w:tcPr>
            <w:tcW w:w="9041" w:type="dxa"/>
          </w:tcPr>
          <w:p w:rsidR="00C53E31" w:rsidRDefault="00C53E31" w:rsidP="00BA3B5F">
            <w:pPr>
              <w:pStyle w:val="TableParagraph"/>
              <w:ind w:left="61"/>
              <w:rPr>
                <w:sz w:val="24"/>
              </w:rPr>
            </w:pPr>
            <w:r w:rsidRPr="00C53E31">
              <w:rPr>
                <w:sz w:val="24"/>
                <w:lang w:val="ru-RU"/>
              </w:rPr>
              <w:t>Конструирование</w:t>
            </w:r>
            <w:r w:rsidRPr="00C53E31">
              <w:rPr>
                <w:spacing w:val="40"/>
                <w:sz w:val="24"/>
                <w:lang w:val="ru-RU"/>
              </w:rPr>
              <w:t xml:space="preserve"> </w:t>
            </w:r>
            <w:r w:rsidRPr="00C53E31">
              <w:rPr>
                <w:sz w:val="24"/>
                <w:lang w:val="ru-RU"/>
              </w:rPr>
              <w:t>и</w:t>
            </w:r>
            <w:r w:rsidRPr="00C53E31">
              <w:rPr>
                <w:spacing w:val="40"/>
                <w:sz w:val="24"/>
                <w:lang w:val="ru-RU"/>
              </w:rPr>
              <w:t xml:space="preserve"> </w:t>
            </w:r>
            <w:r w:rsidRPr="00C53E31">
              <w:rPr>
                <w:sz w:val="24"/>
                <w:lang w:val="ru-RU"/>
              </w:rPr>
              <w:t>моделирование</w:t>
            </w:r>
            <w:r w:rsidRPr="00C53E31">
              <w:rPr>
                <w:spacing w:val="40"/>
                <w:sz w:val="24"/>
                <w:lang w:val="ru-RU"/>
              </w:rPr>
              <w:t xml:space="preserve"> </w:t>
            </w:r>
            <w:r w:rsidRPr="00C53E31">
              <w:rPr>
                <w:sz w:val="24"/>
                <w:lang w:val="ru-RU"/>
              </w:rPr>
              <w:t>изделий</w:t>
            </w:r>
            <w:r w:rsidRPr="00C53E31">
              <w:rPr>
                <w:spacing w:val="40"/>
                <w:sz w:val="24"/>
                <w:lang w:val="ru-RU"/>
              </w:rPr>
              <w:t xml:space="preserve"> </w:t>
            </w:r>
            <w:r w:rsidRPr="00C53E31">
              <w:rPr>
                <w:sz w:val="24"/>
                <w:lang w:val="ru-RU"/>
              </w:rPr>
              <w:t>из</w:t>
            </w:r>
            <w:r w:rsidRPr="00C53E31">
              <w:rPr>
                <w:spacing w:val="40"/>
                <w:sz w:val="24"/>
                <w:lang w:val="ru-RU"/>
              </w:rPr>
              <w:t xml:space="preserve"> </w:t>
            </w:r>
            <w:r w:rsidRPr="00C53E31">
              <w:rPr>
                <w:sz w:val="24"/>
                <w:lang w:val="ru-RU"/>
              </w:rPr>
              <w:t>различных</w:t>
            </w:r>
            <w:r w:rsidRPr="00C53E31">
              <w:rPr>
                <w:spacing w:val="40"/>
                <w:sz w:val="24"/>
                <w:lang w:val="ru-RU"/>
              </w:rPr>
              <w:t xml:space="preserve"> </w:t>
            </w:r>
            <w:r w:rsidRPr="00C53E31">
              <w:rPr>
                <w:sz w:val="24"/>
                <w:lang w:val="ru-RU"/>
              </w:rPr>
              <w:t>материалов.</w:t>
            </w:r>
            <w:r w:rsidRPr="00C53E31">
              <w:rPr>
                <w:spacing w:val="40"/>
                <w:sz w:val="24"/>
                <w:lang w:val="ru-RU"/>
              </w:rPr>
              <w:t xml:space="preserve"> </w:t>
            </w:r>
            <w:r>
              <w:rPr>
                <w:sz w:val="24"/>
              </w:rPr>
              <w:t>Подвижное соединение деталей на проволоку (толстую нитку)</w:t>
            </w:r>
          </w:p>
        </w:tc>
      </w:tr>
      <w:tr w:rsidR="00C53E31" w:rsidTr="00BA3B5F">
        <w:trPr>
          <w:trHeight w:val="479"/>
        </w:trPr>
        <w:tc>
          <w:tcPr>
            <w:tcW w:w="1292" w:type="dxa"/>
          </w:tcPr>
          <w:p w:rsidR="00C53E31" w:rsidRDefault="00C53E31" w:rsidP="00BA3B5F">
            <w:pPr>
              <w:pStyle w:val="TableParagraph"/>
              <w:spacing w:before="92"/>
              <w:rPr>
                <w:sz w:val="24"/>
              </w:rPr>
            </w:pPr>
            <w:r>
              <w:rPr>
                <w:sz w:val="24"/>
              </w:rPr>
              <w:t>Урок</w:t>
            </w:r>
            <w:r>
              <w:rPr>
                <w:spacing w:val="1"/>
                <w:sz w:val="24"/>
              </w:rPr>
              <w:t xml:space="preserve"> </w:t>
            </w:r>
            <w:r>
              <w:rPr>
                <w:spacing w:val="-5"/>
                <w:sz w:val="24"/>
              </w:rPr>
              <w:t>21</w:t>
            </w:r>
          </w:p>
        </w:tc>
        <w:tc>
          <w:tcPr>
            <w:tcW w:w="9041" w:type="dxa"/>
          </w:tcPr>
          <w:p w:rsidR="00C53E31" w:rsidRPr="00C53E31" w:rsidRDefault="00C53E31" w:rsidP="00BA3B5F">
            <w:pPr>
              <w:pStyle w:val="TableParagraph"/>
              <w:spacing w:before="92"/>
              <w:ind w:left="61"/>
              <w:rPr>
                <w:sz w:val="24"/>
                <w:lang w:val="ru-RU"/>
              </w:rPr>
            </w:pPr>
            <w:r w:rsidRPr="00C53E31">
              <w:rPr>
                <w:sz w:val="24"/>
                <w:lang w:val="ru-RU"/>
              </w:rPr>
              <w:t>Полимеры.</w:t>
            </w:r>
            <w:r w:rsidRPr="00C53E31">
              <w:rPr>
                <w:spacing w:val="-6"/>
                <w:sz w:val="24"/>
                <w:lang w:val="ru-RU"/>
              </w:rPr>
              <w:t xml:space="preserve"> </w:t>
            </w:r>
            <w:r w:rsidRPr="00C53E31">
              <w:rPr>
                <w:sz w:val="24"/>
                <w:lang w:val="ru-RU"/>
              </w:rPr>
              <w:t>Виды</w:t>
            </w:r>
            <w:r w:rsidRPr="00C53E31">
              <w:rPr>
                <w:spacing w:val="-3"/>
                <w:sz w:val="24"/>
                <w:lang w:val="ru-RU"/>
              </w:rPr>
              <w:t xml:space="preserve"> </w:t>
            </w:r>
            <w:r w:rsidRPr="00C53E31">
              <w:rPr>
                <w:sz w:val="24"/>
                <w:lang w:val="ru-RU"/>
              </w:rPr>
              <w:t>полимерных</w:t>
            </w:r>
            <w:r w:rsidRPr="00C53E31">
              <w:rPr>
                <w:spacing w:val="-3"/>
                <w:sz w:val="24"/>
                <w:lang w:val="ru-RU"/>
              </w:rPr>
              <w:t xml:space="preserve"> </w:t>
            </w:r>
            <w:r w:rsidRPr="00C53E31">
              <w:rPr>
                <w:sz w:val="24"/>
                <w:lang w:val="ru-RU"/>
              </w:rPr>
              <w:t>материалов,</w:t>
            </w:r>
            <w:r w:rsidRPr="00C53E31">
              <w:rPr>
                <w:spacing w:val="-3"/>
                <w:sz w:val="24"/>
                <w:lang w:val="ru-RU"/>
              </w:rPr>
              <w:t xml:space="preserve"> </w:t>
            </w:r>
            <w:r w:rsidRPr="00C53E31">
              <w:rPr>
                <w:sz w:val="24"/>
                <w:lang w:val="ru-RU"/>
              </w:rPr>
              <w:t>их</w:t>
            </w:r>
            <w:r w:rsidRPr="00C53E31">
              <w:rPr>
                <w:spacing w:val="-4"/>
                <w:sz w:val="24"/>
                <w:lang w:val="ru-RU"/>
              </w:rPr>
              <w:t xml:space="preserve"> </w:t>
            </w:r>
            <w:r w:rsidRPr="00C53E31">
              <w:rPr>
                <w:spacing w:val="-2"/>
                <w:sz w:val="24"/>
                <w:lang w:val="ru-RU"/>
              </w:rPr>
              <w:t>свойства</w:t>
            </w:r>
          </w:p>
        </w:tc>
      </w:tr>
      <w:tr w:rsidR="00C53E31" w:rsidTr="00BA3B5F">
        <w:trPr>
          <w:trHeight w:val="479"/>
        </w:trPr>
        <w:tc>
          <w:tcPr>
            <w:tcW w:w="1292" w:type="dxa"/>
          </w:tcPr>
          <w:p w:rsidR="00C53E31" w:rsidRDefault="00C53E31" w:rsidP="00BA3B5F">
            <w:pPr>
              <w:pStyle w:val="TableParagraph"/>
              <w:spacing w:before="92"/>
              <w:rPr>
                <w:sz w:val="24"/>
              </w:rPr>
            </w:pPr>
            <w:r>
              <w:rPr>
                <w:sz w:val="24"/>
              </w:rPr>
              <w:t>Урок</w:t>
            </w:r>
            <w:r>
              <w:rPr>
                <w:spacing w:val="1"/>
                <w:sz w:val="24"/>
              </w:rPr>
              <w:t xml:space="preserve"> </w:t>
            </w:r>
            <w:r>
              <w:rPr>
                <w:spacing w:val="-5"/>
                <w:sz w:val="24"/>
              </w:rPr>
              <w:t>22</w:t>
            </w:r>
          </w:p>
        </w:tc>
        <w:tc>
          <w:tcPr>
            <w:tcW w:w="9041" w:type="dxa"/>
          </w:tcPr>
          <w:p w:rsidR="00C53E31" w:rsidRPr="00C53E31" w:rsidRDefault="00C53E31" w:rsidP="00BA3B5F">
            <w:pPr>
              <w:pStyle w:val="TableParagraph"/>
              <w:spacing w:before="92"/>
              <w:ind w:left="61"/>
              <w:rPr>
                <w:sz w:val="24"/>
                <w:lang w:val="ru-RU"/>
              </w:rPr>
            </w:pPr>
            <w:r w:rsidRPr="00C53E31">
              <w:rPr>
                <w:sz w:val="24"/>
                <w:lang w:val="ru-RU"/>
              </w:rPr>
              <w:t>Технология</w:t>
            </w:r>
            <w:r w:rsidRPr="00C53E31">
              <w:rPr>
                <w:spacing w:val="-5"/>
                <w:sz w:val="24"/>
                <w:lang w:val="ru-RU"/>
              </w:rPr>
              <w:t xml:space="preserve"> </w:t>
            </w:r>
            <w:r w:rsidRPr="00C53E31">
              <w:rPr>
                <w:sz w:val="24"/>
                <w:lang w:val="ru-RU"/>
              </w:rPr>
              <w:t>обработки</w:t>
            </w:r>
            <w:r w:rsidRPr="00C53E31">
              <w:rPr>
                <w:spacing w:val="-7"/>
                <w:sz w:val="24"/>
                <w:lang w:val="ru-RU"/>
              </w:rPr>
              <w:t xml:space="preserve"> </w:t>
            </w:r>
            <w:r w:rsidRPr="00C53E31">
              <w:rPr>
                <w:sz w:val="24"/>
                <w:lang w:val="ru-RU"/>
              </w:rPr>
              <w:t>полимерных</w:t>
            </w:r>
            <w:r w:rsidRPr="00C53E31">
              <w:rPr>
                <w:spacing w:val="-1"/>
                <w:sz w:val="24"/>
                <w:lang w:val="ru-RU"/>
              </w:rPr>
              <w:t xml:space="preserve"> </w:t>
            </w:r>
            <w:r w:rsidRPr="00C53E31">
              <w:rPr>
                <w:sz w:val="24"/>
                <w:lang w:val="ru-RU"/>
              </w:rPr>
              <w:t>материалов</w:t>
            </w:r>
            <w:r w:rsidRPr="00C53E31">
              <w:rPr>
                <w:spacing w:val="-6"/>
                <w:sz w:val="24"/>
                <w:lang w:val="ru-RU"/>
              </w:rPr>
              <w:t xml:space="preserve"> </w:t>
            </w:r>
            <w:r w:rsidRPr="00C53E31">
              <w:rPr>
                <w:sz w:val="24"/>
                <w:lang w:val="ru-RU"/>
              </w:rPr>
              <w:t>(на</w:t>
            </w:r>
            <w:r w:rsidRPr="00C53E31">
              <w:rPr>
                <w:spacing w:val="-5"/>
                <w:sz w:val="24"/>
                <w:lang w:val="ru-RU"/>
              </w:rPr>
              <w:t xml:space="preserve"> </w:t>
            </w:r>
            <w:r w:rsidRPr="00C53E31">
              <w:rPr>
                <w:spacing w:val="-2"/>
                <w:sz w:val="24"/>
                <w:lang w:val="ru-RU"/>
              </w:rPr>
              <w:t>выбор)</w:t>
            </w:r>
          </w:p>
        </w:tc>
      </w:tr>
      <w:tr w:rsidR="00C53E31" w:rsidTr="00BA3B5F">
        <w:trPr>
          <w:trHeight w:val="479"/>
        </w:trPr>
        <w:tc>
          <w:tcPr>
            <w:tcW w:w="1292" w:type="dxa"/>
          </w:tcPr>
          <w:p w:rsidR="00C53E31" w:rsidRDefault="00C53E31" w:rsidP="00BA3B5F">
            <w:pPr>
              <w:pStyle w:val="TableParagraph"/>
              <w:spacing w:before="92"/>
              <w:rPr>
                <w:sz w:val="24"/>
              </w:rPr>
            </w:pPr>
            <w:r>
              <w:rPr>
                <w:sz w:val="24"/>
              </w:rPr>
              <w:t>Урок</w:t>
            </w:r>
            <w:r>
              <w:rPr>
                <w:spacing w:val="1"/>
                <w:sz w:val="24"/>
              </w:rPr>
              <w:t xml:space="preserve"> </w:t>
            </w:r>
            <w:r>
              <w:rPr>
                <w:spacing w:val="-5"/>
                <w:sz w:val="24"/>
              </w:rPr>
              <w:t>23</w:t>
            </w:r>
          </w:p>
        </w:tc>
        <w:tc>
          <w:tcPr>
            <w:tcW w:w="9041" w:type="dxa"/>
          </w:tcPr>
          <w:p w:rsidR="00C53E31" w:rsidRPr="00C53E31" w:rsidRDefault="00C53E31" w:rsidP="00BA3B5F">
            <w:pPr>
              <w:pStyle w:val="TableParagraph"/>
              <w:spacing w:before="92"/>
              <w:ind w:left="61"/>
              <w:rPr>
                <w:sz w:val="24"/>
                <w:lang w:val="ru-RU"/>
              </w:rPr>
            </w:pPr>
            <w:r w:rsidRPr="00C53E31">
              <w:rPr>
                <w:sz w:val="24"/>
                <w:lang w:val="ru-RU"/>
              </w:rPr>
              <w:t>Конструирование</w:t>
            </w:r>
            <w:r w:rsidRPr="00C53E31">
              <w:rPr>
                <w:spacing w:val="-6"/>
                <w:sz w:val="24"/>
                <w:lang w:val="ru-RU"/>
              </w:rPr>
              <w:t xml:space="preserve"> </w:t>
            </w:r>
            <w:r w:rsidRPr="00C53E31">
              <w:rPr>
                <w:sz w:val="24"/>
                <w:lang w:val="ru-RU"/>
              </w:rPr>
              <w:t>сложных</w:t>
            </w:r>
            <w:r w:rsidRPr="00C53E31">
              <w:rPr>
                <w:spacing w:val="-3"/>
                <w:sz w:val="24"/>
                <w:lang w:val="ru-RU"/>
              </w:rPr>
              <w:t xml:space="preserve"> </w:t>
            </w:r>
            <w:r w:rsidRPr="00C53E31">
              <w:rPr>
                <w:sz w:val="24"/>
                <w:lang w:val="ru-RU"/>
              </w:rPr>
              <w:t>форм</w:t>
            </w:r>
            <w:r w:rsidRPr="00C53E31">
              <w:rPr>
                <w:spacing w:val="-5"/>
                <w:sz w:val="24"/>
                <w:lang w:val="ru-RU"/>
              </w:rPr>
              <w:t xml:space="preserve"> </w:t>
            </w:r>
            <w:r w:rsidRPr="00C53E31">
              <w:rPr>
                <w:sz w:val="24"/>
                <w:lang w:val="ru-RU"/>
              </w:rPr>
              <w:t>из</w:t>
            </w:r>
            <w:r w:rsidRPr="00C53E31">
              <w:rPr>
                <w:spacing w:val="-5"/>
                <w:sz w:val="24"/>
                <w:lang w:val="ru-RU"/>
              </w:rPr>
              <w:t xml:space="preserve"> </w:t>
            </w:r>
            <w:r w:rsidRPr="00C53E31">
              <w:rPr>
                <w:sz w:val="24"/>
                <w:lang w:val="ru-RU"/>
              </w:rPr>
              <w:t>пластиковых</w:t>
            </w:r>
            <w:r w:rsidRPr="00C53E31">
              <w:rPr>
                <w:spacing w:val="-2"/>
                <w:sz w:val="24"/>
                <w:lang w:val="ru-RU"/>
              </w:rPr>
              <w:t xml:space="preserve"> трубочек</w:t>
            </w:r>
          </w:p>
        </w:tc>
      </w:tr>
      <w:tr w:rsidR="00C53E31" w:rsidTr="00BA3B5F">
        <w:trPr>
          <w:trHeight w:val="480"/>
        </w:trPr>
        <w:tc>
          <w:tcPr>
            <w:tcW w:w="1292" w:type="dxa"/>
          </w:tcPr>
          <w:p w:rsidR="00C53E31" w:rsidRDefault="00C53E31" w:rsidP="00BA3B5F">
            <w:pPr>
              <w:pStyle w:val="TableParagraph"/>
              <w:rPr>
                <w:sz w:val="24"/>
              </w:rPr>
            </w:pPr>
            <w:r>
              <w:rPr>
                <w:sz w:val="24"/>
              </w:rPr>
              <w:t>Урок</w:t>
            </w:r>
            <w:r>
              <w:rPr>
                <w:spacing w:val="1"/>
                <w:sz w:val="24"/>
              </w:rPr>
              <w:t xml:space="preserve"> </w:t>
            </w:r>
            <w:r>
              <w:rPr>
                <w:spacing w:val="-5"/>
                <w:sz w:val="24"/>
              </w:rPr>
              <w:t>24</w:t>
            </w:r>
          </w:p>
        </w:tc>
        <w:tc>
          <w:tcPr>
            <w:tcW w:w="9041" w:type="dxa"/>
          </w:tcPr>
          <w:p w:rsidR="00C53E31" w:rsidRPr="00C53E31" w:rsidRDefault="00C53E31" w:rsidP="00BA3B5F">
            <w:pPr>
              <w:pStyle w:val="TableParagraph"/>
              <w:ind w:left="61"/>
              <w:rPr>
                <w:sz w:val="24"/>
                <w:lang w:val="ru-RU"/>
              </w:rPr>
            </w:pPr>
            <w:r w:rsidRPr="00C53E31">
              <w:rPr>
                <w:sz w:val="24"/>
                <w:lang w:val="ru-RU"/>
              </w:rPr>
              <w:t>Конструирование</w:t>
            </w:r>
            <w:r w:rsidRPr="00C53E31">
              <w:rPr>
                <w:spacing w:val="-7"/>
                <w:sz w:val="24"/>
                <w:lang w:val="ru-RU"/>
              </w:rPr>
              <w:t xml:space="preserve"> </w:t>
            </w:r>
            <w:r w:rsidRPr="00C53E31">
              <w:rPr>
                <w:sz w:val="24"/>
                <w:lang w:val="ru-RU"/>
              </w:rPr>
              <w:t>объемных</w:t>
            </w:r>
            <w:r w:rsidRPr="00C53E31">
              <w:rPr>
                <w:spacing w:val="-5"/>
                <w:sz w:val="24"/>
                <w:lang w:val="ru-RU"/>
              </w:rPr>
              <w:t xml:space="preserve"> </w:t>
            </w:r>
            <w:r w:rsidRPr="00C53E31">
              <w:rPr>
                <w:sz w:val="24"/>
                <w:lang w:val="ru-RU"/>
              </w:rPr>
              <w:t>геометрических</w:t>
            </w:r>
            <w:r w:rsidRPr="00C53E31">
              <w:rPr>
                <w:spacing w:val="-7"/>
                <w:sz w:val="24"/>
                <w:lang w:val="ru-RU"/>
              </w:rPr>
              <w:t xml:space="preserve"> </w:t>
            </w:r>
            <w:r w:rsidRPr="00C53E31">
              <w:rPr>
                <w:sz w:val="24"/>
                <w:lang w:val="ru-RU"/>
              </w:rPr>
              <w:t>конструкций</w:t>
            </w:r>
            <w:r w:rsidRPr="00C53E31">
              <w:rPr>
                <w:spacing w:val="-6"/>
                <w:sz w:val="24"/>
                <w:lang w:val="ru-RU"/>
              </w:rPr>
              <w:t xml:space="preserve"> </w:t>
            </w:r>
            <w:r w:rsidRPr="00C53E31">
              <w:rPr>
                <w:sz w:val="24"/>
                <w:lang w:val="ru-RU"/>
              </w:rPr>
              <w:t>из</w:t>
            </w:r>
            <w:r w:rsidRPr="00C53E31">
              <w:rPr>
                <w:spacing w:val="-6"/>
                <w:sz w:val="24"/>
                <w:lang w:val="ru-RU"/>
              </w:rPr>
              <w:t xml:space="preserve"> </w:t>
            </w:r>
            <w:r w:rsidRPr="00C53E31">
              <w:rPr>
                <w:sz w:val="24"/>
                <w:lang w:val="ru-RU"/>
              </w:rPr>
              <w:t>разных</w:t>
            </w:r>
            <w:r w:rsidRPr="00C53E31">
              <w:rPr>
                <w:spacing w:val="-6"/>
                <w:sz w:val="24"/>
                <w:lang w:val="ru-RU"/>
              </w:rPr>
              <w:t xml:space="preserve"> </w:t>
            </w:r>
            <w:r w:rsidRPr="00C53E31">
              <w:rPr>
                <w:spacing w:val="-2"/>
                <w:sz w:val="24"/>
                <w:lang w:val="ru-RU"/>
              </w:rPr>
              <w:t>материалов</w:t>
            </w:r>
          </w:p>
        </w:tc>
      </w:tr>
      <w:tr w:rsidR="00C53E31" w:rsidTr="00BA3B5F">
        <w:trPr>
          <w:trHeight w:val="480"/>
        </w:trPr>
        <w:tc>
          <w:tcPr>
            <w:tcW w:w="1292" w:type="dxa"/>
          </w:tcPr>
          <w:p w:rsidR="00C53E31" w:rsidRDefault="00C53E31" w:rsidP="00BA3B5F">
            <w:pPr>
              <w:pStyle w:val="TableParagraph"/>
              <w:rPr>
                <w:sz w:val="24"/>
              </w:rPr>
            </w:pPr>
            <w:r>
              <w:rPr>
                <w:sz w:val="24"/>
              </w:rPr>
              <w:t>Урок</w:t>
            </w:r>
            <w:r>
              <w:rPr>
                <w:spacing w:val="1"/>
                <w:sz w:val="24"/>
              </w:rPr>
              <w:t xml:space="preserve"> </w:t>
            </w:r>
            <w:r>
              <w:rPr>
                <w:spacing w:val="-5"/>
                <w:sz w:val="24"/>
              </w:rPr>
              <w:t>25</w:t>
            </w:r>
          </w:p>
        </w:tc>
        <w:tc>
          <w:tcPr>
            <w:tcW w:w="9041" w:type="dxa"/>
          </w:tcPr>
          <w:p w:rsidR="00C53E31" w:rsidRDefault="00C53E31" w:rsidP="00BA3B5F">
            <w:pPr>
              <w:pStyle w:val="TableParagraph"/>
              <w:ind w:left="61"/>
              <w:rPr>
                <w:sz w:val="24"/>
              </w:rPr>
            </w:pPr>
            <w:r>
              <w:rPr>
                <w:sz w:val="24"/>
              </w:rPr>
              <w:t>Синтетические</w:t>
            </w:r>
            <w:r>
              <w:rPr>
                <w:spacing w:val="-5"/>
                <w:sz w:val="24"/>
              </w:rPr>
              <w:t xml:space="preserve"> </w:t>
            </w:r>
            <w:r>
              <w:rPr>
                <w:sz w:val="24"/>
              </w:rPr>
              <w:t>ткани,</w:t>
            </w:r>
            <w:r>
              <w:rPr>
                <w:spacing w:val="-3"/>
                <w:sz w:val="24"/>
              </w:rPr>
              <w:t xml:space="preserve"> </w:t>
            </w:r>
            <w:r>
              <w:rPr>
                <w:sz w:val="24"/>
              </w:rPr>
              <w:t>их</w:t>
            </w:r>
            <w:r>
              <w:rPr>
                <w:spacing w:val="-1"/>
                <w:sz w:val="24"/>
              </w:rPr>
              <w:t xml:space="preserve"> </w:t>
            </w:r>
            <w:r>
              <w:rPr>
                <w:spacing w:val="-2"/>
                <w:sz w:val="24"/>
              </w:rPr>
              <w:t>свойства</w:t>
            </w:r>
          </w:p>
        </w:tc>
      </w:tr>
      <w:tr w:rsidR="00C53E31" w:rsidTr="00BA3B5F">
        <w:trPr>
          <w:trHeight w:val="480"/>
        </w:trPr>
        <w:tc>
          <w:tcPr>
            <w:tcW w:w="1292" w:type="dxa"/>
          </w:tcPr>
          <w:p w:rsidR="00C53E31" w:rsidRDefault="00C53E31" w:rsidP="00BA3B5F">
            <w:pPr>
              <w:pStyle w:val="TableParagraph"/>
              <w:spacing w:before="234"/>
              <w:rPr>
                <w:sz w:val="24"/>
              </w:rPr>
            </w:pPr>
            <w:r>
              <w:rPr>
                <w:sz w:val="24"/>
              </w:rPr>
              <w:t>Урок</w:t>
            </w:r>
            <w:r>
              <w:rPr>
                <w:spacing w:val="1"/>
                <w:sz w:val="24"/>
              </w:rPr>
              <w:t xml:space="preserve"> </w:t>
            </w:r>
            <w:r>
              <w:rPr>
                <w:spacing w:val="-5"/>
                <w:sz w:val="24"/>
              </w:rPr>
              <w:t>26</w:t>
            </w:r>
          </w:p>
        </w:tc>
        <w:tc>
          <w:tcPr>
            <w:tcW w:w="9041" w:type="dxa"/>
          </w:tcPr>
          <w:p w:rsidR="00C53E31" w:rsidRPr="00EA25F1" w:rsidRDefault="00C53E31" w:rsidP="00BA3B5F">
            <w:pPr>
              <w:pStyle w:val="TableParagraph"/>
              <w:ind w:left="61"/>
              <w:rPr>
                <w:sz w:val="24"/>
                <w:lang w:val="ru-RU"/>
              </w:rPr>
            </w:pPr>
            <w:r w:rsidRPr="00EA25F1">
              <w:rPr>
                <w:sz w:val="24"/>
                <w:lang w:val="ru-RU"/>
              </w:rPr>
              <w:t>Мода,</w:t>
            </w:r>
            <w:r w:rsidRPr="00EA25F1">
              <w:rPr>
                <w:spacing w:val="80"/>
                <w:sz w:val="24"/>
                <w:lang w:val="ru-RU"/>
              </w:rPr>
              <w:t xml:space="preserve"> </w:t>
            </w:r>
            <w:r w:rsidRPr="00EA25F1">
              <w:rPr>
                <w:sz w:val="24"/>
                <w:lang w:val="ru-RU"/>
              </w:rPr>
              <w:t>одежда</w:t>
            </w:r>
            <w:r w:rsidRPr="00EA25F1">
              <w:rPr>
                <w:spacing w:val="80"/>
                <w:sz w:val="24"/>
                <w:lang w:val="ru-RU"/>
              </w:rPr>
              <w:t xml:space="preserve"> </w:t>
            </w:r>
            <w:r w:rsidRPr="00EA25F1">
              <w:rPr>
                <w:sz w:val="24"/>
                <w:lang w:val="ru-RU"/>
              </w:rPr>
              <w:t>и</w:t>
            </w:r>
            <w:r w:rsidRPr="00EA25F1">
              <w:rPr>
                <w:spacing w:val="80"/>
                <w:sz w:val="24"/>
                <w:lang w:val="ru-RU"/>
              </w:rPr>
              <w:t xml:space="preserve"> </w:t>
            </w:r>
            <w:r w:rsidRPr="00EA25F1">
              <w:rPr>
                <w:sz w:val="24"/>
                <w:lang w:val="ru-RU"/>
              </w:rPr>
              <w:t>ткани</w:t>
            </w:r>
            <w:r w:rsidRPr="00EA25F1">
              <w:rPr>
                <w:spacing w:val="80"/>
                <w:sz w:val="24"/>
                <w:lang w:val="ru-RU"/>
              </w:rPr>
              <w:t xml:space="preserve"> </w:t>
            </w:r>
            <w:r w:rsidRPr="00EA25F1">
              <w:rPr>
                <w:sz w:val="24"/>
                <w:lang w:val="ru-RU"/>
              </w:rPr>
              <w:t>разных</w:t>
            </w:r>
            <w:r w:rsidRPr="00EA25F1">
              <w:rPr>
                <w:spacing w:val="80"/>
                <w:sz w:val="24"/>
                <w:lang w:val="ru-RU"/>
              </w:rPr>
              <w:t xml:space="preserve"> </w:t>
            </w:r>
            <w:r w:rsidRPr="00EA25F1">
              <w:rPr>
                <w:sz w:val="24"/>
                <w:lang w:val="ru-RU"/>
              </w:rPr>
              <w:t>времен.</w:t>
            </w:r>
            <w:r w:rsidRPr="00EA25F1">
              <w:rPr>
                <w:spacing w:val="80"/>
                <w:sz w:val="24"/>
                <w:lang w:val="ru-RU"/>
              </w:rPr>
              <w:t xml:space="preserve"> </w:t>
            </w:r>
            <w:r w:rsidRPr="00EA25F1">
              <w:rPr>
                <w:sz w:val="24"/>
                <w:lang w:val="ru-RU"/>
              </w:rPr>
              <w:t>Ткани</w:t>
            </w:r>
            <w:r w:rsidRPr="00EA25F1">
              <w:rPr>
                <w:spacing w:val="80"/>
                <w:sz w:val="24"/>
                <w:lang w:val="ru-RU"/>
              </w:rPr>
              <w:t xml:space="preserve"> </w:t>
            </w:r>
            <w:r w:rsidRPr="00EA25F1">
              <w:rPr>
                <w:sz w:val="24"/>
                <w:lang w:val="ru-RU"/>
              </w:rPr>
              <w:t>натурального</w:t>
            </w:r>
            <w:r w:rsidRPr="00EA25F1">
              <w:rPr>
                <w:spacing w:val="80"/>
                <w:sz w:val="24"/>
                <w:lang w:val="ru-RU"/>
              </w:rPr>
              <w:t xml:space="preserve"> </w:t>
            </w:r>
            <w:r w:rsidRPr="00EA25F1">
              <w:rPr>
                <w:sz w:val="24"/>
                <w:lang w:val="ru-RU"/>
              </w:rPr>
              <w:t>и</w:t>
            </w:r>
            <w:r w:rsidRPr="00EA25F1">
              <w:rPr>
                <w:spacing w:val="80"/>
                <w:sz w:val="24"/>
                <w:lang w:val="ru-RU"/>
              </w:rPr>
              <w:t xml:space="preserve"> </w:t>
            </w:r>
            <w:r w:rsidRPr="00EA25F1">
              <w:rPr>
                <w:sz w:val="24"/>
                <w:lang w:val="ru-RU"/>
              </w:rPr>
              <w:t>искусственного</w:t>
            </w:r>
            <w:r w:rsidRPr="00EA25F1">
              <w:rPr>
                <w:spacing w:val="80"/>
                <w:sz w:val="24"/>
                <w:lang w:val="ru-RU"/>
              </w:rPr>
              <w:t xml:space="preserve"> </w:t>
            </w:r>
            <w:r w:rsidRPr="00EA25F1">
              <w:rPr>
                <w:spacing w:val="-2"/>
                <w:sz w:val="24"/>
                <w:lang w:val="ru-RU"/>
              </w:rPr>
              <w:t>происхождения</w:t>
            </w:r>
          </w:p>
        </w:tc>
      </w:tr>
      <w:tr w:rsidR="00C53E31" w:rsidTr="00BA3B5F">
        <w:trPr>
          <w:trHeight w:val="480"/>
        </w:trPr>
        <w:tc>
          <w:tcPr>
            <w:tcW w:w="1292" w:type="dxa"/>
          </w:tcPr>
          <w:p w:rsidR="00C53E31" w:rsidRDefault="00C53E31" w:rsidP="00BA3B5F">
            <w:pPr>
              <w:pStyle w:val="TableParagraph"/>
              <w:spacing w:before="92"/>
              <w:rPr>
                <w:sz w:val="24"/>
              </w:rPr>
            </w:pPr>
            <w:r>
              <w:rPr>
                <w:sz w:val="24"/>
              </w:rPr>
              <w:t>Урок</w:t>
            </w:r>
            <w:r>
              <w:rPr>
                <w:spacing w:val="1"/>
                <w:sz w:val="24"/>
              </w:rPr>
              <w:t xml:space="preserve"> </w:t>
            </w:r>
            <w:r>
              <w:rPr>
                <w:spacing w:val="-5"/>
                <w:sz w:val="24"/>
              </w:rPr>
              <w:t>27</w:t>
            </w:r>
          </w:p>
        </w:tc>
        <w:tc>
          <w:tcPr>
            <w:tcW w:w="9041" w:type="dxa"/>
          </w:tcPr>
          <w:p w:rsidR="00C53E31" w:rsidRPr="00EA25F1" w:rsidRDefault="00C53E31" w:rsidP="00BA3B5F">
            <w:pPr>
              <w:pStyle w:val="TableParagraph"/>
              <w:spacing w:before="92"/>
              <w:ind w:left="61"/>
              <w:rPr>
                <w:sz w:val="24"/>
                <w:lang w:val="ru-RU"/>
              </w:rPr>
            </w:pPr>
            <w:r w:rsidRPr="00EA25F1">
              <w:rPr>
                <w:sz w:val="24"/>
                <w:lang w:val="ru-RU"/>
              </w:rPr>
              <w:t>Способ</w:t>
            </w:r>
            <w:r w:rsidRPr="00EA25F1">
              <w:rPr>
                <w:spacing w:val="-5"/>
                <w:sz w:val="24"/>
                <w:lang w:val="ru-RU"/>
              </w:rPr>
              <w:t xml:space="preserve"> </w:t>
            </w:r>
            <w:r w:rsidRPr="00EA25F1">
              <w:rPr>
                <w:sz w:val="24"/>
                <w:lang w:val="ru-RU"/>
              </w:rPr>
              <w:t>драпировки</w:t>
            </w:r>
            <w:r w:rsidRPr="00EA25F1">
              <w:rPr>
                <w:spacing w:val="-4"/>
                <w:sz w:val="24"/>
                <w:lang w:val="ru-RU"/>
              </w:rPr>
              <w:t xml:space="preserve"> </w:t>
            </w:r>
            <w:r w:rsidRPr="00EA25F1">
              <w:rPr>
                <w:sz w:val="24"/>
                <w:lang w:val="ru-RU"/>
              </w:rPr>
              <w:t>тканей.</w:t>
            </w:r>
            <w:r w:rsidRPr="00EA25F1">
              <w:rPr>
                <w:spacing w:val="-4"/>
                <w:sz w:val="24"/>
                <w:lang w:val="ru-RU"/>
              </w:rPr>
              <w:t xml:space="preserve"> </w:t>
            </w:r>
            <w:r w:rsidRPr="00EA25F1">
              <w:rPr>
                <w:sz w:val="24"/>
                <w:lang w:val="ru-RU"/>
              </w:rPr>
              <w:t>Исторический</w:t>
            </w:r>
            <w:r w:rsidRPr="00EA25F1">
              <w:rPr>
                <w:spacing w:val="-4"/>
                <w:sz w:val="24"/>
                <w:lang w:val="ru-RU"/>
              </w:rPr>
              <w:t xml:space="preserve"> </w:t>
            </w:r>
            <w:r w:rsidRPr="00EA25F1">
              <w:rPr>
                <w:spacing w:val="-2"/>
                <w:sz w:val="24"/>
                <w:lang w:val="ru-RU"/>
              </w:rPr>
              <w:t>костюм</w:t>
            </w:r>
          </w:p>
        </w:tc>
      </w:tr>
      <w:tr w:rsidR="00C53E31" w:rsidTr="00BA3B5F">
        <w:trPr>
          <w:trHeight w:val="480"/>
        </w:trPr>
        <w:tc>
          <w:tcPr>
            <w:tcW w:w="1292" w:type="dxa"/>
          </w:tcPr>
          <w:p w:rsidR="00C53E31" w:rsidRDefault="00C53E31" w:rsidP="00BA3B5F">
            <w:pPr>
              <w:pStyle w:val="TableParagraph"/>
              <w:spacing w:before="231"/>
              <w:rPr>
                <w:sz w:val="24"/>
              </w:rPr>
            </w:pPr>
            <w:r>
              <w:rPr>
                <w:sz w:val="24"/>
              </w:rPr>
              <w:t>Урок</w:t>
            </w:r>
            <w:r>
              <w:rPr>
                <w:spacing w:val="1"/>
                <w:sz w:val="24"/>
              </w:rPr>
              <w:t xml:space="preserve"> </w:t>
            </w:r>
            <w:r>
              <w:rPr>
                <w:spacing w:val="-5"/>
                <w:sz w:val="24"/>
              </w:rPr>
              <w:t>28</w:t>
            </w:r>
          </w:p>
        </w:tc>
        <w:tc>
          <w:tcPr>
            <w:tcW w:w="9041" w:type="dxa"/>
          </w:tcPr>
          <w:p w:rsidR="00C53E31" w:rsidRPr="00EA25F1" w:rsidRDefault="00C53E31" w:rsidP="00BA3B5F">
            <w:pPr>
              <w:pStyle w:val="TableParagraph"/>
              <w:spacing w:before="92"/>
              <w:ind w:left="61"/>
              <w:rPr>
                <w:sz w:val="24"/>
                <w:lang w:val="ru-RU"/>
              </w:rPr>
            </w:pPr>
            <w:r w:rsidRPr="00EA25F1">
              <w:rPr>
                <w:sz w:val="24"/>
                <w:lang w:val="ru-RU"/>
              </w:rPr>
              <w:t>Одежда народов России. Составные части костюмов и платьев, их конструктивные и декоративные особенности</w:t>
            </w:r>
          </w:p>
        </w:tc>
      </w:tr>
      <w:tr w:rsidR="00C53E31" w:rsidTr="00BA3B5F">
        <w:trPr>
          <w:trHeight w:val="480"/>
        </w:trPr>
        <w:tc>
          <w:tcPr>
            <w:tcW w:w="1292" w:type="dxa"/>
          </w:tcPr>
          <w:p w:rsidR="00C53E31" w:rsidRDefault="00C53E31" w:rsidP="00BA3B5F">
            <w:pPr>
              <w:pStyle w:val="TableParagraph"/>
              <w:spacing w:before="231"/>
              <w:rPr>
                <w:sz w:val="24"/>
              </w:rPr>
            </w:pPr>
            <w:r>
              <w:rPr>
                <w:sz w:val="24"/>
              </w:rPr>
              <w:t>Урок</w:t>
            </w:r>
            <w:r>
              <w:rPr>
                <w:spacing w:val="1"/>
                <w:sz w:val="24"/>
              </w:rPr>
              <w:t xml:space="preserve"> </w:t>
            </w:r>
            <w:r>
              <w:rPr>
                <w:spacing w:val="-5"/>
                <w:sz w:val="24"/>
              </w:rPr>
              <w:t>29</w:t>
            </w:r>
          </w:p>
        </w:tc>
        <w:tc>
          <w:tcPr>
            <w:tcW w:w="9041" w:type="dxa"/>
          </w:tcPr>
          <w:p w:rsidR="00C53E31" w:rsidRDefault="00C53E31" w:rsidP="00BA3B5F">
            <w:pPr>
              <w:pStyle w:val="TableParagraph"/>
              <w:ind w:left="61"/>
              <w:rPr>
                <w:sz w:val="24"/>
              </w:rPr>
            </w:pPr>
            <w:r w:rsidRPr="00EA25F1">
              <w:rPr>
                <w:sz w:val="24"/>
                <w:lang w:val="ru-RU"/>
              </w:rPr>
              <w:t>Строчка</w:t>
            </w:r>
            <w:r w:rsidRPr="00EA25F1">
              <w:rPr>
                <w:spacing w:val="40"/>
                <w:sz w:val="24"/>
                <w:lang w:val="ru-RU"/>
              </w:rPr>
              <w:t xml:space="preserve"> </w:t>
            </w:r>
            <w:r w:rsidRPr="00EA25F1">
              <w:rPr>
                <w:sz w:val="24"/>
                <w:lang w:val="ru-RU"/>
              </w:rPr>
              <w:t>крестообразного</w:t>
            </w:r>
            <w:r w:rsidRPr="00EA25F1">
              <w:rPr>
                <w:spacing w:val="40"/>
                <w:sz w:val="24"/>
                <w:lang w:val="ru-RU"/>
              </w:rPr>
              <w:t xml:space="preserve"> </w:t>
            </w:r>
            <w:r w:rsidRPr="00EA25F1">
              <w:rPr>
                <w:sz w:val="24"/>
                <w:lang w:val="ru-RU"/>
              </w:rPr>
              <w:t>стежка.</w:t>
            </w:r>
            <w:r w:rsidRPr="00EA25F1">
              <w:rPr>
                <w:spacing w:val="40"/>
                <w:sz w:val="24"/>
                <w:lang w:val="ru-RU"/>
              </w:rPr>
              <w:t xml:space="preserve"> </w:t>
            </w:r>
            <w:r w:rsidRPr="00EA25F1">
              <w:rPr>
                <w:sz w:val="24"/>
                <w:lang w:val="ru-RU"/>
              </w:rPr>
              <w:t>Строчка</w:t>
            </w:r>
            <w:r w:rsidRPr="00EA25F1">
              <w:rPr>
                <w:spacing w:val="80"/>
                <w:sz w:val="24"/>
                <w:lang w:val="ru-RU"/>
              </w:rPr>
              <w:t xml:space="preserve"> </w:t>
            </w:r>
            <w:r w:rsidRPr="00EA25F1">
              <w:rPr>
                <w:sz w:val="24"/>
                <w:lang w:val="ru-RU"/>
              </w:rPr>
              <w:t>петлеобразного</w:t>
            </w:r>
            <w:r w:rsidRPr="00EA25F1">
              <w:rPr>
                <w:spacing w:val="40"/>
                <w:sz w:val="24"/>
                <w:lang w:val="ru-RU"/>
              </w:rPr>
              <w:t xml:space="preserve"> </w:t>
            </w:r>
            <w:r w:rsidRPr="00EA25F1">
              <w:rPr>
                <w:sz w:val="24"/>
                <w:lang w:val="ru-RU"/>
              </w:rPr>
              <w:t>стежка.</w:t>
            </w:r>
            <w:r w:rsidRPr="00EA25F1">
              <w:rPr>
                <w:spacing w:val="40"/>
                <w:sz w:val="24"/>
                <w:lang w:val="ru-RU"/>
              </w:rPr>
              <w:t xml:space="preserve"> </w:t>
            </w:r>
            <w:r>
              <w:rPr>
                <w:sz w:val="24"/>
              </w:rPr>
              <w:t>Аксессуары</w:t>
            </w:r>
            <w:r>
              <w:rPr>
                <w:spacing w:val="40"/>
                <w:sz w:val="24"/>
              </w:rPr>
              <w:t xml:space="preserve"> </w:t>
            </w:r>
            <w:r>
              <w:rPr>
                <w:sz w:val="24"/>
              </w:rPr>
              <w:t>в</w:t>
            </w:r>
            <w:r>
              <w:rPr>
                <w:spacing w:val="80"/>
                <w:sz w:val="24"/>
              </w:rPr>
              <w:t xml:space="preserve"> </w:t>
            </w:r>
            <w:r>
              <w:rPr>
                <w:spacing w:val="-2"/>
                <w:sz w:val="24"/>
              </w:rPr>
              <w:t>одежде</w:t>
            </w:r>
          </w:p>
        </w:tc>
      </w:tr>
      <w:tr w:rsidR="00C53E31" w:rsidTr="00BA3B5F">
        <w:trPr>
          <w:trHeight w:val="480"/>
        </w:trPr>
        <w:tc>
          <w:tcPr>
            <w:tcW w:w="1292" w:type="dxa"/>
          </w:tcPr>
          <w:p w:rsidR="00C53E31" w:rsidRDefault="00C53E31" w:rsidP="00BA3B5F">
            <w:pPr>
              <w:pStyle w:val="TableParagraph"/>
              <w:spacing w:before="231"/>
              <w:rPr>
                <w:sz w:val="24"/>
              </w:rPr>
            </w:pPr>
            <w:r>
              <w:rPr>
                <w:sz w:val="24"/>
              </w:rPr>
              <w:t>Урок</w:t>
            </w:r>
            <w:r>
              <w:rPr>
                <w:spacing w:val="1"/>
                <w:sz w:val="24"/>
              </w:rPr>
              <w:t xml:space="preserve"> </w:t>
            </w:r>
            <w:r>
              <w:rPr>
                <w:spacing w:val="-5"/>
                <w:sz w:val="24"/>
              </w:rPr>
              <w:t>30</w:t>
            </w:r>
          </w:p>
        </w:tc>
        <w:tc>
          <w:tcPr>
            <w:tcW w:w="9041" w:type="dxa"/>
          </w:tcPr>
          <w:p w:rsidR="00C53E31" w:rsidRDefault="00C53E31" w:rsidP="00BA3B5F">
            <w:pPr>
              <w:pStyle w:val="TableParagraph"/>
              <w:ind w:left="61"/>
              <w:rPr>
                <w:sz w:val="24"/>
              </w:rPr>
            </w:pPr>
            <w:r w:rsidRPr="00EA25F1">
              <w:rPr>
                <w:sz w:val="24"/>
                <w:lang w:val="ru-RU"/>
              </w:rPr>
              <w:t>Строчка</w:t>
            </w:r>
            <w:r w:rsidRPr="00EA25F1">
              <w:rPr>
                <w:spacing w:val="40"/>
                <w:sz w:val="24"/>
                <w:lang w:val="ru-RU"/>
              </w:rPr>
              <w:t xml:space="preserve"> </w:t>
            </w:r>
            <w:r w:rsidRPr="00EA25F1">
              <w:rPr>
                <w:sz w:val="24"/>
                <w:lang w:val="ru-RU"/>
              </w:rPr>
              <w:t>крестообразного</w:t>
            </w:r>
            <w:r w:rsidRPr="00EA25F1">
              <w:rPr>
                <w:spacing w:val="40"/>
                <w:sz w:val="24"/>
                <w:lang w:val="ru-RU"/>
              </w:rPr>
              <w:t xml:space="preserve"> </w:t>
            </w:r>
            <w:r w:rsidRPr="00EA25F1">
              <w:rPr>
                <w:sz w:val="24"/>
                <w:lang w:val="ru-RU"/>
              </w:rPr>
              <w:t>стежка.</w:t>
            </w:r>
            <w:r w:rsidRPr="00EA25F1">
              <w:rPr>
                <w:spacing w:val="40"/>
                <w:sz w:val="24"/>
                <w:lang w:val="ru-RU"/>
              </w:rPr>
              <w:t xml:space="preserve"> </w:t>
            </w:r>
            <w:r w:rsidRPr="00EA25F1">
              <w:rPr>
                <w:sz w:val="24"/>
                <w:lang w:val="ru-RU"/>
              </w:rPr>
              <w:t>Строчка</w:t>
            </w:r>
            <w:r w:rsidRPr="00EA25F1">
              <w:rPr>
                <w:spacing w:val="80"/>
                <w:sz w:val="24"/>
                <w:lang w:val="ru-RU"/>
              </w:rPr>
              <w:t xml:space="preserve"> </w:t>
            </w:r>
            <w:r w:rsidRPr="00EA25F1">
              <w:rPr>
                <w:sz w:val="24"/>
                <w:lang w:val="ru-RU"/>
              </w:rPr>
              <w:t>петлеобразного</w:t>
            </w:r>
            <w:r w:rsidRPr="00EA25F1">
              <w:rPr>
                <w:spacing w:val="40"/>
                <w:sz w:val="24"/>
                <w:lang w:val="ru-RU"/>
              </w:rPr>
              <w:t xml:space="preserve"> </w:t>
            </w:r>
            <w:r w:rsidRPr="00EA25F1">
              <w:rPr>
                <w:sz w:val="24"/>
                <w:lang w:val="ru-RU"/>
              </w:rPr>
              <w:t>стежка.</w:t>
            </w:r>
            <w:r w:rsidRPr="00EA25F1">
              <w:rPr>
                <w:spacing w:val="40"/>
                <w:sz w:val="24"/>
                <w:lang w:val="ru-RU"/>
              </w:rPr>
              <w:t xml:space="preserve"> </w:t>
            </w:r>
            <w:r>
              <w:rPr>
                <w:sz w:val="24"/>
              </w:rPr>
              <w:t>Аксессуары</w:t>
            </w:r>
            <w:r>
              <w:rPr>
                <w:spacing w:val="40"/>
                <w:sz w:val="24"/>
              </w:rPr>
              <w:t xml:space="preserve"> </w:t>
            </w:r>
            <w:r>
              <w:rPr>
                <w:sz w:val="24"/>
              </w:rPr>
              <w:t>в</w:t>
            </w:r>
            <w:r>
              <w:rPr>
                <w:spacing w:val="80"/>
                <w:sz w:val="24"/>
              </w:rPr>
              <w:t xml:space="preserve"> </w:t>
            </w:r>
            <w:r>
              <w:rPr>
                <w:spacing w:val="-2"/>
                <w:sz w:val="24"/>
              </w:rPr>
              <w:t>одежде</w:t>
            </w:r>
          </w:p>
        </w:tc>
      </w:tr>
      <w:tr w:rsidR="00C53E31" w:rsidTr="00BA3B5F">
        <w:trPr>
          <w:trHeight w:val="480"/>
        </w:trPr>
        <w:tc>
          <w:tcPr>
            <w:tcW w:w="1292" w:type="dxa"/>
          </w:tcPr>
          <w:p w:rsidR="00C53E31" w:rsidRDefault="00C53E31" w:rsidP="00BA3B5F">
            <w:pPr>
              <w:pStyle w:val="TableParagraph"/>
              <w:spacing w:before="232"/>
              <w:rPr>
                <w:sz w:val="24"/>
              </w:rPr>
            </w:pPr>
            <w:r>
              <w:rPr>
                <w:sz w:val="24"/>
              </w:rPr>
              <w:t>Урок</w:t>
            </w:r>
            <w:r>
              <w:rPr>
                <w:spacing w:val="1"/>
                <w:sz w:val="24"/>
              </w:rPr>
              <w:t xml:space="preserve"> </w:t>
            </w:r>
            <w:r>
              <w:rPr>
                <w:spacing w:val="-5"/>
                <w:sz w:val="24"/>
              </w:rPr>
              <w:t>31</w:t>
            </w:r>
          </w:p>
        </w:tc>
        <w:tc>
          <w:tcPr>
            <w:tcW w:w="9041" w:type="dxa"/>
          </w:tcPr>
          <w:p w:rsidR="00C53E31" w:rsidRPr="00EA25F1" w:rsidRDefault="00C53E31" w:rsidP="00BA3B5F">
            <w:pPr>
              <w:pStyle w:val="TableParagraph"/>
              <w:ind w:left="61"/>
              <w:rPr>
                <w:sz w:val="24"/>
                <w:lang w:val="ru-RU"/>
              </w:rPr>
            </w:pPr>
            <w:r w:rsidRPr="00EA25F1">
              <w:rPr>
                <w:sz w:val="24"/>
                <w:lang w:val="ru-RU"/>
              </w:rPr>
              <w:t>Конструкция</w:t>
            </w:r>
            <w:r w:rsidRPr="00EA25F1">
              <w:rPr>
                <w:spacing w:val="80"/>
                <w:sz w:val="24"/>
                <w:lang w:val="ru-RU"/>
              </w:rPr>
              <w:t xml:space="preserve"> </w:t>
            </w:r>
            <w:r w:rsidRPr="00EA25F1">
              <w:rPr>
                <w:sz w:val="24"/>
                <w:lang w:val="ru-RU"/>
              </w:rPr>
              <w:t>"пружина"</w:t>
            </w:r>
            <w:r w:rsidRPr="00EA25F1">
              <w:rPr>
                <w:spacing w:val="80"/>
                <w:sz w:val="24"/>
                <w:lang w:val="ru-RU"/>
              </w:rPr>
              <w:t xml:space="preserve"> </w:t>
            </w:r>
            <w:r w:rsidRPr="00EA25F1">
              <w:rPr>
                <w:sz w:val="24"/>
                <w:lang w:val="ru-RU"/>
              </w:rPr>
              <w:t>из</w:t>
            </w:r>
            <w:r w:rsidRPr="00EA25F1">
              <w:rPr>
                <w:spacing w:val="80"/>
                <w:sz w:val="24"/>
                <w:lang w:val="ru-RU"/>
              </w:rPr>
              <w:t xml:space="preserve"> </w:t>
            </w:r>
            <w:r w:rsidRPr="00EA25F1">
              <w:rPr>
                <w:sz w:val="24"/>
                <w:lang w:val="ru-RU"/>
              </w:rPr>
              <w:t>полос</w:t>
            </w:r>
            <w:r w:rsidRPr="00EA25F1">
              <w:rPr>
                <w:spacing w:val="80"/>
                <w:sz w:val="24"/>
                <w:lang w:val="ru-RU"/>
              </w:rPr>
              <w:t xml:space="preserve"> </w:t>
            </w:r>
            <w:r w:rsidRPr="00EA25F1">
              <w:rPr>
                <w:sz w:val="24"/>
                <w:lang w:val="ru-RU"/>
              </w:rPr>
              <w:t>картона</w:t>
            </w:r>
            <w:r w:rsidRPr="00EA25F1">
              <w:rPr>
                <w:spacing w:val="80"/>
                <w:sz w:val="24"/>
                <w:lang w:val="ru-RU"/>
              </w:rPr>
              <w:t xml:space="preserve"> </w:t>
            </w:r>
            <w:r w:rsidRPr="00EA25F1">
              <w:rPr>
                <w:sz w:val="24"/>
                <w:lang w:val="ru-RU"/>
              </w:rPr>
              <w:t>или</w:t>
            </w:r>
            <w:r w:rsidRPr="00EA25F1">
              <w:rPr>
                <w:spacing w:val="80"/>
                <w:sz w:val="24"/>
                <w:lang w:val="ru-RU"/>
              </w:rPr>
              <w:t xml:space="preserve"> </w:t>
            </w:r>
            <w:r w:rsidRPr="00EA25F1">
              <w:rPr>
                <w:sz w:val="24"/>
                <w:lang w:val="ru-RU"/>
              </w:rPr>
              <w:t>металлических</w:t>
            </w:r>
            <w:r w:rsidRPr="00EA25F1">
              <w:rPr>
                <w:spacing w:val="80"/>
                <w:sz w:val="24"/>
                <w:lang w:val="ru-RU"/>
              </w:rPr>
              <w:t xml:space="preserve"> </w:t>
            </w:r>
            <w:r w:rsidRPr="00EA25F1">
              <w:rPr>
                <w:sz w:val="24"/>
                <w:lang w:val="ru-RU"/>
              </w:rPr>
              <w:t>деталей</w:t>
            </w:r>
            <w:r w:rsidRPr="00EA25F1">
              <w:rPr>
                <w:spacing w:val="80"/>
                <w:sz w:val="24"/>
                <w:lang w:val="ru-RU"/>
              </w:rPr>
              <w:t xml:space="preserve"> </w:t>
            </w:r>
            <w:r w:rsidRPr="00EA25F1">
              <w:rPr>
                <w:sz w:val="24"/>
                <w:lang w:val="ru-RU"/>
              </w:rPr>
              <w:t xml:space="preserve">наборов </w:t>
            </w:r>
            <w:r w:rsidRPr="00EA25F1">
              <w:rPr>
                <w:spacing w:val="-2"/>
                <w:sz w:val="24"/>
                <w:lang w:val="ru-RU"/>
              </w:rPr>
              <w:t>конструктора</w:t>
            </w:r>
          </w:p>
        </w:tc>
      </w:tr>
      <w:tr w:rsidR="00C53E31" w:rsidTr="00BA3B5F">
        <w:trPr>
          <w:trHeight w:val="480"/>
        </w:trPr>
        <w:tc>
          <w:tcPr>
            <w:tcW w:w="1292" w:type="dxa"/>
          </w:tcPr>
          <w:p w:rsidR="00C53E31" w:rsidRDefault="00C53E31" w:rsidP="00BA3B5F">
            <w:pPr>
              <w:pStyle w:val="TableParagraph"/>
              <w:rPr>
                <w:sz w:val="24"/>
              </w:rPr>
            </w:pPr>
            <w:r>
              <w:rPr>
                <w:sz w:val="24"/>
              </w:rPr>
              <w:t>Урок</w:t>
            </w:r>
            <w:r>
              <w:rPr>
                <w:spacing w:val="1"/>
                <w:sz w:val="24"/>
              </w:rPr>
              <w:t xml:space="preserve"> </w:t>
            </w:r>
            <w:r>
              <w:rPr>
                <w:spacing w:val="-5"/>
                <w:sz w:val="24"/>
              </w:rPr>
              <w:t>32</w:t>
            </w:r>
          </w:p>
        </w:tc>
        <w:tc>
          <w:tcPr>
            <w:tcW w:w="9041" w:type="dxa"/>
          </w:tcPr>
          <w:p w:rsidR="00C53E31" w:rsidRDefault="00C53E31" w:rsidP="00BA3B5F">
            <w:pPr>
              <w:pStyle w:val="TableParagraph"/>
              <w:ind w:left="61"/>
              <w:rPr>
                <w:sz w:val="24"/>
              </w:rPr>
            </w:pPr>
            <w:r>
              <w:rPr>
                <w:sz w:val="24"/>
              </w:rPr>
              <w:t>Конструкции</w:t>
            </w:r>
            <w:r>
              <w:rPr>
                <w:spacing w:val="-5"/>
                <w:sz w:val="24"/>
              </w:rPr>
              <w:t xml:space="preserve"> </w:t>
            </w:r>
            <w:r>
              <w:rPr>
                <w:sz w:val="24"/>
              </w:rPr>
              <w:t>с</w:t>
            </w:r>
            <w:r>
              <w:rPr>
                <w:spacing w:val="-6"/>
                <w:sz w:val="24"/>
              </w:rPr>
              <w:t xml:space="preserve"> </w:t>
            </w:r>
            <w:r>
              <w:rPr>
                <w:sz w:val="24"/>
              </w:rPr>
              <w:t>ножничным</w:t>
            </w:r>
            <w:r>
              <w:rPr>
                <w:spacing w:val="-6"/>
                <w:sz w:val="24"/>
              </w:rPr>
              <w:t xml:space="preserve"> </w:t>
            </w:r>
            <w:r>
              <w:rPr>
                <w:spacing w:val="-2"/>
                <w:sz w:val="24"/>
              </w:rPr>
              <w:t>механизмом</w:t>
            </w:r>
          </w:p>
        </w:tc>
      </w:tr>
      <w:tr w:rsidR="00C53E31" w:rsidTr="00BA3B5F">
        <w:trPr>
          <w:trHeight w:val="480"/>
        </w:trPr>
        <w:tc>
          <w:tcPr>
            <w:tcW w:w="1292" w:type="dxa"/>
          </w:tcPr>
          <w:p w:rsidR="00C53E31" w:rsidRDefault="00C53E31" w:rsidP="00BA3B5F">
            <w:pPr>
              <w:pStyle w:val="TableParagraph"/>
              <w:rPr>
                <w:sz w:val="24"/>
              </w:rPr>
            </w:pPr>
            <w:r>
              <w:rPr>
                <w:sz w:val="24"/>
              </w:rPr>
              <w:t>Урок</w:t>
            </w:r>
            <w:r>
              <w:rPr>
                <w:spacing w:val="1"/>
                <w:sz w:val="24"/>
              </w:rPr>
              <w:t xml:space="preserve"> </w:t>
            </w:r>
            <w:r>
              <w:rPr>
                <w:spacing w:val="-5"/>
                <w:sz w:val="24"/>
              </w:rPr>
              <w:t>33</w:t>
            </w:r>
          </w:p>
        </w:tc>
        <w:tc>
          <w:tcPr>
            <w:tcW w:w="9041" w:type="dxa"/>
          </w:tcPr>
          <w:p w:rsidR="00C53E31" w:rsidRDefault="00C53E31" w:rsidP="00BA3B5F">
            <w:pPr>
              <w:pStyle w:val="TableParagraph"/>
              <w:ind w:left="61"/>
              <w:rPr>
                <w:sz w:val="24"/>
              </w:rPr>
            </w:pPr>
            <w:r>
              <w:rPr>
                <w:sz w:val="24"/>
              </w:rPr>
              <w:t>Конструкция</w:t>
            </w:r>
            <w:r>
              <w:rPr>
                <w:spacing w:val="-4"/>
                <w:sz w:val="24"/>
              </w:rPr>
              <w:t xml:space="preserve"> </w:t>
            </w:r>
            <w:r>
              <w:rPr>
                <w:sz w:val="24"/>
              </w:rPr>
              <w:t>с</w:t>
            </w:r>
            <w:r>
              <w:rPr>
                <w:spacing w:val="-4"/>
                <w:sz w:val="24"/>
              </w:rPr>
              <w:t xml:space="preserve"> </w:t>
            </w:r>
            <w:r>
              <w:rPr>
                <w:sz w:val="24"/>
              </w:rPr>
              <w:t>рычажным</w:t>
            </w:r>
            <w:r>
              <w:rPr>
                <w:spacing w:val="-4"/>
                <w:sz w:val="24"/>
              </w:rPr>
              <w:t xml:space="preserve"> </w:t>
            </w:r>
            <w:r>
              <w:rPr>
                <w:spacing w:val="-2"/>
                <w:sz w:val="24"/>
              </w:rPr>
              <w:t>механизмом</w:t>
            </w:r>
          </w:p>
        </w:tc>
      </w:tr>
      <w:tr w:rsidR="00C53E31" w:rsidTr="00BA3B5F">
        <w:trPr>
          <w:trHeight w:val="480"/>
        </w:trPr>
        <w:tc>
          <w:tcPr>
            <w:tcW w:w="1292" w:type="dxa"/>
          </w:tcPr>
          <w:p w:rsidR="00C53E31" w:rsidRDefault="00C53E31" w:rsidP="00BA3B5F">
            <w:pPr>
              <w:pStyle w:val="TableParagraph"/>
              <w:spacing w:before="92"/>
              <w:rPr>
                <w:sz w:val="24"/>
              </w:rPr>
            </w:pPr>
            <w:r>
              <w:rPr>
                <w:sz w:val="24"/>
              </w:rPr>
              <w:t>Урок</w:t>
            </w:r>
            <w:r>
              <w:rPr>
                <w:spacing w:val="1"/>
                <w:sz w:val="24"/>
              </w:rPr>
              <w:t xml:space="preserve"> </w:t>
            </w:r>
            <w:r>
              <w:rPr>
                <w:spacing w:val="-5"/>
                <w:sz w:val="24"/>
              </w:rPr>
              <w:t>34</w:t>
            </w:r>
          </w:p>
        </w:tc>
        <w:tc>
          <w:tcPr>
            <w:tcW w:w="9041" w:type="dxa"/>
          </w:tcPr>
          <w:p w:rsidR="00C53E31" w:rsidRDefault="00C53E31" w:rsidP="00BA3B5F">
            <w:pPr>
              <w:pStyle w:val="TableParagraph"/>
              <w:spacing w:before="92"/>
              <w:ind w:left="61"/>
              <w:rPr>
                <w:sz w:val="24"/>
              </w:rPr>
            </w:pPr>
            <w:r>
              <w:rPr>
                <w:sz w:val="24"/>
              </w:rPr>
              <w:t>Подготовка</w:t>
            </w:r>
            <w:r>
              <w:rPr>
                <w:spacing w:val="-1"/>
                <w:sz w:val="24"/>
              </w:rPr>
              <w:t xml:space="preserve"> </w:t>
            </w:r>
            <w:r>
              <w:rPr>
                <w:sz w:val="24"/>
              </w:rPr>
              <w:t>портфолио.</w:t>
            </w:r>
            <w:r>
              <w:rPr>
                <w:spacing w:val="-3"/>
                <w:sz w:val="24"/>
              </w:rPr>
              <w:t xml:space="preserve"> </w:t>
            </w:r>
            <w:r>
              <w:rPr>
                <w:spacing w:val="-2"/>
                <w:sz w:val="24"/>
              </w:rPr>
              <w:t>Повторение</w:t>
            </w:r>
          </w:p>
        </w:tc>
      </w:tr>
      <w:tr w:rsidR="00C53E31" w:rsidTr="00BA3B5F">
        <w:trPr>
          <w:trHeight w:val="480"/>
        </w:trPr>
        <w:tc>
          <w:tcPr>
            <w:tcW w:w="10333" w:type="dxa"/>
            <w:gridSpan w:val="2"/>
          </w:tcPr>
          <w:p w:rsidR="00C53E31" w:rsidRPr="00C53E31" w:rsidRDefault="00C53E31" w:rsidP="00BA3B5F">
            <w:pPr>
              <w:pStyle w:val="TableParagraph"/>
              <w:spacing w:before="92"/>
              <w:ind w:left="61"/>
              <w:rPr>
                <w:sz w:val="24"/>
                <w:lang w:val="ru-RU"/>
              </w:rPr>
            </w:pPr>
            <w:r w:rsidRPr="00C53E31">
              <w:rPr>
                <w:sz w:val="24"/>
                <w:lang w:val="ru-RU"/>
              </w:rPr>
              <w:t>ОБЩЕЕ</w:t>
            </w:r>
            <w:r w:rsidRPr="00C53E31">
              <w:rPr>
                <w:spacing w:val="80"/>
                <w:w w:val="150"/>
                <w:sz w:val="24"/>
                <w:lang w:val="ru-RU"/>
              </w:rPr>
              <w:t xml:space="preserve"> </w:t>
            </w:r>
            <w:r w:rsidRPr="00C53E31">
              <w:rPr>
                <w:sz w:val="24"/>
                <w:lang w:val="ru-RU"/>
              </w:rPr>
              <w:t>КОЛИЧЕСТВО</w:t>
            </w:r>
            <w:r w:rsidRPr="00C53E31">
              <w:rPr>
                <w:spacing w:val="80"/>
                <w:w w:val="150"/>
                <w:sz w:val="24"/>
                <w:lang w:val="ru-RU"/>
              </w:rPr>
              <w:t xml:space="preserve"> </w:t>
            </w:r>
            <w:r w:rsidRPr="00C53E31">
              <w:rPr>
                <w:sz w:val="24"/>
                <w:lang w:val="ru-RU"/>
              </w:rPr>
              <w:t>УРОКОВ</w:t>
            </w:r>
            <w:r w:rsidRPr="00C53E31">
              <w:rPr>
                <w:spacing w:val="80"/>
                <w:sz w:val="24"/>
                <w:lang w:val="ru-RU"/>
              </w:rPr>
              <w:t xml:space="preserve"> </w:t>
            </w:r>
            <w:r w:rsidRPr="00C53E31">
              <w:rPr>
                <w:sz w:val="24"/>
                <w:lang w:val="ru-RU"/>
              </w:rPr>
              <w:t>ПО</w:t>
            </w:r>
            <w:r w:rsidRPr="00C53E31">
              <w:rPr>
                <w:spacing w:val="80"/>
                <w:sz w:val="24"/>
                <w:lang w:val="ru-RU"/>
              </w:rPr>
              <w:t xml:space="preserve"> </w:t>
            </w:r>
            <w:r w:rsidRPr="00C53E31">
              <w:rPr>
                <w:sz w:val="24"/>
                <w:lang w:val="ru-RU"/>
              </w:rPr>
              <w:t>ПРОГРАММЕ:</w:t>
            </w:r>
            <w:r w:rsidRPr="00C53E31">
              <w:rPr>
                <w:spacing w:val="80"/>
                <w:w w:val="150"/>
                <w:sz w:val="24"/>
                <w:lang w:val="ru-RU"/>
              </w:rPr>
              <w:t xml:space="preserve"> </w:t>
            </w:r>
            <w:r w:rsidRPr="00C53E31">
              <w:rPr>
                <w:sz w:val="24"/>
                <w:lang w:val="ru-RU"/>
              </w:rPr>
              <w:t>34,</w:t>
            </w:r>
            <w:r w:rsidRPr="00C53E31">
              <w:rPr>
                <w:spacing w:val="80"/>
                <w:sz w:val="24"/>
                <w:lang w:val="ru-RU"/>
              </w:rPr>
              <w:t xml:space="preserve"> </w:t>
            </w:r>
            <w:r w:rsidRPr="00C53E31">
              <w:rPr>
                <w:sz w:val="24"/>
                <w:lang w:val="ru-RU"/>
              </w:rPr>
              <w:t>из</w:t>
            </w:r>
            <w:r w:rsidRPr="00C53E31">
              <w:rPr>
                <w:spacing w:val="80"/>
                <w:sz w:val="24"/>
                <w:lang w:val="ru-RU"/>
              </w:rPr>
              <w:t xml:space="preserve"> </w:t>
            </w:r>
            <w:r w:rsidRPr="00C53E31">
              <w:rPr>
                <w:sz w:val="24"/>
                <w:lang w:val="ru-RU"/>
              </w:rPr>
              <w:t>них</w:t>
            </w:r>
            <w:r w:rsidRPr="00C53E31">
              <w:rPr>
                <w:spacing w:val="80"/>
                <w:w w:val="150"/>
                <w:sz w:val="24"/>
                <w:lang w:val="ru-RU"/>
              </w:rPr>
              <w:t xml:space="preserve"> </w:t>
            </w:r>
            <w:r w:rsidRPr="00C53E31">
              <w:rPr>
                <w:sz w:val="24"/>
                <w:lang w:val="ru-RU"/>
              </w:rPr>
              <w:t>уроков,</w:t>
            </w:r>
            <w:r w:rsidRPr="00C53E31">
              <w:rPr>
                <w:spacing w:val="80"/>
                <w:w w:val="150"/>
                <w:sz w:val="24"/>
                <w:lang w:val="ru-RU"/>
              </w:rPr>
              <w:t xml:space="preserve"> </w:t>
            </w:r>
            <w:r w:rsidRPr="00C53E31">
              <w:rPr>
                <w:sz w:val="24"/>
                <w:lang w:val="ru-RU"/>
              </w:rPr>
              <w:t>отведенных</w:t>
            </w:r>
            <w:r w:rsidRPr="00C53E31">
              <w:rPr>
                <w:spacing w:val="80"/>
                <w:w w:val="150"/>
                <w:sz w:val="24"/>
                <w:lang w:val="ru-RU"/>
              </w:rPr>
              <w:t xml:space="preserve"> </w:t>
            </w:r>
            <w:r w:rsidRPr="00C53E31">
              <w:rPr>
                <w:sz w:val="24"/>
                <w:lang w:val="ru-RU"/>
              </w:rPr>
              <w:t>на контрольные работы, - не более 3</w:t>
            </w:r>
          </w:p>
        </w:tc>
      </w:tr>
    </w:tbl>
    <w:p w:rsidR="00F834C7" w:rsidRPr="00465663" w:rsidRDefault="00F834C7" w:rsidP="00465663">
      <w:pPr>
        <w:pStyle w:val="ad"/>
        <w:tabs>
          <w:tab w:val="left" w:pos="567"/>
          <w:tab w:val="left" w:pos="709"/>
        </w:tabs>
        <w:ind w:left="567" w:firstLine="567"/>
        <w:jc w:val="both"/>
        <w:rPr>
          <w:rFonts w:ascii="Times New Roman" w:hAnsi="Times New Roman" w:cs="Times New Roman"/>
          <w:sz w:val="24"/>
          <w:szCs w:val="24"/>
        </w:rPr>
        <w:sectPr w:rsidR="00F834C7" w:rsidRPr="00465663" w:rsidSect="00935A72">
          <w:pgSz w:w="11910" w:h="16840"/>
          <w:pgMar w:top="480" w:right="711" w:bottom="1220" w:left="283" w:header="0" w:footer="985" w:gutter="0"/>
          <w:cols w:space="720"/>
        </w:sectPr>
      </w:pPr>
    </w:p>
    <w:p w:rsidR="006252EE" w:rsidRPr="0083722D" w:rsidRDefault="006252EE" w:rsidP="00E304D6">
      <w:pPr>
        <w:pStyle w:val="1"/>
        <w:keepNext w:val="0"/>
        <w:numPr>
          <w:ilvl w:val="2"/>
          <w:numId w:val="18"/>
        </w:numPr>
        <w:tabs>
          <w:tab w:val="left" w:pos="1568"/>
        </w:tabs>
        <w:autoSpaceDE w:val="0"/>
        <w:autoSpaceDN w:val="0"/>
        <w:spacing w:before="319" w:after="0" w:line="360" w:lineRule="auto"/>
        <w:jc w:val="both"/>
        <w:rPr>
          <w:rFonts w:ascii="Times New Roman" w:hAnsi="Times New Roman"/>
          <w:sz w:val="24"/>
          <w:szCs w:val="24"/>
        </w:rPr>
      </w:pPr>
      <w:r w:rsidRPr="0083722D">
        <w:rPr>
          <w:rFonts w:ascii="Times New Roman" w:hAnsi="Times New Roman"/>
          <w:sz w:val="24"/>
          <w:szCs w:val="24"/>
        </w:rPr>
        <w:lastRenderedPageBreak/>
        <w:t>Рабочая</w:t>
      </w:r>
      <w:r w:rsidRPr="0083722D">
        <w:rPr>
          <w:rFonts w:ascii="Times New Roman" w:hAnsi="Times New Roman"/>
          <w:spacing w:val="-10"/>
          <w:sz w:val="24"/>
          <w:szCs w:val="24"/>
        </w:rPr>
        <w:t xml:space="preserve"> </w:t>
      </w:r>
      <w:r w:rsidRPr="0083722D">
        <w:rPr>
          <w:rFonts w:ascii="Times New Roman" w:hAnsi="Times New Roman"/>
          <w:sz w:val="24"/>
          <w:szCs w:val="24"/>
        </w:rPr>
        <w:t>программа</w:t>
      </w:r>
      <w:r w:rsidRPr="0083722D">
        <w:rPr>
          <w:rFonts w:ascii="Times New Roman" w:hAnsi="Times New Roman"/>
          <w:spacing w:val="-5"/>
          <w:sz w:val="24"/>
          <w:szCs w:val="24"/>
        </w:rPr>
        <w:t xml:space="preserve"> </w:t>
      </w:r>
      <w:r w:rsidRPr="0083722D">
        <w:rPr>
          <w:rFonts w:ascii="Times New Roman" w:hAnsi="Times New Roman"/>
          <w:sz w:val="24"/>
          <w:szCs w:val="24"/>
        </w:rPr>
        <w:t>по</w:t>
      </w:r>
      <w:r w:rsidRPr="0083722D">
        <w:rPr>
          <w:rFonts w:ascii="Times New Roman" w:hAnsi="Times New Roman"/>
          <w:spacing w:val="-5"/>
          <w:sz w:val="24"/>
          <w:szCs w:val="24"/>
        </w:rPr>
        <w:t xml:space="preserve"> </w:t>
      </w:r>
      <w:r w:rsidRPr="0083722D">
        <w:rPr>
          <w:rFonts w:ascii="Times New Roman" w:hAnsi="Times New Roman"/>
          <w:sz w:val="24"/>
          <w:szCs w:val="24"/>
        </w:rPr>
        <w:t>учебному</w:t>
      </w:r>
      <w:r w:rsidRPr="0083722D">
        <w:rPr>
          <w:rFonts w:ascii="Times New Roman" w:hAnsi="Times New Roman"/>
          <w:spacing w:val="-5"/>
          <w:sz w:val="24"/>
          <w:szCs w:val="24"/>
        </w:rPr>
        <w:t xml:space="preserve"> </w:t>
      </w:r>
      <w:r w:rsidRPr="0083722D">
        <w:rPr>
          <w:rFonts w:ascii="Times New Roman" w:hAnsi="Times New Roman"/>
          <w:sz w:val="24"/>
          <w:szCs w:val="24"/>
        </w:rPr>
        <w:t>предмету</w:t>
      </w:r>
      <w:r w:rsidRPr="0083722D">
        <w:rPr>
          <w:rFonts w:ascii="Times New Roman" w:hAnsi="Times New Roman"/>
          <w:spacing w:val="-8"/>
          <w:sz w:val="24"/>
          <w:szCs w:val="24"/>
        </w:rPr>
        <w:t xml:space="preserve"> </w:t>
      </w:r>
      <w:r w:rsidRPr="0083722D">
        <w:rPr>
          <w:rFonts w:ascii="Times New Roman" w:hAnsi="Times New Roman"/>
          <w:spacing w:val="-2"/>
          <w:sz w:val="24"/>
          <w:szCs w:val="24"/>
        </w:rPr>
        <w:t>«Музыка».</w:t>
      </w:r>
    </w:p>
    <w:p w:rsidR="006252EE" w:rsidRPr="0083722D" w:rsidRDefault="006252EE" w:rsidP="008F6569">
      <w:pPr>
        <w:pStyle w:val="ad"/>
        <w:spacing w:before="316" w:line="360" w:lineRule="auto"/>
        <w:ind w:left="426" w:right="1"/>
        <w:jc w:val="both"/>
        <w:rPr>
          <w:rFonts w:ascii="Times New Roman" w:hAnsi="Times New Roman" w:cs="Times New Roman"/>
          <w:sz w:val="24"/>
          <w:szCs w:val="24"/>
        </w:rPr>
      </w:pPr>
      <w:r w:rsidRPr="0083722D">
        <w:rPr>
          <w:rFonts w:ascii="Times New Roman" w:hAnsi="Times New Roman" w:cs="Times New Roman"/>
          <w:sz w:val="24"/>
          <w:szCs w:val="24"/>
        </w:rPr>
        <w:t>Федеральная рабочая программа по учебному предмету «Музыка» (далее соответственно –</w:t>
      </w:r>
      <w:r w:rsidRPr="0083722D">
        <w:rPr>
          <w:rFonts w:ascii="Times New Roman" w:hAnsi="Times New Roman" w:cs="Times New Roman"/>
          <w:spacing w:val="-3"/>
          <w:sz w:val="24"/>
          <w:szCs w:val="24"/>
        </w:rPr>
        <w:t xml:space="preserve"> </w:t>
      </w:r>
      <w:r w:rsidRPr="0083722D">
        <w:rPr>
          <w:rFonts w:ascii="Times New Roman" w:hAnsi="Times New Roman" w:cs="Times New Roman"/>
          <w:sz w:val="24"/>
          <w:szCs w:val="24"/>
        </w:rPr>
        <w:t>программа</w:t>
      </w:r>
      <w:r w:rsidRPr="0083722D">
        <w:rPr>
          <w:rFonts w:ascii="Times New Roman" w:hAnsi="Times New Roman" w:cs="Times New Roman"/>
          <w:spacing w:val="-3"/>
          <w:sz w:val="24"/>
          <w:szCs w:val="24"/>
        </w:rPr>
        <w:t xml:space="preserve"> </w:t>
      </w:r>
      <w:r w:rsidRPr="0083722D">
        <w:rPr>
          <w:rFonts w:ascii="Times New Roman" w:hAnsi="Times New Roman" w:cs="Times New Roman"/>
          <w:sz w:val="24"/>
          <w:szCs w:val="24"/>
        </w:rPr>
        <w:t>по</w:t>
      </w:r>
      <w:r w:rsidRPr="0083722D">
        <w:rPr>
          <w:rFonts w:ascii="Times New Roman" w:hAnsi="Times New Roman" w:cs="Times New Roman"/>
          <w:spacing w:val="-2"/>
          <w:sz w:val="24"/>
          <w:szCs w:val="24"/>
        </w:rPr>
        <w:t xml:space="preserve"> </w:t>
      </w:r>
      <w:r w:rsidRPr="0083722D">
        <w:rPr>
          <w:rFonts w:ascii="Times New Roman" w:hAnsi="Times New Roman" w:cs="Times New Roman"/>
          <w:sz w:val="24"/>
          <w:szCs w:val="24"/>
        </w:rPr>
        <w:t>музыке,</w:t>
      </w:r>
      <w:r w:rsidRPr="0083722D">
        <w:rPr>
          <w:rFonts w:ascii="Times New Roman" w:hAnsi="Times New Roman" w:cs="Times New Roman"/>
          <w:spacing w:val="-4"/>
          <w:sz w:val="24"/>
          <w:szCs w:val="24"/>
        </w:rPr>
        <w:t xml:space="preserve"> </w:t>
      </w:r>
      <w:r w:rsidRPr="0083722D">
        <w:rPr>
          <w:rFonts w:ascii="Times New Roman" w:hAnsi="Times New Roman" w:cs="Times New Roman"/>
          <w:sz w:val="24"/>
          <w:szCs w:val="24"/>
        </w:rPr>
        <w:t>музыка) разработана</w:t>
      </w:r>
      <w:r w:rsidRPr="0083722D">
        <w:rPr>
          <w:rFonts w:ascii="Times New Roman" w:hAnsi="Times New Roman" w:cs="Times New Roman"/>
          <w:spacing w:val="-3"/>
          <w:sz w:val="24"/>
          <w:szCs w:val="24"/>
        </w:rPr>
        <w:t xml:space="preserve"> </w:t>
      </w:r>
      <w:r w:rsidRPr="0083722D">
        <w:rPr>
          <w:rFonts w:ascii="Times New Roman" w:hAnsi="Times New Roman" w:cs="Times New Roman"/>
          <w:sz w:val="24"/>
          <w:szCs w:val="24"/>
        </w:rPr>
        <w:t>на</w:t>
      </w:r>
      <w:r w:rsidRPr="0083722D">
        <w:rPr>
          <w:rFonts w:ascii="Times New Roman" w:hAnsi="Times New Roman" w:cs="Times New Roman"/>
          <w:spacing w:val="-3"/>
          <w:sz w:val="24"/>
          <w:szCs w:val="24"/>
        </w:rPr>
        <w:t xml:space="preserve"> </w:t>
      </w:r>
      <w:r w:rsidRPr="0083722D">
        <w:rPr>
          <w:rFonts w:ascii="Times New Roman" w:hAnsi="Times New Roman" w:cs="Times New Roman"/>
          <w:sz w:val="24"/>
          <w:szCs w:val="24"/>
        </w:rPr>
        <w:t>основе</w:t>
      </w:r>
      <w:r w:rsidRPr="0083722D">
        <w:rPr>
          <w:rFonts w:ascii="Times New Roman" w:hAnsi="Times New Roman" w:cs="Times New Roman"/>
          <w:spacing w:val="-3"/>
          <w:sz w:val="24"/>
          <w:szCs w:val="24"/>
        </w:rPr>
        <w:t xml:space="preserve"> </w:t>
      </w:r>
      <w:r w:rsidRPr="0083722D">
        <w:rPr>
          <w:rFonts w:ascii="Times New Roman" w:hAnsi="Times New Roman" w:cs="Times New Roman"/>
          <w:sz w:val="24"/>
          <w:szCs w:val="24"/>
        </w:rPr>
        <w:t xml:space="preserve">федеральной рабочей программы по учебному предмету «Музыка», включает пояснительную записку, содержание обучения, планируемые результаты освоения программы по </w:t>
      </w:r>
      <w:r w:rsidRPr="0083722D">
        <w:rPr>
          <w:rFonts w:ascii="Times New Roman" w:hAnsi="Times New Roman" w:cs="Times New Roman"/>
          <w:spacing w:val="-2"/>
          <w:sz w:val="24"/>
          <w:szCs w:val="24"/>
        </w:rPr>
        <w:t>музыке.</w:t>
      </w:r>
    </w:p>
    <w:p w:rsidR="006252EE" w:rsidRPr="0083722D" w:rsidRDefault="006252EE" w:rsidP="008F6569">
      <w:pPr>
        <w:pStyle w:val="ad"/>
        <w:spacing w:before="1" w:line="360" w:lineRule="auto"/>
        <w:ind w:left="567" w:right="1"/>
        <w:jc w:val="both"/>
        <w:rPr>
          <w:rFonts w:ascii="Times New Roman" w:hAnsi="Times New Roman" w:cs="Times New Roman"/>
          <w:sz w:val="24"/>
          <w:szCs w:val="24"/>
        </w:rPr>
      </w:pPr>
      <w:r w:rsidRPr="0083722D">
        <w:rPr>
          <w:rFonts w:ascii="Times New Roman" w:hAnsi="Times New Roman" w:cs="Times New Roman"/>
          <w:sz w:val="24"/>
          <w:szCs w:val="24"/>
        </w:rPr>
        <w:t>Пояснительная</w:t>
      </w:r>
      <w:r w:rsidRPr="0083722D">
        <w:rPr>
          <w:rFonts w:ascii="Times New Roman" w:hAnsi="Times New Roman" w:cs="Times New Roman"/>
          <w:spacing w:val="-3"/>
          <w:sz w:val="24"/>
          <w:szCs w:val="24"/>
        </w:rPr>
        <w:t xml:space="preserve"> </w:t>
      </w:r>
      <w:r w:rsidRPr="0083722D">
        <w:rPr>
          <w:rFonts w:ascii="Times New Roman" w:hAnsi="Times New Roman" w:cs="Times New Roman"/>
          <w:sz w:val="24"/>
          <w:szCs w:val="24"/>
        </w:rPr>
        <w:t>записка</w:t>
      </w:r>
      <w:r w:rsidRPr="0083722D">
        <w:rPr>
          <w:rFonts w:ascii="Times New Roman" w:hAnsi="Times New Roman" w:cs="Times New Roman"/>
          <w:spacing w:val="-3"/>
          <w:sz w:val="24"/>
          <w:szCs w:val="24"/>
        </w:rPr>
        <w:t xml:space="preserve"> </w:t>
      </w:r>
      <w:r w:rsidRPr="0083722D">
        <w:rPr>
          <w:rFonts w:ascii="Times New Roman" w:hAnsi="Times New Roman" w:cs="Times New Roman"/>
          <w:sz w:val="24"/>
          <w:szCs w:val="24"/>
        </w:rPr>
        <w:t>отражает</w:t>
      </w:r>
      <w:r w:rsidRPr="0083722D">
        <w:rPr>
          <w:rFonts w:ascii="Times New Roman" w:hAnsi="Times New Roman" w:cs="Times New Roman"/>
          <w:spacing w:val="-3"/>
          <w:sz w:val="24"/>
          <w:szCs w:val="24"/>
        </w:rPr>
        <w:t xml:space="preserve"> </w:t>
      </w:r>
      <w:r w:rsidRPr="0083722D">
        <w:rPr>
          <w:rFonts w:ascii="Times New Roman" w:hAnsi="Times New Roman" w:cs="Times New Roman"/>
          <w:sz w:val="24"/>
          <w:szCs w:val="24"/>
        </w:rPr>
        <w:t>общие</w:t>
      </w:r>
      <w:r w:rsidRPr="0083722D">
        <w:rPr>
          <w:rFonts w:ascii="Times New Roman" w:hAnsi="Times New Roman" w:cs="Times New Roman"/>
          <w:spacing w:val="-5"/>
          <w:sz w:val="24"/>
          <w:szCs w:val="24"/>
        </w:rPr>
        <w:t xml:space="preserve"> </w:t>
      </w:r>
      <w:r w:rsidRPr="0083722D">
        <w:rPr>
          <w:rFonts w:ascii="Times New Roman" w:hAnsi="Times New Roman" w:cs="Times New Roman"/>
          <w:sz w:val="24"/>
          <w:szCs w:val="24"/>
        </w:rPr>
        <w:t>цели</w:t>
      </w:r>
      <w:r w:rsidRPr="0083722D">
        <w:rPr>
          <w:rFonts w:ascii="Times New Roman" w:hAnsi="Times New Roman" w:cs="Times New Roman"/>
          <w:spacing w:val="-3"/>
          <w:sz w:val="24"/>
          <w:szCs w:val="24"/>
        </w:rPr>
        <w:t xml:space="preserve"> </w:t>
      </w:r>
      <w:r w:rsidRPr="0083722D">
        <w:rPr>
          <w:rFonts w:ascii="Times New Roman" w:hAnsi="Times New Roman" w:cs="Times New Roman"/>
          <w:sz w:val="24"/>
          <w:szCs w:val="24"/>
        </w:rPr>
        <w:t>и</w:t>
      </w:r>
      <w:r w:rsidRPr="0083722D">
        <w:rPr>
          <w:rFonts w:ascii="Times New Roman" w:hAnsi="Times New Roman" w:cs="Times New Roman"/>
          <w:spacing w:val="-3"/>
          <w:sz w:val="24"/>
          <w:szCs w:val="24"/>
        </w:rPr>
        <w:t xml:space="preserve"> </w:t>
      </w:r>
      <w:r w:rsidRPr="0083722D">
        <w:rPr>
          <w:rFonts w:ascii="Times New Roman" w:hAnsi="Times New Roman" w:cs="Times New Roman"/>
          <w:sz w:val="24"/>
          <w:szCs w:val="24"/>
        </w:rPr>
        <w:t>задачи</w:t>
      </w:r>
      <w:r w:rsidRPr="0083722D">
        <w:rPr>
          <w:rFonts w:ascii="Times New Roman" w:hAnsi="Times New Roman" w:cs="Times New Roman"/>
          <w:spacing w:val="-3"/>
          <w:sz w:val="24"/>
          <w:szCs w:val="24"/>
        </w:rPr>
        <w:t xml:space="preserve"> </w:t>
      </w:r>
      <w:r w:rsidRPr="0083722D">
        <w:rPr>
          <w:rFonts w:ascii="Times New Roman" w:hAnsi="Times New Roman" w:cs="Times New Roman"/>
          <w:sz w:val="24"/>
          <w:szCs w:val="24"/>
        </w:rPr>
        <w:t>изучения</w:t>
      </w:r>
      <w:r w:rsidRPr="0083722D">
        <w:rPr>
          <w:rFonts w:ascii="Times New Roman" w:hAnsi="Times New Roman" w:cs="Times New Roman"/>
          <w:spacing w:val="-3"/>
          <w:sz w:val="24"/>
          <w:szCs w:val="24"/>
        </w:rPr>
        <w:t xml:space="preserve"> </w:t>
      </w:r>
      <w:r w:rsidRPr="0083722D">
        <w:rPr>
          <w:rFonts w:ascii="Times New Roman" w:hAnsi="Times New Roman" w:cs="Times New Roman"/>
          <w:sz w:val="24"/>
          <w:szCs w:val="24"/>
        </w:rPr>
        <w:t>музыки,</w:t>
      </w:r>
      <w:r w:rsidRPr="0083722D">
        <w:rPr>
          <w:rFonts w:ascii="Times New Roman" w:hAnsi="Times New Roman" w:cs="Times New Roman"/>
          <w:spacing w:val="-4"/>
          <w:sz w:val="24"/>
          <w:szCs w:val="24"/>
        </w:rPr>
        <w:t xml:space="preserve"> </w:t>
      </w:r>
      <w:r w:rsidRPr="0083722D">
        <w:rPr>
          <w:rFonts w:ascii="Times New Roman" w:hAnsi="Times New Roman" w:cs="Times New Roman"/>
          <w:sz w:val="24"/>
          <w:szCs w:val="24"/>
        </w:rPr>
        <w:t xml:space="preserve">место в структуре учебного плана, а также подходы к отбору содержания и планируемым </w:t>
      </w:r>
      <w:r w:rsidRPr="0083722D">
        <w:rPr>
          <w:rFonts w:ascii="Times New Roman" w:hAnsi="Times New Roman" w:cs="Times New Roman"/>
          <w:spacing w:val="-2"/>
          <w:sz w:val="24"/>
          <w:szCs w:val="24"/>
        </w:rPr>
        <w:t>результатам.</w:t>
      </w:r>
    </w:p>
    <w:p w:rsidR="006252EE" w:rsidRPr="0083722D" w:rsidRDefault="006252EE" w:rsidP="008F6569">
      <w:pPr>
        <w:pStyle w:val="ad"/>
        <w:spacing w:line="360" w:lineRule="auto"/>
        <w:ind w:left="567" w:right="1"/>
        <w:jc w:val="both"/>
        <w:rPr>
          <w:rFonts w:ascii="Times New Roman" w:hAnsi="Times New Roman" w:cs="Times New Roman"/>
          <w:sz w:val="24"/>
          <w:szCs w:val="24"/>
        </w:rPr>
      </w:pPr>
      <w:r w:rsidRPr="0083722D">
        <w:rPr>
          <w:rFonts w:ascii="Times New Roman" w:hAnsi="Times New Roman" w:cs="Times New Roman"/>
          <w:sz w:val="24"/>
          <w:szCs w:val="24"/>
        </w:rPr>
        <w:t>Содержание обучения раскрывает содержательные линии, которые предлагаются для изучения на уровне начального общего образования. Содержание обучения</w:t>
      </w:r>
      <w:r w:rsidRPr="0083722D">
        <w:rPr>
          <w:rFonts w:ascii="Times New Roman" w:hAnsi="Times New Roman" w:cs="Times New Roman"/>
          <w:spacing w:val="-1"/>
          <w:sz w:val="24"/>
          <w:szCs w:val="24"/>
        </w:rPr>
        <w:t xml:space="preserve"> </w:t>
      </w:r>
      <w:r w:rsidRPr="0083722D">
        <w:rPr>
          <w:rFonts w:ascii="Times New Roman" w:hAnsi="Times New Roman" w:cs="Times New Roman"/>
          <w:sz w:val="24"/>
          <w:szCs w:val="24"/>
        </w:rPr>
        <w:t>завершается</w:t>
      </w:r>
      <w:r w:rsidRPr="0083722D">
        <w:rPr>
          <w:rFonts w:ascii="Times New Roman" w:hAnsi="Times New Roman" w:cs="Times New Roman"/>
          <w:spacing w:val="-1"/>
          <w:sz w:val="24"/>
          <w:szCs w:val="24"/>
        </w:rPr>
        <w:t xml:space="preserve"> </w:t>
      </w:r>
      <w:r w:rsidRPr="0083722D">
        <w:rPr>
          <w:rFonts w:ascii="Times New Roman" w:hAnsi="Times New Roman" w:cs="Times New Roman"/>
          <w:sz w:val="24"/>
          <w:szCs w:val="24"/>
        </w:rPr>
        <w:t>перечнем</w:t>
      </w:r>
      <w:r w:rsidRPr="0083722D">
        <w:rPr>
          <w:rFonts w:ascii="Times New Roman" w:hAnsi="Times New Roman" w:cs="Times New Roman"/>
          <w:spacing w:val="-1"/>
          <w:sz w:val="24"/>
          <w:szCs w:val="24"/>
        </w:rPr>
        <w:t xml:space="preserve"> </w:t>
      </w:r>
      <w:r w:rsidRPr="0083722D">
        <w:rPr>
          <w:rFonts w:ascii="Times New Roman" w:hAnsi="Times New Roman" w:cs="Times New Roman"/>
          <w:sz w:val="24"/>
          <w:szCs w:val="24"/>
        </w:rPr>
        <w:t>универсальных</w:t>
      </w:r>
      <w:r w:rsidRPr="0083722D">
        <w:rPr>
          <w:rFonts w:ascii="Times New Roman" w:hAnsi="Times New Roman" w:cs="Times New Roman"/>
          <w:spacing w:val="-1"/>
          <w:sz w:val="24"/>
          <w:szCs w:val="24"/>
        </w:rPr>
        <w:t xml:space="preserve"> </w:t>
      </w:r>
      <w:r w:rsidRPr="0083722D">
        <w:rPr>
          <w:rFonts w:ascii="Times New Roman" w:hAnsi="Times New Roman" w:cs="Times New Roman"/>
          <w:sz w:val="24"/>
          <w:szCs w:val="24"/>
        </w:rPr>
        <w:t>учебных</w:t>
      </w:r>
      <w:r w:rsidRPr="0083722D">
        <w:rPr>
          <w:rFonts w:ascii="Times New Roman" w:hAnsi="Times New Roman" w:cs="Times New Roman"/>
          <w:spacing w:val="-3"/>
          <w:sz w:val="24"/>
          <w:szCs w:val="24"/>
        </w:rPr>
        <w:t xml:space="preserve"> </w:t>
      </w:r>
      <w:r w:rsidRPr="0083722D">
        <w:rPr>
          <w:rFonts w:ascii="Times New Roman" w:hAnsi="Times New Roman" w:cs="Times New Roman"/>
          <w:sz w:val="24"/>
          <w:szCs w:val="24"/>
        </w:rPr>
        <w:t>действий</w:t>
      </w:r>
      <w:r w:rsidRPr="0083722D">
        <w:rPr>
          <w:rFonts w:ascii="Times New Roman" w:hAnsi="Times New Roman" w:cs="Times New Roman"/>
          <w:spacing w:val="-1"/>
          <w:sz w:val="24"/>
          <w:szCs w:val="24"/>
        </w:rPr>
        <w:t xml:space="preserve"> </w:t>
      </w:r>
      <w:r w:rsidRPr="0083722D">
        <w:rPr>
          <w:rFonts w:ascii="Times New Roman" w:hAnsi="Times New Roman" w:cs="Times New Roman"/>
          <w:sz w:val="24"/>
          <w:szCs w:val="24"/>
        </w:rPr>
        <w:t>(познавательных, коммуникативных и регулятивных), которые возможно формировать средствами музыки с учётом возрастных особенностей обучающихся на уровне начального общего образования.</w:t>
      </w:r>
    </w:p>
    <w:p w:rsidR="006252EE" w:rsidRPr="0083722D" w:rsidRDefault="006252EE" w:rsidP="008F6569">
      <w:pPr>
        <w:pStyle w:val="ad"/>
        <w:spacing w:line="360" w:lineRule="auto"/>
        <w:ind w:left="567" w:right="1"/>
        <w:jc w:val="both"/>
        <w:rPr>
          <w:rFonts w:ascii="Times New Roman" w:hAnsi="Times New Roman" w:cs="Times New Roman"/>
          <w:sz w:val="24"/>
          <w:szCs w:val="24"/>
        </w:rPr>
      </w:pPr>
      <w:r w:rsidRPr="0083722D">
        <w:rPr>
          <w:rFonts w:ascii="Times New Roman" w:hAnsi="Times New Roman" w:cs="Times New Roman"/>
          <w:sz w:val="24"/>
          <w:szCs w:val="24"/>
        </w:rPr>
        <w:t>Планируемые результаты освоения программы по музыке включают личностные, метапредметные и предметные результаты за весь период обучения на уровне начального общего образования. Предметные результаты, формируемые в ходе изучения музыки, сгруппированы по учебным модулям.</w:t>
      </w:r>
    </w:p>
    <w:p w:rsidR="006252EE" w:rsidRPr="0083722D" w:rsidRDefault="008F6569" w:rsidP="008F6569">
      <w:pPr>
        <w:pStyle w:val="ad"/>
        <w:tabs>
          <w:tab w:val="left" w:pos="920"/>
        </w:tabs>
        <w:spacing w:line="360" w:lineRule="auto"/>
        <w:ind w:left="567" w:right="1" w:firstLine="0"/>
        <w:jc w:val="both"/>
        <w:rPr>
          <w:rFonts w:ascii="Times New Roman" w:hAnsi="Times New Roman" w:cs="Times New Roman"/>
          <w:sz w:val="24"/>
          <w:szCs w:val="24"/>
        </w:rPr>
      </w:pPr>
      <w:r>
        <w:rPr>
          <w:rFonts w:ascii="Times New Roman" w:hAnsi="Times New Roman" w:cs="Times New Roman"/>
          <w:sz w:val="24"/>
          <w:szCs w:val="24"/>
        </w:rPr>
        <w:tab/>
      </w:r>
    </w:p>
    <w:p w:rsidR="006252EE" w:rsidRPr="0083722D" w:rsidRDefault="006252EE" w:rsidP="008F6569">
      <w:pPr>
        <w:pStyle w:val="1"/>
        <w:spacing w:line="360" w:lineRule="auto"/>
        <w:ind w:left="567" w:right="1" w:firstLine="426"/>
        <w:jc w:val="both"/>
        <w:rPr>
          <w:rFonts w:ascii="Times New Roman" w:hAnsi="Times New Roman"/>
          <w:b w:val="0"/>
          <w:sz w:val="24"/>
          <w:szCs w:val="24"/>
        </w:rPr>
      </w:pPr>
      <w:r w:rsidRPr="0083722D">
        <w:rPr>
          <w:rFonts w:ascii="Times New Roman" w:hAnsi="Times New Roman"/>
          <w:sz w:val="24"/>
          <w:szCs w:val="24"/>
        </w:rPr>
        <w:t>Пояснительная</w:t>
      </w:r>
      <w:r w:rsidRPr="0083722D">
        <w:rPr>
          <w:rFonts w:ascii="Times New Roman" w:hAnsi="Times New Roman"/>
          <w:spacing w:val="-14"/>
          <w:sz w:val="24"/>
          <w:szCs w:val="24"/>
        </w:rPr>
        <w:t xml:space="preserve"> </w:t>
      </w:r>
      <w:r w:rsidRPr="0083722D">
        <w:rPr>
          <w:rFonts w:ascii="Times New Roman" w:hAnsi="Times New Roman"/>
          <w:spacing w:val="-2"/>
          <w:sz w:val="24"/>
          <w:szCs w:val="24"/>
        </w:rPr>
        <w:t>записка</w:t>
      </w:r>
      <w:r w:rsidRPr="0083722D">
        <w:rPr>
          <w:rFonts w:ascii="Times New Roman" w:hAnsi="Times New Roman"/>
          <w:b w:val="0"/>
          <w:spacing w:val="-2"/>
          <w:sz w:val="24"/>
          <w:szCs w:val="24"/>
        </w:rPr>
        <w:t>.</w:t>
      </w:r>
    </w:p>
    <w:p w:rsidR="006252EE" w:rsidRPr="0083722D" w:rsidRDefault="006252EE" w:rsidP="008F6569">
      <w:pPr>
        <w:pStyle w:val="ad"/>
        <w:spacing w:line="360" w:lineRule="auto"/>
        <w:ind w:left="567" w:right="1" w:firstLine="426"/>
        <w:jc w:val="both"/>
        <w:rPr>
          <w:rFonts w:ascii="Times New Roman" w:hAnsi="Times New Roman" w:cs="Times New Roman"/>
          <w:sz w:val="24"/>
          <w:szCs w:val="24"/>
        </w:rPr>
      </w:pPr>
      <w:r w:rsidRPr="0083722D">
        <w:rPr>
          <w:rFonts w:ascii="Times New Roman" w:hAnsi="Times New Roman" w:cs="Times New Roman"/>
          <w:sz w:val="24"/>
          <w:szCs w:val="24"/>
        </w:rPr>
        <w:t>Программа по музыке разработана с целью оказания методической помощи учителю музыки в создании рабочей программы по учебному предмету.</w:t>
      </w:r>
    </w:p>
    <w:p w:rsidR="006252EE" w:rsidRPr="0083722D" w:rsidRDefault="006252EE" w:rsidP="008F6569">
      <w:pPr>
        <w:pStyle w:val="ad"/>
        <w:spacing w:before="2" w:line="360" w:lineRule="auto"/>
        <w:ind w:left="567" w:right="1" w:firstLine="426"/>
        <w:jc w:val="both"/>
        <w:rPr>
          <w:rFonts w:ascii="Times New Roman" w:hAnsi="Times New Roman" w:cs="Times New Roman"/>
          <w:sz w:val="24"/>
          <w:szCs w:val="24"/>
        </w:rPr>
      </w:pPr>
      <w:r w:rsidRPr="0083722D">
        <w:rPr>
          <w:rFonts w:ascii="Times New Roman" w:hAnsi="Times New Roman" w:cs="Times New Roman"/>
          <w:sz w:val="24"/>
          <w:szCs w:val="24"/>
        </w:rPr>
        <w:t>Программа</w:t>
      </w:r>
      <w:r w:rsidRPr="0083722D">
        <w:rPr>
          <w:rFonts w:ascii="Times New Roman" w:hAnsi="Times New Roman" w:cs="Times New Roman"/>
          <w:spacing w:val="-6"/>
          <w:sz w:val="24"/>
          <w:szCs w:val="24"/>
        </w:rPr>
        <w:t xml:space="preserve"> </w:t>
      </w:r>
      <w:r w:rsidRPr="0083722D">
        <w:rPr>
          <w:rFonts w:ascii="Times New Roman" w:hAnsi="Times New Roman" w:cs="Times New Roman"/>
          <w:sz w:val="24"/>
          <w:szCs w:val="24"/>
        </w:rPr>
        <w:t>по</w:t>
      </w:r>
      <w:r w:rsidRPr="0083722D">
        <w:rPr>
          <w:rFonts w:ascii="Times New Roman" w:hAnsi="Times New Roman" w:cs="Times New Roman"/>
          <w:spacing w:val="-4"/>
          <w:sz w:val="24"/>
          <w:szCs w:val="24"/>
        </w:rPr>
        <w:t xml:space="preserve"> </w:t>
      </w:r>
      <w:r w:rsidRPr="0083722D">
        <w:rPr>
          <w:rFonts w:ascii="Times New Roman" w:hAnsi="Times New Roman" w:cs="Times New Roman"/>
          <w:sz w:val="24"/>
          <w:szCs w:val="24"/>
        </w:rPr>
        <w:t>музыке</w:t>
      </w:r>
      <w:r w:rsidRPr="0083722D">
        <w:rPr>
          <w:rFonts w:ascii="Times New Roman" w:hAnsi="Times New Roman" w:cs="Times New Roman"/>
          <w:spacing w:val="-5"/>
          <w:sz w:val="24"/>
          <w:szCs w:val="24"/>
        </w:rPr>
        <w:t xml:space="preserve"> </w:t>
      </w:r>
      <w:r w:rsidRPr="0083722D">
        <w:rPr>
          <w:rFonts w:ascii="Times New Roman" w:hAnsi="Times New Roman" w:cs="Times New Roman"/>
          <w:sz w:val="24"/>
          <w:szCs w:val="24"/>
        </w:rPr>
        <w:t>позволит</w:t>
      </w:r>
      <w:r w:rsidRPr="0083722D">
        <w:rPr>
          <w:rFonts w:ascii="Times New Roman" w:hAnsi="Times New Roman" w:cs="Times New Roman"/>
          <w:spacing w:val="-6"/>
          <w:sz w:val="24"/>
          <w:szCs w:val="24"/>
        </w:rPr>
        <w:t xml:space="preserve"> </w:t>
      </w:r>
      <w:r w:rsidRPr="0083722D">
        <w:rPr>
          <w:rFonts w:ascii="Times New Roman" w:hAnsi="Times New Roman" w:cs="Times New Roman"/>
          <w:spacing w:val="-2"/>
          <w:sz w:val="24"/>
          <w:szCs w:val="24"/>
        </w:rPr>
        <w:t>учителю:</w:t>
      </w:r>
    </w:p>
    <w:p w:rsidR="006252EE" w:rsidRPr="0083722D" w:rsidRDefault="006252EE" w:rsidP="008F6569">
      <w:pPr>
        <w:pStyle w:val="ad"/>
        <w:spacing w:line="360" w:lineRule="auto"/>
        <w:ind w:left="567" w:right="1" w:firstLine="426"/>
        <w:jc w:val="both"/>
        <w:rPr>
          <w:rFonts w:ascii="Times New Roman" w:hAnsi="Times New Roman" w:cs="Times New Roman"/>
          <w:sz w:val="24"/>
          <w:szCs w:val="24"/>
        </w:rPr>
      </w:pPr>
      <w:r w:rsidRPr="0083722D">
        <w:rPr>
          <w:rFonts w:ascii="Times New Roman" w:hAnsi="Times New Roman" w:cs="Times New Roman"/>
          <w:sz w:val="24"/>
          <w:szCs w:val="24"/>
        </w:rPr>
        <w:t>реализовать в процессе преподавания музыки современные подходык формированию личностных, метапредметных и предметных результатов обучения, сформулированных в ФГОС НОО; определить и структурировать планируемые результаты обучения и содержание учебного предмета по годам обучения в соответствии</w:t>
      </w:r>
      <w:r w:rsidRPr="0083722D">
        <w:rPr>
          <w:rFonts w:ascii="Times New Roman" w:hAnsi="Times New Roman" w:cs="Times New Roman"/>
          <w:spacing w:val="40"/>
          <w:sz w:val="24"/>
          <w:szCs w:val="24"/>
        </w:rPr>
        <w:t xml:space="preserve"> </w:t>
      </w:r>
      <w:r w:rsidRPr="0083722D">
        <w:rPr>
          <w:rFonts w:ascii="Times New Roman" w:hAnsi="Times New Roman" w:cs="Times New Roman"/>
          <w:sz w:val="24"/>
          <w:szCs w:val="24"/>
        </w:rPr>
        <w:t>с</w:t>
      </w:r>
      <w:r w:rsidRPr="0083722D">
        <w:rPr>
          <w:rFonts w:ascii="Times New Roman" w:hAnsi="Times New Roman" w:cs="Times New Roman"/>
          <w:spacing w:val="40"/>
          <w:sz w:val="24"/>
          <w:szCs w:val="24"/>
        </w:rPr>
        <w:t xml:space="preserve"> </w:t>
      </w:r>
      <w:r w:rsidRPr="0083722D">
        <w:rPr>
          <w:rFonts w:ascii="Times New Roman" w:hAnsi="Times New Roman" w:cs="Times New Roman"/>
          <w:sz w:val="24"/>
          <w:szCs w:val="24"/>
        </w:rPr>
        <w:t>ФГОС</w:t>
      </w:r>
      <w:r w:rsidRPr="0083722D">
        <w:rPr>
          <w:rFonts w:ascii="Times New Roman" w:hAnsi="Times New Roman" w:cs="Times New Roman"/>
          <w:spacing w:val="40"/>
          <w:sz w:val="24"/>
          <w:szCs w:val="24"/>
        </w:rPr>
        <w:t xml:space="preserve"> </w:t>
      </w:r>
      <w:r w:rsidRPr="0083722D">
        <w:rPr>
          <w:rFonts w:ascii="Times New Roman" w:hAnsi="Times New Roman" w:cs="Times New Roman"/>
          <w:sz w:val="24"/>
          <w:szCs w:val="24"/>
        </w:rPr>
        <w:t>НОО,</w:t>
      </w:r>
      <w:r w:rsidRPr="0083722D">
        <w:rPr>
          <w:rFonts w:ascii="Times New Roman" w:hAnsi="Times New Roman" w:cs="Times New Roman"/>
          <w:spacing w:val="40"/>
          <w:sz w:val="24"/>
          <w:szCs w:val="24"/>
        </w:rPr>
        <w:t xml:space="preserve"> </w:t>
      </w:r>
      <w:r w:rsidRPr="0083722D">
        <w:rPr>
          <w:rFonts w:ascii="Times New Roman" w:hAnsi="Times New Roman" w:cs="Times New Roman"/>
          <w:sz w:val="24"/>
          <w:szCs w:val="24"/>
        </w:rPr>
        <w:t>а</w:t>
      </w:r>
      <w:r w:rsidRPr="0083722D">
        <w:rPr>
          <w:rFonts w:ascii="Times New Roman" w:hAnsi="Times New Roman" w:cs="Times New Roman"/>
          <w:spacing w:val="40"/>
          <w:sz w:val="24"/>
          <w:szCs w:val="24"/>
        </w:rPr>
        <w:t xml:space="preserve"> </w:t>
      </w:r>
      <w:r w:rsidRPr="0083722D">
        <w:rPr>
          <w:rFonts w:ascii="Times New Roman" w:hAnsi="Times New Roman" w:cs="Times New Roman"/>
          <w:sz w:val="24"/>
          <w:szCs w:val="24"/>
        </w:rPr>
        <w:t>также</w:t>
      </w:r>
      <w:r w:rsidRPr="0083722D">
        <w:rPr>
          <w:rFonts w:ascii="Times New Roman" w:hAnsi="Times New Roman" w:cs="Times New Roman"/>
          <w:spacing w:val="40"/>
          <w:sz w:val="24"/>
          <w:szCs w:val="24"/>
        </w:rPr>
        <w:t xml:space="preserve"> </w:t>
      </w:r>
      <w:r w:rsidRPr="0083722D">
        <w:rPr>
          <w:rFonts w:ascii="Times New Roman" w:hAnsi="Times New Roman" w:cs="Times New Roman"/>
          <w:sz w:val="24"/>
          <w:szCs w:val="24"/>
        </w:rPr>
        <w:t>на</w:t>
      </w:r>
      <w:r w:rsidRPr="0083722D">
        <w:rPr>
          <w:rFonts w:ascii="Times New Roman" w:hAnsi="Times New Roman" w:cs="Times New Roman"/>
          <w:spacing w:val="40"/>
          <w:sz w:val="24"/>
          <w:szCs w:val="24"/>
        </w:rPr>
        <w:t xml:space="preserve"> </w:t>
      </w:r>
      <w:r w:rsidRPr="0083722D">
        <w:rPr>
          <w:rFonts w:ascii="Times New Roman" w:hAnsi="Times New Roman" w:cs="Times New Roman"/>
          <w:sz w:val="24"/>
          <w:szCs w:val="24"/>
        </w:rPr>
        <w:t>основе</w:t>
      </w:r>
      <w:r w:rsidRPr="0083722D">
        <w:rPr>
          <w:rFonts w:ascii="Times New Roman" w:hAnsi="Times New Roman" w:cs="Times New Roman"/>
          <w:spacing w:val="40"/>
          <w:sz w:val="24"/>
          <w:szCs w:val="24"/>
        </w:rPr>
        <w:t xml:space="preserve"> </w:t>
      </w:r>
      <w:r w:rsidRPr="0083722D">
        <w:rPr>
          <w:rFonts w:ascii="Times New Roman" w:hAnsi="Times New Roman" w:cs="Times New Roman"/>
          <w:sz w:val="24"/>
          <w:szCs w:val="24"/>
        </w:rPr>
        <w:t>планируемых</w:t>
      </w:r>
      <w:r w:rsidRPr="0083722D">
        <w:rPr>
          <w:rFonts w:ascii="Times New Roman" w:hAnsi="Times New Roman" w:cs="Times New Roman"/>
          <w:spacing w:val="40"/>
          <w:sz w:val="24"/>
          <w:szCs w:val="24"/>
        </w:rPr>
        <w:t xml:space="preserve"> </w:t>
      </w:r>
      <w:r w:rsidRPr="0083722D">
        <w:rPr>
          <w:rFonts w:ascii="Times New Roman" w:hAnsi="Times New Roman" w:cs="Times New Roman"/>
          <w:sz w:val="24"/>
          <w:szCs w:val="24"/>
        </w:rPr>
        <w:t>результатов</w:t>
      </w:r>
      <w:r w:rsidRPr="0083722D">
        <w:rPr>
          <w:rFonts w:ascii="Times New Roman" w:hAnsi="Times New Roman" w:cs="Times New Roman"/>
          <w:spacing w:val="40"/>
          <w:sz w:val="24"/>
          <w:szCs w:val="24"/>
        </w:rPr>
        <w:t xml:space="preserve"> </w:t>
      </w:r>
      <w:r w:rsidRPr="0083722D">
        <w:rPr>
          <w:rFonts w:ascii="Times New Roman" w:hAnsi="Times New Roman" w:cs="Times New Roman"/>
          <w:sz w:val="24"/>
          <w:szCs w:val="24"/>
        </w:rPr>
        <w:t>духовно-нравственного развития, воспитания и социализации обучающихся, представленных в федеральной рабочей программе воспитания;</w:t>
      </w:r>
    </w:p>
    <w:p w:rsidR="006252EE" w:rsidRPr="0083722D" w:rsidRDefault="006252EE" w:rsidP="008F6569">
      <w:pPr>
        <w:pStyle w:val="ad"/>
        <w:tabs>
          <w:tab w:val="left" w:pos="10773"/>
          <w:tab w:val="left" w:pos="10915"/>
        </w:tabs>
        <w:spacing w:line="360" w:lineRule="auto"/>
        <w:ind w:left="567" w:right="1" w:firstLine="426"/>
        <w:jc w:val="both"/>
        <w:rPr>
          <w:rFonts w:ascii="Times New Roman" w:hAnsi="Times New Roman" w:cs="Times New Roman"/>
          <w:sz w:val="24"/>
          <w:szCs w:val="24"/>
        </w:rPr>
      </w:pPr>
      <w:r w:rsidRPr="0083722D">
        <w:rPr>
          <w:rFonts w:ascii="Times New Roman" w:hAnsi="Times New Roman" w:cs="Times New Roman"/>
          <w:sz w:val="24"/>
          <w:szCs w:val="24"/>
        </w:rPr>
        <w:t>разработать календарно-тематическое планирование с учётом особенностей конкретного региона, образовательной организации, класса.</w:t>
      </w:r>
    </w:p>
    <w:p w:rsidR="006252EE" w:rsidRPr="0083722D" w:rsidRDefault="006252EE" w:rsidP="008F6569">
      <w:pPr>
        <w:pStyle w:val="ad"/>
        <w:spacing w:before="61" w:line="360" w:lineRule="auto"/>
        <w:ind w:left="567" w:firstLine="567"/>
        <w:jc w:val="both"/>
        <w:rPr>
          <w:rFonts w:ascii="Times New Roman" w:hAnsi="Times New Roman" w:cs="Times New Roman"/>
          <w:sz w:val="24"/>
          <w:szCs w:val="24"/>
        </w:rPr>
      </w:pPr>
      <w:r w:rsidRPr="0083722D">
        <w:rPr>
          <w:sz w:val="24"/>
          <w:szCs w:val="24"/>
        </w:rPr>
        <w:t>Музыка</w:t>
      </w:r>
      <w:r w:rsidRPr="0083722D">
        <w:rPr>
          <w:spacing w:val="-3"/>
          <w:sz w:val="24"/>
          <w:szCs w:val="24"/>
        </w:rPr>
        <w:t xml:space="preserve"> </w:t>
      </w:r>
      <w:r w:rsidRPr="0083722D">
        <w:rPr>
          <w:sz w:val="24"/>
          <w:szCs w:val="24"/>
        </w:rPr>
        <w:t>является</w:t>
      </w:r>
      <w:r w:rsidRPr="0083722D">
        <w:rPr>
          <w:spacing w:val="-3"/>
          <w:sz w:val="24"/>
          <w:szCs w:val="24"/>
        </w:rPr>
        <w:t xml:space="preserve"> </w:t>
      </w:r>
      <w:r w:rsidRPr="0083722D">
        <w:rPr>
          <w:sz w:val="24"/>
          <w:szCs w:val="24"/>
        </w:rPr>
        <w:t>неотъемлемой</w:t>
      </w:r>
      <w:r w:rsidRPr="0083722D">
        <w:rPr>
          <w:spacing w:val="-3"/>
          <w:sz w:val="24"/>
          <w:szCs w:val="24"/>
        </w:rPr>
        <w:t xml:space="preserve"> </w:t>
      </w:r>
      <w:r w:rsidRPr="0083722D">
        <w:rPr>
          <w:sz w:val="24"/>
          <w:szCs w:val="24"/>
        </w:rPr>
        <w:t>частью</w:t>
      </w:r>
      <w:r w:rsidRPr="0083722D">
        <w:rPr>
          <w:spacing w:val="-5"/>
          <w:sz w:val="24"/>
          <w:szCs w:val="24"/>
        </w:rPr>
        <w:t xml:space="preserve"> </w:t>
      </w:r>
      <w:r w:rsidRPr="0083722D">
        <w:rPr>
          <w:sz w:val="24"/>
          <w:szCs w:val="24"/>
        </w:rPr>
        <w:t>культурного</w:t>
      </w:r>
      <w:r w:rsidRPr="0083722D">
        <w:rPr>
          <w:spacing w:val="-3"/>
          <w:sz w:val="24"/>
          <w:szCs w:val="24"/>
        </w:rPr>
        <w:t xml:space="preserve"> </w:t>
      </w:r>
      <w:r w:rsidRPr="0083722D">
        <w:rPr>
          <w:sz w:val="24"/>
          <w:szCs w:val="24"/>
        </w:rPr>
        <w:t>наследия,</w:t>
      </w:r>
      <w:r w:rsidRPr="0083722D">
        <w:rPr>
          <w:spacing w:val="-4"/>
          <w:sz w:val="24"/>
          <w:szCs w:val="24"/>
        </w:rPr>
        <w:t xml:space="preserve"> </w:t>
      </w:r>
      <w:r w:rsidRPr="0083722D">
        <w:rPr>
          <w:sz w:val="24"/>
          <w:szCs w:val="24"/>
        </w:rPr>
        <w:t>универсальным способом коммуникации особенно важна музыка для становления личности обучающегося</w:t>
      </w:r>
      <w:r w:rsidRPr="0083722D">
        <w:rPr>
          <w:spacing w:val="80"/>
          <w:w w:val="150"/>
          <w:sz w:val="24"/>
          <w:szCs w:val="24"/>
        </w:rPr>
        <w:t xml:space="preserve"> </w:t>
      </w:r>
      <w:r w:rsidRPr="0083722D">
        <w:rPr>
          <w:sz w:val="24"/>
          <w:szCs w:val="24"/>
        </w:rPr>
        <w:t>–</w:t>
      </w:r>
      <w:r w:rsidRPr="0083722D">
        <w:rPr>
          <w:spacing w:val="80"/>
          <w:w w:val="150"/>
          <w:sz w:val="24"/>
          <w:szCs w:val="24"/>
        </w:rPr>
        <w:t xml:space="preserve"> </w:t>
      </w:r>
      <w:r w:rsidRPr="0083722D">
        <w:rPr>
          <w:sz w:val="24"/>
          <w:szCs w:val="24"/>
        </w:rPr>
        <w:t>как</w:t>
      </w:r>
      <w:r w:rsidRPr="0083722D">
        <w:rPr>
          <w:spacing w:val="80"/>
          <w:w w:val="150"/>
          <w:sz w:val="24"/>
          <w:szCs w:val="24"/>
        </w:rPr>
        <w:t xml:space="preserve"> </w:t>
      </w:r>
      <w:r w:rsidRPr="0083722D">
        <w:rPr>
          <w:rFonts w:ascii="Times New Roman" w:hAnsi="Times New Roman" w:cs="Times New Roman"/>
          <w:sz w:val="24"/>
          <w:szCs w:val="24"/>
        </w:rPr>
        <w:t>способ,</w:t>
      </w:r>
      <w:r w:rsidRPr="0083722D">
        <w:rPr>
          <w:rFonts w:ascii="Times New Roman" w:hAnsi="Times New Roman" w:cs="Times New Roman"/>
          <w:spacing w:val="80"/>
          <w:w w:val="150"/>
          <w:sz w:val="24"/>
          <w:szCs w:val="24"/>
        </w:rPr>
        <w:t xml:space="preserve"> </w:t>
      </w:r>
      <w:r w:rsidRPr="0083722D">
        <w:rPr>
          <w:rFonts w:ascii="Times New Roman" w:hAnsi="Times New Roman" w:cs="Times New Roman"/>
          <w:sz w:val="24"/>
          <w:szCs w:val="24"/>
        </w:rPr>
        <w:t>форма</w:t>
      </w:r>
      <w:r w:rsidRPr="0083722D">
        <w:rPr>
          <w:rFonts w:ascii="Times New Roman" w:hAnsi="Times New Roman" w:cs="Times New Roman"/>
          <w:spacing w:val="80"/>
          <w:w w:val="150"/>
          <w:sz w:val="24"/>
          <w:szCs w:val="24"/>
        </w:rPr>
        <w:t xml:space="preserve"> </w:t>
      </w:r>
      <w:r w:rsidRPr="0083722D">
        <w:rPr>
          <w:rFonts w:ascii="Times New Roman" w:hAnsi="Times New Roman" w:cs="Times New Roman"/>
          <w:sz w:val="24"/>
          <w:szCs w:val="24"/>
        </w:rPr>
        <w:t>и</w:t>
      </w:r>
      <w:r w:rsidRPr="0083722D">
        <w:rPr>
          <w:rFonts w:ascii="Times New Roman" w:hAnsi="Times New Roman" w:cs="Times New Roman"/>
          <w:spacing w:val="80"/>
          <w:w w:val="150"/>
          <w:sz w:val="24"/>
          <w:szCs w:val="24"/>
        </w:rPr>
        <w:t xml:space="preserve"> </w:t>
      </w:r>
      <w:r w:rsidRPr="0083722D">
        <w:rPr>
          <w:rFonts w:ascii="Times New Roman" w:hAnsi="Times New Roman" w:cs="Times New Roman"/>
          <w:sz w:val="24"/>
          <w:szCs w:val="24"/>
        </w:rPr>
        <w:t>опыт</w:t>
      </w:r>
      <w:r w:rsidRPr="0083722D">
        <w:rPr>
          <w:rFonts w:ascii="Times New Roman" w:hAnsi="Times New Roman" w:cs="Times New Roman"/>
          <w:spacing w:val="80"/>
          <w:w w:val="150"/>
          <w:sz w:val="24"/>
          <w:szCs w:val="24"/>
        </w:rPr>
        <w:t xml:space="preserve"> </w:t>
      </w:r>
      <w:r w:rsidRPr="0083722D">
        <w:rPr>
          <w:rFonts w:ascii="Times New Roman" w:hAnsi="Times New Roman" w:cs="Times New Roman"/>
          <w:sz w:val="24"/>
          <w:szCs w:val="24"/>
        </w:rPr>
        <w:t>самовыражения</w:t>
      </w:r>
      <w:r w:rsidRPr="0083722D">
        <w:rPr>
          <w:rFonts w:ascii="Times New Roman" w:hAnsi="Times New Roman" w:cs="Times New Roman"/>
          <w:spacing w:val="80"/>
          <w:w w:val="150"/>
          <w:sz w:val="24"/>
          <w:szCs w:val="24"/>
        </w:rPr>
        <w:t xml:space="preserve"> </w:t>
      </w:r>
      <w:r w:rsidRPr="0083722D">
        <w:rPr>
          <w:rFonts w:ascii="Times New Roman" w:hAnsi="Times New Roman" w:cs="Times New Roman"/>
          <w:sz w:val="24"/>
          <w:szCs w:val="24"/>
        </w:rPr>
        <w:t>и</w:t>
      </w:r>
      <w:r w:rsidRPr="0083722D">
        <w:rPr>
          <w:rFonts w:ascii="Times New Roman" w:hAnsi="Times New Roman" w:cs="Times New Roman"/>
          <w:spacing w:val="80"/>
          <w:w w:val="150"/>
          <w:sz w:val="24"/>
          <w:szCs w:val="24"/>
        </w:rPr>
        <w:t xml:space="preserve"> </w:t>
      </w:r>
      <w:r w:rsidRPr="0083722D">
        <w:rPr>
          <w:rFonts w:ascii="Times New Roman" w:hAnsi="Times New Roman" w:cs="Times New Roman"/>
          <w:sz w:val="24"/>
          <w:szCs w:val="24"/>
        </w:rPr>
        <w:t>естественного радостного</w:t>
      </w:r>
      <w:r w:rsidRPr="0083722D">
        <w:rPr>
          <w:rFonts w:ascii="Times New Roman" w:hAnsi="Times New Roman" w:cs="Times New Roman"/>
          <w:spacing w:val="-7"/>
          <w:sz w:val="24"/>
          <w:szCs w:val="24"/>
        </w:rPr>
        <w:t xml:space="preserve"> </w:t>
      </w:r>
      <w:r w:rsidRPr="0083722D">
        <w:rPr>
          <w:rFonts w:ascii="Times New Roman" w:hAnsi="Times New Roman" w:cs="Times New Roman"/>
          <w:spacing w:val="-2"/>
          <w:sz w:val="24"/>
          <w:szCs w:val="24"/>
        </w:rPr>
        <w:t>мировосприятия.</w:t>
      </w:r>
    </w:p>
    <w:p w:rsidR="006252EE" w:rsidRPr="0083722D" w:rsidRDefault="006252EE" w:rsidP="008F6569">
      <w:pPr>
        <w:pStyle w:val="ad"/>
        <w:tabs>
          <w:tab w:val="left" w:pos="10915"/>
        </w:tabs>
        <w:spacing w:line="360" w:lineRule="auto"/>
        <w:ind w:left="567" w:right="1" w:firstLine="567"/>
        <w:jc w:val="both"/>
        <w:rPr>
          <w:rFonts w:ascii="Times New Roman" w:hAnsi="Times New Roman" w:cs="Times New Roman"/>
          <w:sz w:val="24"/>
          <w:szCs w:val="24"/>
        </w:rPr>
      </w:pPr>
      <w:r w:rsidRPr="0083722D">
        <w:rPr>
          <w:rFonts w:ascii="Times New Roman" w:hAnsi="Times New Roman" w:cs="Times New Roman"/>
          <w:sz w:val="24"/>
          <w:szCs w:val="24"/>
        </w:rPr>
        <w:t xml:space="preserve">В течение периода начального общего образования необходимо заложить основы будущей </w:t>
      </w:r>
      <w:r w:rsidRPr="0083722D">
        <w:rPr>
          <w:rFonts w:ascii="Times New Roman" w:hAnsi="Times New Roman" w:cs="Times New Roman"/>
          <w:sz w:val="24"/>
          <w:szCs w:val="24"/>
        </w:rPr>
        <w:lastRenderedPageBreak/>
        <w:t>музыкальной культуры личности, сформировать представления о многообразии</w:t>
      </w:r>
      <w:r w:rsidRPr="0083722D">
        <w:rPr>
          <w:rFonts w:ascii="Times New Roman" w:hAnsi="Times New Roman" w:cs="Times New Roman"/>
          <w:spacing w:val="-13"/>
          <w:sz w:val="24"/>
          <w:szCs w:val="24"/>
        </w:rPr>
        <w:t xml:space="preserve"> </w:t>
      </w:r>
      <w:r w:rsidRPr="0083722D">
        <w:rPr>
          <w:rFonts w:ascii="Times New Roman" w:hAnsi="Times New Roman" w:cs="Times New Roman"/>
          <w:sz w:val="24"/>
          <w:szCs w:val="24"/>
        </w:rPr>
        <w:t>проявлений</w:t>
      </w:r>
      <w:r w:rsidRPr="0083722D">
        <w:rPr>
          <w:rFonts w:ascii="Times New Roman" w:hAnsi="Times New Roman" w:cs="Times New Roman"/>
          <w:spacing w:val="-12"/>
          <w:sz w:val="24"/>
          <w:szCs w:val="24"/>
        </w:rPr>
        <w:t xml:space="preserve"> </w:t>
      </w:r>
      <w:r w:rsidRPr="0083722D">
        <w:rPr>
          <w:rFonts w:ascii="Times New Roman" w:hAnsi="Times New Roman" w:cs="Times New Roman"/>
          <w:sz w:val="24"/>
          <w:szCs w:val="24"/>
        </w:rPr>
        <w:t>музыкального</w:t>
      </w:r>
      <w:r w:rsidRPr="0083722D">
        <w:rPr>
          <w:rFonts w:ascii="Times New Roman" w:hAnsi="Times New Roman" w:cs="Times New Roman"/>
          <w:spacing w:val="-11"/>
          <w:sz w:val="24"/>
          <w:szCs w:val="24"/>
        </w:rPr>
        <w:t xml:space="preserve"> </w:t>
      </w:r>
      <w:r w:rsidRPr="0083722D">
        <w:rPr>
          <w:rFonts w:ascii="Times New Roman" w:hAnsi="Times New Roman" w:cs="Times New Roman"/>
          <w:sz w:val="24"/>
          <w:szCs w:val="24"/>
        </w:rPr>
        <w:t>искусства</w:t>
      </w:r>
      <w:r w:rsidRPr="0083722D">
        <w:rPr>
          <w:rFonts w:ascii="Times New Roman" w:hAnsi="Times New Roman" w:cs="Times New Roman"/>
          <w:spacing w:val="-12"/>
          <w:sz w:val="24"/>
          <w:szCs w:val="24"/>
        </w:rPr>
        <w:t xml:space="preserve"> </w:t>
      </w:r>
      <w:r w:rsidRPr="0083722D">
        <w:rPr>
          <w:rFonts w:ascii="Times New Roman" w:hAnsi="Times New Roman" w:cs="Times New Roman"/>
          <w:sz w:val="24"/>
          <w:szCs w:val="24"/>
        </w:rPr>
        <w:t>в</w:t>
      </w:r>
      <w:r w:rsidRPr="0083722D">
        <w:rPr>
          <w:rFonts w:ascii="Times New Roman" w:hAnsi="Times New Roman" w:cs="Times New Roman"/>
          <w:spacing w:val="-13"/>
          <w:sz w:val="24"/>
          <w:szCs w:val="24"/>
        </w:rPr>
        <w:t xml:space="preserve"> </w:t>
      </w:r>
      <w:r w:rsidRPr="0083722D">
        <w:rPr>
          <w:rFonts w:ascii="Times New Roman" w:hAnsi="Times New Roman" w:cs="Times New Roman"/>
          <w:sz w:val="24"/>
          <w:szCs w:val="24"/>
        </w:rPr>
        <w:t>жизни</w:t>
      </w:r>
      <w:r w:rsidRPr="0083722D">
        <w:rPr>
          <w:rFonts w:ascii="Times New Roman" w:hAnsi="Times New Roman" w:cs="Times New Roman"/>
          <w:spacing w:val="-13"/>
          <w:sz w:val="24"/>
          <w:szCs w:val="24"/>
        </w:rPr>
        <w:t xml:space="preserve"> </w:t>
      </w:r>
      <w:r w:rsidRPr="0083722D">
        <w:rPr>
          <w:rFonts w:ascii="Times New Roman" w:hAnsi="Times New Roman" w:cs="Times New Roman"/>
          <w:sz w:val="24"/>
          <w:szCs w:val="24"/>
        </w:rPr>
        <w:t>современного</w:t>
      </w:r>
      <w:r w:rsidRPr="0083722D">
        <w:rPr>
          <w:rFonts w:ascii="Times New Roman" w:hAnsi="Times New Roman" w:cs="Times New Roman"/>
          <w:spacing w:val="-11"/>
          <w:sz w:val="24"/>
          <w:szCs w:val="24"/>
        </w:rPr>
        <w:t xml:space="preserve"> </w:t>
      </w:r>
      <w:r w:rsidRPr="0083722D">
        <w:rPr>
          <w:rFonts w:ascii="Times New Roman" w:hAnsi="Times New Roman" w:cs="Times New Roman"/>
          <w:sz w:val="24"/>
          <w:szCs w:val="24"/>
        </w:rPr>
        <w:t>человека</w:t>
      </w:r>
      <w:r w:rsidRPr="0083722D">
        <w:rPr>
          <w:rFonts w:ascii="Times New Roman" w:hAnsi="Times New Roman" w:cs="Times New Roman"/>
          <w:spacing w:val="-13"/>
          <w:sz w:val="24"/>
          <w:szCs w:val="24"/>
        </w:rPr>
        <w:t xml:space="preserve"> </w:t>
      </w:r>
      <w:r w:rsidRPr="0083722D">
        <w:rPr>
          <w:rFonts w:ascii="Times New Roman" w:hAnsi="Times New Roman" w:cs="Times New Roman"/>
          <w:sz w:val="24"/>
          <w:szCs w:val="24"/>
        </w:rPr>
        <w:t>и общества. В содержании программы по музыке представлены различные пласты музыкального искусства: фольклор, классическая, современная музыка, в том числе наиболее достойные образцы массовой музыкальной культуры (джаз, эстрада, музыка кино и другие). Наиболее эффективной формой освоения музыкального искусства является практическое музицирование – пение, игра на доступных музыкальных инструментах, различные формы музыкального движения. В ходе активной музыкальной деятельности происходит постепенное освоение элементов музыкального языка, понимание основных жанровых особенностей, принципов и форм развития музыки.</w:t>
      </w:r>
    </w:p>
    <w:p w:rsidR="006252EE" w:rsidRPr="0083722D" w:rsidRDefault="006252EE" w:rsidP="008F6569">
      <w:pPr>
        <w:pStyle w:val="ad"/>
        <w:spacing w:before="1" w:line="360" w:lineRule="auto"/>
        <w:ind w:left="567" w:right="1" w:firstLine="567"/>
        <w:jc w:val="both"/>
        <w:rPr>
          <w:rFonts w:ascii="Times New Roman" w:hAnsi="Times New Roman" w:cs="Times New Roman"/>
          <w:sz w:val="24"/>
          <w:szCs w:val="24"/>
        </w:rPr>
      </w:pPr>
      <w:r w:rsidRPr="0083722D">
        <w:rPr>
          <w:rFonts w:ascii="Times New Roman" w:hAnsi="Times New Roman" w:cs="Times New Roman"/>
          <w:sz w:val="24"/>
          <w:szCs w:val="24"/>
        </w:rPr>
        <w:t>Программа</w:t>
      </w:r>
      <w:r w:rsidRPr="0083722D">
        <w:rPr>
          <w:rFonts w:ascii="Times New Roman" w:hAnsi="Times New Roman" w:cs="Times New Roman"/>
          <w:spacing w:val="-5"/>
          <w:sz w:val="24"/>
          <w:szCs w:val="24"/>
        </w:rPr>
        <w:t xml:space="preserve"> </w:t>
      </w:r>
      <w:r w:rsidRPr="0083722D">
        <w:rPr>
          <w:rFonts w:ascii="Times New Roman" w:hAnsi="Times New Roman" w:cs="Times New Roman"/>
          <w:sz w:val="24"/>
          <w:szCs w:val="24"/>
        </w:rPr>
        <w:t>по</w:t>
      </w:r>
      <w:r w:rsidRPr="0083722D">
        <w:rPr>
          <w:rFonts w:ascii="Times New Roman" w:hAnsi="Times New Roman" w:cs="Times New Roman"/>
          <w:spacing w:val="-4"/>
          <w:sz w:val="24"/>
          <w:szCs w:val="24"/>
        </w:rPr>
        <w:t xml:space="preserve"> </w:t>
      </w:r>
      <w:r w:rsidRPr="0083722D">
        <w:rPr>
          <w:rFonts w:ascii="Times New Roman" w:hAnsi="Times New Roman" w:cs="Times New Roman"/>
          <w:sz w:val="24"/>
          <w:szCs w:val="24"/>
        </w:rPr>
        <w:t>музыке</w:t>
      </w:r>
      <w:r w:rsidRPr="0083722D">
        <w:rPr>
          <w:rFonts w:ascii="Times New Roman" w:hAnsi="Times New Roman" w:cs="Times New Roman"/>
          <w:spacing w:val="-5"/>
          <w:sz w:val="24"/>
          <w:szCs w:val="24"/>
        </w:rPr>
        <w:t xml:space="preserve"> </w:t>
      </w:r>
      <w:r w:rsidRPr="0083722D">
        <w:rPr>
          <w:rFonts w:ascii="Times New Roman" w:hAnsi="Times New Roman" w:cs="Times New Roman"/>
          <w:sz w:val="24"/>
          <w:szCs w:val="24"/>
        </w:rPr>
        <w:t>предусматривает</w:t>
      </w:r>
      <w:r w:rsidRPr="0083722D">
        <w:rPr>
          <w:rFonts w:ascii="Times New Roman" w:hAnsi="Times New Roman" w:cs="Times New Roman"/>
          <w:spacing w:val="-10"/>
          <w:sz w:val="24"/>
          <w:szCs w:val="24"/>
        </w:rPr>
        <w:t xml:space="preserve"> </w:t>
      </w:r>
      <w:r w:rsidRPr="0083722D">
        <w:rPr>
          <w:rFonts w:ascii="Times New Roman" w:hAnsi="Times New Roman" w:cs="Times New Roman"/>
          <w:sz w:val="24"/>
          <w:szCs w:val="24"/>
        </w:rPr>
        <w:t>знакомство</w:t>
      </w:r>
      <w:r w:rsidRPr="0083722D">
        <w:rPr>
          <w:rFonts w:ascii="Times New Roman" w:hAnsi="Times New Roman" w:cs="Times New Roman"/>
          <w:spacing w:val="-4"/>
          <w:sz w:val="24"/>
          <w:szCs w:val="24"/>
        </w:rPr>
        <w:t xml:space="preserve"> </w:t>
      </w:r>
      <w:r w:rsidRPr="0083722D">
        <w:rPr>
          <w:rFonts w:ascii="Times New Roman" w:hAnsi="Times New Roman" w:cs="Times New Roman"/>
          <w:sz w:val="24"/>
          <w:szCs w:val="24"/>
        </w:rPr>
        <w:t>обучающихся</w:t>
      </w:r>
      <w:r w:rsidRPr="0083722D">
        <w:rPr>
          <w:rFonts w:ascii="Times New Roman" w:hAnsi="Times New Roman" w:cs="Times New Roman"/>
          <w:spacing w:val="-5"/>
          <w:sz w:val="24"/>
          <w:szCs w:val="24"/>
        </w:rPr>
        <w:t xml:space="preserve"> </w:t>
      </w:r>
      <w:r w:rsidRPr="0083722D">
        <w:rPr>
          <w:rFonts w:ascii="Times New Roman" w:hAnsi="Times New Roman" w:cs="Times New Roman"/>
          <w:sz w:val="24"/>
          <w:szCs w:val="24"/>
        </w:rPr>
        <w:t>с</w:t>
      </w:r>
      <w:r w:rsidRPr="0083722D">
        <w:rPr>
          <w:rFonts w:ascii="Times New Roman" w:hAnsi="Times New Roman" w:cs="Times New Roman"/>
          <w:spacing w:val="-8"/>
          <w:sz w:val="24"/>
          <w:szCs w:val="24"/>
        </w:rPr>
        <w:t xml:space="preserve"> </w:t>
      </w:r>
      <w:r w:rsidRPr="0083722D">
        <w:rPr>
          <w:rFonts w:ascii="Times New Roman" w:hAnsi="Times New Roman" w:cs="Times New Roman"/>
          <w:sz w:val="24"/>
          <w:szCs w:val="24"/>
        </w:rPr>
        <w:t>некоторым количеством явлений, фактов музыкальной культуры (знание музыкальных произведений,</w:t>
      </w:r>
      <w:r w:rsidRPr="0083722D">
        <w:rPr>
          <w:rFonts w:ascii="Times New Roman" w:hAnsi="Times New Roman" w:cs="Times New Roman"/>
          <w:spacing w:val="-2"/>
          <w:sz w:val="24"/>
          <w:szCs w:val="24"/>
        </w:rPr>
        <w:t xml:space="preserve"> </w:t>
      </w:r>
      <w:r w:rsidRPr="0083722D">
        <w:rPr>
          <w:rFonts w:ascii="Times New Roman" w:hAnsi="Times New Roman" w:cs="Times New Roman"/>
          <w:sz w:val="24"/>
          <w:szCs w:val="24"/>
        </w:rPr>
        <w:t>фамилий</w:t>
      </w:r>
      <w:r w:rsidRPr="0083722D">
        <w:rPr>
          <w:rFonts w:ascii="Times New Roman" w:hAnsi="Times New Roman" w:cs="Times New Roman"/>
          <w:spacing w:val="-1"/>
          <w:sz w:val="24"/>
          <w:szCs w:val="24"/>
        </w:rPr>
        <w:t xml:space="preserve"> </w:t>
      </w:r>
      <w:r w:rsidRPr="0083722D">
        <w:rPr>
          <w:rFonts w:ascii="Times New Roman" w:hAnsi="Times New Roman" w:cs="Times New Roman"/>
          <w:sz w:val="24"/>
          <w:szCs w:val="24"/>
        </w:rPr>
        <w:t>композиторов</w:t>
      </w:r>
      <w:r w:rsidRPr="0083722D">
        <w:rPr>
          <w:rFonts w:ascii="Times New Roman" w:hAnsi="Times New Roman" w:cs="Times New Roman"/>
          <w:spacing w:val="-2"/>
          <w:sz w:val="24"/>
          <w:szCs w:val="24"/>
        </w:rPr>
        <w:t xml:space="preserve"> </w:t>
      </w:r>
      <w:r w:rsidRPr="0083722D">
        <w:rPr>
          <w:rFonts w:ascii="Times New Roman" w:hAnsi="Times New Roman" w:cs="Times New Roman"/>
          <w:sz w:val="24"/>
          <w:szCs w:val="24"/>
        </w:rPr>
        <w:t>и</w:t>
      </w:r>
      <w:r w:rsidRPr="0083722D">
        <w:rPr>
          <w:rFonts w:ascii="Times New Roman" w:hAnsi="Times New Roman" w:cs="Times New Roman"/>
          <w:spacing w:val="-3"/>
          <w:sz w:val="24"/>
          <w:szCs w:val="24"/>
        </w:rPr>
        <w:t xml:space="preserve"> </w:t>
      </w:r>
      <w:r w:rsidRPr="0083722D">
        <w:rPr>
          <w:rFonts w:ascii="Times New Roman" w:hAnsi="Times New Roman" w:cs="Times New Roman"/>
          <w:sz w:val="24"/>
          <w:szCs w:val="24"/>
        </w:rPr>
        <w:t>исполнителей,</w:t>
      </w:r>
      <w:r w:rsidRPr="0083722D">
        <w:rPr>
          <w:rFonts w:ascii="Times New Roman" w:hAnsi="Times New Roman" w:cs="Times New Roman"/>
          <w:spacing w:val="-2"/>
          <w:sz w:val="24"/>
          <w:szCs w:val="24"/>
        </w:rPr>
        <w:t xml:space="preserve"> </w:t>
      </w:r>
      <w:r w:rsidRPr="0083722D">
        <w:rPr>
          <w:rFonts w:ascii="Times New Roman" w:hAnsi="Times New Roman" w:cs="Times New Roman"/>
          <w:sz w:val="24"/>
          <w:szCs w:val="24"/>
        </w:rPr>
        <w:t>специальной</w:t>
      </w:r>
      <w:r w:rsidRPr="0083722D">
        <w:rPr>
          <w:rFonts w:ascii="Times New Roman" w:hAnsi="Times New Roman" w:cs="Times New Roman"/>
          <w:spacing w:val="-1"/>
          <w:sz w:val="24"/>
          <w:szCs w:val="24"/>
        </w:rPr>
        <w:t xml:space="preserve"> </w:t>
      </w:r>
      <w:r w:rsidRPr="0083722D">
        <w:rPr>
          <w:rFonts w:ascii="Times New Roman" w:hAnsi="Times New Roman" w:cs="Times New Roman"/>
          <w:sz w:val="24"/>
          <w:szCs w:val="24"/>
        </w:rPr>
        <w:t>терминологии). Программа по музыке формирует эстетические потребности, проживание и осознание</w:t>
      </w:r>
      <w:r w:rsidRPr="0083722D">
        <w:rPr>
          <w:rFonts w:ascii="Times New Roman" w:hAnsi="Times New Roman" w:cs="Times New Roman"/>
          <w:spacing w:val="-5"/>
          <w:sz w:val="24"/>
          <w:szCs w:val="24"/>
        </w:rPr>
        <w:t xml:space="preserve"> </w:t>
      </w:r>
      <w:r w:rsidRPr="0083722D">
        <w:rPr>
          <w:rFonts w:ascii="Times New Roman" w:hAnsi="Times New Roman" w:cs="Times New Roman"/>
          <w:sz w:val="24"/>
          <w:szCs w:val="24"/>
        </w:rPr>
        <w:t>тех</w:t>
      </w:r>
      <w:r w:rsidRPr="0083722D">
        <w:rPr>
          <w:rFonts w:ascii="Times New Roman" w:hAnsi="Times New Roman" w:cs="Times New Roman"/>
          <w:spacing w:val="-7"/>
          <w:sz w:val="24"/>
          <w:szCs w:val="24"/>
        </w:rPr>
        <w:t xml:space="preserve"> </w:t>
      </w:r>
      <w:r w:rsidRPr="0083722D">
        <w:rPr>
          <w:rFonts w:ascii="Times New Roman" w:hAnsi="Times New Roman" w:cs="Times New Roman"/>
          <w:sz w:val="24"/>
          <w:szCs w:val="24"/>
        </w:rPr>
        <w:t>особых</w:t>
      </w:r>
      <w:r w:rsidRPr="0083722D">
        <w:rPr>
          <w:rFonts w:ascii="Times New Roman" w:hAnsi="Times New Roman" w:cs="Times New Roman"/>
          <w:spacing w:val="-5"/>
          <w:sz w:val="24"/>
          <w:szCs w:val="24"/>
        </w:rPr>
        <w:t xml:space="preserve"> </w:t>
      </w:r>
      <w:r w:rsidRPr="0083722D">
        <w:rPr>
          <w:rFonts w:ascii="Times New Roman" w:hAnsi="Times New Roman" w:cs="Times New Roman"/>
          <w:sz w:val="24"/>
          <w:szCs w:val="24"/>
        </w:rPr>
        <w:t>мыслей</w:t>
      </w:r>
      <w:r w:rsidRPr="0083722D">
        <w:rPr>
          <w:rFonts w:ascii="Times New Roman" w:hAnsi="Times New Roman" w:cs="Times New Roman"/>
          <w:spacing w:val="-5"/>
          <w:sz w:val="24"/>
          <w:szCs w:val="24"/>
        </w:rPr>
        <w:t xml:space="preserve"> </w:t>
      </w:r>
      <w:r w:rsidRPr="0083722D">
        <w:rPr>
          <w:rFonts w:ascii="Times New Roman" w:hAnsi="Times New Roman" w:cs="Times New Roman"/>
          <w:sz w:val="24"/>
          <w:szCs w:val="24"/>
        </w:rPr>
        <w:t>и</w:t>
      </w:r>
      <w:r w:rsidRPr="0083722D">
        <w:rPr>
          <w:rFonts w:ascii="Times New Roman" w:hAnsi="Times New Roman" w:cs="Times New Roman"/>
          <w:spacing w:val="-5"/>
          <w:sz w:val="24"/>
          <w:szCs w:val="24"/>
        </w:rPr>
        <w:t xml:space="preserve"> </w:t>
      </w:r>
      <w:r w:rsidRPr="0083722D">
        <w:rPr>
          <w:rFonts w:ascii="Times New Roman" w:hAnsi="Times New Roman" w:cs="Times New Roman"/>
          <w:sz w:val="24"/>
          <w:szCs w:val="24"/>
        </w:rPr>
        <w:t>чувств,</w:t>
      </w:r>
      <w:r w:rsidRPr="0083722D">
        <w:rPr>
          <w:rFonts w:ascii="Times New Roman" w:hAnsi="Times New Roman" w:cs="Times New Roman"/>
          <w:spacing w:val="-4"/>
          <w:sz w:val="24"/>
          <w:szCs w:val="24"/>
        </w:rPr>
        <w:t xml:space="preserve"> </w:t>
      </w:r>
      <w:r w:rsidRPr="0083722D">
        <w:rPr>
          <w:rFonts w:ascii="Times New Roman" w:hAnsi="Times New Roman" w:cs="Times New Roman"/>
          <w:sz w:val="24"/>
          <w:szCs w:val="24"/>
        </w:rPr>
        <w:t>состояний,</w:t>
      </w:r>
      <w:r w:rsidRPr="0083722D">
        <w:rPr>
          <w:rFonts w:ascii="Times New Roman" w:hAnsi="Times New Roman" w:cs="Times New Roman"/>
          <w:spacing w:val="-6"/>
          <w:sz w:val="24"/>
          <w:szCs w:val="24"/>
        </w:rPr>
        <w:t xml:space="preserve"> </w:t>
      </w:r>
      <w:r w:rsidRPr="0083722D">
        <w:rPr>
          <w:rFonts w:ascii="Times New Roman" w:hAnsi="Times New Roman" w:cs="Times New Roman"/>
          <w:sz w:val="24"/>
          <w:szCs w:val="24"/>
        </w:rPr>
        <w:t>отношений</w:t>
      </w:r>
      <w:r w:rsidRPr="0083722D">
        <w:rPr>
          <w:rFonts w:ascii="Times New Roman" w:hAnsi="Times New Roman" w:cs="Times New Roman"/>
          <w:spacing w:val="-5"/>
          <w:sz w:val="24"/>
          <w:szCs w:val="24"/>
        </w:rPr>
        <w:t xml:space="preserve"> </w:t>
      </w:r>
      <w:r w:rsidRPr="0083722D">
        <w:rPr>
          <w:rFonts w:ascii="Times New Roman" w:hAnsi="Times New Roman" w:cs="Times New Roman"/>
          <w:sz w:val="24"/>
          <w:szCs w:val="24"/>
        </w:rPr>
        <w:t>к</w:t>
      </w:r>
      <w:r w:rsidRPr="0083722D">
        <w:rPr>
          <w:rFonts w:ascii="Times New Roman" w:hAnsi="Times New Roman" w:cs="Times New Roman"/>
          <w:spacing w:val="-5"/>
          <w:sz w:val="24"/>
          <w:szCs w:val="24"/>
        </w:rPr>
        <w:t xml:space="preserve"> </w:t>
      </w:r>
      <w:r w:rsidRPr="0083722D">
        <w:rPr>
          <w:rFonts w:ascii="Times New Roman" w:hAnsi="Times New Roman" w:cs="Times New Roman"/>
          <w:sz w:val="24"/>
          <w:szCs w:val="24"/>
        </w:rPr>
        <w:t>жизни,</w:t>
      </w:r>
      <w:r w:rsidRPr="0083722D">
        <w:rPr>
          <w:rFonts w:ascii="Times New Roman" w:hAnsi="Times New Roman" w:cs="Times New Roman"/>
          <w:spacing w:val="-6"/>
          <w:sz w:val="24"/>
          <w:szCs w:val="24"/>
        </w:rPr>
        <w:t xml:space="preserve"> </w:t>
      </w:r>
      <w:r w:rsidRPr="0083722D">
        <w:rPr>
          <w:rFonts w:ascii="Times New Roman" w:hAnsi="Times New Roman" w:cs="Times New Roman"/>
          <w:sz w:val="24"/>
          <w:szCs w:val="24"/>
        </w:rPr>
        <w:t>самому</w:t>
      </w:r>
      <w:r w:rsidRPr="0083722D">
        <w:rPr>
          <w:rFonts w:ascii="Times New Roman" w:hAnsi="Times New Roman" w:cs="Times New Roman"/>
          <w:spacing w:val="-6"/>
          <w:sz w:val="24"/>
          <w:szCs w:val="24"/>
        </w:rPr>
        <w:t xml:space="preserve"> </w:t>
      </w:r>
      <w:r w:rsidRPr="0083722D">
        <w:rPr>
          <w:rFonts w:ascii="Times New Roman" w:hAnsi="Times New Roman" w:cs="Times New Roman"/>
          <w:sz w:val="24"/>
          <w:szCs w:val="24"/>
        </w:rPr>
        <w:t>себе, другим людям, которые несёт в себе музыка.</w:t>
      </w:r>
    </w:p>
    <w:p w:rsidR="006252EE" w:rsidRPr="0083722D" w:rsidRDefault="006252EE" w:rsidP="008F6569">
      <w:pPr>
        <w:pStyle w:val="ad"/>
        <w:spacing w:line="360" w:lineRule="auto"/>
        <w:ind w:left="567" w:right="1" w:firstLine="567"/>
        <w:jc w:val="both"/>
        <w:rPr>
          <w:rFonts w:ascii="Times New Roman" w:hAnsi="Times New Roman" w:cs="Times New Roman"/>
          <w:sz w:val="24"/>
          <w:szCs w:val="24"/>
        </w:rPr>
      </w:pPr>
      <w:r w:rsidRPr="0083722D">
        <w:rPr>
          <w:rFonts w:ascii="Times New Roman" w:hAnsi="Times New Roman" w:cs="Times New Roman"/>
          <w:sz w:val="24"/>
          <w:szCs w:val="24"/>
        </w:rPr>
        <w:t>Свойственная</w:t>
      </w:r>
      <w:r w:rsidRPr="0083722D">
        <w:rPr>
          <w:rFonts w:ascii="Times New Roman" w:hAnsi="Times New Roman" w:cs="Times New Roman"/>
          <w:spacing w:val="-12"/>
          <w:sz w:val="24"/>
          <w:szCs w:val="24"/>
        </w:rPr>
        <w:t xml:space="preserve"> </w:t>
      </w:r>
      <w:r w:rsidRPr="0083722D">
        <w:rPr>
          <w:rFonts w:ascii="Times New Roman" w:hAnsi="Times New Roman" w:cs="Times New Roman"/>
          <w:sz w:val="24"/>
          <w:szCs w:val="24"/>
        </w:rPr>
        <w:t>музыкальному</w:t>
      </w:r>
      <w:r w:rsidRPr="0083722D">
        <w:rPr>
          <w:rFonts w:ascii="Times New Roman" w:hAnsi="Times New Roman" w:cs="Times New Roman"/>
          <w:spacing w:val="-13"/>
          <w:sz w:val="24"/>
          <w:szCs w:val="24"/>
        </w:rPr>
        <w:t xml:space="preserve"> </w:t>
      </w:r>
      <w:r w:rsidRPr="0083722D">
        <w:rPr>
          <w:rFonts w:ascii="Times New Roman" w:hAnsi="Times New Roman" w:cs="Times New Roman"/>
          <w:sz w:val="24"/>
          <w:szCs w:val="24"/>
        </w:rPr>
        <w:t>восприятию</w:t>
      </w:r>
      <w:r w:rsidRPr="0083722D">
        <w:rPr>
          <w:rFonts w:ascii="Times New Roman" w:hAnsi="Times New Roman" w:cs="Times New Roman"/>
          <w:spacing w:val="-10"/>
          <w:sz w:val="24"/>
          <w:szCs w:val="24"/>
        </w:rPr>
        <w:t xml:space="preserve"> </w:t>
      </w:r>
      <w:r w:rsidRPr="0083722D">
        <w:rPr>
          <w:rFonts w:ascii="Times New Roman" w:hAnsi="Times New Roman" w:cs="Times New Roman"/>
          <w:sz w:val="24"/>
          <w:szCs w:val="24"/>
        </w:rPr>
        <w:t>идентификация</w:t>
      </w:r>
      <w:r w:rsidRPr="0083722D">
        <w:rPr>
          <w:rFonts w:ascii="Times New Roman" w:hAnsi="Times New Roman" w:cs="Times New Roman"/>
          <w:spacing w:val="-12"/>
          <w:sz w:val="24"/>
          <w:szCs w:val="24"/>
        </w:rPr>
        <w:t xml:space="preserve"> </w:t>
      </w:r>
      <w:r w:rsidRPr="0083722D">
        <w:rPr>
          <w:rFonts w:ascii="Times New Roman" w:hAnsi="Times New Roman" w:cs="Times New Roman"/>
          <w:sz w:val="24"/>
          <w:szCs w:val="24"/>
        </w:rPr>
        <w:t>с</w:t>
      </w:r>
      <w:r w:rsidRPr="0083722D">
        <w:rPr>
          <w:rFonts w:ascii="Times New Roman" w:hAnsi="Times New Roman" w:cs="Times New Roman"/>
          <w:spacing w:val="-12"/>
          <w:sz w:val="24"/>
          <w:szCs w:val="24"/>
        </w:rPr>
        <w:t xml:space="preserve"> </w:t>
      </w:r>
      <w:r w:rsidRPr="0083722D">
        <w:rPr>
          <w:rFonts w:ascii="Times New Roman" w:hAnsi="Times New Roman" w:cs="Times New Roman"/>
          <w:sz w:val="24"/>
          <w:szCs w:val="24"/>
        </w:rPr>
        <w:t>лирическим</w:t>
      </w:r>
      <w:r w:rsidRPr="0083722D">
        <w:rPr>
          <w:rFonts w:ascii="Times New Roman" w:hAnsi="Times New Roman" w:cs="Times New Roman"/>
          <w:spacing w:val="-12"/>
          <w:sz w:val="24"/>
          <w:szCs w:val="24"/>
        </w:rPr>
        <w:t xml:space="preserve"> </w:t>
      </w:r>
      <w:r w:rsidRPr="0083722D">
        <w:rPr>
          <w:rFonts w:ascii="Times New Roman" w:hAnsi="Times New Roman" w:cs="Times New Roman"/>
          <w:sz w:val="24"/>
          <w:szCs w:val="24"/>
        </w:rPr>
        <w:t xml:space="preserve">героем произведения является уникальным психологическим механизмом для формирования мировоззрения обучающегося опосредованным недирективным путём. Ключевым моментом при составлении программы по музыке является отбор репертуара, который должен сочетать в себе такие качества, как доступность, высокий художественный уровень, соответствие системе традиционных российских </w:t>
      </w:r>
      <w:r w:rsidRPr="0083722D">
        <w:rPr>
          <w:rFonts w:ascii="Times New Roman" w:hAnsi="Times New Roman" w:cs="Times New Roman"/>
          <w:spacing w:val="-2"/>
          <w:sz w:val="24"/>
          <w:szCs w:val="24"/>
        </w:rPr>
        <w:t>ценностей.</w:t>
      </w:r>
    </w:p>
    <w:p w:rsidR="006252EE" w:rsidRPr="0083722D" w:rsidRDefault="006252EE" w:rsidP="006252EE">
      <w:pPr>
        <w:pStyle w:val="ad"/>
        <w:spacing w:line="360" w:lineRule="auto"/>
        <w:ind w:left="567" w:right="1" w:firstLine="567"/>
        <w:jc w:val="both"/>
        <w:rPr>
          <w:rFonts w:ascii="Times New Roman" w:hAnsi="Times New Roman" w:cs="Times New Roman"/>
          <w:sz w:val="24"/>
          <w:szCs w:val="24"/>
        </w:rPr>
      </w:pPr>
      <w:r w:rsidRPr="0083722D">
        <w:rPr>
          <w:rFonts w:ascii="Times New Roman" w:hAnsi="Times New Roman" w:cs="Times New Roman"/>
          <w:sz w:val="24"/>
          <w:szCs w:val="24"/>
        </w:rPr>
        <w:t>Одним из наиболее важных направлений программы по музыке является развитие эмоционального интеллекта обучающихся. Через опыт чувственного восприятия и художественного исполнения музыки формируется эмоциональная осознанность, рефлексивная установка личности в целом.</w:t>
      </w:r>
    </w:p>
    <w:p w:rsidR="006252EE" w:rsidRPr="0083722D" w:rsidRDefault="006252EE" w:rsidP="006252EE">
      <w:pPr>
        <w:pStyle w:val="ad"/>
        <w:spacing w:before="1" w:line="360" w:lineRule="auto"/>
        <w:ind w:left="567" w:right="1" w:firstLine="567"/>
        <w:jc w:val="both"/>
        <w:rPr>
          <w:rFonts w:ascii="Times New Roman" w:hAnsi="Times New Roman" w:cs="Times New Roman"/>
          <w:sz w:val="24"/>
          <w:szCs w:val="24"/>
        </w:rPr>
      </w:pPr>
      <w:r w:rsidRPr="0083722D">
        <w:rPr>
          <w:rFonts w:ascii="Times New Roman" w:hAnsi="Times New Roman" w:cs="Times New Roman"/>
          <w:sz w:val="24"/>
          <w:szCs w:val="24"/>
        </w:rPr>
        <w:t>Особая роль в организации музыкальных занятий в программе по музыке принадлежит</w:t>
      </w:r>
      <w:r w:rsidRPr="0083722D">
        <w:rPr>
          <w:rFonts w:ascii="Times New Roman" w:hAnsi="Times New Roman" w:cs="Times New Roman"/>
          <w:spacing w:val="-14"/>
          <w:sz w:val="24"/>
          <w:szCs w:val="24"/>
        </w:rPr>
        <w:t xml:space="preserve"> </w:t>
      </w:r>
      <w:r w:rsidRPr="0083722D">
        <w:rPr>
          <w:rFonts w:ascii="Times New Roman" w:hAnsi="Times New Roman" w:cs="Times New Roman"/>
          <w:sz w:val="24"/>
          <w:szCs w:val="24"/>
        </w:rPr>
        <w:t>игровым</w:t>
      </w:r>
      <w:r w:rsidRPr="0083722D">
        <w:rPr>
          <w:rFonts w:ascii="Times New Roman" w:hAnsi="Times New Roman" w:cs="Times New Roman"/>
          <w:spacing w:val="-12"/>
          <w:sz w:val="24"/>
          <w:szCs w:val="24"/>
        </w:rPr>
        <w:t xml:space="preserve"> </w:t>
      </w:r>
      <w:r w:rsidRPr="0083722D">
        <w:rPr>
          <w:rFonts w:ascii="Times New Roman" w:hAnsi="Times New Roman" w:cs="Times New Roman"/>
          <w:sz w:val="24"/>
          <w:szCs w:val="24"/>
        </w:rPr>
        <w:t>формам</w:t>
      </w:r>
      <w:r w:rsidRPr="0083722D">
        <w:rPr>
          <w:rFonts w:ascii="Times New Roman" w:hAnsi="Times New Roman" w:cs="Times New Roman"/>
          <w:spacing w:val="-14"/>
          <w:sz w:val="24"/>
          <w:szCs w:val="24"/>
        </w:rPr>
        <w:t xml:space="preserve"> </w:t>
      </w:r>
      <w:r w:rsidRPr="0083722D">
        <w:rPr>
          <w:rFonts w:ascii="Times New Roman" w:hAnsi="Times New Roman" w:cs="Times New Roman"/>
          <w:sz w:val="24"/>
          <w:szCs w:val="24"/>
        </w:rPr>
        <w:t>деятельности,</w:t>
      </w:r>
      <w:r w:rsidRPr="0083722D">
        <w:rPr>
          <w:rFonts w:ascii="Times New Roman" w:hAnsi="Times New Roman" w:cs="Times New Roman"/>
          <w:spacing w:val="-13"/>
          <w:sz w:val="24"/>
          <w:szCs w:val="24"/>
        </w:rPr>
        <w:t xml:space="preserve"> </w:t>
      </w:r>
      <w:r w:rsidRPr="0083722D">
        <w:rPr>
          <w:rFonts w:ascii="Times New Roman" w:hAnsi="Times New Roman" w:cs="Times New Roman"/>
          <w:sz w:val="24"/>
          <w:szCs w:val="24"/>
        </w:rPr>
        <w:t>которые</w:t>
      </w:r>
      <w:r w:rsidRPr="0083722D">
        <w:rPr>
          <w:rFonts w:ascii="Times New Roman" w:hAnsi="Times New Roman" w:cs="Times New Roman"/>
          <w:spacing w:val="-13"/>
          <w:sz w:val="24"/>
          <w:szCs w:val="24"/>
        </w:rPr>
        <w:t xml:space="preserve"> </w:t>
      </w:r>
      <w:r w:rsidRPr="0083722D">
        <w:rPr>
          <w:rFonts w:ascii="Times New Roman" w:hAnsi="Times New Roman" w:cs="Times New Roman"/>
          <w:sz w:val="24"/>
          <w:szCs w:val="24"/>
        </w:rPr>
        <w:t>рассматриваются</w:t>
      </w:r>
      <w:r w:rsidRPr="0083722D">
        <w:rPr>
          <w:rFonts w:ascii="Times New Roman" w:hAnsi="Times New Roman" w:cs="Times New Roman"/>
          <w:spacing w:val="-14"/>
          <w:sz w:val="24"/>
          <w:szCs w:val="24"/>
        </w:rPr>
        <w:t xml:space="preserve"> </w:t>
      </w:r>
      <w:r w:rsidRPr="0083722D">
        <w:rPr>
          <w:rFonts w:ascii="Times New Roman" w:hAnsi="Times New Roman" w:cs="Times New Roman"/>
          <w:sz w:val="24"/>
          <w:szCs w:val="24"/>
        </w:rPr>
        <w:t>как</w:t>
      </w:r>
      <w:r w:rsidRPr="0083722D">
        <w:rPr>
          <w:rFonts w:ascii="Times New Roman" w:hAnsi="Times New Roman" w:cs="Times New Roman"/>
          <w:spacing w:val="-11"/>
          <w:sz w:val="24"/>
          <w:szCs w:val="24"/>
        </w:rPr>
        <w:t xml:space="preserve"> </w:t>
      </w:r>
      <w:r w:rsidRPr="0083722D">
        <w:rPr>
          <w:rFonts w:ascii="Times New Roman" w:hAnsi="Times New Roman" w:cs="Times New Roman"/>
          <w:sz w:val="24"/>
          <w:szCs w:val="24"/>
        </w:rPr>
        <w:t>широкий спектр конкретных приёмов и методов, внутренне присущих самому искусству – от традиционных фольклорных игр и театрализованных представлений к звуковым импровизациям, направленным на освоение жанровых особенностей, элементов музыкального языка, композиционных принципов.</w:t>
      </w:r>
    </w:p>
    <w:p w:rsidR="006252EE" w:rsidRPr="0083722D" w:rsidRDefault="006252EE" w:rsidP="006252EE">
      <w:pPr>
        <w:pStyle w:val="ad"/>
        <w:tabs>
          <w:tab w:val="left" w:pos="10632"/>
          <w:tab w:val="left" w:pos="10915"/>
        </w:tabs>
        <w:spacing w:before="1" w:line="360" w:lineRule="auto"/>
        <w:ind w:left="567" w:right="1" w:firstLine="567"/>
        <w:jc w:val="both"/>
        <w:rPr>
          <w:rFonts w:ascii="Times New Roman" w:hAnsi="Times New Roman" w:cs="Times New Roman"/>
          <w:sz w:val="24"/>
          <w:szCs w:val="24"/>
        </w:rPr>
      </w:pPr>
      <w:r w:rsidRPr="0083722D">
        <w:rPr>
          <w:rFonts w:ascii="Times New Roman" w:hAnsi="Times New Roman" w:cs="Times New Roman"/>
          <w:sz w:val="24"/>
          <w:szCs w:val="24"/>
        </w:rPr>
        <w:t>Основная</w:t>
      </w:r>
      <w:r w:rsidRPr="0083722D">
        <w:rPr>
          <w:rFonts w:ascii="Times New Roman" w:hAnsi="Times New Roman" w:cs="Times New Roman"/>
          <w:spacing w:val="-3"/>
          <w:sz w:val="24"/>
          <w:szCs w:val="24"/>
        </w:rPr>
        <w:t xml:space="preserve"> </w:t>
      </w:r>
      <w:r w:rsidRPr="0083722D">
        <w:rPr>
          <w:rFonts w:ascii="Times New Roman" w:hAnsi="Times New Roman" w:cs="Times New Roman"/>
          <w:sz w:val="24"/>
          <w:szCs w:val="24"/>
        </w:rPr>
        <w:t>цель</w:t>
      </w:r>
      <w:r w:rsidRPr="0083722D">
        <w:rPr>
          <w:rFonts w:ascii="Times New Roman" w:hAnsi="Times New Roman" w:cs="Times New Roman"/>
          <w:spacing w:val="-3"/>
          <w:sz w:val="24"/>
          <w:szCs w:val="24"/>
        </w:rPr>
        <w:t xml:space="preserve"> </w:t>
      </w:r>
      <w:r w:rsidRPr="0083722D">
        <w:rPr>
          <w:rFonts w:ascii="Times New Roman" w:hAnsi="Times New Roman" w:cs="Times New Roman"/>
          <w:sz w:val="24"/>
          <w:szCs w:val="24"/>
        </w:rPr>
        <w:t>программы</w:t>
      </w:r>
      <w:r w:rsidRPr="0083722D">
        <w:rPr>
          <w:rFonts w:ascii="Times New Roman" w:hAnsi="Times New Roman" w:cs="Times New Roman"/>
          <w:spacing w:val="-1"/>
          <w:sz w:val="24"/>
          <w:szCs w:val="24"/>
        </w:rPr>
        <w:t xml:space="preserve"> </w:t>
      </w:r>
      <w:r w:rsidRPr="0083722D">
        <w:rPr>
          <w:rFonts w:ascii="Times New Roman" w:hAnsi="Times New Roman" w:cs="Times New Roman"/>
          <w:sz w:val="24"/>
          <w:szCs w:val="24"/>
        </w:rPr>
        <w:t>по</w:t>
      </w:r>
      <w:r w:rsidRPr="0083722D">
        <w:rPr>
          <w:rFonts w:ascii="Times New Roman" w:hAnsi="Times New Roman" w:cs="Times New Roman"/>
          <w:spacing w:val="-1"/>
          <w:sz w:val="24"/>
          <w:szCs w:val="24"/>
        </w:rPr>
        <w:t xml:space="preserve"> </w:t>
      </w:r>
      <w:r w:rsidRPr="0083722D">
        <w:rPr>
          <w:rFonts w:ascii="Times New Roman" w:hAnsi="Times New Roman" w:cs="Times New Roman"/>
          <w:sz w:val="24"/>
          <w:szCs w:val="24"/>
        </w:rPr>
        <w:t>музыке –</w:t>
      </w:r>
      <w:r w:rsidRPr="0083722D">
        <w:rPr>
          <w:rFonts w:ascii="Times New Roman" w:hAnsi="Times New Roman" w:cs="Times New Roman"/>
          <w:spacing w:val="-3"/>
          <w:sz w:val="24"/>
          <w:szCs w:val="24"/>
        </w:rPr>
        <w:t xml:space="preserve"> </w:t>
      </w:r>
      <w:r w:rsidRPr="0083722D">
        <w:rPr>
          <w:rFonts w:ascii="Times New Roman" w:hAnsi="Times New Roman" w:cs="Times New Roman"/>
          <w:sz w:val="24"/>
          <w:szCs w:val="24"/>
        </w:rPr>
        <w:t>воспитание</w:t>
      </w:r>
      <w:r w:rsidRPr="0083722D">
        <w:rPr>
          <w:rFonts w:ascii="Times New Roman" w:hAnsi="Times New Roman" w:cs="Times New Roman"/>
          <w:spacing w:val="-2"/>
          <w:sz w:val="24"/>
          <w:szCs w:val="24"/>
        </w:rPr>
        <w:t xml:space="preserve"> </w:t>
      </w:r>
      <w:r w:rsidRPr="0083722D">
        <w:rPr>
          <w:rFonts w:ascii="Times New Roman" w:hAnsi="Times New Roman" w:cs="Times New Roman"/>
          <w:sz w:val="24"/>
          <w:szCs w:val="24"/>
        </w:rPr>
        <w:t>музыкальной</w:t>
      </w:r>
      <w:r w:rsidRPr="0083722D">
        <w:rPr>
          <w:rFonts w:ascii="Times New Roman" w:hAnsi="Times New Roman" w:cs="Times New Roman"/>
          <w:spacing w:val="-1"/>
          <w:sz w:val="24"/>
          <w:szCs w:val="24"/>
        </w:rPr>
        <w:t xml:space="preserve"> </w:t>
      </w:r>
      <w:r w:rsidRPr="0083722D">
        <w:rPr>
          <w:rFonts w:ascii="Times New Roman" w:hAnsi="Times New Roman" w:cs="Times New Roman"/>
          <w:sz w:val="24"/>
          <w:szCs w:val="24"/>
        </w:rPr>
        <w:t>культуры</w:t>
      </w:r>
      <w:r w:rsidRPr="0083722D">
        <w:rPr>
          <w:rFonts w:ascii="Times New Roman" w:hAnsi="Times New Roman" w:cs="Times New Roman"/>
          <w:spacing w:val="-1"/>
          <w:sz w:val="24"/>
          <w:szCs w:val="24"/>
        </w:rPr>
        <w:t xml:space="preserve"> </w:t>
      </w:r>
      <w:r w:rsidRPr="0083722D">
        <w:rPr>
          <w:rFonts w:ascii="Times New Roman" w:hAnsi="Times New Roman" w:cs="Times New Roman"/>
          <w:sz w:val="24"/>
          <w:szCs w:val="24"/>
        </w:rPr>
        <w:t>как частиобщей духовной культуры обучающихся. Основным содержанием музыкального обучения и воспитания является личный и коллективный опыт проживания и осознания специфического комплекса эмоций, чувств, образов, идей, порождаемых ситуациями эстетического восприятия (постижение мира через переживание, самовыражение через творчество, духовно-нравственное становление, воспитание</w:t>
      </w:r>
      <w:r w:rsidRPr="0083722D">
        <w:rPr>
          <w:rFonts w:ascii="Times New Roman" w:hAnsi="Times New Roman" w:cs="Times New Roman"/>
          <w:spacing w:val="-1"/>
          <w:sz w:val="24"/>
          <w:szCs w:val="24"/>
        </w:rPr>
        <w:t xml:space="preserve"> </w:t>
      </w:r>
      <w:r w:rsidRPr="0083722D">
        <w:rPr>
          <w:rFonts w:ascii="Times New Roman" w:hAnsi="Times New Roman" w:cs="Times New Roman"/>
          <w:sz w:val="24"/>
          <w:szCs w:val="24"/>
        </w:rPr>
        <w:t>чуткости к внутреннему</w:t>
      </w:r>
      <w:r w:rsidRPr="0083722D">
        <w:rPr>
          <w:rFonts w:ascii="Times New Roman" w:hAnsi="Times New Roman" w:cs="Times New Roman"/>
          <w:spacing w:val="-2"/>
          <w:sz w:val="24"/>
          <w:szCs w:val="24"/>
        </w:rPr>
        <w:t xml:space="preserve"> </w:t>
      </w:r>
      <w:r w:rsidRPr="0083722D">
        <w:rPr>
          <w:rFonts w:ascii="Times New Roman" w:hAnsi="Times New Roman" w:cs="Times New Roman"/>
          <w:sz w:val="24"/>
          <w:szCs w:val="24"/>
        </w:rPr>
        <w:t>миру</w:t>
      </w:r>
      <w:r w:rsidRPr="0083722D">
        <w:rPr>
          <w:rFonts w:ascii="Times New Roman" w:hAnsi="Times New Roman" w:cs="Times New Roman"/>
          <w:spacing w:val="-2"/>
          <w:sz w:val="24"/>
          <w:szCs w:val="24"/>
        </w:rPr>
        <w:t xml:space="preserve"> </w:t>
      </w:r>
      <w:r w:rsidRPr="0083722D">
        <w:rPr>
          <w:rFonts w:ascii="Times New Roman" w:hAnsi="Times New Roman" w:cs="Times New Roman"/>
          <w:sz w:val="24"/>
          <w:szCs w:val="24"/>
        </w:rPr>
        <w:t>другого человека через опыт</w:t>
      </w:r>
      <w:r w:rsidRPr="0083722D">
        <w:rPr>
          <w:rFonts w:ascii="Times New Roman" w:hAnsi="Times New Roman" w:cs="Times New Roman"/>
          <w:spacing w:val="-1"/>
          <w:sz w:val="24"/>
          <w:szCs w:val="24"/>
        </w:rPr>
        <w:t xml:space="preserve"> </w:t>
      </w:r>
      <w:r w:rsidRPr="0083722D">
        <w:rPr>
          <w:rFonts w:ascii="Times New Roman" w:hAnsi="Times New Roman" w:cs="Times New Roman"/>
          <w:sz w:val="24"/>
          <w:szCs w:val="24"/>
        </w:rPr>
        <w:t>сотворчества и сопереживания).</w:t>
      </w:r>
    </w:p>
    <w:p w:rsidR="006252EE" w:rsidRDefault="006252EE" w:rsidP="006252EE">
      <w:pPr>
        <w:pStyle w:val="ad"/>
        <w:spacing w:line="360" w:lineRule="auto"/>
        <w:ind w:left="567" w:right="853" w:firstLine="567"/>
        <w:jc w:val="both"/>
        <w:rPr>
          <w:rFonts w:ascii="Times New Roman" w:hAnsi="Times New Roman" w:cs="Times New Roman"/>
          <w:sz w:val="24"/>
          <w:szCs w:val="24"/>
        </w:rPr>
      </w:pPr>
      <w:r w:rsidRPr="0083722D">
        <w:rPr>
          <w:rFonts w:ascii="Times New Roman" w:hAnsi="Times New Roman" w:cs="Times New Roman"/>
          <w:sz w:val="24"/>
          <w:szCs w:val="24"/>
        </w:rPr>
        <w:lastRenderedPageBreak/>
        <w:t>В процессе конкретизации учебных целей их реализация осуществляется по следующим направлениям:</w:t>
      </w:r>
    </w:p>
    <w:p w:rsidR="006252EE" w:rsidRPr="00452C12" w:rsidRDefault="006252EE" w:rsidP="00E304D6">
      <w:pPr>
        <w:pStyle w:val="af3"/>
        <w:widowControl w:val="0"/>
        <w:numPr>
          <w:ilvl w:val="0"/>
          <w:numId w:val="15"/>
        </w:numPr>
        <w:tabs>
          <w:tab w:val="left" w:pos="1561"/>
        </w:tabs>
        <w:autoSpaceDE w:val="0"/>
        <w:autoSpaceDN w:val="0"/>
        <w:spacing w:before="61" w:after="0" w:line="360" w:lineRule="auto"/>
        <w:ind w:right="853" w:firstLine="708"/>
        <w:contextualSpacing w:val="0"/>
        <w:jc w:val="both"/>
        <w:rPr>
          <w:rFonts w:ascii="Times New Roman" w:hAnsi="Times New Roman" w:cs="Times New Roman"/>
          <w:sz w:val="24"/>
          <w:szCs w:val="24"/>
        </w:rPr>
      </w:pPr>
      <w:r w:rsidRPr="00452C12">
        <w:rPr>
          <w:rFonts w:ascii="Times New Roman" w:hAnsi="Times New Roman" w:cs="Times New Roman"/>
          <w:sz w:val="24"/>
          <w:szCs w:val="24"/>
        </w:rPr>
        <w:t>становление системы ценностей, обучающихся в единстве эмоциональной и познавательной сферы;</w:t>
      </w:r>
    </w:p>
    <w:p w:rsidR="006252EE" w:rsidRPr="00452C12" w:rsidRDefault="006252EE" w:rsidP="00E304D6">
      <w:pPr>
        <w:pStyle w:val="af3"/>
        <w:widowControl w:val="0"/>
        <w:numPr>
          <w:ilvl w:val="0"/>
          <w:numId w:val="15"/>
        </w:numPr>
        <w:tabs>
          <w:tab w:val="left" w:pos="1561"/>
        </w:tabs>
        <w:autoSpaceDE w:val="0"/>
        <w:autoSpaceDN w:val="0"/>
        <w:spacing w:before="1" w:after="0" w:line="360" w:lineRule="auto"/>
        <w:ind w:right="844" w:firstLine="708"/>
        <w:contextualSpacing w:val="0"/>
        <w:jc w:val="both"/>
        <w:rPr>
          <w:rFonts w:ascii="Times New Roman" w:hAnsi="Times New Roman" w:cs="Times New Roman"/>
          <w:sz w:val="24"/>
          <w:szCs w:val="24"/>
        </w:rPr>
      </w:pPr>
      <w:r w:rsidRPr="00452C12">
        <w:rPr>
          <w:rFonts w:ascii="Times New Roman" w:hAnsi="Times New Roman" w:cs="Times New Roman"/>
          <w:sz w:val="24"/>
          <w:szCs w:val="24"/>
        </w:rPr>
        <w:t>развитие потребности в общении с произведениями искусства, осознание значения музыкального искусства как универсального языка общения, художественного отражения многообразия жизни;</w:t>
      </w:r>
    </w:p>
    <w:p w:rsidR="006252EE" w:rsidRPr="00452C12" w:rsidRDefault="006252EE" w:rsidP="00E304D6">
      <w:pPr>
        <w:pStyle w:val="af3"/>
        <w:widowControl w:val="0"/>
        <w:numPr>
          <w:ilvl w:val="0"/>
          <w:numId w:val="15"/>
        </w:numPr>
        <w:tabs>
          <w:tab w:val="left" w:pos="1561"/>
        </w:tabs>
        <w:autoSpaceDE w:val="0"/>
        <w:autoSpaceDN w:val="0"/>
        <w:spacing w:after="0" w:line="360" w:lineRule="auto"/>
        <w:ind w:right="853" w:firstLine="708"/>
        <w:contextualSpacing w:val="0"/>
        <w:jc w:val="both"/>
        <w:rPr>
          <w:rFonts w:ascii="Times New Roman" w:hAnsi="Times New Roman" w:cs="Times New Roman"/>
          <w:sz w:val="24"/>
          <w:szCs w:val="24"/>
        </w:rPr>
      </w:pPr>
      <w:r w:rsidRPr="00452C12">
        <w:rPr>
          <w:rFonts w:ascii="Times New Roman" w:hAnsi="Times New Roman" w:cs="Times New Roman"/>
          <w:sz w:val="24"/>
          <w:szCs w:val="24"/>
        </w:rPr>
        <w:t>формирование творческих способностей ребёнка, развитие внутренней мотивации к музицированию.</w:t>
      </w:r>
    </w:p>
    <w:p w:rsidR="006252EE" w:rsidRPr="00452C12" w:rsidRDefault="006252EE" w:rsidP="006252EE">
      <w:pPr>
        <w:pStyle w:val="ad"/>
        <w:spacing w:line="360" w:lineRule="auto"/>
        <w:ind w:right="847"/>
        <w:rPr>
          <w:rFonts w:ascii="Times New Roman" w:hAnsi="Times New Roman" w:cs="Times New Roman"/>
          <w:sz w:val="24"/>
          <w:szCs w:val="24"/>
        </w:rPr>
      </w:pPr>
      <w:r w:rsidRPr="00452C12">
        <w:rPr>
          <w:rFonts w:ascii="Times New Roman" w:hAnsi="Times New Roman" w:cs="Times New Roman"/>
          <w:sz w:val="24"/>
          <w:szCs w:val="24"/>
        </w:rPr>
        <w:t xml:space="preserve">Важнейшие задачи обучения музыке на уровне начального общего </w:t>
      </w:r>
      <w:r w:rsidRPr="00452C12">
        <w:rPr>
          <w:rFonts w:ascii="Times New Roman" w:hAnsi="Times New Roman" w:cs="Times New Roman"/>
          <w:spacing w:val="-2"/>
          <w:sz w:val="24"/>
          <w:szCs w:val="24"/>
        </w:rPr>
        <w:t>образования:</w:t>
      </w:r>
    </w:p>
    <w:p w:rsidR="006252EE" w:rsidRPr="00452C12" w:rsidRDefault="006252EE" w:rsidP="00E304D6">
      <w:pPr>
        <w:pStyle w:val="af3"/>
        <w:widowControl w:val="0"/>
        <w:numPr>
          <w:ilvl w:val="0"/>
          <w:numId w:val="14"/>
        </w:numPr>
        <w:tabs>
          <w:tab w:val="left" w:pos="1561"/>
        </w:tabs>
        <w:autoSpaceDE w:val="0"/>
        <w:autoSpaceDN w:val="0"/>
        <w:spacing w:before="1" w:after="0" w:line="360" w:lineRule="auto"/>
        <w:ind w:right="849" w:firstLine="686"/>
        <w:contextualSpacing w:val="0"/>
        <w:jc w:val="both"/>
        <w:rPr>
          <w:rFonts w:ascii="Times New Roman" w:hAnsi="Times New Roman" w:cs="Times New Roman"/>
          <w:sz w:val="24"/>
          <w:szCs w:val="24"/>
        </w:rPr>
      </w:pPr>
      <w:r w:rsidRPr="00452C12">
        <w:rPr>
          <w:rFonts w:ascii="Times New Roman" w:hAnsi="Times New Roman" w:cs="Times New Roman"/>
          <w:sz w:val="24"/>
          <w:szCs w:val="24"/>
        </w:rPr>
        <w:t>формирование эмоционально-ценностной отзывчивости на прекрасноев жизни и в искусстве;</w:t>
      </w:r>
    </w:p>
    <w:p w:rsidR="006252EE" w:rsidRPr="00452C12" w:rsidRDefault="006252EE" w:rsidP="00E304D6">
      <w:pPr>
        <w:pStyle w:val="af3"/>
        <w:widowControl w:val="0"/>
        <w:numPr>
          <w:ilvl w:val="0"/>
          <w:numId w:val="14"/>
        </w:numPr>
        <w:tabs>
          <w:tab w:val="left" w:pos="1561"/>
        </w:tabs>
        <w:autoSpaceDE w:val="0"/>
        <w:autoSpaceDN w:val="0"/>
        <w:spacing w:after="0" w:line="360" w:lineRule="auto"/>
        <w:ind w:right="846" w:firstLine="686"/>
        <w:contextualSpacing w:val="0"/>
        <w:jc w:val="both"/>
        <w:rPr>
          <w:rFonts w:ascii="Times New Roman" w:hAnsi="Times New Roman" w:cs="Times New Roman"/>
          <w:sz w:val="24"/>
          <w:szCs w:val="24"/>
        </w:rPr>
      </w:pPr>
      <w:r w:rsidRPr="00452C12">
        <w:rPr>
          <w:rFonts w:ascii="Times New Roman" w:hAnsi="Times New Roman" w:cs="Times New Roman"/>
          <w:sz w:val="24"/>
          <w:szCs w:val="24"/>
        </w:rPr>
        <w:t xml:space="preserve">формирование позитивного взгляда на окружающий мир, гармонизация взаимодействия с природой, обществом, самим собой через доступные формы </w:t>
      </w:r>
      <w:r w:rsidRPr="00452C12">
        <w:rPr>
          <w:rFonts w:ascii="Times New Roman" w:hAnsi="Times New Roman" w:cs="Times New Roman"/>
          <w:spacing w:val="-2"/>
          <w:sz w:val="24"/>
          <w:szCs w:val="24"/>
        </w:rPr>
        <w:t>музицирования;</w:t>
      </w:r>
    </w:p>
    <w:p w:rsidR="006252EE" w:rsidRPr="00452C12" w:rsidRDefault="006252EE" w:rsidP="00E304D6">
      <w:pPr>
        <w:pStyle w:val="af3"/>
        <w:widowControl w:val="0"/>
        <w:numPr>
          <w:ilvl w:val="0"/>
          <w:numId w:val="14"/>
        </w:numPr>
        <w:tabs>
          <w:tab w:val="left" w:pos="1561"/>
        </w:tabs>
        <w:autoSpaceDE w:val="0"/>
        <w:autoSpaceDN w:val="0"/>
        <w:spacing w:after="0" w:line="360" w:lineRule="auto"/>
        <w:ind w:right="846" w:firstLine="686"/>
        <w:contextualSpacing w:val="0"/>
        <w:jc w:val="both"/>
        <w:rPr>
          <w:rFonts w:ascii="Times New Roman" w:hAnsi="Times New Roman" w:cs="Times New Roman"/>
          <w:sz w:val="24"/>
          <w:szCs w:val="24"/>
        </w:rPr>
      </w:pPr>
      <w:r w:rsidRPr="00452C12">
        <w:rPr>
          <w:rFonts w:ascii="Times New Roman" w:hAnsi="Times New Roman" w:cs="Times New Roman"/>
          <w:sz w:val="24"/>
          <w:szCs w:val="24"/>
        </w:rPr>
        <w:t>формирование культуры осознанного восприятия музыкальных образов, приобщение к традиционным российским духовно-нравственным ценностям через собственный внутренний опыт эмоционального переживания;</w:t>
      </w:r>
    </w:p>
    <w:p w:rsidR="006252EE" w:rsidRPr="00452C12" w:rsidRDefault="006252EE" w:rsidP="00E304D6">
      <w:pPr>
        <w:pStyle w:val="af3"/>
        <w:widowControl w:val="0"/>
        <w:numPr>
          <w:ilvl w:val="0"/>
          <w:numId w:val="14"/>
        </w:numPr>
        <w:tabs>
          <w:tab w:val="left" w:pos="1561"/>
        </w:tabs>
        <w:autoSpaceDE w:val="0"/>
        <w:autoSpaceDN w:val="0"/>
        <w:spacing w:after="0" w:line="360" w:lineRule="auto"/>
        <w:ind w:right="846" w:firstLine="686"/>
        <w:contextualSpacing w:val="0"/>
        <w:jc w:val="both"/>
        <w:rPr>
          <w:rFonts w:ascii="Times New Roman" w:hAnsi="Times New Roman" w:cs="Times New Roman"/>
          <w:sz w:val="24"/>
          <w:szCs w:val="24"/>
        </w:rPr>
      </w:pPr>
      <w:r w:rsidRPr="00452C12">
        <w:rPr>
          <w:rFonts w:ascii="Times New Roman" w:hAnsi="Times New Roman" w:cs="Times New Roman"/>
          <w:sz w:val="24"/>
          <w:szCs w:val="24"/>
        </w:rPr>
        <w:t>развитие</w:t>
      </w:r>
      <w:r w:rsidRPr="00452C12">
        <w:rPr>
          <w:rFonts w:ascii="Times New Roman" w:hAnsi="Times New Roman" w:cs="Times New Roman"/>
          <w:spacing w:val="-16"/>
          <w:sz w:val="24"/>
          <w:szCs w:val="24"/>
        </w:rPr>
        <w:t xml:space="preserve"> </w:t>
      </w:r>
      <w:r w:rsidRPr="00452C12">
        <w:rPr>
          <w:rFonts w:ascii="Times New Roman" w:hAnsi="Times New Roman" w:cs="Times New Roman"/>
          <w:sz w:val="24"/>
          <w:szCs w:val="24"/>
        </w:rPr>
        <w:t>эмоционального</w:t>
      </w:r>
      <w:r w:rsidRPr="00452C12">
        <w:rPr>
          <w:rFonts w:ascii="Times New Roman" w:hAnsi="Times New Roman" w:cs="Times New Roman"/>
          <w:spacing w:val="-15"/>
          <w:sz w:val="24"/>
          <w:szCs w:val="24"/>
        </w:rPr>
        <w:t xml:space="preserve"> </w:t>
      </w:r>
      <w:r w:rsidRPr="00452C12">
        <w:rPr>
          <w:rFonts w:ascii="Times New Roman" w:hAnsi="Times New Roman" w:cs="Times New Roman"/>
          <w:sz w:val="24"/>
          <w:szCs w:val="24"/>
        </w:rPr>
        <w:t>интеллекта</w:t>
      </w:r>
      <w:r w:rsidRPr="00452C12">
        <w:rPr>
          <w:rFonts w:ascii="Times New Roman" w:hAnsi="Times New Roman" w:cs="Times New Roman"/>
          <w:spacing w:val="-16"/>
          <w:sz w:val="24"/>
          <w:szCs w:val="24"/>
        </w:rPr>
        <w:t xml:space="preserve"> </w:t>
      </w:r>
      <w:r w:rsidRPr="00452C12">
        <w:rPr>
          <w:rFonts w:ascii="Times New Roman" w:hAnsi="Times New Roman" w:cs="Times New Roman"/>
          <w:sz w:val="24"/>
          <w:szCs w:val="24"/>
        </w:rPr>
        <w:t>в</w:t>
      </w:r>
      <w:r w:rsidRPr="00452C12">
        <w:rPr>
          <w:rFonts w:ascii="Times New Roman" w:hAnsi="Times New Roman" w:cs="Times New Roman"/>
          <w:spacing w:val="-17"/>
          <w:sz w:val="24"/>
          <w:szCs w:val="24"/>
        </w:rPr>
        <w:t xml:space="preserve"> </w:t>
      </w:r>
      <w:r w:rsidRPr="00452C12">
        <w:rPr>
          <w:rFonts w:ascii="Times New Roman" w:hAnsi="Times New Roman" w:cs="Times New Roman"/>
          <w:sz w:val="24"/>
          <w:szCs w:val="24"/>
        </w:rPr>
        <w:t>единстве</w:t>
      </w:r>
      <w:r w:rsidRPr="00452C12">
        <w:rPr>
          <w:rFonts w:ascii="Times New Roman" w:hAnsi="Times New Roman" w:cs="Times New Roman"/>
          <w:spacing w:val="-16"/>
          <w:sz w:val="24"/>
          <w:szCs w:val="24"/>
        </w:rPr>
        <w:t xml:space="preserve"> </w:t>
      </w:r>
      <w:r w:rsidRPr="00452C12">
        <w:rPr>
          <w:rFonts w:ascii="Times New Roman" w:hAnsi="Times New Roman" w:cs="Times New Roman"/>
          <w:sz w:val="24"/>
          <w:szCs w:val="24"/>
        </w:rPr>
        <w:t>с</w:t>
      </w:r>
      <w:r w:rsidRPr="00452C12">
        <w:rPr>
          <w:rFonts w:ascii="Times New Roman" w:hAnsi="Times New Roman" w:cs="Times New Roman"/>
          <w:spacing w:val="-16"/>
          <w:sz w:val="24"/>
          <w:szCs w:val="24"/>
        </w:rPr>
        <w:t xml:space="preserve"> </w:t>
      </w:r>
      <w:r w:rsidRPr="00452C12">
        <w:rPr>
          <w:rFonts w:ascii="Times New Roman" w:hAnsi="Times New Roman" w:cs="Times New Roman"/>
          <w:sz w:val="24"/>
          <w:szCs w:val="24"/>
        </w:rPr>
        <w:t>другими</w:t>
      </w:r>
      <w:r w:rsidRPr="00452C12">
        <w:rPr>
          <w:rFonts w:ascii="Times New Roman" w:hAnsi="Times New Roman" w:cs="Times New Roman"/>
          <w:spacing w:val="-15"/>
          <w:sz w:val="24"/>
          <w:szCs w:val="24"/>
        </w:rPr>
        <w:t xml:space="preserve"> </w:t>
      </w:r>
      <w:r w:rsidRPr="00452C12">
        <w:rPr>
          <w:rFonts w:ascii="Times New Roman" w:hAnsi="Times New Roman" w:cs="Times New Roman"/>
          <w:sz w:val="24"/>
          <w:szCs w:val="24"/>
        </w:rPr>
        <w:t>познавательными и регулятивными универсальными учебными действиями, развитие ассоциативного мышления и продуктивного воображения;</w:t>
      </w:r>
    </w:p>
    <w:p w:rsidR="006252EE" w:rsidRPr="00452C12" w:rsidRDefault="006252EE" w:rsidP="00E304D6">
      <w:pPr>
        <w:pStyle w:val="af3"/>
        <w:widowControl w:val="0"/>
        <w:numPr>
          <w:ilvl w:val="0"/>
          <w:numId w:val="14"/>
        </w:numPr>
        <w:tabs>
          <w:tab w:val="left" w:pos="1560"/>
        </w:tabs>
        <w:autoSpaceDE w:val="0"/>
        <w:autoSpaceDN w:val="0"/>
        <w:spacing w:after="0" w:line="360" w:lineRule="auto"/>
        <w:ind w:left="568" w:right="843" w:firstLine="686"/>
        <w:contextualSpacing w:val="0"/>
        <w:jc w:val="both"/>
        <w:rPr>
          <w:rFonts w:ascii="Times New Roman" w:hAnsi="Times New Roman" w:cs="Times New Roman"/>
          <w:sz w:val="24"/>
          <w:szCs w:val="24"/>
        </w:rPr>
      </w:pPr>
      <w:r w:rsidRPr="00452C12">
        <w:rPr>
          <w:rFonts w:ascii="Times New Roman" w:hAnsi="Times New Roman" w:cs="Times New Roman"/>
          <w:sz w:val="24"/>
          <w:szCs w:val="24"/>
        </w:rPr>
        <w:t>овладение предметными умениями и навыками в различных видах практического музицирования, введение обучающегося в искусство через разнообразие видов музыкальной деятельности, в том числе: слушание (воспитание грамотного слушателя), исполнение (пение, игра на музыкальных инструментах); сочинение (элементы импровизации, композиции, аранжировки); музыкальное движение (пластическое интонирование, танец, двигательное моделирование), исследовательские и творческие проекты;</w:t>
      </w:r>
    </w:p>
    <w:p w:rsidR="006252EE" w:rsidRPr="00452C12" w:rsidRDefault="006252EE" w:rsidP="00E304D6">
      <w:pPr>
        <w:pStyle w:val="af3"/>
        <w:widowControl w:val="0"/>
        <w:numPr>
          <w:ilvl w:val="0"/>
          <w:numId w:val="14"/>
        </w:numPr>
        <w:tabs>
          <w:tab w:val="left" w:pos="1560"/>
        </w:tabs>
        <w:autoSpaceDE w:val="0"/>
        <w:autoSpaceDN w:val="0"/>
        <w:spacing w:after="0" w:line="360" w:lineRule="auto"/>
        <w:ind w:left="568" w:right="853" w:firstLine="686"/>
        <w:contextualSpacing w:val="0"/>
        <w:jc w:val="both"/>
        <w:rPr>
          <w:rFonts w:ascii="Times New Roman" w:hAnsi="Times New Roman" w:cs="Times New Roman"/>
          <w:sz w:val="24"/>
          <w:szCs w:val="24"/>
        </w:rPr>
      </w:pPr>
      <w:r w:rsidRPr="00452C12">
        <w:rPr>
          <w:rFonts w:ascii="Times New Roman" w:hAnsi="Times New Roman" w:cs="Times New Roman"/>
          <w:sz w:val="24"/>
          <w:szCs w:val="24"/>
        </w:rPr>
        <w:t>изучение закономерностей музыкального искусства: интонационнаяи жанровая природа музыки, основные выразительные средства, элементы музыкального языка;</w:t>
      </w:r>
    </w:p>
    <w:p w:rsidR="006252EE" w:rsidRPr="00452C12" w:rsidRDefault="006252EE" w:rsidP="00E304D6">
      <w:pPr>
        <w:pStyle w:val="af3"/>
        <w:widowControl w:val="0"/>
        <w:numPr>
          <w:ilvl w:val="0"/>
          <w:numId w:val="14"/>
        </w:numPr>
        <w:tabs>
          <w:tab w:val="left" w:pos="1561"/>
        </w:tabs>
        <w:autoSpaceDE w:val="0"/>
        <w:autoSpaceDN w:val="0"/>
        <w:spacing w:after="0" w:line="360" w:lineRule="auto"/>
        <w:ind w:right="853" w:firstLine="686"/>
        <w:contextualSpacing w:val="0"/>
        <w:jc w:val="both"/>
        <w:rPr>
          <w:rFonts w:ascii="Times New Roman" w:hAnsi="Times New Roman" w:cs="Times New Roman"/>
          <w:sz w:val="24"/>
          <w:szCs w:val="24"/>
        </w:rPr>
      </w:pPr>
      <w:r w:rsidRPr="00452C12">
        <w:rPr>
          <w:rFonts w:ascii="Times New Roman" w:hAnsi="Times New Roman" w:cs="Times New Roman"/>
          <w:sz w:val="24"/>
          <w:szCs w:val="24"/>
        </w:rPr>
        <w:t>воспитание уважения к культурному наследию России, присвоение интонационно-образного строя отечественной музыкальной культуры;</w:t>
      </w:r>
    </w:p>
    <w:p w:rsidR="006252EE" w:rsidRPr="00452C12" w:rsidRDefault="006252EE" w:rsidP="00E304D6">
      <w:pPr>
        <w:pStyle w:val="af3"/>
        <w:widowControl w:val="0"/>
        <w:numPr>
          <w:ilvl w:val="0"/>
          <w:numId w:val="14"/>
        </w:numPr>
        <w:tabs>
          <w:tab w:val="left" w:pos="1560"/>
        </w:tabs>
        <w:autoSpaceDE w:val="0"/>
        <w:autoSpaceDN w:val="0"/>
        <w:spacing w:after="0" w:line="360" w:lineRule="auto"/>
        <w:ind w:left="568" w:right="845" w:firstLine="686"/>
        <w:contextualSpacing w:val="0"/>
        <w:jc w:val="both"/>
        <w:rPr>
          <w:rFonts w:ascii="Times New Roman" w:hAnsi="Times New Roman" w:cs="Times New Roman"/>
          <w:sz w:val="24"/>
          <w:szCs w:val="24"/>
        </w:rPr>
      </w:pPr>
      <w:r w:rsidRPr="00452C12">
        <w:rPr>
          <w:rFonts w:ascii="Times New Roman" w:hAnsi="Times New Roman" w:cs="Times New Roman"/>
          <w:sz w:val="24"/>
          <w:szCs w:val="24"/>
        </w:rPr>
        <w:t>расширение кругозора, воспитание любознательности, интереса к музыкальной</w:t>
      </w:r>
      <w:r w:rsidRPr="00452C12">
        <w:rPr>
          <w:rFonts w:ascii="Times New Roman" w:hAnsi="Times New Roman" w:cs="Times New Roman"/>
          <w:spacing w:val="-17"/>
          <w:sz w:val="24"/>
          <w:szCs w:val="24"/>
        </w:rPr>
        <w:t xml:space="preserve"> </w:t>
      </w:r>
      <w:r w:rsidRPr="00452C12">
        <w:rPr>
          <w:rFonts w:ascii="Times New Roman" w:hAnsi="Times New Roman" w:cs="Times New Roman"/>
          <w:sz w:val="24"/>
          <w:szCs w:val="24"/>
        </w:rPr>
        <w:t>культуре</w:t>
      </w:r>
      <w:r w:rsidRPr="00452C12">
        <w:rPr>
          <w:rFonts w:ascii="Times New Roman" w:hAnsi="Times New Roman" w:cs="Times New Roman"/>
          <w:spacing w:val="-16"/>
          <w:sz w:val="24"/>
          <w:szCs w:val="24"/>
        </w:rPr>
        <w:t xml:space="preserve"> </w:t>
      </w:r>
      <w:r w:rsidRPr="00452C12">
        <w:rPr>
          <w:rFonts w:ascii="Times New Roman" w:hAnsi="Times New Roman" w:cs="Times New Roman"/>
          <w:sz w:val="24"/>
          <w:szCs w:val="24"/>
        </w:rPr>
        <w:t>России,</w:t>
      </w:r>
      <w:r w:rsidRPr="00452C12">
        <w:rPr>
          <w:rFonts w:ascii="Times New Roman" w:hAnsi="Times New Roman" w:cs="Times New Roman"/>
          <w:spacing w:val="-18"/>
          <w:sz w:val="24"/>
          <w:szCs w:val="24"/>
        </w:rPr>
        <w:t xml:space="preserve"> </w:t>
      </w:r>
      <w:r w:rsidRPr="00452C12">
        <w:rPr>
          <w:rFonts w:ascii="Times New Roman" w:hAnsi="Times New Roman" w:cs="Times New Roman"/>
          <w:sz w:val="24"/>
          <w:szCs w:val="24"/>
        </w:rPr>
        <w:t>ее</w:t>
      </w:r>
      <w:r w:rsidRPr="00452C12">
        <w:rPr>
          <w:rFonts w:ascii="Times New Roman" w:hAnsi="Times New Roman" w:cs="Times New Roman"/>
          <w:spacing w:val="-17"/>
          <w:sz w:val="24"/>
          <w:szCs w:val="24"/>
        </w:rPr>
        <w:t xml:space="preserve"> </w:t>
      </w:r>
      <w:r w:rsidRPr="00452C12">
        <w:rPr>
          <w:rFonts w:ascii="Times New Roman" w:hAnsi="Times New Roman" w:cs="Times New Roman"/>
          <w:sz w:val="24"/>
          <w:szCs w:val="24"/>
        </w:rPr>
        <w:t>регионов,</w:t>
      </w:r>
      <w:r w:rsidRPr="00452C12">
        <w:rPr>
          <w:rFonts w:ascii="Times New Roman" w:hAnsi="Times New Roman" w:cs="Times New Roman"/>
          <w:spacing w:val="-17"/>
          <w:sz w:val="24"/>
          <w:szCs w:val="24"/>
        </w:rPr>
        <w:t xml:space="preserve"> </w:t>
      </w:r>
      <w:r w:rsidRPr="00452C12">
        <w:rPr>
          <w:rFonts w:ascii="Times New Roman" w:hAnsi="Times New Roman" w:cs="Times New Roman"/>
          <w:sz w:val="24"/>
          <w:szCs w:val="24"/>
        </w:rPr>
        <w:t>этнических</w:t>
      </w:r>
      <w:r w:rsidRPr="00452C12">
        <w:rPr>
          <w:rFonts w:ascii="Times New Roman" w:hAnsi="Times New Roman" w:cs="Times New Roman"/>
          <w:spacing w:val="-15"/>
          <w:sz w:val="24"/>
          <w:szCs w:val="24"/>
        </w:rPr>
        <w:t xml:space="preserve"> </w:t>
      </w:r>
      <w:r w:rsidRPr="00452C12">
        <w:rPr>
          <w:rFonts w:ascii="Times New Roman" w:hAnsi="Times New Roman" w:cs="Times New Roman"/>
          <w:sz w:val="24"/>
          <w:szCs w:val="24"/>
        </w:rPr>
        <w:t>групп,</w:t>
      </w:r>
      <w:r w:rsidRPr="00452C12">
        <w:rPr>
          <w:rFonts w:ascii="Times New Roman" w:hAnsi="Times New Roman" w:cs="Times New Roman"/>
          <w:spacing w:val="-16"/>
          <w:sz w:val="24"/>
          <w:szCs w:val="24"/>
        </w:rPr>
        <w:t xml:space="preserve"> </w:t>
      </w:r>
      <w:r w:rsidRPr="00452C12">
        <w:rPr>
          <w:rFonts w:ascii="Times New Roman" w:hAnsi="Times New Roman" w:cs="Times New Roman"/>
          <w:sz w:val="24"/>
          <w:szCs w:val="24"/>
        </w:rPr>
        <w:t>малой</w:t>
      </w:r>
      <w:r w:rsidRPr="00452C12">
        <w:rPr>
          <w:rFonts w:ascii="Times New Roman" w:hAnsi="Times New Roman" w:cs="Times New Roman"/>
          <w:spacing w:val="-18"/>
          <w:sz w:val="24"/>
          <w:szCs w:val="24"/>
        </w:rPr>
        <w:t xml:space="preserve"> </w:t>
      </w:r>
      <w:r w:rsidRPr="00452C12">
        <w:rPr>
          <w:rFonts w:ascii="Times New Roman" w:hAnsi="Times New Roman" w:cs="Times New Roman"/>
          <w:sz w:val="24"/>
          <w:szCs w:val="24"/>
        </w:rPr>
        <w:t>родины,</w:t>
      </w:r>
      <w:r w:rsidRPr="00452C12">
        <w:rPr>
          <w:rFonts w:ascii="Times New Roman" w:hAnsi="Times New Roman" w:cs="Times New Roman"/>
          <w:spacing w:val="-15"/>
          <w:sz w:val="24"/>
          <w:szCs w:val="24"/>
        </w:rPr>
        <w:t xml:space="preserve"> </w:t>
      </w:r>
      <w:r w:rsidRPr="00452C12">
        <w:rPr>
          <w:rFonts w:ascii="Times New Roman" w:hAnsi="Times New Roman" w:cs="Times New Roman"/>
          <w:sz w:val="24"/>
          <w:szCs w:val="24"/>
        </w:rPr>
        <w:t>а</w:t>
      </w:r>
      <w:r w:rsidRPr="00452C12">
        <w:rPr>
          <w:rFonts w:ascii="Times New Roman" w:hAnsi="Times New Roman" w:cs="Times New Roman"/>
          <w:spacing w:val="-18"/>
          <w:sz w:val="24"/>
          <w:szCs w:val="24"/>
        </w:rPr>
        <w:t xml:space="preserve"> </w:t>
      </w:r>
      <w:r w:rsidRPr="00452C12">
        <w:rPr>
          <w:rFonts w:ascii="Times New Roman" w:hAnsi="Times New Roman" w:cs="Times New Roman"/>
          <w:sz w:val="24"/>
          <w:szCs w:val="24"/>
        </w:rPr>
        <w:t>также к музыкальной культуре других стран, культур, времён и народов.</w:t>
      </w:r>
    </w:p>
    <w:p w:rsidR="006252EE" w:rsidRPr="00452C12" w:rsidRDefault="006252EE" w:rsidP="006252EE">
      <w:pPr>
        <w:pStyle w:val="ad"/>
        <w:spacing w:before="1" w:line="360" w:lineRule="auto"/>
        <w:ind w:left="568" w:right="848"/>
        <w:rPr>
          <w:rFonts w:ascii="Times New Roman" w:hAnsi="Times New Roman" w:cs="Times New Roman"/>
          <w:sz w:val="24"/>
          <w:szCs w:val="24"/>
        </w:rPr>
      </w:pPr>
      <w:r w:rsidRPr="00452C12">
        <w:rPr>
          <w:rFonts w:ascii="Times New Roman" w:hAnsi="Times New Roman" w:cs="Times New Roman"/>
          <w:sz w:val="24"/>
          <w:szCs w:val="24"/>
        </w:rPr>
        <w:lastRenderedPageBreak/>
        <w:t xml:space="preserve">Программа по музыке составлена на основе модульного принципа построения учебного материала и допускает вариативный подход к очерёдности изучения модулей, принципам компоновки учебных тем, форм и методов освоения </w:t>
      </w:r>
      <w:r w:rsidRPr="00452C12">
        <w:rPr>
          <w:rFonts w:ascii="Times New Roman" w:hAnsi="Times New Roman" w:cs="Times New Roman"/>
          <w:spacing w:val="-2"/>
          <w:sz w:val="24"/>
          <w:szCs w:val="24"/>
        </w:rPr>
        <w:t>содержания.</w:t>
      </w:r>
    </w:p>
    <w:p w:rsidR="006252EE" w:rsidRDefault="006252EE" w:rsidP="006252EE">
      <w:pPr>
        <w:pStyle w:val="ad"/>
        <w:spacing w:line="360" w:lineRule="auto"/>
        <w:ind w:left="568" w:right="855"/>
        <w:rPr>
          <w:rFonts w:ascii="Times New Roman" w:hAnsi="Times New Roman" w:cs="Times New Roman"/>
          <w:sz w:val="24"/>
          <w:szCs w:val="24"/>
        </w:rPr>
      </w:pPr>
      <w:r w:rsidRPr="00452C12">
        <w:rPr>
          <w:rFonts w:ascii="Times New Roman" w:hAnsi="Times New Roman" w:cs="Times New Roman"/>
          <w:sz w:val="24"/>
          <w:szCs w:val="24"/>
        </w:rPr>
        <w:t>Содержание учебного предмета структурно представлено восемью модулями (тематическими</w:t>
      </w:r>
      <w:r>
        <w:rPr>
          <w:rFonts w:ascii="Times New Roman" w:hAnsi="Times New Roman" w:cs="Times New Roman"/>
          <w:sz w:val="24"/>
          <w:szCs w:val="24"/>
        </w:rPr>
        <w:t xml:space="preserve"> </w:t>
      </w:r>
      <w:r w:rsidRPr="00452C12">
        <w:rPr>
          <w:rFonts w:ascii="Times New Roman" w:hAnsi="Times New Roman" w:cs="Times New Roman"/>
          <w:sz w:val="24"/>
          <w:szCs w:val="24"/>
        </w:rPr>
        <w:t>линиями):</w:t>
      </w:r>
    </w:p>
    <w:p w:rsidR="006252EE" w:rsidRPr="00452C12" w:rsidRDefault="006252EE" w:rsidP="00E304D6">
      <w:pPr>
        <w:pStyle w:val="af3"/>
        <w:widowControl w:val="0"/>
        <w:numPr>
          <w:ilvl w:val="1"/>
          <w:numId w:val="14"/>
        </w:numPr>
        <w:tabs>
          <w:tab w:val="left" w:pos="2008"/>
        </w:tabs>
        <w:autoSpaceDE w:val="0"/>
        <w:autoSpaceDN w:val="0"/>
        <w:spacing w:after="0" w:line="342" w:lineRule="exact"/>
        <w:ind w:left="2008" w:hanging="359"/>
        <w:contextualSpacing w:val="0"/>
        <w:jc w:val="both"/>
        <w:rPr>
          <w:rFonts w:ascii="Times New Roman" w:hAnsi="Times New Roman" w:cs="Times New Roman"/>
          <w:sz w:val="24"/>
          <w:szCs w:val="24"/>
        </w:rPr>
      </w:pPr>
      <w:r w:rsidRPr="00452C12">
        <w:rPr>
          <w:rFonts w:ascii="Times New Roman" w:hAnsi="Times New Roman" w:cs="Times New Roman"/>
          <w:spacing w:val="-2"/>
          <w:sz w:val="24"/>
          <w:szCs w:val="24"/>
        </w:rPr>
        <w:t>инвариантные:</w:t>
      </w:r>
    </w:p>
    <w:p w:rsidR="006252EE" w:rsidRPr="00452C12" w:rsidRDefault="006252EE" w:rsidP="006252EE">
      <w:pPr>
        <w:pStyle w:val="ad"/>
        <w:ind w:left="1289" w:right="5075" w:firstLine="0"/>
        <w:rPr>
          <w:rFonts w:ascii="Times New Roman" w:hAnsi="Times New Roman" w:cs="Times New Roman"/>
          <w:sz w:val="24"/>
          <w:szCs w:val="24"/>
        </w:rPr>
      </w:pPr>
      <w:r w:rsidRPr="00452C12">
        <w:rPr>
          <w:rFonts w:ascii="Times New Roman" w:hAnsi="Times New Roman" w:cs="Times New Roman"/>
          <w:sz w:val="24"/>
          <w:szCs w:val="24"/>
        </w:rPr>
        <w:t>модуль</w:t>
      </w:r>
      <w:r w:rsidRPr="00452C12">
        <w:rPr>
          <w:rFonts w:ascii="Times New Roman" w:hAnsi="Times New Roman" w:cs="Times New Roman"/>
          <w:spacing w:val="-4"/>
          <w:sz w:val="24"/>
          <w:szCs w:val="24"/>
        </w:rPr>
        <w:t xml:space="preserve"> </w:t>
      </w:r>
      <w:r w:rsidRPr="00452C12">
        <w:rPr>
          <w:rFonts w:ascii="Times New Roman" w:hAnsi="Times New Roman" w:cs="Times New Roman"/>
          <w:sz w:val="24"/>
          <w:szCs w:val="24"/>
        </w:rPr>
        <w:t>№</w:t>
      </w:r>
      <w:r w:rsidRPr="00452C12">
        <w:rPr>
          <w:rFonts w:ascii="Times New Roman" w:hAnsi="Times New Roman" w:cs="Times New Roman"/>
          <w:spacing w:val="-3"/>
          <w:sz w:val="24"/>
          <w:szCs w:val="24"/>
        </w:rPr>
        <w:t xml:space="preserve"> </w:t>
      </w:r>
      <w:r w:rsidRPr="00452C12">
        <w:rPr>
          <w:rFonts w:ascii="Times New Roman" w:hAnsi="Times New Roman" w:cs="Times New Roman"/>
          <w:sz w:val="24"/>
          <w:szCs w:val="24"/>
        </w:rPr>
        <w:t>1</w:t>
      </w:r>
      <w:r w:rsidRPr="00452C12">
        <w:rPr>
          <w:rFonts w:ascii="Times New Roman" w:hAnsi="Times New Roman" w:cs="Times New Roman"/>
          <w:spacing w:val="-3"/>
          <w:sz w:val="24"/>
          <w:szCs w:val="24"/>
        </w:rPr>
        <w:t xml:space="preserve"> </w:t>
      </w:r>
      <w:r w:rsidRPr="00452C12">
        <w:rPr>
          <w:rFonts w:ascii="Times New Roman" w:hAnsi="Times New Roman" w:cs="Times New Roman"/>
          <w:sz w:val="24"/>
          <w:szCs w:val="24"/>
        </w:rPr>
        <w:t>«Народная</w:t>
      </w:r>
      <w:r w:rsidRPr="00452C12">
        <w:rPr>
          <w:rFonts w:ascii="Times New Roman" w:hAnsi="Times New Roman" w:cs="Times New Roman"/>
          <w:spacing w:val="-3"/>
          <w:sz w:val="24"/>
          <w:szCs w:val="24"/>
        </w:rPr>
        <w:t xml:space="preserve"> </w:t>
      </w:r>
      <w:r w:rsidRPr="00452C12">
        <w:rPr>
          <w:rFonts w:ascii="Times New Roman" w:hAnsi="Times New Roman" w:cs="Times New Roman"/>
          <w:sz w:val="24"/>
          <w:szCs w:val="24"/>
        </w:rPr>
        <w:t>музыка</w:t>
      </w:r>
      <w:r w:rsidRPr="00452C12">
        <w:rPr>
          <w:rFonts w:ascii="Times New Roman" w:hAnsi="Times New Roman" w:cs="Times New Roman"/>
          <w:spacing w:val="-3"/>
          <w:sz w:val="24"/>
          <w:szCs w:val="24"/>
        </w:rPr>
        <w:t xml:space="preserve"> </w:t>
      </w:r>
      <w:r w:rsidRPr="00452C12">
        <w:rPr>
          <w:rFonts w:ascii="Times New Roman" w:hAnsi="Times New Roman" w:cs="Times New Roman"/>
          <w:sz w:val="24"/>
          <w:szCs w:val="24"/>
        </w:rPr>
        <w:t>России»; модуль № 2 «Классическая музыка»; модуль</w:t>
      </w:r>
      <w:r w:rsidRPr="00452C12">
        <w:rPr>
          <w:rFonts w:ascii="Times New Roman" w:hAnsi="Times New Roman" w:cs="Times New Roman"/>
          <w:spacing w:val="-6"/>
          <w:sz w:val="24"/>
          <w:szCs w:val="24"/>
        </w:rPr>
        <w:t xml:space="preserve"> </w:t>
      </w:r>
      <w:r w:rsidRPr="00452C12">
        <w:rPr>
          <w:rFonts w:ascii="Times New Roman" w:hAnsi="Times New Roman" w:cs="Times New Roman"/>
          <w:sz w:val="24"/>
          <w:szCs w:val="24"/>
        </w:rPr>
        <w:t>№</w:t>
      </w:r>
      <w:r w:rsidRPr="00452C12">
        <w:rPr>
          <w:rFonts w:ascii="Times New Roman" w:hAnsi="Times New Roman" w:cs="Times New Roman"/>
          <w:spacing w:val="-5"/>
          <w:sz w:val="24"/>
          <w:szCs w:val="24"/>
        </w:rPr>
        <w:t xml:space="preserve"> </w:t>
      </w:r>
      <w:r w:rsidRPr="00452C12">
        <w:rPr>
          <w:rFonts w:ascii="Times New Roman" w:hAnsi="Times New Roman" w:cs="Times New Roman"/>
          <w:sz w:val="24"/>
          <w:szCs w:val="24"/>
        </w:rPr>
        <w:t>3</w:t>
      </w:r>
      <w:r w:rsidRPr="00452C12">
        <w:rPr>
          <w:rFonts w:ascii="Times New Roman" w:hAnsi="Times New Roman" w:cs="Times New Roman"/>
          <w:spacing w:val="-5"/>
          <w:sz w:val="24"/>
          <w:szCs w:val="24"/>
        </w:rPr>
        <w:t xml:space="preserve"> </w:t>
      </w:r>
      <w:r w:rsidRPr="00452C12">
        <w:rPr>
          <w:rFonts w:ascii="Times New Roman" w:hAnsi="Times New Roman" w:cs="Times New Roman"/>
          <w:sz w:val="24"/>
          <w:szCs w:val="24"/>
        </w:rPr>
        <w:t>«Музыка</w:t>
      </w:r>
      <w:r w:rsidRPr="00452C12">
        <w:rPr>
          <w:rFonts w:ascii="Times New Roman" w:hAnsi="Times New Roman" w:cs="Times New Roman"/>
          <w:spacing w:val="-5"/>
          <w:sz w:val="24"/>
          <w:szCs w:val="24"/>
        </w:rPr>
        <w:t xml:space="preserve"> </w:t>
      </w:r>
      <w:r w:rsidRPr="00452C12">
        <w:rPr>
          <w:rFonts w:ascii="Times New Roman" w:hAnsi="Times New Roman" w:cs="Times New Roman"/>
          <w:sz w:val="24"/>
          <w:szCs w:val="24"/>
        </w:rPr>
        <w:t>в</w:t>
      </w:r>
      <w:r w:rsidRPr="00452C12">
        <w:rPr>
          <w:rFonts w:ascii="Times New Roman" w:hAnsi="Times New Roman" w:cs="Times New Roman"/>
          <w:spacing w:val="-6"/>
          <w:sz w:val="24"/>
          <w:szCs w:val="24"/>
        </w:rPr>
        <w:t xml:space="preserve"> </w:t>
      </w:r>
      <w:r w:rsidRPr="00452C12">
        <w:rPr>
          <w:rFonts w:ascii="Times New Roman" w:hAnsi="Times New Roman" w:cs="Times New Roman"/>
          <w:sz w:val="24"/>
          <w:szCs w:val="24"/>
        </w:rPr>
        <w:t>жизни</w:t>
      </w:r>
      <w:r w:rsidRPr="00452C12">
        <w:rPr>
          <w:rFonts w:ascii="Times New Roman" w:hAnsi="Times New Roman" w:cs="Times New Roman"/>
          <w:spacing w:val="-5"/>
          <w:sz w:val="24"/>
          <w:szCs w:val="24"/>
        </w:rPr>
        <w:t xml:space="preserve"> </w:t>
      </w:r>
      <w:r w:rsidRPr="00452C12">
        <w:rPr>
          <w:rFonts w:ascii="Times New Roman" w:hAnsi="Times New Roman" w:cs="Times New Roman"/>
          <w:sz w:val="24"/>
          <w:szCs w:val="24"/>
        </w:rPr>
        <w:t>человека»</w:t>
      </w:r>
    </w:p>
    <w:p w:rsidR="006252EE" w:rsidRPr="00452C12" w:rsidRDefault="006252EE" w:rsidP="00E304D6">
      <w:pPr>
        <w:pStyle w:val="af3"/>
        <w:widowControl w:val="0"/>
        <w:numPr>
          <w:ilvl w:val="1"/>
          <w:numId w:val="14"/>
        </w:numPr>
        <w:tabs>
          <w:tab w:val="left" w:pos="2009"/>
        </w:tabs>
        <w:autoSpaceDE w:val="0"/>
        <w:autoSpaceDN w:val="0"/>
        <w:spacing w:after="0" w:line="240" w:lineRule="auto"/>
        <w:contextualSpacing w:val="0"/>
        <w:rPr>
          <w:rFonts w:ascii="Times New Roman" w:hAnsi="Times New Roman" w:cs="Times New Roman"/>
          <w:sz w:val="24"/>
          <w:szCs w:val="24"/>
        </w:rPr>
      </w:pPr>
      <w:r w:rsidRPr="00452C12">
        <w:rPr>
          <w:rFonts w:ascii="Times New Roman" w:hAnsi="Times New Roman" w:cs="Times New Roman"/>
          <w:spacing w:val="-2"/>
          <w:sz w:val="24"/>
          <w:szCs w:val="24"/>
        </w:rPr>
        <w:t>вариативные:</w:t>
      </w:r>
    </w:p>
    <w:p w:rsidR="006252EE" w:rsidRDefault="006252EE" w:rsidP="006252EE">
      <w:pPr>
        <w:pStyle w:val="ad"/>
        <w:spacing w:before="61"/>
        <w:ind w:right="5834" w:firstLine="0"/>
        <w:rPr>
          <w:rFonts w:ascii="Times New Roman" w:hAnsi="Times New Roman" w:cs="Times New Roman"/>
          <w:sz w:val="24"/>
          <w:szCs w:val="24"/>
        </w:rPr>
      </w:pPr>
      <w:r>
        <w:rPr>
          <w:rFonts w:ascii="Times New Roman" w:hAnsi="Times New Roman" w:cs="Times New Roman"/>
          <w:sz w:val="24"/>
          <w:szCs w:val="24"/>
        </w:rPr>
        <w:t xml:space="preserve">                  </w:t>
      </w:r>
      <w:r w:rsidRPr="00452C12">
        <w:rPr>
          <w:rFonts w:ascii="Times New Roman" w:hAnsi="Times New Roman" w:cs="Times New Roman"/>
          <w:sz w:val="24"/>
          <w:szCs w:val="24"/>
        </w:rPr>
        <w:t xml:space="preserve">  модуль</w:t>
      </w:r>
      <w:r w:rsidRPr="00452C12">
        <w:rPr>
          <w:rFonts w:ascii="Times New Roman" w:hAnsi="Times New Roman" w:cs="Times New Roman"/>
          <w:spacing w:val="-8"/>
          <w:sz w:val="24"/>
          <w:szCs w:val="24"/>
        </w:rPr>
        <w:t xml:space="preserve"> </w:t>
      </w:r>
      <w:r w:rsidRPr="00452C12">
        <w:rPr>
          <w:rFonts w:ascii="Times New Roman" w:hAnsi="Times New Roman" w:cs="Times New Roman"/>
          <w:sz w:val="24"/>
          <w:szCs w:val="24"/>
        </w:rPr>
        <w:t>№</w:t>
      </w:r>
      <w:r w:rsidRPr="00452C12">
        <w:rPr>
          <w:rFonts w:ascii="Times New Roman" w:hAnsi="Times New Roman" w:cs="Times New Roman"/>
          <w:spacing w:val="-7"/>
          <w:sz w:val="24"/>
          <w:szCs w:val="24"/>
        </w:rPr>
        <w:t xml:space="preserve"> </w:t>
      </w:r>
      <w:r w:rsidRPr="00452C12">
        <w:rPr>
          <w:rFonts w:ascii="Times New Roman" w:hAnsi="Times New Roman" w:cs="Times New Roman"/>
          <w:sz w:val="24"/>
          <w:szCs w:val="24"/>
        </w:rPr>
        <w:t>4</w:t>
      </w:r>
      <w:r w:rsidRPr="00452C12">
        <w:rPr>
          <w:rFonts w:ascii="Times New Roman" w:hAnsi="Times New Roman" w:cs="Times New Roman"/>
          <w:spacing w:val="-7"/>
          <w:sz w:val="24"/>
          <w:szCs w:val="24"/>
        </w:rPr>
        <w:t xml:space="preserve"> </w:t>
      </w:r>
      <w:r w:rsidRPr="00452C12">
        <w:rPr>
          <w:rFonts w:ascii="Times New Roman" w:hAnsi="Times New Roman" w:cs="Times New Roman"/>
          <w:sz w:val="24"/>
          <w:szCs w:val="24"/>
        </w:rPr>
        <w:t>«Музыка</w:t>
      </w:r>
      <w:r w:rsidRPr="00452C12">
        <w:rPr>
          <w:rFonts w:ascii="Times New Roman" w:hAnsi="Times New Roman" w:cs="Times New Roman"/>
          <w:spacing w:val="-7"/>
          <w:sz w:val="24"/>
          <w:szCs w:val="24"/>
        </w:rPr>
        <w:t xml:space="preserve"> </w:t>
      </w:r>
      <w:r w:rsidRPr="00452C12">
        <w:rPr>
          <w:rFonts w:ascii="Times New Roman" w:hAnsi="Times New Roman" w:cs="Times New Roman"/>
          <w:sz w:val="24"/>
          <w:szCs w:val="24"/>
        </w:rPr>
        <w:t>народов</w:t>
      </w:r>
      <w:r w:rsidRPr="00452C12">
        <w:rPr>
          <w:rFonts w:ascii="Times New Roman" w:hAnsi="Times New Roman" w:cs="Times New Roman"/>
          <w:spacing w:val="-8"/>
          <w:sz w:val="24"/>
          <w:szCs w:val="24"/>
        </w:rPr>
        <w:t xml:space="preserve"> </w:t>
      </w:r>
      <w:r w:rsidRPr="00452C12">
        <w:rPr>
          <w:rFonts w:ascii="Times New Roman" w:hAnsi="Times New Roman" w:cs="Times New Roman"/>
          <w:sz w:val="24"/>
          <w:szCs w:val="24"/>
        </w:rPr>
        <w:t xml:space="preserve">мира»; </w:t>
      </w:r>
      <w:r>
        <w:rPr>
          <w:rFonts w:ascii="Times New Roman" w:hAnsi="Times New Roman" w:cs="Times New Roman"/>
          <w:sz w:val="24"/>
          <w:szCs w:val="24"/>
        </w:rPr>
        <w:t xml:space="preserve">  </w:t>
      </w:r>
    </w:p>
    <w:p w:rsidR="006252EE" w:rsidRDefault="006252EE" w:rsidP="006252EE">
      <w:pPr>
        <w:pStyle w:val="ad"/>
        <w:spacing w:before="61"/>
        <w:ind w:right="5834" w:firstLine="0"/>
        <w:rPr>
          <w:rFonts w:ascii="Times New Roman" w:hAnsi="Times New Roman" w:cs="Times New Roman"/>
          <w:sz w:val="24"/>
          <w:szCs w:val="24"/>
        </w:rPr>
      </w:pPr>
      <w:r>
        <w:rPr>
          <w:rFonts w:ascii="Times New Roman" w:hAnsi="Times New Roman" w:cs="Times New Roman"/>
          <w:sz w:val="24"/>
          <w:szCs w:val="24"/>
        </w:rPr>
        <w:t xml:space="preserve">                   </w:t>
      </w:r>
      <w:r w:rsidRPr="00452C12">
        <w:rPr>
          <w:rFonts w:ascii="Times New Roman" w:hAnsi="Times New Roman" w:cs="Times New Roman"/>
          <w:sz w:val="24"/>
          <w:szCs w:val="24"/>
        </w:rPr>
        <w:t xml:space="preserve">модуль № 5 «Духовная музыка»; </w:t>
      </w:r>
    </w:p>
    <w:p w:rsidR="006252EE" w:rsidRPr="00452C12" w:rsidRDefault="006252EE" w:rsidP="006252EE">
      <w:pPr>
        <w:pStyle w:val="ad"/>
        <w:spacing w:before="61"/>
        <w:ind w:right="5834" w:firstLine="0"/>
        <w:rPr>
          <w:rFonts w:ascii="Times New Roman" w:hAnsi="Times New Roman" w:cs="Times New Roman"/>
          <w:sz w:val="24"/>
          <w:szCs w:val="24"/>
        </w:rPr>
      </w:pPr>
      <w:r>
        <w:rPr>
          <w:rFonts w:ascii="Times New Roman" w:hAnsi="Times New Roman" w:cs="Times New Roman"/>
          <w:sz w:val="24"/>
          <w:szCs w:val="24"/>
        </w:rPr>
        <w:t xml:space="preserve">                    </w:t>
      </w:r>
      <w:r w:rsidRPr="00452C12">
        <w:rPr>
          <w:rFonts w:ascii="Times New Roman" w:hAnsi="Times New Roman" w:cs="Times New Roman"/>
          <w:sz w:val="24"/>
          <w:szCs w:val="24"/>
        </w:rPr>
        <w:t>модуль</w:t>
      </w:r>
      <w:r w:rsidRPr="00452C12">
        <w:rPr>
          <w:rFonts w:ascii="Times New Roman" w:hAnsi="Times New Roman" w:cs="Times New Roman"/>
          <w:spacing w:val="-5"/>
          <w:sz w:val="24"/>
          <w:szCs w:val="24"/>
        </w:rPr>
        <w:t xml:space="preserve"> </w:t>
      </w:r>
      <w:r w:rsidRPr="00452C12">
        <w:rPr>
          <w:rFonts w:ascii="Times New Roman" w:hAnsi="Times New Roman" w:cs="Times New Roman"/>
          <w:sz w:val="24"/>
          <w:szCs w:val="24"/>
        </w:rPr>
        <w:t>№</w:t>
      </w:r>
      <w:r w:rsidRPr="00452C12">
        <w:rPr>
          <w:rFonts w:ascii="Times New Roman" w:hAnsi="Times New Roman" w:cs="Times New Roman"/>
          <w:spacing w:val="-4"/>
          <w:sz w:val="24"/>
          <w:szCs w:val="24"/>
        </w:rPr>
        <w:t xml:space="preserve"> </w:t>
      </w:r>
      <w:r w:rsidRPr="00452C12">
        <w:rPr>
          <w:rFonts w:ascii="Times New Roman" w:hAnsi="Times New Roman" w:cs="Times New Roman"/>
          <w:sz w:val="24"/>
          <w:szCs w:val="24"/>
        </w:rPr>
        <w:t>6</w:t>
      </w:r>
      <w:r w:rsidRPr="00452C12">
        <w:rPr>
          <w:rFonts w:ascii="Times New Roman" w:hAnsi="Times New Roman" w:cs="Times New Roman"/>
          <w:spacing w:val="-4"/>
          <w:sz w:val="24"/>
          <w:szCs w:val="24"/>
        </w:rPr>
        <w:t xml:space="preserve"> </w:t>
      </w:r>
      <w:r w:rsidRPr="00452C12">
        <w:rPr>
          <w:rFonts w:ascii="Times New Roman" w:hAnsi="Times New Roman" w:cs="Times New Roman"/>
          <w:sz w:val="24"/>
          <w:szCs w:val="24"/>
        </w:rPr>
        <w:t>«Музыка</w:t>
      </w:r>
      <w:r w:rsidRPr="00452C12">
        <w:rPr>
          <w:rFonts w:ascii="Times New Roman" w:hAnsi="Times New Roman" w:cs="Times New Roman"/>
          <w:spacing w:val="-4"/>
          <w:sz w:val="24"/>
          <w:szCs w:val="24"/>
        </w:rPr>
        <w:t xml:space="preserve"> </w:t>
      </w:r>
      <w:r w:rsidRPr="00452C12">
        <w:rPr>
          <w:rFonts w:ascii="Times New Roman" w:hAnsi="Times New Roman" w:cs="Times New Roman"/>
          <w:sz w:val="24"/>
          <w:szCs w:val="24"/>
        </w:rPr>
        <w:t>театра</w:t>
      </w:r>
      <w:r w:rsidRPr="00452C12">
        <w:rPr>
          <w:rFonts w:ascii="Times New Roman" w:hAnsi="Times New Roman" w:cs="Times New Roman"/>
          <w:spacing w:val="-7"/>
          <w:sz w:val="24"/>
          <w:szCs w:val="24"/>
        </w:rPr>
        <w:t xml:space="preserve"> </w:t>
      </w:r>
      <w:r w:rsidRPr="00452C12">
        <w:rPr>
          <w:rFonts w:ascii="Times New Roman" w:hAnsi="Times New Roman" w:cs="Times New Roman"/>
          <w:sz w:val="24"/>
          <w:szCs w:val="24"/>
        </w:rPr>
        <w:t>и</w:t>
      </w:r>
      <w:r w:rsidRPr="00452C12">
        <w:rPr>
          <w:rFonts w:ascii="Times New Roman" w:hAnsi="Times New Roman" w:cs="Times New Roman"/>
          <w:spacing w:val="-4"/>
          <w:sz w:val="24"/>
          <w:szCs w:val="24"/>
        </w:rPr>
        <w:t xml:space="preserve"> </w:t>
      </w:r>
      <w:r w:rsidRPr="00452C12">
        <w:rPr>
          <w:rFonts w:ascii="Times New Roman" w:hAnsi="Times New Roman" w:cs="Times New Roman"/>
          <w:sz w:val="24"/>
          <w:szCs w:val="24"/>
        </w:rPr>
        <w:t>кино»;</w:t>
      </w:r>
    </w:p>
    <w:p w:rsidR="006252EE" w:rsidRDefault="006252EE" w:rsidP="006252EE">
      <w:pPr>
        <w:pStyle w:val="ad"/>
        <w:spacing w:before="1"/>
        <w:ind w:right="4150"/>
        <w:rPr>
          <w:rFonts w:ascii="Times New Roman" w:hAnsi="Times New Roman" w:cs="Times New Roman"/>
          <w:sz w:val="24"/>
          <w:szCs w:val="24"/>
        </w:rPr>
      </w:pPr>
      <w:r>
        <w:rPr>
          <w:rFonts w:ascii="Times New Roman" w:hAnsi="Times New Roman" w:cs="Times New Roman"/>
          <w:sz w:val="24"/>
          <w:szCs w:val="24"/>
        </w:rPr>
        <w:t xml:space="preserve">               </w:t>
      </w:r>
      <w:r w:rsidRPr="00452C12">
        <w:rPr>
          <w:rFonts w:ascii="Times New Roman" w:hAnsi="Times New Roman" w:cs="Times New Roman"/>
          <w:sz w:val="24"/>
          <w:szCs w:val="24"/>
        </w:rPr>
        <w:t>модуль</w:t>
      </w:r>
      <w:r w:rsidRPr="00452C12">
        <w:rPr>
          <w:rFonts w:ascii="Times New Roman" w:hAnsi="Times New Roman" w:cs="Times New Roman"/>
          <w:spacing w:val="-9"/>
          <w:sz w:val="24"/>
          <w:szCs w:val="24"/>
        </w:rPr>
        <w:t xml:space="preserve"> </w:t>
      </w:r>
      <w:r w:rsidRPr="00452C12">
        <w:rPr>
          <w:rFonts w:ascii="Times New Roman" w:hAnsi="Times New Roman" w:cs="Times New Roman"/>
          <w:sz w:val="24"/>
          <w:szCs w:val="24"/>
        </w:rPr>
        <w:t>№</w:t>
      </w:r>
      <w:r w:rsidRPr="00452C12">
        <w:rPr>
          <w:rFonts w:ascii="Times New Roman" w:hAnsi="Times New Roman" w:cs="Times New Roman"/>
          <w:spacing w:val="-8"/>
          <w:sz w:val="24"/>
          <w:szCs w:val="24"/>
        </w:rPr>
        <w:t xml:space="preserve"> </w:t>
      </w:r>
      <w:r w:rsidRPr="00452C12">
        <w:rPr>
          <w:rFonts w:ascii="Times New Roman" w:hAnsi="Times New Roman" w:cs="Times New Roman"/>
          <w:sz w:val="24"/>
          <w:szCs w:val="24"/>
        </w:rPr>
        <w:t>7</w:t>
      </w:r>
      <w:r w:rsidRPr="00452C12">
        <w:rPr>
          <w:rFonts w:ascii="Times New Roman" w:hAnsi="Times New Roman" w:cs="Times New Roman"/>
          <w:spacing w:val="-8"/>
          <w:sz w:val="24"/>
          <w:szCs w:val="24"/>
        </w:rPr>
        <w:t xml:space="preserve"> </w:t>
      </w:r>
      <w:r w:rsidRPr="00452C12">
        <w:rPr>
          <w:rFonts w:ascii="Times New Roman" w:hAnsi="Times New Roman" w:cs="Times New Roman"/>
          <w:sz w:val="24"/>
          <w:szCs w:val="24"/>
        </w:rPr>
        <w:t>«Современная</w:t>
      </w:r>
      <w:r w:rsidRPr="00452C12">
        <w:rPr>
          <w:rFonts w:ascii="Times New Roman" w:hAnsi="Times New Roman" w:cs="Times New Roman"/>
          <w:spacing w:val="-8"/>
          <w:sz w:val="24"/>
          <w:szCs w:val="24"/>
        </w:rPr>
        <w:t xml:space="preserve"> </w:t>
      </w:r>
      <w:r w:rsidRPr="00452C12">
        <w:rPr>
          <w:rFonts w:ascii="Times New Roman" w:hAnsi="Times New Roman" w:cs="Times New Roman"/>
          <w:sz w:val="24"/>
          <w:szCs w:val="24"/>
        </w:rPr>
        <w:t>музыкальная</w:t>
      </w:r>
      <w:r w:rsidRPr="00452C12">
        <w:rPr>
          <w:rFonts w:ascii="Times New Roman" w:hAnsi="Times New Roman" w:cs="Times New Roman"/>
          <w:spacing w:val="-8"/>
          <w:sz w:val="24"/>
          <w:szCs w:val="24"/>
        </w:rPr>
        <w:t xml:space="preserve"> </w:t>
      </w:r>
      <w:r w:rsidRPr="00452C12">
        <w:rPr>
          <w:rFonts w:ascii="Times New Roman" w:hAnsi="Times New Roman" w:cs="Times New Roman"/>
          <w:sz w:val="24"/>
          <w:szCs w:val="24"/>
        </w:rPr>
        <w:t xml:space="preserve">культура»; </w:t>
      </w:r>
      <w:r>
        <w:rPr>
          <w:rFonts w:ascii="Times New Roman" w:hAnsi="Times New Roman" w:cs="Times New Roman"/>
          <w:sz w:val="24"/>
          <w:szCs w:val="24"/>
        </w:rPr>
        <w:t xml:space="preserve"> </w:t>
      </w:r>
    </w:p>
    <w:p w:rsidR="006252EE" w:rsidRDefault="006252EE" w:rsidP="006252EE">
      <w:pPr>
        <w:pStyle w:val="ad"/>
        <w:spacing w:before="1"/>
        <w:ind w:right="4150"/>
        <w:rPr>
          <w:rFonts w:ascii="Times New Roman" w:hAnsi="Times New Roman" w:cs="Times New Roman"/>
          <w:sz w:val="24"/>
          <w:szCs w:val="24"/>
        </w:rPr>
      </w:pPr>
      <w:r>
        <w:rPr>
          <w:rFonts w:ascii="Times New Roman" w:hAnsi="Times New Roman" w:cs="Times New Roman"/>
          <w:sz w:val="24"/>
          <w:szCs w:val="24"/>
        </w:rPr>
        <w:t xml:space="preserve">                </w:t>
      </w:r>
      <w:r w:rsidRPr="00452C12">
        <w:rPr>
          <w:rFonts w:ascii="Times New Roman" w:hAnsi="Times New Roman" w:cs="Times New Roman"/>
          <w:sz w:val="24"/>
          <w:szCs w:val="24"/>
        </w:rPr>
        <w:t>модуль № 8 «Музыкальная грамота»</w:t>
      </w:r>
    </w:p>
    <w:p w:rsidR="006252EE" w:rsidRPr="00452C12" w:rsidRDefault="006252EE" w:rsidP="006252EE">
      <w:pPr>
        <w:pStyle w:val="ad"/>
        <w:spacing w:line="360" w:lineRule="auto"/>
        <w:ind w:right="845"/>
        <w:jc w:val="both"/>
        <w:rPr>
          <w:rFonts w:ascii="Times New Roman" w:hAnsi="Times New Roman" w:cs="Times New Roman"/>
          <w:sz w:val="24"/>
        </w:rPr>
      </w:pPr>
      <w:r>
        <w:rPr>
          <w:rFonts w:ascii="Times New Roman" w:hAnsi="Times New Roman" w:cs="Times New Roman"/>
          <w:sz w:val="24"/>
          <w:szCs w:val="24"/>
        </w:rPr>
        <w:t xml:space="preserve"> </w:t>
      </w:r>
      <w:r w:rsidRPr="00452C12">
        <w:rPr>
          <w:rFonts w:ascii="Times New Roman" w:hAnsi="Times New Roman" w:cs="Times New Roman"/>
          <w:sz w:val="24"/>
        </w:rPr>
        <w:t>Каждый модуль состоит из нескольких тематических блоков. Модульный принцип допускает перестановку блоков, перераспределение количества учебных часов между блоками.</w:t>
      </w:r>
    </w:p>
    <w:p w:rsidR="006252EE" w:rsidRPr="00452C12" w:rsidRDefault="006252EE" w:rsidP="006252EE">
      <w:pPr>
        <w:pStyle w:val="ad"/>
        <w:tabs>
          <w:tab w:val="left" w:pos="10915"/>
        </w:tabs>
        <w:spacing w:line="360" w:lineRule="auto"/>
        <w:ind w:left="426" w:right="1" w:firstLine="425"/>
        <w:jc w:val="both"/>
        <w:rPr>
          <w:rFonts w:ascii="Times New Roman" w:hAnsi="Times New Roman" w:cs="Times New Roman"/>
          <w:sz w:val="24"/>
        </w:rPr>
      </w:pPr>
      <w:r w:rsidRPr="00452C12">
        <w:rPr>
          <w:rFonts w:ascii="Times New Roman" w:hAnsi="Times New Roman" w:cs="Times New Roman"/>
          <w:sz w:val="24"/>
        </w:rPr>
        <w:t>Вариативная компоновка тематических блоков позволяет существенно расширить формы и виды деятельности за счёт внеурочных и внеклассных мероприятий – посещений театров, музеев, концертных залов, работынад исследовательскими и творческими проектами. В таком случае количество часов, отводимых на изучение данной темы, увеличивается за счёт внеурочной деятельности в рамках часов, предусмотренных эстетическим направлением плана внеурочной деятельности образовательной организации.</w:t>
      </w:r>
    </w:p>
    <w:p w:rsidR="006252EE" w:rsidRPr="00452C12" w:rsidRDefault="006252EE" w:rsidP="006252EE">
      <w:pPr>
        <w:pStyle w:val="ad"/>
        <w:tabs>
          <w:tab w:val="left" w:pos="10915"/>
        </w:tabs>
        <w:spacing w:before="1" w:line="360" w:lineRule="auto"/>
        <w:ind w:left="426" w:right="1" w:firstLine="425"/>
        <w:jc w:val="both"/>
        <w:rPr>
          <w:rFonts w:ascii="Times New Roman" w:hAnsi="Times New Roman" w:cs="Times New Roman"/>
          <w:sz w:val="24"/>
        </w:rPr>
      </w:pPr>
      <w:r w:rsidRPr="00452C12">
        <w:rPr>
          <w:rFonts w:ascii="Times New Roman" w:hAnsi="Times New Roman" w:cs="Times New Roman"/>
          <w:sz w:val="24"/>
        </w:rPr>
        <w:t>Общее число часов, рекомендованных для изучения музыки 135 часов: в 1 классе</w:t>
      </w:r>
      <w:r w:rsidRPr="00452C12">
        <w:rPr>
          <w:rFonts w:ascii="Times New Roman" w:hAnsi="Times New Roman" w:cs="Times New Roman"/>
          <w:spacing w:val="-12"/>
          <w:sz w:val="24"/>
        </w:rPr>
        <w:t xml:space="preserve"> </w:t>
      </w:r>
      <w:r w:rsidRPr="00452C12">
        <w:rPr>
          <w:rFonts w:ascii="Times New Roman" w:hAnsi="Times New Roman" w:cs="Times New Roman"/>
          <w:sz w:val="24"/>
        </w:rPr>
        <w:t>–</w:t>
      </w:r>
      <w:r w:rsidRPr="00452C12">
        <w:rPr>
          <w:rFonts w:ascii="Times New Roman" w:hAnsi="Times New Roman" w:cs="Times New Roman"/>
          <w:spacing w:val="-12"/>
          <w:sz w:val="24"/>
        </w:rPr>
        <w:t xml:space="preserve"> </w:t>
      </w:r>
      <w:r w:rsidRPr="00452C12">
        <w:rPr>
          <w:rFonts w:ascii="Times New Roman" w:hAnsi="Times New Roman" w:cs="Times New Roman"/>
          <w:sz w:val="24"/>
        </w:rPr>
        <w:t>33</w:t>
      </w:r>
      <w:r w:rsidRPr="00452C12">
        <w:rPr>
          <w:rFonts w:ascii="Times New Roman" w:hAnsi="Times New Roman" w:cs="Times New Roman"/>
          <w:spacing w:val="-12"/>
          <w:sz w:val="24"/>
        </w:rPr>
        <w:t xml:space="preserve"> </w:t>
      </w:r>
      <w:r w:rsidRPr="00452C12">
        <w:rPr>
          <w:rFonts w:ascii="Times New Roman" w:hAnsi="Times New Roman" w:cs="Times New Roman"/>
          <w:sz w:val="24"/>
        </w:rPr>
        <w:t>часа</w:t>
      </w:r>
      <w:r w:rsidRPr="00452C12">
        <w:rPr>
          <w:rFonts w:ascii="Times New Roman" w:hAnsi="Times New Roman" w:cs="Times New Roman"/>
          <w:spacing w:val="-12"/>
          <w:sz w:val="24"/>
        </w:rPr>
        <w:t xml:space="preserve"> </w:t>
      </w:r>
      <w:r w:rsidRPr="00452C12">
        <w:rPr>
          <w:rFonts w:ascii="Times New Roman" w:hAnsi="Times New Roman" w:cs="Times New Roman"/>
          <w:sz w:val="24"/>
        </w:rPr>
        <w:t>(1</w:t>
      </w:r>
      <w:r w:rsidRPr="00452C12">
        <w:rPr>
          <w:rFonts w:ascii="Times New Roman" w:hAnsi="Times New Roman" w:cs="Times New Roman"/>
          <w:spacing w:val="-12"/>
          <w:sz w:val="24"/>
        </w:rPr>
        <w:t xml:space="preserve"> </w:t>
      </w:r>
      <w:r w:rsidRPr="00452C12">
        <w:rPr>
          <w:rFonts w:ascii="Times New Roman" w:hAnsi="Times New Roman" w:cs="Times New Roman"/>
          <w:sz w:val="24"/>
        </w:rPr>
        <w:t>час</w:t>
      </w:r>
      <w:r w:rsidRPr="00452C12">
        <w:rPr>
          <w:rFonts w:ascii="Times New Roman" w:hAnsi="Times New Roman" w:cs="Times New Roman"/>
          <w:spacing w:val="-13"/>
          <w:sz w:val="24"/>
        </w:rPr>
        <w:t xml:space="preserve"> </w:t>
      </w:r>
      <w:r w:rsidRPr="00452C12">
        <w:rPr>
          <w:rFonts w:ascii="Times New Roman" w:hAnsi="Times New Roman" w:cs="Times New Roman"/>
          <w:sz w:val="24"/>
        </w:rPr>
        <w:t>в</w:t>
      </w:r>
      <w:r w:rsidRPr="00452C12">
        <w:rPr>
          <w:rFonts w:ascii="Times New Roman" w:hAnsi="Times New Roman" w:cs="Times New Roman"/>
          <w:spacing w:val="-14"/>
          <w:sz w:val="24"/>
        </w:rPr>
        <w:t xml:space="preserve"> </w:t>
      </w:r>
      <w:r w:rsidRPr="00452C12">
        <w:rPr>
          <w:rFonts w:ascii="Times New Roman" w:hAnsi="Times New Roman" w:cs="Times New Roman"/>
          <w:sz w:val="24"/>
        </w:rPr>
        <w:t>неделю),</w:t>
      </w:r>
      <w:r w:rsidRPr="00452C12">
        <w:rPr>
          <w:rFonts w:ascii="Times New Roman" w:hAnsi="Times New Roman" w:cs="Times New Roman"/>
          <w:spacing w:val="-13"/>
          <w:sz w:val="24"/>
        </w:rPr>
        <w:t xml:space="preserve"> </w:t>
      </w:r>
      <w:r w:rsidRPr="00452C12">
        <w:rPr>
          <w:rFonts w:ascii="Times New Roman" w:hAnsi="Times New Roman" w:cs="Times New Roman"/>
          <w:sz w:val="24"/>
        </w:rPr>
        <w:t>во</w:t>
      </w:r>
      <w:r w:rsidRPr="00452C12">
        <w:rPr>
          <w:rFonts w:ascii="Times New Roman" w:hAnsi="Times New Roman" w:cs="Times New Roman"/>
          <w:spacing w:val="-12"/>
          <w:sz w:val="24"/>
        </w:rPr>
        <w:t xml:space="preserve"> </w:t>
      </w:r>
      <w:r w:rsidRPr="00452C12">
        <w:rPr>
          <w:rFonts w:ascii="Times New Roman" w:hAnsi="Times New Roman" w:cs="Times New Roman"/>
          <w:sz w:val="24"/>
        </w:rPr>
        <w:t>2</w:t>
      </w:r>
      <w:r w:rsidRPr="00452C12">
        <w:rPr>
          <w:rFonts w:ascii="Times New Roman" w:hAnsi="Times New Roman" w:cs="Times New Roman"/>
          <w:spacing w:val="-12"/>
          <w:sz w:val="24"/>
        </w:rPr>
        <w:t xml:space="preserve"> </w:t>
      </w:r>
      <w:r w:rsidRPr="00452C12">
        <w:rPr>
          <w:rFonts w:ascii="Times New Roman" w:hAnsi="Times New Roman" w:cs="Times New Roman"/>
          <w:sz w:val="24"/>
        </w:rPr>
        <w:t>классе</w:t>
      </w:r>
      <w:r w:rsidRPr="00452C12">
        <w:rPr>
          <w:rFonts w:ascii="Times New Roman" w:hAnsi="Times New Roman" w:cs="Times New Roman"/>
          <w:spacing w:val="-10"/>
          <w:sz w:val="24"/>
        </w:rPr>
        <w:t xml:space="preserve"> </w:t>
      </w:r>
      <w:r w:rsidRPr="00452C12">
        <w:rPr>
          <w:rFonts w:ascii="Times New Roman" w:hAnsi="Times New Roman" w:cs="Times New Roman"/>
          <w:sz w:val="24"/>
        </w:rPr>
        <w:t>–</w:t>
      </w:r>
      <w:r w:rsidRPr="00452C12">
        <w:rPr>
          <w:rFonts w:ascii="Times New Roman" w:hAnsi="Times New Roman" w:cs="Times New Roman"/>
          <w:spacing w:val="-12"/>
          <w:sz w:val="24"/>
        </w:rPr>
        <w:t xml:space="preserve"> </w:t>
      </w:r>
      <w:r w:rsidRPr="00452C12">
        <w:rPr>
          <w:rFonts w:ascii="Times New Roman" w:hAnsi="Times New Roman" w:cs="Times New Roman"/>
          <w:sz w:val="24"/>
        </w:rPr>
        <w:t>34</w:t>
      </w:r>
      <w:r w:rsidRPr="00452C12">
        <w:rPr>
          <w:rFonts w:ascii="Times New Roman" w:hAnsi="Times New Roman" w:cs="Times New Roman"/>
          <w:spacing w:val="-12"/>
          <w:sz w:val="24"/>
        </w:rPr>
        <w:t xml:space="preserve"> </w:t>
      </w:r>
      <w:r w:rsidRPr="00452C12">
        <w:rPr>
          <w:rFonts w:ascii="Times New Roman" w:hAnsi="Times New Roman" w:cs="Times New Roman"/>
          <w:sz w:val="24"/>
        </w:rPr>
        <w:t>часа</w:t>
      </w:r>
      <w:r w:rsidRPr="00452C12">
        <w:rPr>
          <w:rFonts w:ascii="Times New Roman" w:hAnsi="Times New Roman" w:cs="Times New Roman"/>
          <w:spacing w:val="-12"/>
          <w:sz w:val="24"/>
        </w:rPr>
        <w:t xml:space="preserve"> </w:t>
      </w:r>
      <w:r w:rsidRPr="00452C12">
        <w:rPr>
          <w:rFonts w:ascii="Times New Roman" w:hAnsi="Times New Roman" w:cs="Times New Roman"/>
          <w:sz w:val="24"/>
        </w:rPr>
        <w:t>(1</w:t>
      </w:r>
      <w:r w:rsidRPr="00452C12">
        <w:rPr>
          <w:rFonts w:ascii="Times New Roman" w:hAnsi="Times New Roman" w:cs="Times New Roman"/>
          <w:spacing w:val="-12"/>
          <w:sz w:val="24"/>
        </w:rPr>
        <w:t xml:space="preserve"> </w:t>
      </w:r>
      <w:r w:rsidRPr="00452C12">
        <w:rPr>
          <w:rFonts w:ascii="Times New Roman" w:hAnsi="Times New Roman" w:cs="Times New Roman"/>
          <w:sz w:val="24"/>
        </w:rPr>
        <w:t>час</w:t>
      </w:r>
      <w:r w:rsidRPr="00452C12">
        <w:rPr>
          <w:rFonts w:ascii="Times New Roman" w:hAnsi="Times New Roman" w:cs="Times New Roman"/>
          <w:spacing w:val="-15"/>
          <w:sz w:val="24"/>
        </w:rPr>
        <w:t xml:space="preserve"> </w:t>
      </w:r>
      <w:r w:rsidRPr="00452C12">
        <w:rPr>
          <w:rFonts w:ascii="Times New Roman" w:hAnsi="Times New Roman" w:cs="Times New Roman"/>
          <w:sz w:val="24"/>
        </w:rPr>
        <w:t>в</w:t>
      </w:r>
      <w:r w:rsidRPr="00452C12">
        <w:rPr>
          <w:rFonts w:ascii="Times New Roman" w:hAnsi="Times New Roman" w:cs="Times New Roman"/>
          <w:spacing w:val="-14"/>
          <w:sz w:val="24"/>
        </w:rPr>
        <w:t xml:space="preserve"> </w:t>
      </w:r>
      <w:r w:rsidRPr="00452C12">
        <w:rPr>
          <w:rFonts w:ascii="Times New Roman" w:hAnsi="Times New Roman" w:cs="Times New Roman"/>
          <w:sz w:val="24"/>
        </w:rPr>
        <w:t>неделю),</w:t>
      </w:r>
      <w:r w:rsidRPr="00452C12">
        <w:rPr>
          <w:rFonts w:ascii="Times New Roman" w:hAnsi="Times New Roman" w:cs="Times New Roman"/>
          <w:spacing w:val="-13"/>
          <w:sz w:val="24"/>
        </w:rPr>
        <w:t xml:space="preserve"> </w:t>
      </w:r>
      <w:r w:rsidRPr="00452C12">
        <w:rPr>
          <w:rFonts w:ascii="Times New Roman" w:hAnsi="Times New Roman" w:cs="Times New Roman"/>
          <w:sz w:val="24"/>
        </w:rPr>
        <w:t>в</w:t>
      </w:r>
      <w:r w:rsidRPr="00452C12">
        <w:rPr>
          <w:rFonts w:ascii="Times New Roman" w:hAnsi="Times New Roman" w:cs="Times New Roman"/>
          <w:spacing w:val="-14"/>
          <w:sz w:val="24"/>
        </w:rPr>
        <w:t xml:space="preserve"> </w:t>
      </w:r>
      <w:r w:rsidRPr="00452C12">
        <w:rPr>
          <w:rFonts w:ascii="Times New Roman" w:hAnsi="Times New Roman" w:cs="Times New Roman"/>
          <w:sz w:val="24"/>
        </w:rPr>
        <w:t>3</w:t>
      </w:r>
      <w:r w:rsidRPr="00452C12">
        <w:rPr>
          <w:rFonts w:ascii="Times New Roman" w:hAnsi="Times New Roman" w:cs="Times New Roman"/>
          <w:spacing w:val="-12"/>
          <w:sz w:val="24"/>
        </w:rPr>
        <w:t xml:space="preserve"> </w:t>
      </w:r>
      <w:r w:rsidRPr="00452C12">
        <w:rPr>
          <w:rFonts w:ascii="Times New Roman" w:hAnsi="Times New Roman" w:cs="Times New Roman"/>
          <w:sz w:val="24"/>
        </w:rPr>
        <w:t>классе</w:t>
      </w:r>
      <w:r w:rsidRPr="00452C12">
        <w:rPr>
          <w:rFonts w:ascii="Times New Roman" w:hAnsi="Times New Roman" w:cs="Times New Roman"/>
          <w:spacing w:val="-11"/>
          <w:sz w:val="24"/>
        </w:rPr>
        <w:t xml:space="preserve"> </w:t>
      </w:r>
      <w:r w:rsidRPr="00452C12">
        <w:rPr>
          <w:rFonts w:ascii="Times New Roman" w:hAnsi="Times New Roman" w:cs="Times New Roman"/>
          <w:sz w:val="24"/>
        </w:rPr>
        <w:t>–</w:t>
      </w:r>
      <w:r w:rsidRPr="00452C12">
        <w:rPr>
          <w:rFonts w:ascii="Times New Roman" w:hAnsi="Times New Roman" w:cs="Times New Roman"/>
          <w:spacing w:val="-12"/>
          <w:sz w:val="24"/>
        </w:rPr>
        <w:t xml:space="preserve"> </w:t>
      </w:r>
      <w:r w:rsidRPr="00452C12">
        <w:rPr>
          <w:rFonts w:ascii="Times New Roman" w:hAnsi="Times New Roman" w:cs="Times New Roman"/>
          <w:sz w:val="24"/>
        </w:rPr>
        <w:t>34 часа (1 час в неделю), в 4 классе – 34 часа (1 час в неделю). Количество часов для изучения музыки в 1 классе может быть сокращено (не более чем на 12 %) для обеспечения соблюдения ступенчатого режима обучения, в целях исполнения Санитарно-эпидемиологических</w:t>
      </w:r>
      <w:r w:rsidRPr="00452C12">
        <w:rPr>
          <w:rFonts w:ascii="Times New Roman" w:hAnsi="Times New Roman" w:cs="Times New Roman"/>
          <w:spacing w:val="-15"/>
          <w:sz w:val="24"/>
        </w:rPr>
        <w:t xml:space="preserve"> </w:t>
      </w:r>
      <w:r w:rsidRPr="00452C12">
        <w:rPr>
          <w:rFonts w:ascii="Times New Roman" w:hAnsi="Times New Roman" w:cs="Times New Roman"/>
          <w:sz w:val="24"/>
        </w:rPr>
        <w:t>требований</w:t>
      </w:r>
      <w:r w:rsidRPr="00452C12">
        <w:rPr>
          <w:rFonts w:ascii="Times New Roman" w:hAnsi="Times New Roman" w:cs="Times New Roman"/>
          <w:spacing w:val="-15"/>
          <w:sz w:val="24"/>
        </w:rPr>
        <w:t xml:space="preserve"> </w:t>
      </w:r>
      <w:r w:rsidRPr="00452C12">
        <w:rPr>
          <w:rFonts w:ascii="Times New Roman" w:hAnsi="Times New Roman" w:cs="Times New Roman"/>
          <w:sz w:val="24"/>
        </w:rPr>
        <w:t>в</w:t>
      </w:r>
      <w:r w:rsidRPr="00452C12">
        <w:rPr>
          <w:rFonts w:ascii="Times New Roman" w:hAnsi="Times New Roman" w:cs="Times New Roman"/>
          <w:spacing w:val="-17"/>
          <w:sz w:val="24"/>
        </w:rPr>
        <w:t xml:space="preserve"> </w:t>
      </w:r>
      <w:r w:rsidRPr="00452C12">
        <w:rPr>
          <w:rFonts w:ascii="Times New Roman" w:hAnsi="Times New Roman" w:cs="Times New Roman"/>
          <w:sz w:val="24"/>
        </w:rPr>
        <w:t>части</w:t>
      </w:r>
      <w:r w:rsidRPr="00452C12">
        <w:rPr>
          <w:rFonts w:ascii="Times New Roman" w:hAnsi="Times New Roman" w:cs="Times New Roman"/>
          <w:spacing w:val="-17"/>
          <w:sz w:val="24"/>
        </w:rPr>
        <w:t xml:space="preserve"> </w:t>
      </w:r>
      <w:r w:rsidRPr="00452C12">
        <w:rPr>
          <w:rFonts w:ascii="Times New Roman" w:hAnsi="Times New Roman" w:cs="Times New Roman"/>
          <w:sz w:val="24"/>
        </w:rPr>
        <w:t>обучения</w:t>
      </w:r>
      <w:r w:rsidRPr="00452C12">
        <w:rPr>
          <w:rFonts w:ascii="Times New Roman" w:hAnsi="Times New Roman" w:cs="Times New Roman"/>
          <w:spacing w:val="-15"/>
          <w:sz w:val="24"/>
        </w:rPr>
        <w:t xml:space="preserve"> </w:t>
      </w:r>
      <w:r w:rsidRPr="00452C12">
        <w:rPr>
          <w:rFonts w:ascii="Times New Roman" w:hAnsi="Times New Roman" w:cs="Times New Roman"/>
          <w:sz w:val="24"/>
        </w:rPr>
        <w:t>по</w:t>
      </w:r>
      <w:r w:rsidRPr="00452C12">
        <w:rPr>
          <w:rFonts w:ascii="Times New Roman" w:hAnsi="Times New Roman" w:cs="Times New Roman"/>
          <w:spacing w:val="-17"/>
          <w:sz w:val="24"/>
        </w:rPr>
        <w:t xml:space="preserve"> </w:t>
      </w:r>
      <w:r w:rsidRPr="00452C12">
        <w:rPr>
          <w:rFonts w:ascii="Times New Roman" w:hAnsi="Times New Roman" w:cs="Times New Roman"/>
          <w:sz w:val="24"/>
        </w:rPr>
        <w:t>3</w:t>
      </w:r>
      <w:r w:rsidRPr="00452C12">
        <w:rPr>
          <w:rFonts w:ascii="Times New Roman" w:hAnsi="Times New Roman" w:cs="Times New Roman"/>
          <w:spacing w:val="-15"/>
          <w:sz w:val="24"/>
        </w:rPr>
        <w:t xml:space="preserve"> </w:t>
      </w:r>
      <w:r w:rsidRPr="00452C12">
        <w:rPr>
          <w:rFonts w:ascii="Times New Roman" w:hAnsi="Times New Roman" w:cs="Times New Roman"/>
          <w:sz w:val="24"/>
        </w:rPr>
        <w:t>урока</w:t>
      </w:r>
      <w:r w:rsidRPr="00452C12">
        <w:rPr>
          <w:rFonts w:ascii="Times New Roman" w:hAnsi="Times New Roman" w:cs="Times New Roman"/>
          <w:spacing w:val="-15"/>
          <w:sz w:val="24"/>
        </w:rPr>
        <w:t xml:space="preserve"> </w:t>
      </w:r>
      <w:r w:rsidRPr="00452C12">
        <w:rPr>
          <w:rFonts w:ascii="Times New Roman" w:hAnsi="Times New Roman" w:cs="Times New Roman"/>
          <w:sz w:val="24"/>
        </w:rPr>
        <w:t>в</w:t>
      </w:r>
      <w:r w:rsidRPr="00452C12">
        <w:rPr>
          <w:rFonts w:ascii="Times New Roman" w:hAnsi="Times New Roman" w:cs="Times New Roman"/>
          <w:spacing w:val="-17"/>
          <w:sz w:val="24"/>
        </w:rPr>
        <w:t xml:space="preserve"> </w:t>
      </w:r>
      <w:r w:rsidRPr="00452C12">
        <w:rPr>
          <w:rFonts w:ascii="Times New Roman" w:hAnsi="Times New Roman" w:cs="Times New Roman"/>
          <w:sz w:val="24"/>
        </w:rPr>
        <w:t>сентябре</w:t>
      </w:r>
      <w:r w:rsidRPr="00452C12">
        <w:rPr>
          <w:rFonts w:ascii="Times New Roman" w:hAnsi="Times New Roman" w:cs="Times New Roman"/>
          <w:spacing w:val="-17"/>
          <w:sz w:val="24"/>
        </w:rPr>
        <w:t xml:space="preserve"> </w:t>
      </w:r>
      <w:r w:rsidRPr="00452C12">
        <w:rPr>
          <w:rFonts w:ascii="Times New Roman" w:hAnsi="Times New Roman" w:cs="Times New Roman"/>
          <w:sz w:val="24"/>
        </w:rPr>
        <w:t xml:space="preserve">и </w:t>
      </w:r>
      <w:r w:rsidRPr="00452C12">
        <w:rPr>
          <w:rFonts w:ascii="Times New Roman" w:hAnsi="Times New Roman" w:cs="Times New Roman"/>
          <w:spacing w:val="-2"/>
          <w:sz w:val="24"/>
        </w:rPr>
        <w:t>октябре.</w:t>
      </w:r>
    </w:p>
    <w:p w:rsidR="006252EE" w:rsidRPr="00452C12" w:rsidRDefault="006252EE" w:rsidP="006252EE">
      <w:pPr>
        <w:pStyle w:val="ad"/>
        <w:tabs>
          <w:tab w:val="left" w:pos="10915"/>
        </w:tabs>
        <w:spacing w:line="360" w:lineRule="auto"/>
        <w:ind w:left="426" w:right="1" w:firstLine="425"/>
        <w:jc w:val="both"/>
        <w:rPr>
          <w:rFonts w:ascii="Times New Roman" w:hAnsi="Times New Roman" w:cs="Times New Roman"/>
          <w:sz w:val="24"/>
        </w:rPr>
      </w:pPr>
      <w:r w:rsidRPr="00452C12">
        <w:rPr>
          <w:rFonts w:ascii="Times New Roman" w:hAnsi="Times New Roman" w:cs="Times New Roman"/>
          <w:sz w:val="24"/>
        </w:rPr>
        <w:t xml:space="preserve">При разработке рабочей программы по музыке образовательная организация вправе использовать возможности сетевого взаимодействия, в том числе с организациями системы дополнительного образования детей, учреждениями культуры, организациями культурно-досуговой сферы (театры, музеи, творческие </w:t>
      </w:r>
      <w:r w:rsidRPr="00452C12">
        <w:rPr>
          <w:rFonts w:ascii="Times New Roman" w:hAnsi="Times New Roman" w:cs="Times New Roman"/>
          <w:spacing w:val="-2"/>
          <w:sz w:val="24"/>
        </w:rPr>
        <w:t>союзы).</w:t>
      </w:r>
    </w:p>
    <w:p w:rsidR="006252EE" w:rsidRDefault="006252EE" w:rsidP="006252EE">
      <w:pPr>
        <w:pStyle w:val="ad"/>
        <w:tabs>
          <w:tab w:val="left" w:pos="10915"/>
        </w:tabs>
        <w:spacing w:before="1" w:line="360" w:lineRule="auto"/>
        <w:ind w:left="426" w:right="1" w:firstLine="425"/>
        <w:jc w:val="both"/>
        <w:rPr>
          <w:rFonts w:ascii="Times New Roman" w:hAnsi="Times New Roman" w:cs="Times New Roman"/>
          <w:sz w:val="24"/>
        </w:rPr>
      </w:pPr>
      <w:r w:rsidRPr="00452C12">
        <w:rPr>
          <w:rFonts w:ascii="Times New Roman" w:hAnsi="Times New Roman" w:cs="Times New Roman"/>
          <w:sz w:val="24"/>
        </w:rPr>
        <w:t>Освоение программы по музыке предполагает активную социокультурную деятельность обучающихся, участие в музыкальных праздниках, конкурсах, концертах,</w:t>
      </w:r>
      <w:r w:rsidRPr="00452C12">
        <w:rPr>
          <w:rFonts w:ascii="Times New Roman" w:hAnsi="Times New Roman" w:cs="Times New Roman"/>
          <w:spacing w:val="-10"/>
          <w:sz w:val="24"/>
        </w:rPr>
        <w:t xml:space="preserve"> </w:t>
      </w:r>
      <w:r w:rsidRPr="00452C12">
        <w:rPr>
          <w:rFonts w:ascii="Times New Roman" w:hAnsi="Times New Roman" w:cs="Times New Roman"/>
          <w:sz w:val="24"/>
        </w:rPr>
        <w:t>театрализованных</w:t>
      </w:r>
      <w:r w:rsidRPr="00452C12">
        <w:rPr>
          <w:rFonts w:ascii="Times New Roman" w:hAnsi="Times New Roman" w:cs="Times New Roman"/>
          <w:spacing w:val="-9"/>
          <w:sz w:val="24"/>
        </w:rPr>
        <w:t xml:space="preserve"> </w:t>
      </w:r>
      <w:r w:rsidRPr="00452C12">
        <w:rPr>
          <w:rFonts w:ascii="Times New Roman" w:hAnsi="Times New Roman" w:cs="Times New Roman"/>
          <w:sz w:val="24"/>
        </w:rPr>
        <w:t>действиях,</w:t>
      </w:r>
      <w:r w:rsidRPr="00452C12">
        <w:rPr>
          <w:rFonts w:ascii="Times New Roman" w:hAnsi="Times New Roman" w:cs="Times New Roman"/>
          <w:spacing w:val="-10"/>
          <w:sz w:val="24"/>
        </w:rPr>
        <w:t xml:space="preserve"> </w:t>
      </w:r>
      <w:r w:rsidRPr="00452C12">
        <w:rPr>
          <w:rFonts w:ascii="Times New Roman" w:hAnsi="Times New Roman" w:cs="Times New Roman"/>
          <w:sz w:val="24"/>
        </w:rPr>
        <w:t>в</w:t>
      </w:r>
      <w:r w:rsidRPr="00452C12">
        <w:rPr>
          <w:rFonts w:ascii="Times New Roman" w:hAnsi="Times New Roman" w:cs="Times New Roman"/>
          <w:spacing w:val="-10"/>
          <w:sz w:val="24"/>
        </w:rPr>
        <w:t xml:space="preserve"> </w:t>
      </w:r>
      <w:r w:rsidRPr="00452C12">
        <w:rPr>
          <w:rFonts w:ascii="Times New Roman" w:hAnsi="Times New Roman" w:cs="Times New Roman"/>
          <w:sz w:val="24"/>
        </w:rPr>
        <w:t>том</w:t>
      </w:r>
      <w:r w:rsidRPr="00452C12">
        <w:rPr>
          <w:rFonts w:ascii="Times New Roman" w:hAnsi="Times New Roman" w:cs="Times New Roman"/>
          <w:spacing w:val="-10"/>
          <w:sz w:val="24"/>
        </w:rPr>
        <w:t xml:space="preserve"> </w:t>
      </w:r>
      <w:r w:rsidRPr="00452C12">
        <w:rPr>
          <w:rFonts w:ascii="Times New Roman" w:hAnsi="Times New Roman" w:cs="Times New Roman"/>
          <w:sz w:val="24"/>
        </w:rPr>
        <w:t>числе</w:t>
      </w:r>
      <w:r w:rsidRPr="00452C12">
        <w:rPr>
          <w:rFonts w:ascii="Times New Roman" w:hAnsi="Times New Roman" w:cs="Times New Roman"/>
          <w:spacing w:val="-10"/>
          <w:sz w:val="24"/>
        </w:rPr>
        <w:t xml:space="preserve"> </w:t>
      </w:r>
      <w:r w:rsidRPr="00452C12">
        <w:rPr>
          <w:rFonts w:ascii="Times New Roman" w:hAnsi="Times New Roman" w:cs="Times New Roman"/>
          <w:sz w:val="24"/>
        </w:rPr>
        <w:t>основанных</w:t>
      </w:r>
      <w:r w:rsidRPr="00452C12">
        <w:rPr>
          <w:rFonts w:ascii="Times New Roman" w:hAnsi="Times New Roman" w:cs="Times New Roman"/>
          <w:spacing w:val="-11"/>
          <w:sz w:val="24"/>
        </w:rPr>
        <w:t xml:space="preserve"> </w:t>
      </w:r>
      <w:r w:rsidRPr="00452C12">
        <w:rPr>
          <w:rFonts w:ascii="Times New Roman" w:hAnsi="Times New Roman" w:cs="Times New Roman"/>
          <w:sz w:val="24"/>
        </w:rPr>
        <w:t>на</w:t>
      </w:r>
      <w:r w:rsidRPr="00452C12">
        <w:rPr>
          <w:rFonts w:ascii="Times New Roman" w:hAnsi="Times New Roman" w:cs="Times New Roman"/>
          <w:spacing w:val="-10"/>
          <w:sz w:val="24"/>
        </w:rPr>
        <w:t xml:space="preserve"> </w:t>
      </w:r>
      <w:r w:rsidRPr="00452C12">
        <w:rPr>
          <w:rFonts w:ascii="Times New Roman" w:hAnsi="Times New Roman" w:cs="Times New Roman"/>
          <w:sz w:val="24"/>
        </w:rPr>
        <w:t>межпредметных связях</w:t>
      </w:r>
      <w:r w:rsidRPr="00452C12">
        <w:rPr>
          <w:rFonts w:ascii="Times New Roman" w:hAnsi="Times New Roman" w:cs="Times New Roman"/>
          <w:spacing w:val="52"/>
          <w:sz w:val="24"/>
        </w:rPr>
        <w:t xml:space="preserve">  </w:t>
      </w:r>
      <w:r w:rsidRPr="00452C12">
        <w:rPr>
          <w:rFonts w:ascii="Times New Roman" w:hAnsi="Times New Roman" w:cs="Times New Roman"/>
          <w:sz w:val="24"/>
        </w:rPr>
        <w:t>с</w:t>
      </w:r>
      <w:r w:rsidRPr="00452C12">
        <w:rPr>
          <w:rFonts w:ascii="Times New Roman" w:hAnsi="Times New Roman" w:cs="Times New Roman"/>
          <w:spacing w:val="52"/>
          <w:sz w:val="24"/>
        </w:rPr>
        <w:t xml:space="preserve">  </w:t>
      </w:r>
      <w:r w:rsidRPr="00452C12">
        <w:rPr>
          <w:rFonts w:ascii="Times New Roman" w:hAnsi="Times New Roman" w:cs="Times New Roman"/>
          <w:sz w:val="24"/>
        </w:rPr>
        <w:t>такими</w:t>
      </w:r>
      <w:r w:rsidRPr="00452C12">
        <w:rPr>
          <w:rFonts w:ascii="Times New Roman" w:hAnsi="Times New Roman" w:cs="Times New Roman"/>
          <w:spacing w:val="52"/>
          <w:sz w:val="24"/>
        </w:rPr>
        <w:t xml:space="preserve">  </w:t>
      </w:r>
      <w:r w:rsidRPr="00452C12">
        <w:rPr>
          <w:rFonts w:ascii="Times New Roman" w:hAnsi="Times New Roman" w:cs="Times New Roman"/>
          <w:sz w:val="24"/>
        </w:rPr>
        <w:t>учебными</w:t>
      </w:r>
      <w:r w:rsidRPr="00452C12">
        <w:rPr>
          <w:rFonts w:ascii="Times New Roman" w:hAnsi="Times New Roman" w:cs="Times New Roman"/>
          <w:spacing w:val="52"/>
          <w:sz w:val="24"/>
        </w:rPr>
        <w:t xml:space="preserve">  </w:t>
      </w:r>
      <w:r w:rsidRPr="00452C12">
        <w:rPr>
          <w:rFonts w:ascii="Times New Roman" w:hAnsi="Times New Roman" w:cs="Times New Roman"/>
          <w:sz w:val="24"/>
        </w:rPr>
        <w:t>предметами,</w:t>
      </w:r>
      <w:r w:rsidRPr="00452C12">
        <w:rPr>
          <w:rFonts w:ascii="Times New Roman" w:hAnsi="Times New Roman" w:cs="Times New Roman"/>
          <w:spacing w:val="52"/>
          <w:sz w:val="24"/>
        </w:rPr>
        <w:t xml:space="preserve">  </w:t>
      </w:r>
      <w:r w:rsidRPr="00452C12">
        <w:rPr>
          <w:rFonts w:ascii="Times New Roman" w:hAnsi="Times New Roman" w:cs="Times New Roman"/>
          <w:sz w:val="24"/>
        </w:rPr>
        <w:t>как</w:t>
      </w:r>
      <w:r w:rsidRPr="00452C12">
        <w:rPr>
          <w:rFonts w:ascii="Times New Roman" w:hAnsi="Times New Roman" w:cs="Times New Roman"/>
          <w:spacing w:val="52"/>
          <w:sz w:val="24"/>
        </w:rPr>
        <w:t xml:space="preserve">  </w:t>
      </w:r>
      <w:r w:rsidRPr="00452C12">
        <w:rPr>
          <w:rFonts w:ascii="Times New Roman" w:hAnsi="Times New Roman" w:cs="Times New Roman"/>
          <w:sz w:val="24"/>
        </w:rPr>
        <w:t>«Изобразительное</w:t>
      </w:r>
      <w:r w:rsidRPr="00452C12">
        <w:rPr>
          <w:rFonts w:ascii="Times New Roman" w:hAnsi="Times New Roman" w:cs="Times New Roman"/>
          <w:spacing w:val="52"/>
          <w:sz w:val="24"/>
        </w:rPr>
        <w:t xml:space="preserve">  </w:t>
      </w:r>
      <w:r w:rsidRPr="00452C12">
        <w:rPr>
          <w:rFonts w:ascii="Times New Roman" w:hAnsi="Times New Roman" w:cs="Times New Roman"/>
          <w:spacing w:val="-2"/>
          <w:sz w:val="24"/>
        </w:rPr>
        <w:t>искусство»,</w:t>
      </w:r>
      <w:r>
        <w:rPr>
          <w:rFonts w:ascii="Times New Roman" w:hAnsi="Times New Roman" w:cs="Times New Roman"/>
          <w:sz w:val="24"/>
        </w:rPr>
        <w:t xml:space="preserve"> </w:t>
      </w:r>
      <w:r w:rsidRPr="00452C12">
        <w:rPr>
          <w:rFonts w:ascii="Times New Roman" w:hAnsi="Times New Roman" w:cs="Times New Roman"/>
          <w:sz w:val="24"/>
        </w:rPr>
        <w:t>«Литературное чтение», «Окружающий мир», «Основы религиозной культуры и светской этики», «Иностранный язык» и другие.</w:t>
      </w:r>
    </w:p>
    <w:p w:rsidR="006252EE" w:rsidRPr="00054AAB" w:rsidRDefault="006252EE" w:rsidP="006252EE">
      <w:pPr>
        <w:pStyle w:val="1"/>
        <w:spacing w:line="360" w:lineRule="auto"/>
        <w:ind w:left="426" w:firstLine="567"/>
        <w:rPr>
          <w:rFonts w:ascii="Times New Roman" w:hAnsi="Times New Roman"/>
          <w:sz w:val="24"/>
          <w:szCs w:val="24"/>
        </w:rPr>
      </w:pPr>
      <w:r w:rsidRPr="00054AAB">
        <w:rPr>
          <w:rFonts w:ascii="Times New Roman" w:hAnsi="Times New Roman"/>
          <w:sz w:val="24"/>
          <w:szCs w:val="24"/>
        </w:rPr>
        <w:lastRenderedPageBreak/>
        <w:t>Содержание</w:t>
      </w:r>
      <w:r w:rsidRPr="00054AAB">
        <w:rPr>
          <w:rFonts w:ascii="Times New Roman" w:hAnsi="Times New Roman"/>
          <w:spacing w:val="-9"/>
          <w:sz w:val="24"/>
          <w:szCs w:val="24"/>
        </w:rPr>
        <w:t xml:space="preserve"> </w:t>
      </w:r>
      <w:r w:rsidRPr="00054AAB">
        <w:rPr>
          <w:rFonts w:ascii="Times New Roman" w:hAnsi="Times New Roman"/>
          <w:sz w:val="24"/>
          <w:szCs w:val="24"/>
        </w:rPr>
        <w:t>обучения</w:t>
      </w:r>
      <w:r w:rsidRPr="00054AAB">
        <w:rPr>
          <w:rFonts w:ascii="Times New Roman" w:hAnsi="Times New Roman"/>
          <w:spacing w:val="-8"/>
          <w:sz w:val="24"/>
          <w:szCs w:val="24"/>
        </w:rPr>
        <w:t xml:space="preserve"> </w:t>
      </w:r>
      <w:r w:rsidRPr="00054AAB">
        <w:rPr>
          <w:rFonts w:ascii="Times New Roman" w:hAnsi="Times New Roman"/>
          <w:sz w:val="24"/>
          <w:szCs w:val="24"/>
        </w:rPr>
        <w:t>музыке</w:t>
      </w:r>
      <w:r w:rsidRPr="00054AAB">
        <w:rPr>
          <w:rFonts w:ascii="Times New Roman" w:hAnsi="Times New Roman"/>
          <w:spacing w:val="-7"/>
          <w:sz w:val="24"/>
          <w:szCs w:val="24"/>
        </w:rPr>
        <w:t xml:space="preserve"> </w:t>
      </w:r>
      <w:r w:rsidRPr="00054AAB">
        <w:rPr>
          <w:rFonts w:ascii="Times New Roman" w:hAnsi="Times New Roman"/>
          <w:sz w:val="24"/>
          <w:szCs w:val="24"/>
        </w:rPr>
        <w:t>на</w:t>
      </w:r>
      <w:r w:rsidRPr="00054AAB">
        <w:rPr>
          <w:rFonts w:ascii="Times New Roman" w:hAnsi="Times New Roman"/>
          <w:spacing w:val="-5"/>
          <w:sz w:val="24"/>
          <w:szCs w:val="24"/>
        </w:rPr>
        <w:t xml:space="preserve"> </w:t>
      </w:r>
      <w:r w:rsidRPr="00054AAB">
        <w:rPr>
          <w:rFonts w:ascii="Times New Roman" w:hAnsi="Times New Roman"/>
          <w:sz w:val="24"/>
          <w:szCs w:val="24"/>
        </w:rPr>
        <w:t>уровне</w:t>
      </w:r>
      <w:r w:rsidRPr="00054AAB">
        <w:rPr>
          <w:rFonts w:ascii="Times New Roman" w:hAnsi="Times New Roman"/>
          <w:spacing w:val="-7"/>
          <w:sz w:val="24"/>
          <w:szCs w:val="24"/>
        </w:rPr>
        <w:t xml:space="preserve"> </w:t>
      </w:r>
      <w:r w:rsidRPr="00054AAB">
        <w:rPr>
          <w:rFonts w:ascii="Times New Roman" w:hAnsi="Times New Roman"/>
          <w:sz w:val="24"/>
          <w:szCs w:val="24"/>
        </w:rPr>
        <w:t>начального</w:t>
      </w:r>
      <w:r w:rsidRPr="00054AAB">
        <w:rPr>
          <w:rFonts w:ascii="Times New Roman" w:hAnsi="Times New Roman"/>
          <w:spacing w:val="-9"/>
          <w:sz w:val="24"/>
          <w:szCs w:val="24"/>
        </w:rPr>
        <w:t xml:space="preserve"> </w:t>
      </w:r>
      <w:r w:rsidRPr="00054AAB">
        <w:rPr>
          <w:rFonts w:ascii="Times New Roman" w:hAnsi="Times New Roman"/>
          <w:sz w:val="24"/>
          <w:szCs w:val="24"/>
        </w:rPr>
        <w:t>общего</w:t>
      </w:r>
      <w:r w:rsidRPr="00054AAB">
        <w:rPr>
          <w:rFonts w:ascii="Times New Roman" w:hAnsi="Times New Roman"/>
          <w:spacing w:val="-5"/>
          <w:sz w:val="24"/>
          <w:szCs w:val="24"/>
        </w:rPr>
        <w:t xml:space="preserve"> </w:t>
      </w:r>
      <w:r w:rsidRPr="00054AAB">
        <w:rPr>
          <w:rFonts w:ascii="Times New Roman" w:hAnsi="Times New Roman"/>
          <w:spacing w:val="-2"/>
          <w:sz w:val="24"/>
          <w:szCs w:val="24"/>
        </w:rPr>
        <w:t>образования.</w:t>
      </w:r>
    </w:p>
    <w:p w:rsidR="006252EE" w:rsidRPr="00054AAB" w:rsidRDefault="006252EE" w:rsidP="00E304D6">
      <w:pPr>
        <w:pStyle w:val="af3"/>
        <w:widowControl w:val="0"/>
        <w:numPr>
          <w:ilvl w:val="1"/>
          <w:numId w:val="14"/>
        </w:numPr>
        <w:tabs>
          <w:tab w:val="left" w:pos="2008"/>
        </w:tabs>
        <w:autoSpaceDE w:val="0"/>
        <w:autoSpaceDN w:val="0"/>
        <w:spacing w:before="315" w:after="0" w:line="360" w:lineRule="auto"/>
        <w:ind w:left="426" w:firstLine="567"/>
        <w:contextualSpacing w:val="0"/>
        <w:jc w:val="both"/>
        <w:rPr>
          <w:rFonts w:ascii="Times New Roman" w:hAnsi="Times New Roman" w:cs="Times New Roman"/>
          <w:sz w:val="24"/>
          <w:szCs w:val="24"/>
        </w:rPr>
      </w:pPr>
      <w:r w:rsidRPr="00054AAB">
        <w:rPr>
          <w:rFonts w:ascii="Times New Roman" w:hAnsi="Times New Roman" w:cs="Times New Roman"/>
          <w:sz w:val="24"/>
          <w:szCs w:val="24"/>
        </w:rPr>
        <w:t>Инвариантные</w:t>
      </w:r>
      <w:r w:rsidRPr="00054AAB">
        <w:rPr>
          <w:rFonts w:ascii="Times New Roman" w:hAnsi="Times New Roman" w:cs="Times New Roman"/>
          <w:spacing w:val="-10"/>
          <w:sz w:val="24"/>
          <w:szCs w:val="24"/>
        </w:rPr>
        <w:t xml:space="preserve"> </w:t>
      </w:r>
      <w:r w:rsidRPr="00054AAB">
        <w:rPr>
          <w:rFonts w:ascii="Times New Roman" w:hAnsi="Times New Roman" w:cs="Times New Roman"/>
          <w:spacing w:val="-2"/>
          <w:sz w:val="24"/>
          <w:szCs w:val="24"/>
        </w:rPr>
        <w:t>модули:</w:t>
      </w:r>
    </w:p>
    <w:p w:rsidR="006252EE" w:rsidRPr="00054AAB" w:rsidRDefault="006252EE" w:rsidP="006252EE">
      <w:pPr>
        <w:pStyle w:val="ad"/>
        <w:spacing w:before="1" w:line="360" w:lineRule="auto"/>
        <w:ind w:left="426" w:firstLine="567"/>
        <w:rPr>
          <w:rFonts w:ascii="Times New Roman" w:hAnsi="Times New Roman" w:cs="Times New Roman"/>
          <w:sz w:val="24"/>
          <w:szCs w:val="24"/>
        </w:rPr>
      </w:pPr>
      <w:r w:rsidRPr="00054AAB">
        <w:rPr>
          <w:rFonts w:ascii="Times New Roman" w:hAnsi="Times New Roman" w:cs="Times New Roman"/>
          <w:sz w:val="24"/>
          <w:szCs w:val="24"/>
          <w:u w:val="single"/>
        </w:rPr>
        <w:t>Модуль</w:t>
      </w:r>
      <w:r w:rsidRPr="00054AAB">
        <w:rPr>
          <w:rFonts w:ascii="Times New Roman" w:hAnsi="Times New Roman" w:cs="Times New Roman"/>
          <w:spacing w:val="-5"/>
          <w:sz w:val="24"/>
          <w:szCs w:val="24"/>
          <w:u w:val="single"/>
        </w:rPr>
        <w:t xml:space="preserve"> </w:t>
      </w:r>
      <w:r w:rsidRPr="00054AAB">
        <w:rPr>
          <w:rFonts w:ascii="Times New Roman" w:hAnsi="Times New Roman" w:cs="Times New Roman"/>
          <w:sz w:val="24"/>
          <w:szCs w:val="24"/>
          <w:u w:val="single"/>
        </w:rPr>
        <w:t>№</w:t>
      </w:r>
      <w:r w:rsidRPr="00054AAB">
        <w:rPr>
          <w:rFonts w:ascii="Times New Roman" w:hAnsi="Times New Roman" w:cs="Times New Roman"/>
          <w:spacing w:val="-3"/>
          <w:sz w:val="24"/>
          <w:szCs w:val="24"/>
          <w:u w:val="single"/>
        </w:rPr>
        <w:t xml:space="preserve"> </w:t>
      </w:r>
      <w:r w:rsidRPr="00054AAB">
        <w:rPr>
          <w:rFonts w:ascii="Times New Roman" w:hAnsi="Times New Roman" w:cs="Times New Roman"/>
          <w:sz w:val="24"/>
          <w:szCs w:val="24"/>
          <w:u w:val="single"/>
        </w:rPr>
        <w:t>1</w:t>
      </w:r>
      <w:r w:rsidRPr="00054AAB">
        <w:rPr>
          <w:rFonts w:ascii="Times New Roman" w:hAnsi="Times New Roman" w:cs="Times New Roman"/>
          <w:spacing w:val="-3"/>
          <w:sz w:val="24"/>
          <w:szCs w:val="24"/>
          <w:u w:val="single"/>
        </w:rPr>
        <w:t xml:space="preserve"> </w:t>
      </w:r>
      <w:r w:rsidRPr="00054AAB">
        <w:rPr>
          <w:rFonts w:ascii="Times New Roman" w:hAnsi="Times New Roman" w:cs="Times New Roman"/>
          <w:sz w:val="24"/>
          <w:szCs w:val="24"/>
          <w:u w:val="single"/>
        </w:rPr>
        <w:t>«Народная</w:t>
      </w:r>
      <w:r w:rsidRPr="00054AAB">
        <w:rPr>
          <w:rFonts w:ascii="Times New Roman" w:hAnsi="Times New Roman" w:cs="Times New Roman"/>
          <w:spacing w:val="-3"/>
          <w:sz w:val="24"/>
          <w:szCs w:val="24"/>
          <w:u w:val="single"/>
        </w:rPr>
        <w:t xml:space="preserve"> </w:t>
      </w:r>
      <w:r w:rsidRPr="00054AAB">
        <w:rPr>
          <w:rFonts w:ascii="Times New Roman" w:hAnsi="Times New Roman" w:cs="Times New Roman"/>
          <w:sz w:val="24"/>
          <w:szCs w:val="24"/>
          <w:u w:val="single"/>
        </w:rPr>
        <w:t>музыка</w:t>
      </w:r>
      <w:r w:rsidRPr="00054AAB">
        <w:rPr>
          <w:rFonts w:ascii="Times New Roman" w:hAnsi="Times New Roman" w:cs="Times New Roman"/>
          <w:spacing w:val="-3"/>
          <w:sz w:val="24"/>
          <w:szCs w:val="24"/>
          <w:u w:val="single"/>
        </w:rPr>
        <w:t xml:space="preserve"> </w:t>
      </w:r>
      <w:r w:rsidRPr="00054AAB">
        <w:rPr>
          <w:rFonts w:ascii="Times New Roman" w:hAnsi="Times New Roman" w:cs="Times New Roman"/>
          <w:spacing w:val="-2"/>
          <w:sz w:val="24"/>
          <w:szCs w:val="24"/>
          <w:u w:val="single"/>
        </w:rPr>
        <w:t>России».</w:t>
      </w:r>
      <w:r w:rsidRPr="00054AAB">
        <w:rPr>
          <w:rFonts w:ascii="Times New Roman" w:hAnsi="Times New Roman" w:cs="Times New Roman"/>
          <w:spacing w:val="80"/>
          <w:sz w:val="24"/>
          <w:szCs w:val="24"/>
          <w:u w:val="single"/>
        </w:rPr>
        <w:t xml:space="preserve"> </w:t>
      </w:r>
    </w:p>
    <w:p w:rsidR="006252EE" w:rsidRDefault="006252EE" w:rsidP="006252EE">
      <w:pPr>
        <w:pStyle w:val="ad"/>
        <w:tabs>
          <w:tab w:val="left" w:pos="10915"/>
        </w:tabs>
        <w:spacing w:line="360" w:lineRule="auto"/>
        <w:ind w:left="426" w:right="1" w:firstLine="567"/>
        <w:jc w:val="both"/>
        <w:rPr>
          <w:rFonts w:ascii="Times New Roman" w:hAnsi="Times New Roman" w:cs="Times New Roman"/>
          <w:sz w:val="24"/>
          <w:szCs w:val="24"/>
        </w:rPr>
      </w:pPr>
      <w:r w:rsidRPr="00054AAB">
        <w:rPr>
          <w:rFonts w:ascii="Times New Roman" w:hAnsi="Times New Roman" w:cs="Times New Roman"/>
          <w:sz w:val="24"/>
          <w:szCs w:val="24"/>
        </w:rPr>
        <w:t>Данный модуль является одним из наиболее значимых. Цели воспитания национальной и гражданской идентичности, а также принцип «вхождения в музыку от родного порога» предполагают, что отправной точкой для освоения всего богатства и разнообразия музыки должна быть музыкальная культура родного края, своего народа, других народов нашей страны. Необходимо обеспечить глубокое и содержательное освоение основ традиционного фольклора, отталкиваясь в первую очередь от материнского и детского фольклора, календарных обрядов и праздников.</w:t>
      </w:r>
    </w:p>
    <w:p w:rsidR="006252EE" w:rsidRPr="00ED4019" w:rsidRDefault="006252EE" w:rsidP="006252EE">
      <w:pPr>
        <w:pStyle w:val="ad"/>
        <w:spacing w:before="61" w:line="360" w:lineRule="auto"/>
        <w:ind w:right="851" w:firstLine="0"/>
        <w:rPr>
          <w:rFonts w:ascii="Times New Roman" w:hAnsi="Times New Roman" w:cs="Times New Roman"/>
          <w:sz w:val="24"/>
          <w:szCs w:val="24"/>
        </w:rPr>
      </w:pPr>
      <w:r w:rsidRPr="00ED4019">
        <w:rPr>
          <w:rFonts w:ascii="Times New Roman" w:hAnsi="Times New Roman" w:cs="Times New Roman"/>
          <w:sz w:val="24"/>
          <w:szCs w:val="24"/>
        </w:rPr>
        <w:t>Особое внимание необходимо уделить подлинному, аутентичному звучанию народной музыки, научить детей отличать настоящую народную музыку от эстрадных шоу-программ, эксплуатирующих фольклорный колорит.</w:t>
      </w:r>
    </w:p>
    <w:p w:rsidR="006252EE" w:rsidRPr="00ED4019" w:rsidRDefault="006252EE" w:rsidP="006252EE">
      <w:pPr>
        <w:spacing w:before="1" w:line="360" w:lineRule="auto"/>
        <w:ind w:left="1289"/>
        <w:jc w:val="both"/>
        <w:rPr>
          <w:rFonts w:ascii="Times New Roman" w:hAnsi="Times New Roman" w:cs="Times New Roman"/>
          <w:i/>
          <w:sz w:val="24"/>
          <w:szCs w:val="24"/>
        </w:rPr>
      </w:pPr>
      <w:r w:rsidRPr="00ED4019">
        <w:rPr>
          <w:rFonts w:ascii="Times New Roman" w:hAnsi="Times New Roman" w:cs="Times New Roman"/>
          <w:i/>
          <w:sz w:val="24"/>
          <w:szCs w:val="24"/>
        </w:rPr>
        <w:t>Край,</w:t>
      </w:r>
      <w:r w:rsidRPr="00ED4019">
        <w:rPr>
          <w:rFonts w:ascii="Times New Roman" w:hAnsi="Times New Roman" w:cs="Times New Roman"/>
          <w:i/>
          <w:spacing w:val="-4"/>
          <w:sz w:val="24"/>
          <w:szCs w:val="24"/>
        </w:rPr>
        <w:t xml:space="preserve"> </w:t>
      </w:r>
      <w:r w:rsidRPr="00ED4019">
        <w:rPr>
          <w:rFonts w:ascii="Times New Roman" w:hAnsi="Times New Roman" w:cs="Times New Roman"/>
          <w:i/>
          <w:sz w:val="24"/>
          <w:szCs w:val="24"/>
        </w:rPr>
        <w:t>в</w:t>
      </w:r>
      <w:r w:rsidRPr="00ED4019">
        <w:rPr>
          <w:rFonts w:ascii="Times New Roman" w:hAnsi="Times New Roman" w:cs="Times New Roman"/>
          <w:i/>
          <w:spacing w:val="-3"/>
          <w:sz w:val="24"/>
          <w:szCs w:val="24"/>
        </w:rPr>
        <w:t xml:space="preserve"> </w:t>
      </w:r>
      <w:r w:rsidRPr="00ED4019">
        <w:rPr>
          <w:rFonts w:ascii="Times New Roman" w:hAnsi="Times New Roman" w:cs="Times New Roman"/>
          <w:i/>
          <w:sz w:val="24"/>
          <w:szCs w:val="24"/>
        </w:rPr>
        <w:t>котором</w:t>
      </w:r>
      <w:r w:rsidRPr="00ED4019">
        <w:rPr>
          <w:rFonts w:ascii="Times New Roman" w:hAnsi="Times New Roman" w:cs="Times New Roman"/>
          <w:i/>
          <w:spacing w:val="-3"/>
          <w:sz w:val="24"/>
          <w:szCs w:val="24"/>
        </w:rPr>
        <w:t xml:space="preserve"> </w:t>
      </w:r>
      <w:r w:rsidRPr="00ED4019">
        <w:rPr>
          <w:rFonts w:ascii="Times New Roman" w:hAnsi="Times New Roman" w:cs="Times New Roman"/>
          <w:i/>
          <w:sz w:val="24"/>
          <w:szCs w:val="24"/>
        </w:rPr>
        <w:t>ты</w:t>
      </w:r>
      <w:r w:rsidRPr="00ED4019">
        <w:rPr>
          <w:rFonts w:ascii="Times New Roman" w:hAnsi="Times New Roman" w:cs="Times New Roman"/>
          <w:i/>
          <w:spacing w:val="-3"/>
          <w:sz w:val="24"/>
          <w:szCs w:val="24"/>
        </w:rPr>
        <w:t xml:space="preserve"> </w:t>
      </w:r>
      <w:r w:rsidRPr="00ED4019">
        <w:rPr>
          <w:rFonts w:ascii="Times New Roman" w:hAnsi="Times New Roman" w:cs="Times New Roman"/>
          <w:i/>
          <w:spacing w:val="-2"/>
          <w:sz w:val="24"/>
          <w:szCs w:val="24"/>
        </w:rPr>
        <w:t>живёшь.</w:t>
      </w:r>
    </w:p>
    <w:p w:rsidR="006252EE" w:rsidRPr="00ED4019" w:rsidRDefault="006252EE" w:rsidP="006252EE">
      <w:pPr>
        <w:pStyle w:val="ad"/>
        <w:spacing w:line="360" w:lineRule="auto"/>
        <w:ind w:right="851"/>
        <w:rPr>
          <w:rFonts w:ascii="Times New Roman" w:hAnsi="Times New Roman" w:cs="Times New Roman"/>
          <w:sz w:val="24"/>
          <w:szCs w:val="24"/>
        </w:rPr>
      </w:pPr>
      <w:r w:rsidRPr="00ED4019">
        <w:rPr>
          <w:rFonts w:ascii="Times New Roman" w:hAnsi="Times New Roman" w:cs="Times New Roman"/>
          <w:sz w:val="24"/>
          <w:szCs w:val="24"/>
        </w:rPr>
        <w:t>Содержание: музыкальные традиции малой Родины. Песни, обряды, музыкальные инструменты.</w:t>
      </w:r>
    </w:p>
    <w:p w:rsidR="006252EE" w:rsidRPr="00ED4019" w:rsidRDefault="006252EE" w:rsidP="006252EE">
      <w:pPr>
        <w:pStyle w:val="ad"/>
        <w:spacing w:line="360" w:lineRule="auto"/>
        <w:ind w:left="1289" w:firstLine="0"/>
        <w:rPr>
          <w:rFonts w:ascii="Times New Roman" w:hAnsi="Times New Roman" w:cs="Times New Roman"/>
          <w:sz w:val="24"/>
          <w:szCs w:val="24"/>
        </w:rPr>
      </w:pPr>
      <w:r w:rsidRPr="00ED4019">
        <w:rPr>
          <w:rFonts w:ascii="Times New Roman" w:hAnsi="Times New Roman" w:cs="Times New Roman"/>
          <w:sz w:val="24"/>
          <w:szCs w:val="24"/>
        </w:rPr>
        <w:t>Виды</w:t>
      </w:r>
      <w:r w:rsidRPr="00ED4019">
        <w:rPr>
          <w:rFonts w:ascii="Times New Roman" w:hAnsi="Times New Roman" w:cs="Times New Roman"/>
          <w:spacing w:val="-9"/>
          <w:sz w:val="24"/>
          <w:szCs w:val="24"/>
        </w:rPr>
        <w:t xml:space="preserve"> </w:t>
      </w:r>
      <w:r w:rsidRPr="00ED4019">
        <w:rPr>
          <w:rFonts w:ascii="Times New Roman" w:hAnsi="Times New Roman" w:cs="Times New Roman"/>
          <w:sz w:val="24"/>
          <w:szCs w:val="24"/>
        </w:rPr>
        <w:t>деятельности</w:t>
      </w:r>
      <w:r w:rsidRPr="00ED4019">
        <w:rPr>
          <w:rFonts w:ascii="Times New Roman" w:hAnsi="Times New Roman" w:cs="Times New Roman"/>
          <w:spacing w:val="-11"/>
          <w:sz w:val="24"/>
          <w:szCs w:val="24"/>
        </w:rPr>
        <w:t xml:space="preserve"> </w:t>
      </w:r>
      <w:r w:rsidRPr="00ED4019">
        <w:rPr>
          <w:rFonts w:ascii="Times New Roman" w:hAnsi="Times New Roman" w:cs="Times New Roman"/>
          <w:spacing w:val="-2"/>
          <w:sz w:val="24"/>
          <w:szCs w:val="24"/>
        </w:rPr>
        <w:t>обучающихся:</w:t>
      </w:r>
    </w:p>
    <w:p w:rsidR="006252EE" w:rsidRPr="00ED4019" w:rsidRDefault="006252EE" w:rsidP="00E304D6">
      <w:pPr>
        <w:pStyle w:val="af3"/>
        <w:widowControl w:val="0"/>
        <w:numPr>
          <w:ilvl w:val="0"/>
          <w:numId w:val="13"/>
        </w:numPr>
        <w:tabs>
          <w:tab w:val="left" w:pos="1562"/>
        </w:tabs>
        <w:autoSpaceDE w:val="0"/>
        <w:autoSpaceDN w:val="0"/>
        <w:spacing w:after="0" w:line="360" w:lineRule="auto"/>
        <w:ind w:right="849" w:firstLine="708"/>
        <w:contextualSpacing w:val="0"/>
        <w:jc w:val="both"/>
        <w:rPr>
          <w:rFonts w:ascii="Times New Roman" w:hAnsi="Times New Roman" w:cs="Times New Roman"/>
          <w:sz w:val="24"/>
          <w:szCs w:val="24"/>
        </w:rPr>
      </w:pPr>
      <w:r w:rsidRPr="00ED4019">
        <w:rPr>
          <w:rFonts w:ascii="Times New Roman" w:hAnsi="Times New Roman" w:cs="Times New Roman"/>
          <w:sz w:val="24"/>
          <w:szCs w:val="24"/>
        </w:rPr>
        <w:t>разучивание, исполнение образцов традиционного фольклора своей местности, песен, посвящённых своей малой родине, песен композиторов-земляков;</w:t>
      </w:r>
    </w:p>
    <w:p w:rsidR="006252EE" w:rsidRPr="00ED4019" w:rsidRDefault="006252EE" w:rsidP="00E304D6">
      <w:pPr>
        <w:pStyle w:val="af3"/>
        <w:widowControl w:val="0"/>
        <w:numPr>
          <w:ilvl w:val="0"/>
          <w:numId w:val="13"/>
        </w:numPr>
        <w:tabs>
          <w:tab w:val="left" w:pos="1562"/>
        </w:tabs>
        <w:autoSpaceDE w:val="0"/>
        <w:autoSpaceDN w:val="0"/>
        <w:spacing w:after="0" w:line="360" w:lineRule="auto"/>
        <w:ind w:left="1562" w:hanging="285"/>
        <w:contextualSpacing w:val="0"/>
        <w:jc w:val="both"/>
        <w:rPr>
          <w:rFonts w:ascii="Times New Roman" w:hAnsi="Times New Roman" w:cs="Times New Roman"/>
          <w:sz w:val="24"/>
          <w:szCs w:val="24"/>
        </w:rPr>
      </w:pPr>
      <w:r w:rsidRPr="00ED4019">
        <w:rPr>
          <w:rFonts w:ascii="Times New Roman" w:hAnsi="Times New Roman" w:cs="Times New Roman"/>
          <w:sz w:val="24"/>
          <w:szCs w:val="24"/>
        </w:rPr>
        <w:t>диалог</w:t>
      </w:r>
      <w:r w:rsidRPr="00ED4019">
        <w:rPr>
          <w:rFonts w:ascii="Times New Roman" w:hAnsi="Times New Roman" w:cs="Times New Roman"/>
          <w:spacing w:val="-6"/>
          <w:sz w:val="24"/>
          <w:szCs w:val="24"/>
        </w:rPr>
        <w:t xml:space="preserve"> </w:t>
      </w:r>
      <w:r w:rsidRPr="00ED4019">
        <w:rPr>
          <w:rFonts w:ascii="Times New Roman" w:hAnsi="Times New Roman" w:cs="Times New Roman"/>
          <w:sz w:val="24"/>
          <w:szCs w:val="24"/>
        </w:rPr>
        <w:t>с</w:t>
      </w:r>
      <w:r w:rsidRPr="00ED4019">
        <w:rPr>
          <w:rFonts w:ascii="Times New Roman" w:hAnsi="Times New Roman" w:cs="Times New Roman"/>
          <w:spacing w:val="-7"/>
          <w:sz w:val="24"/>
          <w:szCs w:val="24"/>
        </w:rPr>
        <w:t xml:space="preserve"> </w:t>
      </w:r>
      <w:r w:rsidRPr="00ED4019">
        <w:rPr>
          <w:rFonts w:ascii="Times New Roman" w:hAnsi="Times New Roman" w:cs="Times New Roman"/>
          <w:sz w:val="24"/>
          <w:szCs w:val="24"/>
        </w:rPr>
        <w:t>учителем</w:t>
      </w:r>
      <w:r w:rsidRPr="00ED4019">
        <w:rPr>
          <w:rFonts w:ascii="Times New Roman" w:hAnsi="Times New Roman" w:cs="Times New Roman"/>
          <w:spacing w:val="-5"/>
          <w:sz w:val="24"/>
          <w:szCs w:val="24"/>
        </w:rPr>
        <w:t xml:space="preserve"> </w:t>
      </w:r>
      <w:r w:rsidRPr="00ED4019">
        <w:rPr>
          <w:rFonts w:ascii="Times New Roman" w:hAnsi="Times New Roman" w:cs="Times New Roman"/>
          <w:sz w:val="24"/>
          <w:szCs w:val="24"/>
        </w:rPr>
        <w:t>о</w:t>
      </w:r>
      <w:r w:rsidRPr="00ED4019">
        <w:rPr>
          <w:rFonts w:ascii="Times New Roman" w:hAnsi="Times New Roman" w:cs="Times New Roman"/>
          <w:spacing w:val="-8"/>
          <w:sz w:val="24"/>
          <w:szCs w:val="24"/>
        </w:rPr>
        <w:t xml:space="preserve"> </w:t>
      </w:r>
      <w:r w:rsidRPr="00ED4019">
        <w:rPr>
          <w:rFonts w:ascii="Times New Roman" w:hAnsi="Times New Roman" w:cs="Times New Roman"/>
          <w:sz w:val="24"/>
          <w:szCs w:val="24"/>
        </w:rPr>
        <w:t>музыкальных</w:t>
      </w:r>
      <w:r w:rsidRPr="00ED4019">
        <w:rPr>
          <w:rFonts w:ascii="Times New Roman" w:hAnsi="Times New Roman" w:cs="Times New Roman"/>
          <w:spacing w:val="-5"/>
          <w:sz w:val="24"/>
          <w:szCs w:val="24"/>
        </w:rPr>
        <w:t xml:space="preserve"> </w:t>
      </w:r>
      <w:r w:rsidRPr="00ED4019">
        <w:rPr>
          <w:rFonts w:ascii="Times New Roman" w:hAnsi="Times New Roman" w:cs="Times New Roman"/>
          <w:sz w:val="24"/>
          <w:szCs w:val="24"/>
        </w:rPr>
        <w:t>традициях</w:t>
      </w:r>
      <w:r w:rsidRPr="00ED4019">
        <w:rPr>
          <w:rFonts w:ascii="Times New Roman" w:hAnsi="Times New Roman" w:cs="Times New Roman"/>
          <w:spacing w:val="-4"/>
          <w:sz w:val="24"/>
          <w:szCs w:val="24"/>
        </w:rPr>
        <w:t xml:space="preserve"> </w:t>
      </w:r>
      <w:r w:rsidRPr="00ED4019">
        <w:rPr>
          <w:rFonts w:ascii="Times New Roman" w:hAnsi="Times New Roman" w:cs="Times New Roman"/>
          <w:sz w:val="24"/>
          <w:szCs w:val="24"/>
        </w:rPr>
        <w:t>своего</w:t>
      </w:r>
      <w:r w:rsidRPr="00ED4019">
        <w:rPr>
          <w:rFonts w:ascii="Times New Roman" w:hAnsi="Times New Roman" w:cs="Times New Roman"/>
          <w:spacing w:val="-5"/>
          <w:sz w:val="24"/>
          <w:szCs w:val="24"/>
        </w:rPr>
        <w:t xml:space="preserve"> </w:t>
      </w:r>
      <w:r w:rsidRPr="00ED4019">
        <w:rPr>
          <w:rFonts w:ascii="Times New Roman" w:hAnsi="Times New Roman" w:cs="Times New Roman"/>
          <w:sz w:val="24"/>
          <w:szCs w:val="24"/>
        </w:rPr>
        <w:t>родного</w:t>
      </w:r>
      <w:r w:rsidRPr="00ED4019">
        <w:rPr>
          <w:rFonts w:ascii="Times New Roman" w:hAnsi="Times New Roman" w:cs="Times New Roman"/>
          <w:spacing w:val="-6"/>
          <w:sz w:val="24"/>
          <w:szCs w:val="24"/>
        </w:rPr>
        <w:t xml:space="preserve"> </w:t>
      </w:r>
      <w:r w:rsidRPr="00ED4019">
        <w:rPr>
          <w:rFonts w:ascii="Times New Roman" w:hAnsi="Times New Roman" w:cs="Times New Roman"/>
          <w:spacing w:val="-2"/>
          <w:sz w:val="24"/>
          <w:szCs w:val="24"/>
        </w:rPr>
        <w:t>края;</w:t>
      </w:r>
    </w:p>
    <w:p w:rsidR="006252EE" w:rsidRPr="00ED4019" w:rsidRDefault="006252EE" w:rsidP="00E304D6">
      <w:pPr>
        <w:pStyle w:val="af3"/>
        <w:widowControl w:val="0"/>
        <w:numPr>
          <w:ilvl w:val="0"/>
          <w:numId w:val="13"/>
        </w:numPr>
        <w:tabs>
          <w:tab w:val="left" w:pos="1562"/>
        </w:tabs>
        <w:autoSpaceDE w:val="0"/>
        <w:autoSpaceDN w:val="0"/>
        <w:spacing w:after="0" w:line="360" w:lineRule="auto"/>
        <w:ind w:right="854" w:firstLine="708"/>
        <w:contextualSpacing w:val="0"/>
        <w:jc w:val="both"/>
        <w:rPr>
          <w:rFonts w:ascii="Times New Roman" w:hAnsi="Times New Roman" w:cs="Times New Roman"/>
          <w:sz w:val="24"/>
          <w:szCs w:val="24"/>
        </w:rPr>
      </w:pPr>
      <w:r w:rsidRPr="00ED4019">
        <w:rPr>
          <w:rFonts w:ascii="Times New Roman" w:hAnsi="Times New Roman" w:cs="Times New Roman"/>
          <w:sz w:val="24"/>
          <w:szCs w:val="24"/>
        </w:rPr>
        <w:t>вариативно: просмотр видеофильма о культуре родного края; посещение краеведческого музея; посещение этнографического спектакля, концерта.</w:t>
      </w:r>
    </w:p>
    <w:p w:rsidR="006252EE" w:rsidRPr="00ED4019" w:rsidRDefault="006252EE" w:rsidP="006252EE">
      <w:pPr>
        <w:spacing w:line="360" w:lineRule="auto"/>
        <w:ind w:left="1289"/>
        <w:jc w:val="both"/>
        <w:rPr>
          <w:rFonts w:ascii="Times New Roman" w:hAnsi="Times New Roman" w:cs="Times New Roman"/>
          <w:i/>
          <w:sz w:val="24"/>
          <w:szCs w:val="24"/>
        </w:rPr>
      </w:pPr>
      <w:r w:rsidRPr="00ED4019">
        <w:rPr>
          <w:rFonts w:ascii="Times New Roman" w:hAnsi="Times New Roman" w:cs="Times New Roman"/>
          <w:i/>
          <w:sz w:val="24"/>
          <w:szCs w:val="24"/>
        </w:rPr>
        <w:t>Русский</w:t>
      </w:r>
      <w:r w:rsidRPr="00ED4019">
        <w:rPr>
          <w:rFonts w:ascii="Times New Roman" w:hAnsi="Times New Roman" w:cs="Times New Roman"/>
          <w:i/>
          <w:spacing w:val="-3"/>
          <w:sz w:val="24"/>
          <w:szCs w:val="24"/>
        </w:rPr>
        <w:t xml:space="preserve"> </w:t>
      </w:r>
      <w:r w:rsidRPr="00ED4019">
        <w:rPr>
          <w:rFonts w:ascii="Times New Roman" w:hAnsi="Times New Roman" w:cs="Times New Roman"/>
          <w:i/>
          <w:spacing w:val="-2"/>
          <w:sz w:val="24"/>
          <w:szCs w:val="24"/>
        </w:rPr>
        <w:t>фольклор.</w:t>
      </w:r>
    </w:p>
    <w:p w:rsidR="006252EE" w:rsidRPr="00ED4019" w:rsidRDefault="006252EE" w:rsidP="006252EE">
      <w:pPr>
        <w:pStyle w:val="ad"/>
        <w:spacing w:line="360" w:lineRule="auto"/>
        <w:ind w:right="853"/>
        <w:rPr>
          <w:rFonts w:ascii="Times New Roman" w:hAnsi="Times New Roman" w:cs="Times New Roman"/>
          <w:sz w:val="24"/>
          <w:szCs w:val="24"/>
        </w:rPr>
      </w:pPr>
      <w:r w:rsidRPr="00ED4019">
        <w:rPr>
          <w:rFonts w:ascii="Times New Roman" w:hAnsi="Times New Roman" w:cs="Times New Roman"/>
          <w:sz w:val="24"/>
          <w:szCs w:val="24"/>
        </w:rPr>
        <w:t>Содержание: русские народные песни (трудовые, хороводные). Детский фольклор (игровые, заклички, потешки, считалки, прибаутки).</w:t>
      </w:r>
    </w:p>
    <w:p w:rsidR="006252EE" w:rsidRPr="00ED4019" w:rsidRDefault="006252EE" w:rsidP="006252EE">
      <w:pPr>
        <w:pStyle w:val="ad"/>
        <w:spacing w:line="360" w:lineRule="auto"/>
        <w:ind w:left="1289" w:firstLine="0"/>
        <w:rPr>
          <w:rFonts w:ascii="Times New Roman" w:hAnsi="Times New Roman" w:cs="Times New Roman"/>
          <w:sz w:val="24"/>
          <w:szCs w:val="24"/>
        </w:rPr>
      </w:pPr>
      <w:r w:rsidRPr="00ED4019">
        <w:rPr>
          <w:rFonts w:ascii="Times New Roman" w:hAnsi="Times New Roman" w:cs="Times New Roman"/>
          <w:sz w:val="24"/>
          <w:szCs w:val="24"/>
        </w:rPr>
        <w:t>Виды</w:t>
      </w:r>
      <w:r w:rsidRPr="00ED4019">
        <w:rPr>
          <w:rFonts w:ascii="Times New Roman" w:hAnsi="Times New Roman" w:cs="Times New Roman"/>
          <w:spacing w:val="-9"/>
          <w:sz w:val="24"/>
          <w:szCs w:val="24"/>
        </w:rPr>
        <w:t xml:space="preserve"> </w:t>
      </w:r>
      <w:r w:rsidRPr="00ED4019">
        <w:rPr>
          <w:rFonts w:ascii="Times New Roman" w:hAnsi="Times New Roman" w:cs="Times New Roman"/>
          <w:sz w:val="24"/>
          <w:szCs w:val="24"/>
        </w:rPr>
        <w:t>деятельности</w:t>
      </w:r>
      <w:r w:rsidRPr="00ED4019">
        <w:rPr>
          <w:rFonts w:ascii="Times New Roman" w:hAnsi="Times New Roman" w:cs="Times New Roman"/>
          <w:spacing w:val="-11"/>
          <w:sz w:val="24"/>
          <w:szCs w:val="24"/>
        </w:rPr>
        <w:t xml:space="preserve"> </w:t>
      </w:r>
      <w:r w:rsidRPr="00ED4019">
        <w:rPr>
          <w:rFonts w:ascii="Times New Roman" w:hAnsi="Times New Roman" w:cs="Times New Roman"/>
          <w:spacing w:val="-2"/>
          <w:sz w:val="24"/>
          <w:szCs w:val="24"/>
        </w:rPr>
        <w:t>обучающихся:</w:t>
      </w:r>
    </w:p>
    <w:p w:rsidR="006252EE" w:rsidRPr="00ED4019" w:rsidRDefault="006252EE" w:rsidP="00E304D6">
      <w:pPr>
        <w:pStyle w:val="af3"/>
        <w:widowControl w:val="0"/>
        <w:numPr>
          <w:ilvl w:val="0"/>
          <w:numId w:val="13"/>
        </w:numPr>
        <w:tabs>
          <w:tab w:val="left" w:pos="1562"/>
        </w:tabs>
        <w:autoSpaceDE w:val="0"/>
        <w:autoSpaceDN w:val="0"/>
        <w:spacing w:after="0" w:line="360" w:lineRule="auto"/>
        <w:ind w:left="1562" w:hanging="285"/>
        <w:contextualSpacing w:val="0"/>
        <w:jc w:val="both"/>
        <w:rPr>
          <w:rFonts w:ascii="Times New Roman" w:hAnsi="Times New Roman" w:cs="Times New Roman"/>
          <w:sz w:val="24"/>
          <w:szCs w:val="24"/>
        </w:rPr>
      </w:pPr>
      <w:r w:rsidRPr="00ED4019">
        <w:rPr>
          <w:rFonts w:ascii="Times New Roman" w:hAnsi="Times New Roman" w:cs="Times New Roman"/>
          <w:sz w:val="24"/>
          <w:szCs w:val="24"/>
        </w:rPr>
        <w:t>разучивание,</w:t>
      </w:r>
      <w:r w:rsidRPr="00ED4019">
        <w:rPr>
          <w:rFonts w:ascii="Times New Roman" w:hAnsi="Times New Roman" w:cs="Times New Roman"/>
          <w:spacing w:val="-7"/>
          <w:sz w:val="24"/>
          <w:szCs w:val="24"/>
        </w:rPr>
        <w:t xml:space="preserve"> </w:t>
      </w:r>
      <w:r w:rsidRPr="00ED4019">
        <w:rPr>
          <w:rFonts w:ascii="Times New Roman" w:hAnsi="Times New Roman" w:cs="Times New Roman"/>
          <w:sz w:val="24"/>
          <w:szCs w:val="24"/>
        </w:rPr>
        <w:t>исполнение</w:t>
      </w:r>
      <w:r w:rsidRPr="00ED4019">
        <w:rPr>
          <w:rFonts w:ascii="Times New Roman" w:hAnsi="Times New Roman" w:cs="Times New Roman"/>
          <w:spacing w:val="-9"/>
          <w:sz w:val="24"/>
          <w:szCs w:val="24"/>
        </w:rPr>
        <w:t xml:space="preserve"> </w:t>
      </w:r>
      <w:r w:rsidRPr="00ED4019">
        <w:rPr>
          <w:rFonts w:ascii="Times New Roman" w:hAnsi="Times New Roman" w:cs="Times New Roman"/>
          <w:sz w:val="24"/>
          <w:szCs w:val="24"/>
        </w:rPr>
        <w:t>русских</w:t>
      </w:r>
      <w:r w:rsidRPr="00ED4019">
        <w:rPr>
          <w:rFonts w:ascii="Times New Roman" w:hAnsi="Times New Roman" w:cs="Times New Roman"/>
          <w:spacing w:val="-9"/>
          <w:sz w:val="24"/>
          <w:szCs w:val="24"/>
        </w:rPr>
        <w:t xml:space="preserve"> </w:t>
      </w:r>
      <w:r w:rsidRPr="00ED4019">
        <w:rPr>
          <w:rFonts w:ascii="Times New Roman" w:hAnsi="Times New Roman" w:cs="Times New Roman"/>
          <w:sz w:val="24"/>
          <w:szCs w:val="24"/>
        </w:rPr>
        <w:t>народных</w:t>
      </w:r>
      <w:r w:rsidRPr="00ED4019">
        <w:rPr>
          <w:rFonts w:ascii="Times New Roman" w:hAnsi="Times New Roman" w:cs="Times New Roman"/>
          <w:spacing w:val="-10"/>
          <w:sz w:val="24"/>
          <w:szCs w:val="24"/>
        </w:rPr>
        <w:t xml:space="preserve"> </w:t>
      </w:r>
      <w:r w:rsidRPr="00ED4019">
        <w:rPr>
          <w:rFonts w:ascii="Times New Roman" w:hAnsi="Times New Roman" w:cs="Times New Roman"/>
          <w:sz w:val="24"/>
          <w:szCs w:val="24"/>
        </w:rPr>
        <w:t>песен</w:t>
      </w:r>
      <w:r w:rsidRPr="00ED4019">
        <w:rPr>
          <w:rFonts w:ascii="Times New Roman" w:hAnsi="Times New Roman" w:cs="Times New Roman"/>
          <w:spacing w:val="-9"/>
          <w:sz w:val="24"/>
          <w:szCs w:val="24"/>
        </w:rPr>
        <w:t xml:space="preserve"> </w:t>
      </w:r>
      <w:r w:rsidRPr="00ED4019">
        <w:rPr>
          <w:rFonts w:ascii="Times New Roman" w:hAnsi="Times New Roman" w:cs="Times New Roman"/>
          <w:sz w:val="24"/>
          <w:szCs w:val="24"/>
        </w:rPr>
        <w:t>разных</w:t>
      </w:r>
      <w:r w:rsidRPr="00ED4019">
        <w:rPr>
          <w:rFonts w:ascii="Times New Roman" w:hAnsi="Times New Roman" w:cs="Times New Roman"/>
          <w:spacing w:val="-5"/>
          <w:sz w:val="24"/>
          <w:szCs w:val="24"/>
        </w:rPr>
        <w:t xml:space="preserve"> </w:t>
      </w:r>
      <w:r w:rsidRPr="00ED4019">
        <w:rPr>
          <w:rFonts w:ascii="Times New Roman" w:hAnsi="Times New Roman" w:cs="Times New Roman"/>
          <w:spacing w:val="-2"/>
          <w:sz w:val="24"/>
          <w:szCs w:val="24"/>
        </w:rPr>
        <w:t>жанров;</w:t>
      </w:r>
    </w:p>
    <w:p w:rsidR="006252EE" w:rsidRPr="00ED4019" w:rsidRDefault="006252EE" w:rsidP="00E304D6">
      <w:pPr>
        <w:pStyle w:val="af3"/>
        <w:widowControl w:val="0"/>
        <w:numPr>
          <w:ilvl w:val="0"/>
          <w:numId w:val="13"/>
        </w:numPr>
        <w:tabs>
          <w:tab w:val="left" w:pos="1562"/>
        </w:tabs>
        <w:autoSpaceDE w:val="0"/>
        <w:autoSpaceDN w:val="0"/>
        <w:spacing w:after="0" w:line="360" w:lineRule="auto"/>
        <w:ind w:right="853" w:firstLine="708"/>
        <w:contextualSpacing w:val="0"/>
        <w:jc w:val="both"/>
        <w:rPr>
          <w:rFonts w:ascii="Times New Roman" w:hAnsi="Times New Roman" w:cs="Times New Roman"/>
          <w:sz w:val="24"/>
          <w:szCs w:val="24"/>
        </w:rPr>
      </w:pPr>
      <w:r w:rsidRPr="00ED4019">
        <w:rPr>
          <w:rFonts w:ascii="Times New Roman" w:hAnsi="Times New Roman" w:cs="Times New Roman"/>
          <w:sz w:val="24"/>
          <w:szCs w:val="24"/>
        </w:rPr>
        <w:t>участие</w:t>
      </w:r>
      <w:r w:rsidRPr="00ED4019">
        <w:rPr>
          <w:rFonts w:ascii="Times New Roman" w:hAnsi="Times New Roman" w:cs="Times New Roman"/>
          <w:spacing w:val="-18"/>
          <w:sz w:val="24"/>
          <w:szCs w:val="24"/>
        </w:rPr>
        <w:t xml:space="preserve"> </w:t>
      </w:r>
      <w:r w:rsidRPr="00ED4019">
        <w:rPr>
          <w:rFonts w:ascii="Times New Roman" w:hAnsi="Times New Roman" w:cs="Times New Roman"/>
          <w:sz w:val="24"/>
          <w:szCs w:val="24"/>
        </w:rPr>
        <w:t>в</w:t>
      </w:r>
      <w:r w:rsidRPr="00ED4019">
        <w:rPr>
          <w:rFonts w:ascii="Times New Roman" w:hAnsi="Times New Roman" w:cs="Times New Roman"/>
          <w:spacing w:val="-17"/>
          <w:sz w:val="24"/>
          <w:szCs w:val="24"/>
        </w:rPr>
        <w:t xml:space="preserve"> </w:t>
      </w:r>
      <w:r w:rsidRPr="00ED4019">
        <w:rPr>
          <w:rFonts w:ascii="Times New Roman" w:hAnsi="Times New Roman" w:cs="Times New Roman"/>
          <w:sz w:val="24"/>
          <w:szCs w:val="24"/>
        </w:rPr>
        <w:t>коллективной</w:t>
      </w:r>
      <w:r w:rsidRPr="00ED4019">
        <w:rPr>
          <w:rFonts w:ascii="Times New Roman" w:hAnsi="Times New Roman" w:cs="Times New Roman"/>
          <w:spacing w:val="-18"/>
          <w:sz w:val="24"/>
          <w:szCs w:val="24"/>
        </w:rPr>
        <w:t xml:space="preserve"> </w:t>
      </w:r>
      <w:r w:rsidRPr="00ED4019">
        <w:rPr>
          <w:rFonts w:ascii="Times New Roman" w:hAnsi="Times New Roman" w:cs="Times New Roman"/>
          <w:sz w:val="24"/>
          <w:szCs w:val="24"/>
        </w:rPr>
        <w:t>традиционной</w:t>
      </w:r>
      <w:r w:rsidRPr="00ED4019">
        <w:rPr>
          <w:rFonts w:ascii="Times New Roman" w:hAnsi="Times New Roman" w:cs="Times New Roman"/>
          <w:spacing w:val="-17"/>
          <w:sz w:val="24"/>
          <w:szCs w:val="24"/>
        </w:rPr>
        <w:t xml:space="preserve"> </w:t>
      </w:r>
      <w:r w:rsidRPr="00ED4019">
        <w:rPr>
          <w:rFonts w:ascii="Times New Roman" w:hAnsi="Times New Roman" w:cs="Times New Roman"/>
          <w:sz w:val="24"/>
          <w:szCs w:val="24"/>
        </w:rPr>
        <w:t>музыкальной</w:t>
      </w:r>
      <w:r w:rsidRPr="00ED4019">
        <w:rPr>
          <w:rFonts w:ascii="Times New Roman" w:hAnsi="Times New Roman" w:cs="Times New Roman"/>
          <w:spacing w:val="-17"/>
          <w:sz w:val="24"/>
          <w:szCs w:val="24"/>
        </w:rPr>
        <w:t xml:space="preserve"> </w:t>
      </w:r>
      <w:r w:rsidRPr="00ED4019">
        <w:rPr>
          <w:rFonts w:ascii="Times New Roman" w:hAnsi="Times New Roman" w:cs="Times New Roman"/>
          <w:sz w:val="24"/>
          <w:szCs w:val="24"/>
        </w:rPr>
        <w:t>игре</w:t>
      </w:r>
      <w:r w:rsidRPr="00ED4019">
        <w:rPr>
          <w:rFonts w:ascii="Times New Roman" w:hAnsi="Times New Roman" w:cs="Times New Roman"/>
          <w:spacing w:val="-17"/>
          <w:sz w:val="24"/>
          <w:szCs w:val="24"/>
        </w:rPr>
        <w:t xml:space="preserve"> </w:t>
      </w:r>
      <w:r w:rsidRPr="00ED4019">
        <w:rPr>
          <w:rFonts w:ascii="Times New Roman" w:hAnsi="Times New Roman" w:cs="Times New Roman"/>
          <w:sz w:val="24"/>
          <w:szCs w:val="24"/>
        </w:rPr>
        <w:t>(по</w:t>
      </w:r>
      <w:r w:rsidRPr="00ED4019">
        <w:rPr>
          <w:rFonts w:ascii="Times New Roman" w:hAnsi="Times New Roman" w:cs="Times New Roman"/>
          <w:spacing w:val="-18"/>
          <w:sz w:val="24"/>
          <w:szCs w:val="24"/>
        </w:rPr>
        <w:t xml:space="preserve"> </w:t>
      </w:r>
      <w:r w:rsidRPr="00ED4019">
        <w:rPr>
          <w:rFonts w:ascii="Times New Roman" w:hAnsi="Times New Roman" w:cs="Times New Roman"/>
          <w:sz w:val="24"/>
          <w:szCs w:val="24"/>
        </w:rPr>
        <w:t>выбору</w:t>
      </w:r>
      <w:r w:rsidRPr="00ED4019">
        <w:rPr>
          <w:rFonts w:ascii="Times New Roman" w:hAnsi="Times New Roman" w:cs="Times New Roman"/>
          <w:spacing w:val="-17"/>
          <w:sz w:val="24"/>
          <w:szCs w:val="24"/>
        </w:rPr>
        <w:t xml:space="preserve"> </w:t>
      </w:r>
      <w:r w:rsidRPr="00ED4019">
        <w:rPr>
          <w:rFonts w:ascii="Times New Roman" w:hAnsi="Times New Roman" w:cs="Times New Roman"/>
          <w:sz w:val="24"/>
          <w:szCs w:val="24"/>
        </w:rPr>
        <w:t>учителя могут быть освоены игры «Бояре», «Плетень», «Бабка-ёжка», «Заинька» и другие);</w:t>
      </w:r>
    </w:p>
    <w:p w:rsidR="006252EE" w:rsidRPr="00ED4019" w:rsidRDefault="006252EE" w:rsidP="00E304D6">
      <w:pPr>
        <w:pStyle w:val="af3"/>
        <w:widowControl w:val="0"/>
        <w:numPr>
          <w:ilvl w:val="0"/>
          <w:numId w:val="13"/>
        </w:numPr>
        <w:tabs>
          <w:tab w:val="left" w:pos="1562"/>
        </w:tabs>
        <w:autoSpaceDE w:val="0"/>
        <w:autoSpaceDN w:val="0"/>
        <w:spacing w:after="0" w:line="360" w:lineRule="auto"/>
        <w:ind w:right="845" w:firstLine="708"/>
        <w:contextualSpacing w:val="0"/>
        <w:jc w:val="both"/>
        <w:rPr>
          <w:rFonts w:ascii="Times New Roman" w:hAnsi="Times New Roman" w:cs="Times New Roman"/>
          <w:sz w:val="24"/>
          <w:szCs w:val="24"/>
        </w:rPr>
      </w:pPr>
      <w:r w:rsidRPr="00ED4019">
        <w:rPr>
          <w:rFonts w:ascii="Times New Roman" w:hAnsi="Times New Roman" w:cs="Times New Roman"/>
          <w:sz w:val="24"/>
          <w:szCs w:val="24"/>
        </w:rPr>
        <w:t>сочинение мелодий, вокальная импровизация на основе текстов игрового детского фольклора;</w:t>
      </w:r>
    </w:p>
    <w:p w:rsidR="006252EE" w:rsidRPr="00ED4019" w:rsidRDefault="006252EE" w:rsidP="00E304D6">
      <w:pPr>
        <w:pStyle w:val="af3"/>
        <w:widowControl w:val="0"/>
        <w:numPr>
          <w:ilvl w:val="0"/>
          <w:numId w:val="13"/>
        </w:numPr>
        <w:tabs>
          <w:tab w:val="left" w:pos="1562"/>
        </w:tabs>
        <w:autoSpaceDE w:val="0"/>
        <w:autoSpaceDN w:val="0"/>
        <w:spacing w:after="0" w:line="360" w:lineRule="auto"/>
        <w:ind w:right="848" w:firstLine="708"/>
        <w:contextualSpacing w:val="0"/>
        <w:jc w:val="both"/>
        <w:rPr>
          <w:rFonts w:ascii="Times New Roman" w:hAnsi="Times New Roman" w:cs="Times New Roman"/>
          <w:sz w:val="24"/>
          <w:szCs w:val="24"/>
        </w:rPr>
      </w:pPr>
      <w:r w:rsidRPr="00ED4019">
        <w:rPr>
          <w:rFonts w:ascii="Times New Roman" w:hAnsi="Times New Roman" w:cs="Times New Roman"/>
          <w:sz w:val="24"/>
          <w:szCs w:val="24"/>
        </w:rPr>
        <w:t>вариативно: ритмическая импровизация, исполнение аккомпанемента на простых</w:t>
      </w:r>
      <w:r w:rsidRPr="00ED4019">
        <w:rPr>
          <w:rFonts w:ascii="Times New Roman" w:hAnsi="Times New Roman" w:cs="Times New Roman"/>
          <w:spacing w:val="-8"/>
          <w:sz w:val="24"/>
          <w:szCs w:val="24"/>
        </w:rPr>
        <w:t xml:space="preserve"> </w:t>
      </w:r>
      <w:r w:rsidRPr="00ED4019">
        <w:rPr>
          <w:rFonts w:ascii="Times New Roman" w:hAnsi="Times New Roman" w:cs="Times New Roman"/>
          <w:sz w:val="24"/>
          <w:szCs w:val="24"/>
        </w:rPr>
        <w:t>ударных</w:t>
      </w:r>
      <w:r w:rsidRPr="00ED4019">
        <w:rPr>
          <w:rFonts w:ascii="Times New Roman" w:hAnsi="Times New Roman" w:cs="Times New Roman"/>
          <w:spacing w:val="-8"/>
          <w:sz w:val="24"/>
          <w:szCs w:val="24"/>
        </w:rPr>
        <w:t xml:space="preserve"> </w:t>
      </w:r>
      <w:r w:rsidRPr="00ED4019">
        <w:rPr>
          <w:rFonts w:ascii="Times New Roman" w:hAnsi="Times New Roman" w:cs="Times New Roman"/>
          <w:sz w:val="24"/>
          <w:szCs w:val="24"/>
        </w:rPr>
        <w:t>(ложки)</w:t>
      </w:r>
      <w:r w:rsidRPr="00ED4019">
        <w:rPr>
          <w:rFonts w:ascii="Times New Roman" w:hAnsi="Times New Roman" w:cs="Times New Roman"/>
          <w:spacing w:val="-9"/>
          <w:sz w:val="24"/>
          <w:szCs w:val="24"/>
        </w:rPr>
        <w:t xml:space="preserve"> </w:t>
      </w:r>
      <w:r w:rsidRPr="00ED4019">
        <w:rPr>
          <w:rFonts w:ascii="Times New Roman" w:hAnsi="Times New Roman" w:cs="Times New Roman"/>
          <w:sz w:val="24"/>
          <w:szCs w:val="24"/>
        </w:rPr>
        <w:t>и</w:t>
      </w:r>
      <w:r w:rsidRPr="00ED4019">
        <w:rPr>
          <w:rFonts w:ascii="Times New Roman" w:hAnsi="Times New Roman" w:cs="Times New Roman"/>
          <w:spacing w:val="-11"/>
          <w:sz w:val="24"/>
          <w:szCs w:val="24"/>
        </w:rPr>
        <w:t xml:space="preserve"> </w:t>
      </w:r>
      <w:r w:rsidRPr="00ED4019">
        <w:rPr>
          <w:rFonts w:ascii="Times New Roman" w:hAnsi="Times New Roman" w:cs="Times New Roman"/>
          <w:sz w:val="24"/>
          <w:szCs w:val="24"/>
        </w:rPr>
        <w:t>духовых</w:t>
      </w:r>
      <w:r w:rsidRPr="00ED4019">
        <w:rPr>
          <w:rFonts w:ascii="Times New Roman" w:hAnsi="Times New Roman" w:cs="Times New Roman"/>
          <w:spacing w:val="-8"/>
          <w:sz w:val="24"/>
          <w:szCs w:val="24"/>
        </w:rPr>
        <w:t xml:space="preserve"> </w:t>
      </w:r>
      <w:r w:rsidRPr="00ED4019">
        <w:rPr>
          <w:rFonts w:ascii="Times New Roman" w:hAnsi="Times New Roman" w:cs="Times New Roman"/>
          <w:sz w:val="24"/>
          <w:szCs w:val="24"/>
        </w:rPr>
        <w:t>(свирель)</w:t>
      </w:r>
      <w:r w:rsidRPr="00ED4019">
        <w:rPr>
          <w:rFonts w:ascii="Times New Roman" w:hAnsi="Times New Roman" w:cs="Times New Roman"/>
          <w:spacing w:val="-9"/>
          <w:sz w:val="24"/>
          <w:szCs w:val="24"/>
        </w:rPr>
        <w:t xml:space="preserve"> </w:t>
      </w:r>
      <w:r w:rsidRPr="00ED4019">
        <w:rPr>
          <w:rFonts w:ascii="Times New Roman" w:hAnsi="Times New Roman" w:cs="Times New Roman"/>
          <w:sz w:val="24"/>
          <w:szCs w:val="24"/>
        </w:rPr>
        <w:t>инструментах</w:t>
      </w:r>
      <w:r w:rsidRPr="00ED4019">
        <w:rPr>
          <w:rFonts w:ascii="Times New Roman" w:hAnsi="Times New Roman" w:cs="Times New Roman"/>
          <w:spacing w:val="-8"/>
          <w:sz w:val="24"/>
          <w:szCs w:val="24"/>
        </w:rPr>
        <w:t xml:space="preserve"> </w:t>
      </w:r>
      <w:r w:rsidRPr="00ED4019">
        <w:rPr>
          <w:rFonts w:ascii="Times New Roman" w:hAnsi="Times New Roman" w:cs="Times New Roman"/>
          <w:sz w:val="24"/>
          <w:szCs w:val="24"/>
        </w:rPr>
        <w:t>к</w:t>
      </w:r>
      <w:r w:rsidRPr="00ED4019">
        <w:rPr>
          <w:rFonts w:ascii="Times New Roman" w:hAnsi="Times New Roman" w:cs="Times New Roman"/>
          <w:spacing w:val="-8"/>
          <w:sz w:val="24"/>
          <w:szCs w:val="24"/>
        </w:rPr>
        <w:t xml:space="preserve"> </w:t>
      </w:r>
      <w:r w:rsidRPr="00ED4019">
        <w:rPr>
          <w:rFonts w:ascii="Times New Roman" w:hAnsi="Times New Roman" w:cs="Times New Roman"/>
          <w:sz w:val="24"/>
          <w:szCs w:val="24"/>
        </w:rPr>
        <w:t>изученным</w:t>
      </w:r>
      <w:r w:rsidRPr="00ED4019">
        <w:rPr>
          <w:rFonts w:ascii="Times New Roman" w:hAnsi="Times New Roman" w:cs="Times New Roman"/>
          <w:spacing w:val="-9"/>
          <w:sz w:val="24"/>
          <w:szCs w:val="24"/>
        </w:rPr>
        <w:t xml:space="preserve"> </w:t>
      </w:r>
      <w:r w:rsidRPr="00ED4019">
        <w:rPr>
          <w:rFonts w:ascii="Times New Roman" w:hAnsi="Times New Roman" w:cs="Times New Roman"/>
          <w:sz w:val="24"/>
          <w:szCs w:val="24"/>
        </w:rPr>
        <w:t xml:space="preserve">народным </w:t>
      </w:r>
      <w:r w:rsidRPr="00ED4019">
        <w:rPr>
          <w:rFonts w:ascii="Times New Roman" w:hAnsi="Times New Roman" w:cs="Times New Roman"/>
          <w:spacing w:val="-2"/>
          <w:sz w:val="24"/>
          <w:szCs w:val="24"/>
        </w:rPr>
        <w:t>песням.</w:t>
      </w:r>
    </w:p>
    <w:p w:rsidR="006252EE" w:rsidRPr="00ED4019" w:rsidRDefault="006252EE" w:rsidP="006252EE">
      <w:pPr>
        <w:spacing w:line="360" w:lineRule="auto"/>
        <w:ind w:left="1289"/>
        <w:jc w:val="both"/>
        <w:rPr>
          <w:rFonts w:ascii="Times New Roman" w:hAnsi="Times New Roman" w:cs="Times New Roman"/>
          <w:sz w:val="24"/>
          <w:szCs w:val="24"/>
        </w:rPr>
      </w:pPr>
      <w:r w:rsidRPr="00ED4019">
        <w:rPr>
          <w:rFonts w:ascii="Times New Roman" w:hAnsi="Times New Roman" w:cs="Times New Roman"/>
          <w:i/>
          <w:sz w:val="24"/>
          <w:szCs w:val="24"/>
        </w:rPr>
        <w:t>Русские</w:t>
      </w:r>
      <w:r w:rsidRPr="00ED4019">
        <w:rPr>
          <w:rFonts w:ascii="Times New Roman" w:hAnsi="Times New Roman" w:cs="Times New Roman"/>
          <w:i/>
          <w:spacing w:val="-9"/>
          <w:sz w:val="24"/>
          <w:szCs w:val="24"/>
        </w:rPr>
        <w:t xml:space="preserve"> </w:t>
      </w:r>
      <w:r w:rsidRPr="00ED4019">
        <w:rPr>
          <w:rFonts w:ascii="Times New Roman" w:hAnsi="Times New Roman" w:cs="Times New Roman"/>
          <w:i/>
          <w:sz w:val="24"/>
          <w:szCs w:val="24"/>
        </w:rPr>
        <w:t>народные</w:t>
      </w:r>
      <w:r w:rsidRPr="00ED4019">
        <w:rPr>
          <w:rFonts w:ascii="Times New Roman" w:hAnsi="Times New Roman" w:cs="Times New Roman"/>
          <w:i/>
          <w:spacing w:val="-8"/>
          <w:sz w:val="24"/>
          <w:szCs w:val="24"/>
        </w:rPr>
        <w:t xml:space="preserve"> </w:t>
      </w:r>
      <w:r w:rsidRPr="00ED4019">
        <w:rPr>
          <w:rFonts w:ascii="Times New Roman" w:hAnsi="Times New Roman" w:cs="Times New Roman"/>
          <w:i/>
          <w:sz w:val="24"/>
          <w:szCs w:val="24"/>
        </w:rPr>
        <w:t>музыкальные</w:t>
      </w:r>
      <w:r w:rsidRPr="00ED4019">
        <w:rPr>
          <w:rFonts w:ascii="Times New Roman" w:hAnsi="Times New Roman" w:cs="Times New Roman"/>
          <w:i/>
          <w:spacing w:val="-10"/>
          <w:sz w:val="24"/>
          <w:szCs w:val="24"/>
        </w:rPr>
        <w:t xml:space="preserve"> </w:t>
      </w:r>
      <w:r w:rsidRPr="00ED4019">
        <w:rPr>
          <w:rFonts w:ascii="Times New Roman" w:hAnsi="Times New Roman" w:cs="Times New Roman"/>
          <w:i/>
          <w:spacing w:val="-2"/>
          <w:sz w:val="24"/>
          <w:szCs w:val="24"/>
        </w:rPr>
        <w:t>инструменты</w:t>
      </w:r>
      <w:r w:rsidRPr="00ED4019">
        <w:rPr>
          <w:rFonts w:ascii="Times New Roman" w:hAnsi="Times New Roman" w:cs="Times New Roman"/>
          <w:spacing w:val="-2"/>
          <w:sz w:val="24"/>
          <w:szCs w:val="24"/>
        </w:rPr>
        <w:t>.</w:t>
      </w:r>
    </w:p>
    <w:p w:rsidR="006252EE" w:rsidRPr="00ED4019" w:rsidRDefault="006252EE" w:rsidP="006252EE">
      <w:pPr>
        <w:pStyle w:val="ad"/>
        <w:spacing w:line="360" w:lineRule="auto"/>
        <w:ind w:right="850"/>
        <w:rPr>
          <w:rFonts w:ascii="Times New Roman" w:hAnsi="Times New Roman" w:cs="Times New Roman"/>
          <w:sz w:val="24"/>
          <w:szCs w:val="24"/>
        </w:rPr>
      </w:pPr>
      <w:r w:rsidRPr="00ED4019">
        <w:rPr>
          <w:rFonts w:ascii="Times New Roman" w:hAnsi="Times New Roman" w:cs="Times New Roman"/>
          <w:sz w:val="24"/>
          <w:szCs w:val="24"/>
        </w:rPr>
        <w:lastRenderedPageBreak/>
        <w:t>Содержание:</w:t>
      </w:r>
      <w:r w:rsidRPr="00ED4019">
        <w:rPr>
          <w:rFonts w:ascii="Times New Roman" w:hAnsi="Times New Roman" w:cs="Times New Roman"/>
          <w:spacing w:val="-12"/>
          <w:sz w:val="24"/>
          <w:szCs w:val="24"/>
        </w:rPr>
        <w:t xml:space="preserve"> </w:t>
      </w:r>
      <w:r w:rsidRPr="00ED4019">
        <w:rPr>
          <w:rFonts w:ascii="Times New Roman" w:hAnsi="Times New Roman" w:cs="Times New Roman"/>
          <w:sz w:val="24"/>
          <w:szCs w:val="24"/>
        </w:rPr>
        <w:t>народные</w:t>
      </w:r>
      <w:r w:rsidRPr="00ED4019">
        <w:rPr>
          <w:rFonts w:ascii="Times New Roman" w:hAnsi="Times New Roman" w:cs="Times New Roman"/>
          <w:spacing w:val="-13"/>
          <w:sz w:val="24"/>
          <w:szCs w:val="24"/>
        </w:rPr>
        <w:t xml:space="preserve"> </w:t>
      </w:r>
      <w:r w:rsidRPr="00ED4019">
        <w:rPr>
          <w:rFonts w:ascii="Times New Roman" w:hAnsi="Times New Roman" w:cs="Times New Roman"/>
          <w:sz w:val="24"/>
          <w:szCs w:val="24"/>
        </w:rPr>
        <w:t>музыкальные</w:t>
      </w:r>
      <w:r w:rsidRPr="00ED4019">
        <w:rPr>
          <w:rFonts w:ascii="Times New Roman" w:hAnsi="Times New Roman" w:cs="Times New Roman"/>
          <w:spacing w:val="-13"/>
          <w:sz w:val="24"/>
          <w:szCs w:val="24"/>
        </w:rPr>
        <w:t xml:space="preserve"> </w:t>
      </w:r>
      <w:r w:rsidRPr="00ED4019">
        <w:rPr>
          <w:rFonts w:ascii="Times New Roman" w:hAnsi="Times New Roman" w:cs="Times New Roman"/>
          <w:sz w:val="24"/>
          <w:szCs w:val="24"/>
        </w:rPr>
        <w:t>инструменты</w:t>
      </w:r>
      <w:r w:rsidRPr="00ED4019">
        <w:rPr>
          <w:rFonts w:ascii="Times New Roman" w:hAnsi="Times New Roman" w:cs="Times New Roman"/>
          <w:spacing w:val="-13"/>
          <w:sz w:val="24"/>
          <w:szCs w:val="24"/>
        </w:rPr>
        <w:t xml:space="preserve"> </w:t>
      </w:r>
      <w:r w:rsidRPr="00ED4019">
        <w:rPr>
          <w:rFonts w:ascii="Times New Roman" w:hAnsi="Times New Roman" w:cs="Times New Roman"/>
          <w:sz w:val="24"/>
          <w:szCs w:val="24"/>
        </w:rPr>
        <w:t>(балалайка,</w:t>
      </w:r>
      <w:r w:rsidRPr="00ED4019">
        <w:rPr>
          <w:rFonts w:ascii="Times New Roman" w:hAnsi="Times New Roman" w:cs="Times New Roman"/>
          <w:spacing w:val="-13"/>
          <w:sz w:val="24"/>
          <w:szCs w:val="24"/>
        </w:rPr>
        <w:t xml:space="preserve"> </w:t>
      </w:r>
      <w:r w:rsidRPr="00ED4019">
        <w:rPr>
          <w:rFonts w:ascii="Times New Roman" w:hAnsi="Times New Roman" w:cs="Times New Roman"/>
          <w:sz w:val="24"/>
          <w:szCs w:val="24"/>
        </w:rPr>
        <w:t>рожок,</w:t>
      </w:r>
      <w:r w:rsidRPr="00ED4019">
        <w:rPr>
          <w:rFonts w:ascii="Times New Roman" w:hAnsi="Times New Roman" w:cs="Times New Roman"/>
          <w:spacing w:val="-13"/>
          <w:sz w:val="24"/>
          <w:szCs w:val="24"/>
        </w:rPr>
        <w:t xml:space="preserve"> </w:t>
      </w:r>
      <w:r w:rsidRPr="00ED4019">
        <w:rPr>
          <w:rFonts w:ascii="Times New Roman" w:hAnsi="Times New Roman" w:cs="Times New Roman"/>
          <w:sz w:val="24"/>
          <w:szCs w:val="24"/>
        </w:rPr>
        <w:t>свирель, гусли, гармонь, ложки). Инструментальные наигрыши. Плясовые мелодии.</w:t>
      </w:r>
    </w:p>
    <w:p w:rsidR="006252EE" w:rsidRPr="00ED4019" w:rsidRDefault="006252EE" w:rsidP="006252EE">
      <w:pPr>
        <w:pStyle w:val="ad"/>
        <w:spacing w:line="360" w:lineRule="auto"/>
        <w:ind w:left="1289" w:firstLine="0"/>
        <w:rPr>
          <w:rFonts w:ascii="Times New Roman" w:hAnsi="Times New Roman" w:cs="Times New Roman"/>
          <w:sz w:val="24"/>
          <w:szCs w:val="24"/>
        </w:rPr>
      </w:pPr>
      <w:r w:rsidRPr="00ED4019">
        <w:rPr>
          <w:rFonts w:ascii="Times New Roman" w:hAnsi="Times New Roman" w:cs="Times New Roman"/>
          <w:sz w:val="24"/>
          <w:szCs w:val="24"/>
        </w:rPr>
        <w:t>Виды</w:t>
      </w:r>
      <w:r w:rsidRPr="00ED4019">
        <w:rPr>
          <w:rFonts w:ascii="Times New Roman" w:hAnsi="Times New Roman" w:cs="Times New Roman"/>
          <w:spacing w:val="-9"/>
          <w:sz w:val="24"/>
          <w:szCs w:val="24"/>
        </w:rPr>
        <w:t xml:space="preserve"> </w:t>
      </w:r>
      <w:r w:rsidRPr="00ED4019">
        <w:rPr>
          <w:rFonts w:ascii="Times New Roman" w:hAnsi="Times New Roman" w:cs="Times New Roman"/>
          <w:sz w:val="24"/>
          <w:szCs w:val="24"/>
        </w:rPr>
        <w:t>деятельности</w:t>
      </w:r>
      <w:r w:rsidRPr="00ED4019">
        <w:rPr>
          <w:rFonts w:ascii="Times New Roman" w:hAnsi="Times New Roman" w:cs="Times New Roman"/>
          <w:spacing w:val="-11"/>
          <w:sz w:val="24"/>
          <w:szCs w:val="24"/>
        </w:rPr>
        <w:t xml:space="preserve"> </w:t>
      </w:r>
      <w:r w:rsidRPr="00ED4019">
        <w:rPr>
          <w:rFonts w:ascii="Times New Roman" w:hAnsi="Times New Roman" w:cs="Times New Roman"/>
          <w:spacing w:val="-2"/>
          <w:sz w:val="24"/>
          <w:szCs w:val="24"/>
        </w:rPr>
        <w:t>обучающихся:</w:t>
      </w:r>
    </w:p>
    <w:p w:rsidR="006252EE" w:rsidRPr="00ED4019" w:rsidRDefault="006252EE" w:rsidP="00E304D6">
      <w:pPr>
        <w:pStyle w:val="af3"/>
        <w:widowControl w:val="0"/>
        <w:numPr>
          <w:ilvl w:val="0"/>
          <w:numId w:val="13"/>
        </w:numPr>
        <w:tabs>
          <w:tab w:val="left" w:pos="1562"/>
        </w:tabs>
        <w:autoSpaceDE w:val="0"/>
        <w:autoSpaceDN w:val="0"/>
        <w:spacing w:after="0" w:line="360" w:lineRule="auto"/>
        <w:ind w:right="852" w:firstLine="708"/>
        <w:contextualSpacing w:val="0"/>
        <w:jc w:val="both"/>
        <w:rPr>
          <w:rFonts w:ascii="Times New Roman" w:hAnsi="Times New Roman" w:cs="Times New Roman"/>
          <w:sz w:val="24"/>
          <w:szCs w:val="24"/>
        </w:rPr>
      </w:pPr>
      <w:r w:rsidRPr="00ED4019">
        <w:rPr>
          <w:rFonts w:ascii="Times New Roman" w:hAnsi="Times New Roman" w:cs="Times New Roman"/>
          <w:sz w:val="24"/>
          <w:szCs w:val="24"/>
        </w:rPr>
        <w:t>знакомство с внешним видом, особенностями исполнения и звучания русских народных инструментов;</w:t>
      </w:r>
    </w:p>
    <w:p w:rsidR="006252EE" w:rsidRPr="00ED4019" w:rsidRDefault="006252EE" w:rsidP="00E304D6">
      <w:pPr>
        <w:pStyle w:val="af3"/>
        <w:widowControl w:val="0"/>
        <w:numPr>
          <w:ilvl w:val="0"/>
          <w:numId w:val="13"/>
        </w:numPr>
        <w:tabs>
          <w:tab w:val="left" w:pos="1562"/>
        </w:tabs>
        <w:autoSpaceDE w:val="0"/>
        <w:autoSpaceDN w:val="0"/>
        <w:spacing w:after="0" w:line="360" w:lineRule="auto"/>
        <w:ind w:left="1562" w:hanging="285"/>
        <w:contextualSpacing w:val="0"/>
        <w:rPr>
          <w:rFonts w:ascii="Times New Roman" w:hAnsi="Times New Roman" w:cs="Times New Roman"/>
          <w:sz w:val="24"/>
          <w:szCs w:val="24"/>
        </w:rPr>
      </w:pPr>
      <w:r w:rsidRPr="00ED4019">
        <w:rPr>
          <w:rFonts w:ascii="Times New Roman" w:hAnsi="Times New Roman" w:cs="Times New Roman"/>
          <w:sz w:val="24"/>
          <w:szCs w:val="24"/>
        </w:rPr>
        <w:t>определение</w:t>
      </w:r>
      <w:r w:rsidRPr="00ED4019">
        <w:rPr>
          <w:rFonts w:ascii="Times New Roman" w:hAnsi="Times New Roman" w:cs="Times New Roman"/>
          <w:spacing w:val="-10"/>
          <w:sz w:val="24"/>
          <w:szCs w:val="24"/>
        </w:rPr>
        <w:t xml:space="preserve"> </w:t>
      </w:r>
      <w:r w:rsidRPr="00ED4019">
        <w:rPr>
          <w:rFonts w:ascii="Times New Roman" w:hAnsi="Times New Roman" w:cs="Times New Roman"/>
          <w:sz w:val="24"/>
          <w:szCs w:val="24"/>
        </w:rPr>
        <w:t>на</w:t>
      </w:r>
      <w:r w:rsidRPr="00ED4019">
        <w:rPr>
          <w:rFonts w:ascii="Times New Roman" w:hAnsi="Times New Roman" w:cs="Times New Roman"/>
          <w:spacing w:val="-3"/>
          <w:sz w:val="24"/>
          <w:szCs w:val="24"/>
        </w:rPr>
        <w:t xml:space="preserve"> </w:t>
      </w:r>
      <w:r w:rsidRPr="00ED4019">
        <w:rPr>
          <w:rFonts w:ascii="Times New Roman" w:hAnsi="Times New Roman" w:cs="Times New Roman"/>
          <w:sz w:val="24"/>
          <w:szCs w:val="24"/>
        </w:rPr>
        <w:t>слух</w:t>
      </w:r>
      <w:r w:rsidRPr="00ED4019">
        <w:rPr>
          <w:rFonts w:ascii="Times New Roman" w:hAnsi="Times New Roman" w:cs="Times New Roman"/>
          <w:spacing w:val="-4"/>
          <w:sz w:val="24"/>
          <w:szCs w:val="24"/>
        </w:rPr>
        <w:t xml:space="preserve"> </w:t>
      </w:r>
      <w:r w:rsidRPr="00ED4019">
        <w:rPr>
          <w:rFonts w:ascii="Times New Roman" w:hAnsi="Times New Roman" w:cs="Times New Roman"/>
          <w:sz w:val="24"/>
          <w:szCs w:val="24"/>
        </w:rPr>
        <w:t>тембров</w:t>
      </w:r>
      <w:r w:rsidRPr="00ED4019">
        <w:rPr>
          <w:rFonts w:ascii="Times New Roman" w:hAnsi="Times New Roman" w:cs="Times New Roman"/>
          <w:spacing w:val="-5"/>
          <w:sz w:val="24"/>
          <w:szCs w:val="24"/>
        </w:rPr>
        <w:t xml:space="preserve"> </w:t>
      </w:r>
      <w:r w:rsidRPr="00ED4019">
        <w:rPr>
          <w:rFonts w:ascii="Times New Roman" w:hAnsi="Times New Roman" w:cs="Times New Roman"/>
          <w:spacing w:val="-2"/>
          <w:sz w:val="24"/>
          <w:szCs w:val="24"/>
        </w:rPr>
        <w:t>инструментов;</w:t>
      </w:r>
    </w:p>
    <w:p w:rsidR="006252EE" w:rsidRPr="00ED4019" w:rsidRDefault="006252EE" w:rsidP="00E304D6">
      <w:pPr>
        <w:pStyle w:val="af3"/>
        <w:widowControl w:val="0"/>
        <w:numPr>
          <w:ilvl w:val="0"/>
          <w:numId w:val="13"/>
        </w:numPr>
        <w:tabs>
          <w:tab w:val="left" w:pos="1562"/>
        </w:tabs>
        <w:autoSpaceDE w:val="0"/>
        <w:autoSpaceDN w:val="0"/>
        <w:spacing w:after="0" w:line="360" w:lineRule="auto"/>
        <w:ind w:left="1562" w:hanging="285"/>
        <w:contextualSpacing w:val="0"/>
        <w:rPr>
          <w:rFonts w:ascii="Times New Roman" w:hAnsi="Times New Roman" w:cs="Times New Roman"/>
          <w:sz w:val="24"/>
          <w:szCs w:val="24"/>
        </w:rPr>
      </w:pPr>
      <w:r w:rsidRPr="00ED4019">
        <w:rPr>
          <w:rFonts w:ascii="Times New Roman" w:hAnsi="Times New Roman" w:cs="Times New Roman"/>
          <w:sz w:val="24"/>
          <w:szCs w:val="24"/>
        </w:rPr>
        <w:t>классификация</w:t>
      </w:r>
      <w:r w:rsidRPr="00ED4019">
        <w:rPr>
          <w:rFonts w:ascii="Times New Roman" w:hAnsi="Times New Roman" w:cs="Times New Roman"/>
          <w:spacing w:val="-12"/>
          <w:sz w:val="24"/>
          <w:szCs w:val="24"/>
        </w:rPr>
        <w:t xml:space="preserve"> </w:t>
      </w:r>
      <w:r w:rsidRPr="00ED4019">
        <w:rPr>
          <w:rFonts w:ascii="Times New Roman" w:hAnsi="Times New Roman" w:cs="Times New Roman"/>
          <w:sz w:val="24"/>
          <w:szCs w:val="24"/>
        </w:rPr>
        <w:t>на</w:t>
      </w:r>
      <w:r w:rsidRPr="00ED4019">
        <w:rPr>
          <w:rFonts w:ascii="Times New Roman" w:hAnsi="Times New Roman" w:cs="Times New Roman"/>
          <w:spacing w:val="-6"/>
          <w:sz w:val="24"/>
          <w:szCs w:val="24"/>
        </w:rPr>
        <w:t xml:space="preserve"> </w:t>
      </w:r>
      <w:r w:rsidRPr="00ED4019">
        <w:rPr>
          <w:rFonts w:ascii="Times New Roman" w:hAnsi="Times New Roman" w:cs="Times New Roman"/>
          <w:sz w:val="24"/>
          <w:szCs w:val="24"/>
        </w:rPr>
        <w:t>группы</w:t>
      </w:r>
      <w:r w:rsidRPr="00ED4019">
        <w:rPr>
          <w:rFonts w:ascii="Times New Roman" w:hAnsi="Times New Roman" w:cs="Times New Roman"/>
          <w:spacing w:val="-9"/>
          <w:sz w:val="24"/>
          <w:szCs w:val="24"/>
        </w:rPr>
        <w:t xml:space="preserve"> </w:t>
      </w:r>
      <w:r w:rsidRPr="00ED4019">
        <w:rPr>
          <w:rFonts w:ascii="Times New Roman" w:hAnsi="Times New Roman" w:cs="Times New Roman"/>
          <w:sz w:val="24"/>
          <w:szCs w:val="24"/>
        </w:rPr>
        <w:t>духовых,</w:t>
      </w:r>
      <w:r w:rsidRPr="00ED4019">
        <w:rPr>
          <w:rFonts w:ascii="Times New Roman" w:hAnsi="Times New Roman" w:cs="Times New Roman"/>
          <w:spacing w:val="-7"/>
          <w:sz w:val="24"/>
          <w:szCs w:val="24"/>
        </w:rPr>
        <w:t xml:space="preserve"> </w:t>
      </w:r>
      <w:r w:rsidRPr="00ED4019">
        <w:rPr>
          <w:rFonts w:ascii="Times New Roman" w:hAnsi="Times New Roman" w:cs="Times New Roman"/>
          <w:sz w:val="24"/>
          <w:szCs w:val="24"/>
        </w:rPr>
        <w:t>ударных,</w:t>
      </w:r>
      <w:r w:rsidRPr="00ED4019">
        <w:rPr>
          <w:rFonts w:ascii="Times New Roman" w:hAnsi="Times New Roman" w:cs="Times New Roman"/>
          <w:spacing w:val="-7"/>
          <w:sz w:val="24"/>
          <w:szCs w:val="24"/>
        </w:rPr>
        <w:t xml:space="preserve"> </w:t>
      </w:r>
      <w:r w:rsidRPr="00ED4019">
        <w:rPr>
          <w:rFonts w:ascii="Times New Roman" w:hAnsi="Times New Roman" w:cs="Times New Roman"/>
          <w:spacing w:val="-2"/>
          <w:sz w:val="24"/>
          <w:szCs w:val="24"/>
        </w:rPr>
        <w:t>струнных;</w:t>
      </w:r>
    </w:p>
    <w:p w:rsidR="006252EE" w:rsidRPr="00ED4019" w:rsidRDefault="006252EE" w:rsidP="00E304D6">
      <w:pPr>
        <w:pStyle w:val="af3"/>
        <w:widowControl w:val="0"/>
        <w:numPr>
          <w:ilvl w:val="0"/>
          <w:numId w:val="13"/>
        </w:numPr>
        <w:tabs>
          <w:tab w:val="left" w:pos="1562"/>
        </w:tabs>
        <w:autoSpaceDE w:val="0"/>
        <w:autoSpaceDN w:val="0"/>
        <w:spacing w:after="0" w:line="360" w:lineRule="auto"/>
        <w:ind w:left="1562" w:hanging="285"/>
        <w:contextualSpacing w:val="0"/>
        <w:rPr>
          <w:rFonts w:ascii="Times New Roman" w:hAnsi="Times New Roman" w:cs="Times New Roman"/>
          <w:sz w:val="24"/>
          <w:szCs w:val="24"/>
        </w:rPr>
      </w:pPr>
      <w:r w:rsidRPr="00ED4019">
        <w:rPr>
          <w:rFonts w:ascii="Times New Roman" w:hAnsi="Times New Roman" w:cs="Times New Roman"/>
          <w:sz w:val="24"/>
          <w:szCs w:val="24"/>
        </w:rPr>
        <w:t>музыкальная</w:t>
      </w:r>
      <w:r w:rsidRPr="00ED4019">
        <w:rPr>
          <w:rFonts w:ascii="Times New Roman" w:hAnsi="Times New Roman" w:cs="Times New Roman"/>
          <w:spacing w:val="-8"/>
          <w:sz w:val="24"/>
          <w:szCs w:val="24"/>
        </w:rPr>
        <w:t xml:space="preserve"> </w:t>
      </w:r>
      <w:r w:rsidRPr="00ED4019">
        <w:rPr>
          <w:rFonts w:ascii="Times New Roman" w:hAnsi="Times New Roman" w:cs="Times New Roman"/>
          <w:sz w:val="24"/>
          <w:szCs w:val="24"/>
        </w:rPr>
        <w:t>викторина</w:t>
      </w:r>
      <w:r w:rsidRPr="00ED4019">
        <w:rPr>
          <w:rFonts w:ascii="Times New Roman" w:hAnsi="Times New Roman" w:cs="Times New Roman"/>
          <w:spacing w:val="-8"/>
          <w:sz w:val="24"/>
          <w:szCs w:val="24"/>
        </w:rPr>
        <w:t xml:space="preserve"> </w:t>
      </w:r>
      <w:r w:rsidRPr="00ED4019">
        <w:rPr>
          <w:rFonts w:ascii="Times New Roman" w:hAnsi="Times New Roman" w:cs="Times New Roman"/>
          <w:sz w:val="24"/>
          <w:szCs w:val="24"/>
        </w:rPr>
        <w:t>на</w:t>
      </w:r>
      <w:r w:rsidRPr="00ED4019">
        <w:rPr>
          <w:rFonts w:ascii="Times New Roman" w:hAnsi="Times New Roman" w:cs="Times New Roman"/>
          <w:spacing w:val="-5"/>
          <w:sz w:val="24"/>
          <w:szCs w:val="24"/>
        </w:rPr>
        <w:t xml:space="preserve"> </w:t>
      </w:r>
      <w:r w:rsidRPr="00ED4019">
        <w:rPr>
          <w:rFonts w:ascii="Times New Roman" w:hAnsi="Times New Roman" w:cs="Times New Roman"/>
          <w:sz w:val="24"/>
          <w:szCs w:val="24"/>
        </w:rPr>
        <w:t>знание</w:t>
      </w:r>
      <w:r w:rsidRPr="00ED4019">
        <w:rPr>
          <w:rFonts w:ascii="Times New Roman" w:hAnsi="Times New Roman" w:cs="Times New Roman"/>
          <w:spacing w:val="-6"/>
          <w:sz w:val="24"/>
          <w:szCs w:val="24"/>
        </w:rPr>
        <w:t xml:space="preserve"> </w:t>
      </w:r>
      <w:r w:rsidRPr="00ED4019">
        <w:rPr>
          <w:rFonts w:ascii="Times New Roman" w:hAnsi="Times New Roman" w:cs="Times New Roman"/>
          <w:sz w:val="24"/>
          <w:szCs w:val="24"/>
        </w:rPr>
        <w:t>тембров</w:t>
      </w:r>
      <w:r w:rsidRPr="00ED4019">
        <w:rPr>
          <w:rFonts w:ascii="Times New Roman" w:hAnsi="Times New Roman" w:cs="Times New Roman"/>
          <w:spacing w:val="-6"/>
          <w:sz w:val="24"/>
          <w:szCs w:val="24"/>
        </w:rPr>
        <w:t xml:space="preserve"> </w:t>
      </w:r>
      <w:r w:rsidRPr="00ED4019">
        <w:rPr>
          <w:rFonts w:ascii="Times New Roman" w:hAnsi="Times New Roman" w:cs="Times New Roman"/>
          <w:sz w:val="24"/>
          <w:szCs w:val="24"/>
        </w:rPr>
        <w:t>народных</w:t>
      </w:r>
      <w:r w:rsidRPr="00ED4019">
        <w:rPr>
          <w:rFonts w:ascii="Times New Roman" w:hAnsi="Times New Roman" w:cs="Times New Roman"/>
          <w:spacing w:val="-4"/>
          <w:sz w:val="24"/>
          <w:szCs w:val="24"/>
        </w:rPr>
        <w:t xml:space="preserve"> </w:t>
      </w:r>
      <w:r w:rsidRPr="00ED4019">
        <w:rPr>
          <w:rFonts w:ascii="Times New Roman" w:hAnsi="Times New Roman" w:cs="Times New Roman"/>
          <w:spacing w:val="-2"/>
          <w:sz w:val="24"/>
          <w:szCs w:val="24"/>
        </w:rPr>
        <w:t>инструментов;</w:t>
      </w:r>
    </w:p>
    <w:p w:rsidR="006252EE" w:rsidRPr="00ED4019" w:rsidRDefault="006252EE" w:rsidP="00E304D6">
      <w:pPr>
        <w:pStyle w:val="af3"/>
        <w:widowControl w:val="0"/>
        <w:numPr>
          <w:ilvl w:val="0"/>
          <w:numId w:val="13"/>
        </w:numPr>
        <w:tabs>
          <w:tab w:val="left" w:pos="1562"/>
        </w:tabs>
        <w:autoSpaceDE w:val="0"/>
        <w:autoSpaceDN w:val="0"/>
        <w:spacing w:after="0" w:line="360" w:lineRule="auto"/>
        <w:ind w:right="847" w:firstLine="708"/>
        <w:contextualSpacing w:val="0"/>
        <w:jc w:val="both"/>
        <w:rPr>
          <w:rFonts w:ascii="Times New Roman" w:hAnsi="Times New Roman" w:cs="Times New Roman"/>
          <w:sz w:val="24"/>
          <w:szCs w:val="24"/>
        </w:rPr>
      </w:pPr>
      <w:r w:rsidRPr="00ED4019">
        <w:rPr>
          <w:rFonts w:ascii="Times New Roman" w:hAnsi="Times New Roman" w:cs="Times New Roman"/>
          <w:sz w:val="24"/>
          <w:szCs w:val="24"/>
        </w:rPr>
        <w:t xml:space="preserve">двигательная игра – импровизация-подражание игре на музыкальных </w:t>
      </w:r>
      <w:r w:rsidRPr="00ED4019">
        <w:rPr>
          <w:rFonts w:ascii="Times New Roman" w:hAnsi="Times New Roman" w:cs="Times New Roman"/>
          <w:spacing w:val="-2"/>
          <w:sz w:val="24"/>
          <w:szCs w:val="24"/>
        </w:rPr>
        <w:t>инструментах;</w:t>
      </w:r>
    </w:p>
    <w:p w:rsidR="006252EE" w:rsidRPr="00ED4019" w:rsidRDefault="006252EE" w:rsidP="00E304D6">
      <w:pPr>
        <w:pStyle w:val="af3"/>
        <w:widowControl w:val="0"/>
        <w:numPr>
          <w:ilvl w:val="0"/>
          <w:numId w:val="13"/>
        </w:numPr>
        <w:tabs>
          <w:tab w:val="left" w:pos="1562"/>
        </w:tabs>
        <w:autoSpaceDE w:val="0"/>
        <w:autoSpaceDN w:val="0"/>
        <w:spacing w:after="0" w:line="360" w:lineRule="auto"/>
        <w:ind w:right="849" w:firstLine="708"/>
        <w:contextualSpacing w:val="0"/>
        <w:jc w:val="both"/>
        <w:rPr>
          <w:rFonts w:ascii="Times New Roman" w:hAnsi="Times New Roman" w:cs="Times New Roman"/>
          <w:sz w:val="24"/>
          <w:szCs w:val="24"/>
        </w:rPr>
      </w:pPr>
      <w:r w:rsidRPr="00ED4019">
        <w:rPr>
          <w:rFonts w:ascii="Times New Roman" w:hAnsi="Times New Roman" w:cs="Times New Roman"/>
          <w:sz w:val="24"/>
          <w:szCs w:val="24"/>
        </w:rPr>
        <w:t xml:space="preserve">слушание фортепианных пьес композиторов, исполнение песен, в которых присутствуют звукоизобразительные элементы, подражание голосам народных </w:t>
      </w:r>
      <w:r w:rsidRPr="00ED4019">
        <w:rPr>
          <w:rFonts w:ascii="Times New Roman" w:hAnsi="Times New Roman" w:cs="Times New Roman"/>
          <w:spacing w:val="-2"/>
          <w:sz w:val="24"/>
          <w:szCs w:val="24"/>
        </w:rPr>
        <w:t>инструментов;</w:t>
      </w:r>
    </w:p>
    <w:p w:rsidR="006252EE" w:rsidRPr="00ED4019" w:rsidRDefault="006252EE" w:rsidP="00E304D6">
      <w:pPr>
        <w:pStyle w:val="af3"/>
        <w:widowControl w:val="0"/>
        <w:numPr>
          <w:ilvl w:val="0"/>
          <w:numId w:val="13"/>
        </w:numPr>
        <w:tabs>
          <w:tab w:val="left" w:pos="1562"/>
        </w:tabs>
        <w:autoSpaceDE w:val="0"/>
        <w:autoSpaceDN w:val="0"/>
        <w:spacing w:after="0" w:line="360" w:lineRule="auto"/>
        <w:ind w:right="842" w:firstLine="708"/>
        <w:contextualSpacing w:val="0"/>
        <w:jc w:val="both"/>
        <w:rPr>
          <w:rFonts w:ascii="Times New Roman" w:hAnsi="Times New Roman" w:cs="Times New Roman"/>
          <w:sz w:val="24"/>
          <w:szCs w:val="24"/>
        </w:rPr>
      </w:pPr>
      <w:r w:rsidRPr="00ED4019">
        <w:rPr>
          <w:rFonts w:ascii="Times New Roman" w:hAnsi="Times New Roman" w:cs="Times New Roman"/>
          <w:sz w:val="24"/>
          <w:szCs w:val="24"/>
        </w:rPr>
        <w:t>вариативно: просмотр видеофильма о русских музыкальных инструментах; посещение музыкального или краеведческого музея; освоение простейших навыков игры на свирели, ложках.</w:t>
      </w:r>
    </w:p>
    <w:p w:rsidR="006252EE" w:rsidRPr="00ED4019" w:rsidRDefault="006252EE" w:rsidP="006252EE">
      <w:pPr>
        <w:spacing w:line="360" w:lineRule="auto"/>
        <w:ind w:left="1289"/>
        <w:jc w:val="both"/>
        <w:rPr>
          <w:rFonts w:ascii="Times New Roman" w:hAnsi="Times New Roman" w:cs="Times New Roman"/>
          <w:i/>
          <w:sz w:val="24"/>
          <w:szCs w:val="24"/>
        </w:rPr>
      </w:pPr>
      <w:r w:rsidRPr="00ED4019">
        <w:rPr>
          <w:rFonts w:ascii="Times New Roman" w:hAnsi="Times New Roman" w:cs="Times New Roman"/>
          <w:i/>
          <w:sz w:val="24"/>
          <w:szCs w:val="24"/>
        </w:rPr>
        <w:t>Сказки,</w:t>
      </w:r>
      <w:r w:rsidRPr="00ED4019">
        <w:rPr>
          <w:rFonts w:ascii="Times New Roman" w:hAnsi="Times New Roman" w:cs="Times New Roman"/>
          <w:i/>
          <w:spacing w:val="-3"/>
          <w:sz w:val="24"/>
          <w:szCs w:val="24"/>
        </w:rPr>
        <w:t xml:space="preserve"> </w:t>
      </w:r>
      <w:r w:rsidRPr="00ED4019">
        <w:rPr>
          <w:rFonts w:ascii="Times New Roman" w:hAnsi="Times New Roman" w:cs="Times New Roman"/>
          <w:i/>
          <w:sz w:val="24"/>
          <w:szCs w:val="24"/>
        </w:rPr>
        <w:t>мифы</w:t>
      </w:r>
      <w:r w:rsidRPr="00ED4019">
        <w:rPr>
          <w:rFonts w:ascii="Times New Roman" w:hAnsi="Times New Roman" w:cs="Times New Roman"/>
          <w:i/>
          <w:spacing w:val="-4"/>
          <w:sz w:val="24"/>
          <w:szCs w:val="24"/>
        </w:rPr>
        <w:t xml:space="preserve"> </w:t>
      </w:r>
      <w:r w:rsidRPr="00ED4019">
        <w:rPr>
          <w:rFonts w:ascii="Times New Roman" w:hAnsi="Times New Roman" w:cs="Times New Roman"/>
          <w:i/>
          <w:sz w:val="24"/>
          <w:szCs w:val="24"/>
        </w:rPr>
        <w:t xml:space="preserve">и </w:t>
      </w:r>
      <w:r w:rsidRPr="00ED4019">
        <w:rPr>
          <w:rFonts w:ascii="Times New Roman" w:hAnsi="Times New Roman" w:cs="Times New Roman"/>
          <w:i/>
          <w:spacing w:val="-2"/>
          <w:sz w:val="24"/>
          <w:szCs w:val="24"/>
        </w:rPr>
        <w:t>легенды.</w:t>
      </w:r>
    </w:p>
    <w:p w:rsidR="006252EE" w:rsidRPr="00ED4019" w:rsidRDefault="006252EE" w:rsidP="006252EE">
      <w:pPr>
        <w:pStyle w:val="ad"/>
        <w:spacing w:line="360" w:lineRule="auto"/>
        <w:ind w:left="567" w:right="852"/>
        <w:rPr>
          <w:rFonts w:ascii="Times New Roman" w:hAnsi="Times New Roman" w:cs="Times New Roman"/>
          <w:sz w:val="24"/>
          <w:szCs w:val="24"/>
        </w:rPr>
      </w:pPr>
      <w:r w:rsidRPr="00ED4019">
        <w:rPr>
          <w:rFonts w:ascii="Times New Roman" w:hAnsi="Times New Roman" w:cs="Times New Roman"/>
          <w:sz w:val="24"/>
          <w:szCs w:val="24"/>
        </w:rPr>
        <w:t>Содержание:</w:t>
      </w:r>
      <w:r w:rsidRPr="00ED4019">
        <w:rPr>
          <w:rFonts w:ascii="Times New Roman" w:hAnsi="Times New Roman" w:cs="Times New Roman"/>
          <w:spacing w:val="-16"/>
          <w:sz w:val="24"/>
          <w:szCs w:val="24"/>
        </w:rPr>
        <w:t xml:space="preserve"> </w:t>
      </w:r>
      <w:r w:rsidRPr="00ED4019">
        <w:rPr>
          <w:rFonts w:ascii="Times New Roman" w:hAnsi="Times New Roman" w:cs="Times New Roman"/>
          <w:sz w:val="24"/>
          <w:szCs w:val="24"/>
        </w:rPr>
        <w:t>народные</w:t>
      </w:r>
      <w:r w:rsidRPr="00ED4019">
        <w:rPr>
          <w:rFonts w:ascii="Times New Roman" w:hAnsi="Times New Roman" w:cs="Times New Roman"/>
          <w:spacing w:val="-17"/>
          <w:sz w:val="24"/>
          <w:szCs w:val="24"/>
        </w:rPr>
        <w:t xml:space="preserve"> </w:t>
      </w:r>
      <w:r w:rsidRPr="00ED4019">
        <w:rPr>
          <w:rFonts w:ascii="Times New Roman" w:hAnsi="Times New Roman" w:cs="Times New Roman"/>
          <w:sz w:val="24"/>
          <w:szCs w:val="24"/>
        </w:rPr>
        <w:t>сказители.</w:t>
      </w:r>
      <w:r w:rsidRPr="00ED4019">
        <w:rPr>
          <w:rFonts w:ascii="Times New Roman" w:hAnsi="Times New Roman" w:cs="Times New Roman"/>
          <w:spacing w:val="-15"/>
          <w:sz w:val="24"/>
          <w:szCs w:val="24"/>
        </w:rPr>
        <w:t xml:space="preserve"> </w:t>
      </w:r>
      <w:r w:rsidRPr="00ED4019">
        <w:rPr>
          <w:rFonts w:ascii="Times New Roman" w:hAnsi="Times New Roman" w:cs="Times New Roman"/>
          <w:sz w:val="24"/>
          <w:szCs w:val="24"/>
        </w:rPr>
        <w:t>Русские</w:t>
      </w:r>
      <w:r w:rsidRPr="00ED4019">
        <w:rPr>
          <w:rFonts w:ascii="Times New Roman" w:hAnsi="Times New Roman" w:cs="Times New Roman"/>
          <w:spacing w:val="-17"/>
          <w:sz w:val="24"/>
          <w:szCs w:val="24"/>
        </w:rPr>
        <w:t xml:space="preserve"> </w:t>
      </w:r>
      <w:r w:rsidRPr="00ED4019">
        <w:rPr>
          <w:rFonts w:ascii="Times New Roman" w:hAnsi="Times New Roman" w:cs="Times New Roman"/>
          <w:sz w:val="24"/>
          <w:szCs w:val="24"/>
        </w:rPr>
        <w:t>народные</w:t>
      </w:r>
      <w:r w:rsidRPr="00ED4019">
        <w:rPr>
          <w:rFonts w:ascii="Times New Roman" w:hAnsi="Times New Roman" w:cs="Times New Roman"/>
          <w:spacing w:val="-17"/>
          <w:sz w:val="24"/>
          <w:szCs w:val="24"/>
        </w:rPr>
        <w:t xml:space="preserve"> </w:t>
      </w:r>
      <w:r w:rsidRPr="00ED4019">
        <w:rPr>
          <w:rFonts w:ascii="Times New Roman" w:hAnsi="Times New Roman" w:cs="Times New Roman"/>
          <w:sz w:val="24"/>
          <w:szCs w:val="24"/>
        </w:rPr>
        <w:t>сказания,</w:t>
      </w:r>
      <w:r w:rsidRPr="00ED4019">
        <w:rPr>
          <w:rFonts w:ascii="Times New Roman" w:hAnsi="Times New Roman" w:cs="Times New Roman"/>
          <w:spacing w:val="-17"/>
          <w:sz w:val="24"/>
          <w:szCs w:val="24"/>
        </w:rPr>
        <w:t xml:space="preserve"> </w:t>
      </w:r>
      <w:r w:rsidRPr="00ED4019">
        <w:rPr>
          <w:rFonts w:ascii="Times New Roman" w:hAnsi="Times New Roman" w:cs="Times New Roman"/>
          <w:sz w:val="24"/>
          <w:szCs w:val="24"/>
        </w:rPr>
        <w:t>былины.</w:t>
      </w:r>
      <w:r w:rsidRPr="00ED4019">
        <w:rPr>
          <w:rFonts w:ascii="Times New Roman" w:hAnsi="Times New Roman" w:cs="Times New Roman"/>
          <w:spacing w:val="-15"/>
          <w:sz w:val="24"/>
          <w:szCs w:val="24"/>
        </w:rPr>
        <w:t xml:space="preserve"> </w:t>
      </w:r>
      <w:r w:rsidRPr="00ED4019">
        <w:rPr>
          <w:rFonts w:ascii="Times New Roman" w:hAnsi="Times New Roman" w:cs="Times New Roman"/>
          <w:sz w:val="24"/>
          <w:szCs w:val="24"/>
        </w:rPr>
        <w:t xml:space="preserve">Сказки и легенды о музыке и </w:t>
      </w:r>
      <w:r>
        <w:rPr>
          <w:rFonts w:ascii="Times New Roman" w:hAnsi="Times New Roman" w:cs="Times New Roman"/>
          <w:sz w:val="24"/>
          <w:szCs w:val="24"/>
        </w:rPr>
        <w:t xml:space="preserve">    </w:t>
      </w:r>
      <w:r w:rsidRPr="00ED4019">
        <w:rPr>
          <w:rFonts w:ascii="Times New Roman" w:hAnsi="Times New Roman" w:cs="Times New Roman"/>
          <w:sz w:val="24"/>
          <w:szCs w:val="24"/>
        </w:rPr>
        <w:t>музыкантах.</w:t>
      </w:r>
    </w:p>
    <w:p w:rsidR="006252EE" w:rsidRDefault="006252EE" w:rsidP="006252EE">
      <w:pPr>
        <w:pStyle w:val="ad"/>
        <w:spacing w:line="360" w:lineRule="auto"/>
        <w:ind w:left="1289" w:firstLine="0"/>
        <w:rPr>
          <w:rFonts w:ascii="Times New Roman" w:hAnsi="Times New Roman" w:cs="Times New Roman"/>
          <w:spacing w:val="-2"/>
          <w:sz w:val="24"/>
          <w:szCs w:val="24"/>
        </w:rPr>
      </w:pPr>
      <w:r w:rsidRPr="00ED4019">
        <w:rPr>
          <w:rFonts w:ascii="Times New Roman" w:hAnsi="Times New Roman" w:cs="Times New Roman"/>
          <w:sz w:val="24"/>
          <w:szCs w:val="24"/>
        </w:rPr>
        <w:t>Виды</w:t>
      </w:r>
      <w:r w:rsidRPr="00ED4019">
        <w:rPr>
          <w:rFonts w:ascii="Times New Roman" w:hAnsi="Times New Roman" w:cs="Times New Roman"/>
          <w:spacing w:val="-9"/>
          <w:sz w:val="24"/>
          <w:szCs w:val="24"/>
        </w:rPr>
        <w:t xml:space="preserve"> </w:t>
      </w:r>
      <w:r w:rsidRPr="00ED4019">
        <w:rPr>
          <w:rFonts w:ascii="Times New Roman" w:hAnsi="Times New Roman" w:cs="Times New Roman"/>
          <w:sz w:val="24"/>
          <w:szCs w:val="24"/>
        </w:rPr>
        <w:t>деятельности</w:t>
      </w:r>
      <w:r w:rsidRPr="00ED4019">
        <w:rPr>
          <w:rFonts w:ascii="Times New Roman" w:hAnsi="Times New Roman" w:cs="Times New Roman"/>
          <w:spacing w:val="-11"/>
          <w:sz w:val="24"/>
          <w:szCs w:val="24"/>
        </w:rPr>
        <w:t xml:space="preserve"> </w:t>
      </w:r>
      <w:r w:rsidRPr="00ED4019">
        <w:rPr>
          <w:rFonts w:ascii="Times New Roman" w:hAnsi="Times New Roman" w:cs="Times New Roman"/>
          <w:spacing w:val="-2"/>
          <w:sz w:val="24"/>
          <w:szCs w:val="24"/>
        </w:rPr>
        <w:t>обучающихся:</w:t>
      </w:r>
    </w:p>
    <w:p w:rsidR="006252EE" w:rsidRPr="00ED4019" w:rsidRDefault="006252EE" w:rsidP="00E304D6">
      <w:pPr>
        <w:pStyle w:val="af3"/>
        <w:widowControl w:val="0"/>
        <w:numPr>
          <w:ilvl w:val="0"/>
          <w:numId w:val="13"/>
        </w:numPr>
        <w:tabs>
          <w:tab w:val="left" w:pos="1562"/>
        </w:tabs>
        <w:autoSpaceDE w:val="0"/>
        <w:autoSpaceDN w:val="0"/>
        <w:spacing w:before="80" w:after="0" w:line="360" w:lineRule="auto"/>
        <w:ind w:left="1562" w:hanging="285"/>
        <w:contextualSpacing w:val="0"/>
        <w:jc w:val="both"/>
        <w:rPr>
          <w:rFonts w:ascii="Times New Roman" w:hAnsi="Times New Roman" w:cs="Times New Roman"/>
          <w:sz w:val="24"/>
          <w:szCs w:val="24"/>
        </w:rPr>
      </w:pPr>
      <w:r w:rsidRPr="00ED4019">
        <w:rPr>
          <w:rFonts w:ascii="Times New Roman" w:hAnsi="Times New Roman" w:cs="Times New Roman"/>
          <w:sz w:val="24"/>
          <w:szCs w:val="24"/>
        </w:rPr>
        <w:t>знакомство</w:t>
      </w:r>
      <w:r w:rsidRPr="00ED4019">
        <w:rPr>
          <w:rFonts w:ascii="Times New Roman" w:hAnsi="Times New Roman" w:cs="Times New Roman"/>
          <w:spacing w:val="-5"/>
          <w:sz w:val="24"/>
          <w:szCs w:val="24"/>
        </w:rPr>
        <w:t xml:space="preserve"> </w:t>
      </w:r>
      <w:r w:rsidRPr="00ED4019">
        <w:rPr>
          <w:rFonts w:ascii="Times New Roman" w:hAnsi="Times New Roman" w:cs="Times New Roman"/>
          <w:sz w:val="24"/>
          <w:szCs w:val="24"/>
        </w:rPr>
        <w:t>с</w:t>
      </w:r>
      <w:r w:rsidRPr="00ED4019">
        <w:rPr>
          <w:rFonts w:ascii="Times New Roman" w:hAnsi="Times New Roman" w:cs="Times New Roman"/>
          <w:spacing w:val="-7"/>
          <w:sz w:val="24"/>
          <w:szCs w:val="24"/>
        </w:rPr>
        <w:t xml:space="preserve"> </w:t>
      </w:r>
      <w:r w:rsidRPr="00ED4019">
        <w:rPr>
          <w:rFonts w:ascii="Times New Roman" w:hAnsi="Times New Roman" w:cs="Times New Roman"/>
          <w:sz w:val="24"/>
          <w:szCs w:val="24"/>
        </w:rPr>
        <w:t>манерой</w:t>
      </w:r>
      <w:r w:rsidRPr="00ED4019">
        <w:rPr>
          <w:rFonts w:ascii="Times New Roman" w:hAnsi="Times New Roman" w:cs="Times New Roman"/>
          <w:spacing w:val="-6"/>
          <w:sz w:val="24"/>
          <w:szCs w:val="24"/>
        </w:rPr>
        <w:t xml:space="preserve"> </w:t>
      </w:r>
      <w:r w:rsidRPr="00ED4019">
        <w:rPr>
          <w:rFonts w:ascii="Times New Roman" w:hAnsi="Times New Roman" w:cs="Times New Roman"/>
          <w:sz w:val="24"/>
          <w:szCs w:val="24"/>
        </w:rPr>
        <w:t>сказывания</w:t>
      </w:r>
      <w:r w:rsidRPr="00ED4019">
        <w:rPr>
          <w:rFonts w:ascii="Times New Roman" w:hAnsi="Times New Roman" w:cs="Times New Roman"/>
          <w:spacing w:val="-5"/>
          <w:sz w:val="24"/>
          <w:szCs w:val="24"/>
        </w:rPr>
        <w:t xml:space="preserve"> </w:t>
      </w:r>
      <w:r w:rsidRPr="00ED4019">
        <w:rPr>
          <w:rFonts w:ascii="Times New Roman" w:hAnsi="Times New Roman" w:cs="Times New Roman"/>
          <w:spacing w:val="-2"/>
          <w:sz w:val="24"/>
          <w:szCs w:val="24"/>
        </w:rPr>
        <w:t>нараспев;</w:t>
      </w:r>
    </w:p>
    <w:p w:rsidR="006252EE" w:rsidRPr="00ED4019" w:rsidRDefault="006252EE" w:rsidP="00E304D6">
      <w:pPr>
        <w:pStyle w:val="af3"/>
        <w:widowControl w:val="0"/>
        <w:numPr>
          <w:ilvl w:val="0"/>
          <w:numId w:val="13"/>
        </w:numPr>
        <w:tabs>
          <w:tab w:val="left" w:pos="1562"/>
        </w:tabs>
        <w:autoSpaceDE w:val="0"/>
        <w:autoSpaceDN w:val="0"/>
        <w:spacing w:after="0" w:line="360" w:lineRule="auto"/>
        <w:ind w:left="1562" w:hanging="285"/>
        <w:contextualSpacing w:val="0"/>
        <w:jc w:val="both"/>
        <w:rPr>
          <w:rFonts w:ascii="Times New Roman" w:hAnsi="Times New Roman" w:cs="Times New Roman"/>
          <w:sz w:val="24"/>
          <w:szCs w:val="24"/>
        </w:rPr>
      </w:pPr>
      <w:r w:rsidRPr="00ED4019">
        <w:rPr>
          <w:rFonts w:ascii="Times New Roman" w:hAnsi="Times New Roman" w:cs="Times New Roman"/>
          <w:sz w:val="24"/>
          <w:szCs w:val="24"/>
        </w:rPr>
        <w:t>слушание</w:t>
      </w:r>
      <w:r w:rsidRPr="00ED4019">
        <w:rPr>
          <w:rFonts w:ascii="Times New Roman" w:hAnsi="Times New Roman" w:cs="Times New Roman"/>
          <w:spacing w:val="-7"/>
          <w:sz w:val="24"/>
          <w:szCs w:val="24"/>
        </w:rPr>
        <w:t xml:space="preserve"> </w:t>
      </w:r>
      <w:r w:rsidRPr="00ED4019">
        <w:rPr>
          <w:rFonts w:ascii="Times New Roman" w:hAnsi="Times New Roman" w:cs="Times New Roman"/>
          <w:sz w:val="24"/>
          <w:szCs w:val="24"/>
        </w:rPr>
        <w:t>сказок,</w:t>
      </w:r>
      <w:r w:rsidRPr="00ED4019">
        <w:rPr>
          <w:rFonts w:ascii="Times New Roman" w:hAnsi="Times New Roman" w:cs="Times New Roman"/>
          <w:spacing w:val="-6"/>
          <w:sz w:val="24"/>
          <w:szCs w:val="24"/>
        </w:rPr>
        <w:t xml:space="preserve"> </w:t>
      </w:r>
      <w:r w:rsidRPr="00ED4019">
        <w:rPr>
          <w:rFonts w:ascii="Times New Roman" w:hAnsi="Times New Roman" w:cs="Times New Roman"/>
          <w:sz w:val="24"/>
          <w:szCs w:val="24"/>
        </w:rPr>
        <w:t>былин,</w:t>
      </w:r>
      <w:r w:rsidRPr="00ED4019">
        <w:rPr>
          <w:rFonts w:ascii="Times New Roman" w:hAnsi="Times New Roman" w:cs="Times New Roman"/>
          <w:spacing w:val="-5"/>
          <w:sz w:val="24"/>
          <w:szCs w:val="24"/>
        </w:rPr>
        <w:t xml:space="preserve"> </w:t>
      </w:r>
      <w:r w:rsidRPr="00ED4019">
        <w:rPr>
          <w:rFonts w:ascii="Times New Roman" w:hAnsi="Times New Roman" w:cs="Times New Roman"/>
          <w:sz w:val="24"/>
          <w:szCs w:val="24"/>
        </w:rPr>
        <w:t>эпических</w:t>
      </w:r>
      <w:r w:rsidRPr="00ED4019">
        <w:rPr>
          <w:rFonts w:ascii="Times New Roman" w:hAnsi="Times New Roman" w:cs="Times New Roman"/>
          <w:spacing w:val="-8"/>
          <w:sz w:val="24"/>
          <w:szCs w:val="24"/>
        </w:rPr>
        <w:t xml:space="preserve"> </w:t>
      </w:r>
      <w:r w:rsidRPr="00ED4019">
        <w:rPr>
          <w:rFonts w:ascii="Times New Roman" w:hAnsi="Times New Roman" w:cs="Times New Roman"/>
          <w:sz w:val="24"/>
          <w:szCs w:val="24"/>
        </w:rPr>
        <w:t>сказаний,</w:t>
      </w:r>
      <w:r w:rsidRPr="00ED4019">
        <w:rPr>
          <w:rFonts w:ascii="Times New Roman" w:hAnsi="Times New Roman" w:cs="Times New Roman"/>
          <w:spacing w:val="-5"/>
          <w:sz w:val="24"/>
          <w:szCs w:val="24"/>
        </w:rPr>
        <w:t xml:space="preserve"> </w:t>
      </w:r>
      <w:r w:rsidRPr="00ED4019">
        <w:rPr>
          <w:rFonts w:ascii="Times New Roman" w:hAnsi="Times New Roman" w:cs="Times New Roman"/>
          <w:sz w:val="24"/>
          <w:szCs w:val="24"/>
        </w:rPr>
        <w:t>рассказываемых</w:t>
      </w:r>
      <w:r w:rsidRPr="00ED4019">
        <w:rPr>
          <w:rFonts w:ascii="Times New Roman" w:hAnsi="Times New Roman" w:cs="Times New Roman"/>
          <w:spacing w:val="-6"/>
          <w:sz w:val="24"/>
          <w:szCs w:val="24"/>
        </w:rPr>
        <w:t xml:space="preserve"> </w:t>
      </w:r>
      <w:r w:rsidRPr="00ED4019">
        <w:rPr>
          <w:rFonts w:ascii="Times New Roman" w:hAnsi="Times New Roman" w:cs="Times New Roman"/>
          <w:spacing w:val="-2"/>
          <w:sz w:val="24"/>
          <w:szCs w:val="24"/>
        </w:rPr>
        <w:t>нараспев;</w:t>
      </w:r>
    </w:p>
    <w:p w:rsidR="006252EE" w:rsidRPr="00ED4019" w:rsidRDefault="006252EE" w:rsidP="00E304D6">
      <w:pPr>
        <w:pStyle w:val="af3"/>
        <w:widowControl w:val="0"/>
        <w:numPr>
          <w:ilvl w:val="0"/>
          <w:numId w:val="13"/>
        </w:numPr>
        <w:tabs>
          <w:tab w:val="left" w:pos="1562"/>
        </w:tabs>
        <w:autoSpaceDE w:val="0"/>
        <w:autoSpaceDN w:val="0"/>
        <w:spacing w:after="0" w:line="360" w:lineRule="auto"/>
        <w:ind w:right="856" w:firstLine="708"/>
        <w:contextualSpacing w:val="0"/>
        <w:jc w:val="both"/>
        <w:rPr>
          <w:rFonts w:ascii="Times New Roman" w:hAnsi="Times New Roman" w:cs="Times New Roman"/>
          <w:sz w:val="24"/>
          <w:szCs w:val="24"/>
        </w:rPr>
      </w:pPr>
      <w:r w:rsidRPr="00ED4019">
        <w:rPr>
          <w:rFonts w:ascii="Times New Roman" w:hAnsi="Times New Roman" w:cs="Times New Roman"/>
          <w:sz w:val="24"/>
          <w:szCs w:val="24"/>
        </w:rPr>
        <w:t>в инструментальной музыке определение на слух музыкальных интонаций речитативного характера;</w:t>
      </w:r>
    </w:p>
    <w:p w:rsidR="006252EE" w:rsidRPr="00ED4019" w:rsidRDefault="006252EE" w:rsidP="00E304D6">
      <w:pPr>
        <w:pStyle w:val="af3"/>
        <w:widowControl w:val="0"/>
        <w:numPr>
          <w:ilvl w:val="0"/>
          <w:numId w:val="13"/>
        </w:numPr>
        <w:tabs>
          <w:tab w:val="left" w:pos="1562"/>
        </w:tabs>
        <w:autoSpaceDE w:val="0"/>
        <w:autoSpaceDN w:val="0"/>
        <w:spacing w:after="0" w:line="360" w:lineRule="auto"/>
        <w:ind w:right="851" w:firstLine="708"/>
        <w:contextualSpacing w:val="0"/>
        <w:jc w:val="both"/>
        <w:rPr>
          <w:rFonts w:ascii="Times New Roman" w:hAnsi="Times New Roman" w:cs="Times New Roman"/>
          <w:sz w:val="24"/>
          <w:szCs w:val="24"/>
        </w:rPr>
      </w:pPr>
      <w:r w:rsidRPr="00ED4019">
        <w:rPr>
          <w:rFonts w:ascii="Times New Roman" w:hAnsi="Times New Roman" w:cs="Times New Roman"/>
          <w:sz w:val="24"/>
          <w:szCs w:val="24"/>
        </w:rPr>
        <w:t xml:space="preserve">создание иллюстраций к прослушанным музыкальным и литературным </w:t>
      </w:r>
      <w:r w:rsidRPr="00ED4019">
        <w:rPr>
          <w:rFonts w:ascii="Times New Roman" w:hAnsi="Times New Roman" w:cs="Times New Roman"/>
          <w:spacing w:val="-2"/>
          <w:sz w:val="24"/>
          <w:szCs w:val="24"/>
        </w:rPr>
        <w:t>произведениям;</w:t>
      </w:r>
    </w:p>
    <w:p w:rsidR="006252EE" w:rsidRPr="00ED4019" w:rsidRDefault="006252EE" w:rsidP="00E304D6">
      <w:pPr>
        <w:pStyle w:val="af3"/>
        <w:widowControl w:val="0"/>
        <w:numPr>
          <w:ilvl w:val="0"/>
          <w:numId w:val="13"/>
        </w:numPr>
        <w:tabs>
          <w:tab w:val="left" w:pos="1562"/>
        </w:tabs>
        <w:autoSpaceDE w:val="0"/>
        <w:autoSpaceDN w:val="0"/>
        <w:spacing w:after="0" w:line="360" w:lineRule="auto"/>
        <w:ind w:right="848" w:firstLine="708"/>
        <w:contextualSpacing w:val="0"/>
        <w:jc w:val="both"/>
        <w:rPr>
          <w:rFonts w:ascii="Times New Roman" w:hAnsi="Times New Roman" w:cs="Times New Roman"/>
          <w:sz w:val="24"/>
          <w:szCs w:val="24"/>
        </w:rPr>
      </w:pPr>
      <w:r w:rsidRPr="00ED4019">
        <w:rPr>
          <w:rFonts w:ascii="Times New Roman" w:hAnsi="Times New Roman" w:cs="Times New Roman"/>
          <w:sz w:val="24"/>
          <w:szCs w:val="24"/>
        </w:rPr>
        <w:t>вариативно: знакомство с эпосом народов России (по выбору учителя: отдельные сказания или примеры из эпоса народов России, например, якутского Олонхо, карело-финской Калевалы, калмыцкого Джангара, Нартского эпоса); просмотр фильмов, мультфильмов, созданных на основе былин, сказаний; речитативная импровизация – чтение нараспев фрагмента сказки, былины.</w:t>
      </w:r>
    </w:p>
    <w:p w:rsidR="006252EE" w:rsidRPr="00ED4019" w:rsidRDefault="006252EE" w:rsidP="006252EE">
      <w:pPr>
        <w:spacing w:line="360" w:lineRule="auto"/>
        <w:ind w:left="1289"/>
        <w:jc w:val="both"/>
        <w:rPr>
          <w:rFonts w:ascii="Times New Roman" w:hAnsi="Times New Roman" w:cs="Times New Roman"/>
          <w:sz w:val="24"/>
          <w:szCs w:val="24"/>
        </w:rPr>
      </w:pPr>
      <w:r w:rsidRPr="00ED4019">
        <w:rPr>
          <w:rFonts w:ascii="Times New Roman" w:hAnsi="Times New Roman" w:cs="Times New Roman"/>
          <w:i/>
          <w:sz w:val="24"/>
          <w:szCs w:val="24"/>
        </w:rPr>
        <w:t>Жанры</w:t>
      </w:r>
      <w:r w:rsidRPr="00ED4019">
        <w:rPr>
          <w:rFonts w:ascii="Times New Roman" w:hAnsi="Times New Roman" w:cs="Times New Roman"/>
          <w:i/>
          <w:spacing w:val="-8"/>
          <w:sz w:val="24"/>
          <w:szCs w:val="24"/>
        </w:rPr>
        <w:t xml:space="preserve"> </w:t>
      </w:r>
      <w:r w:rsidRPr="00ED4019">
        <w:rPr>
          <w:rFonts w:ascii="Times New Roman" w:hAnsi="Times New Roman" w:cs="Times New Roman"/>
          <w:i/>
          <w:sz w:val="24"/>
          <w:szCs w:val="24"/>
        </w:rPr>
        <w:t>музыкального</w:t>
      </w:r>
      <w:r w:rsidRPr="00ED4019">
        <w:rPr>
          <w:rFonts w:ascii="Times New Roman" w:hAnsi="Times New Roman" w:cs="Times New Roman"/>
          <w:i/>
          <w:spacing w:val="-6"/>
          <w:sz w:val="24"/>
          <w:szCs w:val="24"/>
        </w:rPr>
        <w:t xml:space="preserve"> </w:t>
      </w:r>
      <w:r w:rsidRPr="00ED4019">
        <w:rPr>
          <w:rFonts w:ascii="Times New Roman" w:hAnsi="Times New Roman" w:cs="Times New Roman"/>
          <w:i/>
          <w:spacing w:val="-2"/>
          <w:sz w:val="24"/>
          <w:szCs w:val="24"/>
        </w:rPr>
        <w:t>фольклора</w:t>
      </w:r>
      <w:r w:rsidRPr="00ED4019">
        <w:rPr>
          <w:rFonts w:ascii="Times New Roman" w:hAnsi="Times New Roman" w:cs="Times New Roman"/>
          <w:spacing w:val="-2"/>
          <w:sz w:val="24"/>
          <w:szCs w:val="24"/>
        </w:rPr>
        <w:t>.</w:t>
      </w:r>
    </w:p>
    <w:p w:rsidR="006252EE" w:rsidRPr="00ED4019" w:rsidRDefault="006252EE" w:rsidP="006252EE">
      <w:pPr>
        <w:pStyle w:val="ad"/>
        <w:spacing w:line="360" w:lineRule="auto"/>
        <w:ind w:right="854"/>
        <w:rPr>
          <w:rFonts w:ascii="Times New Roman" w:hAnsi="Times New Roman" w:cs="Times New Roman"/>
          <w:sz w:val="24"/>
          <w:szCs w:val="24"/>
        </w:rPr>
      </w:pPr>
      <w:r w:rsidRPr="00ED4019">
        <w:rPr>
          <w:rFonts w:ascii="Times New Roman" w:hAnsi="Times New Roman" w:cs="Times New Roman"/>
          <w:sz w:val="24"/>
          <w:szCs w:val="24"/>
        </w:rPr>
        <w:t xml:space="preserve">Содержание: фольклорные жанры, общие для всех народов: лирические, трудовые, </w:t>
      </w:r>
      <w:r w:rsidRPr="00ED4019">
        <w:rPr>
          <w:rFonts w:ascii="Times New Roman" w:hAnsi="Times New Roman" w:cs="Times New Roman"/>
          <w:sz w:val="24"/>
          <w:szCs w:val="24"/>
        </w:rPr>
        <w:lastRenderedPageBreak/>
        <w:t xml:space="preserve">колыбельные песни, танцы и пляски. Традиционные музыкальные </w:t>
      </w:r>
      <w:r w:rsidRPr="00ED4019">
        <w:rPr>
          <w:rFonts w:ascii="Times New Roman" w:hAnsi="Times New Roman" w:cs="Times New Roman"/>
          <w:spacing w:val="-2"/>
          <w:sz w:val="24"/>
          <w:szCs w:val="24"/>
        </w:rPr>
        <w:t>инструменты.</w:t>
      </w:r>
    </w:p>
    <w:p w:rsidR="006252EE" w:rsidRPr="00ED4019" w:rsidRDefault="006252EE" w:rsidP="006252EE">
      <w:pPr>
        <w:pStyle w:val="ad"/>
        <w:spacing w:line="360" w:lineRule="auto"/>
        <w:ind w:left="1289" w:firstLine="0"/>
        <w:rPr>
          <w:rFonts w:ascii="Times New Roman" w:hAnsi="Times New Roman" w:cs="Times New Roman"/>
          <w:sz w:val="24"/>
          <w:szCs w:val="24"/>
        </w:rPr>
      </w:pPr>
      <w:r w:rsidRPr="00ED4019">
        <w:rPr>
          <w:rFonts w:ascii="Times New Roman" w:hAnsi="Times New Roman" w:cs="Times New Roman"/>
          <w:sz w:val="24"/>
          <w:szCs w:val="24"/>
        </w:rPr>
        <w:t>Виды</w:t>
      </w:r>
      <w:r w:rsidRPr="00ED4019">
        <w:rPr>
          <w:rFonts w:ascii="Times New Roman" w:hAnsi="Times New Roman" w:cs="Times New Roman"/>
          <w:spacing w:val="-6"/>
          <w:sz w:val="24"/>
          <w:szCs w:val="24"/>
        </w:rPr>
        <w:t xml:space="preserve"> </w:t>
      </w:r>
      <w:r w:rsidRPr="00ED4019">
        <w:rPr>
          <w:rFonts w:ascii="Times New Roman" w:hAnsi="Times New Roman" w:cs="Times New Roman"/>
          <w:sz w:val="24"/>
          <w:szCs w:val="24"/>
        </w:rPr>
        <w:t>деятельности</w:t>
      </w:r>
      <w:r w:rsidRPr="00ED4019">
        <w:rPr>
          <w:rFonts w:ascii="Times New Roman" w:hAnsi="Times New Roman" w:cs="Times New Roman"/>
          <w:spacing w:val="-8"/>
          <w:sz w:val="24"/>
          <w:szCs w:val="24"/>
        </w:rPr>
        <w:t xml:space="preserve"> </w:t>
      </w:r>
      <w:r w:rsidRPr="00ED4019">
        <w:rPr>
          <w:rFonts w:ascii="Times New Roman" w:hAnsi="Times New Roman" w:cs="Times New Roman"/>
          <w:spacing w:val="-2"/>
          <w:sz w:val="24"/>
          <w:szCs w:val="24"/>
        </w:rPr>
        <w:t>обучающихся:</w:t>
      </w:r>
    </w:p>
    <w:p w:rsidR="006252EE" w:rsidRPr="00ED4019" w:rsidRDefault="006252EE" w:rsidP="00E304D6">
      <w:pPr>
        <w:pStyle w:val="af3"/>
        <w:widowControl w:val="0"/>
        <w:numPr>
          <w:ilvl w:val="0"/>
          <w:numId w:val="13"/>
        </w:numPr>
        <w:tabs>
          <w:tab w:val="left" w:pos="2009"/>
        </w:tabs>
        <w:autoSpaceDE w:val="0"/>
        <w:autoSpaceDN w:val="0"/>
        <w:spacing w:after="0" w:line="360" w:lineRule="auto"/>
        <w:ind w:right="856" w:firstLine="708"/>
        <w:contextualSpacing w:val="0"/>
        <w:rPr>
          <w:rFonts w:ascii="Times New Roman" w:hAnsi="Times New Roman" w:cs="Times New Roman"/>
          <w:sz w:val="24"/>
          <w:szCs w:val="24"/>
        </w:rPr>
      </w:pPr>
      <w:r w:rsidRPr="00ED4019">
        <w:rPr>
          <w:rFonts w:ascii="Times New Roman" w:hAnsi="Times New Roman" w:cs="Times New Roman"/>
          <w:sz w:val="24"/>
          <w:szCs w:val="24"/>
        </w:rPr>
        <w:t>различение</w:t>
      </w:r>
      <w:r w:rsidRPr="00ED4019">
        <w:rPr>
          <w:rFonts w:ascii="Times New Roman" w:hAnsi="Times New Roman" w:cs="Times New Roman"/>
          <w:spacing w:val="40"/>
          <w:sz w:val="24"/>
          <w:szCs w:val="24"/>
        </w:rPr>
        <w:t xml:space="preserve"> </w:t>
      </w:r>
      <w:r w:rsidRPr="00ED4019">
        <w:rPr>
          <w:rFonts w:ascii="Times New Roman" w:hAnsi="Times New Roman" w:cs="Times New Roman"/>
          <w:sz w:val="24"/>
          <w:szCs w:val="24"/>
        </w:rPr>
        <w:t>на</w:t>
      </w:r>
      <w:r w:rsidRPr="00ED4019">
        <w:rPr>
          <w:rFonts w:ascii="Times New Roman" w:hAnsi="Times New Roman" w:cs="Times New Roman"/>
          <w:spacing w:val="40"/>
          <w:sz w:val="24"/>
          <w:szCs w:val="24"/>
        </w:rPr>
        <w:t xml:space="preserve"> </w:t>
      </w:r>
      <w:r w:rsidRPr="00ED4019">
        <w:rPr>
          <w:rFonts w:ascii="Times New Roman" w:hAnsi="Times New Roman" w:cs="Times New Roman"/>
          <w:sz w:val="24"/>
          <w:szCs w:val="24"/>
        </w:rPr>
        <w:t>слух</w:t>
      </w:r>
      <w:r w:rsidRPr="00ED4019">
        <w:rPr>
          <w:rFonts w:ascii="Times New Roman" w:hAnsi="Times New Roman" w:cs="Times New Roman"/>
          <w:spacing w:val="40"/>
          <w:sz w:val="24"/>
          <w:szCs w:val="24"/>
        </w:rPr>
        <w:t xml:space="preserve"> </w:t>
      </w:r>
      <w:r w:rsidRPr="00ED4019">
        <w:rPr>
          <w:rFonts w:ascii="Times New Roman" w:hAnsi="Times New Roman" w:cs="Times New Roman"/>
          <w:sz w:val="24"/>
          <w:szCs w:val="24"/>
        </w:rPr>
        <w:t>контрастных</w:t>
      </w:r>
      <w:r w:rsidRPr="00ED4019">
        <w:rPr>
          <w:rFonts w:ascii="Times New Roman" w:hAnsi="Times New Roman" w:cs="Times New Roman"/>
          <w:spacing w:val="40"/>
          <w:sz w:val="24"/>
          <w:szCs w:val="24"/>
        </w:rPr>
        <w:t xml:space="preserve"> </w:t>
      </w:r>
      <w:r w:rsidRPr="00ED4019">
        <w:rPr>
          <w:rFonts w:ascii="Times New Roman" w:hAnsi="Times New Roman" w:cs="Times New Roman"/>
          <w:sz w:val="24"/>
          <w:szCs w:val="24"/>
        </w:rPr>
        <w:t>по</w:t>
      </w:r>
      <w:r w:rsidRPr="00ED4019">
        <w:rPr>
          <w:rFonts w:ascii="Times New Roman" w:hAnsi="Times New Roman" w:cs="Times New Roman"/>
          <w:spacing w:val="40"/>
          <w:sz w:val="24"/>
          <w:szCs w:val="24"/>
        </w:rPr>
        <w:t xml:space="preserve"> </w:t>
      </w:r>
      <w:r w:rsidRPr="00ED4019">
        <w:rPr>
          <w:rFonts w:ascii="Times New Roman" w:hAnsi="Times New Roman" w:cs="Times New Roman"/>
          <w:sz w:val="24"/>
          <w:szCs w:val="24"/>
        </w:rPr>
        <w:t>характеру</w:t>
      </w:r>
      <w:r w:rsidRPr="00ED4019">
        <w:rPr>
          <w:rFonts w:ascii="Times New Roman" w:hAnsi="Times New Roman" w:cs="Times New Roman"/>
          <w:spacing w:val="40"/>
          <w:sz w:val="24"/>
          <w:szCs w:val="24"/>
        </w:rPr>
        <w:t xml:space="preserve"> </w:t>
      </w:r>
      <w:r w:rsidRPr="00ED4019">
        <w:rPr>
          <w:rFonts w:ascii="Times New Roman" w:hAnsi="Times New Roman" w:cs="Times New Roman"/>
          <w:sz w:val="24"/>
          <w:szCs w:val="24"/>
        </w:rPr>
        <w:t>фольклорных</w:t>
      </w:r>
      <w:r w:rsidRPr="00ED4019">
        <w:rPr>
          <w:rFonts w:ascii="Times New Roman" w:hAnsi="Times New Roman" w:cs="Times New Roman"/>
          <w:spacing w:val="40"/>
          <w:sz w:val="24"/>
          <w:szCs w:val="24"/>
        </w:rPr>
        <w:t xml:space="preserve"> </w:t>
      </w:r>
      <w:r w:rsidRPr="00ED4019">
        <w:rPr>
          <w:rFonts w:ascii="Times New Roman" w:hAnsi="Times New Roman" w:cs="Times New Roman"/>
          <w:sz w:val="24"/>
          <w:szCs w:val="24"/>
        </w:rPr>
        <w:t>жанров: колыбельная, трудовая, лирическая, плясовая;</w:t>
      </w:r>
    </w:p>
    <w:p w:rsidR="006252EE" w:rsidRPr="00ED4019" w:rsidRDefault="006252EE" w:rsidP="00E304D6">
      <w:pPr>
        <w:pStyle w:val="af3"/>
        <w:widowControl w:val="0"/>
        <w:numPr>
          <w:ilvl w:val="0"/>
          <w:numId w:val="13"/>
        </w:numPr>
        <w:tabs>
          <w:tab w:val="left" w:pos="2009"/>
        </w:tabs>
        <w:autoSpaceDE w:val="0"/>
        <w:autoSpaceDN w:val="0"/>
        <w:spacing w:after="0" w:line="360" w:lineRule="auto"/>
        <w:ind w:right="851" w:firstLine="708"/>
        <w:contextualSpacing w:val="0"/>
        <w:rPr>
          <w:rFonts w:ascii="Times New Roman" w:hAnsi="Times New Roman" w:cs="Times New Roman"/>
          <w:sz w:val="24"/>
          <w:szCs w:val="24"/>
        </w:rPr>
      </w:pPr>
      <w:r w:rsidRPr="00ED4019">
        <w:rPr>
          <w:rFonts w:ascii="Times New Roman" w:hAnsi="Times New Roman" w:cs="Times New Roman"/>
          <w:sz w:val="24"/>
          <w:szCs w:val="24"/>
        </w:rPr>
        <w:t>определение, характеристика типичных элементов музыкального языка (темп, ритм, мелодия, динамика), состава исполнителей;</w:t>
      </w:r>
    </w:p>
    <w:p w:rsidR="006252EE" w:rsidRPr="00ED4019" w:rsidRDefault="006252EE" w:rsidP="00E304D6">
      <w:pPr>
        <w:pStyle w:val="af3"/>
        <w:widowControl w:val="0"/>
        <w:numPr>
          <w:ilvl w:val="0"/>
          <w:numId w:val="13"/>
        </w:numPr>
        <w:tabs>
          <w:tab w:val="left" w:pos="2009"/>
        </w:tabs>
        <w:autoSpaceDE w:val="0"/>
        <w:autoSpaceDN w:val="0"/>
        <w:spacing w:after="0" w:line="360" w:lineRule="auto"/>
        <w:ind w:right="851" w:firstLine="708"/>
        <w:contextualSpacing w:val="0"/>
        <w:rPr>
          <w:rFonts w:ascii="Times New Roman" w:hAnsi="Times New Roman" w:cs="Times New Roman"/>
          <w:sz w:val="24"/>
          <w:szCs w:val="24"/>
        </w:rPr>
      </w:pPr>
      <w:r w:rsidRPr="00ED4019">
        <w:rPr>
          <w:rFonts w:ascii="Times New Roman" w:hAnsi="Times New Roman" w:cs="Times New Roman"/>
          <w:sz w:val="24"/>
          <w:szCs w:val="24"/>
        </w:rPr>
        <w:t>определение тембра музыкальных инструментов, отнесение к одной из групп (духовые, ударные, струнные);</w:t>
      </w:r>
    </w:p>
    <w:p w:rsidR="006252EE" w:rsidRPr="00ED4019" w:rsidRDefault="006252EE" w:rsidP="00E304D6">
      <w:pPr>
        <w:pStyle w:val="af3"/>
        <w:widowControl w:val="0"/>
        <w:numPr>
          <w:ilvl w:val="0"/>
          <w:numId w:val="13"/>
        </w:numPr>
        <w:tabs>
          <w:tab w:val="left" w:pos="2009"/>
          <w:tab w:val="left" w:pos="3836"/>
          <w:tab w:val="left" w:pos="5509"/>
          <w:tab w:val="left" w:pos="6451"/>
          <w:tab w:val="left" w:pos="7575"/>
          <w:tab w:val="left" w:pos="8796"/>
          <w:tab w:val="left" w:pos="10631"/>
        </w:tabs>
        <w:autoSpaceDE w:val="0"/>
        <w:autoSpaceDN w:val="0"/>
        <w:spacing w:after="0" w:line="360" w:lineRule="auto"/>
        <w:ind w:right="853" w:firstLine="708"/>
        <w:contextualSpacing w:val="0"/>
        <w:rPr>
          <w:rFonts w:ascii="Times New Roman" w:hAnsi="Times New Roman" w:cs="Times New Roman"/>
          <w:sz w:val="24"/>
          <w:szCs w:val="24"/>
        </w:rPr>
      </w:pPr>
      <w:r w:rsidRPr="00ED4019">
        <w:rPr>
          <w:rFonts w:ascii="Times New Roman" w:hAnsi="Times New Roman" w:cs="Times New Roman"/>
          <w:spacing w:val="-2"/>
          <w:sz w:val="24"/>
          <w:szCs w:val="24"/>
        </w:rPr>
        <w:t>разучивание,</w:t>
      </w:r>
      <w:r w:rsidRPr="00ED4019">
        <w:rPr>
          <w:rFonts w:ascii="Times New Roman" w:hAnsi="Times New Roman" w:cs="Times New Roman"/>
          <w:sz w:val="24"/>
          <w:szCs w:val="24"/>
        </w:rPr>
        <w:tab/>
      </w:r>
      <w:r w:rsidRPr="00ED4019">
        <w:rPr>
          <w:rFonts w:ascii="Times New Roman" w:hAnsi="Times New Roman" w:cs="Times New Roman"/>
          <w:spacing w:val="-2"/>
          <w:sz w:val="24"/>
          <w:szCs w:val="24"/>
        </w:rPr>
        <w:t>исполнение</w:t>
      </w:r>
      <w:r w:rsidRPr="00ED4019">
        <w:rPr>
          <w:rFonts w:ascii="Times New Roman" w:hAnsi="Times New Roman" w:cs="Times New Roman"/>
          <w:sz w:val="24"/>
          <w:szCs w:val="24"/>
        </w:rPr>
        <w:tab/>
      </w:r>
      <w:r w:rsidRPr="00ED4019">
        <w:rPr>
          <w:rFonts w:ascii="Times New Roman" w:hAnsi="Times New Roman" w:cs="Times New Roman"/>
          <w:spacing w:val="-2"/>
          <w:sz w:val="24"/>
          <w:szCs w:val="24"/>
        </w:rPr>
        <w:t>песен</w:t>
      </w:r>
      <w:r w:rsidRPr="00ED4019">
        <w:rPr>
          <w:rFonts w:ascii="Times New Roman" w:hAnsi="Times New Roman" w:cs="Times New Roman"/>
          <w:sz w:val="24"/>
          <w:szCs w:val="24"/>
        </w:rPr>
        <w:tab/>
      </w:r>
      <w:r w:rsidRPr="00ED4019">
        <w:rPr>
          <w:rFonts w:ascii="Times New Roman" w:hAnsi="Times New Roman" w:cs="Times New Roman"/>
          <w:spacing w:val="-2"/>
          <w:sz w:val="24"/>
          <w:szCs w:val="24"/>
        </w:rPr>
        <w:t>разных</w:t>
      </w:r>
      <w:r w:rsidRPr="00ED4019">
        <w:rPr>
          <w:rFonts w:ascii="Times New Roman" w:hAnsi="Times New Roman" w:cs="Times New Roman"/>
          <w:sz w:val="24"/>
          <w:szCs w:val="24"/>
        </w:rPr>
        <w:tab/>
      </w:r>
      <w:r w:rsidRPr="00ED4019">
        <w:rPr>
          <w:rFonts w:ascii="Times New Roman" w:hAnsi="Times New Roman" w:cs="Times New Roman"/>
          <w:spacing w:val="-2"/>
          <w:sz w:val="24"/>
          <w:szCs w:val="24"/>
        </w:rPr>
        <w:t>жанров,</w:t>
      </w:r>
      <w:r w:rsidRPr="00ED4019">
        <w:rPr>
          <w:rFonts w:ascii="Times New Roman" w:hAnsi="Times New Roman" w:cs="Times New Roman"/>
          <w:sz w:val="24"/>
          <w:szCs w:val="24"/>
        </w:rPr>
        <w:tab/>
      </w:r>
      <w:r w:rsidRPr="00ED4019">
        <w:rPr>
          <w:rFonts w:ascii="Times New Roman" w:hAnsi="Times New Roman" w:cs="Times New Roman"/>
          <w:spacing w:val="-2"/>
          <w:sz w:val="24"/>
          <w:szCs w:val="24"/>
        </w:rPr>
        <w:t>относящихся</w:t>
      </w:r>
      <w:r w:rsidRPr="00ED4019">
        <w:rPr>
          <w:rFonts w:ascii="Times New Roman" w:hAnsi="Times New Roman" w:cs="Times New Roman"/>
          <w:sz w:val="24"/>
          <w:szCs w:val="24"/>
        </w:rPr>
        <w:tab/>
      </w:r>
      <w:r w:rsidRPr="00ED4019">
        <w:rPr>
          <w:rFonts w:ascii="Times New Roman" w:hAnsi="Times New Roman" w:cs="Times New Roman"/>
          <w:spacing w:val="-10"/>
          <w:sz w:val="24"/>
          <w:szCs w:val="24"/>
        </w:rPr>
        <w:t xml:space="preserve">к </w:t>
      </w:r>
      <w:r w:rsidRPr="00ED4019">
        <w:rPr>
          <w:rFonts w:ascii="Times New Roman" w:hAnsi="Times New Roman" w:cs="Times New Roman"/>
          <w:sz w:val="24"/>
          <w:szCs w:val="24"/>
        </w:rPr>
        <w:t>фольклору разных народов Российской Федерации;</w:t>
      </w:r>
    </w:p>
    <w:p w:rsidR="006252EE" w:rsidRPr="00ED4019" w:rsidRDefault="006252EE" w:rsidP="00E304D6">
      <w:pPr>
        <w:pStyle w:val="af3"/>
        <w:widowControl w:val="0"/>
        <w:numPr>
          <w:ilvl w:val="0"/>
          <w:numId w:val="13"/>
        </w:numPr>
        <w:tabs>
          <w:tab w:val="left" w:pos="2009"/>
          <w:tab w:val="left" w:pos="4091"/>
          <w:tab w:val="left" w:pos="5632"/>
          <w:tab w:val="left" w:pos="6057"/>
          <w:tab w:val="left" w:pos="6820"/>
          <w:tab w:val="left" w:pos="8664"/>
        </w:tabs>
        <w:autoSpaceDE w:val="0"/>
        <w:autoSpaceDN w:val="0"/>
        <w:spacing w:after="0" w:line="360" w:lineRule="auto"/>
        <w:ind w:right="843" w:firstLine="708"/>
        <w:contextualSpacing w:val="0"/>
        <w:rPr>
          <w:rFonts w:ascii="Times New Roman" w:hAnsi="Times New Roman" w:cs="Times New Roman"/>
          <w:sz w:val="24"/>
          <w:szCs w:val="24"/>
        </w:rPr>
      </w:pPr>
      <w:r w:rsidRPr="00ED4019">
        <w:rPr>
          <w:rFonts w:ascii="Times New Roman" w:hAnsi="Times New Roman" w:cs="Times New Roman"/>
          <w:spacing w:val="-2"/>
          <w:sz w:val="24"/>
          <w:szCs w:val="24"/>
        </w:rPr>
        <w:t>импровизации,</w:t>
      </w:r>
      <w:r w:rsidRPr="00ED4019">
        <w:rPr>
          <w:rFonts w:ascii="Times New Roman" w:hAnsi="Times New Roman" w:cs="Times New Roman"/>
          <w:sz w:val="24"/>
          <w:szCs w:val="24"/>
        </w:rPr>
        <w:tab/>
      </w:r>
      <w:r w:rsidRPr="00ED4019">
        <w:rPr>
          <w:rFonts w:ascii="Times New Roman" w:hAnsi="Times New Roman" w:cs="Times New Roman"/>
          <w:spacing w:val="-2"/>
          <w:sz w:val="24"/>
          <w:szCs w:val="24"/>
        </w:rPr>
        <w:t>сочинение</w:t>
      </w:r>
      <w:r w:rsidRPr="00ED4019">
        <w:rPr>
          <w:rFonts w:ascii="Times New Roman" w:hAnsi="Times New Roman" w:cs="Times New Roman"/>
          <w:sz w:val="24"/>
          <w:szCs w:val="24"/>
        </w:rPr>
        <w:tab/>
      </w:r>
      <w:r w:rsidRPr="00ED4019">
        <w:rPr>
          <w:rFonts w:ascii="Times New Roman" w:hAnsi="Times New Roman" w:cs="Times New Roman"/>
          <w:spacing w:val="-10"/>
          <w:sz w:val="24"/>
          <w:szCs w:val="24"/>
        </w:rPr>
        <w:t>к</w:t>
      </w:r>
      <w:r w:rsidRPr="00ED4019">
        <w:rPr>
          <w:rFonts w:ascii="Times New Roman" w:hAnsi="Times New Roman" w:cs="Times New Roman"/>
          <w:sz w:val="24"/>
          <w:szCs w:val="24"/>
        </w:rPr>
        <w:tab/>
      </w:r>
      <w:r w:rsidRPr="00ED4019">
        <w:rPr>
          <w:rFonts w:ascii="Times New Roman" w:hAnsi="Times New Roman" w:cs="Times New Roman"/>
          <w:spacing w:val="-4"/>
          <w:sz w:val="24"/>
          <w:szCs w:val="24"/>
        </w:rPr>
        <w:t>ним</w:t>
      </w:r>
      <w:r w:rsidRPr="00ED4019">
        <w:rPr>
          <w:rFonts w:ascii="Times New Roman" w:hAnsi="Times New Roman" w:cs="Times New Roman"/>
          <w:sz w:val="24"/>
          <w:szCs w:val="24"/>
        </w:rPr>
        <w:tab/>
      </w:r>
      <w:r w:rsidRPr="00ED4019">
        <w:rPr>
          <w:rFonts w:ascii="Times New Roman" w:hAnsi="Times New Roman" w:cs="Times New Roman"/>
          <w:spacing w:val="-2"/>
          <w:sz w:val="24"/>
          <w:szCs w:val="24"/>
        </w:rPr>
        <w:t>ритмических</w:t>
      </w:r>
      <w:r w:rsidRPr="00ED4019">
        <w:rPr>
          <w:rFonts w:ascii="Times New Roman" w:hAnsi="Times New Roman" w:cs="Times New Roman"/>
          <w:sz w:val="24"/>
          <w:szCs w:val="24"/>
        </w:rPr>
        <w:tab/>
      </w:r>
      <w:r w:rsidRPr="00ED4019">
        <w:rPr>
          <w:rFonts w:ascii="Times New Roman" w:hAnsi="Times New Roman" w:cs="Times New Roman"/>
          <w:spacing w:val="-2"/>
          <w:sz w:val="24"/>
          <w:szCs w:val="24"/>
        </w:rPr>
        <w:t xml:space="preserve">аккомпанементов </w:t>
      </w:r>
      <w:r w:rsidRPr="00ED4019">
        <w:rPr>
          <w:rFonts w:ascii="Times New Roman" w:hAnsi="Times New Roman" w:cs="Times New Roman"/>
          <w:sz w:val="24"/>
          <w:szCs w:val="24"/>
        </w:rPr>
        <w:t>(звучащими жестами, на ударных инструментах);</w:t>
      </w:r>
    </w:p>
    <w:p w:rsidR="006252EE" w:rsidRPr="00ED4019" w:rsidRDefault="006252EE" w:rsidP="00E304D6">
      <w:pPr>
        <w:pStyle w:val="af3"/>
        <w:widowControl w:val="0"/>
        <w:numPr>
          <w:ilvl w:val="0"/>
          <w:numId w:val="13"/>
        </w:numPr>
        <w:tabs>
          <w:tab w:val="left" w:pos="2009"/>
        </w:tabs>
        <w:autoSpaceDE w:val="0"/>
        <w:autoSpaceDN w:val="0"/>
        <w:spacing w:after="0" w:line="360" w:lineRule="auto"/>
        <w:ind w:right="856" w:firstLine="708"/>
        <w:contextualSpacing w:val="0"/>
        <w:rPr>
          <w:rFonts w:ascii="Times New Roman" w:hAnsi="Times New Roman" w:cs="Times New Roman"/>
          <w:sz w:val="24"/>
          <w:szCs w:val="24"/>
        </w:rPr>
      </w:pPr>
      <w:r w:rsidRPr="00ED4019">
        <w:rPr>
          <w:rFonts w:ascii="Times New Roman" w:hAnsi="Times New Roman" w:cs="Times New Roman"/>
          <w:sz w:val="24"/>
          <w:szCs w:val="24"/>
        </w:rPr>
        <w:t>вариативно:</w:t>
      </w:r>
      <w:r w:rsidRPr="00ED4019">
        <w:rPr>
          <w:rFonts w:ascii="Times New Roman" w:hAnsi="Times New Roman" w:cs="Times New Roman"/>
          <w:spacing w:val="80"/>
          <w:sz w:val="24"/>
          <w:szCs w:val="24"/>
        </w:rPr>
        <w:t xml:space="preserve"> </w:t>
      </w:r>
      <w:r w:rsidRPr="00ED4019">
        <w:rPr>
          <w:rFonts w:ascii="Times New Roman" w:hAnsi="Times New Roman" w:cs="Times New Roman"/>
          <w:sz w:val="24"/>
          <w:szCs w:val="24"/>
        </w:rPr>
        <w:t>исполнение</w:t>
      </w:r>
      <w:r w:rsidRPr="00ED4019">
        <w:rPr>
          <w:rFonts w:ascii="Times New Roman" w:hAnsi="Times New Roman" w:cs="Times New Roman"/>
          <w:spacing w:val="80"/>
          <w:sz w:val="24"/>
          <w:szCs w:val="24"/>
        </w:rPr>
        <w:t xml:space="preserve"> </w:t>
      </w:r>
      <w:r w:rsidRPr="00ED4019">
        <w:rPr>
          <w:rFonts w:ascii="Times New Roman" w:hAnsi="Times New Roman" w:cs="Times New Roman"/>
          <w:sz w:val="24"/>
          <w:szCs w:val="24"/>
        </w:rPr>
        <w:t>на</w:t>
      </w:r>
      <w:r w:rsidRPr="00ED4019">
        <w:rPr>
          <w:rFonts w:ascii="Times New Roman" w:hAnsi="Times New Roman" w:cs="Times New Roman"/>
          <w:spacing w:val="80"/>
          <w:sz w:val="24"/>
          <w:szCs w:val="24"/>
        </w:rPr>
        <w:t xml:space="preserve"> </w:t>
      </w:r>
      <w:r w:rsidRPr="00ED4019">
        <w:rPr>
          <w:rFonts w:ascii="Times New Roman" w:hAnsi="Times New Roman" w:cs="Times New Roman"/>
          <w:sz w:val="24"/>
          <w:szCs w:val="24"/>
        </w:rPr>
        <w:t>клавишных</w:t>
      </w:r>
      <w:r w:rsidRPr="00ED4019">
        <w:rPr>
          <w:rFonts w:ascii="Times New Roman" w:hAnsi="Times New Roman" w:cs="Times New Roman"/>
          <w:spacing w:val="80"/>
          <w:sz w:val="24"/>
          <w:szCs w:val="24"/>
        </w:rPr>
        <w:t xml:space="preserve"> </w:t>
      </w:r>
      <w:r w:rsidRPr="00ED4019">
        <w:rPr>
          <w:rFonts w:ascii="Times New Roman" w:hAnsi="Times New Roman" w:cs="Times New Roman"/>
          <w:sz w:val="24"/>
          <w:szCs w:val="24"/>
        </w:rPr>
        <w:t>или</w:t>
      </w:r>
      <w:r w:rsidRPr="00ED4019">
        <w:rPr>
          <w:rFonts w:ascii="Times New Roman" w:hAnsi="Times New Roman" w:cs="Times New Roman"/>
          <w:spacing w:val="80"/>
          <w:sz w:val="24"/>
          <w:szCs w:val="24"/>
        </w:rPr>
        <w:t xml:space="preserve"> </w:t>
      </w:r>
      <w:r w:rsidRPr="00ED4019">
        <w:rPr>
          <w:rFonts w:ascii="Times New Roman" w:hAnsi="Times New Roman" w:cs="Times New Roman"/>
          <w:sz w:val="24"/>
          <w:szCs w:val="24"/>
        </w:rPr>
        <w:t>духовых</w:t>
      </w:r>
      <w:r w:rsidRPr="00ED4019">
        <w:rPr>
          <w:rFonts w:ascii="Times New Roman" w:hAnsi="Times New Roman" w:cs="Times New Roman"/>
          <w:spacing w:val="80"/>
          <w:sz w:val="24"/>
          <w:szCs w:val="24"/>
        </w:rPr>
        <w:t xml:space="preserve"> </w:t>
      </w:r>
      <w:r w:rsidRPr="00ED4019">
        <w:rPr>
          <w:rFonts w:ascii="Times New Roman" w:hAnsi="Times New Roman" w:cs="Times New Roman"/>
          <w:sz w:val="24"/>
          <w:szCs w:val="24"/>
        </w:rPr>
        <w:t>инструментах (свирель) мелодий народных песен, прослеживание мелодии по нотной записи.</w:t>
      </w:r>
    </w:p>
    <w:p w:rsidR="006252EE" w:rsidRPr="00ED4019" w:rsidRDefault="006252EE" w:rsidP="006252EE">
      <w:pPr>
        <w:spacing w:line="360" w:lineRule="auto"/>
        <w:ind w:left="1289"/>
        <w:jc w:val="both"/>
        <w:rPr>
          <w:rFonts w:ascii="Times New Roman" w:hAnsi="Times New Roman" w:cs="Times New Roman"/>
          <w:i/>
          <w:sz w:val="24"/>
          <w:szCs w:val="24"/>
        </w:rPr>
      </w:pPr>
      <w:r w:rsidRPr="00ED4019">
        <w:rPr>
          <w:rFonts w:ascii="Times New Roman" w:hAnsi="Times New Roman" w:cs="Times New Roman"/>
          <w:i/>
          <w:sz w:val="24"/>
          <w:szCs w:val="24"/>
        </w:rPr>
        <w:t>Народные</w:t>
      </w:r>
      <w:r w:rsidRPr="00ED4019">
        <w:rPr>
          <w:rFonts w:ascii="Times New Roman" w:hAnsi="Times New Roman" w:cs="Times New Roman"/>
          <w:i/>
          <w:spacing w:val="-11"/>
          <w:sz w:val="24"/>
          <w:szCs w:val="24"/>
        </w:rPr>
        <w:t xml:space="preserve"> </w:t>
      </w:r>
      <w:r w:rsidRPr="00ED4019">
        <w:rPr>
          <w:rFonts w:ascii="Times New Roman" w:hAnsi="Times New Roman" w:cs="Times New Roman"/>
          <w:i/>
          <w:spacing w:val="-2"/>
          <w:sz w:val="24"/>
          <w:szCs w:val="24"/>
        </w:rPr>
        <w:t>праздники.</w:t>
      </w:r>
    </w:p>
    <w:p w:rsidR="006252EE" w:rsidRPr="00ED4019" w:rsidRDefault="006252EE" w:rsidP="006252EE">
      <w:pPr>
        <w:pStyle w:val="ad"/>
        <w:spacing w:line="360" w:lineRule="auto"/>
        <w:ind w:left="567" w:right="844"/>
        <w:rPr>
          <w:rFonts w:ascii="Times New Roman" w:hAnsi="Times New Roman" w:cs="Times New Roman"/>
          <w:sz w:val="24"/>
          <w:szCs w:val="24"/>
        </w:rPr>
      </w:pPr>
      <w:r w:rsidRPr="00ED4019">
        <w:rPr>
          <w:rFonts w:ascii="Times New Roman" w:hAnsi="Times New Roman" w:cs="Times New Roman"/>
          <w:sz w:val="24"/>
          <w:szCs w:val="24"/>
        </w:rPr>
        <w:t>Содержание: обряды, игры, хороводы, праздничная символика – на примере одного или нескольких народных праздников (по выбору учителя внимание обучающихся может быть сосредоточено на русских традиционных народных праздниках (Рождество, Осенины, Масленица, Троица) и (или) праздниках других народов России (Сабантуй, Байрам, Навруз, Ысыах).</w:t>
      </w:r>
    </w:p>
    <w:p w:rsidR="006252EE" w:rsidRPr="00ED4019" w:rsidRDefault="006252EE" w:rsidP="006252EE">
      <w:pPr>
        <w:pStyle w:val="ad"/>
        <w:spacing w:line="360" w:lineRule="auto"/>
        <w:ind w:left="1289" w:firstLine="0"/>
        <w:rPr>
          <w:rFonts w:ascii="Times New Roman" w:hAnsi="Times New Roman" w:cs="Times New Roman"/>
          <w:sz w:val="24"/>
          <w:szCs w:val="24"/>
        </w:rPr>
      </w:pPr>
      <w:r w:rsidRPr="00ED4019">
        <w:rPr>
          <w:rFonts w:ascii="Times New Roman" w:hAnsi="Times New Roman" w:cs="Times New Roman"/>
          <w:sz w:val="24"/>
          <w:szCs w:val="24"/>
        </w:rPr>
        <w:t>Виды</w:t>
      </w:r>
      <w:r w:rsidRPr="00ED4019">
        <w:rPr>
          <w:rFonts w:ascii="Times New Roman" w:hAnsi="Times New Roman" w:cs="Times New Roman"/>
          <w:spacing w:val="-9"/>
          <w:sz w:val="24"/>
          <w:szCs w:val="24"/>
        </w:rPr>
        <w:t xml:space="preserve"> </w:t>
      </w:r>
      <w:r w:rsidRPr="00ED4019">
        <w:rPr>
          <w:rFonts w:ascii="Times New Roman" w:hAnsi="Times New Roman" w:cs="Times New Roman"/>
          <w:sz w:val="24"/>
          <w:szCs w:val="24"/>
        </w:rPr>
        <w:t>деятельности</w:t>
      </w:r>
      <w:r w:rsidRPr="00ED4019">
        <w:rPr>
          <w:rFonts w:ascii="Times New Roman" w:hAnsi="Times New Roman" w:cs="Times New Roman"/>
          <w:spacing w:val="-11"/>
          <w:sz w:val="24"/>
          <w:szCs w:val="24"/>
        </w:rPr>
        <w:t xml:space="preserve"> </w:t>
      </w:r>
      <w:r w:rsidRPr="00ED4019">
        <w:rPr>
          <w:rFonts w:ascii="Times New Roman" w:hAnsi="Times New Roman" w:cs="Times New Roman"/>
          <w:spacing w:val="-2"/>
          <w:sz w:val="24"/>
          <w:szCs w:val="24"/>
        </w:rPr>
        <w:t>обучающихся:</w:t>
      </w:r>
    </w:p>
    <w:p w:rsidR="006252EE" w:rsidRPr="00ED4019" w:rsidRDefault="006252EE" w:rsidP="00E304D6">
      <w:pPr>
        <w:pStyle w:val="af3"/>
        <w:widowControl w:val="0"/>
        <w:numPr>
          <w:ilvl w:val="0"/>
          <w:numId w:val="13"/>
        </w:numPr>
        <w:tabs>
          <w:tab w:val="left" w:pos="1562"/>
        </w:tabs>
        <w:autoSpaceDE w:val="0"/>
        <w:autoSpaceDN w:val="0"/>
        <w:spacing w:after="0" w:line="360" w:lineRule="auto"/>
        <w:ind w:right="853" w:firstLine="708"/>
        <w:contextualSpacing w:val="0"/>
        <w:jc w:val="both"/>
        <w:rPr>
          <w:rFonts w:ascii="Times New Roman" w:hAnsi="Times New Roman" w:cs="Times New Roman"/>
          <w:sz w:val="24"/>
          <w:szCs w:val="24"/>
        </w:rPr>
      </w:pPr>
      <w:r w:rsidRPr="00ED4019">
        <w:rPr>
          <w:rFonts w:ascii="Times New Roman" w:hAnsi="Times New Roman" w:cs="Times New Roman"/>
          <w:sz w:val="24"/>
          <w:szCs w:val="24"/>
        </w:rPr>
        <w:t>знакомство с праздничными обычаями, обрядами, бытовавшими ранееи сохранившимися сегодня у различных народностей Российской Федерации;</w:t>
      </w:r>
    </w:p>
    <w:p w:rsidR="006252EE" w:rsidRPr="00ED4019" w:rsidRDefault="006252EE" w:rsidP="00E304D6">
      <w:pPr>
        <w:pStyle w:val="af3"/>
        <w:widowControl w:val="0"/>
        <w:numPr>
          <w:ilvl w:val="0"/>
          <w:numId w:val="13"/>
        </w:numPr>
        <w:tabs>
          <w:tab w:val="left" w:pos="1562"/>
        </w:tabs>
        <w:autoSpaceDE w:val="0"/>
        <w:autoSpaceDN w:val="0"/>
        <w:spacing w:after="0" w:line="360" w:lineRule="auto"/>
        <w:ind w:right="842" w:firstLine="708"/>
        <w:contextualSpacing w:val="0"/>
        <w:jc w:val="both"/>
        <w:rPr>
          <w:rFonts w:ascii="Times New Roman" w:hAnsi="Times New Roman" w:cs="Times New Roman"/>
          <w:sz w:val="24"/>
          <w:szCs w:val="24"/>
        </w:rPr>
      </w:pPr>
      <w:r w:rsidRPr="00ED4019">
        <w:rPr>
          <w:rFonts w:ascii="Times New Roman" w:hAnsi="Times New Roman" w:cs="Times New Roman"/>
          <w:sz w:val="24"/>
          <w:szCs w:val="24"/>
        </w:rPr>
        <w:t>разучивание песен, реконструкция фрагмента обряда, участие в коллективной традиционной игре (по выбору учителя могут быть освоены традиционные игры территориально близких или, наоборот, далёких регионов Российской Федерации);</w:t>
      </w:r>
    </w:p>
    <w:p w:rsidR="006252EE" w:rsidRPr="00ED4019" w:rsidRDefault="006252EE" w:rsidP="00E304D6">
      <w:pPr>
        <w:pStyle w:val="af3"/>
        <w:widowControl w:val="0"/>
        <w:numPr>
          <w:ilvl w:val="0"/>
          <w:numId w:val="13"/>
        </w:numPr>
        <w:tabs>
          <w:tab w:val="left" w:pos="1562"/>
          <w:tab w:val="left" w:pos="3325"/>
          <w:tab w:val="left" w:pos="4776"/>
          <w:tab w:val="left" w:pos="5997"/>
          <w:tab w:val="left" w:pos="8178"/>
          <w:tab w:val="left" w:pos="10630"/>
        </w:tabs>
        <w:autoSpaceDE w:val="0"/>
        <w:autoSpaceDN w:val="0"/>
        <w:spacing w:after="0" w:line="360" w:lineRule="auto"/>
        <w:ind w:right="850" w:firstLine="708"/>
        <w:contextualSpacing w:val="0"/>
        <w:rPr>
          <w:rFonts w:ascii="Times New Roman" w:hAnsi="Times New Roman" w:cs="Times New Roman"/>
          <w:sz w:val="24"/>
          <w:szCs w:val="24"/>
        </w:rPr>
      </w:pPr>
      <w:r w:rsidRPr="00ED4019">
        <w:rPr>
          <w:rFonts w:ascii="Times New Roman" w:hAnsi="Times New Roman" w:cs="Times New Roman"/>
          <w:spacing w:val="-2"/>
          <w:sz w:val="24"/>
          <w:szCs w:val="24"/>
        </w:rPr>
        <w:t>вариативно:</w:t>
      </w:r>
      <w:r w:rsidRPr="00ED4019">
        <w:rPr>
          <w:rFonts w:ascii="Times New Roman" w:hAnsi="Times New Roman" w:cs="Times New Roman"/>
          <w:sz w:val="24"/>
          <w:szCs w:val="24"/>
        </w:rPr>
        <w:tab/>
      </w:r>
      <w:r w:rsidRPr="00ED4019">
        <w:rPr>
          <w:rFonts w:ascii="Times New Roman" w:hAnsi="Times New Roman" w:cs="Times New Roman"/>
          <w:spacing w:val="-2"/>
          <w:sz w:val="24"/>
          <w:szCs w:val="24"/>
        </w:rPr>
        <w:t>просмотр</w:t>
      </w:r>
      <w:r w:rsidRPr="00ED4019">
        <w:rPr>
          <w:rFonts w:ascii="Times New Roman" w:hAnsi="Times New Roman" w:cs="Times New Roman"/>
          <w:sz w:val="24"/>
          <w:szCs w:val="24"/>
        </w:rPr>
        <w:tab/>
      </w:r>
      <w:r w:rsidRPr="00ED4019">
        <w:rPr>
          <w:rFonts w:ascii="Times New Roman" w:hAnsi="Times New Roman" w:cs="Times New Roman"/>
          <w:spacing w:val="-2"/>
          <w:sz w:val="24"/>
          <w:szCs w:val="24"/>
        </w:rPr>
        <w:t>фильма</w:t>
      </w:r>
      <w:r w:rsidRPr="00ED4019">
        <w:rPr>
          <w:rFonts w:ascii="Times New Roman" w:hAnsi="Times New Roman" w:cs="Times New Roman"/>
          <w:sz w:val="24"/>
          <w:szCs w:val="24"/>
        </w:rPr>
        <w:tab/>
      </w:r>
      <w:r w:rsidRPr="00ED4019">
        <w:rPr>
          <w:rFonts w:ascii="Times New Roman" w:hAnsi="Times New Roman" w:cs="Times New Roman"/>
          <w:spacing w:val="-2"/>
          <w:sz w:val="24"/>
          <w:szCs w:val="24"/>
        </w:rPr>
        <w:t>(мультфильма),</w:t>
      </w:r>
      <w:r w:rsidRPr="00ED4019">
        <w:rPr>
          <w:rFonts w:ascii="Times New Roman" w:hAnsi="Times New Roman" w:cs="Times New Roman"/>
          <w:sz w:val="24"/>
          <w:szCs w:val="24"/>
        </w:rPr>
        <w:tab/>
      </w:r>
      <w:r w:rsidRPr="00ED4019">
        <w:rPr>
          <w:rFonts w:ascii="Times New Roman" w:hAnsi="Times New Roman" w:cs="Times New Roman"/>
          <w:spacing w:val="-2"/>
          <w:sz w:val="24"/>
          <w:szCs w:val="24"/>
        </w:rPr>
        <w:t>рассказывающего</w:t>
      </w:r>
      <w:r w:rsidRPr="00ED4019">
        <w:rPr>
          <w:rFonts w:ascii="Times New Roman" w:hAnsi="Times New Roman" w:cs="Times New Roman"/>
          <w:sz w:val="24"/>
          <w:szCs w:val="24"/>
        </w:rPr>
        <w:tab/>
      </w:r>
      <w:r w:rsidRPr="00ED4019">
        <w:rPr>
          <w:rFonts w:ascii="Times New Roman" w:hAnsi="Times New Roman" w:cs="Times New Roman"/>
          <w:spacing w:val="-10"/>
          <w:sz w:val="24"/>
          <w:szCs w:val="24"/>
        </w:rPr>
        <w:t xml:space="preserve">о </w:t>
      </w:r>
      <w:r w:rsidRPr="00ED4019">
        <w:rPr>
          <w:rFonts w:ascii="Times New Roman" w:hAnsi="Times New Roman" w:cs="Times New Roman"/>
          <w:sz w:val="24"/>
          <w:szCs w:val="24"/>
        </w:rPr>
        <w:t>символике фольклорного праздника;</w:t>
      </w:r>
    </w:p>
    <w:p w:rsidR="006252EE" w:rsidRPr="00ED4019" w:rsidRDefault="006252EE" w:rsidP="00E304D6">
      <w:pPr>
        <w:pStyle w:val="af3"/>
        <w:widowControl w:val="0"/>
        <w:numPr>
          <w:ilvl w:val="0"/>
          <w:numId w:val="13"/>
        </w:numPr>
        <w:tabs>
          <w:tab w:val="left" w:pos="1562"/>
        </w:tabs>
        <w:autoSpaceDE w:val="0"/>
        <w:autoSpaceDN w:val="0"/>
        <w:spacing w:after="0" w:line="360" w:lineRule="auto"/>
        <w:ind w:left="1562" w:hanging="285"/>
        <w:contextualSpacing w:val="0"/>
        <w:rPr>
          <w:rFonts w:ascii="Times New Roman" w:hAnsi="Times New Roman" w:cs="Times New Roman"/>
          <w:sz w:val="24"/>
          <w:szCs w:val="24"/>
        </w:rPr>
      </w:pPr>
      <w:r w:rsidRPr="00ED4019">
        <w:rPr>
          <w:rFonts w:ascii="Times New Roman" w:hAnsi="Times New Roman" w:cs="Times New Roman"/>
          <w:sz w:val="24"/>
          <w:szCs w:val="24"/>
        </w:rPr>
        <w:t>посещение</w:t>
      </w:r>
      <w:r w:rsidRPr="00ED4019">
        <w:rPr>
          <w:rFonts w:ascii="Times New Roman" w:hAnsi="Times New Roman" w:cs="Times New Roman"/>
          <w:spacing w:val="-8"/>
          <w:sz w:val="24"/>
          <w:szCs w:val="24"/>
        </w:rPr>
        <w:t xml:space="preserve"> </w:t>
      </w:r>
      <w:r w:rsidRPr="00ED4019">
        <w:rPr>
          <w:rFonts w:ascii="Times New Roman" w:hAnsi="Times New Roman" w:cs="Times New Roman"/>
          <w:sz w:val="24"/>
          <w:szCs w:val="24"/>
        </w:rPr>
        <w:t>театра,</w:t>
      </w:r>
      <w:r w:rsidRPr="00ED4019">
        <w:rPr>
          <w:rFonts w:ascii="Times New Roman" w:hAnsi="Times New Roman" w:cs="Times New Roman"/>
          <w:spacing w:val="-9"/>
          <w:sz w:val="24"/>
          <w:szCs w:val="24"/>
        </w:rPr>
        <w:t xml:space="preserve"> </w:t>
      </w:r>
      <w:r w:rsidRPr="00ED4019">
        <w:rPr>
          <w:rFonts w:ascii="Times New Roman" w:hAnsi="Times New Roman" w:cs="Times New Roman"/>
          <w:sz w:val="24"/>
          <w:szCs w:val="24"/>
        </w:rPr>
        <w:t>театрализованного</w:t>
      </w:r>
      <w:r w:rsidRPr="00ED4019">
        <w:rPr>
          <w:rFonts w:ascii="Times New Roman" w:hAnsi="Times New Roman" w:cs="Times New Roman"/>
          <w:spacing w:val="-7"/>
          <w:sz w:val="24"/>
          <w:szCs w:val="24"/>
        </w:rPr>
        <w:t xml:space="preserve"> </w:t>
      </w:r>
      <w:r w:rsidRPr="00ED4019">
        <w:rPr>
          <w:rFonts w:ascii="Times New Roman" w:hAnsi="Times New Roman" w:cs="Times New Roman"/>
          <w:spacing w:val="-2"/>
          <w:sz w:val="24"/>
          <w:szCs w:val="24"/>
        </w:rPr>
        <w:t>представления;</w:t>
      </w:r>
    </w:p>
    <w:p w:rsidR="006252EE" w:rsidRPr="00ED4019" w:rsidRDefault="006252EE" w:rsidP="00E304D6">
      <w:pPr>
        <w:pStyle w:val="af3"/>
        <w:widowControl w:val="0"/>
        <w:numPr>
          <w:ilvl w:val="0"/>
          <w:numId w:val="13"/>
        </w:numPr>
        <w:tabs>
          <w:tab w:val="left" w:pos="1562"/>
        </w:tabs>
        <w:autoSpaceDE w:val="0"/>
        <w:autoSpaceDN w:val="0"/>
        <w:spacing w:after="0" w:line="360" w:lineRule="auto"/>
        <w:ind w:left="1562" w:hanging="285"/>
        <w:contextualSpacing w:val="0"/>
        <w:rPr>
          <w:rFonts w:ascii="Times New Roman" w:hAnsi="Times New Roman" w:cs="Times New Roman"/>
          <w:sz w:val="24"/>
          <w:szCs w:val="24"/>
        </w:rPr>
      </w:pPr>
      <w:r w:rsidRPr="00ED4019">
        <w:rPr>
          <w:rFonts w:ascii="Times New Roman" w:hAnsi="Times New Roman" w:cs="Times New Roman"/>
          <w:sz w:val="24"/>
          <w:szCs w:val="24"/>
        </w:rPr>
        <w:t>участие</w:t>
      </w:r>
      <w:r w:rsidRPr="00ED4019">
        <w:rPr>
          <w:rFonts w:ascii="Times New Roman" w:hAnsi="Times New Roman" w:cs="Times New Roman"/>
          <w:spacing w:val="-5"/>
          <w:sz w:val="24"/>
          <w:szCs w:val="24"/>
        </w:rPr>
        <w:t xml:space="preserve"> </w:t>
      </w:r>
      <w:r w:rsidRPr="00ED4019">
        <w:rPr>
          <w:rFonts w:ascii="Times New Roman" w:hAnsi="Times New Roman" w:cs="Times New Roman"/>
          <w:sz w:val="24"/>
          <w:szCs w:val="24"/>
        </w:rPr>
        <w:t>в</w:t>
      </w:r>
      <w:r w:rsidRPr="00ED4019">
        <w:rPr>
          <w:rFonts w:ascii="Times New Roman" w:hAnsi="Times New Roman" w:cs="Times New Roman"/>
          <w:spacing w:val="-6"/>
          <w:sz w:val="24"/>
          <w:szCs w:val="24"/>
        </w:rPr>
        <w:t xml:space="preserve"> </w:t>
      </w:r>
      <w:r w:rsidRPr="00ED4019">
        <w:rPr>
          <w:rFonts w:ascii="Times New Roman" w:hAnsi="Times New Roman" w:cs="Times New Roman"/>
          <w:sz w:val="24"/>
          <w:szCs w:val="24"/>
        </w:rPr>
        <w:t>народных</w:t>
      </w:r>
      <w:r w:rsidRPr="00ED4019">
        <w:rPr>
          <w:rFonts w:ascii="Times New Roman" w:hAnsi="Times New Roman" w:cs="Times New Roman"/>
          <w:spacing w:val="-7"/>
          <w:sz w:val="24"/>
          <w:szCs w:val="24"/>
        </w:rPr>
        <w:t xml:space="preserve"> </w:t>
      </w:r>
      <w:r w:rsidRPr="00ED4019">
        <w:rPr>
          <w:rFonts w:ascii="Times New Roman" w:hAnsi="Times New Roman" w:cs="Times New Roman"/>
          <w:sz w:val="24"/>
          <w:szCs w:val="24"/>
        </w:rPr>
        <w:t>гуляньях</w:t>
      </w:r>
      <w:r w:rsidRPr="00ED4019">
        <w:rPr>
          <w:rFonts w:ascii="Times New Roman" w:hAnsi="Times New Roman" w:cs="Times New Roman"/>
          <w:spacing w:val="-3"/>
          <w:sz w:val="24"/>
          <w:szCs w:val="24"/>
        </w:rPr>
        <w:t xml:space="preserve"> </w:t>
      </w:r>
      <w:r w:rsidRPr="00ED4019">
        <w:rPr>
          <w:rFonts w:ascii="Times New Roman" w:hAnsi="Times New Roman" w:cs="Times New Roman"/>
          <w:sz w:val="24"/>
          <w:szCs w:val="24"/>
        </w:rPr>
        <w:t>на</w:t>
      </w:r>
      <w:r w:rsidRPr="00ED4019">
        <w:rPr>
          <w:rFonts w:ascii="Times New Roman" w:hAnsi="Times New Roman" w:cs="Times New Roman"/>
          <w:spacing w:val="-5"/>
          <w:sz w:val="24"/>
          <w:szCs w:val="24"/>
        </w:rPr>
        <w:t xml:space="preserve"> </w:t>
      </w:r>
      <w:r w:rsidRPr="00ED4019">
        <w:rPr>
          <w:rFonts w:ascii="Times New Roman" w:hAnsi="Times New Roman" w:cs="Times New Roman"/>
          <w:sz w:val="24"/>
          <w:szCs w:val="24"/>
        </w:rPr>
        <w:t>улицах</w:t>
      </w:r>
      <w:r w:rsidRPr="00ED4019">
        <w:rPr>
          <w:rFonts w:ascii="Times New Roman" w:hAnsi="Times New Roman" w:cs="Times New Roman"/>
          <w:spacing w:val="-6"/>
          <w:sz w:val="24"/>
          <w:szCs w:val="24"/>
        </w:rPr>
        <w:t xml:space="preserve"> </w:t>
      </w:r>
      <w:r w:rsidRPr="00ED4019">
        <w:rPr>
          <w:rFonts w:ascii="Times New Roman" w:hAnsi="Times New Roman" w:cs="Times New Roman"/>
          <w:sz w:val="24"/>
          <w:szCs w:val="24"/>
        </w:rPr>
        <w:t>родного</w:t>
      </w:r>
      <w:r w:rsidRPr="00ED4019">
        <w:rPr>
          <w:rFonts w:ascii="Times New Roman" w:hAnsi="Times New Roman" w:cs="Times New Roman"/>
          <w:spacing w:val="-4"/>
          <w:sz w:val="24"/>
          <w:szCs w:val="24"/>
        </w:rPr>
        <w:t xml:space="preserve"> </w:t>
      </w:r>
      <w:r w:rsidRPr="00ED4019">
        <w:rPr>
          <w:rFonts w:ascii="Times New Roman" w:hAnsi="Times New Roman" w:cs="Times New Roman"/>
          <w:sz w:val="24"/>
          <w:szCs w:val="24"/>
        </w:rPr>
        <w:t>города,</w:t>
      </w:r>
      <w:r w:rsidRPr="00ED4019">
        <w:rPr>
          <w:rFonts w:ascii="Times New Roman" w:hAnsi="Times New Roman" w:cs="Times New Roman"/>
          <w:spacing w:val="-5"/>
          <w:sz w:val="24"/>
          <w:szCs w:val="24"/>
        </w:rPr>
        <w:t xml:space="preserve"> </w:t>
      </w:r>
      <w:r w:rsidRPr="00ED4019">
        <w:rPr>
          <w:rFonts w:ascii="Times New Roman" w:hAnsi="Times New Roman" w:cs="Times New Roman"/>
          <w:spacing w:val="-2"/>
          <w:sz w:val="24"/>
          <w:szCs w:val="24"/>
        </w:rPr>
        <w:t>посёлка.</w:t>
      </w:r>
    </w:p>
    <w:p w:rsidR="006252EE" w:rsidRPr="00ED4019" w:rsidRDefault="006252EE" w:rsidP="006252EE">
      <w:pPr>
        <w:spacing w:before="61" w:line="360" w:lineRule="auto"/>
        <w:ind w:left="1289"/>
        <w:rPr>
          <w:rFonts w:ascii="Times New Roman" w:hAnsi="Times New Roman" w:cs="Times New Roman"/>
          <w:i/>
          <w:sz w:val="24"/>
          <w:szCs w:val="24"/>
        </w:rPr>
      </w:pPr>
      <w:r w:rsidRPr="00ED4019">
        <w:rPr>
          <w:rFonts w:ascii="Times New Roman" w:hAnsi="Times New Roman" w:cs="Times New Roman"/>
          <w:i/>
          <w:sz w:val="24"/>
          <w:szCs w:val="24"/>
        </w:rPr>
        <w:t>Первые</w:t>
      </w:r>
      <w:r w:rsidRPr="00ED4019">
        <w:rPr>
          <w:rFonts w:ascii="Times New Roman" w:hAnsi="Times New Roman" w:cs="Times New Roman"/>
          <w:i/>
          <w:spacing w:val="-9"/>
          <w:sz w:val="24"/>
          <w:szCs w:val="24"/>
        </w:rPr>
        <w:t xml:space="preserve"> </w:t>
      </w:r>
      <w:r w:rsidRPr="00ED4019">
        <w:rPr>
          <w:rFonts w:ascii="Times New Roman" w:hAnsi="Times New Roman" w:cs="Times New Roman"/>
          <w:i/>
          <w:sz w:val="24"/>
          <w:szCs w:val="24"/>
        </w:rPr>
        <w:t>артисты,</w:t>
      </w:r>
      <w:r w:rsidRPr="00ED4019">
        <w:rPr>
          <w:rFonts w:ascii="Times New Roman" w:hAnsi="Times New Roman" w:cs="Times New Roman"/>
          <w:i/>
          <w:spacing w:val="-7"/>
          <w:sz w:val="24"/>
          <w:szCs w:val="24"/>
        </w:rPr>
        <w:t xml:space="preserve"> </w:t>
      </w:r>
      <w:r w:rsidRPr="00ED4019">
        <w:rPr>
          <w:rFonts w:ascii="Times New Roman" w:hAnsi="Times New Roman" w:cs="Times New Roman"/>
          <w:i/>
          <w:sz w:val="24"/>
          <w:szCs w:val="24"/>
        </w:rPr>
        <w:t>народный</w:t>
      </w:r>
      <w:r w:rsidRPr="00ED4019">
        <w:rPr>
          <w:rFonts w:ascii="Times New Roman" w:hAnsi="Times New Roman" w:cs="Times New Roman"/>
          <w:i/>
          <w:spacing w:val="-4"/>
          <w:sz w:val="24"/>
          <w:szCs w:val="24"/>
        </w:rPr>
        <w:t xml:space="preserve"> </w:t>
      </w:r>
      <w:r w:rsidRPr="00ED4019">
        <w:rPr>
          <w:rFonts w:ascii="Times New Roman" w:hAnsi="Times New Roman" w:cs="Times New Roman"/>
          <w:i/>
          <w:spacing w:val="-2"/>
          <w:sz w:val="24"/>
          <w:szCs w:val="24"/>
        </w:rPr>
        <w:t>театр.</w:t>
      </w:r>
    </w:p>
    <w:p w:rsidR="006252EE" w:rsidRPr="00ED4019" w:rsidRDefault="006252EE" w:rsidP="006252EE">
      <w:pPr>
        <w:pStyle w:val="ad"/>
        <w:spacing w:line="360" w:lineRule="auto"/>
        <w:ind w:left="1289" w:right="3095" w:firstLine="0"/>
        <w:rPr>
          <w:rFonts w:ascii="Times New Roman" w:hAnsi="Times New Roman" w:cs="Times New Roman"/>
          <w:sz w:val="24"/>
          <w:szCs w:val="24"/>
        </w:rPr>
      </w:pPr>
      <w:r w:rsidRPr="00ED4019">
        <w:rPr>
          <w:rFonts w:ascii="Times New Roman" w:hAnsi="Times New Roman" w:cs="Times New Roman"/>
          <w:sz w:val="24"/>
          <w:szCs w:val="24"/>
        </w:rPr>
        <w:t>Содержание:</w:t>
      </w:r>
      <w:r w:rsidRPr="00ED4019">
        <w:rPr>
          <w:rFonts w:ascii="Times New Roman" w:hAnsi="Times New Roman" w:cs="Times New Roman"/>
          <w:spacing w:val="-8"/>
          <w:sz w:val="24"/>
          <w:szCs w:val="24"/>
        </w:rPr>
        <w:t xml:space="preserve"> </w:t>
      </w:r>
      <w:r w:rsidRPr="00ED4019">
        <w:rPr>
          <w:rFonts w:ascii="Times New Roman" w:hAnsi="Times New Roman" w:cs="Times New Roman"/>
          <w:sz w:val="24"/>
          <w:szCs w:val="24"/>
        </w:rPr>
        <w:t>скоморохи.</w:t>
      </w:r>
      <w:r w:rsidRPr="00ED4019">
        <w:rPr>
          <w:rFonts w:ascii="Times New Roman" w:hAnsi="Times New Roman" w:cs="Times New Roman"/>
          <w:spacing w:val="-10"/>
          <w:sz w:val="24"/>
          <w:szCs w:val="24"/>
        </w:rPr>
        <w:t xml:space="preserve"> </w:t>
      </w:r>
      <w:r w:rsidRPr="00ED4019">
        <w:rPr>
          <w:rFonts w:ascii="Times New Roman" w:hAnsi="Times New Roman" w:cs="Times New Roman"/>
          <w:sz w:val="24"/>
          <w:szCs w:val="24"/>
        </w:rPr>
        <w:t>Ярмарочный</w:t>
      </w:r>
      <w:r w:rsidRPr="00ED4019">
        <w:rPr>
          <w:rFonts w:ascii="Times New Roman" w:hAnsi="Times New Roman" w:cs="Times New Roman"/>
          <w:spacing w:val="-11"/>
          <w:sz w:val="24"/>
          <w:szCs w:val="24"/>
        </w:rPr>
        <w:t xml:space="preserve"> </w:t>
      </w:r>
      <w:r w:rsidRPr="00ED4019">
        <w:rPr>
          <w:rFonts w:ascii="Times New Roman" w:hAnsi="Times New Roman" w:cs="Times New Roman"/>
          <w:sz w:val="24"/>
          <w:szCs w:val="24"/>
        </w:rPr>
        <w:t>балаган.</w:t>
      </w:r>
      <w:r w:rsidRPr="00ED4019">
        <w:rPr>
          <w:rFonts w:ascii="Times New Roman" w:hAnsi="Times New Roman" w:cs="Times New Roman"/>
          <w:spacing w:val="-10"/>
          <w:sz w:val="24"/>
          <w:szCs w:val="24"/>
        </w:rPr>
        <w:t xml:space="preserve"> </w:t>
      </w:r>
      <w:r w:rsidRPr="00ED4019">
        <w:rPr>
          <w:rFonts w:ascii="Times New Roman" w:hAnsi="Times New Roman" w:cs="Times New Roman"/>
          <w:sz w:val="24"/>
          <w:szCs w:val="24"/>
        </w:rPr>
        <w:t>Вертеп. Виды деятельности обучающихся:</w:t>
      </w:r>
    </w:p>
    <w:p w:rsidR="006252EE" w:rsidRPr="00ED4019" w:rsidRDefault="006252EE" w:rsidP="00E304D6">
      <w:pPr>
        <w:pStyle w:val="af3"/>
        <w:widowControl w:val="0"/>
        <w:numPr>
          <w:ilvl w:val="0"/>
          <w:numId w:val="13"/>
        </w:numPr>
        <w:tabs>
          <w:tab w:val="left" w:pos="1562"/>
        </w:tabs>
        <w:autoSpaceDE w:val="0"/>
        <w:autoSpaceDN w:val="0"/>
        <w:spacing w:after="0" w:line="360" w:lineRule="auto"/>
        <w:ind w:left="1562" w:hanging="285"/>
        <w:contextualSpacing w:val="0"/>
        <w:rPr>
          <w:rFonts w:ascii="Times New Roman" w:hAnsi="Times New Roman" w:cs="Times New Roman"/>
          <w:sz w:val="24"/>
          <w:szCs w:val="24"/>
        </w:rPr>
      </w:pPr>
      <w:r w:rsidRPr="00ED4019">
        <w:rPr>
          <w:rFonts w:ascii="Times New Roman" w:hAnsi="Times New Roman" w:cs="Times New Roman"/>
          <w:sz w:val="24"/>
          <w:szCs w:val="24"/>
        </w:rPr>
        <w:t>чтение</w:t>
      </w:r>
      <w:r w:rsidRPr="00ED4019">
        <w:rPr>
          <w:rFonts w:ascii="Times New Roman" w:hAnsi="Times New Roman" w:cs="Times New Roman"/>
          <w:spacing w:val="-8"/>
          <w:sz w:val="24"/>
          <w:szCs w:val="24"/>
        </w:rPr>
        <w:t xml:space="preserve"> </w:t>
      </w:r>
      <w:r w:rsidRPr="00ED4019">
        <w:rPr>
          <w:rFonts w:ascii="Times New Roman" w:hAnsi="Times New Roman" w:cs="Times New Roman"/>
          <w:sz w:val="24"/>
          <w:szCs w:val="24"/>
        </w:rPr>
        <w:t>учебных,</w:t>
      </w:r>
      <w:r w:rsidRPr="00ED4019">
        <w:rPr>
          <w:rFonts w:ascii="Times New Roman" w:hAnsi="Times New Roman" w:cs="Times New Roman"/>
          <w:spacing w:val="-6"/>
          <w:sz w:val="24"/>
          <w:szCs w:val="24"/>
        </w:rPr>
        <w:t xml:space="preserve"> </w:t>
      </w:r>
      <w:r w:rsidRPr="00ED4019">
        <w:rPr>
          <w:rFonts w:ascii="Times New Roman" w:hAnsi="Times New Roman" w:cs="Times New Roman"/>
          <w:sz w:val="24"/>
          <w:szCs w:val="24"/>
        </w:rPr>
        <w:t>справочных</w:t>
      </w:r>
      <w:r w:rsidRPr="00ED4019">
        <w:rPr>
          <w:rFonts w:ascii="Times New Roman" w:hAnsi="Times New Roman" w:cs="Times New Roman"/>
          <w:spacing w:val="-5"/>
          <w:sz w:val="24"/>
          <w:szCs w:val="24"/>
        </w:rPr>
        <w:t xml:space="preserve"> </w:t>
      </w:r>
      <w:r w:rsidRPr="00ED4019">
        <w:rPr>
          <w:rFonts w:ascii="Times New Roman" w:hAnsi="Times New Roman" w:cs="Times New Roman"/>
          <w:sz w:val="24"/>
          <w:szCs w:val="24"/>
        </w:rPr>
        <w:t>текстов</w:t>
      </w:r>
      <w:r w:rsidRPr="00ED4019">
        <w:rPr>
          <w:rFonts w:ascii="Times New Roman" w:hAnsi="Times New Roman" w:cs="Times New Roman"/>
          <w:spacing w:val="-7"/>
          <w:sz w:val="24"/>
          <w:szCs w:val="24"/>
        </w:rPr>
        <w:t xml:space="preserve"> </w:t>
      </w:r>
      <w:r w:rsidRPr="00ED4019">
        <w:rPr>
          <w:rFonts w:ascii="Times New Roman" w:hAnsi="Times New Roman" w:cs="Times New Roman"/>
          <w:sz w:val="24"/>
          <w:szCs w:val="24"/>
        </w:rPr>
        <w:t>по</w:t>
      </w:r>
      <w:r w:rsidRPr="00ED4019">
        <w:rPr>
          <w:rFonts w:ascii="Times New Roman" w:hAnsi="Times New Roman" w:cs="Times New Roman"/>
          <w:spacing w:val="-4"/>
          <w:sz w:val="24"/>
          <w:szCs w:val="24"/>
        </w:rPr>
        <w:t xml:space="preserve"> </w:t>
      </w:r>
      <w:r w:rsidRPr="00ED4019">
        <w:rPr>
          <w:rFonts w:ascii="Times New Roman" w:hAnsi="Times New Roman" w:cs="Times New Roman"/>
          <w:spacing w:val="-2"/>
          <w:sz w:val="24"/>
          <w:szCs w:val="24"/>
        </w:rPr>
        <w:t>теме;</w:t>
      </w:r>
    </w:p>
    <w:p w:rsidR="006252EE" w:rsidRPr="00ED4019" w:rsidRDefault="006252EE" w:rsidP="00E304D6">
      <w:pPr>
        <w:pStyle w:val="af3"/>
        <w:widowControl w:val="0"/>
        <w:numPr>
          <w:ilvl w:val="0"/>
          <w:numId w:val="13"/>
        </w:numPr>
        <w:tabs>
          <w:tab w:val="left" w:pos="1562"/>
        </w:tabs>
        <w:autoSpaceDE w:val="0"/>
        <w:autoSpaceDN w:val="0"/>
        <w:spacing w:after="0" w:line="360" w:lineRule="auto"/>
        <w:ind w:left="1562" w:hanging="285"/>
        <w:contextualSpacing w:val="0"/>
        <w:rPr>
          <w:rFonts w:ascii="Times New Roman" w:hAnsi="Times New Roman" w:cs="Times New Roman"/>
          <w:sz w:val="24"/>
          <w:szCs w:val="24"/>
        </w:rPr>
      </w:pPr>
      <w:r w:rsidRPr="00ED4019">
        <w:rPr>
          <w:rFonts w:ascii="Times New Roman" w:hAnsi="Times New Roman" w:cs="Times New Roman"/>
          <w:sz w:val="24"/>
          <w:szCs w:val="24"/>
        </w:rPr>
        <w:lastRenderedPageBreak/>
        <w:t>диалог</w:t>
      </w:r>
      <w:r w:rsidRPr="00ED4019">
        <w:rPr>
          <w:rFonts w:ascii="Times New Roman" w:hAnsi="Times New Roman" w:cs="Times New Roman"/>
          <w:spacing w:val="-3"/>
          <w:sz w:val="24"/>
          <w:szCs w:val="24"/>
        </w:rPr>
        <w:t xml:space="preserve"> </w:t>
      </w:r>
      <w:r w:rsidRPr="00ED4019">
        <w:rPr>
          <w:rFonts w:ascii="Times New Roman" w:hAnsi="Times New Roman" w:cs="Times New Roman"/>
          <w:sz w:val="24"/>
          <w:szCs w:val="24"/>
        </w:rPr>
        <w:t>с</w:t>
      </w:r>
      <w:r w:rsidRPr="00ED4019">
        <w:rPr>
          <w:rFonts w:ascii="Times New Roman" w:hAnsi="Times New Roman" w:cs="Times New Roman"/>
          <w:spacing w:val="-2"/>
          <w:sz w:val="24"/>
          <w:szCs w:val="24"/>
        </w:rPr>
        <w:t xml:space="preserve"> учителем;</w:t>
      </w:r>
    </w:p>
    <w:p w:rsidR="006252EE" w:rsidRPr="00ED4019" w:rsidRDefault="006252EE" w:rsidP="00E304D6">
      <w:pPr>
        <w:pStyle w:val="af3"/>
        <w:widowControl w:val="0"/>
        <w:numPr>
          <w:ilvl w:val="0"/>
          <w:numId w:val="13"/>
        </w:numPr>
        <w:tabs>
          <w:tab w:val="left" w:pos="1562"/>
        </w:tabs>
        <w:autoSpaceDE w:val="0"/>
        <w:autoSpaceDN w:val="0"/>
        <w:spacing w:after="0" w:line="360" w:lineRule="auto"/>
        <w:ind w:left="1562" w:hanging="285"/>
        <w:contextualSpacing w:val="0"/>
        <w:rPr>
          <w:rFonts w:ascii="Times New Roman" w:hAnsi="Times New Roman" w:cs="Times New Roman"/>
          <w:sz w:val="24"/>
          <w:szCs w:val="24"/>
        </w:rPr>
      </w:pPr>
      <w:r w:rsidRPr="00ED4019">
        <w:rPr>
          <w:rFonts w:ascii="Times New Roman" w:hAnsi="Times New Roman" w:cs="Times New Roman"/>
          <w:sz w:val="24"/>
          <w:szCs w:val="24"/>
        </w:rPr>
        <w:t>разучивание,</w:t>
      </w:r>
      <w:r w:rsidRPr="00ED4019">
        <w:rPr>
          <w:rFonts w:ascii="Times New Roman" w:hAnsi="Times New Roman" w:cs="Times New Roman"/>
          <w:spacing w:val="-10"/>
          <w:sz w:val="24"/>
          <w:szCs w:val="24"/>
        </w:rPr>
        <w:t xml:space="preserve"> </w:t>
      </w:r>
      <w:r w:rsidRPr="00ED4019">
        <w:rPr>
          <w:rFonts w:ascii="Times New Roman" w:hAnsi="Times New Roman" w:cs="Times New Roman"/>
          <w:sz w:val="24"/>
          <w:szCs w:val="24"/>
        </w:rPr>
        <w:t>исполнение</w:t>
      </w:r>
      <w:r w:rsidRPr="00ED4019">
        <w:rPr>
          <w:rFonts w:ascii="Times New Roman" w:hAnsi="Times New Roman" w:cs="Times New Roman"/>
          <w:spacing w:val="-9"/>
          <w:sz w:val="24"/>
          <w:szCs w:val="24"/>
        </w:rPr>
        <w:t xml:space="preserve"> </w:t>
      </w:r>
      <w:r w:rsidRPr="00ED4019">
        <w:rPr>
          <w:rFonts w:ascii="Times New Roman" w:hAnsi="Times New Roman" w:cs="Times New Roman"/>
          <w:spacing w:val="-2"/>
          <w:sz w:val="24"/>
          <w:szCs w:val="24"/>
        </w:rPr>
        <w:t>скоморошин;</w:t>
      </w:r>
    </w:p>
    <w:p w:rsidR="006252EE" w:rsidRPr="00ED4019" w:rsidRDefault="006252EE" w:rsidP="00E304D6">
      <w:pPr>
        <w:pStyle w:val="af3"/>
        <w:widowControl w:val="0"/>
        <w:numPr>
          <w:ilvl w:val="0"/>
          <w:numId w:val="13"/>
        </w:numPr>
        <w:tabs>
          <w:tab w:val="left" w:pos="1562"/>
        </w:tabs>
        <w:autoSpaceDE w:val="0"/>
        <w:autoSpaceDN w:val="0"/>
        <w:spacing w:after="0" w:line="360" w:lineRule="auto"/>
        <w:ind w:right="851" w:firstLine="708"/>
        <w:contextualSpacing w:val="0"/>
        <w:jc w:val="both"/>
        <w:rPr>
          <w:rFonts w:ascii="Times New Roman" w:hAnsi="Times New Roman" w:cs="Times New Roman"/>
          <w:sz w:val="24"/>
          <w:szCs w:val="24"/>
        </w:rPr>
      </w:pPr>
      <w:r w:rsidRPr="00ED4019">
        <w:rPr>
          <w:rFonts w:ascii="Times New Roman" w:hAnsi="Times New Roman" w:cs="Times New Roman"/>
          <w:sz w:val="24"/>
          <w:szCs w:val="24"/>
        </w:rPr>
        <w:t>вариативно: просмотр фильма (мультфильма), фрагмента музыкального спектакля; творческий проект – театрализованная постановка.</w:t>
      </w:r>
    </w:p>
    <w:p w:rsidR="006252EE" w:rsidRPr="00ED4019" w:rsidRDefault="006252EE" w:rsidP="006252EE">
      <w:pPr>
        <w:spacing w:line="360" w:lineRule="auto"/>
        <w:ind w:left="1289"/>
        <w:jc w:val="both"/>
        <w:rPr>
          <w:rFonts w:ascii="Times New Roman" w:hAnsi="Times New Roman" w:cs="Times New Roman"/>
          <w:i/>
          <w:sz w:val="24"/>
          <w:szCs w:val="24"/>
        </w:rPr>
      </w:pPr>
      <w:r w:rsidRPr="00ED4019">
        <w:rPr>
          <w:rFonts w:ascii="Times New Roman" w:hAnsi="Times New Roman" w:cs="Times New Roman"/>
          <w:i/>
          <w:sz w:val="24"/>
          <w:szCs w:val="24"/>
        </w:rPr>
        <w:t>Фольклор</w:t>
      </w:r>
      <w:r w:rsidRPr="00ED4019">
        <w:rPr>
          <w:rFonts w:ascii="Times New Roman" w:hAnsi="Times New Roman" w:cs="Times New Roman"/>
          <w:i/>
          <w:spacing w:val="-5"/>
          <w:sz w:val="24"/>
          <w:szCs w:val="24"/>
        </w:rPr>
        <w:t xml:space="preserve"> </w:t>
      </w:r>
      <w:r w:rsidRPr="00ED4019">
        <w:rPr>
          <w:rFonts w:ascii="Times New Roman" w:hAnsi="Times New Roman" w:cs="Times New Roman"/>
          <w:i/>
          <w:sz w:val="24"/>
          <w:szCs w:val="24"/>
        </w:rPr>
        <w:t>народов</w:t>
      </w:r>
      <w:r w:rsidRPr="00ED4019">
        <w:rPr>
          <w:rFonts w:ascii="Times New Roman" w:hAnsi="Times New Roman" w:cs="Times New Roman"/>
          <w:i/>
          <w:spacing w:val="-5"/>
          <w:sz w:val="24"/>
          <w:szCs w:val="24"/>
        </w:rPr>
        <w:t xml:space="preserve"> </w:t>
      </w:r>
      <w:r w:rsidRPr="00ED4019">
        <w:rPr>
          <w:rFonts w:ascii="Times New Roman" w:hAnsi="Times New Roman" w:cs="Times New Roman"/>
          <w:i/>
          <w:spacing w:val="-2"/>
          <w:sz w:val="24"/>
          <w:szCs w:val="24"/>
        </w:rPr>
        <w:t>России.</w:t>
      </w:r>
    </w:p>
    <w:p w:rsidR="006252EE" w:rsidRPr="00ED4019" w:rsidRDefault="006252EE" w:rsidP="006252EE">
      <w:pPr>
        <w:pStyle w:val="ad"/>
        <w:spacing w:line="360" w:lineRule="auto"/>
        <w:ind w:left="567" w:right="843"/>
        <w:jc w:val="both"/>
        <w:rPr>
          <w:rFonts w:ascii="Times New Roman" w:hAnsi="Times New Roman" w:cs="Times New Roman"/>
          <w:sz w:val="24"/>
          <w:szCs w:val="24"/>
        </w:rPr>
      </w:pPr>
      <w:r w:rsidRPr="00ED4019">
        <w:rPr>
          <w:rFonts w:ascii="Times New Roman" w:hAnsi="Times New Roman" w:cs="Times New Roman"/>
          <w:sz w:val="24"/>
          <w:szCs w:val="24"/>
        </w:rPr>
        <w:t>Содержание: музыкальные традиции, особенности народной музыки республик Российской Федерации (по выбору учителя может быть представлена культура</w:t>
      </w:r>
      <w:r w:rsidRPr="00ED4019">
        <w:rPr>
          <w:rFonts w:ascii="Times New Roman" w:hAnsi="Times New Roman" w:cs="Times New Roman"/>
          <w:spacing w:val="-13"/>
          <w:sz w:val="24"/>
          <w:szCs w:val="24"/>
        </w:rPr>
        <w:t xml:space="preserve"> </w:t>
      </w:r>
      <w:r w:rsidRPr="00ED4019">
        <w:rPr>
          <w:rFonts w:ascii="Times New Roman" w:hAnsi="Times New Roman" w:cs="Times New Roman"/>
          <w:sz w:val="24"/>
          <w:szCs w:val="24"/>
        </w:rPr>
        <w:t>2–3</w:t>
      </w:r>
      <w:r w:rsidRPr="00ED4019">
        <w:rPr>
          <w:rFonts w:ascii="Times New Roman" w:hAnsi="Times New Roman" w:cs="Times New Roman"/>
          <w:spacing w:val="-15"/>
          <w:sz w:val="24"/>
          <w:szCs w:val="24"/>
        </w:rPr>
        <w:t xml:space="preserve"> </w:t>
      </w:r>
      <w:r w:rsidRPr="00ED4019">
        <w:rPr>
          <w:rFonts w:ascii="Times New Roman" w:hAnsi="Times New Roman" w:cs="Times New Roman"/>
          <w:sz w:val="24"/>
          <w:szCs w:val="24"/>
        </w:rPr>
        <w:t>регионов</w:t>
      </w:r>
      <w:r w:rsidRPr="00ED4019">
        <w:rPr>
          <w:rFonts w:ascii="Times New Roman" w:hAnsi="Times New Roman" w:cs="Times New Roman"/>
          <w:spacing w:val="-14"/>
          <w:sz w:val="24"/>
          <w:szCs w:val="24"/>
        </w:rPr>
        <w:t xml:space="preserve"> </w:t>
      </w:r>
      <w:r w:rsidRPr="00ED4019">
        <w:rPr>
          <w:rFonts w:ascii="Times New Roman" w:hAnsi="Times New Roman" w:cs="Times New Roman"/>
          <w:sz w:val="24"/>
          <w:szCs w:val="24"/>
        </w:rPr>
        <w:t>Российской</w:t>
      </w:r>
      <w:r w:rsidRPr="00ED4019">
        <w:rPr>
          <w:rFonts w:ascii="Times New Roman" w:hAnsi="Times New Roman" w:cs="Times New Roman"/>
          <w:spacing w:val="-13"/>
          <w:sz w:val="24"/>
          <w:szCs w:val="24"/>
        </w:rPr>
        <w:t xml:space="preserve"> </w:t>
      </w:r>
      <w:r w:rsidRPr="00ED4019">
        <w:rPr>
          <w:rFonts w:ascii="Times New Roman" w:hAnsi="Times New Roman" w:cs="Times New Roman"/>
          <w:sz w:val="24"/>
          <w:szCs w:val="24"/>
        </w:rPr>
        <w:t>Федерации.</w:t>
      </w:r>
      <w:r w:rsidRPr="00ED4019">
        <w:rPr>
          <w:rFonts w:ascii="Times New Roman" w:hAnsi="Times New Roman" w:cs="Times New Roman"/>
          <w:spacing w:val="-14"/>
          <w:sz w:val="24"/>
          <w:szCs w:val="24"/>
        </w:rPr>
        <w:t xml:space="preserve"> </w:t>
      </w:r>
      <w:r w:rsidRPr="00ED4019">
        <w:rPr>
          <w:rFonts w:ascii="Times New Roman" w:hAnsi="Times New Roman" w:cs="Times New Roman"/>
          <w:sz w:val="24"/>
          <w:szCs w:val="24"/>
        </w:rPr>
        <w:t>Особое</w:t>
      </w:r>
      <w:r w:rsidRPr="00ED4019">
        <w:rPr>
          <w:rFonts w:ascii="Times New Roman" w:hAnsi="Times New Roman" w:cs="Times New Roman"/>
          <w:spacing w:val="-13"/>
          <w:sz w:val="24"/>
          <w:szCs w:val="24"/>
        </w:rPr>
        <w:t xml:space="preserve"> </w:t>
      </w:r>
      <w:r w:rsidRPr="00ED4019">
        <w:rPr>
          <w:rFonts w:ascii="Times New Roman" w:hAnsi="Times New Roman" w:cs="Times New Roman"/>
          <w:sz w:val="24"/>
          <w:szCs w:val="24"/>
        </w:rPr>
        <w:t>внимание</w:t>
      </w:r>
      <w:r w:rsidRPr="00ED4019">
        <w:rPr>
          <w:rFonts w:ascii="Times New Roman" w:hAnsi="Times New Roman" w:cs="Times New Roman"/>
          <w:spacing w:val="-13"/>
          <w:sz w:val="24"/>
          <w:szCs w:val="24"/>
        </w:rPr>
        <w:t xml:space="preserve"> </w:t>
      </w:r>
      <w:r w:rsidRPr="00ED4019">
        <w:rPr>
          <w:rFonts w:ascii="Times New Roman" w:hAnsi="Times New Roman" w:cs="Times New Roman"/>
          <w:sz w:val="24"/>
          <w:szCs w:val="24"/>
        </w:rPr>
        <w:t>следует</w:t>
      </w:r>
      <w:r w:rsidRPr="00ED4019">
        <w:rPr>
          <w:rFonts w:ascii="Times New Roman" w:hAnsi="Times New Roman" w:cs="Times New Roman"/>
          <w:spacing w:val="-14"/>
          <w:sz w:val="24"/>
          <w:szCs w:val="24"/>
        </w:rPr>
        <w:t xml:space="preserve"> </w:t>
      </w:r>
      <w:r w:rsidRPr="00ED4019">
        <w:rPr>
          <w:rFonts w:ascii="Times New Roman" w:hAnsi="Times New Roman" w:cs="Times New Roman"/>
          <w:sz w:val="24"/>
          <w:szCs w:val="24"/>
        </w:rPr>
        <w:t>уделить</w:t>
      </w:r>
      <w:r w:rsidRPr="00ED4019">
        <w:rPr>
          <w:rFonts w:ascii="Times New Roman" w:hAnsi="Times New Roman" w:cs="Times New Roman"/>
          <w:spacing w:val="-14"/>
          <w:sz w:val="24"/>
          <w:szCs w:val="24"/>
        </w:rPr>
        <w:t xml:space="preserve"> </w:t>
      </w:r>
      <w:r w:rsidRPr="00ED4019">
        <w:rPr>
          <w:rFonts w:ascii="Times New Roman" w:hAnsi="Times New Roman" w:cs="Times New Roman"/>
          <w:sz w:val="24"/>
          <w:szCs w:val="24"/>
        </w:rPr>
        <w:t>как наиболее распространённым чертам, так и уникальным самобытным явлениям, например: тувинское горловое пение, кавказская лезгинка, якутский варган, пентатонные лады в музыке республик Поволжья, Сибири). Жанры, интонации, музыкальные инструменты, музыканты-исполнители.</w:t>
      </w:r>
    </w:p>
    <w:p w:rsidR="006252EE" w:rsidRPr="00ED4019" w:rsidRDefault="006252EE" w:rsidP="006252EE">
      <w:pPr>
        <w:pStyle w:val="ad"/>
        <w:spacing w:line="360" w:lineRule="auto"/>
        <w:ind w:left="1289" w:firstLine="0"/>
        <w:rPr>
          <w:rFonts w:ascii="Times New Roman" w:hAnsi="Times New Roman" w:cs="Times New Roman"/>
          <w:sz w:val="24"/>
          <w:szCs w:val="24"/>
        </w:rPr>
      </w:pPr>
      <w:r w:rsidRPr="00ED4019">
        <w:rPr>
          <w:rFonts w:ascii="Times New Roman" w:hAnsi="Times New Roman" w:cs="Times New Roman"/>
          <w:sz w:val="24"/>
          <w:szCs w:val="24"/>
        </w:rPr>
        <w:t>Виды</w:t>
      </w:r>
      <w:r w:rsidRPr="00ED4019">
        <w:rPr>
          <w:rFonts w:ascii="Times New Roman" w:hAnsi="Times New Roman" w:cs="Times New Roman"/>
          <w:spacing w:val="-9"/>
          <w:sz w:val="24"/>
          <w:szCs w:val="24"/>
        </w:rPr>
        <w:t xml:space="preserve"> </w:t>
      </w:r>
      <w:r w:rsidRPr="00ED4019">
        <w:rPr>
          <w:rFonts w:ascii="Times New Roman" w:hAnsi="Times New Roman" w:cs="Times New Roman"/>
          <w:sz w:val="24"/>
          <w:szCs w:val="24"/>
        </w:rPr>
        <w:t>деятельности</w:t>
      </w:r>
      <w:r w:rsidRPr="00ED4019">
        <w:rPr>
          <w:rFonts w:ascii="Times New Roman" w:hAnsi="Times New Roman" w:cs="Times New Roman"/>
          <w:spacing w:val="-11"/>
          <w:sz w:val="24"/>
          <w:szCs w:val="24"/>
        </w:rPr>
        <w:t xml:space="preserve"> </w:t>
      </w:r>
      <w:r w:rsidRPr="00ED4019">
        <w:rPr>
          <w:rFonts w:ascii="Times New Roman" w:hAnsi="Times New Roman" w:cs="Times New Roman"/>
          <w:spacing w:val="-2"/>
          <w:sz w:val="24"/>
          <w:szCs w:val="24"/>
        </w:rPr>
        <w:t>обучающихся:</w:t>
      </w:r>
    </w:p>
    <w:p w:rsidR="006252EE" w:rsidRPr="00ED4019" w:rsidRDefault="006252EE" w:rsidP="00E304D6">
      <w:pPr>
        <w:pStyle w:val="af3"/>
        <w:widowControl w:val="0"/>
        <w:numPr>
          <w:ilvl w:val="0"/>
          <w:numId w:val="13"/>
        </w:numPr>
        <w:tabs>
          <w:tab w:val="left" w:pos="1562"/>
          <w:tab w:val="left" w:pos="3256"/>
          <w:tab w:val="left" w:pos="3714"/>
          <w:tab w:val="left" w:pos="5866"/>
          <w:tab w:val="left" w:pos="7888"/>
          <w:tab w:val="left" w:pos="9490"/>
        </w:tabs>
        <w:autoSpaceDE w:val="0"/>
        <w:autoSpaceDN w:val="0"/>
        <w:spacing w:after="0" w:line="360" w:lineRule="auto"/>
        <w:ind w:right="848" w:firstLine="708"/>
        <w:contextualSpacing w:val="0"/>
        <w:rPr>
          <w:rFonts w:ascii="Times New Roman" w:hAnsi="Times New Roman" w:cs="Times New Roman"/>
          <w:sz w:val="24"/>
          <w:szCs w:val="24"/>
        </w:rPr>
      </w:pPr>
      <w:r w:rsidRPr="00ED4019">
        <w:rPr>
          <w:rFonts w:ascii="Times New Roman" w:hAnsi="Times New Roman" w:cs="Times New Roman"/>
          <w:spacing w:val="-2"/>
          <w:sz w:val="24"/>
          <w:szCs w:val="24"/>
        </w:rPr>
        <w:t>знакомство</w:t>
      </w:r>
      <w:r w:rsidRPr="00ED4019">
        <w:rPr>
          <w:rFonts w:ascii="Times New Roman" w:hAnsi="Times New Roman" w:cs="Times New Roman"/>
          <w:sz w:val="24"/>
          <w:szCs w:val="24"/>
        </w:rPr>
        <w:tab/>
      </w:r>
      <w:r w:rsidRPr="00ED4019">
        <w:rPr>
          <w:rFonts w:ascii="Times New Roman" w:hAnsi="Times New Roman" w:cs="Times New Roman"/>
          <w:spacing w:val="-10"/>
          <w:sz w:val="24"/>
          <w:szCs w:val="24"/>
        </w:rPr>
        <w:t>с</w:t>
      </w:r>
      <w:r w:rsidRPr="00ED4019">
        <w:rPr>
          <w:rFonts w:ascii="Times New Roman" w:hAnsi="Times New Roman" w:cs="Times New Roman"/>
          <w:sz w:val="24"/>
          <w:szCs w:val="24"/>
        </w:rPr>
        <w:tab/>
      </w:r>
      <w:r w:rsidRPr="00ED4019">
        <w:rPr>
          <w:rFonts w:ascii="Times New Roman" w:hAnsi="Times New Roman" w:cs="Times New Roman"/>
          <w:spacing w:val="-2"/>
          <w:sz w:val="24"/>
          <w:szCs w:val="24"/>
        </w:rPr>
        <w:t>особенностями</w:t>
      </w:r>
      <w:r w:rsidRPr="00ED4019">
        <w:rPr>
          <w:rFonts w:ascii="Times New Roman" w:hAnsi="Times New Roman" w:cs="Times New Roman"/>
          <w:sz w:val="24"/>
          <w:szCs w:val="24"/>
        </w:rPr>
        <w:tab/>
      </w:r>
      <w:r w:rsidRPr="00ED4019">
        <w:rPr>
          <w:rFonts w:ascii="Times New Roman" w:hAnsi="Times New Roman" w:cs="Times New Roman"/>
          <w:spacing w:val="-2"/>
          <w:sz w:val="24"/>
          <w:szCs w:val="24"/>
        </w:rPr>
        <w:t>музыкального</w:t>
      </w:r>
      <w:r w:rsidRPr="00ED4019">
        <w:rPr>
          <w:rFonts w:ascii="Times New Roman" w:hAnsi="Times New Roman" w:cs="Times New Roman"/>
          <w:sz w:val="24"/>
          <w:szCs w:val="24"/>
        </w:rPr>
        <w:tab/>
      </w:r>
      <w:r w:rsidRPr="00ED4019">
        <w:rPr>
          <w:rFonts w:ascii="Times New Roman" w:hAnsi="Times New Roman" w:cs="Times New Roman"/>
          <w:spacing w:val="-2"/>
          <w:sz w:val="24"/>
          <w:szCs w:val="24"/>
        </w:rPr>
        <w:t>фольклора</w:t>
      </w:r>
      <w:r w:rsidRPr="00ED4019">
        <w:rPr>
          <w:rFonts w:ascii="Times New Roman" w:hAnsi="Times New Roman" w:cs="Times New Roman"/>
          <w:sz w:val="24"/>
          <w:szCs w:val="24"/>
        </w:rPr>
        <w:tab/>
      </w:r>
      <w:r w:rsidRPr="00ED4019">
        <w:rPr>
          <w:rFonts w:ascii="Times New Roman" w:hAnsi="Times New Roman" w:cs="Times New Roman"/>
          <w:spacing w:val="-2"/>
          <w:sz w:val="24"/>
          <w:szCs w:val="24"/>
        </w:rPr>
        <w:t xml:space="preserve">различных </w:t>
      </w:r>
      <w:r w:rsidRPr="00ED4019">
        <w:rPr>
          <w:rFonts w:ascii="Times New Roman" w:hAnsi="Times New Roman" w:cs="Times New Roman"/>
          <w:sz w:val="24"/>
          <w:szCs w:val="24"/>
        </w:rPr>
        <w:t>народностей Российской Федерации;</w:t>
      </w:r>
    </w:p>
    <w:p w:rsidR="006252EE" w:rsidRPr="00ED4019" w:rsidRDefault="006252EE" w:rsidP="00E304D6">
      <w:pPr>
        <w:pStyle w:val="af3"/>
        <w:widowControl w:val="0"/>
        <w:numPr>
          <w:ilvl w:val="0"/>
          <w:numId w:val="13"/>
        </w:numPr>
        <w:tabs>
          <w:tab w:val="left" w:pos="1562"/>
          <w:tab w:val="left" w:pos="3330"/>
          <w:tab w:val="left" w:pos="5119"/>
          <w:tab w:val="left" w:pos="5975"/>
          <w:tab w:val="left" w:pos="8093"/>
          <w:tab w:val="left" w:pos="9540"/>
        </w:tabs>
        <w:autoSpaceDE w:val="0"/>
        <w:autoSpaceDN w:val="0"/>
        <w:spacing w:after="0" w:line="360" w:lineRule="auto"/>
        <w:ind w:right="851" w:firstLine="708"/>
        <w:contextualSpacing w:val="0"/>
        <w:rPr>
          <w:rFonts w:ascii="Times New Roman" w:hAnsi="Times New Roman" w:cs="Times New Roman"/>
          <w:sz w:val="24"/>
          <w:szCs w:val="24"/>
        </w:rPr>
      </w:pPr>
      <w:r w:rsidRPr="00ED4019">
        <w:rPr>
          <w:rFonts w:ascii="Times New Roman" w:hAnsi="Times New Roman" w:cs="Times New Roman"/>
          <w:spacing w:val="-2"/>
          <w:sz w:val="24"/>
          <w:szCs w:val="24"/>
        </w:rPr>
        <w:t>определение</w:t>
      </w:r>
      <w:r w:rsidRPr="00ED4019">
        <w:rPr>
          <w:rFonts w:ascii="Times New Roman" w:hAnsi="Times New Roman" w:cs="Times New Roman"/>
          <w:sz w:val="24"/>
          <w:szCs w:val="24"/>
        </w:rPr>
        <w:tab/>
      </w:r>
      <w:r w:rsidRPr="00ED4019">
        <w:rPr>
          <w:rFonts w:ascii="Times New Roman" w:hAnsi="Times New Roman" w:cs="Times New Roman"/>
          <w:spacing w:val="-2"/>
          <w:sz w:val="24"/>
          <w:szCs w:val="24"/>
        </w:rPr>
        <w:t>характерных</w:t>
      </w:r>
      <w:r w:rsidRPr="00ED4019">
        <w:rPr>
          <w:rFonts w:ascii="Times New Roman" w:hAnsi="Times New Roman" w:cs="Times New Roman"/>
          <w:sz w:val="24"/>
          <w:szCs w:val="24"/>
        </w:rPr>
        <w:tab/>
      </w:r>
      <w:r w:rsidRPr="00ED4019">
        <w:rPr>
          <w:rFonts w:ascii="Times New Roman" w:hAnsi="Times New Roman" w:cs="Times New Roman"/>
          <w:spacing w:val="-2"/>
          <w:sz w:val="24"/>
          <w:szCs w:val="24"/>
        </w:rPr>
        <w:t>черт,</w:t>
      </w:r>
      <w:r w:rsidRPr="00ED4019">
        <w:rPr>
          <w:rFonts w:ascii="Times New Roman" w:hAnsi="Times New Roman" w:cs="Times New Roman"/>
          <w:sz w:val="24"/>
          <w:szCs w:val="24"/>
        </w:rPr>
        <w:tab/>
      </w:r>
      <w:r w:rsidRPr="00ED4019">
        <w:rPr>
          <w:rFonts w:ascii="Times New Roman" w:hAnsi="Times New Roman" w:cs="Times New Roman"/>
          <w:spacing w:val="-2"/>
          <w:sz w:val="24"/>
          <w:szCs w:val="24"/>
        </w:rPr>
        <w:t>характеристика</w:t>
      </w:r>
      <w:r w:rsidRPr="00ED4019">
        <w:rPr>
          <w:rFonts w:ascii="Times New Roman" w:hAnsi="Times New Roman" w:cs="Times New Roman"/>
          <w:sz w:val="24"/>
          <w:szCs w:val="24"/>
        </w:rPr>
        <w:tab/>
      </w:r>
      <w:r w:rsidRPr="00ED4019">
        <w:rPr>
          <w:rFonts w:ascii="Times New Roman" w:hAnsi="Times New Roman" w:cs="Times New Roman"/>
          <w:spacing w:val="-2"/>
          <w:sz w:val="24"/>
          <w:szCs w:val="24"/>
        </w:rPr>
        <w:t>типичных</w:t>
      </w:r>
      <w:r w:rsidRPr="00ED4019">
        <w:rPr>
          <w:rFonts w:ascii="Times New Roman" w:hAnsi="Times New Roman" w:cs="Times New Roman"/>
          <w:sz w:val="24"/>
          <w:szCs w:val="24"/>
        </w:rPr>
        <w:tab/>
      </w:r>
      <w:r w:rsidRPr="00ED4019">
        <w:rPr>
          <w:rFonts w:ascii="Times New Roman" w:hAnsi="Times New Roman" w:cs="Times New Roman"/>
          <w:spacing w:val="-2"/>
          <w:sz w:val="24"/>
          <w:szCs w:val="24"/>
        </w:rPr>
        <w:t xml:space="preserve">элементов </w:t>
      </w:r>
      <w:r w:rsidRPr="00ED4019">
        <w:rPr>
          <w:rFonts w:ascii="Times New Roman" w:hAnsi="Times New Roman" w:cs="Times New Roman"/>
          <w:sz w:val="24"/>
          <w:szCs w:val="24"/>
        </w:rPr>
        <w:t>музыкального языка (ритм, лад, интонации);</w:t>
      </w:r>
    </w:p>
    <w:p w:rsidR="006252EE" w:rsidRPr="00ED4019" w:rsidRDefault="006252EE" w:rsidP="00E304D6">
      <w:pPr>
        <w:pStyle w:val="af3"/>
        <w:widowControl w:val="0"/>
        <w:numPr>
          <w:ilvl w:val="0"/>
          <w:numId w:val="13"/>
        </w:numPr>
        <w:tabs>
          <w:tab w:val="left" w:pos="1562"/>
        </w:tabs>
        <w:autoSpaceDE w:val="0"/>
        <w:autoSpaceDN w:val="0"/>
        <w:spacing w:after="0" w:line="360" w:lineRule="auto"/>
        <w:ind w:right="853" w:firstLine="708"/>
        <w:contextualSpacing w:val="0"/>
        <w:rPr>
          <w:rFonts w:ascii="Times New Roman" w:hAnsi="Times New Roman" w:cs="Times New Roman"/>
          <w:sz w:val="24"/>
          <w:szCs w:val="24"/>
        </w:rPr>
      </w:pPr>
      <w:r w:rsidRPr="00ED4019">
        <w:rPr>
          <w:rFonts w:ascii="Times New Roman" w:hAnsi="Times New Roman" w:cs="Times New Roman"/>
          <w:sz w:val="24"/>
          <w:szCs w:val="24"/>
        </w:rPr>
        <w:t>разучивание песен, танцев, импровизация ритмических аккомпанементов на ударных инструментах;</w:t>
      </w:r>
    </w:p>
    <w:p w:rsidR="006252EE" w:rsidRPr="00ED4019" w:rsidRDefault="006252EE" w:rsidP="00E304D6">
      <w:pPr>
        <w:pStyle w:val="af3"/>
        <w:widowControl w:val="0"/>
        <w:numPr>
          <w:ilvl w:val="0"/>
          <w:numId w:val="13"/>
        </w:numPr>
        <w:tabs>
          <w:tab w:val="left" w:pos="1562"/>
        </w:tabs>
        <w:autoSpaceDE w:val="0"/>
        <w:autoSpaceDN w:val="0"/>
        <w:spacing w:after="0" w:line="360" w:lineRule="auto"/>
        <w:ind w:right="853" w:firstLine="708"/>
        <w:contextualSpacing w:val="0"/>
        <w:jc w:val="both"/>
        <w:rPr>
          <w:rFonts w:ascii="Times New Roman" w:hAnsi="Times New Roman" w:cs="Times New Roman"/>
          <w:sz w:val="24"/>
          <w:szCs w:val="24"/>
        </w:rPr>
      </w:pPr>
      <w:r w:rsidRPr="00ED4019">
        <w:rPr>
          <w:rFonts w:ascii="Times New Roman" w:hAnsi="Times New Roman" w:cs="Times New Roman"/>
          <w:sz w:val="24"/>
          <w:szCs w:val="24"/>
        </w:rPr>
        <w:t>вариативно: исполнение на доступных клавишных или духовых инструментах</w:t>
      </w:r>
      <w:r w:rsidRPr="00ED4019">
        <w:rPr>
          <w:rFonts w:ascii="Times New Roman" w:hAnsi="Times New Roman" w:cs="Times New Roman"/>
          <w:spacing w:val="-17"/>
          <w:sz w:val="24"/>
          <w:szCs w:val="24"/>
        </w:rPr>
        <w:t xml:space="preserve"> </w:t>
      </w:r>
      <w:r w:rsidRPr="00ED4019">
        <w:rPr>
          <w:rFonts w:ascii="Times New Roman" w:hAnsi="Times New Roman" w:cs="Times New Roman"/>
          <w:sz w:val="24"/>
          <w:szCs w:val="24"/>
        </w:rPr>
        <w:t>(свирель)</w:t>
      </w:r>
      <w:r w:rsidRPr="00ED4019">
        <w:rPr>
          <w:rFonts w:ascii="Times New Roman" w:hAnsi="Times New Roman" w:cs="Times New Roman"/>
          <w:spacing w:val="-17"/>
          <w:sz w:val="24"/>
          <w:szCs w:val="24"/>
        </w:rPr>
        <w:t xml:space="preserve"> </w:t>
      </w:r>
      <w:r w:rsidRPr="00ED4019">
        <w:rPr>
          <w:rFonts w:ascii="Times New Roman" w:hAnsi="Times New Roman" w:cs="Times New Roman"/>
          <w:sz w:val="24"/>
          <w:szCs w:val="24"/>
        </w:rPr>
        <w:t>мелодий</w:t>
      </w:r>
      <w:r w:rsidRPr="00ED4019">
        <w:rPr>
          <w:rFonts w:ascii="Times New Roman" w:hAnsi="Times New Roman" w:cs="Times New Roman"/>
          <w:spacing w:val="-16"/>
          <w:sz w:val="24"/>
          <w:szCs w:val="24"/>
        </w:rPr>
        <w:t xml:space="preserve"> </w:t>
      </w:r>
      <w:r w:rsidRPr="00ED4019">
        <w:rPr>
          <w:rFonts w:ascii="Times New Roman" w:hAnsi="Times New Roman" w:cs="Times New Roman"/>
          <w:sz w:val="24"/>
          <w:szCs w:val="24"/>
        </w:rPr>
        <w:t>народных</w:t>
      </w:r>
      <w:r w:rsidRPr="00ED4019">
        <w:rPr>
          <w:rFonts w:ascii="Times New Roman" w:hAnsi="Times New Roman" w:cs="Times New Roman"/>
          <w:spacing w:val="-16"/>
          <w:sz w:val="24"/>
          <w:szCs w:val="24"/>
        </w:rPr>
        <w:t xml:space="preserve"> </w:t>
      </w:r>
      <w:r w:rsidRPr="00ED4019">
        <w:rPr>
          <w:rFonts w:ascii="Times New Roman" w:hAnsi="Times New Roman" w:cs="Times New Roman"/>
          <w:sz w:val="24"/>
          <w:szCs w:val="24"/>
        </w:rPr>
        <w:t>песен,</w:t>
      </w:r>
      <w:r w:rsidRPr="00ED4019">
        <w:rPr>
          <w:rFonts w:ascii="Times New Roman" w:hAnsi="Times New Roman" w:cs="Times New Roman"/>
          <w:spacing w:val="-17"/>
          <w:sz w:val="24"/>
          <w:szCs w:val="24"/>
        </w:rPr>
        <w:t xml:space="preserve"> </w:t>
      </w:r>
      <w:r w:rsidRPr="00ED4019">
        <w:rPr>
          <w:rFonts w:ascii="Times New Roman" w:hAnsi="Times New Roman" w:cs="Times New Roman"/>
          <w:sz w:val="24"/>
          <w:szCs w:val="24"/>
        </w:rPr>
        <w:t>прослеживание</w:t>
      </w:r>
      <w:r w:rsidRPr="00ED4019">
        <w:rPr>
          <w:rFonts w:ascii="Times New Roman" w:hAnsi="Times New Roman" w:cs="Times New Roman"/>
          <w:spacing w:val="-17"/>
          <w:sz w:val="24"/>
          <w:szCs w:val="24"/>
        </w:rPr>
        <w:t xml:space="preserve"> </w:t>
      </w:r>
      <w:r w:rsidRPr="00ED4019">
        <w:rPr>
          <w:rFonts w:ascii="Times New Roman" w:hAnsi="Times New Roman" w:cs="Times New Roman"/>
          <w:sz w:val="24"/>
          <w:szCs w:val="24"/>
        </w:rPr>
        <w:t>мелодии</w:t>
      </w:r>
      <w:r w:rsidRPr="00ED4019">
        <w:rPr>
          <w:rFonts w:ascii="Times New Roman" w:hAnsi="Times New Roman" w:cs="Times New Roman"/>
          <w:spacing w:val="-16"/>
          <w:sz w:val="24"/>
          <w:szCs w:val="24"/>
        </w:rPr>
        <w:t xml:space="preserve"> </w:t>
      </w:r>
      <w:r w:rsidRPr="00ED4019">
        <w:rPr>
          <w:rFonts w:ascii="Times New Roman" w:hAnsi="Times New Roman" w:cs="Times New Roman"/>
          <w:sz w:val="24"/>
          <w:szCs w:val="24"/>
        </w:rPr>
        <w:t>по</w:t>
      </w:r>
      <w:r w:rsidRPr="00ED4019">
        <w:rPr>
          <w:rFonts w:ascii="Times New Roman" w:hAnsi="Times New Roman" w:cs="Times New Roman"/>
          <w:spacing w:val="-18"/>
          <w:sz w:val="24"/>
          <w:szCs w:val="24"/>
        </w:rPr>
        <w:t xml:space="preserve"> </w:t>
      </w:r>
      <w:r w:rsidRPr="00ED4019">
        <w:rPr>
          <w:rFonts w:ascii="Times New Roman" w:hAnsi="Times New Roman" w:cs="Times New Roman"/>
          <w:sz w:val="24"/>
          <w:szCs w:val="24"/>
        </w:rPr>
        <w:t xml:space="preserve">нотной </w:t>
      </w:r>
      <w:r w:rsidRPr="00ED4019">
        <w:rPr>
          <w:rFonts w:ascii="Times New Roman" w:hAnsi="Times New Roman" w:cs="Times New Roman"/>
          <w:spacing w:val="-2"/>
          <w:sz w:val="24"/>
          <w:szCs w:val="24"/>
        </w:rPr>
        <w:t>записи;</w:t>
      </w:r>
    </w:p>
    <w:p w:rsidR="006252EE" w:rsidRPr="00ED4019" w:rsidRDefault="006252EE" w:rsidP="00E304D6">
      <w:pPr>
        <w:pStyle w:val="af3"/>
        <w:widowControl w:val="0"/>
        <w:numPr>
          <w:ilvl w:val="0"/>
          <w:numId w:val="13"/>
        </w:numPr>
        <w:tabs>
          <w:tab w:val="left" w:pos="1562"/>
        </w:tabs>
        <w:autoSpaceDE w:val="0"/>
        <w:autoSpaceDN w:val="0"/>
        <w:spacing w:after="0" w:line="360" w:lineRule="auto"/>
        <w:ind w:right="848" w:firstLine="708"/>
        <w:contextualSpacing w:val="0"/>
        <w:jc w:val="both"/>
        <w:rPr>
          <w:rFonts w:ascii="Times New Roman" w:hAnsi="Times New Roman" w:cs="Times New Roman"/>
          <w:sz w:val="24"/>
          <w:szCs w:val="24"/>
        </w:rPr>
      </w:pPr>
      <w:r w:rsidRPr="00ED4019">
        <w:rPr>
          <w:rFonts w:ascii="Times New Roman" w:hAnsi="Times New Roman" w:cs="Times New Roman"/>
          <w:sz w:val="24"/>
          <w:szCs w:val="24"/>
        </w:rPr>
        <w:t>творческие,</w:t>
      </w:r>
      <w:r w:rsidRPr="00ED4019">
        <w:rPr>
          <w:rFonts w:ascii="Times New Roman" w:hAnsi="Times New Roman" w:cs="Times New Roman"/>
          <w:spacing w:val="-13"/>
          <w:sz w:val="24"/>
          <w:szCs w:val="24"/>
        </w:rPr>
        <w:t xml:space="preserve"> </w:t>
      </w:r>
      <w:r w:rsidRPr="00ED4019">
        <w:rPr>
          <w:rFonts w:ascii="Times New Roman" w:hAnsi="Times New Roman" w:cs="Times New Roman"/>
          <w:sz w:val="24"/>
          <w:szCs w:val="24"/>
        </w:rPr>
        <w:t>исследовательские</w:t>
      </w:r>
      <w:r w:rsidRPr="00ED4019">
        <w:rPr>
          <w:rFonts w:ascii="Times New Roman" w:hAnsi="Times New Roman" w:cs="Times New Roman"/>
          <w:spacing w:val="-13"/>
          <w:sz w:val="24"/>
          <w:szCs w:val="24"/>
        </w:rPr>
        <w:t xml:space="preserve"> </w:t>
      </w:r>
      <w:r w:rsidRPr="00ED4019">
        <w:rPr>
          <w:rFonts w:ascii="Times New Roman" w:hAnsi="Times New Roman" w:cs="Times New Roman"/>
          <w:sz w:val="24"/>
          <w:szCs w:val="24"/>
        </w:rPr>
        <w:t>проекты,</w:t>
      </w:r>
      <w:r w:rsidRPr="00ED4019">
        <w:rPr>
          <w:rFonts w:ascii="Times New Roman" w:hAnsi="Times New Roman" w:cs="Times New Roman"/>
          <w:spacing w:val="-14"/>
          <w:sz w:val="24"/>
          <w:szCs w:val="24"/>
        </w:rPr>
        <w:t xml:space="preserve"> </w:t>
      </w:r>
      <w:r w:rsidRPr="00ED4019">
        <w:rPr>
          <w:rFonts w:ascii="Times New Roman" w:hAnsi="Times New Roman" w:cs="Times New Roman"/>
          <w:sz w:val="24"/>
          <w:szCs w:val="24"/>
        </w:rPr>
        <w:t>школьные</w:t>
      </w:r>
      <w:r w:rsidRPr="00ED4019">
        <w:rPr>
          <w:rFonts w:ascii="Times New Roman" w:hAnsi="Times New Roman" w:cs="Times New Roman"/>
          <w:spacing w:val="-13"/>
          <w:sz w:val="24"/>
          <w:szCs w:val="24"/>
        </w:rPr>
        <w:t xml:space="preserve"> </w:t>
      </w:r>
      <w:r w:rsidRPr="00ED4019">
        <w:rPr>
          <w:rFonts w:ascii="Times New Roman" w:hAnsi="Times New Roman" w:cs="Times New Roman"/>
          <w:sz w:val="24"/>
          <w:szCs w:val="24"/>
        </w:rPr>
        <w:t>фестивали,</w:t>
      </w:r>
      <w:r w:rsidRPr="00ED4019">
        <w:rPr>
          <w:rFonts w:ascii="Times New Roman" w:hAnsi="Times New Roman" w:cs="Times New Roman"/>
          <w:spacing w:val="-14"/>
          <w:sz w:val="24"/>
          <w:szCs w:val="24"/>
        </w:rPr>
        <w:t xml:space="preserve"> </w:t>
      </w:r>
      <w:r w:rsidRPr="00ED4019">
        <w:rPr>
          <w:rFonts w:ascii="Times New Roman" w:hAnsi="Times New Roman" w:cs="Times New Roman"/>
          <w:sz w:val="24"/>
          <w:szCs w:val="24"/>
        </w:rPr>
        <w:t>посвящённые музыкальному творчеству народов России.</w:t>
      </w:r>
    </w:p>
    <w:p w:rsidR="006252EE" w:rsidRPr="00ED4019" w:rsidRDefault="006252EE" w:rsidP="006252EE">
      <w:pPr>
        <w:spacing w:line="360" w:lineRule="auto"/>
        <w:ind w:left="1289"/>
        <w:jc w:val="both"/>
        <w:rPr>
          <w:rFonts w:ascii="Times New Roman" w:hAnsi="Times New Roman" w:cs="Times New Roman"/>
          <w:sz w:val="24"/>
          <w:szCs w:val="24"/>
        </w:rPr>
      </w:pPr>
      <w:r w:rsidRPr="00ED4019">
        <w:rPr>
          <w:rFonts w:ascii="Times New Roman" w:hAnsi="Times New Roman" w:cs="Times New Roman"/>
          <w:i/>
          <w:sz w:val="24"/>
          <w:szCs w:val="24"/>
        </w:rPr>
        <w:t>Фольклор</w:t>
      </w:r>
      <w:r w:rsidRPr="00ED4019">
        <w:rPr>
          <w:rFonts w:ascii="Times New Roman" w:hAnsi="Times New Roman" w:cs="Times New Roman"/>
          <w:i/>
          <w:spacing w:val="-9"/>
          <w:sz w:val="24"/>
          <w:szCs w:val="24"/>
        </w:rPr>
        <w:t xml:space="preserve"> </w:t>
      </w:r>
      <w:r w:rsidRPr="00ED4019">
        <w:rPr>
          <w:rFonts w:ascii="Times New Roman" w:hAnsi="Times New Roman" w:cs="Times New Roman"/>
          <w:i/>
          <w:sz w:val="24"/>
          <w:szCs w:val="24"/>
        </w:rPr>
        <w:t>в</w:t>
      </w:r>
      <w:r w:rsidRPr="00ED4019">
        <w:rPr>
          <w:rFonts w:ascii="Times New Roman" w:hAnsi="Times New Roman" w:cs="Times New Roman"/>
          <w:i/>
          <w:spacing w:val="-8"/>
          <w:sz w:val="24"/>
          <w:szCs w:val="24"/>
        </w:rPr>
        <w:t xml:space="preserve"> </w:t>
      </w:r>
      <w:r w:rsidRPr="00ED4019">
        <w:rPr>
          <w:rFonts w:ascii="Times New Roman" w:hAnsi="Times New Roman" w:cs="Times New Roman"/>
          <w:i/>
          <w:sz w:val="24"/>
          <w:szCs w:val="24"/>
        </w:rPr>
        <w:t>творчестве</w:t>
      </w:r>
      <w:r w:rsidRPr="00ED4019">
        <w:rPr>
          <w:rFonts w:ascii="Times New Roman" w:hAnsi="Times New Roman" w:cs="Times New Roman"/>
          <w:i/>
          <w:spacing w:val="-7"/>
          <w:sz w:val="24"/>
          <w:szCs w:val="24"/>
        </w:rPr>
        <w:t xml:space="preserve"> </w:t>
      </w:r>
      <w:r w:rsidRPr="00ED4019">
        <w:rPr>
          <w:rFonts w:ascii="Times New Roman" w:hAnsi="Times New Roman" w:cs="Times New Roman"/>
          <w:i/>
          <w:sz w:val="24"/>
          <w:szCs w:val="24"/>
        </w:rPr>
        <w:t>профессиональных</w:t>
      </w:r>
      <w:r w:rsidRPr="00ED4019">
        <w:rPr>
          <w:rFonts w:ascii="Times New Roman" w:hAnsi="Times New Roman" w:cs="Times New Roman"/>
          <w:i/>
          <w:spacing w:val="-8"/>
          <w:sz w:val="24"/>
          <w:szCs w:val="24"/>
        </w:rPr>
        <w:t xml:space="preserve"> </w:t>
      </w:r>
      <w:r w:rsidRPr="00ED4019">
        <w:rPr>
          <w:rFonts w:ascii="Times New Roman" w:hAnsi="Times New Roman" w:cs="Times New Roman"/>
          <w:i/>
          <w:spacing w:val="-2"/>
          <w:sz w:val="24"/>
          <w:szCs w:val="24"/>
        </w:rPr>
        <w:t>музыкантов</w:t>
      </w:r>
      <w:r w:rsidRPr="00ED4019">
        <w:rPr>
          <w:rFonts w:ascii="Times New Roman" w:hAnsi="Times New Roman" w:cs="Times New Roman"/>
          <w:spacing w:val="-2"/>
          <w:sz w:val="24"/>
          <w:szCs w:val="24"/>
        </w:rPr>
        <w:t>.</w:t>
      </w:r>
    </w:p>
    <w:p w:rsidR="006252EE" w:rsidRPr="00ED4019" w:rsidRDefault="006252EE" w:rsidP="006252EE">
      <w:pPr>
        <w:pStyle w:val="ad"/>
        <w:spacing w:line="360" w:lineRule="auto"/>
        <w:ind w:right="851"/>
        <w:rPr>
          <w:rFonts w:ascii="Times New Roman" w:hAnsi="Times New Roman" w:cs="Times New Roman"/>
          <w:sz w:val="24"/>
          <w:szCs w:val="24"/>
        </w:rPr>
      </w:pPr>
      <w:r w:rsidRPr="00ED4019">
        <w:rPr>
          <w:rFonts w:ascii="Times New Roman" w:hAnsi="Times New Roman" w:cs="Times New Roman"/>
          <w:sz w:val="24"/>
          <w:szCs w:val="24"/>
        </w:rPr>
        <w:t xml:space="preserve">Содержание: собиратели фольклора. Народные мелодии в обработке композиторов. Народные жанры, интонации как основа для композиторского </w:t>
      </w:r>
      <w:r w:rsidRPr="00ED4019">
        <w:rPr>
          <w:rFonts w:ascii="Times New Roman" w:hAnsi="Times New Roman" w:cs="Times New Roman"/>
          <w:spacing w:val="-2"/>
          <w:sz w:val="24"/>
          <w:szCs w:val="24"/>
        </w:rPr>
        <w:t>творчества.</w:t>
      </w:r>
    </w:p>
    <w:p w:rsidR="006252EE" w:rsidRPr="00ED4019" w:rsidRDefault="006252EE" w:rsidP="006252EE">
      <w:pPr>
        <w:pStyle w:val="ad"/>
        <w:spacing w:line="360" w:lineRule="auto"/>
        <w:ind w:left="1289" w:firstLine="0"/>
        <w:rPr>
          <w:rFonts w:ascii="Times New Roman" w:hAnsi="Times New Roman" w:cs="Times New Roman"/>
          <w:sz w:val="24"/>
          <w:szCs w:val="24"/>
        </w:rPr>
      </w:pPr>
      <w:r w:rsidRPr="00ED4019">
        <w:rPr>
          <w:rFonts w:ascii="Times New Roman" w:hAnsi="Times New Roman" w:cs="Times New Roman"/>
          <w:sz w:val="24"/>
          <w:szCs w:val="24"/>
        </w:rPr>
        <w:t>Виды</w:t>
      </w:r>
      <w:r w:rsidRPr="00ED4019">
        <w:rPr>
          <w:rFonts w:ascii="Times New Roman" w:hAnsi="Times New Roman" w:cs="Times New Roman"/>
          <w:spacing w:val="-9"/>
          <w:sz w:val="24"/>
          <w:szCs w:val="24"/>
        </w:rPr>
        <w:t xml:space="preserve"> </w:t>
      </w:r>
      <w:r w:rsidRPr="00ED4019">
        <w:rPr>
          <w:rFonts w:ascii="Times New Roman" w:hAnsi="Times New Roman" w:cs="Times New Roman"/>
          <w:sz w:val="24"/>
          <w:szCs w:val="24"/>
        </w:rPr>
        <w:t>деятельности</w:t>
      </w:r>
      <w:r w:rsidRPr="00ED4019">
        <w:rPr>
          <w:rFonts w:ascii="Times New Roman" w:hAnsi="Times New Roman" w:cs="Times New Roman"/>
          <w:spacing w:val="-11"/>
          <w:sz w:val="24"/>
          <w:szCs w:val="24"/>
        </w:rPr>
        <w:t xml:space="preserve"> </w:t>
      </w:r>
      <w:r w:rsidRPr="00ED4019">
        <w:rPr>
          <w:rFonts w:ascii="Times New Roman" w:hAnsi="Times New Roman" w:cs="Times New Roman"/>
          <w:spacing w:val="-2"/>
          <w:sz w:val="24"/>
          <w:szCs w:val="24"/>
        </w:rPr>
        <w:t>обучающихся:</w:t>
      </w:r>
    </w:p>
    <w:p w:rsidR="006252EE" w:rsidRPr="00ED4019" w:rsidRDefault="006252EE" w:rsidP="00E304D6">
      <w:pPr>
        <w:pStyle w:val="af3"/>
        <w:widowControl w:val="0"/>
        <w:numPr>
          <w:ilvl w:val="0"/>
          <w:numId w:val="13"/>
        </w:numPr>
        <w:tabs>
          <w:tab w:val="left" w:pos="1562"/>
        </w:tabs>
        <w:autoSpaceDE w:val="0"/>
        <w:autoSpaceDN w:val="0"/>
        <w:spacing w:after="0" w:line="360" w:lineRule="auto"/>
        <w:ind w:left="1562" w:hanging="285"/>
        <w:contextualSpacing w:val="0"/>
        <w:rPr>
          <w:rFonts w:ascii="Times New Roman" w:hAnsi="Times New Roman" w:cs="Times New Roman"/>
          <w:sz w:val="24"/>
          <w:szCs w:val="24"/>
        </w:rPr>
      </w:pPr>
      <w:r w:rsidRPr="00ED4019">
        <w:rPr>
          <w:rFonts w:ascii="Times New Roman" w:hAnsi="Times New Roman" w:cs="Times New Roman"/>
          <w:sz w:val="24"/>
          <w:szCs w:val="24"/>
        </w:rPr>
        <w:t>диалог</w:t>
      </w:r>
      <w:r w:rsidRPr="00ED4019">
        <w:rPr>
          <w:rFonts w:ascii="Times New Roman" w:hAnsi="Times New Roman" w:cs="Times New Roman"/>
          <w:spacing w:val="-4"/>
          <w:sz w:val="24"/>
          <w:szCs w:val="24"/>
        </w:rPr>
        <w:t xml:space="preserve"> </w:t>
      </w:r>
      <w:r w:rsidRPr="00ED4019">
        <w:rPr>
          <w:rFonts w:ascii="Times New Roman" w:hAnsi="Times New Roman" w:cs="Times New Roman"/>
          <w:sz w:val="24"/>
          <w:szCs w:val="24"/>
        </w:rPr>
        <w:t>с</w:t>
      </w:r>
      <w:r w:rsidRPr="00ED4019">
        <w:rPr>
          <w:rFonts w:ascii="Times New Roman" w:hAnsi="Times New Roman" w:cs="Times New Roman"/>
          <w:spacing w:val="-3"/>
          <w:sz w:val="24"/>
          <w:szCs w:val="24"/>
        </w:rPr>
        <w:t xml:space="preserve"> </w:t>
      </w:r>
      <w:r w:rsidRPr="00ED4019">
        <w:rPr>
          <w:rFonts w:ascii="Times New Roman" w:hAnsi="Times New Roman" w:cs="Times New Roman"/>
          <w:sz w:val="24"/>
          <w:szCs w:val="24"/>
        </w:rPr>
        <w:t>учителем</w:t>
      </w:r>
      <w:r w:rsidRPr="00ED4019">
        <w:rPr>
          <w:rFonts w:ascii="Times New Roman" w:hAnsi="Times New Roman" w:cs="Times New Roman"/>
          <w:spacing w:val="-4"/>
          <w:sz w:val="24"/>
          <w:szCs w:val="24"/>
        </w:rPr>
        <w:t xml:space="preserve"> </w:t>
      </w:r>
      <w:r w:rsidRPr="00ED4019">
        <w:rPr>
          <w:rFonts w:ascii="Times New Roman" w:hAnsi="Times New Roman" w:cs="Times New Roman"/>
          <w:sz w:val="24"/>
          <w:szCs w:val="24"/>
        </w:rPr>
        <w:t>о</w:t>
      </w:r>
      <w:r w:rsidRPr="00ED4019">
        <w:rPr>
          <w:rFonts w:ascii="Times New Roman" w:hAnsi="Times New Roman" w:cs="Times New Roman"/>
          <w:spacing w:val="-4"/>
          <w:sz w:val="24"/>
          <w:szCs w:val="24"/>
        </w:rPr>
        <w:t xml:space="preserve"> </w:t>
      </w:r>
      <w:r w:rsidRPr="00ED4019">
        <w:rPr>
          <w:rFonts w:ascii="Times New Roman" w:hAnsi="Times New Roman" w:cs="Times New Roman"/>
          <w:sz w:val="24"/>
          <w:szCs w:val="24"/>
        </w:rPr>
        <w:t>значении</w:t>
      </w:r>
      <w:r w:rsidRPr="00ED4019">
        <w:rPr>
          <w:rFonts w:ascii="Times New Roman" w:hAnsi="Times New Roman" w:cs="Times New Roman"/>
          <w:spacing w:val="-3"/>
          <w:sz w:val="24"/>
          <w:szCs w:val="24"/>
        </w:rPr>
        <w:t xml:space="preserve"> </w:t>
      </w:r>
      <w:r w:rsidRPr="00ED4019">
        <w:rPr>
          <w:rFonts w:ascii="Times New Roman" w:hAnsi="Times New Roman" w:cs="Times New Roman"/>
          <w:spacing w:val="-2"/>
          <w:sz w:val="24"/>
          <w:szCs w:val="24"/>
        </w:rPr>
        <w:t>фольклористики;</w:t>
      </w:r>
    </w:p>
    <w:p w:rsidR="006252EE" w:rsidRPr="00ED4019" w:rsidRDefault="006252EE" w:rsidP="00E304D6">
      <w:pPr>
        <w:pStyle w:val="af3"/>
        <w:widowControl w:val="0"/>
        <w:numPr>
          <w:ilvl w:val="0"/>
          <w:numId w:val="13"/>
        </w:numPr>
        <w:tabs>
          <w:tab w:val="left" w:pos="1562"/>
        </w:tabs>
        <w:autoSpaceDE w:val="0"/>
        <w:autoSpaceDN w:val="0"/>
        <w:spacing w:after="0" w:line="360" w:lineRule="auto"/>
        <w:ind w:left="1562" w:hanging="285"/>
        <w:contextualSpacing w:val="0"/>
        <w:rPr>
          <w:rFonts w:ascii="Times New Roman" w:hAnsi="Times New Roman" w:cs="Times New Roman"/>
          <w:sz w:val="24"/>
          <w:szCs w:val="24"/>
        </w:rPr>
      </w:pPr>
      <w:r w:rsidRPr="00ED4019">
        <w:rPr>
          <w:rFonts w:ascii="Times New Roman" w:hAnsi="Times New Roman" w:cs="Times New Roman"/>
          <w:sz w:val="24"/>
          <w:szCs w:val="24"/>
        </w:rPr>
        <w:t>чтение</w:t>
      </w:r>
      <w:r w:rsidRPr="00ED4019">
        <w:rPr>
          <w:rFonts w:ascii="Times New Roman" w:hAnsi="Times New Roman" w:cs="Times New Roman"/>
          <w:spacing w:val="-8"/>
          <w:sz w:val="24"/>
          <w:szCs w:val="24"/>
        </w:rPr>
        <w:t xml:space="preserve"> </w:t>
      </w:r>
      <w:r w:rsidRPr="00ED4019">
        <w:rPr>
          <w:rFonts w:ascii="Times New Roman" w:hAnsi="Times New Roman" w:cs="Times New Roman"/>
          <w:sz w:val="24"/>
          <w:szCs w:val="24"/>
        </w:rPr>
        <w:t>учебных,</w:t>
      </w:r>
      <w:r w:rsidRPr="00ED4019">
        <w:rPr>
          <w:rFonts w:ascii="Times New Roman" w:hAnsi="Times New Roman" w:cs="Times New Roman"/>
          <w:spacing w:val="-8"/>
          <w:sz w:val="24"/>
          <w:szCs w:val="24"/>
        </w:rPr>
        <w:t xml:space="preserve"> </w:t>
      </w:r>
      <w:r w:rsidRPr="00ED4019">
        <w:rPr>
          <w:rFonts w:ascii="Times New Roman" w:hAnsi="Times New Roman" w:cs="Times New Roman"/>
          <w:sz w:val="24"/>
          <w:szCs w:val="24"/>
        </w:rPr>
        <w:t>популярных</w:t>
      </w:r>
      <w:r w:rsidRPr="00ED4019">
        <w:rPr>
          <w:rFonts w:ascii="Times New Roman" w:hAnsi="Times New Roman" w:cs="Times New Roman"/>
          <w:spacing w:val="-4"/>
          <w:sz w:val="24"/>
          <w:szCs w:val="24"/>
        </w:rPr>
        <w:t xml:space="preserve"> </w:t>
      </w:r>
      <w:r w:rsidRPr="00ED4019">
        <w:rPr>
          <w:rFonts w:ascii="Times New Roman" w:hAnsi="Times New Roman" w:cs="Times New Roman"/>
          <w:sz w:val="24"/>
          <w:szCs w:val="24"/>
        </w:rPr>
        <w:t>текстов</w:t>
      </w:r>
      <w:r w:rsidRPr="00ED4019">
        <w:rPr>
          <w:rFonts w:ascii="Times New Roman" w:hAnsi="Times New Roman" w:cs="Times New Roman"/>
          <w:spacing w:val="-6"/>
          <w:sz w:val="24"/>
          <w:szCs w:val="24"/>
        </w:rPr>
        <w:t xml:space="preserve"> </w:t>
      </w:r>
      <w:r w:rsidRPr="00ED4019">
        <w:rPr>
          <w:rFonts w:ascii="Times New Roman" w:hAnsi="Times New Roman" w:cs="Times New Roman"/>
          <w:sz w:val="24"/>
          <w:szCs w:val="24"/>
        </w:rPr>
        <w:t>о</w:t>
      </w:r>
      <w:r w:rsidRPr="00ED4019">
        <w:rPr>
          <w:rFonts w:ascii="Times New Roman" w:hAnsi="Times New Roman" w:cs="Times New Roman"/>
          <w:spacing w:val="-8"/>
          <w:sz w:val="24"/>
          <w:szCs w:val="24"/>
        </w:rPr>
        <w:t xml:space="preserve"> </w:t>
      </w:r>
      <w:r w:rsidRPr="00ED4019">
        <w:rPr>
          <w:rFonts w:ascii="Times New Roman" w:hAnsi="Times New Roman" w:cs="Times New Roman"/>
          <w:sz w:val="24"/>
          <w:szCs w:val="24"/>
        </w:rPr>
        <w:t>собирателях</w:t>
      </w:r>
      <w:r w:rsidRPr="00ED4019">
        <w:rPr>
          <w:rFonts w:ascii="Times New Roman" w:hAnsi="Times New Roman" w:cs="Times New Roman"/>
          <w:spacing w:val="-4"/>
          <w:sz w:val="24"/>
          <w:szCs w:val="24"/>
        </w:rPr>
        <w:t xml:space="preserve"> </w:t>
      </w:r>
      <w:r w:rsidRPr="00ED4019">
        <w:rPr>
          <w:rFonts w:ascii="Times New Roman" w:hAnsi="Times New Roman" w:cs="Times New Roman"/>
          <w:spacing w:val="-2"/>
          <w:sz w:val="24"/>
          <w:szCs w:val="24"/>
        </w:rPr>
        <w:t>фольклора;</w:t>
      </w:r>
    </w:p>
    <w:p w:rsidR="006252EE" w:rsidRPr="00ED4019" w:rsidRDefault="006252EE" w:rsidP="00E304D6">
      <w:pPr>
        <w:pStyle w:val="af3"/>
        <w:widowControl w:val="0"/>
        <w:numPr>
          <w:ilvl w:val="0"/>
          <w:numId w:val="13"/>
        </w:numPr>
        <w:tabs>
          <w:tab w:val="left" w:pos="1562"/>
        </w:tabs>
        <w:autoSpaceDE w:val="0"/>
        <w:autoSpaceDN w:val="0"/>
        <w:spacing w:after="0" w:line="360" w:lineRule="auto"/>
        <w:ind w:right="854" w:firstLine="708"/>
        <w:contextualSpacing w:val="0"/>
        <w:jc w:val="both"/>
        <w:rPr>
          <w:rFonts w:ascii="Times New Roman" w:hAnsi="Times New Roman" w:cs="Times New Roman"/>
          <w:sz w:val="24"/>
          <w:szCs w:val="24"/>
        </w:rPr>
      </w:pPr>
      <w:r w:rsidRPr="00ED4019">
        <w:rPr>
          <w:rFonts w:ascii="Times New Roman" w:hAnsi="Times New Roman" w:cs="Times New Roman"/>
          <w:sz w:val="24"/>
          <w:szCs w:val="24"/>
        </w:rPr>
        <w:t xml:space="preserve">слушание музыки, созданной композиторами на основе народных жанров и </w:t>
      </w:r>
      <w:r w:rsidRPr="00ED4019">
        <w:rPr>
          <w:rFonts w:ascii="Times New Roman" w:hAnsi="Times New Roman" w:cs="Times New Roman"/>
          <w:spacing w:val="-2"/>
          <w:sz w:val="24"/>
          <w:szCs w:val="24"/>
        </w:rPr>
        <w:t>интонаций;</w:t>
      </w:r>
    </w:p>
    <w:p w:rsidR="006252EE" w:rsidRPr="00ED4019" w:rsidRDefault="006252EE" w:rsidP="00E304D6">
      <w:pPr>
        <w:pStyle w:val="af3"/>
        <w:widowControl w:val="0"/>
        <w:numPr>
          <w:ilvl w:val="0"/>
          <w:numId w:val="13"/>
        </w:numPr>
        <w:tabs>
          <w:tab w:val="left" w:pos="1562"/>
        </w:tabs>
        <w:autoSpaceDE w:val="0"/>
        <w:autoSpaceDN w:val="0"/>
        <w:spacing w:after="0" w:line="360" w:lineRule="auto"/>
        <w:ind w:left="1562" w:hanging="285"/>
        <w:contextualSpacing w:val="0"/>
        <w:jc w:val="both"/>
        <w:rPr>
          <w:rFonts w:ascii="Times New Roman" w:hAnsi="Times New Roman" w:cs="Times New Roman"/>
          <w:sz w:val="24"/>
          <w:szCs w:val="24"/>
        </w:rPr>
      </w:pPr>
      <w:r w:rsidRPr="00ED4019">
        <w:rPr>
          <w:rFonts w:ascii="Times New Roman" w:hAnsi="Times New Roman" w:cs="Times New Roman"/>
          <w:sz w:val="24"/>
          <w:szCs w:val="24"/>
        </w:rPr>
        <w:t>определение</w:t>
      </w:r>
      <w:r w:rsidRPr="00ED4019">
        <w:rPr>
          <w:rFonts w:ascii="Times New Roman" w:hAnsi="Times New Roman" w:cs="Times New Roman"/>
          <w:spacing w:val="-13"/>
          <w:sz w:val="24"/>
          <w:szCs w:val="24"/>
        </w:rPr>
        <w:t xml:space="preserve"> </w:t>
      </w:r>
      <w:r w:rsidRPr="00ED4019">
        <w:rPr>
          <w:rFonts w:ascii="Times New Roman" w:hAnsi="Times New Roman" w:cs="Times New Roman"/>
          <w:sz w:val="24"/>
          <w:szCs w:val="24"/>
        </w:rPr>
        <w:t>приёмов</w:t>
      </w:r>
      <w:r w:rsidRPr="00ED4019">
        <w:rPr>
          <w:rFonts w:ascii="Times New Roman" w:hAnsi="Times New Roman" w:cs="Times New Roman"/>
          <w:spacing w:val="-9"/>
          <w:sz w:val="24"/>
          <w:szCs w:val="24"/>
        </w:rPr>
        <w:t xml:space="preserve"> </w:t>
      </w:r>
      <w:r w:rsidRPr="00ED4019">
        <w:rPr>
          <w:rFonts w:ascii="Times New Roman" w:hAnsi="Times New Roman" w:cs="Times New Roman"/>
          <w:sz w:val="24"/>
          <w:szCs w:val="24"/>
        </w:rPr>
        <w:t>обработки,</w:t>
      </w:r>
      <w:r w:rsidRPr="00ED4019">
        <w:rPr>
          <w:rFonts w:ascii="Times New Roman" w:hAnsi="Times New Roman" w:cs="Times New Roman"/>
          <w:spacing w:val="-9"/>
          <w:sz w:val="24"/>
          <w:szCs w:val="24"/>
        </w:rPr>
        <w:t xml:space="preserve"> </w:t>
      </w:r>
      <w:r w:rsidRPr="00ED4019">
        <w:rPr>
          <w:rFonts w:ascii="Times New Roman" w:hAnsi="Times New Roman" w:cs="Times New Roman"/>
          <w:sz w:val="24"/>
          <w:szCs w:val="24"/>
        </w:rPr>
        <w:t>развития</w:t>
      </w:r>
      <w:r w:rsidRPr="00ED4019">
        <w:rPr>
          <w:rFonts w:ascii="Times New Roman" w:hAnsi="Times New Roman" w:cs="Times New Roman"/>
          <w:spacing w:val="-7"/>
          <w:sz w:val="24"/>
          <w:szCs w:val="24"/>
        </w:rPr>
        <w:t xml:space="preserve"> </w:t>
      </w:r>
      <w:r w:rsidRPr="00ED4019">
        <w:rPr>
          <w:rFonts w:ascii="Times New Roman" w:hAnsi="Times New Roman" w:cs="Times New Roman"/>
          <w:sz w:val="24"/>
          <w:szCs w:val="24"/>
        </w:rPr>
        <w:t>народных</w:t>
      </w:r>
      <w:r w:rsidRPr="00ED4019">
        <w:rPr>
          <w:rFonts w:ascii="Times New Roman" w:hAnsi="Times New Roman" w:cs="Times New Roman"/>
          <w:spacing w:val="-7"/>
          <w:sz w:val="24"/>
          <w:szCs w:val="24"/>
        </w:rPr>
        <w:t xml:space="preserve"> </w:t>
      </w:r>
      <w:r w:rsidRPr="00ED4019">
        <w:rPr>
          <w:rFonts w:ascii="Times New Roman" w:hAnsi="Times New Roman" w:cs="Times New Roman"/>
          <w:spacing w:val="-2"/>
          <w:sz w:val="24"/>
          <w:szCs w:val="24"/>
        </w:rPr>
        <w:t>мелодий;</w:t>
      </w:r>
    </w:p>
    <w:p w:rsidR="006252EE" w:rsidRPr="00ED4019" w:rsidRDefault="006252EE" w:rsidP="00E304D6">
      <w:pPr>
        <w:pStyle w:val="af3"/>
        <w:widowControl w:val="0"/>
        <w:numPr>
          <w:ilvl w:val="0"/>
          <w:numId w:val="13"/>
        </w:numPr>
        <w:tabs>
          <w:tab w:val="left" w:pos="1562"/>
        </w:tabs>
        <w:autoSpaceDE w:val="0"/>
        <w:autoSpaceDN w:val="0"/>
        <w:spacing w:after="0" w:line="360" w:lineRule="auto"/>
        <w:ind w:left="1562" w:hanging="285"/>
        <w:contextualSpacing w:val="0"/>
        <w:jc w:val="both"/>
        <w:rPr>
          <w:rFonts w:ascii="Times New Roman" w:hAnsi="Times New Roman" w:cs="Times New Roman"/>
          <w:sz w:val="24"/>
          <w:szCs w:val="24"/>
        </w:rPr>
      </w:pPr>
      <w:r w:rsidRPr="00ED4019">
        <w:rPr>
          <w:rFonts w:ascii="Times New Roman" w:hAnsi="Times New Roman" w:cs="Times New Roman"/>
          <w:sz w:val="24"/>
          <w:szCs w:val="24"/>
        </w:rPr>
        <w:t>разучивание,</w:t>
      </w:r>
      <w:r w:rsidRPr="00ED4019">
        <w:rPr>
          <w:rFonts w:ascii="Times New Roman" w:hAnsi="Times New Roman" w:cs="Times New Roman"/>
          <w:spacing w:val="-10"/>
          <w:sz w:val="24"/>
          <w:szCs w:val="24"/>
        </w:rPr>
        <w:t xml:space="preserve"> </w:t>
      </w:r>
      <w:r w:rsidRPr="00ED4019">
        <w:rPr>
          <w:rFonts w:ascii="Times New Roman" w:hAnsi="Times New Roman" w:cs="Times New Roman"/>
          <w:sz w:val="24"/>
          <w:szCs w:val="24"/>
        </w:rPr>
        <w:t>исполнение</w:t>
      </w:r>
      <w:r w:rsidRPr="00ED4019">
        <w:rPr>
          <w:rFonts w:ascii="Times New Roman" w:hAnsi="Times New Roman" w:cs="Times New Roman"/>
          <w:spacing w:val="-7"/>
          <w:sz w:val="24"/>
          <w:szCs w:val="24"/>
        </w:rPr>
        <w:t xml:space="preserve"> </w:t>
      </w:r>
      <w:r w:rsidRPr="00ED4019">
        <w:rPr>
          <w:rFonts w:ascii="Times New Roman" w:hAnsi="Times New Roman" w:cs="Times New Roman"/>
          <w:sz w:val="24"/>
          <w:szCs w:val="24"/>
        </w:rPr>
        <w:t>народных</w:t>
      </w:r>
      <w:r w:rsidRPr="00ED4019">
        <w:rPr>
          <w:rFonts w:ascii="Times New Roman" w:hAnsi="Times New Roman" w:cs="Times New Roman"/>
          <w:spacing w:val="-6"/>
          <w:sz w:val="24"/>
          <w:szCs w:val="24"/>
        </w:rPr>
        <w:t xml:space="preserve"> </w:t>
      </w:r>
      <w:r w:rsidRPr="00ED4019">
        <w:rPr>
          <w:rFonts w:ascii="Times New Roman" w:hAnsi="Times New Roman" w:cs="Times New Roman"/>
          <w:sz w:val="24"/>
          <w:szCs w:val="24"/>
        </w:rPr>
        <w:t>песен</w:t>
      </w:r>
      <w:r w:rsidRPr="00ED4019">
        <w:rPr>
          <w:rFonts w:ascii="Times New Roman" w:hAnsi="Times New Roman" w:cs="Times New Roman"/>
          <w:spacing w:val="-7"/>
          <w:sz w:val="24"/>
          <w:szCs w:val="24"/>
        </w:rPr>
        <w:t xml:space="preserve"> </w:t>
      </w:r>
      <w:r w:rsidRPr="00ED4019">
        <w:rPr>
          <w:rFonts w:ascii="Times New Roman" w:hAnsi="Times New Roman" w:cs="Times New Roman"/>
          <w:sz w:val="24"/>
          <w:szCs w:val="24"/>
        </w:rPr>
        <w:t>в</w:t>
      </w:r>
      <w:r w:rsidRPr="00ED4019">
        <w:rPr>
          <w:rFonts w:ascii="Times New Roman" w:hAnsi="Times New Roman" w:cs="Times New Roman"/>
          <w:spacing w:val="-7"/>
          <w:sz w:val="24"/>
          <w:szCs w:val="24"/>
        </w:rPr>
        <w:t xml:space="preserve"> </w:t>
      </w:r>
      <w:r w:rsidRPr="00ED4019">
        <w:rPr>
          <w:rFonts w:ascii="Times New Roman" w:hAnsi="Times New Roman" w:cs="Times New Roman"/>
          <w:sz w:val="24"/>
          <w:szCs w:val="24"/>
        </w:rPr>
        <w:t>композиторской</w:t>
      </w:r>
      <w:r w:rsidRPr="00ED4019">
        <w:rPr>
          <w:rFonts w:ascii="Times New Roman" w:hAnsi="Times New Roman" w:cs="Times New Roman"/>
          <w:spacing w:val="-7"/>
          <w:sz w:val="24"/>
          <w:szCs w:val="24"/>
        </w:rPr>
        <w:t xml:space="preserve"> </w:t>
      </w:r>
      <w:r w:rsidRPr="00ED4019">
        <w:rPr>
          <w:rFonts w:ascii="Times New Roman" w:hAnsi="Times New Roman" w:cs="Times New Roman"/>
          <w:spacing w:val="-2"/>
          <w:sz w:val="24"/>
          <w:szCs w:val="24"/>
        </w:rPr>
        <w:t>обработке;</w:t>
      </w:r>
    </w:p>
    <w:p w:rsidR="006252EE" w:rsidRPr="00ED4019" w:rsidRDefault="006252EE" w:rsidP="00E304D6">
      <w:pPr>
        <w:pStyle w:val="af3"/>
        <w:widowControl w:val="0"/>
        <w:numPr>
          <w:ilvl w:val="0"/>
          <w:numId w:val="13"/>
        </w:numPr>
        <w:tabs>
          <w:tab w:val="left" w:pos="1562"/>
        </w:tabs>
        <w:autoSpaceDE w:val="0"/>
        <w:autoSpaceDN w:val="0"/>
        <w:spacing w:after="0" w:line="360" w:lineRule="auto"/>
        <w:ind w:right="858" w:firstLine="708"/>
        <w:contextualSpacing w:val="0"/>
        <w:jc w:val="both"/>
        <w:rPr>
          <w:rFonts w:ascii="Times New Roman" w:hAnsi="Times New Roman" w:cs="Times New Roman"/>
          <w:sz w:val="24"/>
          <w:szCs w:val="24"/>
        </w:rPr>
      </w:pPr>
      <w:r w:rsidRPr="00ED4019">
        <w:rPr>
          <w:rFonts w:ascii="Times New Roman" w:hAnsi="Times New Roman" w:cs="Times New Roman"/>
          <w:sz w:val="24"/>
          <w:szCs w:val="24"/>
        </w:rPr>
        <w:lastRenderedPageBreak/>
        <w:t xml:space="preserve">сравнение звучания одних и тех же мелодий в народном и композиторском </w:t>
      </w:r>
      <w:r w:rsidRPr="00ED4019">
        <w:rPr>
          <w:rFonts w:ascii="Times New Roman" w:hAnsi="Times New Roman" w:cs="Times New Roman"/>
          <w:spacing w:val="-2"/>
          <w:sz w:val="24"/>
          <w:szCs w:val="24"/>
        </w:rPr>
        <w:t>варианте;</w:t>
      </w:r>
    </w:p>
    <w:p w:rsidR="006252EE" w:rsidRPr="00ED4019" w:rsidRDefault="006252EE" w:rsidP="00E304D6">
      <w:pPr>
        <w:pStyle w:val="af3"/>
        <w:widowControl w:val="0"/>
        <w:numPr>
          <w:ilvl w:val="0"/>
          <w:numId w:val="13"/>
        </w:numPr>
        <w:tabs>
          <w:tab w:val="left" w:pos="1562"/>
        </w:tabs>
        <w:autoSpaceDE w:val="0"/>
        <w:autoSpaceDN w:val="0"/>
        <w:spacing w:after="0" w:line="360" w:lineRule="auto"/>
        <w:ind w:left="1562" w:hanging="285"/>
        <w:contextualSpacing w:val="0"/>
        <w:jc w:val="both"/>
        <w:rPr>
          <w:rFonts w:ascii="Times New Roman" w:hAnsi="Times New Roman" w:cs="Times New Roman"/>
          <w:sz w:val="24"/>
          <w:szCs w:val="24"/>
        </w:rPr>
      </w:pPr>
      <w:r w:rsidRPr="00ED4019">
        <w:rPr>
          <w:rFonts w:ascii="Times New Roman" w:hAnsi="Times New Roman" w:cs="Times New Roman"/>
          <w:sz w:val="24"/>
          <w:szCs w:val="24"/>
        </w:rPr>
        <w:t>обсуждение</w:t>
      </w:r>
      <w:r w:rsidRPr="00ED4019">
        <w:rPr>
          <w:rFonts w:ascii="Times New Roman" w:hAnsi="Times New Roman" w:cs="Times New Roman"/>
          <w:spacing w:val="-11"/>
          <w:sz w:val="24"/>
          <w:szCs w:val="24"/>
        </w:rPr>
        <w:t xml:space="preserve"> </w:t>
      </w:r>
      <w:r w:rsidRPr="00ED4019">
        <w:rPr>
          <w:rFonts w:ascii="Times New Roman" w:hAnsi="Times New Roman" w:cs="Times New Roman"/>
          <w:sz w:val="24"/>
          <w:szCs w:val="24"/>
        </w:rPr>
        <w:t>аргументированных</w:t>
      </w:r>
      <w:r w:rsidRPr="00ED4019">
        <w:rPr>
          <w:rFonts w:ascii="Times New Roman" w:hAnsi="Times New Roman" w:cs="Times New Roman"/>
          <w:spacing w:val="-8"/>
          <w:sz w:val="24"/>
          <w:szCs w:val="24"/>
        </w:rPr>
        <w:t xml:space="preserve"> </w:t>
      </w:r>
      <w:r w:rsidRPr="00ED4019">
        <w:rPr>
          <w:rFonts w:ascii="Times New Roman" w:hAnsi="Times New Roman" w:cs="Times New Roman"/>
          <w:sz w:val="24"/>
          <w:szCs w:val="24"/>
        </w:rPr>
        <w:t>оценочных</w:t>
      </w:r>
      <w:r w:rsidRPr="00ED4019">
        <w:rPr>
          <w:rFonts w:ascii="Times New Roman" w:hAnsi="Times New Roman" w:cs="Times New Roman"/>
          <w:spacing w:val="-7"/>
          <w:sz w:val="24"/>
          <w:szCs w:val="24"/>
        </w:rPr>
        <w:t xml:space="preserve"> </w:t>
      </w:r>
      <w:r w:rsidRPr="00ED4019">
        <w:rPr>
          <w:rFonts w:ascii="Times New Roman" w:hAnsi="Times New Roman" w:cs="Times New Roman"/>
          <w:sz w:val="24"/>
          <w:szCs w:val="24"/>
        </w:rPr>
        <w:t>суждений</w:t>
      </w:r>
      <w:r w:rsidRPr="00ED4019">
        <w:rPr>
          <w:rFonts w:ascii="Times New Roman" w:hAnsi="Times New Roman" w:cs="Times New Roman"/>
          <w:spacing w:val="-9"/>
          <w:sz w:val="24"/>
          <w:szCs w:val="24"/>
        </w:rPr>
        <w:t xml:space="preserve"> </w:t>
      </w:r>
      <w:r w:rsidRPr="00ED4019">
        <w:rPr>
          <w:rFonts w:ascii="Times New Roman" w:hAnsi="Times New Roman" w:cs="Times New Roman"/>
          <w:sz w:val="24"/>
          <w:szCs w:val="24"/>
        </w:rPr>
        <w:t>на</w:t>
      </w:r>
      <w:r w:rsidRPr="00ED4019">
        <w:rPr>
          <w:rFonts w:ascii="Times New Roman" w:hAnsi="Times New Roman" w:cs="Times New Roman"/>
          <w:spacing w:val="-11"/>
          <w:sz w:val="24"/>
          <w:szCs w:val="24"/>
        </w:rPr>
        <w:t xml:space="preserve"> </w:t>
      </w:r>
      <w:r w:rsidRPr="00ED4019">
        <w:rPr>
          <w:rFonts w:ascii="Times New Roman" w:hAnsi="Times New Roman" w:cs="Times New Roman"/>
          <w:sz w:val="24"/>
          <w:szCs w:val="24"/>
        </w:rPr>
        <w:t>основе</w:t>
      </w:r>
      <w:r w:rsidRPr="00ED4019">
        <w:rPr>
          <w:rFonts w:ascii="Times New Roman" w:hAnsi="Times New Roman" w:cs="Times New Roman"/>
          <w:spacing w:val="-8"/>
          <w:sz w:val="24"/>
          <w:szCs w:val="24"/>
        </w:rPr>
        <w:t xml:space="preserve"> </w:t>
      </w:r>
      <w:r w:rsidRPr="00ED4019">
        <w:rPr>
          <w:rFonts w:ascii="Times New Roman" w:hAnsi="Times New Roman" w:cs="Times New Roman"/>
          <w:spacing w:val="-2"/>
          <w:sz w:val="24"/>
          <w:szCs w:val="24"/>
        </w:rPr>
        <w:t>сравнения;</w:t>
      </w:r>
    </w:p>
    <w:p w:rsidR="006252EE" w:rsidRPr="00ED4019" w:rsidRDefault="006252EE" w:rsidP="00E304D6">
      <w:pPr>
        <w:pStyle w:val="af3"/>
        <w:widowControl w:val="0"/>
        <w:numPr>
          <w:ilvl w:val="0"/>
          <w:numId w:val="13"/>
        </w:numPr>
        <w:tabs>
          <w:tab w:val="left" w:pos="1562"/>
        </w:tabs>
        <w:autoSpaceDE w:val="0"/>
        <w:autoSpaceDN w:val="0"/>
        <w:spacing w:after="0" w:line="360" w:lineRule="auto"/>
        <w:ind w:right="844" w:firstLine="708"/>
        <w:contextualSpacing w:val="0"/>
        <w:jc w:val="both"/>
        <w:rPr>
          <w:rFonts w:ascii="Times New Roman" w:hAnsi="Times New Roman" w:cs="Times New Roman"/>
          <w:sz w:val="24"/>
          <w:szCs w:val="24"/>
        </w:rPr>
      </w:pPr>
      <w:r w:rsidRPr="00ED4019">
        <w:rPr>
          <w:rFonts w:ascii="Times New Roman" w:hAnsi="Times New Roman" w:cs="Times New Roman"/>
          <w:sz w:val="24"/>
          <w:szCs w:val="24"/>
        </w:rPr>
        <w:t>вариативно: аналогии с изобразительным искусством – сравнение фотографий подлинных образцов народных промыслов (гжель, хохлома, городецкая роспись)</w:t>
      </w:r>
      <w:r w:rsidRPr="00ED4019">
        <w:rPr>
          <w:rFonts w:ascii="Times New Roman" w:hAnsi="Times New Roman" w:cs="Times New Roman"/>
          <w:spacing w:val="40"/>
          <w:sz w:val="24"/>
          <w:szCs w:val="24"/>
        </w:rPr>
        <w:t xml:space="preserve">  </w:t>
      </w:r>
      <w:r w:rsidRPr="00ED4019">
        <w:rPr>
          <w:rFonts w:ascii="Times New Roman" w:hAnsi="Times New Roman" w:cs="Times New Roman"/>
          <w:sz w:val="24"/>
          <w:szCs w:val="24"/>
        </w:rPr>
        <w:t>с</w:t>
      </w:r>
      <w:r w:rsidRPr="00ED4019">
        <w:rPr>
          <w:rFonts w:ascii="Times New Roman" w:hAnsi="Times New Roman" w:cs="Times New Roman"/>
          <w:spacing w:val="40"/>
          <w:sz w:val="24"/>
          <w:szCs w:val="24"/>
        </w:rPr>
        <w:t xml:space="preserve">  </w:t>
      </w:r>
      <w:r w:rsidRPr="00ED4019">
        <w:rPr>
          <w:rFonts w:ascii="Times New Roman" w:hAnsi="Times New Roman" w:cs="Times New Roman"/>
          <w:sz w:val="24"/>
          <w:szCs w:val="24"/>
        </w:rPr>
        <w:t>творчеством</w:t>
      </w:r>
      <w:r w:rsidRPr="00ED4019">
        <w:rPr>
          <w:rFonts w:ascii="Times New Roman" w:hAnsi="Times New Roman" w:cs="Times New Roman"/>
          <w:spacing w:val="40"/>
          <w:sz w:val="24"/>
          <w:szCs w:val="24"/>
        </w:rPr>
        <w:t xml:space="preserve">  </w:t>
      </w:r>
      <w:r w:rsidRPr="00ED4019">
        <w:rPr>
          <w:rFonts w:ascii="Times New Roman" w:hAnsi="Times New Roman" w:cs="Times New Roman"/>
          <w:sz w:val="24"/>
          <w:szCs w:val="24"/>
        </w:rPr>
        <w:t>современных</w:t>
      </w:r>
      <w:r w:rsidRPr="00ED4019">
        <w:rPr>
          <w:rFonts w:ascii="Times New Roman" w:hAnsi="Times New Roman" w:cs="Times New Roman"/>
          <w:spacing w:val="40"/>
          <w:sz w:val="24"/>
          <w:szCs w:val="24"/>
        </w:rPr>
        <w:t xml:space="preserve">  </w:t>
      </w:r>
      <w:r w:rsidRPr="00ED4019">
        <w:rPr>
          <w:rFonts w:ascii="Times New Roman" w:hAnsi="Times New Roman" w:cs="Times New Roman"/>
          <w:sz w:val="24"/>
          <w:szCs w:val="24"/>
        </w:rPr>
        <w:t>художников,</w:t>
      </w:r>
      <w:r w:rsidRPr="00ED4019">
        <w:rPr>
          <w:rFonts w:ascii="Times New Roman" w:hAnsi="Times New Roman" w:cs="Times New Roman"/>
          <w:spacing w:val="40"/>
          <w:sz w:val="24"/>
          <w:szCs w:val="24"/>
        </w:rPr>
        <w:t xml:space="preserve">  </w:t>
      </w:r>
      <w:r w:rsidRPr="00ED4019">
        <w:rPr>
          <w:rFonts w:ascii="Times New Roman" w:hAnsi="Times New Roman" w:cs="Times New Roman"/>
          <w:sz w:val="24"/>
          <w:szCs w:val="24"/>
        </w:rPr>
        <w:t>модельеров,</w:t>
      </w:r>
      <w:r w:rsidRPr="00ED4019">
        <w:rPr>
          <w:rFonts w:ascii="Times New Roman" w:hAnsi="Times New Roman" w:cs="Times New Roman"/>
          <w:spacing w:val="40"/>
          <w:sz w:val="24"/>
          <w:szCs w:val="24"/>
        </w:rPr>
        <w:t xml:space="preserve">  </w:t>
      </w:r>
      <w:r w:rsidRPr="00ED4019">
        <w:rPr>
          <w:rFonts w:ascii="Times New Roman" w:hAnsi="Times New Roman" w:cs="Times New Roman"/>
          <w:sz w:val="24"/>
          <w:szCs w:val="24"/>
        </w:rPr>
        <w:t>дизайнеров,</w:t>
      </w:r>
    </w:p>
    <w:p w:rsidR="006252EE" w:rsidRPr="00ED4019" w:rsidRDefault="006252EE" w:rsidP="006252EE">
      <w:pPr>
        <w:pStyle w:val="ad"/>
        <w:spacing w:before="61" w:line="360" w:lineRule="auto"/>
        <w:ind w:firstLine="0"/>
        <w:rPr>
          <w:rFonts w:ascii="Times New Roman" w:hAnsi="Times New Roman" w:cs="Times New Roman"/>
          <w:sz w:val="24"/>
          <w:szCs w:val="24"/>
        </w:rPr>
      </w:pPr>
      <w:r w:rsidRPr="00ED4019">
        <w:rPr>
          <w:rFonts w:ascii="Times New Roman" w:hAnsi="Times New Roman" w:cs="Times New Roman"/>
          <w:sz w:val="24"/>
          <w:szCs w:val="24"/>
        </w:rPr>
        <w:t>работающих</w:t>
      </w:r>
      <w:r w:rsidRPr="00ED4019">
        <w:rPr>
          <w:rFonts w:ascii="Times New Roman" w:hAnsi="Times New Roman" w:cs="Times New Roman"/>
          <w:spacing w:val="-10"/>
          <w:sz w:val="24"/>
          <w:szCs w:val="24"/>
        </w:rPr>
        <w:t xml:space="preserve"> </w:t>
      </w:r>
      <w:r w:rsidRPr="00ED4019">
        <w:rPr>
          <w:rFonts w:ascii="Times New Roman" w:hAnsi="Times New Roman" w:cs="Times New Roman"/>
          <w:sz w:val="24"/>
          <w:szCs w:val="24"/>
        </w:rPr>
        <w:t>в</w:t>
      </w:r>
      <w:r w:rsidRPr="00ED4019">
        <w:rPr>
          <w:rFonts w:ascii="Times New Roman" w:hAnsi="Times New Roman" w:cs="Times New Roman"/>
          <w:spacing w:val="-9"/>
          <w:sz w:val="24"/>
          <w:szCs w:val="24"/>
        </w:rPr>
        <w:t xml:space="preserve"> </w:t>
      </w:r>
      <w:r w:rsidRPr="00ED4019">
        <w:rPr>
          <w:rFonts w:ascii="Times New Roman" w:hAnsi="Times New Roman" w:cs="Times New Roman"/>
          <w:sz w:val="24"/>
          <w:szCs w:val="24"/>
        </w:rPr>
        <w:t>соответствующих</w:t>
      </w:r>
      <w:r w:rsidRPr="00ED4019">
        <w:rPr>
          <w:rFonts w:ascii="Times New Roman" w:hAnsi="Times New Roman" w:cs="Times New Roman"/>
          <w:spacing w:val="-8"/>
          <w:sz w:val="24"/>
          <w:szCs w:val="24"/>
        </w:rPr>
        <w:t xml:space="preserve"> </w:t>
      </w:r>
      <w:r w:rsidRPr="00ED4019">
        <w:rPr>
          <w:rFonts w:ascii="Times New Roman" w:hAnsi="Times New Roman" w:cs="Times New Roman"/>
          <w:sz w:val="24"/>
          <w:szCs w:val="24"/>
        </w:rPr>
        <w:t>техниках</w:t>
      </w:r>
      <w:r w:rsidRPr="00ED4019">
        <w:rPr>
          <w:rFonts w:ascii="Times New Roman" w:hAnsi="Times New Roman" w:cs="Times New Roman"/>
          <w:spacing w:val="-7"/>
          <w:sz w:val="24"/>
          <w:szCs w:val="24"/>
        </w:rPr>
        <w:t xml:space="preserve"> </w:t>
      </w:r>
      <w:r w:rsidRPr="00ED4019">
        <w:rPr>
          <w:rFonts w:ascii="Times New Roman" w:hAnsi="Times New Roman" w:cs="Times New Roman"/>
          <w:spacing w:val="-2"/>
          <w:sz w:val="24"/>
          <w:szCs w:val="24"/>
        </w:rPr>
        <w:t>росписи.</w:t>
      </w:r>
    </w:p>
    <w:p w:rsidR="006252EE" w:rsidRPr="00ED4019" w:rsidRDefault="006252EE" w:rsidP="006252EE">
      <w:pPr>
        <w:pStyle w:val="ad"/>
        <w:spacing w:before="1" w:line="360" w:lineRule="auto"/>
        <w:ind w:firstLine="0"/>
        <w:rPr>
          <w:rFonts w:ascii="Times New Roman" w:hAnsi="Times New Roman" w:cs="Times New Roman"/>
          <w:sz w:val="24"/>
          <w:szCs w:val="24"/>
        </w:rPr>
      </w:pPr>
    </w:p>
    <w:p w:rsidR="006252EE" w:rsidRPr="00ED4019" w:rsidRDefault="006252EE" w:rsidP="006252EE">
      <w:pPr>
        <w:pStyle w:val="ad"/>
        <w:spacing w:line="360" w:lineRule="auto"/>
        <w:ind w:left="1289" w:firstLine="0"/>
        <w:rPr>
          <w:rFonts w:ascii="Times New Roman" w:hAnsi="Times New Roman" w:cs="Times New Roman"/>
          <w:sz w:val="24"/>
          <w:szCs w:val="24"/>
        </w:rPr>
      </w:pPr>
      <w:r w:rsidRPr="00ED4019">
        <w:rPr>
          <w:rFonts w:ascii="Times New Roman" w:hAnsi="Times New Roman" w:cs="Times New Roman"/>
          <w:sz w:val="24"/>
          <w:szCs w:val="24"/>
          <w:u w:val="single"/>
        </w:rPr>
        <w:t>Модуль</w:t>
      </w:r>
      <w:r w:rsidRPr="00ED4019">
        <w:rPr>
          <w:rFonts w:ascii="Times New Roman" w:hAnsi="Times New Roman" w:cs="Times New Roman"/>
          <w:spacing w:val="-5"/>
          <w:sz w:val="24"/>
          <w:szCs w:val="24"/>
          <w:u w:val="single"/>
        </w:rPr>
        <w:t xml:space="preserve"> </w:t>
      </w:r>
      <w:r w:rsidRPr="00ED4019">
        <w:rPr>
          <w:rFonts w:ascii="Times New Roman" w:hAnsi="Times New Roman" w:cs="Times New Roman"/>
          <w:sz w:val="24"/>
          <w:szCs w:val="24"/>
          <w:u w:val="single"/>
        </w:rPr>
        <w:t>№</w:t>
      </w:r>
      <w:r w:rsidRPr="00ED4019">
        <w:rPr>
          <w:rFonts w:ascii="Times New Roman" w:hAnsi="Times New Roman" w:cs="Times New Roman"/>
          <w:spacing w:val="-4"/>
          <w:sz w:val="24"/>
          <w:szCs w:val="24"/>
          <w:u w:val="single"/>
        </w:rPr>
        <w:t xml:space="preserve"> </w:t>
      </w:r>
      <w:r w:rsidRPr="00ED4019">
        <w:rPr>
          <w:rFonts w:ascii="Times New Roman" w:hAnsi="Times New Roman" w:cs="Times New Roman"/>
          <w:sz w:val="24"/>
          <w:szCs w:val="24"/>
          <w:u w:val="single"/>
        </w:rPr>
        <w:t>2</w:t>
      </w:r>
      <w:r w:rsidRPr="00ED4019">
        <w:rPr>
          <w:rFonts w:ascii="Times New Roman" w:hAnsi="Times New Roman" w:cs="Times New Roman"/>
          <w:spacing w:val="-4"/>
          <w:sz w:val="24"/>
          <w:szCs w:val="24"/>
          <w:u w:val="single"/>
        </w:rPr>
        <w:t xml:space="preserve"> </w:t>
      </w:r>
      <w:r w:rsidRPr="00ED4019">
        <w:rPr>
          <w:rFonts w:ascii="Times New Roman" w:hAnsi="Times New Roman" w:cs="Times New Roman"/>
          <w:sz w:val="24"/>
          <w:szCs w:val="24"/>
          <w:u w:val="single"/>
        </w:rPr>
        <w:t>«Классическая</w:t>
      </w:r>
      <w:r w:rsidRPr="00ED4019">
        <w:rPr>
          <w:rFonts w:ascii="Times New Roman" w:hAnsi="Times New Roman" w:cs="Times New Roman"/>
          <w:spacing w:val="-3"/>
          <w:sz w:val="24"/>
          <w:szCs w:val="24"/>
          <w:u w:val="single"/>
        </w:rPr>
        <w:t xml:space="preserve"> </w:t>
      </w:r>
      <w:r w:rsidRPr="00ED4019">
        <w:rPr>
          <w:rFonts w:ascii="Times New Roman" w:hAnsi="Times New Roman" w:cs="Times New Roman"/>
          <w:spacing w:val="-2"/>
          <w:sz w:val="24"/>
          <w:szCs w:val="24"/>
          <w:u w:val="single"/>
        </w:rPr>
        <w:t>музыка».</w:t>
      </w:r>
      <w:r w:rsidRPr="00ED4019">
        <w:rPr>
          <w:rFonts w:ascii="Times New Roman" w:hAnsi="Times New Roman" w:cs="Times New Roman"/>
          <w:spacing w:val="40"/>
          <w:sz w:val="24"/>
          <w:szCs w:val="24"/>
          <w:u w:val="single"/>
        </w:rPr>
        <w:t xml:space="preserve">  </w:t>
      </w:r>
    </w:p>
    <w:p w:rsidR="006252EE" w:rsidRPr="00ED4019" w:rsidRDefault="006252EE" w:rsidP="006252EE">
      <w:pPr>
        <w:pStyle w:val="ad"/>
        <w:spacing w:line="360" w:lineRule="auto"/>
        <w:ind w:right="852"/>
        <w:rPr>
          <w:rFonts w:ascii="Times New Roman" w:hAnsi="Times New Roman" w:cs="Times New Roman"/>
          <w:sz w:val="24"/>
          <w:szCs w:val="24"/>
        </w:rPr>
      </w:pPr>
      <w:r w:rsidRPr="00ED4019">
        <w:rPr>
          <w:rFonts w:ascii="Times New Roman" w:hAnsi="Times New Roman" w:cs="Times New Roman"/>
          <w:sz w:val="24"/>
          <w:szCs w:val="24"/>
        </w:rPr>
        <w:t>Данный модуль является одним из важнейших. Шедевры мировой музыкальной классики составляют золотой фонд музыкальной культуры. Проверенные временем образцы камерных и симфонических сочинений позволяют раскрыть перед обучающимися богатую палитру мыслей и чувств, воплощённую в звуках музыкальным гением великих композиторов, воспитывать их музыкальный вкус на подлинно художественных произведениях.</w:t>
      </w:r>
    </w:p>
    <w:p w:rsidR="006252EE" w:rsidRPr="00ED4019" w:rsidRDefault="006252EE" w:rsidP="006252EE">
      <w:pPr>
        <w:spacing w:before="1" w:line="360" w:lineRule="auto"/>
        <w:ind w:left="1289"/>
        <w:jc w:val="both"/>
        <w:rPr>
          <w:rFonts w:ascii="Times New Roman" w:hAnsi="Times New Roman" w:cs="Times New Roman"/>
          <w:sz w:val="24"/>
          <w:szCs w:val="24"/>
        </w:rPr>
      </w:pPr>
      <w:r w:rsidRPr="00ED4019">
        <w:rPr>
          <w:rFonts w:ascii="Times New Roman" w:hAnsi="Times New Roman" w:cs="Times New Roman"/>
          <w:i/>
          <w:sz w:val="24"/>
          <w:szCs w:val="24"/>
        </w:rPr>
        <w:t>Композитор</w:t>
      </w:r>
      <w:r w:rsidRPr="00ED4019">
        <w:rPr>
          <w:rFonts w:ascii="Times New Roman" w:hAnsi="Times New Roman" w:cs="Times New Roman"/>
          <w:i/>
          <w:spacing w:val="-6"/>
          <w:sz w:val="24"/>
          <w:szCs w:val="24"/>
        </w:rPr>
        <w:t xml:space="preserve"> </w:t>
      </w:r>
      <w:r w:rsidRPr="00ED4019">
        <w:rPr>
          <w:rFonts w:ascii="Times New Roman" w:hAnsi="Times New Roman" w:cs="Times New Roman"/>
          <w:i/>
          <w:sz w:val="24"/>
          <w:szCs w:val="24"/>
        </w:rPr>
        <w:t>–</w:t>
      </w:r>
      <w:r w:rsidRPr="00ED4019">
        <w:rPr>
          <w:rFonts w:ascii="Times New Roman" w:hAnsi="Times New Roman" w:cs="Times New Roman"/>
          <w:i/>
          <w:spacing w:val="-4"/>
          <w:sz w:val="24"/>
          <w:szCs w:val="24"/>
        </w:rPr>
        <w:t xml:space="preserve"> </w:t>
      </w:r>
      <w:r w:rsidRPr="00ED4019">
        <w:rPr>
          <w:rFonts w:ascii="Times New Roman" w:hAnsi="Times New Roman" w:cs="Times New Roman"/>
          <w:i/>
          <w:sz w:val="24"/>
          <w:szCs w:val="24"/>
        </w:rPr>
        <w:t>исполнитель</w:t>
      </w:r>
      <w:r w:rsidRPr="00ED4019">
        <w:rPr>
          <w:rFonts w:ascii="Times New Roman" w:hAnsi="Times New Roman" w:cs="Times New Roman"/>
          <w:i/>
          <w:spacing w:val="-4"/>
          <w:sz w:val="24"/>
          <w:szCs w:val="24"/>
        </w:rPr>
        <w:t xml:space="preserve"> </w:t>
      </w:r>
      <w:r w:rsidRPr="00ED4019">
        <w:rPr>
          <w:rFonts w:ascii="Times New Roman" w:hAnsi="Times New Roman" w:cs="Times New Roman"/>
          <w:i/>
          <w:sz w:val="24"/>
          <w:szCs w:val="24"/>
        </w:rPr>
        <w:t>–</w:t>
      </w:r>
      <w:r w:rsidRPr="00ED4019">
        <w:rPr>
          <w:rFonts w:ascii="Times New Roman" w:hAnsi="Times New Roman" w:cs="Times New Roman"/>
          <w:i/>
          <w:spacing w:val="-4"/>
          <w:sz w:val="24"/>
          <w:szCs w:val="24"/>
        </w:rPr>
        <w:t xml:space="preserve"> </w:t>
      </w:r>
      <w:r w:rsidRPr="00ED4019">
        <w:rPr>
          <w:rFonts w:ascii="Times New Roman" w:hAnsi="Times New Roman" w:cs="Times New Roman"/>
          <w:i/>
          <w:spacing w:val="-2"/>
          <w:sz w:val="24"/>
          <w:szCs w:val="24"/>
        </w:rPr>
        <w:t>слушатель</w:t>
      </w:r>
      <w:r w:rsidRPr="00ED4019">
        <w:rPr>
          <w:rFonts w:ascii="Times New Roman" w:hAnsi="Times New Roman" w:cs="Times New Roman"/>
          <w:spacing w:val="-2"/>
          <w:sz w:val="24"/>
          <w:szCs w:val="24"/>
        </w:rPr>
        <w:t>.</w:t>
      </w:r>
    </w:p>
    <w:p w:rsidR="006252EE" w:rsidRPr="00ED4019" w:rsidRDefault="006252EE" w:rsidP="006252EE">
      <w:pPr>
        <w:pStyle w:val="ad"/>
        <w:spacing w:line="360" w:lineRule="auto"/>
        <w:ind w:right="847"/>
        <w:rPr>
          <w:rFonts w:ascii="Times New Roman" w:hAnsi="Times New Roman" w:cs="Times New Roman"/>
          <w:sz w:val="24"/>
          <w:szCs w:val="24"/>
        </w:rPr>
      </w:pPr>
      <w:r w:rsidRPr="00ED4019">
        <w:rPr>
          <w:rFonts w:ascii="Times New Roman" w:hAnsi="Times New Roman" w:cs="Times New Roman"/>
          <w:sz w:val="24"/>
          <w:szCs w:val="24"/>
        </w:rPr>
        <w:t>Содержание: композитор, исполнитель, особенности их деятельности, творчества.</w:t>
      </w:r>
      <w:r w:rsidRPr="00ED4019">
        <w:rPr>
          <w:rFonts w:ascii="Times New Roman" w:hAnsi="Times New Roman" w:cs="Times New Roman"/>
          <w:spacing w:val="-9"/>
          <w:sz w:val="24"/>
          <w:szCs w:val="24"/>
        </w:rPr>
        <w:t xml:space="preserve"> </w:t>
      </w:r>
      <w:r w:rsidRPr="00ED4019">
        <w:rPr>
          <w:rFonts w:ascii="Times New Roman" w:hAnsi="Times New Roman" w:cs="Times New Roman"/>
          <w:sz w:val="24"/>
          <w:szCs w:val="24"/>
        </w:rPr>
        <w:t>Умение</w:t>
      </w:r>
      <w:r w:rsidRPr="00ED4019">
        <w:rPr>
          <w:rFonts w:ascii="Times New Roman" w:hAnsi="Times New Roman" w:cs="Times New Roman"/>
          <w:spacing w:val="-11"/>
          <w:sz w:val="24"/>
          <w:szCs w:val="24"/>
        </w:rPr>
        <w:t xml:space="preserve"> </w:t>
      </w:r>
      <w:r w:rsidRPr="00ED4019">
        <w:rPr>
          <w:rFonts w:ascii="Times New Roman" w:hAnsi="Times New Roman" w:cs="Times New Roman"/>
          <w:sz w:val="24"/>
          <w:szCs w:val="24"/>
        </w:rPr>
        <w:t>слушать</w:t>
      </w:r>
      <w:r w:rsidRPr="00ED4019">
        <w:rPr>
          <w:rFonts w:ascii="Times New Roman" w:hAnsi="Times New Roman" w:cs="Times New Roman"/>
          <w:spacing w:val="-10"/>
          <w:sz w:val="24"/>
          <w:szCs w:val="24"/>
        </w:rPr>
        <w:t xml:space="preserve"> </w:t>
      </w:r>
      <w:r w:rsidRPr="00ED4019">
        <w:rPr>
          <w:rFonts w:ascii="Times New Roman" w:hAnsi="Times New Roman" w:cs="Times New Roman"/>
          <w:sz w:val="24"/>
          <w:szCs w:val="24"/>
        </w:rPr>
        <w:t>музыку.</w:t>
      </w:r>
      <w:r w:rsidRPr="00ED4019">
        <w:rPr>
          <w:rFonts w:ascii="Times New Roman" w:hAnsi="Times New Roman" w:cs="Times New Roman"/>
          <w:spacing w:val="-9"/>
          <w:sz w:val="24"/>
          <w:szCs w:val="24"/>
        </w:rPr>
        <w:t xml:space="preserve"> </w:t>
      </w:r>
      <w:r w:rsidRPr="00ED4019">
        <w:rPr>
          <w:rFonts w:ascii="Times New Roman" w:hAnsi="Times New Roman" w:cs="Times New Roman"/>
          <w:sz w:val="24"/>
          <w:szCs w:val="24"/>
        </w:rPr>
        <w:t>Концерт,</w:t>
      </w:r>
      <w:r w:rsidRPr="00ED4019">
        <w:rPr>
          <w:rFonts w:ascii="Times New Roman" w:hAnsi="Times New Roman" w:cs="Times New Roman"/>
          <w:spacing w:val="-9"/>
          <w:sz w:val="24"/>
          <w:szCs w:val="24"/>
        </w:rPr>
        <w:t xml:space="preserve"> </w:t>
      </w:r>
      <w:r w:rsidRPr="00ED4019">
        <w:rPr>
          <w:rFonts w:ascii="Times New Roman" w:hAnsi="Times New Roman" w:cs="Times New Roman"/>
          <w:sz w:val="24"/>
          <w:szCs w:val="24"/>
        </w:rPr>
        <w:t>концертный</w:t>
      </w:r>
      <w:r w:rsidRPr="00ED4019">
        <w:rPr>
          <w:rFonts w:ascii="Times New Roman" w:hAnsi="Times New Roman" w:cs="Times New Roman"/>
          <w:spacing w:val="-8"/>
          <w:sz w:val="24"/>
          <w:szCs w:val="24"/>
        </w:rPr>
        <w:t xml:space="preserve"> </w:t>
      </w:r>
      <w:r w:rsidRPr="00ED4019">
        <w:rPr>
          <w:rFonts w:ascii="Times New Roman" w:hAnsi="Times New Roman" w:cs="Times New Roman"/>
          <w:sz w:val="24"/>
          <w:szCs w:val="24"/>
        </w:rPr>
        <w:t>зал.</w:t>
      </w:r>
      <w:r w:rsidRPr="00ED4019">
        <w:rPr>
          <w:rFonts w:ascii="Times New Roman" w:hAnsi="Times New Roman" w:cs="Times New Roman"/>
          <w:spacing w:val="-10"/>
          <w:sz w:val="24"/>
          <w:szCs w:val="24"/>
        </w:rPr>
        <w:t xml:space="preserve"> </w:t>
      </w:r>
      <w:r w:rsidRPr="00ED4019">
        <w:rPr>
          <w:rFonts w:ascii="Times New Roman" w:hAnsi="Times New Roman" w:cs="Times New Roman"/>
          <w:sz w:val="24"/>
          <w:szCs w:val="24"/>
        </w:rPr>
        <w:t>Правила</w:t>
      </w:r>
      <w:r w:rsidRPr="00ED4019">
        <w:rPr>
          <w:rFonts w:ascii="Times New Roman" w:hAnsi="Times New Roman" w:cs="Times New Roman"/>
          <w:spacing w:val="-9"/>
          <w:sz w:val="24"/>
          <w:szCs w:val="24"/>
        </w:rPr>
        <w:t xml:space="preserve"> </w:t>
      </w:r>
      <w:r w:rsidRPr="00ED4019">
        <w:rPr>
          <w:rFonts w:ascii="Times New Roman" w:hAnsi="Times New Roman" w:cs="Times New Roman"/>
          <w:sz w:val="24"/>
          <w:szCs w:val="24"/>
        </w:rPr>
        <w:t>поведения</w:t>
      </w:r>
      <w:r w:rsidRPr="00ED4019">
        <w:rPr>
          <w:rFonts w:ascii="Times New Roman" w:hAnsi="Times New Roman" w:cs="Times New Roman"/>
          <w:spacing w:val="-8"/>
          <w:sz w:val="24"/>
          <w:szCs w:val="24"/>
        </w:rPr>
        <w:t xml:space="preserve"> </w:t>
      </w:r>
      <w:r w:rsidRPr="00ED4019">
        <w:rPr>
          <w:rFonts w:ascii="Times New Roman" w:hAnsi="Times New Roman" w:cs="Times New Roman"/>
          <w:sz w:val="24"/>
          <w:szCs w:val="24"/>
        </w:rPr>
        <w:t>в концертном зале.</w:t>
      </w:r>
    </w:p>
    <w:p w:rsidR="006252EE" w:rsidRPr="00ED4019" w:rsidRDefault="006252EE" w:rsidP="006252EE">
      <w:pPr>
        <w:pStyle w:val="ad"/>
        <w:spacing w:line="360" w:lineRule="auto"/>
        <w:ind w:left="1289" w:firstLine="0"/>
        <w:rPr>
          <w:rFonts w:ascii="Times New Roman" w:hAnsi="Times New Roman" w:cs="Times New Roman"/>
          <w:sz w:val="24"/>
          <w:szCs w:val="24"/>
        </w:rPr>
      </w:pPr>
      <w:r w:rsidRPr="00ED4019">
        <w:rPr>
          <w:rFonts w:ascii="Times New Roman" w:hAnsi="Times New Roman" w:cs="Times New Roman"/>
          <w:sz w:val="24"/>
          <w:szCs w:val="24"/>
        </w:rPr>
        <w:t>Виды</w:t>
      </w:r>
      <w:r w:rsidRPr="00ED4019">
        <w:rPr>
          <w:rFonts w:ascii="Times New Roman" w:hAnsi="Times New Roman" w:cs="Times New Roman"/>
          <w:spacing w:val="-9"/>
          <w:sz w:val="24"/>
          <w:szCs w:val="24"/>
        </w:rPr>
        <w:t xml:space="preserve"> </w:t>
      </w:r>
      <w:r w:rsidRPr="00ED4019">
        <w:rPr>
          <w:rFonts w:ascii="Times New Roman" w:hAnsi="Times New Roman" w:cs="Times New Roman"/>
          <w:sz w:val="24"/>
          <w:szCs w:val="24"/>
        </w:rPr>
        <w:t>деятельности</w:t>
      </w:r>
      <w:r w:rsidRPr="00ED4019">
        <w:rPr>
          <w:rFonts w:ascii="Times New Roman" w:hAnsi="Times New Roman" w:cs="Times New Roman"/>
          <w:spacing w:val="-11"/>
          <w:sz w:val="24"/>
          <w:szCs w:val="24"/>
        </w:rPr>
        <w:t xml:space="preserve"> </w:t>
      </w:r>
      <w:r w:rsidRPr="00ED4019">
        <w:rPr>
          <w:rFonts w:ascii="Times New Roman" w:hAnsi="Times New Roman" w:cs="Times New Roman"/>
          <w:spacing w:val="-2"/>
          <w:sz w:val="24"/>
          <w:szCs w:val="24"/>
        </w:rPr>
        <w:t>обучающихся:</w:t>
      </w:r>
    </w:p>
    <w:p w:rsidR="006252EE" w:rsidRPr="00ED4019" w:rsidRDefault="006252EE" w:rsidP="00E304D6">
      <w:pPr>
        <w:pStyle w:val="af3"/>
        <w:widowControl w:val="0"/>
        <w:numPr>
          <w:ilvl w:val="0"/>
          <w:numId w:val="13"/>
        </w:numPr>
        <w:tabs>
          <w:tab w:val="left" w:pos="1562"/>
        </w:tabs>
        <w:autoSpaceDE w:val="0"/>
        <w:autoSpaceDN w:val="0"/>
        <w:spacing w:after="0" w:line="360" w:lineRule="auto"/>
        <w:ind w:left="1562" w:hanging="285"/>
        <w:contextualSpacing w:val="0"/>
        <w:rPr>
          <w:rFonts w:ascii="Times New Roman" w:hAnsi="Times New Roman" w:cs="Times New Roman"/>
          <w:sz w:val="24"/>
          <w:szCs w:val="24"/>
        </w:rPr>
      </w:pPr>
      <w:r w:rsidRPr="00ED4019">
        <w:rPr>
          <w:rFonts w:ascii="Times New Roman" w:hAnsi="Times New Roman" w:cs="Times New Roman"/>
          <w:sz w:val="24"/>
          <w:szCs w:val="24"/>
        </w:rPr>
        <w:t>просмотр</w:t>
      </w:r>
      <w:r w:rsidRPr="00ED4019">
        <w:rPr>
          <w:rFonts w:ascii="Times New Roman" w:hAnsi="Times New Roman" w:cs="Times New Roman"/>
          <w:spacing w:val="-9"/>
          <w:sz w:val="24"/>
          <w:szCs w:val="24"/>
        </w:rPr>
        <w:t xml:space="preserve"> </w:t>
      </w:r>
      <w:r w:rsidRPr="00ED4019">
        <w:rPr>
          <w:rFonts w:ascii="Times New Roman" w:hAnsi="Times New Roman" w:cs="Times New Roman"/>
          <w:sz w:val="24"/>
          <w:szCs w:val="24"/>
        </w:rPr>
        <w:t>видеозаписи</w:t>
      </w:r>
      <w:r w:rsidRPr="00ED4019">
        <w:rPr>
          <w:rFonts w:ascii="Times New Roman" w:hAnsi="Times New Roman" w:cs="Times New Roman"/>
          <w:spacing w:val="-9"/>
          <w:sz w:val="24"/>
          <w:szCs w:val="24"/>
        </w:rPr>
        <w:t xml:space="preserve"> </w:t>
      </w:r>
      <w:r w:rsidRPr="00ED4019">
        <w:rPr>
          <w:rFonts w:ascii="Times New Roman" w:hAnsi="Times New Roman" w:cs="Times New Roman"/>
          <w:spacing w:val="-2"/>
          <w:sz w:val="24"/>
          <w:szCs w:val="24"/>
        </w:rPr>
        <w:t>концерта;</w:t>
      </w:r>
    </w:p>
    <w:p w:rsidR="006252EE" w:rsidRPr="00ED4019" w:rsidRDefault="006252EE" w:rsidP="00E304D6">
      <w:pPr>
        <w:pStyle w:val="af3"/>
        <w:widowControl w:val="0"/>
        <w:numPr>
          <w:ilvl w:val="0"/>
          <w:numId w:val="13"/>
        </w:numPr>
        <w:tabs>
          <w:tab w:val="left" w:pos="1562"/>
        </w:tabs>
        <w:autoSpaceDE w:val="0"/>
        <w:autoSpaceDN w:val="0"/>
        <w:spacing w:after="0" w:line="360" w:lineRule="auto"/>
        <w:ind w:left="1562" w:hanging="285"/>
        <w:contextualSpacing w:val="0"/>
        <w:rPr>
          <w:rFonts w:ascii="Times New Roman" w:hAnsi="Times New Roman" w:cs="Times New Roman"/>
          <w:sz w:val="24"/>
          <w:szCs w:val="24"/>
        </w:rPr>
      </w:pPr>
      <w:r w:rsidRPr="00ED4019">
        <w:rPr>
          <w:rFonts w:ascii="Times New Roman" w:hAnsi="Times New Roman" w:cs="Times New Roman"/>
          <w:sz w:val="24"/>
          <w:szCs w:val="24"/>
        </w:rPr>
        <w:t>слушание</w:t>
      </w:r>
      <w:r w:rsidRPr="00ED4019">
        <w:rPr>
          <w:rFonts w:ascii="Times New Roman" w:hAnsi="Times New Roman" w:cs="Times New Roman"/>
          <w:spacing w:val="-9"/>
          <w:sz w:val="24"/>
          <w:szCs w:val="24"/>
        </w:rPr>
        <w:t xml:space="preserve"> </w:t>
      </w:r>
      <w:r w:rsidRPr="00ED4019">
        <w:rPr>
          <w:rFonts w:ascii="Times New Roman" w:hAnsi="Times New Roman" w:cs="Times New Roman"/>
          <w:sz w:val="24"/>
          <w:szCs w:val="24"/>
        </w:rPr>
        <w:t>музыки,</w:t>
      </w:r>
      <w:r w:rsidRPr="00ED4019">
        <w:rPr>
          <w:rFonts w:ascii="Times New Roman" w:hAnsi="Times New Roman" w:cs="Times New Roman"/>
          <w:spacing w:val="-8"/>
          <w:sz w:val="24"/>
          <w:szCs w:val="24"/>
        </w:rPr>
        <w:t xml:space="preserve"> </w:t>
      </w:r>
      <w:r w:rsidRPr="00ED4019">
        <w:rPr>
          <w:rFonts w:ascii="Times New Roman" w:hAnsi="Times New Roman" w:cs="Times New Roman"/>
          <w:sz w:val="24"/>
          <w:szCs w:val="24"/>
        </w:rPr>
        <w:t>рассматривание</w:t>
      </w:r>
      <w:r w:rsidRPr="00ED4019">
        <w:rPr>
          <w:rFonts w:ascii="Times New Roman" w:hAnsi="Times New Roman" w:cs="Times New Roman"/>
          <w:spacing w:val="-8"/>
          <w:sz w:val="24"/>
          <w:szCs w:val="24"/>
        </w:rPr>
        <w:t xml:space="preserve"> </w:t>
      </w:r>
      <w:r w:rsidRPr="00ED4019">
        <w:rPr>
          <w:rFonts w:ascii="Times New Roman" w:hAnsi="Times New Roman" w:cs="Times New Roman"/>
          <w:spacing w:val="-2"/>
          <w:sz w:val="24"/>
          <w:szCs w:val="24"/>
        </w:rPr>
        <w:t>иллюстраций;</w:t>
      </w:r>
    </w:p>
    <w:p w:rsidR="006252EE" w:rsidRPr="00ED4019" w:rsidRDefault="006252EE" w:rsidP="00E304D6">
      <w:pPr>
        <w:pStyle w:val="af3"/>
        <w:widowControl w:val="0"/>
        <w:numPr>
          <w:ilvl w:val="0"/>
          <w:numId w:val="13"/>
        </w:numPr>
        <w:tabs>
          <w:tab w:val="left" w:pos="1562"/>
        </w:tabs>
        <w:autoSpaceDE w:val="0"/>
        <w:autoSpaceDN w:val="0"/>
        <w:spacing w:after="0" w:line="360" w:lineRule="auto"/>
        <w:ind w:left="1562" w:hanging="285"/>
        <w:contextualSpacing w:val="0"/>
        <w:rPr>
          <w:rFonts w:ascii="Times New Roman" w:hAnsi="Times New Roman" w:cs="Times New Roman"/>
          <w:sz w:val="24"/>
          <w:szCs w:val="24"/>
        </w:rPr>
      </w:pPr>
      <w:r w:rsidRPr="00ED4019">
        <w:rPr>
          <w:rFonts w:ascii="Times New Roman" w:hAnsi="Times New Roman" w:cs="Times New Roman"/>
          <w:sz w:val="24"/>
          <w:szCs w:val="24"/>
        </w:rPr>
        <w:t>диалог</w:t>
      </w:r>
      <w:r w:rsidRPr="00ED4019">
        <w:rPr>
          <w:rFonts w:ascii="Times New Roman" w:hAnsi="Times New Roman" w:cs="Times New Roman"/>
          <w:spacing w:val="-5"/>
          <w:sz w:val="24"/>
          <w:szCs w:val="24"/>
        </w:rPr>
        <w:t xml:space="preserve"> </w:t>
      </w:r>
      <w:r w:rsidRPr="00ED4019">
        <w:rPr>
          <w:rFonts w:ascii="Times New Roman" w:hAnsi="Times New Roman" w:cs="Times New Roman"/>
          <w:sz w:val="24"/>
          <w:szCs w:val="24"/>
        </w:rPr>
        <w:t>с</w:t>
      </w:r>
      <w:r w:rsidRPr="00ED4019">
        <w:rPr>
          <w:rFonts w:ascii="Times New Roman" w:hAnsi="Times New Roman" w:cs="Times New Roman"/>
          <w:spacing w:val="-3"/>
          <w:sz w:val="24"/>
          <w:szCs w:val="24"/>
        </w:rPr>
        <w:t xml:space="preserve"> </w:t>
      </w:r>
      <w:r w:rsidRPr="00ED4019">
        <w:rPr>
          <w:rFonts w:ascii="Times New Roman" w:hAnsi="Times New Roman" w:cs="Times New Roman"/>
          <w:sz w:val="24"/>
          <w:szCs w:val="24"/>
        </w:rPr>
        <w:t>учителем</w:t>
      </w:r>
      <w:r w:rsidRPr="00ED4019">
        <w:rPr>
          <w:rFonts w:ascii="Times New Roman" w:hAnsi="Times New Roman" w:cs="Times New Roman"/>
          <w:spacing w:val="-2"/>
          <w:sz w:val="24"/>
          <w:szCs w:val="24"/>
        </w:rPr>
        <w:t xml:space="preserve"> </w:t>
      </w:r>
      <w:r w:rsidRPr="00ED4019">
        <w:rPr>
          <w:rFonts w:ascii="Times New Roman" w:hAnsi="Times New Roman" w:cs="Times New Roman"/>
          <w:sz w:val="24"/>
          <w:szCs w:val="24"/>
        </w:rPr>
        <w:t>по</w:t>
      </w:r>
      <w:r w:rsidRPr="00ED4019">
        <w:rPr>
          <w:rFonts w:ascii="Times New Roman" w:hAnsi="Times New Roman" w:cs="Times New Roman"/>
          <w:spacing w:val="-1"/>
          <w:sz w:val="24"/>
          <w:szCs w:val="24"/>
        </w:rPr>
        <w:t xml:space="preserve"> </w:t>
      </w:r>
      <w:r w:rsidRPr="00ED4019">
        <w:rPr>
          <w:rFonts w:ascii="Times New Roman" w:hAnsi="Times New Roman" w:cs="Times New Roman"/>
          <w:sz w:val="24"/>
          <w:szCs w:val="24"/>
        </w:rPr>
        <w:t>теме</w:t>
      </w:r>
      <w:r w:rsidRPr="00ED4019">
        <w:rPr>
          <w:rFonts w:ascii="Times New Roman" w:hAnsi="Times New Roman" w:cs="Times New Roman"/>
          <w:spacing w:val="-2"/>
          <w:sz w:val="24"/>
          <w:szCs w:val="24"/>
        </w:rPr>
        <w:t xml:space="preserve"> занятия;</w:t>
      </w:r>
    </w:p>
    <w:p w:rsidR="006252EE" w:rsidRPr="00ED4019" w:rsidRDefault="006252EE" w:rsidP="00E304D6">
      <w:pPr>
        <w:pStyle w:val="af3"/>
        <w:widowControl w:val="0"/>
        <w:numPr>
          <w:ilvl w:val="0"/>
          <w:numId w:val="13"/>
        </w:numPr>
        <w:tabs>
          <w:tab w:val="left" w:pos="1562"/>
        </w:tabs>
        <w:autoSpaceDE w:val="0"/>
        <w:autoSpaceDN w:val="0"/>
        <w:spacing w:after="0" w:line="360" w:lineRule="auto"/>
        <w:ind w:left="1562" w:hanging="285"/>
        <w:contextualSpacing w:val="0"/>
        <w:rPr>
          <w:rFonts w:ascii="Times New Roman" w:hAnsi="Times New Roman" w:cs="Times New Roman"/>
          <w:sz w:val="24"/>
          <w:szCs w:val="24"/>
        </w:rPr>
      </w:pPr>
      <w:r w:rsidRPr="00ED4019">
        <w:rPr>
          <w:rFonts w:ascii="Times New Roman" w:hAnsi="Times New Roman" w:cs="Times New Roman"/>
          <w:sz w:val="24"/>
          <w:szCs w:val="24"/>
        </w:rPr>
        <w:t>«Я</w:t>
      </w:r>
      <w:r w:rsidRPr="00ED4019">
        <w:rPr>
          <w:rFonts w:ascii="Times New Roman" w:hAnsi="Times New Roman" w:cs="Times New Roman"/>
          <w:spacing w:val="-8"/>
          <w:sz w:val="24"/>
          <w:szCs w:val="24"/>
        </w:rPr>
        <w:t xml:space="preserve"> </w:t>
      </w:r>
      <w:r w:rsidRPr="00ED4019">
        <w:rPr>
          <w:rFonts w:ascii="Times New Roman" w:hAnsi="Times New Roman" w:cs="Times New Roman"/>
          <w:sz w:val="24"/>
          <w:szCs w:val="24"/>
        </w:rPr>
        <w:t>–</w:t>
      </w:r>
      <w:r w:rsidRPr="00ED4019">
        <w:rPr>
          <w:rFonts w:ascii="Times New Roman" w:hAnsi="Times New Roman" w:cs="Times New Roman"/>
          <w:spacing w:val="-4"/>
          <w:sz w:val="24"/>
          <w:szCs w:val="24"/>
        </w:rPr>
        <w:t xml:space="preserve"> </w:t>
      </w:r>
      <w:r w:rsidRPr="00ED4019">
        <w:rPr>
          <w:rFonts w:ascii="Times New Roman" w:hAnsi="Times New Roman" w:cs="Times New Roman"/>
          <w:sz w:val="24"/>
          <w:szCs w:val="24"/>
        </w:rPr>
        <w:t>исполнитель»</w:t>
      </w:r>
      <w:r w:rsidRPr="00ED4019">
        <w:rPr>
          <w:rFonts w:ascii="Times New Roman" w:hAnsi="Times New Roman" w:cs="Times New Roman"/>
          <w:spacing w:val="-5"/>
          <w:sz w:val="24"/>
          <w:szCs w:val="24"/>
        </w:rPr>
        <w:t xml:space="preserve"> </w:t>
      </w:r>
      <w:r w:rsidRPr="00ED4019">
        <w:rPr>
          <w:rFonts w:ascii="Times New Roman" w:hAnsi="Times New Roman" w:cs="Times New Roman"/>
          <w:sz w:val="24"/>
          <w:szCs w:val="24"/>
        </w:rPr>
        <w:t>(игра</w:t>
      </w:r>
      <w:r w:rsidRPr="00ED4019">
        <w:rPr>
          <w:rFonts w:ascii="Times New Roman" w:hAnsi="Times New Roman" w:cs="Times New Roman"/>
          <w:spacing w:val="-5"/>
          <w:sz w:val="24"/>
          <w:szCs w:val="24"/>
        </w:rPr>
        <w:t xml:space="preserve"> </w:t>
      </w:r>
      <w:r w:rsidRPr="00ED4019">
        <w:rPr>
          <w:rFonts w:ascii="Times New Roman" w:hAnsi="Times New Roman" w:cs="Times New Roman"/>
          <w:sz w:val="24"/>
          <w:szCs w:val="24"/>
        </w:rPr>
        <w:t>–</w:t>
      </w:r>
      <w:r w:rsidRPr="00ED4019">
        <w:rPr>
          <w:rFonts w:ascii="Times New Roman" w:hAnsi="Times New Roman" w:cs="Times New Roman"/>
          <w:spacing w:val="-4"/>
          <w:sz w:val="24"/>
          <w:szCs w:val="24"/>
        </w:rPr>
        <w:t xml:space="preserve"> </w:t>
      </w:r>
      <w:r w:rsidRPr="00ED4019">
        <w:rPr>
          <w:rFonts w:ascii="Times New Roman" w:hAnsi="Times New Roman" w:cs="Times New Roman"/>
          <w:sz w:val="24"/>
          <w:szCs w:val="24"/>
        </w:rPr>
        <w:t>имитация</w:t>
      </w:r>
      <w:r w:rsidRPr="00ED4019">
        <w:rPr>
          <w:rFonts w:ascii="Times New Roman" w:hAnsi="Times New Roman" w:cs="Times New Roman"/>
          <w:spacing w:val="-4"/>
          <w:sz w:val="24"/>
          <w:szCs w:val="24"/>
        </w:rPr>
        <w:t xml:space="preserve"> </w:t>
      </w:r>
      <w:r w:rsidRPr="00ED4019">
        <w:rPr>
          <w:rFonts w:ascii="Times New Roman" w:hAnsi="Times New Roman" w:cs="Times New Roman"/>
          <w:sz w:val="24"/>
          <w:szCs w:val="24"/>
        </w:rPr>
        <w:t>исполнительских</w:t>
      </w:r>
      <w:r w:rsidRPr="00ED4019">
        <w:rPr>
          <w:rFonts w:ascii="Times New Roman" w:hAnsi="Times New Roman" w:cs="Times New Roman"/>
          <w:spacing w:val="-7"/>
          <w:sz w:val="24"/>
          <w:szCs w:val="24"/>
        </w:rPr>
        <w:t xml:space="preserve"> </w:t>
      </w:r>
      <w:r w:rsidRPr="00ED4019">
        <w:rPr>
          <w:rFonts w:ascii="Times New Roman" w:hAnsi="Times New Roman" w:cs="Times New Roman"/>
          <w:spacing w:val="-2"/>
          <w:sz w:val="24"/>
          <w:szCs w:val="24"/>
        </w:rPr>
        <w:t>движений);</w:t>
      </w:r>
    </w:p>
    <w:p w:rsidR="006252EE" w:rsidRPr="00ED4019" w:rsidRDefault="006252EE" w:rsidP="00E304D6">
      <w:pPr>
        <w:pStyle w:val="af3"/>
        <w:widowControl w:val="0"/>
        <w:numPr>
          <w:ilvl w:val="0"/>
          <w:numId w:val="13"/>
        </w:numPr>
        <w:tabs>
          <w:tab w:val="left" w:pos="1562"/>
        </w:tabs>
        <w:autoSpaceDE w:val="0"/>
        <w:autoSpaceDN w:val="0"/>
        <w:spacing w:after="0" w:line="360" w:lineRule="auto"/>
        <w:ind w:left="1562" w:hanging="285"/>
        <w:contextualSpacing w:val="0"/>
        <w:rPr>
          <w:rFonts w:ascii="Times New Roman" w:hAnsi="Times New Roman" w:cs="Times New Roman"/>
          <w:sz w:val="24"/>
          <w:szCs w:val="24"/>
        </w:rPr>
      </w:pPr>
      <w:r w:rsidRPr="00ED4019">
        <w:rPr>
          <w:rFonts w:ascii="Times New Roman" w:hAnsi="Times New Roman" w:cs="Times New Roman"/>
          <w:sz w:val="24"/>
          <w:szCs w:val="24"/>
        </w:rPr>
        <w:t>игра</w:t>
      </w:r>
      <w:r w:rsidRPr="00ED4019">
        <w:rPr>
          <w:rFonts w:ascii="Times New Roman" w:hAnsi="Times New Roman" w:cs="Times New Roman"/>
          <w:spacing w:val="-12"/>
          <w:sz w:val="24"/>
          <w:szCs w:val="24"/>
        </w:rPr>
        <w:t xml:space="preserve"> </w:t>
      </w:r>
      <w:r w:rsidRPr="00ED4019">
        <w:rPr>
          <w:rFonts w:ascii="Times New Roman" w:hAnsi="Times New Roman" w:cs="Times New Roman"/>
          <w:sz w:val="24"/>
          <w:szCs w:val="24"/>
        </w:rPr>
        <w:t>«Я</w:t>
      </w:r>
      <w:r w:rsidRPr="00ED4019">
        <w:rPr>
          <w:rFonts w:ascii="Times New Roman" w:hAnsi="Times New Roman" w:cs="Times New Roman"/>
          <w:spacing w:val="-9"/>
          <w:sz w:val="24"/>
          <w:szCs w:val="24"/>
        </w:rPr>
        <w:t xml:space="preserve"> </w:t>
      </w:r>
      <w:r w:rsidRPr="00ED4019">
        <w:rPr>
          <w:rFonts w:ascii="Times New Roman" w:hAnsi="Times New Roman" w:cs="Times New Roman"/>
          <w:sz w:val="24"/>
          <w:szCs w:val="24"/>
        </w:rPr>
        <w:t>–</w:t>
      </w:r>
      <w:r w:rsidRPr="00ED4019">
        <w:rPr>
          <w:rFonts w:ascii="Times New Roman" w:hAnsi="Times New Roman" w:cs="Times New Roman"/>
          <w:spacing w:val="-11"/>
          <w:sz w:val="24"/>
          <w:szCs w:val="24"/>
        </w:rPr>
        <w:t xml:space="preserve"> </w:t>
      </w:r>
      <w:r w:rsidRPr="00ED4019">
        <w:rPr>
          <w:rFonts w:ascii="Times New Roman" w:hAnsi="Times New Roman" w:cs="Times New Roman"/>
          <w:sz w:val="24"/>
          <w:szCs w:val="24"/>
        </w:rPr>
        <w:t>композитор»</w:t>
      </w:r>
      <w:r w:rsidRPr="00ED4019">
        <w:rPr>
          <w:rFonts w:ascii="Times New Roman" w:hAnsi="Times New Roman" w:cs="Times New Roman"/>
          <w:spacing w:val="-10"/>
          <w:sz w:val="24"/>
          <w:szCs w:val="24"/>
        </w:rPr>
        <w:t xml:space="preserve"> </w:t>
      </w:r>
      <w:r w:rsidRPr="00ED4019">
        <w:rPr>
          <w:rFonts w:ascii="Times New Roman" w:hAnsi="Times New Roman" w:cs="Times New Roman"/>
          <w:sz w:val="24"/>
          <w:szCs w:val="24"/>
        </w:rPr>
        <w:t>(сочинение</w:t>
      </w:r>
      <w:r w:rsidRPr="00ED4019">
        <w:rPr>
          <w:rFonts w:ascii="Times New Roman" w:hAnsi="Times New Roman" w:cs="Times New Roman"/>
          <w:spacing w:val="-12"/>
          <w:sz w:val="24"/>
          <w:szCs w:val="24"/>
        </w:rPr>
        <w:t xml:space="preserve"> </w:t>
      </w:r>
      <w:r w:rsidRPr="00ED4019">
        <w:rPr>
          <w:rFonts w:ascii="Times New Roman" w:hAnsi="Times New Roman" w:cs="Times New Roman"/>
          <w:sz w:val="24"/>
          <w:szCs w:val="24"/>
        </w:rPr>
        <w:t>небольших</w:t>
      </w:r>
      <w:r w:rsidRPr="00ED4019">
        <w:rPr>
          <w:rFonts w:ascii="Times New Roman" w:hAnsi="Times New Roman" w:cs="Times New Roman"/>
          <w:spacing w:val="-9"/>
          <w:sz w:val="24"/>
          <w:szCs w:val="24"/>
        </w:rPr>
        <w:t xml:space="preserve"> </w:t>
      </w:r>
      <w:r w:rsidRPr="00ED4019">
        <w:rPr>
          <w:rFonts w:ascii="Times New Roman" w:hAnsi="Times New Roman" w:cs="Times New Roman"/>
          <w:sz w:val="24"/>
          <w:szCs w:val="24"/>
        </w:rPr>
        <w:t>попевок,</w:t>
      </w:r>
      <w:r w:rsidRPr="00ED4019">
        <w:rPr>
          <w:rFonts w:ascii="Times New Roman" w:hAnsi="Times New Roman" w:cs="Times New Roman"/>
          <w:spacing w:val="-10"/>
          <w:sz w:val="24"/>
          <w:szCs w:val="24"/>
        </w:rPr>
        <w:t xml:space="preserve"> </w:t>
      </w:r>
      <w:r w:rsidRPr="00ED4019">
        <w:rPr>
          <w:rFonts w:ascii="Times New Roman" w:hAnsi="Times New Roman" w:cs="Times New Roman"/>
          <w:sz w:val="24"/>
          <w:szCs w:val="24"/>
        </w:rPr>
        <w:t>мелодических</w:t>
      </w:r>
      <w:r w:rsidRPr="00ED4019">
        <w:rPr>
          <w:rFonts w:ascii="Times New Roman" w:hAnsi="Times New Roman" w:cs="Times New Roman"/>
          <w:spacing w:val="-9"/>
          <w:sz w:val="24"/>
          <w:szCs w:val="24"/>
        </w:rPr>
        <w:t xml:space="preserve"> </w:t>
      </w:r>
      <w:r w:rsidRPr="00ED4019">
        <w:rPr>
          <w:rFonts w:ascii="Times New Roman" w:hAnsi="Times New Roman" w:cs="Times New Roman"/>
          <w:spacing w:val="-2"/>
          <w:sz w:val="24"/>
          <w:szCs w:val="24"/>
        </w:rPr>
        <w:t>фраз);</w:t>
      </w:r>
    </w:p>
    <w:p w:rsidR="006252EE" w:rsidRPr="00ED4019" w:rsidRDefault="006252EE" w:rsidP="00E304D6">
      <w:pPr>
        <w:pStyle w:val="af3"/>
        <w:widowControl w:val="0"/>
        <w:numPr>
          <w:ilvl w:val="0"/>
          <w:numId w:val="13"/>
        </w:numPr>
        <w:tabs>
          <w:tab w:val="left" w:pos="1562"/>
        </w:tabs>
        <w:autoSpaceDE w:val="0"/>
        <w:autoSpaceDN w:val="0"/>
        <w:spacing w:after="0" w:line="360" w:lineRule="auto"/>
        <w:ind w:left="1562" w:hanging="285"/>
        <w:contextualSpacing w:val="0"/>
        <w:rPr>
          <w:rFonts w:ascii="Times New Roman" w:hAnsi="Times New Roman" w:cs="Times New Roman"/>
          <w:sz w:val="24"/>
          <w:szCs w:val="24"/>
        </w:rPr>
      </w:pPr>
      <w:r w:rsidRPr="00ED4019">
        <w:rPr>
          <w:rFonts w:ascii="Times New Roman" w:hAnsi="Times New Roman" w:cs="Times New Roman"/>
          <w:sz w:val="24"/>
          <w:szCs w:val="24"/>
        </w:rPr>
        <w:t>освоение</w:t>
      </w:r>
      <w:r w:rsidRPr="00ED4019">
        <w:rPr>
          <w:rFonts w:ascii="Times New Roman" w:hAnsi="Times New Roman" w:cs="Times New Roman"/>
          <w:spacing w:val="-5"/>
          <w:sz w:val="24"/>
          <w:szCs w:val="24"/>
        </w:rPr>
        <w:t xml:space="preserve"> </w:t>
      </w:r>
      <w:r w:rsidRPr="00ED4019">
        <w:rPr>
          <w:rFonts w:ascii="Times New Roman" w:hAnsi="Times New Roman" w:cs="Times New Roman"/>
          <w:sz w:val="24"/>
          <w:szCs w:val="24"/>
        </w:rPr>
        <w:t>правил</w:t>
      </w:r>
      <w:r w:rsidRPr="00ED4019">
        <w:rPr>
          <w:rFonts w:ascii="Times New Roman" w:hAnsi="Times New Roman" w:cs="Times New Roman"/>
          <w:spacing w:val="-5"/>
          <w:sz w:val="24"/>
          <w:szCs w:val="24"/>
        </w:rPr>
        <w:t xml:space="preserve"> </w:t>
      </w:r>
      <w:r w:rsidRPr="00ED4019">
        <w:rPr>
          <w:rFonts w:ascii="Times New Roman" w:hAnsi="Times New Roman" w:cs="Times New Roman"/>
          <w:sz w:val="24"/>
          <w:szCs w:val="24"/>
        </w:rPr>
        <w:t>поведения</w:t>
      </w:r>
      <w:r w:rsidRPr="00ED4019">
        <w:rPr>
          <w:rFonts w:ascii="Times New Roman" w:hAnsi="Times New Roman" w:cs="Times New Roman"/>
          <w:spacing w:val="-7"/>
          <w:sz w:val="24"/>
          <w:szCs w:val="24"/>
        </w:rPr>
        <w:t xml:space="preserve"> </w:t>
      </w:r>
      <w:r w:rsidRPr="00ED4019">
        <w:rPr>
          <w:rFonts w:ascii="Times New Roman" w:hAnsi="Times New Roman" w:cs="Times New Roman"/>
          <w:sz w:val="24"/>
          <w:szCs w:val="24"/>
        </w:rPr>
        <w:t>на</w:t>
      </w:r>
      <w:r w:rsidRPr="00ED4019">
        <w:rPr>
          <w:rFonts w:ascii="Times New Roman" w:hAnsi="Times New Roman" w:cs="Times New Roman"/>
          <w:spacing w:val="-4"/>
          <w:sz w:val="24"/>
          <w:szCs w:val="24"/>
        </w:rPr>
        <w:t xml:space="preserve"> </w:t>
      </w:r>
      <w:r w:rsidRPr="00ED4019">
        <w:rPr>
          <w:rFonts w:ascii="Times New Roman" w:hAnsi="Times New Roman" w:cs="Times New Roman"/>
          <w:spacing w:val="-2"/>
          <w:sz w:val="24"/>
          <w:szCs w:val="24"/>
        </w:rPr>
        <w:t>концерте;</w:t>
      </w:r>
    </w:p>
    <w:p w:rsidR="006252EE" w:rsidRPr="00ED4019" w:rsidRDefault="006252EE" w:rsidP="00E304D6">
      <w:pPr>
        <w:pStyle w:val="af3"/>
        <w:widowControl w:val="0"/>
        <w:numPr>
          <w:ilvl w:val="0"/>
          <w:numId w:val="13"/>
        </w:numPr>
        <w:tabs>
          <w:tab w:val="left" w:pos="1562"/>
        </w:tabs>
        <w:autoSpaceDE w:val="0"/>
        <w:autoSpaceDN w:val="0"/>
        <w:spacing w:after="0" w:line="360" w:lineRule="auto"/>
        <w:ind w:right="850" w:firstLine="708"/>
        <w:contextualSpacing w:val="0"/>
        <w:jc w:val="both"/>
        <w:rPr>
          <w:rFonts w:ascii="Times New Roman" w:hAnsi="Times New Roman" w:cs="Times New Roman"/>
          <w:sz w:val="24"/>
          <w:szCs w:val="24"/>
        </w:rPr>
      </w:pPr>
      <w:r w:rsidRPr="00ED4019">
        <w:rPr>
          <w:rFonts w:ascii="Times New Roman" w:hAnsi="Times New Roman" w:cs="Times New Roman"/>
          <w:sz w:val="24"/>
          <w:szCs w:val="24"/>
        </w:rPr>
        <w:t>вариативно: «Как на концерте» – выступление учителя или одноклассника, обучающегося в музыкальной школе, с исполнением краткого музыкального произведения; посещение концерта классической музыки.</w:t>
      </w:r>
    </w:p>
    <w:p w:rsidR="006252EE" w:rsidRPr="00ED4019" w:rsidRDefault="006252EE" w:rsidP="006252EE">
      <w:pPr>
        <w:spacing w:line="360" w:lineRule="auto"/>
        <w:ind w:left="1289"/>
        <w:jc w:val="both"/>
        <w:rPr>
          <w:rFonts w:ascii="Times New Roman" w:hAnsi="Times New Roman" w:cs="Times New Roman"/>
          <w:i/>
          <w:sz w:val="24"/>
          <w:szCs w:val="24"/>
        </w:rPr>
      </w:pPr>
      <w:r w:rsidRPr="00ED4019">
        <w:rPr>
          <w:rFonts w:ascii="Times New Roman" w:hAnsi="Times New Roman" w:cs="Times New Roman"/>
          <w:i/>
          <w:sz w:val="24"/>
          <w:szCs w:val="24"/>
        </w:rPr>
        <w:t>Композиторы</w:t>
      </w:r>
      <w:r w:rsidRPr="00ED4019">
        <w:rPr>
          <w:rFonts w:ascii="Times New Roman" w:hAnsi="Times New Roman" w:cs="Times New Roman"/>
          <w:i/>
          <w:spacing w:val="-5"/>
          <w:sz w:val="24"/>
          <w:szCs w:val="24"/>
        </w:rPr>
        <w:t xml:space="preserve"> </w:t>
      </w:r>
      <w:r w:rsidRPr="00ED4019">
        <w:rPr>
          <w:rFonts w:ascii="Times New Roman" w:hAnsi="Times New Roman" w:cs="Times New Roman"/>
          <w:i/>
          <w:sz w:val="24"/>
          <w:szCs w:val="24"/>
        </w:rPr>
        <w:t>–</w:t>
      </w:r>
      <w:r w:rsidRPr="00ED4019">
        <w:rPr>
          <w:rFonts w:ascii="Times New Roman" w:hAnsi="Times New Roman" w:cs="Times New Roman"/>
          <w:i/>
          <w:spacing w:val="-3"/>
          <w:sz w:val="24"/>
          <w:szCs w:val="24"/>
        </w:rPr>
        <w:t xml:space="preserve"> </w:t>
      </w:r>
      <w:r w:rsidRPr="00ED4019">
        <w:rPr>
          <w:rFonts w:ascii="Times New Roman" w:hAnsi="Times New Roman" w:cs="Times New Roman"/>
          <w:i/>
          <w:spacing w:val="-2"/>
          <w:sz w:val="24"/>
          <w:szCs w:val="24"/>
        </w:rPr>
        <w:t>детям.</w:t>
      </w:r>
    </w:p>
    <w:p w:rsidR="006252EE" w:rsidRPr="00ED4019" w:rsidRDefault="006252EE" w:rsidP="006252EE">
      <w:pPr>
        <w:pStyle w:val="ad"/>
        <w:spacing w:before="2" w:line="360" w:lineRule="auto"/>
        <w:ind w:right="851"/>
        <w:rPr>
          <w:rFonts w:ascii="Times New Roman" w:hAnsi="Times New Roman" w:cs="Times New Roman"/>
          <w:sz w:val="24"/>
          <w:szCs w:val="24"/>
        </w:rPr>
      </w:pPr>
      <w:r w:rsidRPr="00ED4019">
        <w:rPr>
          <w:rFonts w:ascii="Times New Roman" w:hAnsi="Times New Roman" w:cs="Times New Roman"/>
          <w:sz w:val="24"/>
          <w:szCs w:val="24"/>
        </w:rPr>
        <w:t>Содержание: детская музыка П.И. Чайковского, С.С. Прокофьева, Д.Б. Кабалевского и других композиторов. Понятие жанра. Песня, танец, марш.</w:t>
      </w:r>
    </w:p>
    <w:p w:rsidR="006252EE" w:rsidRPr="00ED4019" w:rsidRDefault="006252EE" w:rsidP="006252EE">
      <w:pPr>
        <w:pStyle w:val="ad"/>
        <w:spacing w:line="360" w:lineRule="auto"/>
        <w:ind w:left="1289" w:firstLine="0"/>
        <w:rPr>
          <w:rFonts w:ascii="Times New Roman" w:hAnsi="Times New Roman" w:cs="Times New Roman"/>
          <w:sz w:val="24"/>
          <w:szCs w:val="24"/>
        </w:rPr>
      </w:pPr>
      <w:r w:rsidRPr="00ED4019">
        <w:rPr>
          <w:rFonts w:ascii="Times New Roman" w:hAnsi="Times New Roman" w:cs="Times New Roman"/>
          <w:sz w:val="24"/>
          <w:szCs w:val="24"/>
        </w:rPr>
        <w:t>Виды</w:t>
      </w:r>
      <w:r w:rsidRPr="00ED4019">
        <w:rPr>
          <w:rFonts w:ascii="Times New Roman" w:hAnsi="Times New Roman" w:cs="Times New Roman"/>
          <w:spacing w:val="-9"/>
          <w:sz w:val="24"/>
          <w:szCs w:val="24"/>
        </w:rPr>
        <w:t xml:space="preserve"> </w:t>
      </w:r>
      <w:r w:rsidRPr="00ED4019">
        <w:rPr>
          <w:rFonts w:ascii="Times New Roman" w:hAnsi="Times New Roman" w:cs="Times New Roman"/>
          <w:sz w:val="24"/>
          <w:szCs w:val="24"/>
        </w:rPr>
        <w:t>деятельности</w:t>
      </w:r>
      <w:r w:rsidRPr="00ED4019">
        <w:rPr>
          <w:rFonts w:ascii="Times New Roman" w:hAnsi="Times New Roman" w:cs="Times New Roman"/>
          <w:spacing w:val="-11"/>
          <w:sz w:val="24"/>
          <w:szCs w:val="24"/>
        </w:rPr>
        <w:t xml:space="preserve"> </w:t>
      </w:r>
      <w:r w:rsidRPr="00ED4019">
        <w:rPr>
          <w:rFonts w:ascii="Times New Roman" w:hAnsi="Times New Roman" w:cs="Times New Roman"/>
          <w:spacing w:val="-2"/>
          <w:sz w:val="24"/>
          <w:szCs w:val="24"/>
        </w:rPr>
        <w:t>обучающихся:</w:t>
      </w:r>
    </w:p>
    <w:p w:rsidR="006252EE" w:rsidRPr="00ED4019" w:rsidRDefault="006252EE" w:rsidP="00E304D6">
      <w:pPr>
        <w:pStyle w:val="af3"/>
        <w:widowControl w:val="0"/>
        <w:numPr>
          <w:ilvl w:val="0"/>
          <w:numId w:val="13"/>
        </w:numPr>
        <w:tabs>
          <w:tab w:val="left" w:pos="1562"/>
          <w:tab w:val="left" w:pos="3500"/>
          <w:tab w:val="left" w:pos="5244"/>
          <w:tab w:val="left" w:pos="7520"/>
          <w:tab w:val="left" w:pos="9520"/>
        </w:tabs>
        <w:autoSpaceDE w:val="0"/>
        <w:autoSpaceDN w:val="0"/>
        <w:spacing w:after="0" w:line="360" w:lineRule="auto"/>
        <w:ind w:right="852" w:firstLine="708"/>
        <w:contextualSpacing w:val="0"/>
        <w:jc w:val="both"/>
        <w:rPr>
          <w:rFonts w:ascii="Times New Roman" w:hAnsi="Times New Roman" w:cs="Times New Roman"/>
          <w:sz w:val="24"/>
          <w:szCs w:val="24"/>
        </w:rPr>
      </w:pPr>
      <w:r w:rsidRPr="00ED4019">
        <w:rPr>
          <w:rFonts w:ascii="Times New Roman" w:hAnsi="Times New Roman" w:cs="Times New Roman"/>
          <w:spacing w:val="-2"/>
          <w:sz w:val="24"/>
          <w:szCs w:val="24"/>
        </w:rPr>
        <w:t>слушание</w:t>
      </w:r>
      <w:r w:rsidRPr="00ED4019">
        <w:rPr>
          <w:rFonts w:ascii="Times New Roman" w:hAnsi="Times New Roman" w:cs="Times New Roman"/>
          <w:sz w:val="24"/>
          <w:szCs w:val="24"/>
        </w:rPr>
        <w:tab/>
      </w:r>
      <w:r w:rsidRPr="00ED4019">
        <w:rPr>
          <w:rFonts w:ascii="Times New Roman" w:hAnsi="Times New Roman" w:cs="Times New Roman"/>
          <w:spacing w:val="-2"/>
          <w:sz w:val="24"/>
          <w:szCs w:val="24"/>
        </w:rPr>
        <w:t>музыки,</w:t>
      </w:r>
      <w:r w:rsidRPr="00ED4019">
        <w:rPr>
          <w:rFonts w:ascii="Times New Roman" w:hAnsi="Times New Roman" w:cs="Times New Roman"/>
          <w:sz w:val="24"/>
          <w:szCs w:val="24"/>
        </w:rPr>
        <w:tab/>
      </w:r>
      <w:r w:rsidRPr="00ED4019">
        <w:rPr>
          <w:rFonts w:ascii="Times New Roman" w:hAnsi="Times New Roman" w:cs="Times New Roman"/>
          <w:spacing w:val="-2"/>
          <w:sz w:val="24"/>
          <w:szCs w:val="24"/>
        </w:rPr>
        <w:t>определение</w:t>
      </w:r>
      <w:r w:rsidRPr="00ED4019">
        <w:rPr>
          <w:rFonts w:ascii="Times New Roman" w:hAnsi="Times New Roman" w:cs="Times New Roman"/>
          <w:sz w:val="24"/>
          <w:szCs w:val="24"/>
        </w:rPr>
        <w:tab/>
      </w:r>
      <w:r w:rsidRPr="00ED4019">
        <w:rPr>
          <w:rFonts w:ascii="Times New Roman" w:hAnsi="Times New Roman" w:cs="Times New Roman"/>
          <w:spacing w:val="-2"/>
          <w:sz w:val="24"/>
          <w:szCs w:val="24"/>
        </w:rPr>
        <w:t>основного</w:t>
      </w:r>
      <w:r w:rsidRPr="00ED4019">
        <w:rPr>
          <w:rFonts w:ascii="Times New Roman" w:hAnsi="Times New Roman" w:cs="Times New Roman"/>
          <w:sz w:val="24"/>
          <w:szCs w:val="24"/>
        </w:rPr>
        <w:tab/>
      </w:r>
      <w:r w:rsidRPr="00ED4019">
        <w:rPr>
          <w:rFonts w:ascii="Times New Roman" w:hAnsi="Times New Roman" w:cs="Times New Roman"/>
          <w:spacing w:val="-2"/>
          <w:sz w:val="24"/>
          <w:szCs w:val="24"/>
        </w:rPr>
        <w:t xml:space="preserve">характера, </w:t>
      </w:r>
      <w:r w:rsidRPr="00ED4019">
        <w:rPr>
          <w:rFonts w:ascii="Times New Roman" w:hAnsi="Times New Roman" w:cs="Times New Roman"/>
          <w:sz w:val="24"/>
          <w:szCs w:val="24"/>
        </w:rPr>
        <w:t>музыкально-выразительных средств, использованных композитором;</w:t>
      </w:r>
    </w:p>
    <w:p w:rsidR="006252EE" w:rsidRPr="00ED4019" w:rsidRDefault="006252EE" w:rsidP="00E304D6">
      <w:pPr>
        <w:pStyle w:val="af3"/>
        <w:widowControl w:val="0"/>
        <w:numPr>
          <w:ilvl w:val="0"/>
          <w:numId w:val="13"/>
        </w:numPr>
        <w:tabs>
          <w:tab w:val="left" w:pos="1562"/>
        </w:tabs>
        <w:autoSpaceDE w:val="0"/>
        <w:autoSpaceDN w:val="0"/>
        <w:spacing w:after="0" w:line="360" w:lineRule="auto"/>
        <w:ind w:left="1562" w:hanging="285"/>
        <w:contextualSpacing w:val="0"/>
        <w:rPr>
          <w:rFonts w:ascii="Times New Roman" w:hAnsi="Times New Roman" w:cs="Times New Roman"/>
          <w:sz w:val="24"/>
          <w:szCs w:val="24"/>
        </w:rPr>
      </w:pPr>
      <w:r w:rsidRPr="00ED4019">
        <w:rPr>
          <w:rFonts w:ascii="Times New Roman" w:hAnsi="Times New Roman" w:cs="Times New Roman"/>
          <w:sz w:val="24"/>
          <w:szCs w:val="24"/>
        </w:rPr>
        <w:lastRenderedPageBreak/>
        <w:t>подбор</w:t>
      </w:r>
      <w:r w:rsidRPr="00ED4019">
        <w:rPr>
          <w:rFonts w:ascii="Times New Roman" w:hAnsi="Times New Roman" w:cs="Times New Roman"/>
          <w:spacing w:val="-5"/>
          <w:sz w:val="24"/>
          <w:szCs w:val="24"/>
        </w:rPr>
        <w:t xml:space="preserve"> </w:t>
      </w:r>
      <w:r w:rsidRPr="00ED4019">
        <w:rPr>
          <w:rFonts w:ascii="Times New Roman" w:hAnsi="Times New Roman" w:cs="Times New Roman"/>
          <w:sz w:val="24"/>
          <w:szCs w:val="24"/>
        </w:rPr>
        <w:t>эпитетов,</w:t>
      </w:r>
      <w:r w:rsidRPr="00ED4019">
        <w:rPr>
          <w:rFonts w:ascii="Times New Roman" w:hAnsi="Times New Roman" w:cs="Times New Roman"/>
          <w:spacing w:val="-6"/>
          <w:sz w:val="24"/>
          <w:szCs w:val="24"/>
        </w:rPr>
        <w:t xml:space="preserve"> </w:t>
      </w:r>
      <w:r w:rsidRPr="00ED4019">
        <w:rPr>
          <w:rFonts w:ascii="Times New Roman" w:hAnsi="Times New Roman" w:cs="Times New Roman"/>
          <w:sz w:val="24"/>
          <w:szCs w:val="24"/>
        </w:rPr>
        <w:t>иллюстраций</w:t>
      </w:r>
      <w:r w:rsidRPr="00ED4019">
        <w:rPr>
          <w:rFonts w:ascii="Times New Roman" w:hAnsi="Times New Roman" w:cs="Times New Roman"/>
          <w:spacing w:val="-8"/>
          <w:sz w:val="24"/>
          <w:szCs w:val="24"/>
        </w:rPr>
        <w:t xml:space="preserve"> </w:t>
      </w:r>
      <w:r w:rsidRPr="00ED4019">
        <w:rPr>
          <w:rFonts w:ascii="Times New Roman" w:hAnsi="Times New Roman" w:cs="Times New Roman"/>
          <w:sz w:val="24"/>
          <w:szCs w:val="24"/>
        </w:rPr>
        <w:t>к</w:t>
      </w:r>
      <w:r w:rsidRPr="00ED4019">
        <w:rPr>
          <w:rFonts w:ascii="Times New Roman" w:hAnsi="Times New Roman" w:cs="Times New Roman"/>
          <w:spacing w:val="-5"/>
          <w:sz w:val="24"/>
          <w:szCs w:val="24"/>
        </w:rPr>
        <w:t xml:space="preserve"> </w:t>
      </w:r>
      <w:r w:rsidRPr="00ED4019">
        <w:rPr>
          <w:rFonts w:ascii="Times New Roman" w:hAnsi="Times New Roman" w:cs="Times New Roman"/>
          <w:spacing w:val="-2"/>
          <w:sz w:val="24"/>
          <w:szCs w:val="24"/>
        </w:rPr>
        <w:t>музыке;</w:t>
      </w:r>
    </w:p>
    <w:p w:rsidR="006252EE" w:rsidRPr="00ED4019" w:rsidRDefault="006252EE" w:rsidP="00E304D6">
      <w:pPr>
        <w:pStyle w:val="af3"/>
        <w:widowControl w:val="0"/>
        <w:numPr>
          <w:ilvl w:val="0"/>
          <w:numId w:val="13"/>
        </w:numPr>
        <w:tabs>
          <w:tab w:val="left" w:pos="1562"/>
        </w:tabs>
        <w:autoSpaceDE w:val="0"/>
        <w:autoSpaceDN w:val="0"/>
        <w:spacing w:after="0" w:line="360" w:lineRule="auto"/>
        <w:ind w:left="1562" w:hanging="285"/>
        <w:contextualSpacing w:val="0"/>
        <w:rPr>
          <w:rFonts w:ascii="Times New Roman" w:hAnsi="Times New Roman" w:cs="Times New Roman"/>
          <w:sz w:val="24"/>
          <w:szCs w:val="24"/>
        </w:rPr>
      </w:pPr>
      <w:r w:rsidRPr="00ED4019">
        <w:rPr>
          <w:rFonts w:ascii="Times New Roman" w:hAnsi="Times New Roman" w:cs="Times New Roman"/>
          <w:sz w:val="24"/>
          <w:szCs w:val="24"/>
        </w:rPr>
        <w:t>определение</w:t>
      </w:r>
      <w:r w:rsidRPr="00ED4019">
        <w:rPr>
          <w:rFonts w:ascii="Times New Roman" w:hAnsi="Times New Roman" w:cs="Times New Roman"/>
          <w:spacing w:val="-10"/>
          <w:sz w:val="24"/>
          <w:szCs w:val="24"/>
        </w:rPr>
        <w:t xml:space="preserve"> </w:t>
      </w:r>
      <w:r w:rsidRPr="00ED4019">
        <w:rPr>
          <w:rFonts w:ascii="Times New Roman" w:hAnsi="Times New Roman" w:cs="Times New Roman"/>
          <w:spacing w:val="-2"/>
          <w:sz w:val="24"/>
          <w:szCs w:val="24"/>
        </w:rPr>
        <w:t>жанра;</w:t>
      </w:r>
    </w:p>
    <w:p w:rsidR="006252EE" w:rsidRPr="00ED4019" w:rsidRDefault="006252EE" w:rsidP="00E304D6">
      <w:pPr>
        <w:pStyle w:val="af3"/>
        <w:widowControl w:val="0"/>
        <w:numPr>
          <w:ilvl w:val="0"/>
          <w:numId w:val="13"/>
        </w:numPr>
        <w:tabs>
          <w:tab w:val="left" w:pos="1562"/>
        </w:tabs>
        <w:autoSpaceDE w:val="0"/>
        <w:autoSpaceDN w:val="0"/>
        <w:spacing w:after="0" w:line="360" w:lineRule="auto"/>
        <w:ind w:left="1562" w:hanging="285"/>
        <w:contextualSpacing w:val="0"/>
        <w:rPr>
          <w:rFonts w:ascii="Times New Roman" w:hAnsi="Times New Roman" w:cs="Times New Roman"/>
          <w:sz w:val="24"/>
          <w:szCs w:val="24"/>
        </w:rPr>
      </w:pPr>
      <w:r w:rsidRPr="00ED4019">
        <w:rPr>
          <w:rFonts w:ascii="Times New Roman" w:hAnsi="Times New Roman" w:cs="Times New Roman"/>
          <w:sz w:val="24"/>
          <w:szCs w:val="24"/>
        </w:rPr>
        <w:t>музыкальная</w:t>
      </w:r>
      <w:r w:rsidRPr="00ED4019">
        <w:rPr>
          <w:rFonts w:ascii="Times New Roman" w:hAnsi="Times New Roman" w:cs="Times New Roman"/>
          <w:spacing w:val="-6"/>
          <w:sz w:val="24"/>
          <w:szCs w:val="24"/>
        </w:rPr>
        <w:t xml:space="preserve"> </w:t>
      </w:r>
      <w:r w:rsidRPr="00ED4019">
        <w:rPr>
          <w:rFonts w:ascii="Times New Roman" w:hAnsi="Times New Roman" w:cs="Times New Roman"/>
          <w:spacing w:val="-2"/>
          <w:sz w:val="24"/>
          <w:szCs w:val="24"/>
        </w:rPr>
        <w:t>викторина;</w:t>
      </w:r>
    </w:p>
    <w:p w:rsidR="006252EE" w:rsidRPr="00ED4019" w:rsidRDefault="006252EE" w:rsidP="00E304D6">
      <w:pPr>
        <w:pStyle w:val="af3"/>
        <w:widowControl w:val="0"/>
        <w:numPr>
          <w:ilvl w:val="0"/>
          <w:numId w:val="13"/>
        </w:numPr>
        <w:tabs>
          <w:tab w:val="left" w:pos="1562"/>
        </w:tabs>
        <w:autoSpaceDE w:val="0"/>
        <w:autoSpaceDN w:val="0"/>
        <w:spacing w:after="0" w:line="360" w:lineRule="auto"/>
        <w:ind w:right="853" w:firstLine="708"/>
        <w:contextualSpacing w:val="0"/>
        <w:jc w:val="both"/>
        <w:rPr>
          <w:rFonts w:ascii="Times New Roman" w:hAnsi="Times New Roman" w:cs="Times New Roman"/>
          <w:sz w:val="24"/>
          <w:szCs w:val="24"/>
        </w:rPr>
      </w:pPr>
      <w:r w:rsidRPr="00ED4019">
        <w:rPr>
          <w:rFonts w:ascii="Times New Roman" w:hAnsi="Times New Roman" w:cs="Times New Roman"/>
          <w:sz w:val="24"/>
          <w:szCs w:val="24"/>
        </w:rPr>
        <w:t>вариативно: вокализация, исполнение мелодий инструментальных пьес со словами; разучивание, исполнение песен; сочинение ритмических аккомпанементов (с помощью звучащих жестов или ударных и шумовых инструментов) к пьесам маршевого и танцевального характера.</w:t>
      </w:r>
    </w:p>
    <w:p w:rsidR="006252EE" w:rsidRPr="00ED4019" w:rsidRDefault="006252EE" w:rsidP="006252EE">
      <w:pPr>
        <w:spacing w:line="360" w:lineRule="auto"/>
        <w:ind w:left="1289"/>
        <w:rPr>
          <w:rFonts w:ascii="Times New Roman" w:hAnsi="Times New Roman" w:cs="Times New Roman"/>
          <w:i/>
          <w:sz w:val="24"/>
          <w:szCs w:val="24"/>
        </w:rPr>
      </w:pPr>
      <w:r w:rsidRPr="00ED4019">
        <w:rPr>
          <w:rFonts w:ascii="Times New Roman" w:hAnsi="Times New Roman" w:cs="Times New Roman"/>
          <w:i/>
          <w:spacing w:val="-2"/>
          <w:sz w:val="24"/>
          <w:szCs w:val="24"/>
        </w:rPr>
        <w:t>Оркестр.</w:t>
      </w:r>
    </w:p>
    <w:p w:rsidR="006252EE" w:rsidRPr="00ED4019" w:rsidRDefault="006252EE" w:rsidP="006252EE">
      <w:pPr>
        <w:pStyle w:val="ad"/>
        <w:spacing w:line="360" w:lineRule="auto"/>
        <w:rPr>
          <w:rFonts w:ascii="Times New Roman" w:hAnsi="Times New Roman" w:cs="Times New Roman"/>
          <w:sz w:val="24"/>
          <w:szCs w:val="24"/>
        </w:rPr>
      </w:pPr>
      <w:r w:rsidRPr="00ED4019">
        <w:rPr>
          <w:rFonts w:ascii="Times New Roman" w:hAnsi="Times New Roman" w:cs="Times New Roman"/>
          <w:sz w:val="24"/>
          <w:szCs w:val="24"/>
        </w:rPr>
        <w:t>Содержание: оркестр – большой коллектив музыкантов. Дирижёр, партитура, репетиция. Жанр концерта – музыкальное соревнование солиста с оркестром.</w:t>
      </w:r>
    </w:p>
    <w:p w:rsidR="006252EE" w:rsidRPr="00ED4019" w:rsidRDefault="006252EE" w:rsidP="006252EE">
      <w:pPr>
        <w:pStyle w:val="ad"/>
        <w:spacing w:line="360" w:lineRule="auto"/>
        <w:ind w:left="1289" w:firstLine="0"/>
        <w:rPr>
          <w:rFonts w:ascii="Times New Roman" w:hAnsi="Times New Roman" w:cs="Times New Roman"/>
          <w:sz w:val="24"/>
          <w:szCs w:val="24"/>
        </w:rPr>
      </w:pPr>
      <w:r w:rsidRPr="00ED4019">
        <w:rPr>
          <w:rFonts w:ascii="Times New Roman" w:hAnsi="Times New Roman" w:cs="Times New Roman"/>
          <w:sz w:val="24"/>
          <w:szCs w:val="24"/>
        </w:rPr>
        <w:t>Виды</w:t>
      </w:r>
      <w:r w:rsidRPr="00ED4019">
        <w:rPr>
          <w:rFonts w:ascii="Times New Roman" w:hAnsi="Times New Roman" w:cs="Times New Roman"/>
          <w:spacing w:val="-9"/>
          <w:sz w:val="24"/>
          <w:szCs w:val="24"/>
        </w:rPr>
        <w:t xml:space="preserve"> </w:t>
      </w:r>
      <w:r w:rsidRPr="00ED4019">
        <w:rPr>
          <w:rFonts w:ascii="Times New Roman" w:hAnsi="Times New Roman" w:cs="Times New Roman"/>
          <w:sz w:val="24"/>
          <w:szCs w:val="24"/>
        </w:rPr>
        <w:t>деятельности</w:t>
      </w:r>
      <w:r w:rsidRPr="00ED4019">
        <w:rPr>
          <w:rFonts w:ascii="Times New Roman" w:hAnsi="Times New Roman" w:cs="Times New Roman"/>
          <w:spacing w:val="-11"/>
          <w:sz w:val="24"/>
          <w:szCs w:val="24"/>
        </w:rPr>
        <w:t xml:space="preserve"> </w:t>
      </w:r>
      <w:r w:rsidRPr="00ED4019">
        <w:rPr>
          <w:rFonts w:ascii="Times New Roman" w:hAnsi="Times New Roman" w:cs="Times New Roman"/>
          <w:spacing w:val="-2"/>
          <w:sz w:val="24"/>
          <w:szCs w:val="24"/>
        </w:rPr>
        <w:t>обучающихся:</w:t>
      </w:r>
    </w:p>
    <w:p w:rsidR="006252EE" w:rsidRPr="00ED4019" w:rsidRDefault="006252EE" w:rsidP="00E304D6">
      <w:pPr>
        <w:pStyle w:val="af3"/>
        <w:widowControl w:val="0"/>
        <w:numPr>
          <w:ilvl w:val="0"/>
          <w:numId w:val="13"/>
        </w:numPr>
        <w:tabs>
          <w:tab w:val="left" w:pos="1562"/>
        </w:tabs>
        <w:autoSpaceDE w:val="0"/>
        <w:autoSpaceDN w:val="0"/>
        <w:spacing w:after="0" w:line="360" w:lineRule="auto"/>
        <w:ind w:left="1562" w:hanging="285"/>
        <w:contextualSpacing w:val="0"/>
        <w:rPr>
          <w:rFonts w:ascii="Times New Roman" w:hAnsi="Times New Roman" w:cs="Times New Roman"/>
          <w:sz w:val="24"/>
          <w:szCs w:val="24"/>
        </w:rPr>
      </w:pPr>
      <w:r w:rsidRPr="00ED4019">
        <w:rPr>
          <w:rFonts w:ascii="Times New Roman" w:hAnsi="Times New Roman" w:cs="Times New Roman"/>
          <w:sz w:val="24"/>
          <w:szCs w:val="24"/>
        </w:rPr>
        <w:t>слушание</w:t>
      </w:r>
      <w:r w:rsidRPr="00ED4019">
        <w:rPr>
          <w:rFonts w:ascii="Times New Roman" w:hAnsi="Times New Roman" w:cs="Times New Roman"/>
          <w:spacing w:val="-7"/>
          <w:sz w:val="24"/>
          <w:szCs w:val="24"/>
        </w:rPr>
        <w:t xml:space="preserve"> </w:t>
      </w:r>
      <w:r w:rsidRPr="00ED4019">
        <w:rPr>
          <w:rFonts w:ascii="Times New Roman" w:hAnsi="Times New Roman" w:cs="Times New Roman"/>
          <w:sz w:val="24"/>
          <w:szCs w:val="24"/>
        </w:rPr>
        <w:t>музыки</w:t>
      </w:r>
      <w:r w:rsidRPr="00ED4019">
        <w:rPr>
          <w:rFonts w:ascii="Times New Roman" w:hAnsi="Times New Roman" w:cs="Times New Roman"/>
          <w:spacing w:val="-5"/>
          <w:sz w:val="24"/>
          <w:szCs w:val="24"/>
        </w:rPr>
        <w:t xml:space="preserve"> </w:t>
      </w:r>
      <w:r w:rsidRPr="00ED4019">
        <w:rPr>
          <w:rFonts w:ascii="Times New Roman" w:hAnsi="Times New Roman" w:cs="Times New Roman"/>
          <w:sz w:val="24"/>
          <w:szCs w:val="24"/>
        </w:rPr>
        <w:t>в</w:t>
      </w:r>
      <w:r w:rsidRPr="00ED4019">
        <w:rPr>
          <w:rFonts w:ascii="Times New Roman" w:hAnsi="Times New Roman" w:cs="Times New Roman"/>
          <w:spacing w:val="-7"/>
          <w:sz w:val="24"/>
          <w:szCs w:val="24"/>
        </w:rPr>
        <w:t xml:space="preserve"> </w:t>
      </w:r>
      <w:r w:rsidRPr="00ED4019">
        <w:rPr>
          <w:rFonts w:ascii="Times New Roman" w:hAnsi="Times New Roman" w:cs="Times New Roman"/>
          <w:sz w:val="24"/>
          <w:szCs w:val="24"/>
        </w:rPr>
        <w:t>исполнении</w:t>
      </w:r>
      <w:r w:rsidRPr="00ED4019">
        <w:rPr>
          <w:rFonts w:ascii="Times New Roman" w:hAnsi="Times New Roman" w:cs="Times New Roman"/>
          <w:spacing w:val="-8"/>
          <w:sz w:val="24"/>
          <w:szCs w:val="24"/>
        </w:rPr>
        <w:t xml:space="preserve"> </w:t>
      </w:r>
      <w:r w:rsidRPr="00ED4019">
        <w:rPr>
          <w:rFonts w:ascii="Times New Roman" w:hAnsi="Times New Roman" w:cs="Times New Roman"/>
          <w:spacing w:val="-2"/>
          <w:sz w:val="24"/>
          <w:szCs w:val="24"/>
        </w:rPr>
        <w:t>оркестра;</w:t>
      </w:r>
    </w:p>
    <w:p w:rsidR="006252EE" w:rsidRPr="00ED4019" w:rsidRDefault="006252EE" w:rsidP="00E304D6">
      <w:pPr>
        <w:pStyle w:val="af3"/>
        <w:widowControl w:val="0"/>
        <w:numPr>
          <w:ilvl w:val="0"/>
          <w:numId w:val="13"/>
        </w:numPr>
        <w:tabs>
          <w:tab w:val="left" w:pos="1562"/>
        </w:tabs>
        <w:autoSpaceDE w:val="0"/>
        <w:autoSpaceDN w:val="0"/>
        <w:spacing w:after="0" w:line="360" w:lineRule="auto"/>
        <w:ind w:left="1562" w:hanging="285"/>
        <w:contextualSpacing w:val="0"/>
        <w:rPr>
          <w:rFonts w:ascii="Times New Roman" w:hAnsi="Times New Roman" w:cs="Times New Roman"/>
          <w:sz w:val="24"/>
          <w:szCs w:val="24"/>
        </w:rPr>
      </w:pPr>
      <w:r w:rsidRPr="00ED4019">
        <w:rPr>
          <w:rFonts w:ascii="Times New Roman" w:hAnsi="Times New Roman" w:cs="Times New Roman"/>
          <w:sz w:val="24"/>
          <w:szCs w:val="24"/>
        </w:rPr>
        <w:t>просмотр</w:t>
      </w:r>
      <w:r w:rsidRPr="00ED4019">
        <w:rPr>
          <w:rFonts w:ascii="Times New Roman" w:hAnsi="Times New Roman" w:cs="Times New Roman"/>
          <w:spacing w:val="-7"/>
          <w:sz w:val="24"/>
          <w:szCs w:val="24"/>
        </w:rPr>
        <w:t xml:space="preserve"> </w:t>
      </w:r>
      <w:r w:rsidRPr="00ED4019">
        <w:rPr>
          <w:rFonts w:ascii="Times New Roman" w:hAnsi="Times New Roman" w:cs="Times New Roman"/>
          <w:spacing w:val="-2"/>
          <w:sz w:val="24"/>
          <w:szCs w:val="24"/>
        </w:rPr>
        <w:t>видеозаписи;</w:t>
      </w:r>
    </w:p>
    <w:p w:rsidR="006252EE" w:rsidRPr="00ED4019" w:rsidRDefault="006252EE" w:rsidP="00E304D6">
      <w:pPr>
        <w:pStyle w:val="af3"/>
        <w:widowControl w:val="0"/>
        <w:numPr>
          <w:ilvl w:val="0"/>
          <w:numId w:val="13"/>
        </w:numPr>
        <w:tabs>
          <w:tab w:val="left" w:pos="1562"/>
        </w:tabs>
        <w:autoSpaceDE w:val="0"/>
        <w:autoSpaceDN w:val="0"/>
        <w:spacing w:after="0" w:line="360" w:lineRule="auto"/>
        <w:ind w:left="1562" w:hanging="285"/>
        <w:contextualSpacing w:val="0"/>
        <w:rPr>
          <w:rFonts w:ascii="Times New Roman" w:hAnsi="Times New Roman" w:cs="Times New Roman"/>
          <w:sz w:val="24"/>
          <w:szCs w:val="24"/>
        </w:rPr>
      </w:pPr>
      <w:r w:rsidRPr="00ED4019">
        <w:rPr>
          <w:rFonts w:ascii="Times New Roman" w:hAnsi="Times New Roman" w:cs="Times New Roman"/>
          <w:sz w:val="24"/>
          <w:szCs w:val="24"/>
        </w:rPr>
        <w:t>диалог</w:t>
      </w:r>
      <w:r w:rsidRPr="00ED4019">
        <w:rPr>
          <w:rFonts w:ascii="Times New Roman" w:hAnsi="Times New Roman" w:cs="Times New Roman"/>
          <w:spacing w:val="-2"/>
          <w:sz w:val="24"/>
          <w:szCs w:val="24"/>
        </w:rPr>
        <w:t xml:space="preserve"> </w:t>
      </w:r>
      <w:r w:rsidRPr="00ED4019">
        <w:rPr>
          <w:rFonts w:ascii="Times New Roman" w:hAnsi="Times New Roman" w:cs="Times New Roman"/>
          <w:sz w:val="24"/>
          <w:szCs w:val="24"/>
        </w:rPr>
        <w:t>с</w:t>
      </w:r>
      <w:r w:rsidRPr="00ED4019">
        <w:rPr>
          <w:rFonts w:ascii="Times New Roman" w:hAnsi="Times New Roman" w:cs="Times New Roman"/>
          <w:spacing w:val="-3"/>
          <w:sz w:val="24"/>
          <w:szCs w:val="24"/>
        </w:rPr>
        <w:t xml:space="preserve"> </w:t>
      </w:r>
      <w:r w:rsidRPr="00ED4019">
        <w:rPr>
          <w:rFonts w:ascii="Times New Roman" w:hAnsi="Times New Roman" w:cs="Times New Roman"/>
          <w:sz w:val="24"/>
          <w:szCs w:val="24"/>
        </w:rPr>
        <w:t>учителем</w:t>
      </w:r>
      <w:r w:rsidRPr="00ED4019">
        <w:rPr>
          <w:rFonts w:ascii="Times New Roman" w:hAnsi="Times New Roman" w:cs="Times New Roman"/>
          <w:spacing w:val="-2"/>
          <w:sz w:val="24"/>
          <w:szCs w:val="24"/>
        </w:rPr>
        <w:t xml:space="preserve"> </w:t>
      </w:r>
      <w:r w:rsidRPr="00ED4019">
        <w:rPr>
          <w:rFonts w:ascii="Times New Roman" w:hAnsi="Times New Roman" w:cs="Times New Roman"/>
          <w:sz w:val="24"/>
          <w:szCs w:val="24"/>
        </w:rPr>
        <w:t>о</w:t>
      </w:r>
      <w:r w:rsidRPr="00ED4019">
        <w:rPr>
          <w:rFonts w:ascii="Times New Roman" w:hAnsi="Times New Roman" w:cs="Times New Roman"/>
          <w:spacing w:val="-4"/>
          <w:sz w:val="24"/>
          <w:szCs w:val="24"/>
        </w:rPr>
        <w:t xml:space="preserve"> </w:t>
      </w:r>
      <w:r w:rsidRPr="00ED4019">
        <w:rPr>
          <w:rFonts w:ascii="Times New Roman" w:hAnsi="Times New Roman" w:cs="Times New Roman"/>
          <w:sz w:val="24"/>
          <w:szCs w:val="24"/>
        </w:rPr>
        <w:t>роли</w:t>
      </w:r>
      <w:r w:rsidRPr="00ED4019">
        <w:rPr>
          <w:rFonts w:ascii="Times New Roman" w:hAnsi="Times New Roman" w:cs="Times New Roman"/>
          <w:spacing w:val="-4"/>
          <w:sz w:val="24"/>
          <w:szCs w:val="24"/>
        </w:rPr>
        <w:t xml:space="preserve"> </w:t>
      </w:r>
      <w:r w:rsidRPr="00ED4019">
        <w:rPr>
          <w:rFonts w:ascii="Times New Roman" w:hAnsi="Times New Roman" w:cs="Times New Roman"/>
          <w:spacing w:val="-2"/>
          <w:sz w:val="24"/>
          <w:szCs w:val="24"/>
        </w:rPr>
        <w:t>дирижёра;</w:t>
      </w:r>
    </w:p>
    <w:p w:rsidR="006252EE" w:rsidRPr="00ED6091" w:rsidRDefault="006252EE" w:rsidP="00E304D6">
      <w:pPr>
        <w:pStyle w:val="af3"/>
        <w:widowControl w:val="0"/>
        <w:numPr>
          <w:ilvl w:val="0"/>
          <w:numId w:val="13"/>
        </w:numPr>
        <w:tabs>
          <w:tab w:val="left" w:pos="1562"/>
        </w:tabs>
        <w:autoSpaceDE w:val="0"/>
        <w:autoSpaceDN w:val="0"/>
        <w:spacing w:after="0" w:line="360" w:lineRule="auto"/>
        <w:ind w:right="849" w:firstLine="708"/>
        <w:contextualSpacing w:val="0"/>
        <w:rPr>
          <w:rFonts w:ascii="Times New Roman" w:hAnsi="Times New Roman" w:cs="Times New Roman"/>
          <w:sz w:val="24"/>
          <w:szCs w:val="24"/>
        </w:rPr>
      </w:pPr>
      <w:r w:rsidRPr="00ED4019">
        <w:rPr>
          <w:rFonts w:ascii="Times New Roman" w:hAnsi="Times New Roman" w:cs="Times New Roman"/>
          <w:sz w:val="24"/>
          <w:szCs w:val="24"/>
        </w:rPr>
        <w:t>«Я</w:t>
      </w:r>
      <w:r w:rsidRPr="00ED4019">
        <w:rPr>
          <w:rFonts w:ascii="Times New Roman" w:hAnsi="Times New Roman" w:cs="Times New Roman"/>
          <w:spacing w:val="40"/>
          <w:sz w:val="24"/>
          <w:szCs w:val="24"/>
        </w:rPr>
        <w:t xml:space="preserve"> </w:t>
      </w:r>
      <w:r w:rsidRPr="00ED4019">
        <w:rPr>
          <w:rFonts w:ascii="Times New Roman" w:hAnsi="Times New Roman" w:cs="Times New Roman"/>
          <w:sz w:val="24"/>
          <w:szCs w:val="24"/>
        </w:rPr>
        <w:t>–</w:t>
      </w:r>
      <w:r w:rsidRPr="00ED4019">
        <w:rPr>
          <w:rFonts w:ascii="Times New Roman" w:hAnsi="Times New Roman" w:cs="Times New Roman"/>
          <w:spacing w:val="40"/>
          <w:sz w:val="24"/>
          <w:szCs w:val="24"/>
        </w:rPr>
        <w:t xml:space="preserve"> </w:t>
      </w:r>
      <w:r w:rsidRPr="00ED4019">
        <w:rPr>
          <w:rFonts w:ascii="Times New Roman" w:hAnsi="Times New Roman" w:cs="Times New Roman"/>
          <w:sz w:val="24"/>
          <w:szCs w:val="24"/>
        </w:rPr>
        <w:t>дирижёр»</w:t>
      </w:r>
      <w:r w:rsidRPr="00ED4019">
        <w:rPr>
          <w:rFonts w:ascii="Times New Roman" w:hAnsi="Times New Roman" w:cs="Times New Roman"/>
          <w:spacing w:val="40"/>
          <w:sz w:val="24"/>
          <w:szCs w:val="24"/>
        </w:rPr>
        <w:t xml:space="preserve"> </w:t>
      </w:r>
      <w:r w:rsidRPr="00ED4019">
        <w:rPr>
          <w:rFonts w:ascii="Times New Roman" w:hAnsi="Times New Roman" w:cs="Times New Roman"/>
          <w:sz w:val="24"/>
          <w:szCs w:val="24"/>
        </w:rPr>
        <w:t>–</w:t>
      </w:r>
      <w:r w:rsidRPr="00ED4019">
        <w:rPr>
          <w:rFonts w:ascii="Times New Roman" w:hAnsi="Times New Roman" w:cs="Times New Roman"/>
          <w:spacing w:val="40"/>
          <w:sz w:val="24"/>
          <w:szCs w:val="24"/>
        </w:rPr>
        <w:t xml:space="preserve"> </w:t>
      </w:r>
      <w:r w:rsidRPr="00ED4019">
        <w:rPr>
          <w:rFonts w:ascii="Times New Roman" w:hAnsi="Times New Roman" w:cs="Times New Roman"/>
          <w:sz w:val="24"/>
          <w:szCs w:val="24"/>
        </w:rPr>
        <w:t>игра-имитация</w:t>
      </w:r>
      <w:r w:rsidRPr="00ED4019">
        <w:rPr>
          <w:rFonts w:ascii="Times New Roman" w:hAnsi="Times New Roman" w:cs="Times New Roman"/>
          <w:spacing w:val="40"/>
          <w:sz w:val="24"/>
          <w:szCs w:val="24"/>
        </w:rPr>
        <w:t xml:space="preserve"> </w:t>
      </w:r>
      <w:r w:rsidRPr="00ED4019">
        <w:rPr>
          <w:rFonts w:ascii="Times New Roman" w:hAnsi="Times New Roman" w:cs="Times New Roman"/>
          <w:sz w:val="24"/>
          <w:szCs w:val="24"/>
        </w:rPr>
        <w:t>дирижёрских</w:t>
      </w:r>
      <w:r w:rsidRPr="00ED4019">
        <w:rPr>
          <w:rFonts w:ascii="Times New Roman" w:hAnsi="Times New Roman" w:cs="Times New Roman"/>
          <w:spacing w:val="40"/>
          <w:sz w:val="24"/>
          <w:szCs w:val="24"/>
        </w:rPr>
        <w:t xml:space="preserve"> </w:t>
      </w:r>
      <w:r w:rsidRPr="00ED4019">
        <w:rPr>
          <w:rFonts w:ascii="Times New Roman" w:hAnsi="Times New Roman" w:cs="Times New Roman"/>
          <w:sz w:val="24"/>
          <w:szCs w:val="24"/>
        </w:rPr>
        <w:t>жестов</w:t>
      </w:r>
      <w:r w:rsidRPr="00ED4019">
        <w:rPr>
          <w:rFonts w:ascii="Times New Roman" w:hAnsi="Times New Roman" w:cs="Times New Roman"/>
          <w:spacing w:val="40"/>
          <w:sz w:val="24"/>
          <w:szCs w:val="24"/>
        </w:rPr>
        <w:t xml:space="preserve"> </w:t>
      </w:r>
      <w:r w:rsidRPr="00ED4019">
        <w:rPr>
          <w:rFonts w:ascii="Times New Roman" w:hAnsi="Times New Roman" w:cs="Times New Roman"/>
          <w:sz w:val="24"/>
          <w:szCs w:val="24"/>
        </w:rPr>
        <w:t>во</w:t>
      </w:r>
      <w:r w:rsidRPr="00ED4019">
        <w:rPr>
          <w:rFonts w:ascii="Times New Roman" w:hAnsi="Times New Roman" w:cs="Times New Roman"/>
          <w:spacing w:val="40"/>
          <w:sz w:val="24"/>
          <w:szCs w:val="24"/>
        </w:rPr>
        <w:t xml:space="preserve"> </w:t>
      </w:r>
      <w:r w:rsidRPr="00ED4019">
        <w:rPr>
          <w:rFonts w:ascii="Times New Roman" w:hAnsi="Times New Roman" w:cs="Times New Roman"/>
          <w:sz w:val="24"/>
          <w:szCs w:val="24"/>
        </w:rPr>
        <w:t>время</w:t>
      </w:r>
      <w:r w:rsidRPr="00ED4019">
        <w:rPr>
          <w:rFonts w:ascii="Times New Roman" w:hAnsi="Times New Roman" w:cs="Times New Roman"/>
          <w:spacing w:val="40"/>
          <w:sz w:val="24"/>
          <w:szCs w:val="24"/>
        </w:rPr>
        <w:t xml:space="preserve"> </w:t>
      </w:r>
      <w:r w:rsidRPr="00ED4019">
        <w:rPr>
          <w:rFonts w:ascii="Times New Roman" w:hAnsi="Times New Roman" w:cs="Times New Roman"/>
          <w:sz w:val="24"/>
          <w:szCs w:val="24"/>
        </w:rPr>
        <w:t xml:space="preserve">звучания </w:t>
      </w:r>
      <w:r w:rsidRPr="00ED4019">
        <w:rPr>
          <w:rFonts w:ascii="Times New Roman" w:hAnsi="Times New Roman" w:cs="Times New Roman"/>
          <w:spacing w:val="-2"/>
          <w:sz w:val="24"/>
          <w:szCs w:val="24"/>
        </w:rPr>
        <w:t>музыки;</w:t>
      </w:r>
    </w:p>
    <w:p w:rsidR="006252EE" w:rsidRPr="00ED6091" w:rsidRDefault="006252EE" w:rsidP="00E304D6">
      <w:pPr>
        <w:pStyle w:val="af3"/>
        <w:widowControl w:val="0"/>
        <w:numPr>
          <w:ilvl w:val="0"/>
          <w:numId w:val="13"/>
        </w:numPr>
        <w:tabs>
          <w:tab w:val="left" w:pos="1562"/>
        </w:tabs>
        <w:autoSpaceDE w:val="0"/>
        <w:autoSpaceDN w:val="0"/>
        <w:spacing w:before="80" w:after="0" w:line="360" w:lineRule="auto"/>
        <w:ind w:left="1562" w:hanging="285"/>
        <w:contextualSpacing w:val="0"/>
        <w:jc w:val="both"/>
        <w:rPr>
          <w:rFonts w:ascii="Times New Roman" w:hAnsi="Times New Roman" w:cs="Times New Roman"/>
          <w:sz w:val="24"/>
          <w:szCs w:val="24"/>
        </w:rPr>
      </w:pPr>
      <w:r w:rsidRPr="00ED6091">
        <w:rPr>
          <w:rFonts w:ascii="Times New Roman" w:hAnsi="Times New Roman" w:cs="Times New Roman"/>
          <w:sz w:val="24"/>
          <w:szCs w:val="24"/>
        </w:rPr>
        <w:t>разучивание</w:t>
      </w:r>
      <w:r w:rsidRPr="00ED6091">
        <w:rPr>
          <w:rFonts w:ascii="Times New Roman" w:hAnsi="Times New Roman" w:cs="Times New Roman"/>
          <w:spacing w:val="-11"/>
          <w:sz w:val="24"/>
          <w:szCs w:val="24"/>
        </w:rPr>
        <w:t xml:space="preserve"> </w:t>
      </w:r>
      <w:r w:rsidRPr="00ED6091">
        <w:rPr>
          <w:rFonts w:ascii="Times New Roman" w:hAnsi="Times New Roman" w:cs="Times New Roman"/>
          <w:sz w:val="24"/>
          <w:szCs w:val="24"/>
        </w:rPr>
        <w:t>и</w:t>
      </w:r>
      <w:r w:rsidRPr="00ED6091">
        <w:rPr>
          <w:rFonts w:ascii="Times New Roman" w:hAnsi="Times New Roman" w:cs="Times New Roman"/>
          <w:spacing w:val="-10"/>
          <w:sz w:val="24"/>
          <w:szCs w:val="24"/>
        </w:rPr>
        <w:t xml:space="preserve"> </w:t>
      </w:r>
      <w:r w:rsidRPr="00ED6091">
        <w:rPr>
          <w:rFonts w:ascii="Times New Roman" w:hAnsi="Times New Roman" w:cs="Times New Roman"/>
          <w:sz w:val="24"/>
          <w:szCs w:val="24"/>
        </w:rPr>
        <w:t>исполнение</w:t>
      </w:r>
      <w:r w:rsidRPr="00ED6091">
        <w:rPr>
          <w:rFonts w:ascii="Times New Roman" w:hAnsi="Times New Roman" w:cs="Times New Roman"/>
          <w:spacing w:val="-9"/>
          <w:sz w:val="24"/>
          <w:szCs w:val="24"/>
        </w:rPr>
        <w:t xml:space="preserve"> </w:t>
      </w:r>
      <w:r w:rsidRPr="00ED6091">
        <w:rPr>
          <w:rFonts w:ascii="Times New Roman" w:hAnsi="Times New Roman" w:cs="Times New Roman"/>
          <w:sz w:val="24"/>
          <w:szCs w:val="24"/>
        </w:rPr>
        <w:t>песен</w:t>
      </w:r>
      <w:r w:rsidRPr="00ED6091">
        <w:rPr>
          <w:rFonts w:ascii="Times New Roman" w:hAnsi="Times New Roman" w:cs="Times New Roman"/>
          <w:spacing w:val="-10"/>
          <w:sz w:val="24"/>
          <w:szCs w:val="24"/>
        </w:rPr>
        <w:t xml:space="preserve"> </w:t>
      </w:r>
      <w:r w:rsidRPr="00ED6091">
        <w:rPr>
          <w:rFonts w:ascii="Times New Roman" w:hAnsi="Times New Roman" w:cs="Times New Roman"/>
          <w:sz w:val="24"/>
          <w:szCs w:val="24"/>
        </w:rPr>
        <w:t>соответствующей</w:t>
      </w:r>
      <w:r w:rsidRPr="00ED6091">
        <w:rPr>
          <w:rFonts w:ascii="Times New Roman" w:hAnsi="Times New Roman" w:cs="Times New Roman"/>
          <w:spacing w:val="-8"/>
          <w:sz w:val="24"/>
          <w:szCs w:val="24"/>
        </w:rPr>
        <w:t xml:space="preserve"> </w:t>
      </w:r>
      <w:r w:rsidRPr="00ED6091">
        <w:rPr>
          <w:rFonts w:ascii="Times New Roman" w:hAnsi="Times New Roman" w:cs="Times New Roman"/>
          <w:spacing w:val="-2"/>
          <w:sz w:val="24"/>
          <w:szCs w:val="24"/>
        </w:rPr>
        <w:t>тематики;</w:t>
      </w:r>
    </w:p>
    <w:p w:rsidR="006252EE" w:rsidRPr="00ED6091" w:rsidRDefault="006252EE" w:rsidP="00E304D6">
      <w:pPr>
        <w:pStyle w:val="af3"/>
        <w:widowControl w:val="0"/>
        <w:numPr>
          <w:ilvl w:val="0"/>
          <w:numId w:val="13"/>
        </w:numPr>
        <w:tabs>
          <w:tab w:val="left" w:pos="1562"/>
        </w:tabs>
        <w:autoSpaceDE w:val="0"/>
        <w:autoSpaceDN w:val="0"/>
        <w:spacing w:after="0" w:line="360" w:lineRule="auto"/>
        <w:ind w:right="855" w:firstLine="708"/>
        <w:contextualSpacing w:val="0"/>
        <w:jc w:val="both"/>
        <w:rPr>
          <w:rFonts w:ascii="Times New Roman" w:hAnsi="Times New Roman" w:cs="Times New Roman"/>
          <w:sz w:val="24"/>
          <w:szCs w:val="24"/>
        </w:rPr>
      </w:pPr>
      <w:r w:rsidRPr="00ED6091">
        <w:rPr>
          <w:rFonts w:ascii="Times New Roman" w:hAnsi="Times New Roman" w:cs="Times New Roman"/>
          <w:sz w:val="24"/>
          <w:szCs w:val="24"/>
        </w:rPr>
        <w:t>вариативно: знакомство с принципом расположения партий в партитуре; работа по группам – сочинение своего варианта ритмической партитуры.</w:t>
      </w:r>
    </w:p>
    <w:p w:rsidR="006252EE" w:rsidRPr="00ED6091" w:rsidRDefault="006252EE" w:rsidP="006252EE">
      <w:pPr>
        <w:spacing w:line="360" w:lineRule="auto"/>
        <w:ind w:left="1289"/>
        <w:jc w:val="both"/>
        <w:rPr>
          <w:rFonts w:ascii="Times New Roman" w:hAnsi="Times New Roman" w:cs="Times New Roman"/>
          <w:i/>
          <w:sz w:val="24"/>
          <w:szCs w:val="24"/>
        </w:rPr>
      </w:pPr>
      <w:r w:rsidRPr="00ED6091">
        <w:rPr>
          <w:rFonts w:ascii="Times New Roman" w:hAnsi="Times New Roman" w:cs="Times New Roman"/>
          <w:i/>
          <w:sz w:val="24"/>
          <w:szCs w:val="24"/>
        </w:rPr>
        <w:t>Музыкальные</w:t>
      </w:r>
      <w:r w:rsidRPr="00ED6091">
        <w:rPr>
          <w:rFonts w:ascii="Times New Roman" w:hAnsi="Times New Roman" w:cs="Times New Roman"/>
          <w:i/>
          <w:spacing w:val="-13"/>
          <w:sz w:val="24"/>
          <w:szCs w:val="24"/>
        </w:rPr>
        <w:t xml:space="preserve"> </w:t>
      </w:r>
      <w:r w:rsidRPr="00ED6091">
        <w:rPr>
          <w:rFonts w:ascii="Times New Roman" w:hAnsi="Times New Roman" w:cs="Times New Roman"/>
          <w:i/>
          <w:sz w:val="24"/>
          <w:szCs w:val="24"/>
        </w:rPr>
        <w:t>инструменты.</w:t>
      </w:r>
      <w:r w:rsidRPr="00ED6091">
        <w:rPr>
          <w:rFonts w:ascii="Times New Roman" w:hAnsi="Times New Roman" w:cs="Times New Roman"/>
          <w:i/>
          <w:spacing w:val="-12"/>
          <w:sz w:val="24"/>
          <w:szCs w:val="24"/>
        </w:rPr>
        <w:t xml:space="preserve"> </w:t>
      </w:r>
      <w:r w:rsidRPr="00ED6091">
        <w:rPr>
          <w:rFonts w:ascii="Times New Roman" w:hAnsi="Times New Roman" w:cs="Times New Roman"/>
          <w:i/>
          <w:spacing w:val="-2"/>
          <w:sz w:val="24"/>
          <w:szCs w:val="24"/>
        </w:rPr>
        <w:t>Фортепиано.</w:t>
      </w:r>
    </w:p>
    <w:p w:rsidR="006252EE" w:rsidRPr="00ED6091" w:rsidRDefault="006252EE" w:rsidP="006252EE">
      <w:pPr>
        <w:pStyle w:val="ad"/>
        <w:spacing w:before="2" w:line="360" w:lineRule="auto"/>
        <w:ind w:right="852"/>
        <w:rPr>
          <w:rFonts w:ascii="Times New Roman" w:hAnsi="Times New Roman" w:cs="Times New Roman"/>
          <w:sz w:val="24"/>
          <w:szCs w:val="24"/>
        </w:rPr>
      </w:pPr>
      <w:r w:rsidRPr="00ED6091">
        <w:rPr>
          <w:rFonts w:ascii="Times New Roman" w:hAnsi="Times New Roman" w:cs="Times New Roman"/>
          <w:sz w:val="24"/>
          <w:szCs w:val="24"/>
        </w:rPr>
        <w:t>Содержание: рояль и пианино, история изобретения фортепиано, «секрет» названия инструмента (форте + пиано). «Предки» и «наследники» фортепиано (клавесин, синтезатор).</w:t>
      </w:r>
    </w:p>
    <w:p w:rsidR="006252EE" w:rsidRPr="00ED6091" w:rsidRDefault="006252EE" w:rsidP="006252EE">
      <w:pPr>
        <w:pStyle w:val="ad"/>
        <w:spacing w:line="360" w:lineRule="auto"/>
        <w:ind w:left="1289" w:firstLine="0"/>
        <w:rPr>
          <w:rFonts w:ascii="Times New Roman" w:hAnsi="Times New Roman" w:cs="Times New Roman"/>
          <w:sz w:val="24"/>
          <w:szCs w:val="24"/>
        </w:rPr>
      </w:pPr>
      <w:r w:rsidRPr="00ED6091">
        <w:rPr>
          <w:rFonts w:ascii="Times New Roman" w:hAnsi="Times New Roman" w:cs="Times New Roman"/>
          <w:sz w:val="24"/>
          <w:szCs w:val="24"/>
        </w:rPr>
        <w:t>Виды</w:t>
      </w:r>
      <w:r w:rsidRPr="00ED6091">
        <w:rPr>
          <w:rFonts w:ascii="Times New Roman" w:hAnsi="Times New Roman" w:cs="Times New Roman"/>
          <w:spacing w:val="-9"/>
          <w:sz w:val="24"/>
          <w:szCs w:val="24"/>
        </w:rPr>
        <w:t xml:space="preserve"> </w:t>
      </w:r>
      <w:r w:rsidRPr="00ED6091">
        <w:rPr>
          <w:rFonts w:ascii="Times New Roman" w:hAnsi="Times New Roman" w:cs="Times New Roman"/>
          <w:sz w:val="24"/>
          <w:szCs w:val="24"/>
        </w:rPr>
        <w:t>деятельности</w:t>
      </w:r>
      <w:r w:rsidRPr="00ED6091">
        <w:rPr>
          <w:rFonts w:ascii="Times New Roman" w:hAnsi="Times New Roman" w:cs="Times New Roman"/>
          <w:spacing w:val="-10"/>
          <w:sz w:val="24"/>
          <w:szCs w:val="24"/>
        </w:rPr>
        <w:t xml:space="preserve"> </w:t>
      </w:r>
      <w:r w:rsidRPr="00ED6091">
        <w:rPr>
          <w:rFonts w:ascii="Times New Roman" w:hAnsi="Times New Roman" w:cs="Times New Roman"/>
          <w:spacing w:val="-2"/>
          <w:sz w:val="24"/>
          <w:szCs w:val="24"/>
        </w:rPr>
        <w:t>обучающихся:</w:t>
      </w:r>
    </w:p>
    <w:p w:rsidR="006252EE" w:rsidRPr="00ED6091" w:rsidRDefault="006252EE" w:rsidP="00E304D6">
      <w:pPr>
        <w:pStyle w:val="af3"/>
        <w:widowControl w:val="0"/>
        <w:numPr>
          <w:ilvl w:val="0"/>
          <w:numId w:val="13"/>
        </w:numPr>
        <w:tabs>
          <w:tab w:val="left" w:pos="1562"/>
        </w:tabs>
        <w:autoSpaceDE w:val="0"/>
        <w:autoSpaceDN w:val="0"/>
        <w:spacing w:after="0" w:line="360" w:lineRule="auto"/>
        <w:ind w:left="1562" w:hanging="285"/>
        <w:contextualSpacing w:val="0"/>
        <w:rPr>
          <w:rFonts w:ascii="Times New Roman" w:hAnsi="Times New Roman" w:cs="Times New Roman"/>
          <w:sz w:val="24"/>
          <w:szCs w:val="24"/>
        </w:rPr>
      </w:pPr>
      <w:r w:rsidRPr="00ED6091">
        <w:rPr>
          <w:rFonts w:ascii="Times New Roman" w:hAnsi="Times New Roman" w:cs="Times New Roman"/>
          <w:sz w:val="24"/>
          <w:szCs w:val="24"/>
        </w:rPr>
        <w:t>знакомство</w:t>
      </w:r>
      <w:r w:rsidRPr="00ED6091">
        <w:rPr>
          <w:rFonts w:ascii="Times New Roman" w:hAnsi="Times New Roman" w:cs="Times New Roman"/>
          <w:spacing w:val="-9"/>
          <w:sz w:val="24"/>
          <w:szCs w:val="24"/>
        </w:rPr>
        <w:t xml:space="preserve"> </w:t>
      </w:r>
      <w:r w:rsidRPr="00ED6091">
        <w:rPr>
          <w:rFonts w:ascii="Times New Roman" w:hAnsi="Times New Roman" w:cs="Times New Roman"/>
          <w:sz w:val="24"/>
          <w:szCs w:val="24"/>
        </w:rPr>
        <w:t>с</w:t>
      </w:r>
      <w:r w:rsidRPr="00ED6091">
        <w:rPr>
          <w:rFonts w:ascii="Times New Roman" w:hAnsi="Times New Roman" w:cs="Times New Roman"/>
          <w:spacing w:val="-7"/>
          <w:sz w:val="24"/>
          <w:szCs w:val="24"/>
        </w:rPr>
        <w:t xml:space="preserve"> </w:t>
      </w:r>
      <w:r w:rsidRPr="00ED6091">
        <w:rPr>
          <w:rFonts w:ascii="Times New Roman" w:hAnsi="Times New Roman" w:cs="Times New Roman"/>
          <w:sz w:val="24"/>
          <w:szCs w:val="24"/>
        </w:rPr>
        <w:t>многообразием</w:t>
      </w:r>
      <w:r w:rsidRPr="00ED6091">
        <w:rPr>
          <w:rFonts w:ascii="Times New Roman" w:hAnsi="Times New Roman" w:cs="Times New Roman"/>
          <w:spacing w:val="-7"/>
          <w:sz w:val="24"/>
          <w:szCs w:val="24"/>
        </w:rPr>
        <w:t xml:space="preserve"> </w:t>
      </w:r>
      <w:r w:rsidRPr="00ED6091">
        <w:rPr>
          <w:rFonts w:ascii="Times New Roman" w:hAnsi="Times New Roman" w:cs="Times New Roman"/>
          <w:sz w:val="24"/>
          <w:szCs w:val="24"/>
        </w:rPr>
        <w:t>красок</w:t>
      </w:r>
      <w:r w:rsidRPr="00ED6091">
        <w:rPr>
          <w:rFonts w:ascii="Times New Roman" w:hAnsi="Times New Roman" w:cs="Times New Roman"/>
          <w:spacing w:val="-7"/>
          <w:sz w:val="24"/>
          <w:szCs w:val="24"/>
        </w:rPr>
        <w:t xml:space="preserve"> </w:t>
      </w:r>
      <w:r w:rsidRPr="00ED6091">
        <w:rPr>
          <w:rFonts w:ascii="Times New Roman" w:hAnsi="Times New Roman" w:cs="Times New Roman"/>
          <w:spacing w:val="-2"/>
          <w:sz w:val="24"/>
          <w:szCs w:val="24"/>
        </w:rPr>
        <w:t>фортепиано;</w:t>
      </w:r>
    </w:p>
    <w:p w:rsidR="006252EE" w:rsidRPr="00ED6091" w:rsidRDefault="006252EE" w:rsidP="00E304D6">
      <w:pPr>
        <w:pStyle w:val="af3"/>
        <w:widowControl w:val="0"/>
        <w:numPr>
          <w:ilvl w:val="0"/>
          <w:numId w:val="13"/>
        </w:numPr>
        <w:tabs>
          <w:tab w:val="left" w:pos="1562"/>
        </w:tabs>
        <w:autoSpaceDE w:val="0"/>
        <w:autoSpaceDN w:val="0"/>
        <w:spacing w:after="0" w:line="360" w:lineRule="auto"/>
        <w:ind w:left="1562" w:hanging="285"/>
        <w:contextualSpacing w:val="0"/>
        <w:rPr>
          <w:rFonts w:ascii="Times New Roman" w:hAnsi="Times New Roman" w:cs="Times New Roman"/>
          <w:sz w:val="24"/>
          <w:szCs w:val="24"/>
        </w:rPr>
      </w:pPr>
      <w:r w:rsidRPr="00ED6091">
        <w:rPr>
          <w:rFonts w:ascii="Times New Roman" w:hAnsi="Times New Roman" w:cs="Times New Roman"/>
          <w:sz w:val="24"/>
          <w:szCs w:val="24"/>
        </w:rPr>
        <w:t>слушание</w:t>
      </w:r>
      <w:r w:rsidRPr="00ED6091">
        <w:rPr>
          <w:rFonts w:ascii="Times New Roman" w:hAnsi="Times New Roman" w:cs="Times New Roman"/>
          <w:spacing w:val="-9"/>
          <w:sz w:val="24"/>
          <w:szCs w:val="24"/>
        </w:rPr>
        <w:t xml:space="preserve"> </w:t>
      </w:r>
      <w:r w:rsidRPr="00ED6091">
        <w:rPr>
          <w:rFonts w:ascii="Times New Roman" w:hAnsi="Times New Roman" w:cs="Times New Roman"/>
          <w:sz w:val="24"/>
          <w:szCs w:val="24"/>
        </w:rPr>
        <w:t>фортепианных</w:t>
      </w:r>
      <w:r w:rsidRPr="00ED6091">
        <w:rPr>
          <w:rFonts w:ascii="Times New Roman" w:hAnsi="Times New Roman" w:cs="Times New Roman"/>
          <w:spacing w:val="-8"/>
          <w:sz w:val="24"/>
          <w:szCs w:val="24"/>
        </w:rPr>
        <w:t xml:space="preserve"> </w:t>
      </w:r>
      <w:r w:rsidRPr="00ED6091">
        <w:rPr>
          <w:rFonts w:ascii="Times New Roman" w:hAnsi="Times New Roman" w:cs="Times New Roman"/>
          <w:sz w:val="24"/>
          <w:szCs w:val="24"/>
        </w:rPr>
        <w:t>пьес</w:t>
      </w:r>
      <w:r w:rsidRPr="00ED6091">
        <w:rPr>
          <w:rFonts w:ascii="Times New Roman" w:hAnsi="Times New Roman" w:cs="Times New Roman"/>
          <w:spacing w:val="-7"/>
          <w:sz w:val="24"/>
          <w:szCs w:val="24"/>
        </w:rPr>
        <w:t xml:space="preserve"> </w:t>
      </w:r>
      <w:r w:rsidRPr="00ED6091">
        <w:rPr>
          <w:rFonts w:ascii="Times New Roman" w:hAnsi="Times New Roman" w:cs="Times New Roman"/>
          <w:sz w:val="24"/>
          <w:szCs w:val="24"/>
        </w:rPr>
        <w:t>в</w:t>
      </w:r>
      <w:r w:rsidRPr="00ED6091">
        <w:rPr>
          <w:rFonts w:ascii="Times New Roman" w:hAnsi="Times New Roman" w:cs="Times New Roman"/>
          <w:spacing w:val="-7"/>
          <w:sz w:val="24"/>
          <w:szCs w:val="24"/>
        </w:rPr>
        <w:t xml:space="preserve"> </w:t>
      </w:r>
      <w:r w:rsidRPr="00ED6091">
        <w:rPr>
          <w:rFonts w:ascii="Times New Roman" w:hAnsi="Times New Roman" w:cs="Times New Roman"/>
          <w:sz w:val="24"/>
          <w:szCs w:val="24"/>
        </w:rPr>
        <w:t>исполнении</w:t>
      </w:r>
      <w:r w:rsidRPr="00ED6091">
        <w:rPr>
          <w:rFonts w:ascii="Times New Roman" w:hAnsi="Times New Roman" w:cs="Times New Roman"/>
          <w:spacing w:val="-6"/>
          <w:sz w:val="24"/>
          <w:szCs w:val="24"/>
        </w:rPr>
        <w:t xml:space="preserve"> </w:t>
      </w:r>
      <w:r w:rsidRPr="00ED6091">
        <w:rPr>
          <w:rFonts w:ascii="Times New Roman" w:hAnsi="Times New Roman" w:cs="Times New Roman"/>
          <w:sz w:val="24"/>
          <w:szCs w:val="24"/>
        </w:rPr>
        <w:t>известных</w:t>
      </w:r>
      <w:r w:rsidRPr="00ED6091">
        <w:rPr>
          <w:rFonts w:ascii="Times New Roman" w:hAnsi="Times New Roman" w:cs="Times New Roman"/>
          <w:spacing w:val="-8"/>
          <w:sz w:val="24"/>
          <w:szCs w:val="24"/>
        </w:rPr>
        <w:t xml:space="preserve"> </w:t>
      </w:r>
      <w:r w:rsidRPr="00ED6091">
        <w:rPr>
          <w:rFonts w:ascii="Times New Roman" w:hAnsi="Times New Roman" w:cs="Times New Roman"/>
          <w:spacing w:val="-2"/>
          <w:sz w:val="24"/>
          <w:szCs w:val="24"/>
        </w:rPr>
        <w:t>пианистов;</w:t>
      </w:r>
    </w:p>
    <w:p w:rsidR="006252EE" w:rsidRPr="00ED6091" w:rsidRDefault="006252EE" w:rsidP="00E304D6">
      <w:pPr>
        <w:pStyle w:val="af3"/>
        <w:widowControl w:val="0"/>
        <w:numPr>
          <w:ilvl w:val="0"/>
          <w:numId w:val="13"/>
        </w:numPr>
        <w:tabs>
          <w:tab w:val="left" w:pos="1562"/>
        </w:tabs>
        <w:autoSpaceDE w:val="0"/>
        <w:autoSpaceDN w:val="0"/>
        <w:spacing w:after="0" w:line="360" w:lineRule="auto"/>
        <w:ind w:right="850" w:firstLine="708"/>
        <w:contextualSpacing w:val="0"/>
        <w:jc w:val="both"/>
        <w:rPr>
          <w:rFonts w:ascii="Times New Roman" w:hAnsi="Times New Roman" w:cs="Times New Roman"/>
          <w:sz w:val="24"/>
          <w:szCs w:val="24"/>
        </w:rPr>
      </w:pPr>
      <w:r w:rsidRPr="00ED6091">
        <w:rPr>
          <w:rFonts w:ascii="Times New Roman" w:hAnsi="Times New Roman" w:cs="Times New Roman"/>
          <w:sz w:val="24"/>
          <w:szCs w:val="24"/>
        </w:rPr>
        <w:t>«Я – пианист» – игра-имитация исполнительских движений во время звучания музыки;</w:t>
      </w:r>
    </w:p>
    <w:p w:rsidR="006252EE" w:rsidRPr="00ED6091" w:rsidRDefault="006252EE" w:rsidP="00E304D6">
      <w:pPr>
        <w:pStyle w:val="af3"/>
        <w:widowControl w:val="0"/>
        <w:numPr>
          <w:ilvl w:val="0"/>
          <w:numId w:val="13"/>
        </w:numPr>
        <w:tabs>
          <w:tab w:val="left" w:pos="1562"/>
        </w:tabs>
        <w:autoSpaceDE w:val="0"/>
        <w:autoSpaceDN w:val="0"/>
        <w:spacing w:after="0" w:line="360" w:lineRule="auto"/>
        <w:ind w:left="1562" w:hanging="285"/>
        <w:contextualSpacing w:val="0"/>
        <w:jc w:val="both"/>
        <w:rPr>
          <w:rFonts w:ascii="Times New Roman" w:hAnsi="Times New Roman" w:cs="Times New Roman"/>
          <w:sz w:val="24"/>
          <w:szCs w:val="24"/>
        </w:rPr>
      </w:pPr>
      <w:r w:rsidRPr="00ED6091">
        <w:rPr>
          <w:rFonts w:ascii="Times New Roman" w:hAnsi="Times New Roman" w:cs="Times New Roman"/>
          <w:sz w:val="24"/>
          <w:szCs w:val="24"/>
        </w:rPr>
        <w:t>слушание</w:t>
      </w:r>
      <w:r w:rsidRPr="00ED6091">
        <w:rPr>
          <w:rFonts w:ascii="Times New Roman" w:hAnsi="Times New Roman" w:cs="Times New Roman"/>
          <w:spacing w:val="-7"/>
          <w:sz w:val="24"/>
          <w:szCs w:val="24"/>
        </w:rPr>
        <w:t xml:space="preserve"> </w:t>
      </w:r>
      <w:r w:rsidRPr="00ED6091">
        <w:rPr>
          <w:rFonts w:ascii="Times New Roman" w:hAnsi="Times New Roman" w:cs="Times New Roman"/>
          <w:sz w:val="24"/>
          <w:szCs w:val="24"/>
        </w:rPr>
        <w:t>детских</w:t>
      </w:r>
      <w:r w:rsidRPr="00ED6091">
        <w:rPr>
          <w:rFonts w:ascii="Times New Roman" w:hAnsi="Times New Roman" w:cs="Times New Roman"/>
          <w:spacing w:val="-5"/>
          <w:sz w:val="24"/>
          <w:szCs w:val="24"/>
        </w:rPr>
        <w:t xml:space="preserve"> </w:t>
      </w:r>
      <w:r w:rsidRPr="00ED6091">
        <w:rPr>
          <w:rFonts w:ascii="Times New Roman" w:hAnsi="Times New Roman" w:cs="Times New Roman"/>
          <w:sz w:val="24"/>
          <w:szCs w:val="24"/>
        </w:rPr>
        <w:t>пьес</w:t>
      </w:r>
      <w:r w:rsidRPr="00ED6091">
        <w:rPr>
          <w:rFonts w:ascii="Times New Roman" w:hAnsi="Times New Roman" w:cs="Times New Roman"/>
          <w:spacing w:val="-4"/>
          <w:sz w:val="24"/>
          <w:szCs w:val="24"/>
        </w:rPr>
        <w:t xml:space="preserve"> </w:t>
      </w:r>
      <w:r w:rsidRPr="00ED6091">
        <w:rPr>
          <w:rFonts w:ascii="Times New Roman" w:hAnsi="Times New Roman" w:cs="Times New Roman"/>
          <w:sz w:val="24"/>
          <w:szCs w:val="24"/>
        </w:rPr>
        <w:t>на</w:t>
      </w:r>
      <w:r w:rsidRPr="00ED6091">
        <w:rPr>
          <w:rFonts w:ascii="Times New Roman" w:hAnsi="Times New Roman" w:cs="Times New Roman"/>
          <w:spacing w:val="-5"/>
          <w:sz w:val="24"/>
          <w:szCs w:val="24"/>
        </w:rPr>
        <w:t xml:space="preserve"> </w:t>
      </w:r>
      <w:r w:rsidRPr="00ED6091">
        <w:rPr>
          <w:rFonts w:ascii="Times New Roman" w:hAnsi="Times New Roman" w:cs="Times New Roman"/>
          <w:sz w:val="24"/>
          <w:szCs w:val="24"/>
        </w:rPr>
        <w:t>фортепиано</w:t>
      </w:r>
      <w:r w:rsidRPr="00ED6091">
        <w:rPr>
          <w:rFonts w:ascii="Times New Roman" w:hAnsi="Times New Roman" w:cs="Times New Roman"/>
          <w:spacing w:val="-4"/>
          <w:sz w:val="24"/>
          <w:szCs w:val="24"/>
        </w:rPr>
        <w:t xml:space="preserve"> </w:t>
      </w:r>
      <w:r w:rsidRPr="00ED6091">
        <w:rPr>
          <w:rFonts w:ascii="Times New Roman" w:hAnsi="Times New Roman" w:cs="Times New Roman"/>
          <w:sz w:val="24"/>
          <w:szCs w:val="24"/>
        </w:rPr>
        <w:t>в</w:t>
      </w:r>
      <w:r w:rsidRPr="00ED6091">
        <w:rPr>
          <w:rFonts w:ascii="Times New Roman" w:hAnsi="Times New Roman" w:cs="Times New Roman"/>
          <w:spacing w:val="-9"/>
          <w:sz w:val="24"/>
          <w:szCs w:val="24"/>
        </w:rPr>
        <w:t xml:space="preserve"> </w:t>
      </w:r>
      <w:r w:rsidRPr="00ED6091">
        <w:rPr>
          <w:rFonts w:ascii="Times New Roman" w:hAnsi="Times New Roman" w:cs="Times New Roman"/>
          <w:sz w:val="24"/>
          <w:szCs w:val="24"/>
        </w:rPr>
        <w:t xml:space="preserve">исполнении </w:t>
      </w:r>
      <w:r w:rsidRPr="00ED6091">
        <w:rPr>
          <w:rFonts w:ascii="Times New Roman" w:hAnsi="Times New Roman" w:cs="Times New Roman"/>
          <w:spacing w:val="-2"/>
          <w:sz w:val="24"/>
          <w:szCs w:val="24"/>
        </w:rPr>
        <w:t>учителя;</w:t>
      </w:r>
    </w:p>
    <w:p w:rsidR="006252EE" w:rsidRPr="00ED6091" w:rsidRDefault="006252EE" w:rsidP="00E304D6">
      <w:pPr>
        <w:pStyle w:val="af3"/>
        <w:widowControl w:val="0"/>
        <w:numPr>
          <w:ilvl w:val="0"/>
          <w:numId w:val="13"/>
        </w:numPr>
        <w:tabs>
          <w:tab w:val="left" w:pos="1562"/>
        </w:tabs>
        <w:autoSpaceDE w:val="0"/>
        <w:autoSpaceDN w:val="0"/>
        <w:spacing w:after="0" w:line="360" w:lineRule="auto"/>
        <w:ind w:right="854" w:firstLine="708"/>
        <w:contextualSpacing w:val="0"/>
        <w:jc w:val="both"/>
        <w:rPr>
          <w:rFonts w:ascii="Times New Roman" w:hAnsi="Times New Roman" w:cs="Times New Roman"/>
          <w:sz w:val="24"/>
          <w:szCs w:val="24"/>
        </w:rPr>
      </w:pPr>
      <w:r w:rsidRPr="00ED6091">
        <w:rPr>
          <w:rFonts w:ascii="Times New Roman" w:hAnsi="Times New Roman" w:cs="Times New Roman"/>
          <w:sz w:val="24"/>
          <w:szCs w:val="24"/>
        </w:rPr>
        <w:t>демонстрация</w:t>
      </w:r>
      <w:r w:rsidRPr="00ED6091">
        <w:rPr>
          <w:rFonts w:ascii="Times New Roman" w:hAnsi="Times New Roman" w:cs="Times New Roman"/>
          <w:spacing w:val="-13"/>
          <w:sz w:val="24"/>
          <w:szCs w:val="24"/>
        </w:rPr>
        <w:t xml:space="preserve"> </w:t>
      </w:r>
      <w:r w:rsidRPr="00ED6091">
        <w:rPr>
          <w:rFonts w:ascii="Times New Roman" w:hAnsi="Times New Roman" w:cs="Times New Roman"/>
          <w:sz w:val="24"/>
          <w:szCs w:val="24"/>
        </w:rPr>
        <w:t>возможностей</w:t>
      </w:r>
      <w:r w:rsidRPr="00ED6091">
        <w:rPr>
          <w:rFonts w:ascii="Times New Roman" w:hAnsi="Times New Roman" w:cs="Times New Roman"/>
          <w:spacing w:val="-13"/>
          <w:sz w:val="24"/>
          <w:szCs w:val="24"/>
        </w:rPr>
        <w:t xml:space="preserve"> </w:t>
      </w:r>
      <w:r w:rsidRPr="00ED6091">
        <w:rPr>
          <w:rFonts w:ascii="Times New Roman" w:hAnsi="Times New Roman" w:cs="Times New Roman"/>
          <w:sz w:val="24"/>
          <w:szCs w:val="24"/>
        </w:rPr>
        <w:t>инструмента</w:t>
      </w:r>
      <w:r w:rsidRPr="00ED6091">
        <w:rPr>
          <w:rFonts w:ascii="Times New Roman" w:hAnsi="Times New Roman" w:cs="Times New Roman"/>
          <w:spacing w:val="-13"/>
          <w:sz w:val="24"/>
          <w:szCs w:val="24"/>
        </w:rPr>
        <w:t xml:space="preserve"> </w:t>
      </w:r>
      <w:r w:rsidRPr="00ED6091">
        <w:rPr>
          <w:rFonts w:ascii="Times New Roman" w:hAnsi="Times New Roman" w:cs="Times New Roman"/>
          <w:sz w:val="24"/>
          <w:szCs w:val="24"/>
        </w:rPr>
        <w:t>(исполнение</w:t>
      </w:r>
      <w:r w:rsidRPr="00ED6091">
        <w:rPr>
          <w:rFonts w:ascii="Times New Roman" w:hAnsi="Times New Roman" w:cs="Times New Roman"/>
          <w:spacing w:val="-14"/>
          <w:sz w:val="24"/>
          <w:szCs w:val="24"/>
        </w:rPr>
        <w:t xml:space="preserve"> </w:t>
      </w:r>
      <w:r w:rsidRPr="00ED6091">
        <w:rPr>
          <w:rFonts w:ascii="Times New Roman" w:hAnsi="Times New Roman" w:cs="Times New Roman"/>
          <w:sz w:val="24"/>
          <w:szCs w:val="24"/>
        </w:rPr>
        <w:t>одной</w:t>
      </w:r>
      <w:r w:rsidRPr="00ED6091">
        <w:rPr>
          <w:rFonts w:ascii="Times New Roman" w:hAnsi="Times New Roman" w:cs="Times New Roman"/>
          <w:spacing w:val="-13"/>
          <w:sz w:val="24"/>
          <w:szCs w:val="24"/>
        </w:rPr>
        <w:t xml:space="preserve"> </w:t>
      </w:r>
      <w:r w:rsidRPr="00ED6091">
        <w:rPr>
          <w:rFonts w:ascii="Times New Roman" w:hAnsi="Times New Roman" w:cs="Times New Roman"/>
          <w:sz w:val="24"/>
          <w:szCs w:val="24"/>
        </w:rPr>
        <w:t>и</w:t>
      </w:r>
      <w:r w:rsidRPr="00ED6091">
        <w:rPr>
          <w:rFonts w:ascii="Times New Roman" w:hAnsi="Times New Roman" w:cs="Times New Roman"/>
          <w:spacing w:val="-13"/>
          <w:sz w:val="24"/>
          <w:szCs w:val="24"/>
        </w:rPr>
        <w:t xml:space="preserve"> </w:t>
      </w:r>
      <w:r w:rsidRPr="00ED6091">
        <w:rPr>
          <w:rFonts w:ascii="Times New Roman" w:hAnsi="Times New Roman" w:cs="Times New Roman"/>
          <w:sz w:val="24"/>
          <w:szCs w:val="24"/>
        </w:rPr>
        <w:t>той</w:t>
      </w:r>
      <w:r w:rsidRPr="00ED6091">
        <w:rPr>
          <w:rFonts w:ascii="Times New Roman" w:hAnsi="Times New Roman" w:cs="Times New Roman"/>
          <w:spacing w:val="-14"/>
          <w:sz w:val="24"/>
          <w:szCs w:val="24"/>
        </w:rPr>
        <w:t xml:space="preserve"> </w:t>
      </w:r>
      <w:r w:rsidRPr="00ED6091">
        <w:rPr>
          <w:rFonts w:ascii="Times New Roman" w:hAnsi="Times New Roman" w:cs="Times New Roman"/>
          <w:sz w:val="24"/>
          <w:szCs w:val="24"/>
        </w:rPr>
        <w:t>же</w:t>
      </w:r>
      <w:r w:rsidRPr="00ED6091">
        <w:rPr>
          <w:rFonts w:ascii="Times New Roman" w:hAnsi="Times New Roman" w:cs="Times New Roman"/>
          <w:spacing w:val="-14"/>
          <w:sz w:val="24"/>
          <w:szCs w:val="24"/>
        </w:rPr>
        <w:t xml:space="preserve"> </w:t>
      </w:r>
      <w:r w:rsidRPr="00ED6091">
        <w:rPr>
          <w:rFonts w:ascii="Times New Roman" w:hAnsi="Times New Roman" w:cs="Times New Roman"/>
          <w:sz w:val="24"/>
          <w:szCs w:val="24"/>
        </w:rPr>
        <w:t>пьесы тихо и громко, в разных регистрах, разными штрихами);</w:t>
      </w:r>
    </w:p>
    <w:p w:rsidR="006252EE" w:rsidRPr="00ED6091" w:rsidRDefault="006252EE" w:rsidP="00E304D6">
      <w:pPr>
        <w:pStyle w:val="af3"/>
        <w:widowControl w:val="0"/>
        <w:numPr>
          <w:ilvl w:val="0"/>
          <w:numId w:val="13"/>
        </w:numPr>
        <w:tabs>
          <w:tab w:val="left" w:pos="1562"/>
        </w:tabs>
        <w:autoSpaceDE w:val="0"/>
        <w:autoSpaceDN w:val="0"/>
        <w:spacing w:after="0" w:line="360" w:lineRule="auto"/>
        <w:ind w:right="845" w:firstLine="708"/>
        <w:contextualSpacing w:val="0"/>
        <w:jc w:val="both"/>
        <w:rPr>
          <w:rFonts w:ascii="Times New Roman" w:hAnsi="Times New Roman" w:cs="Times New Roman"/>
          <w:sz w:val="24"/>
          <w:szCs w:val="24"/>
        </w:rPr>
      </w:pPr>
      <w:r w:rsidRPr="00ED6091">
        <w:rPr>
          <w:rFonts w:ascii="Times New Roman" w:hAnsi="Times New Roman" w:cs="Times New Roman"/>
          <w:sz w:val="24"/>
          <w:szCs w:val="24"/>
        </w:rPr>
        <w:t xml:space="preserve">вариативно: посещение концерта фортепианной музыки; разбираем инструмент – наглядная демонстрация внутреннего устройства акустического пианино; «Паспорт </w:t>
      </w:r>
      <w:r w:rsidRPr="00ED6091">
        <w:rPr>
          <w:rFonts w:ascii="Times New Roman" w:hAnsi="Times New Roman" w:cs="Times New Roman"/>
          <w:sz w:val="24"/>
          <w:szCs w:val="24"/>
        </w:rPr>
        <w:lastRenderedPageBreak/>
        <w:t>инструмента» – исследовательская работа, предполагающая подсчёт параметров (высота, ширина, количество клавиш, педалей).</w:t>
      </w:r>
    </w:p>
    <w:p w:rsidR="006252EE" w:rsidRPr="00ED6091" w:rsidRDefault="006252EE" w:rsidP="006252EE">
      <w:pPr>
        <w:spacing w:line="360" w:lineRule="auto"/>
        <w:ind w:left="1289"/>
        <w:jc w:val="both"/>
        <w:rPr>
          <w:rFonts w:ascii="Times New Roman" w:hAnsi="Times New Roman" w:cs="Times New Roman"/>
          <w:i/>
          <w:sz w:val="24"/>
          <w:szCs w:val="24"/>
        </w:rPr>
      </w:pPr>
      <w:r w:rsidRPr="00ED6091">
        <w:rPr>
          <w:rFonts w:ascii="Times New Roman" w:hAnsi="Times New Roman" w:cs="Times New Roman"/>
          <w:i/>
          <w:sz w:val="24"/>
          <w:szCs w:val="24"/>
        </w:rPr>
        <w:t>Музыкальные</w:t>
      </w:r>
      <w:r w:rsidRPr="00ED6091">
        <w:rPr>
          <w:rFonts w:ascii="Times New Roman" w:hAnsi="Times New Roman" w:cs="Times New Roman"/>
          <w:i/>
          <w:spacing w:val="-13"/>
          <w:sz w:val="24"/>
          <w:szCs w:val="24"/>
        </w:rPr>
        <w:t xml:space="preserve"> </w:t>
      </w:r>
      <w:r w:rsidRPr="00ED6091">
        <w:rPr>
          <w:rFonts w:ascii="Times New Roman" w:hAnsi="Times New Roman" w:cs="Times New Roman"/>
          <w:i/>
          <w:sz w:val="24"/>
          <w:szCs w:val="24"/>
        </w:rPr>
        <w:t>инструменты.</w:t>
      </w:r>
      <w:r w:rsidRPr="00ED6091">
        <w:rPr>
          <w:rFonts w:ascii="Times New Roman" w:hAnsi="Times New Roman" w:cs="Times New Roman"/>
          <w:i/>
          <w:spacing w:val="-12"/>
          <w:sz w:val="24"/>
          <w:szCs w:val="24"/>
        </w:rPr>
        <w:t xml:space="preserve"> </w:t>
      </w:r>
      <w:r w:rsidRPr="00ED6091">
        <w:rPr>
          <w:rFonts w:ascii="Times New Roman" w:hAnsi="Times New Roman" w:cs="Times New Roman"/>
          <w:i/>
          <w:spacing w:val="-2"/>
          <w:sz w:val="24"/>
          <w:szCs w:val="24"/>
        </w:rPr>
        <w:t>Флейта.</w:t>
      </w:r>
    </w:p>
    <w:p w:rsidR="006252EE" w:rsidRPr="00ED6091" w:rsidRDefault="006252EE" w:rsidP="006252EE">
      <w:pPr>
        <w:pStyle w:val="ad"/>
        <w:spacing w:line="360" w:lineRule="auto"/>
        <w:ind w:right="854"/>
        <w:rPr>
          <w:rFonts w:ascii="Times New Roman" w:hAnsi="Times New Roman" w:cs="Times New Roman"/>
          <w:sz w:val="24"/>
          <w:szCs w:val="24"/>
        </w:rPr>
      </w:pPr>
      <w:r w:rsidRPr="00ED6091">
        <w:rPr>
          <w:rFonts w:ascii="Times New Roman" w:hAnsi="Times New Roman" w:cs="Times New Roman"/>
          <w:sz w:val="24"/>
          <w:szCs w:val="24"/>
        </w:rPr>
        <w:t>Содержание: предки современной флейты, легенда о нимфе Сиринкс, музыка для</w:t>
      </w:r>
      <w:r w:rsidRPr="00ED6091">
        <w:rPr>
          <w:rFonts w:ascii="Times New Roman" w:hAnsi="Times New Roman" w:cs="Times New Roman"/>
          <w:spacing w:val="77"/>
          <w:w w:val="150"/>
          <w:sz w:val="24"/>
          <w:szCs w:val="24"/>
        </w:rPr>
        <w:t xml:space="preserve"> </w:t>
      </w:r>
      <w:r w:rsidRPr="00ED6091">
        <w:rPr>
          <w:rFonts w:ascii="Times New Roman" w:hAnsi="Times New Roman" w:cs="Times New Roman"/>
          <w:sz w:val="24"/>
          <w:szCs w:val="24"/>
        </w:rPr>
        <w:t>флейты</w:t>
      </w:r>
      <w:r w:rsidRPr="00ED6091">
        <w:rPr>
          <w:rFonts w:ascii="Times New Roman" w:hAnsi="Times New Roman" w:cs="Times New Roman"/>
          <w:spacing w:val="75"/>
          <w:w w:val="150"/>
          <w:sz w:val="24"/>
          <w:szCs w:val="24"/>
        </w:rPr>
        <w:t xml:space="preserve"> </w:t>
      </w:r>
      <w:r w:rsidRPr="00ED6091">
        <w:rPr>
          <w:rFonts w:ascii="Times New Roman" w:hAnsi="Times New Roman" w:cs="Times New Roman"/>
          <w:sz w:val="24"/>
          <w:szCs w:val="24"/>
        </w:rPr>
        <w:t>соло,</w:t>
      </w:r>
      <w:r w:rsidRPr="00ED6091">
        <w:rPr>
          <w:rFonts w:ascii="Times New Roman" w:hAnsi="Times New Roman" w:cs="Times New Roman"/>
          <w:spacing w:val="76"/>
          <w:w w:val="150"/>
          <w:sz w:val="24"/>
          <w:szCs w:val="24"/>
        </w:rPr>
        <w:t xml:space="preserve"> </w:t>
      </w:r>
      <w:r w:rsidRPr="00ED6091">
        <w:rPr>
          <w:rFonts w:ascii="Times New Roman" w:hAnsi="Times New Roman" w:cs="Times New Roman"/>
          <w:sz w:val="24"/>
          <w:szCs w:val="24"/>
        </w:rPr>
        <w:t>флейты</w:t>
      </w:r>
      <w:r w:rsidRPr="00ED6091">
        <w:rPr>
          <w:rFonts w:ascii="Times New Roman" w:hAnsi="Times New Roman" w:cs="Times New Roman"/>
          <w:spacing w:val="77"/>
          <w:w w:val="150"/>
          <w:sz w:val="24"/>
          <w:szCs w:val="24"/>
        </w:rPr>
        <w:t xml:space="preserve"> </w:t>
      </w:r>
      <w:r w:rsidRPr="00ED6091">
        <w:rPr>
          <w:rFonts w:ascii="Times New Roman" w:hAnsi="Times New Roman" w:cs="Times New Roman"/>
          <w:sz w:val="24"/>
          <w:szCs w:val="24"/>
        </w:rPr>
        <w:t>в</w:t>
      </w:r>
      <w:r w:rsidRPr="00ED6091">
        <w:rPr>
          <w:rFonts w:ascii="Times New Roman" w:hAnsi="Times New Roman" w:cs="Times New Roman"/>
          <w:spacing w:val="76"/>
          <w:w w:val="150"/>
          <w:sz w:val="24"/>
          <w:szCs w:val="24"/>
        </w:rPr>
        <w:t xml:space="preserve"> </w:t>
      </w:r>
      <w:r w:rsidRPr="00ED6091">
        <w:rPr>
          <w:rFonts w:ascii="Times New Roman" w:hAnsi="Times New Roman" w:cs="Times New Roman"/>
          <w:sz w:val="24"/>
          <w:szCs w:val="24"/>
        </w:rPr>
        <w:t>сопровождении</w:t>
      </w:r>
      <w:r w:rsidRPr="00ED6091">
        <w:rPr>
          <w:rFonts w:ascii="Times New Roman" w:hAnsi="Times New Roman" w:cs="Times New Roman"/>
          <w:spacing w:val="77"/>
          <w:w w:val="150"/>
          <w:sz w:val="24"/>
          <w:szCs w:val="24"/>
        </w:rPr>
        <w:t xml:space="preserve"> </w:t>
      </w:r>
      <w:r w:rsidRPr="00ED6091">
        <w:rPr>
          <w:rFonts w:ascii="Times New Roman" w:hAnsi="Times New Roman" w:cs="Times New Roman"/>
          <w:sz w:val="24"/>
          <w:szCs w:val="24"/>
        </w:rPr>
        <w:t>фортепиано,</w:t>
      </w:r>
      <w:r w:rsidRPr="00ED6091">
        <w:rPr>
          <w:rFonts w:ascii="Times New Roman" w:hAnsi="Times New Roman" w:cs="Times New Roman"/>
          <w:spacing w:val="73"/>
          <w:w w:val="150"/>
          <w:sz w:val="24"/>
          <w:szCs w:val="24"/>
        </w:rPr>
        <w:t xml:space="preserve"> </w:t>
      </w:r>
      <w:r w:rsidRPr="00ED6091">
        <w:rPr>
          <w:rFonts w:ascii="Times New Roman" w:hAnsi="Times New Roman" w:cs="Times New Roman"/>
          <w:sz w:val="24"/>
          <w:szCs w:val="24"/>
        </w:rPr>
        <w:t>оркестра</w:t>
      </w:r>
      <w:r w:rsidRPr="00ED6091">
        <w:rPr>
          <w:rFonts w:ascii="Times New Roman" w:hAnsi="Times New Roman" w:cs="Times New Roman"/>
          <w:spacing w:val="78"/>
          <w:w w:val="150"/>
          <w:sz w:val="24"/>
          <w:szCs w:val="24"/>
        </w:rPr>
        <w:t xml:space="preserve"> </w:t>
      </w:r>
      <w:r w:rsidRPr="00ED6091">
        <w:rPr>
          <w:rFonts w:ascii="Times New Roman" w:hAnsi="Times New Roman" w:cs="Times New Roman"/>
          <w:spacing w:val="-2"/>
          <w:sz w:val="24"/>
          <w:szCs w:val="24"/>
        </w:rPr>
        <w:t>(например,</w:t>
      </w:r>
    </w:p>
    <w:p w:rsidR="006252EE" w:rsidRPr="00ED6091" w:rsidRDefault="006252EE" w:rsidP="006252EE">
      <w:pPr>
        <w:pStyle w:val="ad"/>
        <w:spacing w:line="360" w:lineRule="auto"/>
        <w:ind w:firstLine="0"/>
        <w:rPr>
          <w:rFonts w:ascii="Times New Roman" w:hAnsi="Times New Roman" w:cs="Times New Roman"/>
          <w:sz w:val="24"/>
          <w:szCs w:val="24"/>
        </w:rPr>
      </w:pPr>
      <w:r w:rsidRPr="00ED6091">
        <w:rPr>
          <w:rFonts w:ascii="Times New Roman" w:hAnsi="Times New Roman" w:cs="Times New Roman"/>
          <w:sz w:val="24"/>
          <w:szCs w:val="24"/>
        </w:rPr>
        <w:t>«Шутка»</w:t>
      </w:r>
      <w:r w:rsidRPr="00ED6091">
        <w:rPr>
          <w:rFonts w:ascii="Times New Roman" w:hAnsi="Times New Roman" w:cs="Times New Roman"/>
          <w:spacing w:val="77"/>
          <w:w w:val="150"/>
          <w:sz w:val="24"/>
          <w:szCs w:val="24"/>
        </w:rPr>
        <w:t xml:space="preserve"> </w:t>
      </w:r>
      <w:r w:rsidRPr="00ED6091">
        <w:rPr>
          <w:rFonts w:ascii="Times New Roman" w:hAnsi="Times New Roman" w:cs="Times New Roman"/>
          <w:sz w:val="24"/>
          <w:szCs w:val="24"/>
        </w:rPr>
        <w:t>И.С.</w:t>
      </w:r>
      <w:r w:rsidRPr="00ED6091">
        <w:rPr>
          <w:rFonts w:ascii="Times New Roman" w:hAnsi="Times New Roman" w:cs="Times New Roman"/>
          <w:spacing w:val="77"/>
          <w:w w:val="150"/>
          <w:sz w:val="24"/>
          <w:szCs w:val="24"/>
        </w:rPr>
        <w:t xml:space="preserve"> </w:t>
      </w:r>
      <w:r w:rsidRPr="00ED6091">
        <w:rPr>
          <w:rFonts w:ascii="Times New Roman" w:hAnsi="Times New Roman" w:cs="Times New Roman"/>
          <w:sz w:val="24"/>
          <w:szCs w:val="24"/>
        </w:rPr>
        <w:t>Баха,</w:t>
      </w:r>
      <w:r w:rsidRPr="00ED6091">
        <w:rPr>
          <w:rFonts w:ascii="Times New Roman" w:hAnsi="Times New Roman" w:cs="Times New Roman"/>
          <w:spacing w:val="78"/>
          <w:w w:val="150"/>
          <w:sz w:val="24"/>
          <w:szCs w:val="24"/>
        </w:rPr>
        <w:t xml:space="preserve"> </w:t>
      </w:r>
      <w:r w:rsidRPr="00ED6091">
        <w:rPr>
          <w:rFonts w:ascii="Times New Roman" w:hAnsi="Times New Roman" w:cs="Times New Roman"/>
          <w:sz w:val="24"/>
          <w:szCs w:val="24"/>
        </w:rPr>
        <w:t>«Мелодия»</w:t>
      </w:r>
      <w:r w:rsidRPr="00ED6091">
        <w:rPr>
          <w:rFonts w:ascii="Times New Roman" w:hAnsi="Times New Roman" w:cs="Times New Roman"/>
          <w:spacing w:val="79"/>
          <w:w w:val="150"/>
          <w:sz w:val="24"/>
          <w:szCs w:val="24"/>
        </w:rPr>
        <w:t xml:space="preserve"> </w:t>
      </w:r>
      <w:r w:rsidRPr="00ED6091">
        <w:rPr>
          <w:rFonts w:ascii="Times New Roman" w:hAnsi="Times New Roman" w:cs="Times New Roman"/>
          <w:sz w:val="24"/>
          <w:szCs w:val="24"/>
        </w:rPr>
        <w:t>из</w:t>
      </w:r>
      <w:r w:rsidRPr="00ED6091">
        <w:rPr>
          <w:rFonts w:ascii="Times New Roman" w:hAnsi="Times New Roman" w:cs="Times New Roman"/>
          <w:spacing w:val="75"/>
          <w:w w:val="150"/>
          <w:sz w:val="24"/>
          <w:szCs w:val="24"/>
        </w:rPr>
        <w:t xml:space="preserve"> </w:t>
      </w:r>
      <w:r w:rsidRPr="00ED6091">
        <w:rPr>
          <w:rFonts w:ascii="Times New Roman" w:hAnsi="Times New Roman" w:cs="Times New Roman"/>
          <w:sz w:val="24"/>
          <w:szCs w:val="24"/>
        </w:rPr>
        <w:t>оперы</w:t>
      </w:r>
      <w:r w:rsidRPr="00ED6091">
        <w:rPr>
          <w:rFonts w:ascii="Times New Roman" w:hAnsi="Times New Roman" w:cs="Times New Roman"/>
          <w:spacing w:val="79"/>
          <w:w w:val="150"/>
          <w:sz w:val="24"/>
          <w:szCs w:val="24"/>
        </w:rPr>
        <w:t xml:space="preserve"> </w:t>
      </w:r>
      <w:r w:rsidRPr="00ED6091">
        <w:rPr>
          <w:rFonts w:ascii="Times New Roman" w:hAnsi="Times New Roman" w:cs="Times New Roman"/>
          <w:sz w:val="24"/>
          <w:szCs w:val="24"/>
        </w:rPr>
        <w:t>«Орфей</w:t>
      </w:r>
      <w:r w:rsidRPr="00ED6091">
        <w:rPr>
          <w:rFonts w:ascii="Times New Roman" w:hAnsi="Times New Roman" w:cs="Times New Roman"/>
          <w:spacing w:val="22"/>
          <w:sz w:val="24"/>
          <w:szCs w:val="24"/>
        </w:rPr>
        <w:t xml:space="preserve">  </w:t>
      </w:r>
      <w:r w:rsidRPr="00ED6091">
        <w:rPr>
          <w:rFonts w:ascii="Times New Roman" w:hAnsi="Times New Roman" w:cs="Times New Roman"/>
          <w:sz w:val="24"/>
          <w:szCs w:val="24"/>
        </w:rPr>
        <w:t>и</w:t>
      </w:r>
      <w:r w:rsidRPr="00ED6091">
        <w:rPr>
          <w:rFonts w:ascii="Times New Roman" w:hAnsi="Times New Roman" w:cs="Times New Roman"/>
          <w:spacing w:val="78"/>
          <w:w w:val="150"/>
          <w:sz w:val="24"/>
          <w:szCs w:val="24"/>
        </w:rPr>
        <w:t xml:space="preserve"> </w:t>
      </w:r>
      <w:r w:rsidRPr="00ED6091">
        <w:rPr>
          <w:rFonts w:ascii="Times New Roman" w:hAnsi="Times New Roman" w:cs="Times New Roman"/>
          <w:sz w:val="24"/>
          <w:szCs w:val="24"/>
        </w:rPr>
        <w:t>Эвридика»</w:t>
      </w:r>
      <w:r w:rsidRPr="00ED6091">
        <w:rPr>
          <w:rFonts w:ascii="Times New Roman" w:hAnsi="Times New Roman" w:cs="Times New Roman"/>
          <w:spacing w:val="78"/>
          <w:w w:val="150"/>
          <w:sz w:val="24"/>
          <w:szCs w:val="24"/>
        </w:rPr>
        <w:t xml:space="preserve"> </w:t>
      </w:r>
      <w:r w:rsidRPr="00ED6091">
        <w:rPr>
          <w:rFonts w:ascii="Times New Roman" w:hAnsi="Times New Roman" w:cs="Times New Roman"/>
          <w:sz w:val="24"/>
          <w:szCs w:val="24"/>
        </w:rPr>
        <w:t>К.В.</w:t>
      </w:r>
      <w:r w:rsidRPr="00ED6091">
        <w:rPr>
          <w:rFonts w:ascii="Times New Roman" w:hAnsi="Times New Roman" w:cs="Times New Roman"/>
          <w:spacing w:val="78"/>
          <w:w w:val="150"/>
          <w:sz w:val="24"/>
          <w:szCs w:val="24"/>
        </w:rPr>
        <w:t xml:space="preserve"> </w:t>
      </w:r>
      <w:r w:rsidRPr="00ED6091">
        <w:rPr>
          <w:rFonts w:ascii="Times New Roman" w:hAnsi="Times New Roman" w:cs="Times New Roman"/>
          <w:spacing w:val="-2"/>
          <w:sz w:val="24"/>
          <w:szCs w:val="24"/>
        </w:rPr>
        <w:t>Глюка,</w:t>
      </w:r>
    </w:p>
    <w:p w:rsidR="006252EE" w:rsidRPr="00ED6091" w:rsidRDefault="006252EE" w:rsidP="006252EE">
      <w:pPr>
        <w:pStyle w:val="ad"/>
        <w:spacing w:line="360" w:lineRule="auto"/>
        <w:ind w:firstLine="0"/>
        <w:rPr>
          <w:rFonts w:ascii="Times New Roman" w:hAnsi="Times New Roman" w:cs="Times New Roman"/>
          <w:sz w:val="24"/>
          <w:szCs w:val="24"/>
        </w:rPr>
      </w:pPr>
      <w:r w:rsidRPr="00ED6091">
        <w:rPr>
          <w:rFonts w:ascii="Times New Roman" w:hAnsi="Times New Roman" w:cs="Times New Roman"/>
          <w:sz w:val="24"/>
          <w:szCs w:val="24"/>
        </w:rPr>
        <w:t>«Сиринкс»</w:t>
      </w:r>
      <w:r w:rsidRPr="00ED6091">
        <w:rPr>
          <w:rFonts w:ascii="Times New Roman" w:hAnsi="Times New Roman" w:cs="Times New Roman"/>
          <w:spacing w:val="-5"/>
          <w:sz w:val="24"/>
          <w:szCs w:val="24"/>
        </w:rPr>
        <w:t xml:space="preserve"> </w:t>
      </w:r>
      <w:r w:rsidRPr="00ED6091">
        <w:rPr>
          <w:rFonts w:ascii="Times New Roman" w:hAnsi="Times New Roman" w:cs="Times New Roman"/>
          <w:sz w:val="24"/>
          <w:szCs w:val="24"/>
        </w:rPr>
        <w:t>К.</w:t>
      </w:r>
      <w:r w:rsidRPr="00ED6091">
        <w:rPr>
          <w:rFonts w:ascii="Times New Roman" w:hAnsi="Times New Roman" w:cs="Times New Roman"/>
          <w:spacing w:val="-5"/>
          <w:sz w:val="24"/>
          <w:szCs w:val="24"/>
        </w:rPr>
        <w:t xml:space="preserve"> </w:t>
      </w:r>
      <w:r w:rsidRPr="00ED6091">
        <w:rPr>
          <w:rFonts w:ascii="Times New Roman" w:hAnsi="Times New Roman" w:cs="Times New Roman"/>
          <w:spacing w:val="-2"/>
          <w:sz w:val="24"/>
          <w:szCs w:val="24"/>
        </w:rPr>
        <w:t>Дебюсси).</w:t>
      </w:r>
    </w:p>
    <w:p w:rsidR="006252EE" w:rsidRPr="00ED6091" w:rsidRDefault="006252EE" w:rsidP="006252EE">
      <w:pPr>
        <w:pStyle w:val="ad"/>
        <w:spacing w:line="360" w:lineRule="auto"/>
        <w:ind w:left="1289" w:firstLine="0"/>
        <w:rPr>
          <w:rFonts w:ascii="Times New Roman" w:hAnsi="Times New Roman" w:cs="Times New Roman"/>
          <w:sz w:val="24"/>
          <w:szCs w:val="24"/>
        </w:rPr>
      </w:pPr>
      <w:r w:rsidRPr="00ED6091">
        <w:rPr>
          <w:rFonts w:ascii="Times New Roman" w:hAnsi="Times New Roman" w:cs="Times New Roman"/>
          <w:sz w:val="24"/>
          <w:szCs w:val="24"/>
        </w:rPr>
        <w:t>Виды</w:t>
      </w:r>
      <w:r w:rsidRPr="00ED6091">
        <w:rPr>
          <w:rFonts w:ascii="Times New Roman" w:hAnsi="Times New Roman" w:cs="Times New Roman"/>
          <w:spacing w:val="-9"/>
          <w:sz w:val="24"/>
          <w:szCs w:val="24"/>
        </w:rPr>
        <w:t xml:space="preserve"> </w:t>
      </w:r>
      <w:r w:rsidRPr="00ED6091">
        <w:rPr>
          <w:rFonts w:ascii="Times New Roman" w:hAnsi="Times New Roman" w:cs="Times New Roman"/>
          <w:sz w:val="24"/>
          <w:szCs w:val="24"/>
        </w:rPr>
        <w:t>деятельности</w:t>
      </w:r>
      <w:r w:rsidRPr="00ED6091">
        <w:rPr>
          <w:rFonts w:ascii="Times New Roman" w:hAnsi="Times New Roman" w:cs="Times New Roman"/>
          <w:spacing w:val="-11"/>
          <w:sz w:val="24"/>
          <w:szCs w:val="24"/>
        </w:rPr>
        <w:t xml:space="preserve"> </w:t>
      </w:r>
      <w:r w:rsidRPr="00ED6091">
        <w:rPr>
          <w:rFonts w:ascii="Times New Roman" w:hAnsi="Times New Roman" w:cs="Times New Roman"/>
          <w:spacing w:val="-2"/>
          <w:sz w:val="24"/>
          <w:szCs w:val="24"/>
        </w:rPr>
        <w:t>обучающихся:</w:t>
      </w:r>
    </w:p>
    <w:p w:rsidR="006252EE" w:rsidRPr="00ED6091" w:rsidRDefault="006252EE" w:rsidP="00E304D6">
      <w:pPr>
        <w:pStyle w:val="af3"/>
        <w:widowControl w:val="0"/>
        <w:numPr>
          <w:ilvl w:val="0"/>
          <w:numId w:val="13"/>
        </w:numPr>
        <w:tabs>
          <w:tab w:val="left" w:pos="1562"/>
        </w:tabs>
        <w:autoSpaceDE w:val="0"/>
        <w:autoSpaceDN w:val="0"/>
        <w:spacing w:after="0" w:line="360" w:lineRule="auto"/>
        <w:ind w:right="846" w:firstLine="708"/>
        <w:contextualSpacing w:val="0"/>
        <w:jc w:val="both"/>
        <w:rPr>
          <w:rFonts w:ascii="Times New Roman" w:hAnsi="Times New Roman" w:cs="Times New Roman"/>
          <w:sz w:val="24"/>
          <w:szCs w:val="24"/>
        </w:rPr>
      </w:pPr>
      <w:r w:rsidRPr="00ED6091">
        <w:rPr>
          <w:rFonts w:ascii="Times New Roman" w:hAnsi="Times New Roman" w:cs="Times New Roman"/>
          <w:sz w:val="24"/>
          <w:szCs w:val="24"/>
        </w:rPr>
        <w:t>знакомство с внешним видом, устройством и тембрами классических музыкальных инструментов;</w:t>
      </w:r>
    </w:p>
    <w:p w:rsidR="006252EE" w:rsidRPr="00ED6091" w:rsidRDefault="006252EE" w:rsidP="00E304D6">
      <w:pPr>
        <w:pStyle w:val="af3"/>
        <w:widowControl w:val="0"/>
        <w:numPr>
          <w:ilvl w:val="0"/>
          <w:numId w:val="13"/>
        </w:numPr>
        <w:tabs>
          <w:tab w:val="left" w:pos="1562"/>
        </w:tabs>
        <w:autoSpaceDE w:val="0"/>
        <w:autoSpaceDN w:val="0"/>
        <w:spacing w:after="0" w:line="360" w:lineRule="auto"/>
        <w:ind w:right="853" w:firstLine="708"/>
        <w:contextualSpacing w:val="0"/>
        <w:jc w:val="both"/>
        <w:rPr>
          <w:rFonts w:ascii="Times New Roman" w:hAnsi="Times New Roman" w:cs="Times New Roman"/>
          <w:sz w:val="24"/>
          <w:szCs w:val="24"/>
        </w:rPr>
      </w:pPr>
      <w:r w:rsidRPr="00ED6091">
        <w:rPr>
          <w:rFonts w:ascii="Times New Roman" w:hAnsi="Times New Roman" w:cs="Times New Roman"/>
          <w:sz w:val="24"/>
          <w:szCs w:val="24"/>
        </w:rPr>
        <w:t>слушание</w:t>
      </w:r>
      <w:r w:rsidRPr="00ED6091">
        <w:rPr>
          <w:rFonts w:ascii="Times New Roman" w:hAnsi="Times New Roman" w:cs="Times New Roman"/>
          <w:spacing w:val="80"/>
          <w:sz w:val="24"/>
          <w:szCs w:val="24"/>
        </w:rPr>
        <w:t xml:space="preserve"> </w:t>
      </w:r>
      <w:r w:rsidRPr="00ED6091">
        <w:rPr>
          <w:rFonts w:ascii="Times New Roman" w:hAnsi="Times New Roman" w:cs="Times New Roman"/>
          <w:sz w:val="24"/>
          <w:szCs w:val="24"/>
        </w:rPr>
        <w:t>музыкальных</w:t>
      </w:r>
      <w:r w:rsidRPr="00ED6091">
        <w:rPr>
          <w:rFonts w:ascii="Times New Roman" w:hAnsi="Times New Roman" w:cs="Times New Roman"/>
          <w:spacing w:val="80"/>
          <w:sz w:val="24"/>
          <w:szCs w:val="24"/>
        </w:rPr>
        <w:t xml:space="preserve"> </w:t>
      </w:r>
      <w:r w:rsidRPr="00ED6091">
        <w:rPr>
          <w:rFonts w:ascii="Times New Roman" w:hAnsi="Times New Roman" w:cs="Times New Roman"/>
          <w:sz w:val="24"/>
          <w:szCs w:val="24"/>
        </w:rPr>
        <w:t>фрагментов</w:t>
      </w:r>
      <w:r w:rsidRPr="00ED6091">
        <w:rPr>
          <w:rFonts w:ascii="Times New Roman" w:hAnsi="Times New Roman" w:cs="Times New Roman"/>
          <w:spacing w:val="80"/>
          <w:sz w:val="24"/>
          <w:szCs w:val="24"/>
        </w:rPr>
        <w:t xml:space="preserve"> </w:t>
      </w:r>
      <w:r w:rsidRPr="00ED6091">
        <w:rPr>
          <w:rFonts w:ascii="Times New Roman" w:hAnsi="Times New Roman" w:cs="Times New Roman"/>
          <w:sz w:val="24"/>
          <w:szCs w:val="24"/>
        </w:rPr>
        <w:t>в</w:t>
      </w:r>
      <w:r w:rsidRPr="00ED6091">
        <w:rPr>
          <w:rFonts w:ascii="Times New Roman" w:hAnsi="Times New Roman" w:cs="Times New Roman"/>
          <w:spacing w:val="80"/>
          <w:sz w:val="24"/>
          <w:szCs w:val="24"/>
        </w:rPr>
        <w:t xml:space="preserve"> </w:t>
      </w:r>
      <w:r w:rsidRPr="00ED6091">
        <w:rPr>
          <w:rFonts w:ascii="Times New Roman" w:hAnsi="Times New Roman" w:cs="Times New Roman"/>
          <w:sz w:val="24"/>
          <w:szCs w:val="24"/>
        </w:rPr>
        <w:t>исполнении</w:t>
      </w:r>
      <w:r w:rsidRPr="00ED6091">
        <w:rPr>
          <w:rFonts w:ascii="Times New Roman" w:hAnsi="Times New Roman" w:cs="Times New Roman"/>
          <w:spacing w:val="80"/>
          <w:sz w:val="24"/>
          <w:szCs w:val="24"/>
        </w:rPr>
        <w:t xml:space="preserve"> </w:t>
      </w:r>
      <w:r w:rsidRPr="00ED6091">
        <w:rPr>
          <w:rFonts w:ascii="Times New Roman" w:hAnsi="Times New Roman" w:cs="Times New Roman"/>
          <w:sz w:val="24"/>
          <w:szCs w:val="24"/>
        </w:rPr>
        <w:t xml:space="preserve">известных </w:t>
      </w:r>
      <w:r w:rsidRPr="00ED6091">
        <w:rPr>
          <w:rFonts w:ascii="Times New Roman" w:hAnsi="Times New Roman" w:cs="Times New Roman"/>
          <w:spacing w:val="-2"/>
          <w:sz w:val="24"/>
          <w:szCs w:val="24"/>
        </w:rPr>
        <w:t>музыкантов-инструменталистов;</w:t>
      </w:r>
    </w:p>
    <w:p w:rsidR="006252EE" w:rsidRPr="00ED6091" w:rsidRDefault="006252EE" w:rsidP="00E304D6">
      <w:pPr>
        <w:pStyle w:val="af3"/>
        <w:widowControl w:val="0"/>
        <w:numPr>
          <w:ilvl w:val="0"/>
          <w:numId w:val="13"/>
        </w:numPr>
        <w:tabs>
          <w:tab w:val="left" w:pos="1562"/>
        </w:tabs>
        <w:autoSpaceDE w:val="0"/>
        <w:autoSpaceDN w:val="0"/>
        <w:spacing w:after="0" w:line="360" w:lineRule="auto"/>
        <w:ind w:right="851" w:firstLine="708"/>
        <w:contextualSpacing w:val="0"/>
        <w:jc w:val="both"/>
        <w:rPr>
          <w:rFonts w:ascii="Times New Roman" w:hAnsi="Times New Roman" w:cs="Times New Roman"/>
          <w:sz w:val="24"/>
          <w:szCs w:val="24"/>
        </w:rPr>
      </w:pPr>
      <w:r w:rsidRPr="00ED6091">
        <w:rPr>
          <w:rFonts w:ascii="Times New Roman" w:hAnsi="Times New Roman" w:cs="Times New Roman"/>
          <w:sz w:val="24"/>
          <w:szCs w:val="24"/>
        </w:rPr>
        <w:t>чтение учебных текстов, сказок и легенд, рассказывающих о музыкальных инструментах, истории их появления.</w:t>
      </w:r>
    </w:p>
    <w:p w:rsidR="006252EE" w:rsidRPr="00ED6091" w:rsidRDefault="006252EE" w:rsidP="006252EE">
      <w:pPr>
        <w:spacing w:line="360" w:lineRule="auto"/>
        <w:ind w:left="1289"/>
        <w:jc w:val="both"/>
        <w:rPr>
          <w:rFonts w:ascii="Times New Roman" w:hAnsi="Times New Roman" w:cs="Times New Roman"/>
          <w:sz w:val="24"/>
          <w:szCs w:val="24"/>
        </w:rPr>
      </w:pPr>
      <w:r w:rsidRPr="00ED6091">
        <w:rPr>
          <w:rFonts w:ascii="Times New Roman" w:hAnsi="Times New Roman" w:cs="Times New Roman"/>
          <w:i/>
          <w:sz w:val="24"/>
          <w:szCs w:val="24"/>
        </w:rPr>
        <w:t>Музыкальные</w:t>
      </w:r>
      <w:r w:rsidRPr="00ED6091">
        <w:rPr>
          <w:rFonts w:ascii="Times New Roman" w:hAnsi="Times New Roman" w:cs="Times New Roman"/>
          <w:i/>
          <w:spacing w:val="-13"/>
          <w:sz w:val="24"/>
          <w:szCs w:val="24"/>
        </w:rPr>
        <w:t xml:space="preserve"> </w:t>
      </w:r>
      <w:r w:rsidRPr="00ED6091">
        <w:rPr>
          <w:rFonts w:ascii="Times New Roman" w:hAnsi="Times New Roman" w:cs="Times New Roman"/>
          <w:i/>
          <w:sz w:val="24"/>
          <w:szCs w:val="24"/>
        </w:rPr>
        <w:t>инструменты.</w:t>
      </w:r>
      <w:r w:rsidRPr="00ED6091">
        <w:rPr>
          <w:rFonts w:ascii="Times New Roman" w:hAnsi="Times New Roman" w:cs="Times New Roman"/>
          <w:i/>
          <w:spacing w:val="-11"/>
          <w:sz w:val="24"/>
          <w:szCs w:val="24"/>
        </w:rPr>
        <w:t xml:space="preserve"> </w:t>
      </w:r>
      <w:r w:rsidRPr="00ED6091">
        <w:rPr>
          <w:rFonts w:ascii="Times New Roman" w:hAnsi="Times New Roman" w:cs="Times New Roman"/>
          <w:i/>
          <w:sz w:val="24"/>
          <w:szCs w:val="24"/>
        </w:rPr>
        <w:t>Скрипка,</w:t>
      </w:r>
      <w:r w:rsidRPr="00ED6091">
        <w:rPr>
          <w:rFonts w:ascii="Times New Roman" w:hAnsi="Times New Roman" w:cs="Times New Roman"/>
          <w:i/>
          <w:spacing w:val="-11"/>
          <w:sz w:val="24"/>
          <w:szCs w:val="24"/>
        </w:rPr>
        <w:t xml:space="preserve"> </w:t>
      </w:r>
      <w:r w:rsidRPr="00ED6091">
        <w:rPr>
          <w:rFonts w:ascii="Times New Roman" w:hAnsi="Times New Roman" w:cs="Times New Roman"/>
          <w:i/>
          <w:spacing w:val="-2"/>
          <w:sz w:val="24"/>
          <w:szCs w:val="24"/>
        </w:rPr>
        <w:t>виолончель</w:t>
      </w:r>
      <w:r w:rsidRPr="00ED6091">
        <w:rPr>
          <w:rFonts w:ascii="Times New Roman" w:hAnsi="Times New Roman" w:cs="Times New Roman"/>
          <w:spacing w:val="-2"/>
          <w:sz w:val="24"/>
          <w:szCs w:val="24"/>
        </w:rPr>
        <w:t>.</w:t>
      </w:r>
    </w:p>
    <w:p w:rsidR="006252EE" w:rsidRPr="00ED6091" w:rsidRDefault="006252EE" w:rsidP="006252EE">
      <w:pPr>
        <w:pStyle w:val="ad"/>
        <w:spacing w:line="360" w:lineRule="auto"/>
        <w:ind w:right="851"/>
        <w:rPr>
          <w:rFonts w:ascii="Times New Roman" w:hAnsi="Times New Roman" w:cs="Times New Roman"/>
          <w:sz w:val="24"/>
          <w:szCs w:val="24"/>
        </w:rPr>
      </w:pPr>
      <w:r w:rsidRPr="00ED6091">
        <w:rPr>
          <w:rFonts w:ascii="Times New Roman" w:hAnsi="Times New Roman" w:cs="Times New Roman"/>
          <w:sz w:val="24"/>
          <w:szCs w:val="24"/>
        </w:rPr>
        <w:t>Содержание: певучесть тембров струнных смычковых инструментов, композиторы, сочинявшие скрипичную музыку, знаменитые исполнители, мастера, изготавливавшие инструменты.</w:t>
      </w:r>
    </w:p>
    <w:p w:rsidR="006252EE" w:rsidRPr="00ED6091" w:rsidRDefault="006252EE" w:rsidP="006252EE">
      <w:pPr>
        <w:pStyle w:val="ad"/>
        <w:spacing w:line="360" w:lineRule="auto"/>
        <w:ind w:left="1289" w:firstLine="0"/>
        <w:rPr>
          <w:rFonts w:ascii="Times New Roman" w:hAnsi="Times New Roman" w:cs="Times New Roman"/>
          <w:sz w:val="24"/>
          <w:szCs w:val="24"/>
        </w:rPr>
      </w:pPr>
      <w:r w:rsidRPr="00ED6091">
        <w:rPr>
          <w:rFonts w:ascii="Times New Roman" w:hAnsi="Times New Roman" w:cs="Times New Roman"/>
          <w:sz w:val="24"/>
          <w:szCs w:val="24"/>
        </w:rPr>
        <w:t>Виды</w:t>
      </w:r>
      <w:r w:rsidRPr="00ED6091">
        <w:rPr>
          <w:rFonts w:ascii="Times New Roman" w:hAnsi="Times New Roman" w:cs="Times New Roman"/>
          <w:spacing w:val="-9"/>
          <w:sz w:val="24"/>
          <w:szCs w:val="24"/>
        </w:rPr>
        <w:t xml:space="preserve"> </w:t>
      </w:r>
      <w:r w:rsidRPr="00ED6091">
        <w:rPr>
          <w:rFonts w:ascii="Times New Roman" w:hAnsi="Times New Roman" w:cs="Times New Roman"/>
          <w:sz w:val="24"/>
          <w:szCs w:val="24"/>
        </w:rPr>
        <w:t>деятельности</w:t>
      </w:r>
      <w:r w:rsidRPr="00ED6091">
        <w:rPr>
          <w:rFonts w:ascii="Times New Roman" w:hAnsi="Times New Roman" w:cs="Times New Roman"/>
          <w:spacing w:val="-11"/>
          <w:sz w:val="24"/>
          <w:szCs w:val="24"/>
        </w:rPr>
        <w:t xml:space="preserve"> </w:t>
      </w:r>
      <w:r w:rsidRPr="00ED6091">
        <w:rPr>
          <w:rFonts w:ascii="Times New Roman" w:hAnsi="Times New Roman" w:cs="Times New Roman"/>
          <w:spacing w:val="-2"/>
          <w:sz w:val="24"/>
          <w:szCs w:val="24"/>
        </w:rPr>
        <w:t>обучающихся:</w:t>
      </w:r>
    </w:p>
    <w:p w:rsidR="006252EE" w:rsidRPr="00ED6091" w:rsidRDefault="006252EE" w:rsidP="00E304D6">
      <w:pPr>
        <w:pStyle w:val="af3"/>
        <w:widowControl w:val="0"/>
        <w:numPr>
          <w:ilvl w:val="0"/>
          <w:numId w:val="13"/>
        </w:numPr>
        <w:tabs>
          <w:tab w:val="left" w:pos="1562"/>
        </w:tabs>
        <w:autoSpaceDE w:val="0"/>
        <w:autoSpaceDN w:val="0"/>
        <w:spacing w:after="0" w:line="360" w:lineRule="auto"/>
        <w:ind w:left="1562" w:hanging="285"/>
        <w:contextualSpacing w:val="0"/>
        <w:jc w:val="both"/>
        <w:rPr>
          <w:rFonts w:ascii="Times New Roman" w:hAnsi="Times New Roman" w:cs="Times New Roman"/>
          <w:sz w:val="24"/>
          <w:szCs w:val="24"/>
        </w:rPr>
      </w:pPr>
      <w:r w:rsidRPr="00ED6091">
        <w:rPr>
          <w:rFonts w:ascii="Times New Roman" w:hAnsi="Times New Roman" w:cs="Times New Roman"/>
          <w:sz w:val="24"/>
          <w:szCs w:val="24"/>
        </w:rPr>
        <w:t>игра-имитация</w:t>
      </w:r>
      <w:r w:rsidRPr="00ED6091">
        <w:rPr>
          <w:rFonts w:ascii="Times New Roman" w:hAnsi="Times New Roman" w:cs="Times New Roman"/>
          <w:spacing w:val="-10"/>
          <w:sz w:val="24"/>
          <w:szCs w:val="24"/>
        </w:rPr>
        <w:t xml:space="preserve"> </w:t>
      </w:r>
      <w:r w:rsidRPr="00ED6091">
        <w:rPr>
          <w:rFonts w:ascii="Times New Roman" w:hAnsi="Times New Roman" w:cs="Times New Roman"/>
          <w:sz w:val="24"/>
          <w:szCs w:val="24"/>
        </w:rPr>
        <w:t>исполнительских</w:t>
      </w:r>
      <w:r w:rsidRPr="00ED6091">
        <w:rPr>
          <w:rFonts w:ascii="Times New Roman" w:hAnsi="Times New Roman" w:cs="Times New Roman"/>
          <w:spacing w:val="-10"/>
          <w:sz w:val="24"/>
          <w:szCs w:val="24"/>
        </w:rPr>
        <w:t xml:space="preserve"> </w:t>
      </w:r>
      <w:r w:rsidRPr="00ED6091">
        <w:rPr>
          <w:rFonts w:ascii="Times New Roman" w:hAnsi="Times New Roman" w:cs="Times New Roman"/>
          <w:sz w:val="24"/>
          <w:szCs w:val="24"/>
        </w:rPr>
        <w:t>движений</w:t>
      </w:r>
      <w:r w:rsidRPr="00ED6091">
        <w:rPr>
          <w:rFonts w:ascii="Times New Roman" w:hAnsi="Times New Roman" w:cs="Times New Roman"/>
          <w:spacing w:val="-8"/>
          <w:sz w:val="24"/>
          <w:szCs w:val="24"/>
        </w:rPr>
        <w:t xml:space="preserve"> </w:t>
      </w:r>
      <w:r w:rsidRPr="00ED6091">
        <w:rPr>
          <w:rFonts w:ascii="Times New Roman" w:hAnsi="Times New Roman" w:cs="Times New Roman"/>
          <w:sz w:val="24"/>
          <w:szCs w:val="24"/>
        </w:rPr>
        <w:t>во</w:t>
      </w:r>
      <w:r w:rsidRPr="00ED6091">
        <w:rPr>
          <w:rFonts w:ascii="Times New Roman" w:hAnsi="Times New Roman" w:cs="Times New Roman"/>
          <w:spacing w:val="-6"/>
          <w:sz w:val="24"/>
          <w:szCs w:val="24"/>
        </w:rPr>
        <w:t xml:space="preserve"> </w:t>
      </w:r>
      <w:r w:rsidRPr="00ED6091">
        <w:rPr>
          <w:rFonts w:ascii="Times New Roman" w:hAnsi="Times New Roman" w:cs="Times New Roman"/>
          <w:sz w:val="24"/>
          <w:szCs w:val="24"/>
        </w:rPr>
        <w:t>время</w:t>
      </w:r>
      <w:r w:rsidRPr="00ED6091">
        <w:rPr>
          <w:rFonts w:ascii="Times New Roman" w:hAnsi="Times New Roman" w:cs="Times New Roman"/>
          <w:spacing w:val="-4"/>
          <w:sz w:val="24"/>
          <w:szCs w:val="24"/>
        </w:rPr>
        <w:t xml:space="preserve"> </w:t>
      </w:r>
      <w:r w:rsidRPr="00ED6091">
        <w:rPr>
          <w:rFonts w:ascii="Times New Roman" w:hAnsi="Times New Roman" w:cs="Times New Roman"/>
          <w:sz w:val="24"/>
          <w:szCs w:val="24"/>
        </w:rPr>
        <w:t>звучания</w:t>
      </w:r>
      <w:r w:rsidRPr="00ED6091">
        <w:rPr>
          <w:rFonts w:ascii="Times New Roman" w:hAnsi="Times New Roman" w:cs="Times New Roman"/>
          <w:spacing w:val="-7"/>
          <w:sz w:val="24"/>
          <w:szCs w:val="24"/>
        </w:rPr>
        <w:t xml:space="preserve"> </w:t>
      </w:r>
      <w:r w:rsidRPr="00ED6091">
        <w:rPr>
          <w:rFonts w:ascii="Times New Roman" w:hAnsi="Times New Roman" w:cs="Times New Roman"/>
          <w:spacing w:val="-2"/>
          <w:sz w:val="24"/>
          <w:szCs w:val="24"/>
        </w:rPr>
        <w:t>музыки;</w:t>
      </w:r>
    </w:p>
    <w:p w:rsidR="006252EE" w:rsidRPr="00ED6091" w:rsidRDefault="006252EE" w:rsidP="00E304D6">
      <w:pPr>
        <w:pStyle w:val="af3"/>
        <w:widowControl w:val="0"/>
        <w:numPr>
          <w:ilvl w:val="0"/>
          <w:numId w:val="13"/>
        </w:numPr>
        <w:tabs>
          <w:tab w:val="left" w:pos="1562"/>
        </w:tabs>
        <w:autoSpaceDE w:val="0"/>
        <w:autoSpaceDN w:val="0"/>
        <w:spacing w:after="0" w:line="360" w:lineRule="auto"/>
        <w:ind w:right="853" w:firstLine="708"/>
        <w:contextualSpacing w:val="0"/>
        <w:jc w:val="both"/>
        <w:rPr>
          <w:rFonts w:ascii="Times New Roman" w:hAnsi="Times New Roman" w:cs="Times New Roman"/>
          <w:sz w:val="24"/>
          <w:szCs w:val="24"/>
        </w:rPr>
      </w:pPr>
      <w:r w:rsidRPr="00ED6091">
        <w:rPr>
          <w:rFonts w:ascii="Times New Roman" w:hAnsi="Times New Roman" w:cs="Times New Roman"/>
          <w:sz w:val="24"/>
          <w:szCs w:val="24"/>
        </w:rPr>
        <w:t>музыкальная викторина на знание конкретных произведений и их авторов, определения тембров звучащих инструментов;</w:t>
      </w:r>
    </w:p>
    <w:p w:rsidR="006252EE" w:rsidRPr="00ED6091" w:rsidRDefault="006252EE" w:rsidP="00E304D6">
      <w:pPr>
        <w:pStyle w:val="af3"/>
        <w:widowControl w:val="0"/>
        <w:numPr>
          <w:ilvl w:val="0"/>
          <w:numId w:val="13"/>
        </w:numPr>
        <w:tabs>
          <w:tab w:val="left" w:pos="1562"/>
        </w:tabs>
        <w:autoSpaceDE w:val="0"/>
        <w:autoSpaceDN w:val="0"/>
        <w:spacing w:after="0" w:line="360" w:lineRule="auto"/>
        <w:ind w:left="1562" w:hanging="285"/>
        <w:contextualSpacing w:val="0"/>
        <w:jc w:val="both"/>
        <w:rPr>
          <w:rFonts w:ascii="Times New Roman" w:hAnsi="Times New Roman" w:cs="Times New Roman"/>
          <w:sz w:val="24"/>
          <w:szCs w:val="24"/>
        </w:rPr>
      </w:pPr>
      <w:r w:rsidRPr="00ED6091">
        <w:rPr>
          <w:rFonts w:ascii="Times New Roman" w:hAnsi="Times New Roman" w:cs="Times New Roman"/>
          <w:sz w:val="24"/>
          <w:szCs w:val="24"/>
        </w:rPr>
        <w:t>разучивание,</w:t>
      </w:r>
      <w:r w:rsidRPr="00ED6091">
        <w:rPr>
          <w:rFonts w:ascii="Times New Roman" w:hAnsi="Times New Roman" w:cs="Times New Roman"/>
          <w:spacing w:val="-12"/>
          <w:sz w:val="24"/>
          <w:szCs w:val="24"/>
        </w:rPr>
        <w:t xml:space="preserve"> </w:t>
      </w:r>
      <w:r w:rsidRPr="00ED6091">
        <w:rPr>
          <w:rFonts w:ascii="Times New Roman" w:hAnsi="Times New Roman" w:cs="Times New Roman"/>
          <w:sz w:val="24"/>
          <w:szCs w:val="24"/>
        </w:rPr>
        <w:t>исполнение</w:t>
      </w:r>
      <w:r w:rsidRPr="00ED6091">
        <w:rPr>
          <w:rFonts w:ascii="Times New Roman" w:hAnsi="Times New Roman" w:cs="Times New Roman"/>
          <w:spacing w:val="-8"/>
          <w:sz w:val="24"/>
          <w:szCs w:val="24"/>
        </w:rPr>
        <w:t xml:space="preserve"> </w:t>
      </w:r>
      <w:r w:rsidRPr="00ED6091">
        <w:rPr>
          <w:rFonts w:ascii="Times New Roman" w:hAnsi="Times New Roman" w:cs="Times New Roman"/>
          <w:sz w:val="24"/>
          <w:szCs w:val="24"/>
        </w:rPr>
        <w:t>песен,</w:t>
      </w:r>
      <w:r w:rsidRPr="00ED6091">
        <w:rPr>
          <w:rFonts w:ascii="Times New Roman" w:hAnsi="Times New Roman" w:cs="Times New Roman"/>
          <w:spacing w:val="-10"/>
          <w:sz w:val="24"/>
          <w:szCs w:val="24"/>
        </w:rPr>
        <w:t xml:space="preserve"> </w:t>
      </w:r>
      <w:r w:rsidRPr="00ED6091">
        <w:rPr>
          <w:rFonts w:ascii="Times New Roman" w:hAnsi="Times New Roman" w:cs="Times New Roman"/>
          <w:sz w:val="24"/>
          <w:szCs w:val="24"/>
        </w:rPr>
        <w:t>посвящённых</w:t>
      </w:r>
      <w:r w:rsidRPr="00ED6091">
        <w:rPr>
          <w:rFonts w:ascii="Times New Roman" w:hAnsi="Times New Roman" w:cs="Times New Roman"/>
          <w:spacing w:val="-7"/>
          <w:sz w:val="24"/>
          <w:szCs w:val="24"/>
        </w:rPr>
        <w:t xml:space="preserve"> </w:t>
      </w:r>
      <w:r w:rsidRPr="00ED6091">
        <w:rPr>
          <w:rFonts w:ascii="Times New Roman" w:hAnsi="Times New Roman" w:cs="Times New Roman"/>
          <w:sz w:val="24"/>
          <w:szCs w:val="24"/>
        </w:rPr>
        <w:t>музыкальным</w:t>
      </w:r>
      <w:r w:rsidRPr="00ED6091">
        <w:rPr>
          <w:rFonts w:ascii="Times New Roman" w:hAnsi="Times New Roman" w:cs="Times New Roman"/>
          <w:spacing w:val="-8"/>
          <w:sz w:val="24"/>
          <w:szCs w:val="24"/>
        </w:rPr>
        <w:t xml:space="preserve"> </w:t>
      </w:r>
      <w:r w:rsidRPr="00ED6091">
        <w:rPr>
          <w:rFonts w:ascii="Times New Roman" w:hAnsi="Times New Roman" w:cs="Times New Roman"/>
          <w:spacing w:val="-2"/>
          <w:sz w:val="24"/>
          <w:szCs w:val="24"/>
        </w:rPr>
        <w:t>инструментам;</w:t>
      </w:r>
    </w:p>
    <w:p w:rsidR="006252EE" w:rsidRPr="00ED6091" w:rsidRDefault="006252EE" w:rsidP="00E304D6">
      <w:pPr>
        <w:pStyle w:val="af3"/>
        <w:widowControl w:val="0"/>
        <w:numPr>
          <w:ilvl w:val="0"/>
          <w:numId w:val="13"/>
        </w:numPr>
        <w:tabs>
          <w:tab w:val="left" w:pos="1562"/>
        </w:tabs>
        <w:autoSpaceDE w:val="0"/>
        <w:autoSpaceDN w:val="0"/>
        <w:spacing w:after="0" w:line="360" w:lineRule="auto"/>
        <w:ind w:right="843" w:firstLine="708"/>
        <w:contextualSpacing w:val="0"/>
        <w:jc w:val="both"/>
        <w:rPr>
          <w:rFonts w:ascii="Times New Roman" w:hAnsi="Times New Roman" w:cs="Times New Roman"/>
          <w:sz w:val="24"/>
          <w:szCs w:val="24"/>
        </w:rPr>
      </w:pPr>
      <w:r w:rsidRPr="00ED6091">
        <w:rPr>
          <w:rFonts w:ascii="Times New Roman" w:hAnsi="Times New Roman" w:cs="Times New Roman"/>
          <w:sz w:val="24"/>
          <w:szCs w:val="24"/>
        </w:rPr>
        <w:t>вариативно: посещение концерта инструментальной музыки; «Паспорт инструмента»</w:t>
      </w:r>
      <w:r w:rsidRPr="00ED6091">
        <w:rPr>
          <w:rFonts w:ascii="Times New Roman" w:hAnsi="Times New Roman" w:cs="Times New Roman"/>
          <w:spacing w:val="-7"/>
          <w:sz w:val="24"/>
          <w:szCs w:val="24"/>
        </w:rPr>
        <w:t xml:space="preserve"> </w:t>
      </w:r>
      <w:r w:rsidRPr="00ED6091">
        <w:rPr>
          <w:rFonts w:ascii="Times New Roman" w:hAnsi="Times New Roman" w:cs="Times New Roman"/>
          <w:sz w:val="24"/>
          <w:szCs w:val="24"/>
        </w:rPr>
        <w:t>–</w:t>
      </w:r>
      <w:r w:rsidRPr="00ED6091">
        <w:rPr>
          <w:rFonts w:ascii="Times New Roman" w:hAnsi="Times New Roman" w:cs="Times New Roman"/>
          <w:spacing w:val="-8"/>
          <w:sz w:val="24"/>
          <w:szCs w:val="24"/>
        </w:rPr>
        <w:t xml:space="preserve"> </w:t>
      </w:r>
      <w:r w:rsidRPr="00ED6091">
        <w:rPr>
          <w:rFonts w:ascii="Times New Roman" w:hAnsi="Times New Roman" w:cs="Times New Roman"/>
          <w:sz w:val="24"/>
          <w:szCs w:val="24"/>
        </w:rPr>
        <w:t>исследовательская</w:t>
      </w:r>
      <w:r w:rsidRPr="00ED6091">
        <w:rPr>
          <w:rFonts w:ascii="Times New Roman" w:hAnsi="Times New Roman" w:cs="Times New Roman"/>
          <w:spacing w:val="-9"/>
          <w:sz w:val="24"/>
          <w:szCs w:val="24"/>
        </w:rPr>
        <w:t xml:space="preserve"> </w:t>
      </w:r>
      <w:r w:rsidRPr="00ED6091">
        <w:rPr>
          <w:rFonts w:ascii="Times New Roman" w:hAnsi="Times New Roman" w:cs="Times New Roman"/>
          <w:sz w:val="24"/>
          <w:szCs w:val="24"/>
        </w:rPr>
        <w:t>работа,</w:t>
      </w:r>
      <w:r w:rsidRPr="00ED6091">
        <w:rPr>
          <w:rFonts w:ascii="Times New Roman" w:hAnsi="Times New Roman" w:cs="Times New Roman"/>
          <w:spacing w:val="-8"/>
          <w:sz w:val="24"/>
          <w:szCs w:val="24"/>
        </w:rPr>
        <w:t xml:space="preserve"> </w:t>
      </w:r>
      <w:r w:rsidRPr="00ED6091">
        <w:rPr>
          <w:rFonts w:ascii="Times New Roman" w:hAnsi="Times New Roman" w:cs="Times New Roman"/>
          <w:sz w:val="24"/>
          <w:szCs w:val="24"/>
        </w:rPr>
        <w:t>предполагающая</w:t>
      </w:r>
      <w:r w:rsidRPr="00ED6091">
        <w:rPr>
          <w:rFonts w:ascii="Times New Roman" w:hAnsi="Times New Roman" w:cs="Times New Roman"/>
          <w:spacing w:val="-9"/>
          <w:sz w:val="24"/>
          <w:szCs w:val="24"/>
        </w:rPr>
        <w:t xml:space="preserve"> </w:t>
      </w:r>
      <w:r w:rsidRPr="00ED6091">
        <w:rPr>
          <w:rFonts w:ascii="Times New Roman" w:hAnsi="Times New Roman" w:cs="Times New Roman"/>
          <w:sz w:val="24"/>
          <w:szCs w:val="24"/>
        </w:rPr>
        <w:t>описание</w:t>
      </w:r>
      <w:r w:rsidRPr="00ED6091">
        <w:rPr>
          <w:rFonts w:ascii="Times New Roman" w:hAnsi="Times New Roman" w:cs="Times New Roman"/>
          <w:spacing w:val="-7"/>
          <w:sz w:val="24"/>
          <w:szCs w:val="24"/>
        </w:rPr>
        <w:t xml:space="preserve"> </w:t>
      </w:r>
      <w:r w:rsidRPr="00ED6091">
        <w:rPr>
          <w:rFonts w:ascii="Times New Roman" w:hAnsi="Times New Roman" w:cs="Times New Roman"/>
          <w:sz w:val="24"/>
          <w:szCs w:val="24"/>
        </w:rPr>
        <w:t>внешнего</w:t>
      </w:r>
      <w:r w:rsidRPr="00ED6091">
        <w:rPr>
          <w:rFonts w:ascii="Times New Roman" w:hAnsi="Times New Roman" w:cs="Times New Roman"/>
          <w:spacing w:val="-9"/>
          <w:sz w:val="24"/>
          <w:szCs w:val="24"/>
        </w:rPr>
        <w:t xml:space="preserve"> </w:t>
      </w:r>
      <w:r w:rsidRPr="00ED6091">
        <w:rPr>
          <w:rFonts w:ascii="Times New Roman" w:hAnsi="Times New Roman" w:cs="Times New Roman"/>
          <w:sz w:val="24"/>
          <w:szCs w:val="24"/>
        </w:rPr>
        <w:t>вида и особенностей звучания инструмента, способов игры на нём.</w:t>
      </w:r>
    </w:p>
    <w:p w:rsidR="006252EE" w:rsidRPr="00ED6091" w:rsidRDefault="006252EE" w:rsidP="006252EE">
      <w:pPr>
        <w:spacing w:line="360" w:lineRule="auto"/>
        <w:ind w:left="1289"/>
        <w:jc w:val="both"/>
        <w:rPr>
          <w:rFonts w:ascii="Times New Roman" w:hAnsi="Times New Roman" w:cs="Times New Roman"/>
          <w:i/>
          <w:sz w:val="24"/>
          <w:szCs w:val="24"/>
        </w:rPr>
      </w:pPr>
      <w:r w:rsidRPr="00ED6091">
        <w:rPr>
          <w:rFonts w:ascii="Times New Roman" w:hAnsi="Times New Roman" w:cs="Times New Roman"/>
          <w:i/>
          <w:sz w:val="24"/>
          <w:szCs w:val="24"/>
        </w:rPr>
        <w:t>Вокальная</w:t>
      </w:r>
      <w:r w:rsidRPr="00ED6091">
        <w:rPr>
          <w:rFonts w:ascii="Times New Roman" w:hAnsi="Times New Roman" w:cs="Times New Roman"/>
          <w:i/>
          <w:spacing w:val="-8"/>
          <w:sz w:val="24"/>
          <w:szCs w:val="24"/>
        </w:rPr>
        <w:t xml:space="preserve"> </w:t>
      </w:r>
      <w:r w:rsidRPr="00ED6091">
        <w:rPr>
          <w:rFonts w:ascii="Times New Roman" w:hAnsi="Times New Roman" w:cs="Times New Roman"/>
          <w:i/>
          <w:spacing w:val="-2"/>
          <w:sz w:val="24"/>
          <w:szCs w:val="24"/>
        </w:rPr>
        <w:t>музыка.</w:t>
      </w:r>
    </w:p>
    <w:p w:rsidR="006252EE" w:rsidRPr="00ED6091" w:rsidRDefault="006252EE" w:rsidP="006252EE">
      <w:pPr>
        <w:pStyle w:val="ad"/>
        <w:spacing w:line="360" w:lineRule="auto"/>
        <w:ind w:left="1289" w:firstLine="0"/>
        <w:rPr>
          <w:rFonts w:ascii="Times New Roman" w:hAnsi="Times New Roman" w:cs="Times New Roman"/>
          <w:sz w:val="24"/>
          <w:szCs w:val="24"/>
        </w:rPr>
      </w:pPr>
      <w:r w:rsidRPr="00ED6091">
        <w:rPr>
          <w:rFonts w:ascii="Times New Roman" w:hAnsi="Times New Roman" w:cs="Times New Roman"/>
          <w:sz w:val="24"/>
          <w:szCs w:val="24"/>
        </w:rPr>
        <w:t>Содержание:</w:t>
      </w:r>
      <w:r w:rsidRPr="00ED6091">
        <w:rPr>
          <w:rFonts w:ascii="Times New Roman" w:hAnsi="Times New Roman" w:cs="Times New Roman"/>
          <w:spacing w:val="-6"/>
          <w:sz w:val="24"/>
          <w:szCs w:val="24"/>
        </w:rPr>
        <w:t xml:space="preserve"> </w:t>
      </w:r>
      <w:r w:rsidRPr="00ED6091">
        <w:rPr>
          <w:rFonts w:ascii="Times New Roman" w:hAnsi="Times New Roman" w:cs="Times New Roman"/>
          <w:sz w:val="24"/>
          <w:szCs w:val="24"/>
        </w:rPr>
        <w:t>целовеческий</w:t>
      </w:r>
      <w:r w:rsidRPr="00ED6091">
        <w:rPr>
          <w:rFonts w:ascii="Times New Roman" w:hAnsi="Times New Roman" w:cs="Times New Roman"/>
          <w:spacing w:val="-7"/>
          <w:sz w:val="24"/>
          <w:szCs w:val="24"/>
        </w:rPr>
        <w:t xml:space="preserve"> </w:t>
      </w:r>
      <w:r w:rsidRPr="00ED6091">
        <w:rPr>
          <w:rFonts w:ascii="Times New Roman" w:hAnsi="Times New Roman" w:cs="Times New Roman"/>
          <w:sz w:val="24"/>
          <w:szCs w:val="24"/>
        </w:rPr>
        <w:t>голос</w:t>
      </w:r>
      <w:r w:rsidRPr="00ED6091">
        <w:rPr>
          <w:rFonts w:ascii="Times New Roman" w:hAnsi="Times New Roman" w:cs="Times New Roman"/>
          <w:spacing w:val="-5"/>
          <w:sz w:val="24"/>
          <w:szCs w:val="24"/>
        </w:rPr>
        <w:t xml:space="preserve"> </w:t>
      </w:r>
      <w:r w:rsidRPr="00ED6091">
        <w:rPr>
          <w:rFonts w:ascii="Times New Roman" w:hAnsi="Times New Roman" w:cs="Times New Roman"/>
          <w:sz w:val="24"/>
          <w:szCs w:val="24"/>
        </w:rPr>
        <w:t>–</w:t>
      </w:r>
      <w:r w:rsidRPr="00ED6091">
        <w:rPr>
          <w:rFonts w:ascii="Times New Roman" w:hAnsi="Times New Roman" w:cs="Times New Roman"/>
          <w:spacing w:val="-9"/>
          <w:sz w:val="24"/>
          <w:szCs w:val="24"/>
        </w:rPr>
        <w:t xml:space="preserve"> </w:t>
      </w:r>
      <w:r w:rsidRPr="00ED6091">
        <w:rPr>
          <w:rFonts w:ascii="Times New Roman" w:hAnsi="Times New Roman" w:cs="Times New Roman"/>
          <w:sz w:val="24"/>
          <w:szCs w:val="24"/>
        </w:rPr>
        <w:t>самый</w:t>
      </w:r>
      <w:r w:rsidRPr="00ED6091">
        <w:rPr>
          <w:rFonts w:ascii="Times New Roman" w:hAnsi="Times New Roman" w:cs="Times New Roman"/>
          <w:spacing w:val="-7"/>
          <w:sz w:val="24"/>
          <w:szCs w:val="24"/>
        </w:rPr>
        <w:t xml:space="preserve"> </w:t>
      </w:r>
      <w:r w:rsidRPr="00ED6091">
        <w:rPr>
          <w:rFonts w:ascii="Times New Roman" w:hAnsi="Times New Roman" w:cs="Times New Roman"/>
          <w:sz w:val="24"/>
          <w:szCs w:val="24"/>
        </w:rPr>
        <w:t>совершенный</w:t>
      </w:r>
      <w:r w:rsidRPr="00ED6091">
        <w:rPr>
          <w:rFonts w:ascii="Times New Roman" w:hAnsi="Times New Roman" w:cs="Times New Roman"/>
          <w:spacing w:val="-10"/>
          <w:sz w:val="24"/>
          <w:szCs w:val="24"/>
        </w:rPr>
        <w:t xml:space="preserve"> </w:t>
      </w:r>
      <w:r w:rsidRPr="00ED6091">
        <w:rPr>
          <w:rFonts w:ascii="Times New Roman" w:hAnsi="Times New Roman" w:cs="Times New Roman"/>
          <w:sz w:val="24"/>
          <w:szCs w:val="24"/>
        </w:rPr>
        <w:t>инструмент,</w:t>
      </w:r>
      <w:r w:rsidRPr="00ED6091">
        <w:rPr>
          <w:rFonts w:ascii="Times New Roman" w:hAnsi="Times New Roman" w:cs="Times New Roman"/>
          <w:spacing w:val="-7"/>
          <w:sz w:val="24"/>
          <w:szCs w:val="24"/>
        </w:rPr>
        <w:t xml:space="preserve"> </w:t>
      </w:r>
      <w:r w:rsidRPr="00ED6091">
        <w:rPr>
          <w:rFonts w:ascii="Times New Roman" w:hAnsi="Times New Roman" w:cs="Times New Roman"/>
          <w:spacing w:val="-2"/>
          <w:sz w:val="24"/>
          <w:szCs w:val="24"/>
        </w:rPr>
        <w:t>бережное</w:t>
      </w:r>
      <w:r w:rsidRPr="00ED6091">
        <w:rPr>
          <w:rFonts w:ascii="Times New Roman" w:hAnsi="Times New Roman" w:cs="Times New Roman"/>
          <w:sz w:val="24"/>
          <w:szCs w:val="24"/>
        </w:rPr>
        <w:t>отношение</w:t>
      </w:r>
      <w:r w:rsidRPr="00ED6091">
        <w:rPr>
          <w:rFonts w:ascii="Times New Roman" w:hAnsi="Times New Roman" w:cs="Times New Roman"/>
          <w:spacing w:val="40"/>
          <w:sz w:val="24"/>
          <w:szCs w:val="24"/>
        </w:rPr>
        <w:t xml:space="preserve"> </w:t>
      </w:r>
      <w:r w:rsidRPr="00ED6091">
        <w:rPr>
          <w:rFonts w:ascii="Times New Roman" w:hAnsi="Times New Roman" w:cs="Times New Roman"/>
          <w:sz w:val="24"/>
          <w:szCs w:val="24"/>
        </w:rPr>
        <w:t>к</w:t>
      </w:r>
      <w:r w:rsidRPr="00ED6091">
        <w:rPr>
          <w:rFonts w:ascii="Times New Roman" w:hAnsi="Times New Roman" w:cs="Times New Roman"/>
          <w:spacing w:val="40"/>
          <w:sz w:val="24"/>
          <w:szCs w:val="24"/>
        </w:rPr>
        <w:t xml:space="preserve"> </w:t>
      </w:r>
      <w:r w:rsidRPr="00ED6091">
        <w:rPr>
          <w:rFonts w:ascii="Times New Roman" w:hAnsi="Times New Roman" w:cs="Times New Roman"/>
          <w:sz w:val="24"/>
          <w:szCs w:val="24"/>
        </w:rPr>
        <w:t>своему</w:t>
      </w:r>
      <w:r w:rsidRPr="00ED6091">
        <w:rPr>
          <w:rFonts w:ascii="Times New Roman" w:hAnsi="Times New Roman" w:cs="Times New Roman"/>
          <w:spacing w:val="40"/>
          <w:sz w:val="24"/>
          <w:szCs w:val="24"/>
        </w:rPr>
        <w:t xml:space="preserve"> </w:t>
      </w:r>
      <w:r w:rsidRPr="00ED6091">
        <w:rPr>
          <w:rFonts w:ascii="Times New Roman" w:hAnsi="Times New Roman" w:cs="Times New Roman"/>
          <w:sz w:val="24"/>
          <w:szCs w:val="24"/>
        </w:rPr>
        <w:t>голосу,</w:t>
      </w:r>
      <w:r w:rsidRPr="00ED6091">
        <w:rPr>
          <w:rFonts w:ascii="Times New Roman" w:hAnsi="Times New Roman" w:cs="Times New Roman"/>
          <w:spacing w:val="40"/>
          <w:sz w:val="24"/>
          <w:szCs w:val="24"/>
        </w:rPr>
        <w:t xml:space="preserve"> </w:t>
      </w:r>
      <w:r w:rsidRPr="00ED6091">
        <w:rPr>
          <w:rFonts w:ascii="Times New Roman" w:hAnsi="Times New Roman" w:cs="Times New Roman"/>
          <w:sz w:val="24"/>
          <w:szCs w:val="24"/>
        </w:rPr>
        <w:t>известные</w:t>
      </w:r>
      <w:r w:rsidRPr="00ED6091">
        <w:rPr>
          <w:rFonts w:ascii="Times New Roman" w:hAnsi="Times New Roman" w:cs="Times New Roman"/>
          <w:spacing w:val="40"/>
          <w:sz w:val="24"/>
          <w:szCs w:val="24"/>
        </w:rPr>
        <w:t xml:space="preserve"> </w:t>
      </w:r>
      <w:r w:rsidRPr="00ED6091">
        <w:rPr>
          <w:rFonts w:ascii="Times New Roman" w:hAnsi="Times New Roman" w:cs="Times New Roman"/>
          <w:sz w:val="24"/>
          <w:szCs w:val="24"/>
        </w:rPr>
        <w:t>певцы,</w:t>
      </w:r>
      <w:r w:rsidRPr="00ED6091">
        <w:rPr>
          <w:rFonts w:ascii="Times New Roman" w:hAnsi="Times New Roman" w:cs="Times New Roman"/>
          <w:spacing w:val="40"/>
          <w:sz w:val="24"/>
          <w:szCs w:val="24"/>
        </w:rPr>
        <w:t xml:space="preserve"> </w:t>
      </w:r>
      <w:r w:rsidRPr="00ED6091">
        <w:rPr>
          <w:rFonts w:ascii="Times New Roman" w:hAnsi="Times New Roman" w:cs="Times New Roman"/>
          <w:sz w:val="24"/>
          <w:szCs w:val="24"/>
        </w:rPr>
        <w:t>жанры</w:t>
      </w:r>
      <w:r w:rsidRPr="00ED6091">
        <w:rPr>
          <w:rFonts w:ascii="Times New Roman" w:hAnsi="Times New Roman" w:cs="Times New Roman"/>
          <w:spacing w:val="40"/>
          <w:sz w:val="24"/>
          <w:szCs w:val="24"/>
        </w:rPr>
        <w:t xml:space="preserve"> </w:t>
      </w:r>
      <w:r w:rsidRPr="00ED6091">
        <w:rPr>
          <w:rFonts w:ascii="Times New Roman" w:hAnsi="Times New Roman" w:cs="Times New Roman"/>
          <w:sz w:val="24"/>
          <w:szCs w:val="24"/>
        </w:rPr>
        <w:t>вокальной</w:t>
      </w:r>
      <w:r w:rsidRPr="00ED6091">
        <w:rPr>
          <w:rFonts w:ascii="Times New Roman" w:hAnsi="Times New Roman" w:cs="Times New Roman"/>
          <w:spacing w:val="40"/>
          <w:sz w:val="24"/>
          <w:szCs w:val="24"/>
        </w:rPr>
        <w:t xml:space="preserve"> </w:t>
      </w:r>
      <w:r w:rsidRPr="00ED6091">
        <w:rPr>
          <w:rFonts w:ascii="Times New Roman" w:hAnsi="Times New Roman" w:cs="Times New Roman"/>
          <w:sz w:val="24"/>
          <w:szCs w:val="24"/>
        </w:rPr>
        <w:t>музыки:</w:t>
      </w:r>
      <w:r w:rsidRPr="00ED6091">
        <w:rPr>
          <w:rFonts w:ascii="Times New Roman" w:hAnsi="Times New Roman" w:cs="Times New Roman"/>
          <w:spacing w:val="40"/>
          <w:sz w:val="24"/>
          <w:szCs w:val="24"/>
        </w:rPr>
        <w:t xml:space="preserve"> </w:t>
      </w:r>
      <w:r w:rsidRPr="00ED6091">
        <w:rPr>
          <w:rFonts w:ascii="Times New Roman" w:hAnsi="Times New Roman" w:cs="Times New Roman"/>
          <w:sz w:val="24"/>
          <w:szCs w:val="24"/>
        </w:rPr>
        <w:t>песни, вокализы, романсы, арии из опер. Кантата. Песня, романс, вокализ, кант.</w:t>
      </w:r>
    </w:p>
    <w:p w:rsidR="006252EE" w:rsidRPr="00ED6091" w:rsidRDefault="006252EE" w:rsidP="006252EE">
      <w:pPr>
        <w:pStyle w:val="ad"/>
        <w:spacing w:before="1" w:line="360" w:lineRule="auto"/>
        <w:ind w:left="1289" w:firstLine="0"/>
        <w:rPr>
          <w:rFonts w:ascii="Times New Roman" w:hAnsi="Times New Roman" w:cs="Times New Roman"/>
          <w:sz w:val="24"/>
          <w:szCs w:val="24"/>
        </w:rPr>
      </w:pPr>
      <w:r w:rsidRPr="00ED6091">
        <w:rPr>
          <w:rFonts w:ascii="Times New Roman" w:hAnsi="Times New Roman" w:cs="Times New Roman"/>
          <w:sz w:val="24"/>
          <w:szCs w:val="24"/>
        </w:rPr>
        <w:t>Виды</w:t>
      </w:r>
      <w:r w:rsidRPr="00ED6091">
        <w:rPr>
          <w:rFonts w:ascii="Times New Roman" w:hAnsi="Times New Roman" w:cs="Times New Roman"/>
          <w:spacing w:val="-9"/>
          <w:sz w:val="24"/>
          <w:szCs w:val="24"/>
        </w:rPr>
        <w:t xml:space="preserve"> </w:t>
      </w:r>
      <w:r w:rsidRPr="00ED6091">
        <w:rPr>
          <w:rFonts w:ascii="Times New Roman" w:hAnsi="Times New Roman" w:cs="Times New Roman"/>
          <w:sz w:val="24"/>
          <w:szCs w:val="24"/>
        </w:rPr>
        <w:t>деятельности</w:t>
      </w:r>
      <w:r w:rsidRPr="00ED6091">
        <w:rPr>
          <w:rFonts w:ascii="Times New Roman" w:hAnsi="Times New Roman" w:cs="Times New Roman"/>
          <w:spacing w:val="-11"/>
          <w:sz w:val="24"/>
          <w:szCs w:val="24"/>
        </w:rPr>
        <w:t xml:space="preserve"> </w:t>
      </w:r>
      <w:r w:rsidRPr="00ED6091">
        <w:rPr>
          <w:rFonts w:ascii="Times New Roman" w:hAnsi="Times New Roman" w:cs="Times New Roman"/>
          <w:spacing w:val="-2"/>
          <w:sz w:val="24"/>
          <w:szCs w:val="24"/>
        </w:rPr>
        <w:t>обучающихся:</w:t>
      </w:r>
    </w:p>
    <w:p w:rsidR="006252EE" w:rsidRPr="00ED6091" w:rsidRDefault="006252EE" w:rsidP="00E304D6">
      <w:pPr>
        <w:pStyle w:val="af3"/>
        <w:widowControl w:val="0"/>
        <w:numPr>
          <w:ilvl w:val="0"/>
          <w:numId w:val="13"/>
        </w:numPr>
        <w:tabs>
          <w:tab w:val="left" w:pos="1562"/>
          <w:tab w:val="left" w:pos="3277"/>
          <w:tab w:val="left" w:pos="3756"/>
          <w:tab w:val="left" w:pos="4504"/>
          <w:tab w:val="left" w:pos="5404"/>
          <w:tab w:val="left" w:pos="7227"/>
          <w:tab w:val="left" w:pos="8364"/>
          <w:tab w:val="left" w:pos="9654"/>
        </w:tabs>
        <w:autoSpaceDE w:val="0"/>
        <w:autoSpaceDN w:val="0"/>
        <w:spacing w:after="0" w:line="360" w:lineRule="auto"/>
        <w:ind w:right="850" w:firstLine="708"/>
        <w:contextualSpacing w:val="0"/>
        <w:rPr>
          <w:rFonts w:ascii="Times New Roman" w:hAnsi="Times New Roman" w:cs="Times New Roman"/>
          <w:sz w:val="24"/>
          <w:szCs w:val="24"/>
        </w:rPr>
      </w:pPr>
      <w:r w:rsidRPr="00ED6091">
        <w:rPr>
          <w:rFonts w:ascii="Times New Roman" w:hAnsi="Times New Roman" w:cs="Times New Roman"/>
          <w:spacing w:val="-2"/>
          <w:sz w:val="24"/>
          <w:szCs w:val="24"/>
        </w:rPr>
        <w:t>определение</w:t>
      </w:r>
      <w:r w:rsidRPr="00ED6091">
        <w:rPr>
          <w:rFonts w:ascii="Times New Roman" w:hAnsi="Times New Roman" w:cs="Times New Roman"/>
          <w:sz w:val="24"/>
          <w:szCs w:val="24"/>
        </w:rPr>
        <w:tab/>
      </w:r>
      <w:r w:rsidRPr="00ED6091">
        <w:rPr>
          <w:rFonts w:ascii="Times New Roman" w:hAnsi="Times New Roman" w:cs="Times New Roman"/>
          <w:spacing w:val="-6"/>
          <w:sz w:val="24"/>
          <w:szCs w:val="24"/>
        </w:rPr>
        <w:t>на</w:t>
      </w:r>
      <w:r w:rsidRPr="00ED6091">
        <w:rPr>
          <w:rFonts w:ascii="Times New Roman" w:hAnsi="Times New Roman" w:cs="Times New Roman"/>
          <w:sz w:val="24"/>
          <w:szCs w:val="24"/>
        </w:rPr>
        <w:tab/>
      </w:r>
      <w:r w:rsidRPr="00ED6091">
        <w:rPr>
          <w:rFonts w:ascii="Times New Roman" w:hAnsi="Times New Roman" w:cs="Times New Roman"/>
          <w:spacing w:val="-4"/>
          <w:sz w:val="24"/>
          <w:szCs w:val="24"/>
        </w:rPr>
        <w:t>слух</w:t>
      </w:r>
      <w:r w:rsidRPr="00ED6091">
        <w:rPr>
          <w:rFonts w:ascii="Times New Roman" w:hAnsi="Times New Roman" w:cs="Times New Roman"/>
          <w:sz w:val="24"/>
          <w:szCs w:val="24"/>
        </w:rPr>
        <w:tab/>
      </w:r>
      <w:r w:rsidRPr="00ED6091">
        <w:rPr>
          <w:rFonts w:ascii="Times New Roman" w:hAnsi="Times New Roman" w:cs="Times New Roman"/>
          <w:spacing w:val="-2"/>
          <w:sz w:val="24"/>
          <w:szCs w:val="24"/>
        </w:rPr>
        <w:t>типов</w:t>
      </w:r>
      <w:r w:rsidRPr="00ED6091">
        <w:rPr>
          <w:rFonts w:ascii="Times New Roman" w:hAnsi="Times New Roman" w:cs="Times New Roman"/>
          <w:sz w:val="24"/>
          <w:szCs w:val="24"/>
        </w:rPr>
        <w:tab/>
      </w:r>
      <w:r w:rsidRPr="00ED6091">
        <w:rPr>
          <w:rFonts w:ascii="Times New Roman" w:hAnsi="Times New Roman" w:cs="Times New Roman"/>
          <w:spacing w:val="-2"/>
          <w:sz w:val="24"/>
          <w:szCs w:val="24"/>
        </w:rPr>
        <w:t>человеческих</w:t>
      </w:r>
      <w:r w:rsidRPr="00ED6091">
        <w:rPr>
          <w:rFonts w:ascii="Times New Roman" w:hAnsi="Times New Roman" w:cs="Times New Roman"/>
          <w:sz w:val="24"/>
          <w:szCs w:val="24"/>
        </w:rPr>
        <w:tab/>
      </w:r>
      <w:r w:rsidRPr="00ED6091">
        <w:rPr>
          <w:rFonts w:ascii="Times New Roman" w:hAnsi="Times New Roman" w:cs="Times New Roman"/>
          <w:spacing w:val="-2"/>
          <w:sz w:val="24"/>
          <w:szCs w:val="24"/>
        </w:rPr>
        <w:t>голосов</w:t>
      </w:r>
      <w:r w:rsidRPr="00ED6091">
        <w:rPr>
          <w:rFonts w:ascii="Times New Roman" w:hAnsi="Times New Roman" w:cs="Times New Roman"/>
          <w:sz w:val="24"/>
          <w:szCs w:val="24"/>
        </w:rPr>
        <w:tab/>
      </w:r>
      <w:r w:rsidRPr="00ED6091">
        <w:rPr>
          <w:rFonts w:ascii="Times New Roman" w:hAnsi="Times New Roman" w:cs="Times New Roman"/>
          <w:spacing w:val="-2"/>
          <w:sz w:val="24"/>
          <w:szCs w:val="24"/>
        </w:rPr>
        <w:t>(детские,</w:t>
      </w:r>
      <w:r w:rsidRPr="00ED6091">
        <w:rPr>
          <w:rFonts w:ascii="Times New Roman" w:hAnsi="Times New Roman" w:cs="Times New Roman"/>
          <w:sz w:val="24"/>
          <w:szCs w:val="24"/>
        </w:rPr>
        <w:tab/>
      </w:r>
      <w:r w:rsidRPr="00ED6091">
        <w:rPr>
          <w:rFonts w:ascii="Times New Roman" w:hAnsi="Times New Roman" w:cs="Times New Roman"/>
          <w:spacing w:val="-2"/>
          <w:sz w:val="24"/>
          <w:szCs w:val="24"/>
        </w:rPr>
        <w:t xml:space="preserve">мужские, </w:t>
      </w:r>
      <w:r w:rsidRPr="00ED6091">
        <w:rPr>
          <w:rFonts w:ascii="Times New Roman" w:hAnsi="Times New Roman" w:cs="Times New Roman"/>
          <w:sz w:val="24"/>
          <w:szCs w:val="24"/>
        </w:rPr>
        <w:t>женские), тембров голосов профессиональных вокалистов;</w:t>
      </w:r>
    </w:p>
    <w:p w:rsidR="006252EE" w:rsidRPr="00ED6091" w:rsidRDefault="006252EE" w:rsidP="00E304D6">
      <w:pPr>
        <w:pStyle w:val="af3"/>
        <w:widowControl w:val="0"/>
        <w:numPr>
          <w:ilvl w:val="0"/>
          <w:numId w:val="13"/>
        </w:numPr>
        <w:tabs>
          <w:tab w:val="left" w:pos="1562"/>
        </w:tabs>
        <w:autoSpaceDE w:val="0"/>
        <w:autoSpaceDN w:val="0"/>
        <w:spacing w:after="0" w:line="360" w:lineRule="auto"/>
        <w:ind w:left="1562" w:hanging="285"/>
        <w:contextualSpacing w:val="0"/>
        <w:rPr>
          <w:rFonts w:ascii="Times New Roman" w:hAnsi="Times New Roman" w:cs="Times New Roman"/>
          <w:sz w:val="24"/>
          <w:szCs w:val="24"/>
        </w:rPr>
      </w:pPr>
      <w:r w:rsidRPr="00ED6091">
        <w:rPr>
          <w:rFonts w:ascii="Times New Roman" w:hAnsi="Times New Roman" w:cs="Times New Roman"/>
          <w:sz w:val="24"/>
          <w:szCs w:val="24"/>
        </w:rPr>
        <w:lastRenderedPageBreak/>
        <w:t>знакомство</w:t>
      </w:r>
      <w:r w:rsidRPr="00ED6091">
        <w:rPr>
          <w:rFonts w:ascii="Times New Roman" w:hAnsi="Times New Roman" w:cs="Times New Roman"/>
          <w:spacing w:val="-6"/>
          <w:sz w:val="24"/>
          <w:szCs w:val="24"/>
        </w:rPr>
        <w:t xml:space="preserve"> </w:t>
      </w:r>
      <w:r w:rsidRPr="00ED6091">
        <w:rPr>
          <w:rFonts w:ascii="Times New Roman" w:hAnsi="Times New Roman" w:cs="Times New Roman"/>
          <w:sz w:val="24"/>
          <w:szCs w:val="24"/>
        </w:rPr>
        <w:t>с</w:t>
      </w:r>
      <w:r w:rsidRPr="00ED6091">
        <w:rPr>
          <w:rFonts w:ascii="Times New Roman" w:hAnsi="Times New Roman" w:cs="Times New Roman"/>
          <w:spacing w:val="-7"/>
          <w:sz w:val="24"/>
          <w:szCs w:val="24"/>
        </w:rPr>
        <w:t xml:space="preserve"> </w:t>
      </w:r>
      <w:r w:rsidRPr="00ED6091">
        <w:rPr>
          <w:rFonts w:ascii="Times New Roman" w:hAnsi="Times New Roman" w:cs="Times New Roman"/>
          <w:sz w:val="24"/>
          <w:szCs w:val="24"/>
        </w:rPr>
        <w:t>жанрами</w:t>
      </w:r>
      <w:r w:rsidRPr="00ED6091">
        <w:rPr>
          <w:rFonts w:ascii="Times New Roman" w:hAnsi="Times New Roman" w:cs="Times New Roman"/>
          <w:spacing w:val="-6"/>
          <w:sz w:val="24"/>
          <w:szCs w:val="24"/>
        </w:rPr>
        <w:t xml:space="preserve"> </w:t>
      </w:r>
      <w:r w:rsidRPr="00ED6091">
        <w:rPr>
          <w:rFonts w:ascii="Times New Roman" w:hAnsi="Times New Roman" w:cs="Times New Roman"/>
          <w:sz w:val="24"/>
          <w:szCs w:val="24"/>
        </w:rPr>
        <w:t>вокальной</w:t>
      </w:r>
      <w:r w:rsidRPr="00ED6091">
        <w:rPr>
          <w:rFonts w:ascii="Times New Roman" w:hAnsi="Times New Roman" w:cs="Times New Roman"/>
          <w:spacing w:val="-6"/>
          <w:sz w:val="24"/>
          <w:szCs w:val="24"/>
        </w:rPr>
        <w:t xml:space="preserve"> </w:t>
      </w:r>
      <w:r w:rsidRPr="00ED6091">
        <w:rPr>
          <w:rFonts w:ascii="Times New Roman" w:hAnsi="Times New Roman" w:cs="Times New Roman"/>
          <w:spacing w:val="-2"/>
          <w:sz w:val="24"/>
          <w:szCs w:val="24"/>
        </w:rPr>
        <w:t>музыки;</w:t>
      </w:r>
    </w:p>
    <w:p w:rsidR="006252EE" w:rsidRPr="00ED6091" w:rsidRDefault="006252EE" w:rsidP="00E304D6">
      <w:pPr>
        <w:pStyle w:val="af3"/>
        <w:widowControl w:val="0"/>
        <w:numPr>
          <w:ilvl w:val="0"/>
          <w:numId w:val="13"/>
        </w:numPr>
        <w:tabs>
          <w:tab w:val="left" w:pos="1562"/>
        </w:tabs>
        <w:autoSpaceDE w:val="0"/>
        <w:autoSpaceDN w:val="0"/>
        <w:spacing w:after="0" w:line="360" w:lineRule="auto"/>
        <w:ind w:left="1562" w:hanging="285"/>
        <w:contextualSpacing w:val="0"/>
        <w:rPr>
          <w:rFonts w:ascii="Times New Roman" w:hAnsi="Times New Roman" w:cs="Times New Roman"/>
          <w:sz w:val="24"/>
          <w:szCs w:val="24"/>
        </w:rPr>
      </w:pPr>
      <w:r w:rsidRPr="00ED6091">
        <w:rPr>
          <w:rFonts w:ascii="Times New Roman" w:hAnsi="Times New Roman" w:cs="Times New Roman"/>
          <w:sz w:val="24"/>
          <w:szCs w:val="24"/>
        </w:rPr>
        <w:t>слушание</w:t>
      </w:r>
      <w:r w:rsidRPr="00ED6091">
        <w:rPr>
          <w:rFonts w:ascii="Times New Roman" w:hAnsi="Times New Roman" w:cs="Times New Roman"/>
          <w:spacing w:val="-13"/>
          <w:sz w:val="24"/>
          <w:szCs w:val="24"/>
        </w:rPr>
        <w:t xml:space="preserve"> </w:t>
      </w:r>
      <w:r w:rsidRPr="00ED6091">
        <w:rPr>
          <w:rFonts w:ascii="Times New Roman" w:hAnsi="Times New Roman" w:cs="Times New Roman"/>
          <w:sz w:val="24"/>
          <w:szCs w:val="24"/>
        </w:rPr>
        <w:t>вокальных</w:t>
      </w:r>
      <w:r w:rsidRPr="00ED6091">
        <w:rPr>
          <w:rFonts w:ascii="Times New Roman" w:hAnsi="Times New Roman" w:cs="Times New Roman"/>
          <w:spacing w:val="-12"/>
          <w:sz w:val="24"/>
          <w:szCs w:val="24"/>
        </w:rPr>
        <w:t xml:space="preserve"> </w:t>
      </w:r>
      <w:r w:rsidRPr="00ED6091">
        <w:rPr>
          <w:rFonts w:ascii="Times New Roman" w:hAnsi="Times New Roman" w:cs="Times New Roman"/>
          <w:sz w:val="24"/>
          <w:szCs w:val="24"/>
        </w:rPr>
        <w:t>произведений</w:t>
      </w:r>
      <w:r w:rsidRPr="00ED6091">
        <w:rPr>
          <w:rFonts w:ascii="Times New Roman" w:hAnsi="Times New Roman" w:cs="Times New Roman"/>
          <w:spacing w:val="-12"/>
          <w:sz w:val="24"/>
          <w:szCs w:val="24"/>
        </w:rPr>
        <w:t xml:space="preserve"> </w:t>
      </w:r>
      <w:r w:rsidRPr="00ED6091">
        <w:rPr>
          <w:rFonts w:ascii="Times New Roman" w:hAnsi="Times New Roman" w:cs="Times New Roman"/>
          <w:sz w:val="24"/>
          <w:szCs w:val="24"/>
        </w:rPr>
        <w:t>композиторов-</w:t>
      </w:r>
      <w:r w:rsidRPr="00ED6091">
        <w:rPr>
          <w:rFonts w:ascii="Times New Roman" w:hAnsi="Times New Roman" w:cs="Times New Roman"/>
          <w:spacing w:val="-2"/>
          <w:sz w:val="24"/>
          <w:szCs w:val="24"/>
        </w:rPr>
        <w:t>классиков;</w:t>
      </w:r>
    </w:p>
    <w:p w:rsidR="006252EE" w:rsidRPr="00ED6091" w:rsidRDefault="006252EE" w:rsidP="00E304D6">
      <w:pPr>
        <w:pStyle w:val="af3"/>
        <w:widowControl w:val="0"/>
        <w:numPr>
          <w:ilvl w:val="0"/>
          <w:numId w:val="13"/>
        </w:numPr>
        <w:tabs>
          <w:tab w:val="left" w:pos="1562"/>
        </w:tabs>
        <w:autoSpaceDE w:val="0"/>
        <w:autoSpaceDN w:val="0"/>
        <w:spacing w:after="0" w:line="360" w:lineRule="auto"/>
        <w:ind w:left="1562" w:hanging="285"/>
        <w:contextualSpacing w:val="0"/>
        <w:rPr>
          <w:rFonts w:ascii="Times New Roman" w:hAnsi="Times New Roman" w:cs="Times New Roman"/>
          <w:sz w:val="24"/>
          <w:szCs w:val="24"/>
        </w:rPr>
      </w:pPr>
      <w:r w:rsidRPr="00ED6091">
        <w:rPr>
          <w:rFonts w:ascii="Times New Roman" w:hAnsi="Times New Roman" w:cs="Times New Roman"/>
          <w:sz w:val="24"/>
          <w:szCs w:val="24"/>
        </w:rPr>
        <w:t>освоение</w:t>
      </w:r>
      <w:r w:rsidRPr="00ED6091">
        <w:rPr>
          <w:rFonts w:ascii="Times New Roman" w:hAnsi="Times New Roman" w:cs="Times New Roman"/>
          <w:spacing w:val="-11"/>
          <w:sz w:val="24"/>
          <w:szCs w:val="24"/>
        </w:rPr>
        <w:t xml:space="preserve"> </w:t>
      </w:r>
      <w:r w:rsidRPr="00ED6091">
        <w:rPr>
          <w:rFonts w:ascii="Times New Roman" w:hAnsi="Times New Roman" w:cs="Times New Roman"/>
          <w:sz w:val="24"/>
          <w:szCs w:val="24"/>
        </w:rPr>
        <w:t>комплекса</w:t>
      </w:r>
      <w:r w:rsidRPr="00ED6091">
        <w:rPr>
          <w:rFonts w:ascii="Times New Roman" w:hAnsi="Times New Roman" w:cs="Times New Roman"/>
          <w:spacing w:val="-10"/>
          <w:sz w:val="24"/>
          <w:szCs w:val="24"/>
        </w:rPr>
        <w:t xml:space="preserve"> </w:t>
      </w:r>
      <w:r w:rsidRPr="00ED6091">
        <w:rPr>
          <w:rFonts w:ascii="Times New Roman" w:hAnsi="Times New Roman" w:cs="Times New Roman"/>
          <w:sz w:val="24"/>
          <w:szCs w:val="24"/>
        </w:rPr>
        <w:t>дыхательных,</w:t>
      </w:r>
      <w:r w:rsidRPr="00ED6091">
        <w:rPr>
          <w:rFonts w:ascii="Times New Roman" w:hAnsi="Times New Roman" w:cs="Times New Roman"/>
          <w:spacing w:val="-9"/>
          <w:sz w:val="24"/>
          <w:szCs w:val="24"/>
        </w:rPr>
        <w:t xml:space="preserve"> </w:t>
      </w:r>
      <w:r w:rsidRPr="00ED6091">
        <w:rPr>
          <w:rFonts w:ascii="Times New Roman" w:hAnsi="Times New Roman" w:cs="Times New Roman"/>
          <w:sz w:val="24"/>
          <w:szCs w:val="24"/>
        </w:rPr>
        <w:t>артикуляционных</w:t>
      </w:r>
      <w:r w:rsidRPr="00ED6091">
        <w:rPr>
          <w:rFonts w:ascii="Times New Roman" w:hAnsi="Times New Roman" w:cs="Times New Roman"/>
          <w:spacing w:val="-7"/>
          <w:sz w:val="24"/>
          <w:szCs w:val="24"/>
        </w:rPr>
        <w:t xml:space="preserve"> </w:t>
      </w:r>
      <w:r w:rsidRPr="00ED6091">
        <w:rPr>
          <w:rFonts w:ascii="Times New Roman" w:hAnsi="Times New Roman" w:cs="Times New Roman"/>
          <w:spacing w:val="-2"/>
          <w:sz w:val="24"/>
          <w:szCs w:val="24"/>
        </w:rPr>
        <w:t>упражнений;</w:t>
      </w:r>
    </w:p>
    <w:p w:rsidR="006252EE" w:rsidRPr="00ED6091" w:rsidRDefault="006252EE" w:rsidP="00E304D6">
      <w:pPr>
        <w:pStyle w:val="af3"/>
        <w:widowControl w:val="0"/>
        <w:numPr>
          <w:ilvl w:val="0"/>
          <w:numId w:val="13"/>
        </w:numPr>
        <w:tabs>
          <w:tab w:val="left" w:pos="1562"/>
          <w:tab w:val="left" w:pos="3028"/>
          <w:tab w:val="left" w:pos="4678"/>
          <w:tab w:val="left" w:pos="7689"/>
          <w:tab w:val="left" w:pos="8742"/>
          <w:tab w:val="left" w:pos="10391"/>
        </w:tabs>
        <w:autoSpaceDE w:val="0"/>
        <w:autoSpaceDN w:val="0"/>
        <w:spacing w:after="0" w:line="360" w:lineRule="auto"/>
        <w:ind w:right="854" w:firstLine="708"/>
        <w:contextualSpacing w:val="0"/>
        <w:rPr>
          <w:rFonts w:ascii="Times New Roman" w:hAnsi="Times New Roman" w:cs="Times New Roman"/>
          <w:sz w:val="24"/>
          <w:szCs w:val="24"/>
        </w:rPr>
      </w:pPr>
      <w:r w:rsidRPr="00ED6091">
        <w:rPr>
          <w:rFonts w:ascii="Times New Roman" w:hAnsi="Times New Roman" w:cs="Times New Roman"/>
          <w:spacing w:val="-2"/>
          <w:sz w:val="24"/>
          <w:szCs w:val="24"/>
        </w:rPr>
        <w:t>вокальные</w:t>
      </w:r>
      <w:r w:rsidRPr="00ED6091">
        <w:rPr>
          <w:rFonts w:ascii="Times New Roman" w:hAnsi="Times New Roman" w:cs="Times New Roman"/>
          <w:sz w:val="24"/>
          <w:szCs w:val="24"/>
        </w:rPr>
        <w:tab/>
      </w:r>
      <w:r w:rsidRPr="00ED6091">
        <w:rPr>
          <w:rFonts w:ascii="Times New Roman" w:hAnsi="Times New Roman" w:cs="Times New Roman"/>
          <w:spacing w:val="-2"/>
          <w:sz w:val="24"/>
          <w:szCs w:val="24"/>
        </w:rPr>
        <w:t>упражнения</w:t>
      </w:r>
      <w:r w:rsidRPr="00ED6091">
        <w:rPr>
          <w:rFonts w:ascii="Times New Roman" w:hAnsi="Times New Roman" w:cs="Times New Roman"/>
          <w:sz w:val="24"/>
          <w:szCs w:val="24"/>
        </w:rPr>
        <w:tab/>
        <w:t>на</w:t>
      </w:r>
      <w:r w:rsidRPr="00ED6091">
        <w:rPr>
          <w:rFonts w:ascii="Times New Roman" w:hAnsi="Times New Roman" w:cs="Times New Roman"/>
          <w:spacing w:val="80"/>
          <w:sz w:val="24"/>
          <w:szCs w:val="24"/>
        </w:rPr>
        <w:t xml:space="preserve"> </w:t>
      </w:r>
      <w:r w:rsidRPr="00ED6091">
        <w:rPr>
          <w:rFonts w:ascii="Times New Roman" w:hAnsi="Times New Roman" w:cs="Times New Roman"/>
          <w:sz w:val="24"/>
          <w:szCs w:val="24"/>
        </w:rPr>
        <w:t>развитие</w:t>
      </w:r>
      <w:r w:rsidRPr="00ED6091">
        <w:rPr>
          <w:rFonts w:ascii="Times New Roman" w:hAnsi="Times New Roman" w:cs="Times New Roman"/>
          <w:spacing w:val="80"/>
          <w:sz w:val="24"/>
          <w:szCs w:val="24"/>
        </w:rPr>
        <w:t xml:space="preserve"> </w:t>
      </w:r>
      <w:r w:rsidRPr="00ED6091">
        <w:rPr>
          <w:rFonts w:ascii="Times New Roman" w:hAnsi="Times New Roman" w:cs="Times New Roman"/>
          <w:sz w:val="24"/>
          <w:szCs w:val="24"/>
        </w:rPr>
        <w:t>гибкости</w:t>
      </w:r>
      <w:r w:rsidRPr="00ED6091">
        <w:rPr>
          <w:rFonts w:ascii="Times New Roman" w:hAnsi="Times New Roman" w:cs="Times New Roman"/>
          <w:sz w:val="24"/>
          <w:szCs w:val="24"/>
        </w:rPr>
        <w:tab/>
      </w:r>
      <w:r w:rsidRPr="00ED6091">
        <w:rPr>
          <w:rFonts w:ascii="Times New Roman" w:hAnsi="Times New Roman" w:cs="Times New Roman"/>
          <w:spacing w:val="-2"/>
          <w:sz w:val="24"/>
          <w:szCs w:val="24"/>
        </w:rPr>
        <w:t>голоса,</w:t>
      </w:r>
      <w:r w:rsidRPr="00ED6091">
        <w:rPr>
          <w:rFonts w:ascii="Times New Roman" w:hAnsi="Times New Roman" w:cs="Times New Roman"/>
          <w:sz w:val="24"/>
          <w:szCs w:val="24"/>
        </w:rPr>
        <w:tab/>
      </w:r>
      <w:r w:rsidRPr="00ED6091">
        <w:rPr>
          <w:rFonts w:ascii="Times New Roman" w:hAnsi="Times New Roman" w:cs="Times New Roman"/>
          <w:spacing w:val="-2"/>
          <w:sz w:val="24"/>
          <w:szCs w:val="24"/>
        </w:rPr>
        <w:t>расширения</w:t>
      </w:r>
      <w:r w:rsidRPr="00ED6091">
        <w:rPr>
          <w:rFonts w:ascii="Times New Roman" w:hAnsi="Times New Roman" w:cs="Times New Roman"/>
          <w:sz w:val="24"/>
          <w:szCs w:val="24"/>
        </w:rPr>
        <w:tab/>
      </w:r>
      <w:r w:rsidRPr="00ED6091">
        <w:rPr>
          <w:rFonts w:ascii="Times New Roman" w:hAnsi="Times New Roman" w:cs="Times New Roman"/>
          <w:spacing w:val="-4"/>
          <w:sz w:val="24"/>
          <w:szCs w:val="24"/>
        </w:rPr>
        <w:t xml:space="preserve">его </w:t>
      </w:r>
      <w:r w:rsidRPr="00ED6091">
        <w:rPr>
          <w:rFonts w:ascii="Times New Roman" w:hAnsi="Times New Roman" w:cs="Times New Roman"/>
          <w:spacing w:val="-2"/>
          <w:sz w:val="24"/>
          <w:szCs w:val="24"/>
        </w:rPr>
        <w:t>диапазона;</w:t>
      </w:r>
    </w:p>
    <w:p w:rsidR="006252EE" w:rsidRPr="00ED6091" w:rsidRDefault="006252EE" w:rsidP="00E304D6">
      <w:pPr>
        <w:pStyle w:val="af3"/>
        <w:widowControl w:val="0"/>
        <w:numPr>
          <w:ilvl w:val="0"/>
          <w:numId w:val="13"/>
        </w:numPr>
        <w:tabs>
          <w:tab w:val="left" w:pos="1562"/>
        </w:tabs>
        <w:autoSpaceDE w:val="0"/>
        <w:autoSpaceDN w:val="0"/>
        <w:spacing w:after="0" w:line="360" w:lineRule="auto"/>
        <w:ind w:left="1562" w:hanging="285"/>
        <w:contextualSpacing w:val="0"/>
        <w:rPr>
          <w:rFonts w:ascii="Times New Roman" w:hAnsi="Times New Roman" w:cs="Times New Roman"/>
          <w:sz w:val="24"/>
          <w:szCs w:val="24"/>
        </w:rPr>
      </w:pPr>
      <w:r w:rsidRPr="00ED6091">
        <w:rPr>
          <w:rFonts w:ascii="Times New Roman" w:hAnsi="Times New Roman" w:cs="Times New Roman"/>
          <w:sz w:val="24"/>
          <w:szCs w:val="24"/>
        </w:rPr>
        <w:t>проблемная</w:t>
      </w:r>
      <w:r w:rsidRPr="00ED6091">
        <w:rPr>
          <w:rFonts w:ascii="Times New Roman" w:hAnsi="Times New Roman" w:cs="Times New Roman"/>
          <w:spacing w:val="-7"/>
          <w:sz w:val="24"/>
          <w:szCs w:val="24"/>
        </w:rPr>
        <w:t xml:space="preserve"> </w:t>
      </w:r>
      <w:r w:rsidRPr="00ED6091">
        <w:rPr>
          <w:rFonts w:ascii="Times New Roman" w:hAnsi="Times New Roman" w:cs="Times New Roman"/>
          <w:sz w:val="24"/>
          <w:szCs w:val="24"/>
        </w:rPr>
        <w:t>ситуация:</w:t>
      </w:r>
      <w:r w:rsidRPr="00ED6091">
        <w:rPr>
          <w:rFonts w:ascii="Times New Roman" w:hAnsi="Times New Roman" w:cs="Times New Roman"/>
          <w:spacing w:val="-7"/>
          <w:sz w:val="24"/>
          <w:szCs w:val="24"/>
        </w:rPr>
        <w:t xml:space="preserve"> </w:t>
      </w:r>
      <w:r w:rsidRPr="00ED6091">
        <w:rPr>
          <w:rFonts w:ascii="Times New Roman" w:hAnsi="Times New Roman" w:cs="Times New Roman"/>
          <w:sz w:val="24"/>
          <w:szCs w:val="24"/>
        </w:rPr>
        <w:t>что</w:t>
      </w:r>
      <w:r w:rsidRPr="00ED6091">
        <w:rPr>
          <w:rFonts w:ascii="Times New Roman" w:hAnsi="Times New Roman" w:cs="Times New Roman"/>
          <w:spacing w:val="-6"/>
          <w:sz w:val="24"/>
          <w:szCs w:val="24"/>
        </w:rPr>
        <w:t xml:space="preserve"> </w:t>
      </w:r>
      <w:r w:rsidRPr="00ED6091">
        <w:rPr>
          <w:rFonts w:ascii="Times New Roman" w:hAnsi="Times New Roman" w:cs="Times New Roman"/>
          <w:sz w:val="24"/>
          <w:szCs w:val="24"/>
        </w:rPr>
        <w:t>значит</w:t>
      </w:r>
      <w:r w:rsidRPr="00ED6091">
        <w:rPr>
          <w:rFonts w:ascii="Times New Roman" w:hAnsi="Times New Roman" w:cs="Times New Roman"/>
          <w:spacing w:val="-8"/>
          <w:sz w:val="24"/>
          <w:szCs w:val="24"/>
        </w:rPr>
        <w:t xml:space="preserve"> </w:t>
      </w:r>
      <w:r w:rsidRPr="00ED6091">
        <w:rPr>
          <w:rFonts w:ascii="Times New Roman" w:hAnsi="Times New Roman" w:cs="Times New Roman"/>
          <w:sz w:val="24"/>
          <w:szCs w:val="24"/>
        </w:rPr>
        <w:t>красивое</w:t>
      </w:r>
      <w:r w:rsidRPr="00ED6091">
        <w:rPr>
          <w:rFonts w:ascii="Times New Roman" w:hAnsi="Times New Roman" w:cs="Times New Roman"/>
          <w:spacing w:val="-6"/>
          <w:sz w:val="24"/>
          <w:szCs w:val="24"/>
        </w:rPr>
        <w:t xml:space="preserve"> </w:t>
      </w:r>
      <w:r w:rsidRPr="00ED6091">
        <w:rPr>
          <w:rFonts w:ascii="Times New Roman" w:hAnsi="Times New Roman" w:cs="Times New Roman"/>
          <w:spacing w:val="-2"/>
          <w:sz w:val="24"/>
          <w:szCs w:val="24"/>
        </w:rPr>
        <w:t>пение;</w:t>
      </w:r>
    </w:p>
    <w:p w:rsidR="006252EE" w:rsidRPr="00ED6091" w:rsidRDefault="006252EE" w:rsidP="00E304D6">
      <w:pPr>
        <w:pStyle w:val="af3"/>
        <w:widowControl w:val="0"/>
        <w:numPr>
          <w:ilvl w:val="0"/>
          <w:numId w:val="13"/>
        </w:numPr>
        <w:tabs>
          <w:tab w:val="left" w:pos="1562"/>
        </w:tabs>
        <w:autoSpaceDE w:val="0"/>
        <w:autoSpaceDN w:val="0"/>
        <w:spacing w:after="0" w:line="360" w:lineRule="auto"/>
        <w:ind w:right="852" w:firstLine="708"/>
        <w:contextualSpacing w:val="0"/>
        <w:rPr>
          <w:rFonts w:ascii="Times New Roman" w:hAnsi="Times New Roman" w:cs="Times New Roman"/>
          <w:sz w:val="24"/>
          <w:szCs w:val="24"/>
        </w:rPr>
      </w:pPr>
      <w:r w:rsidRPr="00ED6091">
        <w:rPr>
          <w:rFonts w:ascii="Times New Roman" w:hAnsi="Times New Roman" w:cs="Times New Roman"/>
          <w:sz w:val="24"/>
          <w:szCs w:val="24"/>
        </w:rPr>
        <w:t>музыкальная викторина на знание вокальных музыкальных произведений и их авторов;</w:t>
      </w:r>
    </w:p>
    <w:p w:rsidR="006252EE" w:rsidRPr="00ED6091" w:rsidRDefault="006252EE" w:rsidP="00E304D6">
      <w:pPr>
        <w:pStyle w:val="af3"/>
        <w:widowControl w:val="0"/>
        <w:numPr>
          <w:ilvl w:val="0"/>
          <w:numId w:val="13"/>
        </w:numPr>
        <w:tabs>
          <w:tab w:val="left" w:pos="1562"/>
        </w:tabs>
        <w:autoSpaceDE w:val="0"/>
        <w:autoSpaceDN w:val="0"/>
        <w:spacing w:after="0" w:line="360" w:lineRule="auto"/>
        <w:ind w:left="1562" w:hanging="285"/>
        <w:contextualSpacing w:val="0"/>
        <w:rPr>
          <w:rFonts w:ascii="Times New Roman" w:hAnsi="Times New Roman" w:cs="Times New Roman"/>
          <w:sz w:val="24"/>
          <w:szCs w:val="24"/>
        </w:rPr>
      </w:pPr>
      <w:r w:rsidRPr="00ED6091">
        <w:rPr>
          <w:rFonts w:ascii="Times New Roman" w:hAnsi="Times New Roman" w:cs="Times New Roman"/>
          <w:spacing w:val="-2"/>
          <w:sz w:val="24"/>
          <w:szCs w:val="24"/>
        </w:rPr>
        <w:t>разучивание,</w:t>
      </w:r>
      <w:r w:rsidRPr="00ED6091">
        <w:rPr>
          <w:rFonts w:ascii="Times New Roman" w:hAnsi="Times New Roman" w:cs="Times New Roman"/>
          <w:spacing w:val="7"/>
          <w:sz w:val="24"/>
          <w:szCs w:val="24"/>
        </w:rPr>
        <w:t xml:space="preserve"> </w:t>
      </w:r>
      <w:r w:rsidRPr="00ED6091">
        <w:rPr>
          <w:rFonts w:ascii="Times New Roman" w:hAnsi="Times New Roman" w:cs="Times New Roman"/>
          <w:spacing w:val="-2"/>
          <w:sz w:val="24"/>
          <w:szCs w:val="24"/>
        </w:rPr>
        <w:t>исполнение</w:t>
      </w:r>
      <w:r w:rsidRPr="00ED6091">
        <w:rPr>
          <w:rFonts w:ascii="Times New Roman" w:hAnsi="Times New Roman" w:cs="Times New Roman"/>
          <w:spacing w:val="10"/>
          <w:sz w:val="24"/>
          <w:szCs w:val="24"/>
        </w:rPr>
        <w:t xml:space="preserve"> </w:t>
      </w:r>
      <w:r w:rsidRPr="00ED6091">
        <w:rPr>
          <w:rFonts w:ascii="Times New Roman" w:hAnsi="Times New Roman" w:cs="Times New Roman"/>
          <w:spacing w:val="-2"/>
          <w:sz w:val="24"/>
          <w:szCs w:val="24"/>
        </w:rPr>
        <w:t>вокальных</w:t>
      </w:r>
      <w:r w:rsidRPr="00ED6091">
        <w:rPr>
          <w:rFonts w:ascii="Times New Roman" w:hAnsi="Times New Roman" w:cs="Times New Roman"/>
          <w:spacing w:val="9"/>
          <w:sz w:val="24"/>
          <w:szCs w:val="24"/>
        </w:rPr>
        <w:t xml:space="preserve"> </w:t>
      </w:r>
      <w:r w:rsidRPr="00ED6091">
        <w:rPr>
          <w:rFonts w:ascii="Times New Roman" w:hAnsi="Times New Roman" w:cs="Times New Roman"/>
          <w:spacing w:val="-2"/>
          <w:sz w:val="24"/>
          <w:szCs w:val="24"/>
        </w:rPr>
        <w:t>произведений</w:t>
      </w:r>
      <w:r w:rsidRPr="00ED6091">
        <w:rPr>
          <w:rFonts w:ascii="Times New Roman" w:hAnsi="Times New Roman" w:cs="Times New Roman"/>
          <w:spacing w:val="11"/>
          <w:sz w:val="24"/>
          <w:szCs w:val="24"/>
        </w:rPr>
        <w:t xml:space="preserve"> </w:t>
      </w:r>
      <w:r w:rsidRPr="00ED6091">
        <w:rPr>
          <w:rFonts w:ascii="Times New Roman" w:hAnsi="Times New Roman" w:cs="Times New Roman"/>
          <w:spacing w:val="-2"/>
          <w:sz w:val="24"/>
          <w:szCs w:val="24"/>
        </w:rPr>
        <w:t>композиторов-классиков;</w:t>
      </w:r>
    </w:p>
    <w:p w:rsidR="006252EE" w:rsidRPr="00ED6091" w:rsidRDefault="006252EE" w:rsidP="00E304D6">
      <w:pPr>
        <w:pStyle w:val="af3"/>
        <w:widowControl w:val="0"/>
        <w:numPr>
          <w:ilvl w:val="0"/>
          <w:numId w:val="13"/>
        </w:numPr>
        <w:tabs>
          <w:tab w:val="left" w:pos="1562"/>
        </w:tabs>
        <w:autoSpaceDE w:val="0"/>
        <w:autoSpaceDN w:val="0"/>
        <w:spacing w:after="0" w:line="360" w:lineRule="auto"/>
        <w:ind w:right="844" w:firstLine="708"/>
        <w:contextualSpacing w:val="0"/>
        <w:rPr>
          <w:rFonts w:ascii="Times New Roman" w:hAnsi="Times New Roman" w:cs="Times New Roman"/>
          <w:sz w:val="24"/>
          <w:szCs w:val="24"/>
        </w:rPr>
      </w:pPr>
      <w:r w:rsidRPr="00ED6091">
        <w:rPr>
          <w:rFonts w:ascii="Times New Roman" w:hAnsi="Times New Roman" w:cs="Times New Roman"/>
          <w:sz w:val="24"/>
          <w:szCs w:val="24"/>
        </w:rPr>
        <w:t>вариативно:</w:t>
      </w:r>
      <w:r w:rsidRPr="00ED6091">
        <w:rPr>
          <w:rFonts w:ascii="Times New Roman" w:hAnsi="Times New Roman" w:cs="Times New Roman"/>
          <w:spacing w:val="40"/>
          <w:sz w:val="24"/>
          <w:szCs w:val="24"/>
        </w:rPr>
        <w:t xml:space="preserve"> </w:t>
      </w:r>
      <w:r w:rsidRPr="00ED6091">
        <w:rPr>
          <w:rFonts w:ascii="Times New Roman" w:hAnsi="Times New Roman" w:cs="Times New Roman"/>
          <w:sz w:val="24"/>
          <w:szCs w:val="24"/>
        </w:rPr>
        <w:t>посещение</w:t>
      </w:r>
      <w:r w:rsidRPr="00ED6091">
        <w:rPr>
          <w:rFonts w:ascii="Times New Roman" w:hAnsi="Times New Roman" w:cs="Times New Roman"/>
          <w:spacing w:val="40"/>
          <w:sz w:val="24"/>
          <w:szCs w:val="24"/>
        </w:rPr>
        <w:t xml:space="preserve"> </w:t>
      </w:r>
      <w:r w:rsidRPr="00ED6091">
        <w:rPr>
          <w:rFonts w:ascii="Times New Roman" w:hAnsi="Times New Roman" w:cs="Times New Roman"/>
          <w:sz w:val="24"/>
          <w:szCs w:val="24"/>
        </w:rPr>
        <w:t>концерта</w:t>
      </w:r>
      <w:r w:rsidRPr="00ED6091">
        <w:rPr>
          <w:rFonts w:ascii="Times New Roman" w:hAnsi="Times New Roman" w:cs="Times New Roman"/>
          <w:spacing w:val="40"/>
          <w:sz w:val="24"/>
          <w:szCs w:val="24"/>
        </w:rPr>
        <w:t xml:space="preserve"> </w:t>
      </w:r>
      <w:r w:rsidRPr="00ED6091">
        <w:rPr>
          <w:rFonts w:ascii="Times New Roman" w:hAnsi="Times New Roman" w:cs="Times New Roman"/>
          <w:sz w:val="24"/>
          <w:szCs w:val="24"/>
        </w:rPr>
        <w:t>вокальной</w:t>
      </w:r>
      <w:r w:rsidRPr="00ED6091">
        <w:rPr>
          <w:rFonts w:ascii="Times New Roman" w:hAnsi="Times New Roman" w:cs="Times New Roman"/>
          <w:spacing w:val="40"/>
          <w:sz w:val="24"/>
          <w:szCs w:val="24"/>
        </w:rPr>
        <w:t xml:space="preserve"> </w:t>
      </w:r>
      <w:r w:rsidRPr="00ED6091">
        <w:rPr>
          <w:rFonts w:ascii="Times New Roman" w:hAnsi="Times New Roman" w:cs="Times New Roman"/>
          <w:sz w:val="24"/>
          <w:szCs w:val="24"/>
        </w:rPr>
        <w:t>музыки;</w:t>
      </w:r>
      <w:r w:rsidRPr="00ED6091">
        <w:rPr>
          <w:rFonts w:ascii="Times New Roman" w:hAnsi="Times New Roman" w:cs="Times New Roman"/>
          <w:spacing w:val="40"/>
          <w:sz w:val="24"/>
          <w:szCs w:val="24"/>
        </w:rPr>
        <w:t xml:space="preserve"> </w:t>
      </w:r>
      <w:r w:rsidRPr="00ED6091">
        <w:rPr>
          <w:rFonts w:ascii="Times New Roman" w:hAnsi="Times New Roman" w:cs="Times New Roman"/>
          <w:sz w:val="24"/>
          <w:szCs w:val="24"/>
        </w:rPr>
        <w:t>школьный</w:t>
      </w:r>
      <w:r w:rsidRPr="00ED6091">
        <w:rPr>
          <w:rFonts w:ascii="Times New Roman" w:hAnsi="Times New Roman" w:cs="Times New Roman"/>
          <w:spacing w:val="40"/>
          <w:sz w:val="24"/>
          <w:szCs w:val="24"/>
        </w:rPr>
        <w:t xml:space="preserve"> </w:t>
      </w:r>
      <w:r w:rsidRPr="00ED6091">
        <w:rPr>
          <w:rFonts w:ascii="Times New Roman" w:hAnsi="Times New Roman" w:cs="Times New Roman"/>
          <w:sz w:val="24"/>
          <w:szCs w:val="24"/>
        </w:rPr>
        <w:t>конкурс</w:t>
      </w:r>
      <w:r w:rsidRPr="00ED6091">
        <w:rPr>
          <w:rFonts w:ascii="Times New Roman" w:hAnsi="Times New Roman" w:cs="Times New Roman"/>
          <w:spacing w:val="40"/>
          <w:sz w:val="24"/>
          <w:szCs w:val="24"/>
        </w:rPr>
        <w:t xml:space="preserve"> </w:t>
      </w:r>
      <w:r w:rsidRPr="00ED6091">
        <w:rPr>
          <w:rFonts w:ascii="Times New Roman" w:hAnsi="Times New Roman" w:cs="Times New Roman"/>
          <w:sz w:val="24"/>
          <w:szCs w:val="24"/>
        </w:rPr>
        <w:t>юных вокалистов.</w:t>
      </w:r>
    </w:p>
    <w:p w:rsidR="006252EE" w:rsidRDefault="006252EE" w:rsidP="006252EE">
      <w:pPr>
        <w:spacing w:line="360" w:lineRule="auto"/>
        <w:ind w:left="1289"/>
        <w:rPr>
          <w:rFonts w:ascii="Times New Roman" w:hAnsi="Times New Roman" w:cs="Times New Roman"/>
          <w:sz w:val="24"/>
          <w:szCs w:val="24"/>
        </w:rPr>
      </w:pPr>
      <w:r w:rsidRPr="00ED6091">
        <w:rPr>
          <w:rFonts w:ascii="Times New Roman" w:hAnsi="Times New Roman" w:cs="Times New Roman"/>
          <w:i/>
          <w:spacing w:val="-2"/>
          <w:sz w:val="24"/>
          <w:szCs w:val="24"/>
        </w:rPr>
        <w:t>Инструментальная</w:t>
      </w:r>
      <w:r w:rsidRPr="00ED6091">
        <w:rPr>
          <w:rFonts w:ascii="Times New Roman" w:hAnsi="Times New Roman" w:cs="Times New Roman"/>
          <w:i/>
          <w:spacing w:val="12"/>
          <w:sz w:val="24"/>
          <w:szCs w:val="24"/>
        </w:rPr>
        <w:t xml:space="preserve"> </w:t>
      </w:r>
      <w:r w:rsidRPr="00ED6091">
        <w:rPr>
          <w:rFonts w:ascii="Times New Roman" w:hAnsi="Times New Roman" w:cs="Times New Roman"/>
          <w:i/>
          <w:spacing w:val="-2"/>
          <w:sz w:val="24"/>
          <w:szCs w:val="24"/>
        </w:rPr>
        <w:t>музыка</w:t>
      </w:r>
      <w:r w:rsidRPr="00ED6091">
        <w:rPr>
          <w:rFonts w:ascii="Times New Roman" w:hAnsi="Times New Roman" w:cs="Times New Roman"/>
          <w:spacing w:val="-2"/>
          <w:sz w:val="24"/>
          <w:szCs w:val="24"/>
        </w:rPr>
        <w:t>.</w:t>
      </w:r>
    </w:p>
    <w:p w:rsidR="006252EE" w:rsidRPr="00ED6091" w:rsidRDefault="006252EE" w:rsidP="006252EE">
      <w:pPr>
        <w:pStyle w:val="ad"/>
        <w:spacing w:line="360" w:lineRule="auto"/>
        <w:ind w:left="1289" w:firstLine="0"/>
        <w:rPr>
          <w:rFonts w:ascii="Times New Roman" w:hAnsi="Times New Roman" w:cs="Times New Roman"/>
          <w:sz w:val="24"/>
          <w:szCs w:val="24"/>
        </w:rPr>
      </w:pPr>
      <w:r w:rsidRPr="00ED6091">
        <w:rPr>
          <w:rFonts w:ascii="Times New Roman" w:hAnsi="Times New Roman" w:cs="Times New Roman"/>
          <w:spacing w:val="-2"/>
          <w:sz w:val="24"/>
          <w:szCs w:val="24"/>
        </w:rPr>
        <w:t>Содержание:</w:t>
      </w:r>
      <w:r w:rsidRPr="00ED6091">
        <w:rPr>
          <w:rFonts w:ascii="Times New Roman" w:hAnsi="Times New Roman" w:cs="Times New Roman"/>
          <w:spacing w:val="-5"/>
          <w:sz w:val="24"/>
          <w:szCs w:val="24"/>
        </w:rPr>
        <w:t xml:space="preserve"> </w:t>
      </w:r>
      <w:r w:rsidRPr="00ED6091">
        <w:rPr>
          <w:rFonts w:ascii="Times New Roman" w:hAnsi="Times New Roman" w:cs="Times New Roman"/>
          <w:spacing w:val="-2"/>
          <w:sz w:val="24"/>
          <w:szCs w:val="24"/>
        </w:rPr>
        <w:t>жанры</w:t>
      </w:r>
      <w:r w:rsidRPr="00ED6091">
        <w:rPr>
          <w:rFonts w:ascii="Times New Roman" w:hAnsi="Times New Roman" w:cs="Times New Roman"/>
          <w:spacing w:val="-5"/>
          <w:sz w:val="24"/>
          <w:szCs w:val="24"/>
        </w:rPr>
        <w:t xml:space="preserve"> </w:t>
      </w:r>
      <w:r w:rsidRPr="00ED6091">
        <w:rPr>
          <w:rFonts w:ascii="Times New Roman" w:hAnsi="Times New Roman" w:cs="Times New Roman"/>
          <w:spacing w:val="-2"/>
          <w:sz w:val="24"/>
          <w:szCs w:val="24"/>
        </w:rPr>
        <w:t>камерной</w:t>
      </w:r>
      <w:r w:rsidRPr="00ED6091">
        <w:rPr>
          <w:rFonts w:ascii="Times New Roman" w:hAnsi="Times New Roman" w:cs="Times New Roman"/>
          <w:spacing w:val="-3"/>
          <w:sz w:val="24"/>
          <w:szCs w:val="24"/>
        </w:rPr>
        <w:t xml:space="preserve"> </w:t>
      </w:r>
      <w:r w:rsidRPr="00ED6091">
        <w:rPr>
          <w:rFonts w:ascii="Times New Roman" w:hAnsi="Times New Roman" w:cs="Times New Roman"/>
          <w:spacing w:val="-2"/>
          <w:sz w:val="24"/>
          <w:szCs w:val="24"/>
        </w:rPr>
        <w:t>инструментальной</w:t>
      </w:r>
      <w:r w:rsidRPr="00ED6091">
        <w:rPr>
          <w:rFonts w:ascii="Times New Roman" w:hAnsi="Times New Roman" w:cs="Times New Roman"/>
          <w:spacing w:val="-6"/>
          <w:sz w:val="24"/>
          <w:szCs w:val="24"/>
        </w:rPr>
        <w:t xml:space="preserve"> </w:t>
      </w:r>
      <w:r w:rsidRPr="00ED6091">
        <w:rPr>
          <w:rFonts w:ascii="Times New Roman" w:hAnsi="Times New Roman" w:cs="Times New Roman"/>
          <w:spacing w:val="-2"/>
          <w:sz w:val="24"/>
          <w:szCs w:val="24"/>
        </w:rPr>
        <w:t>музыки: этюд,</w:t>
      </w:r>
      <w:r w:rsidRPr="00ED6091">
        <w:rPr>
          <w:rFonts w:ascii="Times New Roman" w:hAnsi="Times New Roman" w:cs="Times New Roman"/>
          <w:spacing w:val="-4"/>
          <w:sz w:val="24"/>
          <w:szCs w:val="24"/>
        </w:rPr>
        <w:t xml:space="preserve"> </w:t>
      </w:r>
      <w:r w:rsidRPr="00ED6091">
        <w:rPr>
          <w:rFonts w:ascii="Times New Roman" w:hAnsi="Times New Roman" w:cs="Times New Roman"/>
          <w:spacing w:val="-2"/>
          <w:sz w:val="24"/>
          <w:szCs w:val="24"/>
        </w:rPr>
        <w:t>пьеса.</w:t>
      </w:r>
      <w:r w:rsidRPr="00ED6091">
        <w:rPr>
          <w:rFonts w:ascii="Times New Roman" w:hAnsi="Times New Roman" w:cs="Times New Roman"/>
          <w:spacing w:val="-3"/>
          <w:sz w:val="24"/>
          <w:szCs w:val="24"/>
        </w:rPr>
        <w:t xml:space="preserve"> </w:t>
      </w:r>
      <w:r w:rsidRPr="00ED6091">
        <w:rPr>
          <w:rFonts w:ascii="Times New Roman" w:hAnsi="Times New Roman" w:cs="Times New Roman"/>
          <w:spacing w:val="-2"/>
          <w:sz w:val="24"/>
          <w:szCs w:val="24"/>
        </w:rPr>
        <w:t>Альбом.</w:t>
      </w:r>
    </w:p>
    <w:p w:rsidR="006252EE" w:rsidRPr="00ED6091" w:rsidRDefault="006252EE" w:rsidP="006252EE">
      <w:pPr>
        <w:pStyle w:val="ad"/>
        <w:spacing w:line="360" w:lineRule="auto"/>
        <w:ind w:firstLine="0"/>
        <w:rPr>
          <w:rFonts w:ascii="Times New Roman" w:hAnsi="Times New Roman" w:cs="Times New Roman"/>
          <w:sz w:val="24"/>
          <w:szCs w:val="24"/>
        </w:rPr>
      </w:pPr>
      <w:r>
        <w:rPr>
          <w:rFonts w:ascii="Times New Roman" w:hAnsi="Times New Roman" w:cs="Times New Roman"/>
          <w:sz w:val="24"/>
          <w:szCs w:val="24"/>
        </w:rPr>
        <w:t xml:space="preserve">         </w:t>
      </w:r>
      <w:r w:rsidRPr="00ED6091">
        <w:rPr>
          <w:rFonts w:ascii="Times New Roman" w:hAnsi="Times New Roman" w:cs="Times New Roman"/>
          <w:sz w:val="24"/>
          <w:szCs w:val="24"/>
        </w:rPr>
        <w:t>Цикл.</w:t>
      </w:r>
      <w:r w:rsidRPr="00ED6091">
        <w:rPr>
          <w:rFonts w:ascii="Times New Roman" w:hAnsi="Times New Roman" w:cs="Times New Roman"/>
          <w:spacing w:val="-7"/>
          <w:sz w:val="24"/>
          <w:szCs w:val="24"/>
        </w:rPr>
        <w:t xml:space="preserve"> </w:t>
      </w:r>
      <w:r w:rsidRPr="00ED6091">
        <w:rPr>
          <w:rFonts w:ascii="Times New Roman" w:hAnsi="Times New Roman" w:cs="Times New Roman"/>
          <w:sz w:val="24"/>
          <w:szCs w:val="24"/>
        </w:rPr>
        <w:t>Сюита.</w:t>
      </w:r>
      <w:r w:rsidRPr="00ED6091">
        <w:rPr>
          <w:rFonts w:ascii="Times New Roman" w:hAnsi="Times New Roman" w:cs="Times New Roman"/>
          <w:spacing w:val="-5"/>
          <w:sz w:val="24"/>
          <w:szCs w:val="24"/>
        </w:rPr>
        <w:t xml:space="preserve"> </w:t>
      </w:r>
      <w:r w:rsidRPr="00ED6091">
        <w:rPr>
          <w:rFonts w:ascii="Times New Roman" w:hAnsi="Times New Roman" w:cs="Times New Roman"/>
          <w:sz w:val="24"/>
          <w:szCs w:val="24"/>
        </w:rPr>
        <w:t>Соната.</w:t>
      </w:r>
      <w:r w:rsidRPr="00ED6091">
        <w:rPr>
          <w:rFonts w:ascii="Times New Roman" w:hAnsi="Times New Roman" w:cs="Times New Roman"/>
          <w:spacing w:val="-4"/>
          <w:sz w:val="24"/>
          <w:szCs w:val="24"/>
        </w:rPr>
        <w:t xml:space="preserve"> </w:t>
      </w:r>
      <w:r w:rsidRPr="00ED6091">
        <w:rPr>
          <w:rFonts w:ascii="Times New Roman" w:hAnsi="Times New Roman" w:cs="Times New Roman"/>
          <w:spacing w:val="-2"/>
          <w:sz w:val="24"/>
          <w:szCs w:val="24"/>
        </w:rPr>
        <w:t>Квартет.</w:t>
      </w:r>
    </w:p>
    <w:p w:rsidR="006252EE" w:rsidRPr="00ED6091" w:rsidRDefault="006252EE" w:rsidP="006252EE">
      <w:pPr>
        <w:pStyle w:val="ad"/>
        <w:spacing w:before="1" w:line="360" w:lineRule="auto"/>
        <w:ind w:left="1289" w:firstLine="0"/>
        <w:rPr>
          <w:rFonts w:ascii="Times New Roman" w:hAnsi="Times New Roman" w:cs="Times New Roman"/>
          <w:sz w:val="24"/>
          <w:szCs w:val="24"/>
        </w:rPr>
      </w:pPr>
      <w:r w:rsidRPr="00ED6091">
        <w:rPr>
          <w:rFonts w:ascii="Times New Roman" w:hAnsi="Times New Roman" w:cs="Times New Roman"/>
          <w:sz w:val="24"/>
          <w:szCs w:val="24"/>
        </w:rPr>
        <w:t>Виды</w:t>
      </w:r>
      <w:r w:rsidRPr="00ED6091">
        <w:rPr>
          <w:rFonts w:ascii="Times New Roman" w:hAnsi="Times New Roman" w:cs="Times New Roman"/>
          <w:spacing w:val="-9"/>
          <w:sz w:val="24"/>
          <w:szCs w:val="24"/>
        </w:rPr>
        <w:t xml:space="preserve"> </w:t>
      </w:r>
      <w:r w:rsidRPr="00ED6091">
        <w:rPr>
          <w:rFonts w:ascii="Times New Roman" w:hAnsi="Times New Roman" w:cs="Times New Roman"/>
          <w:sz w:val="24"/>
          <w:szCs w:val="24"/>
        </w:rPr>
        <w:t>деятельности</w:t>
      </w:r>
      <w:r w:rsidRPr="00ED6091">
        <w:rPr>
          <w:rFonts w:ascii="Times New Roman" w:hAnsi="Times New Roman" w:cs="Times New Roman"/>
          <w:spacing w:val="-11"/>
          <w:sz w:val="24"/>
          <w:szCs w:val="24"/>
        </w:rPr>
        <w:t xml:space="preserve"> </w:t>
      </w:r>
      <w:r w:rsidRPr="00ED6091">
        <w:rPr>
          <w:rFonts w:ascii="Times New Roman" w:hAnsi="Times New Roman" w:cs="Times New Roman"/>
          <w:spacing w:val="-2"/>
          <w:sz w:val="24"/>
          <w:szCs w:val="24"/>
        </w:rPr>
        <w:t>обучающихся:</w:t>
      </w:r>
    </w:p>
    <w:p w:rsidR="006252EE" w:rsidRPr="00ED6091" w:rsidRDefault="006252EE" w:rsidP="00E304D6">
      <w:pPr>
        <w:pStyle w:val="af3"/>
        <w:widowControl w:val="0"/>
        <w:numPr>
          <w:ilvl w:val="0"/>
          <w:numId w:val="13"/>
        </w:numPr>
        <w:tabs>
          <w:tab w:val="left" w:pos="1562"/>
        </w:tabs>
        <w:autoSpaceDE w:val="0"/>
        <w:autoSpaceDN w:val="0"/>
        <w:spacing w:after="0" w:line="360" w:lineRule="auto"/>
        <w:ind w:left="1562" w:hanging="285"/>
        <w:contextualSpacing w:val="0"/>
        <w:rPr>
          <w:rFonts w:ascii="Times New Roman" w:hAnsi="Times New Roman" w:cs="Times New Roman"/>
          <w:sz w:val="24"/>
          <w:szCs w:val="24"/>
        </w:rPr>
      </w:pPr>
      <w:r w:rsidRPr="00ED6091">
        <w:rPr>
          <w:rFonts w:ascii="Times New Roman" w:hAnsi="Times New Roman" w:cs="Times New Roman"/>
          <w:sz w:val="24"/>
          <w:szCs w:val="24"/>
        </w:rPr>
        <w:t>знакомство</w:t>
      </w:r>
      <w:r w:rsidRPr="00ED6091">
        <w:rPr>
          <w:rFonts w:ascii="Times New Roman" w:hAnsi="Times New Roman" w:cs="Times New Roman"/>
          <w:spacing w:val="-9"/>
          <w:sz w:val="24"/>
          <w:szCs w:val="24"/>
        </w:rPr>
        <w:t xml:space="preserve"> </w:t>
      </w:r>
      <w:r w:rsidRPr="00ED6091">
        <w:rPr>
          <w:rFonts w:ascii="Times New Roman" w:hAnsi="Times New Roman" w:cs="Times New Roman"/>
          <w:sz w:val="24"/>
          <w:szCs w:val="24"/>
        </w:rPr>
        <w:t>с</w:t>
      </w:r>
      <w:r w:rsidRPr="00ED6091">
        <w:rPr>
          <w:rFonts w:ascii="Times New Roman" w:hAnsi="Times New Roman" w:cs="Times New Roman"/>
          <w:spacing w:val="-9"/>
          <w:sz w:val="24"/>
          <w:szCs w:val="24"/>
        </w:rPr>
        <w:t xml:space="preserve"> </w:t>
      </w:r>
      <w:r w:rsidRPr="00ED6091">
        <w:rPr>
          <w:rFonts w:ascii="Times New Roman" w:hAnsi="Times New Roman" w:cs="Times New Roman"/>
          <w:sz w:val="24"/>
          <w:szCs w:val="24"/>
        </w:rPr>
        <w:t>жанрами</w:t>
      </w:r>
      <w:r w:rsidRPr="00ED6091">
        <w:rPr>
          <w:rFonts w:ascii="Times New Roman" w:hAnsi="Times New Roman" w:cs="Times New Roman"/>
          <w:spacing w:val="-8"/>
          <w:sz w:val="24"/>
          <w:szCs w:val="24"/>
        </w:rPr>
        <w:t xml:space="preserve"> </w:t>
      </w:r>
      <w:r w:rsidRPr="00ED6091">
        <w:rPr>
          <w:rFonts w:ascii="Times New Roman" w:hAnsi="Times New Roman" w:cs="Times New Roman"/>
          <w:sz w:val="24"/>
          <w:szCs w:val="24"/>
        </w:rPr>
        <w:t>камерной</w:t>
      </w:r>
      <w:r w:rsidRPr="00ED6091">
        <w:rPr>
          <w:rFonts w:ascii="Times New Roman" w:hAnsi="Times New Roman" w:cs="Times New Roman"/>
          <w:spacing w:val="-8"/>
          <w:sz w:val="24"/>
          <w:szCs w:val="24"/>
        </w:rPr>
        <w:t xml:space="preserve"> </w:t>
      </w:r>
      <w:r w:rsidRPr="00ED6091">
        <w:rPr>
          <w:rFonts w:ascii="Times New Roman" w:hAnsi="Times New Roman" w:cs="Times New Roman"/>
          <w:sz w:val="24"/>
          <w:szCs w:val="24"/>
        </w:rPr>
        <w:t>инструментальной</w:t>
      </w:r>
      <w:r w:rsidRPr="00ED6091">
        <w:rPr>
          <w:rFonts w:ascii="Times New Roman" w:hAnsi="Times New Roman" w:cs="Times New Roman"/>
          <w:spacing w:val="-7"/>
          <w:sz w:val="24"/>
          <w:szCs w:val="24"/>
        </w:rPr>
        <w:t xml:space="preserve"> </w:t>
      </w:r>
      <w:r w:rsidRPr="00ED6091">
        <w:rPr>
          <w:rFonts w:ascii="Times New Roman" w:hAnsi="Times New Roman" w:cs="Times New Roman"/>
          <w:spacing w:val="-2"/>
          <w:sz w:val="24"/>
          <w:szCs w:val="24"/>
        </w:rPr>
        <w:t>музыки;</w:t>
      </w:r>
    </w:p>
    <w:p w:rsidR="006252EE" w:rsidRPr="00ED6091" w:rsidRDefault="006252EE" w:rsidP="00E304D6">
      <w:pPr>
        <w:pStyle w:val="af3"/>
        <w:widowControl w:val="0"/>
        <w:numPr>
          <w:ilvl w:val="0"/>
          <w:numId w:val="13"/>
        </w:numPr>
        <w:tabs>
          <w:tab w:val="left" w:pos="1562"/>
        </w:tabs>
        <w:autoSpaceDE w:val="0"/>
        <w:autoSpaceDN w:val="0"/>
        <w:spacing w:after="0" w:line="360" w:lineRule="auto"/>
        <w:ind w:left="1562" w:hanging="285"/>
        <w:contextualSpacing w:val="0"/>
        <w:rPr>
          <w:rFonts w:ascii="Times New Roman" w:hAnsi="Times New Roman" w:cs="Times New Roman"/>
          <w:sz w:val="24"/>
          <w:szCs w:val="24"/>
        </w:rPr>
      </w:pPr>
      <w:r w:rsidRPr="00ED6091">
        <w:rPr>
          <w:rFonts w:ascii="Times New Roman" w:hAnsi="Times New Roman" w:cs="Times New Roman"/>
          <w:sz w:val="24"/>
          <w:szCs w:val="24"/>
        </w:rPr>
        <w:t>слушание</w:t>
      </w:r>
      <w:r w:rsidRPr="00ED6091">
        <w:rPr>
          <w:rFonts w:ascii="Times New Roman" w:hAnsi="Times New Roman" w:cs="Times New Roman"/>
          <w:spacing w:val="-17"/>
          <w:sz w:val="24"/>
          <w:szCs w:val="24"/>
        </w:rPr>
        <w:t xml:space="preserve"> </w:t>
      </w:r>
      <w:r w:rsidRPr="00ED6091">
        <w:rPr>
          <w:rFonts w:ascii="Times New Roman" w:hAnsi="Times New Roman" w:cs="Times New Roman"/>
          <w:sz w:val="24"/>
          <w:szCs w:val="24"/>
        </w:rPr>
        <w:t>произведений</w:t>
      </w:r>
      <w:r w:rsidRPr="00ED6091">
        <w:rPr>
          <w:rFonts w:ascii="Times New Roman" w:hAnsi="Times New Roman" w:cs="Times New Roman"/>
          <w:spacing w:val="-14"/>
          <w:sz w:val="24"/>
          <w:szCs w:val="24"/>
        </w:rPr>
        <w:t xml:space="preserve"> </w:t>
      </w:r>
      <w:r w:rsidRPr="00ED6091">
        <w:rPr>
          <w:rFonts w:ascii="Times New Roman" w:hAnsi="Times New Roman" w:cs="Times New Roman"/>
          <w:sz w:val="24"/>
          <w:szCs w:val="24"/>
        </w:rPr>
        <w:t>композиторов-</w:t>
      </w:r>
      <w:r w:rsidRPr="00ED6091">
        <w:rPr>
          <w:rFonts w:ascii="Times New Roman" w:hAnsi="Times New Roman" w:cs="Times New Roman"/>
          <w:spacing w:val="-2"/>
          <w:sz w:val="24"/>
          <w:szCs w:val="24"/>
        </w:rPr>
        <w:t>классиков;</w:t>
      </w:r>
    </w:p>
    <w:p w:rsidR="006252EE" w:rsidRPr="00ED6091" w:rsidRDefault="006252EE" w:rsidP="00E304D6">
      <w:pPr>
        <w:pStyle w:val="af3"/>
        <w:widowControl w:val="0"/>
        <w:numPr>
          <w:ilvl w:val="0"/>
          <w:numId w:val="13"/>
        </w:numPr>
        <w:tabs>
          <w:tab w:val="left" w:pos="1562"/>
        </w:tabs>
        <w:autoSpaceDE w:val="0"/>
        <w:autoSpaceDN w:val="0"/>
        <w:spacing w:after="0" w:line="360" w:lineRule="auto"/>
        <w:ind w:left="1562" w:hanging="285"/>
        <w:contextualSpacing w:val="0"/>
        <w:rPr>
          <w:rFonts w:ascii="Times New Roman" w:hAnsi="Times New Roman" w:cs="Times New Roman"/>
          <w:sz w:val="24"/>
          <w:szCs w:val="24"/>
        </w:rPr>
      </w:pPr>
      <w:r w:rsidRPr="00ED6091">
        <w:rPr>
          <w:rFonts w:ascii="Times New Roman" w:hAnsi="Times New Roman" w:cs="Times New Roman"/>
          <w:sz w:val="24"/>
          <w:szCs w:val="24"/>
        </w:rPr>
        <w:t>определение</w:t>
      </w:r>
      <w:r w:rsidRPr="00ED6091">
        <w:rPr>
          <w:rFonts w:ascii="Times New Roman" w:hAnsi="Times New Roman" w:cs="Times New Roman"/>
          <w:spacing w:val="-11"/>
          <w:sz w:val="24"/>
          <w:szCs w:val="24"/>
        </w:rPr>
        <w:t xml:space="preserve"> </w:t>
      </w:r>
      <w:r w:rsidRPr="00ED6091">
        <w:rPr>
          <w:rFonts w:ascii="Times New Roman" w:hAnsi="Times New Roman" w:cs="Times New Roman"/>
          <w:sz w:val="24"/>
          <w:szCs w:val="24"/>
        </w:rPr>
        <w:t>комплекса</w:t>
      </w:r>
      <w:r w:rsidRPr="00ED6091">
        <w:rPr>
          <w:rFonts w:ascii="Times New Roman" w:hAnsi="Times New Roman" w:cs="Times New Roman"/>
          <w:spacing w:val="-10"/>
          <w:sz w:val="24"/>
          <w:szCs w:val="24"/>
        </w:rPr>
        <w:t xml:space="preserve"> </w:t>
      </w:r>
      <w:r w:rsidRPr="00ED6091">
        <w:rPr>
          <w:rFonts w:ascii="Times New Roman" w:hAnsi="Times New Roman" w:cs="Times New Roman"/>
          <w:sz w:val="24"/>
          <w:szCs w:val="24"/>
        </w:rPr>
        <w:t>выразительных</w:t>
      </w:r>
      <w:r w:rsidRPr="00ED6091">
        <w:rPr>
          <w:rFonts w:ascii="Times New Roman" w:hAnsi="Times New Roman" w:cs="Times New Roman"/>
          <w:spacing w:val="-13"/>
          <w:sz w:val="24"/>
          <w:szCs w:val="24"/>
        </w:rPr>
        <w:t xml:space="preserve"> </w:t>
      </w:r>
      <w:r w:rsidRPr="00ED6091">
        <w:rPr>
          <w:rFonts w:ascii="Times New Roman" w:hAnsi="Times New Roman" w:cs="Times New Roman"/>
          <w:spacing w:val="-2"/>
          <w:sz w:val="24"/>
          <w:szCs w:val="24"/>
        </w:rPr>
        <w:t>средств;</w:t>
      </w:r>
    </w:p>
    <w:p w:rsidR="006252EE" w:rsidRPr="00ED6091" w:rsidRDefault="006252EE" w:rsidP="00E304D6">
      <w:pPr>
        <w:pStyle w:val="af3"/>
        <w:widowControl w:val="0"/>
        <w:numPr>
          <w:ilvl w:val="0"/>
          <w:numId w:val="13"/>
        </w:numPr>
        <w:tabs>
          <w:tab w:val="left" w:pos="1562"/>
        </w:tabs>
        <w:autoSpaceDE w:val="0"/>
        <w:autoSpaceDN w:val="0"/>
        <w:spacing w:after="0" w:line="360" w:lineRule="auto"/>
        <w:ind w:left="1562" w:hanging="285"/>
        <w:contextualSpacing w:val="0"/>
        <w:rPr>
          <w:rFonts w:ascii="Times New Roman" w:hAnsi="Times New Roman" w:cs="Times New Roman"/>
          <w:sz w:val="24"/>
          <w:szCs w:val="24"/>
        </w:rPr>
      </w:pPr>
      <w:r w:rsidRPr="00ED6091">
        <w:rPr>
          <w:rFonts w:ascii="Times New Roman" w:hAnsi="Times New Roman" w:cs="Times New Roman"/>
          <w:sz w:val="24"/>
          <w:szCs w:val="24"/>
        </w:rPr>
        <w:t>описание</w:t>
      </w:r>
      <w:r w:rsidRPr="00ED6091">
        <w:rPr>
          <w:rFonts w:ascii="Times New Roman" w:hAnsi="Times New Roman" w:cs="Times New Roman"/>
          <w:spacing w:val="-7"/>
          <w:sz w:val="24"/>
          <w:szCs w:val="24"/>
        </w:rPr>
        <w:t xml:space="preserve"> </w:t>
      </w:r>
      <w:r w:rsidRPr="00ED6091">
        <w:rPr>
          <w:rFonts w:ascii="Times New Roman" w:hAnsi="Times New Roman" w:cs="Times New Roman"/>
          <w:sz w:val="24"/>
          <w:szCs w:val="24"/>
        </w:rPr>
        <w:t>своего</w:t>
      </w:r>
      <w:r w:rsidRPr="00ED6091">
        <w:rPr>
          <w:rFonts w:ascii="Times New Roman" w:hAnsi="Times New Roman" w:cs="Times New Roman"/>
          <w:spacing w:val="-6"/>
          <w:sz w:val="24"/>
          <w:szCs w:val="24"/>
        </w:rPr>
        <w:t xml:space="preserve"> </w:t>
      </w:r>
      <w:r w:rsidRPr="00ED6091">
        <w:rPr>
          <w:rFonts w:ascii="Times New Roman" w:hAnsi="Times New Roman" w:cs="Times New Roman"/>
          <w:sz w:val="24"/>
          <w:szCs w:val="24"/>
        </w:rPr>
        <w:t>впечатления</w:t>
      </w:r>
      <w:r w:rsidRPr="00ED6091">
        <w:rPr>
          <w:rFonts w:ascii="Times New Roman" w:hAnsi="Times New Roman" w:cs="Times New Roman"/>
          <w:spacing w:val="-6"/>
          <w:sz w:val="24"/>
          <w:szCs w:val="24"/>
        </w:rPr>
        <w:t xml:space="preserve"> </w:t>
      </w:r>
      <w:r w:rsidRPr="00ED6091">
        <w:rPr>
          <w:rFonts w:ascii="Times New Roman" w:hAnsi="Times New Roman" w:cs="Times New Roman"/>
          <w:sz w:val="24"/>
          <w:szCs w:val="24"/>
        </w:rPr>
        <w:t>от</w:t>
      </w:r>
      <w:r w:rsidRPr="00ED6091">
        <w:rPr>
          <w:rFonts w:ascii="Times New Roman" w:hAnsi="Times New Roman" w:cs="Times New Roman"/>
          <w:spacing w:val="-7"/>
          <w:sz w:val="24"/>
          <w:szCs w:val="24"/>
        </w:rPr>
        <w:t xml:space="preserve"> </w:t>
      </w:r>
      <w:r w:rsidRPr="00ED6091">
        <w:rPr>
          <w:rFonts w:ascii="Times New Roman" w:hAnsi="Times New Roman" w:cs="Times New Roman"/>
          <w:spacing w:val="-2"/>
          <w:sz w:val="24"/>
          <w:szCs w:val="24"/>
        </w:rPr>
        <w:t>восприятия;</w:t>
      </w:r>
    </w:p>
    <w:p w:rsidR="006252EE" w:rsidRPr="00ED6091" w:rsidRDefault="006252EE" w:rsidP="00E304D6">
      <w:pPr>
        <w:pStyle w:val="af3"/>
        <w:widowControl w:val="0"/>
        <w:numPr>
          <w:ilvl w:val="0"/>
          <w:numId w:val="13"/>
        </w:numPr>
        <w:tabs>
          <w:tab w:val="left" w:pos="1562"/>
        </w:tabs>
        <w:autoSpaceDE w:val="0"/>
        <w:autoSpaceDN w:val="0"/>
        <w:spacing w:after="0" w:line="360" w:lineRule="auto"/>
        <w:ind w:left="1562" w:hanging="285"/>
        <w:contextualSpacing w:val="0"/>
        <w:rPr>
          <w:rFonts w:ascii="Times New Roman" w:hAnsi="Times New Roman" w:cs="Times New Roman"/>
          <w:sz w:val="24"/>
          <w:szCs w:val="24"/>
        </w:rPr>
      </w:pPr>
      <w:r w:rsidRPr="00ED6091">
        <w:rPr>
          <w:rFonts w:ascii="Times New Roman" w:hAnsi="Times New Roman" w:cs="Times New Roman"/>
          <w:sz w:val="24"/>
          <w:szCs w:val="24"/>
        </w:rPr>
        <w:t>музыкальная</w:t>
      </w:r>
      <w:r w:rsidRPr="00ED6091">
        <w:rPr>
          <w:rFonts w:ascii="Times New Roman" w:hAnsi="Times New Roman" w:cs="Times New Roman"/>
          <w:spacing w:val="-6"/>
          <w:sz w:val="24"/>
          <w:szCs w:val="24"/>
        </w:rPr>
        <w:t xml:space="preserve"> </w:t>
      </w:r>
      <w:r w:rsidRPr="00ED6091">
        <w:rPr>
          <w:rFonts w:ascii="Times New Roman" w:hAnsi="Times New Roman" w:cs="Times New Roman"/>
          <w:spacing w:val="-2"/>
          <w:sz w:val="24"/>
          <w:szCs w:val="24"/>
        </w:rPr>
        <w:t>викторина;</w:t>
      </w:r>
    </w:p>
    <w:p w:rsidR="006252EE" w:rsidRPr="00ED6091" w:rsidRDefault="006252EE" w:rsidP="00E304D6">
      <w:pPr>
        <w:pStyle w:val="af3"/>
        <w:widowControl w:val="0"/>
        <w:numPr>
          <w:ilvl w:val="0"/>
          <w:numId w:val="13"/>
        </w:numPr>
        <w:tabs>
          <w:tab w:val="left" w:pos="1562"/>
        </w:tabs>
        <w:autoSpaceDE w:val="0"/>
        <w:autoSpaceDN w:val="0"/>
        <w:spacing w:after="0" w:line="360" w:lineRule="auto"/>
        <w:ind w:right="852" w:firstLine="708"/>
        <w:contextualSpacing w:val="0"/>
        <w:rPr>
          <w:rFonts w:ascii="Times New Roman" w:hAnsi="Times New Roman" w:cs="Times New Roman"/>
          <w:sz w:val="24"/>
          <w:szCs w:val="24"/>
        </w:rPr>
      </w:pPr>
      <w:r w:rsidRPr="00ED6091">
        <w:rPr>
          <w:rFonts w:ascii="Times New Roman" w:hAnsi="Times New Roman" w:cs="Times New Roman"/>
          <w:sz w:val="24"/>
          <w:szCs w:val="24"/>
        </w:rPr>
        <w:t>вариативно:</w:t>
      </w:r>
      <w:r w:rsidRPr="00ED6091">
        <w:rPr>
          <w:rFonts w:ascii="Times New Roman" w:hAnsi="Times New Roman" w:cs="Times New Roman"/>
          <w:spacing w:val="40"/>
          <w:sz w:val="24"/>
          <w:szCs w:val="24"/>
        </w:rPr>
        <w:t xml:space="preserve"> </w:t>
      </w:r>
      <w:r w:rsidRPr="00ED6091">
        <w:rPr>
          <w:rFonts w:ascii="Times New Roman" w:hAnsi="Times New Roman" w:cs="Times New Roman"/>
          <w:sz w:val="24"/>
          <w:szCs w:val="24"/>
        </w:rPr>
        <w:t>посещение</w:t>
      </w:r>
      <w:r w:rsidRPr="00ED6091">
        <w:rPr>
          <w:rFonts w:ascii="Times New Roman" w:hAnsi="Times New Roman" w:cs="Times New Roman"/>
          <w:spacing w:val="40"/>
          <w:sz w:val="24"/>
          <w:szCs w:val="24"/>
        </w:rPr>
        <w:t xml:space="preserve"> </w:t>
      </w:r>
      <w:r w:rsidRPr="00ED6091">
        <w:rPr>
          <w:rFonts w:ascii="Times New Roman" w:hAnsi="Times New Roman" w:cs="Times New Roman"/>
          <w:sz w:val="24"/>
          <w:szCs w:val="24"/>
        </w:rPr>
        <w:t>концерта</w:t>
      </w:r>
      <w:r w:rsidRPr="00ED6091">
        <w:rPr>
          <w:rFonts w:ascii="Times New Roman" w:hAnsi="Times New Roman" w:cs="Times New Roman"/>
          <w:spacing w:val="40"/>
          <w:sz w:val="24"/>
          <w:szCs w:val="24"/>
        </w:rPr>
        <w:t xml:space="preserve"> </w:t>
      </w:r>
      <w:r w:rsidRPr="00ED6091">
        <w:rPr>
          <w:rFonts w:ascii="Times New Roman" w:hAnsi="Times New Roman" w:cs="Times New Roman"/>
          <w:sz w:val="24"/>
          <w:szCs w:val="24"/>
        </w:rPr>
        <w:t>инструментальной</w:t>
      </w:r>
      <w:r w:rsidRPr="00ED6091">
        <w:rPr>
          <w:rFonts w:ascii="Times New Roman" w:hAnsi="Times New Roman" w:cs="Times New Roman"/>
          <w:spacing w:val="40"/>
          <w:sz w:val="24"/>
          <w:szCs w:val="24"/>
        </w:rPr>
        <w:t xml:space="preserve"> </w:t>
      </w:r>
      <w:r w:rsidRPr="00ED6091">
        <w:rPr>
          <w:rFonts w:ascii="Times New Roman" w:hAnsi="Times New Roman" w:cs="Times New Roman"/>
          <w:sz w:val="24"/>
          <w:szCs w:val="24"/>
        </w:rPr>
        <w:t>музыки;</w:t>
      </w:r>
      <w:r w:rsidRPr="00ED6091">
        <w:rPr>
          <w:rFonts w:ascii="Times New Roman" w:hAnsi="Times New Roman" w:cs="Times New Roman"/>
          <w:spacing w:val="40"/>
          <w:sz w:val="24"/>
          <w:szCs w:val="24"/>
        </w:rPr>
        <w:t xml:space="preserve"> </w:t>
      </w:r>
      <w:r w:rsidRPr="00ED6091">
        <w:rPr>
          <w:rFonts w:ascii="Times New Roman" w:hAnsi="Times New Roman" w:cs="Times New Roman"/>
          <w:sz w:val="24"/>
          <w:szCs w:val="24"/>
        </w:rPr>
        <w:t>составление словаря музыкальных жанров.</w:t>
      </w:r>
    </w:p>
    <w:p w:rsidR="006252EE" w:rsidRPr="00ED6091" w:rsidRDefault="006252EE" w:rsidP="006252EE">
      <w:pPr>
        <w:spacing w:line="360" w:lineRule="auto"/>
        <w:ind w:left="1289"/>
        <w:rPr>
          <w:rFonts w:ascii="Times New Roman" w:hAnsi="Times New Roman" w:cs="Times New Roman"/>
          <w:i/>
          <w:sz w:val="24"/>
          <w:szCs w:val="24"/>
        </w:rPr>
      </w:pPr>
      <w:r w:rsidRPr="00ED6091">
        <w:rPr>
          <w:rFonts w:ascii="Times New Roman" w:hAnsi="Times New Roman" w:cs="Times New Roman"/>
          <w:i/>
          <w:sz w:val="24"/>
          <w:szCs w:val="24"/>
        </w:rPr>
        <w:t>Программная</w:t>
      </w:r>
      <w:r w:rsidRPr="00ED6091">
        <w:rPr>
          <w:rFonts w:ascii="Times New Roman" w:hAnsi="Times New Roman" w:cs="Times New Roman"/>
          <w:i/>
          <w:spacing w:val="-12"/>
          <w:sz w:val="24"/>
          <w:szCs w:val="24"/>
        </w:rPr>
        <w:t xml:space="preserve"> </w:t>
      </w:r>
      <w:r w:rsidRPr="00ED6091">
        <w:rPr>
          <w:rFonts w:ascii="Times New Roman" w:hAnsi="Times New Roman" w:cs="Times New Roman"/>
          <w:i/>
          <w:spacing w:val="-2"/>
          <w:sz w:val="24"/>
          <w:szCs w:val="24"/>
        </w:rPr>
        <w:t>музыка.</w:t>
      </w:r>
    </w:p>
    <w:p w:rsidR="006252EE" w:rsidRDefault="006252EE" w:rsidP="0015288E">
      <w:pPr>
        <w:pStyle w:val="ad"/>
        <w:spacing w:line="360" w:lineRule="auto"/>
        <w:ind w:left="1289" w:right="851" w:firstLine="0"/>
        <w:rPr>
          <w:rFonts w:ascii="Times New Roman" w:hAnsi="Times New Roman" w:cs="Times New Roman"/>
          <w:sz w:val="24"/>
          <w:szCs w:val="24"/>
        </w:rPr>
      </w:pPr>
      <w:r w:rsidRPr="00ED6091">
        <w:rPr>
          <w:rFonts w:ascii="Times New Roman" w:hAnsi="Times New Roman" w:cs="Times New Roman"/>
          <w:sz w:val="24"/>
          <w:szCs w:val="24"/>
        </w:rPr>
        <w:t>Содержание:</w:t>
      </w:r>
      <w:r w:rsidRPr="00ED6091">
        <w:rPr>
          <w:rFonts w:ascii="Times New Roman" w:hAnsi="Times New Roman" w:cs="Times New Roman"/>
          <w:spacing w:val="-12"/>
          <w:sz w:val="24"/>
          <w:szCs w:val="24"/>
        </w:rPr>
        <w:t xml:space="preserve"> </w:t>
      </w:r>
      <w:r w:rsidRPr="00ED6091">
        <w:rPr>
          <w:rFonts w:ascii="Times New Roman" w:hAnsi="Times New Roman" w:cs="Times New Roman"/>
          <w:sz w:val="24"/>
          <w:szCs w:val="24"/>
        </w:rPr>
        <w:t>программное</w:t>
      </w:r>
      <w:r w:rsidRPr="00ED6091">
        <w:rPr>
          <w:rFonts w:ascii="Times New Roman" w:hAnsi="Times New Roman" w:cs="Times New Roman"/>
          <w:spacing w:val="-13"/>
          <w:sz w:val="24"/>
          <w:szCs w:val="24"/>
        </w:rPr>
        <w:t xml:space="preserve"> </w:t>
      </w:r>
      <w:r w:rsidRPr="00ED6091">
        <w:rPr>
          <w:rFonts w:ascii="Times New Roman" w:hAnsi="Times New Roman" w:cs="Times New Roman"/>
          <w:sz w:val="24"/>
          <w:szCs w:val="24"/>
        </w:rPr>
        <w:t>название,</w:t>
      </w:r>
      <w:r w:rsidRPr="00ED6091">
        <w:rPr>
          <w:rFonts w:ascii="Times New Roman" w:hAnsi="Times New Roman" w:cs="Times New Roman"/>
          <w:spacing w:val="-13"/>
          <w:sz w:val="24"/>
          <w:szCs w:val="24"/>
        </w:rPr>
        <w:t xml:space="preserve"> </w:t>
      </w:r>
      <w:r w:rsidRPr="00ED6091">
        <w:rPr>
          <w:rFonts w:ascii="Times New Roman" w:hAnsi="Times New Roman" w:cs="Times New Roman"/>
          <w:sz w:val="24"/>
          <w:szCs w:val="24"/>
        </w:rPr>
        <w:t>известный</w:t>
      </w:r>
      <w:r w:rsidRPr="00ED6091">
        <w:rPr>
          <w:rFonts w:ascii="Times New Roman" w:hAnsi="Times New Roman" w:cs="Times New Roman"/>
          <w:spacing w:val="-13"/>
          <w:sz w:val="24"/>
          <w:szCs w:val="24"/>
        </w:rPr>
        <w:t xml:space="preserve"> </w:t>
      </w:r>
      <w:r w:rsidRPr="00ED6091">
        <w:rPr>
          <w:rFonts w:ascii="Times New Roman" w:hAnsi="Times New Roman" w:cs="Times New Roman"/>
          <w:sz w:val="24"/>
          <w:szCs w:val="24"/>
        </w:rPr>
        <w:t>сюжет,</w:t>
      </w:r>
      <w:r w:rsidRPr="00ED6091">
        <w:rPr>
          <w:rFonts w:ascii="Times New Roman" w:hAnsi="Times New Roman" w:cs="Times New Roman"/>
          <w:spacing w:val="-14"/>
          <w:sz w:val="24"/>
          <w:szCs w:val="24"/>
        </w:rPr>
        <w:t xml:space="preserve"> </w:t>
      </w:r>
      <w:r w:rsidRPr="00ED6091">
        <w:rPr>
          <w:rFonts w:ascii="Times New Roman" w:hAnsi="Times New Roman" w:cs="Times New Roman"/>
          <w:sz w:val="24"/>
          <w:szCs w:val="24"/>
        </w:rPr>
        <w:t>литературный</w:t>
      </w:r>
      <w:r w:rsidRPr="00ED6091">
        <w:rPr>
          <w:rFonts w:ascii="Times New Roman" w:hAnsi="Times New Roman" w:cs="Times New Roman"/>
          <w:spacing w:val="-13"/>
          <w:sz w:val="24"/>
          <w:szCs w:val="24"/>
        </w:rPr>
        <w:t xml:space="preserve"> </w:t>
      </w:r>
      <w:r w:rsidRPr="00ED6091">
        <w:rPr>
          <w:rFonts w:ascii="Times New Roman" w:hAnsi="Times New Roman" w:cs="Times New Roman"/>
          <w:sz w:val="24"/>
          <w:szCs w:val="24"/>
        </w:rPr>
        <w:t>эпиграф.</w:t>
      </w:r>
      <w:r w:rsidR="0015288E">
        <w:rPr>
          <w:rFonts w:ascii="Times New Roman" w:hAnsi="Times New Roman" w:cs="Times New Roman"/>
          <w:sz w:val="24"/>
          <w:szCs w:val="24"/>
        </w:rPr>
        <w:t xml:space="preserve"> Виды деятельности обучающихся:</w:t>
      </w:r>
    </w:p>
    <w:p w:rsidR="0015288E" w:rsidRPr="00ED6091" w:rsidRDefault="0015288E" w:rsidP="0015288E">
      <w:pPr>
        <w:pStyle w:val="ad"/>
        <w:spacing w:line="360" w:lineRule="auto"/>
        <w:ind w:left="1289" w:right="851" w:firstLine="0"/>
        <w:rPr>
          <w:rFonts w:ascii="Times New Roman" w:hAnsi="Times New Roman" w:cs="Times New Roman"/>
          <w:sz w:val="24"/>
          <w:szCs w:val="24"/>
        </w:rPr>
      </w:pPr>
      <w:r w:rsidRPr="00ED6091">
        <w:rPr>
          <w:rFonts w:ascii="Times New Roman" w:hAnsi="Times New Roman" w:cs="Times New Roman"/>
          <w:sz w:val="24"/>
          <w:szCs w:val="24"/>
        </w:rPr>
        <w:t>Содержание:</w:t>
      </w:r>
      <w:r w:rsidRPr="00ED6091">
        <w:rPr>
          <w:rFonts w:ascii="Times New Roman" w:hAnsi="Times New Roman" w:cs="Times New Roman"/>
          <w:spacing w:val="-12"/>
          <w:sz w:val="24"/>
          <w:szCs w:val="24"/>
        </w:rPr>
        <w:t xml:space="preserve"> </w:t>
      </w:r>
      <w:r w:rsidRPr="00ED6091">
        <w:rPr>
          <w:rFonts w:ascii="Times New Roman" w:hAnsi="Times New Roman" w:cs="Times New Roman"/>
          <w:sz w:val="24"/>
          <w:szCs w:val="24"/>
        </w:rPr>
        <w:t>программное</w:t>
      </w:r>
      <w:r w:rsidRPr="00ED6091">
        <w:rPr>
          <w:rFonts w:ascii="Times New Roman" w:hAnsi="Times New Roman" w:cs="Times New Roman"/>
          <w:spacing w:val="-13"/>
          <w:sz w:val="24"/>
          <w:szCs w:val="24"/>
        </w:rPr>
        <w:t xml:space="preserve"> </w:t>
      </w:r>
      <w:r w:rsidRPr="00ED6091">
        <w:rPr>
          <w:rFonts w:ascii="Times New Roman" w:hAnsi="Times New Roman" w:cs="Times New Roman"/>
          <w:sz w:val="24"/>
          <w:szCs w:val="24"/>
        </w:rPr>
        <w:t>название,</w:t>
      </w:r>
      <w:r w:rsidRPr="00ED6091">
        <w:rPr>
          <w:rFonts w:ascii="Times New Roman" w:hAnsi="Times New Roman" w:cs="Times New Roman"/>
          <w:spacing w:val="-13"/>
          <w:sz w:val="24"/>
          <w:szCs w:val="24"/>
        </w:rPr>
        <w:t xml:space="preserve"> </w:t>
      </w:r>
      <w:r w:rsidRPr="00ED6091">
        <w:rPr>
          <w:rFonts w:ascii="Times New Roman" w:hAnsi="Times New Roman" w:cs="Times New Roman"/>
          <w:sz w:val="24"/>
          <w:szCs w:val="24"/>
        </w:rPr>
        <w:t>известный</w:t>
      </w:r>
      <w:r w:rsidRPr="00ED6091">
        <w:rPr>
          <w:rFonts w:ascii="Times New Roman" w:hAnsi="Times New Roman" w:cs="Times New Roman"/>
          <w:spacing w:val="-13"/>
          <w:sz w:val="24"/>
          <w:szCs w:val="24"/>
        </w:rPr>
        <w:t xml:space="preserve"> </w:t>
      </w:r>
      <w:r w:rsidRPr="00ED6091">
        <w:rPr>
          <w:rFonts w:ascii="Times New Roman" w:hAnsi="Times New Roman" w:cs="Times New Roman"/>
          <w:sz w:val="24"/>
          <w:szCs w:val="24"/>
        </w:rPr>
        <w:t>сюжет,</w:t>
      </w:r>
      <w:r w:rsidRPr="00ED6091">
        <w:rPr>
          <w:rFonts w:ascii="Times New Roman" w:hAnsi="Times New Roman" w:cs="Times New Roman"/>
          <w:spacing w:val="-14"/>
          <w:sz w:val="24"/>
          <w:szCs w:val="24"/>
        </w:rPr>
        <w:t xml:space="preserve"> </w:t>
      </w:r>
      <w:r w:rsidRPr="00ED6091">
        <w:rPr>
          <w:rFonts w:ascii="Times New Roman" w:hAnsi="Times New Roman" w:cs="Times New Roman"/>
          <w:sz w:val="24"/>
          <w:szCs w:val="24"/>
        </w:rPr>
        <w:t>литературный</w:t>
      </w:r>
      <w:r w:rsidRPr="00ED6091">
        <w:rPr>
          <w:rFonts w:ascii="Times New Roman" w:hAnsi="Times New Roman" w:cs="Times New Roman"/>
          <w:spacing w:val="-13"/>
          <w:sz w:val="24"/>
          <w:szCs w:val="24"/>
        </w:rPr>
        <w:t xml:space="preserve"> </w:t>
      </w:r>
      <w:r w:rsidRPr="00ED6091">
        <w:rPr>
          <w:rFonts w:ascii="Times New Roman" w:hAnsi="Times New Roman" w:cs="Times New Roman"/>
          <w:sz w:val="24"/>
          <w:szCs w:val="24"/>
        </w:rPr>
        <w:t>эпиграф. Виды деятельности обучающихся:</w:t>
      </w:r>
    </w:p>
    <w:p w:rsidR="0015288E" w:rsidRPr="00ED6091" w:rsidRDefault="0015288E" w:rsidP="00E304D6">
      <w:pPr>
        <w:pStyle w:val="af3"/>
        <w:widowControl w:val="0"/>
        <w:numPr>
          <w:ilvl w:val="0"/>
          <w:numId w:val="13"/>
        </w:numPr>
        <w:tabs>
          <w:tab w:val="left" w:pos="1562"/>
        </w:tabs>
        <w:autoSpaceDE w:val="0"/>
        <w:autoSpaceDN w:val="0"/>
        <w:spacing w:after="0" w:line="360" w:lineRule="auto"/>
        <w:ind w:left="1562" w:hanging="285"/>
        <w:contextualSpacing w:val="0"/>
        <w:rPr>
          <w:rFonts w:ascii="Times New Roman" w:hAnsi="Times New Roman" w:cs="Times New Roman"/>
          <w:sz w:val="24"/>
          <w:szCs w:val="24"/>
        </w:rPr>
      </w:pPr>
      <w:r w:rsidRPr="00ED6091">
        <w:rPr>
          <w:rFonts w:ascii="Times New Roman" w:hAnsi="Times New Roman" w:cs="Times New Roman"/>
          <w:sz w:val="24"/>
          <w:szCs w:val="24"/>
        </w:rPr>
        <w:t>слушание</w:t>
      </w:r>
      <w:r w:rsidRPr="00ED6091">
        <w:rPr>
          <w:rFonts w:ascii="Times New Roman" w:hAnsi="Times New Roman" w:cs="Times New Roman"/>
          <w:spacing w:val="-11"/>
          <w:sz w:val="24"/>
          <w:szCs w:val="24"/>
        </w:rPr>
        <w:t xml:space="preserve"> </w:t>
      </w:r>
      <w:r w:rsidRPr="00ED6091">
        <w:rPr>
          <w:rFonts w:ascii="Times New Roman" w:hAnsi="Times New Roman" w:cs="Times New Roman"/>
          <w:sz w:val="24"/>
          <w:szCs w:val="24"/>
        </w:rPr>
        <w:t>произведений</w:t>
      </w:r>
      <w:r w:rsidRPr="00ED6091">
        <w:rPr>
          <w:rFonts w:ascii="Times New Roman" w:hAnsi="Times New Roman" w:cs="Times New Roman"/>
          <w:spacing w:val="-10"/>
          <w:sz w:val="24"/>
          <w:szCs w:val="24"/>
        </w:rPr>
        <w:t xml:space="preserve"> </w:t>
      </w:r>
      <w:r w:rsidRPr="00ED6091">
        <w:rPr>
          <w:rFonts w:ascii="Times New Roman" w:hAnsi="Times New Roman" w:cs="Times New Roman"/>
          <w:sz w:val="24"/>
          <w:szCs w:val="24"/>
        </w:rPr>
        <w:t>программной</w:t>
      </w:r>
      <w:r w:rsidRPr="00ED6091">
        <w:rPr>
          <w:rFonts w:ascii="Times New Roman" w:hAnsi="Times New Roman" w:cs="Times New Roman"/>
          <w:spacing w:val="-10"/>
          <w:sz w:val="24"/>
          <w:szCs w:val="24"/>
        </w:rPr>
        <w:t xml:space="preserve"> </w:t>
      </w:r>
      <w:r w:rsidRPr="00ED6091">
        <w:rPr>
          <w:rFonts w:ascii="Times New Roman" w:hAnsi="Times New Roman" w:cs="Times New Roman"/>
          <w:spacing w:val="-2"/>
          <w:sz w:val="24"/>
          <w:szCs w:val="24"/>
        </w:rPr>
        <w:t>музыки;</w:t>
      </w:r>
    </w:p>
    <w:p w:rsidR="0015288E" w:rsidRPr="00ED6091" w:rsidRDefault="0015288E" w:rsidP="00E304D6">
      <w:pPr>
        <w:pStyle w:val="af3"/>
        <w:widowControl w:val="0"/>
        <w:numPr>
          <w:ilvl w:val="0"/>
          <w:numId w:val="13"/>
        </w:numPr>
        <w:tabs>
          <w:tab w:val="left" w:pos="1562"/>
        </w:tabs>
        <w:autoSpaceDE w:val="0"/>
        <w:autoSpaceDN w:val="0"/>
        <w:spacing w:after="0" w:line="360" w:lineRule="auto"/>
        <w:ind w:right="852" w:firstLine="708"/>
        <w:contextualSpacing w:val="0"/>
        <w:jc w:val="both"/>
        <w:rPr>
          <w:rFonts w:ascii="Times New Roman" w:hAnsi="Times New Roman" w:cs="Times New Roman"/>
          <w:sz w:val="24"/>
          <w:szCs w:val="24"/>
        </w:rPr>
      </w:pPr>
      <w:r w:rsidRPr="00ED6091">
        <w:rPr>
          <w:rFonts w:ascii="Times New Roman" w:hAnsi="Times New Roman" w:cs="Times New Roman"/>
          <w:sz w:val="24"/>
          <w:szCs w:val="24"/>
        </w:rPr>
        <w:t xml:space="preserve">обсуждение музыкального образа, музыкальных средств, использованных </w:t>
      </w:r>
      <w:r w:rsidRPr="00ED6091">
        <w:rPr>
          <w:rFonts w:ascii="Times New Roman" w:hAnsi="Times New Roman" w:cs="Times New Roman"/>
          <w:spacing w:val="-2"/>
          <w:sz w:val="24"/>
          <w:szCs w:val="24"/>
        </w:rPr>
        <w:t>композитором;</w:t>
      </w:r>
    </w:p>
    <w:p w:rsidR="0015288E" w:rsidRPr="00ED4019" w:rsidRDefault="0015288E" w:rsidP="0015288E">
      <w:pPr>
        <w:pStyle w:val="ad"/>
        <w:spacing w:before="71" w:line="230" w:lineRule="auto"/>
        <w:ind w:left="568" w:right="852" w:firstLine="566"/>
        <w:jc w:val="both"/>
        <w:rPr>
          <w:rFonts w:ascii="Times New Roman" w:hAnsi="Times New Roman" w:cs="Times New Roman"/>
          <w:sz w:val="24"/>
          <w:szCs w:val="24"/>
        </w:rPr>
      </w:pPr>
      <w:r w:rsidRPr="00ED6091">
        <w:rPr>
          <w:rFonts w:ascii="Times New Roman" w:hAnsi="Times New Roman" w:cs="Times New Roman"/>
          <w:sz w:val="24"/>
          <w:szCs w:val="24"/>
        </w:rPr>
        <w:t>вариативно:</w:t>
      </w:r>
      <w:r w:rsidRPr="00ED6091">
        <w:rPr>
          <w:rFonts w:ascii="Times New Roman" w:hAnsi="Times New Roman" w:cs="Times New Roman"/>
          <w:spacing w:val="-3"/>
          <w:sz w:val="24"/>
          <w:szCs w:val="24"/>
        </w:rPr>
        <w:t xml:space="preserve"> </w:t>
      </w:r>
      <w:r w:rsidRPr="00ED6091">
        <w:rPr>
          <w:rFonts w:ascii="Times New Roman" w:hAnsi="Times New Roman" w:cs="Times New Roman"/>
          <w:sz w:val="24"/>
          <w:szCs w:val="24"/>
        </w:rPr>
        <w:t>рисование</w:t>
      </w:r>
      <w:r w:rsidRPr="00ED6091">
        <w:rPr>
          <w:rFonts w:ascii="Times New Roman" w:hAnsi="Times New Roman" w:cs="Times New Roman"/>
          <w:spacing w:val="-4"/>
          <w:sz w:val="24"/>
          <w:szCs w:val="24"/>
        </w:rPr>
        <w:t xml:space="preserve"> </w:t>
      </w:r>
      <w:r w:rsidRPr="00ED6091">
        <w:rPr>
          <w:rFonts w:ascii="Times New Roman" w:hAnsi="Times New Roman" w:cs="Times New Roman"/>
          <w:sz w:val="24"/>
          <w:szCs w:val="24"/>
        </w:rPr>
        <w:t>образов</w:t>
      </w:r>
      <w:r w:rsidRPr="00ED6091">
        <w:rPr>
          <w:rFonts w:ascii="Times New Roman" w:hAnsi="Times New Roman" w:cs="Times New Roman"/>
          <w:spacing w:val="-4"/>
          <w:sz w:val="24"/>
          <w:szCs w:val="24"/>
        </w:rPr>
        <w:t xml:space="preserve"> </w:t>
      </w:r>
      <w:r w:rsidRPr="00ED6091">
        <w:rPr>
          <w:rFonts w:ascii="Times New Roman" w:hAnsi="Times New Roman" w:cs="Times New Roman"/>
          <w:sz w:val="24"/>
          <w:szCs w:val="24"/>
        </w:rPr>
        <w:t>программной</w:t>
      </w:r>
      <w:r w:rsidRPr="00ED6091">
        <w:rPr>
          <w:rFonts w:ascii="Times New Roman" w:hAnsi="Times New Roman" w:cs="Times New Roman"/>
          <w:spacing w:val="-3"/>
          <w:sz w:val="24"/>
          <w:szCs w:val="24"/>
        </w:rPr>
        <w:t xml:space="preserve"> </w:t>
      </w:r>
      <w:r w:rsidRPr="00ED6091">
        <w:rPr>
          <w:rFonts w:ascii="Times New Roman" w:hAnsi="Times New Roman" w:cs="Times New Roman"/>
          <w:sz w:val="24"/>
          <w:szCs w:val="24"/>
        </w:rPr>
        <w:t>музыки;</w:t>
      </w:r>
      <w:r w:rsidRPr="00ED6091">
        <w:rPr>
          <w:rFonts w:ascii="Times New Roman" w:hAnsi="Times New Roman" w:cs="Times New Roman"/>
          <w:spacing w:val="-3"/>
          <w:sz w:val="24"/>
          <w:szCs w:val="24"/>
        </w:rPr>
        <w:t xml:space="preserve"> </w:t>
      </w:r>
      <w:r w:rsidRPr="00ED6091">
        <w:rPr>
          <w:rFonts w:ascii="Times New Roman" w:hAnsi="Times New Roman" w:cs="Times New Roman"/>
          <w:sz w:val="24"/>
          <w:szCs w:val="24"/>
        </w:rPr>
        <w:t>сочинение</w:t>
      </w:r>
      <w:r w:rsidRPr="00ED6091">
        <w:rPr>
          <w:rFonts w:ascii="Times New Roman" w:hAnsi="Times New Roman" w:cs="Times New Roman"/>
          <w:spacing w:val="-4"/>
          <w:sz w:val="24"/>
          <w:szCs w:val="24"/>
        </w:rPr>
        <w:t xml:space="preserve"> </w:t>
      </w:r>
      <w:r w:rsidRPr="00ED6091">
        <w:rPr>
          <w:rFonts w:ascii="Times New Roman" w:hAnsi="Times New Roman" w:cs="Times New Roman"/>
          <w:sz w:val="24"/>
          <w:szCs w:val="24"/>
        </w:rPr>
        <w:t>небольших миниатюр (вокальные или инструментальные импровизации) по заданной</w:t>
      </w:r>
      <w:r>
        <w:rPr>
          <w:rFonts w:ascii="Times New Roman" w:hAnsi="Times New Roman" w:cs="Times New Roman"/>
          <w:sz w:val="24"/>
          <w:szCs w:val="24"/>
        </w:rPr>
        <w:t xml:space="preserve"> </w:t>
      </w:r>
      <w:r>
        <w:rPr>
          <w:rFonts w:ascii="Calibri" w:hAnsi="Calibri"/>
        </w:rPr>
        <w:t>−</w:t>
      </w:r>
      <w:r>
        <w:rPr>
          <w:rFonts w:ascii="Calibri" w:hAnsi="Calibri"/>
          <w:spacing w:val="40"/>
        </w:rPr>
        <w:t xml:space="preserve"> </w:t>
      </w:r>
    </w:p>
    <w:p w:rsidR="0015288E" w:rsidRPr="00ED4019" w:rsidRDefault="0015288E" w:rsidP="0015288E">
      <w:pPr>
        <w:pStyle w:val="ad"/>
        <w:spacing w:line="360" w:lineRule="auto"/>
        <w:ind w:left="567" w:right="847" w:firstLine="567"/>
        <w:rPr>
          <w:rFonts w:ascii="Times New Roman" w:hAnsi="Times New Roman" w:cs="Times New Roman"/>
          <w:sz w:val="24"/>
          <w:szCs w:val="24"/>
        </w:rPr>
      </w:pPr>
      <w:r w:rsidRPr="00ED4019">
        <w:rPr>
          <w:rFonts w:ascii="Times New Roman" w:hAnsi="Times New Roman" w:cs="Times New Roman"/>
          <w:sz w:val="24"/>
          <w:szCs w:val="24"/>
        </w:rPr>
        <w:t>Содержание: композитор, исполнитель, особенности их деятельности, творчества.</w:t>
      </w:r>
      <w:r w:rsidRPr="00ED4019">
        <w:rPr>
          <w:rFonts w:ascii="Times New Roman" w:hAnsi="Times New Roman" w:cs="Times New Roman"/>
          <w:spacing w:val="-9"/>
          <w:sz w:val="24"/>
          <w:szCs w:val="24"/>
        </w:rPr>
        <w:t xml:space="preserve"> </w:t>
      </w:r>
      <w:r w:rsidRPr="00ED4019">
        <w:rPr>
          <w:rFonts w:ascii="Times New Roman" w:hAnsi="Times New Roman" w:cs="Times New Roman"/>
          <w:sz w:val="24"/>
          <w:szCs w:val="24"/>
        </w:rPr>
        <w:t>Умение</w:t>
      </w:r>
      <w:r w:rsidRPr="00ED4019">
        <w:rPr>
          <w:rFonts w:ascii="Times New Roman" w:hAnsi="Times New Roman" w:cs="Times New Roman"/>
          <w:spacing w:val="-11"/>
          <w:sz w:val="24"/>
          <w:szCs w:val="24"/>
        </w:rPr>
        <w:t xml:space="preserve"> </w:t>
      </w:r>
      <w:r w:rsidRPr="00ED4019">
        <w:rPr>
          <w:rFonts w:ascii="Times New Roman" w:hAnsi="Times New Roman" w:cs="Times New Roman"/>
          <w:sz w:val="24"/>
          <w:szCs w:val="24"/>
        </w:rPr>
        <w:t>слушать</w:t>
      </w:r>
      <w:r w:rsidRPr="00ED4019">
        <w:rPr>
          <w:rFonts w:ascii="Times New Roman" w:hAnsi="Times New Roman" w:cs="Times New Roman"/>
          <w:spacing w:val="-10"/>
          <w:sz w:val="24"/>
          <w:szCs w:val="24"/>
        </w:rPr>
        <w:t xml:space="preserve"> </w:t>
      </w:r>
      <w:r w:rsidRPr="00ED4019">
        <w:rPr>
          <w:rFonts w:ascii="Times New Roman" w:hAnsi="Times New Roman" w:cs="Times New Roman"/>
          <w:sz w:val="24"/>
          <w:szCs w:val="24"/>
        </w:rPr>
        <w:t>музыку.</w:t>
      </w:r>
      <w:r w:rsidRPr="00ED4019">
        <w:rPr>
          <w:rFonts w:ascii="Times New Roman" w:hAnsi="Times New Roman" w:cs="Times New Roman"/>
          <w:spacing w:val="-9"/>
          <w:sz w:val="24"/>
          <w:szCs w:val="24"/>
        </w:rPr>
        <w:t xml:space="preserve"> </w:t>
      </w:r>
      <w:r w:rsidRPr="00ED4019">
        <w:rPr>
          <w:rFonts w:ascii="Times New Roman" w:hAnsi="Times New Roman" w:cs="Times New Roman"/>
          <w:sz w:val="24"/>
          <w:szCs w:val="24"/>
        </w:rPr>
        <w:t>Концерт,</w:t>
      </w:r>
      <w:r w:rsidRPr="00ED4019">
        <w:rPr>
          <w:rFonts w:ascii="Times New Roman" w:hAnsi="Times New Roman" w:cs="Times New Roman"/>
          <w:spacing w:val="-9"/>
          <w:sz w:val="24"/>
          <w:szCs w:val="24"/>
        </w:rPr>
        <w:t xml:space="preserve"> </w:t>
      </w:r>
      <w:r w:rsidRPr="00ED4019">
        <w:rPr>
          <w:rFonts w:ascii="Times New Roman" w:hAnsi="Times New Roman" w:cs="Times New Roman"/>
          <w:sz w:val="24"/>
          <w:szCs w:val="24"/>
        </w:rPr>
        <w:t>концертный</w:t>
      </w:r>
      <w:r w:rsidRPr="00ED4019">
        <w:rPr>
          <w:rFonts w:ascii="Times New Roman" w:hAnsi="Times New Roman" w:cs="Times New Roman"/>
          <w:spacing w:val="-8"/>
          <w:sz w:val="24"/>
          <w:szCs w:val="24"/>
        </w:rPr>
        <w:t xml:space="preserve"> </w:t>
      </w:r>
      <w:r w:rsidRPr="00ED4019">
        <w:rPr>
          <w:rFonts w:ascii="Times New Roman" w:hAnsi="Times New Roman" w:cs="Times New Roman"/>
          <w:sz w:val="24"/>
          <w:szCs w:val="24"/>
        </w:rPr>
        <w:t>зал.</w:t>
      </w:r>
      <w:r w:rsidRPr="00ED4019">
        <w:rPr>
          <w:rFonts w:ascii="Times New Roman" w:hAnsi="Times New Roman" w:cs="Times New Roman"/>
          <w:spacing w:val="-10"/>
          <w:sz w:val="24"/>
          <w:szCs w:val="24"/>
        </w:rPr>
        <w:t xml:space="preserve"> </w:t>
      </w:r>
      <w:r w:rsidRPr="00ED4019">
        <w:rPr>
          <w:rFonts w:ascii="Times New Roman" w:hAnsi="Times New Roman" w:cs="Times New Roman"/>
          <w:sz w:val="24"/>
          <w:szCs w:val="24"/>
        </w:rPr>
        <w:t>Правила</w:t>
      </w:r>
      <w:r w:rsidRPr="00ED4019">
        <w:rPr>
          <w:rFonts w:ascii="Times New Roman" w:hAnsi="Times New Roman" w:cs="Times New Roman"/>
          <w:spacing w:val="-9"/>
          <w:sz w:val="24"/>
          <w:szCs w:val="24"/>
        </w:rPr>
        <w:t xml:space="preserve"> </w:t>
      </w:r>
      <w:r w:rsidRPr="00ED4019">
        <w:rPr>
          <w:rFonts w:ascii="Times New Roman" w:hAnsi="Times New Roman" w:cs="Times New Roman"/>
          <w:sz w:val="24"/>
          <w:szCs w:val="24"/>
        </w:rPr>
        <w:t>поведения</w:t>
      </w:r>
      <w:r w:rsidRPr="00ED4019">
        <w:rPr>
          <w:rFonts w:ascii="Times New Roman" w:hAnsi="Times New Roman" w:cs="Times New Roman"/>
          <w:spacing w:val="-8"/>
          <w:sz w:val="24"/>
          <w:szCs w:val="24"/>
        </w:rPr>
        <w:t xml:space="preserve"> </w:t>
      </w:r>
      <w:r w:rsidRPr="00ED4019">
        <w:rPr>
          <w:rFonts w:ascii="Times New Roman" w:hAnsi="Times New Roman" w:cs="Times New Roman"/>
          <w:sz w:val="24"/>
          <w:szCs w:val="24"/>
        </w:rPr>
        <w:t>в концертном зале.</w:t>
      </w:r>
    </w:p>
    <w:p w:rsidR="0015288E" w:rsidRPr="00ED4019" w:rsidRDefault="0015288E" w:rsidP="0015288E">
      <w:pPr>
        <w:pStyle w:val="ad"/>
        <w:spacing w:line="360" w:lineRule="auto"/>
        <w:ind w:left="1289" w:firstLine="0"/>
        <w:rPr>
          <w:rFonts w:ascii="Times New Roman" w:hAnsi="Times New Roman" w:cs="Times New Roman"/>
          <w:sz w:val="24"/>
          <w:szCs w:val="24"/>
        </w:rPr>
      </w:pPr>
      <w:r w:rsidRPr="00ED4019">
        <w:rPr>
          <w:rFonts w:ascii="Times New Roman" w:hAnsi="Times New Roman" w:cs="Times New Roman"/>
          <w:sz w:val="24"/>
          <w:szCs w:val="24"/>
        </w:rPr>
        <w:lastRenderedPageBreak/>
        <w:t>Виды</w:t>
      </w:r>
      <w:r w:rsidRPr="00ED4019">
        <w:rPr>
          <w:rFonts w:ascii="Times New Roman" w:hAnsi="Times New Roman" w:cs="Times New Roman"/>
          <w:spacing w:val="-9"/>
          <w:sz w:val="24"/>
          <w:szCs w:val="24"/>
        </w:rPr>
        <w:t xml:space="preserve"> </w:t>
      </w:r>
      <w:r w:rsidRPr="00ED4019">
        <w:rPr>
          <w:rFonts w:ascii="Times New Roman" w:hAnsi="Times New Roman" w:cs="Times New Roman"/>
          <w:sz w:val="24"/>
          <w:szCs w:val="24"/>
        </w:rPr>
        <w:t>деятельности</w:t>
      </w:r>
      <w:r w:rsidRPr="00ED4019">
        <w:rPr>
          <w:rFonts w:ascii="Times New Roman" w:hAnsi="Times New Roman" w:cs="Times New Roman"/>
          <w:spacing w:val="-11"/>
          <w:sz w:val="24"/>
          <w:szCs w:val="24"/>
        </w:rPr>
        <w:t xml:space="preserve"> </w:t>
      </w:r>
      <w:r w:rsidRPr="00ED4019">
        <w:rPr>
          <w:rFonts w:ascii="Times New Roman" w:hAnsi="Times New Roman" w:cs="Times New Roman"/>
          <w:spacing w:val="-2"/>
          <w:sz w:val="24"/>
          <w:szCs w:val="24"/>
        </w:rPr>
        <w:t>обучающихся:</w:t>
      </w:r>
    </w:p>
    <w:p w:rsidR="0015288E" w:rsidRPr="00ED4019" w:rsidRDefault="0015288E" w:rsidP="00E304D6">
      <w:pPr>
        <w:pStyle w:val="af3"/>
        <w:widowControl w:val="0"/>
        <w:numPr>
          <w:ilvl w:val="0"/>
          <w:numId w:val="13"/>
        </w:numPr>
        <w:tabs>
          <w:tab w:val="left" w:pos="1562"/>
        </w:tabs>
        <w:autoSpaceDE w:val="0"/>
        <w:autoSpaceDN w:val="0"/>
        <w:spacing w:after="0" w:line="360" w:lineRule="auto"/>
        <w:ind w:left="1562" w:hanging="285"/>
        <w:contextualSpacing w:val="0"/>
        <w:rPr>
          <w:rFonts w:ascii="Times New Roman" w:hAnsi="Times New Roman" w:cs="Times New Roman"/>
          <w:sz w:val="24"/>
          <w:szCs w:val="24"/>
        </w:rPr>
      </w:pPr>
      <w:r w:rsidRPr="00ED4019">
        <w:rPr>
          <w:rFonts w:ascii="Times New Roman" w:hAnsi="Times New Roman" w:cs="Times New Roman"/>
          <w:sz w:val="24"/>
          <w:szCs w:val="24"/>
        </w:rPr>
        <w:t>просмотр</w:t>
      </w:r>
      <w:r w:rsidRPr="00ED4019">
        <w:rPr>
          <w:rFonts w:ascii="Times New Roman" w:hAnsi="Times New Roman" w:cs="Times New Roman"/>
          <w:spacing w:val="-9"/>
          <w:sz w:val="24"/>
          <w:szCs w:val="24"/>
        </w:rPr>
        <w:t xml:space="preserve"> </w:t>
      </w:r>
      <w:r w:rsidRPr="00ED4019">
        <w:rPr>
          <w:rFonts w:ascii="Times New Roman" w:hAnsi="Times New Roman" w:cs="Times New Roman"/>
          <w:sz w:val="24"/>
          <w:szCs w:val="24"/>
        </w:rPr>
        <w:t>видеозаписи</w:t>
      </w:r>
      <w:r w:rsidRPr="00ED4019">
        <w:rPr>
          <w:rFonts w:ascii="Times New Roman" w:hAnsi="Times New Roman" w:cs="Times New Roman"/>
          <w:spacing w:val="-9"/>
          <w:sz w:val="24"/>
          <w:szCs w:val="24"/>
        </w:rPr>
        <w:t xml:space="preserve"> </w:t>
      </w:r>
      <w:r w:rsidRPr="00ED4019">
        <w:rPr>
          <w:rFonts w:ascii="Times New Roman" w:hAnsi="Times New Roman" w:cs="Times New Roman"/>
          <w:spacing w:val="-2"/>
          <w:sz w:val="24"/>
          <w:szCs w:val="24"/>
        </w:rPr>
        <w:t>концерта;</w:t>
      </w:r>
    </w:p>
    <w:p w:rsidR="0015288E" w:rsidRPr="00ED4019" w:rsidRDefault="0015288E" w:rsidP="00E304D6">
      <w:pPr>
        <w:pStyle w:val="af3"/>
        <w:widowControl w:val="0"/>
        <w:numPr>
          <w:ilvl w:val="0"/>
          <w:numId w:val="13"/>
        </w:numPr>
        <w:tabs>
          <w:tab w:val="left" w:pos="1562"/>
        </w:tabs>
        <w:autoSpaceDE w:val="0"/>
        <w:autoSpaceDN w:val="0"/>
        <w:spacing w:after="0" w:line="360" w:lineRule="auto"/>
        <w:ind w:left="1562" w:hanging="285"/>
        <w:contextualSpacing w:val="0"/>
        <w:rPr>
          <w:rFonts w:ascii="Times New Roman" w:hAnsi="Times New Roman" w:cs="Times New Roman"/>
          <w:sz w:val="24"/>
          <w:szCs w:val="24"/>
        </w:rPr>
      </w:pPr>
      <w:r w:rsidRPr="00ED4019">
        <w:rPr>
          <w:rFonts w:ascii="Times New Roman" w:hAnsi="Times New Roman" w:cs="Times New Roman"/>
          <w:sz w:val="24"/>
          <w:szCs w:val="24"/>
        </w:rPr>
        <w:t>слушание</w:t>
      </w:r>
      <w:r w:rsidRPr="00ED4019">
        <w:rPr>
          <w:rFonts w:ascii="Times New Roman" w:hAnsi="Times New Roman" w:cs="Times New Roman"/>
          <w:spacing w:val="-9"/>
          <w:sz w:val="24"/>
          <w:szCs w:val="24"/>
        </w:rPr>
        <w:t xml:space="preserve"> </w:t>
      </w:r>
      <w:r w:rsidRPr="00ED4019">
        <w:rPr>
          <w:rFonts w:ascii="Times New Roman" w:hAnsi="Times New Roman" w:cs="Times New Roman"/>
          <w:sz w:val="24"/>
          <w:szCs w:val="24"/>
        </w:rPr>
        <w:t>музыки,</w:t>
      </w:r>
      <w:r w:rsidRPr="00ED4019">
        <w:rPr>
          <w:rFonts w:ascii="Times New Roman" w:hAnsi="Times New Roman" w:cs="Times New Roman"/>
          <w:spacing w:val="-8"/>
          <w:sz w:val="24"/>
          <w:szCs w:val="24"/>
        </w:rPr>
        <w:t xml:space="preserve"> </w:t>
      </w:r>
      <w:r w:rsidRPr="00ED4019">
        <w:rPr>
          <w:rFonts w:ascii="Times New Roman" w:hAnsi="Times New Roman" w:cs="Times New Roman"/>
          <w:sz w:val="24"/>
          <w:szCs w:val="24"/>
        </w:rPr>
        <w:t>рассматривание</w:t>
      </w:r>
      <w:r w:rsidRPr="00ED4019">
        <w:rPr>
          <w:rFonts w:ascii="Times New Roman" w:hAnsi="Times New Roman" w:cs="Times New Roman"/>
          <w:spacing w:val="-8"/>
          <w:sz w:val="24"/>
          <w:szCs w:val="24"/>
        </w:rPr>
        <w:t xml:space="preserve"> </w:t>
      </w:r>
      <w:r w:rsidRPr="00ED4019">
        <w:rPr>
          <w:rFonts w:ascii="Times New Roman" w:hAnsi="Times New Roman" w:cs="Times New Roman"/>
          <w:spacing w:val="-2"/>
          <w:sz w:val="24"/>
          <w:szCs w:val="24"/>
        </w:rPr>
        <w:t>иллюстраций;</w:t>
      </w:r>
    </w:p>
    <w:p w:rsidR="0015288E" w:rsidRPr="00ED4019" w:rsidRDefault="0015288E" w:rsidP="00E304D6">
      <w:pPr>
        <w:pStyle w:val="af3"/>
        <w:widowControl w:val="0"/>
        <w:numPr>
          <w:ilvl w:val="0"/>
          <w:numId w:val="13"/>
        </w:numPr>
        <w:tabs>
          <w:tab w:val="left" w:pos="1562"/>
        </w:tabs>
        <w:autoSpaceDE w:val="0"/>
        <w:autoSpaceDN w:val="0"/>
        <w:spacing w:after="0" w:line="360" w:lineRule="auto"/>
        <w:ind w:left="1562" w:hanging="285"/>
        <w:contextualSpacing w:val="0"/>
        <w:rPr>
          <w:rFonts w:ascii="Times New Roman" w:hAnsi="Times New Roman" w:cs="Times New Roman"/>
          <w:sz w:val="24"/>
          <w:szCs w:val="24"/>
        </w:rPr>
      </w:pPr>
      <w:r w:rsidRPr="00ED4019">
        <w:rPr>
          <w:rFonts w:ascii="Times New Roman" w:hAnsi="Times New Roman" w:cs="Times New Roman"/>
          <w:sz w:val="24"/>
          <w:szCs w:val="24"/>
        </w:rPr>
        <w:t>диалог</w:t>
      </w:r>
      <w:r w:rsidRPr="00ED4019">
        <w:rPr>
          <w:rFonts w:ascii="Times New Roman" w:hAnsi="Times New Roman" w:cs="Times New Roman"/>
          <w:spacing w:val="-5"/>
          <w:sz w:val="24"/>
          <w:szCs w:val="24"/>
        </w:rPr>
        <w:t xml:space="preserve"> </w:t>
      </w:r>
      <w:r w:rsidRPr="00ED4019">
        <w:rPr>
          <w:rFonts w:ascii="Times New Roman" w:hAnsi="Times New Roman" w:cs="Times New Roman"/>
          <w:sz w:val="24"/>
          <w:szCs w:val="24"/>
        </w:rPr>
        <w:t>с</w:t>
      </w:r>
      <w:r w:rsidRPr="00ED4019">
        <w:rPr>
          <w:rFonts w:ascii="Times New Roman" w:hAnsi="Times New Roman" w:cs="Times New Roman"/>
          <w:spacing w:val="-3"/>
          <w:sz w:val="24"/>
          <w:szCs w:val="24"/>
        </w:rPr>
        <w:t xml:space="preserve"> </w:t>
      </w:r>
      <w:r w:rsidRPr="00ED4019">
        <w:rPr>
          <w:rFonts w:ascii="Times New Roman" w:hAnsi="Times New Roman" w:cs="Times New Roman"/>
          <w:sz w:val="24"/>
          <w:szCs w:val="24"/>
        </w:rPr>
        <w:t>учителем</w:t>
      </w:r>
      <w:r w:rsidRPr="00ED4019">
        <w:rPr>
          <w:rFonts w:ascii="Times New Roman" w:hAnsi="Times New Roman" w:cs="Times New Roman"/>
          <w:spacing w:val="-2"/>
          <w:sz w:val="24"/>
          <w:szCs w:val="24"/>
        </w:rPr>
        <w:t xml:space="preserve"> </w:t>
      </w:r>
      <w:r w:rsidRPr="00ED4019">
        <w:rPr>
          <w:rFonts w:ascii="Times New Roman" w:hAnsi="Times New Roman" w:cs="Times New Roman"/>
          <w:sz w:val="24"/>
          <w:szCs w:val="24"/>
        </w:rPr>
        <w:t>по</w:t>
      </w:r>
      <w:r w:rsidRPr="00ED4019">
        <w:rPr>
          <w:rFonts w:ascii="Times New Roman" w:hAnsi="Times New Roman" w:cs="Times New Roman"/>
          <w:spacing w:val="-1"/>
          <w:sz w:val="24"/>
          <w:szCs w:val="24"/>
        </w:rPr>
        <w:t xml:space="preserve"> </w:t>
      </w:r>
      <w:r w:rsidRPr="00ED4019">
        <w:rPr>
          <w:rFonts w:ascii="Times New Roman" w:hAnsi="Times New Roman" w:cs="Times New Roman"/>
          <w:sz w:val="24"/>
          <w:szCs w:val="24"/>
        </w:rPr>
        <w:t>теме</w:t>
      </w:r>
      <w:r w:rsidRPr="00ED4019">
        <w:rPr>
          <w:rFonts w:ascii="Times New Roman" w:hAnsi="Times New Roman" w:cs="Times New Roman"/>
          <w:spacing w:val="-2"/>
          <w:sz w:val="24"/>
          <w:szCs w:val="24"/>
        </w:rPr>
        <w:t xml:space="preserve"> занятия;</w:t>
      </w:r>
    </w:p>
    <w:p w:rsidR="0015288E" w:rsidRPr="00ED4019" w:rsidRDefault="0015288E" w:rsidP="00E304D6">
      <w:pPr>
        <w:pStyle w:val="af3"/>
        <w:widowControl w:val="0"/>
        <w:numPr>
          <w:ilvl w:val="0"/>
          <w:numId w:val="13"/>
        </w:numPr>
        <w:tabs>
          <w:tab w:val="left" w:pos="1562"/>
        </w:tabs>
        <w:autoSpaceDE w:val="0"/>
        <w:autoSpaceDN w:val="0"/>
        <w:spacing w:after="0" w:line="360" w:lineRule="auto"/>
        <w:ind w:left="1562" w:hanging="285"/>
        <w:contextualSpacing w:val="0"/>
        <w:rPr>
          <w:rFonts w:ascii="Times New Roman" w:hAnsi="Times New Roman" w:cs="Times New Roman"/>
          <w:sz w:val="24"/>
          <w:szCs w:val="24"/>
        </w:rPr>
      </w:pPr>
      <w:r w:rsidRPr="00ED4019">
        <w:rPr>
          <w:rFonts w:ascii="Times New Roman" w:hAnsi="Times New Roman" w:cs="Times New Roman"/>
          <w:sz w:val="24"/>
          <w:szCs w:val="24"/>
        </w:rPr>
        <w:t>«Я</w:t>
      </w:r>
      <w:r w:rsidRPr="00ED4019">
        <w:rPr>
          <w:rFonts w:ascii="Times New Roman" w:hAnsi="Times New Roman" w:cs="Times New Roman"/>
          <w:spacing w:val="-8"/>
          <w:sz w:val="24"/>
          <w:szCs w:val="24"/>
        </w:rPr>
        <w:t xml:space="preserve"> </w:t>
      </w:r>
      <w:r w:rsidRPr="00ED4019">
        <w:rPr>
          <w:rFonts w:ascii="Times New Roman" w:hAnsi="Times New Roman" w:cs="Times New Roman"/>
          <w:sz w:val="24"/>
          <w:szCs w:val="24"/>
        </w:rPr>
        <w:t>–</w:t>
      </w:r>
      <w:r w:rsidRPr="00ED4019">
        <w:rPr>
          <w:rFonts w:ascii="Times New Roman" w:hAnsi="Times New Roman" w:cs="Times New Roman"/>
          <w:spacing w:val="-4"/>
          <w:sz w:val="24"/>
          <w:szCs w:val="24"/>
        </w:rPr>
        <w:t xml:space="preserve"> </w:t>
      </w:r>
      <w:r w:rsidRPr="00ED4019">
        <w:rPr>
          <w:rFonts w:ascii="Times New Roman" w:hAnsi="Times New Roman" w:cs="Times New Roman"/>
          <w:sz w:val="24"/>
          <w:szCs w:val="24"/>
        </w:rPr>
        <w:t>исполнитель»</w:t>
      </w:r>
      <w:r w:rsidRPr="00ED4019">
        <w:rPr>
          <w:rFonts w:ascii="Times New Roman" w:hAnsi="Times New Roman" w:cs="Times New Roman"/>
          <w:spacing w:val="-5"/>
          <w:sz w:val="24"/>
          <w:szCs w:val="24"/>
        </w:rPr>
        <w:t xml:space="preserve"> </w:t>
      </w:r>
      <w:r w:rsidRPr="00ED4019">
        <w:rPr>
          <w:rFonts w:ascii="Times New Roman" w:hAnsi="Times New Roman" w:cs="Times New Roman"/>
          <w:sz w:val="24"/>
          <w:szCs w:val="24"/>
        </w:rPr>
        <w:t>(игра</w:t>
      </w:r>
      <w:r w:rsidRPr="00ED4019">
        <w:rPr>
          <w:rFonts w:ascii="Times New Roman" w:hAnsi="Times New Roman" w:cs="Times New Roman"/>
          <w:spacing w:val="-5"/>
          <w:sz w:val="24"/>
          <w:szCs w:val="24"/>
        </w:rPr>
        <w:t xml:space="preserve"> </w:t>
      </w:r>
      <w:r w:rsidRPr="00ED4019">
        <w:rPr>
          <w:rFonts w:ascii="Times New Roman" w:hAnsi="Times New Roman" w:cs="Times New Roman"/>
          <w:sz w:val="24"/>
          <w:szCs w:val="24"/>
        </w:rPr>
        <w:t>–</w:t>
      </w:r>
      <w:r w:rsidRPr="00ED4019">
        <w:rPr>
          <w:rFonts w:ascii="Times New Roman" w:hAnsi="Times New Roman" w:cs="Times New Roman"/>
          <w:spacing w:val="-4"/>
          <w:sz w:val="24"/>
          <w:szCs w:val="24"/>
        </w:rPr>
        <w:t xml:space="preserve"> </w:t>
      </w:r>
      <w:r w:rsidRPr="00ED4019">
        <w:rPr>
          <w:rFonts w:ascii="Times New Roman" w:hAnsi="Times New Roman" w:cs="Times New Roman"/>
          <w:sz w:val="24"/>
          <w:szCs w:val="24"/>
        </w:rPr>
        <w:t>имитация</w:t>
      </w:r>
      <w:r w:rsidRPr="00ED4019">
        <w:rPr>
          <w:rFonts w:ascii="Times New Roman" w:hAnsi="Times New Roman" w:cs="Times New Roman"/>
          <w:spacing w:val="-4"/>
          <w:sz w:val="24"/>
          <w:szCs w:val="24"/>
        </w:rPr>
        <w:t xml:space="preserve"> </w:t>
      </w:r>
      <w:r w:rsidRPr="00ED4019">
        <w:rPr>
          <w:rFonts w:ascii="Times New Roman" w:hAnsi="Times New Roman" w:cs="Times New Roman"/>
          <w:sz w:val="24"/>
          <w:szCs w:val="24"/>
        </w:rPr>
        <w:t>исполнительских</w:t>
      </w:r>
      <w:r w:rsidRPr="00ED4019">
        <w:rPr>
          <w:rFonts w:ascii="Times New Roman" w:hAnsi="Times New Roman" w:cs="Times New Roman"/>
          <w:spacing w:val="-7"/>
          <w:sz w:val="24"/>
          <w:szCs w:val="24"/>
        </w:rPr>
        <w:t xml:space="preserve"> </w:t>
      </w:r>
      <w:r w:rsidRPr="00ED4019">
        <w:rPr>
          <w:rFonts w:ascii="Times New Roman" w:hAnsi="Times New Roman" w:cs="Times New Roman"/>
          <w:spacing w:val="-2"/>
          <w:sz w:val="24"/>
          <w:szCs w:val="24"/>
        </w:rPr>
        <w:t>движений);</w:t>
      </w:r>
    </w:p>
    <w:p w:rsidR="0015288E" w:rsidRPr="00ED4019" w:rsidRDefault="0015288E" w:rsidP="00E304D6">
      <w:pPr>
        <w:pStyle w:val="af3"/>
        <w:widowControl w:val="0"/>
        <w:numPr>
          <w:ilvl w:val="0"/>
          <w:numId w:val="13"/>
        </w:numPr>
        <w:tabs>
          <w:tab w:val="left" w:pos="1562"/>
        </w:tabs>
        <w:autoSpaceDE w:val="0"/>
        <w:autoSpaceDN w:val="0"/>
        <w:spacing w:after="0" w:line="360" w:lineRule="auto"/>
        <w:ind w:left="1562" w:hanging="285"/>
        <w:contextualSpacing w:val="0"/>
        <w:rPr>
          <w:rFonts w:ascii="Times New Roman" w:hAnsi="Times New Roman" w:cs="Times New Roman"/>
          <w:sz w:val="24"/>
          <w:szCs w:val="24"/>
        </w:rPr>
      </w:pPr>
      <w:r w:rsidRPr="00ED4019">
        <w:rPr>
          <w:rFonts w:ascii="Times New Roman" w:hAnsi="Times New Roman" w:cs="Times New Roman"/>
          <w:sz w:val="24"/>
          <w:szCs w:val="24"/>
        </w:rPr>
        <w:t>игра</w:t>
      </w:r>
      <w:r w:rsidRPr="00ED4019">
        <w:rPr>
          <w:rFonts w:ascii="Times New Roman" w:hAnsi="Times New Roman" w:cs="Times New Roman"/>
          <w:spacing w:val="-12"/>
          <w:sz w:val="24"/>
          <w:szCs w:val="24"/>
        </w:rPr>
        <w:t xml:space="preserve"> </w:t>
      </w:r>
      <w:r w:rsidRPr="00ED4019">
        <w:rPr>
          <w:rFonts w:ascii="Times New Roman" w:hAnsi="Times New Roman" w:cs="Times New Roman"/>
          <w:sz w:val="24"/>
          <w:szCs w:val="24"/>
        </w:rPr>
        <w:t>«Я</w:t>
      </w:r>
      <w:r w:rsidRPr="00ED4019">
        <w:rPr>
          <w:rFonts w:ascii="Times New Roman" w:hAnsi="Times New Roman" w:cs="Times New Roman"/>
          <w:spacing w:val="-9"/>
          <w:sz w:val="24"/>
          <w:szCs w:val="24"/>
        </w:rPr>
        <w:t xml:space="preserve"> </w:t>
      </w:r>
      <w:r w:rsidRPr="00ED4019">
        <w:rPr>
          <w:rFonts w:ascii="Times New Roman" w:hAnsi="Times New Roman" w:cs="Times New Roman"/>
          <w:sz w:val="24"/>
          <w:szCs w:val="24"/>
        </w:rPr>
        <w:t>–</w:t>
      </w:r>
      <w:r w:rsidRPr="00ED4019">
        <w:rPr>
          <w:rFonts w:ascii="Times New Roman" w:hAnsi="Times New Roman" w:cs="Times New Roman"/>
          <w:spacing w:val="-11"/>
          <w:sz w:val="24"/>
          <w:szCs w:val="24"/>
        </w:rPr>
        <w:t xml:space="preserve"> </w:t>
      </w:r>
      <w:r w:rsidRPr="00ED4019">
        <w:rPr>
          <w:rFonts w:ascii="Times New Roman" w:hAnsi="Times New Roman" w:cs="Times New Roman"/>
          <w:sz w:val="24"/>
          <w:szCs w:val="24"/>
        </w:rPr>
        <w:t>композитор»</w:t>
      </w:r>
      <w:r w:rsidRPr="00ED4019">
        <w:rPr>
          <w:rFonts w:ascii="Times New Roman" w:hAnsi="Times New Roman" w:cs="Times New Roman"/>
          <w:spacing w:val="-10"/>
          <w:sz w:val="24"/>
          <w:szCs w:val="24"/>
        </w:rPr>
        <w:t xml:space="preserve"> </w:t>
      </w:r>
      <w:r w:rsidRPr="00ED4019">
        <w:rPr>
          <w:rFonts w:ascii="Times New Roman" w:hAnsi="Times New Roman" w:cs="Times New Roman"/>
          <w:sz w:val="24"/>
          <w:szCs w:val="24"/>
        </w:rPr>
        <w:t>(сочинение</w:t>
      </w:r>
      <w:r w:rsidRPr="00ED4019">
        <w:rPr>
          <w:rFonts w:ascii="Times New Roman" w:hAnsi="Times New Roman" w:cs="Times New Roman"/>
          <w:spacing w:val="-12"/>
          <w:sz w:val="24"/>
          <w:szCs w:val="24"/>
        </w:rPr>
        <w:t xml:space="preserve"> </w:t>
      </w:r>
      <w:r w:rsidRPr="00ED4019">
        <w:rPr>
          <w:rFonts w:ascii="Times New Roman" w:hAnsi="Times New Roman" w:cs="Times New Roman"/>
          <w:sz w:val="24"/>
          <w:szCs w:val="24"/>
        </w:rPr>
        <w:t>небольших</w:t>
      </w:r>
      <w:r w:rsidRPr="00ED4019">
        <w:rPr>
          <w:rFonts w:ascii="Times New Roman" w:hAnsi="Times New Roman" w:cs="Times New Roman"/>
          <w:spacing w:val="-9"/>
          <w:sz w:val="24"/>
          <w:szCs w:val="24"/>
        </w:rPr>
        <w:t xml:space="preserve"> </w:t>
      </w:r>
      <w:r w:rsidRPr="00ED4019">
        <w:rPr>
          <w:rFonts w:ascii="Times New Roman" w:hAnsi="Times New Roman" w:cs="Times New Roman"/>
          <w:sz w:val="24"/>
          <w:szCs w:val="24"/>
        </w:rPr>
        <w:t>попевок,</w:t>
      </w:r>
      <w:r w:rsidRPr="00ED4019">
        <w:rPr>
          <w:rFonts w:ascii="Times New Roman" w:hAnsi="Times New Roman" w:cs="Times New Roman"/>
          <w:spacing w:val="-10"/>
          <w:sz w:val="24"/>
          <w:szCs w:val="24"/>
        </w:rPr>
        <w:t xml:space="preserve"> </w:t>
      </w:r>
      <w:r w:rsidRPr="00ED4019">
        <w:rPr>
          <w:rFonts w:ascii="Times New Roman" w:hAnsi="Times New Roman" w:cs="Times New Roman"/>
          <w:sz w:val="24"/>
          <w:szCs w:val="24"/>
        </w:rPr>
        <w:t>мелодических</w:t>
      </w:r>
      <w:r w:rsidRPr="00ED4019">
        <w:rPr>
          <w:rFonts w:ascii="Times New Roman" w:hAnsi="Times New Roman" w:cs="Times New Roman"/>
          <w:spacing w:val="-9"/>
          <w:sz w:val="24"/>
          <w:szCs w:val="24"/>
        </w:rPr>
        <w:t xml:space="preserve"> </w:t>
      </w:r>
      <w:r w:rsidRPr="00ED4019">
        <w:rPr>
          <w:rFonts w:ascii="Times New Roman" w:hAnsi="Times New Roman" w:cs="Times New Roman"/>
          <w:spacing w:val="-2"/>
          <w:sz w:val="24"/>
          <w:szCs w:val="24"/>
        </w:rPr>
        <w:t>фраз);</w:t>
      </w:r>
    </w:p>
    <w:p w:rsidR="0015288E" w:rsidRPr="00ED4019" w:rsidRDefault="0015288E" w:rsidP="00E304D6">
      <w:pPr>
        <w:pStyle w:val="af3"/>
        <w:widowControl w:val="0"/>
        <w:numPr>
          <w:ilvl w:val="0"/>
          <w:numId w:val="13"/>
        </w:numPr>
        <w:tabs>
          <w:tab w:val="left" w:pos="1562"/>
        </w:tabs>
        <w:autoSpaceDE w:val="0"/>
        <w:autoSpaceDN w:val="0"/>
        <w:spacing w:after="0" w:line="360" w:lineRule="auto"/>
        <w:ind w:left="1562" w:hanging="285"/>
        <w:contextualSpacing w:val="0"/>
        <w:rPr>
          <w:rFonts w:ascii="Times New Roman" w:hAnsi="Times New Roman" w:cs="Times New Roman"/>
          <w:sz w:val="24"/>
          <w:szCs w:val="24"/>
        </w:rPr>
      </w:pPr>
      <w:r w:rsidRPr="00ED4019">
        <w:rPr>
          <w:rFonts w:ascii="Times New Roman" w:hAnsi="Times New Roman" w:cs="Times New Roman"/>
          <w:sz w:val="24"/>
          <w:szCs w:val="24"/>
        </w:rPr>
        <w:t>освоение</w:t>
      </w:r>
      <w:r w:rsidRPr="00ED4019">
        <w:rPr>
          <w:rFonts w:ascii="Times New Roman" w:hAnsi="Times New Roman" w:cs="Times New Roman"/>
          <w:spacing w:val="-5"/>
          <w:sz w:val="24"/>
          <w:szCs w:val="24"/>
        </w:rPr>
        <w:t xml:space="preserve"> </w:t>
      </w:r>
      <w:r w:rsidRPr="00ED4019">
        <w:rPr>
          <w:rFonts w:ascii="Times New Roman" w:hAnsi="Times New Roman" w:cs="Times New Roman"/>
          <w:sz w:val="24"/>
          <w:szCs w:val="24"/>
        </w:rPr>
        <w:t>правил</w:t>
      </w:r>
      <w:r w:rsidRPr="00ED4019">
        <w:rPr>
          <w:rFonts w:ascii="Times New Roman" w:hAnsi="Times New Roman" w:cs="Times New Roman"/>
          <w:spacing w:val="-5"/>
          <w:sz w:val="24"/>
          <w:szCs w:val="24"/>
        </w:rPr>
        <w:t xml:space="preserve"> </w:t>
      </w:r>
      <w:r w:rsidRPr="00ED4019">
        <w:rPr>
          <w:rFonts w:ascii="Times New Roman" w:hAnsi="Times New Roman" w:cs="Times New Roman"/>
          <w:sz w:val="24"/>
          <w:szCs w:val="24"/>
        </w:rPr>
        <w:t>поведения</w:t>
      </w:r>
      <w:r w:rsidRPr="00ED4019">
        <w:rPr>
          <w:rFonts w:ascii="Times New Roman" w:hAnsi="Times New Roman" w:cs="Times New Roman"/>
          <w:spacing w:val="-7"/>
          <w:sz w:val="24"/>
          <w:szCs w:val="24"/>
        </w:rPr>
        <w:t xml:space="preserve"> </w:t>
      </w:r>
      <w:r w:rsidRPr="00ED4019">
        <w:rPr>
          <w:rFonts w:ascii="Times New Roman" w:hAnsi="Times New Roman" w:cs="Times New Roman"/>
          <w:sz w:val="24"/>
          <w:szCs w:val="24"/>
        </w:rPr>
        <w:t>на</w:t>
      </w:r>
      <w:r w:rsidRPr="00ED4019">
        <w:rPr>
          <w:rFonts w:ascii="Times New Roman" w:hAnsi="Times New Roman" w:cs="Times New Roman"/>
          <w:spacing w:val="-4"/>
          <w:sz w:val="24"/>
          <w:szCs w:val="24"/>
        </w:rPr>
        <w:t xml:space="preserve"> </w:t>
      </w:r>
      <w:r w:rsidRPr="00ED4019">
        <w:rPr>
          <w:rFonts w:ascii="Times New Roman" w:hAnsi="Times New Roman" w:cs="Times New Roman"/>
          <w:spacing w:val="-2"/>
          <w:sz w:val="24"/>
          <w:szCs w:val="24"/>
        </w:rPr>
        <w:t>концерте;</w:t>
      </w:r>
    </w:p>
    <w:p w:rsidR="0015288E" w:rsidRPr="00ED4019" w:rsidRDefault="0015288E" w:rsidP="00E304D6">
      <w:pPr>
        <w:pStyle w:val="af3"/>
        <w:widowControl w:val="0"/>
        <w:numPr>
          <w:ilvl w:val="0"/>
          <w:numId w:val="13"/>
        </w:numPr>
        <w:tabs>
          <w:tab w:val="left" w:pos="1562"/>
        </w:tabs>
        <w:autoSpaceDE w:val="0"/>
        <w:autoSpaceDN w:val="0"/>
        <w:spacing w:after="0" w:line="360" w:lineRule="auto"/>
        <w:ind w:right="850" w:firstLine="708"/>
        <w:contextualSpacing w:val="0"/>
        <w:jc w:val="both"/>
        <w:rPr>
          <w:rFonts w:ascii="Times New Roman" w:hAnsi="Times New Roman" w:cs="Times New Roman"/>
          <w:sz w:val="24"/>
          <w:szCs w:val="24"/>
        </w:rPr>
      </w:pPr>
      <w:r w:rsidRPr="00ED4019">
        <w:rPr>
          <w:rFonts w:ascii="Times New Roman" w:hAnsi="Times New Roman" w:cs="Times New Roman"/>
          <w:sz w:val="24"/>
          <w:szCs w:val="24"/>
        </w:rPr>
        <w:t>вариативно: «Как на концерте» – выступление учителя или одноклассника, обучающегося в музыкальной школе, с исполнением краткого музыкального произведения; посещение концерта классической музыки.</w:t>
      </w:r>
    </w:p>
    <w:p w:rsidR="0015288E" w:rsidRPr="0015288E" w:rsidRDefault="0015288E" w:rsidP="0015288E">
      <w:pPr>
        <w:spacing w:line="360" w:lineRule="auto"/>
        <w:ind w:left="567" w:firstLine="722"/>
        <w:jc w:val="both"/>
        <w:rPr>
          <w:rFonts w:ascii="Times New Roman" w:hAnsi="Times New Roman" w:cs="Times New Roman"/>
          <w:i/>
          <w:sz w:val="24"/>
          <w:szCs w:val="24"/>
        </w:rPr>
      </w:pPr>
      <w:r w:rsidRPr="00ED4019">
        <w:rPr>
          <w:rFonts w:ascii="Times New Roman" w:hAnsi="Times New Roman" w:cs="Times New Roman"/>
          <w:i/>
          <w:sz w:val="24"/>
          <w:szCs w:val="24"/>
        </w:rPr>
        <w:t>Композиторы</w:t>
      </w:r>
      <w:r w:rsidRPr="00ED4019">
        <w:rPr>
          <w:rFonts w:ascii="Times New Roman" w:hAnsi="Times New Roman" w:cs="Times New Roman"/>
          <w:i/>
          <w:spacing w:val="-5"/>
          <w:sz w:val="24"/>
          <w:szCs w:val="24"/>
        </w:rPr>
        <w:t xml:space="preserve"> </w:t>
      </w:r>
      <w:r w:rsidRPr="00ED4019">
        <w:rPr>
          <w:rFonts w:ascii="Times New Roman" w:hAnsi="Times New Roman" w:cs="Times New Roman"/>
          <w:i/>
          <w:sz w:val="24"/>
          <w:szCs w:val="24"/>
        </w:rPr>
        <w:t>–</w:t>
      </w:r>
      <w:r w:rsidRPr="00ED4019">
        <w:rPr>
          <w:rFonts w:ascii="Times New Roman" w:hAnsi="Times New Roman" w:cs="Times New Roman"/>
          <w:i/>
          <w:spacing w:val="-3"/>
          <w:sz w:val="24"/>
          <w:szCs w:val="24"/>
        </w:rPr>
        <w:t xml:space="preserve"> </w:t>
      </w:r>
      <w:r>
        <w:rPr>
          <w:rFonts w:ascii="Times New Roman" w:hAnsi="Times New Roman" w:cs="Times New Roman"/>
          <w:i/>
          <w:spacing w:val="-2"/>
          <w:sz w:val="24"/>
          <w:szCs w:val="24"/>
        </w:rPr>
        <w:t>детям</w:t>
      </w:r>
      <w:r>
        <w:rPr>
          <w:rFonts w:ascii="Calibri" w:hAnsi="Calibri"/>
        </w:rPr>
        <w:t>−</w:t>
      </w:r>
      <w:r>
        <w:rPr>
          <w:rFonts w:ascii="Calibri" w:hAnsi="Calibri"/>
          <w:spacing w:val="40"/>
        </w:rPr>
        <w:t xml:space="preserve"> </w:t>
      </w:r>
    </w:p>
    <w:p w:rsidR="0015288E" w:rsidRPr="00ED4019" w:rsidRDefault="0015288E" w:rsidP="0015288E">
      <w:pPr>
        <w:pStyle w:val="ad"/>
        <w:spacing w:before="2" w:line="360" w:lineRule="auto"/>
        <w:ind w:left="567" w:right="851" w:firstLine="722"/>
        <w:rPr>
          <w:rFonts w:ascii="Times New Roman" w:hAnsi="Times New Roman" w:cs="Times New Roman"/>
          <w:sz w:val="24"/>
          <w:szCs w:val="24"/>
        </w:rPr>
      </w:pPr>
      <w:r w:rsidRPr="00ED4019">
        <w:rPr>
          <w:rFonts w:ascii="Times New Roman" w:hAnsi="Times New Roman" w:cs="Times New Roman"/>
          <w:sz w:val="24"/>
          <w:szCs w:val="24"/>
        </w:rPr>
        <w:t>Содержание: детская музыка П.И. Чайковского, С.С. Прокофьева, Д.Б. Кабалевского и других композиторов. Понятие жанра. Песня, танец, марш.</w:t>
      </w:r>
    </w:p>
    <w:p w:rsidR="0015288E" w:rsidRPr="00ED4019" w:rsidRDefault="0015288E" w:rsidP="0015288E">
      <w:pPr>
        <w:pStyle w:val="ad"/>
        <w:spacing w:line="360" w:lineRule="auto"/>
        <w:ind w:left="1289" w:firstLine="0"/>
        <w:rPr>
          <w:rFonts w:ascii="Times New Roman" w:hAnsi="Times New Roman" w:cs="Times New Roman"/>
          <w:sz w:val="24"/>
          <w:szCs w:val="24"/>
        </w:rPr>
      </w:pPr>
      <w:r w:rsidRPr="00ED4019">
        <w:rPr>
          <w:rFonts w:ascii="Times New Roman" w:hAnsi="Times New Roman" w:cs="Times New Roman"/>
          <w:sz w:val="24"/>
          <w:szCs w:val="24"/>
        </w:rPr>
        <w:t>Виды</w:t>
      </w:r>
      <w:r w:rsidRPr="00ED4019">
        <w:rPr>
          <w:rFonts w:ascii="Times New Roman" w:hAnsi="Times New Roman" w:cs="Times New Roman"/>
          <w:spacing w:val="-9"/>
          <w:sz w:val="24"/>
          <w:szCs w:val="24"/>
        </w:rPr>
        <w:t xml:space="preserve"> </w:t>
      </w:r>
      <w:r w:rsidRPr="00ED4019">
        <w:rPr>
          <w:rFonts w:ascii="Times New Roman" w:hAnsi="Times New Roman" w:cs="Times New Roman"/>
          <w:sz w:val="24"/>
          <w:szCs w:val="24"/>
        </w:rPr>
        <w:t>деятельности</w:t>
      </w:r>
      <w:r w:rsidRPr="00ED4019">
        <w:rPr>
          <w:rFonts w:ascii="Times New Roman" w:hAnsi="Times New Roman" w:cs="Times New Roman"/>
          <w:spacing w:val="-11"/>
          <w:sz w:val="24"/>
          <w:szCs w:val="24"/>
        </w:rPr>
        <w:t xml:space="preserve"> </w:t>
      </w:r>
      <w:r w:rsidRPr="00ED4019">
        <w:rPr>
          <w:rFonts w:ascii="Times New Roman" w:hAnsi="Times New Roman" w:cs="Times New Roman"/>
          <w:spacing w:val="-2"/>
          <w:sz w:val="24"/>
          <w:szCs w:val="24"/>
        </w:rPr>
        <w:t>обучающихся:</w:t>
      </w:r>
    </w:p>
    <w:p w:rsidR="0015288E" w:rsidRPr="00ED4019" w:rsidRDefault="0015288E" w:rsidP="00E304D6">
      <w:pPr>
        <w:pStyle w:val="af3"/>
        <w:widowControl w:val="0"/>
        <w:numPr>
          <w:ilvl w:val="0"/>
          <w:numId w:val="13"/>
        </w:numPr>
        <w:tabs>
          <w:tab w:val="left" w:pos="1562"/>
          <w:tab w:val="left" w:pos="3500"/>
          <w:tab w:val="left" w:pos="5244"/>
          <w:tab w:val="left" w:pos="7520"/>
          <w:tab w:val="left" w:pos="9520"/>
        </w:tabs>
        <w:autoSpaceDE w:val="0"/>
        <w:autoSpaceDN w:val="0"/>
        <w:spacing w:after="0" w:line="360" w:lineRule="auto"/>
        <w:ind w:right="852" w:firstLine="708"/>
        <w:contextualSpacing w:val="0"/>
        <w:jc w:val="both"/>
        <w:rPr>
          <w:rFonts w:ascii="Times New Roman" w:hAnsi="Times New Roman" w:cs="Times New Roman"/>
          <w:sz w:val="24"/>
          <w:szCs w:val="24"/>
        </w:rPr>
      </w:pPr>
      <w:r w:rsidRPr="00ED4019">
        <w:rPr>
          <w:rFonts w:ascii="Times New Roman" w:hAnsi="Times New Roman" w:cs="Times New Roman"/>
          <w:spacing w:val="-2"/>
          <w:sz w:val="24"/>
          <w:szCs w:val="24"/>
        </w:rPr>
        <w:t>слушание</w:t>
      </w:r>
      <w:r w:rsidRPr="00ED4019">
        <w:rPr>
          <w:rFonts w:ascii="Times New Roman" w:hAnsi="Times New Roman" w:cs="Times New Roman"/>
          <w:sz w:val="24"/>
          <w:szCs w:val="24"/>
        </w:rPr>
        <w:tab/>
      </w:r>
      <w:r w:rsidRPr="00ED4019">
        <w:rPr>
          <w:rFonts w:ascii="Times New Roman" w:hAnsi="Times New Roman" w:cs="Times New Roman"/>
          <w:spacing w:val="-2"/>
          <w:sz w:val="24"/>
          <w:szCs w:val="24"/>
        </w:rPr>
        <w:t>музыки,</w:t>
      </w:r>
      <w:r w:rsidRPr="00ED4019">
        <w:rPr>
          <w:rFonts w:ascii="Times New Roman" w:hAnsi="Times New Roman" w:cs="Times New Roman"/>
          <w:sz w:val="24"/>
          <w:szCs w:val="24"/>
        </w:rPr>
        <w:tab/>
      </w:r>
      <w:r w:rsidRPr="00ED4019">
        <w:rPr>
          <w:rFonts w:ascii="Times New Roman" w:hAnsi="Times New Roman" w:cs="Times New Roman"/>
          <w:spacing w:val="-2"/>
          <w:sz w:val="24"/>
          <w:szCs w:val="24"/>
        </w:rPr>
        <w:t>определение</w:t>
      </w:r>
      <w:r w:rsidRPr="00ED4019">
        <w:rPr>
          <w:rFonts w:ascii="Times New Roman" w:hAnsi="Times New Roman" w:cs="Times New Roman"/>
          <w:sz w:val="24"/>
          <w:szCs w:val="24"/>
        </w:rPr>
        <w:tab/>
      </w:r>
      <w:r w:rsidRPr="00ED4019">
        <w:rPr>
          <w:rFonts w:ascii="Times New Roman" w:hAnsi="Times New Roman" w:cs="Times New Roman"/>
          <w:spacing w:val="-2"/>
          <w:sz w:val="24"/>
          <w:szCs w:val="24"/>
        </w:rPr>
        <w:t>основного</w:t>
      </w:r>
      <w:r w:rsidRPr="00ED4019">
        <w:rPr>
          <w:rFonts w:ascii="Times New Roman" w:hAnsi="Times New Roman" w:cs="Times New Roman"/>
          <w:sz w:val="24"/>
          <w:szCs w:val="24"/>
        </w:rPr>
        <w:tab/>
      </w:r>
      <w:r w:rsidRPr="00ED4019">
        <w:rPr>
          <w:rFonts w:ascii="Times New Roman" w:hAnsi="Times New Roman" w:cs="Times New Roman"/>
          <w:spacing w:val="-2"/>
          <w:sz w:val="24"/>
          <w:szCs w:val="24"/>
        </w:rPr>
        <w:t xml:space="preserve">характера, </w:t>
      </w:r>
      <w:r w:rsidRPr="00ED4019">
        <w:rPr>
          <w:rFonts w:ascii="Times New Roman" w:hAnsi="Times New Roman" w:cs="Times New Roman"/>
          <w:sz w:val="24"/>
          <w:szCs w:val="24"/>
        </w:rPr>
        <w:t>музыкально-выразительных средств, использованных композитором;</w:t>
      </w:r>
    </w:p>
    <w:p w:rsidR="0015288E" w:rsidRPr="00ED4019" w:rsidRDefault="0015288E" w:rsidP="00E304D6">
      <w:pPr>
        <w:pStyle w:val="af3"/>
        <w:widowControl w:val="0"/>
        <w:numPr>
          <w:ilvl w:val="0"/>
          <w:numId w:val="13"/>
        </w:numPr>
        <w:tabs>
          <w:tab w:val="left" w:pos="1562"/>
        </w:tabs>
        <w:autoSpaceDE w:val="0"/>
        <w:autoSpaceDN w:val="0"/>
        <w:spacing w:after="0" w:line="360" w:lineRule="auto"/>
        <w:ind w:left="1562" w:hanging="285"/>
        <w:contextualSpacing w:val="0"/>
        <w:rPr>
          <w:rFonts w:ascii="Times New Roman" w:hAnsi="Times New Roman" w:cs="Times New Roman"/>
          <w:sz w:val="24"/>
          <w:szCs w:val="24"/>
        </w:rPr>
      </w:pPr>
      <w:r w:rsidRPr="00ED4019">
        <w:rPr>
          <w:rFonts w:ascii="Times New Roman" w:hAnsi="Times New Roman" w:cs="Times New Roman"/>
          <w:sz w:val="24"/>
          <w:szCs w:val="24"/>
        </w:rPr>
        <w:t>подбор</w:t>
      </w:r>
      <w:r w:rsidRPr="00ED4019">
        <w:rPr>
          <w:rFonts w:ascii="Times New Roman" w:hAnsi="Times New Roman" w:cs="Times New Roman"/>
          <w:spacing w:val="-5"/>
          <w:sz w:val="24"/>
          <w:szCs w:val="24"/>
        </w:rPr>
        <w:t xml:space="preserve"> </w:t>
      </w:r>
      <w:r w:rsidRPr="00ED4019">
        <w:rPr>
          <w:rFonts w:ascii="Times New Roman" w:hAnsi="Times New Roman" w:cs="Times New Roman"/>
          <w:sz w:val="24"/>
          <w:szCs w:val="24"/>
        </w:rPr>
        <w:t>эпитетов,</w:t>
      </w:r>
      <w:r w:rsidRPr="00ED4019">
        <w:rPr>
          <w:rFonts w:ascii="Times New Roman" w:hAnsi="Times New Roman" w:cs="Times New Roman"/>
          <w:spacing w:val="-6"/>
          <w:sz w:val="24"/>
          <w:szCs w:val="24"/>
        </w:rPr>
        <w:t xml:space="preserve"> </w:t>
      </w:r>
      <w:r w:rsidRPr="00ED4019">
        <w:rPr>
          <w:rFonts w:ascii="Times New Roman" w:hAnsi="Times New Roman" w:cs="Times New Roman"/>
          <w:sz w:val="24"/>
          <w:szCs w:val="24"/>
        </w:rPr>
        <w:t>иллюстраций</w:t>
      </w:r>
      <w:r w:rsidRPr="00ED4019">
        <w:rPr>
          <w:rFonts w:ascii="Times New Roman" w:hAnsi="Times New Roman" w:cs="Times New Roman"/>
          <w:spacing w:val="-8"/>
          <w:sz w:val="24"/>
          <w:szCs w:val="24"/>
        </w:rPr>
        <w:t xml:space="preserve"> </w:t>
      </w:r>
      <w:r w:rsidRPr="00ED4019">
        <w:rPr>
          <w:rFonts w:ascii="Times New Roman" w:hAnsi="Times New Roman" w:cs="Times New Roman"/>
          <w:sz w:val="24"/>
          <w:szCs w:val="24"/>
        </w:rPr>
        <w:t>к</w:t>
      </w:r>
      <w:r w:rsidRPr="00ED4019">
        <w:rPr>
          <w:rFonts w:ascii="Times New Roman" w:hAnsi="Times New Roman" w:cs="Times New Roman"/>
          <w:spacing w:val="-5"/>
          <w:sz w:val="24"/>
          <w:szCs w:val="24"/>
        </w:rPr>
        <w:t xml:space="preserve"> </w:t>
      </w:r>
      <w:r w:rsidRPr="00ED4019">
        <w:rPr>
          <w:rFonts w:ascii="Times New Roman" w:hAnsi="Times New Roman" w:cs="Times New Roman"/>
          <w:spacing w:val="-2"/>
          <w:sz w:val="24"/>
          <w:szCs w:val="24"/>
        </w:rPr>
        <w:t>музыке;</w:t>
      </w:r>
    </w:p>
    <w:p w:rsidR="0015288E" w:rsidRPr="00ED4019" w:rsidRDefault="0015288E" w:rsidP="00E304D6">
      <w:pPr>
        <w:pStyle w:val="af3"/>
        <w:widowControl w:val="0"/>
        <w:numPr>
          <w:ilvl w:val="0"/>
          <w:numId w:val="13"/>
        </w:numPr>
        <w:tabs>
          <w:tab w:val="left" w:pos="1562"/>
        </w:tabs>
        <w:autoSpaceDE w:val="0"/>
        <w:autoSpaceDN w:val="0"/>
        <w:spacing w:after="0" w:line="360" w:lineRule="auto"/>
        <w:ind w:left="1562" w:hanging="285"/>
        <w:contextualSpacing w:val="0"/>
        <w:rPr>
          <w:rFonts w:ascii="Times New Roman" w:hAnsi="Times New Roman" w:cs="Times New Roman"/>
          <w:sz w:val="24"/>
          <w:szCs w:val="24"/>
        </w:rPr>
      </w:pPr>
      <w:r w:rsidRPr="00ED4019">
        <w:rPr>
          <w:rFonts w:ascii="Times New Roman" w:hAnsi="Times New Roman" w:cs="Times New Roman"/>
          <w:sz w:val="24"/>
          <w:szCs w:val="24"/>
        </w:rPr>
        <w:t>определение</w:t>
      </w:r>
      <w:r w:rsidRPr="00ED4019">
        <w:rPr>
          <w:rFonts w:ascii="Times New Roman" w:hAnsi="Times New Roman" w:cs="Times New Roman"/>
          <w:spacing w:val="-10"/>
          <w:sz w:val="24"/>
          <w:szCs w:val="24"/>
        </w:rPr>
        <w:t xml:space="preserve"> </w:t>
      </w:r>
      <w:r w:rsidRPr="00ED4019">
        <w:rPr>
          <w:rFonts w:ascii="Times New Roman" w:hAnsi="Times New Roman" w:cs="Times New Roman"/>
          <w:spacing w:val="-2"/>
          <w:sz w:val="24"/>
          <w:szCs w:val="24"/>
        </w:rPr>
        <w:t>жанра;</w:t>
      </w:r>
    </w:p>
    <w:p w:rsidR="0015288E" w:rsidRPr="00ED4019" w:rsidRDefault="0015288E" w:rsidP="00E304D6">
      <w:pPr>
        <w:pStyle w:val="af3"/>
        <w:widowControl w:val="0"/>
        <w:numPr>
          <w:ilvl w:val="0"/>
          <w:numId w:val="13"/>
        </w:numPr>
        <w:tabs>
          <w:tab w:val="left" w:pos="1562"/>
        </w:tabs>
        <w:autoSpaceDE w:val="0"/>
        <w:autoSpaceDN w:val="0"/>
        <w:spacing w:after="0" w:line="360" w:lineRule="auto"/>
        <w:ind w:left="1562" w:hanging="285"/>
        <w:contextualSpacing w:val="0"/>
        <w:rPr>
          <w:rFonts w:ascii="Times New Roman" w:hAnsi="Times New Roman" w:cs="Times New Roman"/>
          <w:sz w:val="24"/>
          <w:szCs w:val="24"/>
        </w:rPr>
      </w:pPr>
      <w:r w:rsidRPr="00ED4019">
        <w:rPr>
          <w:rFonts w:ascii="Times New Roman" w:hAnsi="Times New Roman" w:cs="Times New Roman"/>
          <w:sz w:val="24"/>
          <w:szCs w:val="24"/>
        </w:rPr>
        <w:t>музыкальная</w:t>
      </w:r>
      <w:r w:rsidRPr="00ED4019">
        <w:rPr>
          <w:rFonts w:ascii="Times New Roman" w:hAnsi="Times New Roman" w:cs="Times New Roman"/>
          <w:spacing w:val="-6"/>
          <w:sz w:val="24"/>
          <w:szCs w:val="24"/>
        </w:rPr>
        <w:t xml:space="preserve"> </w:t>
      </w:r>
      <w:r w:rsidRPr="00ED4019">
        <w:rPr>
          <w:rFonts w:ascii="Times New Roman" w:hAnsi="Times New Roman" w:cs="Times New Roman"/>
          <w:spacing w:val="-2"/>
          <w:sz w:val="24"/>
          <w:szCs w:val="24"/>
        </w:rPr>
        <w:t>викторина;</w:t>
      </w:r>
    </w:p>
    <w:p w:rsidR="0015288E" w:rsidRPr="00ED4019" w:rsidRDefault="0015288E" w:rsidP="00E304D6">
      <w:pPr>
        <w:pStyle w:val="af3"/>
        <w:widowControl w:val="0"/>
        <w:numPr>
          <w:ilvl w:val="0"/>
          <w:numId w:val="13"/>
        </w:numPr>
        <w:tabs>
          <w:tab w:val="left" w:pos="1562"/>
        </w:tabs>
        <w:autoSpaceDE w:val="0"/>
        <w:autoSpaceDN w:val="0"/>
        <w:spacing w:after="0" w:line="360" w:lineRule="auto"/>
        <w:ind w:right="853" w:firstLine="708"/>
        <w:contextualSpacing w:val="0"/>
        <w:jc w:val="both"/>
        <w:rPr>
          <w:rFonts w:ascii="Times New Roman" w:hAnsi="Times New Roman" w:cs="Times New Roman"/>
          <w:sz w:val="24"/>
          <w:szCs w:val="24"/>
        </w:rPr>
      </w:pPr>
      <w:r w:rsidRPr="00ED4019">
        <w:rPr>
          <w:rFonts w:ascii="Times New Roman" w:hAnsi="Times New Roman" w:cs="Times New Roman"/>
          <w:sz w:val="24"/>
          <w:szCs w:val="24"/>
        </w:rPr>
        <w:t>вариативно: вокализация, исполнение мелодий инструментальных пьес со словами; разучивание, исполнение песен; сочинение ритмических аккомпанементов (с помощью звучащих жестов или ударных и шумовых инструментов) к пьесам маршевого и танцевального характера.</w:t>
      </w:r>
    </w:p>
    <w:p w:rsidR="0015288E" w:rsidRDefault="0015288E" w:rsidP="0015288E">
      <w:pPr>
        <w:spacing w:line="360" w:lineRule="auto"/>
        <w:ind w:left="1289"/>
        <w:rPr>
          <w:rFonts w:ascii="Times New Roman" w:hAnsi="Times New Roman" w:cs="Times New Roman"/>
          <w:i/>
          <w:spacing w:val="-2"/>
          <w:sz w:val="24"/>
          <w:szCs w:val="24"/>
        </w:rPr>
      </w:pPr>
      <w:r w:rsidRPr="00ED4019">
        <w:rPr>
          <w:rFonts w:ascii="Times New Roman" w:hAnsi="Times New Roman" w:cs="Times New Roman"/>
          <w:i/>
          <w:spacing w:val="-2"/>
          <w:sz w:val="24"/>
          <w:szCs w:val="24"/>
        </w:rPr>
        <w:t>Оркестр.</w:t>
      </w:r>
    </w:p>
    <w:p w:rsidR="0015288E" w:rsidRPr="00ED4019" w:rsidRDefault="0015288E" w:rsidP="0015288E">
      <w:pPr>
        <w:pStyle w:val="ad"/>
        <w:spacing w:before="71" w:line="230" w:lineRule="auto"/>
        <w:ind w:left="568" w:right="852" w:firstLine="566"/>
        <w:jc w:val="both"/>
        <w:rPr>
          <w:rFonts w:ascii="Times New Roman" w:hAnsi="Times New Roman" w:cs="Times New Roman"/>
          <w:sz w:val="24"/>
          <w:szCs w:val="24"/>
        </w:rPr>
      </w:pPr>
      <w:r>
        <w:rPr>
          <w:rFonts w:ascii="Calibri" w:hAnsi="Calibri"/>
        </w:rPr>
        <w:t>−</w:t>
      </w:r>
      <w:r>
        <w:rPr>
          <w:rFonts w:ascii="Calibri" w:hAnsi="Calibri"/>
          <w:spacing w:val="40"/>
        </w:rPr>
        <w:t xml:space="preserve"> </w:t>
      </w:r>
      <w:r w:rsidRPr="00ED4019">
        <w:rPr>
          <w:rFonts w:ascii="Times New Roman" w:hAnsi="Times New Roman" w:cs="Times New Roman"/>
          <w:sz w:val="24"/>
          <w:szCs w:val="24"/>
        </w:rPr>
        <w:t>Содержание: оркестр – большой коллектив музыкантов. Дирижёр, партитура, репетиция. Жанр концерта – музыкальное соревнование солиста с оркестром.</w:t>
      </w:r>
    </w:p>
    <w:p w:rsidR="0015288E" w:rsidRPr="00ED4019" w:rsidRDefault="0015288E" w:rsidP="0015288E">
      <w:pPr>
        <w:pStyle w:val="ad"/>
        <w:spacing w:line="360" w:lineRule="auto"/>
        <w:ind w:left="1289" w:firstLine="0"/>
        <w:rPr>
          <w:rFonts w:ascii="Times New Roman" w:hAnsi="Times New Roman" w:cs="Times New Roman"/>
          <w:sz w:val="24"/>
          <w:szCs w:val="24"/>
        </w:rPr>
      </w:pPr>
      <w:r w:rsidRPr="00ED4019">
        <w:rPr>
          <w:rFonts w:ascii="Times New Roman" w:hAnsi="Times New Roman" w:cs="Times New Roman"/>
          <w:sz w:val="24"/>
          <w:szCs w:val="24"/>
        </w:rPr>
        <w:t>Виды</w:t>
      </w:r>
      <w:r w:rsidRPr="00ED4019">
        <w:rPr>
          <w:rFonts w:ascii="Times New Roman" w:hAnsi="Times New Roman" w:cs="Times New Roman"/>
          <w:spacing w:val="-9"/>
          <w:sz w:val="24"/>
          <w:szCs w:val="24"/>
        </w:rPr>
        <w:t xml:space="preserve"> </w:t>
      </w:r>
      <w:r w:rsidRPr="00ED4019">
        <w:rPr>
          <w:rFonts w:ascii="Times New Roman" w:hAnsi="Times New Roman" w:cs="Times New Roman"/>
          <w:sz w:val="24"/>
          <w:szCs w:val="24"/>
        </w:rPr>
        <w:t>деятельности</w:t>
      </w:r>
      <w:r w:rsidRPr="00ED4019">
        <w:rPr>
          <w:rFonts w:ascii="Times New Roman" w:hAnsi="Times New Roman" w:cs="Times New Roman"/>
          <w:spacing w:val="-11"/>
          <w:sz w:val="24"/>
          <w:szCs w:val="24"/>
        </w:rPr>
        <w:t xml:space="preserve"> </w:t>
      </w:r>
      <w:r w:rsidRPr="00ED4019">
        <w:rPr>
          <w:rFonts w:ascii="Times New Roman" w:hAnsi="Times New Roman" w:cs="Times New Roman"/>
          <w:spacing w:val="-2"/>
          <w:sz w:val="24"/>
          <w:szCs w:val="24"/>
        </w:rPr>
        <w:t>обучающихся:</w:t>
      </w:r>
    </w:p>
    <w:p w:rsidR="0015288E" w:rsidRPr="00ED4019" w:rsidRDefault="0015288E" w:rsidP="00E304D6">
      <w:pPr>
        <w:pStyle w:val="af3"/>
        <w:widowControl w:val="0"/>
        <w:numPr>
          <w:ilvl w:val="0"/>
          <w:numId w:val="13"/>
        </w:numPr>
        <w:tabs>
          <w:tab w:val="left" w:pos="1562"/>
        </w:tabs>
        <w:autoSpaceDE w:val="0"/>
        <w:autoSpaceDN w:val="0"/>
        <w:spacing w:after="0" w:line="360" w:lineRule="auto"/>
        <w:ind w:left="1562" w:hanging="285"/>
        <w:contextualSpacing w:val="0"/>
        <w:rPr>
          <w:rFonts w:ascii="Times New Roman" w:hAnsi="Times New Roman" w:cs="Times New Roman"/>
          <w:sz w:val="24"/>
          <w:szCs w:val="24"/>
        </w:rPr>
      </w:pPr>
      <w:r w:rsidRPr="00ED4019">
        <w:rPr>
          <w:rFonts w:ascii="Times New Roman" w:hAnsi="Times New Roman" w:cs="Times New Roman"/>
          <w:sz w:val="24"/>
          <w:szCs w:val="24"/>
        </w:rPr>
        <w:t>слушание</w:t>
      </w:r>
      <w:r w:rsidRPr="00ED4019">
        <w:rPr>
          <w:rFonts w:ascii="Times New Roman" w:hAnsi="Times New Roman" w:cs="Times New Roman"/>
          <w:spacing w:val="-7"/>
          <w:sz w:val="24"/>
          <w:szCs w:val="24"/>
        </w:rPr>
        <w:t xml:space="preserve"> </w:t>
      </w:r>
      <w:r w:rsidRPr="00ED4019">
        <w:rPr>
          <w:rFonts w:ascii="Times New Roman" w:hAnsi="Times New Roman" w:cs="Times New Roman"/>
          <w:sz w:val="24"/>
          <w:szCs w:val="24"/>
        </w:rPr>
        <w:t>музыки</w:t>
      </w:r>
      <w:r w:rsidRPr="00ED4019">
        <w:rPr>
          <w:rFonts w:ascii="Times New Roman" w:hAnsi="Times New Roman" w:cs="Times New Roman"/>
          <w:spacing w:val="-5"/>
          <w:sz w:val="24"/>
          <w:szCs w:val="24"/>
        </w:rPr>
        <w:t xml:space="preserve"> </w:t>
      </w:r>
      <w:r w:rsidRPr="00ED4019">
        <w:rPr>
          <w:rFonts w:ascii="Times New Roman" w:hAnsi="Times New Roman" w:cs="Times New Roman"/>
          <w:sz w:val="24"/>
          <w:szCs w:val="24"/>
        </w:rPr>
        <w:t>в</w:t>
      </w:r>
      <w:r w:rsidRPr="00ED4019">
        <w:rPr>
          <w:rFonts w:ascii="Times New Roman" w:hAnsi="Times New Roman" w:cs="Times New Roman"/>
          <w:spacing w:val="-7"/>
          <w:sz w:val="24"/>
          <w:szCs w:val="24"/>
        </w:rPr>
        <w:t xml:space="preserve"> </w:t>
      </w:r>
      <w:r w:rsidRPr="00ED4019">
        <w:rPr>
          <w:rFonts w:ascii="Times New Roman" w:hAnsi="Times New Roman" w:cs="Times New Roman"/>
          <w:sz w:val="24"/>
          <w:szCs w:val="24"/>
        </w:rPr>
        <w:t>исполнении</w:t>
      </w:r>
      <w:r w:rsidRPr="00ED4019">
        <w:rPr>
          <w:rFonts w:ascii="Times New Roman" w:hAnsi="Times New Roman" w:cs="Times New Roman"/>
          <w:spacing w:val="-8"/>
          <w:sz w:val="24"/>
          <w:szCs w:val="24"/>
        </w:rPr>
        <w:t xml:space="preserve"> </w:t>
      </w:r>
      <w:r w:rsidRPr="00ED4019">
        <w:rPr>
          <w:rFonts w:ascii="Times New Roman" w:hAnsi="Times New Roman" w:cs="Times New Roman"/>
          <w:spacing w:val="-2"/>
          <w:sz w:val="24"/>
          <w:szCs w:val="24"/>
        </w:rPr>
        <w:t>оркестра;</w:t>
      </w:r>
    </w:p>
    <w:p w:rsidR="0015288E" w:rsidRPr="00ED4019" w:rsidRDefault="0015288E" w:rsidP="00E304D6">
      <w:pPr>
        <w:pStyle w:val="af3"/>
        <w:widowControl w:val="0"/>
        <w:numPr>
          <w:ilvl w:val="0"/>
          <w:numId w:val="13"/>
        </w:numPr>
        <w:tabs>
          <w:tab w:val="left" w:pos="1562"/>
        </w:tabs>
        <w:autoSpaceDE w:val="0"/>
        <w:autoSpaceDN w:val="0"/>
        <w:spacing w:after="0" w:line="360" w:lineRule="auto"/>
        <w:ind w:left="1562" w:hanging="285"/>
        <w:contextualSpacing w:val="0"/>
        <w:rPr>
          <w:rFonts w:ascii="Times New Roman" w:hAnsi="Times New Roman" w:cs="Times New Roman"/>
          <w:sz w:val="24"/>
          <w:szCs w:val="24"/>
        </w:rPr>
      </w:pPr>
      <w:r w:rsidRPr="00ED4019">
        <w:rPr>
          <w:rFonts w:ascii="Times New Roman" w:hAnsi="Times New Roman" w:cs="Times New Roman"/>
          <w:sz w:val="24"/>
          <w:szCs w:val="24"/>
        </w:rPr>
        <w:t>просмотр</w:t>
      </w:r>
      <w:r w:rsidRPr="00ED4019">
        <w:rPr>
          <w:rFonts w:ascii="Times New Roman" w:hAnsi="Times New Roman" w:cs="Times New Roman"/>
          <w:spacing w:val="-7"/>
          <w:sz w:val="24"/>
          <w:szCs w:val="24"/>
        </w:rPr>
        <w:t xml:space="preserve"> </w:t>
      </w:r>
      <w:r w:rsidRPr="00ED4019">
        <w:rPr>
          <w:rFonts w:ascii="Times New Roman" w:hAnsi="Times New Roman" w:cs="Times New Roman"/>
          <w:spacing w:val="-2"/>
          <w:sz w:val="24"/>
          <w:szCs w:val="24"/>
        </w:rPr>
        <w:t>видеозаписи;</w:t>
      </w:r>
    </w:p>
    <w:p w:rsidR="0015288E" w:rsidRPr="00ED4019" w:rsidRDefault="0015288E" w:rsidP="00E304D6">
      <w:pPr>
        <w:pStyle w:val="af3"/>
        <w:widowControl w:val="0"/>
        <w:numPr>
          <w:ilvl w:val="0"/>
          <w:numId w:val="13"/>
        </w:numPr>
        <w:tabs>
          <w:tab w:val="left" w:pos="1562"/>
        </w:tabs>
        <w:autoSpaceDE w:val="0"/>
        <w:autoSpaceDN w:val="0"/>
        <w:spacing w:after="0" w:line="360" w:lineRule="auto"/>
        <w:ind w:left="1562" w:hanging="285"/>
        <w:contextualSpacing w:val="0"/>
        <w:rPr>
          <w:rFonts w:ascii="Times New Roman" w:hAnsi="Times New Roman" w:cs="Times New Roman"/>
          <w:sz w:val="24"/>
          <w:szCs w:val="24"/>
        </w:rPr>
      </w:pPr>
      <w:r w:rsidRPr="00ED4019">
        <w:rPr>
          <w:rFonts w:ascii="Times New Roman" w:hAnsi="Times New Roman" w:cs="Times New Roman"/>
          <w:sz w:val="24"/>
          <w:szCs w:val="24"/>
        </w:rPr>
        <w:t>диалог</w:t>
      </w:r>
      <w:r w:rsidRPr="00ED4019">
        <w:rPr>
          <w:rFonts w:ascii="Times New Roman" w:hAnsi="Times New Roman" w:cs="Times New Roman"/>
          <w:spacing w:val="-2"/>
          <w:sz w:val="24"/>
          <w:szCs w:val="24"/>
        </w:rPr>
        <w:t xml:space="preserve"> </w:t>
      </w:r>
      <w:r w:rsidRPr="00ED4019">
        <w:rPr>
          <w:rFonts w:ascii="Times New Roman" w:hAnsi="Times New Roman" w:cs="Times New Roman"/>
          <w:sz w:val="24"/>
          <w:szCs w:val="24"/>
        </w:rPr>
        <w:t>с</w:t>
      </w:r>
      <w:r w:rsidRPr="00ED4019">
        <w:rPr>
          <w:rFonts w:ascii="Times New Roman" w:hAnsi="Times New Roman" w:cs="Times New Roman"/>
          <w:spacing w:val="-3"/>
          <w:sz w:val="24"/>
          <w:szCs w:val="24"/>
        </w:rPr>
        <w:t xml:space="preserve"> </w:t>
      </w:r>
      <w:r w:rsidRPr="00ED4019">
        <w:rPr>
          <w:rFonts w:ascii="Times New Roman" w:hAnsi="Times New Roman" w:cs="Times New Roman"/>
          <w:sz w:val="24"/>
          <w:szCs w:val="24"/>
        </w:rPr>
        <w:t>учителем</w:t>
      </w:r>
      <w:r w:rsidRPr="00ED4019">
        <w:rPr>
          <w:rFonts w:ascii="Times New Roman" w:hAnsi="Times New Roman" w:cs="Times New Roman"/>
          <w:spacing w:val="-2"/>
          <w:sz w:val="24"/>
          <w:szCs w:val="24"/>
        </w:rPr>
        <w:t xml:space="preserve"> </w:t>
      </w:r>
      <w:r w:rsidRPr="00ED4019">
        <w:rPr>
          <w:rFonts w:ascii="Times New Roman" w:hAnsi="Times New Roman" w:cs="Times New Roman"/>
          <w:sz w:val="24"/>
          <w:szCs w:val="24"/>
        </w:rPr>
        <w:t>о</w:t>
      </w:r>
      <w:r w:rsidRPr="00ED4019">
        <w:rPr>
          <w:rFonts w:ascii="Times New Roman" w:hAnsi="Times New Roman" w:cs="Times New Roman"/>
          <w:spacing w:val="-4"/>
          <w:sz w:val="24"/>
          <w:szCs w:val="24"/>
        </w:rPr>
        <w:t xml:space="preserve"> </w:t>
      </w:r>
      <w:r w:rsidRPr="00ED4019">
        <w:rPr>
          <w:rFonts w:ascii="Times New Roman" w:hAnsi="Times New Roman" w:cs="Times New Roman"/>
          <w:sz w:val="24"/>
          <w:szCs w:val="24"/>
        </w:rPr>
        <w:t>роли</w:t>
      </w:r>
      <w:r w:rsidRPr="00ED4019">
        <w:rPr>
          <w:rFonts w:ascii="Times New Roman" w:hAnsi="Times New Roman" w:cs="Times New Roman"/>
          <w:spacing w:val="-4"/>
          <w:sz w:val="24"/>
          <w:szCs w:val="24"/>
        </w:rPr>
        <w:t xml:space="preserve"> </w:t>
      </w:r>
      <w:r w:rsidRPr="00ED4019">
        <w:rPr>
          <w:rFonts w:ascii="Times New Roman" w:hAnsi="Times New Roman" w:cs="Times New Roman"/>
          <w:spacing w:val="-2"/>
          <w:sz w:val="24"/>
          <w:szCs w:val="24"/>
        </w:rPr>
        <w:t>дирижёра;</w:t>
      </w:r>
    </w:p>
    <w:p w:rsidR="0015288E" w:rsidRPr="00ED6091" w:rsidRDefault="0015288E" w:rsidP="00E304D6">
      <w:pPr>
        <w:pStyle w:val="af3"/>
        <w:widowControl w:val="0"/>
        <w:numPr>
          <w:ilvl w:val="0"/>
          <w:numId w:val="13"/>
        </w:numPr>
        <w:tabs>
          <w:tab w:val="left" w:pos="1562"/>
        </w:tabs>
        <w:autoSpaceDE w:val="0"/>
        <w:autoSpaceDN w:val="0"/>
        <w:spacing w:after="0" w:line="360" w:lineRule="auto"/>
        <w:ind w:right="849" w:firstLine="708"/>
        <w:contextualSpacing w:val="0"/>
        <w:rPr>
          <w:rFonts w:ascii="Times New Roman" w:hAnsi="Times New Roman" w:cs="Times New Roman"/>
          <w:sz w:val="24"/>
          <w:szCs w:val="24"/>
        </w:rPr>
      </w:pPr>
      <w:r w:rsidRPr="00ED4019">
        <w:rPr>
          <w:rFonts w:ascii="Times New Roman" w:hAnsi="Times New Roman" w:cs="Times New Roman"/>
          <w:sz w:val="24"/>
          <w:szCs w:val="24"/>
        </w:rPr>
        <w:t>«Я</w:t>
      </w:r>
      <w:r w:rsidRPr="00ED4019">
        <w:rPr>
          <w:rFonts w:ascii="Times New Roman" w:hAnsi="Times New Roman" w:cs="Times New Roman"/>
          <w:spacing w:val="40"/>
          <w:sz w:val="24"/>
          <w:szCs w:val="24"/>
        </w:rPr>
        <w:t xml:space="preserve"> </w:t>
      </w:r>
      <w:r w:rsidRPr="00ED4019">
        <w:rPr>
          <w:rFonts w:ascii="Times New Roman" w:hAnsi="Times New Roman" w:cs="Times New Roman"/>
          <w:sz w:val="24"/>
          <w:szCs w:val="24"/>
        </w:rPr>
        <w:t>–</w:t>
      </w:r>
      <w:r w:rsidRPr="00ED4019">
        <w:rPr>
          <w:rFonts w:ascii="Times New Roman" w:hAnsi="Times New Roman" w:cs="Times New Roman"/>
          <w:spacing w:val="40"/>
          <w:sz w:val="24"/>
          <w:szCs w:val="24"/>
        </w:rPr>
        <w:t xml:space="preserve"> </w:t>
      </w:r>
      <w:r w:rsidRPr="00ED4019">
        <w:rPr>
          <w:rFonts w:ascii="Times New Roman" w:hAnsi="Times New Roman" w:cs="Times New Roman"/>
          <w:sz w:val="24"/>
          <w:szCs w:val="24"/>
        </w:rPr>
        <w:t>дирижёр»</w:t>
      </w:r>
      <w:r w:rsidRPr="00ED4019">
        <w:rPr>
          <w:rFonts w:ascii="Times New Roman" w:hAnsi="Times New Roman" w:cs="Times New Roman"/>
          <w:spacing w:val="40"/>
          <w:sz w:val="24"/>
          <w:szCs w:val="24"/>
        </w:rPr>
        <w:t xml:space="preserve"> </w:t>
      </w:r>
      <w:r w:rsidRPr="00ED4019">
        <w:rPr>
          <w:rFonts w:ascii="Times New Roman" w:hAnsi="Times New Roman" w:cs="Times New Roman"/>
          <w:sz w:val="24"/>
          <w:szCs w:val="24"/>
        </w:rPr>
        <w:t>–</w:t>
      </w:r>
      <w:r w:rsidRPr="00ED4019">
        <w:rPr>
          <w:rFonts w:ascii="Times New Roman" w:hAnsi="Times New Roman" w:cs="Times New Roman"/>
          <w:spacing w:val="40"/>
          <w:sz w:val="24"/>
          <w:szCs w:val="24"/>
        </w:rPr>
        <w:t xml:space="preserve"> </w:t>
      </w:r>
      <w:r w:rsidRPr="00ED4019">
        <w:rPr>
          <w:rFonts w:ascii="Times New Roman" w:hAnsi="Times New Roman" w:cs="Times New Roman"/>
          <w:sz w:val="24"/>
          <w:szCs w:val="24"/>
        </w:rPr>
        <w:t>игра-имитация</w:t>
      </w:r>
      <w:r w:rsidRPr="00ED4019">
        <w:rPr>
          <w:rFonts w:ascii="Times New Roman" w:hAnsi="Times New Roman" w:cs="Times New Roman"/>
          <w:spacing w:val="40"/>
          <w:sz w:val="24"/>
          <w:szCs w:val="24"/>
        </w:rPr>
        <w:t xml:space="preserve"> </w:t>
      </w:r>
      <w:r w:rsidRPr="00ED4019">
        <w:rPr>
          <w:rFonts w:ascii="Times New Roman" w:hAnsi="Times New Roman" w:cs="Times New Roman"/>
          <w:sz w:val="24"/>
          <w:szCs w:val="24"/>
        </w:rPr>
        <w:t>дирижёрских</w:t>
      </w:r>
      <w:r w:rsidRPr="00ED4019">
        <w:rPr>
          <w:rFonts w:ascii="Times New Roman" w:hAnsi="Times New Roman" w:cs="Times New Roman"/>
          <w:spacing w:val="40"/>
          <w:sz w:val="24"/>
          <w:szCs w:val="24"/>
        </w:rPr>
        <w:t xml:space="preserve"> </w:t>
      </w:r>
      <w:r w:rsidRPr="00ED4019">
        <w:rPr>
          <w:rFonts w:ascii="Times New Roman" w:hAnsi="Times New Roman" w:cs="Times New Roman"/>
          <w:sz w:val="24"/>
          <w:szCs w:val="24"/>
        </w:rPr>
        <w:t>жестов</w:t>
      </w:r>
      <w:r w:rsidRPr="00ED4019">
        <w:rPr>
          <w:rFonts w:ascii="Times New Roman" w:hAnsi="Times New Roman" w:cs="Times New Roman"/>
          <w:spacing w:val="40"/>
          <w:sz w:val="24"/>
          <w:szCs w:val="24"/>
        </w:rPr>
        <w:t xml:space="preserve"> </w:t>
      </w:r>
      <w:r w:rsidRPr="00ED4019">
        <w:rPr>
          <w:rFonts w:ascii="Times New Roman" w:hAnsi="Times New Roman" w:cs="Times New Roman"/>
          <w:sz w:val="24"/>
          <w:szCs w:val="24"/>
        </w:rPr>
        <w:t>во</w:t>
      </w:r>
      <w:r w:rsidRPr="00ED4019">
        <w:rPr>
          <w:rFonts w:ascii="Times New Roman" w:hAnsi="Times New Roman" w:cs="Times New Roman"/>
          <w:spacing w:val="40"/>
          <w:sz w:val="24"/>
          <w:szCs w:val="24"/>
        </w:rPr>
        <w:t xml:space="preserve"> </w:t>
      </w:r>
      <w:r w:rsidRPr="00ED4019">
        <w:rPr>
          <w:rFonts w:ascii="Times New Roman" w:hAnsi="Times New Roman" w:cs="Times New Roman"/>
          <w:sz w:val="24"/>
          <w:szCs w:val="24"/>
        </w:rPr>
        <w:t>время</w:t>
      </w:r>
      <w:r w:rsidRPr="00ED4019">
        <w:rPr>
          <w:rFonts w:ascii="Times New Roman" w:hAnsi="Times New Roman" w:cs="Times New Roman"/>
          <w:spacing w:val="40"/>
          <w:sz w:val="24"/>
          <w:szCs w:val="24"/>
        </w:rPr>
        <w:t xml:space="preserve"> </w:t>
      </w:r>
      <w:r w:rsidRPr="00ED4019">
        <w:rPr>
          <w:rFonts w:ascii="Times New Roman" w:hAnsi="Times New Roman" w:cs="Times New Roman"/>
          <w:sz w:val="24"/>
          <w:szCs w:val="24"/>
        </w:rPr>
        <w:t xml:space="preserve">звучания </w:t>
      </w:r>
      <w:r w:rsidRPr="00ED4019">
        <w:rPr>
          <w:rFonts w:ascii="Times New Roman" w:hAnsi="Times New Roman" w:cs="Times New Roman"/>
          <w:spacing w:val="-2"/>
          <w:sz w:val="24"/>
          <w:szCs w:val="24"/>
        </w:rPr>
        <w:t>музыки;</w:t>
      </w:r>
    </w:p>
    <w:p w:rsidR="0015288E" w:rsidRPr="00ED6091" w:rsidRDefault="0015288E" w:rsidP="00E304D6">
      <w:pPr>
        <w:pStyle w:val="af3"/>
        <w:widowControl w:val="0"/>
        <w:numPr>
          <w:ilvl w:val="0"/>
          <w:numId w:val="13"/>
        </w:numPr>
        <w:tabs>
          <w:tab w:val="left" w:pos="1562"/>
        </w:tabs>
        <w:autoSpaceDE w:val="0"/>
        <w:autoSpaceDN w:val="0"/>
        <w:spacing w:before="80" w:after="0" w:line="360" w:lineRule="auto"/>
        <w:ind w:left="1562" w:hanging="285"/>
        <w:contextualSpacing w:val="0"/>
        <w:jc w:val="both"/>
        <w:rPr>
          <w:rFonts w:ascii="Times New Roman" w:hAnsi="Times New Roman" w:cs="Times New Roman"/>
          <w:sz w:val="24"/>
          <w:szCs w:val="24"/>
        </w:rPr>
      </w:pPr>
      <w:r w:rsidRPr="00ED6091">
        <w:rPr>
          <w:rFonts w:ascii="Times New Roman" w:hAnsi="Times New Roman" w:cs="Times New Roman"/>
          <w:sz w:val="24"/>
          <w:szCs w:val="24"/>
        </w:rPr>
        <w:t>разучивание</w:t>
      </w:r>
      <w:r w:rsidRPr="00ED6091">
        <w:rPr>
          <w:rFonts w:ascii="Times New Roman" w:hAnsi="Times New Roman" w:cs="Times New Roman"/>
          <w:spacing w:val="-11"/>
          <w:sz w:val="24"/>
          <w:szCs w:val="24"/>
        </w:rPr>
        <w:t xml:space="preserve"> </w:t>
      </w:r>
      <w:r w:rsidRPr="00ED6091">
        <w:rPr>
          <w:rFonts w:ascii="Times New Roman" w:hAnsi="Times New Roman" w:cs="Times New Roman"/>
          <w:sz w:val="24"/>
          <w:szCs w:val="24"/>
        </w:rPr>
        <w:t>и</w:t>
      </w:r>
      <w:r w:rsidRPr="00ED6091">
        <w:rPr>
          <w:rFonts w:ascii="Times New Roman" w:hAnsi="Times New Roman" w:cs="Times New Roman"/>
          <w:spacing w:val="-10"/>
          <w:sz w:val="24"/>
          <w:szCs w:val="24"/>
        </w:rPr>
        <w:t xml:space="preserve"> </w:t>
      </w:r>
      <w:r w:rsidRPr="00ED6091">
        <w:rPr>
          <w:rFonts w:ascii="Times New Roman" w:hAnsi="Times New Roman" w:cs="Times New Roman"/>
          <w:sz w:val="24"/>
          <w:szCs w:val="24"/>
        </w:rPr>
        <w:t>исполнение</w:t>
      </w:r>
      <w:r w:rsidRPr="00ED6091">
        <w:rPr>
          <w:rFonts w:ascii="Times New Roman" w:hAnsi="Times New Roman" w:cs="Times New Roman"/>
          <w:spacing w:val="-9"/>
          <w:sz w:val="24"/>
          <w:szCs w:val="24"/>
        </w:rPr>
        <w:t xml:space="preserve"> </w:t>
      </w:r>
      <w:r w:rsidRPr="00ED6091">
        <w:rPr>
          <w:rFonts w:ascii="Times New Roman" w:hAnsi="Times New Roman" w:cs="Times New Roman"/>
          <w:sz w:val="24"/>
          <w:szCs w:val="24"/>
        </w:rPr>
        <w:t>песен</w:t>
      </w:r>
      <w:r w:rsidRPr="00ED6091">
        <w:rPr>
          <w:rFonts w:ascii="Times New Roman" w:hAnsi="Times New Roman" w:cs="Times New Roman"/>
          <w:spacing w:val="-10"/>
          <w:sz w:val="24"/>
          <w:szCs w:val="24"/>
        </w:rPr>
        <w:t xml:space="preserve"> </w:t>
      </w:r>
      <w:r w:rsidRPr="00ED6091">
        <w:rPr>
          <w:rFonts w:ascii="Times New Roman" w:hAnsi="Times New Roman" w:cs="Times New Roman"/>
          <w:sz w:val="24"/>
          <w:szCs w:val="24"/>
        </w:rPr>
        <w:t>соответствующей</w:t>
      </w:r>
      <w:r w:rsidRPr="00ED6091">
        <w:rPr>
          <w:rFonts w:ascii="Times New Roman" w:hAnsi="Times New Roman" w:cs="Times New Roman"/>
          <w:spacing w:val="-8"/>
          <w:sz w:val="24"/>
          <w:szCs w:val="24"/>
        </w:rPr>
        <w:t xml:space="preserve"> </w:t>
      </w:r>
      <w:r w:rsidRPr="00ED6091">
        <w:rPr>
          <w:rFonts w:ascii="Times New Roman" w:hAnsi="Times New Roman" w:cs="Times New Roman"/>
          <w:spacing w:val="-2"/>
          <w:sz w:val="24"/>
          <w:szCs w:val="24"/>
        </w:rPr>
        <w:t>тематики;</w:t>
      </w:r>
    </w:p>
    <w:p w:rsidR="0015288E" w:rsidRPr="00ED6091" w:rsidRDefault="0015288E" w:rsidP="00E304D6">
      <w:pPr>
        <w:pStyle w:val="af3"/>
        <w:widowControl w:val="0"/>
        <w:numPr>
          <w:ilvl w:val="0"/>
          <w:numId w:val="13"/>
        </w:numPr>
        <w:tabs>
          <w:tab w:val="left" w:pos="1562"/>
        </w:tabs>
        <w:autoSpaceDE w:val="0"/>
        <w:autoSpaceDN w:val="0"/>
        <w:spacing w:after="0" w:line="360" w:lineRule="auto"/>
        <w:ind w:right="855" w:firstLine="708"/>
        <w:contextualSpacing w:val="0"/>
        <w:jc w:val="both"/>
        <w:rPr>
          <w:rFonts w:ascii="Times New Roman" w:hAnsi="Times New Roman" w:cs="Times New Roman"/>
          <w:sz w:val="24"/>
          <w:szCs w:val="24"/>
        </w:rPr>
      </w:pPr>
      <w:r w:rsidRPr="00ED6091">
        <w:rPr>
          <w:rFonts w:ascii="Times New Roman" w:hAnsi="Times New Roman" w:cs="Times New Roman"/>
          <w:sz w:val="24"/>
          <w:szCs w:val="24"/>
        </w:rPr>
        <w:lastRenderedPageBreak/>
        <w:t>вариативно: знакомство с принципом расположения партий в партитуре; работа по группам – сочинение своего варианта ритмической партитуры.</w:t>
      </w:r>
    </w:p>
    <w:p w:rsidR="0015288E" w:rsidRPr="00ED6091" w:rsidRDefault="0015288E" w:rsidP="0015288E">
      <w:pPr>
        <w:spacing w:line="360" w:lineRule="auto"/>
        <w:ind w:left="1289"/>
        <w:jc w:val="both"/>
        <w:rPr>
          <w:rFonts w:ascii="Times New Roman" w:hAnsi="Times New Roman" w:cs="Times New Roman"/>
          <w:i/>
          <w:sz w:val="24"/>
          <w:szCs w:val="24"/>
        </w:rPr>
      </w:pPr>
      <w:r w:rsidRPr="00ED6091">
        <w:rPr>
          <w:rFonts w:ascii="Times New Roman" w:hAnsi="Times New Roman" w:cs="Times New Roman"/>
          <w:i/>
          <w:sz w:val="24"/>
          <w:szCs w:val="24"/>
        </w:rPr>
        <w:t>Музыкальные</w:t>
      </w:r>
      <w:r w:rsidRPr="00ED6091">
        <w:rPr>
          <w:rFonts w:ascii="Times New Roman" w:hAnsi="Times New Roman" w:cs="Times New Roman"/>
          <w:i/>
          <w:spacing w:val="-13"/>
          <w:sz w:val="24"/>
          <w:szCs w:val="24"/>
        </w:rPr>
        <w:t xml:space="preserve"> </w:t>
      </w:r>
      <w:r w:rsidRPr="00ED6091">
        <w:rPr>
          <w:rFonts w:ascii="Times New Roman" w:hAnsi="Times New Roman" w:cs="Times New Roman"/>
          <w:i/>
          <w:sz w:val="24"/>
          <w:szCs w:val="24"/>
        </w:rPr>
        <w:t>инструменты.</w:t>
      </w:r>
      <w:r w:rsidRPr="00ED6091">
        <w:rPr>
          <w:rFonts w:ascii="Times New Roman" w:hAnsi="Times New Roman" w:cs="Times New Roman"/>
          <w:i/>
          <w:spacing w:val="-12"/>
          <w:sz w:val="24"/>
          <w:szCs w:val="24"/>
        </w:rPr>
        <w:t xml:space="preserve"> </w:t>
      </w:r>
      <w:r w:rsidRPr="00ED6091">
        <w:rPr>
          <w:rFonts w:ascii="Times New Roman" w:hAnsi="Times New Roman" w:cs="Times New Roman"/>
          <w:i/>
          <w:spacing w:val="-2"/>
          <w:sz w:val="24"/>
          <w:szCs w:val="24"/>
        </w:rPr>
        <w:t>Фортепиано.</w:t>
      </w:r>
    </w:p>
    <w:p w:rsidR="0015288E" w:rsidRPr="00ED6091" w:rsidRDefault="0015288E" w:rsidP="0015288E">
      <w:pPr>
        <w:pStyle w:val="ad"/>
        <w:spacing w:before="2" w:line="360" w:lineRule="auto"/>
        <w:ind w:right="852"/>
        <w:rPr>
          <w:rFonts w:ascii="Times New Roman" w:hAnsi="Times New Roman" w:cs="Times New Roman"/>
          <w:sz w:val="24"/>
          <w:szCs w:val="24"/>
        </w:rPr>
      </w:pPr>
      <w:r w:rsidRPr="00ED6091">
        <w:rPr>
          <w:rFonts w:ascii="Times New Roman" w:hAnsi="Times New Roman" w:cs="Times New Roman"/>
          <w:sz w:val="24"/>
          <w:szCs w:val="24"/>
        </w:rPr>
        <w:t>Содержание: рояль и пианино, история изобретения фортепиано, «секрет» названия инструмента (форте + пиано). «Предки» и «наследники» фортепиано (клавесин, синтезатор).</w:t>
      </w:r>
    </w:p>
    <w:p w:rsidR="0015288E" w:rsidRPr="00ED6091" w:rsidRDefault="0015288E" w:rsidP="0015288E">
      <w:pPr>
        <w:pStyle w:val="ad"/>
        <w:spacing w:line="360" w:lineRule="auto"/>
        <w:ind w:left="1289" w:firstLine="0"/>
        <w:rPr>
          <w:rFonts w:ascii="Times New Roman" w:hAnsi="Times New Roman" w:cs="Times New Roman"/>
          <w:sz w:val="24"/>
          <w:szCs w:val="24"/>
        </w:rPr>
      </w:pPr>
      <w:r w:rsidRPr="00ED6091">
        <w:rPr>
          <w:rFonts w:ascii="Times New Roman" w:hAnsi="Times New Roman" w:cs="Times New Roman"/>
          <w:sz w:val="24"/>
          <w:szCs w:val="24"/>
        </w:rPr>
        <w:t>Виды</w:t>
      </w:r>
      <w:r w:rsidRPr="00ED6091">
        <w:rPr>
          <w:rFonts w:ascii="Times New Roman" w:hAnsi="Times New Roman" w:cs="Times New Roman"/>
          <w:spacing w:val="-9"/>
          <w:sz w:val="24"/>
          <w:szCs w:val="24"/>
        </w:rPr>
        <w:t xml:space="preserve"> </w:t>
      </w:r>
      <w:r w:rsidRPr="00ED6091">
        <w:rPr>
          <w:rFonts w:ascii="Times New Roman" w:hAnsi="Times New Roman" w:cs="Times New Roman"/>
          <w:sz w:val="24"/>
          <w:szCs w:val="24"/>
        </w:rPr>
        <w:t>деятельности</w:t>
      </w:r>
      <w:r w:rsidRPr="00ED6091">
        <w:rPr>
          <w:rFonts w:ascii="Times New Roman" w:hAnsi="Times New Roman" w:cs="Times New Roman"/>
          <w:spacing w:val="-10"/>
          <w:sz w:val="24"/>
          <w:szCs w:val="24"/>
        </w:rPr>
        <w:t xml:space="preserve"> </w:t>
      </w:r>
      <w:r w:rsidRPr="00ED6091">
        <w:rPr>
          <w:rFonts w:ascii="Times New Roman" w:hAnsi="Times New Roman" w:cs="Times New Roman"/>
          <w:spacing w:val="-2"/>
          <w:sz w:val="24"/>
          <w:szCs w:val="24"/>
        </w:rPr>
        <w:t>обучающихся:</w:t>
      </w:r>
    </w:p>
    <w:p w:rsidR="0015288E" w:rsidRPr="00ED6091" w:rsidRDefault="0015288E" w:rsidP="00E304D6">
      <w:pPr>
        <w:pStyle w:val="af3"/>
        <w:widowControl w:val="0"/>
        <w:numPr>
          <w:ilvl w:val="0"/>
          <w:numId w:val="13"/>
        </w:numPr>
        <w:tabs>
          <w:tab w:val="left" w:pos="1562"/>
        </w:tabs>
        <w:autoSpaceDE w:val="0"/>
        <w:autoSpaceDN w:val="0"/>
        <w:spacing w:after="0" w:line="360" w:lineRule="auto"/>
        <w:ind w:left="1562" w:hanging="285"/>
        <w:contextualSpacing w:val="0"/>
        <w:rPr>
          <w:rFonts w:ascii="Times New Roman" w:hAnsi="Times New Roman" w:cs="Times New Roman"/>
          <w:sz w:val="24"/>
          <w:szCs w:val="24"/>
        </w:rPr>
      </w:pPr>
      <w:r w:rsidRPr="00ED6091">
        <w:rPr>
          <w:rFonts w:ascii="Times New Roman" w:hAnsi="Times New Roman" w:cs="Times New Roman"/>
          <w:sz w:val="24"/>
          <w:szCs w:val="24"/>
        </w:rPr>
        <w:t>знакомство</w:t>
      </w:r>
      <w:r w:rsidRPr="00ED6091">
        <w:rPr>
          <w:rFonts w:ascii="Times New Roman" w:hAnsi="Times New Roman" w:cs="Times New Roman"/>
          <w:spacing w:val="-9"/>
          <w:sz w:val="24"/>
          <w:szCs w:val="24"/>
        </w:rPr>
        <w:t xml:space="preserve"> </w:t>
      </w:r>
      <w:r w:rsidRPr="00ED6091">
        <w:rPr>
          <w:rFonts w:ascii="Times New Roman" w:hAnsi="Times New Roman" w:cs="Times New Roman"/>
          <w:sz w:val="24"/>
          <w:szCs w:val="24"/>
        </w:rPr>
        <w:t>с</w:t>
      </w:r>
      <w:r w:rsidRPr="00ED6091">
        <w:rPr>
          <w:rFonts w:ascii="Times New Roman" w:hAnsi="Times New Roman" w:cs="Times New Roman"/>
          <w:spacing w:val="-7"/>
          <w:sz w:val="24"/>
          <w:szCs w:val="24"/>
        </w:rPr>
        <w:t xml:space="preserve"> </w:t>
      </w:r>
      <w:r w:rsidRPr="00ED6091">
        <w:rPr>
          <w:rFonts w:ascii="Times New Roman" w:hAnsi="Times New Roman" w:cs="Times New Roman"/>
          <w:sz w:val="24"/>
          <w:szCs w:val="24"/>
        </w:rPr>
        <w:t>многообразием</w:t>
      </w:r>
      <w:r w:rsidRPr="00ED6091">
        <w:rPr>
          <w:rFonts w:ascii="Times New Roman" w:hAnsi="Times New Roman" w:cs="Times New Roman"/>
          <w:spacing w:val="-7"/>
          <w:sz w:val="24"/>
          <w:szCs w:val="24"/>
        </w:rPr>
        <w:t xml:space="preserve"> </w:t>
      </w:r>
      <w:r w:rsidRPr="00ED6091">
        <w:rPr>
          <w:rFonts w:ascii="Times New Roman" w:hAnsi="Times New Roman" w:cs="Times New Roman"/>
          <w:sz w:val="24"/>
          <w:szCs w:val="24"/>
        </w:rPr>
        <w:t>красок</w:t>
      </w:r>
      <w:r w:rsidRPr="00ED6091">
        <w:rPr>
          <w:rFonts w:ascii="Times New Roman" w:hAnsi="Times New Roman" w:cs="Times New Roman"/>
          <w:spacing w:val="-7"/>
          <w:sz w:val="24"/>
          <w:szCs w:val="24"/>
        </w:rPr>
        <w:t xml:space="preserve"> </w:t>
      </w:r>
      <w:r w:rsidRPr="00ED6091">
        <w:rPr>
          <w:rFonts w:ascii="Times New Roman" w:hAnsi="Times New Roman" w:cs="Times New Roman"/>
          <w:spacing w:val="-2"/>
          <w:sz w:val="24"/>
          <w:szCs w:val="24"/>
        </w:rPr>
        <w:t>фортепиано;</w:t>
      </w:r>
    </w:p>
    <w:p w:rsidR="0015288E" w:rsidRPr="00ED6091" w:rsidRDefault="0015288E" w:rsidP="00E304D6">
      <w:pPr>
        <w:pStyle w:val="af3"/>
        <w:widowControl w:val="0"/>
        <w:numPr>
          <w:ilvl w:val="0"/>
          <w:numId w:val="13"/>
        </w:numPr>
        <w:tabs>
          <w:tab w:val="left" w:pos="1562"/>
        </w:tabs>
        <w:autoSpaceDE w:val="0"/>
        <w:autoSpaceDN w:val="0"/>
        <w:spacing w:after="0" w:line="360" w:lineRule="auto"/>
        <w:ind w:left="1562" w:hanging="285"/>
        <w:contextualSpacing w:val="0"/>
        <w:rPr>
          <w:rFonts w:ascii="Times New Roman" w:hAnsi="Times New Roman" w:cs="Times New Roman"/>
          <w:sz w:val="24"/>
          <w:szCs w:val="24"/>
        </w:rPr>
      </w:pPr>
      <w:r w:rsidRPr="00ED6091">
        <w:rPr>
          <w:rFonts w:ascii="Times New Roman" w:hAnsi="Times New Roman" w:cs="Times New Roman"/>
          <w:sz w:val="24"/>
          <w:szCs w:val="24"/>
        </w:rPr>
        <w:t>слушание</w:t>
      </w:r>
      <w:r w:rsidRPr="00ED6091">
        <w:rPr>
          <w:rFonts w:ascii="Times New Roman" w:hAnsi="Times New Roman" w:cs="Times New Roman"/>
          <w:spacing w:val="-9"/>
          <w:sz w:val="24"/>
          <w:szCs w:val="24"/>
        </w:rPr>
        <w:t xml:space="preserve"> </w:t>
      </w:r>
      <w:r w:rsidRPr="00ED6091">
        <w:rPr>
          <w:rFonts w:ascii="Times New Roman" w:hAnsi="Times New Roman" w:cs="Times New Roman"/>
          <w:sz w:val="24"/>
          <w:szCs w:val="24"/>
        </w:rPr>
        <w:t>фортепианных</w:t>
      </w:r>
      <w:r w:rsidRPr="00ED6091">
        <w:rPr>
          <w:rFonts w:ascii="Times New Roman" w:hAnsi="Times New Roman" w:cs="Times New Roman"/>
          <w:spacing w:val="-8"/>
          <w:sz w:val="24"/>
          <w:szCs w:val="24"/>
        </w:rPr>
        <w:t xml:space="preserve"> </w:t>
      </w:r>
      <w:r w:rsidRPr="00ED6091">
        <w:rPr>
          <w:rFonts w:ascii="Times New Roman" w:hAnsi="Times New Roman" w:cs="Times New Roman"/>
          <w:sz w:val="24"/>
          <w:szCs w:val="24"/>
        </w:rPr>
        <w:t>пьес</w:t>
      </w:r>
      <w:r w:rsidRPr="00ED6091">
        <w:rPr>
          <w:rFonts w:ascii="Times New Roman" w:hAnsi="Times New Roman" w:cs="Times New Roman"/>
          <w:spacing w:val="-7"/>
          <w:sz w:val="24"/>
          <w:szCs w:val="24"/>
        </w:rPr>
        <w:t xml:space="preserve"> </w:t>
      </w:r>
      <w:r w:rsidRPr="00ED6091">
        <w:rPr>
          <w:rFonts w:ascii="Times New Roman" w:hAnsi="Times New Roman" w:cs="Times New Roman"/>
          <w:sz w:val="24"/>
          <w:szCs w:val="24"/>
        </w:rPr>
        <w:t>в</w:t>
      </w:r>
      <w:r w:rsidRPr="00ED6091">
        <w:rPr>
          <w:rFonts w:ascii="Times New Roman" w:hAnsi="Times New Roman" w:cs="Times New Roman"/>
          <w:spacing w:val="-7"/>
          <w:sz w:val="24"/>
          <w:szCs w:val="24"/>
        </w:rPr>
        <w:t xml:space="preserve"> </w:t>
      </w:r>
      <w:r w:rsidRPr="00ED6091">
        <w:rPr>
          <w:rFonts w:ascii="Times New Roman" w:hAnsi="Times New Roman" w:cs="Times New Roman"/>
          <w:sz w:val="24"/>
          <w:szCs w:val="24"/>
        </w:rPr>
        <w:t>исполнении</w:t>
      </w:r>
      <w:r w:rsidRPr="00ED6091">
        <w:rPr>
          <w:rFonts w:ascii="Times New Roman" w:hAnsi="Times New Roman" w:cs="Times New Roman"/>
          <w:spacing w:val="-6"/>
          <w:sz w:val="24"/>
          <w:szCs w:val="24"/>
        </w:rPr>
        <w:t xml:space="preserve"> </w:t>
      </w:r>
      <w:r w:rsidRPr="00ED6091">
        <w:rPr>
          <w:rFonts w:ascii="Times New Roman" w:hAnsi="Times New Roman" w:cs="Times New Roman"/>
          <w:sz w:val="24"/>
          <w:szCs w:val="24"/>
        </w:rPr>
        <w:t>известных</w:t>
      </w:r>
      <w:r w:rsidRPr="00ED6091">
        <w:rPr>
          <w:rFonts w:ascii="Times New Roman" w:hAnsi="Times New Roman" w:cs="Times New Roman"/>
          <w:spacing w:val="-8"/>
          <w:sz w:val="24"/>
          <w:szCs w:val="24"/>
        </w:rPr>
        <w:t xml:space="preserve"> </w:t>
      </w:r>
      <w:r w:rsidRPr="00ED6091">
        <w:rPr>
          <w:rFonts w:ascii="Times New Roman" w:hAnsi="Times New Roman" w:cs="Times New Roman"/>
          <w:spacing w:val="-2"/>
          <w:sz w:val="24"/>
          <w:szCs w:val="24"/>
        </w:rPr>
        <w:t>пианистов;</w:t>
      </w:r>
    </w:p>
    <w:p w:rsidR="0015288E" w:rsidRPr="00ED6091" w:rsidRDefault="0015288E" w:rsidP="00E304D6">
      <w:pPr>
        <w:pStyle w:val="af3"/>
        <w:widowControl w:val="0"/>
        <w:numPr>
          <w:ilvl w:val="0"/>
          <w:numId w:val="13"/>
        </w:numPr>
        <w:tabs>
          <w:tab w:val="left" w:pos="1562"/>
        </w:tabs>
        <w:autoSpaceDE w:val="0"/>
        <w:autoSpaceDN w:val="0"/>
        <w:spacing w:after="0" w:line="360" w:lineRule="auto"/>
        <w:ind w:right="850" w:firstLine="708"/>
        <w:contextualSpacing w:val="0"/>
        <w:jc w:val="both"/>
        <w:rPr>
          <w:rFonts w:ascii="Times New Roman" w:hAnsi="Times New Roman" w:cs="Times New Roman"/>
          <w:sz w:val="24"/>
          <w:szCs w:val="24"/>
        </w:rPr>
      </w:pPr>
      <w:r w:rsidRPr="00ED6091">
        <w:rPr>
          <w:rFonts w:ascii="Times New Roman" w:hAnsi="Times New Roman" w:cs="Times New Roman"/>
          <w:sz w:val="24"/>
          <w:szCs w:val="24"/>
        </w:rPr>
        <w:t>«Я – пианист» – игра-имитация исполнительских движений во время звучания музыки;</w:t>
      </w:r>
    </w:p>
    <w:p w:rsidR="0015288E" w:rsidRPr="00ED6091" w:rsidRDefault="0015288E" w:rsidP="00E304D6">
      <w:pPr>
        <w:pStyle w:val="af3"/>
        <w:widowControl w:val="0"/>
        <w:numPr>
          <w:ilvl w:val="0"/>
          <w:numId w:val="13"/>
        </w:numPr>
        <w:tabs>
          <w:tab w:val="left" w:pos="1562"/>
        </w:tabs>
        <w:autoSpaceDE w:val="0"/>
        <w:autoSpaceDN w:val="0"/>
        <w:spacing w:after="0" w:line="360" w:lineRule="auto"/>
        <w:ind w:left="1562" w:hanging="285"/>
        <w:contextualSpacing w:val="0"/>
        <w:jc w:val="both"/>
        <w:rPr>
          <w:rFonts w:ascii="Times New Roman" w:hAnsi="Times New Roman" w:cs="Times New Roman"/>
          <w:sz w:val="24"/>
          <w:szCs w:val="24"/>
        </w:rPr>
      </w:pPr>
      <w:r w:rsidRPr="00ED6091">
        <w:rPr>
          <w:rFonts w:ascii="Times New Roman" w:hAnsi="Times New Roman" w:cs="Times New Roman"/>
          <w:sz w:val="24"/>
          <w:szCs w:val="24"/>
        </w:rPr>
        <w:t>слушание</w:t>
      </w:r>
      <w:r w:rsidRPr="00ED6091">
        <w:rPr>
          <w:rFonts w:ascii="Times New Roman" w:hAnsi="Times New Roman" w:cs="Times New Roman"/>
          <w:spacing w:val="-7"/>
          <w:sz w:val="24"/>
          <w:szCs w:val="24"/>
        </w:rPr>
        <w:t xml:space="preserve"> </w:t>
      </w:r>
      <w:r w:rsidRPr="00ED6091">
        <w:rPr>
          <w:rFonts w:ascii="Times New Roman" w:hAnsi="Times New Roman" w:cs="Times New Roman"/>
          <w:sz w:val="24"/>
          <w:szCs w:val="24"/>
        </w:rPr>
        <w:t>детских</w:t>
      </w:r>
      <w:r w:rsidRPr="00ED6091">
        <w:rPr>
          <w:rFonts w:ascii="Times New Roman" w:hAnsi="Times New Roman" w:cs="Times New Roman"/>
          <w:spacing w:val="-5"/>
          <w:sz w:val="24"/>
          <w:szCs w:val="24"/>
        </w:rPr>
        <w:t xml:space="preserve"> </w:t>
      </w:r>
      <w:r w:rsidRPr="00ED6091">
        <w:rPr>
          <w:rFonts w:ascii="Times New Roman" w:hAnsi="Times New Roman" w:cs="Times New Roman"/>
          <w:sz w:val="24"/>
          <w:szCs w:val="24"/>
        </w:rPr>
        <w:t>пьес</w:t>
      </w:r>
      <w:r w:rsidRPr="00ED6091">
        <w:rPr>
          <w:rFonts w:ascii="Times New Roman" w:hAnsi="Times New Roman" w:cs="Times New Roman"/>
          <w:spacing w:val="-4"/>
          <w:sz w:val="24"/>
          <w:szCs w:val="24"/>
        </w:rPr>
        <w:t xml:space="preserve"> </w:t>
      </w:r>
      <w:r w:rsidRPr="00ED6091">
        <w:rPr>
          <w:rFonts w:ascii="Times New Roman" w:hAnsi="Times New Roman" w:cs="Times New Roman"/>
          <w:sz w:val="24"/>
          <w:szCs w:val="24"/>
        </w:rPr>
        <w:t>на</w:t>
      </w:r>
      <w:r w:rsidRPr="00ED6091">
        <w:rPr>
          <w:rFonts w:ascii="Times New Roman" w:hAnsi="Times New Roman" w:cs="Times New Roman"/>
          <w:spacing w:val="-5"/>
          <w:sz w:val="24"/>
          <w:szCs w:val="24"/>
        </w:rPr>
        <w:t xml:space="preserve"> </w:t>
      </w:r>
      <w:r w:rsidRPr="00ED6091">
        <w:rPr>
          <w:rFonts w:ascii="Times New Roman" w:hAnsi="Times New Roman" w:cs="Times New Roman"/>
          <w:sz w:val="24"/>
          <w:szCs w:val="24"/>
        </w:rPr>
        <w:t>фортепиано</w:t>
      </w:r>
      <w:r w:rsidRPr="00ED6091">
        <w:rPr>
          <w:rFonts w:ascii="Times New Roman" w:hAnsi="Times New Roman" w:cs="Times New Roman"/>
          <w:spacing w:val="-4"/>
          <w:sz w:val="24"/>
          <w:szCs w:val="24"/>
        </w:rPr>
        <w:t xml:space="preserve"> </w:t>
      </w:r>
      <w:r w:rsidRPr="00ED6091">
        <w:rPr>
          <w:rFonts w:ascii="Times New Roman" w:hAnsi="Times New Roman" w:cs="Times New Roman"/>
          <w:sz w:val="24"/>
          <w:szCs w:val="24"/>
        </w:rPr>
        <w:t>в</w:t>
      </w:r>
      <w:r w:rsidRPr="00ED6091">
        <w:rPr>
          <w:rFonts w:ascii="Times New Roman" w:hAnsi="Times New Roman" w:cs="Times New Roman"/>
          <w:spacing w:val="-9"/>
          <w:sz w:val="24"/>
          <w:szCs w:val="24"/>
        </w:rPr>
        <w:t xml:space="preserve"> </w:t>
      </w:r>
      <w:r w:rsidRPr="00ED6091">
        <w:rPr>
          <w:rFonts w:ascii="Times New Roman" w:hAnsi="Times New Roman" w:cs="Times New Roman"/>
          <w:sz w:val="24"/>
          <w:szCs w:val="24"/>
        </w:rPr>
        <w:t xml:space="preserve">исполнении </w:t>
      </w:r>
      <w:r w:rsidRPr="00ED6091">
        <w:rPr>
          <w:rFonts w:ascii="Times New Roman" w:hAnsi="Times New Roman" w:cs="Times New Roman"/>
          <w:spacing w:val="-2"/>
          <w:sz w:val="24"/>
          <w:szCs w:val="24"/>
        </w:rPr>
        <w:t>учителя;</w:t>
      </w:r>
    </w:p>
    <w:p w:rsidR="0015288E" w:rsidRPr="00ED6091" w:rsidRDefault="0015288E" w:rsidP="00E304D6">
      <w:pPr>
        <w:pStyle w:val="af3"/>
        <w:widowControl w:val="0"/>
        <w:numPr>
          <w:ilvl w:val="0"/>
          <w:numId w:val="13"/>
        </w:numPr>
        <w:tabs>
          <w:tab w:val="left" w:pos="1562"/>
        </w:tabs>
        <w:autoSpaceDE w:val="0"/>
        <w:autoSpaceDN w:val="0"/>
        <w:spacing w:after="0" w:line="360" w:lineRule="auto"/>
        <w:ind w:right="854" w:firstLine="708"/>
        <w:contextualSpacing w:val="0"/>
        <w:jc w:val="both"/>
        <w:rPr>
          <w:rFonts w:ascii="Times New Roman" w:hAnsi="Times New Roman" w:cs="Times New Roman"/>
          <w:sz w:val="24"/>
          <w:szCs w:val="24"/>
        </w:rPr>
      </w:pPr>
      <w:r w:rsidRPr="00ED6091">
        <w:rPr>
          <w:rFonts w:ascii="Times New Roman" w:hAnsi="Times New Roman" w:cs="Times New Roman"/>
          <w:sz w:val="24"/>
          <w:szCs w:val="24"/>
        </w:rPr>
        <w:t>демонстрация</w:t>
      </w:r>
      <w:r w:rsidRPr="00ED6091">
        <w:rPr>
          <w:rFonts w:ascii="Times New Roman" w:hAnsi="Times New Roman" w:cs="Times New Roman"/>
          <w:spacing w:val="-13"/>
          <w:sz w:val="24"/>
          <w:szCs w:val="24"/>
        </w:rPr>
        <w:t xml:space="preserve"> </w:t>
      </w:r>
      <w:r w:rsidRPr="00ED6091">
        <w:rPr>
          <w:rFonts w:ascii="Times New Roman" w:hAnsi="Times New Roman" w:cs="Times New Roman"/>
          <w:sz w:val="24"/>
          <w:szCs w:val="24"/>
        </w:rPr>
        <w:t>возможностей</w:t>
      </w:r>
      <w:r w:rsidRPr="00ED6091">
        <w:rPr>
          <w:rFonts w:ascii="Times New Roman" w:hAnsi="Times New Roman" w:cs="Times New Roman"/>
          <w:spacing w:val="-13"/>
          <w:sz w:val="24"/>
          <w:szCs w:val="24"/>
        </w:rPr>
        <w:t xml:space="preserve"> </w:t>
      </w:r>
      <w:r w:rsidRPr="00ED6091">
        <w:rPr>
          <w:rFonts w:ascii="Times New Roman" w:hAnsi="Times New Roman" w:cs="Times New Roman"/>
          <w:sz w:val="24"/>
          <w:szCs w:val="24"/>
        </w:rPr>
        <w:t>инструмента</w:t>
      </w:r>
      <w:r w:rsidRPr="00ED6091">
        <w:rPr>
          <w:rFonts w:ascii="Times New Roman" w:hAnsi="Times New Roman" w:cs="Times New Roman"/>
          <w:spacing w:val="-13"/>
          <w:sz w:val="24"/>
          <w:szCs w:val="24"/>
        </w:rPr>
        <w:t xml:space="preserve"> </w:t>
      </w:r>
      <w:r w:rsidRPr="00ED6091">
        <w:rPr>
          <w:rFonts w:ascii="Times New Roman" w:hAnsi="Times New Roman" w:cs="Times New Roman"/>
          <w:sz w:val="24"/>
          <w:szCs w:val="24"/>
        </w:rPr>
        <w:t>(исполнение</w:t>
      </w:r>
      <w:r w:rsidRPr="00ED6091">
        <w:rPr>
          <w:rFonts w:ascii="Times New Roman" w:hAnsi="Times New Roman" w:cs="Times New Roman"/>
          <w:spacing w:val="-14"/>
          <w:sz w:val="24"/>
          <w:szCs w:val="24"/>
        </w:rPr>
        <w:t xml:space="preserve"> </w:t>
      </w:r>
      <w:r w:rsidRPr="00ED6091">
        <w:rPr>
          <w:rFonts w:ascii="Times New Roman" w:hAnsi="Times New Roman" w:cs="Times New Roman"/>
          <w:sz w:val="24"/>
          <w:szCs w:val="24"/>
        </w:rPr>
        <w:t>одной</w:t>
      </w:r>
      <w:r w:rsidRPr="00ED6091">
        <w:rPr>
          <w:rFonts w:ascii="Times New Roman" w:hAnsi="Times New Roman" w:cs="Times New Roman"/>
          <w:spacing w:val="-13"/>
          <w:sz w:val="24"/>
          <w:szCs w:val="24"/>
        </w:rPr>
        <w:t xml:space="preserve"> </w:t>
      </w:r>
      <w:r w:rsidRPr="00ED6091">
        <w:rPr>
          <w:rFonts w:ascii="Times New Roman" w:hAnsi="Times New Roman" w:cs="Times New Roman"/>
          <w:sz w:val="24"/>
          <w:szCs w:val="24"/>
        </w:rPr>
        <w:t>и</w:t>
      </w:r>
      <w:r w:rsidRPr="00ED6091">
        <w:rPr>
          <w:rFonts w:ascii="Times New Roman" w:hAnsi="Times New Roman" w:cs="Times New Roman"/>
          <w:spacing w:val="-13"/>
          <w:sz w:val="24"/>
          <w:szCs w:val="24"/>
        </w:rPr>
        <w:t xml:space="preserve"> </w:t>
      </w:r>
      <w:r w:rsidRPr="00ED6091">
        <w:rPr>
          <w:rFonts w:ascii="Times New Roman" w:hAnsi="Times New Roman" w:cs="Times New Roman"/>
          <w:sz w:val="24"/>
          <w:szCs w:val="24"/>
        </w:rPr>
        <w:t>той</w:t>
      </w:r>
      <w:r w:rsidRPr="00ED6091">
        <w:rPr>
          <w:rFonts w:ascii="Times New Roman" w:hAnsi="Times New Roman" w:cs="Times New Roman"/>
          <w:spacing w:val="-14"/>
          <w:sz w:val="24"/>
          <w:szCs w:val="24"/>
        </w:rPr>
        <w:t xml:space="preserve"> </w:t>
      </w:r>
      <w:r w:rsidRPr="00ED6091">
        <w:rPr>
          <w:rFonts w:ascii="Times New Roman" w:hAnsi="Times New Roman" w:cs="Times New Roman"/>
          <w:sz w:val="24"/>
          <w:szCs w:val="24"/>
        </w:rPr>
        <w:t>же</w:t>
      </w:r>
      <w:r w:rsidRPr="00ED6091">
        <w:rPr>
          <w:rFonts w:ascii="Times New Roman" w:hAnsi="Times New Roman" w:cs="Times New Roman"/>
          <w:spacing w:val="-14"/>
          <w:sz w:val="24"/>
          <w:szCs w:val="24"/>
        </w:rPr>
        <w:t xml:space="preserve"> </w:t>
      </w:r>
      <w:r w:rsidRPr="00ED6091">
        <w:rPr>
          <w:rFonts w:ascii="Times New Roman" w:hAnsi="Times New Roman" w:cs="Times New Roman"/>
          <w:sz w:val="24"/>
          <w:szCs w:val="24"/>
        </w:rPr>
        <w:t>пьесы тихо и громко, в разных регистрах, разными штрихами);</w:t>
      </w:r>
    </w:p>
    <w:p w:rsidR="0015288E" w:rsidRPr="00ED6091" w:rsidRDefault="0015288E" w:rsidP="00E304D6">
      <w:pPr>
        <w:pStyle w:val="af3"/>
        <w:widowControl w:val="0"/>
        <w:numPr>
          <w:ilvl w:val="0"/>
          <w:numId w:val="13"/>
        </w:numPr>
        <w:tabs>
          <w:tab w:val="left" w:pos="1562"/>
        </w:tabs>
        <w:autoSpaceDE w:val="0"/>
        <w:autoSpaceDN w:val="0"/>
        <w:spacing w:after="0" w:line="360" w:lineRule="auto"/>
        <w:ind w:right="845" w:firstLine="708"/>
        <w:contextualSpacing w:val="0"/>
        <w:jc w:val="both"/>
        <w:rPr>
          <w:rFonts w:ascii="Times New Roman" w:hAnsi="Times New Roman" w:cs="Times New Roman"/>
          <w:sz w:val="24"/>
          <w:szCs w:val="24"/>
        </w:rPr>
      </w:pPr>
      <w:r w:rsidRPr="00ED6091">
        <w:rPr>
          <w:rFonts w:ascii="Times New Roman" w:hAnsi="Times New Roman" w:cs="Times New Roman"/>
          <w:sz w:val="24"/>
          <w:szCs w:val="24"/>
        </w:rPr>
        <w:t>вариативно: посещение концерта фортепианной музыки; разбираем инструмент – наглядная демонстрация внутреннего устройства акустического пианино; «Паспорт инструмента» – исследовательская работа, предполагающая подсчёт параметров (высота, ширина, количество клавиш, педалей).</w:t>
      </w:r>
    </w:p>
    <w:p w:rsidR="0015288E" w:rsidRPr="00ED6091" w:rsidRDefault="0015288E" w:rsidP="0015288E">
      <w:pPr>
        <w:spacing w:line="360" w:lineRule="auto"/>
        <w:ind w:left="1289"/>
        <w:jc w:val="both"/>
        <w:rPr>
          <w:rFonts w:ascii="Times New Roman" w:hAnsi="Times New Roman" w:cs="Times New Roman"/>
          <w:i/>
          <w:sz w:val="24"/>
          <w:szCs w:val="24"/>
        </w:rPr>
      </w:pPr>
      <w:r w:rsidRPr="00ED6091">
        <w:rPr>
          <w:rFonts w:ascii="Times New Roman" w:hAnsi="Times New Roman" w:cs="Times New Roman"/>
          <w:i/>
          <w:sz w:val="24"/>
          <w:szCs w:val="24"/>
        </w:rPr>
        <w:t>Музыкальные</w:t>
      </w:r>
      <w:r w:rsidRPr="00ED6091">
        <w:rPr>
          <w:rFonts w:ascii="Times New Roman" w:hAnsi="Times New Roman" w:cs="Times New Roman"/>
          <w:i/>
          <w:spacing w:val="-13"/>
          <w:sz w:val="24"/>
          <w:szCs w:val="24"/>
        </w:rPr>
        <w:t xml:space="preserve"> </w:t>
      </w:r>
      <w:r w:rsidRPr="00ED6091">
        <w:rPr>
          <w:rFonts w:ascii="Times New Roman" w:hAnsi="Times New Roman" w:cs="Times New Roman"/>
          <w:i/>
          <w:sz w:val="24"/>
          <w:szCs w:val="24"/>
        </w:rPr>
        <w:t>инструменты.</w:t>
      </w:r>
      <w:r w:rsidRPr="00ED6091">
        <w:rPr>
          <w:rFonts w:ascii="Times New Roman" w:hAnsi="Times New Roman" w:cs="Times New Roman"/>
          <w:i/>
          <w:spacing w:val="-12"/>
          <w:sz w:val="24"/>
          <w:szCs w:val="24"/>
        </w:rPr>
        <w:t xml:space="preserve"> </w:t>
      </w:r>
      <w:r w:rsidRPr="00ED6091">
        <w:rPr>
          <w:rFonts w:ascii="Times New Roman" w:hAnsi="Times New Roman" w:cs="Times New Roman"/>
          <w:i/>
          <w:spacing w:val="-2"/>
          <w:sz w:val="24"/>
          <w:szCs w:val="24"/>
        </w:rPr>
        <w:t>Флейта.</w:t>
      </w:r>
    </w:p>
    <w:p w:rsidR="0015288E" w:rsidRPr="00ED4019" w:rsidRDefault="0015288E" w:rsidP="0015288E">
      <w:pPr>
        <w:spacing w:line="360" w:lineRule="auto"/>
        <w:ind w:left="1289"/>
        <w:rPr>
          <w:rFonts w:ascii="Times New Roman" w:hAnsi="Times New Roman" w:cs="Times New Roman"/>
          <w:i/>
          <w:sz w:val="24"/>
          <w:szCs w:val="24"/>
        </w:rPr>
      </w:pPr>
    </w:p>
    <w:p w:rsidR="0015288E" w:rsidRDefault="0015288E" w:rsidP="0015288E">
      <w:pPr>
        <w:pStyle w:val="ad"/>
        <w:spacing w:line="230" w:lineRule="auto"/>
        <w:sectPr w:rsidR="0015288E" w:rsidSect="008F6569">
          <w:pgSz w:w="11910" w:h="16840"/>
          <w:pgMar w:top="480" w:right="711" w:bottom="1220" w:left="283" w:header="0" w:footer="985" w:gutter="0"/>
          <w:cols w:space="720"/>
        </w:sectPr>
      </w:pPr>
    </w:p>
    <w:p w:rsidR="00ED6091" w:rsidRPr="00ED6091" w:rsidRDefault="00ED6091" w:rsidP="00ED6091">
      <w:pPr>
        <w:pStyle w:val="ad"/>
        <w:spacing w:line="360" w:lineRule="auto"/>
        <w:ind w:right="854"/>
        <w:rPr>
          <w:rFonts w:ascii="Times New Roman" w:hAnsi="Times New Roman" w:cs="Times New Roman"/>
          <w:sz w:val="24"/>
          <w:szCs w:val="24"/>
        </w:rPr>
      </w:pPr>
      <w:r w:rsidRPr="00ED6091">
        <w:rPr>
          <w:rFonts w:ascii="Times New Roman" w:hAnsi="Times New Roman" w:cs="Times New Roman"/>
          <w:sz w:val="24"/>
          <w:szCs w:val="24"/>
        </w:rPr>
        <w:lastRenderedPageBreak/>
        <w:t>Содержание: предки современной флейты, легенда о нимфе Сиринкс, музыка для</w:t>
      </w:r>
      <w:r w:rsidRPr="00ED6091">
        <w:rPr>
          <w:rFonts w:ascii="Times New Roman" w:hAnsi="Times New Roman" w:cs="Times New Roman"/>
          <w:spacing w:val="77"/>
          <w:w w:val="150"/>
          <w:sz w:val="24"/>
          <w:szCs w:val="24"/>
        </w:rPr>
        <w:t xml:space="preserve"> </w:t>
      </w:r>
      <w:r w:rsidRPr="00ED6091">
        <w:rPr>
          <w:rFonts w:ascii="Times New Roman" w:hAnsi="Times New Roman" w:cs="Times New Roman"/>
          <w:sz w:val="24"/>
          <w:szCs w:val="24"/>
        </w:rPr>
        <w:t>флейты</w:t>
      </w:r>
      <w:r w:rsidRPr="00ED6091">
        <w:rPr>
          <w:rFonts w:ascii="Times New Roman" w:hAnsi="Times New Roman" w:cs="Times New Roman"/>
          <w:spacing w:val="75"/>
          <w:w w:val="150"/>
          <w:sz w:val="24"/>
          <w:szCs w:val="24"/>
        </w:rPr>
        <w:t xml:space="preserve"> </w:t>
      </w:r>
      <w:r w:rsidRPr="00ED6091">
        <w:rPr>
          <w:rFonts w:ascii="Times New Roman" w:hAnsi="Times New Roman" w:cs="Times New Roman"/>
          <w:sz w:val="24"/>
          <w:szCs w:val="24"/>
        </w:rPr>
        <w:t>соло,</w:t>
      </w:r>
      <w:r w:rsidRPr="00ED6091">
        <w:rPr>
          <w:rFonts w:ascii="Times New Roman" w:hAnsi="Times New Roman" w:cs="Times New Roman"/>
          <w:spacing w:val="76"/>
          <w:w w:val="150"/>
          <w:sz w:val="24"/>
          <w:szCs w:val="24"/>
        </w:rPr>
        <w:t xml:space="preserve"> </w:t>
      </w:r>
      <w:r w:rsidRPr="00ED6091">
        <w:rPr>
          <w:rFonts w:ascii="Times New Roman" w:hAnsi="Times New Roman" w:cs="Times New Roman"/>
          <w:sz w:val="24"/>
          <w:szCs w:val="24"/>
        </w:rPr>
        <w:t>флейты</w:t>
      </w:r>
      <w:r w:rsidRPr="00ED6091">
        <w:rPr>
          <w:rFonts w:ascii="Times New Roman" w:hAnsi="Times New Roman" w:cs="Times New Roman"/>
          <w:spacing w:val="77"/>
          <w:w w:val="150"/>
          <w:sz w:val="24"/>
          <w:szCs w:val="24"/>
        </w:rPr>
        <w:t xml:space="preserve"> </w:t>
      </w:r>
      <w:r w:rsidRPr="00ED6091">
        <w:rPr>
          <w:rFonts w:ascii="Times New Roman" w:hAnsi="Times New Roman" w:cs="Times New Roman"/>
          <w:sz w:val="24"/>
          <w:szCs w:val="24"/>
        </w:rPr>
        <w:t>в</w:t>
      </w:r>
      <w:r w:rsidRPr="00ED6091">
        <w:rPr>
          <w:rFonts w:ascii="Times New Roman" w:hAnsi="Times New Roman" w:cs="Times New Roman"/>
          <w:spacing w:val="76"/>
          <w:w w:val="150"/>
          <w:sz w:val="24"/>
          <w:szCs w:val="24"/>
        </w:rPr>
        <w:t xml:space="preserve"> </w:t>
      </w:r>
      <w:r w:rsidRPr="00ED6091">
        <w:rPr>
          <w:rFonts w:ascii="Times New Roman" w:hAnsi="Times New Roman" w:cs="Times New Roman"/>
          <w:sz w:val="24"/>
          <w:szCs w:val="24"/>
        </w:rPr>
        <w:t>сопровождении</w:t>
      </w:r>
      <w:r w:rsidRPr="00ED6091">
        <w:rPr>
          <w:rFonts w:ascii="Times New Roman" w:hAnsi="Times New Roman" w:cs="Times New Roman"/>
          <w:spacing w:val="77"/>
          <w:w w:val="150"/>
          <w:sz w:val="24"/>
          <w:szCs w:val="24"/>
        </w:rPr>
        <w:t xml:space="preserve"> </w:t>
      </w:r>
      <w:r w:rsidRPr="00ED6091">
        <w:rPr>
          <w:rFonts w:ascii="Times New Roman" w:hAnsi="Times New Roman" w:cs="Times New Roman"/>
          <w:sz w:val="24"/>
          <w:szCs w:val="24"/>
        </w:rPr>
        <w:t>фортепиано,</w:t>
      </w:r>
      <w:r w:rsidRPr="00ED6091">
        <w:rPr>
          <w:rFonts w:ascii="Times New Roman" w:hAnsi="Times New Roman" w:cs="Times New Roman"/>
          <w:spacing w:val="73"/>
          <w:w w:val="150"/>
          <w:sz w:val="24"/>
          <w:szCs w:val="24"/>
        </w:rPr>
        <w:t xml:space="preserve"> </w:t>
      </w:r>
      <w:r w:rsidRPr="00ED6091">
        <w:rPr>
          <w:rFonts w:ascii="Times New Roman" w:hAnsi="Times New Roman" w:cs="Times New Roman"/>
          <w:sz w:val="24"/>
          <w:szCs w:val="24"/>
        </w:rPr>
        <w:t>оркестра</w:t>
      </w:r>
      <w:r w:rsidRPr="00ED6091">
        <w:rPr>
          <w:rFonts w:ascii="Times New Roman" w:hAnsi="Times New Roman" w:cs="Times New Roman"/>
          <w:spacing w:val="78"/>
          <w:w w:val="150"/>
          <w:sz w:val="24"/>
          <w:szCs w:val="24"/>
        </w:rPr>
        <w:t xml:space="preserve"> </w:t>
      </w:r>
      <w:r w:rsidRPr="00ED6091">
        <w:rPr>
          <w:rFonts w:ascii="Times New Roman" w:hAnsi="Times New Roman" w:cs="Times New Roman"/>
          <w:spacing w:val="-2"/>
          <w:sz w:val="24"/>
          <w:szCs w:val="24"/>
        </w:rPr>
        <w:t>(например,</w:t>
      </w:r>
    </w:p>
    <w:p w:rsidR="00ED6091" w:rsidRPr="00ED6091" w:rsidRDefault="00ED6091" w:rsidP="00ED6091">
      <w:pPr>
        <w:pStyle w:val="ad"/>
        <w:spacing w:line="360" w:lineRule="auto"/>
        <w:ind w:firstLine="0"/>
        <w:rPr>
          <w:rFonts w:ascii="Times New Roman" w:hAnsi="Times New Roman" w:cs="Times New Roman"/>
          <w:sz w:val="24"/>
          <w:szCs w:val="24"/>
        </w:rPr>
      </w:pPr>
      <w:r w:rsidRPr="00ED6091">
        <w:rPr>
          <w:rFonts w:ascii="Times New Roman" w:hAnsi="Times New Roman" w:cs="Times New Roman"/>
          <w:sz w:val="24"/>
          <w:szCs w:val="24"/>
        </w:rPr>
        <w:t>«Шутка»</w:t>
      </w:r>
      <w:r w:rsidRPr="00ED6091">
        <w:rPr>
          <w:rFonts w:ascii="Times New Roman" w:hAnsi="Times New Roman" w:cs="Times New Roman"/>
          <w:spacing w:val="77"/>
          <w:w w:val="150"/>
          <w:sz w:val="24"/>
          <w:szCs w:val="24"/>
        </w:rPr>
        <w:t xml:space="preserve"> </w:t>
      </w:r>
      <w:r w:rsidRPr="00ED6091">
        <w:rPr>
          <w:rFonts w:ascii="Times New Roman" w:hAnsi="Times New Roman" w:cs="Times New Roman"/>
          <w:sz w:val="24"/>
          <w:szCs w:val="24"/>
        </w:rPr>
        <w:t>И.С.</w:t>
      </w:r>
      <w:r w:rsidRPr="00ED6091">
        <w:rPr>
          <w:rFonts w:ascii="Times New Roman" w:hAnsi="Times New Roman" w:cs="Times New Roman"/>
          <w:spacing w:val="77"/>
          <w:w w:val="150"/>
          <w:sz w:val="24"/>
          <w:szCs w:val="24"/>
        </w:rPr>
        <w:t xml:space="preserve"> </w:t>
      </w:r>
      <w:r w:rsidRPr="00ED6091">
        <w:rPr>
          <w:rFonts w:ascii="Times New Roman" w:hAnsi="Times New Roman" w:cs="Times New Roman"/>
          <w:sz w:val="24"/>
          <w:szCs w:val="24"/>
        </w:rPr>
        <w:t>Баха,</w:t>
      </w:r>
      <w:r w:rsidRPr="00ED6091">
        <w:rPr>
          <w:rFonts w:ascii="Times New Roman" w:hAnsi="Times New Roman" w:cs="Times New Roman"/>
          <w:spacing w:val="78"/>
          <w:w w:val="150"/>
          <w:sz w:val="24"/>
          <w:szCs w:val="24"/>
        </w:rPr>
        <w:t xml:space="preserve"> </w:t>
      </w:r>
      <w:r w:rsidRPr="00ED6091">
        <w:rPr>
          <w:rFonts w:ascii="Times New Roman" w:hAnsi="Times New Roman" w:cs="Times New Roman"/>
          <w:sz w:val="24"/>
          <w:szCs w:val="24"/>
        </w:rPr>
        <w:t>«Мелодия»</w:t>
      </w:r>
      <w:r w:rsidRPr="00ED6091">
        <w:rPr>
          <w:rFonts w:ascii="Times New Roman" w:hAnsi="Times New Roman" w:cs="Times New Roman"/>
          <w:spacing w:val="79"/>
          <w:w w:val="150"/>
          <w:sz w:val="24"/>
          <w:szCs w:val="24"/>
        </w:rPr>
        <w:t xml:space="preserve"> </w:t>
      </w:r>
      <w:r w:rsidRPr="00ED6091">
        <w:rPr>
          <w:rFonts w:ascii="Times New Roman" w:hAnsi="Times New Roman" w:cs="Times New Roman"/>
          <w:sz w:val="24"/>
          <w:szCs w:val="24"/>
        </w:rPr>
        <w:t>из</w:t>
      </w:r>
      <w:r w:rsidRPr="00ED6091">
        <w:rPr>
          <w:rFonts w:ascii="Times New Roman" w:hAnsi="Times New Roman" w:cs="Times New Roman"/>
          <w:spacing w:val="75"/>
          <w:w w:val="150"/>
          <w:sz w:val="24"/>
          <w:szCs w:val="24"/>
        </w:rPr>
        <w:t xml:space="preserve"> </w:t>
      </w:r>
      <w:r w:rsidRPr="00ED6091">
        <w:rPr>
          <w:rFonts w:ascii="Times New Roman" w:hAnsi="Times New Roman" w:cs="Times New Roman"/>
          <w:sz w:val="24"/>
          <w:szCs w:val="24"/>
        </w:rPr>
        <w:t>оперы</w:t>
      </w:r>
      <w:r w:rsidRPr="00ED6091">
        <w:rPr>
          <w:rFonts w:ascii="Times New Roman" w:hAnsi="Times New Roman" w:cs="Times New Roman"/>
          <w:spacing w:val="79"/>
          <w:w w:val="150"/>
          <w:sz w:val="24"/>
          <w:szCs w:val="24"/>
        </w:rPr>
        <w:t xml:space="preserve"> </w:t>
      </w:r>
      <w:r w:rsidRPr="00ED6091">
        <w:rPr>
          <w:rFonts w:ascii="Times New Roman" w:hAnsi="Times New Roman" w:cs="Times New Roman"/>
          <w:sz w:val="24"/>
          <w:szCs w:val="24"/>
        </w:rPr>
        <w:t>«Орфей</w:t>
      </w:r>
      <w:r w:rsidRPr="00ED6091">
        <w:rPr>
          <w:rFonts w:ascii="Times New Roman" w:hAnsi="Times New Roman" w:cs="Times New Roman"/>
          <w:spacing w:val="22"/>
          <w:sz w:val="24"/>
          <w:szCs w:val="24"/>
        </w:rPr>
        <w:t xml:space="preserve">  </w:t>
      </w:r>
      <w:r w:rsidRPr="00ED6091">
        <w:rPr>
          <w:rFonts w:ascii="Times New Roman" w:hAnsi="Times New Roman" w:cs="Times New Roman"/>
          <w:sz w:val="24"/>
          <w:szCs w:val="24"/>
        </w:rPr>
        <w:t>и</w:t>
      </w:r>
      <w:r w:rsidRPr="00ED6091">
        <w:rPr>
          <w:rFonts w:ascii="Times New Roman" w:hAnsi="Times New Roman" w:cs="Times New Roman"/>
          <w:spacing w:val="78"/>
          <w:w w:val="150"/>
          <w:sz w:val="24"/>
          <w:szCs w:val="24"/>
        </w:rPr>
        <w:t xml:space="preserve"> </w:t>
      </w:r>
      <w:r w:rsidRPr="00ED6091">
        <w:rPr>
          <w:rFonts w:ascii="Times New Roman" w:hAnsi="Times New Roman" w:cs="Times New Roman"/>
          <w:sz w:val="24"/>
          <w:szCs w:val="24"/>
        </w:rPr>
        <w:t>Эвридика»</w:t>
      </w:r>
      <w:r w:rsidRPr="00ED6091">
        <w:rPr>
          <w:rFonts w:ascii="Times New Roman" w:hAnsi="Times New Roman" w:cs="Times New Roman"/>
          <w:spacing w:val="78"/>
          <w:w w:val="150"/>
          <w:sz w:val="24"/>
          <w:szCs w:val="24"/>
        </w:rPr>
        <w:t xml:space="preserve"> </w:t>
      </w:r>
      <w:r w:rsidRPr="00ED6091">
        <w:rPr>
          <w:rFonts w:ascii="Times New Roman" w:hAnsi="Times New Roman" w:cs="Times New Roman"/>
          <w:sz w:val="24"/>
          <w:szCs w:val="24"/>
        </w:rPr>
        <w:t>К.В.</w:t>
      </w:r>
      <w:r w:rsidRPr="00ED6091">
        <w:rPr>
          <w:rFonts w:ascii="Times New Roman" w:hAnsi="Times New Roman" w:cs="Times New Roman"/>
          <w:spacing w:val="78"/>
          <w:w w:val="150"/>
          <w:sz w:val="24"/>
          <w:szCs w:val="24"/>
        </w:rPr>
        <w:t xml:space="preserve"> </w:t>
      </w:r>
      <w:r w:rsidRPr="00ED6091">
        <w:rPr>
          <w:rFonts w:ascii="Times New Roman" w:hAnsi="Times New Roman" w:cs="Times New Roman"/>
          <w:spacing w:val="-2"/>
          <w:sz w:val="24"/>
          <w:szCs w:val="24"/>
        </w:rPr>
        <w:t>Глюка,</w:t>
      </w:r>
    </w:p>
    <w:p w:rsidR="00ED6091" w:rsidRPr="00ED6091" w:rsidRDefault="00ED6091" w:rsidP="00ED6091">
      <w:pPr>
        <w:pStyle w:val="ad"/>
        <w:spacing w:line="360" w:lineRule="auto"/>
        <w:ind w:firstLine="0"/>
        <w:rPr>
          <w:rFonts w:ascii="Times New Roman" w:hAnsi="Times New Roman" w:cs="Times New Roman"/>
          <w:sz w:val="24"/>
          <w:szCs w:val="24"/>
        </w:rPr>
      </w:pPr>
      <w:r w:rsidRPr="00ED6091">
        <w:rPr>
          <w:rFonts w:ascii="Times New Roman" w:hAnsi="Times New Roman" w:cs="Times New Roman"/>
          <w:sz w:val="24"/>
          <w:szCs w:val="24"/>
        </w:rPr>
        <w:t>«Сиринкс»</w:t>
      </w:r>
      <w:r w:rsidRPr="00ED6091">
        <w:rPr>
          <w:rFonts w:ascii="Times New Roman" w:hAnsi="Times New Roman" w:cs="Times New Roman"/>
          <w:spacing w:val="-5"/>
          <w:sz w:val="24"/>
          <w:szCs w:val="24"/>
        </w:rPr>
        <w:t xml:space="preserve"> </w:t>
      </w:r>
      <w:r w:rsidRPr="00ED6091">
        <w:rPr>
          <w:rFonts w:ascii="Times New Roman" w:hAnsi="Times New Roman" w:cs="Times New Roman"/>
          <w:sz w:val="24"/>
          <w:szCs w:val="24"/>
        </w:rPr>
        <w:t>К.</w:t>
      </w:r>
      <w:r w:rsidRPr="00ED6091">
        <w:rPr>
          <w:rFonts w:ascii="Times New Roman" w:hAnsi="Times New Roman" w:cs="Times New Roman"/>
          <w:spacing w:val="-5"/>
          <w:sz w:val="24"/>
          <w:szCs w:val="24"/>
        </w:rPr>
        <w:t xml:space="preserve"> </w:t>
      </w:r>
      <w:r w:rsidRPr="00ED6091">
        <w:rPr>
          <w:rFonts w:ascii="Times New Roman" w:hAnsi="Times New Roman" w:cs="Times New Roman"/>
          <w:spacing w:val="-2"/>
          <w:sz w:val="24"/>
          <w:szCs w:val="24"/>
        </w:rPr>
        <w:t>Дебюсси).</w:t>
      </w:r>
    </w:p>
    <w:p w:rsidR="00ED6091" w:rsidRPr="00ED6091" w:rsidRDefault="00ED6091" w:rsidP="00ED6091">
      <w:pPr>
        <w:pStyle w:val="ad"/>
        <w:spacing w:line="360" w:lineRule="auto"/>
        <w:ind w:left="1289" w:firstLine="0"/>
        <w:rPr>
          <w:rFonts w:ascii="Times New Roman" w:hAnsi="Times New Roman" w:cs="Times New Roman"/>
          <w:sz w:val="24"/>
          <w:szCs w:val="24"/>
        </w:rPr>
      </w:pPr>
      <w:r w:rsidRPr="00ED6091">
        <w:rPr>
          <w:rFonts w:ascii="Times New Roman" w:hAnsi="Times New Roman" w:cs="Times New Roman"/>
          <w:sz w:val="24"/>
          <w:szCs w:val="24"/>
        </w:rPr>
        <w:t>Виды</w:t>
      </w:r>
      <w:r w:rsidRPr="00ED6091">
        <w:rPr>
          <w:rFonts w:ascii="Times New Roman" w:hAnsi="Times New Roman" w:cs="Times New Roman"/>
          <w:spacing w:val="-9"/>
          <w:sz w:val="24"/>
          <w:szCs w:val="24"/>
        </w:rPr>
        <w:t xml:space="preserve"> </w:t>
      </w:r>
      <w:r w:rsidRPr="00ED6091">
        <w:rPr>
          <w:rFonts w:ascii="Times New Roman" w:hAnsi="Times New Roman" w:cs="Times New Roman"/>
          <w:sz w:val="24"/>
          <w:szCs w:val="24"/>
        </w:rPr>
        <w:t>деятельности</w:t>
      </w:r>
      <w:r w:rsidRPr="00ED6091">
        <w:rPr>
          <w:rFonts w:ascii="Times New Roman" w:hAnsi="Times New Roman" w:cs="Times New Roman"/>
          <w:spacing w:val="-11"/>
          <w:sz w:val="24"/>
          <w:szCs w:val="24"/>
        </w:rPr>
        <w:t xml:space="preserve"> </w:t>
      </w:r>
      <w:r w:rsidRPr="00ED6091">
        <w:rPr>
          <w:rFonts w:ascii="Times New Roman" w:hAnsi="Times New Roman" w:cs="Times New Roman"/>
          <w:spacing w:val="-2"/>
          <w:sz w:val="24"/>
          <w:szCs w:val="24"/>
        </w:rPr>
        <w:t>обучающихся:</w:t>
      </w:r>
    </w:p>
    <w:p w:rsidR="00ED6091" w:rsidRPr="00ED6091" w:rsidRDefault="00ED6091" w:rsidP="00E304D6">
      <w:pPr>
        <w:pStyle w:val="af3"/>
        <w:widowControl w:val="0"/>
        <w:numPr>
          <w:ilvl w:val="0"/>
          <w:numId w:val="13"/>
        </w:numPr>
        <w:tabs>
          <w:tab w:val="left" w:pos="1562"/>
        </w:tabs>
        <w:autoSpaceDE w:val="0"/>
        <w:autoSpaceDN w:val="0"/>
        <w:spacing w:after="0" w:line="360" w:lineRule="auto"/>
        <w:ind w:right="846" w:firstLine="708"/>
        <w:contextualSpacing w:val="0"/>
        <w:jc w:val="both"/>
        <w:rPr>
          <w:rFonts w:ascii="Times New Roman" w:hAnsi="Times New Roman" w:cs="Times New Roman"/>
          <w:sz w:val="24"/>
          <w:szCs w:val="24"/>
        </w:rPr>
      </w:pPr>
      <w:r w:rsidRPr="00ED6091">
        <w:rPr>
          <w:rFonts w:ascii="Times New Roman" w:hAnsi="Times New Roman" w:cs="Times New Roman"/>
          <w:sz w:val="24"/>
          <w:szCs w:val="24"/>
        </w:rPr>
        <w:t>знакомство с внешним видом, устройством и тембрами классических музыкальных инструментов;</w:t>
      </w:r>
    </w:p>
    <w:p w:rsidR="00ED6091" w:rsidRPr="00ED6091" w:rsidRDefault="00ED6091" w:rsidP="00E304D6">
      <w:pPr>
        <w:pStyle w:val="af3"/>
        <w:widowControl w:val="0"/>
        <w:numPr>
          <w:ilvl w:val="0"/>
          <w:numId w:val="13"/>
        </w:numPr>
        <w:tabs>
          <w:tab w:val="left" w:pos="1562"/>
        </w:tabs>
        <w:autoSpaceDE w:val="0"/>
        <w:autoSpaceDN w:val="0"/>
        <w:spacing w:after="0" w:line="360" w:lineRule="auto"/>
        <w:ind w:right="853" w:firstLine="708"/>
        <w:contextualSpacing w:val="0"/>
        <w:jc w:val="both"/>
        <w:rPr>
          <w:rFonts w:ascii="Times New Roman" w:hAnsi="Times New Roman" w:cs="Times New Roman"/>
          <w:sz w:val="24"/>
          <w:szCs w:val="24"/>
        </w:rPr>
      </w:pPr>
      <w:r w:rsidRPr="00ED6091">
        <w:rPr>
          <w:rFonts w:ascii="Times New Roman" w:hAnsi="Times New Roman" w:cs="Times New Roman"/>
          <w:sz w:val="24"/>
          <w:szCs w:val="24"/>
        </w:rPr>
        <w:t>слушание</w:t>
      </w:r>
      <w:r w:rsidRPr="00ED6091">
        <w:rPr>
          <w:rFonts w:ascii="Times New Roman" w:hAnsi="Times New Roman" w:cs="Times New Roman"/>
          <w:spacing w:val="80"/>
          <w:sz w:val="24"/>
          <w:szCs w:val="24"/>
        </w:rPr>
        <w:t xml:space="preserve"> </w:t>
      </w:r>
      <w:r w:rsidRPr="00ED6091">
        <w:rPr>
          <w:rFonts w:ascii="Times New Roman" w:hAnsi="Times New Roman" w:cs="Times New Roman"/>
          <w:sz w:val="24"/>
          <w:szCs w:val="24"/>
        </w:rPr>
        <w:t>музыкальных</w:t>
      </w:r>
      <w:r w:rsidRPr="00ED6091">
        <w:rPr>
          <w:rFonts w:ascii="Times New Roman" w:hAnsi="Times New Roman" w:cs="Times New Roman"/>
          <w:spacing w:val="80"/>
          <w:sz w:val="24"/>
          <w:szCs w:val="24"/>
        </w:rPr>
        <w:t xml:space="preserve"> </w:t>
      </w:r>
      <w:r w:rsidRPr="00ED6091">
        <w:rPr>
          <w:rFonts w:ascii="Times New Roman" w:hAnsi="Times New Roman" w:cs="Times New Roman"/>
          <w:sz w:val="24"/>
          <w:szCs w:val="24"/>
        </w:rPr>
        <w:t>фрагментов</w:t>
      </w:r>
      <w:r w:rsidRPr="00ED6091">
        <w:rPr>
          <w:rFonts w:ascii="Times New Roman" w:hAnsi="Times New Roman" w:cs="Times New Roman"/>
          <w:spacing w:val="80"/>
          <w:sz w:val="24"/>
          <w:szCs w:val="24"/>
        </w:rPr>
        <w:t xml:space="preserve"> </w:t>
      </w:r>
      <w:r w:rsidRPr="00ED6091">
        <w:rPr>
          <w:rFonts w:ascii="Times New Roman" w:hAnsi="Times New Roman" w:cs="Times New Roman"/>
          <w:sz w:val="24"/>
          <w:szCs w:val="24"/>
        </w:rPr>
        <w:t>в</w:t>
      </w:r>
      <w:r w:rsidRPr="00ED6091">
        <w:rPr>
          <w:rFonts w:ascii="Times New Roman" w:hAnsi="Times New Roman" w:cs="Times New Roman"/>
          <w:spacing w:val="80"/>
          <w:sz w:val="24"/>
          <w:szCs w:val="24"/>
        </w:rPr>
        <w:t xml:space="preserve"> </w:t>
      </w:r>
      <w:r w:rsidRPr="00ED6091">
        <w:rPr>
          <w:rFonts w:ascii="Times New Roman" w:hAnsi="Times New Roman" w:cs="Times New Roman"/>
          <w:sz w:val="24"/>
          <w:szCs w:val="24"/>
        </w:rPr>
        <w:t>исполнении</w:t>
      </w:r>
      <w:r w:rsidRPr="00ED6091">
        <w:rPr>
          <w:rFonts w:ascii="Times New Roman" w:hAnsi="Times New Roman" w:cs="Times New Roman"/>
          <w:spacing w:val="80"/>
          <w:sz w:val="24"/>
          <w:szCs w:val="24"/>
        </w:rPr>
        <w:t xml:space="preserve"> </w:t>
      </w:r>
      <w:r w:rsidRPr="00ED6091">
        <w:rPr>
          <w:rFonts w:ascii="Times New Roman" w:hAnsi="Times New Roman" w:cs="Times New Roman"/>
          <w:sz w:val="24"/>
          <w:szCs w:val="24"/>
        </w:rPr>
        <w:t xml:space="preserve">известных </w:t>
      </w:r>
      <w:r w:rsidRPr="00ED6091">
        <w:rPr>
          <w:rFonts w:ascii="Times New Roman" w:hAnsi="Times New Roman" w:cs="Times New Roman"/>
          <w:spacing w:val="-2"/>
          <w:sz w:val="24"/>
          <w:szCs w:val="24"/>
        </w:rPr>
        <w:t>музыкантов-инструменталистов;</w:t>
      </w:r>
    </w:p>
    <w:p w:rsidR="00ED6091" w:rsidRPr="00ED6091" w:rsidRDefault="00ED6091" w:rsidP="00E304D6">
      <w:pPr>
        <w:pStyle w:val="af3"/>
        <w:widowControl w:val="0"/>
        <w:numPr>
          <w:ilvl w:val="0"/>
          <w:numId w:val="13"/>
        </w:numPr>
        <w:tabs>
          <w:tab w:val="left" w:pos="1562"/>
        </w:tabs>
        <w:autoSpaceDE w:val="0"/>
        <w:autoSpaceDN w:val="0"/>
        <w:spacing w:after="0" w:line="360" w:lineRule="auto"/>
        <w:ind w:right="851" w:firstLine="708"/>
        <w:contextualSpacing w:val="0"/>
        <w:jc w:val="both"/>
        <w:rPr>
          <w:rFonts w:ascii="Times New Roman" w:hAnsi="Times New Roman" w:cs="Times New Roman"/>
          <w:sz w:val="24"/>
          <w:szCs w:val="24"/>
        </w:rPr>
      </w:pPr>
      <w:r w:rsidRPr="00ED6091">
        <w:rPr>
          <w:rFonts w:ascii="Times New Roman" w:hAnsi="Times New Roman" w:cs="Times New Roman"/>
          <w:sz w:val="24"/>
          <w:szCs w:val="24"/>
        </w:rPr>
        <w:t>чтение учебных текстов, сказок и легенд, рассказывающих о музыкальных инструментах, истории их появления.</w:t>
      </w:r>
    </w:p>
    <w:p w:rsidR="00ED6091" w:rsidRPr="00ED6091" w:rsidRDefault="00ED6091" w:rsidP="00ED6091">
      <w:pPr>
        <w:spacing w:line="360" w:lineRule="auto"/>
        <w:ind w:left="1289"/>
        <w:jc w:val="both"/>
        <w:rPr>
          <w:rFonts w:ascii="Times New Roman" w:hAnsi="Times New Roman" w:cs="Times New Roman"/>
          <w:sz w:val="24"/>
          <w:szCs w:val="24"/>
        </w:rPr>
      </w:pPr>
      <w:r w:rsidRPr="00ED6091">
        <w:rPr>
          <w:rFonts w:ascii="Times New Roman" w:hAnsi="Times New Roman" w:cs="Times New Roman"/>
          <w:i/>
          <w:sz w:val="24"/>
          <w:szCs w:val="24"/>
        </w:rPr>
        <w:t>Музыкальные</w:t>
      </w:r>
      <w:r w:rsidRPr="00ED6091">
        <w:rPr>
          <w:rFonts w:ascii="Times New Roman" w:hAnsi="Times New Roman" w:cs="Times New Roman"/>
          <w:i/>
          <w:spacing w:val="-13"/>
          <w:sz w:val="24"/>
          <w:szCs w:val="24"/>
        </w:rPr>
        <w:t xml:space="preserve"> </w:t>
      </w:r>
      <w:r w:rsidRPr="00ED6091">
        <w:rPr>
          <w:rFonts w:ascii="Times New Roman" w:hAnsi="Times New Roman" w:cs="Times New Roman"/>
          <w:i/>
          <w:sz w:val="24"/>
          <w:szCs w:val="24"/>
        </w:rPr>
        <w:t>инструменты.</w:t>
      </w:r>
      <w:r w:rsidRPr="00ED6091">
        <w:rPr>
          <w:rFonts w:ascii="Times New Roman" w:hAnsi="Times New Roman" w:cs="Times New Roman"/>
          <w:i/>
          <w:spacing w:val="-11"/>
          <w:sz w:val="24"/>
          <w:szCs w:val="24"/>
        </w:rPr>
        <w:t xml:space="preserve"> </w:t>
      </w:r>
      <w:r w:rsidRPr="00ED6091">
        <w:rPr>
          <w:rFonts w:ascii="Times New Roman" w:hAnsi="Times New Roman" w:cs="Times New Roman"/>
          <w:i/>
          <w:sz w:val="24"/>
          <w:szCs w:val="24"/>
        </w:rPr>
        <w:t>Скрипка,</w:t>
      </w:r>
      <w:r w:rsidRPr="00ED6091">
        <w:rPr>
          <w:rFonts w:ascii="Times New Roman" w:hAnsi="Times New Roman" w:cs="Times New Roman"/>
          <w:i/>
          <w:spacing w:val="-11"/>
          <w:sz w:val="24"/>
          <w:szCs w:val="24"/>
        </w:rPr>
        <w:t xml:space="preserve"> </w:t>
      </w:r>
      <w:r w:rsidRPr="00ED6091">
        <w:rPr>
          <w:rFonts w:ascii="Times New Roman" w:hAnsi="Times New Roman" w:cs="Times New Roman"/>
          <w:i/>
          <w:spacing w:val="-2"/>
          <w:sz w:val="24"/>
          <w:szCs w:val="24"/>
        </w:rPr>
        <w:t>виолончель</w:t>
      </w:r>
      <w:r w:rsidRPr="00ED6091">
        <w:rPr>
          <w:rFonts w:ascii="Times New Roman" w:hAnsi="Times New Roman" w:cs="Times New Roman"/>
          <w:spacing w:val="-2"/>
          <w:sz w:val="24"/>
          <w:szCs w:val="24"/>
        </w:rPr>
        <w:t>.</w:t>
      </w:r>
    </w:p>
    <w:p w:rsidR="00ED6091" w:rsidRPr="00ED6091" w:rsidRDefault="00ED6091" w:rsidP="00ED6091">
      <w:pPr>
        <w:pStyle w:val="ad"/>
        <w:spacing w:line="360" w:lineRule="auto"/>
        <w:ind w:right="851"/>
        <w:rPr>
          <w:rFonts w:ascii="Times New Roman" w:hAnsi="Times New Roman" w:cs="Times New Roman"/>
          <w:sz w:val="24"/>
          <w:szCs w:val="24"/>
        </w:rPr>
      </w:pPr>
      <w:r w:rsidRPr="00ED6091">
        <w:rPr>
          <w:rFonts w:ascii="Times New Roman" w:hAnsi="Times New Roman" w:cs="Times New Roman"/>
          <w:sz w:val="24"/>
          <w:szCs w:val="24"/>
        </w:rPr>
        <w:t>Содержание: певучесть тембров струнных смычковых инструментов, композиторы, сочинявшие скрипичную музыку, знаменитые исполнители, мастера, изготавливавшие инструменты.</w:t>
      </w:r>
    </w:p>
    <w:p w:rsidR="00ED6091" w:rsidRPr="00ED6091" w:rsidRDefault="00ED6091" w:rsidP="00ED6091">
      <w:pPr>
        <w:pStyle w:val="ad"/>
        <w:spacing w:line="360" w:lineRule="auto"/>
        <w:ind w:left="1289" w:firstLine="0"/>
        <w:rPr>
          <w:rFonts w:ascii="Times New Roman" w:hAnsi="Times New Roman" w:cs="Times New Roman"/>
          <w:sz w:val="24"/>
          <w:szCs w:val="24"/>
        </w:rPr>
      </w:pPr>
      <w:r w:rsidRPr="00ED6091">
        <w:rPr>
          <w:rFonts w:ascii="Times New Roman" w:hAnsi="Times New Roman" w:cs="Times New Roman"/>
          <w:sz w:val="24"/>
          <w:szCs w:val="24"/>
        </w:rPr>
        <w:t>Виды</w:t>
      </w:r>
      <w:r w:rsidRPr="00ED6091">
        <w:rPr>
          <w:rFonts w:ascii="Times New Roman" w:hAnsi="Times New Roman" w:cs="Times New Roman"/>
          <w:spacing w:val="-9"/>
          <w:sz w:val="24"/>
          <w:szCs w:val="24"/>
        </w:rPr>
        <w:t xml:space="preserve"> </w:t>
      </w:r>
      <w:r w:rsidRPr="00ED6091">
        <w:rPr>
          <w:rFonts w:ascii="Times New Roman" w:hAnsi="Times New Roman" w:cs="Times New Roman"/>
          <w:sz w:val="24"/>
          <w:szCs w:val="24"/>
        </w:rPr>
        <w:t>деятельности</w:t>
      </w:r>
      <w:r w:rsidRPr="00ED6091">
        <w:rPr>
          <w:rFonts w:ascii="Times New Roman" w:hAnsi="Times New Roman" w:cs="Times New Roman"/>
          <w:spacing w:val="-11"/>
          <w:sz w:val="24"/>
          <w:szCs w:val="24"/>
        </w:rPr>
        <w:t xml:space="preserve"> </w:t>
      </w:r>
      <w:r w:rsidRPr="00ED6091">
        <w:rPr>
          <w:rFonts w:ascii="Times New Roman" w:hAnsi="Times New Roman" w:cs="Times New Roman"/>
          <w:spacing w:val="-2"/>
          <w:sz w:val="24"/>
          <w:szCs w:val="24"/>
        </w:rPr>
        <w:t>обучающихся:</w:t>
      </w:r>
    </w:p>
    <w:p w:rsidR="00ED6091" w:rsidRPr="00ED6091" w:rsidRDefault="00ED6091" w:rsidP="00E304D6">
      <w:pPr>
        <w:pStyle w:val="af3"/>
        <w:widowControl w:val="0"/>
        <w:numPr>
          <w:ilvl w:val="0"/>
          <w:numId w:val="13"/>
        </w:numPr>
        <w:tabs>
          <w:tab w:val="left" w:pos="1562"/>
        </w:tabs>
        <w:autoSpaceDE w:val="0"/>
        <w:autoSpaceDN w:val="0"/>
        <w:spacing w:after="0" w:line="360" w:lineRule="auto"/>
        <w:ind w:left="1562" w:hanging="285"/>
        <w:contextualSpacing w:val="0"/>
        <w:jc w:val="both"/>
        <w:rPr>
          <w:rFonts w:ascii="Times New Roman" w:hAnsi="Times New Roman" w:cs="Times New Roman"/>
          <w:sz w:val="24"/>
          <w:szCs w:val="24"/>
        </w:rPr>
      </w:pPr>
      <w:r w:rsidRPr="00ED6091">
        <w:rPr>
          <w:rFonts w:ascii="Times New Roman" w:hAnsi="Times New Roman" w:cs="Times New Roman"/>
          <w:sz w:val="24"/>
          <w:szCs w:val="24"/>
        </w:rPr>
        <w:t>игра-имитация</w:t>
      </w:r>
      <w:r w:rsidRPr="00ED6091">
        <w:rPr>
          <w:rFonts w:ascii="Times New Roman" w:hAnsi="Times New Roman" w:cs="Times New Roman"/>
          <w:spacing w:val="-10"/>
          <w:sz w:val="24"/>
          <w:szCs w:val="24"/>
        </w:rPr>
        <w:t xml:space="preserve"> </w:t>
      </w:r>
      <w:r w:rsidRPr="00ED6091">
        <w:rPr>
          <w:rFonts w:ascii="Times New Roman" w:hAnsi="Times New Roman" w:cs="Times New Roman"/>
          <w:sz w:val="24"/>
          <w:szCs w:val="24"/>
        </w:rPr>
        <w:t>исполнительских</w:t>
      </w:r>
      <w:r w:rsidRPr="00ED6091">
        <w:rPr>
          <w:rFonts w:ascii="Times New Roman" w:hAnsi="Times New Roman" w:cs="Times New Roman"/>
          <w:spacing w:val="-10"/>
          <w:sz w:val="24"/>
          <w:szCs w:val="24"/>
        </w:rPr>
        <w:t xml:space="preserve"> </w:t>
      </w:r>
      <w:r w:rsidRPr="00ED6091">
        <w:rPr>
          <w:rFonts w:ascii="Times New Roman" w:hAnsi="Times New Roman" w:cs="Times New Roman"/>
          <w:sz w:val="24"/>
          <w:szCs w:val="24"/>
        </w:rPr>
        <w:t>движений</w:t>
      </w:r>
      <w:r w:rsidRPr="00ED6091">
        <w:rPr>
          <w:rFonts w:ascii="Times New Roman" w:hAnsi="Times New Roman" w:cs="Times New Roman"/>
          <w:spacing w:val="-8"/>
          <w:sz w:val="24"/>
          <w:szCs w:val="24"/>
        </w:rPr>
        <w:t xml:space="preserve"> </w:t>
      </w:r>
      <w:r w:rsidRPr="00ED6091">
        <w:rPr>
          <w:rFonts w:ascii="Times New Roman" w:hAnsi="Times New Roman" w:cs="Times New Roman"/>
          <w:sz w:val="24"/>
          <w:szCs w:val="24"/>
        </w:rPr>
        <w:t>во</w:t>
      </w:r>
      <w:r w:rsidRPr="00ED6091">
        <w:rPr>
          <w:rFonts w:ascii="Times New Roman" w:hAnsi="Times New Roman" w:cs="Times New Roman"/>
          <w:spacing w:val="-6"/>
          <w:sz w:val="24"/>
          <w:szCs w:val="24"/>
        </w:rPr>
        <w:t xml:space="preserve"> </w:t>
      </w:r>
      <w:r w:rsidRPr="00ED6091">
        <w:rPr>
          <w:rFonts w:ascii="Times New Roman" w:hAnsi="Times New Roman" w:cs="Times New Roman"/>
          <w:sz w:val="24"/>
          <w:szCs w:val="24"/>
        </w:rPr>
        <w:t>время</w:t>
      </w:r>
      <w:r w:rsidRPr="00ED6091">
        <w:rPr>
          <w:rFonts w:ascii="Times New Roman" w:hAnsi="Times New Roman" w:cs="Times New Roman"/>
          <w:spacing w:val="-4"/>
          <w:sz w:val="24"/>
          <w:szCs w:val="24"/>
        </w:rPr>
        <w:t xml:space="preserve"> </w:t>
      </w:r>
      <w:r w:rsidRPr="00ED6091">
        <w:rPr>
          <w:rFonts w:ascii="Times New Roman" w:hAnsi="Times New Roman" w:cs="Times New Roman"/>
          <w:sz w:val="24"/>
          <w:szCs w:val="24"/>
        </w:rPr>
        <w:t>звучания</w:t>
      </w:r>
      <w:r w:rsidRPr="00ED6091">
        <w:rPr>
          <w:rFonts w:ascii="Times New Roman" w:hAnsi="Times New Roman" w:cs="Times New Roman"/>
          <w:spacing w:val="-7"/>
          <w:sz w:val="24"/>
          <w:szCs w:val="24"/>
        </w:rPr>
        <w:t xml:space="preserve"> </w:t>
      </w:r>
      <w:r w:rsidRPr="00ED6091">
        <w:rPr>
          <w:rFonts w:ascii="Times New Roman" w:hAnsi="Times New Roman" w:cs="Times New Roman"/>
          <w:spacing w:val="-2"/>
          <w:sz w:val="24"/>
          <w:szCs w:val="24"/>
        </w:rPr>
        <w:t>музыки;</w:t>
      </w:r>
    </w:p>
    <w:p w:rsidR="00ED6091" w:rsidRPr="00ED6091" w:rsidRDefault="00ED6091" w:rsidP="00E304D6">
      <w:pPr>
        <w:pStyle w:val="af3"/>
        <w:widowControl w:val="0"/>
        <w:numPr>
          <w:ilvl w:val="0"/>
          <w:numId w:val="13"/>
        </w:numPr>
        <w:tabs>
          <w:tab w:val="left" w:pos="1562"/>
        </w:tabs>
        <w:autoSpaceDE w:val="0"/>
        <w:autoSpaceDN w:val="0"/>
        <w:spacing w:after="0" w:line="360" w:lineRule="auto"/>
        <w:ind w:right="853" w:firstLine="708"/>
        <w:contextualSpacing w:val="0"/>
        <w:jc w:val="both"/>
        <w:rPr>
          <w:rFonts w:ascii="Times New Roman" w:hAnsi="Times New Roman" w:cs="Times New Roman"/>
          <w:sz w:val="24"/>
          <w:szCs w:val="24"/>
        </w:rPr>
      </w:pPr>
      <w:r w:rsidRPr="00ED6091">
        <w:rPr>
          <w:rFonts w:ascii="Times New Roman" w:hAnsi="Times New Roman" w:cs="Times New Roman"/>
          <w:sz w:val="24"/>
          <w:szCs w:val="24"/>
        </w:rPr>
        <w:t>музыкальная викторина на знание конкретных произведений и их авторов, определения тембров звучащих инструментов;</w:t>
      </w:r>
    </w:p>
    <w:p w:rsidR="00ED6091" w:rsidRPr="00ED6091" w:rsidRDefault="00ED6091" w:rsidP="00E304D6">
      <w:pPr>
        <w:pStyle w:val="af3"/>
        <w:widowControl w:val="0"/>
        <w:numPr>
          <w:ilvl w:val="0"/>
          <w:numId w:val="13"/>
        </w:numPr>
        <w:tabs>
          <w:tab w:val="left" w:pos="1562"/>
        </w:tabs>
        <w:autoSpaceDE w:val="0"/>
        <w:autoSpaceDN w:val="0"/>
        <w:spacing w:after="0" w:line="360" w:lineRule="auto"/>
        <w:ind w:left="1562" w:hanging="285"/>
        <w:contextualSpacing w:val="0"/>
        <w:jc w:val="both"/>
        <w:rPr>
          <w:rFonts w:ascii="Times New Roman" w:hAnsi="Times New Roman" w:cs="Times New Roman"/>
          <w:sz w:val="24"/>
          <w:szCs w:val="24"/>
        </w:rPr>
      </w:pPr>
      <w:r w:rsidRPr="00ED6091">
        <w:rPr>
          <w:rFonts w:ascii="Times New Roman" w:hAnsi="Times New Roman" w:cs="Times New Roman"/>
          <w:sz w:val="24"/>
          <w:szCs w:val="24"/>
        </w:rPr>
        <w:t>разучивание,</w:t>
      </w:r>
      <w:r w:rsidRPr="00ED6091">
        <w:rPr>
          <w:rFonts w:ascii="Times New Roman" w:hAnsi="Times New Roman" w:cs="Times New Roman"/>
          <w:spacing w:val="-12"/>
          <w:sz w:val="24"/>
          <w:szCs w:val="24"/>
        </w:rPr>
        <w:t xml:space="preserve"> </w:t>
      </w:r>
      <w:r w:rsidRPr="00ED6091">
        <w:rPr>
          <w:rFonts w:ascii="Times New Roman" w:hAnsi="Times New Roman" w:cs="Times New Roman"/>
          <w:sz w:val="24"/>
          <w:szCs w:val="24"/>
        </w:rPr>
        <w:t>исполнение</w:t>
      </w:r>
      <w:r w:rsidRPr="00ED6091">
        <w:rPr>
          <w:rFonts w:ascii="Times New Roman" w:hAnsi="Times New Roman" w:cs="Times New Roman"/>
          <w:spacing w:val="-8"/>
          <w:sz w:val="24"/>
          <w:szCs w:val="24"/>
        </w:rPr>
        <w:t xml:space="preserve"> </w:t>
      </w:r>
      <w:r w:rsidRPr="00ED6091">
        <w:rPr>
          <w:rFonts w:ascii="Times New Roman" w:hAnsi="Times New Roman" w:cs="Times New Roman"/>
          <w:sz w:val="24"/>
          <w:szCs w:val="24"/>
        </w:rPr>
        <w:t>песен,</w:t>
      </w:r>
      <w:r w:rsidRPr="00ED6091">
        <w:rPr>
          <w:rFonts w:ascii="Times New Roman" w:hAnsi="Times New Roman" w:cs="Times New Roman"/>
          <w:spacing w:val="-10"/>
          <w:sz w:val="24"/>
          <w:szCs w:val="24"/>
        </w:rPr>
        <w:t xml:space="preserve"> </w:t>
      </w:r>
      <w:r w:rsidRPr="00ED6091">
        <w:rPr>
          <w:rFonts w:ascii="Times New Roman" w:hAnsi="Times New Roman" w:cs="Times New Roman"/>
          <w:sz w:val="24"/>
          <w:szCs w:val="24"/>
        </w:rPr>
        <w:t>посвящённых</w:t>
      </w:r>
      <w:r w:rsidRPr="00ED6091">
        <w:rPr>
          <w:rFonts w:ascii="Times New Roman" w:hAnsi="Times New Roman" w:cs="Times New Roman"/>
          <w:spacing w:val="-7"/>
          <w:sz w:val="24"/>
          <w:szCs w:val="24"/>
        </w:rPr>
        <w:t xml:space="preserve"> </w:t>
      </w:r>
      <w:r w:rsidRPr="00ED6091">
        <w:rPr>
          <w:rFonts w:ascii="Times New Roman" w:hAnsi="Times New Roman" w:cs="Times New Roman"/>
          <w:sz w:val="24"/>
          <w:szCs w:val="24"/>
        </w:rPr>
        <w:t>музыкальным</w:t>
      </w:r>
      <w:r w:rsidRPr="00ED6091">
        <w:rPr>
          <w:rFonts w:ascii="Times New Roman" w:hAnsi="Times New Roman" w:cs="Times New Roman"/>
          <w:spacing w:val="-8"/>
          <w:sz w:val="24"/>
          <w:szCs w:val="24"/>
        </w:rPr>
        <w:t xml:space="preserve"> </w:t>
      </w:r>
      <w:r w:rsidRPr="00ED6091">
        <w:rPr>
          <w:rFonts w:ascii="Times New Roman" w:hAnsi="Times New Roman" w:cs="Times New Roman"/>
          <w:spacing w:val="-2"/>
          <w:sz w:val="24"/>
          <w:szCs w:val="24"/>
        </w:rPr>
        <w:t>инструментам;</w:t>
      </w:r>
    </w:p>
    <w:p w:rsidR="00ED6091" w:rsidRPr="00ED6091" w:rsidRDefault="00ED6091" w:rsidP="00E304D6">
      <w:pPr>
        <w:pStyle w:val="af3"/>
        <w:widowControl w:val="0"/>
        <w:numPr>
          <w:ilvl w:val="0"/>
          <w:numId w:val="13"/>
        </w:numPr>
        <w:tabs>
          <w:tab w:val="left" w:pos="1562"/>
        </w:tabs>
        <w:autoSpaceDE w:val="0"/>
        <w:autoSpaceDN w:val="0"/>
        <w:spacing w:after="0" w:line="360" w:lineRule="auto"/>
        <w:ind w:right="843" w:firstLine="708"/>
        <w:contextualSpacing w:val="0"/>
        <w:jc w:val="both"/>
        <w:rPr>
          <w:rFonts w:ascii="Times New Roman" w:hAnsi="Times New Roman" w:cs="Times New Roman"/>
          <w:sz w:val="24"/>
          <w:szCs w:val="24"/>
        </w:rPr>
      </w:pPr>
      <w:r w:rsidRPr="00ED6091">
        <w:rPr>
          <w:rFonts w:ascii="Times New Roman" w:hAnsi="Times New Roman" w:cs="Times New Roman"/>
          <w:sz w:val="24"/>
          <w:szCs w:val="24"/>
        </w:rPr>
        <w:t>вариативно: посещение концерта инструментальной музыки; «Паспорт инструмента»</w:t>
      </w:r>
      <w:r w:rsidRPr="00ED6091">
        <w:rPr>
          <w:rFonts w:ascii="Times New Roman" w:hAnsi="Times New Roman" w:cs="Times New Roman"/>
          <w:spacing w:val="-7"/>
          <w:sz w:val="24"/>
          <w:szCs w:val="24"/>
        </w:rPr>
        <w:t xml:space="preserve"> </w:t>
      </w:r>
      <w:r w:rsidRPr="00ED6091">
        <w:rPr>
          <w:rFonts w:ascii="Times New Roman" w:hAnsi="Times New Roman" w:cs="Times New Roman"/>
          <w:sz w:val="24"/>
          <w:szCs w:val="24"/>
        </w:rPr>
        <w:t>–</w:t>
      </w:r>
      <w:r w:rsidRPr="00ED6091">
        <w:rPr>
          <w:rFonts w:ascii="Times New Roman" w:hAnsi="Times New Roman" w:cs="Times New Roman"/>
          <w:spacing w:val="-8"/>
          <w:sz w:val="24"/>
          <w:szCs w:val="24"/>
        </w:rPr>
        <w:t xml:space="preserve"> </w:t>
      </w:r>
      <w:r w:rsidRPr="00ED6091">
        <w:rPr>
          <w:rFonts w:ascii="Times New Roman" w:hAnsi="Times New Roman" w:cs="Times New Roman"/>
          <w:sz w:val="24"/>
          <w:szCs w:val="24"/>
        </w:rPr>
        <w:t>исследовательская</w:t>
      </w:r>
      <w:r w:rsidRPr="00ED6091">
        <w:rPr>
          <w:rFonts w:ascii="Times New Roman" w:hAnsi="Times New Roman" w:cs="Times New Roman"/>
          <w:spacing w:val="-9"/>
          <w:sz w:val="24"/>
          <w:szCs w:val="24"/>
        </w:rPr>
        <w:t xml:space="preserve"> </w:t>
      </w:r>
      <w:r w:rsidRPr="00ED6091">
        <w:rPr>
          <w:rFonts w:ascii="Times New Roman" w:hAnsi="Times New Roman" w:cs="Times New Roman"/>
          <w:sz w:val="24"/>
          <w:szCs w:val="24"/>
        </w:rPr>
        <w:t>работа,</w:t>
      </w:r>
      <w:r w:rsidRPr="00ED6091">
        <w:rPr>
          <w:rFonts w:ascii="Times New Roman" w:hAnsi="Times New Roman" w:cs="Times New Roman"/>
          <w:spacing w:val="-8"/>
          <w:sz w:val="24"/>
          <w:szCs w:val="24"/>
        </w:rPr>
        <w:t xml:space="preserve"> </w:t>
      </w:r>
      <w:r w:rsidRPr="00ED6091">
        <w:rPr>
          <w:rFonts w:ascii="Times New Roman" w:hAnsi="Times New Roman" w:cs="Times New Roman"/>
          <w:sz w:val="24"/>
          <w:szCs w:val="24"/>
        </w:rPr>
        <w:t>предполагающая</w:t>
      </w:r>
      <w:r w:rsidRPr="00ED6091">
        <w:rPr>
          <w:rFonts w:ascii="Times New Roman" w:hAnsi="Times New Roman" w:cs="Times New Roman"/>
          <w:spacing w:val="-9"/>
          <w:sz w:val="24"/>
          <w:szCs w:val="24"/>
        </w:rPr>
        <w:t xml:space="preserve"> </w:t>
      </w:r>
      <w:r w:rsidRPr="00ED6091">
        <w:rPr>
          <w:rFonts w:ascii="Times New Roman" w:hAnsi="Times New Roman" w:cs="Times New Roman"/>
          <w:sz w:val="24"/>
          <w:szCs w:val="24"/>
        </w:rPr>
        <w:t>описание</w:t>
      </w:r>
      <w:r w:rsidRPr="00ED6091">
        <w:rPr>
          <w:rFonts w:ascii="Times New Roman" w:hAnsi="Times New Roman" w:cs="Times New Roman"/>
          <w:spacing w:val="-7"/>
          <w:sz w:val="24"/>
          <w:szCs w:val="24"/>
        </w:rPr>
        <w:t xml:space="preserve"> </w:t>
      </w:r>
      <w:r w:rsidRPr="00ED6091">
        <w:rPr>
          <w:rFonts w:ascii="Times New Roman" w:hAnsi="Times New Roman" w:cs="Times New Roman"/>
          <w:sz w:val="24"/>
          <w:szCs w:val="24"/>
        </w:rPr>
        <w:t>внешнего</w:t>
      </w:r>
      <w:r w:rsidRPr="00ED6091">
        <w:rPr>
          <w:rFonts w:ascii="Times New Roman" w:hAnsi="Times New Roman" w:cs="Times New Roman"/>
          <w:spacing w:val="-9"/>
          <w:sz w:val="24"/>
          <w:szCs w:val="24"/>
        </w:rPr>
        <w:t xml:space="preserve"> </w:t>
      </w:r>
      <w:r w:rsidRPr="00ED6091">
        <w:rPr>
          <w:rFonts w:ascii="Times New Roman" w:hAnsi="Times New Roman" w:cs="Times New Roman"/>
          <w:sz w:val="24"/>
          <w:szCs w:val="24"/>
        </w:rPr>
        <w:t>вида и особенностей звучания инструмента, способов игры на нём.</w:t>
      </w:r>
    </w:p>
    <w:p w:rsidR="00ED6091" w:rsidRPr="00ED6091" w:rsidRDefault="00ED6091" w:rsidP="00ED6091">
      <w:pPr>
        <w:spacing w:line="360" w:lineRule="auto"/>
        <w:ind w:left="1289"/>
        <w:jc w:val="both"/>
        <w:rPr>
          <w:rFonts w:ascii="Times New Roman" w:hAnsi="Times New Roman" w:cs="Times New Roman"/>
          <w:i/>
          <w:sz w:val="24"/>
          <w:szCs w:val="24"/>
        </w:rPr>
      </w:pPr>
      <w:r w:rsidRPr="00ED6091">
        <w:rPr>
          <w:rFonts w:ascii="Times New Roman" w:hAnsi="Times New Roman" w:cs="Times New Roman"/>
          <w:i/>
          <w:sz w:val="24"/>
          <w:szCs w:val="24"/>
        </w:rPr>
        <w:t>Вокальная</w:t>
      </w:r>
      <w:r w:rsidRPr="00ED6091">
        <w:rPr>
          <w:rFonts w:ascii="Times New Roman" w:hAnsi="Times New Roman" w:cs="Times New Roman"/>
          <w:i/>
          <w:spacing w:val="-8"/>
          <w:sz w:val="24"/>
          <w:szCs w:val="24"/>
        </w:rPr>
        <w:t xml:space="preserve"> </w:t>
      </w:r>
      <w:r w:rsidRPr="00ED6091">
        <w:rPr>
          <w:rFonts w:ascii="Times New Roman" w:hAnsi="Times New Roman" w:cs="Times New Roman"/>
          <w:i/>
          <w:spacing w:val="-2"/>
          <w:sz w:val="24"/>
          <w:szCs w:val="24"/>
        </w:rPr>
        <w:t>музыка.</w:t>
      </w:r>
    </w:p>
    <w:p w:rsidR="00ED6091" w:rsidRPr="00ED6091" w:rsidRDefault="00ED6091" w:rsidP="00ED6091">
      <w:pPr>
        <w:pStyle w:val="ad"/>
        <w:spacing w:line="360" w:lineRule="auto"/>
        <w:ind w:left="1289" w:firstLine="0"/>
        <w:rPr>
          <w:rFonts w:ascii="Times New Roman" w:hAnsi="Times New Roman" w:cs="Times New Roman"/>
          <w:sz w:val="24"/>
          <w:szCs w:val="24"/>
        </w:rPr>
      </w:pPr>
      <w:r w:rsidRPr="00ED6091">
        <w:rPr>
          <w:rFonts w:ascii="Times New Roman" w:hAnsi="Times New Roman" w:cs="Times New Roman"/>
          <w:sz w:val="24"/>
          <w:szCs w:val="24"/>
        </w:rPr>
        <w:t>Содержание:</w:t>
      </w:r>
      <w:r w:rsidRPr="00ED6091">
        <w:rPr>
          <w:rFonts w:ascii="Times New Roman" w:hAnsi="Times New Roman" w:cs="Times New Roman"/>
          <w:spacing w:val="-6"/>
          <w:sz w:val="24"/>
          <w:szCs w:val="24"/>
        </w:rPr>
        <w:t xml:space="preserve"> </w:t>
      </w:r>
      <w:r w:rsidRPr="00ED6091">
        <w:rPr>
          <w:rFonts w:ascii="Times New Roman" w:hAnsi="Times New Roman" w:cs="Times New Roman"/>
          <w:sz w:val="24"/>
          <w:szCs w:val="24"/>
        </w:rPr>
        <w:t>целовеческий</w:t>
      </w:r>
      <w:r w:rsidRPr="00ED6091">
        <w:rPr>
          <w:rFonts w:ascii="Times New Roman" w:hAnsi="Times New Roman" w:cs="Times New Roman"/>
          <w:spacing w:val="-7"/>
          <w:sz w:val="24"/>
          <w:szCs w:val="24"/>
        </w:rPr>
        <w:t xml:space="preserve"> </w:t>
      </w:r>
      <w:r w:rsidRPr="00ED6091">
        <w:rPr>
          <w:rFonts w:ascii="Times New Roman" w:hAnsi="Times New Roman" w:cs="Times New Roman"/>
          <w:sz w:val="24"/>
          <w:szCs w:val="24"/>
        </w:rPr>
        <w:t>голос</w:t>
      </w:r>
      <w:r w:rsidRPr="00ED6091">
        <w:rPr>
          <w:rFonts w:ascii="Times New Roman" w:hAnsi="Times New Roman" w:cs="Times New Roman"/>
          <w:spacing w:val="-5"/>
          <w:sz w:val="24"/>
          <w:szCs w:val="24"/>
        </w:rPr>
        <w:t xml:space="preserve"> </w:t>
      </w:r>
      <w:r w:rsidRPr="00ED6091">
        <w:rPr>
          <w:rFonts w:ascii="Times New Roman" w:hAnsi="Times New Roman" w:cs="Times New Roman"/>
          <w:sz w:val="24"/>
          <w:szCs w:val="24"/>
        </w:rPr>
        <w:t>–</w:t>
      </w:r>
      <w:r w:rsidRPr="00ED6091">
        <w:rPr>
          <w:rFonts w:ascii="Times New Roman" w:hAnsi="Times New Roman" w:cs="Times New Roman"/>
          <w:spacing w:val="-9"/>
          <w:sz w:val="24"/>
          <w:szCs w:val="24"/>
        </w:rPr>
        <w:t xml:space="preserve"> </w:t>
      </w:r>
      <w:r w:rsidRPr="00ED6091">
        <w:rPr>
          <w:rFonts w:ascii="Times New Roman" w:hAnsi="Times New Roman" w:cs="Times New Roman"/>
          <w:sz w:val="24"/>
          <w:szCs w:val="24"/>
        </w:rPr>
        <w:t>самый</w:t>
      </w:r>
      <w:r w:rsidRPr="00ED6091">
        <w:rPr>
          <w:rFonts w:ascii="Times New Roman" w:hAnsi="Times New Roman" w:cs="Times New Roman"/>
          <w:spacing w:val="-7"/>
          <w:sz w:val="24"/>
          <w:szCs w:val="24"/>
        </w:rPr>
        <w:t xml:space="preserve"> </w:t>
      </w:r>
      <w:r w:rsidRPr="00ED6091">
        <w:rPr>
          <w:rFonts w:ascii="Times New Roman" w:hAnsi="Times New Roman" w:cs="Times New Roman"/>
          <w:sz w:val="24"/>
          <w:szCs w:val="24"/>
        </w:rPr>
        <w:t>совершенный</w:t>
      </w:r>
      <w:r w:rsidRPr="00ED6091">
        <w:rPr>
          <w:rFonts w:ascii="Times New Roman" w:hAnsi="Times New Roman" w:cs="Times New Roman"/>
          <w:spacing w:val="-10"/>
          <w:sz w:val="24"/>
          <w:szCs w:val="24"/>
        </w:rPr>
        <w:t xml:space="preserve"> </w:t>
      </w:r>
      <w:r w:rsidRPr="00ED6091">
        <w:rPr>
          <w:rFonts w:ascii="Times New Roman" w:hAnsi="Times New Roman" w:cs="Times New Roman"/>
          <w:sz w:val="24"/>
          <w:szCs w:val="24"/>
        </w:rPr>
        <w:t>инструмент,</w:t>
      </w:r>
      <w:r w:rsidRPr="00ED6091">
        <w:rPr>
          <w:rFonts w:ascii="Times New Roman" w:hAnsi="Times New Roman" w:cs="Times New Roman"/>
          <w:spacing w:val="-7"/>
          <w:sz w:val="24"/>
          <w:szCs w:val="24"/>
        </w:rPr>
        <w:t xml:space="preserve"> </w:t>
      </w:r>
      <w:r w:rsidRPr="00ED6091">
        <w:rPr>
          <w:rFonts w:ascii="Times New Roman" w:hAnsi="Times New Roman" w:cs="Times New Roman"/>
          <w:spacing w:val="-2"/>
          <w:sz w:val="24"/>
          <w:szCs w:val="24"/>
        </w:rPr>
        <w:t>бережное</w:t>
      </w:r>
    </w:p>
    <w:p w:rsidR="00ED6091" w:rsidRPr="00ED6091" w:rsidRDefault="00ED6091" w:rsidP="00ED6091">
      <w:pPr>
        <w:pStyle w:val="ad"/>
        <w:spacing w:line="360" w:lineRule="auto"/>
        <w:rPr>
          <w:rFonts w:ascii="Times New Roman" w:hAnsi="Times New Roman" w:cs="Times New Roman"/>
          <w:sz w:val="24"/>
          <w:szCs w:val="24"/>
        </w:rPr>
        <w:sectPr w:rsidR="00ED6091" w:rsidRPr="00ED6091">
          <w:pgSz w:w="11910" w:h="16840"/>
          <w:pgMar w:top="460" w:right="0" w:bottom="1220" w:left="283" w:header="0" w:footer="985" w:gutter="0"/>
          <w:cols w:space="720"/>
        </w:sectPr>
      </w:pPr>
    </w:p>
    <w:p w:rsidR="00ED6091" w:rsidRPr="00ED6091" w:rsidRDefault="00ED6091" w:rsidP="00ED6091">
      <w:pPr>
        <w:pStyle w:val="ad"/>
        <w:spacing w:before="61" w:line="360" w:lineRule="auto"/>
        <w:ind w:firstLine="0"/>
        <w:rPr>
          <w:rFonts w:ascii="Times New Roman" w:hAnsi="Times New Roman" w:cs="Times New Roman"/>
          <w:sz w:val="24"/>
          <w:szCs w:val="24"/>
        </w:rPr>
      </w:pPr>
      <w:r w:rsidRPr="00ED6091">
        <w:rPr>
          <w:rFonts w:ascii="Times New Roman" w:hAnsi="Times New Roman" w:cs="Times New Roman"/>
          <w:sz w:val="24"/>
          <w:szCs w:val="24"/>
        </w:rPr>
        <w:lastRenderedPageBreak/>
        <w:t>отношение</w:t>
      </w:r>
      <w:r w:rsidRPr="00ED6091">
        <w:rPr>
          <w:rFonts w:ascii="Times New Roman" w:hAnsi="Times New Roman" w:cs="Times New Roman"/>
          <w:spacing w:val="40"/>
          <w:sz w:val="24"/>
          <w:szCs w:val="24"/>
        </w:rPr>
        <w:t xml:space="preserve"> </w:t>
      </w:r>
      <w:r w:rsidRPr="00ED6091">
        <w:rPr>
          <w:rFonts w:ascii="Times New Roman" w:hAnsi="Times New Roman" w:cs="Times New Roman"/>
          <w:sz w:val="24"/>
          <w:szCs w:val="24"/>
        </w:rPr>
        <w:t>к</w:t>
      </w:r>
      <w:r w:rsidRPr="00ED6091">
        <w:rPr>
          <w:rFonts w:ascii="Times New Roman" w:hAnsi="Times New Roman" w:cs="Times New Roman"/>
          <w:spacing w:val="40"/>
          <w:sz w:val="24"/>
          <w:szCs w:val="24"/>
        </w:rPr>
        <w:t xml:space="preserve"> </w:t>
      </w:r>
      <w:r w:rsidRPr="00ED6091">
        <w:rPr>
          <w:rFonts w:ascii="Times New Roman" w:hAnsi="Times New Roman" w:cs="Times New Roman"/>
          <w:sz w:val="24"/>
          <w:szCs w:val="24"/>
        </w:rPr>
        <w:t>своему</w:t>
      </w:r>
      <w:r w:rsidRPr="00ED6091">
        <w:rPr>
          <w:rFonts w:ascii="Times New Roman" w:hAnsi="Times New Roman" w:cs="Times New Roman"/>
          <w:spacing w:val="40"/>
          <w:sz w:val="24"/>
          <w:szCs w:val="24"/>
        </w:rPr>
        <w:t xml:space="preserve"> </w:t>
      </w:r>
      <w:r w:rsidRPr="00ED6091">
        <w:rPr>
          <w:rFonts w:ascii="Times New Roman" w:hAnsi="Times New Roman" w:cs="Times New Roman"/>
          <w:sz w:val="24"/>
          <w:szCs w:val="24"/>
        </w:rPr>
        <w:t>голосу,</w:t>
      </w:r>
      <w:r w:rsidRPr="00ED6091">
        <w:rPr>
          <w:rFonts w:ascii="Times New Roman" w:hAnsi="Times New Roman" w:cs="Times New Roman"/>
          <w:spacing w:val="40"/>
          <w:sz w:val="24"/>
          <w:szCs w:val="24"/>
        </w:rPr>
        <w:t xml:space="preserve"> </w:t>
      </w:r>
      <w:r w:rsidRPr="00ED6091">
        <w:rPr>
          <w:rFonts w:ascii="Times New Roman" w:hAnsi="Times New Roman" w:cs="Times New Roman"/>
          <w:sz w:val="24"/>
          <w:szCs w:val="24"/>
        </w:rPr>
        <w:t>известные</w:t>
      </w:r>
      <w:r w:rsidRPr="00ED6091">
        <w:rPr>
          <w:rFonts w:ascii="Times New Roman" w:hAnsi="Times New Roman" w:cs="Times New Roman"/>
          <w:spacing w:val="40"/>
          <w:sz w:val="24"/>
          <w:szCs w:val="24"/>
        </w:rPr>
        <w:t xml:space="preserve"> </w:t>
      </w:r>
      <w:r w:rsidRPr="00ED6091">
        <w:rPr>
          <w:rFonts w:ascii="Times New Roman" w:hAnsi="Times New Roman" w:cs="Times New Roman"/>
          <w:sz w:val="24"/>
          <w:szCs w:val="24"/>
        </w:rPr>
        <w:t>певцы,</w:t>
      </w:r>
      <w:r w:rsidRPr="00ED6091">
        <w:rPr>
          <w:rFonts w:ascii="Times New Roman" w:hAnsi="Times New Roman" w:cs="Times New Roman"/>
          <w:spacing w:val="40"/>
          <w:sz w:val="24"/>
          <w:szCs w:val="24"/>
        </w:rPr>
        <w:t xml:space="preserve"> </w:t>
      </w:r>
      <w:r w:rsidRPr="00ED6091">
        <w:rPr>
          <w:rFonts w:ascii="Times New Roman" w:hAnsi="Times New Roman" w:cs="Times New Roman"/>
          <w:sz w:val="24"/>
          <w:szCs w:val="24"/>
        </w:rPr>
        <w:t>жанры</w:t>
      </w:r>
      <w:r w:rsidRPr="00ED6091">
        <w:rPr>
          <w:rFonts w:ascii="Times New Roman" w:hAnsi="Times New Roman" w:cs="Times New Roman"/>
          <w:spacing w:val="40"/>
          <w:sz w:val="24"/>
          <w:szCs w:val="24"/>
        </w:rPr>
        <w:t xml:space="preserve"> </w:t>
      </w:r>
      <w:r w:rsidRPr="00ED6091">
        <w:rPr>
          <w:rFonts w:ascii="Times New Roman" w:hAnsi="Times New Roman" w:cs="Times New Roman"/>
          <w:sz w:val="24"/>
          <w:szCs w:val="24"/>
        </w:rPr>
        <w:t>вокальной</w:t>
      </w:r>
      <w:r w:rsidRPr="00ED6091">
        <w:rPr>
          <w:rFonts w:ascii="Times New Roman" w:hAnsi="Times New Roman" w:cs="Times New Roman"/>
          <w:spacing w:val="40"/>
          <w:sz w:val="24"/>
          <w:szCs w:val="24"/>
        </w:rPr>
        <w:t xml:space="preserve"> </w:t>
      </w:r>
      <w:r w:rsidRPr="00ED6091">
        <w:rPr>
          <w:rFonts w:ascii="Times New Roman" w:hAnsi="Times New Roman" w:cs="Times New Roman"/>
          <w:sz w:val="24"/>
          <w:szCs w:val="24"/>
        </w:rPr>
        <w:t>музыки:</w:t>
      </w:r>
      <w:r w:rsidRPr="00ED6091">
        <w:rPr>
          <w:rFonts w:ascii="Times New Roman" w:hAnsi="Times New Roman" w:cs="Times New Roman"/>
          <w:spacing w:val="40"/>
          <w:sz w:val="24"/>
          <w:szCs w:val="24"/>
        </w:rPr>
        <w:t xml:space="preserve"> </w:t>
      </w:r>
      <w:r w:rsidRPr="00ED6091">
        <w:rPr>
          <w:rFonts w:ascii="Times New Roman" w:hAnsi="Times New Roman" w:cs="Times New Roman"/>
          <w:sz w:val="24"/>
          <w:szCs w:val="24"/>
        </w:rPr>
        <w:t>песни, вокализы, романсы, арии из опер. Кантата. Песня, романс, вокализ, кант.</w:t>
      </w:r>
    </w:p>
    <w:p w:rsidR="00ED6091" w:rsidRPr="00ED6091" w:rsidRDefault="00ED6091" w:rsidP="00ED6091">
      <w:pPr>
        <w:pStyle w:val="ad"/>
        <w:spacing w:before="1" w:line="360" w:lineRule="auto"/>
        <w:ind w:left="1289" w:firstLine="0"/>
        <w:rPr>
          <w:rFonts w:ascii="Times New Roman" w:hAnsi="Times New Roman" w:cs="Times New Roman"/>
          <w:sz w:val="24"/>
          <w:szCs w:val="24"/>
        </w:rPr>
      </w:pPr>
      <w:r w:rsidRPr="00ED6091">
        <w:rPr>
          <w:rFonts w:ascii="Times New Roman" w:hAnsi="Times New Roman" w:cs="Times New Roman"/>
          <w:sz w:val="24"/>
          <w:szCs w:val="24"/>
        </w:rPr>
        <w:t>Виды</w:t>
      </w:r>
      <w:r w:rsidRPr="00ED6091">
        <w:rPr>
          <w:rFonts w:ascii="Times New Roman" w:hAnsi="Times New Roman" w:cs="Times New Roman"/>
          <w:spacing w:val="-9"/>
          <w:sz w:val="24"/>
          <w:szCs w:val="24"/>
        </w:rPr>
        <w:t xml:space="preserve"> </w:t>
      </w:r>
      <w:r w:rsidRPr="00ED6091">
        <w:rPr>
          <w:rFonts w:ascii="Times New Roman" w:hAnsi="Times New Roman" w:cs="Times New Roman"/>
          <w:sz w:val="24"/>
          <w:szCs w:val="24"/>
        </w:rPr>
        <w:t>деятельности</w:t>
      </w:r>
      <w:r w:rsidRPr="00ED6091">
        <w:rPr>
          <w:rFonts w:ascii="Times New Roman" w:hAnsi="Times New Roman" w:cs="Times New Roman"/>
          <w:spacing w:val="-11"/>
          <w:sz w:val="24"/>
          <w:szCs w:val="24"/>
        </w:rPr>
        <w:t xml:space="preserve"> </w:t>
      </w:r>
      <w:r w:rsidRPr="00ED6091">
        <w:rPr>
          <w:rFonts w:ascii="Times New Roman" w:hAnsi="Times New Roman" w:cs="Times New Roman"/>
          <w:spacing w:val="-2"/>
          <w:sz w:val="24"/>
          <w:szCs w:val="24"/>
        </w:rPr>
        <w:t>обучающихся:</w:t>
      </w:r>
    </w:p>
    <w:p w:rsidR="00ED6091" w:rsidRPr="00ED6091" w:rsidRDefault="00ED6091" w:rsidP="00E304D6">
      <w:pPr>
        <w:pStyle w:val="af3"/>
        <w:widowControl w:val="0"/>
        <w:numPr>
          <w:ilvl w:val="0"/>
          <w:numId w:val="13"/>
        </w:numPr>
        <w:tabs>
          <w:tab w:val="left" w:pos="1562"/>
          <w:tab w:val="left" w:pos="3277"/>
          <w:tab w:val="left" w:pos="3756"/>
          <w:tab w:val="left" w:pos="4504"/>
          <w:tab w:val="left" w:pos="5404"/>
          <w:tab w:val="left" w:pos="7227"/>
          <w:tab w:val="left" w:pos="8364"/>
          <w:tab w:val="left" w:pos="9654"/>
        </w:tabs>
        <w:autoSpaceDE w:val="0"/>
        <w:autoSpaceDN w:val="0"/>
        <w:spacing w:after="0" w:line="360" w:lineRule="auto"/>
        <w:ind w:right="850" w:firstLine="708"/>
        <w:contextualSpacing w:val="0"/>
        <w:rPr>
          <w:rFonts w:ascii="Times New Roman" w:hAnsi="Times New Roman" w:cs="Times New Roman"/>
          <w:sz w:val="24"/>
          <w:szCs w:val="24"/>
        </w:rPr>
      </w:pPr>
      <w:r w:rsidRPr="00ED6091">
        <w:rPr>
          <w:rFonts w:ascii="Times New Roman" w:hAnsi="Times New Roman" w:cs="Times New Roman"/>
          <w:spacing w:val="-2"/>
          <w:sz w:val="24"/>
          <w:szCs w:val="24"/>
        </w:rPr>
        <w:t>определение</w:t>
      </w:r>
      <w:r w:rsidRPr="00ED6091">
        <w:rPr>
          <w:rFonts w:ascii="Times New Roman" w:hAnsi="Times New Roman" w:cs="Times New Roman"/>
          <w:sz w:val="24"/>
          <w:szCs w:val="24"/>
        </w:rPr>
        <w:tab/>
      </w:r>
      <w:r w:rsidRPr="00ED6091">
        <w:rPr>
          <w:rFonts w:ascii="Times New Roman" w:hAnsi="Times New Roman" w:cs="Times New Roman"/>
          <w:spacing w:val="-6"/>
          <w:sz w:val="24"/>
          <w:szCs w:val="24"/>
        </w:rPr>
        <w:t>на</w:t>
      </w:r>
      <w:r w:rsidRPr="00ED6091">
        <w:rPr>
          <w:rFonts w:ascii="Times New Roman" w:hAnsi="Times New Roman" w:cs="Times New Roman"/>
          <w:sz w:val="24"/>
          <w:szCs w:val="24"/>
        </w:rPr>
        <w:tab/>
      </w:r>
      <w:r w:rsidRPr="00ED6091">
        <w:rPr>
          <w:rFonts w:ascii="Times New Roman" w:hAnsi="Times New Roman" w:cs="Times New Roman"/>
          <w:spacing w:val="-4"/>
          <w:sz w:val="24"/>
          <w:szCs w:val="24"/>
        </w:rPr>
        <w:t>слух</w:t>
      </w:r>
      <w:r w:rsidRPr="00ED6091">
        <w:rPr>
          <w:rFonts w:ascii="Times New Roman" w:hAnsi="Times New Roman" w:cs="Times New Roman"/>
          <w:sz w:val="24"/>
          <w:szCs w:val="24"/>
        </w:rPr>
        <w:tab/>
      </w:r>
      <w:r w:rsidRPr="00ED6091">
        <w:rPr>
          <w:rFonts w:ascii="Times New Roman" w:hAnsi="Times New Roman" w:cs="Times New Roman"/>
          <w:spacing w:val="-2"/>
          <w:sz w:val="24"/>
          <w:szCs w:val="24"/>
        </w:rPr>
        <w:t>типов</w:t>
      </w:r>
      <w:r w:rsidRPr="00ED6091">
        <w:rPr>
          <w:rFonts w:ascii="Times New Roman" w:hAnsi="Times New Roman" w:cs="Times New Roman"/>
          <w:sz w:val="24"/>
          <w:szCs w:val="24"/>
        </w:rPr>
        <w:tab/>
      </w:r>
      <w:r w:rsidRPr="00ED6091">
        <w:rPr>
          <w:rFonts w:ascii="Times New Roman" w:hAnsi="Times New Roman" w:cs="Times New Roman"/>
          <w:spacing w:val="-2"/>
          <w:sz w:val="24"/>
          <w:szCs w:val="24"/>
        </w:rPr>
        <w:t>человеческих</w:t>
      </w:r>
      <w:r w:rsidRPr="00ED6091">
        <w:rPr>
          <w:rFonts w:ascii="Times New Roman" w:hAnsi="Times New Roman" w:cs="Times New Roman"/>
          <w:sz w:val="24"/>
          <w:szCs w:val="24"/>
        </w:rPr>
        <w:tab/>
      </w:r>
      <w:r w:rsidRPr="00ED6091">
        <w:rPr>
          <w:rFonts w:ascii="Times New Roman" w:hAnsi="Times New Roman" w:cs="Times New Roman"/>
          <w:spacing w:val="-2"/>
          <w:sz w:val="24"/>
          <w:szCs w:val="24"/>
        </w:rPr>
        <w:t>голосов</w:t>
      </w:r>
      <w:r w:rsidRPr="00ED6091">
        <w:rPr>
          <w:rFonts w:ascii="Times New Roman" w:hAnsi="Times New Roman" w:cs="Times New Roman"/>
          <w:sz w:val="24"/>
          <w:szCs w:val="24"/>
        </w:rPr>
        <w:tab/>
      </w:r>
      <w:r w:rsidRPr="00ED6091">
        <w:rPr>
          <w:rFonts w:ascii="Times New Roman" w:hAnsi="Times New Roman" w:cs="Times New Roman"/>
          <w:spacing w:val="-2"/>
          <w:sz w:val="24"/>
          <w:szCs w:val="24"/>
        </w:rPr>
        <w:t>(детские,</w:t>
      </w:r>
      <w:r w:rsidRPr="00ED6091">
        <w:rPr>
          <w:rFonts w:ascii="Times New Roman" w:hAnsi="Times New Roman" w:cs="Times New Roman"/>
          <w:sz w:val="24"/>
          <w:szCs w:val="24"/>
        </w:rPr>
        <w:tab/>
      </w:r>
      <w:r w:rsidRPr="00ED6091">
        <w:rPr>
          <w:rFonts w:ascii="Times New Roman" w:hAnsi="Times New Roman" w:cs="Times New Roman"/>
          <w:spacing w:val="-2"/>
          <w:sz w:val="24"/>
          <w:szCs w:val="24"/>
        </w:rPr>
        <w:t xml:space="preserve">мужские, </w:t>
      </w:r>
      <w:r w:rsidRPr="00ED6091">
        <w:rPr>
          <w:rFonts w:ascii="Times New Roman" w:hAnsi="Times New Roman" w:cs="Times New Roman"/>
          <w:sz w:val="24"/>
          <w:szCs w:val="24"/>
        </w:rPr>
        <w:t>женские), тембров голосов профессиональных вокалистов;</w:t>
      </w:r>
    </w:p>
    <w:p w:rsidR="00ED6091" w:rsidRPr="00ED6091" w:rsidRDefault="00ED6091" w:rsidP="00E304D6">
      <w:pPr>
        <w:pStyle w:val="af3"/>
        <w:widowControl w:val="0"/>
        <w:numPr>
          <w:ilvl w:val="0"/>
          <w:numId w:val="13"/>
        </w:numPr>
        <w:tabs>
          <w:tab w:val="left" w:pos="1562"/>
        </w:tabs>
        <w:autoSpaceDE w:val="0"/>
        <w:autoSpaceDN w:val="0"/>
        <w:spacing w:after="0" w:line="360" w:lineRule="auto"/>
        <w:ind w:left="1562" w:hanging="285"/>
        <w:contextualSpacing w:val="0"/>
        <w:rPr>
          <w:rFonts w:ascii="Times New Roman" w:hAnsi="Times New Roman" w:cs="Times New Roman"/>
          <w:sz w:val="24"/>
          <w:szCs w:val="24"/>
        </w:rPr>
      </w:pPr>
      <w:r w:rsidRPr="00ED6091">
        <w:rPr>
          <w:rFonts w:ascii="Times New Roman" w:hAnsi="Times New Roman" w:cs="Times New Roman"/>
          <w:sz w:val="24"/>
          <w:szCs w:val="24"/>
        </w:rPr>
        <w:t>знакомство</w:t>
      </w:r>
      <w:r w:rsidRPr="00ED6091">
        <w:rPr>
          <w:rFonts w:ascii="Times New Roman" w:hAnsi="Times New Roman" w:cs="Times New Roman"/>
          <w:spacing w:val="-6"/>
          <w:sz w:val="24"/>
          <w:szCs w:val="24"/>
        </w:rPr>
        <w:t xml:space="preserve"> </w:t>
      </w:r>
      <w:r w:rsidRPr="00ED6091">
        <w:rPr>
          <w:rFonts w:ascii="Times New Roman" w:hAnsi="Times New Roman" w:cs="Times New Roman"/>
          <w:sz w:val="24"/>
          <w:szCs w:val="24"/>
        </w:rPr>
        <w:t>с</w:t>
      </w:r>
      <w:r w:rsidRPr="00ED6091">
        <w:rPr>
          <w:rFonts w:ascii="Times New Roman" w:hAnsi="Times New Roman" w:cs="Times New Roman"/>
          <w:spacing w:val="-7"/>
          <w:sz w:val="24"/>
          <w:szCs w:val="24"/>
        </w:rPr>
        <w:t xml:space="preserve"> </w:t>
      </w:r>
      <w:r w:rsidRPr="00ED6091">
        <w:rPr>
          <w:rFonts w:ascii="Times New Roman" w:hAnsi="Times New Roman" w:cs="Times New Roman"/>
          <w:sz w:val="24"/>
          <w:szCs w:val="24"/>
        </w:rPr>
        <w:t>жанрами</w:t>
      </w:r>
      <w:r w:rsidRPr="00ED6091">
        <w:rPr>
          <w:rFonts w:ascii="Times New Roman" w:hAnsi="Times New Roman" w:cs="Times New Roman"/>
          <w:spacing w:val="-6"/>
          <w:sz w:val="24"/>
          <w:szCs w:val="24"/>
        </w:rPr>
        <w:t xml:space="preserve"> </w:t>
      </w:r>
      <w:r w:rsidRPr="00ED6091">
        <w:rPr>
          <w:rFonts w:ascii="Times New Roman" w:hAnsi="Times New Roman" w:cs="Times New Roman"/>
          <w:sz w:val="24"/>
          <w:szCs w:val="24"/>
        </w:rPr>
        <w:t>вокальной</w:t>
      </w:r>
      <w:r w:rsidRPr="00ED6091">
        <w:rPr>
          <w:rFonts w:ascii="Times New Roman" w:hAnsi="Times New Roman" w:cs="Times New Roman"/>
          <w:spacing w:val="-6"/>
          <w:sz w:val="24"/>
          <w:szCs w:val="24"/>
        </w:rPr>
        <w:t xml:space="preserve"> </w:t>
      </w:r>
      <w:r w:rsidRPr="00ED6091">
        <w:rPr>
          <w:rFonts w:ascii="Times New Roman" w:hAnsi="Times New Roman" w:cs="Times New Roman"/>
          <w:spacing w:val="-2"/>
          <w:sz w:val="24"/>
          <w:szCs w:val="24"/>
        </w:rPr>
        <w:t>музыки;</w:t>
      </w:r>
    </w:p>
    <w:p w:rsidR="00ED6091" w:rsidRPr="00ED6091" w:rsidRDefault="00ED6091" w:rsidP="00E304D6">
      <w:pPr>
        <w:pStyle w:val="af3"/>
        <w:widowControl w:val="0"/>
        <w:numPr>
          <w:ilvl w:val="0"/>
          <w:numId w:val="13"/>
        </w:numPr>
        <w:tabs>
          <w:tab w:val="left" w:pos="1562"/>
        </w:tabs>
        <w:autoSpaceDE w:val="0"/>
        <w:autoSpaceDN w:val="0"/>
        <w:spacing w:after="0" w:line="360" w:lineRule="auto"/>
        <w:ind w:left="1562" w:hanging="285"/>
        <w:contextualSpacing w:val="0"/>
        <w:rPr>
          <w:rFonts w:ascii="Times New Roman" w:hAnsi="Times New Roman" w:cs="Times New Roman"/>
          <w:sz w:val="24"/>
          <w:szCs w:val="24"/>
        </w:rPr>
      </w:pPr>
      <w:r w:rsidRPr="00ED6091">
        <w:rPr>
          <w:rFonts w:ascii="Times New Roman" w:hAnsi="Times New Roman" w:cs="Times New Roman"/>
          <w:sz w:val="24"/>
          <w:szCs w:val="24"/>
        </w:rPr>
        <w:t>слушание</w:t>
      </w:r>
      <w:r w:rsidRPr="00ED6091">
        <w:rPr>
          <w:rFonts w:ascii="Times New Roman" w:hAnsi="Times New Roman" w:cs="Times New Roman"/>
          <w:spacing w:val="-13"/>
          <w:sz w:val="24"/>
          <w:szCs w:val="24"/>
        </w:rPr>
        <w:t xml:space="preserve"> </w:t>
      </w:r>
      <w:r w:rsidRPr="00ED6091">
        <w:rPr>
          <w:rFonts w:ascii="Times New Roman" w:hAnsi="Times New Roman" w:cs="Times New Roman"/>
          <w:sz w:val="24"/>
          <w:szCs w:val="24"/>
        </w:rPr>
        <w:t>вокальных</w:t>
      </w:r>
      <w:r w:rsidRPr="00ED6091">
        <w:rPr>
          <w:rFonts w:ascii="Times New Roman" w:hAnsi="Times New Roman" w:cs="Times New Roman"/>
          <w:spacing w:val="-12"/>
          <w:sz w:val="24"/>
          <w:szCs w:val="24"/>
        </w:rPr>
        <w:t xml:space="preserve"> </w:t>
      </w:r>
      <w:r w:rsidRPr="00ED6091">
        <w:rPr>
          <w:rFonts w:ascii="Times New Roman" w:hAnsi="Times New Roman" w:cs="Times New Roman"/>
          <w:sz w:val="24"/>
          <w:szCs w:val="24"/>
        </w:rPr>
        <w:t>произведений</w:t>
      </w:r>
      <w:r w:rsidRPr="00ED6091">
        <w:rPr>
          <w:rFonts w:ascii="Times New Roman" w:hAnsi="Times New Roman" w:cs="Times New Roman"/>
          <w:spacing w:val="-12"/>
          <w:sz w:val="24"/>
          <w:szCs w:val="24"/>
        </w:rPr>
        <w:t xml:space="preserve"> </w:t>
      </w:r>
      <w:r w:rsidRPr="00ED6091">
        <w:rPr>
          <w:rFonts w:ascii="Times New Roman" w:hAnsi="Times New Roman" w:cs="Times New Roman"/>
          <w:sz w:val="24"/>
          <w:szCs w:val="24"/>
        </w:rPr>
        <w:t>композиторов-</w:t>
      </w:r>
      <w:r w:rsidRPr="00ED6091">
        <w:rPr>
          <w:rFonts w:ascii="Times New Roman" w:hAnsi="Times New Roman" w:cs="Times New Roman"/>
          <w:spacing w:val="-2"/>
          <w:sz w:val="24"/>
          <w:szCs w:val="24"/>
        </w:rPr>
        <w:t>классиков;</w:t>
      </w:r>
    </w:p>
    <w:p w:rsidR="00ED6091" w:rsidRPr="00ED6091" w:rsidRDefault="00ED6091" w:rsidP="00E304D6">
      <w:pPr>
        <w:pStyle w:val="af3"/>
        <w:widowControl w:val="0"/>
        <w:numPr>
          <w:ilvl w:val="0"/>
          <w:numId w:val="13"/>
        </w:numPr>
        <w:tabs>
          <w:tab w:val="left" w:pos="1562"/>
        </w:tabs>
        <w:autoSpaceDE w:val="0"/>
        <w:autoSpaceDN w:val="0"/>
        <w:spacing w:after="0" w:line="360" w:lineRule="auto"/>
        <w:ind w:left="1562" w:hanging="285"/>
        <w:contextualSpacing w:val="0"/>
        <w:rPr>
          <w:rFonts w:ascii="Times New Roman" w:hAnsi="Times New Roman" w:cs="Times New Roman"/>
          <w:sz w:val="24"/>
          <w:szCs w:val="24"/>
        </w:rPr>
      </w:pPr>
      <w:r w:rsidRPr="00ED6091">
        <w:rPr>
          <w:rFonts w:ascii="Times New Roman" w:hAnsi="Times New Roman" w:cs="Times New Roman"/>
          <w:sz w:val="24"/>
          <w:szCs w:val="24"/>
        </w:rPr>
        <w:t>освоение</w:t>
      </w:r>
      <w:r w:rsidRPr="00ED6091">
        <w:rPr>
          <w:rFonts w:ascii="Times New Roman" w:hAnsi="Times New Roman" w:cs="Times New Roman"/>
          <w:spacing w:val="-11"/>
          <w:sz w:val="24"/>
          <w:szCs w:val="24"/>
        </w:rPr>
        <w:t xml:space="preserve"> </w:t>
      </w:r>
      <w:r w:rsidRPr="00ED6091">
        <w:rPr>
          <w:rFonts w:ascii="Times New Roman" w:hAnsi="Times New Roman" w:cs="Times New Roman"/>
          <w:sz w:val="24"/>
          <w:szCs w:val="24"/>
        </w:rPr>
        <w:t>комплекса</w:t>
      </w:r>
      <w:r w:rsidRPr="00ED6091">
        <w:rPr>
          <w:rFonts w:ascii="Times New Roman" w:hAnsi="Times New Roman" w:cs="Times New Roman"/>
          <w:spacing w:val="-10"/>
          <w:sz w:val="24"/>
          <w:szCs w:val="24"/>
        </w:rPr>
        <w:t xml:space="preserve"> </w:t>
      </w:r>
      <w:r w:rsidRPr="00ED6091">
        <w:rPr>
          <w:rFonts w:ascii="Times New Roman" w:hAnsi="Times New Roman" w:cs="Times New Roman"/>
          <w:sz w:val="24"/>
          <w:szCs w:val="24"/>
        </w:rPr>
        <w:t>дыхательных,</w:t>
      </w:r>
      <w:r w:rsidRPr="00ED6091">
        <w:rPr>
          <w:rFonts w:ascii="Times New Roman" w:hAnsi="Times New Roman" w:cs="Times New Roman"/>
          <w:spacing w:val="-9"/>
          <w:sz w:val="24"/>
          <w:szCs w:val="24"/>
        </w:rPr>
        <w:t xml:space="preserve"> </w:t>
      </w:r>
      <w:r w:rsidRPr="00ED6091">
        <w:rPr>
          <w:rFonts w:ascii="Times New Roman" w:hAnsi="Times New Roman" w:cs="Times New Roman"/>
          <w:sz w:val="24"/>
          <w:szCs w:val="24"/>
        </w:rPr>
        <w:t>артикуляционных</w:t>
      </w:r>
      <w:r w:rsidRPr="00ED6091">
        <w:rPr>
          <w:rFonts w:ascii="Times New Roman" w:hAnsi="Times New Roman" w:cs="Times New Roman"/>
          <w:spacing w:val="-7"/>
          <w:sz w:val="24"/>
          <w:szCs w:val="24"/>
        </w:rPr>
        <w:t xml:space="preserve"> </w:t>
      </w:r>
      <w:r w:rsidRPr="00ED6091">
        <w:rPr>
          <w:rFonts w:ascii="Times New Roman" w:hAnsi="Times New Roman" w:cs="Times New Roman"/>
          <w:spacing w:val="-2"/>
          <w:sz w:val="24"/>
          <w:szCs w:val="24"/>
        </w:rPr>
        <w:t>упражнений;</w:t>
      </w:r>
    </w:p>
    <w:p w:rsidR="00ED6091" w:rsidRPr="00ED6091" w:rsidRDefault="00ED6091" w:rsidP="00E304D6">
      <w:pPr>
        <w:pStyle w:val="af3"/>
        <w:widowControl w:val="0"/>
        <w:numPr>
          <w:ilvl w:val="0"/>
          <w:numId w:val="13"/>
        </w:numPr>
        <w:tabs>
          <w:tab w:val="left" w:pos="1562"/>
          <w:tab w:val="left" w:pos="3028"/>
          <w:tab w:val="left" w:pos="4678"/>
          <w:tab w:val="left" w:pos="7689"/>
          <w:tab w:val="left" w:pos="8742"/>
          <w:tab w:val="left" w:pos="10391"/>
        </w:tabs>
        <w:autoSpaceDE w:val="0"/>
        <w:autoSpaceDN w:val="0"/>
        <w:spacing w:after="0" w:line="360" w:lineRule="auto"/>
        <w:ind w:right="854" w:firstLine="708"/>
        <w:contextualSpacing w:val="0"/>
        <w:rPr>
          <w:rFonts w:ascii="Times New Roman" w:hAnsi="Times New Roman" w:cs="Times New Roman"/>
          <w:sz w:val="24"/>
          <w:szCs w:val="24"/>
        </w:rPr>
      </w:pPr>
      <w:r w:rsidRPr="00ED6091">
        <w:rPr>
          <w:rFonts w:ascii="Times New Roman" w:hAnsi="Times New Roman" w:cs="Times New Roman"/>
          <w:spacing w:val="-2"/>
          <w:sz w:val="24"/>
          <w:szCs w:val="24"/>
        </w:rPr>
        <w:t>вокальные</w:t>
      </w:r>
      <w:r w:rsidRPr="00ED6091">
        <w:rPr>
          <w:rFonts w:ascii="Times New Roman" w:hAnsi="Times New Roman" w:cs="Times New Roman"/>
          <w:sz w:val="24"/>
          <w:szCs w:val="24"/>
        </w:rPr>
        <w:tab/>
      </w:r>
      <w:r w:rsidRPr="00ED6091">
        <w:rPr>
          <w:rFonts w:ascii="Times New Roman" w:hAnsi="Times New Roman" w:cs="Times New Roman"/>
          <w:spacing w:val="-2"/>
          <w:sz w:val="24"/>
          <w:szCs w:val="24"/>
        </w:rPr>
        <w:t>упражнения</w:t>
      </w:r>
      <w:r w:rsidRPr="00ED6091">
        <w:rPr>
          <w:rFonts w:ascii="Times New Roman" w:hAnsi="Times New Roman" w:cs="Times New Roman"/>
          <w:sz w:val="24"/>
          <w:szCs w:val="24"/>
        </w:rPr>
        <w:tab/>
        <w:t>на</w:t>
      </w:r>
      <w:r w:rsidRPr="00ED6091">
        <w:rPr>
          <w:rFonts w:ascii="Times New Roman" w:hAnsi="Times New Roman" w:cs="Times New Roman"/>
          <w:spacing w:val="80"/>
          <w:sz w:val="24"/>
          <w:szCs w:val="24"/>
        </w:rPr>
        <w:t xml:space="preserve"> </w:t>
      </w:r>
      <w:r w:rsidRPr="00ED6091">
        <w:rPr>
          <w:rFonts w:ascii="Times New Roman" w:hAnsi="Times New Roman" w:cs="Times New Roman"/>
          <w:sz w:val="24"/>
          <w:szCs w:val="24"/>
        </w:rPr>
        <w:t>развитие</w:t>
      </w:r>
      <w:r w:rsidRPr="00ED6091">
        <w:rPr>
          <w:rFonts w:ascii="Times New Roman" w:hAnsi="Times New Roman" w:cs="Times New Roman"/>
          <w:spacing w:val="80"/>
          <w:sz w:val="24"/>
          <w:szCs w:val="24"/>
        </w:rPr>
        <w:t xml:space="preserve"> </w:t>
      </w:r>
      <w:r w:rsidRPr="00ED6091">
        <w:rPr>
          <w:rFonts w:ascii="Times New Roman" w:hAnsi="Times New Roman" w:cs="Times New Roman"/>
          <w:sz w:val="24"/>
          <w:szCs w:val="24"/>
        </w:rPr>
        <w:t>гибкости</w:t>
      </w:r>
      <w:r w:rsidRPr="00ED6091">
        <w:rPr>
          <w:rFonts w:ascii="Times New Roman" w:hAnsi="Times New Roman" w:cs="Times New Roman"/>
          <w:sz w:val="24"/>
          <w:szCs w:val="24"/>
        </w:rPr>
        <w:tab/>
      </w:r>
      <w:r w:rsidRPr="00ED6091">
        <w:rPr>
          <w:rFonts w:ascii="Times New Roman" w:hAnsi="Times New Roman" w:cs="Times New Roman"/>
          <w:spacing w:val="-2"/>
          <w:sz w:val="24"/>
          <w:szCs w:val="24"/>
        </w:rPr>
        <w:t>голоса,</w:t>
      </w:r>
      <w:r w:rsidRPr="00ED6091">
        <w:rPr>
          <w:rFonts w:ascii="Times New Roman" w:hAnsi="Times New Roman" w:cs="Times New Roman"/>
          <w:sz w:val="24"/>
          <w:szCs w:val="24"/>
        </w:rPr>
        <w:tab/>
      </w:r>
      <w:r w:rsidRPr="00ED6091">
        <w:rPr>
          <w:rFonts w:ascii="Times New Roman" w:hAnsi="Times New Roman" w:cs="Times New Roman"/>
          <w:spacing w:val="-2"/>
          <w:sz w:val="24"/>
          <w:szCs w:val="24"/>
        </w:rPr>
        <w:t>расширения</w:t>
      </w:r>
      <w:r w:rsidRPr="00ED6091">
        <w:rPr>
          <w:rFonts w:ascii="Times New Roman" w:hAnsi="Times New Roman" w:cs="Times New Roman"/>
          <w:sz w:val="24"/>
          <w:szCs w:val="24"/>
        </w:rPr>
        <w:tab/>
      </w:r>
      <w:r w:rsidRPr="00ED6091">
        <w:rPr>
          <w:rFonts w:ascii="Times New Roman" w:hAnsi="Times New Roman" w:cs="Times New Roman"/>
          <w:spacing w:val="-4"/>
          <w:sz w:val="24"/>
          <w:szCs w:val="24"/>
        </w:rPr>
        <w:t xml:space="preserve">его </w:t>
      </w:r>
      <w:r w:rsidRPr="00ED6091">
        <w:rPr>
          <w:rFonts w:ascii="Times New Roman" w:hAnsi="Times New Roman" w:cs="Times New Roman"/>
          <w:spacing w:val="-2"/>
          <w:sz w:val="24"/>
          <w:szCs w:val="24"/>
        </w:rPr>
        <w:t>диапазона;</w:t>
      </w:r>
    </w:p>
    <w:p w:rsidR="00ED6091" w:rsidRPr="00ED6091" w:rsidRDefault="00ED6091" w:rsidP="00E304D6">
      <w:pPr>
        <w:pStyle w:val="af3"/>
        <w:widowControl w:val="0"/>
        <w:numPr>
          <w:ilvl w:val="0"/>
          <w:numId w:val="13"/>
        </w:numPr>
        <w:tabs>
          <w:tab w:val="left" w:pos="1562"/>
        </w:tabs>
        <w:autoSpaceDE w:val="0"/>
        <w:autoSpaceDN w:val="0"/>
        <w:spacing w:after="0" w:line="360" w:lineRule="auto"/>
        <w:ind w:left="1562" w:hanging="285"/>
        <w:contextualSpacing w:val="0"/>
        <w:rPr>
          <w:rFonts w:ascii="Times New Roman" w:hAnsi="Times New Roman" w:cs="Times New Roman"/>
          <w:sz w:val="24"/>
          <w:szCs w:val="24"/>
        </w:rPr>
      </w:pPr>
      <w:r w:rsidRPr="00ED6091">
        <w:rPr>
          <w:rFonts w:ascii="Times New Roman" w:hAnsi="Times New Roman" w:cs="Times New Roman"/>
          <w:sz w:val="24"/>
          <w:szCs w:val="24"/>
        </w:rPr>
        <w:t>проблемная</w:t>
      </w:r>
      <w:r w:rsidRPr="00ED6091">
        <w:rPr>
          <w:rFonts w:ascii="Times New Roman" w:hAnsi="Times New Roman" w:cs="Times New Roman"/>
          <w:spacing w:val="-7"/>
          <w:sz w:val="24"/>
          <w:szCs w:val="24"/>
        </w:rPr>
        <w:t xml:space="preserve"> </w:t>
      </w:r>
      <w:r w:rsidRPr="00ED6091">
        <w:rPr>
          <w:rFonts w:ascii="Times New Roman" w:hAnsi="Times New Roman" w:cs="Times New Roman"/>
          <w:sz w:val="24"/>
          <w:szCs w:val="24"/>
        </w:rPr>
        <w:t>ситуация:</w:t>
      </w:r>
      <w:r w:rsidRPr="00ED6091">
        <w:rPr>
          <w:rFonts w:ascii="Times New Roman" w:hAnsi="Times New Roman" w:cs="Times New Roman"/>
          <w:spacing w:val="-7"/>
          <w:sz w:val="24"/>
          <w:szCs w:val="24"/>
        </w:rPr>
        <w:t xml:space="preserve"> </w:t>
      </w:r>
      <w:r w:rsidRPr="00ED6091">
        <w:rPr>
          <w:rFonts w:ascii="Times New Roman" w:hAnsi="Times New Roman" w:cs="Times New Roman"/>
          <w:sz w:val="24"/>
          <w:szCs w:val="24"/>
        </w:rPr>
        <w:t>что</w:t>
      </w:r>
      <w:r w:rsidRPr="00ED6091">
        <w:rPr>
          <w:rFonts w:ascii="Times New Roman" w:hAnsi="Times New Roman" w:cs="Times New Roman"/>
          <w:spacing w:val="-6"/>
          <w:sz w:val="24"/>
          <w:szCs w:val="24"/>
        </w:rPr>
        <w:t xml:space="preserve"> </w:t>
      </w:r>
      <w:r w:rsidRPr="00ED6091">
        <w:rPr>
          <w:rFonts w:ascii="Times New Roman" w:hAnsi="Times New Roman" w:cs="Times New Roman"/>
          <w:sz w:val="24"/>
          <w:szCs w:val="24"/>
        </w:rPr>
        <w:t>значит</w:t>
      </w:r>
      <w:r w:rsidRPr="00ED6091">
        <w:rPr>
          <w:rFonts w:ascii="Times New Roman" w:hAnsi="Times New Roman" w:cs="Times New Roman"/>
          <w:spacing w:val="-8"/>
          <w:sz w:val="24"/>
          <w:szCs w:val="24"/>
        </w:rPr>
        <w:t xml:space="preserve"> </w:t>
      </w:r>
      <w:r w:rsidRPr="00ED6091">
        <w:rPr>
          <w:rFonts w:ascii="Times New Roman" w:hAnsi="Times New Roman" w:cs="Times New Roman"/>
          <w:sz w:val="24"/>
          <w:szCs w:val="24"/>
        </w:rPr>
        <w:t>красивое</w:t>
      </w:r>
      <w:r w:rsidRPr="00ED6091">
        <w:rPr>
          <w:rFonts w:ascii="Times New Roman" w:hAnsi="Times New Roman" w:cs="Times New Roman"/>
          <w:spacing w:val="-6"/>
          <w:sz w:val="24"/>
          <w:szCs w:val="24"/>
        </w:rPr>
        <w:t xml:space="preserve"> </w:t>
      </w:r>
      <w:r w:rsidRPr="00ED6091">
        <w:rPr>
          <w:rFonts w:ascii="Times New Roman" w:hAnsi="Times New Roman" w:cs="Times New Roman"/>
          <w:spacing w:val="-2"/>
          <w:sz w:val="24"/>
          <w:szCs w:val="24"/>
        </w:rPr>
        <w:t>пение;</w:t>
      </w:r>
    </w:p>
    <w:p w:rsidR="00ED6091" w:rsidRPr="00ED6091" w:rsidRDefault="00ED6091" w:rsidP="00E304D6">
      <w:pPr>
        <w:pStyle w:val="af3"/>
        <w:widowControl w:val="0"/>
        <w:numPr>
          <w:ilvl w:val="0"/>
          <w:numId w:val="13"/>
        </w:numPr>
        <w:tabs>
          <w:tab w:val="left" w:pos="1562"/>
        </w:tabs>
        <w:autoSpaceDE w:val="0"/>
        <w:autoSpaceDN w:val="0"/>
        <w:spacing w:after="0" w:line="360" w:lineRule="auto"/>
        <w:ind w:right="852" w:firstLine="708"/>
        <w:contextualSpacing w:val="0"/>
        <w:rPr>
          <w:rFonts w:ascii="Times New Roman" w:hAnsi="Times New Roman" w:cs="Times New Roman"/>
          <w:sz w:val="24"/>
          <w:szCs w:val="24"/>
        </w:rPr>
      </w:pPr>
      <w:r w:rsidRPr="00ED6091">
        <w:rPr>
          <w:rFonts w:ascii="Times New Roman" w:hAnsi="Times New Roman" w:cs="Times New Roman"/>
          <w:sz w:val="24"/>
          <w:szCs w:val="24"/>
        </w:rPr>
        <w:t>музыкальная викторина на знание вокальных музыкальных произведений и их авторов;</w:t>
      </w:r>
    </w:p>
    <w:p w:rsidR="00ED6091" w:rsidRPr="00ED6091" w:rsidRDefault="00ED6091" w:rsidP="00E304D6">
      <w:pPr>
        <w:pStyle w:val="af3"/>
        <w:widowControl w:val="0"/>
        <w:numPr>
          <w:ilvl w:val="0"/>
          <w:numId w:val="13"/>
        </w:numPr>
        <w:tabs>
          <w:tab w:val="left" w:pos="1562"/>
        </w:tabs>
        <w:autoSpaceDE w:val="0"/>
        <w:autoSpaceDN w:val="0"/>
        <w:spacing w:after="0" w:line="360" w:lineRule="auto"/>
        <w:ind w:left="1562" w:hanging="285"/>
        <w:contextualSpacing w:val="0"/>
        <w:rPr>
          <w:rFonts w:ascii="Times New Roman" w:hAnsi="Times New Roman" w:cs="Times New Roman"/>
          <w:sz w:val="24"/>
          <w:szCs w:val="24"/>
        </w:rPr>
      </w:pPr>
      <w:r w:rsidRPr="00ED6091">
        <w:rPr>
          <w:rFonts w:ascii="Times New Roman" w:hAnsi="Times New Roman" w:cs="Times New Roman"/>
          <w:spacing w:val="-2"/>
          <w:sz w:val="24"/>
          <w:szCs w:val="24"/>
        </w:rPr>
        <w:t>разучивание,</w:t>
      </w:r>
      <w:r w:rsidRPr="00ED6091">
        <w:rPr>
          <w:rFonts w:ascii="Times New Roman" w:hAnsi="Times New Roman" w:cs="Times New Roman"/>
          <w:spacing w:val="7"/>
          <w:sz w:val="24"/>
          <w:szCs w:val="24"/>
        </w:rPr>
        <w:t xml:space="preserve"> </w:t>
      </w:r>
      <w:r w:rsidRPr="00ED6091">
        <w:rPr>
          <w:rFonts w:ascii="Times New Roman" w:hAnsi="Times New Roman" w:cs="Times New Roman"/>
          <w:spacing w:val="-2"/>
          <w:sz w:val="24"/>
          <w:szCs w:val="24"/>
        </w:rPr>
        <w:t>исполнение</w:t>
      </w:r>
      <w:r w:rsidRPr="00ED6091">
        <w:rPr>
          <w:rFonts w:ascii="Times New Roman" w:hAnsi="Times New Roman" w:cs="Times New Roman"/>
          <w:spacing w:val="10"/>
          <w:sz w:val="24"/>
          <w:szCs w:val="24"/>
        </w:rPr>
        <w:t xml:space="preserve"> </w:t>
      </w:r>
      <w:r w:rsidRPr="00ED6091">
        <w:rPr>
          <w:rFonts w:ascii="Times New Roman" w:hAnsi="Times New Roman" w:cs="Times New Roman"/>
          <w:spacing w:val="-2"/>
          <w:sz w:val="24"/>
          <w:szCs w:val="24"/>
        </w:rPr>
        <w:t>вокальных</w:t>
      </w:r>
      <w:r w:rsidRPr="00ED6091">
        <w:rPr>
          <w:rFonts w:ascii="Times New Roman" w:hAnsi="Times New Roman" w:cs="Times New Roman"/>
          <w:spacing w:val="9"/>
          <w:sz w:val="24"/>
          <w:szCs w:val="24"/>
        </w:rPr>
        <w:t xml:space="preserve"> </w:t>
      </w:r>
      <w:r w:rsidRPr="00ED6091">
        <w:rPr>
          <w:rFonts w:ascii="Times New Roman" w:hAnsi="Times New Roman" w:cs="Times New Roman"/>
          <w:spacing w:val="-2"/>
          <w:sz w:val="24"/>
          <w:szCs w:val="24"/>
        </w:rPr>
        <w:t>произведений</w:t>
      </w:r>
      <w:r w:rsidRPr="00ED6091">
        <w:rPr>
          <w:rFonts w:ascii="Times New Roman" w:hAnsi="Times New Roman" w:cs="Times New Roman"/>
          <w:spacing w:val="11"/>
          <w:sz w:val="24"/>
          <w:szCs w:val="24"/>
        </w:rPr>
        <w:t xml:space="preserve"> </w:t>
      </w:r>
      <w:r w:rsidRPr="00ED6091">
        <w:rPr>
          <w:rFonts w:ascii="Times New Roman" w:hAnsi="Times New Roman" w:cs="Times New Roman"/>
          <w:spacing w:val="-2"/>
          <w:sz w:val="24"/>
          <w:szCs w:val="24"/>
        </w:rPr>
        <w:t>композиторов-классиков;</w:t>
      </w:r>
    </w:p>
    <w:p w:rsidR="00ED6091" w:rsidRPr="00ED6091" w:rsidRDefault="00ED6091" w:rsidP="00E304D6">
      <w:pPr>
        <w:pStyle w:val="af3"/>
        <w:widowControl w:val="0"/>
        <w:numPr>
          <w:ilvl w:val="0"/>
          <w:numId w:val="13"/>
        </w:numPr>
        <w:tabs>
          <w:tab w:val="left" w:pos="1562"/>
        </w:tabs>
        <w:autoSpaceDE w:val="0"/>
        <w:autoSpaceDN w:val="0"/>
        <w:spacing w:after="0" w:line="360" w:lineRule="auto"/>
        <w:ind w:right="844" w:firstLine="708"/>
        <w:contextualSpacing w:val="0"/>
        <w:rPr>
          <w:rFonts w:ascii="Times New Roman" w:hAnsi="Times New Roman" w:cs="Times New Roman"/>
          <w:sz w:val="24"/>
          <w:szCs w:val="24"/>
        </w:rPr>
      </w:pPr>
      <w:r w:rsidRPr="00ED6091">
        <w:rPr>
          <w:rFonts w:ascii="Times New Roman" w:hAnsi="Times New Roman" w:cs="Times New Roman"/>
          <w:sz w:val="24"/>
          <w:szCs w:val="24"/>
        </w:rPr>
        <w:t>вариативно:</w:t>
      </w:r>
      <w:r w:rsidRPr="00ED6091">
        <w:rPr>
          <w:rFonts w:ascii="Times New Roman" w:hAnsi="Times New Roman" w:cs="Times New Roman"/>
          <w:spacing w:val="40"/>
          <w:sz w:val="24"/>
          <w:szCs w:val="24"/>
        </w:rPr>
        <w:t xml:space="preserve"> </w:t>
      </w:r>
      <w:r w:rsidRPr="00ED6091">
        <w:rPr>
          <w:rFonts w:ascii="Times New Roman" w:hAnsi="Times New Roman" w:cs="Times New Roman"/>
          <w:sz w:val="24"/>
          <w:szCs w:val="24"/>
        </w:rPr>
        <w:t>посещение</w:t>
      </w:r>
      <w:r w:rsidRPr="00ED6091">
        <w:rPr>
          <w:rFonts w:ascii="Times New Roman" w:hAnsi="Times New Roman" w:cs="Times New Roman"/>
          <w:spacing w:val="40"/>
          <w:sz w:val="24"/>
          <w:szCs w:val="24"/>
        </w:rPr>
        <w:t xml:space="preserve"> </w:t>
      </w:r>
      <w:r w:rsidRPr="00ED6091">
        <w:rPr>
          <w:rFonts w:ascii="Times New Roman" w:hAnsi="Times New Roman" w:cs="Times New Roman"/>
          <w:sz w:val="24"/>
          <w:szCs w:val="24"/>
        </w:rPr>
        <w:t>концерта</w:t>
      </w:r>
      <w:r w:rsidRPr="00ED6091">
        <w:rPr>
          <w:rFonts w:ascii="Times New Roman" w:hAnsi="Times New Roman" w:cs="Times New Roman"/>
          <w:spacing w:val="40"/>
          <w:sz w:val="24"/>
          <w:szCs w:val="24"/>
        </w:rPr>
        <w:t xml:space="preserve"> </w:t>
      </w:r>
      <w:r w:rsidRPr="00ED6091">
        <w:rPr>
          <w:rFonts w:ascii="Times New Roman" w:hAnsi="Times New Roman" w:cs="Times New Roman"/>
          <w:sz w:val="24"/>
          <w:szCs w:val="24"/>
        </w:rPr>
        <w:t>вокальной</w:t>
      </w:r>
      <w:r w:rsidRPr="00ED6091">
        <w:rPr>
          <w:rFonts w:ascii="Times New Roman" w:hAnsi="Times New Roman" w:cs="Times New Roman"/>
          <w:spacing w:val="40"/>
          <w:sz w:val="24"/>
          <w:szCs w:val="24"/>
        </w:rPr>
        <w:t xml:space="preserve"> </w:t>
      </w:r>
      <w:r w:rsidRPr="00ED6091">
        <w:rPr>
          <w:rFonts w:ascii="Times New Roman" w:hAnsi="Times New Roman" w:cs="Times New Roman"/>
          <w:sz w:val="24"/>
          <w:szCs w:val="24"/>
        </w:rPr>
        <w:t>музыки;</w:t>
      </w:r>
      <w:r w:rsidRPr="00ED6091">
        <w:rPr>
          <w:rFonts w:ascii="Times New Roman" w:hAnsi="Times New Roman" w:cs="Times New Roman"/>
          <w:spacing w:val="40"/>
          <w:sz w:val="24"/>
          <w:szCs w:val="24"/>
        </w:rPr>
        <w:t xml:space="preserve"> </w:t>
      </w:r>
      <w:r w:rsidRPr="00ED6091">
        <w:rPr>
          <w:rFonts w:ascii="Times New Roman" w:hAnsi="Times New Roman" w:cs="Times New Roman"/>
          <w:sz w:val="24"/>
          <w:szCs w:val="24"/>
        </w:rPr>
        <w:t>школьный</w:t>
      </w:r>
      <w:r w:rsidRPr="00ED6091">
        <w:rPr>
          <w:rFonts w:ascii="Times New Roman" w:hAnsi="Times New Roman" w:cs="Times New Roman"/>
          <w:spacing w:val="40"/>
          <w:sz w:val="24"/>
          <w:szCs w:val="24"/>
        </w:rPr>
        <w:t xml:space="preserve"> </w:t>
      </w:r>
      <w:r w:rsidRPr="00ED6091">
        <w:rPr>
          <w:rFonts w:ascii="Times New Roman" w:hAnsi="Times New Roman" w:cs="Times New Roman"/>
          <w:sz w:val="24"/>
          <w:szCs w:val="24"/>
        </w:rPr>
        <w:t>конкурс</w:t>
      </w:r>
      <w:r w:rsidRPr="00ED6091">
        <w:rPr>
          <w:rFonts w:ascii="Times New Roman" w:hAnsi="Times New Roman" w:cs="Times New Roman"/>
          <w:spacing w:val="40"/>
          <w:sz w:val="24"/>
          <w:szCs w:val="24"/>
        </w:rPr>
        <w:t xml:space="preserve"> </w:t>
      </w:r>
      <w:r w:rsidRPr="00ED6091">
        <w:rPr>
          <w:rFonts w:ascii="Times New Roman" w:hAnsi="Times New Roman" w:cs="Times New Roman"/>
          <w:sz w:val="24"/>
          <w:szCs w:val="24"/>
        </w:rPr>
        <w:t>юных вокалистов.</w:t>
      </w:r>
    </w:p>
    <w:p w:rsidR="00ED6091" w:rsidRPr="00ED6091" w:rsidRDefault="00ED6091" w:rsidP="00ED6091">
      <w:pPr>
        <w:spacing w:line="360" w:lineRule="auto"/>
        <w:ind w:left="1289"/>
        <w:rPr>
          <w:rFonts w:ascii="Times New Roman" w:hAnsi="Times New Roman" w:cs="Times New Roman"/>
          <w:sz w:val="24"/>
          <w:szCs w:val="24"/>
        </w:rPr>
      </w:pPr>
      <w:r w:rsidRPr="00ED6091">
        <w:rPr>
          <w:rFonts w:ascii="Times New Roman" w:hAnsi="Times New Roman" w:cs="Times New Roman"/>
          <w:i/>
          <w:spacing w:val="-2"/>
          <w:sz w:val="24"/>
          <w:szCs w:val="24"/>
        </w:rPr>
        <w:t>Инструментальная</w:t>
      </w:r>
      <w:r w:rsidRPr="00ED6091">
        <w:rPr>
          <w:rFonts w:ascii="Times New Roman" w:hAnsi="Times New Roman" w:cs="Times New Roman"/>
          <w:i/>
          <w:spacing w:val="12"/>
          <w:sz w:val="24"/>
          <w:szCs w:val="24"/>
        </w:rPr>
        <w:t xml:space="preserve"> </w:t>
      </w:r>
      <w:r w:rsidRPr="00ED6091">
        <w:rPr>
          <w:rFonts w:ascii="Times New Roman" w:hAnsi="Times New Roman" w:cs="Times New Roman"/>
          <w:i/>
          <w:spacing w:val="-2"/>
          <w:sz w:val="24"/>
          <w:szCs w:val="24"/>
        </w:rPr>
        <w:t>музыка</w:t>
      </w:r>
      <w:r w:rsidRPr="00ED6091">
        <w:rPr>
          <w:rFonts w:ascii="Times New Roman" w:hAnsi="Times New Roman" w:cs="Times New Roman"/>
          <w:spacing w:val="-2"/>
          <w:sz w:val="24"/>
          <w:szCs w:val="24"/>
        </w:rPr>
        <w:t>.</w:t>
      </w:r>
    </w:p>
    <w:p w:rsidR="00ED6091" w:rsidRPr="00ED6091" w:rsidRDefault="00ED6091" w:rsidP="00ED6091">
      <w:pPr>
        <w:pStyle w:val="ad"/>
        <w:spacing w:line="360" w:lineRule="auto"/>
        <w:ind w:left="1289" w:firstLine="0"/>
        <w:rPr>
          <w:rFonts w:ascii="Times New Roman" w:hAnsi="Times New Roman" w:cs="Times New Roman"/>
          <w:sz w:val="24"/>
          <w:szCs w:val="24"/>
        </w:rPr>
      </w:pPr>
      <w:r w:rsidRPr="00ED6091">
        <w:rPr>
          <w:rFonts w:ascii="Times New Roman" w:hAnsi="Times New Roman" w:cs="Times New Roman"/>
          <w:spacing w:val="-2"/>
          <w:sz w:val="24"/>
          <w:szCs w:val="24"/>
        </w:rPr>
        <w:t>Содержание:</w:t>
      </w:r>
      <w:r w:rsidRPr="00ED6091">
        <w:rPr>
          <w:rFonts w:ascii="Times New Roman" w:hAnsi="Times New Roman" w:cs="Times New Roman"/>
          <w:spacing w:val="-5"/>
          <w:sz w:val="24"/>
          <w:szCs w:val="24"/>
        </w:rPr>
        <w:t xml:space="preserve"> </w:t>
      </w:r>
      <w:r w:rsidRPr="00ED6091">
        <w:rPr>
          <w:rFonts w:ascii="Times New Roman" w:hAnsi="Times New Roman" w:cs="Times New Roman"/>
          <w:spacing w:val="-2"/>
          <w:sz w:val="24"/>
          <w:szCs w:val="24"/>
        </w:rPr>
        <w:t>жанры</w:t>
      </w:r>
      <w:r w:rsidRPr="00ED6091">
        <w:rPr>
          <w:rFonts w:ascii="Times New Roman" w:hAnsi="Times New Roman" w:cs="Times New Roman"/>
          <w:spacing w:val="-5"/>
          <w:sz w:val="24"/>
          <w:szCs w:val="24"/>
        </w:rPr>
        <w:t xml:space="preserve"> </w:t>
      </w:r>
      <w:r w:rsidRPr="00ED6091">
        <w:rPr>
          <w:rFonts w:ascii="Times New Roman" w:hAnsi="Times New Roman" w:cs="Times New Roman"/>
          <w:spacing w:val="-2"/>
          <w:sz w:val="24"/>
          <w:szCs w:val="24"/>
        </w:rPr>
        <w:t>камерной</w:t>
      </w:r>
      <w:r w:rsidRPr="00ED6091">
        <w:rPr>
          <w:rFonts w:ascii="Times New Roman" w:hAnsi="Times New Roman" w:cs="Times New Roman"/>
          <w:spacing w:val="-3"/>
          <w:sz w:val="24"/>
          <w:szCs w:val="24"/>
        </w:rPr>
        <w:t xml:space="preserve"> </w:t>
      </w:r>
      <w:r w:rsidRPr="00ED6091">
        <w:rPr>
          <w:rFonts w:ascii="Times New Roman" w:hAnsi="Times New Roman" w:cs="Times New Roman"/>
          <w:spacing w:val="-2"/>
          <w:sz w:val="24"/>
          <w:szCs w:val="24"/>
        </w:rPr>
        <w:t>инструментальной</w:t>
      </w:r>
      <w:r w:rsidRPr="00ED6091">
        <w:rPr>
          <w:rFonts w:ascii="Times New Roman" w:hAnsi="Times New Roman" w:cs="Times New Roman"/>
          <w:spacing w:val="-6"/>
          <w:sz w:val="24"/>
          <w:szCs w:val="24"/>
        </w:rPr>
        <w:t xml:space="preserve"> </w:t>
      </w:r>
      <w:r w:rsidRPr="00ED6091">
        <w:rPr>
          <w:rFonts w:ascii="Times New Roman" w:hAnsi="Times New Roman" w:cs="Times New Roman"/>
          <w:spacing w:val="-2"/>
          <w:sz w:val="24"/>
          <w:szCs w:val="24"/>
        </w:rPr>
        <w:t>музыки: этюд,</w:t>
      </w:r>
      <w:r w:rsidRPr="00ED6091">
        <w:rPr>
          <w:rFonts w:ascii="Times New Roman" w:hAnsi="Times New Roman" w:cs="Times New Roman"/>
          <w:spacing w:val="-4"/>
          <w:sz w:val="24"/>
          <w:szCs w:val="24"/>
        </w:rPr>
        <w:t xml:space="preserve"> </w:t>
      </w:r>
      <w:r w:rsidRPr="00ED6091">
        <w:rPr>
          <w:rFonts w:ascii="Times New Roman" w:hAnsi="Times New Roman" w:cs="Times New Roman"/>
          <w:spacing w:val="-2"/>
          <w:sz w:val="24"/>
          <w:szCs w:val="24"/>
        </w:rPr>
        <w:t>пьеса.</w:t>
      </w:r>
      <w:r w:rsidRPr="00ED6091">
        <w:rPr>
          <w:rFonts w:ascii="Times New Roman" w:hAnsi="Times New Roman" w:cs="Times New Roman"/>
          <w:spacing w:val="-3"/>
          <w:sz w:val="24"/>
          <w:szCs w:val="24"/>
        </w:rPr>
        <w:t xml:space="preserve"> </w:t>
      </w:r>
      <w:r w:rsidRPr="00ED6091">
        <w:rPr>
          <w:rFonts w:ascii="Times New Roman" w:hAnsi="Times New Roman" w:cs="Times New Roman"/>
          <w:spacing w:val="-2"/>
          <w:sz w:val="24"/>
          <w:szCs w:val="24"/>
        </w:rPr>
        <w:t>Альбом.</w:t>
      </w:r>
    </w:p>
    <w:p w:rsidR="00ED6091" w:rsidRPr="00ED6091" w:rsidRDefault="00ED6091" w:rsidP="00ED6091">
      <w:pPr>
        <w:pStyle w:val="ad"/>
        <w:spacing w:line="360" w:lineRule="auto"/>
        <w:ind w:firstLine="0"/>
        <w:rPr>
          <w:rFonts w:ascii="Times New Roman" w:hAnsi="Times New Roman" w:cs="Times New Roman"/>
          <w:sz w:val="24"/>
          <w:szCs w:val="24"/>
        </w:rPr>
      </w:pPr>
      <w:r w:rsidRPr="00ED6091">
        <w:rPr>
          <w:rFonts w:ascii="Times New Roman" w:hAnsi="Times New Roman" w:cs="Times New Roman"/>
          <w:sz w:val="24"/>
          <w:szCs w:val="24"/>
        </w:rPr>
        <w:t>Цикл.</w:t>
      </w:r>
      <w:r w:rsidRPr="00ED6091">
        <w:rPr>
          <w:rFonts w:ascii="Times New Roman" w:hAnsi="Times New Roman" w:cs="Times New Roman"/>
          <w:spacing w:val="-7"/>
          <w:sz w:val="24"/>
          <w:szCs w:val="24"/>
        </w:rPr>
        <w:t xml:space="preserve"> </w:t>
      </w:r>
      <w:r w:rsidRPr="00ED6091">
        <w:rPr>
          <w:rFonts w:ascii="Times New Roman" w:hAnsi="Times New Roman" w:cs="Times New Roman"/>
          <w:sz w:val="24"/>
          <w:szCs w:val="24"/>
        </w:rPr>
        <w:t>Сюита.</w:t>
      </w:r>
      <w:r w:rsidRPr="00ED6091">
        <w:rPr>
          <w:rFonts w:ascii="Times New Roman" w:hAnsi="Times New Roman" w:cs="Times New Roman"/>
          <w:spacing w:val="-5"/>
          <w:sz w:val="24"/>
          <w:szCs w:val="24"/>
        </w:rPr>
        <w:t xml:space="preserve"> </w:t>
      </w:r>
      <w:r w:rsidRPr="00ED6091">
        <w:rPr>
          <w:rFonts w:ascii="Times New Roman" w:hAnsi="Times New Roman" w:cs="Times New Roman"/>
          <w:sz w:val="24"/>
          <w:szCs w:val="24"/>
        </w:rPr>
        <w:t>Соната.</w:t>
      </w:r>
      <w:r w:rsidRPr="00ED6091">
        <w:rPr>
          <w:rFonts w:ascii="Times New Roman" w:hAnsi="Times New Roman" w:cs="Times New Roman"/>
          <w:spacing w:val="-4"/>
          <w:sz w:val="24"/>
          <w:szCs w:val="24"/>
        </w:rPr>
        <w:t xml:space="preserve"> </w:t>
      </w:r>
      <w:r w:rsidRPr="00ED6091">
        <w:rPr>
          <w:rFonts w:ascii="Times New Roman" w:hAnsi="Times New Roman" w:cs="Times New Roman"/>
          <w:spacing w:val="-2"/>
          <w:sz w:val="24"/>
          <w:szCs w:val="24"/>
        </w:rPr>
        <w:t>Квартет.</w:t>
      </w:r>
    </w:p>
    <w:p w:rsidR="00ED6091" w:rsidRPr="00ED6091" w:rsidRDefault="00ED6091" w:rsidP="00ED6091">
      <w:pPr>
        <w:pStyle w:val="ad"/>
        <w:spacing w:before="1" w:line="360" w:lineRule="auto"/>
        <w:ind w:left="1289" w:firstLine="0"/>
        <w:rPr>
          <w:rFonts w:ascii="Times New Roman" w:hAnsi="Times New Roman" w:cs="Times New Roman"/>
          <w:sz w:val="24"/>
          <w:szCs w:val="24"/>
        </w:rPr>
      </w:pPr>
      <w:r w:rsidRPr="00ED6091">
        <w:rPr>
          <w:rFonts w:ascii="Times New Roman" w:hAnsi="Times New Roman" w:cs="Times New Roman"/>
          <w:sz w:val="24"/>
          <w:szCs w:val="24"/>
        </w:rPr>
        <w:t>Виды</w:t>
      </w:r>
      <w:r w:rsidRPr="00ED6091">
        <w:rPr>
          <w:rFonts w:ascii="Times New Roman" w:hAnsi="Times New Roman" w:cs="Times New Roman"/>
          <w:spacing w:val="-9"/>
          <w:sz w:val="24"/>
          <w:szCs w:val="24"/>
        </w:rPr>
        <w:t xml:space="preserve"> </w:t>
      </w:r>
      <w:r w:rsidRPr="00ED6091">
        <w:rPr>
          <w:rFonts w:ascii="Times New Roman" w:hAnsi="Times New Roman" w:cs="Times New Roman"/>
          <w:sz w:val="24"/>
          <w:szCs w:val="24"/>
        </w:rPr>
        <w:t>деятельности</w:t>
      </w:r>
      <w:r w:rsidRPr="00ED6091">
        <w:rPr>
          <w:rFonts w:ascii="Times New Roman" w:hAnsi="Times New Roman" w:cs="Times New Roman"/>
          <w:spacing w:val="-11"/>
          <w:sz w:val="24"/>
          <w:szCs w:val="24"/>
        </w:rPr>
        <w:t xml:space="preserve"> </w:t>
      </w:r>
      <w:r w:rsidRPr="00ED6091">
        <w:rPr>
          <w:rFonts w:ascii="Times New Roman" w:hAnsi="Times New Roman" w:cs="Times New Roman"/>
          <w:spacing w:val="-2"/>
          <w:sz w:val="24"/>
          <w:szCs w:val="24"/>
        </w:rPr>
        <w:t>обучающихся:</w:t>
      </w:r>
    </w:p>
    <w:p w:rsidR="00ED6091" w:rsidRPr="00ED6091" w:rsidRDefault="00ED6091" w:rsidP="00E304D6">
      <w:pPr>
        <w:pStyle w:val="af3"/>
        <w:widowControl w:val="0"/>
        <w:numPr>
          <w:ilvl w:val="0"/>
          <w:numId w:val="13"/>
        </w:numPr>
        <w:tabs>
          <w:tab w:val="left" w:pos="1562"/>
        </w:tabs>
        <w:autoSpaceDE w:val="0"/>
        <w:autoSpaceDN w:val="0"/>
        <w:spacing w:after="0" w:line="360" w:lineRule="auto"/>
        <w:ind w:left="1562" w:hanging="285"/>
        <w:contextualSpacing w:val="0"/>
        <w:rPr>
          <w:rFonts w:ascii="Times New Roman" w:hAnsi="Times New Roman" w:cs="Times New Roman"/>
          <w:sz w:val="24"/>
          <w:szCs w:val="24"/>
        </w:rPr>
      </w:pPr>
      <w:r w:rsidRPr="00ED6091">
        <w:rPr>
          <w:rFonts w:ascii="Times New Roman" w:hAnsi="Times New Roman" w:cs="Times New Roman"/>
          <w:sz w:val="24"/>
          <w:szCs w:val="24"/>
        </w:rPr>
        <w:t>знакомство</w:t>
      </w:r>
      <w:r w:rsidRPr="00ED6091">
        <w:rPr>
          <w:rFonts w:ascii="Times New Roman" w:hAnsi="Times New Roman" w:cs="Times New Roman"/>
          <w:spacing w:val="-9"/>
          <w:sz w:val="24"/>
          <w:szCs w:val="24"/>
        </w:rPr>
        <w:t xml:space="preserve"> </w:t>
      </w:r>
      <w:r w:rsidRPr="00ED6091">
        <w:rPr>
          <w:rFonts w:ascii="Times New Roman" w:hAnsi="Times New Roman" w:cs="Times New Roman"/>
          <w:sz w:val="24"/>
          <w:szCs w:val="24"/>
        </w:rPr>
        <w:t>с</w:t>
      </w:r>
      <w:r w:rsidRPr="00ED6091">
        <w:rPr>
          <w:rFonts w:ascii="Times New Roman" w:hAnsi="Times New Roman" w:cs="Times New Roman"/>
          <w:spacing w:val="-9"/>
          <w:sz w:val="24"/>
          <w:szCs w:val="24"/>
        </w:rPr>
        <w:t xml:space="preserve"> </w:t>
      </w:r>
      <w:r w:rsidRPr="00ED6091">
        <w:rPr>
          <w:rFonts w:ascii="Times New Roman" w:hAnsi="Times New Roman" w:cs="Times New Roman"/>
          <w:sz w:val="24"/>
          <w:szCs w:val="24"/>
        </w:rPr>
        <w:t>жанрами</w:t>
      </w:r>
      <w:r w:rsidRPr="00ED6091">
        <w:rPr>
          <w:rFonts w:ascii="Times New Roman" w:hAnsi="Times New Roman" w:cs="Times New Roman"/>
          <w:spacing w:val="-8"/>
          <w:sz w:val="24"/>
          <w:szCs w:val="24"/>
        </w:rPr>
        <w:t xml:space="preserve"> </w:t>
      </w:r>
      <w:r w:rsidRPr="00ED6091">
        <w:rPr>
          <w:rFonts w:ascii="Times New Roman" w:hAnsi="Times New Roman" w:cs="Times New Roman"/>
          <w:sz w:val="24"/>
          <w:szCs w:val="24"/>
        </w:rPr>
        <w:t>камерной</w:t>
      </w:r>
      <w:r w:rsidRPr="00ED6091">
        <w:rPr>
          <w:rFonts w:ascii="Times New Roman" w:hAnsi="Times New Roman" w:cs="Times New Roman"/>
          <w:spacing w:val="-8"/>
          <w:sz w:val="24"/>
          <w:szCs w:val="24"/>
        </w:rPr>
        <w:t xml:space="preserve"> </w:t>
      </w:r>
      <w:r w:rsidRPr="00ED6091">
        <w:rPr>
          <w:rFonts w:ascii="Times New Roman" w:hAnsi="Times New Roman" w:cs="Times New Roman"/>
          <w:sz w:val="24"/>
          <w:szCs w:val="24"/>
        </w:rPr>
        <w:t>инструментальной</w:t>
      </w:r>
      <w:r w:rsidRPr="00ED6091">
        <w:rPr>
          <w:rFonts w:ascii="Times New Roman" w:hAnsi="Times New Roman" w:cs="Times New Roman"/>
          <w:spacing w:val="-7"/>
          <w:sz w:val="24"/>
          <w:szCs w:val="24"/>
        </w:rPr>
        <w:t xml:space="preserve"> </w:t>
      </w:r>
      <w:r w:rsidRPr="00ED6091">
        <w:rPr>
          <w:rFonts w:ascii="Times New Roman" w:hAnsi="Times New Roman" w:cs="Times New Roman"/>
          <w:spacing w:val="-2"/>
          <w:sz w:val="24"/>
          <w:szCs w:val="24"/>
        </w:rPr>
        <w:t>музыки;</w:t>
      </w:r>
    </w:p>
    <w:p w:rsidR="00ED6091" w:rsidRPr="00ED6091" w:rsidRDefault="00ED6091" w:rsidP="00E304D6">
      <w:pPr>
        <w:pStyle w:val="af3"/>
        <w:widowControl w:val="0"/>
        <w:numPr>
          <w:ilvl w:val="0"/>
          <w:numId w:val="13"/>
        </w:numPr>
        <w:tabs>
          <w:tab w:val="left" w:pos="1562"/>
        </w:tabs>
        <w:autoSpaceDE w:val="0"/>
        <w:autoSpaceDN w:val="0"/>
        <w:spacing w:after="0" w:line="360" w:lineRule="auto"/>
        <w:ind w:left="1562" w:hanging="285"/>
        <w:contextualSpacing w:val="0"/>
        <w:rPr>
          <w:rFonts w:ascii="Times New Roman" w:hAnsi="Times New Roman" w:cs="Times New Roman"/>
          <w:sz w:val="24"/>
          <w:szCs w:val="24"/>
        </w:rPr>
      </w:pPr>
      <w:r w:rsidRPr="00ED6091">
        <w:rPr>
          <w:rFonts w:ascii="Times New Roman" w:hAnsi="Times New Roman" w:cs="Times New Roman"/>
          <w:sz w:val="24"/>
          <w:szCs w:val="24"/>
        </w:rPr>
        <w:t>слушание</w:t>
      </w:r>
      <w:r w:rsidRPr="00ED6091">
        <w:rPr>
          <w:rFonts w:ascii="Times New Roman" w:hAnsi="Times New Roman" w:cs="Times New Roman"/>
          <w:spacing w:val="-17"/>
          <w:sz w:val="24"/>
          <w:szCs w:val="24"/>
        </w:rPr>
        <w:t xml:space="preserve"> </w:t>
      </w:r>
      <w:r w:rsidRPr="00ED6091">
        <w:rPr>
          <w:rFonts w:ascii="Times New Roman" w:hAnsi="Times New Roman" w:cs="Times New Roman"/>
          <w:sz w:val="24"/>
          <w:szCs w:val="24"/>
        </w:rPr>
        <w:t>произведений</w:t>
      </w:r>
      <w:r w:rsidRPr="00ED6091">
        <w:rPr>
          <w:rFonts w:ascii="Times New Roman" w:hAnsi="Times New Roman" w:cs="Times New Roman"/>
          <w:spacing w:val="-14"/>
          <w:sz w:val="24"/>
          <w:szCs w:val="24"/>
        </w:rPr>
        <w:t xml:space="preserve"> </w:t>
      </w:r>
      <w:r w:rsidRPr="00ED6091">
        <w:rPr>
          <w:rFonts w:ascii="Times New Roman" w:hAnsi="Times New Roman" w:cs="Times New Roman"/>
          <w:sz w:val="24"/>
          <w:szCs w:val="24"/>
        </w:rPr>
        <w:t>композиторов-</w:t>
      </w:r>
      <w:r w:rsidRPr="00ED6091">
        <w:rPr>
          <w:rFonts w:ascii="Times New Roman" w:hAnsi="Times New Roman" w:cs="Times New Roman"/>
          <w:spacing w:val="-2"/>
          <w:sz w:val="24"/>
          <w:szCs w:val="24"/>
        </w:rPr>
        <w:t>классиков;</w:t>
      </w:r>
    </w:p>
    <w:p w:rsidR="00ED6091" w:rsidRPr="00ED6091" w:rsidRDefault="00ED6091" w:rsidP="00E304D6">
      <w:pPr>
        <w:pStyle w:val="af3"/>
        <w:widowControl w:val="0"/>
        <w:numPr>
          <w:ilvl w:val="0"/>
          <w:numId w:val="13"/>
        </w:numPr>
        <w:tabs>
          <w:tab w:val="left" w:pos="1562"/>
        </w:tabs>
        <w:autoSpaceDE w:val="0"/>
        <w:autoSpaceDN w:val="0"/>
        <w:spacing w:after="0" w:line="360" w:lineRule="auto"/>
        <w:ind w:left="1562" w:hanging="285"/>
        <w:contextualSpacing w:val="0"/>
        <w:rPr>
          <w:rFonts w:ascii="Times New Roman" w:hAnsi="Times New Roman" w:cs="Times New Roman"/>
          <w:sz w:val="24"/>
          <w:szCs w:val="24"/>
        </w:rPr>
      </w:pPr>
      <w:r w:rsidRPr="00ED6091">
        <w:rPr>
          <w:rFonts w:ascii="Times New Roman" w:hAnsi="Times New Roman" w:cs="Times New Roman"/>
          <w:sz w:val="24"/>
          <w:szCs w:val="24"/>
        </w:rPr>
        <w:t>определение</w:t>
      </w:r>
      <w:r w:rsidRPr="00ED6091">
        <w:rPr>
          <w:rFonts w:ascii="Times New Roman" w:hAnsi="Times New Roman" w:cs="Times New Roman"/>
          <w:spacing w:val="-11"/>
          <w:sz w:val="24"/>
          <w:szCs w:val="24"/>
        </w:rPr>
        <w:t xml:space="preserve"> </w:t>
      </w:r>
      <w:r w:rsidRPr="00ED6091">
        <w:rPr>
          <w:rFonts w:ascii="Times New Roman" w:hAnsi="Times New Roman" w:cs="Times New Roman"/>
          <w:sz w:val="24"/>
          <w:szCs w:val="24"/>
        </w:rPr>
        <w:t>комплекса</w:t>
      </w:r>
      <w:r w:rsidRPr="00ED6091">
        <w:rPr>
          <w:rFonts w:ascii="Times New Roman" w:hAnsi="Times New Roman" w:cs="Times New Roman"/>
          <w:spacing w:val="-10"/>
          <w:sz w:val="24"/>
          <w:szCs w:val="24"/>
        </w:rPr>
        <w:t xml:space="preserve"> </w:t>
      </w:r>
      <w:r w:rsidRPr="00ED6091">
        <w:rPr>
          <w:rFonts w:ascii="Times New Roman" w:hAnsi="Times New Roman" w:cs="Times New Roman"/>
          <w:sz w:val="24"/>
          <w:szCs w:val="24"/>
        </w:rPr>
        <w:t>выразительных</w:t>
      </w:r>
      <w:r w:rsidRPr="00ED6091">
        <w:rPr>
          <w:rFonts w:ascii="Times New Roman" w:hAnsi="Times New Roman" w:cs="Times New Roman"/>
          <w:spacing w:val="-13"/>
          <w:sz w:val="24"/>
          <w:szCs w:val="24"/>
        </w:rPr>
        <w:t xml:space="preserve"> </w:t>
      </w:r>
      <w:r w:rsidRPr="00ED6091">
        <w:rPr>
          <w:rFonts w:ascii="Times New Roman" w:hAnsi="Times New Roman" w:cs="Times New Roman"/>
          <w:spacing w:val="-2"/>
          <w:sz w:val="24"/>
          <w:szCs w:val="24"/>
        </w:rPr>
        <w:t>средств;</w:t>
      </w:r>
    </w:p>
    <w:p w:rsidR="00ED6091" w:rsidRPr="00ED6091" w:rsidRDefault="00ED6091" w:rsidP="00E304D6">
      <w:pPr>
        <w:pStyle w:val="af3"/>
        <w:widowControl w:val="0"/>
        <w:numPr>
          <w:ilvl w:val="0"/>
          <w:numId w:val="13"/>
        </w:numPr>
        <w:tabs>
          <w:tab w:val="left" w:pos="1562"/>
        </w:tabs>
        <w:autoSpaceDE w:val="0"/>
        <w:autoSpaceDN w:val="0"/>
        <w:spacing w:after="0" w:line="360" w:lineRule="auto"/>
        <w:ind w:left="1562" w:hanging="285"/>
        <w:contextualSpacing w:val="0"/>
        <w:rPr>
          <w:rFonts w:ascii="Times New Roman" w:hAnsi="Times New Roman" w:cs="Times New Roman"/>
          <w:sz w:val="24"/>
          <w:szCs w:val="24"/>
        </w:rPr>
      </w:pPr>
      <w:r w:rsidRPr="00ED6091">
        <w:rPr>
          <w:rFonts w:ascii="Times New Roman" w:hAnsi="Times New Roman" w:cs="Times New Roman"/>
          <w:sz w:val="24"/>
          <w:szCs w:val="24"/>
        </w:rPr>
        <w:t>описание</w:t>
      </w:r>
      <w:r w:rsidRPr="00ED6091">
        <w:rPr>
          <w:rFonts w:ascii="Times New Roman" w:hAnsi="Times New Roman" w:cs="Times New Roman"/>
          <w:spacing w:val="-7"/>
          <w:sz w:val="24"/>
          <w:szCs w:val="24"/>
        </w:rPr>
        <w:t xml:space="preserve"> </w:t>
      </w:r>
      <w:r w:rsidRPr="00ED6091">
        <w:rPr>
          <w:rFonts w:ascii="Times New Roman" w:hAnsi="Times New Roman" w:cs="Times New Roman"/>
          <w:sz w:val="24"/>
          <w:szCs w:val="24"/>
        </w:rPr>
        <w:t>своего</w:t>
      </w:r>
      <w:r w:rsidRPr="00ED6091">
        <w:rPr>
          <w:rFonts w:ascii="Times New Roman" w:hAnsi="Times New Roman" w:cs="Times New Roman"/>
          <w:spacing w:val="-6"/>
          <w:sz w:val="24"/>
          <w:szCs w:val="24"/>
        </w:rPr>
        <w:t xml:space="preserve"> </w:t>
      </w:r>
      <w:r w:rsidRPr="00ED6091">
        <w:rPr>
          <w:rFonts w:ascii="Times New Roman" w:hAnsi="Times New Roman" w:cs="Times New Roman"/>
          <w:sz w:val="24"/>
          <w:szCs w:val="24"/>
        </w:rPr>
        <w:t>впечатления</w:t>
      </w:r>
      <w:r w:rsidRPr="00ED6091">
        <w:rPr>
          <w:rFonts w:ascii="Times New Roman" w:hAnsi="Times New Roman" w:cs="Times New Roman"/>
          <w:spacing w:val="-6"/>
          <w:sz w:val="24"/>
          <w:szCs w:val="24"/>
        </w:rPr>
        <w:t xml:space="preserve"> </w:t>
      </w:r>
      <w:r w:rsidRPr="00ED6091">
        <w:rPr>
          <w:rFonts w:ascii="Times New Roman" w:hAnsi="Times New Roman" w:cs="Times New Roman"/>
          <w:sz w:val="24"/>
          <w:szCs w:val="24"/>
        </w:rPr>
        <w:t>от</w:t>
      </w:r>
      <w:r w:rsidRPr="00ED6091">
        <w:rPr>
          <w:rFonts w:ascii="Times New Roman" w:hAnsi="Times New Roman" w:cs="Times New Roman"/>
          <w:spacing w:val="-7"/>
          <w:sz w:val="24"/>
          <w:szCs w:val="24"/>
        </w:rPr>
        <w:t xml:space="preserve"> </w:t>
      </w:r>
      <w:r w:rsidRPr="00ED6091">
        <w:rPr>
          <w:rFonts w:ascii="Times New Roman" w:hAnsi="Times New Roman" w:cs="Times New Roman"/>
          <w:spacing w:val="-2"/>
          <w:sz w:val="24"/>
          <w:szCs w:val="24"/>
        </w:rPr>
        <w:t>восприятия;</w:t>
      </w:r>
    </w:p>
    <w:p w:rsidR="00ED6091" w:rsidRPr="00ED6091" w:rsidRDefault="00ED6091" w:rsidP="00E304D6">
      <w:pPr>
        <w:pStyle w:val="af3"/>
        <w:widowControl w:val="0"/>
        <w:numPr>
          <w:ilvl w:val="0"/>
          <w:numId w:val="13"/>
        </w:numPr>
        <w:tabs>
          <w:tab w:val="left" w:pos="1562"/>
        </w:tabs>
        <w:autoSpaceDE w:val="0"/>
        <w:autoSpaceDN w:val="0"/>
        <w:spacing w:after="0" w:line="360" w:lineRule="auto"/>
        <w:ind w:left="1562" w:hanging="285"/>
        <w:contextualSpacing w:val="0"/>
        <w:rPr>
          <w:rFonts w:ascii="Times New Roman" w:hAnsi="Times New Roman" w:cs="Times New Roman"/>
          <w:sz w:val="24"/>
          <w:szCs w:val="24"/>
        </w:rPr>
      </w:pPr>
      <w:r w:rsidRPr="00ED6091">
        <w:rPr>
          <w:rFonts w:ascii="Times New Roman" w:hAnsi="Times New Roman" w:cs="Times New Roman"/>
          <w:sz w:val="24"/>
          <w:szCs w:val="24"/>
        </w:rPr>
        <w:t>музыкальная</w:t>
      </w:r>
      <w:r w:rsidRPr="00ED6091">
        <w:rPr>
          <w:rFonts w:ascii="Times New Roman" w:hAnsi="Times New Roman" w:cs="Times New Roman"/>
          <w:spacing w:val="-6"/>
          <w:sz w:val="24"/>
          <w:szCs w:val="24"/>
        </w:rPr>
        <w:t xml:space="preserve"> </w:t>
      </w:r>
      <w:r w:rsidRPr="00ED6091">
        <w:rPr>
          <w:rFonts w:ascii="Times New Roman" w:hAnsi="Times New Roman" w:cs="Times New Roman"/>
          <w:spacing w:val="-2"/>
          <w:sz w:val="24"/>
          <w:szCs w:val="24"/>
        </w:rPr>
        <w:t>викторина;</w:t>
      </w:r>
    </w:p>
    <w:p w:rsidR="00ED6091" w:rsidRPr="00ED6091" w:rsidRDefault="00ED6091" w:rsidP="00E304D6">
      <w:pPr>
        <w:pStyle w:val="af3"/>
        <w:widowControl w:val="0"/>
        <w:numPr>
          <w:ilvl w:val="0"/>
          <w:numId w:val="13"/>
        </w:numPr>
        <w:tabs>
          <w:tab w:val="left" w:pos="1562"/>
        </w:tabs>
        <w:autoSpaceDE w:val="0"/>
        <w:autoSpaceDN w:val="0"/>
        <w:spacing w:after="0" w:line="360" w:lineRule="auto"/>
        <w:ind w:right="852" w:firstLine="708"/>
        <w:contextualSpacing w:val="0"/>
        <w:rPr>
          <w:rFonts w:ascii="Times New Roman" w:hAnsi="Times New Roman" w:cs="Times New Roman"/>
          <w:sz w:val="24"/>
          <w:szCs w:val="24"/>
        </w:rPr>
      </w:pPr>
      <w:r w:rsidRPr="00ED6091">
        <w:rPr>
          <w:rFonts w:ascii="Times New Roman" w:hAnsi="Times New Roman" w:cs="Times New Roman"/>
          <w:sz w:val="24"/>
          <w:szCs w:val="24"/>
        </w:rPr>
        <w:t>вариативно:</w:t>
      </w:r>
      <w:r w:rsidRPr="00ED6091">
        <w:rPr>
          <w:rFonts w:ascii="Times New Roman" w:hAnsi="Times New Roman" w:cs="Times New Roman"/>
          <w:spacing w:val="40"/>
          <w:sz w:val="24"/>
          <w:szCs w:val="24"/>
        </w:rPr>
        <w:t xml:space="preserve"> </w:t>
      </w:r>
      <w:r w:rsidRPr="00ED6091">
        <w:rPr>
          <w:rFonts w:ascii="Times New Roman" w:hAnsi="Times New Roman" w:cs="Times New Roman"/>
          <w:sz w:val="24"/>
          <w:szCs w:val="24"/>
        </w:rPr>
        <w:t>посещение</w:t>
      </w:r>
      <w:r w:rsidRPr="00ED6091">
        <w:rPr>
          <w:rFonts w:ascii="Times New Roman" w:hAnsi="Times New Roman" w:cs="Times New Roman"/>
          <w:spacing w:val="40"/>
          <w:sz w:val="24"/>
          <w:szCs w:val="24"/>
        </w:rPr>
        <w:t xml:space="preserve"> </w:t>
      </w:r>
      <w:r w:rsidRPr="00ED6091">
        <w:rPr>
          <w:rFonts w:ascii="Times New Roman" w:hAnsi="Times New Roman" w:cs="Times New Roman"/>
          <w:sz w:val="24"/>
          <w:szCs w:val="24"/>
        </w:rPr>
        <w:t>концерта</w:t>
      </w:r>
      <w:r w:rsidRPr="00ED6091">
        <w:rPr>
          <w:rFonts w:ascii="Times New Roman" w:hAnsi="Times New Roman" w:cs="Times New Roman"/>
          <w:spacing w:val="40"/>
          <w:sz w:val="24"/>
          <w:szCs w:val="24"/>
        </w:rPr>
        <w:t xml:space="preserve"> </w:t>
      </w:r>
      <w:r w:rsidRPr="00ED6091">
        <w:rPr>
          <w:rFonts w:ascii="Times New Roman" w:hAnsi="Times New Roman" w:cs="Times New Roman"/>
          <w:sz w:val="24"/>
          <w:szCs w:val="24"/>
        </w:rPr>
        <w:t>инструментальной</w:t>
      </w:r>
      <w:r w:rsidRPr="00ED6091">
        <w:rPr>
          <w:rFonts w:ascii="Times New Roman" w:hAnsi="Times New Roman" w:cs="Times New Roman"/>
          <w:spacing w:val="40"/>
          <w:sz w:val="24"/>
          <w:szCs w:val="24"/>
        </w:rPr>
        <w:t xml:space="preserve"> </w:t>
      </w:r>
      <w:r w:rsidRPr="00ED6091">
        <w:rPr>
          <w:rFonts w:ascii="Times New Roman" w:hAnsi="Times New Roman" w:cs="Times New Roman"/>
          <w:sz w:val="24"/>
          <w:szCs w:val="24"/>
        </w:rPr>
        <w:t>музыки;</w:t>
      </w:r>
      <w:r w:rsidRPr="00ED6091">
        <w:rPr>
          <w:rFonts w:ascii="Times New Roman" w:hAnsi="Times New Roman" w:cs="Times New Roman"/>
          <w:spacing w:val="40"/>
          <w:sz w:val="24"/>
          <w:szCs w:val="24"/>
        </w:rPr>
        <w:t xml:space="preserve"> </w:t>
      </w:r>
      <w:r w:rsidRPr="00ED6091">
        <w:rPr>
          <w:rFonts w:ascii="Times New Roman" w:hAnsi="Times New Roman" w:cs="Times New Roman"/>
          <w:sz w:val="24"/>
          <w:szCs w:val="24"/>
        </w:rPr>
        <w:t>составление словаря музыкальных жанров.</w:t>
      </w:r>
    </w:p>
    <w:p w:rsidR="00ED6091" w:rsidRPr="00ED6091" w:rsidRDefault="00ED6091" w:rsidP="00ED6091">
      <w:pPr>
        <w:spacing w:line="360" w:lineRule="auto"/>
        <w:ind w:left="1289"/>
        <w:rPr>
          <w:rFonts w:ascii="Times New Roman" w:hAnsi="Times New Roman" w:cs="Times New Roman"/>
          <w:i/>
          <w:sz w:val="24"/>
          <w:szCs w:val="24"/>
        </w:rPr>
      </w:pPr>
      <w:r w:rsidRPr="00ED6091">
        <w:rPr>
          <w:rFonts w:ascii="Times New Roman" w:hAnsi="Times New Roman" w:cs="Times New Roman"/>
          <w:i/>
          <w:sz w:val="24"/>
          <w:szCs w:val="24"/>
        </w:rPr>
        <w:t>Программная</w:t>
      </w:r>
      <w:r w:rsidRPr="00ED6091">
        <w:rPr>
          <w:rFonts w:ascii="Times New Roman" w:hAnsi="Times New Roman" w:cs="Times New Roman"/>
          <w:i/>
          <w:spacing w:val="-12"/>
          <w:sz w:val="24"/>
          <w:szCs w:val="24"/>
        </w:rPr>
        <w:t xml:space="preserve"> </w:t>
      </w:r>
      <w:r w:rsidRPr="00ED6091">
        <w:rPr>
          <w:rFonts w:ascii="Times New Roman" w:hAnsi="Times New Roman" w:cs="Times New Roman"/>
          <w:i/>
          <w:spacing w:val="-2"/>
          <w:sz w:val="24"/>
          <w:szCs w:val="24"/>
        </w:rPr>
        <w:t>музыка.</w:t>
      </w:r>
    </w:p>
    <w:p w:rsidR="00ED6091" w:rsidRPr="00ED6091" w:rsidRDefault="00ED6091" w:rsidP="00ED6091">
      <w:pPr>
        <w:pStyle w:val="ad"/>
        <w:spacing w:line="360" w:lineRule="auto"/>
        <w:ind w:left="1289" w:right="851" w:firstLine="0"/>
        <w:rPr>
          <w:rFonts w:ascii="Times New Roman" w:hAnsi="Times New Roman" w:cs="Times New Roman"/>
          <w:sz w:val="24"/>
          <w:szCs w:val="24"/>
        </w:rPr>
      </w:pPr>
      <w:r w:rsidRPr="00ED6091">
        <w:rPr>
          <w:rFonts w:ascii="Times New Roman" w:hAnsi="Times New Roman" w:cs="Times New Roman"/>
          <w:sz w:val="24"/>
          <w:szCs w:val="24"/>
        </w:rPr>
        <w:t>Содержание:</w:t>
      </w:r>
      <w:r w:rsidRPr="00ED6091">
        <w:rPr>
          <w:rFonts w:ascii="Times New Roman" w:hAnsi="Times New Roman" w:cs="Times New Roman"/>
          <w:spacing w:val="-12"/>
          <w:sz w:val="24"/>
          <w:szCs w:val="24"/>
        </w:rPr>
        <w:t xml:space="preserve"> </w:t>
      </w:r>
      <w:r w:rsidRPr="00ED6091">
        <w:rPr>
          <w:rFonts w:ascii="Times New Roman" w:hAnsi="Times New Roman" w:cs="Times New Roman"/>
          <w:sz w:val="24"/>
          <w:szCs w:val="24"/>
        </w:rPr>
        <w:t>программное</w:t>
      </w:r>
      <w:r w:rsidRPr="00ED6091">
        <w:rPr>
          <w:rFonts w:ascii="Times New Roman" w:hAnsi="Times New Roman" w:cs="Times New Roman"/>
          <w:spacing w:val="-13"/>
          <w:sz w:val="24"/>
          <w:szCs w:val="24"/>
        </w:rPr>
        <w:t xml:space="preserve"> </w:t>
      </w:r>
      <w:r w:rsidRPr="00ED6091">
        <w:rPr>
          <w:rFonts w:ascii="Times New Roman" w:hAnsi="Times New Roman" w:cs="Times New Roman"/>
          <w:sz w:val="24"/>
          <w:szCs w:val="24"/>
        </w:rPr>
        <w:t>название,</w:t>
      </w:r>
      <w:r w:rsidRPr="00ED6091">
        <w:rPr>
          <w:rFonts w:ascii="Times New Roman" w:hAnsi="Times New Roman" w:cs="Times New Roman"/>
          <w:spacing w:val="-13"/>
          <w:sz w:val="24"/>
          <w:szCs w:val="24"/>
        </w:rPr>
        <w:t xml:space="preserve"> </w:t>
      </w:r>
      <w:r w:rsidRPr="00ED6091">
        <w:rPr>
          <w:rFonts w:ascii="Times New Roman" w:hAnsi="Times New Roman" w:cs="Times New Roman"/>
          <w:sz w:val="24"/>
          <w:szCs w:val="24"/>
        </w:rPr>
        <w:t>известный</w:t>
      </w:r>
      <w:r w:rsidRPr="00ED6091">
        <w:rPr>
          <w:rFonts w:ascii="Times New Roman" w:hAnsi="Times New Roman" w:cs="Times New Roman"/>
          <w:spacing w:val="-13"/>
          <w:sz w:val="24"/>
          <w:szCs w:val="24"/>
        </w:rPr>
        <w:t xml:space="preserve"> </w:t>
      </w:r>
      <w:r w:rsidRPr="00ED6091">
        <w:rPr>
          <w:rFonts w:ascii="Times New Roman" w:hAnsi="Times New Roman" w:cs="Times New Roman"/>
          <w:sz w:val="24"/>
          <w:szCs w:val="24"/>
        </w:rPr>
        <w:t>сюжет,</w:t>
      </w:r>
      <w:r w:rsidRPr="00ED6091">
        <w:rPr>
          <w:rFonts w:ascii="Times New Roman" w:hAnsi="Times New Roman" w:cs="Times New Roman"/>
          <w:spacing w:val="-14"/>
          <w:sz w:val="24"/>
          <w:szCs w:val="24"/>
        </w:rPr>
        <w:t xml:space="preserve"> </w:t>
      </w:r>
      <w:r w:rsidRPr="00ED6091">
        <w:rPr>
          <w:rFonts w:ascii="Times New Roman" w:hAnsi="Times New Roman" w:cs="Times New Roman"/>
          <w:sz w:val="24"/>
          <w:szCs w:val="24"/>
        </w:rPr>
        <w:t>литературный</w:t>
      </w:r>
      <w:r w:rsidRPr="00ED6091">
        <w:rPr>
          <w:rFonts w:ascii="Times New Roman" w:hAnsi="Times New Roman" w:cs="Times New Roman"/>
          <w:spacing w:val="-13"/>
          <w:sz w:val="24"/>
          <w:szCs w:val="24"/>
        </w:rPr>
        <w:t xml:space="preserve"> </w:t>
      </w:r>
      <w:r w:rsidRPr="00ED6091">
        <w:rPr>
          <w:rFonts w:ascii="Times New Roman" w:hAnsi="Times New Roman" w:cs="Times New Roman"/>
          <w:sz w:val="24"/>
          <w:szCs w:val="24"/>
        </w:rPr>
        <w:t>эпиграф. Виды деятельности обучающихся:</w:t>
      </w:r>
    </w:p>
    <w:p w:rsidR="00ED6091" w:rsidRPr="00ED6091" w:rsidRDefault="00ED6091" w:rsidP="00E304D6">
      <w:pPr>
        <w:pStyle w:val="af3"/>
        <w:widowControl w:val="0"/>
        <w:numPr>
          <w:ilvl w:val="0"/>
          <w:numId w:val="13"/>
        </w:numPr>
        <w:tabs>
          <w:tab w:val="left" w:pos="1562"/>
        </w:tabs>
        <w:autoSpaceDE w:val="0"/>
        <w:autoSpaceDN w:val="0"/>
        <w:spacing w:after="0" w:line="360" w:lineRule="auto"/>
        <w:ind w:left="1562" w:hanging="285"/>
        <w:contextualSpacing w:val="0"/>
        <w:rPr>
          <w:rFonts w:ascii="Times New Roman" w:hAnsi="Times New Roman" w:cs="Times New Roman"/>
          <w:sz w:val="24"/>
          <w:szCs w:val="24"/>
        </w:rPr>
      </w:pPr>
      <w:r w:rsidRPr="00ED6091">
        <w:rPr>
          <w:rFonts w:ascii="Times New Roman" w:hAnsi="Times New Roman" w:cs="Times New Roman"/>
          <w:sz w:val="24"/>
          <w:szCs w:val="24"/>
        </w:rPr>
        <w:t>слушание</w:t>
      </w:r>
      <w:r w:rsidRPr="00ED6091">
        <w:rPr>
          <w:rFonts w:ascii="Times New Roman" w:hAnsi="Times New Roman" w:cs="Times New Roman"/>
          <w:spacing w:val="-11"/>
          <w:sz w:val="24"/>
          <w:szCs w:val="24"/>
        </w:rPr>
        <w:t xml:space="preserve"> </w:t>
      </w:r>
      <w:r w:rsidRPr="00ED6091">
        <w:rPr>
          <w:rFonts w:ascii="Times New Roman" w:hAnsi="Times New Roman" w:cs="Times New Roman"/>
          <w:sz w:val="24"/>
          <w:szCs w:val="24"/>
        </w:rPr>
        <w:t>произведений</w:t>
      </w:r>
      <w:r w:rsidRPr="00ED6091">
        <w:rPr>
          <w:rFonts w:ascii="Times New Roman" w:hAnsi="Times New Roman" w:cs="Times New Roman"/>
          <w:spacing w:val="-10"/>
          <w:sz w:val="24"/>
          <w:szCs w:val="24"/>
        </w:rPr>
        <w:t xml:space="preserve"> </w:t>
      </w:r>
      <w:r w:rsidRPr="00ED6091">
        <w:rPr>
          <w:rFonts w:ascii="Times New Roman" w:hAnsi="Times New Roman" w:cs="Times New Roman"/>
          <w:sz w:val="24"/>
          <w:szCs w:val="24"/>
        </w:rPr>
        <w:t>программной</w:t>
      </w:r>
      <w:r w:rsidRPr="00ED6091">
        <w:rPr>
          <w:rFonts w:ascii="Times New Roman" w:hAnsi="Times New Roman" w:cs="Times New Roman"/>
          <w:spacing w:val="-10"/>
          <w:sz w:val="24"/>
          <w:szCs w:val="24"/>
        </w:rPr>
        <w:t xml:space="preserve"> </w:t>
      </w:r>
      <w:r w:rsidRPr="00ED6091">
        <w:rPr>
          <w:rFonts w:ascii="Times New Roman" w:hAnsi="Times New Roman" w:cs="Times New Roman"/>
          <w:spacing w:val="-2"/>
          <w:sz w:val="24"/>
          <w:szCs w:val="24"/>
        </w:rPr>
        <w:t>музыки;</w:t>
      </w:r>
    </w:p>
    <w:p w:rsidR="00ED6091" w:rsidRPr="00ED6091" w:rsidRDefault="00ED6091" w:rsidP="00E304D6">
      <w:pPr>
        <w:pStyle w:val="af3"/>
        <w:widowControl w:val="0"/>
        <w:numPr>
          <w:ilvl w:val="0"/>
          <w:numId w:val="13"/>
        </w:numPr>
        <w:tabs>
          <w:tab w:val="left" w:pos="1562"/>
        </w:tabs>
        <w:autoSpaceDE w:val="0"/>
        <w:autoSpaceDN w:val="0"/>
        <w:spacing w:after="0" w:line="360" w:lineRule="auto"/>
        <w:ind w:right="852" w:firstLine="708"/>
        <w:contextualSpacing w:val="0"/>
        <w:jc w:val="both"/>
        <w:rPr>
          <w:rFonts w:ascii="Times New Roman" w:hAnsi="Times New Roman" w:cs="Times New Roman"/>
          <w:sz w:val="24"/>
          <w:szCs w:val="24"/>
        </w:rPr>
      </w:pPr>
      <w:r w:rsidRPr="00ED6091">
        <w:rPr>
          <w:rFonts w:ascii="Times New Roman" w:hAnsi="Times New Roman" w:cs="Times New Roman"/>
          <w:sz w:val="24"/>
          <w:szCs w:val="24"/>
        </w:rPr>
        <w:t xml:space="preserve">обсуждение музыкального образа, музыкальных средств, использованных </w:t>
      </w:r>
      <w:r w:rsidRPr="00ED6091">
        <w:rPr>
          <w:rFonts w:ascii="Times New Roman" w:hAnsi="Times New Roman" w:cs="Times New Roman"/>
          <w:spacing w:val="-2"/>
          <w:sz w:val="24"/>
          <w:szCs w:val="24"/>
        </w:rPr>
        <w:t>композитором;</w:t>
      </w:r>
    </w:p>
    <w:p w:rsidR="00ED6091" w:rsidRPr="00ED6091" w:rsidRDefault="00ED6091" w:rsidP="00E304D6">
      <w:pPr>
        <w:pStyle w:val="af3"/>
        <w:widowControl w:val="0"/>
        <w:numPr>
          <w:ilvl w:val="0"/>
          <w:numId w:val="13"/>
        </w:numPr>
        <w:tabs>
          <w:tab w:val="left" w:pos="1562"/>
        </w:tabs>
        <w:autoSpaceDE w:val="0"/>
        <w:autoSpaceDN w:val="0"/>
        <w:spacing w:after="0" w:line="360" w:lineRule="auto"/>
        <w:ind w:right="852" w:firstLine="708"/>
        <w:contextualSpacing w:val="0"/>
        <w:jc w:val="both"/>
        <w:rPr>
          <w:rFonts w:ascii="Times New Roman" w:hAnsi="Times New Roman" w:cs="Times New Roman"/>
          <w:sz w:val="24"/>
          <w:szCs w:val="24"/>
        </w:rPr>
      </w:pPr>
      <w:r w:rsidRPr="00ED6091">
        <w:rPr>
          <w:rFonts w:ascii="Times New Roman" w:hAnsi="Times New Roman" w:cs="Times New Roman"/>
          <w:sz w:val="24"/>
          <w:szCs w:val="24"/>
        </w:rPr>
        <w:t>вариативно:</w:t>
      </w:r>
      <w:r w:rsidRPr="00ED6091">
        <w:rPr>
          <w:rFonts w:ascii="Times New Roman" w:hAnsi="Times New Roman" w:cs="Times New Roman"/>
          <w:spacing w:val="-3"/>
          <w:sz w:val="24"/>
          <w:szCs w:val="24"/>
        </w:rPr>
        <w:t xml:space="preserve"> </w:t>
      </w:r>
      <w:r w:rsidRPr="00ED6091">
        <w:rPr>
          <w:rFonts w:ascii="Times New Roman" w:hAnsi="Times New Roman" w:cs="Times New Roman"/>
          <w:sz w:val="24"/>
          <w:szCs w:val="24"/>
        </w:rPr>
        <w:t>рисование</w:t>
      </w:r>
      <w:r w:rsidRPr="00ED6091">
        <w:rPr>
          <w:rFonts w:ascii="Times New Roman" w:hAnsi="Times New Roman" w:cs="Times New Roman"/>
          <w:spacing w:val="-4"/>
          <w:sz w:val="24"/>
          <w:szCs w:val="24"/>
        </w:rPr>
        <w:t xml:space="preserve"> </w:t>
      </w:r>
      <w:r w:rsidRPr="00ED6091">
        <w:rPr>
          <w:rFonts w:ascii="Times New Roman" w:hAnsi="Times New Roman" w:cs="Times New Roman"/>
          <w:sz w:val="24"/>
          <w:szCs w:val="24"/>
        </w:rPr>
        <w:t>образов</w:t>
      </w:r>
      <w:r w:rsidRPr="00ED6091">
        <w:rPr>
          <w:rFonts w:ascii="Times New Roman" w:hAnsi="Times New Roman" w:cs="Times New Roman"/>
          <w:spacing w:val="-4"/>
          <w:sz w:val="24"/>
          <w:szCs w:val="24"/>
        </w:rPr>
        <w:t xml:space="preserve"> </w:t>
      </w:r>
      <w:r w:rsidRPr="00ED6091">
        <w:rPr>
          <w:rFonts w:ascii="Times New Roman" w:hAnsi="Times New Roman" w:cs="Times New Roman"/>
          <w:sz w:val="24"/>
          <w:szCs w:val="24"/>
        </w:rPr>
        <w:t>программной</w:t>
      </w:r>
      <w:r w:rsidRPr="00ED6091">
        <w:rPr>
          <w:rFonts w:ascii="Times New Roman" w:hAnsi="Times New Roman" w:cs="Times New Roman"/>
          <w:spacing w:val="-3"/>
          <w:sz w:val="24"/>
          <w:szCs w:val="24"/>
        </w:rPr>
        <w:t xml:space="preserve"> </w:t>
      </w:r>
      <w:r w:rsidRPr="00ED6091">
        <w:rPr>
          <w:rFonts w:ascii="Times New Roman" w:hAnsi="Times New Roman" w:cs="Times New Roman"/>
          <w:sz w:val="24"/>
          <w:szCs w:val="24"/>
        </w:rPr>
        <w:t>музыки;</w:t>
      </w:r>
      <w:r w:rsidRPr="00ED6091">
        <w:rPr>
          <w:rFonts w:ascii="Times New Roman" w:hAnsi="Times New Roman" w:cs="Times New Roman"/>
          <w:spacing w:val="-3"/>
          <w:sz w:val="24"/>
          <w:szCs w:val="24"/>
        </w:rPr>
        <w:t xml:space="preserve"> </w:t>
      </w:r>
      <w:r w:rsidRPr="00ED6091">
        <w:rPr>
          <w:rFonts w:ascii="Times New Roman" w:hAnsi="Times New Roman" w:cs="Times New Roman"/>
          <w:sz w:val="24"/>
          <w:szCs w:val="24"/>
        </w:rPr>
        <w:t>сочинение</w:t>
      </w:r>
      <w:r w:rsidRPr="00ED6091">
        <w:rPr>
          <w:rFonts w:ascii="Times New Roman" w:hAnsi="Times New Roman" w:cs="Times New Roman"/>
          <w:spacing w:val="-4"/>
          <w:sz w:val="24"/>
          <w:szCs w:val="24"/>
        </w:rPr>
        <w:t xml:space="preserve"> </w:t>
      </w:r>
      <w:r w:rsidRPr="00ED6091">
        <w:rPr>
          <w:rFonts w:ascii="Times New Roman" w:hAnsi="Times New Roman" w:cs="Times New Roman"/>
          <w:sz w:val="24"/>
          <w:szCs w:val="24"/>
        </w:rPr>
        <w:t xml:space="preserve">небольших миниатюр </w:t>
      </w:r>
      <w:r w:rsidRPr="00ED6091">
        <w:rPr>
          <w:rFonts w:ascii="Times New Roman" w:hAnsi="Times New Roman" w:cs="Times New Roman"/>
          <w:sz w:val="24"/>
          <w:szCs w:val="24"/>
        </w:rPr>
        <w:lastRenderedPageBreak/>
        <w:t xml:space="preserve">(вокальные или инструментальные импровизации) по заданной </w:t>
      </w:r>
      <w:r w:rsidRPr="00ED6091">
        <w:rPr>
          <w:rFonts w:ascii="Times New Roman" w:hAnsi="Times New Roman" w:cs="Times New Roman"/>
          <w:spacing w:val="-2"/>
          <w:sz w:val="24"/>
          <w:szCs w:val="24"/>
        </w:rPr>
        <w:t>программе.</w:t>
      </w:r>
    </w:p>
    <w:p w:rsidR="00ED6091" w:rsidRPr="00ED6091" w:rsidRDefault="00ED6091" w:rsidP="00ED6091">
      <w:pPr>
        <w:spacing w:line="360" w:lineRule="auto"/>
        <w:ind w:left="1289"/>
        <w:jc w:val="both"/>
        <w:rPr>
          <w:rFonts w:ascii="Times New Roman" w:hAnsi="Times New Roman" w:cs="Times New Roman"/>
          <w:sz w:val="24"/>
          <w:szCs w:val="24"/>
        </w:rPr>
      </w:pPr>
      <w:r w:rsidRPr="00ED6091">
        <w:rPr>
          <w:rFonts w:ascii="Times New Roman" w:hAnsi="Times New Roman" w:cs="Times New Roman"/>
          <w:i/>
          <w:sz w:val="24"/>
          <w:szCs w:val="24"/>
        </w:rPr>
        <w:t>Симфоническая</w:t>
      </w:r>
      <w:r w:rsidRPr="00ED6091">
        <w:rPr>
          <w:rFonts w:ascii="Times New Roman" w:hAnsi="Times New Roman" w:cs="Times New Roman"/>
          <w:i/>
          <w:spacing w:val="-10"/>
          <w:sz w:val="24"/>
          <w:szCs w:val="24"/>
        </w:rPr>
        <w:t xml:space="preserve"> </w:t>
      </w:r>
      <w:r w:rsidRPr="00ED6091">
        <w:rPr>
          <w:rFonts w:ascii="Times New Roman" w:hAnsi="Times New Roman" w:cs="Times New Roman"/>
          <w:i/>
          <w:spacing w:val="-2"/>
          <w:sz w:val="24"/>
          <w:szCs w:val="24"/>
        </w:rPr>
        <w:t>музыка</w:t>
      </w:r>
      <w:r w:rsidRPr="00ED6091">
        <w:rPr>
          <w:rFonts w:ascii="Times New Roman" w:hAnsi="Times New Roman" w:cs="Times New Roman"/>
          <w:spacing w:val="-2"/>
          <w:sz w:val="24"/>
          <w:szCs w:val="24"/>
        </w:rPr>
        <w:t>.</w:t>
      </w:r>
    </w:p>
    <w:p w:rsidR="00ED6091" w:rsidRPr="00ED6091" w:rsidRDefault="00ED6091" w:rsidP="00ED6091">
      <w:pPr>
        <w:pStyle w:val="ad"/>
        <w:spacing w:line="360" w:lineRule="auto"/>
        <w:ind w:right="851"/>
        <w:rPr>
          <w:rFonts w:ascii="Times New Roman" w:hAnsi="Times New Roman" w:cs="Times New Roman"/>
          <w:sz w:val="24"/>
          <w:szCs w:val="24"/>
        </w:rPr>
      </w:pPr>
      <w:r w:rsidRPr="00ED6091">
        <w:rPr>
          <w:rFonts w:ascii="Times New Roman" w:hAnsi="Times New Roman" w:cs="Times New Roman"/>
          <w:sz w:val="24"/>
          <w:szCs w:val="24"/>
        </w:rPr>
        <w:t>Содержание: симфонический оркестр, тембры, группы инструментов, симфония, симфоническая картина.</w:t>
      </w:r>
    </w:p>
    <w:p w:rsidR="00ED6091" w:rsidRPr="00ED6091" w:rsidRDefault="00ED6091" w:rsidP="00ED6091">
      <w:pPr>
        <w:pStyle w:val="ad"/>
        <w:spacing w:line="360" w:lineRule="auto"/>
        <w:ind w:left="1289" w:firstLine="0"/>
        <w:rPr>
          <w:rFonts w:ascii="Times New Roman" w:hAnsi="Times New Roman" w:cs="Times New Roman"/>
          <w:sz w:val="24"/>
          <w:szCs w:val="24"/>
        </w:rPr>
      </w:pPr>
      <w:r w:rsidRPr="00ED6091">
        <w:rPr>
          <w:rFonts w:ascii="Times New Roman" w:hAnsi="Times New Roman" w:cs="Times New Roman"/>
          <w:sz w:val="24"/>
          <w:szCs w:val="24"/>
        </w:rPr>
        <w:t>Виды</w:t>
      </w:r>
      <w:r w:rsidRPr="00ED6091">
        <w:rPr>
          <w:rFonts w:ascii="Times New Roman" w:hAnsi="Times New Roman" w:cs="Times New Roman"/>
          <w:spacing w:val="-8"/>
          <w:sz w:val="24"/>
          <w:szCs w:val="24"/>
        </w:rPr>
        <w:t xml:space="preserve"> </w:t>
      </w:r>
      <w:r w:rsidRPr="00ED6091">
        <w:rPr>
          <w:rFonts w:ascii="Times New Roman" w:hAnsi="Times New Roman" w:cs="Times New Roman"/>
          <w:sz w:val="24"/>
          <w:szCs w:val="24"/>
        </w:rPr>
        <w:t>деятельности</w:t>
      </w:r>
      <w:r w:rsidRPr="00ED6091">
        <w:rPr>
          <w:rFonts w:ascii="Times New Roman" w:hAnsi="Times New Roman" w:cs="Times New Roman"/>
          <w:spacing w:val="-10"/>
          <w:sz w:val="24"/>
          <w:szCs w:val="24"/>
        </w:rPr>
        <w:t xml:space="preserve"> </w:t>
      </w:r>
      <w:r w:rsidRPr="00ED6091">
        <w:rPr>
          <w:rFonts w:ascii="Times New Roman" w:hAnsi="Times New Roman" w:cs="Times New Roman"/>
          <w:spacing w:val="-2"/>
          <w:sz w:val="24"/>
          <w:szCs w:val="24"/>
        </w:rPr>
        <w:t>обучающихся:</w:t>
      </w:r>
    </w:p>
    <w:p w:rsidR="00ED6091" w:rsidRPr="00ED6091" w:rsidRDefault="00ED6091" w:rsidP="00E304D6">
      <w:pPr>
        <w:pStyle w:val="af3"/>
        <w:widowControl w:val="0"/>
        <w:numPr>
          <w:ilvl w:val="0"/>
          <w:numId w:val="13"/>
        </w:numPr>
        <w:tabs>
          <w:tab w:val="left" w:pos="1562"/>
        </w:tabs>
        <w:autoSpaceDE w:val="0"/>
        <w:autoSpaceDN w:val="0"/>
        <w:spacing w:after="0" w:line="360" w:lineRule="auto"/>
        <w:ind w:left="1562" w:hanging="285"/>
        <w:contextualSpacing w:val="0"/>
        <w:rPr>
          <w:rFonts w:ascii="Times New Roman" w:hAnsi="Times New Roman" w:cs="Times New Roman"/>
          <w:sz w:val="24"/>
          <w:szCs w:val="24"/>
        </w:rPr>
      </w:pPr>
      <w:r w:rsidRPr="00ED6091">
        <w:rPr>
          <w:rFonts w:ascii="Times New Roman" w:hAnsi="Times New Roman" w:cs="Times New Roman"/>
          <w:sz w:val="24"/>
          <w:szCs w:val="24"/>
        </w:rPr>
        <w:t>знакомство</w:t>
      </w:r>
      <w:r w:rsidRPr="00ED6091">
        <w:rPr>
          <w:rFonts w:ascii="Times New Roman" w:hAnsi="Times New Roman" w:cs="Times New Roman"/>
          <w:spacing w:val="-9"/>
          <w:sz w:val="24"/>
          <w:szCs w:val="24"/>
        </w:rPr>
        <w:t xml:space="preserve"> </w:t>
      </w:r>
      <w:r w:rsidRPr="00ED6091">
        <w:rPr>
          <w:rFonts w:ascii="Times New Roman" w:hAnsi="Times New Roman" w:cs="Times New Roman"/>
          <w:sz w:val="24"/>
          <w:szCs w:val="24"/>
        </w:rPr>
        <w:t>с</w:t>
      </w:r>
      <w:r w:rsidRPr="00ED6091">
        <w:rPr>
          <w:rFonts w:ascii="Times New Roman" w:hAnsi="Times New Roman" w:cs="Times New Roman"/>
          <w:spacing w:val="-7"/>
          <w:sz w:val="24"/>
          <w:szCs w:val="24"/>
        </w:rPr>
        <w:t xml:space="preserve"> </w:t>
      </w:r>
      <w:r w:rsidRPr="00ED6091">
        <w:rPr>
          <w:rFonts w:ascii="Times New Roman" w:hAnsi="Times New Roman" w:cs="Times New Roman"/>
          <w:sz w:val="24"/>
          <w:szCs w:val="24"/>
        </w:rPr>
        <w:t>составом</w:t>
      </w:r>
      <w:r w:rsidRPr="00ED6091">
        <w:rPr>
          <w:rFonts w:ascii="Times New Roman" w:hAnsi="Times New Roman" w:cs="Times New Roman"/>
          <w:spacing w:val="-7"/>
          <w:sz w:val="24"/>
          <w:szCs w:val="24"/>
        </w:rPr>
        <w:t xml:space="preserve"> </w:t>
      </w:r>
      <w:r w:rsidRPr="00ED6091">
        <w:rPr>
          <w:rFonts w:ascii="Times New Roman" w:hAnsi="Times New Roman" w:cs="Times New Roman"/>
          <w:sz w:val="24"/>
          <w:szCs w:val="24"/>
        </w:rPr>
        <w:t>симфонического</w:t>
      </w:r>
      <w:r w:rsidRPr="00ED6091">
        <w:rPr>
          <w:rFonts w:ascii="Times New Roman" w:hAnsi="Times New Roman" w:cs="Times New Roman"/>
          <w:spacing w:val="-9"/>
          <w:sz w:val="24"/>
          <w:szCs w:val="24"/>
        </w:rPr>
        <w:t xml:space="preserve"> </w:t>
      </w:r>
      <w:r w:rsidRPr="00ED6091">
        <w:rPr>
          <w:rFonts w:ascii="Times New Roman" w:hAnsi="Times New Roman" w:cs="Times New Roman"/>
          <w:sz w:val="24"/>
          <w:szCs w:val="24"/>
        </w:rPr>
        <w:t>оркестра,</w:t>
      </w:r>
      <w:r w:rsidRPr="00ED6091">
        <w:rPr>
          <w:rFonts w:ascii="Times New Roman" w:hAnsi="Times New Roman" w:cs="Times New Roman"/>
          <w:spacing w:val="-8"/>
          <w:sz w:val="24"/>
          <w:szCs w:val="24"/>
        </w:rPr>
        <w:t xml:space="preserve"> </w:t>
      </w:r>
      <w:r w:rsidRPr="00ED6091">
        <w:rPr>
          <w:rFonts w:ascii="Times New Roman" w:hAnsi="Times New Roman" w:cs="Times New Roman"/>
          <w:sz w:val="24"/>
          <w:szCs w:val="24"/>
        </w:rPr>
        <w:t>группами</w:t>
      </w:r>
      <w:r w:rsidRPr="00ED6091">
        <w:rPr>
          <w:rFonts w:ascii="Times New Roman" w:hAnsi="Times New Roman" w:cs="Times New Roman"/>
          <w:spacing w:val="-9"/>
          <w:sz w:val="24"/>
          <w:szCs w:val="24"/>
        </w:rPr>
        <w:t xml:space="preserve"> </w:t>
      </w:r>
      <w:r w:rsidRPr="00ED6091">
        <w:rPr>
          <w:rFonts w:ascii="Times New Roman" w:hAnsi="Times New Roman" w:cs="Times New Roman"/>
          <w:spacing w:val="-2"/>
          <w:sz w:val="24"/>
          <w:szCs w:val="24"/>
        </w:rPr>
        <w:t>инструментов;</w:t>
      </w:r>
    </w:p>
    <w:p w:rsidR="00ED6091" w:rsidRPr="00ED6091" w:rsidRDefault="00ED6091" w:rsidP="00E304D6">
      <w:pPr>
        <w:pStyle w:val="af3"/>
        <w:widowControl w:val="0"/>
        <w:numPr>
          <w:ilvl w:val="0"/>
          <w:numId w:val="13"/>
        </w:numPr>
        <w:tabs>
          <w:tab w:val="left" w:pos="1562"/>
        </w:tabs>
        <w:autoSpaceDE w:val="0"/>
        <w:autoSpaceDN w:val="0"/>
        <w:spacing w:after="0" w:line="360" w:lineRule="auto"/>
        <w:ind w:left="1562" w:hanging="285"/>
        <w:contextualSpacing w:val="0"/>
        <w:rPr>
          <w:rFonts w:ascii="Times New Roman" w:hAnsi="Times New Roman" w:cs="Times New Roman"/>
          <w:sz w:val="24"/>
          <w:szCs w:val="24"/>
        </w:rPr>
      </w:pPr>
      <w:r w:rsidRPr="00ED6091">
        <w:rPr>
          <w:rFonts w:ascii="Times New Roman" w:hAnsi="Times New Roman" w:cs="Times New Roman"/>
          <w:sz w:val="24"/>
          <w:szCs w:val="24"/>
        </w:rPr>
        <w:t>определение</w:t>
      </w:r>
      <w:r w:rsidRPr="00ED6091">
        <w:rPr>
          <w:rFonts w:ascii="Times New Roman" w:hAnsi="Times New Roman" w:cs="Times New Roman"/>
          <w:spacing w:val="-13"/>
          <w:sz w:val="24"/>
          <w:szCs w:val="24"/>
        </w:rPr>
        <w:t xml:space="preserve"> </w:t>
      </w:r>
      <w:r w:rsidRPr="00ED6091">
        <w:rPr>
          <w:rFonts w:ascii="Times New Roman" w:hAnsi="Times New Roman" w:cs="Times New Roman"/>
          <w:sz w:val="24"/>
          <w:szCs w:val="24"/>
        </w:rPr>
        <w:t>на</w:t>
      </w:r>
      <w:r w:rsidRPr="00ED6091">
        <w:rPr>
          <w:rFonts w:ascii="Times New Roman" w:hAnsi="Times New Roman" w:cs="Times New Roman"/>
          <w:spacing w:val="-7"/>
          <w:sz w:val="24"/>
          <w:szCs w:val="24"/>
        </w:rPr>
        <w:t xml:space="preserve"> </w:t>
      </w:r>
      <w:r w:rsidRPr="00ED6091">
        <w:rPr>
          <w:rFonts w:ascii="Times New Roman" w:hAnsi="Times New Roman" w:cs="Times New Roman"/>
          <w:sz w:val="24"/>
          <w:szCs w:val="24"/>
        </w:rPr>
        <w:t>слух</w:t>
      </w:r>
      <w:r w:rsidRPr="00ED6091">
        <w:rPr>
          <w:rFonts w:ascii="Times New Roman" w:hAnsi="Times New Roman" w:cs="Times New Roman"/>
          <w:spacing w:val="-6"/>
          <w:sz w:val="24"/>
          <w:szCs w:val="24"/>
        </w:rPr>
        <w:t xml:space="preserve"> </w:t>
      </w:r>
      <w:r w:rsidRPr="00ED6091">
        <w:rPr>
          <w:rFonts w:ascii="Times New Roman" w:hAnsi="Times New Roman" w:cs="Times New Roman"/>
          <w:sz w:val="24"/>
          <w:szCs w:val="24"/>
        </w:rPr>
        <w:t>тембров</w:t>
      </w:r>
      <w:r w:rsidRPr="00ED6091">
        <w:rPr>
          <w:rFonts w:ascii="Times New Roman" w:hAnsi="Times New Roman" w:cs="Times New Roman"/>
          <w:spacing w:val="-9"/>
          <w:sz w:val="24"/>
          <w:szCs w:val="24"/>
        </w:rPr>
        <w:t xml:space="preserve"> </w:t>
      </w:r>
      <w:r w:rsidRPr="00ED6091">
        <w:rPr>
          <w:rFonts w:ascii="Times New Roman" w:hAnsi="Times New Roman" w:cs="Times New Roman"/>
          <w:sz w:val="24"/>
          <w:szCs w:val="24"/>
        </w:rPr>
        <w:t>инструментов</w:t>
      </w:r>
      <w:r w:rsidRPr="00ED6091">
        <w:rPr>
          <w:rFonts w:ascii="Times New Roman" w:hAnsi="Times New Roman" w:cs="Times New Roman"/>
          <w:spacing w:val="-8"/>
          <w:sz w:val="24"/>
          <w:szCs w:val="24"/>
        </w:rPr>
        <w:t xml:space="preserve"> </w:t>
      </w:r>
      <w:r w:rsidRPr="00ED6091">
        <w:rPr>
          <w:rFonts w:ascii="Times New Roman" w:hAnsi="Times New Roman" w:cs="Times New Roman"/>
          <w:sz w:val="24"/>
          <w:szCs w:val="24"/>
        </w:rPr>
        <w:t>симфонического</w:t>
      </w:r>
      <w:r w:rsidRPr="00ED6091">
        <w:rPr>
          <w:rFonts w:ascii="Times New Roman" w:hAnsi="Times New Roman" w:cs="Times New Roman"/>
          <w:spacing w:val="-6"/>
          <w:sz w:val="24"/>
          <w:szCs w:val="24"/>
        </w:rPr>
        <w:t xml:space="preserve"> </w:t>
      </w:r>
      <w:r w:rsidRPr="00ED6091">
        <w:rPr>
          <w:rFonts w:ascii="Times New Roman" w:hAnsi="Times New Roman" w:cs="Times New Roman"/>
          <w:spacing w:val="-2"/>
          <w:sz w:val="24"/>
          <w:szCs w:val="24"/>
        </w:rPr>
        <w:t>оркестра;</w:t>
      </w:r>
    </w:p>
    <w:p w:rsidR="00ED6091" w:rsidRPr="00ED6091" w:rsidRDefault="00ED6091" w:rsidP="00E304D6">
      <w:pPr>
        <w:pStyle w:val="af3"/>
        <w:widowControl w:val="0"/>
        <w:numPr>
          <w:ilvl w:val="0"/>
          <w:numId w:val="13"/>
        </w:numPr>
        <w:tabs>
          <w:tab w:val="left" w:pos="1562"/>
        </w:tabs>
        <w:autoSpaceDE w:val="0"/>
        <w:autoSpaceDN w:val="0"/>
        <w:spacing w:after="0" w:line="360" w:lineRule="auto"/>
        <w:ind w:left="1562" w:hanging="285"/>
        <w:contextualSpacing w:val="0"/>
        <w:rPr>
          <w:rFonts w:ascii="Times New Roman" w:hAnsi="Times New Roman" w:cs="Times New Roman"/>
          <w:sz w:val="24"/>
          <w:szCs w:val="24"/>
        </w:rPr>
      </w:pPr>
      <w:r w:rsidRPr="00ED6091">
        <w:rPr>
          <w:rFonts w:ascii="Times New Roman" w:hAnsi="Times New Roman" w:cs="Times New Roman"/>
          <w:sz w:val="24"/>
          <w:szCs w:val="24"/>
        </w:rPr>
        <w:t>слушание</w:t>
      </w:r>
      <w:r w:rsidRPr="00ED6091">
        <w:rPr>
          <w:rFonts w:ascii="Times New Roman" w:hAnsi="Times New Roman" w:cs="Times New Roman"/>
          <w:spacing w:val="-12"/>
          <w:sz w:val="24"/>
          <w:szCs w:val="24"/>
        </w:rPr>
        <w:t xml:space="preserve"> </w:t>
      </w:r>
      <w:r w:rsidRPr="00ED6091">
        <w:rPr>
          <w:rFonts w:ascii="Times New Roman" w:hAnsi="Times New Roman" w:cs="Times New Roman"/>
          <w:sz w:val="24"/>
          <w:szCs w:val="24"/>
        </w:rPr>
        <w:t>фрагментов</w:t>
      </w:r>
      <w:r w:rsidRPr="00ED6091">
        <w:rPr>
          <w:rFonts w:ascii="Times New Roman" w:hAnsi="Times New Roman" w:cs="Times New Roman"/>
          <w:spacing w:val="-10"/>
          <w:sz w:val="24"/>
          <w:szCs w:val="24"/>
        </w:rPr>
        <w:t xml:space="preserve"> </w:t>
      </w:r>
      <w:r w:rsidRPr="00ED6091">
        <w:rPr>
          <w:rFonts w:ascii="Times New Roman" w:hAnsi="Times New Roman" w:cs="Times New Roman"/>
          <w:sz w:val="24"/>
          <w:szCs w:val="24"/>
        </w:rPr>
        <w:t>симфонической</w:t>
      </w:r>
      <w:r w:rsidRPr="00ED6091">
        <w:rPr>
          <w:rFonts w:ascii="Times New Roman" w:hAnsi="Times New Roman" w:cs="Times New Roman"/>
          <w:spacing w:val="-12"/>
          <w:sz w:val="24"/>
          <w:szCs w:val="24"/>
        </w:rPr>
        <w:t xml:space="preserve"> </w:t>
      </w:r>
      <w:r w:rsidRPr="00ED6091">
        <w:rPr>
          <w:rFonts w:ascii="Times New Roman" w:hAnsi="Times New Roman" w:cs="Times New Roman"/>
          <w:spacing w:val="-2"/>
          <w:sz w:val="24"/>
          <w:szCs w:val="24"/>
        </w:rPr>
        <w:t>музыки;</w:t>
      </w:r>
    </w:p>
    <w:p w:rsidR="00ED6091" w:rsidRPr="00ED6091" w:rsidRDefault="00ED6091" w:rsidP="00E304D6">
      <w:pPr>
        <w:pStyle w:val="af3"/>
        <w:widowControl w:val="0"/>
        <w:numPr>
          <w:ilvl w:val="0"/>
          <w:numId w:val="13"/>
        </w:numPr>
        <w:tabs>
          <w:tab w:val="left" w:pos="1562"/>
        </w:tabs>
        <w:autoSpaceDE w:val="0"/>
        <w:autoSpaceDN w:val="0"/>
        <w:spacing w:before="1" w:after="0" w:line="360" w:lineRule="auto"/>
        <w:ind w:left="1562" w:hanging="285"/>
        <w:contextualSpacing w:val="0"/>
        <w:rPr>
          <w:rFonts w:ascii="Times New Roman" w:hAnsi="Times New Roman" w:cs="Times New Roman"/>
          <w:sz w:val="24"/>
          <w:szCs w:val="24"/>
        </w:rPr>
      </w:pPr>
      <w:r w:rsidRPr="00ED6091">
        <w:rPr>
          <w:rFonts w:ascii="Times New Roman" w:hAnsi="Times New Roman" w:cs="Times New Roman"/>
          <w:sz w:val="24"/>
          <w:szCs w:val="24"/>
        </w:rPr>
        <w:t>«дирижирование»</w:t>
      </w:r>
      <w:r w:rsidRPr="00ED6091">
        <w:rPr>
          <w:rFonts w:ascii="Times New Roman" w:hAnsi="Times New Roman" w:cs="Times New Roman"/>
          <w:spacing w:val="-14"/>
          <w:sz w:val="24"/>
          <w:szCs w:val="24"/>
        </w:rPr>
        <w:t xml:space="preserve"> </w:t>
      </w:r>
      <w:r w:rsidRPr="00ED6091">
        <w:rPr>
          <w:rFonts w:ascii="Times New Roman" w:hAnsi="Times New Roman" w:cs="Times New Roman"/>
          <w:spacing w:val="-2"/>
          <w:sz w:val="24"/>
          <w:szCs w:val="24"/>
        </w:rPr>
        <w:t>оркестром;</w:t>
      </w:r>
    </w:p>
    <w:p w:rsidR="0001493D" w:rsidRPr="0001493D" w:rsidRDefault="0001493D" w:rsidP="00E304D6">
      <w:pPr>
        <w:pStyle w:val="af3"/>
        <w:widowControl w:val="0"/>
        <w:numPr>
          <w:ilvl w:val="0"/>
          <w:numId w:val="13"/>
        </w:numPr>
        <w:tabs>
          <w:tab w:val="left" w:pos="1562"/>
        </w:tabs>
        <w:autoSpaceDE w:val="0"/>
        <w:autoSpaceDN w:val="0"/>
        <w:spacing w:after="0" w:line="342" w:lineRule="exact"/>
        <w:ind w:left="1562" w:hanging="285"/>
        <w:contextualSpacing w:val="0"/>
        <w:rPr>
          <w:rFonts w:ascii="Times New Roman" w:hAnsi="Times New Roman" w:cs="Times New Roman"/>
          <w:sz w:val="24"/>
        </w:rPr>
      </w:pPr>
      <w:r w:rsidRPr="0001493D">
        <w:rPr>
          <w:rFonts w:ascii="Times New Roman" w:hAnsi="Times New Roman" w:cs="Times New Roman"/>
          <w:sz w:val="24"/>
        </w:rPr>
        <w:t>музыкальная</w:t>
      </w:r>
      <w:r w:rsidRPr="0001493D">
        <w:rPr>
          <w:rFonts w:ascii="Times New Roman" w:hAnsi="Times New Roman" w:cs="Times New Roman"/>
          <w:spacing w:val="-6"/>
          <w:sz w:val="24"/>
        </w:rPr>
        <w:t xml:space="preserve"> </w:t>
      </w:r>
      <w:r w:rsidRPr="0001493D">
        <w:rPr>
          <w:rFonts w:ascii="Times New Roman" w:hAnsi="Times New Roman" w:cs="Times New Roman"/>
          <w:spacing w:val="-2"/>
          <w:sz w:val="24"/>
        </w:rPr>
        <w:t>викторина;</w:t>
      </w:r>
    </w:p>
    <w:p w:rsidR="0001493D" w:rsidRPr="0001493D" w:rsidRDefault="0001493D" w:rsidP="00E304D6">
      <w:pPr>
        <w:pStyle w:val="af3"/>
        <w:widowControl w:val="0"/>
        <w:numPr>
          <w:ilvl w:val="0"/>
          <w:numId w:val="13"/>
        </w:numPr>
        <w:tabs>
          <w:tab w:val="left" w:pos="1561"/>
        </w:tabs>
        <w:autoSpaceDE w:val="0"/>
        <w:autoSpaceDN w:val="0"/>
        <w:spacing w:before="80" w:after="0" w:line="360" w:lineRule="auto"/>
        <w:ind w:left="568" w:right="851" w:firstLine="708"/>
        <w:contextualSpacing w:val="0"/>
        <w:rPr>
          <w:rFonts w:ascii="Times New Roman" w:hAnsi="Times New Roman" w:cs="Times New Roman"/>
          <w:sz w:val="24"/>
          <w:szCs w:val="24"/>
        </w:rPr>
      </w:pPr>
      <w:r w:rsidRPr="0001493D">
        <w:rPr>
          <w:rFonts w:ascii="Times New Roman" w:hAnsi="Times New Roman" w:cs="Times New Roman"/>
          <w:sz w:val="24"/>
          <w:szCs w:val="24"/>
        </w:rPr>
        <w:t>вариативно: посещение концерта симфонической музыки; просмотр фильма об устройстве оркестра.</w:t>
      </w:r>
    </w:p>
    <w:p w:rsidR="0001493D" w:rsidRPr="0001493D" w:rsidRDefault="0001493D" w:rsidP="0001493D">
      <w:pPr>
        <w:spacing w:line="360" w:lineRule="auto"/>
        <w:ind w:left="1289"/>
        <w:rPr>
          <w:rFonts w:ascii="Times New Roman" w:hAnsi="Times New Roman" w:cs="Times New Roman"/>
          <w:i/>
          <w:sz w:val="24"/>
          <w:szCs w:val="24"/>
        </w:rPr>
      </w:pPr>
      <w:r w:rsidRPr="0001493D">
        <w:rPr>
          <w:rFonts w:ascii="Times New Roman" w:hAnsi="Times New Roman" w:cs="Times New Roman"/>
          <w:i/>
          <w:sz w:val="24"/>
          <w:szCs w:val="24"/>
        </w:rPr>
        <w:t>Русские</w:t>
      </w:r>
      <w:r w:rsidRPr="0001493D">
        <w:rPr>
          <w:rFonts w:ascii="Times New Roman" w:hAnsi="Times New Roman" w:cs="Times New Roman"/>
          <w:i/>
          <w:spacing w:val="-16"/>
          <w:sz w:val="24"/>
          <w:szCs w:val="24"/>
        </w:rPr>
        <w:t xml:space="preserve"> </w:t>
      </w:r>
      <w:r w:rsidRPr="0001493D">
        <w:rPr>
          <w:rFonts w:ascii="Times New Roman" w:hAnsi="Times New Roman" w:cs="Times New Roman"/>
          <w:i/>
          <w:sz w:val="24"/>
          <w:szCs w:val="24"/>
        </w:rPr>
        <w:t>композиторы-</w:t>
      </w:r>
      <w:r w:rsidRPr="0001493D">
        <w:rPr>
          <w:rFonts w:ascii="Times New Roman" w:hAnsi="Times New Roman" w:cs="Times New Roman"/>
          <w:i/>
          <w:spacing w:val="-2"/>
          <w:sz w:val="24"/>
          <w:szCs w:val="24"/>
        </w:rPr>
        <w:t>классики.</w:t>
      </w:r>
    </w:p>
    <w:p w:rsidR="0001493D" w:rsidRPr="0001493D" w:rsidRDefault="0001493D" w:rsidP="0001493D">
      <w:pPr>
        <w:pStyle w:val="ad"/>
        <w:spacing w:before="1" w:line="360" w:lineRule="auto"/>
        <w:ind w:left="1289" w:right="1575" w:firstLine="0"/>
        <w:rPr>
          <w:rFonts w:ascii="Times New Roman" w:hAnsi="Times New Roman" w:cs="Times New Roman"/>
          <w:sz w:val="24"/>
          <w:szCs w:val="24"/>
        </w:rPr>
      </w:pPr>
      <w:r w:rsidRPr="0001493D">
        <w:rPr>
          <w:rFonts w:ascii="Times New Roman" w:hAnsi="Times New Roman" w:cs="Times New Roman"/>
          <w:sz w:val="24"/>
          <w:szCs w:val="24"/>
        </w:rPr>
        <w:t>Содержание:</w:t>
      </w:r>
      <w:r w:rsidRPr="0001493D">
        <w:rPr>
          <w:rFonts w:ascii="Times New Roman" w:hAnsi="Times New Roman" w:cs="Times New Roman"/>
          <w:spacing w:val="-7"/>
          <w:sz w:val="24"/>
          <w:szCs w:val="24"/>
        </w:rPr>
        <w:t xml:space="preserve"> </w:t>
      </w:r>
      <w:r w:rsidRPr="0001493D">
        <w:rPr>
          <w:rFonts w:ascii="Times New Roman" w:hAnsi="Times New Roman" w:cs="Times New Roman"/>
          <w:sz w:val="24"/>
          <w:szCs w:val="24"/>
        </w:rPr>
        <w:t>творчество</w:t>
      </w:r>
      <w:r w:rsidRPr="0001493D">
        <w:rPr>
          <w:rFonts w:ascii="Times New Roman" w:hAnsi="Times New Roman" w:cs="Times New Roman"/>
          <w:spacing w:val="-8"/>
          <w:sz w:val="24"/>
          <w:szCs w:val="24"/>
        </w:rPr>
        <w:t xml:space="preserve"> </w:t>
      </w:r>
      <w:r w:rsidRPr="0001493D">
        <w:rPr>
          <w:rFonts w:ascii="Times New Roman" w:hAnsi="Times New Roman" w:cs="Times New Roman"/>
          <w:sz w:val="24"/>
          <w:szCs w:val="24"/>
        </w:rPr>
        <w:t>выдающихся</w:t>
      </w:r>
      <w:r w:rsidRPr="0001493D">
        <w:rPr>
          <w:rFonts w:ascii="Times New Roman" w:hAnsi="Times New Roman" w:cs="Times New Roman"/>
          <w:spacing w:val="-8"/>
          <w:sz w:val="24"/>
          <w:szCs w:val="24"/>
        </w:rPr>
        <w:t xml:space="preserve"> </w:t>
      </w:r>
      <w:r w:rsidRPr="0001493D">
        <w:rPr>
          <w:rFonts w:ascii="Times New Roman" w:hAnsi="Times New Roman" w:cs="Times New Roman"/>
          <w:sz w:val="24"/>
          <w:szCs w:val="24"/>
        </w:rPr>
        <w:t>отечественных</w:t>
      </w:r>
      <w:r w:rsidRPr="0001493D">
        <w:rPr>
          <w:rFonts w:ascii="Times New Roman" w:hAnsi="Times New Roman" w:cs="Times New Roman"/>
          <w:spacing w:val="-11"/>
          <w:sz w:val="24"/>
          <w:szCs w:val="24"/>
        </w:rPr>
        <w:t xml:space="preserve"> </w:t>
      </w:r>
      <w:r w:rsidRPr="0001493D">
        <w:rPr>
          <w:rFonts w:ascii="Times New Roman" w:hAnsi="Times New Roman" w:cs="Times New Roman"/>
          <w:sz w:val="24"/>
          <w:szCs w:val="24"/>
        </w:rPr>
        <w:t>композиторов. Виды деятельности обучающихся:</w:t>
      </w:r>
    </w:p>
    <w:p w:rsidR="0001493D" w:rsidRPr="0001493D" w:rsidRDefault="0001493D" w:rsidP="00E304D6">
      <w:pPr>
        <w:pStyle w:val="af3"/>
        <w:widowControl w:val="0"/>
        <w:numPr>
          <w:ilvl w:val="0"/>
          <w:numId w:val="13"/>
        </w:numPr>
        <w:tabs>
          <w:tab w:val="left" w:pos="1562"/>
        </w:tabs>
        <w:autoSpaceDE w:val="0"/>
        <w:autoSpaceDN w:val="0"/>
        <w:spacing w:after="0" w:line="360" w:lineRule="auto"/>
        <w:ind w:right="844" w:firstLine="708"/>
        <w:contextualSpacing w:val="0"/>
        <w:rPr>
          <w:rFonts w:ascii="Times New Roman" w:hAnsi="Times New Roman" w:cs="Times New Roman"/>
          <w:sz w:val="24"/>
          <w:szCs w:val="24"/>
        </w:rPr>
      </w:pPr>
      <w:r w:rsidRPr="0001493D">
        <w:rPr>
          <w:rFonts w:ascii="Times New Roman" w:hAnsi="Times New Roman" w:cs="Times New Roman"/>
          <w:sz w:val="24"/>
          <w:szCs w:val="24"/>
        </w:rPr>
        <w:t>знакомство с творчеством выдающихся композиторов,</w:t>
      </w:r>
      <w:r w:rsidRPr="0001493D">
        <w:rPr>
          <w:rFonts w:ascii="Times New Roman" w:hAnsi="Times New Roman" w:cs="Times New Roman"/>
          <w:spacing w:val="-1"/>
          <w:sz w:val="24"/>
          <w:szCs w:val="24"/>
        </w:rPr>
        <w:t xml:space="preserve"> </w:t>
      </w:r>
      <w:r w:rsidRPr="0001493D">
        <w:rPr>
          <w:rFonts w:ascii="Times New Roman" w:hAnsi="Times New Roman" w:cs="Times New Roman"/>
          <w:sz w:val="24"/>
          <w:szCs w:val="24"/>
        </w:rPr>
        <w:t>отдельными фактами из их биографии;</w:t>
      </w:r>
    </w:p>
    <w:p w:rsidR="0001493D" w:rsidRPr="0001493D" w:rsidRDefault="0001493D" w:rsidP="00E304D6">
      <w:pPr>
        <w:pStyle w:val="af3"/>
        <w:widowControl w:val="0"/>
        <w:numPr>
          <w:ilvl w:val="0"/>
          <w:numId w:val="13"/>
        </w:numPr>
        <w:tabs>
          <w:tab w:val="left" w:pos="1562"/>
        </w:tabs>
        <w:autoSpaceDE w:val="0"/>
        <w:autoSpaceDN w:val="0"/>
        <w:spacing w:after="0" w:line="360" w:lineRule="auto"/>
        <w:ind w:left="1562" w:hanging="285"/>
        <w:contextualSpacing w:val="0"/>
        <w:rPr>
          <w:rFonts w:ascii="Times New Roman" w:hAnsi="Times New Roman" w:cs="Times New Roman"/>
          <w:sz w:val="24"/>
          <w:szCs w:val="24"/>
        </w:rPr>
      </w:pPr>
      <w:r w:rsidRPr="0001493D">
        <w:rPr>
          <w:rFonts w:ascii="Times New Roman" w:hAnsi="Times New Roman" w:cs="Times New Roman"/>
          <w:sz w:val="24"/>
          <w:szCs w:val="24"/>
        </w:rPr>
        <w:t>слушание</w:t>
      </w:r>
      <w:r w:rsidRPr="0001493D">
        <w:rPr>
          <w:rFonts w:ascii="Times New Roman" w:hAnsi="Times New Roman" w:cs="Times New Roman"/>
          <w:spacing w:val="-7"/>
          <w:sz w:val="24"/>
          <w:szCs w:val="24"/>
        </w:rPr>
        <w:t xml:space="preserve"> </w:t>
      </w:r>
      <w:r w:rsidRPr="0001493D">
        <w:rPr>
          <w:rFonts w:ascii="Times New Roman" w:hAnsi="Times New Roman" w:cs="Times New Roman"/>
          <w:spacing w:val="-2"/>
          <w:sz w:val="24"/>
          <w:szCs w:val="24"/>
        </w:rPr>
        <w:t>музыки;</w:t>
      </w:r>
    </w:p>
    <w:p w:rsidR="0001493D" w:rsidRPr="0001493D" w:rsidRDefault="0001493D" w:rsidP="00E304D6">
      <w:pPr>
        <w:pStyle w:val="af3"/>
        <w:widowControl w:val="0"/>
        <w:numPr>
          <w:ilvl w:val="0"/>
          <w:numId w:val="13"/>
        </w:numPr>
        <w:tabs>
          <w:tab w:val="left" w:pos="1562"/>
        </w:tabs>
        <w:autoSpaceDE w:val="0"/>
        <w:autoSpaceDN w:val="0"/>
        <w:spacing w:after="0" w:line="360" w:lineRule="auto"/>
        <w:ind w:left="1562" w:hanging="285"/>
        <w:contextualSpacing w:val="0"/>
        <w:rPr>
          <w:rFonts w:ascii="Times New Roman" w:hAnsi="Times New Roman" w:cs="Times New Roman"/>
          <w:sz w:val="24"/>
          <w:szCs w:val="24"/>
        </w:rPr>
      </w:pPr>
      <w:r w:rsidRPr="0001493D">
        <w:rPr>
          <w:rFonts w:ascii="Times New Roman" w:hAnsi="Times New Roman" w:cs="Times New Roman"/>
          <w:sz w:val="24"/>
          <w:szCs w:val="24"/>
        </w:rPr>
        <w:t>фрагменты</w:t>
      </w:r>
      <w:r w:rsidRPr="0001493D">
        <w:rPr>
          <w:rFonts w:ascii="Times New Roman" w:hAnsi="Times New Roman" w:cs="Times New Roman"/>
          <w:spacing w:val="-14"/>
          <w:sz w:val="24"/>
          <w:szCs w:val="24"/>
        </w:rPr>
        <w:t xml:space="preserve"> </w:t>
      </w:r>
      <w:r w:rsidRPr="0001493D">
        <w:rPr>
          <w:rFonts w:ascii="Times New Roman" w:hAnsi="Times New Roman" w:cs="Times New Roman"/>
          <w:sz w:val="24"/>
          <w:szCs w:val="24"/>
        </w:rPr>
        <w:t>вокальных,</w:t>
      </w:r>
      <w:r w:rsidRPr="0001493D">
        <w:rPr>
          <w:rFonts w:ascii="Times New Roman" w:hAnsi="Times New Roman" w:cs="Times New Roman"/>
          <w:spacing w:val="-13"/>
          <w:sz w:val="24"/>
          <w:szCs w:val="24"/>
        </w:rPr>
        <w:t xml:space="preserve"> </w:t>
      </w:r>
      <w:r w:rsidRPr="0001493D">
        <w:rPr>
          <w:rFonts w:ascii="Times New Roman" w:hAnsi="Times New Roman" w:cs="Times New Roman"/>
          <w:sz w:val="24"/>
          <w:szCs w:val="24"/>
        </w:rPr>
        <w:t>инструментальных,</w:t>
      </w:r>
      <w:r w:rsidRPr="0001493D">
        <w:rPr>
          <w:rFonts w:ascii="Times New Roman" w:hAnsi="Times New Roman" w:cs="Times New Roman"/>
          <w:spacing w:val="-12"/>
          <w:sz w:val="24"/>
          <w:szCs w:val="24"/>
        </w:rPr>
        <w:t xml:space="preserve"> </w:t>
      </w:r>
      <w:r w:rsidRPr="0001493D">
        <w:rPr>
          <w:rFonts w:ascii="Times New Roman" w:hAnsi="Times New Roman" w:cs="Times New Roman"/>
          <w:sz w:val="24"/>
          <w:szCs w:val="24"/>
        </w:rPr>
        <w:t>симфонических</w:t>
      </w:r>
      <w:r w:rsidRPr="0001493D">
        <w:rPr>
          <w:rFonts w:ascii="Times New Roman" w:hAnsi="Times New Roman" w:cs="Times New Roman"/>
          <w:spacing w:val="-14"/>
          <w:sz w:val="24"/>
          <w:szCs w:val="24"/>
        </w:rPr>
        <w:t xml:space="preserve"> </w:t>
      </w:r>
      <w:r w:rsidRPr="0001493D">
        <w:rPr>
          <w:rFonts w:ascii="Times New Roman" w:hAnsi="Times New Roman" w:cs="Times New Roman"/>
          <w:spacing w:val="-2"/>
          <w:sz w:val="24"/>
          <w:szCs w:val="24"/>
        </w:rPr>
        <w:t>сочинений;</w:t>
      </w:r>
    </w:p>
    <w:p w:rsidR="0001493D" w:rsidRPr="0001493D" w:rsidRDefault="0001493D" w:rsidP="00E304D6">
      <w:pPr>
        <w:pStyle w:val="af3"/>
        <w:widowControl w:val="0"/>
        <w:numPr>
          <w:ilvl w:val="0"/>
          <w:numId w:val="13"/>
        </w:numPr>
        <w:tabs>
          <w:tab w:val="left" w:pos="1562"/>
        </w:tabs>
        <w:autoSpaceDE w:val="0"/>
        <w:autoSpaceDN w:val="0"/>
        <w:spacing w:after="0" w:line="360" w:lineRule="auto"/>
        <w:ind w:left="1562" w:hanging="285"/>
        <w:contextualSpacing w:val="0"/>
        <w:rPr>
          <w:rFonts w:ascii="Times New Roman" w:hAnsi="Times New Roman" w:cs="Times New Roman"/>
          <w:sz w:val="24"/>
          <w:szCs w:val="24"/>
        </w:rPr>
      </w:pPr>
      <w:r w:rsidRPr="0001493D">
        <w:rPr>
          <w:rFonts w:ascii="Times New Roman" w:hAnsi="Times New Roman" w:cs="Times New Roman"/>
          <w:sz w:val="24"/>
          <w:szCs w:val="24"/>
        </w:rPr>
        <w:t>круг</w:t>
      </w:r>
      <w:r w:rsidRPr="0001493D">
        <w:rPr>
          <w:rFonts w:ascii="Times New Roman" w:hAnsi="Times New Roman" w:cs="Times New Roman"/>
          <w:spacing w:val="-9"/>
          <w:sz w:val="24"/>
          <w:szCs w:val="24"/>
        </w:rPr>
        <w:t xml:space="preserve"> </w:t>
      </w:r>
      <w:r w:rsidRPr="0001493D">
        <w:rPr>
          <w:rFonts w:ascii="Times New Roman" w:hAnsi="Times New Roman" w:cs="Times New Roman"/>
          <w:sz w:val="24"/>
          <w:szCs w:val="24"/>
        </w:rPr>
        <w:t>характерных</w:t>
      </w:r>
      <w:r w:rsidRPr="0001493D">
        <w:rPr>
          <w:rFonts w:ascii="Times New Roman" w:hAnsi="Times New Roman" w:cs="Times New Roman"/>
          <w:spacing w:val="-9"/>
          <w:sz w:val="24"/>
          <w:szCs w:val="24"/>
        </w:rPr>
        <w:t xml:space="preserve"> </w:t>
      </w:r>
      <w:r w:rsidRPr="0001493D">
        <w:rPr>
          <w:rFonts w:ascii="Times New Roman" w:hAnsi="Times New Roman" w:cs="Times New Roman"/>
          <w:sz w:val="24"/>
          <w:szCs w:val="24"/>
        </w:rPr>
        <w:t>образов</w:t>
      </w:r>
      <w:r w:rsidRPr="0001493D">
        <w:rPr>
          <w:rFonts w:ascii="Times New Roman" w:hAnsi="Times New Roman" w:cs="Times New Roman"/>
          <w:spacing w:val="-7"/>
          <w:sz w:val="24"/>
          <w:szCs w:val="24"/>
        </w:rPr>
        <w:t xml:space="preserve"> </w:t>
      </w:r>
      <w:r w:rsidRPr="0001493D">
        <w:rPr>
          <w:rFonts w:ascii="Times New Roman" w:hAnsi="Times New Roman" w:cs="Times New Roman"/>
          <w:sz w:val="24"/>
          <w:szCs w:val="24"/>
        </w:rPr>
        <w:t>(картины</w:t>
      </w:r>
      <w:r w:rsidRPr="0001493D">
        <w:rPr>
          <w:rFonts w:ascii="Times New Roman" w:hAnsi="Times New Roman" w:cs="Times New Roman"/>
          <w:spacing w:val="-6"/>
          <w:sz w:val="24"/>
          <w:szCs w:val="24"/>
        </w:rPr>
        <w:t xml:space="preserve"> </w:t>
      </w:r>
      <w:r w:rsidRPr="0001493D">
        <w:rPr>
          <w:rFonts w:ascii="Times New Roman" w:hAnsi="Times New Roman" w:cs="Times New Roman"/>
          <w:sz w:val="24"/>
          <w:szCs w:val="24"/>
        </w:rPr>
        <w:t>природы,</w:t>
      </w:r>
      <w:r w:rsidRPr="0001493D">
        <w:rPr>
          <w:rFonts w:ascii="Times New Roman" w:hAnsi="Times New Roman" w:cs="Times New Roman"/>
          <w:spacing w:val="-8"/>
          <w:sz w:val="24"/>
          <w:szCs w:val="24"/>
        </w:rPr>
        <w:t xml:space="preserve"> </w:t>
      </w:r>
      <w:r w:rsidRPr="0001493D">
        <w:rPr>
          <w:rFonts w:ascii="Times New Roman" w:hAnsi="Times New Roman" w:cs="Times New Roman"/>
          <w:sz w:val="24"/>
          <w:szCs w:val="24"/>
        </w:rPr>
        <w:t>народной</w:t>
      </w:r>
      <w:r w:rsidRPr="0001493D">
        <w:rPr>
          <w:rFonts w:ascii="Times New Roman" w:hAnsi="Times New Roman" w:cs="Times New Roman"/>
          <w:spacing w:val="-9"/>
          <w:sz w:val="24"/>
          <w:szCs w:val="24"/>
        </w:rPr>
        <w:t xml:space="preserve"> </w:t>
      </w:r>
      <w:r w:rsidRPr="0001493D">
        <w:rPr>
          <w:rFonts w:ascii="Times New Roman" w:hAnsi="Times New Roman" w:cs="Times New Roman"/>
          <w:sz w:val="24"/>
          <w:szCs w:val="24"/>
        </w:rPr>
        <w:t>жизни,</w:t>
      </w:r>
      <w:r w:rsidRPr="0001493D">
        <w:rPr>
          <w:rFonts w:ascii="Times New Roman" w:hAnsi="Times New Roman" w:cs="Times New Roman"/>
          <w:spacing w:val="-7"/>
          <w:sz w:val="24"/>
          <w:szCs w:val="24"/>
        </w:rPr>
        <w:t xml:space="preserve"> </w:t>
      </w:r>
      <w:r w:rsidRPr="0001493D">
        <w:rPr>
          <w:rFonts w:ascii="Times New Roman" w:hAnsi="Times New Roman" w:cs="Times New Roman"/>
          <w:spacing w:val="-2"/>
          <w:sz w:val="24"/>
          <w:szCs w:val="24"/>
        </w:rPr>
        <w:t>истории);</w:t>
      </w:r>
    </w:p>
    <w:p w:rsidR="0001493D" w:rsidRPr="0001493D" w:rsidRDefault="0001493D" w:rsidP="00E304D6">
      <w:pPr>
        <w:pStyle w:val="af3"/>
        <w:widowControl w:val="0"/>
        <w:numPr>
          <w:ilvl w:val="0"/>
          <w:numId w:val="13"/>
        </w:numPr>
        <w:tabs>
          <w:tab w:val="left" w:pos="1562"/>
        </w:tabs>
        <w:autoSpaceDE w:val="0"/>
        <w:autoSpaceDN w:val="0"/>
        <w:spacing w:after="0" w:line="360" w:lineRule="auto"/>
        <w:ind w:left="1562" w:hanging="285"/>
        <w:contextualSpacing w:val="0"/>
        <w:rPr>
          <w:rFonts w:ascii="Times New Roman" w:hAnsi="Times New Roman" w:cs="Times New Roman"/>
          <w:sz w:val="24"/>
          <w:szCs w:val="24"/>
        </w:rPr>
      </w:pPr>
      <w:r w:rsidRPr="0001493D">
        <w:rPr>
          <w:rFonts w:ascii="Times New Roman" w:hAnsi="Times New Roman" w:cs="Times New Roman"/>
          <w:sz w:val="24"/>
          <w:szCs w:val="24"/>
        </w:rPr>
        <w:t>характеристика</w:t>
      </w:r>
      <w:r w:rsidRPr="0001493D">
        <w:rPr>
          <w:rFonts w:ascii="Times New Roman" w:hAnsi="Times New Roman" w:cs="Times New Roman"/>
          <w:spacing w:val="-13"/>
          <w:sz w:val="24"/>
          <w:szCs w:val="24"/>
        </w:rPr>
        <w:t xml:space="preserve"> </w:t>
      </w:r>
      <w:r w:rsidRPr="0001493D">
        <w:rPr>
          <w:rFonts w:ascii="Times New Roman" w:hAnsi="Times New Roman" w:cs="Times New Roman"/>
          <w:sz w:val="24"/>
          <w:szCs w:val="24"/>
        </w:rPr>
        <w:t>музыкальных</w:t>
      </w:r>
      <w:r w:rsidRPr="0001493D">
        <w:rPr>
          <w:rFonts w:ascii="Times New Roman" w:hAnsi="Times New Roman" w:cs="Times New Roman"/>
          <w:spacing w:val="-9"/>
          <w:sz w:val="24"/>
          <w:szCs w:val="24"/>
        </w:rPr>
        <w:t xml:space="preserve"> </w:t>
      </w:r>
      <w:r w:rsidRPr="0001493D">
        <w:rPr>
          <w:rFonts w:ascii="Times New Roman" w:hAnsi="Times New Roman" w:cs="Times New Roman"/>
          <w:sz w:val="24"/>
          <w:szCs w:val="24"/>
        </w:rPr>
        <w:t>образов,</w:t>
      </w:r>
      <w:r w:rsidRPr="0001493D">
        <w:rPr>
          <w:rFonts w:ascii="Times New Roman" w:hAnsi="Times New Roman" w:cs="Times New Roman"/>
          <w:spacing w:val="-14"/>
          <w:sz w:val="24"/>
          <w:szCs w:val="24"/>
        </w:rPr>
        <w:t xml:space="preserve"> </w:t>
      </w:r>
      <w:r w:rsidRPr="0001493D">
        <w:rPr>
          <w:rFonts w:ascii="Times New Roman" w:hAnsi="Times New Roman" w:cs="Times New Roman"/>
          <w:sz w:val="24"/>
          <w:szCs w:val="24"/>
        </w:rPr>
        <w:t>музыкально-выразительных</w:t>
      </w:r>
      <w:r w:rsidRPr="0001493D">
        <w:rPr>
          <w:rFonts w:ascii="Times New Roman" w:hAnsi="Times New Roman" w:cs="Times New Roman"/>
          <w:spacing w:val="-9"/>
          <w:sz w:val="24"/>
          <w:szCs w:val="24"/>
        </w:rPr>
        <w:t xml:space="preserve"> </w:t>
      </w:r>
      <w:r w:rsidRPr="0001493D">
        <w:rPr>
          <w:rFonts w:ascii="Times New Roman" w:hAnsi="Times New Roman" w:cs="Times New Roman"/>
          <w:spacing w:val="-2"/>
          <w:sz w:val="24"/>
          <w:szCs w:val="24"/>
        </w:rPr>
        <w:t>средств;</w:t>
      </w:r>
    </w:p>
    <w:p w:rsidR="0001493D" w:rsidRPr="0001493D" w:rsidRDefault="0001493D" w:rsidP="00E304D6">
      <w:pPr>
        <w:pStyle w:val="af3"/>
        <w:widowControl w:val="0"/>
        <w:numPr>
          <w:ilvl w:val="0"/>
          <w:numId w:val="13"/>
        </w:numPr>
        <w:tabs>
          <w:tab w:val="left" w:pos="1562"/>
        </w:tabs>
        <w:autoSpaceDE w:val="0"/>
        <w:autoSpaceDN w:val="0"/>
        <w:spacing w:after="0" w:line="360" w:lineRule="auto"/>
        <w:ind w:left="1562" w:hanging="285"/>
        <w:contextualSpacing w:val="0"/>
        <w:rPr>
          <w:rFonts w:ascii="Times New Roman" w:hAnsi="Times New Roman" w:cs="Times New Roman"/>
          <w:sz w:val="24"/>
          <w:szCs w:val="24"/>
        </w:rPr>
      </w:pPr>
      <w:r w:rsidRPr="0001493D">
        <w:rPr>
          <w:rFonts w:ascii="Times New Roman" w:hAnsi="Times New Roman" w:cs="Times New Roman"/>
          <w:sz w:val="24"/>
          <w:szCs w:val="24"/>
        </w:rPr>
        <w:t>наблюдение</w:t>
      </w:r>
      <w:r w:rsidRPr="0001493D">
        <w:rPr>
          <w:rFonts w:ascii="Times New Roman" w:hAnsi="Times New Roman" w:cs="Times New Roman"/>
          <w:spacing w:val="-6"/>
          <w:sz w:val="24"/>
          <w:szCs w:val="24"/>
        </w:rPr>
        <w:t xml:space="preserve"> </w:t>
      </w:r>
      <w:r w:rsidRPr="0001493D">
        <w:rPr>
          <w:rFonts w:ascii="Times New Roman" w:hAnsi="Times New Roman" w:cs="Times New Roman"/>
          <w:sz w:val="24"/>
          <w:szCs w:val="24"/>
        </w:rPr>
        <w:t>за</w:t>
      </w:r>
      <w:r w:rsidRPr="0001493D">
        <w:rPr>
          <w:rFonts w:ascii="Times New Roman" w:hAnsi="Times New Roman" w:cs="Times New Roman"/>
          <w:spacing w:val="-9"/>
          <w:sz w:val="24"/>
          <w:szCs w:val="24"/>
        </w:rPr>
        <w:t xml:space="preserve"> </w:t>
      </w:r>
      <w:r w:rsidRPr="0001493D">
        <w:rPr>
          <w:rFonts w:ascii="Times New Roman" w:hAnsi="Times New Roman" w:cs="Times New Roman"/>
          <w:sz w:val="24"/>
          <w:szCs w:val="24"/>
        </w:rPr>
        <w:t>развитием</w:t>
      </w:r>
      <w:r w:rsidRPr="0001493D">
        <w:rPr>
          <w:rFonts w:ascii="Times New Roman" w:hAnsi="Times New Roman" w:cs="Times New Roman"/>
          <w:spacing w:val="-5"/>
          <w:sz w:val="24"/>
          <w:szCs w:val="24"/>
        </w:rPr>
        <w:t xml:space="preserve"> </w:t>
      </w:r>
      <w:r w:rsidRPr="0001493D">
        <w:rPr>
          <w:rFonts w:ascii="Times New Roman" w:hAnsi="Times New Roman" w:cs="Times New Roman"/>
          <w:spacing w:val="-2"/>
          <w:sz w:val="24"/>
          <w:szCs w:val="24"/>
        </w:rPr>
        <w:t>музыки;</w:t>
      </w:r>
    </w:p>
    <w:p w:rsidR="0001493D" w:rsidRPr="0001493D" w:rsidRDefault="0001493D" w:rsidP="00E304D6">
      <w:pPr>
        <w:pStyle w:val="af3"/>
        <w:widowControl w:val="0"/>
        <w:numPr>
          <w:ilvl w:val="0"/>
          <w:numId w:val="13"/>
        </w:numPr>
        <w:tabs>
          <w:tab w:val="left" w:pos="1562"/>
        </w:tabs>
        <w:autoSpaceDE w:val="0"/>
        <w:autoSpaceDN w:val="0"/>
        <w:spacing w:after="0" w:line="360" w:lineRule="auto"/>
        <w:ind w:left="1562" w:hanging="285"/>
        <w:contextualSpacing w:val="0"/>
        <w:rPr>
          <w:rFonts w:ascii="Times New Roman" w:hAnsi="Times New Roman" w:cs="Times New Roman"/>
          <w:sz w:val="24"/>
          <w:szCs w:val="24"/>
        </w:rPr>
      </w:pPr>
      <w:r w:rsidRPr="0001493D">
        <w:rPr>
          <w:rFonts w:ascii="Times New Roman" w:hAnsi="Times New Roman" w:cs="Times New Roman"/>
          <w:sz w:val="24"/>
          <w:szCs w:val="24"/>
        </w:rPr>
        <w:t>определение</w:t>
      </w:r>
      <w:r w:rsidRPr="0001493D">
        <w:rPr>
          <w:rFonts w:ascii="Times New Roman" w:hAnsi="Times New Roman" w:cs="Times New Roman"/>
          <w:spacing w:val="-9"/>
          <w:sz w:val="24"/>
          <w:szCs w:val="24"/>
        </w:rPr>
        <w:t xml:space="preserve"> </w:t>
      </w:r>
      <w:r w:rsidRPr="0001493D">
        <w:rPr>
          <w:rFonts w:ascii="Times New Roman" w:hAnsi="Times New Roman" w:cs="Times New Roman"/>
          <w:sz w:val="24"/>
          <w:szCs w:val="24"/>
        </w:rPr>
        <w:t>жанра,</w:t>
      </w:r>
      <w:r w:rsidRPr="0001493D">
        <w:rPr>
          <w:rFonts w:ascii="Times New Roman" w:hAnsi="Times New Roman" w:cs="Times New Roman"/>
          <w:spacing w:val="-11"/>
          <w:sz w:val="24"/>
          <w:szCs w:val="24"/>
        </w:rPr>
        <w:t xml:space="preserve"> </w:t>
      </w:r>
      <w:r w:rsidRPr="0001493D">
        <w:rPr>
          <w:rFonts w:ascii="Times New Roman" w:hAnsi="Times New Roman" w:cs="Times New Roman"/>
          <w:spacing w:val="-2"/>
          <w:sz w:val="24"/>
          <w:szCs w:val="24"/>
        </w:rPr>
        <w:t>формы;</w:t>
      </w:r>
    </w:p>
    <w:p w:rsidR="0001493D" w:rsidRPr="0001493D" w:rsidRDefault="0001493D" w:rsidP="00E304D6">
      <w:pPr>
        <w:pStyle w:val="af3"/>
        <w:widowControl w:val="0"/>
        <w:numPr>
          <w:ilvl w:val="0"/>
          <w:numId w:val="13"/>
        </w:numPr>
        <w:tabs>
          <w:tab w:val="left" w:pos="1562"/>
        </w:tabs>
        <w:autoSpaceDE w:val="0"/>
        <w:autoSpaceDN w:val="0"/>
        <w:spacing w:after="0" w:line="360" w:lineRule="auto"/>
        <w:ind w:right="854" w:firstLine="708"/>
        <w:contextualSpacing w:val="0"/>
        <w:rPr>
          <w:rFonts w:ascii="Times New Roman" w:hAnsi="Times New Roman" w:cs="Times New Roman"/>
          <w:sz w:val="24"/>
          <w:szCs w:val="24"/>
        </w:rPr>
      </w:pPr>
      <w:r w:rsidRPr="0001493D">
        <w:rPr>
          <w:rFonts w:ascii="Times New Roman" w:hAnsi="Times New Roman" w:cs="Times New Roman"/>
          <w:sz w:val="24"/>
          <w:szCs w:val="24"/>
        </w:rPr>
        <w:t>чтение</w:t>
      </w:r>
      <w:r w:rsidRPr="0001493D">
        <w:rPr>
          <w:rFonts w:ascii="Times New Roman" w:hAnsi="Times New Roman" w:cs="Times New Roman"/>
          <w:spacing w:val="40"/>
          <w:sz w:val="24"/>
          <w:szCs w:val="24"/>
        </w:rPr>
        <w:t xml:space="preserve"> </w:t>
      </w:r>
      <w:r w:rsidRPr="0001493D">
        <w:rPr>
          <w:rFonts w:ascii="Times New Roman" w:hAnsi="Times New Roman" w:cs="Times New Roman"/>
          <w:sz w:val="24"/>
          <w:szCs w:val="24"/>
        </w:rPr>
        <w:t>учебных</w:t>
      </w:r>
      <w:r w:rsidRPr="0001493D">
        <w:rPr>
          <w:rFonts w:ascii="Times New Roman" w:hAnsi="Times New Roman" w:cs="Times New Roman"/>
          <w:spacing w:val="40"/>
          <w:sz w:val="24"/>
          <w:szCs w:val="24"/>
        </w:rPr>
        <w:t xml:space="preserve"> </w:t>
      </w:r>
      <w:r w:rsidRPr="0001493D">
        <w:rPr>
          <w:rFonts w:ascii="Times New Roman" w:hAnsi="Times New Roman" w:cs="Times New Roman"/>
          <w:sz w:val="24"/>
          <w:szCs w:val="24"/>
        </w:rPr>
        <w:t>текстов</w:t>
      </w:r>
      <w:r w:rsidRPr="0001493D">
        <w:rPr>
          <w:rFonts w:ascii="Times New Roman" w:hAnsi="Times New Roman" w:cs="Times New Roman"/>
          <w:spacing w:val="40"/>
          <w:sz w:val="24"/>
          <w:szCs w:val="24"/>
        </w:rPr>
        <w:t xml:space="preserve"> </w:t>
      </w:r>
      <w:r w:rsidRPr="0001493D">
        <w:rPr>
          <w:rFonts w:ascii="Times New Roman" w:hAnsi="Times New Roman" w:cs="Times New Roman"/>
          <w:sz w:val="24"/>
          <w:szCs w:val="24"/>
        </w:rPr>
        <w:t>и</w:t>
      </w:r>
      <w:r w:rsidRPr="0001493D">
        <w:rPr>
          <w:rFonts w:ascii="Times New Roman" w:hAnsi="Times New Roman" w:cs="Times New Roman"/>
          <w:spacing w:val="40"/>
          <w:sz w:val="24"/>
          <w:szCs w:val="24"/>
        </w:rPr>
        <w:t xml:space="preserve"> </w:t>
      </w:r>
      <w:r w:rsidRPr="0001493D">
        <w:rPr>
          <w:rFonts w:ascii="Times New Roman" w:hAnsi="Times New Roman" w:cs="Times New Roman"/>
          <w:sz w:val="24"/>
          <w:szCs w:val="24"/>
        </w:rPr>
        <w:t>художественной</w:t>
      </w:r>
      <w:r w:rsidRPr="0001493D">
        <w:rPr>
          <w:rFonts w:ascii="Times New Roman" w:hAnsi="Times New Roman" w:cs="Times New Roman"/>
          <w:spacing w:val="40"/>
          <w:sz w:val="24"/>
          <w:szCs w:val="24"/>
        </w:rPr>
        <w:t xml:space="preserve"> </w:t>
      </w:r>
      <w:r w:rsidRPr="0001493D">
        <w:rPr>
          <w:rFonts w:ascii="Times New Roman" w:hAnsi="Times New Roman" w:cs="Times New Roman"/>
          <w:sz w:val="24"/>
          <w:szCs w:val="24"/>
        </w:rPr>
        <w:t>литературы</w:t>
      </w:r>
      <w:r w:rsidRPr="0001493D">
        <w:rPr>
          <w:rFonts w:ascii="Times New Roman" w:hAnsi="Times New Roman" w:cs="Times New Roman"/>
          <w:spacing w:val="40"/>
          <w:sz w:val="24"/>
          <w:szCs w:val="24"/>
        </w:rPr>
        <w:t xml:space="preserve"> </w:t>
      </w:r>
      <w:r w:rsidRPr="0001493D">
        <w:rPr>
          <w:rFonts w:ascii="Times New Roman" w:hAnsi="Times New Roman" w:cs="Times New Roman"/>
          <w:sz w:val="24"/>
          <w:szCs w:val="24"/>
        </w:rPr>
        <w:t xml:space="preserve">биографического </w:t>
      </w:r>
      <w:r w:rsidRPr="0001493D">
        <w:rPr>
          <w:rFonts w:ascii="Times New Roman" w:hAnsi="Times New Roman" w:cs="Times New Roman"/>
          <w:spacing w:val="-2"/>
          <w:sz w:val="24"/>
          <w:szCs w:val="24"/>
        </w:rPr>
        <w:t>характера;</w:t>
      </w:r>
    </w:p>
    <w:p w:rsidR="0001493D" w:rsidRPr="0001493D" w:rsidRDefault="0001493D" w:rsidP="00E304D6">
      <w:pPr>
        <w:pStyle w:val="af3"/>
        <w:widowControl w:val="0"/>
        <w:numPr>
          <w:ilvl w:val="0"/>
          <w:numId w:val="13"/>
        </w:numPr>
        <w:tabs>
          <w:tab w:val="left" w:pos="1562"/>
        </w:tabs>
        <w:autoSpaceDE w:val="0"/>
        <w:autoSpaceDN w:val="0"/>
        <w:spacing w:after="0" w:line="360" w:lineRule="auto"/>
        <w:ind w:left="1562" w:hanging="285"/>
        <w:contextualSpacing w:val="0"/>
        <w:rPr>
          <w:rFonts w:ascii="Times New Roman" w:hAnsi="Times New Roman" w:cs="Times New Roman"/>
          <w:sz w:val="24"/>
          <w:szCs w:val="24"/>
        </w:rPr>
      </w:pPr>
      <w:r w:rsidRPr="0001493D">
        <w:rPr>
          <w:rFonts w:ascii="Times New Roman" w:hAnsi="Times New Roman" w:cs="Times New Roman"/>
          <w:sz w:val="24"/>
          <w:szCs w:val="24"/>
        </w:rPr>
        <w:t>вокализация</w:t>
      </w:r>
      <w:r w:rsidRPr="0001493D">
        <w:rPr>
          <w:rFonts w:ascii="Times New Roman" w:hAnsi="Times New Roman" w:cs="Times New Roman"/>
          <w:spacing w:val="-7"/>
          <w:sz w:val="24"/>
          <w:szCs w:val="24"/>
        </w:rPr>
        <w:t xml:space="preserve"> </w:t>
      </w:r>
      <w:r w:rsidRPr="0001493D">
        <w:rPr>
          <w:rFonts w:ascii="Times New Roman" w:hAnsi="Times New Roman" w:cs="Times New Roman"/>
          <w:sz w:val="24"/>
          <w:szCs w:val="24"/>
        </w:rPr>
        <w:t>тем</w:t>
      </w:r>
      <w:r w:rsidRPr="0001493D">
        <w:rPr>
          <w:rFonts w:ascii="Times New Roman" w:hAnsi="Times New Roman" w:cs="Times New Roman"/>
          <w:spacing w:val="-10"/>
          <w:sz w:val="24"/>
          <w:szCs w:val="24"/>
        </w:rPr>
        <w:t xml:space="preserve"> </w:t>
      </w:r>
      <w:r w:rsidRPr="0001493D">
        <w:rPr>
          <w:rFonts w:ascii="Times New Roman" w:hAnsi="Times New Roman" w:cs="Times New Roman"/>
          <w:sz w:val="24"/>
          <w:szCs w:val="24"/>
        </w:rPr>
        <w:t>инструментальных</w:t>
      </w:r>
      <w:r w:rsidRPr="0001493D">
        <w:rPr>
          <w:rFonts w:ascii="Times New Roman" w:hAnsi="Times New Roman" w:cs="Times New Roman"/>
          <w:spacing w:val="-5"/>
          <w:sz w:val="24"/>
          <w:szCs w:val="24"/>
        </w:rPr>
        <w:t xml:space="preserve"> </w:t>
      </w:r>
      <w:r w:rsidRPr="0001493D">
        <w:rPr>
          <w:rFonts w:ascii="Times New Roman" w:hAnsi="Times New Roman" w:cs="Times New Roman"/>
          <w:spacing w:val="-2"/>
          <w:sz w:val="24"/>
          <w:szCs w:val="24"/>
        </w:rPr>
        <w:t>сочинений;</w:t>
      </w:r>
    </w:p>
    <w:p w:rsidR="0001493D" w:rsidRPr="0001493D" w:rsidRDefault="0001493D" w:rsidP="00E304D6">
      <w:pPr>
        <w:pStyle w:val="af3"/>
        <w:widowControl w:val="0"/>
        <w:numPr>
          <w:ilvl w:val="0"/>
          <w:numId w:val="13"/>
        </w:numPr>
        <w:tabs>
          <w:tab w:val="left" w:pos="1562"/>
        </w:tabs>
        <w:autoSpaceDE w:val="0"/>
        <w:autoSpaceDN w:val="0"/>
        <w:spacing w:after="0" w:line="360" w:lineRule="auto"/>
        <w:ind w:left="1562" w:hanging="285"/>
        <w:contextualSpacing w:val="0"/>
        <w:rPr>
          <w:rFonts w:ascii="Times New Roman" w:hAnsi="Times New Roman" w:cs="Times New Roman"/>
          <w:sz w:val="24"/>
          <w:szCs w:val="24"/>
        </w:rPr>
      </w:pPr>
      <w:r w:rsidRPr="0001493D">
        <w:rPr>
          <w:rFonts w:ascii="Times New Roman" w:hAnsi="Times New Roman" w:cs="Times New Roman"/>
          <w:sz w:val="24"/>
          <w:szCs w:val="24"/>
        </w:rPr>
        <w:t>разучивание,</w:t>
      </w:r>
      <w:r w:rsidRPr="0001493D">
        <w:rPr>
          <w:rFonts w:ascii="Times New Roman" w:hAnsi="Times New Roman" w:cs="Times New Roman"/>
          <w:spacing w:val="-13"/>
          <w:sz w:val="24"/>
          <w:szCs w:val="24"/>
        </w:rPr>
        <w:t xml:space="preserve"> </w:t>
      </w:r>
      <w:r w:rsidRPr="0001493D">
        <w:rPr>
          <w:rFonts w:ascii="Times New Roman" w:hAnsi="Times New Roman" w:cs="Times New Roman"/>
          <w:sz w:val="24"/>
          <w:szCs w:val="24"/>
        </w:rPr>
        <w:t>исполнение</w:t>
      </w:r>
      <w:r w:rsidRPr="0001493D">
        <w:rPr>
          <w:rFonts w:ascii="Times New Roman" w:hAnsi="Times New Roman" w:cs="Times New Roman"/>
          <w:spacing w:val="-12"/>
          <w:sz w:val="24"/>
          <w:szCs w:val="24"/>
        </w:rPr>
        <w:t xml:space="preserve"> </w:t>
      </w:r>
      <w:r w:rsidRPr="0001493D">
        <w:rPr>
          <w:rFonts w:ascii="Times New Roman" w:hAnsi="Times New Roman" w:cs="Times New Roman"/>
          <w:sz w:val="24"/>
          <w:szCs w:val="24"/>
        </w:rPr>
        <w:t>доступных</w:t>
      </w:r>
      <w:r w:rsidRPr="0001493D">
        <w:rPr>
          <w:rFonts w:ascii="Times New Roman" w:hAnsi="Times New Roman" w:cs="Times New Roman"/>
          <w:spacing w:val="-8"/>
          <w:sz w:val="24"/>
          <w:szCs w:val="24"/>
        </w:rPr>
        <w:t xml:space="preserve"> </w:t>
      </w:r>
      <w:r w:rsidRPr="0001493D">
        <w:rPr>
          <w:rFonts w:ascii="Times New Roman" w:hAnsi="Times New Roman" w:cs="Times New Roman"/>
          <w:sz w:val="24"/>
          <w:szCs w:val="24"/>
        </w:rPr>
        <w:t>вокальных</w:t>
      </w:r>
      <w:r w:rsidRPr="0001493D">
        <w:rPr>
          <w:rFonts w:ascii="Times New Roman" w:hAnsi="Times New Roman" w:cs="Times New Roman"/>
          <w:spacing w:val="-8"/>
          <w:sz w:val="24"/>
          <w:szCs w:val="24"/>
        </w:rPr>
        <w:t xml:space="preserve"> </w:t>
      </w:r>
      <w:r w:rsidRPr="0001493D">
        <w:rPr>
          <w:rFonts w:ascii="Times New Roman" w:hAnsi="Times New Roman" w:cs="Times New Roman"/>
          <w:spacing w:val="-2"/>
          <w:sz w:val="24"/>
          <w:szCs w:val="24"/>
        </w:rPr>
        <w:t>сочинений;</w:t>
      </w:r>
    </w:p>
    <w:p w:rsidR="0001493D" w:rsidRPr="0001493D" w:rsidRDefault="0001493D" w:rsidP="00E304D6">
      <w:pPr>
        <w:pStyle w:val="af3"/>
        <w:widowControl w:val="0"/>
        <w:numPr>
          <w:ilvl w:val="0"/>
          <w:numId w:val="13"/>
        </w:numPr>
        <w:tabs>
          <w:tab w:val="left" w:pos="1562"/>
        </w:tabs>
        <w:autoSpaceDE w:val="0"/>
        <w:autoSpaceDN w:val="0"/>
        <w:spacing w:after="0" w:line="360" w:lineRule="auto"/>
        <w:ind w:left="1562" w:hanging="285"/>
        <w:contextualSpacing w:val="0"/>
        <w:rPr>
          <w:rFonts w:ascii="Times New Roman" w:hAnsi="Times New Roman" w:cs="Times New Roman"/>
          <w:sz w:val="24"/>
          <w:szCs w:val="24"/>
        </w:rPr>
      </w:pPr>
      <w:r w:rsidRPr="0001493D">
        <w:rPr>
          <w:rFonts w:ascii="Times New Roman" w:hAnsi="Times New Roman" w:cs="Times New Roman"/>
          <w:sz w:val="24"/>
          <w:szCs w:val="24"/>
        </w:rPr>
        <w:t>вариативно:</w:t>
      </w:r>
      <w:r w:rsidRPr="0001493D">
        <w:rPr>
          <w:rFonts w:ascii="Times New Roman" w:hAnsi="Times New Roman" w:cs="Times New Roman"/>
          <w:spacing w:val="-12"/>
          <w:sz w:val="24"/>
          <w:szCs w:val="24"/>
        </w:rPr>
        <w:t xml:space="preserve"> </w:t>
      </w:r>
      <w:r w:rsidRPr="0001493D">
        <w:rPr>
          <w:rFonts w:ascii="Times New Roman" w:hAnsi="Times New Roman" w:cs="Times New Roman"/>
          <w:sz w:val="24"/>
          <w:szCs w:val="24"/>
        </w:rPr>
        <w:t>посещение</w:t>
      </w:r>
      <w:r w:rsidRPr="0001493D">
        <w:rPr>
          <w:rFonts w:ascii="Times New Roman" w:hAnsi="Times New Roman" w:cs="Times New Roman"/>
          <w:spacing w:val="-10"/>
          <w:sz w:val="24"/>
          <w:szCs w:val="24"/>
        </w:rPr>
        <w:t xml:space="preserve"> </w:t>
      </w:r>
      <w:r w:rsidRPr="0001493D">
        <w:rPr>
          <w:rFonts w:ascii="Times New Roman" w:hAnsi="Times New Roman" w:cs="Times New Roman"/>
          <w:sz w:val="24"/>
          <w:szCs w:val="24"/>
        </w:rPr>
        <w:t>концерта;</w:t>
      </w:r>
      <w:r w:rsidRPr="0001493D">
        <w:rPr>
          <w:rFonts w:ascii="Times New Roman" w:hAnsi="Times New Roman" w:cs="Times New Roman"/>
          <w:spacing w:val="-9"/>
          <w:sz w:val="24"/>
          <w:szCs w:val="24"/>
        </w:rPr>
        <w:t xml:space="preserve"> </w:t>
      </w:r>
      <w:r w:rsidRPr="0001493D">
        <w:rPr>
          <w:rFonts w:ascii="Times New Roman" w:hAnsi="Times New Roman" w:cs="Times New Roman"/>
          <w:sz w:val="24"/>
          <w:szCs w:val="24"/>
        </w:rPr>
        <w:t>просмотр</w:t>
      </w:r>
      <w:r w:rsidRPr="0001493D">
        <w:rPr>
          <w:rFonts w:ascii="Times New Roman" w:hAnsi="Times New Roman" w:cs="Times New Roman"/>
          <w:spacing w:val="-10"/>
          <w:sz w:val="24"/>
          <w:szCs w:val="24"/>
        </w:rPr>
        <w:t xml:space="preserve"> </w:t>
      </w:r>
      <w:r w:rsidRPr="0001493D">
        <w:rPr>
          <w:rFonts w:ascii="Times New Roman" w:hAnsi="Times New Roman" w:cs="Times New Roman"/>
          <w:sz w:val="24"/>
          <w:szCs w:val="24"/>
        </w:rPr>
        <w:t>биографического</w:t>
      </w:r>
      <w:r w:rsidRPr="0001493D">
        <w:rPr>
          <w:rFonts w:ascii="Times New Roman" w:hAnsi="Times New Roman" w:cs="Times New Roman"/>
          <w:spacing w:val="-11"/>
          <w:sz w:val="24"/>
          <w:szCs w:val="24"/>
        </w:rPr>
        <w:t xml:space="preserve"> </w:t>
      </w:r>
      <w:r w:rsidRPr="0001493D">
        <w:rPr>
          <w:rFonts w:ascii="Times New Roman" w:hAnsi="Times New Roman" w:cs="Times New Roman"/>
          <w:spacing w:val="-2"/>
          <w:sz w:val="24"/>
          <w:szCs w:val="24"/>
        </w:rPr>
        <w:t>фильма.</w:t>
      </w:r>
    </w:p>
    <w:p w:rsidR="0001493D" w:rsidRPr="0001493D" w:rsidRDefault="0001493D" w:rsidP="0001493D">
      <w:pPr>
        <w:spacing w:line="360" w:lineRule="auto"/>
        <w:ind w:left="1289"/>
        <w:rPr>
          <w:rFonts w:ascii="Times New Roman" w:hAnsi="Times New Roman" w:cs="Times New Roman"/>
          <w:sz w:val="24"/>
          <w:szCs w:val="24"/>
        </w:rPr>
      </w:pPr>
      <w:r w:rsidRPr="0001493D">
        <w:rPr>
          <w:rFonts w:ascii="Times New Roman" w:hAnsi="Times New Roman" w:cs="Times New Roman"/>
          <w:i/>
          <w:spacing w:val="-2"/>
          <w:sz w:val="24"/>
          <w:szCs w:val="24"/>
        </w:rPr>
        <w:t>Европейские</w:t>
      </w:r>
      <w:r w:rsidRPr="0001493D">
        <w:rPr>
          <w:rFonts w:ascii="Times New Roman" w:hAnsi="Times New Roman" w:cs="Times New Roman"/>
          <w:i/>
          <w:spacing w:val="24"/>
          <w:sz w:val="24"/>
          <w:szCs w:val="24"/>
        </w:rPr>
        <w:t xml:space="preserve"> </w:t>
      </w:r>
      <w:r w:rsidRPr="0001493D">
        <w:rPr>
          <w:rFonts w:ascii="Times New Roman" w:hAnsi="Times New Roman" w:cs="Times New Roman"/>
          <w:i/>
          <w:spacing w:val="-2"/>
          <w:sz w:val="24"/>
          <w:szCs w:val="24"/>
        </w:rPr>
        <w:t>композиторы-классики</w:t>
      </w:r>
      <w:r w:rsidRPr="0001493D">
        <w:rPr>
          <w:rFonts w:ascii="Times New Roman" w:hAnsi="Times New Roman" w:cs="Times New Roman"/>
          <w:spacing w:val="-2"/>
          <w:sz w:val="24"/>
          <w:szCs w:val="24"/>
        </w:rPr>
        <w:t>.</w:t>
      </w:r>
    </w:p>
    <w:p w:rsidR="0001493D" w:rsidRPr="0001493D" w:rsidRDefault="0001493D" w:rsidP="0001493D">
      <w:pPr>
        <w:pStyle w:val="ad"/>
        <w:spacing w:line="360" w:lineRule="auto"/>
        <w:ind w:left="1289" w:right="2353" w:firstLine="0"/>
        <w:rPr>
          <w:rFonts w:ascii="Times New Roman" w:hAnsi="Times New Roman" w:cs="Times New Roman"/>
          <w:sz w:val="24"/>
          <w:szCs w:val="24"/>
        </w:rPr>
      </w:pPr>
      <w:r w:rsidRPr="0001493D">
        <w:rPr>
          <w:rFonts w:ascii="Times New Roman" w:hAnsi="Times New Roman" w:cs="Times New Roman"/>
          <w:sz w:val="24"/>
          <w:szCs w:val="24"/>
        </w:rPr>
        <w:t>Содержание:</w:t>
      </w:r>
      <w:r w:rsidRPr="0001493D">
        <w:rPr>
          <w:rFonts w:ascii="Times New Roman" w:hAnsi="Times New Roman" w:cs="Times New Roman"/>
          <w:spacing w:val="-8"/>
          <w:sz w:val="24"/>
          <w:szCs w:val="24"/>
        </w:rPr>
        <w:t xml:space="preserve"> </w:t>
      </w:r>
      <w:r w:rsidRPr="0001493D">
        <w:rPr>
          <w:rFonts w:ascii="Times New Roman" w:hAnsi="Times New Roman" w:cs="Times New Roman"/>
          <w:sz w:val="24"/>
          <w:szCs w:val="24"/>
        </w:rPr>
        <w:t>творчество</w:t>
      </w:r>
      <w:r w:rsidRPr="0001493D">
        <w:rPr>
          <w:rFonts w:ascii="Times New Roman" w:hAnsi="Times New Roman" w:cs="Times New Roman"/>
          <w:spacing w:val="-9"/>
          <w:sz w:val="24"/>
          <w:szCs w:val="24"/>
        </w:rPr>
        <w:t xml:space="preserve"> </w:t>
      </w:r>
      <w:r w:rsidRPr="0001493D">
        <w:rPr>
          <w:rFonts w:ascii="Times New Roman" w:hAnsi="Times New Roman" w:cs="Times New Roman"/>
          <w:sz w:val="24"/>
          <w:szCs w:val="24"/>
        </w:rPr>
        <w:t>выдающихся</w:t>
      </w:r>
      <w:r w:rsidRPr="0001493D">
        <w:rPr>
          <w:rFonts w:ascii="Times New Roman" w:hAnsi="Times New Roman" w:cs="Times New Roman"/>
          <w:spacing w:val="-9"/>
          <w:sz w:val="24"/>
          <w:szCs w:val="24"/>
        </w:rPr>
        <w:t xml:space="preserve"> </w:t>
      </w:r>
      <w:r w:rsidRPr="0001493D">
        <w:rPr>
          <w:rFonts w:ascii="Times New Roman" w:hAnsi="Times New Roman" w:cs="Times New Roman"/>
          <w:sz w:val="24"/>
          <w:szCs w:val="24"/>
        </w:rPr>
        <w:t>зарубежных</w:t>
      </w:r>
      <w:r w:rsidRPr="0001493D">
        <w:rPr>
          <w:rFonts w:ascii="Times New Roman" w:hAnsi="Times New Roman" w:cs="Times New Roman"/>
          <w:spacing w:val="-11"/>
          <w:sz w:val="24"/>
          <w:szCs w:val="24"/>
        </w:rPr>
        <w:t xml:space="preserve"> </w:t>
      </w:r>
      <w:r w:rsidRPr="0001493D">
        <w:rPr>
          <w:rFonts w:ascii="Times New Roman" w:hAnsi="Times New Roman" w:cs="Times New Roman"/>
          <w:sz w:val="24"/>
          <w:szCs w:val="24"/>
        </w:rPr>
        <w:t>композиторов. Виды деятельности обучающихся:</w:t>
      </w:r>
    </w:p>
    <w:p w:rsidR="0001493D" w:rsidRPr="0001493D" w:rsidRDefault="0001493D" w:rsidP="00E304D6">
      <w:pPr>
        <w:pStyle w:val="af3"/>
        <w:widowControl w:val="0"/>
        <w:numPr>
          <w:ilvl w:val="0"/>
          <w:numId w:val="13"/>
        </w:numPr>
        <w:tabs>
          <w:tab w:val="left" w:pos="1562"/>
        </w:tabs>
        <w:autoSpaceDE w:val="0"/>
        <w:autoSpaceDN w:val="0"/>
        <w:spacing w:after="0" w:line="360" w:lineRule="auto"/>
        <w:ind w:right="852" w:firstLine="708"/>
        <w:contextualSpacing w:val="0"/>
        <w:rPr>
          <w:rFonts w:ascii="Times New Roman" w:hAnsi="Times New Roman" w:cs="Times New Roman"/>
          <w:sz w:val="24"/>
          <w:szCs w:val="24"/>
        </w:rPr>
      </w:pPr>
      <w:r w:rsidRPr="0001493D">
        <w:rPr>
          <w:rFonts w:ascii="Times New Roman" w:hAnsi="Times New Roman" w:cs="Times New Roman"/>
          <w:sz w:val="24"/>
          <w:szCs w:val="24"/>
        </w:rPr>
        <w:t>знакомство</w:t>
      </w:r>
      <w:r w:rsidRPr="0001493D">
        <w:rPr>
          <w:rFonts w:ascii="Times New Roman" w:hAnsi="Times New Roman" w:cs="Times New Roman"/>
          <w:spacing w:val="-1"/>
          <w:sz w:val="24"/>
          <w:szCs w:val="24"/>
        </w:rPr>
        <w:t xml:space="preserve"> </w:t>
      </w:r>
      <w:r w:rsidRPr="0001493D">
        <w:rPr>
          <w:rFonts w:ascii="Times New Roman" w:hAnsi="Times New Roman" w:cs="Times New Roman"/>
          <w:sz w:val="24"/>
          <w:szCs w:val="24"/>
        </w:rPr>
        <w:t>с</w:t>
      </w:r>
      <w:r w:rsidRPr="0001493D">
        <w:rPr>
          <w:rFonts w:ascii="Times New Roman" w:hAnsi="Times New Roman" w:cs="Times New Roman"/>
          <w:spacing w:val="-1"/>
          <w:sz w:val="24"/>
          <w:szCs w:val="24"/>
        </w:rPr>
        <w:t xml:space="preserve"> </w:t>
      </w:r>
      <w:r w:rsidRPr="0001493D">
        <w:rPr>
          <w:rFonts w:ascii="Times New Roman" w:hAnsi="Times New Roman" w:cs="Times New Roman"/>
          <w:sz w:val="24"/>
          <w:szCs w:val="24"/>
        </w:rPr>
        <w:t>творчеством</w:t>
      </w:r>
      <w:r w:rsidRPr="0001493D">
        <w:rPr>
          <w:rFonts w:ascii="Times New Roman" w:hAnsi="Times New Roman" w:cs="Times New Roman"/>
          <w:spacing w:val="-1"/>
          <w:sz w:val="24"/>
          <w:szCs w:val="24"/>
        </w:rPr>
        <w:t xml:space="preserve"> </w:t>
      </w:r>
      <w:r w:rsidRPr="0001493D">
        <w:rPr>
          <w:rFonts w:ascii="Times New Roman" w:hAnsi="Times New Roman" w:cs="Times New Roman"/>
          <w:sz w:val="24"/>
          <w:szCs w:val="24"/>
        </w:rPr>
        <w:t>выдающихся</w:t>
      </w:r>
      <w:r w:rsidRPr="0001493D">
        <w:rPr>
          <w:rFonts w:ascii="Times New Roman" w:hAnsi="Times New Roman" w:cs="Times New Roman"/>
          <w:spacing w:val="-1"/>
          <w:sz w:val="24"/>
          <w:szCs w:val="24"/>
        </w:rPr>
        <w:t xml:space="preserve"> </w:t>
      </w:r>
      <w:r w:rsidRPr="0001493D">
        <w:rPr>
          <w:rFonts w:ascii="Times New Roman" w:hAnsi="Times New Roman" w:cs="Times New Roman"/>
          <w:sz w:val="24"/>
          <w:szCs w:val="24"/>
        </w:rPr>
        <w:t>композиторов,</w:t>
      </w:r>
      <w:r w:rsidRPr="0001493D">
        <w:rPr>
          <w:rFonts w:ascii="Times New Roman" w:hAnsi="Times New Roman" w:cs="Times New Roman"/>
          <w:spacing w:val="-2"/>
          <w:sz w:val="24"/>
          <w:szCs w:val="24"/>
        </w:rPr>
        <w:t xml:space="preserve"> </w:t>
      </w:r>
      <w:r w:rsidRPr="0001493D">
        <w:rPr>
          <w:rFonts w:ascii="Times New Roman" w:hAnsi="Times New Roman" w:cs="Times New Roman"/>
          <w:sz w:val="24"/>
          <w:szCs w:val="24"/>
        </w:rPr>
        <w:t>отдельными</w:t>
      </w:r>
      <w:r w:rsidRPr="0001493D">
        <w:rPr>
          <w:rFonts w:ascii="Times New Roman" w:hAnsi="Times New Roman" w:cs="Times New Roman"/>
          <w:spacing w:val="-1"/>
          <w:sz w:val="24"/>
          <w:szCs w:val="24"/>
        </w:rPr>
        <w:t xml:space="preserve"> </w:t>
      </w:r>
      <w:r w:rsidRPr="0001493D">
        <w:rPr>
          <w:rFonts w:ascii="Times New Roman" w:hAnsi="Times New Roman" w:cs="Times New Roman"/>
          <w:sz w:val="24"/>
          <w:szCs w:val="24"/>
        </w:rPr>
        <w:t>фактами из их биографии;</w:t>
      </w:r>
    </w:p>
    <w:p w:rsidR="0001493D" w:rsidRPr="0001493D" w:rsidRDefault="0001493D" w:rsidP="00E304D6">
      <w:pPr>
        <w:pStyle w:val="af3"/>
        <w:widowControl w:val="0"/>
        <w:numPr>
          <w:ilvl w:val="0"/>
          <w:numId w:val="13"/>
        </w:numPr>
        <w:tabs>
          <w:tab w:val="left" w:pos="1562"/>
        </w:tabs>
        <w:autoSpaceDE w:val="0"/>
        <w:autoSpaceDN w:val="0"/>
        <w:spacing w:after="0" w:line="360" w:lineRule="auto"/>
        <w:ind w:left="1562" w:hanging="285"/>
        <w:contextualSpacing w:val="0"/>
        <w:rPr>
          <w:rFonts w:ascii="Times New Roman" w:hAnsi="Times New Roman" w:cs="Times New Roman"/>
          <w:sz w:val="24"/>
          <w:szCs w:val="24"/>
        </w:rPr>
      </w:pPr>
      <w:r w:rsidRPr="0001493D">
        <w:rPr>
          <w:rFonts w:ascii="Times New Roman" w:hAnsi="Times New Roman" w:cs="Times New Roman"/>
          <w:sz w:val="24"/>
          <w:szCs w:val="24"/>
        </w:rPr>
        <w:lastRenderedPageBreak/>
        <w:t>слушание</w:t>
      </w:r>
      <w:r w:rsidRPr="0001493D">
        <w:rPr>
          <w:rFonts w:ascii="Times New Roman" w:hAnsi="Times New Roman" w:cs="Times New Roman"/>
          <w:spacing w:val="-7"/>
          <w:sz w:val="24"/>
          <w:szCs w:val="24"/>
        </w:rPr>
        <w:t xml:space="preserve"> </w:t>
      </w:r>
      <w:r w:rsidRPr="0001493D">
        <w:rPr>
          <w:rFonts w:ascii="Times New Roman" w:hAnsi="Times New Roman" w:cs="Times New Roman"/>
          <w:spacing w:val="-2"/>
          <w:sz w:val="24"/>
          <w:szCs w:val="24"/>
        </w:rPr>
        <w:t>музыки;</w:t>
      </w:r>
    </w:p>
    <w:p w:rsidR="0001493D" w:rsidRPr="0001493D" w:rsidRDefault="0001493D" w:rsidP="00E304D6">
      <w:pPr>
        <w:pStyle w:val="af3"/>
        <w:widowControl w:val="0"/>
        <w:numPr>
          <w:ilvl w:val="0"/>
          <w:numId w:val="13"/>
        </w:numPr>
        <w:tabs>
          <w:tab w:val="left" w:pos="1562"/>
        </w:tabs>
        <w:autoSpaceDE w:val="0"/>
        <w:autoSpaceDN w:val="0"/>
        <w:spacing w:after="0" w:line="360" w:lineRule="auto"/>
        <w:ind w:left="1562" w:hanging="285"/>
        <w:contextualSpacing w:val="0"/>
        <w:rPr>
          <w:rFonts w:ascii="Times New Roman" w:hAnsi="Times New Roman" w:cs="Times New Roman"/>
          <w:sz w:val="24"/>
          <w:szCs w:val="24"/>
        </w:rPr>
      </w:pPr>
      <w:r w:rsidRPr="0001493D">
        <w:rPr>
          <w:rFonts w:ascii="Times New Roman" w:hAnsi="Times New Roman" w:cs="Times New Roman"/>
          <w:sz w:val="24"/>
          <w:szCs w:val="24"/>
        </w:rPr>
        <w:t>фрагменты</w:t>
      </w:r>
      <w:r w:rsidRPr="0001493D">
        <w:rPr>
          <w:rFonts w:ascii="Times New Roman" w:hAnsi="Times New Roman" w:cs="Times New Roman"/>
          <w:spacing w:val="-14"/>
          <w:sz w:val="24"/>
          <w:szCs w:val="24"/>
        </w:rPr>
        <w:t xml:space="preserve"> </w:t>
      </w:r>
      <w:r w:rsidRPr="0001493D">
        <w:rPr>
          <w:rFonts w:ascii="Times New Roman" w:hAnsi="Times New Roman" w:cs="Times New Roman"/>
          <w:sz w:val="24"/>
          <w:szCs w:val="24"/>
        </w:rPr>
        <w:t>вокальных,</w:t>
      </w:r>
      <w:r w:rsidRPr="0001493D">
        <w:rPr>
          <w:rFonts w:ascii="Times New Roman" w:hAnsi="Times New Roman" w:cs="Times New Roman"/>
          <w:spacing w:val="-13"/>
          <w:sz w:val="24"/>
          <w:szCs w:val="24"/>
        </w:rPr>
        <w:t xml:space="preserve"> </w:t>
      </w:r>
      <w:r w:rsidRPr="0001493D">
        <w:rPr>
          <w:rFonts w:ascii="Times New Roman" w:hAnsi="Times New Roman" w:cs="Times New Roman"/>
          <w:sz w:val="24"/>
          <w:szCs w:val="24"/>
        </w:rPr>
        <w:t>инструментальных,</w:t>
      </w:r>
      <w:r w:rsidRPr="0001493D">
        <w:rPr>
          <w:rFonts w:ascii="Times New Roman" w:hAnsi="Times New Roman" w:cs="Times New Roman"/>
          <w:spacing w:val="-12"/>
          <w:sz w:val="24"/>
          <w:szCs w:val="24"/>
        </w:rPr>
        <w:t xml:space="preserve"> </w:t>
      </w:r>
      <w:r w:rsidRPr="0001493D">
        <w:rPr>
          <w:rFonts w:ascii="Times New Roman" w:hAnsi="Times New Roman" w:cs="Times New Roman"/>
          <w:sz w:val="24"/>
          <w:szCs w:val="24"/>
        </w:rPr>
        <w:t>симфонических</w:t>
      </w:r>
      <w:r w:rsidRPr="0001493D">
        <w:rPr>
          <w:rFonts w:ascii="Times New Roman" w:hAnsi="Times New Roman" w:cs="Times New Roman"/>
          <w:spacing w:val="-14"/>
          <w:sz w:val="24"/>
          <w:szCs w:val="24"/>
        </w:rPr>
        <w:t xml:space="preserve"> </w:t>
      </w:r>
      <w:r w:rsidRPr="0001493D">
        <w:rPr>
          <w:rFonts w:ascii="Times New Roman" w:hAnsi="Times New Roman" w:cs="Times New Roman"/>
          <w:spacing w:val="-2"/>
          <w:sz w:val="24"/>
          <w:szCs w:val="24"/>
        </w:rPr>
        <w:t>сочинений;</w:t>
      </w:r>
    </w:p>
    <w:p w:rsidR="0001493D" w:rsidRPr="0001493D" w:rsidRDefault="0001493D" w:rsidP="00E304D6">
      <w:pPr>
        <w:pStyle w:val="af3"/>
        <w:widowControl w:val="0"/>
        <w:numPr>
          <w:ilvl w:val="0"/>
          <w:numId w:val="13"/>
        </w:numPr>
        <w:tabs>
          <w:tab w:val="left" w:pos="1562"/>
        </w:tabs>
        <w:autoSpaceDE w:val="0"/>
        <w:autoSpaceDN w:val="0"/>
        <w:spacing w:after="0" w:line="360" w:lineRule="auto"/>
        <w:ind w:left="1562" w:hanging="285"/>
        <w:contextualSpacing w:val="0"/>
        <w:rPr>
          <w:rFonts w:ascii="Times New Roman" w:hAnsi="Times New Roman" w:cs="Times New Roman"/>
          <w:sz w:val="24"/>
          <w:szCs w:val="24"/>
        </w:rPr>
      </w:pPr>
      <w:r w:rsidRPr="0001493D">
        <w:rPr>
          <w:rFonts w:ascii="Times New Roman" w:hAnsi="Times New Roman" w:cs="Times New Roman"/>
          <w:sz w:val="24"/>
          <w:szCs w:val="24"/>
        </w:rPr>
        <w:t>круг</w:t>
      </w:r>
      <w:r w:rsidRPr="0001493D">
        <w:rPr>
          <w:rFonts w:ascii="Times New Roman" w:hAnsi="Times New Roman" w:cs="Times New Roman"/>
          <w:spacing w:val="-9"/>
          <w:sz w:val="24"/>
          <w:szCs w:val="24"/>
        </w:rPr>
        <w:t xml:space="preserve"> </w:t>
      </w:r>
      <w:r w:rsidRPr="0001493D">
        <w:rPr>
          <w:rFonts w:ascii="Times New Roman" w:hAnsi="Times New Roman" w:cs="Times New Roman"/>
          <w:sz w:val="24"/>
          <w:szCs w:val="24"/>
        </w:rPr>
        <w:t>характерных</w:t>
      </w:r>
      <w:r w:rsidRPr="0001493D">
        <w:rPr>
          <w:rFonts w:ascii="Times New Roman" w:hAnsi="Times New Roman" w:cs="Times New Roman"/>
          <w:spacing w:val="-9"/>
          <w:sz w:val="24"/>
          <w:szCs w:val="24"/>
        </w:rPr>
        <w:t xml:space="preserve"> </w:t>
      </w:r>
      <w:r w:rsidRPr="0001493D">
        <w:rPr>
          <w:rFonts w:ascii="Times New Roman" w:hAnsi="Times New Roman" w:cs="Times New Roman"/>
          <w:sz w:val="24"/>
          <w:szCs w:val="24"/>
        </w:rPr>
        <w:t>образов</w:t>
      </w:r>
      <w:r w:rsidRPr="0001493D">
        <w:rPr>
          <w:rFonts w:ascii="Times New Roman" w:hAnsi="Times New Roman" w:cs="Times New Roman"/>
          <w:spacing w:val="-7"/>
          <w:sz w:val="24"/>
          <w:szCs w:val="24"/>
        </w:rPr>
        <w:t xml:space="preserve"> </w:t>
      </w:r>
      <w:r w:rsidRPr="0001493D">
        <w:rPr>
          <w:rFonts w:ascii="Times New Roman" w:hAnsi="Times New Roman" w:cs="Times New Roman"/>
          <w:sz w:val="24"/>
          <w:szCs w:val="24"/>
        </w:rPr>
        <w:t>(картины</w:t>
      </w:r>
      <w:r w:rsidRPr="0001493D">
        <w:rPr>
          <w:rFonts w:ascii="Times New Roman" w:hAnsi="Times New Roman" w:cs="Times New Roman"/>
          <w:spacing w:val="-6"/>
          <w:sz w:val="24"/>
          <w:szCs w:val="24"/>
        </w:rPr>
        <w:t xml:space="preserve"> </w:t>
      </w:r>
      <w:r w:rsidRPr="0001493D">
        <w:rPr>
          <w:rFonts w:ascii="Times New Roman" w:hAnsi="Times New Roman" w:cs="Times New Roman"/>
          <w:sz w:val="24"/>
          <w:szCs w:val="24"/>
        </w:rPr>
        <w:t>природы,</w:t>
      </w:r>
      <w:r w:rsidRPr="0001493D">
        <w:rPr>
          <w:rFonts w:ascii="Times New Roman" w:hAnsi="Times New Roman" w:cs="Times New Roman"/>
          <w:spacing w:val="-8"/>
          <w:sz w:val="24"/>
          <w:szCs w:val="24"/>
        </w:rPr>
        <w:t xml:space="preserve"> </w:t>
      </w:r>
      <w:r w:rsidRPr="0001493D">
        <w:rPr>
          <w:rFonts w:ascii="Times New Roman" w:hAnsi="Times New Roman" w:cs="Times New Roman"/>
          <w:sz w:val="24"/>
          <w:szCs w:val="24"/>
        </w:rPr>
        <w:t>народной</w:t>
      </w:r>
      <w:r w:rsidRPr="0001493D">
        <w:rPr>
          <w:rFonts w:ascii="Times New Roman" w:hAnsi="Times New Roman" w:cs="Times New Roman"/>
          <w:spacing w:val="-9"/>
          <w:sz w:val="24"/>
          <w:szCs w:val="24"/>
        </w:rPr>
        <w:t xml:space="preserve"> </w:t>
      </w:r>
      <w:r w:rsidRPr="0001493D">
        <w:rPr>
          <w:rFonts w:ascii="Times New Roman" w:hAnsi="Times New Roman" w:cs="Times New Roman"/>
          <w:sz w:val="24"/>
          <w:szCs w:val="24"/>
        </w:rPr>
        <w:t>жизни,</w:t>
      </w:r>
      <w:r w:rsidRPr="0001493D">
        <w:rPr>
          <w:rFonts w:ascii="Times New Roman" w:hAnsi="Times New Roman" w:cs="Times New Roman"/>
          <w:spacing w:val="-7"/>
          <w:sz w:val="24"/>
          <w:szCs w:val="24"/>
        </w:rPr>
        <w:t xml:space="preserve"> </w:t>
      </w:r>
      <w:r w:rsidRPr="0001493D">
        <w:rPr>
          <w:rFonts w:ascii="Times New Roman" w:hAnsi="Times New Roman" w:cs="Times New Roman"/>
          <w:spacing w:val="-2"/>
          <w:sz w:val="24"/>
          <w:szCs w:val="24"/>
        </w:rPr>
        <w:t>истории);</w:t>
      </w:r>
    </w:p>
    <w:p w:rsidR="0001493D" w:rsidRPr="0001493D" w:rsidRDefault="0001493D" w:rsidP="00E304D6">
      <w:pPr>
        <w:pStyle w:val="af3"/>
        <w:widowControl w:val="0"/>
        <w:numPr>
          <w:ilvl w:val="0"/>
          <w:numId w:val="13"/>
        </w:numPr>
        <w:tabs>
          <w:tab w:val="left" w:pos="1562"/>
        </w:tabs>
        <w:autoSpaceDE w:val="0"/>
        <w:autoSpaceDN w:val="0"/>
        <w:spacing w:after="0" w:line="360" w:lineRule="auto"/>
        <w:ind w:left="1562" w:hanging="285"/>
        <w:contextualSpacing w:val="0"/>
        <w:rPr>
          <w:rFonts w:ascii="Times New Roman" w:hAnsi="Times New Roman" w:cs="Times New Roman"/>
          <w:sz w:val="24"/>
          <w:szCs w:val="24"/>
        </w:rPr>
      </w:pPr>
      <w:r w:rsidRPr="0001493D">
        <w:rPr>
          <w:rFonts w:ascii="Times New Roman" w:hAnsi="Times New Roman" w:cs="Times New Roman"/>
          <w:sz w:val="24"/>
          <w:szCs w:val="24"/>
        </w:rPr>
        <w:t>характеристика</w:t>
      </w:r>
      <w:r w:rsidRPr="0001493D">
        <w:rPr>
          <w:rFonts w:ascii="Times New Roman" w:hAnsi="Times New Roman" w:cs="Times New Roman"/>
          <w:spacing w:val="-13"/>
          <w:sz w:val="24"/>
          <w:szCs w:val="24"/>
        </w:rPr>
        <w:t xml:space="preserve"> </w:t>
      </w:r>
      <w:r w:rsidRPr="0001493D">
        <w:rPr>
          <w:rFonts w:ascii="Times New Roman" w:hAnsi="Times New Roman" w:cs="Times New Roman"/>
          <w:sz w:val="24"/>
          <w:szCs w:val="24"/>
        </w:rPr>
        <w:t>музыкальных</w:t>
      </w:r>
      <w:r w:rsidRPr="0001493D">
        <w:rPr>
          <w:rFonts w:ascii="Times New Roman" w:hAnsi="Times New Roman" w:cs="Times New Roman"/>
          <w:spacing w:val="-9"/>
          <w:sz w:val="24"/>
          <w:szCs w:val="24"/>
        </w:rPr>
        <w:t xml:space="preserve"> </w:t>
      </w:r>
      <w:r w:rsidRPr="0001493D">
        <w:rPr>
          <w:rFonts w:ascii="Times New Roman" w:hAnsi="Times New Roman" w:cs="Times New Roman"/>
          <w:sz w:val="24"/>
          <w:szCs w:val="24"/>
        </w:rPr>
        <w:t>образов,</w:t>
      </w:r>
      <w:r w:rsidRPr="0001493D">
        <w:rPr>
          <w:rFonts w:ascii="Times New Roman" w:hAnsi="Times New Roman" w:cs="Times New Roman"/>
          <w:spacing w:val="-14"/>
          <w:sz w:val="24"/>
          <w:szCs w:val="24"/>
        </w:rPr>
        <w:t xml:space="preserve"> </w:t>
      </w:r>
      <w:r w:rsidRPr="0001493D">
        <w:rPr>
          <w:rFonts w:ascii="Times New Roman" w:hAnsi="Times New Roman" w:cs="Times New Roman"/>
          <w:sz w:val="24"/>
          <w:szCs w:val="24"/>
        </w:rPr>
        <w:t>музыкально-выразительных</w:t>
      </w:r>
      <w:r w:rsidRPr="0001493D">
        <w:rPr>
          <w:rFonts w:ascii="Times New Roman" w:hAnsi="Times New Roman" w:cs="Times New Roman"/>
          <w:spacing w:val="-9"/>
          <w:sz w:val="24"/>
          <w:szCs w:val="24"/>
        </w:rPr>
        <w:t xml:space="preserve"> </w:t>
      </w:r>
      <w:r w:rsidRPr="0001493D">
        <w:rPr>
          <w:rFonts w:ascii="Times New Roman" w:hAnsi="Times New Roman" w:cs="Times New Roman"/>
          <w:spacing w:val="-2"/>
          <w:sz w:val="24"/>
          <w:szCs w:val="24"/>
        </w:rPr>
        <w:t>средств;</w:t>
      </w:r>
    </w:p>
    <w:p w:rsidR="0001493D" w:rsidRPr="0001493D" w:rsidRDefault="0001493D" w:rsidP="00E304D6">
      <w:pPr>
        <w:pStyle w:val="af3"/>
        <w:widowControl w:val="0"/>
        <w:numPr>
          <w:ilvl w:val="0"/>
          <w:numId w:val="13"/>
        </w:numPr>
        <w:tabs>
          <w:tab w:val="left" w:pos="1562"/>
        </w:tabs>
        <w:autoSpaceDE w:val="0"/>
        <w:autoSpaceDN w:val="0"/>
        <w:spacing w:after="0" w:line="360" w:lineRule="auto"/>
        <w:ind w:left="1562" w:hanging="285"/>
        <w:contextualSpacing w:val="0"/>
        <w:rPr>
          <w:rFonts w:ascii="Times New Roman" w:hAnsi="Times New Roman" w:cs="Times New Roman"/>
          <w:sz w:val="24"/>
          <w:szCs w:val="24"/>
        </w:rPr>
      </w:pPr>
      <w:r w:rsidRPr="0001493D">
        <w:rPr>
          <w:rFonts w:ascii="Times New Roman" w:hAnsi="Times New Roman" w:cs="Times New Roman"/>
          <w:sz w:val="24"/>
          <w:szCs w:val="24"/>
        </w:rPr>
        <w:t>наблюдение</w:t>
      </w:r>
      <w:r w:rsidRPr="0001493D">
        <w:rPr>
          <w:rFonts w:ascii="Times New Roman" w:hAnsi="Times New Roman" w:cs="Times New Roman"/>
          <w:spacing w:val="-7"/>
          <w:sz w:val="24"/>
          <w:szCs w:val="24"/>
        </w:rPr>
        <w:t xml:space="preserve"> </w:t>
      </w:r>
      <w:r w:rsidRPr="0001493D">
        <w:rPr>
          <w:rFonts w:ascii="Times New Roman" w:hAnsi="Times New Roman" w:cs="Times New Roman"/>
          <w:sz w:val="24"/>
          <w:szCs w:val="24"/>
        </w:rPr>
        <w:t>за</w:t>
      </w:r>
      <w:r w:rsidRPr="0001493D">
        <w:rPr>
          <w:rFonts w:ascii="Times New Roman" w:hAnsi="Times New Roman" w:cs="Times New Roman"/>
          <w:spacing w:val="-8"/>
          <w:sz w:val="24"/>
          <w:szCs w:val="24"/>
        </w:rPr>
        <w:t xml:space="preserve"> </w:t>
      </w:r>
      <w:r w:rsidRPr="0001493D">
        <w:rPr>
          <w:rFonts w:ascii="Times New Roman" w:hAnsi="Times New Roman" w:cs="Times New Roman"/>
          <w:sz w:val="24"/>
          <w:szCs w:val="24"/>
        </w:rPr>
        <w:t>развитием</w:t>
      </w:r>
      <w:r w:rsidRPr="0001493D">
        <w:rPr>
          <w:rFonts w:ascii="Times New Roman" w:hAnsi="Times New Roman" w:cs="Times New Roman"/>
          <w:spacing w:val="-6"/>
          <w:sz w:val="24"/>
          <w:szCs w:val="24"/>
        </w:rPr>
        <w:t xml:space="preserve"> </w:t>
      </w:r>
      <w:r w:rsidRPr="0001493D">
        <w:rPr>
          <w:rFonts w:ascii="Times New Roman" w:hAnsi="Times New Roman" w:cs="Times New Roman"/>
          <w:spacing w:val="-2"/>
          <w:sz w:val="24"/>
          <w:szCs w:val="24"/>
        </w:rPr>
        <w:t>музыки;</w:t>
      </w:r>
    </w:p>
    <w:p w:rsidR="0001493D" w:rsidRPr="0001493D" w:rsidRDefault="0001493D" w:rsidP="00E304D6">
      <w:pPr>
        <w:pStyle w:val="af3"/>
        <w:widowControl w:val="0"/>
        <w:numPr>
          <w:ilvl w:val="0"/>
          <w:numId w:val="13"/>
        </w:numPr>
        <w:tabs>
          <w:tab w:val="left" w:pos="1562"/>
        </w:tabs>
        <w:autoSpaceDE w:val="0"/>
        <w:autoSpaceDN w:val="0"/>
        <w:spacing w:after="0" w:line="360" w:lineRule="auto"/>
        <w:ind w:left="1562" w:hanging="285"/>
        <w:contextualSpacing w:val="0"/>
        <w:rPr>
          <w:rFonts w:ascii="Times New Roman" w:hAnsi="Times New Roman" w:cs="Times New Roman"/>
          <w:sz w:val="24"/>
          <w:szCs w:val="24"/>
        </w:rPr>
      </w:pPr>
      <w:r w:rsidRPr="0001493D">
        <w:rPr>
          <w:rFonts w:ascii="Times New Roman" w:hAnsi="Times New Roman" w:cs="Times New Roman"/>
          <w:sz w:val="24"/>
          <w:szCs w:val="24"/>
        </w:rPr>
        <w:t>определение</w:t>
      </w:r>
      <w:r w:rsidRPr="0001493D">
        <w:rPr>
          <w:rFonts w:ascii="Times New Roman" w:hAnsi="Times New Roman" w:cs="Times New Roman"/>
          <w:spacing w:val="-8"/>
          <w:sz w:val="24"/>
          <w:szCs w:val="24"/>
        </w:rPr>
        <w:t xml:space="preserve"> </w:t>
      </w:r>
      <w:r w:rsidRPr="0001493D">
        <w:rPr>
          <w:rFonts w:ascii="Times New Roman" w:hAnsi="Times New Roman" w:cs="Times New Roman"/>
          <w:sz w:val="24"/>
          <w:szCs w:val="24"/>
        </w:rPr>
        <w:t>жанра,</w:t>
      </w:r>
      <w:r w:rsidRPr="0001493D">
        <w:rPr>
          <w:rFonts w:ascii="Times New Roman" w:hAnsi="Times New Roman" w:cs="Times New Roman"/>
          <w:spacing w:val="-11"/>
          <w:sz w:val="24"/>
          <w:szCs w:val="24"/>
        </w:rPr>
        <w:t xml:space="preserve"> </w:t>
      </w:r>
      <w:r w:rsidRPr="0001493D">
        <w:rPr>
          <w:rFonts w:ascii="Times New Roman" w:hAnsi="Times New Roman" w:cs="Times New Roman"/>
          <w:spacing w:val="-2"/>
          <w:sz w:val="24"/>
          <w:szCs w:val="24"/>
        </w:rPr>
        <w:t>формы;</w:t>
      </w:r>
    </w:p>
    <w:p w:rsidR="0001493D" w:rsidRPr="0001493D" w:rsidRDefault="0001493D" w:rsidP="00E304D6">
      <w:pPr>
        <w:pStyle w:val="af3"/>
        <w:widowControl w:val="0"/>
        <w:numPr>
          <w:ilvl w:val="0"/>
          <w:numId w:val="13"/>
        </w:numPr>
        <w:tabs>
          <w:tab w:val="left" w:pos="1562"/>
        </w:tabs>
        <w:autoSpaceDE w:val="0"/>
        <w:autoSpaceDN w:val="0"/>
        <w:spacing w:after="0" w:line="360" w:lineRule="auto"/>
        <w:ind w:right="854" w:firstLine="708"/>
        <w:contextualSpacing w:val="0"/>
        <w:rPr>
          <w:rFonts w:ascii="Times New Roman" w:hAnsi="Times New Roman" w:cs="Times New Roman"/>
          <w:sz w:val="24"/>
          <w:szCs w:val="24"/>
        </w:rPr>
      </w:pPr>
      <w:r w:rsidRPr="0001493D">
        <w:rPr>
          <w:rFonts w:ascii="Times New Roman" w:hAnsi="Times New Roman" w:cs="Times New Roman"/>
          <w:sz w:val="24"/>
          <w:szCs w:val="24"/>
        </w:rPr>
        <w:t>чтение</w:t>
      </w:r>
      <w:r w:rsidRPr="0001493D">
        <w:rPr>
          <w:rFonts w:ascii="Times New Roman" w:hAnsi="Times New Roman" w:cs="Times New Roman"/>
          <w:spacing w:val="40"/>
          <w:sz w:val="24"/>
          <w:szCs w:val="24"/>
        </w:rPr>
        <w:t xml:space="preserve"> </w:t>
      </w:r>
      <w:r w:rsidRPr="0001493D">
        <w:rPr>
          <w:rFonts w:ascii="Times New Roman" w:hAnsi="Times New Roman" w:cs="Times New Roman"/>
          <w:sz w:val="24"/>
          <w:szCs w:val="24"/>
        </w:rPr>
        <w:t>учебных</w:t>
      </w:r>
      <w:r w:rsidRPr="0001493D">
        <w:rPr>
          <w:rFonts w:ascii="Times New Roman" w:hAnsi="Times New Roman" w:cs="Times New Roman"/>
          <w:spacing w:val="40"/>
          <w:sz w:val="24"/>
          <w:szCs w:val="24"/>
        </w:rPr>
        <w:t xml:space="preserve"> </w:t>
      </w:r>
      <w:r w:rsidRPr="0001493D">
        <w:rPr>
          <w:rFonts w:ascii="Times New Roman" w:hAnsi="Times New Roman" w:cs="Times New Roman"/>
          <w:sz w:val="24"/>
          <w:szCs w:val="24"/>
        </w:rPr>
        <w:t>текстов</w:t>
      </w:r>
      <w:r w:rsidRPr="0001493D">
        <w:rPr>
          <w:rFonts w:ascii="Times New Roman" w:hAnsi="Times New Roman" w:cs="Times New Roman"/>
          <w:spacing w:val="40"/>
          <w:sz w:val="24"/>
          <w:szCs w:val="24"/>
        </w:rPr>
        <w:t xml:space="preserve"> </w:t>
      </w:r>
      <w:r w:rsidRPr="0001493D">
        <w:rPr>
          <w:rFonts w:ascii="Times New Roman" w:hAnsi="Times New Roman" w:cs="Times New Roman"/>
          <w:sz w:val="24"/>
          <w:szCs w:val="24"/>
        </w:rPr>
        <w:t>и</w:t>
      </w:r>
      <w:r w:rsidRPr="0001493D">
        <w:rPr>
          <w:rFonts w:ascii="Times New Roman" w:hAnsi="Times New Roman" w:cs="Times New Roman"/>
          <w:spacing w:val="40"/>
          <w:sz w:val="24"/>
          <w:szCs w:val="24"/>
        </w:rPr>
        <w:t xml:space="preserve"> </w:t>
      </w:r>
      <w:r w:rsidRPr="0001493D">
        <w:rPr>
          <w:rFonts w:ascii="Times New Roman" w:hAnsi="Times New Roman" w:cs="Times New Roman"/>
          <w:sz w:val="24"/>
          <w:szCs w:val="24"/>
        </w:rPr>
        <w:t>художественной</w:t>
      </w:r>
      <w:r w:rsidRPr="0001493D">
        <w:rPr>
          <w:rFonts w:ascii="Times New Roman" w:hAnsi="Times New Roman" w:cs="Times New Roman"/>
          <w:spacing w:val="40"/>
          <w:sz w:val="24"/>
          <w:szCs w:val="24"/>
        </w:rPr>
        <w:t xml:space="preserve"> </w:t>
      </w:r>
      <w:r w:rsidRPr="0001493D">
        <w:rPr>
          <w:rFonts w:ascii="Times New Roman" w:hAnsi="Times New Roman" w:cs="Times New Roman"/>
          <w:sz w:val="24"/>
          <w:szCs w:val="24"/>
        </w:rPr>
        <w:t>литературы</w:t>
      </w:r>
      <w:r w:rsidRPr="0001493D">
        <w:rPr>
          <w:rFonts w:ascii="Times New Roman" w:hAnsi="Times New Roman" w:cs="Times New Roman"/>
          <w:spacing w:val="40"/>
          <w:sz w:val="24"/>
          <w:szCs w:val="24"/>
        </w:rPr>
        <w:t xml:space="preserve"> </w:t>
      </w:r>
      <w:r w:rsidRPr="0001493D">
        <w:rPr>
          <w:rFonts w:ascii="Times New Roman" w:hAnsi="Times New Roman" w:cs="Times New Roman"/>
          <w:sz w:val="24"/>
          <w:szCs w:val="24"/>
        </w:rPr>
        <w:t xml:space="preserve">биографического </w:t>
      </w:r>
      <w:r w:rsidRPr="0001493D">
        <w:rPr>
          <w:rFonts w:ascii="Times New Roman" w:hAnsi="Times New Roman" w:cs="Times New Roman"/>
          <w:spacing w:val="-2"/>
          <w:sz w:val="24"/>
          <w:szCs w:val="24"/>
        </w:rPr>
        <w:t>характера;</w:t>
      </w:r>
    </w:p>
    <w:p w:rsidR="0001493D" w:rsidRPr="0001493D" w:rsidRDefault="0001493D" w:rsidP="00E304D6">
      <w:pPr>
        <w:pStyle w:val="af3"/>
        <w:widowControl w:val="0"/>
        <w:numPr>
          <w:ilvl w:val="0"/>
          <w:numId w:val="13"/>
        </w:numPr>
        <w:tabs>
          <w:tab w:val="left" w:pos="1562"/>
        </w:tabs>
        <w:autoSpaceDE w:val="0"/>
        <w:autoSpaceDN w:val="0"/>
        <w:spacing w:after="0" w:line="360" w:lineRule="auto"/>
        <w:ind w:left="1562" w:hanging="285"/>
        <w:contextualSpacing w:val="0"/>
        <w:rPr>
          <w:rFonts w:ascii="Times New Roman" w:hAnsi="Times New Roman" w:cs="Times New Roman"/>
          <w:sz w:val="24"/>
          <w:szCs w:val="24"/>
        </w:rPr>
      </w:pPr>
      <w:r w:rsidRPr="0001493D">
        <w:rPr>
          <w:rFonts w:ascii="Times New Roman" w:hAnsi="Times New Roman" w:cs="Times New Roman"/>
          <w:sz w:val="24"/>
          <w:szCs w:val="24"/>
        </w:rPr>
        <w:t>вокализация</w:t>
      </w:r>
      <w:r w:rsidRPr="0001493D">
        <w:rPr>
          <w:rFonts w:ascii="Times New Roman" w:hAnsi="Times New Roman" w:cs="Times New Roman"/>
          <w:spacing w:val="-7"/>
          <w:sz w:val="24"/>
          <w:szCs w:val="24"/>
        </w:rPr>
        <w:t xml:space="preserve"> </w:t>
      </w:r>
      <w:r w:rsidRPr="0001493D">
        <w:rPr>
          <w:rFonts w:ascii="Times New Roman" w:hAnsi="Times New Roman" w:cs="Times New Roman"/>
          <w:sz w:val="24"/>
          <w:szCs w:val="24"/>
        </w:rPr>
        <w:t>тем</w:t>
      </w:r>
      <w:r w:rsidRPr="0001493D">
        <w:rPr>
          <w:rFonts w:ascii="Times New Roman" w:hAnsi="Times New Roman" w:cs="Times New Roman"/>
          <w:spacing w:val="-10"/>
          <w:sz w:val="24"/>
          <w:szCs w:val="24"/>
        </w:rPr>
        <w:t xml:space="preserve"> </w:t>
      </w:r>
      <w:r w:rsidRPr="0001493D">
        <w:rPr>
          <w:rFonts w:ascii="Times New Roman" w:hAnsi="Times New Roman" w:cs="Times New Roman"/>
          <w:sz w:val="24"/>
          <w:szCs w:val="24"/>
        </w:rPr>
        <w:t>инструментальных</w:t>
      </w:r>
      <w:r w:rsidRPr="0001493D">
        <w:rPr>
          <w:rFonts w:ascii="Times New Roman" w:hAnsi="Times New Roman" w:cs="Times New Roman"/>
          <w:spacing w:val="-5"/>
          <w:sz w:val="24"/>
          <w:szCs w:val="24"/>
        </w:rPr>
        <w:t xml:space="preserve"> </w:t>
      </w:r>
      <w:r w:rsidRPr="0001493D">
        <w:rPr>
          <w:rFonts w:ascii="Times New Roman" w:hAnsi="Times New Roman" w:cs="Times New Roman"/>
          <w:spacing w:val="-2"/>
          <w:sz w:val="24"/>
          <w:szCs w:val="24"/>
        </w:rPr>
        <w:t>сочинений;</w:t>
      </w:r>
    </w:p>
    <w:p w:rsidR="0001493D" w:rsidRPr="0001493D" w:rsidRDefault="0001493D" w:rsidP="00E304D6">
      <w:pPr>
        <w:pStyle w:val="af3"/>
        <w:widowControl w:val="0"/>
        <w:numPr>
          <w:ilvl w:val="0"/>
          <w:numId w:val="13"/>
        </w:numPr>
        <w:tabs>
          <w:tab w:val="left" w:pos="1562"/>
        </w:tabs>
        <w:autoSpaceDE w:val="0"/>
        <w:autoSpaceDN w:val="0"/>
        <w:spacing w:after="0" w:line="360" w:lineRule="auto"/>
        <w:ind w:left="1562" w:hanging="285"/>
        <w:contextualSpacing w:val="0"/>
        <w:rPr>
          <w:rFonts w:ascii="Times New Roman" w:hAnsi="Times New Roman" w:cs="Times New Roman"/>
          <w:sz w:val="24"/>
          <w:szCs w:val="24"/>
        </w:rPr>
      </w:pPr>
      <w:r w:rsidRPr="0001493D">
        <w:rPr>
          <w:rFonts w:ascii="Times New Roman" w:hAnsi="Times New Roman" w:cs="Times New Roman"/>
          <w:sz w:val="24"/>
          <w:szCs w:val="24"/>
        </w:rPr>
        <w:t>разучивание,</w:t>
      </w:r>
      <w:r w:rsidRPr="0001493D">
        <w:rPr>
          <w:rFonts w:ascii="Times New Roman" w:hAnsi="Times New Roman" w:cs="Times New Roman"/>
          <w:spacing w:val="-13"/>
          <w:sz w:val="24"/>
          <w:szCs w:val="24"/>
        </w:rPr>
        <w:t xml:space="preserve"> </w:t>
      </w:r>
      <w:r w:rsidRPr="0001493D">
        <w:rPr>
          <w:rFonts w:ascii="Times New Roman" w:hAnsi="Times New Roman" w:cs="Times New Roman"/>
          <w:sz w:val="24"/>
          <w:szCs w:val="24"/>
        </w:rPr>
        <w:t>исполнение</w:t>
      </w:r>
      <w:r w:rsidRPr="0001493D">
        <w:rPr>
          <w:rFonts w:ascii="Times New Roman" w:hAnsi="Times New Roman" w:cs="Times New Roman"/>
          <w:spacing w:val="-12"/>
          <w:sz w:val="24"/>
          <w:szCs w:val="24"/>
        </w:rPr>
        <w:t xml:space="preserve"> </w:t>
      </w:r>
      <w:r w:rsidRPr="0001493D">
        <w:rPr>
          <w:rFonts w:ascii="Times New Roman" w:hAnsi="Times New Roman" w:cs="Times New Roman"/>
          <w:sz w:val="24"/>
          <w:szCs w:val="24"/>
        </w:rPr>
        <w:t>доступных</w:t>
      </w:r>
      <w:r w:rsidRPr="0001493D">
        <w:rPr>
          <w:rFonts w:ascii="Times New Roman" w:hAnsi="Times New Roman" w:cs="Times New Roman"/>
          <w:spacing w:val="-8"/>
          <w:sz w:val="24"/>
          <w:szCs w:val="24"/>
        </w:rPr>
        <w:t xml:space="preserve"> </w:t>
      </w:r>
      <w:r w:rsidRPr="0001493D">
        <w:rPr>
          <w:rFonts w:ascii="Times New Roman" w:hAnsi="Times New Roman" w:cs="Times New Roman"/>
          <w:sz w:val="24"/>
          <w:szCs w:val="24"/>
        </w:rPr>
        <w:t>вокальных</w:t>
      </w:r>
      <w:r w:rsidRPr="0001493D">
        <w:rPr>
          <w:rFonts w:ascii="Times New Roman" w:hAnsi="Times New Roman" w:cs="Times New Roman"/>
          <w:spacing w:val="-8"/>
          <w:sz w:val="24"/>
          <w:szCs w:val="24"/>
        </w:rPr>
        <w:t xml:space="preserve"> </w:t>
      </w:r>
      <w:r w:rsidRPr="0001493D">
        <w:rPr>
          <w:rFonts w:ascii="Times New Roman" w:hAnsi="Times New Roman" w:cs="Times New Roman"/>
          <w:spacing w:val="-2"/>
          <w:sz w:val="24"/>
          <w:szCs w:val="24"/>
        </w:rPr>
        <w:t>сочинений;</w:t>
      </w:r>
    </w:p>
    <w:p w:rsidR="0001493D" w:rsidRPr="0001493D" w:rsidRDefault="0001493D" w:rsidP="00E304D6">
      <w:pPr>
        <w:pStyle w:val="af3"/>
        <w:widowControl w:val="0"/>
        <w:numPr>
          <w:ilvl w:val="0"/>
          <w:numId w:val="13"/>
        </w:numPr>
        <w:tabs>
          <w:tab w:val="left" w:pos="1562"/>
        </w:tabs>
        <w:autoSpaceDE w:val="0"/>
        <w:autoSpaceDN w:val="0"/>
        <w:spacing w:after="0" w:line="360" w:lineRule="auto"/>
        <w:ind w:left="1562" w:hanging="285"/>
        <w:contextualSpacing w:val="0"/>
        <w:rPr>
          <w:rFonts w:ascii="Times New Roman" w:hAnsi="Times New Roman" w:cs="Times New Roman"/>
          <w:sz w:val="24"/>
          <w:szCs w:val="24"/>
        </w:rPr>
      </w:pPr>
      <w:r w:rsidRPr="0001493D">
        <w:rPr>
          <w:rFonts w:ascii="Times New Roman" w:hAnsi="Times New Roman" w:cs="Times New Roman"/>
          <w:sz w:val="24"/>
          <w:szCs w:val="24"/>
        </w:rPr>
        <w:t>вариативно:</w:t>
      </w:r>
      <w:r w:rsidRPr="0001493D">
        <w:rPr>
          <w:rFonts w:ascii="Times New Roman" w:hAnsi="Times New Roman" w:cs="Times New Roman"/>
          <w:spacing w:val="-12"/>
          <w:sz w:val="24"/>
          <w:szCs w:val="24"/>
        </w:rPr>
        <w:t xml:space="preserve"> </w:t>
      </w:r>
      <w:r w:rsidRPr="0001493D">
        <w:rPr>
          <w:rFonts w:ascii="Times New Roman" w:hAnsi="Times New Roman" w:cs="Times New Roman"/>
          <w:sz w:val="24"/>
          <w:szCs w:val="24"/>
        </w:rPr>
        <w:t>посещение</w:t>
      </w:r>
      <w:r w:rsidRPr="0001493D">
        <w:rPr>
          <w:rFonts w:ascii="Times New Roman" w:hAnsi="Times New Roman" w:cs="Times New Roman"/>
          <w:spacing w:val="-10"/>
          <w:sz w:val="24"/>
          <w:szCs w:val="24"/>
        </w:rPr>
        <w:t xml:space="preserve"> </w:t>
      </w:r>
      <w:r w:rsidRPr="0001493D">
        <w:rPr>
          <w:rFonts w:ascii="Times New Roman" w:hAnsi="Times New Roman" w:cs="Times New Roman"/>
          <w:sz w:val="24"/>
          <w:szCs w:val="24"/>
        </w:rPr>
        <w:t>концерта;</w:t>
      </w:r>
      <w:r w:rsidRPr="0001493D">
        <w:rPr>
          <w:rFonts w:ascii="Times New Roman" w:hAnsi="Times New Roman" w:cs="Times New Roman"/>
          <w:spacing w:val="-10"/>
          <w:sz w:val="24"/>
          <w:szCs w:val="24"/>
        </w:rPr>
        <w:t xml:space="preserve"> </w:t>
      </w:r>
      <w:r w:rsidRPr="0001493D">
        <w:rPr>
          <w:rFonts w:ascii="Times New Roman" w:hAnsi="Times New Roman" w:cs="Times New Roman"/>
          <w:sz w:val="24"/>
          <w:szCs w:val="24"/>
        </w:rPr>
        <w:t>просмотр</w:t>
      </w:r>
      <w:r w:rsidRPr="0001493D">
        <w:rPr>
          <w:rFonts w:ascii="Times New Roman" w:hAnsi="Times New Roman" w:cs="Times New Roman"/>
          <w:spacing w:val="-9"/>
          <w:sz w:val="24"/>
          <w:szCs w:val="24"/>
        </w:rPr>
        <w:t xml:space="preserve"> </w:t>
      </w:r>
      <w:r w:rsidRPr="0001493D">
        <w:rPr>
          <w:rFonts w:ascii="Times New Roman" w:hAnsi="Times New Roman" w:cs="Times New Roman"/>
          <w:sz w:val="24"/>
          <w:szCs w:val="24"/>
        </w:rPr>
        <w:t>биографического</w:t>
      </w:r>
      <w:r w:rsidRPr="0001493D">
        <w:rPr>
          <w:rFonts w:ascii="Times New Roman" w:hAnsi="Times New Roman" w:cs="Times New Roman"/>
          <w:spacing w:val="-6"/>
          <w:sz w:val="24"/>
          <w:szCs w:val="24"/>
        </w:rPr>
        <w:t xml:space="preserve"> </w:t>
      </w:r>
      <w:r w:rsidRPr="0001493D">
        <w:rPr>
          <w:rFonts w:ascii="Times New Roman" w:hAnsi="Times New Roman" w:cs="Times New Roman"/>
          <w:spacing w:val="-2"/>
          <w:sz w:val="24"/>
          <w:szCs w:val="24"/>
        </w:rPr>
        <w:t>фильма.</w:t>
      </w:r>
    </w:p>
    <w:p w:rsidR="0001493D" w:rsidRPr="0001493D" w:rsidRDefault="0001493D" w:rsidP="0001493D">
      <w:pPr>
        <w:spacing w:line="360" w:lineRule="auto"/>
        <w:ind w:left="1289"/>
        <w:rPr>
          <w:rFonts w:ascii="Times New Roman" w:hAnsi="Times New Roman" w:cs="Times New Roman"/>
          <w:i/>
          <w:sz w:val="24"/>
          <w:szCs w:val="24"/>
        </w:rPr>
      </w:pPr>
      <w:r w:rsidRPr="0001493D">
        <w:rPr>
          <w:rFonts w:ascii="Times New Roman" w:hAnsi="Times New Roman" w:cs="Times New Roman"/>
          <w:i/>
          <w:sz w:val="24"/>
          <w:szCs w:val="24"/>
        </w:rPr>
        <w:t>Мастерство</w:t>
      </w:r>
      <w:r w:rsidRPr="0001493D">
        <w:rPr>
          <w:rFonts w:ascii="Times New Roman" w:hAnsi="Times New Roman" w:cs="Times New Roman"/>
          <w:i/>
          <w:spacing w:val="-12"/>
          <w:sz w:val="24"/>
          <w:szCs w:val="24"/>
        </w:rPr>
        <w:t xml:space="preserve"> </w:t>
      </w:r>
      <w:r>
        <w:rPr>
          <w:rFonts w:ascii="Times New Roman" w:hAnsi="Times New Roman" w:cs="Times New Roman"/>
          <w:i/>
          <w:spacing w:val="-2"/>
          <w:sz w:val="24"/>
          <w:szCs w:val="24"/>
        </w:rPr>
        <w:t>исполнителя</w:t>
      </w:r>
    </w:p>
    <w:p w:rsidR="0001493D" w:rsidRPr="0001493D" w:rsidRDefault="0001493D" w:rsidP="0001493D">
      <w:pPr>
        <w:pStyle w:val="ad"/>
        <w:tabs>
          <w:tab w:val="left" w:pos="3641"/>
          <w:tab w:val="left" w:pos="5762"/>
          <w:tab w:val="left" w:pos="8116"/>
        </w:tabs>
        <w:spacing w:line="360" w:lineRule="auto"/>
        <w:ind w:left="567" w:right="842"/>
        <w:rPr>
          <w:rFonts w:ascii="Times New Roman" w:hAnsi="Times New Roman" w:cs="Times New Roman"/>
          <w:sz w:val="24"/>
          <w:szCs w:val="24"/>
        </w:rPr>
      </w:pPr>
      <w:r>
        <w:rPr>
          <w:rFonts w:ascii="Times New Roman" w:hAnsi="Times New Roman" w:cs="Times New Roman"/>
          <w:spacing w:val="-2"/>
          <w:sz w:val="24"/>
          <w:szCs w:val="24"/>
        </w:rPr>
        <w:t xml:space="preserve">                  </w:t>
      </w:r>
      <w:r w:rsidRPr="0001493D">
        <w:rPr>
          <w:rFonts w:ascii="Times New Roman" w:hAnsi="Times New Roman" w:cs="Times New Roman"/>
          <w:spacing w:val="-2"/>
          <w:sz w:val="24"/>
          <w:szCs w:val="24"/>
        </w:rPr>
        <w:t>Содержание:</w:t>
      </w:r>
      <w:r w:rsidRPr="0001493D">
        <w:rPr>
          <w:rFonts w:ascii="Times New Roman" w:hAnsi="Times New Roman" w:cs="Times New Roman"/>
          <w:sz w:val="24"/>
          <w:szCs w:val="24"/>
        </w:rPr>
        <w:tab/>
      </w:r>
      <w:r w:rsidRPr="0001493D">
        <w:rPr>
          <w:rFonts w:ascii="Times New Roman" w:hAnsi="Times New Roman" w:cs="Times New Roman"/>
          <w:spacing w:val="-2"/>
          <w:sz w:val="24"/>
          <w:szCs w:val="24"/>
        </w:rPr>
        <w:t>творчество</w:t>
      </w:r>
      <w:r w:rsidRPr="0001493D">
        <w:rPr>
          <w:rFonts w:ascii="Times New Roman" w:hAnsi="Times New Roman" w:cs="Times New Roman"/>
          <w:sz w:val="24"/>
          <w:szCs w:val="24"/>
        </w:rPr>
        <w:tab/>
      </w:r>
      <w:r w:rsidRPr="0001493D">
        <w:rPr>
          <w:rFonts w:ascii="Times New Roman" w:hAnsi="Times New Roman" w:cs="Times New Roman"/>
          <w:spacing w:val="-2"/>
          <w:sz w:val="24"/>
          <w:szCs w:val="24"/>
        </w:rPr>
        <w:t>выдающихся</w:t>
      </w:r>
      <w:r w:rsidRPr="0001493D">
        <w:rPr>
          <w:rFonts w:ascii="Times New Roman" w:hAnsi="Times New Roman" w:cs="Times New Roman"/>
          <w:sz w:val="24"/>
          <w:szCs w:val="24"/>
        </w:rPr>
        <w:tab/>
      </w:r>
      <w:r w:rsidRPr="0001493D">
        <w:rPr>
          <w:rFonts w:ascii="Times New Roman" w:hAnsi="Times New Roman" w:cs="Times New Roman"/>
          <w:spacing w:val="-2"/>
          <w:sz w:val="24"/>
          <w:szCs w:val="24"/>
        </w:rPr>
        <w:t xml:space="preserve">исполнителей-певцов, </w:t>
      </w:r>
      <w:r>
        <w:rPr>
          <w:rFonts w:ascii="Times New Roman" w:hAnsi="Times New Roman" w:cs="Times New Roman"/>
          <w:spacing w:val="-2"/>
          <w:sz w:val="24"/>
          <w:szCs w:val="24"/>
        </w:rPr>
        <w:t xml:space="preserve">   </w:t>
      </w:r>
      <w:r w:rsidRPr="0001493D">
        <w:rPr>
          <w:rFonts w:ascii="Times New Roman" w:hAnsi="Times New Roman" w:cs="Times New Roman"/>
          <w:sz w:val="24"/>
          <w:szCs w:val="24"/>
        </w:rPr>
        <w:t xml:space="preserve">инструменталистов, дирижёров. Консерватория, филармония, Конкурс имени П.И. </w:t>
      </w:r>
      <w:r w:rsidRPr="0001493D">
        <w:rPr>
          <w:rFonts w:ascii="Times New Roman" w:hAnsi="Times New Roman" w:cs="Times New Roman"/>
          <w:spacing w:val="-2"/>
          <w:sz w:val="24"/>
          <w:szCs w:val="24"/>
        </w:rPr>
        <w:t>Чайковского.</w:t>
      </w:r>
    </w:p>
    <w:p w:rsidR="0001493D" w:rsidRPr="0001493D" w:rsidRDefault="0001493D" w:rsidP="0001493D">
      <w:pPr>
        <w:pStyle w:val="ad"/>
        <w:spacing w:line="360" w:lineRule="auto"/>
        <w:ind w:left="1289" w:firstLine="0"/>
        <w:rPr>
          <w:rFonts w:ascii="Times New Roman" w:hAnsi="Times New Roman" w:cs="Times New Roman"/>
          <w:sz w:val="24"/>
          <w:szCs w:val="24"/>
        </w:rPr>
      </w:pPr>
      <w:r w:rsidRPr="0001493D">
        <w:rPr>
          <w:rFonts w:ascii="Times New Roman" w:hAnsi="Times New Roman" w:cs="Times New Roman"/>
          <w:sz w:val="24"/>
          <w:szCs w:val="24"/>
        </w:rPr>
        <w:t>Виды</w:t>
      </w:r>
      <w:r w:rsidRPr="0001493D">
        <w:rPr>
          <w:rFonts w:ascii="Times New Roman" w:hAnsi="Times New Roman" w:cs="Times New Roman"/>
          <w:spacing w:val="-9"/>
          <w:sz w:val="24"/>
          <w:szCs w:val="24"/>
        </w:rPr>
        <w:t xml:space="preserve"> </w:t>
      </w:r>
      <w:r w:rsidRPr="0001493D">
        <w:rPr>
          <w:rFonts w:ascii="Times New Roman" w:hAnsi="Times New Roman" w:cs="Times New Roman"/>
          <w:sz w:val="24"/>
          <w:szCs w:val="24"/>
        </w:rPr>
        <w:t>деятельности</w:t>
      </w:r>
      <w:r w:rsidRPr="0001493D">
        <w:rPr>
          <w:rFonts w:ascii="Times New Roman" w:hAnsi="Times New Roman" w:cs="Times New Roman"/>
          <w:spacing w:val="-11"/>
          <w:sz w:val="24"/>
          <w:szCs w:val="24"/>
        </w:rPr>
        <w:t xml:space="preserve"> </w:t>
      </w:r>
      <w:r w:rsidRPr="0001493D">
        <w:rPr>
          <w:rFonts w:ascii="Times New Roman" w:hAnsi="Times New Roman" w:cs="Times New Roman"/>
          <w:spacing w:val="-2"/>
          <w:sz w:val="24"/>
          <w:szCs w:val="24"/>
        </w:rPr>
        <w:t>обучающихся:</w:t>
      </w:r>
    </w:p>
    <w:p w:rsidR="0001493D" w:rsidRPr="0001493D" w:rsidRDefault="0001493D" w:rsidP="00E304D6">
      <w:pPr>
        <w:pStyle w:val="af3"/>
        <w:widowControl w:val="0"/>
        <w:numPr>
          <w:ilvl w:val="0"/>
          <w:numId w:val="13"/>
        </w:numPr>
        <w:tabs>
          <w:tab w:val="left" w:pos="1562"/>
        </w:tabs>
        <w:autoSpaceDE w:val="0"/>
        <w:autoSpaceDN w:val="0"/>
        <w:spacing w:after="0" w:line="360" w:lineRule="auto"/>
        <w:ind w:left="1562" w:hanging="285"/>
        <w:contextualSpacing w:val="0"/>
        <w:rPr>
          <w:rFonts w:ascii="Times New Roman" w:hAnsi="Times New Roman" w:cs="Times New Roman"/>
          <w:sz w:val="24"/>
          <w:szCs w:val="24"/>
        </w:rPr>
      </w:pPr>
      <w:r w:rsidRPr="0001493D">
        <w:rPr>
          <w:rFonts w:ascii="Times New Roman" w:hAnsi="Times New Roman" w:cs="Times New Roman"/>
          <w:sz w:val="24"/>
          <w:szCs w:val="24"/>
        </w:rPr>
        <w:t>знакомство</w:t>
      </w:r>
      <w:r w:rsidRPr="0001493D">
        <w:rPr>
          <w:rFonts w:ascii="Times New Roman" w:hAnsi="Times New Roman" w:cs="Times New Roman"/>
          <w:spacing w:val="-8"/>
          <w:sz w:val="24"/>
          <w:szCs w:val="24"/>
        </w:rPr>
        <w:t xml:space="preserve"> </w:t>
      </w:r>
      <w:r w:rsidRPr="0001493D">
        <w:rPr>
          <w:rFonts w:ascii="Times New Roman" w:hAnsi="Times New Roman" w:cs="Times New Roman"/>
          <w:sz w:val="24"/>
          <w:szCs w:val="24"/>
        </w:rPr>
        <w:t>с</w:t>
      </w:r>
      <w:r w:rsidRPr="0001493D">
        <w:rPr>
          <w:rFonts w:ascii="Times New Roman" w:hAnsi="Times New Roman" w:cs="Times New Roman"/>
          <w:spacing w:val="-8"/>
          <w:sz w:val="24"/>
          <w:szCs w:val="24"/>
        </w:rPr>
        <w:t xml:space="preserve"> </w:t>
      </w:r>
      <w:r w:rsidRPr="0001493D">
        <w:rPr>
          <w:rFonts w:ascii="Times New Roman" w:hAnsi="Times New Roman" w:cs="Times New Roman"/>
          <w:sz w:val="24"/>
          <w:szCs w:val="24"/>
        </w:rPr>
        <w:t>творчеством</w:t>
      </w:r>
      <w:r w:rsidRPr="0001493D">
        <w:rPr>
          <w:rFonts w:ascii="Times New Roman" w:hAnsi="Times New Roman" w:cs="Times New Roman"/>
          <w:spacing w:val="-7"/>
          <w:sz w:val="24"/>
          <w:szCs w:val="24"/>
        </w:rPr>
        <w:t xml:space="preserve"> </w:t>
      </w:r>
      <w:r w:rsidRPr="0001493D">
        <w:rPr>
          <w:rFonts w:ascii="Times New Roman" w:hAnsi="Times New Roman" w:cs="Times New Roman"/>
          <w:sz w:val="24"/>
          <w:szCs w:val="24"/>
        </w:rPr>
        <w:t>выдающихся</w:t>
      </w:r>
      <w:r w:rsidRPr="0001493D">
        <w:rPr>
          <w:rFonts w:ascii="Times New Roman" w:hAnsi="Times New Roman" w:cs="Times New Roman"/>
          <w:spacing w:val="-9"/>
          <w:sz w:val="24"/>
          <w:szCs w:val="24"/>
        </w:rPr>
        <w:t xml:space="preserve"> </w:t>
      </w:r>
      <w:r w:rsidRPr="0001493D">
        <w:rPr>
          <w:rFonts w:ascii="Times New Roman" w:hAnsi="Times New Roman" w:cs="Times New Roman"/>
          <w:sz w:val="24"/>
          <w:szCs w:val="24"/>
        </w:rPr>
        <w:t>исполнителей</w:t>
      </w:r>
      <w:r w:rsidRPr="0001493D">
        <w:rPr>
          <w:rFonts w:ascii="Times New Roman" w:hAnsi="Times New Roman" w:cs="Times New Roman"/>
          <w:spacing w:val="-4"/>
          <w:sz w:val="24"/>
          <w:szCs w:val="24"/>
        </w:rPr>
        <w:t xml:space="preserve"> </w:t>
      </w:r>
      <w:r w:rsidRPr="0001493D">
        <w:rPr>
          <w:rFonts w:ascii="Times New Roman" w:hAnsi="Times New Roman" w:cs="Times New Roman"/>
          <w:sz w:val="24"/>
          <w:szCs w:val="24"/>
        </w:rPr>
        <w:t>классической</w:t>
      </w:r>
      <w:r w:rsidRPr="0001493D">
        <w:rPr>
          <w:rFonts w:ascii="Times New Roman" w:hAnsi="Times New Roman" w:cs="Times New Roman"/>
          <w:spacing w:val="-6"/>
          <w:sz w:val="24"/>
          <w:szCs w:val="24"/>
        </w:rPr>
        <w:t xml:space="preserve"> </w:t>
      </w:r>
      <w:r w:rsidRPr="0001493D">
        <w:rPr>
          <w:rFonts w:ascii="Times New Roman" w:hAnsi="Times New Roman" w:cs="Times New Roman"/>
          <w:spacing w:val="-2"/>
          <w:sz w:val="24"/>
          <w:szCs w:val="24"/>
        </w:rPr>
        <w:t>музыки;</w:t>
      </w:r>
    </w:p>
    <w:p w:rsidR="0001493D" w:rsidRPr="0001493D" w:rsidRDefault="0001493D" w:rsidP="00E304D6">
      <w:pPr>
        <w:pStyle w:val="af3"/>
        <w:widowControl w:val="0"/>
        <w:numPr>
          <w:ilvl w:val="0"/>
          <w:numId w:val="13"/>
        </w:numPr>
        <w:tabs>
          <w:tab w:val="left" w:pos="1562"/>
        </w:tabs>
        <w:autoSpaceDE w:val="0"/>
        <w:autoSpaceDN w:val="0"/>
        <w:spacing w:after="0" w:line="360" w:lineRule="auto"/>
        <w:ind w:left="1562" w:hanging="285"/>
        <w:contextualSpacing w:val="0"/>
        <w:rPr>
          <w:rFonts w:ascii="Times New Roman" w:hAnsi="Times New Roman" w:cs="Times New Roman"/>
          <w:sz w:val="24"/>
          <w:szCs w:val="24"/>
        </w:rPr>
      </w:pPr>
      <w:r w:rsidRPr="0001493D">
        <w:rPr>
          <w:rFonts w:ascii="Times New Roman" w:hAnsi="Times New Roman" w:cs="Times New Roman"/>
          <w:sz w:val="24"/>
          <w:szCs w:val="24"/>
        </w:rPr>
        <w:t>изучение</w:t>
      </w:r>
      <w:r w:rsidRPr="0001493D">
        <w:rPr>
          <w:rFonts w:ascii="Times New Roman" w:hAnsi="Times New Roman" w:cs="Times New Roman"/>
          <w:spacing w:val="-10"/>
          <w:sz w:val="24"/>
          <w:szCs w:val="24"/>
        </w:rPr>
        <w:t xml:space="preserve"> </w:t>
      </w:r>
      <w:r w:rsidRPr="0001493D">
        <w:rPr>
          <w:rFonts w:ascii="Times New Roman" w:hAnsi="Times New Roman" w:cs="Times New Roman"/>
          <w:sz w:val="24"/>
          <w:szCs w:val="24"/>
        </w:rPr>
        <w:t>программ,</w:t>
      </w:r>
      <w:r w:rsidRPr="0001493D">
        <w:rPr>
          <w:rFonts w:ascii="Times New Roman" w:hAnsi="Times New Roman" w:cs="Times New Roman"/>
          <w:spacing w:val="-10"/>
          <w:sz w:val="24"/>
          <w:szCs w:val="24"/>
        </w:rPr>
        <w:t xml:space="preserve"> </w:t>
      </w:r>
      <w:r w:rsidRPr="0001493D">
        <w:rPr>
          <w:rFonts w:ascii="Times New Roman" w:hAnsi="Times New Roman" w:cs="Times New Roman"/>
          <w:sz w:val="24"/>
          <w:szCs w:val="24"/>
        </w:rPr>
        <w:t>афиш</w:t>
      </w:r>
      <w:r w:rsidRPr="0001493D">
        <w:rPr>
          <w:rFonts w:ascii="Times New Roman" w:hAnsi="Times New Roman" w:cs="Times New Roman"/>
          <w:spacing w:val="-7"/>
          <w:sz w:val="24"/>
          <w:szCs w:val="24"/>
        </w:rPr>
        <w:t xml:space="preserve"> </w:t>
      </w:r>
      <w:r w:rsidRPr="0001493D">
        <w:rPr>
          <w:rFonts w:ascii="Times New Roman" w:hAnsi="Times New Roman" w:cs="Times New Roman"/>
          <w:sz w:val="24"/>
          <w:szCs w:val="24"/>
        </w:rPr>
        <w:t>консерватории,</w:t>
      </w:r>
      <w:r w:rsidRPr="0001493D">
        <w:rPr>
          <w:rFonts w:ascii="Times New Roman" w:hAnsi="Times New Roman" w:cs="Times New Roman"/>
          <w:spacing w:val="-8"/>
          <w:sz w:val="24"/>
          <w:szCs w:val="24"/>
        </w:rPr>
        <w:t xml:space="preserve"> </w:t>
      </w:r>
      <w:r w:rsidRPr="0001493D">
        <w:rPr>
          <w:rFonts w:ascii="Times New Roman" w:hAnsi="Times New Roman" w:cs="Times New Roman"/>
          <w:spacing w:val="-2"/>
          <w:sz w:val="24"/>
          <w:szCs w:val="24"/>
        </w:rPr>
        <w:t>филармонии;</w:t>
      </w:r>
    </w:p>
    <w:p w:rsidR="0001493D" w:rsidRPr="0001493D" w:rsidRDefault="0001493D" w:rsidP="00E304D6">
      <w:pPr>
        <w:pStyle w:val="af3"/>
        <w:widowControl w:val="0"/>
        <w:numPr>
          <w:ilvl w:val="0"/>
          <w:numId w:val="13"/>
        </w:numPr>
        <w:tabs>
          <w:tab w:val="left" w:pos="1562"/>
        </w:tabs>
        <w:autoSpaceDE w:val="0"/>
        <w:autoSpaceDN w:val="0"/>
        <w:spacing w:after="0" w:line="360" w:lineRule="auto"/>
        <w:ind w:right="854" w:firstLine="708"/>
        <w:contextualSpacing w:val="0"/>
        <w:rPr>
          <w:rFonts w:ascii="Times New Roman" w:hAnsi="Times New Roman" w:cs="Times New Roman"/>
          <w:sz w:val="24"/>
          <w:szCs w:val="24"/>
        </w:rPr>
      </w:pPr>
      <w:r w:rsidRPr="0001493D">
        <w:rPr>
          <w:rFonts w:ascii="Times New Roman" w:hAnsi="Times New Roman" w:cs="Times New Roman"/>
          <w:sz w:val="24"/>
          <w:szCs w:val="24"/>
        </w:rPr>
        <w:t>сравнение</w:t>
      </w:r>
      <w:r w:rsidRPr="0001493D">
        <w:rPr>
          <w:rFonts w:ascii="Times New Roman" w:hAnsi="Times New Roman" w:cs="Times New Roman"/>
          <w:spacing w:val="80"/>
          <w:sz w:val="24"/>
          <w:szCs w:val="24"/>
        </w:rPr>
        <w:t xml:space="preserve"> </w:t>
      </w:r>
      <w:r w:rsidRPr="0001493D">
        <w:rPr>
          <w:rFonts w:ascii="Times New Roman" w:hAnsi="Times New Roman" w:cs="Times New Roman"/>
          <w:sz w:val="24"/>
          <w:szCs w:val="24"/>
        </w:rPr>
        <w:t>нескольких</w:t>
      </w:r>
      <w:r w:rsidRPr="0001493D">
        <w:rPr>
          <w:rFonts w:ascii="Times New Roman" w:hAnsi="Times New Roman" w:cs="Times New Roman"/>
          <w:spacing w:val="80"/>
          <w:sz w:val="24"/>
          <w:szCs w:val="24"/>
        </w:rPr>
        <w:t xml:space="preserve"> </w:t>
      </w:r>
      <w:r w:rsidRPr="0001493D">
        <w:rPr>
          <w:rFonts w:ascii="Times New Roman" w:hAnsi="Times New Roman" w:cs="Times New Roman"/>
          <w:sz w:val="24"/>
          <w:szCs w:val="24"/>
        </w:rPr>
        <w:t>интерпретаций</w:t>
      </w:r>
      <w:r w:rsidRPr="0001493D">
        <w:rPr>
          <w:rFonts w:ascii="Times New Roman" w:hAnsi="Times New Roman" w:cs="Times New Roman"/>
          <w:spacing w:val="80"/>
          <w:sz w:val="24"/>
          <w:szCs w:val="24"/>
        </w:rPr>
        <w:t xml:space="preserve"> </w:t>
      </w:r>
      <w:r w:rsidRPr="0001493D">
        <w:rPr>
          <w:rFonts w:ascii="Times New Roman" w:hAnsi="Times New Roman" w:cs="Times New Roman"/>
          <w:sz w:val="24"/>
          <w:szCs w:val="24"/>
        </w:rPr>
        <w:t>одного</w:t>
      </w:r>
      <w:r w:rsidRPr="0001493D">
        <w:rPr>
          <w:rFonts w:ascii="Times New Roman" w:hAnsi="Times New Roman" w:cs="Times New Roman"/>
          <w:spacing w:val="80"/>
          <w:sz w:val="24"/>
          <w:szCs w:val="24"/>
        </w:rPr>
        <w:t xml:space="preserve"> </w:t>
      </w:r>
      <w:r w:rsidRPr="0001493D">
        <w:rPr>
          <w:rFonts w:ascii="Times New Roman" w:hAnsi="Times New Roman" w:cs="Times New Roman"/>
          <w:sz w:val="24"/>
          <w:szCs w:val="24"/>
        </w:rPr>
        <w:t>и</w:t>
      </w:r>
      <w:r w:rsidRPr="0001493D">
        <w:rPr>
          <w:rFonts w:ascii="Times New Roman" w:hAnsi="Times New Roman" w:cs="Times New Roman"/>
          <w:spacing w:val="80"/>
          <w:sz w:val="24"/>
          <w:szCs w:val="24"/>
        </w:rPr>
        <w:t xml:space="preserve"> </w:t>
      </w:r>
      <w:r w:rsidRPr="0001493D">
        <w:rPr>
          <w:rFonts w:ascii="Times New Roman" w:hAnsi="Times New Roman" w:cs="Times New Roman"/>
          <w:sz w:val="24"/>
          <w:szCs w:val="24"/>
        </w:rPr>
        <w:t>того</w:t>
      </w:r>
      <w:r w:rsidRPr="0001493D">
        <w:rPr>
          <w:rFonts w:ascii="Times New Roman" w:hAnsi="Times New Roman" w:cs="Times New Roman"/>
          <w:spacing w:val="80"/>
          <w:sz w:val="24"/>
          <w:szCs w:val="24"/>
        </w:rPr>
        <w:t xml:space="preserve"> </w:t>
      </w:r>
      <w:r w:rsidRPr="0001493D">
        <w:rPr>
          <w:rFonts w:ascii="Times New Roman" w:hAnsi="Times New Roman" w:cs="Times New Roman"/>
          <w:sz w:val="24"/>
          <w:szCs w:val="24"/>
        </w:rPr>
        <w:t>же</w:t>
      </w:r>
      <w:r w:rsidRPr="0001493D">
        <w:rPr>
          <w:rFonts w:ascii="Times New Roman" w:hAnsi="Times New Roman" w:cs="Times New Roman"/>
          <w:spacing w:val="80"/>
          <w:sz w:val="24"/>
          <w:szCs w:val="24"/>
        </w:rPr>
        <w:t xml:space="preserve"> </w:t>
      </w:r>
      <w:r w:rsidRPr="0001493D">
        <w:rPr>
          <w:rFonts w:ascii="Times New Roman" w:hAnsi="Times New Roman" w:cs="Times New Roman"/>
          <w:sz w:val="24"/>
          <w:szCs w:val="24"/>
        </w:rPr>
        <w:t>произведенияв исполнении разных музыкантов;</w:t>
      </w:r>
    </w:p>
    <w:p w:rsidR="0001493D" w:rsidRPr="0001493D" w:rsidRDefault="0001493D" w:rsidP="00E304D6">
      <w:pPr>
        <w:pStyle w:val="af3"/>
        <w:widowControl w:val="0"/>
        <w:numPr>
          <w:ilvl w:val="0"/>
          <w:numId w:val="13"/>
        </w:numPr>
        <w:tabs>
          <w:tab w:val="left" w:pos="1562"/>
        </w:tabs>
        <w:autoSpaceDE w:val="0"/>
        <w:autoSpaceDN w:val="0"/>
        <w:spacing w:after="0" w:line="360" w:lineRule="auto"/>
        <w:ind w:left="1562" w:hanging="285"/>
        <w:contextualSpacing w:val="0"/>
        <w:rPr>
          <w:rFonts w:ascii="Times New Roman" w:hAnsi="Times New Roman" w:cs="Times New Roman"/>
          <w:sz w:val="24"/>
          <w:szCs w:val="24"/>
        </w:rPr>
      </w:pPr>
      <w:r w:rsidRPr="0001493D">
        <w:rPr>
          <w:rFonts w:ascii="Times New Roman" w:hAnsi="Times New Roman" w:cs="Times New Roman"/>
          <w:sz w:val="24"/>
          <w:szCs w:val="24"/>
        </w:rPr>
        <w:t>беседа</w:t>
      </w:r>
      <w:r w:rsidRPr="0001493D">
        <w:rPr>
          <w:rFonts w:ascii="Times New Roman" w:hAnsi="Times New Roman" w:cs="Times New Roman"/>
          <w:spacing w:val="-8"/>
          <w:sz w:val="24"/>
          <w:szCs w:val="24"/>
        </w:rPr>
        <w:t xml:space="preserve"> </w:t>
      </w:r>
      <w:r w:rsidRPr="0001493D">
        <w:rPr>
          <w:rFonts w:ascii="Times New Roman" w:hAnsi="Times New Roman" w:cs="Times New Roman"/>
          <w:sz w:val="24"/>
          <w:szCs w:val="24"/>
        </w:rPr>
        <w:t>на</w:t>
      </w:r>
      <w:r w:rsidRPr="0001493D">
        <w:rPr>
          <w:rFonts w:ascii="Times New Roman" w:hAnsi="Times New Roman" w:cs="Times New Roman"/>
          <w:spacing w:val="-3"/>
          <w:sz w:val="24"/>
          <w:szCs w:val="24"/>
        </w:rPr>
        <w:t xml:space="preserve"> </w:t>
      </w:r>
      <w:r w:rsidRPr="0001493D">
        <w:rPr>
          <w:rFonts w:ascii="Times New Roman" w:hAnsi="Times New Roman" w:cs="Times New Roman"/>
          <w:sz w:val="24"/>
          <w:szCs w:val="24"/>
        </w:rPr>
        <w:t>тему</w:t>
      </w:r>
      <w:r w:rsidRPr="0001493D">
        <w:rPr>
          <w:rFonts w:ascii="Times New Roman" w:hAnsi="Times New Roman" w:cs="Times New Roman"/>
          <w:spacing w:val="-7"/>
          <w:sz w:val="24"/>
          <w:szCs w:val="24"/>
        </w:rPr>
        <w:t xml:space="preserve"> </w:t>
      </w:r>
      <w:r w:rsidRPr="0001493D">
        <w:rPr>
          <w:rFonts w:ascii="Times New Roman" w:hAnsi="Times New Roman" w:cs="Times New Roman"/>
          <w:sz w:val="24"/>
          <w:szCs w:val="24"/>
        </w:rPr>
        <w:t>«Композитор</w:t>
      </w:r>
      <w:r w:rsidRPr="0001493D">
        <w:rPr>
          <w:rFonts w:ascii="Times New Roman" w:hAnsi="Times New Roman" w:cs="Times New Roman"/>
          <w:spacing w:val="-2"/>
          <w:sz w:val="24"/>
          <w:szCs w:val="24"/>
        </w:rPr>
        <w:t xml:space="preserve"> </w:t>
      </w:r>
      <w:r w:rsidRPr="0001493D">
        <w:rPr>
          <w:rFonts w:ascii="Times New Roman" w:hAnsi="Times New Roman" w:cs="Times New Roman"/>
          <w:sz w:val="24"/>
          <w:szCs w:val="24"/>
        </w:rPr>
        <w:t>–</w:t>
      </w:r>
      <w:r w:rsidRPr="0001493D">
        <w:rPr>
          <w:rFonts w:ascii="Times New Roman" w:hAnsi="Times New Roman" w:cs="Times New Roman"/>
          <w:spacing w:val="-3"/>
          <w:sz w:val="24"/>
          <w:szCs w:val="24"/>
        </w:rPr>
        <w:t xml:space="preserve"> </w:t>
      </w:r>
      <w:r w:rsidRPr="0001493D">
        <w:rPr>
          <w:rFonts w:ascii="Times New Roman" w:hAnsi="Times New Roman" w:cs="Times New Roman"/>
          <w:sz w:val="24"/>
          <w:szCs w:val="24"/>
        </w:rPr>
        <w:t>исполнитель</w:t>
      </w:r>
      <w:r w:rsidRPr="0001493D">
        <w:rPr>
          <w:rFonts w:ascii="Times New Roman" w:hAnsi="Times New Roman" w:cs="Times New Roman"/>
          <w:spacing w:val="-3"/>
          <w:sz w:val="24"/>
          <w:szCs w:val="24"/>
        </w:rPr>
        <w:t xml:space="preserve"> </w:t>
      </w:r>
      <w:r w:rsidRPr="0001493D">
        <w:rPr>
          <w:rFonts w:ascii="Times New Roman" w:hAnsi="Times New Roman" w:cs="Times New Roman"/>
          <w:sz w:val="24"/>
          <w:szCs w:val="24"/>
        </w:rPr>
        <w:t>–</w:t>
      </w:r>
      <w:r w:rsidRPr="0001493D">
        <w:rPr>
          <w:rFonts w:ascii="Times New Roman" w:hAnsi="Times New Roman" w:cs="Times New Roman"/>
          <w:spacing w:val="-2"/>
          <w:sz w:val="24"/>
          <w:szCs w:val="24"/>
        </w:rPr>
        <w:t xml:space="preserve"> слушатель»;</w:t>
      </w:r>
    </w:p>
    <w:p w:rsidR="0001493D" w:rsidRPr="0001493D" w:rsidRDefault="0001493D" w:rsidP="00E304D6">
      <w:pPr>
        <w:pStyle w:val="af3"/>
        <w:widowControl w:val="0"/>
        <w:numPr>
          <w:ilvl w:val="0"/>
          <w:numId w:val="13"/>
        </w:numPr>
        <w:tabs>
          <w:tab w:val="left" w:pos="1561"/>
        </w:tabs>
        <w:autoSpaceDE w:val="0"/>
        <w:autoSpaceDN w:val="0"/>
        <w:spacing w:before="80" w:after="0" w:line="360" w:lineRule="auto"/>
        <w:ind w:left="568" w:right="851" w:firstLine="708"/>
        <w:contextualSpacing w:val="0"/>
        <w:rPr>
          <w:rFonts w:ascii="Times New Roman" w:hAnsi="Times New Roman" w:cs="Times New Roman"/>
          <w:sz w:val="24"/>
          <w:szCs w:val="24"/>
        </w:rPr>
      </w:pPr>
      <w:r w:rsidRPr="0001493D">
        <w:rPr>
          <w:rFonts w:ascii="Times New Roman" w:hAnsi="Times New Roman" w:cs="Times New Roman"/>
          <w:sz w:val="24"/>
          <w:szCs w:val="24"/>
        </w:rPr>
        <w:t>вариативно: посещение концерта симфонической музыки; просмотр фильма об устройстве оркестра.</w:t>
      </w:r>
    </w:p>
    <w:p w:rsidR="0001493D" w:rsidRPr="0001493D" w:rsidRDefault="0001493D" w:rsidP="0001493D">
      <w:pPr>
        <w:spacing w:line="360" w:lineRule="auto"/>
        <w:ind w:left="1289"/>
        <w:rPr>
          <w:rFonts w:ascii="Times New Roman" w:hAnsi="Times New Roman" w:cs="Times New Roman"/>
          <w:i/>
          <w:sz w:val="24"/>
          <w:szCs w:val="24"/>
        </w:rPr>
      </w:pPr>
      <w:r w:rsidRPr="0001493D">
        <w:rPr>
          <w:rFonts w:ascii="Times New Roman" w:hAnsi="Times New Roman" w:cs="Times New Roman"/>
          <w:i/>
          <w:sz w:val="24"/>
          <w:szCs w:val="24"/>
        </w:rPr>
        <w:t>Русские</w:t>
      </w:r>
      <w:r w:rsidRPr="0001493D">
        <w:rPr>
          <w:rFonts w:ascii="Times New Roman" w:hAnsi="Times New Roman" w:cs="Times New Roman"/>
          <w:i/>
          <w:spacing w:val="-16"/>
          <w:sz w:val="24"/>
          <w:szCs w:val="24"/>
        </w:rPr>
        <w:t xml:space="preserve"> </w:t>
      </w:r>
      <w:r w:rsidRPr="0001493D">
        <w:rPr>
          <w:rFonts w:ascii="Times New Roman" w:hAnsi="Times New Roman" w:cs="Times New Roman"/>
          <w:i/>
          <w:sz w:val="24"/>
          <w:szCs w:val="24"/>
        </w:rPr>
        <w:t>композиторы-</w:t>
      </w:r>
      <w:r w:rsidRPr="0001493D">
        <w:rPr>
          <w:rFonts w:ascii="Times New Roman" w:hAnsi="Times New Roman" w:cs="Times New Roman"/>
          <w:i/>
          <w:spacing w:val="-2"/>
          <w:sz w:val="24"/>
          <w:szCs w:val="24"/>
        </w:rPr>
        <w:t>классики.</w:t>
      </w:r>
    </w:p>
    <w:p w:rsidR="0001493D" w:rsidRPr="0001493D" w:rsidRDefault="0001493D" w:rsidP="0001493D">
      <w:pPr>
        <w:pStyle w:val="ad"/>
        <w:spacing w:before="1" w:line="360" w:lineRule="auto"/>
        <w:ind w:left="1289" w:right="1575" w:firstLine="0"/>
        <w:rPr>
          <w:rFonts w:ascii="Times New Roman" w:hAnsi="Times New Roman" w:cs="Times New Roman"/>
          <w:sz w:val="24"/>
          <w:szCs w:val="24"/>
        </w:rPr>
      </w:pPr>
      <w:r w:rsidRPr="0001493D">
        <w:rPr>
          <w:rFonts w:ascii="Times New Roman" w:hAnsi="Times New Roman" w:cs="Times New Roman"/>
          <w:sz w:val="24"/>
          <w:szCs w:val="24"/>
        </w:rPr>
        <w:t>Содержание:</w:t>
      </w:r>
      <w:r w:rsidRPr="0001493D">
        <w:rPr>
          <w:rFonts w:ascii="Times New Roman" w:hAnsi="Times New Roman" w:cs="Times New Roman"/>
          <w:spacing w:val="-7"/>
          <w:sz w:val="24"/>
          <w:szCs w:val="24"/>
        </w:rPr>
        <w:t xml:space="preserve"> </w:t>
      </w:r>
      <w:r w:rsidRPr="0001493D">
        <w:rPr>
          <w:rFonts w:ascii="Times New Roman" w:hAnsi="Times New Roman" w:cs="Times New Roman"/>
          <w:sz w:val="24"/>
          <w:szCs w:val="24"/>
        </w:rPr>
        <w:t>творчество</w:t>
      </w:r>
      <w:r w:rsidRPr="0001493D">
        <w:rPr>
          <w:rFonts w:ascii="Times New Roman" w:hAnsi="Times New Roman" w:cs="Times New Roman"/>
          <w:spacing w:val="-8"/>
          <w:sz w:val="24"/>
          <w:szCs w:val="24"/>
        </w:rPr>
        <w:t xml:space="preserve"> </w:t>
      </w:r>
      <w:r w:rsidRPr="0001493D">
        <w:rPr>
          <w:rFonts w:ascii="Times New Roman" w:hAnsi="Times New Roman" w:cs="Times New Roman"/>
          <w:sz w:val="24"/>
          <w:szCs w:val="24"/>
        </w:rPr>
        <w:t>выдающихся</w:t>
      </w:r>
      <w:r w:rsidRPr="0001493D">
        <w:rPr>
          <w:rFonts w:ascii="Times New Roman" w:hAnsi="Times New Roman" w:cs="Times New Roman"/>
          <w:spacing w:val="-8"/>
          <w:sz w:val="24"/>
          <w:szCs w:val="24"/>
        </w:rPr>
        <w:t xml:space="preserve"> </w:t>
      </w:r>
      <w:r w:rsidRPr="0001493D">
        <w:rPr>
          <w:rFonts w:ascii="Times New Roman" w:hAnsi="Times New Roman" w:cs="Times New Roman"/>
          <w:sz w:val="24"/>
          <w:szCs w:val="24"/>
        </w:rPr>
        <w:t>отечественных</w:t>
      </w:r>
      <w:r w:rsidRPr="0001493D">
        <w:rPr>
          <w:rFonts w:ascii="Times New Roman" w:hAnsi="Times New Roman" w:cs="Times New Roman"/>
          <w:spacing w:val="-11"/>
          <w:sz w:val="24"/>
          <w:szCs w:val="24"/>
        </w:rPr>
        <w:t xml:space="preserve"> </w:t>
      </w:r>
      <w:r w:rsidRPr="0001493D">
        <w:rPr>
          <w:rFonts w:ascii="Times New Roman" w:hAnsi="Times New Roman" w:cs="Times New Roman"/>
          <w:sz w:val="24"/>
          <w:szCs w:val="24"/>
        </w:rPr>
        <w:t>композиторов. Виды деятельности обучающихся:</w:t>
      </w:r>
    </w:p>
    <w:p w:rsidR="0001493D" w:rsidRPr="0001493D" w:rsidRDefault="0001493D" w:rsidP="00E304D6">
      <w:pPr>
        <w:pStyle w:val="af3"/>
        <w:widowControl w:val="0"/>
        <w:numPr>
          <w:ilvl w:val="0"/>
          <w:numId w:val="13"/>
        </w:numPr>
        <w:tabs>
          <w:tab w:val="left" w:pos="1562"/>
        </w:tabs>
        <w:autoSpaceDE w:val="0"/>
        <w:autoSpaceDN w:val="0"/>
        <w:spacing w:after="0" w:line="360" w:lineRule="auto"/>
        <w:ind w:right="844" w:firstLine="708"/>
        <w:contextualSpacing w:val="0"/>
        <w:rPr>
          <w:rFonts w:ascii="Times New Roman" w:hAnsi="Times New Roman" w:cs="Times New Roman"/>
          <w:sz w:val="24"/>
          <w:szCs w:val="24"/>
        </w:rPr>
      </w:pPr>
      <w:r w:rsidRPr="0001493D">
        <w:rPr>
          <w:rFonts w:ascii="Times New Roman" w:hAnsi="Times New Roman" w:cs="Times New Roman"/>
          <w:sz w:val="24"/>
          <w:szCs w:val="24"/>
        </w:rPr>
        <w:t>знакомство с творчеством выдающихся композиторов,</w:t>
      </w:r>
      <w:r w:rsidRPr="0001493D">
        <w:rPr>
          <w:rFonts w:ascii="Times New Roman" w:hAnsi="Times New Roman" w:cs="Times New Roman"/>
          <w:spacing w:val="-1"/>
          <w:sz w:val="24"/>
          <w:szCs w:val="24"/>
        </w:rPr>
        <w:t xml:space="preserve"> </w:t>
      </w:r>
      <w:r w:rsidRPr="0001493D">
        <w:rPr>
          <w:rFonts w:ascii="Times New Roman" w:hAnsi="Times New Roman" w:cs="Times New Roman"/>
          <w:sz w:val="24"/>
          <w:szCs w:val="24"/>
        </w:rPr>
        <w:t>отдельными фактами из их биографии;</w:t>
      </w:r>
    </w:p>
    <w:p w:rsidR="0001493D" w:rsidRPr="0001493D" w:rsidRDefault="0001493D" w:rsidP="00E304D6">
      <w:pPr>
        <w:pStyle w:val="af3"/>
        <w:widowControl w:val="0"/>
        <w:numPr>
          <w:ilvl w:val="0"/>
          <w:numId w:val="13"/>
        </w:numPr>
        <w:tabs>
          <w:tab w:val="left" w:pos="1562"/>
        </w:tabs>
        <w:autoSpaceDE w:val="0"/>
        <w:autoSpaceDN w:val="0"/>
        <w:spacing w:after="0" w:line="360" w:lineRule="auto"/>
        <w:ind w:left="1562" w:hanging="285"/>
        <w:contextualSpacing w:val="0"/>
        <w:rPr>
          <w:rFonts w:ascii="Times New Roman" w:hAnsi="Times New Roman" w:cs="Times New Roman"/>
          <w:sz w:val="24"/>
          <w:szCs w:val="24"/>
        </w:rPr>
      </w:pPr>
      <w:r w:rsidRPr="0001493D">
        <w:rPr>
          <w:rFonts w:ascii="Times New Roman" w:hAnsi="Times New Roman" w:cs="Times New Roman"/>
          <w:sz w:val="24"/>
          <w:szCs w:val="24"/>
        </w:rPr>
        <w:t>слушание</w:t>
      </w:r>
      <w:r w:rsidRPr="0001493D">
        <w:rPr>
          <w:rFonts w:ascii="Times New Roman" w:hAnsi="Times New Roman" w:cs="Times New Roman"/>
          <w:spacing w:val="-7"/>
          <w:sz w:val="24"/>
          <w:szCs w:val="24"/>
        </w:rPr>
        <w:t xml:space="preserve"> </w:t>
      </w:r>
      <w:r w:rsidRPr="0001493D">
        <w:rPr>
          <w:rFonts w:ascii="Times New Roman" w:hAnsi="Times New Roman" w:cs="Times New Roman"/>
          <w:spacing w:val="-2"/>
          <w:sz w:val="24"/>
          <w:szCs w:val="24"/>
        </w:rPr>
        <w:t>музыки;</w:t>
      </w:r>
    </w:p>
    <w:p w:rsidR="0001493D" w:rsidRPr="0001493D" w:rsidRDefault="0001493D" w:rsidP="00E304D6">
      <w:pPr>
        <w:pStyle w:val="af3"/>
        <w:widowControl w:val="0"/>
        <w:numPr>
          <w:ilvl w:val="0"/>
          <w:numId w:val="13"/>
        </w:numPr>
        <w:tabs>
          <w:tab w:val="left" w:pos="1562"/>
        </w:tabs>
        <w:autoSpaceDE w:val="0"/>
        <w:autoSpaceDN w:val="0"/>
        <w:spacing w:after="0" w:line="360" w:lineRule="auto"/>
        <w:ind w:left="1562" w:hanging="285"/>
        <w:contextualSpacing w:val="0"/>
        <w:rPr>
          <w:rFonts w:ascii="Times New Roman" w:hAnsi="Times New Roman" w:cs="Times New Roman"/>
          <w:sz w:val="24"/>
          <w:szCs w:val="24"/>
        </w:rPr>
      </w:pPr>
      <w:r w:rsidRPr="0001493D">
        <w:rPr>
          <w:rFonts w:ascii="Times New Roman" w:hAnsi="Times New Roman" w:cs="Times New Roman"/>
          <w:sz w:val="24"/>
          <w:szCs w:val="24"/>
        </w:rPr>
        <w:t>фрагменты</w:t>
      </w:r>
      <w:r w:rsidRPr="0001493D">
        <w:rPr>
          <w:rFonts w:ascii="Times New Roman" w:hAnsi="Times New Roman" w:cs="Times New Roman"/>
          <w:spacing w:val="-14"/>
          <w:sz w:val="24"/>
          <w:szCs w:val="24"/>
        </w:rPr>
        <w:t xml:space="preserve"> </w:t>
      </w:r>
      <w:r w:rsidRPr="0001493D">
        <w:rPr>
          <w:rFonts w:ascii="Times New Roman" w:hAnsi="Times New Roman" w:cs="Times New Roman"/>
          <w:sz w:val="24"/>
          <w:szCs w:val="24"/>
        </w:rPr>
        <w:t>вокальных,</w:t>
      </w:r>
      <w:r w:rsidRPr="0001493D">
        <w:rPr>
          <w:rFonts w:ascii="Times New Roman" w:hAnsi="Times New Roman" w:cs="Times New Roman"/>
          <w:spacing w:val="-13"/>
          <w:sz w:val="24"/>
          <w:szCs w:val="24"/>
        </w:rPr>
        <w:t xml:space="preserve"> </w:t>
      </w:r>
      <w:r w:rsidRPr="0001493D">
        <w:rPr>
          <w:rFonts w:ascii="Times New Roman" w:hAnsi="Times New Roman" w:cs="Times New Roman"/>
          <w:sz w:val="24"/>
          <w:szCs w:val="24"/>
        </w:rPr>
        <w:t>инструментальных,</w:t>
      </w:r>
      <w:r w:rsidRPr="0001493D">
        <w:rPr>
          <w:rFonts w:ascii="Times New Roman" w:hAnsi="Times New Roman" w:cs="Times New Roman"/>
          <w:spacing w:val="-12"/>
          <w:sz w:val="24"/>
          <w:szCs w:val="24"/>
        </w:rPr>
        <w:t xml:space="preserve"> </w:t>
      </w:r>
      <w:r w:rsidRPr="0001493D">
        <w:rPr>
          <w:rFonts w:ascii="Times New Roman" w:hAnsi="Times New Roman" w:cs="Times New Roman"/>
          <w:sz w:val="24"/>
          <w:szCs w:val="24"/>
        </w:rPr>
        <w:t>симфонических</w:t>
      </w:r>
      <w:r w:rsidRPr="0001493D">
        <w:rPr>
          <w:rFonts w:ascii="Times New Roman" w:hAnsi="Times New Roman" w:cs="Times New Roman"/>
          <w:spacing w:val="-14"/>
          <w:sz w:val="24"/>
          <w:szCs w:val="24"/>
        </w:rPr>
        <w:t xml:space="preserve"> </w:t>
      </w:r>
      <w:r w:rsidRPr="0001493D">
        <w:rPr>
          <w:rFonts w:ascii="Times New Roman" w:hAnsi="Times New Roman" w:cs="Times New Roman"/>
          <w:spacing w:val="-2"/>
          <w:sz w:val="24"/>
          <w:szCs w:val="24"/>
        </w:rPr>
        <w:t>сочинений;</w:t>
      </w:r>
    </w:p>
    <w:p w:rsidR="0001493D" w:rsidRPr="0001493D" w:rsidRDefault="0001493D" w:rsidP="00E304D6">
      <w:pPr>
        <w:pStyle w:val="af3"/>
        <w:widowControl w:val="0"/>
        <w:numPr>
          <w:ilvl w:val="0"/>
          <w:numId w:val="13"/>
        </w:numPr>
        <w:tabs>
          <w:tab w:val="left" w:pos="1562"/>
        </w:tabs>
        <w:autoSpaceDE w:val="0"/>
        <w:autoSpaceDN w:val="0"/>
        <w:spacing w:after="0" w:line="360" w:lineRule="auto"/>
        <w:ind w:left="1562" w:hanging="285"/>
        <w:contextualSpacing w:val="0"/>
        <w:rPr>
          <w:rFonts w:ascii="Times New Roman" w:hAnsi="Times New Roman" w:cs="Times New Roman"/>
          <w:sz w:val="24"/>
          <w:szCs w:val="24"/>
        </w:rPr>
      </w:pPr>
      <w:r w:rsidRPr="0001493D">
        <w:rPr>
          <w:rFonts w:ascii="Times New Roman" w:hAnsi="Times New Roman" w:cs="Times New Roman"/>
          <w:sz w:val="24"/>
          <w:szCs w:val="24"/>
        </w:rPr>
        <w:t>круг</w:t>
      </w:r>
      <w:r w:rsidRPr="0001493D">
        <w:rPr>
          <w:rFonts w:ascii="Times New Roman" w:hAnsi="Times New Roman" w:cs="Times New Roman"/>
          <w:spacing w:val="-9"/>
          <w:sz w:val="24"/>
          <w:szCs w:val="24"/>
        </w:rPr>
        <w:t xml:space="preserve"> </w:t>
      </w:r>
      <w:r w:rsidRPr="0001493D">
        <w:rPr>
          <w:rFonts w:ascii="Times New Roman" w:hAnsi="Times New Roman" w:cs="Times New Roman"/>
          <w:sz w:val="24"/>
          <w:szCs w:val="24"/>
        </w:rPr>
        <w:t>характерных</w:t>
      </w:r>
      <w:r w:rsidRPr="0001493D">
        <w:rPr>
          <w:rFonts w:ascii="Times New Roman" w:hAnsi="Times New Roman" w:cs="Times New Roman"/>
          <w:spacing w:val="-9"/>
          <w:sz w:val="24"/>
          <w:szCs w:val="24"/>
        </w:rPr>
        <w:t xml:space="preserve"> </w:t>
      </w:r>
      <w:r w:rsidRPr="0001493D">
        <w:rPr>
          <w:rFonts w:ascii="Times New Roman" w:hAnsi="Times New Roman" w:cs="Times New Roman"/>
          <w:sz w:val="24"/>
          <w:szCs w:val="24"/>
        </w:rPr>
        <w:t>образов</w:t>
      </w:r>
      <w:r w:rsidRPr="0001493D">
        <w:rPr>
          <w:rFonts w:ascii="Times New Roman" w:hAnsi="Times New Roman" w:cs="Times New Roman"/>
          <w:spacing w:val="-7"/>
          <w:sz w:val="24"/>
          <w:szCs w:val="24"/>
        </w:rPr>
        <w:t xml:space="preserve"> </w:t>
      </w:r>
      <w:r w:rsidRPr="0001493D">
        <w:rPr>
          <w:rFonts w:ascii="Times New Roman" w:hAnsi="Times New Roman" w:cs="Times New Roman"/>
          <w:sz w:val="24"/>
          <w:szCs w:val="24"/>
        </w:rPr>
        <w:t>(картины</w:t>
      </w:r>
      <w:r w:rsidRPr="0001493D">
        <w:rPr>
          <w:rFonts w:ascii="Times New Roman" w:hAnsi="Times New Roman" w:cs="Times New Roman"/>
          <w:spacing w:val="-6"/>
          <w:sz w:val="24"/>
          <w:szCs w:val="24"/>
        </w:rPr>
        <w:t xml:space="preserve"> </w:t>
      </w:r>
      <w:r w:rsidRPr="0001493D">
        <w:rPr>
          <w:rFonts w:ascii="Times New Roman" w:hAnsi="Times New Roman" w:cs="Times New Roman"/>
          <w:sz w:val="24"/>
          <w:szCs w:val="24"/>
        </w:rPr>
        <w:t>природы,</w:t>
      </w:r>
      <w:r w:rsidRPr="0001493D">
        <w:rPr>
          <w:rFonts w:ascii="Times New Roman" w:hAnsi="Times New Roman" w:cs="Times New Roman"/>
          <w:spacing w:val="-8"/>
          <w:sz w:val="24"/>
          <w:szCs w:val="24"/>
        </w:rPr>
        <w:t xml:space="preserve"> </w:t>
      </w:r>
      <w:r w:rsidRPr="0001493D">
        <w:rPr>
          <w:rFonts w:ascii="Times New Roman" w:hAnsi="Times New Roman" w:cs="Times New Roman"/>
          <w:sz w:val="24"/>
          <w:szCs w:val="24"/>
        </w:rPr>
        <w:t>народной</w:t>
      </w:r>
      <w:r w:rsidRPr="0001493D">
        <w:rPr>
          <w:rFonts w:ascii="Times New Roman" w:hAnsi="Times New Roman" w:cs="Times New Roman"/>
          <w:spacing w:val="-9"/>
          <w:sz w:val="24"/>
          <w:szCs w:val="24"/>
        </w:rPr>
        <w:t xml:space="preserve"> </w:t>
      </w:r>
      <w:r w:rsidRPr="0001493D">
        <w:rPr>
          <w:rFonts w:ascii="Times New Roman" w:hAnsi="Times New Roman" w:cs="Times New Roman"/>
          <w:sz w:val="24"/>
          <w:szCs w:val="24"/>
        </w:rPr>
        <w:t>жизни,</w:t>
      </w:r>
      <w:r w:rsidRPr="0001493D">
        <w:rPr>
          <w:rFonts w:ascii="Times New Roman" w:hAnsi="Times New Roman" w:cs="Times New Roman"/>
          <w:spacing w:val="-7"/>
          <w:sz w:val="24"/>
          <w:szCs w:val="24"/>
        </w:rPr>
        <w:t xml:space="preserve"> </w:t>
      </w:r>
      <w:r w:rsidRPr="0001493D">
        <w:rPr>
          <w:rFonts w:ascii="Times New Roman" w:hAnsi="Times New Roman" w:cs="Times New Roman"/>
          <w:spacing w:val="-2"/>
          <w:sz w:val="24"/>
          <w:szCs w:val="24"/>
        </w:rPr>
        <w:t>истории);</w:t>
      </w:r>
    </w:p>
    <w:p w:rsidR="0001493D" w:rsidRPr="0001493D" w:rsidRDefault="0001493D" w:rsidP="00E304D6">
      <w:pPr>
        <w:pStyle w:val="af3"/>
        <w:widowControl w:val="0"/>
        <w:numPr>
          <w:ilvl w:val="0"/>
          <w:numId w:val="13"/>
        </w:numPr>
        <w:tabs>
          <w:tab w:val="left" w:pos="1562"/>
        </w:tabs>
        <w:autoSpaceDE w:val="0"/>
        <w:autoSpaceDN w:val="0"/>
        <w:spacing w:after="0" w:line="360" w:lineRule="auto"/>
        <w:ind w:left="1562" w:hanging="285"/>
        <w:contextualSpacing w:val="0"/>
        <w:rPr>
          <w:rFonts w:ascii="Times New Roman" w:hAnsi="Times New Roman" w:cs="Times New Roman"/>
          <w:sz w:val="24"/>
          <w:szCs w:val="24"/>
        </w:rPr>
      </w:pPr>
      <w:r w:rsidRPr="0001493D">
        <w:rPr>
          <w:rFonts w:ascii="Times New Roman" w:hAnsi="Times New Roman" w:cs="Times New Roman"/>
          <w:sz w:val="24"/>
          <w:szCs w:val="24"/>
        </w:rPr>
        <w:t>характеристика</w:t>
      </w:r>
      <w:r w:rsidRPr="0001493D">
        <w:rPr>
          <w:rFonts w:ascii="Times New Roman" w:hAnsi="Times New Roman" w:cs="Times New Roman"/>
          <w:spacing w:val="-13"/>
          <w:sz w:val="24"/>
          <w:szCs w:val="24"/>
        </w:rPr>
        <w:t xml:space="preserve"> </w:t>
      </w:r>
      <w:r w:rsidRPr="0001493D">
        <w:rPr>
          <w:rFonts w:ascii="Times New Roman" w:hAnsi="Times New Roman" w:cs="Times New Roman"/>
          <w:sz w:val="24"/>
          <w:szCs w:val="24"/>
        </w:rPr>
        <w:t>музыкальных</w:t>
      </w:r>
      <w:r w:rsidRPr="0001493D">
        <w:rPr>
          <w:rFonts w:ascii="Times New Roman" w:hAnsi="Times New Roman" w:cs="Times New Roman"/>
          <w:spacing w:val="-9"/>
          <w:sz w:val="24"/>
          <w:szCs w:val="24"/>
        </w:rPr>
        <w:t xml:space="preserve"> </w:t>
      </w:r>
      <w:r w:rsidRPr="0001493D">
        <w:rPr>
          <w:rFonts w:ascii="Times New Roman" w:hAnsi="Times New Roman" w:cs="Times New Roman"/>
          <w:sz w:val="24"/>
          <w:szCs w:val="24"/>
        </w:rPr>
        <w:t>образов,</w:t>
      </w:r>
      <w:r w:rsidRPr="0001493D">
        <w:rPr>
          <w:rFonts w:ascii="Times New Roman" w:hAnsi="Times New Roman" w:cs="Times New Roman"/>
          <w:spacing w:val="-14"/>
          <w:sz w:val="24"/>
          <w:szCs w:val="24"/>
        </w:rPr>
        <w:t xml:space="preserve"> </w:t>
      </w:r>
      <w:r w:rsidRPr="0001493D">
        <w:rPr>
          <w:rFonts w:ascii="Times New Roman" w:hAnsi="Times New Roman" w:cs="Times New Roman"/>
          <w:sz w:val="24"/>
          <w:szCs w:val="24"/>
        </w:rPr>
        <w:t>музыкально-выразительных</w:t>
      </w:r>
      <w:r w:rsidRPr="0001493D">
        <w:rPr>
          <w:rFonts w:ascii="Times New Roman" w:hAnsi="Times New Roman" w:cs="Times New Roman"/>
          <w:spacing w:val="-9"/>
          <w:sz w:val="24"/>
          <w:szCs w:val="24"/>
        </w:rPr>
        <w:t xml:space="preserve"> </w:t>
      </w:r>
      <w:r w:rsidRPr="0001493D">
        <w:rPr>
          <w:rFonts w:ascii="Times New Roman" w:hAnsi="Times New Roman" w:cs="Times New Roman"/>
          <w:spacing w:val="-2"/>
          <w:sz w:val="24"/>
          <w:szCs w:val="24"/>
        </w:rPr>
        <w:t>средств;</w:t>
      </w:r>
    </w:p>
    <w:p w:rsidR="0001493D" w:rsidRPr="0001493D" w:rsidRDefault="0001493D" w:rsidP="00E304D6">
      <w:pPr>
        <w:pStyle w:val="af3"/>
        <w:widowControl w:val="0"/>
        <w:numPr>
          <w:ilvl w:val="0"/>
          <w:numId w:val="13"/>
        </w:numPr>
        <w:tabs>
          <w:tab w:val="left" w:pos="1562"/>
        </w:tabs>
        <w:autoSpaceDE w:val="0"/>
        <w:autoSpaceDN w:val="0"/>
        <w:spacing w:after="0" w:line="360" w:lineRule="auto"/>
        <w:ind w:left="1562" w:hanging="285"/>
        <w:contextualSpacing w:val="0"/>
        <w:rPr>
          <w:rFonts w:ascii="Times New Roman" w:hAnsi="Times New Roman" w:cs="Times New Roman"/>
          <w:sz w:val="24"/>
          <w:szCs w:val="24"/>
        </w:rPr>
      </w:pPr>
      <w:r w:rsidRPr="0001493D">
        <w:rPr>
          <w:rFonts w:ascii="Times New Roman" w:hAnsi="Times New Roman" w:cs="Times New Roman"/>
          <w:sz w:val="24"/>
          <w:szCs w:val="24"/>
        </w:rPr>
        <w:t>наблюдение</w:t>
      </w:r>
      <w:r w:rsidRPr="0001493D">
        <w:rPr>
          <w:rFonts w:ascii="Times New Roman" w:hAnsi="Times New Roman" w:cs="Times New Roman"/>
          <w:spacing w:val="-6"/>
          <w:sz w:val="24"/>
          <w:szCs w:val="24"/>
        </w:rPr>
        <w:t xml:space="preserve"> </w:t>
      </w:r>
      <w:r w:rsidRPr="0001493D">
        <w:rPr>
          <w:rFonts w:ascii="Times New Roman" w:hAnsi="Times New Roman" w:cs="Times New Roman"/>
          <w:sz w:val="24"/>
          <w:szCs w:val="24"/>
        </w:rPr>
        <w:t>за</w:t>
      </w:r>
      <w:r w:rsidRPr="0001493D">
        <w:rPr>
          <w:rFonts w:ascii="Times New Roman" w:hAnsi="Times New Roman" w:cs="Times New Roman"/>
          <w:spacing w:val="-9"/>
          <w:sz w:val="24"/>
          <w:szCs w:val="24"/>
        </w:rPr>
        <w:t xml:space="preserve"> </w:t>
      </w:r>
      <w:r w:rsidRPr="0001493D">
        <w:rPr>
          <w:rFonts w:ascii="Times New Roman" w:hAnsi="Times New Roman" w:cs="Times New Roman"/>
          <w:sz w:val="24"/>
          <w:szCs w:val="24"/>
        </w:rPr>
        <w:t>развитием</w:t>
      </w:r>
      <w:r w:rsidRPr="0001493D">
        <w:rPr>
          <w:rFonts w:ascii="Times New Roman" w:hAnsi="Times New Roman" w:cs="Times New Roman"/>
          <w:spacing w:val="-5"/>
          <w:sz w:val="24"/>
          <w:szCs w:val="24"/>
        </w:rPr>
        <w:t xml:space="preserve"> </w:t>
      </w:r>
      <w:r w:rsidRPr="0001493D">
        <w:rPr>
          <w:rFonts w:ascii="Times New Roman" w:hAnsi="Times New Roman" w:cs="Times New Roman"/>
          <w:spacing w:val="-2"/>
          <w:sz w:val="24"/>
          <w:szCs w:val="24"/>
        </w:rPr>
        <w:t>музыки;</w:t>
      </w:r>
    </w:p>
    <w:p w:rsidR="0001493D" w:rsidRPr="0001493D" w:rsidRDefault="0001493D" w:rsidP="00E304D6">
      <w:pPr>
        <w:pStyle w:val="af3"/>
        <w:widowControl w:val="0"/>
        <w:numPr>
          <w:ilvl w:val="0"/>
          <w:numId w:val="13"/>
        </w:numPr>
        <w:tabs>
          <w:tab w:val="left" w:pos="1562"/>
        </w:tabs>
        <w:autoSpaceDE w:val="0"/>
        <w:autoSpaceDN w:val="0"/>
        <w:spacing w:after="0" w:line="360" w:lineRule="auto"/>
        <w:ind w:left="1562" w:hanging="285"/>
        <w:contextualSpacing w:val="0"/>
        <w:rPr>
          <w:rFonts w:ascii="Times New Roman" w:hAnsi="Times New Roman" w:cs="Times New Roman"/>
          <w:sz w:val="24"/>
          <w:szCs w:val="24"/>
        </w:rPr>
      </w:pPr>
      <w:r w:rsidRPr="0001493D">
        <w:rPr>
          <w:rFonts w:ascii="Times New Roman" w:hAnsi="Times New Roman" w:cs="Times New Roman"/>
          <w:sz w:val="24"/>
          <w:szCs w:val="24"/>
        </w:rPr>
        <w:lastRenderedPageBreak/>
        <w:t>определение</w:t>
      </w:r>
      <w:r w:rsidRPr="0001493D">
        <w:rPr>
          <w:rFonts w:ascii="Times New Roman" w:hAnsi="Times New Roman" w:cs="Times New Roman"/>
          <w:spacing w:val="-9"/>
          <w:sz w:val="24"/>
          <w:szCs w:val="24"/>
        </w:rPr>
        <w:t xml:space="preserve"> </w:t>
      </w:r>
      <w:r w:rsidRPr="0001493D">
        <w:rPr>
          <w:rFonts w:ascii="Times New Roman" w:hAnsi="Times New Roman" w:cs="Times New Roman"/>
          <w:sz w:val="24"/>
          <w:szCs w:val="24"/>
        </w:rPr>
        <w:t>жанра,</w:t>
      </w:r>
      <w:r w:rsidRPr="0001493D">
        <w:rPr>
          <w:rFonts w:ascii="Times New Roman" w:hAnsi="Times New Roman" w:cs="Times New Roman"/>
          <w:spacing w:val="-11"/>
          <w:sz w:val="24"/>
          <w:szCs w:val="24"/>
        </w:rPr>
        <w:t xml:space="preserve"> </w:t>
      </w:r>
      <w:r w:rsidRPr="0001493D">
        <w:rPr>
          <w:rFonts w:ascii="Times New Roman" w:hAnsi="Times New Roman" w:cs="Times New Roman"/>
          <w:spacing w:val="-2"/>
          <w:sz w:val="24"/>
          <w:szCs w:val="24"/>
        </w:rPr>
        <w:t>формы;</w:t>
      </w:r>
    </w:p>
    <w:p w:rsidR="0001493D" w:rsidRPr="0001493D" w:rsidRDefault="0001493D" w:rsidP="00E304D6">
      <w:pPr>
        <w:pStyle w:val="af3"/>
        <w:widowControl w:val="0"/>
        <w:numPr>
          <w:ilvl w:val="0"/>
          <w:numId w:val="13"/>
        </w:numPr>
        <w:tabs>
          <w:tab w:val="left" w:pos="1562"/>
        </w:tabs>
        <w:autoSpaceDE w:val="0"/>
        <w:autoSpaceDN w:val="0"/>
        <w:spacing w:after="0" w:line="360" w:lineRule="auto"/>
        <w:ind w:right="854" w:firstLine="708"/>
        <w:contextualSpacing w:val="0"/>
        <w:rPr>
          <w:rFonts w:ascii="Times New Roman" w:hAnsi="Times New Roman" w:cs="Times New Roman"/>
          <w:sz w:val="24"/>
          <w:szCs w:val="24"/>
        </w:rPr>
      </w:pPr>
      <w:r w:rsidRPr="0001493D">
        <w:rPr>
          <w:rFonts w:ascii="Times New Roman" w:hAnsi="Times New Roman" w:cs="Times New Roman"/>
          <w:sz w:val="24"/>
          <w:szCs w:val="24"/>
        </w:rPr>
        <w:t>чтение</w:t>
      </w:r>
      <w:r w:rsidRPr="0001493D">
        <w:rPr>
          <w:rFonts w:ascii="Times New Roman" w:hAnsi="Times New Roman" w:cs="Times New Roman"/>
          <w:spacing w:val="40"/>
          <w:sz w:val="24"/>
          <w:szCs w:val="24"/>
        </w:rPr>
        <w:t xml:space="preserve"> </w:t>
      </w:r>
      <w:r w:rsidRPr="0001493D">
        <w:rPr>
          <w:rFonts w:ascii="Times New Roman" w:hAnsi="Times New Roman" w:cs="Times New Roman"/>
          <w:sz w:val="24"/>
          <w:szCs w:val="24"/>
        </w:rPr>
        <w:t>учебных</w:t>
      </w:r>
      <w:r w:rsidRPr="0001493D">
        <w:rPr>
          <w:rFonts w:ascii="Times New Roman" w:hAnsi="Times New Roman" w:cs="Times New Roman"/>
          <w:spacing w:val="40"/>
          <w:sz w:val="24"/>
          <w:szCs w:val="24"/>
        </w:rPr>
        <w:t xml:space="preserve"> </w:t>
      </w:r>
      <w:r w:rsidRPr="0001493D">
        <w:rPr>
          <w:rFonts w:ascii="Times New Roman" w:hAnsi="Times New Roman" w:cs="Times New Roman"/>
          <w:sz w:val="24"/>
          <w:szCs w:val="24"/>
        </w:rPr>
        <w:t>текстов</w:t>
      </w:r>
      <w:r w:rsidRPr="0001493D">
        <w:rPr>
          <w:rFonts w:ascii="Times New Roman" w:hAnsi="Times New Roman" w:cs="Times New Roman"/>
          <w:spacing w:val="40"/>
          <w:sz w:val="24"/>
          <w:szCs w:val="24"/>
        </w:rPr>
        <w:t xml:space="preserve"> </w:t>
      </w:r>
      <w:r w:rsidRPr="0001493D">
        <w:rPr>
          <w:rFonts w:ascii="Times New Roman" w:hAnsi="Times New Roman" w:cs="Times New Roman"/>
          <w:sz w:val="24"/>
          <w:szCs w:val="24"/>
        </w:rPr>
        <w:t>и</w:t>
      </w:r>
      <w:r w:rsidRPr="0001493D">
        <w:rPr>
          <w:rFonts w:ascii="Times New Roman" w:hAnsi="Times New Roman" w:cs="Times New Roman"/>
          <w:spacing w:val="40"/>
          <w:sz w:val="24"/>
          <w:szCs w:val="24"/>
        </w:rPr>
        <w:t xml:space="preserve"> </w:t>
      </w:r>
      <w:r w:rsidRPr="0001493D">
        <w:rPr>
          <w:rFonts w:ascii="Times New Roman" w:hAnsi="Times New Roman" w:cs="Times New Roman"/>
          <w:sz w:val="24"/>
          <w:szCs w:val="24"/>
        </w:rPr>
        <w:t>художественной</w:t>
      </w:r>
      <w:r w:rsidRPr="0001493D">
        <w:rPr>
          <w:rFonts w:ascii="Times New Roman" w:hAnsi="Times New Roman" w:cs="Times New Roman"/>
          <w:spacing w:val="40"/>
          <w:sz w:val="24"/>
          <w:szCs w:val="24"/>
        </w:rPr>
        <w:t xml:space="preserve"> </w:t>
      </w:r>
      <w:r w:rsidRPr="0001493D">
        <w:rPr>
          <w:rFonts w:ascii="Times New Roman" w:hAnsi="Times New Roman" w:cs="Times New Roman"/>
          <w:sz w:val="24"/>
          <w:szCs w:val="24"/>
        </w:rPr>
        <w:t>литературы</w:t>
      </w:r>
      <w:r w:rsidRPr="0001493D">
        <w:rPr>
          <w:rFonts w:ascii="Times New Roman" w:hAnsi="Times New Roman" w:cs="Times New Roman"/>
          <w:spacing w:val="40"/>
          <w:sz w:val="24"/>
          <w:szCs w:val="24"/>
        </w:rPr>
        <w:t xml:space="preserve"> </w:t>
      </w:r>
      <w:r w:rsidRPr="0001493D">
        <w:rPr>
          <w:rFonts w:ascii="Times New Roman" w:hAnsi="Times New Roman" w:cs="Times New Roman"/>
          <w:sz w:val="24"/>
          <w:szCs w:val="24"/>
        </w:rPr>
        <w:t xml:space="preserve">биографического </w:t>
      </w:r>
      <w:r w:rsidRPr="0001493D">
        <w:rPr>
          <w:rFonts w:ascii="Times New Roman" w:hAnsi="Times New Roman" w:cs="Times New Roman"/>
          <w:spacing w:val="-2"/>
          <w:sz w:val="24"/>
          <w:szCs w:val="24"/>
        </w:rPr>
        <w:t>характера;</w:t>
      </w:r>
    </w:p>
    <w:p w:rsidR="0001493D" w:rsidRPr="0001493D" w:rsidRDefault="0001493D" w:rsidP="00E304D6">
      <w:pPr>
        <w:pStyle w:val="af3"/>
        <w:widowControl w:val="0"/>
        <w:numPr>
          <w:ilvl w:val="0"/>
          <w:numId w:val="13"/>
        </w:numPr>
        <w:tabs>
          <w:tab w:val="left" w:pos="1562"/>
        </w:tabs>
        <w:autoSpaceDE w:val="0"/>
        <w:autoSpaceDN w:val="0"/>
        <w:spacing w:after="0" w:line="360" w:lineRule="auto"/>
        <w:ind w:left="1562" w:hanging="285"/>
        <w:contextualSpacing w:val="0"/>
        <w:rPr>
          <w:rFonts w:ascii="Times New Roman" w:hAnsi="Times New Roman" w:cs="Times New Roman"/>
          <w:sz w:val="24"/>
          <w:szCs w:val="24"/>
        </w:rPr>
      </w:pPr>
      <w:r w:rsidRPr="0001493D">
        <w:rPr>
          <w:rFonts w:ascii="Times New Roman" w:hAnsi="Times New Roman" w:cs="Times New Roman"/>
          <w:sz w:val="24"/>
          <w:szCs w:val="24"/>
        </w:rPr>
        <w:t>вокализация</w:t>
      </w:r>
      <w:r w:rsidRPr="0001493D">
        <w:rPr>
          <w:rFonts w:ascii="Times New Roman" w:hAnsi="Times New Roman" w:cs="Times New Roman"/>
          <w:spacing w:val="-7"/>
          <w:sz w:val="24"/>
          <w:szCs w:val="24"/>
        </w:rPr>
        <w:t xml:space="preserve"> </w:t>
      </w:r>
      <w:r w:rsidRPr="0001493D">
        <w:rPr>
          <w:rFonts w:ascii="Times New Roman" w:hAnsi="Times New Roman" w:cs="Times New Roman"/>
          <w:sz w:val="24"/>
          <w:szCs w:val="24"/>
        </w:rPr>
        <w:t>тем</w:t>
      </w:r>
      <w:r w:rsidRPr="0001493D">
        <w:rPr>
          <w:rFonts w:ascii="Times New Roman" w:hAnsi="Times New Roman" w:cs="Times New Roman"/>
          <w:spacing w:val="-10"/>
          <w:sz w:val="24"/>
          <w:szCs w:val="24"/>
        </w:rPr>
        <w:t xml:space="preserve"> </w:t>
      </w:r>
      <w:r w:rsidRPr="0001493D">
        <w:rPr>
          <w:rFonts w:ascii="Times New Roman" w:hAnsi="Times New Roman" w:cs="Times New Roman"/>
          <w:sz w:val="24"/>
          <w:szCs w:val="24"/>
        </w:rPr>
        <w:t>инструментальных</w:t>
      </w:r>
      <w:r w:rsidRPr="0001493D">
        <w:rPr>
          <w:rFonts w:ascii="Times New Roman" w:hAnsi="Times New Roman" w:cs="Times New Roman"/>
          <w:spacing w:val="-5"/>
          <w:sz w:val="24"/>
          <w:szCs w:val="24"/>
        </w:rPr>
        <w:t xml:space="preserve"> </w:t>
      </w:r>
      <w:r w:rsidRPr="0001493D">
        <w:rPr>
          <w:rFonts w:ascii="Times New Roman" w:hAnsi="Times New Roman" w:cs="Times New Roman"/>
          <w:spacing w:val="-2"/>
          <w:sz w:val="24"/>
          <w:szCs w:val="24"/>
        </w:rPr>
        <w:t>сочинений;</w:t>
      </w:r>
    </w:p>
    <w:p w:rsidR="0001493D" w:rsidRPr="0001493D" w:rsidRDefault="0001493D" w:rsidP="00E304D6">
      <w:pPr>
        <w:pStyle w:val="af3"/>
        <w:widowControl w:val="0"/>
        <w:numPr>
          <w:ilvl w:val="0"/>
          <w:numId w:val="13"/>
        </w:numPr>
        <w:tabs>
          <w:tab w:val="left" w:pos="1562"/>
        </w:tabs>
        <w:autoSpaceDE w:val="0"/>
        <w:autoSpaceDN w:val="0"/>
        <w:spacing w:after="0" w:line="360" w:lineRule="auto"/>
        <w:ind w:left="1562" w:hanging="285"/>
        <w:contextualSpacing w:val="0"/>
        <w:rPr>
          <w:rFonts w:ascii="Times New Roman" w:hAnsi="Times New Roman" w:cs="Times New Roman"/>
          <w:sz w:val="24"/>
          <w:szCs w:val="24"/>
        </w:rPr>
      </w:pPr>
      <w:r w:rsidRPr="0001493D">
        <w:rPr>
          <w:rFonts w:ascii="Times New Roman" w:hAnsi="Times New Roman" w:cs="Times New Roman"/>
          <w:sz w:val="24"/>
          <w:szCs w:val="24"/>
        </w:rPr>
        <w:t>разучивание,</w:t>
      </w:r>
      <w:r w:rsidRPr="0001493D">
        <w:rPr>
          <w:rFonts w:ascii="Times New Roman" w:hAnsi="Times New Roman" w:cs="Times New Roman"/>
          <w:spacing w:val="-13"/>
          <w:sz w:val="24"/>
          <w:szCs w:val="24"/>
        </w:rPr>
        <w:t xml:space="preserve"> </w:t>
      </w:r>
      <w:r w:rsidRPr="0001493D">
        <w:rPr>
          <w:rFonts w:ascii="Times New Roman" w:hAnsi="Times New Roman" w:cs="Times New Roman"/>
          <w:sz w:val="24"/>
          <w:szCs w:val="24"/>
        </w:rPr>
        <w:t>исполнение</w:t>
      </w:r>
      <w:r w:rsidRPr="0001493D">
        <w:rPr>
          <w:rFonts w:ascii="Times New Roman" w:hAnsi="Times New Roman" w:cs="Times New Roman"/>
          <w:spacing w:val="-12"/>
          <w:sz w:val="24"/>
          <w:szCs w:val="24"/>
        </w:rPr>
        <w:t xml:space="preserve"> </w:t>
      </w:r>
      <w:r w:rsidRPr="0001493D">
        <w:rPr>
          <w:rFonts w:ascii="Times New Roman" w:hAnsi="Times New Roman" w:cs="Times New Roman"/>
          <w:sz w:val="24"/>
          <w:szCs w:val="24"/>
        </w:rPr>
        <w:t>доступных</w:t>
      </w:r>
      <w:r w:rsidRPr="0001493D">
        <w:rPr>
          <w:rFonts w:ascii="Times New Roman" w:hAnsi="Times New Roman" w:cs="Times New Roman"/>
          <w:spacing w:val="-8"/>
          <w:sz w:val="24"/>
          <w:szCs w:val="24"/>
        </w:rPr>
        <w:t xml:space="preserve"> </w:t>
      </w:r>
      <w:r w:rsidRPr="0001493D">
        <w:rPr>
          <w:rFonts w:ascii="Times New Roman" w:hAnsi="Times New Roman" w:cs="Times New Roman"/>
          <w:sz w:val="24"/>
          <w:szCs w:val="24"/>
        </w:rPr>
        <w:t>вокальных</w:t>
      </w:r>
      <w:r w:rsidRPr="0001493D">
        <w:rPr>
          <w:rFonts w:ascii="Times New Roman" w:hAnsi="Times New Roman" w:cs="Times New Roman"/>
          <w:spacing w:val="-8"/>
          <w:sz w:val="24"/>
          <w:szCs w:val="24"/>
        </w:rPr>
        <w:t xml:space="preserve"> </w:t>
      </w:r>
      <w:r w:rsidRPr="0001493D">
        <w:rPr>
          <w:rFonts w:ascii="Times New Roman" w:hAnsi="Times New Roman" w:cs="Times New Roman"/>
          <w:spacing w:val="-2"/>
          <w:sz w:val="24"/>
          <w:szCs w:val="24"/>
        </w:rPr>
        <w:t>сочинений;</w:t>
      </w:r>
    </w:p>
    <w:p w:rsidR="0001493D" w:rsidRPr="0001493D" w:rsidRDefault="0001493D" w:rsidP="00E304D6">
      <w:pPr>
        <w:pStyle w:val="af3"/>
        <w:widowControl w:val="0"/>
        <w:numPr>
          <w:ilvl w:val="0"/>
          <w:numId w:val="13"/>
        </w:numPr>
        <w:tabs>
          <w:tab w:val="left" w:pos="1562"/>
        </w:tabs>
        <w:autoSpaceDE w:val="0"/>
        <w:autoSpaceDN w:val="0"/>
        <w:spacing w:after="0" w:line="360" w:lineRule="auto"/>
        <w:ind w:left="1562" w:hanging="285"/>
        <w:contextualSpacing w:val="0"/>
        <w:rPr>
          <w:rFonts w:ascii="Times New Roman" w:hAnsi="Times New Roman" w:cs="Times New Roman"/>
          <w:sz w:val="24"/>
          <w:szCs w:val="24"/>
        </w:rPr>
      </w:pPr>
      <w:r w:rsidRPr="0001493D">
        <w:rPr>
          <w:rFonts w:ascii="Times New Roman" w:hAnsi="Times New Roman" w:cs="Times New Roman"/>
          <w:sz w:val="24"/>
          <w:szCs w:val="24"/>
        </w:rPr>
        <w:t>вариативно:</w:t>
      </w:r>
      <w:r w:rsidRPr="0001493D">
        <w:rPr>
          <w:rFonts w:ascii="Times New Roman" w:hAnsi="Times New Roman" w:cs="Times New Roman"/>
          <w:spacing w:val="-12"/>
          <w:sz w:val="24"/>
          <w:szCs w:val="24"/>
        </w:rPr>
        <w:t xml:space="preserve"> </w:t>
      </w:r>
      <w:r w:rsidRPr="0001493D">
        <w:rPr>
          <w:rFonts w:ascii="Times New Roman" w:hAnsi="Times New Roman" w:cs="Times New Roman"/>
          <w:sz w:val="24"/>
          <w:szCs w:val="24"/>
        </w:rPr>
        <w:t>посещение</w:t>
      </w:r>
      <w:r w:rsidRPr="0001493D">
        <w:rPr>
          <w:rFonts w:ascii="Times New Roman" w:hAnsi="Times New Roman" w:cs="Times New Roman"/>
          <w:spacing w:val="-10"/>
          <w:sz w:val="24"/>
          <w:szCs w:val="24"/>
        </w:rPr>
        <w:t xml:space="preserve"> </w:t>
      </w:r>
      <w:r w:rsidRPr="0001493D">
        <w:rPr>
          <w:rFonts w:ascii="Times New Roman" w:hAnsi="Times New Roman" w:cs="Times New Roman"/>
          <w:sz w:val="24"/>
          <w:szCs w:val="24"/>
        </w:rPr>
        <w:t>концерта;</w:t>
      </w:r>
      <w:r w:rsidRPr="0001493D">
        <w:rPr>
          <w:rFonts w:ascii="Times New Roman" w:hAnsi="Times New Roman" w:cs="Times New Roman"/>
          <w:spacing w:val="-9"/>
          <w:sz w:val="24"/>
          <w:szCs w:val="24"/>
        </w:rPr>
        <w:t xml:space="preserve"> </w:t>
      </w:r>
      <w:r w:rsidRPr="0001493D">
        <w:rPr>
          <w:rFonts w:ascii="Times New Roman" w:hAnsi="Times New Roman" w:cs="Times New Roman"/>
          <w:sz w:val="24"/>
          <w:szCs w:val="24"/>
        </w:rPr>
        <w:t>просмотр</w:t>
      </w:r>
      <w:r w:rsidRPr="0001493D">
        <w:rPr>
          <w:rFonts w:ascii="Times New Roman" w:hAnsi="Times New Roman" w:cs="Times New Roman"/>
          <w:spacing w:val="-10"/>
          <w:sz w:val="24"/>
          <w:szCs w:val="24"/>
        </w:rPr>
        <w:t xml:space="preserve"> </w:t>
      </w:r>
      <w:r w:rsidRPr="0001493D">
        <w:rPr>
          <w:rFonts w:ascii="Times New Roman" w:hAnsi="Times New Roman" w:cs="Times New Roman"/>
          <w:sz w:val="24"/>
          <w:szCs w:val="24"/>
        </w:rPr>
        <w:t>биографического</w:t>
      </w:r>
      <w:r w:rsidRPr="0001493D">
        <w:rPr>
          <w:rFonts w:ascii="Times New Roman" w:hAnsi="Times New Roman" w:cs="Times New Roman"/>
          <w:spacing w:val="-11"/>
          <w:sz w:val="24"/>
          <w:szCs w:val="24"/>
        </w:rPr>
        <w:t xml:space="preserve"> </w:t>
      </w:r>
      <w:r w:rsidRPr="0001493D">
        <w:rPr>
          <w:rFonts w:ascii="Times New Roman" w:hAnsi="Times New Roman" w:cs="Times New Roman"/>
          <w:spacing w:val="-2"/>
          <w:sz w:val="24"/>
          <w:szCs w:val="24"/>
        </w:rPr>
        <w:t>фильма.</w:t>
      </w:r>
    </w:p>
    <w:p w:rsidR="0001493D" w:rsidRPr="0001493D" w:rsidRDefault="0001493D" w:rsidP="0001493D">
      <w:pPr>
        <w:spacing w:line="360" w:lineRule="auto"/>
        <w:ind w:left="1289"/>
        <w:rPr>
          <w:rFonts w:ascii="Times New Roman" w:hAnsi="Times New Roman" w:cs="Times New Roman"/>
          <w:sz w:val="24"/>
          <w:szCs w:val="24"/>
        </w:rPr>
      </w:pPr>
      <w:r w:rsidRPr="0001493D">
        <w:rPr>
          <w:rFonts w:ascii="Times New Roman" w:hAnsi="Times New Roman" w:cs="Times New Roman"/>
          <w:i/>
          <w:spacing w:val="-2"/>
          <w:sz w:val="24"/>
          <w:szCs w:val="24"/>
        </w:rPr>
        <w:t>Европейские</w:t>
      </w:r>
      <w:r w:rsidRPr="0001493D">
        <w:rPr>
          <w:rFonts w:ascii="Times New Roman" w:hAnsi="Times New Roman" w:cs="Times New Roman"/>
          <w:i/>
          <w:spacing w:val="24"/>
          <w:sz w:val="24"/>
          <w:szCs w:val="24"/>
        </w:rPr>
        <w:t xml:space="preserve"> </w:t>
      </w:r>
      <w:r w:rsidRPr="0001493D">
        <w:rPr>
          <w:rFonts w:ascii="Times New Roman" w:hAnsi="Times New Roman" w:cs="Times New Roman"/>
          <w:i/>
          <w:spacing w:val="-2"/>
          <w:sz w:val="24"/>
          <w:szCs w:val="24"/>
        </w:rPr>
        <w:t>композиторы-классики</w:t>
      </w:r>
      <w:r w:rsidRPr="0001493D">
        <w:rPr>
          <w:rFonts w:ascii="Times New Roman" w:hAnsi="Times New Roman" w:cs="Times New Roman"/>
          <w:spacing w:val="-2"/>
          <w:sz w:val="24"/>
          <w:szCs w:val="24"/>
        </w:rPr>
        <w:t>.</w:t>
      </w:r>
    </w:p>
    <w:p w:rsidR="0001493D" w:rsidRPr="0001493D" w:rsidRDefault="0001493D" w:rsidP="0001493D">
      <w:pPr>
        <w:pStyle w:val="ad"/>
        <w:spacing w:line="360" w:lineRule="auto"/>
        <w:ind w:left="1289" w:right="2353" w:firstLine="0"/>
        <w:rPr>
          <w:rFonts w:ascii="Times New Roman" w:hAnsi="Times New Roman" w:cs="Times New Roman"/>
          <w:sz w:val="24"/>
          <w:szCs w:val="24"/>
        </w:rPr>
      </w:pPr>
      <w:r w:rsidRPr="0001493D">
        <w:rPr>
          <w:rFonts w:ascii="Times New Roman" w:hAnsi="Times New Roman" w:cs="Times New Roman"/>
          <w:sz w:val="24"/>
          <w:szCs w:val="24"/>
        </w:rPr>
        <w:t>Содержание:</w:t>
      </w:r>
      <w:r w:rsidRPr="0001493D">
        <w:rPr>
          <w:rFonts w:ascii="Times New Roman" w:hAnsi="Times New Roman" w:cs="Times New Roman"/>
          <w:spacing w:val="-8"/>
          <w:sz w:val="24"/>
          <w:szCs w:val="24"/>
        </w:rPr>
        <w:t xml:space="preserve"> </w:t>
      </w:r>
      <w:r w:rsidRPr="0001493D">
        <w:rPr>
          <w:rFonts w:ascii="Times New Roman" w:hAnsi="Times New Roman" w:cs="Times New Roman"/>
          <w:sz w:val="24"/>
          <w:szCs w:val="24"/>
        </w:rPr>
        <w:t>творчество</w:t>
      </w:r>
      <w:r w:rsidRPr="0001493D">
        <w:rPr>
          <w:rFonts w:ascii="Times New Roman" w:hAnsi="Times New Roman" w:cs="Times New Roman"/>
          <w:spacing w:val="-9"/>
          <w:sz w:val="24"/>
          <w:szCs w:val="24"/>
        </w:rPr>
        <w:t xml:space="preserve"> </w:t>
      </w:r>
      <w:r w:rsidRPr="0001493D">
        <w:rPr>
          <w:rFonts w:ascii="Times New Roman" w:hAnsi="Times New Roman" w:cs="Times New Roman"/>
          <w:sz w:val="24"/>
          <w:szCs w:val="24"/>
        </w:rPr>
        <w:t>выдающихся</w:t>
      </w:r>
      <w:r w:rsidRPr="0001493D">
        <w:rPr>
          <w:rFonts w:ascii="Times New Roman" w:hAnsi="Times New Roman" w:cs="Times New Roman"/>
          <w:spacing w:val="-9"/>
          <w:sz w:val="24"/>
          <w:szCs w:val="24"/>
        </w:rPr>
        <w:t xml:space="preserve"> </w:t>
      </w:r>
      <w:r w:rsidRPr="0001493D">
        <w:rPr>
          <w:rFonts w:ascii="Times New Roman" w:hAnsi="Times New Roman" w:cs="Times New Roman"/>
          <w:sz w:val="24"/>
          <w:szCs w:val="24"/>
        </w:rPr>
        <w:t>зарубежных</w:t>
      </w:r>
      <w:r w:rsidRPr="0001493D">
        <w:rPr>
          <w:rFonts w:ascii="Times New Roman" w:hAnsi="Times New Roman" w:cs="Times New Roman"/>
          <w:spacing w:val="-11"/>
          <w:sz w:val="24"/>
          <w:szCs w:val="24"/>
        </w:rPr>
        <w:t xml:space="preserve"> </w:t>
      </w:r>
      <w:r w:rsidRPr="0001493D">
        <w:rPr>
          <w:rFonts w:ascii="Times New Roman" w:hAnsi="Times New Roman" w:cs="Times New Roman"/>
          <w:sz w:val="24"/>
          <w:szCs w:val="24"/>
        </w:rPr>
        <w:t>композиторов. Виды деятельности обучающихся:</w:t>
      </w:r>
    </w:p>
    <w:p w:rsidR="0001493D" w:rsidRPr="0001493D" w:rsidRDefault="0001493D" w:rsidP="00E304D6">
      <w:pPr>
        <w:pStyle w:val="af3"/>
        <w:widowControl w:val="0"/>
        <w:numPr>
          <w:ilvl w:val="0"/>
          <w:numId w:val="13"/>
        </w:numPr>
        <w:tabs>
          <w:tab w:val="left" w:pos="1562"/>
        </w:tabs>
        <w:autoSpaceDE w:val="0"/>
        <w:autoSpaceDN w:val="0"/>
        <w:spacing w:after="0" w:line="360" w:lineRule="auto"/>
        <w:ind w:right="852" w:firstLine="708"/>
        <w:contextualSpacing w:val="0"/>
        <w:rPr>
          <w:rFonts w:ascii="Times New Roman" w:hAnsi="Times New Roman" w:cs="Times New Roman"/>
          <w:sz w:val="24"/>
          <w:szCs w:val="24"/>
        </w:rPr>
      </w:pPr>
      <w:r w:rsidRPr="0001493D">
        <w:rPr>
          <w:rFonts w:ascii="Times New Roman" w:hAnsi="Times New Roman" w:cs="Times New Roman"/>
          <w:sz w:val="24"/>
          <w:szCs w:val="24"/>
        </w:rPr>
        <w:t>знакомство</w:t>
      </w:r>
      <w:r w:rsidRPr="0001493D">
        <w:rPr>
          <w:rFonts w:ascii="Times New Roman" w:hAnsi="Times New Roman" w:cs="Times New Roman"/>
          <w:spacing w:val="-1"/>
          <w:sz w:val="24"/>
          <w:szCs w:val="24"/>
        </w:rPr>
        <w:t xml:space="preserve"> </w:t>
      </w:r>
      <w:r w:rsidRPr="0001493D">
        <w:rPr>
          <w:rFonts w:ascii="Times New Roman" w:hAnsi="Times New Roman" w:cs="Times New Roman"/>
          <w:sz w:val="24"/>
          <w:szCs w:val="24"/>
        </w:rPr>
        <w:t>с</w:t>
      </w:r>
      <w:r w:rsidRPr="0001493D">
        <w:rPr>
          <w:rFonts w:ascii="Times New Roman" w:hAnsi="Times New Roman" w:cs="Times New Roman"/>
          <w:spacing w:val="-1"/>
          <w:sz w:val="24"/>
          <w:szCs w:val="24"/>
        </w:rPr>
        <w:t xml:space="preserve"> </w:t>
      </w:r>
      <w:r w:rsidRPr="0001493D">
        <w:rPr>
          <w:rFonts w:ascii="Times New Roman" w:hAnsi="Times New Roman" w:cs="Times New Roman"/>
          <w:sz w:val="24"/>
          <w:szCs w:val="24"/>
        </w:rPr>
        <w:t>творчеством</w:t>
      </w:r>
      <w:r w:rsidRPr="0001493D">
        <w:rPr>
          <w:rFonts w:ascii="Times New Roman" w:hAnsi="Times New Roman" w:cs="Times New Roman"/>
          <w:spacing w:val="-1"/>
          <w:sz w:val="24"/>
          <w:szCs w:val="24"/>
        </w:rPr>
        <w:t xml:space="preserve"> </w:t>
      </w:r>
      <w:r w:rsidRPr="0001493D">
        <w:rPr>
          <w:rFonts w:ascii="Times New Roman" w:hAnsi="Times New Roman" w:cs="Times New Roman"/>
          <w:sz w:val="24"/>
          <w:szCs w:val="24"/>
        </w:rPr>
        <w:t>выдающихся</w:t>
      </w:r>
      <w:r w:rsidRPr="0001493D">
        <w:rPr>
          <w:rFonts w:ascii="Times New Roman" w:hAnsi="Times New Roman" w:cs="Times New Roman"/>
          <w:spacing w:val="-1"/>
          <w:sz w:val="24"/>
          <w:szCs w:val="24"/>
        </w:rPr>
        <w:t xml:space="preserve"> </w:t>
      </w:r>
      <w:r w:rsidRPr="0001493D">
        <w:rPr>
          <w:rFonts w:ascii="Times New Roman" w:hAnsi="Times New Roman" w:cs="Times New Roman"/>
          <w:sz w:val="24"/>
          <w:szCs w:val="24"/>
        </w:rPr>
        <w:t>композиторов,</w:t>
      </w:r>
      <w:r w:rsidRPr="0001493D">
        <w:rPr>
          <w:rFonts w:ascii="Times New Roman" w:hAnsi="Times New Roman" w:cs="Times New Roman"/>
          <w:spacing w:val="-2"/>
          <w:sz w:val="24"/>
          <w:szCs w:val="24"/>
        </w:rPr>
        <w:t xml:space="preserve"> </w:t>
      </w:r>
      <w:r w:rsidRPr="0001493D">
        <w:rPr>
          <w:rFonts w:ascii="Times New Roman" w:hAnsi="Times New Roman" w:cs="Times New Roman"/>
          <w:sz w:val="24"/>
          <w:szCs w:val="24"/>
        </w:rPr>
        <w:t>отдельными</w:t>
      </w:r>
      <w:r w:rsidRPr="0001493D">
        <w:rPr>
          <w:rFonts w:ascii="Times New Roman" w:hAnsi="Times New Roman" w:cs="Times New Roman"/>
          <w:spacing w:val="-1"/>
          <w:sz w:val="24"/>
          <w:szCs w:val="24"/>
        </w:rPr>
        <w:t xml:space="preserve"> </w:t>
      </w:r>
      <w:r w:rsidRPr="0001493D">
        <w:rPr>
          <w:rFonts w:ascii="Times New Roman" w:hAnsi="Times New Roman" w:cs="Times New Roman"/>
          <w:sz w:val="24"/>
          <w:szCs w:val="24"/>
        </w:rPr>
        <w:t>фактами из их биографии;</w:t>
      </w:r>
    </w:p>
    <w:p w:rsidR="0001493D" w:rsidRPr="0001493D" w:rsidRDefault="0001493D" w:rsidP="00E304D6">
      <w:pPr>
        <w:pStyle w:val="af3"/>
        <w:widowControl w:val="0"/>
        <w:numPr>
          <w:ilvl w:val="0"/>
          <w:numId w:val="13"/>
        </w:numPr>
        <w:tabs>
          <w:tab w:val="left" w:pos="1562"/>
        </w:tabs>
        <w:autoSpaceDE w:val="0"/>
        <w:autoSpaceDN w:val="0"/>
        <w:spacing w:after="0" w:line="360" w:lineRule="auto"/>
        <w:ind w:left="1562" w:hanging="285"/>
        <w:contextualSpacing w:val="0"/>
        <w:rPr>
          <w:rFonts w:ascii="Times New Roman" w:hAnsi="Times New Roman" w:cs="Times New Roman"/>
          <w:sz w:val="24"/>
          <w:szCs w:val="24"/>
        </w:rPr>
      </w:pPr>
      <w:r w:rsidRPr="0001493D">
        <w:rPr>
          <w:rFonts w:ascii="Times New Roman" w:hAnsi="Times New Roman" w:cs="Times New Roman"/>
          <w:sz w:val="24"/>
          <w:szCs w:val="24"/>
        </w:rPr>
        <w:t>слушание</w:t>
      </w:r>
      <w:r w:rsidRPr="0001493D">
        <w:rPr>
          <w:rFonts w:ascii="Times New Roman" w:hAnsi="Times New Roman" w:cs="Times New Roman"/>
          <w:spacing w:val="-7"/>
          <w:sz w:val="24"/>
          <w:szCs w:val="24"/>
        </w:rPr>
        <w:t xml:space="preserve"> </w:t>
      </w:r>
      <w:r w:rsidRPr="0001493D">
        <w:rPr>
          <w:rFonts w:ascii="Times New Roman" w:hAnsi="Times New Roman" w:cs="Times New Roman"/>
          <w:spacing w:val="-2"/>
          <w:sz w:val="24"/>
          <w:szCs w:val="24"/>
        </w:rPr>
        <w:t>музыки;</w:t>
      </w:r>
    </w:p>
    <w:p w:rsidR="0001493D" w:rsidRPr="0001493D" w:rsidRDefault="0001493D" w:rsidP="00E304D6">
      <w:pPr>
        <w:pStyle w:val="af3"/>
        <w:widowControl w:val="0"/>
        <w:numPr>
          <w:ilvl w:val="0"/>
          <w:numId w:val="13"/>
        </w:numPr>
        <w:tabs>
          <w:tab w:val="left" w:pos="1562"/>
        </w:tabs>
        <w:autoSpaceDE w:val="0"/>
        <w:autoSpaceDN w:val="0"/>
        <w:spacing w:after="0" w:line="360" w:lineRule="auto"/>
        <w:ind w:left="1562" w:hanging="285"/>
        <w:contextualSpacing w:val="0"/>
        <w:rPr>
          <w:rFonts w:ascii="Times New Roman" w:hAnsi="Times New Roman" w:cs="Times New Roman"/>
          <w:sz w:val="24"/>
          <w:szCs w:val="24"/>
        </w:rPr>
      </w:pPr>
      <w:r w:rsidRPr="0001493D">
        <w:rPr>
          <w:rFonts w:ascii="Times New Roman" w:hAnsi="Times New Roman" w:cs="Times New Roman"/>
          <w:sz w:val="24"/>
          <w:szCs w:val="24"/>
        </w:rPr>
        <w:t>фрагменты</w:t>
      </w:r>
      <w:r w:rsidRPr="0001493D">
        <w:rPr>
          <w:rFonts w:ascii="Times New Roman" w:hAnsi="Times New Roman" w:cs="Times New Roman"/>
          <w:spacing w:val="-14"/>
          <w:sz w:val="24"/>
          <w:szCs w:val="24"/>
        </w:rPr>
        <w:t xml:space="preserve"> </w:t>
      </w:r>
      <w:r w:rsidRPr="0001493D">
        <w:rPr>
          <w:rFonts w:ascii="Times New Roman" w:hAnsi="Times New Roman" w:cs="Times New Roman"/>
          <w:sz w:val="24"/>
          <w:szCs w:val="24"/>
        </w:rPr>
        <w:t>вокальных,</w:t>
      </w:r>
      <w:r w:rsidRPr="0001493D">
        <w:rPr>
          <w:rFonts w:ascii="Times New Roman" w:hAnsi="Times New Roman" w:cs="Times New Roman"/>
          <w:spacing w:val="-13"/>
          <w:sz w:val="24"/>
          <w:szCs w:val="24"/>
        </w:rPr>
        <w:t xml:space="preserve"> </w:t>
      </w:r>
      <w:r w:rsidRPr="0001493D">
        <w:rPr>
          <w:rFonts w:ascii="Times New Roman" w:hAnsi="Times New Roman" w:cs="Times New Roman"/>
          <w:sz w:val="24"/>
          <w:szCs w:val="24"/>
        </w:rPr>
        <w:t>инструментальных,</w:t>
      </w:r>
      <w:r w:rsidRPr="0001493D">
        <w:rPr>
          <w:rFonts w:ascii="Times New Roman" w:hAnsi="Times New Roman" w:cs="Times New Roman"/>
          <w:spacing w:val="-12"/>
          <w:sz w:val="24"/>
          <w:szCs w:val="24"/>
        </w:rPr>
        <w:t xml:space="preserve"> </w:t>
      </w:r>
      <w:r w:rsidRPr="0001493D">
        <w:rPr>
          <w:rFonts w:ascii="Times New Roman" w:hAnsi="Times New Roman" w:cs="Times New Roman"/>
          <w:sz w:val="24"/>
          <w:szCs w:val="24"/>
        </w:rPr>
        <w:t>симфонических</w:t>
      </w:r>
      <w:r w:rsidRPr="0001493D">
        <w:rPr>
          <w:rFonts w:ascii="Times New Roman" w:hAnsi="Times New Roman" w:cs="Times New Roman"/>
          <w:spacing w:val="-14"/>
          <w:sz w:val="24"/>
          <w:szCs w:val="24"/>
        </w:rPr>
        <w:t xml:space="preserve"> </w:t>
      </w:r>
      <w:r w:rsidRPr="0001493D">
        <w:rPr>
          <w:rFonts w:ascii="Times New Roman" w:hAnsi="Times New Roman" w:cs="Times New Roman"/>
          <w:spacing w:val="-2"/>
          <w:sz w:val="24"/>
          <w:szCs w:val="24"/>
        </w:rPr>
        <w:t>сочинений;</w:t>
      </w:r>
    </w:p>
    <w:p w:rsidR="0001493D" w:rsidRPr="0001493D" w:rsidRDefault="0001493D" w:rsidP="00E304D6">
      <w:pPr>
        <w:pStyle w:val="af3"/>
        <w:widowControl w:val="0"/>
        <w:numPr>
          <w:ilvl w:val="0"/>
          <w:numId w:val="13"/>
        </w:numPr>
        <w:tabs>
          <w:tab w:val="left" w:pos="1562"/>
        </w:tabs>
        <w:autoSpaceDE w:val="0"/>
        <w:autoSpaceDN w:val="0"/>
        <w:spacing w:after="0" w:line="360" w:lineRule="auto"/>
        <w:ind w:left="1562" w:hanging="285"/>
        <w:contextualSpacing w:val="0"/>
        <w:rPr>
          <w:rFonts w:ascii="Times New Roman" w:hAnsi="Times New Roman" w:cs="Times New Roman"/>
          <w:sz w:val="24"/>
          <w:szCs w:val="24"/>
        </w:rPr>
      </w:pPr>
      <w:r w:rsidRPr="0001493D">
        <w:rPr>
          <w:rFonts w:ascii="Times New Roman" w:hAnsi="Times New Roman" w:cs="Times New Roman"/>
          <w:sz w:val="24"/>
          <w:szCs w:val="24"/>
        </w:rPr>
        <w:t>круг</w:t>
      </w:r>
      <w:r w:rsidRPr="0001493D">
        <w:rPr>
          <w:rFonts w:ascii="Times New Roman" w:hAnsi="Times New Roman" w:cs="Times New Roman"/>
          <w:spacing w:val="-9"/>
          <w:sz w:val="24"/>
          <w:szCs w:val="24"/>
        </w:rPr>
        <w:t xml:space="preserve"> </w:t>
      </w:r>
      <w:r w:rsidRPr="0001493D">
        <w:rPr>
          <w:rFonts w:ascii="Times New Roman" w:hAnsi="Times New Roman" w:cs="Times New Roman"/>
          <w:sz w:val="24"/>
          <w:szCs w:val="24"/>
        </w:rPr>
        <w:t>характерных</w:t>
      </w:r>
      <w:r w:rsidRPr="0001493D">
        <w:rPr>
          <w:rFonts w:ascii="Times New Roman" w:hAnsi="Times New Roman" w:cs="Times New Roman"/>
          <w:spacing w:val="-9"/>
          <w:sz w:val="24"/>
          <w:szCs w:val="24"/>
        </w:rPr>
        <w:t xml:space="preserve"> </w:t>
      </w:r>
      <w:r w:rsidRPr="0001493D">
        <w:rPr>
          <w:rFonts w:ascii="Times New Roman" w:hAnsi="Times New Roman" w:cs="Times New Roman"/>
          <w:sz w:val="24"/>
          <w:szCs w:val="24"/>
        </w:rPr>
        <w:t>образов</w:t>
      </w:r>
      <w:r w:rsidRPr="0001493D">
        <w:rPr>
          <w:rFonts w:ascii="Times New Roman" w:hAnsi="Times New Roman" w:cs="Times New Roman"/>
          <w:spacing w:val="-7"/>
          <w:sz w:val="24"/>
          <w:szCs w:val="24"/>
        </w:rPr>
        <w:t xml:space="preserve"> </w:t>
      </w:r>
      <w:r w:rsidRPr="0001493D">
        <w:rPr>
          <w:rFonts w:ascii="Times New Roman" w:hAnsi="Times New Roman" w:cs="Times New Roman"/>
          <w:sz w:val="24"/>
          <w:szCs w:val="24"/>
        </w:rPr>
        <w:t>(картины</w:t>
      </w:r>
      <w:r w:rsidRPr="0001493D">
        <w:rPr>
          <w:rFonts w:ascii="Times New Roman" w:hAnsi="Times New Roman" w:cs="Times New Roman"/>
          <w:spacing w:val="-6"/>
          <w:sz w:val="24"/>
          <w:szCs w:val="24"/>
        </w:rPr>
        <w:t xml:space="preserve"> </w:t>
      </w:r>
      <w:r w:rsidRPr="0001493D">
        <w:rPr>
          <w:rFonts w:ascii="Times New Roman" w:hAnsi="Times New Roman" w:cs="Times New Roman"/>
          <w:sz w:val="24"/>
          <w:szCs w:val="24"/>
        </w:rPr>
        <w:t>природы,</w:t>
      </w:r>
      <w:r w:rsidRPr="0001493D">
        <w:rPr>
          <w:rFonts w:ascii="Times New Roman" w:hAnsi="Times New Roman" w:cs="Times New Roman"/>
          <w:spacing w:val="-8"/>
          <w:sz w:val="24"/>
          <w:szCs w:val="24"/>
        </w:rPr>
        <w:t xml:space="preserve"> </w:t>
      </w:r>
      <w:r w:rsidRPr="0001493D">
        <w:rPr>
          <w:rFonts w:ascii="Times New Roman" w:hAnsi="Times New Roman" w:cs="Times New Roman"/>
          <w:sz w:val="24"/>
          <w:szCs w:val="24"/>
        </w:rPr>
        <w:t>народной</w:t>
      </w:r>
      <w:r w:rsidRPr="0001493D">
        <w:rPr>
          <w:rFonts w:ascii="Times New Roman" w:hAnsi="Times New Roman" w:cs="Times New Roman"/>
          <w:spacing w:val="-9"/>
          <w:sz w:val="24"/>
          <w:szCs w:val="24"/>
        </w:rPr>
        <w:t xml:space="preserve"> </w:t>
      </w:r>
      <w:r w:rsidRPr="0001493D">
        <w:rPr>
          <w:rFonts w:ascii="Times New Roman" w:hAnsi="Times New Roman" w:cs="Times New Roman"/>
          <w:sz w:val="24"/>
          <w:szCs w:val="24"/>
        </w:rPr>
        <w:t>жизни,</w:t>
      </w:r>
      <w:r w:rsidRPr="0001493D">
        <w:rPr>
          <w:rFonts w:ascii="Times New Roman" w:hAnsi="Times New Roman" w:cs="Times New Roman"/>
          <w:spacing w:val="-7"/>
          <w:sz w:val="24"/>
          <w:szCs w:val="24"/>
        </w:rPr>
        <w:t xml:space="preserve"> </w:t>
      </w:r>
      <w:r w:rsidRPr="0001493D">
        <w:rPr>
          <w:rFonts w:ascii="Times New Roman" w:hAnsi="Times New Roman" w:cs="Times New Roman"/>
          <w:spacing w:val="-2"/>
          <w:sz w:val="24"/>
          <w:szCs w:val="24"/>
        </w:rPr>
        <w:t>истории);</w:t>
      </w:r>
    </w:p>
    <w:p w:rsidR="0001493D" w:rsidRPr="0001493D" w:rsidRDefault="0001493D" w:rsidP="00E304D6">
      <w:pPr>
        <w:pStyle w:val="af3"/>
        <w:widowControl w:val="0"/>
        <w:numPr>
          <w:ilvl w:val="0"/>
          <w:numId w:val="13"/>
        </w:numPr>
        <w:tabs>
          <w:tab w:val="left" w:pos="1562"/>
        </w:tabs>
        <w:autoSpaceDE w:val="0"/>
        <w:autoSpaceDN w:val="0"/>
        <w:spacing w:after="0" w:line="360" w:lineRule="auto"/>
        <w:ind w:left="1562" w:hanging="285"/>
        <w:contextualSpacing w:val="0"/>
        <w:rPr>
          <w:rFonts w:ascii="Times New Roman" w:hAnsi="Times New Roman" w:cs="Times New Roman"/>
          <w:sz w:val="24"/>
          <w:szCs w:val="24"/>
        </w:rPr>
      </w:pPr>
      <w:r w:rsidRPr="0001493D">
        <w:rPr>
          <w:rFonts w:ascii="Times New Roman" w:hAnsi="Times New Roman" w:cs="Times New Roman"/>
          <w:sz w:val="24"/>
          <w:szCs w:val="24"/>
        </w:rPr>
        <w:t>характеристика</w:t>
      </w:r>
      <w:r w:rsidRPr="0001493D">
        <w:rPr>
          <w:rFonts w:ascii="Times New Roman" w:hAnsi="Times New Roman" w:cs="Times New Roman"/>
          <w:spacing w:val="-13"/>
          <w:sz w:val="24"/>
          <w:szCs w:val="24"/>
        </w:rPr>
        <w:t xml:space="preserve"> </w:t>
      </w:r>
      <w:r w:rsidRPr="0001493D">
        <w:rPr>
          <w:rFonts w:ascii="Times New Roman" w:hAnsi="Times New Roman" w:cs="Times New Roman"/>
          <w:sz w:val="24"/>
          <w:szCs w:val="24"/>
        </w:rPr>
        <w:t>музыкальных</w:t>
      </w:r>
      <w:r w:rsidRPr="0001493D">
        <w:rPr>
          <w:rFonts w:ascii="Times New Roman" w:hAnsi="Times New Roman" w:cs="Times New Roman"/>
          <w:spacing w:val="-9"/>
          <w:sz w:val="24"/>
          <w:szCs w:val="24"/>
        </w:rPr>
        <w:t xml:space="preserve"> </w:t>
      </w:r>
      <w:r w:rsidRPr="0001493D">
        <w:rPr>
          <w:rFonts w:ascii="Times New Roman" w:hAnsi="Times New Roman" w:cs="Times New Roman"/>
          <w:sz w:val="24"/>
          <w:szCs w:val="24"/>
        </w:rPr>
        <w:t>образов,</w:t>
      </w:r>
      <w:r w:rsidRPr="0001493D">
        <w:rPr>
          <w:rFonts w:ascii="Times New Roman" w:hAnsi="Times New Roman" w:cs="Times New Roman"/>
          <w:spacing w:val="-14"/>
          <w:sz w:val="24"/>
          <w:szCs w:val="24"/>
        </w:rPr>
        <w:t xml:space="preserve"> </w:t>
      </w:r>
      <w:r w:rsidRPr="0001493D">
        <w:rPr>
          <w:rFonts w:ascii="Times New Roman" w:hAnsi="Times New Roman" w:cs="Times New Roman"/>
          <w:sz w:val="24"/>
          <w:szCs w:val="24"/>
        </w:rPr>
        <w:t>музыкально-выразительных</w:t>
      </w:r>
      <w:r w:rsidRPr="0001493D">
        <w:rPr>
          <w:rFonts w:ascii="Times New Roman" w:hAnsi="Times New Roman" w:cs="Times New Roman"/>
          <w:spacing w:val="-9"/>
          <w:sz w:val="24"/>
          <w:szCs w:val="24"/>
        </w:rPr>
        <w:t xml:space="preserve"> </w:t>
      </w:r>
      <w:r w:rsidRPr="0001493D">
        <w:rPr>
          <w:rFonts w:ascii="Times New Roman" w:hAnsi="Times New Roman" w:cs="Times New Roman"/>
          <w:spacing w:val="-2"/>
          <w:sz w:val="24"/>
          <w:szCs w:val="24"/>
        </w:rPr>
        <w:t>средств;</w:t>
      </w:r>
    </w:p>
    <w:p w:rsidR="0001493D" w:rsidRPr="0001493D" w:rsidRDefault="0001493D" w:rsidP="00E304D6">
      <w:pPr>
        <w:pStyle w:val="af3"/>
        <w:widowControl w:val="0"/>
        <w:numPr>
          <w:ilvl w:val="0"/>
          <w:numId w:val="13"/>
        </w:numPr>
        <w:tabs>
          <w:tab w:val="left" w:pos="1562"/>
        </w:tabs>
        <w:autoSpaceDE w:val="0"/>
        <w:autoSpaceDN w:val="0"/>
        <w:spacing w:after="0" w:line="360" w:lineRule="auto"/>
        <w:ind w:left="1562" w:hanging="285"/>
        <w:contextualSpacing w:val="0"/>
        <w:rPr>
          <w:rFonts w:ascii="Times New Roman" w:hAnsi="Times New Roman" w:cs="Times New Roman"/>
          <w:sz w:val="24"/>
          <w:szCs w:val="24"/>
        </w:rPr>
      </w:pPr>
      <w:r w:rsidRPr="0001493D">
        <w:rPr>
          <w:rFonts w:ascii="Times New Roman" w:hAnsi="Times New Roman" w:cs="Times New Roman"/>
          <w:sz w:val="24"/>
          <w:szCs w:val="24"/>
        </w:rPr>
        <w:t>наблюдение</w:t>
      </w:r>
      <w:r w:rsidRPr="0001493D">
        <w:rPr>
          <w:rFonts w:ascii="Times New Roman" w:hAnsi="Times New Roman" w:cs="Times New Roman"/>
          <w:spacing w:val="-7"/>
          <w:sz w:val="24"/>
          <w:szCs w:val="24"/>
        </w:rPr>
        <w:t xml:space="preserve"> </w:t>
      </w:r>
      <w:r w:rsidRPr="0001493D">
        <w:rPr>
          <w:rFonts w:ascii="Times New Roman" w:hAnsi="Times New Roman" w:cs="Times New Roman"/>
          <w:sz w:val="24"/>
          <w:szCs w:val="24"/>
        </w:rPr>
        <w:t>за</w:t>
      </w:r>
      <w:r w:rsidRPr="0001493D">
        <w:rPr>
          <w:rFonts w:ascii="Times New Roman" w:hAnsi="Times New Roman" w:cs="Times New Roman"/>
          <w:spacing w:val="-8"/>
          <w:sz w:val="24"/>
          <w:szCs w:val="24"/>
        </w:rPr>
        <w:t xml:space="preserve"> </w:t>
      </w:r>
      <w:r w:rsidRPr="0001493D">
        <w:rPr>
          <w:rFonts w:ascii="Times New Roman" w:hAnsi="Times New Roman" w:cs="Times New Roman"/>
          <w:sz w:val="24"/>
          <w:szCs w:val="24"/>
        </w:rPr>
        <w:t>развитием</w:t>
      </w:r>
      <w:r w:rsidRPr="0001493D">
        <w:rPr>
          <w:rFonts w:ascii="Times New Roman" w:hAnsi="Times New Roman" w:cs="Times New Roman"/>
          <w:spacing w:val="-6"/>
          <w:sz w:val="24"/>
          <w:szCs w:val="24"/>
        </w:rPr>
        <w:t xml:space="preserve"> </w:t>
      </w:r>
      <w:r w:rsidRPr="0001493D">
        <w:rPr>
          <w:rFonts w:ascii="Times New Roman" w:hAnsi="Times New Roman" w:cs="Times New Roman"/>
          <w:spacing w:val="-2"/>
          <w:sz w:val="24"/>
          <w:szCs w:val="24"/>
        </w:rPr>
        <w:t>музыки;</w:t>
      </w:r>
    </w:p>
    <w:p w:rsidR="0001493D" w:rsidRPr="0001493D" w:rsidRDefault="0001493D" w:rsidP="00E304D6">
      <w:pPr>
        <w:pStyle w:val="af3"/>
        <w:widowControl w:val="0"/>
        <w:numPr>
          <w:ilvl w:val="0"/>
          <w:numId w:val="13"/>
        </w:numPr>
        <w:tabs>
          <w:tab w:val="left" w:pos="1562"/>
        </w:tabs>
        <w:autoSpaceDE w:val="0"/>
        <w:autoSpaceDN w:val="0"/>
        <w:spacing w:after="0" w:line="360" w:lineRule="auto"/>
        <w:ind w:left="1562" w:hanging="285"/>
        <w:contextualSpacing w:val="0"/>
        <w:rPr>
          <w:rFonts w:ascii="Times New Roman" w:hAnsi="Times New Roman" w:cs="Times New Roman"/>
          <w:sz w:val="24"/>
          <w:szCs w:val="24"/>
        </w:rPr>
      </w:pPr>
      <w:r w:rsidRPr="0001493D">
        <w:rPr>
          <w:rFonts w:ascii="Times New Roman" w:hAnsi="Times New Roman" w:cs="Times New Roman"/>
          <w:sz w:val="24"/>
          <w:szCs w:val="24"/>
        </w:rPr>
        <w:t>определение</w:t>
      </w:r>
      <w:r w:rsidRPr="0001493D">
        <w:rPr>
          <w:rFonts w:ascii="Times New Roman" w:hAnsi="Times New Roman" w:cs="Times New Roman"/>
          <w:spacing w:val="-8"/>
          <w:sz w:val="24"/>
          <w:szCs w:val="24"/>
        </w:rPr>
        <w:t xml:space="preserve"> </w:t>
      </w:r>
      <w:r w:rsidRPr="0001493D">
        <w:rPr>
          <w:rFonts w:ascii="Times New Roman" w:hAnsi="Times New Roman" w:cs="Times New Roman"/>
          <w:sz w:val="24"/>
          <w:szCs w:val="24"/>
        </w:rPr>
        <w:t>жанра,</w:t>
      </w:r>
      <w:r w:rsidRPr="0001493D">
        <w:rPr>
          <w:rFonts w:ascii="Times New Roman" w:hAnsi="Times New Roman" w:cs="Times New Roman"/>
          <w:spacing w:val="-11"/>
          <w:sz w:val="24"/>
          <w:szCs w:val="24"/>
        </w:rPr>
        <w:t xml:space="preserve"> </w:t>
      </w:r>
      <w:r w:rsidRPr="0001493D">
        <w:rPr>
          <w:rFonts w:ascii="Times New Roman" w:hAnsi="Times New Roman" w:cs="Times New Roman"/>
          <w:spacing w:val="-2"/>
          <w:sz w:val="24"/>
          <w:szCs w:val="24"/>
        </w:rPr>
        <w:t>формы;</w:t>
      </w:r>
    </w:p>
    <w:p w:rsidR="0001493D" w:rsidRPr="0001493D" w:rsidRDefault="0001493D" w:rsidP="00E304D6">
      <w:pPr>
        <w:pStyle w:val="af3"/>
        <w:widowControl w:val="0"/>
        <w:numPr>
          <w:ilvl w:val="0"/>
          <w:numId w:val="13"/>
        </w:numPr>
        <w:tabs>
          <w:tab w:val="left" w:pos="1562"/>
        </w:tabs>
        <w:autoSpaceDE w:val="0"/>
        <w:autoSpaceDN w:val="0"/>
        <w:spacing w:after="0" w:line="360" w:lineRule="auto"/>
        <w:ind w:right="854" w:firstLine="708"/>
        <w:contextualSpacing w:val="0"/>
        <w:rPr>
          <w:rFonts w:ascii="Times New Roman" w:hAnsi="Times New Roman" w:cs="Times New Roman"/>
          <w:sz w:val="24"/>
          <w:szCs w:val="24"/>
        </w:rPr>
      </w:pPr>
      <w:r w:rsidRPr="0001493D">
        <w:rPr>
          <w:rFonts w:ascii="Times New Roman" w:hAnsi="Times New Roman" w:cs="Times New Roman"/>
          <w:sz w:val="24"/>
          <w:szCs w:val="24"/>
        </w:rPr>
        <w:t>чтение</w:t>
      </w:r>
      <w:r w:rsidRPr="0001493D">
        <w:rPr>
          <w:rFonts w:ascii="Times New Roman" w:hAnsi="Times New Roman" w:cs="Times New Roman"/>
          <w:spacing w:val="40"/>
          <w:sz w:val="24"/>
          <w:szCs w:val="24"/>
        </w:rPr>
        <w:t xml:space="preserve"> </w:t>
      </w:r>
      <w:r w:rsidRPr="0001493D">
        <w:rPr>
          <w:rFonts w:ascii="Times New Roman" w:hAnsi="Times New Roman" w:cs="Times New Roman"/>
          <w:sz w:val="24"/>
          <w:szCs w:val="24"/>
        </w:rPr>
        <w:t>учебных</w:t>
      </w:r>
      <w:r w:rsidRPr="0001493D">
        <w:rPr>
          <w:rFonts w:ascii="Times New Roman" w:hAnsi="Times New Roman" w:cs="Times New Roman"/>
          <w:spacing w:val="40"/>
          <w:sz w:val="24"/>
          <w:szCs w:val="24"/>
        </w:rPr>
        <w:t xml:space="preserve"> </w:t>
      </w:r>
      <w:r w:rsidRPr="0001493D">
        <w:rPr>
          <w:rFonts w:ascii="Times New Roman" w:hAnsi="Times New Roman" w:cs="Times New Roman"/>
          <w:sz w:val="24"/>
          <w:szCs w:val="24"/>
        </w:rPr>
        <w:t>текстов</w:t>
      </w:r>
      <w:r w:rsidRPr="0001493D">
        <w:rPr>
          <w:rFonts w:ascii="Times New Roman" w:hAnsi="Times New Roman" w:cs="Times New Roman"/>
          <w:spacing w:val="40"/>
          <w:sz w:val="24"/>
          <w:szCs w:val="24"/>
        </w:rPr>
        <w:t xml:space="preserve"> </w:t>
      </w:r>
      <w:r w:rsidRPr="0001493D">
        <w:rPr>
          <w:rFonts w:ascii="Times New Roman" w:hAnsi="Times New Roman" w:cs="Times New Roman"/>
          <w:sz w:val="24"/>
          <w:szCs w:val="24"/>
        </w:rPr>
        <w:t>и</w:t>
      </w:r>
      <w:r w:rsidRPr="0001493D">
        <w:rPr>
          <w:rFonts w:ascii="Times New Roman" w:hAnsi="Times New Roman" w:cs="Times New Roman"/>
          <w:spacing w:val="40"/>
          <w:sz w:val="24"/>
          <w:szCs w:val="24"/>
        </w:rPr>
        <w:t xml:space="preserve"> </w:t>
      </w:r>
      <w:r w:rsidRPr="0001493D">
        <w:rPr>
          <w:rFonts w:ascii="Times New Roman" w:hAnsi="Times New Roman" w:cs="Times New Roman"/>
          <w:sz w:val="24"/>
          <w:szCs w:val="24"/>
        </w:rPr>
        <w:t>художественной</w:t>
      </w:r>
      <w:r w:rsidRPr="0001493D">
        <w:rPr>
          <w:rFonts w:ascii="Times New Roman" w:hAnsi="Times New Roman" w:cs="Times New Roman"/>
          <w:spacing w:val="40"/>
          <w:sz w:val="24"/>
          <w:szCs w:val="24"/>
        </w:rPr>
        <w:t xml:space="preserve"> </w:t>
      </w:r>
      <w:r w:rsidRPr="0001493D">
        <w:rPr>
          <w:rFonts w:ascii="Times New Roman" w:hAnsi="Times New Roman" w:cs="Times New Roman"/>
          <w:sz w:val="24"/>
          <w:szCs w:val="24"/>
        </w:rPr>
        <w:t>литературы</w:t>
      </w:r>
      <w:r w:rsidRPr="0001493D">
        <w:rPr>
          <w:rFonts w:ascii="Times New Roman" w:hAnsi="Times New Roman" w:cs="Times New Roman"/>
          <w:spacing w:val="40"/>
          <w:sz w:val="24"/>
          <w:szCs w:val="24"/>
        </w:rPr>
        <w:t xml:space="preserve"> </w:t>
      </w:r>
      <w:r w:rsidRPr="0001493D">
        <w:rPr>
          <w:rFonts w:ascii="Times New Roman" w:hAnsi="Times New Roman" w:cs="Times New Roman"/>
          <w:sz w:val="24"/>
          <w:szCs w:val="24"/>
        </w:rPr>
        <w:t xml:space="preserve">биографического </w:t>
      </w:r>
      <w:r w:rsidRPr="0001493D">
        <w:rPr>
          <w:rFonts w:ascii="Times New Roman" w:hAnsi="Times New Roman" w:cs="Times New Roman"/>
          <w:spacing w:val="-2"/>
          <w:sz w:val="24"/>
          <w:szCs w:val="24"/>
        </w:rPr>
        <w:t>характера;</w:t>
      </w:r>
    </w:p>
    <w:p w:rsidR="0001493D" w:rsidRPr="0001493D" w:rsidRDefault="0001493D" w:rsidP="00E304D6">
      <w:pPr>
        <w:pStyle w:val="af3"/>
        <w:widowControl w:val="0"/>
        <w:numPr>
          <w:ilvl w:val="0"/>
          <w:numId w:val="13"/>
        </w:numPr>
        <w:tabs>
          <w:tab w:val="left" w:pos="1562"/>
        </w:tabs>
        <w:autoSpaceDE w:val="0"/>
        <w:autoSpaceDN w:val="0"/>
        <w:spacing w:after="0" w:line="360" w:lineRule="auto"/>
        <w:ind w:left="1562" w:hanging="285"/>
        <w:contextualSpacing w:val="0"/>
        <w:rPr>
          <w:rFonts w:ascii="Times New Roman" w:hAnsi="Times New Roman" w:cs="Times New Roman"/>
          <w:sz w:val="24"/>
          <w:szCs w:val="24"/>
        </w:rPr>
      </w:pPr>
      <w:r w:rsidRPr="0001493D">
        <w:rPr>
          <w:rFonts w:ascii="Times New Roman" w:hAnsi="Times New Roman" w:cs="Times New Roman"/>
          <w:sz w:val="24"/>
          <w:szCs w:val="24"/>
        </w:rPr>
        <w:t>вокализация</w:t>
      </w:r>
      <w:r w:rsidRPr="0001493D">
        <w:rPr>
          <w:rFonts w:ascii="Times New Roman" w:hAnsi="Times New Roman" w:cs="Times New Roman"/>
          <w:spacing w:val="-7"/>
          <w:sz w:val="24"/>
          <w:szCs w:val="24"/>
        </w:rPr>
        <w:t xml:space="preserve"> </w:t>
      </w:r>
      <w:r w:rsidRPr="0001493D">
        <w:rPr>
          <w:rFonts w:ascii="Times New Roman" w:hAnsi="Times New Roman" w:cs="Times New Roman"/>
          <w:sz w:val="24"/>
          <w:szCs w:val="24"/>
        </w:rPr>
        <w:t>тем</w:t>
      </w:r>
      <w:r w:rsidRPr="0001493D">
        <w:rPr>
          <w:rFonts w:ascii="Times New Roman" w:hAnsi="Times New Roman" w:cs="Times New Roman"/>
          <w:spacing w:val="-10"/>
          <w:sz w:val="24"/>
          <w:szCs w:val="24"/>
        </w:rPr>
        <w:t xml:space="preserve"> </w:t>
      </w:r>
      <w:r w:rsidRPr="0001493D">
        <w:rPr>
          <w:rFonts w:ascii="Times New Roman" w:hAnsi="Times New Roman" w:cs="Times New Roman"/>
          <w:sz w:val="24"/>
          <w:szCs w:val="24"/>
        </w:rPr>
        <w:t>инструментальных</w:t>
      </w:r>
      <w:r w:rsidRPr="0001493D">
        <w:rPr>
          <w:rFonts w:ascii="Times New Roman" w:hAnsi="Times New Roman" w:cs="Times New Roman"/>
          <w:spacing w:val="-5"/>
          <w:sz w:val="24"/>
          <w:szCs w:val="24"/>
        </w:rPr>
        <w:t xml:space="preserve"> </w:t>
      </w:r>
      <w:r w:rsidRPr="0001493D">
        <w:rPr>
          <w:rFonts w:ascii="Times New Roman" w:hAnsi="Times New Roman" w:cs="Times New Roman"/>
          <w:spacing w:val="-2"/>
          <w:sz w:val="24"/>
          <w:szCs w:val="24"/>
        </w:rPr>
        <w:t>сочинений;</w:t>
      </w:r>
    </w:p>
    <w:p w:rsidR="0001493D" w:rsidRPr="0001493D" w:rsidRDefault="0001493D" w:rsidP="00E304D6">
      <w:pPr>
        <w:pStyle w:val="af3"/>
        <w:widowControl w:val="0"/>
        <w:numPr>
          <w:ilvl w:val="0"/>
          <w:numId w:val="13"/>
        </w:numPr>
        <w:tabs>
          <w:tab w:val="left" w:pos="1562"/>
        </w:tabs>
        <w:autoSpaceDE w:val="0"/>
        <w:autoSpaceDN w:val="0"/>
        <w:spacing w:after="0" w:line="360" w:lineRule="auto"/>
        <w:ind w:left="1562" w:hanging="285"/>
        <w:contextualSpacing w:val="0"/>
        <w:rPr>
          <w:rFonts w:ascii="Times New Roman" w:hAnsi="Times New Roman" w:cs="Times New Roman"/>
          <w:sz w:val="24"/>
          <w:szCs w:val="24"/>
        </w:rPr>
      </w:pPr>
      <w:r w:rsidRPr="0001493D">
        <w:rPr>
          <w:rFonts w:ascii="Times New Roman" w:hAnsi="Times New Roman" w:cs="Times New Roman"/>
          <w:sz w:val="24"/>
          <w:szCs w:val="24"/>
        </w:rPr>
        <w:t>разучивание,</w:t>
      </w:r>
      <w:r w:rsidRPr="0001493D">
        <w:rPr>
          <w:rFonts w:ascii="Times New Roman" w:hAnsi="Times New Roman" w:cs="Times New Roman"/>
          <w:spacing w:val="-13"/>
          <w:sz w:val="24"/>
          <w:szCs w:val="24"/>
        </w:rPr>
        <w:t xml:space="preserve"> </w:t>
      </w:r>
      <w:r w:rsidRPr="0001493D">
        <w:rPr>
          <w:rFonts w:ascii="Times New Roman" w:hAnsi="Times New Roman" w:cs="Times New Roman"/>
          <w:sz w:val="24"/>
          <w:szCs w:val="24"/>
        </w:rPr>
        <w:t>исполнение</w:t>
      </w:r>
      <w:r w:rsidRPr="0001493D">
        <w:rPr>
          <w:rFonts w:ascii="Times New Roman" w:hAnsi="Times New Roman" w:cs="Times New Roman"/>
          <w:spacing w:val="-12"/>
          <w:sz w:val="24"/>
          <w:szCs w:val="24"/>
        </w:rPr>
        <w:t xml:space="preserve"> </w:t>
      </w:r>
      <w:r w:rsidRPr="0001493D">
        <w:rPr>
          <w:rFonts w:ascii="Times New Roman" w:hAnsi="Times New Roman" w:cs="Times New Roman"/>
          <w:sz w:val="24"/>
          <w:szCs w:val="24"/>
        </w:rPr>
        <w:t>доступных</w:t>
      </w:r>
      <w:r w:rsidRPr="0001493D">
        <w:rPr>
          <w:rFonts w:ascii="Times New Roman" w:hAnsi="Times New Roman" w:cs="Times New Roman"/>
          <w:spacing w:val="-8"/>
          <w:sz w:val="24"/>
          <w:szCs w:val="24"/>
        </w:rPr>
        <w:t xml:space="preserve"> </w:t>
      </w:r>
      <w:r w:rsidRPr="0001493D">
        <w:rPr>
          <w:rFonts w:ascii="Times New Roman" w:hAnsi="Times New Roman" w:cs="Times New Roman"/>
          <w:sz w:val="24"/>
          <w:szCs w:val="24"/>
        </w:rPr>
        <w:t>вокальных</w:t>
      </w:r>
      <w:r w:rsidRPr="0001493D">
        <w:rPr>
          <w:rFonts w:ascii="Times New Roman" w:hAnsi="Times New Roman" w:cs="Times New Roman"/>
          <w:spacing w:val="-8"/>
          <w:sz w:val="24"/>
          <w:szCs w:val="24"/>
        </w:rPr>
        <w:t xml:space="preserve"> </w:t>
      </w:r>
      <w:r w:rsidRPr="0001493D">
        <w:rPr>
          <w:rFonts w:ascii="Times New Roman" w:hAnsi="Times New Roman" w:cs="Times New Roman"/>
          <w:spacing w:val="-2"/>
          <w:sz w:val="24"/>
          <w:szCs w:val="24"/>
        </w:rPr>
        <w:t>сочинений;</w:t>
      </w:r>
    </w:p>
    <w:p w:rsidR="0001493D" w:rsidRPr="0001493D" w:rsidRDefault="0001493D" w:rsidP="00E304D6">
      <w:pPr>
        <w:pStyle w:val="af3"/>
        <w:widowControl w:val="0"/>
        <w:numPr>
          <w:ilvl w:val="0"/>
          <w:numId w:val="13"/>
        </w:numPr>
        <w:tabs>
          <w:tab w:val="left" w:pos="1562"/>
        </w:tabs>
        <w:autoSpaceDE w:val="0"/>
        <w:autoSpaceDN w:val="0"/>
        <w:spacing w:after="0" w:line="360" w:lineRule="auto"/>
        <w:ind w:left="1562" w:hanging="285"/>
        <w:contextualSpacing w:val="0"/>
        <w:rPr>
          <w:rFonts w:ascii="Times New Roman" w:hAnsi="Times New Roman" w:cs="Times New Roman"/>
          <w:sz w:val="24"/>
          <w:szCs w:val="24"/>
        </w:rPr>
      </w:pPr>
      <w:r w:rsidRPr="0001493D">
        <w:rPr>
          <w:rFonts w:ascii="Times New Roman" w:hAnsi="Times New Roman" w:cs="Times New Roman"/>
          <w:sz w:val="24"/>
          <w:szCs w:val="24"/>
        </w:rPr>
        <w:t>вариативно:</w:t>
      </w:r>
      <w:r w:rsidRPr="0001493D">
        <w:rPr>
          <w:rFonts w:ascii="Times New Roman" w:hAnsi="Times New Roman" w:cs="Times New Roman"/>
          <w:spacing w:val="-12"/>
          <w:sz w:val="24"/>
          <w:szCs w:val="24"/>
        </w:rPr>
        <w:t xml:space="preserve"> </w:t>
      </w:r>
      <w:r w:rsidRPr="0001493D">
        <w:rPr>
          <w:rFonts w:ascii="Times New Roman" w:hAnsi="Times New Roman" w:cs="Times New Roman"/>
          <w:sz w:val="24"/>
          <w:szCs w:val="24"/>
        </w:rPr>
        <w:t>посещение</w:t>
      </w:r>
      <w:r w:rsidRPr="0001493D">
        <w:rPr>
          <w:rFonts w:ascii="Times New Roman" w:hAnsi="Times New Roman" w:cs="Times New Roman"/>
          <w:spacing w:val="-10"/>
          <w:sz w:val="24"/>
          <w:szCs w:val="24"/>
        </w:rPr>
        <w:t xml:space="preserve"> </w:t>
      </w:r>
      <w:r w:rsidRPr="0001493D">
        <w:rPr>
          <w:rFonts w:ascii="Times New Roman" w:hAnsi="Times New Roman" w:cs="Times New Roman"/>
          <w:sz w:val="24"/>
          <w:szCs w:val="24"/>
        </w:rPr>
        <w:t>концерта;</w:t>
      </w:r>
      <w:r w:rsidRPr="0001493D">
        <w:rPr>
          <w:rFonts w:ascii="Times New Roman" w:hAnsi="Times New Roman" w:cs="Times New Roman"/>
          <w:spacing w:val="-10"/>
          <w:sz w:val="24"/>
          <w:szCs w:val="24"/>
        </w:rPr>
        <w:t xml:space="preserve"> </w:t>
      </w:r>
      <w:r w:rsidRPr="0001493D">
        <w:rPr>
          <w:rFonts w:ascii="Times New Roman" w:hAnsi="Times New Roman" w:cs="Times New Roman"/>
          <w:sz w:val="24"/>
          <w:szCs w:val="24"/>
        </w:rPr>
        <w:t>просмотр</w:t>
      </w:r>
      <w:r w:rsidRPr="0001493D">
        <w:rPr>
          <w:rFonts w:ascii="Times New Roman" w:hAnsi="Times New Roman" w:cs="Times New Roman"/>
          <w:spacing w:val="-9"/>
          <w:sz w:val="24"/>
          <w:szCs w:val="24"/>
        </w:rPr>
        <w:t xml:space="preserve"> </w:t>
      </w:r>
      <w:r w:rsidRPr="0001493D">
        <w:rPr>
          <w:rFonts w:ascii="Times New Roman" w:hAnsi="Times New Roman" w:cs="Times New Roman"/>
          <w:sz w:val="24"/>
          <w:szCs w:val="24"/>
        </w:rPr>
        <w:t>биографического</w:t>
      </w:r>
      <w:r w:rsidRPr="0001493D">
        <w:rPr>
          <w:rFonts w:ascii="Times New Roman" w:hAnsi="Times New Roman" w:cs="Times New Roman"/>
          <w:spacing w:val="-6"/>
          <w:sz w:val="24"/>
          <w:szCs w:val="24"/>
        </w:rPr>
        <w:t xml:space="preserve"> </w:t>
      </w:r>
      <w:r w:rsidRPr="0001493D">
        <w:rPr>
          <w:rFonts w:ascii="Times New Roman" w:hAnsi="Times New Roman" w:cs="Times New Roman"/>
          <w:spacing w:val="-2"/>
          <w:sz w:val="24"/>
          <w:szCs w:val="24"/>
        </w:rPr>
        <w:t>фильма.</w:t>
      </w:r>
    </w:p>
    <w:p w:rsidR="0001493D" w:rsidRDefault="0001493D" w:rsidP="0001493D">
      <w:pPr>
        <w:pStyle w:val="af3"/>
        <w:spacing w:line="360" w:lineRule="auto"/>
        <w:rPr>
          <w:rFonts w:ascii="Times New Roman" w:hAnsi="Times New Roman" w:cs="Times New Roman"/>
          <w:sz w:val="24"/>
          <w:szCs w:val="24"/>
        </w:rPr>
      </w:pPr>
    </w:p>
    <w:p w:rsidR="0001493D" w:rsidRPr="0001493D" w:rsidRDefault="0001493D" w:rsidP="00E304D6">
      <w:pPr>
        <w:pStyle w:val="af3"/>
        <w:widowControl w:val="0"/>
        <w:numPr>
          <w:ilvl w:val="0"/>
          <w:numId w:val="13"/>
        </w:numPr>
        <w:tabs>
          <w:tab w:val="left" w:pos="1562"/>
        </w:tabs>
        <w:autoSpaceDE w:val="0"/>
        <w:autoSpaceDN w:val="0"/>
        <w:spacing w:before="80" w:after="0" w:line="360" w:lineRule="auto"/>
        <w:ind w:left="1562" w:hanging="285"/>
        <w:contextualSpacing w:val="0"/>
        <w:jc w:val="both"/>
        <w:rPr>
          <w:rFonts w:ascii="Times New Roman" w:hAnsi="Times New Roman" w:cs="Times New Roman"/>
          <w:sz w:val="24"/>
          <w:szCs w:val="24"/>
        </w:rPr>
      </w:pPr>
      <w:r w:rsidRPr="0001493D">
        <w:rPr>
          <w:rFonts w:ascii="Times New Roman" w:hAnsi="Times New Roman" w:cs="Times New Roman"/>
          <w:sz w:val="24"/>
          <w:szCs w:val="24"/>
        </w:rPr>
        <w:t>вариативно:</w:t>
      </w:r>
      <w:r w:rsidRPr="0001493D">
        <w:rPr>
          <w:rFonts w:ascii="Times New Roman" w:hAnsi="Times New Roman" w:cs="Times New Roman"/>
          <w:spacing w:val="-11"/>
          <w:sz w:val="24"/>
          <w:szCs w:val="24"/>
        </w:rPr>
        <w:t xml:space="preserve"> </w:t>
      </w:r>
      <w:r w:rsidRPr="0001493D">
        <w:rPr>
          <w:rFonts w:ascii="Times New Roman" w:hAnsi="Times New Roman" w:cs="Times New Roman"/>
          <w:sz w:val="24"/>
          <w:szCs w:val="24"/>
        </w:rPr>
        <w:t>посещение</w:t>
      </w:r>
      <w:r w:rsidRPr="0001493D">
        <w:rPr>
          <w:rFonts w:ascii="Times New Roman" w:hAnsi="Times New Roman" w:cs="Times New Roman"/>
          <w:spacing w:val="-9"/>
          <w:sz w:val="24"/>
          <w:szCs w:val="24"/>
        </w:rPr>
        <w:t xml:space="preserve"> </w:t>
      </w:r>
      <w:r w:rsidRPr="0001493D">
        <w:rPr>
          <w:rFonts w:ascii="Times New Roman" w:hAnsi="Times New Roman" w:cs="Times New Roman"/>
          <w:sz w:val="24"/>
          <w:szCs w:val="24"/>
        </w:rPr>
        <w:t>концерта</w:t>
      </w:r>
      <w:r w:rsidRPr="0001493D">
        <w:rPr>
          <w:rFonts w:ascii="Times New Roman" w:hAnsi="Times New Roman" w:cs="Times New Roman"/>
          <w:spacing w:val="-9"/>
          <w:sz w:val="24"/>
          <w:szCs w:val="24"/>
        </w:rPr>
        <w:t xml:space="preserve"> </w:t>
      </w:r>
      <w:r w:rsidRPr="0001493D">
        <w:rPr>
          <w:rFonts w:ascii="Times New Roman" w:hAnsi="Times New Roman" w:cs="Times New Roman"/>
          <w:sz w:val="24"/>
          <w:szCs w:val="24"/>
        </w:rPr>
        <w:t>классической</w:t>
      </w:r>
      <w:r w:rsidRPr="0001493D">
        <w:rPr>
          <w:rFonts w:ascii="Times New Roman" w:hAnsi="Times New Roman" w:cs="Times New Roman"/>
          <w:spacing w:val="-9"/>
          <w:sz w:val="24"/>
          <w:szCs w:val="24"/>
        </w:rPr>
        <w:t xml:space="preserve"> </w:t>
      </w:r>
      <w:r w:rsidRPr="0001493D">
        <w:rPr>
          <w:rFonts w:ascii="Times New Roman" w:hAnsi="Times New Roman" w:cs="Times New Roman"/>
          <w:spacing w:val="-2"/>
          <w:sz w:val="24"/>
          <w:szCs w:val="24"/>
        </w:rPr>
        <w:t>музыки;</w:t>
      </w:r>
    </w:p>
    <w:p w:rsidR="0001493D" w:rsidRPr="0001493D" w:rsidRDefault="0001493D" w:rsidP="00E304D6">
      <w:pPr>
        <w:pStyle w:val="af3"/>
        <w:widowControl w:val="0"/>
        <w:numPr>
          <w:ilvl w:val="0"/>
          <w:numId w:val="13"/>
        </w:numPr>
        <w:tabs>
          <w:tab w:val="left" w:pos="1562"/>
        </w:tabs>
        <w:autoSpaceDE w:val="0"/>
        <w:autoSpaceDN w:val="0"/>
        <w:spacing w:after="0" w:line="360" w:lineRule="auto"/>
        <w:ind w:left="1562" w:hanging="285"/>
        <w:contextualSpacing w:val="0"/>
        <w:jc w:val="both"/>
        <w:rPr>
          <w:rFonts w:ascii="Times New Roman" w:hAnsi="Times New Roman" w:cs="Times New Roman"/>
          <w:sz w:val="24"/>
          <w:szCs w:val="24"/>
        </w:rPr>
      </w:pPr>
      <w:r w:rsidRPr="0001493D">
        <w:rPr>
          <w:rFonts w:ascii="Times New Roman" w:hAnsi="Times New Roman" w:cs="Times New Roman"/>
          <w:sz w:val="24"/>
          <w:szCs w:val="24"/>
        </w:rPr>
        <w:t>создание</w:t>
      </w:r>
      <w:r w:rsidRPr="0001493D">
        <w:rPr>
          <w:rFonts w:ascii="Times New Roman" w:hAnsi="Times New Roman" w:cs="Times New Roman"/>
          <w:spacing w:val="-10"/>
          <w:sz w:val="24"/>
          <w:szCs w:val="24"/>
        </w:rPr>
        <w:t xml:space="preserve"> </w:t>
      </w:r>
      <w:r w:rsidRPr="0001493D">
        <w:rPr>
          <w:rFonts w:ascii="Times New Roman" w:hAnsi="Times New Roman" w:cs="Times New Roman"/>
          <w:sz w:val="24"/>
          <w:szCs w:val="24"/>
        </w:rPr>
        <w:t>коллекции</w:t>
      </w:r>
      <w:r w:rsidRPr="0001493D">
        <w:rPr>
          <w:rFonts w:ascii="Times New Roman" w:hAnsi="Times New Roman" w:cs="Times New Roman"/>
          <w:spacing w:val="-9"/>
          <w:sz w:val="24"/>
          <w:szCs w:val="24"/>
        </w:rPr>
        <w:t xml:space="preserve"> </w:t>
      </w:r>
      <w:r w:rsidRPr="0001493D">
        <w:rPr>
          <w:rFonts w:ascii="Times New Roman" w:hAnsi="Times New Roman" w:cs="Times New Roman"/>
          <w:sz w:val="24"/>
          <w:szCs w:val="24"/>
        </w:rPr>
        <w:t>записей</w:t>
      </w:r>
      <w:r w:rsidRPr="0001493D">
        <w:rPr>
          <w:rFonts w:ascii="Times New Roman" w:hAnsi="Times New Roman" w:cs="Times New Roman"/>
          <w:spacing w:val="-6"/>
          <w:sz w:val="24"/>
          <w:szCs w:val="24"/>
        </w:rPr>
        <w:t xml:space="preserve"> </w:t>
      </w:r>
      <w:r w:rsidRPr="0001493D">
        <w:rPr>
          <w:rFonts w:ascii="Times New Roman" w:hAnsi="Times New Roman" w:cs="Times New Roman"/>
          <w:sz w:val="24"/>
          <w:szCs w:val="24"/>
        </w:rPr>
        <w:t>любимого</w:t>
      </w:r>
      <w:r w:rsidRPr="0001493D">
        <w:rPr>
          <w:rFonts w:ascii="Times New Roman" w:hAnsi="Times New Roman" w:cs="Times New Roman"/>
          <w:spacing w:val="-9"/>
          <w:sz w:val="24"/>
          <w:szCs w:val="24"/>
        </w:rPr>
        <w:t xml:space="preserve"> </w:t>
      </w:r>
      <w:r w:rsidRPr="0001493D">
        <w:rPr>
          <w:rFonts w:ascii="Times New Roman" w:hAnsi="Times New Roman" w:cs="Times New Roman"/>
          <w:spacing w:val="-2"/>
          <w:sz w:val="24"/>
          <w:szCs w:val="24"/>
        </w:rPr>
        <w:t>исполнителя.</w:t>
      </w:r>
    </w:p>
    <w:p w:rsidR="0001493D" w:rsidRPr="0001493D" w:rsidRDefault="0001493D" w:rsidP="0001493D">
      <w:pPr>
        <w:pStyle w:val="ad"/>
        <w:spacing w:before="321" w:line="360" w:lineRule="auto"/>
        <w:ind w:left="1289" w:firstLine="0"/>
        <w:rPr>
          <w:rFonts w:ascii="Times New Roman" w:hAnsi="Times New Roman" w:cs="Times New Roman"/>
          <w:sz w:val="24"/>
          <w:szCs w:val="24"/>
        </w:rPr>
      </w:pPr>
      <w:r w:rsidRPr="0001493D">
        <w:rPr>
          <w:rFonts w:ascii="Times New Roman" w:hAnsi="Times New Roman" w:cs="Times New Roman"/>
          <w:sz w:val="24"/>
          <w:szCs w:val="24"/>
          <w:u w:val="single"/>
        </w:rPr>
        <w:t>Модуль</w:t>
      </w:r>
      <w:r w:rsidRPr="0001493D">
        <w:rPr>
          <w:rFonts w:ascii="Times New Roman" w:hAnsi="Times New Roman" w:cs="Times New Roman"/>
          <w:spacing w:val="-4"/>
          <w:sz w:val="24"/>
          <w:szCs w:val="24"/>
          <w:u w:val="single"/>
        </w:rPr>
        <w:t xml:space="preserve"> </w:t>
      </w:r>
      <w:r w:rsidRPr="0001493D">
        <w:rPr>
          <w:rFonts w:ascii="Times New Roman" w:hAnsi="Times New Roman" w:cs="Times New Roman"/>
          <w:sz w:val="24"/>
          <w:szCs w:val="24"/>
          <w:u w:val="single"/>
        </w:rPr>
        <w:t>№</w:t>
      </w:r>
      <w:r w:rsidRPr="0001493D">
        <w:rPr>
          <w:rFonts w:ascii="Times New Roman" w:hAnsi="Times New Roman" w:cs="Times New Roman"/>
          <w:spacing w:val="-2"/>
          <w:sz w:val="24"/>
          <w:szCs w:val="24"/>
          <w:u w:val="single"/>
        </w:rPr>
        <w:t xml:space="preserve"> </w:t>
      </w:r>
      <w:r w:rsidRPr="0001493D">
        <w:rPr>
          <w:rFonts w:ascii="Times New Roman" w:hAnsi="Times New Roman" w:cs="Times New Roman"/>
          <w:sz w:val="24"/>
          <w:szCs w:val="24"/>
          <w:u w:val="single"/>
        </w:rPr>
        <w:t>3</w:t>
      </w:r>
      <w:r w:rsidRPr="0001493D">
        <w:rPr>
          <w:rFonts w:ascii="Times New Roman" w:hAnsi="Times New Roman" w:cs="Times New Roman"/>
          <w:spacing w:val="-3"/>
          <w:sz w:val="24"/>
          <w:szCs w:val="24"/>
          <w:u w:val="single"/>
        </w:rPr>
        <w:t xml:space="preserve"> </w:t>
      </w:r>
      <w:r w:rsidRPr="0001493D">
        <w:rPr>
          <w:rFonts w:ascii="Times New Roman" w:hAnsi="Times New Roman" w:cs="Times New Roman"/>
          <w:sz w:val="24"/>
          <w:szCs w:val="24"/>
          <w:u w:val="single"/>
        </w:rPr>
        <w:t>«Музыка</w:t>
      </w:r>
      <w:r w:rsidRPr="0001493D">
        <w:rPr>
          <w:rFonts w:ascii="Times New Roman" w:hAnsi="Times New Roman" w:cs="Times New Roman"/>
          <w:spacing w:val="-3"/>
          <w:sz w:val="24"/>
          <w:szCs w:val="24"/>
          <w:u w:val="single"/>
        </w:rPr>
        <w:t xml:space="preserve"> </w:t>
      </w:r>
      <w:r w:rsidRPr="0001493D">
        <w:rPr>
          <w:rFonts w:ascii="Times New Roman" w:hAnsi="Times New Roman" w:cs="Times New Roman"/>
          <w:sz w:val="24"/>
          <w:szCs w:val="24"/>
          <w:u w:val="single"/>
        </w:rPr>
        <w:t>в</w:t>
      </w:r>
      <w:r w:rsidRPr="0001493D">
        <w:rPr>
          <w:rFonts w:ascii="Times New Roman" w:hAnsi="Times New Roman" w:cs="Times New Roman"/>
          <w:spacing w:val="-3"/>
          <w:sz w:val="24"/>
          <w:szCs w:val="24"/>
          <w:u w:val="single"/>
        </w:rPr>
        <w:t xml:space="preserve"> </w:t>
      </w:r>
      <w:r w:rsidRPr="0001493D">
        <w:rPr>
          <w:rFonts w:ascii="Times New Roman" w:hAnsi="Times New Roman" w:cs="Times New Roman"/>
          <w:sz w:val="24"/>
          <w:szCs w:val="24"/>
          <w:u w:val="single"/>
        </w:rPr>
        <w:t>жизни</w:t>
      </w:r>
      <w:r w:rsidRPr="0001493D">
        <w:rPr>
          <w:rFonts w:ascii="Times New Roman" w:hAnsi="Times New Roman" w:cs="Times New Roman"/>
          <w:spacing w:val="-2"/>
          <w:sz w:val="24"/>
          <w:szCs w:val="24"/>
          <w:u w:val="single"/>
        </w:rPr>
        <w:t xml:space="preserve"> человека».</w:t>
      </w:r>
      <w:r w:rsidRPr="0001493D">
        <w:rPr>
          <w:rFonts w:ascii="Times New Roman" w:hAnsi="Times New Roman" w:cs="Times New Roman"/>
          <w:spacing w:val="40"/>
          <w:sz w:val="24"/>
          <w:szCs w:val="24"/>
          <w:u w:val="single"/>
        </w:rPr>
        <w:t xml:space="preserve">  </w:t>
      </w:r>
    </w:p>
    <w:p w:rsidR="0001493D" w:rsidRPr="0001493D" w:rsidRDefault="0001493D" w:rsidP="0001493D">
      <w:pPr>
        <w:pStyle w:val="ad"/>
        <w:spacing w:before="2" w:line="360" w:lineRule="auto"/>
        <w:ind w:left="426" w:right="848" w:firstLine="425"/>
        <w:jc w:val="both"/>
        <w:rPr>
          <w:rFonts w:ascii="Times New Roman" w:hAnsi="Times New Roman" w:cs="Times New Roman"/>
          <w:sz w:val="24"/>
          <w:szCs w:val="24"/>
        </w:rPr>
      </w:pPr>
      <w:r w:rsidRPr="0001493D">
        <w:rPr>
          <w:rFonts w:ascii="Times New Roman" w:hAnsi="Times New Roman" w:cs="Times New Roman"/>
          <w:sz w:val="24"/>
          <w:szCs w:val="24"/>
        </w:rPr>
        <w:t xml:space="preserve">Главное содержание данного модуля сосредоточено вокруг рефлексивного исследования обучающимися психологической связи музыкального искусства и внутреннего мира человека. Основным результатом его освоения является развитие эмоционального интеллекта обучающихся, расширение спектра переживаемых чувств и их оттенков, осознание собственных душевных движений, способность к сопереживанию как при восприятии произведений искусства, так и в непосредственном общении с другими людьми. Формы бытования музыки, типичный комплекс выразительных средств музыкальных жанров выступают как обобщённые жизненные ситуации, порождающие различные чувства и настроения. Сверхзадача модуля – воспитание чувства </w:t>
      </w:r>
      <w:r w:rsidRPr="0001493D">
        <w:rPr>
          <w:rFonts w:ascii="Times New Roman" w:hAnsi="Times New Roman" w:cs="Times New Roman"/>
          <w:sz w:val="24"/>
          <w:szCs w:val="24"/>
        </w:rPr>
        <w:lastRenderedPageBreak/>
        <w:t>прекрасного, пробуждение и развитие эстетических потребностей.</w:t>
      </w:r>
    </w:p>
    <w:p w:rsidR="0001493D" w:rsidRPr="0001493D" w:rsidRDefault="0001493D" w:rsidP="0001493D">
      <w:pPr>
        <w:spacing w:line="360" w:lineRule="auto"/>
        <w:ind w:left="1289"/>
        <w:jc w:val="both"/>
        <w:rPr>
          <w:rFonts w:ascii="Times New Roman" w:hAnsi="Times New Roman" w:cs="Times New Roman"/>
          <w:sz w:val="24"/>
          <w:szCs w:val="24"/>
        </w:rPr>
      </w:pPr>
      <w:r w:rsidRPr="0001493D">
        <w:rPr>
          <w:rFonts w:ascii="Times New Roman" w:hAnsi="Times New Roman" w:cs="Times New Roman"/>
          <w:i/>
          <w:sz w:val="24"/>
          <w:szCs w:val="24"/>
        </w:rPr>
        <w:t>Красота</w:t>
      </w:r>
      <w:r w:rsidRPr="0001493D">
        <w:rPr>
          <w:rFonts w:ascii="Times New Roman" w:hAnsi="Times New Roman" w:cs="Times New Roman"/>
          <w:i/>
          <w:spacing w:val="-5"/>
          <w:sz w:val="24"/>
          <w:szCs w:val="24"/>
        </w:rPr>
        <w:t xml:space="preserve"> </w:t>
      </w:r>
      <w:r w:rsidRPr="0001493D">
        <w:rPr>
          <w:rFonts w:ascii="Times New Roman" w:hAnsi="Times New Roman" w:cs="Times New Roman"/>
          <w:i/>
          <w:sz w:val="24"/>
          <w:szCs w:val="24"/>
        </w:rPr>
        <w:t>и</w:t>
      </w:r>
      <w:r w:rsidRPr="0001493D">
        <w:rPr>
          <w:rFonts w:ascii="Times New Roman" w:hAnsi="Times New Roman" w:cs="Times New Roman"/>
          <w:i/>
          <w:spacing w:val="-1"/>
          <w:sz w:val="24"/>
          <w:szCs w:val="24"/>
        </w:rPr>
        <w:t xml:space="preserve"> </w:t>
      </w:r>
      <w:r w:rsidRPr="0001493D">
        <w:rPr>
          <w:rFonts w:ascii="Times New Roman" w:hAnsi="Times New Roman" w:cs="Times New Roman"/>
          <w:i/>
          <w:spacing w:val="-2"/>
          <w:sz w:val="24"/>
          <w:szCs w:val="24"/>
        </w:rPr>
        <w:t>вдохновение</w:t>
      </w:r>
      <w:r w:rsidRPr="0001493D">
        <w:rPr>
          <w:rFonts w:ascii="Times New Roman" w:hAnsi="Times New Roman" w:cs="Times New Roman"/>
          <w:spacing w:val="-2"/>
          <w:sz w:val="24"/>
          <w:szCs w:val="24"/>
        </w:rPr>
        <w:t>.</w:t>
      </w:r>
    </w:p>
    <w:p w:rsidR="0001493D" w:rsidRPr="0001493D" w:rsidRDefault="0001493D" w:rsidP="0001493D">
      <w:pPr>
        <w:pStyle w:val="ad"/>
        <w:spacing w:line="360" w:lineRule="auto"/>
        <w:ind w:right="845"/>
        <w:rPr>
          <w:rFonts w:ascii="Times New Roman" w:hAnsi="Times New Roman" w:cs="Times New Roman"/>
          <w:sz w:val="24"/>
          <w:szCs w:val="24"/>
        </w:rPr>
      </w:pPr>
      <w:r w:rsidRPr="0001493D">
        <w:rPr>
          <w:rFonts w:ascii="Times New Roman" w:hAnsi="Times New Roman" w:cs="Times New Roman"/>
          <w:sz w:val="24"/>
          <w:szCs w:val="24"/>
        </w:rPr>
        <w:t>Содержание:</w:t>
      </w:r>
      <w:r w:rsidRPr="0001493D">
        <w:rPr>
          <w:rFonts w:ascii="Times New Roman" w:hAnsi="Times New Roman" w:cs="Times New Roman"/>
          <w:spacing w:val="-3"/>
          <w:sz w:val="24"/>
          <w:szCs w:val="24"/>
        </w:rPr>
        <w:t xml:space="preserve"> </w:t>
      </w:r>
      <w:r w:rsidRPr="0001493D">
        <w:rPr>
          <w:rFonts w:ascii="Times New Roman" w:hAnsi="Times New Roman" w:cs="Times New Roman"/>
          <w:sz w:val="24"/>
          <w:szCs w:val="24"/>
        </w:rPr>
        <w:t>стремление</w:t>
      </w:r>
      <w:r w:rsidRPr="0001493D">
        <w:rPr>
          <w:rFonts w:ascii="Times New Roman" w:hAnsi="Times New Roman" w:cs="Times New Roman"/>
          <w:spacing w:val="-4"/>
          <w:sz w:val="24"/>
          <w:szCs w:val="24"/>
        </w:rPr>
        <w:t xml:space="preserve"> </w:t>
      </w:r>
      <w:r w:rsidRPr="0001493D">
        <w:rPr>
          <w:rFonts w:ascii="Times New Roman" w:hAnsi="Times New Roman" w:cs="Times New Roman"/>
          <w:sz w:val="24"/>
          <w:szCs w:val="24"/>
        </w:rPr>
        <w:t>человека</w:t>
      </w:r>
      <w:r w:rsidRPr="0001493D">
        <w:rPr>
          <w:rFonts w:ascii="Times New Roman" w:hAnsi="Times New Roman" w:cs="Times New Roman"/>
          <w:spacing w:val="-4"/>
          <w:sz w:val="24"/>
          <w:szCs w:val="24"/>
        </w:rPr>
        <w:t xml:space="preserve"> </w:t>
      </w:r>
      <w:r w:rsidRPr="0001493D">
        <w:rPr>
          <w:rFonts w:ascii="Times New Roman" w:hAnsi="Times New Roman" w:cs="Times New Roman"/>
          <w:sz w:val="24"/>
          <w:szCs w:val="24"/>
        </w:rPr>
        <w:t>к</w:t>
      </w:r>
      <w:r w:rsidRPr="0001493D">
        <w:rPr>
          <w:rFonts w:ascii="Times New Roman" w:hAnsi="Times New Roman" w:cs="Times New Roman"/>
          <w:spacing w:val="-4"/>
          <w:sz w:val="24"/>
          <w:szCs w:val="24"/>
        </w:rPr>
        <w:t xml:space="preserve"> </w:t>
      </w:r>
      <w:r w:rsidRPr="0001493D">
        <w:rPr>
          <w:rFonts w:ascii="Times New Roman" w:hAnsi="Times New Roman" w:cs="Times New Roman"/>
          <w:sz w:val="24"/>
          <w:szCs w:val="24"/>
        </w:rPr>
        <w:t>красоте.</w:t>
      </w:r>
      <w:r w:rsidRPr="0001493D">
        <w:rPr>
          <w:rFonts w:ascii="Times New Roman" w:hAnsi="Times New Roman" w:cs="Times New Roman"/>
          <w:spacing w:val="-6"/>
          <w:sz w:val="24"/>
          <w:szCs w:val="24"/>
        </w:rPr>
        <w:t xml:space="preserve"> </w:t>
      </w:r>
      <w:r w:rsidRPr="0001493D">
        <w:rPr>
          <w:rFonts w:ascii="Times New Roman" w:hAnsi="Times New Roman" w:cs="Times New Roman"/>
          <w:sz w:val="24"/>
          <w:szCs w:val="24"/>
        </w:rPr>
        <w:t>Особое</w:t>
      </w:r>
      <w:r w:rsidRPr="0001493D">
        <w:rPr>
          <w:rFonts w:ascii="Times New Roman" w:hAnsi="Times New Roman" w:cs="Times New Roman"/>
          <w:spacing w:val="-4"/>
          <w:sz w:val="24"/>
          <w:szCs w:val="24"/>
        </w:rPr>
        <w:t xml:space="preserve"> </w:t>
      </w:r>
      <w:r w:rsidRPr="0001493D">
        <w:rPr>
          <w:rFonts w:ascii="Times New Roman" w:hAnsi="Times New Roman" w:cs="Times New Roman"/>
          <w:sz w:val="24"/>
          <w:szCs w:val="24"/>
        </w:rPr>
        <w:t>состояние</w:t>
      </w:r>
      <w:r w:rsidRPr="0001493D">
        <w:rPr>
          <w:rFonts w:ascii="Times New Roman" w:hAnsi="Times New Roman" w:cs="Times New Roman"/>
          <w:spacing w:val="-2"/>
          <w:sz w:val="24"/>
          <w:szCs w:val="24"/>
        </w:rPr>
        <w:t xml:space="preserve"> </w:t>
      </w:r>
      <w:r w:rsidRPr="0001493D">
        <w:rPr>
          <w:rFonts w:ascii="Times New Roman" w:hAnsi="Times New Roman" w:cs="Times New Roman"/>
          <w:sz w:val="24"/>
          <w:szCs w:val="24"/>
        </w:rPr>
        <w:t>–</w:t>
      </w:r>
      <w:r w:rsidRPr="0001493D">
        <w:rPr>
          <w:rFonts w:ascii="Times New Roman" w:hAnsi="Times New Roman" w:cs="Times New Roman"/>
          <w:spacing w:val="-3"/>
          <w:sz w:val="24"/>
          <w:szCs w:val="24"/>
        </w:rPr>
        <w:t xml:space="preserve"> </w:t>
      </w:r>
      <w:r w:rsidRPr="0001493D">
        <w:rPr>
          <w:rFonts w:ascii="Times New Roman" w:hAnsi="Times New Roman" w:cs="Times New Roman"/>
          <w:sz w:val="24"/>
          <w:szCs w:val="24"/>
        </w:rPr>
        <w:t>вдохновение. Музыка – возможность вместе переживать вдохновение, наслаждаться красотой. Музыкальное единство людей – хор, хоровод.</w:t>
      </w:r>
    </w:p>
    <w:p w:rsidR="0001493D" w:rsidRPr="0001493D" w:rsidRDefault="0001493D" w:rsidP="0001493D">
      <w:pPr>
        <w:pStyle w:val="ad"/>
        <w:spacing w:before="1" w:line="360" w:lineRule="auto"/>
        <w:ind w:left="1289" w:firstLine="0"/>
        <w:rPr>
          <w:rFonts w:ascii="Times New Roman" w:hAnsi="Times New Roman" w:cs="Times New Roman"/>
          <w:sz w:val="24"/>
          <w:szCs w:val="24"/>
        </w:rPr>
      </w:pPr>
      <w:r w:rsidRPr="0001493D">
        <w:rPr>
          <w:rFonts w:ascii="Times New Roman" w:hAnsi="Times New Roman" w:cs="Times New Roman"/>
          <w:sz w:val="24"/>
          <w:szCs w:val="24"/>
        </w:rPr>
        <w:t>Виды</w:t>
      </w:r>
      <w:r w:rsidRPr="0001493D">
        <w:rPr>
          <w:rFonts w:ascii="Times New Roman" w:hAnsi="Times New Roman" w:cs="Times New Roman"/>
          <w:spacing w:val="-9"/>
          <w:sz w:val="24"/>
          <w:szCs w:val="24"/>
        </w:rPr>
        <w:t xml:space="preserve"> </w:t>
      </w:r>
      <w:r w:rsidRPr="0001493D">
        <w:rPr>
          <w:rFonts w:ascii="Times New Roman" w:hAnsi="Times New Roman" w:cs="Times New Roman"/>
          <w:sz w:val="24"/>
          <w:szCs w:val="24"/>
        </w:rPr>
        <w:t>деятельности</w:t>
      </w:r>
      <w:r w:rsidRPr="0001493D">
        <w:rPr>
          <w:rFonts w:ascii="Times New Roman" w:hAnsi="Times New Roman" w:cs="Times New Roman"/>
          <w:spacing w:val="-11"/>
          <w:sz w:val="24"/>
          <w:szCs w:val="24"/>
        </w:rPr>
        <w:t xml:space="preserve"> </w:t>
      </w:r>
      <w:r w:rsidRPr="0001493D">
        <w:rPr>
          <w:rFonts w:ascii="Times New Roman" w:hAnsi="Times New Roman" w:cs="Times New Roman"/>
          <w:spacing w:val="-2"/>
          <w:sz w:val="24"/>
          <w:szCs w:val="24"/>
        </w:rPr>
        <w:t>обучающихся:</w:t>
      </w:r>
    </w:p>
    <w:p w:rsidR="0001493D" w:rsidRPr="0001493D" w:rsidRDefault="0001493D" w:rsidP="00E304D6">
      <w:pPr>
        <w:pStyle w:val="af3"/>
        <w:widowControl w:val="0"/>
        <w:numPr>
          <w:ilvl w:val="0"/>
          <w:numId w:val="13"/>
        </w:numPr>
        <w:tabs>
          <w:tab w:val="left" w:pos="1562"/>
        </w:tabs>
        <w:autoSpaceDE w:val="0"/>
        <w:autoSpaceDN w:val="0"/>
        <w:spacing w:after="0" w:line="360" w:lineRule="auto"/>
        <w:ind w:left="1562" w:hanging="285"/>
        <w:contextualSpacing w:val="0"/>
        <w:jc w:val="both"/>
        <w:rPr>
          <w:rFonts w:ascii="Times New Roman" w:hAnsi="Times New Roman" w:cs="Times New Roman"/>
          <w:sz w:val="24"/>
          <w:szCs w:val="24"/>
        </w:rPr>
      </w:pPr>
      <w:r w:rsidRPr="0001493D">
        <w:rPr>
          <w:rFonts w:ascii="Times New Roman" w:hAnsi="Times New Roman" w:cs="Times New Roman"/>
          <w:sz w:val="24"/>
          <w:szCs w:val="24"/>
        </w:rPr>
        <w:t>диалог</w:t>
      </w:r>
      <w:r w:rsidRPr="0001493D">
        <w:rPr>
          <w:rFonts w:ascii="Times New Roman" w:hAnsi="Times New Roman" w:cs="Times New Roman"/>
          <w:spacing w:val="-6"/>
          <w:sz w:val="24"/>
          <w:szCs w:val="24"/>
        </w:rPr>
        <w:t xml:space="preserve"> </w:t>
      </w:r>
      <w:r w:rsidRPr="0001493D">
        <w:rPr>
          <w:rFonts w:ascii="Times New Roman" w:hAnsi="Times New Roman" w:cs="Times New Roman"/>
          <w:sz w:val="24"/>
          <w:szCs w:val="24"/>
        </w:rPr>
        <w:t>с</w:t>
      </w:r>
      <w:r w:rsidRPr="0001493D">
        <w:rPr>
          <w:rFonts w:ascii="Times New Roman" w:hAnsi="Times New Roman" w:cs="Times New Roman"/>
          <w:spacing w:val="-5"/>
          <w:sz w:val="24"/>
          <w:szCs w:val="24"/>
        </w:rPr>
        <w:t xml:space="preserve"> </w:t>
      </w:r>
      <w:r w:rsidRPr="0001493D">
        <w:rPr>
          <w:rFonts w:ascii="Times New Roman" w:hAnsi="Times New Roman" w:cs="Times New Roman"/>
          <w:sz w:val="24"/>
          <w:szCs w:val="24"/>
        </w:rPr>
        <w:t>учителем</w:t>
      </w:r>
      <w:r w:rsidRPr="0001493D">
        <w:rPr>
          <w:rFonts w:ascii="Times New Roman" w:hAnsi="Times New Roman" w:cs="Times New Roman"/>
          <w:spacing w:val="-3"/>
          <w:sz w:val="24"/>
          <w:szCs w:val="24"/>
        </w:rPr>
        <w:t xml:space="preserve"> </w:t>
      </w:r>
      <w:r w:rsidRPr="0001493D">
        <w:rPr>
          <w:rFonts w:ascii="Times New Roman" w:hAnsi="Times New Roman" w:cs="Times New Roman"/>
          <w:sz w:val="24"/>
          <w:szCs w:val="24"/>
        </w:rPr>
        <w:t>о</w:t>
      </w:r>
      <w:r w:rsidRPr="0001493D">
        <w:rPr>
          <w:rFonts w:ascii="Times New Roman" w:hAnsi="Times New Roman" w:cs="Times New Roman"/>
          <w:spacing w:val="-6"/>
          <w:sz w:val="24"/>
          <w:szCs w:val="24"/>
        </w:rPr>
        <w:t xml:space="preserve"> </w:t>
      </w:r>
      <w:r w:rsidRPr="0001493D">
        <w:rPr>
          <w:rFonts w:ascii="Times New Roman" w:hAnsi="Times New Roman" w:cs="Times New Roman"/>
          <w:sz w:val="24"/>
          <w:szCs w:val="24"/>
        </w:rPr>
        <w:t>значении</w:t>
      </w:r>
      <w:r w:rsidRPr="0001493D">
        <w:rPr>
          <w:rFonts w:ascii="Times New Roman" w:hAnsi="Times New Roman" w:cs="Times New Roman"/>
          <w:spacing w:val="-4"/>
          <w:sz w:val="24"/>
          <w:szCs w:val="24"/>
        </w:rPr>
        <w:t xml:space="preserve"> </w:t>
      </w:r>
      <w:r w:rsidRPr="0001493D">
        <w:rPr>
          <w:rFonts w:ascii="Times New Roman" w:hAnsi="Times New Roman" w:cs="Times New Roman"/>
          <w:sz w:val="24"/>
          <w:szCs w:val="24"/>
        </w:rPr>
        <w:t>красоты</w:t>
      </w:r>
      <w:r w:rsidRPr="0001493D">
        <w:rPr>
          <w:rFonts w:ascii="Times New Roman" w:hAnsi="Times New Roman" w:cs="Times New Roman"/>
          <w:spacing w:val="-6"/>
          <w:sz w:val="24"/>
          <w:szCs w:val="24"/>
        </w:rPr>
        <w:t xml:space="preserve"> </w:t>
      </w:r>
      <w:r w:rsidRPr="0001493D">
        <w:rPr>
          <w:rFonts w:ascii="Times New Roman" w:hAnsi="Times New Roman" w:cs="Times New Roman"/>
          <w:sz w:val="24"/>
          <w:szCs w:val="24"/>
        </w:rPr>
        <w:t>и</w:t>
      </w:r>
      <w:r w:rsidRPr="0001493D">
        <w:rPr>
          <w:rFonts w:ascii="Times New Roman" w:hAnsi="Times New Roman" w:cs="Times New Roman"/>
          <w:spacing w:val="-6"/>
          <w:sz w:val="24"/>
          <w:szCs w:val="24"/>
        </w:rPr>
        <w:t xml:space="preserve"> </w:t>
      </w:r>
      <w:r w:rsidRPr="0001493D">
        <w:rPr>
          <w:rFonts w:ascii="Times New Roman" w:hAnsi="Times New Roman" w:cs="Times New Roman"/>
          <w:sz w:val="24"/>
          <w:szCs w:val="24"/>
        </w:rPr>
        <w:t>вдохновения</w:t>
      </w:r>
      <w:r w:rsidRPr="0001493D">
        <w:rPr>
          <w:rFonts w:ascii="Times New Roman" w:hAnsi="Times New Roman" w:cs="Times New Roman"/>
          <w:spacing w:val="-3"/>
          <w:sz w:val="24"/>
          <w:szCs w:val="24"/>
        </w:rPr>
        <w:t xml:space="preserve"> </w:t>
      </w:r>
      <w:r w:rsidRPr="0001493D">
        <w:rPr>
          <w:rFonts w:ascii="Times New Roman" w:hAnsi="Times New Roman" w:cs="Times New Roman"/>
          <w:sz w:val="24"/>
          <w:szCs w:val="24"/>
        </w:rPr>
        <w:t>в</w:t>
      </w:r>
      <w:r w:rsidRPr="0001493D">
        <w:rPr>
          <w:rFonts w:ascii="Times New Roman" w:hAnsi="Times New Roman" w:cs="Times New Roman"/>
          <w:spacing w:val="-6"/>
          <w:sz w:val="24"/>
          <w:szCs w:val="24"/>
        </w:rPr>
        <w:t xml:space="preserve"> </w:t>
      </w:r>
      <w:r w:rsidRPr="0001493D">
        <w:rPr>
          <w:rFonts w:ascii="Times New Roman" w:hAnsi="Times New Roman" w:cs="Times New Roman"/>
          <w:sz w:val="24"/>
          <w:szCs w:val="24"/>
        </w:rPr>
        <w:t>жизни</w:t>
      </w:r>
      <w:r w:rsidRPr="0001493D">
        <w:rPr>
          <w:rFonts w:ascii="Times New Roman" w:hAnsi="Times New Roman" w:cs="Times New Roman"/>
          <w:spacing w:val="-3"/>
          <w:sz w:val="24"/>
          <w:szCs w:val="24"/>
        </w:rPr>
        <w:t xml:space="preserve"> </w:t>
      </w:r>
      <w:r w:rsidRPr="0001493D">
        <w:rPr>
          <w:rFonts w:ascii="Times New Roman" w:hAnsi="Times New Roman" w:cs="Times New Roman"/>
          <w:spacing w:val="-2"/>
          <w:sz w:val="24"/>
          <w:szCs w:val="24"/>
        </w:rPr>
        <w:t>человека;</w:t>
      </w:r>
    </w:p>
    <w:p w:rsidR="0001493D" w:rsidRPr="0001493D" w:rsidRDefault="0001493D" w:rsidP="00E304D6">
      <w:pPr>
        <w:pStyle w:val="af3"/>
        <w:widowControl w:val="0"/>
        <w:numPr>
          <w:ilvl w:val="0"/>
          <w:numId w:val="13"/>
        </w:numPr>
        <w:tabs>
          <w:tab w:val="left" w:pos="1562"/>
        </w:tabs>
        <w:autoSpaceDE w:val="0"/>
        <w:autoSpaceDN w:val="0"/>
        <w:spacing w:after="0" w:line="360" w:lineRule="auto"/>
        <w:ind w:right="852" w:firstLine="708"/>
        <w:contextualSpacing w:val="0"/>
        <w:jc w:val="both"/>
        <w:rPr>
          <w:rFonts w:ascii="Times New Roman" w:hAnsi="Times New Roman" w:cs="Times New Roman"/>
          <w:sz w:val="24"/>
          <w:szCs w:val="24"/>
        </w:rPr>
      </w:pPr>
      <w:r w:rsidRPr="0001493D">
        <w:rPr>
          <w:rFonts w:ascii="Times New Roman" w:hAnsi="Times New Roman" w:cs="Times New Roman"/>
          <w:sz w:val="24"/>
          <w:szCs w:val="24"/>
        </w:rPr>
        <w:t xml:space="preserve">слушание музыки, концентрация на её восприятии, своём внутреннем </w:t>
      </w:r>
      <w:r w:rsidRPr="0001493D">
        <w:rPr>
          <w:rFonts w:ascii="Times New Roman" w:hAnsi="Times New Roman" w:cs="Times New Roman"/>
          <w:spacing w:val="-2"/>
          <w:sz w:val="24"/>
          <w:szCs w:val="24"/>
        </w:rPr>
        <w:t>состоянии;</w:t>
      </w:r>
    </w:p>
    <w:p w:rsidR="0001493D" w:rsidRPr="0001493D" w:rsidRDefault="0001493D" w:rsidP="00E304D6">
      <w:pPr>
        <w:pStyle w:val="af3"/>
        <w:widowControl w:val="0"/>
        <w:numPr>
          <w:ilvl w:val="0"/>
          <w:numId w:val="13"/>
        </w:numPr>
        <w:tabs>
          <w:tab w:val="left" w:pos="1562"/>
        </w:tabs>
        <w:autoSpaceDE w:val="0"/>
        <w:autoSpaceDN w:val="0"/>
        <w:spacing w:after="0" w:line="360" w:lineRule="auto"/>
        <w:ind w:right="850" w:firstLine="708"/>
        <w:contextualSpacing w:val="0"/>
        <w:jc w:val="both"/>
        <w:rPr>
          <w:rFonts w:ascii="Times New Roman" w:hAnsi="Times New Roman" w:cs="Times New Roman"/>
          <w:sz w:val="24"/>
          <w:szCs w:val="24"/>
        </w:rPr>
      </w:pPr>
      <w:r w:rsidRPr="0001493D">
        <w:rPr>
          <w:rFonts w:ascii="Times New Roman" w:hAnsi="Times New Roman" w:cs="Times New Roman"/>
          <w:sz w:val="24"/>
          <w:szCs w:val="24"/>
        </w:rPr>
        <w:t>двигательная импровизация под музыку лирического характера «Цветы распускаются под музыку»;</w:t>
      </w:r>
    </w:p>
    <w:p w:rsidR="0001493D" w:rsidRPr="0001493D" w:rsidRDefault="0001493D" w:rsidP="00E304D6">
      <w:pPr>
        <w:pStyle w:val="af3"/>
        <w:widowControl w:val="0"/>
        <w:numPr>
          <w:ilvl w:val="0"/>
          <w:numId w:val="13"/>
        </w:numPr>
        <w:tabs>
          <w:tab w:val="left" w:pos="1562"/>
        </w:tabs>
        <w:autoSpaceDE w:val="0"/>
        <w:autoSpaceDN w:val="0"/>
        <w:spacing w:after="0" w:line="360" w:lineRule="auto"/>
        <w:ind w:left="1562" w:hanging="285"/>
        <w:contextualSpacing w:val="0"/>
        <w:jc w:val="both"/>
        <w:rPr>
          <w:rFonts w:ascii="Times New Roman" w:hAnsi="Times New Roman" w:cs="Times New Roman"/>
          <w:sz w:val="24"/>
          <w:szCs w:val="24"/>
        </w:rPr>
      </w:pPr>
      <w:r w:rsidRPr="0001493D">
        <w:rPr>
          <w:rFonts w:ascii="Times New Roman" w:hAnsi="Times New Roman" w:cs="Times New Roman"/>
          <w:sz w:val="24"/>
          <w:szCs w:val="24"/>
        </w:rPr>
        <w:t>выстраивание</w:t>
      </w:r>
      <w:r w:rsidRPr="0001493D">
        <w:rPr>
          <w:rFonts w:ascii="Times New Roman" w:hAnsi="Times New Roman" w:cs="Times New Roman"/>
          <w:spacing w:val="-8"/>
          <w:sz w:val="24"/>
          <w:szCs w:val="24"/>
        </w:rPr>
        <w:t xml:space="preserve"> </w:t>
      </w:r>
      <w:r w:rsidRPr="0001493D">
        <w:rPr>
          <w:rFonts w:ascii="Times New Roman" w:hAnsi="Times New Roman" w:cs="Times New Roman"/>
          <w:sz w:val="24"/>
          <w:szCs w:val="24"/>
        </w:rPr>
        <w:t>хорового</w:t>
      </w:r>
      <w:r w:rsidRPr="0001493D">
        <w:rPr>
          <w:rFonts w:ascii="Times New Roman" w:hAnsi="Times New Roman" w:cs="Times New Roman"/>
          <w:spacing w:val="-5"/>
          <w:sz w:val="24"/>
          <w:szCs w:val="24"/>
        </w:rPr>
        <w:t xml:space="preserve"> </w:t>
      </w:r>
      <w:r w:rsidRPr="0001493D">
        <w:rPr>
          <w:rFonts w:ascii="Times New Roman" w:hAnsi="Times New Roman" w:cs="Times New Roman"/>
          <w:sz w:val="24"/>
          <w:szCs w:val="24"/>
        </w:rPr>
        <w:t>унисона</w:t>
      </w:r>
      <w:r w:rsidRPr="0001493D">
        <w:rPr>
          <w:rFonts w:ascii="Times New Roman" w:hAnsi="Times New Roman" w:cs="Times New Roman"/>
          <w:spacing w:val="-3"/>
          <w:sz w:val="24"/>
          <w:szCs w:val="24"/>
        </w:rPr>
        <w:t xml:space="preserve"> </w:t>
      </w:r>
      <w:r w:rsidRPr="0001493D">
        <w:rPr>
          <w:rFonts w:ascii="Times New Roman" w:hAnsi="Times New Roman" w:cs="Times New Roman"/>
          <w:sz w:val="24"/>
          <w:szCs w:val="24"/>
        </w:rPr>
        <w:t>–</w:t>
      </w:r>
      <w:r w:rsidRPr="0001493D">
        <w:rPr>
          <w:rFonts w:ascii="Times New Roman" w:hAnsi="Times New Roman" w:cs="Times New Roman"/>
          <w:spacing w:val="-6"/>
          <w:sz w:val="24"/>
          <w:szCs w:val="24"/>
        </w:rPr>
        <w:t xml:space="preserve"> </w:t>
      </w:r>
      <w:r w:rsidRPr="0001493D">
        <w:rPr>
          <w:rFonts w:ascii="Times New Roman" w:hAnsi="Times New Roman" w:cs="Times New Roman"/>
          <w:sz w:val="24"/>
          <w:szCs w:val="24"/>
        </w:rPr>
        <w:t>вокального</w:t>
      </w:r>
      <w:r w:rsidRPr="0001493D">
        <w:rPr>
          <w:rFonts w:ascii="Times New Roman" w:hAnsi="Times New Roman" w:cs="Times New Roman"/>
          <w:spacing w:val="-5"/>
          <w:sz w:val="24"/>
          <w:szCs w:val="24"/>
        </w:rPr>
        <w:t xml:space="preserve"> </w:t>
      </w:r>
      <w:r w:rsidRPr="0001493D">
        <w:rPr>
          <w:rFonts w:ascii="Times New Roman" w:hAnsi="Times New Roman" w:cs="Times New Roman"/>
          <w:sz w:val="24"/>
          <w:szCs w:val="24"/>
        </w:rPr>
        <w:t>и</w:t>
      </w:r>
      <w:r w:rsidRPr="0001493D">
        <w:rPr>
          <w:rFonts w:ascii="Times New Roman" w:hAnsi="Times New Roman" w:cs="Times New Roman"/>
          <w:spacing w:val="-8"/>
          <w:sz w:val="24"/>
          <w:szCs w:val="24"/>
        </w:rPr>
        <w:t xml:space="preserve"> </w:t>
      </w:r>
      <w:r w:rsidRPr="0001493D">
        <w:rPr>
          <w:rFonts w:ascii="Times New Roman" w:hAnsi="Times New Roman" w:cs="Times New Roman"/>
          <w:spacing w:val="-2"/>
          <w:sz w:val="24"/>
          <w:szCs w:val="24"/>
        </w:rPr>
        <w:t>психологического;</w:t>
      </w:r>
    </w:p>
    <w:p w:rsidR="0001493D" w:rsidRPr="0001493D" w:rsidRDefault="0001493D" w:rsidP="00E304D6">
      <w:pPr>
        <w:pStyle w:val="af3"/>
        <w:widowControl w:val="0"/>
        <w:numPr>
          <w:ilvl w:val="0"/>
          <w:numId w:val="13"/>
        </w:numPr>
        <w:tabs>
          <w:tab w:val="left" w:pos="1562"/>
        </w:tabs>
        <w:autoSpaceDE w:val="0"/>
        <w:autoSpaceDN w:val="0"/>
        <w:spacing w:after="0" w:line="360" w:lineRule="auto"/>
        <w:ind w:right="853" w:firstLine="708"/>
        <w:contextualSpacing w:val="0"/>
        <w:jc w:val="both"/>
        <w:rPr>
          <w:rFonts w:ascii="Times New Roman" w:hAnsi="Times New Roman" w:cs="Times New Roman"/>
          <w:sz w:val="24"/>
          <w:szCs w:val="24"/>
        </w:rPr>
      </w:pPr>
      <w:r w:rsidRPr="0001493D">
        <w:rPr>
          <w:rFonts w:ascii="Times New Roman" w:hAnsi="Times New Roman" w:cs="Times New Roman"/>
          <w:sz w:val="24"/>
          <w:szCs w:val="24"/>
        </w:rPr>
        <w:t xml:space="preserve">одновременное взятие и снятие звука, навыки певческого дыхания по руке </w:t>
      </w:r>
      <w:r w:rsidRPr="0001493D">
        <w:rPr>
          <w:rFonts w:ascii="Times New Roman" w:hAnsi="Times New Roman" w:cs="Times New Roman"/>
          <w:spacing w:val="-2"/>
          <w:sz w:val="24"/>
          <w:szCs w:val="24"/>
        </w:rPr>
        <w:t>дирижёра;</w:t>
      </w:r>
    </w:p>
    <w:p w:rsidR="0001493D" w:rsidRPr="0001493D" w:rsidRDefault="0001493D" w:rsidP="00E304D6">
      <w:pPr>
        <w:pStyle w:val="af3"/>
        <w:widowControl w:val="0"/>
        <w:numPr>
          <w:ilvl w:val="0"/>
          <w:numId w:val="13"/>
        </w:numPr>
        <w:tabs>
          <w:tab w:val="left" w:pos="1562"/>
        </w:tabs>
        <w:autoSpaceDE w:val="0"/>
        <w:autoSpaceDN w:val="0"/>
        <w:spacing w:after="0" w:line="360" w:lineRule="auto"/>
        <w:ind w:left="1562" w:hanging="285"/>
        <w:contextualSpacing w:val="0"/>
        <w:jc w:val="both"/>
        <w:rPr>
          <w:rFonts w:ascii="Times New Roman" w:hAnsi="Times New Roman" w:cs="Times New Roman"/>
          <w:sz w:val="24"/>
          <w:szCs w:val="24"/>
        </w:rPr>
      </w:pPr>
      <w:r w:rsidRPr="0001493D">
        <w:rPr>
          <w:rFonts w:ascii="Times New Roman" w:hAnsi="Times New Roman" w:cs="Times New Roman"/>
          <w:sz w:val="24"/>
          <w:szCs w:val="24"/>
        </w:rPr>
        <w:t>разучивание,</w:t>
      </w:r>
      <w:r w:rsidRPr="0001493D">
        <w:rPr>
          <w:rFonts w:ascii="Times New Roman" w:hAnsi="Times New Roman" w:cs="Times New Roman"/>
          <w:spacing w:val="-10"/>
          <w:sz w:val="24"/>
          <w:szCs w:val="24"/>
        </w:rPr>
        <w:t xml:space="preserve"> </w:t>
      </w:r>
      <w:r w:rsidRPr="0001493D">
        <w:rPr>
          <w:rFonts w:ascii="Times New Roman" w:hAnsi="Times New Roman" w:cs="Times New Roman"/>
          <w:sz w:val="24"/>
          <w:szCs w:val="24"/>
        </w:rPr>
        <w:t>исполнение</w:t>
      </w:r>
      <w:r w:rsidRPr="0001493D">
        <w:rPr>
          <w:rFonts w:ascii="Times New Roman" w:hAnsi="Times New Roman" w:cs="Times New Roman"/>
          <w:spacing w:val="-9"/>
          <w:sz w:val="24"/>
          <w:szCs w:val="24"/>
        </w:rPr>
        <w:t xml:space="preserve"> </w:t>
      </w:r>
      <w:r w:rsidRPr="0001493D">
        <w:rPr>
          <w:rFonts w:ascii="Times New Roman" w:hAnsi="Times New Roman" w:cs="Times New Roman"/>
          <w:sz w:val="24"/>
          <w:szCs w:val="24"/>
        </w:rPr>
        <w:t>красивой</w:t>
      </w:r>
      <w:r w:rsidRPr="0001493D">
        <w:rPr>
          <w:rFonts w:ascii="Times New Roman" w:hAnsi="Times New Roman" w:cs="Times New Roman"/>
          <w:spacing w:val="-8"/>
          <w:sz w:val="24"/>
          <w:szCs w:val="24"/>
        </w:rPr>
        <w:t xml:space="preserve"> </w:t>
      </w:r>
      <w:r w:rsidRPr="0001493D">
        <w:rPr>
          <w:rFonts w:ascii="Times New Roman" w:hAnsi="Times New Roman" w:cs="Times New Roman"/>
          <w:spacing w:val="-2"/>
          <w:sz w:val="24"/>
          <w:szCs w:val="24"/>
        </w:rPr>
        <w:t>песни;</w:t>
      </w:r>
    </w:p>
    <w:p w:rsidR="0001493D" w:rsidRPr="0001493D" w:rsidRDefault="0001493D" w:rsidP="00E304D6">
      <w:pPr>
        <w:pStyle w:val="af3"/>
        <w:widowControl w:val="0"/>
        <w:numPr>
          <w:ilvl w:val="0"/>
          <w:numId w:val="13"/>
        </w:numPr>
        <w:tabs>
          <w:tab w:val="left" w:pos="1289"/>
          <w:tab w:val="left" w:pos="1562"/>
        </w:tabs>
        <w:autoSpaceDE w:val="0"/>
        <w:autoSpaceDN w:val="0"/>
        <w:spacing w:after="0" w:line="360" w:lineRule="auto"/>
        <w:ind w:left="1289" w:right="5889" w:hanging="12"/>
        <w:contextualSpacing w:val="0"/>
        <w:jc w:val="both"/>
        <w:rPr>
          <w:rFonts w:ascii="Times New Roman" w:hAnsi="Times New Roman" w:cs="Times New Roman"/>
          <w:sz w:val="24"/>
          <w:szCs w:val="24"/>
        </w:rPr>
      </w:pPr>
      <w:r w:rsidRPr="0001493D">
        <w:rPr>
          <w:rFonts w:ascii="Times New Roman" w:hAnsi="Times New Roman" w:cs="Times New Roman"/>
          <w:sz w:val="24"/>
          <w:szCs w:val="24"/>
        </w:rPr>
        <w:t>вариативно:</w:t>
      </w:r>
      <w:r w:rsidRPr="0001493D">
        <w:rPr>
          <w:rFonts w:ascii="Times New Roman" w:hAnsi="Times New Roman" w:cs="Times New Roman"/>
          <w:spacing w:val="-16"/>
          <w:sz w:val="24"/>
          <w:szCs w:val="24"/>
        </w:rPr>
        <w:t xml:space="preserve"> </w:t>
      </w:r>
      <w:r w:rsidRPr="0001493D">
        <w:rPr>
          <w:rFonts w:ascii="Times New Roman" w:hAnsi="Times New Roman" w:cs="Times New Roman"/>
          <w:sz w:val="24"/>
          <w:szCs w:val="24"/>
        </w:rPr>
        <w:t>разучивание</w:t>
      </w:r>
      <w:r w:rsidRPr="0001493D">
        <w:rPr>
          <w:rFonts w:ascii="Times New Roman" w:hAnsi="Times New Roman" w:cs="Times New Roman"/>
          <w:spacing w:val="-17"/>
          <w:sz w:val="24"/>
          <w:szCs w:val="24"/>
        </w:rPr>
        <w:t xml:space="preserve"> </w:t>
      </w:r>
      <w:r w:rsidRPr="0001493D">
        <w:rPr>
          <w:rFonts w:ascii="Times New Roman" w:hAnsi="Times New Roman" w:cs="Times New Roman"/>
          <w:sz w:val="24"/>
          <w:szCs w:val="24"/>
        </w:rPr>
        <w:t xml:space="preserve">хоровода </w:t>
      </w:r>
      <w:r w:rsidRPr="0001493D">
        <w:rPr>
          <w:rFonts w:ascii="Times New Roman" w:hAnsi="Times New Roman" w:cs="Times New Roman"/>
          <w:i/>
          <w:sz w:val="24"/>
          <w:szCs w:val="24"/>
        </w:rPr>
        <w:t>Музыкальные пейзажи</w:t>
      </w:r>
      <w:r w:rsidRPr="0001493D">
        <w:rPr>
          <w:rFonts w:ascii="Times New Roman" w:hAnsi="Times New Roman" w:cs="Times New Roman"/>
          <w:sz w:val="24"/>
          <w:szCs w:val="24"/>
        </w:rPr>
        <w:t>.</w:t>
      </w:r>
    </w:p>
    <w:p w:rsidR="0001493D" w:rsidRPr="0001493D" w:rsidRDefault="0001493D" w:rsidP="0001493D">
      <w:pPr>
        <w:pStyle w:val="ad"/>
        <w:spacing w:line="360" w:lineRule="auto"/>
        <w:ind w:left="567" w:right="851" w:firstLine="567"/>
        <w:jc w:val="both"/>
        <w:rPr>
          <w:rFonts w:ascii="Times New Roman" w:hAnsi="Times New Roman" w:cs="Times New Roman"/>
          <w:sz w:val="24"/>
          <w:szCs w:val="24"/>
        </w:rPr>
      </w:pPr>
      <w:r w:rsidRPr="0001493D">
        <w:rPr>
          <w:rFonts w:ascii="Times New Roman" w:hAnsi="Times New Roman" w:cs="Times New Roman"/>
          <w:sz w:val="24"/>
          <w:szCs w:val="24"/>
        </w:rPr>
        <w:t>Содержание: образы природы в музыке, настроение музыкальных пейзажей, чувства человека, любующегося природой. Музыка – выражение глубоких чувств, тонких оттенков настроения, которые трудно передать словами.</w:t>
      </w:r>
    </w:p>
    <w:p w:rsidR="0001493D" w:rsidRPr="0001493D" w:rsidRDefault="0001493D" w:rsidP="0001493D">
      <w:pPr>
        <w:pStyle w:val="ad"/>
        <w:spacing w:line="360" w:lineRule="auto"/>
        <w:ind w:left="1289" w:firstLine="0"/>
        <w:rPr>
          <w:rFonts w:ascii="Times New Roman" w:hAnsi="Times New Roman" w:cs="Times New Roman"/>
          <w:sz w:val="24"/>
          <w:szCs w:val="24"/>
        </w:rPr>
      </w:pPr>
      <w:r w:rsidRPr="0001493D">
        <w:rPr>
          <w:rFonts w:ascii="Times New Roman" w:hAnsi="Times New Roman" w:cs="Times New Roman"/>
          <w:sz w:val="24"/>
          <w:szCs w:val="24"/>
        </w:rPr>
        <w:t>Виды</w:t>
      </w:r>
      <w:r w:rsidRPr="0001493D">
        <w:rPr>
          <w:rFonts w:ascii="Times New Roman" w:hAnsi="Times New Roman" w:cs="Times New Roman"/>
          <w:spacing w:val="-9"/>
          <w:sz w:val="24"/>
          <w:szCs w:val="24"/>
        </w:rPr>
        <w:t xml:space="preserve"> </w:t>
      </w:r>
      <w:r w:rsidRPr="0001493D">
        <w:rPr>
          <w:rFonts w:ascii="Times New Roman" w:hAnsi="Times New Roman" w:cs="Times New Roman"/>
          <w:sz w:val="24"/>
          <w:szCs w:val="24"/>
        </w:rPr>
        <w:t>деятельности</w:t>
      </w:r>
      <w:r w:rsidRPr="0001493D">
        <w:rPr>
          <w:rFonts w:ascii="Times New Roman" w:hAnsi="Times New Roman" w:cs="Times New Roman"/>
          <w:spacing w:val="-11"/>
          <w:sz w:val="24"/>
          <w:szCs w:val="24"/>
        </w:rPr>
        <w:t xml:space="preserve"> </w:t>
      </w:r>
      <w:r w:rsidRPr="0001493D">
        <w:rPr>
          <w:rFonts w:ascii="Times New Roman" w:hAnsi="Times New Roman" w:cs="Times New Roman"/>
          <w:spacing w:val="-2"/>
          <w:sz w:val="24"/>
          <w:szCs w:val="24"/>
        </w:rPr>
        <w:t>обучающихся:</w:t>
      </w:r>
    </w:p>
    <w:p w:rsidR="0001493D" w:rsidRPr="0001493D" w:rsidRDefault="0001493D" w:rsidP="00E304D6">
      <w:pPr>
        <w:pStyle w:val="af3"/>
        <w:widowControl w:val="0"/>
        <w:numPr>
          <w:ilvl w:val="0"/>
          <w:numId w:val="13"/>
        </w:numPr>
        <w:tabs>
          <w:tab w:val="left" w:pos="1562"/>
        </w:tabs>
        <w:autoSpaceDE w:val="0"/>
        <w:autoSpaceDN w:val="0"/>
        <w:spacing w:after="0" w:line="360" w:lineRule="auto"/>
        <w:ind w:right="853" w:firstLine="708"/>
        <w:contextualSpacing w:val="0"/>
        <w:jc w:val="both"/>
        <w:rPr>
          <w:rFonts w:ascii="Times New Roman" w:hAnsi="Times New Roman" w:cs="Times New Roman"/>
          <w:sz w:val="24"/>
          <w:szCs w:val="24"/>
        </w:rPr>
      </w:pPr>
      <w:r w:rsidRPr="0001493D">
        <w:rPr>
          <w:rFonts w:ascii="Times New Roman" w:hAnsi="Times New Roman" w:cs="Times New Roman"/>
          <w:sz w:val="24"/>
          <w:szCs w:val="24"/>
        </w:rPr>
        <w:t xml:space="preserve">слушание произведений программной музыки, посвящённой образам </w:t>
      </w:r>
      <w:r w:rsidRPr="0001493D">
        <w:rPr>
          <w:rFonts w:ascii="Times New Roman" w:hAnsi="Times New Roman" w:cs="Times New Roman"/>
          <w:spacing w:val="-2"/>
          <w:sz w:val="24"/>
          <w:szCs w:val="24"/>
        </w:rPr>
        <w:t>природы;</w:t>
      </w:r>
    </w:p>
    <w:p w:rsidR="0001493D" w:rsidRPr="0001493D" w:rsidRDefault="0001493D" w:rsidP="00E304D6">
      <w:pPr>
        <w:pStyle w:val="af3"/>
        <w:widowControl w:val="0"/>
        <w:numPr>
          <w:ilvl w:val="0"/>
          <w:numId w:val="13"/>
        </w:numPr>
        <w:tabs>
          <w:tab w:val="left" w:pos="1562"/>
        </w:tabs>
        <w:autoSpaceDE w:val="0"/>
        <w:autoSpaceDN w:val="0"/>
        <w:spacing w:after="0" w:line="360" w:lineRule="auto"/>
        <w:ind w:left="1562" w:hanging="285"/>
        <w:contextualSpacing w:val="0"/>
        <w:rPr>
          <w:rFonts w:ascii="Times New Roman" w:hAnsi="Times New Roman" w:cs="Times New Roman"/>
          <w:sz w:val="24"/>
          <w:szCs w:val="24"/>
        </w:rPr>
      </w:pPr>
      <w:r w:rsidRPr="0001493D">
        <w:rPr>
          <w:rFonts w:ascii="Times New Roman" w:hAnsi="Times New Roman" w:cs="Times New Roman"/>
          <w:sz w:val="24"/>
          <w:szCs w:val="24"/>
        </w:rPr>
        <w:t>подбор</w:t>
      </w:r>
      <w:r w:rsidRPr="0001493D">
        <w:rPr>
          <w:rFonts w:ascii="Times New Roman" w:hAnsi="Times New Roman" w:cs="Times New Roman"/>
          <w:spacing w:val="-8"/>
          <w:sz w:val="24"/>
          <w:szCs w:val="24"/>
        </w:rPr>
        <w:t xml:space="preserve"> </w:t>
      </w:r>
      <w:r w:rsidRPr="0001493D">
        <w:rPr>
          <w:rFonts w:ascii="Times New Roman" w:hAnsi="Times New Roman" w:cs="Times New Roman"/>
          <w:sz w:val="24"/>
          <w:szCs w:val="24"/>
        </w:rPr>
        <w:t>эпитетов</w:t>
      </w:r>
      <w:r w:rsidRPr="0001493D">
        <w:rPr>
          <w:rFonts w:ascii="Times New Roman" w:hAnsi="Times New Roman" w:cs="Times New Roman"/>
          <w:spacing w:val="-7"/>
          <w:sz w:val="24"/>
          <w:szCs w:val="24"/>
        </w:rPr>
        <w:t xml:space="preserve"> </w:t>
      </w:r>
      <w:r w:rsidRPr="0001493D">
        <w:rPr>
          <w:rFonts w:ascii="Times New Roman" w:hAnsi="Times New Roman" w:cs="Times New Roman"/>
          <w:sz w:val="24"/>
          <w:szCs w:val="24"/>
        </w:rPr>
        <w:t>для</w:t>
      </w:r>
      <w:r w:rsidRPr="0001493D">
        <w:rPr>
          <w:rFonts w:ascii="Times New Roman" w:hAnsi="Times New Roman" w:cs="Times New Roman"/>
          <w:spacing w:val="-6"/>
          <w:sz w:val="24"/>
          <w:szCs w:val="24"/>
        </w:rPr>
        <w:t xml:space="preserve"> </w:t>
      </w:r>
      <w:r w:rsidRPr="0001493D">
        <w:rPr>
          <w:rFonts w:ascii="Times New Roman" w:hAnsi="Times New Roman" w:cs="Times New Roman"/>
          <w:sz w:val="24"/>
          <w:szCs w:val="24"/>
        </w:rPr>
        <w:t>описания</w:t>
      </w:r>
      <w:r w:rsidRPr="0001493D">
        <w:rPr>
          <w:rFonts w:ascii="Times New Roman" w:hAnsi="Times New Roman" w:cs="Times New Roman"/>
          <w:spacing w:val="-6"/>
          <w:sz w:val="24"/>
          <w:szCs w:val="24"/>
        </w:rPr>
        <w:t xml:space="preserve"> </w:t>
      </w:r>
      <w:r w:rsidRPr="0001493D">
        <w:rPr>
          <w:rFonts w:ascii="Times New Roman" w:hAnsi="Times New Roman" w:cs="Times New Roman"/>
          <w:sz w:val="24"/>
          <w:szCs w:val="24"/>
        </w:rPr>
        <w:t>настроения,</w:t>
      </w:r>
      <w:r w:rsidRPr="0001493D">
        <w:rPr>
          <w:rFonts w:ascii="Times New Roman" w:hAnsi="Times New Roman" w:cs="Times New Roman"/>
          <w:spacing w:val="-9"/>
          <w:sz w:val="24"/>
          <w:szCs w:val="24"/>
        </w:rPr>
        <w:t xml:space="preserve"> </w:t>
      </w:r>
      <w:r w:rsidRPr="0001493D">
        <w:rPr>
          <w:rFonts w:ascii="Times New Roman" w:hAnsi="Times New Roman" w:cs="Times New Roman"/>
          <w:sz w:val="24"/>
          <w:szCs w:val="24"/>
        </w:rPr>
        <w:t>характера</w:t>
      </w:r>
      <w:r w:rsidRPr="0001493D">
        <w:rPr>
          <w:rFonts w:ascii="Times New Roman" w:hAnsi="Times New Roman" w:cs="Times New Roman"/>
          <w:spacing w:val="-6"/>
          <w:sz w:val="24"/>
          <w:szCs w:val="24"/>
        </w:rPr>
        <w:t xml:space="preserve"> </w:t>
      </w:r>
      <w:r w:rsidRPr="0001493D">
        <w:rPr>
          <w:rFonts w:ascii="Times New Roman" w:hAnsi="Times New Roman" w:cs="Times New Roman"/>
          <w:spacing w:val="-2"/>
          <w:sz w:val="24"/>
          <w:szCs w:val="24"/>
        </w:rPr>
        <w:t>музыки;</w:t>
      </w:r>
    </w:p>
    <w:p w:rsidR="0001493D" w:rsidRPr="0001493D" w:rsidRDefault="0001493D" w:rsidP="00E304D6">
      <w:pPr>
        <w:pStyle w:val="af3"/>
        <w:widowControl w:val="0"/>
        <w:numPr>
          <w:ilvl w:val="0"/>
          <w:numId w:val="13"/>
        </w:numPr>
        <w:tabs>
          <w:tab w:val="left" w:pos="1562"/>
        </w:tabs>
        <w:autoSpaceDE w:val="0"/>
        <w:autoSpaceDN w:val="0"/>
        <w:spacing w:after="0" w:line="360" w:lineRule="auto"/>
        <w:ind w:left="1562" w:hanging="285"/>
        <w:contextualSpacing w:val="0"/>
        <w:rPr>
          <w:rFonts w:ascii="Times New Roman" w:hAnsi="Times New Roman" w:cs="Times New Roman"/>
          <w:sz w:val="24"/>
          <w:szCs w:val="24"/>
        </w:rPr>
      </w:pPr>
      <w:r w:rsidRPr="0001493D">
        <w:rPr>
          <w:rFonts w:ascii="Times New Roman" w:hAnsi="Times New Roman" w:cs="Times New Roman"/>
          <w:sz w:val="24"/>
          <w:szCs w:val="24"/>
        </w:rPr>
        <w:t>сопоставление</w:t>
      </w:r>
      <w:r w:rsidRPr="0001493D">
        <w:rPr>
          <w:rFonts w:ascii="Times New Roman" w:hAnsi="Times New Roman" w:cs="Times New Roman"/>
          <w:spacing w:val="-12"/>
          <w:sz w:val="24"/>
          <w:szCs w:val="24"/>
        </w:rPr>
        <w:t xml:space="preserve"> </w:t>
      </w:r>
      <w:r w:rsidRPr="0001493D">
        <w:rPr>
          <w:rFonts w:ascii="Times New Roman" w:hAnsi="Times New Roman" w:cs="Times New Roman"/>
          <w:sz w:val="24"/>
          <w:szCs w:val="24"/>
        </w:rPr>
        <w:t>музыки</w:t>
      </w:r>
      <w:r w:rsidRPr="0001493D">
        <w:rPr>
          <w:rFonts w:ascii="Times New Roman" w:hAnsi="Times New Roman" w:cs="Times New Roman"/>
          <w:spacing w:val="-9"/>
          <w:sz w:val="24"/>
          <w:szCs w:val="24"/>
        </w:rPr>
        <w:t xml:space="preserve"> </w:t>
      </w:r>
      <w:r w:rsidRPr="0001493D">
        <w:rPr>
          <w:rFonts w:ascii="Times New Roman" w:hAnsi="Times New Roman" w:cs="Times New Roman"/>
          <w:sz w:val="24"/>
          <w:szCs w:val="24"/>
        </w:rPr>
        <w:t>с</w:t>
      </w:r>
      <w:r w:rsidRPr="0001493D">
        <w:rPr>
          <w:rFonts w:ascii="Times New Roman" w:hAnsi="Times New Roman" w:cs="Times New Roman"/>
          <w:spacing w:val="-10"/>
          <w:sz w:val="24"/>
          <w:szCs w:val="24"/>
        </w:rPr>
        <w:t xml:space="preserve"> </w:t>
      </w:r>
      <w:r w:rsidRPr="0001493D">
        <w:rPr>
          <w:rFonts w:ascii="Times New Roman" w:hAnsi="Times New Roman" w:cs="Times New Roman"/>
          <w:sz w:val="24"/>
          <w:szCs w:val="24"/>
        </w:rPr>
        <w:t>произведениями</w:t>
      </w:r>
      <w:r w:rsidRPr="0001493D">
        <w:rPr>
          <w:rFonts w:ascii="Times New Roman" w:hAnsi="Times New Roman" w:cs="Times New Roman"/>
          <w:spacing w:val="-10"/>
          <w:sz w:val="24"/>
          <w:szCs w:val="24"/>
        </w:rPr>
        <w:t xml:space="preserve"> </w:t>
      </w:r>
      <w:r w:rsidRPr="0001493D">
        <w:rPr>
          <w:rFonts w:ascii="Times New Roman" w:hAnsi="Times New Roman" w:cs="Times New Roman"/>
          <w:sz w:val="24"/>
          <w:szCs w:val="24"/>
        </w:rPr>
        <w:t>изобразительного</w:t>
      </w:r>
      <w:r w:rsidRPr="0001493D">
        <w:rPr>
          <w:rFonts w:ascii="Times New Roman" w:hAnsi="Times New Roman" w:cs="Times New Roman"/>
          <w:spacing w:val="-11"/>
          <w:sz w:val="24"/>
          <w:szCs w:val="24"/>
        </w:rPr>
        <w:t xml:space="preserve"> </w:t>
      </w:r>
      <w:r w:rsidRPr="0001493D">
        <w:rPr>
          <w:rFonts w:ascii="Times New Roman" w:hAnsi="Times New Roman" w:cs="Times New Roman"/>
          <w:spacing w:val="-2"/>
          <w:sz w:val="24"/>
          <w:szCs w:val="24"/>
        </w:rPr>
        <w:t>искусства;</w:t>
      </w:r>
    </w:p>
    <w:p w:rsidR="0001493D" w:rsidRPr="0001493D" w:rsidRDefault="0001493D" w:rsidP="00E304D6">
      <w:pPr>
        <w:pStyle w:val="af3"/>
        <w:widowControl w:val="0"/>
        <w:numPr>
          <w:ilvl w:val="0"/>
          <w:numId w:val="13"/>
        </w:numPr>
        <w:tabs>
          <w:tab w:val="left" w:pos="1562"/>
        </w:tabs>
        <w:autoSpaceDE w:val="0"/>
        <w:autoSpaceDN w:val="0"/>
        <w:spacing w:after="0" w:line="360" w:lineRule="auto"/>
        <w:ind w:left="1562" w:hanging="285"/>
        <w:contextualSpacing w:val="0"/>
        <w:rPr>
          <w:rFonts w:ascii="Times New Roman" w:hAnsi="Times New Roman" w:cs="Times New Roman"/>
          <w:sz w:val="24"/>
          <w:szCs w:val="24"/>
        </w:rPr>
      </w:pPr>
      <w:r w:rsidRPr="0001493D">
        <w:rPr>
          <w:rFonts w:ascii="Times New Roman" w:hAnsi="Times New Roman" w:cs="Times New Roman"/>
          <w:sz w:val="24"/>
          <w:szCs w:val="24"/>
        </w:rPr>
        <w:t>двигательная</w:t>
      </w:r>
      <w:r w:rsidRPr="0001493D">
        <w:rPr>
          <w:rFonts w:ascii="Times New Roman" w:hAnsi="Times New Roman" w:cs="Times New Roman"/>
          <w:spacing w:val="-14"/>
          <w:sz w:val="24"/>
          <w:szCs w:val="24"/>
        </w:rPr>
        <w:t xml:space="preserve"> </w:t>
      </w:r>
      <w:r w:rsidRPr="0001493D">
        <w:rPr>
          <w:rFonts w:ascii="Times New Roman" w:hAnsi="Times New Roman" w:cs="Times New Roman"/>
          <w:sz w:val="24"/>
          <w:szCs w:val="24"/>
        </w:rPr>
        <w:t>импровизация,</w:t>
      </w:r>
      <w:r w:rsidRPr="0001493D">
        <w:rPr>
          <w:rFonts w:ascii="Times New Roman" w:hAnsi="Times New Roman" w:cs="Times New Roman"/>
          <w:spacing w:val="-8"/>
          <w:sz w:val="24"/>
          <w:szCs w:val="24"/>
        </w:rPr>
        <w:t xml:space="preserve"> </w:t>
      </w:r>
      <w:r w:rsidRPr="0001493D">
        <w:rPr>
          <w:rFonts w:ascii="Times New Roman" w:hAnsi="Times New Roman" w:cs="Times New Roman"/>
          <w:sz w:val="24"/>
          <w:szCs w:val="24"/>
        </w:rPr>
        <w:t>пластическое</w:t>
      </w:r>
      <w:r w:rsidRPr="0001493D">
        <w:rPr>
          <w:rFonts w:ascii="Times New Roman" w:hAnsi="Times New Roman" w:cs="Times New Roman"/>
          <w:spacing w:val="-8"/>
          <w:sz w:val="24"/>
          <w:szCs w:val="24"/>
        </w:rPr>
        <w:t xml:space="preserve"> </w:t>
      </w:r>
      <w:r w:rsidRPr="0001493D">
        <w:rPr>
          <w:rFonts w:ascii="Times New Roman" w:hAnsi="Times New Roman" w:cs="Times New Roman"/>
          <w:spacing w:val="-2"/>
          <w:sz w:val="24"/>
          <w:szCs w:val="24"/>
        </w:rPr>
        <w:t>интонирование;</w:t>
      </w:r>
    </w:p>
    <w:p w:rsidR="0001493D" w:rsidRPr="0001493D" w:rsidRDefault="0001493D" w:rsidP="00E304D6">
      <w:pPr>
        <w:pStyle w:val="af3"/>
        <w:widowControl w:val="0"/>
        <w:numPr>
          <w:ilvl w:val="0"/>
          <w:numId w:val="13"/>
        </w:numPr>
        <w:tabs>
          <w:tab w:val="left" w:pos="1562"/>
        </w:tabs>
        <w:autoSpaceDE w:val="0"/>
        <w:autoSpaceDN w:val="0"/>
        <w:spacing w:after="0" w:line="360" w:lineRule="auto"/>
        <w:ind w:left="1562" w:hanging="285"/>
        <w:contextualSpacing w:val="0"/>
        <w:rPr>
          <w:rFonts w:ascii="Times New Roman" w:hAnsi="Times New Roman" w:cs="Times New Roman"/>
          <w:sz w:val="24"/>
          <w:szCs w:val="24"/>
        </w:rPr>
      </w:pPr>
      <w:r w:rsidRPr="0001493D">
        <w:rPr>
          <w:rFonts w:ascii="Times New Roman" w:hAnsi="Times New Roman" w:cs="Times New Roman"/>
          <w:sz w:val="24"/>
          <w:szCs w:val="24"/>
        </w:rPr>
        <w:t>разучивание,</w:t>
      </w:r>
      <w:r w:rsidRPr="0001493D">
        <w:rPr>
          <w:rFonts w:ascii="Times New Roman" w:hAnsi="Times New Roman" w:cs="Times New Roman"/>
          <w:spacing w:val="-10"/>
          <w:sz w:val="24"/>
          <w:szCs w:val="24"/>
        </w:rPr>
        <w:t xml:space="preserve"> </w:t>
      </w:r>
      <w:r w:rsidRPr="0001493D">
        <w:rPr>
          <w:rFonts w:ascii="Times New Roman" w:hAnsi="Times New Roman" w:cs="Times New Roman"/>
          <w:sz w:val="24"/>
          <w:szCs w:val="24"/>
        </w:rPr>
        <w:t>одухотворенное</w:t>
      </w:r>
      <w:r w:rsidRPr="0001493D">
        <w:rPr>
          <w:rFonts w:ascii="Times New Roman" w:hAnsi="Times New Roman" w:cs="Times New Roman"/>
          <w:spacing w:val="-9"/>
          <w:sz w:val="24"/>
          <w:szCs w:val="24"/>
        </w:rPr>
        <w:t xml:space="preserve"> </w:t>
      </w:r>
      <w:r w:rsidRPr="0001493D">
        <w:rPr>
          <w:rFonts w:ascii="Times New Roman" w:hAnsi="Times New Roman" w:cs="Times New Roman"/>
          <w:sz w:val="24"/>
          <w:szCs w:val="24"/>
        </w:rPr>
        <w:t>исполнение</w:t>
      </w:r>
      <w:r w:rsidRPr="0001493D">
        <w:rPr>
          <w:rFonts w:ascii="Times New Roman" w:hAnsi="Times New Roman" w:cs="Times New Roman"/>
          <w:spacing w:val="-6"/>
          <w:sz w:val="24"/>
          <w:szCs w:val="24"/>
        </w:rPr>
        <w:t xml:space="preserve"> </w:t>
      </w:r>
      <w:r w:rsidRPr="0001493D">
        <w:rPr>
          <w:rFonts w:ascii="Times New Roman" w:hAnsi="Times New Roman" w:cs="Times New Roman"/>
          <w:sz w:val="24"/>
          <w:szCs w:val="24"/>
        </w:rPr>
        <w:t>песен</w:t>
      </w:r>
      <w:r w:rsidRPr="0001493D">
        <w:rPr>
          <w:rFonts w:ascii="Times New Roman" w:hAnsi="Times New Roman" w:cs="Times New Roman"/>
          <w:spacing w:val="-7"/>
          <w:sz w:val="24"/>
          <w:szCs w:val="24"/>
        </w:rPr>
        <w:t xml:space="preserve"> </w:t>
      </w:r>
      <w:r w:rsidRPr="0001493D">
        <w:rPr>
          <w:rFonts w:ascii="Times New Roman" w:hAnsi="Times New Roman" w:cs="Times New Roman"/>
          <w:sz w:val="24"/>
          <w:szCs w:val="24"/>
        </w:rPr>
        <w:t>о</w:t>
      </w:r>
      <w:r w:rsidRPr="0001493D">
        <w:rPr>
          <w:rFonts w:ascii="Times New Roman" w:hAnsi="Times New Roman" w:cs="Times New Roman"/>
          <w:spacing w:val="-9"/>
          <w:sz w:val="24"/>
          <w:szCs w:val="24"/>
        </w:rPr>
        <w:t xml:space="preserve"> </w:t>
      </w:r>
      <w:r w:rsidRPr="0001493D">
        <w:rPr>
          <w:rFonts w:ascii="Times New Roman" w:hAnsi="Times New Roman" w:cs="Times New Roman"/>
          <w:sz w:val="24"/>
          <w:szCs w:val="24"/>
        </w:rPr>
        <w:t>природе,</w:t>
      </w:r>
      <w:r w:rsidRPr="0001493D">
        <w:rPr>
          <w:rFonts w:ascii="Times New Roman" w:hAnsi="Times New Roman" w:cs="Times New Roman"/>
          <w:spacing w:val="-7"/>
          <w:sz w:val="24"/>
          <w:szCs w:val="24"/>
        </w:rPr>
        <w:t xml:space="preserve"> </w:t>
      </w:r>
      <w:r w:rsidRPr="0001493D">
        <w:rPr>
          <w:rFonts w:ascii="Times New Roman" w:hAnsi="Times New Roman" w:cs="Times New Roman"/>
          <w:sz w:val="24"/>
          <w:szCs w:val="24"/>
        </w:rPr>
        <w:t>её</w:t>
      </w:r>
      <w:r w:rsidRPr="0001493D">
        <w:rPr>
          <w:rFonts w:ascii="Times New Roman" w:hAnsi="Times New Roman" w:cs="Times New Roman"/>
          <w:spacing w:val="-6"/>
          <w:sz w:val="24"/>
          <w:szCs w:val="24"/>
        </w:rPr>
        <w:t xml:space="preserve"> </w:t>
      </w:r>
      <w:r w:rsidRPr="0001493D">
        <w:rPr>
          <w:rFonts w:ascii="Times New Roman" w:hAnsi="Times New Roman" w:cs="Times New Roman"/>
          <w:spacing w:val="-2"/>
          <w:sz w:val="24"/>
          <w:szCs w:val="24"/>
        </w:rPr>
        <w:t>красоте;</w:t>
      </w:r>
    </w:p>
    <w:p w:rsidR="0001493D" w:rsidRPr="0001493D" w:rsidRDefault="0001493D" w:rsidP="00E304D6">
      <w:pPr>
        <w:pStyle w:val="af3"/>
        <w:widowControl w:val="0"/>
        <w:numPr>
          <w:ilvl w:val="0"/>
          <w:numId w:val="13"/>
        </w:numPr>
        <w:tabs>
          <w:tab w:val="left" w:pos="1562"/>
          <w:tab w:val="left" w:pos="3229"/>
          <w:tab w:val="left" w:pos="4689"/>
          <w:tab w:val="left" w:pos="6752"/>
          <w:tab w:val="left" w:pos="8102"/>
          <w:tab w:val="left" w:pos="8478"/>
          <w:tab w:val="left" w:pos="9329"/>
        </w:tabs>
        <w:autoSpaceDE w:val="0"/>
        <w:autoSpaceDN w:val="0"/>
        <w:spacing w:after="0" w:line="360" w:lineRule="auto"/>
        <w:ind w:right="844" w:firstLine="708"/>
        <w:contextualSpacing w:val="0"/>
        <w:rPr>
          <w:rFonts w:ascii="Times New Roman" w:hAnsi="Times New Roman" w:cs="Times New Roman"/>
          <w:sz w:val="24"/>
          <w:szCs w:val="24"/>
        </w:rPr>
      </w:pPr>
      <w:r w:rsidRPr="0001493D">
        <w:rPr>
          <w:rFonts w:ascii="Times New Roman" w:hAnsi="Times New Roman" w:cs="Times New Roman"/>
          <w:spacing w:val="-2"/>
          <w:sz w:val="24"/>
          <w:szCs w:val="24"/>
        </w:rPr>
        <w:t>вариативно:</w:t>
      </w:r>
      <w:r w:rsidRPr="0001493D">
        <w:rPr>
          <w:rFonts w:ascii="Times New Roman" w:hAnsi="Times New Roman" w:cs="Times New Roman"/>
          <w:sz w:val="24"/>
          <w:szCs w:val="24"/>
        </w:rPr>
        <w:tab/>
      </w:r>
      <w:r w:rsidRPr="0001493D">
        <w:rPr>
          <w:rFonts w:ascii="Times New Roman" w:hAnsi="Times New Roman" w:cs="Times New Roman"/>
          <w:spacing w:val="-2"/>
          <w:sz w:val="24"/>
          <w:szCs w:val="24"/>
        </w:rPr>
        <w:t>рисование</w:t>
      </w:r>
      <w:r w:rsidRPr="0001493D">
        <w:rPr>
          <w:rFonts w:ascii="Times New Roman" w:hAnsi="Times New Roman" w:cs="Times New Roman"/>
          <w:sz w:val="24"/>
          <w:szCs w:val="24"/>
        </w:rPr>
        <w:tab/>
      </w:r>
      <w:r w:rsidRPr="0001493D">
        <w:rPr>
          <w:rFonts w:ascii="Times New Roman" w:hAnsi="Times New Roman" w:cs="Times New Roman"/>
          <w:spacing w:val="-2"/>
          <w:sz w:val="24"/>
          <w:szCs w:val="24"/>
        </w:rPr>
        <w:t>«услышанных»</w:t>
      </w:r>
      <w:r w:rsidRPr="0001493D">
        <w:rPr>
          <w:rFonts w:ascii="Times New Roman" w:hAnsi="Times New Roman" w:cs="Times New Roman"/>
          <w:sz w:val="24"/>
          <w:szCs w:val="24"/>
        </w:rPr>
        <w:tab/>
      </w:r>
      <w:r w:rsidRPr="0001493D">
        <w:rPr>
          <w:rFonts w:ascii="Times New Roman" w:hAnsi="Times New Roman" w:cs="Times New Roman"/>
          <w:spacing w:val="-2"/>
          <w:sz w:val="24"/>
          <w:szCs w:val="24"/>
        </w:rPr>
        <w:t>пейзажей</w:t>
      </w:r>
      <w:r w:rsidRPr="0001493D">
        <w:rPr>
          <w:rFonts w:ascii="Times New Roman" w:hAnsi="Times New Roman" w:cs="Times New Roman"/>
          <w:sz w:val="24"/>
          <w:szCs w:val="24"/>
        </w:rPr>
        <w:tab/>
      </w:r>
      <w:r w:rsidRPr="0001493D">
        <w:rPr>
          <w:rFonts w:ascii="Times New Roman" w:hAnsi="Times New Roman" w:cs="Times New Roman"/>
          <w:spacing w:val="-10"/>
          <w:sz w:val="24"/>
          <w:szCs w:val="24"/>
        </w:rPr>
        <w:t>и</w:t>
      </w:r>
      <w:r w:rsidRPr="0001493D">
        <w:rPr>
          <w:rFonts w:ascii="Times New Roman" w:hAnsi="Times New Roman" w:cs="Times New Roman"/>
          <w:sz w:val="24"/>
          <w:szCs w:val="24"/>
        </w:rPr>
        <w:tab/>
      </w:r>
      <w:r w:rsidRPr="0001493D">
        <w:rPr>
          <w:rFonts w:ascii="Times New Roman" w:hAnsi="Times New Roman" w:cs="Times New Roman"/>
          <w:spacing w:val="-2"/>
          <w:sz w:val="24"/>
          <w:szCs w:val="24"/>
        </w:rPr>
        <w:t>(или)</w:t>
      </w:r>
      <w:r w:rsidRPr="0001493D">
        <w:rPr>
          <w:rFonts w:ascii="Times New Roman" w:hAnsi="Times New Roman" w:cs="Times New Roman"/>
          <w:sz w:val="24"/>
          <w:szCs w:val="24"/>
        </w:rPr>
        <w:tab/>
      </w:r>
      <w:r w:rsidRPr="0001493D">
        <w:rPr>
          <w:rFonts w:ascii="Times New Roman" w:hAnsi="Times New Roman" w:cs="Times New Roman"/>
          <w:spacing w:val="-2"/>
          <w:sz w:val="24"/>
          <w:szCs w:val="24"/>
        </w:rPr>
        <w:t xml:space="preserve">абстрактная </w:t>
      </w:r>
      <w:r w:rsidRPr="0001493D">
        <w:rPr>
          <w:rFonts w:ascii="Times New Roman" w:hAnsi="Times New Roman" w:cs="Times New Roman"/>
          <w:sz w:val="24"/>
          <w:szCs w:val="24"/>
        </w:rPr>
        <w:t>живопись</w:t>
      </w:r>
      <w:r w:rsidRPr="0001493D">
        <w:rPr>
          <w:rFonts w:ascii="Times New Roman" w:hAnsi="Times New Roman" w:cs="Times New Roman"/>
          <w:spacing w:val="71"/>
          <w:sz w:val="24"/>
          <w:szCs w:val="24"/>
        </w:rPr>
        <w:t xml:space="preserve"> </w:t>
      </w:r>
      <w:r w:rsidRPr="0001493D">
        <w:rPr>
          <w:rFonts w:ascii="Times New Roman" w:hAnsi="Times New Roman" w:cs="Times New Roman"/>
          <w:sz w:val="24"/>
          <w:szCs w:val="24"/>
        </w:rPr>
        <w:t>–</w:t>
      </w:r>
      <w:r w:rsidRPr="0001493D">
        <w:rPr>
          <w:rFonts w:ascii="Times New Roman" w:hAnsi="Times New Roman" w:cs="Times New Roman"/>
          <w:spacing w:val="75"/>
          <w:sz w:val="24"/>
          <w:szCs w:val="24"/>
        </w:rPr>
        <w:t xml:space="preserve"> </w:t>
      </w:r>
      <w:r w:rsidRPr="0001493D">
        <w:rPr>
          <w:rFonts w:ascii="Times New Roman" w:hAnsi="Times New Roman" w:cs="Times New Roman"/>
          <w:sz w:val="24"/>
          <w:szCs w:val="24"/>
        </w:rPr>
        <w:t>передача</w:t>
      </w:r>
      <w:r w:rsidRPr="0001493D">
        <w:rPr>
          <w:rFonts w:ascii="Times New Roman" w:hAnsi="Times New Roman" w:cs="Times New Roman"/>
          <w:spacing w:val="74"/>
          <w:sz w:val="24"/>
          <w:szCs w:val="24"/>
        </w:rPr>
        <w:t xml:space="preserve"> </w:t>
      </w:r>
      <w:r w:rsidRPr="0001493D">
        <w:rPr>
          <w:rFonts w:ascii="Times New Roman" w:hAnsi="Times New Roman" w:cs="Times New Roman"/>
          <w:sz w:val="24"/>
          <w:szCs w:val="24"/>
        </w:rPr>
        <w:t>настроения</w:t>
      </w:r>
      <w:r w:rsidRPr="0001493D">
        <w:rPr>
          <w:rFonts w:ascii="Times New Roman" w:hAnsi="Times New Roman" w:cs="Times New Roman"/>
          <w:spacing w:val="73"/>
          <w:sz w:val="24"/>
          <w:szCs w:val="24"/>
        </w:rPr>
        <w:t xml:space="preserve"> </w:t>
      </w:r>
      <w:r w:rsidRPr="0001493D">
        <w:rPr>
          <w:rFonts w:ascii="Times New Roman" w:hAnsi="Times New Roman" w:cs="Times New Roman"/>
          <w:sz w:val="24"/>
          <w:szCs w:val="24"/>
        </w:rPr>
        <w:t>цветом,</w:t>
      </w:r>
      <w:r w:rsidRPr="0001493D">
        <w:rPr>
          <w:rFonts w:ascii="Times New Roman" w:hAnsi="Times New Roman" w:cs="Times New Roman"/>
          <w:spacing w:val="72"/>
          <w:sz w:val="24"/>
          <w:szCs w:val="24"/>
        </w:rPr>
        <w:t xml:space="preserve"> </w:t>
      </w:r>
      <w:r w:rsidRPr="0001493D">
        <w:rPr>
          <w:rFonts w:ascii="Times New Roman" w:hAnsi="Times New Roman" w:cs="Times New Roman"/>
          <w:sz w:val="24"/>
          <w:szCs w:val="24"/>
        </w:rPr>
        <w:t>точками,</w:t>
      </w:r>
      <w:r w:rsidRPr="0001493D">
        <w:rPr>
          <w:rFonts w:ascii="Times New Roman" w:hAnsi="Times New Roman" w:cs="Times New Roman"/>
          <w:spacing w:val="73"/>
          <w:sz w:val="24"/>
          <w:szCs w:val="24"/>
        </w:rPr>
        <w:t xml:space="preserve"> </w:t>
      </w:r>
      <w:r w:rsidRPr="0001493D">
        <w:rPr>
          <w:rFonts w:ascii="Times New Roman" w:hAnsi="Times New Roman" w:cs="Times New Roman"/>
          <w:sz w:val="24"/>
          <w:szCs w:val="24"/>
        </w:rPr>
        <w:t>линиями;</w:t>
      </w:r>
      <w:r w:rsidRPr="0001493D">
        <w:rPr>
          <w:rFonts w:ascii="Times New Roman" w:hAnsi="Times New Roman" w:cs="Times New Roman"/>
          <w:spacing w:val="74"/>
          <w:sz w:val="24"/>
          <w:szCs w:val="24"/>
        </w:rPr>
        <w:t xml:space="preserve"> </w:t>
      </w:r>
      <w:r w:rsidRPr="0001493D">
        <w:rPr>
          <w:rFonts w:ascii="Times New Roman" w:hAnsi="Times New Roman" w:cs="Times New Roman"/>
          <w:sz w:val="24"/>
          <w:szCs w:val="24"/>
        </w:rPr>
        <w:t>игра-</w:t>
      </w:r>
      <w:r w:rsidRPr="0001493D">
        <w:rPr>
          <w:rFonts w:ascii="Times New Roman" w:hAnsi="Times New Roman" w:cs="Times New Roman"/>
          <w:spacing w:val="-2"/>
          <w:sz w:val="24"/>
          <w:szCs w:val="24"/>
        </w:rPr>
        <w:t>импровизация</w:t>
      </w:r>
    </w:p>
    <w:p w:rsidR="0001493D" w:rsidRPr="0001493D" w:rsidRDefault="0001493D" w:rsidP="0001493D">
      <w:pPr>
        <w:pStyle w:val="ad"/>
        <w:spacing w:line="360" w:lineRule="auto"/>
        <w:ind w:left="426" w:firstLine="0"/>
        <w:rPr>
          <w:rFonts w:ascii="Times New Roman" w:hAnsi="Times New Roman" w:cs="Times New Roman"/>
          <w:sz w:val="24"/>
          <w:szCs w:val="24"/>
        </w:rPr>
      </w:pPr>
      <w:r w:rsidRPr="0001493D">
        <w:rPr>
          <w:rFonts w:ascii="Times New Roman" w:hAnsi="Times New Roman" w:cs="Times New Roman"/>
          <w:sz w:val="24"/>
          <w:szCs w:val="24"/>
        </w:rPr>
        <w:t>«Угадай</w:t>
      </w:r>
      <w:r w:rsidRPr="0001493D">
        <w:rPr>
          <w:rFonts w:ascii="Times New Roman" w:hAnsi="Times New Roman" w:cs="Times New Roman"/>
          <w:spacing w:val="-3"/>
          <w:sz w:val="24"/>
          <w:szCs w:val="24"/>
        </w:rPr>
        <w:t xml:space="preserve"> </w:t>
      </w:r>
      <w:r w:rsidRPr="0001493D">
        <w:rPr>
          <w:rFonts w:ascii="Times New Roman" w:hAnsi="Times New Roman" w:cs="Times New Roman"/>
          <w:sz w:val="24"/>
          <w:szCs w:val="24"/>
        </w:rPr>
        <w:t>моё</w:t>
      </w:r>
      <w:r w:rsidRPr="0001493D">
        <w:rPr>
          <w:rFonts w:ascii="Times New Roman" w:hAnsi="Times New Roman" w:cs="Times New Roman"/>
          <w:spacing w:val="-3"/>
          <w:sz w:val="24"/>
          <w:szCs w:val="24"/>
        </w:rPr>
        <w:t xml:space="preserve"> </w:t>
      </w:r>
      <w:r w:rsidRPr="0001493D">
        <w:rPr>
          <w:rFonts w:ascii="Times New Roman" w:hAnsi="Times New Roman" w:cs="Times New Roman"/>
          <w:spacing w:val="-2"/>
          <w:sz w:val="24"/>
          <w:szCs w:val="24"/>
        </w:rPr>
        <w:t>настроение».</w:t>
      </w:r>
    </w:p>
    <w:p w:rsidR="0001493D" w:rsidRPr="0001493D" w:rsidRDefault="0001493D" w:rsidP="0001493D">
      <w:pPr>
        <w:spacing w:line="360" w:lineRule="auto"/>
        <w:ind w:left="1289"/>
        <w:rPr>
          <w:rFonts w:ascii="Times New Roman" w:hAnsi="Times New Roman" w:cs="Times New Roman"/>
          <w:i/>
          <w:sz w:val="24"/>
          <w:szCs w:val="24"/>
        </w:rPr>
      </w:pPr>
      <w:r w:rsidRPr="0001493D">
        <w:rPr>
          <w:rFonts w:ascii="Times New Roman" w:hAnsi="Times New Roman" w:cs="Times New Roman"/>
          <w:i/>
          <w:sz w:val="24"/>
          <w:szCs w:val="24"/>
        </w:rPr>
        <w:t>Музыкальные</w:t>
      </w:r>
      <w:r w:rsidRPr="0001493D">
        <w:rPr>
          <w:rFonts w:ascii="Times New Roman" w:hAnsi="Times New Roman" w:cs="Times New Roman"/>
          <w:i/>
          <w:spacing w:val="-11"/>
          <w:sz w:val="24"/>
          <w:szCs w:val="24"/>
        </w:rPr>
        <w:t xml:space="preserve"> </w:t>
      </w:r>
      <w:r w:rsidRPr="0001493D">
        <w:rPr>
          <w:rFonts w:ascii="Times New Roman" w:hAnsi="Times New Roman" w:cs="Times New Roman"/>
          <w:i/>
          <w:spacing w:val="-2"/>
          <w:sz w:val="24"/>
          <w:szCs w:val="24"/>
        </w:rPr>
        <w:t>портреты.</w:t>
      </w:r>
    </w:p>
    <w:p w:rsidR="0001493D" w:rsidRPr="0001493D" w:rsidRDefault="0001493D" w:rsidP="001F04F3">
      <w:pPr>
        <w:pStyle w:val="ad"/>
        <w:spacing w:before="61" w:line="360" w:lineRule="auto"/>
        <w:ind w:left="567" w:right="851"/>
        <w:rPr>
          <w:rFonts w:ascii="Times New Roman" w:hAnsi="Times New Roman" w:cs="Times New Roman"/>
          <w:sz w:val="24"/>
          <w:szCs w:val="24"/>
        </w:rPr>
      </w:pPr>
      <w:r>
        <w:rPr>
          <w:rFonts w:ascii="Times New Roman" w:hAnsi="Times New Roman" w:cs="Times New Roman"/>
          <w:sz w:val="24"/>
          <w:szCs w:val="24"/>
        </w:rPr>
        <w:t>С</w:t>
      </w:r>
      <w:r w:rsidRPr="0001493D">
        <w:rPr>
          <w:rFonts w:ascii="Times New Roman" w:hAnsi="Times New Roman" w:cs="Times New Roman"/>
          <w:sz w:val="24"/>
          <w:szCs w:val="24"/>
        </w:rPr>
        <w:t>одержание:</w:t>
      </w:r>
      <w:r w:rsidRPr="0001493D">
        <w:rPr>
          <w:rFonts w:ascii="Times New Roman" w:hAnsi="Times New Roman" w:cs="Times New Roman"/>
          <w:spacing w:val="40"/>
          <w:sz w:val="24"/>
          <w:szCs w:val="24"/>
        </w:rPr>
        <w:t xml:space="preserve"> </w:t>
      </w:r>
      <w:r w:rsidRPr="0001493D">
        <w:rPr>
          <w:rFonts w:ascii="Times New Roman" w:hAnsi="Times New Roman" w:cs="Times New Roman"/>
          <w:sz w:val="24"/>
          <w:szCs w:val="24"/>
        </w:rPr>
        <w:t>музыка,</w:t>
      </w:r>
      <w:r w:rsidRPr="0001493D">
        <w:rPr>
          <w:rFonts w:ascii="Times New Roman" w:hAnsi="Times New Roman" w:cs="Times New Roman"/>
          <w:spacing w:val="40"/>
          <w:sz w:val="24"/>
          <w:szCs w:val="24"/>
        </w:rPr>
        <w:t xml:space="preserve"> </w:t>
      </w:r>
      <w:r w:rsidRPr="0001493D">
        <w:rPr>
          <w:rFonts w:ascii="Times New Roman" w:hAnsi="Times New Roman" w:cs="Times New Roman"/>
          <w:sz w:val="24"/>
          <w:szCs w:val="24"/>
        </w:rPr>
        <w:t>передающая</w:t>
      </w:r>
      <w:r w:rsidRPr="0001493D">
        <w:rPr>
          <w:rFonts w:ascii="Times New Roman" w:hAnsi="Times New Roman" w:cs="Times New Roman"/>
          <w:spacing w:val="40"/>
          <w:sz w:val="24"/>
          <w:szCs w:val="24"/>
        </w:rPr>
        <w:t xml:space="preserve"> </w:t>
      </w:r>
      <w:r w:rsidRPr="0001493D">
        <w:rPr>
          <w:rFonts w:ascii="Times New Roman" w:hAnsi="Times New Roman" w:cs="Times New Roman"/>
          <w:sz w:val="24"/>
          <w:szCs w:val="24"/>
        </w:rPr>
        <w:t>образ</w:t>
      </w:r>
      <w:r w:rsidRPr="0001493D">
        <w:rPr>
          <w:rFonts w:ascii="Times New Roman" w:hAnsi="Times New Roman" w:cs="Times New Roman"/>
          <w:spacing w:val="40"/>
          <w:sz w:val="24"/>
          <w:szCs w:val="24"/>
        </w:rPr>
        <w:t xml:space="preserve"> </w:t>
      </w:r>
      <w:r w:rsidRPr="0001493D">
        <w:rPr>
          <w:rFonts w:ascii="Times New Roman" w:hAnsi="Times New Roman" w:cs="Times New Roman"/>
          <w:sz w:val="24"/>
          <w:szCs w:val="24"/>
        </w:rPr>
        <w:t>человека,</w:t>
      </w:r>
      <w:r w:rsidRPr="0001493D">
        <w:rPr>
          <w:rFonts w:ascii="Times New Roman" w:hAnsi="Times New Roman" w:cs="Times New Roman"/>
          <w:spacing w:val="40"/>
          <w:sz w:val="24"/>
          <w:szCs w:val="24"/>
        </w:rPr>
        <w:t xml:space="preserve"> </w:t>
      </w:r>
      <w:r w:rsidRPr="0001493D">
        <w:rPr>
          <w:rFonts w:ascii="Times New Roman" w:hAnsi="Times New Roman" w:cs="Times New Roman"/>
          <w:sz w:val="24"/>
          <w:szCs w:val="24"/>
        </w:rPr>
        <w:t>его</w:t>
      </w:r>
      <w:r w:rsidRPr="0001493D">
        <w:rPr>
          <w:rFonts w:ascii="Times New Roman" w:hAnsi="Times New Roman" w:cs="Times New Roman"/>
          <w:spacing w:val="40"/>
          <w:sz w:val="24"/>
          <w:szCs w:val="24"/>
        </w:rPr>
        <w:t xml:space="preserve"> </w:t>
      </w:r>
      <w:r w:rsidRPr="0001493D">
        <w:rPr>
          <w:rFonts w:ascii="Times New Roman" w:hAnsi="Times New Roman" w:cs="Times New Roman"/>
          <w:sz w:val="24"/>
          <w:szCs w:val="24"/>
        </w:rPr>
        <w:t>походку,</w:t>
      </w:r>
      <w:r w:rsidRPr="0001493D">
        <w:rPr>
          <w:rFonts w:ascii="Times New Roman" w:hAnsi="Times New Roman" w:cs="Times New Roman"/>
          <w:spacing w:val="40"/>
          <w:sz w:val="24"/>
          <w:szCs w:val="24"/>
        </w:rPr>
        <w:t xml:space="preserve"> </w:t>
      </w:r>
      <w:r w:rsidRPr="0001493D">
        <w:rPr>
          <w:rFonts w:ascii="Times New Roman" w:hAnsi="Times New Roman" w:cs="Times New Roman"/>
          <w:sz w:val="24"/>
          <w:szCs w:val="24"/>
        </w:rPr>
        <w:t>движения,</w:t>
      </w:r>
      <w:r w:rsidRPr="0001493D">
        <w:rPr>
          <w:rFonts w:ascii="Times New Roman" w:hAnsi="Times New Roman" w:cs="Times New Roman"/>
          <w:spacing w:val="40"/>
          <w:sz w:val="24"/>
          <w:szCs w:val="24"/>
        </w:rPr>
        <w:t xml:space="preserve"> </w:t>
      </w:r>
      <w:r w:rsidRPr="0001493D">
        <w:rPr>
          <w:rFonts w:ascii="Times New Roman" w:hAnsi="Times New Roman" w:cs="Times New Roman"/>
          <w:sz w:val="24"/>
          <w:szCs w:val="24"/>
        </w:rPr>
        <w:t>характер, манеру речи. «Портреты», выраженные в музыкальных интонациях.</w:t>
      </w:r>
    </w:p>
    <w:p w:rsidR="0001493D" w:rsidRPr="0001493D" w:rsidRDefault="0001493D" w:rsidP="0001493D">
      <w:pPr>
        <w:pStyle w:val="ad"/>
        <w:spacing w:before="1" w:line="360" w:lineRule="auto"/>
        <w:ind w:left="1289" w:firstLine="0"/>
        <w:rPr>
          <w:rFonts w:ascii="Times New Roman" w:hAnsi="Times New Roman" w:cs="Times New Roman"/>
          <w:sz w:val="24"/>
          <w:szCs w:val="24"/>
        </w:rPr>
      </w:pPr>
      <w:r w:rsidRPr="0001493D">
        <w:rPr>
          <w:rFonts w:ascii="Times New Roman" w:hAnsi="Times New Roman" w:cs="Times New Roman"/>
          <w:sz w:val="24"/>
          <w:szCs w:val="24"/>
        </w:rPr>
        <w:t>Виды</w:t>
      </w:r>
      <w:r w:rsidRPr="0001493D">
        <w:rPr>
          <w:rFonts w:ascii="Times New Roman" w:hAnsi="Times New Roman" w:cs="Times New Roman"/>
          <w:spacing w:val="-9"/>
          <w:sz w:val="24"/>
          <w:szCs w:val="24"/>
        </w:rPr>
        <w:t xml:space="preserve"> </w:t>
      </w:r>
      <w:r w:rsidRPr="0001493D">
        <w:rPr>
          <w:rFonts w:ascii="Times New Roman" w:hAnsi="Times New Roman" w:cs="Times New Roman"/>
          <w:sz w:val="24"/>
          <w:szCs w:val="24"/>
        </w:rPr>
        <w:t>деятельности</w:t>
      </w:r>
      <w:r w:rsidRPr="0001493D">
        <w:rPr>
          <w:rFonts w:ascii="Times New Roman" w:hAnsi="Times New Roman" w:cs="Times New Roman"/>
          <w:spacing w:val="-11"/>
          <w:sz w:val="24"/>
          <w:szCs w:val="24"/>
        </w:rPr>
        <w:t xml:space="preserve"> </w:t>
      </w:r>
      <w:r w:rsidRPr="0001493D">
        <w:rPr>
          <w:rFonts w:ascii="Times New Roman" w:hAnsi="Times New Roman" w:cs="Times New Roman"/>
          <w:spacing w:val="-2"/>
          <w:sz w:val="24"/>
          <w:szCs w:val="24"/>
        </w:rPr>
        <w:t>обучающихся:</w:t>
      </w:r>
    </w:p>
    <w:p w:rsidR="0001493D" w:rsidRPr="0001493D" w:rsidRDefault="0001493D" w:rsidP="00E304D6">
      <w:pPr>
        <w:pStyle w:val="af3"/>
        <w:widowControl w:val="0"/>
        <w:numPr>
          <w:ilvl w:val="0"/>
          <w:numId w:val="13"/>
        </w:numPr>
        <w:tabs>
          <w:tab w:val="left" w:pos="1562"/>
          <w:tab w:val="left" w:pos="3040"/>
          <w:tab w:val="left" w:pos="5011"/>
          <w:tab w:val="left" w:pos="6627"/>
          <w:tab w:val="left" w:pos="8545"/>
        </w:tabs>
        <w:autoSpaceDE w:val="0"/>
        <w:autoSpaceDN w:val="0"/>
        <w:spacing w:after="0" w:line="360" w:lineRule="auto"/>
        <w:ind w:right="845" w:firstLine="708"/>
        <w:contextualSpacing w:val="0"/>
        <w:rPr>
          <w:rFonts w:ascii="Times New Roman" w:hAnsi="Times New Roman" w:cs="Times New Roman"/>
          <w:sz w:val="24"/>
          <w:szCs w:val="24"/>
        </w:rPr>
      </w:pPr>
      <w:r w:rsidRPr="0001493D">
        <w:rPr>
          <w:rFonts w:ascii="Times New Roman" w:hAnsi="Times New Roman" w:cs="Times New Roman"/>
          <w:spacing w:val="-2"/>
          <w:sz w:val="24"/>
          <w:szCs w:val="24"/>
        </w:rPr>
        <w:t>слушание</w:t>
      </w:r>
      <w:r w:rsidRPr="0001493D">
        <w:rPr>
          <w:rFonts w:ascii="Times New Roman" w:hAnsi="Times New Roman" w:cs="Times New Roman"/>
          <w:sz w:val="24"/>
          <w:szCs w:val="24"/>
        </w:rPr>
        <w:tab/>
      </w:r>
      <w:r w:rsidRPr="0001493D">
        <w:rPr>
          <w:rFonts w:ascii="Times New Roman" w:hAnsi="Times New Roman" w:cs="Times New Roman"/>
          <w:spacing w:val="-2"/>
          <w:sz w:val="24"/>
          <w:szCs w:val="24"/>
        </w:rPr>
        <w:t>произведений</w:t>
      </w:r>
      <w:r w:rsidRPr="0001493D">
        <w:rPr>
          <w:rFonts w:ascii="Times New Roman" w:hAnsi="Times New Roman" w:cs="Times New Roman"/>
          <w:sz w:val="24"/>
          <w:szCs w:val="24"/>
        </w:rPr>
        <w:tab/>
      </w:r>
      <w:r w:rsidRPr="0001493D">
        <w:rPr>
          <w:rFonts w:ascii="Times New Roman" w:hAnsi="Times New Roman" w:cs="Times New Roman"/>
          <w:spacing w:val="-2"/>
          <w:sz w:val="24"/>
          <w:szCs w:val="24"/>
        </w:rPr>
        <w:t>вокальной,</w:t>
      </w:r>
      <w:r w:rsidRPr="0001493D">
        <w:rPr>
          <w:rFonts w:ascii="Times New Roman" w:hAnsi="Times New Roman" w:cs="Times New Roman"/>
          <w:sz w:val="24"/>
          <w:szCs w:val="24"/>
        </w:rPr>
        <w:tab/>
      </w:r>
      <w:r w:rsidRPr="0001493D">
        <w:rPr>
          <w:rFonts w:ascii="Times New Roman" w:hAnsi="Times New Roman" w:cs="Times New Roman"/>
          <w:spacing w:val="-2"/>
          <w:sz w:val="24"/>
          <w:szCs w:val="24"/>
        </w:rPr>
        <w:t>программной</w:t>
      </w:r>
      <w:r w:rsidRPr="0001493D">
        <w:rPr>
          <w:rFonts w:ascii="Times New Roman" w:hAnsi="Times New Roman" w:cs="Times New Roman"/>
          <w:sz w:val="24"/>
          <w:szCs w:val="24"/>
        </w:rPr>
        <w:tab/>
      </w:r>
      <w:r w:rsidRPr="0001493D">
        <w:rPr>
          <w:rFonts w:ascii="Times New Roman" w:hAnsi="Times New Roman" w:cs="Times New Roman"/>
          <w:spacing w:val="-2"/>
          <w:sz w:val="24"/>
          <w:szCs w:val="24"/>
        </w:rPr>
        <w:t xml:space="preserve">инструментальной </w:t>
      </w:r>
      <w:r w:rsidRPr="0001493D">
        <w:rPr>
          <w:rFonts w:ascii="Times New Roman" w:hAnsi="Times New Roman" w:cs="Times New Roman"/>
          <w:sz w:val="24"/>
          <w:szCs w:val="24"/>
        </w:rPr>
        <w:t>музыки, посвящённой образам людей, сказочных персонажей;</w:t>
      </w:r>
    </w:p>
    <w:p w:rsidR="0001493D" w:rsidRPr="0001493D" w:rsidRDefault="0001493D" w:rsidP="00E304D6">
      <w:pPr>
        <w:pStyle w:val="af3"/>
        <w:widowControl w:val="0"/>
        <w:numPr>
          <w:ilvl w:val="0"/>
          <w:numId w:val="13"/>
        </w:numPr>
        <w:tabs>
          <w:tab w:val="left" w:pos="1562"/>
        </w:tabs>
        <w:autoSpaceDE w:val="0"/>
        <w:autoSpaceDN w:val="0"/>
        <w:spacing w:after="0" w:line="360" w:lineRule="auto"/>
        <w:ind w:left="1562" w:hanging="285"/>
        <w:contextualSpacing w:val="0"/>
        <w:rPr>
          <w:rFonts w:ascii="Times New Roman" w:hAnsi="Times New Roman" w:cs="Times New Roman"/>
          <w:sz w:val="24"/>
          <w:szCs w:val="24"/>
        </w:rPr>
      </w:pPr>
      <w:r w:rsidRPr="0001493D">
        <w:rPr>
          <w:rFonts w:ascii="Times New Roman" w:hAnsi="Times New Roman" w:cs="Times New Roman"/>
          <w:sz w:val="24"/>
          <w:szCs w:val="24"/>
        </w:rPr>
        <w:lastRenderedPageBreak/>
        <w:t>подбор</w:t>
      </w:r>
      <w:r w:rsidRPr="0001493D">
        <w:rPr>
          <w:rFonts w:ascii="Times New Roman" w:hAnsi="Times New Roman" w:cs="Times New Roman"/>
          <w:spacing w:val="-8"/>
          <w:sz w:val="24"/>
          <w:szCs w:val="24"/>
        </w:rPr>
        <w:t xml:space="preserve"> </w:t>
      </w:r>
      <w:r w:rsidRPr="0001493D">
        <w:rPr>
          <w:rFonts w:ascii="Times New Roman" w:hAnsi="Times New Roman" w:cs="Times New Roman"/>
          <w:sz w:val="24"/>
          <w:szCs w:val="24"/>
        </w:rPr>
        <w:t>эпитетов</w:t>
      </w:r>
      <w:r w:rsidRPr="0001493D">
        <w:rPr>
          <w:rFonts w:ascii="Times New Roman" w:hAnsi="Times New Roman" w:cs="Times New Roman"/>
          <w:spacing w:val="-7"/>
          <w:sz w:val="24"/>
          <w:szCs w:val="24"/>
        </w:rPr>
        <w:t xml:space="preserve"> </w:t>
      </w:r>
      <w:r w:rsidRPr="0001493D">
        <w:rPr>
          <w:rFonts w:ascii="Times New Roman" w:hAnsi="Times New Roman" w:cs="Times New Roman"/>
          <w:sz w:val="24"/>
          <w:szCs w:val="24"/>
        </w:rPr>
        <w:t>для</w:t>
      </w:r>
      <w:r w:rsidRPr="0001493D">
        <w:rPr>
          <w:rFonts w:ascii="Times New Roman" w:hAnsi="Times New Roman" w:cs="Times New Roman"/>
          <w:spacing w:val="-6"/>
          <w:sz w:val="24"/>
          <w:szCs w:val="24"/>
        </w:rPr>
        <w:t xml:space="preserve"> </w:t>
      </w:r>
      <w:r w:rsidRPr="0001493D">
        <w:rPr>
          <w:rFonts w:ascii="Times New Roman" w:hAnsi="Times New Roman" w:cs="Times New Roman"/>
          <w:sz w:val="24"/>
          <w:szCs w:val="24"/>
        </w:rPr>
        <w:t>описания</w:t>
      </w:r>
      <w:r w:rsidRPr="0001493D">
        <w:rPr>
          <w:rFonts w:ascii="Times New Roman" w:hAnsi="Times New Roman" w:cs="Times New Roman"/>
          <w:spacing w:val="-6"/>
          <w:sz w:val="24"/>
          <w:szCs w:val="24"/>
        </w:rPr>
        <w:t xml:space="preserve"> </w:t>
      </w:r>
      <w:r w:rsidRPr="0001493D">
        <w:rPr>
          <w:rFonts w:ascii="Times New Roman" w:hAnsi="Times New Roman" w:cs="Times New Roman"/>
          <w:sz w:val="24"/>
          <w:szCs w:val="24"/>
        </w:rPr>
        <w:t>настроения,</w:t>
      </w:r>
      <w:r w:rsidRPr="0001493D">
        <w:rPr>
          <w:rFonts w:ascii="Times New Roman" w:hAnsi="Times New Roman" w:cs="Times New Roman"/>
          <w:spacing w:val="-9"/>
          <w:sz w:val="24"/>
          <w:szCs w:val="24"/>
        </w:rPr>
        <w:t xml:space="preserve"> </w:t>
      </w:r>
      <w:r w:rsidRPr="0001493D">
        <w:rPr>
          <w:rFonts w:ascii="Times New Roman" w:hAnsi="Times New Roman" w:cs="Times New Roman"/>
          <w:sz w:val="24"/>
          <w:szCs w:val="24"/>
        </w:rPr>
        <w:t>характера</w:t>
      </w:r>
      <w:r w:rsidRPr="0001493D">
        <w:rPr>
          <w:rFonts w:ascii="Times New Roman" w:hAnsi="Times New Roman" w:cs="Times New Roman"/>
          <w:spacing w:val="-6"/>
          <w:sz w:val="24"/>
          <w:szCs w:val="24"/>
        </w:rPr>
        <w:t xml:space="preserve"> </w:t>
      </w:r>
      <w:r w:rsidRPr="0001493D">
        <w:rPr>
          <w:rFonts w:ascii="Times New Roman" w:hAnsi="Times New Roman" w:cs="Times New Roman"/>
          <w:spacing w:val="-2"/>
          <w:sz w:val="24"/>
          <w:szCs w:val="24"/>
        </w:rPr>
        <w:t>музыки;</w:t>
      </w:r>
    </w:p>
    <w:p w:rsidR="0001493D" w:rsidRPr="0001493D" w:rsidRDefault="0001493D" w:rsidP="00E304D6">
      <w:pPr>
        <w:pStyle w:val="af3"/>
        <w:widowControl w:val="0"/>
        <w:numPr>
          <w:ilvl w:val="0"/>
          <w:numId w:val="13"/>
        </w:numPr>
        <w:tabs>
          <w:tab w:val="left" w:pos="1562"/>
        </w:tabs>
        <w:autoSpaceDE w:val="0"/>
        <w:autoSpaceDN w:val="0"/>
        <w:spacing w:after="0" w:line="360" w:lineRule="auto"/>
        <w:ind w:left="1562" w:hanging="285"/>
        <w:contextualSpacing w:val="0"/>
        <w:rPr>
          <w:rFonts w:ascii="Times New Roman" w:hAnsi="Times New Roman" w:cs="Times New Roman"/>
          <w:sz w:val="24"/>
          <w:szCs w:val="24"/>
        </w:rPr>
      </w:pPr>
      <w:r w:rsidRPr="0001493D">
        <w:rPr>
          <w:rFonts w:ascii="Times New Roman" w:hAnsi="Times New Roman" w:cs="Times New Roman"/>
          <w:sz w:val="24"/>
          <w:szCs w:val="24"/>
        </w:rPr>
        <w:t>сопоставление</w:t>
      </w:r>
      <w:r w:rsidRPr="0001493D">
        <w:rPr>
          <w:rFonts w:ascii="Times New Roman" w:hAnsi="Times New Roman" w:cs="Times New Roman"/>
          <w:spacing w:val="-12"/>
          <w:sz w:val="24"/>
          <w:szCs w:val="24"/>
        </w:rPr>
        <w:t xml:space="preserve"> </w:t>
      </w:r>
      <w:r w:rsidRPr="0001493D">
        <w:rPr>
          <w:rFonts w:ascii="Times New Roman" w:hAnsi="Times New Roman" w:cs="Times New Roman"/>
          <w:sz w:val="24"/>
          <w:szCs w:val="24"/>
        </w:rPr>
        <w:t>музыки</w:t>
      </w:r>
      <w:r w:rsidRPr="0001493D">
        <w:rPr>
          <w:rFonts w:ascii="Times New Roman" w:hAnsi="Times New Roman" w:cs="Times New Roman"/>
          <w:spacing w:val="-9"/>
          <w:sz w:val="24"/>
          <w:szCs w:val="24"/>
        </w:rPr>
        <w:t xml:space="preserve"> </w:t>
      </w:r>
      <w:r w:rsidRPr="0001493D">
        <w:rPr>
          <w:rFonts w:ascii="Times New Roman" w:hAnsi="Times New Roman" w:cs="Times New Roman"/>
          <w:sz w:val="24"/>
          <w:szCs w:val="24"/>
        </w:rPr>
        <w:t>с</w:t>
      </w:r>
      <w:r w:rsidRPr="0001493D">
        <w:rPr>
          <w:rFonts w:ascii="Times New Roman" w:hAnsi="Times New Roman" w:cs="Times New Roman"/>
          <w:spacing w:val="-10"/>
          <w:sz w:val="24"/>
          <w:szCs w:val="24"/>
        </w:rPr>
        <w:t xml:space="preserve"> </w:t>
      </w:r>
      <w:r w:rsidRPr="0001493D">
        <w:rPr>
          <w:rFonts w:ascii="Times New Roman" w:hAnsi="Times New Roman" w:cs="Times New Roman"/>
          <w:sz w:val="24"/>
          <w:szCs w:val="24"/>
        </w:rPr>
        <w:t>произведениями</w:t>
      </w:r>
      <w:r w:rsidRPr="0001493D">
        <w:rPr>
          <w:rFonts w:ascii="Times New Roman" w:hAnsi="Times New Roman" w:cs="Times New Roman"/>
          <w:spacing w:val="-10"/>
          <w:sz w:val="24"/>
          <w:szCs w:val="24"/>
        </w:rPr>
        <w:t xml:space="preserve"> </w:t>
      </w:r>
      <w:r w:rsidRPr="0001493D">
        <w:rPr>
          <w:rFonts w:ascii="Times New Roman" w:hAnsi="Times New Roman" w:cs="Times New Roman"/>
          <w:sz w:val="24"/>
          <w:szCs w:val="24"/>
        </w:rPr>
        <w:t>изобразительного</w:t>
      </w:r>
      <w:r w:rsidRPr="0001493D">
        <w:rPr>
          <w:rFonts w:ascii="Times New Roman" w:hAnsi="Times New Roman" w:cs="Times New Roman"/>
          <w:spacing w:val="-11"/>
          <w:sz w:val="24"/>
          <w:szCs w:val="24"/>
        </w:rPr>
        <w:t xml:space="preserve"> </w:t>
      </w:r>
      <w:r w:rsidRPr="0001493D">
        <w:rPr>
          <w:rFonts w:ascii="Times New Roman" w:hAnsi="Times New Roman" w:cs="Times New Roman"/>
          <w:spacing w:val="-2"/>
          <w:sz w:val="24"/>
          <w:szCs w:val="24"/>
        </w:rPr>
        <w:t>искусства;</w:t>
      </w:r>
    </w:p>
    <w:p w:rsidR="0001493D" w:rsidRPr="0001493D" w:rsidRDefault="0001493D" w:rsidP="00E304D6">
      <w:pPr>
        <w:pStyle w:val="af3"/>
        <w:widowControl w:val="0"/>
        <w:numPr>
          <w:ilvl w:val="0"/>
          <w:numId w:val="13"/>
        </w:numPr>
        <w:tabs>
          <w:tab w:val="left" w:pos="1562"/>
        </w:tabs>
        <w:autoSpaceDE w:val="0"/>
        <w:autoSpaceDN w:val="0"/>
        <w:spacing w:after="0" w:line="360" w:lineRule="auto"/>
        <w:ind w:left="1562" w:hanging="285"/>
        <w:contextualSpacing w:val="0"/>
        <w:rPr>
          <w:rFonts w:ascii="Times New Roman" w:hAnsi="Times New Roman" w:cs="Times New Roman"/>
          <w:sz w:val="24"/>
          <w:szCs w:val="24"/>
        </w:rPr>
      </w:pPr>
      <w:r w:rsidRPr="0001493D">
        <w:rPr>
          <w:rFonts w:ascii="Times New Roman" w:hAnsi="Times New Roman" w:cs="Times New Roman"/>
          <w:sz w:val="24"/>
          <w:szCs w:val="24"/>
        </w:rPr>
        <w:t>двигательная</w:t>
      </w:r>
      <w:r w:rsidRPr="0001493D">
        <w:rPr>
          <w:rFonts w:ascii="Times New Roman" w:hAnsi="Times New Roman" w:cs="Times New Roman"/>
          <w:spacing w:val="-11"/>
          <w:sz w:val="24"/>
          <w:szCs w:val="24"/>
        </w:rPr>
        <w:t xml:space="preserve"> </w:t>
      </w:r>
      <w:r w:rsidRPr="0001493D">
        <w:rPr>
          <w:rFonts w:ascii="Times New Roman" w:hAnsi="Times New Roman" w:cs="Times New Roman"/>
          <w:sz w:val="24"/>
          <w:szCs w:val="24"/>
        </w:rPr>
        <w:t>импровизация</w:t>
      </w:r>
      <w:r w:rsidRPr="0001493D">
        <w:rPr>
          <w:rFonts w:ascii="Times New Roman" w:hAnsi="Times New Roman" w:cs="Times New Roman"/>
          <w:spacing w:val="-6"/>
          <w:sz w:val="24"/>
          <w:szCs w:val="24"/>
        </w:rPr>
        <w:t xml:space="preserve"> </w:t>
      </w:r>
      <w:r w:rsidRPr="0001493D">
        <w:rPr>
          <w:rFonts w:ascii="Times New Roman" w:hAnsi="Times New Roman" w:cs="Times New Roman"/>
          <w:sz w:val="24"/>
          <w:szCs w:val="24"/>
        </w:rPr>
        <w:t>в</w:t>
      </w:r>
      <w:r w:rsidRPr="0001493D">
        <w:rPr>
          <w:rFonts w:ascii="Times New Roman" w:hAnsi="Times New Roman" w:cs="Times New Roman"/>
          <w:spacing w:val="-8"/>
          <w:sz w:val="24"/>
          <w:szCs w:val="24"/>
        </w:rPr>
        <w:t xml:space="preserve"> </w:t>
      </w:r>
      <w:r w:rsidRPr="0001493D">
        <w:rPr>
          <w:rFonts w:ascii="Times New Roman" w:hAnsi="Times New Roman" w:cs="Times New Roman"/>
          <w:sz w:val="24"/>
          <w:szCs w:val="24"/>
        </w:rPr>
        <w:t>образе</w:t>
      </w:r>
      <w:r w:rsidRPr="0001493D">
        <w:rPr>
          <w:rFonts w:ascii="Times New Roman" w:hAnsi="Times New Roman" w:cs="Times New Roman"/>
          <w:spacing w:val="-7"/>
          <w:sz w:val="24"/>
          <w:szCs w:val="24"/>
        </w:rPr>
        <w:t xml:space="preserve"> </w:t>
      </w:r>
      <w:r w:rsidRPr="0001493D">
        <w:rPr>
          <w:rFonts w:ascii="Times New Roman" w:hAnsi="Times New Roman" w:cs="Times New Roman"/>
          <w:sz w:val="24"/>
          <w:szCs w:val="24"/>
        </w:rPr>
        <w:t>героя</w:t>
      </w:r>
      <w:r w:rsidRPr="0001493D">
        <w:rPr>
          <w:rFonts w:ascii="Times New Roman" w:hAnsi="Times New Roman" w:cs="Times New Roman"/>
          <w:spacing w:val="-6"/>
          <w:sz w:val="24"/>
          <w:szCs w:val="24"/>
        </w:rPr>
        <w:t xml:space="preserve"> </w:t>
      </w:r>
      <w:r w:rsidRPr="0001493D">
        <w:rPr>
          <w:rFonts w:ascii="Times New Roman" w:hAnsi="Times New Roman" w:cs="Times New Roman"/>
          <w:sz w:val="24"/>
          <w:szCs w:val="24"/>
        </w:rPr>
        <w:t>музыкального</w:t>
      </w:r>
      <w:r w:rsidRPr="0001493D">
        <w:rPr>
          <w:rFonts w:ascii="Times New Roman" w:hAnsi="Times New Roman" w:cs="Times New Roman"/>
          <w:spacing w:val="-4"/>
          <w:sz w:val="24"/>
          <w:szCs w:val="24"/>
        </w:rPr>
        <w:t xml:space="preserve"> </w:t>
      </w:r>
      <w:r w:rsidRPr="0001493D">
        <w:rPr>
          <w:rFonts w:ascii="Times New Roman" w:hAnsi="Times New Roman" w:cs="Times New Roman"/>
          <w:spacing w:val="-2"/>
          <w:sz w:val="24"/>
          <w:szCs w:val="24"/>
        </w:rPr>
        <w:t>произведения;</w:t>
      </w:r>
    </w:p>
    <w:p w:rsidR="0001493D" w:rsidRPr="0001493D" w:rsidRDefault="0001493D" w:rsidP="00E304D6">
      <w:pPr>
        <w:pStyle w:val="af3"/>
        <w:widowControl w:val="0"/>
        <w:numPr>
          <w:ilvl w:val="0"/>
          <w:numId w:val="13"/>
        </w:numPr>
        <w:tabs>
          <w:tab w:val="left" w:pos="1562"/>
        </w:tabs>
        <w:autoSpaceDE w:val="0"/>
        <w:autoSpaceDN w:val="0"/>
        <w:spacing w:after="0" w:line="360" w:lineRule="auto"/>
        <w:ind w:left="1562" w:hanging="285"/>
        <w:contextualSpacing w:val="0"/>
        <w:jc w:val="both"/>
        <w:rPr>
          <w:rFonts w:ascii="Times New Roman" w:hAnsi="Times New Roman" w:cs="Times New Roman"/>
          <w:sz w:val="24"/>
          <w:szCs w:val="24"/>
        </w:rPr>
      </w:pPr>
      <w:r w:rsidRPr="0001493D">
        <w:rPr>
          <w:rFonts w:ascii="Times New Roman" w:hAnsi="Times New Roman" w:cs="Times New Roman"/>
          <w:sz w:val="24"/>
          <w:szCs w:val="24"/>
        </w:rPr>
        <w:t>разучивание,</w:t>
      </w:r>
      <w:r w:rsidRPr="0001493D">
        <w:rPr>
          <w:rFonts w:ascii="Times New Roman" w:hAnsi="Times New Roman" w:cs="Times New Roman"/>
          <w:spacing w:val="-11"/>
          <w:sz w:val="24"/>
          <w:szCs w:val="24"/>
        </w:rPr>
        <w:t xml:space="preserve"> </w:t>
      </w:r>
      <w:r w:rsidRPr="0001493D">
        <w:rPr>
          <w:rFonts w:ascii="Times New Roman" w:hAnsi="Times New Roman" w:cs="Times New Roman"/>
          <w:sz w:val="24"/>
          <w:szCs w:val="24"/>
        </w:rPr>
        <w:t>харáктерное</w:t>
      </w:r>
      <w:r w:rsidRPr="0001493D">
        <w:rPr>
          <w:rFonts w:ascii="Times New Roman" w:hAnsi="Times New Roman" w:cs="Times New Roman"/>
          <w:spacing w:val="-9"/>
          <w:sz w:val="24"/>
          <w:szCs w:val="24"/>
        </w:rPr>
        <w:t xml:space="preserve"> </w:t>
      </w:r>
      <w:r w:rsidRPr="0001493D">
        <w:rPr>
          <w:rFonts w:ascii="Times New Roman" w:hAnsi="Times New Roman" w:cs="Times New Roman"/>
          <w:sz w:val="24"/>
          <w:szCs w:val="24"/>
        </w:rPr>
        <w:t>исполнение</w:t>
      </w:r>
      <w:r w:rsidRPr="0001493D">
        <w:rPr>
          <w:rFonts w:ascii="Times New Roman" w:hAnsi="Times New Roman" w:cs="Times New Roman"/>
          <w:spacing w:val="-8"/>
          <w:sz w:val="24"/>
          <w:szCs w:val="24"/>
        </w:rPr>
        <w:t xml:space="preserve"> </w:t>
      </w:r>
      <w:r w:rsidRPr="0001493D">
        <w:rPr>
          <w:rFonts w:ascii="Times New Roman" w:hAnsi="Times New Roman" w:cs="Times New Roman"/>
          <w:sz w:val="24"/>
          <w:szCs w:val="24"/>
        </w:rPr>
        <w:t>песни</w:t>
      </w:r>
      <w:r w:rsidRPr="0001493D">
        <w:rPr>
          <w:rFonts w:ascii="Times New Roman" w:hAnsi="Times New Roman" w:cs="Times New Roman"/>
          <w:spacing w:val="-3"/>
          <w:sz w:val="24"/>
          <w:szCs w:val="24"/>
        </w:rPr>
        <w:t xml:space="preserve"> </w:t>
      </w:r>
      <w:r w:rsidRPr="0001493D">
        <w:rPr>
          <w:rFonts w:ascii="Times New Roman" w:hAnsi="Times New Roman" w:cs="Times New Roman"/>
          <w:sz w:val="24"/>
          <w:szCs w:val="24"/>
        </w:rPr>
        <w:t>–</w:t>
      </w:r>
      <w:r w:rsidRPr="0001493D">
        <w:rPr>
          <w:rFonts w:ascii="Times New Roman" w:hAnsi="Times New Roman" w:cs="Times New Roman"/>
          <w:spacing w:val="-6"/>
          <w:sz w:val="24"/>
          <w:szCs w:val="24"/>
        </w:rPr>
        <w:t xml:space="preserve"> </w:t>
      </w:r>
      <w:r w:rsidRPr="0001493D">
        <w:rPr>
          <w:rFonts w:ascii="Times New Roman" w:hAnsi="Times New Roman" w:cs="Times New Roman"/>
          <w:sz w:val="24"/>
          <w:szCs w:val="24"/>
        </w:rPr>
        <w:t>портретной</w:t>
      </w:r>
      <w:r w:rsidRPr="0001493D">
        <w:rPr>
          <w:rFonts w:ascii="Times New Roman" w:hAnsi="Times New Roman" w:cs="Times New Roman"/>
          <w:spacing w:val="-7"/>
          <w:sz w:val="24"/>
          <w:szCs w:val="24"/>
        </w:rPr>
        <w:t xml:space="preserve"> </w:t>
      </w:r>
      <w:r w:rsidRPr="0001493D">
        <w:rPr>
          <w:rFonts w:ascii="Times New Roman" w:hAnsi="Times New Roman" w:cs="Times New Roman"/>
          <w:spacing w:val="-2"/>
          <w:sz w:val="24"/>
          <w:szCs w:val="24"/>
        </w:rPr>
        <w:t>зарисовки;</w:t>
      </w:r>
    </w:p>
    <w:p w:rsidR="0001493D" w:rsidRPr="0001493D" w:rsidRDefault="0001493D" w:rsidP="00E304D6">
      <w:pPr>
        <w:pStyle w:val="af3"/>
        <w:widowControl w:val="0"/>
        <w:numPr>
          <w:ilvl w:val="0"/>
          <w:numId w:val="13"/>
        </w:numPr>
        <w:tabs>
          <w:tab w:val="left" w:pos="1562"/>
        </w:tabs>
        <w:autoSpaceDE w:val="0"/>
        <w:autoSpaceDN w:val="0"/>
        <w:spacing w:after="0" w:line="360" w:lineRule="auto"/>
        <w:ind w:right="846" w:firstLine="708"/>
        <w:contextualSpacing w:val="0"/>
        <w:jc w:val="both"/>
        <w:rPr>
          <w:rFonts w:ascii="Times New Roman" w:hAnsi="Times New Roman" w:cs="Times New Roman"/>
          <w:sz w:val="24"/>
          <w:szCs w:val="24"/>
        </w:rPr>
      </w:pPr>
      <w:r w:rsidRPr="0001493D">
        <w:rPr>
          <w:rFonts w:ascii="Times New Roman" w:hAnsi="Times New Roman" w:cs="Times New Roman"/>
          <w:sz w:val="24"/>
          <w:szCs w:val="24"/>
        </w:rPr>
        <w:t>вариативно:</w:t>
      </w:r>
      <w:r w:rsidRPr="0001493D">
        <w:rPr>
          <w:rFonts w:ascii="Times New Roman" w:hAnsi="Times New Roman" w:cs="Times New Roman"/>
          <w:spacing w:val="40"/>
          <w:sz w:val="24"/>
          <w:szCs w:val="24"/>
        </w:rPr>
        <w:t xml:space="preserve">  </w:t>
      </w:r>
      <w:r w:rsidRPr="0001493D">
        <w:rPr>
          <w:rFonts w:ascii="Times New Roman" w:hAnsi="Times New Roman" w:cs="Times New Roman"/>
          <w:sz w:val="24"/>
          <w:szCs w:val="24"/>
        </w:rPr>
        <w:t>рисование,</w:t>
      </w:r>
      <w:r w:rsidRPr="0001493D">
        <w:rPr>
          <w:rFonts w:ascii="Times New Roman" w:hAnsi="Times New Roman" w:cs="Times New Roman"/>
          <w:spacing w:val="40"/>
          <w:sz w:val="24"/>
          <w:szCs w:val="24"/>
        </w:rPr>
        <w:t xml:space="preserve">  </w:t>
      </w:r>
      <w:r w:rsidRPr="0001493D">
        <w:rPr>
          <w:rFonts w:ascii="Times New Roman" w:hAnsi="Times New Roman" w:cs="Times New Roman"/>
          <w:sz w:val="24"/>
          <w:szCs w:val="24"/>
        </w:rPr>
        <w:t>лепка</w:t>
      </w:r>
      <w:r w:rsidRPr="0001493D">
        <w:rPr>
          <w:rFonts w:ascii="Times New Roman" w:hAnsi="Times New Roman" w:cs="Times New Roman"/>
          <w:spacing w:val="40"/>
          <w:sz w:val="24"/>
          <w:szCs w:val="24"/>
        </w:rPr>
        <w:t xml:space="preserve">  </w:t>
      </w:r>
      <w:r w:rsidRPr="0001493D">
        <w:rPr>
          <w:rFonts w:ascii="Times New Roman" w:hAnsi="Times New Roman" w:cs="Times New Roman"/>
          <w:sz w:val="24"/>
          <w:szCs w:val="24"/>
        </w:rPr>
        <w:t>героя</w:t>
      </w:r>
      <w:r w:rsidRPr="0001493D">
        <w:rPr>
          <w:rFonts w:ascii="Times New Roman" w:hAnsi="Times New Roman" w:cs="Times New Roman"/>
          <w:spacing w:val="40"/>
          <w:sz w:val="24"/>
          <w:szCs w:val="24"/>
        </w:rPr>
        <w:t xml:space="preserve">  </w:t>
      </w:r>
      <w:r w:rsidRPr="0001493D">
        <w:rPr>
          <w:rFonts w:ascii="Times New Roman" w:hAnsi="Times New Roman" w:cs="Times New Roman"/>
          <w:sz w:val="24"/>
          <w:szCs w:val="24"/>
        </w:rPr>
        <w:t>музыкального</w:t>
      </w:r>
      <w:r w:rsidRPr="0001493D">
        <w:rPr>
          <w:rFonts w:ascii="Times New Roman" w:hAnsi="Times New Roman" w:cs="Times New Roman"/>
          <w:spacing w:val="40"/>
          <w:sz w:val="24"/>
          <w:szCs w:val="24"/>
        </w:rPr>
        <w:t xml:space="preserve">  </w:t>
      </w:r>
      <w:r w:rsidRPr="0001493D">
        <w:rPr>
          <w:rFonts w:ascii="Times New Roman" w:hAnsi="Times New Roman" w:cs="Times New Roman"/>
          <w:sz w:val="24"/>
          <w:szCs w:val="24"/>
        </w:rPr>
        <w:t>произведения; игра-импровизация «Угадай мой характер»; инсценировка – импровизация в жанре кукольного (теневого) театра с помощью кукол, силуэтов.</w:t>
      </w:r>
    </w:p>
    <w:p w:rsidR="0001493D" w:rsidRPr="0001493D" w:rsidRDefault="0001493D" w:rsidP="0001493D">
      <w:pPr>
        <w:spacing w:line="360" w:lineRule="auto"/>
        <w:ind w:left="1289"/>
        <w:jc w:val="both"/>
        <w:rPr>
          <w:rFonts w:ascii="Times New Roman" w:hAnsi="Times New Roman" w:cs="Times New Roman"/>
          <w:i/>
          <w:sz w:val="24"/>
          <w:szCs w:val="24"/>
        </w:rPr>
      </w:pPr>
      <w:r w:rsidRPr="0001493D">
        <w:rPr>
          <w:rFonts w:ascii="Times New Roman" w:hAnsi="Times New Roman" w:cs="Times New Roman"/>
          <w:i/>
          <w:sz w:val="24"/>
          <w:szCs w:val="24"/>
        </w:rPr>
        <w:t>Какой</w:t>
      </w:r>
      <w:r w:rsidRPr="0001493D">
        <w:rPr>
          <w:rFonts w:ascii="Times New Roman" w:hAnsi="Times New Roman" w:cs="Times New Roman"/>
          <w:i/>
          <w:spacing w:val="-3"/>
          <w:sz w:val="24"/>
          <w:szCs w:val="24"/>
        </w:rPr>
        <w:t xml:space="preserve"> </w:t>
      </w:r>
      <w:r w:rsidRPr="0001493D">
        <w:rPr>
          <w:rFonts w:ascii="Times New Roman" w:hAnsi="Times New Roman" w:cs="Times New Roman"/>
          <w:i/>
          <w:sz w:val="24"/>
          <w:szCs w:val="24"/>
        </w:rPr>
        <w:t>же</w:t>
      </w:r>
      <w:r w:rsidRPr="0001493D">
        <w:rPr>
          <w:rFonts w:ascii="Times New Roman" w:hAnsi="Times New Roman" w:cs="Times New Roman"/>
          <w:i/>
          <w:spacing w:val="-6"/>
          <w:sz w:val="24"/>
          <w:szCs w:val="24"/>
        </w:rPr>
        <w:t xml:space="preserve"> </w:t>
      </w:r>
      <w:r w:rsidRPr="0001493D">
        <w:rPr>
          <w:rFonts w:ascii="Times New Roman" w:hAnsi="Times New Roman" w:cs="Times New Roman"/>
          <w:i/>
          <w:sz w:val="24"/>
          <w:szCs w:val="24"/>
        </w:rPr>
        <w:t>праздник</w:t>
      </w:r>
      <w:r w:rsidRPr="0001493D">
        <w:rPr>
          <w:rFonts w:ascii="Times New Roman" w:hAnsi="Times New Roman" w:cs="Times New Roman"/>
          <w:i/>
          <w:spacing w:val="-6"/>
          <w:sz w:val="24"/>
          <w:szCs w:val="24"/>
        </w:rPr>
        <w:t xml:space="preserve"> </w:t>
      </w:r>
      <w:r w:rsidRPr="0001493D">
        <w:rPr>
          <w:rFonts w:ascii="Times New Roman" w:hAnsi="Times New Roman" w:cs="Times New Roman"/>
          <w:i/>
          <w:sz w:val="24"/>
          <w:szCs w:val="24"/>
        </w:rPr>
        <w:t>без</w:t>
      </w:r>
      <w:r w:rsidRPr="0001493D">
        <w:rPr>
          <w:rFonts w:ascii="Times New Roman" w:hAnsi="Times New Roman" w:cs="Times New Roman"/>
          <w:i/>
          <w:spacing w:val="-2"/>
          <w:sz w:val="24"/>
          <w:szCs w:val="24"/>
        </w:rPr>
        <w:t xml:space="preserve"> музыки?</w:t>
      </w:r>
    </w:p>
    <w:p w:rsidR="0001493D" w:rsidRPr="0001493D" w:rsidRDefault="0001493D" w:rsidP="0001493D">
      <w:pPr>
        <w:pStyle w:val="ad"/>
        <w:spacing w:before="3" w:line="360" w:lineRule="auto"/>
        <w:ind w:right="855"/>
        <w:rPr>
          <w:rFonts w:ascii="Times New Roman" w:hAnsi="Times New Roman" w:cs="Times New Roman"/>
          <w:sz w:val="24"/>
          <w:szCs w:val="24"/>
        </w:rPr>
      </w:pPr>
      <w:r w:rsidRPr="0001493D">
        <w:rPr>
          <w:rFonts w:ascii="Times New Roman" w:hAnsi="Times New Roman" w:cs="Times New Roman"/>
          <w:sz w:val="24"/>
          <w:szCs w:val="24"/>
        </w:rPr>
        <w:t>Содержание: музыка, создающая настроение праздника. Музыка в цирке, на уличном шествии, спортивном празднике.</w:t>
      </w:r>
    </w:p>
    <w:p w:rsidR="0001493D" w:rsidRPr="0001493D" w:rsidRDefault="0001493D" w:rsidP="0001493D">
      <w:pPr>
        <w:pStyle w:val="ad"/>
        <w:spacing w:line="360" w:lineRule="auto"/>
        <w:ind w:left="1289" w:firstLine="0"/>
        <w:rPr>
          <w:rFonts w:ascii="Times New Roman" w:hAnsi="Times New Roman" w:cs="Times New Roman"/>
          <w:sz w:val="24"/>
          <w:szCs w:val="24"/>
        </w:rPr>
      </w:pPr>
      <w:r w:rsidRPr="0001493D">
        <w:rPr>
          <w:rFonts w:ascii="Times New Roman" w:hAnsi="Times New Roman" w:cs="Times New Roman"/>
          <w:sz w:val="24"/>
          <w:szCs w:val="24"/>
        </w:rPr>
        <w:t>Виды</w:t>
      </w:r>
      <w:r w:rsidRPr="0001493D">
        <w:rPr>
          <w:rFonts w:ascii="Times New Roman" w:hAnsi="Times New Roman" w:cs="Times New Roman"/>
          <w:spacing w:val="-9"/>
          <w:sz w:val="24"/>
          <w:szCs w:val="24"/>
        </w:rPr>
        <w:t xml:space="preserve"> </w:t>
      </w:r>
      <w:r w:rsidRPr="0001493D">
        <w:rPr>
          <w:rFonts w:ascii="Times New Roman" w:hAnsi="Times New Roman" w:cs="Times New Roman"/>
          <w:sz w:val="24"/>
          <w:szCs w:val="24"/>
        </w:rPr>
        <w:t>деятельности</w:t>
      </w:r>
      <w:r w:rsidRPr="0001493D">
        <w:rPr>
          <w:rFonts w:ascii="Times New Roman" w:hAnsi="Times New Roman" w:cs="Times New Roman"/>
          <w:spacing w:val="-11"/>
          <w:sz w:val="24"/>
          <w:szCs w:val="24"/>
        </w:rPr>
        <w:t xml:space="preserve"> </w:t>
      </w:r>
      <w:r w:rsidRPr="0001493D">
        <w:rPr>
          <w:rFonts w:ascii="Times New Roman" w:hAnsi="Times New Roman" w:cs="Times New Roman"/>
          <w:spacing w:val="-2"/>
          <w:sz w:val="24"/>
          <w:szCs w:val="24"/>
        </w:rPr>
        <w:t>обучающихся:</w:t>
      </w:r>
    </w:p>
    <w:p w:rsidR="0001493D" w:rsidRPr="0001493D" w:rsidRDefault="0001493D" w:rsidP="00E304D6">
      <w:pPr>
        <w:pStyle w:val="af3"/>
        <w:widowControl w:val="0"/>
        <w:numPr>
          <w:ilvl w:val="0"/>
          <w:numId w:val="13"/>
        </w:numPr>
        <w:tabs>
          <w:tab w:val="left" w:pos="1562"/>
        </w:tabs>
        <w:autoSpaceDE w:val="0"/>
        <w:autoSpaceDN w:val="0"/>
        <w:spacing w:after="0" w:line="360" w:lineRule="auto"/>
        <w:ind w:left="1562" w:hanging="307"/>
        <w:contextualSpacing w:val="0"/>
        <w:rPr>
          <w:rFonts w:ascii="Times New Roman" w:hAnsi="Times New Roman" w:cs="Times New Roman"/>
          <w:sz w:val="24"/>
          <w:szCs w:val="24"/>
        </w:rPr>
      </w:pPr>
      <w:r w:rsidRPr="0001493D">
        <w:rPr>
          <w:rFonts w:ascii="Times New Roman" w:hAnsi="Times New Roman" w:cs="Times New Roman"/>
          <w:sz w:val="24"/>
          <w:szCs w:val="24"/>
        </w:rPr>
        <w:t>диалог</w:t>
      </w:r>
      <w:r w:rsidRPr="0001493D">
        <w:rPr>
          <w:rFonts w:ascii="Times New Roman" w:hAnsi="Times New Roman" w:cs="Times New Roman"/>
          <w:spacing w:val="-6"/>
          <w:sz w:val="24"/>
          <w:szCs w:val="24"/>
        </w:rPr>
        <w:t xml:space="preserve"> </w:t>
      </w:r>
      <w:r w:rsidRPr="0001493D">
        <w:rPr>
          <w:rFonts w:ascii="Times New Roman" w:hAnsi="Times New Roman" w:cs="Times New Roman"/>
          <w:sz w:val="24"/>
          <w:szCs w:val="24"/>
        </w:rPr>
        <w:t>с</w:t>
      </w:r>
      <w:r w:rsidRPr="0001493D">
        <w:rPr>
          <w:rFonts w:ascii="Times New Roman" w:hAnsi="Times New Roman" w:cs="Times New Roman"/>
          <w:spacing w:val="-5"/>
          <w:sz w:val="24"/>
          <w:szCs w:val="24"/>
        </w:rPr>
        <w:t xml:space="preserve"> </w:t>
      </w:r>
      <w:r w:rsidRPr="0001493D">
        <w:rPr>
          <w:rFonts w:ascii="Times New Roman" w:hAnsi="Times New Roman" w:cs="Times New Roman"/>
          <w:sz w:val="24"/>
          <w:szCs w:val="24"/>
        </w:rPr>
        <w:t>учителем</w:t>
      </w:r>
      <w:r w:rsidRPr="0001493D">
        <w:rPr>
          <w:rFonts w:ascii="Times New Roman" w:hAnsi="Times New Roman" w:cs="Times New Roman"/>
          <w:spacing w:val="-4"/>
          <w:sz w:val="24"/>
          <w:szCs w:val="24"/>
        </w:rPr>
        <w:t xml:space="preserve"> </w:t>
      </w:r>
      <w:r w:rsidRPr="0001493D">
        <w:rPr>
          <w:rFonts w:ascii="Times New Roman" w:hAnsi="Times New Roman" w:cs="Times New Roman"/>
          <w:sz w:val="24"/>
          <w:szCs w:val="24"/>
        </w:rPr>
        <w:t>о</w:t>
      </w:r>
      <w:r w:rsidRPr="0001493D">
        <w:rPr>
          <w:rFonts w:ascii="Times New Roman" w:hAnsi="Times New Roman" w:cs="Times New Roman"/>
          <w:spacing w:val="-5"/>
          <w:sz w:val="24"/>
          <w:szCs w:val="24"/>
        </w:rPr>
        <w:t xml:space="preserve"> </w:t>
      </w:r>
      <w:r w:rsidRPr="0001493D">
        <w:rPr>
          <w:rFonts w:ascii="Times New Roman" w:hAnsi="Times New Roman" w:cs="Times New Roman"/>
          <w:sz w:val="24"/>
          <w:szCs w:val="24"/>
        </w:rPr>
        <w:t>значении</w:t>
      </w:r>
      <w:r w:rsidRPr="0001493D">
        <w:rPr>
          <w:rFonts w:ascii="Times New Roman" w:hAnsi="Times New Roman" w:cs="Times New Roman"/>
          <w:spacing w:val="-4"/>
          <w:sz w:val="24"/>
          <w:szCs w:val="24"/>
        </w:rPr>
        <w:t xml:space="preserve"> </w:t>
      </w:r>
      <w:r w:rsidRPr="0001493D">
        <w:rPr>
          <w:rFonts w:ascii="Times New Roman" w:hAnsi="Times New Roman" w:cs="Times New Roman"/>
          <w:sz w:val="24"/>
          <w:szCs w:val="24"/>
        </w:rPr>
        <w:t>музыки</w:t>
      </w:r>
      <w:r w:rsidRPr="0001493D">
        <w:rPr>
          <w:rFonts w:ascii="Times New Roman" w:hAnsi="Times New Roman" w:cs="Times New Roman"/>
          <w:spacing w:val="-3"/>
          <w:sz w:val="24"/>
          <w:szCs w:val="24"/>
        </w:rPr>
        <w:t xml:space="preserve"> </w:t>
      </w:r>
      <w:r w:rsidRPr="0001493D">
        <w:rPr>
          <w:rFonts w:ascii="Times New Roman" w:hAnsi="Times New Roman" w:cs="Times New Roman"/>
          <w:sz w:val="24"/>
          <w:szCs w:val="24"/>
        </w:rPr>
        <w:t>на</w:t>
      </w:r>
      <w:r w:rsidRPr="0001493D">
        <w:rPr>
          <w:rFonts w:ascii="Times New Roman" w:hAnsi="Times New Roman" w:cs="Times New Roman"/>
          <w:spacing w:val="-3"/>
          <w:sz w:val="24"/>
          <w:szCs w:val="24"/>
        </w:rPr>
        <w:t xml:space="preserve"> </w:t>
      </w:r>
      <w:r w:rsidRPr="0001493D">
        <w:rPr>
          <w:rFonts w:ascii="Times New Roman" w:hAnsi="Times New Roman" w:cs="Times New Roman"/>
          <w:spacing w:val="-2"/>
          <w:sz w:val="24"/>
          <w:szCs w:val="24"/>
        </w:rPr>
        <w:t>празднике;</w:t>
      </w:r>
    </w:p>
    <w:p w:rsidR="0001493D" w:rsidRPr="0001493D" w:rsidRDefault="0001493D" w:rsidP="00E304D6">
      <w:pPr>
        <w:pStyle w:val="af3"/>
        <w:widowControl w:val="0"/>
        <w:numPr>
          <w:ilvl w:val="0"/>
          <w:numId w:val="13"/>
        </w:numPr>
        <w:tabs>
          <w:tab w:val="left" w:pos="1562"/>
        </w:tabs>
        <w:autoSpaceDE w:val="0"/>
        <w:autoSpaceDN w:val="0"/>
        <w:spacing w:after="0" w:line="360" w:lineRule="auto"/>
        <w:ind w:left="1562" w:hanging="307"/>
        <w:contextualSpacing w:val="0"/>
        <w:rPr>
          <w:rFonts w:ascii="Times New Roman" w:hAnsi="Times New Roman" w:cs="Times New Roman"/>
          <w:sz w:val="24"/>
          <w:szCs w:val="24"/>
        </w:rPr>
      </w:pPr>
      <w:r w:rsidRPr="0001493D">
        <w:rPr>
          <w:rFonts w:ascii="Times New Roman" w:hAnsi="Times New Roman" w:cs="Times New Roman"/>
          <w:sz w:val="24"/>
          <w:szCs w:val="24"/>
        </w:rPr>
        <w:t>слушание</w:t>
      </w:r>
      <w:r w:rsidRPr="0001493D">
        <w:rPr>
          <w:rFonts w:ascii="Times New Roman" w:hAnsi="Times New Roman" w:cs="Times New Roman"/>
          <w:spacing w:val="-13"/>
          <w:sz w:val="24"/>
          <w:szCs w:val="24"/>
        </w:rPr>
        <w:t xml:space="preserve"> </w:t>
      </w:r>
      <w:r w:rsidRPr="0001493D">
        <w:rPr>
          <w:rFonts w:ascii="Times New Roman" w:hAnsi="Times New Roman" w:cs="Times New Roman"/>
          <w:sz w:val="24"/>
          <w:szCs w:val="24"/>
        </w:rPr>
        <w:t>произведений</w:t>
      </w:r>
      <w:r w:rsidRPr="0001493D">
        <w:rPr>
          <w:rFonts w:ascii="Times New Roman" w:hAnsi="Times New Roman" w:cs="Times New Roman"/>
          <w:spacing w:val="-11"/>
          <w:sz w:val="24"/>
          <w:szCs w:val="24"/>
        </w:rPr>
        <w:t xml:space="preserve"> </w:t>
      </w:r>
      <w:r w:rsidRPr="0001493D">
        <w:rPr>
          <w:rFonts w:ascii="Times New Roman" w:hAnsi="Times New Roman" w:cs="Times New Roman"/>
          <w:sz w:val="24"/>
          <w:szCs w:val="24"/>
        </w:rPr>
        <w:t>торжественного,</w:t>
      </w:r>
      <w:r w:rsidRPr="0001493D">
        <w:rPr>
          <w:rFonts w:ascii="Times New Roman" w:hAnsi="Times New Roman" w:cs="Times New Roman"/>
          <w:spacing w:val="-11"/>
          <w:sz w:val="24"/>
          <w:szCs w:val="24"/>
        </w:rPr>
        <w:t xml:space="preserve"> </w:t>
      </w:r>
      <w:r w:rsidRPr="0001493D">
        <w:rPr>
          <w:rFonts w:ascii="Times New Roman" w:hAnsi="Times New Roman" w:cs="Times New Roman"/>
          <w:sz w:val="24"/>
          <w:szCs w:val="24"/>
        </w:rPr>
        <w:t>праздничного</w:t>
      </w:r>
      <w:r w:rsidRPr="0001493D">
        <w:rPr>
          <w:rFonts w:ascii="Times New Roman" w:hAnsi="Times New Roman" w:cs="Times New Roman"/>
          <w:spacing w:val="-13"/>
          <w:sz w:val="24"/>
          <w:szCs w:val="24"/>
        </w:rPr>
        <w:t xml:space="preserve"> </w:t>
      </w:r>
      <w:r w:rsidRPr="0001493D">
        <w:rPr>
          <w:rFonts w:ascii="Times New Roman" w:hAnsi="Times New Roman" w:cs="Times New Roman"/>
          <w:spacing w:val="-2"/>
          <w:sz w:val="24"/>
          <w:szCs w:val="24"/>
        </w:rPr>
        <w:t>характера;</w:t>
      </w:r>
    </w:p>
    <w:p w:rsidR="0001493D" w:rsidRPr="0001493D" w:rsidRDefault="0001493D" w:rsidP="00E304D6">
      <w:pPr>
        <w:pStyle w:val="af3"/>
        <w:widowControl w:val="0"/>
        <w:numPr>
          <w:ilvl w:val="0"/>
          <w:numId w:val="13"/>
        </w:numPr>
        <w:tabs>
          <w:tab w:val="left" w:pos="1562"/>
        </w:tabs>
        <w:autoSpaceDE w:val="0"/>
        <w:autoSpaceDN w:val="0"/>
        <w:spacing w:after="0" w:line="360" w:lineRule="auto"/>
        <w:ind w:left="1562" w:hanging="307"/>
        <w:contextualSpacing w:val="0"/>
        <w:rPr>
          <w:rFonts w:ascii="Times New Roman" w:hAnsi="Times New Roman" w:cs="Times New Roman"/>
          <w:sz w:val="24"/>
          <w:szCs w:val="24"/>
        </w:rPr>
      </w:pPr>
      <w:r w:rsidRPr="0001493D">
        <w:rPr>
          <w:rFonts w:ascii="Times New Roman" w:hAnsi="Times New Roman" w:cs="Times New Roman"/>
          <w:sz w:val="24"/>
          <w:szCs w:val="24"/>
        </w:rPr>
        <w:t>«дирижирование»</w:t>
      </w:r>
      <w:r w:rsidRPr="0001493D">
        <w:rPr>
          <w:rFonts w:ascii="Times New Roman" w:hAnsi="Times New Roman" w:cs="Times New Roman"/>
          <w:spacing w:val="-12"/>
          <w:sz w:val="24"/>
          <w:szCs w:val="24"/>
        </w:rPr>
        <w:t xml:space="preserve"> </w:t>
      </w:r>
      <w:r w:rsidRPr="0001493D">
        <w:rPr>
          <w:rFonts w:ascii="Times New Roman" w:hAnsi="Times New Roman" w:cs="Times New Roman"/>
          <w:sz w:val="24"/>
          <w:szCs w:val="24"/>
        </w:rPr>
        <w:t>фрагментами</w:t>
      </w:r>
      <w:r w:rsidRPr="0001493D">
        <w:rPr>
          <w:rFonts w:ascii="Times New Roman" w:hAnsi="Times New Roman" w:cs="Times New Roman"/>
          <w:spacing w:val="-11"/>
          <w:sz w:val="24"/>
          <w:szCs w:val="24"/>
        </w:rPr>
        <w:t xml:space="preserve"> </w:t>
      </w:r>
      <w:r w:rsidRPr="0001493D">
        <w:rPr>
          <w:rFonts w:ascii="Times New Roman" w:hAnsi="Times New Roman" w:cs="Times New Roman"/>
          <w:spacing w:val="-2"/>
          <w:sz w:val="24"/>
          <w:szCs w:val="24"/>
        </w:rPr>
        <w:t>произведений;</w:t>
      </w:r>
    </w:p>
    <w:p w:rsidR="0001493D" w:rsidRPr="0001493D" w:rsidRDefault="0001493D" w:rsidP="00E304D6">
      <w:pPr>
        <w:pStyle w:val="af3"/>
        <w:widowControl w:val="0"/>
        <w:numPr>
          <w:ilvl w:val="0"/>
          <w:numId w:val="13"/>
        </w:numPr>
        <w:tabs>
          <w:tab w:val="left" w:pos="1562"/>
        </w:tabs>
        <w:autoSpaceDE w:val="0"/>
        <w:autoSpaceDN w:val="0"/>
        <w:spacing w:after="0" w:line="360" w:lineRule="auto"/>
        <w:ind w:left="1562" w:hanging="307"/>
        <w:contextualSpacing w:val="0"/>
        <w:rPr>
          <w:rFonts w:ascii="Times New Roman" w:hAnsi="Times New Roman" w:cs="Times New Roman"/>
          <w:sz w:val="24"/>
          <w:szCs w:val="24"/>
        </w:rPr>
      </w:pPr>
      <w:r w:rsidRPr="0001493D">
        <w:rPr>
          <w:rFonts w:ascii="Times New Roman" w:hAnsi="Times New Roman" w:cs="Times New Roman"/>
          <w:sz w:val="24"/>
          <w:szCs w:val="24"/>
        </w:rPr>
        <w:t>конкурс</w:t>
      </w:r>
      <w:r w:rsidRPr="0001493D">
        <w:rPr>
          <w:rFonts w:ascii="Times New Roman" w:hAnsi="Times New Roman" w:cs="Times New Roman"/>
          <w:spacing w:val="-4"/>
          <w:sz w:val="24"/>
          <w:szCs w:val="24"/>
        </w:rPr>
        <w:t xml:space="preserve"> </w:t>
      </w:r>
      <w:r w:rsidRPr="0001493D">
        <w:rPr>
          <w:rFonts w:ascii="Times New Roman" w:hAnsi="Times New Roman" w:cs="Times New Roman"/>
          <w:sz w:val="24"/>
          <w:szCs w:val="24"/>
        </w:rPr>
        <w:t>на</w:t>
      </w:r>
      <w:r w:rsidRPr="0001493D">
        <w:rPr>
          <w:rFonts w:ascii="Times New Roman" w:hAnsi="Times New Roman" w:cs="Times New Roman"/>
          <w:spacing w:val="-3"/>
          <w:sz w:val="24"/>
          <w:szCs w:val="24"/>
        </w:rPr>
        <w:t xml:space="preserve"> </w:t>
      </w:r>
      <w:r w:rsidRPr="0001493D">
        <w:rPr>
          <w:rFonts w:ascii="Times New Roman" w:hAnsi="Times New Roman" w:cs="Times New Roman"/>
          <w:sz w:val="24"/>
          <w:szCs w:val="24"/>
        </w:rPr>
        <w:t>лучшего</w:t>
      </w:r>
      <w:r w:rsidRPr="0001493D">
        <w:rPr>
          <w:rFonts w:ascii="Times New Roman" w:hAnsi="Times New Roman" w:cs="Times New Roman"/>
          <w:spacing w:val="-4"/>
          <w:sz w:val="24"/>
          <w:szCs w:val="24"/>
        </w:rPr>
        <w:t xml:space="preserve"> </w:t>
      </w:r>
      <w:r w:rsidRPr="0001493D">
        <w:rPr>
          <w:rFonts w:ascii="Times New Roman" w:hAnsi="Times New Roman" w:cs="Times New Roman"/>
          <w:spacing w:val="-2"/>
          <w:sz w:val="24"/>
          <w:szCs w:val="24"/>
        </w:rPr>
        <w:t>«дирижёра»;</w:t>
      </w:r>
    </w:p>
    <w:p w:rsidR="0001493D" w:rsidRPr="0001493D" w:rsidRDefault="0001493D" w:rsidP="00E304D6">
      <w:pPr>
        <w:pStyle w:val="af3"/>
        <w:widowControl w:val="0"/>
        <w:numPr>
          <w:ilvl w:val="0"/>
          <w:numId w:val="13"/>
        </w:numPr>
        <w:tabs>
          <w:tab w:val="left" w:pos="1562"/>
        </w:tabs>
        <w:autoSpaceDE w:val="0"/>
        <w:autoSpaceDN w:val="0"/>
        <w:spacing w:after="0" w:line="360" w:lineRule="auto"/>
        <w:ind w:left="1562" w:hanging="307"/>
        <w:contextualSpacing w:val="0"/>
        <w:rPr>
          <w:rFonts w:ascii="Times New Roman" w:hAnsi="Times New Roman" w:cs="Times New Roman"/>
          <w:sz w:val="24"/>
          <w:szCs w:val="24"/>
        </w:rPr>
      </w:pPr>
      <w:r w:rsidRPr="0001493D">
        <w:rPr>
          <w:rFonts w:ascii="Times New Roman" w:hAnsi="Times New Roman" w:cs="Times New Roman"/>
          <w:sz w:val="24"/>
          <w:szCs w:val="24"/>
        </w:rPr>
        <w:t>разучивание</w:t>
      </w:r>
      <w:r w:rsidRPr="0001493D">
        <w:rPr>
          <w:rFonts w:ascii="Times New Roman" w:hAnsi="Times New Roman" w:cs="Times New Roman"/>
          <w:spacing w:val="-8"/>
          <w:sz w:val="24"/>
          <w:szCs w:val="24"/>
        </w:rPr>
        <w:t xml:space="preserve"> </w:t>
      </w:r>
      <w:r w:rsidRPr="0001493D">
        <w:rPr>
          <w:rFonts w:ascii="Times New Roman" w:hAnsi="Times New Roman" w:cs="Times New Roman"/>
          <w:sz w:val="24"/>
          <w:szCs w:val="24"/>
        </w:rPr>
        <w:t>и</w:t>
      </w:r>
      <w:r w:rsidRPr="0001493D">
        <w:rPr>
          <w:rFonts w:ascii="Times New Roman" w:hAnsi="Times New Roman" w:cs="Times New Roman"/>
          <w:spacing w:val="-9"/>
          <w:sz w:val="24"/>
          <w:szCs w:val="24"/>
        </w:rPr>
        <w:t xml:space="preserve"> </w:t>
      </w:r>
      <w:r w:rsidRPr="0001493D">
        <w:rPr>
          <w:rFonts w:ascii="Times New Roman" w:hAnsi="Times New Roman" w:cs="Times New Roman"/>
          <w:sz w:val="24"/>
          <w:szCs w:val="24"/>
        </w:rPr>
        <w:t>исполнение</w:t>
      </w:r>
      <w:r w:rsidRPr="0001493D">
        <w:rPr>
          <w:rFonts w:ascii="Times New Roman" w:hAnsi="Times New Roman" w:cs="Times New Roman"/>
          <w:spacing w:val="-5"/>
          <w:sz w:val="24"/>
          <w:szCs w:val="24"/>
        </w:rPr>
        <w:t xml:space="preserve"> </w:t>
      </w:r>
      <w:r w:rsidRPr="0001493D">
        <w:rPr>
          <w:rFonts w:ascii="Times New Roman" w:hAnsi="Times New Roman" w:cs="Times New Roman"/>
          <w:sz w:val="24"/>
          <w:szCs w:val="24"/>
        </w:rPr>
        <w:t>тематических</w:t>
      </w:r>
      <w:r w:rsidRPr="0001493D">
        <w:rPr>
          <w:rFonts w:ascii="Times New Roman" w:hAnsi="Times New Roman" w:cs="Times New Roman"/>
          <w:spacing w:val="-5"/>
          <w:sz w:val="24"/>
          <w:szCs w:val="24"/>
        </w:rPr>
        <w:t xml:space="preserve"> </w:t>
      </w:r>
      <w:r w:rsidRPr="0001493D">
        <w:rPr>
          <w:rFonts w:ascii="Times New Roman" w:hAnsi="Times New Roman" w:cs="Times New Roman"/>
          <w:sz w:val="24"/>
          <w:szCs w:val="24"/>
        </w:rPr>
        <w:t>песен</w:t>
      </w:r>
      <w:r w:rsidRPr="0001493D">
        <w:rPr>
          <w:rFonts w:ascii="Times New Roman" w:hAnsi="Times New Roman" w:cs="Times New Roman"/>
          <w:spacing w:val="-5"/>
          <w:sz w:val="24"/>
          <w:szCs w:val="24"/>
        </w:rPr>
        <w:t xml:space="preserve"> </w:t>
      </w:r>
      <w:r w:rsidRPr="0001493D">
        <w:rPr>
          <w:rFonts w:ascii="Times New Roman" w:hAnsi="Times New Roman" w:cs="Times New Roman"/>
          <w:sz w:val="24"/>
          <w:szCs w:val="24"/>
        </w:rPr>
        <w:t>к</w:t>
      </w:r>
      <w:r w:rsidRPr="0001493D">
        <w:rPr>
          <w:rFonts w:ascii="Times New Roman" w:hAnsi="Times New Roman" w:cs="Times New Roman"/>
          <w:spacing w:val="-9"/>
          <w:sz w:val="24"/>
          <w:szCs w:val="24"/>
        </w:rPr>
        <w:t xml:space="preserve"> </w:t>
      </w:r>
      <w:r w:rsidRPr="0001493D">
        <w:rPr>
          <w:rFonts w:ascii="Times New Roman" w:hAnsi="Times New Roman" w:cs="Times New Roman"/>
          <w:sz w:val="24"/>
          <w:szCs w:val="24"/>
        </w:rPr>
        <w:t>ближайшему</w:t>
      </w:r>
      <w:r w:rsidRPr="0001493D">
        <w:rPr>
          <w:rFonts w:ascii="Times New Roman" w:hAnsi="Times New Roman" w:cs="Times New Roman"/>
          <w:spacing w:val="-9"/>
          <w:sz w:val="24"/>
          <w:szCs w:val="24"/>
        </w:rPr>
        <w:t xml:space="preserve"> </w:t>
      </w:r>
      <w:r w:rsidRPr="0001493D">
        <w:rPr>
          <w:rFonts w:ascii="Times New Roman" w:hAnsi="Times New Roman" w:cs="Times New Roman"/>
          <w:spacing w:val="-2"/>
          <w:sz w:val="24"/>
          <w:szCs w:val="24"/>
        </w:rPr>
        <w:t>празднику;</w:t>
      </w:r>
    </w:p>
    <w:p w:rsidR="0001493D" w:rsidRPr="0001493D" w:rsidRDefault="0001493D" w:rsidP="00E304D6">
      <w:pPr>
        <w:pStyle w:val="af3"/>
        <w:widowControl w:val="0"/>
        <w:numPr>
          <w:ilvl w:val="0"/>
          <w:numId w:val="13"/>
        </w:numPr>
        <w:tabs>
          <w:tab w:val="left" w:pos="1562"/>
        </w:tabs>
        <w:autoSpaceDE w:val="0"/>
        <w:autoSpaceDN w:val="0"/>
        <w:spacing w:before="1" w:after="0" w:line="360" w:lineRule="auto"/>
        <w:ind w:left="1562" w:hanging="307"/>
        <w:contextualSpacing w:val="0"/>
        <w:rPr>
          <w:rFonts w:ascii="Times New Roman" w:hAnsi="Times New Roman" w:cs="Times New Roman"/>
          <w:sz w:val="24"/>
          <w:szCs w:val="24"/>
        </w:rPr>
      </w:pPr>
      <w:r w:rsidRPr="0001493D">
        <w:rPr>
          <w:rFonts w:ascii="Times New Roman" w:hAnsi="Times New Roman" w:cs="Times New Roman"/>
          <w:sz w:val="24"/>
          <w:szCs w:val="24"/>
        </w:rPr>
        <w:t>проблемная</w:t>
      </w:r>
      <w:r w:rsidRPr="0001493D">
        <w:rPr>
          <w:rFonts w:ascii="Times New Roman" w:hAnsi="Times New Roman" w:cs="Times New Roman"/>
          <w:spacing w:val="-7"/>
          <w:sz w:val="24"/>
          <w:szCs w:val="24"/>
        </w:rPr>
        <w:t xml:space="preserve"> </w:t>
      </w:r>
      <w:r w:rsidRPr="0001493D">
        <w:rPr>
          <w:rFonts w:ascii="Times New Roman" w:hAnsi="Times New Roman" w:cs="Times New Roman"/>
          <w:sz w:val="24"/>
          <w:szCs w:val="24"/>
        </w:rPr>
        <w:t>ситуация:</w:t>
      </w:r>
      <w:r w:rsidRPr="0001493D">
        <w:rPr>
          <w:rFonts w:ascii="Times New Roman" w:hAnsi="Times New Roman" w:cs="Times New Roman"/>
          <w:spacing w:val="-6"/>
          <w:sz w:val="24"/>
          <w:szCs w:val="24"/>
        </w:rPr>
        <w:t xml:space="preserve"> </w:t>
      </w:r>
      <w:r w:rsidRPr="0001493D">
        <w:rPr>
          <w:rFonts w:ascii="Times New Roman" w:hAnsi="Times New Roman" w:cs="Times New Roman"/>
          <w:sz w:val="24"/>
          <w:szCs w:val="24"/>
        </w:rPr>
        <w:t>почему</w:t>
      </w:r>
      <w:r w:rsidRPr="0001493D">
        <w:rPr>
          <w:rFonts w:ascii="Times New Roman" w:hAnsi="Times New Roman" w:cs="Times New Roman"/>
          <w:spacing w:val="-10"/>
          <w:sz w:val="24"/>
          <w:szCs w:val="24"/>
        </w:rPr>
        <w:t xml:space="preserve"> </w:t>
      </w:r>
      <w:r w:rsidRPr="0001493D">
        <w:rPr>
          <w:rFonts w:ascii="Times New Roman" w:hAnsi="Times New Roman" w:cs="Times New Roman"/>
          <w:sz w:val="24"/>
          <w:szCs w:val="24"/>
        </w:rPr>
        <w:t>на</w:t>
      </w:r>
      <w:r w:rsidRPr="0001493D">
        <w:rPr>
          <w:rFonts w:ascii="Times New Roman" w:hAnsi="Times New Roman" w:cs="Times New Roman"/>
          <w:spacing w:val="-7"/>
          <w:sz w:val="24"/>
          <w:szCs w:val="24"/>
        </w:rPr>
        <w:t xml:space="preserve"> </w:t>
      </w:r>
      <w:r w:rsidRPr="0001493D">
        <w:rPr>
          <w:rFonts w:ascii="Times New Roman" w:hAnsi="Times New Roman" w:cs="Times New Roman"/>
          <w:sz w:val="24"/>
          <w:szCs w:val="24"/>
        </w:rPr>
        <w:t>праздниках</w:t>
      </w:r>
      <w:r w:rsidRPr="0001493D">
        <w:rPr>
          <w:rFonts w:ascii="Times New Roman" w:hAnsi="Times New Roman" w:cs="Times New Roman"/>
          <w:spacing w:val="-6"/>
          <w:sz w:val="24"/>
          <w:szCs w:val="24"/>
        </w:rPr>
        <w:t xml:space="preserve"> </w:t>
      </w:r>
      <w:r w:rsidRPr="0001493D">
        <w:rPr>
          <w:rFonts w:ascii="Times New Roman" w:hAnsi="Times New Roman" w:cs="Times New Roman"/>
          <w:sz w:val="24"/>
          <w:szCs w:val="24"/>
        </w:rPr>
        <w:t>обязательно</w:t>
      </w:r>
      <w:r w:rsidRPr="0001493D">
        <w:rPr>
          <w:rFonts w:ascii="Times New Roman" w:hAnsi="Times New Roman" w:cs="Times New Roman"/>
          <w:spacing w:val="-6"/>
          <w:sz w:val="24"/>
          <w:szCs w:val="24"/>
        </w:rPr>
        <w:t xml:space="preserve"> </w:t>
      </w:r>
      <w:r w:rsidRPr="0001493D">
        <w:rPr>
          <w:rFonts w:ascii="Times New Roman" w:hAnsi="Times New Roman" w:cs="Times New Roman"/>
          <w:sz w:val="24"/>
          <w:szCs w:val="24"/>
        </w:rPr>
        <w:t>звучит</w:t>
      </w:r>
      <w:r w:rsidRPr="0001493D">
        <w:rPr>
          <w:rFonts w:ascii="Times New Roman" w:hAnsi="Times New Roman" w:cs="Times New Roman"/>
          <w:spacing w:val="-7"/>
          <w:sz w:val="24"/>
          <w:szCs w:val="24"/>
        </w:rPr>
        <w:t xml:space="preserve"> </w:t>
      </w:r>
      <w:r w:rsidRPr="0001493D">
        <w:rPr>
          <w:rFonts w:ascii="Times New Roman" w:hAnsi="Times New Roman" w:cs="Times New Roman"/>
          <w:spacing w:val="-2"/>
          <w:sz w:val="24"/>
          <w:szCs w:val="24"/>
        </w:rPr>
        <w:t>музыка;</w:t>
      </w:r>
    </w:p>
    <w:p w:rsidR="0001493D" w:rsidRPr="0001493D" w:rsidRDefault="0001493D" w:rsidP="00E304D6">
      <w:pPr>
        <w:pStyle w:val="af3"/>
        <w:widowControl w:val="0"/>
        <w:numPr>
          <w:ilvl w:val="0"/>
          <w:numId w:val="13"/>
        </w:numPr>
        <w:tabs>
          <w:tab w:val="left" w:pos="1561"/>
          <w:tab w:val="left" w:pos="3304"/>
          <w:tab w:val="left" w:pos="4386"/>
          <w:tab w:val="left" w:pos="6506"/>
          <w:tab w:val="left" w:pos="6928"/>
          <w:tab w:val="left" w:pos="8885"/>
        </w:tabs>
        <w:autoSpaceDE w:val="0"/>
        <w:autoSpaceDN w:val="0"/>
        <w:spacing w:after="0" w:line="360" w:lineRule="auto"/>
        <w:ind w:left="568" w:right="852" w:firstLine="686"/>
        <w:contextualSpacing w:val="0"/>
        <w:rPr>
          <w:rFonts w:ascii="Times New Roman" w:hAnsi="Times New Roman" w:cs="Times New Roman"/>
          <w:sz w:val="24"/>
          <w:szCs w:val="24"/>
        </w:rPr>
      </w:pPr>
      <w:r w:rsidRPr="0001493D">
        <w:rPr>
          <w:rFonts w:ascii="Times New Roman" w:hAnsi="Times New Roman" w:cs="Times New Roman"/>
          <w:spacing w:val="-2"/>
          <w:sz w:val="24"/>
          <w:szCs w:val="24"/>
        </w:rPr>
        <w:t>вариативно:</w:t>
      </w:r>
      <w:r w:rsidRPr="0001493D">
        <w:rPr>
          <w:rFonts w:ascii="Times New Roman" w:hAnsi="Times New Roman" w:cs="Times New Roman"/>
          <w:sz w:val="24"/>
          <w:szCs w:val="24"/>
        </w:rPr>
        <w:tab/>
      </w:r>
      <w:r w:rsidRPr="0001493D">
        <w:rPr>
          <w:rFonts w:ascii="Times New Roman" w:hAnsi="Times New Roman" w:cs="Times New Roman"/>
          <w:spacing w:val="-2"/>
          <w:sz w:val="24"/>
          <w:szCs w:val="24"/>
        </w:rPr>
        <w:t>запись</w:t>
      </w:r>
      <w:r w:rsidRPr="0001493D">
        <w:rPr>
          <w:rFonts w:ascii="Times New Roman" w:hAnsi="Times New Roman" w:cs="Times New Roman"/>
          <w:sz w:val="24"/>
          <w:szCs w:val="24"/>
        </w:rPr>
        <w:tab/>
      </w:r>
      <w:r w:rsidRPr="0001493D">
        <w:rPr>
          <w:rFonts w:ascii="Times New Roman" w:hAnsi="Times New Roman" w:cs="Times New Roman"/>
          <w:spacing w:val="-2"/>
          <w:sz w:val="24"/>
          <w:szCs w:val="24"/>
        </w:rPr>
        <w:t>видеооткрытки</w:t>
      </w:r>
      <w:r w:rsidRPr="0001493D">
        <w:rPr>
          <w:rFonts w:ascii="Times New Roman" w:hAnsi="Times New Roman" w:cs="Times New Roman"/>
          <w:sz w:val="24"/>
          <w:szCs w:val="24"/>
        </w:rPr>
        <w:tab/>
      </w:r>
      <w:r w:rsidRPr="0001493D">
        <w:rPr>
          <w:rFonts w:ascii="Times New Roman" w:hAnsi="Times New Roman" w:cs="Times New Roman"/>
          <w:spacing w:val="-10"/>
          <w:sz w:val="24"/>
          <w:szCs w:val="24"/>
        </w:rPr>
        <w:t>с</w:t>
      </w:r>
      <w:r w:rsidRPr="0001493D">
        <w:rPr>
          <w:rFonts w:ascii="Times New Roman" w:hAnsi="Times New Roman" w:cs="Times New Roman"/>
          <w:sz w:val="24"/>
          <w:szCs w:val="24"/>
        </w:rPr>
        <w:tab/>
      </w:r>
      <w:r w:rsidRPr="0001493D">
        <w:rPr>
          <w:rFonts w:ascii="Times New Roman" w:hAnsi="Times New Roman" w:cs="Times New Roman"/>
          <w:spacing w:val="-2"/>
          <w:sz w:val="24"/>
          <w:szCs w:val="24"/>
        </w:rPr>
        <w:t>музыкальным</w:t>
      </w:r>
      <w:r w:rsidRPr="0001493D">
        <w:rPr>
          <w:rFonts w:ascii="Times New Roman" w:hAnsi="Times New Roman" w:cs="Times New Roman"/>
          <w:sz w:val="24"/>
          <w:szCs w:val="24"/>
        </w:rPr>
        <w:tab/>
      </w:r>
      <w:r w:rsidRPr="0001493D">
        <w:rPr>
          <w:rFonts w:ascii="Times New Roman" w:hAnsi="Times New Roman" w:cs="Times New Roman"/>
          <w:spacing w:val="-2"/>
          <w:sz w:val="24"/>
          <w:szCs w:val="24"/>
        </w:rPr>
        <w:t xml:space="preserve">поздравлением; </w:t>
      </w:r>
      <w:r w:rsidRPr="0001493D">
        <w:rPr>
          <w:rFonts w:ascii="Times New Roman" w:hAnsi="Times New Roman" w:cs="Times New Roman"/>
          <w:sz w:val="24"/>
          <w:szCs w:val="24"/>
        </w:rPr>
        <w:t>групповые творческие шутливые двигательные импровизации «Цирковая труппа».</w:t>
      </w:r>
    </w:p>
    <w:p w:rsidR="0001493D" w:rsidRPr="0001493D" w:rsidRDefault="0001493D" w:rsidP="0001493D">
      <w:pPr>
        <w:spacing w:line="360" w:lineRule="auto"/>
        <w:ind w:left="1289"/>
        <w:rPr>
          <w:rFonts w:ascii="Times New Roman" w:hAnsi="Times New Roman" w:cs="Times New Roman"/>
          <w:sz w:val="24"/>
          <w:szCs w:val="24"/>
        </w:rPr>
      </w:pPr>
      <w:r w:rsidRPr="0001493D">
        <w:rPr>
          <w:rFonts w:ascii="Times New Roman" w:hAnsi="Times New Roman" w:cs="Times New Roman"/>
          <w:i/>
          <w:sz w:val="24"/>
          <w:szCs w:val="24"/>
        </w:rPr>
        <w:t>Танцы,</w:t>
      </w:r>
      <w:r w:rsidRPr="0001493D">
        <w:rPr>
          <w:rFonts w:ascii="Times New Roman" w:hAnsi="Times New Roman" w:cs="Times New Roman"/>
          <w:i/>
          <w:spacing w:val="-3"/>
          <w:sz w:val="24"/>
          <w:szCs w:val="24"/>
        </w:rPr>
        <w:t xml:space="preserve"> </w:t>
      </w:r>
      <w:r w:rsidRPr="0001493D">
        <w:rPr>
          <w:rFonts w:ascii="Times New Roman" w:hAnsi="Times New Roman" w:cs="Times New Roman"/>
          <w:i/>
          <w:sz w:val="24"/>
          <w:szCs w:val="24"/>
        </w:rPr>
        <w:t>игры</w:t>
      </w:r>
      <w:r w:rsidRPr="0001493D">
        <w:rPr>
          <w:rFonts w:ascii="Times New Roman" w:hAnsi="Times New Roman" w:cs="Times New Roman"/>
          <w:i/>
          <w:spacing w:val="-3"/>
          <w:sz w:val="24"/>
          <w:szCs w:val="24"/>
        </w:rPr>
        <w:t xml:space="preserve"> </w:t>
      </w:r>
      <w:r w:rsidRPr="0001493D">
        <w:rPr>
          <w:rFonts w:ascii="Times New Roman" w:hAnsi="Times New Roman" w:cs="Times New Roman"/>
          <w:i/>
          <w:sz w:val="24"/>
          <w:szCs w:val="24"/>
        </w:rPr>
        <w:t>и</w:t>
      </w:r>
      <w:r w:rsidRPr="0001493D">
        <w:rPr>
          <w:rFonts w:ascii="Times New Roman" w:hAnsi="Times New Roman" w:cs="Times New Roman"/>
          <w:i/>
          <w:spacing w:val="-4"/>
          <w:sz w:val="24"/>
          <w:szCs w:val="24"/>
        </w:rPr>
        <w:t xml:space="preserve"> </w:t>
      </w:r>
      <w:r w:rsidRPr="0001493D">
        <w:rPr>
          <w:rFonts w:ascii="Times New Roman" w:hAnsi="Times New Roman" w:cs="Times New Roman"/>
          <w:i/>
          <w:spacing w:val="-2"/>
          <w:sz w:val="24"/>
          <w:szCs w:val="24"/>
        </w:rPr>
        <w:t>веселье</w:t>
      </w:r>
      <w:r w:rsidRPr="0001493D">
        <w:rPr>
          <w:rFonts w:ascii="Times New Roman" w:hAnsi="Times New Roman" w:cs="Times New Roman"/>
          <w:spacing w:val="-2"/>
          <w:sz w:val="24"/>
          <w:szCs w:val="24"/>
        </w:rPr>
        <w:t>.</w:t>
      </w:r>
    </w:p>
    <w:p w:rsidR="0001493D" w:rsidRPr="0001493D" w:rsidRDefault="0001493D" w:rsidP="0001493D">
      <w:pPr>
        <w:pStyle w:val="ad"/>
        <w:spacing w:line="360" w:lineRule="auto"/>
        <w:ind w:left="1289" w:firstLine="0"/>
        <w:rPr>
          <w:rFonts w:ascii="Times New Roman" w:hAnsi="Times New Roman" w:cs="Times New Roman"/>
          <w:sz w:val="24"/>
          <w:szCs w:val="24"/>
        </w:rPr>
      </w:pPr>
      <w:r w:rsidRPr="0001493D">
        <w:rPr>
          <w:rFonts w:ascii="Times New Roman" w:hAnsi="Times New Roman" w:cs="Times New Roman"/>
          <w:sz w:val="24"/>
          <w:szCs w:val="24"/>
        </w:rPr>
        <w:t>Содержание:</w:t>
      </w:r>
      <w:r w:rsidRPr="0001493D">
        <w:rPr>
          <w:rFonts w:ascii="Times New Roman" w:hAnsi="Times New Roman" w:cs="Times New Roman"/>
          <w:spacing w:val="21"/>
          <w:sz w:val="24"/>
          <w:szCs w:val="24"/>
        </w:rPr>
        <w:t xml:space="preserve"> </w:t>
      </w:r>
      <w:r w:rsidRPr="0001493D">
        <w:rPr>
          <w:rFonts w:ascii="Times New Roman" w:hAnsi="Times New Roman" w:cs="Times New Roman"/>
          <w:sz w:val="24"/>
          <w:szCs w:val="24"/>
        </w:rPr>
        <w:t>музыка</w:t>
      </w:r>
      <w:r w:rsidRPr="0001493D">
        <w:rPr>
          <w:rFonts w:ascii="Times New Roman" w:hAnsi="Times New Roman" w:cs="Times New Roman"/>
          <w:spacing w:val="26"/>
          <w:sz w:val="24"/>
          <w:szCs w:val="24"/>
        </w:rPr>
        <w:t xml:space="preserve"> </w:t>
      </w:r>
      <w:r w:rsidRPr="0001493D">
        <w:rPr>
          <w:rFonts w:ascii="Times New Roman" w:hAnsi="Times New Roman" w:cs="Times New Roman"/>
          <w:sz w:val="24"/>
          <w:szCs w:val="24"/>
        </w:rPr>
        <w:t>–</w:t>
      </w:r>
      <w:r w:rsidRPr="0001493D">
        <w:rPr>
          <w:rFonts w:ascii="Times New Roman" w:hAnsi="Times New Roman" w:cs="Times New Roman"/>
          <w:spacing w:val="22"/>
          <w:sz w:val="24"/>
          <w:szCs w:val="24"/>
        </w:rPr>
        <w:t xml:space="preserve"> </w:t>
      </w:r>
      <w:r w:rsidRPr="0001493D">
        <w:rPr>
          <w:rFonts w:ascii="Times New Roman" w:hAnsi="Times New Roman" w:cs="Times New Roman"/>
          <w:sz w:val="24"/>
          <w:szCs w:val="24"/>
        </w:rPr>
        <w:t>игра</w:t>
      </w:r>
      <w:r w:rsidRPr="0001493D">
        <w:rPr>
          <w:rFonts w:ascii="Times New Roman" w:hAnsi="Times New Roman" w:cs="Times New Roman"/>
          <w:spacing w:val="24"/>
          <w:sz w:val="24"/>
          <w:szCs w:val="24"/>
        </w:rPr>
        <w:t xml:space="preserve"> </w:t>
      </w:r>
      <w:r w:rsidRPr="0001493D">
        <w:rPr>
          <w:rFonts w:ascii="Times New Roman" w:hAnsi="Times New Roman" w:cs="Times New Roman"/>
          <w:sz w:val="24"/>
          <w:szCs w:val="24"/>
        </w:rPr>
        <w:t>звуками.</w:t>
      </w:r>
      <w:r w:rsidRPr="0001493D">
        <w:rPr>
          <w:rFonts w:ascii="Times New Roman" w:hAnsi="Times New Roman" w:cs="Times New Roman"/>
          <w:spacing w:val="22"/>
          <w:sz w:val="24"/>
          <w:szCs w:val="24"/>
        </w:rPr>
        <w:t xml:space="preserve"> </w:t>
      </w:r>
      <w:r w:rsidRPr="0001493D">
        <w:rPr>
          <w:rFonts w:ascii="Times New Roman" w:hAnsi="Times New Roman" w:cs="Times New Roman"/>
          <w:sz w:val="24"/>
          <w:szCs w:val="24"/>
        </w:rPr>
        <w:t>Танец</w:t>
      </w:r>
      <w:r w:rsidRPr="0001493D">
        <w:rPr>
          <w:rFonts w:ascii="Times New Roman" w:hAnsi="Times New Roman" w:cs="Times New Roman"/>
          <w:spacing w:val="27"/>
          <w:sz w:val="24"/>
          <w:szCs w:val="24"/>
        </w:rPr>
        <w:t xml:space="preserve"> </w:t>
      </w:r>
      <w:r w:rsidRPr="0001493D">
        <w:rPr>
          <w:rFonts w:ascii="Times New Roman" w:hAnsi="Times New Roman" w:cs="Times New Roman"/>
          <w:sz w:val="24"/>
          <w:szCs w:val="24"/>
        </w:rPr>
        <w:t>–</w:t>
      </w:r>
      <w:r w:rsidRPr="0001493D">
        <w:rPr>
          <w:rFonts w:ascii="Times New Roman" w:hAnsi="Times New Roman" w:cs="Times New Roman"/>
          <w:spacing w:val="22"/>
          <w:sz w:val="24"/>
          <w:szCs w:val="24"/>
        </w:rPr>
        <w:t xml:space="preserve"> </w:t>
      </w:r>
      <w:r w:rsidRPr="0001493D">
        <w:rPr>
          <w:rFonts w:ascii="Times New Roman" w:hAnsi="Times New Roman" w:cs="Times New Roman"/>
          <w:sz w:val="24"/>
          <w:szCs w:val="24"/>
        </w:rPr>
        <w:t>искусство</w:t>
      </w:r>
      <w:r w:rsidRPr="0001493D">
        <w:rPr>
          <w:rFonts w:ascii="Times New Roman" w:hAnsi="Times New Roman" w:cs="Times New Roman"/>
          <w:spacing w:val="24"/>
          <w:sz w:val="24"/>
          <w:szCs w:val="24"/>
        </w:rPr>
        <w:t xml:space="preserve"> </w:t>
      </w:r>
      <w:r w:rsidRPr="0001493D">
        <w:rPr>
          <w:rFonts w:ascii="Times New Roman" w:hAnsi="Times New Roman" w:cs="Times New Roman"/>
          <w:sz w:val="24"/>
          <w:szCs w:val="24"/>
        </w:rPr>
        <w:t>и</w:t>
      </w:r>
      <w:r w:rsidRPr="0001493D">
        <w:rPr>
          <w:rFonts w:ascii="Times New Roman" w:hAnsi="Times New Roman" w:cs="Times New Roman"/>
          <w:spacing w:val="22"/>
          <w:sz w:val="24"/>
          <w:szCs w:val="24"/>
        </w:rPr>
        <w:t xml:space="preserve"> </w:t>
      </w:r>
      <w:r w:rsidRPr="0001493D">
        <w:rPr>
          <w:rFonts w:ascii="Times New Roman" w:hAnsi="Times New Roman" w:cs="Times New Roman"/>
          <w:sz w:val="24"/>
          <w:szCs w:val="24"/>
        </w:rPr>
        <w:t>радость</w:t>
      </w:r>
      <w:r w:rsidRPr="0001493D">
        <w:rPr>
          <w:rFonts w:ascii="Times New Roman" w:hAnsi="Times New Roman" w:cs="Times New Roman"/>
          <w:spacing w:val="20"/>
          <w:sz w:val="24"/>
          <w:szCs w:val="24"/>
        </w:rPr>
        <w:t xml:space="preserve"> </w:t>
      </w:r>
      <w:r w:rsidRPr="0001493D">
        <w:rPr>
          <w:rFonts w:ascii="Times New Roman" w:hAnsi="Times New Roman" w:cs="Times New Roman"/>
          <w:spacing w:val="-2"/>
          <w:sz w:val="24"/>
          <w:szCs w:val="24"/>
        </w:rPr>
        <w:t>движения.</w:t>
      </w:r>
    </w:p>
    <w:p w:rsidR="0001493D" w:rsidRPr="0001493D" w:rsidRDefault="0001493D" w:rsidP="0001493D">
      <w:pPr>
        <w:pStyle w:val="ad"/>
        <w:spacing w:line="360" w:lineRule="auto"/>
        <w:ind w:left="568" w:firstLine="0"/>
        <w:rPr>
          <w:rFonts w:ascii="Times New Roman" w:hAnsi="Times New Roman" w:cs="Times New Roman"/>
          <w:sz w:val="24"/>
          <w:szCs w:val="24"/>
        </w:rPr>
      </w:pPr>
      <w:r w:rsidRPr="0001493D">
        <w:rPr>
          <w:rFonts w:ascii="Times New Roman" w:hAnsi="Times New Roman" w:cs="Times New Roman"/>
          <w:sz w:val="24"/>
          <w:szCs w:val="24"/>
        </w:rPr>
        <w:t>Примеры</w:t>
      </w:r>
      <w:r w:rsidRPr="0001493D">
        <w:rPr>
          <w:rFonts w:ascii="Times New Roman" w:hAnsi="Times New Roman" w:cs="Times New Roman"/>
          <w:spacing w:val="-8"/>
          <w:sz w:val="24"/>
          <w:szCs w:val="24"/>
        </w:rPr>
        <w:t xml:space="preserve"> </w:t>
      </w:r>
      <w:r w:rsidRPr="0001493D">
        <w:rPr>
          <w:rFonts w:ascii="Times New Roman" w:hAnsi="Times New Roman" w:cs="Times New Roman"/>
          <w:sz w:val="24"/>
          <w:szCs w:val="24"/>
        </w:rPr>
        <w:t>популярных</w:t>
      </w:r>
      <w:r w:rsidRPr="0001493D">
        <w:rPr>
          <w:rFonts w:ascii="Times New Roman" w:hAnsi="Times New Roman" w:cs="Times New Roman"/>
          <w:spacing w:val="-6"/>
          <w:sz w:val="24"/>
          <w:szCs w:val="24"/>
        </w:rPr>
        <w:t xml:space="preserve"> </w:t>
      </w:r>
      <w:r w:rsidRPr="0001493D">
        <w:rPr>
          <w:rFonts w:ascii="Times New Roman" w:hAnsi="Times New Roman" w:cs="Times New Roman"/>
          <w:spacing w:val="-2"/>
          <w:sz w:val="24"/>
          <w:szCs w:val="24"/>
        </w:rPr>
        <w:t>танцев.</w:t>
      </w:r>
    </w:p>
    <w:p w:rsidR="0001493D" w:rsidRPr="0001493D" w:rsidRDefault="0001493D" w:rsidP="0001493D">
      <w:pPr>
        <w:pStyle w:val="ad"/>
        <w:spacing w:line="360" w:lineRule="auto"/>
        <w:ind w:left="1289" w:firstLine="0"/>
        <w:rPr>
          <w:rFonts w:ascii="Times New Roman" w:hAnsi="Times New Roman" w:cs="Times New Roman"/>
          <w:sz w:val="24"/>
          <w:szCs w:val="24"/>
        </w:rPr>
      </w:pPr>
      <w:r w:rsidRPr="0001493D">
        <w:rPr>
          <w:rFonts w:ascii="Times New Roman" w:hAnsi="Times New Roman" w:cs="Times New Roman"/>
          <w:sz w:val="24"/>
          <w:szCs w:val="24"/>
        </w:rPr>
        <w:t>Виды</w:t>
      </w:r>
      <w:r w:rsidRPr="0001493D">
        <w:rPr>
          <w:rFonts w:ascii="Times New Roman" w:hAnsi="Times New Roman" w:cs="Times New Roman"/>
          <w:spacing w:val="-9"/>
          <w:sz w:val="24"/>
          <w:szCs w:val="24"/>
        </w:rPr>
        <w:t xml:space="preserve"> </w:t>
      </w:r>
      <w:r w:rsidRPr="0001493D">
        <w:rPr>
          <w:rFonts w:ascii="Times New Roman" w:hAnsi="Times New Roman" w:cs="Times New Roman"/>
          <w:sz w:val="24"/>
          <w:szCs w:val="24"/>
        </w:rPr>
        <w:t>деятельности</w:t>
      </w:r>
      <w:r w:rsidRPr="0001493D">
        <w:rPr>
          <w:rFonts w:ascii="Times New Roman" w:hAnsi="Times New Roman" w:cs="Times New Roman"/>
          <w:spacing w:val="-11"/>
          <w:sz w:val="24"/>
          <w:szCs w:val="24"/>
        </w:rPr>
        <w:t xml:space="preserve"> </w:t>
      </w:r>
      <w:r w:rsidRPr="0001493D">
        <w:rPr>
          <w:rFonts w:ascii="Times New Roman" w:hAnsi="Times New Roman" w:cs="Times New Roman"/>
          <w:spacing w:val="-2"/>
          <w:sz w:val="24"/>
          <w:szCs w:val="24"/>
        </w:rPr>
        <w:t>обучающихся:</w:t>
      </w:r>
    </w:p>
    <w:p w:rsidR="0001493D" w:rsidRPr="0001493D" w:rsidRDefault="0001493D" w:rsidP="00E304D6">
      <w:pPr>
        <w:pStyle w:val="af3"/>
        <w:widowControl w:val="0"/>
        <w:numPr>
          <w:ilvl w:val="0"/>
          <w:numId w:val="13"/>
        </w:numPr>
        <w:tabs>
          <w:tab w:val="left" w:pos="1562"/>
        </w:tabs>
        <w:autoSpaceDE w:val="0"/>
        <w:autoSpaceDN w:val="0"/>
        <w:spacing w:after="0" w:line="360" w:lineRule="auto"/>
        <w:ind w:left="1562" w:hanging="285"/>
        <w:contextualSpacing w:val="0"/>
        <w:rPr>
          <w:rFonts w:ascii="Times New Roman" w:hAnsi="Times New Roman" w:cs="Times New Roman"/>
          <w:sz w:val="24"/>
          <w:szCs w:val="24"/>
        </w:rPr>
      </w:pPr>
      <w:r w:rsidRPr="0001493D">
        <w:rPr>
          <w:rFonts w:ascii="Times New Roman" w:hAnsi="Times New Roman" w:cs="Times New Roman"/>
          <w:sz w:val="24"/>
          <w:szCs w:val="24"/>
        </w:rPr>
        <w:t>слушание,</w:t>
      </w:r>
      <w:r w:rsidRPr="0001493D">
        <w:rPr>
          <w:rFonts w:ascii="Times New Roman" w:hAnsi="Times New Roman" w:cs="Times New Roman"/>
          <w:spacing w:val="-12"/>
          <w:sz w:val="24"/>
          <w:szCs w:val="24"/>
        </w:rPr>
        <w:t xml:space="preserve"> </w:t>
      </w:r>
      <w:r w:rsidRPr="0001493D">
        <w:rPr>
          <w:rFonts w:ascii="Times New Roman" w:hAnsi="Times New Roman" w:cs="Times New Roman"/>
          <w:sz w:val="24"/>
          <w:szCs w:val="24"/>
        </w:rPr>
        <w:t>исполнение</w:t>
      </w:r>
      <w:r w:rsidRPr="0001493D">
        <w:rPr>
          <w:rFonts w:ascii="Times New Roman" w:hAnsi="Times New Roman" w:cs="Times New Roman"/>
          <w:spacing w:val="-8"/>
          <w:sz w:val="24"/>
          <w:szCs w:val="24"/>
        </w:rPr>
        <w:t xml:space="preserve"> </w:t>
      </w:r>
      <w:r w:rsidRPr="0001493D">
        <w:rPr>
          <w:rFonts w:ascii="Times New Roman" w:hAnsi="Times New Roman" w:cs="Times New Roman"/>
          <w:sz w:val="24"/>
          <w:szCs w:val="24"/>
        </w:rPr>
        <w:t>музыки</w:t>
      </w:r>
      <w:r w:rsidRPr="0001493D">
        <w:rPr>
          <w:rFonts w:ascii="Times New Roman" w:hAnsi="Times New Roman" w:cs="Times New Roman"/>
          <w:spacing w:val="-8"/>
          <w:sz w:val="24"/>
          <w:szCs w:val="24"/>
        </w:rPr>
        <w:t xml:space="preserve"> </w:t>
      </w:r>
      <w:r w:rsidRPr="0001493D">
        <w:rPr>
          <w:rFonts w:ascii="Times New Roman" w:hAnsi="Times New Roman" w:cs="Times New Roman"/>
          <w:sz w:val="24"/>
          <w:szCs w:val="24"/>
        </w:rPr>
        <w:t>скерцозного</w:t>
      </w:r>
      <w:r w:rsidRPr="0001493D">
        <w:rPr>
          <w:rFonts w:ascii="Times New Roman" w:hAnsi="Times New Roman" w:cs="Times New Roman"/>
          <w:spacing w:val="-10"/>
          <w:sz w:val="24"/>
          <w:szCs w:val="24"/>
        </w:rPr>
        <w:t xml:space="preserve"> </w:t>
      </w:r>
      <w:r w:rsidRPr="0001493D">
        <w:rPr>
          <w:rFonts w:ascii="Times New Roman" w:hAnsi="Times New Roman" w:cs="Times New Roman"/>
          <w:spacing w:val="-2"/>
          <w:sz w:val="24"/>
          <w:szCs w:val="24"/>
        </w:rPr>
        <w:t>характера;</w:t>
      </w:r>
    </w:p>
    <w:p w:rsidR="0001493D" w:rsidRPr="0001493D" w:rsidRDefault="0001493D" w:rsidP="00E304D6">
      <w:pPr>
        <w:pStyle w:val="af3"/>
        <w:widowControl w:val="0"/>
        <w:numPr>
          <w:ilvl w:val="0"/>
          <w:numId w:val="13"/>
        </w:numPr>
        <w:tabs>
          <w:tab w:val="left" w:pos="1562"/>
        </w:tabs>
        <w:autoSpaceDE w:val="0"/>
        <w:autoSpaceDN w:val="0"/>
        <w:spacing w:after="0" w:line="360" w:lineRule="auto"/>
        <w:ind w:left="1562" w:hanging="285"/>
        <w:contextualSpacing w:val="0"/>
        <w:rPr>
          <w:rFonts w:ascii="Times New Roman" w:hAnsi="Times New Roman" w:cs="Times New Roman"/>
          <w:sz w:val="24"/>
          <w:szCs w:val="24"/>
        </w:rPr>
      </w:pPr>
      <w:r w:rsidRPr="0001493D">
        <w:rPr>
          <w:rFonts w:ascii="Times New Roman" w:hAnsi="Times New Roman" w:cs="Times New Roman"/>
          <w:sz w:val="24"/>
          <w:szCs w:val="24"/>
        </w:rPr>
        <w:t>разучивание,</w:t>
      </w:r>
      <w:r w:rsidRPr="0001493D">
        <w:rPr>
          <w:rFonts w:ascii="Times New Roman" w:hAnsi="Times New Roman" w:cs="Times New Roman"/>
          <w:spacing w:val="-14"/>
          <w:sz w:val="24"/>
          <w:szCs w:val="24"/>
        </w:rPr>
        <w:t xml:space="preserve"> </w:t>
      </w:r>
      <w:r w:rsidRPr="0001493D">
        <w:rPr>
          <w:rFonts w:ascii="Times New Roman" w:hAnsi="Times New Roman" w:cs="Times New Roman"/>
          <w:sz w:val="24"/>
          <w:szCs w:val="24"/>
        </w:rPr>
        <w:t>исполнение</w:t>
      </w:r>
      <w:r w:rsidRPr="0001493D">
        <w:rPr>
          <w:rFonts w:ascii="Times New Roman" w:hAnsi="Times New Roman" w:cs="Times New Roman"/>
          <w:spacing w:val="-11"/>
          <w:sz w:val="24"/>
          <w:szCs w:val="24"/>
        </w:rPr>
        <w:t xml:space="preserve"> </w:t>
      </w:r>
      <w:r w:rsidRPr="0001493D">
        <w:rPr>
          <w:rFonts w:ascii="Times New Roman" w:hAnsi="Times New Roman" w:cs="Times New Roman"/>
          <w:sz w:val="24"/>
          <w:szCs w:val="24"/>
        </w:rPr>
        <w:t>танцевальных</w:t>
      </w:r>
      <w:r w:rsidRPr="0001493D">
        <w:rPr>
          <w:rFonts w:ascii="Times New Roman" w:hAnsi="Times New Roman" w:cs="Times New Roman"/>
          <w:spacing w:val="-11"/>
          <w:sz w:val="24"/>
          <w:szCs w:val="24"/>
        </w:rPr>
        <w:t xml:space="preserve"> </w:t>
      </w:r>
      <w:r w:rsidRPr="0001493D">
        <w:rPr>
          <w:rFonts w:ascii="Times New Roman" w:hAnsi="Times New Roman" w:cs="Times New Roman"/>
          <w:spacing w:val="-2"/>
          <w:sz w:val="24"/>
          <w:szCs w:val="24"/>
        </w:rPr>
        <w:t>движений;</w:t>
      </w:r>
    </w:p>
    <w:p w:rsidR="0001493D" w:rsidRPr="0001493D" w:rsidRDefault="0001493D" w:rsidP="00E304D6">
      <w:pPr>
        <w:pStyle w:val="af3"/>
        <w:widowControl w:val="0"/>
        <w:numPr>
          <w:ilvl w:val="0"/>
          <w:numId w:val="13"/>
        </w:numPr>
        <w:tabs>
          <w:tab w:val="left" w:pos="1562"/>
        </w:tabs>
        <w:autoSpaceDE w:val="0"/>
        <w:autoSpaceDN w:val="0"/>
        <w:spacing w:after="0" w:line="360" w:lineRule="auto"/>
        <w:ind w:left="1562" w:hanging="285"/>
        <w:contextualSpacing w:val="0"/>
        <w:rPr>
          <w:rFonts w:ascii="Times New Roman" w:hAnsi="Times New Roman" w:cs="Times New Roman"/>
          <w:sz w:val="24"/>
          <w:szCs w:val="24"/>
        </w:rPr>
      </w:pPr>
      <w:r w:rsidRPr="0001493D">
        <w:rPr>
          <w:rFonts w:ascii="Times New Roman" w:hAnsi="Times New Roman" w:cs="Times New Roman"/>
          <w:spacing w:val="-2"/>
          <w:sz w:val="24"/>
          <w:szCs w:val="24"/>
        </w:rPr>
        <w:t>танец-игра;</w:t>
      </w:r>
    </w:p>
    <w:p w:rsidR="0001493D" w:rsidRPr="0001493D" w:rsidRDefault="0001493D" w:rsidP="00E304D6">
      <w:pPr>
        <w:pStyle w:val="af3"/>
        <w:widowControl w:val="0"/>
        <w:numPr>
          <w:ilvl w:val="0"/>
          <w:numId w:val="13"/>
        </w:numPr>
        <w:tabs>
          <w:tab w:val="left" w:pos="1561"/>
          <w:tab w:val="left" w:pos="3100"/>
          <w:tab w:val="left" w:pos="4992"/>
          <w:tab w:val="left" w:pos="7244"/>
          <w:tab w:val="left" w:pos="8738"/>
          <w:tab w:val="left" w:pos="9707"/>
        </w:tabs>
        <w:autoSpaceDE w:val="0"/>
        <w:autoSpaceDN w:val="0"/>
        <w:spacing w:after="0" w:line="360" w:lineRule="auto"/>
        <w:ind w:left="568" w:right="851" w:firstLine="708"/>
        <w:contextualSpacing w:val="0"/>
        <w:rPr>
          <w:rFonts w:ascii="Times New Roman" w:hAnsi="Times New Roman" w:cs="Times New Roman"/>
          <w:sz w:val="24"/>
          <w:szCs w:val="24"/>
        </w:rPr>
      </w:pPr>
      <w:r w:rsidRPr="0001493D">
        <w:rPr>
          <w:rFonts w:ascii="Times New Roman" w:hAnsi="Times New Roman" w:cs="Times New Roman"/>
          <w:spacing w:val="-2"/>
          <w:sz w:val="24"/>
          <w:szCs w:val="24"/>
        </w:rPr>
        <w:t>рефлексия</w:t>
      </w:r>
      <w:r w:rsidRPr="0001493D">
        <w:rPr>
          <w:rFonts w:ascii="Times New Roman" w:hAnsi="Times New Roman" w:cs="Times New Roman"/>
          <w:sz w:val="24"/>
          <w:szCs w:val="24"/>
        </w:rPr>
        <w:tab/>
      </w:r>
      <w:r w:rsidRPr="0001493D">
        <w:rPr>
          <w:rFonts w:ascii="Times New Roman" w:hAnsi="Times New Roman" w:cs="Times New Roman"/>
          <w:spacing w:val="-2"/>
          <w:sz w:val="24"/>
          <w:szCs w:val="24"/>
        </w:rPr>
        <w:t>собственного</w:t>
      </w:r>
      <w:r w:rsidRPr="0001493D">
        <w:rPr>
          <w:rFonts w:ascii="Times New Roman" w:hAnsi="Times New Roman" w:cs="Times New Roman"/>
          <w:sz w:val="24"/>
          <w:szCs w:val="24"/>
        </w:rPr>
        <w:tab/>
      </w:r>
      <w:r w:rsidRPr="0001493D">
        <w:rPr>
          <w:rFonts w:ascii="Times New Roman" w:hAnsi="Times New Roman" w:cs="Times New Roman"/>
          <w:spacing w:val="-2"/>
          <w:sz w:val="24"/>
          <w:szCs w:val="24"/>
        </w:rPr>
        <w:t>эмоционального</w:t>
      </w:r>
      <w:r w:rsidRPr="0001493D">
        <w:rPr>
          <w:rFonts w:ascii="Times New Roman" w:hAnsi="Times New Roman" w:cs="Times New Roman"/>
          <w:sz w:val="24"/>
          <w:szCs w:val="24"/>
        </w:rPr>
        <w:tab/>
      </w:r>
      <w:r w:rsidRPr="0001493D">
        <w:rPr>
          <w:rFonts w:ascii="Times New Roman" w:hAnsi="Times New Roman" w:cs="Times New Roman"/>
          <w:spacing w:val="-2"/>
          <w:sz w:val="24"/>
          <w:szCs w:val="24"/>
        </w:rPr>
        <w:t>состояния</w:t>
      </w:r>
      <w:r w:rsidRPr="0001493D">
        <w:rPr>
          <w:rFonts w:ascii="Times New Roman" w:hAnsi="Times New Roman" w:cs="Times New Roman"/>
          <w:sz w:val="24"/>
          <w:szCs w:val="24"/>
        </w:rPr>
        <w:tab/>
      </w:r>
      <w:r w:rsidRPr="0001493D">
        <w:rPr>
          <w:rFonts w:ascii="Times New Roman" w:hAnsi="Times New Roman" w:cs="Times New Roman"/>
          <w:spacing w:val="-2"/>
          <w:sz w:val="24"/>
          <w:szCs w:val="24"/>
        </w:rPr>
        <w:t>после</w:t>
      </w:r>
      <w:r w:rsidRPr="0001493D">
        <w:rPr>
          <w:rFonts w:ascii="Times New Roman" w:hAnsi="Times New Roman" w:cs="Times New Roman"/>
          <w:sz w:val="24"/>
          <w:szCs w:val="24"/>
        </w:rPr>
        <w:tab/>
      </w:r>
      <w:r w:rsidRPr="0001493D">
        <w:rPr>
          <w:rFonts w:ascii="Times New Roman" w:hAnsi="Times New Roman" w:cs="Times New Roman"/>
          <w:spacing w:val="-2"/>
          <w:sz w:val="24"/>
          <w:szCs w:val="24"/>
        </w:rPr>
        <w:t xml:space="preserve">участияв </w:t>
      </w:r>
      <w:r w:rsidRPr="0001493D">
        <w:rPr>
          <w:rFonts w:ascii="Times New Roman" w:hAnsi="Times New Roman" w:cs="Times New Roman"/>
          <w:sz w:val="24"/>
          <w:szCs w:val="24"/>
        </w:rPr>
        <w:t>танцевальных композициях и импровизациях;</w:t>
      </w:r>
    </w:p>
    <w:p w:rsidR="0001493D" w:rsidRPr="0001493D" w:rsidRDefault="0001493D" w:rsidP="00E304D6">
      <w:pPr>
        <w:pStyle w:val="af3"/>
        <w:widowControl w:val="0"/>
        <w:numPr>
          <w:ilvl w:val="0"/>
          <w:numId w:val="13"/>
        </w:numPr>
        <w:tabs>
          <w:tab w:val="left" w:pos="1562"/>
        </w:tabs>
        <w:autoSpaceDE w:val="0"/>
        <w:autoSpaceDN w:val="0"/>
        <w:spacing w:after="0" w:line="360" w:lineRule="auto"/>
        <w:ind w:left="1562" w:hanging="285"/>
        <w:contextualSpacing w:val="0"/>
        <w:rPr>
          <w:rFonts w:ascii="Times New Roman" w:hAnsi="Times New Roman" w:cs="Times New Roman"/>
          <w:sz w:val="24"/>
          <w:szCs w:val="24"/>
        </w:rPr>
      </w:pPr>
      <w:r w:rsidRPr="0001493D">
        <w:rPr>
          <w:rFonts w:ascii="Times New Roman" w:hAnsi="Times New Roman" w:cs="Times New Roman"/>
          <w:sz w:val="24"/>
          <w:szCs w:val="24"/>
        </w:rPr>
        <w:t>проблемная</w:t>
      </w:r>
      <w:r w:rsidRPr="0001493D">
        <w:rPr>
          <w:rFonts w:ascii="Times New Roman" w:hAnsi="Times New Roman" w:cs="Times New Roman"/>
          <w:spacing w:val="-7"/>
          <w:sz w:val="24"/>
          <w:szCs w:val="24"/>
        </w:rPr>
        <w:t xml:space="preserve"> </w:t>
      </w:r>
      <w:r w:rsidRPr="0001493D">
        <w:rPr>
          <w:rFonts w:ascii="Times New Roman" w:hAnsi="Times New Roman" w:cs="Times New Roman"/>
          <w:sz w:val="24"/>
          <w:szCs w:val="24"/>
        </w:rPr>
        <w:t>ситуация:</w:t>
      </w:r>
      <w:r w:rsidRPr="0001493D">
        <w:rPr>
          <w:rFonts w:ascii="Times New Roman" w:hAnsi="Times New Roman" w:cs="Times New Roman"/>
          <w:spacing w:val="-5"/>
          <w:sz w:val="24"/>
          <w:szCs w:val="24"/>
        </w:rPr>
        <w:t xml:space="preserve"> </w:t>
      </w:r>
      <w:r w:rsidRPr="0001493D">
        <w:rPr>
          <w:rFonts w:ascii="Times New Roman" w:hAnsi="Times New Roman" w:cs="Times New Roman"/>
          <w:sz w:val="24"/>
          <w:szCs w:val="24"/>
        </w:rPr>
        <w:t>зачем</w:t>
      </w:r>
      <w:r w:rsidRPr="0001493D">
        <w:rPr>
          <w:rFonts w:ascii="Times New Roman" w:hAnsi="Times New Roman" w:cs="Times New Roman"/>
          <w:spacing w:val="-6"/>
          <w:sz w:val="24"/>
          <w:szCs w:val="24"/>
        </w:rPr>
        <w:t xml:space="preserve"> </w:t>
      </w:r>
      <w:r w:rsidRPr="0001493D">
        <w:rPr>
          <w:rFonts w:ascii="Times New Roman" w:hAnsi="Times New Roman" w:cs="Times New Roman"/>
          <w:sz w:val="24"/>
          <w:szCs w:val="24"/>
        </w:rPr>
        <w:t>люди</w:t>
      </w:r>
      <w:r w:rsidRPr="0001493D">
        <w:rPr>
          <w:rFonts w:ascii="Times New Roman" w:hAnsi="Times New Roman" w:cs="Times New Roman"/>
          <w:spacing w:val="-6"/>
          <w:sz w:val="24"/>
          <w:szCs w:val="24"/>
        </w:rPr>
        <w:t xml:space="preserve"> </w:t>
      </w:r>
      <w:r w:rsidRPr="0001493D">
        <w:rPr>
          <w:rFonts w:ascii="Times New Roman" w:hAnsi="Times New Roman" w:cs="Times New Roman"/>
          <w:spacing w:val="-2"/>
          <w:sz w:val="24"/>
          <w:szCs w:val="24"/>
        </w:rPr>
        <w:t>танцуют;</w:t>
      </w:r>
    </w:p>
    <w:p w:rsidR="0001493D" w:rsidRPr="0001493D" w:rsidRDefault="0001493D" w:rsidP="00E304D6">
      <w:pPr>
        <w:pStyle w:val="af3"/>
        <w:widowControl w:val="0"/>
        <w:numPr>
          <w:ilvl w:val="0"/>
          <w:numId w:val="13"/>
        </w:numPr>
        <w:tabs>
          <w:tab w:val="left" w:pos="1562"/>
        </w:tabs>
        <w:autoSpaceDE w:val="0"/>
        <w:autoSpaceDN w:val="0"/>
        <w:spacing w:after="0" w:line="360" w:lineRule="auto"/>
        <w:ind w:left="1562" w:hanging="285"/>
        <w:contextualSpacing w:val="0"/>
        <w:rPr>
          <w:rFonts w:ascii="Times New Roman" w:hAnsi="Times New Roman" w:cs="Times New Roman"/>
          <w:sz w:val="24"/>
          <w:szCs w:val="24"/>
        </w:rPr>
      </w:pPr>
      <w:r w:rsidRPr="0001493D">
        <w:rPr>
          <w:rFonts w:ascii="Times New Roman" w:hAnsi="Times New Roman" w:cs="Times New Roman"/>
          <w:sz w:val="24"/>
          <w:szCs w:val="24"/>
        </w:rPr>
        <w:t>ритмическая</w:t>
      </w:r>
      <w:r w:rsidRPr="0001493D">
        <w:rPr>
          <w:rFonts w:ascii="Times New Roman" w:hAnsi="Times New Roman" w:cs="Times New Roman"/>
          <w:spacing w:val="-8"/>
          <w:sz w:val="24"/>
          <w:szCs w:val="24"/>
        </w:rPr>
        <w:t xml:space="preserve"> </w:t>
      </w:r>
      <w:r w:rsidRPr="0001493D">
        <w:rPr>
          <w:rFonts w:ascii="Times New Roman" w:hAnsi="Times New Roman" w:cs="Times New Roman"/>
          <w:sz w:val="24"/>
          <w:szCs w:val="24"/>
        </w:rPr>
        <w:t>импровизация</w:t>
      </w:r>
      <w:r w:rsidRPr="0001493D">
        <w:rPr>
          <w:rFonts w:ascii="Times New Roman" w:hAnsi="Times New Roman" w:cs="Times New Roman"/>
          <w:spacing w:val="-7"/>
          <w:sz w:val="24"/>
          <w:szCs w:val="24"/>
        </w:rPr>
        <w:t xml:space="preserve"> </w:t>
      </w:r>
      <w:r w:rsidRPr="0001493D">
        <w:rPr>
          <w:rFonts w:ascii="Times New Roman" w:hAnsi="Times New Roman" w:cs="Times New Roman"/>
          <w:sz w:val="24"/>
          <w:szCs w:val="24"/>
        </w:rPr>
        <w:t>в</w:t>
      </w:r>
      <w:r w:rsidRPr="0001493D">
        <w:rPr>
          <w:rFonts w:ascii="Times New Roman" w:hAnsi="Times New Roman" w:cs="Times New Roman"/>
          <w:spacing w:val="-9"/>
          <w:sz w:val="24"/>
          <w:szCs w:val="24"/>
        </w:rPr>
        <w:t xml:space="preserve"> </w:t>
      </w:r>
      <w:r w:rsidRPr="0001493D">
        <w:rPr>
          <w:rFonts w:ascii="Times New Roman" w:hAnsi="Times New Roman" w:cs="Times New Roman"/>
          <w:sz w:val="24"/>
          <w:szCs w:val="24"/>
        </w:rPr>
        <w:t>стиле</w:t>
      </w:r>
      <w:r w:rsidRPr="0001493D">
        <w:rPr>
          <w:rFonts w:ascii="Times New Roman" w:hAnsi="Times New Roman" w:cs="Times New Roman"/>
          <w:spacing w:val="-11"/>
          <w:sz w:val="24"/>
          <w:szCs w:val="24"/>
        </w:rPr>
        <w:t xml:space="preserve"> </w:t>
      </w:r>
      <w:r w:rsidRPr="0001493D">
        <w:rPr>
          <w:rFonts w:ascii="Times New Roman" w:hAnsi="Times New Roman" w:cs="Times New Roman"/>
          <w:sz w:val="24"/>
          <w:szCs w:val="24"/>
        </w:rPr>
        <w:t>определённого</w:t>
      </w:r>
      <w:r w:rsidRPr="0001493D">
        <w:rPr>
          <w:rFonts w:ascii="Times New Roman" w:hAnsi="Times New Roman" w:cs="Times New Roman"/>
          <w:spacing w:val="-6"/>
          <w:sz w:val="24"/>
          <w:szCs w:val="24"/>
        </w:rPr>
        <w:t xml:space="preserve"> </w:t>
      </w:r>
      <w:r w:rsidRPr="0001493D">
        <w:rPr>
          <w:rFonts w:ascii="Times New Roman" w:hAnsi="Times New Roman" w:cs="Times New Roman"/>
          <w:sz w:val="24"/>
          <w:szCs w:val="24"/>
        </w:rPr>
        <w:t>танцевального</w:t>
      </w:r>
      <w:r w:rsidRPr="0001493D">
        <w:rPr>
          <w:rFonts w:ascii="Times New Roman" w:hAnsi="Times New Roman" w:cs="Times New Roman"/>
          <w:spacing w:val="-6"/>
          <w:sz w:val="24"/>
          <w:szCs w:val="24"/>
        </w:rPr>
        <w:t xml:space="preserve"> </w:t>
      </w:r>
      <w:r w:rsidRPr="0001493D">
        <w:rPr>
          <w:rFonts w:ascii="Times New Roman" w:hAnsi="Times New Roman" w:cs="Times New Roman"/>
          <w:spacing w:val="-2"/>
          <w:sz w:val="24"/>
          <w:szCs w:val="24"/>
        </w:rPr>
        <w:t>жанра;</w:t>
      </w:r>
    </w:p>
    <w:p w:rsidR="0001493D" w:rsidRPr="0001493D" w:rsidRDefault="0001493D" w:rsidP="0001493D">
      <w:pPr>
        <w:spacing w:line="360" w:lineRule="auto"/>
        <w:ind w:left="1289"/>
        <w:rPr>
          <w:rFonts w:ascii="Times New Roman" w:hAnsi="Times New Roman" w:cs="Times New Roman"/>
          <w:sz w:val="24"/>
          <w:szCs w:val="24"/>
        </w:rPr>
      </w:pPr>
      <w:r w:rsidRPr="0001493D">
        <w:rPr>
          <w:rFonts w:ascii="Times New Roman" w:hAnsi="Times New Roman" w:cs="Times New Roman"/>
          <w:i/>
          <w:sz w:val="24"/>
          <w:szCs w:val="24"/>
        </w:rPr>
        <w:t>Музыка</w:t>
      </w:r>
      <w:r w:rsidRPr="0001493D">
        <w:rPr>
          <w:rFonts w:ascii="Times New Roman" w:hAnsi="Times New Roman" w:cs="Times New Roman"/>
          <w:i/>
          <w:spacing w:val="-3"/>
          <w:sz w:val="24"/>
          <w:szCs w:val="24"/>
        </w:rPr>
        <w:t xml:space="preserve"> </w:t>
      </w:r>
      <w:r w:rsidRPr="0001493D">
        <w:rPr>
          <w:rFonts w:ascii="Times New Roman" w:hAnsi="Times New Roman" w:cs="Times New Roman"/>
          <w:i/>
          <w:sz w:val="24"/>
          <w:szCs w:val="24"/>
        </w:rPr>
        <w:t>на</w:t>
      </w:r>
      <w:r w:rsidRPr="0001493D">
        <w:rPr>
          <w:rFonts w:ascii="Times New Roman" w:hAnsi="Times New Roman" w:cs="Times New Roman"/>
          <w:i/>
          <w:spacing w:val="-3"/>
          <w:sz w:val="24"/>
          <w:szCs w:val="24"/>
        </w:rPr>
        <w:t xml:space="preserve"> </w:t>
      </w:r>
      <w:r w:rsidRPr="0001493D">
        <w:rPr>
          <w:rFonts w:ascii="Times New Roman" w:hAnsi="Times New Roman" w:cs="Times New Roman"/>
          <w:i/>
          <w:sz w:val="24"/>
          <w:szCs w:val="24"/>
        </w:rPr>
        <w:t>войне,</w:t>
      </w:r>
      <w:r w:rsidRPr="0001493D">
        <w:rPr>
          <w:rFonts w:ascii="Times New Roman" w:hAnsi="Times New Roman" w:cs="Times New Roman"/>
          <w:i/>
          <w:spacing w:val="-4"/>
          <w:sz w:val="24"/>
          <w:szCs w:val="24"/>
        </w:rPr>
        <w:t xml:space="preserve"> </w:t>
      </w:r>
      <w:r w:rsidRPr="0001493D">
        <w:rPr>
          <w:rFonts w:ascii="Times New Roman" w:hAnsi="Times New Roman" w:cs="Times New Roman"/>
          <w:i/>
          <w:sz w:val="24"/>
          <w:szCs w:val="24"/>
        </w:rPr>
        <w:t>музыка</w:t>
      </w:r>
      <w:r w:rsidRPr="0001493D">
        <w:rPr>
          <w:rFonts w:ascii="Times New Roman" w:hAnsi="Times New Roman" w:cs="Times New Roman"/>
          <w:i/>
          <w:spacing w:val="-2"/>
          <w:sz w:val="24"/>
          <w:szCs w:val="24"/>
        </w:rPr>
        <w:t xml:space="preserve"> </w:t>
      </w:r>
      <w:r w:rsidRPr="0001493D">
        <w:rPr>
          <w:rFonts w:ascii="Times New Roman" w:hAnsi="Times New Roman" w:cs="Times New Roman"/>
          <w:i/>
          <w:sz w:val="24"/>
          <w:szCs w:val="24"/>
        </w:rPr>
        <w:t>о</w:t>
      </w:r>
      <w:r w:rsidRPr="0001493D">
        <w:rPr>
          <w:rFonts w:ascii="Times New Roman" w:hAnsi="Times New Roman" w:cs="Times New Roman"/>
          <w:i/>
          <w:spacing w:val="-3"/>
          <w:sz w:val="24"/>
          <w:szCs w:val="24"/>
        </w:rPr>
        <w:t xml:space="preserve"> </w:t>
      </w:r>
      <w:r w:rsidRPr="0001493D">
        <w:rPr>
          <w:rFonts w:ascii="Times New Roman" w:hAnsi="Times New Roman" w:cs="Times New Roman"/>
          <w:i/>
          <w:spacing w:val="-2"/>
          <w:sz w:val="24"/>
          <w:szCs w:val="24"/>
        </w:rPr>
        <w:t>войне</w:t>
      </w:r>
      <w:r w:rsidRPr="0001493D">
        <w:rPr>
          <w:rFonts w:ascii="Times New Roman" w:hAnsi="Times New Roman" w:cs="Times New Roman"/>
          <w:spacing w:val="-2"/>
          <w:sz w:val="24"/>
          <w:szCs w:val="24"/>
        </w:rPr>
        <w:t>.</w:t>
      </w:r>
    </w:p>
    <w:p w:rsidR="0001493D" w:rsidRPr="0001493D" w:rsidRDefault="0001493D" w:rsidP="0001493D">
      <w:pPr>
        <w:pStyle w:val="ad"/>
        <w:spacing w:line="360" w:lineRule="auto"/>
        <w:ind w:left="568" w:right="851"/>
        <w:rPr>
          <w:rFonts w:ascii="Times New Roman" w:hAnsi="Times New Roman" w:cs="Times New Roman"/>
          <w:sz w:val="24"/>
          <w:szCs w:val="24"/>
        </w:rPr>
      </w:pPr>
      <w:r w:rsidRPr="0001493D">
        <w:rPr>
          <w:rFonts w:ascii="Times New Roman" w:hAnsi="Times New Roman" w:cs="Times New Roman"/>
          <w:sz w:val="24"/>
          <w:szCs w:val="24"/>
        </w:rPr>
        <w:t xml:space="preserve">Содержание: военная тема в музыкальном искусстве. Военные песни, марши, интонации, </w:t>
      </w:r>
      <w:r w:rsidRPr="0001493D">
        <w:rPr>
          <w:rFonts w:ascii="Times New Roman" w:hAnsi="Times New Roman" w:cs="Times New Roman"/>
          <w:sz w:val="24"/>
          <w:szCs w:val="24"/>
        </w:rPr>
        <w:lastRenderedPageBreak/>
        <w:t>ритмы, тембры (призывная кварта, пунктирный ритм, тембры малого барабана, трубы). Песни Великой Отечественной войны – песни Великой Победы.</w:t>
      </w:r>
    </w:p>
    <w:p w:rsidR="0001493D" w:rsidRPr="0001493D" w:rsidRDefault="0001493D" w:rsidP="0001493D">
      <w:pPr>
        <w:pStyle w:val="ad"/>
        <w:spacing w:line="360" w:lineRule="auto"/>
        <w:ind w:left="1289" w:firstLine="0"/>
        <w:rPr>
          <w:rFonts w:ascii="Times New Roman" w:hAnsi="Times New Roman" w:cs="Times New Roman"/>
          <w:sz w:val="24"/>
          <w:szCs w:val="24"/>
        </w:rPr>
      </w:pPr>
      <w:r w:rsidRPr="0001493D">
        <w:rPr>
          <w:rFonts w:ascii="Times New Roman" w:hAnsi="Times New Roman" w:cs="Times New Roman"/>
          <w:sz w:val="24"/>
          <w:szCs w:val="24"/>
        </w:rPr>
        <w:t>Виды</w:t>
      </w:r>
      <w:r w:rsidRPr="0001493D">
        <w:rPr>
          <w:rFonts w:ascii="Times New Roman" w:hAnsi="Times New Roman" w:cs="Times New Roman"/>
          <w:spacing w:val="-9"/>
          <w:sz w:val="24"/>
          <w:szCs w:val="24"/>
        </w:rPr>
        <w:t xml:space="preserve"> </w:t>
      </w:r>
      <w:r w:rsidRPr="0001493D">
        <w:rPr>
          <w:rFonts w:ascii="Times New Roman" w:hAnsi="Times New Roman" w:cs="Times New Roman"/>
          <w:sz w:val="24"/>
          <w:szCs w:val="24"/>
        </w:rPr>
        <w:t>деятельности</w:t>
      </w:r>
      <w:r w:rsidRPr="0001493D">
        <w:rPr>
          <w:rFonts w:ascii="Times New Roman" w:hAnsi="Times New Roman" w:cs="Times New Roman"/>
          <w:spacing w:val="-11"/>
          <w:sz w:val="24"/>
          <w:szCs w:val="24"/>
        </w:rPr>
        <w:t xml:space="preserve"> </w:t>
      </w:r>
      <w:r w:rsidRPr="0001493D">
        <w:rPr>
          <w:rFonts w:ascii="Times New Roman" w:hAnsi="Times New Roman" w:cs="Times New Roman"/>
          <w:spacing w:val="-2"/>
          <w:sz w:val="24"/>
          <w:szCs w:val="24"/>
        </w:rPr>
        <w:t>обучающихся:</w:t>
      </w:r>
    </w:p>
    <w:p w:rsidR="0001493D" w:rsidRPr="0001493D" w:rsidRDefault="0001493D" w:rsidP="00E304D6">
      <w:pPr>
        <w:pStyle w:val="af3"/>
        <w:widowControl w:val="0"/>
        <w:numPr>
          <w:ilvl w:val="0"/>
          <w:numId w:val="13"/>
        </w:numPr>
        <w:tabs>
          <w:tab w:val="left" w:pos="1562"/>
        </w:tabs>
        <w:autoSpaceDE w:val="0"/>
        <w:autoSpaceDN w:val="0"/>
        <w:spacing w:before="1" w:after="0" w:line="360" w:lineRule="auto"/>
        <w:ind w:right="853" w:firstLine="708"/>
        <w:contextualSpacing w:val="0"/>
        <w:jc w:val="both"/>
        <w:rPr>
          <w:rFonts w:ascii="Times New Roman" w:hAnsi="Times New Roman" w:cs="Times New Roman"/>
          <w:sz w:val="24"/>
          <w:szCs w:val="24"/>
        </w:rPr>
      </w:pPr>
      <w:r w:rsidRPr="0001493D">
        <w:rPr>
          <w:rFonts w:ascii="Times New Roman" w:hAnsi="Times New Roman" w:cs="Times New Roman"/>
          <w:sz w:val="24"/>
          <w:szCs w:val="24"/>
        </w:rPr>
        <w:t>чтение учебных и художественных текстов, посвящённых песням Великой Отечественной войны;</w:t>
      </w:r>
    </w:p>
    <w:p w:rsidR="0001493D" w:rsidRPr="0001493D" w:rsidRDefault="0001493D" w:rsidP="00E304D6">
      <w:pPr>
        <w:pStyle w:val="af3"/>
        <w:widowControl w:val="0"/>
        <w:numPr>
          <w:ilvl w:val="0"/>
          <w:numId w:val="13"/>
        </w:numPr>
        <w:tabs>
          <w:tab w:val="left" w:pos="1562"/>
        </w:tabs>
        <w:autoSpaceDE w:val="0"/>
        <w:autoSpaceDN w:val="0"/>
        <w:spacing w:after="0" w:line="360" w:lineRule="auto"/>
        <w:ind w:right="849" w:firstLine="708"/>
        <w:contextualSpacing w:val="0"/>
        <w:jc w:val="both"/>
        <w:rPr>
          <w:rFonts w:ascii="Times New Roman" w:hAnsi="Times New Roman" w:cs="Times New Roman"/>
          <w:sz w:val="24"/>
          <w:szCs w:val="24"/>
        </w:rPr>
      </w:pPr>
      <w:r w:rsidRPr="0001493D">
        <w:rPr>
          <w:rFonts w:ascii="Times New Roman" w:hAnsi="Times New Roman" w:cs="Times New Roman"/>
          <w:sz w:val="24"/>
          <w:szCs w:val="24"/>
        </w:rPr>
        <w:t>слушание, исполнение песен Великой Отечественной войны, знакомство с историей их сочинения и исполнения;</w:t>
      </w:r>
    </w:p>
    <w:p w:rsidR="0001493D" w:rsidRPr="006D35B7" w:rsidRDefault="0001493D" w:rsidP="00E304D6">
      <w:pPr>
        <w:pStyle w:val="af3"/>
        <w:widowControl w:val="0"/>
        <w:numPr>
          <w:ilvl w:val="0"/>
          <w:numId w:val="13"/>
        </w:numPr>
        <w:tabs>
          <w:tab w:val="left" w:pos="426"/>
        </w:tabs>
        <w:autoSpaceDE w:val="0"/>
        <w:autoSpaceDN w:val="0"/>
        <w:spacing w:after="0" w:line="360" w:lineRule="auto"/>
        <w:ind w:left="709" w:right="854" w:firstLine="284"/>
        <w:contextualSpacing w:val="0"/>
        <w:jc w:val="both"/>
        <w:rPr>
          <w:rFonts w:ascii="Times New Roman" w:hAnsi="Times New Roman" w:cs="Times New Roman"/>
          <w:sz w:val="28"/>
          <w:szCs w:val="24"/>
        </w:rPr>
      </w:pPr>
      <w:r w:rsidRPr="0001493D">
        <w:rPr>
          <w:rFonts w:ascii="Times New Roman" w:hAnsi="Times New Roman" w:cs="Times New Roman"/>
          <w:sz w:val="24"/>
          <w:szCs w:val="24"/>
        </w:rPr>
        <w:t>обсуждение</w:t>
      </w:r>
      <w:r w:rsidRPr="0001493D">
        <w:rPr>
          <w:rFonts w:ascii="Times New Roman" w:hAnsi="Times New Roman" w:cs="Times New Roman"/>
          <w:spacing w:val="47"/>
          <w:sz w:val="24"/>
          <w:szCs w:val="24"/>
        </w:rPr>
        <w:t xml:space="preserve"> </w:t>
      </w:r>
      <w:r w:rsidRPr="0001493D">
        <w:rPr>
          <w:rFonts w:ascii="Times New Roman" w:hAnsi="Times New Roman" w:cs="Times New Roman"/>
          <w:sz w:val="24"/>
          <w:szCs w:val="24"/>
        </w:rPr>
        <w:t>в</w:t>
      </w:r>
      <w:r w:rsidRPr="0001493D">
        <w:rPr>
          <w:rFonts w:ascii="Times New Roman" w:hAnsi="Times New Roman" w:cs="Times New Roman"/>
          <w:spacing w:val="50"/>
          <w:sz w:val="24"/>
          <w:szCs w:val="24"/>
        </w:rPr>
        <w:t xml:space="preserve"> </w:t>
      </w:r>
      <w:r w:rsidRPr="0001493D">
        <w:rPr>
          <w:rFonts w:ascii="Times New Roman" w:hAnsi="Times New Roman" w:cs="Times New Roman"/>
          <w:sz w:val="24"/>
          <w:szCs w:val="24"/>
        </w:rPr>
        <w:t>классе,</w:t>
      </w:r>
      <w:r w:rsidRPr="0001493D">
        <w:rPr>
          <w:rFonts w:ascii="Times New Roman" w:hAnsi="Times New Roman" w:cs="Times New Roman"/>
          <w:spacing w:val="49"/>
          <w:sz w:val="24"/>
          <w:szCs w:val="24"/>
        </w:rPr>
        <w:t xml:space="preserve"> </w:t>
      </w:r>
      <w:r w:rsidRPr="0001493D">
        <w:rPr>
          <w:rFonts w:ascii="Times New Roman" w:hAnsi="Times New Roman" w:cs="Times New Roman"/>
          <w:sz w:val="24"/>
          <w:szCs w:val="24"/>
        </w:rPr>
        <w:t>ответы</w:t>
      </w:r>
      <w:r w:rsidRPr="0001493D">
        <w:rPr>
          <w:rFonts w:ascii="Times New Roman" w:hAnsi="Times New Roman" w:cs="Times New Roman"/>
          <w:spacing w:val="48"/>
          <w:sz w:val="24"/>
          <w:szCs w:val="24"/>
        </w:rPr>
        <w:t xml:space="preserve"> </w:t>
      </w:r>
      <w:r w:rsidRPr="0001493D">
        <w:rPr>
          <w:rFonts w:ascii="Times New Roman" w:hAnsi="Times New Roman" w:cs="Times New Roman"/>
          <w:sz w:val="24"/>
          <w:szCs w:val="24"/>
        </w:rPr>
        <w:t>на</w:t>
      </w:r>
      <w:r w:rsidRPr="0001493D">
        <w:rPr>
          <w:rFonts w:ascii="Times New Roman" w:hAnsi="Times New Roman" w:cs="Times New Roman"/>
          <w:spacing w:val="50"/>
          <w:sz w:val="24"/>
          <w:szCs w:val="24"/>
        </w:rPr>
        <w:t xml:space="preserve"> </w:t>
      </w:r>
      <w:r w:rsidRPr="0001493D">
        <w:rPr>
          <w:rFonts w:ascii="Times New Roman" w:hAnsi="Times New Roman" w:cs="Times New Roman"/>
          <w:sz w:val="24"/>
          <w:szCs w:val="24"/>
        </w:rPr>
        <w:t>вопросы:</w:t>
      </w:r>
      <w:r w:rsidRPr="0001493D">
        <w:rPr>
          <w:rFonts w:ascii="Times New Roman" w:hAnsi="Times New Roman" w:cs="Times New Roman"/>
          <w:spacing w:val="48"/>
          <w:sz w:val="24"/>
          <w:szCs w:val="24"/>
        </w:rPr>
        <w:t xml:space="preserve"> </w:t>
      </w:r>
      <w:r w:rsidRPr="0001493D">
        <w:rPr>
          <w:rFonts w:ascii="Times New Roman" w:hAnsi="Times New Roman" w:cs="Times New Roman"/>
          <w:sz w:val="24"/>
          <w:szCs w:val="24"/>
        </w:rPr>
        <w:t>какие</w:t>
      </w:r>
      <w:r w:rsidRPr="0001493D">
        <w:rPr>
          <w:rFonts w:ascii="Times New Roman" w:hAnsi="Times New Roman" w:cs="Times New Roman"/>
          <w:spacing w:val="48"/>
          <w:sz w:val="24"/>
          <w:szCs w:val="24"/>
        </w:rPr>
        <w:t xml:space="preserve"> </w:t>
      </w:r>
      <w:r w:rsidRPr="0001493D">
        <w:rPr>
          <w:rFonts w:ascii="Times New Roman" w:hAnsi="Times New Roman" w:cs="Times New Roman"/>
          <w:sz w:val="24"/>
          <w:szCs w:val="24"/>
        </w:rPr>
        <w:t>чувства</w:t>
      </w:r>
      <w:r w:rsidRPr="0001493D">
        <w:rPr>
          <w:rFonts w:ascii="Times New Roman" w:hAnsi="Times New Roman" w:cs="Times New Roman"/>
          <w:spacing w:val="52"/>
          <w:sz w:val="24"/>
          <w:szCs w:val="24"/>
        </w:rPr>
        <w:t xml:space="preserve"> </w:t>
      </w:r>
      <w:r w:rsidRPr="0001493D">
        <w:rPr>
          <w:rFonts w:ascii="Times New Roman" w:hAnsi="Times New Roman" w:cs="Times New Roman"/>
          <w:sz w:val="24"/>
          <w:szCs w:val="24"/>
        </w:rPr>
        <w:t>вызывают</w:t>
      </w:r>
      <w:r w:rsidRPr="0001493D">
        <w:rPr>
          <w:rFonts w:ascii="Times New Roman" w:hAnsi="Times New Roman" w:cs="Times New Roman"/>
          <w:spacing w:val="47"/>
          <w:sz w:val="24"/>
          <w:szCs w:val="24"/>
        </w:rPr>
        <w:t xml:space="preserve"> </w:t>
      </w:r>
      <w:r w:rsidRPr="0001493D">
        <w:rPr>
          <w:rFonts w:ascii="Times New Roman" w:hAnsi="Times New Roman" w:cs="Times New Roman"/>
          <w:spacing w:val="-2"/>
          <w:sz w:val="24"/>
          <w:szCs w:val="24"/>
        </w:rPr>
        <w:t>песни</w:t>
      </w:r>
      <w:r>
        <w:t>В</w:t>
      </w:r>
      <w:r w:rsidRPr="0001493D">
        <w:rPr>
          <w:rFonts w:ascii="Times New Roman" w:hAnsi="Times New Roman" w:cs="Times New Roman"/>
          <w:sz w:val="24"/>
        </w:rPr>
        <w:t>еликой</w:t>
      </w:r>
      <w:r w:rsidRPr="0001493D">
        <w:rPr>
          <w:rFonts w:ascii="Times New Roman" w:hAnsi="Times New Roman" w:cs="Times New Roman"/>
          <w:spacing w:val="80"/>
          <w:sz w:val="24"/>
        </w:rPr>
        <w:t xml:space="preserve"> </w:t>
      </w:r>
      <w:r w:rsidRPr="0001493D">
        <w:rPr>
          <w:rFonts w:ascii="Times New Roman" w:hAnsi="Times New Roman" w:cs="Times New Roman"/>
          <w:sz w:val="24"/>
        </w:rPr>
        <w:t>Победы,</w:t>
      </w:r>
      <w:r w:rsidRPr="0001493D">
        <w:rPr>
          <w:rFonts w:ascii="Times New Roman" w:hAnsi="Times New Roman" w:cs="Times New Roman"/>
          <w:spacing w:val="40"/>
          <w:sz w:val="24"/>
        </w:rPr>
        <w:t xml:space="preserve"> </w:t>
      </w:r>
      <w:r w:rsidRPr="0001493D">
        <w:rPr>
          <w:rFonts w:ascii="Times New Roman" w:hAnsi="Times New Roman" w:cs="Times New Roman"/>
          <w:sz w:val="24"/>
        </w:rPr>
        <w:t>почему?</w:t>
      </w:r>
      <w:r w:rsidRPr="0001493D">
        <w:rPr>
          <w:rFonts w:ascii="Times New Roman" w:hAnsi="Times New Roman" w:cs="Times New Roman"/>
          <w:sz w:val="24"/>
        </w:rPr>
        <w:tab/>
        <w:t>Как</w:t>
      </w:r>
      <w:r w:rsidRPr="0001493D">
        <w:rPr>
          <w:rFonts w:ascii="Times New Roman" w:hAnsi="Times New Roman" w:cs="Times New Roman"/>
          <w:spacing w:val="80"/>
          <w:sz w:val="24"/>
        </w:rPr>
        <w:t xml:space="preserve"> </w:t>
      </w:r>
      <w:r w:rsidRPr="0001493D">
        <w:rPr>
          <w:rFonts w:ascii="Times New Roman" w:hAnsi="Times New Roman" w:cs="Times New Roman"/>
          <w:sz w:val="24"/>
        </w:rPr>
        <w:t>музыка,</w:t>
      </w:r>
      <w:r w:rsidRPr="0001493D">
        <w:rPr>
          <w:rFonts w:ascii="Times New Roman" w:hAnsi="Times New Roman" w:cs="Times New Roman"/>
          <w:spacing w:val="80"/>
          <w:sz w:val="24"/>
        </w:rPr>
        <w:t xml:space="preserve"> </w:t>
      </w:r>
      <w:r w:rsidRPr="0001493D">
        <w:rPr>
          <w:rFonts w:ascii="Times New Roman" w:hAnsi="Times New Roman" w:cs="Times New Roman"/>
          <w:sz w:val="24"/>
        </w:rPr>
        <w:t>песни</w:t>
      </w:r>
      <w:r w:rsidRPr="0001493D">
        <w:rPr>
          <w:rFonts w:ascii="Times New Roman" w:hAnsi="Times New Roman" w:cs="Times New Roman"/>
          <w:spacing w:val="80"/>
          <w:sz w:val="24"/>
        </w:rPr>
        <w:t xml:space="preserve"> </w:t>
      </w:r>
      <w:r w:rsidRPr="0001493D">
        <w:rPr>
          <w:rFonts w:ascii="Times New Roman" w:hAnsi="Times New Roman" w:cs="Times New Roman"/>
          <w:sz w:val="24"/>
        </w:rPr>
        <w:t>помогали</w:t>
      </w:r>
      <w:r w:rsidRPr="0001493D">
        <w:rPr>
          <w:rFonts w:ascii="Times New Roman" w:hAnsi="Times New Roman" w:cs="Times New Roman"/>
          <w:spacing w:val="80"/>
          <w:sz w:val="24"/>
        </w:rPr>
        <w:t xml:space="preserve"> </w:t>
      </w:r>
      <w:r w:rsidRPr="0001493D">
        <w:rPr>
          <w:rFonts w:ascii="Times New Roman" w:hAnsi="Times New Roman" w:cs="Times New Roman"/>
          <w:sz w:val="24"/>
        </w:rPr>
        <w:t>российскому</w:t>
      </w:r>
      <w:r w:rsidRPr="0001493D">
        <w:rPr>
          <w:rFonts w:ascii="Times New Roman" w:hAnsi="Times New Roman" w:cs="Times New Roman"/>
          <w:spacing w:val="40"/>
          <w:sz w:val="24"/>
        </w:rPr>
        <w:t xml:space="preserve"> </w:t>
      </w:r>
      <w:r w:rsidRPr="0001493D">
        <w:rPr>
          <w:rFonts w:ascii="Times New Roman" w:hAnsi="Times New Roman" w:cs="Times New Roman"/>
          <w:sz w:val="24"/>
        </w:rPr>
        <w:t>народу одержать победу в Великой Отечественной войне?</w:t>
      </w:r>
    </w:p>
    <w:p w:rsidR="006D35B7" w:rsidRPr="006D35B7" w:rsidRDefault="006D35B7" w:rsidP="006D35B7">
      <w:pPr>
        <w:spacing w:before="1" w:line="360" w:lineRule="auto"/>
        <w:ind w:left="1289"/>
        <w:rPr>
          <w:rFonts w:ascii="Times New Roman" w:hAnsi="Times New Roman" w:cs="Times New Roman"/>
          <w:sz w:val="24"/>
          <w:szCs w:val="24"/>
        </w:rPr>
      </w:pPr>
      <w:r w:rsidRPr="006D35B7">
        <w:rPr>
          <w:rFonts w:ascii="Times New Roman" w:hAnsi="Times New Roman" w:cs="Times New Roman"/>
          <w:i/>
          <w:sz w:val="24"/>
          <w:szCs w:val="24"/>
        </w:rPr>
        <w:t>Главный</w:t>
      </w:r>
      <w:r w:rsidRPr="006D35B7">
        <w:rPr>
          <w:rFonts w:ascii="Times New Roman" w:hAnsi="Times New Roman" w:cs="Times New Roman"/>
          <w:i/>
          <w:spacing w:val="-9"/>
          <w:sz w:val="24"/>
          <w:szCs w:val="24"/>
        </w:rPr>
        <w:t xml:space="preserve"> </w:t>
      </w:r>
      <w:r w:rsidRPr="006D35B7">
        <w:rPr>
          <w:rFonts w:ascii="Times New Roman" w:hAnsi="Times New Roman" w:cs="Times New Roman"/>
          <w:i/>
          <w:sz w:val="24"/>
          <w:szCs w:val="24"/>
        </w:rPr>
        <w:t>музыкальный</w:t>
      </w:r>
      <w:r w:rsidRPr="006D35B7">
        <w:rPr>
          <w:rFonts w:ascii="Times New Roman" w:hAnsi="Times New Roman" w:cs="Times New Roman"/>
          <w:i/>
          <w:spacing w:val="-8"/>
          <w:sz w:val="24"/>
          <w:szCs w:val="24"/>
        </w:rPr>
        <w:t xml:space="preserve"> </w:t>
      </w:r>
      <w:r w:rsidRPr="006D35B7">
        <w:rPr>
          <w:rFonts w:ascii="Times New Roman" w:hAnsi="Times New Roman" w:cs="Times New Roman"/>
          <w:i/>
          <w:spacing w:val="-2"/>
          <w:sz w:val="24"/>
          <w:szCs w:val="24"/>
        </w:rPr>
        <w:t>символ</w:t>
      </w:r>
      <w:r w:rsidRPr="006D35B7">
        <w:rPr>
          <w:rFonts w:ascii="Times New Roman" w:hAnsi="Times New Roman" w:cs="Times New Roman"/>
          <w:spacing w:val="-2"/>
          <w:sz w:val="24"/>
          <w:szCs w:val="24"/>
        </w:rPr>
        <w:t>.</w:t>
      </w:r>
    </w:p>
    <w:p w:rsidR="006D35B7" w:rsidRPr="006D35B7" w:rsidRDefault="006D35B7" w:rsidP="006D35B7">
      <w:pPr>
        <w:pStyle w:val="ad"/>
        <w:spacing w:line="360" w:lineRule="auto"/>
        <w:ind w:left="1289" w:firstLine="0"/>
        <w:rPr>
          <w:rFonts w:ascii="Times New Roman" w:hAnsi="Times New Roman" w:cs="Times New Roman"/>
          <w:sz w:val="24"/>
          <w:szCs w:val="24"/>
        </w:rPr>
      </w:pPr>
      <w:r w:rsidRPr="006D35B7">
        <w:rPr>
          <w:rFonts w:ascii="Times New Roman" w:hAnsi="Times New Roman" w:cs="Times New Roman"/>
          <w:sz w:val="24"/>
          <w:szCs w:val="24"/>
        </w:rPr>
        <w:t>Содержание:</w:t>
      </w:r>
      <w:r w:rsidRPr="006D35B7">
        <w:rPr>
          <w:rFonts w:ascii="Times New Roman" w:hAnsi="Times New Roman" w:cs="Times New Roman"/>
          <w:spacing w:val="69"/>
          <w:sz w:val="24"/>
          <w:szCs w:val="24"/>
        </w:rPr>
        <w:t xml:space="preserve"> </w:t>
      </w:r>
      <w:r w:rsidRPr="006D35B7">
        <w:rPr>
          <w:rFonts w:ascii="Times New Roman" w:hAnsi="Times New Roman" w:cs="Times New Roman"/>
          <w:sz w:val="24"/>
          <w:szCs w:val="24"/>
        </w:rPr>
        <w:t>гимн</w:t>
      </w:r>
      <w:r w:rsidRPr="006D35B7">
        <w:rPr>
          <w:rFonts w:ascii="Times New Roman" w:hAnsi="Times New Roman" w:cs="Times New Roman"/>
          <w:spacing w:val="72"/>
          <w:sz w:val="24"/>
          <w:szCs w:val="24"/>
        </w:rPr>
        <w:t xml:space="preserve"> </w:t>
      </w:r>
      <w:r w:rsidRPr="006D35B7">
        <w:rPr>
          <w:rFonts w:ascii="Times New Roman" w:hAnsi="Times New Roman" w:cs="Times New Roman"/>
          <w:sz w:val="24"/>
          <w:szCs w:val="24"/>
        </w:rPr>
        <w:t>России</w:t>
      </w:r>
      <w:r w:rsidRPr="006D35B7">
        <w:rPr>
          <w:rFonts w:ascii="Times New Roman" w:hAnsi="Times New Roman" w:cs="Times New Roman"/>
          <w:spacing w:val="74"/>
          <w:sz w:val="24"/>
          <w:szCs w:val="24"/>
        </w:rPr>
        <w:t xml:space="preserve"> </w:t>
      </w:r>
      <w:r w:rsidRPr="006D35B7">
        <w:rPr>
          <w:rFonts w:ascii="Times New Roman" w:hAnsi="Times New Roman" w:cs="Times New Roman"/>
          <w:sz w:val="24"/>
          <w:szCs w:val="24"/>
        </w:rPr>
        <w:t>–</w:t>
      </w:r>
      <w:r w:rsidRPr="006D35B7">
        <w:rPr>
          <w:rFonts w:ascii="Times New Roman" w:hAnsi="Times New Roman" w:cs="Times New Roman"/>
          <w:spacing w:val="73"/>
          <w:sz w:val="24"/>
          <w:szCs w:val="24"/>
        </w:rPr>
        <w:t xml:space="preserve"> </w:t>
      </w:r>
      <w:r w:rsidRPr="006D35B7">
        <w:rPr>
          <w:rFonts w:ascii="Times New Roman" w:hAnsi="Times New Roman" w:cs="Times New Roman"/>
          <w:sz w:val="24"/>
          <w:szCs w:val="24"/>
        </w:rPr>
        <w:t>главный</w:t>
      </w:r>
      <w:r w:rsidRPr="006D35B7">
        <w:rPr>
          <w:rFonts w:ascii="Times New Roman" w:hAnsi="Times New Roman" w:cs="Times New Roman"/>
          <w:spacing w:val="70"/>
          <w:sz w:val="24"/>
          <w:szCs w:val="24"/>
        </w:rPr>
        <w:t xml:space="preserve"> </w:t>
      </w:r>
      <w:r w:rsidRPr="006D35B7">
        <w:rPr>
          <w:rFonts w:ascii="Times New Roman" w:hAnsi="Times New Roman" w:cs="Times New Roman"/>
          <w:sz w:val="24"/>
          <w:szCs w:val="24"/>
        </w:rPr>
        <w:t>музыкальный</w:t>
      </w:r>
      <w:r w:rsidRPr="006D35B7">
        <w:rPr>
          <w:rFonts w:ascii="Times New Roman" w:hAnsi="Times New Roman" w:cs="Times New Roman"/>
          <w:spacing w:val="71"/>
          <w:sz w:val="24"/>
          <w:szCs w:val="24"/>
        </w:rPr>
        <w:t xml:space="preserve"> </w:t>
      </w:r>
      <w:r w:rsidRPr="006D35B7">
        <w:rPr>
          <w:rFonts w:ascii="Times New Roman" w:hAnsi="Times New Roman" w:cs="Times New Roman"/>
          <w:sz w:val="24"/>
          <w:szCs w:val="24"/>
        </w:rPr>
        <w:t>символ</w:t>
      </w:r>
      <w:r w:rsidRPr="006D35B7">
        <w:rPr>
          <w:rFonts w:ascii="Times New Roman" w:hAnsi="Times New Roman" w:cs="Times New Roman"/>
          <w:spacing w:val="71"/>
          <w:sz w:val="24"/>
          <w:szCs w:val="24"/>
        </w:rPr>
        <w:t xml:space="preserve"> </w:t>
      </w:r>
      <w:r w:rsidRPr="006D35B7">
        <w:rPr>
          <w:rFonts w:ascii="Times New Roman" w:hAnsi="Times New Roman" w:cs="Times New Roman"/>
          <w:sz w:val="24"/>
          <w:szCs w:val="24"/>
        </w:rPr>
        <w:t>нашей</w:t>
      </w:r>
      <w:r w:rsidRPr="006D35B7">
        <w:rPr>
          <w:rFonts w:ascii="Times New Roman" w:hAnsi="Times New Roman" w:cs="Times New Roman"/>
          <w:spacing w:val="72"/>
          <w:sz w:val="24"/>
          <w:szCs w:val="24"/>
        </w:rPr>
        <w:t xml:space="preserve"> </w:t>
      </w:r>
      <w:r w:rsidRPr="006D35B7">
        <w:rPr>
          <w:rFonts w:ascii="Times New Roman" w:hAnsi="Times New Roman" w:cs="Times New Roman"/>
          <w:spacing w:val="-2"/>
          <w:sz w:val="24"/>
          <w:szCs w:val="24"/>
        </w:rPr>
        <w:t>страны.</w:t>
      </w:r>
    </w:p>
    <w:p w:rsidR="006D35B7" w:rsidRPr="006D35B7" w:rsidRDefault="006D35B7" w:rsidP="006D35B7">
      <w:pPr>
        <w:pStyle w:val="ad"/>
        <w:spacing w:line="360" w:lineRule="auto"/>
        <w:ind w:left="568" w:firstLine="0"/>
        <w:rPr>
          <w:rFonts w:ascii="Times New Roman" w:hAnsi="Times New Roman" w:cs="Times New Roman"/>
          <w:sz w:val="24"/>
          <w:szCs w:val="24"/>
        </w:rPr>
      </w:pPr>
      <w:r w:rsidRPr="006D35B7">
        <w:rPr>
          <w:rFonts w:ascii="Times New Roman" w:hAnsi="Times New Roman" w:cs="Times New Roman"/>
          <w:sz w:val="24"/>
          <w:szCs w:val="24"/>
        </w:rPr>
        <w:t>Традиции</w:t>
      </w:r>
      <w:r w:rsidRPr="006D35B7">
        <w:rPr>
          <w:rFonts w:ascii="Times New Roman" w:hAnsi="Times New Roman" w:cs="Times New Roman"/>
          <w:spacing w:val="-10"/>
          <w:sz w:val="24"/>
          <w:szCs w:val="24"/>
        </w:rPr>
        <w:t xml:space="preserve"> </w:t>
      </w:r>
      <w:r w:rsidRPr="006D35B7">
        <w:rPr>
          <w:rFonts w:ascii="Times New Roman" w:hAnsi="Times New Roman" w:cs="Times New Roman"/>
          <w:sz w:val="24"/>
          <w:szCs w:val="24"/>
        </w:rPr>
        <w:t>исполнения</w:t>
      </w:r>
      <w:r w:rsidRPr="006D35B7">
        <w:rPr>
          <w:rFonts w:ascii="Times New Roman" w:hAnsi="Times New Roman" w:cs="Times New Roman"/>
          <w:spacing w:val="-7"/>
          <w:sz w:val="24"/>
          <w:szCs w:val="24"/>
        </w:rPr>
        <w:t xml:space="preserve"> </w:t>
      </w:r>
      <w:r w:rsidRPr="006D35B7">
        <w:rPr>
          <w:rFonts w:ascii="Times New Roman" w:hAnsi="Times New Roman" w:cs="Times New Roman"/>
          <w:sz w:val="24"/>
          <w:szCs w:val="24"/>
        </w:rPr>
        <w:t>Гимна</w:t>
      </w:r>
      <w:r w:rsidRPr="006D35B7">
        <w:rPr>
          <w:rFonts w:ascii="Times New Roman" w:hAnsi="Times New Roman" w:cs="Times New Roman"/>
          <w:spacing w:val="-7"/>
          <w:sz w:val="24"/>
          <w:szCs w:val="24"/>
        </w:rPr>
        <w:t xml:space="preserve"> </w:t>
      </w:r>
      <w:r w:rsidRPr="006D35B7">
        <w:rPr>
          <w:rFonts w:ascii="Times New Roman" w:hAnsi="Times New Roman" w:cs="Times New Roman"/>
          <w:sz w:val="24"/>
          <w:szCs w:val="24"/>
        </w:rPr>
        <w:t>России.</w:t>
      </w:r>
      <w:r w:rsidRPr="006D35B7">
        <w:rPr>
          <w:rFonts w:ascii="Times New Roman" w:hAnsi="Times New Roman" w:cs="Times New Roman"/>
          <w:spacing w:val="-8"/>
          <w:sz w:val="24"/>
          <w:szCs w:val="24"/>
        </w:rPr>
        <w:t xml:space="preserve"> </w:t>
      </w:r>
      <w:r w:rsidRPr="006D35B7">
        <w:rPr>
          <w:rFonts w:ascii="Times New Roman" w:hAnsi="Times New Roman" w:cs="Times New Roman"/>
          <w:sz w:val="24"/>
          <w:szCs w:val="24"/>
        </w:rPr>
        <w:t>Другие</w:t>
      </w:r>
      <w:r w:rsidRPr="006D35B7">
        <w:rPr>
          <w:rFonts w:ascii="Times New Roman" w:hAnsi="Times New Roman" w:cs="Times New Roman"/>
          <w:spacing w:val="-6"/>
          <w:sz w:val="24"/>
          <w:szCs w:val="24"/>
        </w:rPr>
        <w:t xml:space="preserve"> </w:t>
      </w:r>
      <w:r w:rsidRPr="006D35B7">
        <w:rPr>
          <w:rFonts w:ascii="Times New Roman" w:hAnsi="Times New Roman" w:cs="Times New Roman"/>
          <w:spacing w:val="-2"/>
          <w:sz w:val="24"/>
          <w:szCs w:val="24"/>
        </w:rPr>
        <w:t>гимны.</w:t>
      </w:r>
    </w:p>
    <w:p w:rsidR="006D35B7" w:rsidRPr="006D35B7" w:rsidRDefault="006D35B7" w:rsidP="006D35B7">
      <w:pPr>
        <w:pStyle w:val="ad"/>
        <w:spacing w:line="360" w:lineRule="auto"/>
        <w:ind w:left="1289" w:firstLine="0"/>
        <w:rPr>
          <w:rFonts w:ascii="Times New Roman" w:hAnsi="Times New Roman" w:cs="Times New Roman"/>
          <w:sz w:val="24"/>
          <w:szCs w:val="24"/>
        </w:rPr>
      </w:pPr>
      <w:r w:rsidRPr="006D35B7">
        <w:rPr>
          <w:rFonts w:ascii="Times New Roman" w:hAnsi="Times New Roman" w:cs="Times New Roman"/>
          <w:sz w:val="24"/>
          <w:szCs w:val="24"/>
        </w:rPr>
        <w:t>Виды</w:t>
      </w:r>
      <w:r w:rsidRPr="006D35B7">
        <w:rPr>
          <w:rFonts w:ascii="Times New Roman" w:hAnsi="Times New Roman" w:cs="Times New Roman"/>
          <w:spacing w:val="-9"/>
          <w:sz w:val="24"/>
          <w:szCs w:val="24"/>
        </w:rPr>
        <w:t xml:space="preserve"> </w:t>
      </w:r>
      <w:r w:rsidRPr="006D35B7">
        <w:rPr>
          <w:rFonts w:ascii="Times New Roman" w:hAnsi="Times New Roman" w:cs="Times New Roman"/>
          <w:sz w:val="24"/>
          <w:szCs w:val="24"/>
        </w:rPr>
        <w:t>деятельности</w:t>
      </w:r>
      <w:r w:rsidRPr="006D35B7">
        <w:rPr>
          <w:rFonts w:ascii="Times New Roman" w:hAnsi="Times New Roman" w:cs="Times New Roman"/>
          <w:spacing w:val="-11"/>
          <w:sz w:val="24"/>
          <w:szCs w:val="24"/>
        </w:rPr>
        <w:t xml:space="preserve"> </w:t>
      </w:r>
      <w:r w:rsidRPr="006D35B7">
        <w:rPr>
          <w:rFonts w:ascii="Times New Roman" w:hAnsi="Times New Roman" w:cs="Times New Roman"/>
          <w:spacing w:val="-2"/>
          <w:sz w:val="24"/>
          <w:szCs w:val="24"/>
        </w:rPr>
        <w:t>обучающихся:</w:t>
      </w:r>
    </w:p>
    <w:p w:rsidR="006D35B7" w:rsidRPr="006D35B7" w:rsidRDefault="006D35B7" w:rsidP="00E304D6">
      <w:pPr>
        <w:pStyle w:val="af3"/>
        <w:widowControl w:val="0"/>
        <w:numPr>
          <w:ilvl w:val="0"/>
          <w:numId w:val="13"/>
        </w:numPr>
        <w:tabs>
          <w:tab w:val="left" w:pos="1562"/>
        </w:tabs>
        <w:autoSpaceDE w:val="0"/>
        <w:autoSpaceDN w:val="0"/>
        <w:spacing w:after="0" w:line="360" w:lineRule="auto"/>
        <w:ind w:left="1562" w:hanging="285"/>
        <w:contextualSpacing w:val="0"/>
        <w:rPr>
          <w:rFonts w:ascii="Times New Roman" w:hAnsi="Times New Roman" w:cs="Times New Roman"/>
          <w:sz w:val="24"/>
          <w:szCs w:val="24"/>
        </w:rPr>
      </w:pPr>
      <w:r w:rsidRPr="006D35B7">
        <w:rPr>
          <w:rFonts w:ascii="Times New Roman" w:hAnsi="Times New Roman" w:cs="Times New Roman"/>
          <w:sz w:val="24"/>
          <w:szCs w:val="24"/>
        </w:rPr>
        <w:t>разучивание,</w:t>
      </w:r>
      <w:r w:rsidRPr="006D35B7">
        <w:rPr>
          <w:rFonts w:ascii="Times New Roman" w:hAnsi="Times New Roman" w:cs="Times New Roman"/>
          <w:spacing w:val="-12"/>
          <w:sz w:val="24"/>
          <w:szCs w:val="24"/>
        </w:rPr>
        <w:t xml:space="preserve"> </w:t>
      </w:r>
      <w:r w:rsidRPr="006D35B7">
        <w:rPr>
          <w:rFonts w:ascii="Times New Roman" w:hAnsi="Times New Roman" w:cs="Times New Roman"/>
          <w:sz w:val="24"/>
          <w:szCs w:val="24"/>
        </w:rPr>
        <w:t>исполнение</w:t>
      </w:r>
      <w:r w:rsidRPr="006D35B7">
        <w:rPr>
          <w:rFonts w:ascii="Times New Roman" w:hAnsi="Times New Roman" w:cs="Times New Roman"/>
          <w:spacing w:val="-9"/>
          <w:sz w:val="24"/>
          <w:szCs w:val="24"/>
        </w:rPr>
        <w:t xml:space="preserve"> </w:t>
      </w:r>
      <w:r w:rsidRPr="006D35B7">
        <w:rPr>
          <w:rFonts w:ascii="Times New Roman" w:hAnsi="Times New Roman" w:cs="Times New Roman"/>
          <w:sz w:val="24"/>
          <w:szCs w:val="24"/>
        </w:rPr>
        <w:t>Гимна</w:t>
      </w:r>
      <w:r w:rsidRPr="006D35B7">
        <w:rPr>
          <w:rFonts w:ascii="Times New Roman" w:hAnsi="Times New Roman" w:cs="Times New Roman"/>
          <w:spacing w:val="-9"/>
          <w:sz w:val="24"/>
          <w:szCs w:val="24"/>
        </w:rPr>
        <w:t xml:space="preserve"> </w:t>
      </w:r>
      <w:r w:rsidRPr="006D35B7">
        <w:rPr>
          <w:rFonts w:ascii="Times New Roman" w:hAnsi="Times New Roman" w:cs="Times New Roman"/>
          <w:sz w:val="24"/>
          <w:szCs w:val="24"/>
        </w:rPr>
        <w:t>Российской</w:t>
      </w:r>
      <w:r w:rsidRPr="006D35B7">
        <w:rPr>
          <w:rFonts w:ascii="Times New Roman" w:hAnsi="Times New Roman" w:cs="Times New Roman"/>
          <w:spacing w:val="-8"/>
          <w:sz w:val="24"/>
          <w:szCs w:val="24"/>
        </w:rPr>
        <w:t xml:space="preserve"> </w:t>
      </w:r>
      <w:r w:rsidRPr="006D35B7">
        <w:rPr>
          <w:rFonts w:ascii="Times New Roman" w:hAnsi="Times New Roman" w:cs="Times New Roman"/>
          <w:spacing w:val="-2"/>
          <w:sz w:val="24"/>
          <w:szCs w:val="24"/>
        </w:rPr>
        <w:t>Федерации;</w:t>
      </w:r>
    </w:p>
    <w:p w:rsidR="006D35B7" w:rsidRPr="006D35B7" w:rsidRDefault="006D35B7" w:rsidP="00E304D6">
      <w:pPr>
        <w:pStyle w:val="af3"/>
        <w:widowControl w:val="0"/>
        <w:numPr>
          <w:ilvl w:val="0"/>
          <w:numId w:val="13"/>
        </w:numPr>
        <w:tabs>
          <w:tab w:val="left" w:pos="1562"/>
        </w:tabs>
        <w:autoSpaceDE w:val="0"/>
        <w:autoSpaceDN w:val="0"/>
        <w:spacing w:before="1" w:after="0" w:line="360" w:lineRule="auto"/>
        <w:ind w:left="1562" w:hanging="285"/>
        <w:contextualSpacing w:val="0"/>
        <w:rPr>
          <w:rFonts w:ascii="Times New Roman" w:hAnsi="Times New Roman" w:cs="Times New Roman"/>
          <w:sz w:val="24"/>
          <w:szCs w:val="24"/>
        </w:rPr>
      </w:pPr>
      <w:r w:rsidRPr="006D35B7">
        <w:rPr>
          <w:rFonts w:ascii="Times New Roman" w:hAnsi="Times New Roman" w:cs="Times New Roman"/>
          <w:sz w:val="24"/>
          <w:szCs w:val="24"/>
        </w:rPr>
        <w:t>знакомство</w:t>
      </w:r>
      <w:r w:rsidRPr="006D35B7">
        <w:rPr>
          <w:rFonts w:ascii="Times New Roman" w:hAnsi="Times New Roman" w:cs="Times New Roman"/>
          <w:spacing w:val="-8"/>
          <w:sz w:val="24"/>
          <w:szCs w:val="24"/>
        </w:rPr>
        <w:t xml:space="preserve"> </w:t>
      </w:r>
      <w:r w:rsidRPr="006D35B7">
        <w:rPr>
          <w:rFonts w:ascii="Times New Roman" w:hAnsi="Times New Roman" w:cs="Times New Roman"/>
          <w:sz w:val="24"/>
          <w:szCs w:val="24"/>
        </w:rPr>
        <w:t>с</w:t>
      </w:r>
      <w:r w:rsidRPr="006D35B7">
        <w:rPr>
          <w:rFonts w:ascii="Times New Roman" w:hAnsi="Times New Roman" w:cs="Times New Roman"/>
          <w:spacing w:val="-7"/>
          <w:sz w:val="24"/>
          <w:szCs w:val="24"/>
        </w:rPr>
        <w:t xml:space="preserve"> </w:t>
      </w:r>
      <w:r w:rsidRPr="006D35B7">
        <w:rPr>
          <w:rFonts w:ascii="Times New Roman" w:hAnsi="Times New Roman" w:cs="Times New Roman"/>
          <w:sz w:val="24"/>
          <w:szCs w:val="24"/>
        </w:rPr>
        <w:t>историей</w:t>
      </w:r>
      <w:r w:rsidRPr="006D35B7">
        <w:rPr>
          <w:rFonts w:ascii="Times New Roman" w:hAnsi="Times New Roman" w:cs="Times New Roman"/>
          <w:spacing w:val="-5"/>
          <w:sz w:val="24"/>
          <w:szCs w:val="24"/>
        </w:rPr>
        <w:t xml:space="preserve"> </w:t>
      </w:r>
      <w:r w:rsidRPr="006D35B7">
        <w:rPr>
          <w:rFonts w:ascii="Times New Roman" w:hAnsi="Times New Roman" w:cs="Times New Roman"/>
          <w:sz w:val="24"/>
          <w:szCs w:val="24"/>
        </w:rPr>
        <w:t>создания,</w:t>
      </w:r>
      <w:r w:rsidRPr="006D35B7">
        <w:rPr>
          <w:rFonts w:ascii="Times New Roman" w:hAnsi="Times New Roman" w:cs="Times New Roman"/>
          <w:spacing w:val="-6"/>
          <w:sz w:val="24"/>
          <w:szCs w:val="24"/>
        </w:rPr>
        <w:t xml:space="preserve"> </w:t>
      </w:r>
      <w:r w:rsidRPr="006D35B7">
        <w:rPr>
          <w:rFonts w:ascii="Times New Roman" w:hAnsi="Times New Roman" w:cs="Times New Roman"/>
          <w:sz w:val="24"/>
          <w:szCs w:val="24"/>
        </w:rPr>
        <w:t>правилами</w:t>
      </w:r>
      <w:r w:rsidRPr="006D35B7">
        <w:rPr>
          <w:rFonts w:ascii="Times New Roman" w:hAnsi="Times New Roman" w:cs="Times New Roman"/>
          <w:spacing w:val="-6"/>
          <w:sz w:val="24"/>
          <w:szCs w:val="24"/>
        </w:rPr>
        <w:t xml:space="preserve"> </w:t>
      </w:r>
      <w:r w:rsidRPr="006D35B7">
        <w:rPr>
          <w:rFonts w:ascii="Times New Roman" w:hAnsi="Times New Roman" w:cs="Times New Roman"/>
          <w:spacing w:val="-2"/>
          <w:sz w:val="24"/>
          <w:szCs w:val="24"/>
        </w:rPr>
        <w:t>исполнения;</w:t>
      </w:r>
    </w:p>
    <w:p w:rsidR="006D35B7" w:rsidRPr="006D35B7" w:rsidRDefault="006D35B7" w:rsidP="00E304D6">
      <w:pPr>
        <w:pStyle w:val="af3"/>
        <w:widowControl w:val="0"/>
        <w:numPr>
          <w:ilvl w:val="0"/>
          <w:numId w:val="13"/>
        </w:numPr>
        <w:tabs>
          <w:tab w:val="left" w:pos="1562"/>
        </w:tabs>
        <w:autoSpaceDE w:val="0"/>
        <w:autoSpaceDN w:val="0"/>
        <w:spacing w:after="0" w:line="360" w:lineRule="auto"/>
        <w:ind w:left="1562" w:hanging="285"/>
        <w:contextualSpacing w:val="0"/>
        <w:rPr>
          <w:rFonts w:ascii="Times New Roman" w:hAnsi="Times New Roman" w:cs="Times New Roman"/>
          <w:sz w:val="24"/>
          <w:szCs w:val="24"/>
        </w:rPr>
      </w:pPr>
      <w:r w:rsidRPr="006D35B7">
        <w:rPr>
          <w:rFonts w:ascii="Times New Roman" w:hAnsi="Times New Roman" w:cs="Times New Roman"/>
          <w:sz w:val="24"/>
          <w:szCs w:val="24"/>
        </w:rPr>
        <w:t>просмотр</w:t>
      </w:r>
      <w:r w:rsidRPr="006D35B7">
        <w:rPr>
          <w:rFonts w:ascii="Times New Roman" w:hAnsi="Times New Roman" w:cs="Times New Roman"/>
          <w:spacing w:val="-8"/>
          <w:sz w:val="24"/>
          <w:szCs w:val="24"/>
        </w:rPr>
        <w:t xml:space="preserve"> </w:t>
      </w:r>
      <w:r w:rsidRPr="006D35B7">
        <w:rPr>
          <w:rFonts w:ascii="Times New Roman" w:hAnsi="Times New Roman" w:cs="Times New Roman"/>
          <w:sz w:val="24"/>
          <w:szCs w:val="24"/>
        </w:rPr>
        <w:t>видеозаписей</w:t>
      </w:r>
      <w:r w:rsidRPr="006D35B7">
        <w:rPr>
          <w:rFonts w:ascii="Times New Roman" w:hAnsi="Times New Roman" w:cs="Times New Roman"/>
          <w:spacing w:val="-7"/>
          <w:sz w:val="24"/>
          <w:szCs w:val="24"/>
        </w:rPr>
        <w:t xml:space="preserve"> </w:t>
      </w:r>
      <w:r w:rsidRPr="006D35B7">
        <w:rPr>
          <w:rFonts w:ascii="Times New Roman" w:hAnsi="Times New Roman" w:cs="Times New Roman"/>
          <w:sz w:val="24"/>
          <w:szCs w:val="24"/>
        </w:rPr>
        <w:t>парада,</w:t>
      </w:r>
      <w:r w:rsidRPr="006D35B7">
        <w:rPr>
          <w:rFonts w:ascii="Times New Roman" w:hAnsi="Times New Roman" w:cs="Times New Roman"/>
          <w:spacing w:val="-12"/>
          <w:sz w:val="24"/>
          <w:szCs w:val="24"/>
        </w:rPr>
        <w:t xml:space="preserve"> </w:t>
      </w:r>
      <w:r w:rsidRPr="006D35B7">
        <w:rPr>
          <w:rFonts w:ascii="Times New Roman" w:hAnsi="Times New Roman" w:cs="Times New Roman"/>
          <w:sz w:val="24"/>
          <w:szCs w:val="24"/>
        </w:rPr>
        <w:t>церемонии</w:t>
      </w:r>
      <w:r w:rsidRPr="006D35B7">
        <w:rPr>
          <w:rFonts w:ascii="Times New Roman" w:hAnsi="Times New Roman" w:cs="Times New Roman"/>
          <w:spacing w:val="-10"/>
          <w:sz w:val="24"/>
          <w:szCs w:val="24"/>
        </w:rPr>
        <w:t xml:space="preserve"> </w:t>
      </w:r>
      <w:r w:rsidRPr="006D35B7">
        <w:rPr>
          <w:rFonts w:ascii="Times New Roman" w:hAnsi="Times New Roman" w:cs="Times New Roman"/>
          <w:sz w:val="24"/>
          <w:szCs w:val="24"/>
        </w:rPr>
        <w:t>награждения</w:t>
      </w:r>
      <w:r w:rsidRPr="006D35B7">
        <w:rPr>
          <w:rFonts w:ascii="Times New Roman" w:hAnsi="Times New Roman" w:cs="Times New Roman"/>
          <w:spacing w:val="-8"/>
          <w:sz w:val="24"/>
          <w:szCs w:val="24"/>
        </w:rPr>
        <w:t xml:space="preserve"> </w:t>
      </w:r>
      <w:r w:rsidRPr="006D35B7">
        <w:rPr>
          <w:rFonts w:ascii="Times New Roman" w:hAnsi="Times New Roman" w:cs="Times New Roman"/>
          <w:spacing w:val="-2"/>
          <w:sz w:val="24"/>
          <w:szCs w:val="24"/>
        </w:rPr>
        <w:t>спортсменов;</w:t>
      </w:r>
    </w:p>
    <w:p w:rsidR="006D35B7" w:rsidRPr="006D35B7" w:rsidRDefault="006D35B7" w:rsidP="00E304D6">
      <w:pPr>
        <w:pStyle w:val="af3"/>
        <w:widowControl w:val="0"/>
        <w:numPr>
          <w:ilvl w:val="0"/>
          <w:numId w:val="13"/>
        </w:numPr>
        <w:tabs>
          <w:tab w:val="left" w:pos="1562"/>
        </w:tabs>
        <w:autoSpaceDE w:val="0"/>
        <w:autoSpaceDN w:val="0"/>
        <w:spacing w:after="0" w:line="360" w:lineRule="auto"/>
        <w:ind w:left="1562" w:hanging="285"/>
        <w:contextualSpacing w:val="0"/>
        <w:rPr>
          <w:rFonts w:ascii="Times New Roman" w:hAnsi="Times New Roman" w:cs="Times New Roman"/>
          <w:sz w:val="24"/>
          <w:szCs w:val="24"/>
        </w:rPr>
      </w:pPr>
      <w:r w:rsidRPr="006D35B7">
        <w:rPr>
          <w:rFonts w:ascii="Times New Roman" w:hAnsi="Times New Roman" w:cs="Times New Roman"/>
          <w:sz w:val="24"/>
          <w:szCs w:val="24"/>
        </w:rPr>
        <w:t>чувство</w:t>
      </w:r>
      <w:r w:rsidRPr="006D35B7">
        <w:rPr>
          <w:rFonts w:ascii="Times New Roman" w:hAnsi="Times New Roman" w:cs="Times New Roman"/>
          <w:spacing w:val="-4"/>
          <w:sz w:val="24"/>
          <w:szCs w:val="24"/>
        </w:rPr>
        <w:t xml:space="preserve"> </w:t>
      </w:r>
      <w:r w:rsidRPr="006D35B7">
        <w:rPr>
          <w:rFonts w:ascii="Times New Roman" w:hAnsi="Times New Roman" w:cs="Times New Roman"/>
          <w:sz w:val="24"/>
          <w:szCs w:val="24"/>
        </w:rPr>
        <w:t>гордости,</w:t>
      </w:r>
      <w:r w:rsidRPr="006D35B7">
        <w:rPr>
          <w:rFonts w:ascii="Times New Roman" w:hAnsi="Times New Roman" w:cs="Times New Roman"/>
          <w:spacing w:val="-5"/>
          <w:sz w:val="24"/>
          <w:szCs w:val="24"/>
        </w:rPr>
        <w:t xml:space="preserve"> </w:t>
      </w:r>
      <w:r w:rsidRPr="006D35B7">
        <w:rPr>
          <w:rFonts w:ascii="Times New Roman" w:hAnsi="Times New Roman" w:cs="Times New Roman"/>
          <w:sz w:val="24"/>
          <w:szCs w:val="24"/>
        </w:rPr>
        <w:t>понятия</w:t>
      </w:r>
      <w:r w:rsidRPr="006D35B7">
        <w:rPr>
          <w:rFonts w:ascii="Times New Roman" w:hAnsi="Times New Roman" w:cs="Times New Roman"/>
          <w:spacing w:val="-7"/>
          <w:sz w:val="24"/>
          <w:szCs w:val="24"/>
        </w:rPr>
        <w:t xml:space="preserve"> </w:t>
      </w:r>
      <w:r w:rsidRPr="006D35B7">
        <w:rPr>
          <w:rFonts w:ascii="Times New Roman" w:hAnsi="Times New Roman" w:cs="Times New Roman"/>
          <w:sz w:val="24"/>
          <w:szCs w:val="24"/>
        </w:rPr>
        <w:t>достоинства</w:t>
      </w:r>
      <w:r w:rsidRPr="006D35B7">
        <w:rPr>
          <w:rFonts w:ascii="Times New Roman" w:hAnsi="Times New Roman" w:cs="Times New Roman"/>
          <w:spacing w:val="-8"/>
          <w:sz w:val="24"/>
          <w:szCs w:val="24"/>
        </w:rPr>
        <w:t xml:space="preserve"> </w:t>
      </w:r>
      <w:r w:rsidRPr="006D35B7">
        <w:rPr>
          <w:rFonts w:ascii="Times New Roman" w:hAnsi="Times New Roman" w:cs="Times New Roman"/>
          <w:sz w:val="24"/>
          <w:szCs w:val="24"/>
        </w:rPr>
        <w:t>и</w:t>
      </w:r>
      <w:r w:rsidRPr="006D35B7">
        <w:rPr>
          <w:rFonts w:ascii="Times New Roman" w:hAnsi="Times New Roman" w:cs="Times New Roman"/>
          <w:spacing w:val="-4"/>
          <w:sz w:val="24"/>
          <w:szCs w:val="24"/>
        </w:rPr>
        <w:t xml:space="preserve"> </w:t>
      </w:r>
      <w:r w:rsidRPr="006D35B7">
        <w:rPr>
          <w:rFonts w:ascii="Times New Roman" w:hAnsi="Times New Roman" w:cs="Times New Roman"/>
          <w:spacing w:val="-2"/>
          <w:sz w:val="24"/>
          <w:szCs w:val="24"/>
        </w:rPr>
        <w:t>чести;</w:t>
      </w:r>
    </w:p>
    <w:p w:rsidR="006D35B7" w:rsidRPr="006D35B7" w:rsidRDefault="006D35B7" w:rsidP="00E304D6">
      <w:pPr>
        <w:pStyle w:val="af3"/>
        <w:widowControl w:val="0"/>
        <w:numPr>
          <w:ilvl w:val="0"/>
          <w:numId w:val="13"/>
        </w:numPr>
        <w:tabs>
          <w:tab w:val="left" w:pos="1562"/>
        </w:tabs>
        <w:autoSpaceDE w:val="0"/>
        <w:autoSpaceDN w:val="0"/>
        <w:spacing w:after="0" w:line="360" w:lineRule="auto"/>
        <w:ind w:right="853" w:firstLine="708"/>
        <w:contextualSpacing w:val="0"/>
        <w:rPr>
          <w:rFonts w:ascii="Times New Roman" w:hAnsi="Times New Roman" w:cs="Times New Roman"/>
          <w:sz w:val="24"/>
          <w:szCs w:val="24"/>
        </w:rPr>
      </w:pPr>
      <w:r w:rsidRPr="006D35B7">
        <w:rPr>
          <w:rFonts w:ascii="Times New Roman" w:hAnsi="Times New Roman" w:cs="Times New Roman"/>
          <w:sz w:val="24"/>
          <w:szCs w:val="24"/>
        </w:rPr>
        <w:t xml:space="preserve">обсуждение этических вопросов, связанных с государственными символами </w:t>
      </w:r>
      <w:r w:rsidRPr="006D35B7">
        <w:rPr>
          <w:rFonts w:ascii="Times New Roman" w:hAnsi="Times New Roman" w:cs="Times New Roman"/>
          <w:spacing w:val="-2"/>
          <w:sz w:val="24"/>
          <w:szCs w:val="24"/>
        </w:rPr>
        <w:t>страны;</w:t>
      </w:r>
    </w:p>
    <w:p w:rsidR="006D35B7" w:rsidRPr="006D35B7" w:rsidRDefault="006D35B7" w:rsidP="00E304D6">
      <w:pPr>
        <w:pStyle w:val="af3"/>
        <w:widowControl w:val="0"/>
        <w:numPr>
          <w:ilvl w:val="0"/>
          <w:numId w:val="13"/>
        </w:numPr>
        <w:tabs>
          <w:tab w:val="left" w:pos="1562"/>
        </w:tabs>
        <w:autoSpaceDE w:val="0"/>
        <w:autoSpaceDN w:val="0"/>
        <w:spacing w:after="0" w:line="360" w:lineRule="auto"/>
        <w:ind w:left="1562" w:hanging="285"/>
        <w:contextualSpacing w:val="0"/>
        <w:rPr>
          <w:rFonts w:ascii="Times New Roman" w:hAnsi="Times New Roman" w:cs="Times New Roman"/>
          <w:sz w:val="24"/>
          <w:szCs w:val="24"/>
        </w:rPr>
      </w:pPr>
      <w:r w:rsidRPr="006D35B7">
        <w:rPr>
          <w:rFonts w:ascii="Times New Roman" w:hAnsi="Times New Roman" w:cs="Times New Roman"/>
          <w:sz w:val="24"/>
          <w:szCs w:val="24"/>
        </w:rPr>
        <w:t>разучивание,</w:t>
      </w:r>
      <w:r w:rsidRPr="006D35B7">
        <w:rPr>
          <w:rFonts w:ascii="Times New Roman" w:hAnsi="Times New Roman" w:cs="Times New Roman"/>
          <w:spacing w:val="-8"/>
          <w:sz w:val="24"/>
          <w:szCs w:val="24"/>
        </w:rPr>
        <w:t xml:space="preserve"> </w:t>
      </w:r>
      <w:r w:rsidRPr="006D35B7">
        <w:rPr>
          <w:rFonts w:ascii="Times New Roman" w:hAnsi="Times New Roman" w:cs="Times New Roman"/>
          <w:sz w:val="24"/>
          <w:szCs w:val="24"/>
        </w:rPr>
        <w:t>исполнение</w:t>
      </w:r>
      <w:r w:rsidRPr="006D35B7">
        <w:rPr>
          <w:rFonts w:ascii="Times New Roman" w:hAnsi="Times New Roman" w:cs="Times New Roman"/>
          <w:spacing w:val="-6"/>
          <w:sz w:val="24"/>
          <w:szCs w:val="24"/>
        </w:rPr>
        <w:t xml:space="preserve"> </w:t>
      </w:r>
      <w:r w:rsidRPr="006D35B7">
        <w:rPr>
          <w:rFonts w:ascii="Times New Roman" w:hAnsi="Times New Roman" w:cs="Times New Roman"/>
          <w:sz w:val="24"/>
          <w:szCs w:val="24"/>
        </w:rPr>
        <w:t>Гимна</w:t>
      </w:r>
      <w:r w:rsidRPr="006D35B7">
        <w:rPr>
          <w:rFonts w:ascii="Times New Roman" w:hAnsi="Times New Roman" w:cs="Times New Roman"/>
          <w:spacing w:val="-7"/>
          <w:sz w:val="24"/>
          <w:szCs w:val="24"/>
        </w:rPr>
        <w:t xml:space="preserve"> </w:t>
      </w:r>
      <w:r w:rsidRPr="006D35B7">
        <w:rPr>
          <w:rFonts w:ascii="Times New Roman" w:hAnsi="Times New Roman" w:cs="Times New Roman"/>
          <w:sz w:val="24"/>
          <w:szCs w:val="24"/>
        </w:rPr>
        <w:t>своей</w:t>
      </w:r>
      <w:r w:rsidRPr="006D35B7">
        <w:rPr>
          <w:rFonts w:ascii="Times New Roman" w:hAnsi="Times New Roman" w:cs="Times New Roman"/>
          <w:spacing w:val="-9"/>
          <w:sz w:val="24"/>
          <w:szCs w:val="24"/>
        </w:rPr>
        <w:t xml:space="preserve"> </w:t>
      </w:r>
      <w:r w:rsidRPr="006D35B7">
        <w:rPr>
          <w:rFonts w:ascii="Times New Roman" w:hAnsi="Times New Roman" w:cs="Times New Roman"/>
          <w:sz w:val="24"/>
          <w:szCs w:val="24"/>
        </w:rPr>
        <w:t>республики,</w:t>
      </w:r>
      <w:r w:rsidRPr="006D35B7">
        <w:rPr>
          <w:rFonts w:ascii="Times New Roman" w:hAnsi="Times New Roman" w:cs="Times New Roman"/>
          <w:spacing w:val="-7"/>
          <w:sz w:val="24"/>
          <w:szCs w:val="24"/>
        </w:rPr>
        <w:t xml:space="preserve"> </w:t>
      </w:r>
      <w:r w:rsidRPr="006D35B7">
        <w:rPr>
          <w:rFonts w:ascii="Times New Roman" w:hAnsi="Times New Roman" w:cs="Times New Roman"/>
          <w:sz w:val="24"/>
          <w:szCs w:val="24"/>
        </w:rPr>
        <w:t>города,</w:t>
      </w:r>
      <w:r w:rsidRPr="006D35B7">
        <w:rPr>
          <w:rFonts w:ascii="Times New Roman" w:hAnsi="Times New Roman" w:cs="Times New Roman"/>
          <w:spacing w:val="-9"/>
          <w:sz w:val="24"/>
          <w:szCs w:val="24"/>
        </w:rPr>
        <w:t xml:space="preserve"> </w:t>
      </w:r>
      <w:r w:rsidRPr="006D35B7">
        <w:rPr>
          <w:rFonts w:ascii="Times New Roman" w:hAnsi="Times New Roman" w:cs="Times New Roman"/>
          <w:spacing w:val="-2"/>
          <w:sz w:val="24"/>
          <w:szCs w:val="24"/>
        </w:rPr>
        <w:t>школы.</w:t>
      </w:r>
    </w:p>
    <w:p w:rsidR="006D35B7" w:rsidRPr="006D35B7" w:rsidRDefault="006D35B7" w:rsidP="006D35B7">
      <w:pPr>
        <w:spacing w:line="360" w:lineRule="auto"/>
        <w:ind w:left="1289"/>
        <w:rPr>
          <w:rFonts w:ascii="Times New Roman" w:hAnsi="Times New Roman" w:cs="Times New Roman"/>
          <w:i/>
          <w:sz w:val="24"/>
          <w:szCs w:val="24"/>
        </w:rPr>
      </w:pPr>
      <w:r w:rsidRPr="006D35B7">
        <w:rPr>
          <w:rFonts w:ascii="Times New Roman" w:hAnsi="Times New Roman" w:cs="Times New Roman"/>
          <w:i/>
          <w:sz w:val="24"/>
          <w:szCs w:val="24"/>
        </w:rPr>
        <w:t>Искусство</w:t>
      </w:r>
      <w:r w:rsidRPr="006D35B7">
        <w:rPr>
          <w:rFonts w:ascii="Times New Roman" w:hAnsi="Times New Roman" w:cs="Times New Roman"/>
          <w:i/>
          <w:spacing w:val="-6"/>
          <w:sz w:val="24"/>
          <w:szCs w:val="24"/>
        </w:rPr>
        <w:t xml:space="preserve"> </w:t>
      </w:r>
      <w:r w:rsidRPr="006D35B7">
        <w:rPr>
          <w:rFonts w:ascii="Times New Roman" w:hAnsi="Times New Roman" w:cs="Times New Roman"/>
          <w:i/>
          <w:spacing w:val="-2"/>
          <w:sz w:val="24"/>
          <w:szCs w:val="24"/>
        </w:rPr>
        <w:t>времени.</w:t>
      </w:r>
    </w:p>
    <w:p w:rsidR="006D35B7" w:rsidRPr="006D35B7" w:rsidRDefault="006D35B7" w:rsidP="006D35B7">
      <w:pPr>
        <w:pStyle w:val="ad"/>
        <w:tabs>
          <w:tab w:val="left" w:pos="3140"/>
          <w:tab w:val="left" w:pos="4318"/>
          <w:tab w:val="left" w:pos="4757"/>
          <w:tab w:val="left" w:pos="6314"/>
          <w:tab w:val="left" w:pos="7876"/>
          <w:tab w:val="left" w:pos="9655"/>
          <w:tab w:val="left" w:pos="10084"/>
        </w:tabs>
        <w:spacing w:line="360" w:lineRule="auto"/>
        <w:ind w:right="848"/>
        <w:rPr>
          <w:rFonts w:ascii="Times New Roman" w:hAnsi="Times New Roman" w:cs="Times New Roman"/>
          <w:sz w:val="24"/>
          <w:szCs w:val="24"/>
        </w:rPr>
      </w:pPr>
      <w:r w:rsidRPr="006D35B7">
        <w:rPr>
          <w:rFonts w:ascii="Times New Roman" w:hAnsi="Times New Roman" w:cs="Times New Roman"/>
          <w:spacing w:val="-2"/>
          <w:sz w:val="24"/>
          <w:szCs w:val="24"/>
        </w:rPr>
        <w:t>Содержание:</w:t>
      </w:r>
      <w:r w:rsidRPr="006D35B7">
        <w:rPr>
          <w:rFonts w:ascii="Times New Roman" w:hAnsi="Times New Roman" w:cs="Times New Roman"/>
          <w:sz w:val="24"/>
          <w:szCs w:val="24"/>
        </w:rPr>
        <w:tab/>
      </w:r>
      <w:r w:rsidRPr="006D35B7">
        <w:rPr>
          <w:rFonts w:ascii="Times New Roman" w:hAnsi="Times New Roman" w:cs="Times New Roman"/>
          <w:spacing w:val="-2"/>
          <w:sz w:val="24"/>
          <w:szCs w:val="24"/>
        </w:rPr>
        <w:t>музыка</w:t>
      </w:r>
      <w:r w:rsidRPr="006D35B7">
        <w:rPr>
          <w:rFonts w:ascii="Times New Roman" w:hAnsi="Times New Roman" w:cs="Times New Roman"/>
          <w:sz w:val="24"/>
          <w:szCs w:val="24"/>
        </w:rPr>
        <w:tab/>
        <w:t>–</w:t>
      </w:r>
      <w:r w:rsidRPr="006D35B7">
        <w:rPr>
          <w:rFonts w:ascii="Times New Roman" w:hAnsi="Times New Roman" w:cs="Times New Roman"/>
          <w:sz w:val="24"/>
          <w:szCs w:val="24"/>
        </w:rPr>
        <w:tab/>
      </w:r>
      <w:r w:rsidRPr="006D35B7">
        <w:rPr>
          <w:rFonts w:ascii="Times New Roman" w:hAnsi="Times New Roman" w:cs="Times New Roman"/>
          <w:spacing w:val="-2"/>
          <w:sz w:val="24"/>
          <w:szCs w:val="24"/>
        </w:rPr>
        <w:t>временное</w:t>
      </w:r>
      <w:r w:rsidRPr="006D35B7">
        <w:rPr>
          <w:rFonts w:ascii="Times New Roman" w:hAnsi="Times New Roman" w:cs="Times New Roman"/>
          <w:sz w:val="24"/>
          <w:szCs w:val="24"/>
        </w:rPr>
        <w:tab/>
      </w:r>
      <w:r w:rsidRPr="006D35B7">
        <w:rPr>
          <w:rFonts w:ascii="Times New Roman" w:hAnsi="Times New Roman" w:cs="Times New Roman"/>
          <w:spacing w:val="-2"/>
          <w:sz w:val="24"/>
          <w:szCs w:val="24"/>
        </w:rPr>
        <w:t>искусство.</w:t>
      </w:r>
      <w:r w:rsidRPr="006D35B7">
        <w:rPr>
          <w:rFonts w:ascii="Times New Roman" w:hAnsi="Times New Roman" w:cs="Times New Roman"/>
          <w:sz w:val="24"/>
          <w:szCs w:val="24"/>
        </w:rPr>
        <w:tab/>
      </w:r>
      <w:r w:rsidRPr="006D35B7">
        <w:rPr>
          <w:rFonts w:ascii="Times New Roman" w:hAnsi="Times New Roman" w:cs="Times New Roman"/>
          <w:spacing w:val="-2"/>
          <w:sz w:val="24"/>
          <w:szCs w:val="24"/>
        </w:rPr>
        <w:t>Погружение</w:t>
      </w:r>
      <w:r w:rsidRPr="006D35B7">
        <w:rPr>
          <w:rFonts w:ascii="Times New Roman" w:hAnsi="Times New Roman" w:cs="Times New Roman"/>
          <w:sz w:val="24"/>
          <w:szCs w:val="24"/>
        </w:rPr>
        <w:tab/>
      </w:r>
      <w:r w:rsidRPr="006D35B7">
        <w:rPr>
          <w:rFonts w:ascii="Times New Roman" w:hAnsi="Times New Roman" w:cs="Times New Roman"/>
          <w:spacing w:val="-10"/>
          <w:sz w:val="24"/>
          <w:szCs w:val="24"/>
        </w:rPr>
        <w:t>в</w:t>
      </w:r>
      <w:r w:rsidRPr="006D35B7">
        <w:rPr>
          <w:rFonts w:ascii="Times New Roman" w:hAnsi="Times New Roman" w:cs="Times New Roman"/>
          <w:sz w:val="24"/>
          <w:szCs w:val="24"/>
        </w:rPr>
        <w:tab/>
      </w:r>
      <w:r w:rsidRPr="006D35B7">
        <w:rPr>
          <w:rFonts w:ascii="Times New Roman" w:hAnsi="Times New Roman" w:cs="Times New Roman"/>
          <w:spacing w:val="-2"/>
          <w:sz w:val="24"/>
          <w:szCs w:val="24"/>
        </w:rPr>
        <w:t xml:space="preserve">поток </w:t>
      </w:r>
      <w:r w:rsidRPr="006D35B7">
        <w:rPr>
          <w:rFonts w:ascii="Times New Roman" w:hAnsi="Times New Roman" w:cs="Times New Roman"/>
          <w:sz w:val="24"/>
          <w:szCs w:val="24"/>
        </w:rPr>
        <w:t>музыкального звучания. Музыкальные образы движения, изменения и развития.</w:t>
      </w:r>
    </w:p>
    <w:p w:rsidR="006D35B7" w:rsidRPr="006D35B7" w:rsidRDefault="006D35B7" w:rsidP="006D35B7">
      <w:pPr>
        <w:pStyle w:val="ad"/>
        <w:spacing w:line="360" w:lineRule="auto"/>
        <w:ind w:left="1289" w:firstLine="0"/>
        <w:rPr>
          <w:rFonts w:ascii="Times New Roman" w:hAnsi="Times New Roman" w:cs="Times New Roman"/>
          <w:sz w:val="24"/>
          <w:szCs w:val="24"/>
        </w:rPr>
      </w:pPr>
      <w:r w:rsidRPr="006D35B7">
        <w:rPr>
          <w:rFonts w:ascii="Times New Roman" w:hAnsi="Times New Roman" w:cs="Times New Roman"/>
          <w:sz w:val="24"/>
          <w:szCs w:val="24"/>
        </w:rPr>
        <w:t>Виды</w:t>
      </w:r>
      <w:r w:rsidRPr="006D35B7">
        <w:rPr>
          <w:rFonts w:ascii="Times New Roman" w:hAnsi="Times New Roman" w:cs="Times New Roman"/>
          <w:spacing w:val="-9"/>
          <w:sz w:val="24"/>
          <w:szCs w:val="24"/>
        </w:rPr>
        <w:t xml:space="preserve"> </w:t>
      </w:r>
      <w:r w:rsidRPr="006D35B7">
        <w:rPr>
          <w:rFonts w:ascii="Times New Roman" w:hAnsi="Times New Roman" w:cs="Times New Roman"/>
          <w:sz w:val="24"/>
          <w:szCs w:val="24"/>
        </w:rPr>
        <w:t>деятельности</w:t>
      </w:r>
      <w:r w:rsidRPr="006D35B7">
        <w:rPr>
          <w:rFonts w:ascii="Times New Roman" w:hAnsi="Times New Roman" w:cs="Times New Roman"/>
          <w:spacing w:val="-11"/>
          <w:sz w:val="24"/>
          <w:szCs w:val="24"/>
        </w:rPr>
        <w:t xml:space="preserve"> </w:t>
      </w:r>
      <w:r w:rsidRPr="006D35B7">
        <w:rPr>
          <w:rFonts w:ascii="Times New Roman" w:hAnsi="Times New Roman" w:cs="Times New Roman"/>
          <w:spacing w:val="-2"/>
          <w:sz w:val="24"/>
          <w:szCs w:val="24"/>
        </w:rPr>
        <w:t>обучающихся:</w:t>
      </w:r>
    </w:p>
    <w:p w:rsidR="006D35B7" w:rsidRPr="006D35B7" w:rsidRDefault="006D35B7" w:rsidP="00E304D6">
      <w:pPr>
        <w:pStyle w:val="af3"/>
        <w:widowControl w:val="0"/>
        <w:numPr>
          <w:ilvl w:val="0"/>
          <w:numId w:val="13"/>
        </w:numPr>
        <w:tabs>
          <w:tab w:val="left" w:pos="1562"/>
          <w:tab w:val="left" w:pos="3006"/>
          <w:tab w:val="left" w:pos="4616"/>
          <w:tab w:val="left" w:pos="6447"/>
          <w:tab w:val="left" w:pos="8389"/>
          <w:tab w:val="left" w:pos="10115"/>
        </w:tabs>
        <w:autoSpaceDE w:val="0"/>
        <w:autoSpaceDN w:val="0"/>
        <w:spacing w:after="0" w:line="360" w:lineRule="auto"/>
        <w:ind w:right="848" w:firstLine="708"/>
        <w:contextualSpacing w:val="0"/>
        <w:rPr>
          <w:rFonts w:ascii="Times New Roman" w:hAnsi="Times New Roman" w:cs="Times New Roman"/>
          <w:sz w:val="24"/>
          <w:szCs w:val="24"/>
        </w:rPr>
      </w:pPr>
      <w:r w:rsidRPr="006D35B7">
        <w:rPr>
          <w:rFonts w:ascii="Times New Roman" w:hAnsi="Times New Roman" w:cs="Times New Roman"/>
          <w:spacing w:val="-2"/>
          <w:sz w:val="24"/>
          <w:szCs w:val="24"/>
        </w:rPr>
        <w:t>слушание,</w:t>
      </w:r>
      <w:r w:rsidRPr="006D35B7">
        <w:rPr>
          <w:rFonts w:ascii="Times New Roman" w:hAnsi="Times New Roman" w:cs="Times New Roman"/>
          <w:sz w:val="24"/>
          <w:szCs w:val="24"/>
        </w:rPr>
        <w:tab/>
      </w:r>
      <w:r w:rsidRPr="006D35B7">
        <w:rPr>
          <w:rFonts w:ascii="Times New Roman" w:hAnsi="Times New Roman" w:cs="Times New Roman"/>
          <w:spacing w:val="-2"/>
          <w:sz w:val="24"/>
          <w:szCs w:val="24"/>
        </w:rPr>
        <w:t>исполнение</w:t>
      </w:r>
      <w:r w:rsidRPr="006D35B7">
        <w:rPr>
          <w:rFonts w:ascii="Times New Roman" w:hAnsi="Times New Roman" w:cs="Times New Roman"/>
          <w:sz w:val="24"/>
          <w:szCs w:val="24"/>
        </w:rPr>
        <w:tab/>
      </w:r>
      <w:r w:rsidRPr="006D35B7">
        <w:rPr>
          <w:rFonts w:ascii="Times New Roman" w:hAnsi="Times New Roman" w:cs="Times New Roman"/>
          <w:spacing w:val="-2"/>
          <w:sz w:val="24"/>
          <w:szCs w:val="24"/>
        </w:rPr>
        <w:t>музыкальных</w:t>
      </w:r>
      <w:r w:rsidRPr="006D35B7">
        <w:rPr>
          <w:rFonts w:ascii="Times New Roman" w:hAnsi="Times New Roman" w:cs="Times New Roman"/>
          <w:sz w:val="24"/>
          <w:szCs w:val="24"/>
        </w:rPr>
        <w:tab/>
      </w:r>
      <w:r w:rsidRPr="006D35B7">
        <w:rPr>
          <w:rFonts w:ascii="Times New Roman" w:hAnsi="Times New Roman" w:cs="Times New Roman"/>
          <w:spacing w:val="-2"/>
          <w:sz w:val="24"/>
          <w:szCs w:val="24"/>
        </w:rPr>
        <w:t>произведений,</w:t>
      </w:r>
      <w:r w:rsidRPr="006D35B7">
        <w:rPr>
          <w:rFonts w:ascii="Times New Roman" w:hAnsi="Times New Roman" w:cs="Times New Roman"/>
          <w:sz w:val="24"/>
          <w:szCs w:val="24"/>
        </w:rPr>
        <w:tab/>
      </w:r>
      <w:r w:rsidRPr="006D35B7">
        <w:rPr>
          <w:rFonts w:ascii="Times New Roman" w:hAnsi="Times New Roman" w:cs="Times New Roman"/>
          <w:spacing w:val="-2"/>
          <w:sz w:val="24"/>
          <w:szCs w:val="24"/>
        </w:rPr>
        <w:t>передающих</w:t>
      </w:r>
      <w:r w:rsidRPr="006D35B7">
        <w:rPr>
          <w:rFonts w:ascii="Times New Roman" w:hAnsi="Times New Roman" w:cs="Times New Roman"/>
          <w:sz w:val="24"/>
          <w:szCs w:val="24"/>
        </w:rPr>
        <w:tab/>
      </w:r>
      <w:r w:rsidRPr="006D35B7">
        <w:rPr>
          <w:rFonts w:ascii="Times New Roman" w:hAnsi="Times New Roman" w:cs="Times New Roman"/>
          <w:spacing w:val="-2"/>
          <w:sz w:val="24"/>
          <w:szCs w:val="24"/>
        </w:rPr>
        <w:t xml:space="preserve">образ </w:t>
      </w:r>
      <w:r w:rsidRPr="006D35B7">
        <w:rPr>
          <w:rFonts w:ascii="Times New Roman" w:hAnsi="Times New Roman" w:cs="Times New Roman"/>
          <w:sz w:val="24"/>
          <w:szCs w:val="24"/>
        </w:rPr>
        <w:t>непрерывного движения;</w:t>
      </w:r>
    </w:p>
    <w:p w:rsidR="006D35B7" w:rsidRPr="006D35B7" w:rsidRDefault="006D35B7" w:rsidP="00E304D6">
      <w:pPr>
        <w:pStyle w:val="af3"/>
        <w:widowControl w:val="0"/>
        <w:numPr>
          <w:ilvl w:val="0"/>
          <w:numId w:val="13"/>
        </w:numPr>
        <w:tabs>
          <w:tab w:val="left" w:pos="1562"/>
        </w:tabs>
        <w:autoSpaceDE w:val="0"/>
        <w:autoSpaceDN w:val="0"/>
        <w:spacing w:after="0" w:line="360" w:lineRule="auto"/>
        <w:ind w:right="853" w:firstLine="708"/>
        <w:contextualSpacing w:val="0"/>
        <w:rPr>
          <w:rFonts w:ascii="Times New Roman" w:hAnsi="Times New Roman" w:cs="Times New Roman"/>
          <w:sz w:val="24"/>
          <w:szCs w:val="24"/>
        </w:rPr>
      </w:pPr>
      <w:r w:rsidRPr="006D35B7">
        <w:rPr>
          <w:rFonts w:ascii="Times New Roman" w:hAnsi="Times New Roman" w:cs="Times New Roman"/>
          <w:sz w:val="24"/>
          <w:szCs w:val="24"/>
        </w:rPr>
        <w:t>наблюдение</w:t>
      </w:r>
      <w:r w:rsidRPr="006D35B7">
        <w:rPr>
          <w:rFonts w:ascii="Times New Roman" w:hAnsi="Times New Roman" w:cs="Times New Roman"/>
          <w:spacing w:val="38"/>
          <w:sz w:val="24"/>
          <w:szCs w:val="24"/>
        </w:rPr>
        <w:t xml:space="preserve"> </w:t>
      </w:r>
      <w:r w:rsidRPr="006D35B7">
        <w:rPr>
          <w:rFonts w:ascii="Times New Roman" w:hAnsi="Times New Roman" w:cs="Times New Roman"/>
          <w:sz w:val="24"/>
          <w:szCs w:val="24"/>
        </w:rPr>
        <w:t>за</w:t>
      </w:r>
      <w:r w:rsidRPr="006D35B7">
        <w:rPr>
          <w:rFonts w:ascii="Times New Roman" w:hAnsi="Times New Roman" w:cs="Times New Roman"/>
          <w:spacing w:val="38"/>
          <w:sz w:val="24"/>
          <w:szCs w:val="24"/>
        </w:rPr>
        <w:t xml:space="preserve"> </w:t>
      </w:r>
      <w:r w:rsidRPr="006D35B7">
        <w:rPr>
          <w:rFonts w:ascii="Times New Roman" w:hAnsi="Times New Roman" w:cs="Times New Roman"/>
          <w:sz w:val="24"/>
          <w:szCs w:val="24"/>
        </w:rPr>
        <w:t>своими</w:t>
      </w:r>
      <w:r w:rsidRPr="006D35B7">
        <w:rPr>
          <w:rFonts w:ascii="Times New Roman" w:hAnsi="Times New Roman" w:cs="Times New Roman"/>
          <w:spacing w:val="39"/>
          <w:sz w:val="24"/>
          <w:szCs w:val="24"/>
        </w:rPr>
        <w:t xml:space="preserve"> </w:t>
      </w:r>
      <w:r w:rsidRPr="006D35B7">
        <w:rPr>
          <w:rFonts w:ascii="Times New Roman" w:hAnsi="Times New Roman" w:cs="Times New Roman"/>
          <w:sz w:val="24"/>
          <w:szCs w:val="24"/>
        </w:rPr>
        <w:t>телесными</w:t>
      </w:r>
      <w:r w:rsidRPr="006D35B7">
        <w:rPr>
          <w:rFonts w:ascii="Times New Roman" w:hAnsi="Times New Roman" w:cs="Times New Roman"/>
          <w:spacing w:val="39"/>
          <w:sz w:val="24"/>
          <w:szCs w:val="24"/>
        </w:rPr>
        <w:t xml:space="preserve"> </w:t>
      </w:r>
      <w:r w:rsidRPr="006D35B7">
        <w:rPr>
          <w:rFonts w:ascii="Times New Roman" w:hAnsi="Times New Roman" w:cs="Times New Roman"/>
          <w:sz w:val="24"/>
          <w:szCs w:val="24"/>
        </w:rPr>
        <w:t>реакциями</w:t>
      </w:r>
      <w:r w:rsidRPr="006D35B7">
        <w:rPr>
          <w:rFonts w:ascii="Times New Roman" w:hAnsi="Times New Roman" w:cs="Times New Roman"/>
          <w:spacing w:val="39"/>
          <w:sz w:val="24"/>
          <w:szCs w:val="24"/>
        </w:rPr>
        <w:t xml:space="preserve"> </w:t>
      </w:r>
      <w:r w:rsidRPr="006D35B7">
        <w:rPr>
          <w:rFonts w:ascii="Times New Roman" w:hAnsi="Times New Roman" w:cs="Times New Roman"/>
          <w:sz w:val="24"/>
          <w:szCs w:val="24"/>
        </w:rPr>
        <w:t>(дыхание,</w:t>
      </w:r>
      <w:r w:rsidRPr="006D35B7">
        <w:rPr>
          <w:rFonts w:ascii="Times New Roman" w:hAnsi="Times New Roman" w:cs="Times New Roman"/>
          <w:spacing w:val="38"/>
          <w:sz w:val="24"/>
          <w:szCs w:val="24"/>
        </w:rPr>
        <w:t xml:space="preserve"> </w:t>
      </w:r>
      <w:r w:rsidRPr="006D35B7">
        <w:rPr>
          <w:rFonts w:ascii="Times New Roman" w:hAnsi="Times New Roman" w:cs="Times New Roman"/>
          <w:sz w:val="24"/>
          <w:szCs w:val="24"/>
        </w:rPr>
        <w:t>пульс,</w:t>
      </w:r>
      <w:r w:rsidRPr="006D35B7">
        <w:rPr>
          <w:rFonts w:ascii="Times New Roman" w:hAnsi="Times New Roman" w:cs="Times New Roman"/>
          <w:spacing w:val="38"/>
          <w:sz w:val="24"/>
          <w:szCs w:val="24"/>
        </w:rPr>
        <w:t xml:space="preserve"> </w:t>
      </w:r>
      <w:r w:rsidRPr="006D35B7">
        <w:rPr>
          <w:rFonts w:ascii="Times New Roman" w:hAnsi="Times New Roman" w:cs="Times New Roman"/>
          <w:sz w:val="24"/>
          <w:szCs w:val="24"/>
        </w:rPr>
        <w:t>мышечный тонус) при восприятии музыки;</w:t>
      </w:r>
    </w:p>
    <w:p w:rsidR="006D35B7" w:rsidRPr="006D35B7" w:rsidRDefault="006D35B7" w:rsidP="00E304D6">
      <w:pPr>
        <w:pStyle w:val="af3"/>
        <w:widowControl w:val="0"/>
        <w:numPr>
          <w:ilvl w:val="0"/>
          <w:numId w:val="13"/>
        </w:numPr>
        <w:tabs>
          <w:tab w:val="left" w:pos="1562"/>
        </w:tabs>
        <w:autoSpaceDE w:val="0"/>
        <w:autoSpaceDN w:val="0"/>
        <w:spacing w:after="0" w:line="360" w:lineRule="auto"/>
        <w:ind w:left="1562" w:hanging="285"/>
        <w:contextualSpacing w:val="0"/>
        <w:rPr>
          <w:rFonts w:ascii="Times New Roman" w:hAnsi="Times New Roman" w:cs="Times New Roman"/>
          <w:sz w:val="24"/>
          <w:szCs w:val="24"/>
        </w:rPr>
      </w:pPr>
      <w:r w:rsidRPr="006D35B7">
        <w:rPr>
          <w:rFonts w:ascii="Times New Roman" w:hAnsi="Times New Roman" w:cs="Times New Roman"/>
          <w:sz w:val="24"/>
          <w:szCs w:val="24"/>
        </w:rPr>
        <w:t>проблемная</w:t>
      </w:r>
      <w:r w:rsidRPr="006D35B7">
        <w:rPr>
          <w:rFonts w:ascii="Times New Roman" w:hAnsi="Times New Roman" w:cs="Times New Roman"/>
          <w:spacing w:val="-6"/>
          <w:sz w:val="24"/>
          <w:szCs w:val="24"/>
        </w:rPr>
        <w:t xml:space="preserve"> </w:t>
      </w:r>
      <w:r w:rsidRPr="006D35B7">
        <w:rPr>
          <w:rFonts w:ascii="Times New Roman" w:hAnsi="Times New Roman" w:cs="Times New Roman"/>
          <w:sz w:val="24"/>
          <w:szCs w:val="24"/>
        </w:rPr>
        <w:t>ситуация:</w:t>
      </w:r>
      <w:r w:rsidRPr="006D35B7">
        <w:rPr>
          <w:rFonts w:ascii="Times New Roman" w:hAnsi="Times New Roman" w:cs="Times New Roman"/>
          <w:spacing w:val="-5"/>
          <w:sz w:val="24"/>
          <w:szCs w:val="24"/>
        </w:rPr>
        <w:t xml:space="preserve"> </w:t>
      </w:r>
      <w:r w:rsidRPr="006D35B7">
        <w:rPr>
          <w:rFonts w:ascii="Times New Roman" w:hAnsi="Times New Roman" w:cs="Times New Roman"/>
          <w:sz w:val="24"/>
          <w:szCs w:val="24"/>
        </w:rPr>
        <w:t>как</w:t>
      </w:r>
      <w:r w:rsidRPr="006D35B7">
        <w:rPr>
          <w:rFonts w:ascii="Times New Roman" w:hAnsi="Times New Roman" w:cs="Times New Roman"/>
          <w:spacing w:val="-6"/>
          <w:sz w:val="24"/>
          <w:szCs w:val="24"/>
        </w:rPr>
        <w:t xml:space="preserve"> </w:t>
      </w:r>
      <w:r w:rsidRPr="006D35B7">
        <w:rPr>
          <w:rFonts w:ascii="Times New Roman" w:hAnsi="Times New Roman" w:cs="Times New Roman"/>
          <w:sz w:val="24"/>
          <w:szCs w:val="24"/>
        </w:rPr>
        <w:t>музыка</w:t>
      </w:r>
      <w:r w:rsidRPr="006D35B7">
        <w:rPr>
          <w:rFonts w:ascii="Times New Roman" w:hAnsi="Times New Roman" w:cs="Times New Roman"/>
          <w:spacing w:val="-5"/>
          <w:sz w:val="24"/>
          <w:szCs w:val="24"/>
        </w:rPr>
        <w:t xml:space="preserve"> </w:t>
      </w:r>
      <w:r w:rsidRPr="006D35B7">
        <w:rPr>
          <w:rFonts w:ascii="Times New Roman" w:hAnsi="Times New Roman" w:cs="Times New Roman"/>
          <w:sz w:val="24"/>
          <w:szCs w:val="24"/>
        </w:rPr>
        <w:t>воздействует</w:t>
      </w:r>
      <w:r w:rsidRPr="006D35B7">
        <w:rPr>
          <w:rFonts w:ascii="Times New Roman" w:hAnsi="Times New Roman" w:cs="Times New Roman"/>
          <w:spacing w:val="-6"/>
          <w:sz w:val="24"/>
          <w:szCs w:val="24"/>
        </w:rPr>
        <w:t xml:space="preserve"> </w:t>
      </w:r>
      <w:r w:rsidRPr="006D35B7">
        <w:rPr>
          <w:rFonts w:ascii="Times New Roman" w:hAnsi="Times New Roman" w:cs="Times New Roman"/>
          <w:sz w:val="24"/>
          <w:szCs w:val="24"/>
        </w:rPr>
        <w:t>на</w:t>
      </w:r>
      <w:r w:rsidRPr="006D35B7">
        <w:rPr>
          <w:rFonts w:ascii="Times New Roman" w:hAnsi="Times New Roman" w:cs="Times New Roman"/>
          <w:spacing w:val="-5"/>
          <w:sz w:val="24"/>
          <w:szCs w:val="24"/>
        </w:rPr>
        <w:t xml:space="preserve"> </w:t>
      </w:r>
      <w:r w:rsidRPr="006D35B7">
        <w:rPr>
          <w:rFonts w:ascii="Times New Roman" w:hAnsi="Times New Roman" w:cs="Times New Roman"/>
          <w:spacing w:val="-2"/>
          <w:sz w:val="24"/>
          <w:szCs w:val="24"/>
        </w:rPr>
        <w:t>человека;</w:t>
      </w:r>
    </w:p>
    <w:p w:rsidR="006D35B7" w:rsidRPr="006D35B7" w:rsidRDefault="006D35B7" w:rsidP="00E304D6">
      <w:pPr>
        <w:pStyle w:val="af3"/>
        <w:widowControl w:val="0"/>
        <w:numPr>
          <w:ilvl w:val="0"/>
          <w:numId w:val="13"/>
        </w:numPr>
        <w:tabs>
          <w:tab w:val="left" w:pos="1562"/>
        </w:tabs>
        <w:autoSpaceDE w:val="0"/>
        <w:autoSpaceDN w:val="0"/>
        <w:spacing w:after="0" w:line="360" w:lineRule="auto"/>
        <w:ind w:left="1562" w:hanging="285"/>
        <w:contextualSpacing w:val="0"/>
        <w:rPr>
          <w:rFonts w:ascii="Times New Roman" w:hAnsi="Times New Roman" w:cs="Times New Roman"/>
          <w:sz w:val="24"/>
          <w:szCs w:val="24"/>
        </w:rPr>
      </w:pPr>
      <w:r w:rsidRPr="006D35B7">
        <w:rPr>
          <w:rFonts w:ascii="Times New Roman" w:hAnsi="Times New Roman" w:cs="Times New Roman"/>
          <w:sz w:val="24"/>
          <w:szCs w:val="24"/>
        </w:rPr>
        <w:t>вариативно:</w:t>
      </w:r>
      <w:r w:rsidRPr="006D35B7">
        <w:rPr>
          <w:rFonts w:ascii="Times New Roman" w:hAnsi="Times New Roman" w:cs="Times New Roman"/>
          <w:spacing w:val="-10"/>
          <w:sz w:val="24"/>
          <w:szCs w:val="24"/>
        </w:rPr>
        <w:t xml:space="preserve"> </w:t>
      </w:r>
      <w:r w:rsidRPr="006D35B7">
        <w:rPr>
          <w:rFonts w:ascii="Times New Roman" w:hAnsi="Times New Roman" w:cs="Times New Roman"/>
          <w:sz w:val="24"/>
          <w:szCs w:val="24"/>
        </w:rPr>
        <w:t>программная</w:t>
      </w:r>
      <w:r w:rsidRPr="006D35B7">
        <w:rPr>
          <w:rFonts w:ascii="Times New Roman" w:hAnsi="Times New Roman" w:cs="Times New Roman"/>
          <w:spacing w:val="-11"/>
          <w:sz w:val="24"/>
          <w:szCs w:val="24"/>
        </w:rPr>
        <w:t xml:space="preserve"> </w:t>
      </w:r>
      <w:r w:rsidRPr="006D35B7">
        <w:rPr>
          <w:rFonts w:ascii="Times New Roman" w:hAnsi="Times New Roman" w:cs="Times New Roman"/>
          <w:sz w:val="24"/>
          <w:szCs w:val="24"/>
        </w:rPr>
        <w:t>ритмическая</w:t>
      </w:r>
      <w:r w:rsidRPr="006D35B7">
        <w:rPr>
          <w:rFonts w:ascii="Times New Roman" w:hAnsi="Times New Roman" w:cs="Times New Roman"/>
          <w:spacing w:val="-11"/>
          <w:sz w:val="24"/>
          <w:szCs w:val="24"/>
        </w:rPr>
        <w:t xml:space="preserve"> </w:t>
      </w:r>
      <w:r w:rsidRPr="006D35B7">
        <w:rPr>
          <w:rFonts w:ascii="Times New Roman" w:hAnsi="Times New Roman" w:cs="Times New Roman"/>
          <w:sz w:val="24"/>
          <w:szCs w:val="24"/>
        </w:rPr>
        <w:t>или</w:t>
      </w:r>
      <w:r w:rsidRPr="006D35B7">
        <w:rPr>
          <w:rFonts w:ascii="Times New Roman" w:hAnsi="Times New Roman" w:cs="Times New Roman"/>
          <w:spacing w:val="-9"/>
          <w:sz w:val="24"/>
          <w:szCs w:val="24"/>
        </w:rPr>
        <w:t xml:space="preserve"> </w:t>
      </w:r>
      <w:r w:rsidRPr="006D35B7">
        <w:rPr>
          <w:rFonts w:ascii="Times New Roman" w:hAnsi="Times New Roman" w:cs="Times New Roman"/>
          <w:sz w:val="24"/>
          <w:szCs w:val="24"/>
        </w:rPr>
        <w:t>инструментальная</w:t>
      </w:r>
      <w:r w:rsidRPr="006D35B7">
        <w:rPr>
          <w:rFonts w:ascii="Times New Roman" w:hAnsi="Times New Roman" w:cs="Times New Roman"/>
          <w:spacing w:val="-8"/>
          <w:sz w:val="24"/>
          <w:szCs w:val="24"/>
        </w:rPr>
        <w:t xml:space="preserve"> </w:t>
      </w:r>
      <w:r w:rsidRPr="006D35B7">
        <w:rPr>
          <w:rFonts w:ascii="Times New Roman" w:hAnsi="Times New Roman" w:cs="Times New Roman"/>
          <w:spacing w:val="-2"/>
          <w:sz w:val="24"/>
          <w:szCs w:val="24"/>
        </w:rPr>
        <w:t>импровизация</w:t>
      </w:r>
    </w:p>
    <w:p w:rsidR="006D35B7" w:rsidRPr="006D35B7" w:rsidRDefault="006D35B7" w:rsidP="006D35B7">
      <w:pPr>
        <w:pStyle w:val="ad"/>
        <w:spacing w:before="1" w:line="360" w:lineRule="auto"/>
        <w:ind w:firstLine="0"/>
        <w:rPr>
          <w:rFonts w:ascii="Times New Roman" w:hAnsi="Times New Roman" w:cs="Times New Roman"/>
          <w:sz w:val="24"/>
          <w:szCs w:val="24"/>
        </w:rPr>
      </w:pPr>
      <w:r w:rsidRPr="006D35B7">
        <w:rPr>
          <w:rFonts w:ascii="Times New Roman" w:hAnsi="Times New Roman" w:cs="Times New Roman"/>
          <w:sz w:val="24"/>
          <w:szCs w:val="24"/>
        </w:rPr>
        <w:t>«Поезд»,</w:t>
      </w:r>
      <w:r w:rsidRPr="006D35B7">
        <w:rPr>
          <w:rFonts w:ascii="Times New Roman" w:hAnsi="Times New Roman" w:cs="Times New Roman"/>
          <w:spacing w:val="-7"/>
          <w:sz w:val="24"/>
          <w:szCs w:val="24"/>
        </w:rPr>
        <w:t xml:space="preserve"> </w:t>
      </w:r>
      <w:r w:rsidRPr="006D35B7">
        <w:rPr>
          <w:rFonts w:ascii="Times New Roman" w:hAnsi="Times New Roman" w:cs="Times New Roman"/>
          <w:sz w:val="24"/>
          <w:szCs w:val="24"/>
        </w:rPr>
        <w:t>«Космический</w:t>
      </w:r>
      <w:r w:rsidRPr="006D35B7">
        <w:rPr>
          <w:rFonts w:ascii="Times New Roman" w:hAnsi="Times New Roman" w:cs="Times New Roman"/>
          <w:spacing w:val="-8"/>
          <w:sz w:val="24"/>
          <w:szCs w:val="24"/>
        </w:rPr>
        <w:t xml:space="preserve"> </w:t>
      </w:r>
      <w:r w:rsidRPr="006D35B7">
        <w:rPr>
          <w:rFonts w:ascii="Times New Roman" w:hAnsi="Times New Roman" w:cs="Times New Roman"/>
          <w:spacing w:val="-2"/>
          <w:sz w:val="24"/>
          <w:szCs w:val="24"/>
        </w:rPr>
        <w:t>корабль».</w:t>
      </w:r>
    </w:p>
    <w:p w:rsidR="006D35B7" w:rsidRPr="006D35B7" w:rsidRDefault="006D35B7" w:rsidP="006D35B7">
      <w:pPr>
        <w:pStyle w:val="ad"/>
        <w:spacing w:before="321" w:line="360" w:lineRule="auto"/>
        <w:ind w:left="1289" w:firstLine="0"/>
        <w:rPr>
          <w:rFonts w:ascii="Times New Roman" w:hAnsi="Times New Roman" w:cs="Times New Roman"/>
          <w:sz w:val="24"/>
          <w:szCs w:val="24"/>
        </w:rPr>
      </w:pPr>
      <w:r w:rsidRPr="006D35B7">
        <w:rPr>
          <w:rFonts w:ascii="Times New Roman" w:hAnsi="Times New Roman" w:cs="Times New Roman"/>
          <w:sz w:val="24"/>
          <w:szCs w:val="24"/>
          <w:u w:val="single"/>
        </w:rPr>
        <w:t>Модуль</w:t>
      </w:r>
      <w:r w:rsidRPr="006D35B7">
        <w:rPr>
          <w:rFonts w:ascii="Times New Roman" w:hAnsi="Times New Roman" w:cs="Times New Roman"/>
          <w:spacing w:val="-5"/>
          <w:sz w:val="24"/>
          <w:szCs w:val="24"/>
          <w:u w:val="single"/>
        </w:rPr>
        <w:t xml:space="preserve"> </w:t>
      </w:r>
      <w:r w:rsidRPr="006D35B7">
        <w:rPr>
          <w:rFonts w:ascii="Times New Roman" w:hAnsi="Times New Roman" w:cs="Times New Roman"/>
          <w:sz w:val="24"/>
          <w:szCs w:val="24"/>
          <w:u w:val="single"/>
        </w:rPr>
        <w:t>№</w:t>
      </w:r>
      <w:r w:rsidRPr="006D35B7">
        <w:rPr>
          <w:rFonts w:ascii="Times New Roman" w:hAnsi="Times New Roman" w:cs="Times New Roman"/>
          <w:spacing w:val="-4"/>
          <w:sz w:val="24"/>
          <w:szCs w:val="24"/>
          <w:u w:val="single"/>
        </w:rPr>
        <w:t xml:space="preserve"> </w:t>
      </w:r>
      <w:r w:rsidRPr="006D35B7">
        <w:rPr>
          <w:rFonts w:ascii="Times New Roman" w:hAnsi="Times New Roman" w:cs="Times New Roman"/>
          <w:sz w:val="24"/>
          <w:szCs w:val="24"/>
          <w:u w:val="single"/>
        </w:rPr>
        <w:t>4</w:t>
      </w:r>
      <w:r w:rsidRPr="006D35B7">
        <w:rPr>
          <w:rFonts w:ascii="Times New Roman" w:hAnsi="Times New Roman" w:cs="Times New Roman"/>
          <w:spacing w:val="-3"/>
          <w:sz w:val="24"/>
          <w:szCs w:val="24"/>
          <w:u w:val="single"/>
        </w:rPr>
        <w:t xml:space="preserve"> </w:t>
      </w:r>
      <w:r w:rsidRPr="006D35B7">
        <w:rPr>
          <w:rFonts w:ascii="Times New Roman" w:hAnsi="Times New Roman" w:cs="Times New Roman"/>
          <w:sz w:val="24"/>
          <w:szCs w:val="24"/>
          <w:u w:val="single"/>
        </w:rPr>
        <w:t>«Музыка</w:t>
      </w:r>
      <w:r w:rsidRPr="006D35B7">
        <w:rPr>
          <w:rFonts w:ascii="Times New Roman" w:hAnsi="Times New Roman" w:cs="Times New Roman"/>
          <w:spacing w:val="-4"/>
          <w:sz w:val="24"/>
          <w:szCs w:val="24"/>
          <w:u w:val="single"/>
        </w:rPr>
        <w:t xml:space="preserve"> </w:t>
      </w:r>
      <w:r w:rsidRPr="006D35B7">
        <w:rPr>
          <w:rFonts w:ascii="Times New Roman" w:hAnsi="Times New Roman" w:cs="Times New Roman"/>
          <w:sz w:val="24"/>
          <w:szCs w:val="24"/>
          <w:u w:val="single"/>
        </w:rPr>
        <w:t>народов</w:t>
      </w:r>
      <w:r w:rsidRPr="006D35B7">
        <w:rPr>
          <w:rFonts w:ascii="Times New Roman" w:hAnsi="Times New Roman" w:cs="Times New Roman"/>
          <w:spacing w:val="-4"/>
          <w:sz w:val="24"/>
          <w:szCs w:val="24"/>
          <w:u w:val="single"/>
        </w:rPr>
        <w:t xml:space="preserve"> </w:t>
      </w:r>
      <w:r w:rsidRPr="006D35B7">
        <w:rPr>
          <w:rFonts w:ascii="Times New Roman" w:hAnsi="Times New Roman" w:cs="Times New Roman"/>
          <w:spacing w:val="-2"/>
          <w:sz w:val="24"/>
          <w:szCs w:val="24"/>
          <w:u w:val="single"/>
        </w:rPr>
        <w:t>мира».</w:t>
      </w:r>
    </w:p>
    <w:p w:rsidR="006D35B7" w:rsidRPr="006D35B7" w:rsidRDefault="006D35B7" w:rsidP="006D35B7">
      <w:pPr>
        <w:pStyle w:val="ad"/>
        <w:spacing w:line="360" w:lineRule="auto"/>
        <w:ind w:left="568" w:right="849"/>
        <w:rPr>
          <w:rFonts w:ascii="Times New Roman" w:hAnsi="Times New Roman" w:cs="Times New Roman"/>
          <w:sz w:val="24"/>
          <w:szCs w:val="24"/>
        </w:rPr>
      </w:pPr>
      <w:r w:rsidRPr="006D35B7">
        <w:rPr>
          <w:rFonts w:ascii="Times New Roman" w:hAnsi="Times New Roman" w:cs="Times New Roman"/>
          <w:sz w:val="24"/>
          <w:szCs w:val="24"/>
        </w:rPr>
        <w:lastRenderedPageBreak/>
        <w:t>Данный модуль является продолжением и дополнением модуля «Народная музыка России». «Между музыкой моего народа и музыкой других народов нет непереходимых границ» – тезис, выдвинутый Д.Б. Кабалевским во второй половине ХХ века, остаётся по-прежнему актуальным. Интонационная и жанровая близость фольклора разных народов.</w:t>
      </w:r>
    </w:p>
    <w:p w:rsidR="006D35B7" w:rsidRPr="006D35B7" w:rsidRDefault="006D35B7" w:rsidP="006D35B7">
      <w:pPr>
        <w:spacing w:line="360" w:lineRule="auto"/>
        <w:ind w:left="1289"/>
        <w:jc w:val="both"/>
        <w:rPr>
          <w:rFonts w:ascii="Times New Roman" w:hAnsi="Times New Roman" w:cs="Times New Roman"/>
          <w:i/>
          <w:sz w:val="24"/>
          <w:szCs w:val="24"/>
        </w:rPr>
      </w:pPr>
      <w:r w:rsidRPr="006D35B7">
        <w:rPr>
          <w:rFonts w:ascii="Times New Roman" w:hAnsi="Times New Roman" w:cs="Times New Roman"/>
          <w:i/>
          <w:sz w:val="24"/>
          <w:szCs w:val="24"/>
        </w:rPr>
        <w:t>Певец</w:t>
      </w:r>
      <w:r w:rsidRPr="006D35B7">
        <w:rPr>
          <w:rFonts w:ascii="Times New Roman" w:hAnsi="Times New Roman" w:cs="Times New Roman"/>
          <w:i/>
          <w:spacing w:val="-4"/>
          <w:sz w:val="24"/>
          <w:szCs w:val="24"/>
        </w:rPr>
        <w:t xml:space="preserve"> </w:t>
      </w:r>
      <w:r w:rsidRPr="006D35B7">
        <w:rPr>
          <w:rFonts w:ascii="Times New Roman" w:hAnsi="Times New Roman" w:cs="Times New Roman"/>
          <w:i/>
          <w:sz w:val="24"/>
          <w:szCs w:val="24"/>
        </w:rPr>
        <w:t>своего</w:t>
      </w:r>
      <w:r w:rsidRPr="006D35B7">
        <w:rPr>
          <w:rFonts w:ascii="Times New Roman" w:hAnsi="Times New Roman" w:cs="Times New Roman"/>
          <w:i/>
          <w:spacing w:val="-3"/>
          <w:sz w:val="24"/>
          <w:szCs w:val="24"/>
        </w:rPr>
        <w:t xml:space="preserve"> </w:t>
      </w:r>
      <w:r w:rsidRPr="006D35B7">
        <w:rPr>
          <w:rFonts w:ascii="Times New Roman" w:hAnsi="Times New Roman" w:cs="Times New Roman"/>
          <w:i/>
          <w:spacing w:val="-2"/>
          <w:sz w:val="24"/>
          <w:szCs w:val="24"/>
        </w:rPr>
        <w:t>народа.</w:t>
      </w:r>
    </w:p>
    <w:p w:rsidR="006D35B7" w:rsidRPr="006D35B7" w:rsidRDefault="006D35B7" w:rsidP="006D35B7">
      <w:pPr>
        <w:pStyle w:val="ad"/>
        <w:spacing w:line="360" w:lineRule="auto"/>
        <w:ind w:left="568" w:right="852"/>
        <w:rPr>
          <w:rFonts w:ascii="Times New Roman" w:hAnsi="Times New Roman" w:cs="Times New Roman"/>
          <w:sz w:val="24"/>
          <w:szCs w:val="24"/>
        </w:rPr>
      </w:pPr>
      <w:r w:rsidRPr="006D35B7">
        <w:rPr>
          <w:rFonts w:ascii="Times New Roman" w:hAnsi="Times New Roman" w:cs="Times New Roman"/>
          <w:sz w:val="24"/>
          <w:szCs w:val="24"/>
        </w:rPr>
        <w:t xml:space="preserve">Содержание: интонации народной музыки в творчестве зарубежных композиторов – ярких представителей национального музыкального стиля своей </w:t>
      </w:r>
      <w:r w:rsidRPr="006D35B7">
        <w:rPr>
          <w:rFonts w:ascii="Times New Roman" w:hAnsi="Times New Roman" w:cs="Times New Roman"/>
          <w:spacing w:val="-2"/>
          <w:sz w:val="24"/>
          <w:szCs w:val="24"/>
        </w:rPr>
        <w:t>страны.</w:t>
      </w:r>
    </w:p>
    <w:p w:rsidR="006D35B7" w:rsidRPr="006D35B7" w:rsidRDefault="006D35B7" w:rsidP="006D35B7">
      <w:pPr>
        <w:pStyle w:val="ad"/>
        <w:spacing w:line="360" w:lineRule="auto"/>
        <w:ind w:left="1289" w:firstLine="0"/>
        <w:rPr>
          <w:rFonts w:ascii="Times New Roman" w:hAnsi="Times New Roman" w:cs="Times New Roman"/>
          <w:sz w:val="24"/>
          <w:szCs w:val="24"/>
        </w:rPr>
      </w:pPr>
      <w:r w:rsidRPr="006D35B7">
        <w:rPr>
          <w:rFonts w:ascii="Times New Roman" w:hAnsi="Times New Roman" w:cs="Times New Roman"/>
          <w:sz w:val="24"/>
          <w:szCs w:val="24"/>
        </w:rPr>
        <w:t>Виды</w:t>
      </w:r>
      <w:r w:rsidRPr="006D35B7">
        <w:rPr>
          <w:rFonts w:ascii="Times New Roman" w:hAnsi="Times New Roman" w:cs="Times New Roman"/>
          <w:spacing w:val="-9"/>
          <w:sz w:val="24"/>
          <w:szCs w:val="24"/>
        </w:rPr>
        <w:t xml:space="preserve"> </w:t>
      </w:r>
      <w:r w:rsidRPr="006D35B7">
        <w:rPr>
          <w:rFonts w:ascii="Times New Roman" w:hAnsi="Times New Roman" w:cs="Times New Roman"/>
          <w:sz w:val="24"/>
          <w:szCs w:val="24"/>
        </w:rPr>
        <w:t>деятельности</w:t>
      </w:r>
      <w:r w:rsidRPr="006D35B7">
        <w:rPr>
          <w:rFonts w:ascii="Times New Roman" w:hAnsi="Times New Roman" w:cs="Times New Roman"/>
          <w:spacing w:val="-11"/>
          <w:sz w:val="24"/>
          <w:szCs w:val="24"/>
        </w:rPr>
        <w:t xml:space="preserve"> </w:t>
      </w:r>
      <w:r w:rsidRPr="006D35B7">
        <w:rPr>
          <w:rFonts w:ascii="Times New Roman" w:hAnsi="Times New Roman" w:cs="Times New Roman"/>
          <w:spacing w:val="-2"/>
          <w:sz w:val="24"/>
          <w:szCs w:val="24"/>
        </w:rPr>
        <w:t>обучающихся:</w:t>
      </w:r>
    </w:p>
    <w:p w:rsidR="006D35B7" w:rsidRPr="006D35B7" w:rsidRDefault="006D35B7" w:rsidP="00E304D6">
      <w:pPr>
        <w:pStyle w:val="af3"/>
        <w:widowControl w:val="0"/>
        <w:numPr>
          <w:ilvl w:val="0"/>
          <w:numId w:val="13"/>
        </w:numPr>
        <w:tabs>
          <w:tab w:val="left" w:pos="1562"/>
        </w:tabs>
        <w:autoSpaceDE w:val="0"/>
        <w:autoSpaceDN w:val="0"/>
        <w:spacing w:before="1" w:after="0" w:line="360" w:lineRule="auto"/>
        <w:ind w:left="1562" w:hanging="285"/>
        <w:contextualSpacing w:val="0"/>
        <w:rPr>
          <w:rFonts w:ascii="Times New Roman" w:hAnsi="Times New Roman" w:cs="Times New Roman"/>
          <w:sz w:val="24"/>
          <w:szCs w:val="24"/>
        </w:rPr>
      </w:pPr>
      <w:r w:rsidRPr="006D35B7">
        <w:rPr>
          <w:rFonts w:ascii="Times New Roman" w:hAnsi="Times New Roman" w:cs="Times New Roman"/>
          <w:sz w:val="24"/>
          <w:szCs w:val="24"/>
        </w:rPr>
        <w:t>знакомство</w:t>
      </w:r>
      <w:r w:rsidRPr="006D35B7">
        <w:rPr>
          <w:rFonts w:ascii="Times New Roman" w:hAnsi="Times New Roman" w:cs="Times New Roman"/>
          <w:spacing w:val="-5"/>
          <w:sz w:val="24"/>
          <w:szCs w:val="24"/>
        </w:rPr>
        <w:t xml:space="preserve"> </w:t>
      </w:r>
      <w:r w:rsidRPr="006D35B7">
        <w:rPr>
          <w:rFonts w:ascii="Times New Roman" w:hAnsi="Times New Roman" w:cs="Times New Roman"/>
          <w:sz w:val="24"/>
          <w:szCs w:val="24"/>
        </w:rPr>
        <w:t>с</w:t>
      </w:r>
      <w:r w:rsidRPr="006D35B7">
        <w:rPr>
          <w:rFonts w:ascii="Times New Roman" w:hAnsi="Times New Roman" w:cs="Times New Roman"/>
          <w:spacing w:val="-5"/>
          <w:sz w:val="24"/>
          <w:szCs w:val="24"/>
        </w:rPr>
        <w:t xml:space="preserve"> </w:t>
      </w:r>
      <w:r w:rsidRPr="006D35B7">
        <w:rPr>
          <w:rFonts w:ascii="Times New Roman" w:hAnsi="Times New Roman" w:cs="Times New Roman"/>
          <w:sz w:val="24"/>
          <w:szCs w:val="24"/>
        </w:rPr>
        <w:t>творчеством</w:t>
      </w:r>
      <w:r w:rsidRPr="006D35B7">
        <w:rPr>
          <w:rFonts w:ascii="Times New Roman" w:hAnsi="Times New Roman" w:cs="Times New Roman"/>
          <w:spacing w:val="-5"/>
          <w:sz w:val="24"/>
          <w:szCs w:val="24"/>
        </w:rPr>
        <w:t xml:space="preserve"> </w:t>
      </w:r>
      <w:r w:rsidRPr="006D35B7">
        <w:rPr>
          <w:rFonts w:ascii="Times New Roman" w:hAnsi="Times New Roman" w:cs="Times New Roman"/>
          <w:spacing w:val="-2"/>
          <w:sz w:val="24"/>
          <w:szCs w:val="24"/>
        </w:rPr>
        <w:t>композиторов;</w:t>
      </w:r>
    </w:p>
    <w:p w:rsidR="006D35B7" w:rsidRPr="006D35B7" w:rsidRDefault="006D35B7" w:rsidP="00E304D6">
      <w:pPr>
        <w:pStyle w:val="af3"/>
        <w:widowControl w:val="0"/>
        <w:numPr>
          <w:ilvl w:val="0"/>
          <w:numId w:val="13"/>
        </w:numPr>
        <w:tabs>
          <w:tab w:val="left" w:pos="1562"/>
        </w:tabs>
        <w:autoSpaceDE w:val="0"/>
        <w:autoSpaceDN w:val="0"/>
        <w:spacing w:after="0" w:line="360" w:lineRule="auto"/>
        <w:ind w:left="1562" w:hanging="285"/>
        <w:contextualSpacing w:val="0"/>
        <w:rPr>
          <w:rFonts w:ascii="Times New Roman" w:hAnsi="Times New Roman" w:cs="Times New Roman"/>
          <w:sz w:val="24"/>
          <w:szCs w:val="24"/>
        </w:rPr>
      </w:pPr>
      <w:r w:rsidRPr="006D35B7">
        <w:rPr>
          <w:rFonts w:ascii="Times New Roman" w:hAnsi="Times New Roman" w:cs="Times New Roman"/>
          <w:sz w:val="24"/>
          <w:szCs w:val="24"/>
        </w:rPr>
        <w:t>сравнение</w:t>
      </w:r>
      <w:r w:rsidRPr="006D35B7">
        <w:rPr>
          <w:rFonts w:ascii="Times New Roman" w:hAnsi="Times New Roman" w:cs="Times New Roman"/>
          <w:spacing w:val="-6"/>
          <w:sz w:val="24"/>
          <w:szCs w:val="24"/>
        </w:rPr>
        <w:t xml:space="preserve"> </w:t>
      </w:r>
      <w:r w:rsidRPr="006D35B7">
        <w:rPr>
          <w:rFonts w:ascii="Times New Roman" w:hAnsi="Times New Roman" w:cs="Times New Roman"/>
          <w:sz w:val="24"/>
          <w:szCs w:val="24"/>
        </w:rPr>
        <w:t>их</w:t>
      </w:r>
      <w:r w:rsidRPr="006D35B7">
        <w:rPr>
          <w:rFonts w:ascii="Times New Roman" w:hAnsi="Times New Roman" w:cs="Times New Roman"/>
          <w:spacing w:val="-4"/>
          <w:sz w:val="24"/>
          <w:szCs w:val="24"/>
        </w:rPr>
        <w:t xml:space="preserve"> </w:t>
      </w:r>
      <w:r w:rsidRPr="006D35B7">
        <w:rPr>
          <w:rFonts w:ascii="Times New Roman" w:hAnsi="Times New Roman" w:cs="Times New Roman"/>
          <w:sz w:val="24"/>
          <w:szCs w:val="24"/>
        </w:rPr>
        <w:t>сочинений</w:t>
      </w:r>
      <w:r w:rsidRPr="006D35B7">
        <w:rPr>
          <w:rFonts w:ascii="Times New Roman" w:hAnsi="Times New Roman" w:cs="Times New Roman"/>
          <w:spacing w:val="-5"/>
          <w:sz w:val="24"/>
          <w:szCs w:val="24"/>
        </w:rPr>
        <w:t xml:space="preserve"> </w:t>
      </w:r>
      <w:r w:rsidRPr="006D35B7">
        <w:rPr>
          <w:rFonts w:ascii="Times New Roman" w:hAnsi="Times New Roman" w:cs="Times New Roman"/>
          <w:sz w:val="24"/>
          <w:szCs w:val="24"/>
        </w:rPr>
        <w:t>с</w:t>
      </w:r>
      <w:r w:rsidRPr="006D35B7">
        <w:rPr>
          <w:rFonts w:ascii="Times New Roman" w:hAnsi="Times New Roman" w:cs="Times New Roman"/>
          <w:spacing w:val="-6"/>
          <w:sz w:val="24"/>
          <w:szCs w:val="24"/>
        </w:rPr>
        <w:t xml:space="preserve"> </w:t>
      </w:r>
      <w:r w:rsidRPr="006D35B7">
        <w:rPr>
          <w:rFonts w:ascii="Times New Roman" w:hAnsi="Times New Roman" w:cs="Times New Roman"/>
          <w:sz w:val="24"/>
          <w:szCs w:val="24"/>
        </w:rPr>
        <w:t>народной</w:t>
      </w:r>
      <w:r w:rsidRPr="006D35B7">
        <w:rPr>
          <w:rFonts w:ascii="Times New Roman" w:hAnsi="Times New Roman" w:cs="Times New Roman"/>
          <w:spacing w:val="-5"/>
          <w:sz w:val="24"/>
          <w:szCs w:val="24"/>
        </w:rPr>
        <w:t xml:space="preserve"> </w:t>
      </w:r>
      <w:r w:rsidRPr="006D35B7">
        <w:rPr>
          <w:rFonts w:ascii="Times New Roman" w:hAnsi="Times New Roman" w:cs="Times New Roman"/>
          <w:spacing w:val="-2"/>
          <w:sz w:val="24"/>
          <w:szCs w:val="24"/>
        </w:rPr>
        <w:t>музыкой;</w:t>
      </w:r>
    </w:p>
    <w:p w:rsidR="006D35B7" w:rsidRPr="006D35B7" w:rsidRDefault="006D35B7" w:rsidP="00E304D6">
      <w:pPr>
        <w:pStyle w:val="af3"/>
        <w:widowControl w:val="0"/>
        <w:numPr>
          <w:ilvl w:val="0"/>
          <w:numId w:val="13"/>
        </w:numPr>
        <w:tabs>
          <w:tab w:val="left" w:pos="1562"/>
          <w:tab w:val="left" w:pos="3313"/>
          <w:tab w:val="left" w:pos="4447"/>
          <w:tab w:val="left" w:pos="5852"/>
          <w:tab w:val="left" w:pos="7151"/>
          <w:tab w:val="left" w:pos="9079"/>
        </w:tabs>
        <w:autoSpaceDE w:val="0"/>
        <w:autoSpaceDN w:val="0"/>
        <w:spacing w:after="0" w:line="360" w:lineRule="auto"/>
        <w:ind w:right="853" w:firstLine="708"/>
        <w:contextualSpacing w:val="0"/>
        <w:rPr>
          <w:rFonts w:ascii="Times New Roman" w:hAnsi="Times New Roman" w:cs="Times New Roman"/>
          <w:sz w:val="24"/>
          <w:szCs w:val="24"/>
        </w:rPr>
      </w:pPr>
      <w:r w:rsidRPr="006D35B7">
        <w:rPr>
          <w:rFonts w:ascii="Times New Roman" w:hAnsi="Times New Roman" w:cs="Times New Roman"/>
          <w:spacing w:val="-2"/>
          <w:sz w:val="24"/>
          <w:szCs w:val="24"/>
        </w:rPr>
        <w:t>определение</w:t>
      </w:r>
      <w:r w:rsidRPr="006D35B7">
        <w:rPr>
          <w:rFonts w:ascii="Times New Roman" w:hAnsi="Times New Roman" w:cs="Times New Roman"/>
          <w:sz w:val="24"/>
          <w:szCs w:val="24"/>
        </w:rPr>
        <w:tab/>
      </w:r>
      <w:r w:rsidRPr="006D35B7">
        <w:rPr>
          <w:rFonts w:ascii="Times New Roman" w:hAnsi="Times New Roman" w:cs="Times New Roman"/>
          <w:spacing w:val="-2"/>
          <w:sz w:val="24"/>
          <w:szCs w:val="24"/>
        </w:rPr>
        <w:t>формы,</w:t>
      </w:r>
      <w:r w:rsidRPr="006D35B7">
        <w:rPr>
          <w:rFonts w:ascii="Times New Roman" w:hAnsi="Times New Roman" w:cs="Times New Roman"/>
          <w:sz w:val="24"/>
          <w:szCs w:val="24"/>
        </w:rPr>
        <w:tab/>
      </w:r>
      <w:r w:rsidRPr="006D35B7">
        <w:rPr>
          <w:rFonts w:ascii="Times New Roman" w:hAnsi="Times New Roman" w:cs="Times New Roman"/>
          <w:spacing w:val="-2"/>
          <w:sz w:val="24"/>
          <w:szCs w:val="24"/>
        </w:rPr>
        <w:t>принципа</w:t>
      </w:r>
      <w:r w:rsidRPr="006D35B7">
        <w:rPr>
          <w:rFonts w:ascii="Times New Roman" w:hAnsi="Times New Roman" w:cs="Times New Roman"/>
          <w:sz w:val="24"/>
          <w:szCs w:val="24"/>
        </w:rPr>
        <w:tab/>
      </w:r>
      <w:r w:rsidRPr="006D35B7">
        <w:rPr>
          <w:rFonts w:ascii="Times New Roman" w:hAnsi="Times New Roman" w:cs="Times New Roman"/>
          <w:spacing w:val="-2"/>
          <w:sz w:val="24"/>
          <w:szCs w:val="24"/>
        </w:rPr>
        <w:t>развития</w:t>
      </w:r>
      <w:r w:rsidRPr="006D35B7">
        <w:rPr>
          <w:rFonts w:ascii="Times New Roman" w:hAnsi="Times New Roman" w:cs="Times New Roman"/>
          <w:sz w:val="24"/>
          <w:szCs w:val="24"/>
        </w:rPr>
        <w:tab/>
      </w:r>
      <w:r w:rsidRPr="006D35B7">
        <w:rPr>
          <w:rFonts w:ascii="Times New Roman" w:hAnsi="Times New Roman" w:cs="Times New Roman"/>
          <w:spacing w:val="-2"/>
          <w:sz w:val="24"/>
          <w:szCs w:val="24"/>
        </w:rPr>
        <w:t>фольклорного</w:t>
      </w:r>
      <w:r w:rsidRPr="006D35B7">
        <w:rPr>
          <w:rFonts w:ascii="Times New Roman" w:hAnsi="Times New Roman" w:cs="Times New Roman"/>
          <w:sz w:val="24"/>
          <w:szCs w:val="24"/>
        </w:rPr>
        <w:tab/>
      </w:r>
      <w:r w:rsidRPr="006D35B7">
        <w:rPr>
          <w:rFonts w:ascii="Times New Roman" w:hAnsi="Times New Roman" w:cs="Times New Roman"/>
          <w:spacing w:val="-2"/>
          <w:sz w:val="24"/>
          <w:szCs w:val="24"/>
        </w:rPr>
        <w:t>музыкального материала;</w:t>
      </w:r>
    </w:p>
    <w:p w:rsidR="006D35B7" w:rsidRPr="006D35B7" w:rsidRDefault="006D35B7" w:rsidP="00E304D6">
      <w:pPr>
        <w:pStyle w:val="af3"/>
        <w:widowControl w:val="0"/>
        <w:numPr>
          <w:ilvl w:val="0"/>
          <w:numId w:val="13"/>
        </w:numPr>
        <w:tabs>
          <w:tab w:val="left" w:pos="1562"/>
        </w:tabs>
        <w:autoSpaceDE w:val="0"/>
        <w:autoSpaceDN w:val="0"/>
        <w:spacing w:after="0" w:line="360" w:lineRule="auto"/>
        <w:ind w:left="1562" w:hanging="285"/>
        <w:contextualSpacing w:val="0"/>
        <w:rPr>
          <w:rFonts w:ascii="Times New Roman" w:hAnsi="Times New Roman" w:cs="Times New Roman"/>
          <w:sz w:val="24"/>
          <w:szCs w:val="24"/>
        </w:rPr>
      </w:pPr>
      <w:r w:rsidRPr="006D35B7">
        <w:rPr>
          <w:rFonts w:ascii="Times New Roman" w:hAnsi="Times New Roman" w:cs="Times New Roman"/>
          <w:sz w:val="24"/>
          <w:szCs w:val="24"/>
        </w:rPr>
        <w:t>вокализация</w:t>
      </w:r>
      <w:r w:rsidRPr="006D35B7">
        <w:rPr>
          <w:rFonts w:ascii="Times New Roman" w:hAnsi="Times New Roman" w:cs="Times New Roman"/>
          <w:spacing w:val="-10"/>
          <w:sz w:val="24"/>
          <w:szCs w:val="24"/>
        </w:rPr>
        <w:t xml:space="preserve"> </w:t>
      </w:r>
      <w:r w:rsidRPr="006D35B7">
        <w:rPr>
          <w:rFonts w:ascii="Times New Roman" w:hAnsi="Times New Roman" w:cs="Times New Roman"/>
          <w:sz w:val="24"/>
          <w:szCs w:val="24"/>
        </w:rPr>
        <w:t>наиболее</w:t>
      </w:r>
      <w:r w:rsidRPr="006D35B7">
        <w:rPr>
          <w:rFonts w:ascii="Times New Roman" w:hAnsi="Times New Roman" w:cs="Times New Roman"/>
          <w:spacing w:val="-8"/>
          <w:sz w:val="24"/>
          <w:szCs w:val="24"/>
        </w:rPr>
        <w:t xml:space="preserve"> </w:t>
      </w:r>
      <w:r w:rsidRPr="006D35B7">
        <w:rPr>
          <w:rFonts w:ascii="Times New Roman" w:hAnsi="Times New Roman" w:cs="Times New Roman"/>
          <w:sz w:val="24"/>
          <w:szCs w:val="24"/>
        </w:rPr>
        <w:t>ярких</w:t>
      </w:r>
      <w:r w:rsidRPr="006D35B7">
        <w:rPr>
          <w:rFonts w:ascii="Times New Roman" w:hAnsi="Times New Roman" w:cs="Times New Roman"/>
          <w:spacing w:val="-7"/>
          <w:sz w:val="24"/>
          <w:szCs w:val="24"/>
        </w:rPr>
        <w:t xml:space="preserve"> </w:t>
      </w:r>
      <w:r w:rsidRPr="006D35B7">
        <w:rPr>
          <w:rFonts w:ascii="Times New Roman" w:hAnsi="Times New Roman" w:cs="Times New Roman"/>
          <w:sz w:val="24"/>
          <w:szCs w:val="24"/>
        </w:rPr>
        <w:t>тем</w:t>
      </w:r>
      <w:r w:rsidRPr="006D35B7">
        <w:rPr>
          <w:rFonts w:ascii="Times New Roman" w:hAnsi="Times New Roman" w:cs="Times New Roman"/>
          <w:spacing w:val="-8"/>
          <w:sz w:val="24"/>
          <w:szCs w:val="24"/>
        </w:rPr>
        <w:t xml:space="preserve"> </w:t>
      </w:r>
      <w:r w:rsidRPr="006D35B7">
        <w:rPr>
          <w:rFonts w:ascii="Times New Roman" w:hAnsi="Times New Roman" w:cs="Times New Roman"/>
          <w:sz w:val="24"/>
          <w:szCs w:val="24"/>
        </w:rPr>
        <w:t>инструментальных</w:t>
      </w:r>
      <w:r w:rsidRPr="006D35B7">
        <w:rPr>
          <w:rFonts w:ascii="Times New Roman" w:hAnsi="Times New Roman" w:cs="Times New Roman"/>
          <w:spacing w:val="-7"/>
          <w:sz w:val="24"/>
          <w:szCs w:val="24"/>
        </w:rPr>
        <w:t xml:space="preserve"> </w:t>
      </w:r>
      <w:r w:rsidRPr="006D35B7">
        <w:rPr>
          <w:rFonts w:ascii="Times New Roman" w:hAnsi="Times New Roman" w:cs="Times New Roman"/>
          <w:spacing w:val="-2"/>
          <w:sz w:val="24"/>
          <w:szCs w:val="24"/>
        </w:rPr>
        <w:t>сочинений;</w:t>
      </w:r>
    </w:p>
    <w:p w:rsidR="006D35B7" w:rsidRPr="006D35B7" w:rsidRDefault="006D35B7" w:rsidP="00E304D6">
      <w:pPr>
        <w:pStyle w:val="af3"/>
        <w:widowControl w:val="0"/>
        <w:numPr>
          <w:ilvl w:val="0"/>
          <w:numId w:val="13"/>
        </w:numPr>
        <w:tabs>
          <w:tab w:val="left" w:pos="1562"/>
        </w:tabs>
        <w:autoSpaceDE w:val="0"/>
        <w:autoSpaceDN w:val="0"/>
        <w:spacing w:before="1" w:after="0" w:line="360" w:lineRule="auto"/>
        <w:ind w:left="1562" w:hanging="285"/>
        <w:contextualSpacing w:val="0"/>
        <w:rPr>
          <w:rFonts w:ascii="Times New Roman" w:hAnsi="Times New Roman" w:cs="Times New Roman"/>
          <w:sz w:val="24"/>
          <w:szCs w:val="24"/>
        </w:rPr>
      </w:pPr>
      <w:r w:rsidRPr="006D35B7">
        <w:rPr>
          <w:rFonts w:ascii="Times New Roman" w:hAnsi="Times New Roman" w:cs="Times New Roman"/>
          <w:sz w:val="24"/>
          <w:szCs w:val="24"/>
        </w:rPr>
        <w:t>разучивание,</w:t>
      </w:r>
      <w:r w:rsidRPr="006D35B7">
        <w:rPr>
          <w:rFonts w:ascii="Times New Roman" w:hAnsi="Times New Roman" w:cs="Times New Roman"/>
          <w:spacing w:val="-13"/>
          <w:sz w:val="24"/>
          <w:szCs w:val="24"/>
        </w:rPr>
        <w:t xml:space="preserve"> </w:t>
      </w:r>
      <w:r w:rsidRPr="006D35B7">
        <w:rPr>
          <w:rFonts w:ascii="Times New Roman" w:hAnsi="Times New Roman" w:cs="Times New Roman"/>
          <w:sz w:val="24"/>
          <w:szCs w:val="24"/>
        </w:rPr>
        <w:t>исполнение</w:t>
      </w:r>
      <w:r w:rsidRPr="006D35B7">
        <w:rPr>
          <w:rFonts w:ascii="Times New Roman" w:hAnsi="Times New Roman" w:cs="Times New Roman"/>
          <w:spacing w:val="-12"/>
          <w:sz w:val="24"/>
          <w:szCs w:val="24"/>
        </w:rPr>
        <w:t xml:space="preserve"> </w:t>
      </w:r>
      <w:r w:rsidRPr="006D35B7">
        <w:rPr>
          <w:rFonts w:ascii="Times New Roman" w:hAnsi="Times New Roman" w:cs="Times New Roman"/>
          <w:sz w:val="24"/>
          <w:szCs w:val="24"/>
        </w:rPr>
        <w:t>доступных</w:t>
      </w:r>
      <w:r w:rsidRPr="006D35B7">
        <w:rPr>
          <w:rFonts w:ascii="Times New Roman" w:hAnsi="Times New Roman" w:cs="Times New Roman"/>
          <w:spacing w:val="-8"/>
          <w:sz w:val="24"/>
          <w:szCs w:val="24"/>
        </w:rPr>
        <w:t xml:space="preserve"> </w:t>
      </w:r>
      <w:r w:rsidRPr="006D35B7">
        <w:rPr>
          <w:rFonts w:ascii="Times New Roman" w:hAnsi="Times New Roman" w:cs="Times New Roman"/>
          <w:sz w:val="24"/>
          <w:szCs w:val="24"/>
        </w:rPr>
        <w:t>вокальных</w:t>
      </w:r>
      <w:r w:rsidRPr="006D35B7">
        <w:rPr>
          <w:rFonts w:ascii="Times New Roman" w:hAnsi="Times New Roman" w:cs="Times New Roman"/>
          <w:spacing w:val="-8"/>
          <w:sz w:val="24"/>
          <w:szCs w:val="24"/>
        </w:rPr>
        <w:t xml:space="preserve"> </w:t>
      </w:r>
      <w:r w:rsidRPr="006D35B7">
        <w:rPr>
          <w:rFonts w:ascii="Times New Roman" w:hAnsi="Times New Roman" w:cs="Times New Roman"/>
          <w:spacing w:val="-2"/>
          <w:sz w:val="24"/>
          <w:szCs w:val="24"/>
        </w:rPr>
        <w:t>сочинений;</w:t>
      </w:r>
    </w:p>
    <w:p w:rsidR="006D35B7" w:rsidRPr="006D35B7" w:rsidRDefault="006D35B7" w:rsidP="00E304D6">
      <w:pPr>
        <w:pStyle w:val="af3"/>
        <w:widowControl w:val="0"/>
        <w:numPr>
          <w:ilvl w:val="0"/>
          <w:numId w:val="13"/>
        </w:numPr>
        <w:tabs>
          <w:tab w:val="left" w:pos="1562"/>
          <w:tab w:val="left" w:pos="3270"/>
          <w:tab w:val="left" w:pos="4936"/>
          <w:tab w:val="left" w:pos="5475"/>
          <w:tab w:val="left" w:pos="7113"/>
          <w:tab w:val="left" w:pos="7817"/>
          <w:tab w:val="left" w:pos="9102"/>
        </w:tabs>
        <w:autoSpaceDE w:val="0"/>
        <w:autoSpaceDN w:val="0"/>
        <w:spacing w:after="0" w:line="360" w:lineRule="auto"/>
        <w:ind w:right="855" w:firstLine="708"/>
        <w:contextualSpacing w:val="0"/>
        <w:rPr>
          <w:rFonts w:ascii="Times New Roman" w:hAnsi="Times New Roman" w:cs="Times New Roman"/>
          <w:sz w:val="24"/>
          <w:szCs w:val="24"/>
        </w:rPr>
      </w:pPr>
      <w:r w:rsidRPr="006D35B7">
        <w:rPr>
          <w:rFonts w:ascii="Times New Roman" w:hAnsi="Times New Roman" w:cs="Times New Roman"/>
          <w:spacing w:val="-2"/>
          <w:sz w:val="24"/>
          <w:szCs w:val="24"/>
        </w:rPr>
        <w:t>вариативно:</w:t>
      </w:r>
      <w:r w:rsidRPr="006D35B7">
        <w:rPr>
          <w:rFonts w:ascii="Times New Roman" w:hAnsi="Times New Roman" w:cs="Times New Roman"/>
          <w:sz w:val="24"/>
          <w:szCs w:val="24"/>
        </w:rPr>
        <w:tab/>
      </w:r>
      <w:r w:rsidRPr="006D35B7">
        <w:rPr>
          <w:rFonts w:ascii="Times New Roman" w:hAnsi="Times New Roman" w:cs="Times New Roman"/>
          <w:spacing w:val="-2"/>
          <w:sz w:val="24"/>
          <w:szCs w:val="24"/>
        </w:rPr>
        <w:t>исполнение</w:t>
      </w:r>
      <w:r w:rsidRPr="006D35B7">
        <w:rPr>
          <w:rFonts w:ascii="Times New Roman" w:hAnsi="Times New Roman" w:cs="Times New Roman"/>
          <w:sz w:val="24"/>
          <w:szCs w:val="24"/>
        </w:rPr>
        <w:tab/>
      </w:r>
      <w:r w:rsidRPr="006D35B7">
        <w:rPr>
          <w:rFonts w:ascii="Times New Roman" w:hAnsi="Times New Roman" w:cs="Times New Roman"/>
          <w:spacing w:val="-6"/>
          <w:sz w:val="24"/>
          <w:szCs w:val="24"/>
        </w:rPr>
        <w:t>на</w:t>
      </w:r>
      <w:r w:rsidRPr="006D35B7">
        <w:rPr>
          <w:rFonts w:ascii="Times New Roman" w:hAnsi="Times New Roman" w:cs="Times New Roman"/>
          <w:sz w:val="24"/>
          <w:szCs w:val="24"/>
        </w:rPr>
        <w:tab/>
      </w:r>
      <w:r w:rsidRPr="006D35B7">
        <w:rPr>
          <w:rFonts w:ascii="Times New Roman" w:hAnsi="Times New Roman" w:cs="Times New Roman"/>
          <w:spacing w:val="-2"/>
          <w:sz w:val="24"/>
          <w:szCs w:val="24"/>
        </w:rPr>
        <w:t>клавишных</w:t>
      </w:r>
      <w:r w:rsidRPr="006D35B7">
        <w:rPr>
          <w:rFonts w:ascii="Times New Roman" w:hAnsi="Times New Roman" w:cs="Times New Roman"/>
          <w:sz w:val="24"/>
          <w:szCs w:val="24"/>
        </w:rPr>
        <w:tab/>
      </w:r>
      <w:r w:rsidRPr="006D35B7">
        <w:rPr>
          <w:rFonts w:ascii="Times New Roman" w:hAnsi="Times New Roman" w:cs="Times New Roman"/>
          <w:spacing w:val="-4"/>
          <w:sz w:val="24"/>
          <w:szCs w:val="24"/>
        </w:rPr>
        <w:t>или</w:t>
      </w:r>
      <w:r w:rsidRPr="006D35B7">
        <w:rPr>
          <w:rFonts w:ascii="Times New Roman" w:hAnsi="Times New Roman" w:cs="Times New Roman"/>
          <w:sz w:val="24"/>
          <w:szCs w:val="24"/>
        </w:rPr>
        <w:tab/>
      </w:r>
      <w:r w:rsidRPr="006D35B7">
        <w:rPr>
          <w:rFonts w:ascii="Times New Roman" w:hAnsi="Times New Roman" w:cs="Times New Roman"/>
          <w:spacing w:val="-2"/>
          <w:sz w:val="24"/>
          <w:szCs w:val="24"/>
        </w:rPr>
        <w:t>духовых</w:t>
      </w:r>
      <w:r w:rsidRPr="006D35B7">
        <w:rPr>
          <w:rFonts w:ascii="Times New Roman" w:hAnsi="Times New Roman" w:cs="Times New Roman"/>
          <w:sz w:val="24"/>
          <w:szCs w:val="24"/>
        </w:rPr>
        <w:tab/>
      </w:r>
      <w:r w:rsidRPr="006D35B7">
        <w:rPr>
          <w:rFonts w:ascii="Times New Roman" w:hAnsi="Times New Roman" w:cs="Times New Roman"/>
          <w:spacing w:val="-2"/>
          <w:sz w:val="24"/>
          <w:szCs w:val="24"/>
        </w:rPr>
        <w:t xml:space="preserve">инструментах </w:t>
      </w:r>
      <w:r w:rsidRPr="006D35B7">
        <w:rPr>
          <w:rFonts w:ascii="Times New Roman" w:hAnsi="Times New Roman" w:cs="Times New Roman"/>
          <w:sz w:val="24"/>
          <w:szCs w:val="24"/>
        </w:rPr>
        <w:t>композиторских мелодий, прослеживание их по нотной записи;</w:t>
      </w:r>
    </w:p>
    <w:p w:rsidR="006D35B7" w:rsidRPr="006D35B7" w:rsidRDefault="006D35B7" w:rsidP="00E304D6">
      <w:pPr>
        <w:pStyle w:val="af3"/>
        <w:widowControl w:val="0"/>
        <w:numPr>
          <w:ilvl w:val="0"/>
          <w:numId w:val="13"/>
        </w:numPr>
        <w:tabs>
          <w:tab w:val="left" w:pos="1562"/>
          <w:tab w:val="left" w:pos="3285"/>
          <w:tab w:val="left" w:pos="5851"/>
          <w:tab w:val="left" w:pos="7238"/>
          <w:tab w:val="left" w:pos="9183"/>
        </w:tabs>
        <w:autoSpaceDE w:val="0"/>
        <w:autoSpaceDN w:val="0"/>
        <w:spacing w:after="0" w:line="360" w:lineRule="auto"/>
        <w:ind w:left="1562" w:hanging="285"/>
        <w:contextualSpacing w:val="0"/>
        <w:rPr>
          <w:rFonts w:ascii="Times New Roman" w:hAnsi="Times New Roman" w:cs="Times New Roman"/>
          <w:sz w:val="24"/>
          <w:szCs w:val="24"/>
        </w:rPr>
      </w:pPr>
      <w:r w:rsidRPr="006D35B7">
        <w:rPr>
          <w:rFonts w:ascii="Times New Roman" w:hAnsi="Times New Roman" w:cs="Times New Roman"/>
          <w:spacing w:val="-2"/>
          <w:sz w:val="24"/>
          <w:szCs w:val="24"/>
        </w:rPr>
        <w:t>творческие,</w:t>
      </w:r>
      <w:r w:rsidRPr="006D35B7">
        <w:rPr>
          <w:rFonts w:ascii="Times New Roman" w:hAnsi="Times New Roman" w:cs="Times New Roman"/>
          <w:sz w:val="24"/>
          <w:szCs w:val="24"/>
        </w:rPr>
        <w:tab/>
      </w:r>
      <w:r w:rsidRPr="006D35B7">
        <w:rPr>
          <w:rFonts w:ascii="Times New Roman" w:hAnsi="Times New Roman" w:cs="Times New Roman"/>
          <w:spacing w:val="-2"/>
          <w:sz w:val="24"/>
          <w:szCs w:val="24"/>
        </w:rPr>
        <w:t>исследовательские</w:t>
      </w:r>
      <w:r w:rsidRPr="006D35B7">
        <w:rPr>
          <w:rFonts w:ascii="Times New Roman" w:hAnsi="Times New Roman" w:cs="Times New Roman"/>
          <w:sz w:val="24"/>
          <w:szCs w:val="24"/>
        </w:rPr>
        <w:tab/>
      </w:r>
      <w:r w:rsidRPr="006D35B7">
        <w:rPr>
          <w:rFonts w:ascii="Times New Roman" w:hAnsi="Times New Roman" w:cs="Times New Roman"/>
          <w:spacing w:val="-2"/>
          <w:sz w:val="24"/>
          <w:szCs w:val="24"/>
        </w:rPr>
        <w:t>проекты,</w:t>
      </w:r>
      <w:r w:rsidRPr="006D35B7">
        <w:rPr>
          <w:rFonts w:ascii="Times New Roman" w:hAnsi="Times New Roman" w:cs="Times New Roman"/>
          <w:sz w:val="24"/>
          <w:szCs w:val="24"/>
        </w:rPr>
        <w:tab/>
      </w:r>
      <w:r w:rsidRPr="006D35B7">
        <w:rPr>
          <w:rFonts w:ascii="Times New Roman" w:hAnsi="Times New Roman" w:cs="Times New Roman"/>
          <w:spacing w:val="-2"/>
          <w:sz w:val="24"/>
          <w:szCs w:val="24"/>
        </w:rPr>
        <w:t>посвящённые</w:t>
      </w:r>
      <w:r w:rsidRPr="006D35B7">
        <w:rPr>
          <w:rFonts w:ascii="Times New Roman" w:hAnsi="Times New Roman" w:cs="Times New Roman"/>
          <w:sz w:val="24"/>
          <w:szCs w:val="24"/>
        </w:rPr>
        <w:tab/>
      </w:r>
      <w:r w:rsidRPr="006D35B7">
        <w:rPr>
          <w:rFonts w:ascii="Times New Roman" w:hAnsi="Times New Roman" w:cs="Times New Roman"/>
          <w:spacing w:val="-2"/>
          <w:sz w:val="24"/>
          <w:szCs w:val="24"/>
        </w:rPr>
        <w:t>выдающимся</w:t>
      </w:r>
      <w:r>
        <w:rPr>
          <w:rFonts w:ascii="Times New Roman" w:hAnsi="Times New Roman" w:cs="Times New Roman"/>
          <w:spacing w:val="-2"/>
          <w:sz w:val="24"/>
          <w:szCs w:val="24"/>
        </w:rPr>
        <w:t xml:space="preserve"> </w:t>
      </w:r>
      <w:r w:rsidRPr="006D35B7">
        <w:rPr>
          <w:rFonts w:ascii="Times New Roman" w:hAnsi="Times New Roman" w:cs="Times New Roman"/>
          <w:spacing w:val="-2"/>
          <w:sz w:val="24"/>
        </w:rPr>
        <w:t>композиторам.</w:t>
      </w:r>
    </w:p>
    <w:p w:rsidR="006D35B7" w:rsidRDefault="006D35B7" w:rsidP="0001493D">
      <w:pPr>
        <w:pStyle w:val="af3"/>
        <w:spacing w:line="360" w:lineRule="auto"/>
        <w:rPr>
          <w:rFonts w:ascii="Times New Roman" w:hAnsi="Times New Roman" w:cs="Times New Roman"/>
          <w:sz w:val="24"/>
          <w:szCs w:val="24"/>
        </w:rPr>
      </w:pPr>
    </w:p>
    <w:p w:rsidR="002024B1" w:rsidRPr="002024B1" w:rsidRDefault="002024B1" w:rsidP="002024B1">
      <w:pPr>
        <w:spacing w:line="360" w:lineRule="auto"/>
        <w:ind w:left="1289"/>
        <w:jc w:val="both"/>
        <w:rPr>
          <w:rFonts w:ascii="Times New Roman" w:hAnsi="Times New Roman" w:cs="Times New Roman"/>
          <w:i/>
          <w:sz w:val="24"/>
          <w:szCs w:val="24"/>
        </w:rPr>
      </w:pPr>
      <w:r w:rsidRPr="002024B1">
        <w:rPr>
          <w:rFonts w:ascii="Times New Roman" w:hAnsi="Times New Roman" w:cs="Times New Roman"/>
          <w:i/>
          <w:sz w:val="24"/>
          <w:szCs w:val="24"/>
        </w:rPr>
        <w:t>Музыка</w:t>
      </w:r>
      <w:r w:rsidRPr="002024B1">
        <w:rPr>
          <w:rFonts w:ascii="Times New Roman" w:hAnsi="Times New Roman" w:cs="Times New Roman"/>
          <w:i/>
          <w:spacing w:val="-7"/>
          <w:sz w:val="24"/>
          <w:szCs w:val="24"/>
        </w:rPr>
        <w:t xml:space="preserve"> </w:t>
      </w:r>
      <w:r w:rsidRPr="002024B1">
        <w:rPr>
          <w:rFonts w:ascii="Times New Roman" w:hAnsi="Times New Roman" w:cs="Times New Roman"/>
          <w:i/>
          <w:sz w:val="24"/>
          <w:szCs w:val="24"/>
        </w:rPr>
        <w:t>стран</w:t>
      </w:r>
      <w:r w:rsidRPr="002024B1">
        <w:rPr>
          <w:rFonts w:ascii="Times New Roman" w:hAnsi="Times New Roman" w:cs="Times New Roman"/>
          <w:i/>
          <w:spacing w:val="-6"/>
          <w:sz w:val="24"/>
          <w:szCs w:val="24"/>
        </w:rPr>
        <w:t xml:space="preserve"> </w:t>
      </w:r>
      <w:r w:rsidRPr="002024B1">
        <w:rPr>
          <w:rFonts w:ascii="Times New Roman" w:hAnsi="Times New Roman" w:cs="Times New Roman"/>
          <w:i/>
          <w:sz w:val="24"/>
          <w:szCs w:val="24"/>
        </w:rPr>
        <w:t>ближнего</w:t>
      </w:r>
      <w:r w:rsidRPr="002024B1">
        <w:rPr>
          <w:rFonts w:ascii="Times New Roman" w:hAnsi="Times New Roman" w:cs="Times New Roman"/>
          <w:i/>
          <w:spacing w:val="-6"/>
          <w:sz w:val="24"/>
          <w:szCs w:val="24"/>
        </w:rPr>
        <w:t xml:space="preserve"> </w:t>
      </w:r>
      <w:r w:rsidRPr="002024B1">
        <w:rPr>
          <w:rFonts w:ascii="Times New Roman" w:hAnsi="Times New Roman" w:cs="Times New Roman"/>
          <w:i/>
          <w:spacing w:val="-2"/>
          <w:sz w:val="24"/>
          <w:szCs w:val="24"/>
        </w:rPr>
        <w:t>зарубежья</w:t>
      </w:r>
    </w:p>
    <w:p w:rsidR="002024B1" w:rsidRPr="002024B1" w:rsidRDefault="002024B1" w:rsidP="002024B1">
      <w:pPr>
        <w:pStyle w:val="ad"/>
        <w:spacing w:before="2" w:line="360" w:lineRule="auto"/>
        <w:ind w:left="568" w:right="847"/>
        <w:rPr>
          <w:rFonts w:ascii="Times New Roman" w:hAnsi="Times New Roman" w:cs="Times New Roman"/>
          <w:sz w:val="24"/>
          <w:szCs w:val="24"/>
        </w:rPr>
      </w:pPr>
      <w:r w:rsidRPr="002024B1">
        <w:rPr>
          <w:rFonts w:ascii="Times New Roman" w:hAnsi="Times New Roman" w:cs="Times New Roman"/>
          <w:sz w:val="24"/>
          <w:szCs w:val="24"/>
        </w:rPr>
        <w:t xml:space="preserve">Содержание: фольклор и музыкальные традиции стран ближнего зарубежья (песни, танцы, обычаи, музыкальные инструменты). Музыкальные традиции и праздники, народные инструменты и жанры. Славянские музыкальные традиции. Кавказские мелодии и ритмы. Композиторы и музыканты-исполнители стран ближнего зарубежья. Близость музыкальной культуры этих стран с российскими </w:t>
      </w:r>
      <w:r w:rsidRPr="002024B1">
        <w:rPr>
          <w:rFonts w:ascii="Times New Roman" w:hAnsi="Times New Roman" w:cs="Times New Roman"/>
          <w:spacing w:val="-2"/>
          <w:sz w:val="24"/>
          <w:szCs w:val="24"/>
        </w:rPr>
        <w:t>республиками.</w:t>
      </w:r>
    </w:p>
    <w:p w:rsidR="002024B1" w:rsidRPr="002024B1" w:rsidRDefault="002024B1" w:rsidP="002024B1">
      <w:pPr>
        <w:pStyle w:val="ad"/>
        <w:spacing w:line="360" w:lineRule="auto"/>
        <w:ind w:left="1289" w:firstLine="0"/>
        <w:rPr>
          <w:rFonts w:ascii="Times New Roman" w:hAnsi="Times New Roman" w:cs="Times New Roman"/>
          <w:sz w:val="24"/>
          <w:szCs w:val="24"/>
        </w:rPr>
      </w:pPr>
      <w:r w:rsidRPr="002024B1">
        <w:rPr>
          <w:rFonts w:ascii="Times New Roman" w:hAnsi="Times New Roman" w:cs="Times New Roman"/>
          <w:sz w:val="24"/>
          <w:szCs w:val="24"/>
        </w:rPr>
        <w:t>Виды</w:t>
      </w:r>
      <w:r w:rsidRPr="002024B1">
        <w:rPr>
          <w:rFonts w:ascii="Times New Roman" w:hAnsi="Times New Roman" w:cs="Times New Roman"/>
          <w:spacing w:val="-9"/>
          <w:sz w:val="24"/>
          <w:szCs w:val="24"/>
        </w:rPr>
        <w:t xml:space="preserve"> </w:t>
      </w:r>
      <w:r w:rsidRPr="002024B1">
        <w:rPr>
          <w:rFonts w:ascii="Times New Roman" w:hAnsi="Times New Roman" w:cs="Times New Roman"/>
          <w:sz w:val="24"/>
          <w:szCs w:val="24"/>
        </w:rPr>
        <w:t>деятельности</w:t>
      </w:r>
      <w:r w:rsidRPr="002024B1">
        <w:rPr>
          <w:rFonts w:ascii="Times New Roman" w:hAnsi="Times New Roman" w:cs="Times New Roman"/>
          <w:spacing w:val="-11"/>
          <w:sz w:val="24"/>
          <w:szCs w:val="24"/>
        </w:rPr>
        <w:t xml:space="preserve"> </w:t>
      </w:r>
      <w:r w:rsidRPr="002024B1">
        <w:rPr>
          <w:rFonts w:ascii="Times New Roman" w:hAnsi="Times New Roman" w:cs="Times New Roman"/>
          <w:spacing w:val="-2"/>
          <w:sz w:val="24"/>
          <w:szCs w:val="24"/>
        </w:rPr>
        <w:t>обучающихся:</w:t>
      </w:r>
    </w:p>
    <w:p w:rsidR="002024B1" w:rsidRPr="002024B1" w:rsidRDefault="002024B1" w:rsidP="00E304D6">
      <w:pPr>
        <w:pStyle w:val="af3"/>
        <w:widowControl w:val="0"/>
        <w:numPr>
          <w:ilvl w:val="0"/>
          <w:numId w:val="13"/>
        </w:numPr>
        <w:tabs>
          <w:tab w:val="left" w:pos="1562"/>
        </w:tabs>
        <w:autoSpaceDE w:val="0"/>
        <w:autoSpaceDN w:val="0"/>
        <w:spacing w:before="1" w:after="0" w:line="360" w:lineRule="auto"/>
        <w:ind w:left="1562" w:hanging="285"/>
        <w:contextualSpacing w:val="0"/>
        <w:jc w:val="both"/>
        <w:rPr>
          <w:rFonts w:ascii="Times New Roman" w:hAnsi="Times New Roman" w:cs="Times New Roman"/>
          <w:sz w:val="24"/>
          <w:szCs w:val="24"/>
        </w:rPr>
      </w:pPr>
      <w:r w:rsidRPr="002024B1">
        <w:rPr>
          <w:rFonts w:ascii="Times New Roman" w:hAnsi="Times New Roman" w:cs="Times New Roman"/>
          <w:sz w:val="24"/>
          <w:szCs w:val="24"/>
        </w:rPr>
        <w:t>знакомство</w:t>
      </w:r>
      <w:r w:rsidRPr="002024B1">
        <w:rPr>
          <w:rFonts w:ascii="Times New Roman" w:hAnsi="Times New Roman" w:cs="Times New Roman"/>
          <w:spacing w:val="-20"/>
          <w:sz w:val="24"/>
          <w:szCs w:val="24"/>
        </w:rPr>
        <w:t xml:space="preserve"> </w:t>
      </w:r>
      <w:r w:rsidRPr="002024B1">
        <w:rPr>
          <w:rFonts w:ascii="Times New Roman" w:hAnsi="Times New Roman" w:cs="Times New Roman"/>
          <w:sz w:val="24"/>
          <w:szCs w:val="24"/>
        </w:rPr>
        <w:t>с</w:t>
      </w:r>
      <w:r w:rsidRPr="002024B1">
        <w:rPr>
          <w:rFonts w:ascii="Times New Roman" w:hAnsi="Times New Roman" w:cs="Times New Roman"/>
          <w:spacing w:val="-17"/>
          <w:sz w:val="24"/>
          <w:szCs w:val="24"/>
        </w:rPr>
        <w:t xml:space="preserve"> </w:t>
      </w:r>
      <w:r w:rsidRPr="002024B1">
        <w:rPr>
          <w:rFonts w:ascii="Times New Roman" w:hAnsi="Times New Roman" w:cs="Times New Roman"/>
          <w:sz w:val="24"/>
          <w:szCs w:val="24"/>
        </w:rPr>
        <w:t>особенностями</w:t>
      </w:r>
      <w:r w:rsidRPr="002024B1">
        <w:rPr>
          <w:rFonts w:ascii="Times New Roman" w:hAnsi="Times New Roman" w:cs="Times New Roman"/>
          <w:spacing w:val="-17"/>
          <w:sz w:val="24"/>
          <w:szCs w:val="24"/>
        </w:rPr>
        <w:t xml:space="preserve"> </w:t>
      </w:r>
      <w:r w:rsidRPr="002024B1">
        <w:rPr>
          <w:rFonts w:ascii="Times New Roman" w:hAnsi="Times New Roman" w:cs="Times New Roman"/>
          <w:sz w:val="24"/>
          <w:szCs w:val="24"/>
        </w:rPr>
        <w:t>музыкального</w:t>
      </w:r>
      <w:r w:rsidRPr="002024B1">
        <w:rPr>
          <w:rFonts w:ascii="Times New Roman" w:hAnsi="Times New Roman" w:cs="Times New Roman"/>
          <w:spacing w:val="-18"/>
          <w:sz w:val="24"/>
          <w:szCs w:val="24"/>
        </w:rPr>
        <w:t xml:space="preserve"> </w:t>
      </w:r>
      <w:r w:rsidRPr="002024B1">
        <w:rPr>
          <w:rFonts w:ascii="Times New Roman" w:hAnsi="Times New Roman" w:cs="Times New Roman"/>
          <w:sz w:val="24"/>
          <w:szCs w:val="24"/>
        </w:rPr>
        <w:t>фольклора</w:t>
      </w:r>
      <w:r w:rsidRPr="002024B1">
        <w:rPr>
          <w:rFonts w:ascii="Times New Roman" w:hAnsi="Times New Roman" w:cs="Times New Roman"/>
          <w:spacing w:val="-17"/>
          <w:sz w:val="24"/>
          <w:szCs w:val="24"/>
        </w:rPr>
        <w:t xml:space="preserve"> </w:t>
      </w:r>
      <w:r w:rsidRPr="002024B1">
        <w:rPr>
          <w:rFonts w:ascii="Times New Roman" w:hAnsi="Times New Roman" w:cs="Times New Roman"/>
          <w:sz w:val="24"/>
          <w:szCs w:val="24"/>
        </w:rPr>
        <w:t>народов</w:t>
      </w:r>
      <w:r w:rsidRPr="002024B1">
        <w:rPr>
          <w:rFonts w:ascii="Times New Roman" w:hAnsi="Times New Roman" w:cs="Times New Roman"/>
          <w:spacing w:val="-18"/>
          <w:sz w:val="24"/>
          <w:szCs w:val="24"/>
        </w:rPr>
        <w:t xml:space="preserve"> </w:t>
      </w:r>
      <w:r w:rsidRPr="002024B1">
        <w:rPr>
          <w:rFonts w:ascii="Times New Roman" w:hAnsi="Times New Roman" w:cs="Times New Roman"/>
          <w:sz w:val="24"/>
          <w:szCs w:val="24"/>
        </w:rPr>
        <w:t>других</w:t>
      </w:r>
      <w:r w:rsidRPr="002024B1">
        <w:rPr>
          <w:rFonts w:ascii="Times New Roman" w:hAnsi="Times New Roman" w:cs="Times New Roman"/>
          <w:spacing w:val="-15"/>
          <w:sz w:val="24"/>
          <w:szCs w:val="24"/>
        </w:rPr>
        <w:t xml:space="preserve"> </w:t>
      </w:r>
      <w:r w:rsidRPr="002024B1">
        <w:rPr>
          <w:rFonts w:ascii="Times New Roman" w:hAnsi="Times New Roman" w:cs="Times New Roman"/>
          <w:spacing w:val="-2"/>
          <w:sz w:val="24"/>
          <w:szCs w:val="24"/>
        </w:rPr>
        <w:t>стран;</w:t>
      </w:r>
    </w:p>
    <w:p w:rsidR="002024B1" w:rsidRPr="002024B1" w:rsidRDefault="002024B1" w:rsidP="00E304D6">
      <w:pPr>
        <w:pStyle w:val="af3"/>
        <w:widowControl w:val="0"/>
        <w:numPr>
          <w:ilvl w:val="0"/>
          <w:numId w:val="13"/>
        </w:numPr>
        <w:tabs>
          <w:tab w:val="left" w:pos="1561"/>
        </w:tabs>
        <w:autoSpaceDE w:val="0"/>
        <w:autoSpaceDN w:val="0"/>
        <w:spacing w:after="0" w:line="360" w:lineRule="auto"/>
        <w:ind w:left="568" w:right="852" w:firstLine="708"/>
        <w:contextualSpacing w:val="0"/>
        <w:jc w:val="both"/>
        <w:rPr>
          <w:rFonts w:ascii="Times New Roman" w:hAnsi="Times New Roman" w:cs="Times New Roman"/>
          <w:sz w:val="24"/>
          <w:szCs w:val="24"/>
        </w:rPr>
      </w:pPr>
      <w:r w:rsidRPr="002024B1">
        <w:rPr>
          <w:rFonts w:ascii="Times New Roman" w:hAnsi="Times New Roman" w:cs="Times New Roman"/>
          <w:sz w:val="24"/>
          <w:szCs w:val="24"/>
        </w:rPr>
        <w:t>определение характерных черт, типичных элементов музыкального языка (ритм, лад, интонации);</w:t>
      </w:r>
    </w:p>
    <w:p w:rsidR="002024B1" w:rsidRPr="002024B1" w:rsidRDefault="002024B1" w:rsidP="00E304D6">
      <w:pPr>
        <w:pStyle w:val="af3"/>
        <w:widowControl w:val="0"/>
        <w:numPr>
          <w:ilvl w:val="0"/>
          <w:numId w:val="13"/>
        </w:numPr>
        <w:tabs>
          <w:tab w:val="left" w:pos="1561"/>
        </w:tabs>
        <w:autoSpaceDE w:val="0"/>
        <w:autoSpaceDN w:val="0"/>
        <w:spacing w:after="0" w:line="360" w:lineRule="auto"/>
        <w:ind w:left="568" w:right="852" w:firstLine="708"/>
        <w:contextualSpacing w:val="0"/>
        <w:jc w:val="both"/>
        <w:rPr>
          <w:rFonts w:ascii="Times New Roman" w:hAnsi="Times New Roman" w:cs="Times New Roman"/>
          <w:sz w:val="24"/>
          <w:szCs w:val="24"/>
        </w:rPr>
      </w:pPr>
      <w:r w:rsidRPr="002024B1">
        <w:rPr>
          <w:rFonts w:ascii="Times New Roman" w:hAnsi="Times New Roman" w:cs="Times New Roman"/>
          <w:sz w:val="24"/>
          <w:szCs w:val="24"/>
        </w:rPr>
        <w:t>знакомство с внешним видом, особенностями исполнения и звучания народных инструментов;</w:t>
      </w:r>
    </w:p>
    <w:p w:rsidR="002024B1" w:rsidRPr="002024B1" w:rsidRDefault="002024B1" w:rsidP="00E304D6">
      <w:pPr>
        <w:pStyle w:val="af3"/>
        <w:widowControl w:val="0"/>
        <w:numPr>
          <w:ilvl w:val="0"/>
          <w:numId w:val="13"/>
        </w:numPr>
        <w:tabs>
          <w:tab w:val="left" w:pos="1562"/>
        </w:tabs>
        <w:autoSpaceDE w:val="0"/>
        <w:autoSpaceDN w:val="0"/>
        <w:spacing w:after="0" w:line="360" w:lineRule="auto"/>
        <w:ind w:left="1562" w:hanging="285"/>
        <w:contextualSpacing w:val="0"/>
        <w:rPr>
          <w:rFonts w:ascii="Times New Roman" w:hAnsi="Times New Roman" w:cs="Times New Roman"/>
          <w:sz w:val="24"/>
          <w:szCs w:val="24"/>
        </w:rPr>
      </w:pPr>
      <w:r w:rsidRPr="002024B1">
        <w:rPr>
          <w:rFonts w:ascii="Times New Roman" w:hAnsi="Times New Roman" w:cs="Times New Roman"/>
          <w:sz w:val="24"/>
          <w:szCs w:val="24"/>
        </w:rPr>
        <w:t>определение</w:t>
      </w:r>
      <w:r w:rsidRPr="002024B1">
        <w:rPr>
          <w:rFonts w:ascii="Times New Roman" w:hAnsi="Times New Roman" w:cs="Times New Roman"/>
          <w:spacing w:val="-10"/>
          <w:sz w:val="24"/>
          <w:szCs w:val="24"/>
        </w:rPr>
        <w:t xml:space="preserve"> </w:t>
      </w:r>
      <w:r w:rsidRPr="002024B1">
        <w:rPr>
          <w:rFonts w:ascii="Times New Roman" w:hAnsi="Times New Roman" w:cs="Times New Roman"/>
          <w:sz w:val="24"/>
          <w:szCs w:val="24"/>
        </w:rPr>
        <w:t>на</w:t>
      </w:r>
      <w:r w:rsidRPr="002024B1">
        <w:rPr>
          <w:rFonts w:ascii="Times New Roman" w:hAnsi="Times New Roman" w:cs="Times New Roman"/>
          <w:spacing w:val="-5"/>
          <w:sz w:val="24"/>
          <w:szCs w:val="24"/>
        </w:rPr>
        <w:t xml:space="preserve"> </w:t>
      </w:r>
      <w:r w:rsidRPr="002024B1">
        <w:rPr>
          <w:rFonts w:ascii="Times New Roman" w:hAnsi="Times New Roman" w:cs="Times New Roman"/>
          <w:sz w:val="24"/>
          <w:szCs w:val="24"/>
        </w:rPr>
        <w:t>слух</w:t>
      </w:r>
      <w:r w:rsidRPr="002024B1">
        <w:rPr>
          <w:rFonts w:ascii="Times New Roman" w:hAnsi="Times New Roman" w:cs="Times New Roman"/>
          <w:spacing w:val="-4"/>
          <w:sz w:val="24"/>
          <w:szCs w:val="24"/>
        </w:rPr>
        <w:t xml:space="preserve"> </w:t>
      </w:r>
      <w:r w:rsidRPr="002024B1">
        <w:rPr>
          <w:rFonts w:ascii="Times New Roman" w:hAnsi="Times New Roman" w:cs="Times New Roman"/>
          <w:sz w:val="24"/>
          <w:szCs w:val="24"/>
        </w:rPr>
        <w:t>тембров</w:t>
      </w:r>
      <w:r w:rsidRPr="002024B1">
        <w:rPr>
          <w:rFonts w:ascii="Times New Roman" w:hAnsi="Times New Roman" w:cs="Times New Roman"/>
          <w:spacing w:val="-3"/>
          <w:sz w:val="24"/>
          <w:szCs w:val="24"/>
        </w:rPr>
        <w:t xml:space="preserve"> </w:t>
      </w:r>
      <w:r w:rsidRPr="002024B1">
        <w:rPr>
          <w:rFonts w:ascii="Times New Roman" w:hAnsi="Times New Roman" w:cs="Times New Roman"/>
          <w:spacing w:val="-2"/>
          <w:sz w:val="24"/>
          <w:szCs w:val="24"/>
        </w:rPr>
        <w:t>инструментов;</w:t>
      </w:r>
    </w:p>
    <w:p w:rsidR="002024B1" w:rsidRPr="002024B1" w:rsidRDefault="002024B1" w:rsidP="00E304D6">
      <w:pPr>
        <w:pStyle w:val="af3"/>
        <w:widowControl w:val="0"/>
        <w:numPr>
          <w:ilvl w:val="0"/>
          <w:numId w:val="13"/>
        </w:numPr>
        <w:tabs>
          <w:tab w:val="left" w:pos="1562"/>
        </w:tabs>
        <w:autoSpaceDE w:val="0"/>
        <w:autoSpaceDN w:val="0"/>
        <w:spacing w:after="0" w:line="360" w:lineRule="auto"/>
        <w:ind w:left="1562" w:hanging="285"/>
        <w:contextualSpacing w:val="0"/>
        <w:rPr>
          <w:rFonts w:ascii="Times New Roman" w:hAnsi="Times New Roman" w:cs="Times New Roman"/>
          <w:sz w:val="24"/>
          <w:szCs w:val="24"/>
        </w:rPr>
      </w:pPr>
      <w:r w:rsidRPr="002024B1">
        <w:rPr>
          <w:rFonts w:ascii="Times New Roman" w:hAnsi="Times New Roman" w:cs="Times New Roman"/>
          <w:sz w:val="24"/>
          <w:szCs w:val="24"/>
        </w:rPr>
        <w:t>классификация</w:t>
      </w:r>
      <w:r w:rsidRPr="002024B1">
        <w:rPr>
          <w:rFonts w:ascii="Times New Roman" w:hAnsi="Times New Roman" w:cs="Times New Roman"/>
          <w:spacing w:val="-12"/>
          <w:sz w:val="24"/>
          <w:szCs w:val="24"/>
        </w:rPr>
        <w:t xml:space="preserve"> </w:t>
      </w:r>
      <w:r w:rsidRPr="002024B1">
        <w:rPr>
          <w:rFonts w:ascii="Times New Roman" w:hAnsi="Times New Roman" w:cs="Times New Roman"/>
          <w:sz w:val="24"/>
          <w:szCs w:val="24"/>
        </w:rPr>
        <w:t>на</w:t>
      </w:r>
      <w:r w:rsidRPr="002024B1">
        <w:rPr>
          <w:rFonts w:ascii="Times New Roman" w:hAnsi="Times New Roman" w:cs="Times New Roman"/>
          <w:spacing w:val="-6"/>
          <w:sz w:val="24"/>
          <w:szCs w:val="24"/>
        </w:rPr>
        <w:t xml:space="preserve"> </w:t>
      </w:r>
      <w:r w:rsidRPr="002024B1">
        <w:rPr>
          <w:rFonts w:ascii="Times New Roman" w:hAnsi="Times New Roman" w:cs="Times New Roman"/>
          <w:sz w:val="24"/>
          <w:szCs w:val="24"/>
        </w:rPr>
        <w:t>группы</w:t>
      </w:r>
      <w:r w:rsidRPr="002024B1">
        <w:rPr>
          <w:rFonts w:ascii="Times New Roman" w:hAnsi="Times New Roman" w:cs="Times New Roman"/>
          <w:spacing w:val="-9"/>
          <w:sz w:val="24"/>
          <w:szCs w:val="24"/>
        </w:rPr>
        <w:t xml:space="preserve"> </w:t>
      </w:r>
      <w:r w:rsidRPr="002024B1">
        <w:rPr>
          <w:rFonts w:ascii="Times New Roman" w:hAnsi="Times New Roman" w:cs="Times New Roman"/>
          <w:sz w:val="24"/>
          <w:szCs w:val="24"/>
        </w:rPr>
        <w:t>духовых,</w:t>
      </w:r>
      <w:r w:rsidRPr="002024B1">
        <w:rPr>
          <w:rFonts w:ascii="Times New Roman" w:hAnsi="Times New Roman" w:cs="Times New Roman"/>
          <w:spacing w:val="-7"/>
          <w:sz w:val="24"/>
          <w:szCs w:val="24"/>
        </w:rPr>
        <w:t xml:space="preserve"> </w:t>
      </w:r>
      <w:r w:rsidRPr="002024B1">
        <w:rPr>
          <w:rFonts w:ascii="Times New Roman" w:hAnsi="Times New Roman" w:cs="Times New Roman"/>
          <w:sz w:val="24"/>
          <w:szCs w:val="24"/>
        </w:rPr>
        <w:t>ударных,</w:t>
      </w:r>
      <w:r w:rsidRPr="002024B1">
        <w:rPr>
          <w:rFonts w:ascii="Times New Roman" w:hAnsi="Times New Roman" w:cs="Times New Roman"/>
          <w:spacing w:val="-7"/>
          <w:sz w:val="24"/>
          <w:szCs w:val="24"/>
        </w:rPr>
        <w:t xml:space="preserve"> </w:t>
      </w:r>
      <w:r w:rsidRPr="002024B1">
        <w:rPr>
          <w:rFonts w:ascii="Times New Roman" w:hAnsi="Times New Roman" w:cs="Times New Roman"/>
          <w:spacing w:val="-2"/>
          <w:sz w:val="24"/>
          <w:szCs w:val="24"/>
        </w:rPr>
        <w:t>струнных;</w:t>
      </w:r>
    </w:p>
    <w:p w:rsidR="002024B1" w:rsidRPr="002024B1" w:rsidRDefault="002024B1" w:rsidP="00E304D6">
      <w:pPr>
        <w:pStyle w:val="af3"/>
        <w:widowControl w:val="0"/>
        <w:numPr>
          <w:ilvl w:val="0"/>
          <w:numId w:val="13"/>
        </w:numPr>
        <w:tabs>
          <w:tab w:val="left" w:pos="1562"/>
        </w:tabs>
        <w:autoSpaceDE w:val="0"/>
        <w:autoSpaceDN w:val="0"/>
        <w:spacing w:after="0" w:line="360" w:lineRule="auto"/>
        <w:ind w:left="1562" w:hanging="285"/>
        <w:contextualSpacing w:val="0"/>
        <w:rPr>
          <w:rFonts w:ascii="Times New Roman" w:hAnsi="Times New Roman" w:cs="Times New Roman"/>
          <w:sz w:val="24"/>
          <w:szCs w:val="24"/>
        </w:rPr>
      </w:pPr>
      <w:r w:rsidRPr="002024B1">
        <w:rPr>
          <w:rFonts w:ascii="Times New Roman" w:hAnsi="Times New Roman" w:cs="Times New Roman"/>
          <w:sz w:val="24"/>
          <w:szCs w:val="24"/>
        </w:rPr>
        <w:lastRenderedPageBreak/>
        <w:t>музыкальная</w:t>
      </w:r>
      <w:r w:rsidRPr="002024B1">
        <w:rPr>
          <w:rFonts w:ascii="Times New Roman" w:hAnsi="Times New Roman" w:cs="Times New Roman"/>
          <w:spacing w:val="-8"/>
          <w:sz w:val="24"/>
          <w:szCs w:val="24"/>
        </w:rPr>
        <w:t xml:space="preserve"> </w:t>
      </w:r>
      <w:r w:rsidRPr="002024B1">
        <w:rPr>
          <w:rFonts w:ascii="Times New Roman" w:hAnsi="Times New Roman" w:cs="Times New Roman"/>
          <w:sz w:val="24"/>
          <w:szCs w:val="24"/>
        </w:rPr>
        <w:t>викторина</w:t>
      </w:r>
      <w:r w:rsidRPr="002024B1">
        <w:rPr>
          <w:rFonts w:ascii="Times New Roman" w:hAnsi="Times New Roman" w:cs="Times New Roman"/>
          <w:spacing w:val="-8"/>
          <w:sz w:val="24"/>
          <w:szCs w:val="24"/>
        </w:rPr>
        <w:t xml:space="preserve"> </w:t>
      </w:r>
      <w:r w:rsidRPr="002024B1">
        <w:rPr>
          <w:rFonts w:ascii="Times New Roman" w:hAnsi="Times New Roman" w:cs="Times New Roman"/>
          <w:sz w:val="24"/>
          <w:szCs w:val="24"/>
        </w:rPr>
        <w:t>на</w:t>
      </w:r>
      <w:r w:rsidRPr="002024B1">
        <w:rPr>
          <w:rFonts w:ascii="Times New Roman" w:hAnsi="Times New Roman" w:cs="Times New Roman"/>
          <w:spacing w:val="-5"/>
          <w:sz w:val="24"/>
          <w:szCs w:val="24"/>
        </w:rPr>
        <w:t xml:space="preserve"> </w:t>
      </w:r>
      <w:r w:rsidRPr="002024B1">
        <w:rPr>
          <w:rFonts w:ascii="Times New Roman" w:hAnsi="Times New Roman" w:cs="Times New Roman"/>
          <w:sz w:val="24"/>
          <w:szCs w:val="24"/>
        </w:rPr>
        <w:t>знание</w:t>
      </w:r>
      <w:r w:rsidRPr="002024B1">
        <w:rPr>
          <w:rFonts w:ascii="Times New Roman" w:hAnsi="Times New Roman" w:cs="Times New Roman"/>
          <w:spacing w:val="-6"/>
          <w:sz w:val="24"/>
          <w:szCs w:val="24"/>
        </w:rPr>
        <w:t xml:space="preserve"> </w:t>
      </w:r>
      <w:r w:rsidRPr="002024B1">
        <w:rPr>
          <w:rFonts w:ascii="Times New Roman" w:hAnsi="Times New Roman" w:cs="Times New Roman"/>
          <w:sz w:val="24"/>
          <w:szCs w:val="24"/>
        </w:rPr>
        <w:t>тембров</w:t>
      </w:r>
      <w:r w:rsidRPr="002024B1">
        <w:rPr>
          <w:rFonts w:ascii="Times New Roman" w:hAnsi="Times New Roman" w:cs="Times New Roman"/>
          <w:spacing w:val="-6"/>
          <w:sz w:val="24"/>
          <w:szCs w:val="24"/>
        </w:rPr>
        <w:t xml:space="preserve"> </w:t>
      </w:r>
      <w:r w:rsidRPr="002024B1">
        <w:rPr>
          <w:rFonts w:ascii="Times New Roman" w:hAnsi="Times New Roman" w:cs="Times New Roman"/>
          <w:sz w:val="24"/>
          <w:szCs w:val="24"/>
        </w:rPr>
        <w:t>народных</w:t>
      </w:r>
      <w:r w:rsidRPr="002024B1">
        <w:rPr>
          <w:rFonts w:ascii="Times New Roman" w:hAnsi="Times New Roman" w:cs="Times New Roman"/>
          <w:spacing w:val="-4"/>
          <w:sz w:val="24"/>
          <w:szCs w:val="24"/>
        </w:rPr>
        <w:t xml:space="preserve"> </w:t>
      </w:r>
      <w:r w:rsidRPr="002024B1">
        <w:rPr>
          <w:rFonts w:ascii="Times New Roman" w:hAnsi="Times New Roman" w:cs="Times New Roman"/>
          <w:spacing w:val="-2"/>
          <w:sz w:val="24"/>
          <w:szCs w:val="24"/>
        </w:rPr>
        <w:t>инструментов;</w:t>
      </w:r>
    </w:p>
    <w:p w:rsidR="002024B1" w:rsidRPr="002024B1" w:rsidRDefault="002024B1" w:rsidP="00E304D6">
      <w:pPr>
        <w:pStyle w:val="af3"/>
        <w:widowControl w:val="0"/>
        <w:numPr>
          <w:ilvl w:val="0"/>
          <w:numId w:val="13"/>
        </w:numPr>
        <w:tabs>
          <w:tab w:val="left" w:pos="1562"/>
        </w:tabs>
        <w:autoSpaceDE w:val="0"/>
        <w:autoSpaceDN w:val="0"/>
        <w:spacing w:after="0" w:line="360" w:lineRule="auto"/>
        <w:ind w:right="847" w:firstLine="708"/>
        <w:contextualSpacing w:val="0"/>
        <w:jc w:val="both"/>
        <w:rPr>
          <w:rFonts w:ascii="Times New Roman" w:hAnsi="Times New Roman" w:cs="Times New Roman"/>
          <w:sz w:val="24"/>
          <w:szCs w:val="24"/>
        </w:rPr>
      </w:pPr>
      <w:r w:rsidRPr="002024B1">
        <w:rPr>
          <w:rFonts w:ascii="Times New Roman" w:hAnsi="Times New Roman" w:cs="Times New Roman"/>
          <w:sz w:val="24"/>
          <w:szCs w:val="24"/>
        </w:rPr>
        <w:t xml:space="preserve">двигательная игра – импровизация-подражание игре на музыкальных </w:t>
      </w:r>
      <w:r w:rsidRPr="002024B1">
        <w:rPr>
          <w:rFonts w:ascii="Times New Roman" w:hAnsi="Times New Roman" w:cs="Times New Roman"/>
          <w:spacing w:val="-2"/>
          <w:sz w:val="24"/>
          <w:szCs w:val="24"/>
        </w:rPr>
        <w:t>инструментах;</w:t>
      </w:r>
    </w:p>
    <w:p w:rsidR="002024B1" w:rsidRPr="002024B1" w:rsidRDefault="002024B1" w:rsidP="00E304D6">
      <w:pPr>
        <w:pStyle w:val="af3"/>
        <w:widowControl w:val="0"/>
        <w:numPr>
          <w:ilvl w:val="0"/>
          <w:numId w:val="13"/>
        </w:numPr>
        <w:tabs>
          <w:tab w:val="left" w:pos="1562"/>
        </w:tabs>
        <w:autoSpaceDE w:val="0"/>
        <w:autoSpaceDN w:val="0"/>
        <w:spacing w:after="0" w:line="360" w:lineRule="auto"/>
        <w:ind w:right="845" w:firstLine="708"/>
        <w:contextualSpacing w:val="0"/>
        <w:jc w:val="both"/>
        <w:rPr>
          <w:rFonts w:ascii="Times New Roman" w:hAnsi="Times New Roman" w:cs="Times New Roman"/>
          <w:sz w:val="24"/>
          <w:szCs w:val="24"/>
        </w:rPr>
      </w:pPr>
      <w:r w:rsidRPr="002024B1">
        <w:rPr>
          <w:rFonts w:ascii="Times New Roman" w:hAnsi="Times New Roman" w:cs="Times New Roman"/>
          <w:sz w:val="24"/>
          <w:szCs w:val="24"/>
        </w:rPr>
        <w:t>сравнение интонаций, жанров, ладов, инструментов других народовс фольклорными элементами народов России;</w:t>
      </w:r>
    </w:p>
    <w:p w:rsidR="002024B1" w:rsidRPr="002024B1" w:rsidRDefault="002024B1" w:rsidP="00E304D6">
      <w:pPr>
        <w:pStyle w:val="af3"/>
        <w:widowControl w:val="0"/>
        <w:numPr>
          <w:ilvl w:val="0"/>
          <w:numId w:val="13"/>
        </w:numPr>
        <w:tabs>
          <w:tab w:val="left" w:pos="1562"/>
        </w:tabs>
        <w:autoSpaceDE w:val="0"/>
        <w:autoSpaceDN w:val="0"/>
        <w:spacing w:after="0" w:line="360" w:lineRule="auto"/>
        <w:ind w:right="855" w:firstLine="708"/>
        <w:contextualSpacing w:val="0"/>
        <w:jc w:val="both"/>
        <w:rPr>
          <w:rFonts w:ascii="Times New Roman" w:hAnsi="Times New Roman" w:cs="Times New Roman"/>
          <w:sz w:val="24"/>
          <w:szCs w:val="24"/>
        </w:rPr>
      </w:pPr>
      <w:r w:rsidRPr="002024B1">
        <w:rPr>
          <w:rFonts w:ascii="Times New Roman" w:hAnsi="Times New Roman" w:cs="Times New Roman"/>
          <w:sz w:val="24"/>
          <w:szCs w:val="24"/>
        </w:rPr>
        <w:t xml:space="preserve">разучивание и исполнение песен, танцев, сочинение, импровизация ритмических аккомпанементов к ним (с помощью звучащих жестов или на ударных </w:t>
      </w:r>
      <w:r w:rsidRPr="002024B1">
        <w:rPr>
          <w:rFonts w:ascii="Times New Roman" w:hAnsi="Times New Roman" w:cs="Times New Roman"/>
          <w:spacing w:val="-2"/>
          <w:sz w:val="24"/>
          <w:szCs w:val="24"/>
        </w:rPr>
        <w:t>инструментах);</w:t>
      </w:r>
    </w:p>
    <w:p w:rsidR="002024B1" w:rsidRPr="002024B1" w:rsidRDefault="002024B1" w:rsidP="00E304D6">
      <w:pPr>
        <w:pStyle w:val="af3"/>
        <w:widowControl w:val="0"/>
        <w:numPr>
          <w:ilvl w:val="0"/>
          <w:numId w:val="13"/>
        </w:numPr>
        <w:tabs>
          <w:tab w:val="left" w:pos="1562"/>
        </w:tabs>
        <w:autoSpaceDE w:val="0"/>
        <w:autoSpaceDN w:val="0"/>
        <w:spacing w:after="0" w:line="360" w:lineRule="auto"/>
        <w:ind w:right="848" w:firstLine="708"/>
        <w:contextualSpacing w:val="0"/>
        <w:jc w:val="both"/>
        <w:rPr>
          <w:rFonts w:ascii="Times New Roman" w:hAnsi="Times New Roman" w:cs="Times New Roman"/>
          <w:sz w:val="24"/>
          <w:szCs w:val="24"/>
        </w:rPr>
      </w:pPr>
      <w:r w:rsidRPr="002024B1">
        <w:rPr>
          <w:rFonts w:ascii="Times New Roman" w:hAnsi="Times New Roman" w:cs="Times New Roman"/>
          <w:sz w:val="24"/>
          <w:szCs w:val="24"/>
        </w:rPr>
        <w:t>вариативно:</w:t>
      </w:r>
      <w:r w:rsidRPr="002024B1">
        <w:rPr>
          <w:rFonts w:ascii="Times New Roman" w:hAnsi="Times New Roman" w:cs="Times New Roman"/>
          <w:spacing w:val="-17"/>
          <w:sz w:val="24"/>
          <w:szCs w:val="24"/>
        </w:rPr>
        <w:t xml:space="preserve"> </w:t>
      </w:r>
      <w:r w:rsidRPr="002024B1">
        <w:rPr>
          <w:rFonts w:ascii="Times New Roman" w:hAnsi="Times New Roman" w:cs="Times New Roman"/>
          <w:sz w:val="24"/>
          <w:szCs w:val="24"/>
        </w:rPr>
        <w:t>исполнение</w:t>
      </w:r>
      <w:r w:rsidRPr="002024B1">
        <w:rPr>
          <w:rFonts w:ascii="Times New Roman" w:hAnsi="Times New Roman" w:cs="Times New Roman"/>
          <w:spacing w:val="-15"/>
          <w:sz w:val="24"/>
          <w:szCs w:val="24"/>
        </w:rPr>
        <w:t xml:space="preserve"> </w:t>
      </w:r>
      <w:r w:rsidRPr="002024B1">
        <w:rPr>
          <w:rFonts w:ascii="Times New Roman" w:hAnsi="Times New Roman" w:cs="Times New Roman"/>
          <w:sz w:val="24"/>
          <w:szCs w:val="24"/>
        </w:rPr>
        <w:t>на</w:t>
      </w:r>
      <w:r w:rsidRPr="002024B1">
        <w:rPr>
          <w:rFonts w:ascii="Times New Roman" w:hAnsi="Times New Roman" w:cs="Times New Roman"/>
          <w:spacing w:val="-15"/>
          <w:sz w:val="24"/>
          <w:szCs w:val="24"/>
        </w:rPr>
        <w:t xml:space="preserve"> </w:t>
      </w:r>
      <w:r w:rsidRPr="002024B1">
        <w:rPr>
          <w:rFonts w:ascii="Times New Roman" w:hAnsi="Times New Roman" w:cs="Times New Roman"/>
          <w:sz w:val="24"/>
          <w:szCs w:val="24"/>
        </w:rPr>
        <w:t>клавишных</w:t>
      </w:r>
      <w:r w:rsidRPr="002024B1">
        <w:rPr>
          <w:rFonts w:ascii="Times New Roman" w:hAnsi="Times New Roman" w:cs="Times New Roman"/>
          <w:spacing w:val="-17"/>
          <w:sz w:val="24"/>
          <w:szCs w:val="24"/>
        </w:rPr>
        <w:t xml:space="preserve"> </w:t>
      </w:r>
      <w:r w:rsidRPr="002024B1">
        <w:rPr>
          <w:rFonts w:ascii="Times New Roman" w:hAnsi="Times New Roman" w:cs="Times New Roman"/>
          <w:sz w:val="24"/>
          <w:szCs w:val="24"/>
        </w:rPr>
        <w:t>или</w:t>
      </w:r>
      <w:r w:rsidRPr="002024B1">
        <w:rPr>
          <w:rFonts w:ascii="Times New Roman" w:hAnsi="Times New Roman" w:cs="Times New Roman"/>
          <w:spacing w:val="-17"/>
          <w:sz w:val="24"/>
          <w:szCs w:val="24"/>
        </w:rPr>
        <w:t xml:space="preserve"> </w:t>
      </w:r>
      <w:r w:rsidRPr="002024B1">
        <w:rPr>
          <w:rFonts w:ascii="Times New Roman" w:hAnsi="Times New Roman" w:cs="Times New Roman"/>
          <w:sz w:val="24"/>
          <w:szCs w:val="24"/>
        </w:rPr>
        <w:t>духовых</w:t>
      </w:r>
      <w:r w:rsidRPr="002024B1">
        <w:rPr>
          <w:rFonts w:ascii="Times New Roman" w:hAnsi="Times New Roman" w:cs="Times New Roman"/>
          <w:spacing w:val="-17"/>
          <w:sz w:val="24"/>
          <w:szCs w:val="24"/>
        </w:rPr>
        <w:t xml:space="preserve"> </w:t>
      </w:r>
      <w:r w:rsidRPr="002024B1">
        <w:rPr>
          <w:rFonts w:ascii="Times New Roman" w:hAnsi="Times New Roman" w:cs="Times New Roman"/>
          <w:sz w:val="24"/>
          <w:szCs w:val="24"/>
        </w:rPr>
        <w:t>инструментах</w:t>
      </w:r>
      <w:r w:rsidRPr="002024B1">
        <w:rPr>
          <w:rFonts w:ascii="Times New Roman" w:hAnsi="Times New Roman" w:cs="Times New Roman"/>
          <w:spacing w:val="-17"/>
          <w:sz w:val="24"/>
          <w:szCs w:val="24"/>
        </w:rPr>
        <w:t xml:space="preserve"> </w:t>
      </w:r>
      <w:r w:rsidRPr="002024B1">
        <w:rPr>
          <w:rFonts w:ascii="Times New Roman" w:hAnsi="Times New Roman" w:cs="Times New Roman"/>
          <w:sz w:val="24"/>
          <w:szCs w:val="24"/>
        </w:rPr>
        <w:t>народных мелодий, прослеживание их по нотной записи;</w:t>
      </w:r>
    </w:p>
    <w:p w:rsidR="002024B1" w:rsidRPr="002024B1" w:rsidRDefault="002024B1" w:rsidP="00E304D6">
      <w:pPr>
        <w:pStyle w:val="af3"/>
        <w:widowControl w:val="0"/>
        <w:numPr>
          <w:ilvl w:val="0"/>
          <w:numId w:val="13"/>
        </w:numPr>
        <w:tabs>
          <w:tab w:val="left" w:pos="1562"/>
        </w:tabs>
        <w:autoSpaceDE w:val="0"/>
        <w:autoSpaceDN w:val="0"/>
        <w:spacing w:after="0" w:line="360" w:lineRule="auto"/>
        <w:ind w:right="848" w:firstLine="708"/>
        <w:contextualSpacing w:val="0"/>
        <w:jc w:val="both"/>
        <w:rPr>
          <w:rFonts w:ascii="Times New Roman" w:hAnsi="Times New Roman" w:cs="Times New Roman"/>
          <w:sz w:val="24"/>
          <w:szCs w:val="24"/>
        </w:rPr>
      </w:pPr>
      <w:r w:rsidRPr="002024B1">
        <w:rPr>
          <w:rFonts w:ascii="Times New Roman" w:hAnsi="Times New Roman" w:cs="Times New Roman"/>
          <w:sz w:val="24"/>
          <w:szCs w:val="24"/>
        </w:rPr>
        <w:t>творческие,</w:t>
      </w:r>
      <w:r w:rsidRPr="002024B1">
        <w:rPr>
          <w:rFonts w:ascii="Times New Roman" w:hAnsi="Times New Roman" w:cs="Times New Roman"/>
          <w:spacing w:val="-13"/>
          <w:sz w:val="24"/>
          <w:szCs w:val="24"/>
        </w:rPr>
        <w:t xml:space="preserve"> </w:t>
      </w:r>
      <w:r w:rsidRPr="002024B1">
        <w:rPr>
          <w:rFonts w:ascii="Times New Roman" w:hAnsi="Times New Roman" w:cs="Times New Roman"/>
          <w:sz w:val="24"/>
          <w:szCs w:val="24"/>
        </w:rPr>
        <w:t>исследовательские</w:t>
      </w:r>
      <w:r w:rsidRPr="002024B1">
        <w:rPr>
          <w:rFonts w:ascii="Times New Roman" w:hAnsi="Times New Roman" w:cs="Times New Roman"/>
          <w:spacing w:val="-13"/>
          <w:sz w:val="24"/>
          <w:szCs w:val="24"/>
        </w:rPr>
        <w:t xml:space="preserve"> </w:t>
      </w:r>
      <w:r w:rsidRPr="002024B1">
        <w:rPr>
          <w:rFonts w:ascii="Times New Roman" w:hAnsi="Times New Roman" w:cs="Times New Roman"/>
          <w:sz w:val="24"/>
          <w:szCs w:val="24"/>
        </w:rPr>
        <w:t>проекты,</w:t>
      </w:r>
      <w:r w:rsidRPr="002024B1">
        <w:rPr>
          <w:rFonts w:ascii="Times New Roman" w:hAnsi="Times New Roman" w:cs="Times New Roman"/>
          <w:spacing w:val="-14"/>
          <w:sz w:val="24"/>
          <w:szCs w:val="24"/>
        </w:rPr>
        <w:t xml:space="preserve"> </w:t>
      </w:r>
      <w:r w:rsidRPr="002024B1">
        <w:rPr>
          <w:rFonts w:ascii="Times New Roman" w:hAnsi="Times New Roman" w:cs="Times New Roman"/>
          <w:sz w:val="24"/>
          <w:szCs w:val="24"/>
        </w:rPr>
        <w:t>школьные</w:t>
      </w:r>
      <w:r w:rsidRPr="002024B1">
        <w:rPr>
          <w:rFonts w:ascii="Times New Roman" w:hAnsi="Times New Roman" w:cs="Times New Roman"/>
          <w:spacing w:val="-13"/>
          <w:sz w:val="24"/>
          <w:szCs w:val="24"/>
        </w:rPr>
        <w:t xml:space="preserve"> </w:t>
      </w:r>
      <w:r w:rsidRPr="002024B1">
        <w:rPr>
          <w:rFonts w:ascii="Times New Roman" w:hAnsi="Times New Roman" w:cs="Times New Roman"/>
          <w:sz w:val="24"/>
          <w:szCs w:val="24"/>
        </w:rPr>
        <w:t>фестивали,</w:t>
      </w:r>
      <w:r w:rsidRPr="002024B1">
        <w:rPr>
          <w:rFonts w:ascii="Times New Roman" w:hAnsi="Times New Roman" w:cs="Times New Roman"/>
          <w:spacing w:val="-14"/>
          <w:sz w:val="24"/>
          <w:szCs w:val="24"/>
        </w:rPr>
        <w:t xml:space="preserve"> </w:t>
      </w:r>
      <w:r w:rsidRPr="002024B1">
        <w:rPr>
          <w:rFonts w:ascii="Times New Roman" w:hAnsi="Times New Roman" w:cs="Times New Roman"/>
          <w:sz w:val="24"/>
          <w:szCs w:val="24"/>
        </w:rPr>
        <w:t>посвящённые музыкальной культуре народов мира.</w:t>
      </w:r>
    </w:p>
    <w:p w:rsidR="002024B1" w:rsidRPr="002024B1" w:rsidRDefault="002024B1" w:rsidP="002024B1">
      <w:pPr>
        <w:spacing w:line="360" w:lineRule="auto"/>
        <w:ind w:left="1289"/>
        <w:jc w:val="both"/>
        <w:rPr>
          <w:rFonts w:ascii="Times New Roman" w:hAnsi="Times New Roman" w:cs="Times New Roman"/>
          <w:i/>
          <w:sz w:val="24"/>
          <w:szCs w:val="24"/>
        </w:rPr>
      </w:pPr>
      <w:r w:rsidRPr="002024B1">
        <w:rPr>
          <w:rFonts w:ascii="Times New Roman" w:hAnsi="Times New Roman" w:cs="Times New Roman"/>
          <w:i/>
          <w:sz w:val="24"/>
          <w:szCs w:val="24"/>
        </w:rPr>
        <w:t>Музыка</w:t>
      </w:r>
      <w:r w:rsidRPr="002024B1">
        <w:rPr>
          <w:rFonts w:ascii="Times New Roman" w:hAnsi="Times New Roman" w:cs="Times New Roman"/>
          <w:i/>
          <w:spacing w:val="-8"/>
          <w:sz w:val="24"/>
          <w:szCs w:val="24"/>
        </w:rPr>
        <w:t xml:space="preserve"> </w:t>
      </w:r>
      <w:r w:rsidRPr="002024B1">
        <w:rPr>
          <w:rFonts w:ascii="Times New Roman" w:hAnsi="Times New Roman" w:cs="Times New Roman"/>
          <w:i/>
          <w:sz w:val="24"/>
          <w:szCs w:val="24"/>
        </w:rPr>
        <w:t>стран</w:t>
      </w:r>
      <w:r w:rsidRPr="002024B1">
        <w:rPr>
          <w:rFonts w:ascii="Times New Roman" w:hAnsi="Times New Roman" w:cs="Times New Roman"/>
          <w:i/>
          <w:spacing w:val="-7"/>
          <w:sz w:val="24"/>
          <w:szCs w:val="24"/>
        </w:rPr>
        <w:t xml:space="preserve"> </w:t>
      </w:r>
      <w:r w:rsidRPr="002024B1">
        <w:rPr>
          <w:rFonts w:ascii="Times New Roman" w:hAnsi="Times New Roman" w:cs="Times New Roman"/>
          <w:i/>
          <w:sz w:val="24"/>
          <w:szCs w:val="24"/>
        </w:rPr>
        <w:t>дальнего</w:t>
      </w:r>
      <w:r w:rsidRPr="002024B1">
        <w:rPr>
          <w:rFonts w:ascii="Times New Roman" w:hAnsi="Times New Roman" w:cs="Times New Roman"/>
          <w:i/>
          <w:spacing w:val="-9"/>
          <w:sz w:val="24"/>
          <w:szCs w:val="24"/>
        </w:rPr>
        <w:t xml:space="preserve"> </w:t>
      </w:r>
      <w:r w:rsidRPr="002024B1">
        <w:rPr>
          <w:rFonts w:ascii="Times New Roman" w:hAnsi="Times New Roman" w:cs="Times New Roman"/>
          <w:i/>
          <w:spacing w:val="-2"/>
          <w:sz w:val="24"/>
          <w:szCs w:val="24"/>
        </w:rPr>
        <w:t>зарубежья</w:t>
      </w:r>
    </w:p>
    <w:p w:rsidR="002024B1" w:rsidRPr="002024B1" w:rsidRDefault="002024B1" w:rsidP="002024B1">
      <w:pPr>
        <w:pStyle w:val="ad"/>
        <w:spacing w:line="360" w:lineRule="auto"/>
        <w:ind w:left="567" w:right="847"/>
        <w:jc w:val="both"/>
        <w:rPr>
          <w:rFonts w:ascii="Times New Roman" w:hAnsi="Times New Roman" w:cs="Times New Roman"/>
          <w:sz w:val="24"/>
          <w:szCs w:val="24"/>
        </w:rPr>
      </w:pPr>
      <w:r w:rsidRPr="002024B1">
        <w:rPr>
          <w:rFonts w:ascii="Times New Roman" w:hAnsi="Times New Roman" w:cs="Times New Roman"/>
          <w:sz w:val="24"/>
          <w:szCs w:val="24"/>
        </w:rPr>
        <w:t>Содержание: музыка народов Европы. Танцевальный и песенный фольклор европейских народов. Канон. Странствующие музыканты. Карнавал. Музыка Испании и Латинской Америки. Фламенко. Искусство игры на гитаре, кастаньеты, латиноамериканские ударные инструменты. Танцевальные жанры (по выбору учителя</w:t>
      </w:r>
      <w:r w:rsidRPr="002024B1">
        <w:rPr>
          <w:rFonts w:ascii="Times New Roman" w:hAnsi="Times New Roman" w:cs="Times New Roman"/>
          <w:spacing w:val="40"/>
          <w:sz w:val="24"/>
          <w:szCs w:val="24"/>
        </w:rPr>
        <w:t xml:space="preserve"> </w:t>
      </w:r>
      <w:r w:rsidRPr="002024B1">
        <w:rPr>
          <w:rFonts w:ascii="Times New Roman" w:hAnsi="Times New Roman" w:cs="Times New Roman"/>
          <w:sz w:val="24"/>
          <w:szCs w:val="24"/>
        </w:rPr>
        <w:t>могут</w:t>
      </w:r>
      <w:r w:rsidRPr="002024B1">
        <w:rPr>
          <w:rFonts w:ascii="Times New Roman" w:hAnsi="Times New Roman" w:cs="Times New Roman"/>
          <w:spacing w:val="40"/>
          <w:sz w:val="24"/>
          <w:szCs w:val="24"/>
        </w:rPr>
        <w:t xml:space="preserve"> </w:t>
      </w:r>
      <w:r w:rsidRPr="002024B1">
        <w:rPr>
          <w:rFonts w:ascii="Times New Roman" w:hAnsi="Times New Roman" w:cs="Times New Roman"/>
          <w:sz w:val="24"/>
          <w:szCs w:val="24"/>
        </w:rPr>
        <w:t>быть</w:t>
      </w:r>
      <w:r w:rsidRPr="002024B1">
        <w:rPr>
          <w:rFonts w:ascii="Times New Roman" w:hAnsi="Times New Roman" w:cs="Times New Roman"/>
          <w:spacing w:val="40"/>
          <w:sz w:val="24"/>
          <w:szCs w:val="24"/>
        </w:rPr>
        <w:t xml:space="preserve"> </w:t>
      </w:r>
      <w:r w:rsidRPr="002024B1">
        <w:rPr>
          <w:rFonts w:ascii="Times New Roman" w:hAnsi="Times New Roman" w:cs="Times New Roman"/>
          <w:sz w:val="24"/>
          <w:szCs w:val="24"/>
        </w:rPr>
        <w:t>представлены</w:t>
      </w:r>
      <w:r w:rsidRPr="002024B1">
        <w:rPr>
          <w:rFonts w:ascii="Times New Roman" w:hAnsi="Times New Roman" w:cs="Times New Roman"/>
          <w:spacing w:val="40"/>
          <w:sz w:val="24"/>
          <w:szCs w:val="24"/>
        </w:rPr>
        <w:t xml:space="preserve"> </w:t>
      </w:r>
      <w:r w:rsidRPr="002024B1">
        <w:rPr>
          <w:rFonts w:ascii="Times New Roman" w:hAnsi="Times New Roman" w:cs="Times New Roman"/>
          <w:sz w:val="24"/>
          <w:szCs w:val="24"/>
        </w:rPr>
        <w:t>болеро,</w:t>
      </w:r>
      <w:r w:rsidRPr="002024B1">
        <w:rPr>
          <w:rFonts w:ascii="Times New Roman" w:hAnsi="Times New Roman" w:cs="Times New Roman"/>
          <w:spacing w:val="40"/>
          <w:sz w:val="24"/>
          <w:szCs w:val="24"/>
        </w:rPr>
        <w:t xml:space="preserve"> </w:t>
      </w:r>
      <w:r w:rsidRPr="002024B1">
        <w:rPr>
          <w:rFonts w:ascii="Times New Roman" w:hAnsi="Times New Roman" w:cs="Times New Roman"/>
          <w:sz w:val="24"/>
          <w:szCs w:val="24"/>
        </w:rPr>
        <w:t>фанданго,</w:t>
      </w:r>
      <w:r w:rsidRPr="002024B1">
        <w:rPr>
          <w:rFonts w:ascii="Times New Roman" w:hAnsi="Times New Roman" w:cs="Times New Roman"/>
          <w:spacing w:val="40"/>
          <w:sz w:val="24"/>
          <w:szCs w:val="24"/>
        </w:rPr>
        <w:t xml:space="preserve"> </w:t>
      </w:r>
      <w:r w:rsidRPr="002024B1">
        <w:rPr>
          <w:rFonts w:ascii="Times New Roman" w:hAnsi="Times New Roman" w:cs="Times New Roman"/>
          <w:sz w:val="24"/>
          <w:szCs w:val="24"/>
        </w:rPr>
        <w:t>хота,</w:t>
      </w:r>
      <w:r w:rsidRPr="002024B1">
        <w:rPr>
          <w:rFonts w:ascii="Times New Roman" w:hAnsi="Times New Roman" w:cs="Times New Roman"/>
          <w:spacing w:val="40"/>
          <w:sz w:val="24"/>
          <w:szCs w:val="24"/>
        </w:rPr>
        <w:t xml:space="preserve"> </w:t>
      </w:r>
      <w:r w:rsidRPr="002024B1">
        <w:rPr>
          <w:rFonts w:ascii="Times New Roman" w:hAnsi="Times New Roman" w:cs="Times New Roman"/>
          <w:sz w:val="24"/>
          <w:szCs w:val="24"/>
        </w:rPr>
        <w:t>танго,</w:t>
      </w:r>
      <w:r w:rsidRPr="002024B1">
        <w:rPr>
          <w:rFonts w:ascii="Times New Roman" w:hAnsi="Times New Roman" w:cs="Times New Roman"/>
          <w:spacing w:val="40"/>
          <w:sz w:val="24"/>
          <w:szCs w:val="24"/>
        </w:rPr>
        <w:t xml:space="preserve"> </w:t>
      </w:r>
      <w:r w:rsidRPr="002024B1">
        <w:rPr>
          <w:rFonts w:ascii="Times New Roman" w:hAnsi="Times New Roman" w:cs="Times New Roman"/>
          <w:sz w:val="24"/>
          <w:szCs w:val="24"/>
        </w:rPr>
        <w:t>самба,</w:t>
      </w:r>
      <w:r w:rsidRPr="002024B1">
        <w:rPr>
          <w:rFonts w:ascii="Times New Roman" w:hAnsi="Times New Roman" w:cs="Times New Roman"/>
          <w:spacing w:val="40"/>
          <w:sz w:val="24"/>
          <w:szCs w:val="24"/>
        </w:rPr>
        <w:t xml:space="preserve"> </w:t>
      </w:r>
      <w:r w:rsidRPr="002024B1">
        <w:rPr>
          <w:rFonts w:ascii="Times New Roman" w:hAnsi="Times New Roman" w:cs="Times New Roman"/>
          <w:sz w:val="24"/>
          <w:szCs w:val="24"/>
        </w:rPr>
        <w:t>румба, ча-ча-ча, сальса, босса-нова и другие).</w:t>
      </w:r>
    </w:p>
    <w:p w:rsidR="002024B1" w:rsidRPr="002024B1" w:rsidRDefault="002024B1" w:rsidP="002024B1">
      <w:pPr>
        <w:pStyle w:val="ad"/>
        <w:spacing w:line="360" w:lineRule="auto"/>
        <w:ind w:left="567" w:firstLine="0"/>
        <w:jc w:val="both"/>
        <w:rPr>
          <w:rFonts w:ascii="Times New Roman" w:hAnsi="Times New Roman" w:cs="Times New Roman"/>
          <w:sz w:val="24"/>
          <w:szCs w:val="24"/>
        </w:rPr>
      </w:pPr>
      <w:r w:rsidRPr="002024B1">
        <w:rPr>
          <w:rFonts w:ascii="Times New Roman" w:hAnsi="Times New Roman" w:cs="Times New Roman"/>
          <w:sz w:val="24"/>
          <w:szCs w:val="24"/>
        </w:rPr>
        <w:t>Смешение</w:t>
      </w:r>
      <w:r w:rsidRPr="002024B1">
        <w:rPr>
          <w:rFonts w:ascii="Times New Roman" w:hAnsi="Times New Roman" w:cs="Times New Roman"/>
          <w:spacing w:val="-8"/>
          <w:sz w:val="24"/>
          <w:szCs w:val="24"/>
        </w:rPr>
        <w:t xml:space="preserve"> </w:t>
      </w:r>
      <w:r w:rsidRPr="002024B1">
        <w:rPr>
          <w:rFonts w:ascii="Times New Roman" w:hAnsi="Times New Roman" w:cs="Times New Roman"/>
          <w:sz w:val="24"/>
          <w:szCs w:val="24"/>
        </w:rPr>
        <w:t>традиций</w:t>
      </w:r>
      <w:r w:rsidRPr="002024B1">
        <w:rPr>
          <w:rFonts w:ascii="Times New Roman" w:hAnsi="Times New Roman" w:cs="Times New Roman"/>
          <w:spacing w:val="-7"/>
          <w:sz w:val="24"/>
          <w:szCs w:val="24"/>
        </w:rPr>
        <w:t xml:space="preserve"> </w:t>
      </w:r>
      <w:r w:rsidRPr="002024B1">
        <w:rPr>
          <w:rFonts w:ascii="Times New Roman" w:hAnsi="Times New Roman" w:cs="Times New Roman"/>
          <w:sz w:val="24"/>
          <w:szCs w:val="24"/>
        </w:rPr>
        <w:t>и</w:t>
      </w:r>
      <w:r w:rsidRPr="002024B1">
        <w:rPr>
          <w:rFonts w:ascii="Times New Roman" w:hAnsi="Times New Roman" w:cs="Times New Roman"/>
          <w:spacing w:val="-5"/>
          <w:sz w:val="24"/>
          <w:szCs w:val="24"/>
        </w:rPr>
        <w:t xml:space="preserve"> </w:t>
      </w:r>
      <w:r w:rsidRPr="002024B1">
        <w:rPr>
          <w:rFonts w:ascii="Times New Roman" w:hAnsi="Times New Roman" w:cs="Times New Roman"/>
          <w:sz w:val="24"/>
          <w:szCs w:val="24"/>
        </w:rPr>
        <w:t>культур</w:t>
      </w:r>
      <w:r w:rsidRPr="002024B1">
        <w:rPr>
          <w:rFonts w:ascii="Times New Roman" w:hAnsi="Times New Roman" w:cs="Times New Roman"/>
          <w:spacing w:val="-4"/>
          <w:sz w:val="24"/>
          <w:szCs w:val="24"/>
        </w:rPr>
        <w:t xml:space="preserve"> </w:t>
      </w:r>
      <w:r w:rsidRPr="002024B1">
        <w:rPr>
          <w:rFonts w:ascii="Times New Roman" w:hAnsi="Times New Roman" w:cs="Times New Roman"/>
          <w:sz w:val="24"/>
          <w:szCs w:val="24"/>
        </w:rPr>
        <w:t>в</w:t>
      </w:r>
      <w:r w:rsidRPr="002024B1">
        <w:rPr>
          <w:rFonts w:ascii="Times New Roman" w:hAnsi="Times New Roman" w:cs="Times New Roman"/>
          <w:spacing w:val="-6"/>
          <w:sz w:val="24"/>
          <w:szCs w:val="24"/>
        </w:rPr>
        <w:t xml:space="preserve"> </w:t>
      </w:r>
      <w:r w:rsidRPr="002024B1">
        <w:rPr>
          <w:rFonts w:ascii="Times New Roman" w:hAnsi="Times New Roman" w:cs="Times New Roman"/>
          <w:sz w:val="24"/>
          <w:szCs w:val="24"/>
        </w:rPr>
        <w:t>музыке</w:t>
      </w:r>
      <w:r w:rsidRPr="002024B1">
        <w:rPr>
          <w:rFonts w:ascii="Times New Roman" w:hAnsi="Times New Roman" w:cs="Times New Roman"/>
          <w:spacing w:val="-5"/>
          <w:sz w:val="24"/>
          <w:szCs w:val="24"/>
        </w:rPr>
        <w:t xml:space="preserve"> </w:t>
      </w:r>
      <w:r w:rsidRPr="002024B1">
        <w:rPr>
          <w:rFonts w:ascii="Times New Roman" w:hAnsi="Times New Roman" w:cs="Times New Roman"/>
          <w:sz w:val="24"/>
          <w:szCs w:val="24"/>
        </w:rPr>
        <w:t>Северной</w:t>
      </w:r>
      <w:r w:rsidRPr="002024B1">
        <w:rPr>
          <w:rFonts w:ascii="Times New Roman" w:hAnsi="Times New Roman" w:cs="Times New Roman"/>
          <w:spacing w:val="-5"/>
          <w:sz w:val="24"/>
          <w:szCs w:val="24"/>
        </w:rPr>
        <w:t xml:space="preserve"> </w:t>
      </w:r>
      <w:r w:rsidRPr="002024B1">
        <w:rPr>
          <w:rFonts w:ascii="Times New Roman" w:hAnsi="Times New Roman" w:cs="Times New Roman"/>
          <w:spacing w:val="-2"/>
          <w:sz w:val="24"/>
          <w:szCs w:val="24"/>
        </w:rPr>
        <w:t>Америки.</w:t>
      </w:r>
    </w:p>
    <w:p w:rsidR="002024B1" w:rsidRDefault="002024B1" w:rsidP="002024B1">
      <w:pPr>
        <w:pStyle w:val="ad"/>
        <w:spacing w:line="360" w:lineRule="auto"/>
        <w:ind w:left="567" w:right="847"/>
        <w:jc w:val="both"/>
        <w:rPr>
          <w:rFonts w:ascii="Times New Roman" w:hAnsi="Times New Roman" w:cs="Times New Roman"/>
          <w:spacing w:val="-2"/>
          <w:sz w:val="24"/>
          <w:szCs w:val="24"/>
        </w:rPr>
      </w:pPr>
      <w:r w:rsidRPr="002024B1">
        <w:rPr>
          <w:rFonts w:ascii="Times New Roman" w:hAnsi="Times New Roman" w:cs="Times New Roman"/>
          <w:sz w:val="24"/>
          <w:szCs w:val="24"/>
        </w:rPr>
        <w:t>Музыка</w:t>
      </w:r>
      <w:r w:rsidRPr="002024B1">
        <w:rPr>
          <w:rFonts w:ascii="Times New Roman" w:hAnsi="Times New Roman" w:cs="Times New Roman"/>
          <w:spacing w:val="40"/>
          <w:sz w:val="24"/>
          <w:szCs w:val="24"/>
        </w:rPr>
        <w:t xml:space="preserve"> </w:t>
      </w:r>
      <w:r w:rsidRPr="002024B1">
        <w:rPr>
          <w:rFonts w:ascii="Times New Roman" w:hAnsi="Times New Roman" w:cs="Times New Roman"/>
          <w:sz w:val="24"/>
          <w:szCs w:val="24"/>
        </w:rPr>
        <w:t>Японии</w:t>
      </w:r>
      <w:r w:rsidRPr="002024B1">
        <w:rPr>
          <w:rFonts w:ascii="Times New Roman" w:hAnsi="Times New Roman" w:cs="Times New Roman"/>
          <w:spacing w:val="40"/>
          <w:sz w:val="24"/>
          <w:szCs w:val="24"/>
        </w:rPr>
        <w:t xml:space="preserve"> </w:t>
      </w:r>
      <w:r w:rsidRPr="002024B1">
        <w:rPr>
          <w:rFonts w:ascii="Times New Roman" w:hAnsi="Times New Roman" w:cs="Times New Roman"/>
          <w:sz w:val="24"/>
          <w:szCs w:val="24"/>
        </w:rPr>
        <w:t>и</w:t>
      </w:r>
      <w:r w:rsidRPr="002024B1">
        <w:rPr>
          <w:rFonts w:ascii="Times New Roman" w:hAnsi="Times New Roman" w:cs="Times New Roman"/>
          <w:spacing w:val="40"/>
          <w:sz w:val="24"/>
          <w:szCs w:val="24"/>
        </w:rPr>
        <w:t xml:space="preserve"> </w:t>
      </w:r>
      <w:r w:rsidRPr="002024B1">
        <w:rPr>
          <w:rFonts w:ascii="Times New Roman" w:hAnsi="Times New Roman" w:cs="Times New Roman"/>
          <w:sz w:val="24"/>
          <w:szCs w:val="24"/>
        </w:rPr>
        <w:t>Китая.</w:t>
      </w:r>
      <w:r w:rsidRPr="002024B1">
        <w:rPr>
          <w:rFonts w:ascii="Times New Roman" w:hAnsi="Times New Roman" w:cs="Times New Roman"/>
          <w:spacing w:val="40"/>
          <w:sz w:val="24"/>
          <w:szCs w:val="24"/>
        </w:rPr>
        <w:t xml:space="preserve"> </w:t>
      </w:r>
      <w:r w:rsidRPr="002024B1">
        <w:rPr>
          <w:rFonts w:ascii="Times New Roman" w:hAnsi="Times New Roman" w:cs="Times New Roman"/>
          <w:sz w:val="24"/>
          <w:szCs w:val="24"/>
        </w:rPr>
        <w:t>Древние</w:t>
      </w:r>
      <w:r w:rsidRPr="002024B1">
        <w:rPr>
          <w:rFonts w:ascii="Times New Roman" w:hAnsi="Times New Roman" w:cs="Times New Roman"/>
          <w:spacing w:val="40"/>
          <w:sz w:val="24"/>
          <w:szCs w:val="24"/>
        </w:rPr>
        <w:t xml:space="preserve"> </w:t>
      </w:r>
      <w:r w:rsidRPr="002024B1">
        <w:rPr>
          <w:rFonts w:ascii="Times New Roman" w:hAnsi="Times New Roman" w:cs="Times New Roman"/>
          <w:sz w:val="24"/>
          <w:szCs w:val="24"/>
        </w:rPr>
        <w:t>истоки</w:t>
      </w:r>
      <w:r w:rsidRPr="002024B1">
        <w:rPr>
          <w:rFonts w:ascii="Times New Roman" w:hAnsi="Times New Roman" w:cs="Times New Roman"/>
          <w:spacing w:val="40"/>
          <w:sz w:val="24"/>
          <w:szCs w:val="24"/>
        </w:rPr>
        <w:t xml:space="preserve"> </w:t>
      </w:r>
      <w:r w:rsidRPr="002024B1">
        <w:rPr>
          <w:rFonts w:ascii="Times New Roman" w:hAnsi="Times New Roman" w:cs="Times New Roman"/>
          <w:sz w:val="24"/>
          <w:szCs w:val="24"/>
        </w:rPr>
        <w:t>музыкальной</w:t>
      </w:r>
      <w:r w:rsidRPr="002024B1">
        <w:rPr>
          <w:rFonts w:ascii="Times New Roman" w:hAnsi="Times New Roman" w:cs="Times New Roman"/>
          <w:spacing w:val="40"/>
          <w:sz w:val="24"/>
          <w:szCs w:val="24"/>
        </w:rPr>
        <w:t xml:space="preserve"> </w:t>
      </w:r>
      <w:r w:rsidRPr="002024B1">
        <w:rPr>
          <w:rFonts w:ascii="Times New Roman" w:hAnsi="Times New Roman" w:cs="Times New Roman"/>
          <w:sz w:val="24"/>
          <w:szCs w:val="24"/>
        </w:rPr>
        <w:t>культуры</w:t>
      </w:r>
      <w:r w:rsidRPr="002024B1">
        <w:rPr>
          <w:rFonts w:ascii="Times New Roman" w:hAnsi="Times New Roman" w:cs="Times New Roman"/>
          <w:spacing w:val="40"/>
          <w:sz w:val="24"/>
          <w:szCs w:val="24"/>
        </w:rPr>
        <w:t xml:space="preserve"> </w:t>
      </w:r>
      <w:r w:rsidRPr="002024B1">
        <w:rPr>
          <w:rFonts w:ascii="Times New Roman" w:hAnsi="Times New Roman" w:cs="Times New Roman"/>
          <w:sz w:val="24"/>
          <w:szCs w:val="24"/>
        </w:rPr>
        <w:t xml:space="preserve">стран Юго-Восточной Азии. Императорские церемонии, музыкальные инструменты. </w:t>
      </w:r>
      <w:r w:rsidRPr="002024B1">
        <w:rPr>
          <w:rFonts w:ascii="Times New Roman" w:hAnsi="Times New Roman" w:cs="Times New Roman"/>
          <w:spacing w:val="-2"/>
          <w:sz w:val="24"/>
          <w:szCs w:val="24"/>
        </w:rPr>
        <w:t>Пентатоника.</w:t>
      </w:r>
    </w:p>
    <w:p w:rsidR="002024B1" w:rsidRPr="002024B1" w:rsidRDefault="002024B1" w:rsidP="002024B1">
      <w:pPr>
        <w:pStyle w:val="ad"/>
        <w:spacing w:line="360" w:lineRule="auto"/>
        <w:ind w:left="567" w:right="852"/>
        <w:rPr>
          <w:rFonts w:ascii="Times New Roman" w:hAnsi="Times New Roman" w:cs="Times New Roman"/>
          <w:sz w:val="24"/>
          <w:szCs w:val="24"/>
        </w:rPr>
      </w:pPr>
      <w:r w:rsidRPr="002024B1">
        <w:rPr>
          <w:rFonts w:ascii="Times New Roman" w:hAnsi="Times New Roman" w:cs="Times New Roman"/>
          <w:sz w:val="24"/>
          <w:szCs w:val="24"/>
        </w:rPr>
        <w:t xml:space="preserve">Музыка Средней Азии. Музыкальные традиции и праздники, народные инструменты и современные исполнители Казахстана, Киргизии, и других стран </w:t>
      </w:r>
      <w:r w:rsidRPr="002024B1">
        <w:rPr>
          <w:rFonts w:ascii="Times New Roman" w:hAnsi="Times New Roman" w:cs="Times New Roman"/>
          <w:spacing w:val="-2"/>
          <w:sz w:val="24"/>
          <w:szCs w:val="24"/>
        </w:rPr>
        <w:t>региона.</w:t>
      </w:r>
    </w:p>
    <w:p w:rsidR="002024B1" w:rsidRPr="002024B1" w:rsidRDefault="002024B1" w:rsidP="002024B1">
      <w:pPr>
        <w:pStyle w:val="ad"/>
        <w:spacing w:line="360" w:lineRule="auto"/>
        <w:ind w:left="1289" w:firstLine="0"/>
        <w:rPr>
          <w:rFonts w:ascii="Times New Roman" w:hAnsi="Times New Roman" w:cs="Times New Roman"/>
          <w:sz w:val="24"/>
          <w:szCs w:val="24"/>
        </w:rPr>
      </w:pPr>
      <w:r w:rsidRPr="002024B1">
        <w:rPr>
          <w:rFonts w:ascii="Times New Roman" w:hAnsi="Times New Roman" w:cs="Times New Roman"/>
          <w:sz w:val="24"/>
          <w:szCs w:val="24"/>
        </w:rPr>
        <w:t>Виды</w:t>
      </w:r>
      <w:r w:rsidRPr="002024B1">
        <w:rPr>
          <w:rFonts w:ascii="Times New Roman" w:hAnsi="Times New Roman" w:cs="Times New Roman"/>
          <w:spacing w:val="-9"/>
          <w:sz w:val="24"/>
          <w:szCs w:val="24"/>
        </w:rPr>
        <w:t xml:space="preserve"> </w:t>
      </w:r>
      <w:r w:rsidRPr="002024B1">
        <w:rPr>
          <w:rFonts w:ascii="Times New Roman" w:hAnsi="Times New Roman" w:cs="Times New Roman"/>
          <w:sz w:val="24"/>
          <w:szCs w:val="24"/>
        </w:rPr>
        <w:t>деятельности</w:t>
      </w:r>
      <w:r w:rsidRPr="002024B1">
        <w:rPr>
          <w:rFonts w:ascii="Times New Roman" w:hAnsi="Times New Roman" w:cs="Times New Roman"/>
          <w:spacing w:val="-11"/>
          <w:sz w:val="24"/>
          <w:szCs w:val="24"/>
        </w:rPr>
        <w:t xml:space="preserve"> </w:t>
      </w:r>
      <w:r w:rsidRPr="002024B1">
        <w:rPr>
          <w:rFonts w:ascii="Times New Roman" w:hAnsi="Times New Roman" w:cs="Times New Roman"/>
          <w:spacing w:val="-2"/>
          <w:sz w:val="24"/>
          <w:szCs w:val="24"/>
        </w:rPr>
        <w:t>обучающихся:</w:t>
      </w:r>
    </w:p>
    <w:p w:rsidR="002024B1" w:rsidRPr="002024B1" w:rsidRDefault="002024B1" w:rsidP="00E304D6">
      <w:pPr>
        <w:pStyle w:val="af3"/>
        <w:widowControl w:val="0"/>
        <w:numPr>
          <w:ilvl w:val="0"/>
          <w:numId w:val="13"/>
        </w:numPr>
        <w:tabs>
          <w:tab w:val="left" w:pos="1562"/>
        </w:tabs>
        <w:autoSpaceDE w:val="0"/>
        <w:autoSpaceDN w:val="0"/>
        <w:spacing w:after="0" w:line="360" w:lineRule="auto"/>
        <w:ind w:left="1562" w:hanging="285"/>
        <w:contextualSpacing w:val="0"/>
        <w:rPr>
          <w:rFonts w:ascii="Times New Roman" w:hAnsi="Times New Roman" w:cs="Times New Roman"/>
          <w:sz w:val="24"/>
          <w:szCs w:val="24"/>
        </w:rPr>
      </w:pPr>
      <w:r w:rsidRPr="002024B1">
        <w:rPr>
          <w:rFonts w:ascii="Times New Roman" w:hAnsi="Times New Roman" w:cs="Times New Roman"/>
          <w:sz w:val="24"/>
          <w:szCs w:val="24"/>
        </w:rPr>
        <w:t>знакомство</w:t>
      </w:r>
      <w:r w:rsidRPr="002024B1">
        <w:rPr>
          <w:rFonts w:ascii="Times New Roman" w:hAnsi="Times New Roman" w:cs="Times New Roman"/>
          <w:spacing w:val="-20"/>
          <w:sz w:val="24"/>
          <w:szCs w:val="24"/>
        </w:rPr>
        <w:t xml:space="preserve"> </w:t>
      </w:r>
      <w:r w:rsidRPr="002024B1">
        <w:rPr>
          <w:rFonts w:ascii="Times New Roman" w:hAnsi="Times New Roman" w:cs="Times New Roman"/>
          <w:sz w:val="24"/>
          <w:szCs w:val="24"/>
        </w:rPr>
        <w:t>с</w:t>
      </w:r>
      <w:r w:rsidRPr="002024B1">
        <w:rPr>
          <w:rFonts w:ascii="Times New Roman" w:hAnsi="Times New Roman" w:cs="Times New Roman"/>
          <w:spacing w:val="-17"/>
          <w:sz w:val="24"/>
          <w:szCs w:val="24"/>
        </w:rPr>
        <w:t xml:space="preserve"> </w:t>
      </w:r>
      <w:r w:rsidRPr="002024B1">
        <w:rPr>
          <w:rFonts w:ascii="Times New Roman" w:hAnsi="Times New Roman" w:cs="Times New Roman"/>
          <w:sz w:val="24"/>
          <w:szCs w:val="24"/>
        </w:rPr>
        <w:t>особенностями</w:t>
      </w:r>
      <w:r w:rsidRPr="002024B1">
        <w:rPr>
          <w:rFonts w:ascii="Times New Roman" w:hAnsi="Times New Roman" w:cs="Times New Roman"/>
          <w:spacing w:val="-17"/>
          <w:sz w:val="24"/>
          <w:szCs w:val="24"/>
        </w:rPr>
        <w:t xml:space="preserve"> </w:t>
      </w:r>
      <w:r w:rsidRPr="002024B1">
        <w:rPr>
          <w:rFonts w:ascii="Times New Roman" w:hAnsi="Times New Roman" w:cs="Times New Roman"/>
          <w:sz w:val="24"/>
          <w:szCs w:val="24"/>
        </w:rPr>
        <w:t>музыкального</w:t>
      </w:r>
      <w:r w:rsidRPr="002024B1">
        <w:rPr>
          <w:rFonts w:ascii="Times New Roman" w:hAnsi="Times New Roman" w:cs="Times New Roman"/>
          <w:spacing w:val="-18"/>
          <w:sz w:val="24"/>
          <w:szCs w:val="24"/>
        </w:rPr>
        <w:t xml:space="preserve"> </w:t>
      </w:r>
      <w:r w:rsidRPr="002024B1">
        <w:rPr>
          <w:rFonts w:ascii="Times New Roman" w:hAnsi="Times New Roman" w:cs="Times New Roman"/>
          <w:sz w:val="24"/>
          <w:szCs w:val="24"/>
        </w:rPr>
        <w:t>фольклора</w:t>
      </w:r>
      <w:r w:rsidRPr="002024B1">
        <w:rPr>
          <w:rFonts w:ascii="Times New Roman" w:hAnsi="Times New Roman" w:cs="Times New Roman"/>
          <w:spacing w:val="-17"/>
          <w:sz w:val="24"/>
          <w:szCs w:val="24"/>
        </w:rPr>
        <w:t xml:space="preserve"> </w:t>
      </w:r>
      <w:r w:rsidRPr="002024B1">
        <w:rPr>
          <w:rFonts w:ascii="Times New Roman" w:hAnsi="Times New Roman" w:cs="Times New Roman"/>
          <w:sz w:val="24"/>
          <w:szCs w:val="24"/>
        </w:rPr>
        <w:t>народов</w:t>
      </w:r>
      <w:r w:rsidRPr="002024B1">
        <w:rPr>
          <w:rFonts w:ascii="Times New Roman" w:hAnsi="Times New Roman" w:cs="Times New Roman"/>
          <w:spacing w:val="-18"/>
          <w:sz w:val="24"/>
          <w:szCs w:val="24"/>
        </w:rPr>
        <w:t xml:space="preserve"> </w:t>
      </w:r>
      <w:r w:rsidRPr="002024B1">
        <w:rPr>
          <w:rFonts w:ascii="Times New Roman" w:hAnsi="Times New Roman" w:cs="Times New Roman"/>
          <w:sz w:val="24"/>
          <w:szCs w:val="24"/>
        </w:rPr>
        <w:t>других</w:t>
      </w:r>
      <w:r w:rsidRPr="002024B1">
        <w:rPr>
          <w:rFonts w:ascii="Times New Roman" w:hAnsi="Times New Roman" w:cs="Times New Roman"/>
          <w:spacing w:val="-15"/>
          <w:sz w:val="24"/>
          <w:szCs w:val="24"/>
        </w:rPr>
        <w:t xml:space="preserve"> </w:t>
      </w:r>
      <w:r w:rsidRPr="002024B1">
        <w:rPr>
          <w:rFonts w:ascii="Times New Roman" w:hAnsi="Times New Roman" w:cs="Times New Roman"/>
          <w:spacing w:val="-2"/>
          <w:sz w:val="24"/>
          <w:szCs w:val="24"/>
        </w:rPr>
        <w:t>стран;</w:t>
      </w:r>
    </w:p>
    <w:p w:rsidR="002024B1" w:rsidRPr="002024B1" w:rsidRDefault="002024B1" w:rsidP="00E304D6">
      <w:pPr>
        <w:pStyle w:val="af3"/>
        <w:widowControl w:val="0"/>
        <w:numPr>
          <w:ilvl w:val="0"/>
          <w:numId w:val="13"/>
        </w:numPr>
        <w:tabs>
          <w:tab w:val="left" w:pos="1562"/>
        </w:tabs>
        <w:autoSpaceDE w:val="0"/>
        <w:autoSpaceDN w:val="0"/>
        <w:spacing w:after="0" w:line="360" w:lineRule="auto"/>
        <w:ind w:left="1562" w:hanging="285"/>
        <w:contextualSpacing w:val="0"/>
        <w:rPr>
          <w:rFonts w:ascii="Times New Roman" w:hAnsi="Times New Roman" w:cs="Times New Roman"/>
          <w:sz w:val="28"/>
          <w:szCs w:val="24"/>
        </w:rPr>
      </w:pPr>
      <w:r w:rsidRPr="002024B1">
        <w:rPr>
          <w:rFonts w:ascii="Times New Roman" w:hAnsi="Times New Roman" w:cs="Times New Roman"/>
          <w:sz w:val="24"/>
          <w:szCs w:val="24"/>
        </w:rPr>
        <w:t>определение</w:t>
      </w:r>
      <w:r w:rsidRPr="002024B1">
        <w:rPr>
          <w:rFonts w:ascii="Times New Roman" w:hAnsi="Times New Roman" w:cs="Times New Roman"/>
          <w:spacing w:val="46"/>
          <w:sz w:val="24"/>
          <w:szCs w:val="24"/>
        </w:rPr>
        <w:t xml:space="preserve"> </w:t>
      </w:r>
      <w:r w:rsidRPr="002024B1">
        <w:rPr>
          <w:rFonts w:ascii="Times New Roman" w:hAnsi="Times New Roman" w:cs="Times New Roman"/>
          <w:sz w:val="24"/>
          <w:szCs w:val="24"/>
        </w:rPr>
        <w:t>характерных</w:t>
      </w:r>
      <w:r w:rsidRPr="002024B1">
        <w:rPr>
          <w:rFonts w:ascii="Times New Roman" w:hAnsi="Times New Roman" w:cs="Times New Roman"/>
          <w:spacing w:val="52"/>
          <w:sz w:val="24"/>
          <w:szCs w:val="24"/>
        </w:rPr>
        <w:t xml:space="preserve"> </w:t>
      </w:r>
      <w:r w:rsidRPr="002024B1">
        <w:rPr>
          <w:rFonts w:ascii="Times New Roman" w:hAnsi="Times New Roman" w:cs="Times New Roman"/>
          <w:sz w:val="24"/>
          <w:szCs w:val="24"/>
        </w:rPr>
        <w:t>черт,</w:t>
      </w:r>
      <w:r w:rsidRPr="002024B1">
        <w:rPr>
          <w:rFonts w:ascii="Times New Roman" w:hAnsi="Times New Roman" w:cs="Times New Roman"/>
          <w:spacing w:val="51"/>
          <w:sz w:val="24"/>
          <w:szCs w:val="24"/>
        </w:rPr>
        <w:t xml:space="preserve"> </w:t>
      </w:r>
      <w:r w:rsidRPr="002024B1">
        <w:rPr>
          <w:rFonts w:ascii="Times New Roman" w:hAnsi="Times New Roman" w:cs="Times New Roman"/>
          <w:sz w:val="24"/>
          <w:szCs w:val="24"/>
        </w:rPr>
        <w:t>типичных</w:t>
      </w:r>
      <w:r w:rsidRPr="002024B1">
        <w:rPr>
          <w:rFonts w:ascii="Times New Roman" w:hAnsi="Times New Roman" w:cs="Times New Roman"/>
          <w:spacing w:val="52"/>
          <w:sz w:val="24"/>
          <w:szCs w:val="24"/>
        </w:rPr>
        <w:t xml:space="preserve"> </w:t>
      </w:r>
      <w:r w:rsidRPr="002024B1">
        <w:rPr>
          <w:rFonts w:ascii="Times New Roman" w:hAnsi="Times New Roman" w:cs="Times New Roman"/>
          <w:sz w:val="24"/>
          <w:szCs w:val="24"/>
        </w:rPr>
        <w:t>элементов</w:t>
      </w:r>
      <w:r w:rsidRPr="002024B1">
        <w:rPr>
          <w:rFonts w:ascii="Times New Roman" w:hAnsi="Times New Roman" w:cs="Times New Roman"/>
          <w:spacing w:val="50"/>
          <w:sz w:val="24"/>
          <w:szCs w:val="24"/>
        </w:rPr>
        <w:t xml:space="preserve"> </w:t>
      </w:r>
      <w:r w:rsidRPr="002024B1">
        <w:rPr>
          <w:rFonts w:ascii="Times New Roman" w:hAnsi="Times New Roman" w:cs="Times New Roman"/>
          <w:sz w:val="24"/>
          <w:szCs w:val="24"/>
        </w:rPr>
        <w:t>музыкального</w:t>
      </w:r>
      <w:r w:rsidRPr="002024B1">
        <w:rPr>
          <w:rFonts w:ascii="Times New Roman" w:hAnsi="Times New Roman" w:cs="Times New Roman"/>
          <w:spacing w:val="53"/>
          <w:sz w:val="24"/>
          <w:szCs w:val="24"/>
        </w:rPr>
        <w:t xml:space="preserve"> </w:t>
      </w:r>
      <w:r w:rsidRPr="002024B1">
        <w:rPr>
          <w:rFonts w:ascii="Times New Roman" w:hAnsi="Times New Roman" w:cs="Times New Roman"/>
          <w:spacing w:val="-2"/>
          <w:sz w:val="24"/>
          <w:szCs w:val="24"/>
        </w:rPr>
        <w:t>языка</w:t>
      </w:r>
      <w:r>
        <w:rPr>
          <w:rFonts w:ascii="Times New Roman" w:hAnsi="Times New Roman" w:cs="Times New Roman"/>
          <w:spacing w:val="-2"/>
          <w:sz w:val="24"/>
          <w:szCs w:val="24"/>
        </w:rPr>
        <w:t xml:space="preserve"> </w:t>
      </w:r>
      <w:r w:rsidRPr="002024B1">
        <w:rPr>
          <w:rFonts w:ascii="Times New Roman" w:hAnsi="Times New Roman" w:cs="Times New Roman"/>
          <w:sz w:val="24"/>
        </w:rPr>
        <w:t>(ритм,</w:t>
      </w:r>
      <w:r w:rsidRPr="002024B1">
        <w:rPr>
          <w:rFonts w:ascii="Times New Roman" w:hAnsi="Times New Roman" w:cs="Times New Roman"/>
          <w:spacing w:val="-4"/>
          <w:sz w:val="24"/>
        </w:rPr>
        <w:t xml:space="preserve"> </w:t>
      </w:r>
      <w:r w:rsidRPr="002024B1">
        <w:rPr>
          <w:rFonts w:ascii="Times New Roman" w:hAnsi="Times New Roman" w:cs="Times New Roman"/>
          <w:sz w:val="24"/>
        </w:rPr>
        <w:t>лад,</w:t>
      </w:r>
      <w:r>
        <w:rPr>
          <w:rFonts w:ascii="Times New Roman" w:hAnsi="Times New Roman" w:cs="Times New Roman"/>
          <w:spacing w:val="-2"/>
          <w:sz w:val="24"/>
        </w:rPr>
        <w:t xml:space="preserve"> интонации);</w:t>
      </w:r>
    </w:p>
    <w:p w:rsidR="002024B1" w:rsidRPr="002024B1" w:rsidRDefault="002024B1" w:rsidP="00E304D6">
      <w:pPr>
        <w:pStyle w:val="af3"/>
        <w:widowControl w:val="0"/>
        <w:numPr>
          <w:ilvl w:val="0"/>
          <w:numId w:val="13"/>
        </w:numPr>
        <w:tabs>
          <w:tab w:val="left" w:pos="1562"/>
        </w:tabs>
        <w:autoSpaceDE w:val="0"/>
        <w:autoSpaceDN w:val="0"/>
        <w:spacing w:after="0" w:line="240" w:lineRule="auto"/>
        <w:ind w:right="852" w:firstLine="708"/>
        <w:contextualSpacing w:val="0"/>
        <w:jc w:val="both"/>
        <w:rPr>
          <w:rFonts w:ascii="Times New Roman" w:hAnsi="Times New Roman" w:cs="Times New Roman"/>
          <w:sz w:val="24"/>
          <w:szCs w:val="24"/>
        </w:rPr>
      </w:pPr>
      <w:r w:rsidRPr="002024B1">
        <w:rPr>
          <w:rFonts w:ascii="Times New Roman" w:hAnsi="Times New Roman" w:cs="Times New Roman"/>
          <w:sz w:val="24"/>
          <w:szCs w:val="24"/>
        </w:rPr>
        <w:t>знакомство с внешним видом, особенностями исполнения и звучания народных инструментов;</w:t>
      </w:r>
    </w:p>
    <w:p w:rsidR="002024B1" w:rsidRPr="002024B1" w:rsidRDefault="002024B1" w:rsidP="00E304D6">
      <w:pPr>
        <w:pStyle w:val="af3"/>
        <w:widowControl w:val="0"/>
        <w:numPr>
          <w:ilvl w:val="0"/>
          <w:numId w:val="13"/>
        </w:numPr>
        <w:tabs>
          <w:tab w:val="left" w:pos="1562"/>
        </w:tabs>
        <w:autoSpaceDE w:val="0"/>
        <w:autoSpaceDN w:val="0"/>
        <w:spacing w:after="0" w:line="240" w:lineRule="auto"/>
        <w:ind w:left="1562" w:hanging="285"/>
        <w:contextualSpacing w:val="0"/>
        <w:jc w:val="both"/>
        <w:rPr>
          <w:rFonts w:ascii="Times New Roman" w:hAnsi="Times New Roman" w:cs="Times New Roman"/>
          <w:sz w:val="24"/>
          <w:szCs w:val="24"/>
        </w:rPr>
      </w:pPr>
      <w:r w:rsidRPr="002024B1">
        <w:rPr>
          <w:rFonts w:ascii="Times New Roman" w:hAnsi="Times New Roman" w:cs="Times New Roman"/>
          <w:sz w:val="24"/>
          <w:szCs w:val="24"/>
        </w:rPr>
        <w:t>определение</w:t>
      </w:r>
      <w:r w:rsidRPr="002024B1">
        <w:rPr>
          <w:rFonts w:ascii="Times New Roman" w:hAnsi="Times New Roman" w:cs="Times New Roman"/>
          <w:spacing w:val="-10"/>
          <w:sz w:val="24"/>
          <w:szCs w:val="24"/>
        </w:rPr>
        <w:t xml:space="preserve"> </w:t>
      </w:r>
      <w:r w:rsidRPr="002024B1">
        <w:rPr>
          <w:rFonts w:ascii="Times New Roman" w:hAnsi="Times New Roman" w:cs="Times New Roman"/>
          <w:sz w:val="24"/>
          <w:szCs w:val="24"/>
        </w:rPr>
        <w:t>на</w:t>
      </w:r>
      <w:r w:rsidRPr="002024B1">
        <w:rPr>
          <w:rFonts w:ascii="Times New Roman" w:hAnsi="Times New Roman" w:cs="Times New Roman"/>
          <w:spacing w:val="-5"/>
          <w:sz w:val="24"/>
          <w:szCs w:val="24"/>
        </w:rPr>
        <w:t xml:space="preserve"> </w:t>
      </w:r>
      <w:r w:rsidRPr="002024B1">
        <w:rPr>
          <w:rFonts w:ascii="Times New Roman" w:hAnsi="Times New Roman" w:cs="Times New Roman"/>
          <w:sz w:val="24"/>
          <w:szCs w:val="24"/>
        </w:rPr>
        <w:t>слух</w:t>
      </w:r>
      <w:r w:rsidRPr="002024B1">
        <w:rPr>
          <w:rFonts w:ascii="Times New Roman" w:hAnsi="Times New Roman" w:cs="Times New Roman"/>
          <w:spacing w:val="-5"/>
          <w:sz w:val="24"/>
          <w:szCs w:val="24"/>
        </w:rPr>
        <w:t xml:space="preserve"> </w:t>
      </w:r>
      <w:r w:rsidRPr="002024B1">
        <w:rPr>
          <w:rFonts w:ascii="Times New Roman" w:hAnsi="Times New Roman" w:cs="Times New Roman"/>
          <w:sz w:val="24"/>
          <w:szCs w:val="24"/>
        </w:rPr>
        <w:t>тембров</w:t>
      </w:r>
      <w:r w:rsidRPr="002024B1">
        <w:rPr>
          <w:rFonts w:ascii="Times New Roman" w:hAnsi="Times New Roman" w:cs="Times New Roman"/>
          <w:spacing w:val="-5"/>
          <w:sz w:val="24"/>
          <w:szCs w:val="24"/>
        </w:rPr>
        <w:t xml:space="preserve"> </w:t>
      </w:r>
      <w:r w:rsidRPr="002024B1">
        <w:rPr>
          <w:rFonts w:ascii="Times New Roman" w:hAnsi="Times New Roman" w:cs="Times New Roman"/>
          <w:spacing w:val="-2"/>
          <w:sz w:val="24"/>
          <w:szCs w:val="24"/>
        </w:rPr>
        <w:t>инструментов;</w:t>
      </w:r>
    </w:p>
    <w:p w:rsidR="002024B1" w:rsidRPr="002024B1" w:rsidRDefault="002024B1" w:rsidP="00E304D6">
      <w:pPr>
        <w:pStyle w:val="af3"/>
        <w:widowControl w:val="0"/>
        <w:numPr>
          <w:ilvl w:val="0"/>
          <w:numId w:val="13"/>
        </w:numPr>
        <w:tabs>
          <w:tab w:val="left" w:pos="1562"/>
        </w:tabs>
        <w:autoSpaceDE w:val="0"/>
        <w:autoSpaceDN w:val="0"/>
        <w:spacing w:after="0" w:line="342" w:lineRule="exact"/>
        <w:ind w:left="1562" w:hanging="285"/>
        <w:contextualSpacing w:val="0"/>
        <w:jc w:val="both"/>
        <w:rPr>
          <w:rFonts w:ascii="Times New Roman" w:hAnsi="Times New Roman" w:cs="Times New Roman"/>
          <w:sz w:val="24"/>
          <w:szCs w:val="24"/>
        </w:rPr>
      </w:pPr>
      <w:r w:rsidRPr="002024B1">
        <w:rPr>
          <w:rFonts w:ascii="Times New Roman" w:hAnsi="Times New Roman" w:cs="Times New Roman"/>
          <w:sz w:val="24"/>
          <w:szCs w:val="24"/>
        </w:rPr>
        <w:t>классификация</w:t>
      </w:r>
      <w:r w:rsidRPr="002024B1">
        <w:rPr>
          <w:rFonts w:ascii="Times New Roman" w:hAnsi="Times New Roman" w:cs="Times New Roman"/>
          <w:spacing w:val="-12"/>
          <w:sz w:val="24"/>
          <w:szCs w:val="24"/>
        </w:rPr>
        <w:t xml:space="preserve"> </w:t>
      </w:r>
      <w:r w:rsidRPr="002024B1">
        <w:rPr>
          <w:rFonts w:ascii="Times New Roman" w:hAnsi="Times New Roman" w:cs="Times New Roman"/>
          <w:sz w:val="24"/>
          <w:szCs w:val="24"/>
        </w:rPr>
        <w:t>на</w:t>
      </w:r>
      <w:r w:rsidRPr="002024B1">
        <w:rPr>
          <w:rFonts w:ascii="Times New Roman" w:hAnsi="Times New Roman" w:cs="Times New Roman"/>
          <w:spacing w:val="-6"/>
          <w:sz w:val="24"/>
          <w:szCs w:val="24"/>
        </w:rPr>
        <w:t xml:space="preserve"> </w:t>
      </w:r>
      <w:r w:rsidRPr="002024B1">
        <w:rPr>
          <w:rFonts w:ascii="Times New Roman" w:hAnsi="Times New Roman" w:cs="Times New Roman"/>
          <w:sz w:val="24"/>
          <w:szCs w:val="24"/>
        </w:rPr>
        <w:t>группы</w:t>
      </w:r>
      <w:r w:rsidRPr="002024B1">
        <w:rPr>
          <w:rFonts w:ascii="Times New Roman" w:hAnsi="Times New Roman" w:cs="Times New Roman"/>
          <w:spacing w:val="-9"/>
          <w:sz w:val="24"/>
          <w:szCs w:val="24"/>
        </w:rPr>
        <w:t xml:space="preserve"> </w:t>
      </w:r>
      <w:r w:rsidRPr="002024B1">
        <w:rPr>
          <w:rFonts w:ascii="Times New Roman" w:hAnsi="Times New Roman" w:cs="Times New Roman"/>
          <w:sz w:val="24"/>
          <w:szCs w:val="24"/>
        </w:rPr>
        <w:t>духовых,</w:t>
      </w:r>
      <w:r w:rsidRPr="002024B1">
        <w:rPr>
          <w:rFonts w:ascii="Times New Roman" w:hAnsi="Times New Roman" w:cs="Times New Roman"/>
          <w:spacing w:val="-7"/>
          <w:sz w:val="24"/>
          <w:szCs w:val="24"/>
        </w:rPr>
        <w:t xml:space="preserve"> </w:t>
      </w:r>
      <w:r w:rsidRPr="002024B1">
        <w:rPr>
          <w:rFonts w:ascii="Times New Roman" w:hAnsi="Times New Roman" w:cs="Times New Roman"/>
          <w:sz w:val="24"/>
          <w:szCs w:val="24"/>
        </w:rPr>
        <w:t>ударных,</w:t>
      </w:r>
      <w:r w:rsidRPr="002024B1">
        <w:rPr>
          <w:rFonts w:ascii="Times New Roman" w:hAnsi="Times New Roman" w:cs="Times New Roman"/>
          <w:spacing w:val="-7"/>
          <w:sz w:val="24"/>
          <w:szCs w:val="24"/>
        </w:rPr>
        <w:t xml:space="preserve"> </w:t>
      </w:r>
      <w:r w:rsidRPr="002024B1">
        <w:rPr>
          <w:rFonts w:ascii="Times New Roman" w:hAnsi="Times New Roman" w:cs="Times New Roman"/>
          <w:spacing w:val="-2"/>
          <w:sz w:val="24"/>
          <w:szCs w:val="24"/>
        </w:rPr>
        <w:t>струнных;</w:t>
      </w:r>
    </w:p>
    <w:p w:rsidR="002024B1" w:rsidRPr="002024B1" w:rsidRDefault="002024B1" w:rsidP="00E304D6">
      <w:pPr>
        <w:pStyle w:val="af3"/>
        <w:widowControl w:val="0"/>
        <w:numPr>
          <w:ilvl w:val="0"/>
          <w:numId w:val="13"/>
        </w:numPr>
        <w:tabs>
          <w:tab w:val="left" w:pos="1562"/>
        </w:tabs>
        <w:autoSpaceDE w:val="0"/>
        <w:autoSpaceDN w:val="0"/>
        <w:spacing w:after="0" w:line="342" w:lineRule="exact"/>
        <w:ind w:left="1562" w:hanging="285"/>
        <w:contextualSpacing w:val="0"/>
        <w:jc w:val="both"/>
        <w:rPr>
          <w:rFonts w:ascii="Times New Roman" w:hAnsi="Times New Roman" w:cs="Times New Roman"/>
          <w:sz w:val="24"/>
          <w:szCs w:val="24"/>
        </w:rPr>
      </w:pPr>
      <w:r w:rsidRPr="002024B1">
        <w:rPr>
          <w:rFonts w:ascii="Times New Roman" w:hAnsi="Times New Roman" w:cs="Times New Roman"/>
          <w:sz w:val="24"/>
          <w:szCs w:val="24"/>
        </w:rPr>
        <w:t>музыкальная</w:t>
      </w:r>
      <w:r w:rsidRPr="002024B1">
        <w:rPr>
          <w:rFonts w:ascii="Times New Roman" w:hAnsi="Times New Roman" w:cs="Times New Roman"/>
          <w:spacing w:val="-8"/>
          <w:sz w:val="24"/>
          <w:szCs w:val="24"/>
        </w:rPr>
        <w:t xml:space="preserve"> </w:t>
      </w:r>
      <w:r w:rsidRPr="002024B1">
        <w:rPr>
          <w:rFonts w:ascii="Times New Roman" w:hAnsi="Times New Roman" w:cs="Times New Roman"/>
          <w:sz w:val="24"/>
          <w:szCs w:val="24"/>
        </w:rPr>
        <w:t>викторина</w:t>
      </w:r>
      <w:r w:rsidRPr="002024B1">
        <w:rPr>
          <w:rFonts w:ascii="Times New Roman" w:hAnsi="Times New Roman" w:cs="Times New Roman"/>
          <w:spacing w:val="-8"/>
          <w:sz w:val="24"/>
          <w:szCs w:val="24"/>
        </w:rPr>
        <w:t xml:space="preserve"> </w:t>
      </w:r>
      <w:r w:rsidRPr="002024B1">
        <w:rPr>
          <w:rFonts w:ascii="Times New Roman" w:hAnsi="Times New Roman" w:cs="Times New Roman"/>
          <w:sz w:val="24"/>
          <w:szCs w:val="24"/>
        </w:rPr>
        <w:t>на</w:t>
      </w:r>
      <w:r w:rsidRPr="002024B1">
        <w:rPr>
          <w:rFonts w:ascii="Times New Roman" w:hAnsi="Times New Roman" w:cs="Times New Roman"/>
          <w:spacing w:val="-5"/>
          <w:sz w:val="24"/>
          <w:szCs w:val="24"/>
        </w:rPr>
        <w:t xml:space="preserve"> </w:t>
      </w:r>
      <w:r w:rsidRPr="002024B1">
        <w:rPr>
          <w:rFonts w:ascii="Times New Roman" w:hAnsi="Times New Roman" w:cs="Times New Roman"/>
          <w:sz w:val="24"/>
          <w:szCs w:val="24"/>
        </w:rPr>
        <w:t>знание</w:t>
      </w:r>
      <w:r w:rsidRPr="002024B1">
        <w:rPr>
          <w:rFonts w:ascii="Times New Roman" w:hAnsi="Times New Roman" w:cs="Times New Roman"/>
          <w:spacing w:val="-6"/>
          <w:sz w:val="24"/>
          <w:szCs w:val="24"/>
        </w:rPr>
        <w:t xml:space="preserve"> </w:t>
      </w:r>
      <w:r w:rsidRPr="002024B1">
        <w:rPr>
          <w:rFonts w:ascii="Times New Roman" w:hAnsi="Times New Roman" w:cs="Times New Roman"/>
          <w:sz w:val="24"/>
          <w:szCs w:val="24"/>
        </w:rPr>
        <w:t>тембров</w:t>
      </w:r>
      <w:r w:rsidRPr="002024B1">
        <w:rPr>
          <w:rFonts w:ascii="Times New Roman" w:hAnsi="Times New Roman" w:cs="Times New Roman"/>
          <w:spacing w:val="-6"/>
          <w:sz w:val="24"/>
          <w:szCs w:val="24"/>
        </w:rPr>
        <w:t xml:space="preserve"> </w:t>
      </w:r>
      <w:r w:rsidRPr="002024B1">
        <w:rPr>
          <w:rFonts w:ascii="Times New Roman" w:hAnsi="Times New Roman" w:cs="Times New Roman"/>
          <w:sz w:val="24"/>
          <w:szCs w:val="24"/>
        </w:rPr>
        <w:t>народных</w:t>
      </w:r>
      <w:r w:rsidRPr="002024B1">
        <w:rPr>
          <w:rFonts w:ascii="Times New Roman" w:hAnsi="Times New Roman" w:cs="Times New Roman"/>
          <w:spacing w:val="-4"/>
          <w:sz w:val="24"/>
          <w:szCs w:val="24"/>
        </w:rPr>
        <w:t xml:space="preserve"> </w:t>
      </w:r>
      <w:r w:rsidRPr="002024B1">
        <w:rPr>
          <w:rFonts w:ascii="Times New Roman" w:hAnsi="Times New Roman" w:cs="Times New Roman"/>
          <w:spacing w:val="-2"/>
          <w:sz w:val="24"/>
          <w:szCs w:val="24"/>
        </w:rPr>
        <w:t>инструментов;</w:t>
      </w:r>
    </w:p>
    <w:p w:rsidR="002024B1" w:rsidRPr="002024B1" w:rsidRDefault="002024B1" w:rsidP="00E304D6">
      <w:pPr>
        <w:pStyle w:val="af3"/>
        <w:widowControl w:val="0"/>
        <w:numPr>
          <w:ilvl w:val="0"/>
          <w:numId w:val="13"/>
        </w:numPr>
        <w:tabs>
          <w:tab w:val="left" w:pos="1562"/>
        </w:tabs>
        <w:autoSpaceDE w:val="0"/>
        <w:autoSpaceDN w:val="0"/>
        <w:spacing w:after="0" w:line="240" w:lineRule="auto"/>
        <w:ind w:right="847" w:firstLine="708"/>
        <w:contextualSpacing w:val="0"/>
        <w:jc w:val="both"/>
        <w:rPr>
          <w:rFonts w:ascii="Times New Roman" w:hAnsi="Times New Roman" w:cs="Times New Roman"/>
          <w:sz w:val="24"/>
          <w:szCs w:val="24"/>
        </w:rPr>
      </w:pPr>
      <w:r w:rsidRPr="002024B1">
        <w:rPr>
          <w:rFonts w:ascii="Times New Roman" w:hAnsi="Times New Roman" w:cs="Times New Roman"/>
          <w:sz w:val="24"/>
          <w:szCs w:val="24"/>
        </w:rPr>
        <w:t xml:space="preserve">двигательная игра – импровизация-подражание игре на музыкальных </w:t>
      </w:r>
      <w:r w:rsidRPr="002024B1">
        <w:rPr>
          <w:rFonts w:ascii="Times New Roman" w:hAnsi="Times New Roman" w:cs="Times New Roman"/>
          <w:spacing w:val="-2"/>
          <w:sz w:val="24"/>
          <w:szCs w:val="24"/>
        </w:rPr>
        <w:t>инструментах;</w:t>
      </w:r>
    </w:p>
    <w:p w:rsidR="002024B1" w:rsidRPr="002024B1" w:rsidRDefault="002024B1" w:rsidP="00E304D6">
      <w:pPr>
        <w:pStyle w:val="af3"/>
        <w:widowControl w:val="0"/>
        <w:numPr>
          <w:ilvl w:val="0"/>
          <w:numId w:val="13"/>
        </w:numPr>
        <w:tabs>
          <w:tab w:val="left" w:pos="1562"/>
        </w:tabs>
        <w:autoSpaceDE w:val="0"/>
        <w:autoSpaceDN w:val="0"/>
        <w:spacing w:after="0" w:line="240" w:lineRule="auto"/>
        <w:ind w:right="844" w:firstLine="708"/>
        <w:contextualSpacing w:val="0"/>
        <w:jc w:val="both"/>
        <w:rPr>
          <w:rFonts w:ascii="Times New Roman" w:hAnsi="Times New Roman" w:cs="Times New Roman"/>
          <w:sz w:val="24"/>
          <w:szCs w:val="24"/>
        </w:rPr>
      </w:pPr>
      <w:r w:rsidRPr="002024B1">
        <w:rPr>
          <w:rFonts w:ascii="Times New Roman" w:hAnsi="Times New Roman" w:cs="Times New Roman"/>
          <w:sz w:val="24"/>
          <w:szCs w:val="24"/>
        </w:rPr>
        <w:t>сравнение интонаций, жанров, ладов, инструментов других народовс фольклорными элементами народов России;</w:t>
      </w:r>
    </w:p>
    <w:p w:rsidR="002024B1" w:rsidRPr="002024B1" w:rsidRDefault="002024B1" w:rsidP="00E304D6">
      <w:pPr>
        <w:pStyle w:val="af3"/>
        <w:widowControl w:val="0"/>
        <w:numPr>
          <w:ilvl w:val="0"/>
          <w:numId w:val="13"/>
        </w:numPr>
        <w:tabs>
          <w:tab w:val="left" w:pos="1562"/>
        </w:tabs>
        <w:autoSpaceDE w:val="0"/>
        <w:autoSpaceDN w:val="0"/>
        <w:spacing w:after="0" w:line="240" w:lineRule="auto"/>
        <w:ind w:right="855" w:firstLine="708"/>
        <w:contextualSpacing w:val="0"/>
        <w:jc w:val="both"/>
        <w:rPr>
          <w:rFonts w:ascii="Times New Roman" w:hAnsi="Times New Roman" w:cs="Times New Roman"/>
          <w:sz w:val="24"/>
          <w:szCs w:val="24"/>
        </w:rPr>
      </w:pPr>
      <w:r w:rsidRPr="002024B1">
        <w:rPr>
          <w:rFonts w:ascii="Times New Roman" w:hAnsi="Times New Roman" w:cs="Times New Roman"/>
          <w:sz w:val="24"/>
          <w:szCs w:val="24"/>
        </w:rPr>
        <w:t xml:space="preserve">разучивание и исполнение песен, танцев, сочинение, импровизация ритмических аккомпанементов к ним (с помощью звучащих жестов или на ударных </w:t>
      </w:r>
      <w:r w:rsidRPr="002024B1">
        <w:rPr>
          <w:rFonts w:ascii="Times New Roman" w:hAnsi="Times New Roman" w:cs="Times New Roman"/>
          <w:spacing w:val="-2"/>
          <w:sz w:val="24"/>
          <w:szCs w:val="24"/>
        </w:rPr>
        <w:t>инструментах);</w:t>
      </w:r>
    </w:p>
    <w:p w:rsidR="002024B1" w:rsidRPr="002024B1" w:rsidRDefault="002024B1" w:rsidP="00E304D6">
      <w:pPr>
        <w:pStyle w:val="af3"/>
        <w:widowControl w:val="0"/>
        <w:numPr>
          <w:ilvl w:val="0"/>
          <w:numId w:val="13"/>
        </w:numPr>
        <w:tabs>
          <w:tab w:val="left" w:pos="1562"/>
        </w:tabs>
        <w:autoSpaceDE w:val="0"/>
        <w:autoSpaceDN w:val="0"/>
        <w:spacing w:after="0" w:line="240" w:lineRule="auto"/>
        <w:ind w:right="847" w:firstLine="708"/>
        <w:contextualSpacing w:val="0"/>
        <w:jc w:val="both"/>
        <w:rPr>
          <w:rFonts w:ascii="Times New Roman" w:hAnsi="Times New Roman" w:cs="Times New Roman"/>
          <w:sz w:val="24"/>
          <w:szCs w:val="24"/>
        </w:rPr>
      </w:pPr>
      <w:r w:rsidRPr="002024B1">
        <w:rPr>
          <w:rFonts w:ascii="Times New Roman" w:hAnsi="Times New Roman" w:cs="Times New Roman"/>
          <w:sz w:val="24"/>
          <w:szCs w:val="24"/>
        </w:rPr>
        <w:t>вариативно:</w:t>
      </w:r>
      <w:r w:rsidRPr="002024B1">
        <w:rPr>
          <w:rFonts w:ascii="Times New Roman" w:hAnsi="Times New Roman" w:cs="Times New Roman"/>
          <w:spacing w:val="-17"/>
          <w:sz w:val="24"/>
          <w:szCs w:val="24"/>
        </w:rPr>
        <w:t xml:space="preserve"> </w:t>
      </w:r>
      <w:r w:rsidRPr="002024B1">
        <w:rPr>
          <w:rFonts w:ascii="Times New Roman" w:hAnsi="Times New Roman" w:cs="Times New Roman"/>
          <w:sz w:val="24"/>
          <w:szCs w:val="24"/>
        </w:rPr>
        <w:t>исполнение</w:t>
      </w:r>
      <w:r w:rsidRPr="002024B1">
        <w:rPr>
          <w:rFonts w:ascii="Times New Roman" w:hAnsi="Times New Roman" w:cs="Times New Roman"/>
          <w:spacing w:val="-15"/>
          <w:sz w:val="24"/>
          <w:szCs w:val="24"/>
        </w:rPr>
        <w:t xml:space="preserve"> </w:t>
      </w:r>
      <w:r w:rsidRPr="002024B1">
        <w:rPr>
          <w:rFonts w:ascii="Times New Roman" w:hAnsi="Times New Roman" w:cs="Times New Roman"/>
          <w:sz w:val="24"/>
          <w:szCs w:val="24"/>
        </w:rPr>
        <w:t>на</w:t>
      </w:r>
      <w:r w:rsidRPr="002024B1">
        <w:rPr>
          <w:rFonts w:ascii="Times New Roman" w:hAnsi="Times New Roman" w:cs="Times New Roman"/>
          <w:spacing w:val="-15"/>
          <w:sz w:val="24"/>
          <w:szCs w:val="24"/>
        </w:rPr>
        <w:t xml:space="preserve"> </w:t>
      </w:r>
      <w:r w:rsidRPr="002024B1">
        <w:rPr>
          <w:rFonts w:ascii="Times New Roman" w:hAnsi="Times New Roman" w:cs="Times New Roman"/>
          <w:sz w:val="24"/>
          <w:szCs w:val="24"/>
        </w:rPr>
        <w:t>клавишных</w:t>
      </w:r>
      <w:r w:rsidRPr="002024B1">
        <w:rPr>
          <w:rFonts w:ascii="Times New Roman" w:hAnsi="Times New Roman" w:cs="Times New Roman"/>
          <w:spacing w:val="-17"/>
          <w:sz w:val="24"/>
          <w:szCs w:val="24"/>
        </w:rPr>
        <w:t xml:space="preserve"> </w:t>
      </w:r>
      <w:r w:rsidRPr="002024B1">
        <w:rPr>
          <w:rFonts w:ascii="Times New Roman" w:hAnsi="Times New Roman" w:cs="Times New Roman"/>
          <w:sz w:val="24"/>
          <w:szCs w:val="24"/>
        </w:rPr>
        <w:t>или</w:t>
      </w:r>
      <w:r w:rsidRPr="002024B1">
        <w:rPr>
          <w:rFonts w:ascii="Times New Roman" w:hAnsi="Times New Roman" w:cs="Times New Roman"/>
          <w:spacing w:val="-17"/>
          <w:sz w:val="24"/>
          <w:szCs w:val="24"/>
        </w:rPr>
        <w:t xml:space="preserve"> </w:t>
      </w:r>
      <w:r w:rsidRPr="002024B1">
        <w:rPr>
          <w:rFonts w:ascii="Times New Roman" w:hAnsi="Times New Roman" w:cs="Times New Roman"/>
          <w:sz w:val="24"/>
          <w:szCs w:val="24"/>
        </w:rPr>
        <w:t>духовых</w:t>
      </w:r>
      <w:r w:rsidRPr="002024B1">
        <w:rPr>
          <w:rFonts w:ascii="Times New Roman" w:hAnsi="Times New Roman" w:cs="Times New Roman"/>
          <w:spacing w:val="-12"/>
          <w:sz w:val="24"/>
          <w:szCs w:val="24"/>
        </w:rPr>
        <w:t xml:space="preserve"> </w:t>
      </w:r>
      <w:r w:rsidRPr="002024B1">
        <w:rPr>
          <w:rFonts w:ascii="Times New Roman" w:hAnsi="Times New Roman" w:cs="Times New Roman"/>
          <w:sz w:val="24"/>
          <w:szCs w:val="24"/>
        </w:rPr>
        <w:t>инструментах</w:t>
      </w:r>
      <w:r w:rsidRPr="002024B1">
        <w:rPr>
          <w:rFonts w:ascii="Times New Roman" w:hAnsi="Times New Roman" w:cs="Times New Roman"/>
          <w:spacing w:val="-17"/>
          <w:sz w:val="24"/>
          <w:szCs w:val="24"/>
        </w:rPr>
        <w:t xml:space="preserve"> </w:t>
      </w:r>
      <w:r w:rsidRPr="002024B1">
        <w:rPr>
          <w:rFonts w:ascii="Times New Roman" w:hAnsi="Times New Roman" w:cs="Times New Roman"/>
          <w:sz w:val="24"/>
          <w:szCs w:val="24"/>
        </w:rPr>
        <w:t>народных мелодий, прослеживание их по нотной записи;</w:t>
      </w:r>
    </w:p>
    <w:p w:rsidR="002024B1" w:rsidRPr="002024B1" w:rsidRDefault="002024B1" w:rsidP="00E304D6">
      <w:pPr>
        <w:pStyle w:val="af3"/>
        <w:widowControl w:val="0"/>
        <w:numPr>
          <w:ilvl w:val="0"/>
          <w:numId w:val="13"/>
        </w:numPr>
        <w:tabs>
          <w:tab w:val="left" w:pos="1562"/>
        </w:tabs>
        <w:autoSpaceDE w:val="0"/>
        <w:autoSpaceDN w:val="0"/>
        <w:spacing w:after="0" w:line="240" w:lineRule="auto"/>
        <w:ind w:right="848" w:firstLine="708"/>
        <w:contextualSpacing w:val="0"/>
        <w:jc w:val="both"/>
        <w:rPr>
          <w:rFonts w:ascii="Times New Roman" w:hAnsi="Times New Roman" w:cs="Times New Roman"/>
          <w:sz w:val="24"/>
          <w:szCs w:val="24"/>
        </w:rPr>
      </w:pPr>
      <w:r w:rsidRPr="002024B1">
        <w:rPr>
          <w:rFonts w:ascii="Times New Roman" w:hAnsi="Times New Roman" w:cs="Times New Roman"/>
          <w:sz w:val="24"/>
          <w:szCs w:val="24"/>
        </w:rPr>
        <w:lastRenderedPageBreak/>
        <w:t>творческие,</w:t>
      </w:r>
      <w:r w:rsidRPr="002024B1">
        <w:rPr>
          <w:rFonts w:ascii="Times New Roman" w:hAnsi="Times New Roman" w:cs="Times New Roman"/>
          <w:spacing w:val="-13"/>
          <w:sz w:val="24"/>
          <w:szCs w:val="24"/>
        </w:rPr>
        <w:t xml:space="preserve"> </w:t>
      </w:r>
      <w:r w:rsidRPr="002024B1">
        <w:rPr>
          <w:rFonts w:ascii="Times New Roman" w:hAnsi="Times New Roman" w:cs="Times New Roman"/>
          <w:sz w:val="24"/>
          <w:szCs w:val="24"/>
        </w:rPr>
        <w:t>исследовательские</w:t>
      </w:r>
      <w:r w:rsidRPr="002024B1">
        <w:rPr>
          <w:rFonts w:ascii="Times New Roman" w:hAnsi="Times New Roman" w:cs="Times New Roman"/>
          <w:spacing w:val="-13"/>
          <w:sz w:val="24"/>
          <w:szCs w:val="24"/>
        </w:rPr>
        <w:t xml:space="preserve"> </w:t>
      </w:r>
      <w:r w:rsidRPr="002024B1">
        <w:rPr>
          <w:rFonts w:ascii="Times New Roman" w:hAnsi="Times New Roman" w:cs="Times New Roman"/>
          <w:sz w:val="24"/>
          <w:szCs w:val="24"/>
        </w:rPr>
        <w:t>проекты,</w:t>
      </w:r>
      <w:r w:rsidRPr="002024B1">
        <w:rPr>
          <w:rFonts w:ascii="Times New Roman" w:hAnsi="Times New Roman" w:cs="Times New Roman"/>
          <w:spacing w:val="-14"/>
          <w:sz w:val="24"/>
          <w:szCs w:val="24"/>
        </w:rPr>
        <w:t xml:space="preserve"> </w:t>
      </w:r>
      <w:r w:rsidRPr="002024B1">
        <w:rPr>
          <w:rFonts w:ascii="Times New Roman" w:hAnsi="Times New Roman" w:cs="Times New Roman"/>
          <w:sz w:val="24"/>
          <w:szCs w:val="24"/>
        </w:rPr>
        <w:t>школьные</w:t>
      </w:r>
      <w:r w:rsidRPr="002024B1">
        <w:rPr>
          <w:rFonts w:ascii="Times New Roman" w:hAnsi="Times New Roman" w:cs="Times New Roman"/>
          <w:spacing w:val="-13"/>
          <w:sz w:val="24"/>
          <w:szCs w:val="24"/>
        </w:rPr>
        <w:t xml:space="preserve"> </w:t>
      </w:r>
      <w:r w:rsidRPr="002024B1">
        <w:rPr>
          <w:rFonts w:ascii="Times New Roman" w:hAnsi="Times New Roman" w:cs="Times New Roman"/>
          <w:sz w:val="24"/>
          <w:szCs w:val="24"/>
        </w:rPr>
        <w:t>фестивали,</w:t>
      </w:r>
      <w:r w:rsidRPr="002024B1">
        <w:rPr>
          <w:rFonts w:ascii="Times New Roman" w:hAnsi="Times New Roman" w:cs="Times New Roman"/>
          <w:spacing w:val="-14"/>
          <w:sz w:val="24"/>
          <w:szCs w:val="24"/>
        </w:rPr>
        <w:t xml:space="preserve"> </w:t>
      </w:r>
      <w:r w:rsidRPr="002024B1">
        <w:rPr>
          <w:rFonts w:ascii="Times New Roman" w:hAnsi="Times New Roman" w:cs="Times New Roman"/>
          <w:sz w:val="24"/>
          <w:szCs w:val="24"/>
        </w:rPr>
        <w:t>посвящённые музыкальной культуре народов мира.</w:t>
      </w:r>
    </w:p>
    <w:p w:rsidR="002024B1" w:rsidRPr="002024B1" w:rsidRDefault="002024B1" w:rsidP="00E304D6">
      <w:pPr>
        <w:pStyle w:val="af3"/>
        <w:widowControl w:val="0"/>
        <w:numPr>
          <w:ilvl w:val="0"/>
          <w:numId w:val="13"/>
        </w:numPr>
        <w:tabs>
          <w:tab w:val="left" w:pos="1562"/>
        </w:tabs>
        <w:autoSpaceDE w:val="0"/>
        <w:autoSpaceDN w:val="0"/>
        <w:spacing w:after="0" w:line="240" w:lineRule="auto"/>
        <w:ind w:right="848" w:firstLine="708"/>
        <w:contextualSpacing w:val="0"/>
        <w:jc w:val="both"/>
        <w:rPr>
          <w:rFonts w:ascii="Times New Roman" w:hAnsi="Times New Roman" w:cs="Times New Roman"/>
          <w:sz w:val="24"/>
          <w:szCs w:val="24"/>
        </w:rPr>
      </w:pPr>
      <w:r w:rsidRPr="002024B1">
        <w:rPr>
          <w:rFonts w:ascii="Times New Roman" w:hAnsi="Times New Roman" w:cs="Times New Roman"/>
          <w:sz w:val="24"/>
          <w:szCs w:val="24"/>
        </w:rPr>
        <w:t>творческие,</w:t>
      </w:r>
      <w:r w:rsidRPr="002024B1">
        <w:rPr>
          <w:rFonts w:ascii="Times New Roman" w:hAnsi="Times New Roman" w:cs="Times New Roman"/>
          <w:spacing w:val="-13"/>
          <w:sz w:val="24"/>
          <w:szCs w:val="24"/>
        </w:rPr>
        <w:t xml:space="preserve"> </w:t>
      </w:r>
      <w:r w:rsidRPr="002024B1">
        <w:rPr>
          <w:rFonts w:ascii="Times New Roman" w:hAnsi="Times New Roman" w:cs="Times New Roman"/>
          <w:sz w:val="24"/>
          <w:szCs w:val="24"/>
        </w:rPr>
        <w:t>исследовательские</w:t>
      </w:r>
      <w:r w:rsidRPr="002024B1">
        <w:rPr>
          <w:rFonts w:ascii="Times New Roman" w:hAnsi="Times New Roman" w:cs="Times New Roman"/>
          <w:spacing w:val="-13"/>
          <w:sz w:val="24"/>
          <w:szCs w:val="24"/>
        </w:rPr>
        <w:t xml:space="preserve"> </w:t>
      </w:r>
      <w:r w:rsidRPr="002024B1">
        <w:rPr>
          <w:rFonts w:ascii="Times New Roman" w:hAnsi="Times New Roman" w:cs="Times New Roman"/>
          <w:sz w:val="24"/>
          <w:szCs w:val="24"/>
        </w:rPr>
        <w:t>проекты,</w:t>
      </w:r>
      <w:r w:rsidRPr="002024B1">
        <w:rPr>
          <w:rFonts w:ascii="Times New Roman" w:hAnsi="Times New Roman" w:cs="Times New Roman"/>
          <w:spacing w:val="-14"/>
          <w:sz w:val="24"/>
          <w:szCs w:val="24"/>
        </w:rPr>
        <w:t xml:space="preserve"> </w:t>
      </w:r>
      <w:r w:rsidRPr="002024B1">
        <w:rPr>
          <w:rFonts w:ascii="Times New Roman" w:hAnsi="Times New Roman" w:cs="Times New Roman"/>
          <w:sz w:val="24"/>
          <w:szCs w:val="24"/>
        </w:rPr>
        <w:t>школьные</w:t>
      </w:r>
      <w:r w:rsidRPr="002024B1">
        <w:rPr>
          <w:rFonts w:ascii="Times New Roman" w:hAnsi="Times New Roman" w:cs="Times New Roman"/>
          <w:spacing w:val="-13"/>
          <w:sz w:val="24"/>
          <w:szCs w:val="24"/>
        </w:rPr>
        <w:t xml:space="preserve"> </w:t>
      </w:r>
      <w:r w:rsidRPr="002024B1">
        <w:rPr>
          <w:rFonts w:ascii="Times New Roman" w:hAnsi="Times New Roman" w:cs="Times New Roman"/>
          <w:sz w:val="24"/>
          <w:szCs w:val="24"/>
        </w:rPr>
        <w:t>фестивали,</w:t>
      </w:r>
      <w:r w:rsidRPr="002024B1">
        <w:rPr>
          <w:rFonts w:ascii="Times New Roman" w:hAnsi="Times New Roman" w:cs="Times New Roman"/>
          <w:spacing w:val="-14"/>
          <w:sz w:val="24"/>
          <w:szCs w:val="24"/>
        </w:rPr>
        <w:t xml:space="preserve"> </w:t>
      </w:r>
      <w:r w:rsidRPr="002024B1">
        <w:rPr>
          <w:rFonts w:ascii="Times New Roman" w:hAnsi="Times New Roman" w:cs="Times New Roman"/>
          <w:sz w:val="24"/>
          <w:szCs w:val="24"/>
        </w:rPr>
        <w:t>посвящённые музыкальной культуре народов мира.</w:t>
      </w:r>
    </w:p>
    <w:p w:rsidR="002024B1" w:rsidRPr="002024B1" w:rsidRDefault="002024B1" w:rsidP="002024B1">
      <w:pPr>
        <w:spacing w:line="320" w:lineRule="exact"/>
        <w:ind w:left="1289"/>
        <w:jc w:val="both"/>
        <w:rPr>
          <w:rFonts w:ascii="Times New Roman" w:hAnsi="Times New Roman" w:cs="Times New Roman"/>
          <w:i/>
          <w:sz w:val="24"/>
          <w:szCs w:val="24"/>
        </w:rPr>
      </w:pPr>
      <w:r w:rsidRPr="002024B1">
        <w:rPr>
          <w:rFonts w:ascii="Times New Roman" w:hAnsi="Times New Roman" w:cs="Times New Roman"/>
          <w:i/>
          <w:sz w:val="24"/>
          <w:szCs w:val="24"/>
        </w:rPr>
        <w:t>Диалог</w:t>
      </w:r>
      <w:r w:rsidRPr="002024B1">
        <w:rPr>
          <w:rFonts w:ascii="Times New Roman" w:hAnsi="Times New Roman" w:cs="Times New Roman"/>
          <w:i/>
          <w:spacing w:val="-8"/>
          <w:sz w:val="24"/>
          <w:szCs w:val="24"/>
        </w:rPr>
        <w:t xml:space="preserve"> </w:t>
      </w:r>
      <w:r w:rsidRPr="002024B1">
        <w:rPr>
          <w:rFonts w:ascii="Times New Roman" w:hAnsi="Times New Roman" w:cs="Times New Roman"/>
          <w:i/>
          <w:spacing w:val="-2"/>
          <w:sz w:val="24"/>
          <w:szCs w:val="24"/>
        </w:rPr>
        <w:t>культур.</w:t>
      </w:r>
    </w:p>
    <w:p w:rsidR="002024B1" w:rsidRPr="002024B1" w:rsidRDefault="002024B1" w:rsidP="002024B1">
      <w:pPr>
        <w:pStyle w:val="ad"/>
        <w:ind w:right="845"/>
        <w:rPr>
          <w:rFonts w:ascii="Times New Roman" w:hAnsi="Times New Roman" w:cs="Times New Roman"/>
          <w:sz w:val="24"/>
          <w:szCs w:val="24"/>
        </w:rPr>
      </w:pPr>
      <w:r w:rsidRPr="002024B1">
        <w:rPr>
          <w:rFonts w:ascii="Times New Roman" w:hAnsi="Times New Roman" w:cs="Times New Roman"/>
          <w:sz w:val="24"/>
          <w:szCs w:val="24"/>
        </w:rPr>
        <w:t>Содержание: образы, интонации фольклора других народов и стран в музыке отечественных и иностранных композиторов (в том числе образы других культур в музыке русских композиторов и русские музыкальные цитаты в творчестве зарубежных композиторов).</w:t>
      </w:r>
    </w:p>
    <w:p w:rsidR="002024B1" w:rsidRPr="002024B1" w:rsidRDefault="002024B1" w:rsidP="002024B1">
      <w:pPr>
        <w:pStyle w:val="ad"/>
        <w:ind w:left="1289" w:firstLine="0"/>
        <w:rPr>
          <w:rFonts w:ascii="Times New Roman" w:hAnsi="Times New Roman" w:cs="Times New Roman"/>
          <w:sz w:val="24"/>
          <w:szCs w:val="24"/>
        </w:rPr>
      </w:pPr>
      <w:r w:rsidRPr="002024B1">
        <w:rPr>
          <w:rFonts w:ascii="Times New Roman" w:hAnsi="Times New Roman" w:cs="Times New Roman"/>
          <w:sz w:val="24"/>
          <w:szCs w:val="24"/>
        </w:rPr>
        <w:t>Виды</w:t>
      </w:r>
      <w:r w:rsidRPr="002024B1">
        <w:rPr>
          <w:rFonts w:ascii="Times New Roman" w:hAnsi="Times New Roman" w:cs="Times New Roman"/>
          <w:spacing w:val="-9"/>
          <w:sz w:val="24"/>
          <w:szCs w:val="24"/>
        </w:rPr>
        <w:t xml:space="preserve"> </w:t>
      </w:r>
      <w:r w:rsidRPr="002024B1">
        <w:rPr>
          <w:rFonts w:ascii="Times New Roman" w:hAnsi="Times New Roman" w:cs="Times New Roman"/>
          <w:sz w:val="24"/>
          <w:szCs w:val="24"/>
        </w:rPr>
        <w:t>деятельности</w:t>
      </w:r>
      <w:r w:rsidRPr="002024B1">
        <w:rPr>
          <w:rFonts w:ascii="Times New Roman" w:hAnsi="Times New Roman" w:cs="Times New Roman"/>
          <w:spacing w:val="-11"/>
          <w:sz w:val="24"/>
          <w:szCs w:val="24"/>
        </w:rPr>
        <w:t xml:space="preserve"> </w:t>
      </w:r>
      <w:r w:rsidRPr="002024B1">
        <w:rPr>
          <w:rFonts w:ascii="Times New Roman" w:hAnsi="Times New Roman" w:cs="Times New Roman"/>
          <w:spacing w:val="-2"/>
          <w:sz w:val="24"/>
          <w:szCs w:val="24"/>
        </w:rPr>
        <w:t>обучающихся:</w:t>
      </w:r>
    </w:p>
    <w:p w:rsidR="002024B1" w:rsidRPr="002024B1" w:rsidRDefault="002024B1" w:rsidP="002024B1">
      <w:pPr>
        <w:pStyle w:val="ad"/>
        <w:spacing w:line="321" w:lineRule="exact"/>
        <w:ind w:left="1289" w:firstLine="0"/>
        <w:rPr>
          <w:rFonts w:ascii="Times New Roman" w:hAnsi="Times New Roman" w:cs="Times New Roman"/>
          <w:sz w:val="24"/>
          <w:szCs w:val="24"/>
        </w:rPr>
      </w:pPr>
      <w:r w:rsidRPr="002024B1">
        <w:rPr>
          <w:rFonts w:ascii="Times New Roman" w:hAnsi="Times New Roman" w:cs="Times New Roman"/>
          <w:sz w:val="24"/>
          <w:szCs w:val="24"/>
        </w:rPr>
        <w:t>знакомство</w:t>
      </w:r>
      <w:r w:rsidRPr="002024B1">
        <w:rPr>
          <w:rFonts w:ascii="Times New Roman" w:hAnsi="Times New Roman" w:cs="Times New Roman"/>
          <w:spacing w:val="-5"/>
          <w:sz w:val="24"/>
          <w:szCs w:val="24"/>
        </w:rPr>
        <w:t xml:space="preserve"> </w:t>
      </w:r>
      <w:r w:rsidRPr="002024B1">
        <w:rPr>
          <w:rFonts w:ascii="Times New Roman" w:hAnsi="Times New Roman" w:cs="Times New Roman"/>
          <w:sz w:val="24"/>
          <w:szCs w:val="24"/>
        </w:rPr>
        <w:t>с</w:t>
      </w:r>
      <w:r w:rsidRPr="002024B1">
        <w:rPr>
          <w:rFonts w:ascii="Times New Roman" w:hAnsi="Times New Roman" w:cs="Times New Roman"/>
          <w:spacing w:val="-5"/>
          <w:sz w:val="24"/>
          <w:szCs w:val="24"/>
        </w:rPr>
        <w:t xml:space="preserve"> </w:t>
      </w:r>
      <w:r w:rsidRPr="002024B1">
        <w:rPr>
          <w:rFonts w:ascii="Times New Roman" w:hAnsi="Times New Roman" w:cs="Times New Roman"/>
          <w:sz w:val="24"/>
          <w:szCs w:val="24"/>
        </w:rPr>
        <w:t>творчеством</w:t>
      </w:r>
      <w:r w:rsidRPr="002024B1">
        <w:rPr>
          <w:rFonts w:ascii="Times New Roman" w:hAnsi="Times New Roman" w:cs="Times New Roman"/>
          <w:spacing w:val="-5"/>
          <w:sz w:val="24"/>
          <w:szCs w:val="24"/>
        </w:rPr>
        <w:t xml:space="preserve"> </w:t>
      </w:r>
      <w:r w:rsidRPr="002024B1">
        <w:rPr>
          <w:rFonts w:ascii="Times New Roman" w:hAnsi="Times New Roman" w:cs="Times New Roman"/>
          <w:spacing w:val="-2"/>
          <w:sz w:val="24"/>
          <w:szCs w:val="24"/>
        </w:rPr>
        <w:t>композиторов;</w:t>
      </w:r>
    </w:p>
    <w:p w:rsidR="002024B1" w:rsidRPr="002024B1" w:rsidRDefault="002024B1" w:rsidP="00E304D6">
      <w:pPr>
        <w:pStyle w:val="af3"/>
        <w:widowControl w:val="0"/>
        <w:numPr>
          <w:ilvl w:val="0"/>
          <w:numId w:val="13"/>
        </w:numPr>
        <w:tabs>
          <w:tab w:val="left" w:pos="1562"/>
        </w:tabs>
        <w:autoSpaceDE w:val="0"/>
        <w:autoSpaceDN w:val="0"/>
        <w:spacing w:after="0" w:line="342" w:lineRule="exact"/>
        <w:ind w:left="1562" w:hanging="285"/>
        <w:contextualSpacing w:val="0"/>
        <w:jc w:val="both"/>
        <w:rPr>
          <w:rFonts w:ascii="Times New Roman" w:hAnsi="Times New Roman" w:cs="Times New Roman"/>
          <w:sz w:val="24"/>
          <w:szCs w:val="24"/>
        </w:rPr>
      </w:pPr>
      <w:r w:rsidRPr="002024B1">
        <w:rPr>
          <w:rFonts w:ascii="Times New Roman" w:hAnsi="Times New Roman" w:cs="Times New Roman"/>
          <w:sz w:val="24"/>
          <w:szCs w:val="24"/>
        </w:rPr>
        <w:t>сравнение</w:t>
      </w:r>
      <w:r w:rsidRPr="002024B1">
        <w:rPr>
          <w:rFonts w:ascii="Times New Roman" w:hAnsi="Times New Roman" w:cs="Times New Roman"/>
          <w:spacing w:val="-6"/>
          <w:sz w:val="24"/>
          <w:szCs w:val="24"/>
        </w:rPr>
        <w:t xml:space="preserve"> </w:t>
      </w:r>
      <w:r w:rsidRPr="002024B1">
        <w:rPr>
          <w:rFonts w:ascii="Times New Roman" w:hAnsi="Times New Roman" w:cs="Times New Roman"/>
          <w:sz w:val="24"/>
          <w:szCs w:val="24"/>
        </w:rPr>
        <w:t>их</w:t>
      </w:r>
      <w:r w:rsidRPr="002024B1">
        <w:rPr>
          <w:rFonts w:ascii="Times New Roman" w:hAnsi="Times New Roman" w:cs="Times New Roman"/>
          <w:spacing w:val="-4"/>
          <w:sz w:val="24"/>
          <w:szCs w:val="24"/>
        </w:rPr>
        <w:t xml:space="preserve"> </w:t>
      </w:r>
      <w:r w:rsidRPr="002024B1">
        <w:rPr>
          <w:rFonts w:ascii="Times New Roman" w:hAnsi="Times New Roman" w:cs="Times New Roman"/>
          <w:sz w:val="24"/>
          <w:szCs w:val="24"/>
        </w:rPr>
        <w:t>сочинений</w:t>
      </w:r>
      <w:r w:rsidRPr="002024B1">
        <w:rPr>
          <w:rFonts w:ascii="Times New Roman" w:hAnsi="Times New Roman" w:cs="Times New Roman"/>
          <w:spacing w:val="-5"/>
          <w:sz w:val="24"/>
          <w:szCs w:val="24"/>
        </w:rPr>
        <w:t xml:space="preserve"> </w:t>
      </w:r>
      <w:r w:rsidRPr="002024B1">
        <w:rPr>
          <w:rFonts w:ascii="Times New Roman" w:hAnsi="Times New Roman" w:cs="Times New Roman"/>
          <w:sz w:val="24"/>
          <w:szCs w:val="24"/>
        </w:rPr>
        <w:t>с</w:t>
      </w:r>
      <w:r w:rsidRPr="002024B1">
        <w:rPr>
          <w:rFonts w:ascii="Times New Roman" w:hAnsi="Times New Roman" w:cs="Times New Roman"/>
          <w:spacing w:val="-6"/>
          <w:sz w:val="24"/>
          <w:szCs w:val="24"/>
        </w:rPr>
        <w:t xml:space="preserve"> </w:t>
      </w:r>
      <w:r w:rsidRPr="002024B1">
        <w:rPr>
          <w:rFonts w:ascii="Times New Roman" w:hAnsi="Times New Roman" w:cs="Times New Roman"/>
          <w:sz w:val="24"/>
          <w:szCs w:val="24"/>
        </w:rPr>
        <w:t>народной</w:t>
      </w:r>
      <w:r w:rsidRPr="002024B1">
        <w:rPr>
          <w:rFonts w:ascii="Times New Roman" w:hAnsi="Times New Roman" w:cs="Times New Roman"/>
          <w:spacing w:val="-5"/>
          <w:sz w:val="24"/>
          <w:szCs w:val="24"/>
        </w:rPr>
        <w:t xml:space="preserve"> </w:t>
      </w:r>
      <w:r w:rsidRPr="002024B1">
        <w:rPr>
          <w:rFonts w:ascii="Times New Roman" w:hAnsi="Times New Roman" w:cs="Times New Roman"/>
          <w:spacing w:val="-2"/>
          <w:sz w:val="24"/>
          <w:szCs w:val="24"/>
        </w:rPr>
        <w:t>музыкой;</w:t>
      </w:r>
    </w:p>
    <w:p w:rsidR="002024B1" w:rsidRPr="002024B1" w:rsidRDefault="002024B1" w:rsidP="00E304D6">
      <w:pPr>
        <w:pStyle w:val="af3"/>
        <w:widowControl w:val="0"/>
        <w:numPr>
          <w:ilvl w:val="0"/>
          <w:numId w:val="13"/>
        </w:numPr>
        <w:tabs>
          <w:tab w:val="left" w:pos="1562"/>
        </w:tabs>
        <w:autoSpaceDE w:val="0"/>
        <w:autoSpaceDN w:val="0"/>
        <w:spacing w:after="0" w:line="240" w:lineRule="auto"/>
        <w:ind w:right="853" w:firstLine="708"/>
        <w:contextualSpacing w:val="0"/>
        <w:jc w:val="both"/>
        <w:rPr>
          <w:rFonts w:ascii="Times New Roman" w:hAnsi="Times New Roman" w:cs="Times New Roman"/>
          <w:sz w:val="24"/>
          <w:szCs w:val="24"/>
        </w:rPr>
      </w:pPr>
      <w:r w:rsidRPr="002024B1">
        <w:rPr>
          <w:rFonts w:ascii="Times New Roman" w:hAnsi="Times New Roman" w:cs="Times New Roman"/>
          <w:sz w:val="24"/>
          <w:szCs w:val="24"/>
        </w:rPr>
        <w:t xml:space="preserve">определение формы, принципа развития фольклорного музыкального </w:t>
      </w:r>
      <w:r w:rsidRPr="002024B1">
        <w:rPr>
          <w:rFonts w:ascii="Times New Roman" w:hAnsi="Times New Roman" w:cs="Times New Roman"/>
          <w:spacing w:val="-2"/>
          <w:sz w:val="24"/>
          <w:szCs w:val="24"/>
        </w:rPr>
        <w:t>материала;</w:t>
      </w:r>
    </w:p>
    <w:p w:rsidR="002024B1" w:rsidRPr="002024B1" w:rsidRDefault="002024B1" w:rsidP="00E304D6">
      <w:pPr>
        <w:pStyle w:val="af3"/>
        <w:widowControl w:val="0"/>
        <w:numPr>
          <w:ilvl w:val="0"/>
          <w:numId w:val="13"/>
        </w:numPr>
        <w:tabs>
          <w:tab w:val="left" w:pos="1562"/>
        </w:tabs>
        <w:autoSpaceDE w:val="0"/>
        <w:autoSpaceDN w:val="0"/>
        <w:spacing w:after="0" w:line="342" w:lineRule="exact"/>
        <w:ind w:left="1562" w:hanging="285"/>
        <w:contextualSpacing w:val="0"/>
        <w:jc w:val="both"/>
        <w:rPr>
          <w:rFonts w:ascii="Times New Roman" w:hAnsi="Times New Roman" w:cs="Times New Roman"/>
          <w:sz w:val="24"/>
          <w:szCs w:val="24"/>
        </w:rPr>
      </w:pPr>
      <w:r w:rsidRPr="002024B1">
        <w:rPr>
          <w:rFonts w:ascii="Times New Roman" w:hAnsi="Times New Roman" w:cs="Times New Roman"/>
          <w:sz w:val="24"/>
          <w:szCs w:val="24"/>
        </w:rPr>
        <w:t>вокализация</w:t>
      </w:r>
      <w:r w:rsidRPr="002024B1">
        <w:rPr>
          <w:rFonts w:ascii="Times New Roman" w:hAnsi="Times New Roman" w:cs="Times New Roman"/>
          <w:spacing w:val="-10"/>
          <w:sz w:val="24"/>
          <w:szCs w:val="24"/>
        </w:rPr>
        <w:t xml:space="preserve"> </w:t>
      </w:r>
      <w:r w:rsidRPr="002024B1">
        <w:rPr>
          <w:rFonts w:ascii="Times New Roman" w:hAnsi="Times New Roman" w:cs="Times New Roman"/>
          <w:sz w:val="24"/>
          <w:szCs w:val="24"/>
        </w:rPr>
        <w:t>наиболее</w:t>
      </w:r>
      <w:r w:rsidRPr="002024B1">
        <w:rPr>
          <w:rFonts w:ascii="Times New Roman" w:hAnsi="Times New Roman" w:cs="Times New Roman"/>
          <w:spacing w:val="-8"/>
          <w:sz w:val="24"/>
          <w:szCs w:val="24"/>
        </w:rPr>
        <w:t xml:space="preserve"> </w:t>
      </w:r>
      <w:r w:rsidRPr="002024B1">
        <w:rPr>
          <w:rFonts w:ascii="Times New Roman" w:hAnsi="Times New Roman" w:cs="Times New Roman"/>
          <w:sz w:val="24"/>
          <w:szCs w:val="24"/>
        </w:rPr>
        <w:t>ярких</w:t>
      </w:r>
      <w:r w:rsidRPr="002024B1">
        <w:rPr>
          <w:rFonts w:ascii="Times New Roman" w:hAnsi="Times New Roman" w:cs="Times New Roman"/>
          <w:spacing w:val="-7"/>
          <w:sz w:val="24"/>
          <w:szCs w:val="24"/>
        </w:rPr>
        <w:t xml:space="preserve"> </w:t>
      </w:r>
      <w:r w:rsidRPr="002024B1">
        <w:rPr>
          <w:rFonts w:ascii="Times New Roman" w:hAnsi="Times New Roman" w:cs="Times New Roman"/>
          <w:sz w:val="24"/>
          <w:szCs w:val="24"/>
        </w:rPr>
        <w:t>тем</w:t>
      </w:r>
      <w:r w:rsidRPr="002024B1">
        <w:rPr>
          <w:rFonts w:ascii="Times New Roman" w:hAnsi="Times New Roman" w:cs="Times New Roman"/>
          <w:spacing w:val="-8"/>
          <w:sz w:val="24"/>
          <w:szCs w:val="24"/>
        </w:rPr>
        <w:t xml:space="preserve"> </w:t>
      </w:r>
      <w:r w:rsidRPr="002024B1">
        <w:rPr>
          <w:rFonts w:ascii="Times New Roman" w:hAnsi="Times New Roman" w:cs="Times New Roman"/>
          <w:sz w:val="24"/>
          <w:szCs w:val="24"/>
        </w:rPr>
        <w:t>инструментальных</w:t>
      </w:r>
      <w:r w:rsidRPr="002024B1">
        <w:rPr>
          <w:rFonts w:ascii="Times New Roman" w:hAnsi="Times New Roman" w:cs="Times New Roman"/>
          <w:spacing w:val="-6"/>
          <w:sz w:val="24"/>
          <w:szCs w:val="24"/>
        </w:rPr>
        <w:t xml:space="preserve"> </w:t>
      </w:r>
      <w:r w:rsidRPr="002024B1">
        <w:rPr>
          <w:rFonts w:ascii="Times New Roman" w:hAnsi="Times New Roman" w:cs="Times New Roman"/>
          <w:spacing w:val="-2"/>
          <w:sz w:val="24"/>
          <w:szCs w:val="24"/>
        </w:rPr>
        <w:t>сочинений;</w:t>
      </w:r>
    </w:p>
    <w:p w:rsidR="002024B1" w:rsidRPr="002024B1" w:rsidRDefault="002024B1" w:rsidP="00E304D6">
      <w:pPr>
        <w:pStyle w:val="af3"/>
        <w:widowControl w:val="0"/>
        <w:numPr>
          <w:ilvl w:val="0"/>
          <w:numId w:val="13"/>
        </w:numPr>
        <w:tabs>
          <w:tab w:val="left" w:pos="1562"/>
        </w:tabs>
        <w:autoSpaceDE w:val="0"/>
        <w:autoSpaceDN w:val="0"/>
        <w:spacing w:after="0" w:line="342" w:lineRule="exact"/>
        <w:ind w:left="1562" w:hanging="285"/>
        <w:contextualSpacing w:val="0"/>
        <w:jc w:val="both"/>
        <w:rPr>
          <w:rFonts w:ascii="Times New Roman" w:hAnsi="Times New Roman" w:cs="Times New Roman"/>
          <w:sz w:val="24"/>
          <w:szCs w:val="24"/>
        </w:rPr>
      </w:pPr>
      <w:r w:rsidRPr="002024B1">
        <w:rPr>
          <w:rFonts w:ascii="Times New Roman" w:hAnsi="Times New Roman" w:cs="Times New Roman"/>
          <w:sz w:val="24"/>
          <w:szCs w:val="24"/>
        </w:rPr>
        <w:t>разучивание,</w:t>
      </w:r>
      <w:r w:rsidRPr="002024B1">
        <w:rPr>
          <w:rFonts w:ascii="Times New Roman" w:hAnsi="Times New Roman" w:cs="Times New Roman"/>
          <w:spacing w:val="-13"/>
          <w:sz w:val="24"/>
          <w:szCs w:val="24"/>
        </w:rPr>
        <w:t xml:space="preserve"> </w:t>
      </w:r>
      <w:r w:rsidRPr="002024B1">
        <w:rPr>
          <w:rFonts w:ascii="Times New Roman" w:hAnsi="Times New Roman" w:cs="Times New Roman"/>
          <w:sz w:val="24"/>
          <w:szCs w:val="24"/>
        </w:rPr>
        <w:t>исполнение</w:t>
      </w:r>
      <w:r w:rsidRPr="002024B1">
        <w:rPr>
          <w:rFonts w:ascii="Times New Roman" w:hAnsi="Times New Roman" w:cs="Times New Roman"/>
          <w:spacing w:val="-12"/>
          <w:sz w:val="24"/>
          <w:szCs w:val="24"/>
        </w:rPr>
        <w:t xml:space="preserve"> </w:t>
      </w:r>
      <w:r w:rsidRPr="002024B1">
        <w:rPr>
          <w:rFonts w:ascii="Times New Roman" w:hAnsi="Times New Roman" w:cs="Times New Roman"/>
          <w:sz w:val="24"/>
          <w:szCs w:val="24"/>
        </w:rPr>
        <w:t>доступных</w:t>
      </w:r>
      <w:r w:rsidRPr="002024B1">
        <w:rPr>
          <w:rFonts w:ascii="Times New Roman" w:hAnsi="Times New Roman" w:cs="Times New Roman"/>
          <w:spacing w:val="-8"/>
          <w:sz w:val="24"/>
          <w:szCs w:val="24"/>
        </w:rPr>
        <w:t xml:space="preserve"> </w:t>
      </w:r>
      <w:r w:rsidRPr="002024B1">
        <w:rPr>
          <w:rFonts w:ascii="Times New Roman" w:hAnsi="Times New Roman" w:cs="Times New Roman"/>
          <w:sz w:val="24"/>
          <w:szCs w:val="24"/>
        </w:rPr>
        <w:t>вокальных</w:t>
      </w:r>
      <w:r w:rsidRPr="002024B1">
        <w:rPr>
          <w:rFonts w:ascii="Times New Roman" w:hAnsi="Times New Roman" w:cs="Times New Roman"/>
          <w:spacing w:val="-8"/>
          <w:sz w:val="24"/>
          <w:szCs w:val="24"/>
        </w:rPr>
        <w:t xml:space="preserve"> </w:t>
      </w:r>
      <w:r w:rsidRPr="002024B1">
        <w:rPr>
          <w:rFonts w:ascii="Times New Roman" w:hAnsi="Times New Roman" w:cs="Times New Roman"/>
          <w:spacing w:val="-2"/>
          <w:sz w:val="24"/>
          <w:szCs w:val="24"/>
        </w:rPr>
        <w:t>сочинений;</w:t>
      </w:r>
    </w:p>
    <w:p w:rsidR="002024B1" w:rsidRPr="002024B1" w:rsidRDefault="002024B1" w:rsidP="00E304D6">
      <w:pPr>
        <w:pStyle w:val="af3"/>
        <w:widowControl w:val="0"/>
        <w:numPr>
          <w:ilvl w:val="0"/>
          <w:numId w:val="13"/>
        </w:numPr>
        <w:tabs>
          <w:tab w:val="left" w:pos="1562"/>
        </w:tabs>
        <w:autoSpaceDE w:val="0"/>
        <w:autoSpaceDN w:val="0"/>
        <w:spacing w:after="0" w:line="240" w:lineRule="auto"/>
        <w:ind w:right="850" w:firstLine="708"/>
        <w:contextualSpacing w:val="0"/>
        <w:jc w:val="both"/>
        <w:rPr>
          <w:rFonts w:ascii="Times New Roman" w:hAnsi="Times New Roman" w:cs="Times New Roman"/>
          <w:sz w:val="24"/>
          <w:szCs w:val="24"/>
        </w:rPr>
      </w:pPr>
      <w:r w:rsidRPr="002024B1">
        <w:rPr>
          <w:rFonts w:ascii="Times New Roman" w:hAnsi="Times New Roman" w:cs="Times New Roman"/>
          <w:sz w:val="24"/>
          <w:szCs w:val="24"/>
        </w:rPr>
        <w:t>вариативно: исполнение на клавишных или духовых инструментах композиторских мелодий, прослеживание их по нотной записи;</w:t>
      </w:r>
    </w:p>
    <w:p w:rsidR="002024B1" w:rsidRPr="002024B1" w:rsidRDefault="002024B1" w:rsidP="00E304D6">
      <w:pPr>
        <w:pStyle w:val="af3"/>
        <w:widowControl w:val="0"/>
        <w:numPr>
          <w:ilvl w:val="0"/>
          <w:numId w:val="13"/>
        </w:numPr>
        <w:tabs>
          <w:tab w:val="left" w:pos="1562"/>
        </w:tabs>
        <w:autoSpaceDE w:val="0"/>
        <w:autoSpaceDN w:val="0"/>
        <w:spacing w:after="0" w:line="240" w:lineRule="auto"/>
        <w:ind w:right="849" w:firstLine="708"/>
        <w:contextualSpacing w:val="0"/>
        <w:jc w:val="both"/>
        <w:rPr>
          <w:rFonts w:ascii="Times New Roman" w:hAnsi="Times New Roman" w:cs="Times New Roman"/>
          <w:sz w:val="24"/>
          <w:szCs w:val="24"/>
        </w:rPr>
      </w:pPr>
      <w:r w:rsidRPr="002024B1">
        <w:rPr>
          <w:rFonts w:ascii="Times New Roman" w:hAnsi="Times New Roman" w:cs="Times New Roman"/>
          <w:sz w:val="24"/>
          <w:szCs w:val="24"/>
        </w:rPr>
        <w:t xml:space="preserve">творческие, исследовательские проекты, посвящённые выдающимся </w:t>
      </w:r>
      <w:r w:rsidRPr="002024B1">
        <w:rPr>
          <w:rFonts w:ascii="Times New Roman" w:hAnsi="Times New Roman" w:cs="Times New Roman"/>
          <w:spacing w:val="-2"/>
          <w:sz w:val="24"/>
          <w:szCs w:val="24"/>
        </w:rPr>
        <w:t>композиторам.</w:t>
      </w:r>
    </w:p>
    <w:p w:rsidR="002024B1" w:rsidRPr="002024B1" w:rsidRDefault="002024B1" w:rsidP="00E304D6">
      <w:pPr>
        <w:pStyle w:val="af3"/>
        <w:widowControl w:val="0"/>
        <w:numPr>
          <w:ilvl w:val="0"/>
          <w:numId w:val="13"/>
        </w:numPr>
        <w:tabs>
          <w:tab w:val="left" w:pos="1562"/>
        </w:tabs>
        <w:autoSpaceDE w:val="0"/>
        <w:autoSpaceDN w:val="0"/>
        <w:spacing w:after="0" w:line="240" w:lineRule="auto"/>
        <w:ind w:right="852" w:firstLine="708"/>
        <w:contextualSpacing w:val="0"/>
        <w:jc w:val="both"/>
        <w:rPr>
          <w:rFonts w:ascii="Times New Roman" w:hAnsi="Times New Roman" w:cs="Times New Roman"/>
          <w:sz w:val="24"/>
          <w:szCs w:val="24"/>
        </w:rPr>
      </w:pPr>
      <w:r w:rsidRPr="002024B1">
        <w:rPr>
          <w:rFonts w:ascii="Times New Roman" w:hAnsi="Times New Roman" w:cs="Times New Roman"/>
          <w:sz w:val="24"/>
          <w:szCs w:val="24"/>
        </w:rPr>
        <w:t>знакомство с внешним видом, особенностями исполнения и звучания народных инструментов;</w:t>
      </w:r>
    </w:p>
    <w:p w:rsidR="002024B1" w:rsidRPr="002024B1" w:rsidRDefault="002024B1" w:rsidP="00E304D6">
      <w:pPr>
        <w:pStyle w:val="af3"/>
        <w:widowControl w:val="0"/>
        <w:numPr>
          <w:ilvl w:val="0"/>
          <w:numId w:val="13"/>
        </w:numPr>
        <w:tabs>
          <w:tab w:val="left" w:pos="1562"/>
        </w:tabs>
        <w:autoSpaceDE w:val="0"/>
        <w:autoSpaceDN w:val="0"/>
        <w:spacing w:after="0" w:line="240" w:lineRule="auto"/>
        <w:ind w:left="1562" w:hanging="285"/>
        <w:contextualSpacing w:val="0"/>
        <w:jc w:val="both"/>
        <w:rPr>
          <w:rFonts w:ascii="Times New Roman" w:hAnsi="Times New Roman" w:cs="Times New Roman"/>
          <w:sz w:val="24"/>
          <w:szCs w:val="24"/>
        </w:rPr>
      </w:pPr>
      <w:r w:rsidRPr="002024B1">
        <w:rPr>
          <w:rFonts w:ascii="Times New Roman" w:hAnsi="Times New Roman" w:cs="Times New Roman"/>
          <w:sz w:val="24"/>
          <w:szCs w:val="24"/>
        </w:rPr>
        <w:t>определение</w:t>
      </w:r>
      <w:r w:rsidRPr="002024B1">
        <w:rPr>
          <w:rFonts w:ascii="Times New Roman" w:hAnsi="Times New Roman" w:cs="Times New Roman"/>
          <w:spacing w:val="-10"/>
          <w:sz w:val="24"/>
          <w:szCs w:val="24"/>
        </w:rPr>
        <w:t xml:space="preserve"> </w:t>
      </w:r>
      <w:r w:rsidRPr="002024B1">
        <w:rPr>
          <w:rFonts w:ascii="Times New Roman" w:hAnsi="Times New Roman" w:cs="Times New Roman"/>
          <w:sz w:val="24"/>
          <w:szCs w:val="24"/>
        </w:rPr>
        <w:t>на</w:t>
      </w:r>
      <w:r w:rsidRPr="002024B1">
        <w:rPr>
          <w:rFonts w:ascii="Times New Roman" w:hAnsi="Times New Roman" w:cs="Times New Roman"/>
          <w:spacing w:val="-5"/>
          <w:sz w:val="24"/>
          <w:szCs w:val="24"/>
        </w:rPr>
        <w:t xml:space="preserve"> </w:t>
      </w:r>
      <w:r w:rsidRPr="002024B1">
        <w:rPr>
          <w:rFonts w:ascii="Times New Roman" w:hAnsi="Times New Roman" w:cs="Times New Roman"/>
          <w:sz w:val="24"/>
          <w:szCs w:val="24"/>
        </w:rPr>
        <w:t>слух</w:t>
      </w:r>
      <w:r w:rsidRPr="002024B1">
        <w:rPr>
          <w:rFonts w:ascii="Times New Roman" w:hAnsi="Times New Roman" w:cs="Times New Roman"/>
          <w:spacing w:val="-5"/>
          <w:sz w:val="24"/>
          <w:szCs w:val="24"/>
        </w:rPr>
        <w:t xml:space="preserve"> </w:t>
      </w:r>
      <w:r w:rsidRPr="002024B1">
        <w:rPr>
          <w:rFonts w:ascii="Times New Roman" w:hAnsi="Times New Roman" w:cs="Times New Roman"/>
          <w:sz w:val="24"/>
          <w:szCs w:val="24"/>
        </w:rPr>
        <w:t>тембров</w:t>
      </w:r>
      <w:r w:rsidRPr="002024B1">
        <w:rPr>
          <w:rFonts w:ascii="Times New Roman" w:hAnsi="Times New Roman" w:cs="Times New Roman"/>
          <w:spacing w:val="-5"/>
          <w:sz w:val="24"/>
          <w:szCs w:val="24"/>
        </w:rPr>
        <w:t xml:space="preserve"> </w:t>
      </w:r>
      <w:r w:rsidRPr="002024B1">
        <w:rPr>
          <w:rFonts w:ascii="Times New Roman" w:hAnsi="Times New Roman" w:cs="Times New Roman"/>
          <w:spacing w:val="-2"/>
          <w:sz w:val="24"/>
          <w:szCs w:val="24"/>
        </w:rPr>
        <w:t>инструментов;</w:t>
      </w:r>
    </w:p>
    <w:p w:rsidR="002024B1" w:rsidRPr="002024B1" w:rsidRDefault="002024B1" w:rsidP="00E304D6">
      <w:pPr>
        <w:pStyle w:val="af3"/>
        <w:widowControl w:val="0"/>
        <w:numPr>
          <w:ilvl w:val="0"/>
          <w:numId w:val="13"/>
        </w:numPr>
        <w:tabs>
          <w:tab w:val="left" w:pos="1562"/>
        </w:tabs>
        <w:autoSpaceDE w:val="0"/>
        <w:autoSpaceDN w:val="0"/>
        <w:spacing w:after="0" w:line="342" w:lineRule="exact"/>
        <w:ind w:left="1562" w:hanging="285"/>
        <w:contextualSpacing w:val="0"/>
        <w:jc w:val="both"/>
        <w:rPr>
          <w:rFonts w:ascii="Times New Roman" w:hAnsi="Times New Roman" w:cs="Times New Roman"/>
          <w:sz w:val="24"/>
          <w:szCs w:val="24"/>
        </w:rPr>
      </w:pPr>
      <w:r w:rsidRPr="002024B1">
        <w:rPr>
          <w:rFonts w:ascii="Times New Roman" w:hAnsi="Times New Roman" w:cs="Times New Roman"/>
          <w:sz w:val="24"/>
          <w:szCs w:val="24"/>
        </w:rPr>
        <w:t>классификация</w:t>
      </w:r>
      <w:r w:rsidRPr="002024B1">
        <w:rPr>
          <w:rFonts w:ascii="Times New Roman" w:hAnsi="Times New Roman" w:cs="Times New Roman"/>
          <w:spacing w:val="-12"/>
          <w:sz w:val="24"/>
          <w:szCs w:val="24"/>
        </w:rPr>
        <w:t xml:space="preserve"> </w:t>
      </w:r>
      <w:r w:rsidRPr="002024B1">
        <w:rPr>
          <w:rFonts w:ascii="Times New Roman" w:hAnsi="Times New Roman" w:cs="Times New Roman"/>
          <w:sz w:val="24"/>
          <w:szCs w:val="24"/>
        </w:rPr>
        <w:t>на</w:t>
      </w:r>
      <w:r w:rsidRPr="002024B1">
        <w:rPr>
          <w:rFonts w:ascii="Times New Roman" w:hAnsi="Times New Roman" w:cs="Times New Roman"/>
          <w:spacing w:val="-6"/>
          <w:sz w:val="24"/>
          <w:szCs w:val="24"/>
        </w:rPr>
        <w:t xml:space="preserve"> </w:t>
      </w:r>
      <w:r w:rsidRPr="002024B1">
        <w:rPr>
          <w:rFonts w:ascii="Times New Roman" w:hAnsi="Times New Roman" w:cs="Times New Roman"/>
          <w:sz w:val="24"/>
          <w:szCs w:val="24"/>
        </w:rPr>
        <w:t>группы</w:t>
      </w:r>
      <w:r w:rsidRPr="002024B1">
        <w:rPr>
          <w:rFonts w:ascii="Times New Roman" w:hAnsi="Times New Roman" w:cs="Times New Roman"/>
          <w:spacing w:val="-9"/>
          <w:sz w:val="24"/>
          <w:szCs w:val="24"/>
        </w:rPr>
        <w:t xml:space="preserve"> </w:t>
      </w:r>
      <w:r w:rsidRPr="002024B1">
        <w:rPr>
          <w:rFonts w:ascii="Times New Roman" w:hAnsi="Times New Roman" w:cs="Times New Roman"/>
          <w:sz w:val="24"/>
          <w:szCs w:val="24"/>
        </w:rPr>
        <w:t>духовых,</w:t>
      </w:r>
      <w:r w:rsidRPr="002024B1">
        <w:rPr>
          <w:rFonts w:ascii="Times New Roman" w:hAnsi="Times New Roman" w:cs="Times New Roman"/>
          <w:spacing w:val="-7"/>
          <w:sz w:val="24"/>
          <w:szCs w:val="24"/>
        </w:rPr>
        <w:t xml:space="preserve"> </w:t>
      </w:r>
      <w:r w:rsidRPr="002024B1">
        <w:rPr>
          <w:rFonts w:ascii="Times New Roman" w:hAnsi="Times New Roman" w:cs="Times New Roman"/>
          <w:sz w:val="24"/>
          <w:szCs w:val="24"/>
        </w:rPr>
        <w:t>ударных,</w:t>
      </w:r>
      <w:r w:rsidRPr="002024B1">
        <w:rPr>
          <w:rFonts w:ascii="Times New Roman" w:hAnsi="Times New Roman" w:cs="Times New Roman"/>
          <w:spacing w:val="-7"/>
          <w:sz w:val="24"/>
          <w:szCs w:val="24"/>
        </w:rPr>
        <w:t xml:space="preserve"> </w:t>
      </w:r>
      <w:r w:rsidRPr="002024B1">
        <w:rPr>
          <w:rFonts w:ascii="Times New Roman" w:hAnsi="Times New Roman" w:cs="Times New Roman"/>
          <w:spacing w:val="-2"/>
          <w:sz w:val="24"/>
          <w:szCs w:val="24"/>
        </w:rPr>
        <w:t>струнных;</w:t>
      </w:r>
    </w:p>
    <w:p w:rsidR="002024B1" w:rsidRPr="002024B1" w:rsidRDefault="002024B1" w:rsidP="00E304D6">
      <w:pPr>
        <w:pStyle w:val="af3"/>
        <w:widowControl w:val="0"/>
        <w:numPr>
          <w:ilvl w:val="0"/>
          <w:numId w:val="13"/>
        </w:numPr>
        <w:tabs>
          <w:tab w:val="left" w:pos="1562"/>
        </w:tabs>
        <w:autoSpaceDE w:val="0"/>
        <w:autoSpaceDN w:val="0"/>
        <w:spacing w:after="0" w:line="342" w:lineRule="exact"/>
        <w:ind w:left="1562" w:hanging="285"/>
        <w:contextualSpacing w:val="0"/>
        <w:jc w:val="both"/>
        <w:rPr>
          <w:rFonts w:ascii="Times New Roman" w:hAnsi="Times New Roman" w:cs="Times New Roman"/>
          <w:sz w:val="24"/>
          <w:szCs w:val="24"/>
        </w:rPr>
      </w:pPr>
      <w:r w:rsidRPr="002024B1">
        <w:rPr>
          <w:rFonts w:ascii="Times New Roman" w:hAnsi="Times New Roman" w:cs="Times New Roman"/>
          <w:sz w:val="24"/>
          <w:szCs w:val="24"/>
        </w:rPr>
        <w:t>музыкальная</w:t>
      </w:r>
      <w:r w:rsidRPr="002024B1">
        <w:rPr>
          <w:rFonts w:ascii="Times New Roman" w:hAnsi="Times New Roman" w:cs="Times New Roman"/>
          <w:spacing w:val="-8"/>
          <w:sz w:val="24"/>
          <w:szCs w:val="24"/>
        </w:rPr>
        <w:t xml:space="preserve"> </w:t>
      </w:r>
      <w:r w:rsidRPr="002024B1">
        <w:rPr>
          <w:rFonts w:ascii="Times New Roman" w:hAnsi="Times New Roman" w:cs="Times New Roman"/>
          <w:sz w:val="24"/>
          <w:szCs w:val="24"/>
        </w:rPr>
        <w:t>викторина</w:t>
      </w:r>
      <w:r w:rsidRPr="002024B1">
        <w:rPr>
          <w:rFonts w:ascii="Times New Roman" w:hAnsi="Times New Roman" w:cs="Times New Roman"/>
          <w:spacing w:val="-8"/>
          <w:sz w:val="24"/>
          <w:szCs w:val="24"/>
        </w:rPr>
        <w:t xml:space="preserve"> </w:t>
      </w:r>
      <w:r w:rsidRPr="002024B1">
        <w:rPr>
          <w:rFonts w:ascii="Times New Roman" w:hAnsi="Times New Roman" w:cs="Times New Roman"/>
          <w:sz w:val="24"/>
          <w:szCs w:val="24"/>
        </w:rPr>
        <w:t>на</w:t>
      </w:r>
      <w:r w:rsidRPr="002024B1">
        <w:rPr>
          <w:rFonts w:ascii="Times New Roman" w:hAnsi="Times New Roman" w:cs="Times New Roman"/>
          <w:spacing w:val="-5"/>
          <w:sz w:val="24"/>
          <w:szCs w:val="24"/>
        </w:rPr>
        <w:t xml:space="preserve"> </w:t>
      </w:r>
      <w:r w:rsidRPr="002024B1">
        <w:rPr>
          <w:rFonts w:ascii="Times New Roman" w:hAnsi="Times New Roman" w:cs="Times New Roman"/>
          <w:sz w:val="24"/>
          <w:szCs w:val="24"/>
        </w:rPr>
        <w:t>знание</w:t>
      </w:r>
      <w:r w:rsidRPr="002024B1">
        <w:rPr>
          <w:rFonts w:ascii="Times New Roman" w:hAnsi="Times New Roman" w:cs="Times New Roman"/>
          <w:spacing w:val="-6"/>
          <w:sz w:val="24"/>
          <w:szCs w:val="24"/>
        </w:rPr>
        <w:t xml:space="preserve"> </w:t>
      </w:r>
      <w:r w:rsidRPr="002024B1">
        <w:rPr>
          <w:rFonts w:ascii="Times New Roman" w:hAnsi="Times New Roman" w:cs="Times New Roman"/>
          <w:sz w:val="24"/>
          <w:szCs w:val="24"/>
        </w:rPr>
        <w:t>тембров</w:t>
      </w:r>
      <w:r w:rsidRPr="002024B1">
        <w:rPr>
          <w:rFonts w:ascii="Times New Roman" w:hAnsi="Times New Roman" w:cs="Times New Roman"/>
          <w:spacing w:val="-6"/>
          <w:sz w:val="24"/>
          <w:szCs w:val="24"/>
        </w:rPr>
        <w:t xml:space="preserve"> </w:t>
      </w:r>
      <w:r w:rsidRPr="002024B1">
        <w:rPr>
          <w:rFonts w:ascii="Times New Roman" w:hAnsi="Times New Roman" w:cs="Times New Roman"/>
          <w:sz w:val="24"/>
          <w:szCs w:val="24"/>
        </w:rPr>
        <w:t>народных</w:t>
      </w:r>
      <w:r w:rsidRPr="002024B1">
        <w:rPr>
          <w:rFonts w:ascii="Times New Roman" w:hAnsi="Times New Roman" w:cs="Times New Roman"/>
          <w:spacing w:val="-4"/>
          <w:sz w:val="24"/>
          <w:szCs w:val="24"/>
        </w:rPr>
        <w:t xml:space="preserve"> </w:t>
      </w:r>
      <w:r w:rsidRPr="002024B1">
        <w:rPr>
          <w:rFonts w:ascii="Times New Roman" w:hAnsi="Times New Roman" w:cs="Times New Roman"/>
          <w:spacing w:val="-2"/>
          <w:sz w:val="24"/>
          <w:szCs w:val="24"/>
        </w:rPr>
        <w:t>инструментов;</w:t>
      </w:r>
    </w:p>
    <w:p w:rsidR="002024B1" w:rsidRPr="002024B1" w:rsidRDefault="002024B1" w:rsidP="00E304D6">
      <w:pPr>
        <w:pStyle w:val="af3"/>
        <w:widowControl w:val="0"/>
        <w:numPr>
          <w:ilvl w:val="0"/>
          <w:numId w:val="13"/>
        </w:numPr>
        <w:tabs>
          <w:tab w:val="left" w:pos="1562"/>
        </w:tabs>
        <w:autoSpaceDE w:val="0"/>
        <w:autoSpaceDN w:val="0"/>
        <w:spacing w:after="0" w:line="240" w:lineRule="auto"/>
        <w:ind w:right="847" w:firstLine="708"/>
        <w:contextualSpacing w:val="0"/>
        <w:jc w:val="both"/>
        <w:rPr>
          <w:rFonts w:ascii="Times New Roman" w:hAnsi="Times New Roman" w:cs="Times New Roman"/>
          <w:sz w:val="24"/>
          <w:szCs w:val="24"/>
        </w:rPr>
      </w:pPr>
      <w:r w:rsidRPr="002024B1">
        <w:rPr>
          <w:rFonts w:ascii="Times New Roman" w:hAnsi="Times New Roman" w:cs="Times New Roman"/>
          <w:sz w:val="24"/>
          <w:szCs w:val="24"/>
        </w:rPr>
        <w:t xml:space="preserve">двигательная игра – импровизация-подражание игре на музыкальных </w:t>
      </w:r>
      <w:r w:rsidRPr="002024B1">
        <w:rPr>
          <w:rFonts w:ascii="Times New Roman" w:hAnsi="Times New Roman" w:cs="Times New Roman"/>
          <w:spacing w:val="-2"/>
          <w:sz w:val="24"/>
          <w:szCs w:val="24"/>
        </w:rPr>
        <w:t>инструментах;</w:t>
      </w:r>
    </w:p>
    <w:p w:rsidR="002024B1" w:rsidRPr="002024B1" w:rsidRDefault="002024B1" w:rsidP="00E304D6">
      <w:pPr>
        <w:pStyle w:val="af3"/>
        <w:widowControl w:val="0"/>
        <w:numPr>
          <w:ilvl w:val="0"/>
          <w:numId w:val="13"/>
        </w:numPr>
        <w:tabs>
          <w:tab w:val="left" w:pos="1562"/>
        </w:tabs>
        <w:autoSpaceDE w:val="0"/>
        <w:autoSpaceDN w:val="0"/>
        <w:spacing w:after="0" w:line="240" w:lineRule="auto"/>
        <w:ind w:right="844" w:firstLine="708"/>
        <w:contextualSpacing w:val="0"/>
        <w:jc w:val="both"/>
        <w:rPr>
          <w:rFonts w:ascii="Times New Roman" w:hAnsi="Times New Roman" w:cs="Times New Roman"/>
          <w:sz w:val="24"/>
          <w:szCs w:val="24"/>
        </w:rPr>
      </w:pPr>
      <w:r w:rsidRPr="002024B1">
        <w:rPr>
          <w:rFonts w:ascii="Times New Roman" w:hAnsi="Times New Roman" w:cs="Times New Roman"/>
          <w:sz w:val="24"/>
          <w:szCs w:val="24"/>
        </w:rPr>
        <w:t>сравнение интонаций, жанров, ладов, инструментов других народовс фольклорными элементами народов России;</w:t>
      </w:r>
    </w:p>
    <w:p w:rsidR="002024B1" w:rsidRPr="002024B1" w:rsidRDefault="002024B1" w:rsidP="00E304D6">
      <w:pPr>
        <w:pStyle w:val="af3"/>
        <w:widowControl w:val="0"/>
        <w:numPr>
          <w:ilvl w:val="0"/>
          <w:numId w:val="13"/>
        </w:numPr>
        <w:tabs>
          <w:tab w:val="left" w:pos="1562"/>
        </w:tabs>
        <w:autoSpaceDE w:val="0"/>
        <w:autoSpaceDN w:val="0"/>
        <w:spacing w:after="0" w:line="240" w:lineRule="auto"/>
        <w:ind w:right="855" w:firstLine="708"/>
        <w:contextualSpacing w:val="0"/>
        <w:jc w:val="both"/>
        <w:rPr>
          <w:rFonts w:ascii="Times New Roman" w:hAnsi="Times New Roman" w:cs="Times New Roman"/>
          <w:sz w:val="24"/>
          <w:szCs w:val="24"/>
        </w:rPr>
      </w:pPr>
      <w:r w:rsidRPr="002024B1">
        <w:rPr>
          <w:rFonts w:ascii="Times New Roman" w:hAnsi="Times New Roman" w:cs="Times New Roman"/>
          <w:sz w:val="24"/>
          <w:szCs w:val="24"/>
        </w:rPr>
        <w:t xml:space="preserve">разучивание и исполнение песен, танцев, сочинение, импровизация ритмических аккомпанементов к ним (с помощью звучащих жестов или на ударных </w:t>
      </w:r>
      <w:r w:rsidRPr="002024B1">
        <w:rPr>
          <w:rFonts w:ascii="Times New Roman" w:hAnsi="Times New Roman" w:cs="Times New Roman"/>
          <w:spacing w:val="-2"/>
          <w:sz w:val="24"/>
          <w:szCs w:val="24"/>
        </w:rPr>
        <w:t>инструментах);</w:t>
      </w:r>
    </w:p>
    <w:p w:rsidR="002024B1" w:rsidRPr="002024B1" w:rsidRDefault="002024B1" w:rsidP="00E304D6">
      <w:pPr>
        <w:pStyle w:val="af3"/>
        <w:widowControl w:val="0"/>
        <w:numPr>
          <w:ilvl w:val="0"/>
          <w:numId w:val="13"/>
        </w:numPr>
        <w:tabs>
          <w:tab w:val="left" w:pos="1562"/>
        </w:tabs>
        <w:autoSpaceDE w:val="0"/>
        <w:autoSpaceDN w:val="0"/>
        <w:spacing w:after="0" w:line="240" w:lineRule="auto"/>
        <w:ind w:right="847" w:firstLine="708"/>
        <w:contextualSpacing w:val="0"/>
        <w:jc w:val="both"/>
        <w:rPr>
          <w:rFonts w:ascii="Times New Roman" w:hAnsi="Times New Roman" w:cs="Times New Roman"/>
          <w:sz w:val="24"/>
          <w:szCs w:val="24"/>
        </w:rPr>
      </w:pPr>
      <w:r w:rsidRPr="002024B1">
        <w:rPr>
          <w:rFonts w:ascii="Times New Roman" w:hAnsi="Times New Roman" w:cs="Times New Roman"/>
          <w:sz w:val="24"/>
          <w:szCs w:val="24"/>
        </w:rPr>
        <w:t>вариативно:</w:t>
      </w:r>
      <w:r w:rsidRPr="002024B1">
        <w:rPr>
          <w:rFonts w:ascii="Times New Roman" w:hAnsi="Times New Roman" w:cs="Times New Roman"/>
          <w:spacing w:val="-17"/>
          <w:sz w:val="24"/>
          <w:szCs w:val="24"/>
        </w:rPr>
        <w:t xml:space="preserve"> </w:t>
      </w:r>
      <w:r w:rsidRPr="002024B1">
        <w:rPr>
          <w:rFonts w:ascii="Times New Roman" w:hAnsi="Times New Roman" w:cs="Times New Roman"/>
          <w:sz w:val="24"/>
          <w:szCs w:val="24"/>
        </w:rPr>
        <w:t>исполнение</w:t>
      </w:r>
      <w:r w:rsidRPr="002024B1">
        <w:rPr>
          <w:rFonts w:ascii="Times New Roman" w:hAnsi="Times New Roman" w:cs="Times New Roman"/>
          <w:spacing w:val="-15"/>
          <w:sz w:val="24"/>
          <w:szCs w:val="24"/>
        </w:rPr>
        <w:t xml:space="preserve"> </w:t>
      </w:r>
      <w:r w:rsidRPr="002024B1">
        <w:rPr>
          <w:rFonts w:ascii="Times New Roman" w:hAnsi="Times New Roman" w:cs="Times New Roman"/>
          <w:sz w:val="24"/>
          <w:szCs w:val="24"/>
        </w:rPr>
        <w:t>на</w:t>
      </w:r>
      <w:r w:rsidRPr="002024B1">
        <w:rPr>
          <w:rFonts w:ascii="Times New Roman" w:hAnsi="Times New Roman" w:cs="Times New Roman"/>
          <w:spacing w:val="-15"/>
          <w:sz w:val="24"/>
          <w:szCs w:val="24"/>
        </w:rPr>
        <w:t xml:space="preserve"> </w:t>
      </w:r>
      <w:r w:rsidRPr="002024B1">
        <w:rPr>
          <w:rFonts w:ascii="Times New Roman" w:hAnsi="Times New Roman" w:cs="Times New Roman"/>
          <w:sz w:val="24"/>
          <w:szCs w:val="24"/>
        </w:rPr>
        <w:t>клавишных</w:t>
      </w:r>
      <w:r w:rsidRPr="002024B1">
        <w:rPr>
          <w:rFonts w:ascii="Times New Roman" w:hAnsi="Times New Roman" w:cs="Times New Roman"/>
          <w:spacing w:val="-17"/>
          <w:sz w:val="24"/>
          <w:szCs w:val="24"/>
        </w:rPr>
        <w:t xml:space="preserve"> </w:t>
      </w:r>
      <w:r w:rsidRPr="002024B1">
        <w:rPr>
          <w:rFonts w:ascii="Times New Roman" w:hAnsi="Times New Roman" w:cs="Times New Roman"/>
          <w:sz w:val="24"/>
          <w:szCs w:val="24"/>
        </w:rPr>
        <w:t>или</w:t>
      </w:r>
      <w:r w:rsidRPr="002024B1">
        <w:rPr>
          <w:rFonts w:ascii="Times New Roman" w:hAnsi="Times New Roman" w:cs="Times New Roman"/>
          <w:spacing w:val="-17"/>
          <w:sz w:val="24"/>
          <w:szCs w:val="24"/>
        </w:rPr>
        <w:t xml:space="preserve"> </w:t>
      </w:r>
      <w:r w:rsidRPr="002024B1">
        <w:rPr>
          <w:rFonts w:ascii="Times New Roman" w:hAnsi="Times New Roman" w:cs="Times New Roman"/>
          <w:sz w:val="24"/>
          <w:szCs w:val="24"/>
        </w:rPr>
        <w:t>духовых</w:t>
      </w:r>
      <w:r w:rsidRPr="002024B1">
        <w:rPr>
          <w:rFonts w:ascii="Times New Roman" w:hAnsi="Times New Roman" w:cs="Times New Roman"/>
          <w:spacing w:val="-12"/>
          <w:sz w:val="24"/>
          <w:szCs w:val="24"/>
        </w:rPr>
        <w:t xml:space="preserve"> </w:t>
      </w:r>
      <w:r w:rsidRPr="002024B1">
        <w:rPr>
          <w:rFonts w:ascii="Times New Roman" w:hAnsi="Times New Roman" w:cs="Times New Roman"/>
          <w:sz w:val="24"/>
          <w:szCs w:val="24"/>
        </w:rPr>
        <w:t>инструментах</w:t>
      </w:r>
      <w:r w:rsidRPr="002024B1">
        <w:rPr>
          <w:rFonts w:ascii="Times New Roman" w:hAnsi="Times New Roman" w:cs="Times New Roman"/>
          <w:spacing w:val="-17"/>
          <w:sz w:val="24"/>
          <w:szCs w:val="24"/>
        </w:rPr>
        <w:t xml:space="preserve"> </w:t>
      </w:r>
      <w:r w:rsidRPr="002024B1">
        <w:rPr>
          <w:rFonts w:ascii="Times New Roman" w:hAnsi="Times New Roman" w:cs="Times New Roman"/>
          <w:sz w:val="24"/>
          <w:szCs w:val="24"/>
        </w:rPr>
        <w:t>народных мелодий, прослеживание их по нотной записи;</w:t>
      </w:r>
    </w:p>
    <w:p w:rsidR="002024B1" w:rsidRPr="002024B1" w:rsidRDefault="002024B1" w:rsidP="00E304D6">
      <w:pPr>
        <w:pStyle w:val="af3"/>
        <w:widowControl w:val="0"/>
        <w:numPr>
          <w:ilvl w:val="0"/>
          <w:numId w:val="13"/>
        </w:numPr>
        <w:tabs>
          <w:tab w:val="left" w:pos="1562"/>
        </w:tabs>
        <w:autoSpaceDE w:val="0"/>
        <w:autoSpaceDN w:val="0"/>
        <w:spacing w:after="0" w:line="240" w:lineRule="auto"/>
        <w:ind w:right="848" w:firstLine="708"/>
        <w:contextualSpacing w:val="0"/>
        <w:jc w:val="both"/>
        <w:rPr>
          <w:rFonts w:ascii="Times New Roman" w:hAnsi="Times New Roman" w:cs="Times New Roman"/>
          <w:sz w:val="24"/>
          <w:szCs w:val="24"/>
        </w:rPr>
      </w:pPr>
      <w:r w:rsidRPr="002024B1">
        <w:rPr>
          <w:rFonts w:ascii="Times New Roman" w:hAnsi="Times New Roman" w:cs="Times New Roman"/>
          <w:sz w:val="24"/>
          <w:szCs w:val="24"/>
        </w:rPr>
        <w:t>творческие,</w:t>
      </w:r>
      <w:r w:rsidRPr="002024B1">
        <w:rPr>
          <w:rFonts w:ascii="Times New Roman" w:hAnsi="Times New Roman" w:cs="Times New Roman"/>
          <w:spacing w:val="-13"/>
          <w:sz w:val="24"/>
          <w:szCs w:val="24"/>
        </w:rPr>
        <w:t xml:space="preserve"> </w:t>
      </w:r>
      <w:r w:rsidRPr="002024B1">
        <w:rPr>
          <w:rFonts w:ascii="Times New Roman" w:hAnsi="Times New Roman" w:cs="Times New Roman"/>
          <w:sz w:val="24"/>
          <w:szCs w:val="24"/>
        </w:rPr>
        <w:t>исследовательские</w:t>
      </w:r>
      <w:r w:rsidRPr="002024B1">
        <w:rPr>
          <w:rFonts w:ascii="Times New Roman" w:hAnsi="Times New Roman" w:cs="Times New Roman"/>
          <w:spacing w:val="-13"/>
          <w:sz w:val="24"/>
          <w:szCs w:val="24"/>
        </w:rPr>
        <w:t xml:space="preserve"> </w:t>
      </w:r>
      <w:r w:rsidRPr="002024B1">
        <w:rPr>
          <w:rFonts w:ascii="Times New Roman" w:hAnsi="Times New Roman" w:cs="Times New Roman"/>
          <w:sz w:val="24"/>
          <w:szCs w:val="24"/>
        </w:rPr>
        <w:t>проекты,</w:t>
      </w:r>
      <w:r w:rsidRPr="002024B1">
        <w:rPr>
          <w:rFonts w:ascii="Times New Roman" w:hAnsi="Times New Roman" w:cs="Times New Roman"/>
          <w:spacing w:val="-14"/>
          <w:sz w:val="24"/>
          <w:szCs w:val="24"/>
        </w:rPr>
        <w:t xml:space="preserve"> </w:t>
      </w:r>
      <w:r w:rsidRPr="002024B1">
        <w:rPr>
          <w:rFonts w:ascii="Times New Roman" w:hAnsi="Times New Roman" w:cs="Times New Roman"/>
          <w:sz w:val="24"/>
          <w:szCs w:val="24"/>
        </w:rPr>
        <w:t>школьные</w:t>
      </w:r>
      <w:r w:rsidRPr="002024B1">
        <w:rPr>
          <w:rFonts w:ascii="Times New Roman" w:hAnsi="Times New Roman" w:cs="Times New Roman"/>
          <w:spacing w:val="-13"/>
          <w:sz w:val="24"/>
          <w:szCs w:val="24"/>
        </w:rPr>
        <w:t xml:space="preserve"> </w:t>
      </w:r>
      <w:r w:rsidRPr="002024B1">
        <w:rPr>
          <w:rFonts w:ascii="Times New Roman" w:hAnsi="Times New Roman" w:cs="Times New Roman"/>
          <w:sz w:val="24"/>
          <w:szCs w:val="24"/>
        </w:rPr>
        <w:t>фестивали,</w:t>
      </w:r>
      <w:r w:rsidRPr="002024B1">
        <w:rPr>
          <w:rFonts w:ascii="Times New Roman" w:hAnsi="Times New Roman" w:cs="Times New Roman"/>
          <w:spacing w:val="-14"/>
          <w:sz w:val="24"/>
          <w:szCs w:val="24"/>
        </w:rPr>
        <w:t xml:space="preserve"> </w:t>
      </w:r>
      <w:r w:rsidRPr="002024B1">
        <w:rPr>
          <w:rFonts w:ascii="Times New Roman" w:hAnsi="Times New Roman" w:cs="Times New Roman"/>
          <w:sz w:val="24"/>
          <w:szCs w:val="24"/>
        </w:rPr>
        <w:t>посвящённые музыкальной культуре народов мира.</w:t>
      </w:r>
    </w:p>
    <w:p w:rsidR="002024B1" w:rsidRPr="002024B1" w:rsidRDefault="002024B1" w:rsidP="002024B1">
      <w:pPr>
        <w:spacing w:line="320" w:lineRule="exact"/>
        <w:ind w:left="1289"/>
        <w:jc w:val="both"/>
        <w:rPr>
          <w:rFonts w:ascii="Times New Roman" w:hAnsi="Times New Roman" w:cs="Times New Roman"/>
          <w:i/>
          <w:sz w:val="24"/>
          <w:szCs w:val="24"/>
        </w:rPr>
      </w:pPr>
      <w:r w:rsidRPr="002024B1">
        <w:rPr>
          <w:rFonts w:ascii="Times New Roman" w:hAnsi="Times New Roman" w:cs="Times New Roman"/>
          <w:i/>
          <w:sz w:val="24"/>
          <w:szCs w:val="24"/>
        </w:rPr>
        <w:t>Диалог</w:t>
      </w:r>
      <w:r w:rsidRPr="002024B1">
        <w:rPr>
          <w:rFonts w:ascii="Times New Roman" w:hAnsi="Times New Roman" w:cs="Times New Roman"/>
          <w:i/>
          <w:spacing w:val="-8"/>
          <w:sz w:val="24"/>
          <w:szCs w:val="24"/>
        </w:rPr>
        <w:t xml:space="preserve"> </w:t>
      </w:r>
      <w:r w:rsidRPr="002024B1">
        <w:rPr>
          <w:rFonts w:ascii="Times New Roman" w:hAnsi="Times New Roman" w:cs="Times New Roman"/>
          <w:i/>
          <w:spacing w:val="-2"/>
          <w:sz w:val="24"/>
          <w:szCs w:val="24"/>
        </w:rPr>
        <w:t>культур.</w:t>
      </w:r>
    </w:p>
    <w:p w:rsidR="002024B1" w:rsidRPr="002024B1" w:rsidRDefault="002024B1" w:rsidP="002024B1">
      <w:pPr>
        <w:pStyle w:val="ad"/>
        <w:ind w:right="845"/>
        <w:rPr>
          <w:rFonts w:ascii="Times New Roman" w:hAnsi="Times New Roman" w:cs="Times New Roman"/>
          <w:sz w:val="24"/>
          <w:szCs w:val="24"/>
        </w:rPr>
      </w:pPr>
      <w:r w:rsidRPr="002024B1">
        <w:rPr>
          <w:rFonts w:ascii="Times New Roman" w:hAnsi="Times New Roman" w:cs="Times New Roman"/>
          <w:sz w:val="24"/>
          <w:szCs w:val="24"/>
        </w:rPr>
        <w:t>Содержание: образы, интонации фольклора других народов и стран в музыке отечественных и иностранных композиторов (в том числе образы других культур в музыке русских композиторов и русские музыкальные цитаты в творчестве зарубежных композиторов).</w:t>
      </w:r>
    </w:p>
    <w:p w:rsidR="002024B1" w:rsidRPr="002024B1" w:rsidRDefault="002024B1" w:rsidP="002024B1">
      <w:pPr>
        <w:pStyle w:val="ad"/>
        <w:ind w:left="1289" w:firstLine="0"/>
        <w:rPr>
          <w:rFonts w:ascii="Times New Roman" w:hAnsi="Times New Roman" w:cs="Times New Roman"/>
          <w:sz w:val="24"/>
          <w:szCs w:val="24"/>
        </w:rPr>
      </w:pPr>
      <w:r w:rsidRPr="002024B1">
        <w:rPr>
          <w:rFonts w:ascii="Times New Roman" w:hAnsi="Times New Roman" w:cs="Times New Roman"/>
          <w:sz w:val="24"/>
          <w:szCs w:val="24"/>
        </w:rPr>
        <w:t>Виды</w:t>
      </w:r>
      <w:r w:rsidRPr="002024B1">
        <w:rPr>
          <w:rFonts w:ascii="Times New Roman" w:hAnsi="Times New Roman" w:cs="Times New Roman"/>
          <w:spacing w:val="-9"/>
          <w:sz w:val="24"/>
          <w:szCs w:val="24"/>
        </w:rPr>
        <w:t xml:space="preserve"> </w:t>
      </w:r>
      <w:r w:rsidRPr="002024B1">
        <w:rPr>
          <w:rFonts w:ascii="Times New Roman" w:hAnsi="Times New Roman" w:cs="Times New Roman"/>
          <w:sz w:val="24"/>
          <w:szCs w:val="24"/>
        </w:rPr>
        <w:t>деятельности</w:t>
      </w:r>
      <w:r w:rsidRPr="002024B1">
        <w:rPr>
          <w:rFonts w:ascii="Times New Roman" w:hAnsi="Times New Roman" w:cs="Times New Roman"/>
          <w:spacing w:val="-11"/>
          <w:sz w:val="24"/>
          <w:szCs w:val="24"/>
        </w:rPr>
        <w:t xml:space="preserve"> </w:t>
      </w:r>
      <w:r w:rsidRPr="002024B1">
        <w:rPr>
          <w:rFonts w:ascii="Times New Roman" w:hAnsi="Times New Roman" w:cs="Times New Roman"/>
          <w:spacing w:val="-2"/>
          <w:sz w:val="24"/>
          <w:szCs w:val="24"/>
        </w:rPr>
        <w:t>обучающихся:</w:t>
      </w:r>
    </w:p>
    <w:p w:rsidR="002024B1" w:rsidRPr="002024B1" w:rsidRDefault="002024B1" w:rsidP="002024B1">
      <w:pPr>
        <w:pStyle w:val="ad"/>
        <w:spacing w:line="321" w:lineRule="exact"/>
        <w:ind w:left="1289" w:firstLine="0"/>
        <w:rPr>
          <w:rFonts w:ascii="Times New Roman" w:hAnsi="Times New Roman" w:cs="Times New Roman"/>
          <w:sz w:val="24"/>
          <w:szCs w:val="24"/>
        </w:rPr>
      </w:pPr>
      <w:r w:rsidRPr="002024B1">
        <w:rPr>
          <w:rFonts w:ascii="Times New Roman" w:hAnsi="Times New Roman" w:cs="Times New Roman"/>
          <w:sz w:val="24"/>
          <w:szCs w:val="24"/>
        </w:rPr>
        <w:t>знакомство</w:t>
      </w:r>
      <w:r w:rsidRPr="002024B1">
        <w:rPr>
          <w:rFonts w:ascii="Times New Roman" w:hAnsi="Times New Roman" w:cs="Times New Roman"/>
          <w:spacing w:val="-5"/>
          <w:sz w:val="24"/>
          <w:szCs w:val="24"/>
        </w:rPr>
        <w:t xml:space="preserve"> </w:t>
      </w:r>
      <w:r w:rsidRPr="002024B1">
        <w:rPr>
          <w:rFonts w:ascii="Times New Roman" w:hAnsi="Times New Roman" w:cs="Times New Roman"/>
          <w:sz w:val="24"/>
          <w:szCs w:val="24"/>
        </w:rPr>
        <w:t>с</w:t>
      </w:r>
      <w:r w:rsidRPr="002024B1">
        <w:rPr>
          <w:rFonts w:ascii="Times New Roman" w:hAnsi="Times New Roman" w:cs="Times New Roman"/>
          <w:spacing w:val="-5"/>
          <w:sz w:val="24"/>
          <w:szCs w:val="24"/>
        </w:rPr>
        <w:t xml:space="preserve"> </w:t>
      </w:r>
      <w:r w:rsidRPr="002024B1">
        <w:rPr>
          <w:rFonts w:ascii="Times New Roman" w:hAnsi="Times New Roman" w:cs="Times New Roman"/>
          <w:sz w:val="24"/>
          <w:szCs w:val="24"/>
        </w:rPr>
        <w:t>творчеством</w:t>
      </w:r>
      <w:r w:rsidRPr="002024B1">
        <w:rPr>
          <w:rFonts w:ascii="Times New Roman" w:hAnsi="Times New Roman" w:cs="Times New Roman"/>
          <w:spacing w:val="-5"/>
          <w:sz w:val="24"/>
          <w:szCs w:val="24"/>
        </w:rPr>
        <w:t xml:space="preserve"> </w:t>
      </w:r>
      <w:r w:rsidRPr="002024B1">
        <w:rPr>
          <w:rFonts w:ascii="Times New Roman" w:hAnsi="Times New Roman" w:cs="Times New Roman"/>
          <w:spacing w:val="-2"/>
          <w:sz w:val="24"/>
          <w:szCs w:val="24"/>
        </w:rPr>
        <w:t>композиторов;</w:t>
      </w:r>
    </w:p>
    <w:p w:rsidR="002024B1" w:rsidRPr="002024B1" w:rsidRDefault="002024B1" w:rsidP="00E304D6">
      <w:pPr>
        <w:pStyle w:val="af3"/>
        <w:widowControl w:val="0"/>
        <w:numPr>
          <w:ilvl w:val="0"/>
          <w:numId w:val="13"/>
        </w:numPr>
        <w:tabs>
          <w:tab w:val="left" w:pos="1562"/>
        </w:tabs>
        <w:autoSpaceDE w:val="0"/>
        <w:autoSpaceDN w:val="0"/>
        <w:spacing w:after="0" w:line="342" w:lineRule="exact"/>
        <w:ind w:left="1562" w:hanging="285"/>
        <w:contextualSpacing w:val="0"/>
        <w:jc w:val="both"/>
        <w:rPr>
          <w:rFonts w:ascii="Times New Roman" w:hAnsi="Times New Roman" w:cs="Times New Roman"/>
          <w:sz w:val="24"/>
          <w:szCs w:val="24"/>
        </w:rPr>
      </w:pPr>
      <w:r w:rsidRPr="002024B1">
        <w:rPr>
          <w:rFonts w:ascii="Times New Roman" w:hAnsi="Times New Roman" w:cs="Times New Roman"/>
          <w:sz w:val="24"/>
          <w:szCs w:val="24"/>
        </w:rPr>
        <w:t>сравнение</w:t>
      </w:r>
      <w:r w:rsidRPr="002024B1">
        <w:rPr>
          <w:rFonts w:ascii="Times New Roman" w:hAnsi="Times New Roman" w:cs="Times New Roman"/>
          <w:spacing w:val="-6"/>
          <w:sz w:val="24"/>
          <w:szCs w:val="24"/>
        </w:rPr>
        <w:t xml:space="preserve"> </w:t>
      </w:r>
      <w:r w:rsidRPr="002024B1">
        <w:rPr>
          <w:rFonts w:ascii="Times New Roman" w:hAnsi="Times New Roman" w:cs="Times New Roman"/>
          <w:sz w:val="24"/>
          <w:szCs w:val="24"/>
        </w:rPr>
        <w:t>их</w:t>
      </w:r>
      <w:r w:rsidRPr="002024B1">
        <w:rPr>
          <w:rFonts w:ascii="Times New Roman" w:hAnsi="Times New Roman" w:cs="Times New Roman"/>
          <w:spacing w:val="-4"/>
          <w:sz w:val="24"/>
          <w:szCs w:val="24"/>
        </w:rPr>
        <w:t xml:space="preserve"> </w:t>
      </w:r>
      <w:r w:rsidRPr="002024B1">
        <w:rPr>
          <w:rFonts w:ascii="Times New Roman" w:hAnsi="Times New Roman" w:cs="Times New Roman"/>
          <w:sz w:val="24"/>
          <w:szCs w:val="24"/>
        </w:rPr>
        <w:t>сочинений</w:t>
      </w:r>
      <w:r w:rsidRPr="002024B1">
        <w:rPr>
          <w:rFonts w:ascii="Times New Roman" w:hAnsi="Times New Roman" w:cs="Times New Roman"/>
          <w:spacing w:val="-5"/>
          <w:sz w:val="24"/>
          <w:szCs w:val="24"/>
        </w:rPr>
        <w:t xml:space="preserve"> </w:t>
      </w:r>
      <w:r w:rsidRPr="002024B1">
        <w:rPr>
          <w:rFonts w:ascii="Times New Roman" w:hAnsi="Times New Roman" w:cs="Times New Roman"/>
          <w:sz w:val="24"/>
          <w:szCs w:val="24"/>
        </w:rPr>
        <w:t>с</w:t>
      </w:r>
      <w:r w:rsidRPr="002024B1">
        <w:rPr>
          <w:rFonts w:ascii="Times New Roman" w:hAnsi="Times New Roman" w:cs="Times New Roman"/>
          <w:spacing w:val="-6"/>
          <w:sz w:val="24"/>
          <w:szCs w:val="24"/>
        </w:rPr>
        <w:t xml:space="preserve"> </w:t>
      </w:r>
      <w:r w:rsidRPr="002024B1">
        <w:rPr>
          <w:rFonts w:ascii="Times New Roman" w:hAnsi="Times New Roman" w:cs="Times New Roman"/>
          <w:sz w:val="24"/>
          <w:szCs w:val="24"/>
        </w:rPr>
        <w:t>народной</w:t>
      </w:r>
      <w:r w:rsidRPr="002024B1">
        <w:rPr>
          <w:rFonts w:ascii="Times New Roman" w:hAnsi="Times New Roman" w:cs="Times New Roman"/>
          <w:spacing w:val="-5"/>
          <w:sz w:val="24"/>
          <w:szCs w:val="24"/>
        </w:rPr>
        <w:t xml:space="preserve"> </w:t>
      </w:r>
      <w:r w:rsidRPr="002024B1">
        <w:rPr>
          <w:rFonts w:ascii="Times New Roman" w:hAnsi="Times New Roman" w:cs="Times New Roman"/>
          <w:spacing w:val="-2"/>
          <w:sz w:val="24"/>
          <w:szCs w:val="24"/>
        </w:rPr>
        <w:t>музыкой;</w:t>
      </w:r>
    </w:p>
    <w:p w:rsidR="002024B1" w:rsidRPr="002024B1" w:rsidRDefault="002024B1" w:rsidP="00E304D6">
      <w:pPr>
        <w:pStyle w:val="af3"/>
        <w:widowControl w:val="0"/>
        <w:numPr>
          <w:ilvl w:val="0"/>
          <w:numId w:val="13"/>
        </w:numPr>
        <w:tabs>
          <w:tab w:val="left" w:pos="1562"/>
        </w:tabs>
        <w:autoSpaceDE w:val="0"/>
        <w:autoSpaceDN w:val="0"/>
        <w:spacing w:after="0" w:line="240" w:lineRule="auto"/>
        <w:ind w:right="853" w:firstLine="708"/>
        <w:contextualSpacing w:val="0"/>
        <w:jc w:val="both"/>
        <w:rPr>
          <w:rFonts w:ascii="Times New Roman" w:hAnsi="Times New Roman" w:cs="Times New Roman"/>
          <w:sz w:val="24"/>
          <w:szCs w:val="24"/>
        </w:rPr>
      </w:pPr>
      <w:r w:rsidRPr="002024B1">
        <w:rPr>
          <w:rFonts w:ascii="Times New Roman" w:hAnsi="Times New Roman" w:cs="Times New Roman"/>
          <w:sz w:val="24"/>
          <w:szCs w:val="24"/>
        </w:rPr>
        <w:t xml:space="preserve">определение формы, принципа развития фольклорного музыкального </w:t>
      </w:r>
      <w:r w:rsidRPr="002024B1">
        <w:rPr>
          <w:rFonts w:ascii="Times New Roman" w:hAnsi="Times New Roman" w:cs="Times New Roman"/>
          <w:spacing w:val="-2"/>
          <w:sz w:val="24"/>
          <w:szCs w:val="24"/>
        </w:rPr>
        <w:t>материала;</w:t>
      </w:r>
    </w:p>
    <w:p w:rsidR="002024B1" w:rsidRPr="002024B1" w:rsidRDefault="002024B1" w:rsidP="00E304D6">
      <w:pPr>
        <w:pStyle w:val="af3"/>
        <w:widowControl w:val="0"/>
        <w:numPr>
          <w:ilvl w:val="0"/>
          <w:numId w:val="13"/>
        </w:numPr>
        <w:tabs>
          <w:tab w:val="left" w:pos="1562"/>
        </w:tabs>
        <w:autoSpaceDE w:val="0"/>
        <w:autoSpaceDN w:val="0"/>
        <w:spacing w:after="0" w:line="342" w:lineRule="exact"/>
        <w:ind w:left="1562" w:hanging="285"/>
        <w:contextualSpacing w:val="0"/>
        <w:jc w:val="both"/>
        <w:rPr>
          <w:rFonts w:ascii="Times New Roman" w:hAnsi="Times New Roman" w:cs="Times New Roman"/>
          <w:sz w:val="24"/>
          <w:szCs w:val="24"/>
        </w:rPr>
      </w:pPr>
      <w:r w:rsidRPr="002024B1">
        <w:rPr>
          <w:rFonts w:ascii="Times New Roman" w:hAnsi="Times New Roman" w:cs="Times New Roman"/>
          <w:sz w:val="24"/>
          <w:szCs w:val="24"/>
        </w:rPr>
        <w:t>вокализация</w:t>
      </w:r>
      <w:r w:rsidRPr="002024B1">
        <w:rPr>
          <w:rFonts w:ascii="Times New Roman" w:hAnsi="Times New Roman" w:cs="Times New Roman"/>
          <w:spacing w:val="-10"/>
          <w:sz w:val="24"/>
          <w:szCs w:val="24"/>
        </w:rPr>
        <w:t xml:space="preserve"> </w:t>
      </w:r>
      <w:r w:rsidRPr="002024B1">
        <w:rPr>
          <w:rFonts w:ascii="Times New Roman" w:hAnsi="Times New Roman" w:cs="Times New Roman"/>
          <w:sz w:val="24"/>
          <w:szCs w:val="24"/>
        </w:rPr>
        <w:t>наиболее</w:t>
      </w:r>
      <w:r w:rsidRPr="002024B1">
        <w:rPr>
          <w:rFonts w:ascii="Times New Roman" w:hAnsi="Times New Roman" w:cs="Times New Roman"/>
          <w:spacing w:val="-8"/>
          <w:sz w:val="24"/>
          <w:szCs w:val="24"/>
        </w:rPr>
        <w:t xml:space="preserve"> </w:t>
      </w:r>
      <w:r w:rsidRPr="002024B1">
        <w:rPr>
          <w:rFonts w:ascii="Times New Roman" w:hAnsi="Times New Roman" w:cs="Times New Roman"/>
          <w:sz w:val="24"/>
          <w:szCs w:val="24"/>
        </w:rPr>
        <w:t>ярких</w:t>
      </w:r>
      <w:r w:rsidRPr="002024B1">
        <w:rPr>
          <w:rFonts w:ascii="Times New Roman" w:hAnsi="Times New Roman" w:cs="Times New Roman"/>
          <w:spacing w:val="-7"/>
          <w:sz w:val="24"/>
          <w:szCs w:val="24"/>
        </w:rPr>
        <w:t xml:space="preserve"> </w:t>
      </w:r>
      <w:r w:rsidRPr="002024B1">
        <w:rPr>
          <w:rFonts w:ascii="Times New Roman" w:hAnsi="Times New Roman" w:cs="Times New Roman"/>
          <w:sz w:val="24"/>
          <w:szCs w:val="24"/>
        </w:rPr>
        <w:t>тем</w:t>
      </w:r>
      <w:r w:rsidRPr="002024B1">
        <w:rPr>
          <w:rFonts w:ascii="Times New Roman" w:hAnsi="Times New Roman" w:cs="Times New Roman"/>
          <w:spacing w:val="-8"/>
          <w:sz w:val="24"/>
          <w:szCs w:val="24"/>
        </w:rPr>
        <w:t xml:space="preserve"> </w:t>
      </w:r>
      <w:r w:rsidRPr="002024B1">
        <w:rPr>
          <w:rFonts w:ascii="Times New Roman" w:hAnsi="Times New Roman" w:cs="Times New Roman"/>
          <w:sz w:val="24"/>
          <w:szCs w:val="24"/>
        </w:rPr>
        <w:t>инструментальных</w:t>
      </w:r>
      <w:r w:rsidRPr="002024B1">
        <w:rPr>
          <w:rFonts w:ascii="Times New Roman" w:hAnsi="Times New Roman" w:cs="Times New Roman"/>
          <w:spacing w:val="-6"/>
          <w:sz w:val="24"/>
          <w:szCs w:val="24"/>
        </w:rPr>
        <w:t xml:space="preserve"> </w:t>
      </w:r>
      <w:r w:rsidRPr="002024B1">
        <w:rPr>
          <w:rFonts w:ascii="Times New Roman" w:hAnsi="Times New Roman" w:cs="Times New Roman"/>
          <w:spacing w:val="-2"/>
          <w:sz w:val="24"/>
          <w:szCs w:val="24"/>
        </w:rPr>
        <w:t>сочинений;</w:t>
      </w:r>
    </w:p>
    <w:p w:rsidR="002024B1" w:rsidRPr="002024B1" w:rsidRDefault="002024B1" w:rsidP="00E304D6">
      <w:pPr>
        <w:pStyle w:val="af3"/>
        <w:widowControl w:val="0"/>
        <w:numPr>
          <w:ilvl w:val="0"/>
          <w:numId w:val="13"/>
        </w:numPr>
        <w:tabs>
          <w:tab w:val="left" w:pos="1562"/>
        </w:tabs>
        <w:autoSpaceDE w:val="0"/>
        <w:autoSpaceDN w:val="0"/>
        <w:spacing w:after="0" w:line="342" w:lineRule="exact"/>
        <w:ind w:left="1562" w:hanging="285"/>
        <w:contextualSpacing w:val="0"/>
        <w:jc w:val="both"/>
        <w:rPr>
          <w:rFonts w:ascii="Times New Roman" w:hAnsi="Times New Roman" w:cs="Times New Roman"/>
          <w:sz w:val="24"/>
          <w:szCs w:val="24"/>
        </w:rPr>
      </w:pPr>
      <w:r w:rsidRPr="002024B1">
        <w:rPr>
          <w:rFonts w:ascii="Times New Roman" w:hAnsi="Times New Roman" w:cs="Times New Roman"/>
          <w:sz w:val="24"/>
          <w:szCs w:val="24"/>
        </w:rPr>
        <w:t>разучивание,</w:t>
      </w:r>
      <w:r w:rsidRPr="002024B1">
        <w:rPr>
          <w:rFonts w:ascii="Times New Roman" w:hAnsi="Times New Roman" w:cs="Times New Roman"/>
          <w:spacing w:val="-13"/>
          <w:sz w:val="24"/>
          <w:szCs w:val="24"/>
        </w:rPr>
        <w:t xml:space="preserve"> </w:t>
      </w:r>
      <w:r w:rsidRPr="002024B1">
        <w:rPr>
          <w:rFonts w:ascii="Times New Roman" w:hAnsi="Times New Roman" w:cs="Times New Roman"/>
          <w:sz w:val="24"/>
          <w:szCs w:val="24"/>
        </w:rPr>
        <w:t>исполнение</w:t>
      </w:r>
      <w:r w:rsidRPr="002024B1">
        <w:rPr>
          <w:rFonts w:ascii="Times New Roman" w:hAnsi="Times New Roman" w:cs="Times New Roman"/>
          <w:spacing w:val="-12"/>
          <w:sz w:val="24"/>
          <w:szCs w:val="24"/>
        </w:rPr>
        <w:t xml:space="preserve"> </w:t>
      </w:r>
      <w:r w:rsidRPr="002024B1">
        <w:rPr>
          <w:rFonts w:ascii="Times New Roman" w:hAnsi="Times New Roman" w:cs="Times New Roman"/>
          <w:sz w:val="24"/>
          <w:szCs w:val="24"/>
        </w:rPr>
        <w:t>доступных</w:t>
      </w:r>
      <w:r w:rsidRPr="002024B1">
        <w:rPr>
          <w:rFonts w:ascii="Times New Roman" w:hAnsi="Times New Roman" w:cs="Times New Roman"/>
          <w:spacing w:val="-8"/>
          <w:sz w:val="24"/>
          <w:szCs w:val="24"/>
        </w:rPr>
        <w:t xml:space="preserve"> </w:t>
      </w:r>
      <w:r w:rsidRPr="002024B1">
        <w:rPr>
          <w:rFonts w:ascii="Times New Roman" w:hAnsi="Times New Roman" w:cs="Times New Roman"/>
          <w:sz w:val="24"/>
          <w:szCs w:val="24"/>
        </w:rPr>
        <w:t>вокальных</w:t>
      </w:r>
      <w:r w:rsidRPr="002024B1">
        <w:rPr>
          <w:rFonts w:ascii="Times New Roman" w:hAnsi="Times New Roman" w:cs="Times New Roman"/>
          <w:spacing w:val="-8"/>
          <w:sz w:val="24"/>
          <w:szCs w:val="24"/>
        </w:rPr>
        <w:t xml:space="preserve"> </w:t>
      </w:r>
      <w:r w:rsidRPr="002024B1">
        <w:rPr>
          <w:rFonts w:ascii="Times New Roman" w:hAnsi="Times New Roman" w:cs="Times New Roman"/>
          <w:spacing w:val="-2"/>
          <w:sz w:val="24"/>
          <w:szCs w:val="24"/>
        </w:rPr>
        <w:t>сочинений;</w:t>
      </w:r>
    </w:p>
    <w:p w:rsidR="002024B1" w:rsidRPr="002024B1" w:rsidRDefault="002024B1" w:rsidP="00E304D6">
      <w:pPr>
        <w:pStyle w:val="af3"/>
        <w:widowControl w:val="0"/>
        <w:numPr>
          <w:ilvl w:val="0"/>
          <w:numId w:val="13"/>
        </w:numPr>
        <w:tabs>
          <w:tab w:val="left" w:pos="1562"/>
        </w:tabs>
        <w:autoSpaceDE w:val="0"/>
        <w:autoSpaceDN w:val="0"/>
        <w:spacing w:after="0" w:line="240" w:lineRule="auto"/>
        <w:ind w:right="850" w:firstLine="708"/>
        <w:contextualSpacing w:val="0"/>
        <w:jc w:val="both"/>
        <w:rPr>
          <w:rFonts w:ascii="Times New Roman" w:hAnsi="Times New Roman" w:cs="Times New Roman"/>
          <w:sz w:val="24"/>
          <w:szCs w:val="24"/>
        </w:rPr>
      </w:pPr>
      <w:r w:rsidRPr="002024B1">
        <w:rPr>
          <w:rFonts w:ascii="Times New Roman" w:hAnsi="Times New Roman" w:cs="Times New Roman"/>
          <w:sz w:val="24"/>
          <w:szCs w:val="24"/>
        </w:rPr>
        <w:t>вариативно: исполнение на клавишных или духовых инструментах композиторских мелодий, прослеживание их по нотной записи;</w:t>
      </w:r>
    </w:p>
    <w:p w:rsidR="002024B1" w:rsidRPr="002024B1" w:rsidRDefault="002024B1" w:rsidP="00E304D6">
      <w:pPr>
        <w:pStyle w:val="af3"/>
        <w:widowControl w:val="0"/>
        <w:numPr>
          <w:ilvl w:val="0"/>
          <w:numId w:val="13"/>
        </w:numPr>
        <w:tabs>
          <w:tab w:val="left" w:pos="1562"/>
        </w:tabs>
        <w:autoSpaceDE w:val="0"/>
        <w:autoSpaceDN w:val="0"/>
        <w:spacing w:after="0" w:line="240" w:lineRule="auto"/>
        <w:ind w:right="849" w:firstLine="708"/>
        <w:contextualSpacing w:val="0"/>
        <w:jc w:val="both"/>
        <w:rPr>
          <w:rFonts w:ascii="Times New Roman" w:hAnsi="Times New Roman" w:cs="Times New Roman"/>
          <w:sz w:val="24"/>
          <w:szCs w:val="24"/>
        </w:rPr>
      </w:pPr>
      <w:r w:rsidRPr="002024B1">
        <w:rPr>
          <w:rFonts w:ascii="Times New Roman" w:hAnsi="Times New Roman" w:cs="Times New Roman"/>
          <w:sz w:val="24"/>
          <w:szCs w:val="24"/>
        </w:rPr>
        <w:t xml:space="preserve">творческие, исследовательские проекты, посвящённые выдающимся </w:t>
      </w:r>
      <w:r w:rsidRPr="002024B1">
        <w:rPr>
          <w:rFonts w:ascii="Times New Roman" w:hAnsi="Times New Roman" w:cs="Times New Roman"/>
          <w:spacing w:val="-2"/>
          <w:sz w:val="24"/>
          <w:szCs w:val="24"/>
        </w:rPr>
        <w:t>композиторам.</w:t>
      </w:r>
    </w:p>
    <w:p w:rsidR="002024B1" w:rsidRPr="002024B1" w:rsidRDefault="002024B1" w:rsidP="002024B1">
      <w:pPr>
        <w:pStyle w:val="ad"/>
        <w:spacing w:before="318" w:line="322" w:lineRule="exact"/>
        <w:ind w:left="1289" w:firstLine="0"/>
        <w:rPr>
          <w:rFonts w:ascii="Times New Roman" w:hAnsi="Times New Roman" w:cs="Times New Roman"/>
          <w:sz w:val="24"/>
          <w:szCs w:val="24"/>
        </w:rPr>
      </w:pPr>
      <w:r w:rsidRPr="002024B1">
        <w:rPr>
          <w:rFonts w:ascii="Times New Roman" w:hAnsi="Times New Roman" w:cs="Times New Roman"/>
          <w:sz w:val="24"/>
          <w:szCs w:val="24"/>
          <w:u w:val="single"/>
        </w:rPr>
        <w:lastRenderedPageBreak/>
        <w:t>Модуль</w:t>
      </w:r>
      <w:r w:rsidRPr="002024B1">
        <w:rPr>
          <w:rFonts w:ascii="Times New Roman" w:hAnsi="Times New Roman" w:cs="Times New Roman"/>
          <w:spacing w:val="-5"/>
          <w:sz w:val="24"/>
          <w:szCs w:val="24"/>
          <w:u w:val="single"/>
        </w:rPr>
        <w:t xml:space="preserve"> </w:t>
      </w:r>
      <w:r w:rsidRPr="002024B1">
        <w:rPr>
          <w:rFonts w:ascii="Times New Roman" w:hAnsi="Times New Roman" w:cs="Times New Roman"/>
          <w:sz w:val="24"/>
          <w:szCs w:val="24"/>
          <w:u w:val="single"/>
        </w:rPr>
        <w:t>№</w:t>
      </w:r>
      <w:r w:rsidRPr="002024B1">
        <w:rPr>
          <w:rFonts w:ascii="Times New Roman" w:hAnsi="Times New Roman" w:cs="Times New Roman"/>
          <w:spacing w:val="-3"/>
          <w:sz w:val="24"/>
          <w:szCs w:val="24"/>
          <w:u w:val="single"/>
        </w:rPr>
        <w:t xml:space="preserve"> </w:t>
      </w:r>
      <w:r w:rsidRPr="002024B1">
        <w:rPr>
          <w:rFonts w:ascii="Times New Roman" w:hAnsi="Times New Roman" w:cs="Times New Roman"/>
          <w:sz w:val="24"/>
          <w:szCs w:val="24"/>
          <w:u w:val="single"/>
        </w:rPr>
        <w:t>5</w:t>
      </w:r>
      <w:r w:rsidRPr="002024B1">
        <w:rPr>
          <w:rFonts w:ascii="Times New Roman" w:hAnsi="Times New Roman" w:cs="Times New Roman"/>
          <w:spacing w:val="-4"/>
          <w:sz w:val="24"/>
          <w:szCs w:val="24"/>
          <w:u w:val="single"/>
        </w:rPr>
        <w:t xml:space="preserve"> </w:t>
      </w:r>
      <w:r w:rsidRPr="002024B1">
        <w:rPr>
          <w:rFonts w:ascii="Times New Roman" w:hAnsi="Times New Roman" w:cs="Times New Roman"/>
          <w:sz w:val="24"/>
          <w:szCs w:val="24"/>
          <w:u w:val="single"/>
        </w:rPr>
        <w:t>«Духовная</w:t>
      </w:r>
      <w:r w:rsidRPr="002024B1">
        <w:rPr>
          <w:rFonts w:ascii="Times New Roman" w:hAnsi="Times New Roman" w:cs="Times New Roman"/>
          <w:spacing w:val="-3"/>
          <w:sz w:val="24"/>
          <w:szCs w:val="24"/>
          <w:u w:val="single"/>
        </w:rPr>
        <w:t xml:space="preserve"> </w:t>
      </w:r>
      <w:r w:rsidRPr="002024B1">
        <w:rPr>
          <w:rFonts w:ascii="Times New Roman" w:hAnsi="Times New Roman" w:cs="Times New Roman"/>
          <w:spacing w:val="-2"/>
          <w:sz w:val="24"/>
          <w:szCs w:val="24"/>
          <w:u w:val="single"/>
        </w:rPr>
        <w:t>музыка»</w:t>
      </w:r>
      <w:r w:rsidRPr="002024B1">
        <w:rPr>
          <w:rFonts w:ascii="Times New Roman" w:hAnsi="Times New Roman" w:cs="Times New Roman"/>
          <w:spacing w:val="80"/>
          <w:sz w:val="24"/>
          <w:szCs w:val="24"/>
          <w:u w:val="single"/>
        </w:rPr>
        <w:t xml:space="preserve"> </w:t>
      </w:r>
    </w:p>
    <w:p w:rsidR="002024B1" w:rsidRPr="002024B1" w:rsidRDefault="002024B1" w:rsidP="002024B1">
      <w:pPr>
        <w:pStyle w:val="ad"/>
        <w:ind w:right="845"/>
        <w:rPr>
          <w:rFonts w:ascii="Times New Roman" w:hAnsi="Times New Roman" w:cs="Times New Roman"/>
          <w:sz w:val="24"/>
          <w:szCs w:val="24"/>
        </w:rPr>
      </w:pPr>
      <w:r w:rsidRPr="002024B1">
        <w:rPr>
          <w:rFonts w:ascii="Times New Roman" w:hAnsi="Times New Roman" w:cs="Times New Roman"/>
          <w:sz w:val="24"/>
          <w:szCs w:val="24"/>
        </w:rPr>
        <w:t>Музыкальная культура России на протяжении нескольких столетий была представлена тремя главными направлениями – музыкой народной, духовной и светской. В рамках религиозной культуры были созданы подлинные шедевры музыкального искусства. Изучение данного модуля поддерживает баланс, позволяет в рамках календарно-тематического планирования представить обучающимся максимально широкую сферу бытования музыкального искусства. Однако знакомство</w:t>
      </w:r>
      <w:r w:rsidRPr="002024B1">
        <w:rPr>
          <w:rFonts w:ascii="Times New Roman" w:hAnsi="Times New Roman" w:cs="Times New Roman"/>
          <w:spacing w:val="-9"/>
          <w:sz w:val="24"/>
          <w:szCs w:val="24"/>
        </w:rPr>
        <w:t xml:space="preserve"> </w:t>
      </w:r>
      <w:r w:rsidRPr="002024B1">
        <w:rPr>
          <w:rFonts w:ascii="Times New Roman" w:hAnsi="Times New Roman" w:cs="Times New Roman"/>
          <w:sz w:val="24"/>
          <w:szCs w:val="24"/>
        </w:rPr>
        <w:t>с</w:t>
      </w:r>
      <w:r w:rsidRPr="002024B1">
        <w:rPr>
          <w:rFonts w:ascii="Times New Roman" w:hAnsi="Times New Roman" w:cs="Times New Roman"/>
          <w:spacing w:val="-10"/>
          <w:sz w:val="24"/>
          <w:szCs w:val="24"/>
        </w:rPr>
        <w:t xml:space="preserve"> </w:t>
      </w:r>
      <w:r w:rsidRPr="002024B1">
        <w:rPr>
          <w:rFonts w:ascii="Times New Roman" w:hAnsi="Times New Roman" w:cs="Times New Roman"/>
          <w:sz w:val="24"/>
          <w:szCs w:val="24"/>
        </w:rPr>
        <w:t>отдельными</w:t>
      </w:r>
      <w:r w:rsidRPr="002024B1">
        <w:rPr>
          <w:rFonts w:ascii="Times New Roman" w:hAnsi="Times New Roman" w:cs="Times New Roman"/>
          <w:spacing w:val="-9"/>
          <w:sz w:val="24"/>
          <w:szCs w:val="24"/>
        </w:rPr>
        <w:t xml:space="preserve"> </w:t>
      </w:r>
      <w:r w:rsidRPr="002024B1">
        <w:rPr>
          <w:rFonts w:ascii="Times New Roman" w:hAnsi="Times New Roman" w:cs="Times New Roman"/>
          <w:sz w:val="24"/>
          <w:szCs w:val="24"/>
        </w:rPr>
        <w:t>произведениями,</w:t>
      </w:r>
      <w:r w:rsidRPr="002024B1">
        <w:rPr>
          <w:rFonts w:ascii="Times New Roman" w:hAnsi="Times New Roman" w:cs="Times New Roman"/>
          <w:spacing w:val="-9"/>
          <w:sz w:val="24"/>
          <w:szCs w:val="24"/>
        </w:rPr>
        <w:t xml:space="preserve"> </w:t>
      </w:r>
      <w:r w:rsidRPr="002024B1">
        <w:rPr>
          <w:rFonts w:ascii="Times New Roman" w:hAnsi="Times New Roman" w:cs="Times New Roman"/>
          <w:sz w:val="24"/>
          <w:szCs w:val="24"/>
        </w:rPr>
        <w:t>шедеврами</w:t>
      </w:r>
      <w:r w:rsidRPr="002024B1">
        <w:rPr>
          <w:rFonts w:ascii="Times New Roman" w:hAnsi="Times New Roman" w:cs="Times New Roman"/>
          <w:spacing w:val="-9"/>
          <w:sz w:val="24"/>
          <w:szCs w:val="24"/>
        </w:rPr>
        <w:t xml:space="preserve"> </w:t>
      </w:r>
      <w:r w:rsidRPr="002024B1">
        <w:rPr>
          <w:rFonts w:ascii="Times New Roman" w:hAnsi="Times New Roman" w:cs="Times New Roman"/>
          <w:sz w:val="24"/>
          <w:szCs w:val="24"/>
        </w:rPr>
        <w:t>духовной</w:t>
      </w:r>
      <w:r w:rsidRPr="002024B1">
        <w:rPr>
          <w:rFonts w:ascii="Times New Roman" w:hAnsi="Times New Roman" w:cs="Times New Roman"/>
          <w:spacing w:val="-9"/>
          <w:sz w:val="24"/>
          <w:szCs w:val="24"/>
        </w:rPr>
        <w:t xml:space="preserve"> </w:t>
      </w:r>
      <w:r w:rsidRPr="002024B1">
        <w:rPr>
          <w:rFonts w:ascii="Times New Roman" w:hAnsi="Times New Roman" w:cs="Times New Roman"/>
          <w:sz w:val="24"/>
          <w:szCs w:val="24"/>
        </w:rPr>
        <w:t>музыки</w:t>
      </w:r>
      <w:r w:rsidRPr="002024B1">
        <w:rPr>
          <w:rFonts w:ascii="Times New Roman" w:hAnsi="Times New Roman" w:cs="Times New Roman"/>
          <w:spacing w:val="-8"/>
          <w:sz w:val="24"/>
          <w:szCs w:val="24"/>
        </w:rPr>
        <w:t xml:space="preserve"> </w:t>
      </w:r>
      <w:r w:rsidRPr="002024B1">
        <w:rPr>
          <w:rFonts w:ascii="Times New Roman" w:hAnsi="Times New Roman" w:cs="Times New Roman"/>
          <w:sz w:val="24"/>
          <w:szCs w:val="24"/>
        </w:rPr>
        <w:t>возможно</w:t>
      </w:r>
      <w:r w:rsidRPr="002024B1">
        <w:rPr>
          <w:rFonts w:ascii="Times New Roman" w:hAnsi="Times New Roman" w:cs="Times New Roman"/>
          <w:spacing w:val="-11"/>
          <w:sz w:val="24"/>
          <w:szCs w:val="24"/>
        </w:rPr>
        <w:t xml:space="preserve"> </w:t>
      </w:r>
      <w:r w:rsidRPr="002024B1">
        <w:rPr>
          <w:rFonts w:ascii="Times New Roman" w:hAnsi="Times New Roman" w:cs="Times New Roman"/>
          <w:sz w:val="24"/>
          <w:szCs w:val="24"/>
        </w:rPr>
        <w:t>и в рамках изучения других модулей.</w:t>
      </w:r>
    </w:p>
    <w:p w:rsidR="002024B1" w:rsidRPr="002024B1" w:rsidRDefault="002024B1" w:rsidP="002024B1">
      <w:pPr>
        <w:spacing w:before="2" w:line="322" w:lineRule="exact"/>
        <w:ind w:left="1289"/>
        <w:jc w:val="both"/>
        <w:rPr>
          <w:rFonts w:ascii="Times New Roman" w:hAnsi="Times New Roman" w:cs="Times New Roman"/>
          <w:i/>
          <w:sz w:val="24"/>
          <w:szCs w:val="24"/>
        </w:rPr>
      </w:pPr>
      <w:r w:rsidRPr="002024B1">
        <w:rPr>
          <w:rFonts w:ascii="Times New Roman" w:hAnsi="Times New Roman" w:cs="Times New Roman"/>
          <w:i/>
          <w:sz w:val="24"/>
          <w:szCs w:val="24"/>
        </w:rPr>
        <w:t>Звучание</w:t>
      </w:r>
      <w:r w:rsidRPr="002024B1">
        <w:rPr>
          <w:rFonts w:ascii="Times New Roman" w:hAnsi="Times New Roman" w:cs="Times New Roman"/>
          <w:i/>
          <w:spacing w:val="-5"/>
          <w:sz w:val="24"/>
          <w:szCs w:val="24"/>
        </w:rPr>
        <w:t xml:space="preserve"> </w:t>
      </w:r>
      <w:r w:rsidRPr="002024B1">
        <w:rPr>
          <w:rFonts w:ascii="Times New Roman" w:hAnsi="Times New Roman" w:cs="Times New Roman"/>
          <w:i/>
          <w:spacing w:val="-2"/>
          <w:sz w:val="24"/>
          <w:szCs w:val="24"/>
        </w:rPr>
        <w:t>храма.</w:t>
      </w:r>
    </w:p>
    <w:p w:rsidR="002024B1" w:rsidRPr="002024B1" w:rsidRDefault="002024B1" w:rsidP="002024B1">
      <w:pPr>
        <w:pStyle w:val="ad"/>
        <w:ind w:left="1289" w:firstLine="0"/>
        <w:rPr>
          <w:rFonts w:ascii="Times New Roman" w:hAnsi="Times New Roman" w:cs="Times New Roman"/>
          <w:sz w:val="24"/>
          <w:szCs w:val="24"/>
        </w:rPr>
      </w:pPr>
      <w:r w:rsidRPr="002024B1">
        <w:rPr>
          <w:rFonts w:ascii="Times New Roman" w:hAnsi="Times New Roman" w:cs="Times New Roman"/>
          <w:sz w:val="24"/>
          <w:szCs w:val="24"/>
        </w:rPr>
        <w:t>Содержание:</w:t>
      </w:r>
      <w:r w:rsidRPr="002024B1">
        <w:rPr>
          <w:rFonts w:ascii="Times New Roman" w:hAnsi="Times New Roman" w:cs="Times New Roman"/>
          <w:spacing w:val="45"/>
          <w:w w:val="150"/>
          <w:sz w:val="24"/>
          <w:szCs w:val="24"/>
        </w:rPr>
        <w:t xml:space="preserve"> </w:t>
      </w:r>
      <w:r w:rsidRPr="002024B1">
        <w:rPr>
          <w:rFonts w:ascii="Times New Roman" w:hAnsi="Times New Roman" w:cs="Times New Roman"/>
          <w:sz w:val="24"/>
          <w:szCs w:val="24"/>
        </w:rPr>
        <w:t>колокола,</w:t>
      </w:r>
      <w:r w:rsidRPr="002024B1">
        <w:rPr>
          <w:rFonts w:ascii="Times New Roman" w:hAnsi="Times New Roman" w:cs="Times New Roman"/>
          <w:spacing w:val="47"/>
          <w:w w:val="150"/>
          <w:sz w:val="24"/>
          <w:szCs w:val="24"/>
        </w:rPr>
        <w:t xml:space="preserve"> </w:t>
      </w:r>
      <w:r w:rsidRPr="002024B1">
        <w:rPr>
          <w:rFonts w:ascii="Times New Roman" w:hAnsi="Times New Roman" w:cs="Times New Roman"/>
          <w:sz w:val="24"/>
          <w:szCs w:val="24"/>
        </w:rPr>
        <w:t>колокольные</w:t>
      </w:r>
      <w:r w:rsidRPr="002024B1">
        <w:rPr>
          <w:rFonts w:ascii="Times New Roman" w:hAnsi="Times New Roman" w:cs="Times New Roman"/>
          <w:spacing w:val="48"/>
          <w:w w:val="150"/>
          <w:sz w:val="24"/>
          <w:szCs w:val="24"/>
        </w:rPr>
        <w:t xml:space="preserve"> </w:t>
      </w:r>
      <w:r w:rsidRPr="002024B1">
        <w:rPr>
          <w:rFonts w:ascii="Times New Roman" w:hAnsi="Times New Roman" w:cs="Times New Roman"/>
          <w:sz w:val="24"/>
          <w:szCs w:val="24"/>
        </w:rPr>
        <w:t>звоны</w:t>
      </w:r>
      <w:r w:rsidRPr="002024B1">
        <w:rPr>
          <w:rFonts w:ascii="Times New Roman" w:hAnsi="Times New Roman" w:cs="Times New Roman"/>
          <w:spacing w:val="47"/>
          <w:w w:val="150"/>
          <w:sz w:val="24"/>
          <w:szCs w:val="24"/>
        </w:rPr>
        <w:t xml:space="preserve"> </w:t>
      </w:r>
      <w:r w:rsidRPr="002024B1">
        <w:rPr>
          <w:rFonts w:ascii="Times New Roman" w:hAnsi="Times New Roman" w:cs="Times New Roman"/>
          <w:sz w:val="24"/>
          <w:szCs w:val="24"/>
        </w:rPr>
        <w:t>(благовест,</w:t>
      </w:r>
      <w:r w:rsidRPr="002024B1">
        <w:rPr>
          <w:rFonts w:ascii="Times New Roman" w:hAnsi="Times New Roman" w:cs="Times New Roman"/>
          <w:spacing w:val="79"/>
          <w:sz w:val="24"/>
          <w:szCs w:val="24"/>
        </w:rPr>
        <w:t xml:space="preserve"> </w:t>
      </w:r>
      <w:r w:rsidRPr="002024B1">
        <w:rPr>
          <w:rFonts w:ascii="Times New Roman" w:hAnsi="Times New Roman" w:cs="Times New Roman"/>
          <w:sz w:val="24"/>
          <w:szCs w:val="24"/>
        </w:rPr>
        <w:t>трезвон</w:t>
      </w:r>
      <w:r w:rsidRPr="002024B1">
        <w:rPr>
          <w:rFonts w:ascii="Times New Roman" w:hAnsi="Times New Roman" w:cs="Times New Roman"/>
          <w:spacing w:val="48"/>
          <w:w w:val="150"/>
          <w:sz w:val="24"/>
          <w:szCs w:val="24"/>
        </w:rPr>
        <w:t xml:space="preserve"> </w:t>
      </w:r>
      <w:r w:rsidRPr="002024B1">
        <w:rPr>
          <w:rFonts w:ascii="Times New Roman" w:hAnsi="Times New Roman" w:cs="Times New Roman"/>
          <w:sz w:val="24"/>
          <w:szCs w:val="24"/>
        </w:rPr>
        <w:t>и</w:t>
      </w:r>
      <w:r w:rsidRPr="002024B1">
        <w:rPr>
          <w:rFonts w:ascii="Times New Roman" w:hAnsi="Times New Roman" w:cs="Times New Roman"/>
          <w:spacing w:val="46"/>
          <w:w w:val="150"/>
          <w:sz w:val="24"/>
          <w:szCs w:val="24"/>
        </w:rPr>
        <w:t xml:space="preserve"> </w:t>
      </w:r>
      <w:r w:rsidRPr="002024B1">
        <w:rPr>
          <w:rFonts w:ascii="Times New Roman" w:hAnsi="Times New Roman" w:cs="Times New Roman"/>
          <w:spacing w:val="-2"/>
          <w:sz w:val="24"/>
          <w:szCs w:val="24"/>
        </w:rPr>
        <w:t>другие),</w:t>
      </w:r>
    </w:p>
    <w:p w:rsidR="002024B1" w:rsidRPr="002024B1" w:rsidRDefault="002024B1" w:rsidP="002024B1">
      <w:pPr>
        <w:pStyle w:val="ad"/>
        <w:spacing w:before="61" w:line="322" w:lineRule="exact"/>
        <w:ind w:firstLine="0"/>
        <w:rPr>
          <w:rFonts w:ascii="Times New Roman" w:hAnsi="Times New Roman" w:cs="Times New Roman"/>
          <w:sz w:val="24"/>
          <w:szCs w:val="24"/>
        </w:rPr>
      </w:pPr>
      <w:r w:rsidRPr="002024B1">
        <w:rPr>
          <w:rFonts w:ascii="Times New Roman" w:hAnsi="Times New Roman" w:cs="Times New Roman"/>
          <w:sz w:val="24"/>
          <w:szCs w:val="24"/>
        </w:rPr>
        <w:t>звонарские</w:t>
      </w:r>
      <w:r w:rsidRPr="002024B1">
        <w:rPr>
          <w:rFonts w:ascii="Times New Roman" w:hAnsi="Times New Roman" w:cs="Times New Roman"/>
          <w:spacing w:val="-11"/>
          <w:sz w:val="24"/>
          <w:szCs w:val="24"/>
        </w:rPr>
        <w:t xml:space="preserve"> </w:t>
      </w:r>
      <w:r w:rsidRPr="002024B1">
        <w:rPr>
          <w:rFonts w:ascii="Times New Roman" w:hAnsi="Times New Roman" w:cs="Times New Roman"/>
          <w:sz w:val="24"/>
          <w:szCs w:val="24"/>
        </w:rPr>
        <w:t>приговорки.</w:t>
      </w:r>
      <w:r w:rsidRPr="002024B1">
        <w:rPr>
          <w:rFonts w:ascii="Times New Roman" w:hAnsi="Times New Roman" w:cs="Times New Roman"/>
          <w:spacing w:val="-7"/>
          <w:sz w:val="24"/>
          <w:szCs w:val="24"/>
        </w:rPr>
        <w:t xml:space="preserve"> </w:t>
      </w:r>
      <w:r w:rsidRPr="002024B1">
        <w:rPr>
          <w:rFonts w:ascii="Times New Roman" w:hAnsi="Times New Roman" w:cs="Times New Roman"/>
          <w:sz w:val="24"/>
          <w:szCs w:val="24"/>
        </w:rPr>
        <w:t>Колокольность</w:t>
      </w:r>
      <w:r w:rsidRPr="002024B1">
        <w:rPr>
          <w:rFonts w:ascii="Times New Roman" w:hAnsi="Times New Roman" w:cs="Times New Roman"/>
          <w:spacing w:val="-11"/>
          <w:sz w:val="24"/>
          <w:szCs w:val="24"/>
        </w:rPr>
        <w:t xml:space="preserve"> </w:t>
      </w:r>
      <w:r w:rsidRPr="002024B1">
        <w:rPr>
          <w:rFonts w:ascii="Times New Roman" w:hAnsi="Times New Roman" w:cs="Times New Roman"/>
          <w:sz w:val="24"/>
          <w:szCs w:val="24"/>
        </w:rPr>
        <w:t>в</w:t>
      </w:r>
      <w:r w:rsidRPr="002024B1">
        <w:rPr>
          <w:rFonts w:ascii="Times New Roman" w:hAnsi="Times New Roman" w:cs="Times New Roman"/>
          <w:spacing w:val="-7"/>
          <w:sz w:val="24"/>
          <w:szCs w:val="24"/>
        </w:rPr>
        <w:t xml:space="preserve"> </w:t>
      </w:r>
      <w:r w:rsidRPr="002024B1">
        <w:rPr>
          <w:rFonts w:ascii="Times New Roman" w:hAnsi="Times New Roman" w:cs="Times New Roman"/>
          <w:sz w:val="24"/>
          <w:szCs w:val="24"/>
        </w:rPr>
        <w:t>музыке</w:t>
      </w:r>
      <w:r w:rsidRPr="002024B1">
        <w:rPr>
          <w:rFonts w:ascii="Times New Roman" w:hAnsi="Times New Roman" w:cs="Times New Roman"/>
          <w:spacing w:val="-6"/>
          <w:sz w:val="24"/>
          <w:szCs w:val="24"/>
        </w:rPr>
        <w:t xml:space="preserve"> </w:t>
      </w:r>
      <w:r w:rsidRPr="002024B1">
        <w:rPr>
          <w:rFonts w:ascii="Times New Roman" w:hAnsi="Times New Roman" w:cs="Times New Roman"/>
          <w:sz w:val="24"/>
          <w:szCs w:val="24"/>
        </w:rPr>
        <w:t>русских</w:t>
      </w:r>
      <w:r w:rsidRPr="002024B1">
        <w:rPr>
          <w:rFonts w:ascii="Times New Roman" w:hAnsi="Times New Roman" w:cs="Times New Roman"/>
          <w:spacing w:val="-5"/>
          <w:sz w:val="24"/>
          <w:szCs w:val="24"/>
        </w:rPr>
        <w:t xml:space="preserve"> </w:t>
      </w:r>
      <w:r w:rsidRPr="002024B1">
        <w:rPr>
          <w:rFonts w:ascii="Times New Roman" w:hAnsi="Times New Roman" w:cs="Times New Roman"/>
          <w:spacing w:val="-2"/>
          <w:sz w:val="24"/>
          <w:szCs w:val="24"/>
        </w:rPr>
        <w:t>композиторов.</w:t>
      </w:r>
    </w:p>
    <w:p w:rsidR="002024B1" w:rsidRPr="002024B1" w:rsidRDefault="002024B1" w:rsidP="002024B1">
      <w:pPr>
        <w:pStyle w:val="ad"/>
        <w:ind w:left="1289" w:firstLine="0"/>
        <w:rPr>
          <w:rFonts w:ascii="Times New Roman" w:hAnsi="Times New Roman" w:cs="Times New Roman"/>
          <w:sz w:val="24"/>
          <w:szCs w:val="24"/>
        </w:rPr>
      </w:pPr>
      <w:r w:rsidRPr="002024B1">
        <w:rPr>
          <w:rFonts w:ascii="Times New Roman" w:hAnsi="Times New Roman" w:cs="Times New Roman"/>
          <w:sz w:val="24"/>
          <w:szCs w:val="24"/>
        </w:rPr>
        <w:t>Виды</w:t>
      </w:r>
      <w:r w:rsidRPr="002024B1">
        <w:rPr>
          <w:rFonts w:ascii="Times New Roman" w:hAnsi="Times New Roman" w:cs="Times New Roman"/>
          <w:spacing w:val="-9"/>
          <w:sz w:val="24"/>
          <w:szCs w:val="24"/>
        </w:rPr>
        <w:t xml:space="preserve"> </w:t>
      </w:r>
      <w:r w:rsidRPr="002024B1">
        <w:rPr>
          <w:rFonts w:ascii="Times New Roman" w:hAnsi="Times New Roman" w:cs="Times New Roman"/>
          <w:sz w:val="24"/>
          <w:szCs w:val="24"/>
        </w:rPr>
        <w:t>деятельности</w:t>
      </w:r>
      <w:r w:rsidRPr="002024B1">
        <w:rPr>
          <w:rFonts w:ascii="Times New Roman" w:hAnsi="Times New Roman" w:cs="Times New Roman"/>
          <w:spacing w:val="-11"/>
          <w:sz w:val="24"/>
          <w:szCs w:val="24"/>
        </w:rPr>
        <w:t xml:space="preserve"> </w:t>
      </w:r>
      <w:r w:rsidRPr="002024B1">
        <w:rPr>
          <w:rFonts w:ascii="Times New Roman" w:hAnsi="Times New Roman" w:cs="Times New Roman"/>
          <w:spacing w:val="-2"/>
          <w:sz w:val="24"/>
          <w:szCs w:val="24"/>
        </w:rPr>
        <w:t>обучающихся:</w:t>
      </w:r>
    </w:p>
    <w:p w:rsidR="002024B1" w:rsidRPr="002024B1" w:rsidRDefault="002024B1" w:rsidP="00E304D6">
      <w:pPr>
        <w:pStyle w:val="af3"/>
        <w:widowControl w:val="0"/>
        <w:numPr>
          <w:ilvl w:val="0"/>
          <w:numId w:val="13"/>
        </w:numPr>
        <w:tabs>
          <w:tab w:val="left" w:pos="1562"/>
        </w:tabs>
        <w:autoSpaceDE w:val="0"/>
        <w:autoSpaceDN w:val="0"/>
        <w:spacing w:before="1" w:after="0" w:line="342" w:lineRule="exact"/>
        <w:ind w:left="1562" w:hanging="285"/>
        <w:contextualSpacing w:val="0"/>
        <w:jc w:val="both"/>
        <w:rPr>
          <w:rFonts w:ascii="Times New Roman" w:hAnsi="Times New Roman" w:cs="Times New Roman"/>
          <w:sz w:val="24"/>
          <w:szCs w:val="24"/>
        </w:rPr>
      </w:pPr>
      <w:r w:rsidRPr="002024B1">
        <w:rPr>
          <w:rFonts w:ascii="Times New Roman" w:hAnsi="Times New Roman" w:cs="Times New Roman"/>
          <w:sz w:val="24"/>
          <w:szCs w:val="24"/>
        </w:rPr>
        <w:t>обобщение</w:t>
      </w:r>
      <w:r w:rsidRPr="002024B1">
        <w:rPr>
          <w:rFonts w:ascii="Times New Roman" w:hAnsi="Times New Roman" w:cs="Times New Roman"/>
          <w:spacing w:val="-11"/>
          <w:sz w:val="24"/>
          <w:szCs w:val="24"/>
        </w:rPr>
        <w:t xml:space="preserve"> </w:t>
      </w:r>
      <w:r w:rsidRPr="002024B1">
        <w:rPr>
          <w:rFonts w:ascii="Times New Roman" w:hAnsi="Times New Roman" w:cs="Times New Roman"/>
          <w:sz w:val="24"/>
          <w:szCs w:val="24"/>
        </w:rPr>
        <w:t>жизненного</w:t>
      </w:r>
      <w:r w:rsidRPr="002024B1">
        <w:rPr>
          <w:rFonts w:ascii="Times New Roman" w:hAnsi="Times New Roman" w:cs="Times New Roman"/>
          <w:spacing w:val="-8"/>
          <w:sz w:val="24"/>
          <w:szCs w:val="24"/>
        </w:rPr>
        <w:t xml:space="preserve"> </w:t>
      </w:r>
      <w:r w:rsidRPr="002024B1">
        <w:rPr>
          <w:rFonts w:ascii="Times New Roman" w:hAnsi="Times New Roman" w:cs="Times New Roman"/>
          <w:sz w:val="24"/>
          <w:szCs w:val="24"/>
        </w:rPr>
        <w:t>опыта,</w:t>
      </w:r>
      <w:r w:rsidRPr="002024B1">
        <w:rPr>
          <w:rFonts w:ascii="Times New Roman" w:hAnsi="Times New Roman" w:cs="Times New Roman"/>
          <w:spacing w:val="-8"/>
          <w:sz w:val="24"/>
          <w:szCs w:val="24"/>
        </w:rPr>
        <w:t xml:space="preserve"> </w:t>
      </w:r>
      <w:r w:rsidRPr="002024B1">
        <w:rPr>
          <w:rFonts w:ascii="Times New Roman" w:hAnsi="Times New Roman" w:cs="Times New Roman"/>
          <w:sz w:val="24"/>
          <w:szCs w:val="24"/>
        </w:rPr>
        <w:t>связанного</w:t>
      </w:r>
      <w:r w:rsidRPr="002024B1">
        <w:rPr>
          <w:rFonts w:ascii="Times New Roman" w:hAnsi="Times New Roman" w:cs="Times New Roman"/>
          <w:spacing w:val="-5"/>
          <w:sz w:val="24"/>
          <w:szCs w:val="24"/>
        </w:rPr>
        <w:t xml:space="preserve"> </w:t>
      </w:r>
      <w:r w:rsidRPr="002024B1">
        <w:rPr>
          <w:rFonts w:ascii="Times New Roman" w:hAnsi="Times New Roman" w:cs="Times New Roman"/>
          <w:sz w:val="24"/>
          <w:szCs w:val="24"/>
        </w:rPr>
        <w:t>со</w:t>
      </w:r>
      <w:r w:rsidRPr="002024B1">
        <w:rPr>
          <w:rFonts w:ascii="Times New Roman" w:hAnsi="Times New Roman" w:cs="Times New Roman"/>
          <w:spacing w:val="-5"/>
          <w:sz w:val="24"/>
          <w:szCs w:val="24"/>
        </w:rPr>
        <w:t xml:space="preserve"> </w:t>
      </w:r>
      <w:r w:rsidRPr="002024B1">
        <w:rPr>
          <w:rFonts w:ascii="Times New Roman" w:hAnsi="Times New Roman" w:cs="Times New Roman"/>
          <w:sz w:val="24"/>
          <w:szCs w:val="24"/>
        </w:rPr>
        <w:t>звучанием</w:t>
      </w:r>
      <w:r w:rsidRPr="002024B1">
        <w:rPr>
          <w:rFonts w:ascii="Times New Roman" w:hAnsi="Times New Roman" w:cs="Times New Roman"/>
          <w:spacing w:val="-6"/>
          <w:sz w:val="24"/>
          <w:szCs w:val="24"/>
        </w:rPr>
        <w:t xml:space="preserve"> </w:t>
      </w:r>
      <w:r w:rsidRPr="002024B1">
        <w:rPr>
          <w:rFonts w:ascii="Times New Roman" w:hAnsi="Times New Roman" w:cs="Times New Roman"/>
          <w:spacing w:val="-2"/>
          <w:sz w:val="24"/>
          <w:szCs w:val="24"/>
        </w:rPr>
        <w:t>колоколов;</w:t>
      </w:r>
    </w:p>
    <w:p w:rsidR="002024B1" w:rsidRPr="002024B1" w:rsidRDefault="002024B1" w:rsidP="00E304D6">
      <w:pPr>
        <w:pStyle w:val="af3"/>
        <w:widowControl w:val="0"/>
        <w:numPr>
          <w:ilvl w:val="0"/>
          <w:numId w:val="13"/>
        </w:numPr>
        <w:tabs>
          <w:tab w:val="left" w:pos="1562"/>
        </w:tabs>
        <w:autoSpaceDE w:val="0"/>
        <w:autoSpaceDN w:val="0"/>
        <w:spacing w:after="0" w:line="240" w:lineRule="auto"/>
        <w:ind w:right="846" w:firstLine="708"/>
        <w:contextualSpacing w:val="0"/>
        <w:jc w:val="both"/>
        <w:rPr>
          <w:rFonts w:ascii="Times New Roman" w:hAnsi="Times New Roman" w:cs="Times New Roman"/>
          <w:sz w:val="24"/>
          <w:szCs w:val="24"/>
        </w:rPr>
      </w:pPr>
      <w:r w:rsidRPr="002024B1">
        <w:rPr>
          <w:rFonts w:ascii="Times New Roman" w:hAnsi="Times New Roman" w:cs="Times New Roman"/>
          <w:sz w:val="24"/>
          <w:szCs w:val="24"/>
        </w:rPr>
        <w:t>диалог с учителем о традициях изготовления колоколов, значении колокольного звона;</w:t>
      </w:r>
    </w:p>
    <w:p w:rsidR="002024B1" w:rsidRPr="002024B1" w:rsidRDefault="002024B1" w:rsidP="00E304D6">
      <w:pPr>
        <w:pStyle w:val="af3"/>
        <w:widowControl w:val="0"/>
        <w:numPr>
          <w:ilvl w:val="0"/>
          <w:numId w:val="13"/>
        </w:numPr>
        <w:tabs>
          <w:tab w:val="left" w:pos="1562"/>
        </w:tabs>
        <w:autoSpaceDE w:val="0"/>
        <w:autoSpaceDN w:val="0"/>
        <w:spacing w:after="0" w:line="342" w:lineRule="exact"/>
        <w:ind w:left="1562" w:hanging="285"/>
        <w:contextualSpacing w:val="0"/>
        <w:jc w:val="both"/>
        <w:rPr>
          <w:rFonts w:ascii="Times New Roman" w:hAnsi="Times New Roman" w:cs="Times New Roman"/>
          <w:sz w:val="24"/>
          <w:szCs w:val="24"/>
        </w:rPr>
      </w:pPr>
      <w:r w:rsidRPr="002024B1">
        <w:rPr>
          <w:rFonts w:ascii="Times New Roman" w:hAnsi="Times New Roman" w:cs="Times New Roman"/>
          <w:sz w:val="24"/>
          <w:szCs w:val="24"/>
        </w:rPr>
        <w:t>знакомство</w:t>
      </w:r>
      <w:r w:rsidRPr="002024B1">
        <w:rPr>
          <w:rFonts w:ascii="Times New Roman" w:hAnsi="Times New Roman" w:cs="Times New Roman"/>
          <w:spacing w:val="-6"/>
          <w:sz w:val="24"/>
          <w:szCs w:val="24"/>
        </w:rPr>
        <w:t xml:space="preserve"> </w:t>
      </w:r>
      <w:r w:rsidRPr="002024B1">
        <w:rPr>
          <w:rFonts w:ascii="Times New Roman" w:hAnsi="Times New Roman" w:cs="Times New Roman"/>
          <w:sz w:val="24"/>
          <w:szCs w:val="24"/>
        </w:rPr>
        <w:t>с</w:t>
      </w:r>
      <w:r w:rsidRPr="002024B1">
        <w:rPr>
          <w:rFonts w:ascii="Times New Roman" w:hAnsi="Times New Roman" w:cs="Times New Roman"/>
          <w:spacing w:val="-7"/>
          <w:sz w:val="24"/>
          <w:szCs w:val="24"/>
        </w:rPr>
        <w:t xml:space="preserve"> </w:t>
      </w:r>
      <w:r w:rsidRPr="002024B1">
        <w:rPr>
          <w:rFonts w:ascii="Times New Roman" w:hAnsi="Times New Roman" w:cs="Times New Roman"/>
          <w:sz w:val="24"/>
          <w:szCs w:val="24"/>
        </w:rPr>
        <w:t>видами</w:t>
      </w:r>
      <w:r w:rsidRPr="002024B1">
        <w:rPr>
          <w:rFonts w:ascii="Times New Roman" w:hAnsi="Times New Roman" w:cs="Times New Roman"/>
          <w:spacing w:val="-6"/>
          <w:sz w:val="24"/>
          <w:szCs w:val="24"/>
        </w:rPr>
        <w:t xml:space="preserve"> </w:t>
      </w:r>
      <w:r w:rsidRPr="002024B1">
        <w:rPr>
          <w:rFonts w:ascii="Times New Roman" w:hAnsi="Times New Roman" w:cs="Times New Roman"/>
          <w:sz w:val="24"/>
          <w:szCs w:val="24"/>
        </w:rPr>
        <w:t>колокольных</w:t>
      </w:r>
      <w:r w:rsidRPr="002024B1">
        <w:rPr>
          <w:rFonts w:ascii="Times New Roman" w:hAnsi="Times New Roman" w:cs="Times New Roman"/>
          <w:spacing w:val="-5"/>
          <w:sz w:val="24"/>
          <w:szCs w:val="24"/>
        </w:rPr>
        <w:t xml:space="preserve"> </w:t>
      </w:r>
      <w:r w:rsidRPr="002024B1">
        <w:rPr>
          <w:rFonts w:ascii="Times New Roman" w:hAnsi="Times New Roman" w:cs="Times New Roman"/>
          <w:spacing w:val="-2"/>
          <w:sz w:val="24"/>
          <w:szCs w:val="24"/>
        </w:rPr>
        <w:t>звонов;</w:t>
      </w:r>
    </w:p>
    <w:p w:rsidR="002024B1" w:rsidRPr="002024B1" w:rsidRDefault="002024B1" w:rsidP="00E304D6">
      <w:pPr>
        <w:pStyle w:val="af3"/>
        <w:widowControl w:val="0"/>
        <w:numPr>
          <w:ilvl w:val="0"/>
          <w:numId w:val="13"/>
        </w:numPr>
        <w:tabs>
          <w:tab w:val="left" w:pos="1562"/>
        </w:tabs>
        <w:autoSpaceDE w:val="0"/>
        <w:autoSpaceDN w:val="0"/>
        <w:spacing w:after="0" w:line="240" w:lineRule="auto"/>
        <w:ind w:right="846" w:firstLine="708"/>
        <w:contextualSpacing w:val="0"/>
        <w:jc w:val="both"/>
        <w:rPr>
          <w:rFonts w:ascii="Times New Roman" w:hAnsi="Times New Roman" w:cs="Times New Roman"/>
          <w:sz w:val="24"/>
          <w:szCs w:val="24"/>
        </w:rPr>
      </w:pPr>
      <w:r w:rsidRPr="002024B1">
        <w:rPr>
          <w:rFonts w:ascii="Times New Roman" w:hAnsi="Times New Roman" w:cs="Times New Roman"/>
          <w:sz w:val="24"/>
          <w:szCs w:val="24"/>
        </w:rPr>
        <w:t>слушание музыки русских композиторов с ярко выраженным изобразительным элементом колокольности (по выбору учителя могут звучать фрагменты из музыкальных произведений М.П. Мусоргского, П.И. Чайковского, М.И. Глинки, С.В. Рахманинова и другие);</w:t>
      </w:r>
    </w:p>
    <w:p w:rsidR="002024B1" w:rsidRPr="002024B1" w:rsidRDefault="002024B1" w:rsidP="00E304D6">
      <w:pPr>
        <w:pStyle w:val="af3"/>
        <w:widowControl w:val="0"/>
        <w:numPr>
          <w:ilvl w:val="0"/>
          <w:numId w:val="13"/>
        </w:numPr>
        <w:tabs>
          <w:tab w:val="left" w:pos="1562"/>
        </w:tabs>
        <w:autoSpaceDE w:val="0"/>
        <w:autoSpaceDN w:val="0"/>
        <w:spacing w:after="0" w:line="240" w:lineRule="auto"/>
        <w:ind w:right="852" w:firstLine="708"/>
        <w:contextualSpacing w:val="0"/>
        <w:jc w:val="both"/>
        <w:rPr>
          <w:rFonts w:ascii="Times New Roman" w:hAnsi="Times New Roman" w:cs="Times New Roman"/>
          <w:sz w:val="24"/>
          <w:szCs w:val="24"/>
        </w:rPr>
      </w:pPr>
      <w:r w:rsidRPr="002024B1">
        <w:rPr>
          <w:rFonts w:ascii="Times New Roman" w:hAnsi="Times New Roman" w:cs="Times New Roman"/>
          <w:sz w:val="24"/>
          <w:szCs w:val="24"/>
        </w:rPr>
        <w:t xml:space="preserve">выявление, обсуждение характера, выразительных средств, использованных </w:t>
      </w:r>
      <w:r w:rsidRPr="002024B1">
        <w:rPr>
          <w:rFonts w:ascii="Times New Roman" w:hAnsi="Times New Roman" w:cs="Times New Roman"/>
          <w:spacing w:val="-2"/>
          <w:sz w:val="24"/>
          <w:szCs w:val="24"/>
        </w:rPr>
        <w:t>композитором;</w:t>
      </w:r>
    </w:p>
    <w:p w:rsidR="002024B1" w:rsidRPr="002024B1" w:rsidRDefault="002024B1" w:rsidP="00E304D6">
      <w:pPr>
        <w:pStyle w:val="af3"/>
        <w:widowControl w:val="0"/>
        <w:numPr>
          <w:ilvl w:val="0"/>
          <w:numId w:val="13"/>
        </w:numPr>
        <w:tabs>
          <w:tab w:val="left" w:pos="1562"/>
        </w:tabs>
        <w:autoSpaceDE w:val="0"/>
        <w:autoSpaceDN w:val="0"/>
        <w:spacing w:after="0" w:line="343" w:lineRule="exact"/>
        <w:ind w:left="1562" w:hanging="285"/>
        <w:contextualSpacing w:val="0"/>
        <w:jc w:val="both"/>
        <w:rPr>
          <w:rFonts w:ascii="Times New Roman" w:hAnsi="Times New Roman" w:cs="Times New Roman"/>
          <w:sz w:val="24"/>
          <w:szCs w:val="24"/>
        </w:rPr>
      </w:pPr>
      <w:r w:rsidRPr="002024B1">
        <w:rPr>
          <w:rFonts w:ascii="Times New Roman" w:hAnsi="Times New Roman" w:cs="Times New Roman"/>
          <w:sz w:val="24"/>
          <w:szCs w:val="24"/>
        </w:rPr>
        <w:t>двигательная</w:t>
      </w:r>
      <w:r w:rsidRPr="002024B1">
        <w:rPr>
          <w:rFonts w:ascii="Times New Roman" w:hAnsi="Times New Roman" w:cs="Times New Roman"/>
          <w:spacing w:val="-11"/>
          <w:sz w:val="24"/>
          <w:szCs w:val="24"/>
        </w:rPr>
        <w:t xml:space="preserve"> </w:t>
      </w:r>
      <w:r w:rsidRPr="002024B1">
        <w:rPr>
          <w:rFonts w:ascii="Times New Roman" w:hAnsi="Times New Roman" w:cs="Times New Roman"/>
          <w:sz w:val="24"/>
          <w:szCs w:val="24"/>
        </w:rPr>
        <w:t>импровизация</w:t>
      </w:r>
      <w:r w:rsidRPr="002024B1">
        <w:rPr>
          <w:rFonts w:ascii="Times New Roman" w:hAnsi="Times New Roman" w:cs="Times New Roman"/>
          <w:spacing w:val="-7"/>
          <w:sz w:val="24"/>
          <w:szCs w:val="24"/>
        </w:rPr>
        <w:t xml:space="preserve"> </w:t>
      </w:r>
      <w:r w:rsidRPr="002024B1">
        <w:rPr>
          <w:rFonts w:ascii="Times New Roman" w:hAnsi="Times New Roman" w:cs="Times New Roman"/>
          <w:sz w:val="24"/>
          <w:szCs w:val="24"/>
        </w:rPr>
        <w:t>–</w:t>
      </w:r>
      <w:r w:rsidRPr="002024B1">
        <w:rPr>
          <w:rFonts w:ascii="Times New Roman" w:hAnsi="Times New Roman" w:cs="Times New Roman"/>
          <w:spacing w:val="-5"/>
          <w:sz w:val="24"/>
          <w:szCs w:val="24"/>
        </w:rPr>
        <w:t xml:space="preserve"> </w:t>
      </w:r>
      <w:r w:rsidRPr="002024B1">
        <w:rPr>
          <w:rFonts w:ascii="Times New Roman" w:hAnsi="Times New Roman" w:cs="Times New Roman"/>
          <w:sz w:val="24"/>
          <w:szCs w:val="24"/>
        </w:rPr>
        <w:t>имитация</w:t>
      </w:r>
      <w:r w:rsidRPr="002024B1">
        <w:rPr>
          <w:rFonts w:ascii="Times New Roman" w:hAnsi="Times New Roman" w:cs="Times New Roman"/>
          <w:spacing w:val="-9"/>
          <w:sz w:val="24"/>
          <w:szCs w:val="24"/>
        </w:rPr>
        <w:t xml:space="preserve"> </w:t>
      </w:r>
      <w:r w:rsidRPr="002024B1">
        <w:rPr>
          <w:rFonts w:ascii="Times New Roman" w:hAnsi="Times New Roman" w:cs="Times New Roman"/>
          <w:sz w:val="24"/>
          <w:szCs w:val="24"/>
        </w:rPr>
        <w:t>движений</w:t>
      </w:r>
      <w:r w:rsidRPr="002024B1">
        <w:rPr>
          <w:rFonts w:ascii="Times New Roman" w:hAnsi="Times New Roman" w:cs="Times New Roman"/>
          <w:spacing w:val="-6"/>
          <w:sz w:val="24"/>
          <w:szCs w:val="24"/>
        </w:rPr>
        <w:t xml:space="preserve"> </w:t>
      </w:r>
      <w:r w:rsidRPr="002024B1">
        <w:rPr>
          <w:rFonts w:ascii="Times New Roman" w:hAnsi="Times New Roman" w:cs="Times New Roman"/>
          <w:sz w:val="24"/>
          <w:szCs w:val="24"/>
        </w:rPr>
        <w:t>звонаря</w:t>
      </w:r>
      <w:r w:rsidRPr="002024B1">
        <w:rPr>
          <w:rFonts w:ascii="Times New Roman" w:hAnsi="Times New Roman" w:cs="Times New Roman"/>
          <w:spacing w:val="-9"/>
          <w:sz w:val="24"/>
          <w:szCs w:val="24"/>
        </w:rPr>
        <w:t xml:space="preserve"> </w:t>
      </w:r>
      <w:r w:rsidRPr="002024B1">
        <w:rPr>
          <w:rFonts w:ascii="Times New Roman" w:hAnsi="Times New Roman" w:cs="Times New Roman"/>
          <w:sz w:val="24"/>
          <w:szCs w:val="24"/>
        </w:rPr>
        <w:t>на</w:t>
      </w:r>
      <w:r w:rsidRPr="002024B1">
        <w:rPr>
          <w:rFonts w:ascii="Times New Roman" w:hAnsi="Times New Roman" w:cs="Times New Roman"/>
          <w:spacing w:val="-5"/>
          <w:sz w:val="24"/>
          <w:szCs w:val="24"/>
        </w:rPr>
        <w:t xml:space="preserve"> </w:t>
      </w:r>
      <w:r w:rsidRPr="002024B1">
        <w:rPr>
          <w:rFonts w:ascii="Times New Roman" w:hAnsi="Times New Roman" w:cs="Times New Roman"/>
          <w:spacing w:val="-2"/>
          <w:sz w:val="24"/>
          <w:szCs w:val="24"/>
        </w:rPr>
        <w:t>колокольне;</w:t>
      </w:r>
    </w:p>
    <w:p w:rsidR="002024B1" w:rsidRPr="002024B1" w:rsidRDefault="002024B1" w:rsidP="00E304D6">
      <w:pPr>
        <w:pStyle w:val="af3"/>
        <w:widowControl w:val="0"/>
        <w:numPr>
          <w:ilvl w:val="0"/>
          <w:numId w:val="13"/>
        </w:numPr>
        <w:tabs>
          <w:tab w:val="left" w:pos="1562"/>
        </w:tabs>
        <w:autoSpaceDE w:val="0"/>
        <w:autoSpaceDN w:val="0"/>
        <w:spacing w:after="0" w:line="240" w:lineRule="auto"/>
        <w:ind w:right="852" w:firstLine="708"/>
        <w:contextualSpacing w:val="0"/>
        <w:jc w:val="both"/>
        <w:rPr>
          <w:rFonts w:ascii="Times New Roman" w:hAnsi="Times New Roman" w:cs="Times New Roman"/>
          <w:sz w:val="24"/>
          <w:szCs w:val="24"/>
        </w:rPr>
      </w:pPr>
      <w:r w:rsidRPr="002024B1">
        <w:rPr>
          <w:rFonts w:ascii="Times New Roman" w:hAnsi="Times New Roman" w:cs="Times New Roman"/>
          <w:sz w:val="24"/>
          <w:szCs w:val="24"/>
        </w:rPr>
        <w:t xml:space="preserve">ритмические и артикуляционные упражнения на основе звонарских </w:t>
      </w:r>
      <w:r w:rsidRPr="002024B1">
        <w:rPr>
          <w:rFonts w:ascii="Times New Roman" w:hAnsi="Times New Roman" w:cs="Times New Roman"/>
          <w:spacing w:val="-2"/>
          <w:sz w:val="24"/>
          <w:szCs w:val="24"/>
        </w:rPr>
        <w:t>приговорок;</w:t>
      </w:r>
    </w:p>
    <w:p w:rsidR="002024B1" w:rsidRPr="002024B1" w:rsidRDefault="002024B1" w:rsidP="00E304D6">
      <w:pPr>
        <w:pStyle w:val="af3"/>
        <w:widowControl w:val="0"/>
        <w:numPr>
          <w:ilvl w:val="0"/>
          <w:numId w:val="13"/>
        </w:numPr>
        <w:tabs>
          <w:tab w:val="left" w:pos="1562"/>
        </w:tabs>
        <w:autoSpaceDE w:val="0"/>
        <w:autoSpaceDN w:val="0"/>
        <w:spacing w:after="0" w:line="340" w:lineRule="exact"/>
        <w:ind w:left="1562" w:hanging="285"/>
        <w:contextualSpacing w:val="0"/>
        <w:jc w:val="both"/>
        <w:rPr>
          <w:rFonts w:ascii="Times New Roman" w:hAnsi="Times New Roman" w:cs="Times New Roman"/>
          <w:sz w:val="24"/>
          <w:szCs w:val="24"/>
        </w:rPr>
      </w:pPr>
      <w:r w:rsidRPr="002024B1">
        <w:rPr>
          <w:rFonts w:ascii="Times New Roman" w:hAnsi="Times New Roman" w:cs="Times New Roman"/>
          <w:sz w:val="24"/>
          <w:szCs w:val="24"/>
        </w:rPr>
        <w:t>вариативно:</w:t>
      </w:r>
      <w:r w:rsidRPr="002024B1">
        <w:rPr>
          <w:rFonts w:ascii="Times New Roman" w:hAnsi="Times New Roman" w:cs="Times New Roman"/>
          <w:spacing w:val="-10"/>
          <w:sz w:val="24"/>
          <w:szCs w:val="24"/>
        </w:rPr>
        <w:t xml:space="preserve"> </w:t>
      </w:r>
      <w:r w:rsidRPr="002024B1">
        <w:rPr>
          <w:rFonts w:ascii="Times New Roman" w:hAnsi="Times New Roman" w:cs="Times New Roman"/>
          <w:sz w:val="24"/>
          <w:szCs w:val="24"/>
        </w:rPr>
        <w:t>просмотр</w:t>
      </w:r>
      <w:r w:rsidRPr="002024B1">
        <w:rPr>
          <w:rFonts w:ascii="Times New Roman" w:hAnsi="Times New Roman" w:cs="Times New Roman"/>
          <w:spacing w:val="-8"/>
          <w:sz w:val="24"/>
          <w:szCs w:val="24"/>
        </w:rPr>
        <w:t xml:space="preserve"> </w:t>
      </w:r>
      <w:r w:rsidRPr="002024B1">
        <w:rPr>
          <w:rFonts w:ascii="Times New Roman" w:hAnsi="Times New Roman" w:cs="Times New Roman"/>
          <w:sz w:val="24"/>
          <w:szCs w:val="24"/>
        </w:rPr>
        <w:t>документального</w:t>
      </w:r>
      <w:r w:rsidRPr="002024B1">
        <w:rPr>
          <w:rFonts w:ascii="Times New Roman" w:hAnsi="Times New Roman" w:cs="Times New Roman"/>
          <w:spacing w:val="-9"/>
          <w:sz w:val="24"/>
          <w:szCs w:val="24"/>
        </w:rPr>
        <w:t xml:space="preserve"> </w:t>
      </w:r>
      <w:r w:rsidRPr="002024B1">
        <w:rPr>
          <w:rFonts w:ascii="Times New Roman" w:hAnsi="Times New Roman" w:cs="Times New Roman"/>
          <w:sz w:val="24"/>
          <w:szCs w:val="24"/>
        </w:rPr>
        <w:t>фильма</w:t>
      </w:r>
      <w:r w:rsidRPr="002024B1">
        <w:rPr>
          <w:rFonts w:ascii="Times New Roman" w:hAnsi="Times New Roman" w:cs="Times New Roman"/>
          <w:spacing w:val="-8"/>
          <w:sz w:val="24"/>
          <w:szCs w:val="24"/>
        </w:rPr>
        <w:t xml:space="preserve"> </w:t>
      </w:r>
      <w:r w:rsidRPr="002024B1">
        <w:rPr>
          <w:rFonts w:ascii="Times New Roman" w:hAnsi="Times New Roman" w:cs="Times New Roman"/>
          <w:sz w:val="24"/>
          <w:szCs w:val="24"/>
        </w:rPr>
        <w:t>о</w:t>
      </w:r>
      <w:r w:rsidRPr="002024B1">
        <w:rPr>
          <w:rFonts w:ascii="Times New Roman" w:hAnsi="Times New Roman" w:cs="Times New Roman"/>
          <w:spacing w:val="-8"/>
          <w:sz w:val="24"/>
          <w:szCs w:val="24"/>
        </w:rPr>
        <w:t xml:space="preserve"> </w:t>
      </w:r>
      <w:r w:rsidRPr="002024B1">
        <w:rPr>
          <w:rFonts w:ascii="Times New Roman" w:hAnsi="Times New Roman" w:cs="Times New Roman"/>
          <w:spacing w:val="-2"/>
          <w:sz w:val="24"/>
          <w:szCs w:val="24"/>
        </w:rPr>
        <w:t>колоколах;</w:t>
      </w:r>
    </w:p>
    <w:p w:rsidR="002024B1" w:rsidRPr="002024B1" w:rsidRDefault="002024B1" w:rsidP="00E304D6">
      <w:pPr>
        <w:pStyle w:val="af3"/>
        <w:widowControl w:val="0"/>
        <w:numPr>
          <w:ilvl w:val="0"/>
          <w:numId w:val="13"/>
        </w:numPr>
        <w:tabs>
          <w:tab w:val="left" w:pos="1562"/>
        </w:tabs>
        <w:autoSpaceDE w:val="0"/>
        <w:autoSpaceDN w:val="0"/>
        <w:spacing w:after="0" w:line="240" w:lineRule="auto"/>
        <w:ind w:right="853" w:firstLine="708"/>
        <w:contextualSpacing w:val="0"/>
        <w:jc w:val="both"/>
        <w:rPr>
          <w:rFonts w:ascii="Times New Roman" w:hAnsi="Times New Roman" w:cs="Times New Roman"/>
          <w:sz w:val="24"/>
          <w:szCs w:val="24"/>
        </w:rPr>
      </w:pPr>
      <w:r w:rsidRPr="002024B1">
        <w:rPr>
          <w:rFonts w:ascii="Times New Roman" w:hAnsi="Times New Roman" w:cs="Times New Roman"/>
          <w:sz w:val="24"/>
          <w:szCs w:val="24"/>
        </w:rPr>
        <w:t>сочинение, исполнение на фортепиано, синтезаторе или металлофонах композиции (импровизации), имитирующей звучание колоколов.</w:t>
      </w:r>
    </w:p>
    <w:p w:rsidR="002024B1" w:rsidRPr="000D0BB2" w:rsidRDefault="000D0BB2" w:rsidP="000D0BB2">
      <w:pPr>
        <w:spacing w:line="320" w:lineRule="exact"/>
        <w:jc w:val="both"/>
        <w:rPr>
          <w:rFonts w:ascii="Times New Roman" w:hAnsi="Times New Roman" w:cs="Times New Roman"/>
          <w:i/>
          <w:sz w:val="24"/>
          <w:szCs w:val="24"/>
        </w:rPr>
      </w:pPr>
      <w:r>
        <w:rPr>
          <w:rFonts w:ascii="Times New Roman" w:hAnsi="Times New Roman" w:cs="Times New Roman"/>
          <w:i/>
          <w:sz w:val="24"/>
          <w:szCs w:val="24"/>
        </w:rPr>
        <w:t xml:space="preserve">                   </w:t>
      </w:r>
      <w:r w:rsidR="002024B1" w:rsidRPr="002024B1">
        <w:rPr>
          <w:rFonts w:ascii="Times New Roman" w:hAnsi="Times New Roman" w:cs="Times New Roman"/>
          <w:i/>
          <w:sz w:val="24"/>
          <w:szCs w:val="24"/>
        </w:rPr>
        <w:t>Песни</w:t>
      </w:r>
      <w:r w:rsidR="002024B1" w:rsidRPr="002024B1">
        <w:rPr>
          <w:rFonts w:ascii="Times New Roman" w:hAnsi="Times New Roman" w:cs="Times New Roman"/>
          <w:i/>
          <w:spacing w:val="-1"/>
          <w:sz w:val="24"/>
          <w:szCs w:val="24"/>
        </w:rPr>
        <w:t xml:space="preserve"> </w:t>
      </w:r>
      <w:r w:rsidR="002024B1" w:rsidRPr="002024B1">
        <w:rPr>
          <w:rFonts w:ascii="Times New Roman" w:hAnsi="Times New Roman" w:cs="Times New Roman"/>
          <w:i/>
          <w:spacing w:val="-2"/>
          <w:sz w:val="24"/>
          <w:szCs w:val="24"/>
        </w:rPr>
        <w:t>верующих.</w:t>
      </w:r>
    </w:p>
    <w:p w:rsidR="000D0BB2" w:rsidRPr="002024B1" w:rsidRDefault="000D0BB2" w:rsidP="000D0BB2">
      <w:pPr>
        <w:pStyle w:val="ad"/>
        <w:ind w:left="567" w:right="855"/>
        <w:rPr>
          <w:rFonts w:ascii="Times New Roman" w:hAnsi="Times New Roman" w:cs="Times New Roman"/>
          <w:sz w:val="24"/>
          <w:szCs w:val="24"/>
        </w:rPr>
      </w:pPr>
      <w:r w:rsidRPr="002024B1">
        <w:rPr>
          <w:rFonts w:ascii="Times New Roman" w:hAnsi="Times New Roman" w:cs="Times New Roman"/>
          <w:sz w:val="24"/>
          <w:szCs w:val="24"/>
        </w:rPr>
        <w:t>Содержание: молитва, хорал, песнопение, духовный стих. Образы духовной музыки в творчестве композиторов-классиков.</w:t>
      </w:r>
    </w:p>
    <w:p w:rsidR="000D0BB2" w:rsidRPr="002024B1" w:rsidRDefault="000D0BB2" w:rsidP="000D0BB2">
      <w:pPr>
        <w:pStyle w:val="ad"/>
        <w:spacing w:line="321" w:lineRule="exact"/>
        <w:ind w:left="1289" w:firstLine="0"/>
        <w:rPr>
          <w:rFonts w:ascii="Times New Roman" w:hAnsi="Times New Roman" w:cs="Times New Roman"/>
          <w:sz w:val="24"/>
          <w:szCs w:val="24"/>
        </w:rPr>
      </w:pPr>
      <w:r w:rsidRPr="002024B1">
        <w:rPr>
          <w:rFonts w:ascii="Times New Roman" w:hAnsi="Times New Roman" w:cs="Times New Roman"/>
          <w:sz w:val="24"/>
          <w:szCs w:val="24"/>
        </w:rPr>
        <w:t>Виды</w:t>
      </w:r>
      <w:r w:rsidRPr="002024B1">
        <w:rPr>
          <w:rFonts w:ascii="Times New Roman" w:hAnsi="Times New Roman" w:cs="Times New Roman"/>
          <w:spacing w:val="-9"/>
          <w:sz w:val="24"/>
          <w:szCs w:val="24"/>
        </w:rPr>
        <w:t xml:space="preserve"> </w:t>
      </w:r>
      <w:r w:rsidRPr="002024B1">
        <w:rPr>
          <w:rFonts w:ascii="Times New Roman" w:hAnsi="Times New Roman" w:cs="Times New Roman"/>
          <w:sz w:val="24"/>
          <w:szCs w:val="24"/>
        </w:rPr>
        <w:t>деятельности</w:t>
      </w:r>
      <w:r w:rsidRPr="002024B1">
        <w:rPr>
          <w:rFonts w:ascii="Times New Roman" w:hAnsi="Times New Roman" w:cs="Times New Roman"/>
          <w:spacing w:val="-11"/>
          <w:sz w:val="24"/>
          <w:szCs w:val="24"/>
        </w:rPr>
        <w:t xml:space="preserve"> </w:t>
      </w:r>
      <w:r w:rsidRPr="002024B1">
        <w:rPr>
          <w:rFonts w:ascii="Times New Roman" w:hAnsi="Times New Roman" w:cs="Times New Roman"/>
          <w:spacing w:val="-2"/>
          <w:sz w:val="24"/>
          <w:szCs w:val="24"/>
        </w:rPr>
        <w:t>обучающихся:</w:t>
      </w:r>
    </w:p>
    <w:p w:rsidR="000D0BB2" w:rsidRPr="002024B1" w:rsidRDefault="000D0BB2" w:rsidP="00E304D6">
      <w:pPr>
        <w:pStyle w:val="af3"/>
        <w:widowControl w:val="0"/>
        <w:numPr>
          <w:ilvl w:val="0"/>
          <w:numId w:val="13"/>
        </w:numPr>
        <w:tabs>
          <w:tab w:val="left" w:pos="1562"/>
        </w:tabs>
        <w:autoSpaceDE w:val="0"/>
        <w:autoSpaceDN w:val="0"/>
        <w:spacing w:after="0" w:line="240" w:lineRule="auto"/>
        <w:ind w:right="854" w:firstLine="708"/>
        <w:contextualSpacing w:val="0"/>
        <w:jc w:val="both"/>
        <w:rPr>
          <w:rFonts w:ascii="Times New Roman" w:hAnsi="Times New Roman" w:cs="Times New Roman"/>
          <w:sz w:val="24"/>
          <w:szCs w:val="24"/>
        </w:rPr>
      </w:pPr>
      <w:r w:rsidRPr="002024B1">
        <w:rPr>
          <w:rFonts w:ascii="Times New Roman" w:hAnsi="Times New Roman" w:cs="Times New Roman"/>
          <w:sz w:val="24"/>
          <w:szCs w:val="24"/>
        </w:rPr>
        <w:t xml:space="preserve">слушание, разучивание, исполнение вокальных произведений религиозного </w:t>
      </w:r>
      <w:r w:rsidRPr="002024B1">
        <w:rPr>
          <w:rFonts w:ascii="Times New Roman" w:hAnsi="Times New Roman" w:cs="Times New Roman"/>
          <w:spacing w:val="-2"/>
          <w:sz w:val="24"/>
          <w:szCs w:val="24"/>
        </w:rPr>
        <w:t>содержания;</w:t>
      </w:r>
    </w:p>
    <w:p w:rsidR="000D0BB2" w:rsidRPr="002024B1" w:rsidRDefault="000D0BB2" w:rsidP="00E304D6">
      <w:pPr>
        <w:pStyle w:val="af3"/>
        <w:widowControl w:val="0"/>
        <w:numPr>
          <w:ilvl w:val="0"/>
          <w:numId w:val="13"/>
        </w:numPr>
        <w:tabs>
          <w:tab w:val="left" w:pos="1562"/>
        </w:tabs>
        <w:autoSpaceDE w:val="0"/>
        <w:autoSpaceDN w:val="0"/>
        <w:spacing w:after="0" w:line="240" w:lineRule="auto"/>
        <w:ind w:right="850" w:firstLine="708"/>
        <w:contextualSpacing w:val="0"/>
        <w:jc w:val="both"/>
        <w:rPr>
          <w:rFonts w:ascii="Times New Roman" w:hAnsi="Times New Roman" w:cs="Times New Roman"/>
          <w:sz w:val="24"/>
          <w:szCs w:val="24"/>
        </w:rPr>
      </w:pPr>
      <w:r w:rsidRPr="002024B1">
        <w:rPr>
          <w:rFonts w:ascii="Times New Roman" w:hAnsi="Times New Roman" w:cs="Times New Roman"/>
          <w:sz w:val="24"/>
          <w:szCs w:val="24"/>
        </w:rPr>
        <w:t xml:space="preserve">диалог с учителем о характере музыки, манере исполнения, выразительных </w:t>
      </w:r>
      <w:r w:rsidRPr="002024B1">
        <w:rPr>
          <w:rFonts w:ascii="Times New Roman" w:hAnsi="Times New Roman" w:cs="Times New Roman"/>
          <w:spacing w:val="-2"/>
          <w:sz w:val="24"/>
          <w:szCs w:val="24"/>
        </w:rPr>
        <w:t>средствах;</w:t>
      </w:r>
    </w:p>
    <w:p w:rsidR="000D0BB2" w:rsidRPr="002024B1" w:rsidRDefault="000D0BB2" w:rsidP="00E304D6">
      <w:pPr>
        <w:pStyle w:val="af3"/>
        <w:widowControl w:val="0"/>
        <w:numPr>
          <w:ilvl w:val="0"/>
          <w:numId w:val="13"/>
        </w:numPr>
        <w:tabs>
          <w:tab w:val="left" w:pos="1562"/>
        </w:tabs>
        <w:autoSpaceDE w:val="0"/>
        <w:autoSpaceDN w:val="0"/>
        <w:spacing w:after="0" w:line="240" w:lineRule="auto"/>
        <w:ind w:right="853" w:firstLine="708"/>
        <w:contextualSpacing w:val="0"/>
        <w:jc w:val="both"/>
        <w:rPr>
          <w:rFonts w:ascii="Times New Roman" w:hAnsi="Times New Roman" w:cs="Times New Roman"/>
          <w:sz w:val="24"/>
          <w:szCs w:val="24"/>
        </w:rPr>
      </w:pPr>
      <w:r w:rsidRPr="002024B1">
        <w:rPr>
          <w:rFonts w:ascii="Times New Roman" w:hAnsi="Times New Roman" w:cs="Times New Roman"/>
          <w:sz w:val="24"/>
          <w:szCs w:val="24"/>
        </w:rPr>
        <w:t>знакомство с произведениями светской музыки, в которых воплощены молитвенные интонации, используется хоральный склад звучания;</w:t>
      </w:r>
    </w:p>
    <w:p w:rsidR="000D0BB2" w:rsidRPr="002024B1" w:rsidRDefault="000D0BB2" w:rsidP="00E304D6">
      <w:pPr>
        <w:pStyle w:val="af3"/>
        <w:widowControl w:val="0"/>
        <w:numPr>
          <w:ilvl w:val="0"/>
          <w:numId w:val="13"/>
        </w:numPr>
        <w:tabs>
          <w:tab w:val="left" w:pos="1562"/>
        </w:tabs>
        <w:autoSpaceDE w:val="0"/>
        <w:autoSpaceDN w:val="0"/>
        <w:spacing w:after="0" w:line="343" w:lineRule="exact"/>
        <w:ind w:left="1562" w:hanging="285"/>
        <w:contextualSpacing w:val="0"/>
        <w:rPr>
          <w:rFonts w:ascii="Times New Roman" w:hAnsi="Times New Roman" w:cs="Times New Roman"/>
          <w:sz w:val="24"/>
          <w:szCs w:val="24"/>
        </w:rPr>
      </w:pPr>
      <w:r w:rsidRPr="002024B1">
        <w:rPr>
          <w:rFonts w:ascii="Times New Roman" w:hAnsi="Times New Roman" w:cs="Times New Roman"/>
          <w:sz w:val="24"/>
          <w:szCs w:val="24"/>
        </w:rPr>
        <w:t>вариативно:</w:t>
      </w:r>
      <w:r w:rsidRPr="002024B1">
        <w:rPr>
          <w:rFonts w:ascii="Times New Roman" w:hAnsi="Times New Roman" w:cs="Times New Roman"/>
          <w:spacing w:val="-10"/>
          <w:sz w:val="24"/>
          <w:szCs w:val="24"/>
        </w:rPr>
        <w:t xml:space="preserve"> </w:t>
      </w:r>
      <w:r w:rsidRPr="002024B1">
        <w:rPr>
          <w:rFonts w:ascii="Times New Roman" w:hAnsi="Times New Roman" w:cs="Times New Roman"/>
          <w:sz w:val="24"/>
          <w:szCs w:val="24"/>
        </w:rPr>
        <w:t>просмотр</w:t>
      </w:r>
      <w:r w:rsidRPr="002024B1">
        <w:rPr>
          <w:rFonts w:ascii="Times New Roman" w:hAnsi="Times New Roman" w:cs="Times New Roman"/>
          <w:spacing w:val="-8"/>
          <w:sz w:val="24"/>
          <w:szCs w:val="24"/>
        </w:rPr>
        <w:t xml:space="preserve"> </w:t>
      </w:r>
      <w:r w:rsidRPr="002024B1">
        <w:rPr>
          <w:rFonts w:ascii="Times New Roman" w:hAnsi="Times New Roman" w:cs="Times New Roman"/>
          <w:sz w:val="24"/>
          <w:szCs w:val="24"/>
        </w:rPr>
        <w:t>документального</w:t>
      </w:r>
      <w:r w:rsidRPr="002024B1">
        <w:rPr>
          <w:rFonts w:ascii="Times New Roman" w:hAnsi="Times New Roman" w:cs="Times New Roman"/>
          <w:spacing w:val="-9"/>
          <w:sz w:val="24"/>
          <w:szCs w:val="24"/>
        </w:rPr>
        <w:t xml:space="preserve"> </w:t>
      </w:r>
      <w:r w:rsidRPr="002024B1">
        <w:rPr>
          <w:rFonts w:ascii="Times New Roman" w:hAnsi="Times New Roman" w:cs="Times New Roman"/>
          <w:sz w:val="24"/>
          <w:szCs w:val="24"/>
        </w:rPr>
        <w:t>фильма</w:t>
      </w:r>
      <w:r w:rsidRPr="002024B1">
        <w:rPr>
          <w:rFonts w:ascii="Times New Roman" w:hAnsi="Times New Roman" w:cs="Times New Roman"/>
          <w:spacing w:val="-8"/>
          <w:sz w:val="24"/>
          <w:szCs w:val="24"/>
        </w:rPr>
        <w:t xml:space="preserve"> </w:t>
      </w:r>
      <w:r w:rsidRPr="002024B1">
        <w:rPr>
          <w:rFonts w:ascii="Times New Roman" w:hAnsi="Times New Roman" w:cs="Times New Roman"/>
          <w:sz w:val="24"/>
          <w:szCs w:val="24"/>
        </w:rPr>
        <w:t>о</w:t>
      </w:r>
      <w:r w:rsidRPr="002024B1">
        <w:rPr>
          <w:rFonts w:ascii="Times New Roman" w:hAnsi="Times New Roman" w:cs="Times New Roman"/>
          <w:spacing w:val="-8"/>
          <w:sz w:val="24"/>
          <w:szCs w:val="24"/>
        </w:rPr>
        <w:t xml:space="preserve"> </w:t>
      </w:r>
      <w:r w:rsidRPr="002024B1">
        <w:rPr>
          <w:rFonts w:ascii="Times New Roman" w:hAnsi="Times New Roman" w:cs="Times New Roman"/>
          <w:sz w:val="24"/>
          <w:szCs w:val="24"/>
        </w:rPr>
        <w:t>значении</w:t>
      </w:r>
      <w:r w:rsidRPr="002024B1">
        <w:rPr>
          <w:rFonts w:ascii="Times New Roman" w:hAnsi="Times New Roman" w:cs="Times New Roman"/>
          <w:spacing w:val="-10"/>
          <w:sz w:val="24"/>
          <w:szCs w:val="24"/>
        </w:rPr>
        <w:t xml:space="preserve"> </w:t>
      </w:r>
      <w:r w:rsidRPr="002024B1">
        <w:rPr>
          <w:rFonts w:ascii="Times New Roman" w:hAnsi="Times New Roman" w:cs="Times New Roman"/>
          <w:spacing w:val="-2"/>
          <w:sz w:val="24"/>
          <w:szCs w:val="24"/>
        </w:rPr>
        <w:t>молитвы;</w:t>
      </w:r>
    </w:p>
    <w:p w:rsidR="000D0BB2" w:rsidRPr="002024B1" w:rsidRDefault="000D0BB2" w:rsidP="00E304D6">
      <w:pPr>
        <w:pStyle w:val="af3"/>
        <w:widowControl w:val="0"/>
        <w:numPr>
          <w:ilvl w:val="0"/>
          <w:numId w:val="13"/>
        </w:numPr>
        <w:tabs>
          <w:tab w:val="left" w:pos="1562"/>
        </w:tabs>
        <w:autoSpaceDE w:val="0"/>
        <w:autoSpaceDN w:val="0"/>
        <w:spacing w:after="0" w:line="342" w:lineRule="exact"/>
        <w:ind w:left="1562" w:hanging="285"/>
        <w:contextualSpacing w:val="0"/>
        <w:rPr>
          <w:rFonts w:ascii="Times New Roman" w:hAnsi="Times New Roman" w:cs="Times New Roman"/>
          <w:sz w:val="24"/>
          <w:szCs w:val="24"/>
        </w:rPr>
      </w:pPr>
      <w:r w:rsidRPr="002024B1">
        <w:rPr>
          <w:rFonts w:ascii="Times New Roman" w:hAnsi="Times New Roman" w:cs="Times New Roman"/>
          <w:sz w:val="24"/>
          <w:szCs w:val="24"/>
        </w:rPr>
        <w:t>рисование</w:t>
      </w:r>
      <w:r w:rsidRPr="002024B1">
        <w:rPr>
          <w:rFonts w:ascii="Times New Roman" w:hAnsi="Times New Roman" w:cs="Times New Roman"/>
          <w:spacing w:val="-9"/>
          <w:sz w:val="24"/>
          <w:szCs w:val="24"/>
        </w:rPr>
        <w:t xml:space="preserve"> </w:t>
      </w:r>
      <w:r w:rsidRPr="002024B1">
        <w:rPr>
          <w:rFonts w:ascii="Times New Roman" w:hAnsi="Times New Roman" w:cs="Times New Roman"/>
          <w:sz w:val="24"/>
          <w:szCs w:val="24"/>
        </w:rPr>
        <w:t>по</w:t>
      </w:r>
      <w:r w:rsidRPr="002024B1">
        <w:rPr>
          <w:rFonts w:ascii="Times New Roman" w:hAnsi="Times New Roman" w:cs="Times New Roman"/>
          <w:spacing w:val="-7"/>
          <w:sz w:val="24"/>
          <w:szCs w:val="24"/>
        </w:rPr>
        <w:t xml:space="preserve"> </w:t>
      </w:r>
      <w:r w:rsidRPr="002024B1">
        <w:rPr>
          <w:rFonts w:ascii="Times New Roman" w:hAnsi="Times New Roman" w:cs="Times New Roman"/>
          <w:sz w:val="24"/>
          <w:szCs w:val="24"/>
        </w:rPr>
        <w:t>мотивам</w:t>
      </w:r>
      <w:r w:rsidRPr="002024B1">
        <w:rPr>
          <w:rFonts w:ascii="Times New Roman" w:hAnsi="Times New Roman" w:cs="Times New Roman"/>
          <w:spacing w:val="-7"/>
          <w:sz w:val="24"/>
          <w:szCs w:val="24"/>
        </w:rPr>
        <w:t xml:space="preserve"> </w:t>
      </w:r>
      <w:r w:rsidRPr="002024B1">
        <w:rPr>
          <w:rFonts w:ascii="Times New Roman" w:hAnsi="Times New Roman" w:cs="Times New Roman"/>
          <w:sz w:val="24"/>
          <w:szCs w:val="24"/>
        </w:rPr>
        <w:t>прослушанных</w:t>
      </w:r>
      <w:r w:rsidRPr="002024B1">
        <w:rPr>
          <w:rFonts w:ascii="Times New Roman" w:hAnsi="Times New Roman" w:cs="Times New Roman"/>
          <w:spacing w:val="-7"/>
          <w:sz w:val="24"/>
          <w:szCs w:val="24"/>
        </w:rPr>
        <w:t xml:space="preserve"> </w:t>
      </w:r>
      <w:r w:rsidRPr="002024B1">
        <w:rPr>
          <w:rFonts w:ascii="Times New Roman" w:hAnsi="Times New Roman" w:cs="Times New Roman"/>
          <w:sz w:val="24"/>
          <w:szCs w:val="24"/>
        </w:rPr>
        <w:t>музыкальных</w:t>
      </w:r>
      <w:r w:rsidRPr="002024B1">
        <w:rPr>
          <w:rFonts w:ascii="Times New Roman" w:hAnsi="Times New Roman" w:cs="Times New Roman"/>
          <w:spacing w:val="-6"/>
          <w:sz w:val="24"/>
          <w:szCs w:val="24"/>
        </w:rPr>
        <w:t xml:space="preserve"> </w:t>
      </w:r>
      <w:r w:rsidRPr="002024B1">
        <w:rPr>
          <w:rFonts w:ascii="Times New Roman" w:hAnsi="Times New Roman" w:cs="Times New Roman"/>
          <w:spacing w:val="-2"/>
          <w:sz w:val="24"/>
          <w:szCs w:val="24"/>
        </w:rPr>
        <w:t>произведений.</w:t>
      </w:r>
    </w:p>
    <w:p w:rsidR="000D0BB2" w:rsidRPr="002024B1" w:rsidRDefault="000D0BB2" w:rsidP="000D0BB2">
      <w:pPr>
        <w:spacing w:after="0" w:line="321" w:lineRule="exact"/>
        <w:ind w:left="1289"/>
        <w:rPr>
          <w:rFonts w:ascii="Times New Roman" w:hAnsi="Times New Roman" w:cs="Times New Roman"/>
          <w:sz w:val="24"/>
          <w:szCs w:val="24"/>
        </w:rPr>
      </w:pPr>
      <w:r w:rsidRPr="002024B1">
        <w:rPr>
          <w:rFonts w:ascii="Times New Roman" w:hAnsi="Times New Roman" w:cs="Times New Roman"/>
          <w:i/>
          <w:sz w:val="24"/>
          <w:szCs w:val="24"/>
        </w:rPr>
        <w:t>Инструментальная</w:t>
      </w:r>
      <w:r w:rsidRPr="002024B1">
        <w:rPr>
          <w:rFonts w:ascii="Times New Roman" w:hAnsi="Times New Roman" w:cs="Times New Roman"/>
          <w:i/>
          <w:spacing w:val="-9"/>
          <w:sz w:val="24"/>
          <w:szCs w:val="24"/>
        </w:rPr>
        <w:t xml:space="preserve"> </w:t>
      </w:r>
      <w:r w:rsidRPr="002024B1">
        <w:rPr>
          <w:rFonts w:ascii="Times New Roman" w:hAnsi="Times New Roman" w:cs="Times New Roman"/>
          <w:i/>
          <w:sz w:val="24"/>
          <w:szCs w:val="24"/>
        </w:rPr>
        <w:t>музыка</w:t>
      </w:r>
      <w:r w:rsidRPr="002024B1">
        <w:rPr>
          <w:rFonts w:ascii="Times New Roman" w:hAnsi="Times New Roman" w:cs="Times New Roman"/>
          <w:i/>
          <w:spacing w:val="-8"/>
          <w:sz w:val="24"/>
          <w:szCs w:val="24"/>
        </w:rPr>
        <w:t xml:space="preserve"> </w:t>
      </w:r>
      <w:r w:rsidRPr="002024B1">
        <w:rPr>
          <w:rFonts w:ascii="Times New Roman" w:hAnsi="Times New Roman" w:cs="Times New Roman"/>
          <w:i/>
          <w:sz w:val="24"/>
          <w:szCs w:val="24"/>
        </w:rPr>
        <w:t>в</w:t>
      </w:r>
      <w:r w:rsidRPr="002024B1">
        <w:rPr>
          <w:rFonts w:ascii="Times New Roman" w:hAnsi="Times New Roman" w:cs="Times New Roman"/>
          <w:i/>
          <w:spacing w:val="-10"/>
          <w:sz w:val="24"/>
          <w:szCs w:val="24"/>
        </w:rPr>
        <w:t xml:space="preserve"> </w:t>
      </w:r>
      <w:r w:rsidRPr="002024B1">
        <w:rPr>
          <w:rFonts w:ascii="Times New Roman" w:hAnsi="Times New Roman" w:cs="Times New Roman"/>
          <w:i/>
          <w:spacing w:val="-2"/>
          <w:sz w:val="24"/>
          <w:szCs w:val="24"/>
        </w:rPr>
        <w:t>церкви</w:t>
      </w:r>
      <w:r w:rsidRPr="002024B1">
        <w:rPr>
          <w:rFonts w:ascii="Times New Roman" w:hAnsi="Times New Roman" w:cs="Times New Roman"/>
          <w:spacing w:val="-2"/>
          <w:sz w:val="24"/>
          <w:szCs w:val="24"/>
        </w:rPr>
        <w:t>.</w:t>
      </w:r>
    </w:p>
    <w:p w:rsidR="000D0BB2" w:rsidRDefault="000D0BB2" w:rsidP="000D0BB2">
      <w:pPr>
        <w:pStyle w:val="ad"/>
      </w:pPr>
    </w:p>
    <w:p w:rsidR="000D0BB2" w:rsidRPr="002024B1" w:rsidRDefault="000D0BB2" w:rsidP="000D0BB2">
      <w:pPr>
        <w:pStyle w:val="ad"/>
        <w:ind w:left="1289" w:right="1575" w:firstLine="0"/>
        <w:rPr>
          <w:rFonts w:ascii="Times New Roman" w:hAnsi="Times New Roman" w:cs="Times New Roman"/>
          <w:sz w:val="24"/>
          <w:szCs w:val="24"/>
        </w:rPr>
      </w:pPr>
      <w:r w:rsidRPr="002024B1">
        <w:rPr>
          <w:rFonts w:ascii="Times New Roman" w:hAnsi="Times New Roman" w:cs="Times New Roman"/>
          <w:sz w:val="24"/>
          <w:szCs w:val="24"/>
        </w:rPr>
        <w:t>Содержание:</w:t>
      </w:r>
      <w:r w:rsidRPr="002024B1">
        <w:rPr>
          <w:rFonts w:ascii="Times New Roman" w:hAnsi="Times New Roman" w:cs="Times New Roman"/>
          <w:spacing w:val="-2"/>
          <w:sz w:val="24"/>
          <w:szCs w:val="24"/>
        </w:rPr>
        <w:t xml:space="preserve"> </w:t>
      </w:r>
      <w:r w:rsidRPr="002024B1">
        <w:rPr>
          <w:rFonts w:ascii="Times New Roman" w:hAnsi="Times New Roman" w:cs="Times New Roman"/>
          <w:sz w:val="24"/>
          <w:szCs w:val="24"/>
        </w:rPr>
        <w:t>орган</w:t>
      </w:r>
      <w:r w:rsidRPr="002024B1">
        <w:rPr>
          <w:rFonts w:ascii="Times New Roman" w:hAnsi="Times New Roman" w:cs="Times New Roman"/>
          <w:spacing w:val="-6"/>
          <w:sz w:val="24"/>
          <w:szCs w:val="24"/>
        </w:rPr>
        <w:t xml:space="preserve"> </w:t>
      </w:r>
      <w:r w:rsidRPr="002024B1">
        <w:rPr>
          <w:rFonts w:ascii="Times New Roman" w:hAnsi="Times New Roman" w:cs="Times New Roman"/>
          <w:sz w:val="24"/>
          <w:szCs w:val="24"/>
        </w:rPr>
        <w:t>и</w:t>
      </w:r>
      <w:r w:rsidRPr="002024B1">
        <w:rPr>
          <w:rFonts w:ascii="Times New Roman" w:hAnsi="Times New Roman" w:cs="Times New Roman"/>
          <w:spacing w:val="-3"/>
          <w:sz w:val="24"/>
          <w:szCs w:val="24"/>
        </w:rPr>
        <w:t xml:space="preserve"> </w:t>
      </w:r>
      <w:r w:rsidRPr="002024B1">
        <w:rPr>
          <w:rFonts w:ascii="Times New Roman" w:hAnsi="Times New Roman" w:cs="Times New Roman"/>
          <w:sz w:val="24"/>
          <w:szCs w:val="24"/>
        </w:rPr>
        <w:t>его</w:t>
      </w:r>
      <w:r w:rsidRPr="002024B1">
        <w:rPr>
          <w:rFonts w:ascii="Times New Roman" w:hAnsi="Times New Roman" w:cs="Times New Roman"/>
          <w:spacing w:val="-6"/>
          <w:sz w:val="24"/>
          <w:szCs w:val="24"/>
        </w:rPr>
        <w:t xml:space="preserve"> </w:t>
      </w:r>
      <w:r w:rsidRPr="002024B1">
        <w:rPr>
          <w:rFonts w:ascii="Times New Roman" w:hAnsi="Times New Roman" w:cs="Times New Roman"/>
          <w:sz w:val="24"/>
          <w:szCs w:val="24"/>
        </w:rPr>
        <w:t>роль</w:t>
      </w:r>
      <w:r w:rsidRPr="002024B1">
        <w:rPr>
          <w:rFonts w:ascii="Times New Roman" w:hAnsi="Times New Roman" w:cs="Times New Roman"/>
          <w:spacing w:val="-4"/>
          <w:sz w:val="24"/>
          <w:szCs w:val="24"/>
        </w:rPr>
        <w:t xml:space="preserve"> </w:t>
      </w:r>
      <w:r w:rsidRPr="002024B1">
        <w:rPr>
          <w:rFonts w:ascii="Times New Roman" w:hAnsi="Times New Roman" w:cs="Times New Roman"/>
          <w:sz w:val="24"/>
          <w:szCs w:val="24"/>
        </w:rPr>
        <w:t>в</w:t>
      </w:r>
      <w:r w:rsidRPr="002024B1">
        <w:rPr>
          <w:rFonts w:ascii="Times New Roman" w:hAnsi="Times New Roman" w:cs="Times New Roman"/>
          <w:spacing w:val="-4"/>
          <w:sz w:val="24"/>
          <w:szCs w:val="24"/>
        </w:rPr>
        <w:t xml:space="preserve"> </w:t>
      </w:r>
      <w:r w:rsidRPr="002024B1">
        <w:rPr>
          <w:rFonts w:ascii="Times New Roman" w:hAnsi="Times New Roman" w:cs="Times New Roman"/>
          <w:sz w:val="24"/>
          <w:szCs w:val="24"/>
        </w:rPr>
        <w:t>богослужении.</w:t>
      </w:r>
      <w:r w:rsidRPr="002024B1">
        <w:rPr>
          <w:rFonts w:ascii="Times New Roman" w:hAnsi="Times New Roman" w:cs="Times New Roman"/>
          <w:spacing w:val="-4"/>
          <w:sz w:val="24"/>
          <w:szCs w:val="24"/>
        </w:rPr>
        <w:t xml:space="preserve"> </w:t>
      </w:r>
      <w:r w:rsidRPr="002024B1">
        <w:rPr>
          <w:rFonts w:ascii="Times New Roman" w:hAnsi="Times New Roman" w:cs="Times New Roman"/>
          <w:sz w:val="24"/>
          <w:szCs w:val="24"/>
        </w:rPr>
        <w:t>Творчество</w:t>
      </w:r>
      <w:r w:rsidRPr="002024B1">
        <w:rPr>
          <w:rFonts w:ascii="Times New Roman" w:hAnsi="Times New Roman" w:cs="Times New Roman"/>
          <w:spacing w:val="-6"/>
          <w:sz w:val="24"/>
          <w:szCs w:val="24"/>
        </w:rPr>
        <w:t xml:space="preserve"> </w:t>
      </w:r>
      <w:r w:rsidRPr="002024B1">
        <w:rPr>
          <w:rFonts w:ascii="Times New Roman" w:hAnsi="Times New Roman" w:cs="Times New Roman"/>
          <w:sz w:val="24"/>
          <w:szCs w:val="24"/>
        </w:rPr>
        <w:t>И.С.</w:t>
      </w:r>
      <w:r w:rsidRPr="002024B1">
        <w:rPr>
          <w:rFonts w:ascii="Times New Roman" w:hAnsi="Times New Roman" w:cs="Times New Roman"/>
          <w:spacing w:val="-5"/>
          <w:sz w:val="24"/>
          <w:szCs w:val="24"/>
        </w:rPr>
        <w:t xml:space="preserve"> </w:t>
      </w:r>
      <w:r w:rsidRPr="002024B1">
        <w:rPr>
          <w:rFonts w:ascii="Times New Roman" w:hAnsi="Times New Roman" w:cs="Times New Roman"/>
          <w:sz w:val="24"/>
          <w:szCs w:val="24"/>
        </w:rPr>
        <w:t>Баха. Виды деятельности обучающихся:</w:t>
      </w:r>
    </w:p>
    <w:p w:rsidR="000D0BB2" w:rsidRPr="002024B1" w:rsidRDefault="000D0BB2" w:rsidP="00E304D6">
      <w:pPr>
        <w:pStyle w:val="af3"/>
        <w:widowControl w:val="0"/>
        <w:numPr>
          <w:ilvl w:val="0"/>
          <w:numId w:val="13"/>
        </w:numPr>
        <w:tabs>
          <w:tab w:val="left" w:pos="1562"/>
        </w:tabs>
        <w:autoSpaceDE w:val="0"/>
        <w:autoSpaceDN w:val="0"/>
        <w:spacing w:after="0" w:line="240" w:lineRule="auto"/>
        <w:ind w:right="850" w:firstLine="708"/>
        <w:contextualSpacing w:val="0"/>
        <w:rPr>
          <w:rFonts w:ascii="Times New Roman" w:hAnsi="Times New Roman" w:cs="Times New Roman"/>
          <w:sz w:val="24"/>
          <w:szCs w:val="24"/>
        </w:rPr>
      </w:pPr>
      <w:r w:rsidRPr="002024B1">
        <w:rPr>
          <w:rFonts w:ascii="Times New Roman" w:hAnsi="Times New Roman" w:cs="Times New Roman"/>
          <w:sz w:val="24"/>
          <w:szCs w:val="24"/>
        </w:rPr>
        <w:t>чтение</w:t>
      </w:r>
      <w:r w:rsidRPr="002024B1">
        <w:rPr>
          <w:rFonts w:ascii="Times New Roman" w:hAnsi="Times New Roman" w:cs="Times New Roman"/>
          <w:spacing w:val="-5"/>
          <w:sz w:val="24"/>
          <w:szCs w:val="24"/>
        </w:rPr>
        <w:t xml:space="preserve"> </w:t>
      </w:r>
      <w:r w:rsidRPr="002024B1">
        <w:rPr>
          <w:rFonts w:ascii="Times New Roman" w:hAnsi="Times New Roman" w:cs="Times New Roman"/>
          <w:sz w:val="24"/>
          <w:szCs w:val="24"/>
        </w:rPr>
        <w:t>учебных</w:t>
      </w:r>
      <w:r w:rsidRPr="002024B1">
        <w:rPr>
          <w:rFonts w:ascii="Times New Roman" w:hAnsi="Times New Roman" w:cs="Times New Roman"/>
          <w:spacing w:val="-8"/>
          <w:sz w:val="24"/>
          <w:szCs w:val="24"/>
        </w:rPr>
        <w:t xml:space="preserve"> </w:t>
      </w:r>
      <w:r w:rsidRPr="002024B1">
        <w:rPr>
          <w:rFonts w:ascii="Times New Roman" w:hAnsi="Times New Roman" w:cs="Times New Roman"/>
          <w:sz w:val="24"/>
          <w:szCs w:val="24"/>
        </w:rPr>
        <w:t>и</w:t>
      </w:r>
      <w:r w:rsidRPr="002024B1">
        <w:rPr>
          <w:rFonts w:ascii="Times New Roman" w:hAnsi="Times New Roman" w:cs="Times New Roman"/>
          <w:spacing w:val="-8"/>
          <w:sz w:val="24"/>
          <w:szCs w:val="24"/>
        </w:rPr>
        <w:t xml:space="preserve"> </w:t>
      </w:r>
      <w:r w:rsidRPr="002024B1">
        <w:rPr>
          <w:rFonts w:ascii="Times New Roman" w:hAnsi="Times New Roman" w:cs="Times New Roman"/>
          <w:sz w:val="24"/>
          <w:szCs w:val="24"/>
        </w:rPr>
        <w:t>художественных</w:t>
      </w:r>
      <w:r w:rsidRPr="002024B1">
        <w:rPr>
          <w:rFonts w:ascii="Times New Roman" w:hAnsi="Times New Roman" w:cs="Times New Roman"/>
          <w:spacing w:val="-6"/>
          <w:sz w:val="24"/>
          <w:szCs w:val="24"/>
        </w:rPr>
        <w:t xml:space="preserve"> </w:t>
      </w:r>
      <w:r w:rsidRPr="002024B1">
        <w:rPr>
          <w:rFonts w:ascii="Times New Roman" w:hAnsi="Times New Roman" w:cs="Times New Roman"/>
          <w:sz w:val="24"/>
          <w:szCs w:val="24"/>
        </w:rPr>
        <w:t>текстов,</w:t>
      </w:r>
      <w:r w:rsidRPr="002024B1">
        <w:rPr>
          <w:rFonts w:ascii="Times New Roman" w:hAnsi="Times New Roman" w:cs="Times New Roman"/>
          <w:spacing w:val="-6"/>
          <w:sz w:val="24"/>
          <w:szCs w:val="24"/>
        </w:rPr>
        <w:t xml:space="preserve"> </w:t>
      </w:r>
      <w:r w:rsidRPr="002024B1">
        <w:rPr>
          <w:rFonts w:ascii="Times New Roman" w:hAnsi="Times New Roman" w:cs="Times New Roman"/>
          <w:sz w:val="24"/>
          <w:szCs w:val="24"/>
        </w:rPr>
        <w:t>посвящённых</w:t>
      </w:r>
      <w:r w:rsidRPr="002024B1">
        <w:rPr>
          <w:rFonts w:ascii="Times New Roman" w:hAnsi="Times New Roman" w:cs="Times New Roman"/>
          <w:spacing w:val="-8"/>
          <w:sz w:val="24"/>
          <w:szCs w:val="24"/>
        </w:rPr>
        <w:t xml:space="preserve"> </w:t>
      </w:r>
      <w:r w:rsidRPr="002024B1">
        <w:rPr>
          <w:rFonts w:ascii="Times New Roman" w:hAnsi="Times New Roman" w:cs="Times New Roman"/>
          <w:sz w:val="24"/>
          <w:szCs w:val="24"/>
        </w:rPr>
        <w:t>истории</w:t>
      </w:r>
      <w:r w:rsidRPr="002024B1">
        <w:rPr>
          <w:rFonts w:ascii="Times New Roman" w:hAnsi="Times New Roman" w:cs="Times New Roman"/>
          <w:spacing w:val="-5"/>
          <w:sz w:val="24"/>
          <w:szCs w:val="24"/>
        </w:rPr>
        <w:t xml:space="preserve"> </w:t>
      </w:r>
      <w:r w:rsidRPr="002024B1">
        <w:rPr>
          <w:rFonts w:ascii="Times New Roman" w:hAnsi="Times New Roman" w:cs="Times New Roman"/>
          <w:sz w:val="24"/>
          <w:szCs w:val="24"/>
        </w:rPr>
        <w:t>создания, устройству органа, его роли в католическом и протестантском богослужении;</w:t>
      </w:r>
    </w:p>
    <w:p w:rsidR="000D0BB2" w:rsidRPr="002024B1" w:rsidRDefault="000D0BB2" w:rsidP="00E304D6">
      <w:pPr>
        <w:pStyle w:val="af3"/>
        <w:widowControl w:val="0"/>
        <w:numPr>
          <w:ilvl w:val="0"/>
          <w:numId w:val="13"/>
        </w:numPr>
        <w:tabs>
          <w:tab w:val="left" w:pos="1562"/>
        </w:tabs>
        <w:autoSpaceDE w:val="0"/>
        <w:autoSpaceDN w:val="0"/>
        <w:spacing w:after="0" w:line="340" w:lineRule="exact"/>
        <w:ind w:left="1562" w:hanging="285"/>
        <w:contextualSpacing w:val="0"/>
        <w:rPr>
          <w:rFonts w:ascii="Times New Roman" w:hAnsi="Times New Roman" w:cs="Times New Roman"/>
          <w:sz w:val="24"/>
          <w:szCs w:val="24"/>
        </w:rPr>
      </w:pPr>
      <w:r w:rsidRPr="002024B1">
        <w:rPr>
          <w:rFonts w:ascii="Times New Roman" w:hAnsi="Times New Roman" w:cs="Times New Roman"/>
          <w:sz w:val="24"/>
          <w:szCs w:val="24"/>
        </w:rPr>
        <w:t>ответы</w:t>
      </w:r>
      <w:r w:rsidRPr="002024B1">
        <w:rPr>
          <w:rFonts w:ascii="Times New Roman" w:hAnsi="Times New Roman" w:cs="Times New Roman"/>
          <w:spacing w:val="-7"/>
          <w:sz w:val="24"/>
          <w:szCs w:val="24"/>
        </w:rPr>
        <w:t xml:space="preserve"> </w:t>
      </w:r>
      <w:r w:rsidRPr="002024B1">
        <w:rPr>
          <w:rFonts w:ascii="Times New Roman" w:hAnsi="Times New Roman" w:cs="Times New Roman"/>
          <w:sz w:val="24"/>
          <w:szCs w:val="24"/>
        </w:rPr>
        <w:t>на</w:t>
      </w:r>
      <w:r w:rsidRPr="002024B1">
        <w:rPr>
          <w:rFonts w:ascii="Times New Roman" w:hAnsi="Times New Roman" w:cs="Times New Roman"/>
          <w:spacing w:val="-3"/>
          <w:sz w:val="24"/>
          <w:szCs w:val="24"/>
        </w:rPr>
        <w:t xml:space="preserve"> </w:t>
      </w:r>
      <w:r w:rsidRPr="002024B1">
        <w:rPr>
          <w:rFonts w:ascii="Times New Roman" w:hAnsi="Times New Roman" w:cs="Times New Roman"/>
          <w:sz w:val="24"/>
          <w:szCs w:val="24"/>
        </w:rPr>
        <w:t>вопросы</w:t>
      </w:r>
      <w:r w:rsidRPr="002024B1">
        <w:rPr>
          <w:rFonts w:ascii="Times New Roman" w:hAnsi="Times New Roman" w:cs="Times New Roman"/>
          <w:spacing w:val="-6"/>
          <w:sz w:val="24"/>
          <w:szCs w:val="24"/>
        </w:rPr>
        <w:t xml:space="preserve"> </w:t>
      </w:r>
      <w:r w:rsidRPr="002024B1">
        <w:rPr>
          <w:rFonts w:ascii="Times New Roman" w:hAnsi="Times New Roman" w:cs="Times New Roman"/>
          <w:spacing w:val="-2"/>
          <w:sz w:val="24"/>
          <w:szCs w:val="24"/>
        </w:rPr>
        <w:t>учителя;</w:t>
      </w:r>
    </w:p>
    <w:p w:rsidR="000D0BB2" w:rsidRPr="002024B1" w:rsidRDefault="000D0BB2" w:rsidP="00E304D6">
      <w:pPr>
        <w:pStyle w:val="af3"/>
        <w:widowControl w:val="0"/>
        <w:numPr>
          <w:ilvl w:val="0"/>
          <w:numId w:val="13"/>
        </w:numPr>
        <w:tabs>
          <w:tab w:val="left" w:pos="1562"/>
        </w:tabs>
        <w:autoSpaceDE w:val="0"/>
        <w:autoSpaceDN w:val="0"/>
        <w:spacing w:after="0" w:line="342" w:lineRule="exact"/>
        <w:ind w:left="1562" w:hanging="285"/>
        <w:contextualSpacing w:val="0"/>
        <w:rPr>
          <w:rFonts w:ascii="Times New Roman" w:hAnsi="Times New Roman" w:cs="Times New Roman"/>
          <w:sz w:val="24"/>
          <w:szCs w:val="24"/>
        </w:rPr>
      </w:pPr>
      <w:r w:rsidRPr="002024B1">
        <w:rPr>
          <w:rFonts w:ascii="Times New Roman" w:hAnsi="Times New Roman" w:cs="Times New Roman"/>
          <w:sz w:val="24"/>
          <w:szCs w:val="24"/>
        </w:rPr>
        <w:t>слушание</w:t>
      </w:r>
      <w:r w:rsidRPr="002024B1">
        <w:rPr>
          <w:rFonts w:ascii="Times New Roman" w:hAnsi="Times New Roman" w:cs="Times New Roman"/>
          <w:spacing w:val="-7"/>
          <w:sz w:val="24"/>
          <w:szCs w:val="24"/>
        </w:rPr>
        <w:t xml:space="preserve"> </w:t>
      </w:r>
      <w:r w:rsidRPr="002024B1">
        <w:rPr>
          <w:rFonts w:ascii="Times New Roman" w:hAnsi="Times New Roman" w:cs="Times New Roman"/>
          <w:sz w:val="24"/>
          <w:szCs w:val="24"/>
        </w:rPr>
        <w:t>органной</w:t>
      </w:r>
      <w:r w:rsidRPr="002024B1">
        <w:rPr>
          <w:rFonts w:ascii="Times New Roman" w:hAnsi="Times New Roman" w:cs="Times New Roman"/>
          <w:spacing w:val="-8"/>
          <w:sz w:val="24"/>
          <w:szCs w:val="24"/>
        </w:rPr>
        <w:t xml:space="preserve"> </w:t>
      </w:r>
      <w:r w:rsidRPr="002024B1">
        <w:rPr>
          <w:rFonts w:ascii="Times New Roman" w:hAnsi="Times New Roman" w:cs="Times New Roman"/>
          <w:sz w:val="24"/>
          <w:szCs w:val="24"/>
        </w:rPr>
        <w:t>музыки</w:t>
      </w:r>
      <w:r w:rsidRPr="002024B1">
        <w:rPr>
          <w:rFonts w:ascii="Times New Roman" w:hAnsi="Times New Roman" w:cs="Times New Roman"/>
          <w:spacing w:val="-6"/>
          <w:sz w:val="24"/>
          <w:szCs w:val="24"/>
        </w:rPr>
        <w:t xml:space="preserve"> </w:t>
      </w:r>
      <w:r w:rsidRPr="002024B1">
        <w:rPr>
          <w:rFonts w:ascii="Times New Roman" w:hAnsi="Times New Roman" w:cs="Times New Roman"/>
          <w:sz w:val="24"/>
          <w:szCs w:val="24"/>
        </w:rPr>
        <w:t>И.С.</w:t>
      </w:r>
      <w:r w:rsidRPr="002024B1">
        <w:rPr>
          <w:rFonts w:ascii="Times New Roman" w:hAnsi="Times New Roman" w:cs="Times New Roman"/>
          <w:spacing w:val="-7"/>
          <w:sz w:val="24"/>
          <w:szCs w:val="24"/>
        </w:rPr>
        <w:t xml:space="preserve"> </w:t>
      </w:r>
      <w:r w:rsidRPr="002024B1">
        <w:rPr>
          <w:rFonts w:ascii="Times New Roman" w:hAnsi="Times New Roman" w:cs="Times New Roman"/>
          <w:spacing w:val="-4"/>
          <w:sz w:val="24"/>
          <w:szCs w:val="24"/>
        </w:rPr>
        <w:t>Баха;</w:t>
      </w:r>
    </w:p>
    <w:p w:rsidR="000D0BB2" w:rsidRPr="002024B1" w:rsidRDefault="000D0BB2" w:rsidP="00E304D6">
      <w:pPr>
        <w:pStyle w:val="af3"/>
        <w:widowControl w:val="0"/>
        <w:numPr>
          <w:ilvl w:val="0"/>
          <w:numId w:val="13"/>
        </w:numPr>
        <w:tabs>
          <w:tab w:val="left" w:pos="1562"/>
          <w:tab w:val="left" w:pos="3438"/>
          <w:tab w:val="left" w:pos="5688"/>
          <w:tab w:val="left" w:pos="6712"/>
          <w:tab w:val="left" w:pos="8912"/>
        </w:tabs>
        <w:autoSpaceDE w:val="0"/>
        <w:autoSpaceDN w:val="0"/>
        <w:spacing w:after="0" w:line="240" w:lineRule="auto"/>
        <w:ind w:right="850" w:firstLine="708"/>
        <w:contextualSpacing w:val="0"/>
        <w:rPr>
          <w:rFonts w:ascii="Times New Roman" w:hAnsi="Times New Roman" w:cs="Times New Roman"/>
          <w:sz w:val="24"/>
          <w:szCs w:val="24"/>
        </w:rPr>
      </w:pPr>
      <w:r w:rsidRPr="002024B1">
        <w:rPr>
          <w:rFonts w:ascii="Times New Roman" w:hAnsi="Times New Roman" w:cs="Times New Roman"/>
          <w:spacing w:val="-2"/>
          <w:sz w:val="24"/>
          <w:szCs w:val="24"/>
        </w:rPr>
        <w:t>описание</w:t>
      </w:r>
      <w:r w:rsidRPr="002024B1">
        <w:rPr>
          <w:rFonts w:ascii="Times New Roman" w:hAnsi="Times New Roman" w:cs="Times New Roman"/>
          <w:sz w:val="24"/>
          <w:szCs w:val="24"/>
        </w:rPr>
        <w:tab/>
      </w:r>
      <w:r w:rsidRPr="002024B1">
        <w:rPr>
          <w:rFonts w:ascii="Times New Roman" w:hAnsi="Times New Roman" w:cs="Times New Roman"/>
          <w:spacing w:val="-2"/>
          <w:sz w:val="24"/>
          <w:szCs w:val="24"/>
        </w:rPr>
        <w:t>впечатления</w:t>
      </w:r>
      <w:r w:rsidRPr="002024B1">
        <w:rPr>
          <w:rFonts w:ascii="Times New Roman" w:hAnsi="Times New Roman" w:cs="Times New Roman"/>
          <w:sz w:val="24"/>
          <w:szCs w:val="24"/>
        </w:rPr>
        <w:tab/>
      </w:r>
      <w:r w:rsidRPr="002024B1">
        <w:rPr>
          <w:rFonts w:ascii="Times New Roman" w:hAnsi="Times New Roman" w:cs="Times New Roman"/>
          <w:spacing w:val="-6"/>
          <w:sz w:val="24"/>
          <w:szCs w:val="24"/>
        </w:rPr>
        <w:t>от</w:t>
      </w:r>
      <w:r w:rsidRPr="002024B1">
        <w:rPr>
          <w:rFonts w:ascii="Times New Roman" w:hAnsi="Times New Roman" w:cs="Times New Roman"/>
          <w:sz w:val="24"/>
          <w:szCs w:val="24"/>
        </w:rPr>
        <w:tab/>
      </w:r>
      <w:r w:rsidRPr="002024B1">
        <w:rPr>
          <w:rFonts w:ascii="Times New Roman" w:hAnsi="Times New Roman" w:cs="Times New Roman"/>
          <w:spacing w:val="-2"/>
          <w:sz w:val="24"/>
          <w:szCs w:val="24"/>
        </w:rPr>
        <w:t>восприятия,</w:t>
      </w:r>
      <w:r w:rsidRPr="002024B1">
        <w:rPr>
          <w:rFonts w:ascii="Times New Roman" w:hAnsi="Times New Roman" w:cs="Times New Roman"/>
          <w:sz w:val="24"/>
          <w:szCs w:val="24"/>
        </w:rPr>
        <w:tab/>
      </w:r>
      <w:r w:rsidRPr="002024B1">
        <w:rPr>
          <w:rFonts w:ascii="Times New Roman" w:hAnsi="Times New Roman" w:cs="Times New Roman"/>
          <w:spacing w:val="-2"/>
          <w:sz w:val="24"/>
          <w:szCs w:val="24"/>
        </w:rPr>
        <w:t xml:space="preserve">характеристика </w:t>
      </w:r>
      <w:r w:rsidRPr="002024B1">
        <w:rPr>
          <w:rFonts w:ascii="Times New Roman" w:hAnsi="Times New Roman" w:cs="Times New Roman"/>
          <w:sz w:val="24"/>
          <w:szCs w:val="24"/>
        </w:rPr>
        <w:t>музыкально-выразительных средств;</w:t>
      </w:r>
    </w:p>
    <w:p w:rsidR="000D0BB2" w:rsidRPr="002024B1" w:rsidRDefault="000D0BB2" w:rsidP="00E304D6">
      <w:pPr>
        <w:pStyle w:val="af3"/>
        <w:widowControl w:val="0"/>
        <w:numPr>
          <w:ilvl w:val="0"/>
          <w:numId w:val="13"/>
        </w:numPr>
        <w:tabs>
          <w:tab w:val="left" w:pos="1562"/>
        </w:tabs>
        <w:autoSpaceDE w:val="0"/>
        <w:autoSpaceDN w:val="0"/>
        <w:spacing w:after="0" w:line="343" w:lineRule="exact"/>
        <w:ind w:left="1562" w:hanging="285"/>
        <w:contextualSpacing w:val="0"/>
        <w:rPr>
          <w:rFonts w:ascii="Times New Roman" w:hAnsi="Times New Roman" w:cs="Times New Roman"/>
          <w:sz w:val="24"/>
          <w:szCs w:val="24"/>
        </w:rPr>
      </w:pPr>
      <w:r w:rsidRPr="002024B1">
        <w:rPr>
          <w:rFonts w:ascii="Times New Roman" w:hAnsi="Times New Roman" w:cs="Times New Roman"/>
          <w:sz w:val="24"/>
          <w:szCs w:val="24"/>
        </w:rPr>
        <w:t>игровая</w:t>
      </w:r>
      <w:r w:rsidRPr="002024B1">
        <w:rPr>
          <w:rFonts w:ascii="Times New Roman" w:hAnsi="Times New Roman" w:cs="Times New Roman"/>
          <w:spacing w:val="-9"/>
          <w:sz w:val="24"/>
          <w:szCs w:val="24"/>
        </w:rPr>
        <w:t xml:space="preserve"> </w:t>
      </w:r>
      <w:r w:rsidRPr="002024B1">
        <w:rPr>
          <w:rFonts w:ascii="Times New Roman" w:hAnsi="Times New Roman" w:cs="Times New Roman"/>
          <w:sz w:val="24"/>
          <w:szCs w:val="24"/>
        </w:rPr>
        <w:t>имитация</w:t>
      </w:r>
      <w:r w:rsidRPr="002024B1">
        <w:rPr>
          <w:rFonts w:ascii="Times New Roman" w:hAnsi="Times New Roman" w:cs="Times New Roman"/>
          <w:spacing w:val="-8"/>
          <w:sz w:val="24"/>
          <w:szCs w:val="24"/>
        </w:rPr>
        <w:t xml:space="preserve"> </w:t>
      </w:r>
      <w:r w:rsidRPr="002024B1">
        <w:rPr>
          <w:rFonts w:ascii="Times New Roman" w:hAnsi="Times New Roman" w:cs="Times New Roman"/>
          <w:sz w:val="24"/>
          <w:szCs w:val="24"/>
        </w:rPr>
        <w:t>особенностей</w:t>
      </w:r>
      <w:r w:rsidRPr="002024B1">
        <w:rPr>
          <w:rFonts w:ascii="Times New Roman" w:hAnsi="Times New Roman" w:cs="Times New Roman"/>
          <w:spacing w:val="-4"/>
          <w:sz w:val="24"/>
          <w:szCs w:val="24"/>
        </w:rPr>
        <w:t xml:space="preserve"> </w:t>
      </w:r>
      <w:r w:rsidRPr="002024B1">
        <w:rPr>
          <w:rFonts w:ascii="Times New Roman" w:hAnsi="Times New Roman" w:cs="Times New Roman"/>
          <w:sz w:val="24"/>
          <w:szCs w:val="24"/>
        </w:rPr>
        <w:t>игры</w:t>
      </w:r>
      <w:r w:rsidRPr="002024B1">
        <w:rPr>
          <w:rFonts w:ascii="Times New Roman" w:hAnsi="Times New Roman" w:cs="Times New Roman"/>
          <w:spacing w:val="-7"/>
          <w:sz w:val="24"/>
          <w:szCs w:val="24"/>
        </w:rPr>
        <w:t xml:space="preserve"> </w:t>
      </w:r>
      <w:r w:rsidRPr="002024B1">
        <w:rPr>
          <w:rFonts w:ascii="Times New Roman" w:hAnsi="Times New Roman" w:cs="Times New Roman"/>
          <w:sz w:val="24"/>
          <w:szCs w:val="24"/>
        </w:rPr>
        <w:t>на</w:t>
      </w:r>
      <w:r w:rsidRPr="002024B1">
        <w:rPr>
          <w:rFonts w:ascii="Times New Roman" w:hAnsi="Times New Roman" w:cs="Times New Roman"/>
          <w:spacing w:val="-4"/>
          <w:sz w:val="24"/>
          <w:szCs w:val="24"/>
        </w:rPr>
        <w:t xml:space="preserve"> </w:t>
      </w:r>
      <w:r w:rsidRPr="002024B1">
        <w:rPr>
          <w:rFonts w:ascii="Times New Roman" w:hAnsi="Times New Roman" w:cs="Times New Roman"/>
          <w:sz w:val="24"/>
          <w:szCs w:val="24"/>
        </w:rPr>
        <w:t>органе</w:t>
      </w:r>
      <w:r w:rsidRPr="002024B1">
        <w:rPr>
          <w:rFonts w:ascii="Times New Roman" w:hAnsi="Times New Roman" w:cs="Times New Roman"/>
          <w:spacing w:val="-4"/>
          <w:sz w:val="24"/>
          <w:szCs w:val="24"/>
        </w:rPr>
        <w:t xml:space="preserve"> </w:t>
      </w:r>
      <w:r w:rsidRPr="002024B1">
        <w:rPr>
          <w:rFonts w:ascii="Times New Roman" w:hAnsi="Times New Roman" w:cs="Times New Roman"/>
          <w:sz w:val="24"/>
          <w:szCs w:val="24"/>
        </w:rPr>
        <w:t>(во</w:t>
      </w:r>
      <w:r w:rsidRPr="002024B1">
        <w:rPr>
          <w:rFonts w:ascii="Times New Roman" w:hAnsi="Times New Roman" w:cs="Times New Roman"/>
          <w:spacing w:val="-3"/>
          <w:sz w:val="24"/>
          <w:szCs w:val="24"/>
        </w:rPr>
        <w:t xml:space="preserve"> </w:t>
      </w:r>
      <w:r w:rsidRPr="002024B1">
        <w:rPr>
          <w:rFonts w:ascii="Times New Roman" w:hAnsi="Times New Roman" w:cs="Times New Roman"/>
          <w:sz w:val="24"/>
          <w:szCs w:val="24"/>
        </w:rPr>
        <w:t>время</w:t>
      </w:r>
      <w:r w:rsidRPr="002024B1">
        <w:rPr>
          <w:rFonts w:ascii="Times New Roman" w:hAnsi="Times New Roman" w:cs="Times New Roman"/>
          <w:spacing w:val="-4"/>
          <w:sz w:val="24"/>
          <w:szCs w:val="24"/>
        </w:rPr>
        <w:t xml:space="preserve"> </w:t>
      </w:r>
      <w:r w:rsidRPr="002024B1">
        <w:rPr>
          <w:rFonts w:ascii="Times New Roman" w:hAnsi="Times New Roman" w:cs="Times New Roman"/>
          <w:spacing w:val="-2"/>
          <w:sz w:val="24"/>
          <w:szCs w:val="24"/>
        </w:rPr>
        <w:t>слушания);</w:t>
      </w:r>
    </w:p>
    <w:p w:rsidR="000D0BB2" w:rsidRPr="002024B1" w:rsidRDefault="000D0BB2" w:rsidP="00E304D6">
      <w:pPr>
        <w:pStyle w:val="af3"/>
        <w:widowControl w:val="0"/>
        <w:numPr>
          <w:ilvl w:val="0"/>
          <w:numId w:val="13"/>
        </w:numPr>
        <w:tabs>
          <w:tab w:val="left" w:pos="1562"/>
        </w:tabs>
        <w:autoSpaceDE w:val="0"/>
        <w:autoSpaceDN w:val="0"/>
        <w:spacing w:after="0" w:line="240" w:lineRule="auto"/>
        <w:ind w:right="849" w:firstLine="708"/>
        <w:contextualSpacing w:val="0"/>
        <w:rPr>
          <w:rFonts w:ascii="Times New Roman" w:hAnsi="Times New Roman" w:cs="Times New Roman"/>
          <w:sz w:val="24"/>
          <w:szCs w:val="24"/>
        </w:rPr>
      </w:pPr>
      <w:r w:rsidRPr="002024B1">
        <w:rPr>
          <w:rFonts w:ascii="Times New Roman" w:hAnsi="Times New Roman" w:cs="Times New Roman"/>
          <w:sz w:val="24"/>
          <w:szCs w:val="24"/>
        </w:rPr>
        <w:lastRenderedPageBreak/>
        <w:t>звуковое</w:t>
      </w:r>
      <w:r w:rsidRPr="002024B1">
        <w:rPr>
          <w:rFonts w:ascii="Times New Roman" w:hAnsi="Times New Roman" w:cs="Times New Roman"/>
          <w:spacing w:val="39"/>
          <w:sz w:val="24"/>
          <w:szCs w:val="24"/>
        </w:rPr>
        <w:t xml:space="preserve"> </w:t>
      </w:r>
      <w:r w:rsidRPr="002024B1">
        <w:rPr>
          <w:rFonts w:ascii="Times New Roman" w:hAnsi="Times New Roman" w:cs="Times New Roman"/>
          <w:sz w:val="24"/>
          <w:szCs w:val="24"/>
        </w:rPr>
        <w:t>исследование</w:t>
      </w:r>
      <w:r w:rsidRPr="002024B1">
        <w:rPr>
          <w:rFonts w:ascii="Times New Roman" w:hAnsi="Times New Roman" w:cs="Times New Roman"/>
          <w:spacing w:val="40"/>
          <w:sz w:val="24"/>
          <w:szCs w:val="24"/>
        </w:rPr>
        <w:t xml:space="preserve"> </w:t>
      </w:r>
      <w:r w:rsidRPr="002024B1">
        <w:rPr>
          <w:rFonts w:ascii="Times New Roman" w:hAnsi="Times New Roman" w:cs="Times New Roman"/>
          <w:sz w:val="24"/>
          <w:szCs w:val="24"/>
        </w:rPr>
        <w:t>–</w:t>
      </w:r>
      <w:r w:rsidRPr="002024B1">
        <w:rPr>
          <w:rFonts w:ascii="Times New Roman" w:hAnsi="Times New Roman" w:cs="Times New Roman"/>
          <w:spacing w:val="40"/>
          <w:sz w:val="24"/>
          <w:szCs w:val="24"/>
        </w:rPr>
        <w:t xml:space="preserve"> </w:t>
      </w:r>
      <w:r w:rsidRPr="002024B1">
        <w:rPr>
          <w:rFonts w:ascii="Times New Roman" w:hAnsi="Times New Roman" w:cs="Times New Roman"/>
          <w:sz w:val="24"/>
          <w:szCs w:val="24"/>
        </w:rPr>
        <w:t>исполнение</w:t>
      </w:r>
      <w:r w:rsidRPr="002024B1">
        <w:rPr>
          <w:rFonts w:ascii="Times New Roman" w:hAnsi="Times New Roman" w:cs="Times New Roman"/>
          <w:spacing w:val="40"/>
          <w:sz w:val="24"/>
          <w:szCs w:val="24"/>
        </w:rPr>
        <w:t xml:space="preserve"> </w:t>
      </w:r>
      <w:r w:rsidRPr="002024B1">
        <w:rPr>
          <w:rFonts w:ascii="Times New Roman" w:hAnsi="Times New Roman" w:cs="Times New Roman"/>
          <w:sz w:val="24"/>
          <w:szCs w:val="24"/>
        </w:rPr>
        <w:t>(учителем)</w:t>
      </w:r>
      <w:r w:rsidRPr="002024B1">
        <w:rPr>
          <w:rFonts w:ascii="Times New Roman" w:hAnsi="Times New Roman" w:cs="Times New Roman"/>
          <w:spacing w:val="40"/>
          <w:sz w:val="24"/>
          <w:szCs w:val="24"/>
        </w:rPr>
        <w:t xml:space="preserve"> </w:t>
      </w:r>
      <w:r w:rsidRPr="002024B1">
        <w:rPr>
          <w:rFonts w:ascii="Times New Roman" w:hAnsi="Times New Roman" w:cs="Times New Roman"/>
          <w:sz w:val="24"/>
          <w:szCs w:val="24"/>
        </w:rPr>
        <w:t>на</w:t>
      </w:r>
      <w:r w:rsidRPr="002024B1">
        <w:rPr>
          <w:rFonts w:ascii="Times New Roman" w:hAnsi="Times New Roman" w:cs="Times New Roman"/>
          <w:spacing w:val="40"/>
          <w:sz w:val="24"/>
          <w:szCs w:val="24"/>
        </w:rPr>
        <w:t xml:space="preserve"> </w:t>
      </w:r>
      <w:r w:rsidRPr="002024B1">
        <w:rPr>
          <w:rFonts w:ascii="Times New Roman" w:hAnsi="Times New Roman" w:cs="Times New Roman"/>
          <w:sz w:val="24"/>
          <w:szCs w:val="24"/>
        </w:rPr>
        <w:t>синтезаторе</w:t>
      </w:r>
      <w:r w:rsidRPr="002024B1">
        <w:rPr>
          <w:rFonts w:ascii="Times New Roman" w:hAnsi="Times New Roman" w:cs="Times New Roman"/>
          <w:spacing w:val="40"/>
          <w:sz w:val="24"/>
          <w:szCs w:val="24"/>
        </w:rPr>
        <w:t xml:space="preserve"> </w:t>
      </w:r>
      <w:r w:rsidRPr="002024B1">
        <w:rPr>
          <w:rFonts w:ascii="Times New Roman" w:hAnsi="Times New Roman" w:cs="Times New Roman"/>
          <w:sz w:val="24"/>
          <w:szCs w:val="24"/>
        </w:rPr>
        <w:t>знакомых музыкальных произведений тембром органа;</w:t>
      </w:r>
    </w:p>
    <w:p w:rsidR="000D0BB2" w:rsidRPr="002024B1" w:rsidRDefault="000D0BB2" w:rsidP="00E304D6">
      <w:pPr>
        <w:pStyle w:val="af3"/>
        <w:widowControl w:val="0"/>
        <w:numPr>
          <w:ilvl w:val="0"/>
          <w:numId w:val="13"/>
        </w:numPr>
        <w:tabs>
          <w:tab w:val="left" w:pos="1562"/>
        </w:tabs>
        <w:autoSpaceDE w:val="0"/>
        <w:autoSpaceDN w:val="0"/>
        <w:spacing w:after="0" w:line="340" w:lineRule="exact"/>
        <w:ind w:left="1562" w:hanging="285"/>
        <w:contextualSpacing w:val="0"/>
        <w:rPr>
          <w:rFonts w:ascii="Times New Roman" w:hAnsi="Times New Roman" w:cs="Times New Roman"/>
          <w:sz w:val="24"/>
          <w:szCs w:val="24"/>
        </w:rPr>
      </w:pPr>
      <w:r w:rsidRPr="002024B1">
        <w:rPr>
          <w:rFonts w:ascii="Times New Roman" w:hAnsi="Times New Roman" w:cs="Times New Roman"/>
          <w:sz w:val="24"/>
          <w:szCs w:val="24"/>
        </w:rPr>
        <w:t>наблюдение</w:t>
      </w:r>
      <w:r w:rsidRPr="002024B1">
        <w:rPr>
          <w:rFonts w:ascii="Times New Roman" w:hAnsi="Times New Roman" w:cs="Times New Roman"/>
          <w:spacing w:val="-9"/>
          <w:sz w:val="24"/>
          <w:szCs w:val="24"/>
        </w:rPr>
        <w:t xml:space="preserve"> </w:t>
      </w:r>
      <w:r w:rsidRPr="002024B1">
        <w:rPr>
          <w:rFonts w:ascii="Times New Roman" w:hAnsi="Times New Roman" w:cs="Times New Roman"/>
          <w:sz w:val="24"/>
          <w:szCs w:val="24"/>
        </w:rPr>
        <w:t>за</w:t>
      </w:r>
      <w:r w:rsidRPr="002024B1">
        <w:rPr>
          <w:rFonts w:ascii="Times New Roman" w:hAnsi="Times New Roman" w:cs="Times New Roman"/>
          <w:spacing w:val="-8"/>
          <w:sz w:val="24"/>
          <w:szCs w:val="24"/>
        </w:rPr>
        <w:t xml:space="preserve"> </w:t>
      </w:r>
      <w:r w:rsidRPr="002024B1">
        <w:rPr>
          <w:rFonts w:ascii="Times New Roman" w:hAnsi="Times New Roman" w:cs="Times New Roman"/>
          <w:sz w:val="24"/>
          <w:szCs w:val="24"/>
        </w:rPr>
        <w:t>трансформацией</w:t>
      </w:r>
      <w:r w:rsidRPr="002024B1">
        <w:rPr>
          <w:rFonts w:ascii="Times New Roman" w:hAnsi="Times New Roman" w:cs="Times New Roman"/>
          <w:spacing w:val="-8"/>
          <w:sz w:val="24"/>
          <w:szCs w:val="24"/>
        </w:rPr>
        <w:t xml:space="preserve"> </w:t>
      </w:r>
      <w:r w:rsidRPr="002024B1">
        <w:rPr>
          <w:rFonts w:ascii="Times New Roman" w:hAnsi="Times New Roman" w:cs="Times New Roman"/>
          <w:sz w:val="24"/>
          <w:szCs w:val="24"/>
        </w:rPr>
        <w:t>музыкального</w:t>
      </w:r>
      <w:r w:rsidRPr="002024B1">
        <w:rPr>
          <w:rFonts w:ascii="Times New Roman" w:hAnsi="Times New Roman" w:cs="Times New Roman"/>
          <w:spacing w:val="-7"/>
          <w:sz w:val="24"/>
          <w:szCs w:val="24"/>
        </w:rPr>
        <w:t xml:space="preserve"> </w:t>
      </w:r>
      <w:r w:rsidRPr="002024B1">
        <w:rPr>
          <w:rFonts w:ascii="Times New Roman" w:hAnsi="Times New Roman" w:cs="Times New Roman"/>
          <w:spacing w:val="-2"/>
          <w:sz w:val="24"/>
          <w:szCs w:val="24"/>
        </w:rPr>
        <w:t>образа;</w:t>
      </w:r>
    </w:p>
    <w:p w:rsidR="000D0BB2" w:rsidRPr="002024B1" w:rsidRDefault="000D0BB2" w:rsidP="00E304D6">
      <w:pPr>
        <w:pStyle w:val="af3"/>
        <w:widowControl w:val="0"/>
        <w:numPr>
          <w:ilvl w:val="0"/>
          <w:numId w:val="13"/>
        </w:numPr>
        <w:tabs>
          <w:tab w:val="left" w:pos="1562"/>
          <w:tab w:val="left" w:pos="3282"/>
          <w:tab w:val="left" w:pos="4860"/>
          <w:tab w:val="left" w:pos="6222"/>
          <w:tab w:val="left" w:pos="7608"/>
          <w:tab w:val="left" w:pos="8862"/>
        </w:tabs>
        <w:autoSpaceDE w:val="0"/>
        <w:autoSpaceDN w:val="0"/>
        <w:spacing w:after="0" w:line="360" w:lineRule="auto"/>
        <w:ind w:right="846" w:firstLine="708"/>
        <w:contextualSpacing w:val="0"/>
        <w:jc w:val="both"/>
        <w:rPr>
          <w:rFonts w:ascii="Times New Roman" w:hAnsi="Times New Roman" w:cs="Times New Roman"/>
          <w:sz w:val="24"/>
          <w:szCs w:val="24"/>
        </w:rPr>
      </w:pPr>
      <w:r w:rsidRPr="002024B1">
        <w:rPr>
          <w:rFonts w:ascii="Times New Roman" w:hAnsi="Times New Roman" w:cs="Times New Roman"/>
          <w:spacing w:val="-2"/>
          <w:sz w:val="24"/>
          <w:szCs w:val="24"/>
        </w:rPr>
        <w:t>вариативно:</w:t>
      </w:r>
      <w:r w:rsidRPr="002024B1">
        <w:rPr>
          <w:rFonts w:ascii="Times New Roman" w:hAnsi="Times New Roman" w:cs="Times New Roman"/>
          <w:sz w:val="24"/>
          <w:szCs w:val="24"/>
        </w:rPr>
        <w:tab/>
      </w:r>
      <w:r w:rsidRPr="002024B1">
        <w:rPr>
          <w:rFonts w:ascii="Times New Roman" w:hAnsi="Times New Roman" w:cs="Times New Roman"/>
          <w:spacing w:val="-2"/>
          <w:sz w:val="24"/>
          <w:szCs w:val="24"/>
        </w:rPr>
        <w:t>посещение</w:t>
      </w:r>
      <w:r w:rsidRPr="002024B1">
        <w:rPr>
          <w:rFonts w:ascii="Times New Roman" w:hAnsi="Times New Roman" w:cs="Times New Roman"/>
          <w:sz w:val="24"/>
          <w:szCs w:val="24"/>
        </w:rPr>
        <w:tab/>
      </w:r>
      <w:r w:rsidRPr="002024B1">
        <w:rPr>
          <w:rFonts w:ascii="Times New Roman" w:hAnsi="Times New Roman" w:cs="Times New Roman"/>
          <w:spacing w:val="-2"/>
          <w:sz w:val="24"/>
          <w:szCs w:val="24"/>
        </w:rPr>
        <w:t>концерта</w:t>
      </w:r>
      <w:r w:rsidRPr="002024B1">
        <w:rPr>
          <w:rFonts w:ascii="Times New Roman" w:hAnsi="Times New Roman" w:cs="Times New Roman"/>
          <w:sz w:val="24"/>
          <w:szCs w:val="24"/>
        </w:rPr>
        <w:tab/>
      </w:r>
      <w:r w:rsidRPr="002024B1">
        <w:rPr>
          <w:rFonts w:ascii="Times New Roman" w:hAnsi="Times New Roman" w:cs="Times New Roman"/>
          <w:spacing w:val="-2"/>
          <w:sz w:val="24"/>
          <w:szCs w:val="24"/>
        </w:rPr>
        <w:t>органной</w:t>
      </w:r>
      <w:r w:rsidRPr="002024B1">
        <w:rPr>
          <w:rFonts w:ascii="Times New Roman" w:hAnsi="Times New Roman" w:cs="Times New Roman"/>
          <w:sz w:val="24"/>
          <w:szCs w:val="24"/>
        </w:rPr>
        <w:tab/>
      </w:r>
      <w:r w:rsidRPr="002024B1">
        <w:rPr>
          <w:rFonts w:ascii="Times New Roman" w:hAnsi="Times New Roman" w:cs="Times New Roman"/>
          <w:spacing w:val="-2"/>
          <w:sz w:val="24"/>
          <w:szCs w:val="24"/>
        </w:rPr>
        <w:t>музыки;</w:t>
      </w:r>
      <w:r w:rsidRPr="002024B1">
        <w:rPr>
          <w:rFonts w:ascii="Times New Roman" w:hAnsi="Times New Roman" w:cs="Times New Roman"/>
          <w:sz w:val="24"/>
          <w:szCs w:val="24"/>
        </w:rPr>
        <w:tab/>
      </w:r>
      <w:r w:rsidRPr="002024B1">
        <w:rPr>
          <w:rFonts w:ascii="Times New Roman" w:hAnsi="Times New Roman" w:cs="Times New Roman"/>
          <w:spacing w:val="-2"/>
          <w:sz w:val="24"/>
          <w:szCs w:val="24"/>
        </w:rPr>
        <w:t xml:space="preserve">рассматривание </w:t>
      </w:r>
      <w:r w:rsidRPr="002024B1">
        <w:rPr>
          <w:rFonts w:ascii="Times New Roman" w:hAnsi="Times New Roman" w:cs="Times New Roman"/>
          <w:sz w:val="24"/>
          <w:szCs w:val="24"/>
        </w:rPr>
        <w:t>иллюстраций,</w:t>
      </w:r>
      <w:r w:rsidRPr="002024B1">
        <w:rPr>
          <w:rFonts w:ascii="Times New Roman" w:hAnsi="Times New Roman" w:cs="Times New Roman"/>
          <w:spacing w:val="34"/>
          <w:sz w:val="24"/>
          <w:szCs w:val="24"/>
        </w:rPr>
        <w:t xml:space="preserve"> </w:t>
      </w:r>
      <w:r w:rsidRPr="002024B1">
        <w:rPr>
          <w:rFonts w:ascii="Times New Roman" w:hAnsi="Times New Roman" w:cs="Times New Roman"/>
          <w:sz w:val="24"/>
          <w:szCs w:val="24"/>
        </w:rPr>
        <w:t>изображений</w:t>
      </w:r>
      <w:r w:rsidRPr="002024B1">
        <w:rPr>
          <w:rFonts w:ascii="Times New Roman" w:hAnsi="Times New Roman" w:cs="Times New Roman"/>
          <w:spacing w:val="33"/>
          <w:sz w:val="24"/>
          <w:szCs w:val="24"/>
        </w:rPr>
        <w:t xml:space="preserve"> </w:t>
      </w:r>
      <w:r w:rsidRPr="002024B1">
        <w:rPr>
          <w:rFonts w:ascii="Times New Roman" w:hAnsi="Times New Roman" w:cs="Times New Roman"/>
          <w:sz w:val="24"/>
          <w:szCs w:val="24"/>
        </w:rPr>
        <w:t>органа;</w:t>
      </w:r>
      <w:r w:rsidRPr="002024B1">
        <w:rPr>
          <w:rFonts w:ascii="Times New Roman" w:hAnsi="Times New Roman" w:cs="Times New Roman"/>
          <w:spacing w:val="36"/>
          <w:sz w:val="24"/>
          <w:szCs w:val="24"/>
        </w:rPr>
        <w:t xml:space="preserve"> </w:t>
      </w:r>
      <w:r w:rsidRPr="002024B1">
        <w:rPr>
          <w:rFonts w:ascii="Times New Roman" w:hAnsi="Times New Roman" w:cs="Times New Roman"/>
          <w:sz w:val="24"/>
          <w:szCs w:val="24"/>
        </w:rPr>
        <w:t>проблемная</w:t>
      </w:r>
      <w:r w:rsidRPr="002024B1">
        <w:rPr>
          <w:rFonts w:ascii="Times New Roman" w:hAnsi="Times New Roman" w:cs="Times New Roman"/>
          <w:spacing w:val="35"/>
          <w:sz w:val="24"/>
          <w:szCs w:val="24"/>
        </w:rPr>
        <w:t xml:space="preserve"> </w:t>
      </w:r>
      <w:r w:rsidRPr="002024B1">
        <w:rPr>
          <w:rFonts w:ascii="Times New Roman" w:hAnsi="Times New Roman" w:cs="Times New Roman"/>
          <w:sz w:val="24"/>
          <w:szCs w:val="24"/>
        </w:rPr>
        <w:t>ситуация</w:t>
      </w:r>
      <w:r w:rsidRPr="002024B1">
        <w:rPr>
          <w:rFonts w:ascii="Times New Roman" w:hAnsi="Times New Roman" w:cs="Times New Roman"/>
          <w:spacing w:val="42"/>
          <w:sz w:val="24"/>
          <w:szCs w:val="24"/>
        </w:rPr>
        <w:t xml:space="preserve"> </w:t>
      </w:r>
      <w:r w:rsidRPr="002024B1">
        <w:rPr>
          <w:rFonts w:ascii="Times New Roman" w:hAnsi="Times New Roman" w:cs="Times New Roman"/>
          <w:sz w:val="24"/>
          <w:szCs w:val="24"/>
        </w:rPr>
        <w:t>–</w:t>
      </w:r>
      <w:r w:rsidRPr="002024B1">
        <w:rPr>
          <w:rFonts w:ascii="Times New Roman" w:hAnsi="Times New Roman" w:cs="Times New Roman"/>
          <w:spacing w:val="37"/>
          <w:sz w:val="24"/>
          <w:szCs w:val="24"/>
        </w:rPr>
        <w:t xml:space="preserve"> </w:t>
      </w:r>
      <w:r w:rsidRPr="002024B1">
        <w:rPr>
          <w:rFonts w:ascii="Times New Roman" w:hAnsi="Times New Roman" w:cs="Times New Roman"/>
          <w:sz w:val="24"/>
          <w:szCs w:val="24"/>
        </w:rPr>
        <w:t>выдвижение</w:t>
      </w:r>
      <w:r w:rsidRPr="002024B1">
        <w:rPr>
          <w:rFonts w:ascii="Times New Roman" w:hAnsi="Times New Roman" w:cs="Times New Roman"/>
          <w:spacing w:val="35"/>
          <w:sz w:val="24"/>
          <w:szCs w:val="24"/>
        </w:rPr>
        <w:t xml:space="preserve"> </w:t>
      </w:r>
      <w:r w:rsidRPr="002024B1">
        <w:rPr>
          <w:rFonts w:ascii="Times New Roman" w:hAnsi="Times New Roman" w:cs="Times New Roman"/>
          <w:sz w:val="24"/>
          <w:szCs w:val="24"/>
        </w:rPr>
        <w:t>гипотез</w:t>
      </w:r>
      <w:r w:rsidRPr="002024B1">
        <w:rPr>
          <w:rFonts w:ascii="Times New Roman" w:hAnsi="Times New Roman" w:cs="Times New Roman"/>
          <w:spacing w:val="34"/>
          <w:sz w:val="24"/>
          <w:szCs w:val="24"/>
        </w:rPr>
        <w:t xml:space="preserve"> </w:t>
      </w:r>
      <w:r w:rsidRPr="002024B1">
        <w:rPr>
          <w:rFonts w:ascii="Times New Roman" w:hAnsi="Times New Roman" w:cs="Times New Roman"/>
          <w:spacing w:val="-10"/>
          <w:sz w:val="24"/>
          <w:szCs w:val="24"/>
        </w:rPr>
        <w:t>о</w:t>
      </w:r>
    </w:p>
    <w:p w:rsidR="000D0BB2" w:rsidRPr="000D0BB2" w:rsidRDefault="000D0BB2" w:rsidP="000D0BB2">
      <w:pPr>
        <w:pStyle w:val="ad"/>
        <w:spacing w:before="61" w:line="360" w:lineRule="auto"/>
        <w:ind w:right="855" w:firstLine="0"/>
        <w:jc w:val="both"/>
        <w:rPr>
          <w:rFonts w:ascii="Times New Roman" w:hAnsi="Times New Roman" w:cs="Times New Roman"/>
          <w:sz w:val="24"/>
          <w:szCs w:val="24"/>
        </w:rPr>
      </w:pPr>
      <w:r w:rsidRPr="000D0BB2">
        <w:rPr>
          <w:rFonts w:ascii="Times New Roman" w:hAnsi="Times New Roman" w:cs="Times New Roman"/>
          <w:sz w:val="24"/>
          <w:szCs w:val="24"/>
        </w:rPr>
        <w:t>принципах работы этого музыкального инструмента; просмотр познавательного фильма</w:t>
      </w:r>
      <w:r w:rsidRPr="000D0BB2">
        <w:rPr>
          <w:rFonts w:ascii="Times New Roman" w:hAnsi="Times New Roman" w:cs="Times New Roman"/>
          <w:spacing w:val="-14"/>
          <w:sz w:val="24"/>
          <w:szCs w:val="24"/>
        </w:rPr>
        <w:t xml:space="preserve"> </w:t>
      </w:r>
      <w:r w:rsidRPr="000D0BB2">
        <w:rPr>
          <w:rFonts w:ascii="Times New Roman" w:hAnsi="Times New Roman" w:cs="Times New Roman"/>
          <w:sz w:val="24"/>
          <w:szCs w:val="24"/>
        </w:rPr>
        <w:t>об</w:t>
      </w:r>
      <w:r w:rsidRPr="000D0BB2">
        <w:rPr>
          <w:rFonts w:ascii="Times New Roman" w:hAnsi="Times New Roman" w:cs="Times New Roman"/>
          <w:spacing w:val="-13"/>
          <w:sz w:val="24"/>
          <w:szCs w:val="24"/>
        </w:rPr>
        <w:t xml:space="preserve"> </w:t>
      </w:r>
      <w:r w:rsidRPr="000D0BB2">
        <w:rPr>
          <w:rFonts w:ascii="Times New Roman" w:hAnsi="Times New Roman" w:cs="Times New Roman"/>
          <w:sz w:val="24"/>
          <w:szCs w:val="24"/>
        </w:rPr>
        <w:t>органе;</w:t>
      </w:r>
      <w:r w:rsidRPr="000D0BB2">
        <w:rPr>
          <w:rFonts w:ascii="Times New Roman" w:hAnsi="Times New Roman" w:cs="Times New Roman"/>
          <w:spacing w:val="-14"/>
          <w:sz w:val="24"/>
          <w:szCs w:val="24"/>
        </w:rPr>
        <w:t xml:space="preserve"> </w:t>
      </w:r>
      <w:r w:rsidRPr="000D0BB2">
        <w:rPr>
          <w:rFonts w:ascii="Times New Roman" w:hAnsi="Times New Roman" w:cs="Times New Roman"/>
          <w:sz w:val="24"/>
          <w:szCs w:val="24"/>
        </w:rPr>
        <w:t>литературное,</w:t>
      </w:r>
      <w:r w:rsidRPr="000D0BB2">
        <w:rPr>
          <w:rFonts w:ascii="Times New Roman" w:hAnsi="Times New Roman" w:cs="Times New Roman"/>
          <w:spacing w:val="-15"/>
          <w:sz w:val="24"/>
          <w:szCs w:val="24"/>
        </w:rPr>
        <w:t xml:space="preserve"> </w:t>
      </w:r>
      <w:r w:rsidRPr="000D0BB2">
        <w:rPr>
          <w:rFonts w:ascii="Times New Roman" w:hAnsi="Times New Roman" w:cs="Times New Roman"/>
          <w:sz w:val="24"/>
          <w:szCs w:val="24"/>
        </w:rPr>
        <w:t>художественное</w:t>
      </w:r>
      <w:r w:rsidRPr="000D0BB2">
        <w:rPr>
          <w:rFonts w:ascii="Times New Roman" w:hAnsi="Times New Roman" w:cs="Times New Roman"/>
          <w:spacing w:val="-14"/>
          <w:sz w:val="24"/>
          <w:szCs w:val="24"/>
        </w:rPr>
        <w:t xml:space="preserve"> </w:t>
      </w:r>
      <w:r w:rsidRPr="000D0BB2">
        <w:rPr>
          <w:rFonts w:ascii="Times New Roman" w:hAnsi="Times New Roman" w:cs="Times New Roman"/>
          <w:sz w:val="24"/>
          <w:szCs w:val="24"/>
        </w:rPr>
        <w:t>творчество</w:t>
      </w:r>
      <w:r w:rsidRPr="000D0BB2">
        <w:rPr>
          <w:rFonts w:ascii="Times New Roman" w:hAnsi="Times New Roman" w:cs="Times New Roman"/>
          <w:spacing w:val="-14"/>
          <w:sz w:val="24"/>
          <w:szCs w:val="24"/>
        </w:rPr>
        <w:t xml:space="preserve"> </w:t>
      </w:r>
      <w:r w:rsidRPr="000D0BB2">
        <w:rPr>
          <w:rFonts w:ascii="Times New Roman" w:hAnsi="Times New Roman" w:cs="Times New Roman"/>
          <w:sz w:val="24"/>
          <w:szCs w:val="24"/>
        </w:rPr>
        <w:t>на</w:t>
      </w:r>
      <w:r w:rsidRPr="000D0BB2">
        <w:rPr>
          <w:rFonts w:ascii="Times New Roman" w:hAnsi="Times New Roman" w:cs="Times New Roman"/>
          <w:spacing w:val="-14"/>
          <w:sz w:val="24"/>
          <w:szCs w:val="24"/>
        </w:rPr>
        <w:t xml:space="preserve"> </w:t>
      </w:r>
      <w:r w:rsidRPr="000D0BB2">
        <w:rPr>
          <w:rFonts w:ascii="Times New Roman" w:hAnsi="Times New Roman" w:cs="Times New Roman"/>
          <w:sz w:val="24"/>
          <w:szCs w:val="24"/>
        </w:rPr>
        <w:t>основе</w:t>
      </w:r>
      <w:r w:rsidRPr="000D0BB2">
        <w:rPr>
          <w:rFonts w:ascii="Times New Roman" w:hAnsi="Times New Roman" w:cs="Times New Roman"/>
          <w:spacing w:val="-15"/>
          <w:sz w:val="24"/>
          <w:szCs w:val="24"/>
        </w:rPr>
        <w:t xml:space="preserve"> </w:t>
      </w:r>
      <w:r w:rsidRPr="000D0BB2">
        <w:rPr>
          <w:rFonts w:ascii="Times New Roman" w:hAnsi="Times New Roman" w:cs="Times New Roman"/>
          <w:sz w:val="24"/>
          <w:szCs w:val="24"/>
        </w:rPr>
        <w:t>музыкальных впечатлений от восприятия органной музыки.</w:t>
      </w:r>
    </w:p>
    <w:p w:rsidR="000D0BB2" w:rsidRPr="000D0BB2" w:rsidRDefault="000D0BB2" w:rsidP="000D0BB2">
      <w:pPr>
        <w:spacing w:before="1" w:line="360" w:lineRule="auto"/>
        <w:ind w:left="1289"/>
        <w:jc w:val="both"/>
        <w:rPr>
          <w:rFonts w:ascii="Times New Roman" w:hAnsi="Times New Roman" w:cs="Times New Roman"/>
          <w:i/>
          <w:sz w:val="24"/>
          <w:szCs w:val="24"/>
        </w:rPr>
      </w:pPr>
      <w:r w:rsidRPr="000D0BB2">
        <w:rPr>
          <w:rFonts w:ascii="Times New Roman" w:hAnsi="Times New Roman" w:cs="Times New Roman"/>
          <w:i/>
          <w:sz w:val="24"/>
          <w:szCs w:val="24"/>
        </w:rPr>
        <w:t>Искусство</w:t>
      </w:r>
      <w:r w:rsidRPr="000D0BB2">
        <w:rPr>
          <w:rFonts w:ascii="Times New Roman" w:hAnsi="Times New Roman" w:cs="Times New Roman"/>
          <w:i/>
          <w:spacing w:val="-8"/>
          <w:sz w:val="24"/>
          <w:szCs w:val="24"/>
        </w:rPr>
        <w:t xml:space="preserve"> </w:t>
      </w:r>
      <w:r w:rsidRPr="000D0BB2">
        <w:rPr>
          <w:rFonts w:ascii="Times New Roman" w:hAnsi="Times New Roman" w:cs="Times New Roman"/>
          <w:i/>
          <w:sz w:val="24"/>
          <w:szCs w:val="24"/>
        </w:rPr>
        <w:t>Русской</w:t>
      </w:r>
      <w:r w:rsidRPr="000D0BB2">
        <w:rPr>
          <w:rFonts w:ascii="Times New Roman" w:hAnsi="Times New Roman" w:cs="Times New Roman"/>
          <w:i/>
          <w:spacing w:val="-11"/>
          <w:sz w:val="24"/>
          <w:szCs w:val="24"/>
        </w:rPr>
        <w:t xml:space="preserve"> </w:t>
      </w:r>
      <w:r w:rsidRPr="000D0BB2">
        <w:rPr>
          <w:rFonts w:ascii="Times New Roman" w:hAnsi="Times New Roman" w:cs="Times New Roman"/>
          <w:i/>
          <w:sz w:val="24"/>
          <w:szCs w:val="24"/>
        </w:rPr>
        <w:t>православной</w:t>
      </w:r>
      <w:r w:rsidRPr="000D0BB2">
        <w:rPr>
          <w:rFonts w:ascii="Times New Roman" w:hAnsi="Times New Roman" w:cs="Times New Roman"/>
          <w:i/>
          <w:spacing w:val="-7"/>
          <w:sz w:val="24"/>
          <w:szCs w:val="24"/>
        </w:rPr>
        <w:t xml:space="preserve"> </w:t>
      </w:r>
      <w:r w:rsidRPr="000D0BB2">
        <w:rPr>
          <w:rFonts w:ascii="Times New Roman" w:hAnsi="Times New Roman" w:cs="Times New Roman"/>
          <w:i/>
          <w:spacing w:val="-2"/>
          <w:sz w:val="24"/>
          <w:szCs w:val="24"/>
        </w:rPr>
        <w:t>церкви.</w:t>
      </w:r>
    </w:p>
    <w:p w:rsidR="000D0BB2" w:rsidRPr="000D0BB2" w:rsidRDefault="000D0BB2" w:rsidP="000D0BB2">
      <w:pPr>
        <w:pStyle w:val="ad"/>
        <w:spacing w:line="360" w:lineRule="auto"/>
        <w:ind w:right="856"/>
        <w:rPr>
          <w:rFonts w:ascii="Times New Roman" w:hAnsi="Times New Roman" w:cs="Times New Roman"/>
          <w:sz w:val="24"/>
          <w:szCs w:val="24"/>
        </w:rPr>
      </w:pPr>
      <w:r w:rsidRPr="000D0BB2">
        <w:rPr>
          <w:rFonts w:ascii="Times New Roman" w:hAnsi="Times New Roman" w:cs="Times New Roman"/>
          <w:sz w:val="24"/>
          <w:szCs w:val="24"/>
        </w:rPr>
        <w:t>Содержание: музыка в православном храме. Традиции исполнения, жанры (тропарь, стихира, величание и другие). Музыка и живопись, посвящённые святым. Образы Христа, Богородицы.</w:t>
      </w:r>
    </w:p>
    <w:p w:rsidR="000D0BB2" w:rsidRPr="000D0BB2" w:rsidRDefault="000D0BB2" w:rsidP="000D0BB2">
      <w:pPr>
        <w:pStyle w:val="ad"/>
        <w:spacing w:line="360" w:lineRule="auto"/>
        <w:ind w:left="1289" w:firstLine="0"/>
        <w:rPr>
          <w:rFonts w:ascii="Times New Roman" w:hAnsi="Times New Roman" w:cs="Times New Roman"/>
          <w:sz w:val="24"/>
          <w:szCs w:val="24"/>
        </w:rPr>
      </w:pPr>
      <w:r w:rsidRPr="000D0BB2">
        <w:rPr>
          <w:rFonts w:ascii="Times New Roman" w:hAnsi="Times New Roman" w:cs="Times New Roman"/>
          <w:sz w:val="24"/>
          <w:szCs w:val="24"/>
        </w:rPr>
        <w:t>Виды</w:t>
      </w:r>
      <w:r w:rsidRPr="000D0BB2">
        <w:rPr>
          <w:rFonts w:ascii="Times New Roman" w:hAnsi="Times New Roman" w:cs="Times New Roman"/>
          <w:spacing w:val="-9"/>
          <w:sz w:val="24"/>
          <w:szCs w:val="24"/>
        </w:rPr>
        <w:t xml:space="preserve"> </w:t>
      </w:r>
      <w:r w:rsidRPr="000D0BB2">
        <w:rPr>
          <w:rFonts w:ascii="Times New Roman" w:hAnsi="Times New Roman" w:cs="Times New Roman"/>
          <w:sz w:val="24"/>
          <w:szCs w:val="24"/>
        </w:rPr>
        <w:t>деятельности</w:t>
      </w:r>
      <w:r w:rsidRPr="000D0BB2">
        <w:rPr>
          <w:rFonts w:ascii="Times New Roman" w:hAnsi="Times New Roman" w:cs="Times New Roman"/>
          <w:spacing w:val="-9"/>
          <w:sz w:val="24"/>
          <w:szCs w:val="24"/>
        </w:rPr>
        <w:t xml:space="preserve"> </w:t>
      </w:r>
      <w:r w:rsidRPr="000D0BB2">
        <w:rPr>
          <w:rFonts w:ascii="Times New Roman" w:hAnsi="Times New Roman" w:cs="Times New Roman"/>
          <w:spacing w:val="-2"/>
          <w:sz w:val="24"/>
          <w:szCs w:val="24"/>
        </w:rPr>
        <w:t>обучающихся:</w:t>
      </w:r>
    </w:p>
    <w:p w:rsidR="000D0BB2" w:rsidRPr="000D0BB2" w:rsidRDefault="000D0BB2" w:rsidP="00E304D6">
      <w:pPr>
        <w:pStyle w:val="af3"/>
        <w:widowControl w:val="0"/>
        <w:numPr>
          <w:ilvl w:val="0"/>
          <w:numId w:val="13"/>
        </w:numPr>
        <w:tabs>
          <w:tab w:val="left" w:pos="1562"/>
        </w:tabs>
        <w:autoSpaceDE w:val="0"/>
        <w:autoSpaceDN w:val="0"/>
        <w:spacing w:after="0" w:line="360" w:lineRule="auto"/>
        <w:ind w:right="856" w:firstLine="708"/>
        <w:contextualSpacing w:val="0"/>
        <w:rPr>
          <w:rFonts w:ascii="Times New Roman" w:hAnsi="Times New Roman" w:cs="Times New Roman"/>
          <w:sz w:val="24"/>
          <w:szCs w:val="24"/>
        </w:rPr>
      </w:pPr>
      <w:r w:rsidRPr="000D0BB2">
        <w:rPr>
          <w:rFonts w:ascii="Times New Roman" w:hAnsi="Times New Roman" w:cs="Times New Roman"/>
          <w:sz w:val="24"/>
          <w:szCs w:val="24"/>
        </w:rPr>
        <w:t>разучивание,</w:t>
      </w:r>
      <w:r w:rsidRPr="000D0BB2">
        <w:rPr>
          <w:rFonts w:ascii="Times New Roman" w:hAnsi="Times New Roman" w:cs="Times New Roman"/>
          <w:spacing w:val="40"/>
          <w:sz w:val="24"/>
          <w:szCs w:val="24"/>
        </w:rPr>
        <w:t xml:space="preserve"> </w:t>
      </w:r>
      <w:r w:rsidRPr="000D0BB2">
        <w:rPr>
          <w:rFonts w:ascii="Times New Roman" w:hAnsi="Times New Roman" w:cs="Times New Roman"/>
          <w:sz w:val="24"/>
          <w:szCs w:val="24"/>
        </w:rPr>
        <w:t>исполнение</w:t>
      </w:r>
      <w:r w:rsidRPr="000D0BB2">
        <w:rPr>
          <w:rFonts w:ascii="Times New Roman" w:hAnsi="Times New Roman" w:cs="Times New Roman"/>
          <w:spacing w:val="40"/>
          <w:sz w:val="24"/>
          <w:szCs w:val="24"/>
        </w:rPr>
        <w:t xml:space="preserve"> </w:t>
      </w:r>
      <w:r w:rsidRPr="000D0BB2">
        <w:rPr>
          <w:rFonts w:ascii="Times New Roman" w:hAnsi="Times New Roman" w:cs="Times New Roman"/>
          <w:sz w:val="24"/>
          <w:szCs w:val="24"/>
        </w:rPr>
        <w:t>вокальных</w:t>
      </w:r>
      <w:r w:rsidRPr="000D0BB2">
        <w:rPr>
          <w:rFonts w:ascii="Times New Roman" w:hAnsi="Times New Roman" w:cs="Times New Roman"/>
          <w:spacing w:val="40"/>
          <w:sz w:val="24"/>
          <w:szCs w:val="24"/>
        </w:rPr>
        <w:t xml:space="preserve"> </w:t>
      </w:r>
      <w:r w:rsidRPr="000D0BB2">
        <w:rPr>
          <w:rFonts w:ascii="Times New Roman" w:hAnsi="Times New Roman" w:cs="Times New Roman"/>
          <w:sz w:val="24"/>
          <w:szCs w:val="24"/>
        </w:rPr>
        <w:t>произведений</w:t>
      </w:r>
      <w:r w:rsidRPr="000D0BB2">
        <w:rPr>
          <w:rFonts w:ascii="Times New Roman" w:hAnsi="Times New Roman" w:cs="Times New Roman"/>
          <w:spacing w:val="40"/>
          <w:sz w:val="24"/>
          <w:szCs w:val="24"/>
        </w:rPr>
        <w:t xml:space="preserve"> </w:t>
      </w:r>
      <w:r w:rsidRPr="000D0BB2">
        <w:rPr>
          <w:rFonts w:ascii="Times New Roman" w:hAnsi="Times New Roman" w:cs="Times New Roman"/>
          <w:sz w:val="24"/>
          <w:szCs w:val="24"/>
        </w:rPr>
        <w:t>религиозной</w:t>
      </w:r>
      <w:r w:rsidRPr="000D0BB2">
        <w:rPr>
          <w:rFonts w:ascii="Times New Roman" w:hAnsi="Times New Roman" w:cs="Times New Roman"/>
          <w:spacing w:val="40"/>
          <w:sz w:val="24"/>
          <w:szCs w:val="24"/>
        </w:rPr>
        <w:t xml:space="preserve"> </w:t>
      </w:r>
      <w:r w:rsidRPr="000D0BB2">
        <w:rPr>
          <w:rFonts w:ascii="Times New Roman" w:hAnsi="Times New Roman" w:cs="Times New Roman"/>
          <w:sz w:val="24"/>
          <w:szCs w:val="24"/>
        </w:rPr>
        <w:t>тематики, сравнение церковных мелодий и народных песен, мелодий светской музыки;</w:t>
      </w:r>
    </w:p>
    <w:p w:rsidR="000D0BB2" w:rsidRPr="000D0BB2" w:rsidRDefault="000D0BB2" w:rsidP="00E304D6">
      <w:pPr>
        <w:pStyle w:val="af3"/>
        <w:widowControl w:val="0"/>
        <w:numPr>
          <w:ilvl w:val="0"/>
          <w:numId w:val="13"/>
        </w:numPr>
        <w:tabs>
          <w:tab w:val="left" w:pos="1562"/>
        </w:tabs>
        <w:autoSpaceDE w:val="0"/>
        <w:autoSpaceDN w:val="0"/>
        <w:spacing w:after="0" w:line="360" w:lineRule="auto"/>
        <w:ind w:left="1562" w:hanging="285"/>
        <w:contextualSpacing w:val="0"/>
        <w:rPr>
          <w:rFonts w:ascii="Times New Roman" w:hAnsi="Times New Roman" w:cs="Times New Roman"/>
          <w:sz w:val="24"/>
          <w:szCs w:val="24"/>
        </w:rPr>
      </w:pPr>
      <w:r w:rsidRPr="000D0BB2">
        <w:rPr>
          <w:rFonts w:ascii="Times New Roman" w:hAnsi="Times New Roman" w:cs="Times New Roman"/>
          <w:sz w:val="24"/>
          <w:szCs w:val="24"/>
        </w:rPr>
        <w:t>прослеживание</w:t>
      </w:r>
      <w:r w:rsidRPr="000D0BB2">
        <w:rPr>
          <w:rFonts w:ascii="Times New Roman" w:hAnsi="Times New Roman" w:cs="Times New Roman"/>
          <w:spacing w:val="-11"/>
          <w:sz w:val="24"/>
          <w:szCs w:val="24"/>
        </w:rPr>
        <w:t xml:space="preserve"> </w:t>
      </w:r>
      <w:r w:rsidRPr="000D0BB2">
        <w:rPr>
          <w:rFonts w:ascii="Times New Roman" w:hAnsi="Times New Roman" w:cs="Times New Roman"/>
          <w:sz w:val="24"/>
          <w:szCs w:val="24"/>
        </w:rPr>
        <w:t>исполняемых</w:t>
      </w:r>
      <w:r w:rsidRPr="000D0BB2">
        <w:rPr>
          <w:rFonts w:ascii="Times New Roman" w:hAnsi="Times New Roman" w:cs="Times New Roman"/>
          <w:spacing w:val="-5"/>
          <w:sz w:val="24"/>
          <w:szCs w:val="24"/>
        </w:rPr>
        <w:t xml:space="preserve"> </w:t>
      </w:r>
      <w:r w:rsidRPr="000D0BB2">
        <w:rPr>
          <w:rFonts w:ascii="Times New Roman" w:hAnsi="Times New Roman" w:cs="Times New Roman"/>
          <w:sz w:val="24"/>
          <w:szCs w:val="24"/>
        </w:rPr>
        <w:t>мелодий</w:t>
      </w:r>
      <w:r w:rsidRPr="000D0BB2">
        <w:rPr>
          <w:rFonts w:ascii="Times New Roman" w:hAnsi="Times New Roman" w:cs="Times New Roman"/>
          <w:spacing w:val="-9"/>
          <w:sz w:val="24"/>
          <w:szCs w:val="24"/>
        </w:rPr>
        <w:t xml:space="preserve"> </w:t>
      </w:r>
      <w:r w:rsidRPr="000D0BB2">
        <w:rPr>
          <w:rFonts w:ascii="Times New Roman" w:hAnsi="Times New Roman" w:cs="Times New Roman"/>
          <w:sz w:val="24"/>
          <w:szCs w:val="24"/>
        </w:rPr>
        <w:t>по</w:t>
      </w:r>
      <w:r w:rsidRPr="000D0BB2">
        <w:rPr>
          <w:rFonts w:ascii="Times New Roman" w:hAnsi="Times New Roman" w:cs="Times New Roman"/>
          <w:spacing w:val="-9"/>
          <w:sz w:val="24"/>
          <w:szCs w:val="24"/>
        </w:rPr>
        <w:t xml:space="preserve"> </w:t>
      </w:r>
      <w:r w:rsidRPr="000D0BB2">
        <w:rPr>
          <w:rFonts w:ascii="Times New Roman" w:hAnsi="Times New Roman" w:cs="Times New Roman"/>
          <w:sz w:val="24"/>
          <w:szCs w:val="24"/>
        </w:rPr>
        <w:t>нотной</w:t>
      </w:r>
      <w:r w:rsidRPr="000D0BB2">
        <w:rPr>
          <w:rFonts w:ascii="Times New Roman" w:hAnsi="Times New Roman" w:cs="Times New Roman"/>
          <w:spacing w:val="-5"/>
          <w:sz w:val="24"/>
          <w:szCs w:val="24"/>
        </w:rPr>
        <w:t xml:space="preserve"> </w:t>
      </w:r>
      <w:r w:rsidRPr="000D0BB2">
        <w:rPr>
          <w:rFonts w:ascii="Times New Roman" w:hAnsi="Times New Roman" w:cs="Times New Roman"/>
          <w:spacing w:val="-2"/>
          <w:sz w:val="24"/>
          <w:szCs w:val="24"/>
        </w:rPr>
        <w:t>записи;</w:t>
      </w:r>
    </w:p>
    <w:p w:rsidR="000D0BB2" w:rsidRPr="000D0BB2" w:rsidRDefault="000D0BB2" w:rsidP="00E304D6">
      <w:pPr>
        <w:pStyle w:val="af3"/>
        <w:widowControl w:val="0"/>
        <w:numPr>
          <w:ilvl w:val="0"/>
          <w:numId w:val="13"/>
        </w:numPr>
        <w:tabs>
          <w:tab w:val="left" w:pos="1562"/>
          <w:tab w:val="left" w:pos="2637"/>
          <w:tab w:val="left" w:pos="3457"/>
          <w:tab w:val="left" w:pos="5522"/>
          <w:tab w:val="left" w:pos="7037"/>
          <w:tab w:val="left" w:pos="8939"/>
          <w:tab w:val="left" w:pos="10007"/>
        </w:tabs>
        <w:autoSpaceDE w:val="0"/>
        <w:autoSpaceDN w:val="0"/>
        <w:spacing w:after="0" w:line="360" w:lineRule="auto"/>
        <w:ind w:right="845" w:firstLine="708"/>
        <w:contextualSpacing w:val="0"/>
        <w:rPr>
          <w:rFonts w:ascii="Times New Roman" w:hAnsi="Times New Roman" w:cs="Times New Roman"/>
          <w:sz w:val="24"/>
          <w:szCs w:val="24"/>
        </w:rPr>
      </w:pPr>
      <w:r w:rsidRPr="000D0BB2">
        <w:rPr>
          <w:rFonts w:ascii="Times New Roman" w:hAnsi="Times New Roman" w:cs="Times New Roman"/>
          <w:spacing w:val="-2"/>
          <w:sz w:val="24"/>
          <w:szCs w:val="24"/>
        </w:rPr>
        <w:t>анализ</w:t>
      </w:r>
      <w:r w:rsidRPr="000D0BB2">
        <w:rPr>
          <w:rFonts w:ascii="Times New Roman" w:hAnsi="Times New Roman" w:cs="Times New Roman"/>
          <w:sz w:val="24"/>
          <w:szCs w:val="24"/>
        </w:rPr>
        <w:tab/>
      </w:r>
      <w:r w:rsidRPr="000D0BB2">
        <w:rPr>
          <w:rFonts w:ascii="Times New Roman" w:hAnsi="Times New Roman" w:cs="Times New Roman"/>
          <w:spacing w:val="-4"/>
          <w:sz w:val="24"/>
          <w:szCs w:val="24"/>
        </w:rPr>
        <w:t>типа</w:t>
      </w:r>
      <w:r w:rsidRPr="000D0BB2">
        <w:rPr>
          <w:rFonts w:ascii="Times New Roman" w:hAnsi="Times New Roman" w:cs="Times New Roman"/>
          <w:sz w:val="24"/>
          <w:szCs w:val="24"/>
        </w:rPr>
        <w:tab/>
      </w:r>
      <w:r w:rsidRPr="000D0BB2">
        <w:rPr>
          <w:rFonts w:ascii="Times New Roman" w:hAnsi="Times New Roman" w:cs="Times New Roman"/>
          <w:spacing w:val="-2"/>
          <w:sz w:val="24"/>
          <w:szCs w:val="24"/>
        </w:rPr>
        <w:t>мелодического</w:t>
      </w:r>
      <w:r w:rsidRPr="000D0BB2">
        <w:rPr>
          <w:rFonts w:ascii="Times New Roman" w:hAnsi="Times New Roman" w:cs="Times New Roman"/>
          <w:sz w:val="24"/>
          <w:szCs w:val="24"/>
        </w:rPr>
        <w:tab/>
      </w:r>
      <w:r w:rsidRPr="000D0BB2">
        <w:rPr>
          <w:rFonts w:ascii="Times New Roman" w:hAnsi="Times New Roman" w:cs="Times New Roman"/>
          <w:spacing w:val="-2"/>
          <w:sz w:val="24"/>
          <w:szCs w:val="24"/>
        </w:rPr>
        <w:t>движения,</w:t>
      </w:r>
      <w:r w:rsidRPr="000D0BB2">
        <w:rPr>
          <w:rFonts w:ascii="Times New Roman" w:hAnsi="Times New Roman" w:cs="Times New Roman"/>
          <w:sz w:val="24"/>
          <w:szCs w:val="24"/>
        </w:rPr>
        <w:tab/>
      </w:r>
      <w:r w:rsidRPr="000D0BB2">
        <w:rPr>
          <w:rFonts w:ascii="Times New Roman" w:hAnsi="Times New Roman" w:cs="Times New Roman"/>
          <w:spacing w:val="-2"/>
          <w:sz w:val="24"/>
          <w:szCs w:val="24"/>
        </w:rPr>
        <w:t>особенностей</w:t>
      </w:r>
      <w:r w:rsidRPr="000D0BB2">
        <w:rPr>
          <w:rFonts w:ascii="Times New Roman" w:hAnsi="Times New Roman" w:cs="Times New Roman"/>
          <w:sz w:val="24"/>
          <w:szCs w:val="24"/>
        </w:rPr>
        <w:tab/>
      </w:r>
      <w:r w:rsidRPr="000D0BB2">
        <w:rPr>
          <w:rFonts w:ascii="Times New Roman" w:hAnsi="Times New Roman" w:cs="Times New Roman"/>
          <w:spacing w:val="-2"/>
          <w:sz w:val="24"/>
          <w:szCs w:val="24"/>
        </w:rPr>
        <w:t>ритма,</w:t>
      </w:r>
      <w:r w:rsidRPr="000D0BB2">
        <w:rPr>
          <w:rFonts w:ascii="Times New Roman" w:hAnsi="Times New Roman" w:cs="Times New Roman"/>
          <w:sz w:val="24"/>
          <w:szCs w:val="24"/>
        </w:rPr>
        <w:tab/>
      </w:r>
      <w:r w:rsidRPr="000D0BB2">
        <w:rPr>
          <w:rFonts w:ascii="Times New Roman" w:hAnsi="Times New Roman" w:cs="Times New Roman"/>
          <w:spacing w:val="-2"/>
          <w:sz w:val="24"/>
          <w:szCs w:val="24"/>
        </w:rPr>
        <w:t>темпа, динамики;</w:t>
      </w:r>
    </w:p>
    <w:p w:rsidR="000D0BB2" w:rsidRPr="000D0BB2" w:rsidRDefault="000D0BB2" w:rsidP="00E304D6">
      <w:pPr>
        <w:pStyle w:val="af3"/>
        <w:widowControl w:val="0"/>
        <w:numPr>
          <w:ilvl w:val="0"/>
          <w:numId w:val="13"/>
        </w:numPr>
        <w:tabs>
          <w:tab w:val="left" w:pos="1562"/>
        </w:tabs>
        <w:autoSpaceDE w:val="0"/>
        <w:autoSpaceDN w:val="0"/>
        <w:spacing w:after="0" w:line="360" w:lineRule="auto"/>
        <w:ind w:right="853" w:firstLine="708"/>
        <w:contextualSpacing w:val="0"/>
        <w:rPr>
          <w:rFonts w:ascii="Times New Roman" w:hAnsi="Times New Roman" w:cs="Times New Roman"/>
          <w:sz w:val="24"/>
          <w:szCs w:val="24"/>
        </w:rPr>
      </w:pPr>
      <w:r w:rsidRPr="000D0BB2">
        <w:rPr>
          <w:rFonts w:ascii="Times New Roman" w:hAnsi="Times New Roman" w:cs="Times New Roman"/>
          <w:sz w:val="24"/>
          <w:szCs w:val="24"/>
        </w:rPr>
        <w:t>сопоставление</w:t>
      </w:r>
      <w:r w:rsidRPr="000D0BB2">
        <w:rPr>
          <w:rFonts w:ascii="Times New Roman" w:hAnsi="Times New Roman" w:cs="Times New Roman"/>
          <w:spacing w:val="40"/>
          <w:sz w:val="24"/>
          <w:szCs w:val="24"/>
        </w:rPr>
        <w:t xml:space="preserve"> </w:t>
      </w:r>
      <w:r w:rsidRPr="000D0BB2">
        <w:rPr>
          <w:rFonts w:ascii="Times New Roman" w:hAnsi="Times New Roman" w:cs="Times New Roman"/>
          <w:sz w:val="24"/>
          <w:szCs w:val="24"/>
        </w:rPr>
        <w:t>произведений</w:t>
      </w:r>
      <w:r w:rsidRPr="000D0BB2">
        <w:rPr>
          <w:rFonts w:ascii="Times New Roman" w:hAnsi="Times New Roman" w:cs="Times New Roman"/>
          <w:spacing w:val="40"/>
          <w:sz w:val="24"/>
          <w:szCs w:val="24"/>
        </w:rPr>
        <w:t xml:space="preserve"> </w:t>
      </w:r>
      <w:r w:rsidRPr="000D0BB2">
        <w:rPr>
          <w:rFonts w:ascii="Times New Roman" w:hAnsi="Times New Roman" w:cs="Times New Roman"/>
          <w:sz w:val="24"/>
          <w:szCs w:val="24"/>
        </w:rPr>
        <w:t>музыки</w:t>
      </w:r>
      <w:r w:rsidRPr="000D0BB2">
        <w:rPr>
          <w:rFonts w:ascii="Times New Roman" w:hAnsi="Times New Roman" w:cs="Times New Roman"/>
          <w:spacing w:val="40"/>
          <w:sz w:val="24"/>
          <w:szCs w:val="24"/>
        </w:rPr>
        <w:t xml:space="preserve"> </w:t>
      </w:r>
      <w:r w:rsidRPr="000D0BB2">
        <w:rPr>
          <w:rFonts w:ascii="Times New Roman" w:hAnsi="Times New Roman" w:cs="Times New Roman"/>
          <w:sz w:val="24"/>
          <w:szCs w:val="24"/>
        </w:rPr>
        <w:t>и</w:t>
      </w:r>
      <w:r w:rsidRPr="000D0BB2">
        <w:rPr>
          <w:rFonts w:ascii="Times New Roman" w:hAnsi="Times New Roman" w:cs="Times New Roman"/>
          <w:spacing w:val="40"/>
          <w:sz w:val="24"/>
          <w:szCs w:val="24"/>
        </w:rPr>
        <w:t xml:space="preserve"> </w:t>
      </w:r>
      <w:r w:rsidRPr="000D0BB2">
        <w:rPr>
          <w:rFonts w:ascii="Times New Roman" w:hAnsi="Times New Roman" w:cs="Times New Roman"/>
          <w:sz w:val="24"/>
          <w:szCs w:val="24"/>
        </w:rPr>
        <w:t>живописи,</w:t>
      </w:r>
      <w:r w:rsidRPr="000D0BB2">
        <w:rPr>
          <w:rFonts w:ascii="Times New Roman" w:hAnsi="Times New Roman" w:cs="Times New Roman"/>
          <w:spacing w:val="40"/>
          <w:sz w:val="24"/>
          <w:szCs w:val="24"/>
        </w:rPr>
        <w:t xml:space="preserve"> </w:t>
      </w:r>
      <w:r w:rsidRPr="000D0BB2">
        <w:rPr>
          <w:rFonts w:ascii="Times New Roman" w:hAnsi="Times New Roman" w:cs="Times New Roman"/>
          <w:sz w:val="24"/>
          <w:szCs w:val="24"/>
        </w:rPr>
        <w:t>посвящённых</w:t>
      </w:r>
      <w:r w:rsidRPr="000D0BB2">
        <w:rPr>
          <w:rFonts w:ascii="Times New Roman" w:hAnsi="Times New Roman" w:cs="Times New Roman"/>
          <w:spacing w:val="40"/>
          <w:sz w:val="24"/>
          <w:szCs w:val="24"/>
        </w:rPr>
        <w:t xml:space="preserve"> </w:t>
      </w:r>
      <w:r w:rsidRPr="000D0BB2">
        <w:rPr>
          <w:rFonts w:ascii="Times New Roman" w:hAnsi="Times New Roman" w:cs="Times New Roman"/>
          <w:sz w:val="24"/>
          <w:szCs w:val="24"/>
        </w:rPr>
        <w:t>святым, Христу, Богородице;</w:t>
      </w:r>
    </w:p>
    <w:p w:rsidR="000D0BB2" w:rsidRPr="000D0BB2" w:rsidRDefault="000D0BB2" w:rsidP="00E304D6">
      <w:pPr>
        <w:pStyle w:val="af3"/>
        <w:widowControl w:val="0"/>
        <w:numPr>
          <w:ilvl w:val="0"/>
          <w:numId w:val="13"/>
        </w:numPr>
        <w:tabs>
          <w:tab w:val="left" w:pos="1562"/>
        </w:tabs>
        <w:autoSpaceDE w:val="0"/>
        <w:autoSpaceDN w:val="0"/>
        <w:spacing w:after="0" w:line="360" w:lineRule="auto"/>
        <w:ind w:right="854" w:firstLine="708"/>
        <w:contextualSpacing w:val="0"/>
        <w:rPr>
          <w:rFonts w:ascii="Times New Roman" w:hAnsi="Times New Roman" w:cs="Times New Roman"/>
          <w:sz w:val="24"/>
          <w:szCs w:val="24"/>
        </w:rPr>
      </w:pPr>
      <w:r w:rsidRPr="000D0BB2">
        <w:rPr>
          <w:rFonts w:ascii="Times New Roman" w:hAnsi="Times New Roman" w:cs="Times New Roman"/>
          <w:sz w:val="24"/>
          <w:szCs w:val="24"/>
        </w:rPr>
        <w:t>вариативно: посещение храма; поиск в Интернете информации о Крещении Руси, святых, об иконах.</w:t>
      </w:r>
    </w:p>
    <w:p w:rsidR="000D0BB2" w:rsidRPr="000D0BB2" w:rsidRDefault="000D0BB2" w:rsidP="000D0BB2">
      <w:pPr>
        <w:spacing w:line="360" w:lineRule="auto"/>
        <w:ind w:left="1289"/>
        <w:rPr>
          <w:rFonts w:ascii="Times New Roman" w:hAnsi="Times New Roman" w:cs="Times New Roman"/>
          <w:i/>
          <w:sz w:val="24"/>
          <w:szCs w:val="24"/>
        </w:rPr>
      </w:pPr>
      <w:r w:rsidRPr="000D0BB2">
        <w:rPr>
          <w:rFonts w:ascii="Times New Roman" w:hAnsi="Times New Roman" w:cs="Times New Roman"/>
          <w:i/>
          <w:sz w:val="24"/>
          <w:szCs w:val="24"/>
        </w:rPr>
        <w:t>Религиозные</w:t>
      </w:r>
      <w:r w:rsidRPr="000D0BB2">
        <w:rPr>
          <w:rFonts w:ascii="Times New Roman" w:hAnsi="Times New Roman" w:cs="Times New Roman"/>
          <w:i/>
          <w:spacing w:val="-9"/>
          <w:sz w:val="24"/>
          <w:szCs w:val="24"/>
        </w:rPr>
        <w:t xml:space="preserve"> </w:t>
      </w:r>
      <w:r w:rsidRPr="000D0BB2">
        <w:rPr>
          <w:rFonts w:ascii="Times New Roman" w:hAnsi="Times New Roman" w:cs="Times New Roman"/>
          <w:i/>
          <w:spacing w:val="-2"/>
          <w:sz w:val="24"/>
          <w:szCs w:val="24"/>
        </w:rPr>
        <w:t>праздники.</w:t>
      </w:r>
    </w:p>
    <w:p w:rsidR="000D0BB2" w:rsidRPr="000D0BB2" w:rsidRDefault="000D0BB2" w:rsidP="000D0BB2">
      <w:pPr>
        <w:pStyle w:val="ad"/>
        <w:spacing w:line="360" w:lineRule="auto"/>
        <w:ind w:right="845"/>
        <w:jc w:val="both"/>
        <w:rPr>
          <w:rFonts w:ascii="Times New Roman" w:hAnsi="Times New Roman" w:cs="Times New Roman"/>
          <w:sz w:val="24"/>
          <w:szCs w:val="24"/>
        </w:rPr>
      </w:pPr>
      <w:r w:rsidRPr="000D0BB2">
        <w:rPr>
          <w:rFonts w:ascii="Times New Roman" w:hAnsi="Times New Roman" w:cs="Times New Roman"/>
          <w:sz w:val="24"/>
          <w:szCs w:val="24"/>
        </w:rPr>
        <w:t>Содержание: праздничная служба, вокальная (в том числе хоровая) музыка религиозного содержания (по выбору: на религиозных праздниках той конфессии, которая наиболее почитаема в данном регионе Российской Федерации. В рамках православной традиции возможно рассмотрение традиционных праздников с точки зрения, как религиозной символики, так и фольклорных традиций (например: Рождество,</w:t>
      </w:r>
      <w:r w:rsidRPr="000D0BB2">
        <w:rPr>
          <w:rFonts w:ascii="Times New Roman" w:hAnsi="Times New Roman" w:cs="Times New Roman"/>
          <w:spacing w:val="-17"/>
          <w:sz w:val="24"/>
          <w:szCs w:val="24"/>
        </w:rPr>
        <w:t xml:space="preserve"> </w:t>
      </w:r>
      <w:r w:rsidRPr="000D0BB2">
        <w:rPr>
          <w:rFonts w:ascii="Times New Roman" w:hAnsi="Times New Roman" w:cs="Times New Roman"/>
          <w:sz w:val="24"/>
          <w:szCs w:val="24"/>
        </w:rPr>
        <w:t>Троица,</w:t>
      </w:r>
      <w:r w:rsidRPr="000D0BB2">
        <w:rPr>
          <w:rFonts w:ascii="Times New Roman" w:hAnsi="Times New Roman" w:cs="Times New Roman"/>
          <w:spacing w:val="-17"/>
          <w:sz w:val="24"/>
          <w:szCs w:val="24"/>
        </w:rPr>
        <w:t xml:space="preserve"> </w:t>
      </w:r>
      <w:r w:rsidRPr="000D0BB2">
        <w:rPr>
          <w:rFonts w:ascii="Times New Roman" w:hAnsi="Times New Roman" w:cs="Times New Roman"/>
          <w:sz w:val="24"/>
          <w:szCs w:val="24"/>
        </w:rPr>
        <w:t>Пасха).</w:t>
      </w:r>
      <w:r w:rsidRPr="000D0BB2">
        <w:rPr>
          <w:rFonts w:ascii="Times New Roman" w:hAnsi="Times New Roman" w:cs="Times New Roman"/>
          <w:spacing w:val="-17"/>
          <w:sz w:val="24"/>
          <w:szCs w:val="24"/>
        </w:rPr>
        <w:t xml:space="preserve"> </w:t>
      </w:r>
      <w:r w:rsidRPr="000D0BB2">
        <w:rPr>
          <w:rFonts w:ascii="Times New Roman" w:hAnsi="Times New Roman" w:cs="Times New Roman"/>
          <w:sz w:val="24"/>
          <w:szCs w:val="24"/>
        </w:rPr>
        <w:t>Рекомендуется</w:t>
      </w:r>
      <w:r w:rsidRPr="000D0BB2">
        <w:rPr>
          <w:rFonts w:ascii="Times New Roman" w:hAnsi="Times New Roman" w:cs="Times New Roman"/>
          <w:spacing w:val="-17"/>
          <w:sz w:val="24"/>
          <w:szCs w:val="24"/>
        </w:rPr>
        <w:t xml:space="preserve"> </w:t>
      </w:r>
      <w:r w:rsidRPr="000D0BB2">
        <w:rPr>
          <w:rFonts w:ascii="Times New Roman" w:hAnsi="Times New Roman" w:cs="Times New Roman"/>
          <w:sz w:val="24"/>
          <w:szCs w:val="24"/>
        </w:rPr>
        <w:t>знакомство</w:t>
      </w:r>
      <w:r w:rsidRPr="000D0BB2">
        <w:rPr>
          <w:rFonts w:ascii="Times New Roman" w:hAnsi="Times New Roman" w:cs="Times New Roman"/>
          <w:spacing w:val="-16"/>
          <w:sz w:val="24"/>
          <w:szCs w:val="24"/>
        </w:rPr>
        <w:t xml:space="preserve"> </w:t>
      </w:r>
      <w:r w:rsidRPr="000D0BB2">
        <w:rPr>
          <w:rFonts w:ascii="Times New Roman" w:hAnsi="Times New Roman" w:cs="Times New Roman"/>
          <w:sz w:val="24"/>
          <w:szCs w:val="24"/>
        </w:rPr>
        <w:t>с</w:t>
      </w:r>
      <w:r w:rsidRPr="000D0BB2">
        <w:rPr>
          <w:rFonts w:ascii="Times New Roman" w:hAnsi="Times New Roman" w:cs="Times New Roman"/>
          <w:spacing w:val="-17"/>
          <w:sz w:val="24"/>
          <w:szCs w:val="24"/>
        </w:rPr>
        <w:t xml:space="preserve"> </w:t>
      </w:r>
      <w:r w:rsidRPr="000D0BB2">
        <w:rPr>
          <w:rFonts w:ascii="Times New Roman" w:hAnsi="Times New Roman" w:cs="Times New Roman"/>
          <w:sz w:val="24"/>
          <w:szCs w:val="24"/>
        </w:rPr>
        <w:t>фрагментами</w:t>
      </w:r>
      <w:r w:rsidRPr="000D0BB2">
        <w:rPr>
          <w:rFonts w:ascii="Times New Roman" w:hAnsi="Times New Roman" w:cs="Times New Roman"/>
          <w:spacing w:val="-16"/>
          <w:sz w:val="24"/>
          <w:szCs w:val="24"/>
        </w:rPr>
        <w:t xml:space="preserve"> </w:t>
      </w:r>
      <w:r w:rsidRPr="000D0BB2">
        <w:rPr>
          <w:rFonts w:ascii="Times New Roman" w:hAnsi="Times New Roman" w:cs="Times New Roman"/>
          <w:sz w:val="24"/>
          <w:szCs w:val="24"/>
        </w:rPr>
        <w:t>литургической музыки русских композиторов-классиков (С.В. Рахманинов, П.И. Чайковский и других композиторов).</w:t>
      </w:r>
    </w:p>
    <w:p w:rsidR="000D0BB2" w:rsidRPr="000D0BB2" w:rsidRDefault="000D0BB2" w:rsidP="000D0BB2">
      <w:pPr>
        <w:pStyle w:val="ad"/>
        <w:spacing w:line="360" w:lineRule="auto"/>
        <w:ind w:left="1289" w:firstLine="0"/>
        <w:jc w:val="both"/>
        <w:rPr>
          <w:rFonts w:ascii="Times New Roman" w:hAnsi="Times New Roman" w:cs="Times New Roman"/>
          <w:sz w:val="24"/>
          <w:szCs w:val="24"/>
        </w:rPr>
      </w:pPr>
      <w:r w:rsidRPr="000D0BB2">
        <w:rPr>
          <w:rFonts w:ascii="Times New Roman" w:hAnsi="Times New Roman" w:cs="Times New Roman"/>
          <w:sz w:val="24"/>
          <w:szCs w:val="24"/>
        </w:rPr>
        <w:t>Виды</w:t>
      </w:r>
      <w:r w:rsidRPr="000D0BB2">
        <w:rPr>
          <w:rFonts w:ascii="Times New Roman" w:hAnsi="Times New Roman" w:cs="Times New Roman"/>
          <w:spacing w:val="-9"/>
          <w:sz w:val="24"/>
          <w:szCs w:val="24"/>
        </w:rPr>
        <w:t xml:space="preserve"> </w:t>
      </w:r>
      <w:r w:rsidRPr="000D0BB2">
        <w:rPr>
          <w:rFonts w:ascii="Times New Roman" w:hAnsi="Times New Roman" w:cs="Times New Roman"/>
          <w:sz w:val="24"/>
          <w:szCs w:val="24"/>
        </w:rPr>
        <w:t>деятельности</w:t>
      </w:r>
      <w:r w:rsidRPr="000D0BB2">
        <w:rPr>
          <w:rFonts w:ascii="Times New Roman" w:hAnsi="Times New Roman" w:cs="Times New Roman"/>
          <w:spacing w:val="-11"/>
          <w:sz w:val="24"/>
          <w:szCs w:val="24"/>
        </w:rPr>
        <w:t xml:space="preserve"> </w:t>
      </w:r>
      <w:r w:rsidRPr="000D0BB2">
        <w:rPr>
          <w:rFonts w:ascii="Times New Roman" w:hAnsi="Times New Roman" w:cs="Times New Roman"/>
          <w:spacing w:val="-2"/>
          <w:sz w:val="24"/>
          <w:szCs w:val="24"/>
        </w:rPr>
        <w:t>обучающихся:</w:t>
      </w:r>
    </w:p>
    <w:p w:rsidR="000D0BB2" w:rsidRPr="000D0BB2" w:rsidRDefault="000D0BB2" w:rsidP="00E304D6">
      <w:pPr>
        <w:pStyle w:val="af3"/>
        <w:widowControl w:val="0"/>
        <w:numPr>
          <w:ilvl w:val="0"/>
          <w:numId w:val="13"/>
        </w:numPr>
        <w:tabs>
          <w:tab w:val="left" w:pos="1562"/>
        </w:tabs>
        <w:autoSpaceDE w:val="0"/>
        <w:autoSpaceDN w:val="0"/>
        <w:spacing w:after="0" w:line="360" w:lineRule="auto"/>
        <w:ind w:right="851" w:firstLine="708"/>
        <w:contextualSpacing w:val="0"/>
        <w:jc w:val="both"/>
        <w:rPr>
          <w:rFonts w:ascii="Times New Roman" w:hAnsi="Times New Roman" w:cs="Times New Roman"/>
          <w:sz w:val="24"/>
          <w:szCs w:val="24"/>
        </w:rPr>
      </w:pPr>
      <w:r w:rsidRPr="000D0BB2">
        <w:rPr>
          <w:rFonts w:ascii="Times New Roman" w:hAnsi="Times New Roman" w:cs="Times New Roman"/>
          <w:sz w:val="24"/>
          <w:szCs w:val="24"/>
        </w:rPr>
        <w:t>слушание музыкальных фрагментов праздничных богослужений, определение характера музыки, её религиозного содержания;</w:t>
      </w:r>
    </w:p>
    <w:p w:rsidR="000D0BB2" w:rsidRPr="000D0BB2" w:rsidRDefault="000D0BB2" w:rsidP="00E304D6">
      <w:pPr>
        <w:pStyle w:val="af3"/>
        <w:widowControl w:val="0"/>
        <w:numPr>
          <w:ilvl w:val="0"/>
          <w:numId w:val="13"/>
        </w:numPr>
        <w:tabs>
          <w:tab w:val="left" w:pos="1562"/>
        </w:tabs>
        <w:autoSpaceDE w:val="0"/>
        <w:autoSpaceDN w:val="0"/>
        <w:spacing w:after="0" w:line="360" w:lineRule="auto"/>
        <w:ind w:right="856" w:firstLine="708"/>
        <w:contextualSpacing w:val="0"/>
        <w:jc w:val="both"/>
        <w:rPr>
          <w:rFonts w:ascii="Times New Roman" w:hAnsi="Times New Roman" w:cs="Times New Roman"/>
          <w:sz w:val="24"/>
          <w:szCs w:val="24"/>
        </w:rPr>
      </w:pPr>
      <w:r w:rsidRPr="000D0BB2">
        <w:rPr>
          <w:rFonts w:ascii="Times New Roman" w:hAnsi="Times New Roman" w:cs="Times New Roman"/>
          <w:sz w:val="24"/>
          <w:szCs w:val="24"/>
        </w:rPr>
        <w:t>разучивание (с использованием нотного текста), исполнение доступных вокальных произведений духовной музыки;</w:t>
      </w:r>
    </w:p>
    <w:p w:rsidR="000D0BB2" w:rsidRPr="000D0BB2" w:rsidRDefault="000D0BB2" w:rsidP="00E304D6">
      <w:pPr>
        <w:pStyle w:val="af3"/>
        <w:widowControl w:val="0"/>
        <w:numPr>
          <w:ilvl w:val="0"/>
          <w:numId w:val="13"/>
        </w:numPr>
        <w:tabs>
          <w:tab w:val="left" w:pos="1562"/>
        </w:tabs>
        <w:autoSpaceDE w:val="0"/>
        <w:autoSpaceDN w:val="0"/>
        <w:spacing w:after="0" w:line="360" w:lineRule="auto"/>
        <w:ind w:right="853" w:firstLine="708"/>
        <w:contextualSpacing w:val="0"/>
        <w:jc w:val="both"/>
        <w:rPr>
          <w:rFonts w:ascii="Times New Roman" w:hAnsi="Times New Roman" w:cs="Times New Roman"/>
          <w:sz w:val="24"/>
          <w:szCs w:val="24"/>
        </w:rPr>
      </w:pPr>
      <w:r w:rsidRPr="000D0BB2">
        <w:rPr>
          <w:rFonts w:ascii="Times New Roman" w:hAnsi="Times New Roman" w:cs="Times New Roman"/>
          <w:sz w:val="24"/>
          <w:szCs w:val="24"/>
        </w:rPr>
        <w:t xml:space="preserve">вариативно: просмотр фильма, посвящённого религиозным праздникам; посещение </w:t>
      </w:r>
      <w:r w:rsidRPr="000D0BB2">
        <w:rPr>
          <w:rFonts w:ascii="Times New Roman" w:hAnsi="Times New Roman" w:cs="Times New Roman"/>
          <w:sz w:val="24"/>
          <w:szCs w:val="24"/>
        </w:rPr>
        <w:lastRenderedPageBreak/>
        <w:t>концерта духовной музыки; исследовательские проекты, посвящённые музыке религиозных праздников.</w:t>
      </w:r>
    </w:p>
    <w:p w:rsidR="000D0BB2" w:rsidRPr="000D0BB2" w:rsidRDefault="000D0BB2" w:rsidP="000D0BB2">
      <w:pPr>
        <w:pStyle w:val="ad"/>
        <w:spacing w:before="319" w:line="360" w:lineRule="auto"/>
        <w:ind w:left="1289" w:firstLine="0"/>
        <w:jc w:val="both"/>
        <w:rPr>
          <w:rFonts w:ascii="Times New Roman" w:hAnsi="Times New Roman" w:cs="Times New Roman"/>
          <w:sz w:val="24"/>
          <w:szCs w:val="24"/>
        </w:rPr>
      </w:pPr>
      <w:r w:rsidRPr="000D0BB2">
        <w:rPr>
          <w:rFonts w:ascii="Times New Roman" w:hAnsi="Times New Roman" w:cs="Times New Roman"/>
          <w:sz w:val="24"/>
          <w:szCs w:val="24"/>
          <w:u w:val="single"/>
        </w:rPr>
        <w:t>Модуль</w:t>
      </w:r>
      <w:r w:rsidRPr="000D0BB2">
        <w:rPr>
          <w:rFonts w:ascii="Times New Roman" w:hAnsi="Times New Roman" w:cs="Times New Roman"/>
          <w:spacing w:val="-4"/>
          <w:sz w:val="24"/>
          <w:szCs w:val="24"/>
          <w:u w:val="single"/>
        </w:rPr>
        <w:t xml:space="preserve"> </w:t>
      </w:r>
      <w:r w:rsidRPr="000D0BB2">
        <w:rPr>
          <w:rFonts w:ascii="Times New Roman" w:hAnsi="Times New Roman" w:cs="Times New Roman"/>
          <w:sz w:val="24"/>
          <w:szCs w:val="24"/>
          <w:u w:val="single"/>
        </w:rPr>
        <w:t>№</w:t>
      </w:r>
      <w:r w:rsidRPr="000D0BB2">
        <w:rPr>
          <w:rFonts w:ascii="Times New Roman" w:hAnsi="Times New Roman" w:cs="Times New Roman"/>
          <w:spacing w:val="-2"/>
          <w:sz w:val="24"/>
          <w:szCs w:val="24"/>
          <w:u w:val="single"/>
        </w:rPr>
        <w:t xml:space="preserve"> </w:t>
      </w:r>
      <w:r w:rsidRPr="000D0BB2">
        <w:rPr>
          <w:rFonts w:ascii="Times New Roman" w:hAnsi="Times New Roman" w:cs="Times New Roman"/>
          <w:sz w:val="24"/>
          <w:szCs w:val="24"/>
          <w:u w:val="single"/>
        </w:rPr>
        <w:t>6</w:t>
      </w:r>
      <w:r w:rsidRPr="000D0BB2">
        <w:rPr>
          <w:rFonts w:ascii="Times New Roman" w:hAnsi="Times New Roman" w:cs="Times New Roman"/>
          <w:spacing w:val="-3"/>
          <w:sz w:val="24"/>
          <w:szCs w:val="24"/>
          <w:u w:val="single"/>
        </w:rPr>
        <w:t xml:space="preserve"> </w:t>
      </w:r>
      <w:r w:rsidRPr="000D0BB2">
        <w:rPr>
          <w:rFonts w:ascii="Times New Roman" w:hAnsi="Times New Roman" w:cs="Times New Roman"/>
          <w:sz w:val="24"/>
          <w:szCs w:val="24"/>
          <w:u w:val="single"/>
        </w:rPr>
        <w:t>«Музыка</w:t>
      </w:r>
      <w:r w:rsidRPr="000D0BB2">
        <w:rPr>
          <w:rFonts w:ascii="Times New Roman" w:hAnsi="Times New Roman" w:cs="Times New Roman"/>
          <w:spacing w:val="-2"/>
          <w:sz w:val="24"/>
          <w:szCs w:val="24"/>
          <w:u w:val="single"/>
        </w:rPr>
        <w:t xml:space="preserve"> </w:t>
      </w:r>
      <w:r w:rsidRPr="000D0BB2">
        <w:rPr>
          <w:rFonts w:ascii="Times New Roman" w:hAnsi="Times New Roman" w:cs="Times New Roman"/>
          <w:sz w:val="24"/>
          <w:szCs w:val="24"/>
          <w:u w:val="single"/>
        </w:rPr>
        <w:t>театра</w:t>
      </w:r>
      <w:r w:rsidRPr="000D0BB2">
        <w:rPr>
          <w:rFonts w:ascii="Times New Roman" w:hAnsi="Times New Roman" w:cs="Times New Roman"/>
          <w:spacing w:val="-3"/>
          <w:sz w:val="24"/>
          <w:szCs w:val="24"/>
          <w:u w:val="single"/>
        </w:rPr>
        <w:t xml:space="preserve"> </w:t>
      </w:r>
      <w:r w:rsidRPr="000D0BB2">
        <w:rPr>
          <w:rFonts w:ascii="Times New Roman" w:hAnsi="Times New Roman" w:cs="Times New Roman"/>
          <w:sz w:val="24"/>
          <w:szCs w:val="24"/>
          <w:u w:val="single"/>
        </w:rPr>
        <w:t>и</w:t>
      </w:r>
      <w:r w:rsidRPr="000D0BB2">
        <w:rPr>
          <w:rFonts w:ascii="Times New Roman" w:hAnsi="Times New Roman" w:cs="Times New Roman"/>
          <w:spacing w:val="-2"/>
          <w:sz w:val="24"/>
          <w:szCs w:val="24"/>
          <w:u w:val="single"/>
        </w:rPr>
        <w:t xml:space="preserve"> кино».</w:t>
      </w:r>
    </w:p>
    <w:p w:rsidR="000D0BB2" w:rsidRPr="000D0BB2" w:rsidRDefault="000D0BB2" w:rsidP="000D0BB2">
      <w:pPr>
        <w:pStyle w:val="ad"/>
        <w:spacing w:line="360" w:lineRule="auto"/>
        <w:ind w:right="845"/>
        <w:jc w:val="both"/>
        <w:rPr>
          <w:rFonts w:ascii="Times New Roman" w:hAnsi="Times New Roman" w:cs="Times New Roman"/>
          <w:sz w:val="24"/>
          <w:szCs w:val="24"/>
        </w:rPr>
      </w:pPr>
      <w:r w:rsidRPr="000D0BB2">
        <w:rPr>
          <w:rFonts w:ascii="Times New Roman" w:hAnsi="Times New Roman" w:cs="Times New Roman"/>
          <w:sz w:val="24"/>
          <w:szCs w:val="24"/>
        </w:rPr>
        <w:t>Модуль</w:t>
      </w:r>
      <w:r w:rsidRPr="000D0BB2">
        <w:rPr>
          <w:rFonts w:ascii="Times New Roman" w:hAnsi="Times New Roman" w:cs="Times New Roman"/>
          <w:spacing w:val="-13"/>
          <w:sz w:val="24"/>
          <w:szCs w:val="24"/>
        </w:rPr>
        <w:t xml:space="preserve"> </w:t>
      </w:r>
      <w:r w:rsidRPr="000D0BB2">
        <w:rPr>
          <w:rFonts w:ascii="Times New Roman" w:hAnsi="Times New Roman" w:cs="Times New Roman"/>
          <w:sz w:val="24"/>
          <w:szCs w:val="24"/>
        </w:rPr>
        <w:t>«Музыка</w:t>
      </w:r>
      <w:r w:rsidRPr="000D0BB2">
        <w:rPr>
          <w:rFonts w:ascii="Times New Roman" w:hAnsi="Times New Roman" w:cs="Times New Roman"/>
          <w:spacing w:val="-14"/>
          <w:sz w:val="24"/>
          <w:szCs w:val="24"/>
        </w:rPr>
        <w:t xml:space="preserve"> </w:t>
      </w:r>
      <w:r w:rsidRPr="000D0BB2">
        <w:rPr>
          <w:rFonts w:ascii="Times New Roman" w:hAnsi="Times New Roman" w:cs="Times New Roman"/>
          <w:sz w:val="24"/>
          <w:szCs w:val="24"/>
        </w:rPr>
        <w:t>театра</w:t>
      </w:r>
      <w:r w:rsidRPr="000D0BB2">
        <w:rPr>
          <w:rFonts w:ascii="Times New Roman" w:hAnsi="Times New Roman" w:cs="Times New Roman"/>
          <w:spacing w:val="-16"/>
          <w:sz w:val="24"/>
          <w:szCs w:val="24"/>
        </w:rPr>
        <w:t xml:space="preserve"> </w:t>
      </w:r>
      <w:r w:rsidRPr="000D0BB2">
        <w:rPr>
          <w:rFonts w:ascii="Times New Roman" w:hAnsi="Times New Roman" w:cs="Times New Roman"/>
          <w:sz w:val="24"/>
          <w:szCs w:val="24"/>
        </w:rPr>
        <w:t>и</w:t>
      </w:r>
      <w:r w:rsidRPr="000D0BB2">
        <w:rPr>
          <w:rFonts w:ascii="Times New Roman" w:hAnsi="Times New Roman" w:cs="Times New Roman"/>
          <w:spacing w:val="-14"/>
          <w:sz w:val="24"/>
          <w:szCs w:val="24"/>
        </w:rPr>
        <w:t xml:space="preserve"> </w:t>
      </w:r>
      <w:r w:rsidRPr="000D0BB2">
        <w:rPr>
          <w:rFonts w:ascii="Times New Roman" w:hAnsi="Times New Roman" w:cs="Times New Roman"/>
          <w:sz w:val="24"/>
          <w:szCs w:val="24"/>
        </w:rPr>
        <w:t>кино»</w:t>
      </w:r>
      <w:r w:rsidRPr="000D0BB2">
        <w:rPr>
          <w:rFonts w:ascii="Times New Roman" w:hAnsi="Times New Roman" w:cs="Times New Roman"/>
          <w:spacing w:val="-16"/>
          <w:sz w:val="24"/>
          <w:szCs w:val="24"/>
        </w:rPr>
        <w:t xml:space="preserve"> </w:t>
      </w:r>
      <w:r w:rsidRPr="000D0BB2">
        <w:rPr>
          <w:rFonts w:ascii="Times New Roman" w:hAnsi="Times New Roman" w:cs="Times New Roman"/>
          <w:sz w:val="24"/>
          <w:szCs w:val="24"/>
        </w:rPr>
        <w:t>тесно</w:t>
      </w:r>
      <w:r w:rsidRPr="000D0BB2">
        <w:rPr>
          <w:rFonts w:ascii="Times New Roman" w:hAnsi="Times New Roman" w:cs="Times New Roman"/>
          <w:spacing w:val="-11"/>
          <w:sz w:val="24"/>
          <w:szCs w:val="24"/>
        </w:rPr>
        <w:t xml:space="preserve"> </w:t>
      </w:r>
      <w:r w:rsidRPr="000D0BB2">
        <w:rPr>
          <w:rFonts w:ascii="Times New Roman" w:hAnsi="Times New Roman" w:cs="Times New Roman"/>
          <w:sz w:val="24"/>
          <w:szCs w:val="24"/>
        </w:rPr>
        <w:t>переплетается</w:t>
      </w:r>
      <w:r w:rsidRPr="000D0BB2">
        <w:rPr>
          <w:rFonts w:ascii="Times New Roman" w:hAnsi="Times New Roman" w:cs="Times New Roman"/>
          <w:spacing w:val="-14"/>
          <w:sz w:val="24"/>
          <w:szCs w:val="24"/>
        </w:rPr>
        <w:t xml:space="preserve"> </w:t>
      </w:r>
      <w:r w:rsidRPr="000D0BB2">
        <w:rPr>
          <w:rFonts w:ascii="Times New Roman" w:hAnsi="Times New Roman" w:cs="Times New Roman"/>
          <w:sz w:val="24"/>
          <w:szCs w:val="24"/>
        </w:rPr>
        <w:t>с</w:t>
      </w:r>
      <w:r w:rsidRPr="000D0BB2">
        <w:rPr>
          <w:rFonts w:ascii="Times New Roman" w:hAnsi="Times New Roman" w:cs="Times New Roman"/>
          <w:spacing w:val="-14"/>
          <w:sz w:val="24"/>
          <w:szCs w:val="24"/>
        </w:rPr>
        <w:t xml:space="preserve"> </w:t>
      </w:r>
      <w:r w:rsidRPr="000D0BB2">
        <w:rPr>
          <w:rFonts w:ascii="Times New Roman" w:hAnsi="Times New Roman" w:cs="Times New Roman"/>
          <w:sz w:val="24"/>
          <w:szCs w:val="24"/>
        </w:rPr>
        <w:t>модулем</w:t>
      </w:r>
      <w:r w:rsidRPr="000D0BB2">
        <w:rPr>
          <w:rFonts w:ascii="Times New Roman" w:hAnsi="Times New Roman" w:cs="Times New Roman"/>
          <w:spacing w:val="-14"/>
          <w:sz w:val="24"/>
          <w:szCs w:val="24"/>
        </w:rPr>
        <w:t xml:space="preserve"> </w:t>
      </w:r>
      <w:r w:rsidRPr="000D0BB2">
        <w:rPr>
          <w:rFonts w:ascii="Times New Roman" w:hAnsi="Times New Roman" w:cs="Times New Roman"/>
          <w:sz w:val="24"/>
          <w:szCs w:val="24"/>
        </w:rPr>
        <w:t>«Классическая музыка», может стыковаться по ряду произведений с модулями «Современная музыка» (мюзикл), «Музыка в жизни человека» (музыкальные портреты). Для данного модуля особенно актуально сочетание различных видов урочной и внеурочной деятельности, таких как театрализованные постановки силами обучающихся, посещение музыкальных театров, коллективный просмотр фильмов.</w:t>
      </w:r>
    </w:p>
    <w:p w:rsidR="000D0BB2" w:rsidRPr="000D0BB2" w:rsidRDefault="000D0BB2" w:rsidP="000D0BB2">
      <w:pPr>
        <w:spacing w:line="360" w:lineRule="auto"/>
        <w:ind w:left="1289"/>
        <w:jc w:val="both"/>
        <w:rPr>
          <w:rFonts w:ascii="Times New Roman" w:hAnsi="Times New Roman" w:cs="Times New Roman"/>
          <w:i/>
          <w:sz w:val="24"/>
          <w:szCs w:val="24"/>
        </w:rPr>
      </w:pPr>
      <w:r w:rsidRPr="000D0BB2">
        <w:rPr>
          <w:rFonts w:ascii="Times New Roman" w:hAnsi="Times New Roman" w:cs="Times New Roman"/>
          <w:i/>
          <w:sz w:val="24"/>
          <w:szCs w:val="24"/>
        </w:rPr>
        <w:t>Музыкальная</w:t>
      </w:r>
      <w:r w:rsidRPr="000D0BB2">
        <w:rPr>
          <w:rFonts w:ascii="Times New Roman" w:hAnsi="Times New Roman" w:cs="Times New Roman"/>
          <w:i/>
          <w:spacing w:val="-4"/>
          <w:sz w:val="24"/>
          <w:szCs w:val="24"/>
        </w:rPr>
        <w:t xml:space="preserve"> </w:t>
      </w:r>
      <w:r w:rsidRPr="000D0BB2">
        <w:rPr>
          <w:rFonts w:ascii="Times New Roman" w:hAnsi="Times New Roman" w:cs="Times New Roman"/>
          <w:i/>
          <w:sz w:val="24"/>
          <w:szCs w:val="24"/>
        </w:rPr>
        <w:t>сказка</w:t>
      </w:r>
      <w:r w:rsidRPr="000D0BB2">
        <w:rPr>
          <w:rFonts w:ascii="Times New Roman" w:hAnsi="Times New Roman" w:cs="Times New Roman"/>
          <w:i/>
          <w:spacing w:val="-4"/>
          <w:sz w:val="24"/>
          <w:szCs w:val="24"/>
        </w:rPr>
        <w:t xml:space="preserve"> </w:t>
      </w:r>
      <w:r w:rsidRPr="000D0BB2">
        <w:rPr>
          <w:rFonts w:ascii="Times New Roman" w:hAnsi="Times New Roman" w:cs="Times New Roman"/>
          <w:i/>
          <w:sz w:val="24"/>
          <w:szCs w:val="24"/>
        </w:rPr>
        <w:t>на</w:t>
      </w:r>
      <w:r w:rsidRPr="000D0BB2">
        <w:rPr>
          <w:rFonts w:ascii="Times New Roman" w:hAnsi="Times New Roman" w:cs="Times New Roman"/>
          <w:i/>
          <w:spacing w:val="-2"/>
          <w:sz w:val="24"/>
          <w:szCs w:val="24"/>
        </w:rPr>
        <w:t xml:space="preserve"> </w:t>
      </w:r>
      <w:r w:rsidRPr="000D0BB2">
        <w:rPr>
          <w:rFonts w:ascii="Times New Roman" w:hAnsi="Times New Roman" w:cs="Times New Roman"/>
          <w:i/>
          <w:sz w:val="24"/>
          <w:szCs w:val="24"/>
        </w:rPr>
        <w:t>сцене,</w:t>
      </w:r>
      <w:r w:rsidRPr="000D0BB2">
        <w:rPr>
          <w:rFonts w:ascii="Times New Roman" w:hAnsi="Times New Roman" w:cs="Times New Roman"/>
          <w:i/>
          <w:spacing w:val="-4"/>
          <w:sz w:val="24"/>
          <w:szCs w:val="24"/>
        </w:rPr>
        <w:t xml:space="preserve"> </w:t>
      </w:r>
      <w:r w:rsidRPr="000D0BB2">
        <w:rPr>
          <w:rFonts w:ascii="Times New Roman" w:hAnsi="Times New Roman" w:cs="Times New Roman"/>
          <w:i/>
          <w:sz w:val="24"/>
          <w:szCs w:val="24"/>
        </w:rPr>
        <w:t>на</w:t>
      </w:r>
      <w:r w:rsidRPr="000D0BB2">
        <w:rPr>
          <w:rFonts w:ascii="Times New Roman" w:hAnsi="Times New Roman" w:cs="Times New Roman"/>
          <w:i/>
          <w:spacing w:val="-5"/>
          <w:sz w:val="24"/>
          <w:szCs w:val="24"/>
        </w:rPr>
        <w:t xml:space="preserve"> </w:t>
      </w:r>
      <w:r w:rsidRPr="000D0BB2">
        <w:rPr>
          <w:rFonts w:ascii="Times New Roman" w:hAnsi="Times New Roman" w:cs="Times New Roman"/>
          <w:i/>
          <w:spacing w:val="-2"/>
          <w:sz w:val="24"/>
          <w:szCs w:val="24"/>
        </w:rPr>
        <w:t>экране.</w:t>
      </w:r>
    </w:p>
    <w:p w:rsidR="000D0BB2" w:rsidRPr="000D0BB2" w:rsidRDefault="000D0BB2" w:rsidP="000D0BB2">
      <w:pPr>
        <w:pStyle w:val="ad"/>
        <w:spacing w:line="360" w:lineRule="auto"/>
        <w:ind w:left="1289" w:firstLine="0"/>
        <w:jc w:val="both"/>
        <w:rPr>
          <w:rFonts w:ascii="Times New Roman" w:hAnsi="Times New Roman" w:cs="Times New Roman"/>
          <w:sz w:val="24"/>
          <w:szCs w:val="24"/>
        </w:rPr>
      </w:pPr>
      <w:r w:rsidRPr="000D0BB2">
        <w:rPr>
          <w:rFonts w:ascii="Times New Roman" w:hAnsi="Times New Roman" w:cs="Times New Roman"/>
          <w:sz w:val="24"/>
          <w:szCs w:val="24"/>
        </w:rPr>
        <w:t>Содержание:</w:t>
      </w:r>
      <w:r w:rsidRPr="000D0BB2">
        <w:rPr>
          <w:rFonts w:ascii="Times New Roman" w:hAnsi="Times New Roman" w:cs="Times New Roman"/>
          <w:spacing w:val="71"/>
          <w:sz w:val="24"/>
          <w:szCs w:val="24"/>
        </w:rPr>
        <w:t xml:space="preserve"> </w:t>
      </w:r>
      <w:r w:rsidRPr="000D0BB2">
        <w:rPr>
          <w:rFonts w:ascii="Times New Roman" w:hAnsi="Times New Roman" w:cs="Times New Roman"/>
          <w:sz w:val="24"/>
          <w:szCs w:val="24"/>
        </w:rPr>
        <w:t>характеры</w:t>
      </w:r>
      <w:r w:rsidRPr="000D0BB2">
        <w:rPr>
          <w:rFonts w:ascii="Times New Roman" w:hAnsi="Times New Roman" w:cs="Times New Roman"/>
          <w:spacing w:val="74"/>
          <w:sz w:val="24"/>
          <w:szCs w:val="24"/>
        </w:rPr>
        <w:t xml:space="preserve"> </w:t>
      </w:r>
      <w:r w:rsidRPr="000D0BB2">
        <w:rPr>
          <w:rFonts w:ascii="Times New Roman" w:hAnsi="Times New Roman" w:cs="Times New Roman"/>
          <w:sz w:val="24"/>
          <w:szCs w:val="24"/>
        </w:rPr>
        <w:t>персонажей,</w:t>
      </w:r>
      <w:r w:rsidRPr="000D0BB2">
        <w:rPr>
          <w:rFonts w:ascii="Times New Roman" w:hAnsi="Times New Roman" w:cs="Times New Roman"/>
          <w:spacing w:val="71"/>
          <w:sz w:val="24"/>
          <w:szCs w:val="24"/>
        </w:rPr>
        <w:t xml:space="preserve"> </w:t>
      </w:r>
      <w:r w:rsidRPr="000D0BB2">
        <w:rPr>
          <w:rFonts w:ascii="Times New Roman" w:hAnsi="Times New Roman" w:cs="Times New Roman"/>
          <w:sz w:val="24"/>
          <w:szCs w:val="24"/>
        </w:rPr>
        <w:t>отражённые</w:t>
      </w:r>
      <w:r w:rsidRPr="000D0BB2">
        <w:rPr>
          <w:rFonts w:ascii="Times New Roman" w:hAnsi="Times New Roman" w:cs="Times New Roman"/>
          <w:spacing w:val="76"/>
          <w:sz w:val="24"/>
          <w:szCs w:val="24"/>
        </w:rPr>
        <w:t xml:space="preserve"> </w:t>
      </w:r>
      <w:r w:rsidRPr="000D0BB2">
        <w:rPr>
          <w:rFonts w:ascii="Times New Roman" w:hAnsi="Times New Roman" w:cs="Times New Roman"/>
          <w:sz w:val="24"/>
          <w:szCs w:val="24"/>
        </w:rPr>
        <w:t>в</w:t>
      </w:r>
      <w:r w:rsidRPr="000D0BB2">
        <w:rPr>
          <w:rFonts w:ascii="Times New Roman" w:hAnsi="Times New Roman" w:cs="Times New Roman"/>
          <w:spacing w:val="74"/>
          <w:sz w:val="24"/>
          <w:szCs w:val="24"/>
        </w:rPr>
        <w:t xml:space="preserve"> </w:t>
      </w:r>
      <w:r w:rsidRPr="000D0BB2">
        <w:rPr>
          <w:rFonts w:ascii="Times New Roman" w:hAnsi="Times New Roman" w:cs="Times New Roman"/>
          <w:sz w:val="24"/>
          <w:szCs w:val="24"/>
        </w:rPr>
        <w:t>музыке.</w:t>
      </w:r>
      <w:r w:rsidRPr="000D0BB2">
        <w:rPr>
          <w:rFonts w:ascii="Times New Roman" w:hAnsi="Times New Roman" w:cs="Times New Roman"/>
          <w:spacing w:val="75"/>
          <w:sz w:val="24"/>
          <w:szCs w:val="24"/>
        </w:rPr>
        <w:t xml:space="preserve"> </w:t>
      </w:r>
      <w:r w:rsidRPr="000D0BB2">
        <w:rPr>
          <w:rFonts w:ascii="Times New Roman" w:hAnsi="Times New Roman" w:cs="Times New Roman"/>
          <w:sz w:val="24"/>
          <w:szCs w:val="24"/>
        </w:rPr>
        <w:t>Тембр</w:t>
      </w:r>
      <w:r w:rsidRPr="000D0BB2">
        <w:rPr>
          <w:rFonts w:ascii="Times New Roman" w:hAnsi="Times New Roman" w:cs="Times New Roman"/>
          <w:spacing w:val="76"/>
          <w:sz w:val="24"/>
          <w:szCs w:val="24"/>
        </w:rPr>
        <w:t xml:space="preserve"> </w:t>
      </w:r>
      <w:r w:rsidRPr="000D0BB2">
        <w:rPr>
          <w:rFonts w:ascii="Times New Roman" w:hAnsi="Times New Roman" w:cs="Times New Roman"/>
          <w:spacing w:val="-2"/>
          <w:sz w:val="24"/>
          <w:szCs w:val="24"/>
        </w:rPr>
        <w:t>голоса.</w:t>
      </w:r>
    </w:p>
    <w:p w:rsidR="000D0BB2" w:rsidRPr="000D0BB2" w:rsidRDefault="000D0BB2" w:rsidP="000D0BB2">
      <w:pPr>
        <w:pStyle w:val="ad"/>
        <w:spacing w:line="360" w:lineRule="auto"/>
        <w:ind w:left="567" w:firstLine="0"/>
        <w:jc w:val="both"/>
        <w:rPr>
          <w:rFonts w:ascii="Times New Roman" w:hAnsi="Times New Roman" w:cs="Times New Roman"/>
          <w:sz w:val="24"/>
          <w:szCs w:val="24"/>
        </w:rPr>
      </w:pPr>
      <w:r w:rsidRPr="000D0BB2">
        <w:rPr>
          <w:rFonts w:ascii="Times New Roman" w:hAnsi="Times New Roman" w:cs="Times New Roman"/>
          <w:sz w:val="24"/>
          <w:szCs w:val="24"/>
        </w:rPr>
        <w:t>Соло.</w:t>
      </w:r>
      <w:r w:rsidRPr="000D0BB2">
        <w:rPr>
          <w:rFonts w:ascii="Times New Roman" w:hAnsi="Times New Roman" w:cs="Times New Roman"/>
          <w:spacing w:val="-3"/>
          <w:sz w:val="24"/>
          <w:szCs w:val="24"/>
        </w:rPr>
        <w:t xml:space="preserve"> </w:t>
      </w:r>
      <w:r w:rsidRPr="000D0BB2">
        <w:rPr>
          <w:rFonts w:ascii="Times New Roman" w:hAnsi="Times New Roman" w:cs="Times New Roman"/>
          <w:sz w:val="24"/>
          <w:szCs w:val="24"/>
        </w:rPr>
        <w:t>Хор,</w:t>
      </w:r>
      <w:r w:rsidRPr="000D0BB2">
        <w:rPr>
          <w:rFonts w:ascii="Times New Roman" w:hAnsi="Times New Roman" w:cs="Times New Roman"/>
          <w:spacing w:val="-3"/>
          <w:sz w:val="24"/>
          <w:szCs w:val="24"/>
        </w:rPr>
        <w:t xml:space="preserve"> </w:t>
      </w:r>
      <w:r w:rsidRPr="000D0BB2">
        <w:rPr>
          <w:rFonts w:ascii="Times New Roman" w:hAnsi="Times New Roman" w:cs="Times New Roman"/>
          <w:spacing w:val="-2"/>
          <w:sz w:val="24"/>
          <w:szCs w:val="24"/>
        </w:rPr>
        <w:t>ансамбль.</w:t>
      </w:r>
    </w:p>
    <w:p w:rsidR="000D0BB2" w:rsidRPr="000D0BB2" w:rsidRDefault="000D0BB2" w:rsidP="000D0BB2">
      <w:pPr>
        <w:pStyle w:val="ad"/>
        <w:spacing w:line="360" w:lineRule="auto"/>
        <w:ind w:left="1289" w:firstLine="0"/>
        <w:jc w:val="both"/>
        <w:rPr>
          <w:rFonts w:ascii="Times New Roman" w:hAnsi="Times New Roman" w:cs="Times New Roman"/>
          <w:sz w:val="24"/>
          <w:szCs w:val="24"/>
        </w:rPr>
      </w:pPr>
      <w:r w:rsidRPr="000D0BB2">
        <w:rPr>
          <w:rFonts w:ascii="Times New Roman" w:hAnsi="Times New Roman" w:cs="Times New Roman"/>
          <w:sz w:val="24"/>
          <w:szCs w:val="24"/>
        </w:rPr>
        <w:t>Виды</w:t>
      </w:r>
      <w:r w:rsidRPr="000D0BB2">
        <w:rPr>
          <w:rFonts w:ascii="Times New Roman" w:hAnsi="Times New Roman" w:cs="Times New Roman"/>
          <w:spacing w:val="-9"/>
          <w:sz w:val="24"/>
          <w:szCs w:val="24"/>
        </w:rPr>
        <w:t xml:space="preserve"> </w:t>
      </w:r>
      <w:r w:rsidRPr="000D0BB2">
        <w:rPr>
          <w:rFonts w:ascii="Times New Roman" w:hAnsi="Times New Roman" w:cs="Times New Roman"/>
          <w:sz w:val="24"/>
          <w:szCs w:val="24"/>
        </w:rPr>
        <w:t>деятельности</w:t>
      </w:r>
      <w:r w:rsidRPr="000D0BB2">
        <w:rPr>
          <w:rFonts w:ascii="Times New Roman" w:hAnsi="Times New Roman" w:cs="Times New Roman"/>
          <w:spacing w:val="-11"/>
          <w:sz w:val="24"/>
          <w:szCs w:val="24"/>
        </w:rPr>
        <w:t xml:space="preserve"> </w:t>
      </w:r>
      <w:r w:rsidRPr="000D0BB2">
        <w:rPr>
          <w:rFonts w:ascii="Times New Roman" w:hAnsi="Times New Roman" w:cs="Times New Roman"/>
          <w:spacing w:val="-2"/>
          <w:sz w:val="24"/>
          <w:szCs w:val="24"/>
        </w:rPr>
        <w:t>обучающихся:</w:t>
      </w:r>
    </w:p>
    <w:p w:rsidR="000D0BB2" w:rsidRPr="000D0BB2" w:rsidRDefault="000D0BB2" w:rsidP="00E304D6">
      <w:pPr>
        <w:pStyle w:val="af3"/>
        <w:widowControl w:val="0"/>
        <w:numPr>
          <w:ilvl w:val="0"/>
          <w:numId w:val="13"/>
        </w:numPr>
        <w:tabs>
          <w:tab w:val="left" w:pos="1562"/>
        </w:tabs>
        <w:autoSpaceDE w:val="0"/>
        <w:autoSpaceDN w:val="0"/>
        <w:spacing w:after="0" w:line="360" w:lineRule="auto"/>
        <w:ind w:left="1562" w:hanging="285"/>
        <w:contextualSpacing w:val="0"/>
        <w:rPr>
          <w:rFonts w:ascii="Times New Roman" w:hAnsi="Times New Roman" w:cs="Times New Roman"/>
          <w:sz w:val="24"/>
          <w:szCs w:val="24"/>
        </w:rPr>
      </w:pPr>
      <w:r w:rsidRPr="000D0BB2">
        <w:rPr>
          <w:rFonts w:ascii="Times New Roman" w:hAnsi="Times New Roman" w:cs="Times New Roman"/>
          <w:sz w:val="24"/>
          <w:szCs w:val="24"/>
        </w:rPr>
        <w:t>видеопросмотр</w:t>
      </w:r>
      <w:r w:rsidRPr="000D0BB2">
        <w:rPr>
          <w:rFonts w:ascii="Times New Roman" w:hAnsi="Times New Roman" w:cs="Times New Roman"/>
          <w:spacing w:val="-11"/>
          <w:sz w:val="24"/>
          <w:szCs w:val="24"/>
        </w:rPr>
        <w:t xml:space="preserve"> </w:t>
      </w:r>
      <w:r w:rsidRPr="000D0BB2">
        <w:rPr>
          <w:rFonts w:ascii="Times New Roman" w:hAnsi="Times New Roman" w:cs="Times New Roman"/>
          <w:sz w:val="24"/>
          <w:szCs w:val="24"/>
        </w:rPr>
        <w:t>музыкальной</w:t>
      </w:r>
      <w:r w:rsidRPr="000D0BB2">
        <w:rPr>
          <w:rFonts w:ascii="Times New Roman" w:hAnsi="Times New Roman" w:cs="Times New Roman"/>
          <w:spacing w:val="-14"/>
          <w:sz w:val="24"/>
          <w:szCs w:val="24"/>
        </w:rPr>
        <w:t xml:space="preserve"> </w:t>
      </w:r>
      <w:r w:rsidRPr="000D0BB2">
        <w:rPr>
          <w:rFonts w:ascii="Times New Roman" w:hAnsi="Times New Roman" w:cs="Times New Roman"/>
          <w:spacing w:val="-2"/>
          <w:sz w:val="24"/>
          <w:szCs w:val="24"/>
        </w:rPr>
        <w:t>сказки;</w:t>
      </w:r>
    </w:p>
    <w:p w:rsidR="000D0BB2" w:rsidRPr="000D0BB2" w:rsidRDefault="000D0BB2" w:rsidP="00E304D6">
      <w:pPr>
        <w:pStyle w:val="af3"/>
        <w:widowControl w:val="0"/>
        <w:numPr>
          <w:ilvl w:val="0"/>
          <w:numId w:val="13"/>
        </w:numPr>
        <w:tabs>
          <w:tab w:val="left" w:pos="1561"/>
        </w:tabs>
        <w:autoSpaceDE w:val="0"/>
        <w:autoSpaceDN w:val="0"/>
        <w:spacing w:after="0" w:line="360" w:lineRule="auto"/>
        <w:ind w:left="568" w:right="849" w:firstLine="708"/>
        <w:contextualSpacing w:val="0"/>
        <w:rPr>
          <w:rFonts w:ascii="Times New Roman" w:hAnsi="Times New Roman" w:cs="Times New Roman"/>
          <w:sz w:val="24"/>
          <w:szCs w:val="24"/>
        </w:rPr>
      </w:pPr>
      <w:r w:rsidRPr="000D0BB2">
        <w:rPr>
          <w:rFonts w:ascii="Times New Roman" w:hAnsi="Times New Roman" w:cs="Times New Roman"/>
          <w:sz w:val="24"/>
          <w:szCs w:val="24"/>
        </w:rPr>
        <w:t>обсуждение</w:t>
      </w:r>
      <w:r w:rsidRPr="000D0BB2">
        <w:rPr>
          <w:rFonts w:ascii="Times New Roman" w:hAnsi="Times New Roman" w:cs="Times New Roman"/>
          <w:spacing w:val="80"/>
          <w:sz w:val="24"/>
          <w:szCs w:val="24"/>
        </w:rPr>
        <w:t xml:space="preserve"> </w:t>
      </w:r>
      <w:r w:rsidRPr="000D0BB2">
        <w:rPr>
          <w:rFonts w:ascii="Times New Roman" w:hAnsi="Times New Roman" w:cs="Times New Roman"/>
          <w:sz w:val="24"/>
          <w:szCs w:val="24"/>
        </w:rPr>
        <w:t>музыкально-выразительных</w:t>
      </w:r>
      <w:r w:rsidRPr="000D0BB2">
        <w:rPr>
          <w:rFonts w:ascii="Times New Roman" w:hAnsi="Times New Roman" w:cs="Times New Roman"/>
          <w:spacing w:val="80"/>
          <w:sz w:val="24"/>
          <w:szCs w:val="24"/>
        </w:rPr>
        <w:t xml:space="preserve"> </w:t>
      </w:r>
      <w:r w:rsidRPr="000D0BB2">
        <w:rPr>
          <w:rFonts w:ascii="Times New Roman" w:hAnsi="Times New Roman" w:cs="Times New Roman"/>
          <w:sz w:val="24"/>
          <w:szCs w:val="24"/>
        </w:rPr>
        <w:t>средств,</w:t>
      </w:r>
      <w:r w:rsidRPr="000D0BB2">
        <w:rPr>
          <w:rFonts w:ascii="Times New Roman" w:hAnsi="Times New Roman" w:cs="Times New Roman"/>
          <w:spacing w:val="80"/>
          <w:sz w:val="24"/>
          <w:szCs w:val="24"/>
        </w:rPr>
        <w:t xml:space="preserve"> </w:t>
      </w:r>
      <w:r w:rsidRPr="000D0BB2">
        <w:rPr>
          <w:rFonts w:ascii="Times New Roman" w:hAnsi="Times New Roman" w:cs="Times New Roman"/>
          <w:sz w:val="24"/>
          <w:szCs w:val="24"/>
        </w:rPr>
        <w:t>передающих</w:t>
      </w:r>
      <w:r w:rsidRPr="000D0BB2">
        <w:rPr>
          <w:rFonts w:ascii="Times New Roman" w:hAnsi="Times New Roman" w:cs="Times New Roman"/>
          <w:spacing w:val="80"/>
          <w:sz w:val="24"/>
          <w:szCs w:val="24"/>
        </w:rPr>
        <w:t xml:space="preserve"> </w:t>
      </w:r>
      <w:r w:rsidRPr="000D0BB2">
        <w:rPr>
          <w:rFonts w:ascii="Times New Roman" w:hAnsi="Times New Roman" w:cs="Times New Roman"/>
          <w:sz w:val="24"/>
          <w:szCs w:val="24"/>
        </w:rPr>
        <w:t>повороты сюжета, характеры героев;</w:t>
      </w:r>
    </w:p>
    <w:p w:rsidR="000D0BB2" w:rsidRPr="000D0BB2" w:rsidRDefault="000D0BB2" w:rsidP="00E304D6">
      <w:pPr>
        <w:pStyle w:val="af3"/>
        <w:widowControl w:val="0"/>
        <w:numPr>
          <w:ilvl w:val="0"/>
          <w:numId w:val="13"/>
        </w:numPr>
        <w:tabs>
          <w:tab w:val="left" w:pos="1562"/>
        </w:tabs>
        <w:autoSpaceDE w:val="0"/>
        <w:autoSpaceDN w:val="0"/>
        <w:spacing w:after="0" w:line="360" w:lineRule="auto"/>
        <w:ind w:left="1562" w:hanging="285"/>
        <w:contextualSpacing w:val="0"/>
        <w:rPr>
          <w:rFonts w:ascii="Times New Roman" w:hAnsi="Times New Roman" w:cs="Times New Roman"/>
          <w:sz w:val="24"/>
          <w:szCs w:val="24"/>
        </w:rPr>
      </w:pPr>
      <w:r w:rsidRPr="000D0BB2">
        <w:rPr>
          <w:rFonts w:ascii="Times New Roman" w:hAnsi="Times New Roman" w:cs="Times New Roman"/>
          <w:sz w:val="24"/>
          <w:szCs w:val="24"/>
        </w:rPr>
        <w:t>игра-викторина</w:t>
      </w:r>
      <w:r w:rsidRPr="000D0BB2">
        <w:rPr>
          <w:rFonts w:ascii="Times New Roman" w:hAnsi="Times New Roman" w:cs="Times New Roman"/>
          <w:spacing w:val="-7"/>
          <w:sz w:val="24"/>
          <w:szCs w:val="24"/>
        </w:rPr>
        <w:t xml:space="preserve"> </w:t>
      </w:r>
      <w:r w:rsidRPr="000D0BB2">
        <w:rPr>
          <w:rFonts w:ascii="Times New Roman" w:hAnsi="Times New Roman" w:cs="Times New Roman"/>
          <w:sz w:val="24"/>
          <w:szCs w:val="24"/>
        </w:rPr>
        <w:t>«Угадай</w:t>
      </w:r>
      <w:r w:rsidRPr="000D0BB2">
        <w:rPr>
          <w:rFonts w:ascii="Times New Roman" w:hAnsi="Times New Roman" w:cs="Times New Roman"/>
          <w:spacing w:val="-6"/>
          <w:sz w:val="24"/>
          <w:szCs w:val="24"/>
        </w:rPr>
        <w:t xml:space="preserve"> </w:t>
      </w:r>
      <w:r w:rsidRPr="000D0BB2">
        <w:rPr>
          <w:rFonts w:ascii="Times New Roman" w:hAnsi="Times New Roman" w:cs="Times New Roman"/>
          <w:sz w:val="24"/>
          <w:szCs w:val="24"/>
        </w:rPr>
        <w:t>по</w:t>
      </w:r>
      <w:r w:rsidRPr="000D0BB2">
        <w:rPr>
          <w:rFonts w:ascii="Times New Roman" w:hAnsi="Times New Roman" w:cs="Times New Roman"/>
          <w:spacing w:val="-5"/>
          <w:sz w:val="24"/>
          <w:szCs w:val="24"/>
        </w:rPr>
        <w:t xml:space="preserve"> </w:t>
      </w:r>
      <w:r w:rsidRPr="000D0BB2">
        <w:rPr>
          <w:rFonts w:ascii="Times New Roman" w:hAnsi="Times New Roman" w:cs="Times New Roman"/>
          <w:spacing w:val="-2"/>
          <w:sz w:val="24"/>
          <w:szCs w:val="24"/>
        </w:rPr>
        <w:t>голосу»;</w:t>
      </w:r>
    </w:p>
    <w:p w:rsidR="000D0BB2" w:rsidRPr="000D0BB2" w:rsidRDefault="000D0BB2" w:rsidP="00E304D6">
      <w:pPr>
        <w:pStyle w:val="af3"/>
        <w:widowControl w:val="0"/>
        <w:numPr>
          <w:ilvl w:val="0"/>
          <w:numId w:val="13"/>
        </w:numPr>
        <w:tabs>
          <w:tab w:val="left" w:pos="1561"/>
          <w:tab w:val="left" w:pos="3445"/>
          <w:tab w:val="left" w:pos="5174"/>
          <w:tab w:val="left" w:pos="6773"/>
          <w:tab w:val="left" w:pos="8103"/>
          <w:tab w:val="left" w:pos="8699"/>
          <w:tab w:val="left" w:pos="9965"/>
        </w:tabs>
        <w:autoSpaceDE w:val="0"/>
        <w:autoSpaceDN w:val="0"/>
        <w:spacing w:after="0" w:line="360" w:lineRule="auto"/>
        <w:ind w:left="568" w:right="844" w:firstLine="708"/>
        <w:contextualSpacing w:val="0"/>
        <w:rPr>
          <w:rFonts w:ascii="Times New Roman" w:hAnsi="Times New Roman" w:cs="Times New Roman"/>
          <w:sz w:val="24"/>
          <w:szCs w:val="24"/>
        </w:rPr>
      </w:pPr>
      <w:r w:rsidRPr="000D0BB2">
        <w:rPr>
          <w:rFonts w:ascii="Times New Roman" w:hAnsi="Times New Roman" w:cs="Times New Roman"/>
          <w:spacing w:val="-2"/>
          <w:sz w:val="24"/>
          <w:szCs w:val="24"/>
        </w:rPr>
        <w:t>разучивание,</w:t>
      </w:r>
      <w:r w:rsidRPr="000D0BB2">
        <w:rPr>
          <w:rFonts w:ascii="Times New Roman" w:hAnsi="Times New Roman" w:cs="Times New Roman"/>
          <w:sz w:val="24"/>
          <w:szCs w:val="24"/>
        </w:rPr>
        <w:tab/>
      </w:r>
      <w:r w:rsidRPr="000D0BB2">
        <w:rPr>
          <w:rFonts w:ascii="Times New Roman" w:hAnsi="Times New Roman" w:cs="Times New Roman"/>
          <w:spacing w:val="-2"/>
          <w:sz w:val="24"/>
          <w:szCs w:val="24"/>
        </w:rPr>
        <w:t>исполнение</w:t>
      </w:r>
      <w:r w:rsidRPr="000D0BB2">
        <w:rPr>
          <w:rFonts w:ascii="Times New Roman" w:hAnsi="Times New Roman" w:cs="Times New Roman"/>
          <w:sz w:val="24"/>
          <w:szCs w:val="24"/>
        </w:rPr>
        <w:tab/>
      </w:r>
      <w:r w:rsidRPr="000D0BB2">
        <w:rPr>
          <w:rFonts w:ascii="Times New Roman" w:hAnsi="Times New Roman" w:cs="Times New Roman"/>
          <w:spacing w:val="-2"/>
          <w:sz w:val="24"/>
          <w:szCs w:val="24"/>
        </w:rPr>
        <w:t>отдельных</w:t>
      </w:r>
      <w:r w:rsidRPr="000D0BB2">
        <w:rPr>
          <w:rFonts w:ascii="Times New Roman" w:hAnsi="Times New Roman" w:cs="Times New Roman"/>
          <w:sz w:val="24"/>
          <w:szCs w:val="24"/>
        </w:rPr>
        <w:tab/>
      </w:r>
      <w:r w:rsidRPr="000D0BB2">
        <w:rPr>
          <w:rFonts w:ascii="Times New Roman" w:hAnsi="Times New Roman" w:cs="Times New Roman"/>
          <w:spacing w:val="-2"/>
          <w:sz w:val="24"/>
          <w:szCs w:val="24"/>
        </w:rPr>
        <w:t>номеров</w:t>
      </w:r>
      <w:r w:rsidRPr="000D0BB2">
        <w:rPr>
          <w:rFonts w:ascii="Times New Roman" w:hAnsi="Times New Roman" w:cs="Times New Roman"/>
          <w:sz w:val="24"/>
          <w:szCs w:val="24"/>
        </w:rPr>
        <w:tab/>
      </w:r>
      <w:r w:rsidRPr="000D0BB2">
        <w:rPr>
          <w:rFonts w:ascii="Times New Roman" w:hAnsi="Times New Roman" w:cs="Times New Roman"/>
          <w:spacing w:val="-6"/>
          <w:sz w:val="24"/>
          <w:szCs w:val="24"/>
        </w:rPr>
        <w:t>из</w:t>
      </w:r>
      <w:r w:rsidRPr="000D0BB2">
        <w:rPr>
          <w:rFonts w:ascii="Times New Roman" w:hAnsi="Times New Roman" w:cs="Times New Roman"/>
          <w:sz w:val="24"/>
          <w:szCs w:val="24"/>
        </w:rPr>
        <w:tab/>
      </w:r>
      <w:r w:rsidRPr="000D0BB2">
        <w:rPr>
          <w:rFonts w:ascii="Times New Roman" w:hAnsi="Times New Roman" w:cs="Times New Roman"/>
          <w:spacing w:val="-2"/>
          <w:sz w:val="24"/>
          <w:szCs w:val="24"/>
        </w:rPr>
        <w:t>детской</w:t>
      </w:r>
      <w:r w:rsidRPr="000D0BB2">
        <w:rPr>
          <w:rFonts w:ascii="Times New Roman" w:hAnsi="Times New Roman" w:cs="Times New Roman"/>
          <w:sz w:val="24"/>
          <w:szCs w:val="24"/>
        </w:rPr>
        <w:tab/>
      </w:r>
      <w:r w:rsidRPr="000D0BB2">
        <w:rPr>
          <w:rFonts w:ascii="Times New Roman" w:hAnsi="Times New Roman" w:cs="Times New Roman"/>
          <w:spacing w:val="-2"/>
          <w:sz w:val="24"/>
          <w:szCs w:val="24"/>
        </w:rPr>
        <w:t xml:space="preserve">оперы, </w:t>
      </w:r>
      <w:r w:rsidRPr="000D0BB2">
        <w:rPr>
          <w:rFonts w:ascii="Times New Roman" w:hAnsi="Times New Roman" w:cs="Times New Roman"/>
          <w:sz w:val="24"/>
          <w:szCs w:val="24"/>
        </w:rPr>
        <w:t>музыкальной сказки;</w:t>
      </w:r>
    </w:p>
    <w:p w:rsidR="000D0BB2" w:rsidRPr="000D0BB2" w:rsidRDefault="000D0BB2" w:rsidP="00E304D6">
      <w:pPr>
        <w:pStyle w:val="af3"/>
        <w:widowControl w:val="0"/>
        <w:numPr>
          <w:ilvl w:val="0"/>
          <w:numId w:val="13"/>
        </w:numPr>
        <w:tabs>
          <w:tab w:val="left" w:pos="1562"/>
          <w:tab w:val="left" w:pos="3248"/>
          <w:tab w:val="left" w:pos="4834"/>
          <w:tab w:val="left" w:pos="6015"/>
          <w:tab w:val="left" w:pos="7841"/>
          <w:tab w:val="left" w:pos="8929"/>
          <w:tab w:val="left" w:pos="10357"/>
        </w:tabs>
        <w:autoSpaceDE w:val="0"/>
        <w:autoSpaceDN w:val="0"/>
        <w:spacing w:after="0" w:line="360" w:lineRule="auto"/>
        <w:ind w:right="852" w:firstLine="708"/>
        <w:contextualSpacing w:val="0"/>
        <w:rPr>
          <w:rFonts w:ascii="Times New Roman" w:hAnsi="Times New Roman" w:cs="Times New Roman"/>
          <w:sz w:val="24"/>
          <w:szCs w:val="24"/>
        </w:rPr>
      </w:pPr>
      <w:r w:rsidRPr="000D0BB2">
        <w:rPr>
          <w:rFonts w:ascii="Times New Roman" w:hAnsi="Times New Roman" w:cs="Times New Roman"/>
          <w:spacing w:val="-2"/>
          <w:sz w:val="24"/>
          <w:szCs w:val="24"/>
        </w:rPr>
        <w:t>вариативно:</w:t>
      </w:r>
      <w:r w:rsidRPr="000D0BB2">
        <w:rPr>
          <w:rFonts w:ascii="Times New Roman" w:hAnsi="Times New Roman" w:cs="Times New Roman"/>
          <w:sz w:val="24"/>
          <w:szCs w:val="24"/>
        </w:rPr>
        <w:tab/>
      </w:r>
      <w:r w:rsidRPr="000D0BB2">
        <w:rPr>
          <w:rFonts w:ascii="Times New Roman" w:hAnsi="Times New Roman" w:cs="Times New Roman"/>
          <w:spacing w:val="-2"/>
          <w:sz w:val="24"/>
          <w:szCs w:val="24"/>
        </w:rPr>
        <w:t>постановка</w:t>
      </w:r>
      <w:r w:rsidRPr="000D0BB2">
        <w:rPr>
          <w:rFonts w:ascii="Times New Roman" w:hAnsi="Times New Roman" w:cs="Times New Roman"/>
          <w:sz w:val="24"/>
          <w:szCs w:val="24"/>
        </w:rPr>
        <w:tab/>
      </w:r>
      <w:r w:rsidRPr="000D0BB2">
        <w:rPr>
          <w:rFonts w:ascii="Times New Roman" w:hAnsi="Times New Roman" w:cs="Times New Roman"/>
          <w:spacing w:val="-2"/>
          <w:sz w:val="24"/>
          <w:szCs w:val="24"/>
        </w:rPr>
        <w:t>детской</w:t>
      </w:r>
      <w:r w:rsidRPr="000D0BB2">
        <w:rPr>
          <w:rFonts w:ascii="Times New Roman" w:hAnsi="Times New Roman" w:cs="Times New Roman"/>
          <w:sz w:val="24"/>
          <w:szCs w:val="24"/>
        </w:rPr>
        <w:tab/>
      </w:r>
      <w:r w:rsidRPr="000D0BB2">
        <w:rPr>
          <w:rFonts w:ascii="Times New Roman" w:hAnsi="Times New Roman" w:cs="Times New Roman"/>
          <w:spacing w:val="-2"/>
          <w:sz w:val="24"/>
          <w:szCs w:val="24"/>
        </w:rPr>
        <w:t>музыкальной</w:t>
      </w:r>
      <w:r w:rsidRPr="000D0BB2">
        <w:rPr>
          <w:rFonts w:ascii="Times New Roman" w:hAnsi="Times New Roman" w:cs="Times New Roman"/>
          <w:sz w:val="24"/>
          <w:szCs w:val="24"/>
        </w:rPr>
        <w:tab/>
      </w:r>
      <w:r w:rsidRPr="000D0BB2">
        <w:rPr>
          <w:rFonts w:ascii="Times New Roman" w:hAnsi="Times New Roman" w:cs="Times New Roman"/>
          <w:spacing w:val="-2"/>
          <w:sz w:val="24"/>
          <w:szCs w:val="24"/>
        </w:rPr>
        <w:t>сказки,</w:t>
      </w:r>
      <w:r w:rsidRPr="000D0BB2">
        <w:rPr>
          <w:rFonts w:ascii="Times New Roman" w:hAnsi="Times New Roman" w:cs="Times New Roman"/>
          <w:sz w:val="24"/>
          <w:szCs w:val="24"/>
        </w:rPr>
        <w:tab/>
      </w:r>
      <w:r w:rsidRPr="000D0BB2">
        <w:rPr>
          <w:rFonts w:ascii="Times New Roman" w:hAnsi="Times New Roman" w:cs="Times New Roman"/>
          <w:spacing w:val="-2"/>
          <w:sz w:val="24"/>
          <w:szCs w:val="24"/>
        </w:rPr>
        <w:t>спектакль</w:t>
      </w:r>
      <w:r w:rsidRPr="000D0BB2">
        <w:rPr>
          <w:rFonts w:ascii="Times New Roman" w:hAnsi="Times New Roman" w:cs="Times New Roman"/>
          <w:sz w:val="24"/>
          <w:szCs w:val="24"/>
        </w:rPr>
        <w:tab/>
      </w:r>
      <w:r w:rsidRPr="000D0BB2">
        <w:rPr>
          <w:rFonts w:ascii="Times New Roman" w:hAnsi="Times New Roman" w:cs="Times New Roman"/>
          <w:spacing w:val="-4"/>
          <w:sz w:val="24"/>
          <w:szCs w:val="24"/>
        </w:rPr>
        <w:t xml:space="preserve">для </w:t>
      </w:r>
      <w:r w:rsidRPr="000D0BB2">
        <w:rPr>
          <w:rFonts w:ascii="Times New Roman" w:hAnsi="Times New Roman" w:cs="Times New Roman"/>
          <w:sz w:val="24"/>
          <w:szCs w:val="24"/>
        </w:rPr>
        <w:t>родителей; творческий проект «Озвучиваем мультфильм».</w:t>
      </w:r>
    </w:p>
    <w:p w:rsidR="000D0BB2" w:rsidRPr="000D0BB2" w:rsidRDefault="000D0BB2" w:rsidP="000D0BB2">
      <w:pPr>
        <w:spacing w:after="0" w:line="360" w:lineRule="auto"/>
        <w:ind w:left="1289"/>
        <w:rPr>
          <w:rFonts w:ascii="Times New Roman" w:hAnsi="Times New Roman" w:cs="Times New Roman"/>
          <w:sz w:val="24"/>
          <w:szCs w:val="24"/>
        </w:rPr>
      </w:pPr>
      <w:r w:rsidRPr="000D0BB2">
        <w:rPr>
          <w:rFonts w:ascii="Times New Roman" w:hAnsi="Times New Roman" w:cs="Times New Roman"/>
          <w:i/>
          <w:sz w:val="24"/>
          <w:szCs w:val="24"/>
        </w:rPr>
        <w:t>Театр</w:t>
      </w:r>
      <w:r w:rsidRPr="000D0BB2">
        <w:rPr>
          <w:rFonts w:ascii="Times New Roman" w:hAnsi="Times New Roman" w:cs="Times New Roman"/>
          <w:i/>
          <w:spacing w:val="-4"/>
          <w:sz w:val="24"/>
          <w:szCs w:val="24"/>
        </w:rPr>
        <w:t xml:space="preserve"> </w:t>
      </w:r>
      <w:r w:rsidRPr="000D0BB2">
        <w:rPr>
          <w:rFonts w:ascii="Times New Roman" w:hAnsi="Times New Roman" w:cs="Times New Roman"/>
          <w:i/>
          <w:sz w:val="24"/>
          <w:szCs w:val="24"/>
        </w:rPr>
        <w:t>оперы</w:t>
      </w:r>
      <w:r w:rsidRPr="000D0BB2">
        <w:rPr>
          <w:rFonts w:ascii="Times New Roman" w:hAnsi="Times New Roman" w:cs="Times New Roman"/>
          <w:i/>
          <w:spacing w:val="-5"/>
          <w:sz w:val="24"/>
          <w:szCs w:val="24"/>
        </w:rPr>
        <w:t xml:space="preserve"> </w:t>
      </w:r>
      <w:r w:rsidRPr="000D0BB2">
        <w:rPr>
          <w:rFonts w:ascii="Times New Roman" w:hAnsi="Times New Roman" w:cs="Times New Roman"/>
          <w:i/>
          <w:sz w:val="24"/>
          <w:szCs w:val="24"/>
        </w:rPr>
        <w:t xml:space="preserve">и </w:t>
      </w:r>
      <w:r w:rsidRPr="000D0BB2">
        <w:rPr>
          <w:rFonts w:ascii="Times New Roman" w:hAnsi="Times New Roman" w:cs="Times New Roman"/>
          <w:i/>
          <w:spacing w:val="-2"/>
          <w:sz w:val="24"/>
          <w:szCs w:val="24"/>
        </w:rPr>
        <w:t>балета</w:t>
      </w:r>
      <w:r w:rsidRPr="000D0BB2">
        <w:rPr>
          <w:rFonts w:ascii="Times New Roman" w:hAnsi="Times New Roman" w:cs="Times New Roman"/>
          <w:spacing w:val="-2"/>
          <w:sz w:val="24"/>
          <w:szCs w:val="24"/>
        </w:rPr>
        <w:t>.</w:t>
      </w:r>
    </w:p>
    <w:p w:rsidR="000D0BB2" w:rsidRPr="000D0BB2" w:rsidRDefault="000D0BB2" w:rsidP="000D0BB2">
      <w:pPr>
        <w:pStyle w:val="ad"/>
        <w:spacing w:line="360" w:lineRule="auto"/>
        <w:ind w:left="567" w:right="851"/>
        <w:rPr>
          <w:rFonts w:ascii="Times New Roman" w:hAnsi="Times New Roman" w:cs="Times New Roman"/>
          <w:sz w:val="24"/>
          <w:szCs w:val="24"/>
        </w:rPr>
      </w:pPr>
      <w:r w:rsidRPr="000D0BB2">
        <w:rPr>
          <w:rFonts w:ascii="Times New Roman" w:hAnsi="Times New Roman" w:cs="Times New Roman"/>
          <w:sz w:val="24"/>
          <w:szCs w:val="24"/>
        </w:rPr>
        <w:t>Содержание:</w:t>
      </w:r>
      <w:r w:rsidRPr="000D0BB2">
        <w:rPr>
          <w:rFonts w:ascii="Times New Roman" w:hAnsi="Times New Roman" w:cs="Times New Roman"/>
          <w:spacing w:val="40"/>
          <w:sz w:val="24"/>
          <w:szCs w:val="24"/>
        </w:rPr>
        <w:t xml:space="preserve"> </w:t>
      </w:r>
      <w:r w:rsidRPr="000D0BB2">
        <w:rPr>
          <w:rFonts w:ascii="Times New Roman" w:hAnsi="Times New Roman" w:cs="Times New Roman"/>
          <w:sz w:val="24"/>
          <w:szCs w:val="24"/>
        </w:rPr>
        <w:t>особенности</w:t>
      </w:r>
      <w:r w:rsidRPr="000D0BB2">
        <w:rPr>
          <w:rFonts w:ascii="Times New Roman" w:hAnsi="Times New Roman" w:cs="Times New Roman"/>
          <w:spacing w:val="40"/>
          <w:sz w:val="24"/>
          <w:szCs w:val="24"/>
        </w:rPr>
        <w:t xml:space="preserve"> </w:t>
      </w:r>
      <w:r w:rsidRPr="000D0BB2">
        <w:rPr>
          <w:rFonts w:ascii="Times New Roman" w:hAnsi="Times New Roman" w:cs="Times New Roman"/>
          <w:sz w:val="24"/>
          <w:szCs w:val="24"/>
        </w:rPr>
        <w:t>музыкальных</w:t>
      </w:r>
      <w:r w:rsidRPr="000D0BB2">
        <w:rPr>
          <w:rFonts w:ascii="Times New Roman" w:hAnsi="Times New Roman" w:cs="Times New Roman"/>
          <w:spacing w:val="40"/>
          <w:sz w:val="24"/>
          <w:szCs w:val="24"/>
        </w:rPr>
        <w:t xml:space="preserve"> </w:t>
      </w:r>
      <w:r w:rsidRPr="000D0BB2">
        <w:rPr>
          <w:rFonts w:ascii="Times New Roman" w:hAnsi="Times New Roman" w:cs="Times New Roman"/>
          <w:sz w:val="24"/>
          <w:szCs w:val="24"/>
        </w:rPr>
        <w:t>спектаклей.</w:t>
      </w:r>
      <w:r w:rsidRPr="000D0BB2">
        <w:rPr>
          <w:rFonts w:ascii="Times New Roman" w:hAnsi="Times New Roman" w:cs="Times New Roman"/>
          <w:spacing w:val="40"/>
          <w:sz w:val="24"/>
          <w:szCs w:val="24"/>
        </w:rPr>
        <w:t xml:space="preserve"> </w:t>
      </w:r>
      <w:r w:rsidRPr="000D0BB2">
        <w:rPr>
          <w:rFonts w:ascii="Times New Roman" w:hAnsi="Times New Roman" w:cs="Times New Roman"/>
          <w:sz w:val="24"/>
          <w:szCs w:val="24"/>
        </w:rPr>
        <w:t>Балет.</w:t>
      </w:r>
      <w:r w:rsidRPr="000D0BB2">
        <w:rPr>
          <w:rFonts w:ascii="Times New Roman" w:hAnsi="Times New Roman" w:cs="Times New Roman"/>
          <w:spacing w:val="40"/>
          <w:sz w:val="24"/>
          <w:szCs w:val="24"/>
        </w:rPr>
        <w:t xml:space="preserve"> </w:t>
      </w:r>
      <w:r w:rsidRPr="000D0BB2">
        <w:rPr>
          <w:rFonts w:ascii="Times New Roman" w:hAnsi="Times New Roman" w:cs="Times New Roman"/>
          <w:sz w:val="24"/>
          <w:szCs w:val="24"/>
        </w:rPr>
        <w:t>Опера.</w:t>
      </w:r>
      <w:r w:rsidRPr="000D0BB2">
        <w:rPr>
          <w:rFonts w:ascii="Times New Roman" w:hAnsi="Times New Roman" w:cs="Times New Roman"/>
          <w:spacing w:val="40"/>
          <w:sz w:val="24"/>
          <w:szCs w:val="24"/>
        </w:rPr>
        <w:t xml:space="preserve"> </w:t>
      </w:r>
      <w:r w:rsidRPr="000D0BB2">
        <w:rPr>
          <w:rFonts w:ascii="Times New Roman" w:hAnsi="Times New Roman" w:cs="Times New Roman"/>
          <w:sz w:val="24"/>
          <w:szCs w:val="24"/>
        </w:rPr>
        <w:t xml:space="preserve">Солисты, хор, оркестр, дирижёр </w:t>
      </w:r>
      <w:r>
        <w:rPr>
          <w:rFonts w:ascii="Times New Roman" w:hAnsi="Times New Roman" w:cs="Times New Roman"/>
          <w:sz w:val="24"/>
          <w:szCs w:val="24"/>
        </w:rPr>
        <w:t xml:space="preserve">   </w:t>
      </w:r>
      <w:r w:rsidRPr="000D0BB2">
        <w:rPr>
          <w:rFonts w:ascii="Times New Roman" w:hAnsi="Times New Roman" w:cs="Times New Roman"/>
          <w:sz w:val="24"/>
          <w:szCs w:val="24"/>
        </w:rPr>
        <w:t>в музыкальном спектакле.</w:t>
      </w:r>
    </w:p>
    <w:p w:rsidR="000D0BB2" w:rsidRPr="000D0BB2" w:rsidRDefault="000D0BB2" w:rsidP="000D0BB2">
      <w:pPr>
        <w:pStyle w:val="ad"/>
        <w:spacing w:line="360" w:lineRule="auto"/>
        <w:ind w:left="1289" w:firstLine="0"/>
        <w:rPr>
          <w:rFonts w:ascii="Times New Roman" w:hAnsi="Times New Roman" w:cs="Times New Roman"/>
          <w:sz w:val="24"/>
          <w:szCs w:val="24"/>
        </w:rPr>
      </w:pPr>
      <w:r w:rsidRPr="000D0BB2">
        <w:rPr>
          <w:rFonts w:ascii="Times New Roman" w:hAnsi="Times New Roman" w:cs="Times New Roman"/>
          <w:sz w:val="24"/>
          <w:szCs w:val="24"/>
        </w:rPr>
        <w:t>Виды</w:t>
      </w:r>
      <w:r w:rsidRPr="000D0BB2">
        <w:rPr>
          <w:rFonts w:ascii="Times New Roman" w:hAnsi="Times New Roman" w:cs="Times New Roman"/>
          <w:spacing w:val="-9"/>
          <w:sz w:val="24"/>
          <w:szCs w:val="24"/>
        </w:rPr>
        <w:t xml:space="preserve"> </w:t>
      </w:r>
      <w:r w:rsidRPr="000D0BB2">
        <w:rPr>
          <w:rFonts w:ascii="Times New Roman" w:hAnsi="Times New Roman" w:cs="Times New Roman"/>
          <w:sz w:val="24"/>
          <w:szCs w:val="24"/>
        </w:rPr>
        <w:t>деятельности</w:t>
      </w:r>
      <w:r w:rsidRPr="000D0BB2">
        <w:rPr>
          <w:rFonts w:ascii="Times New Roman" w:hAnsi="Times New Roman" w:cs="Times New Roman"/>
          <w:spacing w:val="-11"/>
          <w:sz w:val="24"/>
          <w:szCs w:val="24"/>
        </w:rPr>
        <w:t xml:space="preserve"> </w:t>
      </w:r>
      <w:r w:rsidRPr="000D0BB2">
        <w:rPr>
          <w:rFonts w:ascii="Times New Roman" w:hAnsi="Times New Roman" w:cs="Times New Roman"/>
          <w:spacing w:val="-2"/>
          <w:sz w:val="24"/>
          <w:szCs w:val="24"/>
        </w:rPr>
        <w:t>обучающихся:</w:t>
      </w:r>
    </w:p>
    <w:p w:rsidR="000D0BB2" w:rsidRPr="000D0BB2" w:rsidRDefault="000D0BB2" w:rsidP="00E304D6">
      <w:pPr>
        <w:pStyle w:val="af3"/>
        <w:widowControl w:val="0"/>
        <w:numPr>
          <w:ilvl w:val="0"/>
          <w:numId w:val="13"/>
        </w:numPr>
        <w:tabs>
          <w:tab w:val="left" w:pos="1562"/>
        </w:tabs>
        <w:autoSpaceDE w:val="0"/>
        <w:autoSpaceDN w:val="0"/>
        <w:spacing w:after="0" w:line="360" w:lineRule="auto"/>
        <w:ind w:left="1562" w:hanging="285"/>
        <w:contextualSpacing w:val="0"/>
        <w:rPr>
          <w:rFonts w:ascii="Times New Roman" w:hAnsi="Times New Roman" w:cs="Times New Roman"/>
          <w:sz w:val="24"/>
          <w:szCs w:val="24"/>
        </w:rPr>
      </w:pPr>
      <w:r w:rsidRPr="000D0BB2">
        <w:rPr>
          <w:rFonts w:ascii="Times New Roman" w:hAnsi="Times New Roman" w:cs="Times New Roman"/>
          <w:sz w:val="24"/>
          <w:szCs w:val="24"/>
        </w:rPr>
        <w:t>знакомство</w:t>
      </w:r>
      <w:r w:rsidRPr="000D0BB2">
        <w:rPr>
          <w:rFonts w:ascii="Times New Roman" w:hAnsi="Times New Roman" w:cs="Times New Roman"/>
          <w:spacing w:val="-9"/>
          <w:sz w:val="24"/>
          <w:szCs w:val="24"/>
        </w:rPr>
        <w:t xml:space="preserve"> </w:t>
      </w:r>
      <w:r w:rsidRPr="000D0BB2">
        <w:rPr>
          <w:rFonts w:ascii="Times New Roman" w:hAnsi="Times New Roman" w:cs="Times New Roman"/>
          <w:sz w:val="24"/>
          <w:szCs w:val="24"/>
        </w:rPr>
        <w:t>со</w:t>
      </w:r>
      <w:r w:rsidRPr="000D0BB2">
        <w:rPr>
          <w:rFonts w:ascii="Times New Roman" w:hAnsi="Times New Roman" w:cs="Times New Roman"/>
          <w:spacing w:val="-7"/>
          <w:sz w:val="24"/>
          <w:szCs w:val="24"/>
        </w:rPr>
        <w:t xml:space="preserve"> </w:t>
      </w:r>
      <w:r w:rsidRPr="000D0BB2">
        <w:rPr>
          <w:rFonts w:ascii="Times New Roman" w:hAnsi="Times New Roman" w:cs="Times New Roman"/>
          <w:sz w:val="24"/>
          <w:szCs w:val="24"/>
        </w:rPr>
        <w:t>знаменитыми</w:t>
      </w:r>
      <w:r w:rsidRPr="000D0BB2">
        <w:rPr>
          <w:rFonts w:ascii="Times New Roman" w:hAnsi="Times New Roman" w:cs="Times New Roman"/>
          <w:spacing w:val="-7"/>
          <w:sz w:val="24"/>
          <w:szCs w:val="24"/>
        </w:rPr>
        <w:t xml:space="preserve"> </w:t>
      </w:r>
      <w:r w:rsidRPr="000D0BB2">
        <w:rPr>
          <w:rFonts w:ascii="Times New Roman" w:hAnsi="Times New Roman" w:cs="Times New Roman"/>
          <w:sz w:val="24"/>
          <w:szCs w:val="24"/>
        </w:rPr>
        <w:t>музыкальными</w:t>
      </w:r>
      <w:r w:rsidRPr="000D0BB2">
        <w:rPr>
          <w:rFonts w:ascii="Times New Roman" w:hAnsi="Times New Roman" w:cs="Times New Roman"/>
          <w:spacing w:val="-6"/>
          <w:sz w:val="24"/>
          <w:szCs w:val="24"/>
        </w:rPr>
        <w:t xml:space="preserve"> </w:t>
      </w:r>
      <w:r w:rsidRPr="000D0BB2">
        <w:rPr>
          <w:rFonts w:ascii="Times New Roman" w:hAnsi="Times New Roman" w:cs="Times New Roman"/>
          <w:spacing w:val="-2"/>
          <w:sz w:val="24"/>
          <w:szCs w:val="24"/>
        </w:rPr>
        <w:t>театрами;</w:t>
      </w:r>
    </w:p>
    <w:p w:rsidR="000D0BB2" w:rsidRPr="000D0BB2" w:rsidRDefault="000D0BB2" w:rsidP="00E304D6">
      <w:pPr>
        <w:pStyle w:val="af3"/>
        <w:widowControl w:val="0"/>
        <w:numPr>
          <w:ilvl w:val="0"/>
          <w:numId w:val="13"/>
        </w:numPr>
        <w:tabs>
          <w:tab w:val="left" w:pos="1562"/>
        </w:tabs>
        <w:autoSpaceDE w:val="0"/>
        <w:autoSpaceDN w:val="0"/>
        <w:spacing w:before="1" w:after="0" w:line="360" w:lineRule="auto"/>
        <w:ind w:left="1562" w:hanging="285"/>
        <w:contextualSpacing w:val="0"/>
        <w:rPr>
          <w:rFonts w:ascii="Times New Roman" w:hAnsi="Times New Roman" w:cs="Times New Roman"/>
          <w:sz w:val="24"/>
          <w:szCs w:val="24"/>
        </w:rPr>
      </w:pPr>
      <w:r w:rsidRPr="000D0BB2">
        <w:rPr>
          <w:rFonts w:ascii="Times New Roman" w:hAnsi="Times New Roman" w:cs="Times New Roman"/>
          <w:sz w:val="24"/>
          <w:szCs w:val="24"/>
        </w:rPr>
        <w:t>просмотр</w:t>
      </w:r>
      <w:r w:rsidRPr="000D0BB2">
        <w:rPr>
          <w:rFonts w:ascii="Times New Roman" w:hAnsi="Times New Roman" w:cs="Times New Roman"/>
          <w:spacing w:val="-7"/>
          <w:sz w:val="24"/>
          <w:szCs w:val="24"/>
        </w:rPr>
        <w:t xml:space="preserve"> </w:t>
      </w:r>
      <w:r w:rsidRPr="000D0BB2">
        <w:rPr>
          <w:rFonts w:ascii="Times New Roman" w:hAnsi="Times New Roman" w:cs="Times New Roman"/>
          <w:sz w:val="24"/>
          <w:szCs w:val="24"/>
        </w:rPr>
        <w:t>фрагментов</w:t>
      </w:r>
      <w:r w:rsidRPr="000D0BB2">
        <w:rPr>
          <w:rFonts w:ascii="Times New Roman" w:hAnsi="Times New Roman" w:cs="Times New Roman"/>
          <w:spacing w:val="-9"/>
          <w:sz w:val="24"/>
          <w:szCs w:val="24"/>
        </w:rPr>
        <w:t xml:space="preserve"> </w:t>
      </w:r>
      <w:r w:rsidRPr="000D0BB2">
        <w:rPr>
          <w:rFonts w:ascii="Times New Roman" w:hAnsi="Times New Roman" w:cs="Times New Roman"/>
          <w:sz w:val="24"/>
          <w:szCs w:val="24"/>
        </w:rPr>
        <w:t>музыкальных</w:t>
      </w:r>
      <w:r w:rsidRPr="000D0BB2">
        <w:rPr>
          <w:rFonts w:ascii="Times New Roman" w:hAnsi="Times New Roman" w:cs="Times New Roman"/>
          <w:spacing w:val="-7"/>
          <w:sz w:val="24"/>
          <w:szCs w:val="24"/>
        </w:rPr>
        <w:t xml:space="preserve"> </w:t>
      </w:r>
      <w:r w:rsidRPr="000D0BB2">
        <w:rPr>
          <w:rFonts w:ascii="Times New Roman" w:hAnsi="Times New Roman" w:cs="Times New Roman"/>
          <w:sz w:val="24"/>
          <w:szCs w:val="24"/>
        </w:rPr>
        <w:t>спектаклей</w:t>
      </w:r>
      <w:r w:rsidRPr="000D0BB2">
        <w:rPr>
          <w:rFonts w:ascii="Times New Roman" w:hAnsi="Times New Roman" w:cs="Times New Roman"/>
          <w:spacing w:val="-7"/>
          <w:sz w:val="24"/>
          <w:szCs w:val="24"/>
        </w:rPr>
        <w:t xml:space="preserve"> </w:t>
      </w:r>
      <w:r w:rsidRPr="000D0BB2">
        <w:rPr>
          <w:rFonts w:ascii="Times New Roman" w:hAnsi="Times New Roman" w:cs="Times New Roman"/>
          <w:sz w:val="24"/>
          <w:szCs w:val="24"/>
        </w:rPr>
        <w:t>с</w:t>
      </w:r>
      <w:r w:rsidRPr="000D0BB2">
        <w:rPr>
          <w:rFonts w:ascii="Times New Roman" w:hAnsi="Times New Roman" w:cs="Times New Roman"/>
          <w:spacing w:val="-11"/>
          <w:sz w:val="24"/>
          <w:szCs w:val="24"/>
        </w:rPr>
        <w:t xml:space="preserve"> </w:t>
      </w:r>
      <w:r w:rsidRPr="000D0BB2">
        <w:rPr>
          <w:rFonts w:ascii="Times New Roman" w:hAnsi="Times New Roman" w:cs="Times New Roman"/>
          <w:sz w:val="24"/>
          <w:szCs w:val="24"/>
        </w:rPr>
        <w:t>комментариями</w:t>
      </w:r>
      <w:r w:rsidRPr="000D0BB2">
        <w:rPr>
          <w:rFonts w:ascii="Times New Roman" w:hAnsi="Times New Roman" w:cs="Times New Roman"/>
          <w:spacing w:val="-6"/>
          <w:sz w:val="24"/>
          <w:szCs w:val="24"/>
        </w:rPr>
        <w:t xml:space="preserve"> </w:t>
      </w:r>
      <w:r w:rsidRPr="000D0BB2">
        <w:rPr>
          <w:rFonts w:ascii="Times New Roman" w:hAnsi="Times New Roman" w:cs="Times New Roman"/>
          <w:spacing w:val="-2"/>
          <w:sz w:val="24"/>
          <w:szCs w:val="24"/>
        </w:rPr>
        <w:t>учителя;</w:t>
      </w:r>
    </w:p>
    <w:p w:rsidR="000D0BB2" w:rsidRPr="000D0BB2" w:rsidRDefault="000D0BB2" w:rsidP="00E304D6">
      <w:pPr>
        <w:pStyle w:val="af3"/>
        <w:widowControl w:val="0"/>
        <w:numPr>
          <w:ilvl w:val="0"/>
          <w:numId w:val="13"/>
        </w:numPr>
        <w:tabs>
          <w:tab w:val="left" w:pos="1562"/>
        </w:tabs>
        <w:autoSpaceDE w:val="0"/>
        <w:autoSpaceDN w:val="0"/>
        <w:spacing w:after="0" w:line="360" w:lineRule="auto"/>
        <w:ind w:left="1562" w:hanging="285"/>
        <w:contextualSpacing w:val="0"/>
        <w:rPr>
          <w:rFonts w:ascii="Times New Roman" w:hAnsi="Times New Roman" w:cs="Times New Roman"/>
          <w:sz w:val="24"/>
          <w:szCs w:val="24"/>
        </w:rPr>
      </w:pPr>
      <w:r w:rsidRPr="000D0BB2">
        <w:rPr>
          <w:rFonts w:ascii="Times New Roman" w:hAnsi="Times New Roman" w:cs="Times New Roman"/>
          <w:sz w:val="24"/>
          <w:szCs w:val="24"/>
        </w:rPr>
        <w:t>определение</w:t>
      </w:r>
      <w:r w:rsidRPr="000D0BB2">
        <w:rPr>
          <w:rFonts w:ascii="Times New Roman" w:hAnsi="Times New Roman" w:cs="Times New Roman"/>
          <w:spacing w:val="-11"/>
          <w:sz w:val="24"/>
          <w:szCs w:val="24"/>
        </w:rPr>
        <w:t xml:space="preserve"> </w:t>
      </w:r>
      <w:r w:rsidRPr="000D0BB2">
        <w:rPr>
          <w:rFonts w:ascii="Times New Roman" w:hAnsi="Times New Roman" w:cs="Times New Roman"/>
          <w:sz w:val="24"/>
          <w:szCs w:val="24"/>
        </w:rPr>
        <w:t>особенностей</w:t>
      </w:r>
      <w:r w:rsidRPr="000D0BB2">
        <w:rPr>
          <w:rFonts w:ascii="Times New Roman" w:hAnsi="Times New Roman" w:cs="Times New Roman"/>
          <w:spacing w:val="-10"/>
          <w:sz w:val="24"/>
          <w:szCs w:val="24"/>
        </w:rPr>
        <w:t xml:space="preserve"> </w:t>
      </w:r>
      <w:r w:rsidRPr="000D0BB2">
        <w:rPr>
          <w:rFonts w:ascii="Times New Roman" w:hAnsi="Times New Roman" w:cs="Times New Roman"/>
          <w:sz w:val="24"/>
          <w:szCs w:val="24"/>
        </w:rPr>
        <w:t>балетного</w:t>
      </w:r>
      <w:r w:rsidRPr="000D0BB2">
        <w:rPr>
          <w:rFonts w:ascii="Times New Roman" w:hAnsi="Times New Roman" w:cs="Times New Roman"/>
          <w:spacing w:val="-6"/>
          <w:sz w:val="24"/>
          <w:szCs w:val="24"/>
        </w:rPr>
        <w:t xml:space="preserve"> </w:t>
      </w:r>
      <w:r w:rsidRPr="000D0BB2">
        <w:rPr>
          <w:rFonts w:ascii="Times New Roman" w:hAnsi="Times New Roman" w:cs="Times New Roman"/>
          <w:sz w:val="24"/>
          <w:szCs w:val="24"/>
        </w:rPr>
        <w:t>и</w:t>
      </w:r>
      <w:r w:rsidRPr="000D0BB2">
        <w:rPr>
          <w:rFonts w:ascii="Times New Roman" w:hAnsi="Times New Roman" w:cs="Times New Roman"/>
          <w:spacing w:val="-10"/>
          <w:sz w:val="24"/>
          <w:szCs w:val="24"/>
        </w:rPr>
        <w:t xml:space="preserve"> </w:t>
      </w:r>
      <w:r w:rsidRPr="000D0BB2">
        <w:rPr>
          <w:rFonts w:ascii="Times New Roman" w:hAnsi="Times New Roman" w:cs="Times New Roman"/>
          <w:sz w:val="24"/>
          <w:szCs w:val="24"/>
        </w:rPr>
        <w:t>оперного</w:t>
      </w:r>
      <w:r w:rsidRPr="000D0BB2">
        <w:rPr>
          <w:rFonts w:ascii="Times New Roman" w:hAnsi="Times New Roman" w:cs="Times New Roman"/>
          <w:spacing w:val="-6"/>
          <w:sz w:val="24"/>
          <w:szCs w:val="24"/>
        </w:rPr>
        <w:t xml:space="preserve"> </w:t>
      </w:r>
      <w:r w:rsidRPr="000D0BB2">
        <w:rPr>
          <w:rFonts w:ascii="Times New Roman" w:hAnsi="Times New Roman" w:cs="Times New Roman"/>
          <w:spacing w:val="-2"/>
          <w:sz w:val="24"/>
          <w:szCs w:val="24"/>
        </w:rPr>
        <w:t>спектакля;</w:t>
      </w:r>
    </w:p>
    <w:p w:rsidR="000D0BB2" w:rsidRPr="000D0BB2" w:rsidRDefault="000D0BB2" w:rsidP="00E304D6">
      <w:pPr>
        <w:pStyle w:val="af3"/>
        <w:widowControl w:val="0"/>
        <w:numPr>
          <w:ilvl w:val="0"/>
          <w:numId w:val="13"/>
        </w:numPr>
        <w:tabs>
          <w:tab w:val="left" w:pos="1562"/>
        </w:tabs>
        <w:autoSpaceDE w:val="0"/>
        <w:autoSpaceDN w:val="0"/>
        <w:spacing w:after="0" w:line="360" w:lineRule="auto"/>
        <w:ind w:left="1562" w:hanging="285"/>
        <w:contextualSpacing w:val="0"/>
        <w:rPr>
          <w:rFonts w:ascii="Times New Roman" w:hAnsi="Times New Roman" w:cs="Times New Roman"/>
          <w:sz w:val="24"/>
          <w:szCs w:val="24"/>
        </w:rPr>
      </w:pPr>
      <w:r w:rsidRPr="000D0BB2">
        <w:rPr>
          <w:rFonts w:ascii="Times New Roman" w:hAnsi="Times New Roman" w:cs="Times New Roman"/>
          <w:sz w:val="24"/>
          <w:szCs w:val="24"/>
        </w:rPr>
        <w:t>тесты</w:t>
      </w:r>
      <w:r w:rsidRPr="000D0BB2">
        <w:rPr>
          <w:rFonts w:ascii="Times New Roman" w:hAnsi="Times New Roman" w:cs="Times New Roman"/>
          <w:spacing w:val="-7"/>
          <w:sz w:val="24"/>
          <w:szCs w:val="24"/>
        </w:rPr>
        <w:t xml:space="preserve"> </w:t>
      </w:r>
      <w:r w:rsidRPr="000D0BB2">
        <w:rPr>
          <w:rFonts w:ascii="Times New Roman" w:hAnsi="Times New Roman" w:cs="Times New Roman"/>
          <w:sz w:val="24"/>
          <w:szCs w:val="24"/>
        </w:rPr>
        <w:t>или</w:t>
      </w:r>
      <w:r w:rsidRPr="000D0BB2">
        <w:rPr>
          <w:rFonts w:ascii="Times New Roman" w:hAnsi="Times New Roman" w:cs="Times New Roman"/>
          <w:spacing w:val="-5"/>
          <w:sz w:val="24"/>
          <w:szCs w:val="24"/>
        </w:rPr>
        <w:t xml:space="preserve"> </w:t>
      </w:r>
      <w:r w:rsidRPr="000D0BB2">
        <w:rPr>
          <w:rFonts w:ascii="Times New Roman" w:hAnsi="Times New Roman" w:cs="Times New Roman"/>
          <w:sz w:val="24"/>
          <w:szCs w:val="24"/>
        </w:rPr>
        <w:t>кроссворды</w:t>
      </w:r>
      <w:r w:rsidRPr="000D0BB2">
        <w:rPr>
          <w:rFonts w:ascii="Times New Roman" w:hAnsi="Times New Roman" w:cs="Times New Roman"/>
          <w:spacing w:val="-7"/>
          <w:sz w:val="24"/>
          <w:szCs w:val="24"/>
        </w:rPr>
        <w:t xml:space="preserve"> </w:t>
      </w:r>
      <w:r w:rsidRPr="000D0BB2">
        <w:rPr>
          <w:rFonts w:ascii="Times New Roman" w:hAnsi="Times New Roman" w:cs="Times New Roman"/>
          <w:sz w:val="24"/>
          <w:szCs w:val="24"/>
        </w:rPr>
        <w:t>на</w:t>
      </w:r>
      <w:r w:rsidRPr="000D0BB2">
        <w:rPr>
          <w:rFonts w:ascii="Times New Roman" w:hAnsi="Times New Roman" w:cs="Times New Roman"/>
          <w:spacing w:val="-5"/>
          <w:sz w:val="24"/>
          <w:szCs w:val="24"/>
        </w:rPr>
        <w:t xml:space="preserve"> </w:t>
      </w:r>
      <w:r w:rsidRPr="000D0BB2">
        <w:rPr>
          <w:rFonts w:ascii="Times New Roman" w:hAnsi="Times New Roman" w:cs="Times New Roman"/>
          <w:sz w:val="24"/>
          <w:szCs w:val="24"/>
        </w:rPr>
        <w:t>освоение</w:t>
      </w:r>
      <w:r w:rsidRPr="000D0BB2">
        <w:rPr>
          <w:rFonts w:ascii="Times New Roman" w:hAnsi="Times New Roman" w:cs="Times New Roman"/>
          <w:spacing w:val="-5"/>
          <w:sz w:val="24"/>
          <w:szCs w:val="24"/>
        </w:rPr>
        <w:t xml:space="preserve"> </w:t>
      </w:r>
      <w:r w:rsidRPr="000D0BB2">
        <w:rPr>
          <w:rFonts w:ascii="Times New Roman" w:hAnsi="Times New Roman" w:cs="Times New Roman"/>
          <w:sz w:val="24"/>
          <w:szCs w:val="24"/>
        </w:rPr>
        <w:t>специальных</w:t>
      </w:r>
      <w:r w:rsidRPr="000D0BB2">
        <w:rPr>
          <w:rFonts w:ascii="Times New Roman" w:hAnsi="Times New Roman" w:cs="Times New Roman"/>
          <w:spacing w:val="-3"/>
          <w:sz w:val="24"/>
          <w:szCs w:val="24"/>
        </w:rPr>
        <w:t xml:space="preserve"> </w:t>
      </w:r>
      <w:r w:rsidRPr="000D0BB2">
        <w:rPr>
          <w:rFonts w:ascii="Times New Roman" w:hAnsi="Times New Roman" w:cs="Times New Roman"/>
          <w:spacing w:val="-2"/>
          <w:sz w:val="24"/>
          <w:szCs w:val="24"/>
        </w:rPr>
        <w:t>терминов;</w:t>
      </w:r>
    </w:p>
    <w:p w:rsidR="000D0BB2" w:rsidRPr="000D0BB2" w:rsidRDefault="000D0BB2" w:rsidP="00E304D6">
      <w:pPr>
        <w:pStyle w:val="af3"/>
        <w:widowControl w:val="0"/>
        <w:numPr>
          <w:ilvl w:val="0"/>
          <w:numId w:val="13"/>
        </w:numPr>
        <w:tabs>
          <w:tab w:val="left" w:pos="1562"/>
        </w:tabs>
        <w:autoSpaceDE w:val="0"/>
        <w:autoSpaceDN w:val="0"/>
        <w:spacing w:after="0" w:line="360" w:lineRule="auto"/>
        <w:ind w:left="1562" w:hanging="285"/>
        <w:contextualSpacing w:val="0"/>
        <w:rPr>
          <w:rFonts w:ascii="Times New Roman" w:hAnsi="Times New Roman" w:cs="Times New Roman"/>
          <w:sz w:val="24"/>
          <w:szCs w:val="24"/>
        </w:rPr>
      </w:pPr>
      <w:r w:rsidRPr="000D0BB2">
        <w:rPr>
          <w:rFonts w:ascii="Times New Roman" w:hAnsi="Times New Roman" w:cs="Times New Roman"/>
          <w:sz w:val="24"/>
          <w:szCs w:val="24"/>
        </w:rPr>
        <w:t>танцевальная</w:t>
      </w:r>
      <w:r w:rsidRPr="000D0BB2">
        <w:rPr>
          <w:rFonts w:ascii="Times New Roman" w:hAnsi="Times New Roman" w:cs="Times New Roman"/>
          <w:spacing w:val="-11"/>
          <w:sz w:val="24"/>
          <w:szCs w:val="24"/>
        </w:rPr>
        <w:t xml:space="preserve"> </w:t>
      </w:r>
      <w:r w:rsidRPr="000D0BB2">
        <w:rPr>
          <w:rFonts w:ascii="Times New Roman" w:hAnsi="Times New Roman" w:cs="Times New Roman"/>
          <w:sz w:val="24"/>
          <w:szCs w:val="24"/>
        </w:rPr>
        <w:t>импровизация</w:t>
      </w:r>
      <w:r w:rsidRPr="000D0BB2">
        <w:rPr>
          <w:rFonts w:ascii="Times New Roman" w:hAnsi="Times New Roman" w:cs="Times New Roman"/>
          <w:spacing w:val="-7"/>
          <w:sz w:val="24"/>
          <w:szCs w:val="24"/>
        </w:rPr>
        <w:t xml:space="preserve"> </w:t>
      </w:r>
      <w:r w:rsidRPr="000D0BB2">
        <w:rPr>
          <w:rFonts w:ascii="Times New Roman" w:hAnsi="Times New Roman" w:cs="Times New Roman"/>
          <w:sz w:val="24"/>
          <w:szCs w:val="24"/>
        </w:rPr>
        <w:t>под</w:t>
      </w:r>
      <w:r w:rsidRPr="000D0BB2">
        <w:rPr>
          <w:rFonts w:ascii="Times New Roman" w:hAnsi="Times New Roman" w:cs="Times New Roman"/>
          <w:spacing w:val="-6"/>
          <w:sz w:val="24"/>
          <w:szCs w:val="24"/>
        </w:rPr>
        <w:t xml:space="preserve"> </w:t>
      </w:r>
      <w:r w:rsidRPr="000D0BB2">
        <w:rPr>
          <w:rFonts w:ascii="Times New Roman" w:hAnsi="Times New Roman" w:cs="Times New Roman"/>
          <w:sz w:val="24"/>
          <w:szCs w:val="24"/>
        </w:rPr>
        <w:t>музыку</w:t>
      </w:r>
      <w:r w:rsidRPr="000D0BB2">
        <w:rPr>
          <w:rFonts w:ascii="Times New Roman" w:hAnsi="Times New Roman" w:cs="Times New Roman"/>
          <w:spacing w:val="-8"/>
          <w:sz w:val="24"/>
          <w:szCs w:val="24"/>
        </w:rPr>
        <w:t xml:space="preserve"> </w:t>
      </w:r>
      <w:r w:rsidRPr="000D0BB2">
        <w:rPr>
          <w:rFonts w:ascii="Times New Roman" w:hAnsi="Times New Roman" w:cs="Times New Roman"/>
          <w:sz w:val="24"/>
          <w:szCs w:val="24"/>
        </w:rPr>
        <w:t>фрагмента</w:t>
      </w:r>
      <w:r w:rsidRPr="000D0BB2">
        <w:rPr>
          <w:rFonts w:ascii="Times New Roman" w:hAnsi="Times New Roman" w:cs="Times New Roman"/>
          <w:spacing w:val="-10"/>
          <w:sz w:val="24"/>
          <w:szCs w:val="24"/>
        </w:rPr>
        <w:t xml:space="preserve"> </w:t>
      </w:r>
      <w:r w:rsidRPr="000D0BB2">
        <w:rPr>
          <w:rFonts w:ascii="Times New Roman" w:hAnsi="Times New Roman" w:cs="Times New Roman"/>
          <w:spacing w:val="-2"/>
          <w:sz w:val="24"/>
          <w:szCs w:val="24"/>
        </w:rPr>
        <w:t>балета;</w:t>
      </w:r>
    </w:p>
    <w:p w:rsidR="000D0BB2" w:rsidRPr="000D0BB2" w:rsidRDefault="000D0BB2" w:rsidP="00E304D6">
      <w:pPr>
        <w:pStyle w:val="af3"/>
        <w:widowControl w:val="0"/>
        <w:numPr>
          <w:ilvl w:val="0"/>
          <w:numId w:val="13"/>
        </w:numPr>
        <w:tabs>
          <w:tab w:val="left" w:pos="1562"/>
        </w:tabs>
        <w:autoSpaceDE w:val="0"/>
        <w:autoSpaceDN w:val="0"/>
        <w:spacing w:after="0" w:line="360" w:lineRule="auto"/>
        <w:ind w:right="854" w:firstLine="708"/>
        <w:contextualSpacing w:val="0"/>
        <w:rPr>
          <w:rFonts w:ascii="Times New Roman" w:hAnsi="Times New Roman" w:cs="Times New Roman"/>
          <w:sz w:val="24"/>
          <w:szCs w:val="24"/>
        </w:rPr>
      </w:pPr>
      <w:r w:rsidRPr="000D0BB2">
        <w:rPr>
          <w:rFonts w:ascii="Times New Roman" w:hAnsi="Times New Roman" w:cs="Times New Roman"/>
          <w:sz w:val="24"/>
          <w:szCs w:val="24"/>
        </w:rPr>
        <w:t xml:space="preserve">разучивание и исполнение доступного фрагмента, обработки песни (хора из </w:t>
      </w:r>
      <w:r w:rsidRPr="000D0BB2">
        <w:rPr>
          <w:rFonts w:ascii="Times New Roman" w:hAnsi="Times New Roman" w:cs="Times New Roman"/>
          <w:spacing w:val="-2"/>
          <w:sz w:val="24"/>
          <w:szCs w:val="24"/>
        </w:rPr>
        <w:t>оперы);</w:t>
      </w:r>
    </w:p>
    <w:p w:rsidR="000D0BB2" w:rsidRPr="000D0BB2" w:rsidRDefault="000D0BB2" w:rsidP="00E304D6">
      <w:pPr>
        <w:pStyle w:val="af3"/>
        <w:widowControl w:val="0"/>
        <w:numPr>
          <w:ilvl w:val="0"/>
          <w:numId w:val="13"/>
        </w:numPr>
        <w:tabs>
          <w:tab w:val="left" w:pos="1562"/>
        </w:tabs>
        <w:autoSpaceDE w:val="0"/>
        <w:autoSpaceDN w:val="0"/>
        <w:spacing w:after="0" w:line="360" w:lineRule="auto"/>
        <w:ind w:right="848" w:firstLine="708"/>
        <w:contextualSpacing w:val="0"/>
        <w:rPr>
          <w:rFonts w:ascii="Times New Roman" w:hAnsi="Times New Roman" w:cs="Times New Roman"/>
          <w:sz w:val="24"/>
          <w:szCs w:val="24"/>
        </w:rPr>
      </w:pPr>
      <w:r w:rsidRPr="000D0BB2">
        <w:rPr>
          <w:rFonts w:ascii="Times New Roman" w:hAnsi="Times New Roman" w:cs="Times New Roman"/>
          <w:sz w:val="24"/>
          <w:szCs w:val="24"/>
        </w:rPr>
        <w:t>«игра</w:t>
      </w:r>
      <w:r w:rsidRPr="000D0BB2">
        <w:rPr>
          <w:rFonts w:ascii="Times New Roman" w:hAnsi="Times New Roman" w:cs="Times New Roman"/>
          <w:spacing w:val="80"/>
          <w:sz w:val="24"/>
          <w:szCs w:val="24"/>
        </w:rPr>
        <w:t xml:space="preserve"> </w:t>
      </w:r>
      <w:r w:rsidRPr="000D0BB2">
        <w:rPr>
          <w:rFonts w:ascii="Times New Roman" w:hAnsi="Times New Roman" w:cs="Times New Roman"/>
          <w:sz w:val="24"/>
          <w:szCs w:val="24"/>
        </w:rPr>
        <w:t>в</w:t>
      </w:r>
      <w:r w:rsidRPr="000D0BB2">
        <w:rPr>
          <w:rFonts w:ascii="Times New Roman" w:hAnsi="Times New Roman" w:cs="Times New Roman"/>
          <w:spacing w:val="80"/>
          <w:sz w:val="24"/>
          <w:szCs w:val="24"/>
        </w:rPr>
        <w:t xml:space="preserve"> </w:t>
      </w:r>
      <w:r w:rsidRPr="000D0BB2">
        <w:rPr>
          <w:rFonts w:ascii="Times New Roman" w:hAnsi="Times New Roman" w:cs="Times New Roman"/>
          <w:sz w:val="24"/>
          <w:szCs w:val="24"/>
        </w:rPr>
        <w:t>дирижёра»</w:t>
      </w:r>
      <w:r w:rsidRPr="000D0BB2">
        <w:rPr>
          <w:rFonts w:ascii="Times New Roman" w:hAnsi="Times New Roman" w:cs="Times New Roman"/>
          <w:spacing w:val="80"/>
          <w:sz w:val="24"/>
          <w:szCs w:val="24"/>
        </w:rPr>
        <w:t xml:space="preserve"> </w:t>
      </w:r>
      <w:r w:rsidRPr="000D0BB2">
        <w:rPr>
          <w:rFonts w:ascii="Times New Roman" w:hAnsi="Times New Roman" w:cs="Times New Roman"/>
          <w:sz w:val="24"/>
          <w:szCs w:val="24"/>
        </w:rPr>
        <w:t>–</w:t>
      </w:r>
      <w:r w:rsidRPr="000D0BB2">
        <w:rPr>
          <w:rFonts w:ascii="Times New Roman" w:hAnsi="Times New Roman" w:cs="Times New Roman"/>
          <w:spacing w:val="80"/>
          <w:sz w:val="24"/>
          <w:szCs w:val="24"/>
        </w:rPr>
        <w:t xml:space="preserve"> </w:t>
      </w:r>
      <w:r w:rsidRPr="000D0BB2">
        <w:rPr>
          <w:rFonts w:ascii="Times New Roman" w:hAnsi="Times New Roman" w:cs="Times New Roman"/>
          <w:sz w:val="24"/>
          <w:szCs w:val="24"/>
        </w:rPr>
        <w:t>двигательная</w:t>
      </w:r>
      <w:r w:rsidRPr="000D0BB2">
        <w:rPr>
          <w:rFonts w:ascii="Times New Roman" w:hAnsi="Times New Roman" w:cs="Times New Roman"/>
          <w:spacing w:val="80"/>
          <w:sz w:val="24"/>
          <w:szCs w:val="24"/>
        </w:rPr>
        <w:t xml:space="preserve"> </w:t>
      </w:r>
      <w:r w:rsidRPr="000D0BB2">
        <w:rPr>
          <w:rFonts w:ascii="Times New Roman" w:hAnsi="Times New Roman" w:cs="Times New Roman"/>
          <w:sz w:val="24"/>
          <w:szCs w:val="24"/>
        </w:rPr>
        <w:t>импровизация</w:t>
      </w:r>
      <w:r w:rsidRPr="000D0BB2">
        <w:rPr>
          <w:rFonts w:ascii="Times New Roman" w:hAnsi="Times New Roman" w:cs="Times New Roman"/>
          <w:spacing w:val="80"/>
          <w:sz w:val="24"/>
          <w:szCs w:val="24"/>
        </w:rPr>
        <w:t xml:space="preserve"> </w:t>
      </w:r>
      <w:r w:rsidRPr="000D0BB2">
        <w:rPr>
          <w:rFonts w:ascii="Times New Roman" w:hAnsi="Times New Roman" w:cs="Times New Roman"/>
          <w:sz w:val="24"/>
          <w:szCs w:val="24"/>
        </w:rPr>
        <w:t>во</w:t>
      </w:r>
      <w:r w:rsidRPr="000D0BB2">
        <w:rPr>
          <w:rFonts w:ascii="Times New Roman" w:hAnsi="Times New Roman" w:cs="Times New Roman"/>
          <w:spacing w:val="80"/>
          <w:sz w:val="24"/>
          <w:szCs w:val="24"/>
        </w:rPr>
        <w:t xml:space="preserve"> </w:t>
      </w:r>
      <w:r w:rsidRPr="000D0BB2">
        <w:rPr>
          <w:rFonts w:ascii="Times New Roman" w:hAnsi="Times New Roman" w:cs="Times New Roman"/>
          <w:sz w:val="24"/>
          <w:szCs w:val="24"/>
        </w:rPr>
        <w:t>время</w:t>
      </w:r>
      <w:r w:rsidRPr="000D0BB2">
        <w:rPr>
          <w:rFonts w:ascii="Times New Roman" w:hAnsi="Times New Roman" w:cs="Times New Roman"/>
          <w:spacing w:val="80"/>
          <w:sz w:val="24"/>
          <w:szCs w:val="24"/>
        </w:rPr>
        <w:t xml:space="preserve"> </w:t>
      </w:r>
      <w:r w:rsidRPr="000D0BB2">
        <w:rPr>
          <w:rFonts w:ascii="Times New Roman" w:hAnsi="Times New Roman" w:cs="Times New Roman"/>
          <w:sz w:val="24"/>
          <w:szCs w:val="24"/>
        </w:rPr>
        <w:t>слушания</w:t>
      </w:r>
      <w:r w:rsidRPr="000D0BB2">
        <w:rPr>
          <w:rFonts w:ascii="Times New Roman" w:hAnsi="Times New Roman" w:cs="Times New Roman"/>
          <w:spacing w:val="80"/>
          <w:w w:val="150"/>
          <w:sz w:val="24"/>
          <w:szCs w:val="24"/>
        </w:rPr>
        <w:t xml:space="preserve"> </w:t>
      </w:r>
      <w:r w:rsidRPr="000D0BB2">
        <w:rPr>
          <w:rFonts w:ascii="Times New Roman" w:hAnsi="Times New Roman" w:cs="Times New Roman"/>
          <w:sz w:val="24"/>
          <w:szCs w:val="24"/>
        </w:rPr>
        <w:t>оркестрового фрагмента музыкального спектакля;</w:t>
      </w:r>
    </w:p>
    <w:p w:rsidR="000D0BB2" w:rsidRPr="000D0BB2" w:rsidRDefault="000D0BB2" w:rsidP="00E304D6">
      <w:pPr>
        <w:pStyle w:val="af3"/>
        <w:widowControl w:val="0"/>
        <w:numPr>
          <w:ilvl w:val="0"/>
          <w:numId w:val="13"/>
        </w:numPr>
        <w:tabs>
          <w:tab w:val="left" w:pos="1562"/>
        </w:tabs>
        <w:autoSpaceDE w:val="0"/>
        <w:autoSpaceDN w:val="0"/>
        <w:spacing w:after="0" w:line="360" w:lineRule="auto"/>
        <w:ind w:right="852" w:firstLine="708"/>
        <w:contextualSpacing w:val="0"/>
        <w:jc w:val="both"/>
        <w:rPr>
          <w:rFonts w:ascii="Times New Roman" w:hAnsi="Times New Roman" w:cs="Times New Roman"/>
          <w:sz w:val="24"/>
          <w:szCs w:val="24"/>
        </w:rPr>
      </w:pPr>
      <w:r w:rsidRPr="000D0BB2">
        <w:rPr>
          <w:rFonts w:ascii="Times New Roman" w:hAnsi="Times New Roman" w:cs="Times New Roman"/>
          <w:sz w:val="24"/>
          <w:szCs w:val="24"/>
        </w:rPr>
        <w:t xml:space="preserve">вариативно: посещение спектакля или экскурсия в местный музыкальный театр; </w:t>
      </w:r>
      <w:r w:rsidRPr="000D0BB2">
        <w:rPr>
          <w:rFonts w:ascii="Times New Roman" w:hAnsi="Times New Roman" w:cs="Times New Roman"/>
          <w:sz w:val="24"/>
          <w:szCs w:val="24"/>
        </w:rPr>
        <w:lastRenderedPageBreak/>
        <w:t>виртуальная экскурсия по Большому театру; рисование по мотивам музыкального спектакля, создание афиши.</w:t>
      </w:r>
    </w:p>
    <w:p w:rsidR="000D0BB2" w:rsidRPr="000D0BB2" w:rsidRDefault="000D0BB2" w:rsidP="000D0BB2">
      <w:pPr>
        <w:spacing w:line="360" w:lineRule="auto"/>
        <w:ind w:left="1289"/>
        <w:jc w:val="both"/>
        <w:rPr>
          <w:rFonts w:ascii="Times New Roman" w:hAnsi="Times New Roman" w:cs="Times New Roman"/>
          <w:sz w:val="24"/>
          <w:szCs w:val="24"/>
        </w:rPr>
      </w:pPr>
      <w:r w:rsidRPr="000D0BB2">
        <w:rPr>
          <w:rFonts w:ascii="Times New Roman" w:hAnsi="Times New Roman" w:cs="Times New Roman"/>
          <w:i/>
          <w:sz w:val="24"/>
          <w:szCs w:val="24"/>
        </w:rPr>
        <w:t>Балет.</w:t>
      </w:r>
      <w:r w:rsidRPr="000D0BB2">
        <w:rPr>
          <w:rFonts w:ascii="Times New Roman" w:hAnsi="Times New Roman" w:cs="Times New Roman"/>
          <w:i/>
          <w:spacing w:val="-8"/>
          <w:sz w:val="24"/>
          <w:szCs w:val="24"/>
        </w:rPr>
        <w:t xml:space="preserve"> </w:t>
      </w:r>
      <w:r w:rsidRPr="000D0BB2">
        <w:rPr>
          <w:rFonts w:ascii="Times New Roman" w:hAnsi="Times New Roman" w:cs="Times New Roman"/>
          <w:i/>
          <w:sz w:val="24"/>
          <w:szCs w:val="24"/>
        </w:rPr>
        <w:t>Хореография</w:t>
      </w:r>
      <w:r w:rsidRPr="000D0BB2">
        <w:rPr>
          <w:rFonts w:ascii="Times New Roman" w:hAnsi="Times New Roman" w:cs="Times New Roman"/>
          <w:i/>
          <w:spacing w:val="-7"/>
          <w:sz w:val="24"/>
          <w:szCs w:val="24"/>
        </w:rPr>
        <w:t xml:space="preserve"> </w:t>
      </w:r>
      <w:r w:rsidRPr="000D0BB2">
        <w:rPr>
          <w:rFonts w:ascii="Times New Roman" w:hAnsi="Times New Roman" w:cs="Times New Roman"/>
          <w:i/>
          <w:sz w:val="24"/>
          <w:szCs w:val="24"/>
        </w:rPr>
        <w:t>–</w:t>
      </w:r>
      <w:r w:rsidRPr="000D0BB2">
        <w:rPr>
          <w:rFonts w:ascii="Times New Roman" w:hAnsi="Times New Roman" w:cs="Times New Roman"/>
          <w:i/>
          <w:spacing w:val="-7"/>
          <w:sz w:val="24"/>
          <w:szCs w:val="24"/>
        </w:rPr>
        <w:t xml:space="preserve"> </w:t>
      </w:r>
      <w:r w:rsidRPr="000D0BB2">
        <w:rPr>
          <w:rFonts w:ascii="Times New Roman" w:hAnsi="Times New Roman" w:cs="Times New Roman"/>
          <w:i/>
          <w:sz w:val="24"/>
          <w:szCs w:val="24"/>
        </w:rPr>
        <w:t>искусство</w:t>
      </w:r>
      <w:r w:rsidRPr="000D0BB2">
        <w:rPr>
          <w:rFonts w:ascii="Times New Roman" w:hAnsi="Times New Roman" w:cs="Times New Roman"/>
          <w:i/>
          <w:spacing w:val="-5"/>
          <w:sz w:val="24"/>
          <w:szCs w:val="24"/>
        </w:rPr>
        <w:t xml:space="preserve"> </w:t>
      </w:r>
      <w:r w:rsidRPr="000D0BB2">
        <w:rPr>
          <w:rFonts w:ascii="Times New Roman" w:hAnsi="Times New Roman" w:cs="Times New Roman"/>
          <w:i/>
          <w:spacing w:val="-2"/>
          <w:sz w:val="24"/>
          <w:szCs w:val="24"/>
        </w:rPr>
        <w:t>танца</w:t>
      </w:r>
      <w:r w:rsidRPr="000D0BB2">
        <w:rPr>
          <w:rFonts w:ascii="Times New Roman" w:hAnsi="Times New Roman" w:cs="Times New Roman"/>
          <w:spacing w:val="-2"/>
          <w:sz w:val="24"/>
          <w:szCs w:val="24"/>
        </w:rPr>
        <w:t>.</w:t>
      </w:r>
    </w:p>
    <w:p w:rsidR="000D0BB2" w:rsidRPr="000D0BB2" w:rsidRDefault="000D0BB2" w:rsidP="000D0BB2">
      <w:pPr>
        <w:pStyle w:val="ad"/>
        <w:spacing w:line="360" w:lineRule="auto"/>
        <w:ind w:right="853"/>
        <w:rPr>
          <w:rFonts w:ascii="Times New Roman" w:hAnsi="Times New Roman" w:cs="Times New Roman"/>
          <w:sz w:val="24"/>
          <w:szCs w:val="24"/>
        </w:rPr>
      </w:pPr>
      <w:r w:rsidRPr="000D0BB2">
        <w:rPr>
          <w:rFonts w:ascii="Times New Roman" w:hAnsi="Times New Roman" w:cs="Times New Roman"/>
          <w:sz w:val="24"/>
          <w:szCs w:val="24"/>
        </w:rPr>
        <w:t xml:space="preserve">Содержание: сольные номера и массовые сцены балетного спектакля. Фрагменты, отдельные номера из балетов отечественных композиторов (например, балеты П.И. Чайковского, С.С. Прокофьева, А.И. Хачатуряна, В.А. Гаврилина, Р.К. </w:t>
      </w:r>
      <w:r w:rsidRPr="000D0BB2">
        <w:rPr>
          <w:rFonts w:ascii="Times New Roman" w:hAnsi="Times New Roman" w:cs="Times New Roman"/>
          <w:spacing w:val="-2"/>
          <w:sz w:val="24"/>
          <w:szCs w:val="24"/>
        </w:rPr>
        <w:t>Щедрина).</w:t>
      </w:r>
    </w:p>
    <w:p w:rsidR="000D0BB2" w:rsidRPr="000D0BB2" w:rsidRDefault="000D0BB2" w:rsidP="000D0BB2">
      <w:pPr>
        <w:pStyle w:val="ad"/>
        <w:spacing w:line="360" w:lineRule="auto"/>
        <w:ind w:left="1289" w:firstLine="0"/>
        <w:rPr>
          <w:rFonts w:ascii="Times New Roman" w:hAnsi="Times New Roman" w:cs="Times New Roman"/>
          <w:sz w:val="24"/>
          <w:szCs w:val="24"/>
        </w:rPr>
      </w:pPr>
      <w:r w:rsidRPr="000D0BB2">
        <w:rPr>
          <w:rFonts w:ascii="Times New Roman" w:hAnsi="Times New Roman" w:cs="Times New Roman"/>
          <w:sz w:val="24"/>
          <w:szCs w:val="24"/>
        </w:rPr>
        <w:t>Виды</w:t>
      </w:r>
      <w:r w:rsidRPr="000D0BB2">
        <w:rPr>
          <w:rFonts w:ascii="Times New Roman" w:hAnsi="Times New Roman" w:cs="Times New Roman"/>
          <w:spacing w:val="-9"/>
          <w:sz w:val="24"/>
          <w:szCs w:val="24"/>
        </w:rPr>
        <w:t xml:space="preserve"> </w:t>
      </w:r>
      <w:r w:rsidRPr="000D0BB2">
        <w:rPr>
          <w:rFonts w:ascii="Times New Roman" w:hAnsi="Times New Roman" w:cs="Times New Roman"/>
          <w:sz w:val="24"/>
          <w:szCs w:val="24"/>
        </w:rPr>
        <w:t>деятельности</w:t>
      </w:r>
      <w:r w:rsidRPr="000D0BB2">
        <w:rPr>
          <w:rFonts w:ascii="Times New Roman" w:hAnsi="Times New Roman" w:cs="Times New Roman"/>
          <w:spacing w:val="-11"/>
          <w:sz w:val="24"/>
          <w:szCs w:val="24"/>
        </w:rPr>
        <w:t xml:space="preserve"> </w:t>
      </w:r>
      <w:r w:rsidRPr="000D0BB2">
        <w:rPr>
          <w:rFonts w:ascii="Times New Roman" w:hAnsi="Times New Roman" w:cs="Times New Roman"/>
          <w:spacing w:val="-2"/>
          <w:sz w:val="24"/>
          <w:szCs w:val="24"/>
        </w:rPr>
        <w:t>обучающихся:</w:t>
      </w:r>
    </w:p>
    <w:p w:rsidR="000D0BB2" w:rsidRPr="000D0BB2" w:rsidRDefault="000D0BB2" w:rsidP="00E304D6">
      <w:pPr>
        <w:pStyle w:val="af3"/>
        <w:widowControl w:val="0"/>
        <w:numPr>
          <w:ilvl w:val="0"/>
          <w:numId w:val="13"/>
        </w:numPr>
        <w:tabs>
          <w:tab w:val="left" w:pos="1562"/>
        </w:tabs>
        <w:autoSpaceDE w:val="0"/>
        <w:autoSpaceDN w:val="0"/>
        <w:spacing w:after="0" w:line="360" w:lineRule="auto"/>
        <w:ind w:right="848" w:firstLine="708"/>
        <w:contextualSpacing w:val="0"/>
        <w:jc w:val="both"/>
        <w:rPr>
          <w:rFonts w:ascii="Times New Roman" w:hAnsi="Times New Roman" w:cs="Times New Roman"/>
          <w:sz w:val="24"/>
          <w:szCs w:val="24"/>
        </w:rPr>
      </w:pPr>
      <w:r w:rsidRPr="000D0BB2">
        <w:rPr>
          <w:rFonts w:ascii="Times New Roman" w:hAnsi="Times New Roman" w:cs="Times New Roman"/>
          <w:sz w:val="24"/>
          <w:szCs w:val="24"/>
        </w:rPr>
        <w:t>просмотр и обсуждение видеозаписей – знакомство с несколькими яркими сольными номерами и сценами из балетов русских композиторов;</w:t>
      </w:r>
    </w:p>
    <w:p w:rsidR="000D0BB2" w:rsidRPr="000D0BB2" w:rsidRDefault="000D0BB2" w:rsidP="00E304D6">
      <w:pPr>
        <w:pStyle w:val="af3"/>
        <w:widowControl w:val="0"/>
        <w:numPr>
          <w:ilvl w:val="0"/>
          <w:numId w:val="13"/>
        </w:numPr>
        <w:tabs>
          <w:tab w:val="left" w:pos="1562"/>
        </w:tabs>
        <w:autoSpaceDE w:val="0"/>
        <w:autoSpaceDN w:val="0"/>
        <w:spacing w:after="0" w:line="360" w:lineRule="auto"/>
        <w:ind w:left="1562" w:hanging="285"/>
        <w:contextualSpacing w:val="0"/>
        <w:jc w:val="both"/>
        <w:rPr>
          <w:rFonts w:ascii="Times New Roman" w:hAnsi="Times New Roman" w:cs="Times New Roman"/>
          <w:sz w:val="24"/>
          <w:szCs w:val="24"/>
        </w:rPr>
      </w:pPr>
      <w:r w:rsidRPr="000D0BB2">
        <w:rPr>
          <w:rFonts w:ascii="Times New Roman" w:hAnsi="Times New Roman" w:cs="Times New Roman"/>
          <w:sz w:val="24"/>
          <w:szCs w:val="24"/>
        </w:rPr>
        <w:t>музыкальная</w:t>
      </w:r>
      <w:r w:rsidRPr="000D0BB2">
        <w:rPr>
          <w:rFonts w:ascii="Times New Roman" w:hAnsi="Times New Roman" w:cs="Times New Roman"/>
          <w:spacing w:val="-7"/>
          <w:sz w:val="24"/>
          <w:szCs w:val="24"/>
        </w:rPr>
        <w:t xml:space="preserve"> </w:t>
      </w:r>
      <w:r w:rsidRPr="000D0BB2">
        <w:rPr>
          <w:rFonts w:ascii="Times New Roman" w:hAnsi="Times New Roman" w:cs="Times New Roman"/>
          <w:sz w:val="24"/>
          <w:szCs w:val="24"/>
        </w:rPr>
        <w:t>викторина</w:t>
      </w:r>
      <w:r w:rsidRPr="000D0BB2">
        <w:rPr>
          <w:rFonts w:ascii="Times New Roman" w:hAnsi="Times New Roman" w:cs="Times New Roman"/>
          <w:spacing w:val="-7"/>
          <w:sz w:val="24"/>
          <w:szCs w:val="24"/>
        </w:rPr>
        <w:t xml:space="preserve"> </w:t>
      </w:r>
      <w:r w:rsidRPr="000D0BB2">
        <w:rPr>
          <w:rFonts w:ascii="Times New Roman" w:hAnsi="Times New Roman" w:cs="Times New Roman"/>
          <w:sz w:val="24"/>
          <w:szCs w:val="24"/>
        </w:rPr>
        <w:t>на</w:t>
      </w:r>
      <w:r w:rsidRPr="000D0BB2">
        <w:rPr>
          <w:rFonts w:ascii="Times New Roman" w:hAnsi="Times New Roman" w:cs="Times New Roman"/>
          <w:spacing w:val="-5"/>
          <w:sz w:val="24"/>
          <w:szCs w:val="24"/>
        </w:rPr>
        <w:t xml:space="preserve"> </w:t>
      </w:r>
      <w:r w:rsidRPr="000D0BB2">
        <w:rPr>
          <w:rFonts w:ascii="Times New Roman" w:hAnsi="Times New Roman" w:cs="Times New Roman"/>
          <w:sz w:val="24"/>
          <w:szCs w:val="24"/>
        </w:rPr>
        <w:t>знание</w:t>
      </w:r>
      <w:r w:rsidRPr="000D0BB2">
        <w:rPr>
          <w:rFonts w:ascii="Times New Roman" w:hAnsi="Times New Roman" w:cs="Times New Roman"/>
          <w:spacing w:val="-4"/>
          <w:sz w:val="24"/>
          <w:szCs w:val="24"/>
        </w:rPr>
        <w:t xml:space="preserve"> </w:t>
      </w:r>
      <w:r w:rsidRPr="000D0BB2">
        <w:rPr>
          <w:rFonts w:ascii="Times New Roman" w:hAnsi="Times New Roman" w:cs="Times New Roman"/>
          <w:sz w:val="24"/>
          <w:szCs w:val="24"/>
        </w:rPr>
        <w:t>балетной</w:t>
      </w:r>
      <w:r w:rsidRPr="000D0BB2">
        <w:rPr>
          <w:rFonts w:ascii="Times New Roman" w:hAnsi="Times New Roman" w:cs="Times New Roman"/>
          <w:spacing w:val="-4"/>
          <w:sz w:val="24"/>
          <w:szCs w:val="24"/>
        </w:rPr>
        <w:t xml:space="preserve"> </w:t>
      </w:r>
      <w:r w:rsidRPr="000D0BB2">
        <w:rPr>
          <w:rFonts w:ascii="Times New Roman" w:hAnsi="Times New Roman" w:cs="Times New Roman"/>
          <w:spacing w:val="-2"/>
          <w:sz w:val="24"/>
          <w:szCs w:val="24"/>
        </w:rPr>
        <w:t>музыки;</w:t>
      </w:r>
    </w:p>
    <w:p w:rsidR="000D0BB2" w:rsidRPr="000D0BB2" w:rsidRDefault="000D0BB2" w:rsidP="00E304D6">
      <w:pPr>
        <w:pStyle w:val="af3"/>
        <w:widowControl w:val="0"/>
        <w:numPr>
          <w:ilvl w:val="0"/>
          <w:numId w:val="13"/>
        </w:numPr>
        <w:tabs>
          <w:tab w:val="left" w:pos="1562"/>
        </w:tabs>
        <w:autoSpaceDE w:val="0"/>
        <w:autoSpaceDN w:val="0"/>
        <w:spacing w:after="0" w:line="360" w:lineRule="auto"/>
        <w:ind w:right="844" w:firstLine="708"/>
        <w:contextualSpacing w:val="0"/>
        <w:jc w:val="both"/>
        <w:rPr>
          <w:rFonts w:ascii="Times New Roman" w:hAnsi="Times New Roman" w:cs="Times New Roman"/>
          <w:sz w:val="24"/>
          <w:szCs w:val="24"/>
        </w:rPr>
      </w:pPr>
      <w:r w:rsidRPr="000D0BB2">
        <w:rPr>
          <w:rFonts w:ascii="Times New Roman" w:hAnsi="Times New Roman" w:cs="Times New Roman"/>
          <w:sz w:val="24"/>
          <w:szCs w:val="24"/>
        </w:rPr>
        <w:t>вариативно: пропевание и исполнение ритмической партитуры – аккомпанемента к фрагменту балетной музыки; посещение балетного спектакля или просмотр фильма-балета;</w:t>
      </w:r>
    </w:p>
    <w:p w:rsidR="000D0BB2" w:rsidRPr="000D0BB2" w:rsidRDefault="000D0BB2" w:rsidP="000D0BB2">
      <w:pPr>
        <w:spacing w:after="0" w:line="360" w:lineRule="auto"/>
        <w:ind w:left="1289"/>
        <w:jc w:val="both"/>
        <w:rPr>
          <w:rFonts w:ascii="Times New Roman" w:hAnsi="Times New Roman" w:cs="Times New Roman"/>
          <w:sz w:val="24"/>
          <w:szCs w:val="24"/>
        </w:rPr>
      </w:pPr>
      <w:r w:rsidRPr="000D0BB2">
        <w:rPr>
          <w:rFonts w:ascii="Times New Roman" w:hAnsi="Times New Roman" w:cs="Times New Roman"/>
          <w:i/>
          <w:sz w:val="24"/>
          <w:szCs w:val="24"/>
        </w:rPr>
        <w:t>Опера.</w:t>
      </w:r>
      <w:r w:rsidRPr="000D0BB2">
        <w:rPr>
          <w:rFonts w:ascii="Times New Roman" w:hAnsi="Times New Roman" w:cs="Times New Roman"/>
          <w:i/>
          <w:spacing w:val="-9"/>
          <w:sz w:val="24"/>
          <w:szCs w:val="24"/>
        </w:rPr>
        <w:t xml:space="preserve"> </w:t>
      </w:r>
      <w:r w:rsidRPr="000D0BB2">
        <w:rPr>
          <w:rFonts w:ascii="Times New Roman" w:hAnsi="Times New Roman" w:cs="Times New Roman"/>
          <w:i/>
          <w:sz w:val="24"/>
          <w:szCs w:val="24"/>
        </w:rPr>
        <w:t>Главные</w:t>
      </w:r>
      <w:r w:rsidRPr="000D0BB2">
        <w:rPr>
          <w:rFonts w:ascii="Times New Roman" w:hAnsi="Times New Roman" w:cs="Times New Roman"/>
          <w:i/>
          <w:spacing w:val="-5"/>
          <w:sz w:val="24"/>
          <w:szCs w:val="24"/>
        </w:rPr>
        <w:t xml:space="preserve"> </w:t>
      </w:r>
      <w:r w:rsidRPr="000D0BB2">
        <w:rPr>
          <w:rFonts w:ascii="Times New Roman" w:hAnsi="Times New Roman" w:cs="Times New Roman"/>
          <w:i/>
          <w:sz w:val="24"/>
          <w:szCs w:val="24"/>
        </w:rPr>
        <w:t>герои</w:t>
      </w:r>
      <w:r w:rsidRPr="000D0BB2">
        <w:rPr>
          <w:rFonts w:ascii="Times New Roman" w:hAnsi="Times New Roman" w:cs="Times New Roman"/>
          <w:i/>
          <w:spacing w:val="-8"/>
          <w:sz w:val="24"/>
          <w:szCs w:val="24"/>
        </w:rPr>
        <w:t xml:space="preserve"> </w:t>
      </w:r>
      <w:r w:rsidRPr="000D0BB2">
        <w:rPr>
          <w:rFonts w:ascii="Times New Roman" w:hAnsi="Times New Roman" w:cs="Times New Roman"/>
          <w:i/>
          <w:sz w:val="24"/>
          <w:szCs w:val="24"/>
        </w:rPr>
        <w:t>и</w:t>
      </w:r>
      <w:r w:rsidRPr="000D0BB2">
        <w:rPr>
          <w:rFonts w:ascii="Times New Roman" w:hAnsi="Times New Roman" w:cs="Times New Roman"/>
          <w:i/>
          <w:spacing w:val="-5"/>
          <w:sz w:val="24"/>
          <w:szCs w:val="24"/>
        </w:rPr>
        <w:t xml:space="preserve"> </w:t>
      </w:r>
      <w:r w:rsidRPr="000D0BB2">
        <w:rPr>
          <w:rFonts w:ascii="Times New Roman" w:hAnsi="Times New Roman" w:cs="Times New Roman"/>
          <w:i/>
          <w:sz w:val="24"/>
          <w:szCs w:val="24"/>
        </w:rPr>
        <w:t>номера</w:t>
      </w:r>
      <w:r w:rsidRPr="000D0BB2">
        <w:rPr>
          <w:rFonts w:ascii="Times New Roman" w:hAnsi="Times New Roman" w:cs="Times New Roman"/>
          <w:i/>
          <w:spacing w:val="-4"/>
          <w:sz w:val="24"/>
          <w:szCs w:val="24"/>
        </w:rPr>
        <w:t xml:space="preserve"> </w:t>
      </w:r>
      <w:r w:rsidRPr="000D0BB2">
        <w:rPr>
          <w:rFonts w:ascii="Times New Roman" w:hAnsi="Times New Roman" w:cs="Times New Roman"/>
          <w:i/>
          <w:sz w:val="24"/>
          <w:szCs w:val="24"/>
        </w:rPr>
        <w:t>оперного</w:t>
      </w:r>
      <w:r w:rsidRPr="000D0BB2">
        <w:rPr>
          <w:rFonts w:ascii="Times New Roman" w:hAnsi="Times New Roman" w:cs="Times New Roman"/>
          <w:i/>
          <w:spacing w:val="-4"/>
          <w:sz w:val="24"/>
          <w:szCs w:val="24"/>
        </w:rPr>
        <w:t xml:space="preserve"> </w:t>
      </w:r>
      <w:r w:rsidRPr="000D0BB2">
        <w:rPr>
          <w:rFonts w:ascii="Times New Roman" w:hAnsi="Times New Roman" w:cs="Times New Roman"/>
          <w:i/>
          <w:spacing w:val="-2"/>
          <w:sz w:val="24"/>
          <w:szCs w:val="24"/>
        </w:rPr>
        <w:t>спектакля</w:t>
      </w:r>
      <w:r w:rsidRPr="000D0BB2">
        <w:rPr>
          <w:rFonts w:ascii="Times New Roman" w:hAnsi="Times New Roman" w:cs="Times New Roman"/>
          <w:spacing w:val="-2"/>
          <w:sz w:val="24"/>
          <w:szCs w:val="24"/>
        </w:rPr>
        <w:t>.</w:t>
      </w:r>
    </w:p>
    <w:p w:rsidR="000D0BB2" w:rsidRPr="000D0BB2" w:rsidRDefault="000D0BB2" w:rsidP="000D0BB2">
      <w:pPr>
        <w:pStyle w:val="ad"/>
        <w:spacing w:line="360" w:lineRule="auto"/>
        <w:ind w:right="845"/>
        <w:jc w:val="both"/>
        <w:rPr>
          <w:rFonts w:ascii="Times New Roman" w:hAnsi="Times New Roman" w:cs="Times New Roman"/>
          <w:sz w:val="24"/>
          <w:szCs w:val="24"/>
        </w:rPr>
      </w:pPr>
      <w:r w:rsidRPr="000D0BB2">
        <w:rPr>
          <w:rFonts w:ascii="Times New Roman" w:hAnsi="Times New Roman" w:cs="Times New Roman"/>
          <w:sz w:val="24"/>
          <w:szCs w:val="24"/>
        </w:rPr>
        <w:t>Содержание: ария,</w:t>
      </w:r>
      <w:r w:rsidRPr="000D0BB2">
        <w:rPr>
          <w:rFonts w:ascii="Times New Roman" w:hAnsi="Times New Roman" w:cs="Times New Roman"/>
          <w:spacing w:val="-2"/>
          <w:sz w:val="24"/>
          <w:szCs w:val="24"/>
        </w:rPr>
        <w:t xml:space="preserve"> </w:t>
      </w:r>
      <w:r w:rsidRPr="000D0BB2">
        <w:rPr>
          <w:rFonts w:ascii="Times New Roman" w:hAnsi="Times New Roman" w:cs="Times New Roman"/>
          <w:sz w:val="24"/>
          <w:szCs w:val="24"/>
        </w:rPr>
        <w:t>хор, сцена, увертюра – оркестровое вступление. Отдельные номера</w:t>
      </w:r>
      <w:r w:rsidRPr="000D0BB2">
        <w:rPr>
          <w:rFonts w:ascii="Times New Roman" w:hAnsi="Times New Roman" w:cs="Times New Roman"/>
          <w:spacing w:val="-2"/>
          <w:sz w:val="24"/>
          <w:szCs w:val="24"/>
        </w:rPr>
        <w:t xml:space="preserve"> </w:t>
      </w:r>
      <w:r w:rsidRPr="000D0BB2">
        <w:rPr>
          <w:rFonts w:ascii="Times New Roman" w:hAnsi="Times New Roman" w:cs="Times New Roman"/>
          <w:sz w:val="24"/>
          <w:szCs w:val="24"/>
        </w:rPr>
        <w:t>из</w:t>
      </w:r>
      <w:r w:rsidRPr="000D0BB2">
        <w:rPr>
          <w:rFonts w:ascii="Times New Roman" w:hAnsi="Times New Roman" w:cs="Times New Roman"/>
          <w:spacing w:val="-2"/>
          <w:sz w:val="24"/>
          <w:szCs w:val="24"/>
        </w:rPr>
        <w:t xml:space="preserve"> </w:t>
      </w:r>
      <w:r w:rsidRPr="000D0BB2">
        <w:rPr>
          <w:rFonts w:ascii="Times New Roman" w:hAnsi="Times New Roman" w:cs="Times New Roman"/>
          <w:sz w:val="24"/>
          <w:szCs w:val="24"/>
        </w:rPr>
        <w:t>опер русских и</w:t>
      </w:r>
      <w:r w:rsidRPr="000D0BB2">
        <w:rPr>
          <w:rFonts w:ascii="Times New Roman" w:hAnsi="Times New Roman" w:cs="Times New Roman"/>
          <w:spacing w:val="-1"/>
          <w:sz w:val="24"/>
          <w:szCs w:val="24"/>
        </w:rPr>
        <w:t xml:space="preserve"> </w:t>
      </w:r>
      <w:r w:rsidRPr="000D0BB2">
        <w:rPr>
          <w:rFonts w:ascii="Times New Roman" w:hAnsi="Times New Roman" w:cs="Times New Roman"/>
          <w:sz w:val="24"/>
          <w:szCs w:val="24"/>
        </w:rPr>
        <w:t>зарубежных композиторов (по выбору</w:t>
      </w:r>
      <w:r w:rsidRPr="000D0BB2">
        <w:rPr>
          <w:rFonts w:ascii="Times New Roman" w:hAnsi="Times New Roman" w:cs="Times New Roman"/>
          <w:spacing w:val="-3"/>
          <w:sz w:val="24"/>
          <w:szCs w:val="24"/>
        </w:rPr>
        <w:t xml:space="preserve"> </w:t>
      </w:r>
      <w:r w:rsidRPr="000D0BB2">
        <w:rPr>
          <w:rFonts w:ascii="Times New Roman" w:hAnsi="Times New Roman" w:cs="Times New Roman"/>
          <w:sz w:val="24"/>
          <w:szCs w:val="24"/>
        </w:rPr>
        <w:t>учителя могут быть представлены</w:t>
      </w:r>
      <w:r w:rsidRPr="000D0BB2">
        <w:rPr>
          <w:rFonts w:ascii="Times New Roman" w:hAnsi="Times New Roman" w:cs="Times New Roman"/>
          <w:spacing w:val="-11"/>
          <w:sz w:val="24"/>
          <w:szCs w:val="24"/>
        </w:rPr>
        <w:t xml:space="preserve"> </w:t>
      </w:r>
      <w:r w:rsidRPr="000D0BB2">
        <w:rPr>
          <w:rFonts w:ascii="Times New Roman" w:hAnsi="Times New Roman" w:cs="Times New Roman"/>
          <w:sz w:val="24"/>
          <w:szCs w:val="24"/>
        </w:rPr>
        <w:t>фрагменты</w:t>
      </w:r>
      <w:r w:rsidRPr="000D0BB2">
        <w:rPr>
          <w:rFonts w:ascii="Times New Roman" w:hAnsi="Times New Roman" w:cs="Times New Roman"/>
          <w:spacing w:val="-11"/>
          <w:sz w:val="24"/>
          <w:szCs w:val="24"/>
        </w:rPr>
        <w:t xml:space="preserve"> </w:t>
      </w:r>
      <w:r w:rsidRPr="000D0BB2">
        <w:rPr>
          <w:rFonts w:ascii="Times New Roman" w:hAnsi="Times New Roman" w:cs="Times New Roman"/>
          <w:sz w:val="24"/>
          <w:szCs w:val="24"/>
        </w:rPr>
        <w:t>из</w:t>
      </w:r>
      <w:r w:rsidRPr="000D0BB2">
        <w:rPr>
          <w:rFonts w:ascii="Times New Roman" w:hAnsi="Times New Roman" w:cs="Times New Roman"/>
          <w:spacing w:val="-11"/>
          <w:sz w:val="24"/>
          <w:szCs w:val="24"/>
        </w:rPr>
        <w:t xml:space="preserve"> </w:t>
      </w:r>
      <w:r w:rsidRPr="000D0BB2">
        <w:rPr>
          <w:rFonts w:ascii="Times New Roman" w:hAnsi="Times New Roman" w:cs="Times New Roman"/>
          <w:sz w:val="24"/>
          <w:szCs w:val="24"/>
        </w:rPr>
        <w:t>опер</w:t>
      </w:r>
      <w:r w:rsidRPr="000D0BB2">
        <w:rPr>
          <w:rFonts w:ascii="Times New Roman" w:hAnsi="Times New Roman" w:cs="Times New Roman"/>
          <w:spacing w:val="-10"/>
          <w:sz w:val="24"/>
          <w:szCs w:val="24"/>
        </w:rPr>
        <w:t xml:space="preserve"> </w:t>
      </w:r>
      <w:r w:rsidRPr="000D0BB2">
        <w:rPr>
          <w:rFonts w:ascii="Times New Roman" w:hAnsi="Times New Roman" w:cs="Times New Roman"/>
          <w:sz w:val="24"/>
          <w:szCs w:val="24"/>
        </w:rPr>
        <w:t>Н.А.</w:t>
      </w:r>
      <w:r w:rsidRPr="000D0BB2">
        <w:rPr>
          <w:rFonts w:ascii="Times New Roman" w:hAnsi="Times New Roman" w:cs="Times New Roman"/>
          <w:spacing w:val="-9"/>
          <w:sz w:val="24"/>
          <w:szCs w:val="24"/>
        </w:rPr>
        <w:t xml:space="preserve"> </w:t>
      </w:r>
      <w:r w:rsidRPr="000D0BB2">
        <w:rPr>
          <w:rFonts w:ascii="Times New Roman" w:hAnsi="Times New Roman" w:cs="Times New Roman"/>
          <w:sz w:val="24"/>
          <w:szCs w:val="24"/>
        </w:rPr>
        <w:t>Римского-Корсакова</w:t>
      </w:r>
      <w:r w:rsidRPr="000D0BB2">
        <w:rPr>
          <w:rFonts w:ascii="Times New Roman" w:hAnsi="Times New Roman" w:cs="Times New Roman"/>
          <w:spacing w:val="-11"/>
          <w:sz w:val="24"/>
          <w:szCs w:val="24"/>
        </w:rPr>
        <w:t xml:space="preserve"> </w:t>
      </w:r>
      <w:r w:rsidRPr="000D0BB2">
        <w:rPr>
          <w:rFonts w:ascii="Times New Roman" w:hAnsi="Times New Roman" w:cs="Times New Roman"/>
          <w:sz w:val="24"/>
          <w:szCs w:val="24"/>
        </w:rPr>
        <w:t>(«Садко»,</w:t>
      </w:r>
      <w:r w:rsidRPr="000D0BB2">
        <w:rPr>
          <w:rFonts w:ascii="Times New Roman" w:hAnsi="Times New Roman" w:cs="Times New Roman"/>
          <w:spacing w:val="-11"/>
          <w:sz w:val="24"/>
          <w:szCs w:val="24"/>
        </w:rPr>
        <w:t xml:space="preserve"> </w:t>
      </w:r>
      <w:r w:rsidRPr="000D0BB2">
        <w:rPr>
          <w:rFonts w:ascii="Times New Roman" w:hAnsi="Times New Roman" w:cs="Times New Roman"/>
          <w:sz w:val="24"/>
          <w:szCs w:val="24"/>
        </w:rPr>
        <w:t>«Сказка</w:t>
      </w:r>
      <w:r w:rsidRPr="000D0BB2">
        <w:rPr>
          <w:rFonts w:ascii="Times New Roman" w:hAnsi="Times New Roman" w:cs="Times New Roman"/>
          <w:spacing w:val="-11"/>
          <w:sz w:val="24"/>
          <w:szCs w:val="24"/>
        </w:rPr>
        <w:t xml:space="preserve"> </w:t>
      </w:r>
      <w:r w:rsidRPr="000D0BB2">
        <w:rPr>
          <w:rFonts w:ascii="Times New Roman" w:hAnsi="Times New Roman" w:cs="Times New Roman"/>
          <w:sz w:val="24"/>
          <w:szCs w:val="24"/>
        </w:rPr>
        <w:t>о</w:t>
      </w:r>
      <w:r w:rsidRPr="000D0BB2">
        <w:rPr>
          <w:rFonts w:ascii="Times New Roman" w:hAnsi="Times New Roman" w:cs="Times New Roman"/>
          <w:spacing w:val="-10"/>
          <w:sz w:val="24"/>
          <w:szCs w:val="24"/>
        </w:rPr>
        <w:t xml:space="preserve"> </w:t>
      </w:r>
      <w:r w:rsidRPr="000D0BB2">
        <w:rPr>
          <w:rFonts w:ascii="Times New Roman" w:hAnsi="Times New Roman" w:cs="Times New Roman"/>
          <w:sz w:val="24"/>
          <w:szCs w:val="24"/>
        </w:rPr>
        <w:t>царе Салтане»,</w:t>
      </w:r>
      <w:r w:rsidRPr="000D0BB2">
        <w:rPr>
          <w:rFonts w:ascii="Times New Roman" w:hAnsi="Times New Roman" w:cs="Times New Roman"/>
          <w:spacing w:val="-15"/>
          <w:sz w:val="24"/>
          <w:szCs w:val="24"/>
        </w:rPr>
        <w:t xml:space="preserve"> </w:t>
      </w:r>
      <w:r w:rsidRPr="000D0BB2">
        <w:rPr>
          <w:rFonts w:ascii="Times New Roman" w:hAnsi="Times New Roman" w:cs="Times New Roman"/>
          <w:sz w:val="24"/>
          <w:szCs w:val="24"/>
        </w:rPr>
        <w:t>«Снегурочка»),</w:t>
      </w:r>
      <w:r w:rsidRPr="000D0BB2">
        <w:rPr>
          <w:rFonts w:ascii="Times New Roman" w:hAnsi="Times New Roman" w:cs="Times New Roman"/>
          <w:spacing w:val="-16"/>
          <w:sz w:val="24"/>
          <w:szCs w:val="24"/>
        </w:rPr>
        <w:t xml:space="preserve"> </w:t>
      </w:r>
      <w:r w:rsidRPr="000D0BB2">
        <w:rPr>
          <w:rFonts w:ascii="Times New Roman" w:hAnsi="Times New Roman" w:cs="Times New Roman"/>
          <w:sz w:val="24"/>
          <w:szCs w:val="24"/>
        </w:rPr>
        <w:t>М.И.</w:t>
      </w:r>
      <w:r w:rsidRPr="000D0BB2">
        <w:rPr>
          <w:rFonts w:ascii="Times New Roman" w:hAnsi="Times New Roman" w:cs="Times New Roman"/>
          <w:spacing w:val="-15"/>
          <w:sz w:val="24"/>
          <w:szCs w:val="24"/>
        </w:rPr>
        <w:t xml:space="preserve"> </w:t>
      </w:r>
      <w:r w:rsidRPr="000D0BB2">
        <w:rPr>
          <w:rFonts w:ascii="Times New Roman" w:hAnsi="Times New Roman" w:cs="Times New Roman"/>
          <w:sz w:val="24"/>
          <w:szCs w:val="24"/>
        </w:rPr>
        <w:t>Глинки</w:t>
      </w:r>
      <w:r w:rsidRPr="000D0BB2">
        <w:rPr>
          <w:rFonts w:ascii="Times New Roman" w:hAnsi="Times New Roman" w:cs="Times New Roman"/>
          <w:spacing w:val="-14"/>
          <w:sz w:val="24"/>
          <w:szCs w:val="24"/>
        </w:rPr>
        <w:t xml:space="preserve"> </w:t>
      </w:r>
      <w:r w:rsidRPr="000D0BB2">
        <w:rPr>
          <w:rFonts w:ascii="Times New Roman" w:hAnsi="Times New Roman" w:cs="Times New Roman"/>
          <w:sz w:val="24"/>
          <w:szCs w:val="24"/>
        </w:rPr>
        <w:t>(«Руслан</w:t>
      </w:r>
      <w:r w:rsidRPr="000D0BB2">
        <w:rPr>
          <w:rFonts w:ascii="Times New Roman" w:hAnsi="Times New Roman" w:cs="Times New Roman"/>
          <w:spacing w:val="-15"/>
          <w:sz w:val="24"/>
          <w:szCs w:val="24"/>
        </w:rPr>
        <w:t xml:space="preserve"> </w:t>
      </w:r>
      <w:r w:rsidRPr="000D0BB2">
        <w:rPr>
          <w:rFonts w:ascii="Times New Roman" w:hAnsi="Times New Roman" w:cs="Times New Roman"/>
          <w:sz w:val="24"/>
          <w:szCs w:val="24"/>
        </w:rPr>
        <w:t>и</w:t>
      </w:r>
      <w:r w:rsidRPr="000D0BB2">
        <w:rPr>
          <w:rFonts w:ascii="Times New Roman" w:hAnsi="Times New Roman" w:cs="Times New Roman"/>
          <w:spacing w:val="-14"/>
          <w:sz w:val="24"/>
          <w:szCs w:val="24"/>
        </w:rPr>
        <w:t xml:space="preserve"> </w:t>
      </w:r>
      <w:r w:rsidRPr="000D0BB2">
        <w:rPr>
          <w:rFonts w:ascii="Times New Roman" w:hAnsi="Times New Roman" w:cs="Times New Roman"/>
          <w:sz w:val="24"/>
          <w:szCs w:val="24"/>
        </w:rPr>
        <w:t>Людмила»),</w:t>
      </w:r>
      <w:r w:rsidRPr="000D0BB2">
        <w:rPr>
          <w:rFonts w:ascii="Times New Roman" w:hAnsi="Times New Roman" w:cs="Times New Roman"/>
          <w:spacing w:val="-15"/>
          <w:sz w:val="24"/>
          <w:szCs w:val="24"/>
        </w:rPr>
        <w:t xml:space="preserve"> </w:t>
      </w:r>
      <w:r w:rsidRPr="000D0BB2">
        <w:rPr>
          <w:rFonts w:ascii="Times New Roman" w:hAnsi="Times New Roman" w:cs="Times New Roman"/>
          <w:sz w:val="24"/>
          <w:szCs w:val="24"/>
        </w:rPr>
        <w:t>К.В.</w:t>
      </w:r>
      <w:r w:rsidRPr="000D0BB2">
        <w:rPr>
          <w:rFonts w:ascii="Times New Roman" w:hAnsi="Times New Roman" w:cs="Times New Roman"/>
          <w:spacing w:val="-16"/>
          <w:sz w:val="24"/>
          <w:szCs w:val="24"/>
        </w:rPr>
        <w:t xml:space="preserve"> </w:t>
      </w:r>
      <w:r w:rsidRPr="000D0BB2">
        <w:rPr>
          <w:rFonts w:ascii="Times New Roman" w:hAnsi="Times New Roman" w:cs="Times New Roman"/>
          <w:sz w:val="24"/>
          <w:szCs w:val="24"/>
        </w:rPr>
        <w:t>Глюка</w:t>
      </w:r>
      <w:r w:rsidRPr="000D0BB2">
        <w:rPr>
          <w:rFonts w:ascii="Times New Roman" w:hAnsi="Times New Roman" w:cs="Times New Roman"/>
          <w:spacing w:val="-14"/>
          <w:sz w:val="24"/>
          <w:szCs w:val="24"/>
        </w:rPr>
        <w:t xml:space="preserve"> </w:t>
      </w:r>
      <w:r w:rsidRPr="000D0BB2">
        <w:rPr>
          <w:rFonts w:ascii="Times New Roman" w:hAnsi="Times New Roman" w:cs="Times New Roman"/>
          <w:sz w:val="24"/>
          <w:szCs w:val="24"/>
        </w:rPr>
        <w:t>(«Орфей</w:t>
      </w:r>
      <w:r w:rsidRPr="000D0BB2">
        <w:rPr>
          <w:rFonts w:ascii="Times New Roman" w:hAnsi="Times New Roman" w:cs="Times New Roman"/>
          <w:spacing w:val="-16"/>
          <w:sz w:val="24"/>
          <w:szCs w:val="24"/>
        </w:rPr>
        <w:t xml:space="preserve"> </w:t>
      </w:r>
      <w:r w:rsidRPr="000D0BB2">
        <w:rPr>
          <w:rFonts w:ascii="Times New Roman" w:hAnsi="Times New Roman" w:cs="Times New Roman"/>
          <w:sz w:val="24"/>
          <w:szCs w:val="24"/>
        </w:rPr>
        <w:t>и Эвридика»), Дж. Верди и других композиторов).</w:t>
      </w:r>
    </w:p>
    <w:p w:rsidR="000D0BB2" w:rsidRPr="000D0BB2" w:rsidRDefault="000D0BB2" w:rsidP="000D0BB2">
      <w:pPr>
        <w:pStyle w:val="ad"/>
        <w:spacing w:line="360" w:lineRule="auto"/>
        <w:ind w:left="1289" w:firstLine="0"/>
        <w:rPr>
          <w:rFonts w:ascii="Times New Roman" w:hAnsi="Times New Roman" w:cs="Times New Roman"/>
          <w:sz w:val="24"/>
          <w:szCs w:val="24"/>
        </w:rPr>
      </w:pPr>
      <w:r w:rsidRPr="000D0BB2">
        <w:rPr>
          <w:rFonts w:ascii="Times New Roman" w:hAnsi="Times New Roman" w:cs="Times New Roman"/>
          <w:sz w:val="24"/>
          <w:szCs w:val="24"/>
        </w:rPr>
        <w:t>Виды</w:t>
      </w:r>
      <w:r w:rsidRPr="000D0BB2">
        <w:rPr>
          <w:rFonts w:ascii="Times New Roman" w:hAnsi="Times New Roman" w:cs="Times New Roman"/>
          <w:spacing w:val="-9"/>
          <w:sz w:val="24"/>
          <w:szCs w:val="24"/>
        </w:rPr>
        <w:t xml:space="preserve"> </w:t>
      </w:r>
      <w:r w:rsidRPr="000D0BB2">
        <w:rPr>
          <w:rFonts w:ascii="Times New Roman" w:hAnsi="Times New Roman" w:cs="Times New Roman"/>
          <w:sz w:val="24"/>
          <w:szCs w:val="24"/>
        </w:rPr>
        <w:t>деятельности</w:t>
      </w:r>
      <w:r w:rsidRPr="000D0BB2">
        <w:rPr>
          <w:rFonts w:ascii="Times New Roman" w:hAnsi="Times New Roman" w:cs="Times New Roman"/>
          <w:spacing w:val="-10"/>
          <w:sz w:val="24"/>
          <w:szCs w:val="24"/>
        </w:rPr>
        <w:t xml:space="preserve"> </w:t>
      </w:r>
      <w:r w:rsidRPr="000D0BB2">
        <w:rPr>
          <w:rFonts w:ascii="Times New Roman" w:hAnsi="Times New Roman" w:cs="Times New Roman"/>
          <w:spacing w:val="-2"/>
          <w:sz w:val="24"/>
          <w:szCs w:val="24"/>
        </w:rPr>
        <w:t>обучающихся:</w:t>
      </w:r>
    </w:p>
    <w:p w:rsidR="000D0BB2" w:rsidRPr="000D0BB2" w:rsidRDefault="000D0BB2" w:rsidP="00E304D6">
      <w:pPr>
        <w:pStyle w:val="af3"/>
        <w:widowControl w:val="0"/>
        <w:numPr>
          <w:ilvl w:val="0"/>
          <w:numId w:val="13"/>
        </w:numPr>
        <w:tabs>
          <w:tab w:val="left" w:pos="1562"/>
        </w:tabs>
        <w:autoSpaceDE w:val="0"/>
        <w:autoSpaceDN w:val="0"/>
        <w:spacing w:after="0" w:line="360" w:lineRule="auto"/>
        <w:ind w:left="1562" w:hanging="285"/>
        <w:contextualSpacing w:val="0"/>
        <w:rPr>
          <w:rFonts w:ascii="Times New Roman" w:hAnsi="Times New Roman" w:cs="Times New Roman"/>
          <w:sz w:val="24"/>
          <w:szCs w:val="24"/>
        </w:rPr>
      </w:pPr>
      <w:r w:rsidRPr="000D0BB2">
        <w:rPr>
          <w:rFonts w:ascii="Times New Roman" w:hAnsi="Times New Roman" w:cs="Times New Roman"/>
          <w:sz w:val="24"/>
          <w:szCs w:val="24"/>
        </w:rPr>
        <w:t>слушание</w:t>
      </w:r>
      <w:r w:rsidRPr="000D0BB2">
        <w:rPr>
          <w:rFonts w:ascii="Times New Roman" w:hAnsi="Times New Roman" w:cs="Times New Roman"/>
          <w:spacing w:val="-9"/>
          <w:sz w:val="24"/>
          <w:szCs w:val="24"/>
        </w:rPr>
        <w:t xml:space="preserve"> </w:t>
      </w:r>
      <w:r w:rsidRPr="000D0BB2">
        <w:rPr>
          <w:rFonts w:ascii="Times New Roman" w:hAnsi="Times New Roman" w:cs="Times New Roman"/>
          <w:sz w:val="24"/>
          <w:szCs w:val="24"/>
        </w:rPr>
        <w:t>фрагментов</w:t>
      </w:r>
      <w:r w:rsidRPr="000D0BB2">
        <w:rPr>
          <w:rFonts w:ascii="Times New Roman" w:hAnsi="Times New Roman" w:cs="Times New Roman"/>
          <w:spacing w:val="-8"/>
          <w:sz w:val="24"/>
          <w:szCs w:val="24"/>
        </w:rPr>
        <w:t xml:space="preserve"> </w:t>
      </w:r>
      <w:r w:rsidRPr="000D0BB2">
        <w:rPr>
          <w:rFonts w:ascii="Times New Roman" w:hAnsi="Times New Roman" w:cs="Times New Roman"/>
          <w:spacing w:val="-4"/>
          <w:sz w:val="24"/>
          <w:szCs w:val="24"/>
        </w:rPr>
        <w:t>опер;</w:t>
      </w:r>
    </w:p>
    <w:p w:rsidR="000D0BB2" w:rsidRPr="000D0BB2" w:rsidRDefault="000D0BB2" w:rsidP="00E304D6">
      <w:pPr>
        <w:pStyle w:val="af3"/>
        <w:widowControl w:val="0"/>
        <w:numPr>
          <w:ilvl w:val="0"/>
          <w:numId w:val="13"/>
        </w:numPr>
        <w:tabs>
          <w:tab w:val="left" w:pos="1562"/>
        </w:tabs>
        <w:autoSpaceDE w:val="0"/>
        <w:autoSpaceDN w:val="0"/>
        <w:spacing w:after="0" w:line="360" w:lineRule="auto"/>
        <w:ind w:left="1562" w:hanging="285"/>
        <w:contextualSpacing w:val="0"/>
        <w:rPr>
          <w:rFonts w:ascii="Times New Roman" w:hAnsi="Times New Roman" w:cs="Times New Roman"/>
          <w:sz w:val="24"/>
          <w:szCs w:val="24"/>
        </w:rPr>
      </w:pPr>
      <w:r w:rsidRPr="000D0BB2">
        <w:rPr>
          <w:rFonts w:ascii="Times New Roman" w:hAnsi="Times New Roman" w:cs="Times New Roman"/>
          <w:sz w:val="24"/>
          <w:szCs w:val="24"/>
        </w:rPr>
        <w:t>определение</w:t>
      </w:r>
      <w:r w:rsidRPr="000D0BB2">
        <w:rPr>
          <w:rFonts w:ascii="Times New Roman" w:hAnsi="Times New Roman" w:cs="Times New Roman"/>
          <w:spacing w:val="54"/>
          <w:w w:val="150"/>
          <w:sz w:val="24"/>
          <w:szCs w:val="24"/>
        </w:rPr>
        <w:t xml:space="preserve"> </w:t>
      </w:r>
      <w:r w:rsidRPr="000D0BB2">
        <w:rPr>
          <w:rFonts w:ascii="Times New Roman" w:hAnsi="Times New Roman" w:cs="Times New Roman"/>
          <w:sz w:val="24"/>
          <w:szCs w:val="24"/>
        </w:rPr>
        <w:t>характера</w:t>
      </w:r>
      <w:r w:rsidRPr="000D0BB2">
        <w:rPr>
          <w:rFonts w:ascii="Times New Roman" w:hAnsi="Times New Roman" w:cs="Times New Roman"/>
          <w:spacing w:val="60"/>
          <w:w w:val="150"/>
          <w:sz w:val="24"/>
          <w:szCs w:val="24"/>
        </w:rPr>
        <w:t xml:space="preserve"> </w:t>
      </w:r>
      <w:r w:rsidRPr="000D0BB2">
        <w:rPr>
          <w:rFonts w:ascii="Times New Roman" w:hAnsi="Times New Roman" w:cs="Times New Roman"/>
          <w:sz w:val="24"/>
          <w:szCs w:val="24"/>
        </w:rPr>
        <w:t>музыки</w:t>
      </w:r>
      <w:r w:rsidRPr="000D0BB2">
        <w:rPr>
          <w:rFonts w:ascii="Times New Roman" w:hAnsi="Times New Roman" w:cs="Times New Roman"/>
          <w:spacing w:val="58"/>
          <w:w w:val="150"/>
          <w:sz w:val="24"/>
          <w:szCs w:val="24"/>
        </w:rPr>
        <w:t xml:space="preserve"> </w:t>
      </w:r>
      <w:r w:rsidRPr="000D0BB2">
        <w:rPr>
          <w:rFonts w:ascii="Times New Roman" w:hAnsi="Times New Roman" w:cs="Times New Roman"/>
          <w:sz w:val="24"/>
          <w:szCs w:val="24"/>
        </w:rPr>
        <w:t>сольной</w:t>
      </w:r>
      <w:r w:rsidRPr="000D0BB2">
        <w:rPr>
          <w:rFonts w:ascii="Times New Roman" w:hAnsi="Times New Roman" w:cs="Times New Roman"/>
          <w:spacing w:val="58"/>
          <w:w w:val="150"/>
          <w:sz w:val="24"/>
          <w:szCs w:val="24"/>
        </w:rPr>
        <w:t xml:space="preserve"> </w:t>
      </w:r>
      <w:r w:rsidRPr="000D0BB2">
        <w:rPr>
          <w:rFonts w:ascii="Times New Roman" w:hAnsi="Times New Roman" w:cs="Times New Roman"/>
          <w:sz w:val="24"/>
          <w:szCs w:val="24"/>
        </w:rPr>
        <w:t>партии,</w:t>
      </w:r>
      <w:r w:rsidRPr="000D0BB2">
        <w:rPr>
          <w:rFonts w:ascii="Times New Roman" w:hAnsi="Times New Roman" w:cs="Times New Roman"/>
          <w:spacing w:val="56"/>
          <w:w w:val="150"/>
          <w:sz w:val="24"/>
          <w:szCs w:val="24"/>
        </w:rPr>
        <w:t xml:space="preserve"> </w:t>
      </w:r>
      <w:r w:rsidRPr="000D0BB2">
        <w:rPr>
          <w:rFonts w:ascii="Times New Roman" w:hAnsi="Times New Roman" w:cs="Times New Roman"/>
          <w:sz w:val="24"/>
          <w:szCs w:val="24"/>
        </w:rPr>
        <w:t>роли</w:t>
      </w:r>
      <w:r w:rsidRPr="000D0BB2">
        <w:rPr>
          <w:rFonts w:ascii="Times New Roman" w:hAnsi="Times New Roman" w:cs="Times New Roman"/>
          <w:spacing w:val="60"/>
          <w:w w:val="150"/>
          <w:sz w:val="24"/>
          <w:szCs w:val="24"/>
        </w:rPr>
        <w:t xml:space="preserve"> </w:t>
      </w:r>
      <w:r w:rsidRPr="000D0BB2">
        <w:rPr>
          <w:rFonts w:ascii="Times New Roman" w:hAnsi="Times New Roman" w:cs="Times New Roman"/>
          <w:sz w:val="24"/>
          <w:szCs w:val="24"/>
        </w:rPr>
        <w:t>и</w:t>
      </w:r>
      <w:r w:rsidRPr="000D0BB2">
        <w:rPr>
          <w:rFonts w:ascii="Times New Roman" w:hAnsi="Times New Roman" w:cs="Times New Roman"/>
          <w:spacing w:val="58"/>
          <w:w w:val="150"/>
          <w:sz w:val="24"/>
          <w:szCs w:val="24"/>
        </w:rPr>
        <w:t xml:space="preserve"> </w:t>
      </w:r>
      <w:r w:rsidRPr="000D0BB2">
        <w:rPr>
          <w:rFonts w:ascii="Times New Roman" w:hAnsi="Times New Roman" w:cs="Times New Roman"/>
          <w:spacing w:val="-2"/>
          <w:sz w:val="24"/>
          <w:szCs w:val="24"/>
        </w:rPr>
        <w:t>выразительных</w:t>
      </w:r>
    </w:p>
    <w:p w:rsidR="000D0BB2" w:rsidRPr="000D0BB2" w:rsidRDefault="000D0BB2" w:rsidP="000D0BB2">
      <w:pPr>
        <w:pStyle w:val="ad"/>
        <w:spacing w:before="61" w:line="360" w:lineRule="auto"/>
        <w:ind w:firstLine="0"/>
        <w:rPr>
          <w:rFonts w:ascii="Times New Roman" w:hAnsi="Times New Roman" w:cs="Times New Roman"/>
          <w:sz w:val="24"/>
          <w:szCs w:val="24"/>
        </w:rPr>
      </w:pPr>
      <w:r w:rsidRPr="000D0BB2">
        <w:rPr>
          <w:rFonts w:ascii="Times New Roman" w:hAnsi="Times New Roman" w:cs="Times New Roman"/>
          <w:sz w:val="24"/>
          <w:szCs w:val="24"/>
        </w:rPr>
        <w:t>средств</w:t>
      </w:r>
      <w:r w:rsidRPr="000D0BB2">
        <w:rPr>
          <w:rFonts w:ascii="Times New Roman" w:hAnsi="Times New Roman" w:cs="Times New Roman"/>
          <w:spacing w:val="-10"/>
          <w:sz w:val="24"/>
          <w:szCs w:val="24"/>
        </w:rPr>
        <w:t xml:space="preserve"> </w:t>
      </w:r>
      <w:r w:rsidRPr="000D0BB2">
        <w:rPr>
          <w:rFonts w:ascii="Times New Roman" w:hAnsi="Times New Roman" w:cs="Times New Roman"/>
          <w:sz w:val="24"/>
          <w:szCs w:val="24"/>
        </w:rPr>
        <w:t>оркестрового</w:t>
      </w:r>
      <w:r w:rsidRPr="000D0BB2">
        <w:rPr>
          <w:rFonts w:ascii="Times New Roman" w:hAnsi="Times New Roman" w:cs="Times New Roman"/>
          <w:spacing w:val="-7"/>
          <w:sz w:val="24"/>
          <w:szCs w:val="24"/>
        </w:rPr>
        <w:t xml:space="preserve"> </w:t>
      </w:r>
      <w:r w:rsidRPr="000D0BB2">
        <w:rPr>
          <w:rFonts w:ascii="Times New Roman" w:hAnsi="Times New Roman" w:cs="Times New Roman"/>
          <w:spacing w:val="-2"/>
          <w:sz w:val="24"/>
          <w:szCs w:val="24"/>
        </w:rPr>
        <w:t>сопровождения;</w:t>
      </w:r>
    </w:p>
    <w:p w:rsidR="000D0BB2" w:rsidRPr="000D0BB2" w:rsidRDefault="000D0BB2" w:rsidP="00E304D6">
      <w:pPr>
        <w:pStyle w:val="af3"/>
        <w:widowControl w:val="0"/>
        <w:numPr>
          <w:ilvl w:val="0"/>
          <w:numId w:val="13"/>
        </w:numPr>
        <w:tabs>
          <w:tab w:val="left" w:pos="1562"/>
        </w:tabs>
        <w:autoSpaceDE w:val="0"/>
        <w:autoSpaceDN w:val="0"/>
        <w:spacing w:after="0" w:line="360" w:lineRule="auto"/>
        <w:ind w:left="1562" w:hanging="285"/>
        <w:contextualSpacing w:val="0"/>
        <w:rPr>
          <w:rFonts w:ascii="Times New Roman" w:hAnsi="Times New Roman" w:cs="Times New Roman"/>
          <w:sz w:val="24"/>
          <w:szCs w:val="24"/>
        </w:rPr>
      </w:pPr>
      <w:r w:rsidRPr="000D0BB2">
        <w:rPr>
          <w:rFonts w:ascii="Times New Roman" w:hAnsi="Times New Roman" w:cs="Times New Roman"/>
          <w:sz w:val="24"/>
          <w:szCs w:val="24"/>
        </w:rPr>
        <w:t>знакомство</w:t>
      </w:r>
      <w:r w:rsidRPr="000D0BB2">
        <w:rPr>
          <w:rFonts w:ascii="Times New Roman" w:hAnsi="Times New Roman" w:cs="Times New Roman"/>
          <w:spacing w:val="-7"/>
          <w:sz w:val="24"/>
          <w:szCs w:val="24"/>
        </w:rPr>
        <w:t xml:space="preserve"> </w:t>
      </w:r>
      <w:r w:rsidRPr="000D0BB2">
        <w:rPr>
          <w:rFonts w:ascii="Times New Roman" w:hAnsi="Times New Roman" w:cs="Times New Roman"/>
          <w:sz w:val="24"/>
          <w:szCs w:val="24"/>
        </w:rPr>
        <w:t>с</w:t>
      </w:r>
      <w:r w:rsidRPr="000D0BB2">
        <w:rPr>
          <w:rFonts w:ascii="Times New Roman" w:hAnsi="Times New Roman" w:cs="Times New Roman"/>
          <w:spacing w:val="-7"/>
          <w:sz w:val="24"/>
          <w:szCs w:val="24"/>
        </w:rPr>
        <w:t xml:space="preserve"> </w:t>
      </w:r>
      <w:r w:rsidRPr="000D0BB2">
        <w:rPr>
          <w:rFonts w:ascii="Times New Roman" w:hAnsi="Times New Roman" w:cs="Times New Roman"/>
          <w:sz w:val="24"/>
          <w:szCs w:val="24"/>
        </w:rPr>
        <w:t>тембрами</w:t>
      </w:r>
      <w:r w:rsidRPr="000D0BB2">
        <w:rPr>
          <w:rFonts w:ascii="Times New Roman" w:hAnsi="Times New Roman" w:cs="Times New Roman"/>
          <w:spacing w:val="-6"/>
          <w:sz w:val="24"/>
          <w:szCs w:val="24"/>
        </w:rPr>
        <w:t xml:space="preserve"> </w:t>
      </w:r>
      <w:r w:rsidRPr="000D0BB2">
        <w:rPr>
          <w:rFonts w:ascii="Times New Roman" w:hAnsi="Times New Roman" w:cs="Times New Roman"/>
          <w:sz w:val="24"/>
          <w:szCs w:val="24"/>
        </w:rPr>
        <w:t>голосов</w:t>
      </w:r>
      <w:r w:rsidRPr="000D0BB2">
        <w:rPr>
          <w:rFonts w:ascii="Times New Roman" w:hAnsi="Times New Roman" w:cs="Times New Roman"/>
          <w:spacing w:val="-7"/>
          <w:sz w:val="24"/>
          <w:szCs w:val="24"/>
        </w:rPr>
        <w:t xml:space="preserve"> </w:t>
      </w:r>
      <w:r w:rsidRPr="000D0BB2">
        <w:rPr>
          <w:rFonts w:ascii="Times New Roman" w:hAnsi="Times New Roman" w:cs="Times New Roman"/>
          <w:sz w:val="24"/>
          <w:szCs w:val="24"/>
        </w:rPr>
        <w:t>оперных</w:t>
      </w:r>
      <w:r w:rsidRPr="000D0BB2">
        <w:rPr>
          <w:rFonts w:ascii="Times New Roman" w:hAnsi="Times New Roman" w:cs="Times New Roman"/>
          <w:spacing w:val="-6"/>
          <w:sz w:val="24"/>
          <w:szCs w:val="24"/>
        </w:rPr>
        <w:t xml:space="preserve"> </w:t>
      </w:r>
      <w:r w:rsidRPr="000D0BB2">
        <w:rPr>
          <w:rFonts w:ascii="Times New Roman" w:hAnsi="Times New Roman" w:cs="Times New Roman"/>
          <w:spacing w:val="-2"/>
          <w:sz w:val="24"/>
          <w:szCs w:val="24"/>
        </w:rPr>
        <w:t>певцов;</w:t>
      </w:r>
    </w:p>
    <w:p w:rsidR="000D0BB2" w:rsidRPr="000D0BB2" w:rsidRDefault="000D0BB2" w:rsidP="00E304D6">
      <w:pPr>
        <w:pStyle w:val="af3"/>
        <w:widowControl w:val="0"/>
        <w:numPr>
          <w:ilvl w:val="0"/>
          <w:numId w:val="13"/>
        </w:numPr>
        <w:tabs>
          <w:tab w:val="left" w:pos="1562"/>
        </w:tabs>
        <w:autoSpaceDE w:val="0"/>
        <w:autoSpaceDN w:val="0"/>
        <w:spacing w:after="0" w:line="360" w:lineRule="auto"/>
        <w:ind w:left="1562" w:hanging="285"/>
        <w:contextualSpacing w:val="0"/>
        <w:rPr>
          <w:rFonts w:ascii="Times New Roman" w:hAnsi="Times New Roman" w:cs="Times New Roman"/>
          <w:sz w:val="24"/>
          <w:szCs w:val="24"/>
        </w:rPr>
      </w:pPr>
      <w:r w:rsidRPr="000D0BB2">
        <w:rPr>
          <w:rFonts w:ascii="Times New Roman" w:hAnsi="Times New Roman" w:cs="Times New Roman"/>
          <w:sz w:val="24"/>
          <w:szCs w:val="24"/>
        </w:rPr>
        <w:t>освоение</w:t>
      </w:r>
      <w:r w:rsidRPr="000D0BB2">
        <w:rPr>
          <w:rFonts w:ascii="Times New Roman" w:hAnsi="Times New Roman" w:cs="Times New Roman"/>
          <w:spacing w:val="-5"/>
          <w:sz w:val="24"/>
          <w:szCs w:val="24"/>
        </w:rPr>
        <w:t xml:space="preserve"> </w:t>
      </w:r>
      <w:r w:rsidRPr="000D0BB2">
        <w:rPr>
          <w:rFonts w:ascii="Times New Roman" w:hAnsi="Times New Roman" w:cs="Times New Roman"/>
          <w:spacing w:val="-2"/>
          <w:sz w:val="24"/>
          <w:szCs w:val="24"/>
        </w:rPr>
        <w:t>терминологии;</w:t>
      </w:r>
    </w:p>
    <w:p w:rsidR="000D0BB2" w:rsidRPr="000D0BB2" w:rsidRDefault="000D0BB2" w:rsidP="00E304D6">
      <w:pPr>
        <w:pStyle w:val="af3"/>
        <w:widowControl w:val="0"/>
        <w:numPr>
          <w:ilvl w:val="0"/>
          <w:numId w:val="13"/>
        </w:numPr>
        <w:tabs>
          <w:tab w:val="left" w:pos="1562"/>
        </w:tabs>
        <w:autoSpaceDE w:val="0"/>
        <w:autoSpaceDN w:val="0"/>
        <w:spacing w:after="0" w:line="360" w:lineRule="auto"/>
        <w:ind w:left="1562" w:hanging="285"/>
        <w:contextualSpacing w:val="0"/>
        <w:rPr>
          <w:rFonts w:ascii="Times New Roman" w:hAnsi="Times New Roman" w:cs="Times New Roman"/>
          <w:sz w:val="24"/>
          <w:szCs w:val="24"/>
        </w:rPr>
      </w:pPr>
      <w:r w:rsidRPr="000D0BB2">
        <w:rPr>
          <w:rFonts w:ascii="Times New Roman" w:hAnsi="Times New Roman" w:cs="Times New Roman"/>
          <w:sz w:val="24"/>
          <w:szCs w:val="24"/>
        </w:rPr>
        <w:t>звучащие</w:t>
      </w:r>
      <w:r w:rsidRPr="000D0BB2">
        <w:rPr>
          <w:rFonts w:ascii="Times New Roman" w:hAnsi="Times New Roman" w:cs="Times New Roman"/>
          <w:spacing w:val="-7"/>
          <w:sz w:val="24"/>
          <w:szCs w:val="24"/>
        </w:rPr>
        <w:t xml:space="preserve"> </w:t>
      </w:r>
      <w:r w:rsidRPr="000D0BB2">
        <w:rPr>
          <w:rFonts w:ascii="Times New Roman" w:hAnsi="Times New Roman" w:cs="Times New Roman"/>
          <w:sz w:val="24"/>
          <w:szCs w:val="24"/>
        </w:rPr>
        <w:t>тесты</w:t>
      </w:r>
      <w:r w:rsidRPr="000D0BB2">
        <w:rPr>
          <w:rFonts w:ascii="Times New Roman" w:hAnsi="Times New Roman" w:cs="Times New Roman"/>
          <w:spacing w:val="-5"/>
          <w:sz w:val="24"/>
          <w:szCs w:val="24"/>
        </w:rPr>
        <w:t xml:space="preserve"> </w:t>
      </w:r>
      <w:r w:rsidRPr="000D0BB2">
        <w:rPr>
          <w:rFonts w:ascii="Times New Roman" w:hAnsi="Times New Roman" w:cs="Times New Roman"/>
          <w:sz w:val="24"/>
          <w:szCs w:val="24"/>
        </w:rPr>
        <w:t>и</w:t>
      </w:r>
      <w:r w:rsidRPr="000D0BB2">
        <w:rPr>
          <w:rFonts w:ascii="Times New Roman" w:hAnsi="Times New Roman" w:cs="Times New Roman"/>
          <w:spacing w:val="-5"/>
          <w:sz w:val="24"/>
          <w:szCs w:val="24"/>
        </w:rPr>
        <w:t xml:space="preserve"> </w:t>
      </w:r>
      <w:r w:rsidRPr="000D0BB2">
        <w:rPr>
          <w:rFonts w:ascii="Times New Roman" w:hAnsi="Times New Roman" w:cs="Times New Roman"/>
          <w:sz w:val="24"/>
          <w:szCs w:val="24"/>
        </w:rPr>
        <w:t>кроссворды</w:t>
      </w:r>
      <w:r w:rsidRPr="000D0BB2">
        <w:rPr>
          <w:rFonts w:ascii="Times New Roman" w:hAnsi="Times New Roman" w:cs="Times New Roman"/>
          <w:spacing w:val="-5"/>
          <w:sz w:val="24"/>
          <w:szCs w:val="24"/>
        </w:rPr>
        <w:t xml:space="preserve"> </w:t>
      </w:r>
      <w:r w:rsidRPr="000D0BB2">
        <w:rPr>
          <w:rFonts w:ascii="Times New Roman" w:hAnsi="Times New Roman" w:cs="Times New Roman"/>
          <w:sz w:val="24"/>
          <w:szCs w:val="24"/>
        </w:rPr>
        <w:t>на</w:t>
      </w:r>
      <w:r w:rsidRPr="000D0BB2">
        <w:rPr>
          <w:rFonts w:ascii="Times New Roman" w:hAnsi="Times New Roman" w:cs="Times New Roman"/>
          <w:spacing w:val="-8"/>
          <w:sz w:val="24"/>
          <w:szCs w:val="24"/>
        </w:rPr>
        <w:t xml:space="preserve"> </w:t>
      </w:r>
      <w:r w:rsidRPr="000D0BB2">
        <w:rPr>
          <w:rFonts w:ascii="Times New Roman" w:hAnsi="Times New Roman" w:cs="Times New Roman"/>
          <w:sz w:val="24"/>
          <w:szCs w:val="24"/>
        </w:rPr>
        <w:t>проверку</w:t>
      </w:r>
      <w:r w:rsidRPr="000D0BB2">
        <w:rPr>
          <w:rFonts w:ascii="Times New Roman" w:hAnsi="Times New Roman" w:cs="Times New Roman"/>
          <w:spacing w:val="-8"/>
          <w:sz w:val="24"/>
          <w:szCs w:val="24"/>
        </w:rPr>
        <w:t xml:space="preserve"> </w:t>
      </w:r>
      <w:r w:rsidRPr="000D0BB2">
        <w:rPr>
          <w:rFonts w:ascii="Times New Roman" w:hAnsi="Times New Roman" w:cs="Times New Roman"/>
          <w:spacing w:val="-2"/>
          <w:sz w:val="24"/>
          <w:szCs w:val="24"/>
        </w:rPr>
        <w:t>знаний;</w:t>
      </w:r>
    </w:p>
    <w:p w:rsidR="000D0BB2" w:rsidRPr="000D0BB2" w:rsidRDefault="000D0BB2" w:rsidP="00E304D6">
      <w:pPr>
        <w:pStyle w:val="af3"/>
        <w:widowControl w:val="0"/>
        <w:numPr>
          <w:ilvl w:val="0"/>
          <w:numId w:val="13"/>
        </w:numPr>
        <w:tabs>
          <w:tab w:val="left" w:pos="1562"/>
        </w:tabs>
        <w:autoSpaceDE w:val="0"/>
        <w:autoSpaceDN w:val="0"/>
        <w:spacing w:after="0" w:line="360" w:lineRule="auto"/>
        <w:ind w:left="1562" w:hanging="285"/>
        <w:contextualSpacing w:val="0"/>
        <w:rPr>
          <w:rFonts w:ascii="Times New Roman" w:hAnsi="Times New Roman" w:cs="Times New Roman"/>
          <w:sz w:val="24"/>
          <w:szCs w:val="24"/>
        </w:rPr>
      </w:pPr>
      <w:r w:rsidRPr="000D0BB2">
        <w:rPr>
          <w:rFonts w:ascii="Times New Roman" w:hAnsi="Times New Roman" w:cs="Times New Roman"/>
          <w:sz w:val="24"/>
          <w:szCs w:val="24"/>
        </w:rPr>
        <w:t>разучивание,</w:t>
      </w:r>
      <w:r w:rsidRPr="000D0BB2">
        <w:rPr>
          <w:rFonts w:ascii="Times New Roman" w:hAnsi="Times New Roman" w:cs="Times New Roman"/>
          <w:spacing w:val="-9"/>
          <w:sz w:val="24"/>
          <w:szCs w:val="24"/>
        </w:rPr>
        <w:t xml:space="preserve"> </w:t>
      </w:r>
      <w:r w:rsidRPr="000D0BB2">
        <w:rPr>
          <w:rFonts w:ascii="Times New Roman" w:hAnsi="Times New Roman" w:cs="Times New Roman"/>
          <w:sz w:val="24"/>
          <w:szCs w:val="24"/>
        </w:rPr>
        <w:t>исполнение</w:t>
      </w:r>
      <w:r w:rsidRPr="000D0BB2">
        <w:rPr>
          <w:rFonts w:ascii="Times New Roman" w:hAnsi="Times New Roman" w:cs="Times New Roman"/>
          <w:spacing w:val="-7"/>
          <w:sz w:val="24"/>
          <w:szCs w:val="24"/>
        </w:rPr>
        <w:t xml:space="preserve"> </w:t>
      </w:r>
      <w:r w:rsidRPr="000D0BB2">
        <w:rPr>
          <w:rFonts w:ascii="Times New Roman" w:hAnsi="Times New Roman" w:cs="Times New Roman"/>
          <w:sz w:val="24"/>
          <w:szCs w:val="24"/>
        </w:rPr>
        <w:t>песни,</w:t>
      </w:r>
      <w:r w:rsidRPr="000D0BB2">
        <w:rPr>
          <w:rFonts w:ascii="Times New Roman" w:hAnsi="Times New Roman" w:cs="Times New Roman"/>
          <w:spacing w:val="-6"/>
          <w:sz w:val="24"/>
          <w:szCs w:val="24"/>
        </w:rPr>
        <w:t xml:space="preserve"> </w:t>
      </w:r>
      <w:r w:rsidRPr="000D0BB2">
        <w:rPr>
          <w:rFonts w:ascii="Times New Roman" w:hAnsi="Times New Roman" w:cs="Times New Roman"/>
          <w:sz w:val="24"/>
          <w:szCs w:val="24"/>
        </w:rPr>
        <w:t>хора</w:t>
      </w:r>
      <w:r w:rsidRPr="000D0BB2">
        <w:rPr>
          <w:rFonts w:ascii="Times New Roman" w:hAnsi="Times New Roman" w:cs="Times New Roman"/>
          <w:spacing w:val="-7"/>
          <w:sz w:val="24"/>
          <w:szCs w:val="24"/>
        </w:rPr>
        <w:t xml:space="preserve"> </w:t>
      </w:r>
      <w:r w:rsidRPr="000D0BB2">
        <w:rPr>
          <w:rFonts w:ascii="Times New Roman" w:hAnsi="Times New Roman" w:cs="Times New Roman"/>
          <w:sz w:val="24"/>
          <w:szCs w:val="24"/>
        </w:rPr>
        <w:t>из</w:t>
      </w:r>
      <w:r w:rsidRPr="000D0BB2">
        <w:rPr>
          <w:rFonts w:ascii="Times New Roman" w:hAnsi="Times New Roman" w:cs="Times New Roman"/>
          <w:spacing w:val="-6"/>
          <w:sz w:val="24"/>
          <w:szCs w:val="24"/>
        </w:rPr>
        <w:t xml:space="preserve"> </w:t>
      </w:r>
      <w:r w:rsidRPr="000D0BB2">
        <w:rPr>
          <w:rFonts w:ascii="Times New Roman" w:hAnsi="Times New Roman" w:cs="Times New Roman"/>
          <w:spacing w:val="-2"/>
          <w:sz w:val="24"/>
          <w:szCs w:val="24"/>
        </w:rPr>
        <w:t>оперы;</w:t>
      </w:r>
    </w:p>
    <w:p w:rsidR="000D0BB2" w:rsidRPr="000D0BB2" w:rsidRDefault="000D0BB2" w:rsidP="00E304D6">
      <w:pPr>
        <w:pStyle w:val="af3"/>
        <w:widowControl w:val="0"/>
        <w:numPr>
          <w:ilvl w:val="0"/>
          <w:numId w:val="13"/>
        </w:numPr>
        <w:tabs>
          <w:tab w:val="left" w:pos="1562"/>
        </w:tabs>
        <w:autoSpaceDE w:val="0"/>
        <w:autoSpaceDN w:val="0"/>
        <w:spacing w:after="0" w:line="360" w:lineRule="auto"/>
        <w:ind w:left="1562" w:hanging="285"/>
        <w:contextualSpacing w:val="0"/>
        <w:rPr>
          <w:rFonts w:ascii="Times New Roman" w:hAnsi="Times New Roman" w:cs="Times New Roman"/>
          <w:sz w:val="24"/>
          <w:szCs w:val="24"/>
        </w:rPr>
      </w:pPr>
      <w:r w:rsidRPr="000D0BB2">
        <w:rPr>
          <w:rFonts w:ascii="Times New Roman" w:hAnsi="Times New Roman" w:cs="Times New Roman"/>
          <w:sz w:val="24"/>
          <w:szCs w:val="24"/>
        </w:rPr>
        <w:t>рисование</w:t>
      </w:r>
      <w:r w:rsidRPr="000D0BB2">
        <w:rPr>
          <w:rFonts w:ascii="Times New Roman" w:hAnsi="Times New Roman" w:cs="Times New Roman"/>
          <w:spacing w:val="-4"/>
          <w:sz w:val="24"/>
          <w:szCs w:val="24"/>
        </w:rPr>
        <w:t xml:space="preserve"> </w:t>
      </w:r>
      <w:r w:rsidRPr="000D0BB2">
        <w:rPr>
          <w:rFonts w:ascii="Times New Roman" w:hAnsi="Times New Roman" w:cs="Times New Roman"/>
          <w:sz w:val="24"/>
          <w:szCs w:val="24"/>
        </w:rPr>
        <w:t>героев,</w:t>
      </w:r>
      <w:r w:rsidRPr="000D0BB2">
        <w:rPr>
          <w:rFonts w:ascii="Times New Roman" w:hAnsi="Times New Roman" w:cs="Times New Roman"/>
          <w:spacing w:val="-5"/>
          <w:sz w:val="24"/>
          <w:szCs w:val="24"/>
        </w:rPr>
        <w:t xml:space="preserve"> </w:t>
      </w:r>
      <w:r w:rsidRPr="000D0BB2">
        <w:rPr>
          <w:rFonts w:ascii="Times New Roman" w:hAnsi="Times New Roman" w:cs="Times New Roman"/>
          <w:sz w:val="24"/>
          <w:szCs w:val="24"/>
        </w:rPr>
        <w:t>сцен</w:t>
      </w:r>
      <w:r w:rsidRPr="000D0BB2">
        <w:rPr>
          <w:rFonts w:ascii="Times New Roman" w:hAnsi="Times New Roman" w:cs="Times New Roman"/>
          <w:spacing w:val="-6"/>
          <w:sz w:val="24"/>
          <w:szCs w:val="24"/>
        </w:rPr>
        <w:t xml:space="preserve"> </w:t>
      </w:r>
      <w:r w:rsidRPr="000D0BB2">
        <w:rPr>
          <w:rFonts w:ascii="Times New Roman" w:hAnsi="Times New Roman" w:cs="Times New Roman"/>
          <w:sz w:val="24"/>
          <w:szCs w:val="24"/>
        </w:rPr>
        <w:t>из</w:t>
      </w:r>
      <w:r w:rsidRPr="000D0BB2">
        <w:rPr>
          <w:rFonts w:ascii="Times New Roman" w:hAnsi="Times New Roman" w:cs="Times New Roman"/>
          <w:spacing w:val="-4"/>
          <w:sz w:val="24"/>
          <w:szCs w:val="24"/>
        </w:rPr>
        <w:t xml:space="preserve"> опер;</w:t>
      </w:r>
    </w:p>
    <w:p w:rsidR="000D0BB2" w:rsidRPr="000D0BB2" w:rsidRDefault="000D0BB2" w:rsidP="00E304D6">
      <w:pPr>
        <w:pStyle w:val="af3"/>
        <w:widowControl w:val="0"/>
        <w:numPr>
          <w:ilvl w:val="0"/>
          <w:numId w:val="13"/>
        </w:numPr>
        <w:tabs>
          <w:tab w:val="left" w:pos="1562"/>
        </w:tabs>
        <w:autoSpaceDE w:val="0"/>
        <w:autoSpaceDN w:val="0"/>
        <w:spacing w:after="0" w:line="360" w:lineRule="auto"/>
        <w:ind w:left="1562" w:hanging="285"/>
        <w:contextualSpacing w:val="0"/>
        <w:rPr>
          <w:rFonts w:ascii="Times New Roman" w:hAnsi="Times New Roman" w:cs="Times New Roman"/>
          <w:sz w:val="24"/>
          <w:szCs w:val="24"/>
        </w:rPr>
      </w:pPr>
      <w:r w:rsidRPr="000D0BB2">
        <w:rPr>
          <w:rFonts w:ascii="Times New Roman" w:hAnsi="Times New Roman" w:cs="Times New Roman"/>
          <w:sz w:val="24"/>
          <w:szCs w:val="24"/>
        </w:rPr>
        <w:t>вариативно:</w:t>
      </w:r>
      <w:r w:rsidRPr="000D0BB2">
        <w:rPr>
          <w:rFonts w:ascii="Times New Roman" w:hAnsi="Times New Roman" w:cs="Times New Roman"/>
          <w:spacing w:val="-9"/>
          <w:sz w:val="24"/>
          <w:szCs w:val="24"/>
        </w:rPr>
        <w:t xml:space="preserve"> </w:t>
      </w:r>
      <w:r w:rsidRPr="000D0BB2">
        <w:rPr>
          <w:rFonts w:ascii="Times New Roman" w:hAnsi="Times New Roman" w:cs="Times New Roman"/>
          <w:sz w:val="24"/>
          <w:szCs w:val="24"/>
        </w:rPr>
        <w:t>просмотр</w:t>
      </w:r>
      <w:r w:rsidRPr="000D0BB2">
        <w:rPr>
          <w:rFonts w:ascii="Times New Roman" w:hAnsi="Times New Roman" w:cs="Times New Roman"/>
          <w:spacing w:val="-9"/>
          <w:sz w:val="24"/>
          <w:szCs w:val="24"/>
        </w:rPr>
        <w:t xml:space="preserve"> </w:t>
      </w:r>
      <w:r w:rsidRPr="000D0BB2">
        <w:rPr>
          <w:rFonts w:ascii="Times New Roman" w:hAnsi="Times New Roman" w:cs="Times New Roman"/>
          <w:sz w:val="24"/>
          <w:szCs w:val="24"/>
        </w:rPr>
        <w:t>фильма-оперы;</w:t>
      </w:r>
      <w:r w:rsidRPr="000D0BB2">
        <w:rPr>
          <w:rFonts w:ascii="Times New Roman" w:hAnsi="Times New Roman" w:cs="Times New Roman"/>
          <w:spacing w:val="-8"/>
          <w:sz w:val="24"/>
          <w:szCs w:val="24"/>
        </w:rPr>
        <w:t xml:space="preserve"> </w:t>
      </w:r>
      <w:r w:rsidRPr="000D0BB2">
        <w:rPr>
          <w:rFonts w:ascii="Times New Roman" w:hAnsi="Times New Roman" w:cs="Times New Roman"/>
          <w:sz w:val="24"/>
          <w:szCs w:val="24"/>
        </w:rPr>
        <w:t>постановка</w:t>
      </w:r>
      <w:r w:rsidRPr="000D0BB2">
        <w:rPr>
          <w:rFonts w:ascii="Times New Roman" w:hAnsi="Times New Roman" w:cs="Times New Roman"/>
          <w:spacing w:val="-10"/>
          <w:sz w:val="24"/>
          <w:szCs w:val="24"/>
        </w:rPr>
        <w:t xml:space="preserve"> </w:t>
      </w:r>
      <w:r w:rsidRPr="000D0BB2">
        <w:rPr>
          <w:rFonts w:ascii="Times New Roman" w:hAnsi="Times New Roman" w:cs="Times New Roman"/>
          <w:sz w:val="24"/>
          <w:szCs w:val="24"/>
        </w:rPr>
        <w:t>детской</w:t>
      </w:r>
      <w:r w:rsidRPr="000D0BB2">
        <w:rPr>
          <w:rFonts w:ascii="Times New Roman" w:hAnsi="Times New Roman" w:cs="Times New Roman"/>
          <w:spacing w:val="-11"/>
          <w:sz w:val="24"/>
          <w:szCs w:val="24"/>
        </w:rPr>
        <w:t xml:space="preserve"> </w:t>
      </w:r>
      <w:r w:rsidRPr="000D0BB2">
        <w:rPr>
          <w:rFonts w:ascii="Times New Roman" w:hAnsi="Times New Roman" w:cs="Times New Roman"/>
          <w:spacing w:val="-2"/>
          <w:sz w:val="24"/>
          <w:szCs w:val="24"/>
        </w:rPr>
        <w:t>оперы.</w:t>
      </w:r>
    </w:p>
    <w:p w:rsidR="000D0BB2" w:rsidRPr="000D0BB2" w:rsidRDefault="000D0BB2" w:rsidP="000D0BB2">
      <w:pPr>
        <w:spacing w:before="1" w:line="360" w:lineRule="auto"/>
        <w:ind w:left="1289"/>
        <w:rPr>
          <w:rFonts w:ascii="Times New Roman" w:hAnsi="Times New Roman" w:cs="Times New Roman"/>
          <w:sz w:val="24"/>
          <w:szCs w:val="24"/>
        </w:rPr>
      </w:pPr>
      <w:r w:rsidRPr="000D0BB2">
        <w:rPr>
          <w:rFonts w:ascii="Times New Roman" w:hAnsi="Times New Roman" w:cs="Times New Roman"/>
          <w:i/>
          <w:sz w:val="24"/>
          <w:szCs w:val="24"/>
        </w:rPr>
        <w:t>Сюжет</w:t>
      </w:r>
      <w:r w:rsidRPr="000D0BB2">
        <w:rPr>
          <w:rFonts w:ascii="Times New Roman" w:hAnsi="Times New Roman" w:cs="Times New Roman"/>
          <w:i/>
          <w:spacing w:val="-9"/>
          <w:sz w:val="24"/>
          <w:szCs w:val="24"/>
        </w:rPr>
        <w:t xml:space="preserve"> </w:t>
      </w:r>
      <w:r w:rsidRPr="000D0BB2">
        <w:rPr>
          <w:rFonts w:ascii="Times New Roman" w:hAnsi="Times New Roman" w:cs="Times New Roman"/>
          <w:i/>
          <w:sz w:val="24"/>
          <w:szCs w:val="24"/>
        </w:rPr>
        <w:t>музыкального</w:t>
      </w:r>
      <w:r w:rsidRPr="000D0BB2">
        <w:rPr>
          <w:rFonts w:ascii="Times New Roman" w:hAnsi="Times New Roman" w:cs="Times New Roman"/>
          <w:i/>
          <w:spacing w:val="-7"/>
          <w:sz w:val="24"/>
          <w:szCs w:val="24"/>
        </w:rPr>
        <w:t xml:space="preserve"> </w:t>
      </w:r>
      <w:r w:rsidRPr="000D0BB2">
        <w:rPr>
          <w:rFonts w:ascii="Times New Roman" w:hAnsi="Times New Roman" w:cs="Times New Roman"/>
          <w:i/>
          <w:spacing w:val="-2"/>
          <w:sz w:val="24"/>
          <w:szCs w:val="24"/>
        </w:rPr>
        <w:t>спектакля</w:t>
      </w:r>
      <w:r w:rsidRPr="000D0BB2">
        <w:rPr>
          <w:rFonts w:ascii="Times New Roman" w:hAnsi="Times New Roman" w:cs="Times New Roman"/>
          <w:spacing w:val="-2"/>
          <w:sz w:val="24"/>
          <w:szCs w:val="24"/>
        </w:rPr>
        <w:t>.</w:t>
      </w:r>
    </w:p>
    <w:p w:rsidR="000D0BB2" w:rsidRPr="000D0BB2" w:rsidRDefault="000D0BB2" w:rsidP="000D0BB2">
      <w:pPr>
        <w:pStyle w:val="ad"/>
        <w:spacing w:line="360" w:lineRule="auto"/>
        <w:ind w:right="851"/>
        <w:rPr>
          <w:rFonts w:ascii="Times New Roman" w:hAnsi="Times New Roman" w:cs="Times New Roman"/>
          <w:sz w:val="24"/>
          <w:szCs w:val="24"/>
        </w:rPr>
      </w:pPr>
      <w:r w:rsidRPr="000D0BB2">
        <w:rPr>
          <w:rFonts w:ascii="Times New Roman" w:hAnsi="Times New Roman" w:cs="Times New Roman"/>
          <w:sz w:val="24"/>
          <w:szCs w:val="24"/>
        </w:rPr>
        <w:t>Содержание:</w:t>
      </w:r>
      <w:r w:rsidRPr="000D0BB2">
        <w:rPr>
          <w:rFonts w:ascii="Times New Roman" w:hAnsi="Times New Roman" w:cs="Times New Roman"/>
          <w:spacing w:val="-13"/>
          <w:sz w:val="24"/>
          <w:szCs w:val="24"/>
        </w:rPr>
        <w:t xml:space="preserve"> </w:t>
      </w:r>
      <w:r w:rsidRPr="000D0BB2">
        <w:rPr>
          <w:rFonts w:ascii="Times New Roman" w:hAnsi="Times New Roman" w:cs="Times New Roman"/>
          <w:sz w:val="24"/>
          <w:szCs w:val="24"/>
        </w:rPr>
        <w:t>либретто,</w:t>
      </w:r>
      <w:r w:rsidRPr="000D0BB2">
        <w:rPr>
          <w:rFonts w:ascii="Times New Roman" w:hAnsi="Times New Roman" w:cs="Times New Roman"/>
          <w:spacing w:val="-14"/>
          <w:sz w:val="24"/>
          <w:szCs w:val="24"/>
        </w:rPr>
        <w:t xml:space="preserve"> </w:t>
      </w:r>
      <w:r w:rsidRPr="000D0BB2">
        <w:rPr>
          <w:rFonts w:ascii="Times New Roman" w:hAnsi="Times New Roman" w:cs="Times New Roman"/>
          <w:sz w:val="24"/>
          <w:szCs w:val="24"/>
        </w:rPr>
        <w:t>развитие</w:t>
      </w:r>
      <w:r w:rsidRPr="000D0BB2">
        <w:rPr>
          <w:rFonts w:ascii="Times New Roman" w:hAnsi="Times New Roman" w:cs="Times New Roman"/>
          <w:spacing w:val="-13"/>
          <w:sz w:val="24"/>
          <w:szCs w:val="24"/>
        </w:rPr>
        <w:t xml:space="preserve"> </w:t>
      </w:r>
      <w:r w:rsidRPr="000D0BB2">
        <w:rPr>
          <w:rFonts w:ascii="Times New Roman" w:hAnsi="Times New Roman" w:cs="Times New Roman"/>
          <w:sz w:val="24"/>
          <w:szCs w:val="24"/>
        </w:rPr>
        <w:t>музыки</w:t>
      </w:r>
      <w:r w:rsidRPr="000D0BB2">
        <w:rPr>
          <w:rFonts w:ascii="Times New Roman" w:hAnsi="Times New Roman" w:cs="Times New Roman"/>
          <w:spacing w:val="-14"/>
          <w:sz w:val="24"/>
          <w:szCs w:val="24"/>
        </w:rPr>
        <w:t xml:space="preserve"> </w:t>
      </w:r>
      <w:r w:rsidRPr="000D0BB2">
        <w:rPr>
          <w:rFonts w:ascii="Times New Roman" w:hAnsi="Times New Roman" w:cs="Times New Roman"/>
          <w:sz w:val="24"/>
          <w:szCs w:val="24"/>
        </w:rPr>
        <w:t>в</w:t>
      </w:r>
      <w:r w:rsidRPr="000D0BB2">
        <w:rPr>
          <w:rFonts w:ascii="Times New Roman" w:hAnsi="Times New Roman" w:cs="Times New Roman"/>
          <w:spacing w:val="-14"/>
          <w:sz w:val="24"/>
          <w:szCs w:val="24"/>
        </w:rPr>
        <w:t xml:space="preserve"> </w:t>
      </w:r>
      <w:r w:rsidRPr="000D0BB2">
        <w:rPr>
          <w:rFonts w:ascii="Times New Roman" w:hAnsi="Times New Roman" w:cs="Times New Roman"/>
          <w:sz w:val="24"/>
          <w:szCs w:val="24"/>
        </w:rPr>
        <w:t>соответствии</w:t>
      </w:r>
      <w:r w:rsidRPr="000D0BB2">
        <w:rPr>
          <w:rFonts w:ascii="Times New Roman" w:hAnsi="Times New Roman" w:cs="Times New Roman"/>
          <w:spacing w:val="-13"/>
          <w:sz w:val="24"/>
          <w:szCs w:val="24"/>
        </w:rPr>
        <w:t xml:space="preserve"> </w:t>
      </w:r>
      <w:r w:rsidRPr="000D0BB2">
        <w:rPr>
          <w:rFonts w:ascii="Times New Roman" w:hAnsi="Times New Roman" w:cs="Times New Roman"/>
          <w:sz w:val="24"/>
          <w:szCs w:val="24"/>
        </w:rPr>
        <w:t>с</w:t>
      </w:r>
      <w:r w:rsidRPr="000D0BB2">
        <w:rPr>
          <w:rFonts w:ascii="Times New Roman" w:hAnsi="Times New Roman" w:cs="Times New Roman"/>
          <w:spacing w:val="-13"/>
          <w:sz w:val="24"/>
          <w:szCs w:val="24"/>
        </w:rPr>
        <w:t xml:space="preserve"> </w:t>
      </w:r>
      <w:r w:rsidRPr="000D0BB2">
        <w:rPr>
          <w:rFonts w:ascii="Times New Roman" w:hAnsi="Times New Roman" w:cs="Times New Roman"/>
          <w:sz w:val="24"/>
          <w:szCs w:val="24"/>
        </w:rPr>
        <w:t>сюжетом.</w:t>
      </w:r>
      <w:r w:rsidRPr="000D0BB2">
        <w:rPr>
          <w:rFonts w:ascii="Times New Roman" w:hAnsi="Times New Roman" w:cs="Times New Roman"/>
          <w:spacing w:val="-14"/>
          <w:sz w:val="24"/>
          <w:szCs w:val="24"/>
        </w:rPr>
        <w:t xml:space="preserve"> </w:t>
      </w:r>
      <w:r w:rsidRPr="000D0BB2">
        <w:rPr>
          <w:rFonts w:ascii="Times New Roman" w:hAnsi="Times New Roman" w:cs="Times New Roman"/>
          <w:sz w:val="24"/>
          <w:szCs w:val="24"/>
        </w:rPr>
        <w:t>Действия</w:t>
      </w:r>
      <w:r w:rsidRPr="000D0BB2">
        <w:rPr>
          <w:rFonts w:ascii="Times New Roman" w:hAnsi="Times New Roman" w:cs="Times New Roman"/>
          <w:spacing w:val="-13"/>
          <w:sz w:val="24"/>
          <w:szCs w:val="24"/>
        </w:rPr>
        <w:t xml:space="preserve"> </w:t>
      </w:r>
      <w:r w:rsidRPr="000D0BB2">
        <w:rPr>
          <w:rFonts w:ascii="Times New Roman" w:hAnsi="Times New Roman" w:cs="Times New Roman"/>
          <w:sz w:val="24"/>
          <w:szCs w:val="24"/>
        </w:rPr>
        <w:t>и сцены в опере и балете. Контрастные образы, лейтмотивы.</w:t>
      </w:r>
    </w:p>
    <w:p w:rsidR="000D0BB2" w:rsidRPr="000D0BB2" w:rsidRDefault="000D0BB2" w:rsidP="000D0BB2">
      <w:pPr>
        <w:pStyle w:val="ad"/>
        <w:spacing w:line="360" w:lineRule="auto"/>
        <w:ind w:left="1289" w:firstLine="0"/>
        <w:rPr>
          <w:rFonts w:ascii="Times New Roman" w:hAnsi="Times New Roman" w:cs="Times New Roman"/>
          <w:sz w:val="24"/>
          <w:szCs w:val="24"/>
        </w:rPr>
      </w:pPr>
      <w:r w:rsidRPr="000D0BB2">
        <w:rPr>
          <w:rFonts w:ascii="Times New Roman" w:hAnsi="Times New Roman" w:cs="Times New Roman"/>
          <w:sz w:val="24"/>
          <w:szCs w:val="24"/>
        </w:rPr>
        <w:t>Виды</w:t>
      </w:r>
      <w:r w:rsidRPr="000D0BB2">
        <w:rPr>
          <w:rFonts w:ascii="Times New Roman" w:hAnsi="Times New Roman" w:cs="Times New Roman"/>
          <w:spacing w:val="-9"/>
          <w:sz w:val="24"/>
          <w:szCs w:val="24"/>
        </w:rPr>
        <w:t xml:space="preserve"> </w:t>
      </w:r>
      <w:r w:rsidRPr="000D0BB2">
        <w:rPr>
          <w:rFonts w:ascii="Times New Roman" w:hAnsi="Times New Roman" w:cs="Times New Roman"/>
          <w:sz w:val="24"/>
          <w:szCs w:val="24"/>
        </w:rPr>
        <w:t>деятельности</w:t>
      </w:r>
      <w:r w:rsidRPr="000D0BB2">
        <w:rPr>
          <w:rFonts w:ascii="Times New Roman" w:hAnsi="Times New Roman" w:cs="Times New Roman"/>
          <w:spacing w:val="-11"/>
          <w:sz w:val="24"/>
          <w:szCs w:val="24"/>
        </w:rPr>
        <w:t xml:space="preserve"> </w:t>
      </w:r>
      <w:r w:rsidRPr="000D0BB2">
        <w:rPr>
          <w:rFonts w:ascii="Times New Roman" w:hAnsi="Times New Roman" w:cs="Times New Roman"/>
          <w:spacing w:val="-2"/>
          <w:sz w:val="24"/>
          <w:szCs w:val="24"/>
        </w:rPr>
        <w:t>обучающихся:</w:t>
      </w:r>
    </w:p>
    <w:p w:rsidR="000D0BB2" w:rsidRPr="000D0BB2" w:rsidRDefault="000D0BB2" w:rsidP="00E304D6">
      <w:pPr>
        <w:pStyle w:val="af3"/>
        <w:widowControl w:val="0"/>
        <w:numPr>
          <w:ilvl w:val="0"/>
          <w:numId w:val="13"/>
        </w:numPr>
        <w:tabs>
          <w:tab w:val="left" w:pos="1562"/>
        </w:tabs>
        <w:autoSpaceDE w:val="0"/>
        <w:autoSpaceDN w:val="0"/>
        <w:spacing w:after="0" w:line="360" w:lineRule="auto"/>
        <w:ind w:left="1562" w:hanging="307"/>
        <w:contextualSpacing w:val="0"/>
        <w:rPr>
          <w:rFonts w:ascii="Times New Roman" w:hAnsi="Times New Roman" w:cs="Times New Roman"/>
          <w:sz w:val="24"/>
          <w:szCs w:val="24"/>
        </w:rPr>
      </w:pPr>
      <w:r w:rsidRPr="000D0BB2">
        <w:rPr>
          <w:rFonts w:ascii="Times New Roman" w:hAnsi="Times New Roman" w:cs="Times New Roman"/>
          <w:sz w:val="24"/>
          <w:szCs w:val="24"/>
        </w:rPr>
        <w:t>знакомство</w:t>
      </w:r>
      <w:r w:rsidRPr="000D0BB2">
        <w:rPr>
          <w:rFonts w:ascii="Times New Roman" w:hAnsi="Times New Roman" w:cs="Times New Roman"/>
          <w:spacing w:val="-6"/>
          <w:sz w:val="24"/>
          <w:szCs w:val="24"/>
        </w:rPr>
        <w:t xml:space="preserve"> </w:t>
      </w:r>
      <w:r w:rsidRPr="000D0BB2">
        <w:rPr>
          <w:rFonts w:ascii="Times New Roman" w:hAnsi="Times New Roman" w:cs="Times New Roman"/>
          <w:sz w:val="24"/>
          <w:szCs w:val="24"/>
        </w:rPr>
        <w:t>с</w:t>
      </w:r>
      <w:r w:rsidRPr="000D0BB2">
        <w:rPr>
          <w:rFonts w:ascii="Times New Roman" w:hAnsi="Times New Roman" w:cs="Times New Roman"/>
          <w:spacing w:val="-8"/>
          <w:sz w:val="24"/>
          <w:szCs w:val="24"/>
        </w:rPr>
        <w:t xml:space="preserve"> </w:t>
      </w:r>
      <w:r w:rsidRPr="000D0BB2">
        <w:rPr>
          <w:rFonts w:ascii="Times New Roman" w:hAnsi="Times New Roman" w:cs="Times New Roman"/>
          <w:sz w:val="24"/>
          <w:szCs w:val="24"/>
        </w:rPr>
        <w:t>либретто,</w:t>
      </w:r>
      <w:r w:rsidRPr="000D0BB2">
        <w:rPr>
          <w:rFonts w:ascii="Times New Roman" w:hAnsi="Times New Roman" w:cs="Times New Roman"/>
          <w:spacing w:val="-7"/>
          <w:sz w:val="24"/>
          <w:szCs w:val="24"/>
        </w:rPr>
        <w:t xml:space="preserve"> </w:t>
      </w:r>
      <w:r w:rsidRPr="000D0BB2">
        <w:rPr>
          <w:rFonts w:ascii="Times New Roman" w:hAnsi="Times New Roman" w:cs="Times New Roman"/>
          <w:sz w:val="24"/>
          <w:szCs w:val="24"/>
        </w:rPr>
        <w:t>структурой</w:t>
      </w:r>
      <w:r w:rsidRPr="000D0BB2">
        <w:rPr>
          <w:rFonts w:ascii="Times New Roman" w:hAnsi="Times New Roman" w:cs="Times New Roman"/>
          <w:spacing w:val="-7"/>
          <w:sz w:val="24"/>
          <w:szCs w:val="24"/>
        </w:rPr>
        <w:t xml:space="preserve"> </w:t>
      </w:r>
      <w:r w:rsidRPr="000D0BB2">
        <w:rPr>
          <w:rFonts w:ascii="Times New Roman" w:hAnsi="Times New Roman" w:cs="Times New Roman"/>
          <w:sz w:val="24"/>
          <w:szCs w:val="24"/>
        </w:rPr>
        <w:t>музыкального</w:t>
      </w:r>
      <w:r w:rsidRPr="000D0BB2">
        <w:rPr>
          <w:rFonts w:ascii="Times New Roman" w:hAnsi="Times New Roman" w:cs="Times New Roman"/>
          <w:spacing w:val="-5"/>
          <w:sz w:val="24"/>
          <w:szCs w:val="24"/>
        </w:rPr>
        <w:t xml:space="preserve"> </w:t>
      </w:r>
      <w:r w:rsidRPr="000D0BB2">
        <w:rPr>
          <w:rFonts w:ascii="Times New Roman" w:hAnsi="Times New Roman" w:cs="Times New Roman"/>
          <w:spacing w:val="-2"/>
          <w:sz w:val="24"/>
          <w:szCs w:val="24"/>
        </w:rPr>
        <w:t>спектакля;</w:t>
      </w:r>
    </w:p>
    <w:p w:rsidR="000D0BB2" w:rsidRPr="000D0BB2" w:rsidRDefault="000D0BB2" w:rsidP="00E304D6">
      <w:pPr>
        <w:pStyle w:val="af3"/>
        <w:widowControl w:val="0"/>
        <w:numPr>
          <w:ilvl w:val="0"/>
          <w:numId w:val="13"/>
        </w:numPr>
        <w:tabs>
          <w:tab w:val="left" w:pos="1562"/>
        </w:tabs>
        <w:autoSpaceDE w:val="0"/>
        <w:autoSpaceDN w:val="0"/>
        <w:spacing w:after="0" w:line="360" w:lineRule="auto"/>
        <w:ind w:left="1562" w:hanging="307"/>
        <w:contextualSpacing w:val="0"/>
        <w:rPr>
          <w:rFonts w:ascii="Times New Roman" w:hAnsi="Times New Roman" w:cs="Times New Roman"/>
          <w:sz w:val="24"/>
          <w:szCs w:val="24"/>
        </w:rPr>
      </w:pPr>
      <w:r w:rsidRPr="000D0BB2">
        <w:rPr>
          <w:rFonts w:ascii="Times New Roman" w:hAnsi="Times New Roman" w:cs="Times New Roman"/>
          <w:sz w:val="24"/>
          <w:szCs w:val="24"/>
        </w:rPr>
        <w:t>рисунок</w:t>
      </w:r>
      <w:r w:rsidRPr="000D0BB2">
        <w:rPr>
          <w:rFonts w:ascii="Times New Roman" w:hAnsi="Times New Roman" w:cs="Times New Roman"/>
          <w:spacing w:val="-7"/>
          <w:sz w:val="24"/>
          <w:szCs w:val="24"/>
        </w:rPr>
        <w:t xml:space="preserve"> </w:t>
      </w:r>
      <w:r w:rsidRPr="000D0BB2">
        <w:rPr>
          <w:rFonts w:ascii="Times New Roman" w:hAnsi="Times New Roman" w:cs="Times New Roman"/>
          <w:sz w:val="24"/>
          <w:szCs w:val="24"/>
        </w:rPr>
        <w:t>обложки</w:t>
      </w:r>
      <w:r w:rsidRPr="000D0BB2">
        <w:rPr>
          <w:rFonts w:ascii="Times New Roman" w:hAnsi="Times New Roman" w:cs="Times New Roman"/>
          <w:spacing w:val="-7"/>
          <w:sz w:val="24"/>
          <w:szCs w:val="24"/>
        </w:rPr>
        <w:t xml:space="preserve"> </w:t>
      </w:r>
      <w:r w:rsidRPr="000D0BB2">
        <w:rPr>
          <w:rFonts w:ascii="Times New Roman" w:hAnsi="Times New Roman" w:cs="Times New Roman"/>
          <w:sz w:val="24"/>
          <w:szCs w:val="24"/>
        </w:rPr>
        <w:t>для</w:t>
      </w:r>
      <w:r w:rsidRPr="000D0BB2">
        <w:rPr>
          <w:rFonts w:ascii="Times New Roman" w:hAnsi="Times New Roman" w:cs="Times New Roman"/>
          <w:spacing w:val="-5"/>
          <w:sz w:val="24"/>
          <w:szCs w:val="24"/>
        </w:rPr>
        <w:t xml:space="preserve"> </w:t>
      </w:r>
      <w:r w:rsidRPr="000D0BB2">
        <w:rPr>
          <w:rFonts w:ascii="Times New Roman" w:hAnsi="Times New Roman" w:cs="Times New Roman"/>
          <w:sz w:val="24"/>
          <w:szCs w:val="24"/>
        </w:rPr>
        <w:t>либретто</w:t>
      </w:r>
      <w:r w:rsidRPr="000D0BB2">
        <w:rPr>
          <w:rFonts w:ascii="Times New Roman" w:hAnsi="Times New Roman" w:cs="Times New Roman"/>
          <w:spacing w:val="-4"/>
          <w:sz w:val="24"/>
          <w:szCs w:val="24"/>
        </w:rPr>
        <w:t xml:space="preserve"> </w:t>
      </w:r>
      <w:r w:rsidRPr="000D0BB2">
        <w:rPr>
          <w:rFonts w:ascii="Times New Roman" w:hAnsi="Times New Roman" w:cs="Times New Roman"/>
          <w:sz w:val="24"/>
          <w:szCs w:val="24"/>
        </w:rPr>
        <w:t>опер</w:t>
      </w:r>
      <w:r w:rsidRPr="000D0BB2">
        <w:rPr>
          <w:rFonts w:ascii="Times New Roman" w:hAnsi="Times New Roman" w:cs="Times New Roman"/>
          <w:spacing w:val="-4"/>
          <w:sz w:val="24"/>
          <w:szCs w:val="24"/>
        </w:rPr>
        <w:t xml:space="preserve"> </w:t>
      </w:r>
      <w:r w:rsidRPr="000D0BB2">
        <w:rPr>
          <w:rFonts w:ascii="Times New Roman" w:hAnsi="Times New Roman" w:cs="Times New Roman"/>
          <w:sz w:val="24"/>
          <w:szCs w:val="24"/>
        </w:rPr>
        <w:t>и</w:t>
      </w:r>
      <w:r w:rsidRPr="000D0BB2">
        <w:rPr>
          <w:rFonts w:ascii="Times New Roman" w:hAnsi="Times New Roman" w:cs="Times New Roman"/>
          <w:spacing w:val="-4"/>
          <w:sz w:val="24"/>
          <w:szCs w:val="24"/>
        </w:rPr>
        <w:t xml:space="preserve"> </w:t>
      </w:r>
      <w:r w:rsidRPr="000D0BB2">
        <w:rPr>
          <w:rFonts w:ascii="Times New Roman" w:hAnsi="Times New Roman" w:cs="Times New Roman"/>
          <w:spacing w:val="-2"/>
          <w:sz w:val="24"/>
          <w:szCs w:val="24"/>
        </w:rPr>
        <w:t>балетов;</w:t>
      </w:r>
    </w:p>
    <w:p w:rsidR="000D0BB2" w:rsidRPr="000D0BB2" w:rsidRDefault="000D0BB2" w:rsidP="00E304D6">
      <w:pPr>
        <w:pStyle w:val="af3"/>
        <w:widowControl w:val="0"/>
        <w:numPr>
          <w:ilvl w:val="0"/>
          <w:numId w:val="13"/>
        </w:numPr>
        <w:tabs>
          <w:tab w:val="left" w:pos="1561"/>
          <w:tab w:val="left" w:pos="2623"/>
          <w:tab w:val="left" w:pos="4716"/>
          <w:tab w:val="left" w:pos="5954"/>
          <w:tab w:val="left" w:pos="7570"/>
          <w:tab w:val="left" w:pos="8674"/>
          <w:tab w:val="left" w:pos="9924"/>
        </w:tabs>
        <w:autoSpaceDE w:val="0"/>
        <w:autoSpaceDN w:val="0"/>
        <w:spacing w:after="0" w:line="360" w:lineRule="auto"/>
        <w:ind w:left="568" w:right="849" w:firstLine="686"/>
        <w:contextualSpacing w:val="0"/>
        <w:rPr>
          <w:rFonts w:ascii="Times New Roman" w:hAnsi="Times New Roman" w:cs="Times New Roman"/>
          <w:sz w:val="24"/>
          <w:szCs w:val="24"/>
        </w:rPr>
      </w:pPr>
      <w:r w:rsidRPr="000D0BB2">
        <w:rPr>
          <w:rFonts w:ascii="Times New Roman" w:hAnsi="Times New Roman" w:cs="Times New Roman"/>
          <w:spacing w:val="-2"/>
          <w:sz w:val="24"/>
          <w:szCs w:val="24"/>
        </w:rPr>
        <w:lastRenderedPageBreak/>
        <w:t>анализ</w:t>
      </w:r>
      <w:r w:rsidRPr="000D0BB2">
        <w:rPr>
          <w:rFonts w:ascii="Times New Roman" w:hAnsi="Times New Roman" w:cs="Times New Roman"/>
          <w:sz w:val="24"/>
          <w:szCs w:val="24"/>
        </w:rPr>
        <w:tab/>
      </w:r>
      <w:r w:rsidRPr="000D0BB2">
        <w:rPr>
          <w:rFonts w:ascii="Times New Roman" w:hAnsi="Times New Roman" w:cs="Times New Roman"/>
          <w:spacing w:val="-2"/>
          <w:sz w:val="24"/>
          <w:szCs w:val="24"/>
        </w:rPr>
        <w:t>выразительных</w:t>
      </w:r>
      <w:r w:rsidRPr="000D0BB2">
        <w:rPr>
          <w:rFonts w:ascii="Times New Roman" w:hAnsi="Times New Roman" w:cs="Times New Roman"/>
          <w:sz w:val="24"/>
          <w:szCs w:val="24"/>
        </w:rPr>
        <w:tab/>
      </w:r>
      <w:r w:rsidRPr="000D0BB2">
        <w:rPr>
          <w:rFonts w:ascii="Times New Roman" w:hAnsi="Times New Roman" w:cs="Times New Roman"/>
          <w:spacing w:val="-2"/>
          <w:sz w:val="24"/>
          <w:szCs w:val="24"/>
        </w:rPr>
        <w:t>средств,</w:t>
      </w:r>
      <w:r w:rsidRPr="000D0BB2">
        <w:rPr>
          <w:rFonts w:ascii="Times New Roman" w:hAnsi="Times New Roman" w:cs="Times New Roman"/>
          <w:sz w:val="24"/>
          <w:szCs w:val="24"/>
        </w:rPr>
        <w:tab/>
      </w:r>
      <w:r w:rsidRPr="000D0BB2">
        <w:rPr>
          <w:rFonts w:ascii="Times New Roman" w:hAnsi="Times New Roman" w:cs="Times New Roman"/>
          <w:spacing w:val="-2"/>
          <w:sz w:val="24"/>
          <w:szCs w:val="24"/>
        </w:rPr>
        <w:t>создающих</w:t>
      </w:r>
      <w:r w:rsidRPr="000D0BB2">
        <w:rPr>
          <w:rFonts w:ascii="Times New Roman" w:hAnsi="Times New Roman" w:cs="Times New Roman"/>
          <w:sz w:val="24"/>
          <w:szCs w:val="24"/>
        </w:rPr>
        <w:tab/>
      </w:r>
      <w:r w:rsidRPr="000D0BB2">
        <w:rPr>
          <w:rFonts w:ascii="Times New Roman" w:hAnsi="Times New Roman" w:cs="Times New Roman"/>
          <w:spacing w:val="-2"/>
          <w:sz w:val="24"/>
          <w:szCs w:val="24"/>
        </w:rPr>
        <w:t>образы</w:t>
      </w:r>
      <w:r w:rsidRPr="000D0BB2">
        <w:rPr>
          <w:rFonts w:ascii="Times New Roman" w:hAnsi="Times New Roman" w:cs="Times New Roman"/>
          <w:sz w:val="24"/>
          <w:szCs w:val="24"/>
        </w:rPr>
        <w:tab/>
      </w:r>
      <w:r w:rsidRPr="000D0BB2">
        <w:rPr>
          <w:rFonts w:ascii="Times New Roman" w:hAnsi="Times New Roman" w:cs="Times New Roman"/>
          <w:spacing w:val="-2"/>
          <w:sz w:val="24"/>
          <w:szCs w:val="24"/>
        </w:rPr>
        <w:t>главных</w:t>
      </w:r>
      <w:r w:rsidRPr="000D0BB2">
        <w:rPr>
          <w:rFonts w:ascii="Times New Roman" w:hAnsi="Times New Roman" w:cs="Times New Roman"/>
          <w:sz w:val="24"/>
          <w:szCs w:val="24"/>
        </w:rPr>
        <w:tab/>
      </w:r>
      <w:r w:rsidRPr="000D0BB2">
        <w:rPr>
          <w:rFonts w:ascii="Times New Roman" w:hAnsi="Times New Roman" w:cs="Times New Roman"/>
          <w:spacing w:val="-2"/>
          <w:sz w:val="24"/>
          <w:szCs w:val="24"/>
        </w:rPr>
        <w:t xml:space="preserve">героев, </w:t>
      </w:r>
      <w:r w:rsidRPr="000D0BB2">
        <w:rPr>
          <w:rFonts w:ascii="Times New Roman" w:hAnsi="Times New Roman" w:cs="Times New Roman"/>
          <w:sz w:val="24"/>
          <w:szCs w:val="24"/>
        </w:rPr>
        <w:t>противоборствующих сторон;</w:t>
      </w:r>
    </w:p>
    <w:p w:rsidR="000D0BB2" w:rsidRPr="000D0BB2" w:rsidRDefault="000D0BB2" w:rsidP="00E304D6">
      <w:pPr>
        <w:pStyle w:val="af3"/>
        <w:widowControl w:val="0"/>
        <w:numPr>
          <w:ilvl w:val="0"/>
          <w:numId w:val="13"/>
        </w:numPr>
        <w:tabs>
          <w:tab w:val="left" w:pos="1561"/>
          <w:tab w:val="left" w:pos="3344"/>
          <w:tab w:val="left" w:pos="3900"/>
          <w:tab w:val="left" w:pos="5884"/>
          <w:tab w:val="left" w:pos="7506"/>
          <w:tab w:val="left" w:pos="9686"/>
        </w:tabs>
        <w:autoSpaceDE w:val="0"/>
        <w:autoSpaceDN w:val="0"/>
        <w:spacing w:after="0" w:line="360" w:lineRule="auto"/>
        <w:ind w:left="568" w:right="849" w:firstLine="686"/>
        <w:contextualSpacing w:val="0"/>
        <w:rPr>
          <w:rFonts w:ascii="Times New Roman" w:hAnsi="Times New Roman" w:cs="Times New Roman"/>
          <w:sz w:val="24"/>
          <w:szCs w:val="24"/>
        </w:rPr>
      </w:pPr>
      <w:r w:rsidRPr="000D0BB2">
        <w:rPr>
          <w:rFonts w:ascii="Times New Roman" w:hAnsi="Times New Roman" w:cs="Times New Roman"/>
          <w:spacing w:val="-2"/>
          <w:sz w:val="24"/>
          <w:szCs w:val="24"/>
        </w:rPr>
        <w:t>наблюдение</w:t>
      </w:r>
      <w:r w:rsidRPr="000D0BB2">
        <w:rPr>
          <w:rFonts w:ascii="Times New Roman" w:hAnsi="Times New Roman" w:cs="Times New Roman"/>
          <w:sz w:val="24"/>
          <w:szCs w:val="24"/>
        </w:rPr>
        <w:tab/>
      </w:r>
      <w:r w:rsidRPr="000D0BB2">
        <w:rPr>
          <w:rFonts w:ascii="Times New Roman" w:hAnsi="Times New Roman" w:cs="Times New Roman"/>
          <w:spacing w:val="-6"/>
          <w:sz w:val="24"/>
          <w:szCs w:val="24"/>
        </w:rPr>
        <w:t>за</w:t>
      </w:r>
      <w:r w:rsidRPr="000D0BB2">
        <w:rPr>
          <w:rFonts w:ascii="Times New Roman" w:hAnsi="Times New Roman" w:cs="Times New Roman"/>
          <w:sz w:val="24"/>
          <w:szCs w:val="24"/>
        </w:rPr>
        <w:tab/>
      </w:r>
      <w:r w:rsidRPr="000D0BB2">
        <w:rPr>
          <w:rFonts w:ascii="Times New Roman" w:hAnsi="Times New Roman" w:cs="Times New Roman"/>
          <w:spacing w:val="-2"/>
          <w:sz w:val="24"/>
          <w:szCs w:val="24"/>
        </w:rPr>
        <w:t>музыкальным</w:t>
      </w:r>
      <w:r w:rsidRPr="000D0BB2">
        <w:rPr>
          <w:rFonts w:ascii="Times New Roman" w:hAnsi="Times New Roman" w:cs="Times New Roman"/>
          <w:sz w:val="24"/>
          <w:szCs w:val="24"/>
        </w:rPr>
        <w:tab/>
      </w:r>
      <w:r w:rsidRPr="000D0BB2">
        <w:rPr>
          <w:rFonts w:ascii="Times New Roman" w:hAnsi="Times New Roman" w:cs="Times New Roman"/>
          <w:spacing w:val="-2"/>
          <w:sz w:val="24"/>
          <w:szCs w:val="24"/>
        </w:rPr>
        <w:t>развитием,</w:t>
      </w:r>
      <w:r w:rsidRPr="000D0BB2">
        <w:rPr>
          <w:rFonts w:ascii="Times New Roman" w:hAnsi="Times New Roman" w:cs="Times New Roman"/>
          <w:sz w:val="24"/>
          <w:szCs w:val="24"/>
        </w:rPr>
        <w:tab/>
      </w:r>
      <w:r w:rsidRPr="000D0BB2">
        <w:rPr>
          <w:rFonts w:ascii="Times New Roman" w:hAnsi="Times New Roman" w:cs="Times New Roman"/>
          <w:spacing w:val="-2"/>
          <w:sz w:val="24"/>
          <w:szCs w:val="24"/>
        </w:rPr>
        <w:t>характеристика</w:t>
      </w:r>
      <w:r w:rsidRPr="000D0BB2">
        <w:rPr>
          <w:rFonts w:ascii="Times New Roman" w:hAnsi="Times New Roman" w:cs="Times New Roman"/>
          <w:sz w:val="24"/>
          <w:szCs w:val="24"/>
        </w:rPr>
        <w:tab/>
      </w:r>
      <w:r w:rsidRPr="000D0BB2">
        <w:rPr>
          <w:rFonts w:ascii="Times New Roman" w:hAnsi="Times New Roman" w:cs="Times New Roman"/>
          <w:spacing w:val="-2"/>
          <w:sz w:val="24"/>
          <w:szCs w:val="24"/>
        </w:rPr>
        <w:t xml:space="preserve">приёмов, </w:t>
      </w:r>
      <w:r w:rsidRPr="000D0BB2">
        <w:rPr>
          <w:rFonts w:ascii="Times New Roman" w:hAnsi="Times New Roman" w:cs="Times New Roman"/>
          <w:sz w:val="24"/>
          <w:szCs w:val="24"/>
        </w:rPr>
        <w:t>использованных композитором;</w:t>
      </w:r>
    </w:p>
    <w:p w:rsidR="000D0BB2" w:rsidRPr="000D0BB2" w:rsidRDefault="000D0BB2" w:rsidP="00E304D6">
      <w:pPr>
        <w:pStyle w:val="af3"/>
        <w:widowControl w:val="0"/>
        <w:numPr>
          <w:ilvl w:val="0"/>
          <w:numId w:val="13"/>
        </w:numPr>
        <w:tabs>
          <w:tab w:val="left" w:pos="1561"/>
        </w:tabs>
        <w:autoSpaceDE w:val="0"/>
        <w:autoSpaceDN w:val="0"/>
        <w:spacing w:after="0" w:line="360" w:lineRule="auto"/>
        <w:ind w:left="568" w:right="851" w:firstLine="686"/>
        <w:contextualSpacing w:val="0"/>
        <w:rPr>
          <w:rFonts w:ascii="Times New Roman" w:hAnsi="Times New Roman" w:cs="Times New Roman"/>
          <w:sz w:val="24"/>
          <w:szCs w:val="24"/>
        </w:rPr>
      </w:pPr>
      <w:r w:rsidRPr="000D0BB2">
        <w:rPr>
          <w:rFonts w:ascii="Times New Roman" w:hAnsi="Times New Roman" w:cs="Times New Roman"/>
          <w:sz w:val="24"/>
          <w:szCs w:val="24"/>
        </w:rPr>
        <w:t>вокализация,</w:t>
      </w:r>
      <w:r w:rsidRPr="000D0BB2">
        <w:rPr>
          <w:rFonts w:ascii="Times New Roman" w:hAnsi="Times New Roman" w:cs="Times New Roman"/>
          <w:spacing w:val="40"/>
          <w:sz w:val="24"/>
          <w:szCs w:val="24"/>
        </w:rPr>
        <w:t xml:space="preserve"> </w:t>
      </w:r>
      <w:r w:rsidRPr="000D0BB2">
        <w:rPr>
          <w:rFonts w:ascii="Times New Roman" w:hAnsi="Times New Roman" w:cs="Times New Roman"/>
          <w:sz w:val="24"/>
          <w:szCs w:val="24"/>
        </w:rPr>
        <w:t>пропевание</w:t>
      </w:r>
      <w:r w:rsidRPr="000D0BB2">
        <w:rPr>
          <w:rFonts w:ascii="Times New Roman" w:hAnsi="Times New Roman" w:cs="Times New Roman"/>
          <w:spacing w:val="40"/>
          <w:sz w:val="24"/>
          <w:szCs w:val="24"/>
        </w:rPr>
        <w:t xml:space="preserve"> </w:t>
      </w:r>
      <w:r w:rsidRPr="000D0BB2">
        <w:rPr>
          <w:rFonts w:ascii="Times New Roman" w:hAnsi="Times New Roman" w:cs="Times New Roman"/>
          <w:sz w:val="24"/>
          <w:szCs w:val="24"/>
        </w:rPr>
        <w:t>музыкальных</w:t>
      </w:r>
      <w:r w:rsidRPr="000D0BB2">
        <w:rPr>
          <w:rFonts w:ascii="Times New Roman" w:hAnsi="Times New Roman" w:cs="Times New Roman"/>
          <w:spacing w:val="40"/>
          <w:sz w:val="24"/>
          <w:szCs w:val="24"/>
        </w:rPr>
        <w:t xml:space="preserve"> </w:t>
      </w:r>
      <w:r w:rsidRPr="000D0BB2">
        <w:rPr>
          <w:rFonts w:ascii="Times New Roman" w:hAnsi="Times New Roman" w:cs="Times New Roman"/>
          <w:sz w:val="24"/>
          <w:szCs w:val="24"/>
        </w:rPr>
        <w:t>тем,</w:t>
      </w:r>
      <w:r w:rsidRPr="000D0BB2">
        <w:rPr>
          <w:rFonts w:ascii="Times New Roman" w:hAnsi="Times New Roman" w:cs="Times New Roman"/>
          <w:spacing w:val="40"/>
          <w:sz w:val="24"/>
          <w:szCs w:val="24"/>
        </w:rPr>
        <w:t xml:space="preserve"> </w:t>
      </w:r>
      <w:r w:rsidRPr="000D0BB2">
        <w:rPr>
          <w:rFonts w:ascii="Times New Roman" w:hAnsi="Times New Roman" w:cs="Times New Roman"/>
          <w:sz w:val="24"/>
          <w:szCs w:val="24"/>
        </w:rPr>
        <w:t>пластическое</w:t>
      </w:r>
      <w:r w:rsidRPr="000D0BB2">
        <w:rPr>
          <w:rFonts w:ascii="Times New Roman" w:hAnsi="Times New Roman" w:cs="Times New Roman"/>
          <w:spacing w:val="40"/>
          <w:sz w:val="24"/>
          <w:szCs w:val="24"/>
        </w:rPr>
        <w:t xml:space="preserve"> </w:t>
      </w:r>
      <w:r w:rsidRPr="000D0BB2">
        <w:rPr>
          <w:rFonts w:ascii="Times New Roman" w:hAnsi="Times New Roman" w:cs="Times New Roman"/>
          <w:sz w:val="24"/>
          <w:szCs w:val="24"/>
        </w:rPr>
        <w:t>интонирование оркестровых фрагментов;</w:t>
      </w:r>
    </w:p>
    <w:p w:rsidR="000D0BB2" w:rsidRPr="000D0BB2" w:rsidRDefault="000D0BB2" w:rsidP="00E304D6">
      <w:pPr>
        <w:pStyle w:val="af3"/>
        <w:widowControl w:val="0"/>
        <w:numPr>
          <w:ilvl w:val="0"/>
          <w:numId w:val="13"/>
        </w:numPr>
        <w:tabs>
          <w:tab w:val="left" w:pos="1562"/>
        </w:tabs>
        <w:autoSpaceDE w:val="0"/>
        <w:autoSpaceDN w:val="0"/>
        <w:spacing w:after="0" w:line="360" w:lineRule="auto"/>
        <w:ind w:left="1562" w:hanging="307"/>
        <w:contextualSpacing w:val="0"/>
        <w:rPr>
          <w:rFonts w:ascii="Times New Roman" w:hAnsi="Times New Roman" w:cs="Times New Roman"/>
          <w:sz w:val="24"/>
          <w:szCs w:val="24"/>
        </w:rPr>
      </w:pPr>
      <w:r w:rsidRPr="000D0BB2">
        <w:rPr>
          <w:rFonts w:ascii="Times New Roman" w:hAnsi="Times New Roman" w:cs="Times New Roman"/>
          <w:sz w:val="24"/>
          <w:szCs w:val="24"/>
        </w:rPr>
        <w:t>музыкальная</w:t>
      </w:r>
      <w:r w:rsidRPr="000D0BB2">
        <w:rPr>
          <w:rFonts w:ascii="Times New Roman" w:hAnsi="Times New Roman" w:cs="Times New Roman"/>
          <w:spacing w:val="-5"/>
          <w:sz w:val="24"/>
          <w:szCs w:val="24"/>
        </w:rPr>
        <w:t xml:space="preserve"> </w:t>
      </w:r>
      <w:r w:rsidRPr="000D0BB2">
        <w:rPr>
          <w:rFonts w:ascii="Times New Roman" w:hAnsi="Times New Roman" w:cs="Times New Roman"/>
          <w:sz w:val="24"/>
          <w:szCs w:val="24"/>
        </w:rPr>
        <w:t>викторина</w:t>
      </w:r>
      <w:r w:rsidRPr="000D0BB2">
        <w:rPr>
          <w:rFonts w:ascii="Times New Roman" w:hAnsi="Times New Roman" w:cs="Times New Roman"/>
          <w:spacing w:val="-7"/>
          <w:sz w:val="24"/>
          <w:szCs w:val="24"/>
        </w:rPr>
        <w:t xml:space="preserve"> </w:t>
      </w:r>
      <w:r w:rsidRPr="000D0BB2">
        <w:rPr>
          <w:rFonts w:ascii="Times New Roman" w:hAnsi="Times New Roman" w:cs="Times New Roman"/>
          <w:sz w:val="24"/>
          <w:szCs w:val="24"/>
        </w:rPr>
        <w:t>на</w:t>
      </w:r>
      <w:r w:rsidRPr="000D0BB2">
        <w:rPr>
          <w:rFonts w:ascii="Times New Roman" w:hAnsi="Times New Roman" w:cs="Times New Roman"/>
          <w:spacing w:val="-4"/>
          <w:sz w:val="24"/>
          <w:szCs w:val="24"/>
        </w:rPr>
        <w:t xml:space="preserve"> </w:t>
      </w:r>
      <w:r w:rsidRPr="000D0BB2">
        <w:rPr>
          <w:rFonts w:ascii="Times New Roman" w:hAnsi="Times New Roman" w:cs="Times New Roman"/>
          <w:sz w:val="24"/>
          <w:szCs w:val="24"/>
        </w:rPr>
        <w:t>знание</w:t>
      </w:r>
      <w:r w:rsidRPr="000D0BB2">
        <w:rPr>
          <w:rFonts w:ascii="Times New Roman" w:hAnsi="Times New Roman" w:cs="Times New Roman"/>
          <w:spacing w:val="-4"/>
          <w:sz w:val="24"/>
          <w:szCs w:val="24"/>
        </w:rPr>
        <w:t xml:space="preserve"> </w:t>
      </w:r>
      <w:r w:rsidRPr="000D0BB2">
        <w:rPr>
          <w:rFonts w:ascii="Times New Roman" w:hAnsi="Times New Roman" w:cs="Times New Roman"/>
          <w:spacing w:val="-2"/>
          <w:sz w:val="24"/>
          <w:szCs w:val="24"/>
        </w:rPr>
        <w:t>музыки;</w:t>
      </w:r>
    </w:p>
    <w:p w:rsidR="000D0BB2" w:rsidRPr="000D0BB2" w:rsidRDefault="000D0BB2" w:rsidP="00E304D6">
      <w:pPr>
        <w:pStyle w:val="af3"/>
        <w:widowControl w:val="0"/>
        <w:numPr>
          <w:ilvl w:val="0"/>
          <w:numId w:val="13"/>
        </w:numPr>
        <w:tabs>
          <w:tab w:val="left" w:pos="1562"/>
        </w:tabs>
        <w:autoSpaceDE w:val="0"/>
        <w:autoSpaceDN w:val="0"/>
        <w:spacing w:after="0" w:line="360" w:lineRule="auto"/>
        <w:ind w:left="1562" w:hanging="307"/>
        <w:contextualSpacing w:val="0"/>
        <w:rPr>
          <w:rFonts w:ascii="Times New Roman" w:hAnsi="Times New Roman" w:cs="Times New Roman"/>
          <w:sz w:val="24"/>
          <w:szCs w:val="24"/>
        </w:rPr>
      </w:pPr>
      <w:r w:rsidRPr="000D0BB2">
        <w:rPr>
          <w:rFonts w:ascii="Times New Roman" w:hAnsi="Times New Roman" w:cs="Times New Roman"/>
          <w:sz w:val="24"/>
          <w:szCs w:val="24"/>
        </w:rPr>
        <w:t>звучащие</w:t>
      </w:r>
      <w:r w:rsidRPr="000D0BB2">
        <w:rPr>
          <w:rFonts w:ascii="Times New Roman" w:hAnsi="Times New Roman" w:cs="Times New Roman"/>
          <w:spacing w:val="-8"/>
          <w:sz w:val="24"/>
          <w:szCs w:val="24"/>
        </w:rPr>
        <w:t xml:space="preserve"> </w:t>
      </w:r>
      <w:r w:rsidRPr="000D0BB2">
        <w:rPr>
          <w:rFonts w:ascii="Times New Roman" w:hAnsi="Times New Roman" w:cs="Times New Roman"/>
          <w:sz w:val="24"/>
          <w:szCs w:val="24"/>
        </w:rPr>
        <w:t>и</w:t>
      </w:r>
      <w:r w:rsidRPr="000D0BB2">
        <w:rPr>
          <w:rFonts w:ascii="Times New Roman" w:hAnsi="Times New Roman" w:cs="Times New Roman"/>
          <w:spacing w:val="-8"/>
          <w:sz w:val="24"/>
          <w:szCs w:val="24"/>
        </w:rPr>
        <w:t xml:space="preserve"> </w:t>
      </w:r>
      <w:r w:rsidRPr="000D0BB2">
        <w:rPr>
          <w:rFonts w:ascii="Times New Roman" w:hAnsi="Times New Roman" w:cs="Times New Roman"/>
          <w:sz w:val="24"/>
          <w:szCs w:val="24"/>
        </w:rPr>
        <w:t>терминологические</w:t>
      </w:r>
      <w:r w:rsidRPr="000D0BB2">
        <w:rPr>
          <w:rFonts w:ascii="Times New Roman" w:hAnsi="Times New Roman" w:cs="Times New Roman"/>
          <w:spacing w:val="-7"/>
          <w:sz w:val="24"/>
          <w:szCs w:val="24"/>
        </w:rPr>
        <w:t xml:space="preserve"> </w:t>
      </w:r>
      <w:r w:rsidRPr="000D0BB2">
        <w:rPr>
          <w:rFonts w:ascii="Times New Roman" w:hAnsi="Times New Roman" w:cs="Times New Roman"/>
          <w:spacing w:val="-2"/>
          <w:sz w:val="24"/>
          <w:szCs w:val="24"/>
        </w:rPr>
        <w:t>тесты;</w:t>
      </w:r>
    </w:p>
    <w:p w:rsidR="000D0BB2" w:rsidRPr="000D0BB2" w:rsidRDefault="000D0BB2" w:rsidP="00E304D6">
      <w:pPr>
        <w:pStyle w:val="af3"/>
        <w:widowControl w:val="0"/>
        <w:numPr>
          <w:ilvl w:val="0"/>
          <w:numId w:val="13"/>
        </w:numPr>
        <w:tabs>
          <w:tab w:val="left" w:pos="1561"/>
        </w:tabs>
        <w:autoSpaceDE w:val="0"/>
        <w:autoSpaceDN w:val="0"/>
        <w:spacing w:after="0" w:line="360" w:lineRule="auto"/>
        <w:ind w:left="568" w:right="856" w:firstLine="686"/>
        <w:contextualSpacing w:val="0"/>
        <w:rPr>
          <w:rFonts w:ascii="Times New Roman" w:hAnsi="Times New Roman" w:cs="Times New Roman"/>
          <w:sz w:val="24"/>
          <w:szCs w:val="24"/>
        </w:rPr>
      </w:pPr>
      <w:r w:rsidRPr="000D0BB2">
        <w:rPr>
          <w:rFonts w:ascii="Times New Roman" w:hAnsi="Times New Roman" w:cs="Times New Roman"/>
          <w:sz w:val="24"/>
          <w:szCs w:val="24"/>
        </w:rPr>
        <w:t>вариативно:</w:t>
      </w:r>
      <w:r w:rsidRPr="000D0BB2">
        <w:rPr>
          <w:rFonts w:ascii="Times New Roman" w:hAnsi="Times New Roman" w:cs="Times New Roman"/>
          <w:spacing w:val="40"/>
          <w:sz w:val="24"/>
          <w:szCs w:val="24"/>
        </w:rPr>
        <w:t xml:space="preserve"> </w:t>
      </w:r>
      <w:r w:rsidRPr="000D0BB2">
        <w:rPr>
          <w:rFonts w:ascii="Times New Roman" w:hAnsi="Times New Roman" w:cs="Times New Roman"/>
          <w:sz w:val="24"/>
          <w:szCs w:val="24"/>
        </w:rPr>
        <w:t>создание</w:t>
      </w:r>
      <w:r w:rsidRPr="000D0BB2">
        <w:rPr>
          <w:rFonts w:ascii="Times New Roman" w:hAnsi="Times New Roman" w:cs="Times New Roman"/>
          <w:spacing w:val="40"/>
          <w:sz w:val="24"/>
          <w:szCs w:val="24"/>
        </w:rPr>
        <w:t xml:space="preserve"> </w:t>
      </w:r>
      <w:r w:rsidRPr="000D0BB2">
        <w:rPr>
          <w:rFonts w:ascii="Times New Roman" w:hAnsi="Times New Roman" w:cs="Times New Roman"/>
          <w:sz w:val="24"/>
          <w:szCs w:val="24"/>
        </w:rPr>
        <w:t>любительского</w:t>
      </w:r>
      <w:r w:rsidRPr="000D0BB2">
        <w:rPr>
          <w:rFonts w:ascii="Times New Roman" w:hAnsi="Times New Roman" w:cs="Times New Roman"/>
          <w:spacing w:val="40"/>
          <w:sz w:val="24"/>
          <w:szCs w:val="24"/>
        </w:rPr>
        <w:t xml:space="preserve"> </w:t>
      </w:r>
      <w:r w:rsidRPr="000D0BB2">
        <w:rPr>
          <w:rFonts w:ascii="Times New Roman" w:hAnsi="Times New Roman" w:cs="Times New Roman"/>
          <w:sz w:val="24"/>
          <w:szCs w:val="24"/>
        </w:rPr>
        <w:t>видеофильма</w:t>
      </w:r>
      <w:r w:rsidRPr="000D0BB2">
        <w:rPr>
          <w:rFonts w:ascii="Times New Roman" w:hAnsi="Times New Roman" w:cs="Times New Roman"/>
          <w:spacing w:val="40"/>
          <w:sz w:val="24"/>
          <w:szCs w:val="24"/>
        </w:rPr>
        <w:t xml:space="preserve"> </w:t>
      </w:r>
      <w:r w:rsidRPr="000D0BB2">
        <w:rPr>
          <w:rFonts w:ascii="Times New Roman" w:hAnsi="Times New Roman" w:cs="Times New Roman"/>
          <w:sz w:val="24"/>
          <w:szCs w:val="24"/>
        </w:rPr>
        <w:t>на</w:t>
      </w:r>
      <w:r w:rsidRPr="000D0BB2">
        <w:rPr>
          <w:rFonts w:ascii="Times New Roman" w:hAnsi="Times New Roman" w:cs="Times New Roman"/>
          <w:spacing w:val="40"/>
          <w:sz w:val="24"/>
          <w:szCs w:val="24"/>
        </w:rPr>
        <w:t xml:space="preserve"> </w:t>
      </w:r>
      <w:r w:rsidRPr="000D0BB2">
        <w:rPr>
          <w:rFonts w:ascii="Times New Roman" w:hAnsi="Times New Roman" w:cs="Times New Roman"/>
          <w:sz w:val="24"/>
          <w:szCs w:val="24"/>
        </w:rPr>
        <w:t>основе</w:t>
      </w:r>
      <w:r w:rsidRPr="000D0BB2">
        <w:rPr>
          <w:rFonts w:ascii="Times New Roman" w:hAnsi="Times New Roman" w:cs="Times New Roman"/>
          <w:spacing w:val="40"/>
          <w:sz w:val="24"/>
          <w:szCs w:val="24"/>
        </w:rPr>
        <w:t xml:space="preserve"> </w:t>
      </w:r>
      <w:r w:rsidRPr="000D0BB2">
        <w:rPr>
          <w:rFonts w:ascii="Times New Roman" w:hAnsi="Times New Roman" w:cs="Times New Roman"/>
          <w:sz w:val="24"/>
          <w:szCs w:val="24"/>
        </w:rPr>
        <w:t>выбранного либретто; просмотр фильма-оперы или фильма-балета.</w:t>
      </w:r>
    </w:p>
    <w:p w:rsidR="000D0BB2" w:rsidRPr="000D0BB2" w:rsidRDefault="000D0BB2" w:rsidP="000D0BB2">
      <w:pPr>
        <w:spacing w:line="360" w:lineRule="auto"/>
        <w:ind w:left="1289"/>
        <w:rPr>
          <w:rFonts w:ascii="Times New Roman" w:hAnsi="Times New Roman" w:cs="Times New Roman"/>
          <w:i/>
          <w:sz w:val="24"/>
          <w:szCs w:val="24"/>
        </w:rPr>
      </w:pPr>
      <w:r w:rsidRPr="000D0BB2">
        <w:rPr>
          <w:rFonts w:ascii="Times New Roman" w:hAnsi="Times New Roman" w:cs="Times New Roman"/>
          <w:i/>
          <w:sz w:val="24"/>
          <w:szCs w:val="24"/>
        </w:rPr>
        <w:t>Оперетта,</w:t>
      </w:r>
      <w:r w:rsidRPr="000D0BB2">
        <w:rPr>
          <w:rFonts w:ascii="Times New Roman" w:hAnsi="Times New Roman" w:cs="Times New Roman"/>
          <w:i/>
          <w:spacing w:val="-9"/>
          <w:sz w:val="24"/>
          <w:szCs w:val="24"/>
        </w:rPr>
        <w:t xml:space="preserve"> </w:t>
      </w:r>
      <w:r w:rsidRPr="000D0BB2">
        <w:rPr>
          <w:rFonts w:ascii="Times New Roman" w:hAnsi="Times New Roman" w:cs="Times New Roman"/>
          <w:i/>
          <w:spacing w:val="-2"/>
          <w:sz w:val="24"/>
          <w:szCs w:val="24"/>
        </w:rPr>
        <w:t>мюзикл.</w:t>
      </w:r>
    </w:p>
    <w:p w:rsidR="000D0BB2" w:rsidRPr="000D0BB2" w:rsidRDefault="000D0BB2" w:rsidP="000D0BB2">
      <w:pPr>
        <w:pStyle w:val="ad"/>
        <w:spacing w:line="360" w:lineRule="auto"/>
        <w:ind w:left="568" w:right="851"/>
        <w:rPr>
          <w:rFonts w:ascii="Times New Roman" w:hAnsi="Times New Roman" w:cs="Times New Roman"/>
          <w:sz w:val="24"/>
          <w:szCs w:val="24"/>
        </w:rPr>
      </w:pPr>
      <w:r w:rsidRPr="000D0BB2">
        <w:rPr>
          <w:rFonts w:ascii="Times New Roman" w:hAnsi="Times New Roman" w:cs="Times New Roman"/>
          <w:sz w:val="24"/>
          <w:szCs w:val="24"/>
        </w:rPr>
        <w:t>Содержание: история возникновения и особенности жанра. Отдельные номера из оперетт И. Штрауса, И. Кальмана и другие.</w:t>
      </w:r>
    </w:p>
    <w:p w:rsidR="000D0BB2" w:rsidRPr="000D0BB2" w:rsidRDefault="000D0BB2" w:rsidP="000D0BB2">
      <w:pPr>
        <w:pStyle w:val="ad"/>
        <w:spacing w:before="1" w:line="360" w:lineRule="auto"/>
        <w:ind w:left="1289" w:firstLine="0"/>
        <w:rPr>
          <w:rFonts w:ascii="Times New Roman" w:hAnsi="Times New Roman" w:cs="Times New Roman"/>
          <w:sz w:val="24"/>
          <w:szCs w:val="24"/>
        </w:rPr>
      </w:pPr>
      <w:r w:rsidRPr="000D0BB2">
        <w:rPr>
          <w:rFonts w:ascii="Times New Roman" w:hAnsi="Times New Roman" w:cs="Times New Roman"/>
          <w:sz w:val="24"/>
          <w:szCs w:val="24"/>
        </w:rPr>
        <w:t>Виды</w:t>
      </w:r>
      <w:r w:rsidRPr="000D0BB2">
        <w:rPr>
          <w:rFonts w:ascii="Times New Roman" w:hAnsi="Times New Roman" w:cs="Times New Roman"/>
          <w:spacing w:val="-9"/>
          <w:sz w:val="24"/>
          <w:szCs w:val="24"/>
        </w:rPr>
        <w:t xml:space="preserve"> </w:t>
      </w:r>
      <w:r w:rsidRPr="000D0BB2">
        <w:rPr>
          <w:rFonts w:ascii="Times New Roman" w:hAnsi="Times New Roman" w:cs="Times New Roman"/>
          <w:sz w:val="24"/>
          <w:szCs w:val="24"/>
        </w:rPr>
        <w:t>деятельности</w:t>
      </w:r>
      <w:r w:rsidRPr="000D0BB2">
        <w:rPr>
          <w:rFonts w:ascii="Times New Roman" w:hAnsi="Times New Roman" w:cs="Times New Roman"/>
          <w:spacing w:val="-11"/>
          <w:sz w:val="24"/>
          <w:szCs w:val="24"/>
        </w:rPr>
        <w:t xml:space="preserve"> </w:t>
      </w:r>
      <w:r w:rsidRPr="000D0BB2">
        <w:rPr>
          <w:rFonts w:ascii="Times New Roman" w:hAnsi="Times New Roman" w:cs="Times New Roman"/>
          <w:spacing w:val="-2"/>
          <w:sz w:val="24"/>
          <w:szCs w:val="24"/>
        </w:rPr>
        <w:t>обучающихся:</w:t>
      </w:r>
    </w:p>
    <w:p w:rsidR="000D0BB2" w:rsidRPr="000D0BB2" w:rsidRDefault="000D0BB2" w:rsidP="00E304D6">
      <w:pPr>
        <w:pStyle w:val="af3"/>
        <w:widowControl w:val="0"/>
        <w:numPr>
          <w:ilvl w:val="0"/>
          <w:numId w:val="13"/>
        </w:numPr>
        <w:tabs>
          <w:tab w:val="left" w:pos="1562"/>
        </w:tabs>
        <w:autoSpaceDE w:val="0"/>
        <w:autoSpaceDN w:val="0"/>
        <w:spacing w:after="0" w:line="360" w:lineRule="auto"/>
        <w:ind w:left="1562" w:hanging="285"/>
        <w:contextualSpacing w:val="0"/>
        <w:rPr>
          <w:rFonts w:ascii="Times New Roman" w:hAnsi="Times New Roman" w:cs="Times New Roman"/>
          <w:sz w:val="24"/>
          <w:szCs w:val="24"/>
        </w:rPr>
      </w:pPr>
      <w:r w:rsidRPr="000D0BB2">
        <w:rPr>
          <w:rFonts w:ascii="Times New Roman" w:hAnsi="Times New Roman" w:cs="Times New Roman"/>
          <w:sz w:val="24"/>
          <w:szCs w:val="24"/>
        </w:rPr>
        <w:t>знакомство</w:t>
      </w:r>
      <w:r w:rsidRPr="000D0BB2">
        <w:rPr>
          <w:rFonts w:ascii="Times New Roman" w:hAnsi="Times New Roman" w:cs="Times New Roman"/>
          <w:spacing w:val="-6"/>
          <w:sz w:val="24"/>
          <w:szCs w:val="24"/>
        </w:rPr>
        <w:t xml:space="preserve"> </w:t>
      </w:r>
      <w:r w:rsidRPr="000D0BB2">
        <w:rPr>
          <w:rFonts w:ascii="Times New Roman" w:hAnsi="Times New Roman" w:cs="Times New Roman"/>
          <w:sz w:val="24"/>
          <w:szCs w:val="24"/>
        </w:rPr>
        <w:t>с</w:t>
      </w:r>
      <w:r w:rsidRPr="000D0BB2">
        <w:rPr>
          <w:rFonts w:ascii="Times New Roman" w:hAnsi="Times New Roman" w:cs="Times New Roman"/>
          <w:spacing w:val="-7"/>
          <w:sz w:val="24"/>
          <w:szCs w:val="24"/>
        </w:rPr>
        <w:t xml:space="preserve"> </w:t>
      </w:r>
      <w:r w:rsidRPr="000D0BB2">
        <w:rPr>
          <w:rFonts w:ascii="Times New Roman" w:hAnsi="Times New Roman" w:cs="Times New Roman"/>
          <w:sz w:val="24"/>
          <w:szCs w:val="24"/>
        </w:rPr>
        <w:t>жанрами</w:t>
      </w:r>
      <w:r w:rsidRPr="000D0BB2">
        <w:rPr>
          <w:rFonts w:ascii="Times New Roman" w:hAnsi="Times New Roman" w:cs="Times New Roman"/>
          <w:spacing w:val="-6"/>
          <w:sz w:val="24"/>
          <w:szCs w:val="24"/>
        </w:rPr>
        <w:t xml:space="preserve"> </w:t>
      </w:r>
      <w:r w:rsidRPr="000D0BB2">
        <w:rPr>
          <w:rFonts w:ascii="Times New Roman" w:hAnsi="Times New Roman" w:cs="Times New Roman"/>
          <w:sz w:val="24"/>
          <w:szCs w:val="24"/>
        </w:rPr>
        <w:t>оперетты,</w:t>
      </w:r>
      <w:r w:rsidRPr="000D0BB2">
        <w:rPr>
          <w:rFonts w:ascii="Times New Roman" w:hAnsi="Times New Roman" w:cs="Times New Roman"/>
          <w:spacing w:val="-6"/>
          <w:sz w:val="24"/>
          <w:szCs w:val="24"/>
        </w:rPr>
        <w:t xml:space="preserve"> </w:t>
      </w:r>
      <w:r w:rsidRPr="000D0BB2">
        <w:rPr>
          <w:rFonts w:ascii="Times New Roman" w:hAnsi="Times New Roman" w:cs="Times New Roman"/>
          <w:spacing w:val="-2"/>
          <w:sz w:val="24"/>
          <w:szCs w:val="24"/>
        </w:rPr>
        <w:t>мюзикла;</w:t>
      </w:r>
    </w:p>
    <w:p w:rsidR="000D0BB2" w:rsidRPr="000D0BB2" w:rsidRDefault="000D0BB2" w:rsidP="00E304D6">
      <w:pPr>
        <w:pStyle w:val="af3"/>
        <w:widowControl w:val="0"/>
        <w:numPr>
          <w:ilvl w:val="0"/>
          <w:numId w:val="13"/>
        </w:numPr>
        <w:tabs>
          <w:tab w:val="left" w:pos="1562"/>
        </w:tabs>
        <w:autoSpaceDE w:val="0"/>
        <w:autoSpaceDN w:val="0"/>
        <w:spacing w:after="0" w:line="360" w:lineRule="auto"/>
        <w:ind w:left="1562" w:hanging="285"/>
        <w:contextualSpacing w:val="0"/>
        <w:rPr>
          <w:rFonts w:ascii="Times New Roman" w:hAnsi="Times New Roman" w:cs="Times New Roman"/>
          <w:sz w:val="24"/>
          <w:szCs w:val="24"/>
        </w:rPr>
      </w:pPr>
      <w:r w:rsidRPr="000D0BB2">
        <w:rPr>
          <w:rFonts w:ascii="Times New Roman" w:hAnsi="Times New Roman" w:cs="Times New Roman"/>
          <w:sz w:val="24"/>
          <w:szCs w:val="24"/>
        </w:rPr>
        <w:t>слушание</w:t>
      </w:r>
      <w:r w:rsidRPr="000D0BB2">
        <w:rPr>
          <w:rFonts w:ascii="Times New Roman" w:hAnsi="Times New Roman" w:cs="Times New Roman"/>
          <w:spacing w:val="-10"/>
          <w:sz w:val="24"/>
          <w:szCs w:val="24"/>
        </w:rPr>
        <w:t xml:space="preserve"> </w:t>
      </w:r>
      <w:r w:rsidRPr="000D0BB2">
        <w:rPr>
          <w:rFonts w:ascii="Times New Roman" w:hAnsi="Times New Roman" w:cs="Times New Roman"/>
          <w:sz w:val="24"/>
          <w:szCs w:val="24"/>
        </w:rPr>
        <w:t>фрагментов</w:t>
      </w:r>
      <w:r w:rsidRPr="000D0BB2">
        <w:rPr>
          <w:rFonts w:ascii="Times New Roman" w:hAnsi="Times New Roman" w:cs="Times New Roman"/>
          <w:spacing w:val="-8"/>
          <w:sz w:val="24"/>
          <w:szCs w:val="24"/>
        </w:rPr>
        <w:t xml:space="preserve"> </w:t>
      </w:r>
      <w:r w:rsidRPr="000D0BB2">
        <w:rPr>
          <w:rFonts w:ascii="Times New Roman" w:hAnsi="Times New Roman" w:cs="Times New Roman"/>
          <w:sz w:val="24"/>
          <w:szCs w:val="24"/>
        </w:rPr>
        <w:t>из</w:t>
      </w:r>
      <w:r w:rsidRPr="000D0BB2">
        <w:rPr>
          <w:rFonts w:ascii="Times New Roman" w:hAnsi="Times New Roman" w:cs="Times New Roman"/>
          <w:spacing w:val="-8"/>
          <w:sz w:val="24"/>
          <w:szCs w:val="24"/>
        </w:rPr>
        <w:t xml:space="preserve"> </w:t>
      </w:r>
      <w:r w:rsidRPr="000D0BB2">
        <w:rPr>
          <w:rFonts w:ascii="Times New Roman" w:hAnsi="Times New Roman" w:cs="Times New Roman"/>
          <w:sz w:val="24"/>
          <w:szCs w:val="24"/>
        </w:rPr>
        <w:t>оперетт,</w:t>
      </w:r>
      <w:r w:rsidRPr="000D0BB2">
        <w:rPr>
          <w:rFonts w:ascii="Times New Roman" w:hAnsi="Times New Roman" w:cs="Times New Roman"/>
          <w:spacing w:val="-8"/>
          <w:sz w:val="24"/>
          <w:szCs w:val="24"/>
        </w:rPr>
        <w:t xml:space="preserve"> </w:t>
      </w:r>
      <w:r w:rsidRPr="000D0BB2">
        <w:rPr>
          <w:rFonts w:ascii="Times New Roman" w:hAnsi="Times New Roman" w:cs="Times New Roman"/>
          <w:sz w:val="24"/>
          <w:szCs w:val="24"/>
        </w:rPr>
        <w:t>анализ</w:t>
      </w:r>
      <w:r w:rsidRPr="000D0BB2">
        <w:rPr>
          <w:rFonts w:ascii="Times New Roman" w:hAnsi="Times New Roman" w:cs="Times New Roman"/>
          <w:spacing w:val="-8"/>
          <w:sz w:val="24"/>
          <w:szCs w:val="24"/>
        </w:rPr>
        <w:t xml:space="preserve"> </w:t>
      </w:r>
      <w:r w:rsidRPr="000D0BB2">
        <w:rPr>
          <w:rFonts w:ascii="Times New Roman" w:hAnsi="Times New Roman" w:cs="Times New Roman"/>
          <w:sz w:val="24"/>
          <w:szCs w:val="24"/>
        </w:rPr>
        <w:t>характерных</w:t>
      </w:r>
      <w:r w:rsidRPr="000D0BB2">
        <w:rPr>
          <w:rFonts w:ascii="Times New Roman" w:hAnsi="Times New Roman" w:cs="Times New Roman"/>
          <w:spacing w:val="-6"/>
          <w:sz w:val="24"/>
          <w:szCs w:val="24"/>
        </w:rPr>
        <w:t xml:space="preserve"> </w:t>
      </w:r>
      <w:r w:rsidRPr="000D0BB2">
        <w:rPr>
          <w:rFonts w:ascii="Times New Roman" w:hAnsi="Times New Roman" w:cs="Times New Roman"/>
          <w:sz w:val="24"/>
          <w:szCs w:val="24"/>
        </w:rPr>
        <w:t>особенностей</w:t>
      </w:r>
      <w:r w:rsidRPr="000D0BB2">
        <w:rPr>
          <w:rFonts w:ascii="Times New Roman" w:hAnsi="Times New Roman" w:cs="Times New Roman"/>
          <w:spacing w:val="-7"/>
          <w:sz w:val="24"/>
          <w:szCs w:val="24"/>
        </w:rPr>
        <w:t xml:space="preserve"> </w:t>
      </w:r>
      <w:r w:rsidRPr="000D0BB2">
        <w:rPr>
          <w:rFonts w:ascii="Times New Roman" w:hAnsi="Times New Roman" w:cs="Times New Roman"/>
          <w:spacing w:val="-2"/>
          <w:sz w:val="24"/>
          <w:szCs w:val="24"/>
        </w:rPr>
        <w:t>жанра;</w:t>
      </w:r>
    </w:p>
    <w:p w:rsidR="000D0BB2" w:rsidRPr="000D0BB2" w:rsidRDefault="000D0BB2" w:rsidP="00E304D6">
      <w:pPr>
        <w:pStyle w:val="af3"/>
        <w:widowControl w:val="0"/>
        <w:numPr>
          <w:ilvl w:val="0"/>
          <w:numId w:val="13"/>
        </w:numPr>
        <w:tabs>
          <w:tab w:val="left" w:pos="1561"/>
        </w:tabs>
        <w:autoSpaceDE w:val="0"/>
        <w:autoSpaceDN w:val="0"/>
        <w:spacing w:after="0" w:line="360" w:lineRule="auto"/>
        <w:ind w:left="568" w:right="857" w:firstLine="708"/>
        <w:contextualSpacing w:val="0"/>
        <w:rPr>
          <w:rFonts w:ascii="Times New Roman" w:hAnsi="Times New Roman" w:cs="Times New Roman"/>
          <w:sz w:val="24"/>
          <w:szCs w:val="24"/>
        </w:rPr>
      </w:pPr>
      <w:r w:rsidRPr="000D0BB2">
        <w:rPr>
          <w:rFonts w:ascii="Times New Roman" w:hAnsi="Times New Roman" w:cs="Times New Roman"/>
          <w:sz w:val="24"/>
          <w:szCs w:val="24"/>
        </w:rPr>
        <w:t xml:space="preserve">разучивание, исполнение отдельных номеров из популярных музыкальных </w:t>
      </w:r>
      <w:r w:rsidRPr="000D0BB2">
        <w:rPr>
          <w:rFonts w:ascii="Times New Roman" w:hAnsi="Times New Roman" w:cs="Times New Roman"/>
          <w:spacing w:val="-2"/>
          <w:sz w:val="24"/>
          <w:szCs w:val="24"/>
        </w:rPr>
        <w:t>спектаклей;</w:t>
      </w:r>
    </w:p>
    <w:p w:rsidR="000D0BB2" w:rsidRPr="000D0BB2" w:rsidRDefault="000D0BB2" w:rsidP="00E304D6">
      <w:pPr>
        <w:pStyle w:val="af3"/>
        <w:widowControl w:val="0"/>
        <w:numPr>
          <w:ilvl w:val="0"/>
          <w:numId w:val="13"/>
        </w:numPr>
        <w:tabs>
          <w:tab w:val="left" w:pos="1562"/>
        </w:tabs>
        <w:autoSpaceDE w:val="0"/>
        <w:autoSpaceDN w:val="0"/>
        <w:spacing w:after="0" w:line="360" w:lineRule="auto"/>
        <w:ind w:left="1562" w:hanging="285"/>
        <w:contextualSpacing w:val="0"/>
        <w:rPr>
          <w:rFonts w:ascii="Times New Roman" w:hAnsi="Times New Roman" w:cs="Times New Roman"/>
          <w:sz w:val="24"/>
          <w:szCs w:val="24"/>
        </w:rPr>
      </w:pPr>
      <w:r w:rsidRPr="000D0BB2">
        <w:rPr>
          <w:rFonts w:ascii="Times New Roman" w:hAnsi="Times New Roman" w:cs="Times New Roman"/>
          <w:sz w:val="24"/>
          <w:szCs w:val="24"/>
        </w:rPr>
        <w:t>сравнение</w:t>
      </w:r>
      <w:r w:rsidRPr="000D0BB2">
        <w:rPr>
          <w:rFonts w:ascii="Times New Roman" w:hAnsi="Times New Roman" w:cs="Times New Roman"/>
          <w:spacing w:val="-9"/>
          <w:sz w:val="24"/>
          <w:szCs w:val="24"/>
        </w:rPr>
        <w:t xml:space="preserve"> </w:t>
      </w:r>
      <w:r w:rsidRPr="000D0BB2">
        <w:rPr>
          <w:rFonts w:ascii="Times New Roman" w:hAnsi="Times New Roman" w:cs="Times New Roman"/>
          <w:sz w:val="24"/>
          <w:szCs w:val="24"/>
        </w:rPr>
        <w:t>разных</w:t>
      </w:r>
      <w:r w:rsidRPr="000D0BB2">
        <w:rPr>
          <w:rFonts w:ascii="Times New Roman" w:hAnsi="Times New Roman" w:cs="Times New Roman"/>
          <w:spacing w:val="-2"/>
          <w:sz w:val="24"/>
          <w:szCs w:val="24"/>
        </w:rPr>
        <w:t xml:space="preserve"> </w:t>
      </w:r>
      <w:r w:rsidRPr="000D0BB2">
        <w:rPr>
          <w:rFonts w:ascii="Times New Roman" w:hAnsi="Times New Roman" w:cs="Times New Roman"/>
          <w:sz w:val="24"/>
          <w:szCs w:val="24"/>
        </w:rPr>
        <w:t>постановок</w:t>
      </w:r>
      <w:r w:rsidRPr="000D0BB2">
        <w:rPr>
          <w:rFonts w:ascii="Times New Roman" w:hAnsi="Times New Roman" w:cs="Times New Roman"/>
          <w:spacing w:val="-7"/>
          <w:sz w:val="24"/>
          <w:szCs w:val="24"/>
        </w:rPr>
        <w:t xml:space="preserve"> </w:t>
      </w:r>
      <w:r w:rsidRPr="000D0BB2">
        <w:rPr>
          <w:rFonts w:ascii="Times New Roman" w:hAnsi="Times New Roman" w:cs="Times New Roman"/>
          <w:sz w:val="24"/>
          <w:szCs w:val="24"/>
        </w:rPr>
        <w:t>одного</w:t>
      </w:r>
      <w:r w:rsidRPr="000D0BB2">
        <w:rPr>
          <w:rFonts w:ascii="Times New Roman" w:hAnsi="Times New Roman" w:cs="Times New Roman"/>
          <w:spacing w:val="-5"/>
          <w:sz w:val="24"/>
          <w:szCs w:val="24"/>
        </w:rPr>
        <w:t xml:space="preserve"> </w:t>
      </w:r>
      <w:r w:rsidRPr="000D0BB2">
        <w:rPr>
          <w:rFonts w:ascii="Times New Roman" w:hAnsi="Times New Roman" w:cs="Times New Roman"/>
          <w:sz w:val="24"/>
          <w:szCs w:val="24"/>
        </w:rPr>
        <w:t>и</w:t>
      </w:r>
      <w:r w:rsidRPr="000D0BB2">
        <w:rPr>
          <w:rFonts w:ascii="Times New Roman" w:hAnsi="Times New Roman" w:cs="Times New Roman"/>
          <w:spacing w:val="-7"/>
          <w:sz w:val="24"/>
          <w:szCs w:val="24"/>
        </w:rPr>
        <w:t xml:space="preserve"> </w:t>
      </w:r>
      <w:r w:rsidRPr="000D0BB2">
        <w:rPr>
          <w:rFonts w:ascii="Times New Roman" w:hAnsi="Times New Roman" w:cs="Times New Roman"/>
          <w:sz w:val="24"/>
          <w:szCs w:val="24"/>
        </w:rPr>
        <w:t>того</w:t>
      </w:r>
      <w:r w:rsidRPr="000D0BB2">
        <w:rPr>
          <w:rFonts w:ascii="Times New Roman" w:hAnsi="Times New Roman" w:cs="Times New Roman"/>
          <w:spacing w:val="-5"/>
          <w:sz w:val="24"/>
          <w:szCs w:val="24"/>
        </w:rPr>
        <w:t xml:space="preserve"> </w:t>
      </w:r>
      <w:r w:rsidRPr="000D0BB2">
        <w:rPr>
          <w:rFonts w:ascii="Times New Roman" w:hAnsi="Times New Roman" w:cs="Times New Roman"/>
          <w:sz w:val="24"/>
          <w:szCs w:val="24"/>
        </w:rPr>
        <w:t>же</w:t>
      </w:r>
      <w:r w:rsidRPr="000D0BB2">
        <w:rPr>
          <w:rFonts w:ascii="Times New Roman" w:hAnsi="Times New Roman" w:cs="Times New Roman"/>
          <w:spacing w:val="-3"/>
          <w:sz w:val="24"/>
          <w:szCs w:val="24"/>
        </w:rPr>
        <w:t xml:space="preserve"> </w:t>
      </w:r>
      <w:r w:rsidRPr="000D0BB2">
        <w:rPr>
          <w:rFonts w:ascii="Times New Roman" w:hAnsi="Times New Roman" w:cs="Times New Roman"/>
          <w:spacing w:val="-2"/>
          <w:sz w:val="24"/>
          <w:szCs w:val="24"/>
        </w:rPr>
        <w:t>мюзикла;</w:t>
      </w:r>
    </w:p>
    <w:p w:rsidR="000D0BB2" w:rsidRPr="000D0BB2" w:rsidRDefault="000D0BB2" w:rsidP="00E304D6">
      <w:pPr>
        <w:pStyle w:val="af3"/>
        <w:widowControl w:val="0"/>
        <w:numPr>
          <w:ilvl w:val="0"/>
          <w:numId w:val="13"/>
        </w:numPr>
        <w:tabs>
          <w:tab w:val="left" w:pos="1561"/>
        </w:tabs>
        <w:autoSpaceDE w:val="0"/>
        <w:autoSpaceDN w:val="0"/>
        <w:spacing w:after="0" w:line="360" w:lineRule="auto"/>
        <w:ind w:left="568" w:right="852" w:firstLine="708"/>
        <w:contextualSpacing w:val="0"/>
        <w:rPr>
          <w:rFonts w:ascii="Times New Roman" w:hAnsi="Times New Roman" w:cs="Times New Roman"/>
          <w:sz w:val="24"/>
          <w:szCs w:val="24"/>
        </w:rPr>
      </w:pPr>
      <w:r w:rsidRPr="000D0BB2">
        <w:rPr>
          <w:rFonts w:ascii="Times New Roman" w:hAnsi="Times New Roman" w:cs="Times New Roman"/>
          <w:sz w:val="24"/>
          <w:szCs w:val="24"/>
        </w:rPr>
        <w:t>вариативно:</w:t>
      </w:r>
      <w:r w:rsidRPr="000D0BB2">
        <w:rPr>
          <w:rFonts w:ascii="Times New Roman" w:hAnsi="Times New Roman" w:cs="Times New Roman"/>
          <w:spacing w:val="37"/>
          <w:sz w:val="24"/>
          <w:szCs w:val="24"/>
        </w:rPr>
        <w:t xml:space="preserve"> </w:t>
      </w:r>
      <w:r w:rsidRPr="000D0BB2">
        <w:rPr>
          <w:rFonts w:ascii="Times New Roman" w:hAnsi="Times New Roman" w:cs="Times New Roman"/>
          <w:sz w:val="24"/>
          <w:szCs w:val="24"/>
        </w:rPr>
        <w:t>посещение</w:t>
      </w:r>
      <w:r w:rsidRPr="000D0BB2">
        <w:rPr>
          <w:rFonts w:ascii="Times New Roman" w:hAnsi="Times New Roman" w:cs="Times New Roman"/>
          <w:spacing w:val="37"/>
          <w:sz w:val="24"/>
          <w:szCs w:val="24"/>
        </w:rPr>
        <w:t xml:space="preserve"> </w:t>
      </w:r>
      <w:r w:rsidRPr="000D0BB2">
        <w:rPr>
          <w:rFonts w:ascii="Times New Roman" w:hAnsi="Times New Roman" w:cs="Times New Roman"/>
          <w:sz w:val="24"/>
          <w:szCs w:val="24"/>
        </w:rPr>
        <w:t>музыкального</w:t>
      </w:r>
      <w:r w:rsidRPr="000D0BB2">
        <w:rPr>
          <w:rFonts w:ascii="Times New Roman" w:hAnsi="Times New Roman" w:cs="Times New Roman"/>
          <w:spacing w:val="35"/>
          <w:sz w:val="24"/>
          <w:szCs w:val="24"/>
        </w:rPr>
        <w:t xml:space="preserve"> </w:t>
      </w:r>
      <w:r w:rsidRPr="000D0BB2">
        <w:rPr>
          <w:rFonts w:ascii="Times New Roman" w:hAnsi="Times New Roman" w:cs="Times New Roman"/>
          <w:sz w:val="24"/>
          <w:szCs w:val="24"/>
        </w:rPr>
        <w:t>театра:</w:t>
      </w:r>
      <w:r w:rsidRPr="000D0BB2">
        <w:rPr>
          <w:rFonts w:ascii="Times New Roman" w:hAnsi="Times New Roman" w:cs="Times New Roman"/>
          <w:spacing w:val="37"/>
          <w:sz w:val="24"/>
          <w:szCs w:val="24"/>
        </w:rPr>
        <w:t xml:space="preserve"> </w:t>
      </w:r>
      <w:r w:rsidRPr="000D0BB2">
        <w:rPr>
          <w:rFonts w:ascii="Times New Roman" w:hAnsi="Times New Roman" w:cs="Times New Roman"/>
          <w:sz w:val="24"/>
          <w:szCs w:val="24"/>
        </w:rPr>
        <w:t>спектакль</w:t>
      </w:r>
      <w:r w:rsidRPr="000D0BB2">
        <w:rPr>
          <w:rFonts w:ascii="Times New Roman" w:hAnsi="Times New Roman" w:cs="Times New Roman"/>
          <w:spacing w:val="35"/>
          <w:sz w:val="24"/>
          <w:szCs w:val="24"/>
        </w:rPr>
        <w:t xml:space="preserve"> </w:t>
      </w:r>
      <w:r w:rsidRPr="000D0BB2">
        <w:rPr>
          <w:rFonts w:ascii="Times New Roman" w:hAnsi="Times New Roman" w:cs="Times New Roman"/>
          <w:sz w:val="24"/>
          <w:szCs w:val="24"/>
        </w:rPr>
        <w:t>в</w:t>
      </w:r>
      <w:r w:rsidRPr="000D0BB2">
        <w:rPr>
          <w:rFonts w:ascii="Times New Roman" w:hAnsi="Times New Roman" w:cs="Times New Roman"/>
          <w:spacing w:val="36"/>
          <w:sz w:val="24"/>
          <w:szCs w:val="24"/>
        </w:rPr>
        <w:t xml:space="preserve"> </w:t>
      </w:r>
      <w:r w:rsidRPr="000D0BB2">
        <w:rPr>
          <w:rFonts w:ascii="Times New Roman" w:hAnsi="Times New Roman" w:cs="Times New Roman"/>
          <w:sz w:val="24"/>
          <w:szCs w:val="24"/>
        </w:rPr>
        <w:t>жанре оперетты или мюзикла; постановка фрагментов, сцен из мюзикла – спектакль для родителей.</w:t>
      </w:r>
    </w:p>
    <w:p w:rsidR="000D0BB2" w:rsidRPr="000D0BB2" w:rsidRDefault="000D0BB2" w:rsidP="000D0BB2">
      <w:pPr>
        <w:spacing w:before="1" w:line="360" w:lineRule="auto"/>
        <w:ind w:left="1289"/>
        <w:rPr>
          <w:rFonts w:ascii="Times New Roman" w:hAnsi="Times New Roman" w:cs="Times New Roman"/>
          <w:sz w:val="24"/>
          <w:szCs w:val="24"/>
        </w:rPr>
      </w:pPr>
      <w:r w:rsidRPr="000D0BB2">
        <w:rPr>
          <w:rFonts w:ascii="Times New Roman" w:hAnsi="Times New Roman" w:cs="Times New Roman"/>
          <w:i/>
          <w:sz w:val="24"/>
          <w:szCs w:val="24"/>
        </w:rPr>
        <w:t>Кто</w:t>
      </w:r>
      <w:r w:rsidRPr="000D0BB2">
        <w:rPr>
          <w:rFonts w:ascii="Times New Roman" w:hAnsi="Times New Roman" w:cs="Times New Roman"/>
          <w:i/>
          <w:spacing w:val="-6"/>
          <w:sz w:val="24"/>
          <w:szCs w:val="24"/>
        </w:rPr>
        <w:t xml:space="preserve"> </w:t>
      </w:r>
      <w:r w:rsidRPr="000D0BB2">
        <w:rPr>
          <w:rFonts w:ascii="Times New Roman" w:hAnsi="Times New Roman" w:cs="Times New Roman"/>
          <w:i/>
          <w:sz w:val="24"/>
          <w:szCs w:val="24"/>
        </w:rPr>
        <w:t>создаёт</w:t>
      </w:r>
      <w:r w:rsidRPr="000D0BB2">
        <w:rPr>
          <w:rFonts w:ascii="Times New Roman" w:hAnsi="Times New Roman" w:cs="Times New Roman"/>
          <w:i/>
          <w:spacing w:val="-6"/>
          <w:sz w:val="24"/>
          <w:szCs w:val="24"/>
        </w:rPr>
        <w:t xml:space="preserve"> </w:t>
      </w:r>
      <w:r w:rsidRPr="000D0BB2">
        <w:rPr>
          <w:rFonts w:ascii="Times New Roman" w:hAnsi="Times New Roman" w:cs="Times New Roman"/>
          <w:i/>
          <w:sz w:val="24"/>
          <w:szCs w:val="24"/>
        </w:rPr>
        <w:t>музыкальный</w:t>
      </w:r>
      <w:r w:rsidRPr="000D0BB2">
        <w:rPr>
          <w:rFonts w:ascii="Times New Roman" w:hAnsi="Times New Roman" w:cs="Times New Roman"/>
          <w:i/>
          <w:spacing w:val="-4"/>
          <w:sz w:val="24"/>
          <w:szCs w:val="24"/>
        </w:rPr>
        <w:t xml:space="preserve"> </w:t>
      </w:r>
      <w:r w:rsidRPr="000D0BB2">
        <w:rPr>
          <w:rFonts w:ascii="Times New Roman" w:hAnsi="Times New Roman" w:cs="Times New Roman"/>
          <w:i/>
          <w:spacing w:val="-2"/>
          <w:sz w:val="24"/>
          <w:szCs w:val="24"/>
        </w:rPr>
        <w:t>спектакль</w:t>
      </w:r>
      <w:r w:rsidRPr="000D0BB2">
        <w:rPr>
          <w:rFonts w:ascii="Times New Roman" w:hAnsi="Times New Roman" w:cs="Times New Roman"/>
          <w:spacing w:val="-2"/>
          <w:sz w:val="24"/>
          <w:szCs w:val="24"/>
        </w:rPr>
        <w:t>?</w:t>
      </w:r>
    </w:p>
    <w:p w:rsidR="000D0BB2" w:rsidRPr="000D0BB2" w:rsidRDefault="000D0BB2" w:rsidP="000D0BB2">
      <w:pPr>
        <w:pStyle w:val="ad"/>
        <w:spacing w:line="360" w:lineRule="auto"/>
        <w:ind w:right="851"/>
        <w:rPr>
          <w:rFonts w:ascii="Times New Roman" w:hAnsi="Times New Roman" w:cs="Times New Roman"/>
          <w:sz w:val="24"/>
          <w:szCs w:val="24"/>
        </w:rPr>
      </w:pPr>
      <w:r w:rsidRPr="000D0BB2">
        <w:rPr>
          <w:rFonts w:ascii="Times New Roman" w:hAnsi="Times New Roman" w:cs="Times New Roman"/>
          <w:sz w:val="24"/>
          <w:szCs w:val="24"/>
        </w:rPr>
        <w:t>Содержание:</w:t>
      </w:r>
      <w:r w:rsidRPr="000D0BB2">
        <w:rPr>
          <w:rFonts w:ascii="Times New Roman" w:hAnsi="Times New Roman" w:cs="Times New Roman"/>
          <w:spacing w:val="40"/>
          <w:sz w:val="24"/>
          <w:szCs w:val="24"/>
        </w:rPr>
        <w:t xml:space="preserve"> </w:t>
      </w:r>
      <w:r w:rsidRPr="000D0BB2">
        <w:rPr>
          <w:rFonts w:ascii="Times New Roman" w:hAnsi="Times New Roman" w:cs="Times New Roman"/>
          <w:sz w:val="24"/>
          <w:szCs w:val="24"/>
        </w:rPr>
        <w:t>профессии</w:t>
      </w:r>
      <w:r w:rsidRPr="000D0BB2">
        <w:rPr>
          <w:rFonts w:ascii="Times New Roman" w:hAnsi="Times New Roman" w:cs="Times New Roman"/>
          <w:spacing w:val="40"/>
          <w:sz w:val="24"/>
          <w:szCs w:val="24"/>
        </w:rPr>
        <w:t xml:space="preserve"> </w:t>
      </w:r>
      <w:r w:rsidRPr="000D0BB2">
        <w:rPr>
          <w:rFonts w:ascii="Times New Roman" w:hAnsi="Times New Roman" w:cs="Times New Roman"/>
          <w:sz w:val="24"/>
          <w:szCs w:val="24"/>
        </w:rPr>
        <w:t>музыкального</w:t>
      </w:r>
      <w:r w:rsidRPr="000D0BB2">
        <w:rPr>
          <w:rFonts w:ascii="Times New Roman" w:hAnsi="Times New Roman" w:cs="Times New Roman"/>
          <w:spacing w:val="40"/>
          <w:sz w:val="24"/>
          <w:szCs w:val="24"/>
        </w:rPr>
        <w:t xml:space="preserve"> </w:t>
      </w:r>
      <w:r w:rsidRPr="000D0BB2">
        <w:rPr>
          <w:rFonts w:ascii="Times New Roman" w:hAnsi="Times New Roman" w:cs="Times New Roman"/>
          <w:sz w:val="24"/>
          <w:szCs w:val="24"/>
        </w:rPr>
        <w:t>театра:</w:t>
      </w:r>
      <w:r w:rsidRPr="000D0BB2">
        <w:rPr>
          <w:rFonts w:ascii="Times New Roman" w:hAnsi="Times New Roman" w:cs="Times New Roman"/>
          <w:spacing w:val="40"/>
          <w:sz w:val="24"/>
          <w:szCs w:val="24"/>
        </w:rPr>
        <w:t xml:space="preserve"> </w:t>
      </w:r>
      <w:r w:rsidRPr="000D0BB2">
        <w:rPr>
          <w:rFonts w:ascii="Times New Roman" w:hAnsi="Times New Roman" w:cs="Times New Roman"/>
          <w:sz w:val="24"/>
          <w:szCs w:val="24"/>
        </w:rPr>
        <w:t>дирижёр,</w:t>
      </w:r>
      <w:r w:rsidRPr="000D0BB2">
        <w:rPr>
          <w:rFonts w:ascii="Times New Roman" w:hAnsi="Times New Roman" w:cs="Times New Roman"/>
          <w:spacing w:val="40"/>
          <w:sz w:val="24"/>
          <w:szCs w:val="24"/>
        </w:rPr>
        <w:t xml:space="preserve"> </w:t>
      </w:r>
      <w:r w:rsidRPr="000D0BB2">
        <w:rPr>
          <w:rFonts w:ascii="Times New Roman" w:hAnsi="Times New Roman" w:cs="Times New Roman"/>
          <w:sz w:val="24"/>
          <w:szCs w:val="24"/>
        </w:rPr>
        <w:t>режиссёр,</w:t>
      </w:r>
      <w:r w:rsidRPr="000D0BB2">
        <w:rPr>
          <w:rFonts w:ascii="Times New Roman" w:hAnsi="Times New Roman" w:cs="Times New Roman"/>
          <w:spacing w:val="40"/>
          <w:sz w:val="24"/>
          <w:szCs w:val="24"/>
        </w:rPr>
        <w:t xml:space="preserve"> </w:t>
      </w:r>
      <w:r w:rsidRPr="000D0BB2">
        <w:rPr>
          <w:rFonts w:ascii="Times New Roman" w:hAnsi="Times New Roman" w:cs="Times New Roman"/>
          <w:sz w:val="24"/>
          <w:szCs w:val="24"/>
        </w:rPr>
        <w:t>оперные певцы, балерины и танцовщики, художники и другие.</w:t>
      </w:r>
    </w:p>
    <w:p w:rsidR="000D0BB2" w:rsidRPr="000D0BB2" w:rsidRDefault="000D0BB2" w:rsidP="000D0BB2">
      <w:pPr>
        <w:pStyle w:val="ad"/>
        <w:spacing w:line="360" w:lineRule="auto"/>
        <w:ind w:left="1289" w:firstLine="0"/>
        <w:rPr>
          <w:rFonts w:ascii="Times New Roman" w:hAnsi="Times New Roman" w:cs="Times New Roman"/>
          <w:sz w:val="24"/>
          <w:szCs w:val="24"/>
        </w:rPr>
      </w:pPr>
      <w:r w:rsidRPr="000D0BB2">
        <w:rPr>
          <w:rFonts w:ascii="Times New Roman" w:hAnsi="Times New Roman" w:cs="Times New Roman"/>
          <w:sz w:val="24"/>
          <w:szCs w:val="24"/>
        </w:rPr>
        <w:t>Виды</w:t>
      </w:r>
      <w:r w:rsidRPr="000D0BB2">
        <w:rPr>
          <w:rFonts w:ascii="Times New Roman" w:hAnsi="Times New Roman" w:cs="Times New Roman"/>
          <w:spacing w:val="-9"/>
          <w:sz w:val="24"/>
          <w:szCs w:val="24"/>
        </w:rPr>
        <w:t xml:space="preserve"> </w:t>
      </w:r>
      <w:r w:rsidRPr="000D0BB2">
        <w:rPr>
          <w:rFonts w:ascii="Times New Roman" w:hAnsi="Times New Roman" w:cs="Times New Roman"/>
          <w:sz w:val="24"/>
          <w:szCs w:val="24"/>
        </w:rPr>
        <w:t>деятельности</w:t>
      </w:r>
      <w:r w:rsidRPr="000D0BB2">
        <w:rPr>
          <w:rFonts w:ascii="Times New Roman" w:hAnsi="Times New Roman" w:cs="Times New Roman"/>
          <w:spacing w:val="-11"/>
          <w:sz w:val="24"/>
          <w:szCs w:val="24"/>
        </w:rPr>
        <w:t xml:space="preserve"> </w:t>
      </w:r>
      <w:r w:rsidRPr="000D0BB2">
        <w:rPr>
          <w:rFonts w:ascii="Times New Roman" w:hAnsi="Times New Roman" w:cs="Times New Roman"/>
          <w:spacing w:val="-2"/>
          <w:sz w:val="24"/>
          <w:szCs w:val="24"/>
        </w:rPr>
        <w:t>обучающихся:</w:t>
      </w:r>
    </w:p>
    <w:p w:rsidR="000D0BB2" w:rsidRPr="000D0BB2" w:rsidRDefault="000D0BB2" w:rsidP="00E304D6">
      <w:pPr>
        <w:pStyle w:val="af3"/>
        <w:widowControl w:val="0"/>
        <w:numPr>
          <w:ilvl w:val="0"/>
          <w:numId w:val="13"/>
        </w:numPr>
        <w:tabs>
          <w:tab w:val="left" w:pos="1562"/>
        </w:tabs>
        <w:autoSpaceDE w:val="0"/>
        <w:autoSpaceDN w:val="0"/>
        <w:spacing w:after="0" w:line="360" w:lineRule="auto"/>
        <w:ind w:right="854" w:firstLine="708"/>
        <w:contextualSpacing w:val="0"/>
        <w:rPr>
          <w:rFonts w:ascii="Times New Roman" w:hAnsi="Times New Roman" w:cs="Times New Roman"/>
          <w:sz w:val="24"/>
          <w:szCs w:val="24"/>
        </w:rPr>
      </w:pPr>
      <w:r w:rsidRPr="000D0BB2">
        <w:rPr>
          <w:rFonts w:ascii="Times New Roman" w:hAnsi="Times New Roman" w:cs="Times New Roman"/>
          <w:sz w:val="24"/>
          <w:szCs w:val="24"/>
        </w:rPr>
        <w:t>диалог</w:t>
      </w:r>
      <w:r w:rsidRPr="000D0BB2">
        <w:rPr>
          <w:rFonts w:ascii="Times New Roman" w:hAnsi="Times New Roman" w:cs="Times New Roman"/>
          <w:spacing w:val="80"/>
          <w:sz w:val="24"/>
          <w:szCs w:val="24"/>
        </w:rPr>
        <w:t xml:space="preserve"> </w:t>
      </w:r>
      <w:r w:rsidRPr="000D0BB2">
        <w:rPr>
          <w:rFonts w:ascii="Times New Roman" w:hAnsi="Times New Roman" w:cs="Times New Roman"/>
          <w:sz w:val="24"/>
          <w:szCs w:val="24"/>
        </w:rPr>
        <w:t>с</w:t>
      </w:r>
      <w:r w:rsidRPr="000D0BB2">
        <w:rPr>
          <w:rFonts w:ascii="Times New Roman" w:hAnsi="Times New Roman" w:cs="Times New Roman"/>
          <w:spacing w:val="80"/>
          <w:sz w:val="24"/>
          <w:szCs w:val="24"/>
        </w:rPr>
        <w:t xml:space="preserve"> </w:t>
      </w:r>
      <w:r w:rsidRPr="000D0BB2">
        <w:rPr>
          <w:rFonts w:ascii="Times New Roman" w:hAnsi="Times New Roman" w:cs="Times New Roman"/>
          <w:sz w:val="24"/>
          <w:szCs w:val="24"/>
        </w:rPr>
        <w:t>учителем</w:t>
      </w:r>
      <w:r w:rsidRPr="000D0BB2">
        <w:rPr>
          <w:rFonts w:ascii="Times New Roman" w:hAnsi="Times New Roman" w:cs="Times New Roman"/>
          <w:spacing w:val="80"/>
          <w:sz w:val="24"/>
          <w:szCs w:val="24"/>
        </w:rPr>
        <w:t xml:space="preserve"> </w:t>
      </w:r>
      <w:r w:rsidRPr="000D0BB2">
        <w:rPr>
          <w:rFonts w:ascii="Times New Roman" w:hAnsi="Times New Roman" w:cs="Times New Roman"/>
          <w:sz w:val="24"/>
          <w:szCs w:val="24"/>
        </w:rPr>
        <w:t>по</w:t>
      </w:r>
      <w:r w:rsidRPr="000D0BB2">
        <w:rPr>
          <w:rFonts w:ascii="Times New Roman" w:hAnsi="Times New Roman" w:cs="Times New Roman"/>
          <w:spacing w:val="80"/>
          <w:sz w:val="24"/>
          <w:szCs w:val="24"/>
        </w:rPr>
        <w:t xml:space="preserve"> </w:t>
      </w:r>
      <w:r w:rsidRPr="000D0BB2">
        <w:rPr>
          <w:rFonts w:ascii="Times New Roman" w:hAnsi="Times New Roman" w:cs="Times New Roman"/>
          <w:sz w:val="24"/>
          <w:szCs w:val="24"/>
        </w:rPr>
        <w:t>поводу</w:t>
      </w:r>
      <w:r w:rsidRPr="000D0BB2">
        <w:rPr>
          <w:rFonts w:ascii="Times New Roman" w:hAnsi="Times New Roman" w:cs="Times New Roman"/>
          <w:spacing w:val="80"/>
          <w:sz w:val="24"/>
          <w:szCs w:val="24"/>
        </w:rPr>
        <w:t xml:space="preserve"> </w:t>
      </w:r>
      <w:r w:rsidRPr="000D0BB2">
        <w:rPr>
          <w:rFonts w:ascii="Times New Roman" w:hAnsi="Times New Roman" w:cs="Times New Roman"/>
          <w:sz w:val="24"/>
          <w:szCs w:val="24"/>
        </w:rPr>
        <w:t>синкретичного</w:t>
      </w:r>
      <w:r w:rsidRPr="000D0BB2">
        <w:rPr>
          <w:rFonts w:ascii="Times New Roman" w:hAnsi="Times New Roman" w:cs="Times New Roman"/>
          <w:spacing w:val="80"/>
          <w:sz w:val="24"/>
          <w:szCs w:val="24"/>
        </w:rPr>
        <w:t xml:space="preserve"> </w:t>
      </w:r>
      <w:r w:rsidRPr="000D0BB2">
        <w:rPr>
          <w:rFonts w:ascii="Times New Roman" w:hAnsi="Times New Roman" w:cs="Times New Roman"/>
          <w:sz w:val="24"/>
          <w:szCs w:val="24"/>
        </w:rPr>
        <w:t>характера</w:t>
      </w:r>
      <w:r w:rsidRPr="000D0BB2">
        <w:rPr>
          <w:rFonts w:ascii="Times New Roman" w:hAnsi="Times New Roman" w:cs="Times New Roman"/>
          <w:spacing w:val="80"/>
          <w:sz w:val="24"/>
          <w:szCs w:val="24"/>
        </w:rPr>
        <w:t xml:space="preserve"> </w:t>
      </w:r>
      <w:r w:rsidRPr="000D0BB2">
        <w:rPr>
          <w:rFonts w:ascii="Times New Roman" w:hAnsi="Times New Roman" w:cs="Times New Roman"/>
          <w:sz w:val="24"/>
          <w:szCs w:val="24"/>
        </w:rPr>
        <w:t>музыкального</w:t>
      </w:r>
      <w:r w:rsidRPr="000D0BB2">
        <w:rPr>
          <w:rFonts w:ascii="Times New Roman" w:hAnsi="Times New Roman" w:cs="Times New Roman"/>
          <w:spacing w:val="80"/>
          <w:sz w:val="24"/>
          <w:szCs w:val="24"/>
        </w:rPr>
        <w:t xml:space="preserve"> </w:t>
      </w:r>
      <w:r w:rsidRPr="000D0BB2">
        <w:rPr>
          <w:rFonts w:ascii="Times New Roman" w:hAnsi="Times New Roman" w:cs="Times New Roman"/>
          <w:spacing w:val="-2"/>
          <w:sz w:val="24"/>
          <w:szCs w:val="24"/>
        </w:rPr>
        <w:t>спектакля;</w:t>
      </w:r>
    </w:p>
    <w:p w:rsidR="000D0BB2" w:rsidRPr="007C5DF9" w:rsidRDefault="000D0BB2" w:rsidP="00E304D6">
      <w:pPr>
        <w:pStyle w:val="af3"/>
        <w:widowControl w:val="0"/>
        <w:numPr>
          <w:ilvl w:val="0"/>
          <w:numId w:val="13"/>
        </w:numPr>
        <w:tabs>
          <w:tab w:val="left" w:pos="1562"/>
        </w:tabs>
        <w:autoSpaceDE w:val="0"/>
        <w:autoSpaceDN w:val="0"/>
        <w:spacing w:after="0" w:line="360" w:lineRule="auto"/>
        <w:ind w:right="847" w:firstLine="708"/>
        <w:contextualSpacing w:val="0"/>
        <w:rPr>
          <w:rFonts w:ascii="Times New Roman" w:hAnsi="Times New Roman" w:cs="Times New Roman"/>
          <w:sz w:val="24"/>
          <w:szCs w:val="24"/>
        </w:rPr>
      </w:pPr>
      <w:r w:rsidRPr="000D0BB2">
        <w:rPr>
          <w:rFonts w:ascii="Times New Roman" w:hAnsi="Times New Roman" w:cs="Times New Roman"/>
          <w:sz w:val="24"/>
          <w:szCs w:val="24"/>
        </w:rPr>
        <w:t>знакомство</w:t>
      </w:r>
      <w:r w:rsidRPr="000D0BB2">
        <w:rPr>
          <w:rFonts w:ascii="Times New Roman" w:hAnsi="Times New Roman" w:cs="Times New Roman"/>
          <w:spacing w:val="80"/>
          <w:sz w:val="24"/>
          <w:szCs w:val="24"/>
        </w:rPr>
        <w:t xml:space="preserve"> </w:t>
      </w:r>
      <w:r w:rsidRPr="000D0BB2">
        <w:rPr>
          <w:rFonts w:ascii="Times New Roman" w:hAnsi="Times New Roman" w:cs="Times New Roman"/>
          <w:sz w:val="24"/>
          <w:szCs w:val="24"/>
        </w:rPr>
        <w:t>с</w:t>
      </w:r>
      <w:r w:rsidRPr="000D0BB2">
        <w:rPr>
          <w:rFonts w:ascii="Times New Roman" w:hAnsi="Times New Roman" w:cs="Times New Roman"/>
          <w:spacing w:val="80"/>
          <w:sz w:val="24"/>
          <w:szCs w:val="24"/>
        </w:rPr>
        <w:t xml:space="preserve"> </w:t>
      </w:r>
      <w:r w:rsidRPr="000D0BB2">
        <w:rPr>
          <w:rFonts w:ascii="Times New Roman" w:hAnsi="Times New Roman" w:cs="Times New Roman"/>
          <w:sz w:val="24"/>
          <w:szCs w:val="24"/>
        </w:rPr>
        <w:t>миром</w:t>
      </w:r>
      <w:r w:rsidRPr="000D0BB2">
        <w:rPr>
          <w:rFonts w:ascii="Times New Roman" w:hAnsi="Times New Roman" w:cs="Times New Roman"/>
          <w:spacing w:val="80"/>
          <w:sz w:val="24"/>
          <w:szCs w:val="24"/>
        </w:rPr>
        <w:t xml:space="preserve"> </w:t>
      </w:r>
      <w:r w:rsidRPr="000D0BB2">
        <w:rPr>
          <w:rFonts w:ascii="Times New Roman" w:hAnsi="Times New Roman" w:cs="Times New Roman"/>
          <w:sz w:val="24"/>
          <w:szCs w:val="24"/>
        </w:rPr>
        <w:t>театральных</w:t>
      </w:r>
      <w:r w:rsidRPr="000D0BB2">
        <w:rPr>
          <w:rFonts w:ascii="Times New Roman" w:hAnsi="Times New Roman" w:cs="Times New Roman"/>
          <w:spacing w:val="80"/>
          <w:sz w:val="24"/>
          <w:szCs w:val="24"/>
        </w:rPr>
        <w:t xml:space="preserve"> </w:t>
      </w:r>
      <w:r w:rsidRPr="000D0BB2">
        <w:rPr>
          <w:rFonts w:ascii="Times New Roman" w:hAnsi="Times New Roman" w:cs="Times New Roman"/>
          <w:sz w:val="24"/>
          <w:szCs w:val="24"/>
        </w:rPr>
        <w:t>профессий,</w:t>
      </w:r>
      <w:r w:rsidRPr="000D0BB2">
        <w:rPr>
          <w:rFonts w:ascii="Times New Roman" w:hAnsi="Times New Roman" w:cs="Times New Roman"/>
          <w:spacing w:val="80"/>
          <w:sz w:val="24"/>
          <w:szCs w:val="24"/>
        </w:rPr>
        <w:t xml:space="preserve"> </w:t>
      </w:r>
      <w:r w:rsidRPr="000D0BB2">
        <w:rPr>
          <w:rFonts w:ascii="Times New Roman" w:hAnsi="Times New Roman" w:cs="Times New Roman"/>
          <w:sz w:val="24"/>
          <w:szCs w:val="24"/>
        </w:rPr>
        <w:t>творчеством</w:t>
      </w:r>
      <w:r w:rsidRPr="000D0BB2">
        <w:rPr>
          <w:rFonts w:ascii="Times New Roman" w:hAnsi="Times New Roman" w:cs="Times New Roman"/>
          <w:spacing w:val="80"/>
          <w:sz w:val="24"/>
          <w:szCs w:val="24"/>
        </w:rPr>
        <w:t xml:space="preserve"> </w:t>
      </w:r>
      <w:r w:rsidRPr="000D0BB2">
        <w:rPr>
          <w:rFonts w:ascii="Times New Roman" w:hAnsi="Times New Roman" w:cs="Times New Roman"/>
          <w:sz w:val="24"/>
          <w:szCs w:val="24"/>
        </w:rPr>
        <w:t>театральных режиссёров, художников;</w:t>
      </w:r>
    </w:p>
    <w:p w:rsidR="007C5DF9" w:rsidRPr="007C5DF9" w:rsidRDefault="007C5DF9" w:rsidP="00E304D6">
      <w:pPr>
        <w:pStyle w:val="af3"/>
        <w:widowControl w:val="0"/>
        <w:numPr>
          <w:ilvl w:val="0"/>
          <w:numId w:val="13"/>
        </w:numPr>
        <w:tabs>
          <w:tab w:val="left" w:pos="1562"/>
        </w:tabs>
        <w:autoSpaceDE w:val="0"/>
        <w:autoSpaceDN w:val="0"/>
        <w:spacing w:after="0" w:line="360" w:lineRule="auto"/>
        <w:ind w:left="1562" w:hanging="285"/>
        <w:contextualSpacing w:val="0"/>
        <w:rPr>
          <w:rFonts w:ascii="Times New Roman" w:hAnsi="Times New Roman" w:cs="Times New Roman"/>
          <w:sz w:val="24"/>
          <w:szCs w:val="24"/>
        </w:rPr>
      </w:pPr>
      <w:r w:rsidRPr="007C5DF9">
        <w:rPr>
          <w:rFonts w:ascii="Times New Roman" w:hAnsi="Times New Roman" w:cs="Times New Roman"/>
          <w:sz w:val="24"/>
          <w:szCs w:val="24"/>
        </w:rPr>
        <w:t>просмотр</w:t>
      </w:r>
      <w:r w:rsidRPr="007C5DF9">
        <w:rPr>
          <w:rFonts w:ascii="Times New Roman" w:hAnsi="Times New Roman" w:cs="Times New Roman"/>
          <w:spacing w:val="-5"/>
          <w:sz w:val="24"/>
          <w:szCs w:val="24"/>
        </w:rPr>
        <w:t xml:space="preserve"> </w:t>
      </w:r>
      <w:r w:rsidRPr="007C5DF9">
        <w:rPr>
          <w:rFonts w:ascii="Times New Roman" w:hAnsi="Times New Roman" w:cs="Times New Roman"/>
          <w:sz w:val="24"/>
          <w:szCs w:val="24"/>
        </w:rPr>
        <w:t>фрагментов</w:t>
      </w:r>
      <w:r w:rsidRPr="007C5DF9">
        <w:rPr>
          <w:rFonts w:ascii="Times New Roman" w:hAnsi="Times New Roman" w:cs="Times New Roman"/>
          <w:spacing w:val="-5"/>
          <w:sz w:val="24"/>
          <w:szCs w:val="24"/>
        </w:rPr>
        <w:t xml:space="preserve"> </w:t>
      </w:r>
      <w:r w:rsidRPr="007C5DF9">
        <w:rPr>
          <w:rFonts w:ascii="Times New Roman" w:hAnsi="Times New Roman" w:cs="Times New Roman"/>
          <w:sz w:val="24"/>
          <w:szCs w:val="24"/>
        </w:rPr>
        <w:t>одного</w:t>
      </w:r>
      <w:r w:rsidRPr="007C5DF9">
        <w:rPr>
          <w:rFonts w:ascii="Times New Roman" w:hAnsi="Times New Roman" w:cs="Times New Roman"/>
          <w:spacing w:val="-3"/>
          <w:sz w:val="24"/>
          <w:szCs w:val="24"/>
        </w:rPr>
        <w:t xml:space="preserve"> </w:t>
      </w:r>
      <w:r w:rsidRPr="007C5DF9">
        <w:rPr>
          <w:rFonts w:ascii="Times New Roman" w:hAnsi="Times New Roman" w:cs="Times New Roman"/>
          <w:sz w:val="24"/>
          <w:szCs w:val="24"/>
        </w:rPr>
        <w:t>и</w:t>
      </w:r>
      <w:r w:rsidRPr="007C5DF9">
        <w:rPr>
          <w:rFonts w:ascii="Times New Roman" w:hAnsi="Times New Roman" w:cs="Times New Roman"/>
          <w:spacing w:val="-4"/>
          <w:sz w:val="24"/>
          <w:szCs w:val="24"/>
        </w:rPr>
        <w:t xml:space="preserve"> </w:t>
      </w:r>
      <w:r w:rsidRPr="007C5DF9">
        <w:rPr>
          <w:rFonts w:ascii="Times New Roman" w:hAnsi="Times New Roman" w:cs="Times New Roman"/>
          <w:sz w:val="24"/>
          <w:szCs w:val="24"/>
        </w:rPr>
        <w:t>того</w:t>
      </w:r>
      <w:r w:rsidRPr="007C5DF9">
        <w:rPr>
          <w:rFonts w:ascii="Times New Roman" w:hAnsi="Times New Roman" w:cs="Times New Roman"/>
          <w:spacing w:val="-6"/>
          <w:sz w:val="24"/>
          <w:szCs w:val="24"/>
        </w:rPr>
        <w:t xml:space="preserve"> </w:t>
      </w:r>
      <w:r w:rsidRPr="007C5DF9">
        <w:rPr>
          <w:rFonts w:ascii="Times New Roman" w:hAnsi="Times New Roman" w:cs="Times New Roman"/>
          <w:sz w:val="24"/>
          <w:szCs w:val="24"/>
        </w:rPr>
        <w:t>же</w:t>
      </w:r>
      <w:r w:rsidRPr="007C5DF9">
        <w:rPr>
          <w:rFonts w:ascii="Times New Roman" w:hAnsi="Times New Roman" w:cs="Times New Roman"/>
          <w:spacing w:val="-7"/>
          <w:sz w:val="24"/>
          <w:szCs w:val="24"/>
        </w:rPr>
        <w:t xml:space="preserve"> </w:t>
      </w:r>
      <w:r w:rsidRPr="007C5DF9">
        <w:rPr>
          <w:rFonts w:ascii="Times New Roman" w:hAnsi="Times New Roman" w:cs="Times New Roman"/>
          <w:sz w:val="24"/>
          <w:szCs w:val="24"/>
        </w:rPr>
        <w:t>спектакля</w:t>
      </w:r>
      <w:r w:rsidRPr="007C5DF9">
        <w:rPr>
          <w:rFonts w:ascii="Times New Roman" w:hAnsi="Times New Roman" w:cs="Times New Roman"/>
          <w:spacing w:val="-4"/>
          <w:sz w:val="24"/>
          <w:szCs w:val="24"/>
        </w:rPr>
        <w:t xml:space="preserve"> </w:t>
      </w:r>
      <w:r w:rsidRPr="007C5DF9">
        <w:rPr>
          <w:rFonts w:ascii="Times New Roman" w:hAnsi="Times New Roman" w:cs="Times New Roman"/>
          <w:sz w:val="24"/>
          <w:szCs w:val="24"/>
        </w:rPr>
        <w:t>в</w:t>
      </w:r>
      <w:r w:rsidRPr="007C5DF9">
        <w:rPr>
          <w:rFonts w:ascii="Times New Roman" w:hAnsi="Times New Roman" w:cs="Times New Roman"/>
          <w:spacing w:val="-5"/>
          <w:sz w:val="24"/>
          <w:szCs w:val="24"/>
        </w:rPr>
        <w:t xml:space="preserve"> </w:t>
      </w:r>
      <w:r w:rsidRPr="007C5DF9">
        <w:rPr>
          <w:rFonts w:ascii="Times New Roman" w:hAnsi="Times New Roman" w:cs="Times New Roman"/>
          <w:sz w:val="24"/>
          <w:szCs w:val="24"/>
        </w:rPr>
        <w:t>разных</w:t>
      </w:r>
      <w:r w:rsidRPr="007C5DF9">
        <w:rPr>
          <w:rFonts w:ascii="Times New Roman" w:hAnsi="Times New Roman" w:cs="Times New Roman"/>
          <w:spacing w:val="-6"/>
          <w:sz w:val="24"/>
          <w:szCs w:val="24"/>
        </w:rPr>
        <w:t xml:space="preserve"> </w:t>
      </w:r>
      <w:r w:rsidRPr="007C5DF9">
        <w:rPr>
          <w:rFonts w:ascii="Times New Roman" w:hAnsi="Times New Roman" w:cs="Times New Roman"/>
          <w:spacing w:val="-2"/>
          <w:sz w:val="24"/>
          <w:szCs w:val="24"/>
        </w:rPr>
        <w:t>постановках;</w:t>
      </w:r>
    </w:p>
    <w:p w:rsidR="007C5DF9" w:rsidRPr="007C5DF9" w:rsidRDefault="007C5DF9" w:rsidP="00E304D6">
      <w:pPr>
        <w:pStyle w:val="af3"/>
        <w:widowControl w:val="0"/>
        <w:numPr>
          <w:ilvl w:val="0"/>
          <w:numId w:val="13"/>
        </w:numPr>
        <w:tabs>
          <w:tab w:val="left" w:pos="1562"/>
        </w:tabs>
        <w:autoSpaceDE w:val="0"/>
        <w:autoSpaceDN w:val="0"/>
        <w:spacing w:after="0" w:line="360" w:lineRule="auto"/>
        <w:ind w:left="1562" w:hanging="285"/>
        <w:contextualSpacing w:val="0"/>
        <w:rPr>
          <w:rFonts w:ascii="Times New Roman" w:hAnsi="Times New Roman" w:cs="Times New Roman"/>
          <w:sz w:val="24"/>
          <w:szCs w:val="24"/>
        </w:rPr>
      </w:pPr>
      <w:r w:rsidRPr="007C5DF9">
        <w:rPr>
          <w:rFonts w:ascii="Times New Roman" w:hAnsi="Times New Roman" w:cs="Times New Roman"/>
          <w:sz w:val="24"/>
          <w:szCs w:val="24"/>
        </w:rPr>
        <w:t>обсуждение</w:t>
      </w:r>
      <w:r w:rsidRPr="007C5DF9">
        <w:rPr>
          <w:rFonts w:ascii="Times New Roman" w:hAnsi="Times New Roman" w:cs="Times New Roman"/>
          <w:spacing w:val="-7"/>
          <w:sz w:val="24"/>
          <w:szCs w:val="24"/>
        </w:rPr>
        <w:t xml:space="preserve"> </w:t>
      </w:r>
      <w:r w:rsidRPr="007C5DF9">
        <w:rPr>
          <w:rFonts w:ascii="Times New Roman" w:hAnsi="Times New Roman" w:cs="Times New Roman"/>
          <w:sz w:val="24"/>
          <w:szCs w:val="24"/>
        </w:rPr>
        <w:t>различий</w:t>
      </w:r>
      <w:r w:rsidRPr="007C5DF9">
        <w:rPr>
          <w:rFonts w:ascii="Times New Roman" w:hAnsi="Times New Roman" w:cs="Times New Roman"/>
          <w:spacing w:val="-6"/>
          <w:sz w:val="24"/>
          <w:szCs w:val="24"/>
        </w:rPr>
        <w:t xml:space="preserve"> </w:t>
      </w:r>
      <w:r w:rsidRPr="007C5DF9">
        <w:rPr>
          <w:rFonts w:ascii="Times New Roman" w:hAnsi="Times New Roman" w:cs="Times New Roman"/>
          <w:sz w:val="24"/>
          <w:szCs w:val="24"/>
        </w:rPr>
        <w:t>в</w:t>
      </w:r>
      <w:r w:rsidRPr="007C5DF9">
        <w:rPr>
          <w:rFonts w:ascii="Times New Roman" w:hAnsi="Times New Roman" w:cs="Times New Roman"/>
          <w:spacing w:val="-7"/>
          <w:sz w:val="24"/>
          <w:szCs w:val="24"/>
        </w:rPr>
        <w:t xml:space="preserve"> </w:t>
      </w:r>
      <w:r w:rsidRPr="007C5DF9">
        <w:rPr>
          <w:rFonts w:ascii="Times New Roman" w:hAnsi="Times New Roman" w:cs="Times New Roman"/>
          <w:sz w:val="24"/>
          <w:szCs w:val="24"/>
        </w:rPr>
        <w:t>оформлении,</w:t>
      </w:r>
      <w:r w:rsidRPr="007C5DF9">
        <w:rPr>
          <w:rFonts w:ascii="Times New Roman" w:hAnsi="Times New Roman" w:cs="Times New Roman"/>
          <w:spacing w:val="-10"/>
          <w:sz w:val="24"/>
          <w:szCs w:val="24"/>
        </w:rPr>
        <w:t xml:space="preserve"> </w:t>
      </w:r>
      <w:r w:rsidRPr="007C5DF9">
        <w:rPr>
          <w:rFonts w:ascii="Times New Roman" w:hAnsi="Times New Roman" w:cs="Times New Roman"/>
          <w:spacing w:val="-2"/>
          <w:sz w:val="24"/>
          <w:szCs w:val="24"/>
        </w:rPr>
        <w:t>режиссуре;</w:t>
      </w:r>
    </w:p>
    <w:p w:rsidR="007C5DF9" w:rsidRPr="007C5DF9" w:rsidRDefault="007C5DF9" w:rsidP="00E304D6">
      <w:pPr>
        <w:pStyle w:val="af3"/>
        <w:widowControl w:val="0"/>
        <w:numPr>
          <w:ilvl w:val="0"/>
          <w:numId w:val="13"/>
        </w:numPr>
        <w:tabs>
          <w:tab w:val="left" w:pos="1562"/>
          <w:tab w:val="left" w:pos="2886"/>
          <w:tab w:val="left" w:pos="4054"/>
          <w:tab w:val="left" w:pos="5496"/>
          <w:tab w:val="left" w:pos="5903"/>
          <w:tab w:val="left" w:pos="7416"/>
          <w:tab w:val="left" w:pos="7809"/>
          <w:tab w:val="left" w:pos="8955"/>
          <w:tab w:val="left" w:pos="9473"/>
        </w:tabs>
        <w:autoSpaceDE w:val="0"/>
        <w:autoSpaceDN w:val="0"/>
        <w:spacing w:after="0" w:line="360" w:lineRule="auto"/>
        <w:ind w:left="1562" w:hanging="285"/>
        <w:contextualSpacing w:val="0"/>
        <w:rPr>
          <w:rFonts w:ascii="Times New Roman" w:hAnsi="Times New Roman" w:cs="Times New Roman"/>
          <w:sz w:val="24"/>
          <w:szCs w:val="24"/>
        </w:rPr>
      </w:pPr>
      <w:r w:rsidRPr="007C5DF9">
        <w:rPr>
          <w:rFonts w:ascii="Times New Roman" w:hAnsi="Times New Roman" w:cs="Times New Roman"/>
          <w:spacing w:val="-2"/>
          <w:sz w:val="24"/>
          <w:szCs w:val="24"/>
        </w:rPr>
        <w:t>создание</w:t>
      </w:r>
      <w:r w:rsidRPr="007C5DF9">
        <w:rPr>
          <w:rFonts w:ascii="Times New Roman" w:hAnsi="Times New Roman" w:cs="Times New Roman"/>
          <w:sz w:val="24"/>
          <w:szCs w:val="24"/>
        </w:rPr>
        <w:tab/>
      </w:r>
      <w:r w:rsidRPr="007C5DF9">
        <w:rPr>
          <w:rFonts w:ascii="Times New Roman" w:hAnsi="Times New Roman" w:cs="Times New Roman"/>
          <w:spacing w:val="-2"/>
          <w:sz w:val="24"/>
          <w:szCs w:val="24"/>
        </w:rPr>
        <w:t>эскизов</w:t>
      </w:r>
      <w:r w:rsidRPr="007C5DF9">
        <w:rPr>
          <w:rFonts w:ascii="Times New Roman" w:hAnsi="Times New Roman" w:cs="Times New Roman"/>
          <w:sz w:val="24"/>
          <w:szCs w:val="24"/>
        </w:rPr>
        <w:tab/>
      </w:r>
      <w:r w:rsidRPr="007C5DF9">
        <w:rPr>
          <w:rFonts w:ascii="Times New Roman" w:hAnsi="Times New Roman" w:cs="Times New Roman"/>
          <w:spacing w:val="-2"/>
          <w:sz w:val="24"/>
          <w:szCs w:val="24"/>
        </w:rPr>
        <w:t>костюмов</w:t>
      </w:r>
      <w:r w:rsidRPr="007C5DF9">
        <w:rPr>
          <w:rFonts w:ascii="Times New Roman" w:hAnsi="Times New Roman" w:cs="Times New Roman"/>
          <w:sz w:val="24"/>
          <w:szCs w:val="24"/>
        </w:rPr>
        <w:tab/>
      </w:r>
      <w:r w:rsidRPr="007C5DF9">
        <w:rPr>
          <w:rFonts w:ascii="Times New Roman" w:hAnsi="Times New Roman" w:cs="Times New Roman"/>
          <w:spacing w:val="-10"/>
          <w:sz w:val="24"/>
          <w:szCs w:val="24"/>
        </w:rPr>
        <w:t>и</w:t>
      </w:r>
      <w:r w:rsidRPr="007C5DF9">
        <w:rPr>
          <w:rFonts w:ascii="Times New Roman" w:hAnsi="Times New Roman" w:cs="Times New Roman"/>
          <w:sz w:val="24"/>
          <w:szCs w:val="24"/>
        </w:rPr>
        <w:tab/>
      </w:r>
      <w:r w:rsidRPr="007C5DF9">
        <w:rPr>
          <w:rFonts w:ascii="Times New Roman" w:hAnsi="Times New Roman" w:cs="Times New Roman"/>
          <w:spacing w:val="-2"/>
          <w:sz w:val="24"/>
          <w:szCs w:val="24"/>
        </w:rPr>
        <w:t>декораций</w:t>
      </w:r>
      <w:r w:rsidRPr="007C5DF9">
        <w:rPr>
          <w:rFonts w:ascii="Times New Roman" w:hAnsi="Times New Roman" w:cs="Times New Roman"/>
          <w:sz w:val="24"/>
          <w:szCs w:val="24"/>
        </w:rPr>
        <w:tab/>
      </w:r>
      <w:r w:rsidRPr="007C5DF9">
        <w:rPr>
          <w:rFonts w:ascii="Times New Roman" w:hAnsi="Times New Roman" w:cs="Times New Roman"/>
          <w:spacing w:val="-10"/>
          <w:sz w:val="24"/>
          <w:szCs w:val="24"/>
        </w:rPr>
        <w:t>к</w:t>
      </w:r>
      <w:r w:rsidRPr="007C5DF9">
        <w:rPr>
          <w:rFonts w:ascii="Times New Roman" w:hAnsi="Times New Roman" w:cs="Times New Roman"/>
          <w:sz w:val="24"/>
          <w:szCs w:val="24"/>
        </w:rPr>
        <w:tab/>
      </w:r>
      <w:r w:rsidRPr="007C5DF9">
        <w:rPr>
          <w:rFonts w:ascii="Times New Roman" w:hAnsi="Times New Roman" w:cs="Times New Roman"/>
          <w:spacing w:val="-2"/>
          <w:sz w:val="24"/>
          <w:szCs w:val="24"/>
        </w:rPr>
        <w:t>одному</w:t>
      </w:r>
      <w:r w:rsidRPr="007C5DF9">
        <w:rPr>
          <w:rFonts w:ascii="Times New Roman" w:hAnsi="Times New Roman" w:cs="Times New Roman"/>
          <w:sz w:val="24"/>
          <w:szCs w:val="24"/>
        </w:rPr>
        <w:tab/>
      </w:r>
      <w:r w:rsidRPr="007C5DF9">
        <w:rPr>
          <w:rFonts w:ascii="Times New Roman" w:hAnsi="Times New Roman" w:cs="Times New Roman"/>
          <w:spacing w:val="-5"/>
          <w:sz w:val="24"/>
          <w:szCs w:val="24"/>
        </w:rPr>
        <w:t>из</w:t>
      </w:r>
      <w:r w:rsidRPr="007C5DF9">
        <w:rPr>
          <w:rFonts w:ascii="Times New Roman" w:hAnsi="Times New Roman" w:cs="Times New Roman"/>
          <w:sz w:val="24"/>
          <w:szCs w:val="24"/>
        </w:rPr>
        <w:tab/>
      </w:r>
      <w:r w:rsidRPr="007C5DF9">
        <w:rPr>
          <w:rFonts w:ascii="Times New Roman" w:hAnsi="Times New Roman" w:cs="Times New Roman"/>
          <w:spacing w:val="-2"/>
          <w:sz w:val="24"/>
          <w:szCs w:val="24"/>
        </w:rPr>
        <w:t>изученных</w:t>
      </w:r>
    </w:p>
    <w:p w:rsidR="007C5DF9" w:rsidRDefault="007C5DF9" w:rsidP="007C5DF9">
      <w:pPr>
        <w:pStyle w:val="ad"/>
        <w:spacing w:before="61" w:line="360" w:lineRule="auto"/>
        <w:ind w:left="569" w:firstLine="0"/>
        <w:rPr>
          <w:rFonts w:ascii="Times New Roman" w:hAnsi="Times New Roman" w:cs="Times New Roman"/>
          <w:spacing w:val="-2"/>
          <w:sz w:val="24"/>
          <w:szCs w:val="24"/>
        </w:rPr>
      </w:pPr>
      <w:r w:rsidRPr="007C5DF9">
        <w:rPr>
          <w:rFonts w:ascii="Times New Roman" w:hAnsi="Times New Roman" w:cs="Times New Roman"/>
          <w:sz w:val="24"/>
          <w:szCs w:val="24"/>
        </w:rPr>
        <w:t>музыкальных</w:t>
      </w:r>
      <w:r w:rsidRPr="007C5DF9">
        <w:rPr>
          <w:rFonts w:ascii="Times New Roman" w:hAnsi="Times New Roman" w:cs="Times New Roman"/>
          <w:spacing w:val="-5"/>
          <w:sz w:val="24"/>
          <w:szCs w:val="24"/>
        </w:rPr>
        <w:t xml:space="preserve"> </w:t>
      </w:r>
      <w:r w:rsidRPr="007C5DF9">
        <w:rPr>
          <w:rFonts w:ascii="Times New Roman" w:hAnsi="Times New Roman" w:cs="Times New Roman"/>
          <w:spacing w:val="-2"/>
          <w:sz w:val="24"/>
          <w:szCs w:val="24"/>
        </w:rPr>
        <w:t>спектаклей;</w:t>
      </w:r>
    </w:p>
    <w:p w:rsidR="007C5DF9" w:rsidRPr="007C5DF9" w:rsidRDefault="007C5DF9" w:rsidP="00E304D6">
      <w:pPr>
        <w:pStyle w:val="af3"/>
        <w:widowControl w:val="0"/>
        <w:numPr>
          <w:ilvl w:val="0"/>
          <w:numId w:val="13"/>
        </w:numPr>
        <w:tabs>
          <w:tab w:val="left" w:pos="1562"/>
        </w:tabs>
        <w:autoSpaceDE w:val="0"/>
        <w:autoSpaceDN w:val="0"/>
        <w:spacing w:after="0" w:line="360" w:lineRule="auto"/>
        <w:ind w:left="1562" w:hanging="285"/>
        <w:contextualSpacing w:val="0"/>
        <w:jc w:val="both"/>
        <w:rPr>
          <w:rFonts w:ascii="Times New Roman" w:hAnsi="Times New Roman" w:cs="Times New Roman"/>
          <w:sz w:val="24"/>
          <w:szCs w:val="24"/>
        </w:rPr>
      </w:pPr>
      <w:r w:rsidRPr="007C5DF9">
        <w:rPr>
          <w:rFonts w:ascii="Times New Roman" w:hAnsi="Times New Roman" w:cs="Times New Roman"/>
          <w:sz w:val="24"/>
          <w:szCs w:val="24"/>
        </w:rPr>
        <w:t>вариативно:</w:t>
      </w:r>
      <w:r w:rsidRPr="007C5DF9">
        <w:rPr>
          <w:rFonts w:ascii="Times New Roman" w:hAnsi="Times New Roman" w:cs="Times New Roman"/>
          <w:spacing w:val="-8"/>
          <w:sz w:val="24"/>
          <w:szCs w:val="24"/>
        </w:rPr>
        <w:t xml:space="preserve"> </w:t>
      </w:r>
      <w:r w:rsidRPr="007C5DF9">
        <w:rPr>
          <w:rFonts w:ascii="Times New Roman" w:hAnsi="Times New Roman" w:cs="Times New Roman"/>
          <w:sz w:val="24"/>
          <w:szCs w:val="24"/>
        </w:rPr>
        <w:t>виртуальный</w:t>
      </w:r>
      <w:r w:rsidRPr="007C5DF9">
        <w:rPr>
          <w:rFonts w:ascii="Times New Roman" w:hAnsi="Times New Roman" w:cs="Times New Roman"/>
          <w:spacing w:val="-8"/>
          <w:sz w:val="24"/>
          <w:szCs w:val="24"/>
        </w:rPr>
        <w:t xml:space="preserve"> </w:t>
      </w:r>
      <w:r w:rsidRPr="007C5DF9">
        <w:rPr>
          <w:rFonts w:ascii="Times New Roman" w:hAnsi="Times New Roman" w:cs="Times New Roman"/>
          <w:sz w:val="24"/>
          <w:szCs w:val="24"/>
        </w:rPr>
        <w:t>квест</w:t>
      </w:r>
      <w:r w:rsidRPr="007C5DF9">
        <w:rPr>
          <w:rFonts w:ascii="Times New Roman" w:hAnsi="Times New Roman" w:cs="Times New Roman"/>
          <w:spacing w:val="-8"/>
          <w:sz w:val="24"/>
          <w:szCs w:val="24"/>
        </w:rPr>
        <w:t xml:space="preserve"> </w:t>
      </w:r>
      <w:r w:rsidRPr="007C5DF9">
        <w:rPr>
          <w:rFonts w:ascii="Times New Roman" w:hAnsi="Times New Roman" w:cs="Times New Roman"/>
          <w:sz w:val="24"/>
          <w:szCs w:val="24"/>
        </w:rPr>
        <w:t>по</w:t>
      </w:r>
      <w:r w:rsidRPr="007C5DF9">
        <w:rPr>
          <w:rFonts w:ascii="Times New Roman" w:hAnsi="Times New Roman" w:cs="Times New Roman"/>
          <w:spacing w:val="-8"/>
          <w:sz w:val="24"/>
          <w:szCs w:val="24"/>
        </w:rPr>
        <w:t xml:space="preserve"> </w:t>
      </w:r>
      <w:r w:rsidRPr="007C5DF9">
        <w:rPr>
          <w:rFonts w:ascii="Times New Roman" w:hAnsi="Times New Roman" w:cs="Times New Roman"/>
          <w:sz w:val="24"/>
          <w:szCs w:val="24"/>
        </w:rPr>
        <w:t>музыкальному</w:t>
      </w:r>
      <w:r w:rsidRPr="007C5DF9">
        <w:rPr>
          <w:rFonts w:ascii="Times New Roman" w:hAnsi="Times New Roman" w:cs="Times New Roman"/>
          <w:spacing w:val="-11"/>
          <w:sz w:val="24"/>
          <w:szCs w:val="24"/>
        </w:rPr>
        <w:t xml:space="preserve"> </w:t>
      </w:r>
      <w:r w:rsidRPr="007C5DF9">
        <w:rPr>
          <w:rFonts w:ascii="Times New Roman" w:hAnsi="Times New Roman" w:cs="Times New Roman"/>
          <w:spacing w:val="-2"/>
          <w:sz w:val="24"/>
          <w:szCs w:val="24"/>
        </w:rPr>
        <w:t>театру.</w:t>
      </w:r>
    </w:p>
    <w:p w:rsidR="007C5DF9" w:rsidRPr="007C5DF9" w:rsidRDefault="007C5DF9" w:rsidP="007C5DF9">
      <w:pPr>
        <w:spacing w:after="0" w:line="360" w:lineRule="auto"/>
        <w:ind w:left="1289"/>
        <w:jc w:val="both"/>
        <w:rPr>
          <w:rFonts w:ascii="Times New Roman" w:hAnsi="Times New Roman" w:cs="Times New Roman"/>
          <w:i/>
          <w:sz w:val="24"/>
          <w:szCs w:val="24"/>
        </w:rPr>
      </w:pPr>
      <w:r w:rsidRPr="007C5DF9">
        <w:rPr>
          <w:rFonts w:ascii="Times New Roman" w:hAnsi="Times New Roman" w:cs="Times New Roman"/>
          <w:i/>
          <w:sz w:val="24"/>
          <w:szCs w:val="24"/>
        </w:rPr>
        <w:lastRenderedPageBreak/>
        <w:t>Патриотическая</w:t>
      </w:r>
      <w:r w:rsidRPr="007C5DF9">
        <w:rPr>
          <w:rFonts w:ascii="Times New Roman" w:hAnsi="Times New Roman" w:cs="Times New Roman"/>
          <w:i/>
          <w:spacing w:val="-9"/>
          <w:sz w:val="24"/>
          <w:szCs w:val="24"/>
        </w:rPr>
        <w:t xml:space="preserve"> </w:t>
      </w:r>
      <w:r w:rsidRPr="007C5DF9">
        <w:rPr>
          <w:rFonts w:ascii="Times New Roman" w:hAnsi="Times New Roman" w:cs="Times New Roman"/>
          <w:i/>
          <w:sz w:val="24"/>
          <w:szCs w:val="24"/>
        </w:rPr>
        <w:t>и</w:t>
      </w:r>
      <w:r w:rsidRPr="007C5DF9">
        <w:rPr>
          <w:rFonts w:ascii="Times New Roman" w:hAnsi="Times New Roman" w:cs="Times New Roman"/>
          <w:i/>
          <w:spacing w:val="-3"/>
          <w:sz w:val="24"/>
          <w:szCs w:val="24"/>
        </w:rPr>
        <w:t xml:space="preserve"> </w:t>
      </w:r>
      <w:r w:rsidRPr="007C5DF9">
        <w:rPr>
          <w:rFonts w:ascii="Times New Roman" w:hAnsi="Times New Roman" w:cs="Times New Roman"/>
          <w:i/>
          <w:sz w:val="24"/>
          <w:szCs w:val="24"/>
        </w:rPr>
        <w:t>народная</w:t>
      </w:r>
      <w:r w:rsidRPr="007C5DF9">
        <w:rPr>
          <w:rFonts w:ascii="Times New Roman" w:hAnsi="Times New Roman" w:cs="Times New Roman"/>
          <w:i/>
          <w:spacing w:val="-6"/>
          <w:sz w:val="24"/>
          <w:szCs w:val="24"/>
        </w:rPr>
        <w:t xml:space="preserve"> </w:t>
      </w:r>
      <w:r w:rsidRPr="007C5DF9">
        <w:rPr>
          <w:rFonts w:ascii="Times New Roman" w:hAnsi="Times New Roman" w:cs="Times New Roman"/>
          <w:i/>
          <w:sz w:val="24"/>
          <w:szCs w:val="24"/>
        </w:rPr>
        <w:t>тема</w:t>
      </w:r>
      <w:r w:rsidRPr="007C5DF9">
        <w:rPr>
          <w:rFonts w:ascii="Times New Roman" w:hAnsi="Times New Roman" w:cs="Times New Roman"/>
          <w:i/>
          <w:spacing w:val="-3"/>
          <w:sz w:val="24"/>
          <w:szCs w:val="24"/>
        </w:rPr>
        <w:t xml:space="preserve"> </w:t>
      </w:r>
      <w:r w:rsidRPr="007C5DF9">
        <w:rPr>
          <w:rFonts w:ascii="Times New Roman" w:hAnsi="Times New Roman" w:cs="Times New Roman"/>
          <w:i/>
          <w:sz w:val="24"/>
          <w:szCs w:val="24"/>
        </w:rPr>
        <w:t>в</w:t>
      </w:r>
      <w:r w:rsidRPr="007C5DF9">
        <w:rPr>
          <w:rFonts w:ascii="Times New Roman" w:hAnsi="Times New Roman" w:cs="Times New Roman"/>
          <w:i/>
          <w:spacing w:val="-5"/>
          <w:sz w:val="24"/>
          <w:szCs w:val="24"/>
        </w:rPr>
        <w:t xml:space="preserve"> </w:t>
      </w:r>
      <w:r w:rsidRPr="007C5DF9">
        <w:rPr>
          <w:rFonts w:ascii="Times New Roman" w:hAnsi="Times New Roman" w:cs="Times New Roman"/>
          <w:i/>
          <w:sz w:val="24"/>
          <w:szCs w:val="24"/>
        </w:rPr>
        <w:t>театре</w:t>
      </w:r>
      <w:r w:rsidRPr="007C5DF9">
        <w:rPr>
          <w:rFonts w:ascii="Times New Roman" w:hAnsi="Times New Roman" w:cs="Times New Roman"/>
          <w:i/>
          <w:spacing w:val="-7"/>
          <w:sz w:val="24"/>
          <w:szCs w:val="24"/>
        </w:rPr>
        <w:t xml:space="preserve"> </w:t>
      </w:r>
      <w:r w:rsidRPr="007C5DF9">
        <w:rPr>
          <w:rFonts w:ascii="Times New Roman" w:hAnsi="Times New Roman" w:cs="Times New Roman"/>
          <w:i/>
          <w:sz w:val="24"/>
          <w:szCs w:val="24"/>
        </w:rPr>
        <w:t>и</w:t>
      </w:r>
      <w:r w:rsidRPr="007C5DF9">
        <w:rPr>
          <w:rFonts w:ascii="Times New Roman" w:hAnsi="Times New Roman" w:cs="Times New Roman"/>
          <w:i/>
          <w:spacing w:val="-3"/>
          <w:sz w:val="24"/>
          <w:szCs w:val="24"/>
        </w:rPr>
        <w:t xml:space="preserve"> </w:t>
      </w:r>
      <w:r w:rsidRPr="007C5DF9">
        <w:rPr>
          <w:rFonts w:ascii="Times New Roman" w:hAnsi="Times New Roman" w:cs="Times New Roman"/>
          <w:i/>
          <w:spacing w:val="-2"/>
          <w:sz w:val="24"/>
          <w:szCs w:val="24"/>
        </w:rPr>
        <w:t>кино.</w:t>
      </w:r>
    </w:p>
    <w:p w:rsidR="004635CD" w:rsidRPr="007C5DF9" w:rsidRDefault="004635CD" w:rsidP="004635CD">
      <w:pPr>
        <w:pStyle w:val="ad"/>
        <w:spacing w:line="360" w:lineRule="auto"/>
        <w:ind w:right="847"/>
        <w:jc w:val="both"/>
        <w:rPr>
          <w:rFonts w:ascii="Times New Roman" w:hAnsi="Times New Roman" w:cs="Times New Roman"/>
          <w:sz w:val="24"/>
          <w:szCs w:val="24"/>
        </w:rPr>
      </w:pPr>
      <w:r w:rsidRPr="007C5DF9">
        <w:rPr>
          <w:rFonts w:ascii="Times New Roman" w:hAnsi="Times New Roman" w:cs="Times New Roman"/>
          <w:sz w:val="24"/>
          <w:szCs w:val="24"/>
        </w:rPr>
        <w:t>Содержание:</w:t>
      </w:r>
      <w:r w:rsidRPr="007C5DF9">
        <w:rPr>
          <w:rFonts w:ascii="Times New Roman" w:hAnsi="Times New Roman" w:cs="Times New Roman"/>
          <w:spacing w:val="-5"/>
          <w:sz w:val="24"/>
          <w:szCs w:val="24"/>
        </w:rPr>
        <w:t xml:space="preserve"> </w:t>
      </w:r>
      <w:r w:rsidRPr="007C5DF9">
        <w:rPr>
          <w:rFonts w:ascii="Times New Roman" w:hAnsi="Times New Roman" w:cs="Times New Roman"/>
          <w:sz w:val="24"/>
          <w:szCs w:val="24"/>
        </w:rPr>
        <w:t>история</w:t>
      </w:r>
      <w:r w:rsidRPr="007C5DF9">
        <w:rPr>
          <w:rFonts w:ascii="Times New Roman" w:hAnsi="Times New Roman" w:cs="Times New Roman"/>
          <w:spacing w:val="-6"/>
          <w:sz w:val="24"/>
          <w:szCs w:val="24"/>
        </w:rPr>
        <w:t xml:space="preserve"> </w:t>
      </w:r>
      <w:r w:rsidRPr="007C5DF9">
        <w:rPr>
          <w:rFonts w:ascii="Times New Roman" w:hAnsi="Times New Roman" w:cs="Times New Roman"/>
          <w:sz w:val="24"/>
          <w:szCs w:val="24"/>
        </w:rPr>
        <w:t>создания,</w:t>
      </w:r>
      <w:r w:rsidRPr="007C5DF9">
        <w:rPr>
          <w:rFonts w:ascii="Times New Roman" w:hAnsi="Times New Roman" w:cs="Times New Roman"/>
          <w:spacing w:val="-6"/>
          <w:sz w:val="24"/>
          <w:szCs w:val="24"/>
        </w:rPr>
        <w:t xml:space="preserve"> </w:t>
      </w:r>
      <w:r w:rsidRPr="007C5DF9">
        <w:rPr>
          <w:rFonts w:ascii="Times New Roman" w:hAnsi="Times New Roman" w:cs="Times New Roman"/>
          <w:sz w:val="24"/>
          <w:szCs w:val="24"/>
        </w:rPr>
        <w:t>значение</w:t>
      </w:r>
      <w:r w:rsidRPr="007C5DF9">
        <w:rPr>
          <w:rFonts w:ascii="Times New Roman" w:hAnsi="Times New Roman" w:cs="Times New Roman"/>
          <w:spacing w:val="-6"/>
          <w:sz w:val="24"/>
          <w:szCs w:val="24"/>
        </w:rPr>
        <w:t xml:space="preserve"> </w:t>
      </w:r>
      <w:r w:rsidRPr="007C5DF9">
        <w:rPr>
          <w:rFonts w:ascii="Times New Roman" w:hAnsi="Times New Roman" w:cs="Times New Roman"/>
          <w:sz w:val="24"/>
          <w:szCs w:val="24"/>
        </w:rPr>
        <w:t>музыкально-сценических</w:t>
      </w:r>
      <w:r w:rsidRPr="007C5DF9">
        <w:rPr>
          <w:rFonts w:ascii="Times New Roman" w:hAnsi="Times New Roman" w:cs="Times New Roman"/>
          <w:spacing w:val="-5"/>
          <w:sz w:val="24"/>
          <w:szCs w:val="24"/>
        </w:rPr>
        <w:t xml:space="preserve"> </w:t>
      </w:r>
      <w:r w:rsidRPr="007C5DF9">
        <w:rPr>
          <w:rFonts w:ascii="Times New Roman" w:hAnsi="Times New Roman" w:cs="Times New Roman"/>
          <w:sz w:val="24"/>
          <w:szCs w:val="24"/>
        </w:rPr>
        <w:t>и</w:t>
      </w:r>
      <w:r w:rsidRPr="007C5DF9">
        <w:rPr>
          <w:rFonts w:ascii="Times New Roman" w:hAnsi="Times New Roman" w:cs="Times New Roman"/>
          <w:spacing w:val="-6"/>
          <w:sz w:val="24"/>
          <w:szCs w:val="24"/>
        </w:rPr>
        <w:t xml:space="preserve"> </w:t>
      </w:r>
      <w:r w:rsidRPr="007C5DF9">
        <w:rPr>
          <w:rFonts w:ascii="Times New Roman" w:hAnsi="Times New Roman" w:cs="Times New Roman"/>
          <w:sz w:val="24"/>
          <w:szCs w:val="24"/>
        </w:rPr>
        <w:t>экранных произведений,</w:t>
      </w:r>
      <w:r w:rsidRPr="007C5DF9">
        <w:rPr>
          <w:rFonts w:ascii="Times New Roman" w:hAnsi="Times New Roman" w:cs="Times New Roman"/>
          <w:spacing w:val="-5"/>
          <w:sz w:val="24"/>
          <w:szCs w:val="24"/>
        </w:rPr>
        <w:t xml:space="preserve"> </w:t>
      </w:r>
      <w:r w:rsidRPr="007C5DF9">
        <w:rPr>
          <w:rFonts w:ascii="Times New Roman" w:hAnsi="Times New Roman" w:cs="Times New Roman"/>
          <w:sz w:val="24"/>
          <w:szCs w:val="24"/>
        </w:rPr>
        <w:t>посвящённых</w:t>
      </w:r>
      <w:r w:rsidRPr="007C5DF9">
        <w:rPr>
          <w:rFonts w:ascii="Times New Roman" w:hAnsi="Times New Roman" w:cs="Times New Roman"/>
          <w:spacing w:val="-3"/>
          <w:sz w:val="24"/>
          <w:szCs w:val="24"/>
        </w:rPr>
        <w:t xml:space="preserve"> </w:t>
      </w:r>
      <w:r w:rsidRPr="007C5DF9">
        <w:rPr>
          <w:rFonts w:ascii="Times New Roman" w:hAnsi="Times New Roman" w:cs="Times New Roman"/>
          <w:sz w:val="24"/>
          <w:szCs w:val="24"/>
        </w:rPr>
        <w:t>нашему</w:t>
      </w:r>
      <w:r w:rsidRPr="007C5DF9">
        <w:rPr>
          <w:rFonts w:ascii="Times New Roman" w:hAnsi="Times New Roman" w:cs="Times New Roman"/>
          <w:spacing w:val="-7"/>
          <w:sz w:val="24"/>
          <w:szCs w:val="24"/>
        </w:rPr>
        <w:t xml:space="preserve"> </w:t>
      </w:r>
      <w:r w:rsidRPr="007C5DF9">
        <w:rPr>
          <w:rFonts w:ascii="Times New Roman" w:hAnsi="Times New Roman" w:cs="Times New Roman"/>
          <w:sz w:val="24"/>
          <w:szCs w:val="24"/>
        </w:rPr>
        <w:t>народу,</w:t>
      </w:r>
      <w:r w:rsidRPr="007C5DF9">
        <w:rPr>
          <w:rFonts w:ascii="Times New Roman" w:hAnsi="Times New Roman" w:cs="Times New Roman"/>
          <w:spacing w:val="-5"/>
          <w:sz w:val="24"/>
          <w:szCs w:val="24"/>
        </w:rPr>
        <w:t xml:space="preserve"> </w:t>
      </w:r>
      <w:r w:rsidRPr="007C5DF9">
        <w:rPr>
          <w:rFonts w:ascii="Times New Roman" w:hAnsi="Times New Roman" w:cs="Times New Roman"/>
          <w:sz w:val="24"/>
          <w:szCs w:val="24"/>
        </w:rPr>
        <w:t>его</w:t>
      </w:r>
      <w:r w:rsidRPr="007C5DF9">
        <w:rPr>
          <w:rFonts w:ascii="Times New Roman" w:hAnsi="Times New Roman" w:cs="Times New Roman"/>
          <w:spacing w:val="-3"/>
          <w:sz w:val="24"/>
          <w:szCs w:val="24"/>
        </w:rPr>
        <w:t xml:space="preserve"> </w:t>
      </w:r>
      <w:r w:rsidRPr="007C5DF9">
        <w:rPr>
          <w:rFonts w:ascii="Times New Roman" w:hAnsi="Times New Roman" w:cs="Times New Roman"/>
          <w:sz w:val="24"/>
          <w:szCs w:val="24"/>
        </w:rPr>
        <w:t>истории,</w:t>
      </w:r>
      <w:r w:rsidRPr="007C5DF9">
        <w:rPr>
          <w:rFonts w:ascii="Times New Roman" w:hAnsi="Times New Roman" w:cs="Times New Roman"/>
          <w:spacing w:val="-5"/>
          <w:sz w:val="24"/>
          <w:szCs w:val="24"/>
        </w:rPr>
        <w:t xml:space="preserve"> </w:t>
      </w:r>
      <w:r w:rsidRPr="007C5DF9">
        <w:rPr>
          <w:rFonts w:ascii="Times New Roman" w:hAnsi="Times New Roman" w:cs="Times New Roman"/>
          <w:sz w:val="24"/>
          <w:szCs w:val="24"/>
        </w:rPr>
        <w:t>теме</w:t>
      </w:r>
      <w:r w:rsidRPr="007C5DF9">
        <w:rPr>
          <w:rFonts w:ascii="Times New Roman" w:hAnsi="Times New Roman" w:cs="Times New Roman"/>
          <w:spacing w:val="-4"/>
          <w:sz w:val="24"/>
          <w:szCs w:val="24"/>
        </w:rPr>
        <w:t xml:space="preserve"> </w:t>
      </w:r>
      <w:r w:rsidRPr="007C5DF9">
        <w:rPr>
          <w:rFonts w:ascii="Times New Roman" w:hAnsi="Times New Roman" w:cs="Times New Roman"/>
          <w:sz w:val="24"/>
          <w:szCs w:val="24"/>
        </w:rPr>
        <w:t>служения</w:t>
      </w:r>
      <w:r w:rsidRPr="007C5DF9">
        <w:rPr>
          <w:rFonts w:ascii="Times New Roman" w:hAnsi="Times New Roman" w:cs="Times New Roman"/>
          <w:spacing w:val="-4"/>
          <w:sz w:val="24"/>
          <w:szCs w:val="24"/>
        </w:rPr>
        <w:t xml:space="preserve"> </w:t>
      </w:r>
      <w:r w:rsidRPr="007C5DF9">
        <w:rPr>
          <w:rFonts w:ascii="Times New Roman" w:hAnsi="Times New Roman" w:cs="Times New Roman"/>
          <w:sz w:val="24"/>
          <w:szCs w:val="24"/>
        </w:rPr>
        <w:t>Отечеству. Фрагменты,</w:t>
      </w:r>
      <w:r w:rsidRPr="007C5DF9">
        <w:rPr>
          <w:rFonts w:ascii="Times New Roman" w:hAnsi="Times New Roman" w:cs="Times New Roman"/>
          <w:spacing w:val="-11"/>
          <w:sz w:val="24"/>
          <w:szCs w:val="24"/>
        </w:rPr>
        <w:t xml:space="preserve"> </w:t>
      </w:r>
      <w:r w:rsidRPr="007C5DF9">
        <w:rPr>
          <w:rFonts w:ascii="Times New Roman" w:hAnsi="Times New Roman" w:cs="Times New Roman"/>
          <w:sz w:val="24"/>
          <w:szCs w:val="24"/>
        </w:rPr>
        <w:t>отдельные</w:t>
      </w:r>
      <w:r w:rsidRPr="007C5DF9">
        <w:rPr>
          <w:rFonts w:ascii="Times New Roman" w:hAnsi="Times New Roman" w:cs="Times New Roman"/>
          <w:spacing w:val="-11"/>
          <w:sz w:val="24"/>
          <w:szCs w:val="24"/>
        </w:rPr>
        <w:t xml:space="preserve"> </w:t>
      </w:r>
      <w:r w:rsidRPr="007C5DF9">
        <w:rPr>
          <w:rFonts w:ascii="Times New Roman" w:hAnsi="Times New Roman" w:cs="Times New Roman"/>
          <w:sz w:val="24"/>
          <w:szCs w:val="24"/>
        </w:rPr>
        <w:t>номера</w:t>
      </w:r>
      <w:r w:rsidRPr="007C5DF9">
        <w:rPr>
          <w:rFonts w:ascii="Times New Roman" w:hAnsi="Times New Roman" w:cs="Times New Roman"/>
          <w:spacing w:val="-8"/>
          <w:sz w:val="24"/>
          <w:szCs w:val="24"/>
        </w:rPr>
        <w:t xml:space="preserve"> </w:t>
      </w:r>
      <w:r w:rsidRPr="007C5DF9">
        <w:rPr>
          <w:rFonts w:ascii="Times New Roman" w:hAnsi="Times New Roman" w:cs="Times New Roman"/>
          <w:sz w:val="24"/>
          <w:szCs w:val="24"/>
        </w:rPr>
        <w:t>из</w:t>
      </w:r>
      <w:r w:rsidRPr="007C5DF9">
        <w:rPr>
          <w:rFonts w:ascii="Times New Roman" w:hAnsi="Times New Roman" w:cs="Times New Roman"/>
          <w:spacing w:val="-11"/>
          <w:sz w:val="24"/>
          <w:szCs w:val="24"/>
        </w:rPr>
        <w:t xml:space="preserve"> </w:t>
      </w:r>
      <w:r w:rsidRPr="007C5DF9">
        <w:rPr>
          <w:rFonts w:ascii="Times New Roman" w:hAnsi="Times New Roman" w:cs="Times New Roman"/>
          <w:sz w:val="24"/>
          <w:szCs w:val="24"/>
        </w:rPr>
        <w:t>опер,</w:t>
      </w:r>
      <w:r w:rsidRPr="007C5DF9">
        <w:rPr>
          <w:rFonts w:ascii="Times New Roman" w:hAnsi="Times New Roman" w:cs="Times New Roman"/>
          <w:spacing w:val="-11"/>
          <w:sz w:val="24"/>
          <w:szCs w:val="24"/>
        </w:rPr>
        <w:t xml:space="preserve"> </w:t>
      </w:r>
      <w:r w:rsidRPr="007C5DF9">
        <w:rPr>
          <w:rFonts w:ascii="Times New Roman" w:hAnsi="Times New Roman" w:cs="Times New Roman"/>
          <w:sz w:val="24"/>
          <w:szCs w:val="24"/>
        </w:rPr>
        <w:t>балетов,</w:t>
      </w:r>
      <w:r w:rsidRPr="007C5DF9">
        <w:rPr>
          <w:rFonts w:ascii="Times New Roman" w:hAnsi="Times New Roman" w:cs="Times New Roman"/>
          <w:spacing w:val="-10"/>
          <w:sz w:val="24"/>
          <w:szCs w:val="24"/>
        </w:rPr>
        <w:t xml:space="preserve"> </w:t>
      </w:r>
      <w:r w:rsidRPr="007C5DF9">
        <w:rPr>
          <w:rFonts w:ascii="Times New Roman" w:hAnsi="Times New Roman" w:cs="Times New Roman"/>
          <w:sz w:val="24"/>
          <w:szCs w:val="24"/>
        </w:rPr>
        <w:t>музыки</w:t>
      </w:r>
      <w:r w:rsidRPr="007C5DF9">
        <w:rPr>
          <w:rFonts w:ascii="Times New Roman" w:hAnsi="Times New Roman" w:cs="Times New Roman"/>
          <w:spacing w:val="-7"/>
          <w:sz w:val="24"/>
          <w:szCs w:val="24"/>
        </w:rPr>
        <w:t xml:space="preserve"> </w:t>
      </w:r>
      <w:r w:rsidRPr="007C5DF9">
        <w:rPr>
          <w:rFonts w:ascii="Times New Roman" w:hAnsi="Times New Roman" w:cs="Times New Roman"/>
          <w:sz w:val="24"/>
          <w:szCs w:val="24"/>
        </w:rPr>
        <w:t>к</w:t>
      </w:r>
      <w:r w:rsidRPr="007C5DF9">
        <w:rPr>
          <w:rFonts w:ascii="Times New Roman" w:hAnsi="Times New Roman" w:cs="Times New Roman"/>
          <w:spacing w:val="-10"/>
          <w:sz w:val="24"/>
          <w:szCs w:val="24"/>
        </w:rPr>
        <w:t xml:space="preserve"> </w:t>
      </w:r>
      <w:r w:rsidRPr="007C5DF9">
        <w:rPr>
          <w:rFonts w:ascii="Times New Roman" w:hAnsi="Times New Roman" w:cs="Times New Roman"/>
          <w:sz w:val="24"/>
          <w:szCs w:val="24"/>
        </w:rPr>
        <w:t>фильмам</w:t>
      </w:r>
      <w:r w:rsidRPr="007C5DF9">
        <w:rPr>
          <w:rFonts w:ascii="Times New Roman" w:hAnsi="Times New Roman" w:cs="Times New Roman"/>
          <w:spacing w:val="-9"/>
          <w:sz w:val="24"/>
          <w:szCs w:val="24"/>
        </w:rPr>
        <w:t xml:space="preserve"> </w:t>
      </w:r>
      <w:r w:rsidRPr="007C5DF9">
        <w:rPr>
          <w:rFonts w:ascii="Times New Roman" w:hAnsi="Times New Roman" w:cs="Times New Roman"/>
          <w:sz w:val="24"/>
          <w:szCs w:val="24"/>
        </w:rPr>
        <w:t>(например,</w:t>
      </w:r>
      <w:r w:rsidRPr="007C5DF9">
        <w:rPr>
          <w:rFonts w:ascii="Times New Roman" w:hAnsi="Times New Roman" w:cs="Times New Roman"/>
          <w:spacing w:val="-10"/>
          <w:sz w:val="24"/>
          <w:szCs w:val="24"/>
        </w:rPr>
        <w:t xml:space="preserve"> </w:t>
      </w:r>
      <w:r w:rsidRPr="007C5DF9">
        <w:rPr>
          <w:rFonts w:ascii="Times New Roman" w:hAnsi="Times New Roman" w:cs="Times New Roman"/>
          <w:spacing w:val="-2"/>
          <w:sz w:val="24"/>
          <w:szCs w:val="24"/>
        </w:rPr>
        <w:t>опера</w:t>
      </w:r>
    </w:p>
    <w:p w:rsidR="004635CD" w:rsidRPr="007C5DF9" w:rsidRDefault="004635CD" w:rsidP="004635CD">
      <w:pPr>
        <w:pStyle w:val="ad"/>
        <w:spacing w:before="1" w:line="360" w:lineRule="auto"/>
        <w:ind w:firstLine="0"/>
        <w:jc w:val="both"/>
        <w:rPr>
          <w:rFonts w:ascii="Times New Roman" w:hAnsi="Times New Roman" w:cs="Times New Roman"/>
          <w:sz w:val="24"/>
          <w:szCs w:val="24"/>
        </w:rPr>
      </w:pPr>
      <w:r w:rsidRPr="007C5DF9">
        <w:rPr>
          <w:rFonts w:ascii="Times New Roman" w:hAnsi="Times New Roman" w:cs="Times New Roman"/>
          <w:sz w:val="24"/>
          <w:szCs w:val="24"/>
        </w:rPr>
        <w:t>«Иван</w:t>
      </w:r>
      <w:r w:rsidRPr="007C5DF9">
        <w:rPr>
          <w:rFonts w:ascii="Times New Roman" w:hAnsi="Times New Roman" w:cs="Times New Roman"/>
          <w:spacing w:val="74"/>
          <w:w w:val="150"/>
          <w:sz w:val="24"/>
          <w:szCs w:val="24"/>
        </w:rPr>
        <w:t xml:space="preserve"> </w:t>
      </w:r>
      <w:r w:rsidRPr="007C5DF9">
        <w:rPr>
          <w:rFonts w:ascii="Times New Roman" w:hAnsi="Times New Roman" w:cs="Times New Roman"/>
          <w:sz w:val="24"/>
          <w:szCs w:val="24"/>
        </w:rPr>
        <w:t>Сусанин»</w:t>
      </w:r>
      <w:r w:rsidRPr="007C5DF9">
        <w:rPr>
          <w:rFonts w:ascii="Times New Roman" w:hAnsi="Times New Roman" w:cs="Times New Roman"/>
          <w:spacing w:val="72"/>
          <w:w w:val="150"/>
          <w:sz w:val="24"/>
          <w:szCs w:val="24"/>
        </w:rPr>
        <w:t xml:space="preserve"> </w:t>
      </w:r>
      <w:r w:rsidRPr="007C5DF9">
        <w:rPr>
          <w:rFonts w:ascii="Times New Roman" w:hAnsi="Times New Roman" w:cs="Times New Roman"/>
          <w:sz w:val="24"/>
          <w:szCs w:val="24"/>
        </w:rPr>
        <w:t>М.И.</w:t>
      </w:r>
      <w:r w:rsidRPr="007C5DF9">
        <w:rPr>
          <w:rFonts w:ascii="Times New Roman" w:hAnsi="Times New Roman" w:cs="Times New Roman"/>
          <w:spacing w:val="74"/>
          <w:w w:val="150"/>
          <w:sz w:val="24"/>
          <w:szCs w:val="24"/>
        </w:rPr>
        <w:t xml:space="preserve"> </w:t>
      </w:r>
      <w:r w:rsidRPr="007C5DF9">
        <w:rPr>
          <w:rFonts w:ascii="Times New Roman" w:hAnsi="Times New Roman" w:cs="Times New Roman"/>
          <w:sz w:val="24"/>
          <w:szCs w:val="24"/>
        </w:rPr>
        <w:t>Глинки,</w:t>
      </w:r>
      <w:r w:rsidRPr="007C5DF9">
        <w:rPr>
          <w:rFonts w:ascii="Times New Roman" w:hAnsi="Times New Roman" w:cs="Times New Roman"/>
          <w:spacing w:val="73"/>
          <w:w w:val="150"/>
          <w:sz w:val="24"/>
          <w:szCs w:val="24"/>
        </w:rPr>
        <w:t xml:space="preserve"> </w:t>
      </w:r>
      <w:r w:rsidRPr="007C5DF9">
        <w:rPr>
          <w:rFonts w:ascii="Times New Roman" w:hAnsi="Times New Roman" w:cs="Times New Roman"/>
          <w:sz w:val="24"/>
          <w:szCs w:val="24"/>
        </w:rPr>
        <w:t>опера</w:t>
      </w:r>
      <w:r w:rsidRPr="007C5DF9">
        <w:rPr>
          <w:rFonts w:ascii="Times New Roman" w:hAnsi="Times New Roman" w:cs="Times New Roman"/>
          <w:spacing w:val="75"/>
          <w:w w:val="150"/>
          <w:sz w:val="24"/>
          <w:szCs w:val="24"/>
        </w:rPr>
        <w:t xml:space="preserve"> </w:t>
      </w:r>
      <w:r w:rsidRPr="007C5DF9">
        <w:rPr>
          <w:rFonts w:ascii="Times New Roman" w:hAnsi="Times New Roman" w:cs="Times New Roman"/>
          <w:sz w:val="24"/>
          <w:szCs w:val="24"/>
        </w:rPr>
        <w:t>«Война</w:t>
      </w:r>
      <w:r w:rsidRPr="007C5DF9">
        <w:rPr>
          <w:rFonts w:ascii="Times New Roman" w:hAnsi="Times New Roman" w:cs="Times New Roman"/>
          <w:spacing w:val="73"/>
          <w:w w:val="150"/>
          <w:sz w:val="24"/>
          <w:szCs w:val="24"/>
        </w:rPr>
        <w:t xml:space="preserve"> </w:t>
      </w:r>
      <w:r w:rsidRPr="007C5DF9">
        <w:rPr>
          <w:rFonts w:ascii="Times New Roman" w:hAnsi="Times New Roman" w:cs="Times New Roman"/>
          <w:sz w:val="24"/>
          <w:szCs w:val="24"/>
        </w:rPr>
        <w:t>и</w:t>
      </w:r>
      <w:r w:rsidRPr="007C5DF9">
        <w:rPr>
          <w:rFonts w:ascii="Times New Roman" w:hAnsi="Times New Roman" w:cs="Times New Roman"/>
          <w:spacing w:val="77"/>
          <w:w w:val="150"/>
          <w:sz w:val="24"/>
          <w:szCs w:val="24"/>
        </w:rPr>
        <w:t xml:space="preserve"> </w:t>
      </w:r>
      <w:r w:rsidRPr="007C5DF9">
        <w:rPr>
          <w:rFonts w:ascii="Times New Roman" w:hAnsi="Times New Roman" w:cs="Times New Roman"/>
          <w:sz w:val="24"/>
          <w:szCs w:val="24"/>
        </w:rPr>
        <w:t>мир»,</w:t>
      </w:r>
      <w:r w:rsidRPr="007C5DF9">
        <w:rPr>
          <w:rFonts w:ascii="Times New Roman" w:hAnsi="Times New Roman" w:cs="Times New Roman"/>
          <w:spacing w:val="74"/>
          <w:w w:val="150"/>
          <w:sz w:val="24"/>
          <w:szCs w:val="24"/>
        </w:rPr>
        <w:t xml:space="preserve"> </w:t>
      </w:r>
      <w:r w:rsidRPr="007C5DF9">
        <w:rPr>
          <w:rFonts w:ascii="Times New Roman" w:hAnsi="Times New Roman" w:cs="Times New Roman"/>
          <w:sz w:val="24"/>
          <w:szCs w:val="24"/>
        </w:rPr>
        <w:t>музыка</w:t>
      </w:r>
      <w:r w:rsidRPr="007C5DF9">
        <w:rPr>
          <w:rFonts w:ascii="Times New Roman" w:hAnsi="Times New Roman" w:cs="Times New Roman"/>
          <w:spacing w:val="76"/>
          <w:w w:val="150"/>
          <w:sz w:val="24"/>
          <w:szCs w:val="24"/>
        </w:rPr>
        <w:t xml:space="preserve"> </w:t>
      </w:r>
      <w:r w:rsidRPr="007C5DF9">
        <w:rPr>
          <w:rFonts w:ascii="Times New Roman" w:hAnsi="Times New Roman" w:cs="Times New Roman"/>
          <w:sz w:val="24"/>
          <w:szCs w:val="24"/>
        </w:rPr>
        <w:t>к</w:t>
      </w:r>
      <w:r w:rsidRPr="007C5DF9">
        <w:rPr>
          <w:rFonts w:ascii="Times New Roman" w:hAnsi="Times New Roman" w:cs="Times New Roman"/>
          <w:spacing w:val="74"/>
          <w:w w:val="150"/>
          <w:sz w:val="24"/>
          <w:szCs w:val="24"/>
        </w:rPr>
        <w:t xml:space="preserve"> </w:t>
      </w:r>
      <w:r w:rsidRPr="007C5DF9">
        <w:rPr>
          <w:rFonts w:ascii="Times New Roman" w:hAnsi="Times New Roman" w:cs="Times New Roman"/>
          <w:spacing w:val="-2"/>
          <w:sz w:val="24"/>
          <w:szCs w:val="24"/>
        </w:rPr>
        <w:t>кинофильму</w:t>
      </w:r>
    </w:p>
    <w:p w:rsidR="004635CD" w:rsidRPr="007C5DF9" w:rsidRDefault="004635CD" w:rsidP="004635CD">
      <w:pPr>
        <w:pStyle w:val="ad"/>
        <w:spacing w:line="360" w:lineRule="auto"/>
        <w:ind w:right="855" w:firstLine="0"/>
        <w:jc w:val="both"/>
        <w:rPr>
          <w:rFonts w:ascii="Times New Roman" w:hAnsi="Times New Roman" w:cs="Times New Roman"/>
          <w:sz w:val="24"/>
          <w:szCs w:val="24"/>
        </w:rPr>
      </w:pPr>
      <w:r w:rsidRPr="007C5DF9">
        <w:rPr>
          <w:rFonts w:ascii="Times New Roman" w:hAnsi="Times New Roman" w:cs="Times New Roman"/>
          <w:sz w:val="24"/>
          <w:szCs w:val="24"/>
        </w:rPr>
        <w:t xml:space="preserve">«Александр Невский» С.С. Прокофьева, оперы «Борис Годунов» и другие </w:t>
      </w:r>
      <w:r w:rsidRPr="007C5DF9">
        <w:rPr>
          <w:rFonts w:ascii="Times New Roman" w:hAnsi="Times New Roman" w:cs="Times New Roman"/>
          <w:spacing w:val="-2"/>
          <w:sz w:val="24"/>
          <w:szCs w:val="24"/>
        </w:rPr>
        <w:t>произведения).</w:t>
      </w:r>
    </w:p>
    <w:p w:rsidR="004635CD" w:rsidRPr="007C5DF9" w:rsidRDefault="004635CD" w:rsidP="004635CD">
      <w:pPr>
        <w:pStyle w:val="ad"/>
        <w:spacing w:line="360" w:lineRule="auto"/>
        <w:ind w:left="1289" w:firstLine="0"/>
        <w:jc w:val="both"/>
        <w:rPr>
          <w:rFonts w:ascii="Times New Roman" w:hAnsi="Times New Roman" w:cs="Times New Roman"/>
          <w:sz w:val="24"/>
          <w:szCs w:val="24"/>
        </w:rPr>
      </w:pPr>
      <w:r w:rsidRPr="007C5DF9">
        <w:rPr>
          <w:rFonts w:ascii="Times New Roman" w:hAnsi="Times New Roman" w:cs="Times New Roman"/>
          <w:sz w:val="24"/>
          <w:szCs w:val="24"/>
        </w:rPr>
        <w:t>Виды</w:t>
      </w:r>
      <w:r w:rsidRPr="007C5DF9">
        <w:rPr>
          <w:rFonts w:ascii="Times New Roman" w:hAnsi="Times New Roman" w:cs="Times New Roman"/>
          <w:spacing w:val="-9"/>
          <w:sz w:val="24"/>
          <w:szCs w:val="24"/>
        </w:rPr>
        <w:t xml:space="preserve"> </w:t>
      </w:r>
      <w:r w:rsidRPr="007C5DF9">
        <w:rPr>
          <w:rFonts w:ascii="Times New Roman" w:hAnsi="Times New Roman" w:cs="Times New Roman"/>
          <w:sz w:val="24"/>
          <w:szCs w:val="24"/>
        </w:rPr>
        <w:t>деятельности</w:t>
      </w:r>
      <w:r w:rsidRPr="007C5DF9">
        <w:rPr>
          <w:rFonts w:ascii="Times New Roman" w:hAnsi="Times New Roman" w:cs="Times New Roman"/>
          <w:spacing w:val="-11"/>
          <w:sz w:val="24"/>
          <w:szCs w:val="24"/>
        </w:rPr>
        <w:t xml:space="preserve"> </w:t>
      </w:r>
      <w:r w:rsidRPr="007C5DF9">
        <w:rPr>
          <w:rFonts w:ascii="Times New Roman" w:hAnsi="Times New Roman" w:cs="Times New Roman"/>
          <w:spacing w:val="-2"/>
          <w:sz w:val="24"/>
          <w:szCs w:val="24"/>
        </w:rPr>
        <w:t>обучающихся:</w:t>
      </w:r>
    </w:p>
    <w:p w:rsidR="004635CD" w:rsidRPr="007C5DF9" w:rsidRDefault="004635CD" w:rsidP="00E304D6">
      <w:pPr>
        <w:pStyle w:val="af3"/>
        <w:widowControl w:val="0"/>
        <w:numPr>
          <w:ilvl w:val="0"/>
          <w:numId w:val="13"/>
        </w:numPr>
        <w:tabs>
          <w:tab w:val="left" w:pos="1561"/>
        </w:tabs>
        <w:autoSpaceDE w:val="0"/>
        <w:autoSpaceDN w:val="0"/>
        <w:spacing w:after="0" w:line="360" w:lineRule="auto"/>
        <w:ind w:left="568" w:right="854" w:firstLine="708"/>
        <w:contextualSpacing w:val="0"/>
        <w:jc w:val="both"/>
        <w:rPr>
          <w:rFonts w:ascii="Times New Roman" w:hAnsi="Times New Roman" w:cs="Times New Roman"/>
          <w:sz w:val="24"/>
          <w:szCs w:val="24"/>
        </w:rPr>
      </w:pPr>
      <w:r w:rsidRPr="007C5DF9">
        <w:rPr>
          <w:rFonts w:ascii="Times New Roman" w:hAnsi="Times New Roman" w:cs="Times New Roman"/>
          <w:sz w:val="24"/>
          <w:szCs w:val="24"/>
        </w:rPr>
        <w:t>чтение учебных и популярных текстов</w:t>
      </w:r>
      <w:r w:rsidRPr="007C5DF9">
        <w:rPr>
          <w:rFonts w:ascii="Times New Roman" w:hAnsi="Times New Roman" w:cs="Times New Roman"/>
          <w:spacing w:val="-1"/>
          <w:sz w:val="24"/>
          <w:szCs w:val="24"/>
        </w:rPr>
        <w:t xml:space="preserve"> </w:t>
      </w:r>
      <w:r w:rsidRPr="007C5DF9">
        <w:rPr>
          <w:rFonts w:ascii="Times New Roman" w:hAnsi="Times New Roman" w:cs="Times New Roman"/>
          <w:sz w:val="24"/>
          <w:szCs w:val="24"/>
        </w:rPr>
        <w:t>об истории создания патриотических опер, фильмов, о творческих поисках композиторов, создававших к ним музыку;</w:t>
      </w:r>
    </w:p>
    <w:p w:rsidR="004635CD" w:rsidRPr="007C5DF9" w:rsidRDefault="004635CD" w:rsidP="00E304D6">
      <w:pPr>
        <w:pStyle w:val="af3"/>
        <w:widowControl w:val="0"/>
        <w:numPr>
          <w:ilvl w:val="0"/>
          <w:numId w:val="13"/>
        </w:numPr>
        <w:tabs>
          <w:tab w:val="left" w:pos="1562"/>
        </w:tabs>
        <w:autoSpaceDE w:val="0"/>
        <w:autoSpaceDN w:val="0"/>
        <w:spacing w:after="0" w:line="360" w:lineRule="auto"/>
        <w:ind w:left="1562" w:hanging="285"/>
        <w:contextualSpacing w:val="0"/>
        <w:jc w:val="both"/>
        <w:rPr>
          <w:rFonts w:ascii="Times New Roman" w:hAnsi="Times New Roman" w:cs="Times New Roman"/>
          <w:sz w:val="24"/>
          <w:szCs w:val="24"/>
        </w:rPr>
      </w:pPr>
      <w:r w:rsidRPr="007C5DF9">
        <w:rPr>
          <w:rFonts w:ascii="Times New Roman" w:hAnsi="Times New Roman" w:cs="Times New Roman"/>
          <w:sz w:val="24"/>
          <w:szCs w:val="24"/>
        </w:rPr>
        <w:t>диалог</w:t>
      </w:r>
      <w:r w:rsidRPr="007C5DF9">
        <w:rPr>
          <w:rFonts w:ascii="Times New Roman" w:hAnsi="Times New Roman" w:cs="Times New Roman"/>
          <w:spacing w:val="-3"/>
          <w:sz w:val="24"/>
          <w:szCs w:val="24"/>
        </w:rPr>
        <w:t xml:space="preserve"> </w:t>
      </w:r>
      <w:r w:rsidRPr="007C5DF9">
        <w:rPr>
          <w:rFonts w:ascii="Times New Roman" w:hAnsi="Times New Roman" w:cs="Times New Roman"/>
          <w:sz w:val="24"/>
          <w:szCs w:val="24"/>
        </w:rPr>
        <w:t>с</w:t>
      </w:r>
      <w:r w:rsidRPr="007C5DF9">
        <w:rPr>
          <w:rFonts w:ascii="Times New Roman" w:hAnsi="Times New Roman" w:cs="Times New Roman"/>
          <w:spacing w:val="-2"/>
          <w:sz w:val="24"/>
          <w:szCs w:val="24"/>
        </w:rPr>
        <w:t xml:space="preserve"> учителем;</w:t>
      </w:r>
    </w:p>
    <w:p w:rsidR="004635CD" w:rsidRPr="007C5DF9" w:rsidRDefault="004635CD" w:rsidP="00E304D6">
      <w:pPr>
        <w:pStyle w:val="af3"/>
        <w:widowControl w:val="0"/>
        <w:numPr>
          <w:ilvl w:val="0"/>
          <w:numId w:val="13"/>
        </w:numPr>
        <w:tabs>
          <w:tab w:val="left" w:pos="1562"/>
        </w:tabs>
        <w:autoSpaceDE w:val="0"/>
        <w:autoSpaceDN w:val="0"/>
        <w:spacing w:after="0" w:line="360" w:lineRule="auto"/>
        <w:ind w:left="1562" w:hanging="285"/>
        <w:contextualSpacing w:val="0"/>
        <w:jc w:val="both"/>
        <w:rPr>
          <w:rFonts w:ascii="Times New Roman" w:hAnsi="Times New Roman" w:cs="Times New Roman"/>
          <w:sz w:val="24"/>
          <w:szCs w:val="24"/>
        </w:rPr>
      </w:pPr>
      <w:r w:rsidRPr="007C5DF9">
        <w:rPr>
          <w:rFonts w:ascii="Times New Roman" w:hAnsi="Times New Roman" w:cs="Times New Roman"/>
          <w:sz w:val="24"/>
          <w:szCs w:val="24"/>
        </w:rPr>
        <w:t>просмотр</w:t>
      </w:r>
      <w:r w:rsidRPr="007C5DF9">
        <w:rPr>
          <w:rFonts w:ascii="Times New Roman" w:hAnsi="Times New Roman" w:cs="Times New Roman"/>
          <w:spacing w:val="-11"/>
          <w:sz w:val="24"/>
          <w:szCs w:val="24"/>
        </w:rPr>
        <w:t xml:space="preserve"> </w:t>
      </w:r>
      <w:r w:rsidRPr="007C5DF9">
        <w:rPr>
          <w:rFonts w:ascii="Times New Roman" w:hAnsi="Times New Roman" w:cs="Times New Roman"/>
          <w:sz w:val="24"/>
          <w:szCs w:val="24"/>
        </w:rPr>
        <w:t>фрагментов</w:t>
      </w:r>
      <w:r w:rsidRPr="007C5DF9">
        <w:rPr>
          <w:rFonts w:ascii="Times New Roman" w:hAnsi="Times New Roman" w:cs="Times New Roman"/>
          <w:spacing w:val="-11"/>
          <w:sz w:val="24"/>
          <w:szCs w:val="24"/>
        </w:rPr>
        <w:t xml:space="preserve"> </w:t>
      </w:r>
      <w:r w:rsidRPr="007C5DF9">
        <w:rPr>
          <w:rFonts w:ascii="Times New Roman" w:hAnsi="Times New Roman" w:cs="Times New Roman"/>
          <w:sz w:val="24"/>
          <w:szCs w:val="24"/>
        </w:rPr>
        <w:t>крупных</w:t>
      </w:r>
      <w:r w:rsidRPr="007C5DF9">
        <w:rPr>
          <w:rFonts w:ascii="Times New Roman" w:hAnsi="Times New Roman" w:cs="Times New Roman"/>
          <w:spacing w:val="-9"/>
          <w:sz w:val="24"/>
          <w:szCs w:val="24"/>
        </w:rPr>
        <w:t xml:space="preserve"> </w:t>
      </w:r>
      <w:r w:rsidRPr="007C5DF9">
        <w:rPr>
          <w:rFonts w:ascii="Times New Roman" w:hAnsi="Times New Roman" w:cs="Times New Roman"/>
          <w:sz w:val="24"/>
          <w:szCs w:val="24"/>
        </w:rPr>
        <w:t>сценических</w:t>
      </w:r>
      <w:r w:rsidRPr="007C5DF9">
        <w:rPr>
          <w:rFonts w:ascii="Times New Roman" w:hAnsi="Times New Roman" w:cs="Times New Roman"/>
          <w:spacing w:val="-9"/>
          <w:sz w:val="24"/>
          <w:szCs w:val="24"/>
        </w:rPr>
        <w:t xml:space="preserve"> </w:t>
      </w:r>
      <w:r w:rsidRPr="007C5DF9">
        <w:rPr>
          <w:rFonts w:ascii="Times New Roman" w:hAnsi="Times New Roman" w:cs="Times New Roman"/>
          <w:sz w:val="24"/>
          <w:szCs w:val="24"/>
        </w:rPr>
        <w:t>произведений,</w:t>
      </w:r>
      <w:r w:rsidRPr="007C5DF9">
        <w:rPr>
          <w:rFonts w:ascii="Times New Roman" w:hAnsi="Times New Roman" w:cs="Times New Roman"/>
          <w:spacing w:val="-10"/>
          <w:sz w:val="24"/>
          <w:szCs w:val="24"/>
        </w:rPr>
        <w:t xml:space="preserve"> </w:t>
      </w:r>
      <w:r w:rsidRPr="007C5DF9">
        <w:rPr>
          <w:rFonts w:ascii="Times New Roman" w:hAnsi="Times New Roman" w:cs="Times New Roman"/>
          <w:spacing w:val="-2"/>
          <w:sz w:val="24"/>
          <w:szCs w:val="24"/>
        </w:rPr>
        <w:t>фильмов;</w:t>
      </w:r>
    </w:p>
    <w:p w:rsidR="004635CD" w:rsidRPr="007C5DF9" w:rsidRDefault="004635CD" w:rsidP="00E304D6">
      <w:pPr>
        <w:pStyle w:val="af3"/>
        <w:widowControl w:val="0"/>
        <w:numPr>
          <w:ilvl w:val="0"/>
          <w:numId w:val="13"/>
        </w:numPr>
        <w:tabs>
          <w:tab w:val="left" w:pos="1562"/>
        </w:tabs>
        <w:autoSpaceDE w:val="0"/>
        <w:autoSpaceDN w:val="0"/>
        <w:spacing w:after="0" w:line="360" w:lineRule="auto"/>
        <w:ind w:left="1562" w:hanging="285"/>
        <w:contextualSpacing w:val="0"/>
        <w:jc w:val="both"/>
        <w:rPr>
          <w:rFonts w:ascii="Times New Roman" w:hAnsi="Times New Roman" w:cs="Times New Roman"/>
          <w:sz w:val="24"/>
          <w:szCs w:val="24"/>
        </w:rPr>
      </w:pPr>
      <w:r w:rsidRPr="007C5DF9">
        <w:rPr>
          <w:rFonts w:ascii="Times New Roman" w:hAnsi="Times New Roman" w:cs="Times New Roman"/>
          <w:sz w:val="24"/>
          <w:szCs w:val="24"/>
        </w:rPr>
        <w:t>обсуждение</w:t>
      </w:r>
      <w:r w:rsidRPr="007C5DF9">
        <w:rPr>
          <w:rFonts w:ascii="Times New Roman" w:hAnsi="Times New Roman" w:cs="Times New Roman"/>
          <w:spacing w:val="-6"/>
          <w:sz w:val="24"/>
          <w:szCs w:val="24"/>
        </w:rPr>
        <w:t xml:space="preserve"> </w:t>
      </w:r>
      <w:r w:rsidRPr="007C5DF9">
        <w:rPr>
          <w:rFonts w:ascii="Times New Roman" w:hAnsi="Times New Roman" w:cs="Times New Roman"/>
          <w:sz w:val="24"/>
          <w:szCs w:val="24"/>
        </w:rPr>
        <w:t>характера</w:t>
      </w:r>
      <w:r w:rsidRPr="007C5DF9">
        <w:rPr>
          <w:rFonts w:ascii="Times New Roman" w:hAnsi="Times New Roman" w:cs="Times New Roman"/>
          <w:spacing w:val="-6"/>
          <w:sz w:val="24"/>
          <w:szCs w:val="24"/>
        </w:rPr>
        <w:t xml:space="preserve"> </w:t>
      </w:r>
      <w:r w:rsidRPr="007C5DF9">
        <w:rPr>
          <w:rFonts w:ascii="Times New Roman" w:hAnsi="Times New Roman" w:cs="Times New Roman"/>
          <w:sz w:val="24"/>
          <w:szCs w:val="24"/>
        </w:rPr>
        <w:t>героев</w:t>
      </w:r>
      <w:r w:rsidRPr="007C5DF9">
        <w:rPr>
          <w:rFonts w:ascii="Times New Roman" w:hAnsi="Times New Roman" w:cs="Times New Roman"/>
          <w:spacing w:val="-6"/>
          <w:sz w:val="24"/>
          <w:szCs w:val="24"/>
        </w:rPr>
        <w:t xml:space="preserve"> </w:t>
      </w:r>
      <w:r w:rsidRPr="007C5DF9">
        <w:rPr>
          <w:rFonts w:ascii="Times New Roman" w:hAnsi="Times New Roman" w:cs="Times New Roman"/>
          <w:sz w:val="24"/>
          <w:szCs w:val="24"/>
        </w:rPr>
        <w:t>и</w:t>
      </w:r>
      <w:r w:rsidRPr="007C5DF9">
        <w:rPr>
          <w:rFonts w:ascii="Times New Roman" w:hAnsi="Times New Roman" w:cs="Times New Roman"/>
          <w:spacing w:val="-5"/>
          <w:sz w:val="24"/>
          <w:szCs w:val="24"/>
        </w:rPr>
        <w:t xml:space="preserve"> </w:t>
      </w:r>
      <w:r w:rsidRPr="007C5DF9">
        <w:rPr>
          <w:rFonts w:ascii="Times New Roman" w:hAnsi="Times New Roman" w:cs="Times New Roman"/>
          <w:spacing w:val="-2"/>
          <w:sz w:val="24"/>
          <w:szCs w:val="24"/>
        </w:rPr>
        <w:t>событий;</w:t>
      </w:r>
    </w:p>
    <w:p w:rsidR="004635CD" w:rsidRPr="007C5DF9" w:rsidRDefault="004635CD" w:rsidP="00E304D6">
      <w:pPr>
        <w:pStyle w:val="af3"/>
        <w:widowControl w:val="0"/>
        <w:numPr>
          <w:ilvl w:val="0"/>
          <w:numId w:val="13"/>
        </w:numPr>
        <w:tabs>
          <w:tab w:val="left" w:pos="1562"/>
        </w:tabs>
        <w:autoSpaceDE w:val="0"/>
        <w:autoSpaceDN w:val="0"/>
        <w:spacing w:after="0" w:line="360" w:lineRule="auto"/>
        <w:ind w:left="1562" w:hanging="285"/>
        <w:contextualSpacing w:val="0"/>
        <w:jc w:val="both"/>
        <w:rPr>
          <w:rFonts w:ascii="Times New Roman" w:hAnsi="Times New Roman" w:cs="Times New Roman"/>
          <w:sz w:val="24"/>
          <w:szCs w:val="24"/>
        </w:rPr>
      </w:pPr>
      <w:r w:rsidRPr="007C5DF9">
        <w:rPr>
          <w:rFonts w:ascii="Times New Roman" w:hAnsi="Times New Roman" w:cs="Times New Roman"/>
          <w:sz w:val="24"/>
          <w:szCs w:val="24"/>
        </w:rPr>
        <w:t>проблемная</w:t>
      </w:r>
      <w:r w:rsidRPr="007C5DF9">
        <w:rPr>
          <w:rFonts w:ascii="Times New Roman" w:hAnsi="Times New Roman" w:cs="Times New Roman"/>
          <w:spacing w:val="-6"/>
          <w:sz w:val="24"/>
          <w:szCs w:val="24"/>
        </w:rPr>
        <w:t xml:space="preserve"> </w:t>
      </w:r>
      <w:r w:rsidRPr="007C5DF9">
        <w:rPr>
          <w:rFonts w:ascii="Times New Roman" w:hAnsi="Times New Roman" w:cs="Times New Roman"/>
          <w:sz w:val="24"/>
          <w:szCs w:val="24"/>
        </w:rPr>
        <w:t>ситуация:</w:t>
      </w:r>
      <w:r w:rsidRPr="007C5DF9">
        <w:rPr>
          <w:rFonts w:ascii="Times New Roman" w:hAnsi="Times New Roman" w:cs="Times New Roman"/>
          <w:spacing w:val="-6"/>
          <w:sz w:val="24"/>
          <w:szCs w:val="24"/>
        </w:rPr>
        <w:t xml:space="preserve"> </w:t>
      </w:r>
      <w:r w:rsidRPr="007C5DF9">
        <w:rPr>
          <w:rFonts w:ascii="Times New Roman" w:hAnsi="Times New Roman" w:cs="Times New Roman"/>
          <w:sz w:val="24"/>
          <w:szCs w:val="24"/>
        </w:rPr>
        <w:t>зачем</w:t>
      </w:r>
      <w:r w:rsidRPr="007C5DF9">
        <w:rPr>
          <w:rFonts w:ascii="Times New Roman" w:hAnsi="Times New Roman" w:cs="Times New Roman"/>
          <w:spacing w:val="-5"/>
          <w:sz w:val="24"/>
          <w:szCs w:val="24"/>
        </w:rPr>
        <w:t xml:space="preserve"> </w:t>
      </w:r>
      <w:r w:rsidRPr="007C5DF9">
        <w:rPr>
          <w:rFonts w:ascii="Times New Roman" w:hAnsi="Times New Roman" w:cs="Times New Roman"/>
          <w:sz w:val="24"/>
          <w:szCs w:val="24"/>
        </w:rPr>
        <w:t>нужна</w:t>
      </w:r>
      <w:r w:rsidRPr="007C5DF9">
        <w:rPr>
          <w:rFonts w:ascii="Times New Roman" w:hAnsi="Times New Roman" w:cs="Times New Roman"/>
          <w:spacing w:val="-6"/>
          <w:sz w:val="24"/>
          <w:szCs w:val="24"/>
        </w:rPr>
        <w:t xml:space="preserve"> </w:t>
      </w:r>
      <w:r w:rsidRPr="007C5DF9">
        <w:rPr>
          <w:rFonts w:ascii="Times New Roman" w:hAnsi="Times New Roman" w:cs="Times New Roman"/>
          <w:sz w:val="24"/>
          <w:szCs w:val="24"/>
        </w:rPr>
        <w:t>серьёзная</w:t>
      </w:r>
      <w:r w:rsidRPr="007C5DF9">
        <w:rPr>
          <w:rFonts w:ascii="Times New Roman" w:hAnsi="Times New Roman" w:cs="Times New Roman"/>
          <w:spacing w:val="-5"/>
          <w:sz w:val="24"/>
          <w:szCs w:val="24"/>
        </w:rPr>
        <w:t xml:space="preserve"> </w:t>
      </w:r>
      <w:r w:rsidRPr="007C5DF9">
        <w:rPr>
          <w:rFonts w:ascii="Times New Roman" w:hAnsi="Times New Roman" w:cs="Times New Roman"/>
          <w:spacing w:val="-2"/>
          <w:sz w:val="24"/>
          <w:szCs w:val="24"/>
        </w:rPr>
        <w:t>музыка;</w:t>
      </w:r>
    </w:p>
    <w:p w:rsidR="004635CD" w:rsidRPr="007C5DF9" w:rsidRDefault="004635CD" w:rsidP="00E304D6">
      <w:pPr>
        <w:pStyle w:val="af3"/>
        <w:widowControl w:val="0"/>
        <w:numPr>
          <w:ilvl w:val="0"/>
          <w:numId w:val="13"/>
        </w:numPr>
        <w:tabs>
          <w:tab w:val="left" w:pos="1562"/>
        </w:tabs>
        <w:autoSpaceDE w:val="0"/>
        <w:autoSpaceDN w:val="0"/>
        <w:spacing w:after="0" w:line="360" w:lineRule="auto"/>
        <w:ind w:right="848" w:firstLine="708"/>
        <w:contextualSpacing w:val="0"/>
        <w:jc w:val="both"/>
        <w:rPr>
          <w:rFonts w:ascii="Times New Roman" w:hAnsi="Times New Roman" w:cs="Times New Roman"/>
          <w:sz w:val="24"/>
          <w:szCs w:val="24"/>
        </w:rPr>
      </w:pPr>
      <w:r w:rsidRPr="007C5DF9">
        <w:rPr>
          <w:rFonts w:ascii="Times New Roman" w:hAnsi="Times New Roman" w:cs="Times New Roman"/>
          <w:sz w:val="24"/>
          <w:szCs w:val="24"/>
        </w:rPr>
        <w:t>разучивание, исполнение песен о Родине, нашей стране, исторических событиях и подвигах героев;</w:t>
      </w:r>
    </w:p>
    <w:p w:rsidR="004635CD" w:rsidRDefault="004635CD" w:rsidP="00E304D6">
      <w:pPr>
        <w:pStyle w:val="af3"/>
        <w:widowControl w:val="0"/>
        <w:numPr>
          <w:ilvl w:val="0"/>
          <w:numId w:val="13"/>
        </w:numPr>
        <w:tabs>
          <w:tab w:val="left" w:pos="1562"/>
        </w:tabs>
        <w:autoSpaceDE w:val="0"/>
        <w:autoSpaceDN w:val="0"/>
        <w:spacing w:after="0" w:line="360" w:lineRule="auto"/>
        <w:ind w:right="846" w:firstLine="708"/>
        <w:contextualSpacing w:val="0"/>
        <w:jc w:val="both"/>
        <w:rPr>
          <w:rFonts w:ascii="Times New Roman" w:hAnsi="Times New Roman" w:cs="Times New Roman"/>
          <w:sz w:val="24"/>
          <w:szCs w:val="24"/>
        </w:rPr>
      </w:pPr>
      <w:r w:rsidRPr="007C5DF9">
        <w:rPr>
          <w:rFonts w:ascii="Times New Roman" w:hAnsi="Times New Roman" w:cs="Times New Roman"/>
          <w:sz w:val="24"/>
          <w:szCs w:val="24"/>
        </w:rPr>
        <w:t>вариативно: посещение театра (кинотеатра) – просмотр спектакля (фильма) патриотического содержания; участие в концерте, фестивале, конференции патриотической тематики.</w:t>
      </w:r>
    </w:p>
    <w:p w:rsidR="004635CD" w:rsidRPr="007C5DF9" w:rsidRDefault="004635CD" w:rsidP="004635CD">
      <w:pPr>
        <w:pStyle w:val="ad"/>
        <w:spacing w:line="360" w:lineRule="auto"/>
        <w:ind w:left="1289" w:firstLine="0"/>
        <w:jc w:val="both"/>
        <w:rPr>
          <w:rFonts w:ascii="Times New Roman" w:hAnsi="Times New Roman" w:cs="Times New Roman"/>
          <w:sz w:val="24"/>
          <w:szCs w:val="24"/>
        </w:rPr>
      </w:pPr>
      <w:r w:rsidRPr="007C5DF9">
        <w:rPr>
          <w:rFonts w:ascii="Times New Roman" w:hAnsi="Times New Roman" w:cs="Times New Roman"/>
          <w:sz w:val="24"/>
          <w:szCs w:val="24"/>
          <w:u w:val="single"/>
        </w:rPr>
        <w:t>Модуль</w:t>
      </w:r>
      <w:r w:rsidRPr="007C5DF9">
        <w:rPr>
          <w:rFonts w:ascii="Times New Roman" w:hAnsi="Times New Roman" w:cs="Times New Roman"/>
          <w:spacing w:val="-8"/>
          <w:sz w:val="24"/>
          <w:szCs w:val="24"/>
          <w:u w:val="single"/>
        </w:rPr>
        <w:t xml:space="preserve"> </w:t>
      </w:r>
      <w:r w:rsidRPr="007C5DF9">
        <w:rPr>
          <w:rFonts w:ascii="Times New Roman" w:hAnsi="Times New Roman" w:cs="Times New Roman"/>
          <w:sz w:val="24"/>
          <w:szCs w:val="24"/>
          <w:u w:val="single"/>
        </w:rPr>
        <w:t>№</w:t>
      </w:r>
      <w:r w:rsidRPr="007C5DF9">
        <w:rPr>
          <w:rFonts w:ascii="Times New Roman" w:hAnsi="Times New Roman" w:cs="Times New Roman"/>
          <w:spacing w:val="-5"/>
          <w:sz w:val="24"/>
          <w:szCs w:val="24"/>
          <w:u w:val="single"/>
        </w:rPr>
        <w:t xml:space="preserve"> </w:t>
      </w:r>
      <w:r w:rsidRPr="007C5DF9">
        <w:rPr>
          <w:rFonts w:ascii="Times New Roman" w:hAnsi="Times New Roman" w:cs="Times New Roman"/>
          <w:sz w:val="24"/>
          <w:szCs w:val="24"/>
          <w:u w:val="single"/>
        </w:rPr>
        <w:t>7</w:t>
      </w:r>
      <w:r w:rsidRPr="007C5DF9">
        <w:rPr>
          <w:rFonts w:ascii="Times New Roman" w:hAnsi="Times New Roman" w:cs="Times New Roman"/>
          <w:spacing w:val="-5"/>
          <w:sz w:val="24"/>
          <w:szCs w:val="24"/>
          <w:u w:val="single"/>
        </w:rPr>
        <w:t xml:space="preserve"> </w:t>
      </w:r>
      <w:r w:rsidRPr="007C5DF9">
        <w:rPr>
          <w:rFonts w:ascii="Times New Roman" w:hAnsi="Times New Roman" w:cs="Times New Roman"/>
          <w:sz w:val="24"/>
          <w:szCs w:val="24"/>
          <w:u w:val="single"/>
        </w:rPr>
        <w:t>«Современная</w:t>
      </w:r>
      <w:r w:rsidRPr="007C5DF9">
        <w:rPr>
          <w:rFonts w:ascii="Times New Roman" w:hAnsi="Times New Roman" w:cs="Times New Roman"/>
          <w:spacing w:val="-4"/>
          <w:sz w:val="24"/>
          <w:szCs w:val="24"/>
          <w:u w:val="single"/>
        </w:rPr>
        <w:t xml:space="preserve"> </w:t>
      </w:r>
      <w:r w:rsidRPr="007C5DF9">
        <w:rPr>
          <w:rFonts w:ascii="Times New Roman" w:hAnsi="Times New Roman" w:cs="Times New Roman"/>
          <w:sz w:val="24"/>
          <w:szCs w:val="24"/>
          <w:u w:val="single"/>
        </w:rPr>
        <w:t>музыкальная</w:t>
      </w:r>
      <w:r w:rsidRPr="007C5DF9">
        <w:rPr>
          <w:rFonts w:ascii="Times New Roman" w:hAnsi="Times New Roman" w:cs="Times New Roman"/>
          <w:spacing w:val="-4"/>
          <w:sz w:val="24"/>
          <w:szCs w:val="24"/>
          <w:u w:val="single"/>
        </w:rPr>
        <w:t xml:space="preserve"> </w:t>
      </w:r>
      <w:r w:rsidRPr="007C5DF9">
        <w:rPr>
          <w:rFonts w:ascii="Times New Roman" w:hAnsi="Times New Roman" w:cs="Times New Roman"/>
          <w:spacing w:val="-2"/>
          <w:sz w:val="24"/>
          <w:szCs w:val="24"/>
          <w:u w:val="single"/>
        </w:rPr>
        <w:t>культура»</w:t>
      </w:r>
      <w:r w:rsidRPr="007C5DF9">
        <w:rPr>
          <w:rFonts w:ascii="Times New Roman" w:hAnsi="Times New Roman" w:cs="Times New Roman"/>
          <w:spacing w:val="-2"/>
          <w:sz w:val="24"/>
          <w:szCs w:val="24"/>
        </w:rPr>
        <w:t>.</w:t>
      </w:r>
    </w:p>
    <w:p w:rsidR="004635CD" w:rsidRPr="007C5DF9" w:rsidRDefault="004635CD" w:rsidP="004635CD">
      <w:pPr>
        <w:pStyle w:val="ad"/>
        <w:spacing w:line="360" w:lineRule="auto"/>
        <w:ind w:left="568" w:right="845"/>
        <w:jc w:val="both"/>
        <w:rPr>
          <w:rFonts w:ascii="Times New Roman" w:hAnsi="Times New Roman" w:cs="Times New Roman"/>
          <w:sz w:val="24"/>
          <w:szCs w:val="24"/>
        </w:rPr>
      </w:pPr>
      <w:r w:rsidRPr="007C5DF9">
        <w:rPr>
          <w:rFonts w:ascii="Times New Roman" w:hAnsi="Times New Roman" w:cs="Times New Roman"/>
          <w:sz w:val="24"/>
          <w:szCs w:val="24"/>
        </w:rPr>
        <w:t>Наряду с важнейшими сферами музыкальной культуры (музыка народная, духовная и светская), сформировавшимися в прошлые столетия, правомерно выделить в отдельный пласт современную музыку. Объективной сложностью в данном случае является выДеление явлений, персоналий и произведений, действительно достойных внимания, тех, которые не забудутся через несколько лет как случайное веяние моды. В понятие «современная музыка» входит широкий круг явлений (от академического авангарда до фри-джаза, от эмбиента до рэпа), для восприятия которых требуется специфический и разнообразный музыкальный опыт. Поэтому</w:t>
      </w:r>
      <w:r w:rsidRPr="007C5DF9">
        <w:rPr>
          <w:rFonts w:ascii="Times New Roman" w:hAnsi="Times New Roman" w:cs="Times New Roman"/>
          <w:spacing w:val="-18"/>
          <w:sz w:val="24"/>
          <w:szCs w:val="24"/>
        </w:rPr>
        <w:t xml:space="preserve"> </w:t>
      </w:r>
      <w:r w:rsidRPr="007C5DF9">
        <w:rPr>
          <w:rFonts w:ascii="Times New Roman" w:hAnsi="Times New Roman" w:cs="Times New Roman"/>
          <w:sz w:val="24"/>
          <w:szCs w:val="24"/>
        </w:rPr>
        <w:t>на</w:t>
      </w:r>
      <w:r w:rsidRPr="007C5DF9">
        <w:rPr>
          <w:rFonts w:ascii="Times New Roman" w:hAnsi="Times New Roman" w:cs="Times New Roman"/>
          <w:spacing w:val="-17"/>
          <w:sz w:val="24"/>
          <w:szCs w:val="24"/>
        </w:rPr>
        <w:t xml:space="preserve"> </w:t>
      </w:r>
      <w:r w:rsidRPr="007C5DF9">
        <w:rPr>
          <w:rFonts w:ascii="Times New Roman" w:hAnsi="Times New Roman" w:cs="Times New Roman"/>
          <w:sz w:val="24"/>
          <w:szCs w:val="24"/>
        </w:rPr>
        <w:t>уровне</w:t>
      </w:r>
      <w:r w:rsidRPr="007C5DF9">
        <w:rPr>
          <w:rFonts w:ascii="Times New Roman" w:hAnsi="Times New Roman" w:cs="Times New Roman"/>
          <w:spacing w:val="-17"/>
          <w:sz w:val="24"/>
          <w:szCs w:val="24"/>
        </w:rPr>
        <w:t xml:space="preserve"> </w:t>
      </w:r>
      <w:r w:rsidRPr="007C5DF9">
        <w:rPr>
          <w:rFonts w:ascii="Times New Roman" w:hAnsi="Times New Roman" w:cs="Times New Roman"/>
          <w:sz w:val="24"/>
          <w:szCs w:val="24"/>
        </w:rPr>
        <w:t>начального</w:t>
      </w:r>
      <w:r w:rsidRPr="007C5DF9">
        <w:rPr>
          <w:rFonts w:ascii="Times New Roman" w:hAnsi="Times New Roman" w:cs="Times New Roman"/>
          <w:spacing w:val="-17"/>
          <w:sz w:val="24"/>
          <w:szCs w:val="24"/>
        </w:rPr>
        <w:t xml:space="preserve"> </w:t>
      </w:r>
      <w:r w:rsidRPr="007C5DF9">
        <w:rPr>
          <w:rFonts w:ascii="Times New Roman" w:hAnsi="Times New Roman" w:cs="Times New Roman"/>
          <w:sz w:val="24"/>
          <w:szCs w:val="24"/>
        </w:rPr>
        <w:t>общего</w:t>
      </w:r>
      <w:r w:rsidRPr="007C5DF9">
        <w:rPr>
          <w:rFonts w:ascii="Times New Roman" w:hAnsi="Times New Roman" w:cs="Times New Roman"/>
          <w:spacing w:val="-17"/>
          <w:sz w:val="24"/>
          <w:szCs w:val="24"/>
        </w:rPr>
        <w:t xml:space="preserve"> </w:t>
      </w:r>
      <w:r w:rsidRPr="007C5DF9">
        <w:rPr>
          <w:rFonts w:ascii="Times New Roman" w:hAnsi="Times New Roman" w:cs="Times New Roman"/>
          <w:sz w:val="24"/>
          <w:szCs w:val="24"/>
        </w:rPr>
        <w:t>образования</w:t>
      </w:r>
      <w:r w:rsidRPr="007C5DF9">
        <w:rPr>
          <w:rFonts w:ascii="Times New Roman" w:hAnsi="Times New Roman" w:cs="Times New Roman"/>
          <w:spacing w:val="-18"/>
          <w:sz w:val="24"/>
          <w:szCs w:val="24"/>
        </w:rPr>
        <w:t xml:space="preserve"> </w:t>
      </w:r>
      <w:r w:rsidRPr="007C5DF9">
        <w:rPr>
          <w:rFonts w:ascii="Times New Roman" w:hAnsi="Times New Roman" w:cs="Times New Roman"/>
          <w:sz w:val="24"/>
          <w:szCs w:val="24"/>
        </w:rPr>
        <w:t>необходимо</w:t>
      </w:r>
      <w:r w:rsidRPr="007C5DF9">
        <w:rPr>
          <w:rFonts w:ascii="Times New Roman" w:hAnsi="Times New Roman" w:cs="Times New Roman"/>
          <w:spacing w:val="-14"/>
          <w:sz w:val="24"/>
          <w:szCs w:val="24"/>
        </w:rPr>
        <w:t xml:space="preserve"> </w:t>
      </w:r>
      <w:r w:rsidRPr="007C5DF9">
        <w:rPr>
          <w:rFonts w:ascii="Times New Roman" w:hAnsi="Times New Roman" w:cs="Times New Roman"/>
          <w:sz w:val="24"/>
          <w:szCs w:val="24"/>
        </w:rPr>
        <w:t>заложить</w:t>
      </w:r>
      <w:r w:rsidRPr="007C5DF9">
        <w:rPr>
          <w:rFonts w:ascii="Times New Roman" w:hAnsi="Times New Roman" w:cs="Times New Roman"/>
          <w:spacing w:val="-18"/>
          <w:sz w:val="24"/>
          <w:szCs w:val="24"/>
        </w:rPr>
        <w:t xml:space="preserve"> </w:t>
      </w:r>
      <w:r w:rsidRPr="007C5DF9">
        <w:rPr>
          <w:rFonts w:ascii="Times New Roman" w:hAnsi="Times New Roman" w:cs="Times New Roman"/>
          <w:sz w:val="24"/>
          <w:szCs w:val="24"/>
        </w:rPr>
        <w:t>основы</w:t>
      </w:r>
      <w:r w:rsidRPr="007C5DF9">
        <w:rPr>
          <w:rFonts w:ascii="Times New Roman" w:hAnsi="Times New Roman" w:cs="Times New Roman"/>
          <w:spacing w:val="-15"/>
          <w:sz w:val="24"/>
          <w:szCs w:val="24"/>
        </w:rPr>
        <w:t xml:space="preserve"> </w:t>
      </w:r>
      <w:r w:rsidRPr="007C5DF9">
        <w:rPr>
          <w:rFonts w:ascii="Times New Roman" w:hAnsi="Times New Roman" w:cs="Times New Roman"/>
          <w:sz w:val="24"/>
          <w:szCs w:val="24"/>
        </w:rPr>
        <w:t>для последующего развития в данном направлении. Помимо указанных в модуле тематических блоков, существенным вкладом в такую подготовку является разучивание и исполнение песен современных композиторов, написанных современным</w:t>
      </w:r>
      <w:r w:rsidRPr="007C5DF9">
        <w:rPr>
          <w:rFonts w:ascii="Times New Roman" w:hAnsi="Times New Roman" w:cs="Times New Roman"/>
          <w:spacing w:val="-13"/>
          <w:sz w:val="24"/>
          <w:szCs w:val="24"/>
        </w:rPr>
        <w:t xml:space="preserve"> </w:t>
      </w:r>
      <w:r w:rsidRPr="007C5DF9">
        <w:rPr>
          <w:rFonts w:ascii="Times New Roman" w:hAnsi="Times New Roman" w:cs="Times New Roman"/>
          <w:sz w:val="24"/>
          <w:szCs w:val="24"/>
        </w:rPr>
        <w:t>музыкальным</w:t>
      </w:r>
      <w:r w:rsidRPr="007C5DF9">
        <w:rPr>
          <w:rFonts w:ascii="Times New Roman" w:hAnsi="Times New Roman" w:cs="Times New Roman"/>
          <w:spacing w:val="-13"/>
          <w:sz w:val="24"/>
          <w:szCs w:val="24"/>
        </w:rPr>
        <w:t xml:space="preserve"> </w:t>
      </w:r>
      <w:r w:rsidRPr="007C5DF9">
        <w:rPr>
          <w:rFonts w:ascii="Times New Roman" w:hAnsi="Times New Roman" w:cs="Times New Roman"/>
          <w:sz w:val="24"/>
          <w:szCs w:val="24"/>
        </w:rPr>
        <w:t>языком.</w:t>
      </w:r>
      <w:r w:rsidRPr="007C5DF9">
        <w:rPr>
          <w:rFonts w:ascii="Times New Roman" w:hAnsi="Times New Roman" w:cs="Times New Roman"/>
          <w:spacing w:val="-13"/>
          <w:sz w:val="24"/>
          <w:szCs w:val="24"/>
        </w:rPr>
        <w:t xml:space="preserve"> </w:t>
      </w:r>
      <w:r w:rsidRPr="007C5DF9">
        <w:rPr>
          <w:rFonts w:ascii="Times New Roman" w:hAnsi="Times New Roman" w:cs="Times New Roman"/>
          <w:sz w:val="24"/>
          <w:szCs w:val="24"/>
        </w:rPr>
        <w:t>При</w:t>
      </w:r>
      <w:r w:rsidRPr="007C5DF9">
        <w:rPr>
          <w:rFonts w:ascii="Times New Roman" w:hAnsi="Times New Roman" w:cs="Times New Roman"/>
          <w:spacing w:val="-12"/>
          <w:sz w:val="24"/>
          <w:szCs w:val="24"/>
        </w:rPr>
        <w:t xml:space="preserve"> </w:t>
      </w:r>
      <w:r w:rsidRPr="007C5DF9">
        <w:rPr>
          <w:rFonts w:ascii="Times New Roman" w:hAnsi="Times New Roman" w:cs="Times New Roman"/>
          <w:sz w:val="24"/>
          <w:szCs w:val="24"/>
        </w:rPr>
        <w:t>этом</w:t>
      </w:r>
      <w:r w:rsidRPr="007C5DF9">
        <w:rPr>
          <w:rFonts w:ascii="Times New Roman" w:hAnsi="Times New Roman" w:cs="Times New Roman"/>
          <w:spacing w:val="-12"/>
          <w:sz w:val="24"/>
          <w:szCs w:val="24"/>
        </w:rPr>
        <w:t xml:space="preserve"> </w:t>
      </w:r>
      <w:r w:rsidRPr="007C5DF9">
        <w:rPr>
          <w:rFonts w:ascii="Times New Roman" w:hAnsi="Times New Roman" w:cs="Times New Roman"/>
          <w:sz w:val="24"/>
          <w:szCs w:val="24"/>
        </w:rPr>
        <w:t>необходимо</w:t>
      </w:r>
      <w:r w:rsidRPr="007C5DF9">
        <w:rPr>
          <w:rFonts w:ascii="Times New Roman" w:hAnsi="Times New Roman" w:cs="Times New Roman"/>
          <w:spacing w:val="-12"/>
          <w:sz w:val="24"/>
          <w:szCs w:val="24"/>
        </w:rPr>
        <w:t xml:space="preserve"> </w:t>
      </w:r>
      <w:r w:rsidRPr="007C5DF9">
        <w:rPr>
          <w:rFonts w:ascii="Times New Roman" w:hAnsi="Times New Roman" w:cs="Times New Roman"/>
          <w:sz w:val="24"/>
          <w:szCs w:val="24"/>
        </w:rPr>
        <w:t>удерживать</w:t>
      </w:r>
      <w:r w:rsidRPr="007C5DF9">
        <w:rPr>
          <w:rFonts w:ascii="Times New Roman" w:hAnsi="Times New Roman" w:cs="Times New Roman"/>
          <w:spacing w:val="-14"/>
          <w:sz w:val="24"/>
          <w:szCs w:val="24"/>
        </w:rPr>
        <w:t xml:space="preserve"> </w:t>
      </w:r>
      <w:r w:rsidRPr="007C5DF9">
        <w:rPr>
          <w:rFonts w:ascii="Times New Roman" w:hAnsi="Times New Roman" w:cs="Times New Roman"/>
          <w:sz w:val="24"/>
          <w:szCs w:val="24"/>
        </w:rPr>
        <w:t>баланс</w:t>
      </w:r>
      <w:r w:rsidRPr="007C5DF9">
        <w:rPr>
          <w:rFonts w:ascii="Times New Roman" w:hAnsi="Times New Roman" w:cs="Times New Roman"/>
          <w:spacing w:val="-15"/>
          <w:sz w:val="24"/>
          <w:szCs w:val="24"/>
        </w:rPr>
        <w:t xml:space="preserve"> </w:t>
      </w:r>
      <w:r w:rsidRPr="007C5DF9">
        <w:rPr>
          <w:rFonts w:ascii="Times New Roman" w:hAnsi="Times New Roman" w:cs="Times New Roman"/>
          <w:sz w:val="24"/>
          <w:szCs w:val="24"/>
        </w:rPr>
        <w:t>между современностью песни и её доступностью детскому восприятию, соблюдать критерии</w:t>
      </w:r>
      <w:r w:rsidRPr="007C5DF9">
        <w:rPr>
          <w:rFonts w:ascii="Times New Roman" w:hAnsi="Times New Roman" w:cs="Times New Roman"/>
          <w:spacing w:val="-17"/>
          <w:sz w:val="24"/>
          <w:szCs w:val="24"/>
        </w:rPr>
        <w:t xml:space="preserve"> </w:t>
      </w:r>
      <w:r w:rsidRPr="007C5DF9">
        <w:rPr>
          <w:rFonts w:ascii="Times New Roman" w:hAnsi="Times New Roman" w:cs="Times New Roman"/>
          <w:sz w:val="24"/>
          <w:szCs w:val="24"/>
        </w:rPr>
        <w:t>отбора</w:t>
      </w:r>
      <w:r w:rsidRPr="007C5DF9">
        <w:rPr>
          <w:rFonts w:ascii="Times New Roman" w:hAnsi="Times New Roman" w:cs="Times New Roman"/>
          <w:spacing w:val="-17"/>
          <w:sz w:val="24"/>
          <w:szCs w:val="24"/>
        </w:rPr>
        <w:t xml:space="preserve"> </w:t>
      </w:r>
      <w:r w:rsidRPr="007C5DF9">
        <w:rPr>
          <w:rFonts w:ascii="Times New Roman" w:hAnsi="Times New Roman" w:cs="Times New Roman"/>
          <w:sz w:val="24"/>
          <w:szCs w:val="24"/>
        </w:rPr>
        <w:t>материала</w:t>
      </w:r>
      <w:r w:rsidRPr="007C5DF9">
        <w:rPr>
          <w:rFonts w:ascii="Times New Roman" w:hAnsi="Times New Roman" w:cs="Times New Roman"/>
          <w:spacing w:val="-17"/>
          <w:sz w:val="24"/>
          <w:szCs w:val="24"/>
        </w:rPr>
        <w:t xml:space="preserve"> </w:t>
      </w:r>
      <w:r w:rsidRPr="007C5DF9">
        <w:rPr>
          <w:rFonts w:ascii="Times New Roman" w:hAnsi="Times New Roman" w:cs="Times New Roman"/>
          <w:sz w:val="24"/>
          <w:szCs w:val="24"/>
        </w:rPr>
        <w:t>с</w:t>
      </w:r>
      <w:r w:rsidRPr="007C5DF9">
        <w:rPr>
          <w:rFonts w:ascii="Times New Roman" w:hAnsi="Times New Roman" w:cs="Times New Roman"/>
          <w:spacing w:val="-17"/>
          <w:sz w:val="24"/>
          <w:szCs w:val="24"/>
        </w:rPr>
        <w:t xml:space="preserve"> </w:t>
      </w:r>
      <w:r w:rsidRPr="007C5DF9">
        <w:rPr>
          <w:rFonts w:ascii="Times New Roman" w:hAnsi="Times New Roman" w:cs="Times New Roman"/>
          <w:sz w:val="24"/>
          <w:szCs w:val="24"/>
        </w:rPr>
        <w:t>учётом</w:t>
      </w:r>
      <w:r w:rsidRPr="007C5DF9">
        <w:rPr>
          <w:rFonts w:ascii="Times New Roman" w:hAnsi="Times New Roman" w:cs="Times New Roman"/>
          <w:spacing w:val="-17"/>
          <w:sz w:val="24"/>
          <w:szCs w:val="24"/>
        </w:rPr>
        <w:t xml:space="preserve"> </w:t>
      </w:r>
      <w:r w:rsidRPr="007C5DF9">
        <w:rPr>
          <w:rFonts w:ascii="Times New Roman" w:hAnsi="Times New Roman" w:cs="Times New Roman"/>
          <w:sz w:val="24"/>
          <w:szCs w:val="24"/>
        </w:rPr>
        <w:t>требований</w:t>
      </w:r>
      <w:r w:rsidRPr="007C5DF9">
        <w:rPr>
          <w:rFonts w:ascii="Times New Roman" w:hAnsi="Times New Roman" w:cs="Times New Roman"/>
          <w:spacing w:val="-18"/>
          <w:sz w:val="24"/>
          <w:szCs w:val="24"/>
        </w:rPr>
        <w:t xml:space="preserve"> </w:t>
      </w:r>
      <w:r w:rsidRPr="007C5DF9">
        <w:rPr>
          <w:rFonts w:ascii="Times New Roman" w:hAnsi="Times New Roman" w:cs="Times New Roman"/>
          <w:sz w:val="24"/>
          <w:szCs w:val="24"/>
        </w:rPr>
        <w:t>художественного</w:t>
      </w:r>
      <w:r w:rsidRPr="007C5DF9">
        <w:rPr>
          <w:rFonts w:ascii="Times New Roman" w:hAnsi="Times New Roman" w:cs="Times New Roman"/>
          <w:spacing w:val="-15"/>
          <w:sz w:val="24"/>
          <w:szCs w:val="24"/>
        </w:rPr>
        <w:t xml:space="preserve"> </w:t>
      </w:r>
      <w:r w:rsidRPr="007C5DF9">
        <w:rPr>
          <w:rFonts w:ascii="Times New Roman" w:hAnsi="Times New Roman" w:cs="Times New Roman"/>
          <w:sz w:val="24"/>
          <w:szCs w:val="24"/>
        </w:rPr>
        <w:t>вкуса,</w:t>
      </w:r>
      <w:r w:rsidRPr="007C5DF9">
        <w:rPr>
          <w:rFonts w:ascii="Times New Roman" w:hAnsi="Times New Roman" w:cs="Times New Roman"/>
          <w:spacing w:val="-17"/>
          <w:sz w:val="24"/>
          <w:szCs w:val="24"/>
        </w:rPr>
        <w:t xml:space="preserve"> </w:t>
      </w:r>
      <w:r w:rsidRPr="007C5DF9">
        <w:rPr>
          <w:rFonts w:ascii="Times New Roman" w:hAnsi="Times New Roman" w:cs="Times New Roman"/>
          <w:sz w:val="24"/>
          <w:szCs w:val="24"/>
        </w:rPr>
        <w:t>эстетичного вокально-хорового звучания.</w:t>
      </w:r>
    </w:p>
    <w:p w:rsidR="004635CD" w:rsidRPr="007C5DF9" w:rsidRDefault="004635CD" w:rsidP="004635CD">
      <w:pPr>
        <w:spacing w:line="360" w:lineRule="auto"/>
        <w:ind w:left="1289"/>
        <w:jc w:val="both"/>
        <w:rPr>
          <w:rFonts w:ascii="Times New Roman" w:hAnsi="Times New Roman" w:cs="Times New Roman"/>
          <w:sz w:val="24"/>
          <w:szCs w:val="24"/>
        </w:rPr>
      </w:pPr>
      <w:r w:rsidRPr="007C5DF9">
        <w:rPr>
          <w:rFonts w:ascii="Times New Roman" w:hAnsi="Times New Roman" w:cs="Times New Roman"/>
          <w:i/>
          <w:sz w:val="24"/>
          <w:szCs w:val="24"/>
        </w:rPr>
        <w:t>Современные</w:t>
      </w:r>
      <w:r w:rsidRPr="007C5DF9">
        <w:rPr>
          <w:rFonts w:ascii="Times New Roman" w:hAnsi="Times New Roman" w:cs="Times New Roman"/>
          <w:i/>
          <w:spacing w:val="-13"/>
          <w:sz w:val="24"/>
          <w:szCs w:val="24"/>
        </w:rPr>
        <w:t xml:space="preserve"> </w:t>
      </w:r>
      <w:r w:rsidRPr="007C5DF9">
        <w:rPr>
          <w:rFonts w:ascii="Times New Roman" w:hAnsi="Times New Roman" w:cs="Times New Roman"/>
          <w:i/>
          <w:sz w:val="24"/>
          <w:szCs w:val="24"/>
        </w:rPr>
        <w:t>обработки</w:t>
      </w:r>
      <w:r w:rsidRPr="007C5DF9">
        <w:rPr>
          <w:rFonts w:ascii="Times New Roman" w:hAnsi="Times New Roman" w:cs="Times New Roman"/>
          <w:i/>
          <w:spacing w:val="-9"/>
          <w:sz w:val="24"/>
          <w:szCs w:val="24"/>
        </w:rPr>
        <w:t xml:space="preserve"> </w:t>
      </w:r>
      <w:r w:rsidRPr="007C5DF9">
        <w:rPr>
          <w:rFonts w:ascii="Times New Roman" w:hAnsi="Times New Roman" w:cs="Times New Roman"/>
          <w:i/>
          <w:sz w:val="24"/>
          <w:szCs w:val="24"/>
        </w:rPr>
        <w:t>классической</w:t>
      </w:r>
      <w:r w:rsidRPr="007C5DF9">
        <w:rPr>
          <w:rFonts w:ascii="Times New Roman" w:hAnsi="Times New Roman" w:cs="Times New Roman"/>
          <w:i/>
          <w:spacing w:val="-9"/>
          <w:sz w:val="24"/>
          <w:szCs w:val="24"/>
        </w:rPr>
        <w:t xml:space="preserve"> </w:t>
      </w:r>
      <w:r w:rsidRPr="007C5DF9">
        <w:rPr>
          <w:rFonts w:ascii="Times New Roman" w:hAnsi="Times New Roman" w:cs="Times New Roman"/>
          <w:i/>
          <w:spacing w:val="-2"/>
          <w:sz w:val="24"/>
          <w:szCs w:val="24"/>
        </w:rPr>
        <w:t>музыки</w:t>
      </w:r>
      <w:r w:rsidRPr="007C5DF9">
        <w:rPr>
          <w:rFonts w:ascii="Times New Roman" w:hAnsi="Times New Roman" w:cs="Times New Roman"/>
          <w:spacing w:val="-2"/>
          <w:sz w:val="24"/>
          <w:szCs w:val="24"/>
        </w:rPr>
        <w:t>.</w:t>
      </w:r>
    </w:p>
    <w:p w:rsidR="004635CD" w:rsidRPr="007C5DF9" w:rsidRDefault="004635CD" w:rsidP="004635CD">
      <w:pPr>
        <w:pStyle w:val="ad"/>
        <w:spacing w:line="360" w:lineRule="auto"/>
        <w:ind w:right="850"/>
        <w:jc w:val="both"/>
        <w:rPr>
          <w:rFonts w:ascii="Times New Roman" w:hAnsi="Times New Roman" w:cs="Times New Roman"/>
          <w:sz w:val="24"/>
          <w:szCs w:val="24"/>
        </w:rPr>
      </w:pPr>
      <w:r w:rsidRPr="007C5DF9">
        <w:rPr>
          <w:rFonts w:ascii="Times New Roman" w:hAnsi="Times New Roman" w:cs="Times New Roman"/>
          <w:sz w:val="24"/>
          <w:szCs w:val="24"/>
        </w:rPr>
        <w:t>Содержание: понятие обработки, творчество современных композиторов исполнителей,</w:t>
      </w:r>
      <w:r w:rsidRPr="007C5DF9">
        <w:rPr>
          <w:rFonts w:ascii="Times New Roman" w:hAnsi="Times New Roman" w:cs="Times New Roman"/>
          <w:spacing w:val="-6"/>
          <w:sz w:val="24"/>
          <w:szCs w:val="24"/>
        </w:rPr>
        <w:t xml:space="preserve"> </w:t>
      </w:r>
      <w:r w:rsidRPr="007C5DF9">
        <w:rPr>
          <w:rFonts w:ascii="Times New Roman" w:hAnsi="Times New Roman" w:cs="Times New Roman"/>
          <w:sz w:val="24"/>
          <w:szCs w:val="24"/>
        </w:rPr>
        <w:lastRenderedPageBreak/>
        <w:t>обрабатывающих</w:t>
      </w:r>
      <w:r w:rsidRPr="007C5DF9">
        <w:rPr>
          <w:rFonts w:ascii="Times New Roman" w:hAnsi="Times New Roman" w:cs="Times New Roman"/>
          <w:spacing w:val="-5"/>
          <w:sz w:val="24"/>
          <w:szCs w:val="24"/>
        </w:rPr>
        <w:t xml:space="preserve"> </w:t>
      </w:r>
      <w:r w:rsidRPr="007C5DF9">
        <w:rPr>
          <w:rFonts w:ascii="Times New Roman" w:hAnsi="Times New Roman" w:cs="Times New Roman"/>
          <w:sz w:val="24"/>
          <w:szCs w:val="24"/>
        </w:rPr>
        <w:t>классическую</w:t>
      </w:r>
      <w:r w:rsidRPr="007C5DF9">
        <w:rPr>
          <w:rFonts w:ascii="Times New Roman" w:hAnsi="Times New Roman" w:cs="Times New Roman"/>
          <w:spacing w:val="-6"/>
          <w:sz w:val="24"/>
          <w:szCs w:val="24"/>
        </w:rPr>
        <w:t xml:space="preserve"> </w:t>
      </w:r>
      <w:r w:rsidRPr="007C5DF9">
        <w:rPr>
          <w:rFonts w:ascii="Times New Roman" w:hAnsi="Times New Roman" w:cs="Times New Roman"/>
          <w:sz w:val="24"/>
          <w:szCs w:val="24"/>
        </w:rPr>
        <w:t>музыку.</w:t>
      </w:r>
      <w:r w:rsidRPr="007C5DF9">
        <w:rPr>
          <w:rFonts w:ascii="Times New Roman" w:hAnsi="Times New Roman" w:cs="Times New Roman"/>
          <w:spacing w:val="-5"/>
          <w:sz w:val="24"/>
          <w:szCs w:val="24"/>
        </w:rPr>
        <w:t xml:space="preserve"> </w:t>
      </w:r>
      <w:r w:rsidRPr="007C5DF9">
        <w:rPr>
          <w:rFonts w:ascii="Times New Roman" w:hAnsi="Times New Roman" w:cs="Times New Roman"/>
          <w:sz w:val="24"/>
          <w:szCs w:val="24"/>
        </w:rPr>
        <w:t>Проблемная</w:t>
      </w:r>
      <w:r w:rsidRPr="007C5DF9">
        <w:rPr>
          <w:rFonts w:ascii="Times New Roman" w:hAnsi="Times New Roman" w:cs="Times New Roman"/>
          <w:spacing w:val="-5"/>
          <w:sz w:val="24"/>
          <w:szCs w:val="24"/>
        </w:rPr>
        <w:t xml:space="preserve"> </w:t>
      </w:r>
      <w:r w:rsidRPr="007C5DF9">
        <w:rPr>
          <w:rFonts w:ascii="Times New Roman" w:hAnsi="Times New Roman" w:cs="Times New Roman"/>
          <w:sz w:val="24"/>
          <w:szCs w:val="24"/>
        </w:rPr>
        <w:t>ситуация:</w:t>
      </w:r>
      <w:r w:rsidRPr="007C5DF9">
        <w:rPr>
          <w:rFonts w:ascii="Times New Roman" w:hAnsi="Times New Roman" w:cs="Times New Roman"/>
          <w:spacing w:val="-5"/>
          <w:sz w:val="24"/>
          <w:szCs w:val="24"/>
        </w:rPr>
        <w:t xml:space="preserve"> </w:t>
      </w:r>
      <w:r w:rsidRPr="007C5DF9">
        <w:rPr>
          <w:rFonts w:ascii="Times New Roman" w:hAnsi="Times New Roman" w:cs="Times New Roman"/>
          <w:sz w:val="24"/>
          <w:szCs w:val="24"/>
        </w:rPr>
        <w:t>зачем музыканты делают обработки классики?</w:t>
      </w:r>
    </w:p>
    <w:p w:rsidR="004635CD" w:rsidRPr="007C5DF9" w:rsidRDefault="004635CD" w:rsidP="004635CD">
      <w:pPr>
        <w:pStyle w:val="ad"/>
        <w:spacing w:before="1" w:line="360" w:lineRule="auto"/>
        <w:ind w:left="1289" w:firstLine="0"/>
        <w:jc w:val="both"/>
        <w:rPr>
          <w:rFonts w:ascii="Times New Roman" w:hAnsi="Times New Roman" w:cs="Times New Roman"/>
          <w:sz w:val="24"/>
          <w:szCs w:val="24"/>
        </w:rPr>
      </w:pPr>
      <w:r w:rsidRPr="007C5DF9">
        <w:rPr>
          <w:rFonts w:ascii="Times New Roman" w:hAnsi="Times New Roman" w:cs="Times New Roman"/>
          <w:sz w:val="24"/>
          <w:szCs w:val="24"/>
        </w:rPr>
        <w:t>Виды</w:t>
      </w:r>
      <w:r w:rsidRPr="007C5DF9">
        <w:rPr>
          <w:rFonts w:ascii="Times New Roman" w:hAnsi="Times New Roman" w:cs="Times New Roman"/>
          <w:spacing w:val="-9"/>
          <w:sz w:val="24"/>
          <w:szCs w:val="24"/>
        </w:rPr>
        <w:t xml:space="preserve"> </w:t>
      </w:r>
      <w:r w:rsidRPr="007C5DF9">
        <w:rPr>
          <w:rFonts w:ascii="Times New Roman" w:hAnsi="Times New Roman" w:cs="Times New Roman"/>
          <w:sz w:val="24"/>
          <w:szCs w:val="24"/>
        </w:rPr>
        <w:t>деятельности</w:t>
      </w:r>
      <w:r w:rsidRPr="007C5DF9">
        <w:rPr>
          <w:rFonts w:ascii="Times New Roman" w:hAnsi="Times New Roman" w:cs="Times New Roman"/>
          <w:spacing w:val="-11"/>
          <w:sz w:val="24"/>
          <w:szCs w:val="24"/>
        </w:rPr>
        <w:t xml:space="preserve"> </w:t>
      </w:r>
      <w:r w:rsidRPr="007C5DF9">
        <w:rPr>
          <w:rFonts w:ascii="Times New Roman" w:hAnsi="Times New Roman" w:cs="Times New Roman"/>
          <w:spacing w:val="-2"/>
          <w:sz w:val="24"/>
          <w:szCs w:val="24"/>
        </w:rPr>
        <w:t>обучающихся:</w:t>
      </w:r>
    </w:p>
    <w:p w:rsidR="004635CD" w:rsidRPr="004635CD" w:rsidRDefault="004635CD" w:rsidP="00E304D6">
      <w:pPr>
        <w:pStyle w:val="af3"/>
        <w:widowControl w:val="0"/>
        <w:numPr>
          <w:ilvl w:val="0"/>
          <w:numId w:val="13"/>
        </w:numPr>
        <w:tabs>
          <w:tab w:val="left" w:pos="1562"/>
        </w:tabs>
        <w:autoSpaceDE w:val="0"/>
        <w:autoSpaceDN w:val="0"/>
        <w:spacing w:after="0" w:line="360" w:lineRule="auto"/>
        <w:ind w:left="1562" w:hanging="285"/>
        <w:contextualSpacing w:val="0"/>
        <w:jc w:val="both"/>
        <w:rPr>
          <w:rFonts w:ascii="Times New Roman" w:hAnsi="Times New Roman" w:cs="Times New Roman"/>
          <w:sz w:val="24"/>
          <w:szCs w:val="24"/>
        </w:rPr>
      </w:pPr>
      <w:r w:rsidRPr="007C5DF9">
        <w:rPr>
          <w:rFonts w:ascii="Times New Roman" w:hAnsi="Times New Roman" w:cs="Times New Roman"/>
          <w:sz w:val="24"/>
          <w:szCs w:val="24"/>
        </w:rPr>
        <w:t>различение</w:t>
      </w:r>
      <w:r w:rsidRPr="007C5DF9">
        <w:rPr>
          <w:rFonts w:ascii="Times New Roman" w:hAnsi="Times New Roman" w:cs="Times New Roman"/>
          <w:spacing w:val="-9"/>
          <w:sz w:val="24"/>
          <w:szCs w:val="24"/>
        </w:rPr>
        <w:t xml:space="preserve"> </w:t>
      </w:r>
      <w:r w:rsidRPr="007C5DF9">
        <w:rPr>
          <w:rFonts w:ascii="Times New Roman" w:hAnsi="Times New Roman" w:cs="Times New Roman"/>
          <w:sz w:val="24"/>
          <w:szCs w:val="24"/>
        </w:rPr>
        <w:t>музыки</w:t>
      </w:r>
      <w:r w:rsidRPr="007C5DF9">
        <w:rPr>
          <w:rFonts w:ascii="Times New Roman" w:hAnsi="Times New Roman" w:cs="Times New Roman"/>
          <w:spacing w:val="-8"/>
          <w:sz w:val="24"/>
          <w:szCs w:val="24"/>
        </w:rPr>
        <w:t xml:space="preserve"> </w:t>
      </w:r>
      <w:r w:rsidRPr="007C5DF9">
        <w:rPr>
          <w:rFonts w:ascii="Times New Roman" w:hAnsi="Times New Roman" w:cs="Times New Roman"/>
          <w:sz w:val="24"/>
          <w:szCs w:val="24"/>
        </w:rPr>
        <w:t>классической</w:t>
      </w:r>
      <w:r w:rsidRPr="007C5DF9">
        <w:rPr>
          <w:rFonts w:ascii="Times New Roman" w:hAnsi="Times New Roman" w:cs="Times New Roman"/>
          <w:spacing w:val="-6"/>
          <w:sz w:val="24"/>
          <w:szCs w:val="24"/>
        </w:rPr>
        <w:t xml:space="preserve"> </w:t>
      </w:r>
      <w:r w:rsidRPr="007C5DF9">
        <w:rPr>
          <w:rFonts w:ascii="Times New Roman" w:hAnsi="Times New Roman" w:cs="Times New Roman"/>
          <w:sz w:val="24"/>
          <w:szCs w:val="24"/>
        </w:rPr>
        <w:t>и</w:t>
      </w:r>
      <w:r w:rsidRPr="007C5DF9">
        <w:rPr>
          <w:rFonts w:ascii="Times New Roman" w:hAnsi="Times New Roman" w:cs="Times New Roman"/>
          <w:spacing w:val="-6"/>
          <w:sz w:val="24"/>
          <w:szCs w:val="24"/>
        </w:rPr>
        <w:t xml:space="preserve"> </w:t>
      </w:r>
      <w:r w:rsidRPr="007C5DF9">
        <w:rPr>
          <w:rFonts w:ascii="Times New Roman" w:hAnsi="Times New Roman" w:cs="Times New Roman"/>
          <w:sz w:val="24"/>
          <w:szCs w:val="24"/>
        </w:rPr>
        <w:t>её</w:t>
      </w:r>
      <w:r w:rsidRPr="007C5DF9">
        <w:rPr>
          <w:rFonts w:ascii="Times New Roman" w:hAnsi="Times New Roman" w:cs="Times New Roman"/>
          <w:spacing w:val="-7"/>
          <w:sz w:val="24"/>
          <w:szCs w:val="24"/>
        </w:rPr>
        <w:t xml:space="preserve"> </w:t>
      </w:r>
      <w:r w:rsidRPr="007C5DF9">
        <w:rPr>
          <w:rFonts w:ascii="Times New Roman" w:hAnsi="Times New Roman" w:cs="Times New Roman"/>
          <w:sz w:val="24"/>
          <w:szCs w:val="24"/>
        </w:rPr>
        <w:t>современной</w:t>
      </w:r>
      <w:r w:rsidRPr="007C5DF9">
        <w:rPr>
          <w:rFonts w:ascii="Times New Roman" w:hAnsi="Times New Roman" w:cs="Times New Roman"/>
          <w:spacing w:val="-8"/>
          <w:sz w:val="24"/>
          <w:szCs w:val="24"/>
        </w:rPr>
        <w:t xml:space="preserve"> </w:t>
      </w:r>
      <w:r w:rsidRPr="007C5DF9">
        <w:rPr>
          <w:rFonts w:ascii="Times New Roman" w:hAnsi="Times New Roman" w:cs="Times New Roman"/>
          <w:spacing w:val="-2"/>
          <w:sz w:val="24"/>
          <w:szCs w:val="24"/>
        </w:rPr>
        <w:t>обработки;</w:t>
      </w:r>
    </w:p>
    <w:p w:rsidR="004635CD" w:rsidRPr="004635CD" w:rsidRDefault="004635CD" w:rsidP="00E304D6">
      <w:pPr>
        <w:pStyle w:val="af3"/>
        <w:widowControl w:val="0"/>
        <w:numPr>
          <w:ilvl w:val="0"/>
          <w:numId w:val="13"/>
        </w:numPr>
        <w:tabs>
          <w:tab w:val="left" w:pos="1562"/>
        </w:tabs>
        <w:autoSpaceDE w:val="0"/>
        <w:autoSpaceDN w:val="0"/>
        <w:spacing w:before="80" w:after="0" w:line="360" w:lineRule="auto"/>
        <w:ind w:left="1562" w:hanging="285"/>
        <w:contextualSpacing w:val="0"/>
        <w:rPr>
          <w:rFonts w:ascii="Times New Roman" w:hAnsi="Times New Roman" w:cs="Times New Roman"/>
          <w:sz w:val="24"/>
          <w:szCs w:val="24"/>
        </w:rPr>
      </w:pPr>
      <w:r w:rsidRPr="004635CD">
        <w:rPr>
          <w:rFonts w:ascii="Times New Roman" w:hAnsi="Times New Roman" w:cs="Times New Roman"/>
          <w:sz w:val="24"/>
          <w:szCs w:val="24"/>
        </w:rPr>
        <w:t>слушание</w:t>
      </w:r>
      <w:r w:rsidRPr="004635CD">
        <w:rPr>
          <w:rFonts w:ascii="Times New Roman" w:hAnsi="Times New Roman" w:cs="Times New Roman"/>
          <w:spacing w:val="-6"/>
          <w:sz w:val="24"/>
          <w:szCs w:val="24"/>
        </w:rPr>
        <w:t xml:space="preserve"> </w:t>
      </w:r>
      <w:r w:rsidRPr="004635CD">
        <w:rPr>
          <w:rFonts w:ascii="Times New Roman" w:hAnsi="Times New Roman" w:cs="Times New Roman"/>
          <w:sz w:val="24"/>
          <w:szCs w:val="24"/>
        </w:rPr>
        <w:t>обработок</w:t>
      </w:r>
      <w:r w:rsidRPr="004635CD">
        <w:rPr>
          <w:rFonts w:ascii="Times New Roman" w:hAnsi="Times New Roman" w:cs="Times New Roman"/>
          <w:spacing w:val="-5"/>
          <w:sz w:val="24"/>
          <w:szCs w:val="24"/>
        </w:rPr>
        <w:t xml:space="preserve"> </w:t>
      </w:r>
      <w:r w:rsidRPr="004635CD">
        <w:rPr>
          <w:rFonts w:ascii="Times New Roman" w:hAnsi="Times New Roman" w:cs="Times New Roman"/>
          <w:sz w:val="24"/>
          <w:szCs w:val="24"/>
        </w:rPr>
        <w:t>классической</w:t>
      </w:r>
      <w:r w:rsidRPr="004635CD">
        <w:rPr>
          <w:rFonts w:ascii="Times New Roman" w:hAnsi="Times New Roman" w:cs="Times New Roman"/>
          <w:spacing w:val="-6"/>
          <w:sz w:val="24"/>
          <w:szCs w:val="24"/>
        </w:rPr>
        <w:t xml:space="preserve"> </w:t>
      </w:r>
      <w:r w:rsidRPr="004635CD">
        <w:rPr>
          <w:rFonts w:ascii="Times New Roman" w:hAnsi="Times New Roman" w:cs="Times New Roman"/>
          <w:sz w:val="24"/>
          <w:szCs w:val="24"/>
        </w:rPr>
        <w:t>музыки,</w:t>
      </w:r>
      <w:r w:rsidRPr="004635CD">
        <w:rPr>
          <w:rFonts w:ascii="Times New Roman" w:hAnsi="Times New Roman" w:cs="Times New Roman"/>
          <w:spacing w:val="-6"/>
          <w:sz w:val="24"/>
          <w:szCs w:val="24"/>
        </w:rPr>
        <w:t xml:space="preserve"> </w:t>
      </w:r>
      <w:r w:rsidRPr="004635CD">
        <w:rPr>
          <w:rFonts w:ascii="Times New Roman" w:hAnsi="Times New Roman" w:cs="Times New Roman"/>
          <w:sz w:val="24"/>
          <w:szCs w:val="24"/>
        </w:rPr>
        <w:t>сравнение</w:t>
      </w:r>
      <w:r w:rsidRPr="004635CD">
        <w:rPr>
          <w:rFonts w:ascii="Times New Roman" w:hAnsi="Times New Roman" w:cs="Times New Roman"/>
          <w:spacing w:val="-8"/>
          <w:sz w:val="24"/>
          <w:szCs w:val="24"/>
        </w:rPr>
        <w:t xml:space="preserve"> </w:t>
      </w:r>
      <w:r w:rsidRPr="004635CD">
        <w:rPr>
          <w:rFonts w:ascii="Times New Roman" w:hAnsi="Times New Roman" w:cs="Times New Roman"/>
          <w:sz w:val="24"/>
          <w:szCs w:val="24"/>
        </w:rPr>
        <w:t>их</w:t>
      </w:r>
      <w:r w:rsidRPr="004635CD">
        <w:rPr>
          <w:rFonts w:ascii="Times New Roman" w:hAnsi="Times New Roman" w:cs="Times New Roman"/>
          <w:spacing w:val="-4"/>
          <w:sz w:val="24"/>
          <w:szCs w:val="24"/>
        </w:rPr>
        <w:t xml:space="preserve"> </w:t>
      </w:r>
      <w:r w:rsidRPr="004635CD">
        <w:rPr>
          <w:rFonts w:ascii="Times New Roman" w:hAnsi="Times New Roman" w:cs="Times New Roman"/>
          <w:sz w:val="24"/>
          <w:szCs w:val="24"/>
        </w:rPr>
        <w:t>с</w:t>
      </w:r>
      <w:r w:rsidRPr="004635CD">
        <w:rPr>
          <w:rFonts w:ascii="Times New Roman" w:hAnsi="Times New Roman" w:cs="Times New Roman"/>
          <w:spacing w:val="-8"/>
          <w:sz w:val="24"/>
          <w:szCs w:val="24"/>
        </w:rPr>
        <w:t xml:space="preserve"> </w:t>
      </w:r>
      <w:r w:rsidRPr="004635CD">
        <w:rPr>
          <w:rFonts w:ascii="Times New Roman" w:hAnsi="Times New Roman" w:cs="Times New Roman"/>
          <w:spacing w:val="-2"/>
          <w:sz w:val="24"/>
          <w:szCs w:val="24"/>
        </w:rPr>
        <w:t>оригиналом;</w:t>
      </w:r>
    </w:p>
    <w:p w:rsidR="004635CD" w:rsidRPr="004635CD" w:rsidRDefault="004635CD" w:rsidP="00E304D6">
      <w:pPr>
        <w:pStyle w:val="af3"/>
        <w:widowControl w:val="0"/>
        <w:numPr>
          <w:ilvl w:val="0"/>
          <w:numId w:val="13"/>
        </w:numPr>
        <w:tabs>
          <w:tab w:val="left" w:pos="1562"/>
        </w:tabs>
        <w:autoSpaceDE w:val="0"/>
        <w:autoSpaceDN w:val="0"/>
        <w:spacing w:after="0" w:line="360" w:lineRule="auto"/>
        <w:ind w:right="851" w:firstLine="708"/>
        <w:contextualSpacing w:val="0"/>
        <w:rPr>
          <w:rFonts w:ascii="Times New Roman" w:hAnsi="Times New Roman" w:cs="Times New Roman"/>
          <w:sz w:val="24"/>
          <w:szCs w:val="24"/>
        </w:rPr>
      </w:pPr>
      <w:r w:rsidRPr="004635CD">
        <w:rPr>
          <w:rFonts w:ascii="Times New Roman" w:hAnsi="Times New Roman" w:cs="Times New Roman"/>
          <w:sz w:val="24"/>
          <w:szCs w:val="24"/>
        </w:rPr>
        <w:t>обсуждение комплекса выразительных средств, наблюдение за изменением характера музыки;</w:t>
      </w:r>
    </w:p>
    <w:p w:rsidR="004635CD" w:rsidRPr="004635CD" w:rsidRDefault="004635CD" w:rsidP="00E304D6">
      <w:pPr>
        <w:pStyle w:val="af3"/>
        <w:widowControl w:val="0"/>
        <w:numPr>
          <w:ilvl w:val="0"/>
          <w:numId w:val="13"/>
        </w:numPr>
        <w:tabs>
          <w:tab w:val="left" w:pos="1561"/>
        </w:tabs>
        <w:autoSpaceDE w:val="0"/>
        <w:autoSpaceDN w:val="0"/>
        <w:spacing w:after="0" w:line="360" w:lineRule="auto"/>
        <w:ind w:left="568" w:right="853" w:firstLine="708"/>
        <w:contextualSpacing w:val="0"/>
        <w:rPr>
          <w:rFonts w:ascii="Times New Roman" w:hAnsi="Times New Roman" w:cs="Times New Roman"/>
          <w:sz w:val="24"/>
          <w:szCs w:val="24"/>
        </w:rPr>
      </w:pPr>
      <w:r w:rsidRPr="004635CD">
        <w:rPr>
          <w:rFonts w:ascii="Times New Roman" w:hAnsi="Times New Roman" w:cs="Times New Roman"/>
          <w:sz w:val="24"/>
          <w:szCs w:val="24"/>
        </w:rPr>
        <w:t>вокальное</w:t>
      </w:r>
      <w:r w:rsidRPr="004635CD">
        <w:rPr>
          <w:rFonts w:ascii="Times New Roman" w:hAnsi="Times New Roman" w:cs="Times New Roman"/>
          <w:spacing w:val="40"/>
          <w:sz w:val="24"/>
          <w:szCs w:val="24"/>
        </w:rPr>
        <w:t xml:space="preserve"> </w:t>
      </w:r>
      <w:r w:rsidRPr="004635CD">
        <w:rPr>
          <w:rFonts w:ascii="Times New Roman" w:hAnsi="Times New Roman" w:cs="Times New Roman"/>
          <w:sz w:val="24"/>
          <w:szCs w:val="24"/>
        </w:rPr>
        <w:t>исполнение</w:t>
      </w:r>
      <w:r w:rsidRPr="004635CD">
        <w:rPr>
          <w:rFonts w:ascii="Times New Roman" w:hAnsi="Times New Roman" w:cs="Times New Roman"/>
          <w:spacing w:val="40"/>
          <w:sz w:val="24"/>
          <w:szCs w:val="24"/>
        </w:rPr>
        <w:t xml:space="preserve"> </w:t>
      </w:r>
      <w:r w:rsidRPr="004635CD">
        <w:rPr>
          <w:rFonts w:ascii="Times New Roman" w:hAnsi="Times New Roman" w:cs="Times New Roman"/>
          <w:sz w:val="24"/>
          <w:szCs w:val="24"/>
        </w:rPr>
        <w:t>классических</w:t>
      </w:r>
      <w:r w:rsidRPr="004635CD">
        <w:rPr>
          <w:rFonts w:ascii="Times New Roman" w:hAnsi="Times New Roman" w:cs="Times New Roman"/>
          <w:spacing w:val="40"/>
          <w:sz w:val="24"/>
          <w:szCs w:val="24"/>
        </w:rPr>
        <w:t xml:space="preserve"> </w:t>
      </w:r>
      <w:r w:rsidRPr="004635CD">
        <w:rPr>
          <w:rFonts w:ascii="Times New Roman" w:hAnsi="Times New Roman" w:cs="Times New Roman"/>
          <w:sz w:val="24"/>
          <w:szCs w:val="24"/>
        </w:rPr>
        <w:t>тем</w:t>
      </w:r>
      <w:r w:rsidRPr="004635CD">
        <w:rPr>
          <w:rFonts w:ascii="Times New Roman" w:hAnsi="Times New Roman" w:cs="Times New Roman"/>
          <w:spacing w:val="40"/>
          <w:sz w:val="24"/>
          <w:szCs w:val="24"/>
        </w:rPr>
        <w:t xml:space="preserve"> </w:t>
      </w:r>
      <w:r w:rsidRPr="004635CD">
        <w:rPr>
          <w:rFonts w:ascii="Times New Roman" w:hAnsi="Times New Roman" w:cs="Times New Roman"/>
          <w:sz w:val="24"/>
          <w:szCs w:val="24"/>
        </w:rPr>
        <w:t>в</w:t>
      </w:r>
      <w:r w:rsidRPr="004635CD">
        <w:rPr>
          <w:rFonts w:ascii="Times New Roman" w:hAnsi="Times New Roman" w:cs="Times New Roman"/>
          <w:spacing w:val="40"/>
          <w:sz w:val="24"/>
          <w:szCs w:val="24"/>
        </w:rPr>
        <w:t xml:space="preserve"> </w:t>
      </w:r>
      <w:r w:rsidRPr="004635CD">
        <w:rPr>
          <w:rFonts w:ascii="Times New Roman" w:hAnsi="Times New Roman" w:cs="Times New Roman"/>
          <w:sz w:val="24"/>
          <w:szCs w:val="24"/>
        </w:rPr>
        <w:t>сопровождении</w:t>
      </w:r>
      <w:r w:rsidRPr="004635CD">
        <w:rPr>
          <w:rFonts w:ascii="Times New Roman" w:hAnsi="Times New Roman" w:cs="Times New Roman"/>
          <w:spacing w:val="40"/>
          <w:sz w:val="24"/>
          <w:szCs w:val="24"/>
        </w:rPr>
        <w:t xml:space="preserve"> </w:t>
      </w:r>
      <w:r w:rsidRPr="004635CD">
        <w:rPr>
          <w:rFonts w:ascii="Times New Roman" w:hAnsi="Times New Roman" w:cs="Times New Roman"/>
          <w:sz w:val="24"/>
          <w:szCs w:val="24"/>
        </w:rPr>
        <w:t>современного ритмизованного аккомпанемента;</w:t>
      </w:r>
    </w:p>
    <w:p w:rsidR="004635CD" w:rsidRPr="004635CD" w:rsidRDefault="004635CD" w:rsidP="004635CD">
      <w:pPr>
        <w:spacing w:line="360" w:lineRule="auto"/>
        <w:ind w:left="1289"/>
        <w:rPr>
          <w:rFonts w:ascii="Times New Roman" w:hAnsi="Times New Roman" w:cs="Times New Roman"/>
          <w:i/>
          <w:sz w:val="24"/>
          <w:szCs w:val="24"/>
        </w:rPr>
      </w:pPr>
      <w:r w:rsidRPr="004635CD">
        <w:rPr>
          <w:rFonts w:ascii="Times New Roman" w:hAnsi="Times New Roman" w:cs="Times New Roman"/>
          <w:i/>
          <w:spacing w:val="-2"/>
          <w:sz w:val="24"/>
          <w:szCs w:val="24"/>
        </w:rPr>
        <w:t>Джаз.</w:t>
      </w:r>
    </w:p>
    <w:p w:rsidR="004635CD" w:rsidRPr="004635CD" w:rsidRDefault="004635CD" w:rsidP="004635CD">
      <w:pPr>
        <w:pStyle w:val="ad"/>
        <w:spacing w:line="360" w:lineRule="auto"/>
        <w:ind w:right="844"/>
        <w:rPr>
          <w:rFonts w:ascii="Times New Roman" w:hAnsi="Times New Roman" w:cs="Times New Roman"/>
          <w:sz w:val="24"/>
          <w:szCs w:val="24"/>
        </w:rPr>
      </w:pPr>
      <w:r w:rsidRPr="004635CD">
        <w:rPr>
          <w:rFonts w:ascii="Times New Roman" w:hAnsi="Times New Roman" w:cs="Times New Roman"/>
          <w:sz w:val="24"/>
          <w:szCs w:val="24"/>
        </w:rPr>
        <w:t>Содержание: особенности джаза: импровизационность, ритм. Музыкальные инструменты джаза, особые приёмы игры на них. Творчество джазовых музыкантов (по выбору учителя могут быть представлены примеры творчества всемирно известных джазовых).</w:t>
      </w:r>
    </w:p>
    <w:p w:rsidR="004635CD" w:rsidRPr="004635CD" w:rsidRDefault="004635CD" w:rsidP="004635CD">
      <w:pPr>
        <w:pStyle w:val="ad"/>
        <w:spacing w:line="360" w:lineRule="auto"/>
        <w:ind w:left="1289" w:firstLine="0"/>
        <w:rPr>
          <w:rFonts w:ascii="Times New Roman" w:hAnsi="Times New Roman" w:cs="Times New Roman"/>
          <w:sz w:val="24"/>
          <w:szCs w:val="24"/>
        </w:rPr>
      </w:pPr>
      <w:r w:rsidRPr="004635CD">
        <w:rPr>
          <w:rFonts w:ascii="Times New Roman" w:hAnsi="Times New Roman" w:cs="Times New Roman"/>
          <w:sz w:val="24"/>
          <w:szCs w:val="24"/>
        </w:rPr>
        <w:t>Виды</w:t>
      </w:r>
      <w:r w:rsidRPr="004635CD">
        <w:rPr>
          <w:rFonts w:ascii="Times New Roman" w:hAnsi="Times New Roman" w:cs="Times New Roman"/>
          <w:spacing w:val="-9"/>
          <w:sz w:val="24"/>
          <w:szCs w:val="24"/>
        </w:rPr>
        <w:t xml:space="preserve"> </w:t>
      </w:r>
      <w:r w:rsidRPr="004635CD">
        <w:rPr>
          <w:rFonts w:ascii="Times New Roman" w:hAnsi="Times New Roman" w:cs="Times New Roman"/>
          <w:sz w:val="24"/>
          <w:szCs w:val="24"/>
        </w:rPr>
        <w:t>деятельности</w:t>
      </w:r>
      <w:r w:rsidRPr="004635CD">
        <w:rPr>
          <w:rFonts w:ascii="Times New Roman" w:hAnsi="Times New Roman" w:cs="Times New Roman"/>
          <w:spacing w:val="-11"/>
          <w:sz w:val="24"/>
          <w:szCs w:val="24"/>
        </w:rPr>
        <w:t xml:space="preserve"> </w:t>
      </w:r>
      <w:r w:rsidRPr="004635CD">
        <w:rPr>
          <w:rFonts w:ascii="Times New Roman" w:hAnsi="Times New Roman" w:cs="Times New Roman"/>
          <w:spacing w:val="-2"/>
          <w:sz w:val="24"/>
          <w:szCs w:val="24"/>
        </w:rPr>
        <w:t>обучающихся:</w:t>
      </w:r>
    </w:p>
    <w:p w:rsidR="004635CD" w:rsidRPr="004635CD" w:rsidRDefault="004635CD" w:rsidP="00E304D6">
      <w:pPr>
        <w:pStyle w:val="af3"/>
        <w:widowControl w:val="0"/>
        <w:numPr>
          <w:ilvl w:val="0"/>
          <w:numId w:val="13"/>
        </w:numPr>
        <w:tabs>
          <w:tab w:val="left" w:pos="1562"/>
        </w:tabs>
        <w:autoSpaceDE w:val="0"/>
        <w:autoSpaceDN w:val="0"/>
        <w:spacing w:after="0" w:line="360" w:lineRule="auto"/>
        <w:ind w:left="1562" w:hanging="285"/>
        <w:contextualSpacing w:val="0"/>
        <w:jc w:val="both"/>
        <w:rPr>
          <w:rFonts w:ascii="Times New Roman" w:hAnsi="Times New Roman" w:cs="Times New Roman"/>
          <w:sz w:val="24"/>
          <w:szCs w:val="24"/>
        </w:rPr>
      </w:pPr>
      <w:r w:rsidRPr="004635CD">
        <w:rPr>
          <w:rFonts w:ascii="Times New Roman" w:hAnsi="Times New Roman" w:cs="Times New Roman"/>
          <w:sz w:val="24"/>
          <w:szCs w:val="24"/>
        </w:rPr>
        <w:t>знакомство</w:t>
      </w:r>
      <w:r w:rsidRPr="004635CD">
        <w:rPr>
          <w:rFonts w:ascii="Times New Roman" w:hAnsi="Times New Roman" w:cs="Times New Roman"/>
          <w:spacing w:val="-5"/>
          <w:sz w:val="24"/>
          <w:szCs w:val="24"/>
        </w:rPr>
        <w:t xml:space="preserve"> </w:t>
      </w:r>
      <w:r w:rsidRPr="004635CD">
        <w:rPr>
          <w:rFonts w:ascii="Times New Roman" w:hAnsi="Times New Roman" w:cs="Times New Roman"/>
          <w:sz w:val="24"/>
          <w:szCs w:val="24"/>
        </w:rPr>
        <w:t>с</w:t>
      </w:r>
      <w:r w:rsidRPr="004635CD">
        <w:rPr>
          <w:rFonts w:ascii="Times New Roman" w:hAnsi="Times New Roman" w:cs="Times New Roman"/>
          <w:spacing w:val="-6"/>
          <w:sz w:val="24"/>
          <w:szCs w:val="24"/>
        </w:rPr>
        <w:t xml:space="preserve"> </w:t>
      </w:r>
      <w:r w:rsidRPr="004635CD">
        <w:rPr>
          <w:rFonts w:ascii="Times New Roman" w:hAnsi="Times New Roman" w:cs="Times New Roman"/>
          <w:sz w:val="24"/>
          <w:szCs w:val="24"/>
        </w:rPr>
        <w:t>творчеством</w:t>
      </w:r>
      <w:r w:rsidRPr="004635CD">
        <w:rPr>
          <w:rFonts w:ascii="Times New Roman" w:hAnsi="Times New Roman" w:cs="Times New Roman"/>
          <w:spacing w:val="-6"/>
          <w:sz w:val="24"/>
          <w:szCs w:val="24"/>
        </w:rPr>
        <w:t xml:space="preserve"> </w:t>
      </w:r>
      <w:r w:rsidRPr="004635CD">
        <w:rPr>
          <w:rFonts w:ascii="Times New Roman" w:hAnsi="Times New Roman" w:cs="Times New Roman"/>
          <w:sz w:val="24"/>
          <w:szCs w:val="24"/>
        </w:rPr>
        <w:t>джазовых</w:t>
      </w:r>
      <w:r w:rsidRPr="004635CD">
        <w:rPr>
          <w:rFonts w:ascii="Times New Roman" w:hAnsi="Times New Roman" w:cs="Times New Roman"/>
          <w:spacing w:val="-2"/>
          <w:sz w:val="24"/>
          <w:szCs w:val="24"/>
        </w:rPr>
        <w:t xml:space="preserve"> музыкантов;</w:t>
      </w:r>
    </w:p>
    <w:p w:rsidR="004635CD" w:rsidRPr="004635CD" w:rsidRDefault="004635CD" w:rsidP="00E304D6">
      <w:pPr>
        <w:pStyle w:val="af3"/>
        <w:widowControl w:val="0"/>
        <w:numPr>
          <w:ilvl w:val="0"/>
          <w:numId w:val="13"/>
        </w:numPr>
        <w:tabs>
          <w:tab w:val="left" w:pos="1562"/>
        </w:tabs>
        <w:autoSpaceDE w:val="0"/>
        <w:autoSpaceDN w:val="0"/>
        <w:spacing w:after="0" w:line="360" w:lineRule="auto"/>
        <w:ind w:right="856" w:firstLine="708"/>
        <w:contextualSpacing w:val="0"/>
        <w:jc w:val="both"/>
        <w:rPr>
          <w:rFonts w:ascii="Times New Roman" w:hAnsi="Times New Roman" w:cs="Times New Roman"/>
          <w:sz w:val="24"/>
          <w:szCs w:val="24"/>
        </w:rPr>
      </w:pPr>
      <w:r w:rsidRPr="004635CD">
        <w:rPr>
          <w:rFonts w:ascii="Times New Roman" w:hAnsi="Times New Roman" w:cs="Times New Roman"/>
          <w:sz w:val="24"/>
          <w:szCs w:val="24"/>
        </w:rPr>
        <w:t>узнавание, различение на слух джазовых композиций в отличие от других музыкальных стилей и направлений;</w:t>
      </w:r>
    </w:p>
    <w:p w:rsidR="004635CD" w:rsidRPr="004635CD" w:rsidRDefault="004635CD" w:rsidP="00E304D6">
      <w:pPr>
        <w:pStyle w:val="af3"/>
        <w:widowControl w:val="0"/>
        <w:numPr>
          <w:ilvl w:val="0"/>
          <w:numId w:val="13"/>
        </w:numPr>
        <w:tabs>
          <w:tab w:val="left" w:pos="1562"/>
        </w:tabs>
        <w:autoSpaceDE w:val="0"/>
        <w:autoSpaceDN w:val="0"/>
        <w:spacing w:after="0" w:line="360" w:lineRule="auto"/>
        <w:ind w:right="853" w:firstLine="708"/>
        <w:contextualSpacing w:val="0"/>
        <w:jc w:val="both"/>
        <w:rPr>
          <w:rFonts w:ascii="Times New Roman" w:hAnsi="Times New Roman" w:cs="Times New Roman"/>
          <w:sz w:val="24"/>
          <w:szCs w:val="24"/>
        </w:rPr>
      </w:pPr>
      <w:r w:rsidRPr="004635CD">
        <w:rPr>
          <w:rFonts w:ascii="Times New Roman" w:hAnsi="Times New Roman" w:cs="Times New Roman"/>
          <w:sz w:val="24"/>
          <w:szCs w:val="24"/>
        </w:rPr>
        <w:t>определение на слух тембров музыкальных инструментов, исполняющих джазовую композицию;</w:t>
      </w:r>
    </w:p>
    <w:p w:rsidR="004635CD" w:rsidRPr="004635CD" w:rsidRDefault="004635CD" w:rsidP="00E304D6">
      <w:pPr>
        <w:pStyle w:val="af3"/>
        <w:widowControl w:val="0"/>
        <w:numPr>
          <w:ilvl w:val="0"/>
          <w:numId w:val="13"/>
        </w:numPr>
        <w:tabs>
          <w:tab w:val="left" w:pos="1562"/>
        </w:tabs>
        <w:autoSpaceDE w:val="0"/>
        <w:autoSpaceDN w:val="0"/>
        <w:spacing w:after="0" w:line="360" w:lineRule="auto"/>
        <w:ind w:right="848" w:firstLine="708"/>
        <w:contextualSpacing w:val="0"/>
        <w:jc w:val="both"/>
        <w:rPr>
          <w:rFonts w:ascii="Times New Roman" w:hAnsi="Times New Roman" w:cs="Times New Roman"/>
          <w:sz w:val="24"/>
          <w:szCs w:val="24"/>
        </w:rPr>
      </w:pPr>
      <w:r w:rsidRPr="004635CD">
        <w:rPr>
          <w:rFonts w:ascii="Times New Roman" w:hAnsi="Times New Roman" w:cs="Times New Roman"/>
          <w:sz w:val="24"/>
          <w:szCs w:val="24"/>
        </w:rPr>
        <w:t>вариативно: разучивание, исполнение песен в джазовых ритмах; сочинение, импровизация ритмического аккомпанемента с джазовым ритмом, синкопами; составление плейлиста, коллекции записей джазовых музыкантов.</w:t>
      </w:r>
    </w:p>
    <w:p w:rsidR="004635CD" w:rsidRPr="004635CD" w:rsidRDefault="004635CD" w:rsidP="004635CD">
      <w:pPr>
        <w:spacing w:line="360" w:lineRule="auto"/>
        <w:ind w:left="1289"/>
        <w:jc w:val="both"/>
        <w:rPr>
          <w:rFonts w:ascii="Times New Roman" w:hAnsi="Times New Roman" w:cs="Times New Roman"/>
          <w:sz w:val="24"/>
          <w:szCs w:val="24"/>
        </w:rPr>
      </w:pPr>
      <w:r w:rsidRPr="004635CD">
        <w:rPr>
          <w:rFonts w:ascii="Times New Roman" w:hAnsi="Times New Roman" w:cs="Times New Roman"/>
          <w:i/>
          <w:sz w:val="24"/>
          <w:szCs w:val="24"/>
        </w:rPr>
        <w:t>Исполнители</w:t>
      </w:r>
      <w:r w:rsidRPr="004635CD">
        <w:rPr>
          <w:rFonts w:ascii="Times New Roman" w:hAnsi="Times New Roman" w:cs="Times New Roman"/>
          <w:i/>
          <w:spacing w:val="-11"/>
          <w:sz w:val="24"/>
          <w:szCs w:val="24"/>
        </w:rPr>
        <w:t xml:space="preserve"> </w:t>
      </w:r>
      <w:r w:rsidRPr="004635CD">
        <w:rPr>
          <w:rFonts w:ascii="Times New Roman" w:hAnsi="Times New Roman" w:cs="Times New Roman"/>
          <w:i/>
          <w:sz w:val="24"/>
          <w:szCs w:val="24"/>
        </w:rPr>
        <w:t>современной</w:t>
      </w:r>
      <w:r w:rsidRPr="004635CD">
        <w:rPr>
          <w:rFonts w:ascii="Times New Roman" w:hAnsi="Times New Roman" w:cs="Times New Roman"/>
          <w:i/>
          <w:spacing w:val="-13"/>
          <w:sz w:val="24"/>
          <w:szCs w:val="24"/>
        </w:rPr>
        <w:t xml:space="preserve"> </w:t>
      </w:r>
      <w:r w:rsidRPr="004635CD">
        <w:rPr>
          <w:rFonts w:ascii="Times New Roman" w:hAnsi="Times New Roman" w:cs="Times New Roman"/>
          <w:i/>
          <w:spacing w:val="-2"/>
          <w:sz w:val="24"/>
          <w:szCs w:val="24"/>
        </w:rPr>
        <w:t>музыки</w:t>
      </w:r>
      <w:r w:rsidRPr="004635CD">
        <w:rPr>
          <w:rFonts w:ascii="Times New Roman" w:hAnsi="Times New Roman" w:cs="Times New Roman"/>
          <w:spacing w:val="-2"/>
          <w:sz w:val="24"/>
          <w:szCs w:val="24"/>
        </w:rPr>
        <w:t>.</w:t>
      </w:r>
    </w:p>
    <w:p w:rsidR="004635CD" w:rsidRPr="004635CD" w:rsidRDefault="004635CD" w:rsidP="004635CD">
      <w:pPr>
        <w:pStyle w:val="ad"/>
        <w:spacing w:line="360" w:lineRule="auto"/>
        <w:ind w:right="853"/>
        <w:rPr>
          <w:rFonts w:ascii="Times New Roman" w:hAnsi="Times New Roman" w:cs="Times New Roman"/>
          <w:sz w:val="24"/>
          <w:szCs w:val="24"/>
        </w:rPr>
      </w:pPr>
      <w:r w:rsidRPr="004635CD">
        <w:rPr>
          <w:rFonts w:ascii="Times New Roman" w:hAnsi="Times New Roman" w:cs="Times New Roman"/>
          <w:sz w:val="24"/>
          <w:szCs w:val="24"/>
        </w:rPr>
        <w:t>Содержание: творчество одного или нескольких исполнителей современной музыки, популярных у молодёжи.</w:t>
      </w:r>
    </w:p>
    <w:p w:rsidR="004635CD" w:rsidRPr="004635CD" w:rsidRDefault="004635CD" w:rsidP="004635CD">
      <w:pPr>
        <w:pStyle w:val="ad"/>
        <w:spacing w:line="360" w:lineRule="auto"/>
        <w:ind w:left="1289" w:firstLine="0"/>
        <w:rPr>
          <w:rFonts w:ascii="Times New Roman" w:hAnsi="Times New Roman" w:cs="Times New Roman"/>
          <w:sz w:val="24"/>
          <w:szCs w:val="24"/>
        </w:rPr>
      </w:pPr>
      <w:r w:rsidRPr="004635CD">
        <w:rPr>
          <w:rFonts w:ascii="Times New Roman" w:hAnsi="Times New Roman" w:cs="Times New Roman"/>
          <w:sz w:val="24"/>
          <w:szCs w:val="24"/>
        </w:rPr>
        <w:t>Виды</w:t>
      </w:r>
      <w:r w:rsidRPr="004635CD">
        <w:rPr>
          <w:rFonts w:ascii="Times New Roman" w:hAnsi="Times New Roman" w:cs="Times New Roman"/>
          <w:spacing w:val="-9"/>
          <w:sz w:val="24"/>
          <w:szCs w:val="24"/>
        </w:rPr>
        <w:t xml:space="preserve"> </w:t>
      </w:r>
      <w:r w:rsidRPr="004635CD">
        <w:rPr>
          <w:rFonts w:ascii="Times New Roman" w:hAnsi="Times New Roman" w:cs="Times New Roman"/>
          <w:sz w:val="24"/>
          <w:szCs w:val="24"/>
        </w:rPr>
        <w:t>деятельности</w:t>
      </w:r>
      <w:r w:rsidRPr="004635CD">
        <w:rPr>
          <w:rFonts w:ascii="Times New Roman" w:hAnsi="Times New Roman" w:cs="Times New Roman"/>
          <w:spacing w:val="-11"/>
          <w:sz w:val="24"/>
          <w:szCs w:val="24"/>
        </w:rPr>
        <w:t xml:space="preserve"> </w:t>
      </w:r>
      <w:r w:rsidRPr="004635CD">
        <w:rPr>
          <w:rFonts w:ascii="Times New Roman" w:hAnsi="Times New Roman" w:cs="Times New Roman"/>
          <w:spacing w:val="-2"/>
          <w:sz w:val="24"/>
          <w:szCs w:val="24"/>
        </w:rPr>
        <w:t>обучающихся:</w:t>
      </w:r>
    </w:p>
    <w:p w:rsidR="004635CD" w:rsidRPr="004635CD" w:rsidRDefault="004635CD" w:rsidP="00E304D6">
      <w:pPr>
        <w:pStyle w:val="af3"/>
        <w:widowControl w:val="0"/>
        <w:numPr>
          <w:ilvl w:val="0"/>
          <w:numId w:val="13"/>
        </w:numPr>
        <w:tabs>
          <w:tab w:val="left" w:pos="1562"/>
        </w:tabs>
        <w:autoSpaceDE w:val="0"/>
        <w:autoSpaceDN w:val="0"/>
        <w:spacing w:after="0" w:line="360" w:lineRule="auto"/>
        <w:ind w:left="1562" w:hanging="285"/>
        <w:contextualSpacing w:val="0"/>
        <w:jc w:val="both"/>
        <w:rPr>
          <w:rFonts w:ascii="Times New Roman" w:hAnsi="Times New Roman" w:cs="Times New Roman"/>
          <w:sz w:val="24"/>
          <w:szCs w:val="24"/>
        </w:rPr>
      </w:pPr>
      <w:r w:rsidRPr="004635CD">
        <w:rPr>
          <w:rFonts w:ascii="Times New Roman" w:hAnsi="Times New Roman" w:cs="Times New Roman"/>
          <w:sz w:val="24"/>
          <w:szCs w:val="24"/>
        </w:rPr>
        <w:t>просмотр</w:t>
      </w:r>
      <w:r w:rsidRPr="004635CD">
        <w:rPr>
          <w:rFonts w:ascii="Times New Roman" w:hAnsi="Times New Roman" w:cs="Times New Roman"/>
          <w:spacing w:val="-11"/>
          <w:sz w:val="24"/>
          <w:szCs w:val="24"/>
        </w:rPr>
        <w:t xml:space="preserve"> </w:t>
      </w:r>
      <w:r w:rsidRPr="004635CD">
        <w:rPr>
          <w:rFonts w:ascii="Times New Roman" w:hAnsi="Times New Roman" w:cs="Times New Roman"/>
          <w:sz w:val="24"/>
          <w:szCs w:val="24"/>
        </w:rPr>
        <w:t>видеоклипов</w:t>
      </w:r>
      <w:r w:rsidRPr="004635CD">
        <w:rPr>
          <w:rFonts w:ascii="Times New Roman" w:hAnsi="Times New Roman" w:cs="Times New Roman"/>
          <w:spacing w:val="-10"/>
          <w:sz w:val="24"/>
          <w:szCs w:val="24"/>
        </w:rPr>
        <w:t xml:space="preserve"> </w:t>
      </w:r>
      <w:r w:rsidRPr="004635CD">
        <w:rPr>
          <w:rFonts w:ascii="Times New Roman" w:hAnsi="Times New Roman" w:cs="Times New Roman"/>
          <w:sz w:val="24"/>
          <w:szCs w:val="24"/>
        </w:rPr>
        <w:t>современных</w:t>
      </w:r>
      <w:r w:rsidRPr="004635CD">
        <w:rPr>
          <w:rFonts w:ascii="Times New Roman" w:hAnsi="Times New Roman" w:cs="Times New Roman"/>
          <w:spacing w:val="-12"/>
          <w:sz w:val="24"/>
          <w:szCs w:val="24"/>
        </w:rPr>
        <w:t xml:space="preserve"> </w:t>
      </w:r>
      <w:r w:rsidRPr="004635CD">
        <w:rPr>
          <w:rFonts w:ascii="Times New Roman" w:hAnsi="Times New Roman" w:cs="Times New Roman"/>
          <w:spacing w:val="-2"/>
          <w:sz w:val="24"/>
          <w:szCs w:val="24"/>
        </w:rPr>
        <w:t>исполнителей;</w:t>
      </w:r>
    </w:p>
    <w:p w:rsidR="004635CD" w:rsidRPr="004635CD" w:rsidRDefault="004635CD" w:rsidP="00E304D6">
      <w:pPr>
        <w:pStyle w:val="af3"/>
        <w:widowControl w:val="0"/>
        <w:numPr>
          <w:ilvl w:val="0"/>
          <w:numId w:val="13"/>
        </w:numPr>
        <w:tabs>
          <w:tab w:val="left" w:pos="1562"/>
        </w:tabs>
        <w:autoSpaceDE w:val="0"/>
        <w:autoSpaceDN w:val="0"/>
        <w:spacing w:after="0" w:line="360" w:lineRule="auto"/>
        <w:ind w:right="854" w:firstLine="708"/>
        <w:contextualSpacing w:val="0"/>
        <w:jc w:val="both"/>
        <w:rPr>
          <w:rFonts w:ascii="Times New Roman" w:hAnsi="Times New Roman" w:cs="Times New Roman"/>
          <w:sz w:val="24"/>
          <w:szCs w:val="24"/>
        </w:rPr>
      </w:pPr>
      <w:r w:rsidRPr="004635CD">
        <w:rPr>
          <w:rFonts w:ascii="Times New Roman" w:hAnsi="Times New Roman" w:cs="Times New Roman"/>
          <w:sz w:val="24"/>
          <w:szCs w:val="24"/>
        </w:rPr>
        <w:t>сравнение их композиций с другими направлениями и стилями (классикой, духовной, народной музыкой);</w:t>
      </w:r>
    </w:p>
    <w:p w:rsidR="004635CD" w:rsidRPr="004635CD" w:rsidRDefault="004635CD" w:rsidP="00E304D6">
      <w:pPr>
        <w:pStyle w:val="af3"/>
        <w:widowControl w:val="0"/>
        <w:numPr>
          <w:ilvl w:val="0"/>
          <w:numId w:val="13"/>
        </w:numPr>
        <w:tabs>
          <w:tab w:val="left" w:pos="1562"/>
        </w:tabs>
        <w:autoSpaceDE w:val="0"/>
        <w:autoSpaceDN w:val="0"/>
        <w:spacing w:after="0" w:line="360" w:lineRule="auto"/>
        <w:ind w:right="847" w:firstLine="708"/>
        <w:contextualSpacing w:val="0"/>
        <w:jc w:val="both"/>
        <w:rPr>
          <w:rFonts w:ascii="Times New Roman" w:hAnsi="Times New Roman" w:cs="Times New Roman"/>
          <w:sz w:val="24"/>
          <w:szCs w:val="24"/>
        </w:rPr>
      </w:pPr>
      <w:r w:rsidRPr="004635CD">
        <w:rPr>
          <w:rFonts w:ascii="Times New Roman" w:hAnsi="Times New Roman" w:cs="Times New Roman"/>
          <w:sz w:val="24"/>
          <w:szCs w:val="24"/>
        </w:rPr>
        <w:t>вариативно:</w:t>
      </w:r>
      <w:r w:rsidRPr="004635CD">
        <w:rPr>
          <w:rFonts w:ascii="Times New Roman" w:hAnsi="Times New Roman" w:cs="Times New Roman"/>
          <w:spacing w:val="-15"/>
          <w:sz w:val="24"/>
          <w:szCs w:val="24"/>
        </w:rPr>
        <w:t xml:space="preserve"> </w:t>
      </w:r>
      <w:r w:rsidRPr="004635CD">
        <w:rPr>
          <w:rFonts w:ascii="Times New Roman" w:hAnsi="Times New Roman" w:cs="Times New Roman"/>
          <w:sz w:val="24"/>
          <w:szCs w:val="24"/>
        </w:rPr>
        <w:t>составление</w:t>
      </w:r>
      <w:r w:rsidRPr="004635CD">
        <w:rPr>
          <w:rFonts w:ascii="Times New Roman" w:hAnsi="Times New Roman" w:cs="Times New Roman"/>
          <w:spacing w:val="-15"/>
          <w:sz w:val="24"/>
          <w:szCs w:val="24"/>
        </w:rPr>
        <w:t xml:space="preserve"> </w:t>
      </w:r>
      <w:r w:rsidRPr="004635CD">
        <w:rPr>
          <w:rFonts w:ascii="Times New Roman" w:hAnsi="Times New Roman" w:cs="Times New Roman"/>
          <w:sz w:val="24"/>
          <w:szCs w:val="24"/>
        </w:rPr>
        <w:t>плейлиста,</w:t>
      </w:r>
      <w:r w:rsidRPr="004635CD">
        <w:rPr>
          <w:rFonts w:ascii="Times New Roman" w:hAnsi="Times New Roman" w:cs="Times New Roman"/>
          <w:spacing w:val="-16"/>
          <w:sz w:val="24"/>
          <w:szCs w:val="24"/>
        </w:rPr>
        <w:t xml:space="preserve"> </w:t>
      </w:r>
      <w:r w:rsidRPr="004635CD">
        <w:rPr>
          <w:rFonts w:ascii="Times New Roman" w:hAnsi="Times New Roman" w:cs="Times New Roman"/>
          <w:sz w:val="24"/>
          <w:szCs w:val="24"/>
        </w:rPr>
        <w:t>коллекции</w:t>
      </w:r>
      <w:r w:rsidRPr="004635CD">
        <w:rPr>
          <w:rFonts w:ascii="Times New Roman" w:hAnsi="Times New Roman" w:cs="Times New Roman"/>
          <w:spacing w:val="-15"/>
          <w:sz w:val="24"/>
          <w:szCs w:val="24"/>
        </w:rPr>
        <w:t xml:space="preserve"> </w:t>
      </w:r>
      <w:r w:rsidRPr="004635CD">
        <w:rPr>
          <w:rFonts w:ascii="Times New Roman" w:hAnsi="Times New Roman" w:cs="Times New Roman"/>
          <w:sz w:val="24"/>
          <w:szCs w:val="24"/>
        </w:rPr>
        <w:t>записей</w:t>
      </w:r>
      <w:r w:rsidRPr="004635CD">
        <w:rPr>
          <w:rFonts w:ascii="Times New Roman" w:hAnsi="Times New Roman" w:cs="Times New Roman"/>
          <w:spacing w:val="-15"/>
          <w:sz w:val="24"/>
          <w:szCs w:val="24"/>
        </w:rPr>
        <w:t xml:space="preserve"> </w:t>
      </w:r>
      <w:r w:rsidRPr="004635CD">
        <w:rPr>
          <w:rFonts w:ascii="Times New Roman" w:hAnsi="Times New Roman" w:cs="Times New Roman"/>
          <w:sz w:val="24"/>
          <w:szCs w:val="24"/>
        </w:rPr>
        <w:t>современной</w:t>
      </w:r>
      <w:r w:rsidRPr="004635CD">
        <w:rPr>
          <w:rFonts w:ascii="Times New Roman" w:hAnsi="Times New Roman" w:cs="Times New Roman"/>
          <w:spacing w:val="-15"/>
          <w:sz w:val="24"/>
          <w:szCs w:val="24"/>
        </w:rPr>
        <w:t xml:space="preserve"> </w:t>
      </w:r>
      <w:r w:rsidRPr="004635CD">
        <w:rPr>
          <w:rFonts w:ascii="Times New Roman" w:hAnsi="Times New Roman" w:cs="Times New Roman"/>
          <w:sz w:val="24"/>
          <w:szCs w:val="24"/>
        </w:rPr>
        <w:t>музыки для друзей-других обучающихся (для проведения совместного досуга); съёмка собственного</w:t>
      </w:r>
      <w:r w:rsidRPr="004635CD">
        <w:rPr>
          <w:rFonts w:ascii="Times New Roman" w:hAnsi="Times New Roman" w:cs="Times New Roman"/>
          <w:spacing w:val="-12"/>
          <w:sz w:val="24"/>
          <w:szCs w:val="24"/>
        </w:rPr>
        <w:t xml:space="preserve"> </w:t>
      </w:r>
      <w:r w:rsidRPr="004635CD">
        <w:rPr>
          <w:rFonts w:ascii="Times New Roman" w:hAnsi="Times New Roman" w:cs="Times New Roman"/>
          <w:sz w:val="24"/>
          <w:szCs w:val="24"/>
        </w:rPr>
        <w:t>видеоклипа</w:t>
      </w:r>
      <w:r w:rsidRPr="004635CD">
        <w:rPr>
          <w:rFonts w:ascii="Times New Roman" w:hAnsi="Times New Roman" w:cs="Times New Roman"/>
          <w:spacing w:val="-16"/>
          <w:sz w:val="24"/>
          <w:szCs w:val="24"/>
        </w:rPr>
        <w:t xml:space="preserve"> </w:t>
      </w:r>
      <w:r w:rsidRPr="004635CD">
        <w:rPr>
          <w:rFonts w:ascii="Times New Roman" w:hAnsi="Times New Roman" w:cs="Times New Roman"/>
          <w:sz w:val="24"/>
          <w:szCs w:val="24"/>
        </w:rPr>
        <w:t>на</w:t>
      </w:r>
      <w:r w:rsidRPr="004635CD">
        <w:rPr>
          <w:rFonts w:ascii="Times New Roman" w:hAnsi="Times New Roman" w:cs="Times New Roman"/>
          <w:spacing w:val="-13"/>
          <w:sz w:val="24"/>
          <w:szCs w:val="24"/>
        </w:rPr>
        <w:t xml:space="preserve"> </w:t>
      </w:r>
      <w:r w:rsidRPr="004635CD">
        <w:rPr>
          <w:rFonts w:ascii="Times New Roman" w:hAnsi="Times New Roman" w:cs="Times New Roman"/>
          <w:sz w:val="24"/>
          <w:szCs w:val="24"/>
        </w:rPr>
        <w:t>музыку</w:t>
      </w:r>
      <w:r w:rsidRPr="004635CD">
        <w:rPr>
          <w:rFonts w:ascii="Times New Roman" w:hAnsi="Times New Roman" w:cs="Times New Roman"/>
          <w:spacing w:val="-16"/>
          <w:sz w:val="24"/>
          <w:szCs w:val="24"/>
        </w:rPr>
        <w:t xml:space="preserve"> </w:t>
      </w:r>
      <w:r w:rsidRPr="004635CD">
        <w:rPr>
          <w:rFonts w:ascii="Times New Roman" w:hAnsi="Times New Roman" w:cs="Times New Roman"/>
          <w:sz w:val="24"/>
          <w:szCs w:val="24"/>
        </w:rPr>
        <w:t>одной</w:t>
      </w:r>
      <w:r w:rsidRPr="004635CD">
        <w:rPr>
          <w:rFonts w:ascii="Times New Roman" w:hAnsi="Times New Roman" w:cs="Times New Roman"/>
          <w:spacing w:val="-13"/>
          <w:sz w:val="24"/>
          <w:szCs w:val="24"/>
        </w:rPr>
        <w:t xml:space="preserve"> </w:t>
      </w:r>
      <w:r w:rsidRPr="004635CD">
        <w:rPr>
          <w:rFonts w:ascii="Times New Roman" w:hAnsi="Times New Roman" w:cs="Times New Roman"/>
          <w:sz w:val="24"/>
          <w:szCs w:val="24"/>
        </w:rPr>
        <w:t>из</w:t>
      </w:r>
      <w:r w:rsidRPr="004635CD">
        <w:rPr>
          <w:rFonts w:ascii="Times New Roman" w:hAnsi="Times New Roman" w:cs="Times New Roman"/>
          <w:spacing w:val="-14"/>
          <w:sz w:val="24"/>
          <w:szCs w:val="24"/>
        </w:rPr>
        <w:t xml:space="preserve"> </w:t>
      </w:r>
      <w:r w:rsidRPr="004635CD">
        <w:rPr>
          <w:rFonts w:ascii="Times New Roman" w:hAnsi="Times New Roman" w:cs="Times New Roman"/>
          <w:sz w:val="24"/>
          <w:szCs w:val="24"/>
        </w:rPr>
        <w:t>современных</w:t>
      </w:r>
      <w:r w:rsidRPr="004635CD">
        <w:rPr>
          <w:rFonts w:ascii="Times New Roman" w:hAnsi="Times New Roman" w:cs="Times New Roman"/>
          <w:spacing w:val="-15"/>
          <w:sz w:val="24"/>
          <w:szCs w:val="24"/>
        </w:rPr>
        <w:t xml:space="preserve"> </w:t>
      </w:r>
      <w:r w:rsidRPr="004635CD">
        <w:rPr>
          <w:rFonts w:ascii="Times New Roman" w:hAnsi="Times New Roman" w:cs="Times New Roman"/>
          <w:sz w:val="24"/>
          <w:szCs w:val="24"/>
        </w:rPr>
        <w:t>популярных</w:t>
      </w:r>
      <w:r w:rsidRPr="004635CD">
        <w:rPr>
          <w:rFonts w:ascii="Times New Roman" w:hAnsi="Times New Roman" w:cs="Times New Roman"/>
          <w:spacing w:val="-13"/>
          <w:sz w:val="24"/>
          <w:szCs w:val="24"/>
        </w:rPr>
        <w:t xml:space="preserve"> </w:t>
      </w:r>
      <w:r w:rsidRPr="004635CD">
        <w:rPr>
          <w:rFonts w:ascii="Times New Roman" w:hAnsi="Times New Roman" w:cs="Times New Roman"/>
          <w:sz w:val="24"/>
          <w:szCs w:val="24"/>
        </w:rPr>
        <w:t>композиций.</w:t>
      </w:r>
    </w:p>
    <w:p w:rsidR="004635CD" w:rsidRPr="004635CD" w:rsidRDefault="004635CD" w:rsidP="004635CD">
      <w:pPr>
        <w:spacing w:line="360" w:lineRule="auto"/>
        <w:ind w:left="1289"/>
        <w:jc w:val="both"/>
        <w:rPr>
          <w:rFonts w:ascii="Times New Roman" w:hAnsi="Times New Roman" w:cs="Times New Roman"/>
          <w:sz w:val="24"/>
          <w:szCs w:val="24"/>
        </w:rPr>
      </w:pPr>
      <w:r w:rsidRPr="004635CD">
        <w:rPr>
          <w:rFonts w:ascii="Times New Roman" w:hAnsi="Times New Roman" w:cs="Times New Roman"/>
          <w:i/>
          <w:sz w:val="24"/>
          <w:szCs w:val="24"/>
        </w:rPr>
        <w:t>Электронные</w:t>
      </w:r>
      <w:r w:rsidRPr="004635CD">
        <w:rPr>
          <w:rFonts w:ascii="Times New Roman" w:hAnsi="Times New Roman" w:cs="Times New Roman"/>
          <w:i/>
          <w:spacing w:val="-11"/>
          <w:sz w:val="24"/>
          <w:szCs w:val="24"/>
        </w:rPr>
        <w:t xml:space="preserve"> </w:t>
      </w:r>
      <w:r w:rsidRPr="004635CD">
        <w:rPr>
          <w:rFonts w:ascii="Times New Roman" w:hAnsi="Times New Roman" w:cs="Times New Roman"/>
          <w:i/>
          <w:sz w:val="24"/>
          <w:szCs w:val="24"/>
        </w:rPr>
        <w:t>музыкальные</w:t>
      </w:r>
      <w:r w:rsidRPr="004635CD">
        <w:rPr>
          <w:rFonts w:ascii="Times New Roman" w:hAnsi="Times New Roman" w:cs="Times New Roman"/>
          <w:i/>
          <w:spacing w:val="-9"/>
          <w:sz w:val="24"/>
          <w:szCs w:val="24"/>
        </w:rPr>
        <w:t xml:space="preserve"> </w:t>
      </w:r>
      <w:r w:rsidRPr="004635CD">
        <w:rPr>
          <w:rFonts w:ascii="Times New Roman" w:hAnsi="Times New Roman" w:cs="Times New Roman"/>
          <w:i/>
          <w:spacing w:val="-2"/>
          <w:sz w:val="24"/>
          <w:szCs w:val="24"/>
        </w:rPr>
        <w:t>инструменты</w:t>
      </w:r>
      <w:r w:rsidRPr="004635CD">
        <w:rPr>
          <w:rFonts w:ascii="Times New Roman" w:hAnsi="Times New Roman" w:cs="Times New Roman"/>
          <w:spacing w:val="-2"/>
          <w:sz w:val="24"/>
          <w:szCs w:val="24"/>
        </w:rPr>
        <w:t>.</w:t>
      </w:r>
    </w:p>
    <w:p w:rsidR="004635CD" w:rsidRPr="004635CD" w:rsidRDefault="004635CD" w:rsidP="004635CD">
      <w:pPr>
        <w:pStyle w:val="ad"/>
        <w:spacing w:line="360" w:lineRule="auto"/>
        <w:ind w:right="845"/>
        <w:rPr>
          <w:rFonts w:ascii="Times New Roman" w:hAnsi="Times New Roman" w:cs="Times New Roman"/>
          <w:sz w:val="24"/>
          <w:szCs w:val="24"/>
        </w:rPr>
      </w:pPr>
      <w:r w:rsidRPr="004635CD">
        <w:rPr>
          <w:rFonts w:ascii="Times New Roman" w:hAnsi="Times New Roman" w:cs="Times New Roman"/>
          <w:sz w:val="24"/>
          <w:szCs w:val="24"/>
        </w:rPr>
        <w:lastRenderedPageBreak/>
        <w:t>Содержание: современные «двойники» классических музыкальных инструментов: синтезатор, электронная скрипка, гитара, барабаны. Виртуальные музыкальные инструменты в компьютерных программах.</w:t>
      </w:r>
    </w:p>
    <w:p w:rsidR="004635CD" w:rsidRPr="004635CD" w:rsidRDefault="004635CD" w:rsidP="004635CD">
      <w:pPr>
        <w:pStyle w:val="ad"/>
        <w:spacing w:line="360" w:lineRule="auto"/>
        <w:ind w:left="1289" w:firstLine="0"/>
        <w:rPr>
          <w:rFonts w:ascii="Times New Roman" w:hAnsi="Times New Roman" w:cs="Times New Roman"/>
          <w:sz w:val="24"/>
          <w:szCs w:val="24"/>
        </w:rPr>
      </w:pPr>
      <w:r w:rsidRPr="004635CD">
        <w:rPr>
          <w:rFonts w:ascii="Times New Roman" w:hAnsi="Times New Roman" w:cs="Times New Roman"/>
          <w:sz w:val="24"/>
          <w:szCs w:val="24"/>
        </w:rPr>
        <w:t>Виды</w:t>
      </w:r>
      <w:r w:rsidRPr="004635CD">
        <w:rPr>
          <w:rFonts w:ascii="Times New Roman" w:hAnsi="Times New Roman" w:cs="Times New Roman"/>
          <w:spacing w:val="-9"/>
          <w:sz w:val="24"/>
          <w:szCs w:val="24"/>
        </w:rPr>
        <w:t xml:space="preserve"> </w:t>
      </w:r>
      <w:r w:rsidRPr="004635CD">
        <w:rPr>
          <w:rFonts w:ascii="Times New Roman" w:hAnsi="Times New Roman" w:cs="Times New Roman"/>
          <w:sz w:val="24"/>
          <w:szCs w:val="24"/>
        </w:rPr>
        <w:t>деятельности</w:t>
      </w:r>
      <w:r w:rsidRPr="004635CD">
        <w:rPr>
          <w:rFonts w:ascii="Times New Roman" w:hAnsi="Times New Roman" w:cs="Times New Roman"/>
          <w:spacing w:val="-11"/>
          <w:sz w:val="24"/>
          <w:szCs w:val="24"/>
        </w:rPr>
        <w:t xml:space="preserve"> </w:t>
      </w:r>
      <w:r w:rsidRPr="004635CD">
        <w:rPr>
          <w:rFonts w:ascii="Times New Roman" w:hAnsi="Times New Roman" w:cs="Times New Roman"/>
          <w:spacing w:val="-2"/>
          <w:sz w:val="24"/>
          <w:szCs w:val="24"/>
        </w:rPr>
        <w:t>обучающихся:</w:t>
      </w:r>
    </w:p>
    <w:p w:rsidR="004635CD" w:rsidRPr="004635CD" w:rsidRDefault="004635CD" w:rsidP="00E304D6">
      <w:pPr>
        <w:pStyle w:val="af3"/>
        <w:widowControl w:val="0"/>
        <w:numPr>
          <w:ilvl w:val="0"/>
          <w:numId w:val="13"/>
        </w:numPr>
        <w:tabs>
          <w:tab w:val="left" w:pos="1562"/>
        </w:tabs>
        <w:autoSpaceDE w:val="0"/>
        <w:autoSpaceDN w:val="0"/>
        <w:spacing w:after="0" w:line="360" w:lineRule="auto"/>
        <w:ind w:right="853" w:firstLine="708"/>
        <w:contextualSpacing w:val="0"/>
        <w:jc w:val="both"/>
        <w:rPr>
          <w:rFonts w:ascii="Times New Roman" w:hAnsi="Times New Roman" w:cs="Times New Roman"/>
          <w:sz w:val="24"/>
          <w:szCs w:val="24"/>
        </w:rPr>
      </w:pPr>
      <w:r w:rsidRPr="004635CD">
        <w:rPr>
          <w:rFonts w:ascii="Times New Roman" w:hAnsi="Times New Roman" w:cs="Times New Roman"/>
          <w:sz w:val="24"/>
          <w:szCs w:val="24"/>
        </w:rPr>
        <w:t>слушание музыкальных композиций в исполнении на электронных музыкальных инструментах;</w:t>
      </w:r>
    </w:p>
    <w:p w:rsidR="004635CD" w:rsidRPr="004635CD" w:rsidRDefault="004635CD" w:rsidP="00E304D6">
      <w:pPr>
        <w:pStyle w:val="af3"/>
        <w:widowControl w:val="0"/>
        <w:numPr>
          <w:ilvl w:val="0"/>
          <w:numId w:val="13"/>
        </w:numPr>
        <w:tabs>
          <w:tab w:val="left" w:pos="1562"/>
        </w:tabs>
        <w:autoSpaceDE w:val="0"/>
        <w:autoSpaceDN w:val="0"/>
        <w:spacing w:after="0" w:line="360" w:lineRule="auto"/>
        <w:ind w:right="852" w:firstLine="708"/>
        <w:contextualSpacing w:val="0"/>
        <w:jc w:val="both"/>
        <w:rPr>
          <w:rFonts w:ascii="Times New Roman" w:hAnsi="Times New Roman" w:cs="Times New Roman"/>
          <w:sz w:val="24"/>
          <w:szCs w:val="24"/>
        </w:rPr>
      </w:pPr>
      <w:r w:rsidRPr="004635CD">
        <w:rPr>
          <w:rFonts w:ascii="Times New Roman" w:hAnsi="Times New Roman" w:cs="Times New Roman"/>
          <w:sz w:val="24"/>
          <w:szCs w:val="24"/>
        </w:rPr>
        <w:t>сравнение их звучания с акустическими инструментами, обсуждение результатов сравнения;</w:t>
      </w:r>
    </w:p>
    <w:p w:rsidR="004635CD" w:rsidRPr="004635CD" w:rsidRDefault="004635CD" w:rsidP="00E304D6">
      <w:pPr>
        <w:pStyle w:val="af3"/>
        <w:widowControl w:val="0"/>
        <w:numPr>
          <w:ilvl w:val="0"/>
          <w:numId w:val="13"/>
        </w:numPr>
        <w:tabs>
          <w:tab w:val="left" w:pos="1562"/>
        </w:tabs>
        <w:autoSpaceDE w:val="0"/>
        <w:autoSpaceDN w:val="0"/>
        <w:spacing w:after="0" w:line="360" w:lineRule="auto"/>
        <w:ind w:right="851" w:firstLine="708"/>
        <w:contextualSpacing w:val="0"/>
        <w:jc w:val="both"/>
        <w:rPr>
          <w:rFonts w:ascii="Times New Roman" w:hAnsi="Times New Roman" w:cs="Times New Roman"/>
          <w:sz w:val="24"/>
          <w:szCs w:val="24"/>
        </w:rPr>
      </w:pPr>
      <w:r w:rsidRPr="004635CD">
        <w:rPr>
          <w:rFonts w:ascii="Times New Roman" w:hAnsi="Times New Roman" w:cs="Times New Roman"/>
          <w:sz w:val="24"/>
          <w:szCs w:val="24"/>
        </w:rPr>
        <w:t xml:space="preserve">подбор электронных тембров для создания музыки к фантастическому </w:t>
      </w:r>
      <w:r w:rsidRPr="004635CD">
        <w:rPr>
          <w:rFonts w:ascii="Times New Roman" w:hAnsi="Times New Roman" w:cs="Times New Roman"/>
          <w:spacing w:val="-2"/>
          <w:sz w:val="24"/>
          <w:szCs w:val="24"/>
        </w:rPr>
        <w:t>фильму;</w:t>
      </w:r>
    </w:p>
    <w:p w:rsidR="004635CD" w:rsidRPr="004635CD" w:rsidRDefault="004635CD" w:rsidP="00E304D6">
      <w:pPr>
        <w:pStyle w:val="af3"/>
        <w:widowControl w:val="0"/>
        <w:numPr>
          <w:ilvl w:val="0"/>
          <w:numId w:val="13"/>
        </w:numPr>
        <w:tabs>
          <w:tab w:val="left" w:pos="1562"/>
        </w:tabs>
        <w:autoSpaceDE w:val="0"/>
        <w:autoSpaceDN w:val="0"/>
        <w:spacing w:after="0" w:line="360" w:lineRule="auto"/>
        <w:ind w:right="851" w:firstLine="708"/>
        <w:contextualSpacing w:val="0"/>
        <w:jc w:val="both"/>
        <w:rPr>
          <w:rFonts w:ascii="Times New Roman" w:hAnsi="Times New Roman" w:cs="Times New Roman"/>
          <w:sz w:val="24"/>
          <w:szCs w:val="24"/>
        </w:rPr>
      </w:pPr>
      <w:r w:rsidRPr="004635CD">
        <w:rPr>
          <w:rFonts w:ascii="Times New Roman" w:hAnsi="Times New Roman" w:cs="Times New Roman"/>
          <w:sz w:val="24"/>
          <w:szCs w:val="24"/>
        </w:rPr>
        <w:t>вариативно: посещение музыкального магазина (отдел электронных музыкальных инструментов); просмотр фильма об электронных музыкальных инструментах; создание электронной композиции в компьютерных программах с готовыми семплами (например, Garage Band).</w:t>
      </w:r>
    </w:p>
    <w:p w:rsidR="004635CD" w:rsidRPr="004635CD" w:rsidRDefault="004635CD" w:rsidP="004635CD">
      <w:pPr>
        <w:pStyle w:val="ad"/>
        <w:spacing w:before="61" w:line="322" w:lineRule="exact"/>
        <w:ind w:left="1289" w:firstLine="0"/>
        <w:rPr>
          <w:rFonts w:ascii="Times New Roman" w:hAnsi="Times New Roman" w:cs="Times New Roman"/>
          <w:sz w:val="24"/>
          <w:szCs w:val="24"/>
        </w:rPr>
      </w:pPr>
      <w:r w:rsidRPr="004635CD">
        <w:rPr>
          <w:rFonts w:ascii="Times New Roman" w:hAnsi="Times New Roman" w:cs="Times New Roman"/>
          <w:sz w:val="24"/>
          <w:szCs w:val="24"/>
          <w:u w:val="single"/>
        </w:rPr>
        <w:t>Модуль</w:t>
      </w:r>
      <w:r w:rsidRPr="004635CD">
        <w:rPr>
          <w:rFonts w:ascii="Times New Roman" w:hAnsi="Times New Roman" w:cs="Times New Roman"/>
          <w:spacing w:val="-5"/>
          <w:sz w:val="24"/>
          <w:szCs w:val="24"/>
          <w:u w:val="single"/>
        </w:rPr>
        <w:t xml:space="preserve"> </w:t>
      </w:r>
      <w:r w:rsidRPr="004635CD">
        <w:rPr>
          <w:rFonts w:ascii="Times New Roman" w:hAnsi="Times New Roman" w:cs="Times New Roman"/>
          <w:sz w:val="24"/>
          <w:szCs w:val="24"/>
          <w:u w:val="single"/>
        </w:rPr>
        <w:t>№</w:t>
      </w:r>
      <w:r w:rsidRPr="004635CD">
        <w:rPr>
          <w:rFonts w:ascii="Times New Roman" w:hAnsi="Times New Roman" w:cs="Times New Roman"/>
          <w:spacing w:val="-3"/>
          <w:sz w:val="24"/>
          <w:szCs w:val="24"/>
          <w:u w:val="single"/>
        </w:rPr>
        <w:t xml:space="preserve"> </w:t>
      </w:r>
      <w:r w:rsidRPr="004635CD">
        <w:rPr>
          <w:rFonts w:ascii="Times New Roman" w:hAnsi="Times New Roman" w:cs="Times New Roman"/>
          <w:sz w:val="24"/>
          <w:szCs w:val="24"/>
          <w:u w:val="single"/>
        </w:rPr>
        <w:t>8</w:t>
      </w:r>
      <w:r w:rsidRPr="004635CD">
        <w:rPr>
          <w:rFonts w:ascii="Times New Roman" w:hAnsi="Times New Roman" w:cs="Times New Roman"/>
          <w:spacing w:val="-4"/>
          <w:sz w:val="24"/>
          <w:szCs w:val="24"/>
          <w:u w:val="single"/>
        </w:rPr>
        <w:t xml:space="preserve"> </w:t>
      </w:r>
      <w:r w:rsidRPr="004635CD">
        <w:rPr>
          <w:rFonts w:ascii="Times New Roman" w:hAnsi="Times New Roman" w:cs="Times New Roman"/>
          <w:sz w:val="24"/>
          <w:szCs w:val="24"/>
          <w:u w:val="single"/>
        </w:rPr>
        <w:t>«Музыкальная</w:t>
      </w:r>
      <w:r w:rsidRPr="004635CD">
        <w:rPr>
          <w:rFonts w:ascii="Times New Roman" w:hAnsi="Times New Roman" w:cs="Times New Roman"/>
          <w:spacing w:val="-3"/>
          <w:sz w:val="24"/>
          <w:szCs w:val="24"/>
          <w:u w:val="single"/>
        </w:rPr>
        <w:t xml:space="preserve"> </w:t>
      </w:r>
      <w:r w:rsidRPr="004635CD">
        <w:rPr>
          <w:rFonts w:ascii="Times New Roman" w:hAnsi="Times New Roman" w:cs="Times New Roman"/>
          <w:spacing w:val="-2"/>
          <w:sz w:val="24"/>
          <w:szCs w:val="24"/>
          <w:u w:val="single"/>
        </w:rPr>
        <w:t>грамота».</w:t>
      </w:r>
      <w:r w:rsidRPr="004635CD">
        <w:rPr>
          <w:rFonts w:ascii="Times New Roman" w:hAnsi="Times New Roman" w:cs="Times New Roman"/>
          <w:spacing w:val="40"/>
          <w:sz w:val="24"/>
          <w:szCs w:val="24"/>
          <w:u w:val="single"/>
        </w:rPr>
        <w:t xml:space="preserve">  </w:t>
      </w:r>
    </w:p>
    <w:p w:rsidR="004635CD" w:rsidRPr="004635CD" w:rsidRDefault="004635CD" w:rsidP="004635CD">
      <w:pPr>
        <w:pStyle w:val="ad"/>
        <w:ind w:left="568" w:right="844"/>
        <w:rPr>
          <w:rFonts w:ascii="Times New Roman" w:hAnsi="Times New Roman" w:cs="Times New Roman"/>
          <w:sz w:val="24"/>
          <w:szCs w:val="24"/>
        </w:rPr>
      </w:pPr>
      <w:r w:rsidRPr="004635CD">
        <w:rPr>
          <w:rFonts w:ascii="Times New Roman" w:hAnsi="Times New Roman" w:cs="Times New Roman"/>
          <w:sz w:val="24"/>
          <w:szCs w:val="24"/>
        </w:rPr>
        <w:t>Данный модуль является вспомогательным и не может изучаться в отрыве от других модулей. Освоение музыкальной грамоты не является самоцелью и всегда подчиняется задачам освоения исполнительского, в первую очередь певческого репертуара, а также задачам воспитания грамотного слушателя. Распределение ключевых тем модуля в рамках календарно-тематического планирования возможно по арочному принципу либо на регулярной основе по 5–10 минут на каждом уроке. Новые понятия и навыки после их освоения не исключаются из учебной деятельности, а используются в качестве актуального знания, практического багажа при организации работы над следующим музыкальным материалом.</w:t>
      </w:r>
    </w:p>
    <w:p w:rsidR="004635CD" w:rsidRPr="004635CD" w:rsidRDefault="004635CD" w:rsidP="004635CD">
      <w:pPr>
        <w:spacing w:before="1" w:line="322" w:lineRule="exact"/>
        <w:ind w:left="1289"/>
        <w:jc w:val="both"/>
        <w:rPr>
          <w:rFonts w:ascii="Times New Roman" w:hAnsi="Times New Roman" w:cs="Times New Roman"/>
          <w:sz w:val="24"/>
          <w:szCs w:val="24"/>
        </w:rPr>
      </w:pPr>
      <w:r w:rsidRPr="004635CD">
        <w:rPr>
          <w:rFonts w:ascii="Times New Roman" w:hAnsi="Times New Roman" w:cs="Times New Roman"/>
          <w:i/>
          <w:sz w:val="24"/>
          <w:szCs w:val="24"/>
        </w:rPr>
        <w:t>Весь</w:t>
      </w:r>
      <w:r w:rsidRPr="004635CD">
        <w:rPr>
          <w:rFonts w:ascii="Times New Roman" w:hAnsi="Times New Roman" w:cs="Times New Roman"/>
          <w:i/>
          <w:spacing w:val="-4"/>
          <w:sz w:val="24"/>
          <w:szCs w:val="24"/>
        </w:rPr>
        <w:t xml:space="preserve"> </w:t>
      </w:r>
      <w:r w:rsidRPr="004635CD">
        <w:rPr>
          <w:rFonts w:ascii="Times New Roman" w:hAnsi="Times New Roman" w:cs="Times New Roman"/>
          <w:i/>
          <w:sz w:val="24"/>
          <w:szCs w:val="24"/>
        </w:rPr>
        <w:t>мир</w:t>
      </w:r>
      <w:r w:rsidRPr="004635CD">
        <w:rPr>
          <w:rFonts w:ascii="Times New Roman" w:hAnsi="Times New Roman" w:cs="Times New Roman"/>
          <w:i/>
          <w:spacing w:val="-2"/>
          <w:sz w:val="24"/>
          <w:szCs w:val="24"/>
        </w:rPr>
        <w:t xml:space="preserve"> звучит</w:t>
      </w:r>
      <w:r w:rsidRPr="004635CD">
        <w:rPr>
          <w:rFonts w:ascii="Times New Roman" w:hAnsi="Times New Roman" w:cs="Times New Roman"/>
          <w:spacing w:val="-2"/>
          <w:sz w:val="24"/>
          <w:szCs w:val="24"/>
        </w:rPr>
        <w:t>.</w:t>
      </w:r>
    </w:p>
    <w:p w:rsidR="004635CD" w:rsidRPr="004635CD" w:rsidRDefault="004635CD" w:rsidP="004635CD">
      <w:pPr>
        <w:pStyle w:val="ad"/>
        <w:ind w:left="568" w:right="852"/>
        <w:rPr>
          <w:rFonts w:ascii="Times New Roman" w:hAnsi="Times New Roman" w:cs="Times New Roman"/>
          <w:sz w:val="24"/>
          <w:szCs w:val="24"/>
        </w:rPr>
      </w:pPr>
      <w:r w:rsidRPr="004635CD">
        <w:rPr>
          <w:rFonts w:ascii="Times New Roman" w:hAnsi="Times New Roman" w:cs="Times New Roman"/>
          <w:sz w:val="24"/>
          <w:szCs w:val="24"/>
        </w:rPr>
        <w:t>Содержание: звуки музыкальные и шумовые. Свойства звука: высота, громкость, длительность, тембр.</w:t>
      </w:r>
    </w:p>
    <w:p w:rsidR="004635CD" w:rsidRPr="004635CD" w:rsidRDefault="004635CD" w:rsidP="004635CD">
      <w:pPr>
        <w:pStyle w:val="ad"/>
        <w:spacing w:line="321" w:lineRule="exact"/>
        <w:ind w:left="1289" w:firstLine="0"/>
        <w:rPr>
          <w:rFonts w:ascii="Times New Roman" w:hAnsi="Times New Roman" w:cs="Times New Roman"/>
          <w:sz w:val="24"/>
          <w:szCs w:val="24"/>
        </w:rPr>
      </w:pPr>
      <w:r w:rsidRPr="004635CD">
        <w:rPr>
          <w:rFonts w:ascii="Times New Roman" w:hAnsi="Times New Roman" w:cs="Times New Roman"/>
          <w:sz w:val="24"/>
          <w:szCs w:val="24"/>
        </w:rPr>
        <w:t>Виды</w:t>
      </w:r>
      <w:r w:rsidRPr="004635CD">
        <w:rPr>
          <w:rFonts w:ascii="Times New Roman" w:hAnsi="Times New Roman" w:cs="Times New Roman"/>
          <w:spacing w:val="-9"/>
          <w:sz w:val="24"/>
          <w:szCs w:val="24"/>
        </w:rPr>
        <w:t xml:space="preserve"> </w:t>
      </w:r>
      <w:r w:rsidRPr="004635CD">
        <w:rPr>
          <w:rFonts w:ascii="Times New Roman" w:hAnsi="Times New Roman" w:cs="Times New Roman"/>
          <w:sz w:val="24"/>
          <w:szCs w:val="24"/>
        </w:rPr>
        <w:t>деятельности</w:t>
      </w:r>
      <w:r w:rsidRPr="004635CD">
        <w:rPr>
          <w:rFonts w:ascii="Times New Roman" w:hAnsi="Times New Roman" w:cs="Times New Roman"/>
          <w:spacing w:val="-11"/>
          <w:sz w:val="24"/>
          <w:szCs w:val="24"/>
        </w:rPr>
        <w:t xml:space="preserve"> </w:t>
      </w:r>
      <w:r w:rsidRPr="004635CD">
        <w:rPr>
          <w:rFonts w:ascii="Times New Roman" w:hAnsi="Times New Roman" w:cs="Times New Roman"/>
          <w:spacing w:val="-2"/>
          <w:sz w:val="24"/>
          <w:szCs w:val="24"/>
        </w:rPr>
        <w:t>обучающихся:</w:t>
      </w:r>
    </w:p>
    <w:p w:rsidR="004635CD" w:rsidRPr="004635CD" w:rsidRDefault="004635CD" w:rsidP="00E304D6">
      <w:pPr>
        <w:pStyle w:val="af3"/>
        <w:widowControl w:val="0"/>
        <w:numPr>
          <w:ilvl w:val="0"/>
          <w:numId w:val="13"/>
        </w:numPr>
        <w:tabs>
          <w:tab w:val="left" w:pos="1562"/>
        </w:tabs>
        <w:autoSpaceDE w:val="0"/>
        <w:autoSpaceDN w:val="0"/>
        <w:spacing w:after="0" w:line="342" w:lineRule="exact"/>
        <w:ind w:left="1562" w:hanging="307"/>
        <w:contextualSpacing w:val="0"/>
        <w:jc w:val="both"/>
        <w:rPr>
          <w:rFonts w:ascii="Times New Roman" w:hAnsi="Times New Roman" w:cs="Times New Roman"/>
          <w:sz w:val="24"/>
          <w:szCs w:val="24"/>
        </w:rPr>
      </w:pPr>
      <w:r w:rsidRPr="004635CD">
        <w:rPr>
          <w:rFonts w:ascii="Times New Roman" w:hAnsi="Times New Roman" w:cs="Times New Roman"/>
          <w:sz w:val="24"/>
          <w:szCs w:val="24"/>
        </w:rPr>
        <w:t>знакомство</w:t>
      </w:r>
      <w:r w:rsidRPr="004635CD">
        <w:rPr>
          <w:rFonts w:ascii="Times New Roman" w:hAnsi="Times New Roman" w:cs="Times New Roman"/>
          <w:spacing w:val="-5"/>
          <w:sz w:val="24"/>
          <w:szCs w:val="24"/>
        </w:rPr>
        <w:t xml:space="preserve"> </w:t>
      </w:r>
      <w:r w:rsidRPr="004635CD">
        <w:rPr>
          <w:rFonts w:ascii="Times New Roman" w:hAnsi="Times New Roman" w:cs="Times New Roman"/>
          <w:sz w:val="24"/>
          <w:szCs w:val="24"/>
        </w:rPr>
        <w:t>со</w:t>
      </w:r>
      <w:r w:rsidRPr="004635CD">
        <w:rPr>
          <w:rFonts w:ascii="Times New Roman" w:hAnsi="Times New Roman" w:cs="Times New Roman"/>
          <w:spacing w:val="-5"/>
          <w:sz w:val="24"/>
          <w:szCs w:val="24"/>
        </w:rPr>
        <w:t xml:space="preserve"> </w:t>
      </w:r>
      <w:r w:rsidRPr="004635CD">
        <w:rPr>
          <w:rFonts w:ascii="Times New Roman" w:hAnsi="Times New Roman" w:cs="Times New Roman"/>
          <w:sz w:val="24"/>
          <w:szCs w:val="24"/>
        </w:rPr>
        <w:t>звуками</w:t>
      </w:r>
      <w:r w:rsidRPr="004635CD">
        <w:rPr>
          <w:rFonts w:ascii="Times New Roman" w:hAnsi="Times New Roman" w:cs="Times New Roman"/>
          <w:spacing w:val="-4"/>
          <w:sz w:val="24"/>
          <w:szCs w:val="24"/>
        </w:rPr>
        <w:t xml:space="preserve"> </w:t>
      </w:r>
      <w:r w:rsidRPr="004635CD">
        <w:rPr>
          <w:rFonts w:ascii="Times New Roman" w:hAnsi="Times New Roman" w:cs="Times New Roman"/>
          <w:sz w:val="24"/>
          <w:szCs w:val="24"/>
        </w:rPr>
        <w:t>музыкальными</w:t>
      </w:r>
      <w:r w:rsidRPr="004635CD">
        <w:rPr>
          <w:rFonts w:ascii="Times New Roman" w:hAnsi="Times New Roman" w:cs="Times New Roman"/>
          <w:spacing w:val="-5"/>
          <w:sz w:val="24"/>
          <w:szCs w:val="24"/>
        </w:rPr>
        <w:t xml:space="preserve"> </w:t>
      </w:r>
      <w:r w:rsidRPr="004635CD">
        <w:rPr>
          <w:rFonts w:ascii="Times New Roman" w:hAnsi="Times New Roman" w:cs="Times New Roman"/>
          <w:sz w:val="24"/>
          <w:szCs w:val="24"/>
        </w:rPr>
        <w:t>и</w:t>
      </w:r>
      <w:r w:rsidRPr="004635CD">
        <w:rPr>
          <w:rFonts w:ascii="Times New Roman" w:hAnsi="Times New Roman" w:cs="Times New Roman"/>
          <w:spacing w:val="-7"/>
          <w:sz w:val="24"/>
          <w:szCs w:val="24"/>
        </w:rPr>
        <w:t xml:space="preserve"> </w:t>
      </w:r>
      <w:r w:rsidRPr="004635CD">
        <w:rPr>
          <w:rFonts w:ascii="Times New Roman" w:hAnsi="Times New Roman" w:cs="Times New Roman"/>
          <w:spacing w:val="-2"/>
          <w:sz w:val="24"/>
          <w:szCs w:val="24"/>
        </w:rPr>
        <w:t>шумовыми;</w:t>
      </w:r>
    </w:p>
    <w:p w:rsidR="004635CD" w:rsidRPr="004635CD" w:rsidRDefault="004635CD" w:rsidP="00E304D6">
      <w:pPr>
        <w:pStyle w:val="af3"/>
        <w:widowControl w:val="0"/>
        <w:numPr>
          <w:ilvl w:val="0"/>
          <w:numId w:val="13"/>
        </w:numPr>
        <w:tabs>
          <w:tab w:val="left" w:pos="1562"/>
        </w:tabs>
        <w:autoSpaceDE w:val="0"/>
        <w:autoSpaceDN w:val="0"/>
        <w:spacing w:after="0" w:line="342" w:lineRule="exact"/>
        <w:ind w:left="1562" w:hanging="307"/>
        <w:contextualSpacing w:val="0"/>
        <w:jc w:val="both"/>
        <w:rPr>
          <w:rFonts w:ascii="Times New Roman" w:hAnsi="Times New Roman" w:cs="Times New Roman"/>
          <w:sz w:val="24"/>
          <w:szCs w:val="24"/>
        </w:rPr>
      </w:pPr>
      <w:r w:rsidRPr="004635CD">
        <w:rPr>
          <w:rFonts w:ascii="Times New Roman" w:hAnsi="Times New Roman" w:cs="Times New Roman"/>
          <w:sz w:val="24"/>
          <w:szCs w:val="24"/>
        </w:rPr>
        <w:t>различение,</w:t>
      </w:r>
      <w:r w:rsidRPr="004635CD">
        <w:rPr>
          <w:rFonts w:ascii="Times New Roman" w:hAnsi="Times New Roman" w:cs="Times New Roman"/>
          <w:spacing w:val="-9"/>
          <w:sz w:val="24"/>
          <w:szCs w:val="24"/>
        </w:rPr>
        <w:t xml:space="preserve"> </w:t>
      </w:r>
      <w:r w:rsidRPr="004635CD">
        <w:rPr>
          <w:rFonts w:ascii="Times New Roman" w:hAnsi="Times New Roman" w:cs="Times New Roman"/>
          <w:sz w:val="24"/>
          <w:szCs w:val="24"/>
        </w:rPr>
        <w:t>определение</w:t>
      </w:r>
      <w:r w:rsidRPr="004635CD">
        <w:rPr>
          <w:rFonts w:ascii="Times New Roman" w:hAnsi="Times New Roman" w:cs="Times New Roman"/>
          <w:spacing w:val="-6"/>
          <w:sz w:val="24"/>
          <w:szCs w:val="24"/>
        </w:rPr>
        <w:t xml:space="preserve"> </w:t>
      </w:r>
      <w:r w:rsidRPr="004635CD">
        <w:rPr>
          <w:rFonts w:ascii="Times New Roman" w:hAnsi="Times New Roman" w:cs="Times New Roman"/>
          <w:sz w:val="24"/>
          <w:szCs w:val="24"/>
        </w:rPr>
        <w:t>на</w:t>
      </w:r>
      <w:r w:rsidRPr="004635CD">
        <w:rPr>
          <w:rFonts w:ascii="Times New Roman" w:hAnsi="Times New Roman" w:cs="Times New Roman"/>
          <w:spacing w:val="-6"/>
          <w:sz w:val="24"/>
          <w:szCs w:val="24"/>
        </w:rPr>
        <w:t xml:space="preserve"> </w:t>
      </w:r>
      <w:r w:rsidRPr="004635CD">
        <w:rPr>
          <w:rFonts w:ascii="Times New Roman" w:hAnsi="Times New Roman" w:cs="Times New Roman"/>
          <w:sz w:val="24"/>
          <w:szCs w:val="24"/>
        </w:rPr>
        <w:t>слух</w:t>
      </w:r>
      <w:r w:rsidRPr="004635CD">
        <w:rPr>
          <w:rFonts w:ascii="Times New Roman" w:hAnsi="Times New Roman" w:cs="Times New Roman"/>
          <w:spacing w:val="-6"/>
          <w:sz w:val="24"/>
          <w:szCs w:val="24"/>
        </w:rPr>
        <w:t xml:space="preserve"> </w:t>
      </w:r>
      <w:r w:rsidRPr="004635CD">
        <w:rPr>
          <w:rFonts w:ascii="Times New Roman" w:hAnsi="Times New Roman" w:cs="Times New Roman"/>
          <w:sz w:val="24"/>
          <w:szCs w:val="24"/>
        </w:rPr>
        <w:t>звуков</w:t>
      </w:r>
      <w:r w:rsidRPr="004635CD">
        <w:rPr>
          <w:rFonts w:ascii="Times New Roman" w:hAnsi="Times New Roman" w:cs="Times New Roman"/>
          <w:spacing w:val="-5"/>
          <w:sz w:val="24"/>
          <w:szCs w:val="24"/>
        </w:rPr>
        <w:t xml:space="preserve"> </w:t>
      </w:r>
      <w:r w:rsidRPr="004635CD">
        <w:rPr>
          <w:rFonts w:ascii="Times New Roman" w:hAnsi="Times New Roman" w:cs="Times New Roman"/>
          <w:sz w:val="24"/>
          <w:szCs w:val="24"/>
        </w:rPr>
        <w:t>различного</w:t>
      </w:r>
      <w:r w:rsidRPr="004635CD">
        <w:rPr>
          <w:rFonts w:ascii="Times New Roman" w:hAnsi="Times New Roman" w:cs="Times New Roman"/>
          <w:spacing w:val="-7"/>
          <w:sz w:val="24"/>
          <w:szCs w:val="24"/>
        </w:rPr>
        <w:t xml:space="preserve"> </w:t>
      </w:r>
      <w:r w:rsidRPr="004635CD">
        <w:rPr>
          <w:rFonts w:ascii="Times New Roman" w:hAnsi="Times New Roman" w:cs="Times New Roman"/>
          <w:spacing w:val="-2"/>
          <w:sz w:val="24"/>
          <w:szCs w:val="24"/>
        </w:rPr>
        <w:t>качества;</w:t>
      </w:r>
    </w:p>
    <w:p w:rsidR="004635CD" w:rsidRPr="004635CD" w:rsidRDefault="004635CD" w:rsidP="00E304D6">
      <w:pPr>
        <w:pStyle w:val="af3"/>
        <w:widowControl w:val="0"/>
        <w:numPr>
          <w:ilvl w:val="0"/>
          <w:numId w:val="13"/>
        </w:numPr>
        <w:tabs>
          <w:tab w:val="left" w:pos="1561"/>
        </w:tabs>
        <w:autoSpaceDE w:val="0"/>
        <w:autoSpaceDN w:val="0"/>
        <w:spacing w:after="0" w:line="240" w:lineRule="auto"/>
        <w:ind w:left="568" w:right="853" w:firstLine="686"/>
        <w:contextualSpacing w:val="0"/>
        <w:jc w:val="both"/>
        <w:rPr>
          <w:rFonts w:ascii="Times New Roman" w:hAnsi="Times New Roman" w:cs="Times New Roman"/>
          <w:sz w:val="24"/>
          <w:szCs w:val="24"/>
        </w:rPr>
      </w:pPr>
      <w:r w:rsidRPr="004635CD">
        <w:rPr>
          <w:rFonts w:ascii="Times New Roman" w:hAnsi="Times New Roman" w:cs="Times New Roman"/>
          <w:sz w:val="24"/>
          <w:szCs w:val="24"/>
        </w:rPr>
        <w:t>игра – подражание звукам и голосам природы с использованием шумовых музыкальных инструментов, вокальной импровизации;</w:t>
      </w:r>
    </w:p>
    <w:p w:rsidR="004635CD" w:rsidRPr="004635CD" w:rsidRDefault="004635CD" w:rsidP="00E304D6">
      <w:pPr>
        <w:pStyle w:val="af3"/>
        <w:widowControl w:val="0"/>
        <w:numPr>
          <w:ilvl w:val="0"/>
          <w:numId w:val="13"/>
        </w:numPr>
        <w:tabs>
          <w:tab w:val="left" w:pos="1561"/>
        </w:tabs>
        <w:autoSpaceDE w:val="0"/>
        <w:autoSpaceDN w:val="0"/>
        <w:spacing w:after="0" w:line="240" w:lineRule="auto"/>
        <w:ind w:left="568" w:right="849" w:firstLine="686"/>
        <w:contextualSpacing w:val="0"/>
        <w:jc w:val="both"/>
        <w:rPr>
          <w:rFonts w:ascii="Times New Roman" w:hAnsi="Times New Roman" w:cs="Times New Roman"/>
          <w:sz w:val="24"/>
          <w:szCs w:val="24"/>
        </w:rPr>
      </w:pPr>
      <w:r w:rsidRPr="004635CD">
        <w:rPr>
          <w:rFonts w:ascii="Times New Roman" w:hAnsi="Times New Roman" w:cs="Times New Roman"/>
          <w:sz w:val="24"/>
          <w:szCs w:val="24"/>
        </w:rPr>
        <w:t>артикуляционные упражнения,</w:t>
      </w:r>
      <w:r w:rsidRPr="004635CD">
        <w:rPr>
          <w:rFonts w:ascii="Times New Roman" w:hAnsi="Times New Roman" w:cs="Times New Roman"/>
          <w:spacing w:val="-1"/>
          <w:sz w:val="24"/>
          <w:szCs w:val="24"/>
        </w:rPr>
        <w:t xml:space="preserve"> </w:t>
      </w:r>
      <w:r w:rsidRPr="004635CD">
        <w:rPr>
          <w:rFonts w:ascii="Times New Roman" w:hAnsi="Times New Roman" w:cs="Times New Roman"/>
          <w:sz w:val="24"/>
          <w:szCs w:val="24"/>
        </w:rPr>
        <w:t>разучивание и исполнение попевок и песен с использованием звукоподражательных элементов, шумовых звуков.</w:t>
      </w:r>
    </w:p>
    <w:p w:rsidR="004635CD" w:rsidRPr="004635CD" w:rsidRDefault="004635CD" w:rsidP="004635CD">
      <w:pPr>
        <w:spacing w:line="322" w:lineRule="exact"/>
        <w:ind w:left="1289"/>
        <w:rPr>
          <w:rFonts w:ascii="Times New Roman" w:hAnsi="Times New Roman" w:cs="Times New Roman"/>
          <w:i/>
          <w:sz w:val="24"/>
          <w:szCs w:val="24"/>
        </w:rPr>
      </w:pPr>
      <w:r w:rsidRPr="004635CD">
        <w:rPr>
          <w:rFonts w:ascii="Times New Roman" w:hAnsi="Times New Roman" w:cs="Times New Roman"/>
          <w:i/>
          <w:spacing w:val="-2"/>
          <w:sz w:val="24"/>
          <w:szCs w:val="24"/>
        </w:rPr>
        <w:t>Звукоряд.</w:t>
      </w:r>
    </w:p>
    <w:p w:rsidR="004635CD" w:rsidRPr="004635CD" w:rsidRDefault="004635CD" w:rsidP="004635CD">
      <w:pPr>
        <w:pStyle w:val="ad"/>
        <w:ind w:left="1289" w:right="1646" w:firstLine="0"/>
        <w:rPr>
          <w:rFonts w:ascii="Times New Roman" w:hAnsi="Times New Roman" w:cs="Times New Roman"/>
          <w:sz w:val="24"/>
          <w:szCs w:val="24"/>
        </w:rPr>
      </w:pPr>
      <w:r w:rsidRPr="004635CD">
        <w:rPr>
          <w:rFonts w:ascii="Times New Roman" w:hAnsi="Times New Roman" w:cs="Times New Roman"/>
          <w:sz w:val="24"/>
          <w:szCs w:val="24"/>
        </w:rPr>
        <w:t>Содержание:</w:t>
      </w:r>
      <w:r w:rsidRPr="004635CD">
        <w:rPr>
          <w:rFonts w:ascii="Times New Roman" w:hAnsi="Times New Roman" w:cs="Times New Roman"/>
          <w:spacing w:val="-4"/>
          <w:sz w:val="24"/>
          <w:szCs w:val="24"/>
        </w:rPr>
        <w:t xml:space="preserve"> </w:t>
      </w:r>
      <w:r w:rsidRPr="004635CD">
        <w:rPr>
          <w:rFonts w:ascii="Times New Roman" w:hAnsi="Times New Roman" w:cs="Times New Roman"/>
          <w:sz w:val="24"/>
          <w:szCs w:val="24"/>
        </w:rPr>
        <w:t>нотный</w:t>
      </w:r>
      <w:r w:rsidRPr="004635CD">
        <w:rPr>
          <w:rFonts w:ascii="Times New Roman" w:hAnsi="Times New Roman" w:cs="Times New Roman"/>
          <w:spacing w:val="-5"/>
          <w:sz w:val="24"/>
          <w:szCs w:val="24"/>
        </w:rPr>
        <w:t xml:space="preserve"> </w:t>
      </w:r>
      <w:r w:rsidRPr="004635CD">
        <w:rPr>
          <w:rFonts w:ascii="Times New Roman" w:hAnsi="Times New Roman" w:cs="Times New Roman"/>
          <w:sz w:val="24"/>
          <w:szCs w:val="24"/>
        </w:rPr>
        <w:t>стан,</w:t>
      </w:r>
      <w:r w:rsidRPr="004635CD">
        <w:rPr>
          <w:rFonts w:ascii="Times New Roman" w:hAnsi="Times New Roman" w:cs="Times New Roman"/>
          <w:spacing w:val="-6"/>
          <w:sz w:val="24"/>
          <w:szCs w:val="24"/>
        </w:rPr>
        <w:t xml:space="preserve"> </w:t>
      </w:r>
      <w:r w:rsidRPr="004635CD">
        <w:rPr>
          <w:rFonts w:ascii="Times New Roman" w:hAnsi="Times New Roman" w:cs="Times New Roman"/>
          <w:sz w:val="24"/>
          <w:szCs w:val="24"/>
        </w:rPr>
        <w:t>скрипичный</w:t>
      </w:r>
      <w:r w:rsidRPr="004635CD">
        <w:rPr>
          <w:rFonts w:ascii="Times New Roman" w:hAnsi="Times New Roman" w:cs="Times New Roman"/>
          <w:spacing w:val="-8"/>
          <w:sz w:val="24"/>
          <w:szCs w:val="24"/>
        </w:rPr>
        <w:t xml:space="preserve"> </w:t>
      </w:r>
      <w:r w:rsidRPr="004635CD">
        <w:rPr>
          <w:rFonts w:ascii="Times New Roman" w:hAnsi="Times New Roman" w:cs="Times New Roman"/>
          <w:sz w:val="24"/>
          <w:szCs w:val="24"/>
        </w:rPr>
        <w:t>ключ.</w:t>
      </w:r>
      <w:r w:rsidRPr="004635CD">
        <w:rPr>
          <w:rFonts w:ascii="Times New Roman" w:hAnsi="Times New Roman" w:cs="Times New Roman"/>
          <w:spacing w:val="-6"/>
          <w:sz w:val="24"/>
          <w:szCs w:val="24"/>
        </w:rPr>
        <w:t xml:space="preserve"> </w:t>
      </w:r>
      <w:r w:rsidRPr="004635CD">
        <w:rPr>
          <w:rFonts w:ascii="Times New Roman" w:hAnsi="Times New Roman" w:cs="Times New Roman"/>
          <w:sz w:val="24"/>
          <w:szCs w:val="24"/>
        </w:rPr>
        <w:t>Ноты</w:t>
      </w:r>
      <w:r w:rsidRPr="004635CD">
        <w:rPr>
          <w:rFonts w:ascii="Times New Roman" w:hAnsi="Times New Roman" w:cs="Times New Roman"/>
          <w:spacing w:val="-5"/>
          <w:sz w:val="24"/>
          <w:szCs w:val="24"/>
        </w:rPr>
        <w:t xml:space="preserve"> </w:t>
      </w:r>
      <w:r w:rsidRPr="004635CD">
        <w:rPr>
          <w:rFonts w:ascii="Times New Roman" w:hAnsi="Times New Roman" w:cs="Times New Roman"/>
          <w:sz w:val="24"/>
          <w:szCs w:val="24"/>
        </w:rPr>
        <w:t>первой</w:t>
      </w:r>
      <w:r w:rsidRPr="004635CD">
        <w:rPr>
          <w:rFonts w:ascii="Times New Roman" w:hAnsi="Times New Roman" w:cs="Times New Roman"/>
          <w:spacing w:val="-8"/>
          <w:sz w:val="24"/>
          <w:szCs w:val="24"/>
        </w:rPr>
        <w:t xml:space="preserve"> </w:t>
      </w:r>
      <w:r w:rsidRPr="004635CD">
        <w:rPr>
          <w:rFonts w:ascii="Times New Roman" w:hAnsi="Times New Roman" w:cs="Times New Roman"/>
          <w:sz w:val="24"/>
          <w:szCs w:val="24"/>
        </w:rPr>
        <w:t>октавы. Виды деятельности обучающихся:</w:t>
      </w:r>
    </w:p>
    <w:p w:rsidR="004635CD" w:rsidRPr="004635CD" w:rsidRDefault="004635CD" w:rsidP="00E304D6">
      <w:pPr>
        <w:pStyle w:val="af3"/>
        <w:widowControl w:val="0"/>
        <w:numPr>
          <w:ilvl w:val="0"/>
          <w:numId w:val="13"/>
        </w:numPr>
        <w:tabs>
          <w:tab w:val="left" w:pos="1562"/>
        </w:tabs>
        <w:autoSpaceDE w:val="0"/>
        <w:autoSpaceDN w:val="0"/>
        <w:spacing w:after="0" w:line="342" w:lineRule="exact"/>
        <w:ind w:left="1562" w:hanging="285"/>
        <w:contextualSpacing w:val="0"/>
        <w:rPr>
          <w:rFonts w:ascii="Times New Roman" w:hAnsi="Times New Roman" w:cs="Times New Roman"/>
          <w:sz w:val="24"/>
          <w:szCs w:val="24"/>
        </w:rPr>
      </w:pPr>
      <w:r w:rsidRPr="004635CD">
        <w:rPr>
          <w:rFonts w:ascii="Times New Roman" w:hAnsi="Times New Roman" w:cs="Times New Roman"/>
          <w:sz w:val="24"/>
          <w:szCs w:val="24"/>
        </w:rPr>
        <w:t>знакомство</w:t>
      </w:r>
      <w:r w:rsidRPr="004635CD">
        <w:rPr>
          <w:rFonts w:ascii="Times New Roman" w:hAnsi="Times New Roman" w:cs="Times New Roman"/>
          <w:spacing w:val="-5"/>
          <w:sz w:val="24"/>
          <w:szCs w:val="24"/>
        </w:rPr>
        <w:t xml:space="preserve"> </w:t>
      </w:r>
      <w:r w:rsidRPr="004635CD">
        <w:rPr>
          <w:rFonts w:ascii="Times New Roman" w:hAnsi="Times New Roman" w:cs="Times New Roman"/>
          <w:sz w:val="24"/>
          <w:szCs w:val="24"/>
        </w:rPr>
        <w:t>с</w:t>
      </w:r>
      <w:r w:rsidRPr="004635CD">
        <w:rPr>
          <w:rFonts w:ascii="Times New Roman" w:hAnsi="Times New Roman" w:cs="Times New Roman"/>
          <w:spacing w:val="-6"/>
          <w:sz w:val="24"/>
          <w:szCs w:val="24"/>
        </w:rPr>
        <w:t xml:space="preserve"> </w:t>
      </w:r>
      <w:r w:rsidRPr="004635CD">
        <w:rPr>
          <w:rFonts w:ascii="Times New Roman" w:hAnsi="Times New Roman" w:cs="Times New Roman"/>
          <w:sz w:val="24"/>
          <w:szCs w:val="24"/>
        </w:rPr>
        <w:t>элементами</w:t>
      </w:r>
      <w:r w:rsidRPr="004635CD">
        <w:rPr>
          <w:rFonts w:ascii="Times New Roman" w:hAnsi="Times New Roman" w:cs="Times New Roman"/>
          <w:spacing w:val="-6"/>
          <w:sz w:val="24"/>
          <w:szCs w:val="24"/>
        </w:rPr>
        <w:t xml:space="preserve"> </w:t>
      </w:r>
      <w:r w:rsidRPr="004635CD">
        <w:rPr>
          <w:rFonts w:ascii="Times New Roman" w:hAnsi="Times New Roman" w:cs="Times New Roman"/>
          <w:sz w:val="24"/>
          <w:szCs w:val="24"/>
        </w:rPr>
        <w:t>нотной</w:t>
      </w:r>
      <w:r w:rsidRPr="004635CD">
        <w:rPr>
          <w:rFonts w:ascii="Times New Roman" w:hAnsi="Times New Roman" w:cs="Times New Roman"/>
          <w:spacing w:val="-5"/>
          <w:sz w:val="24"/>
          <w:szCs w:val="24"/>
        </w:rPr>
        <w:t xml:space="preserve"> </w:t>
      </w:r>
      <w:r w:rsidRPr="004635CD">
        <w:rPr>
          <w:rFonts w:ascii="Times New Roman" w:hAnsi="Times New Roman" w:cs="Times New Roman"/>
          <w:spacing w:val="-2"/>
          <w:sz w:val="24"/>
          <w:szCs w:val="24"/>
        </w:rPr>
        <w:t>записи;</w:t>
      </w:r>
    </w:p>
    <w:p w:rsidR="004635CD" w:rsidRPr="004635CD" w:rsidRDefault="004635CD" w:rsidP="00E304D6">
      <w:pPr>
        <w:pStyle w:val="af3"/>
        <w:widowControl w:val="0"/>
        <w:numPr>
          <w:ilvl w:val="0"/>
          <w:numId w:val="13"/>
        </w:numPr>
        <w:tabs>
          <w:tab w:val="left" w:pos="1561"/>
        </w:tabs>
        <w:autoSpaceDE w:val="0"/>
        <w:autoSpaceDN w:val="0"/>
        <w:spacing w:after="0" w:line="240" w:lineRule="auto"/>
        <w:ind w:left="568" w:right="847" w:firstLine="708"/>
        <w:contextualSpacing w:val="0"/>
        <w:rPr>
          <w:rFonts w:ascii="Times New Roman" w:hAnsi="Times New Roman" w:cs="Times New Roman"/>
          <w:sz w:val="24"/>
          <w:szCs w:val="24"/>
        </w:rPr>
      </w:pPr>
      <w:r w:rsidRPr="004635CD">
        <w:rPr>
          <w:rFonts w:ascii="Times New Roman" w:hAnsi="Times New Roman" w:cs="Times New Roman"/>
          <w:sz w:val="24"/>
          <w:szCs w:val="24"/>
        </w:rPr>
        <w:t>различение по нотной записи, определение на слух звукоряда в отличиеот</w:t>
      </w:r>
      <w:r w:rsidRPr="004635CD">
        <w:rPr>
          <w:rFonts w:ascii="Times New Roman" w:hAnsi="Times New Roman" w:cs="Times New Roman"/>
          <w:spacing w:val="80"/>
          <w:sz w:val="24"/>
          <w:szCs w:val="24"/>
        </w:rPr>
        <w:t xml:space="preserve"> </w:t>
      </w:r>
      <w:r w:rsidRPr="004635CD">
        <w:rPr>
          <w:rFonts w:ascii="Times New Roman" w:hAnsi="Times New Roman" w:cs="Times New Roman"/>
          <w:sz w:val="24"/>
          <w:szCs w:val="24"/>
        </w:rPr>
        <w:t>других последовательностей звуков;</w:t>
      </w:r>
    </w:p>
    <w:p w:rsidR="004635CD" w:rsidRPr="004635CD" w:rsidRDefault="004635CD" w:rsidP="00E304D6">
      <w:pPr>
        <w:pStyle w:val="af3"/>
        <w:widowControl w:val="0"/>
        <w:numPr>
          <w:ilvl w:val="0"/>
          <w:numId w:val="13"/>
        </w:numPr>
        <w:tabs>
          <w:tab w:val="left" w:pos="1562"/>
        </w:tabs>
        <w:autoSpaceDE w:val="0"/>
        <w:autoSpaceDN w:val="0"/>
        <w:spacing w:after="0" w:line="342" w:lineRule="exact"/>
        <w:ind w:left="1562" w:hanging="285"/>
        <w:contextualSpacing w:val="0"/>
        <w:rPr>
          <w:rFonts w:ascii="Times New Roman" w:hAnsi="Times New Roman" w:cs="Times New Roman"/>
          <w:sz w:val="24"/>
          <w:szCs w:val="24"/>
        </w:rPr>
      </w:pPr>
      <w:r w:rsidRPr="004635CD">
        <w:rPr>
          <w:rFonts w:ascii="Times New Roman" w:hAnsi="Times New Roman" w:cs="Times New Roman"/>
          <w:sz w:val="24"/>
          <w:szCs w:val="24"/>
        </w:rPr>
        <w:t>пение</w:t>
      </w:r>
      <w:r w:rsidRPr="004635CD">
        <w:rPr>
          <w:rFonts w:ascii="Times New Roman" w:hAnsi="Times New Roman" w:cs="Times New Roman"/>
          <w:spacing w:val="-6"/>
          <w:sz w:val="24"/>
          <w:szCs w:val="24"/>
        </w:rPr>
        <w:t xml:space="preserve"> </w:t>
      </w:r>
      <w:r w:rsidRPr="004635CD">
        <w:rPr>
          <w:rFonts w:ascii="Times New Roman" w:hAnsi="Times New Roman" w:cs="Times New Roman"/>
          <w:sz w:val="24"/>
          <w:szCs w:val="24"/>
        </w:rPr>
        <w:t>с</w:t>
      </w:r>
      <w:r w:rsidRPr="004635CD">
        <w:rPr>
          <w:rFonts w:ascii="Times New Roman" w:hAnsi="Times New Roman" w:cs="Times New Roman"/>
          <w:spacing w:val="-7"/>
          <w:sz w:val="24"/>
          <w:szCs w:val="24"/>
        </w:rPr>
        <w:t xml:space="preserve"> </w:t>
      </w:r>
      <w:r w:rsidRPr="004635CD">
        <w:rPr>
          <w:rFonts w:ascii="Times New Roman" w:hAnsi="Times New Roman" w:cs="Times New Roman"/>
          <w:sz w:val="24"/>
          <w:szCs w:val="24"/>
        </w:rPr>
        <w:t>названием</w:t>
      </w:r>
      <w:r w:rsidRPr="004635CD">
        <w:rPr>
          <w:rFonts w:ascii="Times New Roman" w:hAnsi="Times New Roman" w:cs="Times New Roman"/>
          <w:spacing w:val="-6"/>
          <w:sz w:val="24"/>
          <w:szCs w:val="24"/>
        </w:rPr>
        <w:t xml:space="preserve"> </w:t>
      </w:r>
      <w:r w:rsidRPr="004635CD">
        <w:rPr>
          <w:rFonts w:ascii="Times New Roman" w:hAnsi="Times New Roman" w:cs="Times New Roman"/>
          <w:sz w:val="24"/>
          <w:szCs w:val="24"/>
        </w:rPr>
        <w:t>нот,</w:t>
      </w:r>
      <w:r w:rsidRPr="004635CD">
        <w:rPr>
          <w:rFonts w:ascii="Times New Roman" w:hAnsi="Times New Roman" w:cs="Times New Roman"/>
          <w:spacing w:val="-4"/>
          <w:sz w:val="24"/>
          <w:szCs w:val="24"/>
        </w:rPr>
        <w:t xml:space="preserve"> </w:t>
      </w:r>
      <w:r w:rsidRPr="004635CD">
        <w:rPr>
          <w:rFonts w:ascii="Times New Roman" w:hAnsi="Times New Roman" w:cs="Times New Roman"/>
          <w:sz w:val="24"/>
          <w:szCs w:val="24"/>
        </w:rPr>
        <w:t>игра</w:t>
      </w:r>
      <w:r w:rsidRPr="004635CD">
        <w:rPr>
          <w:rFonts w:ascii="Times New Roman" w:hAnsi="Times New Roman" w:cs="Times New Roman"/>
          <w:spacing w:val="-3"/>
          <w:sz w:val="24"/>
          <w:szCs w:val="24"/>
        </w:rPr>
        <w:t xml:space="preserve"> </w:t>
      </w:r>
      <w:r w:rsidRPr="004635CD">
        <w:rPr>
          <w:rFonts w:ascii="Times New Roman" w:hAnsi="Times New Roman" w:cs="Times New Roman"/>
          <w:sz w:val="24"/>
          <w:szCs w:val="24"/>
        </w:rPr>
        <w:t>на</w:t>
      </w:r>
      <w:r w:rsidRPr="004635CD">
        <w:rPr>
          <w:rFonts w:ascii="Times New Roman" w:hAnsi="Times New Roman" w:cs="Times New Roman"/>
          <w:spacing w:val="-3"/>
          <w:sz w:val="24"/>
          <w:szCs w:val="24"/>
        </w:rPr>
        <w:t xml:space="preserve"> </w:t>
      </w:r>
      <w:r w:rsidRPr="004635CD">
        <w:rPr>
          <w:rFonts w:ascii="Times New Roman" w:hAnsi="Times New Roman" w:cs="Times New Roman"/>
          <w:sz w:val="24"/>
          <w:szCs w:val="24"/>
        </w:rPr>
        <w:t>металлофоне</w:t>
      </w:r>
      <w:r w:rsidRPr="004635CD">
        <w:rPr>
          <w:rFonts w:ascii="Times New Roman" w:hAnsi="Times New Roman" w:cs="Times New Roman"/>
          <w:spacing w:val="-3"/>
          <w:sz w:val="24"/>
          <w:szCs w:val="24"/>
        </w:rPr>
        <w:t xml:space="preserve"> </w:t>
      </w:r>
      <w:r w:rsidRPr="004635CD">
        <w:rPr>
          <w:rFonts w:ascii="Times New Roman" w:hAnsi="Times New Roman" w:cs="Times New Roman"/>
          <w:sz w:val="24"/>
          <w:szCs w:val="24"/>
        </w:rPr>
        <w:t>звукоряда</w:t>
      </w:r>
      <w:r w:rsidRPr="004635CD">
        <w:rPr>
          <w:rFonts w:ascii="Times New Roman" w:hAnsi="Times New Roman" w:cs="Times New Roman"/>
          <w:spacing w:val="-3"/>
          <w:sz w:val="24"/>
          <w:szCs w:val="24"/>
        </w:rPr>
        <w:t xml:space="preserve"> </w:t>
      </w:r>
      <w:r w:rsidRPr="004635CD">
        <w:rPr>
          <w:rFonts w:ascii="Times New Roman" w:hAnsi="Times New Roman" w:cs="Times New Roman"/>
          <w:sz w:val="24"/>
          <w:szCs w:val="24"/>
        </w:rPr>
        <w:t>от</w:t>
      </w:r>
      <w:r w:rsidRPr="004635CD">
        <w:rPr>
          <w:rFonts w:ascii="Times New Roman" w:hAnsi="Times New Roman" w:cs="Times New Roman"/>
          <w:spacing w:val="-6"/>
          <w:sz w:val="24"/>
          <w:szCs w:val="24"/>
        </w:rPr>
        <w:t xml:space="preserve"> </w:t>
      </w:r>
      <w:r w:rsidRPr="004635CD">
        <w:rPr>
          <w:rFonts w:ascii="Times New Roman" w:hAnsi="Times New Roman" w:cs="Times New Roman"/>
          <w:sz w:val="24"/>
          <w:szCs w:val="24"/>
        </w:rPr>
        <w:t>ноты</w:t>
      </w:r>
      <w:r w:rsidRPr="004635CD">
        <w:rPr>
          <w:rFonts w:ascii="Times New Roman" w:hAnsi="Times New Roman" w:cs="Times New Roman"/>
          <w:spacing w:val="-3"/>
          <w:sz w:val="24"/>
          <w:szCs w:val="24"/>
        </w:rPr>
        <w:t xml:space="preserve"> </w:t>
      </w:r>
      <w:r w:rsidRPr="004635CD">
        <w:rPr>
          <w:rFonts w:ascii="Times New Roman" w:hAnsi="Times New Roman" w:cs="Times New Roman"/>
          <w:spacing w:val="-2"/>
          <w:sz w:val="24"/>
          <w:szCs w:val="24"/>
        </w:rPr>
        <w:t>«до»;</w:t>
      </w:r>
    </w:p>
    <w:p w:rsidR="004635CD" w:rsidRPr="004635CD" w:rsidRDefault="004635CD" w:rsidP="00E304D6">
      <w:pPr>
        <w:pStyle w:val="af3"/>
        <w:widowControl w:val="0"/>
        <w:numPr>
          <w:ilvl w:val="0"/>
          <w:numId w:val="13"/>
        </w:numPr>
        <w:tabs>
          <w:tab w:val="left" w:pos="1561"/>
        </w:tabs>
        <w:autoSpaceDE w:val="0"/>
        <w:autoSpaceDN w:val="0"/>
        <w:spacing w:after="0" w:line="240" w:lineRule="auto"/>
        <w:ind w:left="568" w:right="857" w:firstLine="708"/>
        <w:contextualSpacing w:val="0"/>
        <w:rPr>
          <w:rFonts w:ascii="Times New Roman" w:hAnsi="Times New Roman" w:cs="Times New Roman"/>
          <w:sz w:val="24"/>
          <w:szCs w:val="24"/>
        </w:rPr>
      </w:pPr>
      <w:r w:rsidRPr="004635CD">
        <w:rPr>
          <w:rFonts w:ascii="Times New Roman" w:hAnsi="Times New Roman" w:cs="Times New Roman"/>
          <w:sz w:val="24"/>
          <w:szCs w:val="24"/>
        </w:rPr>
        <w:t>разучивание</w:t>
      </w:r>
      <w:r w:rsidRPr="004635CD">
        <w:rPr>
          <w:rFonts w:ascii="Times New Roman" w:hAnsi="Times New Roman" w:cs="Times New Roman"/>
          <w:spacing w:val="40"/>
          <w:sz w:val="24"/>
          <w:szCs w:val="24"/>
        </w:rPr>
        <w:t xml:space="preserve"> </w:t>
      </w:r>
      <w:r w:rsidRPr="004635CD">
        <w:rPr>
          <w:rFonts w:ascii="Times New Roman" w:hAnsi="Times New Roman" w:cs="Times New Roman"/>
          <w:sz w:val="24"/>
          <w:szCs w:val="24"/>
        </w:rPr>
        <w:t>и</w:t>
      </w:r>
      <w:r w:rsidRPr="004635CD">
        <w:rPr>
          <w:rFonts w:ascii="Times New Roman" w:hAnsi="Times New Roman" w:cs="Times New Roman"/>
          <w:spacing w:val="40"/>
          <w:sz w:val="24"/>
          <w:szCs w:val="24"/>
        </w:rPr>
        <w:t xml:space="preserve"> </w:t>
      </w:r>
      <w:r w:rsidRPr="004635CD">
        <w:rPr>
          <w:rFonts w:ascii="Times New Roman" w:hAnsi="Times New Roman" w:cs="Times New Roman"/>
          <w:sz w:val="24"/>
          <w:szCs w:val="24"/>
        </w:rPr>
        <w:t>исполнение</w:t>
      </w:r>
      <w:r w:rsidRPr="004635CD">
        <w:rPr>
          <w:rFonts w:ascii="Times New Roman" w:hAnsi="Times New Roman" w:cs="Times New Roman"/>
          <w:spacing w:val="40"/>
          <w:sz w:val="24"/>
          <w:szCs w:val="24"/>
        </w:rPr>
        <w:t xml:space="preserve"> </w:t>
      </w:r>
      <w:r w:rsidRPr="004635CD">
        <w:rPr>
          <w:rFonts w:ascii="Times New Roman" w:hAnsi="Times New Roman" w:cs="Times New Roman"/>
          <w:sz w:val="24"/>
          <w:szCs w:val="24"/>
        </w:rPr>
        <w:t>вокальных</w:t>
      </w:r>
      <w:r w:rsidRPr="004635CD">
        <w:rPr>
          <w:rFonts w:ascii="Times New Roman" w:hAnsi="Times New Roman" w:cs="Times New Roman"/>
          <w:spacing w:val="40"/>
          <w:sz w:val="24"/>
          <w:szCs w:val="24"/>
        </w:rPr>
        <w:t xml:space="preserve"> </w:t>
      </w:r>
      <w:r w:rsidRPr="004635CD">
        <w:rPr>
          <w:rFonts w:ascii="Times New Roman" w:hAnsi="Times New Roman" w:cs="Times New Roman"/>
          <w:sz w:val="24"/>
          <w:szCs w:val="24"/>
        </w:rPr>
        <w:t>упражнений,</w:t>
      </w:r>
      <w:r w:rsidRPr="004635CD">
        <w:rPr>
          <w:rFonts w:ascii="Times New Roman" w:hAnsi="Times New Roman" w:cs="Times New Roman"/>
          <w:spacing w:val="40"/>
          <w:sz w:val="24"/>
          <w:szCs w:val="24"/>
        </w:rPr>
        <w:t xml:space="preserve"> </w:t>
      </w:r>
      <w:r w:rsidRPr="004635CD">
        <w:rPr>
          <w:rFonts w:ascii="Times New Roman" w:hAnsi="Times New Roman" w:cs="Times New Roman"/>
          <w:sz w:val="24"/>
          <w:szCs w:val="24"/>
        </w:rPr>
        <w:t>песен,</w:t>
      </w:r>
      <w:r w:rsidRPr="004635CD">
        <w:rPr>
          <w:rFonts w:ascii="Times New Roman" w:hAnsi="Times New Roman" w:cs="Times New Roman"/>
          <w:spacing w:val="40"/>
          <w:sz w:val="24"/>
          <w:szCs w:val="24"/>
        </w:rPr>
        <w:t xml:space="preserve"> </w:t>
      </w:r>
      <w:r w:rsidRPr="004635CD">
        <w:rPr>
          <w:rFonts w:ascii="Times New Roman" w:hAnsi="Times New Roman" w:cs="Times New Roman"/>
          <w:sz w:val="24"/>
          <w:szCs w:val="24"/>
        </w:rPr>
        <w:t xml:space="preserve">построенныхна элементах </w:t>
      </w:r>
      <w:r w:rsidRPr="004635CD">
        <w:rPr>
          <w:rFonts w:ascii="Times New Roman" w:hAnsi="Times New Roman" w:cs="Times New Roman"/>
          <w:sz w:val="24"/>
          <w:szCs w:val="24"/>
        </w:rPr>
        <w:lastRenderedPageBreak/>
        <w:t>звукоряда.</w:t>
      </w:r>
    </w:p>
    <w:p w:rsidR="004635CD" w:rsidRPr="004635CD" w:rsidRDefault="004635CD" w:rsidP="004635CD">
      <w:pPr>
        <w:spacing w:line="322" w:lineRule="exact"/>
        <w:ind w:left="1289"/>
        <w:rPr>
          <w:rFonts w:ascii="Times New Roman" w:hAnsi="Times New Roman" w:cs="Times New Roman"/>
          <w:sz w:val="24"/>
          <w:szCs w:val="24"/>
        </w:rPr>
      </w:pPr>
      <w:r w:rsidRPr="004635CD">
        <w:rPr>
          <w:rFonts w:ascii="Times New Roman" w:hAnsi="Times New Roman" w:cs="Times New Roman"/>
          <w:i/>
          <w:spacing w:val="-2"/>
          <w:sz w:val="24"/>
          <w:szCs w:val="24"/>
        </w:rPr>
        <w:t>Интонация</w:t>
      </w:r>
      <w:r w:rsidRPr="004635CD">
        <w:rPr>
          <w:rFonts w:ascii="Times New Roman" w:hAnsi="Times New Roman" w:cs="Times New Roman"/>
          <w:spacing w:val="-2"/>
          <w:sz w:val="24"/>
          <w:szCs w:val="24"/>
        </w:rPr>
        <w:t>.</w:t>
      </w:r>
    </w:p>
    <w:p w:rsidR="004635CD" w:rsidRPr="004635CD" w:rsidRDefault="004635CD" w:rsidP="004635CD">
      <w:pPr>
        <w:pStyle w:val="ad"/>
        <w:ind w:left="1289" w:right="3095" w:firstLine="0"/>
        <w:rPr>
          <w:rFonts w:ascii="Times New Roman" w:hAnsi="Times New Roman" w:cs="Times New Roman"/>
          <w:sz w:val="24"/>
          <w:szCs w:val="24"/>
        </w:rPr>
      </w:pPr>
      <w:r w:rsidRPr="004635CD">
        <w:rPr>
          <w:rFonts w:ascii="Times New Roman" w:hAnsi="Times New Roman" w:cs="Times New Roman"/>
          <w:sz w:val="24"/>
          <w:szCs w:val="24"/>
        </w:rPr>
        <w:t>Содержание:</w:t>
      </w:r>
      <w:r w:rsidRPr="004635CD">
        <w:rPr>
          <w:rFonts w:ascii="Times New Roman" w:hAnsi="Times New Roman" w:cs="Times New Roman"/>
          <w:spacing w:val="-8"/>
          <w:sz w:val="24"/>
          <w:szCs w:val="24"/>
        </w:rPr>
        <w:t xml:space="preserve"> </w:t>
      </w:r>
      <w:r w:rsidRPr="004635CD">
        <w:rPr>
          <w:rFonts w:ascii="Times New Roman" w:hAnsi="Times New Roman" w:cs="Times New Roman"/>
          <w:sz w:val="24"/>
          <w:szCs w:val="24"/>
        </w:rPr>
        <w:t>выразительные</w:t>
      </w:r>
      <w:r w:rsidRPr="004635CD">
        <w:rPr>
          <w:rFonts w:ascii="Times New Roman" w:hAnsi="Times New Roman" w:cs="Times New Roman"/>
          <w:spacing w:val="-9"/>
          <w:sz w:val="24"/>
          <w:szCs w:val="24"/>
        </w:rPr>
        <w:t xml:space="preserve"> </w:t>
      </w:r>
      <w:r w:rsidRPr="004635CD">
        <w:rPr>
          <w:rFonts w:ascii="Times New Roman" w:hAnsi="Times New Roman" w:cs="Times New Roman"/>
          <w:sz w:val="24"/>
          <w:szCs w:val="24"/>
        </w:rPr>
        <w:t>и</w:t>
      </w:r>
      <w:r w:rsidRPr="004635CD">
        <w:rPr>
          <w:rFonts w:ascii="Times New Roman" w:hAnsi="Times New Roman" w:cs="Times New Roman"/>
          <w:spacing w:val="-11"/>
          <w:sz w:val="24"/>
          <w:szCs w:val="24"/>
        </w:rPr>
        <w:t xml:space="preserve"> </w:t>
      </w:r>
      <w:r w:rsidRPr="004635CD">
        <w:rPr>
          <w:rFonts w:ascii="Times New Roman" w:hAnsi="Times New Roman" w:cs="Times New Roman"/>
          <w:sz w:val="24"/>
          <w:szCs w:val="24"/>
        </w:rPr>
        <w:t>изобразительные</w:t>
      </w:r>
      <w:r w:rsidRPr="004635CD">
        <w:rPr>
          <w:rFonts w:ascii="Times New Roman" w:hAnsi="Times New Roman" w:cs="Times New Roman"/>
          <w:spacing w:val="-9"/>
          <w:sz w:val="24"/>
          <w:szCs w:val="24"/>
        </w:rPr>
        <w:t xml:space="preserve"> </w:t>
      </w:r>
      <w:r w:rsidRPr="004635CD">
        <w:rPr>
          <w:rFonts w:ascii="Times New Roman" w:hAnsi="Times New Roman" w:cs="Times New Roman"/>
          <w:sz w:val="24"/>
          <w:szCs w:val="24"/>
        </w:rPr>
        <w:t>интонации. Виды деятельности обучающихся:</w:t>
      </w:r>
    </w:p>
    <w:p w:rsidR="004635CD" w:rsidRPr="004635CD" w:rsidRDefault="004635CD" w:rsidP="00E304D6">
      <w:pPr>
        <w:pStyle w:val="af3"/>
        <w:widowControl w:val="0"/>
        <w:numPr>
          <w:ilvl w:val="0"/>
          <w:numId w:val="13"/>
        </w:numPr>
        <w:tabs>
          <w:tab w:val="left" w:pos="1561"/>
        </w:tabs>
        <w:autoSpaceDE w:val="0"/>
        <w:autoSpaceDN w:val="0"/>
        <w:spacing w:after="0" w:line="240" w:lineRule="auto"/>
        <w:ind w:left="568" w:right="851" w:firstLine="708"/>
        <w:contextualSpacing w:val="0"/>
        <w:jc w:val="both"/>
        <w:rPr>
          <w:rFonts w:ascii="Times New Roman" w:hAnsi="Times New Roman" w:cs="Times New Roman"/>
          <w:sz w:val="24"/>
          <w:szCs w:val="24"/>
        </w:rPr>
      </w:pPr>
      <w:r w:rsidRPr="004635CD">
        <w:rPr>
          <w:rFonts w:ascii="Times New Roman" w:hAnsi="Times New Roman" w:cs="Times New Roman"/>
          <w:sz w:val="24"/>
          <w:szCs w:val="24"/>
        </w:rPr>
        <w:t>определение на слух, прослеживание по нотной записи кратких интонаций изобразительного (ку-ку, тик-так и другие) и выразительного (просьба, призыв и другие) характера;</w:t>
      </w:r>
    </w:p>
    <w:p w:rsidR="004635CD" w:rsidRPr="004635CD" w:rsidRDefault="004635CD" w:rsidP="00E304D6">
      <w:pPr>
        <w:pStyle w:val="af3"/>
        <w:widowControl w:val="0"/>
        <w:numPr>
          <w:ilvl w:val="0"/>
          <w:numId w:val="13"/>
        </w:numPr>
        <w:tabs>
          <w:tab w:val="left" w:pos="1561"/>
        </w:tabs>
        <w:autoSpaceDE w:val="0"/>
        <w:autoSpaceDN w:val="0"/>
        <w:spacing w:after="0" w:line="240" w:lineRule="auto"/>
        <w:ind w:left="568" w:right="852" w:firstLine="708"/>
        <w:contextualSpacing w:val="0"/>
        <w:jc w:val="both"/>
        <w:rPr>
          <w:rFonts w:ascii="Times New Roman" w:hAnsi="Times New Roman" w:cs="Times New Roman"/>
          <w:sz w:val="24"/>
          <w:szCs w:val="24"/>
        </w:rPr>
      </w:pPr>
      <w:r w:rsidRPr="004635CD">
        <w:rPr>
          <w:rFonts w:ascii="Times New Roman" w:hAnsi="Times New Roman" w:cs="Times New Roman"/>
          <w:sz w:val="24"/>
          <w:szCs w:val="24"/>
        </w:rPr>
        <w:t>разучивание,</w:t>
      </w:r>
      <w:r w:rsidRPr="004635CD">
        <w:rPr>
          <w:rFonts w:ascii="Times New Roman" w:hAnsi="Times New Roman" w:cs="Times New Roman"/>
          <w:spacing w:val="-10"/>
          <w:sz w:val="24"/>
          <w:szCs w:val="24"/>
        </w:rPr>
        <w:t xml:space="preserve"> </w:t>
      </w:r>
      <w:r w:rsidRPr="004635CD">
        <w:rPr>
          <w:rFonts w:ascii="Times New Roman" w:hAnsi="Times New Roman" w:cs="Times New Roman"/>
          <w:sz w:val="24"/>
          <w:szCs w:val="24"/>
        </w:rPr>
        <w:t>исполнение</w:t>
      </w:r>
      <w:r w:rsidRPr="004635CD">
        <w:rPr>
          <w:rFonts w:ascii="Times New Roman" w:hAnsi="Times New Roman" w:cs="Times New Roman"/>
          <w:spacing w:val="-13"/>
          <w:sz w:val="24"/>
          <w:szCs w:val="24"/>
        </w:rPr>
        <w:t xml:space="preserve"> </w:t>
      </w:r>
      <w:r w:rsidRPr="004635CD">
        <w:rPr>
          <w:rFonts w:ascii="Times New Roman" w:hAnsi="Times New Roman" w:cs="Times New Roman"/>
          <w:sz w:val="24"/>
          <w:szCs w:val="24"/>
        </w:rPr>
        <w:t>попевок,</w:t>
      </w:r>
      <w:r w:rsidRPr="004635CD">
        <w:rPr>
          <w:rFonts w:ascii="Times New Roman" w:hAnsi="Times New Roman" w:cs="Times New Roman"/>
          <w:spacing w:val="-11"/>
          <w:sz w:val="24"/>
          <w:szCs w:val="24"/>
        </w:rPr>
        <w:t xml:space="preserve"> </w:t>
      </w:r>
      <w:r w:rsidRPr="004635CD">
        <w:rPr>
          <w:rFonts w:ascii="Times New Roman" w:hAnsi="Times New Roman" w:cs="Times New Roman"/>
          <w:sz w:val="24"/>
          <w:szCs w:val="24"/>
        </w:rPr>
        <w:t>вокальных</w:t>
      </w:r>
      <w:r w:rsidRPr="004635CD">
        <w:rPr>
          <w:rFonts w:ascii="Times New Roman" w:hAnsi="Times New Roman" w:cs="Times New Roman"/>
          <w:spacing w:val="-12"/>
          <w:sz w:val="24"/>
          <w:szCs w:val="24"/>
        </w:rPr>
        <w:t xml:space="preserve"> </w:t>
      </w:r>
      <w:r w:rsidRPr="004635CD">
        <w:rPr>
          <w:rFonts w:ascii="Times New Roman" w:hAnsi="Times New Roman" w:cs="Times New Roman"/>
          <w:sz w:val="24"/>
          <w:szCs w:val="24"/>
        </w:rPr>
        <w:t>упражнений,</w:t>
      </w:r>
      <w:r w:rsidRPr="004635CD">
        <w:rPr>
          <w:rFonts w:ascii="Times New Roman" w:hAnsi="Times New Roman" w:cs="Times New Roman"/>
          <w:spacing w:val="-14"/>
          <w:sz w:val="24"/>
          <w:szCs w:val="24"/>
        </w:rPr>
        <w:t xml:space="preserve"> </w:t>
      </w:r>
      <w:r w:rsidRPr="004635CD">
        <w:rPr>
          <w:rFonts w:ascii="Times New Roman" w:hAnsi="Times New Roman" w:cs="Times New Roman"/>
          <w:sz w:val="24"/>
          <w:szCs w:val="24"/>
        </w:rPr>
        <w:t>песен,</w:t>
      </w:r>
      <w:r w:rsidRPr="004635CD">
        <w:rPr>
          <w:rFonts w:ascii="Times New Roman" w:hAnsi="Times New Roman" w:cs="Times New Roman"/>
          <w:spacing w:val="-11"/>
          <w:sz w:val="24"/>
          <w:szCs w:val="24"/>
        </w:rPr>
        <w:t xml:space="preserve"> </w:t>
      </w:r>
      <w:r w:rsidRPr="004635CD">
        <w:rPr>
          <w:rFonts w:ascii="Times New Roman" w:hAnsi="Times New Roman" w:cs="Times New Roman"/>
          <w:sz w:val="24"/>
          <w:szCs w:val="24"/>
        </w:rPr>
        <w:t>вокальные и инструментальные импровизации на основе данных интонаций;</w:t>
      </w:r>
    </w:p>
    <w:p w:rsidR="004635CD" w:rsidRPr="004635CD" w:rsidRDefault="004635CD" w:rsidP="00E304D6">
      <w:pPr>
        <w:pStyle w:val="af3"/>
        <w:widowControl w:val="0"/>
        <w:numPr>
          <w:ilvl w:val="0"/>
          <w:numId w:val="13"/>
        </w:numPr>
        <w:tabs>
          <w:tab w:val="left" w:pos="1561"/>
        </w:tabs>
        <w:autoSpaceDE w:val="0"/>
        <w:autoSpaceDN w:val="0"/>
        <w:spacing w:after="0" w:line="240" w:lineRule="auto"/>
        <w:ind w:left="568" w:right="852" w:firstLine="708"/>
        <w:contextualSpacing w:val="0"/>
        <w:jc w:val="both"/>
        <w:rPr>
          <w:rFonts w:ascii="Times New Roman" w:hAnsi="Times New Roman" w:cs="Times New Roman"/>
          <w:sz w:val="24"/>
          <w:szCs w:val="24"/>
        </w:rPr>
      </w:pPr>
      <w:r w:rsidRPr="004635CD">
        <w:rPr>
          <w:rFonts w:ascii="Times New Roman" w:hAnsi="Times New Roman" w:cs="Times New Roman"/>
          <w:sz w:val="24"/>
          <w:szCs w:val="24"/>
        </w:rPr>
        <w:t>слушание фрагментов музыкальных произведений, включающих примеры изобразительных интонаций.</w:t>
      </w:r>
    </w:p>
    <w:p w:rsidR="004635CD" w:rsidRPr="004635CD" w:rsidRDefault="004635CD" w:rsidP="004635CD">
      <w:pPr>
        <w:spacing w:line="320" w:lineRule="exact"/>
        <w:ind w:left="1289"/>
        <w:rPr>
          <w:rFonts w:ascii="Times New Roman" w:hAnsi="Times New Roman" w:cs="Times New Roman"/>
          <w:i/>
          <w:sz w:val="24"/>
          <w:szCs w:val="24"/>
        </w:rPr>
      </w:pPr>
      <w:r w:rsidRPr="004635CD">
        <w:rPr>
          <w:rFonts w:ascii="Times New Roman" w:hAnsi="Times New Roman" w:cs="Times New Roman"/>
          <w:i/>
          <w:spacing w:val="-2"/>
          <w:sz w:val="24"/>
          <w:szCs w:val="24"/>
        </w:rPr>
        <w:t>Ритм.</w:t>
      </w:r>
    </w:p>
    <w:p w:rsidR="004635CD" w:rsidRPr="004635CD" w:rsidRDefault="004635CD" w:rsidP="004635CD">
      <w:pPr>
        <w:pStyle w:val="ad"/>
        <w:ind w:left="568" w:right="848"/>
        <w:rPr>
          <w:rFonts w:ascii="Times New Roman" w:hAnsi="Times New Roman" w:cs="Times New Roman"/>
          <w:sz w:val="24"/>
          <w:szCs w:val="24"/>
        </w:rPr>
      </w:pPr>
      <w:r w:rsidRPr="004635CD">
        <w:rPr>
          <w:rFonts w:ascii="Times New Roman" w:hAnsi="Times New Roman" w:cs="Times New Roman"/>
          <w:sz w:val="24"/>
          <w:szCs w:val="24"/>
        </w:rPr>
        <w:t>Содержание:</w:t>
      </w:r>
      <w:r w:rsidRPr="004635CD">
        <w:rPr>
          <w:rFonts w:ascii="Times New Roman" w:hAnsi="Times New Roman" w:cs="Times New Roman"/>
          <w:spacing w:val="-3"/>
          <w:sz w:val="24"/>
          <w:szCs w:val="24"/>
        </w:rPr>
        <w:t xml:space="preserve"> </w:t>
      </w:r>
      <w:r w:rsidRPr="004635CD">
        <w:rPr>
          <w:rFonts w:ascii="Times New Roman" w:hAnsi="Times New Roman" w:cs="Times New Roman"/>
          <w:sz w:val="24"/>
          <w:szCs w:val="24"/>
        </w:rPr>
        <w:t>звуки</w:t>
      </w:r>
      <w:r w:rsidRPr="004635CD">
        <w:rPr>
          <w:rFonts w:ascii="Times New Roman" w:hAnsi="Times New Roman" w:cs="Times New Roman"/>
          <w:spacing w:val="-3"/>
          <w:sz w:val="24"/>
          <w:szCs w:val="24"/>
        </w:rPr>
        <w:t xml:space="preserve"> </w:t>
      </w:r>
      <w:r w:rsidRPr="004635CD">
        <w:rPr>
          <w:rFonts w:ascii="Times New Roman" w:hAnsi="Times New Roman" w:cs="Times New Roman"/>
          <w:sz w:val="24"/>
          <w:szCs w:val="24"/>
        </w:rPr>
        <w:t>длинные</w:t>
      </w:r>
      <w:r w:rsidRPr="004635CD">
        <w:rPr>
          <w:rFonts w:ascii="Times New Roman" w:hAnsi="Times New Roman" w:cs="Times New Roman"/>
          <w:spacing w:val="-4"/>
          <w:sz w:val="24"/>
          <w:szCs w:val="24"/>
        </w:rPr>
        <w:t xml:space="preserve"> </w:t>
      </w:r>
      <w:r w:rsidRPr="004635CD">
        <w:rPr>
          <w:rFonts w:ascii="Times New Roman" w:hAnsi="Times New Roman" w:cs="Times New Roman"/>
          <w:sz w:val="24"/>
          <w:szCs w:val="24"/>
        </w:rPr>
        <w:t>и</w:t>
      </w:r>
      <w:r w:rsidRPr="004635CD">
        <w:rPr>
          <w:rFonts w:ascii="Times New Roman" w:hAnsi="Times New Roman" w:cs="Times New Roman"/>
          <w:spacing w:val="-7"/>
          <w:sz w:val="24"/>
          <w:szCs w:val="24"/>
        </w:rPr>
        <w:t xml:space="preserve"> </w:t>
      </w:r>
      <w:r w:rsidRPr="004635CD">
        <w:rPr>
          <w:rFonts w:ascii="Times New Roman" w:hAnsi="Times New Roman" w:cs="Times New Roman"/>
          <w:sz w:val="24"/>
          <w:szCs w:val="24"/>
        </w:rPr>
        <w:t>короткие</w:t>
      </w:r>
      <w:r w:rsidRPr="004635CD">
        <w:rPr>
          <w:rFonts w:ascii="Times New Roman" w:hAnsi="Times New Roman" w:cs="Times New Roman"/>
          <w:spacing w:val="-3"/>
          <w:sz w:val="24"/>
          <w:szCs w:val="24"/>
        </w:rPr>
        <w:t xml:space="preserve"> </w:t>
      </w:r>
      <w:r w:rsidRPr="004635CD">
        <w:rPr>
          <w:rFonts w:ascii="Times New Roman" w:hAnsi="Times New Roman" w:cs="Times New Roman"/>
          <w:sz w:val="24"/>
          <w:szCs w:val="24"/>
        </w:rPr>
        <w:t>(восьмые</w:t>
      </w:r>
      <w:r w:rsidRPr="004635CD">
        <w:rPr>
          <w:rFonts w:ascii="Times New Roman" w:hAnsi="Times New Roman" w:cs="Times New Roman"/>
          <w:spacing w:val="-4"/>
          <w:sz w:val="24"/>
          <w:szCs w:val="24"/>
        </w:rPr>
        <w:t xml:space="preserve"> </w:t>
      </w:r>
      <w:r w:rsidRPr="004635CD">
        <w:rPr>
          <w:rFonts w:ascii="Times New Roman" w:hAnsi="Times New Roman" w:cs="Times New Roman"/>
          <w:sz w:val="24"/>
          <w:szCs w:val="24"/>
        </w:rPr>
        <w:t>и</w:t>
      </w:r>
      <w:r w:rsidRPr="004635CD">
        <w:rPr>
          <w:rFonts w:ascii="Times New Roman" w:hAnsi="Times New Roman" w:cs="Times New Roman"/>
          <w:spacing w:val="-4"/>
          <w:sz w:val="24"/>
          <w:szCs w:val="24"/>
        </w:rPr>
        <w:t xml:space="preserve"> </w:t>
      </w:r>
      <w:r w:rsidRPr="004635CD">
        <w:rPr>
          <w:rFonts w:ascii="Times New Roman" w:hAnsi="Times New Roman" w:cs="Times New Roman"/>
          <w:sz w:val="24"/>
          <w:szCs w:val="24"/>
        </w:rPr>
        <w:t>четвертные</w:t>
      </w:r>
      <w:r w:rsidRPr="004635CD">
        <w:rPr>
          <w:rFonts w:ascii="Times New Roman" w:hAnsi="Times New Roman" w:cs="Times New Roman"/>
          <w:spacing w:val="-7"/>
          <w:sz w:val="24"/>
          <w:szCs w:val="24"/>
        </w:rPr>
        <w:t xml:space="preserve"> </w:t>
      </w:r>
      <w:r w:rsidRPr="004635CD">
        <w:rPr>
          <w:rFonts w:ascii="Times New Roman" w:hAnsi="Times New Roman" w:cs="Times New Roman"/>
          <w:sz w:val="24"/>
          <w:szCs w:val="24"/>
        </w:rPr>
        <w:t>длительности), такт, тактовая черта.</w:t>
      </w:r>
    </w:p>
    <w:p w:rsidR="004635CD" w:rsidRPr="004635CD" w:rsidRDefault="004635CD" w:rsidP="004635CD">
      <w:pPr>
        <w:pStyle w:val="ad"/>
        <w:spacing w:line="321" w:lineRule="exact"/>
        <w:ind w:left="1289" w:firstLine="0"/>
        <w:rPr>
          <w:rFonts w:ascii="Times New Roman" w:hAnsi="Times New Roman" w:cs="Times New Roman"/>
          <w:sz w:val="24"/>
          <w:szCs w:val="24"/>
        </w:rPr>
      </w:pPr>
      <w:r w:rsidRPr="004635CD">
        <w:rPr>
          <w:rFonts w:ascii="Times New Roman" w:hAnsi="Times New Roman" w:cs="Times New Roman"/>
          <w:sz w:val="24"/>
          <w:szCs w:val="24"/>
        </w:rPr>
        <w:t>Виды</w:t>
      </w:r>
      <w:r w:rsidRPr="004635CD">
        <w:rPr>
          <w:rFonts w:ascii="Times New Roman" w:hAnsi="Times New Roman" w:cs="Times New Roman"/>
          <w:spacing w:val="-9"/>
          <w:sz w:val="24"/>
          <w:szCs w:val="24"/>
        </w:rPr>
        <w:t xml:space="preserve"> </w:t>
      </w:r>
      <w:r w:rsidRPr="004635CD">
        <w:rPr>
          <w:rFonts w:ascii="Times New Roman" w:hAnsi="Times New Roman" w:cs="Times New Roman"/>
          <w:sz w:val="24"/>
          <w:szCs w:val="24"/>
        </w:rPr>
        <w:t>деятельности</w:t>
      </w:r>
      <w:r w:rsidRPr="004635CD">
        <w:rPr>
          <w:rFonts w:ascii="Times New Roman" w:hAnsi="Times New Roman" w:cs="Times New Roman"/>
          <w:spacing w:val="-11"/>
          <w:sz w:val="24"/>
          <w:szCs w:val="24"/>
        </w:rPr>
        <w:t xml:space="preserve"> </w:t>
      </w:r>
      <w:r w:rsidRPr="004635CD">
        <w:rPr>
          <w:rFonts w:ascii="Times New Roman" w:hAnsi="Times New Roman" w:cs="Times New Roman"/>
          <w:spacing w:val="-2"/>
          <w:sz w:val="24"/>
          <w:szCs w:val="24"/>
        </w:rPr>
        <w:t>обучающихся:</w:t>
      </w:r>
    </w:p>
    <w:p w:rsidR="004635CD" w:rsidRDefault="004635CD" w:rsidP="00E304D6">
      <w:pPr>
        <w:pStyle w:val="af3"/>
        <w:widowControl w:val="0"/>
        <w:numPr>
          <w:ilvl w:val="0"/>
          <w:numId w:val="13"/>
        </w:numPr>
        <w:tabs>
          <w:tab w:val="left" w:pos="1561"/>
          <w:tab w:val="left" w:pos="3282"/>
          <w:tab w:val="left" w:pos="3764"/>
          <w:tab w:val="left" w:pos="4583"/>
          <w:tab w:val="left" w:pos="6634"/>
          <w:tab w:val="left" w:pos="7134"/>
          <w:tab w:val="left" w:pos="8194"/>
          <w:tab w:val="left" w:pos="9211"/>
        </w:tabs>
        <w:autoSpaceDE w:val="0"/>
        <w:autoSpaceDN w:val="0"/>
        <w:spacing w:after="0" w:line="240" w:lineRule="auto"/>
        <w:ind w:left="568" w:right="856" w:firstLine="686"/>
        <w:contextualSpacing w:val="0"/>
        <w:rPr>
          <w:rFonts w:ascii="Times New Roman" w:hAnsi="Times New Roman" w:cs="Times New Roman"/>
          <w:sz w:val="24"/>
          <w:szCs w:val="24"/>
        </w:rPr>
      </w:pPr>
      <w:r w:rsidRPr="004635CD">
        <w:rPr>
          <w:rFonts w:ascii="Times New Roman" w:hAnsi="Times New Roman" w:cs="Times New Roman"/>
          <w:spacing w:val="-2"/>
          <w:sz w:val="24"/>
          <w:szCs w:val="24"/>
        </w:rPr>
        <w:t>определение</w:t>
      </w:r>
      <w:r w:rsidRPr="004635CD">
        <w:rPr>
          <w:rFonts w:ascii="Times New Roman" w:hAnsi="Times New Roman" w:cs="Times New Roman"/>
          <w:sz w:val="24"/>
          <w:szCs w:val="24"/>
        </w:rPr>
        <w:tab/>
      </w:r>
      <w:r w:rsidRPr="004635CD">
        <w:rPr>
          <w:rFonts w:ascii="Times New Roman" w:hAnsi="Times New Roman" w:cs="Times New Roman"/>
          <w:spacing w:val="-6"/>
          <w:sz w:val="24"/>
          <w:szCs w:val="24"/>
        </w:rPr>
        <w:t>на</w:t>
      </w:r>
      <w:r w:rsidRPr="004635CD">
        <w:rPr>
          <w:rFonts w:ascii="Times New Roman" w:hAnsi="Times New Roman" w:cs="Times New Roman"/>
          <w:sz w:val="24"/>
          <w:szCs w:val="24"/>
        </w:rPr>
        <w:tab/>
      </w:r>
      <w:r w:rsidRPr="004635CD">
        <w:rPr>
          <w:rFonts w:ascii="Times New Roman" w:hAnsi="Times New Roman" w:cs="Times New Roman"/>
          <w:spacing w:val="-4"/>
          <w:sz w:val="24"/>
          <w:szCs w:val="24"/>
        </w:rPr>
        <w:t>слух,</w:t>
      </w:r>
      <w:r w:rsidRPr="004635CD">
        <w:rPr>
          <w:rFonts w:ascii="Times New Roman" w:hAnsi="Times New Roman" w:cs="Times New Roman"/>
          <w:sz w:val="24"/>
          <w:szCs w:val="24"/>
        </w:rPr>
        <w:tab/>
      </w:r>
      <w:r w:rsidRPr="004635CD">
        <w:rPr>
          <w:rFonts w:ascii="Times New Roman" w:hAnsi="Times New Roman" w:cs="Times New Roman"/>
          <w:spacing w:val="-2"/>
          <w:sz w:val="24"/>
          <w:szCs w:val="24"/>
        </w:rPr>
        <w:t>прослеживание</w:t>
      </w:r>
      <w:r w:rsidRPr="004635CD">
        <w:rPr>
          <w:rFonts w:ascii="Times New Roman" w:hAnsi="Times New Roman" w:cs="Times New Roman"/>
          <w:sz w:val="24"/>
          <w:szCs w:val="24"/>
        </w:rPr>
        <w:tab/>
      </w:r>
      <w:r w:rsidRPr="004635CD">
        <w:rPr>
          <w:rFonts w:ascii="Times New Roman" w:hAnsi="Times New Roman" w:cs="Times New Roman"/>
          <w:spacing w:val="-6"/>
          <w:sz w:val="24"/>
          <w:szCs w:val="24"/>
        </w:rPr>
        <w:t>по</w:t>
      </w:r>
      <w:r w:rsidRPr="004635CD">
        <w:rPr>
          <w:rFonts w:ascii="Times New Roman" w:hAnsi="Times New Roman" w:cs="Times New Roman"/>
          <w:sz w:val="24"/>
          <w:szCs w:val="24"/>
        </w:rPr>
        <w:tab/>
      </w:r>
      <w:r w:rsidRPr="004635CD">
        <w:rPr>
          <w:rFonts w:ascii="Times New Roman" w:hAnsi="Times New Roman" w:cs="Times New Roman"/>
          <w:spacing w:val="-2"/>
          <w:sz w:val="24"/>
          <w:szCs w:val="24"/>
        </w:rPr>
        <w:t>нотной</w:t>
      </w:r>
      <w:r w:rsidRPr="004635CD">
        <w:rPr>
          <w:rFonts w:ascii="Times New Roman" w:hAnsi="Times New Roman" w:cs="Times New Roman"/>
          <w:sz w:val="24"/>
          <w:szCs w:val="24"/>
        </w:rPr>
        <w:tab/>
      </w:r>
      <w:r w:rsidRPr="004635CD">
        <w:rPr>
          <w:rFonts w:ascii="Times New Roman" w:hAnsi="Times New Roman" w:cs="Times New Roman"/>
          <w:spacing w:val="-2"/>
          <w:sz w:val="24"/>
          <w:szCs w:val="24"/>
        </w:rPr>
        <w:t>записи</w:t>
      </w:r>
      <w:r w:rsidRPr="004635CD">
        <w:rPr>
          <w:rFonts w:ascii="Times New Roman" w:hAnsi="Times New Roman" w:cs="Times New Roman"/>
          <w:sz w:val="24"/>
          <w:szCs w:val="24"/>
        </w:rPr>
        <w:tab/>
      </w:r>
      <w:r w:rsidRPr="004635CD">
        <w:rPr>
          <w:rFonts w:ascii="Times New Roman" w:hAnsi="Times New Roman" w:cs="Times New Roman"/>
          <w:spacing w:val="-2"/>
          <w:sz w:val="24"/>
          <w:szCs w:val="24"/>
        </w:rPr>
        <w:t xml:space="preserve">ритмических </w:t>
      </w:r>
      <w:r w:rsidRPr="004635CD">
        <w:rPr>
          <w:rFonts w:ascii="Times New Roman" w:hAnsi="Times New Roman" w:cs="Times New Roman"/>
          <w:sz w:val="24"/>
          <w:szCs w:val="24"/>
        </w:rPr>
        <w:t>рисунков, состоящих из различных длительностей и пауз;</w:t>
      </w:r>
    </w:p>
    <w:p w:rsidR="006B7146" w:rsidRPr="006B7146" w:rsidRDefault="006B7146" w:rsidP="00E304D6">
      <w:pPr>
        <w:pStyle w:val="af3"/>
        <w:widowControl w:val="0"/>
        <w:numPr>
          <w:ilvl w:val="0"/>
          <w:numId w:val="13"/>
        </w:numPr>
        <w:tabs>
          <w:tab w:val="left" w:pos="1561"/>
        </w:tabs>
        <w:autoSpaceDE w:val="0"/>
        <w:autoSpaceDN w:val="0"/>
        <w:spacing w:before="80" w:after="0" w:line="240" w:lineRule="auto"/>
        <w:ind w:left="568" w:right="845" w:firstLine="686"/>
        <w:contextualSpacing w:val="0"/>
        <w:jc w:val="both"/>
        <w:rPr>
          <w:rFonts w:ascii="Times New Roman" w:hAnsi="Times New Roman" w:cs="Times New Roman"/>
          <w:sz w:val="24"/>
          <w:szCs w:val="24"/>
        </w:rPr>
      </w:pPr>
      <w:r w:rsidRPr="006B7146">
        <w:rPr>
          <w:rFonts w:ascii="Times New Roman" w:hAnsi="Times New Roman" w:cs="Times New Roman"/>
          <w:sz w:val="24"/>
          <w:szCs w:val="24"/>
        </w:rPr>
        <w:t>исполнение, импровизация</w:t>
      </w:r>
      <w:r w:rsidRPr="006B7146">
        <w:rPr>
          <w:rFonts w:ascii="Times New Roman" w:hAnsi="Times New Roman" w:cs="Times New Roman"/>
          <w:spacing w:val="35"/>
          <w:sz w:val="24"/>
          <w:szCs w:val="24"/>
        </w:rPr>
        <w:t xml:space="preserve"> </w:t>
      </w:r>
      <w:r w:rsidRPr="006B7146">
        <w:rPr>
          <w:rFonts w:ascii="Times New Roman" w:hAnsi="Times New Roman" w:cs="Times New Roman"/>
          <w:sz w:val="24"/>
          <w:szCs w:val="24"/>
        </w:rPr>
        <w:t>с помощью звучащих</w:t>
      </w:r>
      <w:r w:rsidRPr="006B7146">
        <w:rPr>
          <w:rFonts w:ascii="Times New Roman" w:hAnsi="Times New Roman" w:cs="Times New Roman"/>
          <w:spacing w:val="35"/>
          <w:sz w:val="24"/>
          <w:szCs w:val="24"/>
        </w:rPr>
        <w:t xml:space="preserve"> </w:t>
      </w:r>
      <w:r w:rsidRPr="006B7146">
        <w:rPr>
          <w:rFonts w:ascii="Times New Roman" w:hAnsi="Times New Roman" w:cs="Times New Roman"/>
          <w:sz w:val="24"/>
          <w:szCs w:val="24"/>
        </w:rPr>
        <w:t>жестов (хлопки, шлепки, притопы) и (или) ударных инструментов простых ритмов;</w:t>
      </w:r>
    </w:p>
    <w:p w:rsidR="006B7146" w:rsidRPr="006B7146" w:rsidRDefault="006B7146" w:rsidP="00E304D6">
      <w:pPr>
        <w:pStyle w:val="af3"/>
        <w:widowControl w:val="0"/>
        <w:numPr>
          <w:ilvl w:val="0"/>
          <w:numId w:val="13"/>
        </w:numPr>
        <w:tabs>
          <w:tab w:val="left" w:pos="1561"/>
        </w:tabs>
        <w:autoSpaceDE w:val="0"/>
        <w:autoSpaceDN w:val="0"/>
        <w:spacing w:after="0" w:line="240" w:lineRule="auto"/>
        <w:ind w:left="568" w:right="853" w:firstLine="686"/>
        <w:contextualSpacing w:val="0"/>
        <w:jc w:val="both"/>
        <w:rPr>
          <w:rFonts w:ascii="Times New Roman" w:hAnsi="Times New Roman" w:cs="Times New Roman"/>
          <w:sz w:val="24"/>
          <w:szCs w:val="24"/>
        </w:rPr>
      </w:pPr>
      <w:r w:rsidRPr="006B7146">
        <w:rPr>
          <w:rFonts w:ascii="Times New Roman" w:hAnsi="Times New Roman" w:cs="Times New Roman"/>
          <w:sz w:val="24"/>
          <w:szCs w:val="24"/>
        </w:rPr>
        <w:t>игра «Ритмическое эхо», прохлопывание ритма по ритмическим карточкам, проговаривание с использованием ритмослогов;</w:t>
      </w:r>
    </w:p>
    <w:p w:rsidR="006B7146" w:rsidRPr="006B7146" w:rsidRDefault="006B7146" w:rsidP="00E304D6">
      <w:pPr>
        <w:pStyle w:val="af3"/>
        <w:widowControl w:val="0"/>
        <w:numPr>
          <w:ilvl w:val="0"/>
          <w:numId w:val="13"/>
        </w:numPr>
        <w:tabs>
          <w:tab w:val="left" w:pos="1562"/>
        </w:tabs>
        <w:autoSpaceDE w:val="0"/>
        <w:autoSpaceDN w:val="0"/>
        <w:spacing w:after="0" w:line="342" w:lineRule="exact"/>
        <w:ind w:left="1562" w:hanging="307"/>
        <w:contextualSpacing w:val="0"/>
        <w:jc w:val="both"/>
        <w:rPr>
          <w:rFonts w:ascii="Times New Roman" w:hAnsi="Times New Roman" w:cs="Times New Roman"/>
          <w:sz w:val="24"/>
          <w:szCs w:val="24"/>
        </w:rPr>
      </w:pPr>
      <w:r w:rsidRPr="006B7146">
        <w:rPr>
          <w:rFonts w:ascii="Times New Roman" w:hAnsi="Times New Roman" w:cs="Times New Roman"/>
          <w:sz w:val="24"/>
          <w:szCs w:val="24"/>
        </w:rPr>
        <w:t>разучивание,</w:t>
      </w:r>
      <w:r w:rsidRPr="006B7146">
        <w:rPr>
          <w:rFonts w:ascii="Times New Roman" w:hAnsi="Times New Roman" w:cs="Times New Roman"/>
          <w:spacing w:val="-18"/>
          <w:sz w:val="24"/>
          <w:szCs w:val="24"/>
        </w:rPr>
        <w:t xml:space="preserve"> </w:t>
      </w:r>
      <w:r w:rsidRPr="006B7146">
        <w:rPr>
          <w:rFonts w:ascii="Times New Roman" w:hAnsi="Times New Roman" w:cs="Times New Roman"/>
          <w:sz w:val="24"/>
          <w:szCs w:val="24"/>
        </w:rPr>
        <w:t>исполнение</w:t>
      </w:r>
      <w:r w:rsidRPr="006B7146">
        <w:rPr>
          <w:rFonts w:ascii="Times New Roman" w:hAnsi="Times New Roman" w:cs="Times New Roman"/>
          <w:spacing w:val="-15"/>
          <w:sz w:val="24"/>
          <w:szCs w:val="24"/>
        </w:rPr>
        <w:t xml:space="preserve"> </w:t>
      </w:r>
      <w:r w:rsidRPr="006B7146">
        <w:rPr>
          <w:rFonts w:ascii="Times New Roman" w:hAnsi="Times New Roman" w:cs="Times New Roman"/>
          <w:sz w:val="24"/>
          <w:szCs w:val="24"/>
        </w:rPr>
        <w:t>на</w:t>
      </w:r>
      <w:r w:rsidRPr="006B7146">
        <w:rPr>
          <w:rFonts w:ascii="Times New Roman" w:hAnsi="Times New Roman" w:cs="Times New Roman"/>
          <w:spacing w:val="-16"/>
          <w:sz w:val="24"/>
          <w:szCs w:val="24"/>
        </w:rPr>
        <w:t xml:space="preserve"> </w:t>
      </w:r>
      <w:r w:rsidRPr="006B7146">
        <w:rPr>
          <w:rFonts w:ascii="Times New Roman" w:hAnsi="Times New Roman" w:cs="Times New Roman"/>
          <w:sz w:val="24"/>
          <w:szCs w:val="24"/>
        </w:rPr>
        <w:t>ударных</w:t>
      </w:r>
      <w:r w:rsidRPr="006B7146">
        <w:rPr>
          <w:rFonts w:ascii="Times New Roman" w:hAnsi="Times New Roman" w:cs="Times New Roman"/>
          <w:spacing w:val="-14"/>
          <w:sz w:val="24"/>
          <w:szCs w:val="24"/>
        </w:rPr>
        <w:t xml:space="preserve"> </w:t>
      </w:r>
      <w:r w:rsidRPr="006B7146">
        <w:rPr>
          <w:rFonts w:ascii="Times New Roman" w:hAnsi="Times New Roman" w:cs="Times New Roman"/>
          <w:sz w:val="24"/>
          <w:szCs w:val="24"/>
        </w:rPr>
        <w:t>инструментах</w:t>
      </w:r>
      <w:r w:rsidRPr="006B7146">
        <w:rPr>
          <w:rFonts w:ascii="Times New Roman" w:hAnsi="Times New Roman" w:cs="Times New Roman"/>
          <w:spacing w:val="-15"/>
          <w:sz w:val="24"/>
          <w:szCs w:val="24"/>
        </w:rPr>
        <w:t xml:space="preserve"> </w:t>
      </w:r>
      <w:r w:rsidRPr="006B7146">
        <w:rPr>
          <w:rFonts w:ascii="Times New Roman" w:hAnsi="Times New Roman" w:cs="Times New Roman"/>
          <w:sz w:val="24"/>
          <w:szCs w:val="24"/>
        </w:rPr>
        <w:t>ритмической</w:t>
      </w:r>
      <w:r w:rsidRPr="006B7146">
        <w:rPr>
          <w:rFonts w:ascii="Times New Roman" w:hAnsi="Times New Roman" w:cs="Times New Roman"/>
          <w:spacing w:val="-15"/>
          <w:sz w:val="24"/>
          <w:szCs w:val="24"/>
        </w:rPr>
        <w:t xml:space="preserve"> </w:t>
      </w:r>
      <w:r w:rsidRPr="006B7146">
        <w:rPr>
          <w:rFonts w:ascii="Times New Roman" w:hAnsi="Times New Roman" w:cs="Times New Roman"/>
          <w:spacing w:val="-2"/>
          <w:sz w:val="24"/>
          <w:szCs w:val="24"/>
        </w:rPr>
        <w:t>партитуры;</w:t>
      </w:r>
    </w:p>
    <w:p w:rsidR="006B7146" w:rsidRPr="006B7146" w:rsidRDefault="006B7146" w:rsidP="00E304D6">
      <w:pPr>
        <w:pStyle w:val="af3"/>
        <w:widowControl w:val="0"/>
        <w:numPr>
          <w:ilvl w:val="0"/>
          <w:numId w:val="13"/>
        </w:numPr>
        <w:tabs>
          <w:tab w:val="left" w:pos="1561"/>
        </w:tabs>
        <w:autoSpaceDE w:val="0"/>
        <w:autoSpaceDN w:val="0"/>
        <w:spacing w:after="0" w:line="240" w:lineRule="auto"/>
        <w:ind w:left="568" w:right="852" w:firstLine="686"/>
        <w:contextualSpacing w:val="0"/>
        <w:jc w:val="both"/>
        <w:rPr>
          <w:rFonts w:ascii="Times New Roman" w:hAnsi="Times New Roman" w:cs="Times New Roman"/>
          <w:sz w:val="24"/>
          <w:szCs w:val="24"/>
        </w:rPr>
      </w:pPr>
      <w:r w:rsidRPr="006B7146">
        <w:rPr>
          <w:rFonts w:ascii="Times New Roman" w:hAnsi="Times New Roman" w:cs="Times New Roman"/>
          <w:sz w:val="24"/>
          <w:szCs w:val="24"/>
        </w:rPr>
        <w:t>слушание</w:t>
      </w:r>
      <w:r w:rsidRPr="006B7146">
        <w:rPr>
          <w:rFonts w:ascii="Times New Roman" w:hAnsi="Times New Roman" w:cs="Times New Roman"/>
          <w:spacing w:val="40"/>
          <w:sz w:val="24"/>
          <w:szCs w:val="24"/>
        </w:rPr>
        <w:t xml:space="preserve"> </w:t>
      </w:r>
      <w:r w:rsidRPr="006B7146">
        <w:rPr>
          <w:rFonts w:ascii="Times New Roman" w:hAnsi="Times New Roman" w:cs="Times New Roman"/>
          <w:sz w:val="24"/>
          <w:szCs w:val="24"/>
        </w:rPr>
        <w:t>музыкальных</w:t>
      </w:r>
      <w:r w:rsidRPr="006B7146">
        <w:rPr>
          <w:rFonts w:ascii="Times New Roman" w:hAnsi="Times New Roman" w:cs="Times New Roman"/>
          <w:spacing w:val="40"/>
          <w:sz w:val="24"/>
          <w:szCs w:val="24"/>
        </w:rPr>
        <w:t xml:space="preserve"> </w:t>
      </w:r>
      <w:r w:rsidRPr="006B7146">
        <w:rPr>
          <w:rFonts w:ascii="Times New Roman" w:hAnsi="Times New Roman" w:cs="Times New Roman"/>
          <w:sz w:val="24"/>
          <w:szCs w:val="24"/>
        </w:rPr>
        <w:t>произведений</w:t>
      </w:r>
      <w:r w:rsidRPr="006B7146">
        <w:rPr>
          <w:rFonts w:ascii="Times New Roman" w:hAnsi="Times New Roman" w:cs="Times New Roman"/>
          <w:spacing w:val="40"/>
          <w:sz w:val="24"/>
          <w:szCs w:val="24"/>
        </w:rPr>
        <w:t xml:space="preserve"> </w:t>
      </w:r>
      <w:r w:rsidRPr="006B7146">
        <w:rPr>
          <w:rFonts w:ascii="Times New Roman" w:hAnsi="Times New Roman" w:cs="Times New Roman"/>
          <w:sz w:val="24"/>
          <w:szCs w:val="24"/>
        </w:rPr>
        <w:t>с</w:t>
      </w:r>
      <w:r w:rsidRPr="006B7146">
        <w:rPr>
          <w:rFonts w:ascii="Times New Roman" w:hAnsi="Times New Roman" w:cs="Times New Roman"/>
          <w:spacing w:val="40"/>
          <w:sz w:val="24"/>
          <w:szCs w:val="24"/>
        </w:rPr>
        <w:t xml:space="preserve"> </w:t>
      </w:r>
      <w:r w:rsidRPr="006B7146">
        <w:rPr>
          <w:rFonts w:ascii="Times New Roman" w:hAnsi="Times New Roman" w:cs="Times New Roman"/>
          <w:sz w:val="24"/>
          <w:szCs w:val="24"/>
        </w:rPr>
        <w:t>ярко</w:t>
      </w:r>
      <w:r w:rsidRPr="006B7146">
        <w:rPr>
          <w:rFonts w:ascii="Times New Roman" w:hAnsi="Times New Roman" w:cs="Times New Roman"/>
          <w:spacing w:val="40"/>
          <w:sz w:val="24"/>
          <w:szCs w:val="24"/>
        </w:rPr>
        <w:t xml:space="preserve"> </w:t>
      </w:r>
      <w:r w:rsidRPr="006B7146">
        <w:rPr>
          <w:rFonts w:ascii="Times New Roman" w:hAnsi="Times New Roman" w:cs="Times New Roman"/>
          <w:sz w:val="24"/>
          <w:szCs w:val="24"/>
        </w:rPr>
        <w:t>выраженным</w:t>
      </w:r>
      <w:r w:rsidRPr="006B7146">
        <w:rPr>
          <w:rFonts w:ascii="Times New Roman" w:hAnsi="Times New Roman" w:cs="Times New Roman"/>
          <w:spacing w:val="40"/>
          <w:sz w:val="24"/>
          <w:szCs w:val="24"/>
        </w:rPr>
        <w:t xml:space="preserve"> </w:t>
      </w:r>
      <w:r w:rsidRPr="006B7146">
        <w:rPr>
          <w:rFonts w:ascii="Times New Roman" w:hAnsi="Times New Roman" w:cs="Times New Roman"/>
          <w:sz w:val="24"/>
          <w:szCs w:val="24"/>
        </w:rPr>
        <w:t>ритмическим</w:t>
      </w:r>
      <w:r w:rsidRPr="006B7146">
        <w:rPr>
          <w:rFonts w:ascii="Times New Roman" w:hAnsi="Times New Roman" w:cs="Times New Roman"/>
          <w:spacing w:val="40"/>
          <w:sz w:val="24"/>
          <w:szCs w:val="24"/>
        </w:rPr>
        <w:t xml:space="preserve"> </w:t>
      </w:r>
      <w:r w:rsidRPr="006B7146">
        <w:rPr>
          <w:rFonts w:ascii="Times New Roman" w:hAnsi="Times New Roman" w:cs="Times New Roman"/>
          <w:sz w:val="24"/>
          <w:szCs w:val="24"/>
        </w:rPr>
        <w:t>рисунком, воспроизведение данного ритма по памяти (хлопками);</w:t>
      </w:r>
    </w:p>
    <w:p w:rsidR="006B7146" w:rsidRPr="006B7146" w:rsidRDefault="006B7146" w:rsidP="006B7146">
      <w:pPr>
        <w:spacing w:line="322" w:lineRule="exact"/>
        <w:ind w:left="1289"/>
        <w:jc w:val="both"/>
        <w:rPr>
          <w:rFonts w:ascii="Times New Roman" w:hAnsi="Times New Roman" w:cs="Times New Roman"/>
          <w:i/>
          <w:sz w:val="24"/>
          <w:szCs w:val="24"/>
        </w:rPr>
      </w:pPr>
      <w:r w:rsidRPr="006B7146">
        <w:rPr>
          <w:rFonts w:ascii="Times New Roman" w:hAnsi="Times New Roman" w:cs="Times New Roman"/>
          <w:i/>
          <w:sz w:val="24"/>
          <w:szCs w:val="24"/>
        </w:rPr>
        <w:t>Ритмический</w:t>
      </w:r>
      <w:r w:rsidRPr="006B7146">
        <w:rPr>
          <w:rFonts w:ascii="Times New Roman" w:hAnsi="Times New Roman" w:cs="Times New Roman"/>
          <w:i/>
          <w:spacing w:val="-10"/>
          <w:sz w:val="24"/>
          <w:szCs w:val="24"/>
        </w:rPr>
        <w:t xml:space="preserve"> </w:t>
      </w:r>
      <w:r w:rsidRPr="006B7146">
        <w:rPr>
          <w:rFonts w:ascii="Times New Roman" w:hAnsi="Times New Roman" w:cs="Times New Roman"/>
          <w:i/>
          <w:spacing w:val="-2"/>
          <w:sz w:val="24"/>
          <w:szCs w:val="24"/>
        </w:rPr>
        <w:t>рисунок.</w:t>
      </w:r>
    </w:p>
    <w:p w:rsidR="006B7146" w:rsidRPr="006B7146" w:rsidRDefault="006B7146" w:rsidP="006B7146">
      <w:pPr>
        <w:pStyle w:val="ad"/>
        <w:tabs>
          <w:tab w:val="left" w:pos="3135"/>
          <w:tab w:val="left" w:pos="5060"/>
          <w:tab w:val="left" w:pos="6827"/>
          <w:tab w:val="left" w:pos="7856"/>
          <w:tab w:val="left" w:pos="9933"/>
        </w:tabs>
        <w:spacing w:line="322" w:lineRule="exact"/>
        <w:ind w:left="1289" w:firstLine="0"/>
        <w:jc w:val="both"/>
        <w:rPr>
          <w:rFonts w:ascii="Times New Roman" w:hAnsi="Times New Roman" w:cs="Times New Roman"/>
          <w:sz w:val="24"/>
          <w:szCs w:val="24"/>
        </w:rPr>
      </w:pPr>
      <w:r w:rsidRPr="006B7146">
        <w:rPr>
          <w:rFonts w:ascii="Times New Roman" w:hAnsi="Times New Roman" w:cs="Times New Roman"/>
          <w:spacing w:val="-2"/>
          <w:sz w:val="24"/>
          <w:szCs w:val="24"/>
        </w:rPr>
        <w:t>Содержание:</w:t>
      </w:r>
      <w:r w:rsidRPr="006B7146">
        <w:rPr>
          <w:rFonts w:ascii="Times New Roman" w:hAnsi="Times New Roman" w:cs="Times New Roman"/>
          <w:sz w:val="24"/>
          <w:szCs w:val="24"/>
        </w:rPr>
        <w:tab/>
      </w:r>
      <w:r w:rsidRPr="006B7146">
        <w:rPr>
          <w:rFonts w:ascii="Times New Roman" w:hAnsi="Times New Roman" w:cs="Times New Roman"/>
          <w:spacing w:val="-2"/>
          <w:sz w:val="24"/>
          <w:szCs w:val="24"/>
        </w:rPr>
        <w:t>длительности</w:t>
      </w:r>
      <w:r w:rsidRPr="006B7146">
        <w:rPr>
          <w:rFonts w:ascii="Times New Roman" w:hAnsi="Times New Roman" w:cs="Times New Roman"/>
          <w:sz w:val="24"/>
          <w:szCs w:val="24"/>
        </w:rPr>
        <w:tab/>
      </w:r>
      <w:r w:rsidRPr="006B7146">
        <w:rPr>
          <w:rFonts w:ascii="Times New Roman" w:hAnsi="Times New Roman" w:cs="Times New Roman"/>
          <w:spacing w:val="-2"/>
          <w:sz w:val="24"/>
          <w:szCs w:val="24"/>
        </w:rPr>
        <w:t>половинная,</w:t>
      </w:r>
      <w:r w:rsidRPr="006B7146">
        <w:rPr>
          <w:rFonts w:ascii="Times New Roman" w:hAnsi="Times New Roman" w:cs="Times New Roman"/>
          <w:sz w:val="24"/>
          <w:szCs w:val="24"/>
        </w:rPr>
        <w:tab/>
      </w:r>
      <w:r w:rsidRPr="006B7146">
        <w:rPr>
          <w:rFonts w:ascii="Times New Roman" w:hAnsi="Times New Roman" w:cs="Times New Roman"/>
          <w:spacing w:val="-2"/>
          <w:sz w:val="24"/>
          <w:szCs w:val="24"/>
        </w:rPr>
        <w:t>целая,</w:t>
      </w:r>
      <w:r w:rsidRPr="006B7146">
        <w:rPr>
          <w:rFonts w:ascii="Times New Roman" w:hAnsi="Times New Roman" w:cs="Times New Roman"/>
          <w:sz w:val="24"/>
          <w:szCs w:val="24"/>
        </w:rPr>
        <w:tab/>
      </w:r>
      <w:r w:rsidRPr="006B7146">
        <w:rPr>
          <w:rFonts w:ascii="Times New Roman" w:hAnsi="Times New Roman" w:cs="Times New Roman"/>
          <w:spacing w:val="-2"/>
          <w:sz w:val="24"/>
          <w:szCs w:val="24"/>
        </w:rPr>
        <w:t>шестнадцатые.</w:t>
      </w:r>
      <w:r w:rsidRPr="006B7146">
        <w:rPr>
          <w:rFonts w:ascii="Times New Roman" w:hAnsi="Times New Roman" w:cs="Times New Roman"/>
          <w:sz w:val="24"/>
          <w:szCs w:val="24"/>
        </w:rPr>
        <w:tab/>
      </w:r>
      <w:r w:rsidRPr="006B7146">
        <w:rPr>
          <w:rFonts w:ascii="Times New Roman" w:hAnsi="Times New Roman" w:cs="Times New Roman"/>
          <w:spacing w:val="-2"/>
          <w:sz w:val="24"/>
          <w:szCs w:val="24"/>
        </w:rPr>
        <w:t>Паузы.</w:t>
      </w:r>
    </w:p>
    <w:p w:rsidR="006B7146" w:rsidRPr="006B7146" w:rsidRDefault="006B7146" w:rsidP="006B7146">
      <w:pPr>
        <w:pStyle w:val="ad"/>
        <w:spacing w:line="322" w:lineRule="exact"/>
        <w:ind w:right="4843" w:firstLine="0"/>
        <w:jc w:val="both"/>
        <w:rPr>
          <w:rFonts w:ascii="Times New Roman" w:hAnsi="Times New Roman" w:cs="Times New Roman"/>
          <w:sz w:val="24"/>
          <w:szCs w:val="24"/>
        </w:rPr>
      </w:pPr>
      <w:r w:rsidRPr="006B7146">
        <w:rPr>
          <w:rFonts w:ascii="Times New Roman" w:hAnsi="Times New Roman" w:cs="Times New Roman"/>
          <w:sz w:val="24"/>
          <w:szCs w:val="24"/>
        </w:rPr>
        <w:t>Ритмические</w:t>
      </w:r>
      <w:r w:rsidRPr="006B7146">
        <w:rPr>
          <w:rFonts w:ascii="Times New Roman" w:hAnsi="Times New Roman" w:cs="Times New Roman"/>
          <w:spacing w:val="-10"/>
          <w:sz w:val="24"/>
          <w:szCs w:val="24"/>
        </w:rPr>
        <w:t xml:space="preserve"> </w:t>
      </w:r>
      <w:r w:rsidRPr="006B7146">
        <w:rPr>
          <w:rFonts w:ascii="Times New Roman" w:hAnsi="Times New Roman" w:cs="Times New Roman"/>
          <w:sz w:val="24"/>
          <w:szCs w:val="24"/>
        </w:rPr>
        <w:t>рисунки.</w:t>
      </w:r>
      <w:r w:rsidRPr="006B7146">
        <w:rPr>
          <w:rFonts w:ascii="Times New Roman" w:hAnsi="Times New Roman" w:cs="Times New Roman"/>
          <w:spacing w:val="-8"/>
          <w:sz w:val="24"/>
          <w:szCs w:val="24"/>
        </w:rPr>
        <w:t xml:space="preserve"> </w:t>
      </w:r>
      <w:r w:rsidRPr="006B7146">
        <w:rPr>
          <w:rFonts w:ascii="Times New Roman" w:hAnsi="Times New Roman" w:cs="Times New Roman"/>
          <w:sz w:val="24"/>
          <w:szCs w:val="24"/>
        </w:rPr>
        <w:t>Ритмическая</w:t>
      </w:r>
      <w:r w:rsidRPr="006B7146">
        <w:rPr>
          <w:rFonts w:ascii="Times New Roman" w:hAnsi="Times New Roman" w:cs="Times New Roman"/>
          <w:spacing w:val="-7"/>
          <w:sz w:val="24"/>
          <w:szCs w:val="24"/>
        </w:rPr>
        <w:t xml:space="preserve"> </w:t>
      </w:r>
      <w:r w:rsidRPr="006B7146">
        <w:rPr>
          <w:rFonts w:ascii="Times New Roman" w:hAnsi="Times New Roman" w:cs="Times New Roman"/>
          <w:spacing w:val="-2"/>
          <w:sz w:val="24"/>
          <w:szCs w:val="24"/>
        </w:rPr>
        <w:t>партитура.</w:t>
      </w:r>
    </w:p>
    <w:p w:rsidR="006B7146" w:rsidRPr="006B7146" w:rsidRDefault="006B7146" w:rsidP="006B7146">
      <w:pPr>
        <w:pStyle w:val="ad"/>
        <w:spacing w:line="321" w:lineRule="exact"/>
        <w:ind w:left="560" w:right="5469" w:firstLine="0"/>
        <w:jc w:val="both"/>
        <w:rPr>
          <w:rFonts w:ascii="Times New Roman" w:hAnsi="Times New Roman" w:cs="Times New Roman"/>
          <w:sz w:val="24"/>
          <w:szCs w:val="24"/>
        </w:rPr>
      </w:pPr>
      <w:r w:rsidRPr="006B7146">
        <w:rPr>
          <w:rFonts w:ascii="Times New Roman" w:hAnsi="Times New Roman" w:cs="Times New Roman"/>
          <w:sz w:val="24"/>
          <w:szCs w:val="24"/>
        </w:rPr>
        <w:t>Виды</w:t>
      </w:r>
      <w:r w:rsidRPr="006B7146">
        <w:rPr>
          <w:rFonts w:ascii="Times New Roman" w:hAnsi="Times New Roman" w:cs="Times New Roman"/>
          <w:spacing w:val="-9"/>
          <w:sz w:val="24"/>
          <w:szCs w:val="24"/>
        </w:rPr>
        <w:t xml:space="preserve"> </w:t>
      </w:r>
      <w:r w:rsidRPr="006B7146">
        <w:rPr>
          <w:rFonts w:ascii="Times New Roman" w:hAnsi="Times New Roman" w:cs="Times New Roman"/>
          <w:sz w:val="24"/>
          <w:szCs w:val="24"/>
        </w:rPr>
        <w:t>деятельности</w:t>
      </w:r>
      <w:r w:rsidRPr="006B7146">
        <w:rPr>
          <w:rFonts w:ascii="Times New Roman" w:hAnsi="Times New Roman" w:cs="Times New Roman"/>
          <w:spacing w:val="-11"/>
          <w:sz w:val="24"/>
          <w:szCs w:val="24"/>
        </w:rPr>
        <w:t xml:space="preserve"> </w:t>
      </w:r>
      <w:r w:rsidRPr="006B7146">
        <w:rPr>
          <w:rFonts w:ascii="Times New Roman" w:hAnsi="Times New Roman" w:cs="Times New Roman"/>
          <w:spacing w:val="-2"/>
          <w:sz w:val="24"/>
          <w:szCs w:val="24"/>
        </w:rPr>
        <w:t>обучающихся:</w:t>
      </w:r>
    </w:p>
    <w:p w:rsidR="006B7146" w:rsidRPr="006B7146" w:rsidRDefault="006B7146" w:rsidP="00E304D6">
      <w:pPr>
        <w:pStyle w:val="af3"/>
        <w:widowControl w:val="0"/>
        <w:numPr>
          <w:ilvl w:val="0"/>
          <w:numId w:val="13"/>
        </w:numPr>
        <w:tabs>
          <w:tab w:val="left" w:pos="1561"/>
          <w:tab w:val="left" w:pos="3282"/>
          <w:tab w:val="left" w:pos="3764"/>
          <w:tab w:val="left" w:pos="4583"/>
          <w:tab w:val="left" w:pos="6634"/>
          <w:tab w:val="left" w:pos="7134"/>
          <w:tab w:val="left" w:pos="8194"/>
          <w:tab w:val="left" w:pos="9211"/>
        </w:tabs>
        <w:autoSpaceDE w:val="0"/>
        <w:autoSpaceDN w:val="0"/>
        <w:spacing w:after="0" w:line="240" w:lineRule="auto"/>
        <w:ind w:left="568" w:right="856" w:firstLine="686"/>
        <w:contextualSpacing w:val="0"/>
        <w:jc w:val="both"/>
        <w:rPr>
          <w:rFonts w:ascii="Times New Roman" w:hAnsi="Times New Roman" w:cs="Times New Roman"/>
          <w:sz w:val="24"/>
          <w:szCs w:val="24"/>
        </w:rPr>
      </w:pPr>
      <w:r w:rsidRPr="006B7146">
        <w:rPr>
          <w:rFonts w:ascii="Times New Roman" w:hAnsi="Times New Roman" w:cs="Times New Roman"/>
          <w:spacing w:val="-2"/>
          <w:sz w:val="24"/>
          <w:szCs w:val="24"/>
        </w:rPr>
        <w:t>определение</w:t>
      </w:r>
      <w:r w:rsidRPr="006B7146">
        <w:rPr>
          <w:rFonts w:ascii="Times New Roman" w:hAnsi="Times New Roman" w:cs="Times New Roman"/>
          <w:sz w:val="24"/>
          <w:szCs w:val="24"/>
        </w:rPr>
        <w:tab/>
      </w:r>
      <w:r w:rsidRPr="006B7146">
        <w:rPr>
          <w:rFonts w:ascii="Times New Roman" w:hAnsi="Times New Roman" w:cs="Times New Roman"/>
          <w:spacing w:val="-6"/>
          <w:sz w:val="24"/>
          <w:szCs w:val="24"/>
        </w:rPr>
        <w:t>на</w:t>
      </w:r>
      <w:r w:rsidRPr="006B7146">
        <w:rPr>
          <w:rFonts w:ascii="Times New Roman" w:hAnsi="Times New Roman" w:cs="Times New Roman"/>
          <w:sz w:val="24"/>
          <w:szCs w:val="24"/>
        </w:rPr>
        <w:tab/>
      </w:r>
      <w:r w:rsidRPr="006B7146">
        <w:rPr>
          <w:rFonts w:ascii="Times New Roman" w:hAnsi="Times New Roman" w:cs="Times New Roman"/>
          <w:spacing w:val="-4"/>
          <w:sz w:val="24"/>
          <w:szCs w:val="24"/>
        </w:rPr>
        <w:t>слух,</w:t>
      </w:r>
      <w:r w:rsidRPr="006B7146">
        <w:rPr>
          <w:rFonts w:ascii="Times New Roman" w:hAnsi="Times New Roman" w:cs="Times New Roman"/>
          <w:sz w:val="24"/>
          <w:szCs w:val="24"/>
        </w:rPr>
        <w:tab/>
      </w:r>
      <w:r w:rsidRPr="006B7146">
        <w:rPr>
          <w:rFonts w:ascii="Times New Roman" w:hAnsi="Times New Roman" w:cs="Times New Roman"/>
          <w:spacing w:val="-2"/>
          <w:sz w:val="24"/>
          <w:szCs w:val="24"/>
        </w:rPr>
        <w:t>прослеживание</w:t>
      </w:r>
      <w:r w:rsidRPr="006B7146">
        <w:rPr>
          <w:rFonts w:ascii="Times New Roman" w:hAnsi="Times New Roman" w:cs="Times New Roman"/>
          <w:sz w:val="24"/>
          <w:szCs w:val="24"/>
        </w:rPr>
        <w:tab/>
      </w:r>
      <w:r w:rsidRPr="006B7146">
        <w:rPr>
          <w:rFonts w:ascii="Times New Roman" w:hAnsi="Times New Roman" w:cs="Times New Roman"/>
          <w:spacing w:val="-6"/>
          <w:sz w:val="24"/>
          <w:szCs w:val="24"/>
        </w:rPr>
        <w:t>по</w:t>
      </w:r>
      <w:r w:rsidRPr="006B7146">
        <w:rPr>
          <w:rFonts w:ascii="Times New Roman" w:hAnsi="Times New Roman" w:cs="Times New Roman"/>
          <w:sz w:val="24"/>
          <w:szCs w:val="24"/>
        </w:rPr>
        <w:tab/>
      </w:r>
      <w:r w:rsidRPr="006B7146">
        <w:rPr>
          <w:rFonts w:ascii="Times New Roman" w:hAnsi="Times New Roman" w:cs="Times New Roman"/>
          <w:spacing w:val="-2"/>
          <w:sz w:val="24"/>
          <w:szCs w:val="24"/>
        </w:rPr>
        <w:t>нотной</w:t>
      </w:r>
      <w:r w:rsidRPr="006B7146">
        <w:rPr>
          <w:rFonts w:ascii="Times New Roman" w:hAnsi="Times New Roman" w:cs="Times New Roman"/>
          <w:sz w:val="24"/>
          <w:szCs w:val="24"/>
        </w:rPr>
        <w:tab/>
      </w:r>
      <w:r w:rsidRPr="006B7146">
        <w:rPr>
          <w:rFonts w:ascii="Times New Roman" w:hAnsi="Times New Roman" w:cs="Times New Roman"/>
          <w:spacing w:val="-2"/>
          <w:sz w:val="24"/>
          <w:szCs w:val="24"/>
        </w:rPr>
        <w:t>записи</w:t>
      </w:r>
      <w:r w:rsidRPr="006B7146">
        <w:rPr>
          <w:rFonts w:ascii="Times New Roman" w:hAnsi="Times New Roman" w:cs="Times New Roman"/>
          <w:sz w:val="24"/>
          <w:szCs w:val="24"/>
        </w:rPr>
        <w:tab/>
      </w:r>
      <w:r w:rsidRPr="006B7146">
        <w:rPr>
          <w:rFonts w:ascii="Times New Roman" w:hAnsi="Times New Roman" w:cs="Times New Roman"/>
          <w:spacing w:val="-2"/>
          <w:sz w:val="24"/>
          <w:szCs w:val="24"/>
        </w:rPr>
        <w:t xml:space="preserve">ритмических </w:t>
      </w:r>
      <w:r w:rsidRPr="006B7146">
        <w:rPr>
          <w:rFonts w:ascii="Times New Roman" w:hAnsi="Times New Roman" w:cs="Times New Roman"/>
          <w:sz w:val="24"/>
          <w:szCs w:val="24"/>
        </w:rPr>
        <w:t>рисунков, состоящих из различных длительностей и пауз;</w:t>
      </w:r>
    </w:p>
    <w:p w:rsidR="006B7146" w:rsidRPr="006B7146" w:rsidRDefault="006B7146" w:rsidP="00E304D6">
      <w:pPr>
        <w:pStyle w:val="af3"/>
        <w:widowControl w:val="0"/>
        <w:numPr>
          <w:ilvl w:val="0"/>
          <w:numId w:val="13"/>
        </w:numPr>
        <w:tabs>
          <w:tab w:val="left" w:pos="1561"/>
        </w:tabs>
        <w:autoSpaceDE w:val="0"/>
        <w:autoSpaceDN w:val="0"/>
        <w:spacing w:after="0" w:line="240" w:lineRule="auto"/>
        <w:ind w:left="568" w:right="852" w:firstLine="686"/>
        <w:contextualSpacing w:val="0"/>
        <w:jc w:val="both"/>
        <w:rPr>
          <w:rFonts w:ascii="Times New Roman" w:hAnsi="Times New Roman" w:cs="Times New Roman"/>
          <w:sz w:val="24"/>
          <w:szCs w:val="24"/>
        </w:rPr>
      </w:pPr>
      <w:r w:rsidRPr="006B7146">
        <w:rPr>
          <w:rFonts w:ascii="Times New Roman" w:hAnsi="Times New Roman" w:cs="Times New Roman"/>
          <w:sz w:val="24"/>
          <w:szCs w:val="24"/>
        </w:rPr>
        <w:t>исполнение, импровизация</w:t>
      </w:r>
      <w:r w:rsidRPr="006B7146">
        <w:rPr>
          <w:rFonts w:ascii="Times New Roman" w:hAnsi="Times New Roman" w:cs="Times New Roman"/>
          <w:spacing w:val="34"/>
          <w:sz w:val="24"/>
          <w:szCs w:val="24"/>
        </w:rPr>
        <w:t xml:space="preserve"> </w:t>
      </w:r>
      <w:r w:rsidRPr="006B7146">
        <w:rPr>
          <w:rFonts w:ascii="Times New Roman" w:hAnsi="Times New Roman" w:cs="Times New Roman"/>
          <w:sz w:val="24"/>
          <w:szCs w:val="24"/>
        </w:rPr>
        <w:t>с помощью звучащих</w:t>
      </w:r>
      <w:r w:rsidRPr="006B7146">
        <w:rPr>
          <w:rFonts w:ascii="Times New Roman" w:hAnsi="Times New Roman" w:cs="Times New Roman"/>
          <w:spacing w:val="34"/>
          <w:sz w:val="24"/>
          <w:szCs w:val="24"/>
        </w:rPr>
        <w:t xml:space="preserve"> </w:t>
      </w:r>
      <w:r w:rsidRPr="006B7146">
        <w:rPr>
          <w:rFonts w:ascii="Times New Roman" w:hAnsi="Times New Roman" w:cs="Times New Roman"/>
          <w:sz w:val="24"/>
          <w:szCs w:val="24"/>
        </w:rPr>
        <w:t>жестов (хлопки, шлепки, притопы) и (или) ударных инструментов простых ритмов;</w:t>
      </w:r>
    </w:p>
    <w:p w:rsidR="006B7146" w:rsidRPr="006B7146" w:rsidRDefault="006B7146" w:rsidP="00E304D6">
      <w:pPr>
        <w:pStyle w:val="af3"/>
        <w:widowControl w:val="0"/>
        <w:numPr>
          <w:ilvl w:val="0"/>
          <w:numId w:val="13"/>
        </w:numPr>
        <w:tabs>
          <w:tab w:val="left" w:pos="1561"/>
        </w:tabs>
        <w:autoSpaceDE w:val="0"/>
        <w:autoSpaceDN w:val="0"/>
        <w:spacing w:after="0" w:line="240" w:lineRule="auto"/>
        <w:ind w:left="568" w:right="853" w:firstLine="686"/>
        <w:contextualSpacing w:val="0"/>
        <w:jc w:val="both"/>
        <w:rPr>
          <w:rFonts w:ascii="Times New Roman" w:hAnsi="Times New Roman" w:cs="Times New Roman"/>
          <w:sz w:val="24"/>
          <w:szCs w:val="24"/>
        </w:rPr>
      </w:pPr>
      <w:r w:rsidRPr="006B7146">
        <w:rPr>
          <w:rFonts w:ascii="Times New Roman" w:hAnsi="Times New Roman" w:cs="Times New Roman"/>
          <w:sz w:val="24"/>
          <w:szCs w:val="24"/>
        </w:rPr>
        <w:t>игра «Ритмическое эхо», прохлопывание ритма по ритмическим карточкам, проговаривание с использованием ритмослогов;</w:t>
      </w:r>
    </w:p>
    <w:p w:rsidR="006B7146" w:rsidRPr="006B7146" w:rsidRDefault="006B7146" w:rsidP="00E304D6">
      <w:pPr>
        <w:pStyle w:val="af3"/>
        <w:widowControl w:val="0"/>
        <w:numPr>
          <w:ilvl w:val="0"/>
          <w:numId w:val="13"/>
        </w:numPr>
        <w:tabs>
          <w:tab w:val="left" w:pos="1562"/>
        </w:tabs>
        <w:autoSpaceDE w:val="0"/>
        <w:autoSpaceDN w:val="0"/>
        <w:spacing w:after="0" w:line="342" w:lineRule="exact"/>
        <w:ind w:left="1562" w:hanging="307"/>
        <w:contextualSpacing w:val="0"/>
        <w:jc w:val="both"/>
        <w:rPr>
          <w:rFonts w:ascii="Times New Roman" w:hAnsi="Times New Roman" w:cs="Times New Roman"/>
          <w:sz w:val="24"/>
          <w:szCs w:val="24"/>
        </w:rPr>
      </w:pPr>
      <w:r w:rsidRPr="006B7146">
        <w:rPr>
          <w:rFonts w:ascii="Times New Roman" w:hAnsi="Times New Roman" w:cs="Times New Roman"/>
          <w:sz w:val="24"/>
          <w:szCs w:val="24"/>
        </w:rPr>
        <w:t>разучивание,</w:t>
      </w:r>
      <w:r w:rsidRPr="006B7146">
        <w:rPr>
          <w:rFonts w:ascii="Times New Roman" w:hAnsi="Times New Roman" w:cs="Times New Roman"/>
          <w:spacing w:val="-18"/>
          <w:sz w:val="24"/>
          <w:szCs w:val="24"/>
        </w:rPr>
        <w:t xml:space="preserve"> </w:t>
      </w:r>
      <w:r w:rsidRPr="006B7146">
        <w:rPr>
          <w:rFonts w:ascii="Times New Roman" w:hAnsi="Times New Roman" w:cs="Times New Roman"/>
          <w:sz w:val="24"/>
          <w:szCs w:val="24"/>
        </w:rPr>
        <w:t>исполнение</w:t>
      </w:r>
      <w:r w:rsidRPr="006B7146">
        <w:rPr>
          <w:rFonts w:ascii="Times New Roman" w:hAnsi="Times New Roman" w:cs="Times New Roman"/>
          <w:spacing w:val="-15"/>
          <w:sz w:val="24"/>
          <w:szCs w:val="24"/>
        </w:rPr>
        <w:t xml:space="preserve"> </w:t>
      </w:r>
      <w:r w:rsidRPr="006B7146">
        <w:rPr>
          <w:rFonts w:ascii="Times New Roman" w:hAnsi="Times New Roman" w:cs="Times New Roman"/>
          <w:sz w:val="24"/>
          <w:szCs w:val="24"/>
        </w:rPr>
        <w:t>на</w:t>
      </w:r>
      <w:r w:rsidRPr="006B7146">
        <w:rPr>
          <w:rFonts w:ascii="Times New Roman" w:hAnsi="Times New Roman" w:cs="Times New Roman"/>
          <w:spacing w:val="-16"/>
          <w:sz w:val="24"/>
          <w:szCs w:val="24"/>
        </w:rPr>
        <w:t xml:space="preserve"> </w:t>
      </w:r>
      <w:r w:rsidRPr="006B7146">
        <w:rPr>
          <w:rFonts w:ascii="Times New Roman" w:hAnsi="Times New Roman" w:cs="Times New Roman"/>
          <w:sz w:val="24"/>
          <w:szCs w:val="24"/>
        </w:rPr>
        <w:t>ударных</w:t>
      </w:r>
      <w:r w:rsidRPr="006B7146">
        <w:rPr>
          <w:rFonts w:ascii="Times New Roman" w:hAnsi="Times New Roman" w:cs="Times New Roman"/>
          <w:spacing w:val="-14"/>
          <w:sz w:val="24"/>
          <w:szCs w:val="24"/>
        </w:rPr>
        <w:t xml:space="preserve"> </w:t>
      </w:r>
      <w:r w:rsidRPr="006B7146">
        <w:rPr>
          <w:rFonts w:ascii="Times New Roman" w:hAnsi="Times New Roman" w:cs="Times New Roman"/>
          <w:sz w:val="24"/>
          <w:szCs w:val="24"/>
        </w:rPr>
        <w:t>инструментах</w:t>
      </w:r>
      <w:r w:rsidRPr="006B7146">
        <w:rPr>
          <w:rFonts w:ascii="Times New Roman" w:hAnsi="Times New Roman" w:cs="Times New Roman"/>
          <w:spacing w:val="-15"/>
          <w:sz w:val="24"/>
          <w:szCs w:val="24"/>
        </w:rPr>
        <w:t xml:space="preserve"> </w:t>
      </w:r>
      <w:r w:rsidRPr="006B7146">
        <w:rPr>
          <w:rFonts w:ascii="Times New Roman" w:hAnsi="Times New Roman" w:cs="Times New Roman"/>
          <w:sz w:val="24"/>
          <w:szCs w:val="24"/>
        </w:rPr>
        <w:t>ритмической</w:t>
      </w:r>
      <w:r w:rsidRPr="006B7146">
        <w:rPr>
          <w:rFonts w:ascii="Times New Roman" w:hAnsi="Times New Roman" w:cs="Times New Roman"/>
          <w:spacing w:val="-15"/>
          <w:sz w:val="24"/>
          <w:szCs w:val="24"/>
        </w:rPr>
        <w:t xml:space="preserve"> </w:t>
      </w:r>
      <w:r w:rsidRPr="006B7146">
        <w:rPr>
          <w:rFonts w:ascii="Times New Roman" w:hAnsi="Times New Roman" w:cs="Times New Roman"/>
          <w:spacing w:val="-2"/>
          <w:sz w:val="24"/>
          <w:szCs w:val="24"/>
        </w:rPr>
        <w:t>партитуры;</w:t>
      </w:r>
    </w:p>
    <w:p w:rsidR="006B7146" w:rsidRPr="006B7146" w:rsidRDefault="006B7146" w:rsidP="00E304D6">
      <w:pPr>
        <w:pStyle w:val="af3"/>
        <w:widowControl w:val="0"/>
        <w:numPr>
          <w:ilvl w:val="0"/>
          <w:numId w:val="13"/>
        </w:numPr>
        <w:tabs>
          <w:tab w:val="left" w:pos="1561"/>
        </w:tabs>
        <w:autoSpaceDE w:val="0"/>
        <w:autoSpaceDN w:val="0"/>
        <w:spacing w:after="0" w:line="240" w:lineRule="auto"/>
        <w:ind w:left="568" w:right="844" w:firstLine="686"/>
        <w:contextualSpacing w:val="0"/>
        <w:jc w:val="both"/>
        <w:rPr>
          <w:rFonts w:ascii="Times New Roman" w:hAnsi="Times New Roman" w:cs="Times New Roman"/>
          <w:sz w:val="24"/>
          <w:szCs w:val="24"/>
        </w:rPr>
      </w:pPr>
      <w:r w:rsidRPr="006B7146">
        <w:rPr>
          <w:rFonts w:ascii="Times New Roman" w:hAnsi="Times New Roman" w:cs="Times New Roman"/>
          <w:sz w:val="24"/>
          <w:szCs w:val="24"/>
        </w:rPr>
        <w:t>слушание</w:t>
      </w:r>
      <w:r w:rsidRPr="006B7146">
        <w:rPr>
          <w:rFonts w:ascii="Times New Roman" w:hAnsi="Times New Roman" w:cs="Times New Roman"/>
          <w:spacing w:val="40"/>
          <w:sz w:val="24"/>
          <w:szCs w:val="24"/>
        </w:rPr>
        <w:t xml:space="preserve"> </w:t>
      </w:r>
      <w:r w:rsidRPr="006B7146">
        <w:rPr>
          <w:rFonts w:ascii="Times New Roman" w:hAnsi="Times New Roman" w:cs="Times New Roman"/>
          <w:sz w:val="24"/>
          <w:szCs w:val="24"/>
        </w:rPr>
        <w:t>музыкальных</w:t>
      </w:r>
      <w:r w:rsidRPr="006B7146">
        <w:rPr>
          <w:rFonts w:ascii="Times New Roman" w:hAnsi="Times New Roman" w:cs="Times New Roman"/>
          <w:spacing w:val="40"/>
          <w:sz w:val="24"/>
          <w:szCs w:val="24"/>
        </w:rPr>
        <w:t xml:space="preserve"> </w:t>
      </w:r>
      <w:r w:rsidRPr="006B7146">
        <w:rPr>
          <w:rFonts w:ascii="Times New Roman" w:hAnsi="Times New Roman" w:cs="Times New Roman"/>
          <w:sz w:val="24"/>
          <w:szCs w:val="24"/>
        </w:rPr>
        <w:t>произведений</w:t>
      </w:r>
      <w:r w:rsidRPr="006B7146">
        <w:rPr>
          <w:rFonts w:ascii="Times New Roman" w:hAnsi="Times New Roman" w:cs="Times New Roman"/>
          <w:spacing w:val="40"/>
          <w:sz w:val="24"/>
          <w:szCs w:val="24"/>
        </w:rPr>
        <w:t xml:space="preserve"> </w:t>
      </w:r>
      <w:r w:rsidRPr="006B7146">
        <w:rPr>
          <w:rFonts w:ascii="Times New Roman" w:hAnsi="Times New Roman" w:cs="Times New Roman"/>
          <w:sz w:val="24"/>
          <w:szCs w:val="24"/>
        </w:rPr>
        <w:t>с</w:t>
      </w:r>
      <w:r w:rsidRPr="006B7146">
        <w:rPr>
          <w:rFonts w:ascii="Times New Roman" w:hAnsi="Times New Roman" w:cs="Times New Roman"/>
          <w:spacing w:val="40"/>
          <w:sz w:val="24"/>
          <w:szCs w:val="24"/>
        </w:rPr>
        <w:t xml:space="preserve"> </w:t>
      </w:r>
      <w:r w:rsidRPr="006B7146">
        <w:rPr>
          <w:rFonts w:ascii="Times New Roman" w:hAnsi="Times New Roman" w:cs="Times New Roman"/>
          <w:sz w:val="24"/>
          <w:szCs w:val="24"/>
        </w:rPr>
        <w:t>ярко</w:t>
      </w:r>
      <w:r w:rsidRPr="006B7146">
        <w:rPr>
          <w:rFonts w:ascii="Times New Roman" w:hAnsi="Times New Roman" w:cs="Times New Roman"/>
          <w:spacing w:val="40"/>
          <w:sz w:val="24"/>
          <w:szCs w:val="24"/>
        </w:rPr>
        <w:t xml:space="preserve"> </w:t>
      </w:r>
      <w:r w:rsidRPr="006B7146">
        <w:rPr>
          <w:rFonts w:ascii="Times New Roman" w:hAnsi="Times New Roman" w:cs="Times New Roman"/>
          <w:sz w:val="24"/>
          <w:szCs w:val="24"/>
        </w:rPr>
        <w:t>выраженным</w:t>
      </w:r>
      <w:r w:rsidRPr="006B7146">
        <w:rPr>
          <w:rFonts w:ascii="Times New Roman" w:hAnsi="Times New Roman" w:cs="Times New Roman"/>
          <w:spacing w:val="40"/>
          <w:sz w:val="24"/>
          <w:szCs w:val="24"/>
        </w:rPr>
        <w:t xml:space="preserve"> </w:t>
      </w:r>
      <w:r w:rsidRPr="006B7146">
        <w:rPr>
          <w:rFonts w:ascii="Times New Roman" w:hAnsi="Times New Roman" w:cs="Times New Roman"/>
          <w:sz w:val="24"/>
          <w:szCs w:val="24"/>
        </w:rPr>
        <w:t>ритмическим</w:t>
      </w:r>
      <w:r w:rsidRPr="006B7146">
        <w:rPr>
          <w:rFonts w:ascii="Times New Roman" w:hAnsi="Times New Roman" w:cs="Times New Roman"/>
          <w:spacing w:val="40"/>
          <w:sz w:val="24"/>
          <w:szCs w:val="24"/>
        </w:rPr>
        <w:t xml:space="preserve"> </w:t>
      </w:r>
      <w:r w:rsidRPr="006B7146">
        <w:rPr>
          <w:rFonts w:ascii="Times New Roman" w:hAnsi="Times New Roman" w:cs="Times New Roman"/>
          <w:sz w:val="24"/>
          <w:szCs w:val="24"/>
        </w:rPr>
        <w:t>рисунком, воспроизведение данного ритма по памяти (хлопками);</w:t>
      </w:r>
    </w:p>
    <w:p w:rsidR="006B7146" w:rsidRPr="006B7146" w:rsidRDefault="006B7146" w:rsidP="006B7146">
      <w:pPr>
        <w:spacing w:line="322" w:lineRule="exact"/>
        <w:ind w:left="1289"/>
        <w:jc w:val="both"/>
        <w:rPr>
          <w:rFonts w:ascii="Times New Roman" w:hAnsi="Times New Roman" w:cs="Times New Roman"/>
          <w:i/>
          <w:sz w:val="24"/>
          <w:szCs w:val="24"/>
        </w:rPr>
      </w:pPr>
      <w:r w:rsidRPr="006B7146">
        <w:rPr>
          <w:rFonts w:ascii="Times New Roman" w:hAnsi="Times New Roman" w:cs="Times New Roman"/>
          <w:i/>
          <w:spacing w:val="-2"/>
          <w:sz w:val="24"/>
          <w:szCs w:val="24"/>
        </w:rPr>
        <w:t>Размер.</w:t>
      </w:r>
    </w:p>
    <w:p w:rsidR="006B7146" w:rsidRPr="006B7146" w:rsidRDefault="006B7146" w:rsidP="006B7146">
      <w:pPr>
        <w:pStyle w:val="ad"/>
        <w:ind w:left="1289" w:firstLine="0"/>
        <w:jc w:val="both"/>
        <w:rPr>
          <w:rFonts w:ascii="Times New Roman" w:hAnsi="Times New Roman" w:cs="Times New Roman"/>
          <w:sz w:val="24"/>
          <w:szCs w:val="24"/>
        </w:rPr>
      </w:pPr>
      <w:r w:rsidRPr="006B7146">
        <w:rPr>
          <w:rFonts w:ascii="Times New Roman" w:hAnsi="Times New Roman" w:cs="Times New Roman"/>
          <w:spacing w:val="-2"/>
          <w:sz w:val="24"/>
          <w:szCs w:val="24"/>
        </w:rPr>
        <w:t>Содержание:</w:t>
      </w:r>
      <w:r w:rsidRPr="006B7146">
        <w:rPr>
          <w:rFonts w:ascii="Times New Roman" w:hAnsi="Times New Roman" w:cs="Times New Roman"/>
          <w:spacing w:val="-6"/>
          <w:sz w:val="24"/>
          <w:szCs w:val="24"/>
        </w:rPr>
        <w:t xml:space="preserve"> </w:t>
      </w:r>
      <w:r w:rsidRPr="006B7146">
        <w:rPr>
          <w:rFonts w:ascii="Times New Roman" w:hAnsi="Times New Roman" w:cs="Times New Roman"/>
          <w:spacing w:val="-2"/>
          <w:sz w:val="24"/>
          <w:szCs w:val="24"/>
        </w:rPr>
        <w:t>равномерная</w:t>
      </w:r>
      <w:r w:rsidRPr="006B7146">
        <w:rPr>
          <w:rFonts w:ascii="Times New Roman" w:hAnsi="Times New Roman" w:cs="Times New Roman"/>
          <w:spacing w:val="-7"/>
          <w:sz w:val="24"/>
          <w:szCs w:val="24"/>
        </w:rPr>
        <w:t xml:space="preserve"> </w:t>
      </w:r>
      <w:r w:rsidRPr="006B7146">
        <w:rPr>
          <w:rFonts w:ascii="Times New Roman" w:hAnsi="Times New Roman" w:cs="Times New Roman"/>
          <w:spacing w:val="-2"/>
          <w:sz w:val="24"/>
          <w:szCs w:val="24"/>
        </w:rPr>
        <w:t>пульсация.</w:t>
      </w:r>
      <w:r w:rsidRPr="006B7146">
        <w:rPr>
          <w:rFonts w:ascii="Times New Roman" w:hAnsi="Times New Roman" w:cs="Times New Roman"/>
          <w:spacing w:val="-4"/>
          <w:sz w:val="24"/>
          <w:szCs w:val="24"/>
        </w:rPr>
        <w:t xml:space="preserve"> </w:t>
      </w:r>
      <w:r w:rsidRPr="006B7146">
        <w:rPr>
          <w:rFonts w:ascii="Times New Roman" w:hAnsi="Times New Roman" w:cs="Times New Roman"/>
          <w:spacing w:val="-2"/>
          <w:sz w:val="24"/>
          <w:szCs w:val="24"/>
        </w:rPr>
        <w:t>Сильные</w:t>
      </w:r>
      <w:r w:rsidRPr="006B7146">
        <w:rPr>
          <w:rFonts w:ascii="Times New Roman" w:hAnsi="Times New Roman" w:cs="Times New Roman"/>
          <w:spacing w:val="-4"/>
          <w:sz w:val="24"/>
          <w:szCs w:val="24"/>
        </w:rPr>
        <w:t xml:space="preserve"> </w:t>
      </w:r>
      <w:r w:rsidRPr="006B7146">
        <w:rPr>
          <w:rFonts w:ascii="Times New Roman" w:hAnsi="Times New Roman" w:cs="Times New Roman"/>
          <w:spacing w:val="-2"/>
          <w:sz w:val="24"/>
          <w:szCs w:val="24"/>
        </w:rPr>
        <w:t>и</w:t>
      </w:r>
      <w:r w:rsidRPr="006B7146">
        <w:rPr>
          <w:rFonts w:ascii="Times New Roman" w:hAnsi="Times New Roman" w:cs="Times New Roman"/>
          <w:spacing w:val="-4"/>
          <w:sz w:val="24"/>
          <w:szCs w:val="24"/>
        </w:rPr>
        <w:t xml:space="preserve"> </w:t>
      </w:r>
      <w:r w:rsidRPr="006B7146">
        <w:rPr>
          <w:rFonts w:ascii="Times New Roman" w:hAnsi="Times New Roman" w:cs="Times New Roman"/>
          <w:spacing w:val="-2"/>
          <w:sz w:val="24"/>
          <w:szCs w:val="24"/>
        </w:rPr>
        <w:t>слабые</w:t>
      </w:r>
      <w:r w:rsidRPr="006B7146">
        <w:rPr>
          <w:rFonts w:ascii="Times New Roman" w:hAnsi="Times New Roman" w:cs="Times New Roman"/>
          <w:spacing w:val="-4"/>
          <w:sz w:val="24"/>
          <w:szCs w:val="24"/>
        </w:rPr>
        <w:t xml:space="preserve"> </w:t>
      </w:r>
      <w:r w:rsidRPr="006B7146">
        <w:rPr>
          <w:rFonts w:ascii="Times New Roman" w:hAnsi="Times New Roman" w:cs="Times New Roman"/>
          <w:spacing w:val="-2"/>
          <w:sz w:val="24"/>
          <w:szCs w:val="24"/>
        </w:rPr>
        <w:t>доли.</w:t>
      </w:r>
      <w:r w:rsidRPr="006B7146">
        <w:rPr>
          <w:rFonts w:ascii="Times New Roman" w:hAnsi="Times New Roman" w:cs="Times New Roman"/>
          <w:spacing w:val="-4"/>
          <w:sz w:val="24"/>
          <w:szCs w:val="24"/>
        </w:rPr>
        <w:t xml:space="preserve"> </w:t>
      </w:r>
      <w:r w:rsidRPr="006B7146">
        <w:rPr>
          <w:rFonts w:ascii="Times New Roman" w:hAnsi="Times New Roman" w:cs="Times New Roman"/>
          <w:spacing w:val="-2"/>
          <w:sz w:val="24"/>
          <w:szCs w:val="24"/>
        </w:rPr>
        <w:t>Размеры</w:t>
      </w:r>
      <w:r w:rsidRPr="006B7146">
        <w:rPr>
          <w:rFonts w:ascii="Times New Roman" w:hAnsi="Times New Roman" w:cs="Times New Roman"/>
          <w:spacing w:val="-7"/>
          <w:sz w:val="24"/>
          <w:szCs w:val="24"/>
        </w:rPr>
        <w:t xml:space="preserve"> </w:t>
      </w:r>
      <w:r w:rsidRPr="006B7146">
        <w:rPr>
          <w:rFonts w:ascii="Times New Roman" w:hAnsi="Times New Roman" w:cs="Times New Roman"/>
          <w:spacing w:val="-2"/>
          <w:sz w:val="24"/>
          <w:szCs w:val="24"/>
        </w:rPr>
        <w:t>2/4,</w:t>
      </w:r>
      <w:r w:rsidRPr="006B7146">
        <w:rPr>
          <w:rFonts w:ascii="Times New Roman" w:hAnsi="Times New Roman" w:cs="Times New Roman"/>
          <w:spacing w:val="-4"/>
          <w:sz w:val="24"/>
          <w:szCs w:val="24"/>
        </w:rPr>
        <w:t xml:space="preserve"> 3/4,</w:t>
      </w:r>
    </w:p>
    <w:p w:rsidR="006B7146" w:rsidRPr="006B7146" w:rsidRDefault="006B7146" w:rsidP="006B7146">
      <w:pPr>
        <w:pStyle w:val="ad"/>
        <w:spacing w:line="320" w:lineRule="exact"/>
        <w:ind w:left="568" w:firstLine="0"/>
        <w:jc w:val="both"/>
        <w:rPr>
          <w:rFonts w:ascii="Times New Roman" w:hAnsi="Times New Roman" w:cs="Times New Roman"/>
          <w:sz w:val="24"/>
          <w:szCs w:val="24"/>
        </w:rPr>
      </w:pPr>
      <w:r w:rsidRPr="006B7146">
        <w:rPr>
          <w:rFonts w:ascii="Times New Roman" w:hAnsi="Times New Roman" w:cs="Times New Roman"/>
          <w:spacing w:val="-4"/>
          <w:sz w:val="24"/>
          <w:szCs w:val="24"/>
        </w:rPr>
        <w:t>4/4.</w:t>
      </w:r>
    </w:p>
    <w:p w:rsidR="006B7146" w:rsidRPr="006B7146" w:rsidRDefault="006B7146" w:rsidP="006B7146">
      <w:pPr>
        <w:pStyle w:val="ad"/>
        <w:spacing w:line="321" w:lineRule="exact"/>
        <w:ind w:left="1289" w:firstLine="0"/>
        <w:jc w:val="both"/>
        <w:rPr>
          <w:rFonts w:ascii="Times New Roman" w:hAnsi="Times New Roman" w:cs="Times New Roman"/>
          <w:sz w:val="24"/>
          <w:szCs w:val="24"/>
        </w:rPr>
      </w:pPr>
      <w:r w:rsidRPr="006B7146">
        <w:rPr>
          <w:rFonts w:ascii="Times New Roman" w:hAnsi="Times New Roman" w:cs="Times New Roman"/>
          <w:sz w:val="24"/>
          <w:szCs w:val="24"/>
        </w:rPr>
        <w:t>Виды</w:t>
      </w:r>
      <w:r w:rsidRPr="006B7146">
        <w:rPr>
          <w:rFonts w:ascii="Times New Roman" w:hAnsi="Times New Roman" w:cs="Times New Roman"/>
          <w:spacing w:val="-9"/>
          <w:sz w:val="24"/>
          <w:szCs w:val="24"/>
        </w:rPr>
        <w:t xml:space="preserve"> </w:t>
      </w:r>
      <w:r w:rsidRPr="006B7146">
        <w:rPr>
          <w:rFonts w:ascii="Times New Roman" w:hAnsi="Times New Roman" w:cs="Times New Roman"/>
          <w:sz w:val="24"/>
          <w:szCs w:val="24"/>
        </w:rPr>
        <w:t>деятельности</w:t>
      </w:r>
      <w:r w:rsidRPr="006B7146">
        <w:rPr>
          <w:rFonts w:ascii="Times New Roman" w:hAnsi="Times New Roman" w:cs="Times New Roman"/>
          <w:spacing w:val="-11"/>
          <w:sz w:val="24"/>
          <w:szCs w:val="24"/>
        </w:rPr>
        <w:t xml:space="preserve"> </w:t>
      </w:r>
      <w:r w:rsidRPr="006B7146">
        <w:rPr>
          <w:rFonts w:ascii="Times New Roman" w:hAnsi="Times New Roman" w:cs="Times New Roman"/>
          <w:spacing w:val="-2"/>
          <w:sz w:val="24"/>
          <w:szCs w:val="24"/>
        </w:rPr>
        <w:t>обучающихся:</w:t>
      </w:r>
    </w:p>
    <w:p w:rsidR="006B7146" w:rsidRPr="006B7146" w:rsidRDefault="006B7146" w:rsidP="00E304D6">
      <w:pPr>
        <w:pStyle w:val="af3"/>
        <w:widowControl w:val="0"/>
        <w:numPr>
          <w:ilvl w:val="0"/>
          <w:numId w:val="13"/>
        </w:numPr>
        <w:tabs>
          <w:tab w:val="left" w:pos="1562"/>
        </w:tabs>
        <w:autoSpaceDE w:val="0"/>
        <w:autoSpaceDN w:val="0"/>
        <w:spacing w:after="0" w:line="342" w:lineRule="exact"/>
        <w:ind w:left="1562" w:hanging="285"/>
        <w:contextualSpacing w:val="0"/>
        <w:jc w:val="both"/>
        <w:rPr>
          <w:rFonts w:ascii="Times New Roman" w:hAnsi="Times New Roman" w:cs="Times New Roman"/>
          <w:sz w:val="24"/>
          <w:szCs w:val="24"/>
        </w:rPr>
      </w:pPr>
      <w:r w:rsidRPr="006B7146">
        <w:rPr>
          <w:rFonts w:ascii="Times New Roman" w:hAnsi="Times New Roman" w:cs="Times New Roman"/>
          <w:sz w:val="24"/>
          <w:szCs w:val="24"/>
        </w:rPr>
        <w:t>ритмические</w:t>
      </w:r>
      <w:r w:rsidRPr="006B7146">
        <w:rPr>
          <w:rFonts w:ascii="Times New Roman" w:hAnsi="Times New Roman" w:cs="Times New Roman"/>
          <w:spacing w:val="-14"/>
          <w:sz w:val="24"/>
          <w:szCs w:val="24"/>
        </w:rPr>
        <w:t xml:space="preserve"> </w:t>
      </w:r>
      <w:r w:rsidRPr="006B7146">
        <w:rPr>
          <w:rFonts w:ascii="Times New Roman" w:hAnsi="Times New Roman" w:cs="Times New Roman"/>
          <w:sz w:val="24"/>
          <w:szCs w:val="24"/>
        </w:rPr>
        <w:t>упражнения</w:t>
      </w:r>
      <w:r w:rsidRPr="006B7146">
        <w:rPr>
          <w:rFonts w:ascii="Times New Roman" w:hAnsi="Times New Roman" w:cs="Times New Roman"/>
          <w:spacing w:val="-10"/>
          <w:sz w:val="24"/>
          <w:szCs w:val="24"/>
        </w:rPr>
        <w:t xml:space="preserve"> </w:t>
      </w:r>
      <w:r w:rsidRPr="006B7146">
        <w:rPr>
          <w:rFonts w:ascii="Times New Roman" w:hAnsi="Times New Roman" w:cs="Times New Roman"/>
          <w:sz w:val="24"/>
          <w:szCs w:val="24"/>
        </w:rPr>
        <w:t>на</w:t>
      </w:r>
      <w:r w:rsidRPr="006B7146">
        <w:rPr>
          <w:rFonts w:ascii="Times New Roman" w:hAnsi="Times New Roman" w:cs="Times New Roman"/>
          <w:spacing w:val="-13"/>
          <w:sz w:val="24"/>
          <w:szCs w:val="24"/>
        </w:rPr>
        <w:t xml:space="preserve"> </w:t>
      </w:r>
      <w:r w:rsidRPr="006B7146">
        <w:rPr>
          <w:rFonts w:ascii="Times New Roman" w:hAnsi="Times New Roman" w:cs="Times New Roman"/>
          <w:sz w:val="24"/>
          <w:szCs w:val="24"/>
        </w:rPr>
        <w:t>ровную</w:t>
      </w:r>
      <w:r w:rsidRPr="006B7146">
        <w:rPr>
          <w:rFonts w:ascii="Times New Roman" w:hAnsi="Times New Roman" w:cs="Times New Roman"/>
          <w:spacing w:val="-11"/>
          <w:sz w:val="24"/>
          <w:szCs w:val="24"/>
        </w:rPr>
        <w:t xml:space="preserve"> </w:t>
      </w:r>
      <w:r w:rsidRPr="006B7146">
        <w:rPr>
          <w:rFonts w:ascii="Times New Roman" w:hAnsi="Times New Roman" w:cs="Times New Roman"/>
          <w:sz w:val="24"/>
          <w:szCs w:val="24"/>
        </w:rPr>
        <w:t>пульсацию,</w:t>
      </w:r>
      <w:r w:rsidRPr="006B7146">
        <w:rPr>
          <w:rFonts w:ascii="Times New Roman" w:hAnsi="Times New Roman" w:cs="Times New Roman"/>
          <w:spacing w:val="-11"/>
          <w:sz w:val="24"/>
          <w:szCs w:val="24"/>
        </w:rPr>
        <w:t xml:space="preserve"> </w:t>
      </w:r>
      <w:r w:rsidRPr="006B7146">
        <w:rPr>
          <w:rFonts w:ascii="Times New Roman" w:hAnsi="Times New Roman" w:cs="Times New Roman"/>
          <w:sz w:val="24"/>
          <w:szCs w:val="24"/>
        </w:rPr>
        <w:t>выделение</w:t>
      </w:r>
      <w:r w:rsidRPr="006B7146">
        <w:rPr>
          <w:rFonts w:ascii="Times New Roman" w:hAnsi="Times New Roman" w:cs="Times New Roman"/>
          <w:spacing w:val="-7"/>
          <w:sz w:val="24"/>
          <w:szCs w:val="24"/>
        </w:rPr>
        <w:t xml:space="preserve"> </w:t>
      </w:r>
      <w:r w:rsidRPr="006B7146">
        <w:rPr>
          <w:rFonts w:ascii="Times New Roman" w:hAnsi="Times New Roman" w:cs="Times New Roman"/>
          <w:sz w:val="24"/>
          <w:szCs w:val="24"/>
        </w:rPr>
        <w:t>сильных</w:t>
      </w:r>
      <w:r w:rsidRPr="006B7146">
        <w:rPr>
          <w:rFonts w:ascii="Times New Roman" w:hAnsi="Times New Roman" w:cs="Times New Roman"/>
          <w:spacing w:val="-10"/>
          <w:sz w:val="24"/>
          <w:szCs w:val="24"/>
        </w:rPr>
        <w:t xml:space="preserve"> </w:t>
      </w:r>
      <w:r w:rsidRPr="006B7146">
        <w:rPr>
          <w:rFonts w:ascii="Times New Roman" w:hAnsi="Times New Roman" w:cs="Times New Roman"/>
          <w:sz w:val="24"/>
          <w:szCs w:val="24"/>
        </w:rPr>
        <w:t>долей</w:t>
      </w:r>
      <w:r w:rsidRPr="006B7146">
        <w:rPr>
          <w:rFonts w:ascii="Times New Roman" w:hAnsi="Times New Roman" w:cs="Times New Roman"/>
          <w:spacing w:val="-10"/>
          <w:sz w:val="24"/>
          <w:szCs w:val="24"/>
        </w:rPr>
        <w:t xml:space="preserve"> в</w:t>
      </w:r>
    </w:p>
    <w:p w:rsidR="006B7146" w:rsidRPr="006B7146" w:rsidRDefault="006B7146" w:rsidP="006B7146">
      <w:pPr>
        <w:pStyle w:val="ad"/>
        <w:spacing w:before="1" w:line="321" w:lineRule="exact"/>
        <w:ind w:left="568" w:firstLine="0"/>
        <w:jc w:val="both"/>
        <w:rPr>
          <w:rFonts w:ascii="Times New Roman" w:hAnsi="Times New Roman" w:cs="Times New Roman"/>
          <w:sz w:val="24"/>
          <w:szCs w:val="24"/>
        </w:rPr>
      </w:pPr>
      <w:r w:rsidRPr="006B7146">
        <w:rPr>
          <w:rFonts w:ascii="Times New Roman" w:hAnsi="Times New Roman" w:cs="Times New Roman"/>
          <w:sz w:val="24"/>
          <w:szCs w:val="24"/>
        </w:rPr>
        <w:t>размерах</w:t>
      </w:r>
      <w:r w:rsidRPr="006B7146">
        <w:rPr>
          <w:rFonts w:ascii="Times New Roman" w:hAnsi="Times New Roman" w:cs="Times New Roman"/>
          <w:spacing w:val="-6"/>
          <w:sz w:val="24"/>
          <w:szCs w:val="24"/>
        </w:rPr>
        <w:t xml:space="preserve"> </w:t>
      </w:r>
      <w:r w:rsidRPr="006B7146">
        <w:rPr>
          <w:rFonts w:ascii="Times New Roman" w:hAnsi="Times New Roman" w:cs="Times New Roman"/>
          <w:sz w:val="24"/>
          <w:szCs w:val="24"/>
        </w:rPr>
        <w:t>2/4,</w:t>
      </w:r>
      <w:r w:rsidRPr="006B7146">
        <w:rPr>
          <w:rFonts w:ascii="Times New Roman" w:hAnsi="Times New Roman" w:cs="Times New Roman"/>
          <w:spacing w:val="-9"/>
          <w:sz w:val="24"/>
          <w:szCs w:val="24"/>
        </w:rPr>
        <w:t xml:space="preserve"> </w:t>
      </w:r>
      <w:r w:rsidRPr="006B7146">
        <w:rPr>
          <w:rFonts w:ascii="Times New Roman" w:hAnsi="Times New Roman" w:cs="Times New Roman"/>
          <w:sz w:val="24"/>
          <w:szCs w:val="24"/>
        </w:rPr>
        <w:t>3/4,</w:t>
      </w:r>
      <w:r w:rsidRPr="006B7146">
        <w:rPr>
          <w:rFonts w:ascii="Times New Roman" w:hAnsi="Times New Roman" w:cs="Times New Roman"/>
          <w:spacing w:val="-5"/>
          <w:sz w:val="24"/>
          <w:szCs w:val="24"/>
        </w:rPr>
        <w:t xml:space="preserve"> </w:t>
      </w:r>
      <w:r w:rsidRPr="006B7146">
        <w:rPr>
          <w:rFonts w:ascii="Times New Roman" w:hAnsi="Times New Roman" w:cs="Times New Roman"/>
          <w:sz w:val="24"/>
          <w:szCs w:val="24"/>
        </w:rPr>
        <w:t>4/4</w:t>
      </w:r>
      <w:r w:rsidRPr="006B7146">
        <w:rPr>
          <w:rFonts w:ascii="Times New Roman" w:hAnsi="Times New Roman" w:cs="Times New Roman"/>
          <w:spacing w:val="-4"/>
          <w:sz w:val="24"/>
          <w:szCs w:val="24"/>
        </w:rPr>
        <w:t xml:space="preserve"> </w:t>
      </w:r>
      <w:r w:rsidRPr="006B7146">
        <w:rPr>
          <w:rFonts w:ascii="Times New Roman" w:hAnsi="Times New Roman" w:cs="Times New Roman"/>
          <w:sz w:val="24"/>
          <w:szCs w:val="24"/>
        </w:rPr>
        <w:t>(звучащими</w:t>
      </w:r>
      <w:r w:rsidRPr="006B7146">
        <w:rPr>
          <w:rFonts w:ascii="Times New Roman" w:hAnsi="Times New Roman" w:cs="Times New Roman"/>
          <w:spacing w:val="-4"/>
          <w:sz w:val="24"/>
          <w:szCs w:val="24"/>
        </w:rPr>
        <w:t xml:space="preserve"> </w:t>
      </w:r>
      <w:r w:rsidRPr="006B7146">
        <w:rPr>
          <w:rFonts w:ascii="Times New Roman" w:hAnsi="Times New Roman" w:cs="Times New Roman"/>
          <w:sz w:val="24"/>
          <w:szCs w:val="24"/>
        </w:rPr>
        <w:t>жестами</w:t>
      </w:r>
      <w:r w:rsidRPr="006B7146">
        <w:rPr>
          <w:rFonts w:ascii="Times New Roman" w:hAnsi="Times New Roman" w:cs="Times New Roman"/>
          <w:spacing w:val="-5"/>
          <w:sz w:val="24"/>
          <w:szCs w:val="24"/>
        </w:rPr>
        <w:t xml:space="preserve"> </w:t>
      </w:r>
      <w:r w:rsidRPr="006B7146">
        <w:rPr>
          <w:rFonts w:ascii="Times New Roman" w:hAnsi="Times New Roman" w:cs="Times New Roman"/>
          <w:sz w:val="24"/>
          <w:szCs w:val="24"/>
        </w:rPr>
        <w:t>или</w:t>
      </w:r>
      <w:r w:rsidRPr="006B7146">
        <w:rPr>
          <w:rFonts w:ascii="Times New Roman" w:hAnsi="Times New Roman" w:cs="Times New Roman"/>
          <w:spacing w:val="-7"/>
          <w:sz w:val="24"/>
          <w:szCs w:val="24"/>
        </w:rPr>
        <w:t xml:space="preserve"> </w:t>
      </w:r>
      <w:r w:rsidRPr="006B7146">
        <w:rPr>
          <w:rFonts w:ascii="Times New Roman" w:hAnsi="Times New Roman" w:cs="Times New Roman"/>
          <w:sz w:val="24"/>
          <w:szCs w:val="24"/>
        </w:rPr>
        <w:t>на</w:t>
      </w:r>
      <w:r w:rsidRPr="006B7146">
        <w:rPr>
          <w:rFonts w:ascii="Times New Roman" w:hAnsi="Times New Roman" w:cs="Times New Roman"/>
          <w:spacing w:val="-5"/>
          <w:sz w:val="24"/>
          <w:szCs w:val="24"/>
        </w:rPr>
        <w:t xml:space="preserve"> </w:t>
      </w:r>
      <w:r w:rsidRPr="006B7146">
        <w:rPr>
          <w:rFonts w:ascii="Times New Roman" w:hAnsi="Times New Roman" w:cs="Times New Roman"/>
          <w:sz w:val="24"/>
          <w:szCs w:val="24"/>
        </w:rPr>
        <w:t>ударных</w:t>
      </w:r>
      <w:r w:rsidRPr="006B7146">
        <w:rPr>
          <w:rFonts w:ascii="Times New Roman" w:hAnsi="Times New Roman" w:cs="Times New Roman"/>
          <w:spacing w:val="-7"/>
          <w:sz w:val="24"/>
          <w:szCs w:val="24"/>
        </w:rPr>
        <w:t xml:space="preserve"> </w:t>
      </w:r>
      <w:r w:rsidRPr="006B7146">
        <w:rPr>
          <w:rFonts w:ascii="Times New Roman" w:hAnsi="Times New Roman" w:cs="Times New Roman"/>
          <w:spacing w:val="-2"/>
          <w:sz w:val="24"/>
          <w:szCs w:val="24"/>
        </w:rPr>
        <w:t>инструментах);</w:t>
      </w:r>
    </w:p>
    <w:p w:rsidR="006B7146" w:rsidRPr="006B7146" w:rsidRDefault="006B7146" w:rsidP="00E304D6">
      <w:pPr>
        <w:pStyle w:val="af3"/>
        <w:widowControl w:val="0"/>
        <w:numPr>
          <w:ilvl w:val="0"/>
          <w:numId w:val="13"/>
        </w:numPr>
        <w:tabs>
          <w:tab w:val="left" w:pos="1562"/>
        </w:tabs>
        <w:autoSpaceDE w:val="0"/>
        <w:autoSpaceDN w:val="0"/>
        <w:spacing w:after="0" w:line="342" w:lineRule="exact"/>
        <w:ind w:left="1562" w:hanging="285"/>
        <w:contextualSpacing w:val="0"/>
        <w:jc w:val="both"/>
        <w:rPr>
          <w:rFonts w:ascii="Times New Roman" w:hAnsi="Times New Roman" w:cs="Times New Roman"/>
          <w:sz w:val="24"/>
          <w:szCs w:val="24"/>
        </w:rPr>
      </w:pPr>
      <w:r w:rsidRPr="006B7146">
        <w:rPr>
          <w:rFonts w:ascii="Times New Roman" w:hAnsi="Times New Roman" w:cs="Times New Roman"/>
          <w:sz w:val="24"/>
          <w:szCs w:val="24"/>
        </w:rPr>
        <w:t>определение</w:t>
      </w:r>
      <w:r w:rsidRPr="006B7146">
        <w:rPr>
          <w:rFonts w:ascii="Times New Roman" w:hAnsi="Times New Roman" w:cs="Times New Roman"/>
          <w:spacing w:val="-8"/>
          <w:sz w:val="24"/>
          <w:szCs w:val="24"/>
        </w:rPr>
        <w:t xml:space="preserve"> </w:t>
      </w:r>
      <w:r w:rsidRPr="006B7146">
        <w:rPr>
          <w:rFonts w:ascii="Times New Roman" w:hAnsi="Times New Roman" w:cs="Times New Roman"/>
          <w:sz w:val="24"/>
          <w:szCs w:val="24"/>
        </w:rPr>
        <w:t>на</w:t>
      </w:r>
      <w:r w:rsidRPr="006B7146">
        <w:rPr>
          <w:rFonts w:ascii="Times New Roman" w:hAnsi="Times New Roman" w:cs="Times New Roman"/>
          <w:spacing w:val="-4"/>
          <w:sz w:val="24"/>
          <w:szCs w:val="24"/>
        </w:rPr>
        <w:t xml:space="preserve"> </w:t>
      </w:r>
      <w:r w:rsidRPr="006B7146">
        <w:rPr>
          <w:rFonts w:ascii="Times New Roman" w:hAnsi="Times New Roman" w:cs="Times New Roman"/>
          <w:sz w:val="24"/>
          <w:szCs w:val="24"/>
        </w:rPr>
        <w:t>слух,</w:t>
      </w:r>
      <w:r w:rsidRPr="006B7146">
        <w:rPr>
          <w:rFonts w:ascii="Times New Roman" w:hAnsi="Times New Roman" w:cs="Times New Roman"/>
          <w:spacing w:val="-5"/>
          <w:sz w:val="24"/>
          <w:szCs w:val="24"/>
        </w:rPr>
        <w:t xml:space="preserve"> </w:t>
      </w:r>
      <w:r w:rsidRPr="006B7146">
        <w:rPr>
          <w:rFonts w:ascii="Times New Roman" w:hAnsi="Times New Roman" w:cs="Times New Roman"/>
          <w:sz w:val="24"/>
          <w:szCs w:val="24"/>
        </w:rPr>
        <w:t>по</w:t>
      </w:r>
      <w:r w:rsidRPr="006B7146">
        <w:rPr>
          <w:rFonts w:ascii="Times New Roman" w:hAnsi="Times New Roman" w:cs="Times New Roman"/>
          <w:spacing w:val="-4"/>
          <w:sz w:val="24"/>
          <w:szCs w:val="24"/>
        </w:rPr>
        <w:t xml:space="preserve"> </w:t>
      </w:r>
      <w:r w:rsidRPr="006B7146">
        <w:rPr>
          <w:rFonts w:ascii="Times New Roman" w:hAnsi="Times New Roman" w:cs="Times New Roman"/>
          <w:sz w:val="24"/>
          <w:szCs w:val="24"/>
        </w:rPr>
        <w:t>нотной</w:t>
      </w:r>
      <w:r w:rsidRPr="006B7146">
        <w:rPr>
          <w:rFonts w:ascii="Times New Roman" w:hAnsi="Times New Roman" w:cs="Times New Roman"/>
          <w:spacing w:val="-4"/>
          <w:sz w:val="24"/>
          <w:szCs w:val="24"/>
        </w:rPr>
        <w:t xml:space="preserve"> </w:t>
      </w:r>
      <w:r w:rsidRPr="006B7146">
        <w:rPr>
          <w:rFonts w:ascii="Times New Roman" w:hAnsi="Times New Roman" w:cs="Times New Roman"/>
          <w:sz w:val="24"/>
          <w:szCs w:val="24"/>
        </w:rPr>
        <w:t>записи</w:t>
      </w:r>
      <w:r w:rsidRPr="006B7146">
        <w:rPr>
          <w:rFonts w:ascii="Times New Roman" w:hAnsi="Times New Roman" w:cs="Times New Roman"/>
          <w:spacing w:val="-7"/>
          <w:sz w:val="24"/>
          <w:szCs w:val="24"/>
        </w:rPr>
        <w:t xml:space="preserve"> </w:t>
      </w:r>
      <w:r w:rsidRPr="006B7146">
        <w:rPr>
          <w:rFonts w:ascii="Times New Roman" w:hAnsi="Times New Roman" w:cs="Times New Roman"/>
          <w:sz w:val="24"/>
          <w:szCs w:val="24"/>
        </w:rPr>
        <w:t>размеров</w:t>
      </w:r>
      <w:r w:rsidRPr="006B7146">
        <w:rPr>
          <w:rFonts w:ascii="Times New Roman" w:hAnsi="Times New Roman" w:cs="Times New Roman"/>
          <w:spacing w:val="-8"/>
          <w:sz w:val="24"/>
          <w:szCs w:val="24"/>
        </w:rPr>
        <w:t xml:space="preserve"> </w:t>
      </w:r>
      <w:r w:rsidRPr="006B7146">
        <w:rPr>
          <w:rFonts w:ascii="Times New Roman" w:hAnsi="Times New Roman" w:cs="Times New Roman"/>
          <w:sz w:val="24"/>
          <w:szCs w:val="24"/>
        </w:rPr>
        <w:t>2/4,</w:t>
      </w:r>
      <w:r w:rsidRPr="006B7146">
        <w:rPr>
          <w:rFonts w:ascii="Times New Roman" w:hAnsi="Times New Roman" w:cs="Times New Roman"/>
          <w:spacing w:val="-5"/>
          <w:sz w:val="24"/>
          <w:szCs w:val="24"/>
        </w:rPr>
        <w:t xml:space="preserve"> </w:t>
      </w:r>
      <w:r w:rsidRPr="006B7146">
        <w:rPr>
          <w:rFonts w:ascii="Times New Roman" w:hAnsi="Times New Roman" w:cs="Times New Roman"/>
          <w:sz w:val="24"/>
          <w:szCs w:val="24"/>
        </w:rPr>
        <w:t>3/4,</w:t>
      </w:r>
      <w:r w:rsidRPr="006B7146">
        <w:rPr>
          <w:rFonts w:ascii="Times New Roman" w:hAnsi="Times New Roman" w:cs="Times New Roman"/>
          <w:spacing w:val="-5"/>
          <w:sz w:val="24"/>
          <w:szCs w:val="24"/>
        </w:rPr>
        <w:t xml:space="preserve"> </w:t>
      </w:r>
      <w:r w:rsidRPr="006B7146">
        <w:rPr>
          <w:rFonts w:ascii="Times New Roman" w:hAnsi="Times New Roman" w:cs="Times New Roman"/>
          <w:spacing w:val="-4"/>
          <w:sz w:val="24"/>
          <w:szCs w:val="24"/>
        </w:rPr>
        <w:t>4/4;</w:t>
      </w:r>
    </w:p>
    <w:p w:rsidR="006B7146" w:rsidRPr="006B7146" w:rsidRDefault="006B7146" w:rsidP="00E304D6">
      <w:pPr>
        <w:pStyle w:val="af3"/>
        <w:widowControl w:val="0"/>
        <w:numPr>
          <w:ilvl w:val="0"/>
          <w:numId w:val="13"/>
        </w:numPr>
        <w:tabs>
          <w:tab w:val="left" w:pos="1561"/>
        </w:tabs>
        <w:autoSpaceDE w:val="0"/>
        <w:autoSpaceDN w:val="0"/>
        <w:spacing w:after="0" w:line="240" w:lineRule="auto"/>
        <w:ind w:left="568" w:right="855" w:firstLine="708"/>
        <w:contextualSpacing w:val="0"/>
        <w:jc w:val="both"/>
        <w:rPr>
          <w:rFonts w:ascii="Times New Roman" w:hAnsi="Times New Roman" w:cs="Times New Roman"/>
          <w:sz w:val="24"/>
          <w:szCs w:val="24"/>
        </w:rPr>
      </w:pPr>
      <w:r w:rsidRPr="006B7146">
        <w:rPr>
          <w:rFonts w:ascii="Times New Roman" w:hAnsi="Times New Roman" w:cs="Times New Roman"/>
          <w:sz w:val="24"/>
          <w:szCs w:val="24"/>
        </w:rPr>
        <w:lastRenderedPageBreak/>
        <w:t>исполнение вокальных упражнений, песен в размерах 2/4, 3/4, 4/4 с хлопками-акцентами на сильную долю, элементарными дирижёрскими жестами;</w:t>
      </w:r>
    </w:p>
    <w:p w:rsidR="006B7146" w:rsidRPr="006B7146" w:rsidRDefault="006B7146" w:rsidP="00E304D6">
      <w:pPr>
        <w:pStyle w:val="af3"/>
        <w:widowControl w:val="0"/>
        <w:numPr>
          <w:ilvl w:val="0"/>
          <w:numId w:val="13"/>
        </w:numPr>
        <w:tabs>
          <w:tab w:val="left" w:pos="1561"/>
        </w:tabs>
        <w:autoSpaceDE w:val="0"/>
        <w:autoSpaceDN w:val="0"/>
        <w:spacing w:after="0" w:line="240" w:lineRule="auto"/>
        <w:ind w:left="568" w:right="851" w:firstLine="708"/>
        <w:contextualSpacing w:val="0"/>
        <w:jc w:val="both"/>
        <w:rPr>
          <w:rFonts w:ascii="Times New Roman" w:hAnsi="Times New Roman" w:cs="Times New Roman"/>
          <w:sz w:val="24"/>
          <w:szCs w:val="24"/>
        </w:rPr>
      </w:pPr>
      <w:r w:rsidRPr="006B7146">
        <w:rPr>
          <w:rFonts w:ascii="Times New Roman" w:hAnsi="Times New Roman" w:cs="Times New Roman"/>
          <w:sz w:val="24"/>
          <w:szCs w:val="24"/>
        </w:rPr>
        <w:t>слушание музыкальных произведений с ярко выраженным музыкальным размером, танцевальные, двигательные импровизации под музыку;</w:t>
      </w:r>
    </w:p>
    <w:p w:rsidR="006B7146" w:rsidRPr="006B7146" w:rsidRDefault="006B7146" w:rsidP="00E304D6">
      <w:pPr>
        <w:pStyle w:val="af3"/>
        <w:widowControl w:val="0"/>
        <w:numPr>
          <w:ilvl w:val="0"/>
          <w:numId w:val="13"/>
        </w:numPr>
        <w:tabs>
          <w:tab w:val="left" w:pos="1561"/>
        </w:tabs>
        <w:autoSpaceDE w:val="0"/>
        <w:autoSpaceDN w:val="0"/>
        <w:spacing w:after="0" w:line="240" w:lineRule="auto"/>
        <w:ind w:left="568" w:right="851" w:firstLine="708"/>
        <w:contextualSpacing w:val="0"/>
        <w:jc w:val="both"/>
        <w:rPr>
          <w:rFonts w:ascii="Times New Roman" w:hAnsi="Times New Roman" w:cs="Times New Roman"/>
          <w:sz w:val="24"/>
          <w:szCs w:val="24"/>
        </w:rPr>
      </w:pPr>
      <w:r w:rsidRPr="006B7146">
        <w:rPr>
          <w:rFonts w:ascii="Times New Roman" w:hAnsi="Times New Roman" w:cs="Times New Roman"/>
          <w:sz w:val="24"/>
          <w:szCs w:val="24"/>
        </w:rPr>
        <w:t>вариативно: исполнение на клавишных или духовых инструментах попевок, мелодий в размерах 2/4, 3/4, 4/4; вокальная и инструментальная импровизация в заданном размере.</w:t>
      </w:r>
    </w:p>
    <w:p w:rsidR="006B7146" w:rsidRPr="006B7146" w:rsidRDefault="006B7146" w:rsidP="006B7146">
      <w:pPr>
        <w:spacing w:line="322" w:lineRule="exact"/>
        <w:ind w:left="1289"/>
        <w:jc w:val="both"/>
        <w:rPr>
          <w:rFonts w:ascii="Times New Roman" w:hAnsi="Times New Roman" w:cs="Times New Roman"/>
          <w:i/>
          <w:sz w:val="24"/>
          <w:szCs w:val="24"/>
        </w:rPr>
      </w:pPr>
      <w:r w:rsidRPr="006B7146">
        <w:rPr>
          <w:rFonts w:ascii="Times New Roman" w:hAnsi="Times New Roman" w:cs="Times New Roman"/>
          <w:i/>
          <w:sz w:val="24"/>
          <w:szCs w:val="24"/>
        </w:rPr>
        <w:t>Музыкальный</w:t>
      </w:r>
      <w:r w:rsidRPr="006B7146">
        <w:rPr>
          <w:rFonts w:ascii="Times New Roman" w:hAnsi="Times New Roman" w:cs="Times New Roman"/>
          <w:i/>
          <w:spacing w:val="-10"/>
          <w:sz w:val="24"/>
          <w:szCs w:val="24"/>
        </w:rPr>
        <w:t xml:space="preserve"> </w:t>
      </w:r>
      <w:r w:rsidRPr="006B7146">
        <w:rPr>
          <w:rFonts w:ascii="Times New Roman" w:hAnsi="Times New Roman" w:cs="Times New Roman"/>
          <w:i/>
          <w:spacing w:val="-4"/>
          <w:sz w:val="24"/>
          <w:szCs w:val="24"/>
        </w:rPr>
        <w:t>язык.</w:t>
      </w:r>
    </w:p>
    <w:p w:rsidR="006B7146" w:rsidRPr="006B7146" w:rsidRDefault="006B7146" w:rsidP="006B7146">
      <w:pPr>
        <w:pStyle w:val="ad"/>
        <w:spacing w:line="322" w:lineRule="exact"/>
        <w:ind w:left="1289" w:firstLine="0"/>
        <w:jc w:val="both"/>
        <w:rPr>
          <w:rFonts w:ascii="Times New Roman" w:hAnsi="Times New Roman" w:cs="Times New Roman"/>
          <w:sz w:val="24"/>
          <w:szCs w:val="24"/>
        </w:rPr>
      </w:pPr>
      <w:r w:rsidRPr="006B7146">
        <w:rPr>
          <w:rFonts w:ascii="Times New Roman" w:hAnsi="Times New Roman" w:cs="Times New Roman"/>
          <w:sz w:val="24"/>
          <w:szCs w:val="24"/>
        </w:rPr>
        <w:t>Содержание:</w:t>
      </w:r>
      <w:r w:rsidRPr="006B7146">
        <w:rPr>
          <w:rFonts w:ascii="Times New Roman" w:hAnsi="Times New Roman" w:cs="Times New Roman"/>
          <w:spacing w:val="35"/>
          <w:sz w:val="24"/>
          <w:szCs w:val="24"/>
        </w:rPr>
        <w:t xml:space="preserve"> </w:t>
      </w:r>
      <w:r w:rsidRPr="006B7146">
        <w:rPr>
          <w:rFonts w:ascii="Times New Roman" w:hAnsi="Times New Roman" w:cs="Times New Roman"/>
          <w:sz w:val="24"/>
          <w:szCs w:val="24"/>
        </w:rPr>
        <w:t>темп,</w:t>
      </w:r>
      <w:r w:rsidRPr="006B7146">
        <w:rPr>
          <w:rFonts w:ascii="Times New Roman" w:hAnsi="Times New Roman" w:cs="Times New Roman"/>
          <w:spacing w:val="34"/>
          <w:sz w:val="24"/>
          <w:szCs w:val="24"/>
        </w:rPr>
        <w:t xml:space="preserve"> </w:t>
      </w:r>
      <w:r w:rsidRPr="006B7146">
        <w:rPr>
          <w:rFonts w:ascii="Times New Roman" w:hAnsi="Times New Roman" w:cs="Times New Roman"/>
          <w:sz w:val="24"/>
          <w:szCs w:val="24"/>
        </w:rPr>
        <w:t>тембр.</w:t>
      </w:r>
      <w:r w:rsidRPr="006B7146">
        <w:rPr>
          <w:rFonts w:ascii="Times New Roman" w:hAnsi="Times New Roman" w:cs="Times New Roman"/>
          <w:spacing w:val="36"/>
          <w:sz w:val="24"/>
          <w:szCs w:val="24"/>
        </w:rPr>
        <w:t xml:space="preserve"> </w:t>
      </w:r>
      <w:r w:rsidRPr="006B7146">
        <w:rPr>
          <w:rFonts w:ascii="Times New Roman" w:hAnsi="Times New Roman" w:cs="Times New Roman"/>
          <w:sz w:val="24"/>
          <w:szCs w:val="24"/>
        </w:rPr>
        <w:t>Динамика</w:t>
      </w:r>
      <w:r w:rsidRPr="006B7146">
        <w:rPr>
          <w:rFonts w:ascii="Times New Roman" w:hAnsi="Times New Roman" w:cs="Times New Roman"/>
          <w:spacing w:val="37"/>
          <w:sz w:val="24"/>
          <w:szCs w:val="24"/>
        </w:rPr>
        <w:t xml:space="preserve"> </w:t>
      </w:r>
      <w:r w:rsidRPr="006B7146">
        <w:rPr>
          <w:rFonts w:ascii="Times New Roman" w:hAnsi="Times New Roman" w:cs="Times New Roman"/>
          <w:sz w:val="24"/>
          <w:szCs w:val="24"/>
        </w:rPr>
        <w:t>(форте,</w:t>
      </w:r>
      <w:r w:rsidRPr="006B7146">
        <w:rPr>
          <w:rFonts w:ascii="Times New Roman" w:hAnsi="Times New Roman" w:cs="Times New Roman"/>
          <w:spacing w:val="33"/>
          <w:sz w:val="24"/>
          <w:szCs w:val="24"/>
        </w:rPr>
        <w:t xml:space="preserve"> </w:t>
      </w:r>
      <w:r w:rsidRPr="006B7146">
        <w:rPr>
          <w:rFonts w:ascii="Times New Roman" w:hAnsi="Times New Roman" w:cs="Times New Roman"/>
          <w:sz w:val="24"/>
          <w:szCs w:val="24"/>
        </w:rPr>
        <w:t>пиано,</w:t>
      </w:r>
      <w:r w:rsidRPr="006B7146">
        <w:rPr>
          <w:rFonts w:ascii="Times New Roman" w:hAnsi="Times New Roman" w:cs="Times New Roman"/>
          <w:spacing w:val="37"/>
          <w:sz w:val="24"/>
          <w:szCs w:val="24"/>
        </w:rPr>
        <w:t xml:space="preserve"> </w:t>
      </w:r>
      <w:r w:rsidRPr="006B7146">
        <w:rPr>
          <w:rFonts w:ascii="Times New Roman" w:hAnsi="Times New Roman" w:cs="Times New Roman"/>
          <w:sz w:val="24"/>
          <w:szCs w:val="24"/>
        </w:rPr>
        <w:t>крещендо,</w:t>
      </w:r>
      <w:r w:rsidRPr="006B7146">
        <w:rPr>
          <w:rFonts w:ascii="Times New Roman" w:hAnsi="Times New Roman" w:cs="Times New Roman"/>
          <w:spacing w:val="34"/>
          <w:sz w:val="24"/>
          <w:szCs w:val="24"/>
        </w:rPr>
        <w:t xml:space="preserve"> </w:t>
      </w:r>
      <w:r w:rsidRPr="006B7146">
        <w:rPr>
          <w:rFonts w:ascii="Times New Roman" w:hAnsi="Times New Roman" w:cs="Times New Roman"/>
          <w:spacing w:val="-2"/>
          <w:sz w:val="24"/>
          <w:szCs w:val="24"/>
        </w:rPr>
        <w:t>диминуэндо).</w:t>
      </w:r>
    </w:p>
    <w:p w:rsidR="006B7146" w:rsidRPr="006B7146" w:rsidRDefault="006B7146" w:rsidP="006B7146">
      <w:pPr>
        <w:pStyle w:val="ad"/>
        <w:spacing w:line="322" w:lineRule="exact"/>
        <w:ind w:firstLine="0"/>
        <w:jc w:val="both"/>
        <w:rPr>
          <w:rFonts w:ascii="Times New Roman" w:hAnsi="Times New Roman" w:cs="Times New Roman"/>
          <w:sz w:val="24"/>
          <w:szCs w:val="24"/>
        </w:rPr>
      </w:pPr>
      <w:r w:rsidRPr="006B7146">
        <w:rPr>
          <w:rFonts w:ascii="Times New Roman" w:hAnsi="Times New Roman" w:cs="Times New Roman"/>
          <w:sz w:val="24"/>
          <w:szCs w:val="24"/>
        </w:rPr>
        <w:t>Штрихи</w:t>
      </w:r>
      <w:r w:rsidRPr="006B7146">
        <w:rPr>
          <w:rFonts w:ascii="Times New Roman" w:hAnsi="Times New Roman" w:cs="Times New Roman"/>
          <w:spacing w:val="-6"/>
          <w:sz w:val="24"/>
          <w:szCs w:val="24"/>
        </w:rPr>
        <w:t xml:space="preserve"> </w:t>
      </w:r>
      <w:r w:rsidRPr="006B7146">
        <w:rPr>
          <w:rFonts w:ascii="Times New Roman" w:hAnsi="Times New Roman" w:cs="Times New Roman"/>
          <w:sz w:val="24"/>
          <w:szCs w:val="24"/>
        </w:rPr>
        <w:t>(стаккато,</w:t>
      </w:r>
      <w:r w:rsidRPr="006B7146">
        <w:rPr>
          <w:rFonts w:ascii="Times New Roman" w:hAnsi="Times New Roman" w:cs="Times New Roman"/>
          <w:spacing w:val="-5"/>
          <w:sz w:val="24"/>
          <w:szCs w:val="24"/>
        </w:rPr>
        <w:t xml:space="preserve"> </w:t>
      </w:r>
      <w:r w:rsidRPr="006B7146">
        <w:rPr>
          <w:rFonts w:ascii="Times New Roman" w:hAnsi="Times New Roman" w:cs="Times New Roman"/>
          <w:sz w:val="24"/>
          <w:szCs w:val="24"/>
        </w:rPr>
        <w:t>легато,</w:t>
      </w:r>
      <w:r w:rsidRPr="006B7146">
        <w:rPr>
          <w:rFonts w:ascii="Times New Roman" w:hAnsi="Times New Roman" w:cs="Times New Roman"/>
          <w:spacing w:val="-4"/>
          <w:sz w:val="24"/>
          <w:szCs w:val="24"/>
        </w:rPr>
        <w:t xml:space="preserve"> </w:t>
      </w:r>
      <w:r w:rsidRPr="006B7146">
        <w:rPr>
          <w:rFonts w:ascii="Times New Roman" w:hAnsi="Times New Roman" w:cs="Times New Roman"/>
          <w:spacing w:val="-2"/>
          <w:sz w:val="24"/>
          <w:szCs w:val="24"/>
        </w:rPr>
        <w:t>акцент).</w:t>
      </w:r>
    </w:p>
    <w:p w:rsidR="006B7146" w:rsidRPr="006B7146" w:rsidRDefault="006B7146" w:rsidP="006B7146">
      <w:pPr>
        <w:pStyle w:val="ad"/>
        <w:spacing w:line="321" w:lineRule="exact"/>
        <w:ind w:left="1289" w:firstLine="0"/>
        <w:jc w:val="both"/>
        <w:rPr>
          <w:rFonts w:ascii="Times New Roman" w:hAnsi="Times New Roman" w:cs="Times New Roman"/>
          <w:sz w:val="24"/>
          <w:szCs w:val="24"/>
        </w:rPr>
      </w:pPr>
      <w:r w:rsidRPr="006B7146">
        <w:rPr>
          <w:rFonts w:ascii="Times New Roman" w:hAnsi="Times New Roman" w:cs="Times New Roman"/>
          <w:sz w:val="24"/>
          <w:szCs w:val="24"/>
        </w:rPr>
        <w:t>Виды</w:t>
      </w:r>
      <w:r w:rsidRPr="006B7146">
        <w:rPr>
          <w:rFonts w:ascii="Times New Roman" w:hAnsi="Times New Roman" w:cs="Times New Roman"/>
          <w:spacing w:val="-9"/>
          <w:sz w:val="24"/>
          <w:szCs w:val="24"/>
        </w:rPr>
        <w:t xml:space="preserve"> </w:t>
      </w:r>
      <w:r w:rsidRPr="006B7146">
        <w:rPr>
          <w:rFonts w:ascii="Times New Roman" w:hAnsi="Times New Roman" w:cs="Times New Roman"/>
          <w:sz w:val="24"/>
          <w:szCs w:val="24"/>
        </w:rPr>
        <w:t>деятельности</w:t>
      </w:r>
      <w:r w:rsidRPr="006B7146">
        <w:rPr>
          <w:rFonts w:ascii="Times New Roman" w:hAnsi="Times New Roman" w:cs="Times New Roman"/>
          <w:spacing w:val="-11"/>
          <w:sz w:val="24"/>
          <w:szCs w:val="24"/>
        </w:rPr>
        <w:t xml:space="preserve"> </w:t>
      </w:r>
      <w:r w:rsidRPr="006B7146">
        <w:rPr>
          <w:rFonts w:ascii="Times New Roman" w:hAnsi="Times New Roman" w:cs="Times New Roman"/>
          <w:spacing w:val="-2"/>
          <w:sz w:val="24"/>
          <w:szCs w:val="24"/>
        </w:rPr>
        <w:t>обучающихся:</w:t>
      </w:r>
    </w:p>
    <w:p w:rsidR="006B7146" w:rsidRPr="006B7146" w:rsidRDefault="006B7146" w:rsidP="00E304D6">
      <w:pPr>
        <w:pStyle w:val="af3"/>
        <w:widowControl w:val="0"/>
        <w:numPr>
          <w:ilvl w:val="0"/>
          <w:numId w:val="13"/>
        </w:numPr>
        <w:tabs>
          <w:tab w:val="left" w:pos="1562"/>
        </w:tabs>
        <w:autoSpaceDE w:val="0"/>
        <w:autoSpaceDN w:val="0"/>
        <w:spacing w:after="0" w:line="240" w:lineRule="auto"/>
        <w:ind w:right="849" w:firstLine="708"/>
        <w:contextualSpacing w:val="0"/>
        <w:jc w:val="both"/>
        <w:rPr>
          <w:rFonts w:ascii="Times New Roman" w:hAnsi="Times New Roman" w:cs="Times New Roman"/>
          <w:sz w:val="24"/>
          <w:szCs w:val="24"/>
        </w:rPr>
      </w:pPr>
      <w:r w:rsidRPr="006B7146">
        <w:rPr>
          <w:rFonts w:ascii="Times New Roman" w:hAnsi="Times New Roman" w:cs="Times New Roman"/>
          <w:sz w:val="24"/>
          <w:szCs w:val="24"/>
        </w:rPr>
        <w:t>знакомство</w:t>
      </w:r>
      <w:r w:rsidRPr="006B7146">
        <w:rPr>
          <w:rFonts w:ascii="Times New Roman" w:hAnsi="Times New Roman" w:cs="Times New Roman"/>
          <w:spacing w:val="-11"/>
          <w:sz w:val="24"/>
          <w:szCs w:val="24"/>
        </w:rPr>
        <w:t xml:space="preserve"> </w:t>
      </w:r>
      <w:r w:rsidRPr="006B7146">
        <w:rPr>
          <w:rFonts w:ascii="Times New Roman" w:hAnsi="Times New Roman" w:cs="Times New Roman"/>
          <w:sz w:val="24"/>
          <w:szCs w:val="24"/>
        </w:rPr>
        <w:t>с</w:t>
      </w:r>
      <w:r w:rsidRPr="006B7146">
        <w:rPr>
          <w:rFonts w:ascii="Times New Roman" w:hAnsi="Times New Roman" w:cs="Times New Roman"/>
          <w:spacing w:val="-12"/>
          <w:sz w:val="24"/>
          <w:szCs w:val="24"/>
        </w:rPr>
        <w:t xml:space="preserve"> </w:t>
      </w:r>
      <w:r w:rsidRPr="006B7146">
        <w:rPr>
          <w:rFonts w:ascii="Times New Roman" w:hAnsi="Times New Roman" w:cs="Times New Roman"/>
          <w:sz w:val="24"/>
          <w:szCs w:val="24"/>
        </w:rPr>
        <w:t>элементами</w:t>
      </w:r>
      <w:r w:rsidRPr="006B7146">
        <w:rPr>
          <w:rFonts w:ascii="Times New Roman" w:hAnsi="Times New Roman" w:cs="Times New Roman"/>
          <w:spacing w:val="-11"/>
          <w:sz w:val="24"/>
          <w:szCs w:val="24"/>
        </w:rPr>
        <w:t xml:space="preserve"> </w:t>
      </w:r>
      <w:r w:rsidRPr="006B7146">
        <w:rPr>
          <w:rFonts w:ascii="Times New Roman" w:hAnsi="Times New Roman" w:cs="Times New Roman"/>
          <w:sz w:val="24"/>
          <w:szCs w:val="24"/>
        </w:rPr>
        <w:t>музыкального</w:t>
      </w:r>
      <w:r w:rsidRPr="006B7146">
        <w:rPr>
          <w:rFonts w:ascii="Times New Roman" w:hAnsi="Times New Roman" w:cs="Times New Roman"/>
          <w:spacing w:val="-11"/>
          <w:sz w:val="24"/>
          <w:szCs w:val="24"/>
        </w:rPr>
        <w:t xml:space="preserve"> </w:t>
      </w:r>
      <w:r w:rsidRPr="006B7146">
        <w:rPr>
          <w:rFonts w:ascii="Times New Roman" w:hAnsi="Times New Roman" w:cs="Times New Roman"/>
          <w:sz w:val="24"/>
          <w:szCs w:val="24"/>
        </w:rPr>
        <w:t>языка,</w:t>
      </w:r>
      <w:r w:rsidRPr="006B7146">
        <w:rPr>
          <w:rFonts w:ascii="Times New Roman" w:hAnsi="Times New Roman" w:cs="Times New Roman"/>
          <w:spacing w:val="-12"/>
          <w:sz w:val="24"/>
          <w:szCs w:val="24"/>
        </w:rPr>
        <w:t xml:space="preserve"> </w:t>
      </w:r>
      <w:r w:rsidRPr="006B7146">
        <w:rPr>
          <w:rFonts w:ascii="Times New Roman" w:hAnsi="Times New Roman" w:cs="Times New Roman"/>
          <w:sz w:val="24"/>
          <w:szCs w:val="24"/>
        </w:rPr>
        <w:t>специальными</w:t>
      </w:r>
      <w:r w:rsidRPr="006B7146">
        <w:rPr>
          <w:rFonts w:ascii="Times New Roman" w:hAnsi="Times New Roman" w:cs="Times New Roman"/>
          <w:spacing w:val="-12"/>
          <w:sz w:val="24"/>
          <w:szCs w:val="24"/>
        </w:rPr>
        <w:t xml:space="preserve"> </w:t>
      </w:r>
      <w:r w:rsidRPr="006B7146">
        <w:rPr>
          <w:rFonts w:ascii="Times New Roman" w:hAnsi="Times New Roman" w:cs="Times New Roman"/>
          <w:sz w:val="24"/>
          <w:szCs w:val="24"/>
        </w:rPr>
        <w:t>терминами,</w:t>
      </w:r>
      <w:r w:rsidRPr="006B7146">
        <w:rPr>
          <w:rFonts w:ascii="Times New Roman" w:hAnsi="Times New Roman" w:cs="Times New Roman"/>
          <w:spacing w:val="-12"/>
          <w:sz w:val="24"/>
          <w:szCs w:val="24"/>
        </w:rPr>
        <w:t xml:space="preserve"> </w:t>
      </w:r>
      <w:r w:rsidRPr="006B7146">
        <w:rPr>
          <w:rFonts w:ascii="Times New Roman" w:hAnsi="Times New Roman" w:cs="Times New Roman"/>
          <w:sz w:val="24"/>
          <w:szCs w:val="24"/>
        </w:rPr>
        <w:t>их обозначением в нотной записи;</w:t>
      </w:r>
    </w:p>
    <w:p w:rsidR="006B7146" w:rsidRPr="006B7146" w:rsidRDefault="006B7146" w:rsidP="00E304D6">
      <w:pPr>
        <w:pStyle w:val="af3"/>
        <w:widowControl w:val="0"/>
        <w:numPr>
          <w:ilvl w:val="0"/>
          <w:numId w:val="13"/>
        </w:numPr>
        <w:tabs>
          <w:tab w:val="left" w:pos="1562"/>
        </w:tabs>
        <w:autoSpaceDE w:val="0"/>
        <w:autoSpaceDN w:val="0"/>
        <w:spacing w:after="0" w:line="240" w:lineRule="auto"/>
        <w:ind w:right="855" w:firstLine="708"/>
        <w:contextualSpacing w:val="0"/>
        <w:jc w:val="both"/>
        <w:rPr>
          <w:rFonts w:ascii="Times New Roman" w:hAnsi="Times New Roman" w:cs="Times New Roman"/>
          <w:sz w:val="24"/>
          <w:szCs w:val="24"/>
        </w:rPr>
      </w:pPr>
      <w:r w:rsidRPr="006B7146">
        <w:rPr>
          <w:rFonts w:ascii="Times New Roman" w:hAnsi="Times New Roman" w:cs="Times New Roman"/>
          <w:sz w:val="24"/>
          <w:szCs w:val="24"/>
        </w:rPr>
        <w:t xml:space="preserve">определение изученных элементов на слух при восприятии музыкальных </w:t>
      </w:r>
      <w:r w:rsidRPr="006B7146">
        <w:rPr>
          <w:rFonts w:ascii="Times New Roman" w:hAnsi="Times New Roman" w:cs="Times New Roman"/>
          <w:spacing w:val="-2"/>
          <w:sz w:val="24"/>
          <w:szCs w:val="24"/>
        </w:rPr>
        <w:t>произведений;</w:t>
      </w:r>
    </w:p>
    <w:p w:rsidR="006B7146" w:rsidRPr="006B7146" w:rsidRDefault="006B7146" w:rsidP="00E304D6">
      <w:pPr>
        <w:pStyle w:val="af3"/>
        <w:widowControl w:val="0"/>
        <w:numPr>
          <w:ilvl w:val="0"/>
          <w:numId w:val="13"/>
        </w:numPr>
        <w:tabs>
          <w:tab w:val="left" w:pos="1562"/>
        </w:tabs>
        <w:autoSpaceDE w:val="0"/>
        <w:autoSpaceDN w:val="0"/>
        <w:spacing w:after="0" w:line="240" w:lineRule="auto"/>
        <w:ind w:right="849" w:firstLine="708"/>
        <w:contextualSpacing w:val="0"/>
        <w:jc w:val="both"/>
        <w:rPr>
          <w:rFonts w:ascii="Times New Roman" w:hAnsi="Times New Roman" w:cs="Times New Roman"/>
          <w:sz w:val="24"/>
          <w:szCs w:val="24"/>
        </w:rPr>
      </w:pPr>
      <w:r w:rsidRPr="006B7146">
        <w:rPr>
          <w:rFonts w:ascii="Times New Roman" w:hAnsi="Times New Roman" w:cs="Times New Roman"/>
          <w:sz w:val="24"/>
          <w:szCs w:val="24"/>
        </w:rPr>
        <w:t>наблюдение за изменением музыкального образа при изменении элементов музыкального</w:t>
      </w:r>
      <w:r w:rsidRPr="006B7146">
        <w:rPr>
          <w:rFonts w:ascii="Times New Roman" w:hAnsi="Times New Roman" w:cs="Times New Roman"/>
          <w:spacing w:val="-12"/>
          <w:sz w:val="24"/>
          <w:szCs w:val="24"/>
        </w:rPr>
        <w:t xml:space="preserve"> </w:t>
      </w:r>
      <w:r w:rsidRPr="006B7146">
        <w:rPr>
          <w:rFonts w:ascii="Times New Roman" w:hAnsi="Times New Roman" w:cs="Times New Roman"/>
          <w:sz w:val="24"/>
          <w:szCs w:val="24"/>
        </w:rPr>
        <w:t>языка</w:t>
      </w:r>
      <w:r w:rsidRPr="006B7146">
        <w:rPr>
          <w:rFonts w:ascii="Times New Roman" w:hAnsi="Times New Roman" w:cs="Times New Roman"/>
          <w:spacing w:val="-13"/>
          <w:sz w:val="24"/>
          <w:szCs w:val="24"/>
        </w:rPr>
        <w:t xml:space="preserve"> </w:t>
      </w:r>
      <w:r w:rsidRPr="006B7146">
        <w:rPr>
          <w:rFonts w:ascii="Times New Roman" w:hAnsi="Times New Roman" w:cs="Times New Roman"/>
          <w:sz w:val="24"/>
          <w:szCs w:val="24"/>
        </w:rPr>
        <w:t>(как</w:t>
      </w:r>
      <w:r w:rsidRPr="006B7146">
        <w:rPr>
          <w:rFonts w:ascii="Times New Roman" w:hAnsi="Times New Roman" w:cs="Times New Roman"/>
          <w:spacing w:val="-11"/>
          <w:sz w:val="24"/>
          <w:szCs w:val="24"/>
        </w:rPr>
        <w:t xml:space="preserve"> </w:t>
      </w:r>
      <w:r w:rsidRPr="006B7146">
        <w:rPr>
          <w:rFonts w:ascii="Times New Roman" w:hAnsi="Times New Roman" w:cs="Times New Roman"/>
          <w:sz w:val="24"/>
          <w:szCs w:val="24"/>
        </w:rPr>
        <w:t>меняется</w:t>
      </w:r>
      <w:r w:rsidRPr="006B7146">
        <w:rPr>
          <w:rFonts w:ascii="Times New Roman" w:hAnsi="Times New Roman" w:cs="Times New Roman"/>
          <w:spacing w:val="-13"/>
          <w:sz w:val="24"/>
          <w:szCs w:val="24"/>
        </w:rPr>
        <w:t xml:space="preserve"> </w:t>
      </w:r>
      <w:r w:rsidRPr="006B7146">
        <w:rPr>
          <w:rFonts w:ascii="Times New Roman" w:hAnsi="Times New Roman" w:cs="Times New Roman"/>
          <w:sz w:val="24"/>
          <w:szCs w:val="24"/>
        </w:rPr>
        <w:t>характер</w:t>
      </w:r>
      <w:r w:rsidRPr="006B7146">
        <w:rPr>
          <w:rFonts w:ascii="Times New Roman" w:hAnsi="Times New Roman" w:cs="Times New Roman"/>
          <w:spacing w:val="-10"/>
          <w:sz w:val="24"/>
          <w:szCs w:val="24"/>
        </w:rPr>
        <w:t xml:space="preserve"> </w:t>
      </w:r>
      <w:r w:rsidRPr="006B7146">
        <w:rPr>
          <w:rFonts w:ascii="Times New Roman" w:hAnsi="Times New Roman" w:cs="Times New Roman"/>
          <w:sz w:val="24"/>
          <w:szCs w:val="24"/>
        </w:rPr>
        <w:t>музыки</w:t>
      </w:r>
      <w:r w:rsidRPr="006B7146">
        <w:rPr>
          <w:rFonts w:ascii="Times New Roman" w:hAnsi="Times New Roman" w:cs="Times New Roman"/>
          <w:spacing w:val="-12"/>
          <w:sz w:val="24"/>
          <w:szCs w:val="24"/>
        </w:rPr>
        <w:t xml:space="preserve"> </w:t>
      </w:r>
      <w:r w:rsidRPr="006B7146">
        <w:rPr>
          <w:rFonts w:ascii="Times New Roman" w:hAnsi="Times New Roman" w:cs="Times New Roman"/>
          <w:sz w:val="24"/>
          <w:szCs w:val="24"/>
        </w:rPr>
        <w:t>при</w:t>
      </w:r>
      <w:r w:rsidRPr="006B7146">
        <w:rPr>
          <w:rFonts w:ascii="Times New Roman" w:hAnsi="Times New Roman" w:cs="Times New Roman"/>
          <w:spacing w:val="-11"/>
          <w:sz w:val="24"/>
          <w:szCs w:val="24"/>
        </w:rPr>
        <w:t xml:space="preserve"> </w:t>
      </w:r>
      <w:r w:rsidRPr="006B7146">
        <w:rPr>
          <w:rFonts w:ascii="Times New Roman" w:hAnsi="Times New Roman" w:cs="Times New Roman"/>
          <w:sz w:val="24"/>
          <w:szCs w:val="24"/>
        </w:rPr>
        <w:t>изменении</w:t>
      </w:r>
      <w:r w:rsidRPr="006B7146">
        <w:rPr>
          <w:rFonts w:ascii="Times New Roman" w:hAnsi="Times New Roman" w:cs="Times New Roman"/>
          <w:spacing w:val="-11"/>
          <w:sz w:val="24"/>
          <w:szCs w:val="24"/>
        </w:rPr>
        <w:t xml:space="preserve"> </w:t>
      </w:r>
      <w:r w:rsidRPr="006B7146">
        <w:rPr>
          <w:rFonts w:ascii="Times New Roman" w:hAnsi="Times New Roman" w:cs="Times New Roman"/>
          <w:sz w:val="24"/>
          <w:szCs w:val="24"/>
        </w:rPr>
        <w:t>темпа,</w:t>
      </w:r>
      <w:r w:rsidRPr="006B7146">
        <w:rPr>
          <w:rFonts w:ascii="Times New Roman" w:hAnsi="Times New Roman" w:cs="Times New Roman"/>
          <w:spacing w:val="-11"/>
          <w:sz w:val="24"/>
          <w:szCs w:val="24"/>
        </w:rPr>
        <w:t xml:space="preserve"> </w:t>
      </w:r>
      <w:r w:rsidRPr="006B7146">
        <w:rPr>
          <w:rFonts w:ascii="Times New Roman" w:hAnsi="Times New Roman" w:cs="Times New Roman"/>
          <w:sz w:val="24"/>
          <w:szCs w:val="24"/>
        </w:rPr>
        <w:t xml:space="preserve">динамики, </w:t>
      </w:r>
      <w:r w:rsidRPr="006B7146">
        <w:rPr>
          <w:rFonts w:ascii="Times New Roman" w:hAnsi="Times New Roman" w:cs="Times New Roman"/>
          <w:spacing w:val="-2"/>
          <w:sz w:val="24"/>
          <w:szCs w:val="24"/>
        </w:rPr>
        <w:t>штрихов);</w:t>
      </w:r>
    </w:p>
    <w:p w:rsidR="006B7146" w:rsidRPr="006B7146" w:rsidRDefault="006B7146" w:rsidP="00E304D6">
      <w:pPr>
        <w:pStyle w:val="af3"/>
        <w:widowControl w:val="0"/>
        <w:numPr>
          <w:ilvl w:val="0"/>
          <w:numId w:val="13"/>
        </w:numPr>
        <w:tabs>
          <w:tab w:val="left" w:pos="1561"/>
        </w:tabs>
        <w:autoSpaceDE w:val="0"/>
        <w:autoSpaceDN w:val="0"/>
        <w:spacing w:before="80" w:after="0" w:line="240" w:lineRule="auto"/>
        <w:ind w:left="568" w:right="854" w:firstLine="708"/>
        <w:contextualSpacing w:val="0"/>
        <w:jc w:val="both"/>
        <w:rPr>
          <w:rFonts w:ascii="Times New Roman" w:hAnsi="Times New Roman" w:cs="Times New Roman"/>
          <w:sz w:val="24"/>
          <w:szCs w:val="24"/>
        </w:rPr>
      </w:pPr>
      <w:r w:rsidRPr="006B7146">
        <w:rPr>
          <w:rFonts w:ascii="Times New Roman" w:hAnsi="Times New Roman" w:cs="Times New Roman"/>
          <w:sz w:val="24"/>
          <w:szCs w:val="24"/>
        </w:rPr>
        <w:t>исполнение вокальных и ритмических упражнений, песен с ярко выраженными динамическими, темповыми, штриховыми красками;</w:t>
      </w:r>
    </w:p>
    <w:p w:rsidR="006B7146" w:rsidRPr="006B7146" w:rsidRDefault="006B7146" w:rsidP="00E304D6">
      <w:pPr>
        <w:pStyle w:val="af3"/>
        <w:widowControl w:val="0"/>
        <w:numPr>
          <w:ilvl w:val="0"/>
          <w:numId w:val="13"/>
        </w:numPr>
        <w:tabs>
          <w:tab w:val="left" w:pos="1562"/>
        </w:tabs>
        <w:autoSpaceDE w:val="0"/>
        <w:autoSpaceDN w:val="0"/>
        <w:spacing w:after="0" w:line="240" w:lineRule="auto"/>
        <w:ind w:right="852" w:firstLine="708"/>
        <w:contextualSpacing w:val="0"/>
        <w:jc w:val="both"/>
        <w:rPr>
          <w:rFonts w:ascii="Times New Roman" w:hAnsi="Times New Roman" w:cs="Times New Roman"/>
          <w:sz w:val="24"/>
          <w:szCs w:val="24"/>
        </w:rPr>
      </w:pPr>
      <w:r w:rsidRPr="006B7146">
        <w:rPr>
          <w:rFonts w:ascii="Times New Roman" w:hAnsi="Times New Roman" w:cs="Times New Roman"/>
          <w:sz w:val="24"/>
          <w:szCs w:val="24"/>
        </w:rPr>
        <w:t>использование элементов музыкального языка для создания определённого образа, настроения в вокальных и инструментальных импровизациях;</w:t>
      </w:r>
    </w:p>
    <w:p w:rsidR="006B7146" w:rsidRPr="006B7146" w:rsidRDefault="006B7146" w:rsidP="00E304D6">
      <w:pPr>
        <w:pStyle w:val="af3"/>
        <w:widowControl w:val="0"/>
        <w:numPr>
          <w:ilvl w:val="0"/>
          <w:numId w:val="13"/>
        </w:numPr>
        <w:tabs>
          <w:tab w:val="left" w:pos="1562"/>
        </w:tabs>
        <w:autoSpaceDE w:val="0"/>
        <w:autoSpaceDN w:val="0"/>
        <w:spacing w:after="0" w:line="240" w:lineRule="auto"/>
        <w:ind w:right="845" w:firstLine="708"/>
        <w:contextualSpacing w:val="0"/>
        <w:jc w:val="both"/>
        <w:rPr>
          <w:rFonts w:ascii="Times New Roman" w:hAnsi="Times New Roman" w:cs="Times New Roman"/>
          <w:sz w:val="24"/>
          <w:szCs w:val="24"/>
        </w:rPr>
      </w:pPr>
      <w:r w:rsidRPr="006B7146">
        <w:rPr>
          <w:rFonts w:ascii="Times New Roman" w:hAnsi="Times New Roman" w:cs="Times New Roman"/>
          <w:sz w:val="24"/>
          <w:szCs w:val="24"/>
        </w:rPr>
        <w:t>вариативно: исполнение на клавишных или духовых инструментах попевок, мелодий с ярко выраженными динамическими, темповыми, штриховыми красками; исполнительская</w:t>
      </w:r>
      <w:r w:rsidRPr="006B7146">
        <w:rPr>
          <w:rFonts w:ascii="Times New Roman" w:hAnsi="Times New Roman" w:cs="Times New Roman"/>
          <w:spacing w:val="-8"/>
          <w:sz w:val="24"/>
          <w:szCs w:val="24"/>
        </w:rPr>
        <w:t xml:space="preserve"> </w:t>
      </w:r>
      <w:r w:rsidRPr="006B7146">
        <w:rPr>
          <w:rFonts w:ascii="Times New Roman" w:hAnsi="Times New Roman" w:cs="Times New Roman"/>
          <w:sz w:val="24"/>
          <w:szCs w:val="24"/>
        </w:rPr>
        <w:t>интерпретация</w:t>
      </w:r>
      <w:r w:rsidRPr="006B7146">
        <w:rPr>
          <w:rFonts w:ascii="Times New Roman" w:hAnsi="Times New Roman" w:cs="Times New Roman"/>
          <w:spacing w:val="-8"/>
          <w:sz w:val="24"/>
          <w:szCs w:val="24"/>
        </w:rPr>
        <w:t xml:space="preserve"> </w:t>
      </w:r>
      <w:r w:rsidRPr="006B7146">
        <w:rPr>
          <w:rFonts w:ascii="Times New Roman" w:hAnsi="Times New Roman" w:cs="Times New Roman"/>
          <w:sz w:val="24"/>
          <w:szCs w:val="24"/>
        </w:rPr>
        <w:t>на</w:t>
      </w:r>
      <w:r w:rsidRPr="006B7146">
        <w:rPr>
          <w:rFonts w:ascii="Times New Roman" w:hAnsi="Times New Roman" w:cs="Times New Roman"/>
          <w:spacing w:val="-8"/>
          <w:sz w:val="24"/>
          <w:szCs w:val="24"/>
        </w:rPr>
        <w:t xml:space="preserve"> </w:t>
      </w:r>
      <w:r w:rsidRPr="006B7146">
        <w:rPr>
          <w:rFonts w:ascii="Times New Roman" w:hAnsi="Times New Roman" w:cs="Times New Roman"/>
          <w:sz w:val="24"/>
          <w:szCs w:val="24"/>
        </w:rPr>
        <w:t>основе</w:t>
      </w:r>
      <w:r w:rsidRPr="006B7146">
        <w:rPr>
          <w:rFonts w:ascii="Times New Roman" w:hAnsi="Times New Roman" w:cs="Times New Roman"/>
          <w:spacing w:val="-6"/>
          <w:sz w:val="24"/>
          <w:szCs w:val="24"/>
        </w:rPr>
        <w:t xml:space="preserve"> </w:t>
      </w:r>
      <w:r w:rsidRPr="006B7146">
        <w:rPr>
          <w:rFonts w:ascii="Times New Roman" w:hAnsi="Times New Roman" w:cs="Times New Roman"/>
          <w:sz w:val="24"/>
          <w:szCs w:val="24"/>
        </w:rPr>
        <w:t>их</w:t>
      </w:r>
      <w:r w:rsidRPr="006B7146">
        <w:rPr>
          <w:rFonts w:ascii="Times New Roman" w:hAnsi="Times New Roman" w:cs="Times New Roman"/>
          <w:spacing w:val="-4"/>
          <w:sz w:val="24"/>
          <w:szCs w:val="24"/>
        </w:rPr>
        <w:t xml:space="preserve"> </w:t>
      </w:r>
      <w:r w:rsidRPr="006B7146">
        <w:rPr>
          <w:rFonts w:ascii="Times New Roman" w:hAnsi="Times New Roman" w:cs="Times New Roman"/>
          <w:sz w:val="24"/>
          <w:szCs w:val="24"/>
        </w:rPr>
        <w:t>изменения.</w:t>
      </w:r>
      <w:r w:rsidRPr="006B7146">
        <w:rPr>
          <w:rFonts w:ascii="Times New Roman" w:hAnsi="Times New Roman" w:cs="Times New Roman"/>
          <w:spacing w:val="-5"/>
          <w:sz w:val="24"/>
          <w:szCs w:val="24"/>
        </w:rPr>
        <w:t xml:space="preserve"> </w:t>
      </w:r>
      <w:r w:rsidRPr="006B7146">
        <w:rPr>
          <w:rFonts w:ascii="Times New Roman" w:hAnsi="Times New Roman" w:cs="Times New Roman"/>
          <w:sz w:val="24"/>
          <w:szCs w:val="24"/>
        </w:rPr>
        <w:t>Составление</w:t>
      </w:r>
      <w:r w:rsidRPr="006B7146">
        <w:rPr>
          <w:rFonts w:ascii="Times New Roman" w:hAnsi="Times New Roman" w:cs="Times New Roman"/>
          <w:spacing w:val="-5"/>
          <w:sz w:val="24"/>
          <w:szCs w:val="24"/>
        </w:rPr>
        <w:t xml:space="preserve"> </w:t>
      </w:r>
      <w:r w:rsidRPr="006B7146">
        <w:rPr>
          <w:rFonts w:ascii="Times New Roman" w:hAnsi="Times New Roman" w:cs="Times New Roman"/>
          <w:sz w:val="24"/>
          <w:szCs w:val="24"/>
        </w:rPr>
        <w:t xml:space="preserve">музыкального </w:t>
      </w:r>
      <w:r w:rsidRPr="006B7146">
        <w:rPr>
          <w:rFonts w:ascii="Times New Roman" w:hAnsi="Times New Roman" w:cs="Times New Roman"/>
          <w:spacing w:val="-2"/>
          <w:sz w:val="24"/>
          <w:szCs w:val="24"/>
        </w:rPr>
        <w:t>словаря.</w:t>
      </w:r>
    </w:p>
    <w:p w:rsidR="006B7146" w:rsidRPr="006B7146" w:rsidRDefault="006B7146" w:rsidP="006B7146">
      <w:pPr>
        <w:spacing w:line="322" w:lineRule="exact"/>
        <w:ind w:left="1289"/>
        <w:jc w:val="both"/>
        <w:rPr>
          <w:rFonts w:ascii="Times New Roman" w:hAnsi="Times New Roman" w:cs="Times New Roman"/>
          <w:i/>
          <w:sz w:val="24"/>
          <w:szCs w:val="24"/>
        </w:rPr>
      </w:pPr>
      <w:r w:rsidRPr="006B7146">
        <w:rPr>
          <w:rFonts w:ascii="Times New Roman" w:hAnsi="Times New Roman" w:cs="Times New Roman"/>
          <w:i/>
          <w:sz w:val="24"/>
          <w:szCs w:val="24"/>
        </w:rPr>
        <w:t>Высота</w:t>
      </w:r>
      <w:r w:rsidRPr="006B7146">
        <w:rPr>
          <w:rFonts w:ascii="Times New Roman" w:hAnsi="Times New Roman" w:cs="Times New Roman"/>
          <w:i/>
          <w:spacing w:val="-2"/>
          <w:sz w:val="24"/>
          <w:szCs w:val="24"/>
        </w:rPr>
        <w:t xml:space="preserve"> звуков.</w:t>
      </w:r>
    </w:p>
    <w:p w:rsidR="006B7146" w:rsidRPr="006B7146" w:rsidRDefault="006B7146" w:rsidP="006B7146">
      <w:pPr>
        <w:pStyle w:val="ad"/>
        <w:ind w:right="857"/>
        <w:jc w:val="both"/>
        <w:rPr>
          <w:rFonts w:ascii="Times New Roman" w:hAnsi="Times New Roman" w:cs="Times New Roman"/>
          <w:sz w:val="24"/>
          <w:szCs w:val="24"/>
        </w:rPr>
      </w:pPr>
      <w:r w:rsidRPr="006B7146">
        <w:rPr>
          <w:rFonts w:ascii="Times New Roman" w:hAnsi="Times New Roman" w:cs="Times New Roman"/>
          <w:sz w:val="24"/>
          <w:szCs w:val="24"/>
        </w:rPr>
        <w:t>Содержание: регистры. Ноты певческого диапазона. Расположение нот на клавиатуре. Знаки альтерации (диезы, бемоли, бекары).</w:t>
      </w:r>
    </w:p>
    <w:p w:rsidR="006B7146" w:rsidRPr="006B7146" w:rsidRDefault="006B7146" w:rsidP="006B7146">
      <w:pPr>
        <w:pStyle w:val="ad"/>
        <w:spacing w:line="321" w:lineRule="exact"/>
        <w:ind w:left="1289" w:firstLine="0"/>
        <w:jc w:val="both"/>
        <w:rPr>
          <w:rFonts w:ascii="Times New Roman" w:hAnsi="Times New Roman" w:cs="Times New Roman"/>
          <w:sz w:val="24"/>
          <w:szCs w:val="24"/>
        </w:rPr>
      </w:pPr>
      <w:r w:rsidRPr="006B7146">
        <w:rPr>
          <w:rFonts w:ascii="Times New Roman" w:hAnsi="Times New Roman" w:cs="Times New Roman"/>
          <w:sz w:val="24"/>
          <w:szCs w:val="24"/>
        </w:rPr>
        <w:t>Виды</w:t>
      </w:r>
      <w:r w:rsidRPr="006B7146">
        <w:rPr>
          <w:rFonts w:ascii="Times New Roman" w:hAnsi="Times New Roman" w:cs="Times New Roman"/>
          <w:spacing w:val="-9"/>
          <w:sz w:val="24"/>
          <w:szCs w:val="24"/>
        </w:rPr>
        <w:t xml:space="preserve"> </w:t>
      </w:r>
      <w:r w:rsidRPr="006B7146">
        <w:rPr>
          <w:rFonts w:ascii="Times New Roman" w:hAnsi="Times New Roman" w:cs="Times New Roman"/>
          <w:sz w:val="24"/>
          <w:szCs w:val="24"/>
        </w:rPr>
        <w:t>деятельности</w:t>
      </w:r>
      <w:r w:rsidRPr="006B7146">
        <w:rPr>
          <w:rFonts w:ascii="Times New Roman" w:hAnsi="Times New Roman" w:cs="Times New Roman"/>
          <w:spacing w:val="-11"/>
          <w:sz w:val="24"/>
          <w:szCs w:val="24"/>
        </w:rPr>
        <w:t xml:space="preserve"> </w:t>
      </w:r>
      <w:r w:rsidRPr="006B7146">
        <w:rPr>
          <w:rFonts w:ascii="Times New Roman" w:hAnsi="Times New Roman" w:cs="Times New Roman"/>
          <w:spacing w:val="-2"/>
          <w:sz w:val="24"/>
          <w:szCs w:val="24"/>
        </w:rPr>
        <w:t>обучающихся:</w:t>
      </w:r>
    </w:p>
    <w:p w:rsidR="006B7146" w:rsidRPr="006B7146" w:rsidRDefault="006B7146" w:rsidP="00E304D6">
      <w:pPr>
        <w:pStyle w:val="af3"/>
        <w:widowControl w:val="0"/>
        <w:numPr>
          <w:ilvl w:val="0"/>
          <w:numId w:val="13"/>
        </w:numPr>
        <w:tabs>
          <w:tab w:val="left" w:pos="1562"/>
        </w:tabs>
        <w:autoSpaceDE w:val="0"/>
        <w:autoSpaceDN w:val="0"/>
        <w:spacing w:after="0" w:line="342" w:lineRule="exact"/>
        <w:ind w:left="1562" w:hanging="285"/>
        <w:contextualSpacing w:val="0"/>
        <w:jc w:val="both"/>
        <w:rPr>
          <w:rFonts w:ascii="Times New Roman" w:hAnsi="Times New Roman" w:cs="Times New Roman"/>
          <w:sz w:val="24"/>
          <w:szCs w:val="24"/>
        </w:rPr>
      </w:pPr>
      <w:r w:rsidRPr="006B7146">
        <w:rPr>
          <w:rFonts w:ascii="Times New Roman" w:hAnsi="Times New Roman" w:cs="Times New Roman"/>
          <w:sz w:val="24"/>
          <w:szCs w:val="24"/>
        </w:rPr>
        <w:t>освоение</w:t>
      </w:r>
      <w:r w:rsidRPr="006B7146">
        <w:rPr>
          <w:rFonts w:ascii="Times New Roman" w:hAnsi="Times New Roman" w:cs="Times New Roman"/>
          <w:spacing w:val="-11"/>
          <w:sz w:val="24"/>
          <w:szCs w:val="24"/>
        </w:rPr>
        <w:t xml:space="preserve"> </w:t>
      </w:r>
      <w:r w:rsidRPr="006B7146">
        <w:rPr>
          <w:rFonts w:ascii="Times New Roman" w:hAnsi="Times New Roman" w:cs="Times New Roman"/>
          <w:sz w:val="24"/>
          <w:szCs w:val="24"/>
        </w:rPr>
        <w:t>понятий</w:t>
      </w:r>
      <w:r w:rsidRPr="006B7146">
        <w:rPr>
          <w:rFonts w:ascii="Times New Roman" w:hAnsi="Times New Roman" w:cs="Times New Roman"/>
          <w:spacing w:val="-9"/>
          <w:sz w:val="24"/>
          <w:szCs w:val="24"/>
        </w:rPr>
        <w:t xml:space="preserve"> </w:t>
      </w:r>
      <w:r w:rsidRPr="006B7146">
        <w:rPr>
          <w:rFonts w:ascii="Times New Roman" w:hAnsi="Times New Roman" w:cs="Times New Roman"/>
          <w:sz w:val="24"/>
          <w:szCs w:val="24"/>
        </w:rPr>
        <w:t>«выше-</w:t>
      </w:r>
      <w:r w:rsidRPr="006B7146">
        <w:rPr>
          <w:rFonts w:ascii="Times New Roman" w:hAnsi="Times New Roman" w:cs="Times New Roman"/>
          <w:spacing w:val="-2"/>
          <w:sz w:val="24"/>
          <w:szCs w:val="24"/>
        </w:rPr>
        <w:t>ниже»;</w:t>
      </w:r>
    </w:p>
    <w:p w:rsidR="006B7146" w:rsidRPr="006B7146" w:rsidRDefault="006B7146" w:rsidP="00E304D6">
      <w:pPr>
        <w:pStyle w:val="af3"/>
        <w:widowControl w:val="0"/>
        <w:numPr>
          <w:ilvl w:val="0"/>
          <w:numId w:val="13"/>
        </w:numPr>
        <w:tabs>
          <w:tab w:val="left" w:pos="1562"/>
        </w:tabs>
        <w:autoSpaceDE w:val="0"/>
        <w:autoSpaceDN w:val="0"/>
        <w:spacing w:after="0" w:line="240" w:lineRule="auto"/>
        <w:ind w:right="849" w:firstLine="708"/>
        <w:contextualSpacing w:val="0"/>
        <w:jc w:val="both"/>
        <w:rPr>
          <w:rFonts w:ascii="Times New Roman" w:hAnsi="Times New Roman" w:cs="Times New Roman"/>
          <w:sz w:val="24"/>
          <w:szCs w:val="24"/>
        </w:rPr>
      </w:pPr>
      <w:r w:rsidRPr="006B7146">
        <w:rPr>
          <w:rFonts w:ascii="Times New Roman" w:hAnsi="Times New Roman" w:cs="Times New Roman"/>
          <w:sz w:val="24"/>
          <w:szCs w:val="24"/>
        </w:rPr>
        <w:t>определение на слух принадлежности звуков к одному из регистров; прослеживание по нотной записи отдельных мотивов, фрагментов знакомых песен, выДеление знакомых нот, знаков альтерации;</w:t>
      </w:r>
    </w:p>
    <w:p w:rsidR="006B7146" w:rsidRPr="006B7146" w:rsidRDefault="006B7146" w:rsidP="00E304D6">
      <w:pPr>
        <w:pStyle w:val="af3"/>
        <w:widowControl w:val="0"/>
        <w:numPr>
          <w:ilvl w:val="0"/>
          <w:numId w:val="13"/>
        </w:numPr>
        <w:tabs>
          <w:tab w:val="left" w:pos="1562"/>
        </w:tabs>
        <w:autoSpaceDE w:val="0"/>
        <w:autoSpaceDN w:val="0"/>
        <w:spacing w:after="0" w:line="341" w:lineRule="exact"/>
        <w:ind w:left="1562" w:hanging="285"/>
        <w:contextualSpacing w:val="0"/>
        <w:jc w:val="both"/>
        <w:rPr>
          <w:rFonts w:ascii="Times New Roman" w:hAnsi="Times New Roman" w:cs="Times New Roman"/>
          <w:sz w:val="24"/>
          <w:szCs w:val="24"/>
        </w:rPr>
      </w:pPr>
      <w:r w:rsidRPr="006B7146">
        <w:rPr>
          <w:rFonts w:ascii="Times New Roman" w:hAnsi="Times New Roman" w:cs="Times New Roman"/>
          <w:sz w:val="24"/>
          <w:szCs w:val="24"/>
        </w:rPr>
        <w:t>наблюдение</w:t>
      </w:r>
      <w:r w:rsidRPr="006B7146">
        <w:rPr>
          <w:rFonts w:ascii="Times New Roman" w:hAnsi="Times New Roman" w:cs="Times New Roman"/>
          <w:spacing w:val="-9"/>
          <w:sz w:val="24"/>
          <w:szCs w:val="24"/>
        </w:rPr>
        <w:t xml:space="preserve"> </w:t>
      </w:r>
      <w:r w:rsidRPr="006B7146">
        <w:rPr>
          <w:rFonts w:ascii="Times New Roman" w:hAnsi="Times New Roman" w:cs="Times New Roman"/>
          <w:sz w:val="24"/>
          <w:szCs w:val="24"/>
        </w:rPr>
        <w:t>за</w:t>
      </w:r>
      <w:r w:rsidRPr="006B7146">
        <w:rPr>
          <w:rFonts w:ascii="Times New Roman" w:hAnsi="Times New Roman" w:cs="Times New Roman"/>
          <w:spacing w:val="-9"/>
          <w:sz w:val="24"/>
          <w:szCs w:val="24"/>
        </w:rPr>
        <w:t xml:space="preserve"> </w:t>
      </w:r>
      <w:r w:rsidRPr="006B7146">
        <w:rPr>
          <w:rFonts w:ascii="Times New Roman" w:hAnsi="Times New Roman" w:cs="Times New Roman"/>
          <w:sz w:val="24"/>
          <w:szCs w:val="24"/>
        </w:rPr>
        <w:t>изменением</w:t>
      </w:r>
      <w:r w:rsidRPr="006B7146">
        <w:rPr>
          <w:rFonts w:ascii="Times New Roman" w:hAnsi="Times New Roman" w:cs="Times New Roman"/>
          <w:spacing w:val="-6"/>
          <w:sz w:val="24"/>
          <w:szCs w:val="24"/>
        </w:rPr>
        <w:t xml:space="preserve"> </w:t>
      </w:r>
      <w:r w:rsidRPr="006B7146">
        <w:rPr>
          <w:rFonts w:ascii="Times New Roman" w:hAnsi="Times New Roman" w:cs="Times New Roman"/>
          <w:sz w:val="24"/>
          <w:szCs w:val="24"/>
        </w:rPr>
        <w:t>музыкального</w:t>
      </w:r>
      <w:r w:rsidRPr="006B7146">
        <w:rPr>
          <w:rFonts w:ascii="Times New Roman" w:hAnsi="Times New Roman" w:cs="Times New Roman"/>
          <w:spacing w:val="-5"/>
          <w:sz w:val="24"/>
          <w:szCs w:val="24"/>
        </w:rPr>
        <w:t xml:space="preserve"> </w:t>
      </w:r>
      <w:r w:rsidRPr="006B7146">
        <w:rPr>
          <w:rFonts w:ascii="Times New Roman" w:hAnsi="Times New Roman" w:cs="Times New Roman"/>
          <w:sz w:val="24"/>
          <w:szCs w:val="24"/>
        </w:rPr>
        <w:t>образа</w:t>
      </w:r>
      <w:r w:rsidRPr="006B7146">
        <w:rPr>
          <w:rFonts w:ascii="Times New Roman" w:hAnsi="Times New Roman" w:cs="Times New Roman"/>
          <w:spacing w:val="-7"/>
          <w:sz w:val="24"/>
          <w:szCs w:val="24"/>
        </w:rPr>
        <w:t xml:space="preserve"> </w:t>
      </w:r>
      <w:r w:rsidRPr="006B7146">
        <w:rPr>
          <w:rFonts w:ascii="Times New Roman" w:hAnsi="Times New Roman" w:cs="Times New Roman"/>
          <w:sz w:val="24"/>
          <w:szCs w:val="24"/>
        </w:rPr>
        <w:t>при</w:t>
      </w:r>
      <w:r w:rsidRPr="006B7146">
        <w:rPr>
          <w:rFonts w:ascii="Times New Roman" w:hAnsi="Times New Roman" w:cs="Times New Roman"/>
          <w:spacing w:val="-6"/>
          <w:sz w:val="24"/>
          <w:szCs w:val="24"/>
        </w:rPr>
        <w:t xml:space="preserve"> </w:t>
      </w:r>
      <w:r w:rsidRPr="006B7146">
        <w:rPr>
          <w:rFonts w:ascii="Times New Roman" w:hAnsi="Times New Roman" w:cs="Times New Roman"/>
          <w:sz w:val="24"/>
          <w:szCs w:val="24"/>
        </w:rPr>
        <w:t>изменении</w:t>
      </w:r>
      <w:r w:rsidRPr="006B7146">
        <w:rPr>
          <w:rFonts w:ascii="Times New Roman" w:hAnsi="Times New Roman" w:cs="Times New Roman"/>
          <w:spacing w:val="-6"/>
          <w:sz w:val="24"/>
          <w:szCs w:val="24"/>
        </w:rPr>
        <w:t xml:space="preserve"> </w:t>
      </w:r>
      <w:r w:rsidRPr="006B7146">
        <w:rPr>
          <w:rFonts w:ascii="Times New Roman" w:hAnsi="Times New Roman" w:cs="Times New Roman"/>
          <w:spacing w:val="-2"/>
          <w:sz w:val="24"/>
          <w:szCs w:val="24"/>
        </w:rPr>
        <w:t>регистра;</w:t>
      </w:r>
    </w:p>
    <w:p w:rsidR="006B7146" w:rsidRPr="006B7146" w:rsidRDefault="006B7146" w:rsidP="00E304D6">
      <w:pPr>
        <w:pStyle w:val="af3"/>
        <w:widowControl w:val="0"/>
        <w:numPr>
          <w:ilvl w:val="0"/>
          <w:numId w:val="13"/>
        </w:numPr>
        <w:tabs>
          <w:tab w:val="left" w:pos="1562"/>
        </w:tabs>
        <w:autoSpaceDE w:val="0"/>
        <w:autoSpaceDN w:val="0"/>
        <w:spacing w:after="0" w:line="240" w:lineRule="auto"/>
        <w:ind w:right="849" w:firstLine="708"/>
        <w:contextualSpacing w:val="0"/>
        <w:jc w:val="both"/>
        <w:rPr>
          <w:rFonts w:ascii="Times New Roman" w:hAnsi="Times New Roman" w:cs="Times New Roman"/>
          <w:sz w:val="24"/>
          <w:szCs w:val="24"/>
        </w:rPr>
      </w:pPr>
      <w:r w:rsidRPr="006B7146">
        <w:rPr>
          <w:rFonts w:ascii="Times New Roman" w:hAnsi="Times New Roman" w:cs="Times New Roman"/>
          <w:sz w:val="24"/>
          <w:szCs w:val="24"/>
        </w:rPr>
        <w:t>вариативно: исполнение на клавишных или духовых инструментах попевок, кратких мелодий по нотам; выполнение упражнений на виртуальной клавиатуре.</w:t>
      </w:r>
    </w:p>
    <w:p w:rsidR="006B7146" w:rsidRPr="006B7146" w:rsidRDefault="006B7146" w:rsidP="006B7146">
      <w:pPr>
        <w:spacing w:line="322" w:lineRule="exact"/>
        <w:ind w:left="1289"/>
        <w:rPr>
          <w:rFonts w:ascii="Times New Roman" w:hAnsi="Times New Roman" w:cs="Times New Roman"/>
          <w:i/>
          <w:sz w:val="24"/>
          <w:szCs w:val="24"/>
        </w:rPr>
      </w:pPr>
      <w:r w:rsidRPr="006B7146">
        <w:rPr>
          <w:rFonts w:ascii="Times New Roman" w:hAnsi="Times New Roman" w:cs="Times New Roman"/>
          <w:i/>
          <w:spacing w:val="-2"/>
          <w:sz w:val="24"/>
          <w:szCs w:val="24"/>
        </w:rPr>
        <w:t>Мелодия.</w:t>
      </w:r>
    </w:p>
    <w:p w:rsidR="006B7146" w:rsidRPr="006B7146" w:rsidRDefault="006B7146" w:rsidP="006B7146">
      <w:pPr>
        <w:pStyle w:val="ad"/>
        <w:rPr>
          <w:rFonts w:ascii="Times New Roman" w:hAnsi="Times New Roman" w:cs="Times New Roman"/>
          <w:sz w:val="24"/>
          <w:szCs w:val="24"/>
        </w:rPr>
      </w:pPr>
      <w:r w:rsidRPr="006B7146">
        <w:rPr>
          <w:rFonts w:ascii="Times New Roman" w:hAnsi="Times New Roman" w:cs="Times New Roman"/>
          <w:sz w:val="24"/>
          <w:szCs w:val="24"/>
        </w:rPr>
        <w:t>Содержание:</w:t>
      </w:r>
      <w:r w:rsidRPr="006B7146">
        <w:rPr>
          <w:rFonts w:ascii="Times New Roman" w:hAnsi="Times New Roman" w:cs="Times New Roman"/>
          <w:spacing w:val="80"/>
          <w:sz w:val="24"/>
          <w:szCs w:val="24"/>
        </w:rPr>
        <w:t xml:space="preserve"> </w:t>
      </w:r>
      <w:r w:rsidRPr="006B7146">
        <w:rPr>
          <w:rFonts w:ascii="Times New Roman" w:hAnsi="Times New Roman" w:cs="Times New Roman"/>
          <w:sz w:val="24"/>
          <w:szCs w:val="24"/>
        </w:rPr>
        <w:t>мотив,</w:t>
      </w:r>
      <w:r w:rsidRPr="006B7146">
        <w:rPr>
          <w:rFonts w:ascii="Times New Roman" w:hAnsi="Times New Roman" w:cs="Times New Roman"/>
          <w:spacing w:val="80"/>
          <w:sz w:val="24"/>
          <w:szCs w:val="24"/>
        </w:rPr>
        <w:t xml:space="preserve"> </w:t>
      </w:r>
      <w:r w:rsidRPr="006B7146">
        <w:rPr>
          <w:rFonts w:ascii="Times New Roman" w:hAnsi="Times New Roman" w:cs="Times New Roman"/>
          <w:sz w:val="24"/>
          <w:szCs w:val="24"/>
        </w:rPr>
        <w:t>музыкальная</w:t>
      </w:r>
      <w:r w:rsidRPr="006B7146">
        <w:rPr>
          <w:rFonts w:ascii="Times New Roman" w:hAnsi="Times New Roman" w:cs="Times New Roman"/>
          <w:spacing w:val="80"/>
          <w:sz w:val="24"/>
          <w:szCs w:val="24"/>
        </w:rPr>
        <w:t xml:space="preserve"> </w:t>
      </w:r>
      <w:r w:rsidRPr="006B7146">
        <w:rPr>
          <w:rFonts w:ascii="Times New Roman" w:hAnsi="Times New Roman" w:cs="Times New Roman"/>
          <w:sz w:val="24"/>
          <w:szCs w:val="24"/>
        </w:rPr>
        <w:t>фраза.</w:t>
      </w:r>
      <w:r w:rsidRPr="006B7146">
        <w:rPr>
          <w:rFonts w:ascii="Times New Roman" w:hAnsi="Times New Roman" w:cs="Times New Roman"/>
          <w:spacing w:val="80"/>
          <w:sz w:val="24"/>
          <w:szCs w:val="24"/>
        </w:rPr>
        <w:t xml:space="preserve"> </w:t>
      </w:r>
      <w:r w:rsidRPr="006B7146">
        <w:rPr>
          <w:rFonts w:ascii="Times New Roman" w:hAnsi="Times New Roman" w:cs="Times New Roman"/>
          <w:sz w:val="24"/>
          <w:szCs w:val="24"/>
        </w:rPr>
        <w:t>Поступенное,</w:t>
      </w:r>
      <w:r w:rsidRPr="006B7146">
        <w:rPr>
          <w:rFonts w:ascii="Times New Roman" w:hAnsi="Times New Roman" w:cs="Times New Roman"/>
          <w:spacing w:val="80"/>
          <w:sz w:val="24"/>
          <w:szCs w:val="24"/>
        </w:rPr>
        <w:t xml:space="preserve"> </w:t>
      </w:r>
      <w:r w:rsidRPr="006B7146">
        <w:rPr>
          <w:rFonts w:ascii="Times New Roman" w:hAnsi="Times New Roman" w:cs="Times New Roman"/>
          <w:sz w:val="24"/>
          <w:szCs w:val="24"/>
        </w:rPr>
        <w:t>плавное</w:t>
      </w:r>
      <w:r w:rsidRPr="006B7146">
        <w:rPr>
          <w:rFonts w:ascii="Times New Roman" w:hAnsi="Times New Roman" w:cs="Times New Roman"/>
          <w:spacing w:val="80"/>
          <w:sz w:val="24"/>
          <w:szCs w:val="24"/>
        </w:rPr>
        <w:t xml:space="preserve"> </w:t>
      </w:r>
      <w:r w:rsidRPr="006B7146">
        <w:rPr>
          <w:rFonts w:ascii="Times New Roman" w:hAnsi="Times New Roman" w:cs="Times New Roman"/>
          <w:sz w:val="24"/>
          <w:szCs w:val="24"/>
        </w:rPr>
        <w:t>движение мелодии, скачки. Мелодический рисунок.</w:t>
      </w:r>
    </w:p>
    <w:p w:rsidR="006B7146" w:rsidRPr="006B7146" w:rsidRDefault="006B7146" w:rsidP="006B7146">
      <w:pPr>
        <w:pStyle w:val="ad"/>
        <w:spacing w:line="321" w:lineRule="exact"/>
        <w:ind w:left="1289" w:firstLine="0"/>
        <w:rPr>
          <w:rFonts w:ascii="Times New Roman" w:hAnsi="Times New Roman" w:cs="Times New Roman"/>
          <w:sz w:val="24"/>
          <w:szCs w:val="24"/>
        </w:rPr>
      </w:pPr>
      <w:r w:rsidRPr="006B7146">
        <w:rPr>
          <w:rFonts w:ascii="Times New Roman" w:hAnsi="Times New Roman" w:cs="Times New Roman"/>
          <w:sz w:val="24"/>
          <w:szCs w:val="24"/>
        </w:rPr>
        <w:t>Виды</w:t>
      </w:r>
      <w:r w:rsidRPr="006B7146">
        <w:rPr>
          <w:rFonts w:ascii="Times New Roman" w:hAnsi="Times New Roman" w:cs="Times New Roman"/>
          <w:spacing w:val="-9"/>
          <w:sz w:val="24"/>
          <w:szCs w:val="24"/>
        </w:rPr>
        <w:t xml:space="preserve"> </w:t>
      </w:r>
      <w:r w:rsidRPr="006B7146">
        <w:rPr>
          <w:rFonts w:ascii="Times New Roman" w:hAnsi="Times New Roman" w:cs="Times New Roman"/>
          <w:sz w:val="24"/>
          <w:szCs w:val="24"/>
        </w:rPr>
        <w:t>деятельности</w:t>
      </w:r>
      <w:r w:rsidRPr="006B7146">
        <w:rPr>
          <w:rFonts w:ascii="Times New Roman" w:hAnsi="Times New Roman" w:cs="Times New Roman"/>
          <w:spacing w:val="-9"/>
          <w:sz w:val="24"/>
          <w:szCs w:val="24"/>
        </w:rPr>
        <w:t xml:space="preserve"> </w:t>
      </w:r>
      <w:r w:rsidRPr="006B7146">
        <w:rPr>
          <w:rFonts w:ascii="Times New Roman" w:hAnsi="Times New Roman" w:cs="Times New Roman"/>
          <w:spacing w:val="-2"/>
          <w:sz w:val="24"/>
          <w:szCs w:val="24"/>
        </w:rPr>
        <w:t>обучающихся:</w:t>
      </w:r>
    </w:p>
    <w:p w:rsidR="006B7146" w:rsidRPr="006B7146" w:rsidRDefault="006B7146" w:rsidP="00E304D6">
      <w:pPr>
        <w:pStyle w:val="af3"/>
        <w:widowControl w:val="0"/>
        <w:numPr>
          <w:ilvl w:val="0"/>
          <w:numId w:val="13"/>
        </w:numPr>
        <w:tabs>
          <w:tab w:val="left" w:pos="1562"/>
        </w:tabs>
        <w:autoSpaceDE w:val="0"/>
        <w:autoSpaceDN w:val="0"/>
        <w:spacing w:after="0" w:line="240" w:lineRule="auto"/>
        <w:ind w:right="854" w:firstLine="708"/>
        <w:contextualSpacing w:val="0"/>
        <w:rPr>
          <w:rFonts w:ascii="Times New Roman" w:hAnsi="Times New Roman" w:cs="Times New Roman"/>
          <w:sz w:val="24"/>
          <w:szCs w:val="24"/>
        </w:rPr>
      </w:pPr>
      <w:r w:rsidRPr="006B7146">
        <w:rPr>
          <w:rFonts w:ascii="Times New Roman" w:hAnsi="Times New Roman" w:cs="Times New Roman"/>
          <w:sz w:val="24"/>
          <w:szCs w:val="24"/>
        </w:rPr>
        <w:t>определение</w:t>
      </w:r>
      <w:r w:rsidRPr="006B7146">
        <w:rPr>
          <w:rFonts w:ascii="Times New Roman" w:hAnsi="Times New Roman" w:cs="Times New Roman"/>
          <w:spacing w:val="80"/>
          <w:sz w:val="24"/>
          <w:szCs w:val="24"/>
        </w:rPr>
        <w:t xml:space="preserve"> </w:t>
      </w:r>
      <w:r w:rsidRPr="006B7146">
        <w:rPr>
          <w:rFonts w:ascii="Times New Roman" w:hAnsi="Times New Roman" w:cs="Times New Roman"/>
          <w:sz w:val="24"/>
          <w:szCs w:val="24"/>
        </w:rPr>
        <w:t>на</w:t>
      </w:r>
      <w:r w:rsidRPr="006B7146">
        <w:rPr>
          <w:rFonts w:ascii="Times New Roman" w:hAnsi="Times New Roman" w:cs="Times New Roman"/>
          <w:spacing w:val="80"/>
          <w:sz w:val="24"/>
          <w:szCs w:val="24"/>
        </w:rPr>
        <w:t xml:space="preserve"> </w:t>
      </w:r>
      <w:r w:rsidRPr="006B7146">
        <w:rPr>
          <w:rFonts w:ascii="Times New Roman" w:hAnsi="Times New Roman" w:cs="Times New Roman"/>
          <w:sz w:val="24"/>
          <w:szCs w:val="24"/>
        </w:rPr>
        <w:t>слух,</w:t>
      </w:r>
      <w:r w:rsidRPr="006B7146">
        <w:rPr>
          <w:rFonts w:ascii="Times New Roman" w:hAnsi="Times New Roman" w:cs="Times New Roman"/>
          <w:spacing w:val="80"/>
          <w:sz w:val="24"/>
          <w:szCs w:val="24"/>
        </w:rPr>
        <w:t xml:space="preserve"> </w:t>
      </w:r>
      <w:r w:rsidRPr="006B7146">
        <w:rPr>
          <w:rFonts w:ascii="Times New Roman" w:hAnsi="Times New Roman" w:cs="Times New Roman"/>
          <w:sz w:val="24"/>
          <w:szCs w:val="24"/>
        </w:rPr>
        <w:t>прослеживание</w:t>
      </w:r>
      <w:r w:rsidRPr="006B7146">
        <w:rPr>
          <w:rFonts w:ascii="Times New Roman" w:hAnsi="Times New Roman" w:cs="Times New Roman"/>
          <w:spacing w:val="80"/>
          <w:sz w:val="24"/>
          <w:szCs w:val="24"/>
        </w:rPr>
        <w:t xml:space="preserve"> </w:t>
      </w:r>
      <w:r w:rsidRPr="006B7146">
        <w:rPr>
          <w:rFonts w:ascii="Times New Roman" w:hAnsi="Times New Roman" w:cs="Times New Roman"/>
          <w:sz w:val="24"/>
          <w:szCs w:val="24"/>
        </w:rPr>
        <w:t>по</w:t>
      </w:r>
      <w:r w:rsidRPr="006B7146">
        <w:rPr>
          <w:rFonts w:ascii="Times New Roman" w:hAnsi="Times New Roman" w:cs="Times New Roman"/>
          <w:spacing w:val="80"/>
          <w:sz w:val="24"/>
          <w:szCs w:val="24"/>
        </w:rPr>
        <w:t xml:space="preserve"> </w:t>
      </w:r>
      <w:r w:rsidRPr="006B7146">
        <w:rPr>
          <w:rFonts w:ascii="Times New Roman" w:hAnsi="Times New Roman" w:cs="Times New Roman"/>
          <w:sz w:val="24"/>
          <w:szCs w:val="24"/>
        </w:rPr>
        <w:t>нотной</w:t>
      </w:r>
      <w:r w:rsidRPr="006B7146">
        <w:rPr>
          <w:rFonts w:ascii="Times New Roman" w:hAnsi="Times New Roman" w:cs="Times New Roman"/>
          <w:spacing w:val="80"/>
          <w:sz w:val="24"/>
          <w:szCs w:val="24"/>
        </w:rPr>
        <w:t xml:space="preserve"> </w:t>
      </w:r>
      <w:r w:rsidRPr="006B7146">
        <w:rPr>
          <w:rFonts w:ascii="Times New Roman" w:hAnsi="Times New Roman" w:cs="Times New Roman"/>
          <w:sz w:val="24"/>
          <w:szCs w:val="24"/>
        </w:rPr>
        <w:t>записи</w:t>
      </w:r>
      <w:r w:rsidRPr="006B7146">
        <w:rPr>
          <w:rFonts w:ascii="Times New Roman" w:hAnsi="Times New Roman" w:cs="Times New Roman"/>
          <w:spacing w:val="80"/>
          <w:sz w:val="24"/>
          <w:szCs w:val="24"/>
        </w:rPr>
        <w:t xml:space="preserve"> </w:t>
      </w:r>
      <w:r w:rsidRPr="006B7146">
        <w:rPr>
          <w:rFonts w:ascii="Times New Roman" w:hAnsi="Times New Roman" w:cs="Times New Roman"/>
          <w:sz w:val="24"/>
          <w:szCs w:val="24"/>
        </w:rPr>
        <w:t>мелодических</w:t>
      </w:r>
      <w:r w:rsidRPr="006B7146">
        <w:rPr>
          <w:rFonts w:ascii="Times New Roman" w:hAnsi="Times New Roman" w:cs="Times New Roman"/>
          <w:spacing w:val="40"/>
          <w:sz w:val="24"/>
          <w:szCs w:val="24"/>
        </w:rPr>
        <w:t xml:space="preserve"> </w:t>
      </w:r>
      <w:r w:rsidRPr="006B7146">
        <w:rPr>
          <w:rFonts w:ascii="Times New Roman" w:hAnsi="Times New Roman" w:cs="Times New Roman"/>
          <w:sz w:val="24"/>
          <w:szCs w:val="24"/>
        </w:rPr>
        <w:t>рисунков с поступенным, плавным движением, скачками, остановками;</w:t>
      </w:r>
    </w:p>
    <w:p w:rsidR="006B7146" w:rsidRPr="006B7146" w:rsidRDefault="006B7146" w:rsidP="00E304D6">
      <w:pPr>
        <w:pStyle w:val="af3"/>
        <w:widowControl w:val="0"/>
        <w:numPr>
          <w:ilvl w:val="0"/>
          <w:numId w:val="13"/>
        </w:numPr>
        <w:tabs>
          <w:tab w:val="left" w:pos="1562"/>
        </w:tabs>
        <w:autoSpaceDE w:val="0"/>
        <w:autoSpaceDN w:val="0"/>
        <w:spacing w:after="0" w:line="240" w:lineRule="auto"/>
        <w:ind w:right="853" w:firstLine="708"/>
        <w:contextualSpacing w:val="0"/>
        <w:rPr>
          <w:rFonts w:ascii="Times New Roman" w:hAnsi="Times New Roman" w:cs="Times New Roman"/>
          <w:sz w:val="24"/>
          <w:szCs w:val="24"/>
        </w:rPr>
      </w:pPr>
      <w:r w:rsidRPr="006B7146">
        <w:rPr>
          <w:rFonts w:ascii="Times New Roman" w:hAnsi="Times New Roman" w:cs="Times New Roman"/>
          <w:sz w:val="24"/>
          <w:szCs w:val="24"/>
        </w:rPr>
        <w:t>исполнение, импровизация (вокальная или на звуковысотных музыкальных инструментах) различных мелодических рисунков;</w:t>
      </w:r>
    </w:p>
    <w:p w:rsidR="006B7146" w:rsidRPr="006B7146" w:rsidRDefault="006B7146" w:rsidP="00E304D6">
      <w:pPr>
        <w:pStyle w:val="af3"/>
        <w:widowControl w:val="0"/>
        <w:numPr>
          <w:ilvl w:val="0"/>
          <w:numId w:val="13"/>
        </w:numPr>
        <w:tabs>
          <w:tab w:val="left" w:pos="1562"/>
        </w:tabs>
        <w:autoSpaceDE w:val="0"/>
        <w:autoSpaceDN w:val="0"/>
        <w:spacing w:after="0" w:line="240" w:lineRule="auto"/>
        <w:ind w:right="853" w:firstLine="708"/>
        <w:contextualSpacing w:val="0"/>
        <w:jc w:val="both"/>
        <w:rPr>
          <w:rFonts w:ascii="Times New Roman" w:hAnsi="Times New Roman" w:cs="Times New Roman"/>
          <w:sz w:val="24"/>
          <w:szCs w:val="24"/>
        </w:rPr>
      </w:pPr>
      <w:r w:rsidRPr="006B7146">
        <w:rPr>
          <w:rFonts w:ascii="Times New Roman" w:hAnsi="Times New Roman" w:cs="Times New Roman"/>
          <w:sz w:val="24"/>
          <w:szCs w:val="24"/>
        </w:rPr>
        <w:t>вариативно: нахождение по нотам границ музыкальной фразы, мотива; обнаружение повторяющихся и неповторяющихся мотивов, музыкальных фраз, похожих друг на друга; исполнение на духовых, клавишных инструментах или виртуальной клавиатуре попевок, кратких мелодий по нотам.</w:t>
      </w:r>
    </w:p>
    <w:p w:rsidR="006B7146" w:rsidRPr="006B7146" w:rsidRDefault="006B7146" w:rsidP="006B7146">
      <w:pPr>
        <w:spacing w:after="0" w:line="322" w:lineRule="exact"/>
        <w:ind w:left="1289"/>
        <w:rPr>
          <w:rFonts w:ascii="Times New Roman" w:hAnsi="Times New Roman" w:cs="Times New Roman"/>
          <w:i/>
          <w:sz w:val="24"/>
          <w:szCs w:val="24"/>
        </w:rPr>
      </w:pPr>
      <w:r w:rsidRPr="006B7146">
        <w:rPr>
          <w:rFonts w:ascii="Times New Roman" w:hAnsi="Times New Roman" w:cs="Times New Roman"/>
          <w:i/>
          <w:spacing w:val="-2"/>
          <w:sz w:val="24"/>
          <w:szCs w:val="24"/>
        </w:rPr>
        <w:lastRenderedPageBreak/>
        <w:t>Сопровождение.</w:t>
      </w:r>
    </w:p>
    <w:p w:rsidR="006B7146" w:rsidRPr="006B7146" w:rsidRDefault="006B7146" w:rsidP="006B7146">
      <w:pPr>
        <w:pStyle w:val="ad"/>
        <w:ind w:left="1289" w:right="851" w:firstLine="0"/>
        <w:rPr>
          <w:rFonts w:ascii="Times New Roman" w:hAnsi="Times New Roman" w:cs="Times New Roman"/>
          <w:sz w:val="24"/>
          <w:szCs w:val="24"/>
        </w:rPr>
      </w:pPr>
      <w:r w:rsidRPr="006B7146">
        <w:rPr>
          <w:rFonts w:ascii="Times New Roman" w:hAnsi="Times New Roman" w:cs="Times New Roman"/>
          <w:sz w:val="24"/>
          <w:szCs w:val="24"/>
        </w:rPr>
        <w:t>Содержание:</w:t>
      </w:r>
      <w:r w:rsidRPr="006B7146">
        <w:rPr>
          <w:rFonts w:ascii="Times New Roman" w:hAnsi="Times New Roman" w:cs="Times New Roman"/>
          <w:spacing w:val="-6"/>
          <w:sz w:val="24"/>
          <w:szCs w:val="24"/>
        </w:rPr>
        <w:t xml:space="preserve"> </w:t>
      </w:r>
      <w:r w:rsidRPr="006B7146">
        <w:rPr>
          <w:rFonts w:ascii="Times New Roman" w:hAnsi="Times New Roman" w:cs="Times New Roman"/>
          <w:sz w:val="24"/>
          <w:szCs w:val="24"/>
        </w:rPr>
        <w:t>аккомпанемент.</w:t>
      </w:r>
      <w:r w:rsidRPr="006B7146">
        <w:rPr>
          <w:rFonts w:ascii="Times New Roman" w:hAnsi="Times New Roman" w:cs="Times New Roman"/>
          <w:spacing w:val="-8"/>
          <w:sz w:val="24"/>
          <w:szCs w:val="24"/>
        </w:rPr>
        <w:t xml:space="preserve"> </w:t>
      </w:r>
      <w:r w:rsidRPr="006B7146">
        <w:rPr>
          <w:rFonts w:ascii="Times New Roman" w:hAnsi="Times New Roman" w:cs="Times New Roman"/>
          <w:sz w:val="24"/>
          <w:szCs w:val="24"/>
        </w:rPr>
        <w:t>Остинато.</w:t>
      </w:r>
      <w:r w:rsidRPr="006B7146">
        <w:rPr>
          <w:rFonts w:ascii="Times New Roman" w:hAnsi="Times New Roman" w:cs="Times New Roman"/>
          <w:spacing w:val="-8"/>
          <w:sz w:val="24"/>
          <w:szCs w:val="24"/>
        </w:rPr>
        <w:t xml:space="preserve"> </w:t>
      </w:r>
      <w:r w:rsidRPr="006B7146">
        <w:rPr>
          <w:rFonts w:ascii="Times New Roman" w:hAnsi="Times New Roman" w:cs="Times New Roman"/>
          <w:sz w:val="24"/>
          <w:szCs w:val="24"/>
        </w:rPr>
        <w:t>Вступление,</w:t>
      </w:r>
      <w:r w:rsidRPr="006B7146">
        <w:rPr>
          <w:rFonts w:ascii="Times New Roman" w:hAnsi="Times New Roman" w:cs="Times New Roman"/>
          <w:spacing w:val="-8"/>
          <w:sz w:val="24"/>
          <w:szCs w:val="24"/>
        </w:rPr>
        <w:t xml:space="preserve"> </w:t>
      </w:r>
      <w:r w:rsidRPr="006B7146">
        <w:rPr>
          <w:rFonts w:ascii="Times New Roman" w:hAnsi="Times New Roman" w:cs="Times New Roman"/>
          <w:sz w:val="24"/>
          <w:szCs w:val="24"/>
        </w:rPr>
        <w:t>заключение,</w:t>
      </w:r>
      <w:r w:rsidRPr="006B7146">
        <w:rPr>
          <w:rFonts w:ascii="Times New Roman" w:hAnsi="Times New Roman" w:cs="Times New Roman"/>
          <w:spacing w:val="-8"/>
          <w:sz w:val="24"/>
          <w:szCs w:val="24"/>
        </w:rPr>
        <w:t xml:space="preserve"> </w:t>
      </w:r>
      <w:r w:rsidRPr="006B7146">
        <w:rPr>
          <w:rFonts w:ascii="Times New Roman" w:hAnsi="Times New Roman" w:cs="Times New Roman"/>
          <w:sz w:val="24"/>
          <w:szCs w:val="24"/>
        </w:rPr>
        <w:t>проигрыш. Виды деятельности обучающихся:</w:t>
      </w:r>
    </w:p>
    <w:p w:rsidR="006B7146" w:rsidRPr="006B7146" w:rsidRDefault="006B7146" w:rsidP="00E304D6">
      <w:pPr>
        <w:pStyle w:val="af3"/>
        <w:widowControl w:val="0"/>
        <w:numPr>
          <w:ilvl w:val="0"/>
          <w:numId w:val="13"/>
        </w:numPr>
        <w:tabs>
          <w:tab w:val="left" w:pos="1562"/>
        </w:tabs>
        <w:autoSpaceDE w:val="0"/>
        <w:autoSpaceDN w:val="0"/>
        <w:spacing w:after="0" w:line="240" w:lineRule="auto"/>
        <w:ind w:right="854" w:firstLine="708"/>
        <w:contextualSpacing w:val="0"/>
        <w:rPr>
          <w:rFonts w:ascii="Times New Roman" w:hAnsi="Times New Roman" w:cs="Times New Roman"/>
          <w:sz w:val="24"/>
          <w:szCs w:val="24"/>
        </w:rPr>
      </w:pPr>
      <w:r w:rsidRPr="006B7146">
        <w:rPr>
          <w:rFonts w:ascii="Times New Roman" w:hAnsi="Times New Roman" w:cs="Times New Roman"/>
          <w:sz w:val="24"/>
          <w:szCs w:val="24"/>
        </w:rPr>
        <w:t>определение</w:t>
      </w:r>
      <w:r w:rsidRPr="006B7146">
        <w:rPr>
          <w:rFonts w:ascii="Times New Roman" w:hAnsi="Times New Roman" w:cs="Times New Roman"/>
          <w:spacing w:val="40"/>
          <w:sz w:val="24"/>
          <w:szCs w:val="24"/>
        </w:rPr>
        <w:t xml:space="preserve"> </w:t>
      </w:r>
      <w:r w:rsidRPr="006B7146">
        <w:rPr>
          <w:rFonts w:ascii="Times New Roman" w:hAnsi="Times New Roman" w:cs="Times New Roman"/>
          <w:sz w:val="24"/>
          <w:szCs w:val="24"/>
        </w:rPr>
        <w:t>на</w:t>
      </w:r>
      <w:r w:rsidRPr="006B7146">
        <w:rPr>
          <w:rFonts w:ascii="Times New Roman" w:hAnsi="Times New Roman" w:cs="Times New Roman"/>
          <w:spacing w:val="40"/>
          <w:sz w:val="24"/>
          <w:szCs w:val="24"/>
        </w:rPr>
        <w:t xml:space="preserve"> </w:t>
      </w:r>
      <w:r w:rsidRPr="006B7146">
        <w:rPr>
          <w:rFonts w:ascii="Times New Roman" w:hAnsi="Times New Roman" w:cs="Times New Roman"/>
          <w:sz w:val="24"/>
          <w:szCs w:val="24"/>
        </w:rPr>
        <w:t>слух,</w:t>
      </w:r>
      <w:r w:rsidRPr="006B7146">
        <w:rPr>
          <w:rFonts w:ascii="Times New Roman" w:hAnsi="Times New Roman" w:cs="Times New Roman"/>
          <w:spacing w:val="40"/>
          <w:sz w:val="24"/>
          <w:szCs w:val="24"/>
        </w:rPr>
        <w:t xml:space="preserve"> </w:t>
      </w:r>
      <w:r w:rsidRPr="006B7146">
        <w:rPr>
          <w:rFonts w:ascii="Times New Roman" w:hAnsi="Times New Roman" w:cs="Times New Roman"/>
          <w:sz w:val="24"/>
          <w:szCs w:val="24"/>
        </w:rPr>
        <w:t>прослеживание</w:t>
      </w:r>
      <w:r w:rsidRPr="006B7146">
        <w:rPr>
          <w:rFonts w:ascii="Times New Roman" w:hAnsi="Times New Roman" w:cs="Times New Roman"/>
          <w:spacing w:val="40"/>
          <w:sz w:val="24"/>
          <w:szCs w:val="24"/>
        </w:rPr>
        <w:t xml:space="preserve"> </w:t>
      </w:r>
      <w:r w:rsidRPr="006B7146">
        <w:rPr>
          <w:rFonts w:ascii="Times New Roman" w:hAnsi="Times New Roman" w:cs="Times New Roman"/>
          <w:sz w:val="24"/>
          <w:szCs w:val="24"/>
        </w:rPr>
        <w:t>по</w:t>
      </w:r>
      <w:r w:rsidRPr="006B7146">
        <w:rPr>
          <w:rFonts w:ascii="Times New Roman" w:hAnsi="Times New Roman" w:cs="Times New Roman"/>
          <w:spacing w:val="40"/>
          <w:sz w:val="24"/>
          <w:szCs w:val="24"/>
        </w:rPr>
        <w:t xml:space="preserve"> </w:t>
      </w:r>
      <w:r w:rsidRPr="006B7146">
        <w:rPr>
          <w:rFonts w:ascii="Times New Roman" w:hAnsi="Times New Roman" w:cs="Times New Roman"/>
          <w:sz w:val="24"/>
          <w:szCs w:val="24"/>
        </w:rPr>
        <w:t>нотной</w:t>
      </w:r>
      <w:r w:rsidRPr="006B7146">
        <w:rPr>
          <w:rFonts w:ascii="Times New Roman" w:hAnsi="Times New Roman" w:cs="Times New Roman"/>
          <w:spacing w:val="40"/>
          <w:sz w:val="24"/>
          <w:szCs w:val="24"/>
        </w:rPr>
        <w:t xml:space="preserve"> </w:t>
      </w:r>
      <w:r w:rsidRPr="006B7146">
        <w:rPr>
          <w:rFonts w:ascii="Times New Roman" w:hAnsi="Times New Roman" w:cs="Times New Roman"/>
          <w:sz w:val="24"/>
          <w:szCs w:val="24"/>
        </w:rPr>
        <w:t>записи</w:t>
      </w:r>
      <w:r w:rsidRPr="006B7146">
        <w:rPr>
          <w:rFonts w:ascii="Times New Roman" w:hAnsi="Times New Roman" w:cs="Times New Roman"/>
          <w:spacing w:val="40"/>
          <w:sz w:val="24"/>
          <w:szCs w:val="24"/>
        </w:rPr>
        <w:t xml:space="preserve"> </w:t>
      </w:r>
      <w:r w:rsidRPr="006B7146">
        <w:rPr>
          <w:rFonts w:ascii="Times New Roman" w:hAnsi="Times New Roman" w:cs="Times New Roman"/>
          <w:sz w:val="24"/>
          <w:szCs w:val="24"/>
        </w:rPr>
        <w:t>главного</w:t>
      </w:r>
      <w:r w:rsidRPr="006B7146">
        <w:rPr>
          <w:rFonts w:ascii="Times New Roman" w:hAnsi="Times New Roman" w:cs="Times New Roman"/>
          <w:spacing w:val="40"/>
          <w:sz w:val="24"/>
          <w:szCs w:val="24"/>
        </w:rPr>
        <w:t xml:space="preserve"> </w:t>
      </w:r>
      <w:r w:rsidRPr="006B7146">
        <w:rPr>
          <w:rFonts w:ascii="Times New Roman" w:hAnsi="Times New Roman" w:cs="Times New Roman"/>
          <w:sz w:val="24"/>
          <w:szCs w:val="24"/>
        </w:rPr>
        <w:t xml:space="preserve">голосаи </w:t>
      </w:r>
      <w:r w:rsidRPr="006B7146">
        <w:rPr>
          <w:rFonts w:ascii="Times New Roman" w:hAnsi="Times New Roman" w:cs="Times New Roman"/>
          <w:spacing w:val="-2"/>
          <w:sz w:val="24"/>
          <w:szCs w:val="24"/>
        </w:rPr>
        <w:t>сопровождения;</w:t>
      </w:r>
    </w:p>
    <w:p w:rsidR="006B7146" w:rsidRPr="006B7146" w:rsidRDefault="006B7146" w:rsidP="00E304D6">
      <w:pPr>
        <w:pStyle w:val="af3"/>
        <w:widowControl w:val="0"/>
        <w:numPr>
          <w:ilvl w:val="0"/>
          <w:numId w:val="13"/>
        </w:numPr>
        <w:tabs>
          <w:tab w:val="left" w:pos="1562"/>
        </w:tabs>
        <w:autoSpaceDE w:val="0"/>
        <w:autoSpaceDN w:val="0"/>
        <w:spacing w:after="0" w:line="240" w:lineRule="auto"/>
        <w:ind w:right="847" w:firstLine="708"/>
        <w:contextualSpacing w:val="0"/>
        <w:rPr>
          <w:rFonts w:ascii="Times New Roman" w:hAnsi="Times New Roman" w:cs="Times New Roman"/>
          <w:sz w:val="24"/>
          <w:szCs w:val="24"/>
        </w:rPr>
      </w:pPr>
      <w:r w:rsidRPr="006B7146">
        <w:rPr>
          <w:rFonts w:ascii="Times New Roman" w:hAnsi="Times New Roman" w:cs="Times New Roman"/>
          <w:sz w:val="24"/>
          <w:szCs w:val="24"/>
        </w:rPr>
        <w:t>различение,</w:t>
      </w:r>
      <w:r w:rsidRPr="006B7146">
        <w:rPr>
          <w:rFonts w:ascii="Times New Roman" w:hAnsi="Times New Roman" w:cs="Times New Roman"/>
          <w:spacing w:val="80"/>
          <w:sz w:val="24"/>
          <w:szCs w:val="24"/>
        </w:rPr>
        <w:t xml:space="preserve"> </w:t>
      </w:r>
      <w:r w:rsidRPr="006B7146">
        <w:rPr>
          <w:rFonts w:ascii="Times New Roman" w:hAnsi="Times New Roman" w:cs="Times New Roman"/>
          <w:sz w:val="24"/>
          <w:szCs w:val="24"/>
        </w:rPr>
        <w:t>характеристика</w:t>
      </w:r>
      <w:r w:rsidRPr="006B7146">
        <w:rPr>
          <w:rFonts w:ascii="Times New Roman" w:hAnsi="Times New Roman" w:cs="Times New Roman"/>
          <w:spacing w:val="80"/>
          <w:sz w:val="24"/>
          <w:szCs w:val="24"/>
        </w:rPr>
        <w:t xml:space="preserve"> </w:t>
      </w:r>
      <w:r w:rsidRPr="006B7146">
        <w:rPr>
          <w:rFonts w:ascii="Times New Roman" w:hAnsi="Times New Roman" w:cs="Times New Roman"/>
          <w:sz w:val="24"/>
          <w:szCs w:val="24"/>
        </w:rPr>
        <w:t>мелодических</w:t>
      </w:r>
      <w:r w:rsidRPr="006B7146">
        <w:rPr>
          <w:rFonts w:ascii="Times New Roman" w:hAnsi="Times New Roman" w:cs="Times New Roman"/>
          <w:spacing w:val="80"/>
          <w:sz w:val="24"/>
          <w:szCs w:val="24"/>
        </w:rPr>
        <w:t xml:space="preserve"> </w:t>
      </w:r>
      <w:r w:rsidRPr="006B7146">
        <w:rPr>
          <w:rFonts w:ascii="Times New Roman" w:hAnsi="Times New Roman" w:cs="Times New Roman"/>
          <w:sz w:val="24"/>
          <w:szCs w:val="24"/>
        </w:rPr>
        <w:t>и</w:t>
      </w:r>
      <w:r w:rsidRPr="006B7146">
        <w:rPr>
          <w:rFonts w:ascii="Times New Roman" w:hAnsi="Times New Roman" w:cs="Times New Roman"/>
          <w:spacing w:val="80"/>
          <w:sz w:val="24"/>
          <w:szCs w:val="24"/>
        </w:rPr>
        <w:t xml:space="preserve"> </w:t>
      </w:r>
      <w:r w:rsidRPr="006B7146">
        <w:rPr>
          <w:rFonts w:ascii="Times New Roman" w:hAnsi="Times New Roman" w:cs="Times New Roman"/>
          <w:sz w:val="24"/>
          <w:szCs w:val="24"/>
        </w:rPr>
        <w:t>ритмических</w:t>
      </w:r>
      <w:r w:rsidRPr="006B7146">
        <w:rPr>
          <w:rFonts w:ascii="Times New Roman" w:hAnsi="Times New Roman" w:cs="Times New Roman"/>
          <w:spacing w:val="80"/>
          <w:sz w:val="24"/>
          <w:szCs w:val="24"/>
        </w:rPr>
        <w:t xml:space="preserve"> </w:t>
      </w:r>
      <w:r w:rsidRPr="006B7146">
        <w:rPr>
          <w:rFonts w:ascii="Times New Roman" w:hAnsi="Times New Roman" w:cs="Times New Roman"/>
          <w:sz w:val="24"/>
          <w:szCs w:val="24"/>
        </w:rPr>
        <w:t>особенностей главного голоса и сопровождения;</w:t>
      </w:r>
    </w:p>
    <w:p w:rsidR="006B7146" w:rsidRPr="006B7146" w:rsidRDefault="006B7146" w:rsidP="00E304D6">
      <w:pPr>
        <w:pStyle w:val="af3"/>
        <w:widowControl w:val="0"/>
        <w:numPr>
          <w:ilvl w:val="0"/>
          <w:numId w:val="13"/>
        </w:numPr>
        <w:tabs>
          <w:tab w:val="left" w:pos="1562"/>
        </w:tabs>
        <w:autoSpaceDE w:val="0"/>
        <w:autoSpaceDN w:val="0"/>
        <w:spacing w:after="0" w:line="342" w:lineRule="exact"/>
        <w:ind w:left="1562" w:hanging="285"/>
        <w:contextualSpacing w:val="0"/>
        <w:rPr>
          <w:rFonts w:ascii="Times New Roman" w:hAnsi="Times New Roman" w:cs="Times New Roman"/>
          <w:sz w:val="24"/>
          <w:szCs w:val="24"/>
        </w:rPr>
      </w:pPr>
      <w:r w:rsidRPr="006B7146">
        <w:rPr>
          <w:rFonts w:ascii="Times New Roman" w:hAnsi="Times New Roman" w:cs="Times New Roman"/>
          <w:sz w:val="24"/>
          <w:szCs w:val="24"/>
        </w:rPr>
        <w:t>показ</w:t>
      </w:r>
      <w:r w:rsidRPr="006B7146">
        <w:rPr>
          <w:rFonts w:ascii="Times New Roman" w:hAnsi="Times New Roman" w:cs="Times New Roman"/>
          <w:spacing w:val="-7"/>
          <w:sz w:val="24"/>
          <w:szCs w:val="24"/>
        </w:rPr>
        <w:t xml:space="preserve"> </w:t>
      </w:r>
      <w:r w:rsidRPr="006B7146">
        <w:rPr>
          <w:rFonts w:ascii="Times New Roman" w:hAnsi="Times New Roman" w:cs="Times New Roman"/>
          <w:sz w:val="24"/>
          <w:szCs w:val="24"/>
        </w:rPr>
        <w:t>рукой</w:t>
      </w:r>
      <w:r w:rsidRPr="006B7146">
        <w:rPr>
          <w:rFonts w:ascii="Times New Roman" w:hAnsi="Times New Roman" w:cs="Times New Roman"/>
          <w:spacing w:val="-4"/>
          <w:sz w:val="24"/>
          <w:szCs w:val="24"/>
        </w:rPr>
        <w:t xml:space="preserve"> </w:t>
      </w:r>
      <w:r w:rsidRPr="006B7146">
        <w:rPr>
          <w:rFonts w:ascii="Times New Roman" w:hAnsi="Times New Roman" w:cs="Times New Roman"/>
          <w:sz w:val="24"/>
          <w:szCs w:val="24"/>
        </w:rPr>
        <w:t>линии</w:t>
      </w:r>
      <w:r w:rsidRPr="006B7146">
        <w:rPr>
          <w:rFonts w:ascii="Times New Roman" w:hAnsi="Times New Roman" w:cs="Times New Roman"/>
          <w:spacing w:val="-6"/>
          <w:sz w:val="24"/>
          <w:szCs w:val="24"/>
        </w:rPr>
        <w:t xml:space="preserve"> </w:t>
      </w:r>
      <w:r w:rsidRPr="006B7146">
        <w:rPr>
          <w:rFonts w:ascii="Times New Roman" w:hAnsi="Times New Roman" w:cs="Times New Roman"/>
          <w:sz w:val="24"/>
          <w:szCs w:val="24"/>
        </w:rPr>
        <w:t>движения</w:t>
      </w:r>
      <w:r w:rsidRPr="006B7146">
        <w:rPr>
          <w:rFonts w:ascii="Times New Roman" w:hAnsi="Times New Roman" w:cs="Times New Roman"/>
          <w:spacing w:val="-5"/>
          <w:sz w:val="24"/>
          <w:szCs w:val="24"/>
        </w:rPr>
        <w:t xml:space="preserve"> </w:t>
      </w:r>
      <w:r w:rsidRPr="006B7146">
        <w:rPr>
          <w:rFonts w:ascii="Times New Roman" w:hAnsi="Times New Roman" w:cs="Times New Roman"/>
          <w:sz w:val="24"/>
          <w:szCs w:val="24"/>
        </w:rPr>
        <w:t>главного</w:t>
      </w:r>
      <w:r w:rsidRPr="006B7146">
        <w:rPr>
          <w:rFonts w:ascii="Times New Roman" w:hAnsi="Times New Roman" w:cs="Times New Roman"/>
          <w:spacing w:val="-6"/>
          <w:sz w:val="24"/>
          <w:szCs w:val="24"/>
        </w:rPr>
        <w:t xml:space="preserve"> </w:t>
      </w:r>
      <w:r w:rsidRPr="006B7146">
        <w:rPr>
          <w:rFonts w:ascii="Times New Roman" w:hAnsi="Times New Roman" w:cs="Times New Roman"/>
          <w:sz w:val="24"/>
          <w:szCs w:val="24"/>
        </w:rPr>
        <w:t>голоса</w:t>
      </w:r>
      <w:r w:rsidRPr="006B7146">
        <w:rPr>
          <w:rFonts w:ascii="Times New Roman" w:hAnsi="Times New Roman" w:cs="Times New Roman"/>
          <w:spacing w:val="-4"/>
          <w:sz w:val="24"/>
          <w:szCs w:val="24"/>
        </w:rPr>
        <w:t xml:space="preserve"> </w:t>
      </w:r>
      <w:r w:rsidRPr="006B7146">
        <w:rPr>
          <w:rFonts w:ascii="Times New Roman" w:hAnsi="Times New Roman" w:cs="Times New Roman"/>
          <w:sz w:val="24"/>
          <w:szCs w:val="24"/>
        </w:rPr>
        <w:t>и</w:t>
      </w:r>
      <w:r w:rsidRPr="006B7146">
        <w:rPr>
          <w:rFonts w:ascii="Times New Roman" w:hAnsi="Times New Roman" w:cs="Times New Roman"/>
          <w:spacing w:val="-4"/>
          <w:sz w:val="24"/>
          <w:szCs w:val="24"/>
        </w:rPr>
        <w:t xml:space="preserve"> </w:t>
      </w:r>
      <w:r w:rsidRPr="006B7146">
        <w:rPr>
          <w:rFonts w:ascii="Times New Roman" w:hAnsi="Times New Roman" w:cs="Times New Roman"/>
          <w:spacing w:val="-2"/>
          <w:sz w:val="24"/>
          <w:szCs w:val="24"/>
        </w:rPr>
        <w:t>аккомпанемента;</w:t>
      </w:r>
    </w:p>
    <w:p w:rsidR="006B7146" w:rsidRPr="006B7146" w:rsidRDefault="006B7146" w:rsidP="00E304D6">
      <w:pPr>
        <w:pStyle w:val="af3"/>
        <w:widowControl w:val="0"/>
        <w:numPr>
          <w:ilvl w:val="0"/>
          <w:numId w:val="13"/>
        </w:numPr>
        <w:tabs>
          <w:tab w:val="left" w:pos="1562"/>
          <w:tab w:val="left" w:pos="3166"/>
          <w:tab w:val="left" w:pos="4873"/>
          <w:tab w:val="left" w:pos="6351"/>
          <w:tab w:val="left" w:pos="8185"/>
          <w:tab w:val="left" w:pos="9341"/>
        </w:tabs>
        <w:autoSpaceDE w:val="0"/>
        <w:autoSpaceDN w:val="0"/>
        <w:spacing w:after="0" w:line="240" w:lineRule="auto"/>
        <w:ind w:right="852" w:firstLine="708"/>
        <w:contextualSpacing w:val="0"/>
        <w:rPr>
          <w:rFonts w:ascii="Times New Roman" w:hAnsi="Times New Roman" w:cs="Times New Roman"/>
          <w:sz w:val="24"/>
          <w:szCs w:val="24"/>
        </w:rPr>
      </w:pPr>
      <w:r w:rsidRPr="006B7146">
        <w:rPr>
          <w:rFonts w:ascii="Times New Roman" w:hAnsi="Times New Roman" w:cs="Times New Roman"/>
          <w:spacing w:val="-2"/>
          <w:sz w:val="24"/>
          <w:szCs w:val="24"/>
        </w:rPr>
        <w:t>различение</w:t>
      </w:r>
      <w:r w:rsidRPr="006B7146">
        <w:rPr>
          <w:rFonts w:ascii="Times New Roman" w:hAnsi="Times New Roman" w:cs="Times New Roman"/>
          <w:sz w:val="24"/>
          <w:szCs w:val="24"/>
        </w:rPr>
        <w:tab/>
      </w:r>
      <w:r w:rsidRPr="006B7146">
        <w:rPr>
          <w:rFonts w:ascii="Times New Roman" w:hAnsi="Times New Roman" w:cs="Times New Roman"/>
          <w:spacing w:val="-2"/>
          <w:sz w:val="24"/>
          <w:szCs w:val="24"/>
        </w:rPr>
        <w:t>простейших</w:t>
      </w:r>
      <w:r w:rsidRPr="006B7146">
        <w:rPr>
          <w:rFonts w:ascii="Times New Roman" w:hAnsi="Times New Roman" w:cs="Times New Roman"/>
          <w:sz w:val="24"/>
          <w:szCs w:val="24"/>
        </w:rPr>
        <w:tab/>
      </w:r>
      <w:r w:rsidRPr="006B7146">
        <w:rPr>
          <w:rFonts w:ascii="Times New Roman" w:hAnsi="Times New Roman" w:cs="Times New Roman"/>
          <w:spacing w:val="-2"/>
          <w:sz w:val="24"/>
          <w:szCs w:val="24"/>
        </w:rPr>
        <w:t>элементов</w:t>
      </w:r>
      <w:r w:rsidRPr="006B7146">
        <w:rPr>
          <w:rFonts w:ascii="Times New Roman" w:hAnsi="Times New Roman" w:cs="Times New Roman"/>
          <w:sz w:val="24"/>
          <w:szCs w:val="24"/>
        </w:rPr>
        <w:tab/>
      </w:r>
      <w:r w:rsidRPr="006B7146">
        <w:rPr>
          <w:rFonts w:ascii="Times New Roman" w:hAnsi="Times New Roman" w:cs="Times New Roman"/>
          <w:spacing w:val="-2"/>
          <w:sz w:val="24"/>
          <w:szCs w:val="24"/>
        </w:rPr>
        <w:t>музыкальной</w:t>
      </w:r>
      <w:r w:rsidRPr="006B7146">
        <w:rPr>
          <w:rFonts w:ascii="Times New Roman" w:hAnsi="Times New Roman" w:cs="Times New Roman"/>
          <w:sz w:val="24"/>
          <w:szCs w:val="24"/>
        </w:rPr>
        <w:tab/>
      </w:r>
      <w:r w:rsidRPr="006B7146">
        <w:rPr>
          <w:rFonts w:ascii="Times New Roman" w:hAnsi="Times New Roman" w:cs="Times New Roman"/>
          <w:spacing w:val="-2"/>
          <w:sz w:val="24"/>
          <w:szCs w:val="24"/>
        </w:rPr>
        <w:t>формы:</w:t>
      </w:r>
      <w:r w:rsidRPr="006B7146">
        <w:rPr>
          <w:rFonts w:ascii="Times New Roman" w:hAnsi="Times New Roman" w:cs="Times New Roman"/>
          <w:sz w:val="24"/>
          <w:szCs w:val="24"/>
        </w:rPr>
        <w:tab/>
      </w:r>
      <w:r w:rsidRPr="006B7146">
        <w:rPr>
          <w:rFonts w:ascii="Times New Roman" w:hAnsi="Times New Roman" w:cs="Times New Roman"/>
          <w:spacing w:val="-2"/>
          <w:sz w:val="24"/>
          <w:szCs w:val="24"/>
        </w:rPr>
        <w:t xml:space="preserve">вступление, </w:t>
      </w:r>
      <w:r w:rsidRPr="006B7146">
        <w:rPr>
          <w:rFonts w:ascii="Times New Roman" w:hAnsi="Times New Roman" w:cs="Times New Roman"/>
          <w:sz w:val="24"/>
          <w:szCs w:val="24"/>
        </w:rPr>
        <w:t>заключение, проигрыш;</w:t>
      </w:r>
    </w:p>
    <w:p w:rsidR="006B7146" w:rsidRPr="006B7146" w:rsidRDefault="006B7146" w:rsidP="00E304D6">
      <w:pPr>
        <w:pStyle w:val="af3"/>
        <w:widowControl w:val="0"/>
        <w:numPr>
          <w:ilvl w:val="0"/>
          <w:numId w:val="13"/>
        </w:numPr>
        <w:tabs>
          <w:tab w:val="left" w:pos="1562"/>
        </w:tabs>
        <w:autoSpaceDE w:val="0"/>
        <w:autoSpaceDN w:val="0"/>
        <w:spacing w:after="0" w:line="342" w:lineRule="exact"/>
        <w:ind w:left="1562" w:hanging="285"/>
        <w:contextualSpacing w:val="0"/>
        <w:rPr>
          <w:rFonts w:ascii="Times New Roman" w:hAnsi="Times New Roman" w:cs="Times New Roman"/>
          <w:sz w:val="24"/>
          <w:szCs w:val="24"/>
        </w:rPr>
      </w:pPr>
      <w:r w:rsidRPr="006B7146">
        <w:rPr>
          <w:rFonts w:ascii="Times New Roman" w:hAnsi="Times New Roman" w:cs="Times New Roman"/>
          <w:sz w:val="24"/>
          <w:szCs w:val="24"/>
        </w:rPr>
        <w:t>составление</w:t>
      </w:r>
      <w:r w:rsidRPr="006B7146">
        <w:rPr>
          <w:rFonts w:ascii="Times New Roman" w:hAnsi="Times New Roman" w:cs="Times New Roman"/>
          <w:spacing w:val="-7"/>
          <w:sz w:val="24"/>
          <w:szCs w:val="24"/>
        </w:rPr>
        <w:t xml:space="preserve"> </w:t>
      </w:r>
      <w:r w:rsidRPr="006B7146">
        <w:rPr>
          <w:rFonts w:ascii="Times New Roman" w:hAnsi="Times New Roman" w:cs="Times New Roman"/>
          <w:sz w:val="24"/>
          <w:szCs w:val="24"/>
        </w:rPr>
        <w:t>наглядной</w:t>
      </w:r>
      <w:r w:rsidRPr="006B7146">
        <w:rPr>
          <w:rFonts w:ascii="Times New Roman" w:hAnsi="Times New Roman" w:cs="Times New Roman"/>
          <w:spacing w:val="-7"/>
          <w:sz w:val="24"/>
          <w:szCs w:val="24"/>
        </w:rPr>
        <w:t xml:space="preserve"> </w:t>
      </w:r>
      <w:r w:rsidRPr="006B7146">
        <w:rPr>
          <w:rFonts w:ascii="Times New Roman" w:hAnsi="Times New Roman" w:cs="Times New Roman"/>
          <w:sz w:val="24"/>
          <w:szCs w:val="24"/>
        </w:rPr>
        <w:t>графической</w:t>
      </w:r>
      <w:r w:rsidRPr="006B7146">
        <w:rPr>
          <w:rFonts w:ascii="Times New Roman" w:hAnsi="Times New Roman" w:cs="Times New Roman"/>
          <w:spacing w:val="-6"/>
          <w:sz w:val="24"/>
          <w:szCs w:val="24"/>
        </w:rPr>
        <w:t xml:space="preserve"> </w:t>
      </w:r>
      <w:r w:rsidRPr="006B7146">
        <w:rPr>
          <w:rFonts w:ascii="Times New Roman" w:hAnsi="Times New Roman" w:cs="Times New Roman"/>
          <w:spacing w:val="-2"/>
          <w:sz w:val="24"/>
          <w:szCs w:val="24"/>
        </w:rPr>
        <w:t>схемы;</w:t>
      </w:r>
    </w:p>
    <w:p w:rsidR="006B7146" w:rsidRDefault="006B7146" w:rsidP="00E304D6">
      <w:pPr>
        <w:pStyle w:val="af3"/>
        <w:widowControl w:val="0"/>
        <w:numPr>
          <w:ilvl w:val="0"/>
          <w:numId w:val="13"/>
        </w:numPr>
        <w:tabs>
          <w:tab w:val="left" w:pos="1562"/>
        </w:tabs>
        <w:autoSpaceDE w:val="0"/>
        <w:autoSpaceDN w:val="0"/>
        <w:spacing w:after="0" w:line="240" w:lineRule="auto"/>
        <w:ind w:right="852" w:firstLine="708"/>
        <w:contextualSpacing w:val="0"/>
        <w:rPr>
          <w:rFonts w:ascii="Times New Roman" w:hAnsi="Times New Roman" w:cs="Times New Roman"/>
          <w:sz w:val="24"/>
          <w:szCs w:val="24"/>
        </w:rPr>
      </w:pPr>
      <w:r w:rsidRPr="006B7146">
        <w:rPr>
          <w:rFonts w:ascii="Times New Roman" w:hAnsi="Times New Roman" w:cs="Times New Roman"/>
          <w:sz w:val="24"/>
          <w:szCs w:val="24"/>
        </w:rPr>
        <w:t>импровизация ритмического аккомпанемента к знакомой песне (звучащими жестами или на ударных инструментах);</w:t>
      </w:r>
    </w:p>
    <w:p w:rsidR="006B7146" w:rsidRPr="006B7146" w:rsidRDefault="006B7146" w:rsidP="006B7146">
      <w:pPr>
        <w:pStyle w:val="ad"/>
        <w:spacing w:before="61" w:line="322" w:lineRule="exact"/>
        <w:ind w:firstLine="0"/>
        <w:rPr>
          <w:rFonts w:ascii="Times New Roman" w:hAnsi="Times New Roman" w:cs="Times New Roman"/>
          <w:sz w:val="24"/>
          <w:szCs w:val="24"/>
        </w:rPr>
      </w:pPr>
      <w:r w:rsidRPr="006B7146">
        <w:rPr>
          <w:rFonts w:ascii="Times New Roman" w:hAnsi="Times New Roman" w:cs="Times New Roman"/>
          <w:sz w:val="24"/>
          <w:szCs w:val="24"/>
        </w:rPr>
        <w:t>клавишных</w:t>
      </w:r>
      <w:r w:rsidRPr="006B7146">
        <w:rPr>
          <w:rFonts w:ascii="Times New Roman" w:hAnsi="Times New Roman" w:cs="Times New Roman"/>
          <w:spacing w:val="-6"/>
          <w:sz w:val="24"/>
          <w:szCs w:val="24"/>
        </w:rPr>
        <w:t xml:space="preserve"> </w:t>
      </w:r>
      <w:r w:rsidRPr="006B7146">
        <w:rPr>
          <w:rFonts w:ascii="Times New Roman" w:hAnsi="Times New Roman" w:cs="Times New Roman"/>
          <w:sz w:val="24"/>
          <w:szCs w:val="24"/>
        </w:rPr>
        <w:t>или</w:t>
      </w:r>
      <w:r w:rsidRPr="006B7146">
        <w:rPr>
          <w:rFonts w:ascii="Times New Roman" w:hAnsi="Times New Roman" w:cs="Times New Roman"/>
          <w:spacing w:val="-8"/>
          <w:sz w:val="24"/>
          <w:szCs w:val="24"/>
        </w:rPr>
        <w:t xml:space="preserve"> </w:t>
      </w:r>
      <w:r w:rsidRPr="006B7146">
        <w:rPr>
          <w:rFonts w:ascii="Times New Roman" w:hAnsi="Times New Roman" w:cs="Times New Roman"/>
          <w:sz w:val="24"/>
          <w:szCs w:val="24"/>
        </w:rPr>
        <w:t>духовых</w:t>
      </w:r>
      <w:r w:rsidRPr="006B7146">
        <w:rPr>
          <w:rFonts w:ascii="Times New Roman" w:hAnsi="Times New Roman" w:cs="Times New Roman"/>
          <w:spacing w:val="-5"/>
          <w:sz w:val="24"/>
          <w:szCs w:val="24"/>
        </w:rPr>
        <w:t xml:space="preserve"> </w:t>
      </w:r>
      <w:r w:rsidRPr="006B7146">
        <w:rPr>
          <w:rFonts w:ascii="Times New Roman" w:hAnsi="Times New Roman" w:cs="Times New Roman"/>
          <w:spacing w:val="-2"/>
          <w:sz w:val="24"/>
          <w:szCs w:val="24"/>
        </w:rPr>
        <w:t>инструментах.</w:t>
      </w:r>
    </w:p>
    <w:p w:rsidR="006B7146" w:rsidRPr="006B7146" w:rsidRDefault="006B7146" w:rsidP="006B7146">
      <w:pPr>
        <w:ind w:left="1289"/>
        <w:rPr>
          <w:rFonts w:ascii="Times New Roman" w:hAnsi="Times New Roman" w:cs="Times New Roman"/>
          <w:i/>
          <w:sz w:val="24"/>
          <w:szCs w:val="24"/>
        </w:rPr>
      </w:pPr>
      <w:r w:rsidRPr="006B7146">
        <w:rPr>
          <w:rFonts w:ascii="Times New Roman" w:hAnsi="Times New Roman" w:cs="Times New Roman"/>
          <w:i/>
          <w:spacing w:val="-2"/>
          <w:sz w:val="24"/>
          <w:szCs w:val="24"/>
        </w:rPr>
        <w:t>Песня.</w:t>
      </w:r>
    </w:p>
    <w:p w:rsidR="006B7146" w:rsidRPr="006B7146" w:rsidRDefault="006B7146" w:rsidP="006B7146">
      <w:pPr>
        <w:pStyle w:val="ad"/>
        <w:spacing w:before="2"/>
        <w:ind w:left="1289" w:right="4187" w:firstLine="0"/>
        <w:rPr>
          <w:rFonts w:ascii="Times New Roman" w:hAnsi="Times New Roman" w:cs="Times New Roman"/>
          <w:sz w:val="24"/>
          <w:szCs w:val="24"/>
        </w:rPr>
      </w:pPr>
      <w:r w:rsidRPr="006B7146">
        <w:rPr>
          <w:rFonts w:ascii="Times New Roman" w:hAnsi="Times New Roman" w:cs="Times New Roman"/>
          <w:sz w:val="24"/>
          <w:szCs w:val="24"/>
        </w:rPr>
        <w:t>Содержание:</w:t>
      </w:r>
      <w:r w:rsidRPr="006B7146">
        <w:rPr>
          <w:rFonts w:ascii="Times New Roman" w:hAnsi="Times New Roman" w:cs="Times New Roman"/>
          <w:spacing w:val="-8"/>
          <w:sz w:val="24"/>
          <w:szCs w:val="24"/>
        </w:rPr>
        <w:t xml:space="preserve"> </w:t>
      </w:r>
      <w:r w:rsidRPr="006B7146">
        <w:rPr>
          <w:rFonts w:ascii="Times New Roman" w:hAnsi="Times New Roman" w:cs="Times New Roman"/>
          <w:sz w:val="24"/>
          <w:szCs w:val="24"/>
        </w:rPr>
        <w:t>куплетная</w:t>
      </w:r>
      <w:r w:rsidRPr="006B7146">
        <w:rPr>
          <w:rFonts w:ascii="Times New Roman" w:hAnsi="Times New Roman" w:cs="Times New Roman"/>
          <w:spacing w:val="-9"/>
          <w:sz w:val="24"/>
          <w:szCs w:val="24"/>
        </w:rPr>
        <w:t xml:space="preserve"> </w:t>
      </w:r>
      <w:r w:rsidRPr="006B7146">
        <w:rPr>
          <w:rFonts w:ascii="Times New Roman" w:hAnsi="Times New Roman" w:cs="Times New Roman"/>
          <w:sz w:val="24"/>
          <w:szCs w:val="24"/>
        </w:rPr>
        <w:t>форма.</w:t>
      </w:r>
      <w:r w:rsidRPr="006B7146">
        <w:rPr>
          <w:rFonts w:ascii="Times New Roman" w:hAnsi="Times New Roman" w:cs="Times New Roman"/>
          <w:spacing w:val="-9"/>
          <w:sz w:val="24"/>
          <w:szCs w:val="24"/>
        </w:rPr>
        <w:t xml:space="preserve"> </w:t>
      </w:r>
      <w:r w:rsidRPr="006B7146">
        <w:rPr>
          <w:rFonts w:ascii="Times New Roman" w:hAnsi="Times New Roman" w:cs="Times New Roman"/>
          <w:sz w:val="24"/>
          <w:szCs w:val="24"/>
        </w:rPr>
        <w:t>Запев,</w:t>
      </w:r>
      <w:r w:rsidRPr="006B7146">
        <w:rPr>
          <w:rFonts w:ascii="Times New Roman" w:hAnsi="Times New Roman" w:cs="Times New Roman"/>
          <w:spacing w:val="-9"/>
          <w:sz w:val="24"/>
          <w:szCs w:val="24"/>
        </w:rPr>
        <w:t xml:space="preserve"> </w:t>
      </w:r>
      <w:r w:rsidRPr="006B7146">
        <w:rPr>
          <w:rFonts w:ascii="Times New Roman" w:hAnsi="Times New Roman" w:cs="Times New Roman"/>
          <w:sz w:val="24"/>
          <w:szCs w:val="24"/>
        </w:rPr>
        <w:t>припев. Виды деятельности обучающихся:</w:t>
      </w:r>
    </w:p>
    <w:p w:rsidR="006B7146" w:rsidRPr="006B7146" w:rsidRDefault="006B7146" w:rsidP="00E304D6">
      <w:pPr>
        <w:pStyle w:val="af3"/>
        <w:widowControl w:val="0"/>
        <w:numPr>
          <w:ilvl w:val="0"/>
          <w:numId w:val="13"/>
        </w:numPr>
        <w:tabs>
          <w:tab w:val="left" w:pos="1562"/>
        </w:tabs>
        <w:autoSpaceDE w:val="0"/>
        <w:autoSpaceDN w:val="0"/>
        <w:spacing w:after="0" w:line="341" w:lineRule="exact"/>
        <w:ind w:left="1562" w:hanging="307"/>
        <w:contextualSpacing w:val="0"/>
        <w:rPr>
          <w:rFonts w:ascii="Times New Roman" w:hAnsi="Times New Roman" w:cs="Times New Roman"/>
          <w:sz w:val="24"/>
          <w:szCs w:val="24"/>
        </w:rPr>
      </w:pPr>
      <w:r w:rsidRPr="006B7146">
        <w:rPr>
          <w:rFonts w:ascii="Times New Roman" w:hAnsi="Times New Roman" w:cs="Times New Roman"/>
          <w:sz w:val="24"/>
          <w:szCs w:val="24"/>
        </w:rPr>
        <w:t>знакомство</w:t>
      </w:r>
      <w:r w:rsidRPr="006B7146">
        <w:rPr>
          <w:rFonts w:ascii="Times New Roman" w:hAnsi="Times New Roman" w:cs="Times New Roman"/>
          <w:spacing w:val="-7"/>
          <w:sz w:val="24"/>
          <w:szCs w:val="24"/>
        </w:rPr>
        <w:t xml:space="preserve"> </w:t>
      </w:r>
      <w:r w:rsidRPr="006B7146">
        <w:rPr>
          <w:rFonts w:ascii="Times New Roman" w:hAnsi="Times New Roman" w:cs="Times New Roman"/>
          <w:sz w:val="24"/>
          <w:szCs w:val="24"/>
        </w:rPr>
        <w:t>со</w:t>
      </w:r>
      <w:r w:rsidRPr="006B7146">
        <w:rPr>
          <w:rFonts w:ascii="Times New Roman" w:hAnsi="Times New Roman" w:cs="Times New Roman"/>
          <w:spacing w:val="-7"/>
          <w:sz w:val="24"/>
          <w:szCs w:val="24"/>
        </w:rPr>
        <w:t xml:space="preserve"> </w:t>
      </w:r>
      <w:r w:rsidRPr="006B7146">
        <w:rPr>
          <w:rFonts w:ascii="Times New Roman" w:hAnsi="Times New Roman" w:cs="Times New Roman"/>
          <w:sz w:val="24"/>
          <w:szCs w:val="24"/>
        </w:rPr>
        <w:t>строением</w:t>
      </w:r>
      <w:r w:rsidRPr="006B7146">
        <w:rPr>
          <w:rFonts w:ascii="Times New Roman" w:hAnsi="Times New Roman" w:cs="Times New Roman"/>
          <w:spacing w:val="-7"/>
          <w:sz w:val="24"/>
          <w:szCs w:val="24"/>
        </w:rPr>
        <w:t xml:space="preserve"> </w:t>
      </w:r>
      <w:r w:rsidRPr="006B7146">
        <w:rPr>
          <w:rFonts w:ascii="Times New Roman" w:hAnsi="Times New Roman" w:cs="Times New Roman"/>
          <w:sz w:val="24"/>
          <w:szCs w:val="24"/>
        </w:rPr>
        <w:t>куплетной</w:t>
      </w:r>
      <w:r w:rsidRPr="006B7146">
        <w:rPr>
          <w:rFonts w:ascii="Times New Roman" w:hAnsi="Times New Roman" w:cs="Times New Roman"/>
          <w:spacing w:val="-7"/>
          <w:sz w:val="24"/>
          <w:szCs w:val="24"/>
        </w:rPr>
        <w:t xml:space="preserve"> </w:t>
      </w:r>
      <w:r w:rsidRPr="006B7146">
        <w:rPr>
          <w:rFonts w:ascii="Times New Roman" w:hAnsi="Times New Roman" w:cs="Times New Roman"/>
          <w:spacing w:val="-2"/>
          <w:sz w:val="24"/>
          <w:szCs w:val="24"/>
        </w:rPr>
        <w:t>формы;</w:t>
      </w:r>
    </w:p>
    <w:p w:rsidR="006B7146" w:rsidRPr="006B7146" w:rsidRDefault="006B7146" w:rsidP="00E304D6">
      <w:pPr>
        <w:pStyle w:val="af3"/>
        <w:widowControl w:val="0"/>
        <w:numPr>
          <w:ilvl w:val="0"/>
          <w:numId w:val="13"/>
        </w:numPr>
        <w:tabs>
          <w:tab w:val="left" w:pos="1561"/>
          <w:tab w:val="left" w:pos="3232"/>
          <w:tab w:val="left" w:pos="4682"/>
          <w:tab w:val="left" w:pos="6159"/>
          <w:tab w:val="left" w:pos="6812"/>
          <w:tab w:val="left" w:pos="8551"/>
          <w:tab w:val="left" w:pos="9517"/>
        </w:tabs>
        <w:autoSpaceDE w:val="0"/>
        <w:autoSpaceDN w:val="0"/>
        <w:spacing w:after="0" w:line="240" w:lineRule="auto"/>
        <w:ind w:left="568" w:right="851" w:firstLine="686"/>
        <w:contextualSpacing w:val="0"/>
        <w:rPr>
          <w:rFonts w:ascii="Times New Roman" w:hAnsi="Times New Roman" w:cs="Times New Roman"/>
          <w:sz w:val="24"/>
          <w:szCs w:val="24"/>
        </w:rPr>
      </w:pPr>
      <w:r w:rsidRPr="006B7146">
        <w:rPr>
          <w:rFonts w:ascii="Times New Roman" w:hAnsi="Times New Roman" w:cs="Times New Roman"/>
          <w:spacing w:val="-2"/>
          <w:sz w:val="24"/>
          <w:szCs w:val="24"/>
        </w:rPr>
        <w:t>составление</w:t>
      </w:r>
      <w:r w:rsidRPr="006B7146">
        <w:rPr>
          <w:rFonts w:ascii="Times New Roman" w:hAnsi="Times New Roman" w:cs="Times New Roman"/>
          <w:sz w:val="24"/>
          <w:szCs w:val="24"/>
        </w:rPr>
        <w:tab/>
      </w:r>
      <w:r w:rsidRPr="006B7146">
        <w:rPr>
          <w:rFonts w:ascii="Times New Roman" w:hAnsi="Times New Roman" w:cs="Times New Roman"/>
          <w:spacing w:val="-2"/>
          <w:sz w:val="24"/>
          <w:szCs w:val="24"/>
        </w:rPr>
        <w:t>наглядной</w:t>
      </w:r>
      <w:r w:rsidRPr="006B7146">
        <w:rPr>
          <w:rFonts w:ascii="Times New Roman" w:hAnsi="Times New Roman" w:cs="Times New Roman"/>
          <w:sz w:val="24"/>
          <w:szCs w:val="24"/>
        </w:rPr>
        <w:tab/>
      </w:r>
      <w:r w:rsidRPr="006B7146">
        <w:rPr>
          <w:rFonts w:ascii="Times New Roman" w:hAnsi="Times New Roman" w:cs="Times New Roman"/>
          <w:spacing w:val="-2"/>
          <w:sz w:val="24"/>
          <w:szCs w:val="24"/>
        </w:rPr>
        <w:t>буквенной</w:t>
      </w:r>
      <w:r w:rsidRPr="006B7146">
        <w:rPr>
          <w:rFonts w:ascii="Times New Roman" w:hAnsi="Times New Roman" w:cs="Times New Roman"/>
          <w:sz w:val="24"/>
          <w:szCs w:val="24"/>
        </w:rPr>
        <w:tab/>
      </w:r>
      <w:r w:rsidRPr="006B7146">
        <w:rPr>
          <w:rFonts w:ascii="Times New Roman" w:hAnsi="Times New Roman" w:cs="Times New Roman"/>
          <w:spacing w:val="-4"/>
          <w:sz w:val="24"/>
          <w:szCs w:val="24"/>
        </w:rPr>
        <w:t>или</w:t>
      </w:r>
      <w:r w:rsidRPr="006B7146">
        <w:rPr>
          <w:rFonts w:ascii="Times New Roman" w:hAnsi="Times New Roman" w:cs="Times New Roman"/>
          <w:sz w:val="24"/>
          <w:szCs w:val="24"/>
        </w:rPr>
        <w:tab/>
      </w:r>
      <w:r w:rsidRPr="006B7146">
        <w:rPr>
          <w:rFonts w:ascii="Times New Roman" w:hAnsi="Times New Roman" w:cs="Times New Roman"/>
          <w:spacing w:val="-2"/>
          <w:sz w:val="24"/>
          <w:szCs w:val="24"/>
        </w:rPr>
        <w:t>графической</w:t>
      </w:r>
      <w:r w:rsidRPr="006B7146">
        <w:rPr>
          <w:rFonts w:ascii="Times New Roman" w:hAnsi="Times New Roman" w:cs="Times New Roman"/>
          <w:sz w:val="24"/>
          <w:szCs w:val="24"/>
        </w:rPr>
        <w:tab/>
      </w:r>
      <w:r w:rsidRPr="006B7146">
        <w:rPr>
          <w:rFonts w:ascii="Times New Roman" w:hAnsi="Times New Roman" w:cs="Times New Roman"/>
          <w:spacing w:val="-2"/>
          <w:sz w:val="24"/>
          <w:szCs w:val="24"/>
        </w:rPr>
        <w:t>схемы</w:t>
      </w:r>
      <w:r w:rsidRPr="006B7146">
        <w:rPr>
          <w:rFonts w:ascii="Times New Roman" w:hAnsi="Times New Roman" w:cs="Times New Roman"/>
          <w:sz w:val="24"/>
          <w:szCs w:val="24"/>
        </w:rPr>
        <w:tab/>
      </w:r>
      <w:r w:rsidRPr="006B7146">
        <w:rPr>
          <w:rFonts w:ascii="Times New Roman" w:hAnsi="Times New Roman" w:cs="Times New Roman"/>
          <w:spacing w:val="-2"/>
          <w:sz w:val="24"/>
          <w:szCs w:val="24"/>
        </w:rPr>
        <w:t>куплетной формы;</w:t>
      </w:r>
    </w:p>
    <w:p w:rsidR="006B7146" w:rsidRPr="006B7146" w:rsidRDefault="006B7146" w:rsidP="00E304D6">
      <w:pPr>
        <w:pStyle w:val="af3"/>
        <w:widowControl w:val="0"/>
        <w:numPr>
          <w:ilvl w:val="0"/>
          <w:numId w:val="13"/>
        </w:numPr>
        <w:tabs>
          <w:tab w:val="left" w:pos="1562"/>
        </w:tabs>
        <w:autoSpaceDE w:val="0"/>
        <w:autoSpaceDN w:val="0"/>
        <w:spacing w:after="0" w:line="343" w:lineRule="exact"/>
        <w:ind w:left="1562" w:hanging="307"/>
        <w:contextualSpacing w:val="0"/>
        <w:rPr>
          <w:rFonts w:ascii="Times New Roman" w:hAnsi="Times New Roman" w:cs="Times New Roman"/>
          <w:sz w:val="24"/>
          <w:szCs w:val="24"/>
        </w:rPr>
      </w:pPr>
      <w:r w:rsidRPr="006B7146">
        <w:rPr>
          <w:rFonts w:ascii="Times New Roman" w:hAnsi="Times New Roman" w:cs="Times New Roman"/>
          <w:sz w:val="24"/>
          <w:szCs w:val="24"/>
        </w:rPr>
        <w:t>исполнение</w:t>
      </w:r>
      <w:r w:rsidRPr="006B7146">
        <w:rPr>
          <w:rFonts w:ascii="Times New Roman" w:hAnsi="Times New Roman" w:cs="Times New Roman"/>
          <w:spacing w:val="-7"/>
          <w:sz w:val="24"/>
          <w:szCs w:val="24"/>
        </w:rPr>
        <w:t xml:space="preserve"> </w:t>
      </w:r>
      <w:r w:rsidRPr="006B7146">
        <w:rPr>
          <w:rFonts w:ascii="Times New Roman" w:hAnsi="Times New Roman" w:cs="Times New Roman"/>
          <w:sz w:val="24"/>
          <w:szCs w:val="24"/>
        </w:rPr>
        <w:t>песен,</w:t>
      </w:r>
      <w:r w:rsidRPr="006B7146">
        <w:rPr>
          <w:rFonts w:ascii="Times New Roman" w:hAnsi="Times New Roman" w:cs="Times New Roman"/>
          <w:spacing w:val="-10"/>
          <w:sz w:val="24"/>
          <w:szCs w:val="24"/>
        </w:rPr>
        <w:t xml:space="preserve"> </w:t>
      </w:r>
      <w:r w:rsidRPr="006B7146">
        <w:rPr>
          <w:rFonts w:ascii="Times New Roman" w:hAnsi="Times New Roman" w:cs="Times New Roman"/>
          <w:sz w:val="24"/>
          <w:szCs w:val="24"/>
        </w:rPr>
        <w:t>написанных</w:t>
      </w:r>
      <w:r w:rsidRPr="006B7146">
        <w:rPr>
          <w:rFonts w:ascii="Times New Roman" w:hAnsi="Times New Roman" w:cs="Times New Roman"/>
          <w:spacing w:val="-6"/>
          <w:sz w:val="24"/>
          <w:szCs w:val="24"/>
        </w:rPr>
        <w:t xml:space="preserve"> </w:t>
      </w:r>
      <w:r w:rsidRPr="006B7146">
        <w:rPr>
          <w:rFonts w:ascii="Times New Roman" w:hAnsi="Times New Roman" w:cs="Times New Roman"/>
          <w:sz w:val="24"/>
          <w:szCs w:val="24"/>
        </w:rPr>
        <w:t>в</w:t>
      </w:r>
      <w:r w:rsidRPr="006B7146">
        <w:rPr>
          <w:rFonts w:ascii="Times New Roman" w:hAnsi="Times New Roman" w:cs="Times New Roman"/>
          <w:spacing w:val="-8"/>
          <w:sz w:val="24"/>
          <w:szCs w:val="24"/>
        </w:rPr>
        <w:t xml:space="preserve"> </w:t>
      </w:r>
      <w:r w:rsidRPr="006B7146">
        <w:rPr>
          <w:rFonts w:ascii="Times New Roman" w:hAnsi="Times New Roman" w:cs="Times New Roman"/>
          <w:sz w:val="24"/>
          <w:szCs w:val="24"/>
        </w:rPr>
        <w:t>куплетной</w:t>
      </w:r>
      <w:r w:rsidRPr="006B7146">
        <w:rPr>
          <w:rFonts w:ascii="Times New Roman" w:hAnsi="Times New Roman" w:cs="Times New Roman"/>
          <w:spacing w:val="-6"/>
          <w:sz w:val="24"/>
          <w:szCs w:val="24"/>
        </w:rPr>
        <w:t xml:space="preserve"> </w:t>
      </w:r>
      <w:r w:rsidRPr="006B7146">
        <w:rPr>
          <w:rFonts w:ascii="Times New Roman" w:hAnsi="Times New Roman" w:cs="Times New Roman"/>
          <w:spacing w:val="-2"/>
          <w:sz w:val="24"/>
          <w:szCs w:val="24"/>
        </w:rPr>
        <w:t>форме;</w:t>
      </w:r>
    </w:p>
    <w:p w:rsidR="006B7146" w:rsidRPr="006B7146" w:rsidRDefault="006B7146" w:rsidP="00E304D6">
      <w:pPr>
        <w:pStyle w:val="af3"/>
        <w:widowControl w:val="0"/>
        <w:numPr>
          <w:ilvl w:val="0"/>
          <w:numId w:val="13"/>
        </w:numPr>
        <w:tabs>
          <w:tab w:val="left" w:pos="1561"/>
        </w:tabs>
        <w:autoSpaceDE w:val="0"/>
        <w:autoSpaceDN w:val="0"/>
        <w:spacing w:after="0" w:line="240" w:lineRule="auto"/>
        <w:ind w:left="568" w:right="854" w:firstLine="686"/>
        <w:contextualSpacing w:val="0"/>
        <w:rPr>
          <w:rFonts w:ascii="Times New Roman" w:hAnsi="Times New Roman" w:cs="Times New Roman"/>
          <w:sz w:val="24"/>
          <w:szCs w:val="24"/>
        </w:rPr>
      </w:pPr>
      <w:r w:rsidRPr="006B7146">
        <w:rPr>
          <w:rFonts w:ascii="Times New Roman" w:hAnsi="Times New Roman" w:cs="Times New Roman"/>
          <w:sz w:val="24"/>
          <w:szCs w:val="24"/>
        </w:rPr>
        <w:t>различение</w:t>
      </w:r>
      <w:r w:rsidRPr="006B7146">
        <w:rPr>
          <w:rFonts w:ascii="Times New Roman" w:hAnsi="Times New Roman" w:cs="Times New Roman"/>
          <w:spacing w:val="80"/>
          <w:sz w:val="24"/>
          <w:szCs w:val="24"/>
        </w:rPr>
        <w:t xml:space="preserve"> </w:t>
      </w:r>
      <w:r w:rsidRPr="006B7146">
        <w:rPr>
          <w:rFonts w:ascii="Times New Roman" w:hAnsi="Times New Roman" w:cs="Times New Roman"/>
          <w:sz w:val="24"/>
          <w:szCs w:val="24"/>
        </w:rPr>
        <w:t>куплетной</w:t>
      </w:r>
      <w:r w:rsidRPr="006B7146">
        <w:rPr>
          <w:rFonts w:ascii="Times New Roman" w:hAnsi="Times New Roman" w:cs="Times New Roman"/>
          <w:spacing w:val="80"/>
          <w:sz w:val="24"/>
          <w:szCs w:val="24"/>
        </w:rPr>
        <w:t xml:space="preserve"> </w:t>
      </w:r>
      <w:r w:rsidRPr="006B7146">
        <w:rPr>
          <w:rFonts w:ascii="Times New Roman" w:hAnsi="Times New Roman" w:cs="Times New Roman"/>
          <w:sz w:val="24"/>
          <w:szCs w:val="24"/>
        </w:rPr>
        <w:t>формы</w:t>
      </w:r>
      <w:r w:rsidRPr="006B7146">
        <w:rPr>
          <w:rFonts w:ascii="Times New Roman" w:hAnsi="Times New Roman" w:cs="Times New Roman"/>
          <w:spacing w:val="80"/>
          <w:sz w:val="24"/>
          <w:szCs w:val="24"/>
        </w:rPr>
        <w:t xml:space="preserve"> </w:t>
      </w:r>
      <w:r w:rsidRPr="006B7146">
        <w:rPr>
          <w:rFonts w:ascii="Times New Roman" w:hAnsi="Times New Roman" w:cs="Times New Roman"/>
          <w:sz w:val="24"/>
          <w:szCs w:val="24"/>
        </w:rPr>
        <w:t>при</w:t>
      </w:r>
      <w:r w:rsidRPr="006B7146">
        <w:rPr>
          <w:rFonts w:ascii="Times New Roman" w:hAnsi="Times New Roman" w:cs="Times New Roman"/>
          <w:spacing w:val="80"/>
          <w:sz w:val="24"/>
          <w:szCs w:val="24"/>
        </w:rPr>
        <w:t xml:space="preserve"> </w:t>
      </w:r>
      <w:r w:rsidRPr="006B7146">
        <w:rPr>
          <w:rFonts w:ascii="Times New Roman" w:hAnsi="Times New Roman" w:cs="Times New Roman"/>
          <w:sz w:val="24"/>
          <w:szCs w:val="24"/>
        </w:rPr>
        <w:t>слушании</w:t>
      </w:r>
      <w:r w:rsidRPr="006B7146">
        <w:rPr>
          <w:rFonts w:ascii="Times New Roman" w:hAnsi="Times New Roman" w:cs="Times New Roman"/>
          <w:spacing w:val="80"/>
          <w:sz w:val="24"/>
          <w:szCs w:val="24"/>
        </w:rPr>
        <w:t xml:space="preserve"> </w:t>
      </w:r>
      <w:r w:rsidRPr="006B7146">
        <w:rPr>
          <w:rFonts w:ascii="Times New Roman" w:hAnsi="Times New Roman" w:cs="Times New Roman"/>
          <w:sz w:val="24"/>
          <w:szCs w:val="24"/>
        </w:rPr>
        <w:t>незнакомых</w:t>
      </w:r>
      <w:r w:rsidRPr="006B7146">
        <w:rPr>
          <w:rFonts w:ascii="Times New Roman" w:hAnsi="Times New Roman" w:cs="Times New Roman"/>
          <w:spacing w:val="80"/>
          <w:sz w:val="24"/>
          <w:szCs w:val="24"/>
        </w:rPr>
        <w:t xml:space="preserve"> </w:t>
      </w:r>
      <w:r w:rsidRPr="006B7146">
        <w:rPr>
          <w:rFonts w:ascii="Times New Roman" w:hAnsi="Times New Roman" w:cs="Times New Roman"/>
          <w:sz w:val="24"/>
          <w:szCs w:val="24"/>
        </w:rPr>
        <w:t xml:space="preserve">музыкальных </w:t>
      </w:r>
      <w:r w:rsidRPr="006B7146">
        <w:rPr>
          <w:rFonts w:ascii="Times New Roman" w:hAnsi="Times New Roman" w:cs="Times New Roman"/>
          <w:spacing w:val="-2"/>
          <w:sz w:val="24"/>
          <w:szCs w:val="24"/>
        </w:rPr>
        <w:t>произведений;</w:t>
      </w:r>
    </w:p>
    <w:p w:rsidR="006B7146" w:rsidRPr="006B7146" w:rsidRDefault="006B7146" w:rsidP="00E304D6">
      <w:pPr>
        <w:pStyle w:val="af3"/>
        <w:widowControl w:val="0"/>
        <w:numPr>
          <w:ilvl w:val="0"/>
          <w:numId w:val="13"/>
        </w:numPr>
        <w:tabs>
          <w:tab w:val="left" w:pos="1562"/>
        </w:tabs>
        <w:autoSpaceDE w:val="0"/>
        <w:autoSpaceDN w:val="0"/>
        <w:spacing w:after="0" w:line="340" w:lineRule="exact"/>
        <w:ind w:left="1562" w:hanging="307"/>
        <w:contextualSpacing w:val="0"/>
        <w:rPr>
          <w:rFonts w:ascii="Times New Roman" w:hAnsi="Times New Roman" w:cs="Times New Roman"/>
          <w:sz w:val="24"/>
          <w:szCs w:val="24"/>
        </w:rPr>
      </w:pPr>
      <w:r w:rsidRPr="006B7146">
        <w:rPr>
          <w:rFonts w:ascii="Times New Roman" w:hAnsi="Times New Roman" w:cs="Times New Roman"/>
          <w:sz w:val="24"/>
          <w:szCs w:val="24"/>
        </w:rPr>
        <w:t>вариативно:</w:t>
      </w:r>
      <w:r w:rsidRPr="006B7146">
        <w:rPr>
          <w:rFonts w:ascii="Times New Roman" w:hAnsi="Times New Roman" w:cs="Times New Roman"/>
          <w:spacing w:val="-6"/>
          <w:sz w:val="24"/>
          <w:szCs w:val="24"/>
        </w:rPr>
        <w:t xml:space="preserve"> </w:t>
      </w:r>
      <w:r w:rsidRPr="006B7146">
        <w:rPr>
          <w:rFonts w:ascii="Times New Roman" w:hAnsi="Times New Roman" w:cs="Times New Roman"/>
          <w:sz w:val="24"/>
          <w:szCs w:val="24"/>
        </w:rPr>
        <w:t>импровизация,</w:t>
      </w:r>
      <w:r w:rsidRPr="006B7146">
        <w:rPr>
          <w:rFonts w:ascii="Times New Roman" w:hAnsi="Times New Roman" w:cs="Times New Roman"/>
          <w:spacing w:val="-7"/>
          <w:sz w:val="24"/>
          <w:szCs w:val="24"/>
        </w:rPr>
        <w:t xml:space="preserve"> </w:t>
      </w:r>
      <w:r w:rsidRPr="006B7146">
        <w:rPr>
          <w:rFonts w:ascii="Times New Roman" w:hAnsi="Times New Roman" w:cs="Times New Roman"/>
          <w:sz w:val="24"/>
          <w:szCs w:val="24"/>
        </w:rPr>
        <w:t>сочинение</w:t>
      </w:r>
      <w:r w:rsidRPr="006B7146">
        <w:rPr>
          <w:rFonts w:ascii="Times New Roman" w:hAnsi="Times New Roman" w:cs="Times New Roman"/>
          <w:spacing w:val="-7"/>
          <w:sz w:val="24"/>
          <w:szCs w:val="24"/>
        </w:rPr>
        <w:t xml:space="preserve"> </w:t>
      </w:r>
      <w:r w:rsidRPr="006B7146">
        <w:rPr>
          <w:rFonts w:ascii="Times New Roman" w:hAnsi="Times New Roman" w:cs="Times New Roman"/>
          <w:sz w:val="24"/>
          <w:szCs w:val="24"/>
        </w:rPr>
        <w:t>новых</w:t>
      </w:r>
      <w:r w:rsidRPr="006B7146">
        <w:rPr>
          <w:rFonts w:ascii="Times New Roman" w:hAnsi="Times New Roman" w:cs="Times New Roman"/>
          <w:spacing w:val="-6"/>
          <w:sz w:val="24"/>
          <w:szCs w:val="24"/>
        </w:rPr>
        <w:t xml:space="preserve"> </w:t>
      </w:r>
      <w:r w:rsidRPr="006B7146">
        <w:rPr>
          <w:rFonts w:ascii="Times New Roman" w:hAnsi="Times New Roman" w:cs="Times New Roman"/>
          <w:sz w:val="24"/>
          <w:szCs w:val="24"/>
        </w:rPr>
        <w:t>куплетов</w:t>
      </w:r>
      <w:r w:rsidRPr="006B7146">
        <w:rPr>
          <w:rFonts w:ascii="Times New Roman" w:hAnsi="Times New Roman" w:cs="Times New Roman"/>
          <w:spacing w:val="-8"/>
          <w:sz w:val="24"/>
          <w:szCs w:val="24"/>
        </w:rPr>
        <w:t xml:space="preserve"> </w:t>
      </w:r>
      <w:r w:rsidRPr="006B7146">
        <w:rPr>
          <w:rFonts w:ascii="Times New Roman" w:hAnsi="Times New Roman" w:cs="Times New Roman"/>
          <w:sz w:val="24"/>
          <w:szCs w:val="24"/>
        </w:rPr>
        <w:t>к</w:t>
      </w:r>
      <w:r w:rsidRPr="006B7146">
        <w:rPr>
          <w:rFonts w:ascii="Times New Roman" w:hAnsi="Times New Roman" w:cs="Times New Roman"/>
          <w:spacing w:val="-7"/>
          <w:sz w:val="24"/>
          <w:szCs w:val="24"/>
        </w:rPr>
        <w:t xml:space="preserve"> </w:t>
      </w:r>
      <w:r w:rsidRPr="006B7146">
        <w:rPr>
          <w:rFonts w:ascii="Times New Roman" w:hAnsi="Times New Roman" w:cs="Times New Roman"/>
          <w:sz w:val="24"/>
          <w:szCs w:val="24"/>
        </w:rPr>
        <w:t>знакомой</w:t>
      </w:r>
      <w:r w:rsidRPr="006B7146">
        <w:rPr>
          <w:rFonts w:ascii="Times New Roman" w:hAnsi="Times New Roman" w:cs="Times New Roman"/>
          <w:spacing w:val="-9"/>
          <w:sz w:val="24"/>
          <w:szCs w:val="24"/>
        </w:rPr>
        <w:t xml:space="preserve"> </w:t>
      </w:r>
      <w:r w:rsidRPr="006B7146">
        <w:rPr>
          <w:rFonts w:ascii="Times New Roman" w:hAnsi="Times New Roman" w:cs="Times New Roman"/>
          <w:spacing w:val="-2"/>
          <w:sz w:val="24"/>
          <w:szCs w:val="24"/>
        </w:rPr>
        <w:t>песне.</w:t>
      </w:r>
    </w:p>
    <w:p w:rsidR="006B7146" w:rsidRDefault="006B7146" w:rsidP="006B7146">
      <w:pPr>
        <w:spacing w:line="322" w:lineRule="exact"/>
        <w:ind w:left="1289"/>
        <w:rPr>
          <w:rFonts w:ascii="Times New Roman" w:hAnsi="Times New Roman" w:cs="Times New Roman"/>
          <w:i/>
          <w:spacing w:val="-4"/>
          <w:sz w:val="24"/>
          <w:szCs w:val="24"/>
        </w:rPr>
      </w:pPr>
      <w:r>
        <w:rPr>
          <w:rFonts w:ascii="Times New Roman" w:hAnsi="Times New Roman" w:cs="Times New Roman"/>
          <w:i/>
          <w:spacing w:val="-4"/>
          <w:sz w:val="24"/>
          <w:szCs w:val="24"/>
        </w:rPr>
        <w:t>Лад</w:t>
      </w:r>
    </w:p>
    <w:p w:rsidR="006B7146" w:rsidRPr="006B7146" w:rsidRDefault="006B7146" w:rsidP="006B7146">
      <w:pPr>
        <w:pStyle w:val="ad"/>
        <w:ind w:left="568"/>
        <w:rPr>
          <w:rFonts w:ascii="Times New Roman" w:hAnsi="Times New Roman" w:cs="Times New Roman"/>
          <w:sz w:val="24"/>
          <w:szCs w:val="24"/>
        </w:rPr>
      </w:pPr>
      <w:r w:rsidRPr="006B7146">
        <w:rPr>
          <w:rFonts w:ascii="Times New Roman" w:hAnsi="Times New Roman" w:cs="Times New Roman"/>
          <w:sz w:val="24"/>
          <w:szCs w:val="24"/>
        </w:rPr>
        <w:t>Содержание:</w:t>
      </w:r>
      <w:r w:rsidRPr="006B7146">
        <w:rPr>
          <w:rFonts w:ascii="Times New Roman" w:hAnsi="Times New Roman" w:cs="Times New Roman"/>
          <w:spacing w:val="80"/>
          <w:sz w:val="24"/>
          <w:szCs w:val="24"/>
        </w:rPr>
        <w:t xml:space="preserve"> </w:t>
      </w:r>
      <w:r w:rsidRPr="006B7146">
        <w:rPr>
          <w:rFonts w:ascii="Times New Roman" w:hAnsi="Times New Roman" w:cs="Times New Roman"/>
          <w:sz w:val="24"/>
          <w:szCs w:val="24"/>
        </w:rPr>
        <w:t>понятие</w:t>
      </w:r>
      <w:r w:rsidRPr="006B7146">
        <w:rPr>
          <w:rFonts w:ascii="Times New Roman" w:hAnsi="Times New Roman" w:cs="Times New Roman"/>
          <w:spacing w:val="80"/>
          <w:sz w:val="24"/>
          <w:szCs w:val="24"/>
        </w:rPr>
        <w:t xml:space="preserve"> </w:t>
      </w:r>
      <w:r w:rsidRPr="006B7146">
        <w:rPr>
          <w:rFonts w:ascii="Times New Roman" w:hAnsi="Times New Roman" w:cs="Times New Roman"/>
          <w:sz w:val="24"/>
          <w:szCs w:val="24"/>
        </w:rPr>
        <w:t>лада.</w:t>
      </w:r>
      <w:r w:rsidRPr="006B7146">
        <w:rPr>
          <w:rFonts w:ascii="Times New Roman" w:hAnsi="Times New Roman" w:cs="Times New Roman"/>
          <w:spacing w:val="80"/>
          <w:sz w:val="24"/>
          <w:szCs w:val="24"/>
        </w:rPr>
        <w:t xml:space="preserve"> </w:t>
      </w:r>
      <w:r w:rsidRPr="006B7146">
        <w:rPr>
          <w:rFonts w:ascii="Times New Roman" w:hAnsi="Times New Roman" w:cs="Times New Roman"/>
          <w:sz w:val="24"/>
          <w:szCs w:val="24"/>
        </w:rPr>
        <w:t>Семиступенные</w:t>
      </w:r>
      <w:r w:rsidRPr="006B7146">
        <w:rPr>
          <w:rFonts w:ascii="Times New Roman" w:hAnsi="Times New Roman" w:cs="Times New Roman"/>
          <w:spacing w:val="80"/>
          <w:sz w:val="24"/>
          <w:szCs w:val="24"/>
        </w:rPr>
        <w:t xml:space="preserve"> </w:t>
      </w:r>
      <w:r w:rsidRPr="006B7146">
        <w:rPr>
          <w:rFonts w:ascii="Times New Roman" w:hAnsi="Times New Roman" w:cs="Times New Roman"/>
          <w:sz w:val="24"/>
          <w:szCs w:val="24"/>
        </w:rPr>
        <w:t>лады</w:t>
      </w:r>
      <w:r w:rsidRPr="006B7146">
        <w:rPr>
          <w:rFonts w:ascii="Times New Roman" w:hAnsi="Times New Roman" w:cs="Times New Roman"/>
          <w:spacing w:val="80"/>
          <w:sz w:val="24"/>
          <w:szCs w:val="24"/>
        </w:rPr>
        <w:t xml:space="preserve"> </w:t>
      </w:r>
      <w:r w:rsidRPr="006B7146">
        <w:rPr>
          <w:rFonts w:ascii="Times New Roman" w:hAnsi="Times New Roman" w:cs="Times New Roman"/>
          <w:sz w:val="24"/>
          <w:szCs w:val="24"/>
        </w:rPr>
        <w:t>мажор</w:t>
      </w:r>
      <w:r w:rsidRPr="006B7146">
        <w:rPr>
          <w:rFonts w:ascii="Times New Roman" w:hAnsi="Times New Roman" w:cs="Times New Roman"/>
          <w:spacing w:val="80"/>
          <w:sz w:val="24"/>
          <w:szCs w:val="24"/>
        </w:rPr>
        <w:t xml:space="preserve"> </w:t>
      </w:r>
      <w:r w:rsidRPr="006B7146">
        <w:rPr>
          <w:rFonts w:ascii="Times New Roman" w:hAnsi="Times New Roman" w:cs="Times New Roman"/>
          <w:sz w:val="24"/>
          <w:szCs w:val="24"/>
        </w:rPr>
        <w:t>и</w:t>
      </w:r>
      <w:r w:rsidRPr="006B7146">
        <w:rPr>
          <w:rFonts w:ascii="Times New Roman" w:hAnsi="Times New Roman" w:cs="Times New Roman"/>
          <w:spacing w:val="80"/>
          <w:sz w:val="24"/>
          <w:szCs w:val="24"/>
        </w:rPr>
        <w:t xml:space="preserve"> </w:t>
      </w:r>
      <w:r w:rsidRPr="006B7146">
        <w:rPr>
          <w:rFonts w:ascii="Times New Roman" w:hAnsi="Times New Roman" w:cs="Times New Roman"/>
          <w:sz w:val="24"/>
          <w:szCs w:val="24"/>
        </w:rPr>
        <w:t>минор.</w:t>
      </w:r>
      <w:r w:rsidRPr="006B7146">
        <w:rPr>
          <w:rFonts w:ascii="Times New Roman" w:hAnsi="Times New Roman" w:cs="Times New Roman"/>
          <w:spacing w:val="80"/>
          <w:sz w:val="24"/>
          <w:szCs w:val="24"/>
        </w:rPr>
        <w:t xml:space="preserve"> </w:t>
      </w:r>
      <w:r w:rsidRPr="006B7146">
        <w:rPr>
          <w:rFonts w:ascii="Times New Roman" w:hAnsi="Times New Roman" w:cs="Times New Roman"/>
          <w:sz w:val="24"/>
          <w:szCs w:val="24"/>
        </w:rPr>
        <w:t>Краска звучания. Ступеневый состав.</w:t>
      </w:r>
    </w:p>
    <w:p w:rsidR="006B7146" w:rsidRPr="006B7146" w:rsidRDefault="006B7146" w:rsidP="006B7146">
      <w:pPr>
        <w:pStyle w:val="ad"/>
        <w:spacing w:line="321" w:lineRule="exact"/>
        <w:ind w:left="1289" w:firstLine="0"/>
        <w:rPr>
          <w:rFonts w:ascii="Times New Roman" w:hAnsi="Times New Roman" w:cs="Times New Roman"/>
          <w:sz w:val="24"/>
          <w:szCs w:val="24"/>
        </w:rPr>
      </w:pPr>
      <w:r w:rsidRPr="006B7146">
        <w:rPr>
          <w:rFonts w:ascii="Times New Roman" w:hAnsi="Times New Roman" w:cs="Times New Roman"/>
          <w:sz w:val="24"/>
          <w:szCs w:val="24"/>
        </w:rPr>
        <w:t>Виды</w:t>
      </w:r>
      <w:r w:rsidRPr="006B7146">
        <w:rPr>
          <w:rFonts w:ascii="Times New Roman" w:hAnsi="Times New Roman" w:cs="Times New Roman"/>
          <w:spacing w:val="-9"/>
          <w:sz w:val="24"/>
          <w:szCs w:val="24"/>
        </w:rPr>
        <w:t xml:space="preserve"> </w:t>
      </w:r>
      <w:r w:rsidRPr="006B7146">
        <w:rPr>
          <w:rFonts w:ascii="Times New Roman" w:hAnsi="Times New Roman" w:cs="Times New Roman"/>
          <w:sz w:val="24"/>
          <w:szCs w:val="24"/>
        </w:rPr>
        <w:t>деятельности</w:t>
      </w:r>
      <w:r w:rsidRPr="006B7146">
        <w:rPr>
          <w:rFonts w:ascii="Times New Roman" w:hAnsi="Times New Roman" w:cs="Times New Roman"/>
          <w:spacing w:val="-11"/>
          <w:sz w:val="24"/>
          <w:szCs w:val="24"/>
        </w:rPr>
        <w:t xml:space="preserve"> </w:t>
      </w:r>
      <w:r w:rsidRPr="006B7146">
        <w:rPr>
          <w:rFonts w:ascii="Times New Roman" w:hAnsi="Times New Roman" w:cs="Times New Roman"/>
          <w:spacing w:val="-2"/>
          <w:sz w:val="24"/>
          <w:szCs w:val="24"/>
        </w:rPr>
        <w:t>обучающихся:</w:t>
      </w:r>
    </w:p>
    <w:p w:rsidR="006B7146" w:rsidRPr="006B7146" w:rsidRDefault="006B7146" w:rsidP="00E304D6">
      <w:pPr>
        <w:pStyle w:val="af3"/>
        <w:widowControl w:val="0"/>
        <w:numPr>
          <w:ilvl w:val="0"/>
          <w:numId w:val="13"/>
        </w:numPr>
        <w:tabs>
          <w:tab w:val="left" w:pos="1562"/>
        </w:tabs>
        <w:autoSpaceDE w:val="0"/>
        <w:autoSpaceDN w:val="0"/>
        <w:spacing w:after="0" w:line="342" w:lineRule="exact"/>
        <w:ind w:left="1562" w:hanging="285"/>
        <w:contextualSpacing w:val="0"/>
        <w:rPr>
          <w:rFonts w:ascii="Times New Roman" w:hAnsi="Times New Roman" w:cs="Times New Roman"/>
          <w:sz w:val="24"/>
          <w:szCs w:val="24"/>
        </w:rPr>
      </w:pPr>
      <w:r w:rsidRPr="006B7146">
        <w:rPr>
          <w:rFonts w:ascii="Times New Roman" w:hAnsi="Times New Roman" w:cs="Times New Roman"/>
          <w:sz w:val="24"/>
          <w:szCs w:val="24"/>
        </w:rPr>
        <w:t>определение</w:t>
      </w:r>
      <w:r w:rsidRPr="006B7146">
        <w:rPr>
          <w:rFonts w:ascii="Times New Roman" w:hAnsi="Times New Roman" w:cs="Times New Roman"/>
          <w:spacing w:val="-11"/>
          <w:sz w:val="24"/>
          <w:szCs w:val="24"/>
        </w:rPr>
        <w:t xml:space="preserve"> </w:t>
      </w:r>
      <w:r w:rsidRPr="006B7146">
        <w:rPr>
          <w:rFonts w:ascii="Times New Roman" w:hAnsi="Times New Roman" w:cs="Times New Roman"/>
          <w:sz w:val="24"/>
          <w:szCs w:val="24"/>
        </w:rPr>
        <w:t>на</w:t>
      </w:r>
      <w:r w:rsidRPr="006B7146">
        <w:rPr>
          <w:rFonts w:ascii="Times New Roman" w:hAnsi="Times New Roman" w:cs="Times New Roman"/>
          <w:spacing w:val="-6"/>
          <w:sz w:val="24"/>
          <w:szCs w:val="24"/>
        </w:rPr>
        <w:t xml:space="preserve"> </w:t>
      </w:r>
      <w:r w:rsidRPr="006B7146">
        <w:rPr>
          <w:rFonts w:ascii="Times New Roman" w:hAnsi="Times New Roman" w:cs="Times New Roman"/>
          <w:sz w:val="24"/>
          <w:szCs w:val="24"/>
        </w:rPr>
        <w:t>слух</w:t>
      </w:r>
      <w:r w:rsidRPr="006B7146">
        <w:rPr>
          <w:rFonts w:ascii="Times New Roman" w:hAnsi="Times New Roman" w:cs="Times New Roman"/>
          <w:spacing w:val="-4"/>
          <w:sz w:val="24"/>
          <w:szCs w:val="24"/>
        </w:rPr>
        <w:t xml:space="preserve"> </w:t>
      </w:r>
      <w:r w:rsidRPr="006B7146">
        <w:rPr>
          <w:rFonts w:ascii="Times New Roman" w:hAnsi="Times New Roman" w:cs="Times New Roman"/>
          <w:sz w:val="24"/>
          <w:szCs w:val="24"/>
        </w:rPr>
        <w:t>ладового</w:t>
      </w:r>
      <w:r w:rsidRPr="006B7146">
        <w:rPr>
          <w:rFonts w:ascii="Times New Roman" w:hAnsi="Times New Roman" w:cs="Times New Roman"/>
          <w:spacing w:val="-9"/>
          <w:sz w:val="24"/>
          <w:szCs w:val="24"/>
        </w:rPr>
        <w:t xml:space="preserve"> </w:t>
      </w:r>
      <w:r w:rsidRPr="006B7146">
        <w:rPr>
          <w:rFonts w:ascii="Times New Roman" w:hAnsi="Times New Roman" w:cs="Times New Roman"/>
          <w:sz w:val="24"/>
          <w:szCs w:val="24"/>
        </w:rPr>
        <w:t>наклонения</w:t>
      </w:r>
      <w:r w:rsidRPr="006B7146">
        <w:rPr>
          <w:rFonts w:ascii="Times New Roman" w:hAnsi="Times New Roman" w:cs="Times New Roman"/>
          <w:spacing w:val="-5"/>
          <w:sz w:val="24"/>
          <w:szCs w:val="24"/>
        </w:rPr>
        <w:t xml:space="preserve"> </w:t>
      </w:r>
      <w:r w:rsidRPr="006B7146">
        <w:rPr>
          <w:rFonts w:ascii="Times New Roman" w:hAnsi="Times New Roman" w:cs="Times New Roman"/>
          <w:spacing w:val="-2"/>
          <w:sz w:val="24"/>
          <w:szCs w:val="24"/>
        </w:rPr>
        <w:t>музыки;</w:t>
      </w:r>
    </w:p>
    <w:p w:rsidR="006B7146" w:rsidRPr="006B7146" w:rsidRDefault="006B7146" w:rsidP="00E304D6">
      <w:pPr>
        <w:pStyle w:val="af3"/>
        <w:widowControl w:val="0"/>
        <w:numPr>
          <w:ilvl w:val="0"/>
          <w:numId w:val="13"/>
        </w:numPr>
        <w:tabs>
          <w:tab w:val="left" w:pos="1562"/>
        </w:tabs>
        <w:autoSpaceDE w:val="0"/>
        <w:autoSpaceDN w:val="0"/>
        <w:spacing w:after="0" w:line="240" w:lineRule="auto"/>
        <w:ind w:left="1562" w:hanging="285"/>
        <w:contextualSpacing w:val="0"/>
        <w:rPr>
          <w:rFonts w:ascii="Times New Roman" w:hAnsi="Times New Roman" w:cs="Times New Roman"/>
          <w:sz w:val="24"/>
          <w:szCs w:val="24"/>
        </w:rPr>
      </w:pPr>
      <w:r w:rsidRPr="006B7146">
        <w:rPr>
          <w:rFonts w:ascii="Times New Roman" w:hAnsi="Times New Roman" w:cs="Times New Roman"/>
          <w:sz w:val="24"/>
          <w:szCs w:val="24"/>
        </w:rPr>
        <w:t>игра</w:t>
      </w:r>
      <w:r w:rsidRPr="006B7146">
        <w:rPr>
          <w:rFonts w:ascii="Times New Roman" w:hAnsi="Times New Roman" w:cs="Times New Roman"/>
          <w:spacing w:val="-4"/>
          <w:sz w:val="24"/>
          <w:szCs w:val="24"/>
        </w:rPr>
        <w:t xml:space="preserve"> </w:t>
      </w:r>
      <w:r w:rsidRPr="006B7146">
        <w:rPr>
          <w:rFonts w:ascii="Times New Roman" w:hAnsi="Times New Roman" w:cs="Times New Roman"/>
          <w:sz w:val="24"/>
          <w:szCs w:val="24"/>
        </w:rPr>
        <w:t>«Солнышко</w:t>
      </w:r>
      <w:r w:rsidRPr="006B7146">
        <w:rPr>
          <w:rFonts w:ascii="Times New Roman" w:hAnsi="Times New Roman" w:cs="Times New Roman"/>
          <w:spacing w:val="-1"/>
          <w:sz w:val="24"/>
          <w:szCs w:val="24"/>
        </w:rPr>
        <w:t xml:space="preserve"> </w:t>
      </w:r>
      <w:r w:rsidRPr="006B7146">
        <w:rPr>
          <w:rFonts w:ascii="Times New Roman" w:hAnsi="Times New Roman" w:cs="Times New Roman"/>
          <w:sz w:val="24"/>
          <w:szCs w:val="24"/>
        </w:rPr>
        <w:t>–</w:t>
      </w:r>
      <w:r w:rsidRPr="006B7146">
        <w:rPr>
          <w:rFonts w:ascii="Times New Roman" w:hAnsi="Times New Roman" w:cs="Times New Roman"/>
          <w:spacing w:val="-3"/>
          <w:sz w:val="24"/>
          <w:szCs w:val="24"/>
        </w:rPr>
        <w:t xml:space="preserve"> </w:t>
      </w:r>
      <w:r w:rsidRPr="006B7146">
        <w:rPr>
          <w:rFonts w:ascii="Times New Roman" w:hAnsi="Times New Roman" w:cs="Times New Roman"/>
          <w:spacing w:val="-2"/>
          <w:sz w:val="24"/>
          <w:szCs w:val="24"/>
        </w:rPr>
        <w:t>туча»;</w:t>
      </w:r>
    </w:p>
    <w:p w:rsidR="006B7146" w:rsidRPr="006B7146" w:rsidRDefault="006B7146" w:rsidP="00E304D6">
      <w:pPr>
        <w:pStyle w:val="af3"/>
        <w:widowControl w:val="0"/>
        <w:numPr>
          <w:ilvl w:val="0"/>
          <w:numId w:val="13"/>
        </w:numPr>
        <w:tabs>
          <w:tab w:val="left" w:pos="1562"/>
        </w:tabs>
        <w:autoSpaceDE w:val="0"/>
        <w:autoSpaceDN w:val="0"/>
        <w:spacing w:after="0" w:line="342" w:lineRule="exact"/>
        <w:ind w:left="1562" w:hanging="285"/>
        <w:contextualSpacing w:val="0"/>
        <w:rPr>
          <w:rFonts w:ascii="Times New Roman" w:hAnsi="Times New Roman" w:cs="Times New Roman"/>
          <w:sz w:val="24"/>
          <w:szCs w:val="24"/>
        </w:rPr>
      </w:pPr>
      <w:r w:rsidRPr="006B7146">
        <w:rPr>
          <w:rFonts w:ascii="Times New Roman" w:hAnsi="Times New Roman" w:cs="Times New Roman"/>
          <w:sz w:val="24"/>
          <w:szCs w:val="24"/>
        </w:rPr>
        <w:t>наблюдение</w:t>
      </w:r>
      <w:r w:rsidRPr="006B7146">
        <w:rPr>
          <w:rFonts w:ascii="Times New Roman" w:hAnsi="Times New Roman" w:cs="Times New Roman"/>
          <w:spacing w:val="-7"/>
          <w:sz w:val="24"/>
          <w:szCs w:val="24"/>
        </w:rPr>
        <w:t xml:space="preserve"> </w:t>
      </w:r>
      <w:r w:rsidRPr="006B7146">
        <w:rPr>
          <w:rFonts w:ascii="Times New Roman" w:hAnsi="Times New Roman" w:cs="Times New Roman"/>
          <w:sz w:val="24"/>
          <w:szCs w:val="24"/>
        </w:rPr>
        <w:t>за</w:t>
      </w:r>
      <w:r w:rsidRPr="006B7146">
        <w:rPr>
          <w:rFonts w:ascii="Times New Roman" w:hAnsi="Times New Roman" w:cs="Times New Roman"/>
          <w:spacing w:val="-9"/>
          <w:sz w:val="24"/>
          <w:szCs w:val="24"/>
        </w:rPr>
        <w:t xml:space="preserve"> </w:t>
      </w:r>
      <w:r w:rsidRPr="006B7146">
        <w:rPr>
          <w:rFonts w:ascii="Times New Roman" w:hAnsi="Times New Roman" w:cs="Times New Roman"/>
          <w:sz w:val="24"/>
          <w:szCs w:val="24"/>
        </w:rPr>
        <w:t>изменением</w:t>
      </w:r>
      <w:r w:rsidRPr="006B7146">
        <w:rPr>
          <w:rFonts w:ascii="Times New Roman" w:hAnsi="Times New Roman" w:cs="Times New Roman"/>
          <w:spacing w:val="-6"/>
          <w:sz w:val="24"/>
          <w:szCs w:val="24"/>
        </w:rPr>
        <w:t xml:space="preserve"> </w:t>
      </w:r>
      <w:r w:rsidRPr="006B7146">
        <w:rPr>
          <w:rFonts w:ascii="Times New Roman" w:hAnsi="Times New Roman" w:cs="Times New Roman"/>
          <w:sz w:val="24"/>
          <w:szCs w:val="24"/>
        </w:rPr>
        <w:t>музыкального</w:t>
      </w:r>
      <w:r w:rsidRPr="006B7146">
        <w:rPr>
          <w:rFonts w:ascii="Times New Roman" w:hAnsi="Times New Roman" w:cs="Times New Roman"/>
          <w:spacing w:val="-5"/>
          <w:sz w:val="24"/>
          <w:szCs w:val="24"/>
        </w:rPr>
        <w:t xml:space="preserve"> </w:t>
      </w:r>
      <w:r w:rsidRPr="006B7146">
        <w:rPr>
          <w:rFonts w:ascii="Times New Roman" w:hAnsi="Times New Roman" w:cs="Times New Roman"/>
          <w:sz w:val="24"/>
          <w:szCs w:val="24"/>
        </w:rPr>
        <w:t>образа</w:t>
      </w:r>
      <w:r w:rsidRPr="006B7146">
        <w:rPr>
          <w:rFonts w:ascii="Times New Roman" w:hAnsi="Times New Roman" w:cs="Times New Roman"/>
          <w:spacing w:val="-7"/>
          <w:sz w:val="24"/>
          <w:szCs w:val="24"/>
        </w:rPr>
        <w:t xml:space="preserve"> </w:t>
      </w:r>
      <w:r w:rsidRPr="006B7146">
        <w:rPr>
          <w:rFonts w:ascii="Times New Roman" w:hAnsi="Times New Roman" w:cs="Times New Roman"/>
          <w:sz w:val="24"/>
          <w:szCs w:val="24"/>
        </w:rPr>
        <w:t>при</w:t>
      </w:r>
      <w:r w:rsidRPr="006B7146">
        <w:rPr>
          <w:rFonts w:ascii="Times New Roman" w:hAnsi="Times New Roman" w:cs="Times New Roman"/>
          <w:spacing w:val="-6"/>
          <w:sz w:val="24"/>
          <w:szCs w:val="24"/>
        </w:rPr>
        <w:t xml:space="preserve"> </w:t>
      </w:r>
      <w:r w:rsidRPr="006B7146">
        <w:rPr>
          <w:rFonts w:ascii="Times New Roman" w:hAnsi="Times New Roman" w:cs="Times New Roman"/>
          <w:sz w:val="24"/>
          <w:szCs w:val="24"/>
        </w:rPr>
        <w:t>изменении</w:t>
      </w:r>
      <w:r w:rsidRPr="006B7146">
        <w:rPr>
          <w:rFonts w:ascii="Times New Roman" w:hAnsi="Times New Roman" w:cs="Times New Roman"/>
          <w:spacing w:val="-6"/>
          <w:sz w:val="24"/>
          <w:szCs w:val="24"/>
        </w:rPr>
        <w:t xml:space="preserve"> </w:t>
      </w:r>
      <w:r w:rsidRPr="006B7146">
        <w:rPr>
          <w:rFonts w:ascii="Times New Roman" w:hAnsi="Times New Roman" w:cs="Times New Roman"/>
          <w:spacing w:val="-2"/>
          <w:sz w:val="24"/>
          <w:szCs w:val="24"/>
        </w:rPr>
        <w:t>лада;</w:t>
      </w:r>
    </w:p>
    <w:p w:rsidR="006B7146" w:rsidRPr="006B7146" w:rsidRDefault="006B7146" w:rsidP="00E304D6">
      <w:pPr>
        <w:pStyle w:val="af3"/>
        <w:widowControl w:val="0"/>
        <w:numPr>
          <w:ilvl w:val="0"/>
          <w:numId w:val="13"/>
        </w:numPr>
        <w:tabs>
          <w:tab w:val="left" w:pos="1562"/>
        </w:tabs>
        <w:autoSpaceDE w:val="0"/>
        <w:autoSpaceDN w:val="0"/>
        <w:spacing w:after="0" w:line="240" w:lineRule="auto"/>
        <w:ind w:right="853" w:firstLine="708"/>
        <w:contextualSpacing w:val="0"/>
        <w:rPr>
          <w:rFonts w:ascii="Times New Roman" w:hAnsi="Times New Roman" w:cs="Times New Roman"/>
          <w:sz w:val="24"/>
          <w:szCs w:val="24"/>
        </w:rPr>
      </w:pPr>
      <w:r w:rsidRPr="006B7146">
        <w:rPr>
          <w:rFonts w:ascii="Times New Roman" w:hAnsi="Times New Roman" w:cs="Times New Roman"/>
          <w:sz w:val="24"/>
          <w:szCs w:val="24"/>
        </w:rPr>
        <w:t xml:space="preserve">распевания, вокальные упражнения, построенные на чередовании мажора и </w:t>
      </w:r>
      <w:r w:rsidRPr="006B7146">
        <w:rPr>
          <w:rFonts w:ascii="Times New Roman" w:hAnsi="Times New Roman" w:cs="Times New Roman"/>
          <w:spacing w:val="-2"/>
          <w:sz w:val="24"/>
          <w:szCs w:val="24"/>
        </w:rPr>
        <w:t>минора;</w:t>
      </w:r>
    </w:p>
    <w:p w:rsidR="006B7146" w:rsidRPr="006B7146" w:rsidRDefault="006B7146" w:rsidP="00E304D6">
      <w:pPr>
        <w:pStyle w:val="af3"/>
        <w:widowControl w:val="0"/>
        <w:numPr>
          <w:ilvl w:val="0"/>
          <w:numId w:val="13"/>
        </w:numPr>
        <w:tabs>
          <w:tab w:val="left" w:pos="1562"/>
        </w:tabs>
        <w:autoSpaceDE w:val="0"/>
        <w:autoSpaceDN w:val="0"/>
        <w:spacing w:after="0" w:line="342" w:lineRule="exact"/>
        <w:ind w:left="1562" w:hanging="285"/>
        <w:contextualSpacing w:val="0"/>
        <w:rPr>
          <w:rFonts w:ascii="Times New Roman" w:hAnsi="Times New Roman" w:cs="Times New Roman"/>
          <w:sz w:val="24"/>
          <w:szCs w:val="24"/>
        </w:rPr>
      </w:pPr>
      <w:r w:rsidRPr="006B7146">
        <w:rPr>
          <w:rFonts w:ascii="Times New Roman" w:hAnsi="Times New Roman" w:cs="Times New Roman"/>
          <w:sz w:val="24"/>
          <w:szCs w:val="24"/>
        </w:rPr>
        <w:t>исполнение</w:t>
      </w:r>
      <w:r w:rsidRPr="006B7146">
        <w:rPr>
          <w:rFonts w:ascii="Times New Roman" w:hAnsi="Times New Roman" w:cs="Times New Roman"/>
          <w:spacing w:val="-8"/>
          <w:sz w:val="24"/>
          <w:szCs w:val="24"/>
        </w:rPr>
        <w:t xml:space="preserve"> </w:t>
      </w:r>
      <w:r w:rsidRPr="006B7146">
        <w:rPr>
          <w:rFonts w:ascii="Times New Roman" w:hAnsi="Times New Roman" w:cs="Times New Roman"/>
          <w:sz w:val="24"/>
          <w:szCs w:val="24"/>
        </w:rPr>
        <w:t>песен</w:t>
      </w:r>
      <w:r w:rsidRPr="006B7146">
        <w:rPr>
          <w:rFonts w:ascii="Times New Roman" w:hAnsi="Times New Roman" w:cs="Times New Roman"/>
          <w:spacing w:val="-9"/>
          <w:sz w:val="24"/>
          <w:szCs w:val="24"/>
        </w:rPr>
        <w:t xml:space="preserve"> </w:t>
      </w:r>
      <w:r w:rsidRPr="006B7146">
        <w:rPr>
          <w:rFonts w:ascii="Times New Roman" w:hAnsi="Times New Roman" w:cs="Times New Roman"/>
          <w:sz w:val="24"/>
          <w:szCs w:val="24"/>
        </w:rPr>
        <w:t>с</w:t>
      </w:r>
      <w:r w:rsidRPr="006B7146">
        <w:rPr>
          <w:rFonts w:ascii="Times New Roman" w:hAnsi="Times New Roman" w:cs="Times New Roman"/>
          <w:spacing w:val="-6"/>
          <w:sz w:val="24"/>
          <w:szCs w:val="24"/>
        </w:rPr>
        <w:t xml:space="preserve"> </w:t>
      </w:r>
      <w:r w:rsidRPr="006B7146">
        <w:rPr>
          <w:rFonts w:ascii="Times New Roman" w:hAnsi="Times New Roman" w:cs="Times New Roman"/>
          <w:sz w:val="24"/>
          <w:szCs w:val="24"/>
        </w:rPr>
        <w:t>ярко</w:t>
      </w:r>
      <w:r w:rsidRPr="006B7146">
        <w:rPr>
          <w:rFonts w:ascii="Times New Roman" w:hAnsi="Times New Roman" w:cs="Times New Roman"/>
          <w:spacing w:val="-5"/>
          <w:sz w:val="24"/>
          <w:szCs w:val="24"/>
        </w:rPr>
        <w:t xml:space="preserve"> </w:t>
      </w:r>
      <w:r w:rsidRPr="006B7146">
        <w:rPr>
          <w:rFonts w:ascii="Times New Roman" w:hAnsi="Times New Roman" w:cs="Times New Roman"/>
          <w:sz w:val="24"/>
          <w:szCs w:val="24"/>
        </w:rPr>
        <w:t>выраженной</w:t>
      </w:r>
      <w:r w:rsidRPr="006B7146">
        <w:rPr>
          <w:rFonts w:ascii="Times New Roman" w:hAnsi="Times New Roman" w:cs="Times New Roman"/>
          <w:spacing w:val="-6"/>
          <w:sz w:val="24"/>
          <w:szCs w:val="24"/>
        </w:rPr>
        <w:t xml:space="preserve"> </w:t>
      </w:r>
      <w:r w:rsidRPr="006B7146">
        <w:rPr>
          <w:rFonts w:ascii="Times New Roman" w:hAnsi="Times New Roman" w:cs="Times New Roman"/>
          <w:sz w:val="24"/>
          <w:szCs w:val="24"/>
        </w:rPr>
        <w:t>ладовой</w:t>
      </w:r>
      <w:r w:rsidRPr="006B7146">
        <w:rPr>
          <w:rFonts w:ascii="Times New Roman" w:hAnsi="Times New Roman" w:cs="Times New Roman"/>
          <w:spacing w:val="-8"/>
          <w:sz w:val="24"/>
          <w:szCs w:val="24"/>
        </w:rPr>
        <w:t xml:space="preserve"> </w:t>
      </w:r>
      <w:r w:rsidRPr="006B7146">
        <w:rPr>
          <w:rFonts w:ascii="Times New Roman" w:hAnsi="Times New Roman" w:cs="Times New Roman"/>
          <w:spacing w:val="-2"/>
          <w:sz w:val="24"/>
          <w:szCs w:val="24"/>
        </w:rPr>
        <w:t>окраской;</w:t>
      </w:r>
    </w:p>
    <w:p w:rsidR="006B7146" w:rsidRPr="006B7146" w:rsidRDefault="006B7146" w:rsidP="00E304D6">
      <w:pPr>
        <w:pStyle w:val="af3"/>
        <w:widowControl w:val="0"/>
        <w:numPr>
          <w:ilvl w:val="0"/>
          <w:numId w:val="13"/>
        </w:numPr>
        <w:tabs>
          <w:tab w:val="left" w:pos="1562"/>
        </w:tabs>
        <w:autoSpaceDE w:val="0"/>
        <w:autoSpaceDN w:val="0"/>
        <w:spacing w:after="0" w:line="240" w:lineRule="auto"/>
        <w:ind w:right="850" w:firstLine="708"/>
        <w:contextualSpacing w:val="0"/>
        <w:rPr>
          <w:rFonts w:ascii="Times New Roman" w:hAnsi="Times New Roman" w:cs="Times New Roman"/>
          <w:sz w:val="24"/>
          <w:szCs w:val="24"/>
        </w:rPr>
      </w:pPr>
      <w:r w:rsidRPr="006B7146">
        <w:rPr>
          <w:rFonts w:ascii="Times New Roman" w:hAnsi="Times New Roman" w:cs="Times New Roman"/>
          <w:sz w:val="24"/>
          <w:szCs w:val="24"/>
        </w:rPr>
        <w:t>вариативно:</w:t>
      </w:r>
      <w:r w:rsidRPr="006B7146">
        <w:rPr>
          <w:rFonts w:ascii="Times New Roman" w:hAnsi="Times New Roman" w:cs="Times New Roman"/>
          <w:spacing w:val="40"/>
          <w:sz w:val="24"/>
          <w:szCs w:val="24"/>
        </w:rPr>
        <w:t xml:space="preserve"> </w:t>
      </w:r>
      <w:r w:rsidRPr="006B7146">
        <w:rPr>
          <w:rFonts w:ascii="Times New Roman" w:hAnsi="Times New Roman" w:cs="Times New Roman"/>
          <w:sz w:val="24"/>
          <w:szCs w:val="24"/>
        </w:rPr>
        <w:t>импровизация,</w:t>
      </w:r>
      <w:r w:rsidRPr="006B7146">
        <w:rPr>
          <w:rFonts w:ascii="Times New Roman" w:hAnsi="Times New Roman" w:cs="Times New Roman"/>
          <w:spacing w:val="40"/>
          <w:sz w:val="24"/>
          <w:szCs w:val="24"/>
        </w:rPr>
        <w:t xml:space="preserve"> </w:t>
      </w:r>
      <w:r w:rsidRPr="006B7146">
        <w:rPr>
          <w:rFonts w:ascii="Times New Roman" w:hAnsi="Times New Roman" w:cs="Times New Roman"/>
          <w:sz w:val="24"/>
          <w:szCs w:val="24"/>
        </w:rPr>
        <w:t>сочинение</w:t>
      </w:r>
      <w:r w:rsidRPr="006B7146">
        <w:rPr>
          <w:rFonts w:ascii="Times New Roman" w:hAnsi="Times New Roman" w:cs="Times New Roman"/>
          <w:spacing w:val="40"/>
          <w:sz w:val="24"/>
          <w:szCs w:val="24"/>
        </w:rPr>
        <w:t xml:space="preserve"> </w:t>
      </w:r>
      <w:r w:rsidRPr="006B7146">
        <w:rPr>
          <w:rFonts w:ascii="Times New Roman" w:hAnsi="Times New Roman" w:cs="Times New Roman"/>
          <w:sz w:val="24"/>
          <w:szCs w:val="24"/>
        </w:rPr>
        <w:t>в</w:t>
      </w:r>
      <w:r w:rsidRPr="006B7146">
        <w:rPr>
          <w:rFonts w:ascii="Times New Roman" w:hAnsi="Times New Roman" w:cs="Times New Roman"/>
          <w:spacing w:val="40"/>
          <w:sz w:val="24"/>
          <w:szCs w:val="24"/>
        </w:rPr>
        <w:t xml:space="preserve"> </w:t>
      </w:r>
      <w:r w:rsidRPr="006B7146">
        <w:rPr>
          <w:rFonts w:ascii="Times New Roman" w:hAnsi="Times New Roman" w:cs="Times New Roman"/>
          <w:sz w:val="24"/>
          <w:szCs w:val="24"/>
        </w:rPr>
        <w:t>заданном</w:t>
      </w:r>
      <w:r w:rsidRPr="006B7146">
        <w:rPr>
          <w:rFonts w:ascii="Times New Roman" w:hAnsi="Times New Roman" w:cs="Times New Roman"/>
          <w:spacing w:val="40"/>
          <w:sz w:val="24"/>
          <w:szCs w:val="24"/>
        </w:rPr>
        <w:t xml:space="preserve"> </w:t>
      </w:r>
      <w:r w:rsidRPr="006B7146">
        <w:rPr>
          <w:rFonts w:ascii="Times New Roman" w:hAnsi="Times New Roman" w:cs="Times New Roman"/>
          <w:sz w:val="24"/>
          <w:szCs w:val="24"/>
        </w:rPr>
        <w:t>ладу;</w:t>
      </w:r>
      <w:r w:rsidRPr="006B7146">
        <w:rPr>
          <w:rFonts w:ascii="Times New Roman" w:hAnsi="Times New Roman" w:cs="Times New Roman"/>
          <w:spacing w:val="40"/>
          <w:sz w:val="24"/>
          <w:szCs w:val="24"/>
        </w:rPr>
        <w:t xml:space="preserve"> </w:t>
      </w:r>
      <w:r w:rsidRPr="006B7146">
        <w:rPr>
          <w:rFonts w:ascii="Times New Roman" w:hAnsi="Times New Roman" w:cs="Times New Roman"/>
          <w:sz w:val="24"/>
          <w:szCs w:val="24"/>
        </w:rPr>
        <w:t>чтение</w:t>
      </w:r>
      <w:r w:rsidRPr="006B7146">
        <w:rPr>
          <w:rFonts w:ascii="Times New Roman" w:hAnsi="Times New Roman" w:cs="Times New Roman"/>
          <w:spacing w:val="40"/>
          <w:sz w:val="24"/>
          <w:szCs w:val="24"/>
        </w:rPr>
        <w:t xml:space="preserve"> </w:t>
      </w:r>
      <w:r w:rsidRPr="006B7146">
        <w:rPr>
          <w:rFonts w:ascii="Times New Roman" w:hAnsi="Times New Roman" w:cs="Times New Roman"/>
          <w:sz w:val="24"/>
          <w:szCs w:val="24"/>
        </w:rPr>
        <w:t>сказок</w:t>
      </w:r>
      <w:r w:rsidRPr="006B7146">
        <w:rPr>
          <w:rFonts w:ascii="Times New Roman" w:hAnsi="Times New Roman" w:cs="Times New Roman"/>
          <w:spacing w:val="40"/>
          <w:sz w:val="24"/>
          <w:szCs w:val="24"/>
        </w:rPr>
        <w:t xml:space="preserve"> </w:t>
      </w:r>
      <w:r w:rsidRPr="006B7146">
        <w:rPr>
          <w:rFonts w:ascii="Times New Roman" w:hAnsi="Times New Roman" w:cs="Times New Roman"/>
          <w:sz w:val="24"/>
          <w:szCs w:val="24"/>
        </w:rPr>
        <w:t>о</w:t>
      </w:r>
      <w:r w:rsidRPr="006B7146">
        <w:rPr>
          <w:rFonts w:ascii="Times New Roman" w:hAnsi="Times New Roman" w:cs="Times New Roman"/>
          <w:spacing w:val="40"/>
          <w:sz w:val="24"/>
          <w:szCs w:val="24"/>
        </w:rPr>
        <w:t xml:space="preserve"> </w:t>
      </w:r>
      <w:r w:rsidRPr="006B7146">
        <w:rPr>
          <w:rFonts w:ascii="Times New Roman" w:hAnsi="Times New Roman" w:cs="Times New Roman"/>
          <w:sz w:val="24"/>
          <w:szCs w:val="24"/>
        </w:rPr>
        <w:t>нотах и музыкальных ладах.</w:t>
      </w:r>
    </w:p>
    <w:p w:rsidR="006B7146" w:rsidRPr="006B7146" w:rsidRDefault="006B7146" w:rsidP="006B7146">
      <w:pPr>
        <w:spacing w:line="322" w:lineRule="exact"/>
        <w:ind w:left="1289"/>
        <w:rPr>
          <w:rFonts w:ascii="Times New Roman" w:hAnsi="Times New Roman" w:cs="Times New Roman"/>
          <w:i/>
          <w:sz w:val="24"/>
          <w:szCs w:val="24"/>
        </w:rPr>
      </w:pPr>
      <w:r w:rsidRPr="006B7146">
        <w:rPr>
          <w:rFonts w:ascii="Times New Roman" w:hAnsi="Times New Roman" w:cs="Times New Roman"/>
          <w:i/>
          <w:spacing w:val="-2"/>
          <w:sz w:val="24"/>
          <w:szCs w:val="24"/>
        </w:rPr>
        <w:t>Пентатоника.</w:t>
      </w:r>
    </w:p>
    <w:p w:rsidR="006B7146" w:rsidRPr="006B7146" w:rsidRDefault="006B7146" w:rsidP="006B7146">
      <w:pPr>
        <w:pStyle w:val="ad"/>
        <w:ind w:left="568" w:right="851"/>
        <w:rPr>
          <w:rFonts w:ascii="Times New Roman" w:hAnsi="Times New Roman" w:cs="Times New Roman"/>
          <w:sz w:val="24"/>
          <w:szCs w:val="24"/>
        </w:rPr>
      </w:pPr>
      <w:r w:rsidRPr="006B7146">
        <w:rPr>
          <w:rFonts w:ascii="Times New Roman" w:hAnsi="Times New Roman" w:cs="Times New Roman"/>
          <w:sz w:val="24"/>
          <w:szCs w:val="24"/>
        </w:rPr>
        <w:t xml:space="preserve">Содержание: пентатоника – пятиступенный лад, распространённый у многих </w:t>
      </w:r>
      <w:r w:rsidRPr="006B7146">
        <w:rPr>
          <w:rFonts w:ascii="Times New Roman" w:hAnsi="Times New Roman" w:cs="Times New Roman"/>
          <w:spacing w:val="-2"/>
          <w:sz w:val="24"/>
          <w:szCs w:val="24"/>
        </w:rPr>
        <w:t>народов.</w:t>
      </w:r>
    </w:p>
    <w:p w:rsidR="006B7146" w:rsidRPr="006B7146" w:rsidRDefault="006B7146" w:rsidP="006B7146">
      <w:pPr>
        <w:pStyle w:val="ad"/>
        <w:spacing w:line="321" w:lineRule="exact"/>
        <w:ind w:left="1289" w:firstLine="0"/>
        <w:rPr>
          <w:rFonts w:ascii="Times New Roman" w:hAnsi="Times New Roman" w:cs="Times New Roman"/>
          <w:sz w:val="24"/>
          <w:szCs w:val="24"/>
        </w:rPr>
      </w:pPr>
      <w:r w:rsidRPr="006B7146">
        <w:rPr>
          <w:rFonts w:ascii="Times New Roman" w:hAnsi="Times New Roman" w:cs="Times New Roman"/>
          <w:sz w:val="24"/>
          <w:szCs w:val="24"/>
        </w:rPr>
        <w:t>Виды</w:t>
      </w:r>
      <w:r w:rsidRPr="006B7146">
        <w:rPr>
          <w:rFonts w:ascii="Times New Roman" w:hAnsi="Times New Roman" w:cs="Times New Roman"/>
          <w:spacing w:val="-9"/>
          <w:sz w:val="24"/>
          <w:szCs w:val="24"/>
        </w:rPr>
        <w:t xml:space="preserve"> </w:t>
      </w:r>
      <w:r w:rsidRPr="006B7146">
        <w:rPr>
          <w:rFonts w:ascii="Times New Roman" w:hAnsi="Times New Roman" w:cs="Times New Roman"/>
          <w:sz w:val="24"/>
          <w:szCs w:val="24"/>
        </w:rPr>
        <w:t>деятельности</w:t>
      </w:r>
      <w:r w:rsidRPr="006B7146">
        <w:rPr>
          <w:rFonts w:ascii="Times New Roman" w:hAnsi="Times New Roman" w:cs="Times New Roman"/>
          <w:spacing w:val="-11"/>
          <w:sz w:val="24"/>
          <w:szCs w:val="24"/>
        </w:rPr>
        <w:t xml:space="preserve"> </w:t>
      </w:r>
      <w:r w:rsidRPr="006B7146">
        <w:rPr>
          <w:rFonts w:ascii="Times New Roman" w:hAnsi="Times New Roman" w:cs="Times New Roman"/>
          <w:spacing w:val="-2"/>
          <w:sz w:val="24"/>
          <w:szCs w:val="24"/>
        </w:rPr>
        <w:t>обучающихся:</w:t>
      </w:r>
    </w:p>
    <w:p w:rsidR="006B7146" w:rsidRPr="006B7146" w:rsidRDefault="006B7146" w:rsidP="00E304D6">
      <w:pPr>
        <w:pStyle w:val="af3"/>
        <w:widowControl w:val="0"/>
        <w:numPr>
          <w:ilvl w:val="0"/>
          <w:numId w:val="13"/>
        </w:numPr>
        <w:tabs>
          <w:tab w:val="left" w:pos="1561"/>
        </w:tabs>
        <w:autoSpaceDE w:val="0"/>
        <w:autoSpaceDN w:val="0"/>
        <w:spacing w:after="0" w:line="240" w:lineRule="auto"/>
        <w:ind w:left="568" w:right="844" w:firstLine="708"/>
        <w:contextualSpacing w:val="0"/>
        <w:rPr>
          <w:rFonts w:ascii="Times New Roman" w:hAnsi="Times New Roman" w:cs="Times New Roman"/>
          <w:sz w:val="24"/>
          <w:szCs w:val="24"/>
        </w:rPr>
      </w:pPr>
      <w:r w:rsidRPr="006B7146">
        <w:rPr>
          <w:rFonts w:ascii="Times New Roman" w:hAnsi="Times New Roman" w:cs="Times New Roman"/>
          <w:sz w:val="24"/>
          <w:szCs w:val="24"/>
        </w:rPr>
        <w:t>слушание инструментальных произведений, исполнение песен, написанных в пентатонике</w:t>
      </w:r>
    </w:p>
    <w:p w:rsidR="006B7146" w:rsidRDefault="006B7146" w:rsidP="006B7146">
      <w:pPr>
        <w:spacing w:line="320" w:lineRule="exact"/>
        <w:ind w:left="1289"/>
        <w:rPr>
          <w:rFonts w:ascii="Times New Roman" w:hAnsi="Times New Roman" w:cs="Times New Roman"/>
          <w:spacing w:val="-2"/>
          <w:sz w:val="24"/>
          <w:szCs w:val="24"/>
        </w:rPr>
      </w:pPr>
      <w:r w:rsidRPr="006B7146">
        <w:rPr>
          <w:rFonts w:ascii="Times New Roman" w:hAnsi="Times New Roman" w:cs="Times New Roman"/>
          <w:i/>
          <w:sz w:val="24"/>
          <w:szCs w:val="24"/>
        </w:rPr>
        <w:t>Ноты</w:t>
      </w:r>
      <w:r w:rsidRPr="006B7146">
        <w:rPr>
          <w:rFonts w:ascii="Times New Roman" w:hAnsi="Times New Roman" w:cs="Times New Roman"/>
          <w:i/>
          <w:spacing w:val="-4"/>
          <w:sz w:val="24"/>
          <w:szCs w:val="24"/>
        </w:rPr>
        <w:t xml:space="preserve"> </w:t>
      </w:r>
      <w:r w:rsidRPr="006B7146">
        <w:rPr>
          <w:rFonts w:ascii="Times New Roman" w:hAnsi="Times New Roman" w:cs="Times New Roman"/>
          <w:i/>
          <w:sz w:val="24"/>
          <w:szCs w:val="24"/>
        </w:rPr>
        <w:t>в</w:t>
      </w:r>
      <w:r w:rsidRPr="006B7146">
        <w:rPr>
          <w:rFonts w:ascii="Times New Roman" w:hAnsi="Times New Roman" w:cs="Times New Roman"/>
          <w:i/>
          <w:spacing w:val="-2"/>
          <w:sz w:val="24"/>
          <w:szCs w:val="24"/>
        </w:rPr>
        <w:t xml:space="preserve"> </w:t>
      </w:r>
      <w:r w:rsidRPr="006B7146">
        <w:rPr>
          <w:rFonts w:ascii="Times New Roman" w:hAnsi="Times New Roman" w:cs="Times New Roman"/>
          <w:i/>
          <w:sz w:val="24"/>
          <w:szCs w:val="24"/>
        </w:rPr>
        <w:t>разных</w:t>
      </w:r>
      <w:r w:rsidRPr="006B7146">
        <w:rPr>
          <w:rFonts w:ascii="Times New Roman" w:hAnsi="Times New Roman" w:cs="Times New Roman"/>
          <w:i/>
          <w:spacing w:val="-5"/>
          <w:sz w:val="24"/>
          <w:szCs w:val="24"/>
        </w:rPr>
        <w:t xml:space="preserve"> </w:t>
      </w:r>
      <w:r w:rsidRPr="006B7146">
        <w:rPr>
          <w:rFonts w:ascii="Times New Roman" w:hAnsi="Times New Roman" w:cs="Times New Roman"/>
          <w:i/>
          <w:spacing w:val="-2"/>
          <w:sz w:val="24"/>
          <w:szCs w:val="24"/>
        </w:rPr>
        <w:t>октавах</w:t>
      </w:r>
      <w:r>
        <w:rPr>
          <w:rFonts w:ascii="Times New Roman" w:hAnsi="Times New Roman" w:cs="Times New Roman"/>
          <w:spacing w:val="-2"/>
          <w:sz w:val="24"/>
          <w:szCs w:val="24"/>
        </w:rPr>
        <w:t>.</w:t>
      </w:r>
    </w:p>
    <w:p w:rsidR="006B7146" w:rsidRPr="006B7146" w:rsidRDefault="006B7146" w:rsidP="006B7146">
      <w:pPr>
        <w:pStyle w:val="ad"/>
        <w:spacing w:line="242" w:lineRule="auto"/>
        <w:ind w:left="1289" w:right="3351" w:firstLine="0"/>
        <w:rPr>
          <w:rFonts w:ascii="Times New Roman" w:hAnsi="Times New Roman" w:cs="Times New Roman"/>
          <w:sz w:val="24"/>
          <w:szCs w:val="24"/>
        </w:rPr>
      </w:pPr>
      <w:r w:rsidRPr="006B7146">
        <w:rPr>
          <w:rFonts w:ascii="Times New Roman" w:hAnsi="Times New Roman" w:cs="Times New Roman"/>
          <w:sz w:val="24"/>
          <w:szCs w:val="24"/>
        </w:rPr>
        <w:t>Содержание:</w:t>
      </w:r>
      <w:r w:rsidRPr="006B7146">
        <w:rPr>
          <w:rFonts w:ascii="Times New Roman" w:hAnsi="Times New Roman" w:cs="Times New Roman"/>
          <w:spacing w:val="-4"/>
          <w:sz w:val="24"/>
          <w:szCs w:val="24"/>
        </w:rPr>
        <w:t xml:space="preserve"> </w:t>
      </w:r>
      <w:r w:rsidRPr="006B7146">
        <w:rPr>
          <w:rFonts w:ascii="Times New Roman" w:hAnsi="Times New Roman" w:cs="Times New Roman"/>
          <w:sz w:val="24"/>
          <w:szCs w:val="24"/>
        </w:rPr>
        <w:t>ноты</w:t>
      </w:r>
      <w:r w:rsidRPr="006B7146">
        <w:rPr>
          <w:rFonts w:ascii="Times New Roman" w:hAnsi="Times New Roman" w:cs="Times New Roman"/>
          <w:spacing w:val="-5"/>
          <w:sz w:val="24"/>
          <w:szCs w:val="24"/>
        </w:rPr>
        <w:t xml:space="preserve"> </w:t>
      </w:r>
      <w:r w:rsidRPr="006B7146">
        <w:rPr>
          <w:rFonts w:ascii="Times New Roman" w:hAnsi="Times New Roman" w:cs="Times New Roman"/>
          <w:sz w:val="24"/>
          <w:szCs w:val="24"/>
        </w:rPr>
        <w:t>второй</w:t>
      </w:r>
      <w:r w:rsidRPr="006B7146">
        <w:rPr>
          <w:rFonts w:ascii="Times New Roman" w:hAnsi="Times New Roman" w:cs="Times New Roman"/>
          <w:spacing w:val="-5"/>
          <w:sz w:val="24"/>
          <w:szCs w:val="24"/>
        </w:rPr>
        <w:t xml:space="preserve"> </w:t>
      </w:r>
      <w:r w:rsidRPr="006B7146">
        <w:rPr>
          <w:rFonts w:ascii="Times New Roman" w:hAnsi="Times New Roman" w:cs="Times New Roman"/>
          <w:sz w:val="24"/>
          <w:szCs w:val="24"/>
        </w:rPr>
        <w:t>и</w:t>
      </w:r>
      <w:r w:rsidRPr="006B7146">
        <w:rPr>
          <w:rFonts w:ascii="Times New Roman" w:hAnsi="Times New Roman" w:cs="Times New Roman"/>
          <w:spacing w:val="-5"/>
          <w:sz w:val="24"/>
          <w:szCs w:val="24"/>
        </w:rPr>
        <w:t xml:space="preserve"> </w:t>
      </w:r>
      <w:r w:rsidRPr="006B7146">
        <w:rPr>
          <w:rFonts w:ascii="Times New Roman" w:hAnsi="Times New Roman" w:cs="Times New Roman"/>
          <w:sz w:val="24"/>
          <w:szCs w:val="24"/>
        </w:rPr>
        <w:t>малой</w:t>
      </w:r>
      <w:r w:rsidRPr="006B7146">
        <w:rPr>
          <w:rFonts w:ascii="Times New Roman" w:hAnsi="Times New Roman" w:cs="Times New Roman"/>
          <w:spacing w:val="-8"/>
          <w:sz w:val="24"/>
          <w:szCs w:val="24"/>
        </w:rPr>
        <w:t xml:space="preserve"> </w:t>
      </w:r>
      <w:r w:rsidRPr="006B7146">
        <w:rPr>
          <w:rFonts w:ascii="Times New Roman" w:hAnsi="Times New Roman" w:cs="Times New Roman"/>
          <w:sz w:val="24"/>
          <w:szCs w:val="24"/>
        </w:rPr>
        <w:t>октавы.</w:t>
      </w:r>
      <w:r w:rsidRPr="006B7146">
        <w:rPr>
          <w:rFonts w:ascii="Times New Roman" w:hAnsi="Times New Roman" w:cs="Times New Roman"/>
          <w:spacing w:val="-6"/>
          <w:sz w:val="24"/>
          <w:szCs w:val="24"/>
        </w:rPr>
        <w:t xml:space="preserve"> </w:t>
      </w:r>
      <w:r w:rsidRPr="006B7146">
        <w:rPr>
          <w:rFonts w:ascii="Times New Roman" w:hAnsi="Times New Roman" w:cs="Times New Roman"/>
          <w:sz w:val="24"/>
          <w:szCs w:val="24"/>
        </w:rPr>
        <w:t>Басовый</w:t>
      </w:r>
      <w:r w:rsidRPr="006B7146">
        <w:rPr>
          <w:rFonts w:ascii="Times New Roman" w:hAnsi="Times New Roman" w:cs="Times New Roman"/>
          <w:spacing w:val="-8"/>
          <w:sz w:val="24"/>
          <w:szCs w:val="24"/>
        </w:rPr>
        <w:t xml:space="preserve"> </w:t>
      </w:r>
      <w:r w:rsidRPr="006B7146">
        <w:rPr>
          <w:rFonts w:ascii="Times New Roman" w:hAnsi="Times New Roman" w:cs="Times New Roman"/>
          <w:sz w:val="24"/>
          <w:szCs w:val="24"/>
        </w:rPr>
        <w:t>ключ. Виды деятельности обучающихся:</w:t>
      </w:r>
    </w:p>
    <w:p w:rsidR="006B7146" w:rsidRDefault="006B7146" w:rsidP="00E304D6">
      <w:pPr>
        <w:pStyle w:val="af3"/>
        <w:widowControl w:val="0"/>
        <w:numPr>
          <w:ilvl w:val="0"/>
          <w:numId w:val="13"/>
        </w:numPr>
        <w:tabs>
          <w:tab w:val="left" w:pos="1562"/>
        </w:tabs>
        <w:autoSpaceDE w:val="0"/>
        <w:autoSpaceDN w:val="0"/>
        <w:spacing w:after="0" w:line="337" w:lineRule="exact"/>
        <w:ind w:left="1562" w:hanging="285"/>
        <w:contextualSpacing w:val="0"/>
        <w:rPr>
          <w:rFonts w:ascii="Times New Roman" w:hAnsi="Times New Roman" w:cs="Times New Roman"/>
          <w:sz w:val="24"/>
          <w:szCs w:val="24"/>
        </w:rPr>
      </w:pPr>
      <w:r w:rsidRPr="006B7146">
        <w:rPr>
          <w:rFonts w:ascii="Times New Roman" w:hAnsi="Times New Roman" w:cs="Times New Roman"/>
          <w:sz w:val="24"/>
          <w:szCs w:val="24"/>
        </w:rPr>
        <w:t>знакомство</w:t>
      </w:r>
      <w:r w:rsidRPr="006B7146">
        <w:rPr>
          <w:rFonts w:ascii="Times New Roman" w:hAnsi="Times New Roman" w:cs="Times New Roman"/>
          <w:spacing w:val="-4"/>
          <w:sz w:val="24"/>
          <w:szCs w:val="24"/>
        </w:rPr>
        <w:t xml:space="preserve"> </w:t>
      </w:r>
      <w:r w:rsidRPr="006B7146">
        <w:rPr>
          <w:rFonts w:ascii="Times New Roman" w:hAnsi="Times New Roman" w:cs="Times New Roman"/>
          <w:sz w:val="24"/>
          <w:szCs w:val="24"/>
        </w:rPr>
        <w:t>с</w:t>
      </w:r>
      <w:r w:rsidRPr="006B7146">
        <w:rPr>
          <w:rFonts w:ascii="Times New Roman" w:hAnsi="Times New Roman" w:cs="Times New Roman"/>
          <w:spacing w:val="-5"/>
          <w:sz w:val="24"/>
          <w:szCs w:val="24"/>
        </w:rPr>
        <w:t xml:space="preserve"> </w:t>
      </w:r>
      <w:r w:rsidRPr="006B7146">
        <w:rPr>
          <w:rFonts w:ascii="Times New Roman" w:hAnsi="Times New Roman" w:cs="Times New Roman"/>
          <w:sz w:val="24"/>
          <w:szCs w:val="24"/>
        </w:rPr>
        <w:t>нотной</w:t>
      </w:r>
      <w:r w:rsidRPr="006B7146">
        <w:rPr>
          <w:rFonts w:ascii="Times New Roman" w:hAnsi="Times New Roman" w:cs="Times New Roman"/>
          <w:spacing w:val="-5"/>
          <w:sz w:val="24"/>
          <w:szCs w:val="24"/>
        </w:rPr>
        <w:t xml:space="preserve"> </w:t>
      </w:r>
      <w:r w:rsidRPr="006B7146">
        <w:rPr>
          <w:rFonts w:ascii="Times New Roman" w:hAnsi="Times New Roman" w:cs="Times New Roman"/>
          <w:sz w:val="24"/>
          <w:szCs w:val="24"/>
        </w:rPr>
        <w:t>записью</w:t>
      </w:r>
      <w:r w:rsidRPr="006B7146">
        <w:rPr>
          <w:rFonts w:ascii="Times New Roman" w:hAnsi="Times New Roman" w:cs="Times New Roman"/>
          <w:spacing w:val="-6"/>
          <w:sz w:val="24"/>
          <w:szCs w:val="24"/>
        </w:rPr>
        <w:t xml:space="preserve"> </w:t>
      </w:r>
      <w:r w:rsidRPr="006B7146">
        <w:rPr>
          <w:rFonts w:ascii="Times New Roman" w:hAnsi="Times New Roman" w:cs="Times New Roman"/>
          <w:sz w:val="24"/>
          <w:szCs w:val="24"/>
        </w:rPr>
        <w:t>во</w:t>
      </w:r>
      <w:r w:rsidRPr="006B7146">
        <w:rPr>
          <w:rFonts w:ascii="Times New Roman" w:hAnsi="Times New Roman" w:cs="Times New Roman"/>
          <w:spacing w:val="-3"/>
          <w:sz w:val="24"/>
          <w:szCs w:val="24"/>
        </w:rPr>
        <w:t xml:space="preserve"> </w:t>
      </w:r>
      <w:r w:rsidRPr="006B7146">
        <w:rPr>
          <w:rFonts w:ascii="Times New Roman" w:hAnsi="Times New Roman" w:cs="Times New Roman"/>
          <w:sz w:val="24"/>
          <w:szCs w:val="24"/>
        </w:rPr>
        <w:t>второй</w:t>
      </w:r>
      <w:r w:rsidRPr="006B7146">
        <w:rPr>
          <w:rFonts w:ascii="Times New Roman" w:hAnsi="Times New Roman" w:cs="Times New Roman"/>
          <w:spacing w:val="-7"/>
          <w:sz w:val="24"/>
          <w:szCs w:val="24"/>
        </w:rPr>
        <w:t xml:space="preserve"> </w:t>
      </w:r>
      <w:r w:rsidRPr="006B7146">
        <w:rPr>
          <w:rFonts w:ascii="Times New Roman" w:hAnsi="Times New Roman" w:cs="Times New Roman"/>
          <w:sz w:val="24"/>
          <w:szCs w:val="24"/>
        </w:rPr>
        <w:t>и</w:t>
      </w:r>
      <w:r w:rsidRPr="006B7146">
        <w:rPr>
          <w:rFonts w:ascii="Times New Roman" w:hAnsi="Times New Roman" w:cs="Times New Roman"/>
          <w:spacing w:val="-4"/>
          <w:sz w:val="24"/>
          <w:szCs w:val="24"/>
        </w:rPr>
        <w:t xml:space="preserve"> </w:t>
      </w:r>
      <w:r w:rsidRPr="006B7146">
        <w:rPr>
          <w:rFonts w:ascii="Times New Roman" w:hAnsi="Times New Roman" w:cs="Times New Roman"/>
          <w:sz w:val="24"/>
          <w:szCs w:val="24"/>
        </w:rPr>
        <w:t>малой</w:t>
      </w:r>
      <w:r w:rsidRPr="006B7146">
        <w:rPr>
          <w:rFonts w:ascii="Times New Roman" w:hAnsi="Times New Roman" w:cs="Times New Roman"/>
          <w:spacing w:val="-4"/>
          <w:sz w:val="24"/>
          <w:szCs w:val="24"/>
        </w:rPr>
        <w:t xml:space="preserve"> </w:t>
      </w:r>
      <w:r w:rsidRPr="006B7146">
        <w:rPr>
          <w:rFonts w:ascii="Times New Roman" w:hAnsi="Times New Roman" w:cs="Times New Roman"/>
          <w:spacing w:val="-2"/>
          <w:sz w:val="24"/>
          <w:szCs w:val="24"/>
        </w:rPr>
        <w:t>октаве;</w:t>
      </w:r>
      <w:r w:rsidR="009752B8" w:rsidRPr="006B7146">
        <w:rPr>
          <w:rFonts w:ascii="Times New Roman" w:hAnsi="Times New Roman" w:cs="Times New Roman"/>
          <w:sz w:val="24"/>
          <w:szCs w:val="24"/>
        </w:rPr>
        <w:t xml:space="preserve"> </w:t>
      </w:r>
    </w:p>
    <w:p w:rsidR="009752B8" w:rsidRPr="009752B8" w:rsidRDefault="009752B8" w:rsidP="00E304D6">
      <w:pPr>
        <w:pStyle w:val="ad"/>
        <w:numPr>
          <w:ilvl w:val="0"/>
          <w:numId w:val="13"/>
        </w:numPr>
        <w:rPr>
          <w:rFonts w:ascii="Times New Roman" w:hAnsi="Times New Roman" w:cs="Times New Roman"/>
          <w:sz w:val="24"/>
          <w:szCs w:val="24"/>
        </w:rPr>
      </w:pPr>
      <w:r w:rsidRPr="009752B8">
        <w:rPr>
          <w:rFonts w:ascii="Times New Roman" w:hAnsi="Times New Roman" w:cs="Times New Roman"/>
          <w:sz w:val="24"/>
          <w:szCs w:val="24"/>
        </w:rPr>
        <w:lastRenderedPageBreak/>
        <w:t>Содержание:</w:t>
      </w:r>
      <w:r w:rsidRPr="009752B8">
        <w:rPr>
          <w:rFonts w:ascii="Times New Roman" w:hAnsi="Times New Roman" w:cs="Times New Roman"/>
          <w:spacing w:val="-7"/>
          <w:sz w:val="24"/>
          <w:szCs w:val="24"/>
        </w:rPr>
        <w:t xml:space="preserve"> </w:t>
      </w:r>
      <w:r w:rsidRPr="009752B8">
        <w:rPr>
          <w:rFonts w:ascii="Times New Roman" w:hAnsi="Times New Roman" w:cs="Times New Roman"/>
          <w:sz w:val="24"/>
          <w:szCs w:val="24"/>
        </w:rPr>
        <w:t>размер</w:t>
      </w:r>
      <w:r w:rsidRPr="009752B8">
        <w:rPr>
          <w:rFonts w:ascii="Times New Roman" w:hAnsi="Times New Roman" w:cs="Times New Roman"/>
          <w:spacing w:val="-6"/>
          <w:sz w:val="24"/>
          <w:szCs w:val="24"/>
        </w:rPr>
        <w:t xml:space="preserve"> </w:t>
      </w:r>
      <w:r w:rsidRPr="009752B8">
        <w:rPr>
          <w:rFonts w:ascii="Times New Roman" w:hAnsi="Times New Roman" w:cs="Times New Roman"/>
          <w:sz w:val="24"/>
          <w:szCs w:val="24"/>
        </w:rPr>
        <w:t>6/8.</w:t>
      </w:r>
      <w:r w:rsidRPr="009752B8">
        <w:rPr>
          <w:rFonts w:ascii="Times New Roman" w:hAnsi="Times New Roman" w:cs="Times New Roman"/>
          <w:spacing w:val="-5"/>
          <w:sz w:val="24"/>
          <w:szCs w:val="24"/>
        </w:rPr>
        <w:t xml:space="preserve"> </w:t>
      </w:r>
      <w:r w:rsidRPr="009752B8">
        <w:rPr>
          <w:rFonts w:ascii="Times New Roman" w:hAnsi="Times New Roman" w:cs="Times New Roman"/>
          <w:sz w:val="24"/>
          <w:szCs w:val="24"/>
        </w:rPr>
        <w:t>Нота</w:t>
      </w:r>
      <w:r w:rsidRPr="009752B8">
        <w:rPr>
          <w:rFonts w:ascii="Times New Roman" w:hAnsi="Times New Roman" w:cs="Times New Roman"/>
          <w:spacing w:val="-5"/>
          <w:sz w:val="24"/>
          <w:szCs w:val="24"/>
        </w:rPr>
        <w:t xml:space="preserve"> </w:t>
      </w:r>
      <w:r w:rsidRPr="009752B8">
        <w:rPr>
          <w:rFonts w:ascii="Times New Roman" w:hAnsi="Times New Roman" w:cs="Times New Roman"/>
          <w:sz w:val="24"/>
          <w:szCs w:val="24"/>
        </w:rPr>
        <w:t>с</w:t>
      </w:r>
      <w:r w:rsidRPr="009752B8">
        <w:rPr>
          <w:rFonts w:ascii="Times New Roman" w:hAnsi="Times New Roman" w:cs="Times New Roman"/>
          <w:spacing w:val="-6"/>
          <w:sz w:val="24"/>
          <w:szCs w:val="24"/>
        </w:rPr>
        <w:t xml:space="preserve"> </w:t>
      </w:r>
      <w:r w:rsidRPr="009752B8">
        <w:rPr>
          <w:rFonts w:ascii="Times New Roman" w:hAnsi="Times New Roman" w:cs="Times New Roman"/>
          <w:sz w:val="24"/>
          <w:szCs w:val="24"/>
        </w:rPr>
        <w:t>точкой.</w:t>
      </w:r>
      <w:r w:rsidRPr="009752B8">
        <w:rPr>
          <w:rFonts w:ascii="Times New Roman" w:hAnsi="Times New Roman" w:cs="Times New Roman"/>
          <w:spacing w:val="-9"/>
          <w:sz w:val="24"/>
          <w:szCs w:val="24"/>
        </w:rPr>
        <w:t xml:space="preserve"> </w:t>
      </w:r>
      <w:r w:rsidRPr="009752B8">
        <w:rPr>
          <w:rFonts w:ascii="Times New Roman" w:hAnsi="Times New Roman" w:cs="Times New Roman"/>
          <w:sz w:val="24"/>
          <w:szCs w:val="24"/>
        </w:rPr>
        <w:t>Шестнадцатые.</w:t>
      </w:r>
      <w:r w:rsidRPr="009752B8">
        <w:rPr>
          <w:rFonts w:ascii="Times New Roman" w:hAnsi="Times New Roman" w:cs="Times New Roman"/>
          <w:spacing w:val="-7"/>
          <w:sz w:val="24"/>
          <w:szCs w:val="24"/>
        </w:rPr>
        <w:t xml:space="preserve"> </w:t>
      </w:r>
      <w:r w:rsidRPr="009752B8">
        <w:rPr>
          <w:rFonts w:ascii="Times New Roman" w:hAnsi="Times New Roman" w:cs="Times New Roman"/>
          <w:sz w:val="24"/>
          <w:szCs w:val="24"/>
        </w:rPr>
        <w:t>Пунктирный</w:t>
      </w:r>
      <w:r w:rsidRPr="009752B8">
        <w:rPr>
          <w:rFonts w:ascii="Times New Roman" w:hAnsi="Times New Roman" w:cs="Times New Roman"/>
          <w:spacing w:val="-7"/>
          <w:sz w:val="24"/>
          <w:szCs w:val="24"/>
        </w:rPr>
        <w:t xml:space="preserve"> </w:t>
      </w:r>
      <w:r w:rsidRPr="009752B8">
        <w:rPr>
          <w:rFonts w:ascii="Times New Roman" w:hAnsi="Times New Roman" w:cs="Times New Roman"/>
          <w:spacing w:val="-2"/>
          <w:sz w:val="24"/>
          <w:szCs w:val="24"/>
        </w:rPr>
        <w:t>ритм.</w:t>
      </w:r>
    </w:p>
    <w:p w:rsidR="009752B8" w:rsidRDefault="009752B8" w:rsidP="009752B8">
      <w:pPr>
        <w:widowControl w:val="0"/>
        <w:tabs>
          <w:tab w:val="left" w:pos="1562"/>
        </w:tabs>
        <w:autoSpaceDE w:val="0"/>
        <w:autoSpaceDN w:val="0"/>
        <w:spacing w:after="0" w:line="337" w:lineRule="exact"/>
        <w:rPr>
          <w:rFonts w:ascii="Times New Roman" w:hAnsi="Times New Roman" w:cs="Times New Roman"/>
          <w:sz w:val="24"/>
          <w:szCs w:val="24"/>
        </w:rPr>
      </w:pPr>
    </w:p>
    <w:p w:rsidR="009752B8" w:rsidRPr="009752B8" w:rsidRDefault="009752B8" w:rsidP="009752B8">
      <w:pPr>
        <w:pStyle w:val="ad"/>
        <w:spacing w:before="61" w:line="321" w:lineRule="exact"/>
        <w:ind w:left="1289" w:firstLine="0"/>
        <w:rPr>
          <w:rFonts w:ascii="Times New Roman" w:hAnsi="Times New Roman" w:cs="Times New Roman"/>
          <w:sz w:val="24"/>
          <w:szCs w:val="24"/>
        </w:rPr>
      </w:pPr>
      <w:r w:rsidRPr="009752B8">
        <w:rPr>
          <w:rFonts w:ascii="Times New Roman" w:hAnsi="Times New Roman" w:cs="Times New Roman"/>
          <w:sz w:val="24"/>
          <w:szCs w:val="24"/>
        </w:rPr>
        <w:t>Виды</w:t>
      </w:r>
      <w:r w:rsidRPr="009752B8">
        <w:rPr>
          <w:rFonts w:ascii="Times New Roman" w:hAnsi="Times New Roman" w:cs="Times New Roman"/>
          <w:spacing w:val="-9"/>
          <w:sz w:val="24"/>
          <w:szCs w:val="24"/>
        </w:rPr>
        <w:t xml:space="preserve"> </w:t>
      </w:r>
      <w:r w:rsidRPr="009752B8">
        <w:rPr>
          <w:rFonts w:ascii="Times New Roman" w:hAnsi="Times New Roman" w:cs="Times New Roman"/>
          <w:sz w:val="24"/>
          <w:szCs w:val="24"/>
        </w:rPr>
        <w:t>деятельности</w:t>
      </w:r>
      <w:r w:rsidRPr="009752B8">
        <w:rPr>
          <w:rFonts w:ascii="Times New Roman" w:hAnsi="Times New Roman" w:cs="Times New Roman"/>
          <w:spacing w:val="-11"/>
          <w:sz w:val="24"/>
          <w:szCs w:val="24"/>
        </w:rPr>
        <w:t xml:space="preserve"> </w:t>
      </w:r>
      <w:r w:rsidRPr="009752B8">
        <w:rPr>
          <w:rFonts w:ascii="Times New Roman" w:hAnsi="Times New Roman" w:cs="Times New Roman"/>
          <w:spacing w:val="-2"/>
          <w:sz w:val="24"/>
          <w:szCs w:val="24"/>
        </w:rPr>
        <w:t>обучающихся:</w:t>
      </w:r>
    </w:p>
    <w:p w:rsidR="009752B8" w:rsidRPr="009752B8" w:rsidRDefault="009752B8" w:rsidP="00E304D6">
      <w:pPr>
        <w:pStyle w:val="af3"/>
        <w:widowControl w:val="0"/>
        <w:numPr>
          <w:ilvl w:val="0"/>
          <w:numId w:val="13"/>
        </w:numPr>
        <w:tabs>
          <w:tab w:val="left" w:pos="1561"/>
          <w:tab w:val="left" w:pos="3282"/>
          <w:tab w:val="left" w:pos="3764"/>
          <w:tab w:val="left" w:pos="4583"/>
          <w:tab w:val="left" w:pos="6634"/>
          <w:tab w:val="left" w:pos="7134"/>
          <w:tab w:val="left" w:pos="8194"/>
          <w:tab w:val="left" w:pos="9211"/>
        </w:tabs>
        <w:autoSpaceDE w:val="0"/>
        <w:autoSpaceDN w:val="0"/>
        <w:spacing w:after="0" w:line="240" w:lineRule="auto"/>
        <w:ind w:left="568" w:right="856" w:firstLine="686"/>
        <w:contextualSpacing w:val="0"/>
        <w:rPr>
          <w:rFonts w:ascii="Times New Roman" w:hAnsi="Times New Roman" w:cs="Times New Roman"/>
          <w:sz w:val="24"/>
          <w:szCs w:val="24"/>
        </w:rPr>
      </w:pPr>
      <w:r w:rsidRPr="009752B8">
        <w:rPr>
          <w:rFonts w:ascii="Times New Roman" w:hAnsi="Times New Roman" w:cs="Times New Roman"/>
          <w:spacing w:val="-2"/>
          <w:sz w:val="24"/>
          <w:szCs w:val="24"/>
        </w:rPr>
        <w:t>определение</w:t>
      </w:r>
      <w:r w:rsidRPr="009752B8">
        <w:rPr>
          <w:rFonts w:ascii="Times New Roman" w:hAnsi="Times New Roman" w:cs="Times New Roman"/>
          <w:sz w:val="24"/>
          <w:szCs w:val="24"/>
        </w:rPr>
        <w:tab/>
      </w:r>
      <w:r w:rsidRPr="009752B8">
        <w:rPr>
          <w:rFonts w:ascii="Times New Roman" w:hAnsi="Times New Roman" w:cs="Times New Roman"/>
          <w:spacing w:val="-6"/>
          <w:sz w:val="24"/>
          <w:szCs w:val="24"/>
        </w:rPr>
        <w:t>на</w:t>
      </w:r>
      <w:r w:rsidRPr="009752B8">
        <w:rPr>
          <w:rFonts w:ascii="Times New Roman" w:hAnsi="Times New Roman" w:cs="Times New Roman"/>
          <w:sz w:val="24"/>
          <w:szCs w:val="24"/>
        </w:rPr>
        <w:tab/>
      </w:r>
      <w:r w:rsidRPr="009752B8">
        <w:rPr>
          <w:rFonts w:ascii="Times New Roman" w:hAnsi="Times New Roman" w:cs="Times New Roman"/>
          <w:spacing w:val="-4"/>
          <w:sz w:val="24"/>
          <w:szCs w:val="24"/>
        </w:rPr>
        <w:t>слух,</w:t>
      </w:r>
      <w:r w:rsidRPr="009752B8">
        <w:rPr>
          <w:rFonts w:ascii="Times New Roman" w:hAnsi="Times New Roman" w:cs="Times New Roman"/>
          <w:sz w:val="24"/>
          <w:szCs w:val="24"/>
        </w:rPr>
        <w:tab/>
      </w:r>
      <w:r w:rsidRPr="009752B8">
        <w:rPr>
          <w:rFonts w:ascii="Times New Roman" w:hAnsi="Times New Roman" w:cs="Times New Roman"/>
          <w:spacing w:val="-2"/>
          <w:sz w:val="24"/>
          <w:szCs w:val="24"/>
        </w:rPr>
        <w:t>прослеживание</w:t>
      </w:r>
      <w:r w:rsidRPr="009752B8">
        <w:rPr>
          <w:rFonts w:ascii="Times New Roman" w:hAnsi="Times New Roman" w:cs="Times New Roman"/>
          <w:sz w:val="24"/>
          <w:szCs w:val="24"/>
        </w:rPr>
        <w:tab/>
      </w:r>
      <w:r w:rsidRPr="009752B8">
        <w:rPr>
          <w:rFonts w:ascii="Times New Roman" w:hAnsi="Times New Roman" w:cs="Times New Roman"/>
          <w:spacing w:val="-6"/>
          <w:sz w:val="24"/>
          <w:szCs w:val="24"/>
        </w:rPr>
        <w:t>по</w:t>
      </w:r>
      <w:r w:rsidRPr="009752B8">
        <w:rPr>
          <w:rFonts w:ascii="Times New Roman" w:hAnsi="Times New Roman" w:cs="Times New Roman"/>
          <w:sz w:val="24"/>
          <w:szCs w:val="24"/>
        </w:rPr>
        <w:tab/>
      </w:r>
      <w:r w:rsidRPr="009752B8">
        <w:rPr>
          <w:rFonts w:ascii="Times New Roman" w:hAnsi="Times New Roman" w:cs="Times New Roman"/>
          <w:spacing w:val="-2"/>
          <w:sz w:val="24"/>
          <w:szCs w:val="24"/>
        </w:rPr>
        <w:t>нотной</w:t>
      </w:r>
      <w:r w:rsidRPr="009752B8">
        <w:rPr>
          <w:rFonts w:ascii="Times New Roman" w:hAnsi="Times New Roman" w:cs="Times New Roman"/>
          <w:sz w:val="24"/>
          <w:szCs w:val="24"/>
        </w:rPr>
        <w:tab/>
      </w:r>
      <w:r w:rsidRPr="009752B8">
        <w:rPr>
          <w:rFonts w:ascii="Times New Roman" w:hAnsi="Times New Roman" w:cs="Times New Roman"/>
          <w:spacing w:val="-2"/>
          <w:sz w:val="24"/>
          <w:szCs w:val="24"/>
        </w:rPr>
        <w:t>записи</w:t>
      </w:r>
      <w:r w:rsidRPr="009752B8">
        <w:rPr>
          <w:rFonts w:ascii="Times New Roman" w:hAnsi="Times New Roman" w:cs="Times New Roman"/>
          <w:sz w:val="24"/>
          <w:szCs w:val="24"/>
        </w:rPr>
        <w:tab/>
      </w:r>
      <w:r w:rsidRPr="009752B8">
        <w:rPr>
          <w:rFonts w:ascii="Times New Roman" w:hAnsi="Times New Roman" w:cs="Times New Roman"/>
          <w:spacing w:val="-2"/>
          <w:sz w:val="24"/>
          <w:szCs w:val="24"/>
        </w:rPr>
        <w:t xml:space="preserve">ритмических </w:t>
      </w:r>
      <w:r w:rsidRPr="009752B8">
        <w:rPr>
          <w:rFonts w:ascii="Times New Roman" w:hAnsi="Times New Roman" w:cs="Times New Roman"/>
          <w:sz w:val="24"/>
          <w:szCs w:val="24"/>
        </w:rPr>
        <w:t>рисунков в размере 6/8;</w:t>
      </w:r>
    </w:p>
    <w:p w:rsidR="009752B8" w:rsidRPr="009752B8" w:rsidRDefault="009752B8" w:rsidP="00E304D6">
      <w:pPr>
        <w:pStyle w:val="af3"/>
        <w:widowControl w:val="0"/>
        <w:numPr>
          <w:ilvl w:val="0"/>
          <w:numId w:val="13"/>
        </w:numPr>
        <w:tabs>
          <w:tab w:val="left" w:pos="1561"/>
        </w:tabs>
        <w:autoSpaceDE w:val="0"/>
        <w:autoSpaceDN w:val="0"/>
        <w:spacing w:after="0" w:line="240" w:lineRule="auto"/>
        <w:ind w:left="568" w:right="846" w:firstLine="686"/>
        <w:contextualSpacing w:val="0"/>
        <w:rPr>
          <w:rFonts w:ascii="Times New Roman" w:hAnsi="Times New Roman" w:cs="Times New Roman"/>
          <w:sz w:val="24"/>
          <w:szCs w:val="24"/>
        </w:rPr>
      </w:pPr>
      <w:r w:rsidRPr="009752B8">
        <w:rPr>
          <w:rFonts w:ascii="Times New Roman" w:hAnsi="Times New Roman" w:cs="Times New Roman"/>
          <w:sz w:val="24"/>
          <w:szCs w:val="24"/>
        </w:rPr>
        <w:t>исполнение, импровизация</w:t>
      </w:r>
      <w:r w:rsidRPr="009752B8">
        <w:rPr>
          <w:rFonts w:ascii="Times New Roman" w:hAnsi="Times New Roman" w:cs="Times New Roman"/>
          <w:spacing w:val="35"/>
          <w:sz w:val="24"/>
          <w:szCs w:val="24"/>
        </w:rPr>
        <w:t xml:space="preserve"> </w:t>
      </w:r>
      <w:r w:rsidRPr="009752B8">
        <w:rPr>
          <w:rFonts w:ascii="Times New Roman" w:hAnsi="Times New Roman" w:cs="Times New Roman"/>
          <w:sz w:val="24"/>
          <w:szCs w:val="24"/>
        </w:rPr>
        <w:t>с помощью звучащих</w:t>
      </w:r>
      <w:r w:rsidRPr="009752B8">
        <w:rPr>
          <w:rFonts w:ascii="Times New Roman" w:hAnsi="Times New Roman" w:cs="Times New Roman"/>
          <w:spacing w:val="36"/>
          <w:sz w:val="24"/>
          <w:szCs w:val="24"/>
        </w:rPr>
        <w:t xml:space="preserve"> </w:t>
      </w:r>
      <w:r w:rsidRPr="009752B8">
        <w:rPr>
          <w:rFonts w:ascii="Times New Roman" w:hAnsi="Times New Roman" w:cs="Times New Roman"/>
          <w:sz w:val="24"/>
          <w:szCs w:val="24"/>
        </w:rPr>
        <w:t>жестов (хлопки, шлепки, притопы) и (или) ударных инструментов;</w:t>
      </w:r>
    </w:p>
    <w:p w:rsidR="009752B8" w:rsidRPr="009752B8" w:rsidRDefault="009752B8" w:rsidP="00E304D6">
      <w:pPr>
        <w:pStyle w:val="af3"/>
        <w:widowControl w:val="0"/>
        <w:numPr>
          <w:ilvl w:val="0"/>
          <w:numId w:val="13"/>
        </w:numPr>
        <w:tabs>
          <w:tab w:val="left" w:pos="1561"/>
        </w:tabs>
        <w:autoSpaceDE w:val="0"/>
        <w:autoSpaceDN w:val="0"/>
        <w:spacing w:after="0" w:line="240" w:lineRule="auto"/>
        <w:ind w:left="568" w:right="853" w:firstLine="686"/>
        <w:contextualSpacing w:val="0"/>
        <w:rPr>
          <w:rFonts w:ascii="Times New Roman" w:hAnsi="Times New Roman" w:cs="Times New Roman"/>
          <w:sz w:val="24"/>
          <w:szCs w:val="24"/>
        </w:rPr>
      </w:pPr>
      <w:r w:rsidRPr="009752B8">
        <w:rPr>
          <w:rFonts w:ascii="Times New Roman" w:hAnsi="Times New Roman" w:cs="Times New Roman"/>
          <w:sz w:val="24"/>
          <w:szCs w:val="24"/>
        </w:rPr>
        <w:t>игра «Ритмическое эхо», прохлопывание ритма по ритмическим карточкам, проговаривание ритмослогами;</w:t>
      </w:r>
    </w:p>
    <w:p w:rsidR="009752B8" w:rsidRPr="009752B8" w:rsidRDefault="009752B8" w:rsidP="00E304D6">
      <w:pPr>
        <w:pStyle w:val="af3"/>
        <w:widowControl w:val="0"/>
        <w:numPr>
          <w:ilvl w:val="0"/>
          <w:numId w:val="13"/>
        </w:numPr>
        <w:tabs>
          <w:tab w:val="left" w:pos="1562"/>
        </w:tabs>
        <w:autoSpaceDE w:val="0"/>
        <w:autoSpaceDN w:val="0"/>
        <w:spacing w:after="0" w:line="340" w:lineRule="exact"/>
        <w:ind w:left="1562" w:hanging="307"/>
        <w:contextualSpacing w:val="0"/>
        <w:rPr>
          <w:rFonts w:ascii="Times New Roman" w:hAnsi="Times New Roman" w:cs="Times New Roman"/>
          <w:sz w:val="24"/>
          <w:szCs w:val="24"/>
        </w:rPr>
      </w:pPr>
      <w:r w:rsidRPr="009752B8">
        <w:rPr>
          <w:rFonts w:ascii="Times New Roman" w:hAnsi="Times New Roman" w:cs="Times New Roman"/>
          <w:sz w:val="24"/>
          <w:szCs w:val="24"/>
        </w:rPr>
        <w:t>разучивание,</w:t>
      </w:r>
      <w:r w:rsidRPr="009752B8">
        <w:rPr>
          <w:rFonts w:ascii="Times New Roman" w:hAnsi="Times New Roman" w:cs="Times New Roman"/>
          <w:spacing w:val="-18"/>
          <w:sz w:val="24"/>
          <w:szCs w:val="24"/>
        </w:rPr>
        <w:t xml:space="preserve"> </w:t>
      </w:r>
      <w:r w:rsidRPr="009752B8">
        <w:rPr>
          <w:rFonts w:ascii="Times New Roman" w:hAnsi="Times New Roman" w:cs="Times New Roman"/>
          <w:sz w:val="24"/>
          <w:szCs w:val="24"/>
        </w:rPr>
        <w:t>исполнение</w:t>
      </w:r>
      <w:r w:rsidRPr="009752B8">
        <w:rPr>
          <w:rFonts w:ascii="Times New Roman" w:hAnsi="Times New Roman" w:cs="Times New Roman"/>
          <w:spacing w:val="-15"/>
          <w:sz w:val="24"/>
          <w:szCs w:val="24"/>
        </w:rPr>
        <w:t xml:space="preserve"> </w:t>
      </w:r>
      <w:r w:rsidRPr="009752B8">
        <w:rPr>
          <w:rFonts w:ascii="Times New Roman" w:hAnsi="Times New Roman" w:cs="Times New Roman"/>
          <w:sz w:val="24"/>
          <w:szCs w:val="24"/>
        </w:rPr>
        <w:t>на</w:t>
      </w:r>
      <w:r w:rsidRPr="009752B8">
        <w:rPr>
          <w:rFonts w:ascii="Times New Roman" w:hAnsi="Times New Roman" w:cs="Times New Roman"/>
          <w:spacing w:val="-16"/>
          <w:sz w:val="24"/>
          <w:szCs w:val="24"/>
        </w:rPr>
        <w:t xml:space="preserve"> </w:t>
      </w:r>
      <w:r w:rsidRPr="009752B8">
        <w:rPr>
          <w:rFonts w:ascii="Times New Roman" w:hAnsi="Times New Roman" w:cs="Times New Roman"/>
          <w:sz w:val="24"/>
          <w:szCs w:val="24"/>
        </w:rPr>
        <w:t>ударных</w:t>
      </w:r>
      <w:r w:rsidRPr="009752B8">
        <w:rPr>
          <w:rFonts w:ascii="Times New Roman" w:hAnsi="Times New Roman" w:cs="Times New Roman"/>
          <w:spacing w:val="-14"/>
          <w:sz w:val="24"/>
          <w:szCs w:val="24"/>
        </w:rPr>
        <w:t xml:space="preserve"> </w:t>
      </w:r>
      <w:r w:rsidRPr="009752B8">
        <w:rPr>
          <w:rFonts w:ascii="Times New Roman" w:hAnsi="Times New Roman" w:cs="Times New Roman"/>
          <w:sz w:val="24"/>
          <w:szCs w:val="24"/>
        </w:rPr>
        <w:t>инструментах</w:t>
      </w:r>
      <w:r w:rsidRPr="009752B8">
        <w:rPr>
          <w:rFonts w:ascii="Times New Roman" w:hAnsi="Times New Roman" w:cs="Times New Roman"/>
          <w:spacing w:val="-15"/>
          <w:sz w:val="24"/>
          <w:szCs w:val="24"/>
        </w:rPr>
        <w:t xml:space="preserve"> </w:t>
      </w:r>
      <w:r w:rsidRPr="009752B8">
        <w:rPr>
          <w:rFonts w:ascii="Times New Roman" w:hAnsi="Times New Roman" w:cs="Times New Roman"/>
          <w:sz w:val="24"/>
          <w:szCs w:val="24"/>
        </w:rPr>
        <w:t>ритмической</w:t>
      </w:r>
      <w:r w:rsidRPr="009752B8">
        <w:rPr>
          <w:rFonts w:ascii="Times New Roman" w:hAnsi="Times New Roman" w:cs="Times New Roman"/>
          <w:spacing w:val="-15"/>
          <w:sz w:val="24"/>
          <w:szCs w:val="24"/>
        </w:rPr>
        <w:t xml:space="preserve"> </w:t>
      </w:r>
      <w:r w:rsidRPr="009752B8">
        <w:rPr>
          <w:rFonts w:ascii="Times New Roman" w:hAnsi="Times New Roman" w:cs="Times New Roman"/>
          <w:spacing w:val="-2"/>
          <w:sz w:val="24"/>
          <w:szCs w:val="24"/>
        </w:rPr>
        <w:t>партитуры;</w:t>
      </w:r>
    </w:p>
    <w:p w:rsidR="009752B8" w:rsidRPr="009752B8" w:rsidRDefault="009752B8" w:rsidP="00E304D6">
      <w:pPr>
        <w:pStyle w:val="af3"/>
        <w:widowControl w:val="0"/>
        <w:numPr>
          <w:ilvl w:val="0"/>
          <w:numId w:val="13"/>
        </w:numPr>
        <w:tabs>
          <w:tab w:val="left" w:pos="1561"/>
        </w:tabs>
        <w:autoSpaceDE w:val="0"/>
        <w:autoSpaceDN w:val="0"/>
        <w:spacing w:after="0" w:line="240" w:lineRule="auto"/>
        <w:ind w:left="568" w:right="851" w:firstLine="686"/>
        <w:contextualSpacing w:val="0"/>
        <w:rPr>
          <w:rFonts w:ascii="Times New Roman" w:hAnsi="Times New Roman" w:cs="Times New Roman"/>
          <w:sz w:val="24"/>
          <w:szCs w:val="24"/>
        </w:rPr>
      </w:pPr>
      <w:r w:rsidRPr="009752B8">
        <w:rPr>
          <w:rFonts w:ascii="Times New Roman" w:hAnsi="Times New Roman" w:cs="Times New Roman"/>
          <w:sz w:val="24"/>
          <w:szCs w:val="24"/>
        </w:rPr>
        <w:t>слушание</w:t>
      </w:r>
      <w:r w:rsidRPr="009752B8">
        <w:rPr>
          <w:rFonts w:ascii="Times New Roman" w:hAnsi="Times New Roman" w:cs="Times New Roman"/>
          <w:spacing w:val="40"/>
          <w:sz w:val="24"/>
          <w:szCs w:val="24"/>
        </w:rPr>
        <w:t xml:space="preserve"> </w:t>
      </w:r>
      <w:r w:rsidRPr="009752B8">
        <w:rPr>
          <w:rFonts w:ascii="Times New Roman" w:hAnsi="Times New Roman" w:cs="Times New Roman"/>
          <w:sz w:val="24"/>
          <w:szCs w:val="24"/>
        </w:rPr>
        <w:t>музыкальных</w:t>
      </w:r>
      <w:r w:rsidRPr="009752B8">
        <w:rPr>
          <w:rFonts w:ascii="Times New Roman" w:hAnsi="Times New Roman" w:cs="Times New Roman"/>
          <w:spacing w:val="40"/>
          <w:sz w:val="24"/>
          <w:szCs w:val="24"/>
        </w:rPr>
        <w:t xml:space="preserve"> </w:t>
      </w:r>
      <w:r w:rsidRPr="009752B8">
        <w:rPr>
          <w:rFonts w:ascii="Times New Roman" w:hAnsi="Times New Roman" w:cs="Times New Roman"/>
          <w:sz w:val="24"/>
          <w:szCs w:val="24"/>
        </w:rPr>
        <w:t>произведений</w:t>
      </w:r>
      <w:r w:rsidRPr="009752B8">
        <w:rPr>
          <w:rFonts w:ascii="Times New Roman" w:hAnsi="Times New Roman" w:cs="Times New Roman"/>
          <w:spacing w:val="40"/>
          <w:sz w:val="24"/>
          <w:szCs w:val="24"/>
        </w:rPr>
        <w:t xml:space="preserve"> </w:t>
      </w:r>
      <w:r w:rsidRPr="009752B8">
        <w:rPr>
          <w:rFonts w:ascii="Times New Roman" w:hAnsi="Times New Roman" w:cs="Times New Roman"/>
          <w:sz w:val="24"/>
          <w:szCs w:val="24"/>
        </w:rPr>
        <w:t>с</w:t>
      </w:r>
      <w:r w:rsidRPr="009752B8">
        <w:rPr>
          <w:rFonts w:ascii="Times New Roman" w:hAnsi="Times New Roman" w:cs="Times New Roman"/>
          <w:spacing w:val="40"/>
          <w:sz w:val="24"/>
          <w:szCs w:val="24"/>
        </w:rPr>
        <w:t xml:space="preserve"> </w:t>
      </w:r>
      <w:r w:rsidRPr="009752B8">
        <w:rPr>
          <w:rFonts w:ascii="Times New Roman" w:hAnsi="Times New Roman" w:cs="Times New Roman"/>
          <w:sz w:val="24"/>
          <w:szCs w:val="24"/>
        </w:rPr>
        <w:t>ярко</w:t>
      </w:r>
      <w:r w:rsidRPr="009752B8">
        <w:rPr>
          <w:rFonts w:ascii="Times New Roman" w:hAnsi="Times New Roman" w:cs="Times New Roman"/>
          <w:spacing w:val="40"/>
          <w:sz w:val="24"/>
          <w:szCs w:val="24"/>
        </w:rPr>
        <w:t xml:space="preserve"> </w:t>
      </w:r>
      <w:r w:rsidRPr="009752B8">
        <w:rPr>
          <w:rFonts w:ascii="Times New Roman" w:hAnsi="Times New Roman" w:cs="Times New Roman"/>
          <w:sz w:val="24"/>
          <w:szCs w:val="24"/>
        </w:rPr>
        <w:t>выраженным</w:t>
      </w:r>
      <w:r w:rsidRPr="009752B8">
        <w:rPr>
          <w:rFonts w:ascii="Times New Roman" w:hAnsi="Times New Roman" w:cs="Times New Roman"/>
          <w:spacing w:val="40"/>
          <w:sz w:val="24"/>
          <w:szCs w:val="24"/>
        </w:rPr>
        <w:t xml:space="preserve"> </w:t>
      </w:r>
      <w:r w:rsidRPr="009752B8">
        <w:rPr>
          <w:rFonts w:ascii="Times New Roman" w:hAnsi="Times New Roman" w:cs="Times New Roman"/>
          <w:sz w:val="24"/>
          <w:szCs w:val="24"/>
        </w:rPr>
        <w:t>ритмическим</w:t>
      </w:r>
      <w:r w:rsidRPr="009752B8">
        <w:rPr>
          <w:rFonts w:ascii="Times New Roman" w:hAnsi="Times New Roman" w:cs="Times New Roman"/>
          <w:spacing w:val="40"/>
          <w:sz w:val="24"/>
          <w:szCs w:val="24"/>
        </w:rPr>
        <w:t xml:space="preserve"> </w:t>
      </w:r>
      <w:r w:rsidRPr="009752B8">
        <w:rPr>
          <w:rFonts w:ascii="Times New Roman" w:hAnsi="Times New Roman" w:cs="Times New Roman"/>
          <w:sz w:val="24"/>
          <w:szCs w:val="24"/>
        </w:rPr>
        <w:t>рисунком, воспроизведение данного ритма по памяти (хлопками);</w:t>
      </w:r>
    </w:p>
    <w:p w:rsidR="009752B8" w:rsidRPr="009752B8" w:rsidRDefault="009752B8" w:rsidP="00E304D6">
      <w:pPr>
        <w:pStyle w:val="af3"/>
        <w:widowControl w:val="0"/>
        <w:numPr>
          <w:ilvl w:val="0"/>
          <w:numId w:val="13"/>
        </w:numPr>
        <w:tabs>
          <w:tab w:val="left" w:pos="1561"/>
        </w:tabs>
        <w:autoSpaceDE w:val="0"/>
        <w:autoSpaceDN w:val="0"/>
        <w:spacing w:after="0" w:line="240" w:lineRule="auto"/>
        <w:ind w:left="568" w:right="854" w:firstLine="686"/>
        <w:contextualSpacing w:val="0"/>
        <w:rPr>
          <w:rFonts w:ascii="Times New Roman" w:hAnsi="Times New Roman" w:cs="Times New Roman"/>
          <w:sz w:val="24"/>
          <w:szCs w:val="24"/>
        </w:rPr>
      </w:pPr>
      <w:r w:rsidRPr="009752B8">
        <w:rPr>
          <w:rFonts w:ascii="Times New Roman" w:hAnsi="Times New Roman" w:cs="Times New Roman"/>
          <w:sz w:val="24"/>
          <w:szCs w:val="24"/>
        </w:rPr>
        <w:t>вариативно: исполнение на клавишных или духовых инструментах попевок, мелодий и аккомпанементов в размере 6/8.</w:t>
      </w:r>
    </w:p>
    <w:p w:rsidR="009752B8" w:rsidRPr="009752B8" w:rsidRDefault="009752B8" w:rsidP="009752B8">
      <w:pPr>
        <w:spacing w:line="320" w:lineRule="exact"/>
        <w:ind w:left="1289"/>
        <w:rPr>
          <w:rFonts w:ascii="Times New Roman" w:hAnsi="Times New Roman" w:cs="Times New Roman"/>
          <w:i/>
          <w:sz w:val="24"/>
          <w:szCs w:val="24"/>
        </w:rPr>
      </w:pPr>
      <w:r w:rsidRPr="009752B8">
        <w:rPr>
          <w:rFonts w:ascii="Times New Roman" w:hAnsi="Times New Roman" w:cs="Times New Roman"/>
          <w:i/>
          <w:sz w:val="24"/>
          <w:szCs w:val="24"/>
        </w:rPr>
        <w:t>Тональность.</w:t>
      </w:r>
      <w:r w:rsidRPr="009752B8">
        <w:rPr>
          <w:rFonts w:ascii="Times New Roman" w:hAnsi="Times New Roman" w:cs="Times New Roman"/>
          <w:i/>
          <w:spacing w:val="-9"/>
          <w:sz w:val="24"/>
          <w:szCs w:val="24"/>
        </w:rPr>
        <w:t xml:space="preserve"> </w:t>
      </w:r>
      <w:r w:rsidRPr="009752B8">
        <w:rPr>
          <w:rFonts w:ascii="Times New Roman" w:hAnsi="Times New Roman" w:cs="Times New Roman"/>
          <w:i/>
          <w:spacing w:val="-2"/>
          <w:sz w:val="24"/>
          <w:szCs w:val="24"/>
        </w:rPr>
        <w:t>Гамма.</w:t>
      </w:r>
    </w:p>
    <w:p w:rsidR="009752B8" w:rsidRPr="009752B8" w:rsidRDefault="009752B8" w:rsidP="009752B8">
      <w:pPr>
        <w:pStyle w:val="ad"/>
        <w:spacing w:before="2"/>
        <w:ind w:left="568"/>
        <w:rPr>
          <w:rFonts w:ascii="Times New Roman" w:hAnsi="Times New Roman" w:cs="Times New Roman"/>
          <w:sz w:val="24"/>
          <w:szCs w:val="24"/>
        </w:rPr>
      </w:pPr>
      <w:r w:rsidRPr="009752B8">
        <w:rPr>
          <w:rFonts w:ascii="Times New Roman" w:hAnsi="Times New Roman" w:cs="Times New Roman"/>
          <w:sz w:val="24"/>
          <w:szCs w:val="24"/>
        </w:rPr>
        <w:t>Содержание:</w:t>
      </w:r>
      <w:r w:rsidRPr="009752B8">
        <w:rPr>
          <w:rFonts w:ascii="Times New Roman" w:hAnsi="Times New Roman" w:cs="Times New Roman"/>
          <w:spacing w:val="34"/>
          <w:sz w:val="24"/>
          <w:szCs w:val="24"/>
        </w:rPr>
        <w:t xml:space="preserve"> </w:t>
      </w:r>
      <w:r w:rsidRPr="009752B8">
        <w:rPr>
          <w:rFonts w:ascii="Times New Roman" w:hAnsi="Times New Roman" w:cs="Times New Roman"/>
          <w:sz w:val="24"/>
          <w:szCs w:val="24"/>
        </w:rPr>
        <w:t>тоника, тональность. Знаки при</w:t>
      </w:r>
      <w:r w:rsidRPr="009752B8">
        <w:rPr>
          <w:rFonts w:ascii="Times New Roman" w:hAnsi="Times New Roman" w:cs="Times New Roman"/>
          <w:spacing w:val="34"/>
          <w:sz w:val="24"/>
          <w:szCs w:val="24"/>
        </w:rPr>
        <w:t xml:space="preserve"> </w:t>
      </w:r>
      <w:r w:rsidRPr="009752B8">
        <w:rPr>
          <w:rFonts w:ascii="Times New Roman" w:hAnsi="Times New Roman" w:cs="Times New Roman"/>
          <w:sz w:val="24"/>
          <w:szCs w:val="24"/>
        </w:rPr>
        <w:t>ключе. Мажорные и минорные тональности (до 2–3 знаков при ключе).</w:t>
      </w:r>
    </w:p>
    <w:p w:rsidR="009752B8" w:rsidRPr="009752B8" w:rsidRDefault="009752B8" w:rsidP="009752B8">
      <w:pPr>
        <w:pStyle w:val="ad"/>
        <w:spacing w:line="321" w:lineRule="exact"/>
        <w:ind w:left="1289" w:firstLine="0"/>
        <w:rPr>
          <w:rFonts w:ascii="Times New Roman" w:hAnsi="Times New Roman" w:cs="Times New Roman"/>
          <w:sz w:val="24"/>
          <w:szCs w:val="24"/>
        </w:rPr>
      </w:pPr>
      <w:r w:rsidRPr="009752B8">
        <w:rPr>
          <w:rFonts w:ascii="Times New Roman" w:hAnsi="Times New Roman" w:cs="Times New Roman"/>
          <w:sz w:val="24"/>
          <w:szCs w:val="24"/>
        </w:rPr>
        <w:t>Виды</w:t>
      </w:r>
      <w:r w:rsidRPr="009752B8">
        <w:rPr>
          <w:rFonts w:ascii="Times New Roman" w:hAnsi="Times New Roman" w:cs="Times New Roman"/>
          <w:spacing w:val="-9"/>
          <w:sz w:val="24"/>
          <w:szCs w:val="24"/>
        </w:rPr>
        <w:t xml:space="preserve"> </w:t>
      </w:r>
      <w:r w:rsidRPr="009752B8">
        <w:rPr>
          <w:rFonts w:ascii="Times New Roman" w:hAnsi="Times New Roman" w:cs="Times New Roman"/>
          <w:sz w:val="24"/>
          <w:szCs w:val="24"/>
        </w:rPr>
        <w:t>деятельности</w:t>
      </w:r>
      <w:r w:rsidRPr="009752B8">
        <w:rPr>
          <w:rFonts w:ascii="Times New Roman" w:hAnsi="Times New Roman" w:cs="Times New Roman"/>
          <w:spacing w:val="-11"/>
          <w:sz w:val="24"/>
          <w:szCs w:val="24"/>
        </w:rPr>
        <w:t xml:space="preserve"> </w:t>
      </w:r>
      <w:r w:rsidRPr="009752B8">
        <w:rPr>
          <w:rFonts w:ascii="Times New Roman" w:hAnsi="Times New Roman" w:cs="Times New Roman"/>
          <w:spacing w:val="-2"/>
          <w:sz w:val="24"/>
          <w:szCs w:val="24"/>
        </w:rPr>
        <w:t>обучающихся:</w:t>
      </w:r>
    </w:p>
    <w:p w:rsidR="009752B8" w:rsidRPr="009752B8" w:rsidRDefault="009752B8" w:rsidP="00E304D6">
      <w:pPr>
        <w:pStyle w:val="af3"/>
        <w:widowControl w:val="0"/>
        <w:numPr>
          <w:ilvl w:val="0"/>
          <w:numId w:val="13"/>
        </w:numPr>
        <w:tabs>
          <w:tab w:val="left" w:pos="1562"/>
        </w:tabs>
        <w:autoSpaceDE w:val="0"/>
        <w:autoSpaceDN w:val="0"/>
        <w:spacing w:after="0" w:line="342" w:lineRule="exact"/>
        <w:ind w:left="1562" w:hanging="307"/>
        <w:contextualSpacing w:val="0"/>
        <w:rPr>
          <w:rFonts w:ascii="Times New Roman" w:hAnsi="Times New Roman" w:cs="Times New Roman"/>
          <w:sz w:val="24"/>
          <w:szCs w:val="24"/>
        </w:rPr>
      </w:pPr>
      <w:r w:rsidRPr="009752B8">
        <w:rPr>
          <w:rFonts w:ascii="Times New Roman" w:hAnsi="Times New Roman" w:cs="Times New Roman"/>
          <w:sz w:val="24"/>
          <w:szCs w:val="24"/>
        </w:rPr>
        <w:t>определение</w:t>
      </w:r>
      <w:r w:rsidRPr="009752B8">
        <w:rPr>
          <w:rFonts w:ascii="Times New Roman" w:hAnsi="Times New Roman" w:cs="Times New Roman"/>
          <w:spacing w:val="-9"/>
          <w:sz w:val="24"/>
          <w:szCs w:val="24"/>
        </w:rPr>
        <w:t xml:space="preserve"> </w:t>
      </w:r>
      <w:r w:rsidRPr="009752B8">
        <w:rPr>
          <w:rFonts w:ascii="Times New Roman" w:hAnsi="Times New Roman" w:cs="Times New Roman"/>
          <w:sz w:val="24"/>
          <w:szCs w:val="24"/>
        </w:rPr>
        <w:t>на</w:t>
      </w:r>
      <w:r w:rsidRPr="009752B8">
        <w:rPr>
          <w:rFonts w:ascii="Times New Roman" w:hAnsi="Times New Roman" w:cs="Times New Roman"/>
          <w:spacing w:val="-6"/>
          <w:sz w:val="24"/>
          <w:szCs w:val="24"/>
        </w:rPr>
        <w:t xml:space="preserve"> </w:t>
      </w:r>
      <w:r w:rsidRPr="009752B8">
        <w:rPr>
          <w:rFonts w:ascii="Times New Roman" w:hAnsi="Times New Roman" w:cs="Times New Roman"/>
          <w:sz w:val="24"/>
          <w:szCs w:val="24"/>
        </w:rPr>
        <w:t>слух</w:t>
      </w:r>
      <w:r w:rsidRPr="009752B8">
        <w:rPr>
          <w:rFonts w:ascii="Times New Roman" w:hAnsi="Times New Roman" w:cs="Times New Roman"/>
          <w:spacing w:val="-5"/>
          <w:sz w:val="24"/>
          <w:szCs w:val="24"/>
        </w:rPr>
        <w:t xml:space="preserve"> </w:t>
      </w:r>
      <w:r w:rsidRPr="009752B8">
        <w:rPr>
          <w:rFonts w:ascii="Times New Roman" w:hAnsi="Times New Roman" w:cs="Times New Roman"/>
          <w:sz w:val="24"/>
          <w:szCs w:val="24"/>
        </w:rPr>
        <w:t>устойчивых</w:t>
      </w:r>
      <w:r w:rsidRPr="009752B8">
        <w:rPr>
          <w:rFonts w:ascii="Times New Roman" w:hAnsi="Times New Roman" w:cs="Times New Roman"/>
          <w:spacing w:val="-5"/>
          <w:sz w:val="24"/>
          <w:szCs w:val="24"/>
        </w:rPr>
        <w:t xml:space="preserve"> </w:t>
      </w:r>
      <w:r w:rsidRPr="009752B8">
        <w:rPr>
          <w:rFonts w:ascii="Times New Roman" w:hAnsi="Times New Roman" w:cs="Times New Roman"/>
          <w:spacing w:val="-2"/>
          <w:sz w:val="24"/>
          <w:szCs w:val="24"/>
        </w:rPr>
        <w:t>звуков;</w:t>
      </w:r>
    </w:p>
    <w:p w:rsidR="009752B8" w:rsidRPr="009752B8" w:rsidRDefault="009752B8" w:rsidP="00E304D6">
      <w:pPr>
        <w:pStyle w:val="af3"/>
        <w:widowControl w:val="0"/>
        <w:numPr>
          <w:ilvl w:val="0"/>
          <w:numId w:val="13"/>
        </w:numPr>
        <w:tabs>
          <w:tab w:val="left" w:pos="1562"/>
        </w:tabs>
        <w:autoSpaceDE w:val="0"/>
        <w:autoSpaceDN w:val="0"/>
        <w:spacing w:after="0" w:line="342" w:lineRule="exact"/>
        <w:ind w:left="1562" w:hanging="307"/>
        <w:contextualSpacing w:val="0"/>
        <w:rPr>
          <w:rFonts w:ascii="Times New Roman" w:hAnsi="Times New Roman" w:cs="Times New Roman"/>
          <w:sz w:val="24"/>
          <w:szCs w:val="24"/>
        </w:rPr>
      </w:pPr>
      <w:r w:rsidRPr="009752B8">
        <w:rPr>
          <w:rFonts w:ascii="Times New Roman" w:hAnsi="Times New Roman" w:cs="Times New Roman"/>
          <w:sz w:val="24"/>
          <w:szCs w:val="24"/>
        </w:rPr>
        <w:t>игра</w:t>
      </w:r>
      <w:r w:rsidRPr="009752B8">
        <w:rPr>
          <w:rFonts w:ascii="Times New Roman" w:hAnsi="Times New Roman" w:cs="Times New Roman"/>
          <w:spacing w:val="-3"/>
          <w:sz w:val="24"/>
          <w:szCs w:val="24"/>
        </w:rPr>
        <w:t xml:space="preserve"> </w:t>
      </w:r>
      <w:r w:rsidRPr="009752B8">
        <w:rPr>
          <w:rFonts w:ascii="Times New Roman" w:hAnsi="Times New Roman" w:cs="Times New Roman"/>
          <w:sz w:val="24"/>
          <w:szCs w:val="24"/>
        </w:rPr>
        <w:t>«устой</w:t>
      </w:r>
      <w:r w:rsidRPr="009752B8">
        <w:rPr>
          <w:rFonts w:ascii="Times New Roman" w:hAnsi="Times New Roman" w:cs="Times New Roman"/>
          <w:spacing w:val="-2"/>
          <w:sz w:val="24"/>
          <w:szCs w:val="24"/>
        </w:rPr>
        <w:t xml:space="preserve"> </w:t>
      </w:r>
      <w:r w:rsidRPr="009752B8">
        <w:rPr>
          <w:rFonts w:ascii="Times New Roman" w:hAnsi="Times New Roman" w:cs="Times New Roman"/>
          <w:sz w:val="24"/>
          <w:szCs w:val="24"/>
        </w:rPr>
        <w:t>–</w:t>
      </w:r>
      <w:r w:rsidRPr="009752B8">
        <w:rPr>
          <w:rFonts w:ascii="Times New Roman" w:hAnsi="Times New Roman" w:cs="Times New Roman"/>
          <w:spacing w:val="-2"/>
          <w:sz w:val="24"/>
          <w:szCs w:val="24"/>
        </w:rPr>
        <w:t xml:space="preserve"> неустой»;</w:t>
      </w:r>
    </w:p>
    <w:p w:rsidR="009752B8" w:rsidRPr="009752B8" w:rsidRDefault="009752B8" w:rsidP="00E304D6">
      <w:pPr>
        <w:pStyle w:val="af3"/>
        <w:widowControl w:val="0"/>
        <w:numPr>
          <w:ilvl w:val="0"/>
          <w:numId w:val="13"/>
        </w:numPr>
        <w:tabs>
          <w:tab w:val="left" w:pos="1562"/>
        </w:tabs>
        <w:autoSpaceDE w:val="0"/>
        <w:autoSpaceDN w:val="0"/>
        <w:spacing w:after="0" w:line="342" w:lineRule="exact"/>
        <w:ind w:left="1562" w:hanging="307"/>
        <w:contextualSpacing w:val="0"/>
        <w:rPr>
          <w:rFonts w:ascii="Times New Roman" w:hAnsi="Times New Roman" w:cs="Times New Roman"/>
          <w:sz w:val="24"/>
          <w:szCs w:val="24"/>
        </w:rPr>
      </w:pPr>
      <w:r w:rsidRPr="009752B8">
        <w:rPr>
          <w:rFonts w:ascii="Times New Roman" w:hAnsi="Times New Roman" w:cs="Times New Roman"/>
          <w:sz w:val="24"/>
          <w:szCs w:val="24"/>
        </w:rPr>
        <w:t>пение</w:t>
      </w:r>
      <w:r w:rsidRPr="009752B8">
        <w:rPr>
          <w:rFonts w:ascii="Times New Roman" w:hAnsi="Times New Roman" w:cs="Times New Roman"/>
          <w:spacing w:val="-5"/>
          <w:sz w:val="24"/>
          <w:szCs w:val="24"/>
        </w:rPr>
        <w:t xml:space="preserve"> </w:t>
      </w:r>
      <w:r w:rsidRPr="009752B8">
        <w:rPr>
          <w:rFonts w:ascii="Times New Roman" w:hAnsi="Times New Roman" w:cs="Times New Roman"/>
          <w:sz w:val="24"/>
          <w:szCs w:val="24"/>
        </w:rPr>
        <w:t>упражнений</w:t>
      </w:r>
      <w:r w:rsidRPr="009752B8">
        <w:rPr>
          <w:rFonts w:ascii="Times New Roman" w:hAnsi="Times New Roman" w:cs="Times New Roman"/>
          <w:spacing w:val="-1"/>
          <w:sz w:val="24"/>
          <w:szCs w:val="24"/>
        </w:rPr>
        <w:t xml:space="preserve"> </w:t>
      </w:r>
      <w:r w:rsidRPr="009752B8">
        <w:rPr>
          <w:rFonts w:ascii="Times New Roman" w:hAnsi="Times New Roman" w:cs="Times New Roman"/>
          <w:sz w:val="24"/>
          <w:szCs w:val="24"/>
        </w:rPr>
        <w:t>–</w:t>
      </w:r>
      <w:r w:rsidRPr="009752B8">
        <w:rPr>
          <w:rFonts w:ascii="Times New Roman" w:hAnsi="Times New Roman" w:cs="Times New Roman"/>
          <w:spacing w:val="-6"/>
          <w:sz w:val="24"/>
          <w:szCs w:val="24"/>
        </w:rPr>
        <w:t xml:space="preserve"> </w:t>
      </w:r>
      <w:r w:rsidRPr="009752B8">
        <w:rPr>
          <w:rFonts w:ascii="Times New Roman" w:hAnsi="Times New Roman" w:cs="Times New Roman"/>
          <w:sz w:val="24"/>
          <w:szCs w:val="24"/>
        </w:rPr>
        <w:t>гамм</w:t>
      </w:r>
      <w:r w:rsidRPr="009752B8">
        <w:rPr>
          <w:rFonts w:ascii="Times New Roman" w:hAnsi="Times New Roman" w:cs="Times New Roman"/>
          <w:spacing w:val="-4"/>
          <w:sz w:val="24"/>
          <w:szCs w:val="24"/>
        </w:rPr>
        <w:t xml:space="preserve"> </w:t>
      </w:r>
      <w:r w:rsidRPr="009752B8">
        <w:rPr>
          <w:rFonts w:ascii="Times New Roman" w:hAnsi="Times New Roman" w:cs="Times New Roman"/>
          <w:sz w:val="24"/>
          <w:szCs w:val="24"/>
        </w:rPr>
        <w:t>с</w:t>
      </w:r>
      <w:r w:rsidRPr="009752B8">
        <w:rPr>
          <w:rFonts w:ascii="Times New Roman" w:hAnsi="Times New Roman" w:cs="Times New Roman"/>
          <w:spacing w:val="-5"/>
          <w:sz w:val="24"/>
          <w:szCs w:val="24"/>
        </w:rPr>
        <w:t xml:space="preserve"> </w:t>
      </w:r>
      <w:r w:rsidRPr="009752B8">
        <w:rPr>
          <w:rFonts w:ascii="Times New Roman" w:hAnsi="Times New Roman" w:cs="Times New Roman"/>
          <w:sz w:val="24"/>
          <w:szCs w:val="24"/>
        </w:rPr>
        <w:t>названием</w:t>
      </w:r>
      <w:r w:rsidRPr="009752B8">
        <w:rPr>
          <w:rFonts w:ascii="Times New Roman" w:hAnsi="Times New Roman" w:cs="Times New Roman"/>
          <w:spacing w:val="-4"/>
          <w:sz w:val="24"/>
          <w:szCs w:val="24"/>
        </w:rPr>
        <w:t xml:space="preserve"> </w:t>
      </w:r>
      <w:r w:rsidRPr="009752B8">
        <w:rPr>
          <w:rFonts w:ascii="Times New Roman" w:hAnsi="Times New Roman" w:cs="Times New Roman"/>
          <w:sz w:val="24"/>
          <w:szCs w:val="24"/>
        </w:rPr>
        <w:t>нот,</w:t>
      </w:r>
      <w:r w:rsidRPr="009752B8">
        <w:rPr>
          <w:rFonts w:ascii="Times New Roman" w:hAnsi="Times New Roman" w:cs="Times New Roman"/>
          <w:spacing w:val="-5"/>
          <w:sz w:val="24"/>
          <w:szCs w:val="24"/>
        </w:rPr>
        <w:t xml:space="preserve"> </w:t>
      </w:r>
      <w:r w:rsidRPr="009752B8">
        <w:rPr>
          <w:rFonts w:ascii="Times New Roman" w:hAnsi="Times New Roman" w:cs="Times New Roman"/>
          <w:sz w:val="24"/>
          <w:szCs w:val="24"/>
        </w:rPr>
        <w:t>прослеживание</w:t>
      </w:r>
      <w:r w:rsidRPr="009752B8">
        <w:rPr>
          <w:rFonts w:ascii="Times New Roman" w:hAnsi="Times New Roman" w:cs="Times New Roman"/>
          <w:spacing w:val="-7"/>
          <w:sz w:val="24"/>
          <w:szCs w:val="24"/>
        </w:rPr>
        <w:t xml:space="preserve"> </w:t>
      </w:r>
      <w:r w:rsidRPr="009752B8">
        <w:rPr>
          <w:rFonts w:ascii="Times New Roman" w:hAnsi="Times New Roman" w:cs="Times New Roman"/>
          <w:sz w:val="24"/>
          <w:szCs w:val="24"/>
        </w:rPr>
        <w:t>по</w:t>
      </w:r>
      <w:r w:rsidRPr="009752B8">
        <w:rPr>
          <w:rFonts w:ascii="Times New Roman" w:hAnsi="Times New Roman" w:cs="Times New Roman"/>
          <w:spacing w:val="-6"/>
          <w:sz w:val="24"/>
          <w:szCs w:val="24"/>
        </w:rPr>
        <w:t xml:space="preserve"> </w:t>
      </w:r>
      <w:r w:rsidRPr="009752B8">
        <w:rPr>
          <w:rFonts w:ascii="Times New Roman" w:hAnsi="Times New Roman" w:cs="Times New Roman"/>
          <w:spacing w:val="-2"/>
          <w:sz w:val="24"/>
          <w:szCs w:val="24"/>
        </w:rPr>
        <w:t>нотам;</w:t>
      </w:r>
    </w:p>
    <w:p w:rsidR="009752B8" w:rsidRPr="009752B8" w:rsidRDefault="009752B8" w:rsidP="00E304D6">
      <w:pPr>
        <w:pStyle w:val="af3"/>
        <w:widowControl w:val="0"/>
        <w:numPr>
          <w:ilvl w:val="0"/>
          <w:numId w:val="13"/>
        </w:numPr>
        <w:tabs>
          <w:tab w:val="left" w:pos="1562"/>
        </w:tabs>
        <w:autoSpaceDE w:val="0"/>
        <w:autoSpaceDN w:val="0"/>
        <w:spacing w:after="0" w:line="342" w:lineRule="exact"/>
        <w:ind w:left="1562" w:hanging="307"/>
        <w:contextualSpacing w:val="0"/>
        <w:rPr>
          <w:rFonts w:ascii="Times New Roman" w:hAnsi="Times New Roman" w:cs="Times New Roman"/>
          <w:sz w:val="24"/>
          <w:szCs w:val="24"/>
        </w:rPr>
      </w:pPr>
      <w:r w:rsidRPr="009752B8">
        <w:rPr>
          <w:rFonts w:ascii="Times New Roman" w:hAnsi="Times New Roman" w:cs="Times New Roman"/>
          <w:sz w:val="24"/>
          <w:szCs w:val="24"/>
        </w:rPr>
        <w:t>освоение</w:t>
      </w:r>
      <w:r w:rsidRPr="009752B8">
        <w:rPr>
          <w:rFonts w:ascii="Times New Roman" w:hAnsi="Times New Roman" w:cs="Times New Roman"/>
          <w:spacing w:val="-6"/>
          <w:sz w:val="24"/>
          <w:szCs w:val="24"/>
        </w:rPr>
        <w:t xml:space="preserve"> </w:t>
      </w:r>
      <w:r w:rsidRPr="009752B8">
        <w:rPr>
          <w:rFonts w:ascii="Times New Roman" w:hAnsi="Times New Roman" w:cs="Times New Roman"/>
          <w:sz w:val="24"/>
          <w:szCs w:val="24"/>
        </w:rPr>
        <w:t>понятия</w:t>
      </w:r>
      <w:r w:rsidRPr="009752B8">
        <w:rPr>
          <w:rFonts w:ascii="Times New Roman" w:hAnsi="Times New Roman" w:cs="Times New Roman"/>
          <w:spacing w:val="-6"/>
          <w:sz w:val="24"/>
          <w:szCs w:val="24"/>
        </w:rPr>
        <w:t xml:space="preserve"> </w:t>
      </w:r>
      <w:r w:rsidRPr="009752B8">
        <w:rPr>
          <w:rFonts w:ascii="Times New Roman" w:hAnsi="Times New Roman" w:cs="Times New Roman"/>
          <w:spacing w:val="-2"/>
          <w:sz w:val="24"/>
          <w:szCs w:val="24"/>
        </w:rPr>
        <w:t>«тоника»;</w:t>
      </w:r>
    </w:p>
    <w:p w:rsidR="009752B8" w:rsidRPr="009752B8" w:rsidRDefault="009752B8" w:rsidP="00E304D6">
      <w:pPr>
        <w:pStyle w:val="af3"/>
        <w:widowControl w:val="0"/>
        <w:numPr>
          <w:ilvl w:val="0"/>
          <w:numId w:val="13"/>
        </w:numPr>
        <w:tabs>
          <w:tab w:val="left" w:pos="1561"/>
        </w:tabs>
        <w:autoSpaceDE w:val="0"/>
        <w:autoSpaceDN w:val="0"/>
        <w:spacing w:after="0" w:line="240" w:lineRule="auto"/>
        <w:ind w:left="568" w:right="852" w:firstLine="686"/>
        <w:contextualSpacing w:val="0"/>
        <w:rPr>
          <w:rFonts w:ascii="Times New Roman" w:hAnsi="Times New Roman" w:cs="Times New Roman"/>
          <w:sz w:val="24"/>
          <w:szCs w:val="24"/>
        </w:rPr>
      </w:pPr>
      <w:r w:rsidRPr="009752B8">
        <w:rPr>
          <w:rFonts w:ascii="Times New Roman" w:hAnsi="Times New Roman" w:cs="Times New Roman"/>
          <w:sz w:val="24"/>
          <w:szCs w:val="24"/>
        </w:rPr>
        <w:t>упражнение</w:t>
      </w:r>
      <w:r w:rsidRPr="009752B8">
        <w:rPr>
          <w:rFonts w:ascii="Times New Roman" w:hAnsi="Times New Roman" w:cs="Times New Roman"/>
          <w:spacing w:val="-7"/>
          <w:sz w:val="24"/>
          <w:szCs w:val="24"/>
        </w:rPr>
        <w:t xml:space="preserve"> </w:t>
      </w:r>
      <w:r w:rsidRPr="009752B8">
        <w:rPr>
          <w:rFonts w:ascii="Times New Roman" w:hAnsi="Times New Roman" w:cs="Times New Roman"/>
          <w:sz w:val="24"/>
          <w:szCs w:val="24"/>
        </w:rPr>
        <w:t>на</w:t>
      </w:r>
      <w:r w:rsidRPr="009752B8">
        <w:rPr>
          <w:rFonts w:ascii="Times New Roman" w:hAnsi="Times New Roman" w:cs="Times New Roman"/>
          <w:spacing w:val="-10"/>
          <w:sz w:val="24"/>
          <w:szCs w:val="24"/>
        </w:rPr>
        <w:t xml:space="preserve"> </w:t>
      </w:r>
      <w:r w:rsidRPr="009752B8">
        <w:rPr>
          <w:rFonts w:ascii="Times New Roman" w:hAnsi="Times New Roman" w:cs="Times New Roman"/>
          <w:sz w:val="24"/>
          <w:szCs w:val="24"/>
        </w:rPr>
        <w:t>допевание</w:t>
      </w:r>
      <w:r w:rsidRPr="009752B8">
        <w:rPr>
          <w:rFonts w:ascii="Times New Roman" w:hAnsi="Times New Roman" w:cs="Times New Roman"/>
          <w:spacing w:val="-10"/>
          <w:sz w:val="24"/>
          <w:szCs w:val="24"/>
        </w:rPr>
        <w:t xml:space="preserve"> </w:t>
      </w:r>
      <w:r w:rsidRPr="009752B8">
        <w:rPr>
          <w:rFonts w:ascii="Times New Roman" w:hAnsi="Times New Roman" w:cs="Times New Roman"/>
          <w:sz w:val="24"/>
          <w:szCs w:val="24"/>
        </w:rPr>
        <w:t>неполной</w:t>
      </w:r>
      <w:r w:rsidRPr="009752B8">
        <w:rPr>
          <w:rFonts w:ascii="Times New Roman" w:hAnsi="Times New Roman" w:cs="Times New Roman"/>
          <w:spacing w:val="-9"/>
          <w:sz w:val="24"/>
          <w:szCs w:val="24"/>
        </w:rPr>
        <w:t xml:space="preserve"> </w:t>
      </w:r>
      <w:r w:rsidRPr="009752B8">
        <w:rPr>
          <w:rFonts w:ascii="Times New Roman" w:hAnsi="Times New Roman" w:cs="Times New Roman"/>
          <w:sz w:val="24"/>
          <w:szCs w:val="24"/>
        </w:rPr>
        <w:t>музыкальной</w:t>
      </w:r>
      <w:r w:rsidRPr="009752B8">
        <w:rPr>
          <w:rFonts w:ascii="Times New Roman" w:hAnsi="Times New Roman" w:cs="Times New Roman"/>
          <w:spacing w:val="-9"/>
          <w:sz w:val="24"/>
          <w:szCs w:val="24"/>
        </w:rPr>
        <w:t xml:space="preserve"> </w:t>
      </w:r>
      <w:r w:rsidRPr="009752B8">
        <w:rPr>
          <w:rFonts w:ascii="Times New Roman" w:hAnsi="Times New Roman" w:cs="Times New Roman"/>
          <w:sz w:val="24"/>
          <w:szCs w:val="24"/>
        </w:rPr>
        <w:t>фразы</w:t>
      </w:r>
      <w:r w:rsidRPr="009752B8">
        <w:rPr>
          <w:rFonts w:ascii="Times New Roman" w:hAnsi="Times New Roman" w:cs="Times New Roman"/>
          <w:spacing w:val="-9"/>
          <w:sz w:val="24"/>
          <w:szCs w:val="24"/>
        </w:rPr>
        <w:t xml:space="preserve"> </w:t>
      </w:r>
      <w:r w:rsidRPr="009752B8">
        <w:rPr>
          <w:rFonts w:ascii="Times New Roman" w:hAnsi="Times New Roman" w:cs="Times New Roman"/>
          <w:sz w:val="24"/>
          <w:szCs w:val="24"/>
        </w:rPr>
        <w:t>до</w:t>
      </w:r>
      <w:r w:rsidRPr="009752B8">
        <w:rPr>
          <w:rFonts w:ascii="Times New Roman" w:hAnsi="Times New Roman" w:cs="Times New Roman"/>
          <w:spacing w:val="-11"/>
          <w:sz w:val="24"/>
          <w:szCs w:val="24"/>
        </w:rPr>
        <w:t xml:space="preserve"> </w:t>
      </w:r>
      <w:r w:rsidRPr="009752B8">
        <w:rPr>
          <w:rFonts w:ascii="Times New Roman" w:hAnsi="Times New Roman" w:cs="Times New Roman"/>
          <w:sz w:val="24"/>
          <w:szCs w:val="24"/>
        </w:rPr>
        <w:t>тоники</w:t>
      </w:r>
      <w:r w:rsidRPr="009752B8">
        <w:rPr>
          <w:rFonts w:ascii="Times New Roman" w:hAnsi="Times New Roman" w:cs="Times New Roman"/>
          <w:spacing w:val="-7"/>
          <w:sz w:val="24"/>
          <w:szCs w:val="24"/>
        </w:rPr>
        <w:t xml:space="preserve"> </w:t>
      </w:r>
      <w:r w:rsidRPr="009752B8">
        <w:rPr>
          <w:rFonts w:ascii="Times New Roman" w:hAnsi="Times New Roman" w:cs="Times New Roman"/>
          <w:sz w:val="24"/>
          <w:szCs w:val="24"/>
        </w:rPr>
        <w:t>«Закончи музыкальную фразу»;</w:t>
      </w:r>
    </w:p>
    <w:p w:rsidR="009752B8" w:rsidRPr="009752B8" w:rsidRDefault="009752B8" w:rsidP="00E304D6">
      <w:pPr>
        <w:pStyle w:val="af3"/>
        <w:widowControl w:val="0"/>
        <w:numPr>
          <w:ilvl w:val="0"/>
          <w:numId w:val="13"/>
        </w:numPr>
        <w:tabs>
          <w:tab w:val="left" w:pos="1562"/>
        </w:tabs>
        <w:autoSpaceDE w:val="0"/>
        <w:autoSpaceDN w:val="0"/>
        <w:spacing w:after="0" w:line="342" w:lineRule="exact"/>
        <w:ind w:left="1562" w:hanging="307"/>
        <w:contextualSpacing w:val="0"/>
        <w:rPr>
          <w:rFonts w:ascii="Times New Roman" w:hAnsi="Times New Roman" w:cs="Times New Roman"/>
          <w:sz w:val="24"/>
          <w:szCs w:val="24"/>
        </w:rPr>
      </w:pPr>
      <w:r w:rsidRPr="009752B8">
        <w:rPr>
          <w:rFonts w:ascii="Times New Roman" w:hAnsi="Times New Roman" w:cs="Times New Roman"/>
          <w:sz w:val="24"/>
          <w:szCs w:val="24"/>
        </w:rPr>
        <w:t>вариативно:</w:t>
      </w:r>
      <w:r w:rsidRPr="009752B8">
        <w:rPr>
          <w:rFonts w:ascii="Times New Roman" w:hAnsi="Times New Roman" w:cs="Times New Roman"/>
          <w:spacing w:val="-9"/>
          <w:sz w:val="24"/>
          <w:szCs w:val="24"/>
        </w:rPr>
        <w:t xml:space="preserve"> </w:t>
      </w:r>
      <w:r w:rsidRPr="009752B8">
        <w:rPr>
          <w:rFonts w:ascii="Times New Roman" w:hAnsi="Times New Roman" w:cs="Times New Roman"/>
          <w:sz w:val="24"/>
          <w:szCs w:val="24"/>
        </w:rPr>
        <w:t>импровизация</w:t>
      </w:r>
      <w:r w:rsidRPr="009752B8">
        <w:rPr>
          <w:rFonts w:ascii="Times New Roman" w:hAnsi="Times New Roman" w:cs="Times New Roman"/>
          <w:spacing w:val="-8"/>
          <w:sz w:val="24"/>
          <w:szCs w:val="24"/>
        </w:rPr>
        <w:t xml:space="preserve"> </w:t>
      </w:r>
      <w:r w:rsidRPr="009752B8">
        <w:rPr>
          <w:rFonts w:ascii="Times New Roman" w:hAnsi="Times New Roman" w:cs="Times New Roman"/>
          <w:sz w:val="24"/>
          <w:szCs w:val="24"/>
        </w:rPr>
        <w:t>в</w:t>
      </w:r>
      <w:r w:rsidRPr="009752B8">
        <w:rPr>
          <w:rFonts w:ascii="Times New Roman" w:hAnsi="Times New Roman" w:cs="Times New Roman"/>
          <w:spacing w:val="-10"/>
          <w:sz w:val="24"/>
          <w:szCs w:val="24"/>
        </w:rPr>
        <w:t xml:space="preserve"> </w:t>
      </w:r>
      <w:r w:rsidRPr="009752B8">
        <w:rPr>
          <w:rFonts w:ascii="Times New Roman" w:hAnsi="Times New Roman" w:cs="Times New Roman"/>
          <w:sz w:val="24"/>
          <w:szCs w:val="24"/>
        </w:rPr>
        <w:t>заданной</w:t>
      </w:r>
      <w:r w:rsidRPr="009752B8">
        <w:rPr>
          <w:rFonts w:ascii="Times New Roman" w:hAnsi="Times New Roman" w:cs="Times New Roman"/>
          <w:spacing w:val="-7"/>
          <w:sz w:val="24"/>
          <w:szCs w:val="24"/>
        </w:rPr>
        <w:t xml:space="preserve"> </w:t>
      </w:r>
      <w:r w:rsidRPr="009752B8">
        <w:rPr>
          <w:rFonts w:ascii="Times New Roman" w:hAnsi="Times New Roman" w:cs="Times New Roman"/>
          <w:spacing w:val="-2"/>
          <w:sz w:val="24"/>
          <w:szCs w:val="24"/>
        </w:rPr>
        <w:t>тональности.</w:t>
      </w:r>
    </w:p>
    <w:p w:rsidR="009752B8" w:rsidRPr="009752B8" w:rsidRDefault="009752B8" w:rsidP="009752B8">
      <w:pPr>
        <w:spacing w:line="321" w:lineRule="exact"/>
        <w:ind w:left="1289"/>
        <w:rPr>
          <w:rFonts w:ascii="Times New Roman" w:hAnsi="Times New Roman" w:cs="Times New Roman"/>
          <w:i/>
          <w:sz w:val="24"/>
          <w:szCs w:val="24"/>
        </w:rPr>
      </w:pPr>
      <w:r w:rsidRPr="009752B8">
        <w:rPr>
          <w:rFonts w:ascii="Times New Roman" w:hAnsi="Times New Roman" w:cs="Times New Roman"/>
          <w:i/>
          <w:spacing w:val="-2"/>
          <w:sz w:val="24"/>
          <w:szCs w:val="24"/>
        </w:rPr>
        <w:t>Интервалы.</w:t>
      </w:r>
    </w:p>
    <w:p w:rsidR="009752B8" w:rsidRPr="009752B8" w:rsidRDefault="009752B8" w:rsidP="009752B8">
      <w:pPr>
        <w:pStyle w:val="ad"/>
        <w:spacing w:line="242" w:lineRule="auto"/>
        <w:ind w:left="568" w:right="851"/>
        <w:rPr>
          <w:rFonts w:ascii="Times New Roman" w:hAnsi="Times New Roman" w:cs="Times New Roman"/>
          <w:sz w:val="24"/>
          <w:szCs w:val="24"/>
        </w:rPr>
      </w:pPr>
      <w:r w:rsidRPr="009752B8">
        <w:rPr>
          <w:rFonts w:ascii="Times New Roman" w:hAnsi="Times New Roman" w:cs="Times New Roman"/>
          <w:sz w:val="24"/>
          <w:szCs w:val="24"/>
        </w:rPr>
        <w:t>Содержание:</w:t>
      </w:r>
      <w:r w:rsidRPr="009752B8">
        <w:rPr>
          <w:rFonts w:ascii="Times New Roman" w:hAnsi="Times New Roman" w:cs="Times New Roman"/>
          <w:spacing w:val="40"/>
          <w:sz w:val="24"/>
          <w:szCs w:val="24"/>
        </w:rPr>
        <w:t xml:space="preserve"> </w:t>
      </w:r>
      <w:r w:rsidRPr="009752B8">
        <w:rPr>
          <w:rFonts w:ascii="Times New Roman" w:hAnsi="Times New Roman" w:cs="Times New Roman"/>
          <w:sz w:val="24"/>
          <w:szCs w:val="24"/>
        </w:rPr>
        <w:t>понятие</w:t>
      </w:r>
      <w:r w:rsidRPr="009752B8">
        <w:rPr>
          <w:rFonts w:ascii="Times New Roman" w:hAnsi="Times New Roman" w:cs="Times New Roman"/>
          <w:spacing w:val="40"/>
          <w:sz w:val="24"/>
          <w:szCs w:val="24"/>
        </w:rPr>
        <w:t xml:space="preserve"> </w:t>
      </w:r>
      <w:r w:rsidRPr="009752B8">
        <w:rPr>
          <w:rFonts w:ascii="Times New Roman" w:hAnsi="Times New Roman" w:cs="Times New Roman"/>
          <w:sz w:val="24"/>
          <w:szCs w:val="24"/>
        </w:rPr>
        <w:t>музыкального</w:t>
      </w:r>
      <w:r w:rsidRPr="009752B8">
        <w:rPr>
          <w:rFonts w:ascii="Times New Roman" w:hAnsi="Times New Roman" w:cs="Times New Roman"/>
          <w:spacing w:val="40"/>
          <w:sz w:val="24"/>
          <w:szCs w:val="24"/>
        </w:rPr>
        <w:t xml:space="preserve"> </w:t>
      </w:r>
      <w:r w:rsidRPr="009752B8">
        <w:rPr>
          <w:rFonts w:ascii="Times New Roman" w:hAnsi="Times New Roman" w:cs="Times New Roman"/>
          <w:sz w:val="24"/>
          <w:szCs w:val="24"/>
        </w:rPr>
        <w:t>интервала.</w:t>
      </w:r>
      <w:r w:rsidRPr="009752B8">
        <w:rPr>
          <w:rFonts w:ascii="Times New Roman" w:hAnsi="Times New Roman" w:cs="Times New Roman"/>
          <w:spacing w:val="40"/>
          <w:sz w:val="24"/>
          <w:szCs w:val="24"/>
        </w:rPr>
        <w:t xml:space="preserve"> </w:t>
      </w:r>
      <w:r w:rsidRPr="009752B8">
        <w:rPr>
          <w:rFonts w:ascii="Times New Roman" w:hAnsi="Times New Roman" w:cs="Times New Roman"/>
          <w:sz w:val="24"/>
          <w:szCs w:val="24"/>
        </w:rPr>
        <w:t>Тон,</w:t>
      </w:r>
      <w:r w:rsidRPr="009752B8">
        <w:rPr>
          <w:rFonts w:ascii="Times New Roman" w:hAnsi="Times New Roman" w:cs="Times New Roman"/>
          <w:spacing w:val="40"/>
          <w:sz w:val="24"/>
          <w:szCs w:val="24"/>
        </w:rPr>
        <w:t xml:space="preserve"> </w:t>
      </w:r>
      <w:r w:rsidRPr="009752B8">
        <w:rPr>
          <w:rFonts w:ascii="Times New Roman" w:hAnsi="Times New Roman" w:cs="Times New Roman"/>
          <w:sz w:val="24"/>
          <w:szCs w:val="24"/>
        </w:rPr>
        <w:t>полутон.</w:t>
      </w:r>
      <w:r w:rsidRPr="009752B8">
        <w:rPr>
          <w:rFonts w:ascii="Times New Roman" w:hAnsi="Times New Roman" w:cs="Times New Roman"/>
          <w:spacing w:val="40"/>
          <w:sz w:val="24"/>
          <w:szCs w:val="24"/>
        </w:rPr>
        <w:t xml:space="preserve"> </w:t>
      </w:r>
      <w:r w:rsidRPr="009752B8">
        <w:rPr>
          <w:rFonts w:ascii="Times New Roman" w:hAnsi="Times New Roman" w:cs="Times New Roman"/>
          <w:sz w:val="24"/>
          <w:szCs w:val="24"/>
        </w:rPr>
        <w:t>Консонансы: терция, кварта, квинта, секста, октава. Диссонансы: секунда, септима.</w:t>
      </w:r>
    </w:p>
    <w:p w:rsidR="009752B8" w:rsidRPr="009752B8" w:rsidRDefault="009752B8" w:rsidP="009752B8">
      <w:pPr>
        <w:pStyle w:val="ad"/>
        <w:spacing w:line="317" w:lineRule="exact"/>
        <w:ind w:left="1289" w:firstLine="0"/>
        <w:rPr>
          <w:rFonts w:ascii="Times New Roman" w:hAnsi="Times New Roman" w:cs="Times New Roman"/>
          <w:sz w:val="24"/>
          <w:szCs w:val="24"/>
        </w:rPr>
      </w:pPr>
      <w:r w:rsidRPr="009752B8">
        <w:rPr>
          <w:rFonts w:ascii="Times New Roman" w:hAnsi="Times New Roman" w:cs="Times New Roman"/>
          <w:sz w:val="24"/>
          <w:szCs w:val="24"/>
        </w:rPr>
        <w:t>Виды</w:t>
      </w:r>
      <w:r w:rsidRPr="009752B8">
        <w:rPr>
          <w:rFonts w:ascii="Times New Roman" w:hAnsi="Times New Roman" w:cs="Times New Roman"/>
          <w:spacing w:val="-9"/>
          <w:sz w:val="24"/>
          <w:szCs w:val="24"/>
        </w:rPr>
        <w:t xml:space="preserve"> </w:t>
      </w:r>
      <w:r w:rsidRPr="009752B8">
        <w:rPr>
          <w:rFonts w:ascii="Times New Roman" w:hAnsi="Times New Roman" w:cs="Times New Roman"/>
          <w:sz w:val="24"/>
          <w:szCs w:val="24"/>
        </w:rPr>
        <w:t>деятельности</w:t>
      </w:r>
      <w:r w:rsidRPr="009752B8">
        <w:rPr>
          <w:rFonts w:ascii="Times New Roman" w:hAnsi="Times New Roman" w:cs="Times New Roman"/>
          <w:spacing w:val="-11"/>
          <w:sz w:val="24"/>
          <w:szCs w:val="24"/>
        </w:rPr>
        <w:t xml:space="preserve"> </w:t>
      </w:r>
      <w:r w:rsidRPr="009752B8">
        <w:rPr>
          <w:rFonts w:ascii="Times New Roman" w:hAnsi="Times New Roman" w:cs="Times New Roman"/>
          <w:spacing w:val="-2"/>
          <w:sz w:val="24"/>
          <w:szCs w:val="24"/>
        </w:rPr>
        <w:t>обучающихся:</w:t>
      </w:r>
    </w:p>
    <w:p w:rsidR="009752B8" w:rsidRPr="009752B8" w:rsidRDefault="009752B8" w:rsidP="009752B8">
      <w:pPr>
        <w:pStyle w:val="ad"/>
        <w:spacing w:line="321" w:lineRule="exact"/>
        <w:ind w:left="1289" w:firstLine="0"/>
        <w:rPr>
          <w:rFonts w:ascii="Times New Roman" w:hAnsi="Times New Roman" w:cs="Times New Roman"/>
          <w:sz w:val="24"/>
          <w:szCs w:val="24"/>
        </w:rPr>
      </w:pPr>
      <w:r w:rsidRPr="009752B8">
        <w:rPr>
          <w:rFonts w:ascii="Times New Roman" w:hAnsi="Times New Roman" w:cs="Times New Roman"/>
          <w:sz w:val="24"/>
          <w:szCs w:val="24"/>
        </w:rPr>
        <w:t>освоение</w:t>
      </w:r>
      <w:r w:rsidRPr="009752B8">
        <w:rPr>
          <w:rFonts w:ascii="Times New Roman" w:hAnsi="Times New Roman" w:cs="Times New Roman"/>
          <w:spacing w:val="-6"/>
          <w:sz w:val="24"/>
          <w:szCs w:val="24"/>
        </w:rPr>
        <w:t xml:space="preserve"> </w:t>
      </w:r>
      <w:r w:rsidRPr="009752B8">
        <w:rPr>
          <w:rFonts w:ascii="Times New Roman" w:hAnsi="Times New Roman" w:cs="Times New Roman"/>
          <w:sz w:val="24"/>
          <w:szCs w:val="24"/>
        </w:rPr>
        <w:t>понятия</w:t>
      </w:r>
      <w:r w:rsidRPr="009752B8">
        <w:rPr>
          <w:rFonts w:ascii="Times New Roman" w:hAnsi="Times New Roman" w:cs="Times New Roman"/>
          <w:spacing w:val="-6"/>
          <w:sz w:val="24"/>
          <w:szCs w:val="24"/>
        </w:rPr>
        <w:t xml:space="preserve"> </w:t>
      </w:r>
      <w:r w:rsidRPr="009752B8">
        <w:rPr>
          <w:rFonts w:ascii="Times New Roman" w:hAnsi="Times New Roman" w:cs="Times New Roman"/>
          <w:spacing w:val="-2"/>
          <w:sz w:val="24"/>
          <w:szCs w:val="24"/>
        </w:rPr>
        <w:t>«интервал»;</w:t>
      </w:r>
    </w:p>
    <w:p w:rsidR="009752B8" w:rsidRPr="009752B8" w:rsidRDefault="009752B8" w:rsidP="00E304D6">
      <w:pPr>
        <w:pStyle w:val="af3"/>
        <w:widowControl w:val="0"/>
        <w:numPr>
          <w:ilvl w:val="0"/>
          <w:numId w:val="13"/>
        </w:numPr>
        <w:tabs>
          <w:tab w:val="left" w:pos="1562"/>
        </w:tabs>
        <w:autoSpaceDE w:val="0"/>
        <w:autoSpaceDN w:val="0"/>
        <w:spacing w:after="0" w:line="342" w:lineRule="exact"/>
        <w:ind w:left="1562" w:hanging="285"/>
        <w:contextualSpacing w:val="0"/>
        <w:rPr>
          <w:rFonts w:ascii="Times New Roman" w:hAnsi="Times New Roman" w:cs="Times New Roman"/>
          <w:sz w:val="24"/>
          <w:szCs w:val="24"/>
        </w:rPr>
      </w:pPr>
      <w:r w:rsidRPr="009752B8">
        <w:rPr>
          <w:rFonts w:ascii="Times New Roman" w:hAnsi="Times New Roman" w:cs="Times New Roman"/>
          <w:sz w:val="24"/>
          <w:szCs w:val="24"/>
        </w:rPr>
        <w:t>анализ</w:t>
      </w:r>
      <w:r w:rsidRPr="009752B8">
        <w:rPr>
          <w:rFonts w:ascii="Times New Roman" w:hAnsi="Times New Roman" w:cs="Times New Roman"/>
          <w:spacing w:val="-8"/>
          <w:sz w:val="24"/>
          <w:szCs w:val="24"/>
        </w:rPr>
        <w:t xml:space="preserve"> </w:t>
      </w:r>
      <w:r w:rsidRPr="009752B8">
        <w:rPr>
          <w:rFonts w:ascii="Times New Roman" w:hAnsi="Times New Roman" w:cs="Times New Roman"/>
          <w:sz w:val="24"/>
          <w:szCs w:val="24"/>
        </w:rPr>
        <w:t>ступеневого</w:t>
      </w:r>
      <w:r w:rsidRPr="009752B8">
        <w:rPr>
          <w:rFonts w:ascii="Times New Roman" w:hAnsi="Times New Roman" w:cs="Times New Roman"/>
          <w:spacing w:val="-8"/>
          <w:sz w:val="24"/>
          <w:szCs w:val="24"/>
        </w:rPr>
        <w:t xml:space="preserve"> </w:t>
      </w:r>
      <w:r w:rsidRPr="009752B8">
        <w:rPr>
          <w:rFonts w:ascii="Times New Roman" w:hAnsi="Times New Roman" w:cs="Times New Roman"/>
          <w:sz w:val="24"/>
          <w:szCs w:val="24"/>
        </w:rPr>
        <w:t>состава</w:t>
      </w:r>
      <w:r w:rsidRPr="009752B8">
        <w:rPr>
          <w:rFonts w:ascii="Times New Roman" w:hAnsi="Times New Roman" w:cs="Times New Roman"/>
          <w:spacing w:val="-5"/>
          <w:sz w:val="24"/>
          <w:szCs w:val="24"/>
        </w:rPr>
        <w:t xml:space="preserve"> </w:t>
      </w:r>
      <w:r w:rsidRPr="009752B8">
        <w:rPr>
          <w:rFonts w:ascii="Times New Roman" w:hAnsi="Times New Roman" w:cs="Times New Roman"/>
          <w:sz w:val="24"/>
          <w:szCs w:val="24"/>
        </w:rPr>
        <w:t>мажорной</w:t>
      </w:r>
      <w:r w:rsidRPr="009752B8">
        <w:rPr>
          <w:rFonts w:ascii="Times New Roman" w:hAnsi="Times New Roman" w:cs="Times New Roman"/>
          <w:spacing w:val="-8"/>
          <w:sz w:val="24"/>
          <w:szCs w:val="24"/>
        </w:rPr>
        <w:t xml:space="preserve"> </w:t>
      </w:r>
      <w:r w:rsidRPr="009752B8">
        <w:rPr>
          <w:rFonts w:ascii="Times New Roman" w:hAnsi="Times New Roman" w:cs="Times New Roman"/>
          <w:sz w:val="24"/>
          <w:szCs w:val="24"/>
        </w:rPr>
        <w:t>и</w:t>
      </w:r>
      <w:r w:rsidRPr="009752B8">
        <w:rPr>
          <w:rFonts w:ascii="Times New Roman" w:hAnsi="Times New Roman" w:cs="Times New Roman"/>
          <w:spacing w:val="-6"/>
          <w:sz w:val="24"/>
          <w:szCs w:val="24"/>
        </w:rPr>
        <w:t xml:space="preserve"> </w:t>
      </w:r>
      <w:r w:rsidRPr="009752B8">
        <w:rPr>
          <w:rFonts w:ascii="Times New Roman" w:hAnsi="Times New Roman" w:cs="Times New Roman"/>
          <w:sz w:val="24"/>
          <w:szCs w:val="24"/>
        </w:rPr>
        <w:t>минорной</w:t>
      </w:r>
      <w:r w:rsidRPr="009752B8">
        <w:rPr>
          <w:rFonts w:ascii="Times New Roman" w:hAnsi="Times New Roman" w:cs="Times New Roman"/>
          <w:spacing w:val="-5"/>
          <w:sz w:val="24"/>
          <w:szCs w:val="24"/>
        </w:rPr>
        <w:t xml:space="preserve"> </w:t>
      </w:r>
      <w:r w:rsidRPr="009752B8">
        <w:rPr>
          <w:rFonts w:ascii="Times New Roman" w:hAnsi="Times New Roman" w:cs="Times New Roman"/>
          <w:sz w:val="24"/>
          <w:szCs w:val="24"/>
        </w:rPr>
        <w:t>гаммы</w:t>
      </w:r>
      <w:r w:rsidRPr="009752B8">
        <w:rPr>
          <w:rFonts w:ascii="Times New Roman" w:hAnsi="Times New Roman" w:cs="Times New Roman"/>
          <w:spacing w:val="-4"/>
          <w:sz w:val="24"/>
          <w:szCs w:val="24"/>
        </w:rPr>
        <w:t xml:space="preserve"> </w:t>
      </w:r>
      <w:r w:rsidRPr="009752B8">
        <w:rPr>
          <w:rFonts w:ascii="Times New Roman" w:hAnsi="Times New Roman" w:cs="Times New Roman"/>
          <w:sz w:val="24"/>
          <w:szCs w:val="24"/>
        </w:rPr>
        <w:t>(тон-</w:t>
      </w:r>
      <w:r w:rsidRPr="009752B8">
        <w:rPr>
          <w:rFonts w:ascii="Times New Roman" w:hAnsi="Times New Roman" w:cs="Times New Roman"/>
          <w:spacing w:val="-2"/>
          <w:sz w:val="24"/>
          <w:szCs w:val="24"/>
        </w:rPr>
        <w:t>полутон);</w:t>
      </w:r>
    </w:p>
    <w:p w:rsidR="009752B8" w:rsidRPr="009752B8" w:rsidRDefault="009752B8" w:rsidP="00E304D6">
      <w:pPr>
        <w:pStyle w:val="af3"/>
        <w:widowControl w:val="0"/>
        <w:numPr>
          <w:ilvl w:val="0"/>
          <w:numId w:val="13"/>
        </w:numPr>
        <w:tabs>
          <w:tab w:val="left" w:pos="1561"/>
        </w:tabs>
        <w:autoSpaceDE w:val="0"/>
        <w:autoSpaceDN w:val="0"/>
        <w:spacing w:after="0" w:line="240" w:lineRule="auto"/>
        <w:ind w:left="568" w:right="844" w:firstLine="708"/>
        <w:contextualSpacing w:val="0"/>
        <w:rPr>
          <w:rFonts w:ascii="Times New Roman" w:hAnsi="Times New Roman" w:cs="Times New Roman"/>
          <w:sz w:val="24"/>
          <w:szCs w:val="24"/>
        </w:rPr>
      </w:pPr>
      <w:r w:rsidRPr="009752B8">
        <w:rPr>
          <w:rFonts w:ascii="Times New Roman" w:hAnsi="Times New Roman" w:cs="Times New Roman"/>
          <w:sz w:val="24"/>
          <w:szCs w:val="24"/>
        </w:rPr>
        <w:t>различение</w:t>
      </w:r>
      <w:r w:rsidRPr="009752B8">
        <w:rPr>
          <w:rFonts w:ascii="Times New Roman" w:hAnsi="Times New Roman" w:cs="Times New Roman"/>
          <w:spacing w:val="40"/>
          <w:sz w:val="24"/>
          <w:szCs w:val="24"/>
        </w:rPr>
        <w:t xml:space="preserve"> </w:t>
      </w:r>
      <w:r w:rsidRPr="009752B8">
        <w:rPr>
          <w:rFonts w:ascii="Times New Roman" w:hAnsi="Times New Roman" w:cs="Times New Roman"/>
          <w:sz w:val="24"/>
          <w:szCs w:val="24"/>
        </w:rPr>
        <w:t>на</w:t>
      </w:r>
      <w:r w:rsidRPr="009752B8">
        <w:rPr>
          <w:rFonts w:ascii="Times New Roman" w:hAnsi="Times New Roman" w:cs="Times New Roman"/>
          <w:spacing w:val="40"/>
          <w:sz w:val="24"/>
          <w:szCs w:val="24"/>
        </w:rPr>
        <w:t xml:space="preserve"> </w:t>
      </w:r>
      <w:r w:rsidRPr="009752B8">
        <w:rPr>
          <w:rFonts w:ascii="Times New Roman" w:hAnsi="Times New Roman" w:cs="Times New Roman"/>
          <w:sz w:val="24"/>
          <w:szCs w:val="24"/>
        </w:rPr>
        <w:t>слух</w:t>
      </w:r>
      <w:r w:rsidRPr="009752B8">
        <w:rPr>
          <w:rFonts w:ascii="Times New Roman" w:hAnsi="Times New Roman" w:cs="Times New Roman"/>
          <w:spacing w:val="40"/>
          <w:sz w:val="24"/>
          <w:szCs w:val="24"/>
        </w:rPr>
        <w:t xml:space="preserve"> </w:t>
      </w:r>
      <w:r w:rsidRPr="009752B8">
        <w:rPr>
          <w:rFonts w:ascii="Times New Roman" w:hAnsi="Times New Roman" w:cs="Times New Roman"/>
          <w:sz w:val="24"/>
          <w:szCs w:val="24"/>
        </w:rPr>
        <w:t>диссонансов</w:t>
      </w:r>
      <w:r w:rsidRPr="009752B8">
        <w:rPr>
          <w:rFonts w:ascii="Times New Roman" w:hAnsi="Times New Roman" w:cs="Times New Roman"/>
          <w:spacing w:val="40"/>
          <w:sz w:val="24"/>
          <w:szCs w:val="24"/>
        </w:rPr>
        <w:t xml:space="preserve"> </w:t>
      </w:r>
      <w:r w:rsidRPr="009752B8">
        <w:rPr>
          <w:rFonts w:ascii="Times New Roman" w:hAnsi="Times New Roman" w:cs="Times New Roman"/>
          <w:sz w:val="24"/>
          <w:szCs w:val="24"/>
        </w:rPr>
        <w:t>и</w:t>
      </w:r>
      <w:r w:rsidRPr="009752B8">
        <w:rPr>
          <w:rFonts w:ascii="Times New Roman" w:hAnsi="Times New Roman" w:cs="Times New Roman"/>
          <w:spacing w:val="40"/>
          <w:sz w:val="24"/>
          <w:szCs w:val="24"/>
        </w:rPr>
        <w:t xml:space="preserve"> </w:t>
      </w:r>
      <w:r w:rsidRPr="009752B8">
        <w:rPr>
          <w:rFonts w:ascii="Times New Roman" w:hAnsi="Times New Roman" w:cs="Times New Roman"/>
          <w:sz w:val="24"/>
          <w:szCs w:val="24"/>
        </w:rPr>
        <w:t>консонансов,</w:t>
      </w:r>
      <w:r w:rsidRPr="009752B8">
        <w:rPr>
          <w:rFonts w:ascii="Times New Roman" w:hAnsi="Times New Roman" w:cs="Times New Roman"/>
          <w:spacing w:val="40"/>
          <w:sz w:val="24"/>
          <w:szCs w:val="24"/>
        </w:rPr>
        <w:t xml:space="preserve"> </w:t>
      </w:r>
      <w:r w:rsidRPr="009752B8">
        <w:rPr>
          <w:rFonts w:ascii="Times New Roman" w:hAnsi="Times New Roman" w:cs="Times New Roman"/>
          <w:sz w:val="24"/>
          <w:szCs w:val="24"/>
        </w:rPr>
        <w:t>параллельного</w:t>
      </w:r>
      <w:r w:rsidRPr="009752B8">
        <w:rPr>
          <w:rFonts w:ascii="Times New Roman" w:hAnsi="Times New Roman" w:cs="Times New Roman"/>
          <w:spacing w:val="40"/>
          <w:sz w:val="24"/>
          <w:szCs w:val="24"/>
        </w:rPr>
        <w:t xml:space="preserve"> </w:t>
      </w:r>
      <w:r w:rsidRPr="009752B8">
        <w:rPr>
          <w:rFonts w:ascii="Times New Roman" w:hAnsi="Times New Roman" w:cs="Times New Roman"/>
          <w:sz w:val="24"/>
          <w:szCs w:val="24"/>
        </w:rPr>
        <w:t>движения двух голосов в октаву, терцию, сексту;</w:t>
      </w:r>
    </w:p>
    <w:p w:rsidR="009752B8" w:rsidRPr="009752B8" w:rsidRDefault="009752B8" w:rsidP="00E304D6">
      <w:pPr>
        <w:pStyle w:val="af3"/>
        <w:widowControl w:val="0"/>
        <w:numPr>
          <w:ilvl w:val="0"/>
          <w:numId w:val="13"/>
        </w:numPr>
        <w:tabs>
          <w:tab w:val="left" w:pos="1562"/>
        </w:tabs>
        <w:autoSpaceDE w:val="0"/>
        <w:autoSpaceDN w:val="0"/>
        <w:spacing w:after="0" w:line="340" w:lineRule="exact"/>
        <w:ind w:left="1562" w:hanging="285"/>
        <w:contextualSpacing w:val="0"/>
        <w:rPr>
          <w:rFonts w:ascii="Times New Roman" w:hAnsi="Times New Roman" w:cs="Times New Roman"/>
          <w:sz w:val="24"/>
          <w:szCs w:val="24"/>
        </w:rPr>
      </w:pPr>
      <w:r w:rsidRPr="009752B8">
        <w:rPr>
          <w:rFonts w:ascii="Times New Roman" w:hAnsi="Times New Roman" w:cs="Times New Roman"/>
          <w:sz w:val="24"/>
          <w:szCs w:val="24"/>
        </w:rPr>
        <w:t>подбор</w:t>
      </w:r>
      <w:r w:rsidRPr="009752B8">
        <w:rPr>
          <w:rFonts w:ascii="Times New Roman" w:hAnsi="Times New Roman" w:cs="Times New Roman"/>
          <w:spacing w:val="-8"/>
          <w:sz w:val="24"/>
          <w:szCs w:val="24"/>
        </w:rPr>
        <w:t xml:space="preserve"> </w:t>
      </w:r>
      <w:r w:rsidRPr="009752B8">
        <w:rPr>
          <w:rFonts w:ascii="Times New Roman" w:hAnsi="Times New Roman" w:cs="Times New Roman"/>
          <w:sz w:val="24"/>
          <w:szCs w:val="24"/>
        </w:rPr>
        <w:t>эпитетов</w:t>
      </w:r>
      <w:r w:rsidRPr="009752B8">
        <w:rPr>
          <w:rFonts w:ascii="Times New Roman" w:hAnsi="Times New Roman" w:cs="Times New Roman"/>
          <w:spacing w:val="-8"/>
          <w:sz w:val="24"/>
          <w:szCs w:val="24"/>
        </w:rPr>
        <w:t xml:space="preserve"> </w:t>
      </w:r>
      <w:r w:rsidRPr="009752B8">
        <w:rPr>
          <w:rFonts w:ascii="Times New Roman" w:hAnsi="Times New Roman" w:cs="Times New Roman"/>
          <w:sz w:val="24"/>
          <w:szCs w:val="24"/>
        </w:rPr>
        <w:t>для</w:t>
      </w:r>
      <w:r w:rsidRPr="009752B8">
        <w:rPr>
          <w:rFonts w:ascii="Times New Roman" w:hAnsi="Times New Roman" w:cs="Times New Roman"/>
          <w:spacing w:val="-7"/>
          <w:sz w:val="24"/>
          <w:szCs w:val="24"/>
        </w:rPr>
        <w:t xml:space="preserve"> </w:t>
      </w:r>
      <w:r w:rsidRPr="009752B8">
        <w:rPr>
          <w:rFonts w:ascii="Times New Roman" w:hAnsi="Times New Roman" w:cs="Times New Roman"/>
          <w:sz w:val="24"/>
          <w:szCs w:val="24"/>
        </w:rPr>
        <w:t>определения</w:t>
      </w:r>
      <w:r w:rsidRPr="009752B8">
        <w:rPr>
          <w:rFonts w:ascii="Times New Roman" w:hAnsi="Times New Roman" w:cs="Times New Roman"/>
          <w:spacing w:val="-7"/>
          <w:sz w:val="24"/>
          <w:szCs w:val="24"/>
        </w:rPr>
        <w:t xml:space="preserve"> </w:t>
      </w:r>
      <w:r w:rsidRPr="009752B8">
        <w:rPr>
          <w:rFonts w:ascii="Times New Roman" w:hAnsi="Times New Roman" w:cs="Times New Roman"/>
          <w:sz w:val="24"/>
          <w:szCs w:val="24"/>
        </w:rPr>
        <w:t>краски</w:t>
      </w:r>
      <w:r w:rsidRPr="009752B8">
        <w:rPr>
          <w:rFonts w:ascii="Times New Roman" w:hAnsi="Times New Roman" w:cs="Times New Roman"/>
          <w:spacing w:val="-7"/>
          <w:sz w:val="24"/>
          <w:szCs w:val="24"/>
        </w:rPr>
        <w:t xml:space="preserve"> </w:t>
      </w:r>
      <w:r w:rsidRPr="009752B8">
        <w:rPr>
          <w:rFonts w:ascii="Times New Roman" w:hAnsi="Times New Roman" w:cs="Times New Roman"/>
          <w:sz w:val="24"/>
          <w:szCs w:val="24"/>
        </w:rPr>
        <w:t>звучания</w:t>
      </w:r>
      <w:r w:rsidRPr="009752B8">
        <w:rPr>
          <w:rFonts w:ascii="Times New Roman" w:hAnsi="Times New Roman" w:cs="Times New Roman"/>
          <w:spacing w:val="-7"/>
          <w:sz w:val="24"/>
          <w:szCs w:val="24"/>
        </w:rPr>
        <w:t xml:space="preserve"> </w:t>
      </w:r>
      <w:r w:rsidRPr="009752B8">
        <w:rPr>
          <w:rFonts w:ascii="Times New Roman" w:hAnsi="Times New Roman" w:cs="Times New Roman"/>
          <w:sz w:val="24"/>
          <w:szCs w:val="24"/>
        </w:rPr>
        <w:t>различных</w:t>
      </w:r>
      <w:r w:rsidRPr="009752B8">
        <w:rPr>
          <w:rFonts w:ascii="Times New Roman" w:hAnsi="Times New Roman" w:cs="Times New Roman"/>
          <w:spacing w:val="-9"/>
          <w:sz w:val="24"/>
          <w:szCs w:val="24"/>
        </w:rPr>
        <w:t xml:space="preserve"> </w:t>
      </w:r>
      <w:r w:rsidRPr="009752B8">
        <w:rPr>
          <w:rFonts w:ascii="Times New Roman" w:hAnsi="Times New Roman" w:cs="Times New Roman"/>
          <w:spacing w:val="-2"/>
          <w:sz w:val="24"/>
          <w:szCs w:val="24"/>
        </w:rPr>
        <w:t>интервалов;</w:t>
      </w:r>
    </w:p>
    <w:p w:rsidR="009752B8" w:rsidRPr="009752B8" w:rsidRDefault="009752B8" w:rsidP="00E304D6">
      <w:pPr>
        <w:pStyle w:val="af3"/>
        <w:widowControl w:val="0"/>
        <w:numPr>
          <w:ilvl w:val="0"/>
          <w:numId w:val="13"/>
        </w:numPr>
        <w:tabs>
          <w:tab w:val="left" w:pos="1561"/>
        </w:tabs>
        <w:autoSpaceDE w:val="0"/>
        <w:autoSpaceDN w:val="0"/>
        <w:spacing w:after="0" w:line="240" w:lineRule="auto"/>
        <w:ind w:left="568" w:right="855" w:firstLine="708"/>
        <w:contextualSpacing w:val="0"/>
        <w:rPr>
          <w:rFonts w:ascii="Times New Roman" w:hAnsi="Times New Roman" w:cs="Times New Roman"/>
          <w:sz w:val="24"/>
          <w:szCs w:val="24"/>
        </w:rPr>
      </w:pPr>
      <w:r w:rsidRPr="009752B8">
        <w:rPr>
          <w:rFonts w:ascii="Times New Roman" w:hAnsi="Times New Roman" w:cs="Times New Roman"/>
          <w:sz w:val="24"/>
          <w:szCs w:val="24"/>
        </w:rPr>
        <w:t>разучивание, исполнение попевок и песен с ярко выраженной характерной интерваликой в мелодическом движении;</w:t>
      </w:r>
    </w:p>
    <w:p w:rsidR="009752B8" w:rsidRPr="009752B8" w:rsidRDefault="009752B8" w:rsidP="00E304D6">
      <w:pPr>
        <w:pStyle w:val="af3"/>
        <w:widowControl w:val="0"/>
        <w:numPr>
          <w:ilvl w:val="0"/>
          <w:numId w:val="13"/>
        </w:numPr>
        <w:tabs>
          <w:tab w:val="left" w:pos="1562"/>
        </w:tabs>
        <w:autoSpaceDE w:val="0"/>
        <w:autoSpaceDN w:val="0"/>
        <w:spacing w:after="0" w:line="342" w:lineRule="exact"/>
        <w:ind w:left="1562" w:hanging="285"/>
        <w:contextualSpacing w:val="0"/>
        <w:rPr>
          <w:rFonts w:ascii="Times New Roman" w:hAnsi="Times New Roman" w:cs="Times New Roman"/>
          <w:sz w:val="24"/>
          <w:szCs w:val="24"/>
        </w:rPr>
      </w:pPr>
      <w:r w:rsidRPr="009752B8">
        <w:rPr>
          <w:rFonts w:ascii="Times New Roman" w:hAnsi="Times New Roman" w:cs="Times New Roman"/>
          <w:sz w:val="24"/>
          <w:szCs w:val="24"/>
        </w:rPr>
        <w:t>элементы</w:t>
      </w:r>
      <w:r w:rsidRPr="009752B8">
        <w:rPr>
          <w:rFonts w:ascii="Times New Roman" w:hAnsi="Times New Roman" w:cs="Times New Roman"/>
          <w:spacing w:val="-8"/>
          <w:sz w:val="24"/>
          <w:szCs w:val="24"/>
        </w:rPr>
        <w:t xml:space="preserve"> </w:t>
      </w:r>
      <w:r w:rsidRPr="009752B8">
        <w:rPr>
          <w:rFonts w:ascii="Times New Roman" w:hAnsi="Times New Roman" w:cs="Times New Roman"/>
          <w:spacing w:val="-2"/>
          <w:sz w:val="24"/>
          <w:szCs w:val="24"/>
        </w:rPr>
        <w:t>двухголосия;</w:t>
      </w:r>
    </w:p>
    <w:p w:rsidR="009752B8" w:rsidRPr="009752B8" w:rsidRDefault="009752B8" w:rsidP="00E304D6">
      <w:pPr>
        <w:pStyle w:val="af3"/>
        <w:widowControl w:val="0"/>
        <w:numPr>
          <w:ilvl w:val="0"/>
          <w:numId w:val="13"/>
        </w:numPr>
        <w:tabs>
          <w:tab w:val="left" w:pos="1561"/>
        </w:tabs>
        <w:autoSpaceDE w:val="0"/>
        <w:autoSpaceDN w:val="0"/>
        <w:spacing w:after="0" w:line="240" w:lineRule="auto"/>
        <w:ind w:left="568" w:right="853" w:firstLine="708"/>
        <w:contextualSpacing w:val="0"/>
        <w:jc w:val="both"/>
        <w:rPr>
          <w:rFonts w:ascii="Times New Roman" w:hAnsi="Times New Roman" w:cs="Times New Roman"/>
          <w:sz w:val="24"/>
          <w:szCs w:val="24"/>
        </w:rPr>
      </w:pPr>
      <w:r w:rsidRPr="009752B8">
        <w:rPr>
          <w:rFonts w:ascii="Times New Roman" w:hAnsi="Times New Roman" w:cs="Times New Roman"/>
          <w:sz w:val="24"/>
          <w:szCs w:val="24"/>
        </w:rPr>
        <w:t>вариативно: досочинение к простой мелодии подголоска, повторяющего основной голос в терцию, октаву; сочинение аккомпанемента на основе движения квинтами, октавами.</w:t>
      </w:r>
    </w:p>
    <w:p w:rsidR="009752B8" w:rsidRPr="009752B8" w:rsidRDefault="009752B8" w:rsidP="009752B8">
      <w:pPr>
        <w:spacing w:line="322" w:lineRule="exact"/>
        <w:ind w:left="1289"/>
        <w:rPr>
          <w:rFonts w:ascii="Times New Roman" w:hAnsi="Times New Roman" w:cs="Times New Roman"/>
          <w:i/>
          <w:sz w:val="24"/>
          <w:szCs w:val="24"/>
        </w:rPr>
      </w:pPr>
      <w:r w:rsidRPr="009752B8">
        <w:rPr>
          <w:rFonts w:ascii="Times New Roman" w:hAnsi="Times New Roman" w:cs="Times New Roman"/>
          <w:i/>
          <w:spacing w:val="-2"/>
          <w:sz w:val="24"/>
          <w:szCs w:val="24"/>
        </w:rPr>
        <w:t>Гармония.</w:t>
      </w:r>
    </w:p>
    <w:p w:rsidR="009752B8" w:rsidRPr="009752B8" w:rsidRDefault="009752B8" w:rsidP="009752B8">
      <w:pPr>
        <w:pStyle w:val="ad"/>
        <w:spacing w:line="322" w:lineRule="exact"/>
        <w:ind w:left="1289" w:firstLine="0"/>
        <w:rPr>
          <w:rFonts w:ascii="Times New Roman" w:hAnsi="Times New Roman" w:cs="Times New Roman"/>
          <w:sz w:val="24"/>
          <w:szCs w:val="24"/>
        </w:rPr>
      </w:pPr>
      <w:r w:rsidRPr="009752B8">
        <w:rPr>
          <w:rFonts w:ascii="Times New Roman" w:hAnsi="Times New Roman" w:cs="Times New Roman"/>
          <w:sz w:val="24"/>
          <w:szCs w:val="24"/>
        </w:rPr>
        <w:t>Содержание:</w:t>
      </w:r>
      <w:r w:rsidRPr="009752B8">
        <w:rPr>
          <w:rFonts w:ascii="Times New Roman" w:hAnsi="Times New Roman" w:cs="Times New Roman"/>
          <w:spacing w:val="44"/>
          <w:w w:val="150"/>
          <w:sz w:val="24"/>
          <w:szCs w:val="24"/>
        </w:rPr>
        <w:t xml:space="preserve"> </w:t>
      </w:r>
      <w:r w:rsidRPr="009752B8">
        <w:rPr>
          <w:rFonts w:ascii="Times New Roman" w:hAnsi="Times New Roman" w:cs="Times New Roman"/>
          <w:sz w:val="24"/>
          <w:szCs w:val="24"/>
        </w:rPr>
        <w:t>аккорд.</w:t>
      </w:r>
      <w:r w:rsidRPr="009752B8">
        <w:rPr>
          <w:rFonts w:ascii="Times New Roman" w:hAnsi="Times New Roman" w:cs="Times New Roman"/>
          <w:spacing w:val="46"/>
          <w:w w:val="150"/>
          <w:sz w:val="24"/>
          <w:szCs w:val="24"/>
        </w:rPr>
        <w:t xml:space="preserve"> </w:t>
      </w:r>
      <w:r w:rsidRPr="009752B8">
        <w:rPr>
          <w:rFonts w:ascii="Times New Roman" w:hAnsi="Times New Roman" w:cs="Times New Roman"/>
          <w:sz w:val="24"/>
          <w:szCs w:val="24"/>
        </w:rPr>
        <w:t>Трезвучие</w:t>
      </w:r>
      <w:r w:rsidRPr="009752B8">
        <w:rPr>
          <w:rFonts w:ascii="Times New Roman" w:hAnsi="Times New Roman" w:cs="Times New Roman"/>
          <w:spacing w:val="47"/>
          <w:w w:val="150"/>
          <w:sz w:val="24"/>
          <w:szCs w:val="24"/>
        </w:rPr>
        <w:t xml:space="preserve"> </w:t>
      </w:r>
      <w:r w:rsidRPr="009752B8">
        <w:rPr>
          <w:rFonts w:ascii="Times New Roman" w:hAnsi="Times New Roman" w:cs="Times New Roman"/>
          <w:sz w:val="24"/>
          <w:szCs w:val="24"/>
        </w:rPr>
        <w:t>мажорное</w:t>
      </w:r>
      <w:r w:rsidRPr="009752B8">
        <w:rPr>
          <w:rFonts w:ascii="Times New Roman" w:hAnsi="Times New Roman" w:cs="Times New Roman"/>
          <w:spacing w:val="79"/>
          <w:sz w:val="24"/>
          <w:szCs w:val="24"/>
        </w:rPr>
        <w:t xml:space="preserve"> </w:t>
      </w:r>
      <w:r w:rsidRPr="009752B8">
        <w:rPr>
          <w:rFonts w:ascii="Times New Roman" w:hAnsi="Times New Roman" w:cs="Times New Roman"/>
          <w:sz w:val="24"/>
          <w:szCs w:val="24"/>
        </w:rPr>
        <w:t>и</w:t>
      </w:r>
      <w:r w:rsidRPr="009752B8">
        <w:rPr>
          <w:rFonts w:ascii="Times New Roman" w:hAnsi="Times New Roman" w:cs="Times New Roman"/>
          <w:spacing w:val="47"/>
          <w:w w:val="150"/>
          <w:sz w:val="24"/>
          <w:szCs w:val="24"/>
        </w:rPr>
        <w:t xml:space="preserve"> </w:t>
      </w:r>
      <w:r w:rsidRPr="009752B8">
        <w:rPr>
          <w:rFonts w:ascii="Times New Roman" w:hAnsi="Times New Roman" w:cs="Times New Roman"/>
          <w:sz w:val="24"/>
          <w:szCs w:val="24"/>
        </w:rPr>
        <w:t>минорное.</w:t>
      </w:r>
      <w:r w:rsidRPr="009752B8">
        <w:rPr>
          <w:rFonts w:ascii="Times New Roman" w:hAnsi="Times New Roman" w:cs="Times New Roman"/>
          <w:spacing w:val="46"/>
          <w:w w:val="150"/>
          <w:sz w:val="24"/>
          <w:szCs w:val="24"/>
        </w:rPr>
        <w:t xml:space="preserve"> </w:t>
      </w:r>
      <w:r w:rsidRPr="009752B8">
        <w:rPr>
          <w:rFonts w:ascii="Times New Roman" w:hAnsi="Times New Roman" w:cs="Times New Roman"/>
          <w:sz w:val="24"/>
          <w:szCs w:val="24"/>
        </w:rPr>
        <w:t>Понятие</w:t>
      </w:r>
      <w:r w:rsidRPr="009752B8">
        <w:rPr>
          <w:rFonts w:ascii="Times New Roman" w:hAnsi="Times New Roman" w:cs="Times New Roman"/>
          <w:spacing w:val="47"/>
          <w:w w:val="150"/>
          <w:sz w:val="24"/>
          <w:szCs w:val="24"/>
        </w:rPr>
        <w:t xml:space="preserve"> </w:t>
      </w:r>
      <w:r w:rsidRPr="009752B8">
        <w:rPr>
          <w:rFonts w:ascii="Times New Roman" w:hAnsi="Times New Roman" w:cs="Times New Roman"/>
          <w:spacing w:val="-2"/>
          <w:sz w:val="24"/>
          <w:szCs w:val="24"/>
        </w:rPr>
        <w:t>фактуры.</w:t>
      </w:r>
    </w:p>
    <w:p w:rsidR="009752B8" w:rsidRPr="009752B8" w:rsidRDefault="009752B8" w:rsidP="009752B8">
      <w:pPr>
        <w:pStyle w:val="ad"/>
        <w:spacing w:line="322" w:lineRule="exact"/>
        <w:ind w:left="568" w:firstLine="0"/>
        <w:rPr>
          <w:rFonts w:ascii="Times New Roman" w:hAnsi="Times New Roman" w:cs="Times New Roman"/>
          <w:sz w:val="24"/>
          <w:szCs w:val="24"/>
        </w:rPr>
      </w:pPr>
      <w:r w:rsidRPr="009752B8">
        <w:rPr>
          <w:rFonts w:ascii="Times New Roman" w:hAnsi="Times New Roman" w:cs="Times New Roman"/>
          <w:sz w:val="24"/>
          <w:szCs w:val="24"/>
        </w:rPr>
        <w:t>Фактуры</w:t>
      </w:r>
      <w:r w:rsidRPr="009752B8">
        <w:rPr>
          <w:rFonts w:ascii="Times New Roman" w:hAnsi="Times New Roman" w:cs="Times New Roman"/>
          <w:spacing w:val="-10"/>
          <w:sz w:val="24"/>
          <w:szCs w:val="24"/>
        </w:rPr>
        <w:t xml:space="preserve"> </w:t>
      </w:r>
      <w:r w:rsidRPr="009752B8">
        <w:rPr>
          <w:rFonts w:ascii="Times New Roman" w:hAnsi="Times New Roman" w:cs="Times New Roman"/>
          <w:sz w:val="24"/>
          <w:szCs w:val="24"/>
        </w:rPr>
        <w:t>аккомпанемента</w:t>
      </w:r>
      <w:r w:rsidRPr="009752B8">
        <w:rPr>
          <w:rFonts w:ascii="Times New Roman" w:hAnsi="Times New Roman" w:cs="Times New Roman"/>
          <w:spacing w:val="-10"/>
          <w:sz w:val="24"/>
          <w:szCs w:val="24"/>
        </w:rPr>
        <w:t xml:space="preserve"> </w:t>
      </w:r>
      <w:r w:rsidRPr="009752B8">
        <w:rPr>
          <w:rFonts w:ascii="Times New Roman" w:hAnsi="Times New Roman" w:cs="Times New Roman"/>
          <w:sz w:val="24"/>
          <w:szCs w:val="24"/>
        </w:rPr>
        <w:t>бас-аккорд,</w:t>
      </w:r>
      <w:r w:rsidRPr="009752B8">
        <w:rPr>
          <w:rFonts w:ascii="Times New Roman" w:hAnsi="Times New Roman" w:cs="Times New Roman"/>
          <w:spacing w:val="-9"/>
          <w:sz w:val="24"/>
          <w:szCs w:val="24"/>
        </w:rPr>
        <w:t xml:space="preserve"> </w:t>
      </w:r>
      <w:r w:rsidRPr="009752B8">
        <w:rPr>
          <w:rFonts w:ascii="Times New Roman" w:hAnsi="Times New Roman" w:cs="Times New Roman"/>
          <w:sz w:val="24"/>
          <w:szCs w:val="24"/>
        </w:rPr>
        <w:t>аккордовая,</w:t>
      </w:r>
      <w:r w:rsidRPr="009752B8">
        <w:rPr>
          <w:rFonts w:ascii="Times New Roman" w:hAnsi="Times New Roman" w:cs="Times New Roman"/>
          <w:spacing w:val="-7"/>
          <w:sz w:val="24"/>
          <w:szCs w:val="24"/>
        </w:rPr>
        <w:t xml:space="preserve"> </w:t>
      </w:r>
      <w:r w:rsidRPr="009752B8">
        <w:rPr>
          <w:rFonts w:ascii="Times New Roman" w:hAnsi="Times New Roman" w:cs="Times New Roman"/>
          <w:spacing w:val="-2"/>
          <w:sz w:val="24"/>
          <w:szCs w:val="24"/>
        </w:rPr>
        <w:t>арпеджио.</w:t>
      </w:r>
    </w:p>
    <w:p w:rsidR="009752B8" w:rsidRPr="009752B8" w:rsidRDefault="009752B8" w:rsidP="009752B8">
      <w:pPr>
        <w:pStyle w:val="ad"/>
        <w:ind w:left="1289" w:firstLine="0"/>
        <w:rPr>
          <w:rFonts w:ascii="Times New Roman" w:hAnsi="Times New Roman" w:cs="Times New Roman"/>
          <w:sz w:val="24"/>
          <w:szCs w:val="24"/>
        </w:rPr>
      </w:pPr>
      <w:r w:rsidRPr="009752B8">
        <w:rPr>
          <w:rFonts w:ascii="Times New Roman" w:hAnsi="Times New Roman" w:cs="Times New Roman"/>
          <w:sz w:val="24"/>
          <w:szCs w:val="24"/>
        </w:rPr>
        <w:t>Виды</w:t>
      </w:r>
      <w:r w:rsidRPr="009752B8">
        <w:rPr>
          <w:rFonts w:ascii="Times New Roman" w:hAnsi="Times New Roman" w:cs="Times New Roman"/>
          <w:spacing w:val="-9"/>
          <w:sz w:val="24"/>
          <w:szCs w:val="24"/>
        </w:rPr>
        <w:t xml:space="preserve"> </w:t>
      </w:r>
      <w:r w:rsidRPr="009752B8">
        <w:rPr>
          <w:rFonts w:ascii="Times New Roman" w:hAnsi="Times New Roman" w:cs="Times New Roman"/>
          <w:sz w:val="24"/>
          <w:szCs w:val="24"/>
        </w:rPr>
        <w:t>деятельности</w:t>
      </w:r>
      <w:r w:rsidRPr="009752B8">
        <w:rPr>
          <w:rFonts w:ascii="Times New Roman" w:hAnsi="Times New Roman" w:cs="Times New Roman"/>
          <w:spacing w:val="-11"/>
          <w:sz w:val="24"/>
          <w:szCs w:val="24"/>
        </w:rPr>
        <w:t xml:space="preserve"> </w:t>
      </w:r>
      <w:r w:rsidRPr="009752B8">
        <w:rPr>
          <w:rFonts w:ascii="Times New Roman" w:hAnsi="Times New Roman" w:cs="Times New Roman"/>
          <w:spacing w:val="-2"/>
          <w:sz w:val="24"/>
          <w:szCs w:val="24"/>
        </w:rPr>
        <w:t>обучающихся:</w:t>
      </w:r>
    </w:p>
    <w:p w:rsidR="009752B8" w:rsidRPr="009752B8" w:rsidRDefault="009752B8" w:rsidP="00E304D6">
      <w:pPr>
        <w:pStyle w:val="af3"/>
        <w:widowControl w:val="0"/>
        <w:numPr>
          <w:ilvl w:val="0"/>
          <w:numId w:val="13"/>
        </w:numPr>
        <w:tabs>
          <w:tab w:val="left" w:pos="1562"/>
        </w:tabs>
        <w:autoSpaceDE w:val="0"/>
        <w:autoSpaceDN w:val="0"/>
        <w:spacing w:after="0" w:line="342" w:lineRule="exact"/>
        <w:ind w:left="1562" w:hanging="285"/>
        <w:contextualSpacing w:val="0"/>
        <w:rPr>
          <w:rFonts w:ascii="Times New Roman" w:hAnsi="Times New Roman" w:cs="Times New Roman"/>
          <w:sz w:val="24"/>
          <w:szCs w:val="24"/>
        </w:rPr>
      </w:pPr>
      <w:r w:rsidRPr="009752B8">
        <w:rPr>
          <w:rFonts w:ascii="Times New Roman" w:hAnsi="Times New Roman" w:cs="Times New Roman"/>
          <w:sz w:val="24"/>
          <w:szCs w:val="24"/>
        </w:rPr>
        <w:t>различение</w:t>
      </w:r>
      <w:r w:rsidRPr="009752B8">
        <w:rPr>
          <w:rFonts w:ascii="Times New Roman" w:hAnsi="Times New Roman" w:cs="Times New Roman"/>
          <w:spacing w:val="-5"/>
          <w:sz w:val="24"/>
          <w:szCs w:val="24"/>
        </w:rPr>
        <w:t xml:space="preserve"> </w:t>
      </w:r>
      <w:r w:rsidRPr="009752B8">
        <w:rPr>
          <w:rFonts w:ascii="Times New Roman" w:hAnsi="Times New Roman" w:cs="Times New Roman"/>
          <w:sz w:val="24"/>
          <w:szCs w:val="24"/>
        </w:rPr>
        <w:t>на</w:t>
      </w:r>
      <w:r w:rsidRPr="009752B8">
        <w:rPr>
          <w:rFonts w:ascii="Times New Roman" w:hAnsi="Times New Roman" w:cs="Times New Roman"/>
          <w:spacing w:val="-4"/>
          <w:sz w:val="24"/>
          <w:szCs w:val="24"/>
        </w:rPr>
        <w:t xml:space="preserve"> </w:t>
      </w:r>
      <w:r w:rsidRPr="009752B8">
        <w:rPr>
          <w:rFonts w:ascii="Times New Roman" w:hAnsi="Times New Roman" w:cs="Times New Roman"/>
          <w:sz w:val="24"/>
          <w:szCs w:val="24"/>
        </w:rPr>
        <w:t>слух</w:t>
      </w:r>
      <w:r w:rsidRPr="009752B8">
        <w:rPr>
          <w:rFonts w:ascii="Times New Roman" w:hAnsi="Times New Roman" w:cs="Times New Roman"/>
          <w:spacing w:val="-4"/>
          <w:sz w:val="24"/>
          <w:szCs w:val="24"/>
        </w:rPr>
        <w:t xml:space="preserve"> </w:t>
      </w:r>
      <w:r w:rsidRPr="009752B8">
        <w:rPr>
          <w:rFonts w:ascii="Times New Roman" w:hAnsi="Times New Roman" w:cs="Times New Roman"/>
          <w:sz w:val="24"/>
          <w:szCs w:val="24"/>
        </w:rPr>
        <w:t>интервалов</w:t>
      </w:r>
      <w:r w:rsidRPr="009752B8">
        <w:rPr>
          <w:rFonts w:ascii="Times New Roman" w:hAnsi="Times New Roman" w:cs="Times New Roman"/>
          <w:spacing w:val="-5"/>
          <w:sz w:val="24"/>
          <w:szCs w:val="24"/>
        </w:rPr>
        <w:t xml:space="preserve"> </w:t>
      </w:r>
      <w:r w:rsidRPr="009752B8">
        <w:rPr>
          <w:rFonts w:ascii="Times New Roman" w:hAnsi="Times New Roman" w:cs="Times New Roman"/>
          <w:sz w:val="24"/>
          <w:szCs w:val="24"/>
        </w:rPr>
        <w:t>и</w:t>
      </w:r>
      <w:r w:rsidRPr="009752B8">
        <w:rPr>
          <w:rFonts w:ascii="Times New Roman" w:hAnsi="Times New Roman" w:cs="Times New Roman"/>
          <w:spacing w:val="-4"/>
          <w:sz w:val="24"/>
          <w:szCs w:val="24"/>
        </w:rPr>
        <w:t xml:space="preserve"> </w:t>
      </w:r>
      <w:r w:rsidRPr="009752B8">
        <w:rPr>
          <w:rFonts w:ascii="Times New Roman" w:hAnsi="Times New Roman" w:cs="Times New Roman"/>
          <w:spacing w:val="-2"/>
          <w:sz w:val="24"/>
          <w:szCs w:val="24"/>
        </w:rPr>
        <w:t>аккордов;</w:t>
      </w:r>
    </w:p>
    <w:p w:rsidR="009752B8" w:rsidRPr="009752B8" w:rsidRDefault="009752B8" w:rsidP="00E304D6">
      <w:pPr>
        <w:pStyle w:val="af3"/>
        <w:widowControl w:val="0"/>
        <w:numPr>
          <w:ilvl w:val="0"/>
          <w:numId w:val="13"/>
        </w:numPr>
        <w:tabs>
          <w:tab w:val="left" w:pos="1562"/>
        </w:tabs>
        <w:autoSpaceDE w:val="0"/>
        <w:autoSpaceDN w:val="0"/>
        <w:spacing w:after="0" w:line="342" w:lineRule="exact"/>
        <w:ind w:left="1562" w:hanging="285"/>
        <w:contextualSpacing w:val="0"/>
        <w:rPr>
          <w:rFonts w:ascii="Times New Roman" w:hAnsi="Times New Roman" w:cs="Times New Roman"/>
          <w:sz w:val="24"/>
          <w:szCs w:val="24"/>
        </w:rPr>
      </w:pPr>
      <w:r w:rsidRPr="009752B8">
        <w:rPr>
          <w:rFonts w:ascii="Times New Roman" w:hAnsi="Times New Roman" w:cs="Times New Roman"/>
          <w:sz w:val="24"/>
          <w:szCs w:val="24"/>
        </w:rPr>
        <w:lastRenderedPageBreak/>
        <w:t>различение</w:t>
      </w:r>
      <w:r w:rsidRPr="009752B8">
        <w:rPr>
          <w:rFonts w:ascii="Times New Roman" w:hAnsi="Times New Roman" w:cs="Times New Roman"/>
          <w:spacing w:val="-7"/>
          <w:sz w:val="24"/>
          <w:szCs w:val="24"/>
        </w:rPr>
        <w:t xml:space="preserve"> </w:t>
      </w:r>
      <w:r w:rsidRPr="009752B8">
        <w:rPr>
          <w:rFonts w:ascii="Times New Roman" w:hAnsi="Times New Roman" w:cs="Times New Roman"/>
          <w:sz w:val="24"/>
          <w:szCs w:val="24"/>
        </w:rPr>
        <w:t>на</w:t>
      </w:r>
      <w:r w:rsidRPr="009752B8">
        <w:rPr>
          <w:rFonts w:ascii="Times New Roman" w:hAnsi="Times New Roman" w:cs="Times New Roman"/>
          <w:spacing w:val="-5"/>
          <w:sz w:val="24"/>
          <w:szCs w:val="24"/>
        </w:rPr>
        <w:t xml:space="preserve"> </w:t>
      </w:r>
      <w:r w:rsidRPr="009752B8">
        <w:rPr>
          <w:rFonts w:ascii="Times New Roman" w:hAnsi="Times New Roman" w:cs="Times New Roman"/>
          <w:sz w:val="24"/>
          <w:szCs w:val="24"/>
        </w:rPr>
        <w:t>слух</w:t>
      </w:r>
      <w:r w:rsidRPr="009752B8">
        <w:rPr>
          <w:rFonts w:ascii="Times New Roman" w:hAnsi="Times New Roman" w:cs="Times New Roman"/>
          <w:spacing w:val="-4"/>
          <w:sz w:val="24"/>
          <w:szCs w:val="24"/>
        </w:rPr>
        <w:t xml:space="preserve"> </w:t>
      </w:r>
      <w:r w:rsidRPr="009752B8">
        <w:rPr>
          <w:rFonts w:ascii="Times New Roman" w:hAnsi="Times New Roman" w:cs="Times New Roman"/>
          <w:sz w:val="24"/>
          <w:szCs w:val="24"/>
        </w:rPr>
        <w:t>мажорных</w:t>
      </w:r>
      <w:r w:rsidRPr="009752B8">
        <w:rPr>
          <w:rFonts w:ascii="Times New Roman" w:hAnsi="Times New Roman" w:cs="Times New Roman"/>
          <w:spacing w:val="-4"/>
          <w:sz w:val="24"/>
          <w:szCs w:val="24"/>
        </w:rPr>
        <w:t xml:space="preserve"> </w:t>
      </w:r>
      <w:r w:rsidRPr="009752B8">
        <w:rPr>
          <w:rFonts w:ascii="Times New Roman" w:hAnsi="Times New Roman" w:cs="Times New Roman"/>
          <w:sz w:val="24"/>
          <w:szCs w:val="24"/>
        </w:rPr>
        <w:t>и</w:t>
      </w:r>
      <w:r w:rsidRPr="009752B8">
        <w:rPr>
          <w:rFonts w:ascii="Times New Roman" w:hAnsi="Times New Roman" w:cs="Times New Roman"/>
          <w:spacing w:val="-5"/>
          <w:sz w:val="24"/>
          <w:szCs w:val="24"/>
        </w:rPr>
        <w:t xml:space="preserve"> </w:t>
      </w:r>
      <w:r w:rsidRPr="009752B8">
        <w:rPr>
          <w:rFonts w:ascii="Times New Roman" w:hAnsi="Times New Roman" w:cs="Times New Roman"/>
          <w:sz w:val="24"/>
          <w:szCs w:val="24"/>
        </w:rPr>
        <w:t>минорных</w:t>
      </w:r>
      <w:r w:rsidRPr="009752B8">
        <w:rPr>
          <w:rFonts w:ascii="Times New Roman" w:hAnsi="Times New Roman" w:cs="Times New Roman"/>
          <w:spacing w:val="-4"/>
          <w:sz w:val="24"/>
          <w:szCs w:val="24"/>
        </w:rPr>
        <w:t xml:space="preserve"> </w:t>
      </w:r>
      <w:r w:rsidRPr="009752B8">
        <w:rPr>
          <w:rFonts w:ascii="Times New Roman" w:hAnsi="Times New Roman" w:cs="Times New Roman"/>
          <w:spacing w:val="-2"/>
          <w:sz w:val="24"/>
          <w:szCs w:val="24"/>
        </w:rPr>
        <w:t>аккордов;</w:t>
      </w:r>
    </w:p>
    <w:p w:rsidR="009752B8" w:rsidRPr="009752B8" w:rsidRDefault="009752B8" w:rsidP="00E304D6">
      <w:pPr>
        <w:pStyle w:val="af3"/>
        <w:widowControl w:val="0"/>
        <w:numPr>
          <w:ilvl w:val="0"/>
          <w:numId w:val="13"/>
        </w:numPr>
        <w:tabs>
          <w:tab w:val="left" w:pos="1562"/>
        </w:tabs>
        <w:autoSpaceDE w:val="0"/>
        <w:autoSpaceDN w:val="0"/>
        <w:spacing w:after="0" w:line="342" w:lineRule="exact"/>
        <w:ind w:left="1562" w:hanging="285"/>
        <w:contextualSpacing w:val="0"/>
        <w:jc w:val="both"/>
        <w:rPr>
          <w:rFonts w:ascii="Times New Roman" w:hAnsi="Times New Roman" w:cs="Times New Roman"/>
          <w:sz w:val="24"/>
          <w:szCs w:val="24"/>
        </w:rPr>
      </w:pPr>
      <w:r w:rsidRPr="009752B8">
        <w:rPr>
          <w:rFonts w:ascii="Times New Roman" w:hAnsi="Times New Roman" w:cs="Times New Roman"/>
          <w:sz w:val="24"/>
          <w:szCs w:val="24"/>
        </w:rPr>
        <w:t>разучивание,</w:t>
      </w:r>
      <w:r w:rsidRPr="009752B8">
        <w:rPr>
          <w:rFonts w:ascii="Times New Roman" w:hAnsi="Times New Roman" w:cs="Times New Roman"/>
          <w:spacing w:val="60"/>
          <w:sz w:val="24"/>
          <w:szCs w:val="24"/>
        </w:rPr>
        <w:t xml:space="preserve"> </w:t>
      </w:r>
      <w:r w:rsidRPr="009752B8">
        <w:rPr>
          <w:rFonts w:ascii="Times New Roman" w:hAnsi="Times New Roman" w:cs="Times New Roman"/>
          <w:sz w:val="24"/>
          <w:szCs w:val="24"/>
        </w:rPr>
        <w:t>исполнение</w:t>
      </w:r>
      <w:r w:rsidRPr="009752B8">
        <w:rPr>
          <w:rFonts w:ascii="Times New Roman" w:hAnsi="Times New Roman" w:cs="Times New Roman"/>
          <w:spacing w:val="61"/>
          <w:sz w:val="24"/>
          <w:szCs w:val="24"/>
        </w:rPr>
        <w:t xml:space="preserve"> </w:t>
      </w:r>
      <w:r w:rsidRPr="009752B8">
        <w:rPr>
          <w:rFonts w:ascii="Times New Roman" w:hAnsi="Times New Roman" w:cs="Times New Roman"/>
          <w:sz w:val="24"/>
          <w:szCs w:val="24"/>
        </w:rPr>
        <w:t>попевок</w:t>
      </w:r>
      <w:r w:rsidRPr="009752B8">
        <w:rPr>
          <w:rFonts w:ascii="Times New Roman" w:hAnsi="Times New Roman" w:cs="Times New Roman"/>
          <w:spacing w:val="64"/>
          <w:sz w:val="24"/>
          <w:szCs w:val="24"/>
        </w:rPr>
        <w:t xml:space="preserve"> </w:t>
      </w:r>
      <w:r w:rsidRPr="009752B8">
        <w:rPr>
          <w:rFonts w:ascii="Times New Roman" w:hAnsi="Times New Roman" w:cs="Times New Roman"/>
          <w:sz w:val="24"/>
          <w:szCs w:val="24"/>
        </w:rPr>
        <w:t>и</w:t>
      </w:r>
      <w:r w:rsidRPr="009752B8">
        <w:rPr>
          <w:rFonts w:ascii="Times New Roman" w:hAnsi="Times New Roman" w:cs="Times New Roman"/>
          <w:spacing w:val="60"/>
          <w:sz w:val="24"/>
          <w:szCs w:val="24"/>
        </w:rPr>
        <w:t xml:space="preserve"> </w:t>
      </w:r>
      <w:r w:rsidRPr="009752B8">
        <w:rPr>
          <w:rFonts w:ascii="Times New Roman" w:hAnsi="Times New Roman" w:cs="Times New Roman"/>
          <w:sz w:val="24"/>
          <w:szCs w:val="24"/>
        </w:rPr>
        <w:t>песен</w:t>
      </w:r>
      <w:r w:rsidRPr="009752B8">
        <w:rPr>
          <w:rFonts w:ascii="Times New Roman" w:hAnsi="Times New Roman" w:cs="Times New Roman"/>
          <w:spacing w:val="65"/>
          <w:sz w:val="24"/>
          <w:szCs w:val="24"/>
        </w:rPr>
        <w:t xml:space="preserve"> </w:t>
      </w:r>
      <w:r w:rsidRPr="009752B8">
        <w:rPr>
          <w:rFonts w:ascii="Times New Roman" w:hAnsi="Times New Roman" w:cs="Times New Roman"/>
          <w:sz w:val="24"/>
          <w:szCs w:val="24"/>
        </w:rPr>
        <w:t>с</w:t>
      </w:r>
      <w:r w:rsidRPr="009752B8">
        <w:rPr>
          <w:rFonts w:ascii="Times New Roman" w:hAnsi="Times New Roman" w:cs="Times New Roman"/>
          <w:spacing w:val="64"/>
          <w:sz w:val="24"/>
          <w:szCs w:val="24"/>
        </w:rPr>
        <w:t xml:space="preserve"> </w:t>
      </w:r>
      <w:r w:rsidRPr="009752B8">
        <w:rPr>
          <w:rFonts w:ascii="Times New Roman" w:hAnsi="Times New Roman" w:cs="Times New Roman"/>
          <w:sz w:val="24"/>
          <w:szCs w:val="24"/>
        </w:rPr>
        <w:t>мелодическим</w:t>
      </w:r>
      <w:r w:rsidRPr="009752B8">
        <w:rPr>
          <w:rFonts w:ascii="Times New Roman" w:hAnsi="Times New Roman" w:cs="Times New Roman"/>
          <w:spacing w:val="63"/>
          <w:sz w:val="24"/>
          <w:szCs w:val="24"/>
        </w:rPr>
        <w:t xml:space="preserve"> </w:t>
      </w:r>
      <w:r w:rsidRPr="009752B8">
        <w:rPr>
          <w:rFonts w:ascii="Times New Roman" w:hAnsi="Times New Roman" w:cs="Times New Roman"/>
          <w:spacing w:val="-2"/>
          <w:sz w:val="24"/>
          <w:szCs w:val="24"/>
        </w:rPr>
        <w:t>движением по</w:t>
      </w:r>
      <w:r>
        <w:rPr>
          <w:rFonts w:ascii="Times New Roman" w:hAnsi="Times New Roman" w:cs="Times New Roman"/>
          <w:spacing w:val="-2"/>
          <w:sz w:val="24"/>
          <w:szCs w:val="24"/>
        </w:rPr>
        <w:t xml:space="preserve"> звукам аккордов;</w:t>
      </w:r>
      <w:r w:rsidRPr="009752B8">
        <w:rPr>
          <w:rFonts w:ascii="Times New Roman" w:hAnsi="Times New Roman" w:cs="Times New Roman"/>
          <w:sz w:val="24"/>
          <w:szCs w:val="24"/>
        </w:rPr>
        <w:t xml:space="preserve"> вокальные</w:t>
      </w:r>
      <w:r w:rsidRPr="009752B8">
        <w:rPr>
          <w:rFonts w:ascii="Times New Roman" w:hAnsi="Times New Roman" w:cs="Times New Roman"/>
          <w:spacing w:val="-8"/>
          <w:sz w:val="24"/>
          <w:szCs w:val="24"/>
        </w:rPr>
        <w:t xml:space="preserve"> </w:t>
      </w:r>
      <w:r w:rsidRPr="009752B8">
        <w:rPr>
          <w:rFonts w:ascii="Times New Roman" w:hAnsi="Times New Roman" w:cs="Times New Roman"/>
          <w:sz w:val="24"/>
          <w:szCs w:val="24"/>
        </w:rPr>
        <w:t>упражнения</w:t>
      </w:r>
      <w:r w:rsidRPr="009752B8">
        <w:rPr>
          <w:rFonts w:ascii="Times New Roman" w:hAnsi="Times New Roman" w:cs="Times New Roman"/>
          <w:spacing w:val="-6"/>
          <w:sz w:val="24"/>
          <w:szCs w:val="24"/>
        </w:rPr>
        <w:t xml:space="preserve"> </w:t>
      </w:r>
      <w:r w:rsidRPr="009752B8">
        <w:rPr>
          <w:rFonts w:ascii="Times New Roman" w:hAnsi="Times New Roman" w:cs="Times New Roman"/>
          <w:sz w:val="24"/>
          <w:szCs w:val="24"/>
        </w:rPr>
        <w:t>с</w:t>
      </w:r>
      <w:r w:rsidRPr="009752B8">
        <w:rPr>
          <w:rFonts w:ascii="Times New Roman" w:hAnsi="Times New Roman" w:cs="Times New Roman"/>
          <w:spacing w:val="-6"/>
          <w:sz w:val="24"/>
          <w:szCs w:val="24"/>
        </w:rPr>
        <w:t xml:space="preserve"> </w:t>
      </w:r>
      <w:r w:rsidRPr="009752B8">
        <w:rPr>
          <w:rFonts w:ascii="Times New Roman" w:hAnsi="Times New Roman" w:cs="Times New Roman"/>
          <w:sz w:val="24"/>
          <w:szCs w:val="24"/>
        </w:rPr>
        <w:t>элементами</w:t>
      </w:r>
      <w:r w:rsidRPr="009752B8">
        <w:rPr>
          <w:rFonts w:ascii="Times New Roman" w:hAnsi="Times New Roman" w:cs="Times New Roman"/>
          <w:spacing w:val="-6"/>
          <w:sz w:val="24"/>
          <w:szCs w:val="24"/>
        </w:rPr>
        <w:t xml:space="preserve"> </w:t>
      </w:r>
      <w:r w:rsidRPr="009752B8">
        <w:rPr>
          <w:rFonts w:ascii="Times New Roman" w:hAnsi="Times New Roman" w:cs="Times New Roman"/>
          <w:spacing w:val="-2"/>
          <w:sz w:val="24"/>
          <w:szCs w:val="24"/>
        </w:rPr>
        <w:t>трёхголосия;</w:t>
      </w:r>
    </w:p>
    <w:p w:rsidR="009752B8" w:rsidRPr="009752B8" w:rsidRDefault="009752B8" w:rsidP="00E304D6">
      <w:pPr>
        <w:pStyle w:val="af3"/>
        <w:widowControl w:val="0"/>
        <w:numPr>
          <w:ilvl w:val="0"/>
          <w:numId w:val="13"/>
        </w:numPr>
        <w:tabs>
          <w:tab w:val="left" w:pos="1561"/>
        </w:tabs>
        <w:autoSpaceDE w:val="0"/>
        <w:autoSpaceDN w:val="0"/>
        <w:spacing w:after="0" w:line="240" w:lineRule="auto"/>
        <w:ind w:left="568" w:right="853" w:firstLine="708"/>
        <w:contextualSpacing w:val="0"/>
        <w:jc w:val="both"/>
        <w:rPr>
          <w:rFonts w:ascii="Times New Roman" w:hAnsi="Times New Roman" w:cs="Times New Roman"/>
          <w:sz w:val="24"/>
          <w:szCs w:val="24"/>
        </w:rPr>
      </w:pPr>
      <w:r w:rsidRPr="009752B8">
        <w:rPr>
          <w:rFonts w:ascii="Times New Roman" w:hAnsi="Times New Roman" w:cs="Times New Roman"/>
          <w:sz w:val="24"/>
          <w:szCs w:val="24"/>
        </w:rPr>
        <w:t>определение на слух типа фактуры аккомпанемента исполняемых песен, прослушанных инструментальных произведений;</w:t>
      </w:r>
    </w:p>
    <w:p w:rsidR="009752B8" w:rsidRPr="009752B8" w:rsidRDefault="009752B8" w:rsidP="00E304D6">
      <w:pPr>
        <w:pStyle w:val="af3"/>
        <w:widowControl w:val="0"/>
        <w:numPr>
          <w:ilvl w:val="0"/>
          <w:numId w:val="13"/>
        </w:numPr>
        <w:tabs>
          <w:tab w:val="left" w:pos="1562"/>
        </w:tabs>
        <w:autoSpaceDE w:val="0"/>
        <w:autoSpaceDN w:val="0"/>
        <w:spacing w:after="0" w:line="342" w:lineRule="exact"/>
        <w:ind w:left="1562" w:hanging="285"/>
        <w:contextualSpacing w:val="0"/>
        <w:jc w:val="both"/>
        <w:rPr>
          <w:rFonts w:ascii="Times New Roman" w:hAnsi="Times New Roman" w:cs="Times New Roman"/>
          <w:sz w:val="24"/>
          <w:szCs w:val="24"/>
        </w:rPr>
      </w:pPr>
      <w:r w:rsidRPr="009752B8">
        <w:rPr>
          <w:rFonts w:ascii="Times New Roman" w:hAnsi="Times New Roman" w:cs="Times New Roman"/>
          <w:sz w:val="24"/>
          <w:szCs w:val="24"/>
        </w:rPr>
        <w:t>вариативно:</w:t>
      </w:r>
      <w:r w:rsidRPr="009752B8">
        <w:rPr>
          <w:rFonts w:ascii="Times New Roman" w:hAnsi="Times New Roman" w:cs="Times New Roman"/>
          <w:spacing w:val="-11"/>
          <w:sz w:val="24"/>
          <w:szCs w:val="24"/>
        </w:rPr>
        <w:t xml:space="preserve"> </w:t>
      </w:r>
      <w:r w:rsidRPr="009752B8">
        <w:rPr>
          <w:rFonts w:ascii="Times New Roman" w:hAnsi="Times New Roman" w:cs="Times New Roman"/>
          <w:sz w:val="24"/>
          <w:szCs w:val="24"/>
        </w:rPr>
        <w:t>сочинение</w:t>
      </w:r>
      <w:r w:rsidRPr="009752B8">
        <w:rPr>
          <w:rFonts w:ascii="Times New Roman" w:hAnsi="Times New Roman" w:cs="Times New Roman"/>
          <w:spacing w:val="-9"/>
          <w:sz w:val="24"/>
          <w:szCs w:val="24"/>
        </w:rPr>
        <w:t xml:space="preserve"> </w:t>
      </w:r>
      <w:r w:rsidRPr="009752B8">
        <w:rPr>
          <w:rFonts w:ascii="Times New Roman" w:hAnsi="Times New Roman" w:cs="Times New Roman"/>
          <w:sz w:val="24"/>
          <w:szCs w:val="24"/>
        </w:rPr>
        <w:t>аккордового</w:t>
      </w:r>
      <w:r w:rsidRPr="009752B8">
        <w:rPr>
          <w:rFonts w:ascii="Times New Roman" w:hAnsi="Times New Roman" w:cs="Times New Roman"/>
          <w:spacing w:val="-9"/>
          <w:sz w:val="24"/>
          <w:szCs w:val="24"/>
        </w:rPr>
        <w:t xml:space="preserve"> </w:t>
      </w:r>
      <w:r w:rsidRPr="009752B8">
        <w:rPr>
          <w:rFonts w:ascii="Times New Roman" w:hAnsi="Times New Roman" w:cs="Times New Roman"/>
          <w:sz w:val="24"/>
          <w:szCs w:val="24"/>
        </w:rPr>
        <w:t>аккомпанемента</w:t>
      </w:r>
      <w:r w:rsidRPr="009752B8">
        <w:rPr>
          <w:rFonts w:ascii="Times New Roman" w:hAnsi="Times New Roman" w:cs="Times New Roman"/>
          <w:spacing w:val="-9"/>
          <w:sz w:val="24"/>
          <w:szCs w:val="24"/>
        </w:rPr>
        <w:t xml:space="preserve"> </w:t>
      </w:r>
      <w:r w:rsidRPr="009752B8">
        <w:rPr>
          <w:rFonts w:ascii="Times New Roman" w:hAnsi="Times New Roman" w:cs="Times New Roman"/>
          <w:sz w:val="24"/>
          <w:szCs w:val="24"/>
        </w:rPr>
        <w:t>к</w:t>
      </w:r>
      <w:r w:rsidRPr="009752B8">
        <w:rPr>
          <w:rFonts w:ascii="Times New Roman" w:hAnsi="Times New Roman" w:cs="Times New Roman"/>
          <w:spacing w:val="-9"/>
          <w:sz w:val="24"/>
          <w:szCs w:val="24"/>
        </w:rPr>
        <w:t xml:space="preserve"> </w:t>
      </w:r>
      <w:r w:rsidRPr="009752B8">
        <w:rPr>
          <w:rFonts w:ascii="Times New Roman" w:hAnsi="Times New Roman" w:cs="Times New Roman"/>
          <w:sz w:val="24"/>
          <w:szCs w:val="24"/>
        </w:rPr>
        <w:t>мелодии</w:t>
      </w:r>
      <w:r w:rsidRPr="009752B8">
        <w:rPr>
          <w:rFonts w:ascii="Times New Roman" w:hAnsi="Times New Roman" w:cs="Times New Roman"/>
          <w:spacing w:val="-9"/>
          <w:sz w:val="24"/>
          <w:szCs w:val="24"/>
        </w:rPr>
        <w:t xml:space="preserve"> </w:t>
      </w:r>
      <w:r w:rsidRPr="009752B8">
        <w:rPr>
          <w:rFonts w:ascii="Times New Roman" w:hAnsi="Times New Roman" w:cs="Times New Roman"/>
          <w:spacing w:val="-2"/>
          <w:sz w:val="24"/>
          <w:szCs w:val="24"/>
        </w:rPr>
        <w:t>песни.</w:t>
      </w:r>
    </w:p>
    <w:p w:rsidR="009752B8" w:rsidRPr="009752B8" w:rsidRDefault="009752B8" w:rsidP="009752B8">
      <w:pPr>
        <w:spacing w:line="321" w:lineRule="exact"/>
        <w:ind w:left="1289"/>
        <w:jc w:val="both"/>
        <w:rPr>
          <w:rFonts w:ascii="Times New Roman" w:hAnsi="Times New Roman" w:cs="Times New Roman"/>
          <w:sz w:val="24"/>
          <w:szCs w:val="24"/>
        </w:rPr>
      </w:pPr>
      <w:r w:rsidRPr="009752B8">
        <w:rPr>
          <w:rFonts w:ascii="Times New Roman" w:hAnsi="Times New Roman" w:cs="Times New Roman"/>
          <w:i/>
          <w:sz w:val="24"/>
          <w:szCs w:val="24"/>
        </w:rPr>
        <w:t>Музыкальная</w:t>
      </w:r>
      <w:r w:rsidRPr="009752B8">
        <w:rPr>
          <w:rFonts w:ascii="Times New Roman" w:hAnsi="Times New Roman" w:cs="Times New Roman"/>
          <w:i/>
          <w:spacing w:val="-7"/>
          <w:sz w:val="24"/>
          <w:szCs w:val="24"/>
        </w:rPr>
        <w:t xml:space="preserve"> </w:t>
      </w:r>
      <w:r w:rsidRPr="009752B8">
        <w:rPr>
          <w:rFonts w:ascii="Times New Roman" w:hAnsi="Times New Roman" w:cs="Times New Roman"/>
          <w:i/>
          <w:spacing w:val="-2"/>
          <w:sz w:val="24"/>
          <w:szCs w:val="24"/>
        </w:rPr>
        <w:t>форма</w:t>
      </w:r>
      <w:r w:rsidRPr="009752B8">
        <w:rPr>
          <w:rFonts w:ascii="Times New Roman" w:hAnsi="Times New Roman" w:cs="Times New Roman"/>
          <w:spacing w:val="-2"/>
          <w:sz w:val="24"/>
          <w:szCs w:val="24"/>
        </w:rPr>
        <w:t>.</w:t>
      </w:r>
    </w:p>
    <w:p w:rsidR="009752B8" w:rsidRPr="009752B8" w:rsidRDefault="009752B8" w:rsidP="009752B8">
      <w:pPr>
        <w:pStyle w:val="ad"/>
        <w:ind w:right="849"/>
        <w:rPr>
          <w:rFonts w:ascii="Times New Roman" w:hAnsi="Times New Roman" w:cs="Times New Roman"/>
          <w:sz w:val="24"/>
          <w:szCs w:val="24"/>
        </w:rPr>
      </w:pPr>
      <w:r w:rsidRPr="009752B8">
        <w:rPr>
          <w:rFonts w:ascii="Times New Roman" w:hAnsi="Times New Roman" w:cs="Times New Roman"/>
          <w:sz w:val="24"/>
          <w:szCs w:val="24"/>
        </w:rPr>
        <w:t>Содержание: контраст и повтор как принципы строения музыкального произведения. Двухчастная, трёхчастная и трёхчастная репризная форма. Рондо: рефрен и эпизоды.</w:t>
      </w:r>
    </w:p>
    <w:p w:rsidR="009752B8" w:rsidRPr="009752B8" w:rsidRDefault="009752B8" w:rsidP="009752B8">
      <w:pPr>
        <w:pStyle w:val="ad"/>
        <w:spacing w:before="1" w:line="321" w:lineRule="exact"/>
        <w:ind w:left="1289" w:firstLine="0"/>
        <w:rPr>
          <w:rFonts w:ascii="Times New Roman" w:hAnsi="Times New Roman" w:cs="Times New Roman"/>
          <w:sz w:val="24"/>
          <w:szCs w:val="24"/>
        </w:rPr>
      </w:pPr>
      <w:r w:rsidRPr="009752B8">
        <w:rPr>
          <w:rFonts w:ascii="Times New Roman" w:hAnsi="Times New Roman" w:cs="Times New Roman"/>
          <w:sz w:val="24"/>
          <w:szCs w:val="24"/>
        </w:rPr>
        <w:t>Виды</w:t>
      </w:r>
      <w:r w:rsidRPr="009752B8">
        <w:rPr>
          <w:rFonts w:ascii="Times New Roman" w:hAnsi="Times New Roman" w:cs="Times New Roman"/>
          <w:spacing w:val="-9"/>
          <w:sz w:val="24"/>
          <w:szCs w:val="24"/>
        </w:rPr>
        <w:t xml:space="preserve"> </w:t>
      </w:r>
      <w:r w:rsidRPr="009752B8">
        <w:rPr>
          <w:rFonts w:ascii="Times New Roman" w:hAnsi="Times New Roman" w:cs="Times New Roman"/>
          <w:sz w:val="24"/>
          <w:szCs w:val="24"/>
        </w:rPr>
        <w:t>деятельности</w:t>
      </w:r>
      <w:r w:rsidRPr="009752B8">
        <w:rPr>
          <w:rFonts w:ascii="Times New Roman" w:hAnsi="Times New Roman" w:cs="Times New Roman"/>
          <w:spacing w:val="-11"/>
          <w:sz w:val="24"/>
          <w:szCs w:val="24"/>
        </w:rPr>
        <w:t xml:space="preserve"> </w:t>
      </w:r>
      <w:r w:rsidRPr="009752B8">
        <w:rPr>
          <w:rFonts w:ascii="Times New Roman" w:hAnsi="Times New Roman" w:cs="Times New Roman"/>
          <w:spacing w:val="-2"/>
          <w:sz w:val="24"/>
          <w:szCs w:val="24"/>
        </w:rPr>
        <w:t>обучающихся:</w:t>
      </w:r>
    </w:p>
    <w:p w:rsidR="009752B8" w:rsidRPr="009752B8" w:rsidRDefault="009752B8" w:rsidP="00E304D6">
      <w:pPr>
        <w:pStyle w:val="af3"/>
        <w:widowControl w:val="0"/>
        <w:numPr>
          <w:ilvl w:val="0"/>
          <w:numId w:val="13"/>
        </w:numPr>
        <w:tabs>
          <w:tab w:val="left" w:pos="1562"/>
          <w:tab w:val="left" w:pos="3249"/>
          <w:tab w:val="left" w:pos="3841"/>
          <w:tab w:val="left" w:pos="5421"/>
          <w:tab w:val="left" w:pos="7436"/>
          <w:tab w:val="left" w:pos="9474"/>
        </w:tabs>
        <w:autoSpaceDE w:val="0"/>
        <w:autoSpaceDN w:val="0"/>
        <w:spacing w:after="0" w:line="240" w:lineRule="auto"/>
        <w:ind w:right="852" w:firstLine="686"/>
        <w:contextualSpacing w:val="0"/>
        <w:rPr>
          <w:rFonts w:ascii="Times New Roman" w:hAnsi="Times New Roman" w:cs="Times New Roman"/>
          <w:sz w:val="24"/>
          <w:szCs w:val="24"/>
        </w:rPr>
      </w:pPr>
      <w:r w:rsidRPr="009752B8">
        <w:rPr>
          <w:rFonts w:ascii="Times New Roman" w:hAnsi="Times New Roman" w:cs="Times New Roman"/>
          <w:spacing w:val="-2"/>
          <w:sz w:val="24"/>
          <w:szCs w:val="24"/>
        </w:rPr>
        <w:t>знакомство</w:t>
      </w:r>
      <w:r w:rsidRPr="009752B8">
        <w:rPr>
          <w:rFonts w:ascii="Times New Roman" w:hAnsi="Times New Roman" w:cs="Times New Roman"/>
          <w:sz w:val="24"/>
          <w:szCs w:val="24"/>
        </w:rPr>
        <w:tab/>
      </w:r>
      <w:r w:rsidRPr="009752B8">
        <w:rPr>
          <w:rFonts w:ascii="Times New Roman" w:hAnsi="Times New Roman" w:cs="Times New Roman"/>
          <w:spacing w:val="-6"/>
          <w:sz w:val="24"/>
          <w:szCs w:val="24"/>
        </w:rPr>
        <w:t>со</w:t>
      </w:r>
      <w:r w:rsidRPr="009752B8">
        <w:rPr>
          <w:rFonts w:ascii="Times New Roman" w:hAnsi="Times New Roman" w:cs="Times New Roman"/>
          <w:sz w:val="24"/>
          <w:szCs w:val="24"/>
        </w:rPr>
        <w:tab/>
      </w:r>
      <w:r w:rsidRPr="009752B8">
        <w:rPr>
          <w:rFonts w:ascii="Times New Roman" w:hAnsi="Times New Roman" w:cs="Times New Roman"/>
          <w:spacing w:val="-2"/>
          <w:sz w:val="24"/>
          <w:szCs w:val="24"/>
        </w:rPr>
        <w:t>строением</w:t>
      </w:r>
      <w:r w:rsidRPr="009752B8">
        <w:rPr>
          <w:rFonts w:ascii="Times New Roman" w:hAnsi="Times New Roman" w:cs="Times New Roman"/>
          <w:sz w:val="24"/>
          <w:szCs w:val="24"/>
        </w:rPr>
        <w:tab/>
      </w:r>
      <w:r w:rsidRPr="009752B8">
        <w:rPr>
          <w:rFonts w:ascii="Times New Roman" w:hAnsi="Times New Roman" w:cs="Times New Roman"/>
          <w:spacing w:val="-2"/>
          <w:sz w:val="24"/>
          <w:szCs w:val="24"/>
        </w:rPr>
        <w:t>музыкального</w:t>
      </w:r>
      <w:r w:rsidRPr="009752B8">
        <w:rPr>
          <w:rFonts w:ascii="Times New Roman" w:hAnsi="Times New Roman" w:cs="Times New Roman"/>
          <w:sz w:val="24"/>
          <w:szCs w:val="24"/>
        </w:rPr>
        <w:tab/>
      </w:r>
      <w:r w:rsidRPr="009752B8">
        <w:rPr>
          <w:rFonts w:ascii="Times New Roman" w:hAnsi="Times New Roman" w:cs="Times New Roman"/>
          <w:spacing w:val="-2"/>
          <w:sz w:val="24"/>
          <w:szCs w:val="24"/>
        </w:rPr>
        <w:t>произведения,</w:t>
      </w:r>
      <w:r w:rsidRPr="009752B8">
        <w:rPr>
          <w:rFonts w:ascii="Times New Roman" w:hAnsi="Times New Roman" w:cs="Times New Roman"/>
          <w:sz w:val="24"/>
          <w:szCs w:val="24"/>
        </w:rPr>
        <w:tab/>
      </w:r>
      <w:r w:rsidRPr="009752B8">
        <w:rPr>
          <w:rFonts w:ascii="Times New Roman" w:hAnsi="Times New Roman" w:cs="Times New Roman"/>
          <w:spacing w:val="-2"/>
          <w:sz w:val="24"/>
          <w:szCs w:val="24"/>
        </w:rPr>
        <w:t xml:space="preserve">понятиями </w:t>
      </w:r>
      <w:r w:rsidRPr="009752B8">
        <w:rPr>
          <w:rFonts w:ascii="Times New Roman" w:hAnsi="Times New Roman" w:cs="Times New Roman"/>
          <w:sz w:val="24"/>
          <w:szCs w:val="24"/>
        </w:rPr>
        <w:t>двухчастной и трёхчастной формы, рондо;</w:t>
      </w:r>
    </w:p>
    <w:p w:rsidR="009752B8" w:rsidRPr="009752B8" w:rsidRDefault="009752B8" w:rsidP="00E304D6">
      <w:pPr>
        <w:pStyle w:val="af3"/>
        <w:widowControl w:val="0"/>
        <w:numPr>
          <w:ilvl w:val="0"/>
          <w:numId w:val="13"/>
        </w:numPr>
        <w:tabs>
          <w:tab w:val="left" w:pos="1562"/>
        </w:tabs>
        <w:autoSpaceDE w:val="0"/>
        <w:autoSpaceDN w:val="0"/>
        <w:spacing w:after="0" w:line="342" w:lineRule="exact"/>
        <w:ind w:left="1562" w:hanging="307"/>
        <w:contextualSpacing w:val="0"/>
        <w:rPr>
          <w:rFonts w:ascii="Times New Roman" w:hAnsi="Times New Roman" w:cs="Times New Roman"/>
          <w:sz w:val="24"/>
          <w:szCs w:val="24"/>
        </w:rPr>
      </w:pPr>
      <w:r w:rsidRPr="009752B8">
        <w:rPr>
          <w:rFonts w:ascii="Times New Roman" w:hAnsi="Times New Roman" w:cs="Times New Roman"/>
          <w:sz w:val="24"/>
          <w:szCs w:val="24"/>
        </w:rPr>
        <w:t>слушание</w:t>
      </w:r>
      <w:r w:rsidRPr="009752B8">
        <w:rPr>
          <w:rFonts w:ascii="Times New Roman" w:hAnsi="Times New Roman" w:cs="Times New Roman"/>
          <w:spacing w:val="-7"/>
          <w:sz w:val="24"/>
          <w:szCs w:val="24"/>
        </w:rPr>
        <w:t xml:space="preserve"> </w:t>
      </w:r>
      <w:r w:rsidRPr="009752B8">
        <w:rPr>
          <w:rFonts w:ascii="Times New Roman" w:hAnsi="Times New Roman" w:cs="Times New Roman"/>
          <w:sz w:val="24"/>
          <w:szCs w:val="24"/>
        </w:rPr>
        <w:t>произведений:</w:t>
      </w:r>
      <w:r w:rsidRPr="009752B8">
        <w:rPr>
          <w:rFonts w:ascii="Times New Roman" w:hAnsi="Times New Roman" w:cs="Times New Roman"/>
          <w:spacing w:val="-9"/>
          <w:sz w:val="24"/>
          <w:szCs w:val="24"/>
        </w:rPr>
        <w:t xml:space="preserve"> </w:t>
      </w:r>
      <w:r w:rsidRPr="009752B8">
        <w:rPr>
          <w:rFonts w:ascii="Times New Roman" w:hAnsi="Times New Roman" w:cs="Times New Roman"/>
          <w:sz w:val="24"/>
          <w:szCs w:val="24"/>
        </w:rPr>
        <w:t>определение</w:t>
      </w:r>
      <w:r w:rsidRPr="009752B8">
        <w:rPr>
          <w:rFonts w:ascii="Times New Roman" w:hAnsi="Times New Roman" w:cs="Times New Roman"/>
          <w:spacing w:val="-9"/>
          <w:sz w:val="24"/>
          <w:szCs w:val="24"/>
        </w:rPr>
        <w:t xml:space="preserve"> </w:t>
      </w:r>
      <w:r w:rsidRPr="009752B8">
        <w:rPr>
          <w:rFonts w:ascii="Times New Roman" w:hAnsi="Times New Roman" w:cs="Times New Roman"/>
          <w:sz w:val="24"/>
          <w:szCs w:val="24"/>
        </w:rPr>
        <w:t>формы</w:t>
      </w:r>
      <w:r w:rsidRPr="009752B8">
        <w:rPr>
          <w:rFonts w:ascii="Times New Roman" w:hAnsi="Times New Roman" w:cs="Times New Roman"/>
          <w:spacing w:val="-7"/>
          <w:sz w:val="24"/>
          <w:szCs w:val="24"/>
        </w:rPr>
        <w:t xml:space="preserve"> </w:t>
      </w:r>
      <w:r w:rsidRPr="009752B8">
        <w:rPr>
          <w:rFonts w:ascii="Times New Roman" w:hAnsi="Times New Roman" w:cs="Times New Roman"/>
          <w:sz w:val="24"/>
          <w:szCs w:val="24"/>
        </w:rPr>
        <w:t>их</w:t>
      </w:r>
      <w:r w:rsidRPr="009752B8">
        <w:rPr>
          <w:rFonts w:ascii="Times New Roman" w:hAnsi="Times New Roman" w:cs="Times New Roman"/>
          <w:spacing w:val="-5"/>
          <w:sz w:val="24"/>
          <w:szCs w:val="24"/>
        </w:rPr>
        <w:t xml:space="preserve"> </w:t>
      </w:r>
      <w:r w:rsidRPr="009752B8">
        <w:rPr>
          <w:rFonts w:ascii="Times New Roman" w:hAnsi="Times New Roman" w:cs="Times New Roman"/>
          <w:sz w:val="24"/>
          <w:szCs w:val="24"/>
        </w:rPr>
        <w:t>строения</w:t>
      </w:r>
      <w:r w:rsidRPr="009752B8">
        <w:rPr>
          <w:rFonts w:ascii="Times New Roman" w:hAnsi="Times New Roman" w:cs="Times New Roman"/>
          <w:spacing w:val="-10"/>
          <w:sz w:val="24"/>
          <w:szCs w:val="24"/>
        </w:rPr>
        <w:t xml:space="preserve"> </w:t>
      </w:r>
      <w:r w:rsidRPr="009752B8">
        <w:rPr>
          <w:rFonts w:ascii="Times New Roman" w:hAnsi="Times New Roman" w:cs="Times New Roman"/>
          <w:sz w:val="24"/>
          <w:szCs w:val="24"/>
        </w:rPr>
        <w:t>на</w:t>
      </w:r>
      <w:r w:rsidRPr="009752B8">
        <w:rPr>
          <w:rFonts w:ascii="Times New Roman" w:hAnsi="Times New Roman" w:cs="Times New Roman"/>
          <w:spacing w:val="-6"/>
          <w:sz w:val="24"/>
          <w:szCs w:val="24"/>
        </w:rPr>
        <w:t xml:space="preserve"> </w:t>
      </w:r>
      <w:r w:rsidRPr="009752B8">
        <w:rPr>
          <w:rFonts w:ascii="Times New Roman" w:hAnsi="Times New Roman" w:cs="Times New Roman"/>
          <w:spacing w:val="-2"/>
          <w:sz w:val="24"/>
          <w:szCs w:val="24"/>
        </w:rPr>
        <w:t>слух;</w:t>
      </w:r>
    </w:p>
    <w:p w:rsidR="009752B8" w:rsidRPr="009752B8" w:rsidRDefault="009752B8" w:rsidP="00E304D6">
      <w:pPr>
        <w:pStyle w:val="af3"/>
        <w:widowControl w:val="0"/>
        <w:numPr>
          <w:ilvl w:val="0"/>
          <w:numId w:val="13"/>
        </w:numPr>
        <w:tabs>
          <w:tab w:val="left" w:pos="1562"/>
        </w:tabs>
        <w:autoSpaceDE w:val="0"/>
        <w:autoSpaceDN w:val="0"/>
        <w:spacing w:after="0" w:line="342" w:lineRule="exact"/>
        <w:ind w:left="1562" w:hanging="307"/>
        <w:contextualSpacing w:val="0"/>
        <w:rPr>
          <w:rFonts w:ascii="Times New Roman" w:hAnsi="Times New Roman" w:cs="Times New Roman"/>
          <w:sz w:val="24"/>
          <w:szCs w:val="24"/>
        </w:rPr>
      </w:pPr>
      <w:r w:rsidRPr="009752B8">
        <w:rPr>
          <w:rFonts w:ascii="Times New Roman" w:hAnsi="Times New Roman" w:cs="Times New Roman"/>
          <w:sz w:val="24"/>
          <w:szCs w:val="24"/>
        </w:rPr>
        <w:t>составление</w:t>
      </w:r>
      <w:r w:rsidRPr="009752B8">
        <w:rPr>
          <w:rFonts w:ascii="Times New Roman" w:hAnsi="Times New Roman" w:cs="Times New Roman"/>
          <w:spacing w:val="-9"/>
          <w:sz w:val="24"/>
          <w:szCs w:val="24"/>
        </w:rPr>
        <w:t xml:space="preserve"> </w:t>
      </w:r>
      <w:r w:rsidRPr="009752B8">
        <w:rPr>
          <w:rFonts w:ascii="Times New Roman" w:hAnsi="Times New Roman" w:cs="Times New Roman"/>
          <w:sz w:val="24"/>
          <w:szCs w:val="24"/>
        </w:rPr>
        <w:t>наглядной</w:t>
      </w:r>
      <w:r w:rsidRPr="009752B8">
        <w:rPr>
          <w:rFonts w:ascii="Times New Roman" w:hAnsi="Times New Roman" w:cs="Times New Roman"/>
          <w:spacing w:val="-6"/>
          <w:sz w:val="24"/>
          <w:szCs w:val="24"/>
        </w:rPr>
        <w:t xml:space="preserve"> </w:t>
      </w:r>
      <w:r w:rsidRPr="009752B8">
        <w:rPr>
          <w:rFonts w:ascii="Times New Roman" w:hAnsi="Times New Roman" w:cs="Times New Roman"/>
          <w:sz w:val="24"/>
          <w:szCs w:val="24"/>
        </w:rPr>
        <w:t>буквенной</w:t>
      </w:r>
      <w:r w:rsidRPr="009752B8">
        <w:rPr>
          <w:rFonts w:ascii="Times New Roman" w:hAnsi="Times New Roman" w:cs="Times New Roman"/>
          <w:spacing w:val="-6"/>
          <w:sz w:val="24"/>
          <w:szCs w:val="24"/>
        </w:rPr>
        <w:t xml:space="preserve"> </w:t>
      </w:r>
      <w:r w:rsidRPr="009752B8">
        <w:rPr>
          <w:rFonts w:ascii="Times New Roman" w:hAnsi="Times New Roman" w:cs="Times New Roman"/>
          <w:sz w:val="24"/>
          <w:szCs w:val="24"/>
        </w:rPr>
        <w:t>или</w:t>
      </w:r>
      <w:r w:rsidRPr="009752B8">
        <w:rPr>
          <w:rFonts w:ascii="Times New Roman" w:hAnsi="Times New Roman" w:cs="Times New Roman"/>
          <w:spacing w:val="-9"/>
          <w:sz w:val="24"/>
          <w:szCs w:val="24"/>
        </w:rPr>
        <w:t xml:space="preserve"> </w:t>
      </w:r>
      <w:r w:rsidRPr="009752B8">
        <w:rPr>
          <w:rFonts w:ascii="Times New Roman" w:hAnsi="Times New Roman" w:cs="Times New Roman"/>
          <w:sz w:val="24"/>
          <w:szCs w:val="24"/>
        </w:rPr>
        <w:t>графической</w:t>
      </w:r>
      <w:r w:rsidRPr="009752B8">
        <w:rPr>
          <w:rFonts w:ascii="Times New Roman" w:hAnsi="Times New Roman" w:cs="Times New Roman"/>
          <w:spacing w:val="-6"/>
          <w:sz w:val="24"/>
          <w:szCs w:val="24"/>
        </w:rPr>
        <w:t xml:space="preserve"> </w:t>
      </w:r>
      <w:r w:rsidRPr="009752B8">
        <w:rPr>
          <w:rFonts w:ascii="Times New Roman" w:hAnsi="Times New Roman" w:cs="Times New Roman"/>
          <w:spacing w:val="-2"/>
          <w:sz w:val="24"/>
          <w:szCs w:val="24"/>
        </w:rPr>
        <w:t>схемы;</w:t>
      </w:r>
    </w:p>
    <w:p w:rsidR="009752B8" w:rsidRPr="009752B8" w:rsidRDefault="009752B8" w:rsidP="00E304D6">
      <w:pPr>
        <w:pStyle w:val="af3"/>
        <w:widowControl w:val="0"/>
        <w:numPr>
          <w:ilvl w:val="0"/>
          <w:numId w:val="13"/>
        </w:numPr>
        <w:tabs>
          <w:tab w:val="left" w:pos="1562"/>
        </w:tabs>
        <w:autoSpaceDE w:val="0"/>
        <w:autoSpaceDN w:val="0"/>
        <w:spacing w:after="0" w:line="342" w:lineRule="exact"/>
        <w:ind w:left="1562" w:hanging="307"/>
        <w:contextualSpacing w:val="0"/>
        <w:rPr>
          <w:rFonts w:ascii="Times New Roman" w:hAnsi="Times New Roman" w:cs="Times New Roman"/>
          <w:sz w:val="24"/>
          <w:szCs w:val="24"/>
        </w:rPr>
      </w:pPr>
      <w:r w:rsidRPr="009752B8">
        <w:rPr>
          <w:rFonts w:ascii="Times New Roman" w:hAnsi="Times New Roman" w:cs="Times New Roman"/>
          <w:sz w:val="24"/>
          <w:szCs w:val="24"/>
        </w:rPr>
        <w:t>исполнение</w:t>
      </w:r>
      <w:r w:rsidRPr="009752B8">
        <w:rPr>
          <w:rFonts w:ascii="Times New Roman" w:hAnsi="Times New Roman" w:cs="Times New Roman"/>
          <w:spacing w:val="-8"/>
          <w:sz w:val="24"/>
          <w:szCs w:val="24"/>
        </w:rPr>
        <w:t xml:space="preserve"> </w:t>
      </w:r>
      <w:r w:rsidRPr="009752B8">
        <w:rPr>
          <w:rFonts w:ascii="Times New Roman" w:hAnsi="Times New Roman" w:cs="Times New Roman"/>
          <w:sz w:val="24"/>
          <w:szCs w:val="24"/>
        </w:rPr>
        <w:t>песен,</w:t>
      </w:r>
      <w:r w:rsidRPr="009752B8">
        <w:rPr>
          <w:rFonts w:ascii="Times New Roman" w:hAnsi="Times New Roman" w:cs="Times New Roman"/>
          <w:spacing w:val="-10"/>
          <w:sz w:val="24"/>
          <w:szCs w:val="24"/>
        </w:rPr>
        <w:t xml:space="preserve"> </w:t>
      </w:r>
      <w:r w:rsidRPr="009752B8">
        <w:rPr>
          <w:rFonts w:ascii="Times New Roman" w:hAnsi="Times New Roman" w:cs="Times New Roman"/>
          <w:sz w:val="24"/>
          <w:szCs w:val="24"/>
        </w:rPr>
        <w:t>написанных</w:t>
      </w:r>
      <w:r w:rsidRPr="009752B8">
        <w:rPr>
          <w:rFonts w:ascii="Times New Roman" w:hAnsi="Times New Roman" w:cs="Times New Roman"/>
          <w:spacing w:val="-6"/>
          <w:sz w:val="24"/>
          <w:szCs w:val="24"/>
        </w:rPr>
        <w:t xml:space="preserve"> </w:t>
      </w:r>
      <w:r w:rsidRPr="009752B8">
        <w:rPr>
          <w:rFonts w:ascii="Times New Roman" w:hAnsi="Times New Roman" w:cs="Times New Roman"/>
          <w:sz w:val="24"/>
          <w:szCs w:val="24"/>
        </w:rPr>
        <w:t>в</w:t>
      </w:r>
      <w:r w:rsidRPr="009752B8">
        <w:rPr>
          <w:rFonts w:ascii="Times New Roman" w:hAnsi="Times New Roman" w:cs="Times New Roman"/>
          <w:spacing w:val="-8"/>
          <w:sz w:val="24"/>
          <w:szCs w:val="24"/>
        </w:rPr>
        <w:t xml:space="preserve"> </w:t>
      </w:r>
      <w:r w:rsidRPr="009752B8">
        <w:rPr>
          <w:rFonts w:ascii="Times New Roman" w:hAnsi="Times New Roman" w:cs="Times New Roman"/>
          <w:sz w:val="24"/>
          <w:szCs w:val="24"/>
        </w:rPr>
        <w:t>двухчастной</w:t>
      </w:r>
      <w:r w:rsidRPr="009752B8">
        <w:rPr>
          <w:rFonts w:ascii="Times New Roman" w:hAnsi="Times New Roman" w:cs="Times New Roman"/>
          <w:spacing w:val="-7"/>
          <w:sz w:val="24"/>
          <w:szCs w:val="24"/>
        </w:rPr>
        <w:t xml:space="preserve"> </w:t>
      </w:r>
      <w:r w:rsidRPr="009752B8">
        <w:rPr>
          <w:rFonts w:ascii="Times New Roman" w:hAnsi="Times New Roman" w:cs="Times New Roman"/>
          <w:sz w:val="24"/>
          <w:szCs w:val="24"/>
        </w:rPr>
        <w:t>или</w:t>
      </w:r>
      <w:r w:rsidRPr="009752B8">
        <w:rPr>
          <w:rFonts w:ascii="Times New Roman" w:hAnsi="Times New Roman" w:cs="Times New Roman"/>
          <w:spacing w:val="-7"/>
          <w:sz w:val="24"/>
          <w:szCs w:val="24"/>
        </w:rPr>
        <w:t xml:space="preserve"> </w:t>
      </w:r>
      <w:r w:rsidRPr="009752B8">
        <w:rPr>
          <w:rFonts w:ascii="Times New Roman" w:hAnsi="Times New Roman" w:cs="Times New Roman"/>
          <w:sz w:val="24"/>
          <w:szCs w:val="24"/>
        </w:rPr>
        <w:t>трёхчастной</w:t>
      </w:r>
      <w:r w:rsidRPr="009752B8">
        <w:rPr>
          <w:rFonts w:ascii="Times New Roman" w:hAnsi="Times New Roman" w:cs="Times New Roman"/>
          <w:spacing w:val="-7"/>
          <w:sz w:val="24"/>
          <w:szCs w:val="24"/>
        </w:rPr>
        <w:t xml:space="preserve"> </w:t>
      </w:r>
      <w:r w:rsidRPr="009752B8">
        <w:rPr>
          <w:rFonts w:ascii="Times New Roman" w:hAnsi="Times New Roman" w:cs="Times New Roman"/>
          <w:spacing w:val="-2"/>
          <w:sz w:val="24"/>
          <w:szCs w:val="24"/>
        </w:rPr>
        <w:t>форме;</w:t>
      </w:r>
    </w:p>
    <w:p w:rsidR="009752B8" w:rsidRPr="009752B8" w:rsidRDefault="009752B8" w:rsidP="00E304D6">
      <w:pPr>
        <w:pStyle w:val="af3"/>
        <w:widowControl w:val="0"/>
        <w:numPr>
          <w:ilvl w:val="0"/>
          <w:numId w:val="13"/>
        </w:numPr>
        <w:tabs>
          <w:tab w:val="left" w:pos="1561"/>
        </w:tabs>
        <w:autoSpaceDE w:val="0"/>
        <w:autoSpaceDN w:val="0"/>
        <w:spacing w:after="0" w:line="240" w:lineRule="auto"/>
        <w:ind w:left="568" w:right="852" w:firstLine="686"/>
        <w:contextualSpacing w:val="0"/>
        <w:jc w:val="both"/>
        <w:rPr>
          <w:rFonts w:ascii="Times New Roman" w:hAnsi="Times New Roman" w:cs="Times New Roman"/>
          <w:sz w:val="24"/>
          <w:szCs w:val="24"/>
        </w:rPr>
      </w:pPr>
      <w:r w:rsidRPr="009752B8">
        <w:rPr>
          <w:rFonts w:ascii="Times New Roman" w:hAnsi="Times New Roman" w:cs="Times New Roman"/>
          <w:sz w:val="24"/>
          <w:szCs w:val="24"/>
        </w:rPr>
        <w:t>вариативно: коллективная импровизация в форме рондо, трёхчастной репризной форме; создание художественных композиций (рисунок, аппликация) по законам музыкальной формы.</w:t>
      </w:r>
    </w:p>
    <w:p w:rsidR="009752B8" w:rsidRPr="009752B8" w:rsidRDefault="009752B8" w:rsidP="009752B8">
      <w:pPr>
        <w:spacing w:line="322" w:lineRule="exact"/>
        <w:ind w:left="1289"/>
        <w:rPr>
          <w:rFonts w:ascii="Times New Roman" w:hAnsi="Times New Roman" w:cs="Times New Roman"/>
          <w:i/>
          <w:sz w:val="24"/>
          <w:szCs w:val="24"/>
        </w:rPr>
      </w:pPr>
      <w:r w:rsidRPr="009752B8">
        <w:rPr>
          <w:rFonts w:ascii="Times New Roman" w:hAnsi="Times New Roman" w:cs="Times New Roman"/>
          <w:i/>
          <w:spacing w:val="-2"/>
          <w:sz w:val="24"/>
          <w:szCs w:val="24"/>
        </w:rPr>
        <w:t>Вариации.</w:t>
      </w:r>
    </w:p>
    <w:p w:rsidR="009752B8" w:rsidRPr="009752B8" w:rsidRDefault="009752B8" w:rsidP="009752B8">
      <w:pPr>
        <w:pStyle w:val="ad"/>
        <w:ind w:left="1289" w:right="1646" w:firstLine="0"/>
        <w:rPr>
          <w:rFonts w:ascii="Times New Roman" w:hAnsi="Times New Roman" w:cs="Times New Roman"/>
          <w:sz w:val="24"/>
          <w:szCs w:val="24"/>
        </w:rPr>
      </w:pPr>
      <w:r w:rsidRPr="009752B8">
        <w:rPr>
          <w:rFonts w:ascii="Times New Roman" w:hAnsi="Times New Roman" w:cs="Times New Roman"/>
          <w:sz w:val="24"/>
          <w:szCs w:val="24"/>
        </w:rPr>
        <w:t>Содержание:</w:t>
      </w:r>
      <w:r w:rsidRPr="009752B8">
        <w:rPr>
          <w:rFonts w:ascii="Times New Roman" w:hAnsi="Times New Roman" w:cs="Times New Roman"/>
          <w:spacing w:val="-5"/>
          <w:sz w:val="24"/>
          <w:szCs w:val="24"/>
        </w:rPr>
        <w:t xml:space="preserve"> </w:t>
      </w:r>
      <w:r w:rsidRPr="009752B8">
        <w:rPr>
          <w:rFonts w:ascii="Times New Roman" w:hAnsi="Times New Roman" w:cs="Times New Roman"/>
          <w:sz w:val="24"/>
          <w:szCs w:val="24"/>
        </w:rPr>
        <w:t>варьирование</w:t>
      </w:r>
      <w:r w:rsidRPr="009752B8">
        <w:rPr>
          <w:rFonts w:ascii="Times New Roman" w:hAnsi="Times New Roman" w:cs="Times New Roman"/>
          <w:spacing w:val="-6"/>
          <w:sz w:val="24"/>
          <w:szCs w:val="24"/>
        </w:rPr>
        <w:t xml:space="preserve"> </w:t>
      </w:r>
      <w:r w:rsidRPr="009752B8">
        <w:rPr>
          <w:rFonts w:ascii="Times New Roman" w:hAnsi="Times New Roman" w:cs="Times New Roman"/>
          <w:sz w:val="24"/>
          <w:szCs w:val="24"/>
        </w:rPr>
        <w:t>как</w:t>
      </w:r>
      <w:r w:rsidRPr="009752B8">
        <w:rPr>
          <w:rFonts w:ascii="Times New Roman" w:hAnsi="Times New Roman" w:cs="Times New Roman"/>
          <w:spacing w:val="-6"/>
          <w:sz w:val="24"/>
          <w:szCs w:val="24"/>
        </w:rPr>
        <w:t xml:space="preserve"> </w:t>
      </w:r>
      <w:r w:rsidRPr="009752B8">
        <w:rPr>
          <w:rFonts w:ascii="Times New Roman" w:hAnsi="Times New Roman" w:cs="Times New Roman"/>
          <w:sz w:val="24"/>
          <w:szCs w:val="24"/>
        </w:rPr>
        <w:t>принцип</w:t>
      </w:r>
      <w:r w:rsidRPr="009752B8">
        <w:rPr>
          <w:rFonts w:ascii="Times New Roman" w:hAnsi="Times New Roman" w:cs="Times New Roman"/>
          <w:spacing w:val="-8"/>
          <w:sz w:val="24"/>
          <w:szCs w:val="24"/>
        </w:rPr>
        <w:t xml:space="preserve"> </w:t>
      </w:r>
      <w:r w:rsidRPr="009752B8">
        <w:rPr>
          <w:rFonts w:ascii="Times New Roman" w:hAnsi="Times New Roman" w:cs="Times New Roman"/>
          <w:sz w:val="24"/>
          <w:szCs w:val="24"/>
        </w:rPr>
        <w:t>развития.</w:t>
      </w:r>
      <w:r w:rsidRPr="009752B8">
        <w:rPr>
          <w:rFonts w:ascii="Times New Roman" w:hAnsi="Times New Roman" w:cs="Times New Roman"/>
          <w:spacing w:val="-6"/>
          <w:sz w:val="24"/>
          <w:szCs w:val="24"/>
        </w:rPr>
        <w:t xml:space="preserve"> </w:t>
      </w:r>
      <w:r w:rsidRPr="009752B8">
        <w:rPr>
          <w:rFonts w:ascii="Times New Roman" w:hAnsi="Times New Roman" w:cs="Times New Roman"/>
          <w:sz w:val="24"/>
          <w:szCs w:val="24"/>
        </w:rPr>
        <w:t>Тема.</w:t>
      </w:r>
      <w:r w:rsidRPr="009752B8">
        <w:rPr>
          <w:rFonts w:ascii="Times New Roman" w:hAnsi="Times New Roman" w:cs="Times New Roman"/>
          <w:spacing w:val="-7"/>
          <w:sz w:val="24"/>
          <w:szCs w:val="24"/>
        </w:rPr>
        <w:t xml:space="preserve"> </w:t>
      </w:r>
      <w:r w:rsidRPr="009752B8">
        <w:rPr>
          <w:rFonts w:ascii="Times New Roman" w:hAnsi="Times New Roman" w:cs="Times New Roman"/>
          <w:sz w:val="24"/>
          <w:szCs w:val="24"/>
        </w:rPr>
        <w:t>Вариации. Виды деятельности обучающихся:</w:t>
      </w:r>
    </w:p>
    <w:p w:rsidR="009752B8" w:rsidRPr="009752B8" w:rsidRDefault="009752B8" w:rsidP="009752B8">
      <w:pPr>
        <w:pStyle w:val="ad"/>
        <w:spacing w:line="321" w:lineRule="exact"/>
        <w:ind w:left="1289" w:firstLine="0"/>
        <w:rPr>
          <w:rFonts w:ascii="Times New Roman" w:hAnsi="Times New Roman" w:cs="Times New Roman"/>
          <w:sz w:val="24"/>
          <w:szCs w:val="24"/>
        </w:rPr>
      </w:pPr>
      <w:r w:rsidRPr="009752B8">
        <w:rPr>
          <w:rFonts w:ascii="Times New Roman" w:hAnsi="Times New Roman" w:cs="Times New Roman"/>
          <w:sz w:val="24"/>
          <w:szCs w:val="24"/>
        </w:rPr>
        <w:t>слушание</w:t>
      </w:r>
      <w:r w:rsidRPr="009752B8">
        <w:rPr>
          <w:rFonts w:ascii="Times New Roman" w:hAnsi="Times New Roman" w:cs="Times New Roman"/>
          <w:spacing w:val="-8"/>
          <w:sz w:val="24"/>
          <w:szCs w:val="24"/>
        </w:rPr>
        <w:t xml:space="preserve"> </w:t>
      </w:r>
      <w:r w:rsidRPr="009752B8">
        <w:rPr>
          <w:rFonts w:ascii="Times New Roman" w:hAnsi="Times New Roman" w:cs="Times New Roman"/>
          <w:sz w:val="24"/>
          <w:szCs w:val="24"/>
        </w:rPr>
        <w:t>произведений,</w:t>
      </w:r>
      <w:r w:rsidRPr="009752B8">
        <w:rPr>
          <w:rFonts w:ascii="Times New Roman" w:hAnsi="Times New Roman" w:cs="Times New Roman"/>
          <w:spacing w:val="-7"/>
          <w:sz w:val="24"/>
          <w:szCs w:val="24"/>
        </w:rPr>
        <w:t xml:space="preserve"> </w:t>
      </w:r>
      <w:r w:rsidRPr="009752B8">
        <w:rPr>
          <w:rFonts w:ascii="Times New Roman" w:hAnsi="Times New Roman" w:cs="Times New Roman"/>
          <w:sz w:val="24"/>
          <w:szCs w:val="24"/>
        </w:rPr>
        <w:t>сочинённых</w:t>
      </w:r>
      <w:r w:rsidRPr="009752B8">
        <w:rPr>
          <w:rFonts w:ascii="Times New Roman" w:hAnsi="Times New Roman" w:cs="Times New Roman"/>
          <w:spacing w:val="-5"/>
          <w:sz w:val="24"/>
          <w:szCs w:val="24"/>
        </w:rPr>
        <w:t xml:space="preserve"> </w:t>
      </w:r>
      <w:r w:rsidRPr="009752B8">
        <w:rPr>
          <w:rFonts w:ascii="Times New Roman" w:hAnsi="Times New Roman" w:cs="Times New Roman"/>
          <w:sz w:val="24"/>
          <w:szCs w:val="24"/>
        </w:rPr>
        <w:t>в</w:t>
      </w:r>
      <w:r w:rsidRPr="009752B8">
        <w:rPr>
          <w:rFonts w:ascii="Times New Roman" w:hAnsi="Times New Roman" w:cs="Times New Roman"/>
          <w:spacing w:val="-11"/>
          <w:sz w:val="24"/>
          <w:szCs w:val="24"/>
        </w:rPr>
        <w:t xml:space="preserve"> </w:t>
      </w:r>
      <w:r w:rsidRPr="009752B8">
        <w:rPr>
          <w:rFonts w:ascii="Times New Roman" w:hAnsi="Times New Roman" w:cs="Times New Roman"/>
          <w:sz w:val="24"/>
          <w:szCs w:val="24"/>
        </w:rPr>
        <w:t>форме</w:t>
      </w:r>
      <w:r w:rsidRPr="009752B8">
        <w:rPr>
          <w:rFonts w:ascii="Times New Roman" w:hAnsi="Times New Roman" w:cs="Times New Roman"/>
          <w:spacing w:val="-5"/>
          <w:sz w:val="24"/>
          <w:szCs w:val="24"/>
        </w:rPr>
        <w:t xml:space="preserve"> </w:t>
      </w:r>
      <w:r w:rsidRPr="009752B8">
        <w:rPr>
          <w:rFonts w:ascii="Times New Roman" w:hAnsi="Times New Roman" w:cs="Times New Roman"/>
          <w:spacing w:val="-2"/>
          <w:sz w:val="24"/>
          <w:szCs w:val="24"/>
        </w:rPr>
        <w:t>вариаций;</w:t>
      </w:r>
    </w:p>
    <w:p w:rsidR="009752B8" w:rsidRPr="009752B8" w:rsidRDefault="009752B8" w:rsidP="00E304D6">
      <w:pPr>
        <w:pStyle w:val="af3"/>
        <w:widowControl w:val="0"/>
        <w:numPr>
          <w:ilvl w:val="0"/>
          <w:numId w:val="13"/>
        </w:numPr>
        <w:tabs>
          <w:tab w:val="left" w:pos="1562"/>
        </w:tabs>
        <w:autoSpaceDE w:val="0"/>
        <w:autoSpaceDN w:val="0"/>
        <w:spacing w:after="0" w:line="341" w:lineRule="exact"/>
        <w:ind w:left="1562" w:hanging="285"/>
        <w:contextualSpacing w:val="0"/>
        <w:rPr>
          <w:rFonts w:ascii="Times New Roman" w:hAnsi="Times New Roman" w:cs="Times New Roman"/>
          <w:sz w:val="24"/>
          <w:szCs w:val="24"/>
        </w:rPr>
      </w:pPr>
      <w:r w:rsidRPr="009752B8">
        <w:rPr>
          <w:rFonts w:ascii="Times New Roman" w:hAnsi="Times New Roman" w:cs="Times New Roman"/>
          <w:sz w:val="24"/>
          <w:szCs w:val="24"/>
        </w:rPr>
        <w:t>наблюдение</w:t>
      </w:r>
      <w:r w:rsidRPr="009752B8">
        <w:rPr>
          <w:rFonts w:ascii="Times New Roman" w:hAnsi="Times New Roman" w:cs="Times New Roman"/>
          <w:spacing w:val="-9"/>
          <w:sz w:val="24"/>
          <w:szCs w:val="24"/>
        </w:rPr>
        <w:t xml:space="preserve"> </w:t>
      </w:r>
      <w:r w:rsidRPr="009752B8">
        <w:rPr>
          <w:rFonts w:ascii="Times New Roman" w:hAnsi="Times New Roman" w:cs="Times New Roman"/>
          <w:sz w:val="24"/>
          <w:szCs w:val="24"/>
        </w:rPr>
        <w:t>за</w:t>
      </w:r>
      <w:r w:rsidRPr="009752B8">
        <w:rPr>
          <w:rFonts w:ascii="Times New Roman" w:hAnsi="Times New Roman" w:cs="Times New Roman"/>
          <w:spacing w:val="-9"/>
          <w:sz w:val="24"/>
          <w:szCs w:val="24"/>
        </w:rPr>
        <w:t xml:space="preserve"> </w:t>
      </w:r>
      <w:r w:rsidRPr="009752B8">
        <w:rPr>
          <w:rFonts w:ascii="Times New Roman" w:hAnsi="Times New Roman" w:cs="Times New Roman"/>
          <w:sz w:val="24"/>
          <w:szCs w:val="24"/>
        </w:rPr>
        <w:t>развитием,</w:t>
      </w:r>
      <w:r w:rsidRPr="009752B8">
        <w:rPr>
          <w:rFonts w:ascii="Times New Roman" w:hAnsi="Times New Roman" w:cs="Times New Roman"/>
          <w:spacing w:val="-9"/>
          <w:sz w:val="24"/>
          <w:szCs w:val="24"/>
        </w:rPr>
        <w:t xml:space="preserve"> </w:t>
      </w:r>
      <w:r w:rsidRPr="009752B8">
        <w:rPr>
          <w:rFonts w:ascii="Times New Roman" w:hAnsi="Times New Roman" w:cs="Times New Roman"/>
          <w:sz w:val="24"/>
          <w:szCs w:val="24"/>
        </w:rPr>
        <w:t>изменением</w:t>
      </w:r>
      <w:r w:rsidRPr="009752B8">
        <w:rPr>
          <w:rFonts w:ascii="Times New Roman" w:hAnsi="Times New Roman" w:cs="Times New Roman"/>
          <w:spacing w:val="-9"/>
          <w:sz w:val="24"/>
          <w:szCs w:val="24"/>
        </w:rPr>
        <w:t xml:space="preserve"> </w:t>
      </w:r>
      <w:r w:rsidRPr="009752B8">
        <w:rPr>
          <w:rFonts w:ascii="Times New Roman" w:hAnsi="Times New Roman" w:cs="Times New Roman"/>
          <w:sz w:val="24"/>
          <w:szCs w:val="24"/>
        </w:rPr>
        <w:t>основной</w:t>
      </w:r>
      <w:r w:rsidRPr="009752B8">
        <w:rPr>
          <w:rFonts w:ascii="Times New Roman" w:hAnsi="Times New Roman" w:cs="Times New Roman"/>
          <w:spacing w:val="-6"/>
          <w:sz w:val="24"/>
          <w:szCs w:val="24"/>
        </w:rPr>
        <w:t xml:space="preserve"> </w:t>
      </w:r>
      <w:r w:rsidRPr="009752B8">
        <w:rPr>
          <w:rFonts w:ascii="Times New Roman" w:hAnsi="Times New Roman" w:cs="Times New Roman"/>
          <w:spacing w:val="-2"/>
          <w:sz w:val="24"/>
          <w:szCs w:val="24"/>
        </w:rPr>
        <w:t>темы;</w:t>
      </w:r>
    </w:p>
    <w:p w:rsidR="009752B8" w:rsidRPr="009752B8" w:rsidRDefault="009752B8" w:rsidP="00E304D6">
      <w:pPr>
        <w:pStyle w:val="af3"/>
        <w:widowControl w:val="0"/>
        <w:numPr>
          <w:ilvl w:val="0"/>
          <w:numId w:val="13"/>
        </w:numPr>
        <w:tabs>
          <w:tab w:val="left" w:pos="1562"/>
        </w:tabs>
        <w:autoSpaceDE w:val="0"/>
        <w:autoSpaceDN w:val="0"/>
        <w:spacing w:after="0" w:line="342" w:lineRule="exact"/>
        <w:ind w:left="1562" w:hanging="285"/>
        <w:contextualSpacing w:val="0"/>
        <w:rPr>
          <w:rFonts w:ascii="Times New Roman" w:hAnsi="Times New Roman" w:cs="Times New Roman"/>
          <w:sz w:val="24"/>
          <w:szCs w:val="24"/>
        </w:rPr>
      </w:pPr>
      <w:r w:rsidRPr="009752B8">
        <w:rPr>
          <w:rFonts w:ascii="Times New Roman" w:hAnsi="Times New Roman" w:cs="Times New Roman"/>
          <w:sz w:val="24"/>
          <w:szCs w:val="24"/>
        </w:rPr>
        <w:t>составление</w:t>
      </w:r>
      <w:r w:rsidRPr="009752B8">
        <w:rPr>
          <w:rFonts w:ascii="Times New Roman" w:hAnsi="Times New Roman" w:cs="Times New Roman"/>
          <w:spacing w:val="-9"/>
          <w:sz w:val="24"/>
          <w:szCs w:val="24"/>
        </w:rPr>
        <w:t xml:space="preserve"> </w:t>
      </w:r>
      <w:r w:rsidRPr="009752B8">
        <w:rPr>
          <w:rFonts w:ascii="Times New Roman" w:hAnsi="Times New Roman" w:cs="Times New Roman"/>
          <w:sz w:val="24"/>
          <w:szCs w:val="24"/>
        </w:rPr>
        <w:t>наглядной</w:t>
      </w:r>
      <w:r w:rsidRPr="009752B8">
        <w:rPr>
          <w:rFonts w:ascii="Times New Roman" w:hAnsi="Times New Roman" w:cs="Times New Roman"/>
          <w:spacing w:val="-6"/>
          <w:sz w:val="24"/>
          <w:szCs w:val="24"/>
        </w:rPr>
        <w:t xml:space="preserve"> </w:t>
      </w:r>
      <w:r w:rsidRPr="009752B8">
        <w:rPr>
          <w:rFonts w:ascii="Times New Roman" w:hAnsi="Times New Roman" w:cs="Times New Roman"/>
          <w:sz w:val="24"/>
          <w:szCs w:val="24"/>
        </w:rPr>
        <w:t>буквенной</w:t>
      </w:r>
      <w:r w:rsidRPr="009752B8">
        <w:rPr>
          <w:rFonts w:ascii="Times New Roman" w:hAnsi="Times New Roman" w:cs="Times New Roman"/>
          <w:spacing w:val="-6"/>
          <w:sz w:val="24"/>
          <w:szCs w:val="24"/>
        </w:rPr>
        <w:t xml:space="preserve"> </w:t>
      </w:r>
      <w:r w:rsidRPr="009752B8">
        <w:rPr>
          <w:rFonts w:ascii="Times New Roman" w:hAnsi="Times New Roman" w:cs="Times New Roman"/>
          <w:sz w:val="24"/>
          <w:szCs w:val="24"/>
        </w:rPr>
        <w:t>или</w:t>
      </w:r>
      <w:r w:rsidRPr="009752B8">
        <w:rPr>
          <w:rFonts w:ascii="Times New Roman" w:hAnsi="Times New Roman" w:cs="Times New Roman"/>
          <w:spacing w:val="-9"/>
          <w:sz w:val="24"/>
          <w:szCs w:val="24"/>
        </w:rPr>
        <w:t xml:space="preserve"> </w:t>
      </w:r>
      <w:r w:rsidRPr="009752B8">
        <w:rPr>
          <w:rFonts w:ascii="Times New Roman" w:hAnsi="Times New Roman" w:cs="Times New Roman"/>
          <w:sz w:val="24"/>
          <w:szCs w:val="24"/>
        </w:rPr>
        <w:t>графической</w:t>
      </w:r>
      <w:r w:rsidRPr="009752B8">
        <w:rPr>
          <w:rFonts w:ascii="Times New Roman" w:hAnsi="Times New Roman" w:cs="Times New Roman"/>
          <w:spacing w:val="-6"/>
          <w:sz w:val="24"/>
          <w:szCs w:val="24"/>
        </w:rPr>
        <w:t xml:space="preserve"> </w:t>
      </w:r>
      <w:r w:rsidRPr="009752B8">
        <w:rPr>
          <w:rFonts w:ascii="Times New Roman" w:hAnsi="Times New Roman" w:cs="Times New Roman"/>
          <w:spacing w:val="-2"/>
          <w:sz w:val="24"/>
          <w:szCs w:val="24"/>
        </w:rPr>
        <w:t>схемы;</w:t>
      </w:r>
    </w:p>
    <w:p w:rsidR="009752B8" w:rsidRPr="009752B8" w:rsidRDefault="009752B8" w:rsidP="00E304D6">
      <w:pPr>
        <w:pStyle w:val="af3"/>
        <w:widowControl w:val="0"/>
        <w:numPr>
          <w:ilvl w:val="0"/>
          <w:numId w:val="13"/>
        </w:numPr>
        <w:tabs>
          <w:tab w:val="left" w:pos="1562"/>
        </w:tabs>
        <w:autoSpaceDE w:val="0"/>
        <w:autoSpaceDN w:val="0"/>
        <w:spacing w:before="1" w:after="0" w:line="342" w:lineRule="exact"/>
        <w:ind w:left="1562" w:hanging="285"/>
        <w:contextualSpacing w:val="0"/>
        <w:rPr>
          <w:rFonts w:ascii="Times New Roman" w:hAnsi="Times New Roman" w:cs="Times New Roman"/>
          <w:sz w:val="24"/>
          <w:szCs w:val="24"/>
        </w:rPr>
      </w:pPr>
      <w:r w:rsidRPr="009752B8">
        <w:rPr>
          <w:rFonts w:ascii="Times New Roman" w:hAnsi="Times New Roman" w:cs="Times New Roman"/>
          <w:sz w:val="24"/>
          <w:szCs w:val="24"/>
        </w:rPr>
        <w:t>исполнение</w:t>
      </w:r>
      <w:r w:rsidRPr="009752B8">
        <w:rPr>
          <w:rFonts w:ascii="Times New Roman" w:hAnsi="Times New Roman" w:cs="Times New Roman"/>
          <w:spacing w:val="-10"/>
          <w:sz w:val="24"/>
          <w:szCs w:val="24"/>
        </w:rPr>
        <w:t xml:space="preserve"> </w:t>
      </w:r>
      <w:r w:rsidRPr="009752B8">
        <w:rPr>
          <w:rFonts w:ascii="Times New Roman" w:hAnsi="Times New Roman" w:cs="Times New Roman"/>
          <w:sz w:val="24"/>
          <w:szCs w:val="24"/>
        </w:rPr>
        <w:t>ритмической</w:t>
      </w:r>
      <w:r w:rsidRPr="009752B8">
        <w:rPr>
          <w:rFonts w:ascii="Times New Roman" w:hAnsi="Times New Roman" w:cs="Times New Roman"/>
          <w:spacing w:val="-8"/>
          <w:sz w:val="24"/>
          <w:szCs w:val="24"/>
        </w:rPr>
        <w:t xml:space="preserve"> </w:t>
      </w:r>
      <w:r w:rsidRPr="009752B8">
        <w:rPr>
          <w:rFonts w:ascii="Times New Roman" w:hAnsi="Times New Roman" w:cs="Times New Roman"/>
          <w:sz w:val="24"/>
          <w:szCs w:val="24"/>
        </w:rPr>
        <w:t>партитуры,</w:t>
      </w:r>
      <w:r w:rsidRPr="009752B8">
        <w:rPr>
          <w:rFonts w:ascii="Times New Roman" w:hAnsi="Times New Roman" w:cs="Times New Roman"/>
          <w:spacing w:val="-9"/>
          <w:sz w:val="24"/>
          <w:szCs w:val="24"/>
        </w:rPr>
        <w:t xml:space="preserve"> </w:t>
      </w:r>
      <w:r w:rsidRPr="009752B8">
        <w:rPr>
          <w:rFonts w:ascii="Times New Roman" w:hAnsi="Times New Roman" w:cs="Times New Roman"/>
          <w:sz w:val="24"/>
          <w:szCs w:val="24"/>
        </w:rPr>
        <w:t>построенной</w:t>
      </w:r>
      <w:r w:rsidRPr="009752B8">
        <w:rPr>
          <w:rFonts w:ascii="Times New Roman" w:hAnsi="Times New Roman" w:cs="Times New Roman"/>
          <w:spacing w:val="-8"/>
          <w:sz w:val="24"/>
          <w:szCs w:val="24"/>
        </w:rPr>
        <w:t xml:space="preserve"> </w:t>
      </w:r>
      <w:r w:rsidRPr="009752B8">
        <w:rPr>
          <w:rFonts w:ascii="Times New Roman" w:hAnsi="Times New Roman" w:cs="Times New Roman"/>
          <w:sz w:val="24"/>
          <w:szCs w:val="24"/>
        </w:rPr>
        <w:t>по</w:t>
      </w:r>
      <w:r w:rsidRPr="009752B8">
        <w:rPr>
          <w:rFonts w:ascii="Times New Roman" w:hAnsi="Times New Roman" w:cs="Times New Roman"/>
          <w:spacing w:val="-11"/>
          <w:sz w:val="24"/>
          <w:szCs w:val="24"/>
        </w:rPr>
        <w:t xml:space="preserve"> </w:t>
      </w:r>
      <w:r w:rsidRPr="009752B8">
        <w:rPr>
          <w:rFonts w:ascii="Times New Roman" w:hAnsi="Times New Roman" w:cs="Times New Roman"/>
          <w:sz w:val="24"/>
          <w:szCs w:val="24"/>
        </w:rPr>
        <w:t>принципу</w:t>
      </w:r>
      <w:r w:rsidRPr="009752B8">
        <w:rPr>
          <w:rFonts w:ascii="Times New Roman" w:hAnsi="Times New Roman" w:cs="Times New Roman"/>
          <w:spacing w:val="-11"/>
          <w:sz w:val="24"/>
          <w:szCs w:val="24"/>
        </w:rPr>
        <w:t xml:space="preserve"> </w:t>
      </w:r>
      <w:r w:rsidRPr="009752B8">
        <w:rPr>
          <w:rFonts w:ascii="Times New Roman" w:hAnsi="Times New Roman" w:cs="Times New Roman"/>
          <w:spacing w:val="-2"/>
          <w:sz w:val="24"/>
          <w:szCs w:val="24"/>
        </w:rPr>
        <w:t>вариаций;</w:t>
      </w:r>
    </w:p>
    <w:p w:rsidR="009752B8" w:rsidRPr="009752B8" w:rsidRDefault="009752B8" w:rsidP="00E304D6">
      <w:pPr>
        <w:pStyle w:val="af3"/>
        <w:widowControl w:val="0"/>
        <w:numPr>
          <w:ilvl w:val="0"/>
          <w:numId w:val="13"/>
        </w:numPr>
        <w:tabs>
          <w:tab w:val="left" w:pos="1562"/>
        </w:tabs>
        <w:autoSpaceDE w:val="0"/>
        <w:autoSpaceDN w:val="0"/>
        <w:spacing w:after="0" w:line="342" w:lineRule="exact"/>
        <w:ind w:left="1562" w:hanging="285"/>
        <w:contextualSpacing w:val="0"/>
        <w:rPr>
          <w:rFonts w:ascii="Times New Roman" w:hAnsi="Times New Roman" w:cs="Times New Roman"/>
          <w:sz w:val="24"/>
          <w:szCs w:val="24"/>
        </w:rPr>
      </w:pPr>
      <w:r w:rsidRPr="009752B8">
        <w:rPr>
          <w:rFonts w:ascii="Times New Roman" w:hAnsi="Times New Roman" w:cs="Times New Roman"/>
          <w:sz w:val="24"/>
          <w:szCs w:val="24"/>
        </w:rPr>
        <w:t>вариативно:</w:t>
      </w:r>
      <w:r w:rsidRPr="009752B8">
        <w:rPr>
          <w:rFonts w:ascii="Times New Roman" w:hAnsi="Times New Roman" w:cs="Times New Roman"/>
          <w:spacing w:val="-8"/>
          <w:sz w:val="24"/>
          <w:szCs w:val="24"/>
        </w:rPr>
        <w:t xml:space="preserve"> </w:t>
      </w:r>
      <w:r w:rsidRPr="009752B8">
        <w:rPr>
          <w:rFonts w:ascii="Times New Roman" w:hAnsi="Times New Roman" w:cs="Times New Roman"/>
          <w:sz w:val="24"/>
          <w:szCs w:val="24"/>
        </w:rPr>
        <w:t>коллективная</w:t>
      </w:r>
      <w:r w:rsidRPr="009752B8">
        <w:rPr>
          <w:rFonts w:ascii="Times New Roman" w:hAnsi="Times New Roman" w:cs="Times New Roman"/>
          <w:spacing w:val="-7"/>
          <w:sz w:val="24"/>
          <w:szCs w:val="24"/>
        </w:rPr>
        <w:t xml:space="preserve"> </w:t>
      </w:r>
      <w:r w:rsidRPr="009752B8">
        <w:rPr>
          <w:rFonts w:ascii="Times New Roman" w:hAnsi="Times New Roman" w:cs="Times New Roman"/>
          <w:sz w:val="24"/>
          <w:szCs w:val="24"/>
        </w:rPr>
        <w:t>импровизация</w:t>
      </w:r>
      <w:r w:rsidRPr="009752B8">
        <w:rPr>
          <w:rFonts w:ascii="Times New Roman" w:hAnsi="Times New Roman" w:cs="Times New Roman"/>
          <w:spacing w:val="-7"/>
          <w:sz w:val="24"/>
          <w:szCs w:val="24"/>
        </w:rPr>
        <w:t xml:space="preserve"> </w:t>
      </w:r>
      <w:r w:rsidRPr="009752B8">
        <w:rPr>
          <w:rFonts w:ascii="Times New Roman" w:hAnsi="Times New Roman" w:cs="Times New Roman"/>
          <w:sz w:val="24"/>
          <w:szCs w:val="24"/>
        </w:rPr>
        <w:t>в</w:t>
      </w:r>
      <w:r w:rsidRPr="009752B8">
        <w:rPr>
          <w:rFonts w:ascii="Times New Roman" w:hAnsi="Times New Roman" w:cs="Times New Roman"/>
          <w:spacing w:val="-9"/>
          <w:sz w:val="24"/>
          <w:szCs w:val="24"/>
        </w:rPr>
        <w:t xml:space="preserve"> </w:t>
      </w:r>
      <w:r w:rsidRPr="009752B8">
        <w:rPr>
          <w:rFonts w:ascii="Times New Roman" w:hAnsi="Times New Roman" w:cs="Times New Roman"/>
          <w:sz w:val="24"/>
          <w:szCs w:val="24"/>
        </w:rPr>
        <w:t>форме</w:t>
      </w:r>
      <w:r w:rsidRPr="009752B8">
        <w:rPr>
          <w:rFonts w:ascii="Times New Roman" w:hAnsi="Times New Roman" w:cs="Times New Roman"/>
          <w:spacing w:val="-6"/>
          <w:sz w:val="24"/>
          <w:szCs w:val="24"/>
        </w:rPr>
        <w:t xml:space="preserve"> </w:t>
      </w:r>
      <w:r w:rsidRPr="009752B8">
        <w:rPr>
          <w:rFonts w:ascii="Times New Roman" w:hAnsi="Times New Roman" w:cs="Times New Roman"/>
          <w:spacing w:val="-2"/>
          <w:sz w:val="24"/>
          <w:szCs w:val="24"/>
        </w:rPr>
        <w:t>вариаций.</w:t>
      </w:r>
    </w:p>
    <w:p w:rsidR="009752B8" w:rsidRPr="009752B8" w:rsidRDefault="009752B8" w:rsidP="009752B8">
      <w:pPr>
        <w:pStyle w:val="ad"/>
        <w:spacing w:before="5"/>
        <w:ind w:firstLine="0"/>
        <w:rPr>
          <w:rFonts w:ascii="Times New Roman" w:hAnsi="Times New Roman" w:cs="Times New Roman"/>
          <w:sz w:val="24"/>
          <w:szCs w:val="24"/>
        </w:rPr>
      </w:pPr>
    </w:p>
    <w:p w:rsidR="009752B8" w:rsidRPr="009752B8" w:rsidRDefault="009752B8" w:rsidP="009752B8">
      <w:pPr>
        <w:pStyle w:val="1"/>
        <w:ind w:left="568" w:firstLine="720"/>
        <w:rPr>
          <w:rFonts w:ascii="Times New Roman" w:hAnsi="Times New Roman"/>
          <w:sz w:val="24"/>
          <w:szCs w:val="24"/>
        </w:rPr>
      </w:pPr>
      <w:r w:rsidRPr="009752B8">
        <w:rPr>
          <w:rFonts w:ascii="Times New Roman" w:hAnsi="Times New Roman"/>
          <w:sz w:val="24"/>
          <w:szCs w:val="24"/>
        </w:rPr>
        <w:t>Планируемые</w:t>
      </w:r>
      <w:r w:rsidRPr="009752B8">
        <w:rPr>
          <w:rFonts w:ascii="Times New Roman" w:hAnsi="Times New Roman"/>
          <w:spacing w:val="80"/>
          <w:sz w:val="24"/>
          <w:szCs w:val="24"/>
        </w:rPr>
        <w:t xml:space="preserve"> </w:t>
      </w:r>
      <w:r w:rsidRPr="009752B8">
        <w:rPr>
          <w:rFonts w:ascii="Times New Roman" w:hAnsi="Times New Roman"/>
          <w:sz w:val="24"/>
          <w:szCs w:val="24"/>
        </w:rPr>
        <w:t>результаты</w:t>
      </w:r>
      <w:r w:rsidRPr="009752B8">
        <w:rPr>
          <w:rFonts w:ascii="Times New Roman" w:hAnsi="Times New Roman"/>
          <w:spacing w:val="80"/>
          <w:sz w:val="24"/>
          <w:szCs w:val="24"/>
        </w:rPr>
        <w:t xml:space="preserve"> </w:t>
      </w:r>
      <w:r w:rsidRPr="009752B8">
        <w:rPr>
          <w:rFonts w:ascii="Times New Roman" w:hAnsi="Times New Roman"/>
          <w:sz w:val="24"/>
          <w:szCs w:val="24"/>
        </w:rPr>
        <w:t>освоения</w:t>
      </w:r>
      <w:r w:rsidRPr="009752B8">
        <w:rPr>
          <w:rFonts w:ascii="Times New Roman" w:hAnsi="Times New Roman"/>
          <w:spacing w:val="80"/>
          <w:sz w:val="24"/>
          <w:szCs w:val="24"/>
        </w:rPr>
        <w:t xml:space="preserve"> </w:t>
      </w:r>
      <w:r w:rsidRPr="009752B8">
        <w:rPr>
          <w:rFonts w:ascii="Times New Roman" w:hAnsi="Times New Roman"/>
          <w:sz w:val="24"/>
          <w:szCs w:val="24"/>
        </w:rPr>
        <w:t>программы</w:t>
      </w:r>
      <w:r w:rsidRPr="009752B8">
        <w:rPr>
          <w:rFonts w:ascii="Times New Roman" w:hAnsi="Times New Roman"/>
          <w:spacing w:val="80"/>
          <w:sz w:val="24"/>
          <w:szCs w:val="24"/>
        </w:rPr>
        <w:t xml:space="preserve"> </w:t>
      </w:r>
      <w:r w:rsidRPr="009752B8">
        <w:rPr>
          <w:rFonts w:ascii="Times New Roman" w:hAnsi="Times New Roman"/>
          <w:sz w:val="24"/>
          <w:szCs w:val="24"/>
        </w:rPr>
        <w:t>по</w:t>
      </w:r>
      <w:r w:rsidRPr="009752B8">
        <w:rPr>
          <w:rFonts w:ascii="Times New Roman" w:hAnsi="Times New Roman"/>
          <w:spacing w:val="80"/>
          <w:sz w:val="24"/>
          <w:szCs w:val="24"/>
        </w:rPr>
        <w:t xml:space="preserve"> </w:t>
      </w:r>
      <w:r w:rsidRPr="009752B8">
        <w:rPr>
          <w:rFonts w:ascii="Times New Roman" w:hAnsi="Times New Roman"/>
          <w:sz w:val="24"/>
          <w:szCs w:val="24"/>
        </w:rPr>
        <w:t>музыке</w:t>
      </w:r>
      <w:r w:rsidRPr="009752B8">
        <w:rPr>
          <w:rFonts w:ascii="Times New Roman" w:hAnsi="Times New Roman"/>
          <w:spacing w:val="80"/>
          <w:sz w:val="24"/>
          <w:szCs w:val="24"/>
        </w:rPr>
        <w:t xml:space="preserve"> </w:t>
      </w:r>
      <w:r w:rsidRPr="009752B8">
        <w:rPr>
          <w:rFonts w:ascii="Times New Roman" w:hAnsi="Times New Roman"/>
          <w:sz w:val="24"/>
          <w:szCs w:val="24"/>
        </w:rPr>
        <w:t>на</w:t>
      </w:r>
      <w:r w:rsidRPr="009752B8">
        <w:rPr>
          <w:rFonts w:ascii="Times New Roman" w:hAnsi="Times New Roman"/>
          <w:spacing w:val="80"/>
          <w:sz w:val="24"/>
          <w:szCs w:val="24"/>
        </w:rPr>
        <w:t xml:space="preserve"> </w:t>
      </w:r>
      <w:r w:rsidRPr="009752B8">
        <w:rPr>
          <w:rFonts w:ascii="Times New Roman" w:hAnsi="Times New Roman"/>
          <w:sz w:val="24"/>
          <w:szCs w:val="24"/>
        </w:rPr>
        <w:t>уровне начального общего образования.</w:t>
      </w:r>
    </w:p>
    <w:p w:rsidR="009752B8" w:rsidRPr="009752B8" w:rsidRDefault="009752B8" w:rsidP="009752B8">
      <w:pPr>
        <w:pStyle w:val="ad"/>
        <w:ind w:left="568"/>
        <w:rPr>
          <w:rFonts w:ascii="Times New Roman" w:hAnsi="Times New Roman" w:cs="Times New Roman"/>
          <w:sz w:val="24"/>
          <w:szCs w:val="24"/>
        </w:rPr>
      </w:pPr>
      <w:r w:rsidRPr="009752B8">
        <w:rPr>
          <w:rFonts w:ascii="Times New Roman" w:hAnsi="Times New Roman" w:cs="Times New Roman"/>
          <w:sz w:val="24"/>
          <w:szCs w:val="24"/>
        </w:rPr>
        <w:t>В</w:t>
      </w:r>
      <w:r w:rsidRPr="009752B8">
        <w:rPr>
          <w:rFonts w:ascii="Times New Roman" w:hAnsi="Times New Roman" w:cs="Times New Roman"/>
          <w:spacing w:val="40"/>
          <w:sz w:val="24"/>
          <w:szCs w:val="24"/>
        </w:rPr>
        <w:t xml:space="preserve"> </w:t>
      </w:r>
      <w:r w:rsidRPr="009752B8">
        <w:rPr>
          <w:rFonts w:ascii="Times New Roman" w:hAnsi="Times New Roman" w:cs="Times New Roman"/>
          <w:sz w:val="24"/>
          <w:szCs w:val="24"/>
        </w:rPr>
        <w:t>результате</w:t>
      </w:r>
      <w:r w:rsidRPr="009752B8">
        <w:rPr>
          <w:rFonts w:ascii="Times New Roman" w:hAnsi="Times New Roman" w:cs="Times New Roman"/>
          <w:spacing w:val="40"/>
          <w:sz w:val="24"/>
          <w:szCs w:val="24"/>
        </w:rPr>
        <w:t xml:space="preserve"> </w:t>
      </w:r>
      <w:r w:rsidRPr="009752B8">
        <w:rPr>
          <w:rFonts w:ascii="Times New Roman" w:hAnsi="Times New Roman" w:cs="Times New Roman"/>
          <w:sz w:val="24"/>
          <w:szCs w:val="24"/>
        </w:rPr>
        <w:t>изучения</w:t>
      </w:r>
      <w:r w:rsidRPr="009752B8">
        <w:rPr>
          <w:rFonts w:ascii="Times New Roman" w:hAnsi="Times New Roman" w:cs="Times New Roman"/>
          <w:spacing w:val="40"/>
          <w:sz w:val="24"/>
          <w:szCs w:val="24"/>
        </w:rPr>
        <w:t xml:space="preserve"> </w:t>
      </w:r>
      <w:r w:rsidRPr="009752B8">
        <w:rPr>
          <w:rFonts w:ascii="Times New Roman" w:hAnsi="Times New Roman" w:cs="Times New Roman"/>
          <w:sz w:val="24"/>
          <w:szCs w:val="24"/>
        </w:rPr>
        <w:t>музыки</w:t>
      </w:r>
      <w:r w:rsidRPr="009752B8">
        <w:rPr>
          <w:rFonts w:ascii="Times New Roman" w:hAnsi="Times New Roman" w:cs="Times New Roman"/>
          <w:spacing w:val="40"/>
          <w:sz w:val="24"/>
          <w:szCs w:val="24"/>
        </w:rPr>
        <w:t xml:space="preserve"> </w:t>
      </w:r>
      <w:r w:rsidRPr="009752B8">
        <w:rPr>
          <w:rFonts w:ascii="Times New Roman" w:hAnsi="Times New Roman" w:cs="Times New Roman"/>
          <w:sz w:val="24"/>
          <w:szCs w:val="24"/>
        </w:rPr>
        <w:t>на</w:t>
      </w:r>
      <w:r w:rsidRPr="009752B8">
        <w:rPr>
          <w:rFonts w:ascii="Times New Roman" w:hAnsi="Times New Roman" w:cs="Times New Roman"/>
          <w:spacing w:val="40"/>
          <w:sz w:val="24"/>
          <w:szCs w:val="24"/>
        </w:rPr>
        <w:t xml:space="preserve"> </w:t>
      </w:r>
      <w:r w:rsidRPr="009752B8">
        <w:rPr>
          <w:rFonts w:ascii="Times New Roman" w:hAnsi="Times New Roman" w:cs="Times New Roman"/>
          <w:sz w:val="24"/>
          <w:szCs w:val="24"/>
        </w:rPr>
        <w:t>уровне</w:t>
      </w:r>
      <w:r w:rsidRPr="009752B8">
        <w:rPr>
          <w:rFonts w:ascii="Times New Roman" w:hAnsi="Times New Roman" w:cs="Times New Roman"/>
          <w:spacing w:val="40"/>
          <w:sz w:val="24"/>
          <w:szCs w:val="24"/>
        </w:rPr>
        <w:t xml:space="preserve"> </w:t>
      </w:r>
      <w:r w:rsidRPr="009752B8">
        <w:rPr>
          <w:rFonts w:ascii="Times New Roman" w:hAnsi="Times New Roman" w:cs="Times New Roman"/>
          <w:sz w:val="24"/>
          <w:szCs w:val="24"/>
        </w:rPr>
        <w:t>начального</w:t>
      </w:r>
      <w:r w:rsidRPr="009752B8">
        <w:rPr>
          <w:rFonts w:ascii="Times New Roman" w:hAnsi="Times New Roman" w:cs="Times New Roman"/>
          <w:spacing w:val="40"/>
          <w:sz w:val="24"/>
          <w:szCs w:val="24"/>
        </w:rPr>
        <w:t xml:space="preserve"> </w:t>
      </w:r>
      <w:r w:rsidRPr="009752B8">
        <w:rPr>
          <w:rFonts w:ascii="Times New Roman" w:hAnsi="Times New Roman" w:cs="Times New Roman"/>
          <w:sz w:val="24"/>
          <w:szCs w:val="24"/>
        </w:rPr>
        <w:t>общего</w:t>
      </w:r>
      <w:r w:rsidRPr="009752B8">
        <w:rPr>
          <w:rFonts w:ascii="Times New Roman" w:hAnsi="Times New Roman" w:cs="Times New Roman"/>
          <w:spacing w:val="40"/>
          <w:sz w:val="24"/>
          <w:szCs w:val="24"/>
        </w:rPr>
        <w:t xml:space="preserve"> </w:t>
      </w:r>
      <w:r w:rsidRPr="009752B8">
        <w:rPr>
          <w:rFonts w:ascii="Times New Roman" w:hAnsi="Times New Roman" w:cs="Times New Roman"/>
          <w:sz w:val="24"/>
          <w:szCs w:val="24"/>
        </w:rPr>
        <w:t>образования</w:t>
      </w:r>
      <w:r w:rsidRPr="009752B8">
        <w:rPr>
          <w:rFonts w:ascii="Times New Roman" w:hAnsi="Times New Roman" w:cs="Times New Roman"/>
          <w:spacing w:val="40"/>
          <w:sz w:val="24"/>
          <w:szCs w:val="24"/>
        </w:rPr>
        <w:t xml:space="preserve"> </w:t>
      </w:r>
      <w:r w:rsidRPr="009752B8">
        <w:rPr>
          <w:rFonts w:ascii="Times New Roman" w:hAnsi="Times New Roman" w:cs="Times New Roman"/>
          <w:sz w:val="24"/>
          <w:szCs w:val="24"/>
        </w:rPr>
        <w:t>у обучающегося будут сформированы следующие личностные результаты:</w:t>
      </w:r>
    </w:p>
    <w:p w:rsidR="009752B8" w:rsidRPr="009752B8" w:rsidRDefault="009752B8" w:rsidP="00E304D6">
      <w:pPr>
        <w:pStyle w:val="af3"/>
        <w:widowControl w:val="0"/>
        <w:numPr>
          <w:ilvl w:val="0"/>
          <w:numId w:val="12"/>
        </w:numPr>
        <w:tabs>
          <w:tab w:val="left" w:pos="1592"/>
        </w:tabs>
        <w:autoSpaceDE w:val="0"/>
        <w:autoSpaceDN w:val="0"/>
        <w:spacing w:after="0" w:line="321" w:lineRule="exact"/>
        <w:ind w:left="1592" w:hanging="303"/>
        <w:contextualSpacing w:val="0"/>
        <w:rPr>
          <w:rFonts w:ascii="Times New Roman" w:hAnsi="Times New Roman" w:cs="Times New Roman"/>
          <w:sz w:val="24"/>
          <w:szCs w:val="24"/>
        </w:rPr>
      </w:pPr>
      <w:r w:rsidRPr="009752B8">
        <w:rPr>
          <w:rFonts w:ascii="Times New Roman" w:hAnsi="Times New Roman" w:cs="Times New Roman"/>
          <w:sz w:val="24"/>
          <w:szCs w:val="24"/>
        </w:rPr>
        <w:t>в</w:t>
      </w:r>
      <w:r w:rsidRPr="009752B8">
        <w:rPr>
          <w:rFonts w:ascii="Times New Roman" w:hAnsi="Times New Roman" w:cs="Times New Roman"/>
          <w:spacing w:val="-12"/>
          <w:sz w:val="24"/>
          <w:szCs w:val="24"/>
        </w:rPr>
        <w:t xml:space="preserve"> </w:t>
      </w:r>
      <w:r w:rsidRPr="009752B8">
        <w:rPr>
          <w:rFonts w:ascii="Times New Roman" w:hAnsi="Times New Roman" w:cs="Times New Roman"/>
          <w:sz w:val="24"/>
          <w:szCs w:val="24"/>
        </w:rPr>
        <w:t>области</w:t>
      </w:r>
      <w:r w:rsidRPr="009752B8">
        <w:rPr>
          <w:rFonts w:ascii="Times New Roman" w:hAnsi="Times New Roman" w:cs="Times New Roman"/>
          <w:spacing w:val="-9"/>
          <w:sz w:val="24"/>
          <w:szCs w:val="24"/>
        </w:rPr>
        <w:t xml:space="preserve"> </w:t>
      </w:r>
      <w:r w:rsidRPr="009752B8">
        <w:rPr>
          <w:rFonts w:ascii="Times New Roman" w:hAnsi="Times New Roman" w:cs="Times New Roman"/>
          <w:sz w:val="24"/>
          <w:szCs w:val="24"/>
        </w:rPr>
        <w:t>гражданско-патриотического</w:t>
      </w:r>
      <w:r w:rsidRPr="009752B8">
        <w:rPr>
          <w:rFonts w:ascii="Times New Roman" w:hAnsi="Times New Roman" w:cs="Times New Roman"/>
          <w:spacing w:val="-8"/>
          <w:sz w:val="24"/>
          <w:szCs w:val="24"/>
        </w:rPr>
        <w:t xml:space="preserve"> </w:t>
      </w:r>
      <w:r w:rsidRPr="009752B8">
        <w:rPr>
          <w:rFonts w:ascii="Times New Roman" w:hAnsi="Times New Roman" w:cs="Times New Roman"/>
          <w:spacing w:val="-2"/>
          <w:sz w:val="24"/>
          <w:szCs w:val="24"/>
        </w:rPr>
        <w:t>воспитания:</w:t>
      </w:r>
    </w:p>
    <w:p w:rsidR="009752B8" w:rsidRPr="009752B8" w:rsidRDefault="009752B8" w:rsidP="00E304D6">
      <w:pPr>
        <w:pStyle w:val="af3"/>
        <w:widowControl w:val="0"/>
        <w:numPr>
          <w:ilvl w:val="1"/>
          <w:numId w:val="12"/>
        </w:numPr>
        <w:tabs>
          <w:tab w:val="left" w:pos="1562"/>
        </w:tabs>
        <w:autoSpaceDE w:val="0"/>
        <w:autoSpaceDN w:val="0"/>
        <w:spacing w:after="0" w:line="342" w:lineRule="exact"/>
        <w:ind w:left="1562" w:hanging="285"/>
        <w:contextualSpacing w:val="0"/>
        <w:rPr>
          <w:rFonts w:ascii="Times New Roman" w:hAnsi="Times New Roman" w:cs="Times New Roman"/>
          <w:sz w:val="24"/>
          <w:szCs w:val="24"/>
        </w:rPr>
      </w:pPr>
      <w:r w:rsidRPr="009752B8">
        <w:rPr>
          <w:rFonts w:ascii="Times New Roman" w:hAnsi="Times New Roman" w:cs="Times New Roman"/>
          <w:sz w:val="24"/>
          <w:szCs w:val="24"/>
        </w:rPr>
        <w:t>осознание</w:t>
      </w:r>
      <w:r w:rsidRPr="009752B8">
        <w:rPr>
          <w:rFonts w:ascii="Times New Roman" w:hAnsi="Times New Roman" w:cs="Times New Roman"/>
          <w:spacing w:val="-10"/>
          <w:sz w:val="24"/>
          <w:szCs w:val="24"/>
        </w:rPr>
        <w:t xml:space="preserve"> </w:t>
      </w:r>
      <w:r w:rsidRPr="009752B8">
        <w:rPr>
          <w:rFonts w:ascii="Times New Roman" w:hAnsi="Times New Roman" w:cs="Times New Roman"/>
          <w:sz w:val="24"/>
          <w:szCs w:val="24"/>
        </w:rPr>
        <w:t>российской</w:t>
      </w:r>
      <w:r w:rsidRPr="009752B8">
        <w:rPr>
          <w:rFonts w:ascii="Times New Roman" w:hAnsi="Times New Roman" w:cs="Times New Roman"/>
          <w:spacing w:val="-10"/>
          <w:sz w:val="24"/>
          <w:szCs w:val="24"/>
        </w:rPr>
        <w:t xml:space="preserve"> </w:t>
      </w:r>
      <w:r w:rsidRPr="009752B8">
        <w:rPr>
          <w:rFonts w:ascii="Times New Roman" w:hAnsi="Times New Roman" w:cs="Times New Roman"/>
          <w:sz w:val="24"/>
          <w:szCs w:val="24"/>
        </w:rPr>
        <w:t>гражданской</w:t>
      </w:r>
      <w:r w:rsidRPr="009752B8">
        <w:rPr>
          <w:rFonts w:ascii="Times New Roman" w:hAnsi="Times New Roman" w:cs="Times New Roman"/>
          <w:spacing w:val="-9"/>
          <w:sz w:val="24"/>
          <w:szCs w:val="24"/>
        </w:rPr>
        <w:t xml:space="preserve"> </w:t>
      </w:r>
      <w:r w:rsidRPr="009752B8">
        <w:rPr>
          <w:rFonts w:ascii="Times New Roman" w:hAnsi="Times New Roman" w:cs="Times New Roman"/>
          <w:spacing w:val="-2"/>
          <w:sz w:val="24"/>
          <w:szCs w:val="24"/>
        </w:rPr>
        <w:t>идентичности;</w:t>
      </w:r>
    </w:p>
    <w:p w:rsidR="009752B8" w:rsidRPr="009752B8" w:rsidRDefault="009752B8" w:rsidP="00E304D6">
      <w:pPr>
        <w:pStyle w:val="af3"/>
        <w:widowControl w:val="0"/>
        <w:numPr>
          <w:ilvl w:val="1"/>
          <w:numId w:val="12"/>
        </w:numPr>
        <w:tabs>
          <w:tab w:val="left" w:pos="1562"/>
        </w:tabs>
        <w:autoSpaceDE w:val="0"/>
        <w:autoSpaceDN w:val="0"/>
        <w:spacing w:after="0" w:line="240" w:lineRule="auto"/>
        <w:ind w:right="855" w:firstLine="708"/>
        <w:contextualSpacing w:val="0"/>
        <w:rPr>
          <w:rFonts w:ascii="Times New Roman" w:hAnsi="Times New Roman" w:cs="Times New Roman"/>
          <w:sz w:val="24"/>
          <w:szCs w:val="24"/>
        </w:rPr>
      </w:pPr>
      <w:r w:rsidRPr="009752B8">
        <w:rPr>
          <w:rFonts w:ascii="Times New Roman" w:hAnsi="Times New Roman" w:cs="Times New Roman"/>
          <w:sz w:val="24"/>
          <w:szCs w:val="24"/>
        </w:rPr>
        <w:t>знание</w:t>
      </w:r>
      <w:r w:rsidRPr="009752B8">
        <w:rPr>
          <w:rFonts w:ascii="Times New Roman" w:hAnsi="Times New Roman" w:cs="Times New Roman"/>
          <w:spacing w:val="36"/>
          <w:sz w:val="24"/>
          <w:szCs w:val="24"/>
        </w:rPr>
        <w:t xml:space="preserve"> </w:t>
      </w:r>
      <w:r w:rsidRPr="009752B8">
        <w:rPr>
          <w:rFonts w:ascii="Times New Roman" w:hAnsi="Times New Roman" w:cs="Times New Roman"/>
          <w:sz w:val="24"/>
          <w:szCs w:val="24"/>
        </w:rPr>
        <w:t>Гимна</w:t>
      </w:r>
      <w:r w:rsidRPr="009752B8">
        <w:rPr>
          <w:rFonts w:ascii="Times New Roman" w:hAnsi="Times New Roman" w:cs="Times New Roman"/>
          <w:spacing w:val="38"/>
          <w:sz w:val="24"/>
          <w:szCs w:val="24"/>
        </w:rPr>
        <w:t xml:space="preserve"> </w:t>
      </w:r>
      <w:r w:rsidRPr="009752B8">
        <w:rPr>
          <w:rFonts w:ascii="Times New Roman" w:hAnsi="Times New Roman" w:cs="Times New Roman"/>
          <w:sz w:val="24"/>
          <w:szCs w:val="24"/>
        </w:rPr>
        <w:t>России</w:t>
      </w:r>
      <w:r w:rsidRPr="009752B8">
        <w:rPr>
          <w:rFonts w:ascii="Times New Roman" w:hAnsi="Times New Roman" w:cs="Times New Roman"/>
          <w:spacing w:val="36"/>
          <w:sz w:val="24"/>
          <w:szCs w:val="24"/>
        </w:rPr>
        <w:t xml:space="preserve"> </w:t>
      </w:r>
      <w:r w:rsidRPr="009752B8">
        <w:rPr>
          <w:rFonts w:ascii="Times New Roman" w:hAnsi="Times New Roman" w:cs="Times New Roman"/>
          <w:sz w:val="24"/>
          <w:szCs w:val="24"/>
        </w:rPr>
        <w:t>и</w:t>
      </w:r>
      <w:r w:rsidRPr="009752B8">
        <w:rPr>
          <w:rFonts w:ascii="Times New Roman" w:hAnsi="Times New Roman" w:cs="Times New Roman"/>
          <w:spacing w:val="39"/>
          <w:sz w:val="24"/>
          <w:szCs w:val="24"/>
        </w:rPr>
        <w:t xml:space="preserve"> </w:t>
      </w:r>
      <w:r w:rsidRPr="009752B8">
        <w:rPr>
          <w:rFonts w:ascii="Times New Roman" w:hAnsi="Times New Roman" w:cs="Times New Roman"/>
          <w:sz w:val="24"/>
          <w:szCs w:val="24"/>
        </w:rPr>
        <w:t>традиций</w:t>
      </w:r>
      <w:r w:rsidRPr="009752B8">
        <w:rPr>
          <w:rFonts w:ascii="Times New Roman" w:hAnsi="Times New Roman" w:cs="Times New Roman"/>
          <w:spacing w:val="39"/>
          <w:sz w:val="24"/>
          <w:szCs w:val="24"/>
        </w:rPr>
        <w:t xml:space="preserve"> </w:t>
      </w:r>
      <w:r w:rsidRPr="009752B8">
        <w:rPr>
          <w:rFonts w:ascii="Times New Roman" w:hAnsi="Times New Roman" w:cs="Times New Roman"/>
          <w:sz w:val="24"/>
          <w:szCs w:val="24"/>
        </w:rPr>
        <w:t>его</w:t>
      </w:r>
      <w:r w:rsidRPr="009752B8">
        <w:rPr>
          <w:rFonts w:ascii="Times New Roman" w:hAnsi="Times New Roman" w:cs="Times New Roman"/>
          <w:spacing w:val="36"/>
          <w:sz w:val="24"/>
          <w:szCs w:val="24"/>
        </w:rPr>
        <w:t xml:space="preserve"> </w:t>
      </w:r>
      <w:r w:rsidRPr="009752B8">
        <w:rPr>
          <w:rFonts w:ascii="Times New Roman" w:hAnsi="Times New Roman" w:cs="Times New Roman"/>
          <w:sz w:val="24"/>
          <w:szCs w:val="24"/>
        </w:rPr>
        <w:t>исполнения,</w:t>
      </w:r>
      <w:r w:rsidRPr="009752B8">
        <w:rPr>
          <w:rFonts w:ascii="Times New Roman" w:hAnsi="Times New Roman" w:cs="Times New Roman"/>
          <w:spacing w:val="38"/>
          <w:sz w:val="24"/>
          <w:szCs w:val="24"/>
        </w:rPr>
        <w:t xml:space="preserve"> </w:t>
      </w:r>
      <w:r w:rsidRPr="009752B8">
        <w:rPr>
          <w:rFonts w:ascii="Times New Roman" w:hAnsi="Times New Roman" w:cs="Times New Roman"/>
          <w:sz w:val="24"/>
          <w:szCs w:val="24"/>
        </w:rPr>
        <w:t>уважение</w:t>
      </w:r>
      <w:r w:rsidRPr="009752B8">
        <w:rPr>
          <w:rFonts w:ascii="Times New Roman" w:hAnsi="Times New Roman" w:cs="Times New Roman"/>
          <w:spacing w:val="38"/>
          <w:sz w:val="24"/>
          <w:szCs w:val="24"/>
        </w:rPr>
        <w:t xml:space="preserve"> </w:t>
      </w:r>
      <w:r w:rsidRPr="009752B8">
        <w:rPr>
          <w:rFonts w:ascii="Times New Roman" w:hAnsi="Times New Roman" w:cs="Times New Roman"/>
          <w:sz w:val="24"/>
          <w:szCs w:val="24"/>
        </w:rPr>
        <w:t>музыкальных символов и традиций республик Российской Федерации;</w:t>
      </w:r>
    </w:p>
    <w:p w:rsidR="009752B8" w:rsidRPr="009752B8" w:rsidRDefault="009752B8" w:rsidP="00E304D6">
      <w:pPr>
        <w:pStyle w:val="af3"/>
        <w:widowControl w:val="0"/>
        <w:numPr>
          <w:ilvl w:val="1"/>
          <w:numId w:val="12"/>
        </w:numPr>
        <w:tabs>
          <w:tab w:val="left" w:pos="1562"/>
        </w:tabs>
        <w:autoSpaceDE w:val="0"/>
        <w:autoSpaceDN w:val="0"/>
        <w:spacing w:after="0" w:line="240" w:lineRule="auto"/>
        <w:ind w:right="852" w:firstLine="708"/>
        <w:contextualSpacing w:val="0"/>
        <w:rPr>
          <w:rFonts w:ascii="Times New Roman" w:hAnsi="Times New Roman" w:cs="Times New Roman"/>
          <w:sz w:val="24"/>
          <w:szCs w:val="24"/>
        </w:rPr>
      </w:pPr>
      <w:r w:rsidRPr="009752B8">
        <w:rPr>
          <w:rFonts w:ascii="Times New Roman" w:hAnsi="Times New Roman" w:cs="Times New Roman"/>
          <w:sz w:val="24"/>
          <w:szCs w:val="24"/>
        </w:rPr>
        <w:t>проявление</w:t>
      </w:r>
      <w:r w:rsidRPr="009752B8">
        <w:rPr>
          <w:rFonts w:ascii="Times New Roman" w:hAnsi="Times New Roman" w:cs="Times New Roman"/>
          <w:spacing w:val="80"/>
          <w:sz w:val="24"/>
          <w:szCs w:val="24"/>
        </w:rPr>
        <w:t xml:space="preserve"> </w:t>
      </w:r>
      <w:r w:rsidRPr="009752B8">
        <w:rPr>
          <w:rFonts w:ascii="Times New Roman" w:hAnsi="Times New Roman" w:cs="Times New Roman"/>
          <w:sz w:val="24"/>
          <w:szCs w:val="24"/>
        </w:rPr>
        <w:t>интереса</w:t>
      </w:r>
      <w:r w:rsidRPr="009752B8">
        <w:rPr>
          <w:rFonts w:ascii="Times New Roman" w:hAnsi="Times New Roman" w:cs="Times New Roman"/>
          <w:spacing w:val="80"/>
          <w:sz w:val="24"/>
          <w:szCs w:val="24"/>
        </w:rPr>
        <w:t xml:space="preserve"> </w:t>
      </w:r>
      <w:r w:rsidRPr="009752B8">
        <w:rPr>
          <w:rFonts w:ascii="Times New Roman" w:hAnsi="Times New Roman" w:cs="Times New Roman"/>
          <w:sz w:val="24"/>
          <w:szCs w:val="24"/>
        </w:rPr>
        <w:t>к</w:t>
      </w:r>
      <w:r w:rsidRPr="009752B8">
        <w:rPr>
          <w:rFonts w:ascii="Times New Roman" w:hAnsi="Times New Roman" w:cs="Times New Roman"/>
          <w:spacing w:val="80"/>
          <w:sz w:val="24"/>
          <w:szCs w:val="24"/>
        </w:rPr>
        <w:t xml:space="preserve"> </w:t>
      </w:r>
      <w:r w:rsidRPr="009752B8">
        <w:rPr>
          <w:rFonts w:ascii="Times New Roman" w:hAnsi="Times New Roman" w:cs="Times New Roman"/>
          <w:sz w:val="24"/>
          <w:szCs w:val="24"/>
        </w:rPr>
        <w:t>освоению</w:t>
      </w:r>
      <w:r w:rsidRPr="009752B8">
        <w:rPr>
          <w:rFonts w:ascii="Times New Roman" w:hAnsi="Times New Roman" w:cs="Times New Roman"/>
          <w:spacing w:val="80"/>
          <w:sz w:val="24"/>
          <w:szCs w:val="24"/>
        </w:rPr>
        <w:t xml:space="preserve"> </w:t>
      </w:r>
      <w:r w:rsidRPr="009752B8">
        <w:rPr>
          <w:rFonts w:ascii="Times New Roman" w:hAnsi="Times New Roman" w:cs="Times New Roman"/>
          <w:sz w:val="24"/>
          <w:szCs w:val="24"/>
        </w:rPr>
        <w:t>музыкальных</w:t>
      </w:r>
      <w:r w:rsidRPr="009752B8">
        <w:rPr>
          <w:rFonts w:ascii="Times New Roman" w:hAnsi="Times New Roman" w:cs="Times New Roman"/>
          <w:spacing w:val="80"/>
          <w:sz w:val="24"/>
          <w:szCs w:val="24"/>
        </w:rPr>
        <w:t xml:space="preserve"> </w:t>
      </w:r>
      <w:r w:rsidRPr="009752B8">
        <w:rPr>
          <w:rFonts w:ascii="Times New Roman" w:hAnsi="Times New Roman" w:cs="Times New Roman"/>
          <w:sz w:val="24"/>
          <w:szCs w:val="24"/>
        </w:rPr>
        <w:t>традиций</w:t>
      </w:r>
      <w:r w:rsidRPr="009752B8">
        <w:rPr>
          <w:rFonts w:ascii="Times New Roman" w:hAnsi="Times New Roman" w:cs="Times New Roman"/>
          <w:spacing w:val="80"/>
          <w:sz w:val="24"/>
          <w:szCs w:val="24"/>
        </w:rPr>
        <w:t xml:space="preserve"> </w:t>
      </w:r>
      <w:r w:rsidRPr="009752B8">
        <w:rPr>
          <w:rFonts w:ascii="Times New Roman" w:hAnsi="Times New Roman" w:cs="Times New Roman"/>
          <w:sz w:val="24"/>
          <w:szCs w:val="24"/>
        </w:rPr>
        <w:t>своего</w:t>
      </w:r>
      <w:r w:rsidRPr="009752B8">
        <w:rPr>
          <w:rFonts w:ascii="Times New Roman" w:hAnsi="Times New Roman" w:cs="Times New Roman"/>
          <w:spacing w:val="80"/>
          <w:sz w:val="24"/>
          <w:szCs w:val="24"/>
        </w:rPr>
        <w:t xml:space="preserve"> </w:t>
      </w:r>
      <w:r w:rsidRPr="009752B8">
        <w:rPr>
          <w:rFonts w:ascii="Times New Roman" w:hAnsi="Times New Roman" w:cs="Times New Roman"/>
          <w:sz w:val="24"/>
          <w:szCs w:val="24"/>
        </w:rPr>
        <w:t>края,</w:t>
      </w:r>
      <w:r w:rsidRPr="009752B8">
        <w:rPr>
          <w:rFonts w:ascii="Times New Roman" w:hAnsi="Times New Roman" w:cs="Times New Roman"/>
          <w:spacing w:val="40"/>
          <w:sz w:val="24"/>
          <w:szCs w:val="24"/>
        </w:rPr>
        <w:t xml:space="preserve"> </w:t>
      </w:r>
      <w:r w:rsidRPr="009752B8">
        <w:rPr>
          <w:rFonts w:ascii="Times New Roman" w:hAnsi="Times New Roman" w:cs="Times New Roman"/>
          <w:sz w:val="24"/>
          <w:szCs w:val="24"/>
        </w:rPr>
        <w:t>музыкальной культуры народов России;</w:t>
      </w:r>
    </w:p>
    <w:p w:rsidR="009752B8" w:rsidRPr="009752B8" w:rsidRDefault="009752B8" w:rsidP="00E304D6">
      <w:pPr>
        <w:pStyle w:val="af3"/>
        <w:widowControl w:val="0"/>
        <w:numPr>
          <w:ilvl w:val="1"/>
          <w:numId w:val="12"/>
        </w:numPr>
        <w:tabs>
          <w:tab w:val="left" w:pos="1562"/>
        </w:tabs>
        <w:autoSpaceDE w:val="0"/>
        <w:autoSpaceDN w:val="0"/>
        <w:spacing w:after="0" w:line="342" w:lineRule="exact"/>
        <w:ind w:left="1562" w:hanging="285"/>
        <w:contextualSpacing w:val="0"/>
        <w:rPr>
          <w:rFonts w:ascii="Times New Roman" w:hAnsi="Times New Roman" w:cs="Times New Roman"/>
          <w:sz w:val="24"/>
          <w:szCs w:val="24"/>
        </w:rPr>
      </w:pPr>
      <w:r w:rsidRPr="009752B8">
        <w:rPr>
          <w:rFonts w:ascii="Times New Roman" w:hAnsi="Times New Roman" w:cs="Times New Roman"/>
          <w:sz w:val="24"/>
          <w:szCs w:val="24"/>
        </w:rPr>
        <w:t>уважение</w:t>
      </w:r>
      <w:r w:rsidRPr="009752B8">
        <w:rPr>
          <w:rFonts w:ascii="Times New Roman" w:hAnsi="Times New Roman" w:cs="Times New Roman"/>
          <w:spacing w:val="-7"/>
          <w:sz w:val="24"/>
          <w:szCs w:val="24"/>
        </w:rPr>
        <w:t xml:space="preserve"> </w:t>
      </w:r>
      <w:r w:rsidRPr="009752B8">
        <w:rPr>
          <w:rFonts w:ascii="Times New Roman" w:hAnsi="Times New Roman" w:cs="Times New Roman"/>
          <w:sz w:val="24"/>
          <w:szCs w:val="24"/>
        </w:rPr>
        <w:t>к</w:t>
      </w:r>
      <w:r w:rsidRPr="009752B8">
        <w:rPr>
          <w:rFonts w:ascii="Times New Roman" w:hAnsi="Times New Roman" w:cs="Times New Roman"/>
          <w:spacing w:val="-7"/>
          <w:sz w:val="24"/>
          <w:szCs w:val="24"/>
        </w:rPr>
        <w:t xml:space="preserve"> </w:t>
      </w:r>
      <w:r w:rsidRPr="009752B8">
        <w:rPr>
          <w:rFonts w:ascii="Times New Roman" w:hAnsi="Times New Roman" w:cs="Times New Roman"/>
          <w:sz w:val="24"/>
          <w:szCs w:val="24"/>
        </w:rPr>
        <w:t>достижениям</w:t>
      </w:r>
      <w:r w:rsidRPr="009752B8">
        <w:rPr>
          <w:rFonts w:ascii="Times New Roman" w:hAnsi="Times New Roman" w:cs="Times New Roman"/>
          <w:spacing w:val="-6"/>
          <w:sz w:val="24"/>
          <w:szCs w:val="24"/>
        </w:rPr>
        <w:t xml:space="preserve"> </w:t>
      </w:r>
      <w:r w:rsidRPr="009752B8">
        <w:rPr>
          <w:rFonts w:ascii="Times New Roman" w:hAnsi="Times New Roman" w:cs="Times New Roman"/>
          <w:sz w:val="24"/>
          <w:szCs w:val="24"/>
        </w:rPr>
        <w:t>отечественных</w:t>
      </w:r>
      <w:r w:rsidRPr="009752B8">
        <w:rPr>
          <w:rFonts w:ascii="Times New Roman" w:hAnsi="Times New Roman" w:cs="Times New Roman"/>
          <w:spacing w:val="-6"/>
          <w:sz w:val="24"/>
          <w:szCs w:val="24"/>
        </w:rPr>
        <w:t xml:space="preserve"> </w:t>
      </w:r>
      <w:r w:rsidRPr="009752B8">
        <w:rPr>
          <w:rFonts w:ascii="Times New Roman" w:hAnsi="Times New Roman" w:cs="Times New Roman"/>
          <w:sz w:val="24"/>
          <w:szCs w:val="24"/>
        </w:rPr>
        <w:t>мастеров</w:t>
      </w:r>
      <w:r w:rsidRPr="009752B8">
        <w:rPr>
          <w:rFonts w:ascii="Times New Roman" w:hAnsi="Times New Roman" w:cs="Times New Roman"/>
          <w:spacing w:val="-7"/>
          <w:sz w:val="24"/>
          <w:szCs w:val="24"/>
        </w:rPr>
        <w:t xml:space="preserve"> </w:t>
      </w:r>
      <w:r w:rsidRPr="009752B8">
        <w:rPr>
          <w:rFonts w:ascii="Times New Roman" w:hAnsi="Times New Roman" w:cs="Times New Roman"/>
          <w:spacing w:val="-2"/>
          <w:sz w:val="24"/>
          <w:szCs w:val="24"/>
        </w:rPr>
        <w:t>культуры;</w:t>
      </w:r>
    </w:p>
    <w:p w:rsidR="009752B8" w:rsidRPr="009752B8" w:rsidRDefault="009752B8" w:rsidP="00E304D6">
      <w:pPr>
        <w:pStyle w:val="af3"/>
        <w:widowControl w:val="0"/>
        <w:numPr>
          <w:ilvl w:val="1"/>
          <w:numId w:val="12"/>
        </w:numPr>
        <w:tabs>
          <w:tab w:val="left" w:pos="1562"/>
          <w:tab w:val="left" w:pos="3186"/>
          <w:tab w:val="left" w:pos="4863"/>
          <w:tab w:val="left" w:pos="5242"/>
          <w:tab w:val="left" w:pos="6841"/>
          <w:tab w:val="left" w:pos="7840"/>
          <w:tab w:val="left" w:pos="8757"/>
          <w:tab w:val="left" w:pos="9896"/>
        </w:tabs>
        <w:autoSpaceDE w:val="0"/>
        <w:autoSpaceDN w:val="0"/>
        <w:spacing w:after="0" w:line="240" w:lineRule="auto"/>
        <w:ind w:right="853" w:firstLine="708"/>
        <w:contextualSpacing w:val="0"/>
        <w:rPr>
          <w:rFonts w:ascii="Times New Roman" w:hAnsi="Times New Roman" w:cs="Times New Roman"/>
          <w:sz w:val="24"/>
          <w:szCs w:val="24"/>
        </w:rPr>
      </w:pPr>
      <w:r w:rsidRPr="009752B8">
        <w:rPr>
          <w:rFonts w:ascii="Times New Roman" w:hAnsi="Times New Roman" w:cs="Times New Roman"/>
          <w:spacing w:val="-2"/>
          <w:sz w:val="24"/>
          <w:szCs w:val="24"/>
        </w:rPr>
        <w:t>стремление</w:t>
      </w:r>
      <w:r w:rsidRPr="009752B8">
        <w:rPr>
          <w:rFonts w:ascii="Times New Roman" w:hAnsi="Times New Roman" w:cs="Times New Roman"/>
          <w:sz w:val="24"/>
          <w:szCs w:val="24"/>
        </w:rPr>
        <w:tab/>
      </w:r>
      <w:r w:rsidRPr="009752B8">
        <w:rPr>
          <w:rFonts w:ascii="Times New Roman" w:hAnsi="Times New Roman" w:cs="Times New Roman"/>
          <w:spacing w:val="-2"/>
          <w:sz w:val="24"/>
          <w:szCs w:val="24"/>
        </w:rPr>
        <w:t>участвовать</w:t>
      </w:r>
      <w:r w:rsidRPr="009752B8">
        <w:rPr>
          <w:rFonts w:ascii="Times New Roman" w:hAnsi="Times New Roman" w:cs="Times New Roman"/>
          <w:sz w:val="24"/>
          <w:szCs w:val="24"/>
        </w:rPr>
        <w:tab/>
      </w:r>
      <w:r w:rsidRPr="009752B8">
        <w:rPr>
          <w:rFonts w:ascii="Times New Roman" w:hAnsi="Times New Roman" w:cs="Times New Roman"/>
          <w:spacing w:val="-10"/>
          <w:sz w:val="24"/>
          <w:szCs w:val="24"/>
        </w:rPr>
        <w:t>в</w:t>
      </w:r>
      <w:r w:rsidRPr="009752B8">
        <w:rPr>
          <w:rFonts w:ascii="Times New Roman" w:hAnsi="Times New Roman" w:cs="Times New Roman"/>
          <w:sz w:val="24"/>
          <w:szCs w:val="24"/>
        </w:rPr>
        <w:tab/>
      </w:r>
      <w:r w:rsidRPr="009752B8">
        <w:rPr>
          <w:rFonts w:ascii="Times New Roman" w:hAnsi="Times New Roman" w:cs="Times New Roman"/>
          <w:spacing w:val="-2"/>
          <w:sz w:val="24"/>
          <w:szCs w:val="24"/>
        </w:rPr>
        <w:t>творческой</w:t>
      </w:r>
      <w:r w:rsidRPr="009752B8">
        <w:rPr>
          <w:rFonts w:ascii="Times New Roman" w:hAnsi="Times New Roman" w:cs="Times New Roman"/>
          <w:sz w:val="24"/>
          <w:szCs w:val="24"/>
        </w:rPr>
        <w:tab/>
      </w:r>
      <w:r w:rsidRPr="009752B8">
        <w:rPr>
          <w:rFonts w:ascii="Times New Roman" w:hAnsi="Times New Roman" w:cs="Times New Roman"/>
          <w:spacing w:val="-2"/>
          <w:sz w:val="24"/>
          <w:szCs w:val="24"/>
        </w:rPr>
        <w:t>жизни</w:t>
      </w:r>
      <w:r w:rsidRPr="009752B8">
        <w:rPr>
          <w:rFonts w:ascii="Times New Roman" w:hAnsi="Times New Roman" w:cs="Times New Roman"/>
          <w:sz w:val="24"/>
          <w:szCs w:val="24"/>
        </w:rPr>
        <w:tab/>
      </w:r>
      <w:r w:rsidRPr="009752B8">
        <w:rPr>
          <w:rFonts w:ascii="Times New Roman" w:hAnsi="Times New Roman" w:cs="Times New Roman"/>
          <w:spacing w:val="-2"/>
          <w:sz w:val="24"/>
          <w:szCs w:val="24"/>
        </w:rPr>
        <w:t>своей</w:t>
      </w:r>
      <w:r w:rsidRPr="009752B8">
        <w:rPr>
          <w:rFonts w:ascii="Times New Roman" w:hAnsi="Times New Roman" w:cs="Times New Roman"/>
          <w:sz w:val="24"/>
          <w:szCs w:val="24"/>
        </w:rPr>
        <w:tab/>
      </w:r>
      <w:r w:rsidRPr="009752B8">
        <w:rPr>
          <w:rFonts w:ascii="Times New Roman" w:hAnsi="Times New Roman" w:cs="Times New Roman"/>
          <w:spacing w:val="-2"/>
          <w:sz w:val="24"/>
          <w:szCs w:val="24"/>
        </w:rPr>
        <w:t>школы,</w:t>
      </w:r>
      <w:r w:rsidRPr="009752B8">
        <w:rPr>
          <w:rFonts w:ascii="Times New Roman" w:hAnsi="Times New Roman" w:cs="Times New Roman"/>
          <w:sz w:val="24"/>
          <w:szCs w:val="24"/>
        </w:rPr>
        <w:tab/>
      </w:r>
      <w:r w:rsidRPr="009752B8">
        <w:rPr>
          <w:rFonts w:ascii="Times New Roman" w:hAnsi="Times New Roman" w:cs="Times New Roman"/>
          <w:spacing w:val="-2"/>
          <w:sz w:val="24"/>
          <w:szCs w:val="24"/>
        </w:rPr>
        <w:t>города, республики;</w:t>
      </w:r>
    </w:p>
    <w:p w:rsidR="009752B8" w:rsidRPr="009752B8" w:rsidRDefault="009752B8" w:rsidP="00E304D6">
      <w:pPr>
        <w:pStyle w:val="af3"/>
        <w:widowControl w:val="0"/>
        <w:numPr>
          <w:ilvl w:val="0"/>
          <w:numId w:val="12"/>
        </w:numPr>
        <w:tabs>
          <w:tab w:val="left" w:pos="1592"/>
        </w:tabs>
        <w:autoSpaceDE w:val="0"/>
        <w:autoSpaceDN w:val="0"/>
        <w:spacing w:after="0" w:line="322" w:lineRule="exact"/>
        <w:ind w:left="1592" w:hanging="303"/>
        <w:contextualSpacing w:val="0"/>
        <w:rPr>
          <w:rFonts w:ascii="Times New Roman" w:hAnsi="Times New Roman" w:cs="Times New Roman"/>
          <w:sz w:val="24"/>
          <w:szCs w:val="24"/>
        </w:rPr>
      </w:pPr>
      <w:r w:rsidRPr="009752B8">
        <w:rPr>
          <w:rFonts w:ascii="Times New Roman" w:hAnsi="Times New Roman" w:cs="Times New Roman"/>
          <w:sz w:val="24"/>
          <w:szCs w:val="24"/>
        </w:rPr>
        <w:t>в</w:t>
      </w:r>
      <w:r w:rsidRPr="009752B8">
        <w:rPr>
          <w:rFonts w:ascii="Times New Roman" w:hAnsi="Times New Roman" w:cs="Times New Roman"/>
          <w:spacing w:val="-10"/>
          <w:sz w:val="24"/>
          <w:szCs w:val="24"/>
        </w:rPr>
        <w:t xml:space="preserve"> </w:t>
      </w:r>
      <w:r w:rsidRPr="009752B8">
        <w:rPr>
          <w:rFonts w:ascii="Times New Roman" w:hAnsi="Times New Roman" w:cs="Times New Roman"/>
          <w:sz w:val="24"/>
          <w:szCs w:val="24"/>
        </w:rPr>
        <w:t>области</w:t>
      </w:r>
      <w:r w:rsidRPr="009752B8">
        <w:rPr>
          <w:rFonts w:ascii="Times New Roman" w:hAnsi="Times New Roman" w:cs="Times New Roman"/>
          <w:spacing w:val="-12"/>
          <w:sz w:val="24"/>
          <w:szCs w:val="24"/>
        </w:rPr>
        <w:t xml:space="preserve"> </w:t>
      </w:r>
      <w:r w:rsidRPr="009752B8">
        <w:rPr>
          <w:rFonts w:ascii="Times New Roman" w:hAnsi="Times New Roman" w:cs="Times New Roman"/>
          <w:sz w:val="24"/>
          <w:szCs w:val="24"/>
        </w:rPr>
        <w:t>духовно-нравственного</w:t>
      </w:r>
      <w:r w:rsidRPr="009752B8">
        <w:rPr>
          <w:rFonts w:ascii="Times New Roman" w:hAnsi="Times New Roman" w:cs="Times New Roman"/>
          <w:spacing w:val="-7"/>
          <w:sz w:val="24"/>
          <w:szCs w:val="24"/>
        </w:rPr>
        <w:t xml:space="preserve"> </w:t>
      </w:r>
      <w:r w:rsidRPr="009752B8">
        <w:rPr>
          <w:rFonts w:ascii="Times New Roman" w:hAnsi="Times New Roman" w:cs="Times New Roman"/>
          <w:spacing w:val="-2"/>
          <w:sz w:val="24"/>
          <w:szCs w:val="24"/>
        </w:rPr>
        <w:t>воспитания:</w:t>
      </w:r>
    </w:p>
    <w:p w:rsidR="009752B8" w:rsidRPr="009752B8" w:rsidRDefault="009752B8" w:rsidP="009752B8">
      <w:pPr>
        <w:pStyle w:val="ad"/>
        <w:spacing w:line="321" w:lineRule="exact"/>
        <w:ind w:left="1289" w:firstLine="0"/>
        <w:rPr>
          <w:rFonts w:ascii="Times New Roman" w:hAnsi="Times New Roman" w:cs="Times New Roman"/>
          <w:sz w:val="24"/>
          <w:szCs w:val="24"/>
        </w:rPr>
      </w:pPr>
      <w:r w:rsidRPr="009752B8">
        <w:rPr>
          <w:rFonts w:ascii="Times New Roman" w:hAnsi="Times New Roman" w:cs="Times New Roman"/>
          <w:sz w:val="24"/>
          <w:szCs w:val="24"/>
        </w:rPr>
        <w:t>признание</w:t>
      </w:r>
      <w:r w:rsidRPr="009752B8">
        <w:rPr>
          <w:rFonts w:ascii="Times New Roman" w:hAnsi="Times New Roman" w:cs="Times New Roman"/>
          <w:spacing w:val="-9"/>
          <w:sz w:val="24"/>
          <w:szCs w:val="24"/>
        </w:rPr>
        <w:t xml:space="preserve"> </w:t>
      </w:r>
      <w:r w:rsidRPr="009752B8">
        <w:rPr>
          <w:rFonts w:ascii="Times New Roman" w:hAnsi="Times New Roman" w:cs="Times New Roman"/>
          <w:sz w:val="24"/>
          <w:szCs w:val="24"/>
        </w:rPr>
        <w:t>индивидуальности</w:t>
      </w:r>
      <w:r w:rsidRPr="009752B8">
        <w:rPr>
          <w:rFonts w:ascii="Times New Roman" w:hAnsi="Times New Roman" w:cs="Times New Roman"/>
          <w:spacing w:val="-11"/>
          <w:sz w:val="24"/>
          <w:szCs w:val="24"/>
        </w:rPr>
        <w:t xml:space="preserve"> </w:t>
      </w:r>
      <w:r w:rsidRPr="009752B8">
        <w:rPr>
          <w:rFonts w:ascii="Times New Roman" w:hAnsi="Times New Roman" w:cs="Times New Roman"/>
          <w:sz w:val="24"/>
          <w:szCs w:val="24"/>
        </w:rPr>
        <w:t>каждого</w:t>
      </w:r>
      <w:r w:rsidRPr="009752B8">
        <w:rPr>
          <w:rFonts w:ascii="Times New Roman" w:hAnsi="Times New Roman" w:cs="Times New Roman"/>
          <w:spacing w:val="-10"/>
          <w:sz w:val="24"/>
          <w:szCs w:val="24"/>
        </w:rPr>
        <w:t xml:space="preserve"> </w:t>
      </w:r>
      <w:r w:rsidRPr="009752B8">
        <w:rPr>
          <w:rFonts w:ascii="Times New Roman" w:hAnsi="Times New Roman" w:cs="Times New Roman"/>
          <w:spacing w:val="-2"/>
          <w:sz w:val="24"/>
          <w:szCs w:val="24"/>
        </w:rPr>
        <w:t>человека;</w:t>
      </w:r>
    </w:p>
    <w:p w:rsidR="009752B8" w:rsidRPr="009752B8" w:rsidRDefault="009752B8" w:rsidP="00E304D6">
      <w:pPr>
        <w:pStyle w:val="af3"/>
        <w:widowControl w:val="0"/>
        <w:numPr>
          <w:ilvl w:val="1"/>
          <w:numId w:val="12"/>
        </w:numPr>
        <w:tabs>
          <w:tab w:val="left" w:pos="1562"/>
        </w:tabs>
        <w:autoSpaceDE w:val="0"/>
        <w:autoSpaceDN w:val="0"/>
        <w:spacing w:after="0" w:line="342" w:lineRule="exact"/>
        <w:ind w:left="1562" w:hanging="285"/>
        <w:contextualSpacing w:val="0"/>
        <w:rPr>
          <w:rFonts w:ascii="Times New Roman" w:hAnsi="Times New Roman" w:cs="Times New Roman"/>
          <w:sz w:val="24"/>
          <w:szCs w:val="24"/>
        </w:rPr>
      </w:pPr>
      <w:r w:rsidRPr="009752B8">
        <w:rPr>
          <w:rFonts w:ascii="Times New Roman" w:hAnsi="Times New Roman" w:cs="Times New Roman"/>
          <w:sz w:val="24"/>
          <w:szCs w:val="24"/>
        </w:rPr>
        <w:t>проявление</w:t>
      </w:r>
      <w:r w:rsidRPr="009752B8">
        <w:rPr>
          <w:rFonts w:ascii="Times New Roman" w:hAnsi="Times New Roman" w:cs="Times New Roman"/>
          <w:spacing w:val="-10"/>
          <w:sz w:val="24"/>
          <w:szCs w:val="24"/>
        </w:rPr>
        <w:t xml:space="preserve"> </w:t>
      </w:r>
      <w:r w:rsidRPr="009752B8">
        <w:rPr>
          <w:rFonts w:ascii="Times New Roman" w:hAnsi="Times New Roman" w:cs="Times New Roman"/>
          <w:sz w:val="24"/>
          <w:szCs w:val="24"/>
        </w:rPr>
        <w:t>сопереживания,</w:t>
      </w:r>
      <w:r w:rsidRPr="009752B8">
        <w:rPr>
          <w:rFonts w:ascii="Times New Roman" w:hAnsi="Times New Roman" w:cs="Times New Roman"/>
          <w:spacing w:val="-7"/>
          <w:sz w:val="24"/>
          <w:szCs w:val="24"/>
        </w:rPr>
        <w:t xml:space="preserve"> </w:t>
      </w:r>
      <w:r w:rsidRPr="009752B8">
        <w:rPr>
          <w:rFonts w:ascii="Times New Roman" w:hAnsi="Times New Roman" w:cs="Times New Roman"/>
          <w:sz w:val="24"/>
          <w:szCs w:val="24"/>
        </w:rPr>
        <w:t>уважения</w:t>
      </w:r>
      <w:r w:rsidRPr="009752B8">
        <w:rPr>
          <w:rFonts w:ascii="Times New Roman" w:hAnsi="Times New Roman" w:cs="Times New Roman"/>
          <w:spacing w:val="-7"/>
          <w:sz w:val="24"/>
          <w:szCs w:val="24"/>
        </w:rPr>
        <w:t xml:space="preserve"> </w:t>
      </w:r>
      <w:r w:rsidRPr="009752B8">
        <w:rPr>
          <w:rFonts w:ascii="Times New Roman" w:hAnsi="Times New Roman" w:cs="Times New Roman"/>
          <w:sz w:val="24"/>
          <w:szCs w:val="24"/>
        </w:rPr>
        <w:t>и</w:t>
      </w:r>
      <w:r w:rsidRPr="009752B8">
        <w:rPr>
          <w:rFonts w:ascii="Times New Roman" w:hAnsi="Times New Roman" w:cs="Times New Roman"/>
          <w:spacing w:val="-10"/>
          <w:sz w:val="24"/>
          <w:szCs w:val="24"/>
        </w:rPr>
        <w:t xml:space="preserve"> </w:t>
      </w:r>
      <w:r w:rsidRPr="009752B8">
        <w:rPr>
          <w:rFonts w:ascii="Times New Roman" w:hAnsi="Times New Roman" w:cs="Times New Roman"/>
          <w:spacing w:val="-2"/>
          <w:sz w:val="24"/>
          <w:szCs w:val="24"/>
        </w:rPr>
        <w:t>доброжелательности;</w:t>
      </w:r>
    </w:p>
    <w:p w:rsidR="009752B8" w:rsidRPr="009752B8" w:rsidRDefault="009752B8" w:rsidP="00E304D6">
      <w:pPr>
        <w:pStyle w:val="af3"/>
        <w:widowControl w:val="0"/>
        <w:numPr>
          <w:ilvl w:val="1"/>
          <w:numId w:val="12"/>
        </w:numPr>
        <w:tabs>
          <w:tab w:val="left" w:pos="1562"/>
          <w:tab w:val="left" w:pos="3121"/>
          <w:tab w:val="left" w:pos="5314"/>
          <w:tab w:val="left" w:pos="6870"/>
          <w:tab w:val="left" w:pos="8918"/>
          <w:tab w:val="left" w:pos="9313"/>
        </w:tabs>
        <w:autoSpaceDE w:val="0"/>
        <w:autoSpaceDN w:val="0"/>
        <w:spacing w:after="0" w:line="240" w:lineRule="auto"/>
        <w:ind w:right="852" w:firstLine="708"/>
        <w:contextualSpacing w:val="0"/>
        <w:rPr>
          <w:rFonts w:ascii="Times New Roman" w:hAnsi="Times New Roman" w:cs="Times New Roman"/>
          <w:sz w:val="24"/>
          <w:szCs w:val="24"/>
        </w:rPr>
      </w:pPr>
      <w:r w:rsidRPr="009752B8">
        <w:rPr>
          <w:rFonts w:ascii="Times New Roman" w:hAnsi="Times New Roman" w:cs="Times New Roman"/>
          <w:spacing w:val="-2"/>
          <w:sz w:val="24"/>
          <w:szCs w:val="24"/>
        </w:rPr>
        <w:t>готовность</w:t>
      </w:r>
      <w:r w:rsidRPr="009752B8">
        <w:rPr>
          <w:rFonts w:ascii="Times New Roman" w:hAnsi="Times New Roman" w:cs="Times New Roman"/>
          <w:sz w:val="24"/>
          <w:szCs w:val="24"/>
        </w:rPr>
        <w:tab/>
      </w:r>
      <w:r w:rsidRPr="009752B8">
        <w:rPr>
          <w:rFonts w:ascii="Times New Roman" w:hAnsi="Times New Roman" w:cs="Times New Roman"/>
          <w:spacing w:val="-2"/>
          <w:sz w:val="24"/>
          <w:szCs w:val="24"/>
        </w:rPr>
        <w:t>придерживаться</w:t>
      </w:r>
      <w:r w:rsidRPr="009752B8">
        <w:rPr>
          <w:rFonts w:ascii="Times New Roman" w:hAnsi="Times New Roman" w:cs="Times New Roman"/>
          <w:sz w:val="24"/>
          <w:szCs w:val="24"/>
        </w:rPr>
        <w:tab/>
      </w:r>
      <w:r w:rsidRPr="009752B8">
        <w:rPr>
          <w:rFonts w:ascii="Times New Roman" w:hAnsi="Times New Roman" w:cs="Times New Roman"/>
          <w:spacing w:val="-2"/>
          <w:sz w:val="24"/>
          <w:szCs w:val="24"/>
        </w:rPr>
        <w:t>принципов</w:t>
      </w:r>
      <w:r w:rsidRPr="009752B8">
        <w:rPr>
          <w:rFonts w:ascii="Times New Roman" w:hAnsi="Times New Roman" w:cs="Times New Roman"/>
          <w:sz w:val="24"/>
          <w:szCs w:val="24"/>
        </w:rPr>
        <w:tab/>
      </w:r>
      <w:r w:rsidRPr="009752B8">
        <w:rPr>
          <w:rFonts w:ascii="Times New Roman" w:hAnsi="Times New Roman" w:cs="Times New Roman"/>
          <w:spacing w:val="-2"/>
          <w:sz w:val="24"/>
          <w:szCs w:val="24"/>
        </w:rPr>
        <w:t>взаимопомощи</w:t>
      </w:r>
      <w:r w:rsidRPr="009752B8">
        <w:rPr>
          <w:rFonts w:ascii="Times New Roman" w:hAnsi="Times New Roman" w:cs="Times New Roman"/>
          <w:sz w:val="24"/>
          <w:szCs w:val="24"/>
        </w:rPr>
        <w:tab/>
      </w:r>
      <w:r w:rsidRPr="009752B8">
        <w:rPr>
          <w:rFonts w:ascii="Times New Roman" w:hAnsi="Times New Roman" w:cs="Times New Roman"/>
          <w:spacing w:val="-10"/>
          <w:sz w:val="24"/>
          <w:szCs w:val="24"/>
        </w:rPr>
        <w:t>и</w:t>
      </w:r>
      <w:r w:rsidRPr="009752B8">
        <w:rPr>
          <w:rFonts w:ascii="Times New Roman" w:hAnsi="Times New Roman" w:cs="Times New Roman"/>
          <w:sz w:val="24"/>
          <w:szCs w:val="24"/>
        </w:rPr>
        <w:tab/>
      </w:r>
      <w:r w:rsidRPr="009752B8">
        <w:rPr>
          <w:rFonts w:ascii="Times New Roman" w:hAnsi="Times New Roman" w:cs="Times New Roman"/>
          <w:spacing w:val="-2"/>
          <w:sz w:val="24"/>
          <w:szCs w:val="24"/>
        </w:rPr>
        <w:t xml:space="preserve">творческого </w:t>
      </w:r>
      <w:r w:rsidRPr="009752B8">
        <w:rPr>
          <w:rFonts w:ascii="Times New Roman" w:hAnsi="Times New Roman" w:cs="Times New Roman"/>
          <w:sz w:val="24"/>
          <w:szCs w:val="24"/>
        </w:rPr>
        <w:t>сотрудничества в процессе непосредственной музыкальной</w:t>
      </w:r>
      <w:r w:rsidRPr="009752B8">
        <w:rPr>
          <w:rFonts w:ascii="Times New Roman" w:hAnsi="Times New Roman" w:cs="Times New Roman"/>
          <w:spacing w:val="-2"/>
          <w:sz w:val="24"/>
          <w:szCs w:val="24"/>
        </w:rPr>
        <w:t xml:space="preserve"> </w:t>
      </w:r>
      <w:r w:rsidRPr="009752B8">
        <w:rPr>
          <w:rFonts w:ascii="Times New Roman" w:hAnsi="Times New Roman" w:cs="Times New Roman"/>
          <w:sz w:val="24"/>
          <w:szCs w:val="24"/>
        </w:rPr>
        <w:t>и учебной деятельности;</w:t>
      </w:r>
    </w:p>
    <w:p w:rsidR="009752B8" w:rsidRPr="009752B8" w:rsidRDefault="009752B8" w:rsidP="00E304D6">
      <w:pPr>
        <w:pStyle w:val="af3"/>
        <w:widowControl w:val="0"/>
        <w:numPr>
          <w:ilvl w:val="0"/>
          <w:numId w:val="13"/>
        </w:numPr>
        <w:tabs>
          <w:tab w:val="left" w:pos="1562"/>
        </w:tabs>
        <w:autoSpaceDE w:val="0"/>
        <w:autoSpaceDN w:val="0"/>
        <w:spacing w:after="0" w:line="240" w:lineRule="auto"/>
        <w:ind w:left="1562" w:hanging="285"/>
        <w:contextualSpacing w:val="0"/>
        <w:rPr>
          <w:rFonts w:ascii="Times New Roman" w:hAnsi="Times New Roman" w:cs="Times New Roman"/>
          <w:sz w:val="24"/>
          <w:szCs w:val="24"/>
        </w:rPr>
        <w:sectPr w:rsidR="009752B8" w:rsidRPr="009752B8">
          <w:pgSz w:w="11910" w:h="16840"/>
          <w:pgMar w:top="480" w:right="0" w:bottom="1220" w:left="283" w:header="0" w:footer="985" w:gutter="0"/>
          <w:cols w:space="720"/>
        </w:sectPr>
      </w:pPr>
    </w:p>
    <w:p w:rsidR="00F70043" w:rsidRPr="00F70043" w:rsidRDefault="00F70043" w:rsidP="00E304D6">
      <w:pPr>
        <w:pStyle w:val="af3"/>
        <w:widowControl w:val="0"/>
        <w:numPr>
          <w:ilvl w:val="0"/>
          <w:numId w:val="13"/>
        </w:numPr>
        <w:tabs>
          <w:tab w:val="left" w:pos="1592"/>
        </w:tabs>
        <w:autoSpaceDE w:val="0"/>
        <w:autoSpaceDN w:val="0"/>
        <w:spacing w:before="61" w:after="0" w:line="321" w:lineRule="exact"/>
        <w:contextualSpacing w:val="0"/>
        <w:rPr>
          <w:rFonts w:ascii="Times New Roman" w:hAnsi="Times New Roman" w:cs="Times New Roman"/>
          <w:sz w:val="24"/>
          <w:szCs w:val="24"/>
        </w:rPr>
      </w:pPr>
      <w:r w:rsidRPr="00F70043">
        <w:rPr>
          <w:rFonts w:ascii="Times New Roman" w:hAnsi="Times New Roman" w:cs="Times New Roman"/>
          <w:sz w:val="24"/>
          <w:szCs w:val="24"/>
        </w:rPr>
        <w:lastRenderedPageBreak/>
        <w:t>в</w:t>
      </w:r>
      <w:r w:rsidRPr="00F70043">
        <w:rPr>
          <w:rFonts w:ascii="Times New Roman" w:hAnsi="Times New Roman" w:cs="Times New Roman"/>
          <w:spacing w:val="-7"/>
          <w:sz w:val="24"/>
          <w:szCs w:val="24"/>
        </w:rPr>
        <w:t xml:space="preserve"> </w:t>
      </w:r>
      <w:r w:rsidRPr="00F70043">
        <w:rPr>
          <w:rFonts w:ascii="Times New Roman" w:hAnsi="Times New Roman" w:cs="Times New Roman"/>
          <w:sz w:val="24"/>
          <w:szCs w:val="24"/>
        </w:rPr>
        <w:t>области</w:t>
      </w:r>
      <w:r w:rsidRPr="00F70043">
        <w:rPr>
          <w:rFonts w:ascii="Times New Roman" w:hAnsi="Times New Roman" w:cs="Times New Roman"/>
          <w:spacing w:val="-6"/>
          <w:sz w:val="24"/>
          <w:szCs w:val="24"/>
        </w:rPr>
        <w:t xml:space="preserve"> </w:t>
      </w:r>
      <w:r w:rsidRPr="00F70043">
        <w:rPr>
          <w:rFonts w:ascii="Times New Roman" w:hAnsi="Times New Roman" w:cs="Times New Roman"/>
          <w:sz w:val="24"/>
          <w:szCs w:val="24"/>
        </w:rPr>
        <w:t>эстетического</w:t>
      </w:r>
      <w:r w:rsidRPr="00F70043">
        <w:rPr>
          <w:rFonts w:ascii="Times New Roman" w:hAnsi="Times New Roman" w:cs="Times New Roman"/>
          <w:spacing w:val="-5"/>
          <w:sz w:val="24"/>
          <w:szCs w:val="24"/>
        </w:rPr>
        <w:t xml:space="preserve"> </w:t>
      </w:r>
      <w:r w:rsidRPr="00F70043">
        <w:rPr>
          <w:rFonts w:ascii="Times New Roman" w:hAnsi="Times New Roman" w:cs="Times New Roman"/>
          <w:spacing w:val="-2"/>
          <w:sz w:val="24"/>
          <w:szCs w:val="24"/>
        </w:rPr>
        <w:t>воспитания:</w:t>
      </w:r>
    </w:p>
    <w:p w:rsidR="00F70043" w:rsidRPr="00F70043" w:rsidRDefault="00F70043" w:rsidP="00E304D6">
      <w:pPr>
        <w:pStyle w:val="af3"/>
        <w:widowControl w:val="0"/>
        <w:numPr>
          <w:ilvl w:val="1"/>
          <w:numId w:val="13"/>
        </w:numPr>
        <w:tabs>
          <w:tab w:val="left" w:pos="1561"/>
        </w:tabs>
        <w:autoSpaceDE w:val="0"/>
        <w:autoSpaceDN w:val="0"/>
        <w:spacing w:after="0" w:line="240" w:lineRule="auto"/>
        <w:ind w:right="847"/>
        <w:contextualSpacing w:val="0"/>
        <w:rPr>
          <w:rFonts w:ascii="Times New Roman" w:hAnsi="Times New Roman" w:cs="Times New Roman"/>
          <w:sz w:val="24"/>
          <w:szCs w:val="24"/>
        </w:rPr>
      </w:pPr>
      <w:r w:rsidRPr="00F70043">
        <w:rPr>
          <w:rFonts w:ascii="Times New Roman" w:hAnsi="Times New Roman" w:cs="Times New Roman"/>
          <w:sz w:val="24"/>
          <w:szCs w:val="24"/>
        </w:rPr>
        <w:t>восприимчивость к различным видам искусства, музыкальным традициям и творчеству своего и других народов;</w:t>
      </w:r>
    </w:p>
    <w:p w:rsidR="00F70043" w:rsidRPr="00F70043" w:rsidRDefault="00F70043" w:rsidP="00E304D6">
      <w:pPr>
        <w:pStyle w:val="af3"/>
        <w:widowControl w:val="0"/>
        <w:numPr>
          <w:ilvl w:val="1"/>
          <w:numId w:val="13"/>
        </w:numPr>
        <w:tabs>
          <w:tab w:val="left" w:pos="1562"/>
        </w:tabs>
        <w:autoSpaceDE w:val="0"/>
        <w:autoSpaceDN w:val="0"/>
        <w:spacing w:after="0" w:line="240" w:lineRule="auto"/>
        <w:contextualSpacing w:val="0"/>
        <w:rPr>
          <w:rFonts w:ascii="Times New Roman" w:hAnsi="Times New Roman" w:cs="Times New Roman"/>
          <w:sz w:val="24"/>
          <w:szCs w:val="24"/>
        </w:rPr>
      </w:pPr>
      <w:r w:rsidRPr="00F70043">
        <w:rPr>
          <w:rFonts w:ascii="Times New Roman" w:hAnsi="Times New Roman" w:cs="Times New Roman"/>
          <w:sz w:val="24"/>
          <w:szCs w:val="24"/>
        </w:rPr>
        <w:t>умение</w:t>
      </w:r>
      <w:r w:rsidRPr="00F70043">
        <w:rPr>
          <w:rFonts w:ascii="Times New Roman" w:hAnsi="Times New Roman" w:cs="Times New Roman"/>
          <w:spacing w:val="-8"/>
          <w:sz w:val="24"/>
          <w:szCs w:val="24"/>
        </w:rPr>
        <w:t xml:space="preserve"> </w:t>
      </w:r>
      <w:r w:rsidRPr="00F70043">
        <w:rPr>
          <w:rFonts w:ascii="Times New Roman" w:hAnsi="Times New Roman" w:cs="Times New Roman"/>
          <w:sz w:val="24"/>
          <w:szCs w:val="24"/>
        </w:rPr>
        <w:t>видеть</w:t>
      </w:r>
      <w:r w:rsidRPr="00F70043">
        <w:rPr>
          <w:rFonts w:ascii="Times New Roman" w:hAnsi="Times New Roman" w:cs="Times New Roman"/>
          <w:spacing w:val="-7"/>
          <w:sz w:val="24"/>
          <w:szCs w:val="24"/>
        </w:rPr>
        <w:t xml:space="preserve"> </w:t>
      </w:r>
      <w:r w:rsidRPr="00F70043">
        <w:rPr>
          <w:rFonts w:ascii="Times New Roman" w:hAnsi="Times New Roman" w:cs="Times New Roman"/>
          <w:sz w:val="24"/>
          <w:szCs w:val="24"/>
        </w:rPr>
        <w:t>прекрасное</w:t>
      </w:r>
      <w:r w:rsidRPr="00F70043">
        <w:rPr>
          <w:rFonts w:ascii="Times New Roman" w:hAnsi="Times New Roman" w:cs="Times New Roman"/>
          <w:spacing w:val="-6"/>
          <w:sz w:val="24"/>
          <w:szCs w:val="24"/>
        </w:rPr>
        <w:t xml:space="preserve"> </w:t>
      </w:r>
      <w:r w:rsidRPr="00F70043">
        <w:rPr>
          <w:rFonts w:ascii="Times New Roman" w:hAnsi="Times New Roman" w:cs="Times New Roman"/>
          <w:sz w:val="24"/>
          <w:szCs w:val="24"/>
        </w:rPr>
        <w:t>в</w:t>
      </w:r>
      <w:r w:rsidRPr="00F70043">
        <w:rPr>
          <w:rFonts w:ascii="Times New Roman" w:hAnsi="Times New Roman" w:cs="Times New Roman"/>
          <w:spacing w:val="-7"/>
          <w:sz w:val="24"/>
          <w:szCs w:val="24"/>
        </w:rPr>
        <w:t xml:space="preserve"> </w:t>
      </w:r>
      <w:r w:rsidRPr="00F70043">
        <w:rPr>
          <w:rFonts w:ascii="Times New Roman" w:hAnsi="Times New Roman" w:cs="Times New Roman"/>
          <w:sz w:val="24"/>
          <w:szCs w:val="24"/>
        </w:rPr>
        <w:t>жизни,</w:t>
      </w:r>
      <w:r w:rsidRPr="00F70043">
        <w:rPr>
          <w:rFonts w:ascii="Times New Roman" w:hAnsi="Times New Roman" w:cs="Times New Roman"/>
          <w:spacing w:val="-7"/>
          <w:sz w:val="24"/>
          <w:szCs w:val="24"/>
        </w:rPr>
        <w:t xml:space="preserve"> </w:t>
      </w:r>
      <w:r w:rsidRPr="00F70043">
        <w:rPr>
          <w:rFonts w:ascii="Times New Roman" w:hAnsi="Times New Roman" w:cs="Times New Roman"/>
          <w:sz w:val="24"/>
          <w:szCs w:val="24"/>
        </w:rPr>
        <w:t>наслаждаться</w:t>
      </w:r>
      <w:r w:rsidRPr="00F70043">
        <w:rPr>
          <w:rFonts w:ascii="Times New Roman" w:hAnsi="Times New Roman" w:cs="Times New Roman"/>
          <w:spacing w:val="-5"/>
          <w:sz w:val="24"/>
          <w:szCs w:val="24"/>
        </w:rPr>
        <w:t xml:space="preserve"> </w:t>
      </w:r>
      <w:r w:rsidRPr="00F70043">
        <w:rPr>
          <w:rFonts w:ascii="Times New Roman" w:hAnsi="Times New Roman" w:cs="Times New Roman"/>
          <w:spacing w:val="-2"/>
          <w:sz w:val="24"/>
          <w:szCs w:val="24"/>
        </w:rPr>
        <w:t>красотой;</w:t>
      </w:r>
    </w:p>
    <w:p w:rsidR="00F70043" w:rsidRPr="00F70043" w:rsidRDefault="00F70043" w:rsidP="00E304D6">
      <w:pPr>
        <w:pStyle w:val="af3"/>
        <w:widowControl w:val="0"/>
        <w:numPr>
          <w:ilvl w:val="1"/>
          <w:numId w:val="13"/>
        </w:numPr>
        <w:tabs>
          <w:tab w:val="left" w:pos="1562"/>
        </w:tabs>
        <w:autoSpaceDE w:val="0"/>
        <w:autoSpaceDN w:val="0"/>
        <w:spacing w:after="0" w:line="342" w:lineRule="exact"/>
        <w:contextualSpacing w:val="0"/>
        <w:rPr>
          <w:rFonts w:ascii="Times New Roman" w:hAnsi="Times New Roman" w:cs="Times New Roman"/>
          <w:sz w:val="24"/>
          <w:szCs w:val="24"/>
        </w:rPr>
      </w:pPr>
      <w:r w:rsidRPr="00F70043">
        <w:rPr>
          <w:rFonts w:ascii="Times New Roman" w:hAnsi="Times New Roman" w:cs="Times New Roman"/>
          <w:sz w:val="24"/>
          <w:szCs w:val="24"/>
        </w:rPr>
        <w:t>стремление</w:t>
      </w:r>
      <w:r w:rsidRPr="00F70043">
        <w:rPr>
          <w:rFonts w:ascii="Times New Roman" w:hAnsi="Times New Roman" w:cs="Times New Roman"/>
          <w:spacing w:val="-7"/>
          <w:sz w:val="24"/>
          <w:szCs w:val="24"/>
        </w:rPr>
        <w:t xml:space="preserve"> </w:t>
      </w:r>
      <w:r w:rsidRPr="00F70043">
        <w:rPr>
          <w:rFonts w:ascii="Times New Roman" w:hAnsi="Times New Roman" w:cs="Times New Roman"/>
          <w:sz w:val="24"/>
          <w:szCs w:val="24"/>
        </w:rPr>
        <w:t>к</w:t>
      </w:r>
      <w:r w:rsidRPr="00F70043">
        <w:rPr>
          <w:rFonts w:ascii="Times New Roman" w:hAnsi="Times New Roman" w:cs="Times New Roman"/>
          <w:spacing w:val="-5"/>
          <w:sz w:val="24"/>
          <w:szCs w:val="24"/>
        </w:rPr>
        <w:t xml:space="preserve"> </w:t>
      </w:r>
      <w:r w:rsidRPr="00F70043">
        <w:rPr>
          <w:rFonts w:ascii="Times New Roman" w:hAnsi="Times New Roman" w:cs="Times New Roman"/>
          <w:sz w:val="24"/>
          <w:szCs w:val="24"/>
        </w:rPr>
        <w:t>самовыражению</w:t>
      </w:r>
      <w:r w:rsidRPr="00F70043">
        <w:rPr>
          <w:rFonts w:ascii="Times New Roman" w:hAnsi="Times New Roman" w:cs="Times New Roman"/>
          <w:spacing w:val="-5"/>
          <w:sz w:val="24"/>
          <w:szCs w:val="24"/>
        </w:rPr>
        <w:t xml:space="preserve"> </w:t>
      </w:r>
      <w:r w:rsidRPr="00F70043">
        <w:rPr>
          <w:rFonts w:ascii="Times New Roman" w:hAnsi="Times New Roman" w:cs="Times New Roman"/>
          <w:sz w:val="24"/>
          <w:szCs w:val="24"/>
        </w:rPr>
        <w:t>в</w:t>
      </w:r>
      <w:r w:rsidRPr="00F70043">
        <w:rPr>
          <w:rFonts w:ascii="Times New Roman" w:hAnsi="Times New Roman" w:cs="Times New Roman"/>
          <w:spacing w:val="-6"/>
          <w:sz w:val="24"/>
          <w:szCs w:val="24"/>
        </w:rPr>
        <w:t xml:space="preserve"> </w:t>
      </w:r>
      <w:r w:rsidRPr="00F70043">
        <w:rPr>
          <w:rFonts w:ascii="Times New Roman" w:hAnsi="Times New Roman" w:cs="Times New Roman"/>
          <w:sz w:val="24"/>
          <w:szCs w:val="24"/>
        </w:rPr>
        <w:t>разных</w:t>
      </w:r>
      <w:r w:rsidRPr="00F70043">
        <w:rPr>
          <w:rFonts w:ascii="Times New Roman" w:hAnsi="Times New Roman" w:cs="Times New Roman"/>
          <w:spacing w:val="-6"/>
          <w:sz w:val="24"/>
          <w:szCs w:val="24"/>
        </w:rPr>
        <w:t xml:space="preserve"> </w:t>
      </w:r>
      <w:r w:rsidRPr="00F70043">
        <w:rPr>
          <w:rFonts w:ascii="Times New Roman" w:hAnsi="Times New Roman" w:cs="Times New Roman"/>
          <w:sz w:val="24"/>
          <w:szCs w:val="24"/>
        </w:rPr>
        <w:t>видах</w:t>
      </w:r>
      <w:r w:rsidRPr="00F70043">
        <w:rPr>
          <w:rFonts w:ascii="Times New Roman" w:hAnsi="Times New Roman" w:cs="Times New Roman"/>
          <w:spacing w:val="-3"/>
          <w:sz w:val="24"/>
          <w:szCs w:val="24"/>
        </w:rPr>
        <w:t xml:space="preserve"> </w:t>
      </w:r>
      <w:r w:rsidRPr="00F70043">
        <w:rPr>
          <w:rFonts w:ascii="Times New Roman" w:hAnsi="Times New Roman" w:cs="Times New Roman"/>
          <w:spacing w:val="-2"/>
          <w:sz w:val="24"/>
          <w:szCs w:val="24"/>
        </w:rPr>
        <w:t>искусства;</w:t>
      </w:r>
    </w:p>
    <w:p w:rsidR="00F70043" w:rsidRPr="00F70043" w:rsidRDefault="00F70043" w:rsidP="00E304D6">
      <w:pPr>
        <w:pStyle w:val="af3"/>
        <w:widowControl w:val="0"/>
        <w:numPr>
          <w:ilvl w:val="0"/>
          <w:numId w:val="13"/>
        </w:numPr>
        <w:tabs>
          <w:tab w:val="left" w:pos="1592"/>
        </w:tabs>
        <w:autoSpaceDE w:val="0"/>
        <w:autoSpaceDN w:val="0"/>
        <w:spacing w:after="0" w:line="321" w:lineRule="exact"/>
        <w:contextualSpacing w:val="0"/>
        <w:rPr>
          <w:rFonts w:ascii="Times New Roman" w:hAnsi="Times New Roman" w:cs="Times New Roman"/>
          <w:sz w:val="24"/>
          <w:szCs w:val="24"/>
        </w:rPr>
      </w:pPr>
      <w:r w:rsidRPr="00F70043">
        <w:rPr>
          <w:rFonts w:ascii="Times New Roman" w:hAnsi="Times New Roman" w:cs="Times New Roman"/>
          <w:sz w:val="24"/>
          <w:szCs w:val="24"/>
        </w:rPr>
        <w:t>в</w:t>
      </w:r>
      <w:r w:rsidRPr="00F70043">
        <w:rPr>
          <w:rFonts w:ascii="Times New Roman" w:hAnsi="Times New Roman" w:cs="Times New Roman"/>
          <w:spacing w:val="-5"/>
          <w:sz w:val="24"/>
          <w:szCs w:val="24"/>
        </w:rPr>
        <w:t xml:space="preserve"> </w:t>
      </w:r>
      <w:r w:rsidRPr="00F70043">
        <w:rPr>
          <w:rFonts w:ascii="Times New Roman" w:hAnsi="Times New Roman" w:cs="Times New Roman"/>
          <w:sz w:val="24"/>
          <w:szCs w:val="24"/>
        </w:rPr>
        <w:t>области</w:t>
      </w:r>
      <w:r w:rsidRPr="00F70043">
        <w:rPr>
          <w:rFonts w:ascii="Times New Roman" w:hAnsi="Times New Roman" w:cs="Times New Roman"/>
          <w:spacing w:val="-7"/>
          <w:sz w:val="24"/>
          <w:szCs w:val="24"/>
        </w:rPr>
        <w:t xml:space="preserve"> </w:t>
      </w:r>
      <w:r w:rsidRPr="00F70043">
        <w:rPr>
          <w:rFonts w:ascii="Times New Roman" w:hAnsi="Times New Roman" w:cs="Times New Roman"/>
          <w:sz w:val="24"/>
          <w:szCs w:val="24"/>
        </w:rPr>
        <w:t>научного</w:t>
      </w:r>
      <w:r w:rsidRPr="00F70043">
        <w:rPr>
          <w:rFonts w:ascii="Times New Roman" w:hAnsi="Times New Roman" w:cs="Times New Roman"/>
          <w:spacing w:val="-3"/>
          <w:sz w:val="24"/>
          <w:szCs w:val="24"/>
        </w:rPr>
        <w:t xml:space="preserve"> </w:t>
      </w:r>
      <w:r w:rsidRPr="00F70043">
        <w:rPr>
          <w:rFonts w:ascii="Times New Roman" w:hAnsi="Times New Roman" w:cs="Times New Roman"/>
          <w:spacing w:val="-2"/>
          <w:sz w:val="24"/>
          <w:szCs w:val="24"/>
        </w:rPr>
        <w:t>познания:</w:t>
      </w:r>
    </w:p>
    <w:p w:rsidR="00F70043" w:rsidRPr="00F70043" w:rsidRDefault="00F70043" w:rsidP="00E304D6">
      <w:pPr>
        <w:pStyle w:val="af3"/>
        <w:widowControl w:val="0"/>
        <w:numPr>
          <w:ilvl w:val="1"/>
          <w:numId w:val="13"/>
        </w:numPr>
        <w:tabs>
          <w:tab w:val="left" w:pos="1562"/>
        </w:tabs>
        <w:autoSpaceDE w:val="0"/>
        <w:autoSpaceDN w:val="0"/>
        <w:spacing w:after="0" w:line="240" w:lineRule="auto"/>
        <w:ind w:right="848"/>
        <w:contextualSpacing w:val="0"/>
        <w:rPr>
          <w:rFonts w:ascii="Times New Roman" w:hAnsi="Times New Roman" w:cs="Times New Roman"/>
          <w:sz w:val="24"/>
          <w:szCs w:val="24"/>
        </w:rPr>
      </w:pPr>
      <w:r w:rsidRPr="00F70043">
        <w:rPr>
          <w:rFonts w:ascii="Times New Roman" w:hAnsi="Times New Roman" w:cs="Times New Roman"/>
          <w:sz w:val="24"/>
          <w:szCs w:val="24"/>
        </w:rPr>
        <w:t>первоначальные</w:t>
      </w:r>
      <w:r w:rsidRPr="00F70043">
        <w:rPr>
          <w:rFonts w:ascii="Times New Roman" w:hAnsi="Times New Roman" w:cs="Times New Roman"/>
          <w:spacing w:val="-18"/>
          <w:sz w:val="24"/>
          <w:szCs w:val="24"/>
        </w:rPr>
        <w:t xml:space="preserve"> </w:t>
      </w:r>
      <w:r w:rsidRPr="00F70043">
        <w:rPr>
          <w:rFonts w:ascii="Times New Roman" w:hAnsi="Times New Roman" w:cs="Times New Roman"/>
          <w:sz w:val="24"/>
          <w:szCs w:val="24"/>
        </w:rPr>
        <w:t>представления</w:t>
      </w:r>
      <w:r w:rsidRPr="00F70043">
        <w:rPr>
          <w:rFonts w:ascii="Times New Roman" w:hAnsi="Times New Roman" w:cs="Times New Roman"/>
          <w:spacing w:val="-17"/>
          <w:sz w:val="24"/>
          <w:szCs w:val="24"/>
        </w:rPr>
        <w:t xml:space="preserve"> </w:t>
      </w:r>
      <w:r w:rsidRPr="00F70043">
        <w:rPr>
          <w:rFonts w:ascii="Times New Roman" w:hAnsi="Times New Roman" w:cs="Times New Roman"/>
          <w:sz w:val="24"/>
          <w:szCs w:val="24"/>
        </w:rPr>
        <w:t>о</w:t>
      </w:r>
      <w:r w:rsidRPr="00F70043">
        <w:rPr>
          <w:rFonts w:ascii="Times New Roman" w:hAnsi="Times New Roman" w:cs="Times New Roman"/>
          <w:spacing w:val="-18"/>
          <w:sz w:val="24"/>
          <w:szCs w:val="24"/>
        </w:rPr>
        <w:t xml:space="preserve"> </w:t>
      </w:r>
      <w:r w:rsidRPr="00F70043">
        <w:rPr>
          <w:rFonts w:ascii="Times New Roman" w:hAnsi="Times New Roman" w:cs="Times New Roman"/>
          <w:sz w:val="24"/>
          <w:szCs w:val="24"/>
        </w:rPr>
        <w:t>единстве</w:t>
      </w:r>
      <w:r w:rsidRPr="00F70043">
        <w:rPr>
          <w:rFonts w:ascii="Times New Roman" w:hAnsi="Times New Roman" w:cs="Times New Roman"/>
          <w:spacing w:val="-17"/>
          <w:sz w:val="24"/>
          <w:szCs w:val="24"/>
        </w:rPr>
        <w:t xml:space="preserve"> </w:t>
      </w:r>
      <w:r w:rsidRPr="00F70043">
        <w:rPr>
          <w:rFonts w:ascii="Times New Roman" w:hAnsi="Times New Roman" w:cs="Times New Roman"/>
          <w:sz w:val="24"/>
          <w:szCs w:val="24"/>
        </w:rPr>
        <w:t>и</w:t>
      </w:r>
      <w:r w:rsidRPr="00F70043">
        <w:rPr>
          <w:rFonts w:ascii="Times New Roman" w:hAnsi="Times New Roman" w:cs="Times New Roman"/>
          <w:spacing w:val="-18"/>
          <w:sz w:val="24"/>
          <w:szCs w:val="24"/>
        </w:rPr>
        <w:t xml:space="preserve"> </w:t>
      </w:r>
      <w:r w:rsidRPr="00F70043">
        <w:rPr>
          <w:rFonts w:ascii="Times New Roman" w:hAnsi="Times New Roman" w:cs="Times New Roman"/>
          <w:sz w:val="24"/>
          <w:szCs w:val="24"/>
        </w:rPr>
        <w:t>особенностях</w:t>
      </w:r>
      <w:r w:rsidRPr="00F70043">
        <w:rPr>
          <w:rFonts w:ascii="Times New Roman" w:hAnsi="Times New Roman" w:cs="Times New Roman"/>
          <w:spacing w:val="-17"/>
          <w:sz w:val="24"/>
          <w:szCs w:val="24"/>
        </w:rPr>
        <w:t xml:space="preserve"> </w:t>
      </w:r>
      <w:r w:rsidRPr="00F70043">
        <w:rPr>
          <w:rFonts w:ascii="Times New Roman" w:hAnsi="Times New Roman" w:cs="Times New Roman"/>
          <w:sz w:val="24"/>
          <w:szCs w:val="24"/>
        </w:rPr>
        <w:t>художественной</w:t>
      </w:r>
      <w:r w:rsidRPr="00F70043">
        <w:rPr>
          <w:rFonts w:ascii="Times New Roman" w:hAnsi="Times New Roman" w:cs="Times New Roman"/>
          <w:spacing w:val="-18"/>
          <w:sz w:val="24"/>
          <w:szCs w:val="24"/>
        </w:rPr>
        <w:t xml:space="preserve"> </w:t>
      </w:r>
      <w:r w:rsidRPr="00F70043">
        <w:rPr>
          <w:rFonts w:ascii="Times New Roman" w:hAnsi="Times New Roman" w:cs="Times New Roman"/>
          <w:sz w:val="24"/>
          <w:szCs w:val="24"/>
        </w:rPr>
        <w:t>и научной картины мира;</w:t>
      </w:r>
    </w:p>
    <w:p w:rsidR="00F70043" w:rsidRPr="00F70043" w:rsidRDefault="00F70043" w:rsidP="00E304D6">
      <w:pPr>
        <w:pStyle w:val="af3"/>
        <w:widowControl w:val="0"/>
        <w:numPr>
          <w:ilvl w:val="1"/>
          <w:numId w:val="13"/>
        </w:numPr>
        <w:tabs>
          <w:tab w:val="left" w:pos="1562"/>
        </w:tabs>
        <w:autoSpaceDE w:val="0"/>
        <w:autoSpaceDN w:val="0"/>
        <w:spacing w:after="0" w:line="240" w:lineRule="auto"/>
        <w:ind w:right="854"/>
        <w:contextualSpacing w:val="0"/>
        <w:rPr>
          <w:rFonts w:ascii="Times New Roman" w:hAnsi="Times New Roman" w:cs="Times New Roman"/>
          <w:sz w:val="24"/>
          <w:szCs w:val="24"/>
        </w:rPr>
      </w:pPr>
      <w:r w:rsidRPr="00F70043">
        <w:rPr>
          <w:rFonts w:ascii="Times New Roman" w:hAnsi="Times New Roman" w:cs="Times New Roman"/>
          <w:sz w:val="24"/>
          <w:szCs w:val="24"/>
        </w:rPr>
        <w:t>познавательные</w:t>
      </w:r>
      <w:r w:rsidRPr="00F70043">
        <w:rPr>
          <w:rFonts w:ascii="Times New Roman" w:hAnsi="Times New Roman" w:cs="Times New Roman"/>
          <w:spacing w:val="-7"/>
          <w:sz w:val="24"/>
          <w:szCs w:val="24"/>
        </w:rPr>
        <w:t xml:space="preserve"> </w:t>
      </w:r>
      <w:r w:rsidRPr="00F70043">
        <w:rPr>
          <w:rFonts w:ascii="Times New Roman" w:hAnsi="Times New Roman" w:cs="Times New Roman"/>
          <w:sz w:val="24"/>
          <w:szCs w:val="24"/>
        </w:rPr>
        <w:t>интересы,</w:t>
      </w:r>
      <w:r w:rsidRPr="00F70043">
        <w:rPr>
          <w:rFonts w:ascii="Times New Roman" w:hAnsi="Times New Roman" w:cs="Times New Roman"/>
          <w:spacing w:val="-8"/>
          <w:sz w:val="24"/>
          <w:szCs w:val="24"/>
        </w:rPr>
        <w:t xml:space="preserve"> </w:t>
      </w:r>
      <w:r w:rsidRPr="00F70043">
        <w:rPr>
          <w:rFonts w:ascii="Times New Roman" w:hAnsi="Times New Roman" w:cs="Times New Roman"/>
          <w:sz w:val="24"/>
          <w:szCs w:val="24"/>
        </w:rPr>
        <w:t>активность,</w:t>
      </w:r>
      <w:r w:rsidRPr="00F70043">
        <w:rPr>
          <w:rFonts w:ascii="Times New Roman" w:hAnsi="Times New Roman" w:cs="Times New Roman"/>
          <w:spacing w:val="-8"/>
          <w:sz w:val="24"/>
          <w:szCs w:val="24"/>
        </w:rPr>
        <w:t xml:space="preserve"> </w:t>
      </w:r>
      <w:r w:rsidRPr="00F70043">
        <w:rPr>
          <w:rFonts w:ascii="Times New Roman" w:hAnsi="Times New Roman" w:cs="Times New Roman"/>
          <w:sz w:val="24"/>
          <w:szCs w:val="24"/>
        </w:rPr>
        <w:t>инициативность,</w:t>
      </w:r>
      <w:r w:rsidRPr="00F70043">
        <w:rPr>
          <w:rFonts w:ascii="Times New Roman" w:hAnsi="Times New Roman" w:cs="Times New Roman"/>
          <w:spacing w:val="-8"/>
          <w:sz w:val="24"/>
          <w:szCs w:val="24"/>
        </w:rPr>
        <w:t xml:space="preserve"> </w:t>
      </w:r>
      <w:r w:rsidRPr="00F70043">
        <w:rPr>
          <w:rFonts w:ascii="Times New Roman" w:hAnsi="Times New Roman" w:cs="Times New Roman"/>
          <w:sz w:val="24"/>
          <w:szCs w:val="24"/>
        </w:rPr>
        <w:t>любознательность</w:t>
      </w:r>
      <w:r w:rsidRPr="00F70043">
        <w:rPr>
          <w:rFonts w:ascii="Times New Roman" w:hAnsi="Times New Roman" w:cs="Times New Roman"/>
          <w:spacing w:val="-8"/>
          <w:sz w:val="24"/>
          <w:szCs w:val="24"/>
        </w:rPr>
        <w:t xml:space="preserve"> </w:t>
      </w:r>
      <w:r w:rsidRPr="00F70043">
        <w:rPr>
          <w:rFonts w:ascii="Times New Roman" w:hAnsi="Times New Roman" w:cs="Times New Roman"/>
          <w:sz w:val="24"/>
          <w:szCs w:val="24"/>
        </w:rPr>
        <w:t>и самостоятельность в познании;</w:t>
      </w:r>
    </w:p>
    <w:p w:rsidR="00F70043" w:rsidRPr="00F70043" w:rsidRDefault="00F70043" w:rsidP="00E304D6">
      <w:pPr>
        <w:pStyle w:val="af3"/>
        <w:widowControl w:val="0"/>
        <w:numPr>
          <w:ilvl w:val="0"/>
          <w:numId w:val="13"/>
        </w:numPr>
        <w:tabs>
          <w:tab w:val="left" w:pos="1661"/>
        </w:tabs>
        <w:autoSpaceDE w:val="0"/>
        <w:autoSpaceDN w:val="0"/>
        <w:spacing w:after="0" w:line="240" w:lineRule="auto"/>
        <w:ind w:right="855"/>
        <w:contextualSpacing w:val="0"/>
        <w:rPr>
          <w:rFonts w:ascii="Times New Roman" w:hAnsi="Times New Roman" w:cs="Times New Roman"/>
          <w:sz w:val="24"/>
          <w:szCs w:val="24"/>
        </w:rPr>
      </w:pPr>
      <w:r w:rsidRPr="00F70043">
        <w:rPr>
          <w:rFonts w:ascii="Times New Roman" w:hAnsi="Times New Roman" w:cs="Times New Roman"/>
          <w:sz w:val="24"/>
          <w:szCs w:val="24"/>
        </w:rPr>
        <w:t>в</w:t>
      </w:r>
      <w:r w:rsidRPr="00F70043">
        <w:rPr>
          <w:rFonts w:ascii="Times New Roman" w:hAnsi="Times New Roman" w:cs="Times New Roman"/>
          <w:spacing w:val="40"/>
          <w:sz w:val="24"/>
          <w:szCs w:val="24"/>
        </w:rPr>
        <w:t xml:space="preserve"> </w:t>
      </w:r>
      <w:r w:rsidRPr="00F70043">
        <w:rPr>
          <w:rFonts w:ascii="Times New Roman" w:hAnsi="Times New Roman" w:cs="Times New Roman"/>
          <w:sz w:val="24"/>
          <w:szCs w:val="24"/>
        </w:rPr>
        <w:t>области</w:t>
      </w:r>
      <w:r w:rsidRPr="00F70043">
        <w:rPr>
          <w:rFonts w:ascii="Times New Roman" w:hAnsi="Times New Roman" w:cs="Times New Roman"/>
          <w:spacing w:val="40"/>
          <w:sz w:val="24"/>
          <w:szCs w:val="24"/>
        </w:rPr>
        <w:t xml:space="preserve"> </w:t>
      </w:r>
      <w:r w:rsidRPr="00F70043">
        <w:rPr>
          <w:rFonts w:ascii="Times New Roman" w:hAnsi="Times New Roman" w:cs="Times New Roman"/>
          <w:sz w:val="24"/>
          <w:szCs w:val="24"/>
        </w:rPr>
        <w:t>физического</w:t>
      </w:r>
      <w:r w:rsidRPr="00F70043">
        <w:rPr>
          <w:rFonts w:ascii="Times New Roman" w:hAnsi="Times New Roman" w:cs="Times New Roman"/>
          <w:spacing w:val="40"/>
          <w:sz w:val="24"/>
          <w:szCs w:val="24"/>
        </w:rPr>
        <w:t xml:space="preserve"> </w:t>
      </w:r>
      <w:r w:rsidRPr="00F70043">
        <w:rPr>
          <w:rFonts w:ascii="Times New Roman" w:hAnsi="Times New Roman" w:cs="Times New Roman"/>
          <w:sz w:val="24"/>
          <w:szCs w:val="24"/>
        </w:rPr>
        <w:t>воспитания,</w:t>
      </w:r>
      <w:r w:rsidRPr="00F70043">
        <w:rPr>
          <w:rFonts w:ascii="Times New Roman" w:hAnsi="Times New Roman" w:cs="Times New Roman"/>
          <w:spacing w:val="40"/>
          <w:sz w:val="24"/>
          <w:szCs w:val="24"/>
        </w:rPr>
        <w:t xml:space="preserve"> </w:t>
      </w:r>
      <w:r w:rsidRPr="00F70043">
        <w:rPr>
          <w:rFonts w:ascii="Times New Roman" w:hAnsi="Times New Roman" w:cs="Times New Roman"/>
          <w:sz w:val="24"/>
          <w:szCs w:val="24"/>
        </w:rPr>
        <w:t>формирования</w:t>
      </w:r>
      <w:r w:rsidRPr="00F70043">
        <w:rPr>
          <w:rFonts w:ascii="Times New Roman" w:hAnsi="Times New Roman" w:cs="Times New Roman"/>
          <w:spacing w:val="40"/>
          <w:sz w:val="24"/>
          <w:szCs w:val="24"/>
        </w:rPr>
        <w:t xml:space="preserve"> </w:t>
      </w:r>
      <w:r w:rsidRPr="00F70043">
        <w:rPr>
          <w:rFonts w:ascii="Times New Roman" w:hAnsi="Times New Roman" w:cs="Times New Roman"/>
          <w:sz w:val="24"/>
          <w:szCs w:val="24"/>
        </w:rPr>
        <w:t>культуры</w:t>
      </w:r>
      <w:r w:rsidRPr="00F70043">
        <w:rPr>
          <w:rFonts w:ascii="Times New Roman" w:hAnsi="Times New Roman" w:cs="Times New Roman"/>
          <w:spacing w:val="40"/>
          <w:sz w:val="24"/>
          <w:szCs w:val="24"/>
        </w:rPr>
        <w:t xml:space="preserve"> </w:t>
      </w:r>
      <w:r w:rsidRPr="00F70043">
        <w:rPr>
          <w:rFonts w:ascii="Times New Roman" w:hAnsi="Times New Roman" w:cs="Times New Roman"/>
          <w:sz w:val="24"/>
          <w:szCs w:val="24"/>
        </w:rPr>
        <w:t>здоровья</w:t>
      </w:r>
      <w:r w:rsidRPr="00F70043">
        <w:rPr>
          <w:rFonts w:ascii="Times New Roman" w:hAnsi="Times New Roman" w:cs="Times New Roman"/>
          <w:spacing w:val="40"/>
          <w:sz w:val="24"/>
          <w:szCs w:val="24"/>
        </w:rPr>
        <w:t xml:space="preserve"> </w:t>
      </w:r>
      <w:r w:rsidRPr="00F70043">
        <w:rPr>
          <w:rFonts w:ascii="Times New Roman" w:hAnsi="Times New Roman" w:cs="Times New Roman"/>
          <w:sz w:val="24"/>
          <w:szCs w:val="24"/>
        </w:rPr>
        <w:t>и эмоционального благополучия:</w:t>
      </w:r>
    </w:p>
    <w:p w:rsidR="00F70043" w:rsidRPr="00F70043" w:rsidRDefault="00F70043" w:rsidP="00E304D6">
      <w:pPr>
        <w:pStyle w:val="af3"/>
        <w:widowControl w:val="0"/>
        <w:numPr>
          <w:ilvl w:val="1"/>
          <w:numId w:val="13"/>
        </w:numPr>
        <w:tabs>
          <w:tab w:val="left" w:pos="1562"/>
        </w:tabs>
        <w:autoSpaceDE w:val="0"/>
        <w:autoSpaceDN w:val="0"/>
        <w:spacing w:after="0" w:line="240" w:lineRule="auto"/>
        <w:ind w:right="854"/>
        <w:contextualSpacing w:val="0"/>
        <w:jc w:val="both"/>
        <w:rPr>
          <w:rFonts w:ascii="Times New Roman" w:hAnsi="Times New Roman" w:cs="Times New Roman"/>
          <w:sz w:val="24"/>
          <w:szCs w:val="24"/>
        </w:rPr>
      </w:pPr>
      <w:r w:rsidRPr="00F70043">
        <w:rPr>
          <w:rFonts w:ascii="Times New Roman" w:hAnsi="Times New Roman" w:cs="Times New Roman"/>
          <w:sz w:val="24"/>
          <w:szCs w:val="24"/>
        </w:rPr>
        <w:t>знание правил здорового и безопасного (для себя и других людей) образа жизни в окружающей среде и готовность к их выполнению;</w:t>
      </w:r>
    </w:p>
    <w:p w:rsidR="00F70043" w:rsidRPr="00F70043" w:rsidRDefault="00F70043" w:rsidP="00E304D6">
      <w:pPr>
        <w:pStyle w:val="af3"/>
        <w:widowControl w:val="0"/>
        <w:numPr>
          <w:ilvl w:val="1"/>
          <w:numId w:val="13"/>
        </w:numPr>
        <w:tabs>
          <w:tab w:val="left" w:pos="1562"/>
        </w:tabs>
        <w:autoSpaceDE w:val="0"/>
        <w:autoSpaceDN w:val="0"/>
        <w:spacing w:after="0" w:line="240" w:lineRule="auto"/>
        <w:ind w:right="850"/>
        <w:contextualSpacing w:val="0"/>
        <w:jc w:val="both"/>
        <w:rPr>
          <w:rFonts w:ascii="Times New Roman" w:hAnsi="Times New Roman" w:cs="Times New Roman"/>
          <w:sz w:val="24"/>
          <w:szCs w:val="24"/>
        </w:rPr>
      </w:pPr>
      <w:r w:rsidRPr="00F70043">
        <w:rPr>
          <w:rFonts w:ascii="Times New Roman" w:hAnsi="Times New Roman" w:cs="Times New Roman"/>
          <w:sz w:val="24"/>
          <w:szCs w:val="24"/>
        </w:rPr>
        <w:t>бережное отношение к физиологическим системам организма, задействованным в музыкально-исполнительской деятельности (дыхание, артикуляция, музыкальный слух, голос);</w:t>
      </w:r>
    </w:p>
    <w:p w:rsidR="00F70043" w:rsidRPr="00F70043" w:rsidRDefault="00F70043" w:rsidP="00E304D6">
      <w:pPr>
        <w:pStyle w:val="af3"/>
        <w:widowControl w:val="0"/>
        <w:numPr>
          <w:ilvl w:val="1"/>
          <w:numId w:val="13"/>
        </w:numPr>
        <w:tabs>
          <w:tab w:val="left" w:pos="1562"/>
        </w:tabs>
        <w:autoSpaceDE w:val="0"/>
        <w:autoSpaceDN w:val="0"/>
        <w:spacing w:after="0" w:line="240" w:lineRule="auto"/>
        <w:ind w:right="854"/>
        <w:contextualSpacing w:val="0"/>
        <w:jc w:val="both"/>
        <w:rPr>
          <w:rFonts w:ascii="Times New Roman" w:hAnsi="Times New Roman" w:cs="Times New Roman"/>
          <w:sz w:val="24"/>
          <w:szCs w:val="24"/>
        </w:rPr>
      </w:pPr>
      <w:r w:rsidRPr="00F70043">
        <w:rPr>
          <w:rFonts w:ascii="Times New Roman" w:hAnsi="Times New Roman" w:cs="Times New Roman"/>
          <w:sz w:val="24"/>
          <w:szCs w:val="24"/>
        </w:rPr>
        <w:t>профилактика умственного и физического утомления с использованием возможностей музыкотерапии;</w:t>
      </w:r>
    </w:p>
    <w:p w:rsidR="00F70043" w:rsidRPr="00F70043" w:rsidRDefault="00F70043" w:rsidP="00E304D6">
      <w:pPr>
        <w:pStyle w:val="af3"/>
        <w:widowControl w:val="0"/>
        <w:numPr>
          <w:ilvl w:val="0"/>
          <w:numId w:val="13"/>
        </w:numPr>
        <w:tabs>
          <w:tab w:val="left" w:pos="1592"/>
        </w:tabs>
        <w:autoSpaceDE w:val="0"/>
        <w:autoSpaceDN w:val="0"/>
        <w:spacing w:after="0" w:line="320" w:lineRule="exact"/>
        <w:contextualSpacing w:val="0"/>
        <w:jc w:val="both"/>
        <w:rPr>
          <w:rFonts w:ascii="Times New Roman" w:hAnsi="Times New Roman" w:cs="Times New Roman"/>
          <w:sz w:val="24"/>
          <w:szCs w:val="24"/>
        </w:rPr>
      </w:pPr>
      <w:r w:rsidRPr="00F70043">
        <w:rPr>
          <w:rFonts w:ascii="Times New Roman" w:hAnsi="Times New Roman" w:cs="Times New Roman"/>
          <w:sz w:val="24"/>
          <w:szCs w:val="24"/>
        </w:rPr>
        <w:t>в</w:t>
      </w:r>
      <w:r w:rsidRPr="00F70043">
        <w:rPr>
          <w:rFonts w:ascii="Times New Roman" w:hAnsi="Times New Roman" w:cs="Times New Roman"/>
          <w:spacing w:val="-7"/>
          <w:sz w:val="24"/>
          <w:szCs w:val="24"/>
        </w:rPr>
        <w:t xml:space="preserve"> </w:t>
      </w:r>
      <w:r w:rsidRPr="00F70043">
        <w:rPr>
          <w:rFonts w:ascii="Times New Roman" w:hAnsi="Times New Roman" w:cs="Times New Roman"/>
          <w:sz w:val="24"/>
          <w:szCs w:val="24"/>
        </w:rPr>
        <w:t>области</w:t>
      </w:r>
      <w:r w:rsidRPr="00F70043">
        <w:rPr>
          <w:rFonts w:ascii="Times New Roman" w:hAnsi="Times New Roman" w:cs="Times New Roman"/>
          <w:spacing w:val="-6"/>
          <w:sz w:val="24"/>
          <w:szCs w:val="24"/>
        </w:rPr>
        <w:t xml:space="preserve"> </w:t>
      </w:r>
      <w:r w:rsidRPr="00F70043">
        <w:rPr>
          <w:rFonts w:ascii="Times New Roman" w:hAnsi="Times New Roman" w:cs="Times New Roman"/>
          <w:sz w:val="24"/>
          <w:szCs w:val="24"/>
        </w:rPr>
        <w:t>трудового</w:t>
      </w:r>
      <w:r w:rsidRPr="00F70043">
        <w:rPr>
          <w:rFonts w:ascii="Times New Roman" w:hAnsi="Times New Roman" w:cs="Times New Roman"/>
          <w:spacing w:val="-4"/>
          <w:sz w:val="24"/>
          <w:szCs w:val="24"/>
        </w:rPr>
        <w:t xml:space="preserve"> </w:t>
      </w:r>
      <w:r w:rsidRPr="00F70043">
        <w:rPr>
          <w:rFonts w:ascii="Times New Roman" w:hAnsi="Times New Roman" w:cs="Times New Roman"/>
          <w:spacing w:val="-2"/>
          <w:sz w:val="24"/>
          <w:szCs w:val="24"/>
        </w:rPr>
        <w:t>воспитания:</w:t>
      </w:r>
    </w:p>
    <w:p w:rsidR="00F70043" w:rsidRPr="00F70043" w:rsidRDefault="00F70043" w:rsidP="00E304D6">
      <w:pPr>
        <w:pStyle w:val="af3"/>
        <w:widowControl w:val="0"/>
        <w:numPr>
          <w:ilvl w:val="1"/>
          <w:numId w:val="13"/>
        </w:numPr>
        <w:tabs>
          <w:tab w:val="left" w:pos="1562"/>
        </w:tabs>
        <w:autoSpaceDE w:val="0"/>
        <w:autoSpaceDN w:val="0"/>
        <w:spacing w:after="0" w:line="342" w:lineRule="exact"/>
        <w:contextualSpacing w:val="0"/>
        <w:rPr>
          <w:rFonts w:ascii="Times New Roman" w:hAnsi="Times New Roman" w:cs="Times New Roman"/>
          <w:sz w:val="24"/>
          <w:szCs w:val="24"/>
        </w:rPr>
      </w:pPr>
      <w:r w:rsidRPr="00F70043">
        <w:rPr>
          <w:rFonts w:ascii="Times New Roman" w:hAnsi="Times New Roman" w:cs="Times New Roman"/>
          <w:sz w:val="24"/>
          <w:szCs w:val="24"/>
        </w:rPr>
        <w:t>установка</w:t>
      </w:r>
      <w:r w:rsidRPr="00F70043">
        <w:rPr>
          <w:rFonts w:ascii="Times New Roman" w:hAnsi="Times New Roman" w:cs="Times New Roman"/>
          <w:spacing w:val="-9"/>
          <w:sz w:val="24"/>
          <w:szCs w:val="24"/>
        </w:rPr>
        <w:t xml:space="preserve"> </w:t>
      </w:r>
      <w:r w:rsidRPr="00F70043">
        <w:rPr>
          <w:rFonts w:ascii="Times New Roman" w:hAnsi="Times New Roman" w:cs="Times New Roman"/>
          <w:sz w:val="24"/>
          <w:szCs w:val="24"/>
        </w:rPr>
        <w:t>на</w:t>
      </w:r>
      <w:r w:rsidRPr="00F70043">
        <w:rPr>
          <w:rFonts w:ascii="Times New Roman" w:hAnsi="Times New Roman" w:cs="Times New Roman"/>
          <w:spacing w:val="-9"/>
          <w:sz w:val="24"/>
          <w:szCs w:val="24"/>
        </w:rPr>
        <w:t xml:space="preserve"> </w:t>
      </w:r>
      <w:r w:rsidRPr="00F70043">
        <w:rPr>
          <w:rFonts w:ascii="Times New Roman" w:hAnsi="Times New Roman" w:cs="Times New Roman"/>
          <w:sz w:val="24"/>
          <w:szCs w:val="24"/>
        </w:rPr>
        <w:t>посильное</w:t>
      </w:r>
      <w:r w:rsidRPr="00F70043">
        <w:rPr>
          <w:rFonts w:ascii="Times New Roman" w:hAnsi="Times New Roman" w:cs="Times New Roman"/>
          <w:spacing w:val="-6"/>
          <w:sz w:val="24"/>
          <w:szCs w:val="24"/>
        </w:rPr>
        <w:t xml:space="preserve"> </w:t>
      </w:r>
      <w:r w:rsidRPr="00F70043">
        <w:rPr>
          <w:rFonts w:ascii="Times New Roman" w:hAnsi="Times New Roman" w:cs="Times New Roman"/>
          <w:sz w:val="24"/>
          <w:szCs w:val="24"/>
        </w:rPr>
        <w:t>активное</w:t>
      </w:r>
      <w:r w:rsidRPr="00F70043">
        <w:rPr>
          <w:rFonts w:ascii="Times New Roman" w:hAnsi="Times New Roman" w:cs="Times New Roman"/>
          <w:spacing w:val="-7"/>
          <w:sz w:val="24"/>
          <w:szCs w:val="24"/>
        </w:rPr>
        <w:t xml:space="preserve"> </w:t>
      </w:r>
      <w:r w:rsidRPr="00F70043">
        <w:rPr>
          <w:rFonts w:ascii="Times New Roman" w:hAnsi="Times New Roman" w:cs="Times New Roman"/>
          <w:sz w:val="24"/>
          <w:szCs w:val="24"/>
        </w:rPr>
        <w:t>участие</w:t>
      </w:r>
      <w:r w:rsidRPr="00F70043">
        <w:rPr>
          <w:rFonts w:ascii="Times New Roman" w:hAnsi="Times New Roman" w:cs="Times New Roman"/>
          <w:spacing w:val="-6"/>
          <w:sz w:val="24"/>
          <w:szCs w:val="24"/>
        </w:rPr>
        <w:t xml:space="preserve"> </w:t>
      </w:r>
      <w:r w:rsidRPr="00F70043">
        <w:rPr>
          <w:rFonts w:ascii="Times New Roman" w:hAnsi="Times New Roman" w:cs="Times New Roman"/>
          <w:sz w:val="24"/>
          <w:szCs w:val="24"/>
        </w:rPr>
        <w:t>в</w:t>
      </w:r>
      <w:r w:rsidRPr="00F70043">
        <w:rPr>
          <w:rFonts w:ascii="Times New Roman" w:hAnsi="Times New Roman" w:cs="Times New Roman"/>
          <w:spacing w:val="-7"/>
          <w:sz w:val="24"/>
          <w:szCs w:val="24"/>
        </w:rPr>
        <w:t xml:space="preserve"> </w:t>
      </w:r>
      <w:r w:rsidRPr="00F70043">
        <w:rPr>
          <w:rFonts w:ascii="Times New Roman" w:hAnsi="Times New Roman" w:cs="Times New Roman"/>
          <w:sz w:val="24"/>
          <w:szCs w:val="24"/>
        </w:rPr>
        <w:t>практической</w:t>
      </w:r>
      <w:r w:rsidRPr="00F70043">
        <w:rPr>
          <w:rFonts w:ascii="Times New Roman" w:hAnsi="Times New Roman" w:cs="Times New Roman"/>
          <w:spacing w:val="-9"/>
          <w:sz w:val="24"/>
          <w:szCs w:val="24"/>
        </w:rPr>
        <w:t xml:space="preserve"> </w:t>
      </w:r>
      <w:r w:rsidRPr="00F70043">
        <w:rPr>
          <w:rFonts w:ascii="Times New Roman" w:hAnsi="Times New Roman" w:cs="Times New Roman"/>
          <w:spacing w:val="-2"/>
          <w:sz w:val="24"/>
          <w:szCs w:val="24"/>
        </w:rPr>
        <w:t>деятельности;</w:t>
      </w:r>
    </w:p>
    <w:p w:rsidR="00F70043" w:rsidRPr="00F70043" w:rsidRDefault="00F70043" w:rsidP="00E304D6">
      <w:pPr>
        <w:pStyle w:val="af3"/>
        <w:widowControl w:val="0"/>
        <w:numPr>
          <w:ilvl w:val="1"/>
          <w:numId w:val="13"/>
        </w:numPr>
        <w:tabs>
          <w:tab w:val="left" w:pos="1562"/>
        </w:tabs>
        <w:autoSpaceDE w:val="0"/>
        <w:autoSpaceDN w:val="0"/>
        <w:spacing w:after="0" w:line="342" w:lineRule="exact"/>
        <w:contextualSpacing w:val="0"/>
        <w:rPr>
          <w:rFonts w:ascii="Times New Roman" w:hAnsi="Times New Roman" w:cs="Times New Roman"/>
          <w:sz w:val="24"/>
          <w:szCs w:val="24"/>
        </w:rPr>
      </w:pPr>
      <w:r w:rsidRPr="00F70043">
        <w:rPr>
          <w:rFonts w:ascii="Times New Roman" w:hAnsi="Times New Roman" w:cs="Times New Roman"/>
          <w:sz w:val="24"/>
          <w:szCs w:val="24"/>
        </w:rPr>
        <w:t>трудолюбие</w:t>
      </w:r>
      <w:r w:rsidRPr="00F70043">
        <w:rPr>
          <w:rFonts w:ascii="Times New Roman" w:hAnsi="Times New Roman" w:cs="Times New Roman"/>
          <w:spacing w:val="-7"/>
          <w:sz w:val="24"/>
          <w:szCs w:val="24"/>
        </w:rPr>
        <w:t xml:space="preserve"> </w:t>
      </w:r>
      <w:r w:rsidRPr="00F70043">
        <w:rPr>
          <w:rFonts w:ascii="Times New Roman" w:hAnsi="Times New Roman" w:cs="Times New Roman"/>
          <w:sz w:val="24"/>
          <w:szCs w:val="24"/>
        </w:rPr>
        <w:t>в</w:t>
      </w:r>
      <w:r w:rsidRPr="00F70043">
        <w:rPr>
          <w:rFonts w:ascii="Times New Roman" w:hAnsi="Times New Roman" w:cs="Times New Roman"/>
          <w:spacing w:val="-6"/>
          <w:sz w:val="24"/>
          <w:szCs w:val="24"/>
        </w:rPr>
        <w:t xml:space="preserve"> </w:t>
      </w:r>
      <w:r w:rsidRPr="00F70043">
        <w:rPr>
          <w:rFonts w:ascii="Times New Roman" w:hAnsi="Times New Roman" w:cs="Times New Roman"/>
          <w:sz w:val="24"/>
          <w:szCs w:val="24"/>
        </w:rPr>
        <w:t>учёбе,</w:t>
      </w:r>
      <w:r w:rsidRPr="00F70043">
        <w:rPr>
          <w:rFonts w:ascii="Times New Roman" w:hAnsi="Times New Roman" w:cs="Times New Roman"/>
          <w:spacing w:val="-6"/>
          <w:sz w:val="24"/>
          <w:szCs w:val="24"/>
        </w:rPr>
        <w:t xml:space="preserve"> </w:t>
      </w:r>
      <w:r w:rsidRPr="00F70043">
        <w:rPr>
          <w:rFonts w:ascii="Times New Roman" w:hAnsi="Times New Roman" w:cs="Times New Roman"/>
          <w:sz w:val="24"/>
          <w:szCs w:val="24"/>
        </w:rPr>
        <w:t>настойчивость</w:t>
      </w:r>
      <w:r w:rsidRPr="00F70043">
        <w:rPr>
          <w:rFonts w:ascii="Times New Roman" w:hAnsi="Times New Roman" w:cs="Times New Roman"/>
          <w:spacing w:val="-6"/>
          <w:sz w:val="24"/>
          <w:szCs w:val="24"/>
        </w:rPr>
        <w:t xml:space="preserve"> </w:t>
      </w:r>
      <w:r w:rsidRPr="00F70043">
        <w:rPr>
          <w:rFonts w:ascii="Times New Roman" w:hAnsi="Times New Roman" w:cs="Times New Roman"/>
          <w:sz w:val="24"/>
          <w:szCs w:val="24"/>
        </w:rPr>
        <w:t>в</w:t>
      </w:r>
      <w:r w:rsidRPr="00F70043">
        <w:rPr>
          <w:rFonts w:ascii="Times New Roman" w:hAnsi="Times New Roman" w:cs="Times New Roman"/>
          <w:spacing w:val="-6"/>
          <w:sz w:val="24"/>
          <w:szCs w:val="24"/>
        </w:rPr>
        <w:t xml:space="preserve"> </w:t>
      </w:r>
      <w:r w:rsidRPr="00F70043">
        <w:rPr>
          <w:rFonts w:ascii="Times New Roman" w:hAnsi="Times New Roman" w:cs="Times New Roman"/>
          <w:sz w:val="24"/>
          <w:szCs w:val="24"/>
        </w:rPr>
        <w:t>достижении</w:t>
      </w:r>
      <w:r w:rsidRPr="00F70043">
        <w:rPr>
          <w:rFonts w:ascii="Times New Roman" w:hAnsi="Times New Roman" w:cs="Times New Roman"/>
          <w:spacing w:val="-5"/>
          <w:sz w:val="24"/>
          <w:szCs w:val="24"/>
        </w:rPr>
        <w:t xml:space="preserve"> </w:t>
      </w:r>
      <w:r w:rsidRPr="00F70043">
        <w:rPr>
          <w:rFonts w:ascii="Times New Roman" w:hAnsi="Times New Roman" w:cs="Times New Roman"/>
          <w:sz w:val="24"/>
          <w:szCs w:val="24"/>
        </w:rPr>
        <w:t>поставленных</w:t>
      </w:r>
      <w:r w:rsidRPr="00F70043">
        <w:rPr>
          <w:rFonts w:ascii="Times New Roman" w:hAnsi="Times New Roman" w:cs="Times New Roman"/>
          <w:spacing w:val="-3"/>
          <w:sz w:val="24"/>
          <w:szCs w:val="24"/>
        </w:rPr>
        <w:t xml:space="preserve"> </w:t>
      </w:r>
      <w:r w:rsidRPr="00F70043">
        <w:rPr>
          <w:rFonts w:ascii="Times New Roman" w:hAnsi="Times New Roman" w:cs="Times New Roman"/>
          <w:spacing w:val="-2"/>
          <w:sz w:val="24"/>
          <w:szCs w:val="24"/>
        </w:rPr>
        <w:t>целей;</w:t>
      </w:r>
    </w:p>
    <w:p w:rsidR="00F70043" w:rsidRPr="00F70043" w:rsidRDefault="00F70043" w:rsidP="00E304D6">
      <w:pPr>
        <w:pStyle w:val="af3"/>
        <w:widowControl w:val="0"/>
        <w:numPr>
          <w:ilvl w:val="1"/>
          <w:numId w:val="13"/>
        </w:numPr>
        <w:tabs>
          <w:tab w:val="left" w:pos="1562"/>
        </w:tabs>
        <w:autoSpaceDE w:val="0"/>
        <w:autoSpaceDN w:val="0"/>
        <w:spacing w:after="0" w:line="342" w:lineRule="exact"/>
        <w:contextualSpacing w:val="0"/>
        <w:rPr>
          <w:rFonts w:ascii="Times New Roman" w:hAnsi="Times New Roman" w:cs="Times New Roman"/>
          <w:sz w:val="24"/>
          <w:szCs w:val="24"/>
        </w:rPr>
      </w:pPr>
      <w:r w:rsidRPr="00F70043">
        <w:rPr>
          <w:rFonts w:ascii="Times New Roman" w:hAnsi="Times New Roman" w:cs="Times New Roman"/>
          <w:spacing w:val="-2"/>
          <w:sz w:val="24"/>
          <w:szCs w:val="24"/>
        </w:rPr>
        <w:t>интерес</w:t>
      </w:r>
      <w:r w:rsidRPr="00F70043">
        <w:rPr>
          <w:rFonts w:ascii="Times New Roman" w:hAnsi="Times New Roman" w:cs="Times New Roman"/>
          <w:spacing w:val="-9"/>
          <w:sz w:val="24"/>
          <w:szCs w:val="24"/>
        </w:rPr>
        <w:t xml:space="preserve"> </w:t>
      </w:r>
      <w:r w:rsidRPr="00F70043">
        <w:rPr>
          <w:rFonts w:ascii="Times New Roman" w:hAnsi="Times New Roman" w:cs="Times New Roman"/>
          <w:spacing w:val="-2"/>
          <w:sz w:val="24"/>
          <w:szCs w:val="24"/>
        </w:rPr>
        <w:t>к</w:t>
      </w:r>
      <w:r w:rsidRPr="00F70043">
        <w:rPr>
          <w:rFonts w:ascii="Times New Roman" w:hAnsi="Times New Roman" w:cs="Times New Roman"/>
          <w:spacing w:val="-7"/>
          <w:sz w:val="24"/>
          <w:szCs w:val="24"/>
        </w:rPr>
        <w:t xml:space="preserve"> </w:t>
      </w:r>
      <w:r w:rsidRPr="00F70043">
        <w:rPr>
          <w:rFonts w:ascii="Times New Roman" w:hAnsi="Times New Roman" w:cs="Times New Roman"/>
          <w:spacing w:val="-2"/>
          <w:sz w:val="24"/>
          <w:szCs w:val="24"/>
        </w:rPr>
        <w:t>практическому</w:t>
      </w:r>
      <w:r w:rsidRPr="00F70043">
        <w:rPr>
          <w:rFonts w:ascii="Times New Roman" w:hAnsi="Times New Roman" w:cs="Times New Roman"/>
          <w:spacing w:val="-9"/>
          <w:sz w:val="24"/>
          <w:szCs w:val="24"/>
        </w:rPr>
        <w:t xml:space="preserve"> </w:t>
      </w:r>
      <w:r w:rsidRPr="00F70043">
        <w:rPr>
          <w:rFonts w:ascii="Times New Roman" w:hAnsi="Times New Roman" w:cs="Times New Roman"/>
          <w:spacing w:val="-2"/>
          <w:sz w:val="24"/>
          <w:szCs w:val="24"/>
        </w:rPr>
        <w:t>изучению</w:t>
      </w:r>
      <w:r w:rsidRPr="00F70043">
        <w:rPr>
          <w:rFonts w:ascii="Times New Roman" w:hAnsi="Times New Roman" w:cs="Times New Roman"/>
          <w:spacing w:val="-7"/>
          <w:sz w:val="24"/>
          <w:szCs w:val="24"/>
        </w:rPr>
        <w:t xml:space="preserve"> </w:t>
      </w:r>
      <w:r w:rsidRPr="00F70043">
        <w:rPr>
          <w:rFonts w:ascii="Times New Roman" w:hAnsi="Times New Roman" w:cs="Times New Roman"/>
          <w:spacing w:val="-2"/>
          <w:sz w:val="24"/>
          <w:szCs w:val="24"/>
        </w:rPr>
        <w:t>профессий</w:t>
      </w:r>
      <w:r w:rsidRPr="00F70043">
        <w:rPr>
          <w:rFonts w:ascii="Times New Roman" w:hAnsi="Times New Roman" w:cs="Times New Roman"/>
          <w:spacing w:val="-3"/>
          <w:sz w:val="24"/>
          <w:szCs w:val="24"/>
        </w:rPr>
        <w:t xml:space="preserve"> </w:t>
      </w:r>
      <w:r w:rsidRPr="00F70043">
        <w:rPr>
          <w:rFonts w:ascii="Times New Roman" w:hAnsi="Times New Roman" w:cs="Times New Roman"/>
          <w:spacing w:val="-2"/>
          <w:sz w:val="24"/>
          <w:szCs w:val="24"/>
        </w:rPr>
        <w:t>в</w:t>
      </w:r>
      <w:r w:rsidRPr="00F70043">
        <w:rPr>
          <w:rFonts w:ascii="Times New Roman" w:hAnsi="Times New Roman" w:cs="Times New Roman"/>
          <w:spacing w:val="-8"/>
          <w:sz w:val="24"/>
          <w:szCs w:val="24"/>
        </w:rPr>
        <w:t xml:space="preserve"> </w:t>
      </w:r>
      <w:r w:rsidRPr="00F70043">
        <w:rPr>
          <w:rFonts w:ascii="Times New Roman" w:hAnsi="Times New Roman" w:cs="Times New Roman"/>
          <w:spacing w:val="-2"/>
          <w:sz w:val="24"/>
          <w:szCs w:val="24"/>
        </w:rPr>
        <w:t>сфере</w:t>
      </w:r>
      <w:r w:rsidRPr="00F70043">
        <w:rPr>
          <w:rFonts w:ascii="Times New Roman" w:hAnsi="Times New Roman" w:cs="Times New Roman"/>
          <w:spacing w:val="-7"/>
          <w:sz w:val="24"/>
          <w:szCs w:val="24"/>
        </w:rPr>
        <w:t xml:space="preserve"> </w:t>
      </w:r>
      <w:r w:rsidRPr="00F70043">
        <w:rPr>
          <w:rFonts w:ascii="Times New Roman" w:hAnsi="Times New Roman" w:cs="Times New Roman"/>
          <w:spacing w:val="-2"/>
          <w:sz w:val="24"/>
          <w:szCs w:val="24"/>
        </w:rPr>
        <w:t>культуры</w:t>
      </w:r>
      <w:r w:rsidRPr="00F70043">
        <w:rPr>
          <w:rFonts w:ascii="Times New Roman" w:hAnsi="Times New Roman" w:cs="Times New Roman"/>
          <w:spacing w:val="-3"/>
          <w:sz w:val="24"/>
          <w:szCs w:val="24"/>
        </w:rPr>
        <w:t xml:space="preserve"> </w:t>
      </w:r>
      <w:r w:rsidRPr="00F70043">
        <w:rPr>
          <w:rFonts w:ascii="Times New Roman" w:hAnsi="Times New Roman" w:cs="Times New Roman"/>
          <w:spacing w:val="-2"/>
          <w:sz w:val="24"/>
          <w:szCs w:val="24"/>
        </w:rPr>
        <w:t>и</w:t>
      </w:r>
      <w:r w:rsidRPr="00F70043">
        <w:rPr>
          <w:rFonts w:ascii="Times New Roman" w:hAnsi="Times New Roman" w:cs="Times New Roman"/>
          <w:spacing w:val="-6"/>
          <w:sz w:val="24"/>
          <w:szCs w:val="24"/>
        </w:rPr>
        <w:t xml:space="preserve"> </w:t>
      </w:r>
      <w:r w:rsidRPr="00F70043">
        <w:rPr>
          <w:rFonts w:ascii="Times New Roman" w:hAnsi="Times New Roman" w:cs="Times New Roman"/>
          <w:spacing w:val="-2"/>
          <w:sz w:val="24"/>
          <w:szCs w:val="24"/>
        </w:rPr>
        <w:t>искусства;</w:t>
      </w:r>
    </w:p>
    <w:p w:rsidR="00F70043" w:rsidRPr="00F70043" w:rsidRDefault="00F70043" w:rsidP="00E304D6">
      <w:pPr>
        <w:pStyle w:val="af3"/>
        <w:widowControl w:val="0"/>
        <w:numPr>
          <w:ilvl w:val="1"/>
          <w:numId w:val="13"/>
        </w:numPr>
        <w:tabs>
          <w:tab w:val="left" w:pos="1562"/>
        </w:tabs>
        <w:autoSpaceDE w:val="0"/>
        <w:autoSpaceDN w:val="0"/>
        <w:spacing w:after="0" w:line="342" w:lineRule="exact"/>
        <w:contextualSpacing w:val="0"/>
        <w:rPr>
          <w:rFonts w:ascii="Times New Roman" w:hAnsi="Times New Roman" w:cs="Times New Roman"/>
          <w:sz w:val="24"/>
          <w:szCs w:val="24"/>
        </w:rPr>
      </w:pPr>
      <w:r w:rsidRPr="00F70043">
        <w:rPr>
          <w:rFonts w:ascii="Times New Roman" w:hAnsi="Times New Roman" w:cs="Times New Roman"/>
          <w:sz w:val="24"/>
          <w:szCs w:val="24"/>
        </w:rPr>
        <w:t>уважение</w:t>
      </w:r>
      <w:r w:rsidRPr="00F70043">
        <w:rPr>
          <w:rFonts w:ascii="Times New Roman" w:hAnsi="Times New Roman" w:cs="Times New Roman"/>
          <w:spacing w:val="-7"/>
          <w:sz w:val="24"/>
          <w:szCs w:val="24"/>
        </w:rPr>
        <w:t xml:space="preserve"> </w:t>
      </w:r>
      <w:r w:rsidRPr="00F70043">
        <w:rPr>
          <w:rFonts w:ascii="Times New Roman" w:hAnsi="Times New Roman" w:cs="Times New Roman"/>
          <w:sz w:val="24"/>
          <w:szCs w:val="24"/>
        </w:rPr>
        <w:t>к</w:t>
      </w:r>
      <w:r w:rsidRPr="00F70043">
        <w:rPr>
          <w:rFonts w:ascii="Times New Roman" w:hAnsi="Times New Roman" w:cs="Times New Roman"/>
          <w:spacing w:val="-4"/>
          <w:sz w:val="24"/>
          <w:szCs w:val="24"/>
        </w:rPr>
        <w:t xml:space="preserve"> </w:t>
      </w:r>
      <w:r w:rsidRPr="00F70043">
        <w:rPr>
          <w:rFonts w:ascii="Times New Roman" w:hAnsi="Times New Roman" w:cs="Times New Roman"/>
          <w:sz w:val="24"/>
          <w:szCs w:val="24"/>
        </w:rPr>
        <w:t>труду</w:t>
      </w:r>
      <w:r w:rsidRPr="00F70043">
        <w:rPr>
          <w:rFonts w:ascii="Times New Roman" w:hAnsi="Times New Roman" w:cs="Times New Roman"/>
          <w:spacing w:val="-8"/>
          <w:sz w:val="24"/>
          <w:szCs w:val="24"/>
        </w:rPr>
        <w:t xml:space="preserve"> </w:t>
      </w:r>
      <w:r w:rsidRPr="00F70043">
        <w:rPr>
          <w:rFonts w:ascii="Times New Roman" w:hAnsi="Times New Roman" w:cs="Times New Roman"/>
          <w:sz w:val="24"/>
          <w:szCs w:val="24"/>
        </w:rPr>
        <w:t>и</w:t>
      </w:r>
      <w:r w:rsidRPr="00F70043">
        <w:rPr>
          <w:rFonts w:ascii="Times New Roman" w:hAnsi="Times New Roman" w:cs="Times New Roman"/>
          <w:spacing w:val="-5"/>
          <w:sz w:val="24"/>
          <w:szCs w:val="24"/>
        </w:rPr>
        <w:t xml:space="preserve"> </w:t>
      </w:r>
      <w:r w:rsidRPr="00F70043">
        <w:rPr>
          <w:rFonts w:ascii="Times New Roman" w:hAnsi="Times New Roman" w:cs="Times New Roman"/>
          <w:sz w:val="24"/>
          <w:szCs w:val="24"/>
        </w:rPr>
        <w:t>результатам</w:t>
      </w:r>
      <w:r w:rsidRPr="00F70043">
        <w:rPr>
          <w:rFonts w:ascii="Times New Roman" w:hAnsi="Times New Roman" w:cs="Times New Roman"/>
          <w:spacing w:val="-5"/>
          <w:sz w:val="24"/>
          <w:szCs w:val="24"/>
        </w:rPr>
        <w:t xml:space="preserve"> </w:t>
      </w:r>
      <w:r w:rsidRPr="00F70043">
        <w:rPr>
          <w:rFonts w:ascii="Times New Roman" w:hAnsi="Times New Roman" w:cs="Times New Roman"/>
          <w:sz w:val="24"/>
          <w:szCs w:val="24"/>
        </w:rPr>
        <w:t>трудовой</w:t>
      </w:r>
      <w:r w:rsidRPr="00F70043">
        <w:rPr>
          <w:rFonts w:ascii="Times New Roman" w:hAnsi="Times New Roman" w:cs="Times New Roman"/>
          <w:spacing w:val="-6"/>
          <w:sz w:val="24"/>
          <w:szCs w:val="24"/>
        </w:rPr>
        <w:t xml:space="preserve"> </w:t>
      </w:r>
      <w:r w:rsidRPr="00F70043">
        <w:rPr>
          <w:rFonts w:ascii="Times New Roman" w:hAnsi="Times New Roman" w:cs="Times New Roman"/>
          <w:spacing w:val="-2"/>
          <w:sz w:val="24"/>
          <w:szCs w:val="24"/>
        </w:rPr>
        <w:t>деятельности;</w:t>
      </w:r>
    </w:p>
    <w:p w:rsidR="00F70043" w:rsidRPr="00F70043" w:rsidRDefault="00F70043" w:rsidP="00E304D6">
      <w:pPr>
        <w:pStyle w:val="af3"/>
        <w:widowControl w:val="0"/>
        <w:numPr>
          <w:ilvl w:val="0"/>
          <w:numId w:val="13"/>
        </w:numPr>
        <w:tabs>
          <w:tab w:val="left" w:pos="1592"/>
        </w:tabs>
        <w:autoSpaceDE w:val="0"/>
        <w:autoSpaceDN w:val="0"/>
        <w:spacing w:after="0" w:line="321" w:lineRule="exact"/>
        <w:contextualSpacing w:val="0"/>
        <w:rPr>
          <w:rFonts w:ascii="Times New Roman" w:hAnsi="Times New Roman" w:cs="Times New Roman"/>
          <w:sz w:val="24"/>
          <w:szCs w:val="24"/>
        </w:rPr>
      </w:pPr>
      <w:r w:rsidRPr="00F70043">
        <w:rPr>
          <w:rFonts w:ascii="Times New Roman" w:hAnsi="Times New Roman" w:cs="Times New Roman"/>
          <w:sz w:val="24"/>
          <w:szCs w:val="24"/>
        </w:rPr>
        <w:t>в</w:t>
      </w:r>
      <w:r w:rsidRPr="00F70043">
        <w:rPr>
          <w:rFonts w:ascii="Times New Roman" w:hAnsi="Times New Roman" w:cs="Times New Roman"/>
          <w:spacing w:val="-8"/>
          <w:sz w:val="24"/>
          <w:szCs w:val="24"/>
        </w:rPr>
        <w:t xml:space="preserve"> </w:t>
      </w:r>
      <w:r w:rsidRPr="00F70043">
        <w:rPr>
          <w:rFonts w:ascii="Times New Roman" w:hAnsi="Times New Roman" w:cs="Times New Roman"/>
          <w:sz w:val="24"/>
          <w:szCs w:val="24"/>
        </w:rPr>
        <w:t>области</w:t>
      </w:r>
      <w:r w:rsidRPr="00F70043">
        <w:rPr>
          <w:rFonts w:ascii="Times New Roman" w:hAnsi="Times New Roman" w:cs="Times New Roman"/>
          <w:spacing w:val="-7"/>
          <w:sz w:val="24"/>
          <w:szCs w:val="24"/>
        </w:rPr>
        <w:t xml:space="preserve"> </w:t>
      </w:r>
      <w:r w:rsidRPr="00F70043">
        <w:rPr>
          <w:rFonts w:ascii="Times New Roman" w:hAnsi="Times New Roman" w:cs="Times New Roman"/>
          <w:sz w:val="24"/>
          <w:szCs w:val="24"/>
        </w:rPr>
        <w:t>экологического</w:t>
      </w:r>
      <w:r w:rsidRPr="00F70043">
        <w:rPr>
          <w:rFonts w:ascii="Times New Roman" w:hAnsi="Times New Roman" w:cs="Times New Roman"/>
          <w:spacing w:val="-5"/>
          <w:sz w:val="24"/>
          <w:szCs w:val="24"/>
        </w:rPr>
        <w:t xml:space="preserve"> </w:t>
      </w:r>
      <w:r w:rsidRPr="00F70043">
        <w:rPr>
          <w:rFonts w:ascii="Times New Roman" w:hAnsi="Times New Roman" w:cs="Times New Roman"/>
          <w:spacing w:val="-2"/>
          <w:sz w:val="24"/>
          <w:szCs w:val="24"/>
        </w:rPr>
        <w:t>воспитания:</w:t>
      </w:r>
    </w:p>
    <w:p w:rsidR="00F70043" w:rsidRPr="00F70043" w:rsidRDefault="00F70043" w:rsidP="00E304D6">
      <w:pPr>
        <w:pStyle w:val="af3"/>
        <w:widowControl w:val="0"/>
        <w:numPr>
          <w:ilvl w:val="1"/>
          <w:numId w:val="13"/>
        </w:numPr>
        <w:tabs>
          <w:tab w:val="left" w:pos="1562"/>
        </w:tabs>
        <w:autoSpaceDE w:val="0"/>
        <w:autoSpaceDN w:val="0"/>
        <w:spacing w:after="0" w:line="240" w:lineRule="auto"/>
        <w:contextualSpacing w:val="0"/>
        <w:rPr>
          <w:rFonts w:ascii="Times New Roman" w:hAnsi="Times New Roman" w:cs="Times New Roman"/>
          <w:sz w:val="24"/>
          <w:szCs w:val="24"/>
        </w:rPr>
      </w:pPr>
      <w:r w:rsidRPr="00F70043">
        <w:rPr>
          <w:rFonts w:ascii="Times New Roman" w:hAnsi="Times New Roman" w:cs="Times New Roman"/>
          <w:sz w:val="24"/>
          <w:szCs w:val="24"/>
        </w:rPr>
        <w:t>бережное</w:t>
      </w:r>
      <w:r w:rsidRPr="00F70043">
        <w:rPr>
          <w:rFonts w:ascii="Times New Roman" w:hAnsi="Times New Roman" w:cs="Times New Roman"/>
          <w:spacing w:val="-7"/>
          <w:sz w:val="24"/>
          <w:szCs w:val="24"/>
        </w:rPr>
        <w:t xml:space="preserve"> </w:t>
      </w:r>
      <w:r w:rsidRPr="00F70043">
        <w:rPr>
          <w:rFonts w:ascii="Times New Roman" w:hAnsi="Times New Roman" w:cs="Times New Roman"/>
          <w:sz w:val="24"/>
          <w:szCs w:val="24"/>
        </w:rPr>
        <w:t>отношение</w:t>
      </w:r>
      <w:r w:rsidRPr="00F70043">
        <w:rPr>
          <w:rFonts w:ascii="Times New Roman" w:hAnsi="Times New Roman" w:cs="Times New Roman"/>
          <w:spacing w:val="-6"/>
          <w:sz w:val="24"/>
          <w:szCs w:val="24"/>
        </w:rPr>
        <w:t xml:space="preserve"> </w:t>
      </w:r>
      <w:r w:rsidRPr="00F70043">
        <w:rPr>
          <w:rFonts w:ascii="Times New Roman" w:hAnsi="Times New Roman" w:cs="Times New Roman"/>
          <w:sz w:val="24"/>
          <w:szCs w:val="24"/>
        </w:rPr>
        <w:t>к</w:t>
      </w:r>
      <w:r w:rsidRPr="00F70043">
        <w:rPr>
          <w:rFonts w:ascii="Times New Roman" w:hAnsi="Times New Roman" w:cs="Times New Roman"/>
          <w:spacing w:val="-6"/>
          <w:sz w:val="24"/>
          <w:szCs w:val="24"/>
        </w:rPr>
        <w:t xml:space="preserve"> </w:t>
      </w:r>
      <w:r w:rsidRPr="00F70043">
        <w:rPr>
          <w:rFonts w:ascii="Times New Roman" w:hAnsi="Times New Roman" w:cs="Times New Roman"/>
          <w:sz w:val="24"/>
          <w:szCs w:val="24"/>
        </w:rPr>
        <w:t>природе;</w:t>
      </w:r>
      <w:r w:rsidRPr="00F70043">
        <w:rPr>
          <w:rFonts w:ascii="Times New Roman" w:hAnsi="Times New Roman" w:cs="Times New Roman"/>
          <w:spacing w:val="-5"/>
          <w:sz w:val="24"/>
          <w:szCs w:val="24"/>
        </w:rPr>
        <w:t xml:space="preserve"> </w:t>
      </w:r>
      <w:r w:rsidRPr="00F70043">
        <w:rPr>
          <w:rFonts w:ascii="Times New Roman" w:hAnsi="Times New Roman" w:cs="Times New Roman"/>
          <w:sz w:val="24"/>
          <w:szCs w:val="24"/>
        </w:rPr>
        <w:t>неприятие</w:t>
      </w:r>
      <w:r w:rsidRPr="00F70043">
        <w:rPr>
          <w:rFonts w:ascii="Times New Roman" w:hAnsi="Times New Roman" w:cs="Times New Roman"/>
          <w:spacing w:val="-6"/>
          <w:sz w:val="24"/>
          <w:szCs w:val="24"/>
        </w:rPr>
        <w:t xml:space="preserve"> </w:t>
      </w:r>
      <w:r w:rsidRPr="00F70043">
        <w:rPr>
          <w:rFonts w:ascii="Times New Roman" w:hAnsi="Times New Roman" w:cs="Times New Roman"/>
          <w:sz w:val="24"/>
          <w:szCs w:val="24"/>
        </w:rPr>
        <w:t>действий,</w:t>
      </w:r>
      <w:r w:rsidRPr="00F70043">
        <w:rPr>
          <w:rFonts w:ascii="Times New Roman" w:hAnsi="Times New Roman" w:cs="Times New Roman"/>
          <w:spacing w:val="-9"/>
          <w:sz w:val="24"/>
          <w:szCs w:val="24"/>
        </w:rPr>
        <w:t xml:space="preserve"> </w:t>
      </w:r>
      <w:r w:rsidRPr="00F70043">
        <w:rPr>
          <w:rFonts w:ascii="Times New Roman" w:hAnsi="Times New Roman" w:cs="Times New Roman"/>
          <w:sz w:val="24"/>
          <w:szCs w:val="24"/>
        </w:rPr>
        <w:t>приносящих</w:t>
      </w:r>
      <w:r w:rsidRPr="00F70043">
        <w:rPr>
          <w:rFonts w:ascii="Times New Roman" w:hAnsi="Times New Roman" w:cs="Times New Roman"/>
          <w:spacing w:val="-5"/>
          <w:sz w:val="24"/>
          <w:szCs w:val="24"/>
        </w:rPr>
        <w:t xml:space="preserve"> </w:t>
      </w:r>
      <w:r w:rsidRPr="00F70043">
        <w:rPr>
          <w:rFonts w:ascii="Times New Roman" w:hAnsi="Times New Roman" w:cs="Times New Roman"/>
          <w:sz w:val="24"/>
          <w:szCs w:val="24"/>
        </w:rPr>
        <w:t>ей</w:t>
      </w:r>
      <w:r w:rsidRPr="00F70043">
        <w:rPr>
          <w:rFonts w:ascii="Times New Roman" w:hAnsi="Times New Roman" w:cs="Times New Roman"/>
          <w:spacing w:val="-6"/>
          <w:sz w:val="24"/>
          <w:szCs w:val="24"/>
        </w:rPr>
        <w:t xml:space="preserve"> </w:t>
      </w:r>
      <w:r w:rsidRPr="00F70043">
        <w:rPr>
          <w:rFonts w:ascii="Times New Roman" w:hAnsi="Times New Roman" w:cs="Times New Roman"/>
          <w:spacing w:val="-2"/>
          <w:sz w:val="24"/>
          <w:szCs w:val="24"/>
        </w:rPr>
        <w:t>вред.</w:t>
      </w:r>
    </w:p>
    <w:p w:rsidR="00F70043" w:rsidRPr="00F70043" w:rsidRDefault="00F70043" w:rsidP="00F70043">
      <w:pPr>
        <w:pStyle w:val="ad"/>
        <w:spacing w:before="320"/>
        <w:ind w:right="850"/>
        <w:rPr>
          <w:rFonts w:ascii="Times New Roman" w:hAnsi="Times New Roman" w:cs="Times New Roman"/>
          <w:sz w:val="24"/>
          <w:szCs w:val="24"/>
        </w:rPr>
      </w:pPr>
      <w:r w:rsidRPr="00F70043">
        <w:rPr>
          <w:rFonts w:ascii="Times New Roman" w:hAnsi="Times New Roman" w:cs="Times New Roman"/>
          <w:sz w:val="24"/>
          <w:szCs w:val="24"/>
        </w:rPr>
        <w:t>В результате изучения музыки на уровне начального общего образования у обучающегося будут сформированы универсальные познавательные учебные действия, универсальные коммуникативные учебные действия, универсальные регулятивные учебные действия.</w:t>
      </w:r>
    </w:p>
    <w:p w:rsidR="00F70043" w:rsidRPr="00F70043" w:rsidRDefault="00F70043" w:rsidP="00F70043">
      <w:pPr>
        <w:pStyle w:val="ad"/>
        <w:spacing w:before="1"/>
        <w:ind w:right="850"/>
        <w:rPr>
          <w:rFonts w:ascii="Times New Roman" w:hAnsi="Times New Roman" w:cs="Times New Roman"/>
          <w:sz w:val="24"/>
          <w:szCs w:val="24"/>
        </w:rPr>
      </w:pPr>
      <w:r w:rsidRPr="00F70043">
        <w:rPr>
          <w:rFonts w:ascii="Times New Roman" w:hAnsi="Times New Roman" w:cs="Times New Roman"/>
          <w:sz w:val="24"/>
          <w:szCs w:val="24"/>
        </w:rPr>
        <w:t>У обучающегося будут сформированы следующие базовые логические действия как часть универсальных познавательных учебных действий:</w:t>
      </w:r>
    </w:p>
    <w:p w:rsidR="00F70043" w:rsidRPr="00F70043" w:rsidRDefault="00F70043" w:rsidP="00E304D6">
      <w:pPr>
        <w:pStyle w:val="af3"/>
        <w:widowControl w:val="0"/>
        <w:numPr>
          <w:ilvl w:val="1"/>
          <w:numId w:val="13"/>
        </w:numPr>
        <w:tabs>
          <w:tab w:val="left" w:pos="1562"/>
        </w:tabs>
        <w:autoSpaceDE w:val="0"/>
        <w:autoSpaceDN w:val="0"/>
        <w:spacing w:after="0" w:line="240" w:lineRule="auto"/>
        <w:ind w:right="847"/>
        <w:contextualSpacing w:val="0"/>
        <w:jc w:val="both"/>
        <w:rPr>
          <w:rFonts w:ascii="Times New Roman" w:hAnsi="Times New Roman" w:cs="Times New Roman"/>
          <w:sz w:val="24"/>
          <w:szCs w:val="24"/>
        </w:rPr>
      </w:pPr>
      <w:r w:rsidRPr="00F70043">
        <w:rPr>
          <w:rFonts w:ascii="Times New Roman" w:hAnsi="Times New Roman" w:cs="Times New Roman"/>
          <w:sz w:val="24"/>
          <w:szCs w:val="24"/>
        </w:rPr>
        <w:t>сравнивать музыкальные звуки, звуковые сочетания, произведения, жанры, устанавливать основания для сравнения, объединять элементы музыкального звучания по определённому признаку;</w:t>
      </w:r>
    </w:p>
    <w:p w:rsidR="00F70043" w:rsidRPr="00F70043" w:rsidRDefault="00F70043" w:rsidP="00E304D6">
      <w:pPr>
        <w:pStyle w:val="af3"/>
        <w:widowControl w:val="0"/>
        <w:numPr>
          <w:ilvl w:val="1"/>
          <w:numId w:val="13"/>
        </w:numPr>
        <w:tabs>
          <w:tab w:val="left" w:pos="1562"/>
        </w:tabs>
        <w:autoSpaceDE w:val="0"/>
        <w:autoSpaceDN w:val="0"/>
        <w:spacing w:after="0" w:line="240" w:lineRule="auto"/>
        <w:ind w:right="849"/>
        <w:contextualSpacing w:val="0"/>
        <w:jc w:val="both"/>
        <w:rPr>
          <w:rFonts w:ascii="Times New Roman" w:hAnsi="Times New Roman" w:cs="Times New Roman"/>
          <w:sz w:val="24"/>
          <w:szCs w:val="24"/>
        </w:rPr>
      </w:pPr>
      <w:r w:rsidRPr="00F70043">
        <w:rPr>
          <w:rFonts w:ascii="Times New Roman" w:hAnsi="Times New Roman" w:cs="Times New Roman"/>
          <w:sz w:val="24"/>
          <w:szCs w:val="24"/>
        </w:rPr>
        <w:t>определять существенный признак для классификации, классифицировать предложенные объекты (музыкальные инструменты, элементы музыкального языка, произведения, исполнительские составы);</w:t>
      </w:r>
    </w:p>
    <w:p w:rsidR="00F70043" w:rsidRPr="00F70043" w:rsidRDefault="00F70043" w:rsidP="00E304D6">
      <w:pPr>
        <w:pStyle w:val="af3"/>
        <w:widowControl w:val="0"/>
        <w:numPr>
          <w:ilvl w:val="1"/>
          <w:numId w:val="13"/>
        </w:numPr>
        <w:tabs>
          <w:tab w:val="left" w:pos="1562"/>
        </w:tabs>
        <w:autoSpaceDE w:val="0"/>
        <w:autoSpaceDN w:val="0"/>
        <w:spacing w:after="0" w:line="240" w:lineRule="auto"/>
        <w:ind w:right="852"/>
        <w:contextualSpacing w:val="0"/>
        <w:jc w:val="both"/>
        <w:rPr>
          <w:rFonts w:ascii="Times New Roman" w:hAnsi="Times New Roman" w:cs="Times New Roman"/>
          <w:sz w:val="24"/>
          <w:szCs w:val="24"/>
        </w:rPr>
      </w:pPr>
      <w:r w:rsidRPr="00F70043">
        <w:rPr>
          <w:rFonts w:ascii="Times New Roman" w:hAnsi="Times New Roman" w:cs="Times New Roman"/>
          <w:sz w:val="24"/>
          <w:szCs w:val="24"/>
        </w:rPr>
        <w:t>находить закономерности и противоречия в рассматриваемых явлениях музыкального искусства, сведениях и наблюдениях за звучащим музыкальным материалом на основе предложенного учителем алгоритма;</w:t>
      </w:r>
    </w:p>
    <w:p w:rsidR="00F70043" w:rsidRPr="00F70043" w:rsidRDefault="00F70043" w:rsidP="00E304D6">
      <w:pPr>
        <w:pStyle w:val="af3"/>
        <w:widowControl w:val="0"/>
        <w:numPr>
          <w:ilvl w:val="1"/>
          <w:numId w:val="13"/>
        </w:numPr>
        <w:tabs>
          <w:tab w:val="left" w:pos="1562"/>
        </w:tabs>
        <w:autoSpaceDE w:val="0"/>
        <w:autoSpaceDN w:val="0"/>
        <w:spacing w:after="0" w:line="240" w:lineRule="auto"/>
        <w:ind w:right="843"/>
        <w:contextualSpacing w:val="0"/>
        <w:jc w:val="both"/>
        <w:rPr>
          <w:rFonts w:ascii="Times New Roman" w:hAnsi="Times New Roman" w:cs="Times New Roman"/>
          <w:sz w:val="24"/>
          <w:szCs w:val="24"/>
        </w:rPr>
      </w:pPr>
      <w:r w:rsidRPr="00F70043">
        <w:rPr>
          <w:rFonts w:ascii="Times New Roman" w:hAnsi="Times New Roman" w:cs="Times New Roman"/>
          <w:sz w:val="24"/>
          <w:szCs w:val="24"/>
        </w:rPr>
        <w:t>выявлять недостаток информации, в том числе слуховой, акустическойдля решения учебной (практической) задачи на основе предложенного алгоритма;</w:t>
      </w:r>
    </w:p>
    <w:p w:rsidR="00F70043" w:rsidRPr="00F70043" w:rsidRDefault="00F70043" w:rsidP="00F70043">
      <w:pPr>
        <w:pStyle w:val="ad"/>
        <w:spacing w:before="61"/>
        <w:ind w:firstLine="0"/>
        <w:rPr>
          <w:rFonts w:ascii="Times New Roman" w:hAnsi="Times New Roman" w:cs="Times New Roman"/>
          <w:sz w:val="24"/>
          <w:szCs w:val="24"/>
        </w:rPr>
      </w:pPr>
      <w:r w:rsidRPr="00F70043">
        <w:rPr>
          <w:rFonts w:ascii="Times New Roman" w:hAnsi="Times New Roman" w:cs="Times New Roman"/>
          <w:sz w:val="24"/>
          <w:szCs w:val="24"/>
        </w:rPr>
        <w:t>устанавливать</w:t>
      </w:r>
      <w:r w:rsidRPr="00F70043">
        <w:rPr>
          <w:rFonts w:ascii="Times New Roman" w:hAnsi="Times New Roman" w:cs="Times New Roman"/>
          <w:spacing w:val="62"/>
          <w:w w:val="150"/>
          <w:sz w:val="24"/>
          <w:szCs w:val="24"/>
        </w:rPr>
        <w:t xml:space="preserve"> </w:t>
      </w:r>
      <w:r w:rsidRPr="00F70043">
        <w:rPr>
          <w:rFonts w:ascii="Times New Roman" w:hAnsi="Times New Roman" w:cs="Times New Roman"/>
          <w:sz w:val="24"/>
          <w:szCs w:val="24"/>
        </w:rPr>
        <w:t>причинно-следственные</w:t>
      </w:r>
      <w:r w:rsidRPr="00F70043">
        <w:rPr>
          <w:rFonts w:ascii="Times New Roman" w:hAnsi="Times New Roman" w:cs="Times New Roman"/>
          <w:spacing w:val="64"/>
          <w:w w:val="150"/>
          <w:sz w:val="24"/>
          <w:szCs w:val="24"/>
        </w:rPr>
        <w:t xml:space="preserve"> </w:t>
      </w:r>
      <w:r w:rsidRPr="00F70043">
        <w:rPr>
          <w:rFonts w:ascii="Times New Roman" w:hAnsi="Times New Roman" w:cs="Times New Roman"/>
          <w:sz w:val="24"/>
          <w:szCs w:val="24"/>
        </w:rPr>
        <w:t>связи</w:t>
      </w:r>
      <w:r w:rsidRPr="00F70043">
        <w:rPr>
          <w:rFonts w:ascii="Times New Roman" w:hAnsi="Times New Roman" w:cs="Times New Roman"/>
          <w:spacing w:val="65"/>
          <w:w w:val="150"/>
          <w:sz w:val="24"/>
          <w:szCs w:val="24"/>
        </w:rPr>
        <w:t xml:space="preserve"> </w:t>
      </w:r>
      <w:r w:rsidRPr="00F70043">
        <w:rPr>
          <w:rFonts w:ascii="Times New Roman" w:hAnsi="Times New Roman" w:cs="Times New Roman"/>
          <w:sz w:val="24"/>
          <w:szCs w:val="24"/>
        </w:rPr>
        <w:t>в</w:t>
      </w:r>
      <w:r w:rsidRPr="00F70043">
        <w:rPr>
          <w:rFonts w:ascii="Times New Roman" w:hAnsi="Times New Roman" w:cs="Times New Roman"/>
          <w:spacing w:val="63"/>
          <w:w w:val="150"/>
          <w:sz w:val="24"/>
          <w:szCs w:val="24"/>
        </w:rPr>
        <w:t xml:space="preserve"> </w:t>
      </w:r>
      <w:r w:rsidRPr="00F70043">
        <w:rPr>
          <w:rFonts w:ascii="Times New Roman" w:hAnsi="Times New Roman" w:cs="Times New Roman"/>
          <w:sz w:val="24"/>
          <w:szCs w:val="24"/>
        </w:rPr>
        <w:t>ситуациях</w:t>
      </w:r>
      <w:r w:rsidRPr="00F70043">
        <w:rPr>
          <w:rFonts w:ascii="Times New Roman" w:hAnsi="Times New Roman" w:cs="Times New Roman"/>
          <w:spacing w:val="66"/>
          <w:w w:val="150"/>
          <w:sz w:val="24"/>
          <w:szCs w:val="24"/>
        </w:rPr>
        <w:t xml:space="preserve"> </w:t>
      </w:r>
      <w:r w:rsidRPr="00F70043">
        <w:rPr>
          <w:rFonts w:ascii="Times New Roman" w:hAnsi="Times New Roman" w:cs="Times New Roman"/>
          <w:spacing w:val="-2"/>
          <w:sz w:val="24"/>
          <w:szCs w:val="24"/>
        </w:rPr>
        <w:t>музыкального</w:t>
      </w:r>
      <w:r>
        <w:rPr>
          <w:rFonts w:ascii="Times New Roman" w:hAnsi="Times New Roman" w:cs="Times New Roman"/>
          <w:spacing w:val="-2"/>
          <w:sz w:val="24"/>
          <w:szCs w:val="24"/>
        </w:rPr>
        <w:t xml:space="preserve"> </w:t>
      </w:r>
      <w:r w:rsidRPr="00F70043">
        <w:rPr>
          <w:rFonts w:ascii="Times New Roman" w:hAnsi="Times New Roman" w:cs="Times New Roman"/>
          <w:sz w:val="24"/>
          <w:szCs w:val="24"/>
        </w:rPr>
        <w:t>восприятия</w:t>
      </w:r>
      <w:r w:rsidRPr="00F70043">
        <w:rPr>
          <w:rFonts w:ascii="Times New Roman" w:hAnsi="Times New Roman" w:cs="Times New Roman"/>
          <w:spacing w:val="-7"/>
          <w:sz w:val="24"/>
          <w:szCs w:val="24"/>
        </w:rPr>
        <w:t xml:space="preserve"> </w:t>
      </w:r>
      <w:r w:rsidRPr="00F70043">
        <w:rPr>
          <w:rFonts w:ascii="Times New Roman" w:hAnsi="Times New Roman" w:cs="Times New Roman"/>
          <w:sz w:val="24"/>
          <w:szCs w:val="24"/>
        </w:rPr>
        <w:t>и</w:t>
      </w:r>
      <w:r w:rsidRPr="00F70043">
        <w:rPr>
          <w:rFonts w:ascii="Times New Roman" w:hAnsi="Times New Roman" w:cs="Times New Roman"/>
          <w:spacing w:val="-7"/>
          <w:sz w:val="24"/>
          <w:szCs w:val="24"/>
        </w:rPr>
        <w:t xml:space="preserve"> </w:t>
      </w:r>
      <w:r w:rsidRPr="00F70043">
        <w:rPr>
          <w:rFonts w:ascii="Times New Roman" w:hAnsi="Times New Roman" w:cs="Times New Roman"/>
          <w:sz w:val="24"/>
          <w:szCs w:val="24"/>
        </w:rPr>
        <w:t>исполнения,</w:t>
      </w:r>
      <w:r w:rsidRPr="00F70043">
        <w:rPr>
          <w:rFonts w:ascii="Times New Roman" w:hAnsi="Times New Roman" w:cs="Times New Roman"/>
          <w:spacing w:val="-7"/>
          <w:sz w:val="24"/>
          <w:szCs w:val="24"/>
        </w:rPr>
        <w:t xml:space="preserve"> </w:t>
      </w:r>
      <w:r w:rsidRPr="00F70043">
        <w:rPr>
          <w:rFonts w:ascii="Times New Roman" w:hAnsi="Times New Roman" w:cs="Times New Roman"/>
          <w:sz w:val="24"/>
          <w:szCs w:val="24"/>
        </w:rPr>
        <w:t>делать</w:t>
      </w:r>
      <w:r w:rsidRPr="00F70043">
        <w:rPr>
          <w:rFonts w:ascii="Times New Roman" w:hAnsi="Times New Roman" w:cs="Times New Roman"/>
          <w:spacing w:val="-5"/>
          <w:sz w:val="24"/>
          <w:szCs w:val="24"/>
        </w:rPr>
        <w:t xml:space="preserve"> </w:t>
      </w:r>
      <w:r w:rsidRPr="00F70043">
        <w:rPr>
          <w:rFonts w:ascii="Times New Roman" w:hAnsi="Times New Roman" w:cs="Times New Roman"/>
          <w:spacing w:val="-2"/>
          <w:sz w:val="24"/>
          <w:szCs w:val="24"/>
        </w:rPr>
        <w:t>выводы.</w:t>
      </w:r>
    </w:p>
    <w:p w:rsidR="00F70043" w:rsidRPr="00F70043" w:rsidRDefault="00F70043" w:rsidP="00F70043">
      <w:pPr>
        <w:pStyle w:val="ad"/>
        <w:spacing w:before="1"/>
        <w:ind w:firstLine="0"/>
        <w:rPr>
          <w:rFonts w:ascii="Times New Roman" w:hAnsi="Times New Roman" w:cs="Times New Roman"/>
          <w:sz w:val="24"/>
          <w:szCs w:val="24"/>
        </w:rPr>
      </w:pPr>
    </w:p>
    <w:p w:rsidR="00F70043" w:rsidRPr="00F70043" w:rsidRDefault="00F70043" w:rsidP="00F70043">
      <w:pPr>
        <w:pStyle w:val="ad"/>
        <w:ind w:right="850"/>
        <w:rPr>
          <w:rFonts w:ascii="Times New Roman" w:hAnsi="Times New Roman" w:cs="Times New Roman"/>
          <w:sz w:val="24"/>
          <w:szCs w:val="24"/>
        </w:rPr>
      </w:pPr>
      <w:r w:rsidRPr="00F70043">
        <w:rPr>
          <w:rFonts w:ascii="Times New Roman" w:hAnsi="Times New Roman" w:cs="Times New Roman"/>
          <w:sz w:val="24"/>
          <w:szCs w:val="24"/>
        </w:rPr>
        <w:t>У обучающегося будут сформированы следующие базовые исследовательские действия как часть универсальных познавательных учебных действий:</w:t>
      </w:r>
    </w:p>
    <w:p w:rsidR="00F70043" w:rsidRPr="00F70043" w:rsidRDefault="00F70043" w:rsidP="00E304D6">
      <w:pPr>
        <w:pStyle w:val="af3"/>
        <w:widowControl w:val="0"/>
        <w:numPr>
          <w:ilvl w:val="1"/>
          <w:numId w:val="12"/>
        </w:numPr>
        <w:tabs>
          <w:tab w:val="left" w:pos="1562"/>
        </w:tabs>
        <w:autoSpaceDE w:val="0"/>
        <w:autoSpaceDN w:val="0"/>
        <w:spacing w:after="0" w:line="240" w:lineRule="auto"/>
        <w:ind w:right="851" w:firstLine="708"/>
        <w:contextualSpacing w:val="0"/>
        <w:jc w:val="both"/>
        <w:rPr>
          <w:rFonts w:ascii="Times New Roman" w:hAnsi="Times New Roman" w:cs="Times New Roman"/>
          <w:sz w:val="24"/>
          <w:szCs w:val="24"/>
        </w:rPr>
      </w:pPr>
      <w:r w:rsidRPr="00F70043">
        <w:rPr>
          <w:rFonts w:ascii="Times New Roman" w:hAnsi="Times New Roman" w:cs="Times New Roman"/>
          <w:sz w:val="24"/>
          <w:szCs w:val="24"/>
        </w:rPr>
        <w:t xml:space="preserve">на основе предложенных учителем вопросов определять разрыв между реальным и </w:t>
      </w:r>
      <w:r w:rsidRPr="00F70043">
        <w:rPr>
          <w:rFonts w:ascii="Times New Roman" w:hAnsi="Times New Roman" w:cs="Times New Roman"/>
          <w:sz w:val="24"/>
          <w:szCs w:val="24"/>
        </w:rPr>
        <w:lastRenderedPageBreak/>
        <w:t>желательным состоянием музыкальных явлений, в том числев отношении собственных музыкально-исполнительских навыков;</w:t>
      </w:r>
    </w:p>
    <w:p w:rsidR="00F70043" w:rsidRPr="00F70043" w:rsidRDefault="00F70043" w:rsidP="00E304D6">
      <w:pPr>
        <w:pStyle w:val="af3"/>
        <w:widowControl w:val="0"/>
        <w:numPr>
          <w:ilvl w:val="1"/>
          <w:numId w:val="12"/>
        </w:numPr>
        <w:tabs>
          <w:tab w:val="left" w:pos="1562"/>
        </w:tabs>
        <w:autoSpaceDE w:val="0"/>
        <w:autoSpaceDN w:val="0"/>
        <w:spacing w:after="0" w:line="240" w:lineRule="auto"/>
        <w:ind w:right="852" w:firstLine="708"/>
        <w:contextualSpacing w:val="0"/>
        <w:jc w:val="both"/>
        <w:rPr>
          <w:rFonts w:ascii="Times New Roman" w:hAnsi="Times New Roman" w:cs="Times New Roman"/>
          <w:sz w:val="24"/>
          <w:szCs w:val="24"/>
        </w:rPr>
      </w:pPr>
      <w:r w:rsidRPr="00F70043">
        <w:rPr>
          <w:rFonts w:ascii="Times New Roman" w:hAnsi="Times New Roman" w:cs="Times New Roman"/>
          <w:sz w:val="24"/>
          <w:szCs w:val="24"/>
        </w:rPr>
        <w:t>с</w:t>
      </w:r>
      <w:r w:rsidRPr="00F70043">
        <w:rPr>
          <w:rFonts w:ascii="Times New Roman" w:hAnsi="Times New Roman" w:cs="Times New Roman"/>
          <w:spacing w:val="-5"/>
          <w:sz w:val="24"/>
          <w:szCs w:val="24"/>
        </w:rPr>
        <w:t xml:space="preserve"> </w:t>
      </w:r>
      <w:r w:rsidRPr="00F70043">
        <w:rPr>
          <w:rFonts w:ascii="Times New Roman" w:hAnsi="Times New Roman" w:cs="Times New Roman"/>
          <w:sz w:val="24"/>
          <w:szCs w:val="24"/>
        </w:rPr>
        <w:t>помощью</w:t>
      </w:r>
      <w:r w:rsidRPr="00F70043">
        <w:rPr>
          <w:rFonts w:ascii="Times New Roman" w:hAnsi="Times New Roman" w:cs="Times New Roman"/>
          <w:spacing w:val="-6"/>
          <w:sz w:val="24"/>
          <w:szCs w:val="24"/>
        </w:rPr>
        <w:t xml:space="preserve"> </w:t>
      </w:r>
      <w:r w:rsidRPr="00F70043">
        <w:rPr>
          <w:rFonts w:ascii="Times New Roman" w:hAnsi="Times New Roman" w:cs="Times New Roman"/>
          <w:sz w:val="24"/>
          <w:szCs w:val="24"/>
        </w:rPr>
        <w:t>учителя</w:t>
      </w:r>
      <w:r w:rsidRPr="00F70043">
        <w:rPr>
          <w:rFonts w:ascii="Times New Roman" w:hAnsi="Times New Roman" w:cs="Times New Roman"/>
          <w:spacing w:val="-5"/>
          <w:sz w:val="24"/>
          <w:szCs w:val="24"/>
        </w:rPr>
        <w:t xml:space="preserve"> </w:t>
      </w:r>
      <w:r w:rsidRPr="00F70043">
        <w:rPr>
          <w:rFonts w:ascii="Times New Roman" w:hAnsi="Times New Roman" w:cs="Times New Roman"/>
          <w:sz w:val="24"/>
          <w:szCs w:val="24"/>
        </w:rPr>
        <w:t>формулировать</w:t>
      </w:r>
      <w:r w:rsidRPr="00F70043">
        <w:rPr>
          <w:rFonts w:ascii="Times New Roman" w:hAnsi="Times New Roman" w:cs="Times New Roman"/>
          <w:spacing w:val="-7"/>
          <w:sz w:val="24"/>
          <w:szCs w:val="24"/>
        </w:rPr>
        <w:t xml:space="preserve"> </w:t>
      </w:r>
      <w:r w:rsidRPr="00F70043">
        <w:rPr>
          <w:rFonts w:ascii="Times New Roman" w:hAnsi="Times New Roman" w:cs="Times New Roman"/>
          <w:sz w:val="24"/>
          <w:szCs w:val="24"/>
        </w:rPr>
        <w:t>цель</w:t>
      </w:r>
      <w:r w:rsidRPr="00F70043">
        <w:rPr>
          <w:rFonts w:ascii="Times New Roman" w:hAnsi="Times New Roman" w:cs="Times New Roman"/>
          <w:spacing w:val="-7"/>
          <w:sz w:val="24"/>
          <w:szCs w:val="24"/>
        </w:rPr>
        <w:t xml:space="preserve"> </w:t>
      </w:r>
      <w:r w:rsidRPr="00F70043">
        <w:rPr>
          <w:rFonts w:ascii="Times New Roman" w:hAnsi="Times New Roman" w:cs="Times New Roman"/>
          <w:sz w:val="24"/>
          <w:szCs w:val="24"/>
        </w:rPr>
        <w:t>выполнения</w:t>
      </w:r>
      <w:r w:rsidRPr="00F70043">
        <w:rPr>
          <w:rFonts w:ascii="Times New Roman" w:hAnsi="Times New Roman" w:cs="Times New Roman"/>
          <w:spacing w:val="-5"/>
          <w:sz w:val="24"/>
          <w:szCs w:val="24"/>
        </w:rPr>
        <w:t xml:space="preserve"> </w:t>
      </w:r>
      <w:r w:rsidRPr="00F70043">
        <w:rPr>
          <w:rFonts w:ascii="Times New Roman" w:hAnsi="Times New Roman" w:cs="Times New Roman"/>
          <w:sz w:val="24"/>
          <w:szCs w:val="24"/>
        </w:rPr>
        <w:t>вокальных</w:t>
      </w:r>
      <w:r w:rsidRPr="00F70043">
        <w:rPr>
          <w:rFonts w:ascii="Times New Roman" w:hAnsi="Times New Roman" w:cs="Times New Roman"/>
          <w:spacing w:val="-4"/>
          <w:sz w:val="24"/>
          <w:szCs w:val="24"/>
        </w:rPr>
        <w:t xml:space="preserve"> </w:t>
      </w:r>
      <w:r w:rsidRPr="00F70043">
        <w:rPr>
          <w:rFonts w:ascii="Times New Roman" w:hAnsi="Times New Roman" w:cs="Times New Roman"/>
          <w:sz w:val="24"/>
          <w:szCs w:val="24"/>
        </w:rPr>
        <w:t>и</w:t>
      </w:r>
      <w:r w:rsidRPr="00F70043">
        <w:rPr>
          <w:rFonts w:ascii="Times New Roman" w:hAnsi="Times New Roman" w:cs="Times New Roman"/>
          <w:spacing w:val="-5"/>
          <w:sz w:val="24"/>
          <w:szCs w:val="24"/>
        </w:rPr>
        <w:t xml:space="preserve"> </w:t>
      </w:r>
      <w:r w:rsidRPr="00F70043">
        <w:rPr>
          <w:rFonts w:ascii="Times New Roman" w:hAnsi="Times New Roman" w:cs="Times New Roman"/>
          <w:sz w:val="24"/>
          <w:szCs w:val="24"/>
        </w:rPr>
        <w:t>слуховых упражнений, планировать изменения результатов своей музыкальной деятельности, ситуации совместного музицирования;</w:t>
      </w:r>
    </w:p>
    <w:p w:rsidR="00F70043" w:rsidRPr="00F70043" w:rsidRDefault="00F70043" w:rsidP="00E304D6">
      <w:pPr>
        <w:pStyle w:val="af3"/>
        <w:widowControl w:val="0"/>
        <w:numPr>
          <w:ilvl w:val="1"/>
          <w:numId w:val="12"/>
        </w:numPr>
        <w:tabs>
          <w:tab w:val="left" w:pos="1562"/>
        </w:tabs>
        <w:autoSpaceDE w:val="0"/>
        <w:autoSpaceDN w:val="0"/>
        <w:spacing w:after="0" w:line="240" w:lineRule="auto"/>
        <w:ind w:right="853" w:firstLine="708"/>
        <w:contextualSpacing w:val="0"/>
        <w:jc w:val="both"/>
        <w:rPr>
          <w:rFonts w:ascii="Times New Roman" w:hAnsi="Times New Roman" w:cs="Times New Roman"/>
          <w:sz w:val="24"/>
          <w:szCs w:val="24"/>
        </w:rPr>
      </w:pPr>
      <w:r w:rsidRPr="00F70043">
        <w:rPr>
          <w:rFonts w:ascii="Times New Roman" w:hAnsi="Times New Roman" w:cs="Times New Roman"/>
          <w:sz w:val="24"/>
          <w:szCs w:val="24"/>
        </w:rPr>
        <w:t>сравнивать несколько вариантов решения творческой, исполнительской задачи, выбирать наиболее подходящий (на основе предложенных критериев);</w:t>
      </w:r>
    </w:p>
    <w:p w:rsidR="00F70043" w:rsidRPr="00F70043" w:rsidRDefault="00F70043" w:rsidP="00E304D6">
      <w:pPr>
        <w:pStyle w:val="af3"/>
        <w:widowControl w:val="0"/>
        <w:numPr>
          <w:ilvl w:val="1"/>
          <w:numId w:val="12"/>
        </w:numPr>
        <w:tabs>
          <w:tab w:val="left" w:pos="1562"/>
        </w:tabs>
        <w:autoSpaceDE w:val="0"/>
        <w:autoSpaceDN w:val="0"/>
        <w:spacing w:after="0" w:line="240" w:lineRule="auto"/>
        <w:ind w:right="854" w:firstLine="708"/>
        <w:contextualSpacing w:val="0"/>
        <w:jc w:val="both"/>
        <w:rPr>
          <w:rFonts w:ascii="Times New Roman" w:hAnsi="Times New Roman" w:cs="Times New Roman"/>
          <w:sz w:val="24"/>
          <w:szCs w:val="24"/>
        </w:rPr>
      </w:pPr>
      <w:r w:rsidRPr="00F70043">
        <w:rPr>
          <w:rFonts w:ascii="Times New Roman" w:hAnsi="Times New Roman" w:cs="Times New Roman"/>
          <w:sz w:val="24"/>
          <w:szCs w:val="24"/>
        </w:rPr>
        <w:t>проводить по предложенному плану опыт, несложное исследованиепо установлению особенностей предмета изучения и связей между музыкальными объектами и явлениями (часть – целое, причина – следствие);</w:t>
      </w:r>
    </w:p>
    <w:p w:rsidR="00F70043" w:rsidRPr="00F70043" w:rsidRDefault="00F70043" w:rsidP="00E304D6">
      <w:pPr>
        <w:pStyle w:val="af3"/>
        <w:widowControl w:val="0"/>
        <w:numPr>
          <w:ilvl w:val="1"/>
          <w:numId w:val="12"/>
        </w:numPr>
        <w:tabs>
          <w:tab w:val="left" w:pos="1562"/>
        </w:tabs>
        <w:autoSpaceDE w:val="0"/>
        <w:autoSpaceDN w:val="0"/>
        <w:spacing w:after="0" w:line="240" w:lineRule="auto"/>
        <w:ind w:right="850" w:firstLine="708"/>
        <w:contextualSpacing w:val="0"/>
        <w:jc w:val="both"/>
        <w:rPr>
          <w:rFonts w:ascii="Times New Roman" w:hAnsi="Times New Roman" w:cs="Times New Roman"/>
          <w:sz w:val="24"/>
          <w:szCs w:val="24"/>
        </w:rPr>
      </w:pPr>
      <w:r w:rsidRPr="00F70043">
        <w:rPr>
          <w:rFonts w:ascii="Times New Roman" w:hAnsi="Times New Roman" w:cs="Times New Roman"/>
          <w:sz w:val="24"/>
          <w:szCs w:val="24"/>
        </w:rPr>
        <w:t>формулировать выводы и подкреплять их доказательствами на основе результатов проведённого наблюдения (в том числе в форме двигательного моделирования, звукового эксперимента, классификации, сравнения, исследования);</w:t>
      </w:r>
    </w:p>
    <w:p w:rsidR="00F70043" w:rsidRPr="00F70043" w:rsidRDefault="00F70043" w:rsidP="00E304D6">
      <w:pPr>
        <w:pStyle w:val="af3"/>
        <w:widowControl w:val="0"/>
        <w:numPr>
          <w:ilvl w:val="1"/>
          <w:numId w:val="12"/>
        </w:numPr>
        <w:tabs>
          <w:tab w:val="left" w:pos="1562"/>
        </w:tabs>
        <w:autoSpaceDE w:val="0"/>
        <w:autoSpaceDN w:val="0"/>
        <w:spacing w:after="0" w:line="240" w:lineRule="auto"/>
        <w:ind w:right="847" w:firstLine="708"/>
        <w:contextualSpacing w:val="0"/>
        <w:jc w:val="both"/>
        <w:rPr>
          <w:rFonts w:ascii="Times New Roman" w:hAnsi="Times New Roman" w:cs="Times New Roman"/>
          <w:sz w:val="24"/>
          <w:szCs w:val="24"/>
        </w:rPr>
      </w:pPr>
      <w:r w:rsidRPr="00F70043">
        <w:rPr>
          <w:rFonts w:ascii="Times New Roman" w:hAnsi="Times New Roman" w:cs="Times New Roman"/>
          <w:sz w:val="24"/>
          <w:szCs w:val="24"/>
        </w:rPr>
        <w:t>прогнозировать возможное развитие музыкального процесса, эволюции культурных явлений в различных условиях.</w:t>
      </w:r>
    </w:p>
    <w:p w:rsidR="00F70043" w:rsidRPr="00F70043" w:rsidRDefault="00F70043" w:rsidP="00F70043">
      <w:pPr>
        <w:pStyle w:val="ad"/>
        <w:spacing w:before="317"/>
        <w:ind w:right="856"/>
        <w:rPr>
          <w:rFonts w:ascii="Times New Roman" w:hAnsi="Times New Roman" w:cs="Times New Roman"/>
          <w:sz w:val="24"/>
          <w:szCs w:val="24"/>
        </w:rPr>
      </w:pPr>
      <w:r w:rsidRPr="00F70043">
        <w:rPr>
          <w:rFonts w:ascii="Times New Roman" w:hAnsi="Times New Roman" w:cs="Times New Roman"/>
          <w:sz w:val="24"/>
          <w:szCs w:val="24"/>
        </w:rPr>
        <w:t>У обучающегося будут сформированы умения работать с информацией как часть универсальных познавательных учебных действий:</w:t>
      </w:r>
    </w:p>
    <w:p w:rsidR="00F70043" w:rsidRPr="00F70043" w:rsidRDefault="00F70043" w:rsidP="00E304D6">
      <w:pPr>
        <w:pStyle w:val="af3"/>
        <w:widowControl w:val="0"/>
        <w:numPr>
          <w:ilvl w:val="1"/>
          <w:numId w:val="12"/>
        </w:numPr>
        <w:tabs>
          <w:tab w:val="left" w:pos="1562"/>
        </w:tabs>
        <w:autoSpaceDE w:val="0"/>
        <w:autoSpaceDN w:val="0"/>
        <w:spacing w:after="0" w:line="342" w:lineRule="exact"/>
        <w:ind w:left="1562" w:hanging="285"/>
        <w:contextualSpacing w:val="0"/>
        <w:jc w:val="both"/>
        <w:rPr>
          <w:rFonts w:ascii="Times New Roman" w:hAnsi="Times New Roman" w:cs="Times New Roman"/>
          <w:sz w:val="24"/>
          <w:szCs w:val="24"/>
        </w:rPr>
      </w:pPr>
      <w:r w:rsidRPr="00F70043">
        <w:rPr>
          <w:rFonts w:ascii="Times New Roman" w:hAnsi="Times New Roman" w:cs="Times New Roman"/>
          <w:sz w:val="24"/>
          <w:szCs w:val="24"/>
        </w:rPr>
        <w:t>выбирать</w:t>
      </w:r>
      <w:r w:rsidRPr="00F70043">
        <w:rPr>
          <w:rFonts w:ascii="Times New Roman" w:hAnsi="Times New Roman" w:cs="Times New Roman"/>
          <w:spacing w:val="-8"/>
          <w:sz w:val="24"/>
          <w:szCs w:val="24"/>
        </w:rPr>
        <w:t xml:space="preserve"> </w:t>
      </w:r>
      <w:r w:rsidRPr="00F70043">
        <w:rPr>
          <w:rFonts w:ascii="Times New Roman" w:hAnsi="Times New Roman" w:cs="Times New Roman"/>
          <w:sz w:val="24"/>
          <w:szCs w:val="24"/>
        </w:rPr>
        <w:t>источник</w:t>
      </w:r>
      <w:r w:rsidRPr="00F70043">
        <w:rPr>
          <w:rFonts w:ascii="Times New Roman" w:hAnsi="Times New Roman" w:cs="Times New Roman"/>
          <w:spacing w:val="-8"/>
          <w:sz w:val="24"/>
          <w:szCs w:val="24"/>
        </w:rPr>
        <w:t xml:space="preserve"> </w:t>
      </w:r>
      <w:r w:rsidRPr="00F70043">
        <w:rPr>
          <w:rFonts w:ascii="Times New Roman" w:hAnsi="Times New Roman" w:cs="Times New Roman"/>
          <w:sz w:val="24"/>
          <w:szCs w:val="24"/>
        </w:rPr>
        <w:t>получения</w:t>
      </w:r>
      <w:r w:rsidRPr="00F70043">
        <w:rPr>
          <w:rFonts w:ascii="Times New Roman" w:hAnsi="Times New Roman" w:cs="Times New Roman"/>
          <w:spacing w:val="-6"/>
          <w:sz w:val="24"/>
          <w:szCs w:val="24"/>
        </w:rPr>
        <w:t xml:space="preserve"> </w:t>
      </w:r>
      <w:r w:rsidRPr="00F70043">
        <w:rPr>
          <w:rFonts w:ascii="Times New Roman" w:hAnsi="Times New Roman" w:cs="Times New Roman"/>
          <w:spacing w:val="-2"/>
          <w:sz w:val="24"/>
          <w:szCs w:val="24"/>
        </w:rPr>
        <w:t>информации;</w:t>
      </w:r>
    </w:p>
    <w:p w:rsidR="00F70043" w:rsidRPr="00F70043" w:rsidRDefault="00F70043" w:rsidP="00E304D6">
      <w:pPr>
        <w:pStyle w:val="af3"/>
        <w:widowControl w:val="0"/>
        <w:numPr>
          <w:ilvl w:val="1"/>
          <w:numId w:val="12"/>
        </w:numPr>
        <w:tabs>
          <w:tab w:val="left" w:pos="1562"/>
        </w:tabs>
        <w:autoSpaceDE w:val="0"/>
        <w:autoSpaceDN w:val="0"/>
        <w:spacing w:after="0" w:line="240" w:lineRule="auto"/>
        <w:ind w:right="850" w:firstLine="708"/>
        <w:contextualSpacing w:val="0"/>
        <w:jc w:val="both"/>
        <w:rPr>
          <w:rFonts w:ascii="Times New Roman" w:hAnsi="Times New Roman" w:cs="Times New Roman"/>
          <w:sz w:val="24"/>
          <w:szCs w:val="24"/>
        </w:rPr>
      </w:pPr>
      <w:r w:rsidRPr="00F70043">
        <w:rPr>
          <w:rFonts w:ascii="Times New Roman" w:hAnsi="Times New Roman" w:cs="Times New Roman"/>
          <w:sz w:val="24"/>
          <w:szCs w:val="24"/>
        </w:rPr>
        <w:t>согласно заданному алгоритму находить в предложенном источнике информацию, представленную в явном виде;</w:t>
      </w:r>
    </w:p>
    <w:p w:rsidR="00F70043" w:rsidRPr="00F70043" w:rsidRDefault="00F70043" w:rsidP="00E304D6">
      <w:pPr>
        <w:pStyle w:val="af3"/>
        <w:widowControl w:val="0"/>
        <w:numPr>
          <w:ilvl w:val="1"/>
          <w:numId w:val="12"/>
        </w:numPr>
        <w:tabs>
          <w:tab w:val="left" w:pos="1562"/>
        </w:tabs>
        <w:autoSpaceDE w:val="0"/>
        <w:autoSpaceDN w:val="0"/>
        <w:spacing w:after="0" w:line="240" w:lineRule="auto"/>
        <w:ind w:right="853" w:firstLine="708"/>
        <w:contextualSpacing w:val="0"/>
        <w:jc w:val="both"/>
        <w:rPr>
          <w:rFonts w:ascii="Times New Roman" w:hAnsi="Times New Roman" w:cs="Times New Roman"/>
          <w:sz w:val="24"/>
          <w:szCs w:val="24"/>
        </w:rPr>
      </w:pPr>
      <w:r w:rsidRPr="00F70043">
        <w:rPr>
          <w:rFonts w:ascii="Times New Roman" w:hAnsi="Times New Roman" w:cs="Times New Roman"/>
          <w:sz w:val="24"/>
          <w:szCs w:val="24"/>
        </w:rPr>
        <w:t>распознавать достоверную и недостоверную информацию самостоятельно или на основании предложенного учителем способа её проверки;</w:t>
      </w:r>
    </w:p>
    <w:p w:rsidR="00F70043" w:rsidRPr="00F70043" w:rsidRDefault="00F70043" w:rsidP="00E304D6">
      <w:pPr>
        <w:pStyle w:val="af3"/>
        <w:widowControl w:val="0"/>
        <w:numPr>
          <w:ilvl w:val="1"/>
          <w:numId w:val="12"/>
        </w:numPr>
        <w:tabs>
          <w:tab w:val="left" w:pos="1562"/>
        </w:tabs>
        <w:autoSpaceDE w:val="0"/>
        <w:autoSpaceDN w:val="0"/>
        <w:spacing w:after="0" w:line="240" w:lineRule="auto"/>
        <w:ind w:right="845" w:firstLine="708"/>
        <w:contextualSpacing w:val="0"/>
        <w:jc w:val="both"/>
        <w:rPr>
          <w:rFonts w:ascii="Times New Roman" w:hAnsi="Times New Roman" w:cs="Times New Roman"/>
          <w:sz w:val="24"/>
          <w:szCs w:val="24"/>
        </w:rPr>
      </w:pPr>
      <w:r w:rsidRPr="00F70043">
        <w:rPr>
          <w:rFonts w:ascii="Times New Roman" w:hAnsi="Times New Roman" w:cs="Times New Roman"/>
          <w:sz w:val="24"/>
          <w:szCs w:val="24"/>
        </w:rPr>
        <w:t>соблюдать с помощью взрослых (учителей, родителей (законных представителей) обучающихся) правила информационной безопасности при поиске информации в Интернете;</w:t>
      </w:r>
    </w:p>
    <w:p w:rsidR="00F70043" w:rsidRPr="00F70043" w:rsidRDefault="00F70043" w:rsidP="00E304D6">
      <w:pPr>
        <w:pStyle w:val="af3"/>
        <w:widowControl w:val="0"/>
        <w:numPr>
          <w:ilvl w:val="1"/>
          <w:numId w:val="12"/>
        </w:numPr>
        <w:tabs>
          <w:tab w:val="left" w:pos="1562"/>
        </w:tabs>
        <w:autoSpaceDE w:val="0"/>
        <w:autoSpaceDN w:val="0"/>
        <w:spacing w:after="0" w:line="240" w:lineRule="auto"/>
        <w:ind w:right="847" w:firstLine="708"/>
        <w:contextualSpacing w:val="0"/>
        <w:jc w:val="both"/>
        <w:rPr>
          <w:rFonts w:ascii="Times New Roman" w:hAnsi="Times New Roman" w:cs="Times New Roman"/>
          <w:sz w:val="24"/>
          <w:szCs w:val="24"/>
        </w:rPr>
      </w:pPr>
      <w:r w:rsidRPr="00F70043">
        <w:rPr>
          <w:rFonts w:ascii="Times New Roman" w:hAnsi="Times New Roman" w:cs="Times New Roman"/>
          <w:sz w:val="24"/>
          <w:szCs w:val="24"/>
        </w:rPr>
        <w:t>анализировать текстовую, видео-, графическую, звуковую, информацию в соответствии с учебной задачей;</w:t>
      </w:r>
    </w:p>
    <w:p w:rsidR="00F70043" w:rsidRPr="00F70043" w:rsidRDefault="00F70043" w:rsidP="00E304D6">
      <w:pPr>
        <w:pStyle w:val="af3"/>
        <w:widowControl w:val="0"/>
        <w:numPr>
          <w:ilvl w:val="1"/>
          <w:numId w:val="12"/>
        </w:numPr>
        <w:tabs>
          <w:tab w:val="left" w:pos="1562"/>
        </w:tabs>
        <w:autoSpaceDE w:val="0"/>
        <w:autoSpaceDN w:val="0"/>
        <w:spacing w:after="0" w:line="240" w:lineRule="auto"/>
        <w:ind w:right="849" w:firstLine="708"/>
        <w:contextualSpacing w:val="0"/>
        <w:jc w:val="both"/>
        <w:rPr>
          <w:rFonts w:ascii="Times New Roman" w:hAnsi="Times New Roman" w:cs="Times New Roman"/>
          <w:sz w:val="24"/>
          <w:szCs w:val="24"/>
        </w:rPr>
      </w:pPr>
      <w:r w:rsidRPr="00F70043">
        <w:rPr>
          <w:rFonts w:ascii="Times New Roman" w:hAnsi="Times New Roman" w:cs="Times New Roman"/>
          <w:sz w:val="24"/>
          <w:szCs w:val="24"/>
        </w:rPr>
        <w:t>анализировать музыкальные тексты (акустические и нотные)по предложенному учителем алгоритму;</w:t>
      </w:r>
    </w:p>
    <w:p w:rsidR="00F70043" w:rsidRPr="00F70043" w:rsidRDefault="00F70043" w:rsidP="00E304D6">
      <w:pPr>
        <w:pStyle w:val="af3"/>
        <w:widowControl w:val="0"/>
        <w:numPr>
          <w:ilvl w:val="1"/>
          <w:numId w:val="12"/>
        </w:numPr>
        <w:tabs>
          <w:tab w:val="left" w:pos="1562"/>
        </w:tabs>
        <w:autoSpaceDE w:val="0"/>
        <w:autoSpaceDN w:val="0"/>
        <w:spacing w:after="0" w:line="343" w:lineRule="exact"/>
        <w:ind w:left="1562" w:hanging="285"/>
        <w:contextualSpacing w:val="0"/>
        <w:jc w:val="both"/>
        <w:rPr>
          <w:rFonts w:ascii="Times New Roman" w:hAnsi="Times New Roman" w:cs="Times New Roman"/>
          <w:sz w:val="24"/>
          <w:szCs w:val="24"/>
        </w:rPr>
      </w:pPr>
      <w:r w:rsidRPr="00F70043">
        <w:rPr>
          <w:rFonts w:ascii="Times New Roman" w:hAnsi="Times New Roman" w:cs="Times New Roman"/>
          <w:sz w:val="24"/>
          <w:szCs w:val="24"/>
        </w:rPr>
        <w:t>самостоятельно</w:t>
      </w:r>
      <w:r w:rsidRPr="00F70043">
        <w:rPr>
          <w:rFonts w:ascii="Times New Roman" w:hAnsi="Times New Roman" w:cs="Times New Roman"/>
          <w:spacing w:val="-11"/>
          <w:sz w:val="24"/>
          <w:szCs w:val="24"/>
        </w:rPr>
        <w:t xml:space="preserve"> </w:t>
      </w:r>
      <w:r w:rsidRPr="00F70043">
        <w:rPr>
          <w:rFonts w:ascii="Times New Roman" w:hAnsi="Times New Roman" w:cs="Times New Roman"/>
          <w:sz w:val="24"/>
          <w:szCs w:val="24"/>
        </w:rPr>
        <w:t>создавать</w:t>
      </w:r>
      <w:r w:rsidRPr="00F70043">
        <w:rPr>
          <w:rFonts w:ascii="Times New Roman" w:hAnsi="Times New Roman" w:cs="Times New Roman"/>
          <w:spacing w:val="-8"/>
          <w:sz w:val="24"/>
          <w:szCs w:val="24"/>
        </w:rPr>
        <w:t xml:space="preserve"> </w:t>
      </w:r>
      <w:r w:rsidRPr="00F70043">
        <w:rPr>
          <w:rFonts w:ascii="Times New Roman" w:hAnsi="Times New Roman" w:cs="Times New Roman"/>
          <w:sz w:val="24"/>
          <w:szCs w:val="24"/>
        </w:rPr>
        <w:t>схемы,</w:t>
      </w:r>
      <w:r w:rsidRPr="00F70043">
        <w:rPr>
          <w:rFonts w:ascii="Times New Roman" w:hAnsi="Times New Roman" w:cs="Times New Roman"/>
          <w:spacing w:val="-7"/>
          <w:sz w:val="24"/>
          <w:szCs w:val="24"/>
        </w:rPr>
        <w:t xml:space="preserve"> </w:t>
      </w:r>
      <w:r w:rsidRPr="00F70043">
        <w:rPr>
          <w:rFonts w:ascii="Times New Roman" w:hAnsi="Times New Roman" w:cs="Times New Roman"/>
          <w:sz w:val="24"/>
          <w:szCs w:val="24"/>
        </w:rPr>
        <w:t>таблицы</w:t>
      </w:r>
      <w:r w:rsidRPr="00F70043">
        <w:rPr>
          <w:rFonts w:ascii="Times New Roman" w:hAnsi="Times New Roman" w:cs="Times New Roman"/>
          <w:spacing w:val="-9"/>
          <w:sz w:val="24"/>
          <w:szCs w:val="24"/>
        </w:rPr>
        <w:t xml:space="preserve"> </w:t>
      </w:r>
      <w:r w:rsidRPr="00F70043">
        <w:rPr>
          <w:rFonts w:ascii="Times New Roman" w:hAnsi="Times New Roman" w:cs="Times New Roman"/>
          <w:sz w:val="24"/>
          <w:szCs w:val="24"/>
        </w:rPr>
        <w:t>для</w:t>
      </w:r>
      <w:r w:rsidRPr="00F70043">
        <w:rPr>
          <w:rFonts w:ascii="Times New Roman" w:hAnsi="Times New Roman" w:cs="Times New Roman"/>
          <w:spacing w:val="-6"/>
          <w:sz w:val="24"/>
          <w:szCs w:val="24"/>
        </w:rPr>
        <w:t xml:space="preserve"> </w:t>
      </w:r>
      <w:r w:rsidRPr="00F70043">
        <w:rPr>
          <w:rFonts w:ascii="Times New Roman" w:hAnsi="Times New Roman" w:cs="Times New Roman"/>
          <w:sz w:val="24"/>
          <w:szCs w:val="24"/>
        </w:rPr>
        <w:t>представления</w:t>
      </w:r>
      <w:r w:rsidRPr="00F70043">
        <w:rPr>
          <w:rFonts w:ascii="Times New Roman" w:hAnsi="Times New Roman" w:cs="Times New Roman"/>
          <w:spacing w:val="-6"/>
          <w:sz w:val="24"/>
          <w:szCs w:val="24"/>
        </w:rPr>
        <w:t xml:space="preserve"> </w:t>
      </w:r>
      <w:r w:rsidRPr="00F70043">
        <w:rPr>
          <w:rFonts w:ascii="Times New Roman" w:hAnsi="Times New Roman" w:cs="Times New Roman"/>
          <w:spacing w:val="-2"/>
          <w:sz w:val="24"/>
          <w:szCs w:val="24"/>
        </w:rPr>
        <w:t>информации.</w:t>
      </w:r>
    </w:p>
    <w:p w:rsidR="00F70043" w:rsidRPr="00F70043" w:rsidRDefault="00F70043" w:rsidP="00F70043">
      <w:pPr>
        <w:pStyle w:val="ad"/>
        <w:spacing w:before="318"/>
        <w:rPr>
          <w:rFonts w:ascii="Times New Roman" w:hAnsi="Times New Roman" w:cs="Times New Roman"/>
          <w:sz w:val="24"/>
          <w:szCs w:val="24"/>
        </w:rPr>
      </w:pPr>
      <w:r w:rsidRPr="00F70043">
        <w:rPr>
          <w:rFonts w:ascii="Times New Roman" w:hAnsi="Times New Roman" w:cs="Times New Roman"/>
          <w:sz w:val="24"/>
          <w:szCs w:val="24"/>
        </w:rPr>
        <w:t>У</w:t>
      </w:r>
      <w:r w:rsidRPr="00F70043">
        <w:rPr>
          <w:rFonts w:ascii="Times New Roman" w:hAnsi="Times New Roman" w:cs="Times New Roman"/>
          <w:spacing w:val="80"/>
          <w:sz w:val="24"/>
          <w:szCs w:val="24"/>
        </w:rPr>
        <w:t xml:space="preserve"> </w:t>
      </w:r>
      <w:r w:rsidRPr="00F70043">
        <w:rPr>
          <w:rFonts w:ascii="Times New Roman" w:hAnsi="Times New Roman" w:cs="Times New Roman"/>
          <w:sz w:val="24"/>
          <w:szCs w:val="24"/>
        </w:rPr>
        <w:t>обучающегося</w:t>
      </w:r>
      <w:r w:rsidRPr="00F70043">
        <w:rPr>
          <w:rFonts w:ascii="Times New Roman" w:hAnsi="Times New Roman" w:cs="Times New Roman"/>
          <w:spacing w:val="80"/>
          <w:sz w:val="24"/>
          <w:szCs w:val="24"/>
        </w:rPr>
        <w:t xml:space="preserve"> </w:t>
      </w:r>
      <w:r w:rsidRPr="00F70043">
        <w:rPr>
          <w:rFonts w:ascii="Times New Roman" w:hAnsi="Times New Roman" w:cs="Times New Roman"/>
          <w:sz w:val="24"/>
          <w:szCs w:val="24"/>
        </w:rPr>
        <w:t>будут</w:t>
      </w:r>
      <w:r w:rsidRPr="00F70043">
        <w:rPr>
          <w:rFonts w:ascii="Times New Roman" w:hAnsi="Times New Roman" w:cs="Times New Roman"/>
          <w:spacing w:val="80"/>
          <w:sz w:val="24"/>
          <w:szCs w:val="24"/>
        </w:rPr>
        <w:t xml:space="preserve"> </w:t>
      </w:r>
      <w:r w:rsidRPr="00F70043">
        <w:rPr>
          <w:rFonts w:ascii="Times New Roman" w:hAnsi="Times New Roman" w:cs="Times New Roman"/>
          <w:sz w:val="24"/>
          <w:szCs w:val="24"/>
        </w:rPr>
        <w:t>сформированы</w:t>
      </w:r>
      <w:r w:rsidRPr="00F70043">
        <w:rPr>
          <w:rFonts w:ascii="Times New Roman" w:hAnsi="Times New Roman" w:cs="Times New Roman"/>
          <w:spacing w:val="80"/>
          <w:sz w:val="24"/>
          <w:szCs w:val="24"/>
        </w:rPr>
        <w:t xml:space="preserve"> </w:t>
      </w:r>
      <w:r w:rsidRPr="00F70043">
        <w:rPr>
          <w:rFonts w:ascii="Times New Roman" w:hAnsi="Times New Roman" w:cs="Times New Roman"/>
          <w:sz w:val="24"/>
          <w:szCs w:val="24"/>
        </w:rPr>
        <w:t>умения</w:t>
      </w:r>
      <w:r w:rsidRPr="00F70043">
        <w:rPr>
          <w:rFonts w:ascii="Times New Roman" w:hAnsi="Times New Roman" w:cs="Times New Roman"/>
          <w:spacing w:val="80"/>
          <w:sz w:val="24"/>
          <w:szCs w:val="24"/>
        </w:rPr>
        <w:t xml:space="preserve"> </w:t>
      </w:r>
      <w:r w:rsidRPr="00F70043">
        <w:rPr>
          <w:rFonts w:ascii="Times New Roman" w:hAnsi="Times New Roman" w:cs="Times New Roman"/>
          <w:sz w:val="24"/>
          <w:szCs w:val="24"/>
        </w:rPr>
        <w:t>как</w:t>
      </w:r>
      <w:r w:rsidRPr="00F70043">
        <w:rPr>
          <w:rFonts w:ascii="Times New Roman" w:hAnsi="Times New Roman" w:cs="Times New Roman"/>
          <w:spacing w:val="80"/>
          <w:sz w:val="24"/>
          <w:szCs w:val="24"/>
        </w:rPr>
        <w:t xml:space="preserve"> </w:t>
      </w:r>
      <w:r w:rsidRPr="00F70043">
        <w:rPr>
          <w:rFonts w:ascii="Times New Roman" w:hAnsi="Times New Roman" w:cs="Times New Roman"/>
          <w:sz w:val="24"/>
          <w:szCs w:val="24"/>
        </w:rPr>
        <w:t>часть</w:t>
      </w:r>
      <w:r w:rsidRPr="00F70043">
        <w:rPr>
          <w:rFonts w:ascii="Times New Roman" w:hAnsi="Times New Roman" w:cs="Times New Roman"/>
          <w:spacing w:val="80"/>
          <w:sz w:val="24"/>
          <w:szCs w:val="24"/>
        </w:rPr>
        <w:t xml:space="preserve"> </w:t>
      </w:r>
      <w:r w:rsidRPr="00F70043">
        <w:rPr>
          <w:rFonts w:ascii="Times New Roman" w:hAnsi="Times New Roman" w:cs="Times New Roman"/>
          <w:sz w:val="24"/>
          <w:szCs w:val="24"/>
        </w:rPr>
        <w:t>универсальных</w:t>
      </w:r>
      <w:r w:rsidRPr="00F70043">
        <w:rPr>
          <w:rFonts w:ascii="Times New Roman" w:hAnsi="Times New Roman" w:cs="Times New Roman"/>
          <w:spacing w:val="40"/>
          <w:sz w:val="24"/>
          <w:szCs w:val="24"/>
        </w:rPr>
        <w:t xml:space="preserve"> </w:t>
      </w:r>
      <w:r w:rsidRPr="00F70043">
        <w:rPr>
          <w:rFonts w:ascii="Times New Roman" w:hAnsi="Times New Roman" w:cs="Times New Roman"/>
          <w:sz w:val="24"/>
          <w:szCs w:val="24"/>
        </w:rPr>
        <w:t>коммуникативных учебных действий:</w:t>
      </w:r>
    </w:p>
    <w:p w:rsidR="00F70043" w:rsidRPr="00F70043" w:rsidRDefault="00F70043" w:rsidP="00E304D6">
      <w:pPr>
        <w:pStyle w:val="af3"/>
        <w:widowControl w:val="0"/>
        <w:numPr>
          <w:ilvl w:val="0"/>
          <w:numId w:val="11"/>
        </w:numPr>
        <w:tabs>
          <w:tab w:val="left" w:pos="1592"/>
        </w:tabs>
        <w:autoSpaceDE w:val="0"/>
        <w:autoSpaceDN w:val="0"/>
        <w:spacing w:after="0" w:line="321" w:lineRule="exact"/>
        <w:ind w:left="1592" w:hanging="303"/>
        <w:contextualSpacing w:val="0"/>
        <w:rPr>
          <w:rFonts w:ascii="Times New Roman" w:hAnsi="Times New Roman" w:cs="Times New Roman"/>
          <w:sz w:val="24"/>
          <w:szCs w:val="24"/>
        </w:rPr>
      </w:pPr>
      <w:r w:rsidRPr="00F70043">
        <w:rPr>
          <w:rFonts w:ascii="Times New Roman" w:hAnsi="Times New Roman" w:cs="Times New Roman"/>
          <w:sz w:val="24"/>
          <w:szCs w:val="24"/>
        </w:rPr>
        <w:t>невербальная</w:t>
      </w:r>
      <w:r w:rsidRPr="00F70043">
        <w:rPr>
          <w:rFonts w:ascii="Times New Roman" w:hAnsi="Times New Roman" w:cs="Times New Roman"/>
          <w:spacing w:val="-14"/>
          <w:sz w:val="24"/>
          <w:szCs w:val="24"/>
        </w:rPr>
        <w:t xml:space="preserve"> </w:t>
      </w:r>
      <w:r w:rsidRPr="00F70043">
        <w:rPr>
          <w:rFonts w:ascii="Times New Roman" w:hAnsi="Times New Roman" w:cs="Times New Roman"/>
          <w:spacing w:val="-2"/>
          <w:sz w:val="24"/>
          <w:szCs w:val="24"/>
        </w:rPr>
        <w:t>коммуникация:</w:t>
      </w:r>
    </w:p>
    <w:p w:rsidR="00F70043" w:rsidRPr="00F70043" w:rsidRDefault="00F70043" w:rsidP="00E304D6">
      <w:pPr>
        <w:pStyle w:val="af3"/>
        <w:widowControl w:val="0"/>
        <w:numPr>
          <w:ilvl w:val="1"/>
          <w:numId w:val="11"/>
        </w:numPr>
        <w:tabs>
          <w:tab w:val="left" w:pos="1562"/>
          <w:tab w:val="left" w:pos="3529"/>
          <w:tab w:val="left" w:pos="4695"/>
          <w:tab w:val="left" w:pos="5372"/>
          <w:tab w:val="left" w:pos="7549"/>
          <w:tab w:val="left" w:pos="8604"/>
          <w:tab w:val="left" w:pos="9935"/>
        </w:tabs>
        <w:autoSpaceDE w:val="0"/>
        <w:autoSpaceDN w:val="0"/>
        <w:spacing w:after="0" w:line="240" w:lineRule="auto"/>
        <w:ind w:right="848" w:firstLine="708"/>
        <w:contextualSpacing w:val="0"/>
        <w:rPr>
          <w:rFonts w:ascii="Times New Roman" w:hAnsi="Times New Roman" w:cs="Times New Roman"/>
          <w:sz w:val="24"/>
          <w:szCs w:val="24"/>
        </w:rPr>
      </w:pPr>
      <w:r w:rsidRPr="00F70043">
        <w:rPr>
          <w:rFonts w:ascii="Times New Roman" w:hAnsi="Times New Roman" w:cs="Times New Roman"/>
          <w:spacing w:val="-2"/>
          <w:sz w:val="24"/>
          <w:szCs w:val="24"/>
        </w:rPr>
        <w:t>воспринимать</w:t>
      </w:r>
      <w:r w:rsidRPr="00F70043">
        <w:rPr>
          <w:rFonts w:ascii="Times New Roman" w:hAnsi="Times New Roman" w:cs="Times New Roman"/>
          <w:sz w:val="24"/>
          <w:szCs w:val="24"/>
        </w:rPr>
        <w:tab/>
      </w:r>
      <w:r w:rsidRPr="00F70043">
        <w:rPr>
          <w:rFonts w:ascii="Times New Roman" w:hAnsi="Times New Roman" w:cs="Times New Roman"/>
          <w:spacing w:val="-2"/>
          <w:sz w:val="24"/>
          <w:szCs w:val="24"/>
        </w:rPr>
        <w:t>музыку</w:t>
      </w:r>
      <w:r w:rsidRPr="00F70043">
        <w:rPr>
          <w:rFonts w:ascii="Times New Roman" w:hAnsi="Times New Roman" w:cs="Times New Roman"/>
          <w:sz w:val="24"/>
          <w:szCs w:val="24"/>
        </w:rPr>
        <w:tab/>
      </w:r>
      <w:r w:rsidRPr="00F70043">
        <w:rPr>
          <w:rFonts w:ascii="Times New Roman" w:hAnsi="Times New Roman" w:cs="Times New Roman"/>
          <w:spacing w:val="-4"/>
          <w:sz w:val="24"/>
          <w:szCs w:val="24"/>
        </w:rPr>
        <w:t>как</w:t>
      </w:r>
      <w:r w:rsidRPr="00F70043">
        <w:rPr>
          <w:rFonts w:ascii="Times New Roman" w:hAnsi="Times New Roman" w:cs="Times New Roman"/>
          <w:sz w:val="24"/>
          <w:szCs w:val="24"/>
        </w:rPr>
        <w:tab/>
      </w:r>
      <w:r w:rsidRPr="00F70043">
        <w:rPr>
          <w:rFonts w:ascii="Times New Roman" w:hAnsi="Times New Roman" w:cs="Times New Roman"/>
          <w:spacing w:val="-2"/>
          <w:sz w:val="24"/>
          <w:szCs w:val="24"/>
        </w:rPr>
        <w:t>специфическую</w:t>
      </w:r>
      <w:r w:rsidRPr="00F70043">
        <w:rPr>
          <w:rFonts w:ascii="Times New Roman" w:hAnsi="Times New Roman" w:cs="Times New Roman"/>
          <w:sz w:val="24"/>
          <w:szCs w:val="24"/>
        </w:rPr>
        <w:tab/>
      </w:r>
      <w:r w:rsidRPr="00F70043">
        <w:rPr>
          <w:rFonts w:ascii="Times New Roman" w:hAnsi="Times New Roman" w:cs="Times New Roman"/>
          <w:spacing w:val="-2"/>
          <w:sz w:val="24"/>
          <w:szCs w:val="24"/>
        </w:rPr>
        <w:t>форму</w:t>
      </w:r>
      <w:r w:rsidRPr="00F70043">
        <w:rPr>
          <w:rFonts w:ascii="Times New Roman" w:hAnsi="Times New Roman" w:cs="Times New Roman"/>
          <w:sz w:val="24"/>
          <w:szCs w:val="24"/>
        </w:rPr>
        <w:tab/>
      </w:r>
      <w:r w:rsidRPr="00F70043">
        <w:rPr>
          <w:rFonts w:ascii="Times New Roman" w:hAnsi="Times New Roman" w:cs="Times New Roman"/>
          <w:spacing w:val="-2"/>
          <w:sz w:val="24"/>
          <w:szCs w:val="24"/>
        </w:rPr>
        <w:t>общения</w:t>
      </w:r>
      <w:r w:rsidRPr="00F70043">
        <w:rPr>
          <w:rFonts w:ascii="Times New Roman" w:hAnsi="Times New Roman" w:cs="Times New Roman"/>
          <w:sz w:val="24"/>
          <w:szCs w:val="24"/>
        </w:rPr>
        <w:tab/>
      </w:r>
      <w:r w:rsidRPr="00F70043">
        <w:rPr>
          <w:rFonts w:ascii="Times New Roman" w:hAnsi="Times New Roman" w:cs="Times New Roman"/>
          <w:spacing w:val="-2"/>
          <w:sz w:val="24"/>
          <w:szCs w:val="24"/>
        </w:rPr>
        <w:t>людей, стремиться</w:t>
      </w:r>
      <w:r w:rsidRPr="00F70043">
        <w:rPr>
          <w:rFonts w:ascii="Times New Roman" w:hAnsi="Times New Roman" w:cs="Times New Roman"/>
          <w:spacing w:val="1"/>
          <w:sz w:val="24"/>
          <w:szCs w:val="24"/>
        </w:rPr>
        <w:t xml:space="preserve"> </w:t>
      </w:r>
      <w:r w:rsidRPr="00F70043">
        <w:rPr>
          <w:rFonts w:ascii="Times New Roman" w:hAnsi="Times New Roman" w:cs="Times New Roman"/>
          <w:spacing w:val="-2"/>
          <w:sz w:val="24"/>
          <w:szCs w:val="24"/>
        </w:rPr>
        <w:t>понять</w:t>
      </w:r>
      <w:r w:rsidRPr="00F70043">
        <w:rPr>
          <w:rFonts w:ascii="Times New Roman" w:hAnsi="Times New Roman" w:cs="Times New Roman"/>
          <w:spacing w:val="3"/>
          <w:sz w:val="24"/>
          <w:szCs w:val="24"/>
        </w:rPr>
        <w:t xml:space="preserve"> </w:t>
      </w:r>
      <w:r w:rsidRPr="00F70043">
        <w:rPr>
          <w:rFonts w:ascii="Times New Roman" w:hAnsi="Times New Roman" w:cs="Times New Roman"/>
          <w:spacing w:val="-2"/>
          <w:sz w:val="24"/>
          <w:szCs w:val="24"/>
        </w:rPr>
        <w:t>эмоционально-образное</w:t>
      </w:r>
      <w:r w:rsidRPr="00F70043">
        <w:rPr>
          <w:rFonts w:ascii="Times New Roman" w:hAnsi="Times New Roman" w:cs="Times New Roman"/>
          <w:spacing w:val="3"/>
          <w:sz w:val="24"/>
          <w:szCs w:val="24"/>
        </w:rPr>
        <w:t xml:space="preserve"> </w:t>
      </w:r>
      <w:r w:rsidRPr="00F70043">
        <w:rPr>
          <w:rFonts w:ascii="Times New Roman" w:hAnsi="Times New Roman" w:cs="Times New Roman"/>
          <w:spacing w:val="-2"/>
          <w:sz w:val="24"/>
          <w:szCs w:val="24"/>
        </w:rPr>
        <w:t>содержание</w:t>
      </w:r>
      <w:r w:rsidRPr="00F70043">
        <w:rPr>
          <w:rFonts w:ascii="Times New Roman" w:hAnsi="Times New Roman" w:cs="Times New Roman"/>
          <w:spacing w:val="4"/>
          <w:sz w:val="24"/>
          <w:szCs w:val="24"/>
        </w:rPr>
        <w:t xml:space="preserve"> </w:t>
      </w:r>
      <w:r w:rsidRPr="00F70043">
        <w:rPr>
          <w:rFonts w:ascii="Times New Roman" w:hAnsi="Times New Roman" w:cs="Times New Roman"/>
          <w:spacing w:val="-2"/>
          <w:sz w:val="24"/>
          <w:szCs w:val="24"/>
        </w:rPr>
        <w:t>музыкального</w:t>
      </w:r>
      <w:r w:rsidRPr="00F70043">
        <w:rPr>
          <w:rFonts w:ascii="Times New Roman" w:hAnsi="Times New Roman" w:cs="Times New Roman"/>
          <w:spacing w:val="4"/>
          <w:sz w:val="24"/>
          <w:szCs w:val="24"/>
        </w:rPr>
        <w:t xml:space="preserve"> </w:t>
      </w:r>
      <w:r w:rsidRPr="00F70043">
        <w:rPr>
          <w:rFonts w:ascii="Times New Roman" w:hAnsi="Times New Roman" w:cs="Times New Roman"/>
          <w:spacing w:val="-2"/>
          <w:sz w:val="24"/>
          <w:szCs w:val="24"/>
        </w:rPr>
        <w:t>высказывания;</w:t>
      </w:r>
    </w:p>
    <w:p w:rsidR="00F70043" w:rsidRPr="00F70043" w:rsidRDefault="00F70043" w:rsidP="00E304D6">
      <w:pPr>
        <w:pStyle w:val="af3"/>
        <w:widowControl w:val="0"/>
        <w:numPr>
          <w:ilvl w:val="1"/>
          <w:numId w:val="11"/>
        </w:numPr>
        <w:tabs>
          <w:tab w:val="left" w:pos="1562"/>
        </w:tabs>
        <w:autoSpaceDE w:val="0"/>
        <w:autoSpaceDN w:val="0"/>
        <w:spacing w:after="0" w:line="240" w:lineRule="auto"/>
        <w:ind w:right="852" w:firstLine="708"/>
        <w:contextualSpacing w:val="0"/>
        <w:rPr>
          <w:rFonts w:ascii="Times New Roman" w:hAnsi="Times New Roman" w:cs="Times New Roman"/>
          <w:sz w:val="24"/>
          <w:szCs w:val="24"/>
        </w:rPr>
      </w:pPr>
      <w:r w:rsidRPr="00F70043">
        <w:rPr>
          <w:rFonts w:ascii="Times New Roman" w:hAnsi="Times New Roman" w:cs="Times New Roman"/>
          <w:sz w:val="24"/>
          <w:szCs w:val="24"/>
        </w:rPr>
        <w:t>выступать</w:t>
      </w:r>
      <w:r w:rsidRPr="00F70043">
        <w:rPr>
          <w:rFonts w:ascii="Times New Roman" w:hAnsi="Times New Roman" w:cs="Times New Roman"/>
          <w:spacing w:val="80"/>
          <w:sz w:val="24"/>
          <w:szCs w:val="24"/>
        </w:rPr>
        <w:t xml:space="preserve"> </w:t>
      </w:r>
      <w:r w:rsidRPr="00F70043">
        <w:rPr>
          <w:rFonts w:ascii="Times New Roman" w:hAnsi="Times New Roman" w:cs="Times New Roman"/>
          <w:sz w:val="24"/>
          <w:szCs w:val="24"/>
        </w:rPr>
        <w:t>перед</w:t>
      </w:r>
      <w:r w:rsidRPr="00F70043">
        <w:rPr>
          <w:rFonts w:ascii="Times New Roman" w:hAnsi="Times New Roman" w:cs="Times New Roman"/>
          <w:spacing w:val="80"/>
          <w:sz w:val="24"/>
          <w:szCs w:val="24"/>
        </w:rPr>
        <w:t xml:space="preserve"> </w:t>
      </w:r>
      <w:r w:rsidRPr="00F70043">
        <w:rPr>
          <w:rFonts w:ascii="Times New Roman" w:hAnsi="Times New Roman" w:cs="Times New Roman"/>
          <w:sz w:val="24"/>
          <w:szCs w:val="24"/>
        </w:rPr>
        <w:t>публикой</w:t>
      </w:r>
      <w:r w:rsidRPr="00F70043">
        <w:rPr>
          <w:rFonts w:ascii="Times New Roman" w:hAnsi="Times New Roman" w:cs="Times New Roman"/>
          <w:spacing w:val="80"/>
          <w:sz w:val="24"/>
          <w:szCs w:val="24"/>
        </w:rPr>
        <w:t xml:space="preserve"> </w:t>
      </w:r>
      <w:r w:rsidRPr="00F70043">
        <w:rPr>
          <w:rFonts w:ascii="Times New Roman" w:hAnsi="Times New Roman" w:cs="Times New Roman"/>
          <w:sz w:val="24"/>
          <w:szCs w:val="24"/>
        </w:rPr>
        <w:t>в</w:t>
      </w:r>
      <w:r w:rsidRPr="00F70043">
        <w:rPr>
          <w:rFonts w:ascii="Times New Roman" w:hAnsi="Times New Roman" w:cs="Times New Roman"/>
          <w:spacing w:val="80"/>
          <w:sz w:val="24"/>
          <w:szCs w:val="24"/>
        </w:rPr>
        <w:t xml:space="preserve"> </w:t>
      </w:r>
      <w:r w:rsidRPr="00F70043">
        <w:rPr>
          <w:rFonts w:ascii="Times New Roman" w:hAnsi="Times New Roman" w:cs="Times New Roman"/>
          <w:sz w:val="24"/>
          <w:szCs w:val="24"/>
        </w:rPr>
        <w:t>качестве</w:t>
      </w:r>
      <w:r w:rsidRPr="00F70043">
        <w:rPr>
          <w:rFonts w:ascii="Times New Roman" w:hAnsi="Times New Roman" w:cs="Times New Roman"/>
          <w:spacing w:val="80"/>
          <w:sz w:val="24"/>
          <w:szCs w:val="24"/>
        </w:rPr>
        <w:t xml:space="preserve"> </w:t>
      </w:r>
      <w:r w:rsidRPr="00F70043">
        <w:rPr>
          <w:rFonts w:ascii="Times New Roman" w:hAnsi="Times New Roman" w:cs="Times New Roman"/>
          <w:sz w:val="24"/>
          <w:szCs w:val="24"/>
        </w:rPr>
        <w:t>исполнителя</w:t>
      </w:r>
      <w:r w:rsidRPr="00F70043">
        <w:rPr>
          <w:rFonts w:ascii="Times New Roman" w:hAnsi="Times New Roman" w:cs="Times New Roman"/>
          <w:spacing w:val="80"/>
          <w:sz w:val="24"/>
          <w:szCs w:val="24"/>
        </w:rPr>
        <w:t xml:space="preserve"> </w:t>
      </w:r>
      <w:r w:rsidRPr="00F70043">
        <w:rPr>
          <w:rFonts w:ascii="Times New Roman" w:hAnsi="Times New Roman" w:cs="Times New Roman"/>
          <w:sz w:val="24"/>
          <w:szCs w:val="24"/>
        </w:rPr>
        <w:t>музыки</w:t>
      </w:r>
      <w:r w:rsidRPr="00F70043">
        <w:rPr>
          <w:rFonts w:ascii="Times New Roman" w:hAnsi="Times New Roman" w:cs="Times New Roman"/>
          <w:spacing w:val="80"/>
          <w:sz w:val="24"/>
          <w:szCs w:val="24"/>
        </w:rPr>
        <w:t xml:space="preserve"> </w:t>
      </w:r>
      <w:r w:rsidRPr="00F70043">
        <w:rPr>
          <w:rFonts w:ascii="Times New Roman" w:hAnsi="Times New Roman" w:cs="Times New Roman"/>
          <w:sz w:val="24"/>
          <w:szCs w:val="24"/>
        </w:rPr>
        <w:t>(солоили</w:t>
      </w:r>
      <w:r w:rsidRPr="00F70043">
        <w:rPr>
          <w:rFonts w:ascii="Times New Roman" w:hAnsi="Times New Roman" w:cs="Times New Roman"/>
          <w:spacing w:val="80"/>
          <w:sz w:val="24"/>
          <w:szCs w:val="24"/>
        </w:rPr>
        <w:t xml:space="preserve"> </w:t>
      </w:r>
      <w:r w:rsidRPr="00F70043">
        <w:rPr>
          <w:rFonts w:ascii="Times New Roman" w:hAnsi="Times New Roman" w:cs="Times New Roman"/>
          <w:sz w:val="24"/>
          <w:szCs w:val="24"/>
        </w:rPr>
        <w:t xml:space="preserve">в </w:t>
      </w:r>
      <w:r w:rsidRPr="00F70043">
        <w:rPr>
          <w:rFonts w:ascii="Times New Roman" w:hAnsi="Times New Roman" w:cs="Times New Roman"/>
          <w:spacing w:val="-2"/>
          <w:sz w:val="24"/>
          <w:szCs w:val="24"/>
        </w:rPr>
        <w:t>коллективе);</w:t>
      </w:r>
    </w:p>
    <w:p w:rsidR="00F70043" w:rsidRPr="00F70043" w:rsidRDefault="00F70043" w:rsidP="00E304D6">
      <w:pPr>
        <w:pStyle w:val="af3"/>
        <w:widowControl w:val="0"/>
        <w:numPr>
          <w:ilvl w:val="1"/>
          <w:numId w:val="11"/>
        </w:numPr>
        <w:tabs>
          <w:tab w:val="left" w:pos="1562"/>
        </w:tabs>
        <w:autoSpaceDE w:val="0"/>
        <w:autoSpaceDN w:val="0"/>
        <w:spacing w:after="0" w:line="240" w:lineRule="auto"/>
        <w:ind w:left="1562" w:hanging="285"/>
        <w:contextualSpacing w:val="0"/>
        <w:rPr>
          <w:rFonts w:ascii="Times New Roman" w:hAnsi="Times New Roman" w:cs="Times New Roman"/>
          <w:sz w:val="24"/>
          <w:szCs w:val="24"/>
        </w:rPr>
      </w:pPr>
      <w:r w:rsidRPr="00F70043">
        <w:rPr>
          <w:rFonts w:ascii="Times New Roman" w:hAnsi="Times New Roman" w:cs="Times New Roman"/>
          <w:sz w:val="24"/>
          <w:szCs w:val="24"/>
        </w:rPr>
        <w:t>передавать</w:t>
      </w:r>
      <w:r w:rsidRPr="00F70043">
        <w:rPr>
          <w:rFonts w:ascii="Times New Roman" w:hAnsi="Times New Roman" w:cs="Times New Roman"/>
          <w:spacing w:val="-1"/>
          <w:sz w:val="24"/>
          <w:szCs w:val="24"/>
        </w:rPr>
        <w:t xml:space="preserve"> </w:t>
      </w:r>
      <w:r w:rsidRPr="00F70043">
        <w:rPr>
          <w:rFonts w:ascii="Times New Roman" w:hAnsi="Times New Roman" w:cs="Times New Roman"/>
          <w:sz w:val="24"/>
          <w:szCs w:val="24"/>
        </w:rPr>
        <w:t>в</w:t>
      </w:r>
      <w:r w:rsidRPr="00F70043">
        <w:rPr>
          <w:rFonts w:ascii="Times New Roman" w:hAnsi="Times New Roman" w:cs="Times New Roman"/>
          <w:spacing w:val="2"/>
          <w:sz w:val="24"/>
          <w:szCs w:val="24"/>
        </w:rPr>
        <w:t xml:space="preserve"> </w:t>
      </w:r>
      <w:r w:rsidRPr="00F70043">
        <w:rPr>
          <w:rFonts w:ascii="Times New Roman" w:hAnsi="Times New Roman" w:cs="Times New Roman"/>
          <w:sz w:val="24"/>
          <w:szCs w:val="24"/>
        </w:rPr>
        <w:t>собственном</w:t>
      </w:r>
      <w:r w:rsidRPr="00F70043">
        <w:rPr>
          <w:rFonts w:ascii="Times New Roman" w:hAnsi="Times New Roman" w:cs="Times New Roman"/>
          <w:spacing w:val="2"/>
          <w:sz w:val="24"/>
          <w:szCs w:val="24"/>
        </w:rPr>
        <w:t xml:space="preserve"> </w:t>
      </w:r>
      <w:r w:rsidRPr="00F70043">
        <w:rPr>
          <w:rFonts w:ascii="Times New Roman" w:hAnsi="Times New Roman" w:cs="Times New Roman"/>
          <w:sz w:val="24"/>
          <w:szCs w:val="24"/>
        </w:rPr>
        <w:t>исполнении</w:t>
      </w:r>
      <w:r w:rsidRPr="00F70043">
        <w:rPr>
          <w:rFonts w:ascii="Times New Roman" w:hAnsi="Times New Roman" w:cs="Times New Roman"/>
          <w:spacing w:val="1"/>
          <w:sz w:val="24"/>
          <w:szCs w:val="24"/>
        </w:rPr>
        <w:t xml:space="preserve"> </w:t>
      </w:r>
      <w:r w:rsidRPr="00F70043">
        <w:rPr>
          <w:rFonts w:ascii="Times New Roman" w:hAnsi="Times New Roman" w:cs="Times New Roman"/>
          <w:sz w:val="24"/>
          <w:szCs w:val="24"/>
        </w:rPr>
        <w:t>музыки</w:t>
      </w:r>
      <w:r w:rsidRPr="00F70043">
        <w:rPr>
          <w:rFonts w:ascii="Times New Roman" w:hAnsi="Times New Roman" w:cs="Times New Roman"/>
          <w:spacing w:val="3"/>
          <w:sz w:val="24"/>
          <w:szCs w:val="24"/>
        </w:rPr>
        <w:t xml:space="preserve"> </w:t>
      </w:r>
      <w:r w:rsidRPr="00F70043">
        <w:rPr>
          <w:rFonts w:ascii="Times New Roman" w:hAnsi="Times New Roman" w:cs="Times New Roman"/>
          <w:sz w:val="24"/>
          <w:szCs w:val="24"/>
        </w:rPr>
        <w:t>художественное</w:t>
      </w:r>
      <w:r w:rsidRPr="00F70043">
        <w:rPr>
          <w:rFonts w:ascii="Times New Roman" w:hAnsi="Times New Roman" w:cs="Times New Roman"/>
          <w:spacing w:val="2"/>
          <w:sz w:val="24"/>
          <w:szCs w:val="24"/>
        </w:rPr>
        <w:t xml:space="preserve"> </w:t>
      </w:r>
      <w:r w:rsidRPr="00F70043">
        <w:rPr>
          <w:rFonts w:ascii="Times New Roman" w:hAnsi="Times New Roman" w:cs="Times New Roman"/>
          <w:spacing w:val="-2"/>
          <w:sz w:val="24"/>
          <w:szCs w:val="24"/>
        </w:rPr>
        <w:t>содержание,</w:t>
      </w:r>
    </w:p>
    <w:p w:rsidR="00F70043" w:rsidRPr="00F70043" w:rsidRDefault="00F70043" w:rsidP="00F70043">
      <w:pPr>
        <w:pStyle w:val="ad"/>
        <w:spacing w:before="61" w:line="321" w:lineRule="exact"/>
        <w:ind w:firstLine="0"/>
        <w:rPr>
          <w:rFonts w:ascii="Times New Roman" w:hAnsi="Times New Roman" w:cs="Times New Roman"/>
          <w:sz w:val="24"/>
          <w:szCs w:val="24"/>
        </w:rPr>
      </w:pPr>
      <w:r w:rsidRPr="00F70043">
        <w:rPr>
          <w:rFonts w:ascii="Times New Roman" w:hAnsi="Times New Roman" w:cs="Times New Roman"/>
          <w:sz w:val="24"/>
          <w:szCs w:val="24"/>
        </w:rPr>
        <w:t>выражать</w:t>
      </w:r>
      <w:r w:rsidRPr="00F70043">
        <w:rPr>
          <w:rFonts w:ascii="Times New Roman" w:hAnsi="Times New Roman" w:cs="Times New Roman"/>
          <w:spacing w:val="-10"/>
          <w:sz w:val="24"/>
          <w:szCs w:val="24"/>
        </w:rPr>
        <w:t xml:space="preserve"> </w:t>
      </w:r>
      <w:r w:rsidRPr="00F70043">
        <w:rPr>
          <w:rFonts w:ascii="Times New Roman" w:hAnsi="Times New Roman" w:cs="Times New Roman"/>
          <w:sz w:val="24"/>
          <w:szCs w:val="24"/>
        </w:rPr>
        <w:t>настроение,</w:t>
      </w:r>
      <w:r w:rsidRPr="00F70043">
        <w:rPr>
          <w:rFonts w:ascii="Times New Roman" w:hAnsi="Times New Roman" w:cs="Times New Roman"/>
          <w:spacing w:val="-7"/>
          <w:sz w:val="24"/>
          <w:szCs w:val="24"/>
        </w:rPr>
        <w:t xml:space="preserve"> </w:t>
      </w:r>
      <w:r w:rsidRPr="00F70043">
        <w:rPr>
          <w:rFonts w:ascii="Times New Roman" w:hAnsi="Times New Roman" w:cs="Times New Roman"/>
          <w:sz w:val="24"/>
          <w:szCs w:val="24"/>
        </w:rPr>
        <w:t>чувства,</w:t>
      </w:r>
      <w:r w:rsidRPr="00F70043">
        <w:rPr>
          <w:rFonts w:ascii="Times New Roman" w:hAnsi="Times New Roman" w:cs="Times New Roman"/>
          <w:spacing w:val="-7"/>
          <w:sz w:val="24"/>
          <w:szCs w:val="24"/>
        </w:rPr>
        <w:t xml:space="preserve"> </w:t>
      </w:r>
      <w:r w:rsidRPr="00F70043">
        <w:rPr>
          <w:rFonts w:ascii="Times New Roman" w:hAnsi="Times New Roman" w:cs="Times New Roman"/>
          <w:sz w:val="24"/>
          <w:szCs w:val="24"/>
        </w:rPr>
        <w:t>личное</w:t>
      </w:r>
      <w:r w:rsidRPr="00F70043">
        <w:rPr>
          <w:rFonts w:ascii="Times New Roman" w:hAnsi="Times New Roman" w:cs="Times New Roman"/>
          <w:spacing w:val="-6"/>
          <w:sz w:val="24"/>
          <w:szCs w:val="24"/>
        </w:rPr>
        <w:t xml:space="preserve"> </w:t>
      </w:r>
      <w:r w:rsidRPr="00F70043">
        <w:rPr>
          <w:rFonts w:ascii="Times New Roman" w:hAnsi="Times New Roman" w:cs="Times New Roman"/>
          <w:sz w:val="24"/>
          <w:szCs w:val="24"/>
        </w:rPr>
        <w:t>отношение</w:t>
      </w:r>
      <w:r w:rsidRPr="00F70043">
        <w:rPr>
          <w:rFonts w:ascii="Times New Roman" w:hAnsi="Times New Roman" w:cs="Times New Roman"/>
          <w:spacing w:val="-6"/>
          <w:sz w:val="24"/>
          <w:szCs w:val="24"/>
        </w:rPr>
        <w:t xml:space="preserve"> </w:t>
      </w:r>
      <w:r w:rsidRPr="00F70043">
        <w:rPr>
          <w:rFonts w:ascii="Times New Roman" w:hAnsi="Times New Roman" w:cs="Times New Roman"/>
          <w:sz w:val="24"/>
          <w:szCs w:val="24"/>
        </w:rPr>
        <w:t>к</w:t>
      </w:r>
      <w:r w:rsidRPr="00F70043">
        <w:rPr>
          <w:rFonts w:ascii="Times New Roman" w:hAnsi="Times New Roman" w:cs="Times New Roman"/>
          <w:spacing w:val="-7"/>
          <w:sz w:val="24"/>
          <w:szCs w:val="24"/>
        </w:rPr>
        <w:t xml:space="preserve"> </w:t>
      </w:r>
      <w:r w:rsidRPr="00F70043">
        <w:rPr>
          <w:rFonts w:ascii="Times New Roman" w:hAnsi="Times New Roman" w:cs="Times New Roman"/>
          <w:sz w:val="24"/>
          <w:szCs w:val="24"/>
        </w:rPr>
        <w:t>исполняемому</w:t>
      </w:r>
      <w:r w:rsidRPr="00F70043">
        <w:rPr>
          <w:rFonts w:ascii="Times New Roman" w:hAnsi="Times New Roman" w:cs="Times New Roman"/>
          <w:spacing w:val="-9"/>
          <w:sz w:val="24"/>
          <w:szCs w:val="24"/>
        </w:rPr>
        <w:t xml:space="preserve"> </w:t>
      </w:r>
      <w:r w:rsidRPr="00F70043">
        <w:rPr>
          <w:rFonts w:ascii="Times New Roman" w:hAnsi="Times New Roman" w:cs="Times New Roman"/>
          <w:spacing w:val="-2"/>
          <w:sz w:val="24"/>
          <w:szCs w:val="24"/>
        </w:rPr>
        <w:t>произведению;</w:t>
      </w:r>
    </w:p>
    <w:p w:rsidR="00F70043" w:rsidRPr="00F70043" w:rsidRDefault="00F70043" w:rsidP="00E304D6">
      <w:pPr>
        <w:pStyle w:val="af3"/>
        <w:widowControl w:val="0"/>
        <w:numPr>
          <w:ilvl w:val="1"/>
          <w:numId w:val="11"/>
        </w:numPr>
        <w:tabs>
          <w:tab w:val="left" w:pos="1562"/>
        </w:tabs>
        <w:autoSpaceDE w:val="0"/>
        <w:autoSpaceDN w:val="0"/>
        <w:spacing w:after="0" w:line="240" w:lineRule="auto"/>
        <w:ind w:right="855" w:firstLine="708"/>
        <w:contextualSpacing w:val="0"/>
        <w:rPr>
          <w:rFonts w:ascii="Times New Roman" w:hAnsi="Times New Roman" w:cs="Times New Roman"/>
          <w:sz w:val="24"/>
          <w:szCs w:val="24"/>
        </w:rPr>
      </w:pPr>
      <w:r w:rsidRPr="00F70043">
        <w:rPr>
          <w:rFonts w:ascii="Times New Roman" w:hAnsi="Times New Roman" w:cs="Times New Roman"/>
          <w:sz w:val="24"/>
          <w:szCs w:val="24"/>
        </w:rPr>
        <w:t>осознанно</w:t>
      </w:r>
      <w:r w:rsidRPr="00F70043">
        <w:rPr>
          <w:rFonts w:ascii="Times New Roman" w:hAnsi="Times New Roman" w:cs="Times New Roman"/>
          <w:spacing w:val="80"/>
          <w:sz w:val="24"/>
          <w:szCs w:val="24"/>
        </w:rPr>
        <w:t xml:space="preserve"> </w:t>
      </w:r>
      <w:r w:rsidRPr="00F70043">
        <w:rPr>
          <w:rFonts w:ascii="Times New Roman" w:hAnsi="Times New Roman" w:cs="Times New Roman"/>
          <w:sz w:val="24"/>
          <w:szCs w:val="24"/>
        </w:rPr>
        <w:t>пользоваться</w:t>
      </w:r>
      <w:r w:rsidRPr="00F70043">
        <w:rPr>
          <w:rFonts w:ascii="Times New Roman" w:hAnsi="Times New Roman" w:cs="Times New Roman"/>
          <w:spacing w:val="80"/>
          <w:sz w:val="24"/>
          <w:szCs w:val="24"/>
        </w:rPr>
        <w:t xml:space="preserve"> </w:t>
      </w:r>
      <w:r w:rsidRPr="00F70043">
        <w:rPr>
          <w:rFonts w:ascii="Times New Roman" w:hAnsi="Times New Roman" w:cs="Times New Roman"/>
          <w:sz w:val="24"/>
          <w:szCs w:val="24"/>
        </w:rPr>
        <w:t>интонационной</w:t>
      </w:r>
      <w:r w:rsidRPr="00F70043">
        <w:rPr>
          <w:rFonts w:ascii="Times New Roman" w:hAnsi="Times New Roman" w:cs="Times New Roman"/>
          <w:spacing w:val="80"/>
          <w:sz w:val="24"/>
          <w:szCs w:val="24"/>
        </w:rPr>
        <w:t xml:space="preserve"> </w:t>
      </w:r>
      <w:r w:rsidRPr="00F70043">
        <w:rPr>
          <w:rFonts w:ascii="Times New Roman" w:hAnsi="Times New Roman" w:cs="Times New Roman"/>
          <w:sz w:val="24"/>
          <w:szCs w:val="24"/>
        </w:rPr>
        <w:t>выразительностью</w:t>
      </w:r>
      <w:r w:rsidRPr="00F70043">
        <w:rPr>
          <w:rFonts w:ascii="Times New Roman" w:hAnsi="Times New Roman" w:cs="Times New Roman"/>
          <w:spacing w:val="40"/>
          <w:sz w:val="24"/>
          <w:szCs w:val="24"/>
        </w:rPr>
        <w:t xml:space="preserve"> </w:t>
      </w:r>
      <w:r w:rsidRPr="00F70043">
        <w:rPr>
          <w:rFonts w:ascii="Times New Roman" w:hAnsi="Times New Roman" w:cs="Times New Roman"/>
          <w:sz w:val="24"/>
          <w:szCs w:val="24"/>
        </w:rPr>
        <w:t>в</w:t>
      </w:r>
      <w:r w:rsidRPr="00F70043">
        <w:rPr>
          <w:rFonts w:ascii="Times New Roman" w:hAnsi="Times New Roman" w:cs="Times New Roman"/>
          <w:spacing w:val="40"/>
          <w:sz w:val="24"/>
          <w:szCs w:val="24"/>
        </w:rPr>
        <w:t xml:space="preserve"> </w:t>
      </w:r>
      <w:r w:rsidRPr="00F70043">
        <w:rPr>
          <w:rFonts w:ascii="Times New Roman" w:hAnsi="Times New Roman" w:cs="Times New Roman"/>
          <w:sz w:val="24"/>
          <w:szCs w:val="24"/>
        </w:rPr>
        <w:t>обыденной речи, понимать культурные нормы и значение интонации в повседневном общении;</w:t>
      </w:r>
    </w:p>
    <w:p w:rsidR="00F70043" w:rsidRPr="00F70043" w:rsidRDefault="00F70043" w:rsidP="00E304D6">
      <w:pPr>
        <w:pStyle w:val="af3"/>
        <w:widowControl w:val="0"/>
        <w:numPr>
          <w:ilvl w:val="0"/>
          <w:numId w:val="11"/>
        </w:numPr>
        <w:tabs>
          <w:tab w:val="left" w:pos="1592"/>
        </w:tabs>
        <w:autoSpaceDE w:val="0"/>
        <w:autoSpaceDN w:val="0"/>
        <w:spacing w:after="0" w:line="321" w:lineRule="exact"/>
        <w:ind w:left="1592" w:hanging="303"/>
        <w:contextualSpacing w:val="0"/>
        <w:rPr>
          <w:rFonts w:ascii="Times New Roman" w:hAnsi="Times New Roman" w:cs="Times New Roman"/>
          <w:sz w:val="24"/>
          <w:szCs w:val="24"/>
        </w:rPr>
      </w:pPr>
      <w:r w:rsidRPr="00F70043">
        <w:rPr>
          <w:rFonts w:ascii="Times New Roman" w:hAnsi="Times New Roman" w:cs="Times New Roman"/>
          <w:sz w:val="24"/>
          <w:szCs w:val="24"/>
        </w:rPr>
        <w:t>вербальная</w:t>
      </w:r>
      <w:r w:rsidRPr="00F70043">
        <w:rPr>
          <w:rFonts w:ascii="Times New Roman" w:hAnsi="Times New Roman" w:cs="Times New Roman"/>
          <w:spacing w:val="-9"/>
          <w:sz w:val="24"/>
          <w:szCs w:val="24"/>
        </w:rPr>
        <w:t xml:space="preserve"> </w:t>
      </w:r>
      <w:r w:rsidRPr="00F70043">
        <w:rPr>
          <w:rFonts w:ascii="Times New Roman" w:hAnsi="Times New Roman" w:cs="Times New Roman"/>
          <w:spacing w:val="-2"/>
          <w:sz w:val="24"/>
          <w:szCs w:val="24"/>
        </w:rPr>
        <w:t>коммуникация:</w:t>
      </w:r>
    </w:p>
    <w:p w:rsidR="00F70043" w:rsidRPr="00F70043" w:rsidRDefault="00F70043" w:rsidP="00E304D6">
      <w:pPr>
        <w:pStyle w:val="af3"/>
        <w:widowControl w:val="0"/>
        <w:numPr>
          <w:ilvl w:val="1"/>
          <w:numId w:val="11"/>
        </w:numPr>
        <w:tabs>
          <w:tab w:val="left" w:pos="1562"/>
        </w:tabs>
        <w:autoSpaceDE w:val="0"/>
        <w:autoSpaceDN w:val="0"/>
        <w:spacing w:after="0" w:line="240" w:lineRule="auto"/>
        <w:ind w:right="851" w:firstLine="708"/>
        <w:contextualSpacing w:val="0"/>
        <w:rPr>
          <w:rFonts w:ascii="Times New Roman" w:hAnsi="Times New Roman" w:cs="Times New Roman"/>
          <w:sz w:val="24"/>
          <w:szCs w:val="24"/>
        </w:rPr>
      </w:pPr>
      <w:r w:rsidRPr="00F70043">
        <w:rPr>
          <w:rFonts w:ascii="Times New Roman" w:hAnsi="Times New Roman" w:cs="Times New Roman"/>
          <w:sz w:val="24"/>
          <w:szCs w:val="24"/>
        </w:rPr>
        <w:t>воспринимать и формулировать суждения, выражать эмоции в соответствии с целями и условиями общения в знакомой среде;</w:t>
      </w:r>
    </w:p>
    <w:p w:rsidR="00F70043" w:rsidRPr="00F70043" w:rsidRDefault="00F70043" w:rsidP="00E304D6">
      <w:pPr>
        <w:pStyle w:val="af3"/>
        <w:widowControl w:val="0"/>
        <w:numPr>
          <w:ilvl w:val="1"/>
          <w:numId w:val="11"/>
        </w:numPr>
        <w:tabs>
          <w:tab w:val="left" w:pos="1562"/>
        </w:tabs>
        <w:autoSpaceDE w:val="0"/>
        <w:autoSpaceDN w:val="0"/>
        <w:spacing w:after="0" w:line="240" w:lineRule="auto"/>
        <w:ind w:right="852" w:firstLine="708"/>
        <w:contextualSpacing w:val="0"/>
        <w:rPr>
          <w:rFonts w:ascii="Times New Roman" w:hAnsi="Times New Roman" w:cs="Times New Roman"/>
          <w:sz w:val="24"/>
          <w:szCs w:val="24"/>
        </w:rPr>
      </w:pPr>
      <w:r w:rsidRPr="00F70043">
        <w:rPr>
          <w:rFonts w:ascii="Times New Roman" w:hAnsi="Times New Roman" w:cs="Times New Roman"/>
          <w:sz w:val="24"/>
          <w:szCs w:val="24"/>
        </w:rPr>
        <w:t>проявлять</w:t>
      </w:r>
      <w:r w:rsidRPr="00F70043">
        <w:rPr>
          <w:rFonts w:ascii="Times New Roman" w:hAnsi="Times New Roman" w:cs="Times New Roman"/>
          <w:spacing w:val="80"/>
          <w:sz w:val="24"/>
          <w:szCs w:val="24"/>
        </w:rPr>
        <w:t xml:space="preserve"> </w:t>
      </w:r>
      <w:r w:rsidRPr="00F70043">
        <w:rPr>
          <w:rFonts w:ascii="Times New Roman" w:hAnsi="Times New Roman" w:cs="Times New Roman"/>
          <w:sz w:val="24"/>
          <w:szCs w:val="24"/>
        </w:rPr>
        <w:t>уважительное</w:t>
      </w:r>
      <w:r w:rsidRPr="00F70043">
        <w:rPr>
          <w:rFonts w:ascii="Times New Roman" w:hAnsi="Times New Roman" w:cs="Times New Roman"/>
          <w:spacing w:val="80"/>
          <w:sz w:val="24"/>
          <w:szCs w:val="24"/>
        </w:rPr>
        <w:t xml:space="preserve"> </w:t>
      </w:r>
      <w:r w:rsidRPr="00F70043">
        <w:rPr>
          <w:rFonts w:ascii="Times New Roman" w:hAnsi="Times New Roman" w:cs="Times New Roman"/>
          <w:sz w:val="24"/>
          <w:szCs w:val="24"/>
        </w:rPr>
        <w:t>отношение</w:t>
      </w:r>
      <w:r w:rsidRPr="00F70043">
        <w:rPr>
          <w:rFonts w:ascii="Times New Roman" w:hAnsi="Times New Roman" w:cs="Times New Roman"/>
          <w:spacing w:val="80"/>
          <w:sz w:val="24"/>
          <w:szCs w:val="24"/>
        </w:rPr>
        <w:t xml:space="preserve"> </w:t>
      </w:r>
      <w:r w:rsidRPr="00F70043">
        <w:rPr>
          <w:rFonts w:ascii="Times New Roman" w:hAnsi="Times New Roman" w:cs="Times New Roman"/>
          <w:sz w:val="24"/>
          <w:szCs w:val="24"/>
        </w:rPr>
        <w:t>к</w:t>
      </w:r>
      <w:r w:rsidRPr="00F70043">
        <w:rPr>
          <w:rFonts w:ascii="Times New Roman" w:hAnsi="Times New Roman" w:cs="Times New Roman"/>
          <w:spacing w:val="80"/>
          <w:sz w:val="24"/>
          <w:szCs w:val="24"/>
        </w:rPr>
        <w:t xml:space="preserve"> </w:t>
      </w:r>
      <w:r w:rsidRPr="00F70043">
        <w:rPr>
          <w:rFonts w:ascii="Times New Roman" w:hAnsi="Times New Roman" w:cs="Times New Roman"/>
          <w:sz w:val="24"/>
          <w:szCs w:val="24"/>
        </w:rPr>
        <w:t>собеседнику,</w:t>
      </w:r>
      <w:r w:rsidRPr="00F70043">
        <w:rPr>
          <w:rFonts w:ascii="Times New Roman" w:hAnsi="Times New Roman" w:cs="Times New Roman"/>
          <w:spacing w:val="80"/>
          <w:sz w:val="24"/>
          <w:szCs w:val="24"/>
        </w:rPr>
        <w:t xml:space="preserve"> </w:t>
      </w:r>
      <w:r w:rsidRPr="00F70043">
        <w:rPr>
          <w:rFonts w:ascii="Times New Roman" w:hAnsi="Times New Roman" w:cs="Times New Roman"/>
          <w:sz w:val="24"/>
          <w:szCs w:val="24"/>
        </w:rPr>
        <w:t>соблюдать</w:t>
      </w:r>
      <w:r w:rsidRPr="00F70043">
        <w:rPr>
          <w:rFonts w:ascii="Times New Roman" w:hAnsi="Times New Roman" w:cs="Times New Roman"/>
          <w:spacing w:val="80"/>
          <w:sz w:val="24"/>
          <w:szCs w:val="24"/>
        </w:rPr>
        <w:t xml:space="preserve"> </w:t>
      </w:r>
      <w:r w:rsidRPr="00F70043">
        <w:rPr>
          <w:rFonts w:ascii="Times New Roman" w:hAnsi="Times New Roman" w:cs="Times New Roman"/>
          <w:sz w:val="24"/>
          <w:szCs w:val="24"/>
        </w:rPr>
        <w:t>правила ведения диалога и дискуссии;</w:t>
      </w:r>
    </w:p>
    <w:p w:rsidR="00F70043" w:rsidRPr="00F70043" w:rsidRDefault="00F70043" w:rsidP="00E304D6">
      <w:pPr>
        <w:pStyle w:val="af3"/>
        <w:widowControl w:val="0"/>
        <w:numPr>
          <w:ilvl w:val="1"/>
          <w:numId w:val="11"/>
        </w:numPr>
        <w:tabs>
          <w:tab w:val="left" w:pos="1562"/>
        </w:tabs>
        <w:autoSpaceDE w:val="0"/>
        <w:autoSpaceDN w:val="0"/>
        <w:spacing w:after="0" w:line="342" w:lineRule="exact"/>
        <w:ind w:left="1562" w:hanging="285"/>
        <w:contextualSpacing w:val="0"/>
        <w:rPr>
          <w:rFonts w:ascii="Times New Roman" w:hAnsi="Times New Roman" w:cs="Times New Roman"/>
          <w:sz w:val="24"/>
          <w:szCs w:val="24"/>
        </w:rPr>
      </w:pPr>
      <w:r w:rsidRPr="00F70043">
        <w:rPr>
          <w:rFonts w:ascii="Times New Roman" w:hAnsi="Times New Roman" w:cs="Times New Roman"/>
          <w:sz w:val="24"/>
          <w:szCs w:val="24"/>
        </w:rPr>
        <w:lastRenderedPageBreak/>
        <w:t>признавать</w:t>
      </w:r>
      <w:r w:rsidRPr="00F70043">
        <w:rPr>
          <w:rFonts w:ascii="Times New Roman" w:hAnsi="Times New Roman" w:cs="Times New Roman"/>
          <w:spacing w:val="-11"/>
          <w:sz w:val="24"/>
          <w:szCs w:val="24"/>
        </w:rPr>
        <w:t xml:space="preserve"> </w:t>
      </w:r>
      <w:r w:rsidRPr="00F70043">
        <w:rPr>
          <w:rFonts w:ascii="Times New Roman" w:hAnsi="Times New Roman" w:cs="Times New Roman"/>
          <w:sz w:val="24"/>
          <w:szCs w:val="24"/>
        </w:rPr>
        <w:t>возможность</w:t>
      </w:r>
      <w:r w:rsidRPr="00F70043">
        <w:rPr>
          <w:rFonts w:ascii="Times New Roman" w:hAnsi="Times New Roman" w:cs="Times New Roman"/>
          <w:spacing w:val="-9"/>
          <w:sz w:val="24"/>
          <w:szCs w:val="24"/>
        </w:rPr>
        <w:t xml:space="preserve"> </w:t>
      </w:r>
      <w:r w:rsidRPr="00F70043">
        <w:rPr>
          <w:rFonts w:ascii="Times New Roman" w:hAnsi="Times New Roman" w:cs="Times New Roman"/>
          <w:sz w:val="24"/>
          <w:szCs w:val="24"/>
        </w:rPr>
        <w:t>существования</w:t>
      </w:r>
      <w:r w:rsidRPr="00F70043">
        <w:rPr>
          <w:rFonts w:ascii="Times New Roman" w:hAnsi="Times New Roman" w:cs="Times New Roman"/>
          <w:spacing w:val="-11"/>
          <w:sz w:val="24"/>
          <w:szCs w:val="24"/>
        </w:rPr>
        <w:t xml:space="preserve"> </w:t>
      </w:r>
      <w:r w:rsidRPr="00F70043">
        <w:rPr>
          <w:rFonts w:ascii="Times New Roman" w:hAnsi="Times New Roman" w:cs="Times New Roman"/>
          <w:sz w:val="24"/>
          <w:szCs w:val="24"/>
        </w:rPr>
        <w:t>разных</w:t>
      </w:r>
      <w:r w:rsidRPr="00F70043">
        <w:rPr>
          <w:rFonts w:ascii="Times New Roman" w:hAnsi="Times New Roman" w:cs="Times New Roman"/>
          <w:spacing w:val="-8"/>
          <w:sz w:val="24"/>
          <w:szCs w:val="24"/>
        </w:rPr>
        <w:t xml:space="preserve"> </w:t>
      </w:r>
      <w:r w:rsidRPr="00F70043">
        <w:rPr>
          <w:rFonts w:ascii="Times New Roman" w:hAnsi="Times New Roman" w:cs="Times New Roman"/>
          <w:sz w:val="24"/>
          <w:szCs w:val="24"/>
        </w:rPr>
        <w:t>точек</w:t>
      </w:r>
      <w:r w:rsidRPr="00F70043">
        <w:rPr>
          <w:rFonts w:ascii="Times New Roman" w:hAnsi="Times New Roman" w:cs="Times New Roman"/>
          <w:spacing w:val="-9"/>
          <w:sz w:val="24"/>
          <w:szCs w:val="24"/>
        </w:rPr>
        <w:t xml:space="preserve"> </w:t>
      </w:r>
      <w:r w:rsidRPr="00F70043">
        <w:rPr>
          <w:rFonts w:ascii="Times New Roman" w:hAnsi="Times New Roman" w:cs="Times New Roman"/>
          <w:spacing w:val="-2"/>
          <w:sz w:val="24"/>
          <w:szCs w:val="24"/>
        </w:rPr>
        <w:t>зрения;</w:t>
      </w:r>
    </w:p>
    <w:p w:rsidR="00F70043" w:rsidRPr="00F70043" w:rsidRDefault="00F70043" w:rsidP="00E304D6">
      <w:pPr>
        <w:pStyle w:val="af3"/>
        <w:widowControl w:val="0"/>
        <w:numPr>
          <w:ilvl w:val="1"/>
          <w:numId w:val="11"/>
        </w:numPr>
        <w:tabs>
          <w:tab w:val="left" w:pos="1562"/>
        </w:tabs>
        <w:autoSpaceDE w:val="0"/>
        <w:autoSpaceDN w:val="0"/>
        <w:spacing w:after="0" w:line="342" w:lineRule="exact"/>
        <w:ind w:left="1562" w:hanging="285"/>
        <w:contextualSpacing w:val="0"/>
        <w:rPr>
          <w:rFonts w:ascii="Times New Roman" w:hAnsi="Times New Roman" w:cs="Times New Roman"/>
          <w:sz w:val="24"/>
          <w:szCs w:val="24"/>
        </w:rPr>
      </w:pPr>
      <w:r w:rsidRPr="00F70043">
        <w:rPr>
          <w:rFonts w:ascii="Times New Roman" w:hAnsi="Times New Roman" w:cs="Times New Roman"/>
          <w:sz w:val="24"/>
          <w:szCs w:val="24"/>
        </w:rPr>
        <w:t>корректно</w:t>
      </w:r>
      <w:r w:rsidRPr="00F70043">
        <w:rPr>
          <w:rFonts w:ascii="Times New Roman" w:hAnsi="Times New Roman" w:cs="Times New Roman"/>
          <w:spacing w:val="-9"/>
          <w:sz w:val="24"/>
          <w:szCs w:val="24"/>
        </w:rPr>
        <w:t xml:space="preserve"> </w:t>
      </w:r>
      <w:r w:rsidRPr="00F70043">
        <w:rPr>
          <w:rFonts w:ascii="Times New Roman" w:hAnsi="Times New Roman" w:cs="Times New Roman"/>
          <w:sz w:val="24"/>
          <w:szCs w:val="24"/>
        </w:rPr>
        <w:t>и</w:t>
      </w:r>
      <w:r w:rsidRPr="00F70043">
        <w:rPr>
          <w:rFonts w:ascii="Times New Roman" w:hAnsi="Times New Roman" w:cs="Times New Roman"/>
          <w:spacing w:val="-8"/>
          <w:sz w:val="24"/>
          <w:szCs w:val="24"/>
        </w:rPr>
        <w:t xml:space="preserve"> </w:t>
      </w:r>
      <w:r w:rsidRPr="00F70043">
        <w:rPr>
          <w:rFonts w:ascii="Times New Roman" w:hAnsi="Times New Roman" w:cs="Times New Roman"/>
          <w:sz w:val="24"/>
          <w:szCs w:val="24"/>
        </w:rPr>
        <w:t>аргументированно</w:t>
      </w:r>
      <w:r w:rsidRPr="00F70043">
        <w:rPr>
          <w:rFonts w:ascii="Times New Roman" w:hAnsi="Times New Roman" w:cs="Times New Roman"/>
          <w:spacing w:val="-7"/>
          <w:sz w:val="24"/>
          <w:szCs w:val="24"/>
        </w:rPr>
        <w:t xml:space="preserve"> </w:t>
      </w:r>
      <w:r w:rsidRPr="00F70043">
        <w:rPr>
          <w:rFonts w:ascii="Times New Roman" w:hAnsi="Times New Roman" w:cs="Times New Roman"/>
          <w:sz w:val="24"/>
          <w:szCs w:val="24"/>
        </w:rPr>
        <w:t>высказывать</w:t>
      </w:r>
      <w:r w:rsidRPr="00F70043">
        <w:rPr>
          <w:rFonts w:ascii="Times New Roman" w:hAnsi="Times New Roman" w:cs="Times New Roman"/>
          <w:spacing w:val="-10"/>
          <w:sz w:val="24"/>
          <w:szCs w:val="24"/>
        </w:rPr>
        <w:t xml:space="preserve"> </w:t>
      </w:r>
      <w:r w:rsidRPr="00F70043">
        <w:rPr>
          <w:rFonts w:ascii="Times New Roman" w:hAnsi="Times New Roman" w:cs="Times New Roman"/>
          <w:sz w:val="24"/>
          <w:szCs w:val="24"/>
        </w:rPr>
        <w:t>своё</w:t>
      </w:r>
      <w:r w:rsidRPr="00F70043">
        <w:rPr>
          <w:rFonts w:ascii="Times New Roman" w:hAnsi="Times New Roman" w:cs="Times New Roman"/>
          <w:spacing w:val="-7"/>
          <w:sz w:val="24"/>
          <w:szCs w:val="24"/>
        </w:rPr>
        <w:t xml:space="preserve"> </w:t>
      </w:r>
      <w:r w:rsidRPr="00F70043">
        <w:rPr>
          <w:rFonts w:ascii="Times New Roman" w:hAnsi="Times New Roman" w:cs="Times New Roman"/>
          <w:spacing w:val="-2"/>
          <w:sz w:val="24"/>
          <w:szCs w:val="24"/>
        </w:rPr>
        <w:t>мнение;</w:t>
      </w:r>
    </w:p>
    <w:p w:rsidR="00F70043" w:rsidRPr="00F70043" w:rsidRDefault="00F70043" w:rsidP="00E304D6">
      <w:pPr>
        <w:pStyle w:val="af3"/>
        <w:widowControl w:val="0"/>
        <w:numPr>
          <w:ilvl w:val="1"/>
          <w:numId w:val="11"/>
        </w:numPr>
        <w:tabs>
          <w:tab w:val="left" w:pos="1562"/>
        </w:tabs>
        <w:autoSpaceDE w:val="0"/>
        <w:autoSpaceDN w:val="0"/>
        <w:spacing w:after="0" w:line="342" w:lineRule="exact"/>
        <w:ind w:left="1562" w:hanging="285"/>
        <w:contextualSpacing w:val="0"/>
        <w:rPr>
          <w:rFonts w:ascii="Times New Roman" w:hAnsi="Times New Roman" w:cs="Times New Roman"/>
          <w:sz w:val="24"/>
          <w:szCs w:val="24"/>
        </w:rPr>
      </w:pPr>
      <w:r w:rsidRPr="00F70043">
        <w:rPr>
          <w:rFonts w:ascii="Times New Roman" w:hAnsi="Times New Roman" w:cs="Times New Roman"/>
          <w:sz w:val="24"/>
          <w:szCs w:val="24"/>
        </w:rPr>
        <w:t>строить</w:t>
      </w:r>
      <w:r w:rsidRPr="00F70043">
        <w:rPr>
          <w:rFonts w:ascii="Times New Roman" w:hAnsi="Times New Roman" w:cs="Times New Roman"/>
          <w:spacing w:val="-9"/>
          <w:sz w:val="24"/>
          <w:szCs w:val="24"/>
        </w:rPr>
        <w:t xml:space="preserve"> </w:t>
      </w:r>
      <w:r w:rsidRPr="00F70043">
        <w:rPr>
          <w:rFonts w:ascii="Times New Roman" w:hAnsi="Times New Roman" w:cs="Times New Roman"/>
          <w:sz w:val="24"/>
          <w:szCs w:val="24"/>
        </w:rPr>
        <w:t>речевое</w:t>
      </w:r>
      <w:r w:rsidRPr="00F70043">
        <w:rPr>
          <w:rFonts w:ascii="Times New Roman" w:hAnsi="Times New Roman" w:cs="Times New Roman"/>
          <w:spacing w:val="-6"/>
          <w:sz w:val="24"/>
          <w:szCs w:val="24"/>
        </w:rPr>
        <w:t xml:space="preserve"> </w:t>
      </w:r>
      <w:r w:rsidRPr="00F70043">
        <w:rPr>
          <w:rFonts w:ascii="Times New Roman" w:hAnsi="Times New Roman" w:cs="Times New Roman"/>
          <w:sz w:val="24"/>
          <w:szCs w:val="24"/>
        </w:rPr>
        <w:t>высказывание</w:t>
      </w:r>
      <w:r w:rsidRPr="00F70043">
        <w:rPr>
          <w:rFonts w:ascii="Times New Roman" w:hAnsi="Times New Roman" w:cs="Times New Roman"/>
          <w:spacing w:val="-6"/>
          <w:sz w:val="24"/>
          <w:szCs w:val="24"/>
        </w:rPr>
        <w:t xml:space="preserve"> </w:t>
      </w:r>
      <w:r w:rsidRPr="00F70043">
        <w:rPr>
          <w:rFonts w:ascii="Times New Roman" w:hAnsi="Times New Roman" w:cs="Times New Roman"/>
          <w:sz w:val="24"/>
          <w:szCs w:val="24"/>
        </w:rPr>
        <w:t>в</w:t>
      </w:r>
      <w:r w:rsidRPr="00F70043">
        <w:rPr>
          <w:rFonts w:ascii="Times New Roman" w:hAnsi="Times New Roman" w:cs="Times New Roman"/>
          <w:spacing w:val="-7"/>
          <w:sz w:val="24"/>
          <w:szCs w:val="24"/>
        </w:rPr>
        <w:t xml:space="preserve"> </w:t>
      </w:r>
      <w:r w:rsidRPr="00F70043">
        <w:rPr>
          <w:rFonts w:ascii="Times New Roman" w:hAnsi="Times New Roman" w:cs="Times New Roman"/>
          <w:sz w:val="24"/>
          <w:szCs w:val="24"/>
        </w:rPr>
        <w:t>соответствии</w:t>
      </w:r>
      <w:r w:rsidRPr="00F70043">
        <w:rPr>
          <w:rFonts w:ascii="Times New Roman" w:hAnsi="Times New Roman" w:cs="Times New Roman"/>
          <w:spacing w:val="-5"/>
          <w:sz w:val="24"/>
          <w:szCs w:val="24"/>
        </w:rPr>
        <w:t xml:space="preserve"> </w:t>
      </w:r>
      <w:r w:rsidRPr="00F70043">
        <w:rPr>
          <w:rFonts w:ascii="Times New Roman" w:hAnsi="Times New Roman" w:cs="Times New Roman"/>
          <w:sz w:val="24"/>
          <w:szCs w:val="24"/>
        </w:rPr>
        <w:t>с</w:t>
      </w:r>
      <w:r w:rsidRPr="00F70043">
        <w:rPr>
          <w:rFonts w:ascii="Times New Roman" w:hAnsi="Times New Roman" w:cs="Times New Roman"/>
          <w:spacing w:val="-10"/>
          <w:sz w:val="24"/>
          <w:szCs w:val="24"/>
        </w:rPr>
        <w:t xml:space="preserve"> </w:t>
      </w:r>
      <w:r w:rsidRPr="00F70043">
        <w:rPr>
          <w:rFonts w:ascii="Times New Roman" w:hAnsi="Times New Roman" w:cs="Times New Roman"/>
          <w:sz w:val="24"/>
          <w:szCs w:val="24"/>
        </w:rPr>
        <w:t>поставленной</w:t>
      </w:r>
      <w:r w:rsidRPr="00F70043">
        <w:rPr>
          <w:rFonts w:ascii="Times New Roman" w:hAnsi="Times New Roman" w:cs="Times New Roman"/>
          <w:spacing w:val="-5"/>
          <w:sz w:val="24"/>
          <w:szCs w:val="24"/>
        </w:rPr>
        <w:t xml:space="preserve"> </w:t>
      </w:r>
      <w:r w:rsidRPr="00F70043">
        <w:rPr>
          <w:rFonts w:ascii="Times New Roman" w:hAnsi="Times New Roman" w:cs="Times New Roman"/>
          <w:spacing w:val="-2"/>
          <w:sz w:val="24"/>
          <w:szCs w:val="24"/>
        </w:rPr>
        <w:t>задачей;</w:t>
      </w:r>
    </w:p>
    <w:p w:rsidR="00F70043" w:rsidRPr="00F70043" w:rsidRDefault="00F70043" w:rsidP="00E304D6">
      <w:pPr>
        <w:pStyle w:val="af3"/>
        <w:widowControl w:val="0"/>
        <w:numPr>
          <w:ilvl w:val="1"/>
          <w:numId w:val="11"/>
        </w:numPr>
        <w:tabs>
          <w:tab w:val="left" w:pos="1562"/>
          <w:tab w:val="left" w:pos="3028"/>
          <w:tab w:val="left" w:pos="4192"/>
          <w:tab w:val="left" w:pos="4659"/>
          <w:tab w:val="left" w:pos="6438"/>
          <w:tab w:val="left" w:pos="7573"/>
          <w:tab w:val="left" w:pos="9164"/>
        </w:tabs>
        <w:autoSpaceDE w:val="0"/>
        <w:autoSpaceDN w:val="0"/>
        <w:spacing w:after="0" w:line="240" w:lineRule="auto"/>
        <w:ind w:right="849" w:firstLine="708"/>
        <w:contextualSpacing w:val="0"/>
        <w:rPr>
          <w:rFonts w:ascii="Times New Roman" w:hAnsi="Times New Roman" w:cs="Times New Roman"/>
          <w:sz w:val="24"/>
          <w:szCs w:val="24"/>
        </w:rPr>
      </w:pPr>
      <w:r w:rsidRPr="00F70043">
        <w:rPr>
          <w:rFonts w:ascii="Times New Roman" w:hAnsi="Times New Roman" w:cs="Times New Roman"/>
          <w:spacing w:val="-2"/>
          <w:sz w:val="24"/>
          <w:szCs w:val="24"/>
        </w:rPr>
        <w:t>создавать</w:t>
      </w:r>
      <w:r w:rsidRPr="00F70043">
        <w:rPr>
          <w:rFonts w:ascii="Times New Roman" w:hAnsi="Times New Roman" w:cs="Times New Roman"/>
          <w:sz w:val="24"/>
          <w:szCs w:val="24"/>
        </w:rPr>
        <w:tab/>
      </w:r>
      <w:r w:rsidRPr="00F70043">
        <w:rPr>
          <w:rFonts w:ascii="Times New Roman" w:hAnsi="Times New Roman" w:cs="Times New Roman"/>
          <w:spacing w:val="-2"/>
          <w:sz w:val="24"/>
          <w:szCs w:val="24"/>
        </w:rPr>
        <w:t>устные</w:t>
      </w:r>
      <w:r w:rsidRPr="00F70043">
        <w:rPr>
          <w:rFonts w:ascii="Times New Roman" w:hAnsi="Times New Roman" w:cs="Times New Roman"/>
          <w:sz w:val="24"/>
          <w:szCs w:val="24"/>
        </w:rPr>
        <w:tab/>
      </w:r>
      <w:r w:rsidRPr="00F70043">
        <w:rPr>
          <w:rFonts w:ascii="Times New Roman" w:hAnsi="Times New Roman" w:cs="Times New Roman"/>
          <w:spacing w:val="-10"/>
          <w:sz w:val="24"/>
          <w:szCs w:val="24"/>
        </w:rPr>
        <w:t>и</w:t>
      </w:r>
      <w:r w:rsidRPr="00F70043">
        <w:rPr>
          <w:rFonts w:ascii="Times New Roman" w:hAnsi="Times New Roman" w:cs="Times New Roman"/>
          <w:sz w:val="24"/>
          <w:szCs w:val="24"/>
        </w:rPr>
        <w:tab/>
      </w:r>
      <w:r w:rsidRPr="00F70043">
        <w:rPr>
          <w:rFonts w:ascii="Times New Roman" w:hAnsi="Times New Roman" w:cs="Times New Roman"/>
          <w:spacing w:val="-2"/>
          <w:sz w:val="24"/>
          <w:szCs w:val="24"/>
        </w:rPr>
        <w:t>письменные</w:t>
      </w:r>
      <w:r w:rsidRPr="00F70043">
        <w:rPr>
          <w:rFonts w:ascii="Times New Roman" w:hAnsi="Times New Roman" w:cs="Times New Roman"/>
          <w:sz w:val="24"/>
          <w:szCs w:val="24"/>
        </w:rPr>
        <w:tab/>
      </w:r>
      <w:r w:rsidRPr="00F70043">
        <w:rPr>
          <w:rFonts w:ascii="Times New Roman" w:hAnsi="Times New Roman" w:cs="Times New Roman"/>
          <w:spacing w:val="-2"/>
          <w:sz w:val="24"/>
          <w:szCs w:val="24"/>
        </w:rPr>
        <w:t>тексты</w:t>
      </w:r>
      <w:r w:rsidRPr="00F70043">
        <w:rPr>
          <w:rFonts w:ascii="Times New Roman" w:hAnsi="Times New Roman" w:cs="Times New Roman"/>
          <w:sz w:val="24"/>
          <w:szCs w:val="24"/>
        </w:rPr>
        <w:tab/>
      </w:r>
      <w:r w:rsidRPr="00F70043">
        <w:rPr>
          <w:rFonts w:ascii="Times New Roman" w:hAnsi="Times New Roman" w:cs="Times New Roman"/>
          <w:spacing w:val="-2"/>
          <w:sz w:val="24"/>
          <w:szCs w:val="24"/>
        </w:rPr>
        <w:t>(описание,</w:t>
      </w:r>
      <w:r w:rsidRPr="00F70043">
        <w:rPr>
          <w:rFonts w:ascii="Times New Roman" w:hAnsi="Times New Roman" w:cs="Times New Roman"/>
          <w:sz w:val="24"/>
          <w:szCs w:val="24"/>
        </w:rPr>
        <w:tab/>
      </w:r>
      <w:r w:rsidRPr="00F70043">
        <w:rPr>
          <w:rFonts w:ascii="Times New Roman" w:hAnsi="Times New Roman" w:cs="Times New Roman"/>
          <w:spacing w:val="-2"/>
          <w:sz w:val="24"/>
          <w:szCs w:val="24"/>
        </w:rPr>
        <w:t>рассуждение, повествование);</w:t>
      </w:r>
    </w:p>
    <w:p w:rsidR="00F70043" w:rsidRPr="00F70043" w:rsidRDefault="00F70043" w:rsidP="00E304D6">
      <w:pPr>
        <w:pStyle w:val="af3"/>
        <w:widowControl w:val="0"/>
        <w:numPr>
          <w:ilvl w:val="1"/>
          <w:numId w:val="11"/>
        </w:numPr>
        <w:tabs>
          <w:tab w:val="left" w:pos="1562"/>
        </w:tabs>
        <w:autoSpaceDE w:val="0"/>
        <w:autoSpaceDN w:val="0"/>
        <w:spacing w:after="0" w:line="342" w:lineRule="exact"/>
        <w:ind w:left="1562" w:hanging="285"/>
        <w:contextualSpacing w:val="0"/>
        <w:rPr>
          <w:rFonts w:ascii="Times New Roman" w:hAnsi="Times New Roman" w:cs="Times New Roman"/>
          <w:sz w:val="24"/>
          <w:szCs w:val="24"/>
        </w:rPr>
      </w:pPr>
      <w:r w:rsidRPr="00F70043">
        <w:rPr>
          <w:rFonts w:ascii="Times New Roman" w:hAnsi="Times New Roman" w:cs="Times New Roman"/>
          <w:sz w:val="24"/>
          <w:szCs w:val="24"/>
        </w:rPr>
        <w:t>подготавливать</w:t>
      </w:r>
      <w:r w:rsidRPr="00F70043">
        <w:rPr>
          <w:rFonts w:ascii="Times New Roman" w:hAnsi="Times New Roman" w:cs="Times New Roman"/>
          <w:spacing w:val="-10"/>
          <w:sz w:val="24"/>
          <w:szCs w:val="24"/>
        </w:rPr>
        <w:t xml:space="preserve"> </w:t>
      </w:r>
      <w:r w:rsidRPr="00F70043">
        <w:rPr>
          <w:rFonts w:ascii="Times New Roman" w:hAnsi="Times New Roman" w:cs="Times New Roman"/>
          <w:sz w:val="24"/>
          <w:szCs w:val="24"/>
        </w:rPr>
        <w:t>небольшие</w:t>
      </w:r>
      <w:r w:rsidRPr="00F70043">
        <w:rPr>
          <w:rFonts w:ascii="Times New Roman" w:hAnsi="Times New Roman" w:cs="Times New Roman"/>
          <w:spacing w:val="-11"/>
          <w:sz w:val="24"/>
          <w:szCs w:val="24"/>
        </w:rPr>
        <w:t xml:space="preserve"> </w:t>
      </w:r>
      <w:r w:rsidRPr="00F70043">
        <w:rPr>
          <w:rFonts w:ascii="Times New Roman" w:hAnsi="Times New Roman" w:cs="Times New Roman"/>
          <w:sz w:val="24"/>
          <w:szCs w:val="24"/>
        </w:rPr>
        <w:t>публичные</w:t>
      </w:r>
      <w:r w:rsidRPr="00F70043">
        <w:rPr>
          <w:rFonts w:ascii="Times New Roman" w:hAnsi="Times New Roman" w:cs="Times New Roman"/>
          <w:spacing w:val="-10"/>
          <w:sz w:val="24"/>
          <w:szCs w:val="24"/>
        </w:rPr>
        <w:t xml:space="preserve"> </w:t>
      </w:r>
      <w:r w:rsidRPr="00F70043">
        <w:rPr>
          <w:rFonts w:ascii="Times New Roman" w:hAnsi="Times New Roman" w:cs="Times New Roman"/>
          <w:spacing w:val="-2"/>
          <w:sz w:val="24"/>
          <w:szCs w:val="24"/>
        </w:rPr>
        <w:t>выступления;</w:t>
      </w:r>
    </w:p>
    <w:p w:rsidR="00F70043" w:rsidRPr="00F70043" w:rsidRDefault="00F70043" w:rsidP="00E304D6">
      <w:pPr>
        <w:pStyle w:val="af3"/>
        <w:widowControl w:val="0"/>
        <w:numPr>
          <w:ilvl w:val="1"/>
          <w:numId w:val="11"/>
        </w:numPr>
        <w:tabs>
          <w:tab w:val="left" w:pos="1562"/>
        </w:tabs>
        <w:autoSpaceDE w:val="0"/>
        <w:autoSpaceDN w:val="0"/>
        <w:spacing w:after="0" w:line="240" w:lineRule="auto"/>
        <w:ind w:right="851" w:firstLine="708"/>
        <w:contextualSpacing w:val="0"/>
        <w:rPr>
          <w:rFonts w:ascii="Times New Roman" w:hAnsi="Times New Roman" w:cs="Times New Roman"/>
          <w:sz w:val="24"/>
          <w:szCs w:val="24"/>
        </w:rPr>
      </w:pPr>
      <w:r w:rsidRPr="00F70043">
        <w:rPr>
          <w:rFonts w:ascii="Times New Roman" w:hAnsi="Times New Roman" w:cs="Times New Roman"/>
          <w:sz w:val="24"/>
          <w:szCs w:val="24"/>
        </w:rPr>
        <w:t>подбирать</w:t>
      </w:r>
      <w:r w:rsidRPr="00F70043">
        <w:rPr>
          <w:rFonts w:ascii="Times New Roman" w:hAnsi="Times New Roman" w:cs="Times New Roman"/>
          <w:spacing w:val="40"/>
          <w:sz w:val="24"/>
          <w:szCs w:val="24"/>
        </w:rPr>
        <w:t xml:space="preserve"> </w:t>
      </w:r>
      <w:r w:rsidRPr="00F70043">
        <w:rPr>
          <w:rFonts w:ascii="Times New Roman" w:hAnsi="Times New Roman" w:cs="Times New Roman"/>
          <w:sz w:val="24"/>
          <w:szCs w:val="24"/>
        </w:rPr>
        <w:t>иллюстративный</w:t>
      </w:r>
      <w:r w:rsidRPr="00F70043">
        <w:rPr>
          <w:rFonts w:ascii="Times New Roman" w:hAnsi="Times New Roman" w:cs="Times New Roman"/>
          <w:spacing w:val="40"/>
          <w:sz w:val="24"/>
          <w:szCs w:val="24"/>
        </w:rPr>
        <w:t xml:space="preserve"> </w:t>
      </w:r>
      <w:r w:rsidRPr="00F70043">
        <w:rPr>
          <w:rFonts w:ascii="Times New Roman" w:hAnsi="Times New Roman" w:cs="Times New Roman"/>
          <w:sz w:val="24"/>
          <w:szCs w:val="24"/>
        </w:rPr>
        <w:t>материал</w:t>
      </w:r>
      <w:r w:rsidRPr="00F70043">
        <w:rPr>
          <w:rFonts w:ascii="Times New Roman" w:hAnsi="Times New Roman" w:cs="Times New Roman"/>
          <w:spacing w:val="40"/>
          <w:sz w:val="24"/>
          <w:szCs w:val="24"/>
        </w:rPr>
        <w:t xml:space="preserve"> </w:t>
      </w:r>
      <w:r w:rsidRPr="00F70043">
        <w:rPr>
          <w:rFonts w:ascii="Times New Roman" w:hAnsi="Times New Roman" w:cs="Times New Roman"/>
          <w:sz w:val="24"/>
          <w:szCs w:val="24"/>
        </w:rPr>
        <w:t>(рисунки,</w:t>
      </w:r>
      <w:r w:rsidRPr="00F70043">
        <w:rPr>
          <w:rFonts w:ascii="Times New Roman" w:hAnsi="Times New Roman" w:cs="Times New Roman"/>
          <w:spacing w:val="40"/>
          <w:sz w:val="24"/>
          <w:szCs w:val="24"/>
        </w:rPr>
        <w:t xml:space="preserve"> </w:t>
      </w:r>
      <w:r w:rsidRPr="00F70043">
        <w:rPr>
          <w:rFonts w:ascii="Times New Roman" w:hAnsi="Times New Roman" w:cs="Times New Roman"/>
          <w:sz w:val="24"/>
          <w:szCs w:val="24"/>
        </w:rPr>
        <w:t>фото,</w:t>
      </w:r>
      <w:r w:rsidRPr="00F70043">
        <w:rPr>
          <w:rFonts w:ascii="Times New Roman" w:hAnsi="Times New Roman" w:cs="Times New Roman"/>
          <w:spacing w:val="40"/>
          <w:sz w:val="24"/>
          <w:szCs w:val="24"/>
        </w:rPr>
        <w:t xml:space="preserve"> </w:t>
      </w:r>
      <w:r w:rsidRPr="00F70043">
        <w:rPr>
          <w:rFonts w:ascii="Times New Roman" w:hAnsi="Times New Roman" w:cs="Times New Roman"/>
          <w:sz w:val="24"/>
          <w:szCs w:val="24"/>
        </w:rPr>
        <w:t>плакаты)</w:t>
      </w:r>
      <w:r w:rsidRPr="00F70043">
        <w:rPr>
          <w:rFonts w:ascii="Times New Roman" w:hAnsi="Times New Roman" w:cs="Times New Roman"/>
          <w:spacing w:val="40"/>
          <w:sz w:val="24"/>
          <w:szCs w:val="24"/>
        </w:rPr>
        <w:t xml:space="preserve"> </w:t>
      </w:r>
      <w:r w:rsidRPr="00F70043">
        <w:rPr>
          <w:rFonts w:ascii="Times New Roman" w:hAnsi="Times New Roman" w:cs="Times New Roman"/>
          <w:sz w:val="24"/>
          <w:szCs w:val="24"/>
        </w:rPr>
        <w:t>к</w:t>
      </w:r>
      <w:r w:rsidRPr="00F70043">
        <w:rPr>
          <w:rFonts w:ascii="Times New Roman" w:hAnsi="Times New Roman" w:cs="Times New Roman"/>
          <w:spacing w:val="40"/>
          <w:sz w:val="24"/>
          <w:szCs w:val="24"/>
        </w:rPr>
        <w:t xml:space="preserve"> </w:t>
      </w:r>
      <w:r w:rsidRPr="00F70043">
        <w:rPr>
          <w:rFonts w:ascii="Times New Roman" w:hAnsi="Times New Roman" w:cs="Times New Roman"/>
          <w:sz w:val="24"/>
          <w:szCs w:val="24"/>
        </w:rPr>
        <w:t>тексту</w:t>
      </w:r>
      <w:r w:rsidRPr="00F70043">
        <w:rPr>
          <w:rFonts w:ascii="Times New Roman" w:hAnsi="Times New Roman" w:cs="Times New Roman"/>
          <w:spacing w:val="40"/>
          <w:sz w:val="24"/>
          <w:szCs w:val="24"/>
        </w:rPr>
        <w:t xml:space="preserve"> </w:t>
      </w:r>
      <w:r w:rsidRPr="00F70043">
        <w:rPr>
          <w:rFonts w:ascii="Times New Roman" w:hAnsi="Times New Roman" w:cs="Times New Roman"/>
          <w:spacing w:val="-2"/>
          <w:sz w:val="24"/>
          <w:szCs w:val="24"/>
        </w:rPr>
        <w:t>выступления;</w:t>
      </w:r>
    </w:p>
    <w:p w:rsidR="00F70043" w:rsidRPr="00F70043" w:rsidRDefault="00F70043" w:rsidP="00E304D6">
      <w:pPr>
        <w:pStyle w:val="af3"/>
        <w:widowControl w:val="0"/>
        <w:numPr>
          <w:ilvl w:val="0"/>
          <w:numId w:val="11"/>
        </w:numPr>
        <w:tabs>
          <w:tab w:val="left" w:pos="1592"/>
        </w:tabs>
        <w:autoSpaceDE w:val="0"/>
        <w:autoSpaceDN w:val="0"/>
        <w:spacing w:after="0" w:line="321" w:lineRule="exact"/>
        <w:ind w:left="1592" w:hanging="303"/>
        <w:contextualSpacing w:val="0"/>
        <w:rPr>
          <w:rFonts w:ascii="Times New Roman" w:hAnsi="Times New Roman" w:cs="Times New Roman"/>
          <w:sz w:val="24"/>
          <w:szCs w:val="24"/>
        </w:rPr>
      </w:pPr>
      <w:r w:rsidRPr="00F70043">
        <w:rPr>
          <w:rFonts w:ascii="Times New Roman" w:hAnsi="Times New Roman" w:cs="Times New Roman"/>
          <w:sz w:val="24"/>
          <w:szCs w:val="24"/>
        </w:rPr>
        <w:t>совместная</w:t>
      </w:r>
      <w:r w:rsidRPr="00F70043">
        <w:rPr>
          <w:rFonts w:ascii="Times New Roman" w:hAnsi="Times New Roman" w:cs="Times New Roman"/>
          <w:spacing w:val="-10"/>
          <w:sz w:val="24"/>
          <w:szCs w:val="24"/>
        </w:rPr>
        <w:t xml:space="preserve"> </w:t>
      </w:r>
      <w:r w:rsidRPr="00F70043">
        <w:rPr>
          <w:rFonts w:ascii="Times New Roman" w:hAnsi="Times New Roman" w:cs="Times New Roman"/>
          <w:sz w:val="24"/>
          <w:szCs w:val="24"/>
        </w:rPr>
        <w:t>деятельность</w:t>
      </w:r>
      <w:r w:rsidRPr="00F70043">
        <w:rPr>
          <w:rFonts w:ascii="Times New Roman" w:hAnsi="Times New Roman" w:cs="Times New Roman"/>
          <w:spacing w:val="-7"/>
          <w:sz w:val="24"/>
          <w:szCs w:val="24"/>
        </w:rPr>
        <w:t xml:space="preserve"> </w:t>
      </w:r>
      <w:r w:rsidRPr="00F70043">
        <w:rPr>
          <w:rFonts w:ascii="Times New Roman" w:hAnsi="Times New Roman" w:cs="Times New Roman"/>
          <w:spacing w:val="-2"/>
          <w:sz w:val="24"/>
          <w:szCs w:val="24"/>
        </w:rPr>
        <w:t>(сотрудничество):</w:t>
      </w:r>
    </w:p>
    <w:p w:rsidR="00F70043" w:rsidRPr="00F70043" w:rsidRDefault="00F70043" w:rsidP="00E304D6">
      <w:pPr>
        <w:pStyle w:val="af3"/>
        <w:widowControl w:val="0"/>
        <w:numPr>
          <w:ilvl w:val="1"/>
          <w:numId w:val="11"/>
        </w:numPr>
        <w:tabs>
          <w:tab w:val="left" w:pos="1562"/>
        </w:tabs>
        <w:autoSpaceDE w:val="0"/>
        <w:autoSpaceDN w:val="0"/>
        <w:spacing w:after="0" w:line="240" w:lineRule="auto"/>
        <w:ind w:right="854" w:firstLine="708"/>
        <w:contextualSpacing w:val="0"/>
        <w:jc w:val="both"/>
        <w:rPr>
          <w:rFonts w:ascii="Times New Roman" w:hAnsi="Times New Roman" w:cs="Times New Roman"/>
          <w:sz w:val="24"/>
          <w:szCs w:val="24"/>
        </w:rPr>
      </w:pPr>
      <w:r w:rsidRPr="00F70043">
        <w:rPr>
          <w:rFonts w:ascii="Times New Roman" w:hAnsi="Times New Roman" w:cs="Times New Roman"/>
          <w:sz w:val="24"/>
          <w:szCs w:val="24"/>
        </w:rPr>
        <w:t>стремиться к объединению усилий, эмоциональной эмпатии в ситуациях совместного восприятия, исполнения музыки;</w:t>
      </w:r>
    </w:p>
    <w:p w:rsidR="00F70043" w:rsidRPr="00F70043" w:rsidRDefault="00F70043" w:rsidP="00E304D6">
      <w:pPr>
        <w:pStyle w:val="af3"/>
        <w:widowControl w:val="0"/>
        <w:numPr>
          <w:ilvl w:val="1"/>
          <w:numId w:val="11"/>
        </w:numPr>
        <w:tabs>
          <w:tab w:val="left" w:pos="1562"/>
        </w:tabs>
        <w:autoSpaceDE w:val="0"/>
        <w:autoSpaceDN w:val="0"/>
        <w:spacing w:after="0" w:line="240" w:lineRule="auto"/>
        <w:ind w:right="851" w:firstLine="708"/>
        <w:contextualSpacing w:val="0"/>
        <w:jc w:val="both"/>
        <w:rPr>
          <w:rFonts w:ascii="Times New Roman" w:hAnsi="Times New Roman" w:cs="Times New Roman"/>
          <w:sz w:val="24"/>
          <w:szCs w:val="24"/>
        </w:rPr>
      </w:pPr>
      <w:r w:rsidRPr="00F70043">
        <w:rPr>
          <w:rFonts w:ascii="Times New Roman" w:hAnsi="Times New Roman" w:cs="Times New Roman"/>
          <w:sz w:val="24"/>
          <w:szCs w:val="24"/>
        </w:rPr>
        <w:t>переключаться между различными формами коллективной, групповойи индивидуальной работы при решении конкретной проблемы, выбирать наиболее эффективные формы взаимодействия при решении поставленной задачи;</w:t>
      </w:r>
    </w:p>
    <w:p w:rsidR="00F70043" w:rsidRPr="00F70043" w:rsidRDefault="00F70043" w:rsidP="00E304D6">
      <w:pPr>
        <w:pStyle w:val="af3"/>
        <w:widowControl w:val="0"/>
        <w:numPr>
          <w:ilvl w:val="1"/>
          <w:numId w:val="11"/>
        </w:numPr>
        <w:tabs>
          <w:tab w:val="left" w:pos="1562"/>
        </w:tabs>
        <w:autoSpaceDE w:val="0"/>
        <w:autoSpaceDN w:val="0"/>
        <w:spacing w:after="0" w:line="240" w:lineRule="auto"/>
        <w:ind w:right="845" w:firstLine="708"/>
        <w:contextualSpacing w:val="0"/>
        <w:jc w:val="both"/>
        <w:rPr>
          <w:rFonts w:ascii="Times New Roman" w:hAnsi="Times New Roman" w:cs="Times New Roman"/>
          <w:sz w:val="24"/>
          <w:szCs w:val="24"/>
        </w:rPr>
      </w:pPr>
      <w:r w:rsidRPr="00F70043">
        <w:rPr>
          <w:rFonts w:ascii="Times New Roman" w:hAnsi="Times New Roman" w:cs="Times New Roman"/>
          <w:sz w:val="24"/>
          <w:szCs w:val="24"/>
        </w:rPr>
        <w:t>формулировать краткосрочные и долгосрочные цели (индивидуальныес учётом</w:t>
      </w:r>
      <w:r w:rsidRPr="00F70043">
        <w:rPr>
          <w:rFonts w:ascii="Times New Roman" w:hAnsi="Times New Roman" w:cs="Times New Roman"/>
          <w:spacing w:val="-3"/>
          <w:sz w:val="24"/>
          <w:szCs w:val="24"/>
        </w:rPr>
        <w:t xml:space="preserve"> </w:t>
      </w:r>
      <w:r w:rsidRPr="00F70043">
        <w:rPr>
          <w:rFonts w:ascii="Times New Roman" w:hAnsi="Times New Roman" w:cs="Times New Roman"/>
          <w:sz w:val="24"/>
          <w:szCs w:val="24"/>
        </w:rPr>
        <w:t>участия</w:t>
      </w:r>
      <w:r w:rsidRPr="00F70043">
        <w:rPr>
          <w:rFonts w:ascii="Times New Roman" w:hAnsi="Times New Roman" w:cs="Times New Roman"/>
          <w:spacing w:val="-6"/>
          <w:sz w:val="24"/>
          <w:szCs w:val="24"/>
        </w:rPr>
        <w:t xml:space="preserve"> </w:t>
      </w:r>
      <w:r w:rsidRPr="00F70043">
        <w:rPr>
          <w:rFonts w:ascii="Times New Roman" w:hAnsi="Times New Roman" w:cs="Times New Roman"/>
          <w:sz w:val="24"/>
          <w:szCs w:val="24"/>
        </w:rPr>
        <w:t>в</w:t>
      </w:r>
      <w:r w:rsidRPr="00F70043">
        <w:rPr>
          <w:rFonts w:ascii="Times New Roman" w:hAnsi="Times New Roman" w:cs="Times New Roman"/>
          <w:spacing w:val="-7"/>
          <w:sz w:val="24"/>
          <w:szCs w:val="24"/>
        </w:rPr>
        <w:t xml:space="preserve"> </w:t>
      </w:r>
      <w:r w:rsidRPr="00F70043">
        <w:rPr>
          <w:rFonts w:ascii="Times New Roman" w:hAnsi="Times New Roman" w:cs="Times New Roman"/>
          <w:sz w:val="24"/>
          <w:szCs w:val="24"/>
        </w:rPr>
        <w:t>коллективных</w:t>
      </w:r>
      <w:r w:rsidRPr="00F70043">
        <w:rPr>
          <w:rFonts w:ascii="Times New Roman" w:hAnsi="Times New Roman" w:cs="Times New Roman"/>
          <w:spacing w:val="-6"/>
          <w:sz w:val="24"/>
          <w:szCs w:val="24"/>
        </w:rPr>
        <w:t xml:space="preserve"> </w:t>
      </w:r>
      <w:r w:rsidRPr="00F70043">
        <w:rPr>
          <w:rFonts w:ascii="Times New Roman" w:hAnsi="Times New Roman" w:cs="Times New Roman"/>
          <w:sz w:val="24"/>
          <w:szCs w:val="24"/>
        </w:rPr>
        <w:t>задачах)</w:t>
      </w:r>
      <w:r w:rsidRPr="00F70043">
        <w:rPr>
          <w:rFonts w:ascii="Times New Roman" w:hAnsi="Times New Roman" w:cs="Times New Roman"/>
          <w:spacing w:val="-6"/>
          <w:sz w:val="24"/>
          <w:szCs w:val="24"/>
        </w:rPr>
        <w:t xml:space="preserve"> </w:t>
      </w:r>
      <w:r w:rsidRPr="00F70043">
        <w:rPr>
          <w:rFonts w:ascii="Times New Roman" w:hAnsi="Times New Roman" w:cs="Times New Roman"/>
          <w:sz w:val="24"/>
          <w:szCs w:val="24"/>
        </w:rPr>
        <w:t>в</w:t>
      </w:r>
      <w:r w:rsidRPr="00F70043">
        <w:rPr>
          <w:rFonts w:ascii="Times New Roman" w:hAnsi="Times New Roman" w:cs="Times New Roman"/>
          <w:spacing w:val="-7"/>
          <w:sz w:val="24"/>
          <w:szCs w:val="24"/>
        </w:rPr>
        <w:t xml:space="preserve"> </w:t>
      </w:r>
      <w:r w:rsidRPr="00F70043">
        <w:rPr>
          <w:rFonts w:ascii="Times New Roman" w:hAnsi="Times New Roman" w:cs="Times New Roman"/>
          <w:sz w:val="24"/>
          <w:szCs w:val="24"/>
        </w:rPr>
        <w:t>стандартной</w:t>
      </w:r>
      <w:r w:rsidRPr="00F70043">
        <w:rPr>
          <w:rFonts w:ascii="Times New Roman" w:hAnsi="Times New Roman" w:cs="Times New Roman"/>
          <w:spacing w:val="-6"/>
          <w:sz w:val="24"/>
          <w:szCs w:val="24"/>
        </w:rPr>
        <w:t xml:space="preserve"> </w:t>
      </w:r>
      <w:r w:rsidRPr="00F70043">
        <w:rPr>
          <w:rFonts w:ascii="Times New Roman" w:hAnsi="Times New Roman" w:cs="Times New Roman"/>
          <w:sz w:val="24"/>
          <w:szCs w:val="24"/>
        </w:rPr>
        <w:t>(типовой)</w:t>
      </w:r>
      <w:r w:rsidRPr="00F70043">
        <w:rPr>
          <w:rFonts w:ascii="Times New Roman" w:hAnsi="Times New Roman" w:cs="Times New Roman"/>
          <w:spacing w:val="-6"/>
          <w:sz w:val="24"/>
          <w:szCs w:val="24"/>
        </w:rPr>
        <w:t xml:space="preserve"> </w:t>
      </w:r>
      <w:r w:rsidRPr="00F70043">
        <w:rPr>
          <w:rFonts w:ascii="Times New Roman" w:hAnsi="Times New Roman" w:cs="Times New Roman"/>
          <w:sz w:val="24"/>
          <w:szCs w:val="24"/>
        </w:rPr>
        <w:t>ситуациина</w:t>
      </w:r>
      <w:r w:rsidRPr="00F70043">
        <w:rPr>
          <w:rFonts w:ascii="Times New Roman" w:hAnsi="Times New Roman" w:cs="Times New Roman"/>
          <w:spacing w:val="-6"/>
          <w:sz w:val="24"/>
          <w:szCs w:val="24"/>
        </w:rPr>
        <w:t xml:space="preserve"> </w:t>
      </w:r>
      <w:r w:rsidRPr="00F70043">
        <w:rPr>
          <w:rFonts w:ascii="Times New Roman" w:hAnsi="Times New Roman" w:cs="Times New Roman"/>
          <w:sz w:val="24"/>
          <w:szCs w:val="24"/>
        </w:rPr>
        <w:t xml:space="preserve">основе предложенного формата планирования, распределения промежуточных шагов и </w:t>
      </w:r>
      <w:r w:rsidRPr="00F70043">
        <w:rPr>
          <w:rFonts w:ascii="Times New Roman" w:hAnsi="Times New Roman" w:cs="Times New Roman"/>
          <w:spacing w:val="-2"/>
          <w:sz w:val="24"/>
          <w:szCs w:val="24"/>
        </w:rPr>
        <w:t>сроков;</w:t>
      </w:r>
    </w:p>
    <w:p w:rsidR="00F70043" w:rsidRPr="00F70043" w:rsidRDefault="00F70043" w:rsidP="00E304D6">
      <w:pPr>
        <w:pStyle w:val="af3"/>
        <w:widowControl w:val="0"/>
        <w:numPr>
          <w:ilvl w:val="1"/>
          <w:numId w:val="11"/>
        </w:numPr>
        <w:tabs>
          <w:tab w:val="left" w:pos="1562"/>
        </w:tabs>
        <w:autoSpaceDE w:val="0"/>
        <w:autoSpaceDN w:val="0"/>
        <w:spacing w:after="0" w:line="240" w:lineRule="auto"/>
        <w:ind w:right="854" w:firstLine="708"/>
        <w:contextualSpacing w:val="0"/>
        <w:jc w:val="both"/>
        <w:rPr>
          <w:rFonts w:ascii="Times New Roman" w:hAnsi="Times New Roman" w:cs="Times New Roman"/>
          <w:sz w:val="24"/>
          <w:szCs w:val="24"/>
        </w:rPr>
      </w:pPr>
      <w:r w:rsidRPr="00F70043">
        <w:rPr>
          <w:rFonts w:ascii="Times New Roman" w:hAnsi="Times New Roman" w:cs="Times New Roman"/>
          <w:sz w:val="24"/>
          <w:szCs w:val="24"/>
        </w:rPr>
        <w:t>принимать</w:t>
      </w:r>
      <w:r w:rsidRPr="00F70043">
        <w:rPr>
          <w:rFonts w:ascii="Times New Roman" w:hAnsi="Times New Roman" w:cs="Times New Roman"/>
          <w:spacing w:val="-1"/>
          <w:sz w:val="24"/>
          <w:szCs w:val="24"/>
        </w:rPr>
        <w:t xml:space="preserve"> </w:t>
      </w:r>
      <w:r w:rsidRPr="00F70043">
        <w:rPr>
          <w:rFonts w:ascii="Times New Roman" w:hAnsi="Times New Roman" w:cs="Times New Roman"/>
          <w:sz w:val="24"/>
          <w:szCs w:val="24"/>
        </w:rPr>
        <w:t>цель</w:t>
      </w:r>
      <w:r w:rsidRPr="00F70043">
        <w:rPr>
          <w:rFonts w:ascii="Times New Roman" w:hAnsi="Times New Roman" w:cs="Times New Roman"/>
          <w:spacing w:val="-2"/>
          <w:sz w:val="24"/>
          <w:szCs w:val="24"/>
        </w:rPr>
        <w:t xml:space="preserve"> </w:t>
      </w:r>
      <w:r w:rsidRPr="00F70043">
        <w:rPr>
          <w:rFonts w:ascii="Times New Roman" w:hAnsi="Times New Roman" w:cs="Times New Roman"/>
          <w:sz w:val="24"/>
          <w:szCs w:val="24"/>
        </w:rPr>
        <w:t>совместной</w:t>
      </w:r>
      <w:r w:rsidRPr="00F70043">
        <w:rPr>
          <w:rFonts w:ascii="Times New Roman" w:hAnsi="Times New Roman" w:cs="Times New Roman"/>
          <w:spacing w:val="-2"/>
          <w:sz w:val="24"/>
          <w:szCs w:val="24"/>
        </w:rPr>
        <w:t xml:space="preserve"> </w:t>
      </w:r>
      <w:r w:rsidRPr="00F70043">
        <w:rPr>
          <w:rFonts w:ascii="Times New Roman" w:hAnsi="Times New Roman" w:cs="Times New Roman"/>
          <w:sz w:val="24"/>
          <w:szCs w:val="24"/>
        </w:rPr>
        <w:t>деятельности, коллективно строить</w:t>
      </w:r>
      <w:r w:rsidRPr="00F70043">
        <w:rPr>
          <w:rFonts w:ascii="Times New Roman" w:hAnsi="Times New Roman" w:cs="Times New Roman"/>
          <w:spacing w:val="-1"/>
          <w:sz w:val="24"/>
          <w:szCs w:val="24"/>
        </w:rPr>
        <w:t xml:space="preserve"> </w:t>
      </w:r>
      <w:r w:rsidRPr="00F70043">
        <w:rPr>
          <w:rFonts w:ascii="Times New Roman" w:hAnsi="Times New Roman" w:cs="Times New Roman"/>
          <w:sz w:val="24"/>
          <w:szCs w:val="24"/>
        </w:rPr>
        <w:t>действия</w:t>
      </w:r>
      <w:r w:rsidRPr="00F70043">
        <w:rPr>
          <w:rFonts w:ascii="Times New Roman" w:hAnsi="Times New Roman" w:cs="Times New Roman"/>
          <w:spacing w:val="-2"/>
          <w:sz w:val="24"/>
          <w:szCs w:val="24"/>
        </w:rPr>
        <w:t xml:space="preserve"> </w:t>
      </w:r>
      <w:r w:rsidRPr="00F70043">
        <w:rPr>
          <w:rFonts w:ascii="Times New Roman" w:hAnsi="Times New Roman" w:cs="Times New Roman"/>
          <w:sz w:val="24"/>
          <w:szCs w:val="24"/>
        </w:rPr>
        <w:t xml:space="preserve">по её достижению: распределять роли, договариваться, обсуждать процесс и результат совместной работы; проявлять готовность руководить, выполнять поручения, </w:t>
      </w:r>
      <w:r w:rsidRPr="00F70043">
        <w:rPr>
          <w:rFonts w:ascii="Times New Roman" w:hAnsi="Times New Roman" w:cs="Times New Roman"/>
          <w:spacing w:val="-2"/>
          <w:sz w:val="24"/>
          <w:szCs w:val="24"/>
        </w:rPr>
        <w:t>подчиняться;</w:t>
      </w:r>
    </w:p>
    <w:p w:rsidR="00F70043" w:rsidRPr="00F70043" w:rsidRDefault="00F70043" w:rsidP="00E304D6">
      <w:pPr>
        <w:pStyle w:val="af3"/>
        <w:widowControl w:val="0"/>
        <w:numPr>
          <w:ilvl w:val="1"/>
          <w:numId w:val="11"/>
        </w:numPr>
        <w:tabs>
          <w:tab w:val="left" w:pos="1562"/>
        </w:tabs>
        <w:autoSpaceDE w:val="0"/>
        <w:autoSpaceDN w:val="0"/>
        <w:spacing w:after="0" w:line="240" w:lineRule="auto"/>
        <w:ind w:right="854" w:firstLine="708"/>
        <w:contextualSpacing w:val="0"/>
        <w:jc w:val="both"/>
        <w:rPr>
          <w:rFonts w:ascii="Times New Roman" w:hAnsi="Times New Roman" w:cs="Times New Roman"/>
          <w:sz w:val="24"/>
          <w:szCs w:val="24"/>
        </w:rPr>
      </w:pPr>
      <w:r w:rsidRPr="00F70043">
        <w:rPr>
          <w:rFonts w:ascii="Times New Roman" w:hAnsi="Times New Roman" w:cs="Times New Roman"/>
          <w:sz w:val="24"/>
          <w:szCs w:val="24"/>
        </w:rPr>
        <w:t xml:space="preserve">ответственно выполнять свою часть работы; оценивать свой вклад в общий </w:t>
      </w:r>
      <w:r w:rsidRPr="00F70043">
        <w:rPr>
          <w:rFonts w:ascii="Times New Roman" w:hAnsi="Times New Roman" w:cs="Times New Roman"/>
          <w:spacing w:val="-2"/>
          <w:sz w:val="24"/>
          <w:szCs w:val="24"/>
        </w:rPr>
        <w:t>результат;</w:t>
      </w:r>
    </w:p>
    <w:p w:rsidR="00F70043" w:rsidRPr="00F70043" w:rsidRDefault="00F70043" w:rsidP="00E304D6">
      <w:pPr>
        <w:pStyle w:val="af3"/>
        <w:widowControl w:val="0"/>
        <w:numPr>
          <w:ilvl w:val="1"/>
          <w:numId w:val="11"/>
        </w:numPr>
        <w:tabs>
          <w:tab w:val="left" w:pos="1562"/>
        </w:tabs>
        <w:autoSpaceDE w:val="0"/>
        <w:autoSpaceDN w:val="0"/>
        <w:spacing w:after="0" w:line="240" w:lineRule="auto"/>
        <w:ind w:right="850" w:firstLine="708"/>
        <w:contextualSpacing w:val="0"/>
        <w:jc w:val="both"/>
        <w:rPr>
          <w:rFonts w:ascii="Times New Roman" w:hAnsi="Times New Roman" w:cs="Times New Roman"/>
          <w:sz w:val="24"/>
          <w:szCs w:val="24"/>
        </w:rPr>
      </w:pPr>
      <w:r w:rsidRPr="00F70043">
        <w:rPr>
          <w:rFonts w:ascii="Times New Roman" w:hAnsi="Times New Roman" w:cs="Times New Roman"/>
          <w:sz w:val="24"/>
          <w:szCs w:val="24"/>
        </w:rPr>
        <w:t>выполнять совместные проектные, творческие задания с использованием предложенных образцов.</w:t>
      </w:r>
    </w:p>
    <w:p w:rsidR="00F70043" w:rsidRPr="00F70043" w:rsidRDefault="00F70043" w:rsidP="00F70043">
      <w:pPr>
        <w:pStyle w:val="ad"/>
        <w:spacing w:before="316"/>
        <w:rPr>
          <w:rFonts w:ascii="Times New Roman" w:hAnsi="Times New Roman" w:cs="Times New Roman"/>
          <w:sz w:val="24"/>
          <w:szCs w:val="24"/>
        </w:rPr>
      </w:pPr>
      <w:r w:rsidRPr="00F70043">
        <w:rPr>
          <w:rFonts w:ascii="Times New Roman" w:hAnsi="Times New Roman" w:cs="Times New Roman"/>
          <w:sz w:val="24"/>
          <w:szCs w:val="24"/>
        </w:rPr>
        <w:t>У</w:t>
      </w:r>
      <w:r w:rsidRPr="00F70043">
        <w:rPr>
          <w:rFonts w:ascii="Times New Roman" w:hAnsi="Times New Roman" w:cs="Times New Roman"/>
          <w:spacing w:val="40"/>
          <w:sz w:val="24"/>
          <w:szCs w:val="24"/>
        </w:rPr>
        <w:t xml:space="preserve"> </w:t>
      </w:r>
      <w:r w:rsidRPr="00F70043">
        <w:rPr>
          <w:rFonts w:ascii="Times New Roman" w:hAnsi="Times New Roman" w:cs="Times New Roman"/>
          <w:sz w:val="24"/>
          <w:szCs w:val="24"/>
        </w:rPr>
        <w:t>обучающегося</w:t>
      </w:r>
      <w:r w:rsidRPr="00F70043">
        <w:rPr>
          <w:rFonts w:ascii="Times New Roman" w:hAnsi="Times New Roman" w:cs="Times New Roman"/>
          <w:spacing w:val="40"/>
          <w:sz w:val="24"/>
          <w:szCs w:val="24"/>
        </w:rPr>
        <w:t xml:space="preserve"> </w:t>
      </w:r>
      <w:r w:rsidRPr="00F70043">
        <w:rPr>
          <w:rFonts w:ascii="Times New Roman" w:hAnsi="Times New Roman" w:cs="Times New Roman"/>
          <w:sz w:val="24"/>
          <w:szCs w:val="24"/>
        </w:rPr>
        <w:t>будут</w:t>
      </w:r>
      <w:r w:rsidRPr="00F70043">
        <w:rPr>
          <w:rFonts w:ascii="Times New Roman" w:hAnsi="Times New Roman" w:cs="Times New Roman"/>
          <w:spacing w:val="40"/>
          <w:sz w:val="24"/>
          <w:szCs w:val="24"/>
        </w:rPr>
        <w:t xml:space="preserve"> </w:t>
      </w:r>
      <w:r w:rsidRPr="00F70043">
        <w:rPr>
          <w:rFonts w:ascii="Times New Roman" w:hAnsi="Times New Roman" w:cs="Times New Roman"/>
          <w:sz w:val="24"/>
          <w:szCs w:val="24"/>
        </w:rPr>
        <w:t>сформированы</w:t>
      </w:r>
      <w:r w:rsidRPr="00F70043">
        <w:rPr>
          <w:rFonts w:ascii="Times New Roman" w:hAnsi="Times New Roman" w:cs="Times New Roman"/>
          <w:spacing w:val="40"/>
          <w:sz w:val="24"/>
          <w:szCs w:val="24"/>
        </w:rPr>
        <w:t xml:space="preserve"> </w:t>
      </w:r>
      <w:r w:rsidRPr="00F70043">
        <w:rPr>
          <w:rFonts w:ascii="Times New Roman" w:hAnsi="Times New Roman" w:cs="Times New Roman"/>
          <w:sz w:val="24"/>
          <w:szCs w:val="24"/>
        </w:rPr>
        <w:t>умения</w:t>
      </w:r>
      <w:r w:rsidRPr="00F70043">
        <w:rPr>
          <w:rFonts w:ascii="Times New Roman" w:hAnsi="Times New Roman" w:cs="Times New Roman"/>
          <w:spacing w:val="40"/>
          <w:sz w:val="24"/>
          <w:szCs w:val="24"/>
        </w:rPr>
        <w:t xml:space="preserve"> </w:t>
      </w:r>
      <w:r w:rsidRPr="00F70043">
        <w:rPr>
          <w:rFonts w:ascii="Times New Roman" w:hAnsi="Times New Roman" w:cs="Times New Roman"/>
          <w:sz w:val="24"/>
          <w:szCs w:val="24"/>
        </w:rPr>
        <w:t>самоорганизации</w:t>
      </w:r>
      <w:r w:rsidRPr="00F70043">
        <w:rPr>
          <w:rFonts w:ascii="Times New Roman" w:hAnsi="Times New Roman" w:cs="Times New Roman"/>
          <w:spacing w:val="40"/>
          <w:sz w:val="24"/>
          <w:szCs w:val="24"/>
        </w:rPr>
        <w:t xml:space="preserve"> </w:t>
      </w:r>
      <w:r w:rsidRPr="00F70043">
        <w:rPr>
          <w:rFonts w:ascii="Times New Roman" w:hAnsi="Times New Roman" w:cs="Times New Roman"/>
          <w:sz w:val="24"/>
          <w:szCs w:val="24"/>
        </w:rPr>
        <w:t>как</w:t>
      </w:r>
      <w:r w:rsidRPr="00F70043">
        <w:rPr>
          <w:rFonts w:ascii="Times New Roman" w:hAnsi="Times New Roman" w:cs="Times New Roman"/>
          <w:spacing w:val="40"/>
          <w:sz w:val="24"/>
          <w:szCs w:val="24"/>
        </w:rPr>
        <w:t xml:space="preserve"> </w:t>
      </w:r>
      <w:r w:rsidRPr="00F70043">
        <w:rPr>
          <w:rFonts w:ascii="Times New Roman" w:hAnsi="Times New Roman" w:cs="Times New Roman"/>
          <w:sz w:val="24"/>
          <w:szCs w:val="24"/>
        </w:rPr>
        <w:t>части</w:t>
      </w:r>
      <w:r w:rsidRPr="00F70043">
        <w:rPr>
          <w:rFonts w:ascii="Times New Roman" w:hAnsi="Times New Roman" w:cs="Times New Roman"/>
          <w:spacing w:val="40"/>
          <w:sz w:val="24"/>
          <w:szCs w:val="24"/>
        </w:rPr>
        <w:t xml:space="preserve"> </w:t>
      </w:r>
      <w:r w:rsidRPr="00F70043">
        <w:rPr>
          <w:rFonts w:ascii="Times New Roman" w:hAnsi="Times New Roman" w:cs="Times New Roman"/>
          <w:sz w:val="24"/>
          <w:szCs w:val="24"/>
        </w:rPr>
        <w:t>универсальных регулятивных учебных действий:</w:t>
      </w:r>
    </w:p>
    <w:p w:rsidR="00F70043" w:rsidRPr="00F70043" w:rsidRDefault="00F70043" w:rsidP="00E304D6">
      <w:pPr>
        <w:pStyle w:val="af3"/>
        <w:widowControl w:val="0"/>
        <w:numPr>
          <w:ilvl w:val="1"/>
          <w:numId w:val="11"/>
        </w:numPr>
        <w:tabs>
          <w:tab w:val="left" w:pos="1562"/>
          <w:tab w:val="left" w:pos="3315"/>
          <w:tab w:val="left" w:pos="4644"/>
          <w:tab w:val="left" w:pos="5186"/>
          <w:tab w:val="left" w:pos="6552"/>
          <w:tab w:val="left" w:pos="7794"/>
          <w:tab w:val="left" w:pos="8838"/>
          <w:tab w:val="left" w:pos="9505"/>
        </w:tabs>
        <w:autoSpaceDE w:val="0"/>
        <w:autoSpaceDN w:val="0"/>
        <w:spacing w:before="1" w:after="0" w:line="240" w:lineRule="auto"/>
        <w:ind w:right="852" w:firstLine="708"/>
        <w:contextualSpacing w:val="0"/>
        <w:rPr>
          <w:rFonts w:ascii="Times New Roman" w:hAnsi="Times New Roman" w:cs="Times New Roman"/>
          <w:sz w:val="24"/>
          <w:szCs w:val="24"/>
        </w:rPr>
      </w:pPr>
      <w:r w:rsidRPr="00F70043">
        <w:rPr>
          <w:rFonts w:ascii="Times New Roman" w:hAnsi="Times New Roman" w:cs="Times New Roman"/>
          <w:spacing w:val="-2"/>
          <w:sz w:val="24"/>
          <w:szCs w:val="24"/>
        </w:rPr>
        <w:t>планировать</w:t>
      </w:r>
      <w:r w:rsidRPr="00F70043">
        <w:rPr>
          <w:rFonts w:ascii="Times New Roman" w:hAnsi="Times New Roman" w:cs="Times New Roman"/>
          <w:sz w:val="24"/>
          <w:szCs w:val="24"/>
        </w:rPr>
        <w:tab/>
      </w:r>
      <w:r w:rsidRPr="00F70043">
        <w:rPr>
          <w:rFonts w:ascii="Times New Roman" w:hAnsi="Times New Roman" w:cs="Times New Roman"/>
          <w:spacing w:val="-2"/>
          <w:sz w:val="24"/>
          <w:szCs w:val="24"/>
        </w:rPr>
        <w:t>действия</w:t>
      </w:r>
      <w:r w:rsidRPr="00F70043">
        <w:rPr>
          <w:rFonts w:ascii="Times New Roman" w:hAnsi="Times New Roman" w:cs="Times New Roman"/>
          <w:sz w:val="24"/>
          <w:szCs w:val="24"/>
        </w:rPr>
        <w:tab/>
      </w:r>
      <w:r w:rsidRPr="00F70043">
        <w:rPr>
          <w:rFonts w:ascii="Times New Roman" w:hAnsi="Times New Roman" w:cs="Times New Roman"/>
          <w:spacing w:val="-6"/>
          <w:sz w:val="24"/>
          <w:szCs w:val="24"/>
        </w:rPr>
        <w:t>по</w:t>
      </w:r>
      <w:r w:rsidRPr="00F70043">
        <w:rPr>
          <w:rFonts w:ascii="Times New Roman" w:hAnsi="Times New Roman" w:cs="Times New Roman"/>
          <w:sz w:val="24"/>
          <w:szCs w:val="24"/>
        </w:rPr>
        <w:tab/>
      </w:r>
      <w:r w:rsidRPr="00F70043">
        <w:rPr>
          <w:rFonts w:ascii="Times New Roman" w:hAnsi="Times New Roman" w:cs="Times New Roman"/>
          <w:spacing w:val="-2"/>
          <w:sz w:val="24"/>
          <w:szCs w:val="24"/>
        </w:rPr>
        <w:t>решению</w:t>
      </w:r>
      <w:r w:rsidRPr="00F70043">
        <w:rPr>
          <w:rFonts w:ascii="Times New Roman" w:hAnsi="Times New Roman" w:cs="Times New Roman"/>
          <w:sz w:val="24"/>
          <w:szCs w:val="24"/>
        </w:rPr>
        <w:tab/>
      </w:r>
      <w:r w:rsidRPr="00F70043">
        <w:rPr>
          <w:rFonts w:ascii="Times New Roman" w:hAnsi="Times New Roman" w:cs="Times New Roman"/>
          <w:spacing w:val="-2"/>
          <w:sz w:val="24"/>
          <w:szCs w:val="24"/>
        </w:rPr>
        <w:t>учебной</w:t>
      </w:r>
      <w:r w:rsidRPr="00F70043">
        <w:rPr>
          <w:rFonts w:ascii="Times New Roman" w:hAnsi="Times New Roman" w:cs="Times New Roman"/>
          <w:sz w:val="24"/>
          <w:szCs w:val="24"/>
        </w:rPr>
        <w:tab/>
      </w:r>
      <w:r w:rsidRPr="00F70043">
        <w:rPr>
          <w:rFonts w:ascii="Times New Roman" w:hAnsi="Times New Roman" w:cs="Times New Roman"/>
          <w:spacing w:val="-2"/>
          <w:sz w:val="24"/>
          <w:szCs w:val="24"/>
        </w:rPr>
        <w:t>задачи</w:t>
      </w:r>
      <w:r w:rsidRPr="00F70043">
        <w:rPr>
          <w:rFonts w:ascii="Times New Roman" w:hAnsi="Times New Roman" w:cs="Times New Roman"/>
          <w:sz w:val="24"/>
          <w:szCs w:val="24"/>
        </w:rPr>
        <w:tab/>
      </w:r>
      <w:r w:rsidRPr="00F70043">
        <w:rPr>
          <w:rFonts w:ascii="Times New Roman" w:hAnsi="Times New Roman" w:cs="Times New Roman"/>
          <w:spacing w:val="-4"/>
          <w:sz w:val="24"/>
          <w:szCs w:val="24"/>
        </w:rPr>
        <w:t>для</w:t>
      </w:r>
      <w:r w:rsidRPr="00F70043">
        <w:rPr>
          <w:rFonts w:ascii="Times New Roman" w:hAnsi="Times New Roman" w:cs="Times New Roman"/>
          <w:sz w:val="24"/>
          <w:szCs w:val="24"/>
        </w:rPr>
        <w:tab/>
      </w:r>
      <w:r w:rsidRPr="00F70043">
        <w:rPr>
          <w:rFonts w:ascii="Times New Roman" w:hAnsi="Times New Roman" w:cs="Times New Roman"/>
          <w:spacing w:val="-2"/>
          <w:sz w:val="24"/>
          <w:szCs w:val="24"/>
        </w:rPr>
        <w:t>получения результата;</w:t>
      </w:r>
    </w:p>
    <w:p w:rsidR="00F70043" w:rsidRPr="00F70043" w:rsidRDefault="00F70043" w:rsidP="00E304D6">
      <w:pPr>
        <w:pStyle w:val="af3"/>
        <w:widowControl w:val="0"/>
        <w:numPr>
          <w:ilvl w:val="1"/>
          <w:numId w:val="11"/>
        </w:numPr>
        <w:tabs>
          <w:tab w:val="left" w:pos="1562"/>
        </w:tabs>
        <w:autoSpaceDE w:val="0"/>
        <w:autoSpaceDN w:val="0"/>
        <w:spacing w:after="0" w:line="340" w:lineRule="exact"/>
        <w:ind w:left="1562" w:hanging="285"/>
        <w:contextualSpacing w:val="0"/>
        <w:rPr>
          <w:rFonts w:ascii="Times New Roman" w:hAnsi="Times New Roman" w:cs="Times New Roman"/>
          <w:sz w:val="24"/>
          <w:szCs w:val="24"/>
        </w:rPr>
      </w:pPr>
      <w:r w:rsidRPr="00F70043">
        <w:rPr>
          <w:rFonts w:ascii="Times New Roman" w:hAnsi="Times New Roman" w:cs="Times New Roman"/>
          <w:sz w:val="24"/>
          <w:szCs w:val="24"/>
        </w:rPr>
        <w:t>выстраивать</w:t>
      </w:r>
      <w:r w:rsidRPr="00F70043">
        <w:rPr>
          <w:rFonts w:ascii="Times New Roman" w:hAnsi="Times New Roman" w:cs="Times New Roman"/>
          <w:spacing w:val="-15"/>
          <w:sz w:val="24"/>
          <w:szCs w:val="24"/>
        </w:rPr>
        <w:t xml:space="preserve"> </w:t>
      </w:r>
      <w:r w:rsidRPr="00F70043">
        <w:rPr>
          <w:rFonts w:ascii="Times New Roman" w:hAnsi="Times New Roman" w:cs="Times New Roman"/>
          <w:sz w:val="24"/>
          <w:szCs w:val="24"/>
        </w:rPr>
        <w:t>последовательность</w:t>
      </w:r>
      <w:r w:rsidRPr="00F70043">
        <w:rPr>
          <w:rFonts w:ascii="Times New Roman" w:hAnsi="Times New Roman" w:cs="Times New Roman"/>
          <w:spacing w:val="-12"/>
          <w:sz w:val="24"/>
          <w:szCs w:val="24"/>
        </w:rPr>
        <w:t xml:space="preserve"> </w:t>
      </w:r>
      <w:r w:rsidRPr="00F70043">
        <w:rPr>
          <w:rFonts w:ascii="Times New Roman" w:hAnsi="Times New Roman" w:cs="Times New Roman"/>
          <w:sz w:val="24"/>
          <w:szCs w:val="24"/>
        </w:rPr>
        <w:t>выбранных</w:t>
      </w:r>
      <w:r w:rsidRPr="00F70043">
        <w:rPr>
          <w:rFonts w:ascii="Times New Roman" w:hAnsi="Times New Roman" w:cs="Times New Roman"/>
          <w:spacing w:val="-13"/>
          <w:sz w:val="24"/>
          <w:szCs w:val="24"/>
        </w:rPr>
        <w:t xml:space="preserve"> </w:t>
      </w:r>
      <w:r w:rsidRPr="00F70043">
        <w:rPr>
          <w:rFonts w:ascii="Times New Roman" w:hAnsi="Times New Roman" w:cs="Times New Roman"/>
          <w:spacing w:val="-2"/>
          <w:sz w:val="24"/>
          <w:szCs w:val="24"/>
        </w:rPr>
        <w:t>действий.</w:t>
      </w:r>
    </w:p>
    <w:p w:rsidR="00F70043" w:rsidRPr="00F70043" w:rsidRDefault="00F70043" w:rsidP="00F70043">
      <w:pPr>
        <w:pStyle w:val="ad"/>
        <w:ind w:firstLine="0"/>
        <w:rPr>
          <w:rFonts w:ascii="Times New Roman" w:hAnsi="Times New Roman" w:cs="Times New Roman"/>
          <w:sz w:val="24"/>
          <w:szCs w:val="24"/>
        </w:rPr>
      </w:pPr>
    </w:p>
    <w:p w:rsidR="00F70043" w:rsidRPr="00F70043" w:rsidRDefault="00F70043" w:rsidP="00F70043">
      <w:pPr>
        <w:pStyle w:val="ad"/>
        <w:tabs>
          <w:tab w:val="left" w:pos="1699"/>
          <w:tab w:val="left" w:pos="3652"/>
          <w:tab w:val="left" w:pos="4547"/>
          <w:tab w:val="left" w:pos="6549"/>
          <w:tab w:val="left" w:pos="7628"/>
          <w:tab w:val="left" w:pos="9501"/>
          <w:tab w:val="left" w:pos="10107"/>
        </w:tabs>
        <w:ind w:right="851"/>
        <w:rPr>
          <w:rFonts w:ascii="Times New Roman" w:hAnsi="Times New Roman" w:cs="Times New Roman"/>
          <w:sz w:val="24"/>
          <w:szCs w:val="24"/>
        </w:rPr>
      </w:pPr>
      <w:r w:rsidRPr="00F70043">
        <w:rPr>
          <w:rFonts w:ascii="Times New Roman" w:hAnsi="Times New Roman" w:cs="Times New Roman"/>
          <w:spacing w:val="-10"/>
          <w:sz w:val="24"/>
          <w:szCs w:val="24"/>
        </w:rPr>
        <w:t>У</w:t>
      </w:r>
      <w:r w:rsidRPr="00F70043">
        <w:rPr>
          <w:rFonts w:ascii="Times New Roman" w:hAnsi="Times New Roman" w:cs="Times New Roman"/>
          <w:sz w:val="24"/>
          <w:szCs w:val="24"/>
        </w:rPr>
        <w:tab/>
      </w:r>
      <w:r w:rsidRPr="00F70043">
        <w:rPr>
          <w:rFonts w:ascii="Times New Roman" w:hAnsi="Times New Roman" w:cs="Times New Roman"/>
          <w:spacing w:val="-2"/>
          <w:sz w:val="24"/>
          <w:szCs w:val="24"/>
        </w:rPr>
        <w:t>обучающегося</w:t>
      </w:r>
      <w:r w:rsidRPr="00F70043">
        <w:rPr>
          <w:rFonts w:ascii="Times New Roman" w:hAnsi="Times New Roman" w:cs="Times New Roman"/>
          <w:sz w:val="24"/>
          <w:szCs w:val="24"/>
        </w:rPr>
        <w:tab/>
      </w:r>
      <w:r w:rsidRPr="00F70043">
        <w:rPr>
          <w:rFonts w:ascii="Times New Roman" w:hAnsi="Times New Roman" w:cs="Times New Roman"/>
          <w:spacing w:val="-4"/>
          <w:sz w:val="24"/>
          <w:szCs w:val="24"/>
        </w:rPr>
        <w:t>будут</w:t>
      </w:r>
      <w:r w:rsidRPr="00F70043">
        <w:rPr>
          <w:rFonts w:ascii="Times New Roman" w:hAnsi="Times New Roman" w:cs="Times New Roman"/>
          <w:sz w:val="24"/>
          <w:szCs w:val="24"/>
        </w:rPr>
        <w:tab/>
      </w:r>
      <w:r w:rsidRPr="00F70043">
        <w:rPr>
          <w:rFonts w:ascii="Times New Roman" w:hAnsi="Times New Roman" w:cs="Times New Roman"/>
          <w:spacing w:val="-2"/>
          <w:sz w:val="24"/>
          <w:szCs w:val="24"/>
        </w:rPr>
        <w:t>сформированы</w:t>
      </w:r>
      <w:r w:rsidRPr="00F70043">
        <w:rPr>
          <w:rFonts w:ascii="Times New Roman" w:hAnsi="Times New Roman" w:cs="Times New Roman"/>
          <w:sz w:val="24"/>
          <w:szCs w:val="24"/>
        </w:rPr>
        <w:tab/>
      </w:r>
      <w:r w:rsidRPr="00F70043">
        <w:rPr>
          <w:rFonts w:ascii="Times New Roman" w:hAnsi="Times New Roman" w:cs="Times New Roman"/>
          <w:spacing w:val="-2"/>
          <w:sz w:val="24"/>
          <w:szCs w:val="24"/>
        </w:rPr>
        <w:t>умения</w:t>
      </w:r>
      <w:r w:rsidRPr="00F70043">
        <w:rPr>
          <w:rFonts w:ascii="Times New Roman" w:hAnsi="Times New Roman" w:cs="Times New Roman"/>
          <w:sz w:val="24"/>
          <w:szCs w:val="24"/>
        </w:rPr>
        <w:tab/>
      </w:r>
      <w:r w:rsidRPr="00F70043">
        <w:rPr>
          <w:rFonts w:ascii="Times New Roman" w:hAnsi="Times New Roman" w:cs="Times New Roman"/>
          <w:spacing w:val="-2"/>
          <w:sz w:val="24"/>
          <w:szCs w:val="24"/>
        </w:rPr>
        <w:t>самоконтроля</w:t>
      </w:r>
      <w:r w:rsidRPr="00F70043">
        <w:rPr>
          <w:rFonts w:ascii="Times New Roman" w:hAnsi="Times New Roman" w:cs="Times New Roman"/>
          <w:sz w:val="24"/>
          <w:szCs w:val="24"/>
        </w:rPr>
        <w:tab/>
      </w:r>
      <w:r w:rsidRPr="00F70043">
        <w:rPr>
          <w:rFonts w:ascii="Times New Roman" w:hAnsi="Times New Roman" w:cs="Times New Roman"/>
          <w:spacing w:val="-4"/>
          <w:sz w:val="24"/>
          <w:szCs w:val="24"/>
        </w:rPr>
        <w:t>как</w:t>
      </w:r>
      <w:r w:rsidRPr="00F70043">
        <w:rPr>
          <w:rFonts w:ascii="Times New Roman" w:hAnsi="Times New Roman" w:cs="Times New Roman"/>
          <w:sz w:val="24"/>
          <w:szCs w:val="24"/>
        </w:rPr>
        <w:tab/>
      </w:r>
      <w:r w:rsidRPr="00F70043">
        <w:rPr>
          <w:rFonts w:ascii="Times New Roman" w:hAnsi="Times New Roman" w:cs="Times New Roman"/>
          <w:spacing w:val="-2"/>
          <w:sz w:val="24"/>
          <w:szCs w:val="24"/>
        </w:rPr>
        <w:t xml:space="preserve">части </w:t>
      </w:r>
      <w:r w:rsidRPr="00F70043">
        <w:rPr>
          <w:rFonts w:ascii="Times New Roman" w:hAnsi="Times New Roman" w:cs="Times New Roman"/>
          <w:sz w:val="24"/>
          <w:szCs w:val="24"/>
        </w:rPr>
        <w:t>универсальных учебных действий:</w:t>
      </w:r>
    </w:p>
    <w:p w:rsidR="00F70043" w:rsidRPr="00F70043" w:rsidRDefault="00F70043" w:rsidP="00E304D6">
      <w:pPr>
        <w:pStyle w:val="af3"/>
        <w:widowControl w:val="0"/>
        <w:numPr>
          <w:ilvl w:val="1"/>
          <w:numId w:val="11"/>
        </w:numPr>
        <w:tabs>
          <w:tab w:val="left" w:pos="1562"/>
        </w:tabs>
        <w:autoSpaceDE w:val="0"/>
        <w:autoSpaceDN w:val="0"/>
        <w:spacing w:after="0" w:line="342" w:lineRule="exact"/>
        <w:ind w:left="1562" w:hanging="285"/>
        <w:contextualSpacing w:val="0"/>
        <w:rPr>
          <w:rFonts w:ascii="Times New Roman" w:hAnsi="Times New Roman" w:cs="Times New Roman"/>
          <w:sz w:val="24"/>
          <w:szCs w:val="24"/>
        </w:rPr>
      </w:pPr>
      <w:r w:rsidRPr="00F70043">
        <w:rPr>
          <w:rFonts w:ascii="Times New Roman" w:hAnsi="Times New Roman" w:cs="Times New Roman"/>
          <w:sz w:val="24"/>
          <w:szCs w:val="24"/>
        </w:rPr>
        <w:t>устанавливать</w:t>
      </w:r>
      <w:r w:rsidRPr="00F70043">
        <w:rPr>
          <w:rFonts w:ascii="Times New Roman" w:hAnsi="Times New Roman" w:cs="Times New Roman"/>
          <w:spacing w:val="-11"/>
          <w:sz w:val="24"/>
          <w:szCs w:val="24"/>
        </w:rPr>
        <w:t xml:space="preserve"> </w:t>
      </w:r>
      <w:r w:rsidRPr="00F70043">
        <w:rPr>
          <w:rFonts w:ascii="Times New Roman" w:hAnsi="Times New Roman" w:cs="Times New Roman"/>
          <w:sz w:val="24"/>
          <w:szCs w:val="24"/>
        </w:rPr>
        <w:t>причины</w:t>
      </w:r>
      <w:r w:rsidRPr="00F70043">
        <w:rPr>
          <w:rFonts w:ascii="Times New Roman" w:hAnsi="Times New Roman" w:cs="Times New Roman"/>
          <w:spacing w:val="-7"/>
          <w:sz w:val="24"/>
          <w:szCs w:val="24"/>
        </w:rPr>
        <w:t xml:space="preserve"> </w:t>
      </w:r>
      <w:r w:rsidRPr="00F70043">
        <w:rPr>
          <w:rFonts w:ascii="Times New Roman" w:hAnsi="Times New Roman" w:cs="Times New Roman"/>
          <w:sz w:val="24"/>
          <w:szCs w:val="24"/>
        </w:rPr>
        <w:t>успеха</w:t>
      </w:r>
      <w:r w:rsidRPr="00F70043">
        <w:rPr>
          <w:rFonts w:ascii="Times New Roman" w:hAnsi="Times New Roman" w:cs="Times New Roman"/>
          <w:spacing w:val="-6"/>
          <w:sz w:val="24"/>
          <w:szCs w:val="24"/>
        </w:rPr>
        <w:t xml:space="preserve"> </w:t>
      </w:r>
      <w:r w:rsidRPr="00F70043">
        <w:rPr>
          <w:rFonts w:ascii="Times New Roman" w:hAnsi="Times New Roman" w:cs="Times New Roman"/>
          <w:sz w:val="24"/>
          <w:szCs w:val="24"/>
        </w:rPr>
        <w:t>(неудач)</w:t>
      </w:r>
      <w:r w:rsidRPr="00F70043">
        <w:rPr>
          <w:rFonts w:ascii="Times New Roman" w:hAnsi="Times New Roman" w:cs="Times New Roman"/>
          <w:spacing w:val="-8"/>
          <w:sz w:val="24"/>
          <w:szCs w:val="24"/>
        </w:rPr>
        <w:t xml:space="preserve"> </w:t>
      </w:r>
      <w:r w:rsidRPr="00F70043">
        <w:rPr>
          <w:rFonts w:ascii="Times New Roman" w:hAnsi="Times New Roman" w:cs="Times New Roman"/>
          <w:sz w:val="24"/>
          <w:szCs w:val="24"/>
        </w:rPr>
        <w:t>учебной</w:t>
      </w:r>
      <w:r w:rsidRPr="00F70043">
        <w:rPr>
          <w:rFonts w:ascii="Times New Roman" w:hAnsi="Times New Roman" w:cs="Times New Roman"/>
          <w:spacing w:val="-9"/>
          <w:sz w:val="24"/>
          <w:szCs w:val="24"/>
        </w:rPr>
        <w:t xml:space="preserve"> </w:t>
      </w:r>
      <w:r w:rsidRPr="00F70043">
        <w:rPr>
          <w:rFonts w:ascii="Times New Roman" w:hAnsi="Times New Roman" w:cs="Times New Roman"/>
          <w:spacing w:val="-2"/>
          <w:sz w:val="24"/>
          <w:szCs w:val="24"/>
        </w:rPr>
        <w:t>деятельности;</w:t>
      </w:r>
    </w:p>
    <w:p w:rsidR="00F70043" w:rsidRPr="00F70043" w:rsidRDefault="00F70043" w:rsidP="00E304D6">
      <w:pPr>
        <w:pStyle w:val="af3"/>
        <w:widowControl w:val="0"/>
        <w:numPr>
          <w:ilvl w:val="1"/>
          <w:numId w:val="11"/>
        </w:numPr>
        <w:tabs>
          <w:tab w:val="left" w:pos="1562"/>
        </w:tabs>
        <w:autoSpaceDE w:val="0"/>
        <w:autoSpaceDN w:val="0"/>
        <w:spacing w:after="0" w:line="240" w:lineRule="auto"/>
        <w:ind w:left="1562" w:hanging="285"/>
        <w:contextualSpacing w:val="0"/>
        <w:rPr>
          <w:rFonts w:ascii="Times New Roman" w:hAnsi="Times New Roman" w:cs="Times New Roman"/>
          <w:sz w:val="24"/>
          <w:szCs w:val="24"/>
        </w:rPr>
      </w:pPr>
      <w:r w:rsidRPr="00F70043">
        <w:rPr>
          <w:rFonts w:ascii="Times New Roman" w:hAnsi="Times New Roman" w:cs="Times New Roman"/>
          <w:sz w:val="24"/>
          <w:szCs w:val="24"/>
        </w:rPr>
        <w:t>корректировать</w:t>
      </w:r>
      <w:r w:rsidRPr="00F70043">
        <w:rPr>
          <w:rFonts w:ascii="Times New Roman" w:hAnsi="Times New Roman" w:cs="Times New Roman"/>
          <w:spacing w:val="-12"/>
          <w:sz w:val="24"/>
          <w:szCs w:val="24"/>
        </w:rPr>
        <w:t xml:space="preserve"> </w:t>
      </w:r>
      <w:r w:rsidRPr="00F70043">
        <w:rPr>
          <w:rFonts w:ascii="Times New Roman" w:hAnsi="Times New Roman" w:cs="Times New Roman"/>
          <w:sz w:val="24"/>
          <w:szCs w:val="24"/>
        </w:rPr>
        <w:t>свои</w:t>
      </w:r>
      <w:r w:rsidRPr="00F70043">
        <w:rPr>
          <w:rFonts w:ascii="Times New Roman" w:hAnsi="Times New Roman" w:cs="Times New Roman"/>
          <w:spacing w:val="-7"/>
          <w:sz w:val="24"/>
          <w:szCs w:val="24"/>
        </w:rPr>
        <w:t xml:space="preserve"> </w:t>
      </w:r>
      <w:r w:rsidRPr="00F70043">
        <w:rPr>
          <w:rFonts w:ascii="Times New Roman" w:hAnsi="Times New Roman" w:cs="Times New Roman"/>
          <w:sz w:val="24"/>
          <w:szCs w:val="24"/>
        </w:rPr>
        <w:t>учебные</w:t>
      </w:r>
      <w:r w:rsidRPr="00F70043">
        <w:rPr>
          <w:rFonts w:ascii="Times New Roman" w:hAnsi="Times New Roman" w:cs="Times New Roman"/>
          <w:spacing w:val="-7"/>
          <w:sz w:val="24"/>
          <w:szCs w:val="24"/>
        </w:rPr>
        <w:t xml:space="preserve"> </w:t>
      </w:r>
      <w:r w:rsidRPr="00F70043">
        <w:rPr>
          <w:rFonts w:ascii="Times New Roman" w:hAnsi="Times New Roman" w:cs="Times New Roman"/>
          <w:sz w:val="24"/>
          <w:szCs w:val="24"/>
        </w:rPr>
        <w:t>действия</w:t>
      </w:r>
      <w:r w:rsidRPr="00F70043">
        <w:rPr>
          <w:rFonts w:ascii="Times New Roman" w:hAnsi="Times New Roman" w:cs="Times New Roman"/>
          <w:spacing w:val="-7"/>
          <w:sz w:val="24"/>
          <w:szCs w:val="24"/>
        </w:rPr>
        <w:t xml:space="preserve"> </w:t>
      </w:r>
      <w:r w:rsidRPr="00F70043">
        <w:rPr>
          <w:rFonts w:ascii="Times New Roman" w:hAnsi="Times New Roman" w:cs="Times New Roman"/>
          <w:sz w:val="24"/>
          <w:szCs w:val="24"/>
        </w:rPr>
        <w:t>для</w:t>
      </w:r>
      <w:r w:rsidRPr="00F70043">
        <w:rPr>
          <w:rFonts w:ascii="Times New Roman" w:hAnsi="Times New Roman" w:cs="Times New Roman"/>
          <w:spacing w:val="-7"/>
          <w:sz w:val="24"/>
          <w:szCs w:val="24"/>
        </w:rPr>
        <w:t xml:space="preserve"> </w:t>
      </w:r>
      <w:r w:rsidRPr="00F70043">
        <w:rPr>
          <w:rFonts w:ascii="Times New Roman" w:hAnsi="Times New Roman" w:cs="Times New Roman"/>
          <w:sz w:val="24"/>
          <w:szCs w:val="24"/>
        </w:rPr>
        <w:t>преодоления</w:t>
      </w:r>
      <w:r w:rsidRPr="00F70043">
        <w:rPr>
          <w:rFonts w:ascii="Times New Roman" w:hAnsi="Times New Roman" w:cs="Times New Roman"/>
          <w:spacing w:val="-10"/>
          <w:sz w:val="24"/>
          <w:szCs w:val="24"/>
        </w:rPr>
        <w:t xml:space="preserve"> </w:t>
      </w:r>
      <w:r w:rsidRPr="00F70043">
        <w:rPr>
          <w:rFonts w:ascii="Times New Roman" w:hAnsi="Times New Roman" w:cs="Times New Roman"/>
          <w:spacing w:val="-2"/>
          <w:sz w:val="24"/>
          <w:szCs w:val="24"/>
        </w:rPr>
        <w:t>ошибок.</w:t>
      </w:r>
    </w:p>
    <w:p w:rsidR="00C41405" w:rsidRPr="00C41405" w:rsidRDefault="00C41405" w:rsidP="00C41405">
      <w:pPr>
        <w:pStyle w:val="ad"/>
        <w:ind w:right="854"/>
        <w:rPr>
          <w:rFonts w:ascii="Times New Roman" w:hAnsi="Times New Roman" w:cs="Times New Roman"/>
          <w:sz w:val="24"/>
          <w:szCs w:val="24"/>
        </w:rPr>
      </w:pPr>
      <w:r w:rsidRPr="00C41405">
        <w:rPr>
          <w:rFonts w:ascii="Times New Roman" w:hAnsi="Times New Roman" w:cs="Times New Roman"/>
          <w:sz w:val="24"/>
          <w:szCs w:val="24"/>
        </w:rPr>
        <w:t>Овладение</w:t>
      </w:r>
      <w:r w:rsidRPr="00C41405">
        <w:rPr>
          <w:rFonts w:ascii="Times New Roman" w:hAnsi="Times New Roman" w:cs="Times New Roman"/>
          <w:spacing w:val="-5"/>
          <w:sz w:val="24"/>
          <w:szCs w:val="24"/>
        </w:rPr>
        <w:t xml:space="preserve"> </w:t>
      </w:r>
      <w:r w:rsidRPr="00C41405">
        <w:rPr>
          <w:rFonts w:ascii="Times New Roman" w:hAnsi="Times New Roman" w:cs="Times New Roman"/>
          <w:sz w:val="24"/>
          <w:szCs w:val="24"/>
        </w:rPr>
        <w:t>системой</w:t>
      </w:r>
      <w:r w:rsidRPr="00C41405">
        <w:rPr>
          <w:rFonts w:ascii="Times New Roman" w:hAnsi="Times New Roman" w:cs="Times New Roman"/>
          <w:spacing w:val="-4"/>
          <w:sz w:val="24"/>
          <w:szCs w:val="24"/>
        </w:rPr>
        <w:t xml:space="preserve"> </w:t>
      </w:r>
      <w:r w:rsidRPr="00C41405">
        <w:rPr>
          <w:rFonts w:ascii="Times New Roman" w:hAnsi="Times New Roman" w:cs="Times New Roman"/>
          <w:sz w:val="24"/>
          <w:szCs w:val="24"/>
        </w:rPr>
        <w:t>универсальных</w:t>
      </w:r>
      <w:r w:rsidRPr="00C41405">
        <w:rPr>
          <w:rFonts w:ascii="Times New Roman" w:hAnsi="Times New Roman" w:cs="Times New Roman"/>
          <w:spacing w:val="-4"/>
          <w:sz w:val="24"/>
          <w:szCs w:val="24"/>
        </w:rPr>
        <w:t xml:space="preserve"> </w:t>
      </w:r>
      <w:r w:rsidRPr="00C41405">
        <w:rPr>
          <w:rFonts w:ascii="Times New Roman" w:hAnsi="Times New Roman" w:cs="Times New Roman"/>
          <w:sz w:val="24"/>
          <w:szCs w:val="24"/>
        </w:rPr>
        <w:t>учебных</w:t>
      </w:r>
      <w:r w:rsidRPr="00C41405">
        <w:rPr>
          <w:rFonts w:ascii="Times New Roman" w:hAnsi="Times New Roman" w:cs="Times New Roman"/>
          <w:spacing w:val="-4"/>
          <w:sz w:val="24"/>
          <w:szCs w:val="24"/>
        </w:rPr>
        <w:t xml:space="preserve"> </w:t>
      </w:r>
      <w:r w:rsidRPr="00C41405">
        <w:rPr>
          <w:rFonts w:ascii="Times New Roman" w:hAnsi="Times New Roman" w:cs="Times New Roman"/>
          <w:sz w:val="24"/>
          <w:szCs w:val="24"/>
        </w:rPr>
        <w:t>регулятивных</w:t>
      </w:r>
      <w:r w:rsidRPr="00C41405">
        <w:rPr>
          <w:rFonts w:ascii="Times New Roman" w:hAnsi="Times New Roman" w:cs="Times New Roman"/>
          <w:spacing w:val="-4"/>
          <w:sz w:val="24"/>
          <w:szCs w:val="24"/>
        </w:rPr>
        <w:t xml:space="preserve"> </w:t>
      </w:r>
      <w:r w:rsidRPr="00C41405">
        <w:rPr>
          <w:rFonts w:ascii="Times New Roman" w:hAnsi="Times New Roman" w:cs="Times New Roman"/>
          <w:sz w:val="24"/>
          <w:szCs w:val="24"/>
        </w:rPr>
        <w:t>учебных</w:t>
      </w:r>
      <w:r w:rsidRPr="00C41405">
        <w:rPr>
          <w:rFonts w:ascii="Times New Roman" w:hAnsi="Times New Roman" w:cs="Times New Roman"/>
          <w:spacing w:val="-4"/>
          <w:sz w:val="24"/>
          <w:szCs w:val="24"/>
        </w:rPr>
        <w:t xml:space="preserve"> </w:t>
      </w:r>
      <w:r w:rsidRPr="00C41405">
        <w:rPr>
          <w:rFonts w:ascii="Times New Roman" w:hAnsi="Times New Roman" w:cs="Times New Roman"/>
          <w:sz w:val="24"/>
          <w:szCs w:val="24"/>
        </w:rPr>
        <w:t>действий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 эмоционального душевного равновесия и т.д.).</w:t>
      </w:r>
    </w:p>
    <w:p w:rsidR="00C41405" w:rsidRPr="00C41405" w:rsidRDefault="00C41405" w:rsidP="00C41405">
      <w:pPr>
        <w:pStyle w:val="ad"/>
        <w:ind w:firstLine="0"/>
        <w:rPr>
          <w:rFonts w:ascii="Times New Roman" w:hAnsi="Times New Roman" w:cs="Times New Roman"/>
          <w:sz w:val="24"/>
          <w:szCs w:val="24"/>
        </w:rPr>
      </w:pPr>
    </w:p>
    <w:p w:rsidR="00C41405" w:rsidRPr="00C41405" w:rsidRDefault="00C41405" w:rsidP="00C41405">
      <w:pPr>
        <w:pStyle w:val="1"/>
        <w:spacing w:before="0" w:after="0" w:line="319" w:lineRule="exact"/>
        <w:rPr>
          <w:rFonts w:ascii="Times New Roman" w:hAnsi="Times New Roman"/>
          <w:sz w:val="24"/>
          <w:szCs w:val="24"/>
        </w:rPr>
      </w:pPr>
      <w:r w:rsidRPr="00C41405">
        <w:rPr>
          <w:rFonts w:ascii="Times New Roman" w:hAnsi="Times New Roman"/>
          <w:sz w:val="24"/>
          <w:szCs w:val="24"/>
        </w:rPr>
        <w:t>Предметные</w:t>
      </w:r>
      <w:r w:rsidRPr="00C41405">
        <w:rPr>
          <w:rFonts w:ascii="Times New Roman" w:hAnsi="Times New Roman"/>
          <w:spacing w:val="-8"/>
          <w:sz w:val="24"/>
          <w:szCs w:val="24"/>
        </w:rPr>
        <w:t xml:space="preserve"> </w:t>
      </w:r>
      <w:r w:rsidRPr="00C41405">
        <w:rPr>
          <w:rFonts w:ascii="Times New Roman" w:hAnsi="Times New Roman"/>
          <w:sz w:val="24"/>
          <w:szCs w:val="24"/>
        </w:rPr>
        <w:t>результаты</w:t>
      </w:r>
      <w:r w:rsidRPr="00C41405">
        <w:rPr>
          <w:rFonts w:ascii="Times New Roman" w:hAnsi="Times New Roman"/>
          <w:spacing w:val="-8"/>
          <w:sz w:val="24"/>
          <w:szCs w:val="24"/>
        </w:rPr>
        <w:t xml:space="preserve"> </w:t>
      </w:r>
      <w:r w:rsidRPr="00C41405">
        <w:rPr>
          <w:rFonts w:ascii="Times New Roman" w:hAnsi="Times New Roman"/>
          <w:sz w:val="24"/>
          <w:szCs w:val="24"/>
        </w:rPr>
        <w:t>изучения</w:t>
      </w:r>
      <w:r w:rsidRPr="00C41405">
        <w:rPr>
          <w:rFonts w:ascii="Times New Roman" w:hAnsi="Times New Roman"/>
          <w:spacing w:val="-8"/>
          <w:sz w:val="24"/>
          <w:szCs w:val="24"/>
        </w:rPr>
        <w:t xml:space="preserve"> </w:t>
      </w:r>
      <w:r w:rsidRPr="00C41405">
        <w:rPr>
          <w:rFonts w:ascii="Times New Roman" w:hAnsi="Times New Roman"/>
          <w:spacing w:val="-2"/>
          <w:sz w:val="24"/>
          <w:szCs w:val="24"/>
        </w:rPr>
        <w:t>музыки.</w:t>
      </w:r>
    </w:p>
    <w:p w:rsidR="00C41405" w:rsidRPr="00C41405" w:rsidRDefault="00C41405" w:rsidP="00C41405">
      <w:pPr>
        <w:pStyle w:val="ad"/>
        <w:ind w:right="850"/>
        <w:rPr>
          <w:rFonts w:ascii="Times New Roman" w:hAnsi="Times New Roman" w:cs="Times New Roman"/>
          <w:sz w:val="24"/>
          <w:szCs w:val="24"/>
        </w:rPr>
      </w:pPr>
      <w:r w:rsidRPr="00C41405">
        <w:rPr>
          <w:rFonts w:ascii="Times New Roman" w:hAnsi="Times New Roman" w:cs="Times New Roman"/>
          <w:sz w:val="24"/>
          <w:szCs w:val="24"/>
        </w:rPr>
        <w:t>Предметные результаты характеризуют начальный этап формирования у обучающихся основ музыкальной культуры и проявляютсяв способности к музыкальной деятельности, потребности в регулярном общении с музыкальным искусством, позитивном ценностном отношении к музыке как важному элементу своей жизни.</w:t>
      </w:r>
    </w:p>
    <w:p w:rsidR="00C41405" w:rsidRPr="00C41405" w:rsidRDefault="00C41405" w:rsidP="00C41405">
      <w:pPr>
        <w:pStyle w:val="ad"/>
        <w:spacing w:line="322" w:lineRule="exact"/>
        <w:ind w:left="1289" w:firstLine="0"/>
        <w:rPr>
          <w:rFonts w:ascii="Times New Roman" w:hAnsi="Times New Roman" w:cs="Times New Roman"/>
          <w:sz w:val="24"/>
          <w:szCs w:val="24"/>
        </w:rPr>
      </w:pPr>
      <w:r w:rsidRPr="00C41405">
        <w:rPr>
          <w:rFonts w:ascii="Times New Roman" w:hAnsi="Times New Roman" w:cs="Times New Roman"/>
          <w:sz w:val="24"/>
          <w:szCs w:val="24"/>
        </w:rPr>
        <w:lastRenderedPageBreak/>
        <w:t>Обучающиеся,</w:t>
      </w:r>
      <w:r w:rsidRPr="00C41405">
        <w:rPr>
          <w:rFonts w:ascii="Times New Roman" w:hAnsi="Times New Roman" w:cs="Times New Roman"/>
          <w:spacing w:val="-7"/>
          <w:sz w:val="24"/>
          <w:szCs w:val="24"/>
        </w:rPr>
        <w:t xml:space="preserve"> </w:t>
      </w:r>
      <w:r w:rsidRPr="00C41405">
        <w:rPr>
          <w:rFonts w:ascii="Times New Roman" w:hAnsi="Times New Roman" w:cs="Times New Roman"/>
          <w:sz w:val="24"/>
          <w:szCs w:val="24"/>
        </w:rPr>
        <w:t>освоившие</w:t>
      </w:r>
      <w:r w:rsidRPr="00C41405">
        <w:rPr>
          <w:rFonts w:ascii="Times New Roman" w:hAnsi="Times New Roman" w:cs="Times New Roman"/>
          <w:spacing w:val="-9"/>
          <w:sz w:val="24"/>
          <w:szCs w:val="24"/>
        </w:rPr>
        <w:t xml:space="preserve"> </w:t>
      </w:r>
      <w:r w:rsidRPr="00C41405">
        <w:rPr>
          <w:rFonts w:ascii="Times New Roman" w:hAnsi="Times New Roman" w:cs="Times New Roman"/>
          <w:sz w:val="24"/>
          <w:szCs w:val="24"/>
        </w:rPr>
        <w:t>основную</w:t>
      </w:r>
      <w:r w:rsidRPr="00C41405">
        <w:rPr>
          <w:rFonts w:ascii="Times New Roman" w:hAnsi="Times New Roman" w:cs="Times New Roman"/>
          <w:spacing w:val="-7"/>
          <w:sz w:val="24"/>
          <w:szCs w:val="24"/>
        </w:rPr>
        <w:t xml:space="preserve"> </w:t>
      </w:r>
      <w:r w:rsidRPr="00C41405">
        <w:rPr>
          <w:rFonts w:ascii="Times New Roman" w:hAnsi="Times New Roman" w:cs="Times New Roman"/>
          <w:sz w:val="24"/>
          <w:szCs w:val="24"/>
        </w:rPr>
        <w:t>образовательную</w:t>
      </w:r>
      <w:r w:rsidRPr="00C41405">
        <w:rPr>
          <w:rFonts w:ascii="Times New Roman" w:hAnsi="Times New Roman" w:cs="Times New Roman"/>
          <w:spacing w:val="-7"/>
          <w:sz w:val="24"/>
          <w:szCs w:val="24"/>
        </w:rPr>
        <w:t xml:space="preserve"> </w:t>
      </w:r>
      <w:r w:rsidRPr="00C41405">
        <w:rPr>
          <w:rFonts w:ascii="Times New Roman" w:hAnsi="Times New Roman" w:cs="Times New Roman"/>
          <w:sz w:val="24"/>
          <w:szCs w:val="24"/>
        </w:rPr>
        <w:t>программу</w:t>
      </w:r>
      <w:r w:rsidRPr="00C41405">
        <w:rPr>
          <w:rFonts w:ascii="Times New Roman" w:hAnsi="Times New Roman" w:cs="Times New Roman"/>
          <w:spacing w:val="-9"/>
          <w:sz w:val="24"/>
          <w:szCs w:val="24"/>
        </w:rPr>
        <w:t xml:space="preserve"> </w:t>
      </w:r>
      <w:r w:rsidRPr="00C41405">
        <w:rPr>
          <w:rFonts w:ascii="Times New Roman" w:hAnsi="Times New Roman" w:cs="Times New Roman"/>
          <w:sz w:val="24"/>
          <w:szCs w:val="24"/>
        </w:rPr>
        <w:t>по</w:t>
      </w:r>
      <w:r w:rsidRPr="00C41405">
        <w:rPr>
          <w:rFonts w:ascii="Times New Roman" w:hAnsi="Times New Roman" w:cs="Times New Roman"/>
          <w:spacing w:val="-5"/>
          <w:sz w:val="24"/>
          <w:szCs w:val="24"/>
        </w:rPr>
        <w:t xml:space="preserve"> </w:t>
      </w:r>
      <w:r w:rsidRPr="00C41405">
        <w:rPr>
          <w:rFonts w:ascii="Times New Roman" w:hAnsi="Times New Roman" w:cs="Times New Roman"/>
          <w:spacing w:val="-2"/>
          <w:sz w:val="24"/>
          <w:szCs w:val="24"/>
        </w:rPr>
        <w:t>музыке:</w:t>
      </w:r>
    </w:p>
    <w:p w:rsidR="00C41405" w:rsidRPr="00C41405" w:rsidRDefault="00C41405" w:rsidP="00E304D6">
      <w:pPr>
        <w:pStyle w:val="af3"/>
        <w:widowControl w:val="0"/>
        <w:numPr>
          <w:ilvl w:val="1"/>
          <w:numId w:val="11"/>
        </w:numPr>
        <w:tabs>
          <w:tab w:val="left" w:pos="1562"/>
        </w:tabs>
        <w:autoSpaceDE w:val="0"/>
        <w:autoSpaceDN w:val="0"/>
        <w:spacing w:after="0" w:line="240" w:lineRule="auto"/>
        <w:ind w:right="846" w:firstLine="708"/>
        <w:contextualSpacing w:val="0"/>
        <w:jc w:val="both"/>
        <w:rPr>
          <w:rFonts w:ascii="Times New Roman" w:hAnsi="Times New Roman" w:cs="Times New Roman"/>
          <w:sz w:val="24"/>
          <w:szCs w:val="24"/>
        </w:rPr>
      </w:pPr>
      <w:r w:rsidRPr="00C41405">
        <w:rPr>
          <w:rFonts w:ascii="Times New Roman" w:hAnsi="Times New Roman" w:cs="Times New Roman"/>
          <w:sz w:val="24"/>
          <w:szCs w:val="24"/>
        </w:rPr>
        <w:t>с интересом занимаются музыкой, любят петь, умеют слушать серьёзную музыку, знают правила поведения в театре, концертном зале; проявляют интерес к игре на доступных музыкальных инструментах;</w:t>
      </w:r>
    </w:p>
    <w:p w:rsidR="00C41405" w:rsidRPr="00C41405" w:rsidRDefault="00C41405" w:rsidP="00E304D6">
      <w:pPr>
        <w:pStyle w:val="af3"/>
        <w:widowControl w:val="0"/>
        <w:numPr>
          <w:ilvl w:val="1"/>
          <w:numId w:val="11"/>
        </w:numPr>
        <w:tabs>
          <w:tab w:val="left" w:pos="1562"/>
        </w:tabs>
        <w:autoSpaceDE w:val="0"/>
        <w:autoSpaceDN w:val="0"/>
        <w:spacing w:after="0" w:line="342" w:lineRule="exact"/>
        <w:ind w:left="1562" w:hanging="285"/>
        <w:contextualSpacing w:val="0"/>
        <w:jc w:val="both"/>
        <w:rPr>
          <w:rFonts w:ascii="Times New Roman" w:hAnsi="Times New Roman" w:cs="Times New Roman"/>
          <w:sz w:val="24"/>
          <w:szCs w:val="24"/>
        </w:rPr>
      </w:pPr>
      <w:r w:rsidRPr="00C41405">
        <w:rPr>
          <w:rFonts w:ascii="Times New Roman" w:hAnsi="Times New Roman" w:cs="Times New Roman"/>
          <w:sz w:val="24"/>
          <w:szCs w:val="24"/>
        </w:rPr>
        <w:t>сознательно</w:t>
      </w:r>
      <w:r w:rsidRPr="00C41405">
        <w:rPr>
          <w:rFonts w:ascii="Times New Roman" w:hAnsi="Times New Roman" w:cs="Times New Roman"/>
          <w:spacing w:val="-7"/>
          <w:sz w:val="24"/>
          <w:szCs w:val="24"/>
        </w:rPr>
        <w:t xml:space="preserve"> </w:t>
      </w:r>
      <w:r w:rsidRPr="00C41405">
        <w:rPr>
          <w:rFonts w:ascii="Times New Roman" w:hAnsi="Times New Roman" w:cs="Times New Roman"/>
          <w:sz w:val="24"/>
          <w:szCs w:val="24"/>
        </w:rPr>
        <w:t>стремятся</w:t>
      </w:r>
      <w:r w:rsidRPr="00C41405">
        <w:rPr>
          <w:rFonts w:ascii="Times New Roman" w:hAnsi="Times New Roman" w:cs="Times New Roman"/>
          <w:spacing w:val="-6"/>
          <w:sz w:val="24"/>
          <w:szCs w:val="24"/>
        </w:rPr>
        <w:t xml:space="preserve"> </w:t>
      </w:r>
      <w:r w:rsidRPr="00C41405">
        <w:rPr>
          <w:rFonts w:ascii="Times New Roman" w:hAnsi="Times New Roman" w:cs="Times New Roman"/>
          <w:sz w:val="24"/>
          <w:szCs w:val="24"/>
        </w:rPr>
        <w:t>к</w:t>
      </w:r>
      <w:r w:rsidRPr="00C41405">
        <w:rPr>
          <w:rFonts w:ascii="Times New Roman" w:hAnsi="Times New Roman" w:cs="Times New Roman"/>
          <w:spacing w:val="-5"/>
          <w:sz w:val="24"/>
          <w:szCs w:val="24"/>
        </w:rPr>
        <w:t xml:space="preserve"> </w:t>
      </w:r>
      <w:r w:rsidRPr="00C41405">
        <w:rPr>
          <w:rFonts w:ascii="Times New Roman" w:hAnsi="Times New Roman" w:cs="Times New Roman"/>
          <w:sz w:val="24"/>
          <w:szCs w:val="24"/>
        </w:rPr>
        <w:t>развитию</w:t>
      </w:r>
      <w:r w:rsidRPr="00C41405">
        <w:rPr>
          <w:rFonts w:ascii="Times New Roman" w:hAnsi="Times New Roman" w:cs="Times New Roman"/>
          <w:spacing w:val="-6"/>
          <w:sz w:val="24"/>
          <w:szCs w:val="24"/>
        </w:rPr>
        <w:t xml:space="preserve"> </w:t>
      </w:r>
      <w:r w:rsidRPr="00C41405">
        <w:rPr>
          <w:rFonts w:ascii="Times New Roman" w:hAnsi="Times New Roman" w:cs="Times New Roman"/>
          <w:sz w:val="24"/>
          <w:szCs w:val="24"/>
        </w:rPr>
        <w:t>своих</w:t>
      </w:r>
      <w:r w:rsidRPr="00C41405">
        <w:rPr>
          <w:rFonts w:ascii="Times New Roman" w:hAnsi="Times New Roman" w:cs="Times New Roman"/>
          <w:spacing w:val="-5"/>
          <w:sz w:val="24"/>
          <w:szCs w:val="24"/>
        </w:rPr>
        <w:t xml:space="preserve"> </w:t>
      </w:r>
      <w:r w:rsidRPr="00C41405">
        <w:rPr>
          <w:rFonts w:ascii="Times New Roman" w:hAnsi="Times New Roman" w:cs="Times New Roman"/>
          <w:sz w:val="24"/>
          <w:szCs w:val="24"/>
        </w:rPr>
        <w:t>музыкальных</w:t>
      </w:r>
      <w:r w:rsidRPr="00C41405">
        <w:rPr>
          <w:rFonts w:ascii="Times New Roman" w:hAnsi="Times New Roman" w:cs="Times New Roman"/>
          <w:spacing w:val="-4"/>
          <w:sz w:val="24"/>
          <w:szCs w:val="24"/>
        </w:rPr>
        <w:t xml:space="preserve"> </w:t>
      </w:r>
      <w:r w:rsidRPr="00C41405">
        <w:rPr>
          <w:rFonts w:ascii="Times New Roman" w:hAnsi="Times New Roman" w:cs="Times New Roman"/>
          <w:spacing w:val="-2"/>
          <w:sz w:val="24"/>
          <w:szCs w:val="24"/>
        </w:rPr>
        <w:t>способностей;</w:t>
      </w:r>
    </w:p>
    <w:p w:rsidR="00C41405" w:rsidRPr="00C41405" w:rsidRDefault="00C41405" w:rsidP="00E304D6">
      <w:pPr>
        <w:pStyle w:val="af3"/>
        <w:widowControl w:val="0"/>
        <w:numPr>
          <w:ilvl w:val="1"/>
          <w:numId w:val="11"/>
        </w:numPr>
        <w:tabs>
          <w:tab w:val="left" w:pos="1562"/>
        </w:tabs>
        <w:autoSpaceDE w:val="0"/>
        <w:autoSpaceDN w:val="0"/>
        <w:spacing w:after="0" w:line="240" w:lineRule="auto"/>
        <w:ind w:right="846" w:firstLine="708"/>
        <w:contextualSpacing w:val="0"/>
        <w:jc w:val="both"/>
        <w:rPr>
          <w:rFonts w:ascii="Times New Roman" w:hAnsi="Times New Roman" w:cs="Times New Roman"/>
          <w:sz w:val="24"/>
          <w:szCs w:val="24"/>
        </w:rPr>
      </w:pPr>
      <w:r w:rsidRPr="00C41405">
        <w:rPr>
          <w:rFonts w:ascii="Times New Roman" w:hAnsi="Times New Roman" w:cs="Times New Roman"/>
          <w:sz w:val="24"/>
          <w:szCs w:val="24"/>
        </w:rPr>
        <w:t>осознают разнообразие форм и направлений музыкального искусства, могут назвать музыкальные произведения, композиторов, исполнителей, которые им нравятся, аргументировать свой выбор;</w:t>
      </w:r>
    </w:p>
    <w:p w:rsidR="00C41405" w:rsidRPr="00C41405" w:rsidRDefault="00C41405" w:rsidP="00E304D6">
      <w:pPr>
        <w:pStyle w:val="af3"/>
        <w:widowControl w:val="0"/>
        <w:numPr>
          <w:ilvl w:val="1"/>
          <w:numId w:val="11"/>
        </w:numPr>
        <w:tabs>
          <w:tab w:val="left" w:pos="1562"/>
        </w:tabs>
        <w:autoSpaceDE w:val="0"/>
        <w:autoSpaceDN w:val="0"/>
        <w:spacing w:after="0" w:line="340" w:lineRule="exact"/>
        <w:ind w:left="1562" w:hanging="285"/>
        <w:contextualSpacing w:val="0"/>
        <w:jc w:val="both"/>
        <w:rPr>
          <w:rFonts w:ascii="Times New Roman" w:hAnsi="Times New Roman" w:cs="Times New Roman"/>
          <w:sz w:val="24"/>
          <w:szCs w:val="24"/>
        </w:rPr>
      </w:pPr>
      <w:r w:rsidRPr="00C41405">
        <w:rPr>
          <w:rFonts w:ascii="Times New Roman" w:hAnsi="Times New Roman" w:cs="Times New Roman"/>
          <w:sz w:val="24"/>
          <w:szCs w:val="24"/>
        </w:rPr>
        <w:t>имеют</w:t>
      </w:r>
      <w:r w:rsidRPr="00C41405">
        <w:rPr>
          <w:rFonts w:ascii="Times New Roman" w:hAnsi="Times New Roman" w:cs="Times New Roman"/>
          <w:spacing w:val="-10"/>
          <w:sz w:val="24"/>
          <w:szCs w:val="24"/>
        </w:rPr>
        <w:t xml:space="preserve"> </w:t>
      </w:r>
      <w:r w:rsidRPr="00C41405">
        <w:rPr>
          <w:rFonts w:ascii="Times New Roman" w:hAnsi="Times New Roman" w:cs="Times New Roman"/>
          <w:sz w:val="24"/>
          <w:szCs w:val="24"/>
        </w:rPr>
        <w:t>опыт</w:t>
      </w:r>
      <w:r w:rsidRPr="00C41405">
        <w:rPr>
          <w:rFonts w:ascii="Times New Roman" w:hAnsi="Times New Roman" w:cs="Times New Roman"/>
          <w:spacing w:val="-7"/>
          <w:sz w:val="24"/>
          <w:szCs w:val="24"/>
        </w:rPr>
        <w:t xml:space="preserve"> </w:t>
      </w:r>
      <w:r w:rsidRPr="00C41405">
        <w:rPr>
          <w:rFonts w:ascii="Times New Roman" w:hAnsi="Times New Roman" w:cs="Times New Roman"/>
          <w:sz w:val="24"/>
          <w:szCs w:val="24"/>
        </w:rPr>
        <w:t>восприятия,</w:t>
      </w:r>
      <w:r w:rsidRPr="00C41405">
        <w:rPr>
          <w:rFonts w:ascii="Times New Roman" w:hAnsi="Times New Roman" w:cs="Times New Roman"/>
          <w:spacing w:val="-6"/>
          <w:sz w:val="24"/>
          <w:szCs w:val="24"/>
        </w:rPr>
        <w:t xml:space="preserve"> </w:t>
      </w:r>
      <w:r w:rsidRPr="00C41405">
        <w:rPr>
          <w:rFonts w:ascii="Times New Roman" w:hAnsi="Times New Roman" w:cs="Times New Roman"/>
          <w:sz w:val="24"/>
          <w:szCs w:val="24"/>
        </w:rPr>
        <w:t>творческой</w:t>
      </w:r>
      <w:r w:rsidRPr="00C41405">
        <w:rPr>
          <w:rFonts w:ascii="Times New Roman" w:hAnsi="Times New Roman" w:cs="Times New Roman"/>
          <w:spacing w:val="-9"/>
          <w:sz w:val="24"/>
          <w:szCs w:val="24"/>
        </w:rPr>
        <w:t xml:space="preserve"> </w:t>
      </w:r>
      <w:r w:rsidRPr="00C41405">
        <w:rPr>
          <w:rFonts w:ascii="Times New Roman" w:hAnsi="Times New Roman" w:cs="Times New Roman"/>
          <w:sz w:val="24"/>
          <w:szCs w:val="24"/>
        </w:rPr>
        <w:t>и</w:t>
      </w:r>
      <w:r w:rsidRPr="00C41405">
        <w:rPr>
          <w:rFonts w:ascii="Times New Roman" w:hAnsi="Times New Roman" w:cs="Times New Roman"/>
          <w:spacing w:val="-9"/>
          <w:sz w:val="24"/>
          <w:szCs w:val="24"/>
        </w:rPr>
        <w:t xml:space="preserve"> </w:t>
      </w:r>
      <w:r w:rsidRPr="00C41405">
        <w:rPr>
          <w:rFonts w:ascii="Times New Roman" w:hAnsi="Times New Roman" w:cs="Times New Roman"/>
          <w:sz w:val="24"/>
          <w:szCs w:val="24"/>
        </w:rPr>
        <w:t>исполнительской</w:t>
      </w:r>
      <w:r w:rsidRPr="00C41405">
        <w:rPr>
          <w:rFonts w:ascii="Times New Roman" w:hAnsi="Times New Roman" w:cs="Times New Roman"/>
          <w:spacing w:val="-8"/>
          <w:sz w:val="24"/>
          <w:szCs w:val="24"/>
        </w:rPr>
        <w:t xml:space="preserve"> </w:t>
      </w:r>
      <w:r w:rsidRPr="00C41405">
        <w:rPr>
          <w:rFonts w:ascii="Times New Roman" w:hAnsi="Times New Roman" w:cs="Times New Roman"/>
          <w:spacing w:val="-2"/>
          <w:sz w:val="24"/>
          <w:szCs w:val="24"/>
        </w:rPr>
        <w:t>деятельности;</w:t>
      </w:r>
    </w:p>
    <w:p w:rsidR="00C41405" w:rsidRPr="00C41405" w:rsidRDefault="00C41405" w:rsidP="00E304D6">
      <w:pPr>
        <w:pStyle w:val="af3"/>
        <w:widowControl w:val="0"/>
        <w:numPr>
          <w:ilvl w:val="1"/>
          <w:numId w:val="11"/>
        </w:numPr>
        <w:tabs>
          <w:tab w:val="left" w:pos="1562"/>
        </w:tabs>
        <w:autoSpaceDE w:val="0"/>
        <w:autoSpaceDN w:val="0"/>
        <w:spacing w:after="0" w:line="240" w:lineRule="auto"/>
        <w:ind w:right="845" w:firstLine="708"/>
        <w:contextualSpacing w:val="0"/>
        <w:jc w:val="both"/>
        <w:rPr>
          <w:rFonts w:ascii="Times New Roman" w:hAnsi="Times New Roman" w:cs="Times New Roman"/>
          <w:sz w:val="24"/>
          <w:szCs w:val="24"/>
        </w:rPr>
      </w:pPr>
      <w:r w:rsidRPr="00C41405">
        <w:rPr>
          <w:rFonts w:ascii="Times New Roman" w:hAnsi="Times New Roman" w:cs="Times New Roman"/>
          <w:sz w:val="24"/>
          <w:szCs w:val="24"/>
        </w:rPr>
        <w:t xml:space="preserve">с уважением относятся к достижениям отечественной музыкальной </w:t>
      </w:r>
      <w:r w:rsidRPr="00C41405">
        <w:rPr>
          <w:rFonts w:ascii="Times New Roman" w:hAnsi="Times New Roman" w:cs="Times New Roman"/>
          <w:spacing w:val="-2"/>
          <w:sz w:val="24"/>
          <w:szCs w:val="24"/>
        </w:rPr>
        <w:t>культуры;</w:t>
      </w:r>
    </w:p>
    <w:p w:rsidR="00C41405" w:rsidRPr="00C41405" w:rsidRDefault="00C41405" w:rsidP="00E304D6">
      <w:pPr>
        <w:pStyle w:val="af3"/>
        <w:widowControl w:val="0"/>
        <w:numPr>
          <w:ilvl w:val="1"/>
          <w:numId w:val="11"/>
        </w:numPr>
        <w:tabs>
          <w:tab w:val="left" w:pos="1562"/>
        </w:tabs>
        <w:autoSpaceDE w:val="0"/>
        <w:autoSpaceDN w:val="0"/>
        <w:spacing w:after="0" w:line="240" w:lineRule="auto"/>
        <w:ind w:left="1562" w:hanging="285"/>
        <w:contextualSpacing w:val="0"/>
        <w:jc w:val="both"/>
        <w:rPr>
          <w:rFonts w:ascii="Times New Roman" w:hAnsi="Times New Roman" w:cs="Times New Roman"/>
          <w:sz w:val="24"/>
          <w:szCs w:val="24"/>
        </w:rPr>
      </w:pPr>
      <w:r w:rsidRPr="00C41405">
        <w:rPr>
          <w:rFonts w:ascii="Times New Roman" w:hAnsi="Times New Roman" w:cs="Times New Roman"/>
          <w:sz w:val="24"/>
          <w:szCs w:val="24"/>
        </w:rPr>
        <w:t>стремятся</w:t>
      </w:r>
      <w:r w:rsidRPr="00C41405">
        <w:rPr>
          <w:rFonts w:ascii="Times New Roman" w:hAnsi="Times New Roman" w:cs="Times New Roman"/>
          <w:spacing w:val="-9"/>
          <w:sz w:val="24"/>
          <w:szCs w:val="24"/>
        </w:rPr>
        <w:t xml:space="preserve"> </w:t>
      </w:r>
      <w:r w:rsidRPr="00C41405">
        <w:rPr>
          <w:rFonts w:ascii="Times New Roman" w:hAnsi="Times New Roman" w:cs="Times New Roman"/>
          <w:sz w:val="24"/>
          <w:szCs w:val="24"/>
        </w:rPr>
        <w:t>к</w:t>
      </w:r>
      <w:r w:rsidRPr="00C41405">
        <w:rPr>
          <w:rFonts w:ascii="Times New Roman" w:hAnsi="Times New Roman" w:cs="Times New Roman"/>
          <w:spacing w:val="-9"/>
          <w:sz w:val="24"/>
          <w:szCs w:val="24"/>
        </w:rPr>
        <w:t xml:space="preserve"> </w:t>
      </w:r>
      <w:r w:rsidRPr="00C41405">
        <w:rPr>
          <w:rFonts w:ascii="Times New Roman" w:hAnsi="Times New Roman" w:cs="Times New Roman"/>
          <w:sz w:val="24"/>
          <w:szCs w:val="24"/>
        </w:rPr>
        <w:t>расширению</w:t>
      </w:r>
      <w:r w:rsidRPr="00C41405">
        <w:rPr>
          <w:rFonts w:ascii="Times New Roman" w:hAnsi="Times New Roman" w:cs="Times New Roman"/>
          <w:spacing w:val="-7"/>
          <w:sz w:val="24"/>
          <w:szCs w:val="24"/>
        </w:rPr>
        <w:t xml:space="preserve"> </w:t>
      </w:r>
      <w:r w:rsidRPr="00C41405">
        <w:rPr>
          <w:rFonts w:ascii="Times New Roman" w:hAnsi="Times New Roman" w:cs="Times New Roman"/>
          <w:sz w:val="24"/>
          <w:szCs w:val="24"/>
        </w:rPr>
        <w:t>своего</w:t>
      </w:r>
      <w:r w:rsidRPr="00C41405">
        <w:rPr>
          <w:rFonts w:ascii="Times New Roman" w:hAnsi="Times New Roman" w:cs="Times New Roman"/>
          <w:spacing w:val="-6"/>
          <w:sz w:val="24"/>
          <w:szCs w:val="24"/>
        </w:rPr>
        <w:t xml:space="preserve"> </w:t>
      </w:r>
      <w:r w:rsidRPr="00C41405">
        <w:rPr>
          <w:rFonts w:ascii="Times New Roman" w:hAnsi="Times New Roman" w:cs="Times New Roman"/>
          <w:sz w:val="24"/>
          <w:szCs w:val="24"/>
        </w:rPr>
        <w:t>музыкального</w:t>
      </w:r>
      <w:r w:rsidRPr="00C41405">
        <w:rPr>
          <w:rFonts w:ascii="Times New Roman" w:hAnsi="Times New Roman" w:cs="Times New Roman"/>
          <w:spacing w:val="-5"/>
          <w:sz w:val="24"/>
          <w:szCs w:val="24"/>
        </w:rPr>
        <w:t xml:space="preserve"> </w:t>
      </w:r>
      <w:r w:rsidRPr="00C41405">
        <w:rPr>
          <w:rFonts w:ascii="Times New Roman" w:hAnsi="Times New Roman" w:cs="Times New Roman"/>
          <w:spacing w:val="-2"/>
          <w:sz w:val="24"/>
          <w:szCs w:val="24"/>
        </w:rPr>
        <w:t>кругозора.</w:t>
      </w:r>
    </w:p>
    <w:p w:rsidR="00C41405" w:rsidRPr="00C41405" w:rsidRDefault="00C41405" w:rsidP="00C41405">
      <w:pPr>
        <w:pStyle w:val="ad"/>
        <w:spacing w:before="1"/>
        <w:ind w:firstLine="0"/>
        <w:rPr>
          <w:rFonts w:ascii="Times New Roman" w:hAnsi="Times New Roman" w:cs="Times New Roman"/>
          <w:sz w:val="24"/>
          <w:szCs w:val="24"/>
        </w:rPr>
      </w:pPr>
    </w:p>
    <w:p w:rsidR="00C41405" w:rsidRPr="00C41405" w:rsidRDefault="00C41405" w:rsidP="00C41405">
      <w:pPr>
        <w:spacing w:line="242" w:lineRule="auto"/>
        <w:ind w:left="569" w:right="853" w:firstLine="720"/>
        <w:jc w:val="both"/>
        <w:rPr>
          <w:rFonts w:ascii="Times New Roman" w:hAnsi="Times New Roman" w:cs="Times New Roman"/>
          <w:b/>
          <w:sz w:val="24"/>
          <w:szCs w:val="24"/>
        </w:rPr>
      </w:pPr>
      <w:r w:rsidRPr="00C41405">
        <w:rPr>
          <w:rFonts w:ascii="Times New Roman" w:hAnsi="Times New Roman" w:cs="Times New Roman"/>
          <w:b/>
          <w:sz w:val="24"/>
          <w:szCs w:val="24"/>
        </w:rPr>
        <w:t xml:space="preserve">К концу изучения модуля № 1 «Народная музыка России» обучающийся </w:t>
      </w:r>
      <w:r w:rsidRPr="00C41405">
        <w:rPr>
          <w:rFonts w:ascii="Times New Roman" w:hAnsi="Times New Roman" w:cs="Times New Roman"/>
          <w:b/>
          <w:spacing w:val="-2"/>
          <w:sz w:val="24"/>
          <w:szCs w:val="24"/>
        </w:rPr>
        <w:t>научится:</w:t>
      </w:r>
    </w:p>
    <w:p w:rsidR="00C41405" w:rsidRPr="00C41405" w:rsidRDefault="00C41405" w:rsidP="00E304D6">
      <w:pPr>
        <w:pStyle w:val="af3"/>
        <w:widowControl w:val="0"/>
        <w:numPr>
          <w:ilvl w:val="1"/>
          <w:numId w:val="11"/>
        </w:numPr>
        <w:tabs>
          <w:tab w:val="left" w:pos="1562"/>
        </w:tabs>
        <w:autoSpaceDE w:val="0"/>
        <w:autoSpaceDN w:val="0"/>
        <w:spacing w:after="0" w:line="240" w:lineRule="auto"/>
        <w:ind w:right="847" w:firstLine="686"/>
        <w:contextualSpacing w:val="0"/>
        <w:jc w:val="both"/>
        <w:rPr>
          <w:rFonts w:ascii="Times New Roman" w:hAnsi="Times New Roman" w:cs="Times New Roman"/>
          <w:sz w:val="24"/>
          <w:szCs w:val="24"/>
        </w:rPr>
      </w:pPr>
      <w:r w:rsidRPr="00C41405">
        <w:rPr>
          <w:rFonts w:ascii="Times New Roman" w:hAnsi="Times New Roman" w:cs="Times New Roman"/>
          <w:sz w:val="24"/>
          <w:szCs w:val="24"/>
        </w:rPr>
        <w:t>определять принадлежность музыкальных интонаций, изученных произведений к родному фольклору, русской музыке, народной музыке различных регионов России;</w:t>
      </w:r>
    </w:p>
    <w:p w:rsidR="00C41405" w:rsidRPr="00C41405" w:rsidRDefault="00C41405" w:rsidP="00E304D6">
      <w:pPr>
        <w:pStyle w:val="af3"/>
        <w:widowControl w:val="0"/>
        <w:numPr>
          <w:ilvl w:val="1"/>
          <w:numId w:val="11"/>
        </w:numPr>
        <w:tabs>
          <w:tab w:val="left" w:pos="1562"/>
        </w:tabs>
        <w:autoSpaceDE w:val="0"/>
        <w:autoSpaceDN w:val="0"/>
        <w:spacing w:after="0" w:line="240" w:lineRule="auto"/>
        <w:ind w:right="852" w:firstLine="686"/>
        <w:contextualSpacing w:val="0"/>
        <w:jc w:val="both"/>
        <w:rPr>
          <w:rFonts w:ascii="Times New Roman" w:hAnsi="Times New Roman" w:cs="Times New Roman"/>
          <w:sz w:val="24"/>
          <w:szCs w:val="24"/>
        </w:rPr>
      </w:pPr>
      <w:r w:rsidRPr="00C41405">
        <w:rPr>
          <w:rFonts w:ascii="Times New Roman" w:hAnsi="Times New Roman" w:cs="Times New Roman"/>
          <w:sz w:val="24"/>
          <w:szCs w:val="24"/>
        </w:rPr>
        <w:t xml:space="preserve">определять на слух и называть знакомые народные музыкальные </w:t>
      </w:r>
      <w:r w:rsidRPr="00C41405">
        <w:rPr>
          <w:rFonts w:ascii="Times New Roman" w:hAnsi="Times New Roman" w:cs="Times New Roman"/>
          <w:spacing w:val="-2"/>
          <w:sz w:val="24"/>
          <w:szCs w:val="24"/>
        </w:rPr>
        <w:t>инструменты;</w:t>
      </w:r>
    </w:p>
    <w:p w:rsidR="00C41405" w:rsidRPr="00C41405" w:rsidRDefault="00C41405" w:rsidP="00E304D6">
      <w:pPr>
        <w:pStyle w:val="af3"/>
        <w:widowControl w:val="0"/>
        <w:numPr>
          <w:ilvl w:val="1"/>
          <w:numId w:val="11"/>
        </w:numPr>
        <w:tabs>
          <w:tab w:val="left" w:pos="1562"/>
        </w:tabs>
        <w:autoSpaceDE w:val="0"/>
        <w:autoSpaceDN w:val="0"/>
        <w:spacing w:after="0" w:line="240" w:lineRule="auto"/>
        <w:ind w:right="852" w:firstLine="686"/>
        <w:contextualSpacing w:val="0"/>
        <w:jc w:val="both"/>
        <w:rPr>
          <w:rFonts w:ascii="Times New Roman" w:hAnsi="Times New Roman" w:cs="Times New Roman"/>
          <w:sz w:val="24"/>
          <w:szCs w:val="24"/>
        </w:rPr>
      </w:pPr>
      <w:r w:rsidRPr="00C41405">
        <w:rPr>
          <w:rFonts w:ascii="Times New Roman" w:hAnsi="Times New Roman" w:cs="Times New Roman"/>
          <w:sz w:val="24"/>
          <w:szCs w:val="24"/>
        </w:rPr>
        <w:t>группировать народные музыкальные инструменты по принципу звукоизвлечения: духовые, ударные, струнные;</w:t>
      </w:r>
    </w:p>
    <w:p w:rsidR="00C41405" w:rsidRPr="00C41405" w:rsidRDefault="00C41405" w:rsidP="00E304D6">
      <w:pPr>
        <w:pStyle w:val="af3"/>
        <w:widowControl w:val="0"/>
        <w:numPr>
          <w:ilvl w:val="1"/>
          <w:numId w:val="11"/>
        </w:numPr>
        <w:tabs>
          <w:tab w:val="left" w:pos="1562"/>
        </w:tabs>
        <w:autoSpaceDE w:val="0"/>
        <w:autoSpaceDN w:val="0"/>
        <w:spacing w:after="0" w:line="240" w:lineRule="auto"/>
        <w:ind w:right="852" w:firstLine="686"/>
        <w:contextualSpacing w:val="0"/>
        <w:jc w:val="both"/>
        <w:rPr>
          <w:rFonts w:ascii="Times New Roman" w:hAnsi="Times New Roman" w:cs="Times New Roman"/>
          <w:sz w:val="24"/>
          <w:szCs w:val="24"/>
        </w:rPr>
      </w:pPr>
      <w:r w:rsidRPr="00C41405">
        <w:rPr>
          <w:rFonts w:ascii="Times New Roman" w:hAnsi="Times New Roman" w:cs="Times New Roman"/>
          <w:sz w:val="24"/>
          <w:szCs w:val="24"/>
        </w:rPr>
        <w:t>определять принадлежность музыкальных произведений и их фрагментов к композиторскому или народному творчеству;</w:t>
      </w:r>
    </w:p>
    <w:p w:rsidR="00C41405" w:rsidRPr="00C41405" w:rsidRDefault="00C41405" w:rsidP="00E304D6">
      <w:pPr>
        <w:pStyle w:val="af3"/>
        <w:widowControl w:val="0"/>
        <w:numPr>
          <w:ilvl w:val="1"/>
          <w:numId w:val="11"/>
        </w:numPr>
        <w:tabs>
          <w:tab w:val="left" w:pos="1562"/>
        </w:tabs>
        <w:autoSpaceDE w:val="0"/>
        <w:autoSpaceDN w:val="0"/>
        <w:spacing w:after="0" w:line="240" w:lineRule="auto"/>
        <w:ind w:right="853" w:firstLine="686"/>
        <w:contextualSpacing w:val="0"/>
        <w:jc w:val="both"/>
        <w:rPr>
          <w:rFonts w:ascii="Times New Roman" w:hAnsi="Times New Roman" w:cs="Times New Roman"/>
          <w:sz w:val="24"/>
          <w:szCs w:val="24"/>
        </w:rPr>
      </w:pPr>
      <w:r w:rsidRPr="00C41405">
        <w:rPr>
          <w:rFonts w:ascii="Times New Roman" w:hAnsi="Times New Roman" w:cs="Times New Roman"/>
          <w:sz w:val="24"/>
          <w:szCs w:val="24"/>
        </w:rPr>
        <w:t>различать манеру пения, инструментального исполнения, типы солистов и коллективов – народных и академических;</w:t>
      </w:r>
    </w:p>
    <w:p w:rsidR="00C41405" w:rsidRPr="00C41405" w:rsidRDefault="00C41405" w:rsidP="00E304D6">
      <w:pPr>
        <w:pStyle w:val="af3"/>
        <w:widowControl w:val="0"/>
        <w:numPr>
          <w:ilvl w:val="1"/>
          <w:numId w:val="11"/>
        </w:numPr>
        <w:tabs>
          <w:tab w:val="left" w:pos="1562"/>
        </w:tabs>
        <w:autoSpaceDE w:val="0"/>
        <w:autoSpaceDN w:val="0"/>
        <w:spacing w:after="0" w:line="240" w:lineRule="auto"/>
        <w:ind w:right="853" w:firstLine="686"/>
        <w:contextualSpacing w:val="0"/>
        <w:jc w:val="both"/>
        <w:rPr>
          <w:rFonts w:ascii="Times New Roman" w:hAnsi="Times New Roman" w:cs="Times New Roman"/>
          <w:sz w:val="24"/>
          <w:szCs w:val="24"/>
        </w:rPr>
      </w:pPr>
      <w:r w:rsidRPr="00C41405">
        <w:rPr>
          <w:rFonts w:ascii="Times New Roman" w:hAnsi="Times New Roman" w:cs="Times New Roman"/>
          <w:sz w:val="24"/>
          <w:szCs w:val="24"/>
        </w:rPr>
        <w:t>создавать ритмический аккомпанемент на ударных инструментахпри исполнении народной песни;</w:t>
      </w:r>
    </w:p>
    <w:p w:rsidR="00C41405" w:rsidRPr="00C41405" w:rsidRDefault="00C41405" w:rsidP="00E304D6">
      <w:pPr>
        <w:pStyle w:val="af3"/>
        <w:widowControl w:val="0"/>
        <w:numPr>
          <w:ilvl w:val="1"/>
          <w:numId w:val="11"/>
        </w:numPr>
        <w:tabs>
          <w:tab w:val="left" w:pos="1562"/>
        </w:tabs>
        <w:autoSpaceDE w:val="0"/>
        <w:autoSpaceDN w:val="0"/>
        <w:spacing w:after="0" w:line="240" w:lineRule="auto"/>
        <w:ind w:right="854" w:firstLine="686"/>
        <w:contextualSpacing w:val="0"/>
        <w:jc w:val="both"/>
        <w:rPr>
          <w:rFonts w:ascii="Times New Roman" w:hAnsi="Times New Roman" w:cs="Times New Roman"/>
          <w:sz w:val="24"/>
          <w:szCs w:val="24"/>
        </w:rPr>
      </w:pPr>
      <w:r w:rsidRPr="00C41405">
        <w:rPr>
          <w:rFonts w:ascii="Times New Roman" w:hAnsi="Times New Roman" w:cs="Times New Roman"/>
          <w:sz w:val="24"/>
          <w:szCs w:val="24"/>
        </w:rPr>
        <w:t>исполнять народные произведения различных жанров с сопровождением и без сопровождения;</w:t>
      </w:r>
    </w:p>
    <w:p w:rsidR="00C41405" w:rsidRPr="00C41405" w:rsidRDefault="00C41405" w:rsidP="00E304D6">
      <w:pPr>
        <w:pStyle w:val="af3"/>
        <w:widowControl w:val="0"/>
        <w:numPr>
          <w:ilvl w:val="1"/>
          <w:numId w:val="11"/>
        </w:numPr>
        <w:tabs>
          <w:tab w:val="left" w:pos="1562"/>
        </w:tabs>
        <w:autoSpaceDE w:val="0"/>
        <w:autoSpaceDN w:val="0"/>
        <w:spacing w:after="0" w:line="240" w:lineRule="auto"/>
        <w:ind w:right="850" w:firstLine="686"/>
        <w:contextualSpacing w:val="0"/>
        <w:jc w:val="both"/>
        <w:rPr>
          <w:rFonts w:ascii="Times New Roman" w:hAnsi="Times New Roman" w:cs="Times New Roman"/>
          <w:sz w:val="24"/>
          <w:szCs w:val="24"/>
        </w:rPr>
      </w:pPr>
      <w:r w:rsidRPr="00C41405">
        <w:rPr>
          <w:rFonts w:ascii="Times New Roman" w:hAnsi="Times New Roman" w:cs="Times New Roman"/>
          <w:sz w:val="24"/>
          <w:szCs w:val="24"/>
        </w:rPr>
        <w:t>участвовать в коллективной игре (импровизации) (вокальной, инструментальной, танцевальной) на основе освоенных фольклорных жанров.</w:t>
      </w:r>
    </w:p>
    <w:p w:rsidR="00C41405" w:rsidRPr="00C41405" w:rsidRDefault="00C41405" w:rsidP="00C41405">
      <w:pPr>
        <w:spacing w:before="65"/>
        <w:ind w:left="569" w:right="851" w:firstLine="720"/>
        <w:jc w:val="both"/>
        <w:rPr>
          <w:rFonts w:ascii="Times New Roman" w:hAnsi="Times New Roman" w:cs="Times New Roman"/>
          <w:b/>
          <w:sz w:val="24"/>
          <w:szCs w:val="24"/>
        </w:rPr>
      </w:pPr>
      <w:r w:rsidRPr="00C41405">
        <w:rPr>
          <w:rFonts w:ascii="Times New Roman" w:hAnsi="Times New Roman" w:cs="Times New Roman"/>
          <w:b/>
          <w:sz w:val="24"/>
          <w:szCs w:val="24"/>
        </w:rPr>
        <w:t xml:space="preserve">К концу изучения модуля № 2 «Классическая музыка» обучающийся </w:t>
      </w:r>
      <w:r w:rsidRPr="00C41405">
        <w:rPr>
          <w:rFonts w:ascii="Times New Roman" w:hAnsi="Times New Roman" w:cs="Times New Roman"/>
          <w:b/>
          <w:spacing w:val="-2"/>
          <w:sz w:val="24"/>
          <w:szCs w:val="24"/>
        </w:rPr>
        <w:t>научится:</w:t>
      </w:r>
    </w:p>
    <w:p w:rsidR="00C41405" w:rsidRPr="00C41405" w:rsidRDefault="00C41405" w:rsidP="00E304D6">
      <w:pPr>
        <w:pStyle w:val="af3"/>
        <w:widowControl w:val="0"/>
        <w:numPr>
          <w:ilvl w:val="1"/>
          <w:numId w:val="11"/>
        </w:numPr>
        <w:tabs>
          <w:tab w:val="left" w:pos="1561"/>
        </w:tabs>
        <w:autoSpaceDE w:val="0"/>
        <w:autoSpaceDN w:val="0"/>
        <w:spacing w:after="0" w:line="240" w:lineRule="auto"/>
        <w:ind w:left="568" w:right="853" w:firstLine="708"/>
        <w:contextualSpacing w:val="0"/>
        <w:jc w:val="both"/>
        <w:rPr>
          <w:rFonts w:ascii="Times New Roman" w:hAnsi="Times New Roman" w:cs="Times New Roman"/>
          <w:sz w:val="24"/>
          <w:szCs w:val="24"/>
        </w:rPr>
      </w:pPr>
      <w:r w:rsidRPr="00C41405">
        <w:rPr>
          <w:rFonts w:ascii="Times New Roman" w:hAnsi="Times New Roman" w:cs="Times New Roman"/>
          <w:sz w:val="24"/>
          <w:szCs w:val="24"/>
        </w:rPr>
        <w:t>различать на слух произведения классической музыки, называть автора и произведение, исполнительский состав;</w:t>
      </w:r>
    </w:p>
    <w:p w:rsidR="00C41405" w:rsidRPr="00C41405" w:rsidRDefault="00C41405" w:rsidP="00E304D6">
      <w:pPr>
        <w:pStyle w:val="af3"/>
        <w:widowControl w:val="0"/>
        <w:numPr>
          <w:ilvl w:val="1"/>
          <w:numId w:val="11"/>
        </w:numPr>
        <w:tabs>
          <w:tab w:val="left" w:pos="1562"/>
        </w:tabs>
        <w:autoSpaceDE w:val="0"/>
        <w:autoSpaceDN w:val="0"/>
        <w:spacing w:after="0" w:line="240" w:lineRule="auto"/>
        <w:ind w:right="852" w:firstLine="708"/>
        <w:contextualSpacing w:val="0"/>
        <w:jc w:val="both"/>
        <w:rPr>
          <w:rFonts w:ascii="Times New Roman" w:hAnsi="Times New Roman" w:cs="Times New Roman"/>
          <w:sz w:val="24"/>
          <w:szCs w:val="24"/>
        </w:rPr>
      </w:pPr>
      <w:r w:rsidRPr="00C41405">
        <w:rPr>
          <w:rFonts w:ascii="Times New Roman" w:hAnsi="Times New Roman" w:cs="Times New Roman"/>
          <w:sz w:val="24"/>
          <w:szCs w:val="24"/>
        </w:rPr>
        <w:t>различать и характеризовать простейшие жанры музыки (песня, танец, марш), выделять и называть типичные жанровые признаки песни, танца и марша в сочинениях композиторов-классиков;</w:t>
      </w:r>
    </w:p>
    <w:p w:rsidR="00C41405" w:rsidRPr="00C41405" w:rsidRDefault="00C41405" w:rsidP="00E304D6">
      <w:pPr>
        <w:pStyle w:val="af3"/>
        <w:widowControl w:val="0"/>
        <w:numPr>
          <w:ilvl w:val="1"/>
          <w:numId w:val="11"/>
        </w:numPr>
        <w:tabs>
          <w:tab w:val="left" w:pos="1562"/>
        </w:tabs>
        <w:autoSpaceDE w:val="0"/>
        <w:autoSpaceDN w:val="0"/>
        <w:spacing w:after="0" w:line="240" w:lineRule="auto"/>
        <w:ind w:right="854" w:firstLine="708"/>
        <w:contextualSpacing w:val="0"/>
        <w:jc w:val="both"/>
        <w:rPr>
          <w:rFonts w:ascii="Times New Roman" w:hAnsi="Times New Roman" w:cs="Times New Roman"/>
          <w:sz w:val="24"/>
          <w:szCs w:val="24"/>
        </w:rPr>
      </w:pPr>
      <w:r w:rsidRPr="00C41405">
        <w:rPr>
          <w:rFonts w:ascii="Times New Roman" w:hAnsi="Times New Roman" w:cs="Times New Roman"/>
          <w:sz w:val="24"/>
          <w:szCs w:val="24"/>
        </w:rPr>
        <w:t>различать концертные жанры по особенностям исполнения (камерныеи симфонические, вокальные и инструментальные), приводить примеры;</w:t>
      </w:r>
    </w:p>
    <w:p w:rsidR="00C41405" w:rsidRPr="00C41405" w:rsidRDefault="00C41405" w:rsidP="00E304D6">
      <w:pPr>
        <w:pStyle w:val="af3"/>
        <w:widowControl w:val="0"/>
        <w:numPr>
          <w:ilvl w:val="1"/>
          <w:numId w:val="11"/>
        </w:numPr>
        <w:tabs>
          <w:tab w:val="left" w:pos="1562"/>
        </w:tabs>
        <w:autoSpaceDE w:val="0"/>
        <w:autoSpaceDN w:val="0"/>
        <w:spacing w:after="0" w:line="240" w:lineRule="auto"/>
        <w:ind w:right="846" w:firstLine="708"/>
        <w:contextualSpacing w:val="0"/>
        <w:jc w:val="both"/>
        <w:rPr>
          <w:rFonts w:ascii="Times New Roman" w:hAnsi="Times New Roman" w:cs="Times New Roman"/>
          <w:sz w:val="24"/>
          <w:szCs w:val="24"/>
        </w:rPr>
      </w:pPr>
      <w:r w:rsidRPr="00C41405">
        <w:rPr>
          <w:rFonts w:ascii="Times New Roman" w:hAnsi="Times New Roman" w:cs="Times New Roman"/>
          <w:sz w:val="24"/>
          <w:szCs w:val="24"/>
        </w:rPr>
        <w:t xml:space="preserve">исполнять (в том числе фрагментарно, отдельными темами) сочинения </w:t>
      </w:r>
      <w:r w:rsidRPr="00C41405">
        <w:rPr>
          <w:rFonts w:ascii="Times New Roman" w:hAnsi="Times New Roman" w:cs="Times New Roman"/>
          <w:spacing w:val="-2"/>
          <w:sz w:val="24"/>
          <w:szCs w:val="24"/>
        </w:rPr>
        <w:t>композиторов-классиков;</w:t>
      </w:r>
    </w:p>
    <w:p w:rsidR="00C41405" w:rsidRPr="00C41405" w:rsidRDefault="00C41405" w:rsidP="00E304D6">
      <w:pPr>
        <w:pStyle w:val="af3"/>
        <w:widowControl w:val="0"/>
        <w:numPr>
          <w:ilvl w:val="1"/>
          <w:numId w:val="11"/>
        </w:numPr>
        <w:tabs>
          <w:tab w:val="left" w:pos="1562"/>
        </w:tabs>
        <w:autoSpaceDE w:val="0"/>
        <w:autoSpaceDN w:val="0"/>
        <w:spacing w:after="0" w:line="240" w:lineRule="auto"/>
        <w:ind w:right="853" w:firstLine="708"/>
        <w:contextualSpacing w:val="0"/>
        <w:jc w:val="both"/>
        <w:rPr>
          <w:rFonts w:ascii="Times New Roman" w:hAnsi="Times New Roman" w:cs="Times New Roman"/>
          <w:sz w:val="24"/>
          <w:szCs w:val="24"/>
        </w:rPr>
      </w:pPr>
      <w:r w:rsidRPr="00C41405">
        <w:rPr>
          <w:rFonts w:ascii="Times New Roman" w:hAnsi="Times New Roman" w:cs="Times New Roman"/>
          <w:sz w:val="24"/>
          <w:szCs w:val="24"/>
        </w:rPr>
        <w:t>воспринимать музыку в соответствии с её настроением, характером, осознавать эмоции и чувства, вызванные музыкальным звучанием, кратко описать свои впечатления от музыкального восприятия;</w:t>
      </w:r>
    </w:p>
    <w:p w:rsidR="00C41405" w:rsidRPr="00C41405" w:rsidRDefault="00C41405" w:rsidP="00E304D6">
      <w:pPr>
        <w:pStyle w:val="af3"/>
        <w:widowControl w:val="0"/>
        <w:numPr>
          <w:ilvl w:val="1"/>
          <w:numId w:val="11"/>
        </w:numPr>
        <w:tabs>
          <w:tab w:val="left" w:pos="1562"/>
        </w:tabs>
        <w:autoSpaceDE w:val="0"/>
        <w:autoSpaceDN w:val="0"/>
        <w:spacing w:after="0" w:line="240" w:lineRule="auto"/>
        <w:ind w:right="849" w:firstLine="708"/>
        <w:contextualSpacing w:val="0"/>
        <w:jc w:val="both"/>
        <w:rPr>
          <w:rFonts w:ascii="Times New Roman" w:hAnsi="Times New Roman" w:cs="Times New Roman"/>
          <w:sz w:val="24"/>
          <w:szCs w:val="24"/>
        </w:rPr>
      </w:pPr>
      <w:r w:rsidRPr="00C41405">
        <w:rPr>
          <w:rFonts w:ascii="Times New Roman" w:hAnsi="Times New Roman" w:cs="Times New Roman"/>
          <w:sz w:val="24"/>
          <w:szCs w:val="24"/>
        </w:rPr>
        <w:t>характеризовать выразительные средства, использованные композитором для создания музыкального образа;</w:t>
      </w:r>
    </w:p>
    <w:p w:rsidR="00C41405" w:rsidRPr="00C41405" w:rsidRDefault="00C41405" w:rsidP="00E304D6">
      <w:pPr>
        <w:pStyle w:val="af3"/>
        <w:widowControl w:val="0"/>
        <w:numPr>
          <w:ilvl w:val="1"/>
          <w:numId w:val="11"/>
        </w:numPr>
        <w:tabs>
          <w:tab w:val="left" w:pos="1562"/>
        </w:tabs>
        <w:autoSpaceDE w:val="0"/>
        <w:autoSpaceDN w:val="0"/>
        <w:spacing w:after="0" w:line="240" w:lineRule="auto"/>
        <w:ind w:right="852" w:firstLine="708"/>
        <w:contextualSpacing w:val="0"/>
        <w:jc w:val="both"/>
        <w:rPr>
          <w:rFonts w:ascii="Times New Roman" w:hAnsi="Times New Roman" w:cs="Times New Roman"/>
          <w:sz w:val="24"/>
          <w:szCs w:val="24"/>
        </w:rPr>
      </w:pPr>
      <w:r w:rsidRPr="00C41405">
        <w:rPr>
          <w:rFonts w:ascii="Times New Roman" w:hAnsi="Times New Roman" w:cs="Times New Roman"/>
          <w:sz w:val="24"/>
          <w:szCs w:val="24"/>
        </w:rPr>
        <w:t xml:space="preserve">соотносить музыкальные произведения с произведениями живописи, </w:t>
      </w:r>
      <w:r w:rsidRPr="00C41405">
        <w:rPr>
          <w:rFonts w:ascii="Times New Roman" w:hAnsi="Times New Roman" w:cs="Times New Roman"/>
          <w:sz w:val="24"/>
          <w:szCs w:val="24"/>
        </w:rPr>
        <w:lastRenderedPageBreak/>
        <w:t xml:space="preserve">литературы на основе сходства настроения, характера, комплекса выразительных </w:t>
      </w:r>
      <w:r w:rsidRPr="00C41405">
        <w:rPr>
          <w:rFonts w:ascii="Times New Roman" w:hAnsi="Times New Roman" w:cs="Times New Roman"/>
          <w:spacing w:val="-2"/>
          <w:sz w:val="24"/>
          <w:szCs w:val="24"/>
        </w:rPr>
        <w:t>средств.</w:t>
      </w:r>
    </w:p>
    <w:p w:rsidR="00C41405" w:rsidRPr="00C41405" w:rsidRDefault="00C41405" w:rsidP="00C41405">
      <w:pPr>
        <w:spacing w:before="317"/>
        <w:ind w:left="569" w:right="849" w:firstLine="720"/>
        <w:jc w:val="both"/>
        <w:rPr>
          <w:rFonts w:ascii="Times New Roman" w:hAnsi="Times New Roman" w:cs="Times New Roman"/>
          <w:b/>
          <w:sz w:val="24"/>
          <w:szCs w:val="24"/>
        </w:rPr>
      </w:pPr>
      <w:r w:rsidRPr="00C41405">
        <w:rPr>
          <w:rFonts w:ascii="Times New Roman" w:hAnsi="Times New Roman" w:cs="Times New Roman"/>
          <w:b/>
          <w:sz w:val="24"/>
          <w:szCs w:val="24"/>
        </w:rPr>
        <w:t xml:space="preserve">К концу изучения модуля № 3 «Музыка в жизни человека» обучающийся </w:t>
      </w:r>
      <w:r w:rsidRPr="00C41405">
        <w:rPr>
          <w:rFonts w:ascii="Times New Roman" w:hAnsi="Times New Roman" w:cs="Times New Roman"/>
          <w:b/>
          <w:spacing w:val="-2"/>
          <w:sz w:val="24"/>
          <w:szCs w:val="24"/>
        </w:rPr>
        <w:t>научится:</w:t>
      </w:r>
    </w:p>
    <w:p w:rsidR="00C41405" w:rsidRPr="00C41405" w:rsidRDefault="00C41405" w:rsidP="00E304D6">
      <w:pPr>
        <w:pStyle w:val="af3"/>
        <w:widowControl w:val="0"/>
        <w:numPr>
          <w:ilvl w:val="1"/>
          <w:numId w:val="11"/>
        </w:numPr>
        <w:tabs>
          <w:tab w:val="left" w:pos="1562"/>
        </w:tabs>
        <w:autoSpaceDE w:val="0"/>
        <w:autoSpaceDN w:val="0"/>
        <w:spacing w:after="0" w:line="240" w:lineRule="auto"/>
        <w:ind w:right="853" w:firstLine="686"/>
        <w:contextualSpacing w:val="0"/>
        <w:jc w:val="both"/>
        <w:rPr>
          <w:rFonts w:ascii="Times New Roman" w:hAnsi="Times New Roman" w:cs="Times New Roman"/>
          <w:sz w:val="24"/>
          <w:szCs w:val="24"/>
        </w:rPr>
      </w:pPr>
      <w:r w:rsidRPr="00C41405">
        <w:rPr>
          <w:rFonts w:ascii="Times New Roman" w:hAnsi="Times New Roman" w:cs="Times New Roman"/>
          <w:sz w:val="24"/>
          <w:szCs w:val="24"/>
        </w:rPr>
        <w:t>исполнять Гимн Российской Федерации, Гимн своей республики, школы, исполнять песни, посвящённые Победе нашего народа в Великой Отечественной войне, песни, воспевающие красоту родной природы, выражающие разнообразные эмоции, чувства и настроения;</w:t>
      </w:r>
    </w:p>
    <w:p w:rsidR="00C41405" w:rsidRPr="00C41405" w:rsidRDefault="00C41405" w:rsidP="00E304D6">
      <w:pPr>
        <w:pStyle w:val="af3"/>
        <w:widowControl w:val="0"/>
        <w:numPr>
          <w:ilvl w:val="1"/>
          <w:numId w:val="11"/>
        </w:numPr>
        <w:tabs>
          <w:tab w:val="left" w:pos="1562"/>
        </w:tabs>
        <w:autoSpaceDE w:val="0"/>
        <w:autoSpaceDN w:val="0"/>
        <w:spacing w:after="0" w:line="240" w:lineRule="auto"/>
        <w:ind w:right="849" w:firstLine="686"/>
        <w:contextualSpacing w:val="0"/>
        <w:jc w:val="both"/>
        <w:rPr>
          <w:rFonts w:ascii="Times New Roman" w:hAnsi="Times New Roman" w:cs="Times New Roman"/>
          <w:sz w:val="24"/>
          <w:szCs w:val="24"/>
        </w:rPr>
      </w:pPr>
      <w:r w:rsidRPr="00C41405">
        <w:rPr>
          <w:rFonts w:ascii="Times New Roman" w:hAnsi="Times New Roman" w:cs="Times New Roman"/>
          <w:sz w:val="24"/>
          <w:szCs w:val="24"/>
        </w:rPr>
        <w:t>воспринимать музыкальное искусство как отражение многообразия жизни, различать обобщённые жанровые сферы: напевность (лирика), танцевальность и маршевость (связь с движением), декламационность, эпос (связь со словом);</w:t>
      </w:r>
    </w:p>
    <w:p w:rsidR="00C41405" w:rsidRPr="00C41405" w:rsidRDefault="00C41405" w:rsidP="00E304D6">
      <w:pPr>
        <w:pStyle w:val="af3"/>
        <w:widowControl w:val="0"/>
        <w:numPr>
          <w:ilvl w:val="1"/>
          <w:numId w:val="11"/>
        </w:numPr>
        <w:tabs>
          <w:tab w:val="left" w:pos="1562"/>
        </w:tabs>
        <w:autoSpaceDE w:val="0"/>
        <w:autoSpaceDN w:val="0"/>
        <w:spacing w:after="0" w:line="240" w:lineRule="auto"/>
        <w:ind w:right="845" w:firstLine="686"/>
        <w:contextualSpacing w:val="0"/>
        <w:jc w:val="both"/>
        <w:rPr>
          <w:rFonts w:ascii="Times New Roman" w:hAnsi="Times New Roman" w:cs="Times New Roman"/>
          <w:sz w:val="24"/>
          <w:szCs w:val="24"/>
        </w:rPr>
      </w:pPr>
      <w:r w:rsidRPr="00C41405">
        <w:rPr>
          <w:rFonts w:ascii="Times New Roman" w:hAnsi="Times New Roman" w:cs="Times New Roman"/>
          <w:sz w:val="24"/>
          <w:szCs w:val="24"/>
        </w:rPr>
        <w:t>осознавать собственные чувства и мысли, эстетические переживания, находить прекрасное в окружающем мире и в человеке, стремиться к развитию и удовлетворению эстетических потребностей</w:t>
      </w:r>
    </w:p>
    <w:p w:rsidR="00C41405" w:rsidRPr="00C41405" w:rsidRDefault="00C41405" w:rsidP="00C41405">
      <w:pPr>
        <w:spacing w:before="320"/>
        <w:ind w:left="569" w:right="855" w:firstLine="720"/>
        <w:jc w:val="both"/>
        <w:rPr>
          <w:rFonts w:ascii="Times New Roman" w:hAnsi="Times New Roman" w:cs="Times New Roman"/>
          <w:b/>
          <w:sz w:val="24"/>
          <w:szCs w:val="24"/>
        </w:rPr>
      </w:pPr>
      <w:r w:rsidRPr="00C41405">
        <w:rPr>
          <w:rFonts w:ascii="Times New Roman" w:hAnsi="Times New Roman" w:cs="Times New Roman"/>
          <w:b/>
          <w:sz w:val="24"/>
          <w:szCs w:val="24"/>
        </w:rPr>
        <w:t xml:space="preserve">К концу изучения модуля № 4 «Музыка народов мира» обучающийся </w:t>
      </w:r>
      <w:r w:rsidRPr="00C41405">
        <w:rPr>
          <w:rFonts w:ascii="Times New Roman" w:hAnsi="Times New Roman" w:cs="Times New Roman"/>
          <w:b/>
          <w:spacing w:val="-2"/>
          <w:sz w:val="24"/>
          <w:szCs w:val="24"/>
        </w:rPr>
        <w:t>научится:</w:t>
      </w:r>
    </w:p>
    <w:p w:rsidR="00C41405" w:rsidRPr="00C41405" w:rsidRDefault="00C41405" w:rsidP="00E304D6">
      <w:pPr>
        <w:pStyle w:val="af3"/>
        <w:widowControl w:val="0"/>
        <w:numPr>
          <w:ilvl w:val="1"/>
          <w:numId w:val="11"/>
        </w:numPr>
        <w:tabs>
          <w:tab w:val="left" w:pos="1562"/>
        </w:tabs>
        <w:autoSpaceDE w:val="0"/>
        <w:autoSpaceDN w:val="0"/>
        <w:spacing w:after="0" w:line="240" w:lineRule="auto"/>
        <w:ind w:right="849" w:firstLine="708"/>
        <w:contextualSpacing w:val="0"/>
        <w:jc w:val="both"/>
        <w:rPr>
          <w:rFonts w:ascii="Times New Roman" w:hAnsi="Times New Roman" w:cs="Times New Roman"/>
          <w:sz w:val="24"/>
          <w:szCs w:val="24"/>
        </w:rPr>
      </w:pPr>
      <w:r w:rsidRPr="00C41405">
        <w:rPr>
          <w:rFonts w:ascii="Times New Roman" w:hAnsi="Times New Roman" w:cs="Times New Roman"/>
          <w:sz w:val="24"/>
          <w:szCs w:val="24"/>
        </w:rPr>
        <w:t>различать на слух и исполнять произведения народной и композиторской музыки других стран;</w:t>
      </w:r>
    </w:p>
    <w:p w:rsidR="00C41405" w:rsidRPr="00C41405" w:rsidRDefault="00C41405" w:rsidP="00E304D6">
      <w:pPr>
        <w:pStyle w:val="af3"/>
        <w:widowControl w:val="0"/>
        <w:numPr>
          <w:ilvl w:val="1"/>
          <w:numId w:val="11"/>
        </w:numPr>
        <w:tabs>
          <w:tab w:val="left" w:pos="1562"/>
        </w:tabs>
        <w:autoSpaceDE w:val="0"/>
        <w:autoSpaceDN w:val="0"/>
        <w:spacing w:after="0" w:line="240" w:lineRule="auto"/>
        <w:ind w:right="852" w:firstLine="708"/>
        <w:contextualSpacing w:val="0"/>
        <w:jc w:val="both"/>
        <w:rPr>
          <w:rFonts w:ascii="Times New Roman" w:hAnsi="Times New Roman" w:cs="Times New Roman"/>
          <w:sz w:val="24"/>
          <w:szCs w:val="24"/>
        </w:rPr>
      </w:pPr>
      <w:r w:rsidRPr="00C41405">
        <w:rPr>
          <w:rFonts w:ascii="Times New Roman" w:hAnsi="Times New Roman" w:cs="Times New Roman"/>
          <w:sz w:val="24"/>
          <w:szCs w:val="24"/>
        </w:rPr>
        <w:t>определять</w:t>
      </w:r>
      <w:r w:rsidRPr="00C41405">
        <w:rPr>
          <w:rFonts w:ascii="Times New Roman" w:hAnsi="Times New Roman" w:cs="Times New Roman"/>
          <w:spacing w:val="-10"/>
          <w:sz w:val="24"/>
          <w:szCs w:val="24"/>
        </w:rPr>
        <w:t xml:space="preserve"> </w:t>
      </w:r>
      <w:r w:rsidRPr="00C41405">
        <w:rPr>
          <w:rFonts w:ascii="Times New Roman" w:hAnsi="Times New Roman" w:cs="Times New Roman"/>
          <w:sz w:val="24"/>
          <w:szCs w:val="24"/>
        </w:rPr>
        <w:t>на</w:t>
      </w:r>
      <w:r w:rsidRPr="00C41405">
        <w:rPr>
          <w:rFonts w:ascii="Times New Roman" w:hAnsi="Times New Roman" w:cs="Times New Roman"/>
          <w:spacing w:val="-8"/>
          <w:sz w:val="24"/>
          <w:szCs w:val="24"/>
        </w:rPr>
        <w:t xml:space="preserve"> </w:t>
      </w:r>
      <w:r w:rsidRPr="00C41405">
        <w:rPr>
          <w:rFonts w:ascii="Times New Roman" w:hAnsi="Times New Roman" w:cs="Times New Roman"/>
          <w:sz w:val="24"/>
          <w:szCs w:val="24"/>
        </w:rPr>
        <w:t>слух</w:t>
      </w:r>
      <w:r w:rsidRPr="00C41405">
        <w:rPr>
          <w:rFonts w:ascii="Times New Roman" w:hAnsi="Times New Roman" w:cs="Times New Roman"/>
          <w:spacing w:val="-8"/>
          <w:sz w:val="24"/>
          <w:szCs w:val="24"/>
        </w:rPr>
        <w:t xml:space="preserve"> </w:t>
      </w:r>
      <w:r w:rsidRPr="00C41405">
        <w:rPr>
          <w:rFonts w:ascii="Times New Roman" w:hAnsi="Times New Roman" w:cs="Times New Roman"/>
          <w:sz w:val="24"/>
          <w:szCs w:val="24"/>
        </w:rPr>
        <w:t>принадлежность</w:t>
      </w:r>
      <w:r w:rsidRPr="00C41405">
        <w:rPr>
          <w:rFonts w:ascii="Times New Roman" w:hAnsi="Times New Roman" w:cs="Times New Roman"/>
          <w:spacing w:val="-10"/>
          <w:sz w:val="24"/>
          <w:szCs w:val="24"/>
        </w:rPr>
        <w:t xml:space="preserve"> </w:t>
      </w:r>
      <w:r w:rsidRPr="00C41405">
        <w:rPr>
          <w:rFonts w:ascii="Times New Roman" w:hAnsi="Times New Roman" w:cs="Times New Roman"/>
          <w:sz w:val="24"/>
          <w:szCs w:val="24"/>
        </w:rPr>
        <w:t>народных</w:t>
      </w:r>
      <w:r w:rsidRPr="00C41405">
        <w:rPr>
          <w:rFonts w:ascii="Times New Roman" w:hAnsi="Times New Roman" w:cs="Times New Roman"/>
          <w:spacing w:val="-8"/>
          <w:sz w:val="24"/>
          <w:szCs w:val="24"/>
        </w:rPr>
        <w:t xml:space="preserve"> </w:t>
      </w:r>
      <w:r w:rsidRPr="00C41405">
        <w:rPr>
          <w:rFonts w:ascii="Times New Roman" w:hAnsi="Times New Roman" w:cs="Times New Roman"/>
          <w:sz w:val="24"/>
          <w:szCs w:val="24"/>
        </w:rPr>
        <w:t>музыкальных</w:t>
      </w:r>
      <w:r w:rsidRPr="00C41405">
        <w:rPr>
          <w:rFonts w:ascii="Times New Roman" w:hAnsi="Times New Roman" w:cs="Times New Roman"/>
          <w:spacing w:val="-8"/>
          <w:sz w:val="24"/>
          <w:szCs w:val="24"/>
        </w:rPr>
        <w:t xml:space="preserve"> </w:t>
      </w:r>
      <w:r w:rsidRPr="00C41405">
        <w:rPr>
          <w:rFonts w:ascii="Times New Roman" w:hAnsi="Times New Roman" w:cs="Times New Roman"/>
          <w:sz w:val="24"/>
          <w:szCs w:val="24"/>
        </w:rPr>
        <w:t>инструментов</w:t>
      </w:r>
      <w:r w:rsidRPr="00C41405">
        <w:rPr>
          <w:rFonts w:ascii="Times New Roman" w:hAnsi="Times New Roman" w:cs="Times New Roman"/>
          <w:spacing w:val="-9"/>
          <w:sz w:val="24"/>
          <w:szCs w:val="24"/>
        </w:rPr>
        <w:t xml:space="preserve"> </w:t>
      </w:r>
      <w:r w:rsidRPr="00C41405">
        <w:rPr>
          <w:rFonts w:ascii="Times New Roman" w:hAnsi="Times New Roman" w:cs="Times New Roman"/>
          <w:sz w:val="24"/>
          <w:szCs w:val="24"/>
        </w:rPr>
        <w:t>к группам духовых, струнных, ударно-шумовых инструментов;</w:t>
      </w:r>
    </w:p>
    <w:p w:rsidR="00C41405" w:rsidRPr="00C41405" w:rsidRDefault="00C41405" w:rsidP="00E304D6">
      <w:pPr>
        <w:pStyle w:val="af3"/>
        <w:widowControl w:val="0"/>
        <w:numPr>
          <w:ilvl w:val="1"/>
          <w:numId w:val="11"/>
        </w:numPr>
        <w:tabs>
          <w:tab w:val="left" w:pos="1562"/>
        </w:tabs>
        <w:autoSpaceDE w:val="0"/>
        <w:autoSpaceDN w:val="0"/>
        <w:spacing w:after="0" w:line="240" w:lineRule="auto"/>
        <w:ind w:right="850" w:firstLine="708"/>
        <w:contextualSpacing w:val="0"/>
        <w:jc w:val="both"/>
        <w:rPr>
          <w:rFonts w:ascii="Times New Roman" w:hAnsi="Times New Roman" w:cs="Times New Roman"/>
          <w:sz w:val="24"/>
          <w:szCs w:val="24"/>
        </w:rPr>
      </w:pPr>
      <w:r w:rsidRPr="00C41405">
        <w:rPr>
          <w:rFonts w:ascii="Times New Roman" w:hAnsi="Times New Roman" w:cs="Times New Roman"/>
          <w:sz w:val="24"/>
          <w:szCs w:val="24"/>
        </w:rPr>
        <w:t>различать</w:t>
      </w:r>
      <w:r w:rsidRPr="00C41405">
        <w:rPr>
          <w:rFonts w:ascii="Times New Roman" w:hAnsi="Times New Roman" w:cs="Times New Roman"/>
          <w:spacing w:val="-18"/>
          <w:sz w:val="24"/>
          <w:szCs w:val="24"/>
        </w:rPr>
        <w:t xml:space="preserve"> </w:t>
      </w:r>
      <w:r w:rsidRPr="00C41405">
        <w:rPr>
          <w:rFonts w:ascii="Times New Roman" w:hAnsi="Times New Roman" w:cs="Times New Roman"/>
          <w:sz w:val="24"/>
          <w:szCs w:val="24"/>
        </w:rPr>
        <w:t>на</w:t>
      </w:r>
      <w:r w:rsidRPr="00C41405">
        <w:rPr>
          <w:rFonts w:ascii="Times New Roman" w:hAnsi="Times New Roman" w:cs="Times New Roman"/>
          <w:spacing w:val="-17"/>
          <w:sz w:val="24"/>
          <w:szCs w:val="24"/>
        </w:rPr>
        <w:t xml:space="preserve"> </w:t>
      </w:r>
      <w:r w:rsidRPr="00C41405">
        <w:rPr>
          <w:rFonts w:ascii="Times New Roman" w:hAnsi="Times New Roman" w:cs="Times New Roman"/>
          <w:sz w:val="24"/>
          <w:szCs w:val="24"/>
        </w:rPr>
        <w:t>слух</w:t>
      </w:r>
      <w:r w:rsidRPr="00C41405">
        <w:rPr>
          <w:rFonts w:ascii="Times New Roman" w:hAnsi="Times New Roman" w:cs="Times New Roman"/>
          <w:spacing w:val="-18"/>
          <w:sz w:val="24"/>
          <w:szCs w:val="24"/>
        </w:rPr>
        <w:t xml:space="preserve"> </w:t>
      </w:r>
      <w:r w:rsidRPr="00C41405">
        <w:rPr>
          <w:rFonts w:ascii="Times New Roman" w:hAnsi="Times New Roman" w:cs="Times New Roman"/>
          <w:sz w:val="24"/>
          <w:szCs w:val="24"/>
        </w:rPr>
        <w:t>и</w:t>
      </w:r>
      <w:r w:rsidRPr="00C41405">
        <w:rPr>
          <w:rFonts w:ascii="Times New Roman" w:hAnsi="Times New Roman" w:cs="Times New Roman"/>
          <w:spacing w:val="-17"/>
          <w:sz w:val="24"/>
          <w:szCs w:val="24"/>
        </w:rPr>
        <w:t xml:space="preserve"> </w:t>
      </w:r>
      <w:r w:rsidRPr="00C41405">
        <w:rPr>
          <w:rFonts w:ascii="Times New Roman" w:hAnsi="Times New Roman" w:cs="Times New Roman"/>
          <w:sz w:val="24"/>
          <w:szCs w:val="24"/>
        </w:rPr>
        <w:t>называть</w:t>
      </w:r>
      <w:r w:rsidRPr="00C41405">
        <w:rPr>
          <w:rFonts w:ascii="Times New Roman" w:hAnsi="Times New Roman" w:cs="Times New Roman"/>
          <w:spacing w:val="-18"/>
          <w:sz w:val="24"/>
          <w:szCs w:val="24"/>
        </w:rPr>
        <w:t xml:space="preserve"> </w:t>
      </w:r>
      <w:r w:rsidRPr="00C41405">
        <w:rPr>
          <w:rFonts w:ascii="Times New Roman" w:hAnsi="Times New Roman" w:cs="Times New Roman"/>
          <w:sz w:val="24"/>
          <w:szCs w:val="24"/>
        </w:rPr>
        <w:t>фольклорные</w:t>
      </w:r>
      <w:r w:rsidRPr="00C41405">
        <w:rPr>
          <w:rFonts w:ascii="Times New Roman" w:hAnsi="Times New Roman" w:cs="Times New Roman"/>
          <w:spacing w:val="-17"/>
          <w:sz w:val="24"/>
          <w:szCs w:val="24"/>
        </w:rPr>
        <w:t xml:space="preserve"> </w:t>
      </w:r>
      <w:r w:rsidRPr="00C41405">
        <w:rPr>
          <w:rFonts w:ascii="Times New Roman" w:hAnsi="Times New Roman" w:cs="Times New Roman"/>
          <w:sz w:val="24"/>
          <w:szCs w:val="24"/>
        </w:rPr>
        <w:t>элементы</w:t>
      </w:r>
      <w:r w:rsidRPr="00C41405">
        <w:rPr>
          <w:rFonts w:ascii="Times New Roman" w:hAnsi="Times New Roman" w:cs="Times New Roman"/>
          <w:spacing w:val="-18"/>
          <w:sz w:val="24"/>
          <w:szCs w:val="24"/>
        </w:rPr>
        <w:t xml:space="preserve"> </w:t>
      </w:r>
      <w:r w:rsidRPr="00C41405">
        <w:rPr>
          <w:rFonts w:ascii="Times New Roman" w:hAnsi="Times New Roman" w:cs="Times New Roman"/>
          <w:sz w:val="24"/>
          <w:szCs w:val="24"/>
        </w:rPr>
        <w:t>музыки</w:t>
      </w:r>
      <w:r w:rsidRPr="00C41405">
        <w:rPr>
          <w:rFonts w:ascii="Times New Roman" w:hAnsi="Times New Roman" w:cs="Times New Roman"/>
          <w:spacing w:val="-17"/>
          <w:sz w:val="24"/>
          <w:szCs w:val="24"/>
        </w:rPr>
        <w:t xml:space="preserve"> </w:t>
      </w:r>
      <w:r w:rsidRPr="00C41405">
        <w:rPr>
          <w:rFonts w:ascii="Times New Roman" w:hAnsi="Times New Roman" w:cs="Times New Roman"/>
          <w:sz w:val="24"/>
          <w:szCs w:val="24"/>
        </w:rPr>
        <w:t>разных</w:t>
      </w:r>
      <w:r w:rsidRPr="00C41405">
        <w:rPr>
          <w:rFonts w:ascii="Times New Roman" w:hAnsi="Times New Roman" w:cs="Times New Roman"/>
          <w:spacing w:val="-18"/>
          <w:sz w:val="24"/>
          <w:szCs w:val="24"/>
        </w:rPr>
        <w:t xml:space="preserve"> </w:t>
      </w:r>
      <w:r w:rsidRPr="00C41405">
        <w:rPr>
          <w:rFonts w:ascii="Times New Roman" w:hAnsi="Times New Roman" w:cs="Times New Roman"/>
          <w:sz w:val="24"/>
          <w:szCs w:val="24"/>
        </w:rPr>
        <w:t>народов мира в сочинениях профессиональных композиторов (из числа изученных культурно-национальных традиций и жанров);</w:t>
      </w:r>
    </w:p>
    <w:p w:rsidR="00C41405" w:rsidRPr="00C41405" w:rsidRDefault="00C41405" w:rsidP="00E304D6">
      <w:pPr>
        <w:pStyle w:val="af3"/>
        <w:widowControl w:val="0"/>
        <w:numPr>
          <w:ilvl w:val="1"/>
          <w:numId w:val="11"/>
        </w:numPr>
        <w:tabs>
          <w:tab w:val="left" w:pos="1562"/>
        </w:tabs>
        <w:autoSpaceDE w:val="0"/>
        <w:autoSpaceDN w:val="0"/>
        <w:spacing w:after="0" w:line="240" w:lineRule="auto"/>
        <w:ind w:right="851" w:firstLine="708"/>
        <w:contextualSpacing w:val="0"/>
        <w:jc w:val="both"/>
        <w:rPr>
          <w:rFonts w:ascii="Times New Roman" w:hAnsi="Times New Roman" w:cs="Times New Roman"/>
          <w:sz w:val="24"/>
          <w:szCs w:val="24"/>
        </w:rPr>
      </w:pPr>
      <w:r w:rsidRPr="00C41405">
        <w:rPr>
          <w:rFonts w:ascii="Times New Roman" w:hAnsi="Times New Roman" w:cs="Times New Roman"/>
          <w:sz w:val="24"/>
          <w:szCs w:val="24"/>
        </w:rPr>
        <w:t>различать и характеризовать фольклорные жанры музыки (песенные, танцевальные), выделять и называть типичные жанровые признаки.</w:t>
      </w:r>
    </w:p>
    <w:p w:rsidR="005E76E6" w:rsidRDefault="005E76E6" w:rsidP="005E76E6">
      <w:pPr>
        <w:pStyle w:val="af3"/>
        <w:spacing w:line="342" w:lineRule="exact"/>
        <w:rPr>
          <w:rFonts w:ascii="Times New Roman" w:hAnsi="Times New Roman" w:cs="Times New Roman"/>
          <w:sz w:val="24"/>
          <w:szCs w:val="24"/>
        </w:rPr>
      </w:pPr>
    </w:p>
    <w:p w:rsidR="005E76E6" w:rsidRPr="005E76E6" w:rsidRDefault="005E76E6" w:rsidP="005E76E6">
      <w:pPr>
        <w:spacing w:before="65"/>
        <w:ind w:left="569" w:right="848" w:firstLine="720"/>
        <w:jc w:val="both"/>
        <w:rPr>
          <w:rFonts w:ascii="Times New Roman" w:hAnsi="Times New Roman" w:cs="Times New Roman"/>
          <w:b/>
          <w:sz w:val="24"/>
          <w:szCs w:val="24"/>
        </w:rPr>
      </w:pPr>
      <w:r w:rsidRPr="005E76E6">
        <w:rPr>
          <w:rFonts w:ascii="Times New Roman" w:hAnsi="Times New Roman" w:cs="Times New Roman"/>
          <w:b/>
          <w:sz w:val="24"/>
          <w:szCs w:val="24"/>
        </w:rPr>
        <w:t xml:space="preserve">К концу изучения модуля № 5 «Духовная музыка» обучающийся </w:t>
      </w:r>
      <w:r w:rsidRPr="005E76E6">
        <w:rPr>
          <w:rFonts w:ascii="Times New Roman" w:hAnsi="Times New Roman" w:cs="Times New Roman"/>
          <w:b/>
          <w:spacing w:val="-2"/>
          <w:sz w:val="24"/>
          <w:szCs w:val="24"/>
        </w:rPr>
        <w:t>научится:</w:t>
      </w:r>
    </w:p>
    <w:p w:rsidR="005E76E6" w:rsidRPr="005E76E6" w:rsidRDefault="005E76E6" w:rsidP="00E304D6">
      <w:pPr>
        <w:pStyle w:val="af3"/>
        <w:widowControl w:val="0"/>
        <w:numPr>
          <w:ilvl w:val="1"/>
          <w:numId w:val="11"/>
        </w:numPr>
        <w:tabs>
          <w:tab w:val="left" w:pos="1561"/>
        </w:tabs>
        <w:autoSpaceDE w:val="0"/>
        <w:autoSpaceDN w:val="0"/>
        <w:spacing w:after="0" w:line="240" w:lineRule="auto"/>
        <w:ind w:left="568" w:right="853" w:firstLine="708"/>
        <w:contextualSpacing w:val="0"/>
        <w:jc w:val="both"/>
        <w:rPr>
          <w:rFonts w:ascii="Times New Roman" w:hAnsi="Times New Roman" w:cs="Times New Roman"/>
          <w:sz w:val="24"/>
          <w:szCs w:val="24"/>
        </w:rPr>
      </w:pPr>
      <w:r w:rsidRPr="005E76E6">
        <w:rPr>
          <w:rFonts w:ascii="Times New Roman" w:hAnsi="Times New Roman" w:cs="Times New Roman"/>
          <w:sz w:val="24"/>
          <w:szCs w:val="24"/>
        </w:rPr>
        <w:t>определять характер, настроение музыкальных произведений духовной музыки, характеризовать её жизненное предназначение;</w:t>
      </w:r>
    </w:p>
    <w:p w:rsidR="005E76E6" w:rsidRPr="005E76E6" w:rsidRDefault="005E76E6" w:rsidP="00E304D6">
      <w:pPr>
        <w:pStyle w:val="af3"/>
        <w:widowControl w:val="0"/>
        <w:numPr>
          <w:ilvl w:val="1"/>
          <w:numId w:val="11"/>
        </w:numPr>
        <w:tabs>
          <w:tab w:val="left" w:pos="1562"/>
        </w:tabs>
        <w:autoSpaceDE w:val="0"/>
        <w:autoSpaceDN w:val="0"/>
        <w:spacing w:after="0" w:line="341" w:lineRule="exact"/>
        <w:ind w:left="1562" w:hanging="285"/>
        <w:contextualSpacing w:val="0"/>
        <w:jc w:val="both"/>
        <w:rPr>
          <w:rFonts w:ascii="Times New Roman" w:hAnsi="Times New Roman" w:cs="Times New Roman"/>
          <w:sz w:val="24"/>
          <w:szCs w:val="24"/>
        </w:rPr>
      </w:pPr>
      <w:r w:rsidRPr="005E76E6">
        <w:rPr>
          <w:rFonts w:ascii="Times New Roman" w:hAnsi="Times New Roman" w:cs="Times New Roman"/>
          <w:sz w:val="24"/>
          <w:szCs w:val="24"/>
        </w:rPr>
        <w:t>исполнять</w:t>
      </w:r>
      <w:r w:rsidRPr="005E76E6">
        <w:rPr>
          <w:rFonts w:ascii="Times New Roman" w:hAnsi="Times New Roman" w:cs="Times New Roman"/>
          <w:spacing w:val="-11"/>
          <w:sz w:val="24"/>
          <w:szCs w:val="24"/>
        </w:rPr>
        <w:t xml:space="preserve"> </w:t>
      </w:r>
      <w:r w:rsidRPr="005E76E6">
        <w:rPr>
          <w:rFonts w:ascii="Times New Roman" w:hAnsi="Times New Roman" w:cs="Times New Roman"/>
          <w:sz w:val="24"/>
          <w:szCs w:val="24"/>
        </w:rPr>
        <w:t>доступные</w:t>
      </w:r>
      <w:r w:rsidRPr="005E76E6">
        <w:rPr>
          <w:rFonts w:ascii="Times New Roman" w:hAnsi="Times New Roman" w:cs="Times New Roman"/>
          <w:spacing w:val="-8"/>
          <w:sz w:val="24"/>
          <w:szCs w:val="24"/>
        </w:rPr>
        <w:t xml:space="preserve"> </w:t>
      </w:r>
      <w:r w:rsidRPr="005E76E6">
        <w:rPr>
          <w:rFonts w:ascii="Times New Roman" w:hAnsi="Times New Roman" w:cs="Times New Roman"/>
          <w:sz w:val="24"/>
          <w:szCs w:val="24"/>
        </w:rPr>
        <w:t>образцы</w:t>
      </w:r>
      <w:r w:rsidRPr="005E76E6">
        <w:rPr>
          <w:rFonts w:ascii="Times New Roman" w:hAnsi="Times New Roman" w:cs="Times New Roman"/>
          <w:spacing w:val="-8"/>
          <w:sz w:val="24"/>
          <w:szCs w:val="24"/>
        </w:rPr>
        <w:t xml:space="preserve"> </w:t>
      </w:r>
      <w:r w:rsidRPr="005E76E6">
        <w:rPr>
          <w:rFonts w:ascii="Times New Roman" w:hAnsi="Times New Roman" w:cs="Times New Roman"/>
          <w:sz w:val="24"/>
          <w:szCs w:val="24"/>
        </w:rPr>
        <w:t>духовной</w:t>
      </w:r>
      <w:r w:rsidRPr="005E76E6">
        <w:rPr>
          <w:rFonts w:ascii="Times New Roman" w:hAnsi="Times New Roman" w:cs="Times New Roman"/>
          <w:spacing w:val="-8"/>
          <w:sz w:val="24"/>
          <w:szCs w:val="24"/>
        </w:rPr>
        <w:t xml:space="preserve"> </w:t>
      </w:r>
      <w:r w:rsidRPr="005E76E6">
        <w:rPr>
          <w:rFonts w:ascii="Times New Roman" w:hAnsi="Times New Roman" w:cs="Times New Roman"/>
          <w:spacing w:val="-2"/>
          <w:sz w:val="24"/>
          <w:szCs w:val="24"/>
        </w:rPr>
        <w:t>музыки;</w:t>
      </w:r>
    </w:p>
    <w:p w:rsidR="005E76E6" w:rsidRPr="005E76E6" w:rsidRDefault="005E76E6" w:rsidP="00E304D6">
      <w:pPr>
        <w:pStyle w:val="af3"/>
        <w:widowControl w:val="0"/>
        <w:numPr>
          <w:ilvl w:val="1"/>
          <w:numId w:val="11"/>
        </w:numPr>
        <w:tabs>
          <w:tab w:val="left" w:pos="1562"/>
        </w:tabs>
        <w:autoSpaceDE w:val="0"/>
        <w:autoSpaceDN w:val="0"/>
        <w:spacing w:after="0" w:line="240" w:lineRule="auto"/>
        <w:ind w:right="846" w:firstLine="708"/>
        <w:contextualSpacing w:val="0"/>
        <w:jc w:val="both"/>
        <w:rPr>
          <w:rFonts w:ascii="Times New Roman" w:hAnsi="Times New Roman" w:cs="Times New Roman"/>
          <w:sz w:val="24"/>
          <w:szCs w:val="24"/>
        </w:rPr>
      </w:pPr>
      <w:r w:rsidRPr="005E76E6">
        <w:rPr>
          <w:rFonts w:ascii="Times New Roman" w:hAnsi="Times New Roman" w:cs="Times New Roman"/>
          <w:sz w:val="24"/>
          <w:szCs w:val="24"/>
        </w:rPr>
        <w:t>рассказывать об особенностях исполнения, традициях звучания духовной музыки Русской православной церкви (вариативно: других конфессий согласно региональной религиозной традиции).</w:t>
      </w:r>
    </w:p>
    <w:p w:rsidR="005E76E6" w:rsidRDefault="005E76E6" w:rsidP="005E76E6">
      <w:pPr>
        <w:pStyle w:val="af3"/>
        <w:spacing w:line="342" w:lineRule="exact"/>
        <w:rPr>
          <w:rFonts w:ascii="Times New Roman" w:hAnsi="Times New Roman" w:cs="Times New Roman"/>
          <w:sz w:val="24"/>
          <w:szCs w:val="24"/>
        </w:rPr>
      </w:pPr>
    </w:p>
    <w:p w:rsidR="005E76E6" w:rsidRPr="005E76E6" w:rsidRDefault="005E76E6" w:rsidP="005E76E6">
      <w:pPr>
        <w:ind w:left="569" w:right="852" w:firstLine="720"/>
        <w:jc w:val="both"/>
        <w:rPr>
          <w:rFonts w:ascii="Times New Roman" w:hAnsi="Times New Roman" w:cs="Times New Roman"/>
          <w:b/>
          <w:sz w:val="24"/>
          <w:szCs w:val="24"/>
        </w:rPr>
      </w:pPr>
      <w:r>
        <w:rPr>
          <w:rFonts w:ascii="Times New Roman" w:hAnsi="Times New Roman" w:cs="Times New Roman"/>
          <w:b/>
          <w:sz w:val="24"/>
          <w:szCs w:val="24"/>
        </w:rPr>
        <w:t>К</w:t>
      </w:r>
      <w:r w:rsidRPr="005E76E6">
        <w:rPr>
          <w:rFonts w:ascii="Times New Roman" w:hAnsi="Times New Roman" w:cs="Times New Roman"/>
          <w:b/>
          <w:sz w:val="24"/>
          <w:szCs w:val="24"/>
        </w:rPr>
        <w:t xml:space="preserve"> концу изучения модуля № 6 «Музыка театра и кино» обучающийся </w:t>
      </w:r>
      <w:r w:rsidRPr="005E76E6">
        <w:rPr>
          <w:rFonts w:ascii="Times New Roman" w:hAnsi="Times New Roman" w:cs="Times New Roman"/>
          <w:b/>
          <w:spacing w:val="-2"/>
          <w:sz w:val="24"/>
          <w:szCs w:val="24"/>
        </w:rPr>
        <w:t>научится:</w:t>
      </w:r>
    </w:p>
    <w:p w:rsidR="005E76E6" w:rsidRPr="005E76E6" w:rsidRDefault="005E76E6" w:rsidP="00E304D6">
      <w:pPr>
        <w:pStyle w:val="af3"/>
        <w:widowControl w:val="0"/>
        <w:numPr>
          <w:ilvl w:val="1"/>
          <w:numId w:val="11"/>
        </w:numPr>
        <w:tabs>
          <w:tab w:val="left" w:pos="1562"/>
        </w:tabs>
        <w:autoSpaceDE w:val="0"/>
        <w:autoSpaceDN w:val="0"/>
        <w:spacing w:after="0" w:line="240" w:lineRule="auto"/>
        <w:ind w:right="844" w:firstLine="708"/>
        <w:contextualSpacing w:val="0"/>
        <w:jc w:val="both"/>
        <w:rPr>
          <w:rFonts w:ascii="Times New Roman" w:hAnsi="Times New Roman" w:cs="Times New Roman"/>
          <w:sz w:val="24"/>
          <w:szCs w:val="24"/>
        </w:rPr>
      </w:pPr>
      <w:r w:rsidRPr="005E76E6">
        <w:rPr>
          <w:rFonts w:ascii="Times New Roman" w:hAnsi="Times New Roman" w:cs="Times New Roman"/>
          <w:sz w:val="24"/>
          <w:szCs w:val="24"/>
        </w:rPr>
        <w:t>определять</w:t>
      </w:r>
      <w:r w:rsidRPr="005E76E6">
        <w:rPr>
          <w:rFonts w:ascii="Times New Roman" w:hAnsi="Times New Roman" w:cs="Times New Roman"/>
          <w:spacing w:val="-14"/>
          <w:sz w:val="24"/>
          <w:szCs w:val="24"/>
        </w:rPr>
        <w:t xml:space="preserve"> </w:t>
      </w:r>
      <w:r w:rsidRPr="005E76E6">
        <w:rPr>
          <w:rFonts w:ascii="Times New Roman" w:hAnsi="Times New Roman" w:cs="Times New Roman"/>
          <w:sz w:val="24"/>
          <w:szCs w:val="24"/>
        </w:rPr>
        <w:t>и</w:t>
      </w:r>
      <w:r w:rsidRPr="005E76E6">
        <w:rPr>
          <w:rFonts w:ascii="Times New Roman" w:hAnsi="Times New Roman" w:cs="Times New Roman"/>
          <w:spacing w:val="-14"/>
          <w:sz w:val="24"/>
          <w:szCs w:val="24"/>
        </w:rPr>
        <w:t xml:space="preserve"> </w:t>
      </w:r>
      <w:r w:rsidRPr="005E76E6">
        <w:rPr>
          <w:rFonts w:ascii="Times New Roman" w:hAnsi="Times New Roman" w:cs="Times New Roman"/>
          <w:sz w:val="24"/>
          <w:szCs w:val="24"/>
        </w:rPr>
        <w:t>называть</w:t>
      </w:r>
      <w:r w:rsidRPr="005E76E6">
        <w:rPr>
          <w:rFonts w:ascii="Times New Roman" w:hAnsi="Times New Roman" w:cs="Times New Roman"/>
          <w:spacing w:val="-13"/>
          <w:sz w:val="24"/>
          <w:szCs w:val="24"/>
        </w:rPr>
        <w:t xml:space="preserve"> </w:t>
      </w:r>
      <w:r w:rsidRPr="005E76E6">
        <w:rPr>
          <w:rFonts w:ascii="Times New Roman" w:hAnsi="Times New Roman" w:cs="Times New Roman"/>
          <w:sz w:val="24"/>
          <w:szCs w:val="24"/>
        </w:rPr>
        <w:t>особенности</w:t>
      </w:r>
      <w:r w:rsidRPr="005E76E6">
        <w:rPr>
          <w:rFonts w:ascii="Times New Roman" w:hAnsi="Times New Roman" w:cs="Times New Roman"/>
          <w:spacing w:val="-12"/>
          <w:sz w:val="24"/>
          <w:szCs w:val="24"/>
        </w:rPr>
        <w:t xml:space="preserve"> </w:t>
      </w:r>
      <w:r w:rsidRPr="005E76E6">
        <w:rPr>
          <w:rFonts w:ascii="Times New Roman" w:hAnsi="Times New Roman" w:cs="Times New Roman"/>
          <w:sz w:val="24"/>
          <w:szCs w:val="24"/>
        </w:rPr>
        <w:t>музыкально-сценических</w:t>
      </w:r>
      <w:r w:rsidRPr="005E76E6">
        <w:rPr>
          <w:rFonts w:ascii="Times New Roman" w:hAnsi="Times New Roman" w:cs="Times New Roman"/>
          <w:spacing w:val="-14"/>
          <w:sz w:val="24"/>
          <w:szCs w:val="24"/>
        </w:rPr>
        <w:t xml:space="preserve"> </w:t>
      </w:r>
      <w:r w:rsidRPr="005E76E6">
        <w:rPr>
          <w:rFonts w:ascii="Times New Roman" w:hAnsi="Times New Roman" w:cs="Times New Roman"/>
          <w:sz w:val="24"/>
          <w:szCs w:val="24"/>
        </w:rPr>
        <w:t>жанров</w:t>
      </w:r>
      <w:r w:rsidRPr="005E76E6">
        <w:rPr>
          <w:rFonts w:ascii="Times New Roman" w:hAnsi="Times New Roman" w:cs="Times New Roman"/>
          <w:spacing w:val="-13"/>
          <w:sz w:val="24"/>
          <w:szCs w:val="24"/>
        </w:rPr>
        <w:t xml:space="preserve"> </w:t>
      </w:r>
      <w:r w:rsidRPr="005E76E6">
        <w:rPr>
          <w:rFonts w:ascii="Times New Roman" w:hAnsi="Times New Roman" w:cs="Times New Roman"/>
          <w:sz w:val="24"/>
          <w:szCs w:val="24"/>
        </w:rPr>
        <w:t>(опера, балет, оперетта, мюзикл);</w:t>
      </w:r>
    </w:p>
    <w:p w:rsidR="005E76E6" w:rsidRPr="005E76E6" w:rsidRDefault="005E76E6" w:rsidP="00E304D6">
      <w:pPr>
        <w:pStyle w:val="af3"/>
        <w:widowControl w:val="0"/>
        <w:numPr>
          <w:ilvl w:val="1"/>
          <w:numId w:val="11"/>
        </w:numPr>
        <w:tabs>
          <w:tab w:val="left" w:pos="1562"/>
        </w:tabs>
        <w:autoSpaceDE w:val="0"/>
        <w:autoSpaceDN w:val="0"/>
        <w:spacing w:after="0" w:line="240" w:lineRule="auto"/>
        <w:ind w:right="848" w:firstLine="708"/>
        <w:contextualSpacing w:val="0"/>
        <w:jc w:val="both"/>
        <w:rPr>
          <w:rFonts w:ascii="Times New Roman" w:hAnsi="Times New Roman" w:cs="Times New Roman"/>
          <w:sz w:val="24"/>
          <w:szCs w:val="24"/>
        </w:rPr>
      </w:pPr>
      <w:r w:rsidRPr="005E76E6">
        <w:rPr>
          <w:rFonts w:ascii="Times New Roman" w:hAnsi="Times New Roman" w:cs="Times New Roman"/>
          <w:sz w:val="24"/>
          <w:szCs w:val="24"/>
        </w:rPr>
        <w:t>различать</w:t>
      </w:r>
      <w:r w:rsidRPr="005E76E6">
        <w:rPr>
          <w:rFonts w:ascii="Times New Roman" w:hAnsi="Times New Roman" w:cs="Times New Roman"/>
          <w:spacing w:val="-5"/>
          <w:sz w:val="24"/>
          <w:szCs w:val="24"/>
        </w:rPr>
        <w:t xml:space="preserve"> </w:t>
      </w:r>
      <w:r w:rsidRPr="005E76E6">
        <w:rPr>
          <w:rFonts w:ascii="Times New Roman" w:hAnsi="Times New Roman" w:cs="Times New Roman"/>
          <w:sz w:val="24"/>
          <w:szCs w:val="24"/>
        </w:rPr>
        <w:t>отдельные</w:t>
      </w:r>
      <w:r w:rsidRPr="005E76E6">
        <w:rPr>
          <w:rFonts w:ascii="Times New Roman" w:hAnsi="Times New Roman" w:cs="Times New Roman"/>
          <w:spacing w:val="-4"/>
          <w:sz w:val="24"/>
          <w:szCs w:val="24"/>
        </w:rPr>
        <w:t xml:space="preserve"> </w:t>
      </w:r>
      <w:r w:rsidRPr="005E76E6">
        <w:rPr>
          <w:rFonts w:ascii="Times New Roman" w:hAnsi="Times New Roman" w:cs="Times New Roman"/>
          <w:sz w:val="24"/>
          <w:szCs w:val="24"/>
        </w:rPr>
        <w:t>номера</w:t>
      </w:r>
      <w:r w:rsidRPr="005E76E6">
        <w:rPr>
          <w:rFonts w:ascii="Times New Roman" w:hAnsi="Times New Roman" w:cs="Times New Roman"/>
          <w:spacing w:val="-4"/>
          <w:sz w:val="24"/>
          <w:szCs w:val="24"/>
        </w:rPr>
        <w:t xml:space="preserve"> </w:t>
      </w:r>
      <w:r w:rsidRPr="005E76E6">
        <w:rPr>
          <w:rFonts w:ascii="Times New Roman" w:hAnsi="Times New Roman" w:cs="Times New Roman"/>
          <w:sz w:val="24"/>
          <w:szCs w:val="24"/>
        </w:rPr>
        <w:t>музыкального</w:t>
      </w:r>
      <w:r w:rsidRPr="005E76E6">
        <w:rPr>
          <w:rFonts w:ascii="Times New Roman" w:hAnsi="Times New Roman" w:cs="Times New Roman"/>
          <w:spacing w:val="-3"/>
          <w:sz w:val="24"/>
          <w:szCs w:val="24"/>
        </w:rPr>
        <w:t xml:space="preserve"> </w:t>
      </w:r>
      <w:r w:rsidRPr="005E76E6">
        <w:rPr>
          <w:rFonts w:ascii="Times New Roman" w:hAnsi="Times New Roman" w:cs="Times New Roman"/>
          <w:sz w:val="24"/>
          <w:szCs w:val="24"/>
        </w:rPr>
        <w:t>спектакля</w:t>
      </w:r>
      <w:r w:rsidRPr="005E76E6">
        <w:rPr>
          <w:rFonts w:ascii="Times New Roman" w:hAnsi="Times New Roman" w:cs="Times New Roman"/>
          <w:spacing w:val="-4"/>
          <w:sz w:val="24"/>
          <w:szCs w:val="24"/>
        </w:rPr>
        <w:t xml:space="preserve"> </w:t>
      </w:r>
      <w:r w:rsidRPr="005E76E6">
        <w:rPr>
          <w:rFonts w:ascii="Times New Roman" w:hAnsi="Times New Roman" w:cs="Times New Roman"/>
          <w:sz w:val="24"/>
          <w:szCs w:val="24"/>
        </w:rPr>
        <w:t>(ария,</w:t>
      </w:r>
      <w:r w:rsidRPr="005E76E6">
        <w:rPr>
          <w:rFonts w:ascii="Times New Roman" w:hAnsi="Times New Roman" w:cs="Times New Roman"/>
          <w:spacing w:val="-4"/>
          <w:sz w:val="24"/>
          <w:szCs w:val="24"/>
        </w:rPr>
        <w:t xml:space="preserve"> </w:t>
      </w:r>
      <w:r w:rsidRPr="005E76E6">
        <w:rPr>
          <w:rFonts w:ascii="Times New Roman" w:hAnsi="Times New Roman" w:cs="Times New Roman"/>
          <w:sz w:val="24"/>
          <w:szCs w:val="24"/>
        </w:rPr>
        <w:t>хор,</w:t>
      </w:r>
      <w:r w:rsidRPr="005E76E6">
        <w:rPr>
          <w:rFonts w:ascii="Times New Roman" w:hAnsi="Times New Roman" w:cs="Times New Roman"/>
          <w:spacing w:val="-4"/>
          <w:sz w:val="24"/>
          <w:szCs w:val="24"/>
        </w:rPr>
        <w:t xml:space="preserve"> </w:t>
      </w:r>
      <w:r w:rsidRPr="005E76E6">
        <w:rPr>
          <w:rFonts w:ascii="Times New Roman" w:hAnsi="Times New Roman" w:cs="Times New Roman"/>
          <w:sz w:val="24"/>
          <w:szCs w:val="24"/>
        </w:rPr>
        <w:t>увертюра</w:t>
      </w:r>
      <w:r w:rsidRPr="005E76E6">
        <w:rPr>
          <w:rFonts w:ascii="Times New Roman" w:hAnsi="Times New Roman" w:cs="Times New Roman"/>
          <w:spacing w:val="-4"/>
          <w:sz w:val="24"/>
          <w:szCs w:val="24"/>
        </w:rPr>
        <w:t xml:space="preserve"> </w:t>
      </w:r>
      <w:r w:rsidRPr="005E76E6">
        <w:rPr>
          <w:rFonts w:ascii="Times New Roman" w:hAnsi="Times New Roman" w:cs="Times New Roman"/>
          <w:sz w:val="24"/>
          <w:szCs w:val="24"/>
        </w:rPr>
        <w:t>и другие), узнавать на слух и называть освоенные музыкальные произведения (фрагменты) и их авторов;</w:t>
      </w:r>
    </w:p>
    <w:p w:rsidR="005E76E6" w:rsidRPr="005E76E6" w:rsidRDefault="005E76E6" w:rsidP="00E304D6">
      <w:pPr>
        <w:pStyle w:val="af3"/>
        <w:widowControl w:val="0"/>
        <w:numPr>
          <w:ilvl w:val="1"/>
          <w:numId w:val="11"/>
        </w:numPr>
        <w:tabs>
          <w:tab w:val="left" w:pos="1562"/>
        </w:tabs>
        <w:autoSpaceDE w:val="0"/>
        <w:autoSpaceDN w:val="0"/>
        <w:spacing w:after="0" w:line="240" w:lineRule="auto"/>
        <w:ind w:right="845" w:firstLine="708"/>
        <w:contextualSpacing w:val="0"/>
        <w:jc w:val="both"/>
        <w:rPr>
          <w:rFonts w:ascii="Times New Roman" w:hAnsi="Times New Roman" w:cs="Times New Roman"/>
          <w:sz w:val="24"/>
          <w:szCs w:val="24"/>
        </w:rPr>
      </w:pPr>
      <w:r w:rsidRPr="005E76E6">
        <w:rPr>
          <w:rFonts w:ascii="Times New Roman" w:hAnsi="Times New Roman" w:cs="Times New Roman"/>
          <w:sz w:val="24"/>
          <w:szCs w:val="24"/>
        </w:rPr>
        <w:t>различать виды музыкальных коллективов (ансамблей, оркестров, хоров), тембры человеческих голосов и музыкальных инструментов, определять их на слух;</w:t>
      </w:r>
    </w:p>
    <w:p w:rsidR="005E76E6" w:rsidRPr="005E76E6" w:rsidRDefault="005E76E6" w:rsidP="00E304D6">
      <w:pPr>
        <w:pStyle w:val="af3"/>
        <w:widowControl w:val="0"/>
        <w:numPr>
          <w:ilvl w:val="1"/>
          <w:numId w:val="11"/>
        </w:numPr>
        <w:tabs>
          <w:tab w:val="left" w:pos="1562"/>
        </w:tabs>
        <w:autoSpaceDE w:val="0"/>
        <w:autoSpaceDN w:val="0"/>
        <w:spacing w:after="0" w:line="240" w:lineRule="auto"/>
        <w:ind w:right="851" w:firstLine="708"/>
        <w:contextualSpacing w:val="0"/>
        <w:jc w:val="both"/>
        <w:rPr>
          <w:rFonts w:ascii="Times New Roman" w:hAnsi="Times New Roman" w:cs="Times New Roman"/>
          <w:sz w:val="24"/>
          <w:szCs w:val="24"/>
        </w:rPr>
      </w:pPr>
      <w:r w:rsidRPr="005E76E6">
        <w:rPr>
          <w:rFonts w:ascii="Times New Roman" w:hAnsi="Times New Roman" w:cs="Times New Roman"/>
          <w:sz w:val="24"/>
          <w:szCs w:val="24"/>
        </w:rPr>
        <w:t>отличать</w:t>
      </w:r>
      <w:r w:rsidRPr="005E76E6">
        <w:rPr>
          <w:rFonts w:ascii="Times New Roman" w:hAnsi="Times New Roman" w:cs="Times New Roman"/>
          <w:spacing w:val="-1"/>
          <w:sz w:val="24"/>
          <w:szCs w:val="24"/>
        </w:rPr>
        <w:t xml:space="preserve"> </w:t>
      </w:r>
      <w:r w:rsidRPr="005E76E6">
        <w:rPr>
          <w:rFonts w:ascii="Times New Roman" w:hAnsi="Times New Roman" w:cs="Times New Roman"/>
          <w:sz w:val="24"/>
          <w:szCs w:val="24"/>
        </w:rPr>
        <w:t>черты</w:t>
      </w:r>
      <w:r w:rsidRPr="005E76E6">
        <w:rPr>
          <w:rFonts w:ascii="Times New Roman" w:hAnsi="Times New Roman" w:cs="Times New Roman"/>
          <w:spacing w:val="-2"/>
          <w:sz w:val="24"/>
          <w:szCs w:val="24"/>
        </w:rPr>
        <w:t xml:space="preserve"> </w:t>
      </w:r>
      <w:r w:rsidRPr="005E76E6">
        <w:rPr>
          <w:rFonts w:ascii="Times New Roman" w:hAnsi="Times New Roman" w:cs="Times New Roman"/>
          <w:sz w:val="24"/>
          <w:szCs w:val="24"/>
        </w:rPr>
        <w:t>профессий,</w:t>
      </w:r>
      <w:r w:rsidRPr="005E76E6">
        <w:rPr>
          <w:rFonts w:ascii="Times New Roman" w:hAnsi="Times New Roman" w:cs="Times New Roman"/>
          <w:spacing w:val="-3"/>
          <w:sz w:val="24"/>
          <w:szCs w:val="24"/>
        </w:rPr>
        <w:t xml:space="preserve"> </w:t>
      </w:r>
      <w:r w:rsidRPr="005E76E6">
        <w:rPr>
          <w:rFonts w:ascii="Times New Roman" w:hAnsi="Times New Roman" w:cs="Times New Roman"/>
          <w:sz w:val="24"/>
          <w:szCs w:val="24"/>
        </w:rPr>
        <w:t>связанных</w:t>
      </w:r>
      <w:r w:rsidRPr="005E76E6">
        <w:rPr>
          <w:rFonts w:ascii="Times New Roman" w:hAnsi="Times New Roman" w:cs="Times New Roman"/>
          <w:spacing w:val="-1"/>
          <w:sz w:val="24"/>
          <w:szCs w:val="24"/>
        </w:rPr>
        <w:t xml:space="preserve"> </w:t>
      </w:r>
      <w:r w:rsidRPr="005E76E6">
        <w:rPr>
          <w:rFonts w:ascii="Times New Roman" w:hAnsi="Times New Roman" w:cs="Times New Roman"/>
          <w:sz w:val="24"/>
          <w:szCs w:val="24"/>
        </w:rPr>
        <w:t>с</w:t>
      </w:r>
      <w:r w:rsidRPr="005E76E6">
        <w:rPr>
          <w:rFonts w:ascii="Times New Roman" w:hAnsi="Times New Roman" w:cs="Times New Roman"/>
          <w:spacing w:val="-3"/>
          <w:sz w:val="24"/>
          <w:szCs w:val="24"/>
        </w:rPr>
        <w:t xml:space="preserve"> </w:t>
      </w:r>
      <w:r w:rsidRPr="005E76E6">
        <w:rPr>
          <w:rFonts w:ascii="Times New Roman" w:hAnsi="Times New Roman" w:cs="Times New Roman"/>
          <w:sz w:val="24"/>
          <w:szCs w:val="24"/>
        </w:rPr>
        <w:t>созданием</w:t>
      </w:r>
      <w:r w:rsidRPr="005E76E6">
        <w:rPr>
          <w:rFonts w:ascii="Times New Roman" w:hAnsi="Times New Roman" w:cs="Times New Roman"/>
          <w:spacing w:val="-3"/>
          <w:sz w:val="24"/>
          <w:szCs w:val="24"/>
        </w:rPr>
        <w:t xml:space="preserve"> </w:t>
      </w:r>
      <w:r w:rsidRPr="005E76E6">
        <w:rPr>
          <w:rFonts w:ascii="Times New Roman" w:hAnsi="Times New Roman" w:cs="Times New Roman"/>
          <w:sz w:val="24"/>
          <w:szCs w:val="24"/>
        </w:rPr>
        <w:t>музыкального спектакля, и их роли в творческом процессе: композитор, музыкант, дирижёр, сценарист, режиссёр, хореограф, певец, художник и другие.</w:t>
      </w:r>
    </w:p>
    <w:p w:rsidR="005E76E6" w:rsidRDefault="005E76E6" w:rsidP="005E76E6">
      <w:pPr>
        <w:pStyle w:val="af3"/>
        <w:spacing w:line="342" w:lineRule="exact"/>
        <w:rPr>
          <w:rFonts w:ascii="Times New Roman" w:hAnsi="Times New Roman" w:cs="Times New Roman"/>
          <w:sz w:val="24"/>
          <w:szCs w:val="24"/>
        </w:rPr>
      </w:pPr>
    </w:p>
    <w:p w:rsidR="005E76E6" w:rsidRPr="005E76E6" w:rsidRDefault="005E76E6" w:rsidP="005E76E6">
      <w:pPr>
        <w:spacing w:before="318"/>
        <w:ind w:left="569" w:right="852" w:firstLine="720"/>
        <w:jc w:val="both"/>
        <w:rPr>
          <w:rFonts w:ascii="Times New Roman" w:hAnsi="Times New Roman" w:cs="Times New Roman"/>
          <w:b/>
          <w:sz w:val="24"/>
          <w:szCs w:val="24"/>
        </w:rPr>
      </w:pPr>
      <w:r w:rsidRPr="005E76E6">
        <w:rPr>
          <w:rFonts w:ascii="Times New Roman" w:hAnsi="Times New Roman" w:cs="Times New Roman"/>
          <w:b/>
          <w:sz w:val="24"/>
          <w:szCs w:val="24"/>
        </w:rPr>
        <w:t>К концу изучения модуля № 7 «Современная музыкальная культура» обучающийся научится:</w:t>
      </w:r>
    </w:p>
    <w:p w:rsidR="005E76E6" w:rsidRPr="005E76E6" w:rsidRDefault="005E76E6" w:rsidP="00E304D6">
      <w:pPr>
        <w:pStyle w:val="af3"/>
        <w:widowControl w:val="0"/>
        <w:numPr>
          <w:ilvl w:val="1"/>
          <w:numId w:val="11"/>
        </w:numPr>
        <w:tabs>
          <w:tab w:val="left" w:pos="1562"/>
        </w:tabs>
        <w:autoSpaceDE w:val="0"/>
        <w:autoSpaceDN w:val="0"/>
        <w:spacing w:after="0" w:line="240" w:lineRule="auto"/>
        <w:ind w:right="854" w:firstLine="708"/>
        <w:contextualSpacing w:val="0"/>
        <w:jc w:val="both"/>
        <w:rPr>
          <w:rFonts w:ascii="Times New Roman" w:hAnsi="Times New Roman" w:cs="Times New Roman"/>
          <w:sz w:val="24"/>
          <w:szCs w:val="24"/>
        </w:rPr>
      </w:pPr>
      <w:r w:rsidRPr="005E76E6">
        <w:rPr>
          <w:rFonts w:ascii="Times New Roman" w:hAnsi="Times New Roman" w:cs="Times New Roman"/>
          <w:sz w:val="24"/>
          <w:szCs w:val="24"/>
        </w:rPr>
        <w:t>различать разнообразные виды и жанры современной музыкальной культуры, стремиться к расширению музыкального кругозора;</w:t>
      </w:r>
    </w:p>
    <w:p w:rsidR="005E76E6" w:rsidRPr="005E76E6" w:rsidRDefault="005E76E6" w:rsidP="00E304D6">
      <w:pPr>
        <w:pStyle w:val="af3"/>
        <w:widowControl w:val="0"/>
        <w:numPr>
          <w:ilvl w:val="1"/>
          <w:numId w:val="11"/>
        </w:numPr>
        <w:tabs>
          <w:tab w:val="left" w:pos="1562"/>
        </w:tabs>
        <w:autoSpaceDE w:val="0"/>
        <w:autoSpaceDN w:val="0"/>
        <w:spacing w:after="0" w:line="240" w:lineRule="auto"/>
        <w:ind w:right="852" w:firstLine="708"/>
        <w:contextualSpacing w:val="0"/>
        <w:jc w:val="both"/>
        <w:rPr>
          <w:rFonts w:ascii="Times New Roman" w:hAnsi="Times New Roman" w:cs="Times New Roman"/>
          <w:sz w:val="24"/>
          <w:szCs w:val="24"/>
        </w:rPr>
      </w:pPr>
      <w:r w:rsidRPr="005E76E6">
        <w:rPr>
          <w:rFonts w:ascii="Times New Roman" w:hAnsi="Times New Roman" w:cs="Times New Roman"/>
          <w:sz w:val="24"/>
          <w:szCs w:val="24"/>
        </w:rPr>
        <w:t>различать и определять на слух принадлежность музыкальных произведений, исполнительского стиля к различным направлениям современной музыки (в том числе эстрады, мюзикла, джаза);</w:t>
      </w:r>
    </w:p>
    <w:p w:rsidR="005E76E6" w:rsidRPr="005E76E6" w:rsidRDefault="005E76E6" w:rsidP="00E304D6">
      <w:pPr>
        <w:pStyle w:val="af3"/>
        <w:widowControl w:val="0"/>
        <w:numPr>
          <w:ilvl w:val="1"/>
          <w:numId w:val="11"/>
        </w:numPr>
        <w:tabs>
          <w:tab w:val="left" w:pos="1562"/>
        </w:tabs>
        <w:autoSpaceDE w:val="0"/>
        <w:autoSpaceDN w:val="0"/>
        <w:spacing w:after="0" w:line="240" w:lineRule="auto"/>
        <w:ind w:right="847" w:firstLine="708"/>
        <w:contextualSpacing w:val="0"/>
        <w:jc w:val="both"/>
        <w:rPr>
          <w:rFonts w:ascii="Times New Roman" w:hAnsi="Times New Roman" w:cs="Times New Roman"/>
          <w:sz w:val="24"/>
          <w:szCs w:val="24"/>
        </w:rPr>
      </w:pPr>
      <w:r w:rsidRPr="005E76E6">
        <w:rPr>
          <w:rFonts w:ascii="Times New Roman" w:hAnsi="Times New Roman" w:cs="Times New Roman"/>
          <w:sz w:val="24"/>
          <w:szCs w:val="24"/>
        </w:rPr>
        <w:t>анализировать, называть музыкально-выразительные средства, определяющие основной характер, настроение музыки, сознательно пользоваться музыкально-выразительными средствами при исполнении;</w:t>
      </w:r>
    </w:p>
    <w:p w:rsidR="005E76E6" w:rsidRPr="005E76E6" w:rsidRDefault="005E76E6" w:rsidP="00E304D6">
      <w:pPr>
        <w:pStyle w:val="af3"/>
        <w:widowControl w:val="0"/>
        <w:numPr>
          <w:ilvl w:val="1"/>
          <w:numId w:val="11"/>
        </w:numPr>
        <w:tabs>
          <w:tab w:val="left" w:pos="1562"/>
        </w:tabs>
        <w:autoSpaceDE w:val="0"/>
        <w:autoSpaceDN w:val="0"/>
        <w:spacing w:after="0" w:line="240" w:lineRule="auto"/>
        <w:ind w:right="852" w:firstLine="708"/>
        <w:contextualSpacing w:val="0"/>
        <w:jc w:val="both"/>
        <w:rPr>
          <w:rFonts w:ascii="Times New Roman" w:hAnsi="Times New Roman" w:cs="Times New Roman"/>
          <w:sz w:val="24"/>
          <w:szCs w:val="24"/>
        </w:rPr>
      </w:pPr>
      <w:r w:rsidRPr="005E76E6">
        <w:rPr>
          <w:rFonts w:ascii="Times New Roman" w:hAnsi="Times New Roman" w:cs="Times New Roman"/>
          <w:sz w:val="24"/>
          <w:szCs w:val="24"/>
        </w:rPr>
        <w:t>исполнять современные музыкальные произведения, соблюдая певческую культуру звука.</w:t>
      </w:r>
    </w:p>
    <w:p w:rsidR="005E76E6" w:rsidRPr="005E76E6" w:rsidRDefault="005E76E6" w:rsidP="005E76E6">
      <w:pPr>
        <w:spacing w:before="320"/>
        <w:ind w:left="569" w:right="853" w:firstLine="720"/>
        <w:jc w:val="both"/>
        <w:rPr>
          <w:rFonts w:ascii="Times New Roman" w:hAnsi="Times New Roman" w:cs="Times New Roman"/>
          <w:b/>
          <w:sz w:val="24"/>
          <w:szCs w:val="24"/>
        </w:rPr>
      </w:pPr>
      <w:r w:rsidRPr="005E76E6">
        <w:rPr>
          <w:rFonts w:ascii="Times New Roman" w:hAnsi="Times New Roman" w:cs="Times New Roman"/>
          <w:b/>
          <w:sz w:val="24"/>
          <w:szCs w:val="24"/>
        </w:rPr>
        <w:t xml:space="preserve">К концу изучения модуля № 8 «Музыкальная грамота» обучающийся </w:t>
      </w:r>
      <w:r w:rsidRPr="005E76E6">
        <w:rPr>
          <w:rFonts w:ascii="Times New Roman" w:hAnsi="Times New Roman" w:cs="Times New Roman"/>
          <w:b/>
          <w:spacing w:val="-2"/>
          <w:sz w:val="24"/>
          <w:szCs w:val="24"/>
        </w:rPr>
        <w:t>научится:</w:t>
      </w:r>
    </w:p>
    <w:p w:rsidR="005E76E6" w:rsidRPr="005E76E6" w:rsidRDefault="005E76E6" w:rsidP="00E304D6">
      <w:pPr>
        <w:pStyle w:val="af3"/>
        <w:widowControl w:val="0"/>
        <w:numPr>
          <w:ilvl w:val="1"/>
          <w:numId w:val="11"/>
        </w:numPr>
        <w:tabs>
          <w:tab w:val="left" w:pos="1562"/>
        </w:tabs>
        <w:autoSpaceDE w:val="0"/>
        <w:autoSpaceDN w:val="0"/>
        <w:spacing w:after="0" w:line="240" w:lineRule="auto"/>
        <w:ind w:right="851" w:firstLine="708"/>
        <w:contextualSpacing w:val="0"/>
        <w:jc w:val="both"/>
        <w:rPr>
          <w:rFonts w:ascii="Times New Roman" w:hAnsi="Times New Roman" w:cs="Times New Roman"/>
          <w:sz w:val="24"/>
          <w:szCs w:val="24"/>
        </w:rPr>
      </w:pPr>
      <w:r w:rsidRPr="005E76E6">
        <w:rPr>
          <w:rFonts w:ascii="Times New Roman" w:hAnsi="Times New Roman" w:cs="Times New Roman"/>
          <w:sz w:val="24"/>
          <w:szCs w:val="24"/>
        </w:rPr>
        <w:t>классифицировать звуки: шумовые и музыкальные, длинные, короткие, тихие, громкие, низкие, высокие;</w:t>
      </w:r>
    </w:p>
    <w:p w:rsidR="005E76E6" w:rsidRPr="005E76E6" w:rsidRDefault="005E76E6" w:rsidP="00E304D6">
      <w:pPr>
        <w:pStyle w:val="af3"/>
        <w:widowControl w:val="0"/>
        <w:numPr>
          <w:ilvl w:val="1"/>
          <w:numId w:val="11"/>
        </w:numPr>
        <w:tabs>
          <w:tab w:val="left" w:pos="1562"/>
        </w:tabs>
        <w:autoSpaceDE w:val="0"/>
        <w:autoSpaceDN w:val="0"/>
        <w:spacing w:after="0" w:line="240" w:lineRule="auto"/>
        <w:ind w:right="851" w:firstLine="708"/>
        <w:contextualSpacing w:val="0"/>
        <w:jc w:val="both"/>
        <w:rPr>
          <w:rFonts w:ascii="Times New Roman" w:hAnsi="Times New Roman" w:cs="Times New Roman"/>
          <w:sz w:val="24"/>
          <w:szCs w:val="24"/>
        </w:rPr>
      </w:pPr>
      <w:r w:rsidRPr="005E76E6">
        <w:rPr>
          <w:rFonts w:ascii="Times New Roman" w:hAnsi="Times New Roman" w:cs="Times New Roman"/>
          <w:sz w:val="24"/>
          <w:szCs w:val="24"/>
        </w:rPr>
        <w:t xml:space="preserve">различать элементы музыкального языка (темп, тембр, регистр, динамика, ритм, мелодия, аккомпанемент и другие), объяснять значение соответствующих </w:t>
      </w:r>
      <w:r w:rsidRPr="005E76E6">
        <w:rPr>
          <w:rFonts w:ascii="Times New Roman" w:hAnsi="Times New Roman" w:cs="Times New Roman"/>
          <w:spacing w:val="-2"/>
          <w:sz w:val="24"/>
          <w:szCs w:val="24"/>
        </w:rPr>
        <w:t>терминов;</w:t>
      </w:r>
    </w:p>
    <w:p w:rsidR="005E76E6" w:rsidRPr="005E76E6" w:rsidRDefault="005E76E6" w:rsidP="00E304D6">
      <w:pPr>
        <w:pStyle w:val="af3"/>
        <w:widowControl w:val="0"/>
        <w:numPr>
          <w:ilvl w:val="1"/>
          <w:numId w:val="11"/>
        </w:numPr>
        <w:tabs>
          <w:tab w:val="left" w:pos="1562"/>
        </w:tabs>
        <w:autoSpaceDE w:val="0"/>
        <w:autoSpaceDN w:val="0"/>
        <w:spacing w:after="0" w:line="240" w:lineRule="auto"/>
        <w:ind w:right="855" w:firstLine="708"/>
        <w:contextualSpacing w:val="0"/>
        <w:jc w:val="both"/>
        <w:rPr>
          <w:rFonts w:ascii="Times New Roman" w:hAnsi="Times New Roman" w:cs="Times New Roman"/>
          <w:sz w:val="24"/>
          <w:szCs w:val="24"/>
        </w:rPr>
      </w:pPr>
      <w:r w:rsidRPr="005E76E6">
        <w:rPr>
          <w:rFonts w:ascii="Times New Roman" w:hAnsi="Times New Roman" w:cs="Times New Roman"/>
          <w:sz w:val="24"/>
          <w:szCs w:val="24"/>
        </w:rPr>
        <w:t>различать</w:t>
      </w:r>
      <w:r w:rsidRPr="005E76E6">
        <w:rPr>
          <w:rFonts w:ascii="Times New Roman" w:hAnsi="Times New Roman" w:cs="Times New Roman"/>
          <w:spacing w:val="-2"/>
          <w:sz w:val="24"/>
          <w:szCs w:val="24"/>
        </w:rPr>
        <w:t xml:space="preserve"> </w:t>
      </w:r>
      <w:r w:rsidRPr="005E76E6">
        <w:rPr>
          <w:rFonts w:ascii="Times New Roman" w:hAnsi="Times New Roman" w:cs="Times New Roman"/>
          <w:sz w:val="24"/>
          <w:szCs w:val="24"/>
        </w:rPr>
        <w:t>изобразительные</w:t>
      </w:r>
      <w:r w:rsidRPr="005E76E6">
        <w:rPr>
          <w:rFonts w:ascii="Times New Roman" w:hAnsi="Times New Roman" w:cs="Times New Roman"/>
          <w:spacing w:val="-1"/>
          <w:sz w:val="24"/>
          <w:szCs w:val="24"/>
        </w:rPr>
        <w:t xml:space="preserve"> </w:t>
      </w:r>
      <w:r w:rsidRPr="005E76E6">
        <w:rPr>
          <w:rFonts w:ascii="Times New Roman" w:hAnsi="Times New Roman" w:cs="Times New Roman"/>
          <w:sz w:val="24"/>
          <w:szCs w:val="24"/>
        </w:rPr>
        <w:t>и</w:t>
      </w:r>
      <w:r w:rsidRPr="005E76E6">
        <w:rPr>
          <w:rFonts w:ascii="Times New Roman" w:hAnsi="Times New Roman" w:cs="Times New Roman"/>
          <w:spacing w:val="-1"/>
          <w:sz w:val="24"/>
          <w:szCs w:val="24"/>
        </w:rPr>
        <w:t xml:space="preserve"> </w:t>
      </w:r>
      <w:r w:rsidRPr="005E76E6">
        <w:rPr>
          <w:rFonts w:ascii="Times New Roman" w:hAnsi="Times New Roman" w:cs="Times New Roman"/>
          <w:sz w:val="24"/>
          <w:szCs w:val="24"/>
        </w:rPr>
        <w:t>выразительные</w:t>
      </w:r>
      <w:r w:rsidRPr="005E76E6">
        <w:rPr>
          <w:rFonts w:ascii="Times New Roman" w:hAnsi="Times New Roman" w:cs="Times New Roman"/>
          <w:spacing w:val="-1"/>
          <w:sz w:val="24"/>
          <w:szCs w:val="24"/>
        </w:rPr>
        <w:t xml:space="preserve"> </w:t>
      </w:r>
      <w:r w:rsidRPr="005E76E6">
        <w:rPr>
          <w:rFonts w:ascii="Times New Roman" w:hAnsi="Times New Roman" w:cs="Times New Roman"/>
          <w:sz w:val="24"/>
          <w:szCs w:val="24"/>
        </w:rPr>
        <w:t>интонации,</w:t>
      </w:r>
      <w:r w:rsidRPr="005E76E6">
        <w:rPr>
          <w:rFonts w:ascii="Times New Roman" w:hAnsi="Times New Roman" w:cs="Times New Roman"/>
          <w:spacing w:val="-2"/>
          <w:sz w:val="24"/>
          <w:szCs w:val="24"/>
        </w:rPr>
        <w:t xml:space="preserve"> </w:t>
      </w:r>
      <w:r w:rsidRPr="005E76E6">
        <w:rPr>
          <w:rFonts w:ascii="Times New Roman" w:hAnsi="Times New Roman" w:cs="Times New Roman"/>
          <w:sz w:val="24"/>
          <w:szCs w:val="24"/>
        </w:rPr>
        <w:t>находить</w:t>
      </w:r>
      <w:r w:rsidRPr="005E76E6">
        <w:rPr>
          <w:rFonts w:ascii="Times New Roman" w:hAnsi="Times New Roman" w:cs="Times New Roman"/>
          <w:spacing w:val="-2"/>
          <w:sz w:val="24"/>
          <w:szCs w:val="24"/>
        </w:rPr>
        <w:t xml:space="preserve"> </w:t>
      </w:r>
      <w:r w:rsidRPr="005E76E6">
        <w:rPr>
          <w:rFonts w:ascii="Times New Roman" w:hAnsi="Times New Roman" w:cs="Times New Roman"/>
          <w:sz w:val="24"/>
          <w:szCs w:val="24"/>
        </w:rPr>
        <w:t>признаки сходства и различия музыкальных и речевых интонаций;</w:t>
      </w:r>
    </w:p>
    <w:p w:rsidR="005E76E6" w:rsidRPr="005E76E6" w:rsidRDefault="005E76E6" w:rsidP="00E304D6">
      <w:pPr>
        <w:pStyle w:val="af3"/>
        <w:widowControl w:val="0"/>
        <w:numPr>
          <w:ilvl w:val="1"/>
          <w:numId w:val="11"/>
        </w:numPr>
        <w:tabs>
          <w:tab w:val="left" w:pos="1562"/>
        </w:tabs>
        <w:autoSpaceDE w:val="0"/>
        <w:autoSpaceDN w:val="0"/>
        <w:spacing w:after="0" w:line="341" w:lineRule="exact"/>
        <w:ind w:left="1562" w:hanging="285"/>
        <w:contextualSpacing w:val="0"/>
        <w:jc w:val="both"/>
        <w:rPr>
          <w:rFonts w:ascii="Times New Roman" w:hAnsi="Times New Roman" w:cs="Times New Roman"/>
          <w:sz w:val="24"/>
          <w:szCs w:val="24"/>
        </w:rPr>
      </w:pPr>
      <w:r w:rsidRPr="005E76E6">
        <w:rPr>
          <w:rFonts w:ascii="Times New Roman" w:hAnsi="Times New Roman" w:cs="Times New Roman"/>
          <w:sz w:val="24"/>
          <w:szCs w:val="24"/>
        </w:rPr>
        <w:t>различать</w:t>
      </w:r>
      <w:r w:rsidRPr="005E76E6">
        <w:rPr>
          <w:rFonts w:ascii="Times New Roman" w:hAnsi="Times New Roman" w:cs="Times New Roman"/>
          <w:spacing w:val="-9"/>
          <w:sz w:val="24"/>
          <w:szCs w:val="24"/>
        </w:rPr>
        <w:t xml:space="preserve"> </w:t>
      </w:r>
      <w:r w:rsidRPr="005E76E6">
        <w:rPr>
          <w:rFonts w:ascii="Times New Roman" w:hAnsi="Times New Roman" w:cs="Times New Roman"/>
          <w:sz w:val="24"/>
          <w:szCs w:val="24"/>
        </w:rPr>
        <w:t>на</w:t>
      </w:r>
      <w:r w:rsidRPr="005E76E6">
        <w:rPr>
          <w:rFonts w:ascii="Times New Roman" w:hAnsi="Times New Roman" w:cs="Times New Roman"/>
          <w:spacing w:val="-5"/>
          <w:sz w:val="24"/>
          <w:szCs w:val="24"/>
        </w:rPr>
        <w:t xml:space="preserve"> </w:t>
      </w:r>
      <w:r w:rsidRPr="005E76E6">
        <w:rPr>
          <w:rFonts w:ascii="Times New Roman" w:hAnsi="Times New Roman" w:cs="Times New Roman"/>
          <w:sz w:val="24"/>
          <w:szCs w:val="24"/>
        </w:rPr>
        <w:t>слух</w:t>
      </w:r>
      <w:r w:rsidRPr="005E76E6">
        <w:rPr>
          <w:rFonts w:ascii="Times New Roman" w:hAnsi="Times New Roman" w:cs="Times New Roman"/>
          <w:spacing w:val="-4"/>
          <w:sz w:val="24"/>
          <w:szCs w:val="24"/>
        </w:rPr>
        <w:t xml:space="preserve"> </w:t>
      </w:r>
      <w:r w:rsidRPr="005E76E6">
        <w:rPr>
          <w:rFonts w:ascii="Times New Roman" w:hAnsi="Times New Roman" w:cs="Times New Roman"/>
          <w:sz w:val="24"/>
          <w:szCs w:val="24"/>
        </w:rPr>
        <w:t>принципы</w:t>
      </w:r>
      <w:r w:rsidRPr="005E76E6">
        <w:rPr>
          <w:rFonts w:ascii="Times New Roman" w:hAnsi="Times New Roman" w:cs="Times New Roman"/>
          <w:spacing w:val="-8"/>
          <w:sz w:val="24"/>
          <w:szCs w:val="24"/>
        </w:rPr>
        <w:t xml:space="preserve"> </w:t>
      </w:r>
      <w:r w:rsidRPr="005E76E6">
        <w:rPr>
          <w:rFonts w:ascii="Times New Roman" w:hAnsi="Times New Roman" w:cs="Times New Roman"/>
          <w:sz w:val="24"/>
          <w:szCs w:val="24"/>
        </w:rPr>
        <w:t>развития:</w:t>
      </w:r>
      <w:r w:rsidRPr="005E76E6">
        <w:rPr>
          <w:rFonts w:ascii="Times New Roman" w:hAnsi="Times New Roman" w:cs="Times New Roman"/>
          <w:spacing w:val="-4"/>
          <w:sz w:val="24"/>
          <w:szCs w:val="24"/>
        </w:rPr>
        <w:t xml:space="preserve"> </w:t>
      </w:r>
      <w:r w:rsidRPr="005E76E6">
        <w:rPr>
          <w:rFonts w:ascii="Times New Roman" w:hAnsi="Times New Roman" w:cs="Times New Roman"/>
          <w:sz w:val="24"/>
          <w:szCs w:val="24"/>
        </w:rPr>
        <w:t>повтор,</w:t>
      </w:r>
      <w:r w:rsidRPr="005E76E6">
        <w:rPr>
          <w:rFonts w:ascii="Times New Roman" w:hAnsi="Times New Roman" w:cs="Times New Roman"/>
          <w:spacing w:val="-6"/>
          <w:sz w:val="24"/>
          <w:szCs w:val="24"/>
        </w:rPr>
        <w:t xml:space="preserve"> </w:t>
      </w:r>
      <w:r w:rsidRPr="005E76E6">
        <w:rPr>
          <w:rFonts w:ascii="Times New Roman" w:hAnsi="Times New Roman" w:cs="Times New Roman"/>
          <w:sz w:val="24"/>
          <w:szCs w:val="24"/>
        </w:rPr>
        <w:t>контраст,</w:t>
      </w:r>
      <w:r w:rsidRPr="005E76E6">
        <w:rPr>
          <w:rFonts w:ascii="Times New Roman" w:hAnsi="Times New Roman" w:cs="Times New Roman"/>
          <w:spacing w:val="-6"/>
          <w:sz w:val="24"/>
          <w:szCs w:val="24"/>
        </w:rPr>
        <w:t xml:space="preserve"> </w:t>
      </w:r>
      <w:r w:rsidRPr="005E76E6">
        <w:rPr>
          <w:rFonts w:ascii="Times New Roman" w:hAnsi="Times New Roman" w:cs="Times New Roman"/>
          <w:spacing w:val="-2"/>
          <w:sz w:val="24"/>
          <w:szCs w:val="24"/>
        </w:rPr>
        <w:t>варьирование;</w:t>
      </w:r>
    </w:p>
    <w:p w:rsidR="005E76E6" w:rsidRPr="005E76E6" w:rsidRDefault="005E76E6" w:rsidP="00E304D6">
      <w:pPr>
        <w:pStyle w:val="af3"/>
        <w:widowControl w:val="0"/>
        <w:numPr>
          <w:ilvl w:val="1"/>
          <w:numId w:val="11"/>
        </w:numPr>
        <w:tabs>
          <w:tab w:val="left" w:pos="1561"/>
        </w:tabs>
        <w:autoSpaceDE w:val="0"/>
        <w:autoSpaceDN w:val="0"/>
        <w:spacing w:before="80" w:after="0" w:line="240" w:lineRule="auto"/>
        <w:ind w:left="568" w:right="850" w:firstLine="708"/>
        <w:contextualSpacing w:val="0"/>
        <w:jc w:val="both"/>
        <w:rPr>
          <w:rFonts w:ascii="Times New Roman" w:hAnsi="Times New Roman" w:cs="Times New Roman"/>
          <w:sz w:val="24"/>
          <w:szCs w:val="24"/>
        </w:rPr>
      </w:pPr>
      <w:r w:rsidRPr="005E76E6">
        <w:rPr>
          <w:rFonts w:ascii="Times New Roman" w:hAnsi="Times New Roman" w:cs="Times New Roman"/>
          <w:sz w:val="24"/>
          <w:szCs w:val="24"/>
        </w:rPr>
        <w:t>понимать значения термина «музыкальная форма», определять на слух простые музыкальные формы – двухчастную, трёхчастную и трёхчастную репризную, рондо, вариации;</w:t>
      </w:r>
    </w:p>
    <w:p w:rsidR="005E76E6" w:rsidRPr="005E76E6" w:rsidRDefault="005E76E6" w:rsidP="00E304D6">
      <w:pPr>
        <w:pStyle w:val="af3"/>
        <w:widowControl w:val="0"/>
        <w:numPr>
          <w:ilvl w:val="1"/>
          <w:numId w:val="11"/>
        </w:numPr>
        <w:tabs>
          <w:tab w:val="left" w:pos="1562"/>
        </w:tabs>
        <w:autoSpaceDE w:val="0"/>
        <w:autoSpaceDN w:val="0"/>
        <w:spacing w:after="0" w:line="240" w:lineRule="auto"/>
        <w:ind w:left="1562" w:hanging="285"/>
        <w:contextualSpacing w:val="0"/>
        <w:jc w:val="both"/>
        <w:rPr>
          <w:rFonts w:ascii="Times New Roman" w:hAnsi="Times New Roman" w:cs="Times New Roman"/>
          <w:sz w:val="24"/>
          <w:szCs w:val="24"/>
        </w:rPr>
      </w:pPr>
      <w:r w:rsidRPr="005E76E6">
        <w:rPr>
          <w:rFonts w:ascii="Times New Roman" w:hAnsi="Times New Roman" w:cs="Times New Roman"/>
          <w:sz w:val="24"/>
          <w:szCs w:val="24"/>
        </w:rPr>
        <w:t>ориентироваться</w:t>
      </w:r>
      <w:r w:rsidRPr="005E76E6">
        <w:rPr>
          <w:rFonts w:ascii="Times New Roman" w:hAnsi="Times New Roman" w:cs="Times New Roman"/>
          <w:spacing w:val="-9"/>
          <w:sz w:val="24"/>
          <w:szCs w:val="24"/>
        </w:rPr>
        <w:t xml:space="preserve"> </w:t>
      </w:r>
      <w:r w:rsidRPr="005E76E6">
        <w:rPr>
          <w:rFonts w:ascii="Times New Roman" w:hAnsi="Times New Roman" w:cs="Times New Roman"/>
          <w:sz w:val="24"/>
          <w:szCs w:val="24"/>
        </w:rPr>
        <w:t>в</w:t>
      </w:r>
      <w:r w:rsidRPr="005E76E6">
        <w:rPr>
          <w:rFonts w:ascii="Times New Roman" w:hAnsi="Times New Roman" w:cs="Times New Roman"/>
          <w:spacing w:val="-7"/>
          <w:sz w:val="24"/>
          <w:szCs w:val="24"/>
        </w:rPr>
        <w:t xml:space="preserve"> </w:t>
      </w:r>
      <w:r w:rsidRPr="005E76E6">
        <w:rPr>
          <w:rFonts w:ascii="Times New Roman" w:hAnsi="Times New Roman" w:cs="Times New Roman"/>
          <w:sz w:val="24"/>
          <w:szCs w:val="24"/>
        </w:rPr>
        <w:t>нотной</w:t>
      </w:r>
      <w:r w:rsidRPr="005E76E6">
        <w:rPr>
          <w:rFonts w:ascii="Times New Roman" w:hAnsi="Times New Roman" w:cs="Times New Roman"/>
          <w:spacing w:val="-6"/>
          <w:sz w:val="24"/>
          <w:szCs w:val="24"/>
        </w:rPr>
        <w:t xml:space="preserve"> </w:t>
      </w:r>
      <w:r w:rsidRPr="005E76E6">
        <w:rPr>
          <w:rFonts w:ascii="Times New Roman" w:hAnsi="Times New Roman" w:cs="Times New Roman"/>
          <w:sz w:val="24"/>
          <w:szCs w:val="24"/>
        </w:rPr>
        <w:t>записи</w:t>
      </w:r>
      <w:r w:rsidRPr="005E76E6">
        <w:rPr>
          <w:rFonts w:ascii="Times New Roman" w:hAnsi="Times New Roman" w:cs="Times New Roman"/>
          <w:spacing w:val="-6"/>
          <w:sz w:val="24"/>
          <w:szCs w:val="24"/>
        </w:rPr>
        <w:t xml:space="preserve"> </w:t>
      </w:r>
      <w:r w:rsidRPr="005E76E6">
        <w:rPr>
          <w:rFonts w:ascii="Times New Roman" w:hAnsi="Times New Roman" w:cs="Times New Roman"/>
          <w:sz w:val="24"/>
          <w:szCs w:val="24"/>
        </w:rPr>
        <w:t>в</w:t>
      </w:r>
      <w:r w:rsidRPr="005E76E6">
        <w:rPr>
          <w:rFonts w:ascii="Times New Roman" w:hAnsi="Times New Roman" w:cs="Times New Roman"/>
          <w:spacing w:val="-7"/>
          <w:sz w:val="24"/>
          <w:szCs w:val="24"/>
        </w:rPr>
        <w:t xml:space="preserve"> </w:t>
      </w:r>
      <w:r w:rsidRPr="005E76E6">
        <w:rPr>
          <w:rFonts w:ascii="Times New Roman" w:hAnsi="Times New Roman" w:cs="Times New Roman"/>
          <w:sz w:val="24"/>
          <w:szCs w:val="24"/>
        </w:rPr>
        <w:t>пределах</w:t>
      </w:r>
      <w:r w:rsidRPr="005E76E6">
        <w:rPr>
          <w:rFonts w:ascii="Times New Roman" w:hAnsi="Times New Roman" w:cs="Times New Roman"/>
          <w:spacing w:val="-6"/>
          <w:sz w:val="24"/>
          <w:szCs w:val="24"/>
        </w:rPr>
        <w:t xml:space="preserve"> </w:t>
      </w:r>
      <w:r w:rsidRPr="005E76E6">
        <w:rPr>
          <w:rFonts w:ascii="Times New Roman" w:hAnsi="Times New Roman" w:cs="Times New Roman"/>
          <w:sz w:val="24"/>
          <w:szCs w:val="24"/>
        </w:rPr>
        <w:t>певческого</w:t>
      </w:r>
      <w:r w:rsidRPr="005E76E6">
        <w:rPr>
          <w:rFonts w:ascii="Times New Roman" w:hAnsi="Times New Roman" w:cs="Times New Roman"/>
          <w:spacing w:val="-5"/>
          <w:sz w:val="24"/>
          <w:szCs w:val="24"/>
        </w:rPr>
        <w:t xml:space="preserve"> </w:t>
      </w:r>
      <w:r w:rsidRPr="005E76E6">
        <w:rPr>
          <w:rFonts w:ascii="Times New Roman" w:hAnsi="Times New Roman" w:cs="Times New Roman"/>
          <w:spacing w:val="-2"/>
          <w:sz w:val="24"/>
          <w:szCs w:val="24"/>
        </w:rPr>
        <w:t>диапазона;</w:t>
      </w:r>
    </w:p>
    <w:p w:rsidR="005E76E6" w:rsidRPr="005E76E6" w:rsidRDefault="005E76E6" w:rsidP="00E304D6">
      <w:pPr>
        <w:pStyle w:val="af3"/>
        <w:widowControl w:val="0"/>
        <w:numPr>
          <w:ilvl w:val="1"/>
          <w:numId w:val="11"/>
        </w:numPr>
        <w:tabs>
          <w:tab w:val="left" w:pos="1562"/>
        </w:tabs>
        <w:autoSpaceDE w:val="0"/>
        <w:autoSpaceDN w:val="0"/>
        <w:spacing w:after="0" w:line="342" w:lineRule="exact"/>
        <w:ind w:left="1562" w:hanging="285"/>
        <w:contextualSpacing w:val="0"/>
        <w:jc w:val="both"/>
        <w:rPr>
          <w:rFonts w:ascii="Times New Roman" w:hAnsi="Times New Roman" w:cs="Times New Roman"/>
          <w:sz w:val="24"/>
          <w:szCs w:val="24"/>
        </w:rPr>
      </w:pPr>
      <w:r w:rsidRPr="005E76E6">
        <w:rPr>
          <w:rFonts w:ascii="Times New Roman" w:hAnsi="Times New Roman" w:cs="Times New Roman"/>
          <w:sz w:val="24"/>
          <w:szCs w:val="24"/>
        </w:rPr>
        <w:t>исполнять</w:t>
      </w:r>
      <w:r w:rsidRPr="005E76E6">
        <w:rPr>
          <w:rFonts w:ascii="Times New Roman" w:hAnsi="Times New Roman" w:cs="Times New Roman"/>
          <w:spacing w:val="-9"/>
          <w:sz w:val="24"/>
          <w:szCs w:val="24"/>
        </w:rPr>
        <w:t xml:space="preserve"> </w:t>
      </w:r>
      <w:r w:rsidRPr="005E76E6">
        <w:rPr>
          <w:rFonts w:ascii="Times New Roman" w:hAnsi="Times New Roman" w:cs="Times New Roman"/>
          <w:sz w:val="24"/>
          <w:szCs w:val="24"/>
        </w:rPr>
        <w:t>и</w:t>
      </w:r>
      <w:r w:rsidRPr="005E76E6">
        <w:rPr>
          <w:rFonts w:ascii="Times New Roman" w:hAnsi="Times New Roman" w:cs="Times New Roman"/>
          <w:spacing w:val="-6"/>
          <w:sz w:val="24"/>
          <w:szCs w:val="24"/>
        </w:rPr>
        <w:t xml:space="preserve"> </w:t>
      </w:r>
      <w:r w:rsidRPr="005E76E6">
        <w:rPr>
          <w:rFonts w:ascii="Times New Roman" w:hAnsi="Times New Roman" w:cs="Times New Roman"/>
          <w:sz w:val="24"/>
          <w:szCs w:val="24"/>
        </w:rPr>
        <w:t>создавать</w:t>
      </w:r>
      <w:r w:rsidRPr="005E76E6">
        <w:rPr>
          <w:rFonts w:ascii="Times New Roman" w:hAnsi="Times New Roman" w:cs="Times New Roman"/>
          <w:spacing w:val="-6"/>
          <w:sz w:val="24"/>
          <w:szCs w:val="24"/>
        </w:rPr>
        <w:t xml:space="preserve"> </w:t>
      </w:r>
      <w:r w:rsidRPr="005E76E6">
        <w:rPr>
          <w:rFonts w:ascii="Times New Roman" w:hAnsi="Times New Roman" w:cs="Times New Roman"/>
          <w:sz w:val="24"/>
          <w:szCs w:val="24"/>
        </w:rPr>
        <w:t>различные</w:t>
      </w:r>
      <w:r w:rsidRPr="005E76E6">
        <w:rPr>
          <w:rFonts w:ascii="Times New Roman" w:hAnsi="Times New Roman" w:cs="Times New Roman"/>
          <w:spacing w:val="-7"/>
          <w:sz w:val="24"/>
          <w:szCs w:val="24"/>
        </w:rPr>
        <w:t xml:space="preserve"> </w:t>
      </w:r>
      <w:r w:rsidRPr="005E76E6">
        <w:rPr>
          <w:rFonts w:ascii="Times New Roman" w:hAnsi="Times New Roman" w:cs="Times New Roman"/>
          <w:sz w:val="24"/>
          <w:szCs w:val="24"/>
        </w:rPr>
        <w:t>ритмические</w:t>
      </w:r>
      <w:r w:rsidRPr="005E76E6">
        <w:rPr>
          <w:rFonts w:ascii="Times New Roman" w:hAnsi="Times New Roman" w:cs="Times New Roman"/>
          <w:spacing w:val="-5"/>
          <w:sz w:val="24"/>
          <w:szCs w:val="24"/>
        </w:rPr>
        <w:t xml:space="preserve"> </w:t>
      </w:r>
      <w:r w:rsidRPr="005E76E6">
        <w:rPr>
          <w:rFonts w:ascii="Times New Roman" w:hAnsi="Times New Roman" w:cs="Times New Roman"/>
          <w:spacing w:val="-2"/>
          <w:sz w:val="24"/>
          <w:szCs w:val="24"/>
        </w:rPr>
        <w:t>рисунки;</w:t>
      </w:r>
    </w:p>
    <w:p w:rsidR="005E76E6" w:rsidRPr="005E76E6" w:rsidRDefault="005E76E6" w:rsidP="00E304D6">
      <w:pPr>
        <w:pStyle w:val="af3"/>
        <w:widowControl w:val="0"/>
        <w:numPr>
          <w:ilvl w:val="1"/>
          <w:numId w:val="11"/>
        </w:numPr>
        <w:tabs>
          <w:tab w:val="left" w:pos="1562"/>
        </w:tabs>
        <w:autoSpaceDE w:val="0"/>
        <w:autoSpaceDN w:val="0"/>
        <w:spacing w:after="0" w:line="342" w:lineRule="exact"/>
        <w:ind w:left="1562" w:hanging="285"/>
        <w:contextualSpacing w:val="0"/>
        <w:jc w:val="both"/>
        <w:rPr>
          <w:rFonts w:ascii="Times New Roman" w:hAnsi="Times New Roman" w:cs="Times New Roman"/>
          <w:sz w:val="24"/>
          <w:szCs w:val="24"/>
        </w:rPr>
      </w:pPr>
      <w:r w:rsidRPr="005E76E6">
        <w:rPr>
          <w:rFonts w:ascii="Times New Roman" w:hAnsi="Times New Roman" w:cs="Times New Roman"/>
          <w:sz w:val="24"/>
          <w:szCs w:val="24"/>
        </w:rPr>
        <w:t>исполнять</w:t>
      </w:r>
      <w:r w:rsidRPr="005E76E6">
        <w:rPr>
          <w:rFonts w:ascii="Times New Roman" w:hAnsi="Times New Roman" w:cs="Times New Roman"/>
          <w:spacing w:val="-9"/>
          <w:sz w:val="24"/>
          <w:szCs w:val="24"/>
        </w:rPr>
        <w:t xml:space="preserve"> </w:t>
      </w:r>
      <w:r w:rsidRPr="005E76E6">
        <w:rPr>
          <w:rFonts w:ascii="Times New Roman" w:hAnsi="Times New Roman" w:cs="Times New Roman"/>
          <w:sz w:val="24"/>
          <w:szCs w:val="24"/>
        </w:rPr>
        <w:t>песни</w:t>
      </w:r>
      <w:r w:rsidRPr="005E76E6">
        <w:rPr>
          <w:rFonts w:ascii="Times New Roman" w:hAnsi="Times New Roman" w:cs="Times New Roman"/>
          <w:spacing w:val="-4"/>
          <w:sz w:val="24"/>
          <w:szCs w:val="24"/>
        </w:rPr>
        <w:t xml:space="preserve"> </w:t>
      </w:r>
      <w:r w:rsidRPr="005E76E6">
        <w:rPr>
          <w:rFonts w:ascii="Times New Roman" w:hAnsi="Times New Roman" w:cs="Times New Roman"/>
          <w:sz w:val="24"/>
          <w:szCs w:val="24"/>
        </w:rPr>
        <w:t>с</w:t>
      </w:r>
      <w:r w:rsidRPr="005E76E6">
        <w:rPr>
          <w:rFonts w:ascii="Times New Roman" w:hAnsi="Times New Roman" w:cs="Times New Roman"/>
          <w:spacing w:val="-8"/>
          <w:sz w:val="24"/>
          <w:szCs w:val="24"/>
        </w:rPr>
        <w:t xml:space="preserve"> </w:t>
      </w:r>
      <w:r w:rsidRPr="005E76E6">
        <w:rPr>
          <w:rFonts w:ascii="Times New Roman" w:hAnsi="Times New Roman" w:cs="Times New Roman"/>
          <w:sz w:val="24"/>
          <w:szCs w:val="24"/>
        </w:rPr>
        <w:t>простым</w:t>
      </w:r>
      <w:r w:rsidRPr="005E76E6">
        <w:rPr>
          <w:rFonts w:ascii="Times New Roman" w:hAnsi="Times New Roman" w:cs="Times New Roman"/>
          <w:spacing w:val="-4"/>
          <w:sz w:val="24"/>
          <w:szCs w:val="24"/>
        </w:rPr>
        <w:t xml:space="preserve"> </w:t>
      </w:r>
      <w:r w:rsidRPr="005E76E6">
        <w:rPr>
          <w:rFonts w:ascii="Times New Roman" w:hAnsi="Times New Roman" w:cs="Times New Roman"/>
          <w:sz w:val="24"/>
          <w:szCs w:val="24"/>
        </w:rPr>
        <w:t>мелодическим</w:t>
      </w:r>
      <w:r w:rsidRPr="005E76E6">
        <w:rPr>
          <w:rFonts w:ascii="Times New Roman" w:hAnsi="Times New Roman" w:cs="Times New Roman"/>
          <w:spacing w:val="-4"/>
          <w:sz w:val="24"/>
          <w:szCs w:val="24"/>
        </w:rPr>
        <w:t xml:space="preserve"> </w:t>
      </w:r>
      <w:r w:rsidRPr="005E76E6">
        <w:rPr>
          <w:rFonts w:ascii="Times New Roman" w:hAnsi="Times New Roman" w:cs="Times New Roman"/>
          <w:spacing w:val="-2"/>
          <w:sz w:val="24"/>
          <w:szCs w:val="24"/>
        </w:rPr>
        <w:t>рисунком.</w:t>
      </w:r>
    </w:p>
    <w:p w:rsidR="000E5311" w:rsidRDefault="000E5311" w:rsidP="000E5311">
      <w:pPr>
        <w:pStyle w:val="ad"/>
        <w:ind w:firstLine="0"/>
      </w:pPr>
    </w:p>
    <w:p w:rsidR="000E5311" w:rsidRDefault="000E5311" w:rsidP="000E5311">
      <w:pPr>
        <w:pStyle w:val="ad"/>
        <w:spacing w:before="5"/>
        <w:ind w:firstLine="0"/>
      </w:pPr>
    </w:p>
    <w:p w:rsidR="000E5311" w:rsidRPr="000E5311" w:rsidRDefault="0015288E" w:rsidP="0015288E">
      <w:pPr>
        <w:pStyle w:val="1"/>
        <w:keepNext w:val="0"/>
        <w:tabs>
          <w:tab w:val="left" w:pos="1568"/>
        </w:tabs>
        <w:autoSpaceDE w:val="0"/>
        <w:autoSpaceDN w:val="0"/>
        <w:spacing w:before="0" w:after="0"/>
        <w:ind w:left="1288"/>
        <w:jc w:val="center"/>
        <w:rPr>
          <w:rFonts w:ascii="Times New Roman" w:hAnsi="Times New Roman"/>
          <w:sz w:val="24"/>
          <w:szCs w:val="24"/>
        </w:rPr>
      </w:pPr>
      <w:r>
        <w:rPr>
          <w:rFonts w:ascii="Times New Roman" w:hAnsi="Times New Roman"/>
          <w:sz w:val="24"/>
          <w:szCs w:val="24"/>
        </w:rPr>
        <w:t>2.2.0.</w:t>
      </w:r>
      <w:r w:rsidR="000E5311" w:rsidRPr="000E5311">
        <w:rPr>
          <w:rFonts w:ascii="Times New Roman" w:hAnsi="Times New Roman"/>
          <w:sz w:val="24"/>
          <w:szCs w:val="24"/>
        </w:rPr>
        <w:t>Рабочая</w:t>
      </w:r>
      <w:r w:rsidR="000E5311" w:rsidRPr="000E5311">
        <w:rPr>
          <w:rFonts w:ascii="Times New Roman" w:hAnsi="Times New Roman"/>
          <w:spacing w:val="-11"/>
          <w:sz w:val="24"/>
          <w:szCs w:val="24"/>
        </w:rPr>
        <w:t xml:space="preserve"> </w:t>
      </w:r>
      <w:r w:rsidR="000E5311" w:rsidRPr="000E5311">
        <w:rPr>
          <w:rFonts w:ascii="Times New Roman" w:hAnsi="Times New Roman"/>
          <w:sz w:val="24"/>
          <w:szCs w:val="24"/>
        </w:rPr>
        <w:t>программа</w:t>
      </w:r>
      <w:r w:rsidR="000E5311" w:rsidRPr="000E5311">
        <w:rPr>
          <w:rFonts w:ascii="Times New Roman" w:hAnsi="Times New Roman"/>
          <w:spacing w:val="-6"/>
          <w:sz w:val="24"/>
          <w:szCs w:val="24"/>
        </w:rPr>
        <w:t xml:space="preserve"> </w:t>
      </w:r>
      <w:r w:rsidR="000E5311" w:rsidRPr="000E5311">
        <w:rPr>
          <w:rFonts w:ascii="Times New Roman" w:hAnsi="Times New Roman"/>
          <w:sz w:val="24"/>
          <w:szCs w:val="24"/>
        </w:rPr>
        <w:t>по</w:t>
      </w:r>
      <w:r w:rsidR="000E5311" w:rsidRPr="000E5311">
        <w:rPr>
          <w:rFonts w:ascii="Times New Roman" w:hAnsi="Times New Roman"/>
          <w:spacing w:val="-6"/>
          <w:sz w:val="24"/>
          <w:szCs w:val="24"/>
        </w:rPr>
        <w:t xml:space="preserve"> </w:t>
      </w:r>
      <w:r w:rsidR="000E5311" w:rsidRPr="000E5311">
        <w:rPr>
          <w:rFonts w:ascii="Times New Roman" w:hAnsi="Times New Roman"/>
          <w:sz w:val="24"/>
          <w:szCs w:val="24"/>
        </w:rPr>
        <w:t>учебному</w:t>
      </w:r>
      <w:r w:rsidR="000E5311" w:rsidRPr="000E5311">
        <w:rPr>
          <w:rFonts w:ascii="Times New Roman" w:hAnsi="Times New Roman"/>
          <w:spacing w:val="-6"/>
          <w:sz w:val="24"/>
          <w:szCs w:val="24"/>
        </w:rPr>
        <w:t xml:space="preserve"> </w:t>
      </w:r>
      <w:r w:rsidR="000E5311" w:rsidRPr="000E5311">
        <w:rPr>
          <w:rFonts w:ascii="Times New Roman" w:hAnsi="Times New Roman"/>
          <w:sz w:val="24"/>
          <w:szCs w:val="24"/>
        </w:rPr>
        <w:t>предмету</w:t>
      </w:r>
      <w:r w:rsidR="000E5311" w:rsidRPr="000E5311">
        <w:rPr>
          <w:rFonts w:ascii="Times New Roman" w:hAnsi="Times New Roman"/>
          <w:spacing w:val="-10"/>
          <w:sz w:val="24"/>
          <w:szCs w:val="24"/>
        </w:rPr>
        <w:t xml:space="preserve"> </w:t>
      </w:r>
      <w:r w:rsidR="000E5311" w:rsidRPr="000E5311">
        <w:rPr>
          <w:rFonts w:ascii="Times New Roman" w:hAnsi="Times New Roman"/>
          <w:sz w:val="24"/>
          <w:szCs w:val="24"/>
        </w:rPr>
        <w:t>«Физическая</w:t>
      </w:r>
      <w:r w:rsidR="000E5311" w:rsidRPr="000E5311">
        <w:rPr>
          <w:rFonts w:ascii="Times New Roman" w:hAnsi="Times New Roman"/>
          <w:spacing w:val="-8"/>
          <w:sz w:val="24"/>
          <w:szCs w:val="24"/>
        </w:rPr>
        <w:t xml:space="preserve"> </w:t>
      </w:r>
      <w:r w:rsidR="000E5311" w:rsidRPr="000E5311">
        <w:rPr>
          <w:rFonts w:ascii="Times New Roman" w:hAnsi="Times New Roman"/>
          <w:spacing w:val="-2"/>
          <w:sz w:val="24"/>
          <w:szCs w:val="24"/>
        </w:rPr>
        <w:t>культура».</w:t>
      </w:r>
    </w:p>
    <w:p w:rsidR="000E5311" w:rsidRPr="000E5311" w:rsidRDefault="000E5311" w:rsidP="000E5311">
      <w:pPr>
        <w:pStyle w:val="ad"/>
        <w:spacing w:before="316"/>
        <w:ind w:left="567" w:right="842"/>
        <w:jc w:val="both"/>
        <w:rPr>
          <w:rFonts w:ascii="Times New Roman" w:hAnsi="Times New Roman" w:cs="Times New Roman"/>
          <w:sz w:val="24"/>
          <w:szCs w:val="24"/>
        </w:rPr>
      </w:pPr>
      <w:r w:rsidRPr="000E5311">
        <w:rPr>
          <w:rFonts w:ascii="Times New Roman" w:hAnsi="Times New Roman" w:cs="Times New Roman"/>
          <w:sz w:val="24"/>
          <w:szCs w:val="24"/>
        </w:rPr>
        <w:t>Рабочая программа по учебному предмету «Физическая культура» (далее соответственно – программа по физической культуре, физическая культура) разработана</w:t>
      </w:r>
      <w:r w:rsidRPr="000E5311">
        <w:rPr>
          <w:rFonts w:ascii="Times New Roman" w:hAnsi="Times New Roman" w:cs="Times New Roman"/>
          <w:spacing w:val="79"/>
          <w:sz w:val="24"/>
          <w:szCs w:val="24"/>
        </w:rPr>
        <w:t xml:space="preserve"> </w:t>
      </w:r>
      <w:r w:rsidRPr="000E5311">
        <w:rPr>
          <w:rFonts w:ascii="Times New Roman" w:hAnsi="Times New Roman" w:cs="Times New Roman"/>
          <w:sz w:val="24"/>
          <w:szCs w:val="24"/>
        </w:rPr>
        <w:t>на</w:t>
      </w:r>
      <w:r w:rsidRPr="000E5311">
        <w:rPr>
          <w:rFonts w:ascii="Times New Roman" w:hAnsi="Times New Roman" w:cs="Times New Roman"/>
          <w:spacing w:val="79"/>
          <w:sz w:val="24"/>
          <w:szCs w:val="24"/>
        </w:rPr>
        <w:t xml:space="preserve"> </w:t>
      </w:r>
      <w:r w:rsidRPr="000E5311">
        <w:rPr>
          <w:rFonts w:ascii="Times New Roman" w:hAnsi="Times New Roman" w:cs="Times New Roman"/>
          <w:sz w:val="24"/>
          <w:szCs w:val="24"/>
        </w:rPr>
        <w:t>основе</w:t>
      </w:r>
      <w:r w:rsidRPr="000E5311">
        <w:rPr>
          <w:rFonts w:ascii="Times New Roman" w:hAnsi="Times New Roman" w:cs="Times New Roman"/>
          <w:spacing w:val="45"/>
          <w:w w:val="150"/>
          <w:sz w:val="24"/>
          <w:szCs w:val="24"/>
        </w:rPr>
        <w:t xml:space="preserve"> </w:t>
      </w:r>
      <w:r w:rsidRPr="000E5311">
        <w:rPr>
          <w:rFonts w:ascii="Times New Roman" w:hAnsi="Times New Roman" w:cs="Times New Roman"/>
          <w:sz w:val="24"/>
          <w:szCs w:val="24"/>
        </w:rPr>
        <w:t>федеральной</w:t>
      </w:r>
      <w:r w:rsidRPr="000E5311">
        <w:rPr>
          <w:rFonts w:ascii="Times New Roman" w:hAnsi="Times New Roman" w:cs="Times New Roman"/>
          <w:spacing w:val="45"/>
          <w:w w:val="150"/>
          <w:sz w:val="24"/>
          <w:szCs w:val="24"/>
        </w:rPr>
        <w:t xml:space="preserve"> </w:t>
      </w:r>
      <w:r w:rsidRPr="000E5311">
        <w:rPr>
          <w:rFonts w:ascii="Times New Roman" w:hAnsi="Times New Roman" w:cs="Times New Roman"/>
          <w:sz w:val="24"/>
          <w:szCs w:val="24"/>
        </w:rPr>
        <w:t>рабочей</w:t>
      </w:r>
      <w:r w:rsidRPr="000E5311">
        <w:rPr>
          <w:rFonts w:ascii="Times New Roman" w:hAnsi="Times New Roman" w:cs="Times New Roman"/>
          <w:spacing w:val="46"/>
          <w:w w:val="150"/>
          <w:sz w:val="24"/>
          <w:szCs w:val="24"/>
        </w:rPr>
        <w:t xml:space="preserve"> </w:t>
      </w:r>
      <w:r w:rsidRPr="000E5311">
        <w:rPr>
          <w:rFonts w:ascii="Times New Roman" w:hAnsi="Times New Roman" w:cs="Times New Roman"/>
          <w:sz w:val="24"/>
          <w:szCs w:val="24"/>
        </w:rPr>
        <w:t>программы</w:t>
      </w:r>
      <w:r w:rsidRPr="000E5311">
        <w:rPr>
          <w:rFonts w:ascii="Times New Roman" w:hAnsi="Times New Roman" w:cs="Times New Roman"/>
          <w:spacing w:val="79"/>
          <w:sz w:val="24"/>
          <w:szCs w:val="24"/>
        </w:rPr>
        <w:t xml:space="preserve"> </w:t>
      </w:r>
      <w:r w:rsidRPr="000E5311">
        <w:rPr>
          <w:rFonts w:ascii="Times New Roman" w:hAnsi="Times New Roman" w:cs="Times New Roman"/>
          <w:sz w:val="24"/>
          <w:szCs w:val="24"/>
        </w:rPr>
        <w:t>по</w:t>
      </w:r>
      <w:r w:rsidRPr="000E5311">
        <w:rPr>
          <w:rFonts w:ascii="Times New Roman" w:hAnsi="Times New Roman" w:cs="Times New Roman"/>
          <w:spacing w:val="46"/>
          <w:w w:val="150"/>
          <w:sz w:val="24"/>
          <w:szCs w:val="24"/>
        </w:rPr>
        <w:t xml:space="preserve"> </w:t>
      </w:r>
      <w:r w:rsidRPr="000E5311">
        <w:rPr>
          <w:rFonts w:ascii="Times New Roman" w:hAnsi="Times New Roman" w:cs="Times New Roman"/>
          <w:sz w:val="24"/>
          <w:szCs w:val="24"/>
        </w:rPr>
        <w:t>учебному</w:t>
      </w:r>
      <w:r w:rsidRPr="000E5311">
        <w:rPr>
          <w:rFonts w:ascii="Times New Roman" w:hAnsi="Times New Roman" w:cs="Times New Roman"/>
          <w:spacing w:val="78"/>
          <w:sz w:val="24"/>
          <w:szCs w:val="24"/>
        </w:rPr>
        <w:t xml:space="preserve"> </w:t>
      </w:r>
      <w:r w:rsidRPr="000E5311">
        <w:rPr>
          <w:rFonts w:ascii="Times New Roman" w:hAnsi="Times New Roman" w:cs="Times New Roman"/>
          <w:spacing w:val="-2"/>
          <w:sz w:val="24"/>
          <w:szCs w:val="24"/>
        </w:rPr>
        <w:t>предмету</w:t>
      </w:r>
    </w:p>
    <w:p w:rsidR="000E5311" w:rsidRPr="000E5311" w:rsidRDefault="000E5311" w:rsidP="000E5311">
      <w:pPr>
        <w:pStyle w:val="ad"/>
        <w:spacing w:before="2"/>
        <w:ind w:left="567" w:right="850" w:firstLine="0"/>
        <w:jc w:val="both"/>
        <w:rPr>
          <w:rFonts w:ascii="Times New Roman" w:hAnsi="Times New Roman" w:cs="Times New Roman"/>
          <w:sz w:val="24"/>
          <w:szCs w:val="24"/>
        </w:rPr>
      </w:pPr>
      <w:r w:rsidRPr="000E5311">
        <w:rPr>
          <w:rFonts w:ascii="Times New Roman" w:hAnsi="Times New Roman" w:cs="Times New Roman"/>
          <w:sz w:val="24"/>
          <w:szCs w:val="24"/>
        </w:rPr>
        <w:t>«Физическая культура», включает пояснительную записку, содержание обучения, планируемые результаты освоения программы по физической культуре.</w:t>
      </w:r>
    </w:p>
    <w:p w:rsidR="000E5311" w:rsidRPr="000E5311" w:rsidRDefault="000E5311" w:rsidP="000E5311">
      <w:pPr>
        <w:pStyle w:val="1"/>
        <w:spacing w:before="321" w:line="322" w:lineRule="exact"/>
        <w:ind w:left="567"/>
        <w:jc w:val="both"/>
        <w:rPr>
          <w:rFonts w:ascii="Times New Roman" w:hAnsi="Times New Roman"/>
          <w:b w:val="0"/>
          <w:sz w:val="24"/>
          <w:szCs w:val="24"/>
        </w:rPr>
      </w:pPr>
      <w:r w:rsidRPr="000E5311">
        <w:rPr>
          <w:rFonts w:ascii="Times New Roman" w:hAnsi="Times New Roman"/>
          <w:sz w:val="24"/>
          <w:szCs w:val="24"/>
        </w:rPr>
        <w:t>Пояснительная</w:t>
      </w:r>
      <w:r w:rsidRPr="000E5311">
        <w:rPr>
          <w:rFonts w:ascii="Times New Roman" w:hAnsi="Times New Roman"/>
          <w:spacing w:val="-14"/>
          <w:sz w:val="24"/>
          <w:szCs w:val="24"/>
        </w:rPr>
        <w:t xml:space="preserve"> </w:t>
      </w:r>
      <w:r w:rsidRPr="000E5311">
        <w:rPr>
          <w:rFonts w:ascii="Times New Roman" w:hAnsi="Times New Roman"/>
          <w:spacing w:val="-2"/>
          <w:sz w:val="24"/>
          <w:szCs w:val="24"/>
        </w:rPr>
        <w:t>записка</w:t>
      </w:r>
      <w:r w:rsidRPr="000E5311">
        <w:rPr>
          <w:rFonts w:ascii="Times New Roman" w:hAnsi="Times New Roman"/>
          <w:b w:val="0"/>
          <w:spacing w:val="-2"/>
          <w:sz w:val="24"/>
          <w:szCs w:val="24"/>
        </w:rPr>
        <w:t>.</w:t>
      </w:r>
    </w:p>
    <w:p w:rsidR="000E5311" w:rsidRPr="000E5311" w:rsidRDefault="000E5311" w:rsidP="000E5311">
      <w:pPr>
        <w:pStyle w:val="ad"/>
        <w:ind w:left="567" w:right="848"/>
        <w:jc w:val="both"/>
        <w:rPr>
          <w:rFonts w:ascii="Times New Roman" w:hAnsi="Times New Roman" w:cs="Times New Roman"/>
          <w:sz w:val="24"/>
          <w:szCs w:val="24"/>
        </w:rPr>
      </w:pPr>
      <w:r w:rsidRPr="000E5311">
        <w:rPr>
          <w:rFonts w:ascii="Times New Roman" w:hAnsi="Times New Roman" w:cs="Times New Roman"/>
          <w:sz w:val="24"/>
          <w:szCs w:val="24"/>
        </w:rPr>
        <w:t>Программа</w:t>
      </w:r>
      <w:r w:rsidRPr="000E5311">
        <w:rPr>
          <w:rFonts w:ascii="Times New Roman" w:hAnsi="Times New Roman" w:cs="Times New Roman"/>
          <w:spacing w:val="-4"/>
          <w:sz w:val="24"/>
          <w:szCs w:val="24"/>
        </w:rPr>
        <w:t xml:space="preserve"> </w:t>
      </w:r>
      <w:r w:rsidRPr="000E5311">
        <w:rPr>
          <w:rFonts w:ascii="Times New Roman" w:hAnsi="Times New Roman" w:cs="Times New Roman"/>
          <w:sz w:val="24"/>
          <w:szCs w:val="24"/>
        </w:rPr>
        <w:t>по</w:t>
      </w:r>
      <w:r w:rsidRPr="000E5311">
        <w:rPr>
          <w:rFonts w:ascii="Times New Roman" w:hAnsi="Times New Roman" w:cs="Times New Roman"/>
          <w:spacing w:val="-3"/>
          <w:sz w:val="24"/>
          <w:szCs w:val="24"/>
        </w:rPr>
        <w:t xml:space="preserve"> </w:t>
      </w:r>
      <w:r w:rsidRPr="000E5311">
        <w:rPr>
          <w:rFonts w:ascii="Times New Roman" w:hAnsi="Times New Roman" w:cs="Times New Roman"/>
          <w:sz w:val="24"/>
          <w:szCs w:val="24"/>
        </w:rPr>
        <w:t>физической</w:t>
      </w:r>
      <w:r w:rsidRPr="000E5311">
        <w:rPr>
          <w:rFonts w:ascii="Times New Roman" w:hAnsi="Times New Roman" w:cs="Times New Roman"/>
          <w:spacing w:val="-4"/>
          <w:sz w:val="24"/>
          <w:szCs w:val="24"/>
        </w:rPr>
        <w:t xml:space="preserve"> </w:t>
      </w:r>
      <w:r w:rsidRPr="000E5311">
        <w:rPr>
          <w:rFonts w:ascii="Times New Roman" w:hAnsi="Times New Roman" w:cs="Times New Roman"/>
          <w:sz w:val="24"/>
          <w:szCs w:val="24"/>
        </w:rPr>
        <w:t>культуре</w:t>
      </w:r>
      <w:r w:rsidRPr="000E5311">
        <w:rPr>
          <w:rFonts w:ascii="Times New Roman" w:hAnsi="Times New Roman" w:cs="Times New Roman"/>
          <w:spacing w:val="-4"/>
          <w:sz w:val="24"/>
          <w:szCs w:val="24"/>
        </w:rPr>
        <w:t xml:space="preserve"> </w:t>
      </w:r>
      <w:r w:rsidRPr="000E5311">
        <w:rPr>
          <w:rFonts w:ascii="Times New Roman" w:hAnsi="Times New Roman" w:cs="Times New Roman"/>
          <w:sz w:val="24"/>
          <w:szCs w:val="24"/>
        </w:rPr>
        <w:t>на</w:t>
      </w:r>
      <w:r w:rsidRPr="000E5311">
        <w:rPr>
          <w:rFonts w:ascii="Times New Roman" w:hAnsi="Times New Roman" w:cs="Times New Roman"/>
          <w:spacing w:val="-4"/>
          <w:sz w:val="24"/>
          <w:szCs w:val="24"/>
        </w:rPr>
        <w:t xml:space="preserve"> </w:t>
      </w:r>
      <w:r w:rsidRPr="000E5311">
        <w:rPr>
          <w:rFonts w:ascii="Times New Roman" w:hAnsi="Times New Roman" w:cs="Times New Roman"/>
          <w:sz w:val="24"/>
          <w:szCs w:val="24"/>
        </w:rPr>
        <w:t>уровне</w:t>
      </w:r>
      <w:r w:rsidRPr="000E5311">
        <w:rPr>
          <w:rFonts w:ascii="Times New Roman" w:hAnsi="Times New Roman" w:cs="Times New Roman"/>
          <w:spacing w:val="-4"/>
          <w:sz w:val="24"/>
          <w:szCs w:val="24"/>
        </w:rPr>
        <w:t xml:space="preserve"> </w:t>
      </w:r>
      <w:r w:rsidRPr="000E5311">
        <w:rPr>
          <w:rFonts w:ascii="Times New Roman" w:hAnsi="Times New Roman" w:cs="Times New Roman"/>
          <w:sz w:val="24"/>
          <w:szCs w:val="24"/>
        </w:rPr>
        <w:t>начального</w:t>
      </w:r>
      <w:r w:rsidRPr="000E5311">
        <w:rPr>
          <w:rFonts w:ascii="Times New Roman" w:hAnsi="Times New Roman" w:cs="Times New Roman"/>
          <w:spacing w:val="-6"/>
          <w:sz w:val="24"/>
          <w:szCs w:val="24"/>
        </w:rPr>
        <w:t xml:space="preserve"> </w:t>
      </w:r>
      <w:r w:rsidRPr="000E5311">
        <w:rPr>
          <w:rFonts w:ascii="Times New Roman" w:hAnsi="Times New Roman" w:cs="Times New Roman"/>
          <w:sz w:val="24"/>
          <w:szCs w:val="24"/>
        </w:rPr>
        <w:t>общего</w:t>
      </w:r>
      <w:r w:rsidRPr="000E5311">
        <w:rPr>
          <w:rFonts w:ascii="Times New Roman" w:hAnsi="Times New Roman" w:cs="Times New Roman"/>
          <w:spacing w:val="-5"/>
          <w:sz w:val="24"/>
          <w:szCs w:val="24"/>
        </w:rPr>
        <w:t xml:space="preserve"> </w:t>
      </w:r>
      <w:r w:rsidRPr="000E5311">
        <w:rPr>
          <w:rFonts w:ascii="Times New Roman" w:hAnsi="Times New Roman" w:cs="Times New Roman"/>
          <w:sz w:val="24"/>
          <w:szCs w:val="24"/>
        </w:rPr>
        <w:t>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rsidR="000E5311" w:rsidRPr="000E5311" w:rsidRDefault="000E5311" w:rsidP="000E5311">
      <w:pPr>
        <w:pStyle w:val="ad"/>
        <w:ind w:left="567" w:right="849"/>
        <w:jc w:val="both"/>
        <w:rPr>
          <w:rFonts w:ascii="Times New Roman" w:hAnsi="Times New Roman" w:cs="Times New Roman"/>
          <w:sz w:val="24"/>
          <w:szCs w:val="24"/>
        </w:rPr>
      </w:pPr>
      <w:r w:rsidRPr="000E5311">
        <w:rPr>
          <w:rFonts w:ascii="Times New Roman" w:hAnsi="Times New Roman" w:cs="Times New Roman"/>
          <w:sz w:val="24"/>
          <w:szCs w:val="24"/>
        </w:rPr>
        <w:t xml:space="preserve">При создании программы по физической культуре учитывались потребности современного </w:t>
      </w:r>
      <w:r w:rsidRPr="000E5311">
        <w:rPr>
          <w:rFonts w:ascii="Times New Roman" w:hAnsi="Times New Roman" w:cs="Times New Roman"/>
          <w:sz w:val="24"/>
          <w:szCs w:val="24"/>
        </w:rPr>
        <w:lastRenderedPageBreak/>
        <w:t>российского общества в физически крепком и деятельном подрастающем поколении, способном активно включаться в разнообразные формы здорового образа жизни, использовать ценности физической культуры для саморазвития, самоопределения и самореализации.</w:t>
      </w:r>
    </w:p>
    <w:p w:rsidR="000E5311" w:rsidRPr="000E5311" w:rsidRDefault="000E5311" w:rsidP="000E5311">
      <w:pPr>
        <w:pStyle w:val="ad"/>
        <w:spacing w:before="1"/>
        <w:ind w:left="567" w:right="850"/>
        <w:jc w:val="both"/>
        <w:rPr>
          <w:rFonts w:ascii="Times New Roman" w:hAnsi="Times New Roman" w:cs="Times New Roman"/>
          <w:sz w:val="24"/>
          <w:szCs w:val="24"/>
        </w:rPr>
      </w:pPr>
      <w:r w:rsidRPr="000E5311">
        <w:rPr>
          <w:rFonts w:ascii="Times New Roman" w:hAnsi="Times New Roman" w:cs="Times New Roman"/>
          <w:sz w:val="24"/>
          <w:szCs w:val="24"/>
        </w:rPr>
        <w:t>В программе по физической культуре нашли своё отражение объективно сложившиеся реалии современного социокультурного развития общества, условия деятельности образовательных организаций, запросы родителей обучающихся, педагогических работников на обновление содержания образовательного процесса, внедрение в его практику современных подходов, новых методик и технологий.</w:t>
      </w:r>
    </w:p>
    <w:p w:rsidR="000E5311" w:rsidRPr="000E5311" w:rsidRDefault="000E5311" w:rsidP="000E5311">
      <w:pPr>
        <w:pStyle w:val="ad"/>
        <w:spacing w:before="1"/>
        <w:ind w:left="567" w:right="852"/>
        <w:jc w:val="both"/>
        <w:rPr>
          <w:rFonts w:ascii="Times New Roman" w:hAnsi="Times New Roman" w:cs="Times New Roman"/>
          <w:sz w:val="24"/>
          <w:szCs w:val="24"/>
        </w:rPr>
      </w:pPr>
      <w:r w:rsidRPr="000E5311">
        <w:rPr>
          <w:rFonts w:ascii="Times New Roman" w:hAnsi="Times New Roman" w:cs="Times New Roman"/>
          <w:sz w:val="24"/>
          <w:szCs w:val="24"/>
        </w:rPr>
        <w:t>Изучение учебного предмета «Физическая культура» имеет важное значение в онтогенезе обучающихся. Оно активно воздействует на развитие их физической, психической</w:t>
      </w:r>
      <w:r w:rsidRPr="000E5311">
        <w:rPr>
          <w:rFonts w:ascii="Times New Roman" w:hAnsi="Times New Roman" w:cs="Times New Roman"/>
          <w:spacing w:val="-3"/>
          <w:sz w:val="24"/>
          <w:szCs w:val="24"/>
        </w:rPr>
        <w:t xml:space="preserve"> </w:t>
      </w:r>
      <w:r w:rsidRPr="000E5311">
        <w:rPr>
          <w:rFonts w:ascii="Times New Roman" w:hAnsi="Times New Roman" w:cs="Times New Roman"/>
          <w:sz w:val="24"/>
          <w:szCs w:val="24"/>
        </w:rPr>
        <w:t>и</w:t>
      </w:r>
      <w:r w:rsidRPr="000E5311">
        <w:rPr>
          <w:rFonts w:ascii="Times New Roman" w:hAnsi="Times New Roman" w:cs="Times New Roman"/>
          <w:spacing w:val="-3"/>
          <w:sz w:val="24"/>
          <w:szCs w:val="24"/>
        </w:rPr>
        <w:t xml:space="preserve"> </w:t>
      </w:r>
      <w:r w:rsidRPr="000E5311">
        <w:rPr>
          <w:rFonts w:ascii="Times New Roman" w:hAnsi="Times New Roman" w:cs="Times New Roman"/>
          <w:sz w:val="24"/>
          <w:szCs w:val="24"/>
        </w:rPr>
        <w:t>социальной</w:t>
      </w:r>
      <w:r w:rsidRPr="000E5311">
        <w:rPr>
          <w:rFonts w:ascii="Times New Roman" w:hAnsi="Times New Roman" w:cs="Times New Roman"/>
          <w:spacing w:val="-3"/>
          <w:sz w:val="24"/>
          <w:szCs w:val="24"/>
        </w:rPr>
        <w:t xml:space="preserve"> </w:t>
      </w:r>
      <w:r w:rsidRPr="000E5311">
        <w:rPr>
          <w:rFonts w:ascii="Times New Roman" w:hAnsi="Times New Roman" w:cs="Times New Roman"/>
          <w:sz w:val="24"/>
          <w:szCs w:val="24"/>
        </w:rPr>
        <w:t>природы,</w:t>
      </w:r>
      <w:r w:rsidRPr="000E5311">
        <w:rPr>
          <w:rFonts w:ascii="Times New Roman" w:hAnsi="Times New Roman" w:cs="Times New Roman"/>
          <w:spacing w:val="-4"/>
          <w:sz w:val="24"/>
          <w:szCs w:val="24"/>
        </w:rPr>
        <w:t xml:space="preserve"> </w:t>
      </w:r>
      <w:r w:rsidRPr="000E5311">
        <w:rPr>
          <w:rFonts w:ascii="Times New Roman" w:hAnsi="Times New Roman" w:cs="Times New Roman"/>
          <w:sz w:val="24"/>
          <w:szCs w:val="24"/>
        </w:rPr>
        <w:t>содействует</w:t>
      </w:r>
      <w:r w:rsidRPr="000E5311">
        <w:rPr>
          <w:rFonts w:ascii="Times New Roman" w:hAnsi="Times New Roman" w:cs="Times New Roman"/>
          <w:spacing w:val="-2"/>
          <w:sz w:val="24"/>
          <w:szCs w:val="24"/>
        </w:rPr>
        <w:t xml:space="preserve"> </w:t>
      </w:r>
      <w:r w:rsidRPr="000E5311">
        <w:rPr>
          <w:rFonts w:ascii="Times New Roman" w:hAnsi="Times New Roman" w:cs="Times New Roman"/>
          <w:sz w:val="24"/>
          <w:szCs w:val="24"/>
        </w:rPr>
        <w:t>укреплению</w:t>
      </w:r>
      <w:r w:rsidRPr="000E5311">
        <w:rPr>
          <w:rFonts w:ascii="Times New Roman" w:hAnsi="Times New Roman" w:cs="Times New Roman"/>
          <w:spacing w:val="-5"/>
          <w:sz w:val="24"/>
          <w:szCs w:val="24"/>
        </w:rPr>
        <w:t xml:space="preserve"> </w:t>
      </w:r>
      <w:r w:rsidRPr="000E5311">
        <w:rPr>
          <w:rFonts w:ascii="Times New Roman" w:hAnsi="Times New Roman" w:cs="Times New Roman"/>
          <w:sz w:val="24"/>
          <w:szCs w:val="24"/>
        </w:rPr>
        <w:t>здоровья,</w:t>
      </w:r>
      <w:r w:rsidRPr="000E5311">
        <w:rPr>
          <w:rFonts w:ascii="Times New Roman" w:hAnsi="Times New Roman" w:cs="Times New Roman"/>
          <w:spacing w:val="-4"/>
          <w:sz w:val="24"/>
          <w:szCs w:val="24"/>
        </w:rPr>
        <w:t xml:space="preserve"> </w:t>
      </w:r>
      <w:r w:rsidRPr="000E5311">
        <w:rPr>
          <w:rFonts w:ascii="Times New Roman" w:hAnsi="Times New Roman" w:cs="Times New Roman"/>
          <w:sz w:val="24"/>
          <w:szCs w:val="24"/>
        </w:rPr>
        <w:t>повышению защитных свойств организма, развитию памяти, внимания и мышления, предметно ориентируется на активное вовлечение обучающихся в самостоятельные занятия физической культурой и спортом.</w:t>
      </w:r>
    </w:p>
    <w:p w:rsidR="000E5311" w:rsidRPr="000E5311" w:rsidRDefault="000E5311" w:rsidP="000E5311">
      <w:pPr>
        <w:pStyle w:val="ad"/>
        <w:spacing w:before="1"/>
        <w:ind w:left="567" w:right="845"/>
        <w:jc w:val="both"/>
        <w:rPr>
          <w:rFonts w:ascii="Times New Roman" w:hAnsi="Times New Roman" w:cs="Times New Roman"/>
          <w:sz w:val="24"/>
          <w:szCs w:val="24"/>
        </w:rPr>
      </w:pPr>
      <w:r w:rsidRPr="000E5311">
        <w:rPr>
          <w:rFonts w:ascii="Times New Roman" w:hAnsi="Times New Roman" w:cs="Times New Roman"/>
          <w:sz w:val="24"/>
          <w:szCs w:val="24"/>
        </w:rPr>
        <w:t>Целью образования по физической культуре на уровне начального общего образования является формирование у обучающихся основ здорового образа жизни, активной творческой самостоятельности в проведении разнообразных форм занятий физическими упражнениями. Достижение данной цели обеспечивается ориентацией учебного предмета на укрепление и сохранение здоровья обучающихся, приобретение ими знаний и способов самостоятельной деятельности, развитие физических качеств и освоение физических упражнений оздоровительной, спортивной и прикладно-ориентированной направленности.</w:t>
      </w:r>
    </w:p>
    <w:p w:rsidR="000E5311" w:rsidRDefault="000E5311" w:rsidP="005E76E6">
      <w:pPr>
        <w:spacing w:line="342" w:lineRule="exact"/>
        <w:rPr>
          <w:rFonts w:ascii="Times New Roman" w:hAnsi="Times New Roman" w:cs="Times New Roman"/>
          <w:sz w:val="24"/>
          <w:szCs w:val="24"/>
        </w:rPr>
      </w:pPr>
    </w:p>
    <w:p w:rsidR="000E5311" w:rsidRPr="000E5311" w:rsidRDefault="000E5311" w:rsidP="000E5311">
      <w:pPr>
        <w:pStyle w:val="ad"/>
        <w:spacing w:before="61"/>
        <w:ind w:left="567" w:right="849" w:firstLine="426"/>
        <w:jc w:val="both"/>
        <w:rPr>
          <w:rFonts w:ascii="Times New Roman" w:hAnsi="Times New Roman" w:cs="Times New Roman"/>
          <w:sz w:val="24"/>
          <w:szCs w:val="24"/>
        </w:rPr>
      </w:pPr>
      <w:r w:rsidRPr="000E5311">
        <w:rPr>
          <w:rFonts w:ascii="Times New Roman" w:hAnsi="Times New Roman" w:cs="Times New Roman"/>
          <w:sz w:val="24"/>
          <w:szCs w:val="24"/>
        </w:rPr>
        <w:t>Развивающая ориентация учебного предмета «Физическая культура» заключается в формировании у обучающихся необходимого и достаточного физического здоровья, уровня развития физических качеств и обучения физическим упражнениям</w:t>
      </w:r>
      <w:r w:rsidRPr="000E5311">
        <w:rPr>
          <w:rFonts w:ascii="Times New Roman" w:hAnsi="Times New Roman" w:cs="Times New Roman"/>
          <w:spacing w:val="-16"/>
          <w:sz w:val="24"/>
          <w:szCs w:val="24"/>
        </w:rPr>
        <w:t xml:space="preserve"> </w:t>
      </w:r>
      <w:r w:rsidRPr="000E5311">
        <w:rPr>
          <w:rFonts w:ascii="Times New Roman" w:hAnsi="Times New Roman" w:cs="Times New Roman"/>
          <w:sz w:val="24"/>
          <w:szCs w:val="24"/>
        </w:rPr>
        <w:t>разной</w:t>
      </w:r>
      <w:r w:rsidRPr="000E5311">
        <w:rPr>
          <w:rFonts w:ascii="Times New Roman" w:hAnsi="Times New Roman" w:cs="Times New Roman"/>
          <w:spacing w:val="-15"/>
          <w:sz w:val="24"/>
          <w:szCs w:val="24"/>
        </w:rPr>
        <w:t xml:space="preserve"> </w:t>
      </w:r>
      <w:r w:rsidRPr="000E5311">
        <w:rPr>
          <w:rFonts w:ascii="Times New Roman" w:hAnsi="Times New Roman" w:cs="Times New Roman"/>
          <w:sz w:val="24"/>
          <w:szCs w:val="24"/>
        </w:rPr>
        <w:t>функциональной</w:t>
      </w:r>
      <w:r w:rsidRPr="000E5311">
        <w:rPr>
          <w:rFonts w:ascii="Times New Roman" w:hAnsi="Times New Roman" w:cs="Times New Roman"/>
          <w:spacing w:val="-15"/>
          <w:sz w:val="24"/>
          <w:szCs w:val="24"/>
        </w:rPr>
        <w:t xml:space="preserve"> </w:t>
      </w:r>
      <w:r w:rsidRPr="000E5311">
        <w:rPr>
          <w:rFonts w:ascii="Times New Roman" w:hAnsi="Times New Roman" w:cs="Times New Roman"/>
          <w:sz w:val="24"/>
          <w:szCs w:val="24"/>
        </w:rPr>
        <w:t>направленности.</w:t>
      </w:r>
      <w:r w:rsidRPr="000E5311">
        <w:rPr>
          <w:rFonts w:ascii="Times New Roman" w:hAnsi="Times New Roman" w:cs="Times New Roman"/>
          <w:spacing w:val="-15"/>
          <w:sz w:val="24"/>
          <w:szCs w:val="24"/>
        </w:rPr>
        <w:t xml:space="preserve"> </w:t>
      </w:r>
      <w:r w:rsidRPr="000E5311">
        <w:rPr>
          <w:rFonts w:ascii="Times New Roman" w:hAnsi="Times New Roman" w:cs="Times New Roman"/>
          <w:sz w:val="24"/>
          <w:szCs w:val="24"/>
        </w:rPr>
        <w:t>Существенным</w:t>
      </w:r>
      <w:r w:rsidRPr="000E5311">
        <w:rPr>
          <w:rFonts w:ascii="Times New Roman" w:hAnsi="Times New Roman" w:cs="Times New Roman"/>
          <w:spacing w:val="-17"/>
          <w:sz w:val="24"/>
          <w:szCs w:val="24"/>
        </w:rPr>
        <w:t xml:space="preserve"> </w:t>
      </w:r>
      <w:r w:rsidRPr="000E5311">
        <w:rPr>
          <w:rFonts w:ascii="Times New Roman" w:hAnsi="Times New Roman" w:cs="Times New Roman"/>
          <w:sz w:val="24"/>
          <w:szCs w:val="24"/>
        </w:rPr>
        <w:t>достижением такой ориентации является постепенное вовлечение обучающихся в здоровый образ жизни</w:t>
      </w:r>
      <w:r w:rsidRPr="000E5311">
        <w:rPr>
          <w:rFonts w:ascii="Times New Roman" w:hAnsi="Times New Roman" w:cs="Times New Roman"/>
          <w:spacing w:val="-8"/>
          <w:sz w:val="24"/>
          <w:szCs w:val="24"/>
        </w:rPr>
        <w:t xml:space="preserve"> </w:t>
      </w:r>
      <w:r w:rsidRPr="000E5311">
        <w:rPr>
          <w:rFonts w:ascii="Times New Roman" w:hAnsi="Times New Roman" w:cs="Times New Roman"/>
          <w:sz w:val="24"/>
          <w:szCs w:val="24"/>
        </w:rPr>
        <w:t>за</w:t>
      </w:r>
      <w:r w:rsidRPr="000E5311">
        <w:rPr>
          <w:rFonts w:ascii="Times New Roman" w:hAnsi="Times New Roman" w:cs="Times New Roman"/>
          <w:spacing w:val="-11"/>
          <w:sz w:val="24"/>
          <w:szCs w:val="24"/>
        </w:rPr>
        <w:t xml:space="preserve"> </w:t>
      </w:r>
      <w:r w:rsidRPr="000E5311">
        <w:rPr>
          <w:rFonts w:ascii="Times New Roman" w:hAnsi="Times New Roman" w:cs="Times New Roman"/>
          <w:sz w:val="24"/>
          <w:szCs w:val="24"/>
        </w:rPr>
        <w:t>счёт</w:t>
      </w:r>
      <w:r w:rsidRPr="000E5311">
        <w:rPr>
          <w:rFonts w:ascii="Times New Roman" w:hAnsi="Times New Roman" w:cs="Times New Roman"/>
          <w:spacing w:val="-11"/>
          <w:sz w:val="24"/>
          <w:szCs w:val="24"/>
        </w:rPr>
        <w:t xml:space="preserve"> </w:t>
      </w:r>
      <w:r w:rsidRPr="000E5311">
        <w:rPr>
          <w:rFonts w:ascii="Times New Roman" w:hAnsi="Times New Roman" w:cs="Times New Roman"/>
          <w:sz w:val="24"/>
          <w:szCs w:val="24"/>
        </w:rPr>
        <w:t>овладения</w:t>
      </w:r>
      <w:r w:rsidRPr="000E5311">
        <w:rPr>
          <w:rFonts w:ascii="Times New Roman" w:hAnsi="Times New Roman" w:cs="Times New Roman"/>
          <w:spacing w:val="-8"/>
          <w:sz w:val="24"/>
          <w:szCs w:val="24"/>
        </w:rPr>
        <w:t xml:space="preserve"> </w:t>
      </w:r>
      <w:r w:rsidRPr="000E5311">
        <w:rPr>
          <w:rFonts w:ascii="Times New Roman" w:hAnsi="Times New Roman" w:cs="Times New Roman"/>
          <w:sz w:val="24"/>
          <w:szCs w:val="24"/>
        </w:rPr>
        <w:t>ими</w:t>
      </w:r>
      <w:r w:rsidRPr="000E5311">
        <w:rPr>
          <w:rFonts w:ascii="Times New Roman" w:hAnsi="Times New Roman" w:cs="Times New Roman"/>
          <w:spacing w:val="-8"/>
          <w:sz w:val="24"/>
          <w:szCs w:val="24"/>
        </w:rPr>
        <w:t xml:space="preserve"> </w:t>
      </w:r>
      <w:r w:rsidRPr="000E5311">
        <w:rPr>
          <w:rFonts w:ascii="Times New Roman" w:hAnsi="Times New Roman" w:cs="Times New Roman"/>
          <w:sz w:val="24"/>
          <w:szCs w:val="24"/>
        </w:rPr>
        <w:t>знаниями</w:t>
      </w:r>
      <w:r w:rsidRPr="000E5311">
        <w:rPr>
          <w:rFonts w:ascii="Times New Roman" w:hAnsi="Times New Roman" w:cs="Times New Roman"/>
          <w:spacing w:val="-12"/>
          <w:sz w:val="24"/>
          <w:szCs w:val="24"/>
        </w:rPr>
        <w:t xml:space="preserve"> </w:t>
      </w:r>
      <w:r w:rsidRPr="000E5311">
        <w:rPr>
          <w:rFonts w:ascii="Times New Roman" w:hAnsi="Times New Roman" w:cs="Times New Roman"/>
          <w:sz w:val="24"/>
          <w:szCs w:val="24"/>
        </w:rPr>
        <w:t>и</w:t>
      </w:r>
      <w:r w:rsidRPr="000E5311">
        <w:rPr>
          <w:rFonts w:ascii="Times New Roman" w:hAnsi="Times New Roman" w:cs="Times New Roman"/>
          <w:spacing w:val="-8"/>
          <w:sz w:val="24"/>
          <w:szCs w:val="24"/>
        </w:rPr>
        <w:t xml:space="preserve"> </w:t>
      </w:r>
      <w:r w:rsidRPr="000E5311">
        <w:rPr>
          <w:rFonts w:ascii="Times New Roman" w:hAnsi="Times New Roman" w:cs="Times New Roman"/>
          <w:sz w:val="24"/>
          <w:szCs w:val="24"/>
        </w:rPr>
        <w:t>умениями</w:t>
      </w:r>
      <w:r w:rsidRPr="000E5311">
        <w:rPr>
          <w:rFonts w:ascii="Times New Roman" w:hAnsi="Times New Roman" w:cs="Times New Roman"/>
          <w:spacing w:val="-11"/>
          <w:sz w:val="24"/>
          <w:szCs w:val="24"/>
        </w:rPr>
        <w:t xml:space="preserve"> </w:t>
      </w:r>
      <w:r w:rsidRPr="000E5311">
        <w:rPr>
          <w:rFonts w:ascii="Times New Roman" w:hAnsi="Times New Roman" w:cs="Times New Roman"/>
          <w:sz w:val="24"/>
          <w:szCs w:val="24"/>
        </w:rPr>
        <w:t>по</w:t>
      </w:r>
      <w:r w:rsidRPr="000E5311">
        <w:rPr>
          <w:rFonts w:ascii="Times New Roman" w:hAnsi="Times New Roman" w:cs="Times New Roman"/>
          <w:spacing w:val="-10"/>
          <w:sz w:val="24"/>
          <w:szCs w:val="24"/>
        </w:rPr>
        <w:t xml:space="preserve"> </w:t>
      </w:r>
      <w:r w:rsidRPr="000E5311">
        <w:rPr>
          <w:rFonts w:ascii="Times New Roman" w:hAnsi="Times New Roman" w:cs="Times New Roman"/>
          <w:sz w:val="24"/>
          <w:szCs w:val="24"/>
        </w:rPr>
        <w:t>организации</w:t>
      </w:r>
      <w:r w:rsidRPr="000E5311">
        <w:rPr>
          <w:rFonts w:ascii="Times New Roman" w:hAnsi="Times New Roman" w:cs="Times New Roman"/>
          <w:spacing w:val="-8"/>
          <w:sz w:val="24"/>
          <w:szCs w:val="24"/>
        </w:rPr>
        <w:t xml:space="preserve"> </w:t>
      </w:r>
      <w:r w:rsidRPr="000E5311">
        <w:rPr>
          <w:rFonts w:ascii="Times New Roman" w:hAnsi="Times New Roman" w:cs="Times New Roman"/>
          <w:sz w:val="24"/>
          <w:szCs w:val="24"/>
        </w:rPr>
        <w:t>самостоятельных занятий подвижными играми, коррекционной, дыхательной и зрительной гимнастикой, проведения физкультминуток и утренней зарядки, закаливающих процедур, наблюдений за физическим развитием и физической подготовленностью.</w:t>
      </w:r>
    </w:p>
    <w:p w:rsidR="000E5311" w:rsidRPr="000E5311" w:rsidRDefault="000E5311" w:rsidP="000E5311">
      <w:pPr>
        <w:pStyle w:val="ad"/>
        <w:spacing w:before="2"/>
        <w:ind w:left="568" w:right="845"/>
        <w:jc w:val="both"/>
        <w:rPr>
          <w:rFonts w:ascii="Times New Roman" w:hAnsi="Times New Roman" w:cs="Times New Roman"/>
          <w:sz w:val="24"/>
          <w:szCs w:val="24"/>
        </w:rPr>
      </w:pPr>
      <w:r w:rsidRPr="000E5311">
        <w:rPr>
          <w:rFonts w:ascii="Times New Roman" w:hAnsi="Times New Roman" w:cs="Times New Roman"/>
          <w:sz w:val="24"/>
          <w:szCs w:val="24"/>
        </w:rPr>
        <w:t>Воспитывающее значение учебного предмета раскрывается в приобщении обучающихся</w:t>
      </w:r>
      <w:r w:rsidRPr="000E5311">
        <w:rPr>
          <w:rFonts w:ascii="Times New Roman" w:hAnsi="Times New Roman" w:cs="Times New Roman"/>
          <w:spacing w:val="-10"/>
          <w:sz w:val="24"/>
          <w:szCs w:val="24"/>
        </w:rPr>
        <w:t xml:space="preserve"> </w:t>
      </w:r>
      <w:r w:rsidRPr="000E5311">
        <w:rPr>
          <w:rFonts w:ascii="Times New Roman" w:hAnsi="Times New Roman" w:cs="Times New Roman"/>
          <w:sz w:val="24"/>
          <w:szCs w:val="24"/>
        </w:rPr>
        <w:t>к</w:t>
      </w:r>
      <w:r w:rsidRPr="000E5311">
        <w:rPr>
          <w:rFonts w:ascii="Times New Roman" w:hAnsi="Times New Roman" w:cs="Times New Roman"/>
          <w:spacing w:val="-12"/>
          <w:sz w:val="24"/>
          <w:szCs w:val="24"/>
        </w:rPr>
        <w:t xml:space="preserve"> </w:t>
      </w:r>
      <w:r w:rsidRPr="000E5311">
        <w:rPr>
          <w:rFonts w:ascii="Times New Roman" w:hAnsi="Times New Roman" w:cs="Times New Roman"/>
          <w:sz w:val="24"/>
          <w:szCs w:val="24"/>
        </w:rPr>
        <w:t>истории</w:t>
      </w:r>
      <w:r w:rsidRPr="000E5311">
        <w:rPr>
          <w:rFonts w:ascii="Times New Roman" w:hAnsi="Times New Roman" w:cs="Times New Roman"/>
          <w:spacing w:val="-10"/>
          <w:sz w:val="24"/>
          <w:szCs w:val="24"/>
        </w:rPr>
        <w:t xml:space="preserve"> </w:t>
      </w:r>
      <w:r w:rsidRPr="000E5311">
        <w:rPr>
          <w:rFonts w:ascii="Times New Roman" w:hAnsi="Times New Roman" w:cs="Times New Roman"/>
          <w:sz w:val="24"/>
          <w:szCs w:val="24"/>
        </w:rPr>
        <w:t>и</w:t>
      </w:r>
      <w:r w:rsidRPr="000E5311">
        <w:rPr>
          <w:rFonts w:ascii="Times New Roman" w:hAnsi="Times New Roman" w:cs="Times New Roman"/>
          <w:spacing w:val="-10"/>
          <w:sz w:val="24"/>
          <w:szCs w:val="24"/>
        </w:rPr>
        <w:t xml:space="preserve"> </w:t>
      </w:r>
      <w:r w:rsidRPr="000E5311">
        <w:rPr>
          <w:rFonts w:ascii="Times New Roman" w:hAnsi="Times New Roman" w:cs="Times New Roman"/>
          <w:sz w:val="24"/>
          <w:szCs w:val="24"/>
        </w:rPr>
        <w:t>традициям</w:t>
      </w:r>
      <w:r w:rsidRPr="000E5311">
        <w:rPr>
          <w:rFonts w:ascii="Times New Roman" w:hAnsi="Times New Roman" w:cs="Times New Roman"/>
          <w:spacing w:val="-10"/>
          <w:sz w:val="24"/>
          <w:szCs w:val="24"/>
        </w:rPr>
        <w:t xml:space="preserve"> </w:t>
      </w:r>
      <w:r w:rsidRPr="000E5311">
        <w:rPr>
          <w:rFonts w:ascii="Times New Roman" w:hAnsi="Times New Roman" w:cs="Times New Roman"/>
          <w:sz w:val="24"/>
          <w:szCs w:val="24"/>
        </w:rPr>
        <w:t>физической</w:t>
      </w:r>
      <w:r w:rsidRPr="000E5311">
        <w:rPr>
          <w:rFonts w:ascii="Times New Roman" w:hAnsi="Times New Roman" w:cs="Times New Roman"/>
          <w:spacing w:val="-10"/>
          <w:sz w:val="24"/>
          <w:szCs w:val="24"/>
        </w:rPr>
        <w:t xml:space="preserve"> </w:t>
      </w:r>
      <w:r w:rsidRPr="000E5311">
        <w:rPr>
          <w:rFonts w:ascii="Times New Roman" w:hAnsi="Times New Roman" w:cs="Times New Roman"/>
          <w:sz w:val="24"/>
          <w:szCs w:val="24"/>
        </w:rPr>
        <w:t>культуры</w:t>
      </w:r>
      <w:r w:rsidRPr="000E5311">
        <w:rPr>
          <w:rFonts w:ascii="Times New Roman" w:hAnsi="Times New Roman" w:cs="Times New Roman"/>
          <w:spacing w:val="-10"/>
          <w:sz w:val="24"/>
          <w:szCs w:val="24"/>
        </w:rPr>
        <w:t xml:space="preserve"> </w:t>
      </w:r>
      <w:r w:rsidRPr="000E5311">
        <w:rPr>
          <w:rFonts w:ascii="Times New Roman" w:hAnsi="Times New Roman" w:cs="Times New Roman"/>
          <w:sz w:val="24"/>
          <w:szCs w:val="24"/>
        </w:rPr>
        <w:t>и</w:t>
      </w:r>
      <w:r w:rsidRPr="000E5311">
        <w:rPr>
          <w:rFonts w:ascii="Times New Roman" w:hAnsi="Times New Roman" w:cs="Times New Roman"/>
          <w:spacing w:val="-10"/>
          <w:sz w:val="24"/>
          <w:szCs w:val="24"/>
        </w:rPr>
        <w:t xml:space="preserve"> </w:t>
      </w:r>
      <w:r w:rsidRPr="000E5311">
        <w:rPr>
          <w:rFonts w:ascii="Times New Roman" w:hAnsi="Times New Roman" w:cs="Times New Roman"/>
          <w:sz w:val="24"/>
          <w:szCs w:val="24"/>
        </w:rPr>
        <w:t>спорта</w:t>
      </w:r>
      <w:r w:rsidRPr="000E5311">
        <w:rPr>
          <w:rFonts w:ascii="Times New Roman" w:hAnsi="Times New Roman" w:cs="Times New Roman"/>
          <w:spacing w:val="-10"/>
          <w:sz w:val="24"/>
          <w:szCs w:val="24"/>
        </w:rPr>
        <w:t xml:space="preserve"> </w:t>
      </w:r>
      <w:r w:rsidRPr="000E5311">
        <w:rPr>
          <w:rFonts w:ascii="Times New Roman" w:hAnsi="Times New Roman" w:cs="Times New Roman"/>
          <w:sz w:val="24"/>
          <w:szCs w:val="24"/>
        </w:rPr>
        <w:t>народов</w:t>
      </w:r>
      <w:r w:rsidRPr="000E5311">
        <w:rPr>
          <w:rFonts w:ascii="Times New Roman" w:hAnsi="Times New Roman" w:cs="Times New Roman"/>
          <w:spacing w:val="-11"/>
          <w:sz w:val="24"/>
          <w:szCs w:val="24"/>
        </w:rPr>
        <w:t xml:space="preserve"> </w:t>
      </w:r>
      <w:r w:rsidRPr="000E5311">
        <w:rPr>
          <w:rFonts w:ascii="Times New Roman" w:hAnsi="Times New Roman" w:cs="Times New Roman"/>
          <w:sz w:val="24"/>
          <w:szCs w:val="24"/>
        </w:rPr>
        <w:t>России, формировании интереса к регулярным занятиям физической культурой и спортом, осознании роли занятий физической культурой в укреплении здоровья, организации активного отдыха и досуга. В процессе обучения у обучающихся активно формируются положительные навыки и способы поведения, общения и взаимодействия со сверстниками и учителями, оценивания своих действий и поступков в процессе совместной коллективной деятельности.</w:t>
      </w:r>
    </w:p>
    <w:p w:rsidR="000E5311" w:rsidRPr="000E5311" w:rsidRDefault="000E5311" w:rsidP="000E5311">
      <w:pPr>
        <w:pStyle w:val="ad"/>
        <w:ind w:left="568" w:right="844"/>
        <w:jc w:val="both"/>
        <w:rPr>
          <w:rFonts w:ascii="Times New Roman" w:hAnsi="Times New Roman" w:cs="Times New Roman"/>
          <w:sz w:val="24"/>
          <w:szCs w:val="24"/>
        </w:rPr>
      </w:pPr>
      <w:r w:rsidRPr="000E5311">
        <w:rPr>
          <w:rFonts w:ascii="Times New Roman" w:hAnsi="Times New Roman" w:cs="Times New Roman"/>
          <w:sz w:val="24"/>
          <w:szCs w:val="24"/>
        </w:rPr>
        <w:t>Методологической основой структуры и содержания программы по физической культуре для начального общего образования являются базовые положения личностно-деятельностного подхода, ориентирующие педагогический процесс на развитие целостной личности обучающихся. Достижение целостного развития становится возможным благодаря освоению обучающимися двигательной деятельности,</w:t>
      </w:r>
      <w:r w:rsidRPr="000E5311">
        <w:rPr>
          <w:rFonts w:ascii="Times New Roman" w:hAnsi="Times New Roman" w:cs="Times New Roman"/>
          <w:spacing w:val="40"/>
          <w:sz w:val="24"/>
          <w:szCs w:val="24"/>
        </w:rPr>
        <w:t xml:space="preserve">  </w:t>
      </w:r>
      <w:r w:rsidRPr="000E5311">
        <w:rPr>
          <w:rFonts w:ascii="Times New Roman" w:hAnsi="Times New Roman" w:cs="Times New Roman"/>
          <w:sz w:val="24"/>
          <w:szCs w:val="24"/>
        </w:rPr>
        <w:t>представляющей</w:t>
      </w:r>
      <w:r w:rsidRPr="000E5311">
        <w:rPr>
          <w:rFonts w:ascii="Times New Roman" w:hAnsi="Times New Roman" w:cs="Times New Roman"/>
          <w:spacing w:val="40"/>
          <w:sz w:val="24"/>
          <w:szCs w:val="24"/>
        </w:rPr>
        <w:t xml:space="preserve">  </w:t>
      </w:r>
      <w:r w:rsidRPr="000E5311">
        <w:rPr>
          <w:rFonts w:ascii="Times New Roman" w:hAnsi="Times New Roman" w:cs="Times New Roman"/>
          <w:sz w:val="24"/>
          <w:szCs w:val="24"/>
        </w:rPr>
        <w:t>собой</w:t>
      </w:r>
      <w:r w:rsidRPr="000E5311">
        <w:rPr>
          <w:rFonts w:ascii="Times New Roman" w:hAnsi="Times New Roman" w:cs="Times New Roman"/>
          <w:spacing w:val="40"/>
          <w:sz w:val="24"/>
          <w:szCs w:val="24"/>
        </w:rPr>
        <w:t xml:space="preserve">  </w:t>
      </w:r>
      <w:r w:rsidRPr="000E5311">
        <w:rPr>
          <w:rFonts w:ascii="Times New Roman" w:hAnsi="Times New Roman" w:cs="Times New Roman"/>
          <w:sz w:val="24"/>
          <w:szCs w:val="24"/>
        </w:rPr>
        <w:t>основу</w:t>
      </w:r>
      <w:r w:rsidRPr="000E5311">
        <w:rPr>
          <w:rFonts w:ascii="Times New Roman" w:hAnsi="Times New Roman" w:cs="Times New Roman"/>
          <w:spacing w:val="40"/>
          <w:sz w:val="24"/>
          <w:szCs w:val="24"/>
        </w:rPr>
        <w:t xml:space="preserve">  </w:t>
      </w:r>
      <w:r w:rsidRPr="000E5311">
        <w:rPr>
          <w:rFonts w:ascii="Times New Roman" w:hAnsi="Times New Roman" w:cs="Times New Roman"/>
          <w:sz w:val="24"/>
          <w:szCs w:val="24"/>
        </w:rPr>
        <w:t>содержания</w:t>
      </w:r>
      <w:r w:rsidRPr="000E5311">
        <w:rPr>
          <w:rFonts w:ascii="Times New Roman" w:hAnsi="Times New Roman" w:cs="Times New Roman"/>
          <w:spacing w:val="40"/>
          <w:sz w:val="24"/>
          <w:szCs w:val="24"/>
        </w:rPr>
        <w:t xml:space="preserve">  </w:t>
      </w:r>
      <w:r w:rsidRPr="000E5311">
        <w:rPr>
          <w:rFonts w:ascii="Times New Roman" w:hAnsi="Times New Roman" w:cs="Times New Roman"/>
          <w:sz w:val="24"/>
          <w:szCs w:val="24"/>
        </w:rPr>
        <w:t>учебного</w:t>
      </w:r>
      <w:r w:rsidRPr="000E5311">
        <w:rPr>
          <w:rFonts w:ascii="Times New Roman" w:hAnsi="Times New Roman" w:cs="Times New Roman"/>
          <w:spacing w:val="40"/>
          <w:sz w:val="24"/>
          <w:szCs w:val="24"/>
        </w:rPr>
        <w:t xml:space="preserve">  </w:t>
      </w:r>
      <w:r w:rsidRPr="000E5311">
        <w:rPr>
          <w:rFonts w:ascii="Times New Roman" w:hAnsi="Times New Roman" w:cs="Times New Roman"/>
          <w:sz w:val="24"/>
          <w:szCs w:val="24"/>
        </w:rPr>
        <w:t>предмета</w:t>
      </w:r>
    </w:p>
    <w:p w:rsidR="000E5311" w:rsidRPr="000E5311" w:rsidRDefault="000E5311" w:rsidP="000E5311">
      <w:pPr>
        <w:pStyle w:val="ad"/>
        <w:ind w:left="568" w:right="851" w:firstLine="0"/>
        <w:jc w:val="both"/>
        <w:rPr>
          <w:rFonts w:ascii="Times New Roman" w:hAnsi="Times New Roman" w:cs="Times New Roman"/>
          <w:sz w:val="24"/>
          <w:szCs w:val="24"/>
        </w:rPr>
      </w:pPr>
      <w:r w:rsidRPr="000E5311">
        <w:rPr>
          <w:rFonts w:ascii="Times New Roman" w:hAnsi="Times New Roman" w:cs="Times New Roman"/>
          <w:sz w:val="24"/>
          <w:szCs w:val="24"/>
        </w:rPr>
        <w:t>«Физическая культура». Двигательная деятельность оказывает активное влияние на развитие психической и социальной природы обучающихся. Как и любая деятельность, она включает в себя информационный, операциональный и мотивационно-процессуальный компоненты, которые находят своё отражение в соответствующих дидактических линиях учебного предмета.</w:t>
      </w:r>
    </w:p>
    <w:p w:rsidR="000E5311" w:rsidRPr="000E5311" w:rsidRDefault="000E5311" w:rsidP="000E5311">
      <w:pPr>
        <w:pStyle w:val="ad"/>
        <w:spacing w:before="1"/>
        <w:ind w:left="567" w:right="844" w:firstLine="851"/>
        <w:jc w:val="both"/>
        <w:rPr>
          <w:rFonts w:ascii="Times New Roman" w:hAnsi="Times New Roman" w:cs="Times New Roman"/>
          <w:sz w:val="24"/>
          <w:szCs w:val="24"/>
        </w:rPr>
      </w:pPr>
      <w:r w:rsidRPr="000E5311">
        <w:rPr>
          <w:rFonts w:ascii="Times New Roman" w:hAnsi="Times New Roman" w:cs="Times New Roman"/>
          <w:sz w:val="24"/>
          <w:szCs w:val="24"/>
        </w:rPr>
        <w:t xml:space="preserve">В целях усиления мотивационной составляющей учебного предмета и подготовки обучающихся к выполнению комплекса ГТО в структуру программы по физической культуре в </w:t>
      </w:r>
      <w:r w:rsidRPr="000E5311">
        <w:rPr>
          <w:rFonts w:ascii="Times New Roman" w:hAnsi="Times New Roman" w:cs="Times New Roman"/>
          <w:sz w:val="24"/>
          <w:szCs w:val="24"/>
        </w:rPr>
        <w:lastRenderedPageBreak/>
        <w:t>раздел «Физическое совершенствование» вводится образовательный модуль «Прикладно-ориентированная физическая культура». Данный</w:t>
      </w:r>
      <w:r w:rsidRPr="000E5311">
        <w:rPr>
          <w:rFonts w:ascii="Times New Roman" w:hAnsi="Times New Roman" w:cs="Times New Roman"/>
          <w:spacing w:val="-2"/>
          <w:sz w:val="24"/>
          <w:szCs w:val="24"/>
        </w:rPr>
        <w:t xml:space="preserve"> </w:t>
      </w:r>
      <w:r w:rsidRPr="000E5311">
        <w:rPr>
          <w:rFonts w:ascii="Times New Roman" w:hAnsi="Times New Roman" w:cs="Times New Roman"/>
          <w:sz w:val="24"/>
          <w:szCs w:val="24"/>
        </w:rPr>
        <w:t>модуль</w:t>
      </w:r>
      <w:r w:rsidRPr="000E5311">
        <w:rPr>
          <w:rFonts w:ascii="Times New Roman" w:hAnsi="Times New Roman" w:cs="Times New Roman"/>
          <w:spacing w:val="-2"/>
          <w:sz w:val="24"/>
          <w:szCs w:val="24"/>
        </w:rPr>
        <w:t xml:space="preserve"> </w:t>
      </w:r>
      <w:r w:rsidRPr="000E5311">
        <w:rPr>
          <w:rFonts w:ascii="Times New Roman" w:hAnsi="Times New Roman" w:cs="Times New Roman"/>
          <w:sz w:val="24"/>
          <w:szCs w:val="24"/>
        </w:rPr>
        <w:t>позволит</w:t>
      </w:r>
      <w:r w:rsidRPr="000E5311">
        <w:rPr>
          <w:rFonts w:ascii="Times New Roman" w:hAnsi="Times New Roman" w:cs="Times New Roman"/>
          <w:spacing w:val="-2"/>
          <w:sz w:val="24"/>
          <w:szCs w:val="24"/>
        </w:rPr>
        <w:t xml:space="preserve"> </w:t>
      </w:r>
      <w:r w:rsidRPr="000E5311">
        <w:rPr>
          <w:rFonts w:ascii="Times New Roman" w:hAnsi="Times New Roman" w:cs="Times New Roman"/>
          <w:sz w:val="24"/>
          <w:szCs w:val="24"/>
        </w:rPr>
        <w:t>удовлетворить</w:t>
      </w:r>
      <w:r w:rsidRPr="000E5311">
        <w:rPr>
          <w:rFonts w:ascii="Times New Roman" w:hAnsi="Times New Roman" w:cs="Times New Roman"/>
          <w:spacing w:val="-3"/>
          <w:sz w:val="24"/>
          <w:szCs w:val="24"/>
        </w:rPr>
        <w:t xml:space="preserve"> </w:t>
      </w:r>
      <w:r w:rsidRPr="000E5311">
        <w:rPr>
          <w:rFonts w:ascii="Times New Roman" w:hAnsi="Times New Roman" w:cs="Times New Roman"/>
          <w:sz w:val="24"/>
          <w:szCs w:val="24"/>
        </w:rPr>
        <w:t>интересы</w:t>
      </w:r>
      <w:r w:rsidRPr="000E5311">
        <w:rPr>
          <w:rFonts w:ascii="Times New Roman" w:hAnsi="Times New Roman" w:cs="Times New Roman"/>
          <w:spacing w:val="-2"/>
          <w:sz w:val="24"/>
          <w:szCs w:val="24"/>
        </w:rPr>
        <w:t xml:space="preserve"> </w:t>
      </w:r>
      <w:r w:rsidRPr="000E5311">
        <w:rPr>
          <w:rFonts w:ascii="Times New Roman" w:hAnsi="Times New Roman" w:cs="Times New Roman"/>
          <w:sz w:val="24"/>
          <w:szCs w:val="24"/>
        </w:rPr>
        <w:t>обучающихся</w:t>
      </w:r>
      <w:r w:rsidRPr="000E5311">
        <w:rPr>
          <w:rFonts w:ascii="Times New Roman" w:hAnsi="Times New Roman" w:cs="Times New Roman"/>
          <w:spacing w:val="-2"/>
          <w:sz w:val="24"/>
          <w:szCs w:val="24"/>
        </w:rPr>
        <w:t xml:space="preserve"> </w:t>
      </w:r>
      <w:r w:rsidRPr="000E5311">
        <w:rPr>
          <w:rFonts w:ascii="Times New Roman" w:hAnsi="Times New Roman" w:cs="Times New Roman"/>
          <w:sz w:val="24"/>
          <w:szCs w:val="24"/>
        </w:rPr>
        <w:t>в занятиях</w:t>
      </w:r>
      <w:r w:rsidRPr="000E5311">
        <w:rPr>
          <w:rFonts w:ascii="Times New Roman" w:hAnsi="Times New Roman" w:cs="Times New Roman"/>
          <w:spacing w:val="-1"/>
          <w:sz w:val="24"/>
          <w:szCs w:val="24"/>
        </w:rPr>
        <w:t xml:space="preserve"> </w:t>
      </w:r>
      <w:r w:rsidRPr="000E5311">
        <w:rPr>
          <w:rFonts w:ascii="Times New Roman" w:hAnsi="Times New Roman" w:cs="Times New Roman"/>
          <w:sz w:val="24"/>
          <w:szCs w:val="24"/>
        </w:rPr>
        <w:t>спортом и активном участии в спортивных соревнованиях, развитии национальных форм соревновательной деятельности и систем физического воспитания.</w:t>
      </w:r>
    </w:p>
    <w:p w:rsidR="000E5311" w:rsidRPr="000E5311" w:rsidRDefault="000E5311" w:rsidP="000E5311">
      <w:pPr>
        <w:pStyle w:val="ad"/>
        <w:tabs>
          <w:tab w:val="left" w:pos="4851"/>
          <w:tab w:val="left" w:pos="7119"/>
          <w:tab w:val="left" w:pos="9175"/>
        </w:tabs>
        <w:ind w:left="567" w:right="850"/>
        <w:jc w:val="both"/>
        <w:rPr>
          <w:rFonts w:ascii="Times New Roman" w:hAnsi="Times New Roman" w:cs="Times New Roman"/>
          <w:sz w:val="24"/>
          <w:szCs w:val="24"/>
        </w:rPr>
      </w:pPr>
      <w:r w:rsidRPr="000E5311">
        <w:rPr>
          <w:rFonts w:ascii="Times New Roman" w:hAnsi="Times New Roman" w:cs="Times New Roman"/>
          <w:sz w:val="24"/>
          <w:szCs w:val="24"/>
        </w:rPr>
        <w:t>Содержание модуля «Прикладно-ориентированная физическая культура» обеспечивается программами по видам спорта, которые могут использоваться образовательными организациями исходя из интересов обучающихся,</w:t>
      </w:r>
      <w:r w:rsidRPr="000E5311">
        <w:rPr>
          <w:rFonts w:ascii="Times New Roman" w:hAnsi="Times New Roman" w:cs="Times New Roman"/>
          <w:spacing w:val="40"/>
          <w:sz w:val="24"/>
          <w:szCs w:val="24"/>
        </w:rPr>
        <w:t xml:space="preserve"> </w:t>
      </w:r>
      <w:r w:rsidRPr="000E5311">
        <w:rPr>
          <w:rFonts w:ascii="Times New Roman" w:hAnsi="Times New Roman" w:cs="Times New Roman"/>
          <w:spacing w:val="-2"/>
          <w:sz w:val="24"/>
          <w:szCs w:val="24"/>
        </w:rPr>
        <w:t>физкультурно-спортивных</w:t>
      </w:r>
      <w:r w:rsidRPr="000E5311">
        <w:rPr>
          <w:rFonts w:ascii="Times New Roman" w:hAnsi="Times New Roman" w:cs="Times New Roman"/>
          <w:sz w:val="24"/>
          <w:szCs w:val="24"/>
        </w:rPr>
        <w:tab/>
      </w:r>
      <w:r w:rsidRPr="000E5311">
        <w:rPr>
          <w:rFonts w:ascii="Times New Roman" w:hAnsi="Times New Roman" w:cs="Times New Roman"/>
          <w:spacing w:val="-2"/>
          <w:sz w:val="24"/>
          <w:szCs w:val="24"/>
        </w:rPr>
        <w:t>традиций,</w:t>
      </w:r>
      <w:r w:rsidRPr="000E5311">
        <w:rPr>
          <w:rFonts w:ascii="Times New Roman" w:hAnsi="Times New Roman" w:cs="Times New Roman"/>
          <w:sz w:val="24"/>
          <w:szCs w:val="24"/>
        </w:rPr>
        <w:tab/>
      </w:r>
      <w:r w:rsidRPr="000E5311">
        <w:rPr>
          <w:rFonts w:ascii="Times New Roman" w:hAnsi="Times New Roman" w:cs="Times New Roman"/>
          <w:spacing w:val="-2"/>
          <w:sz w:val="24"/>
          <w:szCs w:val="24"/>
        </w:rPr>
        <w:t>наличия</w:t>
      </w:r>
      <w:r w:rsidRPr="000E5311">
        <w:rPr>
          <w:rFonts w:ascii="Times New Roman" w:hAnsi="Times New Roman" w:cs="Times New Roman"/>
          <w:sz w:val="24"/>
          <w:szCs w:val="24"/>
        </w:rPr>
        <w:tab/>
      </w:r>
      <w:r w:rsidRPr="000E5311">
        <w:rPr>
          <w:rFonts w:ascii="Times New Roman" w:hAnsi="Times New Roman" w:cs="Times New Roman"/>
          <w:spacing w:val="-2"/>
          <w:sz w:val="24"/>
          <w:szCs w:val="24"/>
        </w:rPr>
        <w:t xml:space="preserve">необходимой </w:t>
      </w:r>
      <w:r w:rsidRPr="000E5311">
        <w:rPr>
          <w:rFonts w:ascii="Times New Roman" w:hAnsi="Times New Roman" w:cs="Times New Roman"/>
          <w:sz w:val="24"/>
          <w:szCs w:val="24"/>
        </w:rPr>
        <w:t>материально-технической базы, квалификации педагогического состава. Образовательные</w:t>
      </w:r>
      <w:r w:rsidRPr="000E5311">
        <w:rPr>
          <w:rFonts w:ascii="Times New Roman" w:hAnsi="Times New Roman" w:cs="Times New Roman"/>
          <w:spacing w:val="57"/>
          <w:sz w:val="24"/>
          <w:szCs w:val="24"/>
        </w:rPr>
        <w:t xml:space="preserve"> </w:t>
      </w:r>
      <w:r w:rsidRPr="000E5311">
        <w:rPr>
          <w:rFonts w:ascii="Times New Roman" w:hAnsi="Times New Roman" w:cs="Times New Roman"/>
          <w:sz w:val="24"/>
          <w:szCs w:val="24"/>
        </w:rPr>
        <w:t>организации</w:t>
      </w:r>
      <w:r w:rsidRPr="000E5311">
        <w:rPr>
          <w:rFonts w:ascii="Times New Roman" w:hAnsi="Times New Roman" w:cs="Times New Roman"/>
          <w:spacing w:val="62"/>
          <w:sz w:val="24"/>
          <w:szCs w:val="24"/>
        </w:rPr>
        <w:t xml:space="preserve"> </w:t>
      </w:r>
      <w:r w:rsidRPr="000E5311">
        <w:rPr>
          <w:rFonts w:ascii="Times New Roman" w:hAnsi="Times New Roman" w:cs="Times New Roman"/>
          <w:sz w:val="24"/>
          <w:szCs w:val="24"/>
        </w:rPr>
        <w:t>могут</w:t>
      </w:r>
      <w:r w:rsidRPr="000E5311">
        <w:rPr>
          <w:rFonts w:ascii="Times New Roman" w:hAnsi="Times New Roman" w:cs="Times New Roman"/>
          <w:spacing w:val="63"/>
          <w:sz w:val="24"/>
          <w:szCs w:val="24"/>
        </w:rPr>
        <w:t xml:space="preserve"> </w:t>
      </w:r>
      <w:r w:rsidRPr="000E5311">
        <w:rPr>
          <w:rFonts w:ascii="Times New Roman" w:hAnsi="Times New Roman" w:cs="Times New Roman"/>
          <w:sz w:val="24"/>
          <w:szCs w:val="24"/>
        </w:rPr>
        <w:t>разрабатывать</w:t>
      </w:r>
      <w:r w:rsidRPr="000E5311">
        <w:rPr>
          <w:rFonts w:ascii="Times New Roman" w:hAnsi="Times New Roman" w:cs="Times New Roman"/>
          <w:spacing w:val="62"/>
          <w:sz w:val="24"/>
          <w:szCs w:val="24"/>
        </w:rPr>
        <w:t xml:space="preserve"> </w:t>
      </w:r>
      <w:r w:rsidRPr="000E5311">
        <w:rPr>
          <w:rFonts w:ascii="Times New Roman" w:hAnsi="Times New Roman" w:cs="Times New Roman"/>
          <w:sz w:val="24"/>
          <w:szCs w:val="24"/>
        </w:rPr>
        <w:t>своё</w:t>
      </w:r>
      <w:r w:rsidRPr="000E5311">
        <w:rPr>
          <w:rFonts w:ascii="Times New Roman" w:hAnsi="Times New Roman" w:cs="Times New Roman"/>
          <w:spacing w:val="59"/>
          <w:sz w:val="24"/>
          <w:szCs w:val="24"/>
        </w:rPr>
        <w:t xml:space="preserve"> </w:t>
      </w:r>
      <w:r w:rsidRPr="000E5311">
        <w:rPr>
          <w:rFonts w:ascii="Times New Roman" w:hAnsi="Times New Roman" w:cs="Times New Roman"/>
          <w:sz w:val="24"/>
          <w:szCs w:val="24"/>
        </w:rPr>
        <w:t>содержание</w:t>
      </w:r>
      <w:r w:rsidRPr="000E5311">
        <w:rPr>
          <w:rFonts w:ascii="Times New Roman" w:hAnsi="Times New Roman" w:cs="Times New Roman"/>
          <w:spacing w:val="62"/>
          <w:sz w:val="24"/>
          <w:szCs w:val="24"/>
        </w:rPr>
        <w:t xml:space="preserve"> </w:t>
      </w:r>
      <w:r w:rsidRPr="000E5311">
        <w:rPr>
          <w:rFonts w:ascii="Times New Roman" w:hAnsi="Times New Roman" w:cs="Times New Roman"/>
          <w:sz w:val="24"/>
          <w:szCs w:val="24"/>
        </w:rPr>
        <w:t>для</w:t>
      </w:r>
      <w:r w:rsidRPr="000E5311">
        <w:rPr>
          <w:rFonts w:ascii="Times New Roman" w:hAnsi="Times New Roman" w:cs="Times New Roman"/>
          <w:spacing w:val="63"/>
          <w:sz w:val="24"/>
          <w:szCs w:val="24"/>
        </w:rPr>
        <w:t xml:space="preserve"> </w:t>
      </w:r>
      <w:r w:rsidRPr="000E5311">
        <w:rPr>
          <w:rFonts w:ascii="Times New Roman" w:hAnsi="Times New Roman" w:cs="Times New Roman"/>
          <w:spacing w:val="-2"/>
          <w:sz w:val="24"/>
          <w:szCs w:val="24"/>
        </w:rPr>
        <w:t>модуля</w:t>
      </w:r>
    </w:p>
    <w:p w:rsidR="000E5311" w:rsidRPr="000E5311" w:rsidRDefault="000E5311" w:rsidP="000E5311">
      <w:pPr>
        <w:pStyle w:val="ad"/>
        <w:ind w:left="567" w:right="853" w:firstLine="0"/>
        <w:jc w:val="both"/>
        <w:rPr>
          <w:rFonts w:ascii="Times New Roman" w:hAnsi="Times New Roman" w:cs="Times New Roman"/>
          <w:sz w:val="24"/>
          <w:szCs w:val="24"/>
        </w:rPr>
      </w:pPr>
      <w:r w:rsidRPr="000E5311">
        <w:rPr>
          <w:rFonts w:ascii="Times New Roman" w:hAnsi="Times New Roman" w:cs="Times New Roman"/>
          <w:sz w:val="24"/>
          <w:szCs w:val="24"/>
        </w:rPr>
        <w:t>«Прикладно-ориентированная физическая культура» и включать в него популярные национальные виды спорта, подвижные игры и развлечения, основывающиеся на этнокультурных, исторических и современных традициях региона и школы.</w:t>
      </w:r>
    </w:p>
    <w:p w:rsidR="000E5311" w:rsidRPr="00C8179B" w:rsidRDefault="000E5311" w:rsidP="00C8179B">
      <w:pPr>
        <w:pStyle w:val="ad"/>
        <w:ind w:left="567" w:right="853"/>
        <w:jc w:val="both"/>
        <w:rPr>
          <w:rFonts w:ascii="Times New Roman" w:hAnsi="Times New Roman" w:cs="Times New Roman"/>
          <w:sz w:val="24"/>
          <w:szCs w:val="24"/>
        </w:rPr>
      </w:pPr>
      <w:r w:rsidRPr="000E5311">
        <w:rPr>
          <w:rFonts w:ascii="Times New Roman" w:hAnsi="Times New Roman" w:cs="Times New Roman"/>
          <w:sz w:val="24"/>
          <w:szCs w:val="24"/>
        </w:rPr>
        <w:t>Содержание программы по физической культуре изложено по годам обучения и</w:t>
      </w:r>
      <w:r w:rsidRPr="000E5311">
        <w:rPr>
          <w:rFonts w:ascii="Times New Roman" w:hAnsi="Times New Roman" w:cs="Times New Roman"/>
          <w:spacing w:val="62"/>
          <w:sz w:val="24"/>
          <w:szCs w:val="24"/>
        </w:rPr>
        <w:t xml:space="preserve"> </w:t>
      </w:r>
      <w:r w:rsidRPr="000E5311">
        <w:rPr>
          <w:rFonts w:ascii="Times New Roman" w:hAnsi="Times New Roman" w:cs="Times New Roman"/>
          <w:sz w:val="24"/>
          <w:szCs w:val="24"/>
        </w:rPr>
        <w:t>раскрывает</w:t>
      </w:r>
      <w:r w:rsidRPr="000E5311">
        <w:rPr>
          <w:rFonts w:ascii="Times New Roman" w:hAnsi="Times New Roman" w:cs="Times New Roman"/>
          <w:spacing w:val="63"/>
          <w:sz w:val="24"/>
          <w:szCs w:val="24"/>
        </w:rPr>
        <w:t xml:space="preserve"> </w:t>
      </w:r>
      <w:r w:rsidRPr="00C8179B">
        <w:rPr>
          <w:rFonts w:ascii="Times New Roman" w:hAnsi="Times New Roman" w:cs="Times New Roman"/>
          <w:sz w:val="24"/>
          <w:szCs w:val="24"/>
        </w:rPr>
        <w:t>основные</w:t>
      </w:r>
      <w:r w:rsidRPr="00C8179B">
        <w:rPr>
          <w:rFonts w:ascii="Times New Roman" w:hAnsi="Times New Roman" w:cs="Times New Roman"/>
          <w:spacing w:val="64"/>
          <w:sz w:val="24"/>
          <w:szCs w:val="24"/>
        </w:rPr>
        <w:t xml:space="preserve"> </w:t>
      </w:r>
      <w:r w:rsidRPr="00C8179B">
        <w:rPr>
          <w:rFonts w:ascii="Times New Roman" w:hAnsi="Times New Roman" w:cs="Times New Roman"/>
          <w:sz w:val="24"/>
          <w:szCs w:val="24"/>
        </w:rPr>
        <w:t>её</w:t>
      </w:r>
      <w:r w:rsidRPr="00C8179B">
        <w:rPr>
          <w:rFonts w:ascii="Times New Roman" w:hAnsi="Times New Roman" w:cs="Times New Roman"/>
          <w:spacing w:val="64"/>
          <w:sz w:val="24"/>
          <w:szCs w:val="24"/>
        </w:rPr>
        <w:t xml:space="preserve"> </w:t>
      </w:r>
      <w:r w:rsidRPr="00C8179B">
        <w:rPr>
          <w:rFonts w:ascii="Times New Roman" w:hAnsi="Times New Roman" w:cs="Times New Roman"/>
          <w:sz w:val="24"/>
          <w:szCs w:val="24"/>
        </w:rPr>
        <w:t>содержательные</w:t>
      </w:r>
      <w:r w:rsidRPr="00C8179B">
        <w:rPr>
          <w:rFonts w:ascii="Times New Roman" w:hAnsi="Times New Roman" w:cs="Times New Roman"/>
          <w:spacing w:val="67"/>
          <w:sz w:val="24"/>
          <w:szCs w:val="24"/>
        </w:rPr>
        <w:t xml:space="preserve"> </w:t>
      </w:r>
      <w:r w:rsidRPr="00C8179B">
        <w:rPr>
          <w:rFonts w:ascii="Times New Roman" w:hAnsi="Times New Roman" w:cs="Times New Roman"/>
          <w:sz w:val="24"/>
          <w:szCs w:val="24"/>
        </w:rPr>
        <w:t>линии,</w:t>
      </w:r>
      <w:r w:rsidRPr="00C8179B">
        <w:rPr>
          <w:rFonts w:ascii="Times New Roman" w:hAnsi="Times New Roman" w:cs="Times New Roman"/>
          <w:spacing w:val="63"/>
          <w:sz w:val="24"/>
          <w:szCs w:val="24"/>
        </w:rPr>
        <w:t xml:space="preserve"> </w:t>
      </w:r>
      <w:r w:rsidRPr="00C8179B">
        <w:rPr>
          <w:rFonts w:ascii="Times New Roman" w:hAnsi="Times New Roman" w:cs="Times New Roman"/>
          <w:sz w:val="24"/>
          <w:szCs w:val="24"/>
        </w:rPr>
        <w:t>обязательные</w:t>
      </w:r>
      <w:r w:rsidRPr="00C8179B">
        <w:rPr>
          <w:rFonts w:ascii="Times New Roman" w:hAnsi="Times New Roman" w:cs="Times New Roman"/>
          <w:spacing w:val="64"/>
          <w:sz w:val="24"/>
          <w:szCs w:val="24"/>
        </w:rPr>
        <w:t xml:space="preserve"> </w:t>
      </w:r>
      <w:r w:rsidRPr="00C8179B">
        <w:rPr>
          <w:rFonts w:ascii="Times New Roman" w:hAnsi="Times New Roman" w:cs="Times New Roman"/>
          <w:sz w:val="24"/>
          <w:szCs w:val="24"/>
        </w:rPr>
        <w:t>для</w:t>
      </w:r>
      <w:r w:rsidRPr="00C8179B">
        <w:rPr>
          <w:rFonts w:ascii="Times New Roman" w:hAnsi="Times New Roman" w:cs="Times New Roman"/>
          <w:spacing w:val="64"/>
          <w:sz w:val="24"/>
          <w:szCs w:val="24"/>
        </w:rPr>
        <w:t xml:space="preserve"> </w:t>
      </w:r>
      <w:r w:rsidRPr="00C8179B">
        <w:rPr>
          <w:rFonts w:ascii="Times New Roman" w:hAnsi="Times New Roman" w:cs="Times New Roman"/>
          <w:sz w:val="24"/>
          <w:szCs w:val="24"/>
        </w:rPr>
        <w:t>изучения</w:t>
      </w:r>
      <w:r w:rsidRPr="00C8179B">
        <w:rPr>
          <w:rFonts w:ascii="Times New Roman" w:hAnsi="Times New Roman" w:cs="Times New Roman"/>
          <w:spacing w:val="67"/>
          <w:sz w:val="24"/>
          <w:szCs w:val="24"/>
        </w:rPr>
        <w:t xml:space="preserve"> </w:t>
      </w:r>
      <w:r w:rsidRPr="00C8179B">
        <w:rPr>
          <w:rFonts w:ascii="Times New Roman" w:hAnsi="Times New Roman" w:cs="Times New Roman"/>
          <w:spacing w:val="-10"/>
          <w:sz w:val="24"/>
          <w:szCs w:val="24"/>
        </w:rPr>
        <w:t>в</w:t>
      </w:r>
    </w:p>
    <w:p w:rsidR="00C8179B" w:rsidRDefault="00C8179B" w:rsidP="00C8179B">
      <w:pPr>
        <w:pStyle w:val="ad"/>
        <w:ind w:left="567" w:right="853"/>
        <w:jc w:val="both"/>
        <w:rPr>
          <w:rFonts w:ascii="Times New Roman" w:hAnsi="Times New Roman" w:cs="Times New Roman"/>
          <w:sz w:val="24"/>
          <w:szCs w:val="24"/>
        </w:rPr>
      </w:pPr>
      <w:r w:rsidRPr="00C8179B">
        <w:rPr>
          <w:rFonts w:ascii="Times New Roman" w:hAnsi="Times New Roman" w:cs="Times New Roman"/>
          <w:sz w:val="24"/>
          <w:szCs w:val="24"/>
        </w:rPr>
        <w:t>основные</w:t>
      </w:r>
      <w:r w:rsidRPr="00C8179B">
        <w:rPr>
          <w:rFonts w:ascii="Times New Roman" w:hAnsi="Times New Roman" w:cs="Times New Roman"/>
          <w:spacing w:val="64"/>
          <w:sz w:val="24"/>
          <w:szCs w:val="24"/>
        </w:rPr>
        <w:t xml:space="preserve"> </w:t>
      </w:r>
      <w:r w:rsidRPr="00C8179B">
        <w:rPr>
          <w:rFonts w:ascii="Times New Roman" w:hAnsi="Times New Roman" w:cs="Times New Roman"/>
          <w:sz w:val="24"/>
          <w:szCs w:val="24"/>
        </w:rPr>
        <w:t>её</w:t>
      </w:r>
      <w:r w:rsidRPr="00C8179B">
        <w:rPr>
          <w:rFonts w:ascii="Times New Roman" w:hAnsi="Times New Roman" w:cs="Times New Roman"/>
          <w:spacing w:val="64"/>
          <w:sz w:val="24"/>
          <w:szCs w:val="24"/>
        </w:rPr>
        <w:t xml:space="preserve"> </w:t>
      </w:r>
      <w:r w:rsidRPr="00C8179B">
        <w:rPr>
          <w:rFonts w:ascii="Times New Roman" w:hAnsi="Times New Roman" w:cs="Times New Roman"/>
          <w:sz w:val="24"/>
          <w:szCs w:val="24"/>
        </w:rPr>
        <w:t>содержательные</w:t>
      </w:r>
      <w:r w:rsidRPr="00C8179B">
        <w:rPr>
          <w:rFonts w:ascii="Times New Roman" w:hAnsi="Times New Roman" w:cs="Times New Roman"/>
          <w:spacing w:val="67"/>
          <w:sz w:val="24"/>
          <w:szCs w:val="24"/>
        </w:rPr>
        <w:t xml:space="preserve"> </w:t>
      </w:r>
      <w:r w:rsidRPr="00C8179B">
        <w:rPr>
          <w:rFonts w:ascii="Times New Roman" w:hAnsi="Times New Roman" w:cs="Times New Roman"/>
          <w:sz w:val="24"/>
          <w:szCs w:val="24"/>
        </w:rPr>
        <w:t>линии,</w:t>
      </w:r>
      <w:r w:rsidRPr="00C8179B">
        <w:rPr>
          <w:rFonts w:ascii="Times New Roman" w:hAnsi="Times New Roman" w:cs="Times New Roman"/>
          <w:spacing w:val="63"/>
          <w:sz w:val="24"/>
          <w:szCs w:val="24"/>
        </w:rPr>
        <w:t xml:space="preserve"> </w:t>
      </w:r>
      <w:r w:rsidRPr="00C8179B">
        <w:rPr>
          <w:rFonts w:ascii="Times New Roman" w:hAnsi="Times New Roman" w:cs="Times New Roman"/>
          <w:sz w:val="24"/>
          <w:szCs w:val="24"/>
        </w:rPr>
        <w:t>обязательные</w:t>
      </w:r>
      <w:r w:rsidRPr="00C8179B">
        <w:rPr>
          <w:rFonts w:ascii="Times New Roman" w:hAnsi="Times New Roman" w:cs="Times New Roman"/>
          <w:spacing w:val="64"/>
          <w:sz w:val="24"/>
          <w:szCs w:val="24"/>
        </w:rPr>
        <w:t xml:space="preserve"> </w:t>
      </w:r>
      <w:r w:rsidRPr="00C8179B">
        <w:rPr>
          <w:rFonts w:ascii="Times New Roman" w:hAnsi="Times New Roman" w:cs="Times New Roman"/>
          <w:sz w:val="24"/>
          <w:szCs w:val="24"/>
        </w:rPr>
        <w:t>для</w:t>
      </w:r>
      <w:r w:rsidRPr="00C8179B">
        <w:rPr>
          <w:rFonts w:ascii="Times New Roman" w:hAnsi="Times New Roman" w:cs="Times New Roman"/>
          <w:spacing w:val="64"/>
          <w:sz w:val="24"/>
          <w:szCs w:val="24"/>
        </w:rPr>
        <w:t xml:space="preserve"> </w:t>
      </w:r>
      <w:r w:rsidRPr="00C8179B">
        <w:rPr>
          <w:rFonts w:ascii="Times New Roman" w:hAnsi="Times New Roman" w:cs="Times New Roman"/>
          <w:sz w:val="24"/>
          <w:szCs w:val="24"/>
        </w:rPr>
        <w:t>изучения</w:t>
      </w:r>
      <w:r w:rsidRPr="00C8179B">
        <w:rPr>
          <w:rFonts w:ascii="Times New Roman" w:hAnsi="Times New Roman" w:cs="Times New Roman"/>
          <w:spacing w:val="67"/>
          <w:sz w:val="24"/>
          <w:szCs w:val="24"/>
        </w:rPr>
        <w:t xml:space="preserve"> </w:t>
      </w:r>
      <w:r w:rsidRPr="00C8179B">
        <w:rPr>
          <w:rFonts w:ascii="Times New Roman" w:hAnsi="Times New Roman" w:cs="Times New Roman"/>
          <w:spacing w:val="-10"/>
          <w:sz w:val="24"/>
          <w:szCs w:val="24"/>
        </w:rPr>
        <w:t>в</w:t>
      </w:r>
      <w:r>
        <w:rPr>
          <w:rFonts w:ascii="Times New Roman" w:hAnsi="Times New Roman" w:cs="Times New Roman"/>
          <w:sz w:val="24"/>
          <w:szCs w:val="24"/>
        </w:rPr>
        <w:t xml:space="preserve"> </w:t>
      </w:r>
      <w:r w:rsidRPr="00C8179B">
        <w:rPr>
          <w:rFonts w:ascii="Times New Roman" w:hAnsi="Times New Roman" w:cs="Times New Roman"/>
          <w:sz w:val="24"/>
          <w:szCs w:val="24"/>
        </w:rPr>
        <w:t>каждом классе: «Знания о физической культуре», «Способы самостоятельной деятельности» и «Физическое совершенствование».</w:t>
      </w:r>
    </w:p>
    <w:p w:rsidR="00C8179B" w:rsidRPr="00C8179B" w:rsidRDefault="00C8179B" w:rsidP="00C8179B">
      <w:pPr>
        <w:pStyle w:val="ad"/>
        <w:spacing w:before="1"/>
        <w:ind w:left="567" w:right="851" w:firstLine="709"/>
        <w:jc w:val="both"/>
        <w:rPr>
          <w:rFonts w:ascii="Times New Roman" w:hAnsi="Times New Roman" w:cs="Times New Roman"/>
          <w:sz w:val="24"/>
          <w:szCs w:val="24"/>
        </w:rPr>
      </w:pPr>
      <w:r w:rsidRPr="00C8179B">
        <w:rPr>
          <w:rFonts w:ascii="Times New Roman" w:hAnsi="Times New Roman" w:cs="Times New Roman"/>
          <w:sz w:val="24"/>
          <w:szCs w:val="24"/>
        </w:rPr>
        <w:t>Планируемые результаты включают в себя личностные, метапредметные и предметные результаты.</w:t>
      </w:r>
    </w:p>
    <w:p w:rsidR="00C8179B" w:rsidRPr="00C8179B" w:rsidRDefault="00C8179B" w:rsidP="00C8179B">
      <w:pPr>
        <w:pStyle w:val="ad"/>
        <w:ind w:left="567" w:right="846" w:firstLine="709"/>
        <w:jc w:val="both"/>
        <w:rPr>
          <w:rFonts w:ascii="Times New Roman" w:hAnsi="Times New Roman" w:cs="Times New Roman"/>
          <w:sz w:val="24"/>
          <w:szCs w:val="24"/>
        </w:rPr>
      </w:pPr>
      <w:r w:rsidRPr="00C8179B">
        <w:rPr>
          <w:rFonts w:ascii="Times New Roman" w:hAnsi="Times New Roman" w:cs="Times New Roman"/>
          <w:sz w:val="24"/>
          <w:szCs w:val="24"/>
        </w:rPr>
        <w:t>Результативность освоения учебного предмета обучающимися достигается посредством</w:t>
      </w:r>
      <w:r w:rsidRPr="00C8179B">
        <w:rPr>
          <w:rFonts w:ascii="Times New Roman" w:hAnsi="Times New Roman" w:cs="Times New Roman"/>
          <w:spacing w:val="-6"/>
          <w:sz w:val="24"/>
          <w:szCs w:val="24"/>
        </w:rPr>
        <w:t xml:space="preserve"> </w:t>
      </w:r>
      <w:r w:rsidRPr="00C8179B">
        <w:rPr>
          <w:rFonts w:ascii="Times New Roman" w:hAnsi="Times New Roman" w:cs="Times New Roman"/>
          <w:sz w:val="24"/>
          <w:szCs w:val="24"/>
        </w:rPr>
        <w:t>современных</w:t>
      </w:r>
      <w:r w:rsidRPr="00C8179B">
        <w:rPr>
          <w:rFonts w:ascii="Times New Roman" w:hAnsi="Times New Roman" w:cs="Times New Roman"/>
          <w:spacing w:val="-5"/>
          <w:sz w:val="24"/>
          <w:szCs w:val="24"/>
        </w:rPr>
        <w:t xml:space="preserve"> </w:t>
      </w:r>
      <w:r w:rsidRPr="00C8179B">
        <w:rPr>
          <w:rFonts w:ascii="Times New Roman" w:hAnsi="Times New Roman" w:cs="Times New Roman"/>
          <w:sz w:val="24"/>
          <w:szCs w:val="24"/>
        </w:rPr>
        <w:t>научно-обоснованных</w:t>
      </w:r>
      <w:r w:rsidRPr="00C8179B">
        <w:rPr>
          <w:rFonts w:ascii="Times New Roman" w:hAnsi="Times New Roman" w:cs="Times New Roman"/>
          <w:spacing w:val="-9"/>
          <w:sz w:val="24"/>
          <w:szCs w:val="24"/>
        </w:rPr>
        <w:t xml:space="preserve"> </w:t>
      </w:r>
      <w:r w:rsidRPr="00C8179B">
        <w:rPr>
          <w:rFonts w:ascii="Times New Roman" w:hAnsi="Times New Roman" w:cs="Times New Roman"/>
          <w:sz w:val="24"/>
          <w:szCs w:val="24"/>
        </w:rPr>
        <w:t>инновационных</w:t>
      </w:r>
      <w:r w:rsidRPr="00C8179B">
        <w:rPr>
          <w:rFonts w:ascii="Times New Roman" w:hAnsi="Times New Roman" w:cs="Times New Roman"/>
          <w:spacing w:val="-9"/>
          <w:sz w:val="24"/>
          <w:szCs w:val="24"/>
        </w:rPr>
        <w:t xml:space="preserve"> </w:t>
      </w:r>
      <w:r w:rsidRPr="00C8179B">
        <w:rPr>
          <w:rFonts w:ascii="Times New Roman" w:hAnsi="Times New Roman" w:cs="Times New Roman"/>
          <w:sz w:val="24"/>
          <w:szCs w:val="24"/>
        </w:rPr>
        <w:t>средств,</w:t>
      </w:r>
      <w:r w:rsidRPr="00C8179B">
        <w:rPr>
          <w:rFonts w:ascii="Times New Roman" w:hAnsi="Times New Roman" w:cs="Times New Roman"/>
          <w:spacing w:val="-8"/>
          <w:sz w:val="24"/>
          <w:szCs w:val="24"/>
        </w:rPr>
        <w:t xml:space="preserve"> </w:t>
      </w:r>
      <w:r w:rsidRPr="00C8179B">
        <w:rPr>
          <w:rFonts w:ascii="Times New Roman" w:hAnsi="Times New Roman" w:cs="Times New Roman"/>
          <w:sz w:val="24"/>
          <w:szCs w:val="24"/>
        </w:rPr>
        <w:t>методов</w:t>
      </w:r>
      <w:r w:rsidRPr="00C8179B">
        <w:rPr>
          <w:rFonts w:ascii="Times New Roman" w:hAnsi="Times New Roman" w:cs="Times New Roman"/>
          <w:spacing w:val="-2"/>
          <w:sz w:val="24"/>
          <w:szCs w:val="24"/>
        </w:rPr>
        <w:t xml:space="preserve"> </w:t>
      </w:r>
      <w:r w:rsidRPr="00C8179B">
        <w:rPr>
          <w:rFonts w:ascii="Times New Roman" w:hAnsi="Times New Roman" w:cs="Times New Roman"/>
          <w:sz w:val="24"/>
          <w:szCs w:val="24"/>
        </w:rPr>
        <w:t>и форм обучения, информационно-коммуникативных технологий и передового педагогического опыта.</w:t>
      </w:r>
    </w:p>
    <w:p w:rsidR="00C8179B" w:rsidRPr="00C8179B" w:rsidRDefault="00C8179B" w:rsidP="00C8179B">
      <w:pPr>
        <w:pStyle w:val="ad"/>
        <w:ind w:left="567" w:right="843" w:firstLine="709"/>
        <w:jc w:val="both"/>
        <w:rPr>
          <w:rFonts w:ascii="Times New Roman" w:hAnsi="Times New Roman" w:cs="Times New Roman"/>
          <w:sz w:val="24"/>
          <w:szCs w:val="24"/>
        </w:rPr>
      </w:pPr>
      <w:r w:rsidRPr="00C8179B">
        <w:rPr>
          <w:rFonts w:ascii="Times New Roman" w:hAnsi="Times New Roman" w:cs="Times New Roman"/>
          <w:sz w:val="24"/>
          <w:szCs w:val="24"/>
        </w:rPr>
        <w:t>Общее число часов,</w:t>
      </w:r>
      <w:r w:rsidRPr="00C8179B">
        <w:rPr>
          <w:rFonts w:ascii="Times New Roman" w:hAnsi="Times New Roman" w:cs="Times New Roman"/>
          <w:spacing w:val="-3"/>
          <w:sz w:val="24"/>
          <w:szCs w:val="24"/>
        </w:rPr>
        <w:t xml:space="preserve"> </w:t>
      </w:r>
      <w:r w:rsidRPr="00C8179B">
        <w:rPr>
          <w:rFonts w:ascii="Times New Roman" w:hAnsi="Times New Roman" w:cs="Times New Roman"/>
          <w:sz w:val="24"/>
          <w:szCs w:val="24"/>
        </w:rPr>
        <w:t>рекомендованных для изучения физической культуры при при</w:t>
      </w:r>
      <w:r w:rsidRPr="00C8179B">
        <w:rPr>
          <w:rFonts w:ascii="Times New Roman" w:hAnsi="Times New Roman" w:cs="Times New Roman"/>
          <w:spacing w:val="-2"/>
          <w:sz w:val="24"/>
          <w:szCs w:val="24"/>
        </w:rPr>
        <w:t xml:space="preserve"> </w:t>
      </w:r>
      <w:r w:rsidRPr="00C8179B">
        <w:rPr>
          <w:rFonts w:ascii="Times New Roman" w:hAnsi="Times New Roman" w:cs="Times New Roman"/>
          <w:sz w:val="24"/>
          <w:szCs w:val="24"/>
        </w:rPr>
        <w:t>пятидневной</w:t>
      </w:r>
      <w:r w:rsidRPr="00C8179B">
        <w:rPr>
          <w:rFonts w:ascii="Times New Roman" w:hAnsi="Times New Roman" w:cs="Times New Roman"/>
          <w:spacing w:val="-5"/>
          <w:sz w:val="24"/>
          <w:szCs w:val="24"/>
        </w:rPr>
        <w:t xml:space="preserve"> </w:t>
      </w:r>
      <w:r w:rsidRPr="00C8179B">
        <w:rPr>
          <w:rFonts w:ascii="Times New Roman" w:hAnsi="Times New Roman" w:cs="Times New Roman"/>
          <w:sz w:val="24"/>
          <w:szCs w:val="24"/>
        </w:rPr>
        <w:t>рабочей</w:t>
      </w:r>
      <w:r w:rsidRPr="00C8179B">
        <w:rPr>
          <w:rFonts w:ascii="Times New Roman" w:hAnsi="Times New Roman" w:cs="Times New Roman"/>
          <w:spacing w:val="-4"/>
          <w:sz w:val="24"/>
          <w:szCs w:val="24"/>
        </w:rPr>
        <w:t xml:space="preserve"> </w:t>
      </w:r>
      <w:r w:rsidRPr="00C8179B">
        <w:rPr>
          <w:rFonts w:ascii="Times New Roman" w:hAnsi="Times New Roman" w:cs="Times New Roman"/>
          <w:sz w:val="24"/>
          <w:szCs w:val="24"/>
        </w:rPr>
        <w:t>неделе</w:t>
      </w:r>
      <w:r w:rsidRPr="00C8179B">
        <w:rPr>
          <w:rFonts w:ascii="Times New Roman" w:hAnsi="Times New Roman" w:cs="Times New Roman"/>
          <w:spacing w:val="-1"/>
          <w:sz w:val="24"/>
          <w:szCs w:val="24"/>
        </w:rPr>
        <w:t xml:space="preserve"> </w:t>
      </w:r>
      <w:r w:rsidRPr="00C8179B">
        <w:rPr>
          <w:rFonts w:ascii="Times New Roman" w:hAnsi="Times New Roman" w:cs="Times New Roman"/>
          <w:sz w:val="24"/>
          <w:szCs w:val="24"/>
        </w:rPr>
        <w:t>303</w:t>
      </w:r>
      <w:r w:rsidRPr="00C8179B">
        <w:rPr>
          <w:rFonts w:ascii="Times New Roman" w:hAnsi="Times New Roman" w:cs="Times New Roman"/>
          <w:spacing w:val="-1"/>
          <w:sz w:val="24"/>
          <w:szCs w:val="24"/>
        </w:rPr>
        <w:t xml:space="preserve"> </w:t>
      </w:r>
      <w:r w:rsidRPr="00C8179B">
        <w:rPr>
          <w:rFonts w:ascii="Times New Roman" w:hAnsi="Times New Roman" w:cs="Times New Roman"/>
          <w:sz w:val="24"/>
          <w:szCs w:val="24"/>
        </w:rPr>
        <w:t>часа:</w:t>
      </w:r>
      <w:r w:rsidRPr="00C8179B">
        <w:rPr>
          <w:rFonts w:ascii="Times New Roman" w:hAnsi="Times New Roman" w:cs="Times New Roman"/>
          <w:spacing w:val="-1"/>
          <w:sz w:val="24"/>
          <w:szCs w:val="24"/>
        </w:rPr>
        <w:t xml:space="preserve"> </w:t>
      </w:r>
      <w:r w:rsidRPr="00C8179B">
        <w:rPr>
          <w:rFonts w:ascii="Times New Roman" w:hAnsi="Times New Roman" w:cs="Times New Roman"/>
          <w:sz w:val="24"/>
          <w:szCs w:val="24"/>
        </w:rPr>
        <w:t>в</w:t>
      </w:r>
      <w:r w:rsidRPr="00C8179B">
        <w:rPr>
          <w:rFonts w:ascii="Times New Roman" w:hAnsi="Times New Roman" w:cs="Times New Roman"/>
          <w:spacing w:val="-3"/>
          <w:sz w:val="24"/>
          <w:szCs w:val="24"/>
        </w:rPr>
        <w:t xml:space="preserve"> </w:t>
      </w:r>
      <w:r w:rsidRPr="00C8179B">
        <w:rPr>
          <w:rFonts w:ascii="Times New Roman" w:hAnsi="Times New Roman" w:cs="Times New Roman"/>
          <w:sz w:val="24"/>
          <w:szCs w:val="24"/>
        </w:rPr>
        <w:t>1</w:t>
      </w:r>
      <w:r w:rsidRPr="00C8179B">
        <w:rPr>
          <w:rFonts w:ascii="Times New Roman" w:hAnsi="Times New Roman" w:cs="Times New Roman"/>
          <w:spacing w:val="-5"/>
          <w:sz w:val="24"/>
          <w:szCs w:val="24"/>
        </w:rPr>
        <w:t xml:space="preserve"> </w:t>
      </w:r>
      <w:r w:rsidRPr="00C8179B">
        <w:rPr>
          <w:rFonts w:ascii="Times New Roman" w:hAnsi="Times New Roman" w:cs="Times New Roman"/>
          <w:sz w:val="24"/>
          <w:szCs w:val="24"/>
        </w:rPr>
        <w:t>классе</w:t>
      </w:r>
      <w:r w:rsidRPr="00C8179B">
        <w:rPr>
          <w:rFonts w:ascii="Times New Roman" w:hAnsi="Times New Roman" w:cs="Times New Roman"/>
          <w:spacing w:val="-5"/>
          <w:sz w:val="24"/>
          <w:szCs w:val="24"/>
        </w:rPr>
        <w:t xml:space="preserve"> </w:t>
      </w:r>
      <w:r w:rsidRPr="00C8179B">
        <w:rPr>
          <w:rFonts w:ascii="Times New Roman" w:hAnsi="Times New Roman" w:cs="Times New Roman"/>
          <w:sz w:val="24"/>
          <w:szCs w:val="24"/>
        </w:rPr>
        <w:t>–</w:t>
      </w:r>
      <w:r w:rsidRPr="00C8179B">
        <w:rPr>
          <w:rFonts w:ascii="Times New Roman" w:hAnsi="Times New Roman" w:cs="Times New Roman"/>
          <w:spacing w:val="-4"/>
          <w:sz w:val="24"/>
          <w:szCs w:val="24"/>
        </w:rPr>
        <w:t xml:space="preserve"> </w:t>
      </w:r>
      <w:r w:rsidRPr="00C8179B">
        <w:rPr>
          <w:rFonts w:ascii="Times New Roman" w:hAnsi="Times New Roman" w:cs="Times New Roman"/>
          <w:sz w:val="24"/>
          <w:szCs w:val="24"/>
        </w:rPr>
        <w:t>99</w:t>
      </w:r>
      <w:r w:rsidRPr="00C8179B">
        <w:rPr>
          <w:rFonts w:ascii="Times New Roman" w:hAnsi="Times New Roman" w:cs="Times New Roman"/>
          <w:spacing w:val="-2"/>
          <w:sz w:val="24"/>
          <w:szCs w:val="24"/>
        </w:rPr>
        <w:t xml:space="preserve"> </w:t>
      </w:r>
      <w:r w:rsidRPr="00C8179B">
        <w:rPr>
          <w:rFonts w:ascii="Times New Roman" w:hAnsi="Times New Roman" w:cs="Times New Roman"/>
          <w:sz w:val="24"/>
          <w:szCs w:val="24"/>
        </w:rPr>
        <w:t>часов</w:t>
      </w:r>
      <w:r w:rsidRPr="00C8179B">
        <w:rPr>
          <w:rFonts w:ascii="Times New Roman" w:hAnsi="Times New Roman" w:cs="Times New Roman"/>
          <w:spacing w:val="-3"/>
          <w:sz w:val="24"/>
          <w:szCs w:val="24"/>
        </w:rPr>
        <w:t xml:space="preserve"> </w:t>
      </w:r>
      <w:r w:rsidRPr="00C8179B">
        <w:rPr>
          <w:rFonts w:ascii="Times New Roman" w:hAnsi="Times New Roman" w:cs="Times New Roman"/>
          <w:sz w:val="24"/>
          <w:szCs w:val="24"/>
        </w:rPr>
        <w:t>(3</w:t>
      </w:r>
      <w:r w:rsidRPr="00C8179B">
        <w:rPr>
          <w:rFonts w:ascii="Times New Roman" w:hAnsi="Times New Roman" w:cs="Times New Roman"/>
          <w:spacing w:val="-2"/>
          <w:sz w:val="24"/>
          <w:szCs w:val="24"/>
        </w:rPr>
        <w:t xml:space="preserve"> </w:t>
      </w:r>
      <w:r w:rsidRPr="00C8179B">
        <w:rPr>
          <w:rFonts w:ascii="Times New Roman" w:hAnsi="Times New Roman" w:cs="Times New Roman"/>
          <w:sz w:val="24"/>
          <w:szCs w:val="24"/>
        </w:rPr>
        <w:t>часа</w:t>
      </w:r>
      <w:r w:rsidRPr="00C8179B">
        <w:rPr>
          <w:rFonts w:ascii="Times New Roman" w:hAnsi="Times New Roman" w:cs="Times New Roman"/>
          <w:spacing w:val="-2"/>
          <w:sz w:val="24"/>
          <w:szCs w:val="24"/>
        </w:rPr>
        <w:t xml:space="preserve"> </w:t>
      </w:r>
      <w:r w:rsidRPr="00C8179B">
        <w:rPr>
          <w:rFonts w:ascii="Times New Roman" w:hAnsi="Times New Roman" w:cs="Times New Roman"/>
          <w:sz w:val="24"/>
          <w:szCs w:val="24"/>
        </w:rPr>
        <w:t>в</w:t>
      </w:r>
      <w:r w:rsidRPr="00C8179B">
        <w:rPr>
          <w:rFonts w:ascii="Times New Roman" w:hAnsi="Times New Roman" w:cs="Times New Roman"/>
          <w:spacing w:val="-3"/>
          <w:sz w:val="24"/>
          <w:szCs w:val="24"/>
        </w:rPr>
        <w:t xml:space="preserve"> </w:t>
      </w:r>
      <w:r w:rsidRPr="00C8179B">
        <w:rPr>
          <w:rFonts w:ascii="Times New Roman" w:hAnsi="Times New Roman" w:cs="Times New Roman"/>
          <w:sz w:val="24"/>
          <w:szCs w:val="24"/>
        </w:rPr>
        <w:t>неделю),</w:t>
      </w:r>
      <w:r w:rsidRPr="00C8179B">
        <w:rPr>
          <w:rFonts w:ascii="Times New Roman" w:hAnsi="Times New Roman" w:cs="Times New Roman"/>
          <w:spacing w:val="-3"/>
          <w:sz w:val="24"/>
          <w:szCs w:val="24"/>
        </w:rPr>
        <w:t xml:space="preserve"> </w:t>
      </w:r>
      <w:r w:rsidRPr="00C8179B">
        <w:rPr>
          <w:rFonts w:ascii="Times New Roman" w:hAnsi="Times New Roman" w:cs="Times New Roman"/>
          <w:sz w:val="24"/>
          <w:szCs w:val="24"/>
        </w:rPr>
        <w:t>во 2 классе – 68 часов (2 часа в неделю), в 3 классе – 68 часов (2 часа в неделю), в 4 класс</w:t>
      </w:r>
      <w:r>
        <w:rPr>
          <w:rFonts w:ascii="Times New Roman" w:hAnsi="Times New Roman" w:cs="Times New Roman"/>
          <w:sz w:val="24"/>
          <w:szCs w:val="24"/>
        </w:rPr>
        <w:t>е – 68 часов (2 часа в неделю).</w:t>
      </w:r>
    </w:p>
    <w:p w:rsidR="00C8179B" w:rsidRPr="00C8179B" w:rsidRDefault="00C8179B" w:rsidP="00C8179B">
      <w:pPr>
        <w:pStyle w:val="1"/>
        <w:spacing w:line="319" w:lineRule="exact"/>
        <w:ind w:left="567" w:firstLine="567"/>
        <w:jc w:val="both"/>
        <w:rPr>
          <w:rFonts w:ascii="Times New Roman" w:hAnsi="Times New Roman"/>
          <w:sz w:val="24"/>
          <w:szCs w:val="24"/>
        </w:rPr>
      </w:pPr>
      <w:r w:rsidRPr="00C8179B">
        <w:rPr>
          <w:rFonts w:ascii="Times New Roman" w:hAnsi="Times New Roman"/>
          <w:sz w:val="24"/>
          <w:szCs w:val="24"/>
        </w:rPr>
        <w:t>Содержание</w:t>
      </w:r>
      <w:r w:rsidRPr="00C8179B">
        <w:rPr>
          <w:rFonts w:ascii="Times New Roman" w:hAnsi="Times New Roman"/>
          <w:spacing w:val="-5"/>
          <w:sz w:val="24"/>
          <w:szCs w:val="24"/>
        </w:rPr>
        <w:t xml:space="preserve"> </w:t>
      </w:r>
      <w:r w:rsidRPr="00C8179B">
        <w:rPr>
          <w:rFonts w:ascii="Times New Roman" w:hAnsi="Times New Roman"/>
          <w:sz w:val="24"/>
          <w:szCs w:val="24"/>
        </w:rPr>
        <w:t>обучения</w:t>
      </w:r>
      <w:r w:rsidRPr="00C8179B">
        <w:rPr>
          <w:rFonts w:ascii="Times New Roman" w:hAnsi="Times New Roman"/>
          <w:spacing w:val="-7"/>
          <w:sz w:val="24"/>
          <w:szCs w:val="24"/>
        </w:rPr>
        <w:t xml:space="preserve"> </w:t>
      </w:r>
      <w:r w:rsidRPr="00C8179B">
        <w:rPr>
          <w:rFonts w:ascii="Times New Roman" w:hAnsi="Times New Roman"/>
          <w:sz w:val="24"/>
          <w:szCs w:val="24"/>
        </w:rPr>
        <w:t>в</w:t>
      </w:r>
      <w:r w:rsidRPr="00C8179B">
        <w:rPr>
          <w:rFonts w:ascii="Times New Roman" w:hAnsi="Times New Roman"/>
          <w:spacing w:val="-6"/>
          <w:sz w:val="24"/>
          <w:szCs w:val="24"/>
        </w:rPr>
        <w:t xml:space="preserve"> </w:t>
      </w:r>
      <w:r w:rsidRPr="00C8179B">
        <w:rPr>
          <w:rFonts w:ascii="Times New Roman" w:hAnsi="Times New Roman"/>
          <w:sz w:val="24"/>
          <w:szCs w:val="24"/>
        </w:rPr>
        <w:t>1</w:t>
      </w:r>
      <w:r w:rsidRPr="00C8179B">
        <w:rPr>
          <w:rFonts w:ascii="Times New Roman" w:hAnsi="Times New Roman"/>
          <w:spacing w:val="-3"/>
          <w:sz w:val="24"/>
          <w:szCs w:val="24"/>
        </w:rPr>
        <w:t xml:space="preserve"> </w:t>
      </w:r>
      <w:r w:rsidRPr="00C8179B">
        <w:rPr>
          <w:rFonts w:ascii="Times New Roman" w:hAnsi="Times New Roman"/>
          <w:spacing w:val="-2"/>
          <w:sz w:val="24"/>
          <w:szCs w:val="24"/>
        </w:rPr>
        <w:t>классе.</w:t>
      </w:r>
    </w:p>
    <w:p w:rsidR="00C8179B" w:rsidRPr="00C8179B" w:rsidRDefault="00C8179B" w:rsidP="00C8179B">
      <w:pPr>
        <w:pStyle w:val="ad"/>
        <w:spacing w:line="319" w:lineRule="exact"/>
        <w:ind w:left="567" w:firstLine="567"/>
        <w:jc w:val="both"/>
        <w:rPr>
          <w:rFonts w:ascii="Times New Roman" w:hAnsi="Times New Roman" w:cs="Times New Roman"/>
          <w:sz w:val="24"/>
          <w:szCs w:val="24"/>
        </w:rPr>
      </w:pPr>
      <w:r w:rsidRPr="00C8179B">
        <w:rPr>
          <w:rFonts w:ascii="Times New Roman" w:hAnsi="Times New Roman" w:cs="Times New Roman"/>
          <w:sz w:val="24"/>
          <w:szCs w:val="24"/>
          <w:u w:val="single"/>
        </w:rPr>
        <w:t>Знания</w:t>
      </w:r>
      <w:r w:rsidRPr="00C8179B">
        <w:rPr>
          <w:rFonts w:ascii="Times New Roman" w:hAnsi="Times New Roman" w:cs="Times New Roman"/>
          <w:spacing w:val="-4"/>
          <w:sz w:val="24"/>
          <w:szCs w:val="24"/>
          <w:u w:val="single"/>
        </w:rPr>
        <w:t xml:space="preserve"> </w:t>
      </w:r>
      <w:r w:rsidRPr="00C8179B">
        <w:rPr>
          <w:rFonts w:ascii="Times New Roman" w:hAnsi="Times New Roman" w:cs="Times New Roman"/>
          <w:sz w:val="24"/>
          <w:szCs w:val="24"/>
          <w:u w:val="single"/>
        </w:rPr>
        <w:t>о</w:t>
      </w:r>
      <w:r w:rsidRPr="00C8179B">
        <w:rPr>
          <w:rFonts w:ascii="Times New Roman" w:hAnsi="Times New Roman" w:cs="Times New Roman"/>
          <w:spacing w:val="-7"/>
          <w:sz w:val="24"/>
          <w:szCs w:val="24"/>
          <w:u w:val="single"/>
        </w:rPr>
        <w:t xml:space="preserve"> </w:t>
      </w:r>
      <w:r w:rsidRPr="00C8179B">
        <w:rPr>
          <w:rFonts w:ascii="Times New Roman" w:hAnsi="Times New Roman" w:cs="Times New Roman"/>
          <w:sz w:val="24"/>
          <w:szCs w:val="24"/>
          <w:u w:val="single"/>
        </w:rPr>
        <w:t>физической</w:t>
      </w:r>
      <w:r w:rsidRPr="00C8179B">
        <w:rPr>
          <w:rFonts w:ascii="Times New Roman" w:hAnsi="Times New Roman" w:cs="Times New Roman"/>
          <w:spacing w:val="-3"/>
          <w:sz w:val="24"/>
          <w:szCs w:val="24"/>
          <w:u w:val="single"/>
        </w:rPr>
        <w:t xml:space="preserve"> </w:t>
      </w:r>
      <w:r w:rsidRPr="00C8179B">
        <w:rPr>
          <w:rFonts w:ascii="Times New Roman" w:hAnsi="Times New Roman" w:cs="Times New Roman"/>
          <w:spacing w:val="-2"/>
          <w:sz w:val="24"/>
          <w:szCs w:val="24"/>
          <w:u w:val="single"/>
        </w:rPr>
        <w:t>культуре</w:t>
      </w:r>
      <w:r w:rsidRPr="00C8179B">
        <w:rPr>
          <w:rFonts w:ascii="Times New Roman" w:hAnsi="Times New Roman" w:cs="Times New Roman"/>
          <w:spacing w:val="-2"/>
          <w:sz w:val="24"/>
          <w:szCs w:val="24"/>
        </w:rPr>
        <w:t>.</w:t>
      </w:r>
    </w:p>
    <w:p w:rsidR="00C8179B" w:rsidRPr="00C8179B" w:rsidRDefault="00C8179B" w:rsidP="00C8179B">
      <w:pPr>
        <w:pStyle w:val="ad"/>
        <w:ind w:left="567" w:right="850" w:firstLine="567"/>
        <w:jc w:val="both"/>
        <w:rPr>
          <w:rFonts w:ascii="Times New Roman" w:hAnsi="Times New Roman" w:cs="Times New Roman"/>
          <w:sz w:val="24"/>
          <w:szCs w:val="24"/>
        </w:rPr>
      </w:pPr>
      <w:r w:rsidRPr="00C8179B">
        <w:rPr>
          <w:rFonts w:ascii="Times New Roman" w:hAnsi="Times New Roman" w:cs="Times New Roman"/>
          <w:sz w:val="24"/>
          <w:szCs w:val="24"/>
        </w:rPr>
        <w:t>Понятие «физическая культура» как занятия физическими упражнениями и спортом по укреплению здоровья, физическому развитию и физической подготовке. Связь физических упражнений с движениями животных и трудовыми действиями древних людей.</w:t>
      </w:r>
    </w:p>
    <w:p w:rsidR="00C8179B" w:rsidRPr="00C8179B" w:rsidRDefault="00C8179B" w:rsidP="00C8179B">
      <w:pPr>
        <w:pStyle w:val="ad"/>
        <w:ind w:left="567" w:firstLine="567"/>
        <w:jc w:val="both"/>
        <w:rPr>
          <w:rFonts w:ascii="Times New Roman" w:hAnsi="Times New Roman" w:cs="Times New Roman"/>
          <w:sz w:val="24"/>
          <w:szCs w:val="24"/>
        </w:rPr>
      </w:pPr>
      <w:r w:rsidRPr="00C8179B">
        <w:rPr>
          <w:rFonts w:ascii="Times New Roman" w:hAnsi="Times New Roman" w:cs="Times New Roman"/>
          <w:sz w:val="24"/>
          <w:szCs w:val="24"/>
          <w:u w:val="single"/>
        </w:rPr>
        <w:t>Способы</w:t>
      </w:r>
      <w:r w:rsidRPr="00C8179B">
        <w:rPr>
          <w:rFonts w:ascii="Times New Roman" w:hAnsi="Times New Roman" w:cs="Times New Roman"/>
          <w:spacing w:val="-11"/>
          <w:sz w:val="24"/>
          <w:szCs w:val="24"/>
          <w:u w:val="single"/>
        </w:rPr>
        <w:t xml:space="preserve"> </w:t>
      </w:r>
      <w:r w:rsidRPr="00C8179B">
        <w:rPr>
          <w:rFonts w:ascii="Times New Roman" w:hAnsi="Times New Roman" w:cs="Times New Roman"/>
          <w:sz w:val="24"/>
          <w:szCs w:val="24"/>
          <w:u w:val="single"/>
        </w:rPr>
        <w:t>самостоятельной</w:t>
      </w:r>
      <w:r w:rsidRPr="00C8179B">
        <w:rPr>
          <w:rFonts w:ascii="Times New Roman" w:hAnsi="Times New Roman" w:cs="Times New Roman"/>
          <w:spacing w:val="-10"/>
          <w:sz w:val="24"/>
          <w:szCs w:val="24"/>
          <w:u w:val="single"/>
        </w:rPr>
        <w:t xml:space="preserve"> </w:t>
      </w:r>
      <w:r w:rsidRPr="00C8179B">
        <w:rPr>
          <w:rFonts w:ascii="Times New Roman" w:hAnsi="Times New Roman" w:cs="Times New Roman"/>
          <w:spacing w:val="-2"/>
          <w:sz w:val="24"/>
          <w:szCs w:val="24"/>
          <w:u w:val="single"/>
        </w:rPr>
        <w:t>деятельности</w:t>
      </w:r>
      <w:r w:rsidRPr="00C8179B">
        <w:rPr>
          <w:rFonts w:ascii="Times New Roman" w:hAnsi="Times New Roman" w:cs="Times New Roman"/>
          <w:spacing w:val="-2"/>
          <w:sz w:val="24"/>
          <w:szCs w:val="24"/>
        </w:rPr>
        <w:t>.</w:t>
      </w:r>
    </w:p>
    <w:p w:rsidR="00C8179B" w:rsidRPr="00C8179B" w:rsidRDefault="00C8179B" w:rsidP="00C8179B">
      <w:pPr>
        <w:pStyle w:val="ad"/>
        <w:ind w:left="567" w:firstLine="567"/>
        <w:jc w:val="both"/>
        <w:rPr>
          <w:rFonts w:ascii="Times New Roman" w:hAnsi="Times New Roman" w:cs="Times New Roman"/>
          <w:sz w:val="24"/>
          <w:szCs w:val="24"/>
        </w:rPr>
      </w:pPr>
      <w:r w:rsidRPr="00C8179B">
        <w:rPr>
          <w:rFonts w:ascii="Times New Roman" w:hAnsi="Times New Roman" w:cs="Times New Roman"/>
          <w:sz w:val="24"/>
          <w:szCs w:val="24"/>
        </w:rPr>
        <w:t>Режим</w:t>
      </w:r>
      <w:r w:rsidRPr="00C8179B">
        <w:rPr>
          <w:rFonts w:ascii="Times New Roman" w:hAnsi="Times New Roman" w:cs="Times New Roman"/>
          <w:spacing w:val="-9"/>
          <w:sz w:val="24"/>
          <w:szCs w:val="24"/>
        </w:rPr>
        <w:t xml:space="preserve"> </w:t>
      </w:r>
      <w:r w:rsidRPr="00C8179B">
        <w:rPr>
          <w:rFonts w:ascii="Times New Roman" w:hAnsi="Times New Roman" w:cs="Times New Roman"/>
          <w:sz w:val="24"/>
          <w:szCs w:val="24"/>
        </w:rPr>
        <w:t>дня</w:t>
      </w:r>
      <w:r w:rsidRPr="00C8179B">
        <w:rPr>
          <w:rFonts w:ascii="Times New Roman" w:hAnsi="Times New Roman" w:cs="Times New Roman"/>
          <w:spacing w:val="-3"/>
          <w:sz w:val="24"/>
          <w:szCs w:val="24"/>
        </w:rPr>
        <w:t xml:space="preserve"> </w:t>
      </w:r>
      <w:r w:rsidRPr="00C8179B">
        <w:rPr>
          <w:rFonts w:ascii="Times New Roman" w:hAnsi="Times New Roman" w:cs="Times New Roman"/>
          <w:sz w:val="24"/>
          <w:szCs w:val="24"/>
        </w:rPr>
        <w:t>и</w:t>
      </w:r>
      <w:r w:rsidRPr="00C8179B">
        <w:rPr>
          <w:rFonts w:ascii="Times New Roman" w:hAnsi="Times New Roman" w:cs="Times New Roman"/>
          <w:spacing w:val="-6"/>
          <w:sz w:val="24"/>
          <w:szCs w:val="24"/>
        </w:rPr>
        <w:t xml:space="preserve"> </w:t>
      </w:r>
      <w:r w:rsidRPr="00C8179B">
        <w:rPr>
          <w:rFonts w:ascii="Times New Roman" w:hAnsi="Times New Roman" w:cs="Times New Roman"/>
          <w:sz w:val="24"/>
          <w:szCs w:val="24"/>
        </w:rPr>
        <w:t>правила</w:t>
      </w:r>
      <w:r w:rsidRPr="00C8179B">
        <w:rPr>
          <w:rFonts w:ascii="Times New Roman" w:hAnsi="Times New Roman" w:cs="Times New Roman"/>
          <w:spacing w:val="-3"/>
          <w:sz w:val="24"/>
          <w:szCs w:val="24"/>
        </w:rPr>
        <w:t xml:space="preserve"> </w:t>
      </w:r>
      <w:r w:rsidRPr="00C8179B">
        <w:rPr>
          <w:rFonts w:ascii="Times New Roman" w:hAnsi="Times New Roman" w:cs="Times New Roman"/>
          <w:sz w:val="24"/>
          <w:szCs w:val="24"/>
        </w:rPr>
        <w:t>его</w:t>
      </w:r>
      <w:r w:rsidRPr="00C8179B">
        <w:rPr>
          <w:rFonts w:ascii="Times New Roman" w:hAnsi="Times New Roman" w:cs="Times New Roman"/>
          <w:spacing w:val="-3"/>
          <w:sz w:val="24"/>
          <w:szCs w:val="24"/>
        </w:rPr>
        <w:t xml:space="preserve"> </w:t>
      </w:r>
      <w:r w:rsidRPr="00C8179B">
        <w:rPr>
          <w:rFonts w:ascii="Times New Roman" w:hAnsi="Times New Roman" w:cs="Times New Roman"/>
          <w:sz w:val="24"/>
          <w:szCs w:val="24"/>
        </w:rPr>
        <w:t>составления</w:t>
      </w:r>
      <w:r w:rsidRPr="00C8179B">
        <w:rPr>
          <w:rFonts w:ascii="Times New Roman" w:hAnsi="Times New Roman" w:cs="Times New Roman"/>
          <w:spacing w:val="-3"/>
          <w:sz w:val="24"/>
          <w:szCs w:val="24"/>
        </w:rPr>
        <w:t xml:space="preserve"> </w:t>
      </w:r>
      <w:r w:rsidRPr="00C8179B">
        <w:rPr>
          <w:rFonts w:ascii="Times New Roman" w:hAnsi="Times New Roman" w:cs="Times New Roman"/>
          <w:sz w:val="24"/>
          <w:szCs w:val="24"/>
        </w:rPr>
        <w:t>и</w:t>
      </w:r>
      <w:r w:rsidRPr="00C8179B">
        <w:rPr>
          <w:rFonts w:ascii="Times New Roman" w:hAnsi="Times New Roman" w:cs="Times New Roman"/>
          <w:spacing w:val="-6"/>
          <w:sz w:val="24"/>
          <w:szCs w:val="24"/>
        </w:rPr>
        <w:t xml:space="preserve"> </w:t>
      </w:r>
      <w:r w:rsidRPr="00C8179B">
        <w:rPr>
          <w:rFonts w:ascii="Times New Roman" w:hAnsi="Times New Roman" w:cs="Times New Roman"/>
          <w:spacing w:val="-2"/>
          <w:sz w:val="24"/>
          <w:szCs w:val="24"/>
        </w:rPr>
        <w:t>соблюдения.</w:t>
      </w:r>
    </w:p>
    <w:p w:rsidR="00C8179B" w:rsidRPr="00C8179B" w:rsidRDefault="00C8179B" w:rsidP="00C8179B">
      <w:pPr>
        <w:pStyle w:val="ad"/>
        <w:ind w:left="567" w:firstLine="567"/>
        <w:jc w:val="both"/>
        <w:rPr>
          <w:rFonts w:ascii="Times New Roman" w:hAnsi="Times New Roman" w:cs="Times New Roman"/>
          <w:sz w:val="24"/>
          <w:szCs w:val="24"/>
        </w:rPr>
      </w:pPr>
      <w:r w:rsidRPr="00C8179B">
        <w:rPr>
          <w:rFonts w:ascii="Times New Roman" w:hAnsi="Times New Roman" w:cs="Times New Roman"/>
          <w:sz w:val="24"/>
          <w:szCs w:val="24"/>
          <w:u w:val="single"/>
        </w:rPr>
        <w:t>Физическое</w:t>
      </w:r>
      <w:r w:rsidRPr="00C8179B">
        <w:rPr>
          <w:rFonts w:ascii="Times New Roman" w:hAnsi="Times New Roman" w:cs="Times New Roman"/>
          <w:spacing w:val="-6"/>
          <w:sz w:val="24"/>
          <w:szCs w:val="24"/>
          <w:u w:val="single"/>
        </w:rPr>
        <w:t xml:space="preserve"> </w:t>
      </w:r>
      <w:r w:rsidRPr="00C8179B">
        <w:rPr>
          <w:rFonts w:ascii="Times New Roman" w:hAnsi="Times New Roman" w:cs="Times New Roman"/>
          <w:spacing w:val="-2"/>
          <w:sz w:val="24"/>
          <w:szCs w:val="24"/>
          <w:u w:val="single"/>
        </w:rPr>
        <w:t>совершенствование</w:t>
      </w:r>
      <w:r w:rsidRPr="00C8179B">
        <w:rPr>
          <w:rFonts w:ascii="Times New Roman" w:hAnsi="Times New Roman" w:cs="Times New Roman"/>
          <w:spacing w:val="-2"/>
          <w:sz w:val="24"/>
          <w:szCs w:val="24"/>
        </w:rPr>
        <w:t>.</w:t>
      </w:r>
    </w:p>
    <w:p w:rsidR="00C8179B" w:rsidRPr="00C8179B" w:rsidRDefault="00C8179B" w:rsidP="00C8179B">
      <w:pPr>
        <w:spacing w:line="322" w:lineRule="exact"/>
        <w:ind w:left="567" w:firstLine="567"/>
        <w:jc w:val="both"/>
        <w:rPr>
          <w:rFonts w:ascii="Times New Roman" w:hAnsi="Times New Roman" w:cs="Times New Roman"/>
          <w:sz w:val="24"/>
          <w:szCs w:val="24"/>
        </w:rPr>
      </w:pPr>
      <w:r w:rsidRPr="00C8179B">
        <w:rPr>
          <w:rFonts w:ascii="Times New Roman" w:hAnsi="Times New Roman" w:cs="Times New Roman"/>
          <w:i/>
          <w:sz w:val="24"/>
          <w:szCs w:val="24"/>
        </w:rPr>
        <w:t>Оздоровительная</w:t>
      </w:r>
      <w:r w:rsidRPr="00C8179B">
        <w:rPr>
          <w:rFonts w:ascii="Times New Roman" w:hAnsi="Times New Roman" w:cs="Times New Roman"/>
          <w:i/>
          <w:spacing w:val="-13"/>
          <w:sz w:val="24"/>
          <w:szCs w:val="24"/>
        </w:rPr>
        <w:t xml:space="preserve"> </w:t>
      </w:r>
      <w:r w:rsidRPr="00C8179B">
        <w:rPr>
          <w:rFonts w:ascii="Times New Roman" w:hAnsi="Times New Roman" w:cs="Times New Roman"/>
          <w:i/>
          <w:sz w:val="24"/>
          <w:szCs w:val="24"/>
        </w:rPr>
        <w:t>физическая</w:t>
      </w:r>
      <w:r w:rsidRPr="00C8179B">
        <w:rPr>
          <w:rFonts w:ascii="Times New Roman" w:hAnsi="Times New Roman" w:cs="Times New Roman"/>
          <w:i/>
          <w:spacing w:val="-12"/>
          <w:sz w:val="24"/>
          <w:szCs w:val="24"/>
        </w:rPr>
        <w:t xml:space="preserve"> </w:t>
      </w:r>
      <w:r w:rsidRPr="00C8179B">
        <w:rPr>
          <w:rFonts w:ascii="Times New Roman" w:hAnsi="Times New Roman" w:cs="Times New Roman"/>
          <w:i/>
          <w:spacing w:val="-2"/>
          <w:sz w:val="24"/>
          <w:szCs w:val="24"/>
        </w:rPr>
        <w:t>культура</w:t>
      </w:r>
      <w:r w:rsidRPr="00C8179B">
        <w:rPr>
          <w:rFonts w:ascii="Times New Roman" w:hAnsi="Times New Roman" w:cs="Times New Roman"/>
          <w:spacing w:val="-2"/>
          <w:sz w:val="24"/>
          <w:szCs w:val="24"/>
        </w:rPr>
        <w:t>.</w:t>
      </w:r>
    </w:p>
    <w:p w:rsidR="00C8179B" w:rsidRPr="00C8179B" w:rsidRDefault="00C8179B" w:rsidP="00C8179B">
      <w:pPr>
        <w:pStyle w:val="ad"/>
        <w:ind w:left="567" w:right="852" w:firstLine="567"/>
        <w:jc w:val="both"/>
        <w:rPr>
          <w:rFonts w:ascii="Times New Roman" w:hAnsi="Times New Roman" w:cs="Times New Roman"/>
          <w:sz w:val="24"/>
          <w:szCs w:val="24"/>
        </w:rPr>
      </w:pPr>
      <w:r w:rsidRPr="00C8179B">
        <w:rPr>
          <w:rFonts w:ascii="Times New Roman" w:hAnsi="Times New Roman" w:cs="Times New Roman"/>
          <w:sz w:val="24"/>
          <w:szCs w:val="24"/>
        </w:rPr>
        <w:t>Гигиена</w:t>
      </w:r>
      <w:r w:rsidRPr="00C8179B">
        <w:rPr>
          <w:rFonts w:ascii="Times New Roman" w:hAnsi="Times New Roman" w:cs="Times New Roman"/>
          <w:spacing w:val="-10"/>
          <w:sz w:val="24"/>
          <w:szCs w:val="24"/>
        </w:rPr>
        <w:t xml:space="preserve"> </w:t>
      </w:r>
      <w:r w:rsidRPr="00C8179B">
        <w:rPr>
          <w:rFonts w:ascii="Times New Roman" w:hAnsi="Times New Roman" w:cs="Times New Roman"/>
          <w:sz w:val="24"/>
          <w:szCs w:val="24"/>
        </w:rPr>
        <w:t>человека</w:t>
      </w:r>
      <w:r w:rsidRPr="00C8179B">
        <w:rPr>
          <w:rFonts w:ascii="Times New Roman" w:hAnsi="Times New Roman" w:cs="Times New Roman"/>
          <w:spacing w:val="-12"/>
          <w:sz w:val="24"/>
          <w:szCs w:val="24"/>
        </w:rPr>
        <w:t xml:space="preserve"> </w:t>
      </w:r>
      <w:r w:rsidRPr="00C8179B">
        <w:rPr>
          <w:rFonts w:ascii="Times New Roman" w:hAnsi="Times New Roman" w:cs="Times New Roman"/>
          <w:sz w:val="24"/>
          <w:szCs w:val="24"/>
        </w:rPr>
        <w:t>и</w:t>
      </w:r>
      <w:r w:rsidRPr="00C8179B">
        <w:rPr>
          <w:rFonts w:ascii="Times New Roman" w:hAnsi="Times New Roman" w:cs="Times New Roman"/>
          <w:spacing w:val="-12"/>
          <w:sz w:val="24"/>
          <w:szCs w:val="24"/>
        </w:rPr>
        <w:t xml:space="preserve"> </w:t>
      </w:r>
      <w:r w:rsidRPr="00C8179B">
        <w:rPr>
          <w:rFonts w:ascii="Times New Roman" w:hAnsi="Times New Roman" w:cs="Times New Roman"/>
          <w:sz w:val="24"/>
          <w:szCs w:val="24"/>
        </w:rPr>
        <w:t>требования</w:t>
      </w:r>
      <w:r w:rsidRPr="00C8179B">
        <w:rPr>
          <w:rFonts w:ascii="Times New Roman" w:hAnsi="Times New Roman" w:cs="Times New Roman"/>
          <w:spacing w:val="-9"/>
          <w:sz w:val="24"/>
          <w:szCs w:val="24"/>
        </w:rPr>
        <w:t xml:space="preserve"> </w:t>
      </w:r>
      <w:r w:rsidRPr="00C8179B">
        <w:rPr>
          <w:rFonts w:ascii="Times New Roman" w:hAnsi="Times New Roman" w:cs="Times New Roman"/>
          <w:sz w:val="24"/>
          <w:szCs w:val="24"/>
        </w:rPr>
        <w:t>к</w:t>
      </w:r>
      <w:r w:rsidRPr="00C8179B">
        <w:rPr>
          <w:rFonts w:ascii="Times New Roman" w:hAnsi="Times New Roman" w:cs="Times New Roman"/>
          <w:spacing w:val="-9"/>
          <w:sz w:val="24"/>
          <w:szCs w:val="24"/>
        </w:rPr>
        <w:t xml:space="preserve"> </w:t>
      </w:r>
      <w:r w:rsidRPr="00C8179B">
        <w:rPr>
          <w:rFonts w:ascii="Times New Roman" w:hAnsi="Times New Roman" w:cs="Times New Roman"/>
          <w:sz w:val="24"/>
          <w:szCs w:val="24"/>
        </w:rPr>
        <w:t>проведению</w:t>
      </w:r>
      <w:r w:rsidRPr="00C8179B">
        <w:rPr>
          <w:rFonts w:ascii="Times New Roman" w:hAnsi="Times New Roman" w:cs="Times New Roman"/>
          <w:spacing w:val="-10"/>
          <w:sz w:val="24"/>
          <w:szCs w:val="24"/>
        </w:rPr>
        <w:t xml:space="preserve"> </w:t>
      </w:r>
      <w:r w:rsidRPr="00C8179B">
        <w:rPr>
          <w:rFonts w:ascii="Times New Roman" w:hAnsi="Times New Roman" w:cs="Times New Roman"/>
          <w:sz w:val="24"/>
          <w:szCs w:val="24"/>
        </w:rPr>
        <w:t>гигиенических</w:t>
      </w:r>
      <w:r w:rsidRPr="00C8179B">
        <w:rPr>
          <w:rFonts w:ascii="Times New Roman" w:hAnsi="Times New Roman" w:cs="Times New Roman"/>
          <w:spacing w:val="-9"/>
          <w:sz w:val="24"/>
          <w:szCs w:val="24"/>
        </w:rPr>
        <w:t xml:space="preserve"> </w:t>
      </w:r>
      <w:r w:rsidRPr="00C8179B">
        <w:rPr>
          <w:rFonts w:ascii="Times New Roman" w:hAnsi="Times New Roman" w:cs="Times New Roman"/>
          <w:sz w:val="24"/>
          <w:szCs w:val="24"/>
        </w:rPr>
        <w:t>процедур.</w:t>
      </w:r>
      <w:r w:rsidRPr="00C8179B">
        <w:rPr>
          <w:rFonts w:ascii="Times New Roman" w:hAnsi="Times New Roman" w:cs="Times New Roman"/>
          <w:spacing w:val="-10"/>
          <w:sz w:val="24"/>
          <w:szCs w:val="24"/>
        </w:rPr>
        <w:t xml:space="preserve"> </w:t>
      </w:r>
      <w:r w:rsidRPr="00C8179B">
        <w:rPr>
          <w:rFonts w:ascii="Times New Roman" w:hAnsi="Times New Roman" w:cs="Times New Roman"/>
          <w:sz w:val="24"/>
          <w:szCs w:val="24"/>
        </w:rPr>
        <w:t>Осанка и комплексы упражнений</w:t>
      </w:r>
      <w:r w:rsidRPr="00C8179B">
        <w:rPr>
          <w:rFonts w:ascii="Times New Roman" w:hAnsi="Times New Roman" w:cs="Times New Roman"/>
          <w:spacing w:val="-1"/>
          <w:sz w:val="24"/>
          <w:szCs w:val="24"/>
        </w:rPr>
        <w:t xml:space="preserve"> </w:t>
      </w:r>
      <w:r w:rsidRPr="00C8179B">
        <w:rPr>
          <w:rFonts w:ascii="Times New Roman" w:hAnsi="Times New Roman" w:cs="Times New Roman"/>
          <w:sz w:val="24"/>
          <w:szCs w:val="24"/>
        </w:rPr>
        <w:t>для правильного её</w:t>
      </w:r>
      <w:r w:rsidRPr="00C8179B">
        <w:rPr>
          <w:rFonts w:ascii="Times New Roman" w:hAnsi="Times New Roman" w:cs="Times New Roman"/>
          <w:spacing w:val="-1"/>
          <w:sz w:val="24"/>
          <w:szCs w:val="24"/>
        </w:rPr>
        <w:t xml:space="preserve"> </w:t>
      </w:r>
      <w:r w:rsidRPr="00C8179B">
        <w:rPr>
          <w:rFonts w:ascii="Times New Roman" w:hAnsi="Times New Roman" w:cs="Times New Roman"/>
          <w:sz w:val="24"/>
          <w:szCs w:val="24"/>
        </w:rPr>
        <w:t>развития. Физические упражнения для физкультминуток и утренней зарядки.</w:t>
      </w:r>
    </w:p>
    <w:p w:rsidR="00C8179B" w:rsidRPr="00C8179B" w:rsidRDefault="00C8179B" w:rsidP="00C8179B">
      <w:pPr>
        <w:spacing w:before="1" w:line="322" w:lineRule="exact"/>
        <w:ind w:left="567" w:firstLine="567"/>
        <w:jc w:val="both"/>
        <w:rPr>
          <w:rFonts w:ascii="Times New Roman" w:hAnsi="Times New Roman" w:cs="Times New Roman"/>
          <w:i/>
          <w:sz w:val="24"/>
          <w:szCs w:val="24"/>
        </w:rPr>
      </w:pPr>
      <w:r w:rsidRPr="00C8179B">
        <w:rPr>
          <w:rFonts w:ascii="Times New Roman" w:hAnsi="Times New Roman" w:cs="Times New Roman"/>
          <w:i/>
          <w:sz w:val="24"/>
          <w:szCs w:val="24"/>
        </w:rPr>
        <w:t>Спортивно-оздоровительная</w:t>
      </w:r>
      <w:r w:rsidRPr="00C8179B">
        <w:rPr>
          <w:rFonts w:ascii="Times New Roman" w:hAnsi="Times New Roman" w:cs="Times New Roman"/>
          <w:i/>
          <w:spacing w:val="-16"/>
          <w:sz w:val="24"/>
          <w:szCs w:val="24"/>
        </w:rPr>
        <w:t xml:space="preserve"> </w:t>
      </w:r>
      <w:r w:rsidRPr="00C8179B">
        <w:rPr>
          <w:rFonts w:ascii="Times New Roman" w:hAnsi="Times New Roman" w:cs="Times New Roman"/>
          <w:i/>
          <w:sz w:val="24"/>
          <w:szCs w:val="24"/>
        </w:rPr>
        <w:t>физическая</w:t>
      </w:r>
      <w:r w:rsidRPr="00C8179B">
        <w:rPr>
          <w:rFonts w:ascii="Times New Roman" w:hAnsi="Times New Roman" w:cs="Times New Roman"/>
          <w:i/>
          <w:spacing w:val="-16"/>
          <w:sz w:val="24"/>
          <w:szCs w:val="24"/>
        </w:rPr>
        <w:t xml:space="preserve"> </w:t>
      </w:r>
      <w:r w:rsidRPr="00C8179B">
        <w:rPr>
          <w:rFonts w:ascii="Times New Roman" w:hAnsi="Times New Roman" w:cs="Times New Roman"/>
          <w:i/>
          <w:spacing w:val="-2"/>
          <w:sz w:val="24"/>
          <w:szCs w:val="24"/>
        </w:rPr>
        <w:t>культура.</w:t>
      </w:r>
    </w:p>
    <w:p w:rsidR="00C8179B" w:rsidRPr="00C8179B" w:rsidRDefault="00C8179B" w:rsidP="00C8179B">
      <w:pPr>
        <w:pStyle w:val="ad"/>
        <w:ind w:left="567" w:right="853" w:firstLine="567"/>
        <w:jc w:val="both"/>
        <w:rPr>
          <w:rFonts w:ascii="Times New Roman" w:hAnsi="Times New Roman" w:cs="Times New Roman"/>
          <w:sz w:val="24"/>
          <w:szCs w:val="24"/>
        </w:rPr>
      </w:pPr>
      <w:r w:rsidRPr="00C8179B">
        <w:rPr>
          <w:rFonts w:ascii="Times New Roman" w:hAnsi="Times New Roman" w:cs="Times New Roman"/>
          <w:sz w:val="24"/>
          <w:szCs w:val="24"/>
        </w:rPr>
        <w:t>Правила поведения на уроках физической культуры, подбора одежды для занятий в спортивном зале и на открытом воздухе.</w:t>
      </w:r>
    </w:p>
    <w:p w:rsidR="00C8179B" w:rsidRPr="00C8179B" w:rsidRDefault="00C8179B" w:rsidP="00C8179B">
      <w:pPr>
        <w:pStyle w:val="ad"/>
        <w:spacing w:line="321" w:lineRule="exact"/>
        <w:ind w:left="1289" w:firstLine="0"/>
        <w:jc w:val="both"/>
        <w:rPr>
          <w:rFonts w:ascii="Times New Roman" w:hAnsi="Times New Roman" w:cs="Times New Roman"/>
          <w:sz w:val="24"/>
          <w:szCs w:val="24"/>
        </w:rPr>
      </w:pPr>
      <w:r w:rsidRPr="00C8179B">
        <w:rPr>
          <w:rFonts w:ascii="Times New Roman" w:hAnsi="Times New Roman" w:cs="Times New Roman"/>
          <w:sz w:val="24"/>
          <w:szCs w:val="24"/>
        </w:rPr>
        <w:t>Гимнастика</w:t>
      </w:r>
      <w:r w:rsidRPr="00C8179B">
        <w:rPr>
          <w:rFonts w:ascii="Times New Roman" w:hAnsi="Times New Roman" w:cs="Times New Roman"/>
          <w:spacing w:val="-5"/>
          <w:sz w:val="24"/>
          <w:szCs w:val="24"/>
        </w:rPr>
        <w:t xml:space="preserve"> </w:t>
      </w:r>
      <w:r w:rsidRPr="00C8179B">
        <w:rPr>
          <w:rFonts w:ascii="Times New Roman" w:hAnsi="Times New Roman" w:cs="Times New Roman"/>
          <w:sz w:val="24"/>
          <w:szCs w:val="24"/>
        </w:rPr>
        <w:t>с</w:t>
      </w:r>
      <w:r w:rsidRPr="00C8179B">
        <w:rPr>
          <w:rFonts w:ascii="Times New Roman" w:hAnsi="Times New Roman" w:cs="Times New Roman"/>
          <w:spacing w:val="-8"/>
          <w:sz w:val="24"/>
          <w:szCs w:val="24"/>
        </w:rPr>
        <w:t xml:space="preserve"> </w:t>
      </w:r>
      <w:r w:rsidRPr="00C8179B">
        <w:rPr>
          <w:rFonts w:ascii="Times New Roman" w:hAnsi="Times New Roman" w:cs="Times New Roman"/>
          <w:sz w:val="24"/>
          <w:szCs w:val="24"/>
        </w:rPr>
        <w:t>основами</w:t>
      </w:r>
      <w:r w:rsidRPr="00C8179B">
        <w:rPr>
          <w:rFonts w:ascii="Times New Roman" w:hAnsi="Times New Roman" w:cs="Times New Roman"/>
          <w:spacing w:val="-4"/>
          <w:sz w:val="24"/>
          <w:szCs w:val="24"/>
        </w:rPr>
        <w:t xml:space="preserve"> </w:t>
      </w:r>
      <w:r w:rsidRPr="00C8179B">
        <w:rPr>
          <w:rFonts w:ascii="Times New Roman" w:hAnsi="Times New Roman" w:cs="Times New Roman"/>
          <w:spacing w:val="-2"/>
          <w:sz w:val="24"/>
          <w:szCs w:val="24"/>
        </w:rPr>
        <w:t>акробатики.</w:t>
      </w:r>
    </w:p>
    <w:p w:rsidR="00C8179B" w:rsidRPr="00C8179B" w:rsidRDefault="00C8179B" w:rsidP="00C8179B">
      <w:pPr>
        <w:pStyle w:val="ad"/>
        <w:ind w:left="567" w:right="850"/>
        <w:jc w:val="both"/>
        <w:rPr>
          <w:rFonts w:ascii="Times New Roman" w:hAnsi="Times New Roman" w:cs="Times New Roman"/>
          <w:sz w:val="24"/>
          <w:szCs w:val="24"/>
        </w:rPr>
      </w:pPr>
      <w:r w:rsidRPr="00C8179B">
        <w:rPr>
          <w:rFonts w:ascii="Times New Roman" w:hAnsi="Times New Roman" w:cs="Times New Roman"/>
          <w:sz w:val="24"/>
          <w:szCs w:val="24"/>
        </w:rPr>
        <w:t xml:space="preserve">Исходные положения в физических упражнениях: стойки, упоры, седы, положения лёжа. Строевые упражнения: построение и перестроение в одну и две шеренги, стоя на месте, повороты </w:t>
      </w:r>
      <w:r w:rsidRPr="00C8179B">
        <w:rPr>
          <w:rFonts w:ascii="Times New Roman" w:hAnsi="Times New Roman" w:cs="Times New Roman"/>
          <w:sz w:val="24"/>
          <w:szCs w:val="24"/>
        </w:rPr>
        <w:lastRenderedPageBreak/>
        <w:t xml:space="preserve">направо и </w:t>
      </w:r>
      <w:r>
        <w:rPr>
          <w:rFonts w:ascii="Times New Roman" w:hAnsi="Times New Roman" w:cs="Times New Roman"/>
          <w:sz w:val="24"/>
          <w:szCs w:val="24"/>
        </w:rPr>
        <w:t xml:space="preserve">  </w:t>
      </w:r>
      <w:r w:rsidRPr="00C8179B">
        <w:rPr>
          <w:rFonts w:ascii="Times New Roman" w:hAnsi="Times New Roman" w:cs="Times New Roman"/>
          <w:sz w:val="24"/>
          <w:szCs w:val="24"/>
        </w:rPr>
        <w:t>налево, передвижение в колонне по одному с равномерной скоростью.</w:t>
      </w:r>
    </w:p>
    <w:p w:rsidR="00C8179B" w:rsidRPr="00C8179B" w:rsidRDefault="00C8179B" w:rsidP="00C8179B">
      <w:pPr>
        <w:pStyle w:val="ad"/>
        <w:spacing w:before="1"/>
        <w:ind w:left="567" w:right="848" w:firstLine="426"/>
        <w:jc w:val="both"/>
        <w:rPr>
          <w:rFonts w:ascii="Times New Roman" w:hAnsi="Times New Roman" w:cs="Times New Roman"/>
          <w:sz w:val="24"/>
          <w:szCs w:val="24"/>
        </w:rPr>
      </w:pPr>
      <w:r w:rsidRPr="00C8179B">
        <w:rPr>
          <w:rFonts w:ascii="Times New Roman" w:hAnsi="Times New Roman" w:cs="Times New Roman"/>
          <w:sz w:val="24"/>
          <w:szCs w:val="24"/>
        </w:rPr>
        <w:t>Гимнастические</w:t>
      </w:r>
      <w:r w:rsidRPr="00C8179B">
        <w:rPr>
          <w:rFonts w:ascii="Times New Roman" w:hAnsi="Times New Roman" w:cs="Times New Roman"/>
          <w:spacing w:val="-18"/>
          <w:sz w:val="24"/>
          <w:szCs w:val="24"/>
        </w:rPr>
        <w:t xml:space="preserve"> </w:t>
      </w:r>
      <w:r w:rsidRPr="00C8179B">
        <w:rPr>
          <w:rFonts w:ascii="Times New Roman" w:hAnsi="Times New Roman" w:cs="Times New Roman"/>
          <w:sz w:val="24"/>
          <w:szCs w:val="24"/>
        </w:rPr>
        <w:t>упражнения:</w:t>
      </w:r>
      <w:r w:rsidRPr="00C8179B">
        <w:rPr>
          <w:rFonts w:ascii="Times New Roman" w:hAnsi="Times New Roman" w:cs="Times New Roman"/>
          <w:spacing w:val="-17"/>
          <w:sz w:val="24"/>
          <w:szCs w:val="24"/>
        </w:rPr>
        <w:t xml:space="preserve"> </w:t>
      </w:r>
      <w:r w:rsidRPr="00C8179B">
        <w:rPr>
          <w:rFonts w:ascii="Times New Roman" w:hAnsi="Times New Roman" w:cs="Times New Roman"/>
          <w:sz w:val="24"/>
          <w:szCs w:val="24"/>
        </w:rPr>
        <w:t>стилизованные</w:t>
      </w:r>
      <w:r w:rsidRPr="00C8179B">
        <w:rPr>
          <w:rFonts w:ascii="Times New Roman" w:hAnsi="Times New Roman" w:cs="Times New Roman"/>
          <w:spacing w:val="-18"/>
          <w:sz w:val="24"/>
          <w:szCs w:val="24"/>
        </w:rPr>
        <w:t xml:space="preserve"> </w:t>
      </w:r>
      <w:r w:rsidRPr="00C8179B">
        <w:rPr>
          <w:rFonts w:ascii="Times New Roman" w:hAnsi="Times New Roman" w:cs="Times New Roman"/>
          <w:sz w:val="24"/>
          <w:szCs w:val="24"/>
        </w:rPr>
        <w:t>способы</w:t>
      </w:r>
      <w:r w:rsidRPr="00C8179B">
        <w:rPr>
          <w:rFonts w:ascii="Times New Roman" w:hAnsi="Times New Roman" w:cs="Times New Roman"/>
          <w:spacing w:val="-17"/>
          <w:sz w:val="24"/>
          <w:szCs w:val="24"/>
        </w:rPr>
        <w:t xml:space="preserve"> </w:t>
      </w:r>
      <w:r w:rsidRPr="00C8179B">
        <w:rPr>
          <w:rFonts w:ascii="Times New Roman" w:hAnsi="Times New Roman" w:cs="Times New Roman"/>
          <w:sz w:val="24"/>
          <w:szCs w:val="24"/>
        </w:rPr>
        <w:t>передвижения</w:t>
      </w:r>
      <w:r w:rsidRPr="00C8179B">
        <w:rPr>
          <w:rFonts w:ascii="Times New Roman" w:hAnsi="Times New Roman" w:cs="Times New Roman"/>
          <w:spacing w:val="-18"/>
          <w:sz w:val="24"/>
          <w:szCs w:val="24"/>
        </w:rPr>
        <w:t xml:space="preserve"> </w:t>
      </w:r>
      <w:r w:rsidRPr="00C8179B">
        <w:rPr>
          <w:rFonts w:ascii="Times New Roman" w:hAnsi="Times New Roman" w:cs="Times New Roman"/>
          <w:sz w:val="24"/>
          <w:szCs w:val="24"/>
        </w:rPr>
        <w:t>ходьбой</w:t>
      </w:r>
      <w:r w:rsidRPr="00C8179B">
        <w:rPr>
          <w:rFonts w:ascii="Times New Roman" w:hAnsi="Times New Roman" w:cs="Times New Roman"/>
          <w:spacing w:val="-17"/>
          <w:sz w:val="24"/>
          <w:szCs w:val="24"/>
        </w:rPr>
        <w:t xml:space="preserve"> </w:t>
      </w:r>
      <w:r w:rsidRPr="00C8179B">
        <w:rPr>
          <w:rFonts w:ascii="Times New Roman" w:hAnsi="Times New Roman" w:cs="Times New Roman"/>
          <w:sz w:val="24"/>
          <w:szCs w:val="24"/>
        </w:rPr>
        <w:t>и бегом, упражнения с гимнастическим мячом и гимнастической скакалкой, стилизованные гимнастические прыжки.</w:t>
      </w:r>
    </w:p>
    <w:p w:rsidR="00C8179B" w:rsidRPr="00C8179B" w:rsidRDefault="00C8179B" w:rsidP="00C8179B">
      <w:pPr>
        <w:pStyle w:val="ad"/>
        <w:ind w:left="567" w:right="852" w:firstLine="426"/>
        <w:jc w:val="both"/>
        <w:rPr>
          <w:rFonts w:ascii="Times New Roman" w:hAnsi="Times New Roman" w:cs="Times New Roman"/>
          <w:sz w:val="24"/>
          <w:szCs w:val="24"/>
        </w:rPr>
      </w:pPr>
      <w:r w:rsidRPr="00C8179B">
        <w:rPr>
          <w:rFonts w:ascii="Times New Roman" w:hAnsi="Times New Roman" w:cs="Times New Roman"/>
          <w:sz w:val="24"/>
          <w:szCs w:val="24"/>
        </w:rPr>
        <w:t>Акробатические упражнения: подъём туловища из</w:t>
      </w:r>
      <w:r w:rsidRPr="00C8179B">
        <w:rPr>
          <w:rFonts w:ascii="Times New Roman" w:hAnsi="Times New Roman" w:cs="Times New Roman"/>
          <w:spacing w:val="-1"/>
          <w:sz w:val="24"/>
          <w:szCs w:val="24"/>
        </w:rPr>
        <w:t xml:space="preserve"> </w:t>
      </w:r>
      <w:r w:rsidRPr="00C8179B">
        <w:rPr>
          <w:rFonts w:ascii="Times New Roman" w:hAnsi="Times New Roman" w:cs="Times New Roman"/>
          <w:sz w:val="24"/>
          <w:szCs w:val="24"/>
        </w:rPr>
        <w:t>положения лёжа на спине и животе, подъём ног из положения лёжа на животе, сгибание рук в положении упор лёжа, прыжки в группировке, толчком двумя ногами, прыжки в упоре на руки, толчком двумя ногами.</w:t>
      </w:r>
    </w:p>
    <w:p w:rsidR="00C8179B" w:rsidRPr="00C8179B" w:rsidRDefault="00C8179B" w:rsidP="00C8179B">
      <w:pPr>
        <w:pStyle w:val="ad"/>
        <w:ind w:firstLine="0"/>
        <w:jc w:val="both"/>
        <w:rPr>
          <w:rFonts w:ascii="Times New Roman" w:hAnsi="Times New Roman" w:cs="Times New Roman"/>
          <w:sz w:val="24"/>
          <w:szCs w:val="24"/>
        </w:rPr>
      </w:pPr>
    </w:p>
    <w:p w:rsidR="00C8179B" w:rsidRPr="00C8179B" w:rsidRDefault="00C8179B" w:rsidP="00C8179B">
      <w:pPr>
        <w:pStyle w:val="ad"/>
        <w:spacing w:line="322" w:lineRule="exact"/>
        <w:ind w:left="1289" w:firstLine="0"/>
        <w:jc w:val="both"/>
        <w:rPr>
          <w:rFonts w:ascii="Times New Roman" w:hAnsi="Times New Roman" w:cs="Times New Roman"/>
          <w:sz w:val="24"/>
          <w:szCs w:val="24"/>
        </w:rPr>
      </w:pPr>
      <w:r w:rsidRPr="00C8179B">
        <w:rPr>
          <w:rFonts w:ascii="Times New Roman" w:hAnsi="Times New Roman" w:cs="Times New Roman"/>
          <w:sz w:val="24"/>
          <w:szCs w:val="24"/>
          <w:u w:val="single"/>
        </w:rPr>
        <w:t>Лыжная</w:t>
      </w:r>
      <w:r w:rsidRPr="00C8179B">
        <w:rPr>
          <w:rFonts w:ascii="Times New Roman" w:hAnsi="Times New Roman" w:cs="Times New Roman"/>
          <w:spacing w:val="-4"/>
          <w:sz w:val="24"/>
          <w:szCs w:val="24"/>
          <w:u w:val="single"/>
        </w:rPr>
        <w:t xml:space="preserve"> </w:t>
      </w:r>
      <w:r w:rsidRPr="00C8179B">
        <w:rPr>
          <w:rFonts w:ascii="Times New Roman" w:hAnsi="Times New Roman" w:cs="Times New Roman"/>
          <w:spacing w:val="-2"/>
          <w:sz w:val="24"/>
          <w:szCs w:val="24"/>
          <w:u w:val="single"/>
        </w:rPr>
        <w:t>подготовка</w:t>
      </w:r>
      <w:r w:rsidRPr="00C8179B">
        <w:rPr>
          <w:rFonts w:ascii="Times New Roman" w:hAnsi="Times New Roman" w:cs="Times New Roman"/>
          <w:spacing w:val="-2"/>
          <w:sz w:val="24"/>
          <w:szCs w:val="24"/>
        </w:rPr>
        <w:t>.</w:t>
      </w:r>
    </w:p>
    <w:p w:rsidR="003D4A69" w:rsidRPr="003D4A69" w:rsidRDefault="00C8179B" w:rsidP="003D4A69">
      <w:pPr>
        <w:pStyle w:val="ad"/>
        <w:ind w:left="1289" w:right="712" w:firstLine="0"/>
        <w:jc w:val="both"/>
        <w:rPr>
          <w:rFonts w:ascii="Times New Roman" w:hAnsi="Times New Roman" w:cs="Times New Roman"/>
          <w:sz w:val="24"/>
          <w:szCs w:val="24"/>
        </w:rPr>
      </w:pPr>
      <w:r w:rsidRPr="00C8179B">
        <w:rPr>
          <w:rFonts w:ascii="Times New Roman" w:hAnsi="Times New Roman" w:cs="Times New Roman"/>
          <w:sz w:val="24"/>
          <w:szCs w:val="24"/>
        </w:rPr>
        <w:t>Переноска</w:t>
      </w:r>
      <w:r w:rsidRPr="00C8179B">
        <w:rPr>
          <w:rFonts w:ascii="Times New Roman" w:hAnsi="Times New Roman" w:cs="Times New Roman"/>
          <w:spacing w:val="7"/>
          <w:sz w:val="24"/>
          <w:szCs w:val="24"/>
        </w:rPr>
        <w:t xml:space="preserve"> </w:t>
      </w:r>
      <w:r w:rsidRPr="00C8179B">
        <w:rPr>
          <w:rFonts w:ascii="Times New Roman" w:hAnsi="Times New Roman" w:cs="Times New Roman"/>
          <w:sz w:val="24"/>
          <w:szCs w:val="24"/>
        </w:rPr>
        <w:t>лыж</w:t>
      </w:r>
      <w:r w:rsidRPr="00C8179B">
        <w:rPr>
          <w:rFonts w:ascii="Times New Roman" w:hAnsi="Times New Roman" w:cs="Times New Roman"/>
          <w:spacing w:val="7"/>
          <w:sz w:val="24"/>
          <w:szCs w:val="24"/>
        </w:rPr>
        <w:t xml:space="preserve"> </w:t>
      </w:r>
      <w:r w:rsidRPr="00C8179B">
        <w:rPr>
          <w:rFonts w:ascii="Times New Roman" w:hAnsi="Times New Roman" w:cs="Times New Roman"/>
          <w:sz w:val="24"/>
          <w:szCs w:val="24"/>
        </w:rPr>
        <w:t>к</w:t>
      </w:r>
      <w:r w:rsidRPr="00C8179B">
        <w:rPr>
          <w:rFonts w:ascii="Times New Roman" w:hAnsi="Times New Roman" w:cs="Times New Roman"/>
          <w:spacing w:val="9"/>
          <w:sz w:val="24"/>
          <w:szCs w:val="24"/>
        </w:rPr>
        <w:t xml:space="preserve"> </w:t>
      </w:r>
      <w:r w:rsidRPr="00C8179B">
        <w:rPr>
          <w:rFonts w:ascii="Times New Roman" w:hAnsi="Times New Roman" w:cs="Times New Roman"/>
          <w:sz w:val="24"/>
          <w:szCs w:val="24"/>
        </w:rPr>
        <w:t>месту</w:t>
      </w:r>
      <w:r w:rsidRPr="00C8179B">
        <w:rPr>
          <w:rFonts w:ascii="Times New Roman" w:hAnsi="Times New Roman" w:cs="Times New Roman"/>
          <w:spacing w:val="6"/>
          <w:sz w:val="24"/>
          <w:szCs w:val="24"/>
        </w:rPr>
        <w:t xml:space="preserve"> </w:t>
      </w:r>
      <w:r w:rsidRPr="00C8179B">
        <w:rPr>
          <w:rFonts w:ascii="Times New Roman" w:hAnsi="Times New Roman" w:cs="Times New Roman"/>
          <w:sz w:val="24"/>
          <w:szCs w:val="24"/>
        </w:rPr>
        <w:t>занятия.</w:t>
      </w:r>
      <w:r w:rsidRPr="00C8179B">
        <w:rPr>
          <w:rFonts w:ascii="Times New Roman" w:hAnsi="Times New Roman" w:cs="Times New Roman"/>
          <w:spacing w:val="8"/>
          <w:sz w:val="24"/>
          <w:szCs w:val="24"/>
        </w:rPr>
        <w:t xml:space="preserve"> </w:t>
      </w:r>
      <w:r w:rsidRPr="00C8179B">
        <w:rPr>
          <w:rFonts w:ascii="Times New Roman" w:hAnsi="Times New Roman" w:cs="Times New Roman"/>
          <w:sz w:val="24"/>
          <w:szCs w:val="24"/>
        </w:rPr>
        <w:t>Основная</w:t>
      </w:r>
      <w:r w:rsidRPr="00C8179B">
        <w:rPr>
          <w:rFonts w:ascii="Times New Roman" w:hAnsi="Times New Roman" w:cs="Times New Roman"/>
          <w:spacing w:val="10"/>
          <w:sz w:val="24"/>
          <w:szCs w:val="24"/>
        </w:rPr>
        <w:t xml:space="preserve"> </w:t>
      </w:r>
      <w:r w:rsidRPr="00C8179B">
        <w:rPr>
          <w:rFonts w:ascii="Times New Roman" w:hAnsi="Times New Roman" w:cs="Times New Roman"/>
          <w:sz w:val="24"/>
          <w:szCs w:val="24"/>
        </w:rPr>
        <w:t>стойка</w:t>
      </w:r>
      <w:r w:rsidRPr="00C8179B">
        <w:rPr>
          <w:rFonts w:ascii="Times New Roman" w:hAnsi="Times New Roman" w:cs="Times New Roman"/>
          <w:spacing w:val="9"/>
          <w:sz w:val="24"/>
          <w:szCs w:val="24"/>
        </w:rPr>
        <w:t xml:space="preserve"> </w:t>
      </w:r>
      <w:r w:rsidRPr="00C8179B">
        <w:rPr>
          <w:rFonts w:ascii="Times New Roman" w:hAnsi="Times New Roman" w:cs="Times New Roman"/>
          <w:sz w:val="24"/>
          <w:szCs w:val="24"/>
        </w:rPr>
        <w:t>лыжника.</w:t>
      </w:r>
      <w:r w:rsidRPr="00C8179B">
        <w:rPr>
          <w:rFonts w:ascii="Times New Roman" w:hAnsi="Times New Roman" w:cs="Times New Roman"/>
          <w:spacing w:val="9"/>
          <w:sz w:val="24"/>
          <w:szCs w:val="24"/>
        </w:rPr>
        <w:t xml:space="preserve"> </w:t>
      </w:r>
      <w:r w:rsidRPr="00C8179B">
        <w:rPr>
          <w:rFonts w:ascii="Times New Roman" w:hAnsi="Times New Roman" w:cs="Times New Roman"/>
          <w:sz w:val="24"/>
          <w:szCs w:val="24"/>
        </w:rPr>
        <w:t>Передвижение</w:t>
      </w:r>
      <w:r w:rsidRPr="00C8179B">
        <w:rPr>
          <w:rFonts w:ascii="Times New Roman" w:hAnsi="Times New Roman" w:cs="Times New Roman"/>
          <w:spacing w:val="10"/>
          <w:sz w:val="24"/>
          <w:szCs w:val="24"/>
        </w:rPr>
        <w:t xml:space="preserve"> </w:t>
      </w:r>
      <w:r w:rsidRPr="00C8179B">
        <w:rPr>
          <w:rFonts w:ascii="Times New Roman" w:hAnsi="Times New Roman" w:cs="Times New Roman"/>
          <w:spacing w:val="-5"/>
          <w:sz w:val="24"/>
          <w:szCs w:val="24"/>
        </w:rPr>
        <w:t>на</w:t>
      </w:r>
      <w:r w:rsidR="003D4A69">
        <w:rPr>
          <w:rFonts w:ascii="Times New Roman" w:hAnsi="Times New Roman" w:cs="Times New Roman"/>
          <w:sz w:val="24"/>
          <w:szCs w:val="24"/>
        </w:rPr>
        <w:t xml:space="preserve"> </w:t>
      </w:r>
      <w:r w:rsidR="003D4A69" w:rsidRPr="003D4A69">
        <w:rPr>
          <w:rFonts w:ascii="Times New Roman" w:hAnsi="Times New Roman" w:cs="Times New Roman"/>
          <w:sz w:val="24"/>
          <w:szCs w:val="24"/>
        </w:rPr>
        <w:t>лыжах ступающим шагом (без палок). Передвижение на лыжах скользящим шагом (без палок).</w:t>
      </w:r>
    </w:p>
    <w:p w:rsidR="003D4A69" w:rsidRPr="003D4A69" w:rsidRDefault="003D4A69" w:rsidP="003D4A69">
      <w:pPr>
        <w:pStyle w:val="ad"/>
        <w:spacing w:before="1"/>
        <w:ind w:left="567" w:firstLine="567"/>
        <w:jc w:val="both"/>
        <w:rPr>
          <w:rFonts w:ascii="Times New Roman" w:hAnsi="Times New Roman" w:cs="Times New Roman"/>
          <w:sz w:val="24"/>
          <w:szCs w:val="24"/>
        </w:rPr>
      </w:pPr>
    </w:p>
    <w:p w:rsidR="003D4A69" w:rsidRPr="003D4A69" w:rsidRDefault="003D4A69" w:rsidP="003D4A69">
      <w:pPr>
        <w:pStyle w:val="ad"/>
        <w:spacing w:line="322" w:lineRule="exact"/>
        <w:ind w:left="567" w:firstLine="567"/>
        <w:jc w:val="both"/>
        <w:rPr>
          <w:rFonts w:ascii="Times New Roman" w:hAnsi="Times New Roman" w:cs="Times New Roman"/>
          <w:sz w:val="24"/>
          <w:szCs w:val="24"/>
        </w:rPr>
      </w:pPr>
      <w:r w:rsidRPr="003D4A69">
        <w:rPr>
          <w:rFonts w:ascii="Times New Roman" w:hAnsi="Times New Roman" w:cs="Times New Roman"/>
          <w:sz w:val="24"/>
          <w:szCs w:val="24"/>
          <w:u w:val="single"/>
        </w:rPr>
        <w:t xml:space="preserve">Лёгкая </w:t>
      </w:r>
      <w:r w:rsidRPr="003D4A69">
        <w:rPr>
          <w:rFonts w:ascii="Times New Roman" w:hAnsi="Times New Roman" w:cs="Times New Roman"/>
          <w:spacing w:val="-2"/>
          <w:sz w:val="24"/>
          <w:szCs w:val="24"/>
          <w:u w:val="single"/>
        </w:rPr>
        <w:t>атлетика.</w:t>
      </w:r>
      <w:r w:rsidRPr="003D4A69">
        <w:rPr>
          <w:rFonts w:ascii="Times New Roman" w:hAnsi="Times New Roman" w:cs="Times New Roman"/>
          <w:spacing w:val="80"/>
          <w:sz w:val="24"/>
          <w:szCs w:val="24"/>
          <w:u w:val="single"/>
        </w:rPr>
        <w:t xml:space="preserve"> </w:t>
      </w:r>
    </w:p>
    <w:p w:rsidR="003D4A69" w:rsidRPr="003D4A69" w:rsidRDefault="003D4A69" w:rsidP="003D4A69">
      <w:pPr>
        <w:pStyle w:val="ad"/>
        <w:ind w:left="567" w:right="712" w:firstLine="567"/>
        <w:jc w:val="both"/>
        <w:rPr>
          <w:rFonts w:ascii="Times New Roman" w:hAnsi="Times New Roman" w:cs="Times New Roman"/>
          <w:sz w:val="24"/>
          <w:szCs w:val="24"/>
        </w:rPr>
      </w:pPr>
      <w:r w:rsidRPr="003D4A69">
        <w:rPr>
          <w:rFonts w:ascii="Times New Roman" w:hAnsi="Times New Roman" w:cs="Times New Roman"/>
          <w:sz w:val="24"/>
          <w:szCs w:val="24"/>
        </w:rPr>
        <w:t>Равномерная</w:t>
      </w:r>
      <w:r w:rsidRPr="003D4A69">
        <w:rPr>
          <w:rFonts w:ascii="Times New Roman" w:hAnsi="Times New Roman" w:cs="Times New Roman"/>
          <w:spacing w:val="40"/>
          <w:sz w:val="24"/>
          <w:szCs w:val="24"/>
        </w:rPr>
        <w:t xml:space="preserve"> </w:t>
      </w:r>
      <w:r w:rsidRPr="003D4A69">
        <w:rPr>
          <w:rFonts w:ascii="Times New Roman" w:hAnsi="Times New Roman" w:cs="Times New Roman"/>
          <w:sz w:val="24"/>
          <w:szCs w:val="24"/>
        </w:rPr>
        <w:t>ходьба</w:t>
      </w:r>
      <w:r w:rsidRPr="003D4A69">
        <w:rPr>
          <w:rFonts w:ascii="Times New Roman" w:hAnsi="Times New Roman" w:cs="Times New Roman"/>
          <w:spacing w:val="40"/>
          <w:sz w:val="24"/>
          <w:szCs w:val="24"/>
        </w:rPr>
        <w:t xml:space="preserve"> </w:t>
      </w:r>
      <w:r w:rsidRPr="003D4A69">
        <w:rPr>
          <w:rFonts w:ascii="Times New Roman" w:hAnsi="Times New Roman" w:cs="Times New Roman"/>
          <w:sz w:val="24"/>
          <w:szCs w:val="24"/>
        </w:rPr>
        <w:t>и</w:t>
      </w:r>
      <w:r w:rsidRPr="003D4A69">
        <w:rPr>
          <w:rFonts w:ascii="Times New Roman" w:hAnsi="Times New Roman" w:cs="Times New Roman"/>
          <w:spacing w:val="40"/>
          <w:sz w:val="24"/>
          <w:szCs w:val="24"/>
        </w:rPr>
        <w:t xml:space="preserve"> </w:t>
      </w:r>
      <w:r w:rsidRPr="003D4A69">
        <w:rPr>
          <w:rFonts w:ascii="Times New Roman" w:hAnsi="Times New Roman" w:cs="Times New Roman"/>
          <w:sz w:val="24"/>
          <w:szCs w:val="24"/>
        </w:rPr>
        <w:t>равномерный</w:t>
      </w:r>
      <w:r w:rsidRPr="003D4A69">
        <w:rPr>
          <w:rFonts w:ascii="Times New Roman" w:hAnsi="Times New Roman" w:cs="Times New Roman"/>
          <w:spacing w:val="38"/>
          <w:sz w:val="24"/>
          <w:szCs w:val="24"/>
        </w:rPr>
        <w:t xml:space="preserve"> </w:t>
      </w:r>
      <w:r w:rsidRPr="003D4A69">
        <w:rPr>
          <w:rFonts w:ascii="Times New Roman" w:hAnsi="Times New Roman" w:cs="Times New Roman"/>
          <w:sz w:val="24"/>
          <w:szCs w:val="24"/>
        </w:rPr>
        <w:t>бег.</w:t>
      </w:r>
      <w:r w:rsidRPr="003D4A69">
        <w:rPr>
          <w:rFonts w:ascii="Times New Roman" w:hAnsi="Times New Roman" w:cs="Times New Roman"/>
          <w:spacing w:val="40"/>
          <w:sz w:val="24"/>
          <w:szCs w:val="24"/>
        </w:rPr>
        <w:t xml:space="preserve"> </w:t>
      </w:r>
      <w:r w:rsidRPr="003D4A69">
        <w:rPr>
          <w:rFonts w:ascii="Times New Roman" w:hAnsi="Times New Roman" w:cs="Times New Roman"/>
          <w:sz w:val="24"/>
          <w:szCs w:val="24"/>
        </w:rPr>
        <w:t>Прыжки</w:t>
      </w:r>
      <w:r w:rsidRPr="003D4A69">
        <w:rPr>
          <w:rFonts w:ascii="Times New Roman" w:hAnsi="Times New Roman" w:cs="Times New Roman"/>
          <w:spacing w:val="40"/>
          <w:sz w:val="24"/>
          <w:szCs w:val="24"/>
        </w:rPr>
        <w:t xml:space="preserve"> </w:t>
      </w:r>
      <w:r w:rsidRPr="003D4A69">
        <w:rPr>
          <w:rFonts w:ascii="Times New Roman" w:hAnsi="Times New Roman" w:cs="Times New Roman"/>
          <w:sz w:val="24"/>
          <w:szCs w:val="24"/>
        </w:rPr>
        <w:t>в</w:t>
      </w:r>
      <w:r w:rsidRPr="003D4A69">
        <w:rPr>
          <w:rFonts w:ascii="Times New Roman" w:hAnsi="Times New Roman" w:cs="Times New Roman"/>
          <w:spacing w:val="40"/>
          <w:sz w:val="24"/>
          <w:szCs w:val="24"/>
        </w:rPr>
        <w:t xml:space="preserve"> </w:t>
      </w:r>
      <w:r w:rsidRPr="003D4A69">
        <w:rPr>
          <w:rFonts w:ascii="Times New Roman" w:hAnsi="Times New Roman" w:cs="Times New Roman"/>
          <w:sz w:val="24"/>
          <w:szCs w:val="24"/>
        </w:rPr>
        <w:t>длину</w:t>
      </w:r>
      <w:r w:rsidRPr="003D4A69">
        <w:rPr>
          <w:rFonts w:ascii="Times New Roman" w:hAnsi="Times New Roman" w:cs="Times New Roman"/>
          <w:spacing w:val="39"/>
          <w:sz w:val="24"/>
          <w:szCs w:val="24"/>
        </w:rPr>
        <w:t xml:space="preserve"> </w:t>
      </w:r>
      <w:r w:rsidRPr="003D4A69">
        <w:rPr>
          <w:rFonts w:ascii="Times New Roman" w:hAnsi="Times New Roman" w:cs="Times New Roman"/>
          <w:sz w:val="24"/>
          <w:szCs w:val="24"/>
        </w:rPr>
        <w:t>и</w:t>
      </w:r>
      <w:r w:rsidRPr="003D4A69">
        <w:rPr>
          <w:rFonts w:ascii="Times New Roman" w:hAnsi="Times New Roman" w:cs="Times New Roman"/>
          <w:spacing w:val="40"/>
          <w:sz w:val="24"/>
          <w:szCs w:val="24"/>
        </w:rPr>
        <w:t xml:space="preserve"> </w:t>
      </w:r>
      <w:r w:rsidRPr="003D4A69">
        <w:rPr>
          <w:rFonts w:ascii="Times New Roman" w:hAnsi="Times New Roman" w:cs="Times New Roman"/>
          <w:sz w:val="24"/>
          <w:szCs w:val="24"/>
        </w:rPr>
        <w:t>высоту</w:t>
      </w:r>
      <w:r w:rsidRPr="003D4A69">
        <w:rPr>
          <w:rFonts w:ascii="Times New Roman" w:hAnsi="Times New Roman" w:cs="Times New Roman"/>
          <w:spacing w:val="36"/>
          <w:sz w:val="24"/>
          <w:szCs w:val="24"/>
        </w:rPr>
        <w:t xml:space="preserve"> </w:t>
      </w:r>
      <w:r w:rsidRPr="003D4A69">
        <w:rPr>
          <w:rFonts w:ascii="Times New Roman" w:hAnsi="Times New Roman" w:cs="Times New Roman"/>
          <w:sz w:val="24"/>
          <w:szCs w:val="24"/>
        </w:rPr>
        <w:t>с</w:t>
      </w:r>
      <w:r w:rsidRPr="003D4A69">
        <w:rPr>
          <w:rFonts w:ascii="Times New Roman" w:hAnsi="Times New Roman" w:cs="Times New Roman"/>
          <w:spacing w:val="40"/>
          <w:sz w:val="24"/>
          <w:szCs w:val="24"/>
        </w:rPr>
        <w:t xml:space="preserve"> </w:t>
      </w:r>
      <w:r w:rsidRPr="003D4A69">
        <w:rPr>
          <w:rFonts w:ascii="Times New Roman" w:hAnsi="Times New Roman" w:cs="Times New Roman"/>
          <w:sz w:val="24"/>
          <w:szCs w:val="24"/>
        </w:rPr>
        <w:t>места толчком двумя ногами, в высоту с прямого разбега.</w:t>
      </w:r>
    </w:p>
    <w:p w:rsidR="003D4A69" w:rsidRPr="003D4A69" w:rsidRDefault="003D4A69" w:rsidP="003D4A69">
      <w:pPr>
        <w:pStyle w:val="ad"/>
        <w:spacing w:line="321" w:lineRule="exact"/>
        <w:ind w:left="567" w:firstLine="567"/>
        <w:jc w:val="both"/>
        <w:rPr>
          <w:rFonts w:ascii="Times New Roman" w:hAnsi="Times New Roman" w:cs="Times New Roman"/>
          <w:sz w:val="24"/>
          <w:szCs w:val="24"/>
        </w:rPr>
      </w:pPr>
      <w:r w:rsidRPr="003D4A69">
        <w:rPr>
          <w:rFonts w:ascii="Times New Roman" w:hAnsi="Times New Roman" w:cs="Times New Roman"/>
          <w:sz w:val="24"/>
          <w:szCs w:val="24"/>
        </w:rPr>
        <w:t>Подвижные</w:t>
      </w:r>
      <w:r w:rsidRPr="003D4A69">
        <w:rPr>
          <w:rFonts w:ascii="Times New Roman" w:hAnsi="Times New Roman" w:cs="Times New Roman"/>
          <w:spacing w:val="-10"/>
          <w:sz w:val="24"/>
          <w:szCs w:val="24"/>
        </w:rPr>
        <w:t xml:space="preserve"> </w:t>
      </w:r>
      <w:r w:rsidRPr="003D4A69">
        <w:rPr>
          <w:rFonts w:ascii="Times New Roman" w:hAnsi="Times New Roman" w:cs="Times New Roman"/>
          <w:sz w:val="24"/>
          <w:szCs w:val="24"/>
        </w:rPr>
        <w:t>и</w:t>
      </w:r>
      <w:r w:rsidRPr="003D4A69">
        <w:rPr>
          <w:rFonts w:ascii="Times New Roman" w:hAnsi="Times New Roman" w:cs="Times New Roman"/>
          <w:spacing w:val="-6"/>
          <w:sz w:val="24"/>
          <w:szCs w:val="24"/>
        </w:rPr>
        <w:t xml:space="preserve"> </w:t>
      </w:r>
      <w:r w:rsidRPr="003D4A69">
        <w:rPr>
          <w:rFonts w:ascii="Times New Roman" w:hAnsi="Times New Roman" w:cs="Times New Roman"/>
          <w:sz w:val="24"/>
          <w:szCs w:val="24"/>
        </w:rPr>
        <w:t>спортивные</w:t>
      </w:r>
      <w:r w:rsidRPr="003D4A69">
        <w:rPr>
          <w:rFonts w:ascii="Times New Roman" w:hAnsi="Times New Roman" w:cs="Times New Roman"/>
          <w:spacing w:val="-6"/>
          <w:sz w:val="24"/>
          <w:szCs w:val="24"/>
        </w:rPr>
        <w:t xml:space="preserve"> </w:t>
      </w:r>
      <w:r w:rsidRPr="003D4A69">
        <w:rPr>
          <w:rFonts w:ascii="Times New Roman" w:hAnsi="Times New Roman" w:cs="Times New Roman"/>
          <w:spacing w:val="-4"/>
          <w:sz w:val="24"/>
          <w:szCs w:val="24"/>
        </w:rPr>
        <w:t>игры.</w:t>
      </w:r>
    </w:p>
    <w:p w:rsidR="003D4A69" w:rsidRPr="003D4A69" w:rsidRDefault="003D4A69" w:rsidP="003D4A69">
      <w:pPr>
        <w:pStyle w:val="ad"/>
        <w:ind w:left="567" w:firstLine="567"/>
        <w:jc w:val="both"/>
        <w:rPr>
          <w:rFonts w:ascii="Times New Roman" w:hAnsi="Times New Roman" w:cs="Times New Roman"/>
          <w:sz w:val="24"/>
          <w:szCs w:val="24"/>
        </w:rPr>
      </w:pPr>
      <w:r w:rsidRPr="003D4A69">
        <w:rPr>
          <w:rFonts w:ascii="Times New Roman" w:hAnsi="Times New Roman" w:cs="Times New Roman"/>
          <w:sz w:val="24"/>
          <w:szCs w:val="24"/>
        </w:rPr>
        <w:t>Считалки</w:t>
      </w:r>
      <w:r w:rsidRPr="003D4A69">
        <w:rPr>
          <w:rFonts w:ascii="Times New Roman" w:hAnsi="Times New Roman" w:cs="Times New Roman"/>
          <w:spacing w:val="-9"/>
          <w:sz w:val="24"/>
          <w:szCs w:val="24"/>
        </w:rPr>
        <w:t xml:space="preserve"> </w:t>
      </w:r>
      <w:r w:rsidRPr="003D4A69">
        <w:rPr>
          <w:rFonts w:ascii="Times New Roman" w:hAnsi="Times New Roman" w:cs="Times New Roman"/>
          <w:sz w:val="24"/>
          <w:szCs w:val="24"/>
        </w:rPr>
        <w:t>для</w:t>
      </w:r>
      <w:r w:rsidRPr="003D4A69">
        <w:rPr>
          <w:rFonts w:ascii="Times New Roman" w:hAnsi="Times New Roman" w:cs="Times New Roman"/>
          <w:spacing w:val="-9"/>
          <w:sz w:val="24"/>
          <w:szCs w:val="24"/>
        </w:rPr>
        <w:t xml:space="preserve"> </w:t>
      </w:r>
      <w:r w:rsidRPr="003D4A69">
        <w:rPr>
          <w:rFonts w:ascii="Times New Roman" w:hAnsi="Times New Roman" w:cs="Times New Roman"/>
          <w:sz w:val="24"/>
          <w:szCs w:val="24"/>
        </w:rPr>
        <w:t>самостоятельной</w:t>
      </w:r>
      <w:r w:rsidRPr="003D4A69">
        <w:rPr>
          <w:rFonts w:ascii="Times New Roman" w:hAnsi="Times New Roman" w:cs="Times New Roman"/>
          <w:spacing w:val="-9"/>
          <w:sz w:val="24"/>
          <w:szCs w:val="24"/>
        </w:rPr>
        <w:t xml:space="preserve"> </w:t>
      </w:r>
      <w:r w:rsidRPr="003D4A69">
        <w:rPr>
          <w:rFonts w:ascii="Times New Roman" w:hAnsi="Times New Roman" w:cs="Times New Roman"/>
          <w:sz w:val="24"/>
          <w:szCs w:val="24"/>
        </w:rPr>
        <w:t>организации</w:t>
      </w:r>
      <w:r w:rsidRPr="003D4A69">
        <w:rPr>
          <w:rFonts w:ascii="Times New Roman" w:hAnsi="Times New Roman" w:cs="Times New Roman"/>
          <w:spacing w:val="-9"/>
          <w:sz w:val="24"/>
          <w:szCs w:val="24"/>
        </w:rPr>
        <w:t xml:space="preserve"> </w:t>
      </w:r>
      <w:r w:rsidRPr="003D4A69">
        <w:rPr>
          <w:rFonts w:ascii="Times New Roman" w:hAnsi="Times New Roman" w:cs="Times New Roman"/>
          <w:sz w:val="24"/>
          <w:szCs w:val="24"/>
        </w:rPr>
        <w:t>подвижных</w:t>
      </w:r>
      <w:r w:rsidRPr="003D4A69">
        <w:rPr>
          <w:rFonts w:ascii="Times New Roman" w:hAnsi="Times New Roman" w:cs="Times New Roman"/>
          <w:spacing w:val="-11"/>
          <w:sz w:val="24"/>
          <w:szCs w:val="24"/>
        </w:rPr>
        <w:t xml:space="preserve"> </w:t>
      </w:r>
      <w:r w:rsidRPr="003D4A69">
        <w:rPr>
          <w:rFonts w:ascii="Times New Roman" w:hAnsi="Times New Roman" w:cs="Times New Roman"/>
          <w:spacing w:val="-4"/>
          <w:sz w:val="24"/>
          <w:szCs w:val="24"/>
        </w:rPr>
        <w:t>игр.</w:t>
      </w:r>
    </w:p>
    <w:p w:rsidR="003D4A69" w:rsidRPr="003D4A69" w:rsidRDefault="003D4A69" w:rsidP="003D4A69">
      <w:pPr>
        <w:pStyle w:val="ad"/>
        <w:spacing w:before="1"/>
        <w:ind w:left="567" w:firstLine="567"/>
        <w:jc w:val="both"/>
        <w:rPr>
          <w:rFonts w:ascii="Times New Roman" w:hAnsi="Times New Roman" w:cs="Times New Roman"/>
          <w:sz w:val="24"/>
          <w:szCs w:val="24"/>
        </w:rPr>
      </w:pPr>
    </w:p>
    <w:p w:rsidR="003D4A69" w:rsidRPr="003D4A69" w:rsidRDefault="003D4A69" w:rsidP="003D4A69">
      <w:pPr>
        <w:pStyle w:val="ad"/>
        <w:spacing w:before="1" w:line="322" w:lineRule="exact"/>
        <w:ind w:left="567" w:firstLine="567"/>
        <w:jc w:val="both"/>
        <w:rPr>
          <w:rFonts w:ascii="Times New Roman" w:hAnsi="Times New Roman" w:cs="Times New Roman"/>
          <w:sz w:val="24"/>
          <w:szCs w:val="24"/>
        </w:rPr>
      </w:pPr>
      <w:r w:rsidRPr="003D4A69">
        <w:rPr>
          <w:rFonts w:ascii="Times New Roman" w:hAnsi="Times New Roman" w:cs="Times New Roman"/>
          <w:sz w:val="24"/>
          <w:szCs w:val="24"/>
          <w:u w:val="single"/>
        </w:rPr>
        <w:t>Прикладно-ориентированная</w:t>
      </w:r>
      <w:r w:rsidRPr="003D4A69">
        <w:rPr>
          <w:rFonts w:ascii="Times New Roman" w:hAnsi="Times New Roman" w:cs="Times New Roman"/>
          <w:spacing w:val="-19"/>
          <w:sz w:val="24"/>
          <w:szCs w:val="24"/>
          <w:u w:val="single"/>
        </w:rPr>
        <w:t xml:space="preserve"> </w:t>
      </w:r>
      <w:r w:rsidRPr="003D4A69">
        <w:rPr>
          <w:rFonts w:ascii="Times New Roman" w:hAnsi="Times New Roman" w:cs="Times New Roman"/>
          <w:sz w:val="24"/>
          <w:szCs w:val="24"/>
          <w:u w:val="single"/>
        </w:rPr>
        <w:t>физическая</w:t>
      </w:r>
      <w:r w:rsidRPr="003D4A69">
        <w:rPr>
          <w:rFonts w:ascii="Times New Roman" w:hAnsi="Times New Roman" w:cs="Times New Roman"/>
          <w:spacing w:val="-17"/>
          <w:sz w:val="24"/>
          <w:szCs w:val="24"/>
          <w:u w:val="single"/>
        </w:rPr>
        <w:t xml:space="preserve"> </w:t>
      </w:r>
      <w:r w:rsidRPr="003D4A69">
        <w:rPr>
          <w:rFonts w:ascii="Times New Roman" w:hAnsi="Times New Roman" w:cs="Times New Roman"/>
          <w:spacing w:val="-2"/>
          <w:sz w:val="24"/>
          <w:szCs w:val="24"/>
          <w:u w:val="single"/>
        </w:rPr>
        <w:t>культура</w:t>
      </w:r>
      <w:r w:rsidRPr="003D4A69">
        <w:rPr>
          <w:rFonts w:ascii="Times New Roman" w:hAnsi="Times New Roman" w:cs="Times New Roman"/>
          <w:spacing w:val="-2"/>
          <w:sz w:val="24"/>
          <w:szCs w:val="24"/>
        </w:rPr>
        <w:t>.</w:t>
      </w:r>
    </w:p>
    <w:p w:rsidR="003D4A69" w:rsidRPr="003D4A69" w:rsidRDefault="003D4A69" w:rsidP="003D4A69">
      <w:pPr>
        <w:pStyle w:val="ad"/>
        <w:ind w:left="567" w:right="851" w:firstLine="567"/>
        <w:jc w:val="both"/>
        <w:rPr>
          <w:rFonts w:ascii="Times New Roman" w:hAnsi="Times New Roman" w:cs="Times New Roman"/>
          <w:sz w:val="24"/>
          <w:szCs w:val="24"/>
        </w:rPr>
      </w:pPr>
      <w:r w:rsidRPr="003D4A69">
        <w:rPr>
          <w:rFonts w:ascii="Times New Roman" w:hAnsi="Times New Roman" w:cs="Times New Roman"/>
          <w:sz w:val="24"/>
          <w:szCs w:val="24"/>
        </w:rPr>
        <w:t>Развитие основных физических качеств средствами спортивных и подвижных игр. Подготовка к выполнению нормативных требований комплекса ГТО.</w:t>
      </w:r>
    </w:p>
    <w:p w:rsidR="003D4A69" w:rsidRPr="003D4A69" w:rsidRDefault="003D4A69" w:rsidP="003D4A69">
      <w:pPr>
        <w:pStyle w:val="1"/>
        <w:spacing w:before="321" w:line="322" w:lineRule="exact"/>
        <w:ind w:left="567" w:firstLine="567"/>
        <w:jc w:val="both"/>
        <w:rPr>
          <w:rFonts w:ascii="Times New Roman" w:hAnsi="Times New Roman"/>
          <w:b w:val="0"/>
          <w:sz w:val="24"/>
          <w:szCs w:val="24"/>
        </w:rPr>
      </w:pPr>
      <w:r w:rsidRPr="003D4A69">
        <w:rPr>
          <w:rFonts w:ascii="Times New Roman" w:hAnsi="Times New Roman"/>
          <w:sz w:val="24"/>
          <w:szCs w:val="24"/>
        </w:rPr>
        <w:t>Содержание</w:t>
      </w:r>
      <w:r w:rsidRPr="003D4A69">
        <w:rPr>
          <w:rFonts w:ascii="Times New Roman" w:hAnsi="Times New Roman"/>
          <w:spacing w:val="-5"/>
          <w:sz w:val="24"/>
          <w:szCs w:val="24"/>
        </w:rPr>
        <w:t xml:space="preserve"> </w:t>
      </w:r>
      <w:r w:rsidRPr="003D4A69">
        <w:rPr>
          <w:rFonts w:ascii="Times New Roman" w:hAnsi="Times New Roman"/>
          <w:sz w:val="24"/>
          <w:szCs w:val="24"/>
        </w:rPr>
        <w:t>обучения</w:t>
      </w:r>
      <w:r w:rsidRPr="003D4A69">
        <w:rPr>
          <w:rFonts w:ascii="Times New Roman" w:hAnsi="Times New Roman"/>
          <w:spacing w:val="-7"/>
          <w:sz w:val="24"/>
          <w:szCs w:val="24"/>
        </w:rPr>
        <w:t xml:space="preserve"> </w:t>
      </w:r>
      <w:r w:rsidRPr="003D4A69">
        <w:rPr>
          <w:rFonts w:ascii="Times New Roman" w:hAnsi="Times New Roman"/>
          <w:sz w:val="24"/>
          <w:szCs w:val="24"/>
        </w:rPr>
        <w:t>во</w:t>
      </w:r>
      <w:r w:rsidRPr="003D4A69">
        <w:rPr>
          <w:rFonts w:ascii="Times New Roman" w:hAnsi="Times New Roman"/>
          <w:spacing w:val="-5"/>
          <w:sz w:val="24"/>
          <w:szCs w:val="24"/>
        </w:rPr>
        <w:t xml:space="preserve"> </w:t>
      </w:r>
      <w:r w:rsidRPr="003D4A69">
        <w:rPr>
          <w:rFonts w:ascii="Times New Roman" w:hAnsi="Times New Roman"/>
          <w:sz w:val="24"/>
          <w:szCs w:val="24"/>
        </w:rPr>
        <w:t>2</w:t>
      </w:r>
      <w:r w:rsidRPr="003D4A69">
        <w:rPr>
          <w:rFonts w:ascii="Times New Roman" w:hAnsi="Times New Roman"/>
          <w:spacing w:val="-3"/>
          <w:sz w:val="24"/>
          <w:szCs w:val="24"/>
        </w:rPr>
        <w:t xml:space="preserve"> </w:t>
      </w:r>
      <w:r w:rsidRPr="003D4A69">
        <w:rPr>
          <w:rFonts w:ascii="Times New Roman" w:hAnsi="Times New Roman"/>
          <w:spacing w:val="-2"/>
          <w:sz w:val="24"/>
          <w:szCs w:val="24"/>
        </w:rPr>
        <w:t>классе</w:t>
      </w:r>
      <w:r w:rsidRPr="003D4A69">
        <w:rPr>
          <w:rFonts w:ascii="Times New Roman" w:hAnsi="Times New Roman"/>
          <w:b w:val="0"/>
          <w:spacing w:val="-2"/>
          <w:sz w:val="24"/>
          <w:szCs w:val="24"/>
        </w:rPr>
        <w:t>.</w:t>
      </w:r>
    </w:p>
    <w:p w:rsidR="003D4A69" w:rsidRPr="003D4A69" w:rsidRDefault="003D4A69" w:rsidP="003D4A69">
      <w:pPr>
        <w:pStyle w:val="ad"/>
        <w:ind w:left="567" w:firstLine="567"/>
        <w:jc w:val="both"/>
        <w:rPr>
          <w:rFonts w:ascii="Times New Roman" w:hAnsi="Times New Roman" w:cs="Times New Roman"/>
          <w:sz w:val="24"/>
          <w:szCs w:val="24"/>
        </w:rPr>
      </w:pPr>
      <w:r w:rsidRPr="003D4A69">
        <w:rPr>
          <w:rFonts w:ascii="Times New Roman" w:hAnsi="Times New Roman" w:cs="Times New Roman"/>
          <w:sz w:val="24"/>
          <w:szCs w:val="24"/>
          <w:u w:val="single"/>
        </w:rPr>
        <w:t>Знания</w:t>
      </w:r>
      <w:r w:rsidRPr="003D4A69">
        <w:rPr>
          <w:rFonts w:ascii="Times New Roman" w:hAnsi="Times New Roman" w:cs="Times New Roman"/>
          <w:spacing w:val="-4"/>
          <w:sz w:val="24"/>
          <w:szCs w:val="24"/>
          <w:u w:val="single"/>
        </w:rPr>
        <w:t xml:space="preserve"> </w:t>
      </w:r>
      <w:r w:rsidRPr="003D4A69">
        <w:rPr>
          <w:rFonts w:ascii="Times New Roman" w:hAnsi="Times New Roman" w:cs="Times New Roman"/>
          <w:sz w:val="24"/>
          <w:szCs w:val="24"/>
          <w:u w:val="single"/>
        </w:rPr>
        <w:t>о</w:t>
      </w:r>
      <w:r w:rsidRPr="003D4A69">
        <w:rPr>
          <w:rFonts w:ascii="Times New Roman" w:hAnsi="Times New Roman" w:cs="Times New Roman"/>
          <w:spacing w:val="-7"/>
          <w:sz w:val="24"/>
          <w:szCs w:val="24"/>
          <w:u w:val="single"/>
        </w:rPr>
        <w:t xml:space="preserve"> </w:t>
      </w:r>
      <w:r w:rsidRPr="003D4A69">
        <w:rPr>
          <w:rFonts w:ascii="Times New Roman" w:hAnsi="Times New Roman" w:cs="Times New Roman"/>
          <w:sz w:val="24"/>
          <w:szCs w:val="24"/>
          <w:u w:val="single"/>
        </w:rPr>
        <w:t>физической</w:t>
      </w:r>
      <w:r w:rsidRPr="003D4A69">
        <w:rPr>
          <w:rFonts w:ascii="Times New Roman" w:hAnsi="Times New Roman" w:cs="Times New Roman"/>
          <w:spacing w:val="-3"/>
          <w:sz w:val="24"/>
          <w:szCs w:val="24"/>
          <w:u w:val="single"/>
        </w:rPr>
        <w:t xml:space="preserve"> </w:t>
      </w:r>
      <w:r w:rsidRPr="003D4A69">
        <w:rPr>
          <w:rFonts w:ascii="Times New Roman" w:hAnsi="Times New Roman" w:cs="Times New Roman"/>
          <w:spacing w:val="-2"/>
          <w:sz w:val="24"/>
          <w:szCs w:val="24"/>
          <w:u w:val="single"/>
        </w:rPr>
        <w:t>культуре.</w:t>
      </w:r>
      <w:r w:rsidRPr="003D4A69">
        <w:rPr>
          <w:rFonts w:ascii="Times New Roman" w:hAnsi="Times New Roman" w:cs="Times New Roman"/>
          <w:spacing w:val="80"/>
          <w:sz w:val="24"/>
          <w:szCs w:val="24"/>
          <w:u w:val="single"/>
        </w:rPr>
        <w:t xml:space="preserve"> </w:t>
      </w:r>
    </w:p>
    <w:p w:rsidR="003D4A69" w:rsidRPr="003D4A69" w:rsidRDefault="003D4A69" w:rsidP="003D4A69">
      <w:pPr>
        <w:pStyle w:val="ad"/>
        <w:spacing w:before="2" w:line="322" w:lineRule="exact"/>
        <w:ind w:left="567" w:firstLine="567"/>
        <w:jc w:val="both"/>
        <w:rPr>
          <w:rFonts w:ascii="Times New Roman" w:hAnsi="Times New Roman" w:cs="Times New Roman"/>
          <w:sz w:val="24"/>
          <w:szCs w:val="24"/>
        </w:rPr>
      </w:pPr>
      <w:r w:rsidRPr="003D4A69">
        <w:rPr>
          <w:rFonts w:ascii="Times New Roman" w:hAnsi="Times New Roman" w:cs="Times New Roman"/>
          <w:sz w:val="24"/>
          <w:szCs w:val="24"/>
        </w:rPr>
        <w:t>Из</w:t>
      </w:r>
      <w:r w:rsidRPr="003D4A69">
        <w:rPr>
          <w:rFonts w:ascii="Times New Roman" w:hAnsi="Times New Roman" w:cs="Times New Roman"/>
          <w:spacing w:val="30"/>
          <w:sz w:val="24"/>
          <w:szCs w:val="24"/>
        </w:rPr>
        <w:t xml:space="preserve"> </w:t>
      </w:r>
      <w:r w:rsidRPr="003D4A69">
        <w:rPr>
          <w:rFonts w:ascii="Times New Roman" w:hAnsi="Times New Roman" w:cs="Times New Roman"/>
          <w:sz w:val="24"/>
          <w:szCs w:val="24"/>
        </w:rPr>
        <w:t>истории</w:t>
      </w:r>
      <w:r w:rsidRPr="003D4A69">
        <w:rPr>
          <w:rFonts w:ascii="Times New Roman" w:hAnsi="Times New Roman" w:cs="Times New Roman"/>
          <w:spacing w:val="34"/>
          <w:sz w:val="24"/>
          <w:szCs w:val="24"/>
        </w:rPr>
        <w:t xml:space="preserve"> </w:t>
      </w:r>
      <w:r w:rsidRPr="003D4A69">
        <w:rPr>
          <w:rFonts w:ascii="Times New Roman" w:hAnsi="Times New Roman" w:cs="Times New Roman"/>
          <w:sz w:val="24"/>
          <w:szCs w:val="24"/>
        </w:rPr>
        <w:t>возникновения</w:t>
      </w:r>
      <w:r w:rsidRPr="003D4A69">
        <w:rPr>
          <w:rFonts w:ascii="Times New Roman" w:hAnsi="Times New Roman" w:cs="Times New Roman"/>
          <w:spacing w:val="34"/>
          <w:sz w:val="24"/>
          <w:szCs w:val="24"/>
        </w:rPr>
        <w:t xml:space="preserve"> </w:t>
      </w:r>
      <w:r w:rsidRPr="003D4A69">
        <w:rPr>
          <w:rFonts w:ascii="Times New Roman" w:hAnsi="Times New Roman" w:cs="Times New Roman"/>
          <w:sz w:val="24"/>
          <w:szCs w:val="24"/>
        </w:rPr>
        <w:t>физических</w:t>
      </w:r>
      <w:r w:rsidRPr="003D4A69">
        <w:rPr>
          <w:rFonts w:ascii="Times New Roman" w:hAnsi="Times New Roman" w:cs="Times New Roman"/>
          <w:spacing w:val="34"/>
          <w:sz w:val="24"/>
          <w:szCs w:val="24"/>
        </w:rPr>
        <w:t xml:space="preserve"> </w:t>
      </w:r>
      <w:r w:rsidRPr="003D4A69">
        <w:rPr>
          <w:rFonts w:ascii="Times New Roman" w:hAnsi="Times New Roman" w:cs="Times New Roman"/>
          <w:sz w:val="24"/>
          <w:szCs w:val="24"/>
        </w:rPr>
        <w:t>упражнений</w:t>
      </w:r>
      <w:r w:rsidRPr="003D4A69">
        <w:rPr>
          <w:rFonts w:ascii="Times New Roman" w:hAnsi="Times New Roman" w:cs="Times New Roman"/>
          <w:spacing w:val="34"/>
          <w:sz w:val="24"/>
          <w:szCs w:val="24"/>
        </w:rPr>
        <w:t xml:space="preserve"> </w:t>
      </w:r>
      <w:r w:rsidRPr="003D4A69">
        <w:rPr>
          <w:rFonts w:ascii="Times New Roman" w:hAnsi="Times New Roman" w:cs="Times New Roman"/>
          <w:sz w:val="24"/>
          <w:szCs w:val="24"/>
        </w:rPr>
        <w:t>и</w:t>
      </w:r>
      <w:r w:rsidRPr="003D4A69">
        <w:rPr>
          <w:rFonts w:ascii="Times New Roman" w:hAnsi="Times New Roman" w:cs="Times New Roman"/>
          <w:spacing w:val="32"/>
          <w:sz w:val="24"/>
          <w:szCs w:val="24"/>
        </w:rPr>
        <w:t xml:space="preserve"> </w:t>
      </w:r>
      <w:r w:rsidRPr="003D4A69">
        <w:rPr>
          <w:rFonts w:ascii="Times New Roman" w:hAnsi="Times New Roman" w:cs="Times New Roman"/>
          <w:sz w:val="24"/>
          <w:szCs w:val="24"/>
        </w:rPr>
        <w:t>первых</w:t>
      </w:r>
      <w:r w:rsidRPr="003D4A69">
        <w:rPr>
          <w:rFonts w:ascii="Times New Roman" w:hAnsi="Times New Roman" w:cs="Times New Roman"/>
          <w:spacing w:val="34"/>
          <w:sz w:val="24"/>
          <w:szCs w:val="24"/>
        </w:rPr>
        <w:t xml:space="preserve"> </w:t>
      </w:r>
      <w:r w:rsidRPr="003D4A69">
        <w:rPr>
          <w:rFonts w:ascii="Times New Roman" w:hAnsi="Times New Roman" w:cs="Times New Roman"/>
          <w:spacing w:val="-2"/>
          <w:sz w:val="24"/>
          <w:szCs w:val="24"/>
        </w:rPr>
        <w:t>соревнований.</w:t>
      </w:r>
    </w:p>
    <w:p w:rsidR="003D4A69" w:rsidRPr="003D4A69" w:rsidRDefault="003D4A69" w:rsidP="003D4A69">
      <w:pPr>
        <w:pStyle w:val="ad"/>
        <w:ind w:left="567" w:firstLine="567"/>
        <w:jc w:val="both"/>
        <w:rPr>
          <w:rFonts w:ascii="Times New Roman" w:hAnsi="Times New Roman" w:cs="Times New Roman"/>
          <w:sz w:val="24"/>
          <w:szCs w:val="24"/>
        </w:rPr>
      </w:pPr>
      <w:r w:rsidRPr="003D4A69">
        <w:rPr>
          <w:rFonts w:ascii="Times New Roman" w:hAnsi="Times New Roman" w:cs="Times New Roman"/>
          <w:sz w:val="24"/>
          <w:szCs w:val="24"/>
        </w:rPr>
        <w:t>Зарождение</w:t>
      </w:r>
      <w:r w:rsidRPr="003D4A69">
        <w:rPr>
          <w:rFonts w:ascii="Times New Roman" w:hAnsi="Times New Roman" w:cs="Times New Roman"/>
          <w:spacing w:val="-9"/>
          <w:sz w:val="24"/>
          <w:szCs w:val="24"/>
        </w:rPr>
        <w:t xml:space="preserve"> </w:t>
      </w:r>
      <w:r w:rsidRPr="003D4A69">
        <w:rPr>
          <w:rFonts w:ascii="Times New Roman" w:hAnsi="Times New Roman" w:cs="Times New Roman"/>
          <w:sz w:val="24"/>
          <w:szCs w:val="24"/>
        </w:rPr>
        <w:t>Олимпийских</w:t>
      </w:r>
      <w:r w:rsidRPr="003D4A69">
        <w:rPr>
          <w:rFonts w:ascii="Times New Roman" w:hAnsi="Times New Roman" w:cs="Times New Roman"/>
          <w:spacing w:val="-7"/>
          <w:sz w:val="24"/>
          <w:szCs w:val="24"/>
        </w:rPr>
        <w:t xml:space="preserve"> </w:t>
      </w:r>
      <w:r w:rsidRPr="003D4A69">
        <w:rPr>
          <w:rFonts w:ascii="Times New Roman" w:hAnsi="Times New Roman" w:cs="Times New Roman"/>
          <w:sz w:val="24"/>
          <w:szCs w:val="24"/>
        </w:rPr>
        <w:t>игр</w:t>
      </w:r>
      <w:r w:rsidRPr="003D4A69">
        <w:rPr>
          <w:rFonts w:ascii="Times New Roman" w:hAnsi="Times New Roman" w:cs="Times New Roman"/>
          <w:spacing w:val="-10"/>
          <w:sz w:val="24"/>
          <w:szCs w:val="24"/>
        </w:rPr>
        <w:t xml:space="preserve"> </w:t>
      </w:r>
      <w:r w:rsidRPr="003D4A69">
        <w:rPr>
          <w:rFonts w:ascii="Times New Roman" w:hAnsi="Times New Roman" w:cs="Times New Roman"/>
          <w:spacing w:val="-2"/>
          <w:sz w:val="24"/>
          <w:szCs w:val="24"/>
        </w:rPr>
        <w:t>древности.</w:t>
      </w:r>
    </w:p>
    <w:p w:rsidR="003D4A69" w:rsidRPr="003D4A69" w:rsidRDefault="003D4A69" w:rsidP="003D4A69">
      <w:pPr>
        <w:pStyle w:val="ad"/>
        <w:spacing w:before="321" w:line="322" w:lineRule="exact"/>
        <w:ind w:left="567" w:firstLine="567"/>
        <w:jc w:val="both"/>
        <w:rPr>
          <w:rFonts w:ascii="Times New Roman" w:hAnsi="Times New Roman" w:cs="Times New Roman"/>
          <w:sz w:val="24"/>
          <w:szCs w:val="24"/>
        </w:rPr>
      </w:pPr>
      <w:r w:rsidRPr="003D4A69">
        <w:rPr>
          <w:rFonts w:ascii="Times New Roman" w:hAnsi="Times New Roman" w:cs="Times New Roman"/>
          <w:sz w:val="24"/>
          <w:szCs w:val="24"/>
          <w:u w:val="single"/>
        </w:rPr>
        <w:t>Способы</w:t>
      </w:r>
      <w:r w:rsidRPr="003D4A69">
        <w:rPr>
          <w:rFonts w:ascii="Times New Roman" w:hAnsi="Times New Roman" w:cs="Times New Roman"/>
          <w:spacing w:val="-11"/>
          <w:sz w:val="24"/>
          <w:szCs w:val="24"/>
          <w:u w:val="single"/>
        </w:rPr>
        <w:t xml:space="preserve"> </w:t>
      </w:r>
      <w:r w:rsidRPr="003D4A69">
        <w:rPr>
          <w:rFonts w:ascii="Times New Roman" w:hAnsi="Times New Roman" w:cs="Times New Roman"/>
          <w:sz w:val="24"/>
          <w:szCs w:val="24"/>
          <w:u w:val="single"/>
        </w:rPr>
        <w:t>самостоятельной</w:t>
      </w:r>
      <w:r w:rsidRPr="003D4A69">
        <w:rPr>
          <w:rFonts w:ascii="Times New Roman" w:hAnsi="Times New Roman" w:cs="Times New Roman"/>
          <w:spacing w:val="-10"/>
          <w:sz w:val="24"/>
          <w:szCs w:val="24"/>
          <w:u w:val="single"/>
        </w:rPr>
        <w:t xml:space="preserve"> </w:t>
      </w:r>
      <w:r w:rsidRPr="003D4A69">
        <w:rPr>
          <w:rFonts w:ascii="Times New Roman" w:hAnsi="Times New Roman" w:cs="Times New Roman"/>
          <w:spacing w:val="-2"/>
          <w:sz w:val="24"/>
          <w:szCs w:val="24"/>
          <w:u w:val="single"/>
        </w:rPr>
        <w:t>деятельности</w:t>
      </w:r>
      <w:r w:rsidRPr="003D4A69">
        <w:rPr>
          <w:rFonts w:ascii="Times New Roman" w:hAnsi="Times New Roman" w:cs="Times New Roman"/>
          <w:spacing w:val="-2"/>
          <w:sz w:val="24"/>
          <w:szCs w:val="24"/>
        </w:rPr>
        <w:t>.</w:t>
      </w:r>
    </w:p>
    <w:p w:rsidR="003D4A69" w:rsidRPr="003D4A69" w:rsidRDefault="003D4A69" w:rsidP="003D4A69">
      <w:pPr>
        <w:pStyle w:val="ad"/>
        <w:ind w:left="567" w:right="843" w:firstLine="567"/>
        <w:jc w:val="both"/>
        <w:rPr>
          <w:rFonts w:ascii="Times New Roman" w:hAnsi="Times New Roman" w:cs="Times New Roman"/>
          <w:sz w:val="24"/>
          <w:szCs w:val="24"/>
        </w:rPr>
      </w:pPr>
      <w:r w:rsidRPr="003D4A69">
        <w:rPr>
          <w:rFonts w:ascii="Times New Roman" w:hAnsi="Times New Roman" w:cs="Times New Roman"/>
          <w:sz w:val="24"/>
          <w:szCs w:val="24"/>
        </w:rPr>
        <w:t>Физическое развитие и его измерение. Физические качества человека: сила, быстрота, выносливость, гибкость, координация и способы их измерения. Составление дневника наблюдений по физической культуре.</w:t>
      </w:r>
    </w:p>
    <w:p w:rsidR="003D4A69" w:rsidRPr="003D4A69" w:rsidRDefault="003D4A69" w:rsidP="003D4A69">
      <w:pPr>
        <w:pStyle w:val="ad"/>
        <w:ind w:left="567" w:firstLine="567"/>
        <w:jc w:val="both"/>
        <w:rPr>
          <w:rFonts w:ascii="Times New Roman" w:hAnsi="Times New Roman" w:cs="Times New Roman"/>
          <w:sz w:val="24"/>
          <w:szCs w:val="24"/>
        </w:rPr>
      </w:pPr>
    </w:p>
    <w:p w:rsidR="003D4A69" w:rsidRPr="003D4A69" w:rsidRDefault="003D4A69" w:rsidP="003D4A69">
      <w:pPr>
        <w:pStyle w:val="ad"/>
        <w:spacing w:before="1"/>
        <w:ind w:left="567" w:firstLine="567"/>
        <w:jc w:val="both"/>
        <w:rPr>
          <w:rFonts w:ascii="Times New Roman" w:hAnsi="Times New Roman" w:cs="Times New Roman"/>
          <w:sz w:val="24"/>
          <w:szCs w:val="24"/>
        </w:rPr>
      </w:pPr>
      <w:r w:rsidRPr="003D4A69">
        <w:rPr>
          <w:rFonts w:ascii="Times New Roman" w:hAnsi="Times New Roman" w:cs="Times New Roman"/>
          <w:sz w:val="24"/>
          <w:szCs w:val="24"/>
          <w:u w:val="single"/>
        </w:rPr>
        <w:t>Физическое</w:t>
      </w:r>
      <w:r w:rsidRPr="003D4A69">
        <w:rPr>
          <w:rFonts w:ascii="Times New Roman" w:hAnsi="Times New Roman" w:cs="Times New Roman"/>
          <w:spacing w:val="-6"/>
          <w:sz w:val="24"/>
          <w:szCs w:val="24"/>
          <w:u w:val="single"/>
        </w:rPr>
        <w:t xml:space="preserve"> </w:t>
      </w:r>
      <w:r w:rsidRPr="003D4A69">
        <w:rPr>
          <w:rFonts w:ascii="Times New Roman" w:hAnsi="Times New Roman" w:cs="Times New Roman"/>
          <w:spacing w:val="-2"/>
          <w:sz w:val="24"/>
          <w:szCs w:val="24"/>
          <w:u w:val="single"/>
        </w:rPr>
        <w:t>совершенствование</w:t>
      </w:r>
      <w:r w:rsidRPr="003D4A69">
        <w:rPr>
          <w:rFonts w:ascii="Times New Roman" w:hAnsi="Times New Roman" w:cs="Times New Roman"/>
          <w:spacing w:val="-2"/>
          <w:sz w:val="24"/>
          <w:szCs w:val="24"/>
        </w:rPr>
        <w:t>.</w:t>
      </w:r>
    </w:p>
    <w:p w:rsidR="003D4A69" w:rsidRPr="003D4A69" w:rsidRDefault="003D4A69" w:rsidP="003D4A69">
      <w:pPr>
        <w:spacing w:line="322" w:lineRule="exact"/>
        <w:ind w:left="567" w:firstLine="567"/>
        <w:jc w:val="both"/>
        <w:rPr>
          <w:rFonts w:ascii="Times New Roman" w:hAnsi="Times New Roman" w:cs="Times New Roman"/>
          <w:i/>
          <w:sz w:val="24"/>
          <w:szCs w:val="24"/>
        </w:rPr>
      </w:pPr>
      <w:r w:rsidRPr="003D4A69">
        <w:rPr>
          <w:rFonts w:ascii="Times New Roman" w:hAnsi="Times New Roman" w:cs="Times New Roman"/>
          <w:i/>
          <w:sz w:val="24"/>
          <w:szCs w:val="24"/>
        </w:rPr>
        <w:t>Оздоровительная</w:t>
      </w:r>
      <w:r w:rsidRPr="003D4A69">
        <w:rPr>
          <w:rFonts w:ascii="Times New Roman" w:hAnsi="Times New Roman" w:cs="Times New Roman"/>
          <w:i/>
          <w:spacing w:val="-13"/>
          <w:sz w:val="24"/>
          <w:szCs w:val="24"/>
        </w:rPr>
        <w:t xml:space="preserve"> </w:t>
      </w:r>
      <w:r w:rsidRPr="003D4A69">
        <w:rPr>
          <w:rFonts w:ascii="Times New Roman" w:hAnsi="Times New Roman" w:cs="Times New Roman"/>
          <w:i/>
          <w:sz w:val="24"/>
          <w:szCs w:val="24"/>
        </w:rPr>
        <w:t>физическая</w:t>
      </w:r>
      <w:r w:rsidRPr="003D4A69">
        <w:rPr>
          <w:rFonts w:ascii="Times New Roman" w:hAnsi="Times New Roman" w:cs="Times New Roman"/>
          <w:i/>
          <w:spacing w:val="-12"/>
          <w:sz w:val="24"/>
          <w:szCs w:val="24"/>
        </w:rPr>
        <w:t xml:space="preserve"> </w:t>
      </w:r>
      <w:r w:rsidRPr="003D4A69">
        <w:rPr>
          <w:rFonts w:ascii="Times New Roman" w:hAnsi="Times New Roman" w:cs="Times New Roman"/>
          <w:i/>
          <w:spacing w:val="-2"/>
          <w:sz w:val="24"/>
          <w:szCs w:val="24"/>
        </w:rPr>
        <w:t>культура.</w:t>
      </w:r>
    </w:p>
    <w:p w:rsidR="003D4A69" w:rsidRPr="003D4A69" w:rsidRDefault="003D4A69" w:rsidP="003D4A69">
      <w:pPr>
        <w:pStyle w:val="ad"/>
        <w:ind w:left="567" w:right="856" w:firstLine="567"/>
        <w:jc w:val="both"/>
        <w:rPr>
          <w:rFonts w:ascii="Times New Roman" w:hAnsi="Times New Roman" w:cs="Times New Roman"/>
          <w:sz w:val="24"/>
          <w:szCs w:val="24"/>
        </w:rPr>
      </w:pPr>
      <w:r w:rsidRPr="003D4A69">
        <w:rPr>
          <w:rFonts w:ascii="Times New Roman" w:hAnsi="Times New Roman" w:cs="Times New Roman"/>
          <w:sz w:val="24"/>
          <w:szCs w:val="24"/>
        </w:rPr>
        <w:t>Закаливание организма обтиранием.</w:t>
      </w:r>
      <w:r w:rsidRPr="003D4A69">
        <w:rPr>
          <w:rFonts w:ascii="Times New Roman" w:hAnsi="Times New Roman" w:cs="Times New Roman"/>
          <w:spacing w:val="-1"/>
          <w:sz w:val="24"/>
          <w:szCs w:val="24"/>
        </w:rPr>
        <w:t xml:space="preserve"> </w:t>
      </w:r>
      <w:r w:rsidRPr="003D4A69">
        <w:rPr>
          <w:rFonts w:ascii="Times New Roman" w:hAnsi="Times New Roman" w:cs="Times New Roman"/>
          <w:sz w:val="24"/>
          <w:szCs w:val="24"/>
        </w:rPr>
        <w:t>Составление комплекса утренней зарядки и физкультминутки для занятий в домашних условиях.</w:t>
      </w:r>
    </w:p>
    <w:p w:rsidR="003D4A69" w:rsidRPr="003D4A69" w:rsidRDefault="003D4A69" w:rsidP="003D4A69">
      <w:pPr>
        <w:spacing w:line="321" w:lineRule="exact"/>
        <w:ind w:left="567" w:firstLine="567"/>
        <w:jc w:val="both"/>
        <w:rPr>
          <w:rFonts w:ascii="Times New Roman" w:hAnsi="Times New Roman" w:cs="Times New Roman"/>
          <w:sz w:val="24"/>
          <w:szCs w:val="24"/>
        </w:rPr>
      </w:pPr>
      <w:r w:rsidRPr="003D4A69">
        <w:rPr>
          <w:rFonts w:ascii="Times New Roman" w:hAnsi="Times New Roman" w:cs="Times New Roman"/>
          <w:i/>
          <w:sz w:val="24"/>
          <w:szCs w:val="24"/>
        </w:rPr>
        <w:t>Спортивно-оздоровительная</w:t>
      </w:r>
      <w:r w:rsidRPr="003D4A69">
        <w:rPr>
          <w:rFonts w:ascii="Times New Roman" w:hAnsi="Times New Roman" w:cs="Times New Roman"/>
          <w:i/>
          <w:spacing w:val="-18"/>
          <w:sz w:val="24"/>
          <w:szCs w:val="24"/>
        </w:rPr>
        <w:t xml:space="preserve"> </w:t>
      </w:r>
      <w:r w:rsidRPr="003D4A69">
        <w:rPr>
          <w:rFonts w:ascii="Times New Roman" w:hAnsi="Times New Roman" w:cs="Times New Roman"/>
          <w:i/>
          <w:sz w:val="24"/>
          <w:szCs w:val="24"/>
        </w:rPr>
        <w:t>физическая</w:t>
      </w:r>
      <w:r w:rsidRPr="003D4A69">
        <w:rPr>
          <w:rFonts w:ascii="Times New Roman" w:hAnsi="Times New Roman" w:cs="Times New Roman"/>
          <w:i/>
          <w:spacing w:val="-16"/>
          <w:sz w:val="24"/>
          <w:szCs w:val="24"/>
        </w:rPr>
        <w:t xml:space="preserve"> </w:t>
      </w:r>
      <w:r w:rsidRPr="003D4A69">
        <w:rPr>
          <w:rFonts w:ascii="Times New Roman" w:hAnsi="Times New Roman" w:cs="Times New Roman"/>
          <w:i/>
          <w:spacing w:val="-2"/>
          <w:sz w:val="24"/>
          <w:szCs w:val="24"/>
        </w:rPr>
        <w:t>культура</w:t>
      </w:r>
      <w:r w:rsidRPr="003D4A69">
        <w:rPr>
          <w:rFonts w:ascii="Times New Roman" w:hAnsi="Times New Roman" w:cs="Times New Roman"/>
          <w:spacing w:val="-2"/>
          <w:sz w:val="24"/>
          <w:szCs w:val="24"/>
        </w:rPr>
        <w:t>.</w:t>
      </w:r>
    </w:p>
    <w:p w:rsidR="003D4A69" w:rsidRPr="003D4A69" w:rsidRDefault="003D4A69" w:rsidP="003D4A69">
      <w:pPr>
        <w:pStyle w:val="ad"/>
        <w:spacing w:before="1" w:line="322" w:lineRule="exact"/>
        <w:ind w:left="567" w:firstLine="567"/>
        <w:jc w:val="both"/>
        <w:rPr>
          <w:rFonts w:ascii="Times New Roman" w:hAnsi="Times New Roman" w:cs="Times New Roman"/>
          <w:sz w:val="24"/>
          <w:szCs w:val="24"/>
        </w:rPr>
      </w:pPr>
      <w:r w:rsidRPr="003D4A69">
        <w:rPr>
          <w:rFonts w:ascii="Times New Roman" w:hAnsi="Times New Roman" w:cs="Times New Roman"/>
          <w:sz w:val="24"/>
          <w:szCs w:val="24"/>
        </w:rPr>
        <w:t>Гимнастика</w:t>
      </w:r>
      <w:r w:rsidRPr="003D4A69">
        <w:rPr>
          <w:rFonts w:ascii="Times New Roman" w:hAnsi="Times New Roman" w:cs="Times New Roman"/>
          <w:spacing w:val="-5"/>
          <w:sz w:val="24"/>
          <w:szCs w:val="24"/>
        </w:rPr>
        <w:t xml:space="preserve"> </w:t>
      </w:r>
      <w:r w:rsidRPr="003D4A69">
        <w:rPr>
          <w:rFonts w:ascii="Times New Roman" w:hAnsi="Times New Roman" w:cs="Times New Roman"/>
          <w:sz w:val="24"/>
          <w:szCs w:val="24"/>
        </w:rPr>
        <w:t>с</w:t>
      </w:r>
      <w:r w:rsidRPr="003D4A69">
        <w:rPr>
          <w:rFonts w:ascii="Times New Roman" w:hAnsi="Times New Roman" w:cs="Times New Roman"/>
          <w:spacing w:val="-8"/>
          <w:sz w:val="24"/>
          <w:szCs w:val="24"/>
        </w:rPr>
        <w:t xml:space="preserve"> </w:t>
      </w:r>
      <w:r w:rsidRPr="003D4A69">
        <w:rPr>
          <w:rFonts w:ascii="Times New Roman" w:hAnsi="Times New Roman" w:cs="Times New Roman"/>
          <w:sz w:val="24"/>
          <w:szCs w:val="24"/>
        </w:rPr>
        <w:t>основами</w:t>
      </w:r>
      <w:r w:rsidRPr="003D4A69">
        <w:rPr>
          <w:rFonts w:ascii="Times New Roman" w:hAnsi="Times New Roman" w:cs="Times New Roman"/>
          <w:spacing w:val="-4"/>
          <w:sz w:val="24"/>
          <w:szCs w:val="24"/>
        </w:rPr>
        <w:t xml:space="preserve"> </w:t>
      </w:r>
      <w:r w:rsidRPr="003D4A69">
        <w:rPr>
          <w:rFonts w:ascii="Times New Roman" w:hAnsi="Times New Roman" w:cs="Times New Roman"/>
          <w:spacing w:val="-2"/>
          <w:sz w:val="24"/>
          <w:szCs w:val="24"/>
        </w:rPr>
        <w:t>акробатики.</w:t>
      </w:r>
    </w:p>
    <w:p w:rsidR="003D4A69" w:rsidRPr="003D4A69" w:rsidRDefault="003D4A69" w:rsidP="003D4A69">
      <w:pPr>
        <w:pStyle w:val="ad"/>
        <w:ind w:left="567" w:right="844" w:firstLine="567"/>
        <w:jc w:val="both"/>
        <w:rPr>
          <w:rFonts w:ascii="Times New Roman" w:hAnsi="Times New Roman" w:cs="Times New Roman"/>
          <w:sz w:val="24"/>
          <w:szCs w:val="24"/>
        </w:rPr>
      </w:pPr>
      <w:r w:rsidRPr="003D4A69">
        <w:rPr>
          <w:rFonts w:ascii="Times New Roman" w:hAnsi="Times New Roman" w:cs="Times New Roman"/>
          <w:sz w:val="24"/>
          <w:szCs w:val="24"/>
        </w:rPr>
        <w:t>Правила поведения на занятиях гимнастикой и акробатикой. Строевые команды в построении и перестроении в одну шеренгу и колонну по одному; при поворотах</w:t>
      </w:r>
      <w:r w:rsidRPr="003D4A69">
        <w:rPr>
          <w:rFonts w:ascii="Times New Roman" w:hAnsi="Times New Roman" w:cs="Times New Roman"/>
          <w:spacing w:val="-8"/>
          <w:sz w:val="24"/>
          <w:szCs w:val="24"/>
        </w:rPr>
        <w:t xml:space="preserve"> </w:t>
      </w:r>
      <w:r w:rsidRPr="003D4A69">
        <w:rPr>
          <w:rFonts w:ascii="Times New Roman" w:hAnsi="Times New Roman" w:cs="Times New Roman"/>
          <w:sz w:val="24"/>
          <w:szCs w:val="24"/>
        </w:rPr>
        <w:t>направо</w:t>
      </w:r>
      <w:r w:rsidRPr="003D4A69">
        <w:rPr>
          <w:rFonts w:ascii="Times New Roman" w:hAnsi="Times New Roman" w:cs="Times New Roman"/>
          <w:spacing w:val="-11"/>
          <w:sz w:val="24"/>
          <w:szCs w:val="24"/>
        </w:rPr>
        <w:t xml:space="preserve"> </w:t>
      </w:r>
      <w:r w:rsidRPr="003D4A69">
        <w:rPr>
          <w:rFonts w:ascii="Times New Roman" w:hAnsi="Times New Roman" w:cs="Times New Roman"/>
          <w:sz w:val="24"/>
          <w:szCs w:val="24"/>
        </w:rPr>
        <w:t>и</w:t>
      </w:r>
      <w:r w:rsidRPr="003D4A69">
        <w:rPr>
          <w:rFonts w:ascii="Times New Roman" w:hAnsi="Times New Roman" w:cs="Times New Roman"/>
          <w:spacing w:val="-9"/>
          <w:sz w:val="24"/>
          <w:szCs w:val="24"/>
        </w:rPr>
        <w:t xml:space="preserve"> </w:t>
      </w:r>
      <w:r w:rsidRPr="003D4A69">
        <w:rPr>
          <w:rFonts w:ascii="Times New Roman" w:hAnsi="Times New Roman" w:cs="Times New Roman"/>
          <w:sz w:val="24"/>
          <w:szCs w:val="24"/>
        </w:rPr>
        <w:t>налево,</w:t>
      </w:r>
      <w:r w:rsidRPr="003D4A69">
        <w:rPr>
          <w:rFonts w:ascii="Times New Roman" w:hAnsi="Times New Roman" w:cs="Times New Roman"/>
          <w:spacing w:val="-10"/>
          <w:sz w:val="24"/>
          <w:szCs w:val="24"/>
        </w:rPr>
        <w:t xml:space="preserve"> </w:t>
      </w:r>
      <w:r w:rsidRPr="003D4A69">
        <w:rPr>
          <w:rFonts w:ascii="Times New Roman" w:hAnsi="Times New Roman" w:cs="Times New Roman"/>
          <w:sz w:val="24"/>
          <w:szCs w:val="24"/>
        </w:rPr>
        <w:t>стоя</w:t>
      </w:r>
      <w:r w:rsidRPr="003D4A69">
        <w:rPr>
          <w:rFonts w:ascii="Times New Roman" w:hAnsi="Times New Roman" w:cs="Times New Roman"/>
          <w:spacing w:val="-11"/>
          <w:sz w:val="24"/>
          <w:szCs w:val="24"/>
        </w:rPr>
        <w:t xml:space="preserve"> </w:t>
      </w:r>
      <w:r w:rsidRPr="003D4A69">
        <w:rPr>
          <w:rFonts w:ascii="Times New Roman" w:hAnsi="Times New Roman" w:cs="Times New Roman"/>
          <w:sz w:val="24"/>
          <w:szCs w:val="24"/>
        </w:rPr>
        <w:t>на</w:t>
      </w:r>
      <w:r w:rsidRPr="003D4A69">
        <w:rPr>
          <w:rFonts w:ascii="Times New Roman" w:hAnsi="Times New Roman" w:cs="Times New Roman"/>
          <w:spacing w:val="-9"/>
          <w:sz w:val="24"/>
          <w:szCs w:val="24"/>
        </w:rPr>
        <w:t xml:space="preserve"> </w:t>
      </w:r>
      <w:r w:rsidRPr="003D4A69">
        <w:rPr>
          <w:rFonts w:ascii="Times New Roman" w:hAnsi="Times New Roman" w:cs="Times New Roman"/>
          <w:sz w:val="24"/>
          <w:szCs w:val="24"/>
        </w:rPr>
        <w:t>месте</w:t>
      </w:r>
      <w:r w:rsidRPr="003D4A69">
        <w:rPr>
          <w:rFonts w:ascii="Times New Roman" w:hAnsi="Times New Roman" w:cs="Times New Roman"/>
          <w:spacing w:val="-9"/>
          <w:sz w:val="24"/>
          <w:szCs w:val="24"/>
        </w:rPr>
        <w:t xml:space="preserve"> </w:t>
      </w:r>
      <w:r w:rsidRPr="003D4A69">
        <w:rPr>
          <w:rFonts w:ascii="Times New Roman" w:hAnsi="Times New Roman" w:cs="Times New Roman"/>
          <w:sz w:val="24"/>
          <w:szCs w:val="24"/>
        </w:rPr>
        <w:t>и</w:t>
      </w:r>
      <w:r w:rsidRPr="003D4A69">
        <w:rPr>
          <w:rFonts w:ascii="Times New Roman" w:hAnsi="Times New Roman" w:cs="Times New Roman"/>
          <w:spacing w:val="-9"/>
          <w:sz w:val="24"/>
          <w:szCs w:val="24"/>
        </w:rPr>
        <w:t xml:space="preserve"> </w:t>
      </w:r>
      <w:r w:rsidRPr="003D4A69">
        <w:rPr>
          <w:rFonts w:ascii="Times New Roman" w:hAnsi="Times New Roman" w:cs="Times New Roman"/>
          <w:sz w:val="24"/>
          <w:szCs w:val="24"/>
        </w:rPr>
        <w:t>в</w:t>
      </w:r>
      <w:r w:rsidRPr="003D4A69">
        <w:rPr>
          <w:rFonts w:ascii="Times New Roman" w:hAnsi="Times New Roman" w:cs="Times New Roman"/>
          <w:spacing w:val="-10"/>
          <w:sz w:val="24"/>
          <w:szCs w:val="24"/>
        </w:rPr>
        <w:t xml:space="preserve"> </w:t>
      </w:r>
      <w:r w:rsidRPr="003D4A69">
        <w:rPr>
          <w:rFonts w:ascii="Times New Roman" w:hAnsi="Times New Roman" w:cs="Times New Roman"/>
          <w:sz w:val="24"/>
          <w:szCs w:val="24"/>
        </w:rPr>
        <w:t>движении.</w:t>
      </w:r>
      <w:r w:rsidRPr="003D4A69">
        <w:rPr>
          <w:rFonts w:ascii="Times New Roman" w:hAnsi="Times New Roman" w:cs="Times New Roman"/>
          <w:spacing w:val="-10"/>
          <w:sz w:val="24"/>
          <w:szCs w:val="24"/>
        </w:rPr>
        <w:t xml:space="preserve"> </w:t>
      </w:r>
      <w:r w:rsidRPr="003D4A69">
        <w:rPr>
          <w:rFonts w:ascii="Times New Roman" w:hAnsi="Times New Roman" w:cs="Times New Roman"/>
          <w:sz w:val="24"/>
          <w:szCs w:val="24"/>
        </w:rPr>
        <w:t>Передвижение</w:t>
      </w:r>
      <w:r w:rsidRPr="003D4A69">
        <w:rPr>
          <w:rFonts w:ascii="Times New Roman" w:hAnsi="Times New Roman" w:cs="Times New Roman"/>
          <w:spacing w:val="-9"/>
          <w:sz w:val="24"/>
          <w:szCs w:val="24"/>
        </w:rPr>
        <w:t xml:space="preserve"> </w:t>
      </w:r>
      <w:r w:rsidRPr="003D4A69">
        <w:rPr>
          <w:rFonts w:ascii="Times New Roman" w:hAnsi="Times New Roman" w:cs="Times New Roman"/>
          <w:sz w:val="24"/>
          <w:szCs w:val="24"/>
        </w:rPr>
        <w:t>в</w:t>
      </w:r>
      <w:r w:rsidRPr="003D4A69">
        <w:rPr>
          <w:rFonts w:ascii="Times New Roman" w:hAnsi="Times New Roman" w:cs="Times New Roman"/>
          <w:spacing w:val="-10"/>
          <w:sz w:val="24"/>
          <w:szCs w:val="24"/>
        </w:rPr>
        <w:t xml:space="preserve"> </w:t>
      </w:r>
      <w:r w:rsidRPr="003D4A69">
        <w:rPr>
          <w:rFonts w:ascii="Times New Roman" w:hAnsi="Times New Roman" w:cs="Times New Roman"/>
          <w:sz w:val="24"/>
          <w:szCs w:val="24"/>
        </w:rPr>
        <w:t>колонне</w:t>
      </w:r>
      <w:r w:rsidRPr="003D4A69">
        <w:rPr>
          <w:rFonts w:ascii="Times New Roman" w:hAnsi="Times New Roman" w:cs="Times New Roman"/>
          <w:spacing w:val="-11"/>
          <w:sz w:val="24"/>
          <w:szCs w:val="24"/>
        </w:rPr>
        <w:t xml:space="preserve"> </w:t>
      </w:r>
      <w:r w:rsidRPr="003D4A69">
        <w:rPr>
          <w:rFonts w:ascii="Times New Roman" w:hAnsi="Times New Roman" w:cs="Times New Roman"/>
          <w:sz w:val="24"/>
          <w:szCs w:val="24"/>
        </w:rPr>
        <w:t>по одному с равномерной и изменяющейся скоростью движения.</w:t>
      </w:r>
    </w:p>
    <w:p w:rsidR="003D4A69" w:rsidRPr="003D4A69" w:rsidRDefault="003D4A69" w:rsidP="003D4A69">
      <w:pPr>
        <w:pStyle w:val="ad"/>
        <w:ind w:left="567" w:right="849" w:firstLine="567"/>
        <w:jc w:val="both"/>
        <w:rPr>
          <w:rFonts w:ascii="Times New Roman" w:hAnsi="Times New Roman" w:cs="Times New Roman"/>
          <w:sz w:val="24"/>
          <w:szCs w:val="24"/>
        </w:rPr>
      </w:pPr>
      <w:r w:rsidRPr="003D4A69">
        <w:rPr>
          <w:rFonts w:ascii="Times New Roman" w:hAnsi="Times New Roman" w:cs="Times New Roman"/>
          <w:sz w:val="24"/>
          <w:szCs w:val="24"/>
        </w:rPr>
        <w:t>Упражнения разминки перед выполнением гимнастических упражнений. Прыжки со скакалкой на двух ногах и поочерёдно на правой и левой ноге на месте. Упражнения с гимнастическим мячом: подбрасывание, перекаты и наклоны с мячом в руках. Танцевальный хороводный шаг, танец галоп.</w:t>
      </w:r>
    </w:p>
    <w:p w:rsidR="003D4A69" w:rsidRPr="003D4A69" w:rsidRDefault="003D4A69" w:rsidP="003D4A69">
      <w:pPr>
        <w:pStyle w:val="ad"/>
        <w:ind w:left="567" w:firstLine="567"/>
        <w:jc w:val="both"/>
        <w:rPr>
          <w:rFonts w:ascii="Times New Roman" w:hAnsi="Times New Roman" w:cs="Times New Roman"/>
          <w:sz w:val="24"/>
          <w:szCs w:val="24"/>
        </w:rPr>
      </w:pPr>
    </w:p>
    <w:p w:rsidR="003D4A69" w:rsidRPr="003D4A69" w:rsidRDefault="003D4A69" w:rsidP="003D4A69">
      <w:pPr>
        <w:pStyle w:val="ad"/>
        <w:spacing w:line="322" w:lineRule="exact"/>
        <w:ind w:left="567" w:firstLine="567"/>
        <w:jc w:val="both"/>
        <w:rPr>
          <w:rFonts w:ascii="Times New Roman" w:hAnsi="Times New Roman" w:cs="Times New Roman"/>
          <w:sz w:val="24"/>
          <w:szCs w:val="24"/>
        </w:rPr>
      </w:pPr>
      <w:r w:rsidRPr="003D4A69">
        <w:rPr>
          <w:rFonts w:ascii="Times New Roman" w:hAnsi="Times New Roman" w:cs="Times New Roman"/>
          <w:sz w:val="24"/>
          <w:szCs w:val="24"/>
          <w:u w:val="single"/>
        </w:rPr>
        <w:t>Лыжная</w:t>
      </w:r>
      <w:r w:rsidRPr="003D4A69">
        <w:rPr>
          <w:rFonts w:ascii="Times New Roman" w:hAnsi="Times New Roman" w:cs="Times New Roman"/>
          <w:spacing w:val="-4"/>
          <w:sz w:val="24"/>
          <w:szCs w:val="24"/>
          <w:u w:val="single"/>
        </w:rPr>
        <w:t xml:space="preserve"> </w:t>
      </w:r>
      <w:r w:rsidRPr="003D4A69">
        <w:rPr>
          <w:rFonts w:ascii="Times New Roman" w:hAnsi="Times New Roman" w:cs="Times New Roman"/>
          <w:spacing w:val="-2"/>
          <w:sz w:val="24"/>
          <w:szCs w:val="24"/>
          <w:u w:val="single"/>
        </w:rPr>
        <w:t>подготовка.</w:t>
      </w:r>
      <w:r w:rsidRPr="003D4A69">
        <w:rPr>
          <w:rFonts w:ascii="Times New Roman" w:hAnsi="Times New Roman" w:cs="Times New Roman"/>
          <w:spacing w:val="80"/>
          <w:sz w:val="24"/>
          <w:szCs w:val="24"/>
          <w:u w:val="single"/>
        </w:rPr>
        <w:t xml:space="preserve"> </w:t>
      </w:r>
    </w:p>
    <w:p w:rsidR="003D4A69" w:rsidRPr="003D4A69" w:rsidRDefault="003D4A69" w:rsidP="004F4A7D">
      <w:pPr>
        <w:pStyle w:val="ad"/>
        <w:ind w:left="567" w:right="854" w:firstLine="567"/>
        <w:jc w:val="both"/>
        <w:rPr>
          <w:rFonts w:ascii="Times New Roman" w:hAnsi="Times New Roman" w:cs="Times New Roman"/>
          <w:sz w:val="24"/>
          <w:szCs w:val="24"/>
        </w:rPr>
      </w:pPr>
      <w:r w:rsidRPr="003D4A69">
        <w:rPr>
          <w:rFonts w:ascii="Times New Roman" w:hAnsi="Times New Roman" w:cs="Times New Roman"/>
          <w:sz w:val="24"/>
          <w:szCs w:val="24"/>
        </w:rPr>
        <w:t>Правила поведения на занятиях лыжной подготовкой. Упражнения на лыжах: передвижение двухшажным попеременным ходом, спуск с небольшого склона в основной стойке, торможение лыжными палками на учебной трассе и п</w:t>
      </w:r>
      <w:r w:rsidR="004F4A7D">
        <w:rPr>
          <w:rFonts w:ascii="Times New Roman" w:hAnsi="Times New Roman" w:cs="Times New Roman"/>
          <w:sz w:val="24"/>
          <w:szCs w:val="24"/>
        </w:rPr>
        <w:t>адением на бок во время спуска.</w:t>
      </w:r>
    </w:p>
    <w:p w:rsidR="003D4A69" w:rsidRPr="003D4A69" w:rsidRDefault="003D4A69" w:rsidP="003D4A69">
      <w:pPr>
        <w:pStyle w:val="ad"/>
        <w:spacing w:before="1" w:line="322" w:lineRule="exact"/>
        <w:ind w:left="567" w:firstLine="567"/>
        <w:jc w:val="both"/>
        <w:rPr>
          <w:rFonts w:ascii="Times New Roman" w:hAnsi="Times New Roman" w:cs="Times New Roman"/>
          <w:sz w:val="24"/>
          <w:szCs w:val="24"/>
        </w:rPr>
      </w:pPr>
      <w:r w:rsidRPr="003D4A69">
        <w:rPr>
          <w:rFonts w:ascii="Times New Roman" w:hAnsi="Times New Roman" w:cs="Times New Roman"/>
          <w:sz w:val="24"/>
          <w:szCs w:val="24"/>
          <w:u w:val="single"/>
        </w:rPr>
        <w:t xml:space="preserve">Лёгкая </w:t>
      </w:r>
      <w:r w:rsidRPr="003D4A69">
        <w:rPr>
          <w:rFonts w:ascii="Times New Roman" w:hAnsi="Times New Roman" w:cs="Times New Roman"/>
          <w:spacing w:val="-2"/>
          <w:sz w:val="24"/>
          <w:szCs w:val="24"/>
          <w:u w:val="single"/>
        </w:rPr>
        <w:t>атлетика.</w:t>
      </w:r>
      <w:r w:rsidRPr="003D4A69">
        <w:rPr>
          <w:rFonts w:ascii="Times New Roman" w:hAnsi="Times New Roman" w:cs="Times New Roman"/>
          <w:spacing w:val="80"/>
          <w:sz w:val="24"/>
          <w:szCs w:val="24"/>
          <w:u w:val="single"/>
        </w:rPr>
        <w:t xml:space="preserve"> </w:t>
      </w:r>
    </w:p>
    <w:p w:rsidR="0048515B" w:rsidRPr="0048515B" w:rsidRDefault="003D4A69" w:rsidP="0048515B">
      <w:pPr>
        <w:pStyle w:val="ad"/>
        <w:ind w:left="567" w:right="854" w:firstLine="567"/>
        <w:jc w:val="both"/>
        <w:rPr>
          <w:rFonts w:ascii="Times New Roman" w:hAnsi="Times New Roman" w:cs="Times New Roman"/>
          <w:sz w:val="24"/>
          <w:szCs w:val="24"/>
        </w:rPr>
      </w:pPr>
      <w:r w:rsidRPr="003D4A69">
        <w:rPr>
          <w:rFonts w:ascii="Times New Roman" w:hAnsi="Times New Roman" w:cs="Times New Roman"/>
          <w:sz w:val="24"/>
          <w:szCs w:val="24"/>
        </w:rPr>
        <w:t>Правила</w:t>
      </w:r>
      <w:r w:rsidRPr="003D4A69">
        <w:rPr>
          <w:rFonts w:ascii="Times New Roman" w:hAnsi="Times New Roman" w:cs="Times New Roman"/>
          <w:spacing w:val="-6"/>
          <w:sz w:val="24"/>
          <w:szCs w:val="24"/>
        </w:rPr>
        <w:t xml:space="preserve"> </w:t>
      </w:r>
      <w:r w:rsidRPr="003D4A69">
        <w:rPr>
          <w:rFonts w:ascii="Times New Roman" w:hAnsi="Times New Roman" w:cs="Times New Roman"/>
          <w:sz w:val="24"/>
          <w:szCs w:val="24"/>
        </w:rPr>
        <w:t>поведения</w:t>
      </w:r>
      <w:r w:rsidRPr="003D4A69">
        <w:rPr>
          <w:rFonts w:ascii="Times New Roman" w:hAnsi="Times New Roman" w:cs="Times New Roman"/>
          <w:spacing w:val="-5"/>
          <w:sz w:val="24"/>
          <w:szCs w:val="24"/>
        </w:rPr>
        <w:t xml:space="preserve"> </w:t>
      </w:r>
      <w:r w:rsidRPr="003D4A69">
        <w:rPr>
          <w:rFonts w:ascii="Times New Roman" w:hAnsi="Times New Roman" w:cs="Times New Roman"/>
          <w:sz w:val="24"/>
          <w:szCs w:val="24"/>
        </w:rPr>
        <w:t>на</w:t>
      </w:r>
      <w:r w:rsidRPr="003D4A69">
        <w:rPr>
          <w:rFonts w:ascii="Times New Roman" w:hAnsi="Times New Roman" w:cs="Times New Roman"/>
          <w:spacing w:val="-6"/>
          <w:sz w:val="24"/>
          <w:szCs w:val="24"/>
        </w:rPr>
        <w:t xml:space="preserve"> </w:t>
      </w:r>
      <w:r w:rsidRPr="003D4A69">
        <w:rPr>
          <w:rFonts w:ascii="Times New Roman" w:hAnsi="Times New Roman" w:cs="Times New Roman"/>
          <w:sz w:val="24"/>
          <w:szCs w:val="24"/>
        </w:rPr>
        <w:t>занятиях</w:t>
      </w:r>
      <w:r w:rsidRPr="003D4A69">
        <w:rPr>
          <w:rFonts w:ascii="Times New Roman" w:hAnsi="Times New Roman" w:cs="Times New Roman"/>
          <w:spacing w:val="-4"/>
          <w:sz w:val="24"/>
          <w:szCs w:val="24"/>
        </w:rPr>
        <w:t xml:space="preserve"> </w:t>
      </w:r>
      <w:r w:rsidRPr="003D4A69">
        <w:rPr>
          <w:rFonts w:ascii="Times New Roman" w:hAnsi="Times New Roman" w:cs="Times New Roman"/>
          <w:sz w:val="24"/>
          <w:szCs w:val="24"/>
        </w:rPr>
        <w:t>лёгкой</w:t>
      </w:r>
      <w:r w:rsidRPr="003D4A69">
        <w:rPr>
          <w:rFonts w:ascii="Times New Roman" w:hAnsi="Times New Roman" w:cs="Times New Roman"/>
          <w:spacing w:val="-8"/>
          <w:sz w:val="24"/>
          <w:szCs w:val="24"/>
        </w:rPr>
        <w:t xml:space="preserve"> </w:t>
      </w:r>
      <w:r w:rsidRPr="003D4A69">
        <w:rPr>
          <w:rFonts w:ascii="Times New Roman" w:hAnsi="Times New Roman" w:cs="Times New Roman"/>
          <w:sz w:val="24"/>
          <w:szCs w:val="24"/>
        </w:rPr>
        <w:t>атлетикой.</w:t>
      </w:r>
      <w:r w:rsidRPr="003D4A69">
        <w:rPr>
          <w:rFonts w:ascii="Times New Roman" w:hAnsi="Times New Roman" w:cs="Times New Roman"/>
          <w:spacing w:val="-7"/>
          <w:sz w:val="24"/>
          <w:szCs w:val="24"/>
        </w:rPr>
        <w:t xml:space="preserve"> </w:t>
      </w:r>
      <w:r w:rsidRPr="003D4A69">
        <w:rPr>
          <w:rFonts w:ascii="Times New Roman" w:hAnsi="Times New Roman" w:cs="Times New Roman"/>
          <w:sz w:val="24"/>
          <w:szCs w:val="24"/>
        </w:rPr>
        <w:t>Броски</w:t>
      </w:r>
      <w:r w:rsidRPr="003D4A69">
        <w:rPr>
          <w:rFonts w:ascii="Times New Roman" w:hAnsi="Times New Roman" w:cs="Times New Roman"/>
          <w:spacing w:val="-4"/>
          <w:sz w:val="24"/>
          <w:szCs w:val="24"/>
        </w:rPr>
        <w:t xml:space="preserve"> </w:t>
      </w:r>
      <w:r w:rsidRPr="003D4A69">
        <w:rPr>
          <w:rFonts w:ascii="Times New Roman" w:hAnsi="Times New Roman" w:cs="Times New Roman"/>
          <w:sz w:val="24"/>
          <w:szCs w:val="24"/>
        </w:rPr>
        <w:t>малого</w:t>
      </w:r>
      <w:r w:rsidRPr="003D4A69">
        <w:rPr>
          <w:rFonts w:ascii="Times New Roman" w:hAnsi="Times New Roman" w:cs="Times New Roman"/>
          <w:spacing w:val="-4"/>
          <w:sz w:val="24"/>
          <w:szCs w:val="24"/>
        </w:rPr>
        <w:t xml:space="preserve"> мяча</w:t>
      </w:r>
      <w:r w:rsidR="0048515B" w:rsidRPr="0048515B">
        <w:rPr>
          <w:rFonts w:ascii="Times New Roman" w:hAnsi="Times New Roman" w:cs="Times New Roman"/>
          <w:sz w:val="24"/>
          <w:szCs w:val="24"/>
        </w:rPr>
        <w:t>в неподвижную мишень разными способами из положения стоя, сидя и лёжа. Разнообразные сложно-координированные прыжки толчком одной ногой и двумя ногами с места, в движении в разных направлениях, с разной амплитудой и траекторией</w:t>
      </w:r>
      <w:r w:rsidR="0048515B" w:rsidRPr="0048515B">
        <w:rPr>
          <w:rFonts w:ascii="Times New Roman" w:hAnsi="Times New Roman" w:cs="Times New Roman"/>
          <w:spacing w:val="-1"/>
          <w:sz w:val="24"/>
          <w:szCs w:val="24"/>
        </w:rPr>
        <w:t xml:space="preserve"> </w:t>
      </w:r>
      <w:r w:rsidR="0048515B" w:rsidRPr="0048515B">
        <w:rPr>
          <w:rFonts w:ascii="Times New Roman" w:hAnsi="Times New Roman" w:cs="Times New Roman"/>
          <w:sz w:val="24"/>
          <w:szCs w:val="24"/>
        </w:rPr>
        <w:t>полёта.</w:t>
      </w:r>
      <w:r w:rsidR="0048515B" w:rsidRPr="0048515B">
        <w:rPr>
          <w:rFonts w:ascii="Times New Roman" w:hAnsi="Times New Roman" w:cs="Times New Roman"/>
          <w:spacing w:val="-1"/>
          <w:sz w:val="24"/>
          <w:szCs w:val="24"/>
        </w:rPr>
        <w:t xml:space="preserve"> </w:t>
      </w:r>
      <w:r w:rsidR="0048515B" w:rsidRPr="0048515B">
        <w:rPr>
          <w:rFonts w:ascii="Times New Roman" w:hAnsi="Times New Roman" w:cs="Times New Roman"/>
          <w:sz w:val="24"/>
          <w:szCs w:val="24"/>
        </w:rPr>
        <w:t>Прыжок в</w:t>
      </w:r>
      <w:r w:rsidR="0048515B" w:rsidRPr="0048515B">
        <w:rPr>
          <w:rFonts w:ascii="Times New Roman" w:hAnsi="Times New Roman" w:cs="Times New Roman"/>
          <w:spacing w:val="-1"/>
          <w:sz w:val="24"/>
          <w:szCs w:val="24"/>
        </w:rPr>
        <w:t xml:space="preserve"> </w:t>
      </w:r>
      <w:r w:rsidR="0048515B" w:rsidRPr="0048515B">
        <w:rPr>
          <w:rFonts w:ascii="Times New Roman" w:hAnsi="Times New Roman" w:cs="Times New Roman"/>
          <w:sz w:val="24"/>
          <w:szCs w:val="24"/>
        </w:rPr>
        <w:t>высоту</w:t>
      </w:r>
      <w:r w:rsidR="0048515B" w:rsidRPr="0048515B">
        <w:rPr>
          <w:rFonts w:ascii="Times New Roman" w:hAnsi="Times New Roman" w:cs="Times New Roman"/>
          <w:spacing w:val="-5"/>
          <w:sz w:val="24"/>
          <w:szCs w:val="24"/>
        </w:rPr>
        <w:t xml:space="preserve"> </w:t>
      </w:r>
      <w:r w:rsidR="0048515B" w:rsidRPr="0048515B">
        <w:rPr>
          <w:rFonts w:ascii="Times New Roman" w:hAnsi="Times New Roman" w:cs="Times New Roman"/>
          <w:sz w:val="24"/>
          <w:szCs w:val="24"/>
        </w:rPr>
        <w:t>с</w:t>
      </w:r>
      <w:r w:rsidR="0048515B" w:rsidRPr="0048515B">
        <w:rPr>
          <w:rFonts w:ascii="Times New Roman" w:hAnsi="Times New Roman" w:cs="Times New Roman"/>
          <w:spacing w:val="-1"/>
          <w:sz w:val="24"/>
          <w:szCs w:val="24"/>
        </w:rPr>
        <w:t xml:space="preserve"> </w:t>
      </w:r>
      <w:r w:rsidR="0048515B" w:rsidRPr="0048515B">
        <w:rPr>
          <w:rFonts w:ascii="Times New Roman" w:hAnsi="Times New Roman" w:cs="Times New Roman"/>
          <w:sz w:val="24"/>
          <w:szCs w:val="24"/>
        </w:rPr>
        <w:t>прямого</w:t>
      </w:r>
      <w:r w:rsidR="0048515B" w:rsidRPr="0048515B">
        <w:rPr>
          <w:rFonts w:ascii="Times New Roman" w:hAnsi="Times New Roman" w:cs="Times New Roman"/>
          <w:spacing w:val="-1"/>
          <w:sz w:val="24"/>
          <w:szCs w:val="24"/>
        </w:rPr>
        <w:t xml:space="preserve"> </w:t>
      </w:r>
      <w:r w:rsidR="0048515B" w:rsidRPr="0048515B">
        <w:rPr>
          <w:rFonts w:ascii="Times New Roman" w:hAnsi="Times New Roman" w:cs="Times New Roman"/>
          <w:sz w:val="24"/>
          <w:szCs w:val="24"/>
        </w:rPr>
        <w:t>разбега.</w:t>
      </w:r>
      <w:r w:rsidR="0048515B" w:rsidRPr="0048515B">
        <w:rPr>
          <w:rFonts w:ascii="Times New Roman" w:hAnsi="Times New Roman" w:cs="Times New Roman"/>
          <w:spacing w:val="-1"/>
          <w:sz w:val="24"/>
          <w:szCs w:val="24"/>
        </w:rPr>
        <w:t xml:space="preserve"> </w:t>
      </w:r>
      <w:r w:rsidR="0048515B" w:rsidRPr="0048515B">
        <w:rPr>
          <w:rFonts w:ascii="Times New Roman" w:hAnsi="Times New Roman" w:cs="Times New Roman"/>
          <w:sz w:val="24"/>
          <w:szCs w:val="24"/>
        </w:rPr>
        <w:t>Ходьба</w:t>
      </w:r>
      <w:r w:rsidR="0048515B" w:rsidRPr="0048515B">
        <w:rPr>
          <w:rFonts w:ascii="Times New Roman" w:hAnsi="Times New Roman" w:cs="Times New Roman"/>
          <w:spacing w:val="-2"/>
          <w:sz w:val="24"/>
          <w:szCs w:val="24"/>
        </w:rPr>
        <w:t xml:space="preserve"> </w:t>
      </w:r>
      <w:r w:rsidR="0048515B" w:rsidRPr="0048515B">
        <w:rPr>
          <w:rFonts w:ascii="Times New Roman" w:hAnsi="Times New Roman" w:cs="Times New Roman"/>
          <w:sz w:val="24"/>
          <w:szCs w:val="24"/>
        </w:rPr>
        <w:t>по гимнастической скамейке</w:t>
      </w:r>
      <w:r w:rsidR="0048515B" w:rsidRPr="0048515B">
        <w:rPr>
          <w:rFonts w:ascii="Times New Roman" w:hAnsi="Times New Roman" w:cs="Times New Roman"/>
          <w:spacing w:val="40"/>
          <w:sz w:val="24"/>
          <w:szCs w:val="24"/>
        </w:rPr>
        <w:t xml:space="preserve">  </w:t>
      </w:r>
      <w:r w:rsidR="0048515B" w:rsidRPr="0048515B">
        <w:rPr>
          <w:rFonts w:ascii="Times New Roman" w:hAnsi="Times New Roman" w:cs="Times New Roman"/>
          <w:sz w:val="24"/>
          <w:szCs w:val="24"/>
        </w:rPr>
        <w:t>с</w:t>
      </w:r>
      <w:r w:rsidR="0048515B" w:rsidRPr="0048515B">
        <w:rPr>
          <w:rFonts w:ascii="Times New Roman" w:hAnsi="Times New Roman" w:cs="Times New Roman"/>
          <w:spacing w:val="40"/>
          <w:sz w:val="24"/>
          <w:szCs w:val="24"/>
        </w:rPr>
        <w:t xml:space="preserve">  </w:t>
      </w:r>
      <w:r w:rsidR="0048515B" w:rsidRPr="0048515B">
        <w:rPr>
          <w:rFonts w:ascii="Times New Roman" w:hAnsi="Times New Roman" w:cs="Times New Roman"/>
          <w:sz w:val="24"/>
          <w:szCs w:val="24"/>
        </w:rPr>
        <w:t>изменением</w:t>
      </w:r>
      <w:r w:rsidR="0048515B" w:rsidRPr="0048515B">
        <w:rPr>
          <w:rFonts w:ascii="Times New Roman" w:hAnsi="Times New Roman" w:cs="Times New Roman"/>
          <w:spacing w:val="40"/>
          <w:sz w:val="24"/>
          <w:szCs w:val="24"/>
        </w:rPr>
        <w:t xml:space="preserve">  </w:t>
      </w:r>
      <w:r w:rsidR="0048515B" w:rsidRPr="0048515B">
        <w:rPr>
          <w:rFonts w:ascii="Times New Roman" w:hAnsi="Times New Roman" w:cs="Times New Roman"/>
          <w:sz w:val="24"/>
          <w:szCs w:val="24"/>
        </w:rPr>
        <w:t>скорости</w:t>
      </w:r>
      <w:r w:rsidR="0048515B" w:rsidRPr="0048515B">
        <w:rPr>
          <w:rFonts w:ascii="Times New Roman" w:hAnsi="Times New Roman" w:cs="Times New Roman"/>
          <w:spacing w:val="40"/>
          <w:sz w:val="24"/>
          <w:szCs w:val="24"/>
        </w:rPr>
        <w:t xml:space="preserve">  </w:t>
      </w:r>
      <w:r w:rsidR="0048515B" w:rsidRPr="0048515B">
        <w:rPr>
          <w:rFonts w:ascii="Times New Roman" w:hAnsi="Times New Roman" w:cs="Times New Roman"/>
          <w:sz w:val="24"/>
          <w:szCs w:val="24"/>
        </w:rPr>
        <w:t>и</w:t>
      </w:r>
      <w:r w:rsidR="0048515B" w:rsidRPr="0048515B">
        <w:rPr>
          <w:rFonts w:ascii="Times New Roman" w:hAnsi="Times New Roman" w:cs="Times New Roman"/>
          <w:spacing w:val="40"/>
          <w:sz w:val="24"/>
          <w:szCs w:val="24"/>
        </w:rPr>
        <w:t xml:space="preserve">  </w:t>
      </w:r>
      <w:r w:rsidR="0048515B" w:rsidRPr="0048515B">
        <w:rPr>
          <w:rFonts w:ascii="Times New Roman" w:hAnsi="Times New Roman" w:cs="Times New Roman"/>
          <w:sz w:val="24"/>
          <w:szCs w:val="24"/>
        </w:rPr>
        <w:t>направления</w:t>
      </w:r>
      <w:r w:rsidR="0048515B" w:rsidRPr="0048515B">
        <w:rPr>
          <w:rFonts w:ascii="Times New Roman" w:hAnsi="Times New Roman" w:cs="Times New Roman"/>
          <w:spacing w:val="40"/>
          <w:sz w:val="24"/>
          <w:szCs w:val="24"/>
        </w:rPr>
        <w:t xml:space="preserve">  </w:t>
      </w:r>
      <w:r w:rsidR="0048515B" w:rsidRPr="0048515B">
        <w:rPr>
          <w:rFonts w:ascii="Times New Roman" w:hAnsi="Times New Roman" w:cs="Times New Roman"/>
          <w:sz w:val="24"/>
          <w:szCs w:val="24"/>
        </w:rPr>
        <w:t>движения.</w:t>
      </w:r>
      <w:r w:rsidR="0048515B" w:rsidRPr="0048515B">
        <w:rPr>
          <w:rFonts w:ascii="Times New Roman" w:hAnsi="Times New Roman" w:cs="Times New Roman"/>
          <w:spacing w:val="40"/>
          <w:sz w:val="24"/>
          <w:szCs w:val="24"/>
        </w:rPr>
        <w:t xml:space="preserve">  </w:t>
      </w:r>
      <w:r w:rsidR="0048515B" w:rsidRPr="0048515B">
        <w:rPr>
          <w:rFonts w:ascii="Times New Roman" w:hAnsi="Times New Roman" w:cs="Times New Roman"/>
          <w:sz w:val="24"/>
          <w:szCs w:val="24"/>
        </w:rPr>
        <w:t>Беговые</w:t>
      </w:r>
      <w:r w:rsidR="0048515B" w:rsidRPr="0048515B">
        <w:rPr>
          <w:rFonts w:ascii="Times New Roman" w:hAnsi="Times New Roman" w:cs="Times New Roman"/>
          <w:spacing w:val="80"/>
          <w:sz w:val="24"/>
          <w:szCs w:val="24"/>
        </w:rPr>
        <w:t xml:space="preserve"> </w:t>
      </w:r>
      <w:r w:rsidR="0048515B" w:rsidRPr="0048515B">
        <w:rPr>
          <w:rFonts w:ascii="Times New Roman" w:hAnsi="Times New Roman" w:cs="Times New Roman"/>
          <w:sz w:val="24"/>
          <w:szCs w:val="24"/>
        </w:rPr>
        <w:t>сложно-координационные упражнения: ускорения из разных исходных положений, змейкой, по кругу, обеганием предметов, с преодолением небольших препятствий.</w:t>
      </w:r>
    </w:p>
    <w:p w:rsidR="0048515B" w:rsidRPr="0048515B" w:rsidRDefault="0048515B" w:rsidP="0048515B">
      <w:pPr>
        <w:pStyle w:val="ad"/>
        <w:spacing w:before="321"/>
        <w:ind w:left="568" w:firstLine="566"/>
        <w:jc w:val="both"/>
        <w:rPr>
          <w:rFonts w:ascii="Times New Roman" w:hAnsi="Times New Roman" w:cs="Times New Roman"/>
          <w:sz w:val="24"/>
          <w:szCs w:val="24"/>
        </w:rPr>
      </w:pPr>
      <w:r w:rsidRPr="0048515B">
        <w:rPr>
          <w:rFonts w:ascii="Times New Roman" w:hAnsi="Times New Roman" w:cs="Times New Roman"/>
          <w:sz w:val="24"/>
          <w:szCs w:val="24"/>
          <w:u w:val="single"/>
        </w:rPr>
        <w:t>Подвижные</w:t>
      </w:r>
      <w:r w:rsidRPr="0048515B">
        <w:rPr>
          <w:rFonts w:ascii="Times New Roman" w:hAnsi="Times New Roman" w:cs="Times New Roman"/>
          <w:spacing w:val="-13"/>
          <w:sz w:val="24"/>
          <w:szCs w:val="24"/>
          <w:u w:val="single"/>
        </w:rPr>
        <w:t xml:space="preserve"> </w:t>
      </w:r>
      <w:r w:rsidRPr="0048515B">
        <w:rPr>
          <w:rFonts w:ascii="Times New Roman" w:hAnsi="Times New Roman" w:cs="Times New Roman"/>
          <w:spacing w:val="-4"/>
          <w:sz w:val="24"/>
          <w:szCs w:val="24"/>
          <w:u w:val="single"/>
        </w:rPr>
        <w:t>игры</w:t>
      </w:r>
      <w:r w:rsidRPr="0048515B">
        <w:rPr>
          <w:rFonts w:ascii="Times New Roman" w:hAnsi="Times New Roman" w:cs="Times New Roman"/>
          <w:spacing w:val="-4"/>
          <w:sz w:val="24"/>
          <w:szCs w:val="24"/>
        </w:rPr>
        <w:t>.</w:t>
      </w:r>
    </w:p>
    <w:p w:rsidR="0048515B" w:rsidRPr="0048515B" w:rsidRDefault="0048515B" w:rsidP="0048515B">
      <w:pPr>
        <w:pStyle w:val="ad"/>
        <w:spacing w:before="3"/>
        <w:ind w:left="568" w:right="851" w:firstLine="566"/>
        <w:jc w:val="both"/>
        <w:rPr>
          <w:rFonts w:ascii="Times New Roman" w:hAnsi="Times New Roman" w:cs="Times New Roman"/>
          <w:sz w:val="24"/>
          <w:szCs w:val="24"/>
        </w:rPr>
      </w:pPr>
      <w:r w:rsidRPr="0048515B">
        <w:rPr>
          <w:rFonts w:ascii="Times New Roman" w:hAnsi="Times New Roman" w:cs="Times New Roman"/>
          <w:sz w:val="24"/>
          <w:szCs w:val="24"/>
        </w:rPr>
        <w:t>Подвижные</w:t>
      </w:r>
      <w:r w:rsidRPr="0048515B">
        <w:rPr>
          <w:rFonts w:ascii="Times New Roman" w:hAnsi="Times New Roman" w:cs="Times New Roman"/>
          <w:spacing w:val="80"/>
          <w:sz w:val="24"/>
          <w:szCs w:val="24"/>
        </w:rPr>
        <w:t xml:space="preserve"> </w:t>
      </w:r>
      <w:r w:rsidRPr="0048515B">
        <w:rPr>
          <w:rFonts w:ascii="Times New Roman" w:hAnsi="Times New Roman" w:cs="Times New Roman"/>
          <w:sz w:val="24"/>
          <w:szCs w:val="24"/>
        </w:rPr>
        <w:t>игры</w:t>
      </w:r>
      <w:r w:rsidRPr="0048515B">
        <w:rPr>
          <w:rFonts w:ascii="Times New Roman" w:hAnsi="Times New Roman" w:cs="Times New Roman"/>
          <w:spacing w:val="80"/>
          <w:sz w:val="24"/>
          <w:szCs w:val="24"/>
        </w:rPr>
        <w:t xml:space="preserve"> </w:t>
      </w:r>
      <w:r w:rsidRPr="0048515B">
        <w:rPr>
          <w:rFonts w:ascii="Times New Roman" w:hAnsi="Times New Roman" w:cs="Times New Roman"/>
          <w:sz w:val="24"/>
          <w:szCs w:val="24"/>
        </w:rPr>
        <w:t>с</w:t>
      </w:r>
      <w:r w:rsidRPr="0048515B">
        <w:rPr>
          <w:rFonts w:ascii="Times New Roman" w:hAnsi="Times New Roman" w:cs="Times New Roman"/>
          <w:spacing w:val="80"/>
          <w:sz w:val="24"/>
          <w:szCs w:val="24"/>
        </w:rPr>
        <w:t xml:space="preserve"> </w:t>
      </w:r>
      <w:r w:rsidRPr="0048515B">
        <w:rPr>
          <w:rFonts w:ascii="Times New Roman" w:hAnsi="Times New Roman" w:cs="Times New Roman"/>
          <w:sz w:val="24"/>
          <w:szCs w:val="24"/>
        </w:rPr>
        <w:t>техническими</w:t>
      </w:r>
      <w:r w:rsidRPr="0048515B">
        <w:rPr>
          <w:rFonts w:ascii="Times New Roman" w:hAnsi="Times New Roman" w:cs="Times New Roman"/>
          <w:spacing w:val="80"/>
          <w:sz w:val="24"/>
          <w:szCs w:val="24"/>
        </w:rPr>
        <w:t xml:space="preserve"> </w:t>
      </w:r>
      <w:r w:rsidRPr="0048515B">
        <w:rPr>
          <w:rFonts w:ascii="Times New Roman" w:hAnsi="Times New Roman" w:cs="Times New Roman"/>
          <w:sz w:val="24"/>
          <w:szCs w:val="24"/>
        </w:rPr>
        <w:t>приёмами</w:t>
      </w:r>
      <w:r w:rsidRPr="0048515B">
        <w:rPr>
          <w:rFonts w:ascii="Times New Roman" w:hAnsi="Times New Roman" w:cs="Times New Roman"/>
          <w:spacing w:val="80"/>
          <w:sz w:val="24"/>
          <w:szCs w:val="24"/>
        </w:rPr>
        <w:t xml:space="preserve"> </w:t>
      </w:r>
      <w:r w:rsidRPr="0048515B">
        <w:rPr>
          <w:rFonts w:ascii="Times New Roman" w:hAnsi="Times New Roman" w:cs="Times New Roman"/>
          <w:sz w:val="24"/>
          <w:szCs w:val="24"/>
        </w:rPr>
        <w:t>спортивных</w:t>
      </w:r>
      <w:r w:rsidRPr="0048515B">
        <w:rPr>
          <w:rFonts w:ascii="Times New Roman" w:hAnsi="Times New Roman" w:cs="Times New Roman"/>
          <w:spacing w:val="80"/>
          <w:sz w:val="24"/>
          <w:szCs w:val="24"/>
        </w:rPr>
        <w:t xml:space="preserve"> </w:t>
      </w:r>
      <w:r w:rsidRPr="0048515B">
        <w:rPr>
          <w:rFonts w:ascii="Times New Roman" w:hAnsi="Times New Roman" w:cs="Times New Roman"/>
          <w:sz w:val="24"/>
          <w:szCs w:val="24"/>
        </w:rPr>
        <w:t>игр</w:t>
      </w:r>
      <w:r w:rsidRPr="0048515B">
        <w:rPr>
          <w:rFonts w:ascii="Times New Roman" w:hAnsi="Times New Roman" w:cs="Times New Roman"/>
          <w:spacing w:val="80"/>
          <w:sz w:val="24"/>
          <w:szCs w:val="24"/>
        </w:rPr>
        <w:t xml:space="preserve"> </w:t>
      </w:r>
      <w:r w:rsidRPr="0048515B">
        <w:rPr>
          <w:rFonts w:ascii="Times New Roman" w:hAnsi="Times New Roman" w:cs="Times New Roman"/>
          <w:sz w:val="24"/>
          <w:szCs w:val="24"/>
        </w:rPr>
        <w:t xml:space="preserve">(баскетбол, </w:t>
      </w:r>
      <w:r w:rsidRPr="0048515B">
        <w:rPr>
          <w:rFonts w:ascii="Times New Roman" w:hAnsi="Times New Roman" w:cs="Times New Roman"/>
          <w:spacing w:val="-2"/>
          <w:sz w:val="24"/>
          <w:szCs w:val="24"/>
        </w:rPr>
        <w:t>футбол).</w:t>
      </w:r>
    </w:p>
    <w:p w:rsidR="0048515B" w:rsidRPr="0048515B" w:rsidRDefault="0048515B" w:rsidP="0048515B">
      <w:pPr>
        <w:pStyle w:val="ad"/>
        <w:spacing w:before="320"/>
        <w:ind w:left="568" w:firstLine="566"/>
        <w:jc w:val="both"/>
        <w:rPr>
          <w:rFonts w:ascii="Times New Roman" w:hAnsi="Times New Roman" w:cs="Times New Roman"/>
          <w:sz w:val="24"/>
          <w:szCs w:val="24"/>
        </w:rPr>
      </w:pPr>
      <w:r w:rsidRPr="0048515B">
        <w:rPr>
          <w:rFonts w:ascii="Times New Roman" w:hAnsi="Times New Roman" w:cs="Times New Roman"/>
          <w:sz w:val="24"/>
          <w:szCs w:val="24"/>
          <w:u w:val="single"/>
        </w:rPr>
        <w:t>Прикладно-ориентированная</w:t>
      </w:r>
      <w:r w:rsidRPr="0048515B">
        <w:rPr>
          <w:rFonts w:ascii="Times New Roman" w:hAnsi="Times New Roman" w:cs="Times New Roman"/>
          <w:spacing w:val="-19"/>
          <w:sz w:val="24"/>
          <w:szCs w:val="24"/>
          <w:u w:val="single"/>
        </w:rPr>
        <w:t xml:space="preserve"> </w:t>
      </w:r>
      <w:r w:rsidRPr="0048515B">
        <w:rPr>
          <w:rFonts w:ascii="Times New Roman" w:hAnsi="Times New Roman" w:cs="Times New Roman"/>
          <w:sz w:val="24"/>
          <w:szCs w:val="24"/>
          <w:u w:val="single"/>
        </w:rPr>
        <w:t>физическая</w:t>
      </w:r>
      <w:r w:rsidRPr="0048515B">
        <w:rPr>
          <w:rFonts w:ascii="Times New Roman" w:hAnsi="Times New Roman" w:cs="Times New Roman"/>
          <w:spacing w:val="-17"/>
          <w:sz w:val="24"/>
          <w:szCs w:val="24"/>
          <w:u w:val="single"/>
        </w:rPr>
        <w:t xml:space="preserve"> </w:t>
      </w:r>
      <w:r w:rsidRPr="0048515B">
        <w:rPr>
          <w:rFonts w:ascii="Times New Roman" w:hAnsi="Times New Roman" w:cs="Times New Roman"/>
          <w:spacing w:val="-2"/>
          <w:sz w:val="24"/>
          <w:szCs w:val="24"/>
          <w:u w:val="single"/>
        </w:rPr>
        <w:t>культура</w:t>
      </w:r>
      <w:r w:rsidRPr="0048515B">
        <w:rPr>
          <w:rFonts w:ascii="Times New Roman" w:hAnsi="Times New Roman" w:cs="Times New Roman"/>
          <w:spacing w:val="-2"/>
          <w:sz w:val="24"/>
          <w:szCs w:val="24"/>
        </w:rPr>
        <w:t>.</w:t>
      </w:r>
    </w:p>
    <w:p w:rsidR="0048515B" w:rsidRPr="0048515B" w:rsidRDefault="0048515B" w:rsidP="0048515B">
      <w:pPr>
        <w:pStyle w:val="ad"/>
        <w:tabs>
          <w:tab w:val="left" w:pos="2934"/>
          <w:tab w:val="left" w:pos="3318"/>
          <w:tab w:val="left" w:pos="5382"/>
          <w:tab w:val="left" w:pos="5921"/>
          <w:tab w:val="left" w:pos="7435"/>
          <w:tab w:val="left" w:pos="8289"/>
          <w:tab w:val="left" w:pos="9608"/>
        </w:tabs>
        <w:spacing w:before="1"/>
        <w:ind w:left="568" w:right="848" w:firstLine="566"/>
        <w:jc w:val="both"/>
        <w:rPr>
          <w:rFonts w:ascii="Times New Roman" w:hAnsi="Times New Roman" w:cs="Times New Roman"/>
          <w:sz w:val="24"/>
          <w:szCs w:val="24"/>
        </w:rPr>
      </w:pPr>
      <w:r w:rsidRPr="0048515B">
        <w:rPr>
          <w:rFonts w:ascii="Times New Roman" w:hAnsi="Times New Roman" w:cs="Times New Roman"/>
          <w:spacing w:val="-2"/>
          <w:sz w:val="24"/>
          <w:szCs w:val="24"/>
        </w:rPr>
        <w:t>Подготовка</w:t>
      </w:r>
      <w:r w:rsidRPr="0048515B">
        <w:rPr>
          <w:rFonts w:ascii="Times New Roman" w:hAnsi="Times New Roman" w:cs="Times New Roman"/>
          <w:sz w:val="24"/>
          <w:szCs w:val="24"/>
        </w:rPr>
        <w:tab/>
      </w:r>
      <w:r w:rsidRPr="0048515B">
        <w:rPr>
          <w:rFonts w:ascii="Times New Roman" w:hAnsi="Times New Roman" w:cs="Times New Roman"/>
          <w:spacing w:val="-10"/>
          <w:sz w:val="24"/>
          <w:szCs w:val="24"/>
        </w:rPr>
        <w:t>к</w:t>
      </w:r>
      <w:r w:rsidRPr="0048515B">
        <w:rPr>
          <w:rFonts w:ascii="Times New Roman" w:hAnsi="Times New Roman" w:cs="Times New Roman"/>
          <w:sz w:val="24"/>
          <w:szCs w:val="24"/>
        </w:rPr>
        <w:tab/>
      </w:r>
      <w:r w:rsidRPr="0048515B">
        <w:rPr>
          <w:rFonts w:ascii="Times New Roman" w:hAnsi="Times New Roman" w:cs="Times New Roman"/>
          <w:spacing w:val="-2"/>
          <w:sz w:val="24"/>
          <w:szCs w:val="24"/>
        </w:rPr>
        <w:t>соревнованиям</w:t>
      </w:r>
      <w:r w:rsidRPr="0048515B">
        <w:rPr>
          <w:rFonts w:ascii="Times New Roman" w:hAnsi="Times New Roman" w:cs="Times New Roman"/>
          <w:sz w:val="24"/>
          <w:szCs w:val="24"/>
        </w:rPr>
        <w:tab/>
      </w:r>
      <w:r w:rsidRPr="0048515B">
        <w:rPr>
          <w:rFonts w:ascii="Times New Roman" w:hAnsi="Times New Roman" w:cs="Times New Roman"/>
          <w:spacing w:val="-6"/>
          <w:sz w:val="24"/>
          <w:szCs w:val="24"/>
        </w:rPr>
        <w:t>по</w:t>
      </w:r>
      <w:r w:rsidRPr="0048515B">
        <w:rPr>
          <w:rFonts w:ascii="Times New Roman" w:hAnsi="Times New Roman" w:cs="Times New Roman"/>
          <w:sz w:val="24"/>
          <w:szCs w:val="24"/>
        </w:rPr>
        <w:tab/>
      </w:r>
      <w:r w:rsidRPr="0048515B">
        <w:rPr>
          <w:rFonts w:ascii="Times New Roman" w:hAnsi="Times New Roman" w:cs="Times New Roman"/>
          <w:spacing w:val="-2"/>
          <w:sz w:val="24"/>
          <w:szCs w:val="24"/>
        </w:rPr>
        <w:t>комплексу</w:t>
      </w:r>
      <w:r w:rsidRPr="0048515B">
        <w:rPr>
          <w:rFonts w:ascii="Times New Roman" w:hAnsi="Times New Roman" w:cs="Times New Roman"/>
          <w:sz w:val="24"/>
          <w:szCs w:val="24"/>
        </w:rPr>
        <w:tab/>
      </w:r>
      <w:r w:rsidRPr="0048515B">
        <w:rPr>
          <w:rFonts w:ascii="Times New Roman" w:hAnsi="Times New Roman" w:cs="Times New Roman"/>
          <w:spacing w:val="-4"/>
          <w:sz w:val="24"/>
          <w:szCs w:val="24"/>
        </w:rPr>
        <w:t>ГТО.</w:t>
      </w:r>
      <w:r w:rsidRPr="0048515B">
        <w:rPr>
          <w:rFonts w:ascii="Times New Roman" w:hAnsi="Times New Roman" w:cs="Times New Roman"/>
          <w:sz w:val="24"/>
          <w:szCs w:val="24"/>
        </w:rPr>
        <w:tab/>
      </w:r>
      <w:r w:rsidRPr="0048515B">
        <w:rPr>
          <w:rFonts w:ascii="Times New Roman" w:hAnsi="Times New Roman" w:cs="Times New Roman"/>
          <w:spacing w:val="-2"/>
          <w:sz w:val="24"/>
          <w:szCs w:val="24"/>
        </w:rPr>
        <w:t>Развитие</w:t>
      </w:r>
      <w:r w:rsidRPr="0048515B">
        <w:rPr>
          <w:rFonts w:ascii="Times New Roman" w:hAnsi="Times New Roman" w:cs="Times New Roman"/>
          <w:sz w:val="24"/>
          <w:szCs w:val="24"/>
        </w:rPr>
        <w:tab/>
      </w:r>
      <w:r w:rsidRPr="0048515B">
        <w:rPr>
          <w:rFonts w:ascii="Times New Roman" w:hAnsi="Times New Roman" w:cs="Times New Roman"/>
          <w:spacing w:val="-2"/>
          <w:sz w:val="24"/>
          <w:szCs w:val="24"/>
        </w:rPr>
        <w:t xml:space="preserve">основных </w:t>
      </w:r>
      <w:r w:rsidRPr="0048515B">
        <w:rPr>
          <w:rFonts w:ascii="Times New Roman" w:hAnsi="Times New Roman" w:cs="Times New Roman"/>
          <w:sz w:val="24"/>
          <w:szCs w:val="24"/>
        </w:rPr>
        <w:t>физических качеств средствами подвижных и спортивных игр.</w:t>
      </w:r>
    </w:p>
    <w:p w:rsidR="0048515B" w:rsidRPr="0048515B" w:rsidRDefault="0048515B" w:rsidP="0048515B">
      <w:pPr>
        <w:pStyle w:val="ad"/>
        <w:spacing w:before="5"/>
        <w:ind w:left="568" w:firstLine="566"/>
        <w:jc w:val="both"/>
        <w:rPr>
          <w:rFonts w:ascii="Times New Roman" w:hAnsi="Times New Roman" w:cs="Times New Roman"/>
          <w:sz w:val="24"/>
          <w:szCs w:val="24"/>
        </w:rPr>
      </w:pPr>
    </w:p>
    <w:p w:rsidR="0048515B" w:rsidRPr="0048515B" w:rsidRDefault="0048515B" w:rsidP="0048515B">
      <w:pPr>
        <w:pStyle w:val="1"/>
        <w:spacing w:before="1" w:line="319" w:lineRule="exact"/>
        <w:ind w:left="568" w:firstLine="566"/>
        <w:jc w:val="both"/>
        <w:rPr>
          <w:rFonts w:ascii="Times New Roman" w:hAnsi="Times New Roman"/>
          <w:sz w:val="24"/>
          <w:szCs w:val="24"/>
        </w:rPr>
      </w:pPr>
      <w:r w:rsidRPr="0048515B">
        <w:rPr>
          <w:rFonts w:ascii="Times New Roman" w:hAnsi="Times New Roman"/>
          <w:sz w:val="24"/>
          <w:szCs w:val="24"/>
        </w:rPr>
        <w:t>Содержание</w:t>
      </w:r>
      <w:r w:rsidRPr="0048515B">
        <w:rPr>
          <w:rFonts w:ascii="Times New Roman" w:hAnsi="Times New Roman"/>
          <w:spacing w:val="-5"/>
          <w:sz w:val="24"/>
          <w:szCs w:val="24"/>
        </w:rPr>
        <w:t xml:space="preserve"> </w:t>
      </w:r>
      <w:r w:rsidRPr="0048515B">
        <w:rPr>
          <w:rFonts w:ascii="Times New Roman" w:hAnsi="Times New Roman"/>
          <w:sz w:val="24"/>
          <w:szCs w:val="24"/>
        </w:rPr>
        <w:t>обучения</w:t>
      </w:r>
      <w:r w:rsidRPr="0048515B">
        <w:rPr>
          <w:rFonts w:ascii="Times New Roman" w:hAnsi="Times New Roman"/>
          <w:spacing w:val="-7"/>
          <w:sz w:val="24"/>
          <w:szCs w:val="24"/>
        </w:rPr>
        <w:t xml:space="preserve"> </w:t>
      </w:r>
      <w:r w:rsidRPr="0048515B">
        <w:rPr>
          <w:rFonts w:ascii="Times New Roman" w:hAnsi="Times New Roman"/>
          <w:sz w:val="24"/>
          <w:szCs w:val="24"/>
        </w:rPr>
        <w:t>в</w:t>
      </w:r>
      <w:r w:rsidRPr="0048515B">
        <w:rPr>
          <w:rFonts w:ascii="Times New Roman" w:hAnsi="Times New Roman"/>
          <w:spacing w:val="-6"/>
          <w:sz w:val="24"/>
          <w:szCs w:val="24"/>
        </w:rPr>
        <w:t xml:space="preserve"> </w:t>
      </w:r>
      <w:r w:rsidRPr="0048515B">
        <w:rPr>
          <w:rFonts w:ascii="Times New Roman" w:hAnsi="Times New Roman"/>
          <w:sz w:val="24"/>
          <w:szCs w:val="24"/>
        </w:rPr>
        <w:t>3</w:t>
      </w:r>
      <w:r w:rsidRPr="0048515B">
        <w:rPr>
          <w:rFonts w:ascii="Times New Roman" w:hAnsi="Times New Roman"/>
          <w:spacing w:val="-3"/>
          <w:sz w:val="24"/>
          <w:szCs w:val="24"/>
        </w:rPr>
        <w:t xml:space="preserve"> </w:t>
      </w:r>
      <w:r w:rsidRPr="0048515B">
        <w:rPr>
          <w:rFonts w:ascii="Times New Roman" w:hAnsi="Times New Roman"/>
          <w:spacing w:val="-2"/>
          <w:sz w:val="24"/>
          <w:szCs w:val="24"/>
        </w:rPr>
        <w:t>классе.</w:t>
      </w:r>
    </w:p>
    <w:p w:rsidR="0048515B" w:rsidRPr="0048515B" w:rsidRDefault="0048515B" w:rsidP="0048515B">
      <w:pPr>
        <w:pStyle w:val="ad"/>
        <w:spacing w:line="319" w:lineRule="exact"/>
        <w:ind w:left="568" w:firstLine="566"/>
        <w:jc w:val="both"/>
        <w:rPr>
          <w:rFonts w:ascii="Times New Roman" w:hAnsi="Times New Roman" w:cs="Times New Roman"/>
          <w:sz w:val="24"/>
          <w:szCs w:val="24"/>
        </w:rPr>
      </w:pPr>
      <w:r w:rsidRPr="0048515B">
        <w:rPr>
          <w:rFonts w:ascii="Times New Roman" w:hAnsi="Times New Roman" w:cs="Times New Roman"/>
          <w:sz w:val="24"/>
          <w:szCs w:val="24"/>
          <w:u w:val="single"/>
        </w:rPr>
        <w:t>Знания</w:t>
      </w:r>
      <w:r w:rsidRPr="0048515B">
        <w:rPr>
          <w:rFonts w:ascii="Times New Roman" w:hAnsi="Times New Roman" w:cs="Times New Roman"/>
          <w:spacing w:val="-4"/>
          <w:sz w:val="24"/>
          <w:szCs w:val="24"/>
          <w:u w:val="single"/>
        </w:rPr>
        <w:t xml:space="preserve"> </w:t>
      </w:r>
      <w:r w:rsidRPr="0048515B">
        <w:rPr>
          <w:rFonts w:ascii="Times New Roman" w:hAnsi="Times New Roman" w:cs="Times New Roman"/>
          <w:sz w:val="24"/>
          <w:szCs w:val="24"/>
          <w:u w:val="single"/>
        </w:rPr>
        <w:t>о</w:t>
      </w:r>
      <w:r w:rsidRPr="0048515B">
        <w:rPr>
          <w:rFonts w:ascii="Times New Roman" w:hAnsi="Times New Roman" w:cs="Times New Roman"/>
          <w:spacing w:val="-7"/>
          <w:sz w:val="24"/>
          <w:szCs w:val="24"/>
          <w:u w:val="single"/>
        </w:rPr>
        <w:t xml:space="preserve"> </w:t>
      </w:r>
      <w:r w:rsidRPr="0048515B">
        <w:rPr>
          <w:rFonts w:ascii="Times New Roman" w:hAnsi="Times New Roman" w:cs="Times New Roman"/>
          <w:sz w:val="24"/>
          <w:szCs w:val="24"/>
          <w:u w:val="single"/>
        </w:rPr>
        <w:t>физической</w:t>
      </w:r>
      <w:r w:rsidRPr="0048515B">
        <w:rPr>
          <w:rFonts w:ascii="Times New Roman" w:hAnsi="Times New Roman" w:cs="Times New Roman"/>
          <w:spacing w:val="-3"/>
          <w:sz w:val="24"/>
          <w:szCs w:val="24"/>
          <w:u w:val="single"/>
        </w:rPr>
        <w:t xml:space="preserve"> </w:t>
      </w:r>
      <w:r w:rsidRPr="0048515B">
        <w:rPr>
          <w:rFonts w:ascii="Times New Roman" w:hAnsi="Times New Roman" w:cs="Times New Roman"/>
          <w:spacing w:val="-2"/>
          <w:sz w:val="24"/>
          <w:szCs w:val="24"/>
          <w:u w:val="single"/>
        </w:rPr>
        <w:t>культуре</w:t>
      </w:r>
      <w:r w:rsidRPr="0048515B">
        <w:rPr>
          <w:rFonts w:ascii="Times New Roman" w:hAnsi="Times New Roman" w:cs="Times New Roman"/>
          <w:spacing w:val="-2"/>
          <w:sz w:val="24"/>
          <w:szCs w:val="24"/>
        </w:rPr>
        <w:t>.</w:t>
      </w:r>
    </w:p>
    <w:p w:rsidR="0048515B" w:rsidRPr="0048515B" w:rsidRDefault="0048515B" w:rsidP="0048515B">
      <w:pPr>
        <w:pStyle w:val="ad"/>
        <w:ind w:left="568" w:firstLine="566"/>
        <w:jc w:val="both"/>
        <w:rPr>
          <w:rFonts w:ascii="Times New Roman" w:hAnsi="Times New Roman" w:cs="Times New Roman"/>
          <w:sz w:val="24"/>
          <w:szCs w:val="24"/>
        </w:rPr>
      </w:pPr>
      <w:r w:rsidRPr="0048515B">
        <w:rPr>
          <w:rFonts w:ascii="Times New Roman" w:hAnsi="Times New Roman" w:cs="Times New Roman"/>
          <w:sz w:val="24"/>
          <w:szCs w:val="24"/>
        </w:rPr>
        <w:t>Из</w:t>
      </w:r>
      <w:r w:rsidRPr="0048515B">
        <w:rPr>
          <w:rFonts w:ascii="Times New Roman" w:hAnsi="Times New Roman" w:cs="Times New Roman"/>
          <w:spacing w:val="40"/>
          <w:sz w:val="24"/>
          <w:szCs w:val="24"/>
        </w:rPr>
        <w:t xml:space="preserve"> </w:t>
      </w:r>
      <w:r w:rsidRPr="0048515B">
        <w:rPr>
          <w:rFonts w:ascii="Times New Roman" w:hAnsi="Times New Roman" w:cs="Times New Roman"/>
          <w:sz w:val="24"/>
          <w:szCs w:val="24"/>
        </w:rPr>
        <w:t>истории</w:t>
      </w:r>
      <w:r w:rsidRPr="0048515B">
        <w:rPr>
          <w:rFonts w:ascii="Times New Roman" w:hAnsi="Times New Roman" w:cs="Times New Roman"/>
          <w:spacing w:val="40"/>
          <w:sz w:val="24"/>
          <w:szCs w:val="24"/>
        </w:rPr>
        <w:t xml:space="preserve"> </w:t>
      </w:r>
      <w:r w:rsidRPr="0048515B">
        <w:rPr>
          <w:rFonts w:ascii="Times New Roman" w:hAnsi="Times New Roman" w:cs="Times New Roman"/>
          <w:sz w:val="24"/>
          <w:szCs w:val="24"/>
        </w:rPr>
        <w:t>развития</w:t>
      </w:r>
      <w:r w:rsidRPr="0048515B">
        <w:rPr>
          <w:rFonts w:ascii="Times New Roman" w:hAnsi="Times New Roman" w:cs="Times New Roman"/>
          <w:spacing w:val="40"/>
          <w:sz w:val="24"/>
          <w:szCs w:val="24"/>
        </w:rPr>
        <w:t xml:space="preserve"> </w:t>
      </w:r>
      <w:r w:rsidRPr="0048515B">
        <w:rPr>
          <w:rFonts w:ascii="Times New Roman" w:hAnsi="Times New Roman" w:cs="Times New Roman"/>
          <w:sz w:val="24"/>
          <w:szCs w:val="24"/>
        </w:rPr>
        <w:t>физической</w:t>
      </w:r>
      <w:r w:rsidRPr="0048515B">
        <w:rPr>
          <w:rFonts w:ascii="Times New Roman" w:hAnsi="Times New Roman" w:cs="Times New Roman"/>
          <w:spacing w:val="40"/>
          <w:sz w:val="24"/>
          <w:szCs w:val="24"/>
        </w:rPr>
        <w:t xml:space="preserve"> </w:t>
      </w:r>
      <w:r w:rsidRPr="0048515B">
        <w:rPr>
          <w:rFonts w:ascii="Times New Roman" w:hAnsi="Times New Roman" w:cs="Times New Roman"/>
          <w:sz w:val="24"/>
          <w:szCs w:val="24"/>
        </w:rPr>
        <w:t>культуры</w:t>
      </w:r>
      <w:r w:rsidRPr="0048515B">
        <w:rPr>
          <w:rFonts w:ascii="Times New Roman" w:hAnsi="Times New Roman" w:cs="Times New Roman"/>
          <w:spacing w:val="40"/>
          <w:sz w:val="24"/>
          <w:szCs w:val="24"/>
        </w:rPr>
        <w:t xml:space="preserve"> </w:t>
      </w:r>
      <w:r w:rsidRPr="0048515B">
        <w:rPr>
          <w:rFonts w:ascii="Times New Roman" w:hAnsi="Times New Roman" w:cs="Times New Roman"/>
          <w:sz w:val="24"/>
          <w:szCs w:val="24"/>
        </w:rPr>
        <w:t>у</w:t>
      </w:r>
      <w:r w:rsidRPr="0048515B">
        <w:rPr>
          <w:rFonts w:ascii="Times New Roman" w:hAnsi="Times New Roman" w:cs="Times New Roman"/>
          <w:spacing w:val="40"/>
          <w:sz w:val="24"/>
          <w:szCs w:val="24"/>
        </w:rPr>
        <w:t xml:space="preserve"> </w:t>
      </w:r>
      <w:r w:rsidRPr="0048515B">
        <w:rPr>
          <w:rFonts w:ascii="Times New Roman" w:hAnsi="Times New Roman" w:cs="Times New Roman"/>
          <w:sz w:val="24"/>
          <w:szCs w:val="24"/>
        </w:rPr>
        <w:t>древних</w:t>
      </w:r>
      <w:r w:rsidRPr="0048515B">
        <w:rPr>
          <w:rFonts w:ascii="Times New Roman" w:hAnsi="Times New Roman" w:cs="Times New Roman"/>
          <w:spacing w:val="40"/>
          <w:sz w:val="24"/>
          <w:szCs w:val="24"/>
        </w:rPr>
        <w:t xml:space="preserve"> </w:t>
      </w:r>
      <w:r w:rsidRPr="0048515B">
        <w:rPr>
          <w:rFonts w:ascii="Times New Roman" w:hAnsi="Times New Roman" w:cs="Times New Roman"/>
          <w:sz w:val="24"/>
          <w:szCs w:val="24"/>
        </w:rPr>
        <w:t>народов,</w:t>
      </w:r>
      <w:r w:rsidRPr="0048515B">
        <w:rPr>
          <w:rFonts w:ascii="Times New Roman" w:hAnsi="Times New Roman" w:cs="Times New Roman"/>
          <w:spacing w:val="40"/>
          <w:sz w:val="24"/>
          <w:szCs w:val="24"/>
        </w:rPr>
        <w:t xml:space="preserve"> </w:t>
      </w:r>
      <w:r w:rsidRPr="0048515B">
        <w:rPr>
          <w:rFonts w:ascii="Times New Roman" w:hAnsi="Times New Roman" w:cs="Times New Roman"/>
          <w:sz w:val="24"/>
          <w:szCs w:val="24"/>
        </w:rPr>
        <w:t>населявших территорию России. История появления современного спорта.</w:t>
      </w:r>
    </w:p>
    <w:p w:rsidR="0048515B" w:rsidRPr="0048515B" w:rsidRDefault="0048515B" w:rsidP="0048515B">
      <w:pPr>
        <w:pStyle w:val="ad"/>
        <w:spacing w:before="1"/>
        <w:ind w:left="568" w:firstLine="566"/>
        <w:jc w:val="both"/>
        <w:rPr>
          <w:rFonts w:ascii="Times New Roman" w:hAnsi="Times New Roman" w:cs="Times New Roman"/>
          <w:sz w:val="24"/>
          <w:szCs w:val="24"/>
        </w:rPr>
      </w:pPr>
    </w:p>
    <w:p w:rsidR="0048515B" w:rsidRPr="0048515B" w:rsidRDefault="0048515B" w:rsidP="0048515B">
      <w:pPr>
        <w:pStyle w:val="ad"/>
        <w:spacing w:line="322" w:lineRule="exact"/>
        <w:ind w:left="568" w:firstLine="566"/>
        <w:jc w:val="both"/>
        <w:rPr>
          <w:rFonts w:ascii="Times New Roman" w:hAnsi="Times New Roman" w:cs="Times New Roman"/>
          <w:sz w:val="24"/>
          <w:szCs w:val="24"/>
        </w:rPr>
      </w:pPr>
      <w:r w:rsidRPr="0048515B">
        <w:rPr>
          <w:rFonts w:ascii="Times New Roman" w:hAnsi="Times New Roman" w:cs="Times New Roman"/>
          <w:sz w:val="24"/>
          <w:szCs w:val="24"/>
          <w:u w:val="single"/>
        </w:rPr>
        <w:t>Способы</w:t>
      </w:r>
      <w:r w:rsidRPr="0048515B">
        <w:rPr>
          <w:rFonts w:ascii="Times New Roman" w:hAnsi="Times New Roman" w:cs="Times New Roman"/>
          <w:spacing w:val="-11"/>
          <w:sz w:val="24"/>
          <w:szCs w:val="24"/>
          <w:u w:val="single"/>
        </w:rPr>
        <w:t xml:space="preserve"> </w:t>
      </w:r>
      <w:r w:rsidRPr="0048515B">
        <w:rPr>
          <w:rFonts w:ascii="Times New Roman" w:hAnsi="Times New Roman" w:cs="Times New Roman"/>
          <w:sz w:val="24"/>
          <w:szCs w:val="24"/>
          <w:u w:val="single"/>
        </w:rPr>
        <w:t>самостоятельной</w:t>
      </w:r>
      <w:r w:rsidRPr="0048515B">
        <w:rPr>
          <w:rFonts w:ascii="Times New Roman" w:hAnsi="Times New Roman" w:cs="Times New Roman"/>
          <w:spacing w:val="-10"/>
          <w:sz w:val="24"/>
          <w:szCs w:val="24"/>
          <w:u w:val="single"/>
        </w:rPr>
        <w:t xml:space="preserve"> </w:t>
      </w:r>
      <w:r w:rsidRPr="0048515B">
        <w:rPr>
          <w:rFonts w:ascii="Times New Roman" w:hAnsi="Times New Roman" w:cs="Times New Roman"/>
          <w:spacing w:val="-2"/>
          <w:sz w:val="24"/>
          <w:szCs w:val="24"/>
          <w:u w:val="single"/>
        </w:rPr>
        <w:t>деятельности</w:t>
      </w:r>
      <w:r w:rsidRPr="0048515B">
        <w:rPr>
          <w:rFonts w:ascii="Times New Roman" w:hAnsi="Times New Roman" w:cs="Times New Roman"/>
          <w:spacing w:val="-2"/>
          <w:sz w:val="24"/>
          <w:szCs w:val="24"/>
        </w:rPr>
        <w:t>.</w:t>
      </w:r>
    </w:p>
    <w:p w:rsidR="0048515B" w:rsidRPr="0048515B" w:rsidRDefault="0048515B" w:rsidP="0048515B">
      <w:pPr>
        <w:pStyle w:val="ad"/>
        <w:ind w:left="568" w:right="850" w:firstLine="566"/>
        <w:jc w:val="both"/>
        <w:rPr>
          <w:rFonts w:ascii="Times New Roman" w:hAnsi="Times New Roman" w:cs="Times New Roman"/>
          <w:sz w:val="24"/>
          <w:szCs w:val="24"/>
        </w:rPr>
      </w:pPr>
      <w:r w:rsidRPr="0048515B">
        <w:rPr>
          <w:rFonts w:ascii="Times New Roman" w:hAnsi="Times New Roman" w:cs="Times New Roman"/>
          <w:sz w:val="24"/>
          <w:szCs w:val="24"/>
        </w:rPr>
        <w:t>Виды</w:t>
      </w:r>
      <w:r w:rsidRPr="0048515B">
        <w:rPr>
          <w:rFonts w:ascii="Times New Roman" w:hAnsi="Times New Roman" w:cs="Times New Roman"/>
          <w:spacing w:val="-12"/>
          <w:sz w:val="24"/>
          <w:szCs w:val="24"/>
        </w:rPr>
        <w:t xml:space="preserve"> </w:t>
      </w:r>
      <w:r w:rsidRPr="0048515B">
        <w:rPr>
          <w:rFonts w:ascii="Times New Roman" w:hAnsi="Times New Roman" w:cs="Times New Roman"/>
          <w:sz w:val="24"/>
          <w:szCs w:val="24"/>
        </w:rPr>
        <w:t>физических</w:t>
      </w:r>
      <w:r w:rsidRPr="0048515B">
        <w:rPr>
          <w:rFonts w:ascii="Times New Roman" w:hAnsi="Times New Roman" w:cs="Times New Roman"/>
          <w:spacing w:val="-11"/>
          <w:sz w:val="24"/>
          <w:szCs w:val="24"/>
        </w:rPr>
        <w:t xml:space="preserve"> </w:t>
      </w:r>
      <w:r w:rsidRPr="0048515B">
        <w:rPr>
          <w:rFonts w:ascii="Times New Roman" w:hAnsi="Times New Roman" w:cs="Times New Roman"/>
          <w:sz w:val="24"/>
          <w:szCs w:val="24"/>
        </w:rPr>
        <w:t>упражнений,</w:t>
      </w:r>
      <w:r w:rsidRPr="0048515B">
        <w:rPr>
          <w:rFonts w:ascii="Times New Roman" w:hAnsi="Times New Roman" w:cs="Times New Roman"/>
          <w:spacing w:val="-13"/>
          <w:sz w:val="24"/>
          <w:szCs w:val="24"/>
        </w:rPr>
        <w:t xml:space="preserve"> </w:t>
      </w:r>
      <w:r w:rsidRPr="0048515B">
        <w:rPr>
          <w:rFonts w:ascii="Times New Roman" w:hAnsi="Times New Roman" w:cs="Times New Roman"/>
          <w:sz w:val="24"/>
          <w:szCs w:val="24"/>
        </w:rPr>
        <w:t>используемых</w:t>
      </w:r>
      <w:r w:rsidRPr="0048515B">
        <w:rPr>
          <w:rFonts w:ascii="Times New Roman" w:hAnsi="Times New Roman" w:cs="Times New Roman"/>
          <w:spacing w:val="-11"/>
          <w:sz w:val="24"/>
          <w:szCs w:val="24"/>
        </w:rPr>
        <w:t xml:space="preserve"> </w:t>
      </w:r>
      <w:r w:rsidRPr="0048515B">
        <w:rPr>
          <w:rFonts w:ascii="Times New Roman" w:hAnsi="Times New Roman" w:cs="Times New Roman"/>
          <w:sz w:val="24"/>
          <w:szCs w:val="24"/>
        </w:rPr>
        <w:t>на</w:t>
      </w:r>
      <w:r w:rsidRPr="0048515B">
        <w:rPr>
          <w:rFonts w:ascii="Times New Roman" w:hAnsi="Times New Roman" w:cs="Times New Roman"/>
          <w:spacing w:val="-12"/>
          <w:sz w:val="24"/>
          <w:szCs w:val="24"/>
        </w:rPr>
        <w:t xml:space="preserve"> </w:t>
      </w:r>
      <w:r w:rsidRPr="0048515B">
        <w:rPr>
          <w:rFonts w:ascii="Times New Roman" w:hAnsi="Times New Roman" w:cs="Times New Roman"/>
          <w:sz w:val="24"/>
          <w:szCs w:val="24"/>
        </w:rPr>
        <w:t>уроках</w:t>
      </w:r>
      <w:r w:rsidRPr="0048515B">
        <w:rPr>
          <w:rFonts w:ascii="Times New Roman" w:hAnsi="Times New Roman" w:cs="Times New Roman"/>
          <w:spacing w:val="-11"/>
          <w:sz w:val="24"/>
          <w:szCs w:val="24"/>
        </w:rPr>
        <w:t xml:space="preserve"> </w:t>
      </w:r>
      <w:r w:rsidRPr="0048515B">
        <w:rPr>
          <w:rFonts w:ascii="Times New Roman" w:hAnsi="Times New Roman" w:cs="Times New Roman"/>
          <w:sz w:val="24"/>
          <w:szCs w:val="24"/>
        </w:rPr>
        <w:t>физической</w:t>
      </w:r>
      <w:r w:rsidRPr="0048515B">
        <w:rPr>
          <w:rFonts w:ascii="Times New Roman" w:hAnsi="Times New Roman" w:cs="Times New Roman"/>
          <w:spacing w:val="-12"/>
          <w:sz w:val="24"/>
          <w:szCs w:val="24"/>
        </w:rPr>
        <w:t xml:space="preserve"> </w:t>
      </w:r>
      <w:r w:rsidRPr="0048515B">
        <w:rPr>
          <w:rFonts w:ascii="Times New Roman" w:hAnsi="Times New Roman" w:cs="Times New Roman"/>
          <w:sz w:val="24"/>
          <w:szCs w:val="24"/>
        </w:rPr>
        <w:t>культуры: общеразвивающие, подготовительные, соревновательные, их отличительные признаки и предназначение. Способы измерения пульса на занятиях физической культурой (наложение руки под грудь). Дозировка нагрузки при развитии физических качеств на уроках физической культуры. Дозирование физических упражнений для комплексов физкультминутки и утренней зарядки. Составление графика занятий по развитию физических качеств на учебный год.</w:t>
      </w:r>
    </w:p>
    <w:p w:rsidR="0048515B" w:rsidRPr="0048515B" w:rsidRDefault="0048515B" w:rsidP="0048515B">
      <w:pPr>
        <w:pStyle w:val="ad"/>
        <w:spacing w:before="321" w:line="322" w:lineRule="exact"/>
        <w:ind w:left="568" w:firstLine="566"/>
        <w:jc w:val="both"/>
        <w:rPr>
          <w:rFonts w:ascii="Times New Roman" w:hAnsi="Times New Roman" w:cs="Times New Roman"/>
          <w:sz w:val="24"/>
          <w:szCs w:val="24"/>
        </w:rPr>
      </w:pPr>
      <w:r w:rsidRPr="0048515B">
        <w:rPr>
          <w:rFonts w:ascii="Times New Roman" w:hAnsi="Times New Roman" w:cs="Times New Roman"/>
          <w:sz w:val="24"/>
          <w:szCs w:val="24"/>
          <w:u w:val="single"/>
        </w:rPr>
        <w:t>Физическое</w:t>
      </w:r>
      <w:r w:rsidRPr="0048515B">
        <w:rPr>
          <w:rFonts w:ascii="Times New Roman" w:hAnsi="Times New Roman" w:cs="Times New Roman"/>
          <w:spacing w:val="-6"/>
          <w:sz w:val="24"/>
          <w:szCs w:val="24"/>
          <w:u w:val="single"/>
        </w:rPr>
        <w:t xml:space="preserve"> </w:t>
      </w:r>
      <w:r w:rsidRPr="0048515B">
        <w:rPr>
          <w:rFonts w:ascii="Times New Roman" w:hAnsi="Times New Roman" w:cs="Times New Roman"/>
          <w:spacing w:val="-2"/>
          <w:sz w:val="24"/>
          <w:szCs w:val="24"/>
          <w:u w:val="single"/>
        </w:rPr>
        <w:t>совершенствование.</w:t>
      </w:r>
      <w:r w:rsidRPr="0048515B">
        <w:rPr>
          <w:rFonts w:ascii="Times New Roman" w:hAnsi="Times New Roman" w:cs="Times New Roman"/>
          <w:spacing w:val="80"/>
          <w:sz w:val="24"/>
          <w:szCs w:val="24"/>
          <w:u w:val="single"/>
        </w:rPr>
        <w:t xml:space="preserve"> </w:t>
      </w:r>
    </w:p>
    <w:p w:rsidR="0048515B" w:rsidRPr="0048515B" w:rsidRDefault="0048515B" w:rsidP="0048515B">
      <w:pPr>
        <w:spacing w:line="322" w:lineRule="exact"/>
        <w:ind w:left="568" w:firstLine="566"/>
        <w:jc w:val="both"/>
        <w:rPr>
          <w:rFonts w:ascii="Times New Roman" w:hAnsi="Times New Roman" w:cs="Times New Roman"/>
          <w:sz w:val="24"/>
          <w:szCs w:val="24"/>
        </w:rPr>
      </w:pPr>
      <w:r w:rsidRPr="0048515B">
        <w:rPr>
          <w:rFonts w:ascii="Times New Roman" w:hAnsi="Times New Roman" w:cs="Times New Roman"/>
          <w:i/>
          <w:sz w:val="24"/>
          <w:szCs w:val="24"/>
        </w:rPr>
        <w:t>Оздоровительная</w:t>
      </w:r>
      <w:r w:rsidRPr="0048515B">
        <w:rPr>
          <w:rFonts w:ascii="Times New Roman" w:hAnsi="Times New Roman" w:cs="Times New Roman"/>
          <w:i/>
          <w:spacing w:val="-13"/>
          <w:sz w:val="24"/>
          <w:szCs w:val="24"/>
        </w:rPr>
        <w:t xml:space="preserve"> </w:t>
      </w:r>
      <w:r w:rsidRPr="0048515B">
        <w:rPr>
          <w:rFonts w:ascii="Times New Roman" w:hAnsi="Times New Roman" w:cs="Times New Roman"/>
          <w:i/>
          <w:sz w:val="24"/>
          <w:szCs w:val="24"/>
        </w:rPr>
        <w:t>физическая</w:t>
      </w:r>
      <w:r w:rsidRPr="0048515B">
        <w:rPr>
          <w:rFonts w:ascii="Times New Roman" w:hAnsi="Times New Roman" w:cs="Times New Roman"/>
          <w:i/>
          <w:spacing w:val="-12"/>
          <w:sz w:val="24"/>
          <w:szCs w:val="24"/>
        </w:rPr>
        <w:t xml:space="preserve"> </w:t>
      </w:r>
      <w:r w:rsidRPr="0048515B">
        <w:rPr>
          <w:rFonts w:ascii="Times New Roman" w:hAnsi="Times New Roman" w:cs="Times New Roman"/>
          <w:i/>
          <w:spacing w:val="-2"/>
          <w:sz w:val="24"/>
          <w:szCs w:val="24"/>
        </w:rPr>
        <w:t>культура</w:t>
      </w:r>
      <w:r w:rsidRPr="0048515B">
        <w:rPr>
          <w:rFonts w:ascii="Times New Roman" w:hAnsi="Times New Roman" w:cs="Times New Roman"/>
          <w:spacing w:val="-2"/>
          <w:sz w:val="24"/>
          <w:szCs w:val="24"/>
        </w:rPr>
        <w:t>.</w:t>
      </w:r>
    </w:p>
    <w:p w:rsidR="0048515B" w:rsidRPr="0048515B" w:rsidRDefault="0048515B" w:rsidP="0048515B">
      <w:pPr>
        <w:pStyle w:val="ad"/>
        <w:ind w:left="568" w:right="844" w:firstLine="566"/>
        <w:jc w:val="both"/>
        <w:rPr>
          <w:rFonts w:ascii="Times New Roman" w:hAnsi="Times New Roman" w:cs="Times New Roman"/>
          <w:sz w:val="24"/>
          <w:szCs w:val="24"/>
        </w:rPr>
      </w:pPr>
      <w:r w:rsidRPr="0048515B">
        <w:rPr>
          <w:rFonts w:ascii="Times New Roman" w:hAnsi="Times New Roman" w:cs="Times New Roman"/>
          <w:sz w:val="24"/>
          <w:szCs w:val="24"/>
        </w:rPr>
        <w:t>Закаливание организма при помощи обливания под душем. Упражнения дыхательной и зрительной гимнастики, их влияние на восстановление организма после умственной и физической нагрузки.</w:t>
      </w:r>
    </w:p>
    <w:p w:rsidR="0048515B" w:rsidRPr="0048515B" w:rsidRDefault="0048515B" w:rsidP="0048515B">
      <w:pPr>
        <w:spacing w:before="2" w:line="322" w:lineRule="exact"/>
        <w:ind w:left="568" w:firstLine="566"/>
        <w:jc w:val="both"/>
        <w:rPr>
          <w:rFonts w:ascii="Times New Roman" w:hAnsi="Times New Roman" w:cs="Times New Roman"/>
          <w:sz w:val="24"/>
          <w:szCs w:val="24"/>
        </w:rPr>
      </w:pPr>
      <w:r w:rsidRPr="0048515B">
        <w:rPr>
          <w:rFonts w:ascii="Times New Roman" w:hAnsi="Times New Roman" w:cs="Times New Roman"/>
          <w:i/>
          <w:sz w:val="24"/>
          <w:szCs w:val="24"/>
        </w:rPr>
        <w:t>Спортивно-оздоровительная</w:t>
      </w:r>
      <w:r w:rsidRPr="0048515B">
        <w:rPr>
          <w:rFonts w:ascii="Times New Roman" w:hAnsi="Times New Roman" w:cs="Times New Roman"/>
          <w:i/>
          <w:spacing w:val="-18"/>
          <w:sz w:val="24"/>
          <w:szCs w:val="24"/>
        </w:rPr>
        <w:t xml:space="preserve"> </w:t>
      </w:r>
      <w:r w:rsidRPr="0048515B">
        <w:rPr>
          <w:rFonts w:ascii="Times New Roman" w:hAnsi="Times New Roman" w:cs="Times New Roman"/>
          <w:i/>
          <w:sz w:val="24"/>
          <w:szCs w:val="24"/>
        </w:rPr>
        <w:t>физическая</w:t>
      </w:r>
      <w:r w:rsidRPr="0048515B">
        <w:rPr>
          <w:rFonts w:ascii="Times New Roman" w:hAnsi="Times New Roman" w:cs="Times New Roman"/>
          <w:i/>
          <w:spacing w:val="-16"/>
          <w:sz w:val="24"/>
          <w:szCs w:val="24"/>
        </w:rPr>
        <w:t xml:space="preserve"> </w:t>
      </w:r>
      <w:r w:rsidRPr="0048515B">
        <w:rPr>
          <w:rFonts w:ascii="Times New Roman" w:hAnsi="Times New Roman" w:cs="Times New Roman"/>
          <w:i/>
          <w:spacing w:val="-2"/>
          <w:sz w:val="24"/>
          <w:szCs w:val="24"/>
        </w:rPr>
        <w:t>культура</w:t>
      </w:r>
      <w:r w:rsidRPr="0048515B">
        <w:rPr>
          <w:rFonts w:ascii="Times New Roman" w:hAnsi="Times New Roman" w:cs="Times New Roman"/>
          <w:spacing w:val="-2"/>
          <w:sz w:val="24"/>
          <w:szCs w:val="24"/>
        </w:rPr>
        <w:t>.</w:t>
      </w:r>
    </w:p>
    <w:p w:rsidR="0048515B" w:rsidRPr="0048515B" w:rsidRDefault="0048515B" w:rsidP="0048515B">
      <w:pPr>
        <w:pStyle w:val="ad"/>
        <w:spacing w:line="322" w:lineRule="exact"/>
        <w:ind w:left="568" w:firstLine="566"/>
        <w:jc w:val="both"/>
        <w:rPr>
          <w:rFonts w:ascii="Times New Roman" w:hAnsi="Times New Roman" w:cs="Times New Roman"/>
          <w:sz w:val="24"/>
          <w:szCs w:val="24"/>
        </w:rPr>
      </w:pPr>
      <w:r w:rsidRPr="0048515B">
        <w:rPr>
          <w:rFonts w:ascii="Times New Roman" w:hAnsi="Times New Roman" w:cs="Times New Roman"/>
          <w:sz w:val="24"/>
          <w:szCs w:val="24"/>
        </w:rPr>
        <w:t>Гимнастика</w:t>
      </w:r>
      <w:r w:rsidRPr="0048515B">
        <w:rPr>
          <w:rFonts w:ascii="Times New Roman" w:hAnsi="Times New Roman" w:cs="Times New Roman"/>
          <w:spacing w:val="-5"/>
          <w:sz w:val="24"/>
          <w:szCs w:val="24"/>
        </w:rPr>
        <w:t xml:space="preserve"> </w:t>
      </w:r>
      <w:r w:rsidRPr="0048515B">
        <w:rPr>
          <w:rFonts w:ascii="Times New Roman" w:hAnsi="Times New Roman" w:cs="Times New Roman"/>
          <w:sz w:val="24"/>
          <w:szCs w:val="24"/>
        </w:rPr>
        <w:t>с</w:t>
      </w:r>
      <w:r w:rsidRPr="0048515B">
        <w:rPr>
          <w:rFonts w:ascii="Times New Roman" w:hAnsi="Times New Roman" w:cs="Times New Roman"/>
          <w:spacing w:val="-8"/>
          <w:sz w:val="24"/>
          <w:szCs w:val="24"/>
        </w:rPr>
        <w:t xml:space="preserve"> </w:t>
      </w:r>
      <w:r w:rsidRPr="0048515B">
        <w:rPr>
          <w:rFonts w:ascii="Times New Roman" w:hAnsi="Times New Roman" w:cs="Times New Roman"/>
          <w:sz w:val="24"/>
          <w:szCs w:val="24"/>
        </w:rPr>
        <w:t>основами</w:t>
      </w:r>
      <w:r w:rsidRPr="0048515B">
        <w:rPr>
          <w:rFonts w:ascii="Times New Roman" w:hAnsi="Times New Roman" w:cs="Times New Roman"/>
          <w:spacing w:val="-4"/>
          <w:sz w:val="24"/>
          <w:szCs w:val="24"/>
        </w:rPr>
        <w:t xml:space="preserve"> </w:t>
      </w:r>
      <w:r w:rsidRPr="0048515B">
        <w:rPr>
          <w:rFonts w:ascii="Times New Roman" w:hAnsi="Times New Roman" w:cs="Times New Roman"/>
          <w:spacing w:val="-2"/>
          <w:sz w:val="24"/>
          <w:szCs w:val="24"/>
        </w:rPr>
        <w:t>акробатики.</w:t>
      </w:r>
    </w:p>
    <w:p w:rsidR="0048515B" w:rsidRPr="0048515B" w:rsidRDefault="0048515B" w:rsidP="0048515B">
      <w:pPr>
        <w:pStyle w:val="ad"/>
        <w:ind w:left="568" w:right="849" w:firstLine="566"/>
        <w:jc w:val="both"/>
        <w:rPr>
          <w:rFonts w:ascii="Times New Roman" w:hAnsi="Times New Roman" w:cs="Times New Roman"/>
          <w:sz w:val="24"/>
          <w:szCs w:val="24"/>
        </w:rPr>
      </w:pPr>
      <w:r w:rsidRPr="0048515B">
        <w:rPr>
          <w:rFonts w:ascii="Times New Roman" w:hAnsi="Times New Roman" w:cs="Times New Roman"/>
          <w:sz w:val="24"/>
          <w:szCs w:val="24"/>
        </w:rPr>
        <w:t>Строевые</w:t>
      </w:r>
      <w:r w:rsidRPr="0048515B">
        <w:rPr>
          <w:rFonts w:ascii="Times New Roman" w:hAnsi="Times New Roman" w:cs="Times New Roman"/>
          <w:spacing w:val="-8"/>
          <w:sz w:val="24"/>
          <w:szCs w:val="24"/>
        </w:rPr>
        <w:t xml:space="preserve"> </w:t>
      </w:r>
      <w:r w:rsidRPr="0048515B">
        <w:rPr>
          <w:rFonts w:ascii="Times New Roman" w:hAnsi="Times New Roman" w:cs="Times New Roman"/>
          <w:sz w:val="24"/>
          <w:szCs w:val="24"/>
        </w:rPr>
        <w:t>упражнения</w:t>
      </w:r>
      <w:r w:rsidRPr="0048515B">
        <w:rPr>
          <w:rFonts w:ascii="Times New Roman" w:hAnsi="Times New Roman" w:cs="Times New Roman"/>
          <w:spacing w:val="-6"/>
          <w:sz w:val="24"/>
          <w:szCs w:val="24"/>
        </w:rPr>
        <w:t xml:space="preserve"> </w:t>
      </w:r>
      <w:r w:rsidRPr="0048515B">
        <w:rPr>
          <w:rFonts w:ascii="Times New Roman" w:hAnsi="Times New Roman" w:cs="Times New Roman"/>
          <w:sz w:val="24"/>
          <w:szCs w:val="24"/>
        </w:rPr>
        <w:t>в</w:t>
      </w:r>
      <w:r w:rsidRPr="0048515B">
        <w:rPr>
          <w:rFonts w:ascii="Times New Roman" w:hAnsi="Times New Roman" w:cs="Times New Roman"/>
          <w:spacing w:val="-9"/>
          <w:sz w:val="24"/>
          <w:szCs w:val="24"/>
        </w:rPr>
        <w:t xml:space="preserve"> </w:t>
      </w:r>
      <w:r w:rsidRPr="0048515B">
        <w:rPr>
          <w:rFonts w:ascii="Times New Roman" w:hAnsi="Times New Roman" w:cs="Times New Roman"/>
          <w:sz w:val="24"/>
          <w:szCs w:val="24"/>
        </w:rPr>
        <w:t>движении</w:t>
      </w:r>
      <w:r w:rsidRPr="0048515B">
        <w:rPr>
          <w:rFonts w:ascii="Times New Roman" w:hAnsi="Times New Roman" w:cs="Times New Roman"/>
          <w:spacing w:val="-8"/>
          <w:sz w:val="24"/>
          <w:szCs w:val="24"/>
        </w:rPr>
        <w:t xml:space="preserve"> </w:t>
      </w:r>
      <w:r w:rsidRPr="0048515B">
        <w:rPr>
          <w:rFonts w:ascii="Times New Roman" w:hAnsi="Times New Roman" w:cs="Times New Roman"/>
          <w:sz w:val="24"/>
          <w:szCs w:val="24"/>
        </w:rPr>
        <w:t>противоходом,</w:t>
      </w:r>
      <w:r w:rsidRPr="0048515B">
        <w:rPr>
          <w:rFonts w:ascii="Times New Roman" w:hAnsi="Times New Roman" w:cs="Times New Roman"/>
          <w:spacing w:val="-7"/>
          <w:sz w:val="24"/>
          <w:szCs w:val="24"/>
        </w:rPr>
        <w:t xml:space="preserve"> </w:t>
      </w:r>
      <w:r w:rsidRPr="0048515B">
        <w:rPr>
          <w:rFonts w:ascii="Times New Roman" w:hAnsi="Times New Roman" w:cs="Times New Roman"/>
          <w:sz w:val="24"/>
          <w:szCs w:val="24"/>
        </w:rPr>
        <w:t>перестроении</w:t>
      </w:r>
      <w:r w:rsidRPr="0048515B">
        <w:rPr>
          <w:rFonts w:ascii="Times New Roman" w:hAnsi="Times New Roman" w:cs="Times New Roman"/>
          <w:spacing w:val="-8"/>
          <w:sz w:val="24"/>
          <w:szCs w:val="24"/>
        </w:rPr>
        <w:t xml:space="preserve"> </w:t>
      </w:r>
      <w:r w:rsidRPr="0048515B">
        <w:rPr>
          <w:rFonts w:ascii="Times New Roman" w:hAnsi="Times New Roman" w:cs="Times New Roman"/>
          <w:sz w:val="24"/>
          <w:szCs w:val="24"/>
        </w:rPr>
        <w:t>из</w:t>
      </w:r>
      <w:r w:rsidRPr="0048515B">
        <w:rPr>
          <w:rFonts w:ascii="Times New Roman" w:hAnsi="Times New Roman" w:cs="Times New Roman"/>
          <w:spacing w:val="-7"/>
          <w:sz w:val="24"/>
          <w:szCs w:val="24"/>
        </w:rPr>
        <w:t xml:space="preserve"> </w:t>
      </w:r>
      <w:r w:rsidRPr="0048515B">
        <w:rPr>
          <w:rFonts w:ascii="Times New Roman" w:hAnsi="Times New Roman" w:cs="Times New Roman"/>
          <w:sz w:val="24"/>
          <w:szCs w:val="24"/>
        </w:rPr>
        <w:t>колонны</w:t>
      </w:r>
      <w:r w:rsidRPr="0048515B">
        <w:rPr>
          <w:rFonts w:ascii="Times New Roman" w:hAnsi="Times New Roman" w:cs="Times New Roman"/>
          <w:spacing w:val="-8"/>
          <w:sz w:val="24"/>
          <w:szCs w:val="24"/>
        </w:rPr>
        <w:t xml:space="preserve"> </w:t>
      </w:r>
      <w:r w:rsidRPr="0048515B">
        <w:rPr>
          <w:rFonts w:ascii="Times New Roman" w:hAnsi="Times New Roman" w:cs="Times New Roman"/>
          <w:sz w:val="24"/>
          <w:szCs w:val="24"/>
        </w:rPr>
        <w:t xml:space="preserve">по одному в колонну по три, стоя на месте и в движении. Упражнения в лазании по канату в три приёма. Упражнения на гимнастической скамейке в передвижении стилизованными способами ходьбы: вперёд, назад, с высоким подниманием колен и изменением положения рук, приставным шагом правым и левым боком. Передвижения по наклонной гимнастической скамейке: равномерной </w:t>
      </w:r>
      <w:r w:rsidRPr="0048515B">
        <w:rPr>
          <w:rFonts w:ascii="Times New Roman" w:hAnsi="Times New Roman" w:cs="Times New Roman"/>
          <w:sz w:val="24"/>
          <w:szCs w:val="24"/>
        </w:rPr>
        <w:lastRenderedPageBreak/>
        <w:t>ходьбой с поворотом в разные стороны и движением руками, приставным шагом правым и левым боком.</w:t>
      </w:r>
    </w:p>
    <w:p w:rsidR="0048515B" w:rsidRPr="0048515B" w:rsidRDefault="0048515B" w:rsidP="0048515B">
      <w:pPr>
        <w:pStyle w:val="ad"/>
        <w:ind w:left="568" w:firstLine="566"/>
        <w:jc w:val="both"/>
        <w:rPr>
          <w:rFonts w:ascii="Times New Roman" w:hAnsi="Times New Roman" w:cs="Times New Roman"/>
          <w:sz w:val="24"/>
          <w:szCs w:val="24"/>
        </w:rPr>
      </w:pPr>
      <w:r w:rsidRPr="0048515B">
        <w:rPr>
          <w:rFonts w:ascii="Times New Roman" w:hAnsi="Times New Roman" w:cs="Times New Roman"/>
          <w:sz w:val="24"/>
          <w:szCs w:val="24"/>
        </w:rPr>
        <w:t>Упражнения</w:t>
      </w:r>
      <w:r w:rsidRPr="0048515B">
        <w:rPr>
          <w:rFonts w:ascii="Times New Roman" w:hAnsi="Times New Roman" w:cs="Times New Roman"/>
          <w:spacing w:val="29"/>
          <w:sz w:val="24"/>
          <w:szCs w:val="24"/>
        </w:rPr>
        <w:t xml:space="preserve"> </w:t>
      </w:r>
      <w:r w:rsidRPr="0048515B">
        <w:rPr>
          <w:rFonts w:ascii="Times New Roman" w:hAnsi="Times New Roman" w:cs="Times New Roman"/>
          <w:sz w:val="24"/>
          <w:szCs w:val="24"/>
        </w:rPr>
        <w:t>в</w:t>
      </w:r>
      <w:r w:rsidRPr="0048515B">
        <w:rPr>
          <w:rFonts w:ascii="Times New Roman" w:hAnsi="Times New Roman" w:cs="Times New Roman"/>
          <w:spacing w:val="31"/>
          <w:sz w:val="24"/>
          <w:szCs w:val="24"/>
        </w:rPr>
        <w:t xml:space="preserve"> </w:t>
      </w:r>
      <w:r w:rsidRPr="0048515B">
        <w:rPr>
          <w:rFonts w:ascii="Times New Roman" w:hAnsi="Times New Roman" w:cs="Times New Roman"/>
          <w:sz w:val="24"/>
          <w:szCs w:val="24"/>
        </w:rPr>
        <w:t>передвижении</w:t>
      </w:r>
      <w:r w:rsidRPr="0048515B">
        <w:rPr>
          <w:rFonts w:ascii="Times New Roman" w:hAnsi="Times New Roman" w:cs="Times New Roman"/>
          <w:spacing w:val="29"/>
          <w:sz w:val="24"/>
          <w:szCs w:val="24"/>
        </w:rPr>
        <w:t xml:space="preserve"> </w:t>
      </w:r>
      <w:r w:rsidRPr="0048515B">
        <w:rPr>
          <w:rFonts w:ascii="Times New Roman" w:hAnsi="Times New Roman" w:cs="Times New Roman"/>
          <w:sz w:val="24"/>
          <w:szCs w:val="24"/>
        </w:rPr>
        <w:t>по</w:t>
      </w:r>
      <w:r w:rsidRPr="0048515B">
        <w:rPr>
          <w:rFonts w:ascii="Times New Roman" w:hAnsi="Times New Roman" w:cs="Times New Roman"/>
          <w:spacing w:val="31"/>
          <w:sz w:val="24"/>
          <w:szCs w:val="24"/>
        </w:rPr>
        <w:t xml:space="preserve"> </w:t>
      </w:r>
      <w:r w:rsidRPr="0048515B">
        <w:rPr>
          <w:rFonts w:ascii="Times New Roman" w:hAnsi="Times New Roman" w:cs="Times New Roman"/>
          <w:sz w:val="24"/>
          <w:szCs w:val="24"/>
        </w:rPr>
        <w:t>гимнастической</w:t>
      </w:r>
      <w:r w:rsidRPr="0048515B">
        <w:rPr>
          <w:rFonts w:ascii="Times New Roman" w:hAnsi="Times New Roman" w:cs="Times New Roman"/>
          <w:spacing w:val="32"/>
          <w:sz w:val="24"/>
          <w:szCs w:val="24"/>
        </w:rPr>
        <w:t xml:space="preserve"> </w:t>
      </w:r>
      <w:r w:rsidRPr="0048515B">
        <w:rPr>
          <w:rFonts w:ascii="Times New Roman" w:hAnsi="Times New Roman" w:cs="Times New Roman"/>
          <w:sz w:val="24"/>
          <w:szCs w:val="24"/>
        </w:rPr>
        <w:t>стенке:</w:t>
      </w:r>
      <w:r w:rsidRPr="0048515B">
        <w:rPr>
          <w:rFonts w:ascii="Times New Roman" w:hAnsi="Times New Roman" w:cs="Times New Roman"/>
          <w:spacing w:val="32"/>
          <w:sz w:val="24"/>
          <w:szCs w:val="24"/>
        </w:rPr>
        <w:t xml:space="preserve"> </w:t>
      </w:r>
      <w:r w:rsidRPr="0048515B">
        <w:rPr>
          <w:rFonts w:ascii="Times New Roman" w:hAnsi="Times New Roman" w:cs="Times New Roman"/>
          <w:sz w:val="24"/>
          <w:szCs w:val="24"/>
        </w:rPr>
        <w:t>ходьба</w:t>
      </w:r>
      <w:r w:rsidRPr="0048515B">
        <w:rPr>
          <w:rFonts w:ascii="Times New Roman" w:hAnsi="Times New Roman" w:cs="Times New Roman"/>
          <w:spacing w:val="31"/>
          <w:sz w:val="24"/>
          <w:szCs w:val="24"/>
        </w:rPr>
        <w:t xml:space="preserve"> </w:t>
      </w:r>
      <w:r w:rsidRPr="0048515B">
        <w:rPr>
          <w:rFonts w:ascii="Times New Roman" w:hAnsi="Times New Roman" w:cs="Times New Roman"/>
          <w:spacing w:val="-2"/>
          <w:sz w:val="24"/>
          <w:szCs w:val="24"/>
        </w:rPr>
        <w:t>приставным</w:t>
      </w:r>
    </w:p>
    <w:p w:rsidR="00E40B16" w:rsidRPr="00E40B16" w:rsidRDefault="00E40B16" w:rsidP="00E40B16">
      <w:pPr>
        <w:pStyle w:val="ad"/>
        <w:spacing w:before="61"/>
        <w:ind w:left="567" w:right="850" w:firstLine="567"/>
        <w:jc w:val="both"/>
        <w:rPr>
          <w:rFonts w:ascii="Times New Roman" w:hAnsi="Times New Roman" w:cs="Times New Roman"/>
          <w:sz w:val="24"/>
          <w:szCs w:val="24"/>
        </w:rPr>
      </w:pPr>
      <w:r w:rsidRPr="00E40B16">
        <w:rPr>
          <w:rFonts w:ascii="Times New Roman" w:hAnsi="Times New Roman" w:cs="Times New Roman"/>
          <w:sz w:val="24"/>
          <w:szCs w:val="24"/>
        </w:rPr>
        <w:t xml:space="preserve">шагом правым и левым боком по нижней жерди, лазанье разноимённым способом. Прыжки через скакалку с изменяющейся скоростью вращения на двух ногах и поочерёдно на правой и левой ноге, прыжки через скакалку назад с равномерной </w:t>
      </w:r>
      <w:r w:rsidRPr="00E40B16">
        <w:rPr>
          <w:rFonts w:ascii="Times New Roman" w:hAnsi="Times New Roman" w:cs="Times New Roman"/>
          <w:spacing w:val="-2"/>
          <w:sz w:val="24"/>
          <w:szCs w:val="24"/>
        </w:rPr>
        <w:t>скоростью.</w:t>
      </w:r>
    </w:p>
    <w:p w:rsidR="00E40B16" w:rsidRPr="00E40B16" w:rsidRDefault="00E40B16" w:rsidP="00E40B16">
      <w:pPr>
        <w:pStyle w:val="ad"/>
        <w:spacing w:before="1"/>
        <w:ind w:left="567" w:right="853" w:firstLine="567"/>
        <w:jc w:val="both"/>
        <w:rPr>
          <w:rFonts w:ascii="Times New Roman" w:hAnsi="Times New Roman" w:cs="Times New Roman"/>
          <w:sz w:val="24"/>
          <w:szCs w:val="24"/>
        </w:rPr>
      </w:pPr>
      <w:r w:rsidRPr="00E40B16">
        <w:rPr>
          <w:rFonts w:ascii="Times New Roman" w:hAnsi="Times New Roman" w:cs="Times New Roman"/>
          <w:sz w:val="24"/>
          <w:szCs w:val="24"/>
        </w:rPr>
        <w:t>Ритмическая гимнастика: стилизованные наклоны и повороты туловища с изменением положения рук, стилизованные шаги на месте в сочетании с движением рук, ног и туловища. Упражнения в танцах галоп и полька.</w:t>
      </w:r>
    </w:p>
    <w:p w:rsidR="00E40B16" w:rsidRPr="00E40B16" w:rsidRDefault="00E40B16" w:rsidP="00E40B16">
      <w:pPr>
        <w:pStyle w:val="ad"/>
        <w:spacing w:before="320"/>
        <w:ind w:left="567" w:firstLine="567"/>
        <w:jc w:val="both"/>
        <w:rPr>
          <w:rFonts w:ascii="Times New Roman" w:hAnsi="Times New Roman" w:cs="Times New Roman"/>
          <w:sz w:val="24"/>
          <w:szCs w:val="24"/>
        </w:rPr>
      </w:pPr>
      <w:r w:rsidRPr="00E40B16">
        <w:rPr>
          <w:rFonts w:ascii="Times New Roman" w:hAnsi="Times New Roman" w:cs="Times New Roman"/>
          <w:sz w:val="24"/>
          <w:szCs w:val="24"/>
          <w:u w:val="single"/>
        </w:rPr>
        <w:t xml:space="preserve">Лёгкая </w:t>
      </w:r>
      <w:r w:rsidRPr="00E40B16">
        <w:rPr>
          <w:rFonts w:ascii="Times New Roman" w:hAnsi="Times New Roman" w:cs="Times New Roman"/>
          <w:spacing w:val="-2"/>
          <w:sz w:val="24"/>
          <w:szCs w:val="24"/>
          <w:u w:val="single"/>
        </w:rPr>
        <w:t>атлетика.</w:t>
      </w:r>
      <w:r w:rsidRPr="00E40B16">
        <w:rPr>
          <w:rFonts w:ascii="Times New Roman" w:hAnsi="Times New Roman" w:cs="Times New Roman"/>
          <w:spacing w:val="80"/>
          <w:sz w:val="24"/>
          <w:szCs w:val="24"/>
          <w:u w:val="single"/>
        </w:rPr>
        <w:t xml:space="preserve"> </w:t>
      </w:r>
    </w:p>
    <w:p w:rsidR="00E40B16" w:rsidRPr="00E40B16" w:rsidRDefault="00E40B16" w:rsidP="00E40B16">
      <w:pPr>
        <w:pStyle w:val="ad"/>
        <w:spacing w:before="3"/>
        <w:ind w:left="567" w:right="842" w:firstLine="567"/>
        <w:jc w:val="both"/>
        <w:rPr>
          <w:rFonts w:ascii="Times New Roman" w:hAnsi="Times New Roman" w:cs="Times New Roman"/>
          <w:sz w:val="24"/>
          <w:szCs w:val="24"/>
        </w:rPr>
      </w:pPr>
      <w:r w:rsidRPr="00E40B16">
        <w:rPr>
          <w:rFonts w:ascii="Times New Roman" w:hAnsi="Times New Roman" w:cs="Times New Roman"/>
          <w:sz w:val="24"/>
          <w:szCs w:val="24"/>
        </w:rPr>
        <w:t>Прыжок</w:t>
      </w:r>
      <w:r w:rsidRPr="00E40B16">
        <w:rPr>
          <w:rFonts w:ascii="Times New Roman" w:hAnsi="Times New Roman" w:cs="Times New Roman"/>
          <w:spacing w:val="-5"/>
          <w:sz w:val="24"/>
          <w:szCs w:val="24"/>
        </w:rPr>
        <w:t xml:space="preserve"> </w:t>
      </w:r>
      <w:r w:rsidRPr="00E40B16">
        <w:rPr>
          <w:rFonts w:ascii="Times New Roman" w:hAnsi="Times New Roman" w:cs="Times New Roman"/>
          <w:sz w:val="24"/>
          <w:szCs w:val="24"/>
        </w:rPr>
        <w:t>в</w:t>
      </w:r>
      <w:r w:rsidRPr="00E40B16">
        <w:rPr>
          <w:rFonts w:ascii="Times New Roman" w:hAnsi="Times New Roman" w:cs="Times New Roman"/>
          <w:spacing w:val="-8"/>
          <w:sz w:val="24"/>
          <w:szCs w:val="24"/>
        </w:rPr>
        <w:t xml:space="preserve"> </w:t>
      </w:r>
      <w:r w:rsidRPr="00E40B16">
        <w:rPr>
          <w:rFonts w:ascii="Times New Roman" w:hAnsi="Times New Roman" w:cs="Times New Roman"/>
          <w:sz w:val="24"/>
          <w:szCs w:val="24"/>
        </w:rPr>
        <w:t>длину</w:t>
      </w:r>
      <w:r w:rsidRPr="00E40B16">
        <w:rPr>
          <w:rFonts w:ascii="Times New Roman" w:hAnsi="Times New Roman" w:cs="Times New Roman"/>
          <w:spacing w:val="-9"/>
          <w:sz w:val="24"/>
          <w:szCs w:val="24"/>
        </w:rPr>
        <w:t xml:space="preserve"> </w:t>
      </w:r>
      <w:r w:rsidRPr="00E40B16">
        <w:rPr>
          <w:rFonts w:ascii="Times New Roman" w:hAnsi="Times New Roman" w:cs="Times New Roman"/>
          <w:sz w:val="24"/>
          <w:szCs w:val="24"/>
        </w:rPr>
        <w:t>с</w:t>
      </w:r>
      <w:r w:rsidRPr="00E40B16">
        <w:rPr>
          <w:rFonts w:ascii="Times New Roman" w:hAnsi="Times New Roman" w:cs="Times New Roman"/>
          <w:spacing w:val="-5"/>
          <w:sz w:val="24"/>
          <w:szCs w:val="24"/>
        </w:rPr>
        <w:t xml:space="preserve"> </w:t>
      </w:r>
      <w:r w:rsidRPr="00E40B16">
        <w:rPr>
          <w:rFonts w:ascii="Times New Roman" w:hAnsi="Times New Roman" w:cs="Times New Roman"/>
          <w:sz w:val="24"/>
          <w:szCs w:val="24"/>
        </w:rPr>
        <w:t>разбега,</w:t>
      </w:r>
      <w:r w:rsidRPr="00E40B16">
        <w:rPr>
          <w:rFonts w:ascii="Times New Roman" w:hAnsi="Times New Roman" w:cs="Times New Roman"/>
          <w:spacing w:val="-6"/>
          <w:sz w:val="24"/>
          <w:szCs w:val="24"/>
        </w:rPr>
        <w:t xml:space="preserve"> </w:t>
      </w:r>
      <w:r w:rsidRPr="00E40B16">
        <w:rPr>
          <w:rFonts w:ascii="Times New Roman" w:hAnsi="Times New Roman" w:cs="Times New Roman"/>
          <w:sz w:val="24"/>
          <w:szCs w:val="24"/>
        </w:rPr>
        <w:t>способом</w:t>
      </w:r>
      <w:r w:rsidRPr="00E40B16">
        <w:rPr>
          <w:rFonts w:ascii="Times New Roman" w:hAnsi="Times New Roman" w:cs="Times New Roman"/>
          <w:spacing w:val="-5"/>
          <w:sz w:val="24"/>
          <w:szCs w:val="24"/>
        </w:rPr>
        <w:t xml:space="preserve"> </w:t>
      </w:r>
      <w:r w:rsidRPr="00E40B16">
        <w:rPr>
          <w:rFonts w:ascii="Times New Roman" w:hAnsi="Times New Roman" w:cs="Times New Roman"/>
          <w:sz w:val="24"/>
          <w:szCs w:val="24"/>
        </w:rPr>
        <w:t>согнув</w:t>
      </w:r>
      <w:r w:rsidRPr="00E40B16">
        <w:rPr>
          <w:rFonts w:ascii="Times New Roman" w:hAnsi="Times New Roman" w:cs="Times New Roman"/>
          <w:spacing w:val="-6"/>
          <w:sz w:val="24"/>
          <w:szCs w:val="24"/>
        </w:rPr>
        <w:t xml:space="preserve"> </w:t>
      </w:r>
      <w:r w:rsidRPr="00E40B16">
        <w:rPr>
          <w:rFonts w:ascii="Times New Roman" w:hAnsi="Times New Roman" w:cs="Times New Roman"/>
          <w:sz w:val="24"/>
          <w:szCs w:val="24"/>
        </w:rPr>
        <w:t>ноги.</w:t>
      </w:r>
      <w:r w:rsidRPr="00E40B16">
        <w:rPr>
          <w:rFonts w:ascii="Times New Roman" w:hAnsi="Times New Roman" w:cs="Times New Roman"/>
          <w:spacing w:val="-6"/>
          <w:sz w:val="24"/>
          <w:szCs w:val="24"/>
        </w:rPr>
        <w:t xml:space="preserve"> </w:t>
      </w:r>
      <w:r w:rsidRPr="00E40B16">
        <w:rPr>
          <w:rFonts w:ascii="Times New Roman" w:hAnsi="Times New Roman" w:cs="Times New Roman"/>
          <w:sz w:val="24"/>
          <w:szCs w:val="24"/>
        </w:rPr>
        <w:t>Броски</w:t>
      </w:r>
      <w:r w:rsidRPr="00E40B16">
        <w:rPr>
          <w:rFonts w:ascii="Times New Roman" w:hAnsi="Times New Roman" w:cs="Times New Roman"/>
          <w:spacing w:val="-5"/>
          <w:sz w:val="24"/>
          <w:szCs w:val="24"/>
        </w:rPr>
        <w:t xml:space="preserve"> </w:t>
      </w:r>
      <w:r w:rsidRPr="00E40B16">
        <w:rPr>
          <w:rFonts w:ascii="Times New Roman" w:hAnsi="Times New Roman" w:cs="Times New Roman"/>
          <w:sz w:val="24"/>
          <w:szCs w:val="24"/>
        </w:rPr>
        <w:t>набивного</w:t>
      </w:r>
      <w:r w:rsidRPr="00E40B16">
        <w:rPr>
          <w:rFonts w:ascii="Times New Roman" w:hAnsi="Times New Roman" w:cs="Times New Roman"/>
          <w:spacing w:val="-6"/>
          <w:sz w:val="24"/>
          <w:szCs w:val="24"/>
        </w:rPr>
        <w:t xml:space="preserve"> </w:t>
      </w:r>
      <w:r w:rsidRPr="00E40B16">
        <w:rPr>
          <w:rFonts w:ascii="Times New Roman" w:hAnsi="Times New Roman" w:cs="Times New Roman"/>
          <w:sz w:val="24"/>
          <w:szCs w:val="24"/>
        </w:rPr>
        <w:t>мяча</w:t>
      </w:r>
      <w:r w:rsidRPr="00E40B16">
        <w:rPr>
          <w:rFonts w:ascii="Times New Roman" w:hAnsi="Times New Roman" w:cs="Times New Roman"/>
          <w:spacing w:val="-7"/>
          <w:sz w:val="24"/>
          <w:szCs w:val="24"/>
        </w:rPr>
        <w:t xml:space="preserve"> </w:t>
      </w:r>
      <w:r w:rsidRPr="00E40B16">
        <w:rPr>
          <w:rFonts w:ascii="Times New Roman" w:hAnsi="Times New Roman" w:cs="Times New Roman"/>
          <w:sz w:val="24"/>
          <w:szCs w:val="24"/>
        </w:rPr>
        <w:t>из-за головы в положении сидя и стоя на месте. Беговые упражнения скоростной и координационной</w:t>
      </w:r>
      <w:r w:rsidRPr="00E40B16">
        <w:rPr>
          <w:rFonts w:ascii="Times New Roman" w:hAnsi="Times New Roman" w:cs="Times New Roman"/>
          <w:spacing w:val="-3"/>
          <w:sz w:val="24"/>
          <w:szCs w:val="24"/>
        </w:rPr>
        <w:t xml:space="preserve"> </w:t>
      </w:r>
      <w:r w:rsidRPr="00E40B16">
        <w:rPr>
          <w:rFonts w:ascii="Times New Roman" w:hAnsi="Times New Roman" w:cs="Times New Roman"/>
          <w:sz w:val="24"/>
          <w:szCs w:val="24"/>
        </w:rPr>
        <w:t>направленности:</w:t>
      </w:r>
      <w:r w:rsidRPr="00E40B16">
        <w:rPr>
          <w:rFonts w:ascii="Times New Roman" w:hAnsi="Times New Roman" w:cs="Times New Roman"/>
          <w:spacing w:val="-1"/>
          <w:sz w:val="24"/>
          <w:szCs w:val="24"/>
        </w:rPr>
        <w:t xml:space="preserve"> </w:t>
      </w:r>
      <w:r w:rsidRPr="00E40B16">
        <w:rPr>
          <w:rFonts w:ascii="Times New Roman" w:hAnsi="Times New Roman" w:cs="Times New Roman"/>
          <w:sz w:val="24"/>
          <w:szCs w:val="24"/>
        </w:rPr>
        <w:t>челночный</w:t>
      </w:r>
      <w:r w:rsidRPr="00E40B16">
        <w:rPr>
          <w:rFonts w:ascii="Times New Roman" w:hAnsi="Times New Roman" w:cs="Times New Roman"/>
          <w:spacing w:val="-3"/>
          <w:sz w:val="24"/>
          <w:szCs w:val="24"/>
        </w:rPr>
        <w:t xml:space="preserve"> </w:t>
      </w:r>
      <w:r w:rsidRPr="00E40B16">
        <w:rPr>
          <w:rFonts w:ascii="Times New Roman" w:hAnsi="Times New Roman" w:cs="Times New Roman"/>
          <w:sz w:val="24"/>
          <w:szCs w:val="24"/>
        </w:rPr>
        <w:t>бег,</w:t>
      </w:r>
      <w:r w:rsidRPr="00E40B16">
        <w:rPr>
          <w:rFonts w:ascii="Times New Roman" w:hAnsi="Times New Roman" w:cs="Times New Roman"/>
          <w:spacing w:val="-2"/>
          <w:sz w:val="24"/>
          <w:szCs w:val="24"/>
        </w:rPr>
        <w:t xml:space="preserve"> </w:t>
      </w:r>
      <w:r w:rsidRPr="00E40B16">
        <w:rPr>
          <w:rFonts w:ascii="Times New Roman" w:hAnsi="Times New Roman" w:cs="Times New Roman"/>
          <w:sz w:val="24"/>
          <w:szCs w:val="24"/>
        </w:rPr>
        <w:t>бег</w:t>
      </w:r>
      <w:r w:rsidRPr="00E40B16">
        <w:rPr>
          <w:rFonts w:ascii="Times New Roman" w:hAnsi="Times New Roman" w:cs="Times New Roman"/>
          <w:spacing w:val="-2"/>
          <w:sz w:val="24"/>
          <w:szCs w:val="24"/>
        </w:rPr>
        <w:t xml:space="preserve"> </w:t>
      </w:r>
      <w:r w:rsidRPr="00E40B16">
        <w:rPr>
          <w:rFonts w:ascii="Times New Roman" w:hAnsi="Times New Roman" w:cs="Times New Roman"/>
          <w:sz w:val="24"/>
          <w:szCs w:val="24"/>
        </w:rPr>
        <w:t>с</w:t>
      </w:r>
      <w:r w:rsidRPr="00E40B16">
        <w:rPr>
          <w:rFonts w:ascii="Times New Roman" w:hAnsi="Times New Roman" w:cs="Times New Roman"/>
          <w:spacing w:val="-2"/>
          <w:sz w:val="24"/>
          <w:szCs w:val="24"/>
        </w:rPr>
        <w:t xml:space="preserve"> </w:t>
      </w:r>
      <w:r w:rsidRPr="00E40B16">
        <w:rPr>
          <w:rFonts w:ascii="Times New Roman" w:hAnsi="Times New Roman" w:cs="Times New Roman"/>
          <w:sz w:val="24"/>
          <w:szCs w:val="24"/>
        </w:rPr>
        <w:t>преодолением</w:t>
      </w:r>
      <w:r w:rsidRPr="00E40B16">
        <w:rPr>
          <w:rFonts w:ascii="Times New Roman" w:hAnsi="Times New Roman" w:cs="Times New Roman"/>
          <w:spacing w:val="-2"/>
          <w:sz w:val="24"/>
          <w:szCs w:val="24"/>
        </w:rPr>
        <w:t xml:space="preserve"> </w:t>
      </w:r>
      <w:r w:rsidRPr="00E40B16">
        <w:rPr>
          <w:rFonts w:ascii="Times New Roman" w:hAnsi="Times New Roman" w:cs="Times New Roman"/>
          <w:sz w:val="24"/>
          <w:szCs w:val="24"/>
        </w:rPr>
        <w:t>препятствий, с ускорением и торможением, максимальной скоростью на дистанции 30 м.</w:t>
      </w:r>
    </w:p>
    <w:p w:rsidR="00E40B16" w:rsidRPr="00E40B16" w:rsidRDefault="00E40B16" w:rsidP="00E40B16">
      <w:pPr>
        <w:pStyle w:val="ad"/>
        <w:spacing w:before="320"/>
        <w:ind w:left="567" w:firstLine="567"/>
        <w:jc w:val="both"/>
        <w:rPr>
          <w:rFonts w:ascii="Times New Roman" w:hAnsi="Times New Roman" w:cs="Times New Roman"/>
          <w:sz w:val="24"/>
          <w:szCs w:val="24"/>
        </w:rPr>
      </w:pPr>
      <w:r w:rsidRPr="00E40B16">
        <w:rPr>
          <w:rFonts w:ascii="Times New Roman" w:hAnsi="Times New Roman" w:cs="Times New Roman"/>
          <w:sz w:val="24"/>
          <w:szCs w:val="24"/>
          <w:u w:val="single"/>
        </w:rPr>
        <w:t>Лыжная</w:t>
      </w:r>
      <w:r w:rsidRPr="00E40B16">
        <w:rPr>
          <w:rFonts w:ascii="Times New Roman" w:hAnsi="Times New Roman" w:cs="Times New Roman"/>
          <w:spacing w:val="-4"/>
          <w:sz w:val="24"/>
          <w:szCs w:val="24"/>
          <w:u w:val="single"/>
        </w:rPr>
        <w:t xml:space="preserve"> </w:t>
      </w:r>
      <w:r w:rsidRPr="00E40B16">
        <w:rPr>
          <w:rFonts w:ascii="Times New Roman" w:hAnsi="Times New Roman" w:cs="Times New Roman"/>
          <w:spacing w:val="-2"/>
          <w:sz w:val="24"/>
          <w:szCs w:val="24"/>
          <w:u w:val="single"/>
        </w:rPr>
        <w:t>подготовка.</w:t>
      </w:r>
      <w:r w:rsidRPr="00E40B16">
        <w:rPr>
          <w:rFonts w:ascii="Times New Roman" w:hAnsi="Times New Roman" w:cs="Times New Roman"/>
          <w:spacing w:val="80"/>
          <w:sz w:val="24"/>
          <w:szCs w:val="24"/>
          <w:u w:val="single"/>
        </w:rPr>
        <w:t xml:space="preserve"> </w:t>
      </w:r>
    </w:p>
    <w:p w:rsidR="00E40B16" w:rsidRPr="00E40B16" w:rsidRDefault="00E40B16" w:rsidP="00E40B16">
      <w:pPr>
        <w:pStyle w:val="ad"/>
        <w:spacing w:before="2"/>
        <w:ind w:left="567" w:right="853" w:firstLine="567"/>
        <w:jc w:val="both"/>
        <w:rPr>
          <w:rFonts w:ascii="Times New Roman" w:hAnsi="Times New Roman" w:cs="Times New Roman"/>
          <w:sz w:val="24"/>
          <w:szCs w:val="24"/>
        </w:rPr>
      </w:pPr>
      <w:r w:rsidRPr="00E40B16">
        <w:rPr>
          <w:rFonts w:ascii="Times New Roman" w:hAnsi="Times New Roman" w:cs="Times New Roman"/>
          <w:sz w:val="24"/>
          <w:szCs w:val="24"/>
        </w:rPr>
        <w:t>Передвижение одновременным двухшажным ходом. Упражнения в поворотах на лыжах переступанием стоя на месте и в движении. Торможение плугом.</w:t>
      </w:r>
    </w:p>
    <w:p w:rsidR="00E40B16" w:rsidRPr="00E40B16" w:rsidRDefault="00E40B16" w:rsidP="00E40B16">
      <w:pPr>
        <w:pStyle w:val="ad"/>
        <w:spacing w:before="321" w:line="322" w:lineRule="exact"/>
        <w:ind w:left="567" w:firstLine="567"/>
        <w:jc w:val="both"/>
        <w:rPr>
          <w:rFonts w:ascii="Times New Roman" w:hAnsi="Times New Roman" w:cs="Times New Roman"/>
          <w:sz w:val="24"/>
          <w:szCs w:val="24"/>
        </w:rPr>
      </w:pPr>
      <w:r w:rsidRPr="00E40B16">
        <w:rPr>
          <w:rFonts w:ascii="Times New Roman" w:hAnsi="Times New Roman" w:cs="Times New Roman"/>
          <w:sz w:val="24"/>
          <w:szCs w:val="24"/>
          <w:u w:val="single"/>
        </w:rPr>
        <w:t>Плавательная</w:t>
      </w:r>
      <w:r w:rsidRPr="00E40B16">
        <w:rPr>
          <w:rFonts w:ascii="Times New Roman" w:hAnsi="Times New Roman" w:cs="Times New Roman"/>
          <w:spacing w:val="-6"/>
          <w:sz w:val="24"/>
          <w:szCs w:val="24"/>
          <w:u w:val="single"/>
        </w:rPr>
        <w:t xml:space="preserve"> </w:t>
      </w:r>
      <w:r w:rsidRPr="00E40B16">
        <w:rPr>
          <w:rFonts w:ascii="Times New Roman" w:hAnsi="Times New Roman" w:cs="Times New Roman"/>
          <w:spacing w:val="-2"/>
          <w:sz w:val="24"/>
          <w:szCs w:val="24"/>
          <w:u w:val="single"/>
        </w:rPr>
        <w:t>подготовка</w:t>
      </w:r>
      <w:r w:rsidRPr="00E40B16">
        <w:rPr>
          <w:rFonts w:ascii="Times New Roman" w:hAnsi="Times New Roman" w:cs="Times New Roman"/>
          <w:spacing w:val="-2"/>
          <w:sz w:val="24"/>
          <w:szCs w:val="24"/>
        </w:rPr>
        <w:t>.</w:t>
      </w:r>
    </w:p>
    <w:p w:rsidR="00E40B16" w:rsidRPr="00E40B16" w:rsidRDefault="00E40B16" w:rsidP="00E40B16">
      <w:pPr>
        <w:pStyle w:val="ad"/>
        <w:ind w:left="567" w:right="854" w:firstLine="567"/>
        <w:jc w:val="both"/>
        <w:rPr>
          <w:rFonts w:ascii="Times New Roman" w:hAnsi="Times New Roman" w:cs="Times New Roman"/>
          <w:sz w:val="24"/>
          <w:szCs w:val="24"/>
        </w:rPr>
      </w:pPr>
      <w:r w:rsidRPr="00E40B16">
        <w:rPr>
          <w:rFonts w:ascii="Times New Roman" w:hAnsi="Times New Roman" w:cs="Times New Roman"/>
          <w:sz w:val="24"/>
          <w:szCs w:val="24"/>
        </w:rPr>
        <w:t>Правила поведения в бассейне. Виды современного спортивного плавания: кроль на груди и спине, брас. Упражнения ознакомительного плавания: передвижение по дну ходьбой и прыжками, погружение в воду и всплывание, скольжение на воде. Упражнения в плавании кролем на груди.</w:t>
      </w:r>
    </w:p>
    <w:p w:rsidR="00E40B16" w:rsidRPr="00E40B16" w:rsidRDefault="00E40B16" w:rsidP="00E40B16">
      <w:pPr>
        <w:pStyle w:val="ad"/>
        <w:spacing w:before="1"/>
        <w:ind w:left="567" w:firstLine="567"/>
        <w:jc w:val="both"/>
        <w:rPr>
          <w:rFonts w:ascii="Times New Roman" w:hAnsi="Times New Roman" w:cs="Times New Roman"/>
          <w:sz w:val="24"/>
          <w:szCs w:val="24"/>
        </w:rPr>
      </w:pPr>
      <w:r w:rsidRPr="00E40B16">
        <w:rPr>
          <w:rFonts w:ascii="Times New Roman" w:hAnsi="Times New Roman" w:cs="Times New Roman"/>
          <w:sz w:val="24"/>
          <w:szCs w:val="24"/>
        </w:rPr>
        <w:t>Подвижные</w:t>
      </w:r>
      <w:r w:rsidRPr="00E40B16">
        <w:rPr>
          <w:rFonts w:ascii="Times New Roman" w:hAnsi="Times New Roman" w:cs="Times New Roman"/>
          <w:spacing w:val="-10"/>
          <w:sz w:val="24"/>
          <w:szCs w:val="24"/>
        </w:rPr>
        <w:t xml:space="preserve"> </w:t>
      </w:r>
      <w:r w:rsidRPr="00E40B16">
        <w:rPr>
          <w:rFonts w:ascii="Times New Roman" w:hAnsi="Times New Roman" w:cs="Times New Roman"/>
          <w:sz w:val="24"/>
          <w:szCs w:val="24"/>
        </w:rPr>
        <w:t>и</w:t>
      </w:r>
      <w:r w:rsidRPr="00E40B16">
        <w:rPr>
          <w:rFonts w:ascii="Times New Roman" w:hAnsi="Times New Roman" w:cs="Times New Roman"/>
          <w:spacing w:val="-6"/>
          <w:sz w:val="24"/>
          <w:szCs w:val="24"/>
        </w:rPr>
        <w:t xml:space="preserve"> </w:t>
      </w:r>
      <w:r w:rsidRPr="00E40B16">
        <w:rPr>
          <w:rFonts w:ascii="Times New Roman" w:hAnsi="Times New Roman" w:cs="Times New Roman"/>
          <w:sz w:val="24"/>
          <w:szCs w:val="24"/>
        </w:rPr>
        <w:t>спортивные</w:t>
      </w:r>
      <w:r w:rsidRPr="00E40B16">
        <w:rPr>
          <w:rFonts w:ascii="Times New Roman" w:hAnsi="Times New Roman" w:cs="Times New Roman"/>
          <w:spacing w:val="-6"/>
          <w:sz w:val="24"/>
          <w:szCs w:val="24"/>
        </w:rPr>
        <w:t xml:space="preserve"> </w:t>
      </w:r>
      <w:r w:rsidRPr="00E40B16">
        <w:rPr>
          <w:rFonts w:ascii="Times New Roman" w:hAnsi="Times New Roman" w:cs="Times New Roman"/>
          <w:spacing w:val="-4"/>
          <w:sz w:val="24"/>
          <w:szCs w:val="24"/>
        </w:rPr>
        <w:t>игры.</w:t>
      </w:r>
    </w:p>
    <w:p w:rsidR="00E40B16" w:rsidRPr="00E40B16" w:rsidRDefault="00E40B16" w:rsidP="00E40B16">
      <w:pPr>
        <w:pStyle w:val="ad"/>
        <w:ind w:left="567" w:right="842" w:firstLine="567"/>
        <w:jc w:val="both"/>
        <w:rPr>
          <w:rFonts w:ascii="Times New Roman" w:hAnsi="Times New Roman" w:cs="Times New Roman"/>
          <w:sz w:val="24"/>
          <w:szCs w:val="24"/>
        </w:rPr>
      </w:pPr>
      <w:r w:rsidRPr="00E40B16">
        <w:rPr>
          <w:rFonts w:ascii="Times New Roman" w:hAnsi="Times New Roman" w:cs="Times New Roman"/>
          <w:sz w:val="24"/>
          <w:szCs w:val="24"/>
        </w:rPr>
        <w:t>Подвижные</w:t>
      </w:r>
      <w:r w:rsidRPr="00E40B16">
        <w:rPr>
          <w:rFonts w:ascii="Times New Roman" w:hAnsi="Times New Roman" w:cs="Times New Roman"/>
          <w:spacing w:val="-8"/>
          <w:sz w:val="24"/>
          <w:szCs w:val="24"/>
        </w:rPr>
        <w:t xml:space="preserve"> </w:t>
      </w:r>
      <w:r w:rsidRPr="00E40B16">
        <w:rPr>
          <w:rFonts w:ascii="Times New Roman" w:hAnsi="Times New Roman" w:cs="Times New Roman"/>
          <w:sz w:val="24"/>
          <w:szCs w:val="24"/>
        </w:rPr>
        <w:t>игры</w:t>
      </w:r>
      <w:r w:rsidRPr="00E40B16">
        <w:rPr>
          <w:rFonts w:ascii="Times New Roman" w:hAnsi="Times New Roman" w:cs="Times New Roman"/>
          <w:spacing w:val="-7"/>
          <w:sz w:val="24"/>
          <w:szCs w:val="24"/>
        </w:rPr>
        <w:t xml:space="preserve"> </w:t>
      </w:r>
      <w:r w:rsidRPr="00E40B16">
        <w:rPr>
          <w:rFonts w:ascii="Times New Roman" w:hAnsi="Times New Roman" w:cs="Times New Roman"/>
          <w:sz w:val="24"/>
          <w:szCs w:val="24"/>
        </w:rPr>
        <w:t>на</w:t>
      </w:r>
      <w:r w:rsidRPr="00E40B16">
        <w:rPr>
          <w:rFonts w:ascii="Times New Roman" w:hAnsi="Times New Roman" w:cs="Times New Roman"/>
          <w:spacing w:val="-8"/>
          <w:sz w:val="24"/>
          <w:szCs w:val="24"/>
        </w:rPr>
        <w:t xml:space="preserve"> </w:t>
      </w:r>
      <w:r w:rsidRPr="00E40B16">
        <w:rPr>
          <w:rFonts w:ascii="Times New Roman" w:hAnsi="Times New Roman" w:cs="Times New Roman"/>
          <w:sz w:val="24"/>
          <w:szCs w:val="24"/>
        </w:rPr>
        <w:t>точность</w:t>
      </w:r>
      <w:r w:rsidRPr="00E40B16">
        <w:rPr>
          <w:rFonts w:ascii="Times New Roman" w:hAnsi="Times New Roman" w:cs="Times New Roman"/>
          <w:spacing w:val="-7"/>
          <w:sz w:val="24"/>
          <w:szCs w:val="24"/>
        </w:rPr>
        <w:t xml:space="preserve"> </w:t>
      </w:r>
      <w:r w:rsidRPr="00E40B16">
        <w:rPr>
          <w:rFonts w:ascii="Times New Roman" w:hAnsi="Times New Roman" w:cs="Times New Roman"/>
          <w:sz w:val="24"/>
          <w:szCs w:val="24"/>
        </w:rPr>
        <w:t>движений</w:t>
      </w:r>
      <w:r w:rsidRPr="00E40B16">
        <w:rPr>
          <w:rFonts w:ascii="Times New Roman" w:hAnsi="Times New Roman" w:cs="Times New Roman"/>
          <w:spacing w:val="-7"/>
          <w:sz w:val="24"/>
          <w:szCs w:val="24"/>
        </w:rPr>
        <w:t xml:space="preserve"> </w:t>
      </w:r>
      <w:r w:rsidRPr="00E40B16">
        <w:rPr>
          <w:rFonts w:ascii="Times New Roman" w:hAnsi="Times New Roman" w:cs="Times New Roman"/>
          <w:sz w:val="24"/>
          <w:szCs w:val="24"/>
        </w:rPr>
        <w:t>с</w:t>
      </w:r>
      <w:r w:rsidRPr="00E40B16">
        <w:rPr>
          <w:rFonts w:ascii="Times New Roman" w:hAnsi="Times New Roman" w:cs="Times New Roman"/>
          <w:spacing w:val="-5"/>
          <w:sz w:val="24"/>
          <w:szCs w:val="24"/>
        </w:rPr>
        <w:t xml:space="preserve"> </w:t>
      </w:r>
      <w:r w:rsidRPr="00E40B16">
        <w:rPr>
          <w:rFonts w:ascii="Times New Roman" w:hAnsi="Times New Roman" w:cs="Times New Roman"/>
          <w:sz w:val="24"/>
          <w:szCs w:val="24"/>
        </w:rPr>
        <w:t>приёмами</w:t>
      </w:r>
      <w:r w:rsidRPr="00E40B16">
        <w:rPr>
          <w:rFonts w:ascii="Times New Roman" w:hAnsi="Times New Roman" w:cs="Times New Roman"/>
          <w:spacing w:val="-5"/>
          <w:sz w:val="24"/>
          <w:szCs w:val="24"/>
        </w:rPr>
        <w:t xml:space="preserve"> </w:t>
      </w:r>
      <w:r w:rsidRPr="00E40B16">
        <w:rPr>
          <w:rFonts w:ascii="Times New Roman" w:hAnsi="Times New Roman" w:cs="Times New Roman"/>
          <w:sz w:val="24"/>
          <w:szCs w:val="24"/>
        </w:rPr>
        <w:t>спортивных</w:t>
      </w:r>
      <w:r w:rsidRPr="00E40B16">
        <w:rPr>
          <w:rFonts w:ascii="Times New Roman" w:hAnsi="Times New Roman" w:cs="Times New Roman"/>
          <w:spacing w:val="-7"/>
          <w:sz w:val="24"/>
          <w:szCs w:val="24"/>
        </w:rPr>
        <w:t xml:space="preserve"> </w:t>
      </w:r>
      <w:r w:rsidRPr="00E40B16">
        <w:rPr>
          <w:rFonts w:ascii="Times New Roman" w:hAnsi="Times New Roman" w:cs="Times New Roman"/>
          <w:sz w:val="24"/>
          <w:szCs w:val="24"/>
        </w:rPr>
        <w:t>игр</w:t>
      </w:r>
      <w:r w:rsidRPr="00E40B16">
        <w:rPr>
          <w:rFonts w:ascii="Times New Roman" w:hAnsi="Times New Roman" w:cs="Times New Roman"/>
          <w:spacing w:val="-7"/>
          <w:sz w:val="24"/>
          <w:szCs w:val="24"/>
        </w:rPr>
        <w:t xml:space="preserve"> </w:t>
      </w:r>
      <w:r w:rsidRPr="00E40B16">
        <w:rPr>
          <w:rFonts w:ascii="Times New Roman" w:hAnsi="Times New Roman" w:cs="Times New Roman"/>
          <w:sz w:val="24"/>
          <w:szCs w:val="24"/>
        </w:rPr>
        <w:t>и</w:t>
      </w:r>
      <w:r w:rsidRPr="00E40B16">
        <w:rPr>
          <w:rFonts w:ascii="Times New Roman" w:hAnsi="Times New Roman" w:cs="Times New Roman"/>
          <w:spacing w:val="-5"/>
          <w:sz w:val="24"/>
          <w:szCs w:val="24"/>
        </w:rPr>
        <w:t xml:space="preserve"> </w:t>
      </w:r>
      <w:r w:rsidRPr="00E40B16">
        <w:rPr>
          <w:rFonts w:ascii="Times New Roman" w:hAnsi="Times New Roman" w:cs="Times New Roman"/>
          <w:sz w:val="24"/>
          <w:szCs w:val="24"/>
        </w:rPr>
        <w:t>лыжной подготовки. Баскетбол: ведение баскетбольного мяча, ловля и передача баскетбольного</w:t>
      </w:r>
      <w:r w:rsidRPr="00E40B16">
        <w:rPr>
          <w:rFonts w:ascii="Times New Roman" w:hAnsi="Times New Roman" w:cs="Times New Roman"/>
          <w:spacing w:val="-11"/>
          <w:sz w:val="24"/>
          <w:szCs w:val="24"/>
        </w:rPr>
        <w:t xml:space="preserve"> </w:t>
      </w:r>
      <w:r w:rsidRPr="00E40B16">
        <w:rPr>
          <w:rFonts w:ascii="Times New Roman" w:hAnsi="Times New Roman" w:cs="Times New Roman"/>
          <w:sz w:val="24"/>
          <w:szCs w:val="24"/>
        </w:rPr>
        <w:t>мяча.</w:t>
      </w:r>
      <w:r w:rsidRPr="00E40B16">
        <w:rPr>
          <w:rFonts w:ascii="Times New Roman" w:hAnsi="Times New Roman" w:cs="Times New Roman"/>
          <w:spacing w:val="-13"/>
          <w:sz w:val="24"/>
          <w:szCs w:val="24"/>
        </w:rPr>
        <w:t xml:space="preserve"> </w:t>
      </w:r>
      <w:r w:rsidRPr="00E40B16">
        <w:rPr>
          <w:rFonts w:ascii="Times New Roman" w:hAnsi="Times New Roman" w:cs="Times New Roman"/>
          <w:sz w:val="24"/>
          <w:szCs w:val="24"/>
        </w:rPr>
        <w:t>Волейбол:</w:t>
      </w:r>
      <w:r w:rsidRPr="00E40B16">
        <w:rPr>
          <w:rFonts w:ascii="Times New Roman" w:hAnsi="Times New Roman" w:cs="Times New Roman"/>
          <w:spacing w:val="-12"/>
          <w:sz w:val="24"/>
          <w:szCs w:val="24"/>
        </w:rPr>
        <w:t xml:space="preserve"> </w:t>
      </w:r>
      <w:r w:rsidRPr="00E40B16">
        <w:rPr>
          <w:rFonts w:ascii="Times New Roman" w:hAnsi="Times New Roman" w:cs="Times New Roman"/>
          <w:sz w:val="24"/>
          <w:szCs w:val="24"/>
        </w:rPr>
        <w:t>прямая</w:t>
      </w:r>
      <w:r w:rsidRPr="00E40B16">
        <w:rPr>
          <w:rFonts w:ascii="Times New Roman" w:hAnsi="Times New Roman" w:cs="Times New Roman"/>
          <w:spacing w:val="-14"/>
          <w:sz w:val="24"/>
          <w:szCs w:val="24"/>
        </w:rPr>
        <w:t xml:space="preserve"> </w:t>
      </w:r>
      <w:r w:rsidRPr="00E40B16">
        <w:rPr>
          <w:rFonts w:ascii="Times New Roman" w:hAnsi="Times New Roman" w:cs="Times New Roman"/>
          <w:sz w:val="24"/>
          <w:szCs w:val="24"/>
        </w:rPr>
        <w:t>нижняя</w:t>
      </w:r>
      <w:r w:rsidRPr="00E40B16">
        <w:rPr>
          <w:rFonts w:ascii="Times New Roman" w:hAnsi="Times New Roman" w:cs="Times New Roman"/>
          <w:spacing w:val="-14"/>
          <w:sz w:val="24"/>
          <w:szCs w:val="24"/>
        </w:rPr>
        <w:t xml:space="preserve"> </w:t>
      </w:r>
      <w:r w:rsidRPr="00E40B16">
        <w:rPr>
          <w:rFonts w:ascii="Times New Roman" w:hAnsi="Times New Roman" w:cs="Times New Roman"/>
          <w:sz w:val="24"/>
          <w:szCs w:val="24"/>
        </w:rPr>
        <w:t>подача,</w:t>
      </w:r>
      <w:r w:rsidRPr="00E40B16">
        <w:rPr>
          <w:rFonts w:ascii="Times New Roman" w:hAnsi="Times New Roman" w:cs="Times New Roman"/>
          <w:spacing w:val="-13"/>
          <w:sz w:val="24"/>
          <w:szCs w:val="24"/>
        </w:rPr>
        <w:t xml:space="preserve"> </w:t>
      </w:r>
      <w:r w:rsidRPr="00E40B16">
        <w:rPr>
          <w:rFonts w:ascii="Times New Roman" w:hAnsi="Times New Roman" w:cs="Times New Roman"/>
          <w:sz w:val="24"/>
          <w:szCs w:val="24"/>
        </w:rPr>
        <w:t>приём</w:t>
      </w:r>
      <w:r w:rsidRPr="00E40B16">
        <w:rPr>
          <w:rFonts w:ascii="Times New Roman" w:hAnsi="Times New Roman" w:cs="Times New Roman"/>
          <w:spacing w:val="-12"/>
          <w:sz w:val="24"/>
          <w:szCs w:val="24"/>
        </w:rPr>
        <w:t xml:space="preserve"> </w:t>
      </w:r>
      <w:r w:rsidRPr="00E40B16">
        <w:rPr>
          <w:rFonts w:ascii="Times New Roman" w:hAnsi="Times New Roman" w:cs="Times New Roman"/>
          <w:sz w:val="24"/>
          <w:szCs w:val="24"/>
        </w:rPr>
        <w:t>и</w:t>
      </w:r>
      <w:r w:rsidRPr="00E40B16">
        <w:rPr>
          <w:rFonts w:ascii="Times New Roman" w:hAnsi="Times New Roman" w:cs="Times New Roman"/>
          <w:spacing w:val="-12"/>
          <w:sz w:val="24"/>
          <w:szCs w:val="24"/>
        </w:rPr>
        <w:t xml:space="preserve"> </w:t>
      </w:r>
      <w:r w:rsidRPr="00E40B16">
        <w:rPr>
          <w:rFonts w:ascii="Times New Roman" w:hAnsi="Times New Roman" w:cs="Times New Roman"/>
          <w:sz w:val="24"/>
          <w:szCs w:val="24"/>
        </w:rPr>
        <w:t>передача</w:t>
      </w:r>
      <w:r w:rsidRPr="00E40B16">
        <w:rPr>
          <w:rFonts w:ascii="Times New Roman" w:hAnsi="Times New Roman" w:cs="Times New Roman"/>
          <w:spacing w:val="-12"/>
          <w:sz w:val="24"/>
          <w:szCs w:val="24"/>
        </w:rPr>
        <w:t xml:space="preserve"> </w:t>
      </w:r>
      <w:r w:rsidRPr="00E40B16">
        <w:rPr>
          <w:rFonts w:ascii="Times New Roman" w:hAnsi="Times New Roman" w:cs="Times New Roman"/>
          <w:sz w:val="24"/>
          <w:szCs w:val="24"/>
        </w:rPr>
        <w:t>мяча</w:t>
      </w:r>
      <w:r w:rsidRPr="00E40B16">
        <w:rPr>
          <w:rFonts w:ascii="Times New Roman" w:hAnsi="Times New Roman" w:cs="Times New Roman"/>
          <w:spacing w:val="-14"/>
          <w:sz w:val="24"/>
          <w:szCs w:val="24"/>
        </w:rPr>
        <w:t xml:space="preserve"> </w:t>
      </w:r>
      <w:r w:rsidRPr="00E40B16">
        <w:rPr>
          <w:rFonts w:ascii="Times New Roman" w:hAnsi="Times New Roman" w:cs="Times New Roman"/>
          <w:sz w:val="24"/>
          <w:szCs w:val="24"/>
        </w:rPr>
        <w:t>снизу двумя руками на месте и в движении. Футбол: ведение футбольного мяча, удар по неподвижному футбольному мячу.</w:t>
      </w:r>
    </w:p>
    <w:p w:rsidR="00E40B16" w:rsidRPr="00E40B16" w:rsidRDefault="00E40B16" w:rsidP="00E40B16">
      <w:pPr>
        <w:pStyle w:val="ad"/>
        <w:ind w:left="567" w:firstLine="567"/>
        <w:jc w:val="both"/>
        <w:rPr>
          <w:rFonts w:ascii="Times New Roman" w:hAnsi="Times New Roman" w:cs="Times New Roman"/>
          <w:sz w:val="24"/>
          <w:szCs w:val="24"/>
        </w:rPr>
      </w:pPr>
    </w:p>
    <w:p w:rsidR="00E40B16" w:rsidRPr="00E40B16" w:rsidRDefault="00E40B16" w:rsidP="00E40B16">
      <w:pPr>
        <w:pStyle w:val="ad"/>
        <w:spacing w:line="322" w:lineRule="exact"/>
        <w:ind w:left="567" w:firstLine="567"/>
        <w:jc w:val="both"/>
        <w:rPr>
          <w:rFonts w:ascii="Times New Roman" w:hAnsi="Times New Roman" w:cs="Times New Roman"/>
          <w:sz w:val="24"/>
          <w:szCs w:val="24"/>
        </w:rPr>
      </w:pPr>
      <w:r w:rsidRPr="00E40B16">
        <w:rPr>
          <w:rFonts w:ascii="Times New Roman" w:hAnsi="Times New Roman" w:cs="Times New Roman"/>
          <w:sz w:val="24"/>
          <w:szCs w:val="24"/>
          <w:u w:val="single"/>
        </w:rPr>
        <w:t>Прикладно-ориентированная</w:t>
      </w:r>
      <w:r w:rsidRPr="00E40B16">
        <w:rPr>
          <w:rFonts w:ascii="Times New Roman" w:hAnsi="Times New Roman" w:cs="Times New Roman"/>
          <w:spacing w:val="-19"/>
          <w:sz w:val="24"/>
          <w:szCs w:val="24"/>
          <w:u w:val="single"/>
        </w:rPr>
        <w:t xml:space="preserve"> </w:t>
      </w:r>
      <w:r w:rsidRPr="00E40B16">
        <w:rPr>
          <w:rFonts w:ascii="Times New Roman" w:hAnsi="Times New Roman" w:cs="Times New Roman"/>
          <w:sz w:val="24"/>
          <w:szCs w:val="24"/>
          <w:u w:val="single"/>
        </w:rPr>
        <w:t>физическая</w:t>
      </w:r>
      <w:r w:rsidRPr="00E40B16">
        <w:rPr>
          <w:rFonts w:ascii="Times New Roman" w:hAnsi="Times New Roman" w:cs="Times New Roman"/>
          <w:spacing w:val="-17"/>
          <w:sz w:val="24"/>
          <w:szCs w:val="24"/>
          <w:u w:val="single"/>
        </w:rPr>
        <w:t xml:space="preserve"> </w:t>
      </w:r>
      <w:r w:rsidRPr="00E40B16">
        <w:rPr>
          <w:rFonts w:ascii="Times New Roman" w:hAnsi="Times New Roman" w:cs="Times New Roman"/>
          <w:spacing w:val="-2"/>
          <w:sz w:val="24"/>
          <w:szCs w:val="24"/>
          <w:u w:val="single"/>
        </w:rPr>
        <w:t>культура</w:t>
      </w:r>
      <w:r w:rsidRPr="00E40B16">
        <w:rPr>
          <w:rFonts w:ascii="Times New Roman" w:hAnsi="Times New Roman" w:cs="Times New Roman"/>
          <w:spacing w:val="-2"/>
          <w:sz w:val="24"/>
          <w:szCs w:val="24"/>
        </w:rPr>
        <w:t>.</w:t>
      </w:r>
    </w:p>
    <w:p w:rsidR="00E40B16" w:rsidRPr="00E40B16" w:rsidRDefault="00E40B16" w:rsidP="00E40B16">
      <w:pPr>
        <w:pStyle w:val="ad"/>
        <w:spacing w:line="322" w:lineRule="exact"/>
        <w:ind w:left="567" w:firstLine="567"/>
        <w:jc w:val="both"/>
        <w:rPr>
          <w:rFonts w:ascii="Times New Roman" w:hAnsi="Times New Roman" w:cs="Times New Roman"/>
          <w:sz w:val="24"/>
          <w:szCs w:val="24"/>
        </w:rPr>
      </w:pPr>
      <w:r w:rsidRPr="00E40B16">
        <w:rPr>
          <w:rFonts w:ascii="Times New Roman" w:hAnsi="Times New Roman" w:cs="Times New Roman"/>
          <w:sz w:val="24"/>
          <w:szCs w:val="24"/>
        </w:rPr>
        <w:t>Развитие</w:t>
      </w:r>
      <w:r w:rsidRPr="00E40B16">
        <w:rPr>
          <w:rFonts w:ascii="Times New Roman" w:hAnsi="Times New Roman" w:cs="Times New Roman"/>
          <w:spacing w:val="66"/>
          <w:sz w:val="24"/>
          <w:szCs w:val="24"/>
        </w:rPr>
        <w:t xml:space="preserve"> </w:t>
      </w:r>
      <w:r w:rsidRPr="00E40B16">
        <w:rPr>
          <w:rFonts w:ascii="Times New Roman" w:hAnsi="Times New Roman" w:cs="Times New Roman"/>
          <w:sz w:val="24"/>
          <w:szCs w:val="24"/>
        </w:rPr>
        <w:t>основных</w:t>
      </w:r>
      <w:r w:rsidRPr="00E40B16">
        <w:rPr>
          <w:rFonts w:ascii="Times New Roman" w:hAnsi="Times New Roman" w:cs="Times New Roman"/>
          <w:spacing w:val="69"/>
          <w:sz w:val="24"/>
          <w:szCs w:val="24"/>
        </w:rPr>
        <w:t xml:space="preserve"> </w:t>
      </w:r>
      <w:r w:rsidRPr="00E40B16">
        <w:rPr>
          <w:rFonts w:ascii="Times New Roman" w:hAnsi="Times New Roman" w:cs="Times New Roman"/>
          <w:sz w:val="24"/>
          <w:szCs w:val="24"/>
        </w:rPr>
        <w:t>физических</w:t>
      </w:r>
      <w:r w:rsidRPr="00E40B16">
        <w:rPr>
          <w:rFonts w:ascii="Times New Roman" w:hAnsi="Times New Roman" w:cs="Times New Roman"/>
          <w:spacing w:val="71"/>
          <w:sz w:val="24"/>
          <w:szCs w:val="24"/>
        </w:rPr>
        <w:t xml:space="preserve"> </w:t>
      </w:r>
      <w:r w:rsidRPr="00E40B16">
        <w:rPr>
          <w:rFonts w:ascii="Times New Roman" w:hAnsi="Times New Roman" w:cs="Times New Roman"/>
          <w:sz w:val="24"/>
          <w:szCs w:val="24"/>
        </w:rPr>
        <w:t>качеств</w:t>
      </w:r>
      <w:r w:rsidRPr="00E40B16">
        <w:rPr>
          <w:rFonts w:ascii="Times New Roman" w:hAnsi="Times New Roman" w:cs="Times New Roman"/>
          <w:spacing w:val="70"/>
          <w:sz w:val="24"/>
          <w:szCs w:val="24"/>
        </w:rPr>
        <w:t xml:space="preserve"> </w:t>
      </w:r>
      <w:r w:rsidRPr="00E40B16">
        <w:rPr>
          <w:rFonts w:ascii="Times New Roman" w:hAnsi="Times New Roman" w:cs="Times New Roman"/>
          <w:sz w:val="24"/>
          <w:szCs w:val="24"/>
        </w:rPr>
        <w:t>средствами</w:t>
      </w:r>
      <w:r w:rsidRPr="00E40B16">
        <w:rPr>
          <w:rFonts w:ascii="Times New Roman" w:hAnsi="Times New Roman" w:cs="Times New Roman"/>
          <w:spacing w:val="71"/>
          <w:sz w:val="24"/>
          <w:szCs w:val="24"/>
        </w:rPr>
        <w:t xml:space="preserve"> </w:t>
      </w:r>
      <w:r w:rsidRPr="00E40B16">
        <w:rPr>
          <w:rFonts w:ascii="Times New Roman" w:hAnsi="Times New Roman" w:cs="Times New Roman"/>
          <w:sz w:val="24"/>
          <w:szCs w:val="24"/>
        </w:rPr>
        <w:t>базовых</w:t>
      </w:r>
      <w:r w:rsidRPr="00E40B16">
        <w:rPr>
          <w:rFonts w:ascii="Times New Roman" w:hAnsi="Times New Roman" w:cs="Times New Roman"/>
          <w:spacing w:val="72"/>
          <w:sz w:val="24"/>
          <w:szCs w:val="24"/>
        </w:rPr>
        <w:t xml:space="preserve"> </w:t>
      </w:r>
      <w:r w:rsidRPr="00E40B16">
        <w:rPr>
          <w:rFonts w:ascii="Times New Roman" w:hAnsi="Times New Roman" w:cs="Times New Roman"/>
          <w:sz w:val="24"/>
          <w:szCs w:val="24"/>
        </w:rPr>
        <w:t>видов</w:t>
      </w:r>
      <w:r w:rsidRPr="00E40B16">
        <w:rPr>
          <w:rFonts w:ascii="Times New Roman" w:hAnsi="Times New Roman" w:cs="Times New Roman"/>
          <w:spacing w:val="70"/>
          <w:sz w:val="24"/>
          <w:szCs w:val="24"/>
        </w:rPr>
        <w:t xml:space="preserve"> </w:t>
      </w:r>
      <w:r w:rsidRPr="00E40B16">
        <w:rPr>
          <w:rFonts w:ascii="Times New Roman" w:hAnsi="Times New Roman" w:cs="Times New Roman"/>
          <w:spacing w:val="-2"/>
          <w:sz w:val="24"/>
          <w:szCs w:val="24"/>
        </w:rPr>
        <w:t>спорта.</w:t>
      </w:r>
    </w:p>
    <w:p w:rsidR="0083722D" w:rsidRDefault="0083722D" w:rsidP="0083722D">
      <w:pPr>
        <w:pStyle w:val="ad"/>
        <w:spacing w:before="2"/>
        <w:ind w:firstLine="0"/>
      </w:pPr>
    </w:p>
    <w:p w:rsidR="0083722D" w:rsidRPr="007464A4" w:rsidRDefault="0083722D" w:rsidP="007464A4">
      <w:pPr>
        <w:pStyle w:val="1"/>
        <w:spacing w:line="322" w:lineRule="exact"/>
        <w:ind w:left="567" w:firstLine="567"/>
        <w:jc w:val="both"/>
        <w:rPr>
          <w:rFonts w:ascii="Times New Roman" w:hAnsi="Times New Roman"/>
          <w:b w:val="0"/>
          <w:sz w:val="24"/>
          <w:szCs w:val="24"/>
        </w:rPr>
      </w:pPr>
      <w:r w:rsidRPr="007464A4">
        <w:rPr>
          <w:rFonts w:ascii="Times New Roman" w:hAnsi="Times New Roman"/>
          <w:sz w:val="24"/>
          <w:szCs w:val="24"/>
        </w:rPr>
        <w:t>Содержание</w:t>
      </w:r>
      <w:r w:rsidRPr="007464A4">
        <w:rPr>
          <w:rFonts w:ascii="Times New Roman" w:hAnsi="Times New Roman"/>
          <w:spacing w:val="-5"/>
          <w:sz w:val="24"/>
          <w:szCs w:val="24"/>
        </w:rPr>
        <w:t xml:space="preserve"> </w:t>
      </w:r>
      <w:r w:rsidRPr="007464A4">
        <w:rPr>
          <w:rFonts w:ascii="Times New Roman" w:hAnsi="Times New Roman"/>
          <w:sz w:val="24"/>
          <w:szCs w:val="24"/>
        </w:rPr>
        <w:t>обучения</w:t>
      </w:r>
      <w:r w:rsidRPr="007464A4">
        <w:rPr>
          <w:rFonts w:ascii="Times New Roman" w:hAnsi="Times New Roman"/>
          <w:spacing w:val="-7"/>
          <w:sz w:val="24"/>
          <w:szCs w:val="24"/>
        </w:rPr>
        <w:t xml:space="preserve"> </w:t>
      </w:r>
      <w:r w:rsidRPr="007464A4">
        <w:rPr>
          <w:rFonts w:ascii="Times New Roman" w:hAnsi="Times New Roman"/>
          <w:sz w:val="24"/>
          <w:szCs w:val="24"/>
        </w:rPr>
        <w:t>в</w:t>
      </w:r>
      <w:r w:rsidRPr="007464A4">
        <w:rPr>
          <w:rFonts w:ascii="Times New Roman" w:hAnsi="Times New Roman"/>
          <w:spacing w:val="-6"/>
          <w:sz w:val="24"/>
          <w:szCs w:val="24"/>
        </w:rPr>
        <w:t xml:space="preserve"> </w:t>
      </w:r>
      <w:r w:rsidRPr="007464A4">
        <w:rPr>
          <w:rFonts w:ascii="Times New Roman" w:hAnsi="Times New Roman"/>
          <w:sz w:val="24"/>
          <w:szCs w:val="24"/>
        </w:rPr>
        <w:t>4</w:t>
      </w:r>
      <w:r w:rsidRPr="007464A4">
        <w:rPr>
          <w:rFonts w:ascii="Times New Roman" w:hAnsi="Times New Roman"/>
          <w:spacing w:val="-3"/>
          <w:sz w:val="24"/>
          <w:szCs w:val="24"/>
        </w:rPr>
        <w:t xml:space="preserve"> </w:t>
      </w:r>
      <w:r w:rsidRPr="007464A4">
        <w:rPr>
          <w:rFonts w:ascii="Times New Roman" w:hAnsi="Times New Roman"/>
          <w:spacing w:val="-2"/>
          <w:sz w:val="24"/>
          <w:szCs w:val="24"/>
        </w:rPr>
        <w:t>классе</w:t>
      </w:r>
      <w:r w:rsidRPr="007464A4">
        <w:rPr>
          <w:rFonts w:ascii="Times New Roman" w:hAnsi="Times New Roman"/>
          <w:b w:val="0"/>
          <w:spacing w:val="-2"/>
          <w:sz w:val="24"/>
          <w:szCs w:val="24"/>
        </w:rPr>
        <w:t>.</w:t>
      </w:r>
    </w:p>
    <w:p w:rsidR="0083722D" w:rsidRPr="007464A4" w:rsidRDefault="0083722D" w:rsidP="007464A4">
      <w:pPr>
        <w:pStyle w:val="ad"/>
        <w:spacing w:line="322" w:lineRule="exact"/>
        <w:ind w:left="567" w:firstLine="567"/>
        <w:jc w:val="both"/>
        <w:rPr>
          <w:rFonts w:ascii="Times New Roman" w:hAnsi="Times New Roman" w:cs="Times New Roman"/>
          <w:sz w:val="24"/>
          <w:szCs w:val="24"/>
        </w:rPr>
      </w:pPr>
      <w:r w:rsidRPr="007464A4">
        <w:rPr>
          <w:rFonts w:ascii="Times New Roman" w:hAnsi="Times New Roman" w:cs="Times New Roman"/>
          <w:sz w:val="24"/>
          <w:szCs w:val="24"/>
          <w:u w:val="single"/>
        </w:rPr>
        <w:t>Знания</w:t>
      </w:r>
      <w:r w:rsidRPr="007464A4">
        <w:rPr>
          <w:rFonts w:ascii="Times New Roman" w:hAnsi="Times New Roman" w:cs="Times New Roman"/>
          <w:spacing w:val="-4"/>
          <w:sz w:val="24"/>
          <w:szCs w:val="24"/>
          <w:u w:val="single"/>
        </w:rPr>
        <w:t xml:space="preserve"> </w:t>
      </w:r>
      <w:r w:rsidRPr="007464A4">
        <w:rPr>
          <w:rFonts w:ascii="Times New Roman" w:hAnsi="Times New Roman" w:cs="Times New Roman"/>
          <w:sz w:val="24"/>
          <w:szCs w:val="24"/>
          <w:u w:val="single"/>
        </w:rPr>
        <w:t>о</w:t>
      </w:r>
      <w:r w:rsidRPr="007464A4">
        <w:rPr>
          <w:rFonts w:ascii="Times New Roman" w:hAnsi="Times New Roman" w:cs="Times New Roman"/>
          <w:spacing w:val="-7"/>
          <w:sz w:val="24"/>
          <w:szCs w:val="24"/>
          <w:u w:val="single"/>
        </w:rPr>
        <w:t xml:space="preserve"> </w:t>
      </w:r>
      <w:r w:rsidRPr="007464A4">
        <w:rPr>
          <w:rFonts w:ascii="Times New Roman" w:hAnsi="Times New Roman" w:cs="Times New Roman"/>
          <w:sz w:val="24"/>
          <w:szCs w:val="24"/>
          <w:u w:val="single"/>
        </w:rPr>
        <w:t>физической</w:t>
      </w:r>
      <w:r w:rsidRPr="007464A4">
        <w:rPr>
          <w:rFonts w:ascii="Times New Roman" w:hAnsi="Times New Roman" w:cs="Times New Roman"/>
          <w:spacing w:val="-3"/>
          <w:sz w:val="24"/>
          <w:szCs w:val="24"/>
          <w:u w:val="single"/>
        </w:rPr>
        <w:t xml:space="preserve"> </w:t>
      </w:r>
      <w:r w:rsidRPr="007464A4">
        <w:rPr>
          <w:rFonts w:ascii="Times New Roman" w:hAnsi="Times New Roman" w:cs="Times New Roman"/>
          <w:spacing w:val="-2"/>
          <w:sz w:val="24"/>
          <w:szCs w:val="24"/>
          <w:u w:val="single"/>
        </w:rPr>
        <w:t>культуре</w:t>
      </w:r>
      <w:r w:rsidRPr="007464A4">
        <w:rPr>
          <w:rFonts w:ascii="Times New Roman" w:hAnsi="Times New Roman" w:cs="Times New Roman"/>
          <w:spacing w:val="-2"/>
          <w:sz w:val="24"/>
          <w:szCs w:val="24"/>
        </w:rPr>
        <w:t>.</w:t>
      </w:r>
    </w:p>
    <w:p w:rsidR="0083722D" w:rsidRPr="007464A4" w:rsidRDefault="0083722D" w:rsidP="007464A4">
      <w:pPr>
        <w:pStyle w:val="ad"/>
        <w:ind w:left="567" w:right="851" w:firstLine="567"/>
        <w:jc w:val="both"/>
        <w:rPr>
          <w:rFonts w:ascii="Times New Roman" w:hAnsi="Times New Roman" w:cs="Times New Roman"/>
          <w:sz w:val="24"/>
          <w:szCs w:val="24"/>
        </w:rPr>
      </w:pPr>
      <w:r w:rsidRPr="007464A4">
        <w:rPr>
          <w:rFonts w:ascii="Times New Roman" w:hAnsi="Times New Roman" w:cs="Times New Roman"/>
          <w:sz w:val="24"/>
          <w:szCs w:val="24"/>
        </w:rPr>
        <w:t>Из истории развития физической культуры в России. Развитие национальных видов спорта в России.</w:t>
      </w:r>
    </w:p>
    <w:p w:rsidR="0083722D" w:rsidRPr="007464A4" w:rsidRDefault="0083722D" w:rsidP="007464A4">
      <w:pPr>
        <w:pStyle w:val="ad"/>
        <w:spacing w:before="321" w:line="322" w:lineRule="exact"/>
        <w:ind w:left="567" w:firstLine="567"/>
        <w:jc w:val="both"/>
        <w:rPr>
          <w:rFonts w:ascii="Times New Roman" w:hAnsi="Times New Roman" w:cs="Times New Roman"/>
          <w:sz w:val="24"/>
          <w:szCs w:val="24"/>
        </w:rPr>
      </w:pPr>
      <w:r w:rsidRPr="007464A4">
        <w:rPr>
          <w:rFonts w:ascii="Times New Roman" w:hAnsi="Times New Roman" w:cs="Times New Roman"/>
          <w:sz w:val="24"/>
          <w:szCs w:val="24"/>
          <w:u w:val="single"/>
        </w:rPr>
        <w:t>Способы</w:t>
      </w:r>
      <w:r w:rsidRPr="007464A4">
        <w:rPr>
          <w:rFonts w:ascii="Times New Roman" w:hAnsi="Times New Roman" w:cs="Times New Roman"/>
          <w:spacing w:val="-11"/>
          <w:sz w:val="24"/>
          <w:szCs w:val="24"/>
          <w:u w:val="single"/>
        </w:rPr>
        <w:t xml:space="preserve"> </w:t>
      </w:r>
      <w:r w:rsidRPr="007464A4">
        <w:rPr>
          <w:rFonts w:ascii="Times New Roman" w:hAnsi="Times New Roman" w:cs="Times New Roman"/>
          <w:sz w:val="24"/>
          <w:szCs w:val="24"/>
          <w:u w:val="single"/>
        </w:rPr>
        <w:t>самостоятельной</w:t>
      </w:r>
      <w:r w:rsidRPr="007464A4">
        <w:rPr>
          <w:rFonts w:ascii="Times New Roman" w:hAnsi="Times New Roman" w:cs="Times New Roman"/>
          <w:spacing w:val="-10"/>
          <w:sz w:val="24"/>
          <w:szCs w:val="24"/>
          <w:u w:val="single"/>
        </w:rPr>
        <w:t xml:space="preserve"> </w:t>
      </w:r>
      <w:r w:rsidRPr="007464A4">
        <w:rPr>
          <w:rFonts w:ascii="Times New Roman" w:hAnsi="Times New Roman" w:cs="Times New Roman"/>
          <w:spacing w:val="-2"/>
          <w:sz w:val="24"/>
          <w:szCs w:val="24"/>
          <w:u w:val="single"/>
        </w:rPr>
        <w:t>деятельности</w:t>
      </w:r>
      <w:r w:rsidRPr="007464A4">
        <w:rPr>
          <w:rFonts w:ascii="Times New Roman" w:hAnsi="Times New Roman" w:cs="Times New Roman"/>
          <w:spacing w:val="-2"/>
          <w:sz w:val="24"/>
          <w:szCs w:val="24"/>
        </w:rPr>
        <w:t>.</w:t>
      </w:r>
    </w:p>
    <w:p w:rsidR="0083722D" w:rsidRPr="007464A4" w:rsidRDefault="0083722D" w:rsidP="007464A4">
      <w:pPr>
        <w:pStyle w:val="ad"/>
        <w:ind w:left="567" w:right="848" w:firstLine="567"/>
        <w:jc w:val="both"/>
        <w:rPr>
          <w:rFonts w:ascii="Times New Roman" w:hAnsi="Times New Roman" w:cs="Times New Roman"/>
          <w:sz w:val="24"/>
          <w:szCs w:val="24"/>
        </w:rPr>
        <w:sectPr w:rsidR="0083722D" w:rsidRPr="007464A4">
          <w:pgSz w:w="11910" w:h="16840"/>
          <w:pgMar w:top="480" w:right="0" w:bottom="1220" w:left="283" w:header="0" w:footer="985" w:gutter="0"/>
          <w:cols w:space="720"/>
        </w:sectPr>
      </w:pPr>
      <w:r w:rsidRPr="007464A4">
        <w:rPr>
          <w:rFonts w:ascii="Times New Roman" w:hAnsi="Times New Roman" w:cs="Times New Roman"/>
          <w:sz w:val="24"/>
          <w:szCs w:val="24"/>
        </w:rPr>
        <w:t>Физическая подготовка. Влияние занятий физической подготовкой на работу организма. Регулирование физической нагрузки по пульсу на самостоятельных занятиях физической подготовкой. Определение тяжести нагрузки на самостоятельных занятиях физической подготовкой по внешним признакам и самочувствию. Определение возрастных особенностей физического развития и физической</w:t>
      </w:r>
      <w:r w:rsidRPr="007464A4">
        <w:rPr>
          <w:rFonts w:ascii="Times New Roman" w:hAnsi="Times New Roman" w:cs="Times New Roman"/>
          <w:spacing w:val="80"/>
          <w:sz w:val="24"/>
          <w:szCs w:val="24"/>
        </w:rPr>
        <w:t xml:space="preserve"> </w:t>
      </w:r>
      <w:r w:rsidRPr="007464A4">
        <w:rPr>
          <w:rFonts w:ascii="Times New Roman" w:hAnsi="Times New Roman" w:cs="Times New Roman"/>
          <w:sz w:val="24"/>
          <w:szCs w:val="24"/>
        </w:rPr>
        <w:t>подготовленности</w:t>
      </w:r>
      <w:r w:rsidRPr="007464A4">
        <w:rPr>
          <w:rFonts w:ascii="Times New Roman" w:hAnsi="Times New Roman" w:cs="Times New Roman"/>
          <w:spacing w:val="80"/>
          <w:sz w:val="24"/>
          <w:szCs w:val="24"/>
        </w:rPr>
        <w:t xml:space="preserve"> </w:t>
      </w:r>
      <w:r w:rsidRPr="007464A4">
        <w:rPr>
          <w:rFonts w:ascii="Times New Roman" w:hAnsi="Times New Roman" w:cs="Times New Roman"/>
          <w:sz w:val="24"/>
          <w:szCs w:val="24"/>
        </w:rPr>
        <w:t>посредством</w:t>
      </w:r>
      <w:r w:rsidRPr="007464A4">
        <w:rPr>
          <w:rFonts w:ascii="Times New Roman" w:hAnsi="Times New Roman" w:cs="Times New Roman"/>
          <w:spacing w:val="80"/>
          <w:sz w:val="24"/>
          <w:szCs w:val="24"/>
        </w:rPr>
        <w:t xml:space="preserve"> </w:t>
      </w:r>
      <w:r w:rsidRPr="007464A4">
        <w:rPr>
          <w:rFonts w:ascii="Times New Roman" w:hAnsi="Times New Roman" w:cs="Times New Roman"/>
          <w:sz w:val="24"/>
          <w:szCs w:val="24"/>
        </w:rPr>
        <w:t>регулярного</w:t>
      </w:r>
      <w:r w:rsidRPr="007464A4">
        <w:rPr>
          <w:rFonts w:ascii="Times New Roman" w:hAnsi="Times New Roman" w:cs="Times New Roman"/>
          <w:spacing w:val="80"/>
          <w:sz w:val="24"/>
          <w:szCs w:val="24"/>
        </w:rPr>
        <w:t xml:space="preserve"> </w:t>
      </w:r>
      <w:r w:rsidRPr="007464A4">
        <w:rPr>
          <w:rFonts w:ascii="Times New Roman" w:hAnsi="Times New Roman" w:cs="Times New Roman"/>
          <w:sz w:val="24"/>
          <w:szCs w:val="24"/>
        </w:rPr>
        <w:t>наблюдения.</w:t>
      </w:r>
      <w:r w:rsidRPr="007464A4">
        <w:rPr>
          <w:rFonts w:ascii="Times New Roman" w:hAnsi="Times New Roman" w:cs="Times New Roman"/>
          <w:spacing w:val="80"/>
          <w:sz w:val="24"/>
          <w:szCs w:val="24"/>
        </w:rPr>
        <w:t xml:space="preserve"> </w:t>
      </w:r>
      <w:r w:rsidR="007464A4">
        <w:rPr>
          <w:rFonts w:ascii="Times New Roman" w:hAnsi="Times New Roman" w:cs="Times New Roman"/>
          <w:sz w:val="24"/>
          <w:szCs w:val="24"/>
        </w:rPr>
        <w:t xml:space="preserve">Оказание </w:t>
      </w:r>
      <w:r w:rsidR="007464A4" w:rsidRPr="007464A4">
        <w:rPr>
          <w:rFonts w:ascii="Times New Roman" w:hAnsi="Times New Roman" w:cs="Times New Roman"/>
          <w:sz w:val="24"/>
          <w:szCs w:val="24"/>
        </w:rPr>
        <w:t>первой</w:t>
      </w:r>
      <w:r w:rsidR="007464A4" w:rsidRPr="007464A4">
        <w:rPr>
          <w:rFonts w:ascii="Times New Roman" w:hAnsi="Times New Roman" w:cs="Times New Roman"/>
          <w:spacing w:val="80"/>
          <w:w w:val="150"/>
          <w:sz w:val="24"/>
          <w:szCs w:val="24"/>
        </w:rPr>
        <w:t xml:space="preserve"> </w:t>
      </w:r>
      <w:r w:rsidR="007464A4" w:rsidRPr="007464A4">
        <w:rPr>
          <w:rFonts w:ascii="Times New Roman" w:hAnsi="Times New Roman" w:cs="Times New Roman"/>
          <w:sz w:val="24"/>
          <w:szCs w:val="24"/>
        </w:rPr>
        <w:t>помощи</w:t>
      </w:r>
      <w:r w:rsidR="007464A4" w:rsidRPr="007464A4">
        <w:rPr>
          <w:rFonts w:ascii="Times New Roman" w:hAnsi="Times New Roman" w:cs="Times New Roman"/>
          <w:spacing w:val="80"/>
          <w:w w:val="150"/>
          <w:sz w:val="24"/>
          <w:szCs w:val="24"/>
        </w:rPr>
        <w:t xml:space="preserve"> </w:t>
      </w:r>
      <w:r w:rsidR="007464A4" w:rsidRPr="007464A4">
        <w:rPr>
          <w:rFonts w:ascii="Times New Roman" w:hAnsi="Times New Roman" w:cs="Times New Roman"/>
          <w:sz w:val="24"/>
          <w:szCs w:val="24"/>
        </w:rPr>
        <w:t>при</w:t>
      </w:r>
      <w:r w:rsidR="007464A4" w:rsidRPr="007464A4">
        <w:rPr>
          <w:rFonts w:ascii="Times New Roman" w:hAnsi="Times New Roman" w:cs="Times New Roman"/>
          <w:spacing w:val="80"/>
          <w:w w:val="150"/>
          <w:sz w:val="24"/>
          <w:szCs w:val="24"/>
        </w:rPr>
        <w:t xml:space="preserve"> </w:t>
      </w:r>
      <w:r w:rsidR="007464A4" w:rsidRPr="007464A4">
        <w:rPr>
          <w:rFonts w:ascii="Times New Roman" w:hAnsi="Times New Roman" w:cs="Times New Roman"/>
          <w:sz w:val="24"/>
          <w:szCs w:val="24"/>
        </w:rPr>
        <w:t>травмах</w:t>
      </w:r>
      <w:r w:rsidR="007464A4" w:rsidRPr="007464A4">
        <w:rPr>
          <w:rFonts w:ascii="Times New Roman" w:hAnsi="Times New Roman" w:cs="Times New Roman"/>
          <w:spacing w:val="80"/>
          <w:w w:val="150"/>
          <w:sz w:val="24"/>
          <w:szCs w:val="24"/>
        </w:rPr>
        <w:t xml:space="preserve"> </w:t>
      </w:r>
      <w:r w:rsidR="007464A4" w:rsidRPr="007464A4">
        <w:rPr>
          <w:rFonts w:ascii="Times New Roman" w:hAnsi="Times New Roman" w:cs="Times New Roman"/>
          <w:sz w:val="24"/>
          <w:szCs w:val="24"/>
        </w:rPr>
        <w:t>во</w:t>
      </w:r>
      <w:r w:rsidR="007464A4" w:rsidRPr="007464A4">
        <w:rPr>
          <w:rFonts w:ascii="Times New Roman" w:hAnsi="Times New Roman" w:cs="Times New Roman"/>
          <w:spacing w:val="80"/>
          <w:w w:val="150"/>
          <w:sz w:val="24"/>
          <w:szCs w:val="24"/>
        </w:rPr>
        <w:t xml:space="preserve"> </w:t>
      </w:r>
      <w:r w:rsidR="007464A4">
        <w:rPr>
          <w:rFonts w:ascii="Times New Roman" w:hAnsi="Times New Roman" w:cs="Times New Roman"/>
          <w:sz w:val="24"/>
          <w:szCs w:val="24"/>
        </w:rPr>
        <w:t>время самостоятельных занятий физической культурой.</w:t>
      </w:r>
    </w:p>
    <w:p w:rsidR="0083722D" w:rsidRPr="007464A4" w:rsidRDefault="0083722D" w:rsidP="007464A4">
      <w:pPr>
        <w:pStyle w:val="ad"/>
        <w:spacing w:before="1"/>
        <w:ind w:left="567" w:firstLine="567"/>
        <w:jc w:val="both"/>
        <w:rPr>
          <w:rFonts w:ascii="Times New Roman" w:hAnsi="Times New Roman" w:cs="Times New Roman"/>
          <w:sz w:val="24"/>
          <w:szCs w:val="24"/>
        </w:rPr>
      </w:pPr>
    </w:p>
    <w:p w:rsidR="0083722D" w:rsidRPr="007464A4" w:rsidRDefault="0083722D" w:rsidP="007464A4">
      <w:pPr>
        <w:pStyle w:val="ad"/>
        <w:spacing w:line="322" w:lineRule="exact"/>
        <w:ind w:left="567" w:firstLine="567"/>
        <w:jc w:val="both"/>
        <w:rPr>
          <w:rFonts w:ascii="Times New Roman" w:hAnsi="Times New Roman" w:cs="Times New Roman"/>
          <w:sz w:val="24"/>
          <w:szCs w:val="24"/>
        </w:rPr>
      </w:pPr>
      <w:r w:rsidRPr="007464A4">
        <w:rPr>
          <w:rFonts w:ascii="Times New Roman" w:hAnsi="Times New Roman" w:cs="Times New Roman"/>
          <w:sz w:val="24"/>
          <w:szCs w:val="24"/>
          <w:u w:val="single"/>
        </w:rPr>
        <w:t>Физическое</w:t>
      </w:r>
      <w:r w:rsidRPr="007464A4">
        <w:rPr>
          <w:rFonts w:ascii="Times New Roman" w:hAnsi="Times New Roman" w:cs="Times New Roman"/>
          <w:spacing w:val="-6"/>
          <w:sz w:val="24"/>
          <w:szCs w:val="24"/>
          <w:u w:val="single"/>
        </w:rPr>
        <w:t xml:space="preserve"> </w:t>
      </w:r>
      <w:r w:rsidRPr="007464A4">
        <w:rPr>
          <w:rFonts w:ascii="Times New Roman" w:hAnsi="Times New Roman" w:cs="Times New Roman"/>
          <w:spacing w:val="-2"/>
          <w:sz w:val="24"/>
          <w:szCs w:val="24"/>
          <w:u w:val="single"/>
        </w:rPr>
        <w:t>совершенствование</w:t>
      </w:r>
      <w:r w:rsidRPr="007464A4">
        <w:rPr>
          <w:rFonts w:ascii="Times New Roman" w:hAnsi="Times New Roman" w:cs="Times New Roman"/>
          <w:spacing w:val="-2"/>
          <w:sz w:val="24"/>
          <w:szCs w:val="24"/>
        </w:rPr>
        <w:t>.</w:t>
      </w:r>
    </w:p>
    <w:p w:rsidR="0083722D" w:rsidRPr="007464A4" w:rsidRDefault="0083722D" w:rsidP="007464A4">
      <w:pPr>
        <w:spacing w:line="322" w:lineRule="exact"/>
        <w:ind w:left="567" w:firstLine="567"/>
        <w:jc w:val="both"/>
        <w:rPr>
          <w:rFonts w:ascii="Times New Roman" w:hAnsi="Times New Roman" w:cs="Times New Roman"/>
          <w:sz w:val="24"/>
          <w:szCs w:val="24"/>
        </w:rPr>
      </w:pPr>
      <w:r w:rsidRPr="007464A4">
        <w:rPr>
          <w:rFonts w:ascii="Times New Roman" w:hAnsi="Times New Roman" w:cs="Times New Roman"/>
          <w:i/>
          <w:sz w:val="24"/>
          <w:szCs w:val="24"/>
        </w:rPr>
        <w:t>Оздоровительная</w:t>
      </w:r>
      <w:r w:rsidRPr="007464A4">
        <w:rPr>
          <w:rFonts w:ascii="Times New Roman" w:hAnsi="Times New Roman" w:cs="Times New Roman"/>
          <w:i/>
          <w:spacing w:val="-13"/>
          <w:sz w:val="24"/>
          <w:szCs w:val="24"/>
        </w:rPr>
        <w:t xml:space="preserve"> </w:t>
      </w:r>
      <w:r w:rsidRPr="007464A4">
        <w:rPr>
          <w:rFonts w:ascii="Times New Roman" w:hAnsi="Times New Roman" w:cs="Times New Roman"/>
          <w:i/>
          <w:sz w:val="24"/>
          <w:szCs w:val="24"/>
        </w:rPr>
        <w:t>физическая</w:t>
      </w:r>
      <w:r w:rsidRPr="007464A4">
        <w:rPr>
          <w:rFonts w:ascii="Times New Roman" w:hAnsi="Times New Roman" w:cs="Times New Roman"/>
          <w:i/>
          <w:spacing w:val="-12"/>
          <w:sz w:val="24"/>
          <w:szCs w:val="24"/>
        </w:rPr>
        <w:t xml:space="preserve"> </w:t>
      </w:r>
      <w:r w:rsidRPr="007464A4">
        <w:rPr>
          <w:rFonts w:ascii="Times New Roman" w:hAnsi="Times New Roman" w:cs="Times New Roman"/>
          <w:i/>
          <w:spacing w:val="-2"/>
          <w:sz w:val="24"/>
          <w:szCs w:val="24"/>
        </w:rPr>
        <w:t>культура</w:t>
      </w:r>
      <w:r w:rsidRPr="007464A4">
        <w:rPr>
          <w:rFonts w:ascii="Times New Roman" w:hAnsi="Times New Roman" w:cs="Times New Roman"/>
          <w:spacing w:val="-2"/>
          <w:sz w:val="24"/>
          <w:szCs w:val="24"/>
        </w:rPr>
        <w:t>.</w:t>
      </w:r>
    </w:p>
    <w:p w:rsidR="0083722D" w:rsidRPr="007464A4" w:rsidRDefault="0083722D" w:rsidP="007464A4">
      <w:pPr>
        <w:pStyle w:val="ad"/>
        <w:ind w:left="567" w:right="849" w:firstLine="567"/>
        <w:jc w:val="both"/>
        <w:rPr>
          <w:rFonts w:ascii="Times New Roman" w:hAnsi="Times New Roman" w:cs="Times New Roman"/>
          <w:sz w:val="24"/>
          <w:szCs w:val="24"/>
        </w:rPr>
      </w:pPr>
      <w:r w:rsidRPr="007464A4">
        <w:rPr>
          <w:rFonts w:ascii="Times New Roman" w:hAnsi="Times New Roman" w:cs="Times New Roman"/>
          <w:sz w:val="24"/>
          <w:szCs w:val="24"/>
        </w:rPr>
        <w:t>Оценка состояния осанки, упражнения для профилактики её нарушения (на расслабление мышц спины и профилактику сутулости). Упражнения для снижения массы тела за счёт упражнений с высокой активностью работы больших мышечных групп. Закаливающие процедуры: купание в естественных водоёмах, солнечные и воздушные процедуры.</w:t>
      </w:r>
    </w:p>
    <w:p w:rsidR="0083722D" w:rsidRPr="007464A4" w:rsidRDefault="0083722D" w:rsidP="007464A4">
      <w:pPr>
        <w:spacing w:before="1" w:line="322" w:lineRule="exact"/>
        <w:ind w:left="567" w:firstLine="567"/>
        <w:jc w:val="both"/>
        <w:rPr>
          <w:rFonts w:ascii="Times New Roman" w:hAnsi="Times New Roman" w:cs="Times New Roman"/>
          <w:sz w:val="24"/>
          <w:szCs w:val="24"/>
        </w:rPr>
      </w:pPr>
      <w:r w:rsidRPr="007464A4">
        <w:rPr>
          <w:rFonts w:ascii="Times New Roman" w:hAnsi="Times New Roman" w:cs="Times New Roman"/>
          <w:i/>
          <w:sz w:val="24"/>
          <w:szCs w:val="24"/>
        </w:rPr>
        <w:t>Спортивно-оздоровительная</w:t>
      </w:r>
      <w:r w:rsidRPr="007464A4">
        <w:rPr>
          <w:rFonts w:ascii="Times New Roman" w:hAnsi="Times New Roman" w:cs="Times New Roman"/>
          <w:i/>
          <w:spacing w:val="-18"/>
          <w:sz w:val="24"/>
          <w:szCs w:val="24"/>
        </w:rPr>
        <w:t xml:space="preserve"> </w:t>
      </w:r>
      <w:r w:rsidRPr="007464A4">
        <w:rPr>
          <w:rFonts w:ascii="Times New Roman" w:hAnsi="Times New Roman" w:cs="Times New Roman"/>
          <w:i/>
          <w:sz w:val="24"/>
          <w:szCs w:val="24"/>
        </w:rPr>
        <w:t>физическая</w:t>
      </w:r>
      <w:r w:rsidRPr="007464A4">
        <w:rPr>
          <w:rFonts w:ascii="Times New Roman" w:hAnsi="Times New Roman" w:cs="Times New Roman"/>
          <w:i/>
          <w:spacing w:val="-16"/>
          <w:sz w:val="24"/>
          <w:szCs w:val="24"/>
        </w:rPr>
        <w:t xml:space="preserve"> </w:t>
      </w:r>
      <w:r w:rsidRPr="007464A4">
        <w:rPr>
          <w:rFonts w:ascii="Times New Roman" w:hAnsi="Times New Roman" w:cs="Times New Roman"/>
          <w:i/>
          <w:spacing w:val="-2"/>
          <w:sz w:val="24"/>
          <w:szCs w:val="24"/>
        </w:rPr>
        <w:t>культура</w:t>
      </w:r>
      <w:r w:rsidRPr="007464A4">
        <w:rPr>
          <w:rFonts w:ascii="Times New Roman" w:hAnsi="Times New Roman" w:cs="Times New Roman"/>
          <w:spacing w:val="-2"/>
          <w:sz w:val="24"/>
          <w:szCs w:val="24"/>
        </w:rPr>
        <w:t>.</w:t>
      </w:r>
    </w:p>
    <w:p w:rsidR="0083722D" w:rsidRPr="007464A4" w:rsidRDefault="0083722D" w:rsidP="007464A4">
      <w:pPr>
        <w:pStyle w:val="ad"/>
        <w:ind w:left="567" w:right="844" w:firstLine="567"/>
        <w:jc w:val="both"/>
        <w:rPr>
          <w:rFonts w:ascii="Times New Roman" w:hAnsi="Times New Roman" w:cs="Times New Roman"/>
          <w:sz w:val="24"/>
          <w:szCs w:val="24"/>
        </w:rPr>
      </w:pPr>
      <w:r w:rsidRPr="007464A4">
        <w:rPr>
          <w:rFonts w:ascii="Times New Roman" w:hAnsi="Times New Roman" w:cs="Times New Roman"/>
          <w:sz w:val="24"/>
          <w:szCs w:val="24"/>
        </w:rPr>
        <w:t>Гимнастика с основами акробатики. Предупреждение травматизма при выполнении гимнастических и акробатических упражнений. Акробатические комбинации из хорошо освоенных упражнений. Опорный прыжок через гимнастического козла с разбега способом напрыгивания. Упражнения на низкой гимнастической перекладине: висы и упоры, подъём переворотом. Упражнения в танце «Летка-енка».</w:t>
      </w:r>
    </w:p>
    <w:p w:rsidR="0083722D" w:rsidRPr="007464A4" w:rsidRDefault="0083722D" w:rsidP="007464A4">
      <w:pPr>
        <w:pStyle w:val="ad"/>
        <w:ind w:left="567" w:right="852" w:firstLine="567"/>
        <w:jc w:val="both"/>
        <w:rPr>
          <w:rFonts w:ascii="Times New Roman" w:hAnsi="Times New Roman" w:cs="Times New Roman"/>
          <w:sz w:val="24"/>
          <w:szCs w:val="24"/>
        </w:rPr>
      </w:pPr>
      <w:r w:rsidRPr="007464A4">
        <w:rPr>
          <w:rFonts w:ascii="Times New Roman" w:hAnsi="Times New Roman" w:cs="Times New Roman"/>
          <w:sz w:val="24"/>
          <w:szCs w:val="24"/>
        </w:rPr>
        <w:t xml:space="preserve">Лёгкая атлетика. Предупреждение травматизма во время выполнения легкоатлетических упражнений. Прыжок в высоту с разбега перешагиванием. Технические действия при беге по легкоатлетической дистанции: низкий старт, стартовое ускорение, финиширование. Метание малого мяча на дальность стоя на </w:t>
      </w:r>
      <w:r w:rsidRPr="007464A4">
        <w:rPr>
          <w:rFonts w:ascii="Times New Roman" w:hAnsi="Times New Roman" w:cs="Times New Roman"/>
          <w:spacing w:val="-2"/>
          <w:sz w:val="24"/>
          <w:szCs w:val="24"/>
        </w:rPr>
        <w:t>месте.</w:t>
      </w:r>
    </w:p>
    <w:p w:rsidR="0083722D" w:rsidRPr="007464A4" w:rsidRDefault="0083722D" w:rsidP="007464A4">
      <w:pPr>
        <w:pStyle w:val="ad"/>
        <w:ind w:left="567" w:firstLine="567"/>
        <w:jc w:val="both"/>
        <w:rPr>
          <w:rFonts w:ascii="Times New Roman" w:hAnsi="Times New Roman" w:cs="Times New Roman"/>
          <w:sz w:val="24"/>
          <w:szCs w:val="24"/>
        </w:rPr>
      </w:pPr>
    </w:p>
    <w:p w:rsidR="0083722D" w:rsidRPr="007464A4" w:rsidRDefault="0083722D" w:rsidP="007464A4">
      <w:pPr>
        <w:pStyle w:val="ad"/>
        <w:ind w:left="567" w:firstLine="567"/>
        <w:jc w:val="both"/>
        <w:rPr>
          <w:rFonts w:ascii="Times New Roman" w:hAnsi="Times New Roman" w:cs="Times New Roman"/>
          <w:sz w:val="24"/>
          <w:szCs w:val="24"/>
        </w:rPr>
      </w:pPr>
      <w:r w:rsidRPr="007464A4">
        <w:rPr>
          <w:rFonts w:ascii="Times New Roman" w:hAnsi="Times New Roman" w:cs="Times New Roman"/>
          <w:sz w:val="24"/>
          <w:szCs w:val="24"/>
          <w:u w:val="single"/>
        </w:rPr>
        <w:t>Лыжная</w:t>
      </w:r>
      <w:r w:rsidRPr="007464A4">
        <w:rPr>
          <w:rFonts w:ascii="Times New Roman" w:hAnsi="Times New Roman" w:cs="Times New Roman"/>
          <w:spacing w:val="-4"/>
          <w:sz w:val="24"/>
          <w:szCs w:val="24"/>
          <w:u w:val="single"/>
        </w:rPr>
        <w:t xml:space="preserve"> </w:t>
      </w:r>
      <w:r w:rsidRPr="007464A4">
        <w:rPr>
          <w:rFonts w:ascii="Times New Roman" w:hAnsi="Times New Roman" w:cs="Times New Roman"/>
          <w:spacing w:val="-2"/>
          <w:sz w:val="24"/>
          <w:szCs w:val="24"/>
          <w:u w:val="single"/>
        </w:rPr>
        <w:t>подготовка.</w:t>
      </w:r>
      <w:r w:rsidRPr="007464A4">
        <w:rPr>
          <w:rFonts w:ascii="Times New Roman" w:hAnsi="Times New Roman" w:cs="Times New Roman"/>
          <w:spacing w:val="80"/>
          <w:sz w:val="24"/>
          <w:szCs w:val="24"/>
          <w:u w:val="single"/>
        </w:rPr>
        <w:t xml:space="preserve"> </w:t>
      </w:r>
    </w:p>
    <w:p w:rsidR="0083722D" w:rsidRPr="007464A4" w:rsidRDefault="0083722D" w:rsidP="007464A4">
      <w:pPr>
        <w:pStyle w:val="ad"/>
        <w:tabs>
          <w:tab w:val="left" w:pos="3584"/>
          <w:tab w:val="left" w:pos="5334"/>
          <w:tab w:val="left" w:pos="5852"/>
          <w:tab w:val="left" w:pos="6802"/>
          <w:tab w:val="left" w:pos="7984"/>
          <w:tab w:val="left" w:pos="9191"/>
        </w:tabs>
        <w:spacing w:line="322" w:lineRule="exact"/>
        <w:ind w:left="567" w:firstLine="567"/>
        <w:jc w:val="both"/>
        <w:rPr>
          <w:rFonts w:ascii="Times New Roman" w:hAnsi="Times New Roman" w:cs="Times New Roman"/>
          <w:sz w:val="24"/>
          <w:szCs w:val="24"/>
        </w:rPr>
      </w:pPr>
      <w:r w:rsidRPr="007464A4">
        <w:rPr>
          <w:rFonts w:ascii="Times New Roman" w:hAnsi="Times New Roman" w:cs="Times New Roman"/>
          <w:spacing w:val="-2"/>
          <w:sz w:val="24"/>
          <w:szCs w:val="24"/>
        </w:rPr>
        <w:t>Предупреждение</w:t>
      </w:r>
      <w:r w:rsidRPr="007464A4">
        <w:rPr>
          <w:rFonts w:ascii="Times New Roman" w:hAnsi="Times New Roman" w:cs="Times New Roman"/>
          <w:sz w:val="24"/>
          <w:szCs w:val="24"/>
        </w:rPr>
        <w:tab/>
      </w:r>
      <w:r w:rsidRPr="007464A4">
        <w:rPr>
          <w:rFonts w:ascii="Times New Roman" w:hAnsi="Times New Roman" w:cs="Times New Roman"/>
          <w:spacing w:val="-2"/>
          <w:sz w:val="24"/>
          <w:szCs w:val="24"/>
        </w:rPr>
        <w:t>травматизма</w:t>
      </w:r>
      <w:r w:rsidRPr="007464A4">
        <w:rPr>
          <w:rFonts w:ascii="Times New Roman" w:hAnsi="Times New Roman" w:cs="Times New Roman"/>
          <w:sz w:val="24"/>
          <w:szCs w:val="24"/>
        </w:rPr>
        <w:tab/>
      </w:r>
      <w:r w:rsidRPr="007464A4">
        <w:rPr>
          <w:rFonts w:ascii="Times New Roman" w:hAnsi="Times New Roman" w:cs="Times New Roman"/>
          <w:spacing w:val="-5"/>
          <w:sz w:val="24"/>
          <w:szCs w:val="24"/>
        </w:rPr>
        <w:t>во</w:t>
      </w:r>
      <w:r w:rsidRPr="007464A4">
        <w:rPr>
          <w:rFonts w:ascii="Times New Roman" w:hAnsi="Times New Roman" w:cs="Times New Roman"/>
          <w:sz w:val="24"/>
          <w:szCs w:val="24"/>
        </w:rPr>
        <w:tab/>
      </w:r>
      <w:r w:rsidRPr="007464A4">
        <w:rPr>
          <w:rFonts w:ascii="Times New Roman" w:hAnsi="Times New Roman" w:cs="Times New Roman"/>
          <w:spacing w:val="-2"/>
          <w:sz w:val="24"/>
          <w:szCs w:val="24"/>
        </w:rPr>
        <w:t>время</w:t>
      </w:r>
      <w:r w:rsidRPr="007464A4">
        <w:rPr>
          <w:rFonts w:ascii="Times New Roman" w:hAnsi="Times New Roman" w:cs="Times New Roman"/>
          <w:sz w:val="24"/>
          <w:szCs w:val="24"/>
        </w:rPr>
        <w:tab/>
      </w:r>
      <w:r w:rsidRPr="007464A4">
        <w:rPr>
          <w:rFonts w:ascii="Times New Roman" w:hAnsi="Times New Roman" w:cs="Times New Roman"/>
          <w:spacing w:val="-2"/>
          <w:sz w:val="24"/>
          <w:szCs w:val="24"/>
        </w:rPr>
        <w:t>занятий</w:t>
      </w:r>
      <w:r w:rsidRPr="007464A4">
        <w:rPr>
          <w:rFonts w:ascii="Times New Roman" w:hAnsi="Times New Roman" w:cs="Times New Roman"/>
          <w:sz w:val="24"/>
          <w:szCs w:val="24"/>
        </w:rPr>
        <w:tab/>
      </w:r>
      <w:r w:rsidRPr="007464A4">
        <w:rPr>
          <w:rFonts w:ascii="Times New Roman" w:hAnsi="Times New Roman" w:cs="Times New Roman"/>
          <w:spacing w:val="-2"/>
          <w:sz w:val="24"/>
          <w:szCs w:val="24"/>
        </w:rPr>
        <w:t>лыжной</w:t>
      </w:r>
      <w:r w:rsidRPr="007464A4">
        <w:rPr>
          <w:rFonts w:ascii="Times New Roman" w:hAnsi="Times New Roman" w:cs="Times New Roman"/>
          <w:sz w:val="24"/>
          <w:szCs w:val="24"/>
        </w:rPr>
        <w:tab/>
      </w:r>
      <w:r w:rsidRPr="007464A4">
        <w:rPr>
          <w:rFonts w:ascii="Times New Roman" w:hAnsi="Times New Roman" w:cs="Times New Roman"/>
          <w:spacing w:val="-2"/>
          <w:sz w:val="24"/>
          <w:szCs w:val="24"/>
        </w:rPr>
        <w:t>подготовкой.</w:t>
      </w:r>
    </w:p>
    <w:p w:rsidR="0083722D" w:rsidRPr="007464A4" w:rsidRDefault="0083722D" w:rsidP="007464A4">
      <w:pPr>
        <w:pStyle w:val="ad"/>
        <w:ind w:left="567" w:firstLine="567"/>
        <w:jc w:val="both"/>
        <w:rPr>
          <w:rFonts w:ascii="Times New Roman" w:hAnsi="Times New Roman" w:cs="Times New Roman"/>
          <w:sz w:val="24"/>
          <w:szCs w:val="24"/>
        </w:rPr>
      </w:pPr>
      <w:r w:rsidRPr="007464A4">
        <w:rPr>
          <w:rFonts w:ascii="Times New Roman" w:hAnsi="Times New Roman" w:cs="Times New Roman"/>
          <w:sz w:val="24"/>
          <w:szCs w:val="24"/>
        </w:rPr>
        <w:t>Упражнения</w:t>
      </w:r>
      <w:r w:rsidRPr="007464A4">
        <w:rPr>
          <w:rFonts w:ascii="Times New Roman" w:hAnsi="Times New Roman" w:cs="Times New Roman"/>
          <w:spacing w:val="-7"/>
          <w:sz w:val="24"/>
          <w:szCs w:val="24"/>
        </w:rPr>
        <w:t xml:space="preserve"> </w:t>
      </w:r>
      <w:r w:rsidRPr="007464A4">
        <w:rPr>
          <w:rFonts w:ascii="Times New Roman" w:hAnsi="Times New Roman" w:cs="Times New Roman"/>
          <w:sz w:val="24"/>
          <w:szCs w:val="24"/>
        </w:rPr>
        <w:t>в</w:t>
      </w:r>
      <w:r w:rsidRPr="007464A4">
        <w:rPr>
          <w:rFonts w:ascii="Times New Roman" w:hAnsi="Times New Roman" w:cs="Times New Roman"/>
          <w:spacing w:val="-10"/>
          <w:sz w:val="24"/>
          <w:szCs w:val="24"/>
        </w:rPr>
        <w:t xml:space="preserve"> </w:t>
      </w:r>
      <w:r w:rsidRPr="007464A4">
        <w:rPr>
          <w:rFonts w:ascii="Times New Roman" w:hAnsi="Times New Roman" w:cs="Times New Roman"/>
          <w:sz w:val="24"/>
          <w:szCs w:val="24"/>
        </w:rPr>
        <w:t>передвижении</w:t>
      </w:r>
      <w:r w:rsidRPr="007464A4">
        <w:rPr>
          <w:rFonts w:ascii="Times New Roman" w:hAnsi="Times New Roman" w:cs="Times New Roman"/>
          <w:spacing w:val="-8"/>
          <w:sz w:val="24"/>
          <w:szCs w:val="24"/>
        </w:rPr>
        <w:t xml:space="preserve"> </w:t>
      </w:r>
      <w:r w:rsidRPr="007464A4">
        <w:rPr>
          <w:rFonts w:ascii="Times New Roman" w:hAnsi="Times New Roman" w:cs="Times New Roman"/>
          <w:sz w:val="24"/>
          <w:szCs w:val="24"/>
        </w:rPr>
        <w:t>на</w:t>
      </w:r>
      <w:r w:rsidRPr="007464A4">
        <w:rPr>
          <w:rFonts w:ascii="Times New Roman" w:hAnsi="Times New Roman" w:cs="Times New Roman"/>
          <w:spacing w:val="-7"/>
          <w:sz w:val="24"/>
          <w:szCs w:val="24"/>
        </w:rPr>
        <w:t xml:space="preserve"> </w:t>
      </w:r>
      <w:r w:rsidRPr="007464A4">
        <w:rPr>
          <w:rFonts w:ascii="Times New Roman" w:hAnsi="Times New Roman" w:cs="Times New Roman"/>
          <w:sz w:val="24"/>
          <w:szCs w:val="24"/>
        </w:rPr>
        <w:t>лыжах</w:t>
      </w:r>
      <w:r w:rsidRPr="007464A4">
        <w:rPr>
          <w:rFonts w:ascii="Times New Roman" w:hAnsi="Times New Roman" w:cs="Times New Roman"/>
          <w:spacing w:val="-8"/>
          <w:sz w:val="24"/>
          <w:szCs w:val="24"/>
        </w:rPr>
        <w:t xml:space="preserve"> </w:t>
      </w:r>
      <w:r w:rsidRPr="007464A4">
        <w:rPr>
          <w:rFonts w:ascii="Times New Roman" w:hAnsi="Times New Roman" w:cs="Times New Roman"/>
          <w:sz w:val="24"/>
          <w:szCs w:val="24"/>
        </w:rPr>
        <w:t>одновременным</w:t>
      </w:r>
      <w:r w:rsidRPr="007464A4">
        <w:rPr>
          <w:rFonts w:ascii="Times New Roman" w:hAnsi="Times New Roman" w:cs="Times New Roman"/>
          <w:spacing w:val="-9"/>
          <w:sz w:val="24"/>
          <w:szCs w:val="24"/>
        </w:rPr>
        <w:t xml:space="preserve"> </w:t>
      </w:r>
      <w:r w:rsidRPr="007464A4">
        <w:rPr>
          <w:rFonts w:ascii="Times New Roman" w:hAnsi="Times New Roman" w:cs="Times New Roman"/>
          <w:sz w:val="24"/>
          <w:szCs w:val="24"/>
        </w:rPr>
        <w:t>одношажным</w:t>
      </w:r>
      <w:r w:rsidRPr="007464A4">
        <w:rPr>
          <w:rFonts w:ascii="Times New Roman" w:hAnsi="Times New Roman" w:cs="Times New Roman"/>
          <w:spacing w:val="-8"/>
          <w:sz w:val="24"/>
          <w:szCs w:val="24"/>
        </w:rPr>
        <w:t xml:space="preserve"> </w:t>
      </w:r>
      <w:r w:rsidRPr="007464A4">
        <w:rPr>
          <w:rFonts w:ascii="Times New Roman" w:hAnsi="Times New Roman" w:cs="Times New Roman"/>
          <w:spacing w:val="-2"/>
          <w:sz w:val="24"/>
          <w:szCs w:val="24"/>
        </w:rPr>
        <w:t>ходом.</w:t>
      </w:r>
    </w:p>
    <w:p w:rsidR="0083722D" w:rsidRPr="007464A4" w:rsidRDefault="0083722D" w:rsidP="007464A4">
      <w:pPr>
        <w:pStyle w:val="ad"/>
        <w:spacing w:before="322"/>
        <w:ind w:left="567" w:firstLine="567"/>
        <w:jc w:val="both"/>
        <w:rPr>
          <w:rFonts w:ascii="Times New Roman" w:hAnsi="Times New Roman" w:cs="Times New Roman"/>
          <w:sz w:val="24"/>
          <w:szCs w:val="24"/>
        </w:rPr>
      </w:pPr>
      <w:r w:rsidRPr="007464A4">
        <w:rPr>
          <w:rFonts w:ascii="Times New Roman" w:hAnsi="Times New Roman" w:cs="Times New Roman"/>
          <w:sz w:val="24"/>
          <w:szCs w:val="24"/>
          <w:u w:val="single"/>
        </w:rPr>
        <w:t>Плавательная</w:t>
      </w:r>
      <w:r w:rsidRPr="007464A4">
        <w:rPr>
          <w:rFonts w:ascii="Times New Roman" w:hAnsi="Times New Roman" w:cs="Times New Roman"/>
          <w:spacing w:val="-6"/>
          <w:sz w:val="24"/>
          <w:szCs w:val="24"/>
          <w:u w:val="single"/>
        </w:rPr>
        <w:t xml:space="preserve"> </w:t>
      </w:r>
      <w:r w:rsidRPr="007464A4">
        <w:rPr>
          <w:rFonts w:ascii="Times New Roman" w:hAnsi="Times New Roman" w:cs="Times New Roman"/>
          <w:spacing w:val="-2"/>
          <w:sz w:val="24"/>
          <w:szCs w:val="24"/>
          <w:u w:val="single"/>
        </w:rPr>
        <w:t>подготовка</w:t>
      </w:r>
      <w:r w:rsidRPr="007464A4">
        <w:rPr>
          <w:rFonts w:ascii="Times New Roman" w:hAnsi="Times New Roman" w:cs="Times New Roman"/>
          <w:spacing w:val="-2"/>
          <w:sz w:val="24"/>
          <w:szCs w:val="24"/>
        </w:rPr>
        <w:t>.</w:t>
      </w:r>
    </w:p>
    <w:p w:rsidR="0083722D" w:rsidRPr="007464A4" w:rsidRDefault="0083722D" w:rsidP="007464A4">
      <w:pPr>
        <w:pStyle w:val="ad"/>
        <w:spacing w:before="2"/>
        <w:ind w:left="567" w:right="851" w:firstLine="567"/>
        <w:jc w:val="both"/>
        <w:rPr>
          <w:rFonts w:ascii="Times New Roman" w:hAnsi="Times New Roman" w:cs="Times New Roman"/>
          <w:sz w:val="24"/>
          <w:szCs w:val="24"/>
        </w:rPr>
      </w:pPr>
      <w:r w:rsidRPr="007464A4">
        <w:rPr>
          <w:rFonts w:ascii="Times New Roman" w:hAnsi="Times New Roman" w:cs="Times New Roman"/>
          <w:sz w:val="24"/>
          <w:szCs w:val="24"/>
        </w:rPr>
        <w:t>Предупреждение травматизма во время занятий плавательной подготовкой. Упражнения в плавании кролем на груди, ознакомительные упражнения в плавании кролем на спине.</w:t>
      </w:r>
    </w:p>
    <w:p w:rsidR="0083722D" w:rsidRPr="007464A4" w:rsidRDefault="0083722D" w:rsidP="007464A4">
      <w:pPr>
        <w:pStyle w:val="ad"/>
        <w:spacing w:line="321" w:lineRule="exact"/>
        <w:ind w:left="567" w:firstLine="567"/>
        <w:jc w:val="both"/>
        <w:rPr>
          <w:rFonts w:ascii="Times New Roman" w:hAnsi="Times New Roman" w:cs="Times New Roman"/>
          <w:sz w:val="24"/>
          <w:szCs w:val="24"/>
        </w:rPr>
      </w:pPr>
      <w:r w:rsidRPr="007464A4">
        <w:rPr>
          <w:rFonts w:ascii="Times New Roman" w:hAnsi="Times New Roman" w:cs="Times New Roman"/>
          <w:sz w:val="24"/>
          <w:szCs w:val="24"/>
        </w:rPr>
        <w:t>Подвижные</w:t>
      </w:r>
      <w:r w:rsidRPr="007464A4">
        <w:rPr>
          <w:rFonts w:ascii="Times New Roman" w:hAnsi="Times New Roman" w:cs="Times New Roman"/>
          <w:spacing w:val="-10"/>
          <w:sz w:val="24"/>
          <w:szCs w:val="24"/>
        </w:rPr>
        <w:t xml:space="preserve"> </w:t>
      </w:r>
      <w:r w:rsidRPr="007464A4">
        <w:rPr>
          <w:rFonts w:ascii="Times New Roman" w:hAnsi="Times New Roman" w:cs="Times New Roman"/>
          <w:sz w:val="24"/>
          <w:szCs w:val="24"/>
        </w:rPr>
        <w:t>и</w:t>
      </w:r>
      <w:r w:rsidRPr="007464A4">
        <w:rPr>
          <w:rFonts w:ascii="Times New Roman" w:hAnsi="Times New Roman" w:cs="Times New Roman"/>
          <w:spacing w:val="-6"/>
          <w:sz w:val="24"/>
          <w:szCs w:val="24"/>
        </w:rPr>
        <w:t xml:space="preserve"> </w:t>
      </w:r>
      <w:r w:rsidRPr="007464A4">
        <w:rPr>
          <w:rFonts w:ascii="Times New Roman" w:hAnsi="Times New Roman" w:cs="Times New Roman"/>
          <w:sz w:val="24"/>
          <w:szCs w:val="24"/>
        </w:rPr>
        <w:t>спортивные</w:t>
      </w:r>
      <w:r w:rsidRPr="007464A4">
        <w:rPr>
          <w:rFonts w:ascii="Times New Roman" w:hAnsi="Times New Roman" w:cs="Times New Roman"/>
          <w:spacing w:val="-6"/>
          <w:sz w:val="24"/>
          <w:szCs w:val="24"/>
        </w:rPr>
        <w:t xml:space="preserve"> </w:t>
      </w:r>
      <w:r w:rsidRPr="007464A4">
        <w:rPr>
          <w:rFonts w:ascii="Times New Roman" w:hAnsi="Times New Roman" w:cs="Times New Roman"/>
          <w:spacing w:val="-4"/>
          <w:sz w:val="24"/>
          <w:szCs w:val="24"/>
        </w:rPr>
        <w:t>игры.</w:t>
      </w:r>
    </w:p>
    <w:p w:rsidR="0083722D" w:rsidRPr="007464A4" w:rsidRDefault="0083722D" w:rsidP="007464A4">
      <w:pPr>
        <w:pStyle w:val="ad"/>
        <w:ind w:left="567" w:right="843" w:firstLine="567"/>
        <w:jc w:val="both"/>
        <w:rPr>
          <w:rFonts w:ascii="Times New Roman" w:hAnsi="Times New Roman" w:cs="Times New Roman"/>
          <w:sz w:val="24"/>
          <w:szCs w:val="24"/>
        </w:rPr>
      </w:pPr>
      <w:r w:rsidRPr="007464A4">
        <w:rPr>
          <w:rFonts w:ascii="Times New Roman" w:hAnsi="Times New Roman" w:cs="Times New Roman"/>
          <w:sz w:val="24"/>
          <w:szCs w:val="24"/>
        </w:rPr>
        <w:t>Предупреждение травматизма на занятиях подвижными играми. Подвижные игры общефизической подготовки. Волейбол: нижняя боковая подача, приём и передача мяча сверху, выполнение освоенных технических действий в условиях игровой деятельности. Баскетбол: бросок мяча двумя руками от груди с места, выполнение освоенных технических действий в условиях игровой деятельности. Футбол: остановки катящегося мяча внутренней стороной стопы, выполнение освоенных технических действий в условиях игровой деятельности.</w:t>
      </w:r>
    </w:p>
    <w:p w:rsidR="0083722D" w:rsidRPr="007464A4" w:rsidRDefault="0083722D" w:rsidP="007464A4">
      <w:pPr>
        <w:pStyle w:val="ad"/>
        <w:spacing w:before="321"/>
        <w:ind w:left="567" w:firstLine="567"/>
        <w:jc w:val="both"/>
        <w:rPr>
          <w:rFonts w:ascii="Times New Roman" w:hAnsi="Times New Roman" w:cs="Times New Roman"/>
          <w:sz w:val="24"/>
          <w:szCs w:val="24"/>
        </w:rPr>
      </w:pPr>
      <w:r w:rsidRPr="007464A4">
        <w:rPr>
          <w:rFonts w:ascii="Times New Roman" w:hAnsi="Times New Roman" w:cs="Times New Roman"/>
          <w:sz w:val="24"/>
          <w:szCs w:val="24"/>
          <w:u w:val="single"/>
        </w:rPr>
        <w:t>Прикладно-ориентированная</w:t>
      </w:r>
      <w:r w:rsidRPr="007464A4">
        <w:rPr>
          <w:rFonts w:ascii="Times New Roman" w:hAnsi="Times New Roman" w:cs="Times New Roman"/>
          <w:spacing w:val="-19"/>
          <w:sz w:val="24"/>
          <w:szCs w:val="24"/>
          <w:u w:val="single"/>
        </w:rPr>
        <w:t xml:space="preserve"> </w:t>
      </w:r>
      <w:r w:rsidRPr="007464A4">
        <w:rPr>
          <w:rFonts w:ascii="Times New Roman" w:hAnsi="Times New Roman" w:cs="Times New Roman"/>
          <w:sz w:val="24"/>
          <w:szCs w:val="24"/>
          <w:u w:val="single"/>
        </w:rPr>
        <w:t>физическая</w:t>
      </w:r>
      <w:r w:rsidRPr="007464A4">
        <w:rPr>
          <w:rFonts w:ascii="Times New Roman" w:hAnsi="Times New Roman" w:cs="Times New Roman"/>
          <w:spacing w:val="-17"/>
          <w:sz w:val="24"/>
          <w:szCs w:val="24"/>
          <w:u w:val="single"/>
        </w:rPr>
        <w:t xml:space="preserve"> </w:t>
      </w:r>
      <w:r w:rsidRPr="007464A4">
        <w:rPr>
          <w:rFonts w:ascii="Times New Roman" w:hAnsi="Times New Roman" w:cs="Times New Roman"/>
          <w:spacing w:val="-2"/>
          <w:sz w:val="24"/>
          <w:szCs w:val="24"/>
          <w:u w:val="single"/>
        </w:rPr>
        <w:t>культура</w:t>
      </w:r>
      <w:r w:rsidRPr="007464A4">
        <w:rPr>
          <w:rFonts w:ascii="Times New Roman" w:hAnsi="Times New Roman" w:cs="Times New Roman"/>
          <w:spacing w:val="-2"/>
          <w:sz w:val="24"/>
          <w:szCs w:val="24"/>
        </w:rPr>
        <w:t>.</w:t>
      </w:r>
    </w:p>
    <w:p w:rsidR="0083722D" w:rsidRPr="007464A4" w:rsidRDefault="0083722D" w:rsidP="007464A4">
      <w:pPr>
        <w:pStyle w:val="ad"/>
        <w:spacing w:before="2"/>
        <w:ind w:left="567" w:right="850" w:firstLine="567"/>
        <w:jc w:val="both"/>
        <w:rPr>
          <w:rFonts w:ascii="Times New Roman" w:hAnsi="Times New Roman" w:cs="Times New Roman"/>
          <w:sz w:val="24"/>
          <w:szCs w:val="24"/>
        </w:rPr>
      </w:pPr>
      <w:r w:rsidRPr="007464A4">
        <w:rPr>
          <w:rFonts w:ascii="Times New Roman" w:hAnsi="Times New Roman" w:cs="Times New Roman"/>
          <w:sz w:val="24"/>
          <w:szCs w:val="24"/>
        </w:rPr>
        <w:t>Упражнения физической подготовки на развитие основных физических качеств. Подготовка к выполнению нормативных требований комплекса ГТО.</w:t>
      </w:r>
    </w:p>
    <w:p w:rsidR="0083722D" w:rsidRPr="007464A4" w:rsidRDefault="0083722D" w:rsidP="007464A4">
      <w:pPr>
        <w:pStyle w:val="ad"/>
        <w:spacing w:before="10"/>
        <w:ind w:left="567" w:firstLine="567"/>
        <w:jc w:val="both"/>
        <w:rPr>
          <w:rFonts w:ascii="Times New Roman" w:hAnsi="Times New Roman" w:cs="Times New Roman"/>
          <w:sz w:val="24"/>
          <w:szCs w:val="24"/>
        </w:rPr>
      </w:pPr>
    </w:p>
    <w:p w:rsidR="0083722D" w:rsidRDefault="0083722D" w:rsidP="007464A4">
      <w:pPr>
        <w:pStyle w:val="1"/>
        <w:spacing w:line="235" w:lineRule="auto"/>
        <w:ind w:left="567" w:right="849" w:firstLine="567"/>
        <w:jc w:val="both"/>
        <w:rPr>
          <w:rFonts w:ascii="Times New Roman" w:hAnsi="Times New Roman"/>
          <w:b w:val="0"/>
          <w:sz w:val="24"/>
          <w:szCs w:val="24"/>
        </w:rPr>
      </w:pPr>
      <w:r w:rsidRPr="007464A4">
        <w:rPr>
          <w:rFonts w:ascii="Times New Roman" w:hAnsi="Times New Roman"/>
          <w:sz w:val="24"/>
          <w:szCs w:val="24"/>
        </w:rPr>
        <w:t>Планируемые результаты освоения программы по физической культуре на уровне начального общего образования</w:t>
      </w:r>
      <w:r w:rsidR="007464A4">
        <w:rPr>
          <w:rFonts w:ascii="Times New Roman" w:hAnsi="Times New Roman"/>
          <w:b w:val="0"/>
          <w:sz w:val="24"/>
          <w:szCs w:val="24"/>
        </w:rPr>
        <w:t>.</w:t>
      </w:r>
    </w:p>
    <w:p w:rsidR="007464A4" w:rsidRPr="007464A4" w:rsidRDefault="007464A4" w:rsidP="007464A4">
      <w:pPr>
        <w:pStyle w:val="ad"/>
        <w:spacing w:before="61"/>
        <w:ind w:left="567" w:right="850" w:firstLine="567"/>
        <w:jc w:val="both"/>
        <w:rPr>
          <w:rFonts w:ascii="Times New Roman" w:hAnsi="Times New Roman" w:cs="Times New Roman"/>
          <w:sz w:val="24"/>
          <w:szCs w:val="24"/>
        </w:rPr>
      </w:pPr>
      <w:r w:rsidRPr="007464A4">
        <w:rPr>
          <w:rFonts w:ascii="Times New Roman" w:hAnsi="Times New Roman" w:cs="Times New Roman"/>
          <w:sz w:val="24"/>
          <w:szCs w:val="24"/>
        </w:rPr>
        <w:t>Личностные результаты освоения программы по физической культуре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7464A4" w:rsidRPr="007464A4" w:rsidRDefault="007464A4" w:rsidP="007464A4">
      <w:pPr>
        <w:rPr>
          <w:lang w:eastAsia="ru-RU"/>
        </w:rPr>
        <w:sectPr w:rsidR="007464A4" w:rsidRPr="007464A4">
          <w:pgSz w:w="11910" w:h="16840"/>
          <w:pgMar w:top="480" w:right="0" w:bottom="1220" w:left="283" w:header="0" w:footer="985" w:gutter="0"/>
          <w:cols w:space="720"/>
        </w:sectPr>
      </w:pPr>
    </w:p>
    <w:p w:rsidR="0083722D" w:rsidRPr="007464A4" w:rsidRDefault="0083722D" w:rsidP="007464A4">
      <w:pPr>
        <w:pStyle w:val="ad"/>
        <w:spacing w:before="61"/>
        <w:ind w:left="567" w:right="850" w:firstLine="567"/>
        <w:jc w:val="both"/>
        <w:rPr>
          <w:rFonts w:ascii="Times New Roman" w:hAnsi="Times New Roman" w:cs="Times New Roman"/>
          <w:sz w:val="24"/>
          <w:szCs w:val="24"/>
        </w:rPr>
      </w:pPr>
    </w:p>
    <w:p w:rsidR="0083722D" w:rsidRPr="007464A4" w:rsidRDefault="0083722D" w:rsidP="007464A4">
      <w:pPr>
        <w:pStyle w:val="ad"/>
        <w:ind w:left="567" w:right="844" w:firstLine="567"/>
        <w:jc w:val="both"/>
        <w:rPr>
          <w:rFonts w:ascii="Times New Roman" w:hAnsi="Times New Roman" w:cs="Times New Roman"/>
          <w:sz w:val="24"/>
          <w:szCs w:val="24"/>
        </w:rPr>
      </w:pPr>
      <w:r w:rsidRPr="007464A4">
        <w:rPr>
          <w:rFonts w:ascii="Times New Roman" w:hAnsi="Times New Roman" w:cs="Times New Roman"/>
          <w:sz w:val="24"/>
          <w:szCs w:val="24"/>
        </w:rPr>
        <w:t xml:space="preserve">В результате изучения физической культуры на уровне начального общего образования у обучающегося будут сформированы следующие личностные </w:t>
      </w:r>
      <w:r w:rsidRPr="007464A4">
        <w:rPr>
          <w:rFonts w:ascii="Times New Roman" w:hAnsi="Times New Roman" w:cs="Times New Roman"/>
          <w:spacing w:val="-2"/>
          <w:sz w:val="24"/>
          <w:szCs w:val="24"/>
        </w:rPr>
        <w:t>результаты:</w:t>
      </w:r>
    </w:p>
    <w:p w:rsidR="0083722D" w:rsidRPr="007464A4" w:rsidRDefault="0083722D" w:rsidP="00E304D6">
      <w:pPr>
        <w:pStyle w:val="af3"/>
        <w:widowControl w:val="0"/>
        <w:numPr>
          <w:ilvl w:val="0"/>
          <w:numId w:val="10"/>
        </w:numPr>
        <w:tabs>
          <w:tab w:val="left" w:pos="1562"/>
        </w:tabs>
        <w:autoSpaceDE w:val="0"/>
        <w:autoSpaceDN w:val="0"/>
        <w:spacing w:before="1" w:after="0" w:line="240" w:lineRule="auto"/>
        <w:ind w:left="567" w:right="852" w:firstLine="567"/>
        <w:contextualSpacing w:val="0"/>
        <w:jc w:val="both"/>
        <w:rPr>
          <w:rFonts w:ascii="Times New Roman" w:hAnsi="Times New Roman" w:cs="Times New Roman"/>
          <w:sz w:val="24"/>
          <w:szCs w:val="24"/>
        </w:rPr>
      </w:pPr>
      <w:r w:rsidRPr="007464A4">
        <w:rPr>
          <w:rFonts w:ascii="Times New Roman" w:hAnsi="Times New Roman" w:cs="Times New Roman"/>
          <w:sz w:val="24"/>
          <w:szCs w:val="24"/>
        </w:rPr>
        <w:t>становление ценностного отношения к истории и развитию физической культуры народов России, осознание её связи с трудовой деятельностью и укреплением здоровья человека;</w:t>
      </w:r>
    </w:p>
    <w:p w:rsidR="0083722D" w:rsidRPr="007464A4" w:rsidRDefault="0083722D" w:rsidP="00E304D6">
      <w:pPr>
        <w:pStyle w:val="af3"/>
        <w:widowControl w:val="0"/>
        <w:numPr>
          <w:ilvl w:val="0"/>
          <w:numId w:val="10"/>
        </w:numPr>
        <w:tabs>
          <w:tab w:val="left" w:pos="1561"/>
        </w:tabs>
        <w:autoSpaceDE w:val="0"/>
        <w:autoSpaceDN w:val="0"/>
        <w:spacing w:after="0" w:line="240" w:lineRule="auto"/>
        <w:ind w:left="567" w:right="847" w:firstLine="567"/>
        <w:contextualSpacing w:val="0"/>
        <w:jc w:val="both"/>
        <w:rPr>
          <w:rFonts w:ascii="Times New Roman" w:hAnsi="Times New Roman" w:cs="Times New Roman"/>
          <w:sz w:val="24"/>
          <w:szCs w:val="24"/>
        </w:rPr>
      </w:pPr>
      <w:r w:rsidRPr="007464A4">
        <w:rPr>
          <w:rFonts w:ascii="Times New Roman" w:hAnsi="Times New Roman" w:cs="Times New Roman"/>
          <w:sz w:val="24"/>
          <w:szCs w:val="24"/>
        </w:rPr>
        <w:t>формирование нравственно-этических норм поведения и правил межличностного общения во время подвижных игр и спортивных соревнований, выполнения совместных учебных заданий;</w:t>
      </w:r>
    </w:p>
    <w:p w:rsidR="0083722D" w:rsidRPr="007464A4" w:rsidRDefault="0083722D" w:rsidP="00E304D6">
      <w:pPr>
        <w:pStyle w:val="af3"/>
        <w:widowControl w:val="0"/>
        <w:numPr>
          <w:ilvl w:val="0"/>
          <w:numId w:val="10"/>
        </w:numPr>
        <w:tabs>
          <w:tab w:val="left" w:pos="1561"/>
        </w:tabs>
        <w:autoSpaceDE w:val="0"/>
        <w:autoSpaceDN w:val="0"/>
        <w:spacing w:after="0" w:line="240" w:lineRule="auto"/>
        <w:ind w:left="567" w:right="853" w:firstLine="567"/>
        <w:contextualSpacing w:val="0"/>
        <w:jc w:val="both"/>
        <w:rPr>
          <w:rFonts w:ascii="Times New Roman" w:hAnsi="Times New Roman" w:cs="Times New Roman"/>
          <w:sz w:val="24"/>
          <w:szCs w:val="24"/>
        </w:rPr>
      </w:pPr>
      <w:r w:rsidRPr="007464A4">
        <w:rPr>
          <w:rFonts w:ascii="Times New Roman" w:hAnsi="Times New Roman" w:cs="Times New Roman"/>
          <w:sz w:val="24"/>
          <w:szCs w:val="24"/>
        </w:rPr>
        <w:t>проявление уважительного отношения к соперникам во время соревновательной деятельности, стремление оказывать первую помощь при травмах и ушибах;</w:t>
      </w:r>
    </w:p>
    <w:p w:rsidR="0083722D" w:rsidRPr="007464A4" w:rsidRDefault="0083722D" w:rsidP="00E304D6">
      <w:pPr>
        <w:pStyle w:val="af3"/>
        <w:widowControl w:val="0"/>
        <w:numPr>
          <w:ilvl w:val="0"/>
          <w:numId w:val="10"/>
        </w:numPr>
        <w:tabs>
          <w:tab w:val="left" w:pos="1561"/>
        </w:tabs>
        <w:autoSpaceDE w:val="0"/>
        <w:autoSpaceDN w:val="0"/>
        <w:spacing w:after="0" w:line="240" w:lineRule="auto"/>
        <w:ind w:left="567" w:right="852" w:firstLine="567"/>
        <w:contextualSpacing w:val="0"/>
        <w:jc w:val="both"/>
        <w:rPr>
          <w:rFonts w:ascii="Times New Roman" w:hAnsi="Times New Roman" w:cs="Times New Roman"/>
          <w:sz w:val="24"/>
          <w:szCs w:val="24"/>
        </w:rPr>
      </w:pPr>
      <w:r w:rsidRPr="007464A4">
        <w:rPr>
          <w:rFonts w:ascii="Times New Roman" w:hAnsi="Times New Roman" w:cs="Times New Roman"/>
          <w:sz w:val="24"/>
          <w:szCs w:val="24"/>
        </w:rPr>
        <w:t>уважительное отношение к содержанию национальных подвижных игр, этнокультурным формам и видам соревновательной деятельности;</w:t>
      </w:r>
    </w:p>
    <w:p w:rsidR="0083722D" w:rsidRPr="007464A4" w:rsidRDefault="0083722D" w:rsidP="00E304D6">
      <w:pPr>
        <w:pStyle w:val="af3"/>
        <w:widowControl w:val="0"/>
        <w:numPr>
          <w:ilvl w:val="0"/>
          <w:numId w:val="10"/>
        </w:numPr>
        <w:tabs>
          <w:tab w:val="left" w:pos="1561"/>
        </w:tabs>
        <w:autoSpaceDE w:val="0"/>
        <w:autoSpaceDN w:val="0"/>
        <w:spacing w:after="0" w:line="240" w:lineRule="auto"/>
        <w:ind w:left="567" w:right="851" w:firstLine="567"/>
        <w:contextualSpacing w:val="0"/>
        <w:jc w:val="both"/>
        <w:rPr>
          <w:rFonts w:ascii="Times New Roman" w:hAnsi="Times New Roman" w:cs="Times New Roman"/>
          <w:sz w:val="24"/>
          <w:szCs w:val="24"/>
        </w:rPr>
      </w:pPr>
      <w:r w:rsidRPr="007464A4">
        <w:rPr>
          <w:rFonts w:ascii="Times New Roman" w:hAnsi="Times New Roman" w:cs="Times New Roman"/>
          <w:sz w:val="24"/>
          <w:szCs w:val="24"/>
        </w:rPr>
        <w:t>стремление к формированию культуры здоровья, соблюдению правил здорового образа жизни;</w:t>
      </w:r>
    </w:p>
    <w:p w:rsidR="0083722D" w:rsidRPr="007464A4" w:rsidRDefault="0083722D" w:rsidP="00E304D6">
      <w:pPr>
        <w:pStyle w:val="af3"/>
        <w:widowControl w:val="0"/>
        <w:numPr>
          <w:ilvl w:val="0"/>
          <w:numId w:val="10"/>
        </w:numPr>
        <w:tabs>
          <w:tab w:val="left" w:pos="1561"/>
        </w:tabs>
        <w:autoSpaceDE w:val="0"/>
        <w:autoSpaceDN w:val="0"/>
        <w:spacing w:after="0" w:line="240" w:lineRule="auto"/>
        <w:ind w:left="567" w:right="848" w:firstLine="567"/>
        <w:contextualSpacing w:val="0"/>
        <w:jc w:val="both"/>
        <w:rPr>
          <w:rFonts w:ascii="Times New Roman" w:hAnsi="Times New Roman" w:cs="Times New Roman"/>
          <w:sz w:val="24"/>
          <w:szCs w:val="24"/>
        </w:rPr>
      </w:pPr>
      <w:r w:rsidRPr="007464A4">
        <w:rPr>
          <w:rFonts w:ascii="Times New Roman" w:hAnsi="Times New Roman" w:cs="Times New Roman"/>
          <w:sz w:val="24"/>
          <w:szCs w:val="24"/>
        </w:rPr>
        <w:t>проявление интереса к исследованию индивидуальных особенностей физического</w:t>
      </w:r>
      <w:r w:rsidRPr="007464A4">
        <w:rPr>
          <w:rFonts w:ascii="Times New Roman" w:hAnsi="Times New Roman" w:cs="Times New Roman"/>
          <w:spacing w:val="-3"/>
          <w:sz w:val="24"/>
          <w:szCs w:val="24"/>
        </w:rPr>
        <w:t xml:space="preserve"> </w:t>
      </w:r>
      <w:r w:rsidRPr="007464A4">
        <w:rPr>
          <w:rFonts w:ascii="Times New Roman" w:hAnsi="Times New Roman" w:cs="Times New Roman"/>
          <w:sz w:val="24"/>
          <w:szCs w:val="24"/>
        </w:rPr>
        <w:t>развития</w:t>
      </w:r>
      <w:r w:rsidRPr="007464A4">
        <w:rPr>
          <w:rFonts w:ascii="Times New Roman" w:hAnsi="Times New Roman" w:cs="Times New Roman"/>
          <w:spacing w:val="-2"/>
          <w:sz w:val="24"/>
          <w:szCs w:val="24"/>
        </w:rPr>
        <w:t xml:space="preserve"> </w:t>
      </w:r>
      <w:r w:rsidRPr="007464A4">
        <w:rPr>
          <w:rFonts w:ascii="Times New Roman" w:hAnsi="Times New Roman" w:cs="Times New Roman"/>
          <w:sz w:val="24"/>
          <w:szCs w:val="24"/>
        </w:rPr>
        <w:t>и</w:t>
      </w:r>
      <w:r w:rsidRPr="007464A4">
        <w:rPr>
          <w:rFonts w:ascii="Times New Roman" w:hAnsi="Times New Roman" w:cs="Times New Roman"/>
          <w:spacing w:val="-4"/>
          <w:sz w:val="24"/>
          <w:szCs w:val="24"/>
        </w:rPr>
        <w:t xml:space="preserve"> </w:t>
      </w:r>
      <w:r w:rsidRPr="007464A4">
        <w:rPr>
          <w:rFonts w:ascii="Times New Roman" w:hAnsi="Times New Roman" w:cs="Times New Roman"/>
          <w:sz w:val="24"/>
          <w:szCs w:val="24"/>
        </w:rPr>
        <w:t>физической</w:t>
      </w:r>
      <w:r w:rsidRPr="007464A4">
        <w:rPr>
          <w:rFonts w:ascii="Times New Roman" w:hAnsi="Times New Roman" w:cs="Times New Roman"/>
          <w:spacing w:val="-4"/>
          <w:sz w:val="24"/>
          <w:szCs w:val="24"/>
        </w:rPr>
        <w:t xml:space="preserve"> </w:t>
      </w:r>
      <w:r w:rsidRPr="007464A4">
        <w:rPr>
          <w:rFonts w:ascii="Times New Roman" w:hAnsi="Times New Roman" w:cs="Times New Roman"/>
          <w:sz w:val="24"/>
          <w:szCs w:val="24"/>
        </w:rPr>
        <w:t>подготовленности,</w:t>
      </w:r>
      <w:r w:rsidRPr="007464A4">
        <w:rPr>
          <w:rFonts w:ascii="Times New Roman" w:hAnsi="Times New Roman" w:cs="Times New Roman"/>
          <w:spacing w:val="-3"/>
          <w:sz w:val="24"/>
          <w:szCs w:val="24"/>
        </w:rPr>
        <w:t xml:space="preserve"> </w:t>
      </w:r>
      <w:r w:rsidRPr="007464A4">
        <w:rPr>
          <w:rFonts w:ascii="Times New Roman" w:hAnsi="Times New Roman" w:cs="Times New Roman"/>
          <w:sz w:val="24"/>
          <w:szCs w:val="24"/>
        </w:rPr>
        <w:t>влияния</w:t>
      </w:r>
      <w:r w:rsidRPr="007464A4">
        <w:rPr>
          <w:rFonts w:ascii="Times New Roman" w:hAnsi="Times New Roman" w:cs="Times New Roman"/>
          <w:spacing w:val="-2"/>
          <w:sz w:val="24"/>
          <w:szCs w:val="24"/>
        </w:rPr>
        <w:t xml:space="preserve"> </w:t>
      </w:r>
      <w:r w:rsidRPr="007464A4">
        <w:rPr>
          <w:rFonts w:ascii="Times New Roman" w:hAnsi="Times New Roman" w:cs="Times New Roman"/>
          <w:sz w:val="24"/>
          <w:szCs w:val="24"/>
        </w:rPr>
        <w:t>занятий</w:t>
      </w:r>
      <w:r w:rsidRPr="007464A4">
        <w:rPr>
          <w:rFonts w:ascii="Times New Roman" w:hAnsi="Times New Roman" w:cs="Times New Roman"/>
          <w:spacing w:val="-2"/>
          <w:sz w:val="24"/>
          <w:szCs w:val="24"/>
        </w:rPr>
        <w:t xml:space="preserve"> </w:t>
      </w:r>
      <w:r w:rsidRPr="007464A4">
        <w:rPr>
          <w:rFonts w:ascii="Times New Roman" w:hAnsi="Times New Roman" w:cs="Times New Roman"/>
          <w:sz w:val="24"/>
          <w:szCs w:val="24"/>
        </w:rPr>
        <w:t>физической культурой и спортом на их показатели.</w:t>
      </w:r>
    </w:p>
    <w:p w:rsidR="0083722D" w:rsidRPr="007464A4" w:rsidRDefault="0083722D" w:rsidP="007464A4">
      <w:pPr>
        <w:pStyle w:val="ad"/>
        <w:ind w:left="567" w:right="847" w:firstLine="567"/>
        <w:jc w:val="both"/>
        <w:rPr>
          <w:rFonts w:ascii="Times New Roman" w:hAnsi="Times New Roman" w:cs="Times New Roman"/>
          <w:sz w:val="24"/>
          <w:szCs w:val="24"/>
        </w:rPr>
      </w:pPr>
      <w:r w:rsidRPr="007464A4">
        <w:rPr>
          <w:rFonts w:ascii="Times New Roman" w:hAnsi="Times New Roman" w:cs="Times New Roman"/>
          <w:sz w:val="24"/>
          <w:szCs w:val="24"/>
        </w:rPr>
        <w:t>В результате изучения физической культуры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83722D" w:rsidRPr="007464A4" w:rsidRDefault="0083722D" w:rsidP="007464A4">
      <w:pPr>
        <w:pStyle w:val="1"/>
        <w:ind w:left="568" w:right="853" w:firstLine="720"/>
        <w:jc w:val="both"/>
        <w:rPr>
          <w:rFonts w:ascii="Times New Roman" w:hAnsi="Times New Roman"/>
          <w:sz w:val="24"/>
          <w:szCs w:val="24"/>
        </w:rPr>
      </w:pPr>
      <w:r w:rsidRPr="007464A4">
        <w:rPr>
          <w:rFonts w:ascii="Times New Roman" w:hAnsi="Times New Roman"/>
          <w:sz w:val="24"/>
          <w:szCs w:val="24"/>
        </w:rPr>
        <w:t>По окончании 1 класса у обучающегося будут сформированы следующие универсальные учебные действия:</w:t>
      </w:r>
    </w:p>
    <w:p w:rsidR="0083722D" w:rsidRPr="007464A4" w:rsidRDefault="0083722D" w:rsidP="007464A4">
      <w:pPr>
        <w:pStyle w:val="ad"/>
        <w:ind w:left="568" w:right="851"/>
        <w:jc w:val="both"/>
        <w:rPr>
          <w:rFonts w:ascii="Times New Roman" w:hAnsi="Times New Roman" w:cs="Times New Roman"/>
          <w:sz w:val="24"/>
          <w:szCs w:val="24"/>
        </w:rPr>
      </w:pPr>
      <w:r w:rsidRPr="007464A4">
        <w:rPr>
          <w:rFonts w:ascii="Times New Roman" w:hAnsi="Times New Roman" w:cs="Times New Roman"/>
          <w:sz w:val="24"/>
          <w:szCs w:val="24"/>
        </w:rPr>
        <w:t xml:space="preserve">У обучающегося будут сформированы следующие базовые логические и исследовательские действия как часть познавательных универсальных учебных </w:t>
      </w:r>
      <w:r w:rsidRPr="007464A4">
        <w:rPr>
          <w:rFonts w:ascii="Times New Roman" w:hAnsi="Times New Roman" w:cs="Times New Roman"/>
          <w:spacing w:val="-2"/>
          <w:sz w:val="24"/>
          <w:szCs w:val="24"/>
        </w:rPr>
        <w:t>действий:</w:t>
      </w:r>
    </w:p>
    <w:p w:rsidR="0083722D" w:rsidRPr="007464A4" w:rsidRDefault="0083722D" w:rsidP="00E304D6">
      <w:pPr>
        <w:pStyle w:val="af3"/>
        <w:widowControl w:val="0"/>
        <w:numPr>
          <w:ilvl w:val="0"/>
          <w:numId w:val="10"/>
        </w:numPr>
        <w:tabs>
          <w:tab w:val="left" w:pos="1562"/>
        </w:tabs>
        <w:autoSpaceDE w:val="0"/>
        <w:autoSpaceDN w:val="0"/>
        <w:spacing w:after="0" w:line="240" w:lineRule="auto"/>
        <w:ind w:left="568" w:right="852" w:firstLine="708"/>
        <w:contextualSpacing w:val="0"/>
        <w:jc w:val="both"/>
        <w:rPr>
          <w:rFonts w:ascii="Times New Roman" w:hAnsi="Times New Roman" w:cs="Times New Roman"/>
          <w:sz w:val="24"/>
          <w:szCs w:val="24"/>
        </w:rPr>
      </w:pPr>
      <w:r w:rsidRPr="007464A4">
        <w:rPr>
          <w:rFonts w:ascii="Times New Roman" w:hAnsi="Times New Roman" w:cs="Times New Roman"/>
          <w:sz w:val="24"/>
          <w:szCs w:val="24"/>
        </w:rPr>
        <w:t xml:space="preserve">находить общие и отличительные признаки в передвижениях человека и </w:t>
      </w:r>
      <w:r w:rsidRPr="007464A4">
        <w:rPr>
          <w:rFonts w:ascii="Times New Roman" w:hAnsi="Times New Roman" w:cs="Times New Roman"/>
          <w:spacing w:val="-2"/>
          <w:sz w:val="24"/>
          <w:szCs w:val="24"/>
        </w:rPr>
        <w:t>животных;</w:t>
      </w:r>
    </w:p>
    <w:p w:rsidR="0083722D" w:rsidRPr="007464A4" w:rsidRDefault="0083722D" w:rsidP="00E304D6">
      <w:pPr>
        <w:pStyle w:val="af3"/>
        <w:widowControl w:val="0"/>
        <w:numPr>
          <w:ilvl w:val="0"/>
          <w:numId w:val="10"/>
        </w:numPr>
        <w:tabs>
          <w:tab w:val="left" w:pos="1562"/>
        </w:tabs>
        <w:autoSpaceDE w:val="0"/>
        <w:autoSpaceDN w:val="0"/>
        <w:spacing w:after="0" w:line="240" w:lineRule="auto"/>
        <w:ind w:left="568" w:right="850" w:firstLine="708"/>
        <w:contextualSpacing w:val="0"/>
        <w:jc w:val="both"/>
        <w:rPr>
          <w:rFonts w:ascii="Times New Roman" w:hAnsi="Times New Roman" w:cs="Times New Roman"/>
          <w:sz w:val="24"/>
          <w:szCs w:val="24"/>
        </w:rPr>
      </w:pPr>
      <w:r w:rsidRPr="007464A4">
        <w:rPr>
          <w:rFonts w:ascii="Times New Roman" w:hAnsi="Times New Roman" w:cs="Times New Roman"/>
          <w:sz w:val="24"/>
          <w:szCs w:val="24"/>
        </w:rPr>
        <w:t>устанавливать связь между бытовыми движениями древних людей и физическими упражнениями из современных видов спорта;</w:t>
      </w:r>
    </w:p>
    <w:p w:rsidR="0083722D" w:rsidRPr="007464A4" w:rsidRDefault="0083722D" w:rsidP="00E304D6">
      <w:pPr>
        <w:pStyle w:val="af3"/>
        <w:widowControl w:val="0"/>
        <w:numPr>
          <w:ilvl w:val="0"/>
          <w:numId w:val="10"/>
        </w:numPr>
        <w:tabs>
          <w:tab w:val="left" w:pos="1562"/>
        </w:tabs>
        <w:autoSpaceDE w:val="0"/>
        <w:autoSpaceDN w:val="0"/>
        <w:spacing w:after="0" w:line="240" w:lineRule="auto"/>
        <w:ind w:left="568" w:right="855" w:firstLine="708"/>
        <w:contextualSpacing w:val="0"/>
        <w:jc w:val="both"/>
        <w:rPr>
          <w:rFonts w:ascii="Times New Roman" w:hAnsi="Times New Roman" w:cs="Times New Roman"/>
          <w:sz w:val="24"/>
          <w:szCs w:val="24"/>
        </w:rPr>
      </w:pPr>
      <w:r w:rsidRPr="007464A4">
        <w:rPr>
          <w:rFonts w:ascii="Times New Roman" w:hAnsi="Times New Roman" w:cs="Times New Roman"/>
          <w:sz w:val="24"/>
          <w:szCs w:val="24"/>
        </w:rPr>
        <w:t>сравнивать способы передвижения ходьбой и бегом, находить между ними общие и отличительные признаки;</w:t>
      </w:r>
    </w:p>
    <w:p w:rsidR="0083722D" w:rsidRPr="007464A4" w:rsidRDefault="0083722D" w:rsidP="00E304D6">
      <w:pPr>
        <w:pStyle w:val="af3"/>
        <w:widowControl w:val="0"/>
        <w:numPr>
          <w:ilvl w:val="0"/>
          <w:numId w:val="10"/>
        </w:numPr>
        <w:tabs>
          <w:tab w:val="left" w:pos="1562"/>
        </w:tabs>
        <w:autoSpaceDE w:val="0"/>
        <w:autoSpaceDN w:val="0"/>
        <w:spacing w:after="0" w:line="240" w:lineRule="auto"/>
        <w:ind w:left="568" w:right="842" w:firstLine="708"/>
        <w:contextualSpacing w:val="0"/>
        <w:jc w:val="both"/>
        <w:rPr>
          <w:rFonts w:ascii="Times New Roman" w:hAnsi="Times New Roman" w:cs="Times New Roman"/>
          <w:sz w:val="24"/>
          <w:szCs w:val="24"/>
        </w:rPr>
      </w:pPr>
      <w:r w:rsidRPr="007464A4">
        <w:rPr>
          <w:rFonts w:ascii="Times New Roman" w:hAnsi="Times New Roman" w:cs="Times New Roman"/>
          <w:sz w:val="24"/>
          <w:szCs w:val="24"/>
        </w:rPr>
        <w:t>выявлять признаки правильной и неправильной осанки, приводить возможные причины её нарушений.</w:t>
      </w:r>
    </w:p>
    <w:p w:rsidR="0083722D" w:rsidRPr="007464A4" w:rsidRDefault="0083722D" w:rsidP="007464A4">
      <w:pPr>
        <w:pStyle w:val="ad"/>
        <w:spacing w:before="314"/>
        <w:ind w:left="568" w:right="855"/>
        <w:jc w:val="both"/>
        <w:rPr>
          <w:rFonts w:ascii="Times New Roman" w:hAnsi="Times New Roman" w:cs="Times New Roman"/>
          <w:sz w:val="24"/>
          <w:szCs w:val="24"/>
        </w:rPr>
      </w:pPr>
      <w:r w:rsidRPr="007464A4">
        <w:rPr>
          <w:rFonts w:ascii="Times New Roman" w:hAnsi="Times New Roman" w:cs="Times New Roman"/>
          <w:sz w:val="24"/>
          <w:szCs w:val="24"/>
        </w:rPr>
        <w:t xml:space="preserve">У обучающегося будут сформированы умения общения как часть коммуникативных </w:t>
      </w:r>
      <w:r w:rsidR="007464A4">
        <w:rPr>
          <w:rFonts w:ascii="Times New Roman" w:hAnsi="Times New Roman" w:cs="Times New Roman"/>
          <w:sz w:val="24"/>
          <w:szCs w:val="24"/>
        </w:rPr>
        <w:t>универсальных учебных действий:</w:t>
      </w:r>
    </w:p>
    <w:p w:rsidR="007464A4" w:rsidRPr="007464A4" w:rsidRDefault="007464A4" w:rsidP="00E304D6">
      <w:pPr>
        <w:pStyle w:val="af3"/>
        <w:widowControl w:val="0"/>
        <w:numPr>
          <w:ilvl w:val="0"/>
          <w:numId w:val="10"/>
        </w:numPr>
        <w:tabs>
          <w:tab w:val="left" w:pos="1561"/>
        </w:tabs>
        <w:autoSpaceDE w:val="0"/>
        <w:autoSpaceDN w:val="0"/>
        <w:spacing w:before="80" w:after="0" w:line="240" w:lineRule="auto"/>
        <w:ind w:left="568" w:right="855" w:firstLine="708"/>
        <w:contextualSpacing w:val="0"/>
        <w:jc w:val="both"/>
        <w:rPr>
          <w:rFonts w:ascii="Times New Roman" w:hAnsi="Times New Roman" w:cs="Times New Roman"/>
          <w:sz w:val="24"/>
        </w:rPr>
      </w:pPr>
      <w:r w:rsidRPr="007464A4">
        <w:rPr>
          <w:rFonts w:ascii="Times New Roman" w:hAnsi="Times New Roman" w:cs="Times New Roman"/>
          <w:sz w:val="24"/>
        </w:rPr>
        <w:t>воспроизводить названия разучиваемых физических упражнений и их исходные положения;</w:t>
      </w:r>
    </w:p>
    <w:p w:rsidR="007464A4" w:rsidRPr="007464A4" w:rsidRDefault="007464A4" w:rsidP="00E304D6">
      <w:pPr>
        <w:pStyle w:val="af3"/>
        <w:widowControl w:val="0"/>
        <w:numPr>
          <w:ilvl w:val="0"/>
          <w:numId w:val="10"/>
        </w:numPr>
        <w:tabs>
          <w:tab w:val="left" w:pos="1562"/>
        </w:tabs>
        <w:autoSpaceDE w:val="0"/>
        <w:autoSpaceDN w:val="0"/>
        <w:spacing w:after="0" w:line="240" w:lineRule="auto"/>
        <w:ind w:right="851" w:firstLine="708"/>
        <w:contextualSpacing w:val="0"/>
        <w:jc w:val="both"/>
        <w:rPr>
          <w:rFonts w:ascii="Times New Roman" w:hAnsi="Times New Roman" w:cs="Times New Roman"/>
          <w:sz w:val="24"/>
        </w:rPr>
      </w:pPr>
      <w:r w:rsidRPr="007464A4">
        <w:rPr>
          <w:rFonts w:ascii="Times New Roman" w:hAnsi="Times New Roman" w:cs="Times New Roman"/>
          <w:sz w:val="24"/>
        </w:rPr>
        <w:t>высказывать мнение о положительном влиянии занятий физической культурой, оценивать влияние гигиенических процедур на укрепление здоровья;</w:t>
      </w:r>
    </w:p>
    <w:p w:rsidR="007464A4" w:rsidRPr="007464A4" w:rsidRDefault="007464A4" w:rsidP="00E304D6">
      <w:pPr>
        <w:pStyle w:val="af3"/>
        <w:widowControl w:val="0"/>
        <w:numPr>
          <w:ilvl w:val="0"/>
          <w:numId w:val="10"/>
        </w:numPr>
        <w:tabs>
          <w:tab w:val="left" w:pos="1562"/>
        </w:tabs>
        <w:autoSpaceDE w:val="0"/>
        <w:autoSpaceDN w:val="0"/>
        <w:spacing w:after="0" w:line="240" w:lineRule="auto"/>
        <w:ind w:right="852" w:firstLine="708"/>
        <w:contextualSpacing w:val="0"/>
        <w:jc w:val="both"/>
        <w:rPr>
          <w:rFonts w:ascii="Times New Roman" w:hAnsi="Times New Roman" w:cs="Times New Roman"/>
          <w:sz w:val="24"/>
        </w:rPr>
      </w:pPr>
      <w:r w:rsidRPr="007464A4">
        <w:rPr>
          <w:rFonts w:ascii="Times New Roman" w:hAnsi="Times New Roman" w:cs="Times New Roman"/>
          <w:sz w:val="24"/>
        </w:rPr>
        <w:t>управлять эмоциями во время занятий физической культурой и проведения подвижных игр, соблюдать правила поведения и положительно относиться к замечаниям других обучающихся и учителя;</w:t>
      </w:r>
    </w:p>
    <w:p w:rsidR="007464A4" w:rsidRPr="007464A4" w:rsidRDefault="007464A4" w:rsidP="00E304D6">
      <w:pPr>
        <w:pStyle w:val="af3"/>
        <w:widowControl w:val="0"/>
        <w:numPr>
          <w:ilvl w:val="0"/>
          <w:numId w:val="10"/>
        </w:numPr>
        <w:tabs>
          <w:tab w:val="left" w:pos="1562"/>
        </w:tabs>
        <w:autoSpaceDE w:val="0"/>
        <w:autoSpaceDN w:val="0"/>
        <w:spacing w:after="0" w:line="240" w:lineRule="auto"/>
        <w:ind w:right="849" w:firstLine="708"/>
        <w:contextualSpacing w:val="0"/>
        <w:jc w:val="both"/>
        <w:rPr>
          <w:rFonts w:ascii="Times New Roman" w:hAnsi="Times New Roman" w:cs="Times New Roman"/>
          <w:sz w:val="24"/>
        </w:rPr>
      </w:pPr>
      <w:r w:rsidRPr="007464A4">
        <w:rPr>
          <w:rFonts w:ascii="Times New Roman" w:hAnsi="Times New Roman" w:cs="Times New Roman"/>
          <w:sz w:val="24"/>
        </w:rPr>
        <w:t>обсуждать правила проведения подвижных игр, обосновывать объективность определения победителей.</w:t>
      </w:r>
    </w:p>
    <w:p w:rsidR="007464A4" w:rsidRDefault="007464A4" w:rsidP="0083722D">
      <w:pPr>
        <w:pStyle w:val="ad"/>
        <w:sectPr w:rsidR="007464A4">
          <w:pgSz w:w="11910" w:h="16840"/>
          <w:pgMar w:top="480" w:right="0" w:bottom="1220" w:left="283" w:header="0" w:footer="985" w:gutter="0"/>
          <w:cols w:space="720"/>
        </w:sectPr>
      </w:pPr>
    </w:p>
    <w:p w:rsidR="0083722D" w:rsidRPr="007464A4" w:rsidRDefault="0083722D" w:rsidP="007464A4">
      <w:pPr>
        <w:pStyle w:val="ad"/>
        <w:tabs>
          <w:tab w:val="left" w:pos="1817"/>
          <w:tab w:val="left" w:pos="3889"/>
          <w:tab w:val="left" w:pos="4903"/>
          <w:tab w:val="left" w:pos="7022"/>
          <w:tab w:val="left" w:pos="8221"/>
          <w:tab w:val="left" w:pos="10617"/>
        </w:tabs>
        <w:spacing w:before="319"/>
        <w:ind w:left="567" w:right="1"/>
        <w:jc w:val="both"/>
        <w:rPr>
          <w:rFonts w:ascii="Times New Roman" w:hAnsi="Times New Roman" w:cs="Times New Roman"/>
          <w:sz w:val="24"/>
          <w:szCs w:val="24"/>
        </w:rPr>
      </w:pPr>
      <w:r w:rsidRPr="007464A4">
        <w:rPr>
          <w:rFonts w:ascii="Times New Roman" w:hAnsi="Times New Roman" w:cs="Times New Roman"/>
          <w:spacing w:val="-10"/>
          <w:sz w:val="24"/>
          <w:szCs w:val="24"/>
        </w:rPr>
        <w:lastRenderedPageBreak/>
        <w:t>У</w:t>
      </w:r>
      <w:r w:rsidRPr="007464A4">
        <w:rPr>
          <w:rFonts w:ascii="Times New Roman" w:hAnsi="Times New Roman" w:cs="Times New Roman"/>
          <w:sz w:val="24"/>
          <w:szCs w:val="24"/>
        </w:rPr>
        <w:tab/>
      </w:r>
      <w:r w:rsidRPr="007464A4">
        <w:rPr>
          <w:rFonts w:ascii="Times New Roman" w:hAnsi="Times New Roman" w:cs="Times New Roman"/>
          <w:spacing w:val="-2"/>
          <w:sz w:val="24"/>
          <w:szCs w:val="24"/>
        </w:rPr>
        <w:t>обучающегося</w:t>
      </w:r>
      <w:r w:rsidRPr="007464A4">
        <w:rPr>
          <w:rFonts w:ascii="Times New Roman" w:hAnsi="Times New Roman" w:cs="Times New Roman"/>
          <w:sz w:val="24"/>
          <w:szCs w:val="24"/>
        </w:rPr>
        <w:tab/>
      </w:r>
      <w:r w:rsidRPr="007464A4">
        <w:rPr>
          <w:rFonts w:ascii="Times New Roman" w:hAnsi="Times New Roman" w:cs="Times New Roman"/>
          <w:spacing w:val="-4"/>
          <w:sz w:val="24"/>
          <w:szCs w:val="24"/>
        </w:rPr>
        <w:t>будут</w:t>
      </w:r>
      <w:r w:rsidRPr="007464A4">
        <w:rPr>
          <w:rFonts w:ascii="Times New Roman" w:hAnsi="Times New Roman" w:cs="Times New Roman"/>
          <w:sz w:val="24"/>
          <w:szCs w:val="24"/>
        </w:rPr>
        <w:tab/>
      </w:r>
      <w:r w:rsidRPr="007464A4">
        <w:rPr>
          <w:rFonts w:ascii="Times New Roman" w:hAnsi="Times New Roman" w:cs="Times New Roman"/>
          <w:spacing w:val="-2"/>
          <w:sz w:val="24"/>
          <w:szCs w:val="24"/>
        </w:rPr>
        <w:t>сформированы</w:t>
      </w:r>
      <w:r w:rsidRPr="007464A4">
        <w:rPr>
          <w:rFonts w:ascii="Times New Roman" w:hAnsi="Times New Roman" w:cs="Times New Roman"/>
          <w:sz w:val="24"/>
          <w:szCs w:val="24"/>
        </w:rPr>
        <w:tab/>
      </w:r>
      <w:r w:rsidRPr="007464A4">
        <w:rPr>
          <w:rFonts w:ascii="Times New Roman" w:hAnsi="Times New Roman" w:cs="Times New Roman"/>
          <w:spacing w:val="-2"/>
          <w:sz w:val="24"/>
          <w:szCs w:val="24"/>
        </w:rPr>
        <w:t>умения</w:t>
      </w:r>
      <w:r w:rsidRPr="007464A4">
        <w:rPr>
          <w:rFonts w:ascii="Times New Roman" w:hAnsi="Times New Roman" w:cs="Times New Roman"/>
          <w:sz w:val="24"/>
          <w:szCs w:val="24"/>
        </w:rPr>
        <w:tab/>
      </w:r>
      <w:r w:rsidRPr="007464A4">
        <w:rPr>
          <w:rFonts w:ascii="Times New Roman" w:hAnsi="Times New Roman" w:cs="Times New Roman"/>
          <w:spacing w:val="-2"/>
          <w:sz w:val="24"/>
          <w:szCs w:val="24"/>
        </w:rPr>
        <w:t>самоорганизации</w:t>
      </w:r>
      <w:r w:rsidRPr="007464A4">
        <w:rPr>
          <w:rFonts w:ascii="Times New Roman" w:hAnsi="Times New Roman" w:cs="Times New Roman"/>
          <w:sz w:val="24"/>
          <w:szCs w:val="24"/>
        </w:rPr>
        <w:tab/>
      </w:r>
      <w:r w:rsidRPr="007464A4">
        <w:rPr>
          <w:rFonts w:ascii="Times New Roman" w:hAnsi="Times New Roman" w:cs="Times New Roman"/>
          <w:spacing w:val="-10"/>
          <w:sz w:val="24"/>
          <w:szCs w:val="24"/>
        </w:rPr>
        <w:t xml:space="preserve">и </w:t>
      </w:r>
      <w:r w:rsidRPr="007464A4">
        <w:rPr>
          <w:rFonts w:ascii="Times New Roman" w:hAnsi="Times New Roman" w:cs="Times New Roman"/>
          <w:sz w:val="24"/>
          <w:szCs w:val="24"/>
        </w:rPr>
        <w:t>самоконтроля как часть регулятивных универсальных учебных действий:</w:t>
      </w:r>
    </w:p>
    <w:p w:rsidR="0083722D" w:rsidRPr="007464A4" w:rsidRDefault="0083722D" w:rsidP="00E304D6">
      <w:pPr>
        <w:pStyle w:val="af3"/>
        <w:widowControl w:val="0"/>
        <w:numPr>
          <w:ilvl w:val="0"/>
          <w:numId w:val="10"/>
        </w:numPr>
        <w:tabs>
          <w:tab w:val="left" w:pos="1562"/>
        </w:tabs>
        <w:autoSpaceDE w:val="0"/>
        <w:autoSpaceDN w:val="0"/>
        <w:spacing w:before="1" w:after="0" w:line="240" w:lineRule="auto"/>
        <w:ind w:left="567" w:right="1" w:firstLine="708"/>
        <w:contextualSpacing w:val="0"/>
        <w:jc w:val="both"/>
        <w:rPr>
          <w:rFonts w:ascii="Times New Roman" w:hAnsi="Times New Roman" w:cs="Times New Roman"/>
          <w:sz w:val="24"/>
          <w:szCs w:val="24"/>
        </w:rPr>
      </w:pPr>
      <w:r w:rsidRPr="007464A4">
        <w:rPr>
          <w:rFonts w:ascii="Times New Roman" w:hAnsi="Times New Roman" w:cs="Times New Roman"/>
          <w:sz w:val="24"/>
          <w:szCs w:val="24"/>
        </w:rPr>
        <w:t>выполнять комплексы физкультминуток, утренней зарядки, упражнений по профилактике нарушения и коррекции осанки;</w:t>
      </w:r>
    </w:p>
    <w:p w:rsidR="0083722D" w:rsidRPr="007464A4" w:rsidRDefault="0083722D" w:rsidP="00E304D6">
      <w:pPr>
        <w:pStyle w:val="af3"/>
        <w:widowControl w:val="0"/>
        <w:numPr>
          <w:ilvl w:val="0"/>
          <w:numId w:val="10"/>
        </w:numPr>
        <w:tabs>
          <w:tab w:val="left" w:pos="1562"/>
        </w:tabs>
        <w:autoSpaceDE w:val="0"/>
        <w:autoSpaceDN w:val="0"/>
        <w:spacing w:after="0" w:line="240" w:lineRule="auto"/>
        <w:ind w:left="567" w:right="1" w:firstLine="708"/>
        <w:contextualSpacing w:val="0"/>
        <w:jc w:val="both"/>
        <w:rPr>
          <w:rFonts w:ascii="Times New Roman" w:hAnsi="Times New Roman" w:cs="Times New Roman"/>
          <w:sz w:val="24"/>
          <w:szCs w:val="24"/>
        </w:rPr>
      </w:pPr>
      <w:r w:rsidRPr="007464A4">
        <w:rPr>
          <w:rFonts w:ascii="Times New Roman" w:hAnsi="Times New Roman" w:cs="Times New Roman"/>
          <w:sz w:val="24"/>
          <w:szCs w:val="24"/>
        </w:rPr>
        <w:t>выполнять</w:t>
      </w:r>
      <w:r w:rsidRPr="007464A4">
        <w:rPr>
          <w:rFonts w:ascii="Times New Roman" w:hAnsi="Times New Roman" w:cs="Times New Roman"/>
          <w:spacing w:val="-13"/>
          <w:sz w:val="24"/>
          <w:szCs w:val="24"/>
        </w:rPr>
        <w:t xml:space="preserve"> </w:t>
      </w:r>
      <w:r w:rsidRPr="007464A4">
        <w:rPr>
          <w:rFonts w:ascii="Times New Roman" w:hAnsi="Times New Roman" w:cs="Times New Roman"/>
          <w:sz w:val="24"/>
          <w:szCs w:val="24"/>
        </w:rPr>
        <w:t>учебные</w:t>
      </w:r>
      <w:r w:rsidRPr="007464A4">
        <w:rPr>
          <w:rFonts w:ascii="Times New Roman" w:hAnsi="Times New Roman" w:cs="Times New Roman"/>
          <w:spacing w:val="-14"/>
          <w:sz w:val="24"/>
          <w:szCs w:val="24"/>
        </w:rPr>
        <w:t xml:space="preserve"> </w:t>
      </w:r>
      <w:r w:rsidRPr="007464A4">
        <w:rPr>
          <w:rFonts w:ascii="Times New Roman" w:hAnsi="Times New Roman" w:cs="Times New Roman"/>
          <w:sz w:val="24"/>
          <w:szCs w:val="24"/>
        </w:rPr>
        <w:t>задания</w:t>
      </w:r>
      <w:r w:rsidRPr="007464A4">
        <w:rPr>
          <w:rFonts w:ascii="Times New Roman" w:hAnsi="Times New Roman" w:cs="Times New Roman"/>
          <w:spacing w:val="-14"/>
          <w:sz w:val="24"/>
          <w:szCs w:val="24"/>
        </w:rPr>
        <w:t xml:space="preserve"> </w:t>
      </w:r>
      <w:r w:rsidRPr="007464A4">
        <w:rPr>
          <w:rFonts w:ascii="Times New Roman" w:hAnsi="Times New Roman" w:cs="Times New Roman"/>
          <w:sz w:val="24"/>
          <w:szCs w:val="24"/>
        </w:rPr>
        <w:t>по</w:t>
      </w:r>
      <w:r w:rsidRPr="007464A4">
        <w:rPr>
          <w:rFonts w:ascii="Times New Roman" w:hAnsi="Times New Roman" w:cs="Times New Roman"/>
          <w:spacing w:val="-11"/>
          <w:sz w:val="24"/>
          <w:szCs w:val="24"/>
        </w:rPr>
        <w:t xml:space="preserve"> </w:t>
      </w:r>
      <w:r w:rsidRPr="007464A4">
        <w:rPr>
          <w:rFonts w:ascii="Times New Roman" w:hAnsi="Times New Roman" w:cs="Times New Roman"/>
          <w:sz w:val="24"/>
          <w:szCs w:val="24"/>
        </w:rPr>
        <w:t>обучению</w:t>
      </w:r>
      <w:r w:rsidRPr="007464A4">
        <w:rPr>
          <w:rFonts w:ascii="Times New Roman" w:hAnsi="Times New Roman" w:cs="Times New Roman"/>
          <w:spacing w:val="-13"/>
          <w:sz w:val="24"/>
          <w:szCs w:val="24"/>
        </w:rPr>
        <w:t xml:space="preserve"> </w:t>
      </w:r>
      <w:r w:rsidRPr="007464A4">
        <w:rPr>
          <w:rFonts w:ascii="Times New Roman" w:hAnsi="Times New Roman" w:cs="Times New Roman"/>
          <w:sz w:val="24"/>
          <w:szCs w:val="24"/>
        </w:rPr>
        <w:t>новым</w:t>
      </w:r>
      <w:r w:rsidRPr="007464A4">
        <w:rPr>
          <w:rFonts w:ascii="Times New Roman" w:hAnsi="Times New Roman" w:cs="Times New Roman"/>
          <w:spacing w:val="-12"/>
          <w:sz w:val="24"/>
          <w:szCs w:val="24"/>
        </w:rPr>
        <w:t xml:space="preserve"> </w:t>
      </w:r>
      <w:r w:rsidRPr="007464A4">
        <w:rPr>
          <w:rFonts w:ascii="Times New Roman" w:hAnsi="Times New Roman" w:cs="Times New Roman"/>
          <w:sz w:val="24"/>
          <w:szCs w:val="24"/>
        </w:rPr>
        <w:t>физическим</w:t>
      </w:r>
      <w:r w:rsidRPr="007464A4">
        <w:rPr>
          <w:rFonts w:ascii="Times New Roman" w:hAnsi="Times New Roman" w:cs="Times New Roman"/>
          <w:spacing w:val="-12"/>
          <w:sz w:val="24"/>
          <w:szCs w:val="24"/>
        </w:rPr>
        <w:t xml:space="preserve"> </w:t>
      </w:r>
      <w:r w:rsidRPr="007464A4">
        <w:rPr>
          <w:rFonts w:ascii="Times New Roman" w:hAnsi="Times New Roman" w:cs="Times New Roman"/>
          <w:sz w:val="24"/>
          <w:szCs w:val="24"/>
        </w:rPr>
        <w:t>упражнениям</w:t>
      </w:r>
      <w:r w:rsidRPr="007464A4">
        <w:rPr>
          <w:rFonts w:ascii="Times New Roman" w:hAnsi="Times New Roman" w:cs="Times New Roman"/>
          <w:spacing w:val="-14"/>
          <w:sz w:val="24"/>
          <w:szCs w:val="24"/>
        </w:rPr>
        <w:t xml:space="preserve"> </w:t>
      </w:r>
      <w:r w:rsidRPr="007464A4">
        <w:rPr>
          <w:rFonts w:ascii="Times New Roman" w:hAnsi="Times New Roman" w:cs="Times New Roman"/>
          <w:sz w:val="24"/>
          <w:szCs w:val="24"/>
        </w:rPr>
        <w:t>и развитию физических качеств;</w:t>
      </w:r>
    </w:p>
    <w:p w:rsidR="0083722D" w:rsidRPr="007464A4" w:rsidRDefault="0083722D" w:rsidP="00E304D6">
      <w:pPr>
        <w:pStyle w:val="af3"/>
        <w:widowControl w:val="0"/>
        <w:numPr>
          <w:ilvl w:val="0"/>
          <w:numId w:val="10"/>
        </w:numPr>
        <w:tabs>
          <w:tab w:val="left" w:pos="1562"/>
        </w:tabs>
        <w:autoSpaceDE w:val="0"/>
        <w:autoSpaceDN w:val="0"/>
        <w:spacing w:after="0" w:line="240" w:lineRule="auto"/>
        <w:ind w:left="567" w:right="1" w:firstLine="708"/>
        <w:contextualSpacing w:val="0"/>
        <w:jc w:val="both"/>
        <w:rPr>
          <w:rFonts w:ascii="Times New Roman" w:hAnsi="Times New Roman" w:cs="Times New Roman"/>
          <w:sz w:val="24"/>
          <w:szCs w:val="24"/>
        </w:rPr>
      </w:pPr>
      <w:r w:rsidRPr="007464A4">
        <w:rPr>
          <w:rFonts w:ascii="Times New Roman" w:hAnsi="Times New Roman" w:cs="Times New Roman"/>
          <w:sz w:val="24"/>
          <w:szCs w:val="24"/>
        </w:rPr>
        <w:t>проявлять</w:t>
      </w:r>
      <w:r w:rsidRPr="007464A4">
        <w:rPr>
          <w:rFonts w:ascii="Times New Roman" w:hAnsi="Times New Roman" w:cs="Times New Roman"/>
          <w:spacing w:val="40"/>
          <w:sz w:val="24"/>
          <w:szCs w:val="24"/>
        </w:rPr>
        <w:t xml:space="preserve"> </w:t>
      </w:r>
      <w:r w:rsidRPr="007464A4">
        <w:rPr>
          <w:rFonts w:ascii="Times New Roman" w:hAnsi="Times New Roman" w:cs="Times New Roman"/>
          <w:sz w:val="24"/>
          <w:szCs w:val="24"/>
        </w:rPr>
        <w:t>уважительное</w:t>
      </w:r>
      <w:r w:rsidRPr="007464A4">
        <w:rPr>
          <w:rFonts w:ascii="Times New Roman" w:hAnsi="Times New Roman" w:cs="Times New Roman"/>
          <w:spacing w:val="40"/>
          <w:sz w:val="24"/>
          <w:szCs w:val="24"/>
        </w:rPr>
        <w:t xml:space="preserve"> </w:t>
      </w:r>
      <w:r w:rsidRPr="007464A4">
        <w:rPr>
          <w:rFonts w:ascii="Times New Roman" w:hAnsi="Times New Roman" w:cs="Times New Roman"/>
          <w:sz w:val="24"/>
          <w:szCs w:val="24"/>
        </w:rPr>
        <w:t>отношение</w:t>
      </w:r>
      <w:r w:rsidRPr="007464A4">
        <w:rPr>
          <w:rFonts w:ascii="Times New Roman" w:hAnsi="Times New Roman" w:cs="Times New Roman"/>
          <w:spacing w:val="40"/>
          <w:sz w:val="24"/>
          <w:szCs w:val="24"/>
        </w:rPr>
        <w:t xml:space="preserve"> </w:t>
      </w:r>
      <w:r w:rsidRPr="007464A4">
        <w:rPr>
          <w:rFonts w:ascii="Times New Roman" w:hAnsi="Times New Roman" w:cs="Times New Roman"/>
          <w:sz w:val="24"/>
          <w:szCs w:val="24"/>
        </w:rPr>
        <w:t>к</w:t>
      </w:r>
      <w:r w:rsidRPr="007464A4">
        <w:rPr>
          <w:rFonts w:ascii="Times New Roman" w:hAnsi="Times New Roman" w:cs="Times New Roman"/>
          <w:spacing w:val="40"/>
          <w:sz w:val="24"/>
          <w:szCs w:val="24"/>
        </w:rPr>
        <w:t xml:space="preserve"> </w:t>
      </w:r>
      <w:r w:rsidRPr="007464A4">
        <w:rPr>
          <w:rFonts w:ascii="Times New Roman" w:hAnsi="Times New Roman" w:cs="Times New Roman"/>
          <w:sz w:val="24"/>
          <w:szCs w:val="24"/>
        </w:rPr>
        <w:t>участникам</w:t>
      </w:r>
      <w:r w:rsidRPr="007464A4">
        <w:rPr>
          <w:rFonts w:ascii="Times New Roman" w:hAnsi="Times New Roman" w:cs="Times New Roman"/>
          <w:spacing w:val="40"/>
          <w:sz w:val="24"/>
          <w:szCs w:val="24"/>
        </w:rPr>
        <w:t xml:space="preserve"> </w:t>
      </w:r>
      <w:r w:rsidRPr="007464A4">
        <w:rPr>
          <w:rFonts w:ascii="Times New Roman" w:hAnsi="Times New Roman" w:cs="Times New Roman"/>
          <w:sz w:val="24"/>
          <w:szCs w:val="24"/>
        </w:rPr>
        <w:t>совместной</w:t>
      </w:r>
      <w:r w:rsidRPr="007464A4">
        <w:rPr>
          <w:rFonts w:ascii="Times New Roman" w:hAnsi="Times New Roman" w:cs="Times New Roman"/>
          <w:spacing w:val="40"/>
          <w:sz w:val="24"/>
          <w:szCs w:val="24"/>
        </w:rPr>
        <w:t xml:space="preserve"> </w:t>
      </w:r>
      <w:r w:rsidRPr="007464A4">
        <w:rPr>
          <w:rFonts w:ascii="Times New Roman" w:hAnsi="Times New Roman" w:cs="Times New Roman"/>
          <w:sz w:val="24"/>
          <w:szCs w:val="24"/>
        </w:rPr>
        <w:t>игровой</w:t>
      </w:r>
      <w:r w:rsidRPr="007464A4">
        <w:rPr>
          <w:rFonts w:ascii="Times New Roman" w:hAnsi="Times New Roman" w:cs="Times New Roman"/>
          <w:spacing w:val="40"/>
          <w:sz w:val="24"/>
          <w:szCs w:val="24"/>
        </w:rPr>
        <w:t xml:space="preserve"> </w:t>
      </w:r>
      <w:r w:rsidRPr="007464A4">
        <w:rPr>
          <w:rFonts w:ascii="Times New Roman" w:hAnsi="Times New Roman" w:cs="Times New Roman"/>
          <w:sz w:val="24"/>
          <w:szCs w:val="24"/>
        </w:rPr>
        <w:t>и соревновательной деятельности.</w:t>
      </w:r>
    </w:p>
    <w:p w:rsidR="0083722D" w:rsidRPr="007464A4" w:rsidRDefault="0083722D" w:rsidP="007464A4">
      <w:pPr>
        <w:pStyle w:val="ad"/>
        <w:spacing w:before="3"/>
        <w:ind w:left="567" w:firstLine="0"/>
        <w:jc w:val="both"/>
        <w:rPr>
          <w:rFonts w:ascii="Times New Roman" w:hAnsi="Times New Roman" w:cs="Times New Roman"/>
          <w:sz w:val="24"/>
          <w:szCs w:val="24"/>
        </w:rPr>
      </w:pPr>
    </w:p>
    <w:p w:rsidR="0083722D" w:rsidRPr="007464A4" w:rsidRDefault="0083722D" w:rsidP="007464A4">
      <w:pPr>
        <w:pStyle w:val="1"/>
        <w:ind w:left="567" w:firstLine="720"/>
        <w:jc w:val="both"/>
        <w:rPr>
          <w:rFonts w:ascii="Times New Roman" w:hAnsi="Times New Roman"/>
          <w:sz w:val="24"/>
          <w:szCs w:val="24"/>
        </w:rPr>
      </w:pPr>
      <w:r w:rsidRPr="007464A4">
        <w:rPr>
          <w:rFonts w:ascii="Times New Roman" w:hAnsi="Times New Roman"/>
          <w:sz w:val="24"/>
          <w:szCs w:val="24"/>
        </w:rPr>
        <w:t>По окончании 2 класса у обучающегося будут сформированы следующие универсальные учебные действия:</w:t>
      </w:r>
    </w:p>
    <w:p w:rsidR="0083722D" w:rsidRPr="007464A4" w:rsidRDefault="0083722D" w:rsidP="007464A4">
      <w:pPr>
        <w:pStyle w:val="ad"/>
        <w:spacing w:before="316"/>
        <w:ind w:left="567" w:right="1"/>
        <w:jc w:val="both"/>
        <w:rPr>
          <w:rFonts w:ascii="Times New Roman" w:hAnsi="Times New Roman" w:cs="Times New Roman"/>
          <w:sz w:val="24"/>
          <w:szCs w:val="24"/>
        </w:rPr>
      </w:pPr>
      <w:r w:rsidRPr="007464A4">
        <w:rPr>
          <w:rFonts w:ascii="Times New Roman" w:hAnsi="Times New Roman" w:cs="Times New Roman"/>
          <w:sz w:val="24"/>
          <w:szCs w:val="24"/>
        </w:rPr>
        <w:t xml:space="preserve">У обучающегося будут сформированы следующие базовые логические и исследовательские действия как часть познавательных универсальных учебных </w:t>
      </w:r>
      <w:r w:rsidRPr="007464A4">
        <w:rPr>
          <w:rFonts w:ascii="Times New Roman" w:hAnsi="Times New Roman" w:cs="Times New Roman"/>
          <w:spacing w:val="-2"/>
          <w:sz w:val="24"/>
          <w:szCs w:val="24"/>
        </w:rPr>
        <w:t>действий:</w:t>
      </w:r>
    </w:p>
    <w:p w:rsidR="0083722D" w:rsidRPr="007464A4" w:rsidRDefault="0083722D" w:rsidP="00E304D6">
      <w:pPr>
        <w:pStyle w:val="af3"/>
        <w:widowControl w:val="0"/>
        <w:numPr>
          <w:ilvl w:val="0"/>
          <w:numId w:val="10"/>
        </w:numPr>
        <w:tabs>
          <w:tab w:val="left" w:pos="1562"/>
        </w:tabs>
        <w:autoSpaceDE w:val="0"/>
        <w:autoSpaceDN w:val="0"/>
        <w:spacing w:before="1" w:after="0" w:line="240" w:lineRule="auto"/>
        <w:ind w:left="567" w:right="1" w:firstLine="708"/>
        <w:contextualSpacing w:val="0"/>
        <w:jc w:val="both"/>
        <w:rPr>
          <w:rFonts w:ascii="Times New Roman" w:hAnsi="Times New Roman" w:cs="Times New Roman"/>
          <w:sz w:val="24"/>
          <w:szCs w:val="24"/>
        </w:rPr>
      </w:pPr>
      <w:r w:rsidRPr="007464A4">
        <w:rPr>
          <w:rFonts w:ascii="Times New Roman" w:hAnsi="Times New Roman" w:cs="Times New Roman"/>
          <w:sz w:val="24"/>
          <w:szCs w:val="24"/>
        </w:rPr>
        <w:t>характеризовать понятие «физические качества», называть физические качества и определять их отличительные признаки;</w:t>
      </w:r>
    </w:p>
    <w:p w:rsidR="0083722D" w:rsidRPr="007464A4" w:rsidRDefault="0083722D" w:rsidP="00E304D6">
      <w:pPr>
        <w:pStyle w:val="af3"/>
        <w:widowControl w:val="0"/>
        <w:numPr>
          <w:ilvl w:val="0"/>
          <w:numId w:val="10"/>
        </w:numPr>
        <w:tabs>
          <w:tab w:val="left" w:pos="1562"/>
        </w:tabs>
        <w:autoSpaceDE w:val="0"/>
        <w:autoSpaceDN w:val="0"/>
        <w:spacing w:after="0" w:line="240" w:lineRule="auto"/>
        <w:ind w:left="567" w:right="1" w:firstLine="708"/>
        <w:contextualSpacing w:val="0"/>
        <w:jc w:val="both"/>
        <w:rPr>
          <w:rFonts w:ascii="Times New Roman" w:hAnsi="Times New Roman" w:cs="Times New Roman"/>
          <w:sz w:val="24"/>
          <w:szCs w:val="24"/>
        </w:rPr>
      </w:pPr>
      <w:r w:rsidRPr="007464A4">
        <w:rPr>
          <w:rFonts w:ascii="Times New Roman" w:hAnsi="Times New Roman" w:cs="Times New Roman"/>
          <w:sz w:val="24"/>
          <w:szCs w:val="24"/>
        </w:rPr>
        <w:t xml:space="preserve">понимать связь между закаливающими процедурами и укреплением </w:t>
      </w:r>
      <w:r w:rsidRPr="007464A4">
        <w:rPr>
          <w:rFonts w:ascii="Times New Roman" w:hAnsi="Times New Roman" w:cs="Times New Roman"/>
          <w:spacing w:val="-2"/>
          <w:sz w:val="24"/>
          <w:szCs w:val="24"/>
        </w:rPr>
        <w:t>здоровья;</w:t>
      </w:r>
    </w:p>
    <w:p w:rsidR="0083722D" w:rsidRPr="007464A4" w:rsidRDefault="0083722D" w:rsidP="00E304D6">
      <w:pPr>
        <w:pStyle w:val="af3"/>
        <w:widowControl w:val="0"/>
        <w:numPr>
          <w:ilvl w:val="0"/>
          <w:numId w:val="10"/>
        </w:numPr>
        <w:tabs>
          <w:tab w:val="left" w:pos="1562"/>
        </w:tabs>
        <w:autoSpaceDE w:val="0"/>
        <w:autoSpaceDN w:val="0"/>
        <w:spacing w:after="0" w:line="240" w:lineRule="auto"/>
        <w:ind w:left="567" w:right="1" w:firstLine="708"/>
        <w:contextualSpacing w:val="0"/>
        <w:jc w:val="both"/>
        <w:rPr>
          <w:rFonts w:ascii="Times New Roman" w:hAnsi="Times New Roman" w:cs="Times New Roman"/>
          <w:sz w:val="24"/>
          <w:szCs w:val="24"/>
        </w:rPr>
      </w:pPr>
      <w:r w:rsidRPr="007464A4">
        <w:rPr>
          <w:rFonts w:ascii="Times New Roman" w:hAnsi="Times New Roman" w:cs="Times New Roman"/>
          <w:sz w:val="24"/>
          <w:szCs w:val="24"/>
        </w:rPr>
        <w:t>выявлять отличительные признаки упражнений на развитие разных физических качеств, приводить примеры и демонстрировать их выполнение;</w:t>
      </w:r>
    </w:p>
    <w:p w:rsidR="0083722D" w:rsidRPr="007464A4" w:rsidRDefault="0083722D" w:rsidP="00E304D6">
      <w:pPr>
        <w:pStyle w:val="af3"/>
        <w:widowControl w:val="0"/>
        <w:numPr>
          <w:ilvl w:val="0"/>
          <w:numId w:val="10"/>
        </w:numPr>
        <w:tabs>
          <w:tab w:val="left" w:pos="1562"/>
        </w:tabs>
        <w:autoSpaceDE w:val="0"/>
        <w:autoSpaceDN w:val="0"/>
        <w:spacing w:after="0" w:line="240" w:lineRule="auto"/>
        <w:ind w:left="567" w:right="1" w:firstLine="708"/>
        <w:contextualSpacing w:val="0"/>
        <w:jc w:val="both"/>
        <w:rPr>
          <w:rFonts w:ascii="Times New Roman" w:hAnsi="Times New Roman" w:cs="Times New Roman"/>
          <w:sz w:val="24"/>
          <w:szCs w:val="24"/>
        </w:rPr>
      </w:pPr>
      <w:r w:rsidRPr="007464A4">
        <w:rPr>
          <w:rFonts w:ascii="Times New Roman" w:hAnsi="Times New Roman" w:cs="Times New Roman"/>
          <w:sz w:val="24"/>
          <w:szCs w:val="24"/>
        </w:rPr>
        <w:t>обобщать знания, полученные в практической деятельности, составлять индивидуальные комплексы упражнений физкультминуток и утренней зарядки, упражнений на профилактику нарушения осанки;</w:t>
      </w:r>
    </w:p>
    <w:p w:rsidR="0083722D" w:rsidRPr="007464A4" w:rsidRDefault="0083722D" w:rsidP="00E304D6">
      <w:pPr>
        <w:pStyle w:val="af3"/>
        <w:widowControl w:val="0"/>
        <w:numPr>
          <w:ilvl w:val="0"/>
          <w:numId w:val="10"/>
        </w:numPr>
        <w:tabs>
          <w:tab w:val="left" w:pos="1562"/>
        </w:tabs>
        <w:autoSpaceDE w:val="0"/>
        <w:autoSpaceDN w:val="0"/>
        <w:spacing w:after="0" w:line="240" w:lineRule="auto"/>
        <w:ind w:left="567" w:right="1" w:firstLine="708"/>
        <w:contextualSpacing w:val="0"/>
        <w:jc w:val="both"/>
        <w:rPr>
          <w:rFonts w:ascii="Times New Roman" w:hAnsi="Times New Roman" w:cs="Times New Roman"/>
          <w:sz w:val="24"/>
          <w:szCs w:val="24"/>
        </w:rPr>
      </w:pPr>
      <w:r w:rsidRPr="007464A4">
        <w:rPr>
          <w:rFonts w:ascii="Times New Roman" w:hAnsi="Times New Roman" w:cs="Times New Roman"/>
          <w:sz w:val="24"/>
          <w:szCs w:val="24"/>
        </w:rPr>
        <w:t>вести наблюдения за изменениями показателей физического развития и физических качеств, проводить процедуры их измерения.</w:t>
      </w:r>
    </w:p>
    <w:p w:rsidR="0083722D" w:rsidRPr="007464A4" w:rsidRDefault="0083722D" w:rsidP="007464A4">
      <w:pPr>
        <w:pStyle w:val="ad"/>
        <w:ind w:left="567" w:right="1"/>
        <w:jc w:val="both"/>
        <w:rPr>
          <w:rFonts w:ascii="Times New Roman" w:hAnsi="Times New Roman" w:cs="Times New Roman"/>
          <w:sz w:val="24"/>
          <w:szCs w:val="24"/>
        </w:rPr>
      </w:pPr>
      <w:r w:rsidRPr="007464A4">
        <w:rPr>
          <w:rFonts w:ascii="Times New Roman" w:hAnsi="Times New Roman" w:cs="Times New Roman"/>
          <w:sz w:val="24"/>
          <w:szCs w:val="24"/>
        </w:rPr>
        <w:t>У обучающегося будут сформированы умения общения как часть коммуникативных универсальных учебных действий:</w:t>
      </w:r>
    </w:p>
    <w:p w:rsidR="0083722D" w:rsidRPr="007464A4" w:rsidRDefault="0083722D" w:rsidP="00E304D6">
      <w:pPr>
        <w:pStyle w:val="af3"/>
        <w:widowControl w:val="0"/>
        <w:numPr>
          <w:ilvl w:val="0"/>
          <w:numId w:val="10"/>
        </w:numPr>
        <w:tabs>
          <w:tab w:val="left" w:pos="1562"/>
        </w:tabs>
        <w:autoSpaceDE w:val="0"/>
        <w:autoSpaceDN w:val="0"/>
        <w:spacing w:after="0" w:line="240" w:lineRule="auto"/>
        <w:ind w:left="567" w:right="1" w:firstLine="708"/>
        <w:contextualSpacing w:val="0"/>
        <w:jc w:val="both"/>
        <w:rPr>
          <w:rFonts w:ascii="Times New Roman" w:hAnsi="Times New Roman" w:cs="Times New Roman"/>
          <w:sz w:val="24"/>
          <w:szCs w:val="24"/>
        </w:rPr>
      </w:pPr>
      <w:r w:rsidRPr="007464A4">
        <w:rPr>
          <w:rFonts w:ascii="Times New Roman" w:hAnsi="Times New Roman" w:cs="Times New Roman"/>
          <w:sz w:val="24"/>
          <w:szCs w:val="24"/>
        </w:rPr>
        <w:t>объяснять назначение упражнений утренней зарядки, приводить соответствующие</w:t>
      </w:r>
      <w:r w:rsidRPr="007464A4">
        <w:rPr>
          <w:rFonts w:ascii="Times New Roman" w:hAnsi="Times New Roman" w:cs="Times New Roman"/>
          <w:spacing w:val="-5"/>
          <w:sz w:val="24"/>
          <w:szCs w:val="24"/>
        </w:rPr>
        <w:t xml:space="preserve"> </w:t>
      </w:r>
      <w:r w:rsidRPr="007464A4">
        <w:rPr>
          <w:rFonts w:ascii="Times New Roman" w:hAnsi="Times New Roman" w:cs="Times New Roman"/>
          <w:sz w:val="24"/>
          <w:szCs w:val="24"/>
        </w:rPr>
        <w:t>примеры</w:t>
      </w:r>
      <w:r w:rsidRPr="007464A4">
        <w:rPr>
          <w:rFonts w:ascii="Times New Roman" w:hAnsi="Times New Roman" w:cs="Times New Roman"/>
          <w:spacing w:val="-5"/>
          <w:sz w:val="24"/>
          <w:szCs w:val="24"/>
        </w:rPr>
        <w:t xml:space="preserve"> </w:t>
      </w:r>
      <w:r w:rsidRPr="007464A4">
        <w:rPr>
          <w:rFonts w:ascii="Times New Roman" w:hAnsi="Times New Roman" w:cs="Times New Roman"/>
          <w:sz w:val="24"/>
          <w:szCs w:val="24"/>
        </w:rPr>
        <w:t>её</w:t>
      </w:r>
      <w:r w:rsidRPr="007464A4">
        <w:rPr>
          <w:rFonts w:ascii="Times New Roman" w:hAnsi="Times New Roman" w:cs="Times New Roman"/>
          <w:spacing w:val="-5"/>
          <w:sz w:val="24"/>
          <w:szCs w:val="24"/>
        </w:rPr>
        <w:t xml:space="preserve"> </w:t>
      </w:r>
      <w:r w:rsidRPr="007464A4">
        <w:rPr>
          <w:rFonts w:ascii="Times New Roman" w:hAnsi="Times New Roman" w:cs="Times New Roman"/>
          <w:sz w:val="24"/>
          <w:szCs w:val="24"/>
        </w:rPr>
        <w:t>положительного</w:t>
      </w:r>
      <w:r w:rsidRPr="007464A4">
        <w:rPr>
          <w:rFonts w:ascii="Times New Roman" w:hAnsi="Times New Roman" w:cs="Times New Roman"/>
          <w:spacing w:val="-4"/>
          <w:sz w:val="24"/>
          <w:szCs w:val="24"/>
        </w:rPr>
        <w:t xml:space="preserve"> </w:t>
      </w:r>
      <w:r w:rsidRPr="007464A4">
        <w:rPr>
          <w:rFonts w:ascii="Times New Roman" w:hAnsi="Times New Roman" w:cs="Times New Roman"/>
          <w:sz w:val="24"/>
          <w:szCs w:val="24"/>
        </w:rPr>
        <w:t>влияния</w:t>
      </w:r>
      <w:r w:rsidRPr="007464A4">
        <w:rPr>
          <w:rFonts w:ascii="Times New Roman" w:hAnsi="Times New Roman" w:cs="Times New Roman"/>
          <w:spacing w:val="-7"/>
          <w:sz w:val="24"/>
          <w:szCs w:val="24"/>
        </w:rPr>
        <w:t xml:space="preserve"> </w:t>
      </w:r>
      <w:r w:rsidRPr="007464A4">
        <w:rPr>
          <w:rFonts w:ascii="Times New Roman" w:hAnsi="Times New Roman" w:cs="Times New Roman"/>
          <w:sz w:val="24"/>
          <w:szCs w:val="24"/>
        </w:rPr>
        <w:t>на</w:t>
      </w:r>
      <w:r w:rsidRPr="007464A4">
        <w:rPr>
          <w:rFonts w:ascii="Times New Roman" w:hAnsi="Times New Roman" w:cs="Times New Roman"/>
          <w:spacing w:val="-10"/>
          <w:sz w:val="24"/>
          <w:szCs w:val="24"/>
        </w:rPr>
        <w:t xml:space="preserve"> </w:t>
      </w:r>
      <w:r w:rsidRPr="007464A4">
        <w:rPr>
          <w:rFonts w:ascii="Times New Roman" w:hAnsi="Times New Roman" w:cs="Times New Roman"/>
          <w:sz w:val="24"/>
          <w:szCs w:val="24"/>
        </w:rPr>
        <w:t>организм</w:t>
      </w:r>
      <w:r w:rsidRPr="007464A4">
        <w:rPr>
          <w:rFonts w:ascii="Times New Roman" w:hAnsi="Times New Roman" w:cs="Times New Roman"/>
          <w:spacing w:val="-8"/>
          <w:sz w:val="24"/>
          <w:szCs w:val="24"/>
        </w:rPr>
        <w:t xml:space="preserve"> </w:t>
      </w:r>
      <w:r w:rsidRPr="007464A4">
        <w:rPr>
          <w:rFonts w:ascii="Times New Roman" w:hAnsi="Times New Roman" w:cs="Times New Roman"/>
          <w:sz w:val="24"/>
          <w:szCs w:val="24"/>
        </w:rPr>
        <w:t>обучающихся</w:t>
      </w:r>
      <w:r w:rsidRPr="007464A4">
        <w:rPr>
          <w:rFonts w:ascii="Times New Roman" w:hAnsi="Times New Roman" w:cs="Times New Roman"/>
          <w:spacing w:val="-7"/>
          <w:sz w:val="24"/>
          <w:szCs w:val="24"/>
        </w:rPr>
        <w:t xml:space="preserve"> </w:t>
      </w:r>
      <w:r w:rsidRPr="007464A4">
        <w:rPr>
          <w:rFonts w:ascii="Times New Roman" w:hAnsi="Times New Roman" w:cs="Times New Roman"/>
          <w:sz w:val="24"/>
          <w:szCs w:val="24"/>
        </w:rPr>
        <w:t>(в пределах изученного);</w:t>
      </w:r>
    </w:p>
    <w:p w:rsidR="0083722D" w:rsidRPr="007464A4" w:rsidRDefault="0083722D" w:rsidP="00E304D6">
      <w:pPr>
        <w:pStyle w:val="af3"/>
        <w:widowControl w:val="0"/>
        <w:numPr>
          <w:ilvl w:val="0"/>
          <w:numId w:val="10"/>
        </w:numPr>
        <w:tabs>
          <w:tab w:val="left" w:pos="1562"/>
        </w:tabs>
        <w:autoSpaceDE w:val="0"/>
        <w:autoSpaceDN w:val="0"/>
        <w:spacing w:after="0" w:line="240" w:lineRule="auto"/>
        <w:ind w:left="567" w:right="1" w:firstLine="708"/>
        <w:contextualSpacing w:val="0"/>
        <w:jc w:val="both"/>
        <w:rPr>
          <w:rFonts w:ascii="Times New Roman" w:hAnsi="Times New Roman" w:cs="Times New Roman"/>
          <w:sz w:val="24"/>
          <w:szCs w:val="24"/>
        </w:rPr>
      </w:pPr>
      <w:r w:rsidRPr="007464A4">
        <w:rPr>
          <w:rFonts w:ascii="Times New Roman" w:hAnsi="Times New Roman" w:cs="Times New Roman"/>
          <w:sz w:val="24"/>
          <w:szCs w:val="24"/>
        </w:rPr>
        <w:t>исполнять роль капитана и судьи в подвижных играх, аргументированно высказывать суждения о своих действиях и принятых решениях;</w:t>
      </w:r>
    </w:p>
    <w:p w:rsidR="007464A4" w:rsidRPr="007464A4" w:rsidRDefault="0083722D" w:rsidP="00E304D6">
      <w:pPr>
        <w:pStyle w:val="af3"/>
        <w:widowControl w:val="0"/>
        <w:numPr>
          <w:ilvl w:val="0"/>
          <w:numId w:val="10"/>
        </w:numPr>
        <w:tabs>
          <w:tab w:val="left" w:pos="1562"/>
        </w:tabs>
        <w:autoSpaceDE w:val="0"/>
        <w:autoSpaceDN w:val="0"/>
        <w:spacing w:after="0" w:line="240" w:lineRule="auto"/>
        <w:ind w:left="567" w:right="1" w:firstLine="708"/>
        <w:contextualSpacing w:val="0"/>
        <w:jc w:val="both"/>
        <w:rPr>
          <w:rFonts w:ascii="Times New Roman" w:hAnsi="Times New Roman" w:cs="Times New Roman"/>
          <w:sz w:val="24"/>
          <w:szCs w:val="24"/>
        </w:rPr>
      </w:pPr>
      <w:r w:rsidRPr="007464A4">
        <w:rPr>
          <w:rFonts w:ascii="Times New Roman" w:hAnsi="Times New Roman" w:cs="Times New Roman"/>
          <w:sz w:val="24"/>
          <w:szCs w:val="24"/>
        </w:rPr>
        <w:t>выполнять</w:t>
      </w:r>
      <w:r w:rsidRPr="007464A4">
        <w:rPr>
          <w:rFonts w:ascii="Times New Roman" w:hAnsi="Times New Roman" w:cs="Times New Roman"/>
          <w:spacing w:val="-13"/>
          <w:sz w:val="24"/>
          <w:szCs w:val="24"/>
        </w:rPr>
        <w:t xml:space="preserve"> </w:t>
      </w:r>
      <w:r w:rsidRPr="007464A4">
        <w:rPr>
          <w:rFonts w:ascii="Times New Roman" w:hAnsi="Times New Roman" w:cs="Times New Roman"/>
          <w:sz w:val="24"/>
          <w:szCs w:val="24"/>
        </w:rPr>
        <w:t>небольшие</w:t>
      </w:r>
      <w:r w:rsidRPr="007464A4">
        <w:rPr>
          <w:rFonts w:ascii="Times New Roman" w:hAnsi="Times New Roman" w:cs="Times New Roman"/>
          <w:spacing w:val="-11"/>
          <w:sz w:val="24"/>
          <w:szCs w:val="24"/>
        </w:rPr>
        <w:t xml:space="preserve"> </w:t>
      </w:r>
      <w:r w:rsidRPr="007464A4">
        <w:rPr>
          <w:rFonts w:ascii="Times New Roman" w:hAnsi="Times New Roman" w:cs="Times New Roman"/>
          <w:sz w:val="24"/>
          <w:szCs w:val="24"/>
        </w:rPr>
        <w:t>сообщения</w:t>
      </w:r>
      <w:r w:rsidRPr="007464A4">
        <w:rPr>
          <w:rFonts w:ascii="Times New Roman" w:hAnsi="Times New Roman" w:cs="Times New Roman"/>
          <w:spacing w:val="-10"/>
          <w:sz w:val="24"/>
          <w:szCs w:val="24"/>
        </w:rPr>
        <w:t xml:space="preserve"> </w:t>
      </w:r>
      <w:r w:rsidRPr="007464A4">
        <w:rPr>
          <w:rFonts w:ascii="Times New Roman" w:hAnsi="Times New Roman" w:cs="Times New Roman"/>
          <w:sz w:val="24"/>
          <w:szCs w:val="24"/>
        </w:rPr>
        <w:t>по</w:t>
      </w:r>
      <w:r w:rsidRPr="007464A4">
        <w:rPr>
          <w:rFonts w:ascii="Times New Roman" w:hAnsi="Times New Roman" w:cs="Times New Roman"/>
          <w:spacing w:val="-11"/>
          <w:sz w:val="24"/>
          <w:szCs w:val="24"/>
        </w:rPr>
        <w:t xml:space="preserve"> </w:t>
      </w:r>
      <w:r w:rsidRPr="007464A4">
        <w:rPr>
          <w:rFonts w:ascii="Times New Roman" w:hAnsi="Times New Roman" w:cs="Times New Roman"/>
          <w:sz w:val="24"/>
          <w:szCs w:val="24"/>
        </w:rPr>
        <w:t>истории</w:t>
      </w:r>
      <w:r w:rsidRPr="007464A4">
        <w:rPr>
          <w:rFonts w:ascii="Times New Roman" w:hAnsi="Times New Roman" w:cs="Times New Roman"/>
          <w:spacing w:val="-10"/>
          <w:sz w:val="24"/>
          <w:szCs w:val="24"/>
        </w:rPr>
        <w:t xml:space="preserve"> </w:t>
      </w:r>
      <w:r w:rsidRPr="007464A4">
        <w:rPr>
          <w:rFonts w:ascii="Times New Roman" w:hAnsi="Times New Roman" w:cs="Times New Roman"/>
          <w:sz w:val="24"/>
          <w:szCs w:val="24"/>
        </w:rPr>
        <w:t>возникновения</w:t>
      </w:r>
      <w:r w:rsidRPr="007464A4">
        <w:rPr>
          <w:rFonts w:ascii="Times New Roman" w:hAnsi="Times New Roman" w:cs="Times New Roman"/>
          <w:spacing w:val="-10"/>
          <w:sz w:val="24"/>
          <w:szCs w:val="24"/>
        </w:rPr>
        <w:t xml:space="preserve"> </w:t>
      </w:r>
      <w:r w:rsidRPr="007464A4">
        <w:rPr>
          <w:rFonts w:ascii="Times New Roman" w:hAnsi="Times New Roman" w:cs="Times New Roman"/>
          <w:sz w:val="24"/>
          <w:szCs w:val="24"/>
        </w:rPr>
        <w:t>подвижных</w:t>
      </w:r>
      <w:r w:rsidRPr="007464A4">
        <w:rPr>
          <w:rFonts w:ascii="Times New Roman" w:hAnsi="Times New Roman" w:cs="Times New Roman"/>
          <w:spacing w:val="-10"/>
          <w:sz w:val="24"/>
          <w:szCs w:val="24"/>
        </w:rPr>
        <w:t xml:space="preserve"> </w:t>
      </w:r>
      <w:r w:rsidRPr="007464A4">
        <w:rPr>
          <w:rFonts w:ascii="Times New Roman" w:hAnsi="Times New Roman" w:cs="Times New Roman"/>
          <w:sz w:val="24"/>
          <w:szCs w:val="24"/>
        </w:rPr>
        <w:t>игр и</w:t>
      </w:r>
      <w:r w:rsidRPr="007464A4">
        <w:rPr>
          <w:rFonts w:ascii="Times New Roman" w:hAnsi="Times New Roman" w:cs="Times New Roman"/>
          <w:spacing w:val="80"/>
          <w:w w:val="150"/>
          <w:sz w:val="24"/>
          <w:szCs w:val="24"/>
        </w:rPr>
        <w:t xml:space="preserve"> </w:t>
      </w:r>
      <w:r w:rsidRPr="007464A4">
        <w:rPr>
          <w:rFonts w:ascii="Times New Roman" w:hAnsi="Times New Roman" w:cs="Times New Roman"/>
          <w:sz w:val="24"/>
          <w:szCs w:val="24"/>
        </w:rPr>
        <w:t>спортивных</w:t>
      </w:r>
      <w:r w:rsidRPr="007464A4">
        <w:rPr>
          <w:rFonts w:ascii="Times New Roman" w:hAnsi="Times New Roman" w:cs="Times New Roman"/>
          <w:spacing w:val="80"/>
          <w:w w:val="150"/>
          <w:sz w:val="24"/>
          <w:szCs w:val="24"/>
        </w:rPr>
        <w:t xml:space="preserve"> </w:t>
      </w:r>
      <w:r w:rsidRPr="007464A4">
        <w:rPr>
          <w:rFonts w:ascii="Times New Roman" w:hAnsi="Times New Roman" w:cs="Times New Roman"/>
          <w:sz w:val="24"/>
          <w:szCs w:val="24"/>
        </w:rPr>
        <w:t>соревнований,</w:t>
      </w:r>
      <w:r w:rsidRPr="007464A4">
        <w:rPr>
          <w:rFonts w:ascii="Times New Roman" w:hAnsi="Times New Roman" w:cs="Times New Roman"/>
          <w:spacing w:val="80"/>
          <w:w w:val="150"/>
          <w:sz w:val="24"/>
          <w:szCs w:val="24"/>
        </w:rPr>
        <w:t xml:space="preserve"> </w:t>
      </w:r>
      <w:r w:rsidRPr="007464A4">
        <w:rPr>
          <w:rFonts w:ascii="Times New Roman" w:hAnsi="Times New Roman" w:cs="Times New Roman"/>
          <w:sz w:val="24"/>
          <w:szCs w:val="24"/>
        </w:rPr>
        <w:t>планированию</w:t>
      </w:r>
      <w:r w:rsidRPr="007464A4">
        <w:rPr>
          <w:rFonts w:ascii="Times New Roman" w:hAnsi="Times New Roman" w:cs="Times New Roman"/>
          <w:spacing w:val="80"/>
          <w:w w:val="150"/>
          <w:sz w:val="24"/>
          <w:szCs w:val="24"/>
        </w:rPr>
        <w:t xml:space="preserve"> </w:t>
      </w:r>
      <w:r w:rsidRPr="007464A4">
        <w:rPr>
          <w:rFonts w:ascii="Times New Roman" w:hAnsi="Times New Roman" w:cs="Times New Roman"/>
          <w:sz w:val="24"/>
          <w:szCs w:val="24"/>
        </w:rPr>
        <w:t>режима</w:t>
      </w:r>
      <w:r w:rsidRPr="007464A4">
        <w:rPr>
          <w:rFonts w:ascii="Times New Roman" w:hAnsi="Times New Roman" w:cs="Times New Roman"/>
          <w:spacing w:val="80"/>
          <w:w w:val="150"/>
          <w:sz w:val="24"/>
          <w:szCs w:val="24"/>
        </w:rPr>
        <w:t xml:space="preserve"> </w:t>
      </w:r>
      <w:r w:rsidRPr="007464A4">
        <w:rPr>
          <w:rFonts w:ascii="Times New Roman" w:hAnsi="Times New Roman" w:cs="Times New Roman"/>
          <w:sz w:val="24"/>
          <w:szCs w:val="24"/>
        </w:rPr>
        <w:t>дня,</w:t>
      </w:r>
      <w:r w:rsidRPr="007464A4">
        <w:rPr>
          <w:rFonts w:ascii="Times New Roman" w:hAnsi="Times New Roman" w:cs="Times New Roman"/>
          <w:spacing w:val="80"/>
          <w:w w:val="150"/>
          <w:sz w:val="24"/>
          <w:szCs w:val="24"/>
        </w:rPr>
        <w:t xml:space="preserve"> </w:t>
      </w:r>
      <w:r w:rsidRPr="007464A4">
        <w:rPr>
          <w:rFonts w:ascii="Times New Roman" w:hAnsi="Times New Roman" w:cs="Times New Roman"/>
          <w:sz w:val="24"/>
          <w:szCs w:val="24"/>
        </w:rPr>
        <w:t>способам</w:t>
      </w:r>
      <w:r w:rsidRPr="007464A4">
        <w:rPr>
          <w:rFonts w:ascii="Times New Roman" w:hAnsi="Times New Roman" w:cs="Times New Roman"/>
          <w:spacing w:val="80"/>
          <w:w w:val="150"/>
          <w:sz w:val="24"/>
          <w:szCs w:val="24"/>
        </w:rPr>
        <w:t xml:space="preserve"> </w:t>
      </w:r>
      <w:r w:rsidRPr="007464A4">
        <w:rPr>
          <w:rFonts w:ascii="Times New Roman" w:hAnsi="Times New Roman" w:cs="Times New Roman"/>
          <w:sz w:val="24"/>
          <w:szCs w:val="24"/>
        </w:rPr>
        <w:t>измерения</w:t>
      </w:r>
      <w:r w:rsidR="007464A4">
        <w:rPr>
          <w:rFonts w:ascii="Times New Roman" w:hAnsi="Times New Roman" w:cs="Times New Roman"/>
          <w:sz w:val="24"/>
          <w:szCs w:val="24"/>
        </w:rPr>
        <w:t xml:space="preserve"> </w:t>
      </w:r>
      <w:r w:rsidR="007464A4" w:rsidRPr="007464A4">
        <w:rPr>
          <w:rFonts w:ascii="Times New Roman" w:hAnsi="Times New Roman" w:cs="Times New Roman"/>
          <w:sz w:val="24"/>
          <w:szCs w:val="24"/>
        </w:rPr>
        <w:t>показателей</w:t>
      </w:r>
      <w:r w:rsidR="007464A4" w:rsidRPr="007464A4">
        <w:rPr>
          <w:rFonts w:ascii="Times New Roman" w:hAnsi="Times New Roman" w:cs="Times New Roman"/>
          <w:spacing w:val="-8"/>
          <w:sz w:val="24"/>
          <w:szCs w:val="24"/>
        </w:rPr>
        <w:t xml:space="preserve"> </w:t>
      </w:r>
      <w:r w:rsidR="007464A4" w:rsidRPr="007464A4">
        <w:rPr>
          <w:rFonts w:ascii="Times New Roman" w:hAnsi="Times New Roman" w:cs="Times New Roman"/>
          <w:sz w:val="24"/>
          <w:szCs w:val="24"/>
        </w:rPr>
        <w:t>физического</w:t>
      </w:r>
      <w:r w:rsidR="007464A4" w:rsidRPr="007464A4">
        <w:rPr>
          <w:rFonts w:ascii="Times New Roman" w:hAnsi="Times New Roman" w:cs="Times New Roman"/>
          <w:spacing w:val="-5"/>
          <w:sz w:val="24"/>
          <w:szCs w:val="24"/>
        </w:rPr>
        <w:t xml:space="preserve"> </w:t>
      </w:r>
      <w:r w:rsidR="007464A4" w:rsidRPr="007464A4">
        <w:rPr>
          <w:rFonts w:ascii="Times New Roman" w:hAnsi="Times New Roman" w:cs="Times New Roman"/>
          <w:sz w:val="24"/>
          <w:szCs w:val="24"/>
        </w:rPr>
        <w:t>развития</w:t>
      </w:r>
      <w:r w:rsidR="007464A4" w:rsidRPr="007464A4">
        <w:rPr>
          <w:rFonts w:ascii="Times New Roman" w:hAnsi="Times New Roman" w:cs="Times New Roman"/>
          <w:spacing w:val="-5"/>
          <w:sz w:val="24"/>
          <w:szCs w:val="24"/>
        </w:rPr>
        <w:t xml:space="preserve"> </w:t>
      </w:r>
      <w:r w:rsidR="007464A4" w:rsidRPr="007464A4">
        <w:rPr>
          <w:rFonts w:ascii="Times New Roman" w:hAnsi="Times New Roman" w:cs="Times New Roman"/>
          <w:sz w:val="24"/>
          <w:szCs w:val="24"/>
        </w:rPr>
        <w:t>и</w:t>
      </w:r>
      <w:r w:rsidR="007464A4" w:rsidRPr="007464A4">
        <w:rPr>
          <w:rFonts w:ascii="Times New Roman" w:hAnsi="Times New Roman" w:cs="Times New Roman"/>
          <w:spacing w:val="-9"/>
          <w:sz w:val="24"/>
          <w:szCs w:val="24"/>
        </w:rPr>
        <w:t xml:space="preserve"> </w:t>
      </w:r>
      <w:r w:rsidR="007464A4" w:rsidRPr="007464A4">
        <w:rPr>
          <w:rFonts w:ascii="Times New Roman" w:hAnsi="Times New Roman" w:cs="Times New Roman"/>
          <w:sz w:val="24"/>
          <w:szCs w:val="24"/>
        </w:rPr>
        <w:t>физической</w:t>
      </w:r>
      <w:r w:rsidR="007464A4" w:rsidRPr="007464A4">
        <w:rPr>
          <w:rFonts w:ascii="Times New Roman" w:hAnsi="Times New Roman" w:cs="Times New Roman"/>
          <w:spacing w:val="-5"/>
          <w:sz w:val="24"/>
          <w:szCs w:val="24"/>
        </w:rPr>
        <w:t xml:space="preserve"> </w:t>
      </w:r>
      <w:r w:rsidR="007464A4" w:rsidRPr="007464A4">
        <w:rPr>
          <w:rFonts w:ascii="Times New Roman" w:hAnsi="Times New Roman" w:cs="Times New Roman"/>
          <w:spacing w:val="-2"/>
          <w:sz w:val="24"/>
          <w:szCs w:val="24"/>
        </w:rPr>
        <w:t>подготовленности.</w:t>
      </w:r>
    </w:p>
    <w:p w:rsidR="007464A4" w:rsidRPr="007464A4" w:rsidRDefault="007464A4" w:rsidP="007464A4">
      <w:pPr>
        <w:pStyle w:val="ad"/>
        <w:tabs>
          <w:tab w:val="left" w:pos="10773"/>
        </w:tabs>
        <w:ind w:left="567" w:right="1"/>
        <w:jc w:val="both"/>
        <w:rPr>
          <w:rFonts w:ascii="Times New Roman" w:hAnsi="Times New Roman" w:cs="Times New Roman"/>
          <w:sz w:val="24"/>
          <w:szCs w:val="24"/>
        </w:rPr>
      </w:pPr>
      <w:r w:rsidRPr="007464A4">
        <w:rPr>
          <w:rFonts w:ascii="Times New Roman" w:hAnsi="Times New Roman" w:cs="Times New Roman"/>
          <w:sz w:val="24"/>
          <w:szCs w:val="24"/>
        </w:rPr>
        <w:t>У обучающегося будут сформированы умения самоорганизации и самоконтроля как часть регулятивных универсальных учебных действий:</w:t>
      </w:r>
    </w:p>
    <w:p w:rsidR="007464A4" w:rsidRPr="007464A4" w:rsidRDefault="007464A4" w:rsidP="00E304D6">
      <w:pPr>
        <w:pStyle w:val="af3"/>
        <w:widowControl w:val="0"/>
        <w:numPr>
          <w:ilvl w:val="0"/>
          <w:numId w:val="10"/>
        </w:numPr>
        <w:tabs>
          <w:tab w:val="left" w:pos="1562"/>
          <w:tab w:val="left" w:pos="10773"/>
        </w:tabs>
        <w:autoSpaceDE w:val="0"/>
        <w:autoSpaceDN w:val="0"/>
        <w:spacing w:after="0" w:line="240" w:lineRule="auto"/>
        <w:ind w:left="567" w:right="1" w:firstLine="708"/>
        <w:contextualSpacing w:val="0"/>
        <w:jc w:val="both"/>
        <w:rPr>
          <w:rFonts w:ascii="Times New Roman" w:hAnsi="Times New Roman" w:cs="Times New Roman"/>
          <w:sz w:val="24"/>
          <w:szCs w:val="24"/>
        </w:rPr>
      </w:pPr>
      <w:r w:rsidRPr="007464A4">
        <w:rPr>
          <w:rFonts w:ascii="Times New Roman" w:hAnsi="Times New Roman" w:cs="Times New Roman"/>
          <w:sz w:val="24"/>
          <w:szCs w:val="24"/>
        </w:rPr>
        <w:t>соблюдать правила поведения на уроках физической культуры с учётом их учебного содержания, находить в них различия (легкоатлетические, гимнастические и игровые уроки, занятия лыжной и плавательной подготовкой);</w:t>
      </w:r>
    </w:p>
    <w:p w:rsidR="007464A4" w:rsidRPr="007464A4" w:rsidRDefault="007464A4" w:rsidP="00E304D6">
      <w:pPr>
        <w:pStyle w:val="af3"/>
        <w:widowControl w:val="0"/>
        <w:numPr>
          <w:ilvl w:val="0"/>
          <w:numId w:val="10"/>
        </w:numPr>
        <w:tabs>
          <w:tab w:val="left" w:pos="1562"/>
          <w:tab w:val="left" w:pos="10773"/>
        </w:tabs>
        <w:autoSpaceDE w:val="0"/>
        <w:autoSpaceDN w:val="0"/>
        <w:spacing w:after="0" w:line="240" w:lineRule="auto"/>
        <w:ind w:left="567" w:right="1" w:firstLine="708"/>
        <w:contextualSpacing w:val="0"/>
        <w:jc w:val="both"/>
        <w:rPr>
          <w:rFonts w:ascii="Times New Roman" w:hAnsi="Times New Roman" w:cs="Times New Roman"/>
          <w:sz w:val="24"/>
          <w:szCs w:val="24"/>
        </w:rPr>
      </w:pPr>
      <w:r w:rsidRPr="007464A4">
        <w:rPr>
          <w:rFonts w:ascii="Times New Roman" w:hAnsi="Times New Roman" w:cs="Times New Roman"/>
          <w:sz w:val="24"/>
          <w:szCs w:val="24"/>
        </w:rPr>
        <w:t>выполнять учебные задания по освоению новых физических упражнений и развитию физических качеств в соответствии с указаниями и замечаниями учителя;</w:t>
      </w:r>
    </w:p>
    <w:p w:rsidR="007464A4" w:rsidRPr="007464A4" w:rsidRDefault="007464A4" w:rsidP="00E304D6">
      <w:pPr>
        <w:pStyle w:val="af3"/>
        <w:widowControl w:val="0"/>
        <w:numPr>
          <w:ilvl w:val="0"/>
          <w:numId w:val="10"/>
        </w:numPr>
        <w:tabs>
          <w:tab w:val="left" w:pos="1562"/>
          <w:tab w:val="left" w:pos="10773"/>
        </w:tabs>
        <w:autoSpaceDE w:val="0"/>
        <w:autoSpaceDN w:val="0"/>
        <w:spacing w:after="0" w:line="240" w:lineRule="auto"/>
        <w:ind w:left="567" w:right="1" w:firstLine="708"/>
        <w:contextualSpacing w:val="0"/>
        <w:jc w:val="both"/>
        <w:rPr>
          <w:rFonts w:ascii="Times New Roman" w:hAnsi="Times New Roman" w:cs="Times New Roman"/>
          <w:sz w:val="24"/>
          <w:szCs w:val="24"/>
        </w:rPr>
      </w:pPr>
      <w:r w:rsidRPr="007464A4">
        <w:rPr>
          <w:rFonts w:ascii="Times New Roman" w:hAnsi="Times New Roman" w:cs="Times New Roman"/>
          <w:sz w:val="24"/>
          <w:szCs w:val="24"/>
        </w:rPr>
        <w:t xml:space="preserve">взаимодействовать со сверстниками в процессе выполнения учебных </w:t>
      </w:r>
      <w:r w:rsidRPr="007464A4">
        <w:rPr>
          <w:rFonts w:ascii="Times New Roman" w:hAnsi="Times New Roman" w:cs="Times New Roman"/>
          <w:sz w:val="24"/>
          <w:szCs w:val="24"/>
        </w:rPr>
        <w:lastRenderedPageBreak/>
        <w:t xml:space="preserve">заданий, соблюдать культуру общения и уважительного обращения к другим </w:t>
      </w:r>
      <w:r w:rsidRPr="007464A4">
        <w:rPr>
          <w:rFonts w:ascii="Times New Roman" w:hAnsi="Times New Roman" w:cs="Times New Roman"/>
          <w:spacing w:val="-2"/>
          <w:sz w:val="24"/>
          <w:szCs w:val="24"/>
        </w:rPr>
        <w:t>обучающимся;</w:t>
      </w:r>
    </w:p>
    <w:p w:rsidR="007464A4" w:rsidRPr="007464A4" w:rsidRDefault="007464A4" w:rsidP="00E304D6">
      <w:pPr>
        <w:pStyle w:val="af3"/>
        <w:widowControl w:val="0"/>
        <w:numPr>
          <w:ilvl w:val="0"/>
          <w:numId w:val="10"/>
        </w:numPr>
        <w:tabs>
          <w:tab w:val="left" w:pos="1562"/>
          <w:tab w:val="left" w:pos="10773"/>
        </w:tabs>
        <w:autoSpaceDE w:val="0"/>
        <w:autoSpaceDN w:val="0"/>
        <w:spacing w:after="0" w:line="240" w:lineRule="auto"/>
        <w:ind w:left="567" w:right="1" w:firstLine="708"/>
        <w:contextualSpacing w:val="0"/>
        <w:jc w:val="both"/>
        <w:rPr>
          <w:rFonts w:ascii="Times New Roman" w:hAnsi="Times New Roman" w:cs="Times New Roman"/>
          <w:sz w:val="24"/>
          <w:szCs w:val="24"/>
        </w:rPr>
      </w:pPr>
      <w:r w:rsidRPr="007464A4">
        <w:rPr>
          <w:rFonts w:ascii="Times New Roman" w:hAnsi="Times New Roman" w:cs="Times New Roman"/>
          <w:sz w:val="24"/>
          <w:szCs w:val="24"/>
        </w:rPr>
        <w:t>контролировать соответствие двигательных действий правилам подвижных игр, проявлять эмоциональную сдержанность при возникновении ошибок.</w:t>
      </w:r>
    </w:p>
    <w:p w:rsidR="007464A4" w:rsidRDefault="007464A4" w:rsidP="007464A4">
      <w:pPr>
        <w:pStyle w:val="af3"/>
        <w:ind w:left="567"/>
        <w:jc w:val="both"/>
        <w:rPr>
          <w:rFonts w:ascii="Times New Roman" w:hAnsi="Times New Roman" w:cs="Times New Roman"/>
          <w:sz w:val="24"/>
          <w:szCs w:val="24"/>
        </w:rPr>
      </w:pPr>
    </w:p>
    <w:p w:rsidR="007464A4" w:rsidRPr="007464A4" w:rsidRDefault="007464A4" w:rsidP="007464A4">
      <w:pPr>
        <w:pStyle w:val="1"/>
        <w:ind w:left="567" w:right="853" w:firstLine="720"/>
        <w:jc w:val="both"/>
        <w:rPr>
          <w:rFonts w:ascii="Times New Roman" w:hAnsi="Times New Roman"/>
          <w:sz w:val="24"/>
          <w:szCs w:val="24"/>
        </w:rPr>
      </w:pPr>
      <w:r w:rsidRPr="007464A4">
        <w:rPr>
          <w:rFonts w:ascii="Times New Roman" w:hAnsi="Times New Roman"/>
          <w:sz w:val="24"/>
          <w:szCs w:val="24"/>
        </w:rPr>
        <w:t>По окончании 3 класса у обучающегося будут сформированы следующие универсальные учебные действия:</w:t>
      </w:r>
    </w:p>
    <w:p w:rsidR="007464A4" w:rsidRPr="007464A4" w:rsidRDefault="007464A4" w:rsidP="007464A4">
      <w:pPr>
        <w:pStyle w:val="ad"/>
        <w:ind w:left="567" w:right="142"/>
        <w:jc w:val="both"/>
        <w:rPr>
          <w:rFonts w:ascii="Times New Roman" w:hAnsi="Times New Roman" w:cs="Times New Roman"/>
          <w:sz w:val="24"/>
          <w:szCs w:val="24"/>
        </w:rPr>
      </w:pPr>
      <w:r w:rsidRPr="007464A4">
        <w:rPr>
          <w:rFonts w:ascii="Times New Roman" w:hAnsi="Times New Roman" w:cs="Times New Roman"/>
          <w:sz w:val="24"/>
          <w:szCs w:val="24"/>
        </w:rPr>
        <w:t xml:space="preserve">У обучающегося будут сформированы следующие базовые логические и исследовательские действия как часть познавательных универсальных учебных </w:t>
      </w:r>
      <w:r w:rsidRPr="007464A4">
        <w:rPr>
          <w:rFonts w:ascii="Times New Roman" w:hAnsi="Times New Roman" w:cs="Times New Roman"/>
          <w:spacing w:val="-2"/>
          <w:sz w:val="24"/>
          <w:szCs w:val="24"/>
        </w:rPr>
        <w:t>действий:</w:t>
      </w:r>
    </w:p>
    <w:p w:rsidR="007464A4" w:rsidRPr="007464A4" w:rsidRDefault="007464A4" w:rsidP="00E304D6">
      <w:pPr>
        <w:pStyle w:val="af3"/>
        <w:widowControl w:val="0"/>
        <w:numPr>
          <w:ilvl w:val="0"/>
          <w:numId w:val="10"/>
        </w:numPr>
        <w:tabs>
          <w:tab w:val="left" w:pos="1562"/>
          <w:tab w:val="left" w:pos="10632"/>
          <w:tab w:val="left" w:pos="10773"/>
        </w:tabs>
        <w:autoSpaceDE w:val="0"/>
        <w:autoSpaceDN w:val="0"/>
        <w:spacing w:after="0" w:line="240" w:lineRule="auto"/>
        <w:ind w:left="567" w:right="1" w:firstLine="708"/>
        <w:contextualSpacing w:val="0"/>
        <w:jc w:val="both"/>
        <w:rPr>
          <w:rFonts w:ascii="Times New Roman" w:hAnsi="Times New Roman" w:cs="Times New Roman"/>
          <w:sz w:val="24"/>
          <w:szCs w:val="24"/>
        </w:rPr>
      </w:pPr>
      <w:r w:rsidRPr="007464A4">
        <w:rPr>
          <w:rFonts w:ascii="Times New Roman" w:hAnsi="Times New Roman" w:cs="Times New Roman"/>
          <w:sz w:val="24"/>
          <w:szCs w:val="24"/>
        </w:rPr>
        <w:t>понимать историческую связь развития физических упражнений с трудовыми действиями, приводить примеры упражнений древних людей в современных спортивных соревнованиях;</w:t>
      </w:r>
    </w:p>
    <w:p w:rsidR="007464A4" w:rsidRPr="007464A4" w:rsidRDefault="007464A4" w:rsidP="00E304D6">
      <w:pPr>
        <w:pStyle w:val="af3"/>
        <w:widowControl w:val="0"/>
        <w:numPr>
          <w:ilvl w:val="0"/>
          <w:numId w:val="10"/>
        </w:numPr>
        <w:tabs>
          <w:tab w:val="left" w:pos="1562"/>
          <w:tab w:val="left" w:pos="10632"/>
          <w:tab w:val="left" w:pos="10773"/>
        </w:tabs>
        <w:autoSpaceDE w:val="0"/>
        <w:autoSpaceDN w:val="0"/>
        <w:spacing w:after="0" w:line="240" w:lineRule="auto"/>
        <w:ind w:left="567" w:right="1" w:firstLine="708"/>
        <w:contextualSpacing w:val="0"/>
        <w:jc w:val="both"/>
        <w:rPr>
          <w:rFonts w:ascii="Times New Roman" w:hAnsi="Times New Roman" w:cs="Times New Roman"/>
          <w:sz w:val="24"/>
          <w:szCs w:val="24"/>
        </w:rPr>
      </w:pPr>
      <w:r w:rsidRPr="007464A4">
        <w:rPr>
          <w:rFonts w:ascii="Times New Roman" w:hAnsi="Times New Roman" w:cs="Times New Roman"/>
          <w:sz w:val="24"/>
          <w:szCs w:val="24"/>
        </w:rPr>
        <w:t>объяснять понятие «дозировка нагрузки», правильно применять способы её регулирования на занятиях физической культурой;</w:t>
      </w:r>
    </w:p>
    <w:p w:rsidR="007464A4" w:rsidRPr="007464A4" w:rsidRDefault="007464A4" w:rsidP="00E304D6">
      <w:pPr>
        <w:pStyle w:val="af3"/>
        <w:widowControl w:val="0"/>
        <w:numPr>
          <w:ilvl w:val="0"/>
          <w:numId w:val="10"/>
        </w:numPr>
        <w:tabs>
          <w:tab w:val="left" w:pos="1562"/>
          <w:tab w:val="left" w:pos="10632"/>
          <w:tab w:val="left" w:pos="10773"/>
        </w:tabs>
        <w:autoSpaceDE w:val="0"/>
        <w:autoSpaceDN w:val="0"/>
        <w:spacing w:after="0" w:line="240" w:lineRule="auto"/>
        <w:ind w:left="567" w:right="1" w:firstLine="708"/>
        <w:contextualSpacing w:val="0"/>
        <w:jc w:val="both"/>
        <w:rPr>
          <w:rFonts w:ascii="Times New Roman" w:hAnsi="Times New Roman" w:cs="Times New Roman"/>
          <w:sz w:val="24"/>
          <w:szCs w:val="24"/>
        </w:rPr>
      </w:pPr>
      <w:r w:rsidRPr="007464A4">
        <w:rPr>
          <w:rFonts w:ascii="Times New Roman" w:hAnsi="Times New Roman" w:cs="Times New Roman"/>
          <w:sz w:val="24"/>
          <w:szCs w:val="24"/>
        </w:rPr>
        <w:t xml:space="preserve">понимать влияние дыхательной и зрительной гимнастики на предупреждение развития утомления при выполнении физических и умственных </w:t>
      </w:r>
      <w:r w:rsidRPr="007464A4">
        <w:rPr>
          <w:rFonts w:ascii="Times New Roman" w:hAnsi="Times New Roman" w:cs="Times New Roman"/>
          <w:spacing w:val="-2"/>
          <w:sz w:val="24"/>
          <w:szCs w:val="24"/>
        </w:rPr>
        <w:t>нагрузок;</w:t>
      </w:r>
    </w:p>
    <w:p w:rsidR="007464A4" w:rsidRPr="007464A4" w:rsidRDefault="007464A4" w:rsidP="00E304D6">
      <w:pPr>
        <w:pStyle w:val="af3"/>
        <w:widowControl w:val="0"/>
        <w:numPr>
          <w:ilvl w:val="0"/>
          <w:numId w:val="10"/>
        </w:numPr>
        <w:tabs>
          <w:tab w:val="left" w:pos="1562"/>
          <w:tab w:val="left" w:pos="10632"/>
          <w:tab w:val="left" w:pos="10773"/>
        </w:tabs>
        <w:autoSpaceDE w:val="0"/>
        <w:autoSpaceDN w:val="0"/>
        <w:spacing w:after="0" w:line="240" w:lineRule="auto"/>
        <w:ind w:left="567" w:right="1" w:firstLine="708"/>
        <w:contextualSpacing w:val="0"/>
        <w:jc w:val="both"/>
        <w:rPr>
          <w:rFonts w:ascii="Times New Roman" w:hAnsi="Times New Roman" w:cs="Times New Roman"/>
          <w:sz w:val="24"/>
          <w:szCs w:val="24"/>
        </w:rPr>
      </w:pPr>
      <w:r w:rsidRPr="007464A4">
        <w:rPr>
          <w:rFonts w:ascii="Times New Roman" w:hAnsi="Times New Roman" w:cs="Times New Roman"/>
          <w:sz w:val="24"/>
          <w:szCs w:val="24"/>
        </w:rPr>
        <w:t>обобщать знания, полученные в практической деятельности, выполнять правила поведения на уроках физической культуры, проводить закаливающие процедуры, занятия по предупреждению нарушения осанки;</w:t>
      </w:r>
    </w:p>
    <w:p w:rsidR="007464A4" w:rsidRPr="007464A4" w:rsidRDefault="007464A4" w:rsidP="00E304D6">
      <w:pPr>
        <w:pStyle w:val="af3"/>
        <w:widowControl w:val="0"/>
        <w:numPr>
          <w:ilvl w:val="0"/>
          <w:numId w:val="10"/>
        </w:numPr>
        <w:tabs>
          <w:tab w:val="left" w:pos="1562"/>
          <w:tab w:val="left" w:pos="10632"/>
          <w:tab w:val="left" w:pos="10773"/>
        </w:tabs>
        <w:autoSpaceDE w:val="0"/>
        <w:autoSpaceDN w:val="0"/>
        <w:spacing w:after="0" w:line="240" w:lineRule="auto"/>
        <w:ind w:left="567" w:right="1" w:firstLine="708"/>
        <w:contextualSpacing w:val="0"/>
        <w:jc w:val="both"/>
        <w:rPr>
          <w:rFonts w:ascii="Times New Roman" w:hAnsi="Times New Roman" w:cs="Times New Roman"/>
          <w:sz w:val="24"/>
          <w:szCs w:val="24"/>
        </w:rPr>
      </w:pPr>
      <w:r w:rsidRPr="007464A4">
        <w:rPr>
          <w:rFonts w:ascii="Times New Roman" w:hAnsi="Times New Roman" w:cs="Times New Roman"/>
          <w:sz w:val="24"/>
          <w:szCs w:val="24"/>
        </w:rPr>
        <w:t>вести наблюдения за динамикой показателей физического развития и физических качеств в течение учебного года, определять их приросты по учебным четвертям (триместрам).</w:t>
      </w:r>
    </w:p>
    <w:p w:rsidR="007464A4" w:rsidRPr="007464A4" w:rsidRDefault="007464A4" w:rsidP="007464A4">
      <w:pPr>
        <w:pStyle w:val="ad"/>
        <w:tabs>
          <w:tab w:val="left" w:pos="10632"/>
          <w:tab w:val="left" w:pos="10773"/>
        </w:tabs>
        <w:ind w:left="567" w:right="1"/>
        <w:jc w:val="both"/>
        <w:rPr>
          <w:rFonts w:ascii="Times New Roman" w:hAnsi="Times New Roman" w:cs="Times New Roman"/>
          <w:sz w:val="24"/>
          <w:szCs w:val="24"/>
        </w:rPr>
      </w:pPr>
      <w:r w:rsidRPr="007464A4">
        <w:rPr>
          <w:rFonts w:ascii="Times New Roman" w:hAnsi="Times New Roman" w:cs="Times New Roman"/>
          <w:sz w:val="24"/>
          <w:szCs w:val="24"/>
        </w:rPr>
        <w:t>У обучающегося будут сформированы умения общения как часть коммуникативных универсальных учебных действий:</w:t>
      </w:r>
    </w:p>
    <w:p w:rsidR="007464A4" w:rsidRPr="007464A4" w:rsidRDefault="007464A4" w:rsidP="00E304D6">
      <w:pPr>
        <w:pStyle w:val="af3"/>
        <w:widowControl w:val="0"/>
        <w:numPr>
          <w:ilvl w:val="0"/>
          <w:numId w:val="10"/>
        </w:numPr>
        <w:tabs>
          <w:tab w:val="left" w:pos="1562"/>
          <w:tab w:val="left" w:pos="10632"/>
          <w:tab w:val="left" w:pos="10773"/>
        </w:tabs>
        <w:autoSpaceDE w:val="0"/>
        <w:autoSpaceDN w:val="0"/>
        <w:spacing w:after="0" w:line="240" w:lineRule="auto"/>
        <w:ind w:left="567" w:right="1" w:firstLine="708"/>
        <w:contextualSpacing w:val="0"/>
        <w:jc w:val="both"/>
        <w:rPr>
          <w:rFonts w:ascii="Times New Roman" w:hAnsi="Times New Roman" w:cs="Times New Roman"/>
          <w:sz w:val="24"/>
          <w:szCs w:val="24"/>
        </w:rPr>
      </w:pPr>
      <w:r w:rsidRPr="007464A4">
        <w:rPr>
          <w:rFonts w:ascii="Times New Roman" w:hAnsi="Times New Roman" w:cs="Times New Roman"/>
          <w:sz w:val="24"/>
          <w:szCs w:val="24"/>
        </w:rPr>
        <w:t>организовывать совместные подвижные игры, принимать в них активное участие с соблюдением правил и норм этического поведения;</w:t>
      </w:r>
    </w:p>
    <w:p w:rsidR="007464A4" w:rsidRPr="007464A4" w:rsidRDefault="007464A4" w:rsidP="00E304D6">
      <w:pPr>
        <w:pStyle w:val="af3"/>
        <w:widowControl w:val="0"/>
        <w:numPr>
          <w:ilvl w:val="0"/>
          <w:numId w:val="10"/>
        </w:numPr>
        <w:tabs>
          <w:tab w:val="left" w:pos="1562"/>
          <w:tab w:val="left" w:pos="10632"/>
          <w:tab w:val="left" w:pos="10773"/>
        </w:tabs>
        <w:autoSpaceDE w:val="0"/>
        <w:autoSpaceDN w:val="0"/>
        <w:spacing w:after="0" w:line="240" w:lineRule="auto"/>
        <w:ind w:left="567" w:right="1" w:firstLine="708"/>
        <w:contextualSpacing w:val="0"/>
        <w:jc w:val="both"/>
        <w:rPr>
          <w:rFonts w:ascii="Times New Roman" w:hAnsi="Times New Roman" w:cs="Times New Roman"/>
          <w:sz w:val="24"/>
          <w:szCs w:val="24"/>
        </w:rPr>
      </w:pPr>
      <w:r w:rsidRPr="007464A4">
        <w:rPr>
          <w:rFonts w:ascii="Times New Roman" w:hAnsi="Times New Roman" w:cs="Times New Roman"/>
          <w:sz w:val="24"/>
          <w:szCs w:val="24"/>
        </w:rPr>
        <w:t>правильно использовать строевые команды, названия упражнений и способов деятельности во время совместного выполнения учебных заданий;</w:t>
      </w:r>
    </w:p>
    <w:p w:rsidR="007464A4" w:rsidRPr="007464A4" w:rsidRDefault="007464A4" w:rsidP="00E304D6">
      <w:pPr>
        <w:pStyle w:val="af3"/>
        <w:widowControl w:val="0"/>
        <w:numPr>
          <w:ilvl w:val="0"/>
          <w:numId w:val="10"/>
        </w:numPr>
        <w:tabs>
          <w:tab w:val="left" w:pos="1562"/>
          <w:tab w:val="left" w:pos="10632"/>
          <w:tab w:val="left" w:pos="10773"/>
        </w:tabs>
        <w:autoSpaceDE w:val="0"/>
        <w:autoSpaceDN w:val="0"/>
        <w:spacing w:after="0" w:line="240" w:lineRule="auto"/>
        <w:ind w:left="567" w:right="1" w:firstLine="708"/>
        <w:contextualSpacing w:val="0"/>
        <w:jc w:val="both"/>
        <w:rPr>
          <w:rFonts w:ascii="Times New Roman" w:hAnsi="Times New Roman" w:cs="Times New Roman"/>
          <w:sz w:val="24"/>
          <w:szCs w:val="24"/>
        </w:rPr>
      </w:pPr>
      <w:r w:rsidRPr="007464A4">
        <w:rPr>
          <w:rFonts w:ascii="Times New Roman" w:hAnsi="Times New Roman" w:cs="Times New Roman"/>
          <w:sz w:val="24"/>
          <w:szCs w:val="24"/>
        </w:rPr>
        <w:t>активно участвовать в обсуждении учебных заданий, анализе выполнения физических упражнений и технических действий из осваиваемых видов спорта;</w:t>
      </w:r>
    </w:p>
    <w:p w:rsidR="007464A4" w:rsidRPr="007464A4" w:rsidRDefault="007464A4" w:rsidP="00E304D6">
      <w:pPr>
        <w:pStyle w:val="af3"/>
        <w:widowControl w:val="0"/>
        <w:numPr>
          <w:ilvl w:val="0"/>
          <w:numId w:val="10"/>
        </w:numPr>
        <w:tabs>
          <w:tab w:val="left" w:pos="1562"/>
          <w:tab w:val="left" w:pos="10632"/>
          <w:tab w:val="left" w:pos="10773"/>
        </w:tabs>
        <w:autoSpaceDE w:val="0"/>
        <w:autoSpaceDN w:val="0"/>
        <w:spacing w:after="0" w:line="240" w:lineRule="auto"/>
        <w:ind w:left="567" w:right="1" w:firstLine="708"/>
        <w:contextualSpacing w:val="0"/>
        <w:jc w:val="both"/>
        <w:rPr>
          <w:rFonts w:ascii="Times New Roman" w:hAnsi="Times New Roman" w:cs="Times New Roman"/>
          <w:sz w:val="24"/>
          <w:szCs w:val="24"/>
        </w:rPr>
      </w:pPr>
      <w:r w:rsidRPr="007464A4">
        <w:rPr>
          <w:rFonts w:ascii="Times New Roman" w:hAnsi="Times New Roman" w:cs="Times New Roman"/>
          <w:sz w:val="24"/>
          <w:szCs w:val="24"/>
        </w:rPr>
        <w:t>выполнять небольшие сообщения по результатам выполнения учебных заданий,</w:t>
      </w:r>
      <w:r w:rsidRPr="007464A4">
        <w:rPr>
          <w:rFonts w:ascii="Times New Roman" w:hAnsi="Times New Roman" w:cs="Times New Roman"/>
          <w:spacing w:val="-15"/>
          <w:sz w:val="24"/>
          <w:szCs w:val="24"/>
        </w:rPr>
        <w:t xml:space="preserve"> </w:t>
      </w:r>
      <w:r w:rsidRPr="007464A4">
        <w:rPr>
          <w:rFonts w:ascii="Times New Roman" w:hAnsi="Times New Roman" w:cs="Times New Roman"/>
          <w:sz w:val="24"/>
          <w:szCs w:val="24"/>
        </w:rPr>
        <w:t>организации</w:t>
      </w:r>
      <w:r w:rsidRPr="007464A4">
        <w:rPr>
          <w:rFonts w:ascii="Times New Roman" w:hAnsi="Times New Roman" w:cs="Times New Roman"/>
          <w:spacing w:val="-14"/>
          <w:sz w:val="24"/>
          <w:szCs w:val="24"/>
        </w:rPr>
        <w:t xml:space="preserve"> </w:t>
      </w:r>
      <w:r w:rsidRPr="007464A4">
        <w:rPr>
          <w:rFonts w:ascii="Times New Roman" w:hAnsi="Times New Roman" w:cs="Times New Roman"/>
          <w:sz w:val="24"/>
          <w:szCs w:val="24"/>
        </w:rPr>
        <w:t>и</w:t>
      </w:r>
      <w:r w:rsidRPr="007464A4">
        <w:rPr>
          <w:rFonts w:ascii="Times New Roman" w:hAnsi="Times New Roman" w:cs="Times New Roman"/>
          <w:spacing w:val="-14"/>
          <w:sz w:val="24"/>
          <w:szCs w:val="24"/>
        </w:rPr>
        <w:t xml:space="preserve"> </w:t>
      </w:r>
      <w:r w:rsidRPr="007464A4">
        <w:rPr>
          <w:rFonts w:ascii="Times New Roman" w:hAnsi="Times New Roman" w:cs="Times New Roman"/>
          <w:sz w:val="24"/>
          <w:szCs w:val="24"/>
        </w:rPr>
        <w:t>проведения</w:t>
      </w:r>
      <w:r w:rsidRPr="007464A4">
        <w:rPr>
          <w:rFonts w:ascii="Times New Roman" w:hAnsi="Times New Roman" w:cs="Times New Roman"/>
          <w:spacing w:val="-14"/>
          <w:sz w:val="24"/>
          <w:szCs w:val="24"/>
        </w:rPr>
        <w:t xml:space="preserve"> </w:t>
      </w:r>
      <w:r w:rsidRPr="007464A4">
        <w:rPr>
          <w:rFonts w:ascii="Times New Roman" w:hAnsi="Times New Roman" w:cs="Times New Roman"/>
          <w:sz w:val="24"/>
          <w:szCs w:val="24"/>
        </w:rPr>
        <w:t>самостоятельных</w:t>
      </w:r>
      <w:r w:rsidRPr="007464A4">
        <w:rPr>
          <w:rFonts w:ascii="Times New Roman" w:hAnsi="Times New Roman" w:cs="Times New Roman"/>
          <w:spacing w:val="-14"/>
          <w:sz w:val="24"/>
          <w:szCs w:val="24"/>
        </w:rPr>
        <w:t xml:space="preserve"> </w:t>
      </w:r>
      <w:r w:rsidRPr="007464A4">
        <w:rPr>
          <w:rFonts w:ascii="Times New Roman" w:hAnsi="Times New Roman" w:cs="Times New Roman"/>
          <w:sz w:val="24"/>
          <w:szCs w:val="24"/>
        </w:rPr>
        <w:t>занятий</w:t>
      </w:r>
      <w:r w:rsidRPr="007464A4">
        <w:rPr>
          <w:rFonts w:ascii="Times New Roman" w:hAnsi="Times New Roman" w:cs="Times New Roman"/>
          <w:spacing w:val="-14"/>
          <w:sz w:val="24"/>
          <w:szCs w:val="24"/>
        </w:rPr>
        <w:t xml:space="preserve"> </w:t>
      </w:r>
      <w:r w:rsidRPr="007464A4">
        <w:rPr>
          <w:rFonts w:ascii="Times New Roman" w:hAnsi="Times New Roman" w:cs="Times New Roman"/>
          <w:sz w:val="24"/>
          <w:szCs w:val="24"/>
        </w:rPr>
        <w:t>физической</w:t>
      </w:r>
      <w:r w:rsidRPr="007464A4">
        <w:rPr>
          <w:rFonts w:ascii="Times New Roman" w:hAnsi="Times New Roman" w:cs="Times New Roman"/>
          <w:spacing w:val="-14"/>
          <w:sz w:val="24"/>
          <w:szCs w:val="24"/>
        </w:rPr>
        <w:t xml:space="preserve"> </w:t>
      </w:r>
      <w:r w:rsidRPr="007464A4">
        <w:rPr>
          <w:rFonts w:ascii="Times New Roman" w:hAnsi="Times New Roman" w:cs="Times New Roman"/>
          <w:sz w:val="24"/>
          <w:szCs w:val="24"/>
        </w:rPr>
        <w:t>культурой.</w:t>
      </w:r>
    </w:p>
    <w:p w:rsidR="007464A4" w:rsidRPr="007464A4" w:rsidRDefault="007464A4" w:rsidP="007464A4">
      <w:pPr>
        <w:pStyle w:val="ad"/>
        <w:spacing w:before="61"/>
        <w:ind w:left="567" w:right="1" w:firstLine="709"/>
        <w:jc w:val="both"/>
        <w:rPr>
          <w:rFonts w:ascii="Times New Roman" w:hAnsi="Times New Roman" w:cs="Times New Roman"/>
          <w:sz w:val="24"/>
          <w:szCs w:val="24"/>
        </w:rPr>
      </w:pPr>
      <w:r w:rsidRPr="007464A4">
        <w:rPr>
          <w:rFonts w:ascii="Times New Roman" w:hAnsi="Times New Roman" w:cs="Times New Roman"/>
          <w:sz w:val="24"/>
          <w:szCs w:val="24"/>
        </w:rPr>
        <w:t>У обучающегося будут сформированы умения самоорганизации и самоконтроля как часть регулятивных универсальных учебных действий:</w:t>
      </w:r>
    </w:p>
    <w:p w:rsidR="007464A4" w:rsidRPr="007464A4" w:rsidRDefault="007464A4" w:rsidP="00E304D6">
      <w:pPr>
        <w:pStyle w:val="af3"/>
        <w:widowControl w:val="0"/>
        <w:numPr>
          <w:ilvl w:val="0"/>
          <w:numId w:val="10"/>
        </w:numPr>
        <w:tabs>
          <w:tab w:val="left" w:pos="1562"/>
        </w:tabs>
        <w:autoSpaceDE w:val="0"/>
        <w:autoSpaceDN w:val="0"/>
        <w:spacing w:after="0" w:line="240" w:lineRule="auto"/>
        <w:ind w:left="567" w:right="1" w:firstLine="709"/>
        <w:contextualSpacing w:val="0"/>
        <w:jc w:val="both"/>
        <w:rPr>
          <w:rFonts w:ascii="Times New Roman" w:hAnsi="Times New Roman" w:cs="Times New Roman"/>
          <w:sz w:val="24"/>
          <w:szCs w:val="24"/>
        </w:rPr>
      </w:pPr>
      <w:r w:rsidRPr="007464A4">
        <w:rPr>
          <w:rFonts w:ascii="Times New Roman" w:hAnsi="Times New Roman" w:cs="Times New Roman"/>
          <w:sz w:val="24"/>
          <w:szCs w:val="24"/>
        </w:rPr>
        <w:t>контролировать выполнение физических упражнений, корректировать их на основе сравнения с заданными образцами;</w:t>
      </w:r>
    </w:p>
    <w:p w:rsidR="007464A4" w:rsidRPr="007464A4" w:rsidRDefault="007464A4" w:rsidP="00E304D6">
      <w:pPr>
        <w:pStyle w:val="af3"/>
        <w:widowControl w:val="0"/>
        <w:numPr>
          <w:ilvl w:val="0"/>
          <w:numId w:val="10"/>
        </w:numPr>
        <w:tabs>
          <w:tab w:val="left" w:pos="1562"/>
        </w:tabs>
        <w:autoSpaceDE w:val="0"/>
        <w:autoSpaceDN w:val="0"/>
        <w:spacing w:after="0" w:line="240" w:lineRule="auto"/>
        <w:ind w:left="567" w:right="1" w:firstLine="709"/>
        <w:contextualSpacing w:val="0"/>
        <w:jc w:val="both"/>
        <w:rPr>
          <w:rFonts w:ascii="Times New Roman" w:hAnsi="Times New Roman" w:cs="Times New Roman"/>
          <w:sz w:val="24"/>
          <w:szCs w:val="24"/>
        </w:rPr>
      </w:pPr>
      <w:r w:rsidRPr="007464A4">
        <w:rPr>
          <w:rFonts w:ascii="Times New Roman" w:hAnsi="Times New Roman" w:cs="Times New Roman"/>
          <w:sz w:val="24"/>
          <w:szCs w:val="24"/>
        </w:rPr>
        <w:t>взаимодействовать со сверстниками в процессе учебной и игровой деятельности,</w:t>
      </w:r>
      <w:r w:rsidRPr="007464A4">
        <w:rPr>
          <w:rFonts w:ascii="Times New Roman" w:hAnsi="Times New Roman" w:cs="Times New Roman"/>
          <w:spacing w:val="-12"/>
          <w:sz w:val="24"/>
          <w:szCs w:val="24"/>
        </w:rPr>
        <w:t xml:space="preserve"> </w:t>
      </w:r>
      <w:r w:rsidRPr="007464A4">
        <w:rPr>
          <w:rFonts w:ascii="Times New Roman" w:hAnsi="Times New Roman" w:cs="Times New Roman"/>
          <w:sz w:val="24"/>
          <w:szCs w:val="24"/>
        </w:rPr>
        <w:t>контролировать</w:t>
      </w:r>
      <w:r w:rsidRPr="007464A4">
        <w:rPr>
          <w:rFonts w:ascii="Times New Roman" w:hAnsi="Times New Roman" w:cs="Times New Roman"/>
          <w:spacing w:val="-16"/>
          <w:sz w:val="24"/>
          <w:szCs w:val="24"/>
        </w:rPr>
        <w:t xml:space="preserve"> </w:t>
      </w:r>
      <w:r w:rsidRPr="007464A4">
        <w:rPr>
          <w:rFonts w:ascii="Times New Roman" w:hAnsi="Times New Roman" w:cs="Times New Roman"/>
          <w:sz w:val="24"/>
          <w:szCs w:val="24"/>
        </w:rPr>
        <w:t>соответствие</w:t>
      </w:r>
      <w:r w:rsidRPr="007464A4">
        <w:rPr>
          <w:rFonts w:ascii="Times New Roman" w:hAnsi="Times New Roman" w:cs="Times New Roman"/>
          <w:spacing w:val="-11"/>
          <w:sz w:val="24"/>
          <w:szCs w:val="24"/>
        </w:rPr>
        <w:t xml:space="preserve"> </w:t>
      </w:r>
      <w:r w:rsidRPr="007464A4">
        <w:rPr>
          <w:rFonts w:ascii="Times New Roman" w:hAnsi="Times New Roman" w:cs="Times New Roman"/>
          <w:sz w:val="24"/>
          <w:szCs w:val="24"/>
        </w:rPr>
        <w:t>выполнения</w:t>
      </w:r>
      <w:r w:rsidRPr="007464A4">
        <w:rPr>
          <w:rFonts w:ascii="Times New Roman" w:hAnsi="Times New Roman" w:cs="Times New Roman"/>
          <w:spacing w:val="-11"/>
          <w:sz w:val="24"/>
          <w:szCs w:val="24"/>
        </w:rPr>
        <w:t xml:space="preserve"> </w:t>
      </w:r>
      <w:r w:rsidRPr="007464A4">
        <w:rPr>
          <w:rFonts w:ascii="Times New Roman" w:hAnsi="Times New Roman" w:cs="Times New Roman"/>
          <w:sz w:val="24"/>
          <w:szCs w:val="24"/>
        </w:rPr>
        <w:t>игровых</w:t>
      </w:r>
      <w:r w:rsidRPr="007464A4">
        <w:rPr>
          <w:rFonts w:ascii="Times New Roman" w:hAnsi="Times New Roman" w:cs="Times New Roman"/>
          <w:spacing w:val="-13"/>
          <w:sz w:val="24"/>
          <w:szCs w:val="24"/>
        </w:rPr>
        <w:t xml:space="preserve"> </w:t>
      </w:r>
      <w:r w:rsidRPr="007464A4">
        <w:rPr>
          <w:rFonts w:ascii="Times New Roman" w:hAnsi="Times New Roman" w:cs="Times New Roman"/>
          <w:sz w:val="24"/>
          <w:szCs w:val="24"/>
        </w:rPr>
        <w:t>действий</w:t>
      </w:r>
      <w:r w:rsidRPr="007464A4">
        <w:rPr>
          <w:rFonts w:ascii="Times New Roman" w:hAnsi="Times New Roman" w:cs="Times New Roman"/>
          <w:spacing w:val="-14"/>
          <w:sz w:val="24"/>
          <w:szCs w:val="24"/>
        </w:rPr>
        <w:t xml:space="preserve"> </w:t>
      </w:r>
      <w:r w:rsidRPr="007464A4">
        <w:rPr>
          <w:rFonts w:ascii="Times New Roman" w:hAnsi="Times New Roman" w:cs="Times New Roman"/>
          <w:sz w:val="24"/>
          <w:szCs w:val="24"/>
        </w:rPr>
        <w:t>правилам подвижных игр;</w:t>
      </w:r>
    </w:p>
    <w:p w:rsidR="007464A4" w:rsidRPr="00EE49DC" w:rsidRDefault="007464A4" w:rsidP="00E304D6">
      <w:pPr>
        <w:pStyle w:val="af3"/>
        <w:widowControl w:val="0"/>
        <w:numPr>
          <w:ilvl w:val="0"/>
          <w:numId w:val="10"/>
        </w:numPr>
        <w:tabs>
          <w:tab w:val="left" w:pos="1562"/>
        </w:tabs>
        <w:autoSpaceDE w:val="0"/>
        <w:autoSpaceDN w:val="0"/>
        <w:spacing w:after="0" w:line="240" w:lineRule="auto"/>
        <w:ind w:left="567" w:right="1" w:firstLine="709"/>
        <w:contextualSpacing w:val="0"/>
        <w:jc w:val="both"/>
        <w:rPr>
          <w:rFonts w:ascii="Times New Roman" w:hAnsi="Times New Roman" w:cs="Times New Roman"/>
          <w:sz w:val="24"/>
          <w:szCs w:val="24"/>
        </w:rPr>
      </w:pPr>
      <w:r w:rsidRPr="007464A4">
        <w:rPr>
          <w:rFonts w:ascii="Times New Roman" w:hAnsi="Times New Roman" w:cs="Times New Roman"/>
          <w:sz w:val="24"/>
          <w:szCs w:val="24"/>
        </w:rPr>
        <w:t>оценивать</w:t>
      </w:r>
      <w:r w:rsidRPr="007464A4">
        <w:rPr>
          <w:rFonts w:ascii="Times New Roman" w:hAnsi="Times New Roman" w:cs="Times New Roman"/>
          <w:spacing w:val="-18"/>
          <w:sz w:val="24"/>
          <w:szCs w:val="24"/>
        </w:rPr>
        <w:t xml:space="preserve"> </w:t>
      </w:r>
      <w:r w:rsidRPr="007464A4">
        <w:rPr>
          <w:rFonts w:ascii="Times New Roman" w:hAnsi="Times New Roman" w:cs="Times New Roman"/>
          <w:sz w:val="24"/>
          <w:szCs w:val="24"/>
        </w:rPr>
        <w:t>сложность</w:t>
      </w:r>
      <w:r w:rsidRPr="007464A4">
        <w:rPr>
          <w:rFonts w:ascii="Times New Roman" w:hAnsi="Times New Roman" w:cs="Times New Roman"/>
          <w:spacing w:val="-17"/>
          <w:sz w:val="24"/>
          <w:szCs w:val="24"/>
        </w:rPr>
        <w:t xml:space="preserve"> </w:t>
      </w:r>
      <w:r w:rsidRPr="007464A4">
        <w:rPr>
          <w:rFonts w:ascii="Times New Roman" w:hAnsi="Times New Roman" w:cs="Times New Roman"/>
          <w:sz w:val="24"/>
          <w:szCs w:val="24"/>
        </w:rPr>
        <w:t>возникающих</w:t>
      </w:r>
      <w:r w:rsidRPr="007464A4">
        <w:rPr>
          <w:rFonts w:ascii="Times New Roman" w:hAnsi="Times New Roman" w:cs="Times New Roman"/>
          <w:spacing w:val="-18"/>
          <w:sz w:val="24"/>
          <w:szCs w:val="24"/>
        </w:rPr>
        <w:t xml:space="preserve"> </w:t>
      </w:r>
      <w:r w:rsidRPr="007464A4">
        <w:rPr>
          <w:rFonts w:ascii="Times New Roman" w:hAnsi="Times New Roman" w:cs="Times New Roman"/>
          <w:sz w:val="24"/>
          <w:szCs w:val="24"/>
        </w:rPr>
        <w:t>игровых</w:t>
      </w:r>
      <w:r w:rsidRPr="007464A4">
        <w:rPr>
          <w:rFonts w:ascii="Times New Roman" w:hAnsi="Times New Roman" w:cs="Times New Roman"/>
          <w:spacing w:val="-17"/>
          <w:sz w:val="24"/>
          <w:szCs w:val="24"/>
        </w:rPr>
        <w:t xml:space="preserve"> </w:t>
      </w:r>
      <w:r w:rsidRPr="007464A4">
        <w:rPr>
          <w:rFonts w:ascii="Times New Roman" w:hAnsi="Times New Roman" w:cs="Times New Roman"/>
          <w:sz w:val="24"/>
          <w:szCs w:val="24"/>
        </w:rPr>
        <w:t>задач,</w:t>
      </w:r>
      <w:r w:rsidRPr="007464A4">
        <w:rPr>
          <w:rFonts w:ascii="Times New Roman" w:hAnsi="Times New Roman" w:cs="Times New Roman"/>
          <w:spacing w:val="-18"/>
          <w:sz w:val="24"/>
          <w:szCs w:val="24"/>
        </w:rPr>
        <w:t xml:space="preserve"> </w:t>
      </w:r>
      <w:r w:rsidRPr="007464A4">
        <w:rPr>
          <w:rFonts w:ascii="Times New Roman" w:hAnsi="Times New Roman" w:cs="Times New Roman"/>
          <w:sz w:val="24"/>
          <w:szCs w:val="24"/>
        </w:rPr>
        <w:t>предлагать</w:t>
      </w:r>
      <w:r w:rsidRPr="007464A4">
        <w:rPr>
          <w:rFonts w:ascii="Times New Roman" w:hAnsi="Times New Roman" w:cs="Times New Roman"/>
          <w:spacing w:val="-17"/>
          <w:sz w:val="24"/>
          <w:szCs w:val="24"/>
        </w:rPr>
        <w:t xml:space="preserve"> </w:t>
      </w:r>
      <w:r w:rsidRPr="007464A4">
        <w:rPr>
          <w:rFonts w:ascii="Times New Roman" w:hAnsi="Times New Roman" w:cs="Times New Roman"/>
          <w:sz w:val="24"/>
          <w:szCs w:val="24"/>
        </w:rPr>
        <w:t>их</w:t>
      </w:r>
      <w:r w:rsidRPr="007464A4">
        <w:rPr>
          <w:rFonts w:ascii="Times New Roman" w:hAnsi="Times New Roman" w:cs="Times New Roman"/>
          <w:spacing w:val="-18"/>
          <w:sz w:val="24"/>
          <w:szCs w:val="24"/>
        </w:rPr>
        <w:t xml:space="preserve"> </w:t>
      </w:r>
      <w:r w:rsidRPr="007464A4">
        <w:rPr>
          <w:rFonts w:ascii="Times New Roman" w:hAnsi="Times New Roman" w:cs="Times New Roman"/>
          <w:sz w:val="24"/>
          <w:szCs w:val="24"/>
        </w:rPr>
        <w:t>совместное коллективное решение.</w:t>
      </w:r>
    </w:p>
    <w:p w:rsidR="00EE49DC" w:rsidRPr="007464A4" w:rsidRDefault="00EE49DC" w:rsidP="00EE49DC">
      <w:pPr>
        <w:pStyle w:val="1"/>
        <w:ind w:left="569" w:right="1" w:firstLine="720"/>
        <w:jc w:val="both"/>
        <w:rPr>
          <w:rFonts w:ascii="Times New Roman" w:hAnsi="Times New Roman"/>
          <w:sz w:val="24"/>
          <w:szCs w:val="24"/>
        </w:rPr>
      </w:pPr>
      <w:r w:rsidRPr="007464A4">
        <w:rPr>
          <w:rFonts w:ascii="Times New Roman" w:hAnsi="Times New Roman"/>
          <w:sz w:val="24"/>
          <w:szCs w:val="24"/>
        </w:rPr>
        <w:t>По окончании 4 класса у обучающегося будут сформированы следующие универсальные учебные действия:</w:t>
      </w:r>
    </w:p>
    <w:p w:rsidR="00EE49DC" w:rsidRPr="007464A4" w:rsidRDefault="00EE49DC" w:rsidP="00EE49DC">
      <w:pPr>
        <w:pStyle w:val="ad"/>
        <w:ind w:left="567" w:right="1" w:firstLine="709"/>
        <w:jc w:val="both"/>
        <w:rPr>
          <w:rFonts w:ascii="Times New Roman" w:hAnsi="Times New Roman" w:cs="Times New Roman"/>
          <w:sz w:val="24"/>
          <w:szCs w:val="24"/>
        </w:rPr>
      </w:pPr>
      <w:r w:rsidRPr="007464A4">
        <w:rPr>
          <w:rFonts w:ascii="Times New Roman" w:hAnsi="Times New Roman" w:cs="Times New Roman"/>
          <w:sz w:val="24"/>
          <w:szCs w:val="24"/>
        </w:rPr>
        <w:t xml:space="preserve">У обучающегося будут сформированы следующие базовые логические и </w:t>
      </w:r>
      <w:r w:rsidRPr="007464A4">
        <w:rPr>
          <w:rFonts w:ascii="Times New Roman" w:hAnsi="Times New Roman" w:cs="Times New Roman"/>
          <w:sz w:val="24"/>
          <w:szCs w:val="24"/>
        </w:rPr>
        <w:lastRenderedPageBreak/>
        <w:t xml:space="preserve">исследовательские действия как часть познавательных универсальных учебных </w:t>
      </w:r>
      <w:r w:rsidRPr="007464A4">
        <w:rPr>
          <w:rFonts w:ascii="Times New Roman" w:hAnsi="Times New Roman" w:cs="Times New Roman"/>
          <w:spacing w:val="-2"/>
          <w:sz w:val="24"/>
          <w:szCs w:val="24"/>
        </w:rPr>
        <w:t>действий:</w:t>
      </w:r>
    </w:p>
    <w:p w:rsidR="00EE49DC" w:rsidRPr="007464A4" w:rsidRDefault="00EE49DC" w:rsidP="00E304D6">
      <w:pPr>
        <w:pStyle w:val="af3"/>
        <w:widowControl w:val="0"/>
        <w:numPr>
          <w:ilvl w:val="0"/>
          <w:numId w:val="10"/>
        </w:numPr>
        <w:tabs>
          <w:tab w:val="left" w:pos="1562"/>
        </w:tabs>
        <w:autoSpaceDE w:val="0"/>
        <w:autoSpaceDN w:val="0"/>
        <w:spacing w:after="0" w:line="240" w:lineRule="auto"/>
        <w:ind w:right="1" w:firstLine="708"/>
        <w:contextualSpacing w:val="0"/>
        <w:jc w:val="both"/>
        <w:rPr>
          <w:rFonts w:ascii="Times New Roman" w:hAnsi="Times New Roman" w:cs="Times New Roman"/>
          <w:sz w:val="24"/>
          <w:szCs w:val="24"/>
        </w:rPr>
      </w:pPr>
      <w:r w:rsidRPr="007464A4">
        <w:rPr>
          <w:rFonts w:ascii="Times New Roman" w:hAnsi="Times New Roman" w:cs="Times New Roman"/>
          <w:sz w:val="24"/>
          <w:szCs w:val="24"/>
        </w:rPr>
        <w:t>сравнивать</w:t>
      </w:r>
      <w:r w:rsidRPr="007464A4">
        <w:rPr>
          <w:rFonts w:ascii="Times New Roman" w:hAnsi="Times New Roman" w:cs="Times New Roman"/>
          <w:spacing w:val="-18"/>
          <w:sz w:val="24"/>
          <w:szCs w:val="24"/>
        </w:rPr>
        <w:t xml:space="preserve"> </w:t>
      </w:r>
      <w:r w:rsidRPr="007464A4">
        <w:rPr>
          <w:rFonts w:ascii="Times New Roman" w:hAnsi="Times New Roman" w:cs="Times New Roman"/>
          <w:sz w:val="24"/>
          <w:szCs w:val="24"/>
        </w:rPr>
        <w:t>показатели</w:t>
      </w:r>
      <w:r w:rsidRPr="007464A4">
        <w:rPr>
          <w:rFonts w:ascii="Times New Roman" w:hAnsi="Times New Roman" w:cs="Times New Roman"/>
          <w:spacing w:val="-17"/>
          <w:sz w:val="24"/>
          <w:szCs w:val="24"/>
        </w:rPr>
        <w:t xml:space="preserve"> </w:t>
      </w:r>
      <w:r w:rsidRPr="007464A4">
        <w:rPr>
          <w:rFonts w:ascii="Times New Roman" w:hAnsi="Times New Roman" w:cs="Times New Roman"/>
          <w:sz w:val="24"/>
          <w:szCs w:val="24"/>
        </w:rPr>
        <w:t>индивидуального</w:t>
      </w:r>
      <w:r w:rsidRPr="007464A4">
        <w:rPr>
          <w:rFonts w:ascii="Times New Roman" w:hAnsi="Times New Roman" w:cs="Times New Roman"/>
          <w:spacing w:val="-18"/>
          <w:sz w:val="24"/>
          <w:szCs w:val="24"/>
        </w:rPr>
        <w:t xml:space="preserve"> </w:t>
      </w:r>
      <w:r w:rsidRPr="007464A4">
        <w:rPr>
          <w:rFonts w:ascii="Times New Roman" w:hAnsi="Times New Roman" w:cs="Times New Roman"/>
          <w:sz w:val="24"/>
          <w:szCs w:val="24"/>
        </w:rPr>
        <w:t>физического</w:t>
      </w:r>
      <w:r w:rsidRPr="007464A4">
        <w:rPr>
          <w:rFonts w:ascii="Times New Roman" w:hAnsi="Times New Roman" w:cs="Times New Roman"/>
          <w:spacing w:val="-17"/>
          <w:sz w:val="24"/>
          <w:szCs w:val="24"/>
        </w:rPr>
        <w:t xml:space="preserve"> </w:t>
      </w:r>
      <w:r w:rsidRPr="007464A4">
        <w:rPr>
          <w:rFonts w:ascii="Times New Roman" w:hAnsi="Times New Roman" w:cs="Times New Roman"/>
          <w:sz w:val="24"/>
          <w:szCs w:val="24"/>
        </w:rPr>
        <w:t>развития</w:t>
      </w:r>
      <w:r w:rsidRPr="007464A4">
        <w:rPr>
          <w:rFonts w:ascii="Times New Roman" w:hAnsi="Times New Roman" w:cs="Times New Roman"/>
          <w:spacing w:val="-18"/>
          <w:sz w:val="24"/>
          <w:szCs w:val="24"/>
        </w:rPr>
        <w:t xml:space="preserve"> </w:t>
      </w:r>
      <w:r w:rsidRPr="007464A4">
        <w:rPr>
          <w:rFonts w:ascii="Times New Roman" w:hAnsi="Times New Roman" w:cs="Times New Roman"/>
          <w:sz w:val="24"/>
          <w:szCs w:val="24"/>
        </w:rPr>
        <w:t>и</w:t>
      </w:r>
      <w:r w:rsidRPr="007464A4">
        <w:rPr>
          <w:rFonts w:ascii="Times New Roman" w:hAnsi="Times New Roman" w:cs="Times New Roman"/>
          <w:spacing w:val="-17"/>
          <w:sz w:val="24"/>
          <w:szCs w:val="24"/>
        </w:rPr>
        <w:t xml:space="preserve"> </w:t>
      </w:r>
      <w:r w:rsidRPr="007464A4">
        <w:rPr>
          <w:rFonts w:ascii="Times New Roman" w:hAnsi="Times New Roman" w:cs="Times New Roman"/>
          <w:sz w:val="24"/>
          <w:szCs w:val="24"/>
        </w:rPr>
        <w:t xml:space="preserve">физической подготовленности с возрастными стандартами, находить общие и отличительные </w:t>
      </w:r>
      <w:r w:rsidRPr="007464A4">
        <w:rPr>
          <w:rFonts w:ascii="Times New Roman" w:hAnsi="Times New Roman" w:cs="Times New Roman"/>
          <w:spacing w:val="-2"/>
          <w:sz w:val="24"/>
          <w:szCs w:val="24"/>
        </w:rPr>
        <w:t>особенности;</w:t>
      </w:r>
    </w:p>
    <w:p w:rsidR="00EE49DC" w:rsidRPr="007464A4" w:rsidRDefault="00EE49DC" w:rsidP="00E304D6">
      <w:pPr>
        <w:pStyle w:val="af3"/>
        <w:widowControl w:val="0"/>
        <w:numPr>
          <w:ilvl w:val="0"/>
          <w:numId w:val="10"/>
        </w:numPr>
        <w:tabs>
          <w:tab w:val="left" w:pos="1562"/>
        </w:tabs>
        <w:autoSpaceDE w:val="0"/>
        <w:autoSpaceDN w:val="0"/>
        <w:spacing w:after="0" w:line="240" w:lineRule="auto"/>
        <w:ind w:right="1" w:firstLine="708"/>
        <w:contextualSpacing w:val="0"/>
        <w:jc w:val="both"/>
        <w:rPr>
          <w:rFonts w:ascii="Times New Roman" w:hAnsi="Times New Roman" w:cs="Times New Roman"/>
          <w:sz w:val="24"/>
          <w:szCs w:val="24"/>
        </w:rPr>
      </w:pPr>
      <w:r w:rsidRPr="007464A4">
        <w:rPr>
          <w:rFonts w:ascii="Times New Roman" w:hAnsi="Times New Roman" w:cs="Times New Roman"/>
          <w:sz w:val="24"/>
          <w:szCs w:val="24"/>
        </w:rPr>
        <w:t>выявлять отставание в развитии физических качеств от возрастных стандартов, приводить примеры физических упражнений по их устранению;</w:t>
      </w:r>
    </w:p>
    <w:p w:rsidR="00EE49DC" w:rsidRPr="00EE49DC" w:rsidRDefault="00EE49DC" w:rsidP="00E304D6">
      <w:pPr>
        <w:pStyle w:val="af3"/>
        <w:widowControl w:val="0"/>
        <w:numPr>
          <w:ilvl w:val="0"/>
          <w:numId w:val="10"/>
        </w:numPr>
        <w:tabs>
          <w:tab w:val="left" w:pos="1562"/>
        </w:tabs>
        <w:autoSpaceDE w:val="0"/>
        <w:autoSpaceDN w:val="0"/>
        <w:spacing w:after="0" w:line="240" w:lineRule="auto"/>
        <w:ind w:right="1" w:firstLine="708"/>
        <w:contextualSpacing w:val="0"/>
        <w:jc w:val="both"/>
        <w:rPr>
          <w:rFonts w:ascii="Times New Roman" w:hAnsi="Times New Roman" w:cs="Times New Roman"/>
          <w:sz w:val="24"/>
          <w:szCs w:val="24"/>
        </w:rPr>
      </w:pPr>
      <w:r w:rsidRPr="007464A4">
        <w:rPr>
          <w:rFonts w:ascii="Times New Roman" w:hAnsi="Times New Roman" w:cs="Times New Roman"/>
          <w:sz w:val="24"/>
          <w:szCs w:val="24"/>
        </w:rPr>
        <w:t>объединять физические упражнения по их целевому предназначению: на профилактику нарушения осанки, развитие силы, быстроты и выносливости.</w:t>
      </w:r>
    </w:p>
    <w:p w:rsidR="00EE49DC" w:rsidRPr="007464A4" w:rsidRDefault="00EE49DC" w:rsidP="00EE49DC">
      <w:pPr>
        <w:pStyle w:val="ad"/>
        <w:spacing w:before="315"/>
        <w:ind w:left="567" w:right="1" w:firstLine="567"/>
        <w:jc w:val="both"/>
        <w:rPr>
          <w:rFonts w:ascii="Times New Roman" w:hAnsi="Times New Roman" w:cs="Times New Roman"/>
          <w:sz w:val="24"/>
          <w:szCs w:val="24"/>
        </w:rPr>
      </w:pPr>
      <w:r w:rsidRPr="007464A4">
        <w:rPr>
          <w:rFonts w:ascii="Times New Roman" w:hAnsi="Times New Roman" w:cs="Times New Roman"/>
          <w:sz w:val="24"/>
          <w:szCs w:val="24"/>
        </w:rPr>
        <w:t>У обучающегося будут сформированы умения общения как часть коммуникативных универсальных учебных действий:</w:t>
      </w:r>
    </w:p>
    <w:p w:rsidR="00EE49DC" w:rsidRDefault="00EE49DC" w:rsidP="00E304D6">
      <w:pPr>
        <w:pStyle w:val="af3"/>
        <w:widowControl w:val="0"/>
        <w:numPr>
          <w:ilvl w:val="0"/>
          <w:numId w:val="10"/>
        </w:numPr>
        <w:tabs>
          <w:tab w:val="left" w:pos="1562"/>
        </w:tabs>
        <w:autoSpaceDE w:val="0"/>
        <w:autoSpaceDN w:val="0"/>
        <w:spacing w:after="0" w:line="240" w:lineRule="auto"/>
        <w:ind w:left="567" w:right="1" w:firstLine="567"/>
        <w:contextualSpacing w:val="0"/>
        <w:jc w:val="both"/>
        <w:rPr>
          <w:rFonts w:ascii="Times New Roman" w:hAnsi="Times New Roman" w:cs="Times New Roman"/>
          <w:sz w:val="24"/>
          <w:szCs w:val="24"/>
        </w:rPr>
      </w:pPr>
      <w:r w:rsidRPr="007464A4">
        <w:rPr>
          <w:rFonts w:ascii="Times New Roman" w:hAnsi="Times New Roman" w:cs="Times New Roman"/>
          <w:sz w:val="24"/>
          <w:szCs w:val="24"/>
        </w:rPr>
        <w:t>взаимодействовать с учителем и обучающимися, воспроизводить ранее изученный материал и отвечать на вопр</w:t>
      </w:r>
      <w:r>
        <w:rPr>
          <w:rFonts w:ascii="Times New Roman" w:hAnsi="Times New Roman" w:cs="Times New Roman"/>
          <w:sz w:val="24"/>
          <w:szCs w:val="24"/>
        </w:rPr>
        <w:t>осы в процессе учебного диалога;</w:t>
      </w:r>
    </w:p>
    <w:p w:rsidR="00EE49DC" w:rsidRPr="007464A4" w:rsidRDefault="00EE49DC" w:rsidP="00EE49DC">
      <w:pPr>
        <w:pStyle w:val="ad"/>
        <w:spacing w:before="315"/>
        <w:ind w:left="567" w:right="1"/>
        <w:jc w:val="both"/>
        <w:rPr>
          <w:rFonts w:ascii="Times New Roman" w:hAnsi="Times New Roman" w:cs="Times New Roman"/>
          <w:sz w:val="24"/>
          <w:szCs w:val="24"/>
        </w:rPr>
      </w:pPr>
      <w:r w:rsidRPr="007464A4">
        <w:rPr>
          <w:rFonts w:ascii="Times New Roman" w:hAnsi="Times New Roman" w:cs="Times New Roman"/>
          <w:sz w:val="24"/>
          <w:szCs w:val="24"/>
        </w:rPr>
        <w:t>Уиспользовать специальные термины и понятия в общении с учителем и обучающимися,</w:t>
      </w:r>
      <w:r w:rsidRPr="007464A4">
        <w:rPr>
          <w:rFonts w:ascii="Times New Roman" w:hAnsi="Times New Roman" w:cs="Times New Roman"/>
          <w:spacing w:val="-10"/>
          <w:sz w:val="24"/>
          <w:szCs w:val="24"/>
        </w:rPr>
        <w:t xml:space="preserve"> </w:t>
      </w:r>
      <w:r w:rsidRPr="007464A4">
        <w:rPr>
          <w:rFonts w:ascii="Times New Roman" w:hAnsi="Times New Roman" w:cs="Times New Roman"/>
          <w:sz w:val="24"/>
          <w:szCs w:val="24"/>
        </w:rPr>
        <w:t>применять</w:t>
      </w:r>
      <w:r w:rsidRPr="007464A4">
        <w:rPr>
          <w:rFonts w:ascii="Times New Roman" w:hAnsi="Times New Roman" w:cs="Times New Roman"/>
          <w:spacing w:val="-10"/>
          <w:sz w:val="24"/>
          <w:szCs w:val="24"/>
        </w:rPr>
        <w:t xml:space="preserve"> </w:t>
      </w:r>
      <w:r w:rsidRPr="007464A4">
        <w:rPr>
          <w:rFonts w:ascii="Times New Roman" w:hAnsi="Times New Roman" w:cs="Times New Roman"/>
          <w:sz w:val="24"/>
          <w:szCs w:val="24"/>
        </w:rPr>
        <w:t>термины</w:t>
      </w:r>
      <w:r w:rsidRPr="007464A4">
        <w:rPr>
          <w:rFonts w:ascii="Times New Roman" w:hAnsi="Times New Roman" w:cs="Times New Roman"/>
          <w:spacing w:val="-9"/>
          <w:sz w:val="24"/>
          <w:szCs w:val="24"/>
        </w:rPr>
        <w:t xml:space="preserve"> </w:t>
      </w:r>
      <w:r w:rsidRPr="007464A4">
        <w:rPr>
          <w:rFonts w:ascii="Times New Roman" w:hAnsi="Times New Roman" w:cs="Times New Roman"/>
          <w:sz w:val="24"/>
          <w:szCs w:val="24"/>
        </w:rPr>
        <w:t>при</w:t>
      </w:r>
      <w:r w:rsidRPr="007464A4">
        <w:rPr>
          <w:rFonts w:ascii="Times New Roman" w:hAnsi="Times New Roman" w:cs="Times New Roman"/>
          <w:spacing w:val="-11"/>
          <w:sz w:val="24"/>
          <w:szCs w:val="24"/>
        </w:rPr>
        <w:t xml:space="preserve"> </w:t>
      </w:r>
      <w:r w:rsidRPr="007464A4">
        <w:rPr>
          <w:rFonts w:ascii="Times New Roman" w:hAnsi="Times New Roman" w:cs="Times New Roman"/>
          <w:sz w:val="24"/>
          <w:szCs w:val="24"/>
        </w:rPr>
        <w:t>обучении</w:t>
      </w:r>
      <w:r w:rsidRPr="007464A4">
        <w:rPr>
          <w:rFonts w:ascii="Times New Roman" w:hAnsi="Times New Roman" w:cs="Times New Roman"/>
          <w:spacing w:val="-9"/>
          <w:sz w:val="24"/>
          <w:szCs w:val="24"/>
        </w:rPr>
        <w:t xml:space="preserve"> </w:t>
      </w:r>
      <w:r w:rsidRPr="007464A4">
        <w:rPr>
          <w:rFonts w:ascii="Times New Roman" w:hAnsi="Times New Roman" w:cs="Times New Roman"/>
          <w:sz w:val="24"/>
          <w:szCs w:val="24"/>
        </w:rPr>
        <w:t>новым</w:t>
      </w:r>
      <w:r w:rsidRPr="007464A4">
        <w:rPr>
          <w:rFonts w:ascii="Times New Roman" w:hAnsi="Times New Roman" w:cs="Times New Roman"/>
          <w:spacing w:val="-10"/>
          <w:sz w:val="24"/>
          <w:szCs w:val="24"/>
        </w:rPr>
        <w:t xml:space="preserve"> </w:t>
      </w:r>
      <w:r w:rsidRPr="007464A4">
        <w:rPr>
          <w:rFonts w:ascii="Times New Roman" w:hAnsi="Times New Roman" w:cs="Times New Roman"/>
          <w:sz w:val="24"/>
          <w:szCs w:val="24"/>
        </w:rPr>
        <w:t>физическим</w:t>
      </w:r>
      <w:r w:rsidRPr="007464A4">
        <w:rPr>
          <w:rFonts w:ascii="Times New Roman" w:hAnsi="Times New Roman" w:cs="Times New Roman"/>
          <w:spacing w:val="-10"/>
          <w:sz w:val="24"/>
          <w:szCs w:val="24"/>
        </w:rPr>
        <w:t xml:space="preserve"> </w:t>
      </w:r>
      <w:r w:rsidRPr="007464A4">
        <w:rPr>
          <w:rFonts w:ascii="Times New Roman" w:hAnsi="Times New Roman" w:cs="Times New Roman"/>
          <w:sz w:val="24"/>
          <w:szCs w:val="24"/>
        </w:rPr>
        <w:t>упражнениям, развитии физических качеств;</w:t>
      </w:r>
    </w:p>
    <w:p w:rsidR="00EE49DC" w:rsidRPr="007464A4" w:rsidRDefault="00EE49DC" w:rsidP="00E304D6">
      <w:pPr>
        <w:pStyle w:val="af3"/>
        <w:widowControl w:val="0"/>
        <w:numPr>
          <w:ilvl w:val="0"/>
          <w:numId w:val="10"/>
        </w:numPr>
        <w:tabs>
          <w:tab w:val="left" w:pos="1562"/>
        </w:tabs>
        <w:autoSpaceDE w:val="0"/>
        <w:autoSpaceDN w:val="0"/>
        <w:spacing w:after="0" w:line="240" w:lineRule="auto"/>
        <w:ind w:left="567" w:right="1" w:firstLine="708"/>
        <w:contextualSpacing w:val="0"/>
        <w:jc w:val="both"/>
        <w:rPr>
          <w:rFonts w:ascii="Times New Roman" w:hAnsi="Times New Roman" w:cs="Times New Roman"/>
          <w:sz w:val="24"/>
          <w:szCs w:val="24"/>
        </w:rPr>
      </w:pPr>
      <w:r w:rsidRPr="007464A4">
        <w:rPr>
          <w:rFonts w:ascii="Times New Roman" w:hAnsi="Times New Roman" w:cs="Times New Roman"/>
          <w:sz w:val="24"/>
          <w:szCs w:val="24"/>
        </w:rPr>
        <w:t xml:space="preserve">оказывать посильную первую помощь во время занятий физической </w:t>
      </w:r>
      <w:r w:rsidRPr="007464A4">
        <w:rPr>
          <w:rFonts w:ascii="Times New Roman" w:hAnsi="Times New Roman" w:cs="Times New Roman"/>
          <w:spacing w:val="-2"/>
          <w:sz w:val="24"/>
          <w:szCs w:val="24"/>
        </w:rPr>
        <w:t>культурой.</w:t>
      </w:r>
    </w:p>
    <w:p w:rsidR="00EE49DC" w:rsidRPr="007464A4" w:rsidRDefault="00EE49DC" w:rsidP="00EE49DC">
      <w:pPr>
        <w:pStyle w:val="ad"/>
        <w:ind w:left="567" w:right="1"/>
        <w:jc w:val="both"/>
        <w:rPr>
          <w:rFonts w:ascii="Times New Roman" w:hAnsi="Times New Roman" w:cs="Times New Roman"/>
          <w:sz w:val="24"/>
          <w:szCs w:val="24"/>
        </w:rPr>
      </w:pPr>
      <w:r w:rsidRPr="007464A4">
        <w:rPr>
          <w:rFonts w:ascii="Times New Roman" w:hAnsi="Times New Roman" w:cs="Times New Roman"/>
          <w:sz w:val="24"/>
          <w:szCs w:val="24"/>
        </w:rPr>
        <w:t>У обучающегося будут сформированы умения самоорганизации и самоконтроля как часть регулятивных универсальных учебных действий:</w:t>
      </w:r>
    </w:p>
    <w:p w:rsidR="00EE49DC" w:rsidRPr="007464A4" w:rsidRDefault="00EE49DC" w:rsidP="00E304D6">
      <w:pPr>
        <w:pStyle w:val="af3"/>
        <w:widowControl w:val="0"/>
        <w:numPr>
          <w:ilvl w:val="0"/>
          <w:numId w:val="10"/>
        </w:numPr>
        <w:tabs>
          <w:tab w:val="left" w:pos="1562"/>
        </w:tabs>
        <w:autoSpaceDE w:val="0"/>
        <w:autoSpaceDN w:val="0"/>
        <w:spacing w:after="0" w:line="240" w:lineRule="auto"/>
        <w:ind w:left="567" w:right="1" w:firstLine="708"/>
        <w:contextualSpacing w:val="0"/>
        <w:jc w:val="both"/>
        <w:rPr>
          <w:rFonts w:ascii="Times New Roman" w:hAnsi="Times New Roman" w:cs="Times New Roman"/>
          <w:sz w:val="24"/>
          <w:szCs w:val="24"/>
        </w:rPr>
      </w:pPr>
      <w:r w:rsidRPr="007464A4">
        <w:rPr>
          <w:rFonts w:ascii="Times New Roman" w:hAnsi="Times New Roman" w:cs="Times New Roman"/>
          <w:sz w:val="24"/>
          <w:szCs w:val="24"/>
        </w:rPr>
        <w:t>выполнять</w:t>
      </w:r>
      <w:r w:rsidRPr="007464A4">
        <w:rPr>
          <w:rFonts w:ascii="Times New Roman" w:hAnsi="Times New Roman" w:cs="Times New Roman"/>
          <w:spacing w:val="-8"/>
          <w:sz w:val="24"/>
          <w:szCs w:val="24"/>
        </w:rPr>
        <w:t xml:space="preserve"> </w:t>
      </w:r>
      <w:r w:rsidRPr="007464A4">
        <w:rPr>
          <w:rFonts w:ascii="Times New Roman" w:hAnsi="Times New Roman" w:cs="Times New Roman"/>
          <w:sz w:val="24"/>
          <w:szCs w:val="24"/>
        </w:rPr>
        <w:t>указания</w:t>
      </w:r>
      <w:r w:rsidRPr="007464A4">
        <w:rPr>
          <w:rFonts w:ascii="Times New Roman" w:hAnsi="Times New Roman" w:cs="Times New Roman"/>
          <w:spacing w:val="-9"/>
          <w:sz w:val="24"/>
          <w:szCs w:val="24"/>
        </w:rPr>
        <w:t xml:space="preserve"> </w:t>
      </w:r>
      <w:r w:rsidRPr="007464A4">
        <w:rPr>
          <w:rFonts w:ascii="Times New Roman" w:hAnsi="Times New Roman" w:cs="Times New Roman"/>
          <w:sz w:val="24"/>
          <w:szCs w:val="24"/>
        </w:rPr>
        <w:t>учителя,</w:t>
      </w:r>
      <w:r w:rsidRPr="007464A4">
        <w:rPr>
          <w:rFonts w:ascii="Times New Roman" w:hAnsi="Times New Roman" w:cs="Times New Roman"/>
          <w:spacing w:val="-7"/>
          <w:sz w:val="24"/>
          <w:szCs w:val="24"/>
        </w:rPr>
        <w:t xml:space="preserve"> </w:t>
      </w:r>
      <w:r w:rsidRPr="007464A4">
        <w:rPr>
          <w:rFonts w:ascii="Times New Roman" w:hAnsi="Times New Roman" w:cs="Times New Roman"/>
          <w:sz w:val="24"/>
          <w:szCs w:val="24"/>
        </w:rPr>
        <w:t>проявлять</w:t>
      </w:r>
      <w:r w:rsidRPr="007464A4">
        <w:rPr>
          <w:rFonts w:ascii="Times New Roman" w:hAnsi="Times New Roman" w:cs="Times New Roman"/>
          <w:spacing w:val="-10"/>
          <w:sz w:val="24"/>
          <w:szCs w:val="24"/>
        </w:rPr>
        <w:t xml:space="preserve"> </w:t>
      </w:r>
      <w:r w:rsidRPr="007464A4">
        <w:rPr>
          <w:rFonts w:ascii="Times New Roman" w:hAnsi="Times New Roman" w:cs="Times New Roman"/>
          <w:sz w:val="24"/>
          <w:szCs w:val="24"/>
        </w:rPr>
        <w:t>активность</w:t>
      </w:r>
      <w:r w:rsidRPr="007464A4">
        <w:rPr>
          <w:rFonts w:ascii="Times New Roman" w:hAnsi="Times New Roman" w:cs="Times New Roman"/>
          <w:spacing w:val="-11"/>
          <w:sz w:val="24"/>
          <w:szCs w:val="24"/>
        </w:rPr>
        <w:t xml:space="preserve"> </w:t>
      </w:r>
      <w:r w:rsidRPr="007464A4">
        <w:rPr>
          <w:rFonts w:ascii="Times New Roman" w:hAnsi="Times New Roman" w:cs="Times New Roman"/>
          <w:sz w:val="24"/>
          <w:szCs w:val="24"/>
        </w:rPr>
        <w:t>и</w:t>
      </w:r>
      <w:r w:rsidRPr="007464A4">
        <w:rPr>
          <w:rFonts w:ascii="Times New Roman" w:hAnsi="Times New Roman" w:cs="Times New Roman"/>
          <w:spacing w:val="-9"/>
          <w:sz w:val="24"/>
          <w:szCs w:val="24"/>
        </w:rPr>
        <w:t xml:space="preserve"> </w:t>
      </w:r>
      <w:r w:rsidRPr="007464A4">
        <w:rPr>
          <w:rFonts w:ascii="Times New Roman" w:hAnsi="Times New Roman" w:cs="Times New Roman"/>
          <w:sz w:val="24"/>
          <w:szCs w:val="24"/>
        </w:rPr>
        <w:t>самостоятельность</w:t>
      </w:r>
      <w:r w:rsidRPr="007464A4">
        <w:rPr>
          <w:rFonts w:ascii="Times New Roman" w:hAnsi="Times New Roman" w:cs="Times New Roman"/>
          <w:spacing w:val="-11"/>
          <w:sz w:val="24"/>
          <w:szCs w:val="24"/>
        </w:rPr>
        <w:t xml:space="preserve"> </w:t>
      </w:r>
      <w:r w:rsidRPr="007464A4">
        <w:rPr>
          <w:rFonts w:ascii="Times New Roman" w:hAnsi="Times New Roman" w:cs="Times New Roman"/>
          <w:sz w:val="24"/>
          <w:szCs w:val="24"/>
        </w:rPr>
        <w:t>при выполнении учебных заданий;</w:t>
      </w:r>
    </w:p>
    <w:p w:rsidR="00EE49DC" w:rsidRPr="007464A4" w:rsidRDefault="00EE49DC" w:rsidP="00E304D6">
      <w:pPr>
        <w:pStyle w:val="af3"/>
        <w:widowControl w:val="0"/>
        <w:numPr>
          <w:ilvl w:val="0"/>
          <w:numId w:val="10"/>
        </w:numPr>
        <w:tabs>
          <w:tab w:val="left" w:pos="1562"/>
        </w:tabs>
        <w:autoSpaceDE w:val="0"/>
        <w:autoSpaceDN w:val="0"/>
        <w:spacing w:after="0" w:line="240" w:lineRule="auto"/>
        <w:ind w:left="567" w:right="1" w:firstLine="708"/>
        <w:contextualSpacing w:val="0"/>
        <w:jc w:val="both"/>
        <w:rPr>
          <w:rFonts w:ascii="Times New Roman" w:hAnsi="Times New Roman" w:cs="Times New Roman"/>
          <w:sz w:val="24"/>
          <w:szCs w:val="24"/>
        </w:rPr>
      </w:pPr>
      <w:r w:rsidRPr="007464A4">
        <w:rPr>
          <w:rFonts w:ascii="Times New Roman" w:hAnsi="Times New Roman" w:cs="Times New Roman"/>
          <w:sz w:val="24"/>
          <w:szCs w:val="24"/>
        </w:rPr>
        <w:t>самостоятельно проводить занятия на основе изученного материала и с учётом собственных интересов;</w:t>
      </w:r>
    </w:p>
    <w:p w:rsidR="00EE49DC" w:rsidRPr="007464A4" w:rsidRDefault="00EE49DC" w:rsidP="00E304D6">
      <w:pPr>
        <w:pStyle w:val="af3"/>
        <w:widowControl w:val="0"/>
        <w:numPr>
          <w:ilvl w:val="0"/>
          <w:numId w:val="10"/>
        </w:numPr>
        <w:tabs>
          <w:tab w:val="left" w:pos="1562"/>
        </w:tabs>
        <w:autoSpaceDE w:val="0"/>
        <w:autoSpaceDN w:val="0"/>
        <w:spacing w:after="0" w:line="240" w:lineRule="auto"/>
        <w:ind w:left="567" w:right="1" w:firstLine="708"/>
        <w:contextualSpacing w:val="0"/>
        <w:jc w:val="both"/>
        <w:rPr>
          <w:rFonts w:ascii="Times New Roman" w:hAnsi="Times New Roman" w:cs="Times New Roman"/>
          <w:sz w:val="24"/>
          <w:szCs w:val="24"/>
        </w:rPr>
      </w:pPr>
      <w:r w:rsidRPr="007464A4">
        <w:rPr>
          <w:rFonts w:ascii="Times New Roman" w:hAnsi="Times New Roman" w:cs="Times New Roman"/>
          <w:sz w:val="24"/>
          <w:szCs w:val="24"/>
        </w:rPr>
        <w:t>оценивать свои успехи в занятиях физической культурой, проявлять стремление к развитию физических качеств, выполнению нормативных требований комплекса ГТО.</w:t>
      </w:r>
    </w:p>
    <w:p w:rsidR="00EE49DC" w:rsidRPr="007464A4" w:rsidRDefault="00CB3B59" w:rsidP="00EE49DC">
      <w:pPr>
        <w:pStyle w:val="ad"/>
        <w:ind w:left="567" w:right="1"/>
        <w:jc w:val="both"/>
        <w:rPr>
          <w:rFonts w:ascii="Times New Roman" w:hAnsi="Times New Roman" w:cs="Times New Roman"/>
          <w:sz w:val="24"/>
          <w:szCs w:val="24"/>
        </w:rPr>
      </w:pPr>
      <w:r>
        <w:rPr>
          <w:rFonts w:ascii="Times New Roman" w:hAnsi="Times New Roman" w:cs="Times New Roman"/>
          <w:sz w:val="24"/>
          <w:szCs w:val="24"/>
        </w:rPr>
        <w:t xml:space="preserve">        </w:t>
      </w:r>
      <w:r w:rsidR="00EE49DC" w:rsidRPr="007464A4">
        <w:rPr>
          <w:rFonts w:ascii="Times New Roman" w:hAnsi="Times New Roman" w:cs="Times New Roman"/>
          <w:sz w:val="24"/>
          <w:szCs w:val="24"/>
        </w:rPr>
        <w:t>К концу обучения в 1 классе обучающийся достигнет следующих предметных результатов по отдельным темам программы по физической культуре:</w:t>
      </w:r>
    </w:p>
    <w:p w:rsidR="00CB3B59" w:rsidRPr="00CB3B59" w:rsidRDefault="00EE49DC" w:rsidP="00E304D6">
      <w:pPr>
        <w:pStyle w:val="af3"/>
        <w:widowControl w:val="0"/>
        <w:numPr>
          <w:ilvl w:val="0"/>
          <w:numId w:val="10"/>
        </w:numPr>
        <w:tabs>
          <w:tab w:val="left" w:pos="1562"/>
        </w:tabs>
        <w:autoSpaceDE w:val="0"/>
        <w:autoSpaceDN w:val="0"/>
        <w:spacing w:after="0" w:line="240" w:lineRule="auto"/>
        <w:ind w:left="567" w:right="1" w:firstLine="708"/>
        <w:contextualSpacing w:val="0"/>
        <w:rPr>
          <w:rFonts w:ascii="Times New Roman" w:hAnsi="Times New Roman" w:cs="Times New Roman"/>
          <w:sz w:val="24"/>
          <w:szCs w:val="24"/>
        </w:rPr>
      </w:pPr>
      <w:r w:rsidRPr="007464A4">
        <w:rPr>
          <w:rFonts w:ascii="Times New Roman" w:hAnsi="Times New Roman" w:cs="Times New Roman"/>
          <w:sz w:val="24"/>
          <w:szCs w:val="24"/>
        </w:rPr>
        <w:t>приводить примеры основных дневных дел и их распределение в индивидуальном режиме дня;</w:t>
      </w:r>
    </w:p>
    <w:p w:rsidR="00CB3B59" w:rsidRPr="007464A4" w:rsidRDefault="00CB3B59" w:rsidP="00E304D6">
      <w:pPr>
        <w:pStyle w:val="af3"/>
        <w:widowControl w:val="0"/>
        <w:numPr>
          <w:ilvl w:val="0"/>
          <w:numId w:val="10"/>
        </w:numPr>
        <w:tabs>
          <w:tab w:val="left" w:pos="1561"/>
        </w:tabs>
        <w:autoSpaceDE w:val="0"/>
        <w:autoSpaceDN w:val="0"/>
        <w:spacing w:before="80" w:after="0" w:line="240" w:lineRule="auto"/>
        <w:ind w:left="568" w:right="1" w:firstLine="708"/>
        <w:contextualSpacing w:val="0"/>
        <w:jc w:val="both"/>
        <w:rPr>
          <w:rFonts w:ascii="Times New Roman" w:hAnsi="Times New Roman" w:cs="Times New Roman"/>
          <w:sz w:val="24"/>
          <w:szCs w:val="24"/>
        </w:rPr>
      </w:pPr>
      <w:r w:rsidRPr="007464A4">
        <w:rPr>
          <w:rFonts w:ascii="Times New Roman" w:hAnsi="Times New Roman" w:cs="Times New Roman"/>
          <w:sz w:val="24"/>
          <w:szCs w:val="24"/>
        </w:rPr>
        <w:t>соблюдать правила поведения на уроках физической культурой, приводить примеры подбора одежды для самостоятельных занятий;</w:t>
      </w:r>
    </w:p>
    <w:p w:rsidR="00CB3B59" w:rsidRPr="007464A4" w:rsidRDefault="00CB3B59" w:rsidP="00E304D6">
      <w:pPr>
        <w:pStyle w:val="af3"/>
        <w:widowControl w:val="0"/>
        <w:numPr>
          <w:ilvl w:val="0"/>
          <w:numId w:val="10"/>
        </w:numPr>
        <w:tabs>
          <w:tab w:val="left" w:pos="1562"/>
        </w:tabs>
        <w:autoSpaceDE w:val="0"/>
        <w:autoSpaceDN w:val="0"/>
        <w:spacing w:after="0" w:line="342" w:lineRule="exact"/>
        <w:ind w:left="1562" w:right="1" w:hanging="285"/>
        <w:contextualSpacing w:val="0"/>
        <w:jc w:val="both"/>
        <w:rPr>
          <w:rFonts w:ascii="Times New Roman" w:hAnsi="Times New Roman" w:cs="Times New Roman"/>
          <w:sz w:val="24"/>
          <w:szCs w:val="24"/>
        </w:rPr>
      </w:pPr>
      <w:r w:rsidRPr="007464A4">
        <w:rPr>
          <w:rFonts w:ascii="Times New Roman" w:hAnsi="Times New Roman" w:cs="Times New Roman"/>
          <w:sz w:val="24"/>
          <w:szCs w:val="24"/>
        </w:rPr>
        <w:t>выполнять</w:t>
      </w:r>
      <w:r w:rsidRPr="007464A4">
        <w:rPr>
          <w:rFonts w:ascii="Times New Roman" w:hAnsi="Times New Roman" w:cs="Times New Roman"/>
          <w:spacing w:val="-11"/>
          <w:sz w:val="24"/>
          <w:szCs w:val="24"/>
        </w:rPr>
        <w:t xml:space="preserve"> </w:t>
      </w:r>
      <w:r w:rsidRPr="007464A4">
        <w:rPr>
          <w:rFonts w:ascii="Times New Roman" w:hAnsi="Times New Roman" w:cs="Times New Roman"/>
          <w:sz w:val="24"/>
          <w:szCs w:val="24"/>
        </w:rPr>
        <w:t>упражнения</w:t>
      </w:r>
      <w:r w:rsidRPr="007464A4">
        <w:rPr>
          <w:rFonts w:ascii="Times New Roman" w:hAnsi="Times New Roman" w:cs="Times New Roman"/>
          <w:spacing w:val="-7"/>
          <w:sz w:val="24"/>
          <w:szCs w:val="24"/>
        </w:rPr>
        <w:t xml:space="preserve"> </w:t>
      </w:r>
      <w:r w:rsidRPr="007464A4">
        <w:rPr>
          <w:rFonts w:ascii="Times New Roman" w:hAnsi="Times New Roman" w:cs="Times New Roman"/>
          <w:sz w:val="24"/>
          <w:szCs w:val="24"/>
        </w:rPr>
        <w:t>утренней</w:t>
      </w:r>
      <w:r w:rsidRPr="007464A4">
        <w:rPr>
          <w:rFonts w:ascii="Times New Roman" w:hAnsi="Times New Roman" w:cs="Times New Roman"/>
          <w:spacing w:val="-7"/>
          <w:sz w:val="24"/>
          <w:szCs w:val="24"/>
        </w:rPr>
        <w:t xml:space="preserve"> </w:t>
      </w:r>
      <w:r w:rsidRPr="007464A4">
        <w:rPr>
          <w:rFonts w:ascii="Times New Roman" w:hAnsi="Times New Roman" w:cs="Times New Roman"/>
          <w:sz w:val="24"/>
          <w:szCs w:val="24"/>
        </w:rPr>
        <w:t>зарядки</w:t>
      </w:r>
      <w:r w:rsidRPr="007464A4">
        <w:rPr>
          <w:rFonts w:ascii="Times New Roman" w:hAnsi="Times New Roman" w:cs="Times New Roman"/>
          <w:spacing w:val="-7"/>
          <w:sz w:val="24"/>
          <w:szCs w:val="24"/>
        </w:rPr>
        <w:t xml:space="preserve"> </w:t>
      </w:r>
      <w:r w:rsidRPr="007464A4">
        <w:rPr>
          <w:rFonts w:ascii="Times New Roman" w:hAnsi="Times New Roman" w:cs="Times New Roman"/>
          <w:sz w:val="24"/>
          <w:szCs w:val="24"/>
        </w:rPr>
        <w:t>и</w:t>
      </w:r>
      <w:r w:rsidRPr="007464A4">
        <w:rPr>
          <w:rFonts w:ascii="Times New Roman" w:hAnsi="Times New Roman" w:cs="Times New Roman"/>
          <w:spacing w:val="-6"/>
          <w:sz w:val="24"/>
          <w:szCs w:val="24"/>
        </w:rPr>
        <w:t xml:space="preserve"> </w:t>
      </w:r>
      <w:r w:rsidRPr="007464A4">
        <w:rPr>
          <w:rFonts w:ascii="Times New Roman" w:hAnsi="Times New Roman" w:cs="Times New Roman"/>
          <w:spacing w:val="-2"/>
          <w:sz w:val="24"/>
          <w:szCs w:val="24"/>
        </w:rPr>
        <w:t>физкультминуток;</w:t>
      </w:r>
    </w:p>
    <w:p w:rsidR="00CB3B59" w:rsidRPr="007464A4" w:rsidRDefault="00CB3B59" w:rsidP="00E304D6">
      <w:pPr>
        <w:pStyle w:val="af3"/>
        <w:widowControl w:val="0"/>
        <w:numPr>
          <w:ilvl w:val="0"/>
          <w:numId w:val="10"/>
        </w:numPr>
        <w:tabs>
          <w:tab w:val="left" w:pos="1562"/>
        </w:tabs>
        <w:autoSpaceDE w:val="0"/>
        <w:autoSpaceDN w:val="0"/>
        <w:spacing w:after="0" w:line="240" w:lineRule="auto"/>
        <w:ind w:right="1" w:firstLine="708"/>
        <w:contextualSpacing w:val="0"/>
        <w:jc w:val="both"/>
        <w:rPr>
          <w:rFonts w:ascii="Times New Roman" w:hAnsi="Times New Roman" w:cs="Times New Roman"/>
          <w:sz w:val="24"/>
          <w:szCs w:val="24"/>
        </w:rPr>
      </w:pPr>
      <w:r w:rsidRPr="007464A4">
        <w:rPr>
          <w:rFonts w:ascii="Times New Roman" w:hAnsi="Times New Roman" w:cs="Times New Roman"/>
          <w:sz w:val="24"/>
          <w:szCs w:val="24"/>
        </w:rPr>
        <w:t>анализировать причины нарушения осанки и демонстрировать упражнения по профилактике её нарушения;</w:t>
      </w:r>
    </w:p>
    <w:p w:rsidR="00CB3B59" w:rsidRPr="007464A4" w:rsidRDefault="00CB3B59" w:rsidP="00E304D6">
      <w:pPr>
        <w:pStyle w:val="af3"/>
        <w:widowControl w:val="0"/>
        <w:numPr>
          <w:ilvl w:val="0"/>
          <w:numId w:val="10"/>
        </w:numPr>
        <w:tabs>
          <w:tab w:val="left" w:pos="1562"/>
        </w:tabs>
        <w:autoSpaceDE w:val="0"/>
        <w:autoSpaceDN w:val="0"/>
        <w:spacing w:after="0" w:line="240" w:lineRule="auto"/>
        <w:ind w:right="1" w:firstLine="708"/>
        <w:contextualSpacing w:val="0"/>
        <w:jc w:val="both"/>
        <w:rPr>
          <w:rFonts w:ascii="Times New Roman" w:hAnsi="Times New Roman" w:cs="Times New Roman"/>
          <w:sz w:val="24"/>
          <w:szCs w:val="24"/>
        </w:rPr>
      </w:pPr>
      <w:r w:rsidRPr="007464A4">
        <w:rPr>
          <w:rFonts w:ascii="Times New Roman" w:hAnsi="Times New Roman" w:cs="Times New Roman"/>
          <w:sz w:val="24"/>
          <w:szCs w:val="24"/>
        </w:rPr>
        <w:t>демонстрировать построение и перестроение из одной шеренги в две и в колонну по одному, выполнять ходьбу и бег с равномерной и изменяющейся скоростью передвижения;</w:t>
      </w:r>
    </w:p>
    <w:p w:rsidR="00CB3B59" w:rsidRPr="007464A4" w:rsidRDefault="00CB3B59" w:rsidP="00E304D6">
      <w:pPr>
        <w:pStyle w:val="af3"/>
        <w:widowControl w:val="0"/>
        <w:numPr>
          <w:ilvl w:val="0"/>
          <w:numId w:val="10"/>
        </w:numPr>
        <w:tabs>
          <w:tab w:val="left" w:pos="1562"/>
        </w:tabs>
        <w:autoSpaceDE w:val="0"/>
        <w:autoSpaceDN w:val="0"/>
        <w:spacing w:after="0" w:line="240" w:lineRule="auto"/>
        <w:ind w:right="1" w:firstLine="708"/>
        <w:contextualSpacing w:val="0"/>
        <w:jc w:val="both"/>
        <w:rPr>
          <w:rFonts w:ascii="Times New Roman" w:hAnsi="Times New Roman" w:cs="Times New Roman"/>
          <w:sz w:val="24"/>
          <w:szCs w:val="24"/>
        </w:rPr>
      </w:pPr>
      <w:r w:rsidRPr="007464A4">
        <w:rPr>
          <w:rFonts w:ascii="Times New Roman" w:hAnsi="Times New Roman" w:cs="Times New Roman"/>
          <w:sz w:val="24"/>
          <w:szCs w:val="24"/>
        </w:rPr>
        <w:t xml:space="preserve">демонстрировать передвижения стилизованным гимнастическим шагом и бегом, прыжки на месте с поворотами в разные стороны и в длину толчком двумя </w:t>
      </w:r>
      <w:r w:rsidRPr="007464A4">
        <w:rPr>
          <w:rFonts w:ascii="Times New Roman" w:hAnsi="Times New Roman" w:cs="Times New Roman"/>
          <w:spacing w:val="-2"/>
          <w:sz w:val="24"/>
          <w:szCs w:val="24"/>
        </w:rPr>
        <w:t>ногами;</w:t>
      </w:r>
    </w:p>
    <w:p w:rsidR="00CB3B59" w:rsidRPr="007464A4" w:rsidRDefault="00CB3B59" w:rsidP="00E304D6">
      <w:pPr>
        <w:pStyle w:val="af3"/>
        <w:widowControl w:val="0"/>
        <w:numPr>
          <w:ilvl w:val="0"/>
          <w:numId w:val="10"/>
        </w:numPr>
        <w:tabs>
          <w:tab w:val="left" w:pos="1562"/>
        </w:tabs>
        <w:autoSpaceDE w:val="0"/>
        <w:autoSpaceDN w:val="0"/>
        <w:spacing w:after="0" w:line="341" w:lineRule="exact"/>
        <w:ind w:left="1562" w:right="1" w:hanging="285"/>
        <w:contextualSpacing w:val="0"/>
        <w:jc w:val="both"/>
        <w:rPr>
          <w:rFonts w:ascii="Times New Roman" w:hAnsi="Times New Roman" w:cs="Times New Roman"/>
          <w:sz w:val="24"/>
          <w:szCs w:val="24"/>
        </w:rPr>
      </w:pPr>
      <w:r w:rsidRPr="007464A4">
        <w:rPr>
          <w:rFonts w:ascii="Times New Roman" w:hAnsi="Times New Roman" w:cs="Times New Roman"/>
          <w:sz w:val="24"/>
          <w:szCs w:val="24"/>
        </w:rPr>
        <w:t>передвигаться</w:t>
      </w:r>
      <w:r w:rsidRPr="007464A4">
        <w:rPr>
          <w:rFonts w:ascii="Times New Roman" w:hAnsi="Times New Roman" w:cs="Times New Roman"/>
          <w:spacing w:val="-10"/>
          <w:sz w:val="24"/>
          <w:szCs w:val="24"/>
        </w:rPr>
        <w:t xml:space="preserve"> </w:t>
      </w:r>
      <w:r w:rsidRPr="007464A4">
        <w:rPr>
          <w:rFonts w:ascii="Times New Roman" w:hAnsi="Times New Roman" w:cs="Times New Roman"/>
          <w:sz w:val="24"/>
          <w:szCs w:val="24"/>
        </w:rPr>
        <w:t>на</w:t>
      </w:r>
      <w:r w:rsidRPr="007464A4">
        <w:rPr>
          <w:rFonts w:ascii="Times New Roman" w:hAnsi="Times New Roman" w:cs="Times New Roman"/>
          <w:spacing w:val="-4"/>
          <w:sz w:val="24"/>
          <w:szCs w:val="24"/>
        </w:rPr>
        <w:t xml:space="preserve"> </w:t>
      </w:r>
      <w:r w:rsidRPr="007464A4">
        <w:rPr>
          <w:rFonts w:ascii="Times New Roman" w:hAnsi="Times New Roman" w:cs="Times New Roman"/>
          <w:sz w:val="24"/>
          <w:szCs w:val="24"/>
        </w:rPr>
        <w:t>лыжах</w:t>
      </w:r>
      <w:r w:rsidRPr="007464A4">
        <w:rPr>
          <w:rFonts w:ascii="Times New Roman" w:hAnsi="Times New Roman" w:cs="Times New Roman"/>
          <w:spacing w:val="-4"/>
          <w:sz w:val="24"/>
          <w:szCs w:val="24"/>
        </w:rPr>
        <w:t xml:space="preserve"> </w:t>
      </w:r>
      <w:r w:rsidRPr="007464A4">
        <w:rPr>
          <w:rFonts w:ascii="Times New Roman" w:hAnsi="Times New Roman" w:cs="Times New Roman"/>
          <w:sz w:val="24"/>
          <w:szCs w:val="24"/>
        </w:rPr>
        <w:t>ступающим</w:t>
      </w:r>
      <w:r w:rsidRPr="007464A4">
        <w:rPr>
          <w:rFonts w:ascii="Times New Roman" w:hAnsi="Times New Roman" w:cs="Times New Roman"/>
          <w:spacing w:val="-7"/>
          <w:sz w:val="24"/>
          <w:szCs w:val="24"/>
        </w:rPr>
        <w:t xml:space="preserve"> </w:t>
      </w:r>
      <w:r w:rsidRPr="007464A4">
        <w:rPr>
          <w:rFonts w:ascii="Times New Roman" w:hAnsi="Times New Roman" w:cs="Times New Roman"/>
          <w:sz w:val="24"/>
          <w:szCs w:val="24"/>
        </w:rPr>
        <w:t>и</w:t>
      </w:r>
      <w:r w:rsidRPr="007464A4">
        <w:rPr>
          <w:rFonts w:ascii="Times New Roman" w:hAnsi="Times New Roman" w:cs="Times New Roman"/>
          <w:spacing w:val="-5"/>
          <w:sz w:val="24"/>
          <w:szCs w:val="24"/>
        </w:rPr>
        <w:t xml:space="preserve"> </w:t>
      </w:r>
      <w:r w:rsidRPr="007464A4">
        <w:rPr>
          <w:rFonts w:ascii="Times New Roman" w:hAnsi="Times New Roman" w:cs="Times New Roman"/>
          <w:sz w:val="24"/>
          <w:szCs w:val="24"/>
        </w:rPr>
        <w:t>скользящим</w:t>
      </w:r>
      <w:r w:rsidRPr="007464A4">
        <w:rPr>
          <w:rFonts w:ascii="Times New Roman" w:hAnsi="Times New Roman" w:cs="Times New Roman"/>
          <w:spacing w:val="-4"/>
          <w:sz w:val="24"/>
          <w:szCs w:val="24"/>
        </w:rPr>
        <w:t xml:space="preserve"> </w:t>
      </w:r>
      <w:r w:rsidRPr="007464A4">
        <w:rPr>
          <w:rFonts w:ascii="Times New Roman" w:hAnsi="Times New Roman" w:cs="Times New Roman"/>
          <w:sz w:val="24"/>
          <w:szCs w:val="24"/>
        </w:rPr>
        <w:t>шагом</w:t>
      </w:r>
      <w:r w:rsidRPr="007464A4">
        <w:rPr>
          <w:rFonts w:ascii="Times New Roman" w:hAnsi="Times New Roman" w:cs="Times New Roman"/>
          <w:spacing w:val="-5"/>
          <w:sz w:val="24"/>
          <w:szCs w:val="24"/>
        </w:rPr>
        <w:t xml:space="preserve"> </w:t>
      </w:r>
      <w:r w:rsidRPr="007464A4">
        <w:rPr>
          <w:rFonts w:ascii="Times New Roman" w:hAnsi="Times New Roman" w:cs="Times New Roman"/>
          <w:sz w:val="24"/>
          <w:szCs w:val="24"/>
        </w:rPr>
        <w:t>(без</w:t>
      </w:r>
      <w:r w:rsidRPr="007464A4">
        <w:rPr>
          <w:rFonts w:ascii="Times New Roman" w:hAnsi="Times New Roman" w:cs="Times New Roman"/>
          <w:spacing w:val="-5"/>
          <w:sz w:val="24"/>
          <w:szCs w:val="24"/>
        </w:rPr>
        <w:t xml:space="preserve"> </w:t>
      </w:r>
      <w:r w:rsidRPr="007464A4">
        <w:rPr>
          <w:rFonts w:ascii="Times New Roman" w:hAnsi="Times New Roman" w:cs="Times New Roman"/>
          <w:spacing w:val="-2"/>
          <w:sz w:val="24"/>
          <w:szCs w:val="24"/>
        </w:rPr>
        <w:t>палок);</w:t>
      </w:r>
    </w:p>
    <w:p w:rsidR="00CB3B59" w:rsidRPr="00CB3B59" w:rsidRDefault="00CB3B59" w:rsidP="00E304D6">
      <w:pPr>
        <w:pStyle w:val="af3"/>
        <w:widowControl w:val="0"/>
        <w:numPr>
          <w:ilvl w:val="0"/>
          <w:numId w:val="10"/>
        </w:numPr>
        <w:tabs>
          <w:tab w:val="left" w:pos="1562"/>
        </w:tabs>
        <w:autoSpaceDE w:val="0"/>
        <w:autoSpaceDN w:val="0"/>
        <w:spacing w:after="0" w:line="342" w:lineRule="exact"/>
        <w:ind w:left="1562" w:right="1" w:hanging="285"/>
        <w:contextualSpacing w:val="0"/>
        <w:jc w:val="both"/>
        <w:rPr>
          <w:rFonts w:ascii="Times New Roman" w:hAnsi="Times New Roman" w:cs="Times New Roman"/>
          <w:sz w:val="24"/>
          <w:szCs w:val="24"/>
        </w:rPr>
      </w:pPr>
      <w:r w:rsidRPr="007464A4">
        <w:rPr>
          <w:rFonts w:ascii="Times New Roman" w:hAnsi="Times New Roman" w:cs="Times New Roman"/>
          <w:sz w:val="24"/>
          <w:szCs w:val="24"/>
        </w:rPr>
        <w:t>играть</w:t>
      </w:r>
      <w:r w:rsidRPr="007464A4">
        <w:rPr>
          <w:rFonts w:ascii="Times New Roman" w:hAnsi="Times New Roman" w:cs="Times New Roman"/>
          <w:spacing w:val="-8"/>
          <w:sz w:val="24"/>
          <w:szCs w:val="24"/>
        </w:rPr>
        <w:t xml:space="preserve"> </w:t>
      </w:r>
      <w:r w:rsidRPr="007464A4">
        <w:rPr>
          <w:rFonts w:ascii="Times New Roman" w:hAnsi="Times New Roman" w:cs="Times New Roman"/>
          <w:sz w:val="24"/>
          <w:szCs w:val="24"/>
        </w:rPr>
        <w:t>в</w:t>
      </w:r>
      <w:r w:rsidRPr="007464A4">
        <w:rPr>
          <w:rFonts w:ascii="Times New Roman" w:hAnsi="Times New Roman" w:cs="Times New Roman"/>
          <w:spacing w:val="-6"/>
          <w:sz w:val="24"/>
          <w:szCs w:val="24"/>
        </w:rPr>
        <w:t xml:space="preserve"> </w:t>
      </w:r>
      <w:r w:rsidRPr="007464A4">
        <w:rPr>
          <w:rFonts w:ascii="Times New Roman" w:hAnsi="Times New Roman" w:cs="Times New Roman"/>
          <w:sz w:val="24"/>
          <w:szCs w:val="24"/>
        </w:rPr>
        <w:t>подвижные</w:t>
      </w:r>
      <w:r w:rsidRPr="007464A4">
        <w:rPr>
          <w:rFonts w:ascii="Times New Roman" w:hAnsi="Times New Roman" w:cs="Times New Roman"/>
          <w:spacing w:val="-7"/>
          <w:sz w:val="24"/>
          <w:szCs w:val="24"/>
        </w:rPr>
        <w:t xml:space="preserve"> </w:t>
      </w:r>
      <w:r w:rsidRPr="007464A4">
        <w:rPr>
          <w:rFonts w:ascii="Times New Roman" w:hAnsi="Times New Roman" w:cs="Times New Roman"/>
          <w:sz w:val="24"/>
          <w:szCs w:val="24"/>
        </w:rPr>
        <w:t>игры</w:t>
      </w:r>
      <w:r w:rsidRPr="007464A4">
        <w:rPr>
          <w:rFonts w:ascii="Times New Roman" w:hAnsi="Times New Roman" w:cs="Times New Roman"/>
          <w:spacing w:val="-5"/>
          <w:sz w:val="24"/>
          <w:szCs w:val="24"/>
        </w:rPr>
        <w:t xml:space="preserve"> </w:t>
      </w:r>
      <w:r w:rsidRPr="007464A4">
        <w:rPr>
          <w:rFonts w:ascii="Times New Roman" w:hAnsi="Times New Roman" w:cs="Times New Roman"/>
          <w:sz w:val="24"/>
          <w:szCs w:val="24"/>
        </w:rPr>
        <w:t>с</w:t>
      </w:r>
      <w:r w:rsidRPr="007464A4">
        <w:rPr>
          <w:rFonts w:ascii="Times New Roman" w:hAnsi="Times New Roman" w:cs="Times New Roman"/>
          <w:spacing w:val="-6"/>
          <w:sz w:val="24"/>
          <w:szCs w:val="24"/>
        </w:rPr>
        <w:t xml:space="preserve"> </w:t>
      </w:r>
      <w:r w:rsidRPr="007464A4">
        <w:rPr>
          <w:rFonts w:ascii="Times New Roman" w:hAnsi="Times New Roman" w:cs="Times New Roman"/>
          <w:sz w:val="24"/>
          <w:szCs w:val="24"/>
        </w:rPr>
        <w:t>общеразвивающей</w:t>
      </w:r>
      <w:r w:rsidRPr="007464A4">
        <w:rPr>
          <w:rFonts w:ascii="Times New Roman" w:hAnsi="Times New Roman" w:cs="Times New Roman"/>
          <w:spacing w:val="-4"/>
          <w:sz w:val="24"/>
          <w:szCs w:val="24"/>
        </w:rPr>
        <w:t xml:space="preserve"> </w:t>
      </w:r>
      <w:r w:rsidRPr="007464A4">
        <w:rPr>
          <w:rFonts w:ascii="Times New Roman" w:hAnsi="Times New Roman" w:cs="Times New Roman"/>
          <w:spacing w:val="-2"/>
          <w:sz w:val="24"/>
          <w:szCs w:val="24"/>
        </w:rPr>
        <w:t>направленностью.</w:t>
      </w:r>
    </w:p>
    <w:p w:rsidR="00CB3B59" w:rsidRPr="007464A4" w:rsidRDefault="00CB3B59" w:rsidP="00CB3B59">
      <w:pPr>
        <w:pStyle w:val="1"/>
        <w:ind w:left="569" w:right="843" w:firstLine="720"/>
        <w:rPr>
          <w:rFonts w:ascii="Times New Roman" w:hAnsi="Times New Roman"/>
          <w:sz w:val="24"/>
          <w:szCs w:val="24"/>
        </w:rPr>
      </w:pPr>
      <w:r w:rsidRPr="007464A4">
        <w:rPr>
          <w:rFonts w:ascii="Times New Roman" w:hAnsi="Times New Roman"/>
          <w:sz w:val="24"/>
          <w:szCs w:val="24"/>
        </w:rPr>
        <w:lastRenderedPageBreak/>
        <w:t xml:space="preserve">К концу обучения во 2 классе обучающийся достигнет следующих предметных результатов по отдельным темам программы по физической </w:t>
      </w:r>
      <w:r w:rsidRPr="007464A4">
        <w:rPr>
          <w:rFonts w:ascii="Times New Roman" w:hAnsi="Times New Roman"/>
          <w:spacing w:val="-2"/>
          <w:sz w:val="24"/>
          <w:szCs w:val="24"/>
        </w:rPr>
        <w:t>культуре:</w:t>
      </w:r>
    </w:p>
    <w:p w:rsidR="00CB3B59" w:rsidRPr="007464A4" w:rsidRDefault="00CB3B59" w:rsidP="00E304D6">
      <w:pPr>
        <w:pStyle w:val="af3"/>
        <w:widowControl w:val="0"/>
        <w:numPr>
          <w:ilvl w:val="0"/>
          <w:numId w:val="10"/>
        </w:numPr>
        <w:tabs>
          <w:tab w:val="left" w:pos="1562"/>
        </w:tabs>
        <w:autoSpaceDE w:val="0"/>
        <w:autoSpaceDN w:val="0"/>
        <w:spacing w:after="0" w:line="240" w:lineRule="auto"/>
        <w:ind w:right="1" w:firstLine="686"/>
        <w:contextualSpacing w:val="0"/>
        <w:jc w:val="both"/>
        <w:rPr>
          <w:rFonts w:ascii="Times New Roman" w:hAnsi="Times New Roman" w:cs="Times New Roman"/>
          <w:sz w:val="24"/>
          <w:szCs w:val="24"/>
        </w:rPr>
      </w:pPr>
      <w:r w:rsidRPr="007464A4">
        <w:rPr>
          <w:rFonts w:ascii="Times New Roman" w:hAnsi="Times New Roman" w:cs="Times New Roman"/>
          <w:sz w:val="24"/>
          <w:szCs w:val="24"/>
        </w:rPr>
        <w:t>демонстрировать</w:t>
      </w:r>
      <w:r w:rsidRPr="007464A4">
        <w:rPr>
          <w:rFonts w:ascii="Times New Roman" w:hAnsi="Times New Roman" w:cs="Times New Roman"/>
          <w:spacing w:val="-16"/>
          <w:sz w:val="24"/>
          <w:szCs w:val="24"/>
        </w:rPr>
        <w:t xml:space="preserve"> </w:t>
      </w:r>
      <w:r w:rsidRPr="007464A4">
        <w:rPr>
          <w:rFonts w:ascii="Times New Roman" w:hAnsi="Times New Roman" w:cs="Times New Roman"/>
          <w:sz w:val="24"/>
          <w:szCs w:val="24"/>
        </w:rPr>
        <w:t>примеры</w:t>
      </w:r>
      <w:r w:rsidRPr="007464A4">
        <w:rPr>
          <w:rFonts w:ascii="Times New Roman" w:hAnsi="Times New Roman" w:cs="Times New Roman"/>
          <w:spacing w:val="-14"/>
          <w:sz w:val="24"/>
          <w:szCs w:val="24"/>
        </w:rPr>
        <w:t xml:space="preserve"> </w:t>
      </w:r>
      <w:r w:rsidRPr="007464A4">
        <w:rPr>
          <w:rFonts w:ascii="Times New Roman" w:hAnsi="Times New Roman" w:cs="Times New Roman"/>
          <w:sz w:val="24"/>
          <w:szCs w:val="24"/>
        </w:rPr>
        <w:t>основных</w:t>
      </w:r>
      <w:r w:rsidRPr="007464A4">
        <w:rPr>
          <w:rFonts w:ascii="Times New Roman" w:hAnsi="Times New Roman" w:cs="Times New Roman"/>
          <w:spacing w:val="-14"/>
          <w:sz w:val="24"/>
          <w:szCs w:val="24"/>
        </w:rPr>
        <w:t xml:space="preserve"> </w:t>
      </w:r>
      <w:r w:rsidRPr="007464A4">
        <w:rPr>
          <w:rFonts w:ascii="Times New Roman" w:hAnsi="Times New Roman" w:cs="Times New Roman"/>
          <w:sz w:val="24"/>
          <w:szCs w:val="24"/>
        </w:rPr>
        <w:t>физических</w:t>
      </w:r>
      <w:r w:rsidRPr="007464A4">
        <w:rPr>
          <w:rFonts w:ascii="Times New Roman" w:hAnsi="Times New Roman" w:cs="Times New Roman"/>
          <w:spacing w:val="-14"/>
          <w:sz w:val="24"/>
          <w:szCs w:val="24"/>
        </w:rPr>
        <w:t xml:space="preserve"> </w:t>
      </w:r>
      <w:r w:rsidRPr="007464A4">
        <w:rPr>
          <w:rFonts w:ascii="Times New Roman" w:hAnsi="Times New Roman" w:cs="Times New Roman"/>
          <w:sz w:val="24"/>
          <w:szCs w:val="24"/>
        </w:rPr>
        <w:t>качеств</w:t>
      </w:r>
      <w:r w:rsidRPr="007464A4">
        <w:rPr>
          <w:rFonts w:ascii="Times New Roman" w:hAnsi="Times New Roman" w:cs="Times New Roman"/>
          <w:spacing w:val="-15"/>
          <w:sz w:val="24"/>
          <w:szCs w:val="24"/>
        </w:rPr>
        <w:t xml:space="preserve"> </w:t>
      </w:r>
      <w:r w:rsidRPr="007464A4">
        <w:rPr>
          <w:rFonts w:ascii="Times New Roman" w:hAnsi="Times New Roman" w:cs="Times New Roman"/>
          <w:sz w:val="24"/>
          <w:szCs w:val="24"/>
        </w:rPr>
        <w:t>и</w:t>
      </w:r>
      <w:r w:rsidRPr="007464A4">
        <w:rPr>
          <w:rFonts w:ascii="Times New Roman" w:hAnsi="Times New Roman" w:cs="Times New Roman"/>
          <w:spacing w:val="-14"/>
          <w:sz w:val="24"/>
          <w:szCs w:val="24"/>
        </w:rPr>
        <w:t xml:space="preserve"> </w:t>
      </w:r>
      <w:r w:rsidRPr="007464A4">
        <w:rPr>
          <w:rFonts w:ascii="Times New Roman" w:hAnsi="Times New Roman" w:cs="Times New Roman"/>
          <w:sz w:val="24"/>
          <w:szCs w:val="24"/>
        </w:rPr>
        <w:t>высказывать</w:t>
      </w:r>
      <w:r w:rsidRPr="007464A4">
        <w:rPr>
          <w:rFonts w:ascii="Times New Roman" w:hAnsi="Times New Roman" w:cs="Times New Roman"/>
          <w:spacing w:val="-16"/>
          <w:sz w:val="24"/>
          <w:szCs w:val="24"/>
        </w:rPr>
        <w:t xml:space="preserve"> </w:t>
      </w:r>
      <w:r w:rsidRPr="007464A4">
        <w:rPr>
          <w:rFonts w:ascii="Times New Roman" w:hAnsi="Times New Roman" w:cs="Times New Roman"/>
          <w:sz w:val="24"/>
          <w:szCs w:val="24"/>
        </w:rPr>
        <w:t>своё суждение об их связи с укреплением здоровья и физическим развитием;</w:t>
      </w:r>
    </w:p>
    <w:p w:rsidR="00CB3B59" w:rsidRPr="007464A4" w:rsidRDefault="00CB3B59" w:rsidP="00E304D6">
      <w:pPr>
        <w:pStyle w:val="af3"/>
        <w:widowControl w:val="0"/>
        <w:numPr>
          <w:ilvl w:val="0"/>
          <w:numId w:val="10"/>
        </w:numPr>
        <w:tabs>
          <w:tab w:val="left" w:pos="1562"/>
        </w:tabs>
        <w:autoSpaceDE w:val="0"/>
        <w:autoSpaceDN w:val="0"/>
        <w:spacing w:after="0" w:line="240" w:lineRule="auto"/>
        <w:ind w:right="1" w:firstLine="686"/>
        <w:contextualSpacing w:val="0"/>
        <w:jc w:val="both"/>
        <w:rPr>
          <w:rFonts w:ascii="Times New Roman" w:hAnsi="Times New Roman" w:cs="Times New Roman"/>
          <w:sz w:val="24"/>
          <w:szCs w:val="24"/>
        </w:rPr>
      </w:pPr>
      <w:r w:rsidRPr="007464A4">
        <w:rPr>
          <w:rFonts w:ascii="Times New Roman" w:hAnsi="Times New Roman" w:cs="Times New Roman"/>
          <w:sz w:val="24"/>
          <w:szCs w:val="24"/>
        </w:rPr>
        <w:t>измерять показатели длины и массы тела, физических качеств с помощью специальных тестовых упражнений, вести наблюдения за их изменениями;</w:t>
      </w:r>
    </w:p>
    <w:p w:rsidR="00CB3B59" w:rsidRPr="007464A4" w:rsidRDefault="00CB3B59" w:rsidP="00E304D6">
      <w:pPr>
        <w:pStyle w:val="af3"/>
        <w:widowControl w:val="0"/>
        <w:numPr>
          <w:ilvl w:val="0"/>
          <w:numId w:val="10"/>
        </w:numPr>
        <w:tabs>
          <w:tab w:val="left" w:pos="1562"/>
        </w:tabs>
        <w:autoSpaceDE w:val="0"/>
        <w:autoSpaceDN w:val="0"/>
        <w:spacing w:after="0" w:line="240" w:lineRule="auto"/>
        <w:ind w:right="1" w:firstLine="686"/>
        <w:contextualSpacing w:val="0"/>
        <w:jc w:val="both"/>
        <w:rPr>
          <w:rFonts w:ascii="Times New Roman" w:hAnsi="Times New Roman" w:cs="Times New Roman"/>
          <w:sz w:val="24"/>
          <w:szCs w:val="24"/>
        </w:rPr>
      </w:pPr>
      <w:r w:rsidRPr="007464A4">
        <w:rPr>
          <w:rFonts w:ascii="Times New Roman" w:hAnsi="Times New Roman" w:cs="Times New Roman"/>
          <w:sz w:val="24"/>
          <w:szCs w:val="24"/>
        </w:rPr>
        <w:t xml:space="preserve">выполнять броски малого (теннисного) мяча в мишень из разных исходных положений и разными способами, демонстрировать упражнения в подбрасывании гимнастического мяча правой и левой рукой, перебрасывании его с руки на руку, </w:t>
      </w:r>
      <w:r w:rsidRPr="007464A4">
        <w:rPr>
          <w:rFonts w:ascii="Times New Roman" w:hAnsi="Times New Roman" w:cs="Times New Roman"/>
          <w:spacing w:val="-2"/>
          <w:sz w:val="24"/>
          <w:szCs w:val="24"/>
        </w:rPr>
        <w:t>перекатыванию;</w:t>
      </w:r>
    </w:p>
    <w:p w:rsidR="00CB3B59" w:rsidRPr="007464A4" w:rsidRDefault="00CB3B59" w:rsidP="00E304D6">
      <w:pPr>
        <w:pStyle w:val="af3"/>
        <w:widowControl w:val="0"/>
        <w:numPr>
          <w:ilvl w:val="0"/>
          <w:numId w:val="10"/>
        </w:numPr>
        <w:tabs>
          <w:tab w:val="left" w:pos="1562"/>
        </w:tabs>
        <w:autoSpaceDE w:val="0"/>
        <w:autoSpaceDN w:val="0"/>
        <w:spacing w:after="0" w:line="240" w:lineRule="auto"/>
        <w:ind w:right="1" w:firstLine="686"/>
        <w:contextualSpacing w:val="0"/>
        <w:jc w:val="both"/>
        <w:rPr>
          <w:rFonts w:ascii="Times New Roman" w:hAnsi="Times New Roman" w:cs="Times New Roman"/>
          <w:sz w:val="24"/>
          <w:szCs w:val="24"/>
        </w:rPr>
      </w:pPr>
      <w:r w:rsidRPr="007464A4">
        <w:rPr>
          <w:rFonts w:ascii="Times New Roman" w:hAnsi="Times New Roman" w:cs="Times New Roman"/>
          <w:sz w:val="24"/>
          <w:szCs w:val="24"/>
        </w:rPr>
        <w:t xml:space="preserve">демонстрировать танцевальный хороводный шаг в совместном </w:t>
      </w:r>
      <w:r w:rsidRPr="007464A4">
        <w:rPr>
          <w:rFonts w:ascii="Times New Roman" w:hAnsi="Times New Roman" w:cs="Times New Roman"/>
          <w:spacing w:val="-2"/>
          <w:sz w:val="24"/>
          <w:szCs w:val="24"/>
        </w:rPr>
        <w:t>передвижении;</w:t>
      </w:r>
    </w:p>
    <w:p w:rsidR="00CB3B59" w:rsidRPr="007464A4" w:rsidRDefault="00CB3B59" w:rsidP="00E304D6">
      <w:pPr>
        <w:pStyle w:val="af3"/>
        <w:widowControl w:val="0"/>
        <w:numPr>
          <w:ilvl w:val="0"/>
          <w:numId w:val="10"/>
        </w:numPr>
        <w:tabs>
          <w:tab w:val="left" w:pos="1562"/>
        </w:tabs>
        <w:autoSpaceDE w:val="0"/>
        <w:autoSpaceDN w:val="0"/>
        <w:spacing w:after="0" w:line="240" w:lineRule="auto"/>
        <w:ind w:right="1" w:firstLine="686"/>
        <w:contextualSpacing w:val="0"/>
        <w:jc w:val="both"/>
        <w:rPr>
          <w:rFonts w:ascii="Times New Roman" w:hAnsi="Times New Roman" w:cs="Times New Roman"/>
          <w:sz w:val="24"/>
          <w:szCs w:val="24"/>
        </w:rPr>
      </w:pPr>
      <w:r w:rsidRPr="007464A4">
        <w:rPr>
          <w:rFonts w:ascii="Times New Roman" w:hAnsi="Times New Roman" w:cs="Times New Roman"/>
          <w:sz w:val="24"/>
          <w:szCs w:val="24"/>
        </w:rPr>
        <w:t>выполнять прыжки по разметкам на разное расстояние и с разной амплитудой, в высоту с прямого разбега;</w:t>
      </w:r>
    </w:p>
    <w:p w:rsidR="00CB3B59" w:rsidRPr="007464A4" w:rsidRDefault="00CB3B59" w:rsidP="00E304D6">
      <w:pPr>
        <w:pStyle w:val="af3"/>
        <w:widowControl w:val="0"/>
        <w:numPr>
          <w:ilvl w:val="0"/>
          <w:numId w:val="10"/>
        </w:numPr>
        <w:tabs>
          <w:tab w:val="left" w:pos="1562"/>
        </w:tabs>
        <w:autoSpaceDE w:val="0"/>
        <w:autoSpaceDN w:val="0"/>
        <w:spacing w:after="0" w:line="340" w:lineRule="exact"/>
        <w:ind w:left="1562" w:right="1" w:hanging="307"/>
        <w:contextualSpacing w:val="0"/>
        <w:jc w:val="both"/>
        <w:rPr>
          <w:rFonts w:ascii="Times New Roman" w:hAnsi="Times New Roman" w:cs="Times New Roman"/>
          <w:sz w:val="24"/>
          <w:szCs w:val="24"/>
        </w:rPr>
      </w:pPr>
      <w:r w:rsidRPr="007464A4">
        <w:rPr>
          <w:rFonts w:ascii="Times New Roman" w:hAnsi="Times New Roman" w:cs="Times New Roman"/>
          <w:sz w:val="24"/>
          <w:szCs w:val="24"/>
        </w:rPr>
        <w:t>передвигаться</w:t>
      </w:r>
      <w:r w:rsidRPr="007464A4">
        <w:rPr>
          <w:rFonts w:ascii="Times New Roman" w:hAnsi="Times New Roman" w:cs="Times New Roman"/>
          <w:spacing w:val="-11"/>
          <w:sz w:val="24"/>
          <w:szCs w:val="24"/>
        </w:rPr>
        <w:t xml:space="preserve"> </w:t>
      </w:r>
      <w:r w:rsidRPr="007464A4">
        <w:rPr>
          <w:rFonts w:ascii="Times New Roman" w:hAnsi="Times New Roman" w:cs="Times New Roman"/>
          <w:sz w:val="24"/>
          <w:szCs w:val="24"/>
        </w:rPr>
        <w:t>на</w:t>
      </w:r>
      <w:r w:rsidRPr="007464A4">
        <w:rPr>
          <w:rFonts w:ascii="Times New Roman" w:hAnsi="Times New Roman" w:cs="Times New Roman"/>
          <w:spacing w:val="-6"/>
          <w:sz w:val="24"/>
          <w:szCs w:val="24"/>
        </w:rPr>
        <w:t xml:space="preserve"> </w:t>
      </w:r>
      <w:r w:rsidRPr="007464A4">
        <w:rPr>
          <w:rFonts w:ascii="Times New Roman" w:hAnsi="Times New Roman" w:cs="Times New Roman"/>
          <w:sz w:val="24"/>
          <w:szCs w:val="24"/>
        </w:rPr>
        <w:t>лыжах</w:t>
      </w:r>
      <w:r w:rsidRPr="007464A4">
        <w:rPr>
          <w:rFonts w:ascii="Times New Roman" w:hAnsi="Times New Roman" w:cs="Times New Roman"/>
          <w:spacing w:val="-7"/>
          <w:sz w:val="24"/>
          <w:szCs w:val="24"/>
        </w:rPr>
        <w:t xml:space="preserve"> </w:t>
      </w:r>
      <w:r w:rsidRPr="007464A4">
        <w:rPr>
          <w:rFonts w:ascii="Times New Roman" w:hAnsi="Times New Roman" w:cs="Times New Roman"/>
          <w:sz w:val="24"/>
          <w:szCs w:val="24"/>
        </w:rPr>
        <w:t>двухшажным</w:t>
      </w:r>
      <w:r w:rsidRPr="007464A4">
        <w:rPr>
          <w:rFonts w:ascii="Times New Roman" w:hAnsi="Times New Roman" w:cs="Times New Roman"/>
          <w:spacing w:val="-6"/>
          <w:sz w:val="24"/>
          <w:szCs w:val="24"/>
        </w:rPr>
        <w:t xml:space="preserve"> </w:t>
      </w:r>
      <w:r w:rsidRPr="007464A4">
        <w:rPr>
          <w:rFonts w:ascii="Times New Roman" w:hAnsi="Times New Roman" w:cs="Times New Roman"/>
          <w:sz w:val="24"/>
          <w:szCs w:val="24"/>
        </w:rPr>
        <w:t>переменным</w:t>
      </w:r>
      <w:r w:rsidRPr="007464A4">
        <w:rPr>
          <w:rFonts w:ascii="Times New Roman" w:hAnsi="Times New Roman" w:cs="Times New Roman"/>
          <w:spacing w:val="-9"/>
          <w:sz w:val="24"/>
          <w:szCs w:val="24"/>
        </w:rPr>
        <w:t xml:space="preserve"> </w:t>
      </w:r>
      <w:r w:rsidRPr="007464A4">
        <w:rPr>
          <w:rFonts w:ascii="Times New Roman" w:hAnsi="Times New Roman" w:cs="Times New Roman"/>
          <w:sz w:val="24"/>
          <w:szCs w:val="24"/>
        </w:rPr>
        <w:t>ходом,</w:t>
      </w:r>
      <w:r w:rsidRPr="007464A4">
        <w:rPr>
          <w:rFonts w:ascii="Times New Roman" w:hAnsi="Times New Roman" w:cs="Times New Roman"/>
          <w:spacing w:val="-7"/>
          <w:sz w:val="24"/>
          <w:szCs w:val="24"/>
        </w:rPr>
        <w:t xml:space="preserve"> </w:t>
      </w:r>
      <w:r w:rsidRPr="007464A4">
        <w:rPr>
          <w:rFonts w:ascii="Times New Roman" w:hAnsi="Times New Roman" w:cs="Times New Roman"/>
          <w:spacing w:val="-2"/>
          <w:sz w:val="24"/>
          <w:szCs w:val="24"/>
        </w:rPr>
        <w:t>спускаться</w:t>
      </w:r>
    </w:p>
    <w:p w:rsidR="00CB3B59" w:rsidRPr="007464A4" w:rsidRDefault="00CB3B59" w:rsidP="00E304D6">
      <w:pPr>
        <w:pStyle w:val="af3"/>
        <w:widowControl w:val="0"/>
        <w:numPr>
          <w:ilvl w:val="0"/>
          <w:numId w:val="10"/>
        </w:numPr>
        <w:tabs>
          <w:tab w:val="left" w:pos="1562"/>
        </w:tabs>
        <w:autoSpaceDE w:val="0"/>
        <w:autoSpaceDN w:val="0"/>
        <w:spacing w:after="0" w:line="342" w:lineRule="exact"/>
        <w:ind w:left="1562" w:right="1" w:hanging="307"/>
        <w:contextualSpacing w:val="0"/>
        <w:jc w:val="both"/>
        <w:rPr>
          <w:rFonts w:ascii="Times New Roman" w:hAnsi="Times New Roman" w:cs="Times New Roman"/>
          <w:sz w:val="24"/>
          <w:szCs w:val="24"/>
        </w:rPr>
      </w:pPr>
      <w:r w:rsidRPr="007464A4">
        <w:rPr>
          <w:rFonts w:ascii="Times New Roman" w:hAnsi="Times New Roman" w:cs="Times New Roman"/>
          <w:sz w:val="24"/>
          <w:szCs w:val="24"/>
        </w:rPr>
        <w:t>с</w:t>
      </w:r>
      <w:r w:rsidRPr="007464A4">
        <w:rPr>
          <w:rFonts w:ascii="Times New Roman" w:hAnsi="Times New Roman" w:cs="Times New Roman"/>
          <w:spacing w:val="-4"/>
          <w:sz w:val="24"/>
          <w:szCs w:val="24"/>
        </w:rPr>
        <w:t xml:space="preserve"> </w:t>
      </w:r>
      <w:r w:rsidRPr="007464A4">
        <w:rPr>
          <w:rFonts w:ascii="Times New Roman" w:hAnsi="Times New Roman" w:cs="Times New Roman"/>
          <w:sz w:val="24"/>
          <w:szCs w:val="24"/>
        </w:rPr>
        <w:t>пологого</w:t>
      </w:r>
      <w:r w:rsidRPr="007464A4">
        <w:rPr>
          <w:rFonts w:ascii="Times New Roman" w:hAnsi="Times New Roman" w:cs="Times New Roman"/>
          <w:spacing w:val="-2"/>
          <w:sz w:val="24"/>
          <w:szCs w:val="24"/>
        </w:rPr>
        <w:t xml:space="preserve"> </w:t>
      </w:r>
      <w:r w:rsidRPr="007464A4">
        <w:rPr>
          <w:rFonts w:ascii="Times New Roman" w:hAnsi="Times New Roman" w:cs="Times New Roman"/>
          <w:sz w:val="24"/>
          <w:szCs w:val="24"/>
        </w:rPr>
        <w:t>склона</w:t>
      </w:r>
      <w:r w:rsidRPr="007464A4">
        <w:rPr>
          <w:rFonts w:ascii="Times New Roman" w:hAnsi="Times New Roman" w:cs="Times New Roman"/>
          <w:spacing w:val="-4"/>
          <w:sz w:val="24"/>
          <w:szCs w:val="24"/>
        </w:rPr>
        <w:t xml:space="preserve"> </w:t>
      </w:r>
      <w:r w:rsidRPr="007464A4">
        <w:rPr>
          <w:rFonts w:ascii="Times New Roman" w:hAnsi="Times New Roman" w:cs="Times New Roman"/>
          <w:sz w:val="24"/>
          <w:szCs w:val="24"/>
        </w:rPr>
        <w:t>и</w:t>
      </w:r>
      <w:r w:rsidRPr="007464A4">
        <w:rPr>
          <w:rFonts w:ascii="Times New Roman" w:hAnsi="Times New Roman" w:cs="Times New Roman"/>
          <w:spacing w:val="-6"/>
          <w:sz w:val="24"/>
          <w:szCs w:val="24"/>
        </w:rPr>
        <w:t xml:space="preserve"> </w:t>
      </w:r>
      <w:r w:rsidRPr="007464A4">
        <w:rPr>
          <w:rFonts w:ascii="Times New Roman" w:hAnsi="Times New Roman" w:cs="Times New Roman"/>
          <w:sz w:val="24"/>
          <w:szCs w:val="24"/>
        </w:rPr>
        <w:t>тормозить</w:t>
      </w:r>
      <w:r w:rsidRPr="007464A4">
        <w:rPr>
          <w:rFonts w:ascii="Times New Roman" w:hAnsi="Times New Roman" w:cs="Times New Roman"/>
          <w:spacing w:val="-4"/>
          <w:sz w:val="24"/>
          <w:szCs w:val="24"/>
        </w:rPr>
        <w:t xml:space="preserve"> </w:t>
      </w:r>
      <w:r w:rsidRPr="007464A4">
        <w:rPr>
          <w:rFonts w:ascii="Times New Roman" w:hAnsi="Times New Roman" w:cs="Times New Roman"/>
          <w:spacing w:val="-2"/>
          <w:sz w:val="24"/>
          <w:szCs w:val="24"/>
        </w:rPr>
        <w:t>падением;</w:t>
      </w:r>
    </w:p>
    <w:p w:rsidR="00CB3B59" w:rsidRPr="007464A4" w:rsidRDefault="00CB3B59" w:rsidP="00E304D6">
      <w:pPr>
        <w:pStyle w:val="af3"/>
        <w:widowControl w:val="0"/>
        <w:numPr>
          <w:ilvl w:val="0"/>
          <w:numId w:val="10"/>
        </w:numPr>
        <w:tabs>
          <w:tab w:val="left" w:pos="1561"/>
        </w:tabs>
        <w:autoSpaceDE w:val="0"/>
        <w:autoSpaceDN w:val="0"/>
        <w:spacing w:after="0" w:line="240" w:lineRule="auto"/>
        <w:ind w:left="568" w:right="1" w:firstLine="686"/>
        <w:contextualSpacing w:val="0"/>
        <w:jc w:val="both"/>
        <w:rPr>
          <w:rFonts w:ascii="Times New Roman" w:hAnsi="Times New Roman" w:cs="Times New Roman"/>
          <w:sz w:val="24"/>
          <w:szCs w:val="24"/>
        </w:rPr>
      </w:pPr>
      <w:r w:rsidRPr="007464A4">
        <w:rPr>
          <w:rFonts w:ascii="Times New Roman" w:hAnsi="Times New Roman" w:cs="Times New Roman"/>
          <w:sz w:val="24"/>
          <w:szCs w:val="24"/>
        </w:rPr>
        <w:t>организовывать и играть в подвижные игры на развитие основных физических качеств, с использованием технических приёмов из спортивных игр;</w:t>
      </w:r>
    </w:p>
    <w:p w:rsidR="00CB3B59" w:rsidRPr="007464A4" w:rsidRDefault="00CB3B59" w:rsidP="00E304D6">
      <w:pPr>
        <w:pStyle w:val="af3"/>
        <w:widowControl w:val="0"/>
        <w:numPr>
          <w:ilvl w:val="0"/>
          <w:numId w:val="10"/>
        </w:numPr>
        <w:tabs>
          <w:tab w:val="left" w:pos="1562"/>
        </w:tabs>
        <w:autoSpaceDE w:val="0"/>
        <w:autoSpaceDN w:val="0"/>
        <w:spacing w:after="0" w:line="240" w:lineRule="auto"/>
        <w:ind w:left="1562" w:right="1" w:hanging="307"/>
        <w:contextualSpacing w:val="0"/>
        <w:jc w:val="both"/>
        <w:rPr>
          <w:rFonts w:ascii="Times New Roman" w:hAnsi="Times New Roman" w:cs="Times New Roman"/>
          <w:sz w:val="24"/>
          <w:szCs w:val="24"/>
        </w:rPr>
      </w:pPr>
      <w:r w:rsidRPr="007464A4">
        <w:rPr>
          <w:rFonts w:ascii="Times New Roman" w:hAnsi="Times New Roman" w:cs="Times New Roman"/>
          <w:sz w:val="24"/>
          <w:szCs w:val="24"/>
        </w:rPr>
        <w:t>выполнять</w:t>
      </w:r>
      <w:r w:rsidRPr="007464A4">
        <w:rPr>
          <w:rFonts w:ascii="Times New Roman" w:hAnsi="Times New Roman" w:cs="Times New Roman"/>
          <w:spacing w:val="-11"/>
          <w:sz w:val="24"/>
          <w:szCs w:val="24"/>
        </w:rPr>
        <w:t xml:space="preserve"> </w:t>
      </w:r>
      <w:r w:rsidRPr="007464A4">
        <w:rPr>
          <w:rFonts w:ascii="Times New Roman" w:hAnsi="Times New Roman" w:cs="Times New Roman"/>
          <w:sz w:val="24"/>
          <w:szCs w:val="24"/>
        </w:rPr>
        <w:t>упражнения</w:t>
      </w:r>
      <w:r w:rsidRPr="007464A4">
        <w:rPr>
          <w:rFonts w:ascii="Times New Roman" w:hAnsi="Times New Roman" w:cs="Times New Roman"/>
          <w:spacing w:val="-10"/>
          <w:sz w:val="24"/>
          <w:szCs w:val="24"/>
        </w:rPr>
        <w:t xml:space="preserve"> </w:t>
      </w:r>
      <w:r w:rsidRPr="007464A4">
        <w:rPr>
          <w:rFonts w:ascii="Times New Roman" w:hAnsi="Times New Roman" w:cs="Times New Roman"/>
          <w:sz w:val="24"/>
          <w:szCs w:val="24"/>
        </w:rPr>
        <w:t>на</w:t>
      </w:r>
      <w:r w:rsidRPr="007464A4">
        <w:rPr>
          <w:rFonts w:ascii="Times New Roman" w:hAnsi="Times New Roman" w:cs="Times New Roman"/>
          <w:spacing w:val="-10"/>
          <w:sz w:val="24"/>
          <w:szCs w:val="24"/>
        </w:rPr>
        <w:t xml:space="preserve"> </w:t>
      </w:r>
      <w:r w:rsidRPr="007464A4">
        <w:rPr>
          <w:rFonts w:ascii="Times New Roman" w:hAnsi="Times New Roman" w:cs="Times New Roman"/>
          <w:sz w:val="24"/>
          <w:szCs w:val="24"/>
        </w:rPr>
        <w:t>развитие</w:t>
      </w:r>
      <w:r w:rsidRPr="007464A4">
        <w:rPr>
          <w:rFonts w:ascii="Times New Roman" w:hAnsi="Times New Roman" w:cs="Times New Roman"/>
          <w:spacing w:val="-6"/>
          <w:sz w:val="24"/>
          <w:szCs w:val="24"/>
        </w:rPr>
        <w:t xml:space="preserve"> </w:t>
      </w:r>
      <w:r w:rsidRPr="007464A4">
        <w:rPr>
          <w:rFonts w:ascii="Times New Roman" w:hAnsi="Times New Roman" w:cs="Times New Roman"/>
          <w:sz w:val="24"/>
          <w:szCs w:val="24"/>
        </w:rPr>
        <w:t>физических</w:t>
      </w:r>
      <w:r w:rsidRPr="007464A4">
        <w:rPr>
          <w:rFonts w:ascii="Times New Roman" w:hAnsi="Times New Roman" w:cs="Times New Roman"/>
          <w:spacing w:val="-6"/>
          <w:sz w:val="24"/>
          <w:szCs w:val="24"/>
        </w:rPr>
        <w:t xml:space="preserve"> </w:t>
      </w:r>
      <w:r w:rsidRPr="007464A4">
        <w:rPr>
          <w:rFonts w:ascii="Times New Roman" w:hAnsi="Times New Roman" w:cs="Times New Roman"/>
          <w:spacing w:val="-2"/>
          <w:sz w:val="24"/>
          <w:szCs w:val="24"/>
        </w:rPr>
        <w:t>качеств.</w:t>
      </w:r>
    </w:p>
    <w:p w:rsidR="00CB3B59" w:rsidRPr="007464A4" w:rsidRDefault="00CB3B59" w:rsidP="00CB3B59">
      <w:pPr>
        <w:pStyle w:val="1"/>
        <w:tabs>
          <w:tab w:val="left" w:pos="10490"/>
        </w:tabs>
        <w:spacing w:before="319"/>
        <w:ind w:left="568" w:right="1" w:firstLine="720"/>
        <w:rPr>
          <w:rFonts w:ascii="Times New Roman" w:hAnsi="Times New Roman"/>
          <w:sz w:val="24"/>
          <w:szCs w:val="24"/>
        </w:rPr>
      </w:pPr>
      <w:r w:rsidRPr="007464A4">
        <w:rPr>
          <w:rFonts w:ascii="Times New Roman" w:hAnsi="Times New Roman"/>
          <w:sz w:val="24"/>
          <w:szCs w:val="24"/>
        </w:rPr>
        <w:t xml:space="preserve">К концу обучения в 3 классе обучающийся достигнет следующих предметных результатов по отдельным темам программы по физической </w:t>
      </w:r>
      <w:r w:rsidRPr="007464A4">
        <w:rPr>
          <w:rFonts w:ascii="Times New Roman" w:hAnsi="Times New Roman"/>
          <w:spacing w:val="-2"/>
          <w:sz w:val="24"/>
          <w:szCs w:val="24"/>
        </w:rPr>
        <w:t>культуре:</w:t>
      </w:r>
    </w:p>
    <w:p w:rsidR="00CB3B59" w:rsidRPr="007464A4" w:rsidRDefault="00CB3B59" w:rsidP="00E304D6">
      <w:pPr>
        <w:pStyle w:val="af3"/>
        <w:widowControl w:val="0"/>
        <w:numPr>
          <w:ilvl w:val="0"/>
          <w:numId w:val="10"/>
        </w:numPr>
        <w:tabs>
          <w:tab w:val="left" w:pos="1561"/>
          <w:tab w:val="left" w:pos="10490"/>
        </w:tabs>
        <w:autoSpaceDE w:val="0"/>
        <w:autoSpaceDN w:val="0"/>
        <w:spacing w:after="0" w:line="240" w:lineRule="auto"/>
        <w:ind w:left="568" w:right="1" w:firstLine="708"/>
        <w:contextualSpacing w:val="0"/>
        <w:jc w:val="both"/>
        <w:rPr>
          <w:rFonts w:ascii="Times New Roman" w:hAnsi="Times New Roman" w:cs="Times New Roman"/>
          <w:sz w:val="24"/>
          <w:szCs w:val="24"/>
        </w:rPr>
      </w:pPr>
      <w:r w:rsidRPr="007464A4">
        <w:rPr>
          <w:rFonts w:ascii="Times New Roman" w:hAnsi="Times New Roman" w:cs="Times New Roman"/>
          <w:sz w:val="24"/>
          <w:szCs w:val="24"/>
        </w:rPr>
        <w:t>соблюдать правила во время выполнения гимнастических и акробатических упражнений, легкоатлетической, лыжной, игровой и плавательной подготовки;</w:t>
      </w:r>
    </w:p>
    <w:p w:rsidR="00CB3B59" w:rsidRPr="007464A4" w:rsidRDefault="00CB3B59" w:rsidP="00E304D6">
      <w:pPr>
        <w:pStyle w:val="af3"/>
        <w:widowControl w:val="0"/>
        <w:numPr>
          <w:ilvl w:val="0"/>
          <w:numId w:val="10"/>
        </w:numPr>
        <w:tabs>
          <w:tab w:val="left" w:pos="1561"/>
          <w:tab w:val="left" w:pos="4388"/>
          <w:tab w:val="left" w:pos="6225"/>
          <w:tab w:val="left" w:pos="8465"/>
          <w:tab w:val="left" w:pos="10490"/>
        </w:tabs>
        <w:autoSpaceDE w:val="0"/>
        <w:autoSpaceDN w:val="0"/>
        <w:spacing w:after="0" w:line="240" w:lineRule="auto"/>
        <w:ind w:left="568" w:right="1" w:firstLine="708"/>
        <w:contextualSpacing w:val="0"/>
        <w:jc w:val="both"/>
        <w:rPr>
          <w:rFonts w:ascii="Times New Roman" w:hAnsi="Times New Roman" w:cs="Times New Roman"/>
          <w:sz w:val="24"/>
          <w:szCs w:val="24"/>
        </w:rPr>
      </w:pPr>
      <w:r w:rsidRPr="007464A4">
        <w:rPr>
          <w:rFonts w:ascii="Times New Roman" w:hAnsi="Times New Roman" w:cs="Times New Roman"/>
          <w:spacing w:val="-2"/>
          <w:sz w:val="24"/>
          <w:szCs w:val="24"/>
        </w:rPr>
        <w:t>демонстрировать</w:t>
      </w:r>
      <w:r w:rsidRPr="007464A4">
        <w:rPr>
          <w:rFonts w:ascii="Times New Roman" w:hAnsi="Times New Roman" w:cs="Times New Roman"/>
          <w:sz w:val="24"/>
          <w:szCs w:val="24"/>
        </w:rPr>
        <w:tab/>
      </w:r>
      <w:r w:rsidRPr="007464A4">
        <w:rPr>
          <w:rFonts w:ascii="Times New Roman" w:hAnsi="Times New Roman" w:cs="Times New Roman"/>
          <w:spacing w:val="-2"/>
          <w:sz w:val="24"/>
          <w:szCs w:val="24"/>
        </w:rPr>
        <w:t>примеры</w:t>
      </w:r>
      <w:r w:rsidRPr="007464A4">
        <w:rPr>
          <w:rFonts w:ascii="Times New Roman" w:hAnsi="Times New Roman" w:cs="Times New Roman"/>
          <w:sz w:val="24"/>
          <w:szCs w:val="24"/>
        </w:rPr>
        <w:tab/>
      </w:r>
      <w:r w:rsidRPr="007464A4">
        <w:rPr>
          <w:rFonts w:ascii="Times New Roman" w:hAnsi="Times New Roman" w:cs="Times New Roman"/>
          <w:spacing w:val="-2"/>
          <w:sz w:val="24"/>
          <w:szCs w:val="24"/>
        </w:rPr>
        <w:t>упражнений</w:t>
      </w:r>
      <w:r w:rsidRPr="007464A4">
        <w:rPr>
          <w:rFonts w:ascii="Times New Roman" w:hAnsi="Times New Roman" w:cs="Times New Roman"/>
          <w:sz w:val="24"/>
          <w:szCs w:val="24"/>
        </w:rPr>
        <w:tab/>
      </w:r>
      <w:r w:rsidRPr="007464A4">
        <w:rPr>
          <w:rFonts w:ascii="Times New Roman" w:hAnsi="Times New Roman" w:cs="Times New Roman"/>
          <w:spacing w:val="-2"/>
          <w:sz w:val="24"/>
          <w:szCs w:val="24"/>
        </w:rPr>
        <w:t xml:space="preserve">общеразвивающей, </w:t>
      </w:r>
      <w:r w:rsidRPr="007464A4">
        <w:rPr>
          <w:rFonts w:ascii="Times New Roman" w:hAnsi="Times New Roman" w:cs="Times New Roman"/>
          <w:sz w:val="24"/>
          <w:szCs w:val="24"/>
        </w:rPr>
        <w:t>подготовительной и соревновательной направленности, раскрывать их целевое предназначение на занятиях физической культурой;</w:t>
      </w:r>
    </w:p>
    <w:p w:rsidR="00CB3B59" w:rsidRPr="007464A4" w:rsidRDefault="00CB3B59" w:rsidP="00E304D6">
      <w:pPr>
        <w:pStyle w:val="af3"/>
        <w:widowControl w:val="0"/>
        <w:numPr>
          <w:ilvl w:val="0"/>
          <w:numId w:val="10"/>
        </w:numPr>
        <w:tabs>
          <w:tab w:val="left" w:pos="1561"/>
          <w:tab w:val="left" w:pos="10490"/>
        </w:tabs>
        <w:autoSpaceDE w:val="0"/>
        <w:autoSpaceDN w:val="0"/>
        <w:spacing w:after="0" w:line="240" w:lineRule="auto"/>
        <w:ind w:left="568" w:right="1" w:firstLine="708"/>
        <w:contextualSpacing w:val="0"/>
        <w:jc w:val="both"/>
        <w:rPr>
          <w:rFonts w:ascii="Times New Roman" w:hAnsi="Times New Roman" w:cs="Times New Roman"/>
          <w:sz w:val="24"/>
          <w:szCs w:val="24"/>
        </w:rPr>
      </w:pPr>
      <w:r w:rsidRPr="007464A4">
        <w:rPr>
          <w:rFonts w:ascii="Times New Roman" w:hAnsi="Times New Roman" w:cs="Times New Roman"/>
          <w:sz w:val="24"/>
          <w:szCs w:val="24"/>
        </w:rPr>
        <w:t>измерять</w:t>
      </w:r>
      <w:r w:rsidRPr="007464A4">
        <w:rPr>
          <w:rFonts w:ascii="Times New Roman" w:hAnsi="Times New Roman" w:cs="Times New Roman"/>
          <w:spacing w:val="-7"/>
          <w:sz w:val="24"/>
          <w:szCs w:val="24"/>
        </w:rPr>
        <w:t xml:space="preserve"> </w:t>
      </w:r>
      <w:r w:rsidRPr="007464A4">
        <w:rPr>
          <w:rFonts w:ascii="Times New Roman" w:hAnsi="Times New Roman" w:cs="Times New Roman"/>
          <w:sz w:val="24"/>
          <w:szCs w:val="24"/>
        </w:rPr>
        <w:t>частоту</w:t>
      </w:r>
      <w:r w:rsidRPr="007464A4">
        <w:rPr>
          <w:rFonts w:ascii="Times New Roman" w:hAnsi="Times New Roman" w:cs="Times New Roman"/>
          <w:spacing w:val="-10"/>
          <w:sz w:val="24"/>
          <w:szCs w:val="24"/>
        </w:rPr>
        <w:t xml:space="preserve"> </w:t>
      </w:r>
      <w:r w:rsidRPr="007464A4">
        <w:rPr>
          <w:rFonts w:ascii="Times New Roman" w:hAnsi="Times New Roman" w:cs="Times New Roman"/>
          <w:sz w:val="24"/>
          <w:szCs w:val="24"/>
        </w:rPr>
        <w:t>пульса</w:t>
      </w:r>
      <w:r w:rsidRPr="007464A4">
        <w:rPr>
          <w:rFonts w:ascii="Times New Roman" w:hAnsi="Times New Roman" w:cs="Times New Roman"/>
          <w:spacing w:val="-6"/>
          <w:sz w:val="24"/>
          <w:szCs w:val="24"/>
        </w:rPr>
        <w:t xml:space="preserve"> </w:t>
      </w:r>
      <w:r w:rsidRPr="007464A4">
        <w:rPr>
          <w:rFonts w:ascii="Times New Roman" w:hAnsi="Times New Roman" w:cs="Times New Roman"/>
          <w:sz w:val="24"/>
          <w:szCs w:val="24"/>
        </w:rPr>
        <w:t>и</w:t>
      </w:r>
      <w:r w:rsidRPr="007464A4">
        <w:rPr>
          <w:rFonts w:ascii="Times New Roman" w:hAnsi="Times New Roman" w:cs="Times New Roman"/>
          <w:spacing w:val="-6"/>
          <w:sz w:val="24"/>
          <w:szCs w:val="24"/>
        </w:rPr>
        <w:t xml:space="preserve"> </w:t>
      </w:r>
      <w:r w:rsidRPr="007464A4">
        <w:rPr>
          <w:rFonts w:ascii="Times New Roman" w:hAnsi="Times New Roman" w:cs="Times New Roman"/>
          <w:sz w:val="24"/>
          <w:szCs w:val="24"/>
        </w:rPr>
        <w:t>определять</w:t>
      </w:r>
      <w:r w:rsidRPr="007464A4">
        <w:rPr>
          <w:rFonts w:ascii="Times New Roman" w:hAnsi="Times New Roman" w:cs="Times New Roman"/>
          <w:spacing w:val="-7"/>
          <w:sz w:val="24"/>
          <w:szCs w:val="24"/>
        </w:rPr>
        <w:t xml:space="preserve"> </w:t>
      </w:r>
      <w:r w:rsidRPr="007464A4">
        <w:rPr>
          <w:rFonts w:ascii="Times New Roman" w:hAnsi="Times New Roman" w:cs="Times New Roman"/>
          <w:sz w:val="24"/>
          <w:szCs w:val="24"/>
        </w:rPr>
        <w:t>физическую</w:t>
      </w:r>
      <w:r w:rsidRPr="007464A4">
        <w:rPr>
          <w:rFonts w:ascii="Times New Roman" w:hAnsi="Times New Roman" w:cs="Times New Roman"/>
          <w:spacing w:val="-7"/>
          <w:sz w:val="24"/>
          <w:szCs w:val="24"/>
        </w:rPr>
        <w:t xml:space="preserve"> </w:t>
      </w:r>
      <w:r w:rsidRPr="007464A4">
        <w:rPr>
          <w:rFonts w:ascii="Times New Roman" w:hAnsi="Times New Roman" w:cs="Times New Roman"/>
          <w:sz w:val="24"/>
          <w:szCs w:val="24"/>
        </w:rPr>
        <w:t>нагрузку</w:t>
      </w:r>
      <w:r w:rsidRPr="007464A4">
        <w:rPr>
          <w:rFonts w:ascii="Times New Roman" w:hAnsi="Times New Roman" w:cs="Times New Roman"/>
          <w:spacing w:val="-8"/>
          <w:sz w:val="24"/>
          <w:szCs w:val="24"/>
        </w:rPr>
        <w:t xml:space="preserve"> </w:t>
      </w:r>
      <w:r w:rsidRPr="007464A4">
        <w:rPr>
          <w:rFonts w:ascii="Times New Roman" w:hAnsi="Times New Roman" w:cs="Times New Roman"/>
          <w:sz w:val="24"/>
          <w:szCs w:val="24"/>
        </w:rPr>
        <w:t>по</w:t>
      </w:r>
      <w:r w:rsidRPr="007464A4">
        <w:rPr>
          <w:rFonts w:ascii="Times New Roman" w:hAnsi="Times New Roman" w:cs="Times New Roman"/>
          <w:spacing w:val="-6"/>
          <w:sz w:val="24"/>
          <w:szCs w:val="24"/>
        </w:rPr>
        <w:t xml:space="preserve"> </w:t>
      </w:r>
      <w:r w:rsidRPr="007464A4">
        <w:rPr>
          <w:rFonts w:ascii="Times New Roman" w:hAnsi="Times New Roman" w:cs="Times New Roman"/>
          <w:sz w:val="24"/>
          <w:szCs w:val="24"/>
        </w:rPr>
        <w:t>её</w:t>
      </w:r>
      <w:r w:rsidRPr="007464A4">
        <w:rPr>
          <w:rFonts w:ascii="Times New Roman" w:hAnsi="Times New Roman" w:cs="Times New Roman"/>
          <w:spacing w:val="-6"/>
          <w:sz w:val="24"/>
          <w:szCs w:val="24"/>
        </w:rPr>
        <w:t xml:space="preserve"> </w:t>
      </w:r>
      <w:r w:rsidRPr="007464A4">
        <w:rPr>
          <w:rFonts w:ascii="Times New Roman" w:hAnsi="Times New Roman" w:cs="Times New Roman"/>
          <w:sz w:val="24"/>
          <w:szCs w:val="24"/>
        </w:rPr>
        <w:t>значениям с помощью таблицы стандартных нагрузок;</w:t>
      </w:r>
    </w:p>
    <w:p w:rsidR="00CB3B59" w:rsidRDefault="00CB3B59" w:rsidP="00CB3B59">
      <w:pPr>
        <w:widowControl w:val="0"/>
        <w:tabs>
          <w:tab w:val="left" w:pos="1562"/>
        </w:tabs>
        <w:autoSpaceDE w:val="0"/>
        <w:autoSpaceDN w:val="0"/>
        <w:spacing w:after="0" w:line="240" w:lineRule="auto"/>
        <w:ind w:right="1"/>
        <w:rPr>
          <w:rFonts w:ascii="Times New Roman" w:hAnsi="Times New Roman" w:cs="Times New Roman"/>
          <w:sz w:val="24"/>
          <w:szCs w:val="24"/>
        </w:rPr>
      </w:pPr>
    </w:p>
    <w:p w:rsidR="00CB3B59" w:rsidRPr="00CB3B59" w:rsidRDefault="00CB3B59" w:rsidP="00E304D6">
      <w:pPr>
        <w:pStyle w:val="af3"/>
        <w:widowControl w:val="0"/>
        <w:numPr>
          <w:ilvl w:val="0"/>
          <w:numId w:val="10"/>
        </w:numPr>
        <w:tabs>
          <w:tab w:val="left" w:pos="1561"/>
        </w:tabs>
        <w:autoSpaceDE w:val="0"/>
        <w:autoSpaceDN w:val="0"/>
        <w:spacing w:before="80" w:after="0" w:line="240" w:lineRule="auto"/>
        <w:ind w:left="568" w:right="853" w:firstLine="708"/>
        <w:contextualSpacing w:val="0"/>
        <w:jc w:val="both"/>
        <w:rPr>
          <w:rFonts w:ascii="Times New Roman" w:hAnsi="Times New Roman" w:cs="Times New Roman"/>
          <w:sz w:val="24"/>
          <w:szCs w:val="24"/>
        </w:rPr>
      </w:pPr>
      <w:r w:rsidRPr="00CB3B59">
        <w:rPr>
          <w:rFonts w:ascii="Times New Roman" w:hAnsi="Times New Roman" w:cs="Times New Roman"/>
          <w:sz w:val="24"/>
          <w:szCs w:val="24"/>
        </w:rPr>
        <w:t>выполнять</w:t>
      </w:r>
      <w:r w:rsidRPr="00CB3B59">
        <w:rPr>
          <w:rFonts w:ascii="Times New Roman" w:hAnsi="Times New Roman" w:cs="Times New Roman"/>
          <w:spacing w:val="-10"/>
          <w:sz w:val="24"/>
          <w:szCs w:val="24"/>
        </w:rPr>
        <w:t xml:space="preserve"> </w:t>
      </w:r>
      <w:r w:rsidRPr="00CB3B59">
        <w:rPr>
          <w:rFonts w:ascii="Times New Roman" w:hAnsi="Times New Roman" w:cs="Times New Roman"/>
          <w:sz w:val="24"/>
          <w:szCs w:val="24"/>
        </w:rPr>
        <w:t>упражнения</w:t>
      </w:r>
      <w:r w:rsidRPr="00CB3B59">
        <w:rPr>
          <w:rFonts w:ascii="Times New Roman" w:hAnsi="Times New Roman" w:cs="Times New Roman"/>
          <w:spacing w:val="-12"/>
          <w:sz w:val="24"/>
          <w:szCs w:val="24"/>
        </w:rPr>
        <w:t xml:space="preserve"> </w:t>
      </w:r>
      <w:r w:rsidRPr="00CB3B59">
        <w:rPr>
          <w:rFonts w:ascii="Times New Roman" w:hAnsi="Times New Roman" w:cs="Times New Roman"/>
          <w:sz w:val="24"/>
          <w:szCs w:val="24"/>
        </w:rPr>
        <w:t>дыхательной</w:t>
      </w:r>
      <w:r w:rsidRPr="00CB3B59">
        <w:rPr>
          <w:rFonts w:ascii="Times New Roman" w:hAnsi="Times New Roman" w:cs="Times New Roman"/>
          <w:spacing w:val="-9"/>
          <w:sz w:val="24"/>
          <w:szCs w:val="24"/>
        </w:rPr>
        <w:t xml:space="preserve"> </w:t>
      </w:r>
      <w:r w:rsidRPr="00CB3B59">
        <w:rPr>
          <w:rFonts w:ascii="Times New Roman" w:hAnsi="Times New Roman" w:cs="Times New Roman"/>
          <w:sz w:val="24"/>
          <w:szCs w:val="24"/>
        </w:rPr>
        <w:t>и</w:t>
      </w:r>
      <w:r w:rsidRPr="00CB3B59">
        <w:rPr>
          <w:rFonts w:ascii="Times New Roman" w:hAnsi="Times New Roman" w:cs="Times New Roman"/>
          <w:spacing w:val="-9"/>
          <w:sz w:val="24"/>
          <w:szCs w:val="24"/>
        </w:rPr>
        <w:t xml:space="preserve"> </w:t>
      </w:r>
      <w:r w:rsidRPr="00CB3B59">
        <w:rPr>
          <w:rFonts w:ascii="Times New Roman" w:hAnsi="Times New Roman" w:cs="Times New Roman"/>
          <w:sz w:val="24"/>
          <w:szCs w:val="24"/>
        </w:rPr>
        <w:t>зрительной</w:t>
      </w:r>
      <w:r w:rsidRPr="00CB3B59">
        <w:rPr>
          <w:rFonts w:ascii="Times New Roman" w:hAnsi="Times New Roman" w:cs="Times New Roman"/>
          <w:spacing w:val="-9"/>
          <w:sz w:val="24"/>
          <w:szCs w:val="24"/>
        </w:rPr>
        <w:t xml:space="preserve"> </w:t>
      </w:r>
      <w:r w:rsidRPr="00CB3B59">
        <w:rPr>
          <w:rFonts w:ascii="Times New Roman" w:hAnsi="Times New Roman" w:cs="Times New Roman"/>
          <w:sz w:val="24"/>
          <w:szCs w:val="24"/>
        </w:rPr>
        <w:t>гимнастики,</w:t>
      </w:r>
      <w:r w:rsidRPr="00CB3B59">
        <w:rPr>
          <w:rFonts w:ascii="Times New Roman" w:hAnsi="Times New Roman" w:cs="Times New Roman"/>
          <w:spacing w:val="-10"/>
          <w:sz w:val="24"/>
          <w:szCs w:val="24"/>
        </w:rPr>
        <w:t xml:space="preserve"> </w:t>
      </w:r>
      <w:r w:rsidRPr="00CB3B59">
        <w:rPr>
          <w:rFonts w:ascii="Times New Roman" w:hAnsi="Times New Roman" w:cs="Times New Roman"/>
          <w:sz w:val="24"/>
          <w:szCs w:val="24"/>
        </w:rPr>
        <w:t>объяснять</w:t>
      </w:r>
      <w:r w:rsidRPr="00CB3B59">
        <w:rPr>
          <w:rFonts w:ascii="Times New Roman" w:hAnsi="Times New Roman" w:cs="Times New Roman"/>
          <w:spacing w:val="-10"/>
          <w:sz w:val="24"/>
          <w:szCs w:val="24"/>
        </w:rPr>
        <w:t xml:space="preserve"> </w:t>
      </w:r>
      <w:r w:rsidRPr="00CB3B59">
        <w:rPr>
          <w:rFonts w:ascii="Times New Roman" w:hAnsi="Times New Roman" w:cs="Times New Roman"/>
          <w:sz w:val="24"/>
          <w:szCs w:val="24"/>
        </w:rPr>
        <w:t>их связь с предупреждением появления утомления;</w:t>
      </w:r>
    </w:p>
    <w:p w:rsidR="00CB3B59" w:rsidRPr="00CB3B59" w:rsidRDefault="00CB3B59" w:rsidP="00E304D6">
      <w:pPr>
        <w:pStyle w:val="af3"/>
        <w:widowControl w:val="0"/>
        <w:numPr>
          <w:ilvl w:val="0"/>
          <w:numId w:val="10"/>
        </w:numPr>
        <w:tabs>
          <w:tab w:val="left" w:pos="1562"/>
        </w:tabs>
        <w:autoSpaceDE w:val="0"/>
        <w:autoSpaceDN w:val="0"/>
        <w:spacing w:after="0" w:line="240" w:lineRule="auto"/>
        <w:ind w:right="851" w:firstLine="708"/>
        <w:contextualSpacing w:val="0"/>
        <w:jc w:val="both"/>
        <w:rPr>
          <w:rFonts w:ascii="Times New Roman" w:hAnsi="Times New Roman" w:cs="Times New Roman"/>
          <w:sz w:val="24"/>
          <w:szCs w:val="24"/>
        </w:rPr>
      </w:pPr>
      <w:r w:rsidRPr="00CB3B59">
        <w:rPr>
          <w:rFonts w:ascii="Times New Roman" w:hAnsi="Times New Roman" w:cs="Times New Roman"/>
          <w:sz w:val="24"/>
          <w:szCs w:val="24"/>
        </w:rPr>
        <w:t>выполнять</w:t>
      </w:r>
      <w:r w:rsidRPr="00CB3B59">
        <w:rPr>
          <w:rFonts w:ascii="Times New Roman" w:hAnsi="Times New Roman" w:cs="Times New Roman"/>
          <w:spacing w:val="-17"/>
          <w:sz w:val="24"/>
          <w:szCs w:val="24"/>
        </w:rPr>
        <w:t xml:space="preserve"> </w:t>
      </w:r>
      <w:r w:rsidRPr="00CB3B59">
        <w:rPr>
          <w:rFonts w:ascii="Times New Roman" w:hAnsi="Times New Roman" w:cs="Times New Roman"/>
          <w:sz w:val="24"/>
          <w:szCs w:val="24"/>
        </w:rPr>
        <w:t>движение</w:t>
      </w:r>
      <w:r w:rsidRPr="00CB3B59">
        <w:rPr>
          <w:rFonts w:ascii="Times New Roman" w:hAnsi="Times New Roman" w:cs="Times New Roman"/>
          <w:spacing w:val="-16"/>
          <w:sz w:val="24"/>
          <w:szCs w:val="24"/>
        </w:rPr>
        <w:t xml:space="preserve"> </w:t>
      </w:r>
      <w:r w:rsidRPr="00CB3B59">
        <w:rPr>
          <w:rFonts w:ascii="Times New Roman" w:hAnsi="Times New Roman" w:cs="Times New Roman"/>
          <w:sz w:val="24"/>
          <w:szCs w:val="24"/>
        </w:rPr>
        <w:t>противоходом</w:t>
      </w:r>
      <w:r w:rsidRPr="00CB3B59">
        <w:rPr>
          <w:rFonts w:ascii="Times New Roman" w:hAnsi="Times New Roman" w:cs="Times New Roman"/>
          <w:spacing w:val="-16"/>
          <w:sz w:val="24"/>
          <w:szCs w:val="24"/>
        </w:rPr>
        <w:t xml:space="preserve"> </w:t>
      </w:r>
      <w:r w:rsidRPr="00CB3B59">
        <w:rPr>
          <w:rFonts w:ascii="Times New Roman" w:hAnsi="Times New Roman" w:cs="Times New Roman"/>
          <w:sz w:val="24"/>
          <w:szCs w:val="24"/>
        </w:rPr>
        <w:t>в</w:t>
      </w:r>
      <w:r w:rsidRPr="00CB3B59">
        <w:rPr>
          <w:rFonts w:ascii="Times New Roman" w:hAnsi="Times New Roman" w:cs="Times New Roman"/>
          <w:spacing w:val="-17"/>
          <w:sz w:val="24"/>
          <w:szCs w:val="24"/>
        </w:rPr>
        <w:t xml:space="preserve"> </w:t>
      </w:r>
      <w:r w:rsidRPr="00CB3B59">
        <w:rPr>
          <w:rFonts w:ascii="Times New Roman" w:hAnsi="Times New Roman" w:cs="Times New Roman"/>
          <w:sz w:val="24"/>
          <w:szCs w:val="24"/>
        </w:rPr>
        <w:t>колонне</w:t>
      </w:r>
      <w:r w:rsidRPr="00CB3B59">
        <w:rPr>
          <w:rFonts w:ascii="Times New Roman" w:hAnsi="Times New Roman" w:cs="Times New Roman"/>
          <w:spacing w:val="-16"/>
          <w:sz w:val="24"/>
          <w:szCs w:val="24"/>
        </w:rPr>
        <w:t xml:space="preserve"> </w:t>
      </w:r>
      <w:r w:rsidRPr="00CB3B59">
        <w:rPr>
          <w:rFonts w:ascii="Times New Roman" w:hAnsi="Times New Roman" w:cs="Times New Roman"/>
          <w:sz w:val="24"/>
          <w:szCs w:val="24"/>
        </w:rPr>
        <w:t>по</w:t>
      </w:r>
      <w:r w:rsidRPr="00CB3B59">
        <w:rPr>
          <w:rFonts w:ascii="Times New Roman" w:hAnsi="Times New Roman" w:cs="Times New Roman"/>
          <w:spacing w:val="-17"/>
          <w:sz w:val="24"/>
          <w:szCs w:val="24"/>
        </w:rPr>
        <w:t xml:space="preserve"> </w:t>
      </w:r>
      <w:r w:rsidRPr="00CB3B59">
        <w:rPr>
          <w:rFonts w:ascii="Times New Roman" w:hAnsi="Times New Roman" w:cs="Times New Roman"/>
          <w:sz w:val="24"/>
          <w:szCs w:val="24"/>
        </w:rPr>
        <w:t>одному,</w:t>
      </w:r>
      <w:r w:rsidRPr="00CB3B59">
        <w:rPr>
          <w:rFonts w:ascii="Times New Roman" w:hAnsi="Times New Roman" w:cs="Times New Roman"/>
          <w:spacing w:val="-15"/>
          <w:sz w:val="24"/>
          <w:szCs w:val="24"/>
        </w:rPr>
        <w:t xml:space="preserve"> </w:t>
      </w:r>
      <w:r w:rsidRPr="00CB3B59">
        <w:rPr>
          <w:rFonts w:ascii="Times New Roman" w:hAnsi="Times New Roman" w:cs="Times New Roman"/>
          <w:sz w:val="24"/>
          <w:szCs w:val="24"/>
        </w:rPr>
        <w:t>перестраиваться</w:t>
      </w:r>
      <w:r w:rsidRPr="00CB3B59">
        <w:rPr>
          <w:rFonts w:ascii="Times New Roman" w:hAnsi="Times New Roman" w:cs="Times New Roman"/>
          <w:spacing w:val="-15"/>
          <w:sz w:val="24"/>
          <w:szCs w:val="24"/>
        </w:rPr>
        <w:t xml:space="preserve"> </w:t>
      </w:r>
      <w:r w:rsidRPr="00CB3B59">
        <w:rPr>
          <w:rFonts w:ascii="Times New Roman" w:hAnsi="Times New Roman" w:cs="Times New Roman"/>
          <w:sz w:val="24"/>
          <w:szCs w:val="24"/>
        </w:rPr>
        <w:t>из колонны по одному в колонну по три на месте и в движении;</w:t>
      </w:r>
    </w:p>
    <w:p w:rsidR="00CB3B59" w:rsidRPr="00CB3B59" w:rsidRDefault="00CB3B59" w:rsidP="00E304D6">
      <w:pPr>
        <w:pStyle w:val="af3"/>
        <w:widowControl w:val="0"/>
        <w:numPr>
          <w:ilvl w:val="0"/>
          <w:numId w:val="10"/>
        </w:numPr>
        <w:tabs>
          <w:tab w:val="left" w:pos="1562"/>
        </w:tabs>
        <w:autoSpaceDE w:val="0"/>
        <w:autoSpaceDN w:val="0"/>
        <w:spacing w:after="0" w:line="240" w:lineRule="auto"/>
        <w:ind w:right="846" w:firstLine="708"/>
        <w:contextualSpacing w:val="0"/>
        <w:jc w:val="both"/>
        <w:rPr>
          <w:rFonts w:ascii="Times New Roman" w:hAnsi="Times New Roman" w:cs="Times New Roman"/>
          <w:sz w:val="24"/>
          <w:szCs w:val="24"/>
        </w:rPr>
      </w:pPr>
      <w:r w:rsidRPr="00CB3B59">
        <w:rPr>
          <w:rFonts w:ascii="Times New Roman" w:hAnsi="Times New Roman" w:cs="Times New Roman"/>
          <w:sz w:val="24"/>
          <w:szCs w:val="24"/>
        </w:rPr>
        <w:t>выполнять ходьбу по гимнастической скамейке с высоким подниманием колен и изменением положения рук, поворотами в правую и левую сторону, двигаться приставным шагом левым и правым боком, спиной вперёд;</w:t>
      </w:r>
    </w:p>
    <w:p w:rsidR="00CB3B59" w:rsidRPr="00CB3B59" w:rsidRDefault="00CB3B59" w:rsidP="00E304D6">
      <w:pPr>
        <w:pStyle w:val="af3"/>
        <w:widowControl w:val="0"/>
        <w:numPr>
          <w:ilvl w:val="0"/>
          <w:numId w:val="10"/>
        </w:numPr>
        <w:tabs>
          <w:tab w:val="left" w:pos="1562"/>
        </w:tabs>
        <w:autoSpaceDE w:val="0"/>
        <w:autoSpaceDN w:val="0"/>
        <w:spacing w:after="0" w:line="240" w:lineRule="auto"/>
        <w:ind w:right="850" w:firstLine="708"/>
        <w:contextualSpacing w:val="0"/>
        <w:jc w:val="both"/>
        <w:rPr>
          <w:rFonts w:ascii="Times New Roman" w:hAnsi="Times New Roman" w:cs="Times New Roman"/>
          <w:sz w:val="24"/>
          <w:szCs w:val="24"/>
        </w:rPr>
      </w:pPr>
      <w:r w:rsidRPr="00CB3B59">
        <w:rPr>
          <w:rFonts w:ascii="Times New Roman" w:hAnsi="Times New Roman" w:cs="Times New Roman"/>
          <w:sz w:val="24"/>
          <w:szCs w:val="24"/>
        </w:rPr>
        <w:t>передвигаться</w:t>
      </w:r>
      <w:r w:rsidRPr="00CB3B59">
        <w:rPr>
          <w:rFonts w:ascii="Times New Roman" w:hAnsi="Times New Roman" w:cs="Times New Roman"/>
          <w:spacing w:val="-18"/>
          <w:sz w:val="24"/>
          <w:szCs w:val="24"/>
        </w:rPr>
        <w:t xml:space="preserve"> </w:t>
      </w:r>
      <w:r w:rsidRPr="00CB3B59">
        <w:rPr>
          <w:rFonts w:ascii="Times New Roman" w:hAnsi="Times New Roman" w:cs="Times New Roman"/>
          <w:sz w:val="24"/>
          <w:szCs w:val="24"/>
        </w:rPr>
        <w:t>по</w:t>
      </w:r>
      <w:r w:rsidRPr="00CB3B59">
        <w:rPr>
          <w:rFonts w:ascii="Times New Roman" w:hAnsi="Times New Roman" w:cs="Times New Roman"/>
          <w:spacing w:val="-17"/>
          <w:sz w:val="24"/>
          <w:szCs w:val="24"/>
        </w:rPr>
        <w:t xml:space="preserve"> </w:t>
      </w:r>
      <w:r w:rsidRPr="00CB3B59">
        <w:rPr>
          <w:rFonts w:ascii="Times New Roman" w:hAnsi="Times New Roman" w:cs="Times New Roman"/>
          <w:sz w:val="24"/>
          <w:szCs w:val="24"/>
        </w:rPr>
        <w:t>нижней</w:t>
      </w:r>
      <w:r w:rsidRPr="00CB3B59">
        <w:rPr>
          <w:rFonts w:ascii="Times New Roman" w:hAnsi="Times New Roman" w:cs="Times New Roman"/>
          <w:spacing w:val="-18"/>
          <w:sz w:val="24"/>
          <w:szCs w:val="24"/>
        </w:rPr>
        <w:t xml:space="preserve"> </w:t>
      </w:r>
      <w:r w:rsidRPr="00CB3B59">
        <w:rPr>
          <w:rFonts w:ascii="Times New Roman" w:hAnsi="Times New Roman" w:cs="Times New Roman"/>
          <w:sz w:val="24"/>
          <w:szCs w:val="24"/>
        </w:rPr>
        <w:t>жерди</w:t>
      </w:r>
      <w:r w:rsidRPr="00CB3B59">
        <w:rPr>
          <w:rFonts w:ascii="Times New Roman" w:hAnsi="Times New Roman" w:cs="Times New Roman"/>
          <w:spacing w:val="-17"/>
          <w:sz w:val="24"/>
          <w:szCs w:val="24"/>
        </w:rPr>
        <w:t xml:space="preserve"> </w:t>
      </w:r>
      <w:r w:rsidRPr="00CB3B59">
        <w:rPr>
          <w:rFonts w:ascii="Times New Roman" w:hAnsi="Times New Roman" w:cs="Times New Roman"/>
          <w:sz w:val="24"/>
          <w:szCs w:val="24"/>
        </w:rPr>
        <w:t>гимнастической</w:t>
      </w:r>
      <w:r w:rsidRPr="00CB3B59">
        <w:rPr>
          <w:rFonts w:ascii="Times New Roman" w:hAnsi="Times New Roman" w:cs="Times New Roman"/>
          <w:spacing w:val="-18"/>
          <w:sz w:val="24"/>
          <w:szCs w:val="24"/>
        </w:rPr>
        <w:t xml:space="preserve"> </w:t>
      </w:r>
      <w:r w:rsidRPr="00CB3B59">
        <w:rPr>
          <w:rFonts w:ascii="Times New Roman" w:hAnsi="Times New Roman" w:cs="Times New Roman"/>
          <w:sz w:val="24"/>
          <w:szCs w:val="24"/>
        </w:rPr>
        <w:t>стенки</w:t>
      </w:r>
      <w:r w:rsidRPr="00CB3B59">
        <w:rPr>
          <w:rFonts w:ascii="Times New Roman" w:hAnsi="Times New Roman" w:cs="Times New Roman"/>
          <w:spacing w:val="-17"/>
          <w:sz w:val="24"/>
          <w:szCs w:val="24"/>
        </w:rPr>
        <w:t xml:space="preserve"> </w:t>
      </w:r>
      <w:r w:rsidRPr="00CB3B59">
        <w:rPr>
          <w:rFonts w:ascii="Times New Roman" w:hAnsi="Times New Roman" w:cs="Times New Roman"/>
          <w:sz w:val="24"/>
          <w:szCs w:val="24"/>
        </w:rPr>
        <w:t>приставным</w:t>
      </w:r>
      <w:r w:rsidRPr="00CB3B59">
        <w:rPr>
          <w:rFonts w:ascii="Times New Roman" w:hAnsi="Times New Roman" w:cs="Times New Roman"/>
          <w:spacing w:val="-18"/>
          <w:sz w:val="24"/>
          <w:szCs w:val="24"/>
        </w:rPr>
        <w:t xml:space="preserve"> </w:t>
      </w:r>
      <w:r w:rsidRPr="00CB3B59">
        <w:rPr>
          <w:rFonts w:ascii="Times New Roman" w:hAnsi="Times New Roman" w:cs="Times New Roman"/>
          <w:sz w:val="24"/>
          <w:szCs w:val="24"/>
        </w:rPr>
        <w:t>шагом</w:t>
      </w:r>
      <w:r w:rsidRPr="00CB3B59">
        <w:rPr>
          <w:rFonts w:ascii="Times New Roman" w:hAnsi="Times New Roman" w:cs="Times New Roman"/>
          <w:spacing w:val="-17"/>
          <w:sz w:val="24"/>
          <w:szCs w:val="24"/>
        </w:rPr>
        <w:t xml:space="preserve"> </w:t>
      </w:r>
      <w:r w:rsidRPr="00CB3B59">
        <w:rPr>
          <w:rFonts w:ascii="Times New Roman" w:hAnsi="Times New Roman" w:cs="Times New Roman"/>
          <w:sz w:val="24"/>
          <w:szCs w:val="24"/>
        </w:rPr>
        <w:t>в правую и левую сторону, лазать разноимённым способом;</w:t>
      </w:r>
    </w:p>
    <w:p w:rsidR="00CB3B59" w:rsidRPr="00CB3B59" w:rsidRDefault="00CB3B59" w:rsidP="00E304D6">
      <w:pPr>
        <w:pStyle w:val="af3"/>
        <w:widowControl w:val="0"/>
        <w:numPr>
          <w:ilvl w:val="0"/>
          <w:numId w:val="10"/>
        </w:numPr>
        <w:tabs>
          <w:tab w:val="left" w:pos="1562"/>
        </w:tabs>
        <w:autoSpaceDE w:val="0"/>
        <w:autoSpaceDN w:val="0"/>
        <w:spacing w:after="0" w:line="240" w:lineRule="auto"/>
        <w:ind w:right="847" w:firstLine="708"/>
        <w:contextualSpacing w:val="0"/>
        <w:jc w:val="both"/>
        <w:rPr>
          <w:rFonts w:ascii="Times New Roman" w:hAnsi="Times New Roman" w:cs="Times New Roman"/>
          <w:sz w:val="24"/>
          <w:szCs w:val="24"/>
        </w:rPr>
      </w:pPr>
      <w:r w:rsidRPr="00CB3B59">
        <w:rPr>
          <w:rFonts w:ascii="Times New Roman" w:hAnsi="Times New Roman" w:cs="Times New Roman"/>
          <w:sz w:val="24"/>
          <w:szCs w:val="24"/>
        </w:rPr>
        <w:t>демонстрировать прыжки через скакалку на двух ногах и попеременно на правой и левой ноге;</w:t>
      </w:r>
    </w:p>
    <w:p w:rsidR="00CB3B59" w:rsidRPr="00CB3B59" w:rsidRDefault="00CB3B59" w:rsidP="00E304D6">
      <w:pPr>
        <w:pStyle w:val="af3"/>
        <w:widowControl w:val="0"/>
        <w:numPr>
          <w:ilvl w:val="0"/>
          <w:numId w:val="10"/>
        </w:numPr>
        <w:tabs>
          <w:tab w:val="left" w:pos="1562"/>
        </w:tabs>
        <w:autoSpaceDE w:val="0"/>
        <w:autoSpaceDN w:val="0"/>
        <w:spacing w:after="0" w:line="240" w:lineRule="auto"/>
        <w:ind w:right="853" w:firstLine="708"/>
        <w:contextualSpacing w:val="0"/>
        <w:jc w:val="both"/>
        <w:rPr>
          <w:rFonts w:ascii="Times New Roman" w:hAnsi="Times New Roman" w:cs="Times New Roman"/>
          <w:sz w:val="24"/>
          <w:szCs w:val="24"/>
        </w:rPr>
      </w:pPr>
      <w:r w:rsidRPr="00CB3B59">
        <w:rPr>
          <w:rFonts w:ascii="Times New Roman" w:hAnsi="Times New Roman" w:cs="Times New Roman"/>
          <w:sz w:val="24"/>
          <w:szCs w:val="24"/>
        </w:rPr>
        <w:t>демонстрировать упражнения ритмической гимнастики, движения танцев галоп и полька;</w:t>
      </w:r>
    </w:p>
    <w:p w:rsidR="00CB3B59" w:rsidRPr="00CB3B59" w:rsidRDefault="00CB3B59" w:rsidP="00E304D6">
      <w:pPr>
        <w:pStyle w:val="af3"/>
        <w:widowControl w:val="0"/>
        <w:numPr>
          <w:ilvl w:val="0"/>
          <w:numId w:val="10"/>
        </w:numPr>
        <w:tabs>
          <w:tab w:val="left" w:pos="1562"/>
        </w:tabs>
        <w:autoSpaceDE w:val="0"/>
        <w:autoSpaceDN w:val="0"/>
        <w:spacing w:after="0" w:line="240" w:lineRule="auto"/>
        <w:ind w:right="854" w:firstLine="708"/>
        <w:contextualSpacing w:val="0"/>
        <w:jc w:val="both"/>
        <w:rPr>
          <w:rFonts w:ascii="Times New Roman" w:hAnsi="Times New Roman" w:cs="Times New Roman"/>
          <w:sz w:val="24"/>
          <w:szCs w:val="24"/>
        </w:rPr>
      </w:pPr>
      <w:r w:rsidRPr="00CB3B59">
        <w:rPr>
          <w:rFonts w:ascii="Times New Roman" w:hAnsi="Times New Roman" w:cs="Times New Roman"/>
          <w:sz w:val="24"/>
          <w:szCs w:val="24"/>
        </w:rPr>
        <w:lastRenderedPageBreak/>
        <w:t>выполнять бег с преодолением небольших препятствий с разной скоростью, прыжки в длину с разбега способом согнув ноги, броски набивного мяча из положения сидя и стоя;</w:t>
      </w:r>
    </w:p>
    <w:p w:rsidR="00CB3B59" w:rsidRPr="00CB3B59" w:rsidRDefault="00CB3B59" w:rsidP="00E304D6">
      <w:pPr>
        <w:pStyle w:val="af3"/>
        <w:widowControl w:val="0"/>
        <w:numPr>
          <w:ilvl w:val="0"/>
          <w:numId w:val="10"/>
        </w:numPr>
        <w:tabs>
          <w:tab w:val="left" w:pos="1562"/>
        </w:tabs>
        <w:autoSpaceDE w:val="0"/>
        <w:autoSpaceDN w:val="0"/>
        <w:spacing w:after="0" w:line="240" w:lineRule="auto"/>
        <w:ind w:right="853" w:firstLine="708"/>
        <w:contextualSpacing w:val="0"/>
        <w:jc w:val="both"/>
        <w:rPr>
          <w:rFonts w:ascii="Times New Roman" w:hAnsi="Times New Roman" w:cs="Times New Roman"/>
          <w:sz w:val="24"/>
          <w:szCs w:val="24"/>
        </w:rPr>
      </w:pPr>
      <w:r w:rsidRPr="00CB3B59">
        <w:rPr>
          <w:rFonts w:ascii="Times New Roman" w:hAnsi="Times New Roman" w:cs="Times New Roman"/>
          <w:sz w:val="24"/>
          <w:szCs w:val="24"/>
        </w:rPr>
        <w:t>передвигаться на лыжах одновременным двухшажным ходом, спускаться с пологого склона в стойке лыжника и тормозить плугом;</w:t>
      </w:r>
    </w:p>
    <w:p w:rsidR="00CB3B59" w:rsidRPr="00CB3B59" w:rsidRDefault="00CB3B59" w:rsidP="00E304D6">
      <w:pPr>
        <w:pStyle w:val="af3"/>
        <w:widowControl w:val="0"/>
        <w:numPr>
          <w:ilvl w:val="0"/>
          <w:numId w:val="10"/>
        </w:numPr>
        <w:tabs>
          <w:tab w:val="left" w:pos="1562"/>
        </w:tabs>
        <w:autoSpaceDE w:val="0"/>
        <w:autoSpaceDN w:val="0"/>
        <w:spacing w:after="0" w:line="240" w:lineRule="auto"/>
        <w:ind w:right="852" w:firstLine="708"/>
        <w:contextualSpacing w:val="0"/>
        <w:jc w:val="both"/>
        <w:rPr>
          <w:rFonts w:ascii="Times New Roman" w:hAnsi="Times New Roman" w:cs="Times New Roman"/>
          <w:sz w:val="24"/>
          <w:szCs w:val="24"/>
        </w:rPr>
      </w:pPr>
      <w:r w:rsidRPr="00CB3B59">
        <w:rPr>
          <w:rFonts w:ascii="Times New Roman" w:hAnsi="Times New Roman" w:cs="Times New Roman"/>
          <w:sz w:val="24"/>
          <w:szCs w:val="24"/>
        </w:rPr>
        <w:t>выполнять технические действия спортивных игр: баскетбол (ведение баскетбольного мяча на месте и движении), волейбол (приём мяча снизу и нижняя передача в парах), футбол (ведение футбольного мяча змейкой);</w:t>
      </w:r>
    </w:p>
    <w:p w:rsidR="00CB3B59" w:rsidRPr="00CB3B59" w:rsidRDefault="00CB3B59" w:rsidP="00E304D6">
      <w:pPr>
        <w:pStyle w:val="af3"/>
        <w:widowControl w:val="0"/>
        <w:numPr>
          <w:ilvl w:val="0"/>
          <w:numId w:val="10"/>
        </w:numPr>
        <w:tabs>
          <w:tab w:val="left" w:pos="1562"/>
        </w:tabs>
        <w:autoSpaceDE w:val="0"/>
        <w:autoSpaceDN w:val="0"/>
        <w:spacing w:after="0" w:line="240" w:lineRule="auto"/>
        <w:ind w:right="851" w:firstLine="708"/>
        <w:contextualSpacing w:val="0"/>
        <w:jc w:val="both"/>
        <w:rPr>
          <w:rFonts w:ascii="Times New Roman" w:hAnsi="Times New Roman" w:cs="Times New Roman"/>
          <w:sz w:val="24"/>
          <w:szCs w:val="24"/>
        </w:rPr>
      </w:pPr>
      <w:r w:rsidRPr="00CB3B59">
        <w:rPr>
          <w:rFonts w:ascii="Times New Roman" w:hAnsi="Times New Roman" w:cs="Times New Roman"/>
          <w:sz w:val="24"/>
          <w:szCs w:val="24"/>
        </w:rPr>
        <w:t>выполнять упражнения на развитие физических качеств, демонстрировать приросты в их показателях.</w:t>
      </w:r>
    </w:p>
    <w:p w:rsidR="00CB3B59" w:rsidRPr="00CB3B59" w:rsidRDefault="00CB3B59" w:rsidP="00CB3B59">
      <w:pPr>
        <w:pStyle w:val="1"/>
        <w:spacing w:before="321"/>
        <w:ind w:left="569" w:right="849" w:firstLine="720"/>
        <w:rPr>
          <w:rFonts w:ascii="Times New Roman" w:hAnsi="Times New Roman"/>
          <w:sz w:val="24"/>
          <w:szCs w:val="24"/>
        </w:rPr>
      </w:pPr>
      <w:r w:rsidRPr="00CB3B59">
        <w:rPr>
          <w:rFonts w:ascii="Times New Roman" w:hAnsi="Times New Roman"/>
          <w:sz w:val="24"/>
          <w:szCs w:val="24"/>
        </w:rPr>
        <w:t xml:space="preserve">К концу обучения в 4 классе обучающийся достигнет следующих предметных результатов по отдельным темам программы по физической </w:t>
      </w:r>
      <w:r w:rsidRPr="00CB3B59">
        <w:rPr>
          <w:rFonts w:ascii="Times New Roman" w:hAnsi="Times New Roman"/>
          <w:spacing w:val="-2"/>
          <w:sz w:val="24"/>
          <w:szCs w:val="24"/>
        </w:rPr>
        <w:t>культуре:</w:t>
      </w:r>
    </w:p>
    <w:p w:rsidR="00CB3B59" w:rsidRPr="00CB3B59" w:rsidRDefault="00CB3B59" w:rsidP="00E304D6">
      <w:pPr>
        <w:pStyle w:val="af3"/>
        <w:widowControl w:val="0"/>
        <w:numPr>
          <w:ilvl w:val="0"/>
          <w:numId w:val="10"/>
        </w:numPr>
        <w:tabs>
          <w:tab w:val="left" w:pos="1562"/>
        </w:tabs>
        <w:autoSpaceDE w:val="0"/>
        <w:autoSpaceDN w:val="0"/>
        <w:spacing w:after="0" w:line="240" w:lineRule="auto"/>
        <w:ind w:right="852" w:firstLine="686"/>
        <w:contextualSpacing w:val="0"/>
        <w:jc w:val="both"/>
        <w:rPr>
          <w:rFonts w:ascii="Times New Roman" w:hAnsi="Times New Roman" w:cs="Times New Roman"/>
          <w:sz w:val="24"/>
          <w:szCs w:val="24"/>
        </w:rPr>
      </w:pPr>
      <w:r w:rsidRPr="00CB3B59">
        <w:rPr>
          <w:rFonts w:ascii="Times New Roman" w:hAnsi="Times New Roman" w:cs="Times New Roman"/>
          <w:sz w:val="24"/>
          <w:szCs w:val="24"/>
        </w:rPr>
        <w:t>объяснять назначение комплекса ГТО и выявлять его связь с подготовкой к труду и защите Родины;</w:t>
      </w:r>
    </w:p>
    <w:p w:rsidR="00CB3B59" w:rsidRPr="00CB3B59" w:rsidRDefault="00CB3B59" w:rsidP="00E304D6">
      <w:pPr>
        <w:pStyle w:val="af3"/>
        <w:widowControl w:val="0"/>
        <w:numPr>
          <w:ilvl w:val="0"/>
          <w:numId w:val="10"/>
        </w:numPr>
        <w:tabs>
          <w:tab w:val="left" w:pos="1562"/>
        </w:tabs>
        <w:autoSpaceDE w:val="0"/>
        <w:autoSpaceDN w:val="0"/>
        <w:spacing w:after="0" w:line="240" w:lineRule="auto"/>
        <w:ind w:right="853" w:firstLine="686"/>
        <w:contextualSpacing w:val="0"/>
        <w:jc w:val="both"/>
        <w:rPr>
          <w:rFonts w:ascii="Times New Roman" w:hAnsi="Times New Roman" w:cs="Times New Roman"/>
          <w:sz w:val="24"/>
          <w:szCs w:val="24"/>
        </w:rPr>
      </w:pPr>
      <w:r w:rsidRPr="00CB3B59">
        <w:rPr>
          <w:rFonts w:ascii="Times New Roman" w:hAnsi="Times New Roman" w:cs="Times New Roman"/>
          <w:sz w:val="24"/>
          <w:szCs w:val="24"/>
        </w:rPr>
        <w:t>осознавать положительное влияние занятий физической подготовкой на укрепление здоровья, развитие сердечно-сосудистой и дыхательной систем;</w:t>
      </w:r>
    </w:p>
    <w:p w:rsidR="00CB3B59" w:rsidRPr="00CB3B59" w:rsidRDefault="00CB3B59" w:rsidP="00E304D6">
      <w:pPr>
        <w:pStyle w:val="af3"/>
        <w:widowControl w:val="0"/>
        <w:numPr>
          <w:ilvl w:val="0"/>
          <w:numId w:val="10"/>
        </w:numPr>
        <w:tabs>
          <w:tab w:val="left" w:pos="1562"/>
        </w:tabs>
        <w:autoSpaceDE w:val="0"/>
        <w:autoSpaceDN w:val="0"/>
        <w:spacing w:after="0" w:line="240" w:lineRule="auto"/>
        <w:ind w:right="851" w:firstLine="686"/>
        <w:contextualSpacing w:val="0"/>
        <w:jc w:val="both"/>
        <w:rPr>
          <w:rFonts w:ascii="Times New Roman" w:hAnsi="Times New Roman" w:cs="Times New Roman"/>
          <w:sz w:val="24"/>
          <w:szCs w:val="24"/>
        </w:rPr>
      </w:pPr>
      <w:r w:rsidRPr="00CB3B59">
        <w:rPr>
          <w:rFonts w:ascii="Times New Roman" w:hAnsi="Times New Roman" w:cs="Times New Roman"/>
          <w:sz w:val="24"/>
          <w:szCs w:val="24"/>
        </w:rPr>
        <w:t>приводить примеры регулирования физической нагрузки по пульсу при развитии физических качеств: силы, быстроты, выносливости и гибкости;</w:t>
      </w:r>
    </w:p>
    <w:p w:rsidR="00CB3B59" w:rsidRPr="00CB3B59" w:rsidRDefault="00CB3B59" w:rsidP="00E304D6">
      <w:pPr>
        <w:pStyle w:val="af3"/>
        <w:widowControl w:val="0"/>
        <w:numPr>
          <w:ilvl w:val="0"/>
          <w:numId w:val="10"/>
        </w:numPr>
        <w:tabs>
          <w:tab w:val="left" w:pos="1562"/>
        </w:tabs>
        <w:autoSpaceDE w:val="0"/>
        <w:autoSpaceDN w:val="0"/>
        <w:spacing w:after="0" w:line="240" w:lineRule="auto"/>
        <w:ind w:right="852" w:firstLine="686"/>
        <w:contextualSpacing w:val="0"/>
        <w:jc w:val="both"/>
        <w:rPr>
          <w:rFonts w:ascii="Times New Roman" w:hAnsi="Times New Roman" w:cs="Times New Roman"/>
          <w:sz w:val="24"/>
          <w:szCs w:val="24"/>
        </w:rPr>
      </w:pPr>
      <w:r w:rsidRPr="00CB3B59">
        <w:rPr>
          <w:rFonts w:ascii="Times New Roman" w:hAnsi="Times New Roman" w:cs="Times New Roman"/>
          <w:sz w:val="24"/>
          <w:szCs w:val="24"/>
        </w:rPr>
        <w:t>приводить примеры оказания первой помощи при травмах во время самостоятельных занятий физической культурой и спортом, характеризовать причины их появления на занятиях гимнастикой и лёгкой атлетикой, лыжной и плавательной подготовкой;</w:t>
      </w:r>
    </w:p>
    <w:p w:rsidR="00CB3B59" w:rsidRPr="00CB3B59" w:rsidRDefault="00CB3B59" w:rsidP="00E304D6">
      <w:pPr>
        <w:pStyle w:val="af3"/>
        <w:widowControl w:val="0"/>
        <w:numPr>
          <w:ilvl w:val="0"/>
          <w:numId w:val="10"/>
        </w:numPr>
        <w:tabs>
          <w:tab w:val="left" w:pos="1562"/>
        </w:tabs>
        <w:autoSpaceDE w:val="0"/>
        <w:autoSpaceDN w:val="0"/>
        <w:spacing w:after="0" w:line="342" w:lineRule="exact"/>
        <w:ind w:left="1562" w:hanging="307"/>
        <w:contextualSpacing w:val="0"/>
        <w:jc w:val="both"/>
        <w:rPr>
          <w:rFonts w:ascii="Times New Roman" w:hAnsi="Times New Roman" w:cs="Times New Roman"/>
          <w:sz w:val="24"/>
          <w:szCs w:val="24"/>
        </w:rPr>
      </w:pPr>
      <w:r w:rsidRPr="00CB3B59">
        <w:rPr>
          <w:rFonts w:ascii="Times New Roman" w:hAnsi="Times New Roman" w:cs="Times New Roman"/>
          <w:sz w:val="24"/>
          <w:szCs w:val="24"/>
        </w:rPr>
        <w:t>проявлять</w:t>
      </w:r>
      <w:r w:rsidRPr="00CB3B59">
        <w:rPr>
          <w:rFonts w:ascii="Times New Roman" w:hAnsi="Times New Roman" w:cs="Times New Roman"/>
          <w:spacing w:val="-10"/>
          <w:sz w:val="24"/>
          <w:szCs w:val="24"/>
        </w:rPr>
        <w:t xml:space="preserve"> </w:t>
      </w:r>
      <w:r w:rsidRPr="00CB3B59">
        <w:rPr>
          <w:rFonts w:ascii="Times New Roman" w:hAnsi="Times New Roman" w:cs="Times New Roman"/>
          <w:sz w:val="24"/>
          <w:szCs w:val="24"/>
        </w:rPr>
        <w:t>готовность</w:t>
      </w:r>
      <w:r w:rsidRPr="00CB3B59">
        <w:rPr>
          <w:rFonts w:ascii="Times New Roman" w:hAnsi="Times New Roman" w:cs="Times New Roman"/>
          <w:spacing w:val="-6"/>
          <w:sz w:val="24"/>
          <w:szCs w:val="24"/>
        </w:rPr>
        <w:t xml:space="preserve"> </w:t>
      </w:r>
      <w:r w:rsidRPr="00CB3B59">
        <w:rPr>
          <w:rFonts w:ascii="Times New Roman" w:hAnsi="Times New Roman" w:cs="Times New Roman"/>
          <w:sz w:val="24"/>
          <w:szCs w:val="24"/>
        </w:rPr>
        <w:t>оказать</w:t>
      </w:r>
      <w:r w:rsidRPr="00CB3B59">
        <w:rPr>
          <w:rFonts w:ascii="Times New Roman" w:hAnsi="Times New Roman" w:cs="Times New Roman"/>
          <w:spacing w:val="-7"/>
          <w:sz w:val="24"/>
          <w:szCs w:val="24"/>
        </w:rPr>
        <w:t xml:space="preserve"> </w:t>
      </w:r>
      <w:r w:rsidRPr="00CB3B59">
        <w:rPr>
          <w:rFonts w:ascii="Times New Roman" w:hAnsi="Times New Roman" w:cs="Times New Roman"/>
          <w:sz w:val="24"/>
          <w:szCs w:val="24"/>
        </w:rPr>
        <w:t>первую</w:t>
      </w:r>
      <w:r w:rsidRPr="00CB3B59">
        <w:rPr>
          <w:rFonts w:ascii="Times New Roman" w:hAnsi="Times New Roman" w:cs="Times New Roman"/>
          <w:spacing w:val="-7"/>
          <w:sz w:val="24"/>
          <w:szCs w:val="24"/>
        </w:rPr>
        <w:t xml:space="preserve"> </w:t>
      </w:r>
      <w:r w:rsidRPr="00CB3B59">
        <w:rPr>
          <w:rFonts w:ascii="Times New Roman" w:hAnsi="Times New Roman" w:cs="Times New Roman"/>
          <w:sz w:val="24"/>
          <w:szCs w:val="24"/>
        </w:rPr>
        <w:t>помощь</w:t>
      </w:r>
      <w:r w:rsidRPr="00CB3B59">
        <w:rPr>
          <w:rFonts w:ascii="Times New Roman" w:hAnsi="Times New Roman" w:cs="Times New Roman"/>
          <w:spacing w:val="-6"/>
          <w:sz w:val="24"/>
          <w:szCs w:val="24"/>
        </w:rPr>
        <w:t xml:space="preserve"> </w:t>
      </w:r>
      <w:r w:rsidRPr="00CB3B59">
        <w:rPr>
          <w:rFonts w:ascii="Times New Roman" w:hAnsi="Times New Roman" w:cs="Times New Roman"/>
          <w:sz w:val="24"/>
          <w:szCs w:val="24"/>
        </w:rPr>
        <w:t>в</w:t>
      </w:r>
      <w:r w:rsidRPr="00CB3B59">
        <w:rPr>
          <w:rFonts w:ascii="Times New Roman" w:hAnsi="Times New Roman" w:cs="Times New Roman"/>
          <w:spacing w:val="-6"/>
          <w:sz w:val="24"/>
          <w:szCs w:val="24"/>
        </w:rPr>
        <w:t xml:space="preserve"> </w:t>
      </w:r>
      <w:r w:rsidRPr="00CB3B59">
        <w:rPr>
          <w:rFonts w:ascii="Times New Roman" w:hAnsi="Times New Roman" w:cs="Times New Roman"/>
          <w:sz w:val="24"/>
          <w:szCs w:val="24"/>
        </w:rPr>
        <w:t>случае</w:t>
      </w:r>
      <w:r w:rsidRPr="00CB3B59">
        <w:rPr>
          <w:rFonts w:ascii="Times New Roman" w:hAnsi="Times New Roman" w:cs="Times New Roman"/>
          <w:spacing w:val="-5"/>
          <w:sz w:val="24"/>
          <w:szCs w:val="24"/>
        </w:rPr>
        <w:t xml:space="preserve"> </w:t>
      </w:r>
      <w:r w:rsidRPr="00CB3B59">
        <w:rPr>
          <w:rFonts w:ascii="Times New Roman" w:hAnsi="Times New Roman" w:cs="Times New Roman"/>
          <w:spacing w:val="-2"/>
          <w:sz w:val="24"/>
          <w:szCs w:val="24"/>
        </w:rPr>
        <w:t>необходимости;</w:t>
      </w:r>
    </w:p>
    <w:p w:rsidR="00CB3B59" w:rsidRPr="00CB3B59" w:rsidRDefault="00CB3B59" w:rsidP="00E304D6">
      <w:pPr>
        <w:pStyle w:val="af3"/>
        <w:widowControl w:val="0"/>
        <w:numPr>
          <w:ilvl w:val="0"/>
          <w:numId w:val="10"/>
        </w:numPr>
        <w:tabs>
          <w:tab w:val="left" w:pos="1562"/>
        </w:tabs>
        <w:autoSpaceDE w:val="0"/>
        <w:autoSpaceDN w:val="0"/>
        <w:spacing w:after="0" w:line="240" w:lineRule="auto"/>
        <w:ind w:right="848" w:firstLine="686"/>
        <w:contextualSpacing w:val="0"/>
        <w:jc w:val="both"/>
        <w:rPr>
          <w:rFonts w:ascii="Times New Roman" w:hAnsi="Times New Roman" w:cs="Times New Roman"/>
          <w:sz w:val="24"/>
          <w:szCs w:val="24"/>
        </w:rPr>
      </w:pPr>
      <w:r w:rsidRPr="00CB3B59">
        <w:rPr>
          <w:rFonts w:ascii="Times New Roman" w:hAnsi="Times New Roman" w:cs="Times New Roman"/>
          <w:sz w:val="24"/>
          <w:szCs w:val="24"/>
        </w:rPr>
        <w:t>демонстрировать акробатические комбинации из 5–7 хорошо освоенных упражнений (с помощью учителя);</w:t>
      </w:r>
    </w:p>
    <w:p w:rsidR="00CB3B59" w:rsidRPr="00CB3B59" w:rsidRDefault="00CB3B59" w:rsidP="00E304D6">
      <w:pPr>
        <w:pStyle w:val="af3"/>
        <w:widowControl w:val="0"/>
        <w:numPr>
          <w:ilvl w:val="0"/>
          <w:numId w:val="10"/>
        </w:numPr>
        <w:tabs>
          <w:tab w:val="left" w:pos="1562"/>
        </w:tabs>
        <w:autoSpaceDE w:val="0"/>
        <w:autoSpaceDN w:val="0"/>
        <w:spacing w:after="0" w:line="240" w:lineRule="auto"/>
        <w:ind w:right="852" w:firstLine="686"/>
        <w:contextualSpacing w:val="0"/>
        <w:jc w:val="both"/>
        <w:rPr>
          <w:rFonts w:ascii="Times New Roman" w:hAnsi="Times New Roman" w:cs="Times New Roman"/>
          <w:sz w:val="24"/>
          <w:szCs w:val="24"/>
        </w:rPr>
      </w:pPr>
      <w:r w:rsidRPr="00CB3B59">
        <w:rPr>
          <w:rFonts w:ascii="Times New Roman" w:hAnsi="Times New Roman" w:cs="Times New Roman"/>
          <w:sz w:val="24"/>
          <w:szCs w:val="24"/>
        </w:rPr>
        <w:t>демонстрировать опорный прыжок через гимнастического козла с разбега способом напрыгивания;</w:t>
      </w:r>
    </w:p>
    <w:p w:rsidR="00CB3B59" w:rsidRPr="00CB3B59" w:rsidRDefault="00CB3B59" w:rsidP="00E304D6">
      <w:pPr>
        <w:pStyle w:val="af3"/>
        <w:widowControl w:val="0"/>
        <w:numPr>
          <w:ilvl w:val="0"/>
          <w:numId w:val="10"/>
        </w:numPr>
        <w:tabs>
          <w:tab w:val="left" w:pos="1562"/>
        </w:tabs>
        <w:autoSpaceDE w:val="0"/>
        <w:autoSpaceDN w:val="0"/>
        <w:spacing w:after="0" w:line="240" w:lineRule="auto"/>
        <w:ind w:right="851" w:firstLine="686"/>
        <w:contextualSpacing w:val="0"/>
        <w:jc w:val="both"/>
        <w:rPr>
          <w:rFonts w:ascii="Times New Roman" w:hAnsi="Times New Roman" w:cs="Times New Roman"/>
          <w:sz w:val="24"/>
          <w:szCs w:val="24"/>
        </w:rPr>
      </w:pPr>
      <w:r w:rsidRPr="00CB3B59">
        <w:rPr>
          <w:rFonts w:ascii="Times New Roman" w:hAnsi="Times New Roman" w:cs="Times New Roman"/>
          <w:sz w:val="24"/>
          <w:szCs w:val="24"/>
        </w:rPr>
        <w:t>демонстрировать</w:t>
      </w:r>
      <w:r w:rsidRPr="00CB3B59">
        <w:rPr>
          <w:rFonts w:ascii="Times New Roman" w:hAnsi="Times New Roman" w:cs="Times New Roman"/>
          <w:spacing w:val="-16"/>
          <w:sz w:val="24"/>
          <w:szCs w:val="24"/>
        </w:rPr>
        <w:t xml:space="preserve"> </w:t>
      </w:r>
      <w:r w:rsidRPr="00CB3B59">
        <w:rPr>
          <w:rFonts w:ascii="Times New Roman" w:hAnsi="Times New Roman" w:cs="Times New Roman"/>
          <w:sz w:val="24"/>
          <w:szCs w:val="24"/>
        </w:rPr>
        <w:t>движения</w:t>
      </w:r>
      <w:r w:rsidRPr="00CB3B59">
        <w:rPr>
          <w:rFonts w:ascii="Times New Roman" w:hAnsi="Times New Roman" w:cs="Times New Roman"/>
          <w:spacing w:val="-12"/>
          <w:sz w:val="24"/>
          <w:szCs w:val="24"/>
        </w:rPr>
        <w:t xml:space="preserve"> </w:t>
      </w:r>
      <w:r w:rsidRPr="00CB3B59">
        <w:rPr>
          <w:rFonts w:ascii="Times New Roman" w:hAnsi="Times New Roman" w:cs="Times New Roman"/>
          <w:sz w:val="24"/>
          <w:szCs w:val="24"/>
        </w:rPr>
        <w:t>танца</w:t>
      </w:r>
      <w:r w:rsidRPr="00CB3B59">
        <w:rPr>
          <w:rFonts w:ascii="Times New Roman" w:hAnsi="Times New Roman" w:cs="Times New Roman"/>
          <w:spacing w:val="-14"/>
          <w:sz w:val="24"/>
          <w:szCs w:val="24"/>
        </w:rPr>
        <w:t xml:space="preserve"> </w:t>
      </w:r>
      <w:r w:rsidRPr="00CB3B59">
        <w:rPr>
          <w:rFonts w:ascii="Times New Roman" w:hAnsi="Times New Roman" w:cs="Times New Roman"/>
          <w:sz w:val="24"/>
          <w:szCs w:val="24"/>
        </w:rPr>
        <w:t>«Летка-енка»</w:t>
      </w:r>
      <w:r w:rsidRPr="00CB3B59">
        <w:rPr>
          <w:rFonts w:ascii="Times New Roman" w:hAnsi="Times New Roman" w:cs="Times New Roman"/>
          <w:spacing w:val="-13"/>
          <w:sz w:val="24"/>
          <w:szCs w:val="24"/>
        </w:rPr>
        <w:t xml:space="preserve"> </w:t>
      </w:r>
      <w:r w:rsidRPr="00CB3B59">
        <w:rPr>
          <w:rFonts w:ascii="Times New Roman" w:hAnsi="Times New Roman" w:cs="Times New Roman"/>
          <w:sz w:val="24"/>
          <w:szCs w:val="24"/>
        </w:rPr>
        <w:t>в</w:t>
      </w:r>
      <w:r w:rsidRPr="00CB3B59">
        <w:rPr>
          <w:rFonts w:ascii="Times New Roman" w:hAnsi="Times New Roman" w:cs="Times New Roman"/>
          <w:spacing w:val="-13"/>
          <w:sz w:val="24"/>
          <w:szCs w:val="24"/>
        </w:rPr>
        <w:t xml:space="preserve"> </w:t>
      </w:r>
      <w:r w:rsidRPr="00CB3B59">
        <w:rPr>
          <w:rFonts w:ascii="Times New Roman" w:hAnsi="Times New Roman" w:cs="Times New Roman"/>
          <w:sz w:val="24"/>
          <w:szCs w:val="24"/>
        </w:rPr>
        <w:t>групповом</w:t>
      </w:r>
      <w:r w:rsidRPr="00CB3B59">
        <w:rPr>
          <w:rFonts w:ascii="Times New Roman" w:hAnsi="Times New Roman" w:cs="Times New Roman"/>
          <w:spacing w:val="-15"/>
          <w:sz w:val="24"/>
          <w:szCs w:val="24"/>
        </w:rPr>
        <w:t xml:space="preserve"> </w:t>
      </w:r>
      <w:r w:rsidRPr="00CB3B59">
        <w:rPr>
          <w:rFonts w:ascii="Times New Roman" w:hAnsi="Times New Roman" w:cs="Times New Roman"/>
          <w:sz w:val="24"/>
          <w:szCs w:val="24"/>
        </w:rPr>
        <w:t>исполнении</w:t>
      </w:r>
      <w:r w:rsidRPr="00CB3B59">
        <w:rPr>
          <w:rFonts w:ascii="Times New Roman" w:hAnsi="Times New Roman" w:cs="Times New Roman"/>
          <w:spacing w:val="-14"/>
          <w:sz w:val="24"/>
          <w:szCs w:val="24"/>
        </w:rPr>
        <w:t xml:space="preserve"> </w:t>
      </w:r>
      <w:r w:rsidRPr="00CB3B59">
        <w:rPr>
          <w:rFonts w:ascii="Times New Roman" w:hAnsi="Times New Roman" w:cs="Times New Roman"/>
          <w:sz w:val="24"/>
          <w:szCs w:val="24"/>
        </w:rPr>
        <w:t>под музыкальное сопровождение;</w:t>
      </w:r>
    </w:p>
    <w:p w:rsidR="00CB3B59" w:rsidRPr="0081561E" w:rsidRDefault="00CB3B59" w:rsidP="00E304D6">
      <w:pPr>
        <w:pStyle w:val="af3"/>
        <w:widowControl w:val="0"/>
        <w:numPr>
          <w:ilvl w:val="0"/>
          <w:numId w:val="10"/>
        </w:numPr>
        <w:tabs>
          <w:tab w:val="left" w:pos="1562"/>
        </w:tabs>
        <w:autoSpaceDE w:val="0"/>
        <w:autoSpaceDN w:val="0"/>
        <w:spacing w:after="0" w:line="240" w:lineRule="auto"/>
        <w:ind w:left="1562" w:hanging="307"/>
        <w:contextualSpacing w:val="0"/>
        <w:jc w:val="both"/>
        <w:rPr>
          <w:rFonts w:ascii="Times New Roman" w:hAnsi="Times New Roman" w:cs="Times New Roman"/>
          <w:sz w:val="24"/>
          <w:szCs w:val="24"/>
        </w:rPr>
      </w:pPr>
      <w:r w:rsidRPr="00CB3B59">
        <w:rPr>
          <w:rFonts w:ascii="Times New Roman" w:hAnsi="Times New Roman" w:cs="Times New Roman"/>
          <w:sz w:val="24"/>
          <w:szCs w:val="24"/>
        </w:rPr>
        <w:t>выполнять</w:t>
      </w:r>
      <w:r w:rsidRPr="00CB3B59">
        <w:rPr>
          <w:rFonts w:ascii="Times New Roman" w:hAnsi="Times New Roman" w:cs="Times New Roman"/>
          <w:spacing w:val="-9"/>
          <w:sz w:val="24"/>
          <w:szCs w:val="24"/>
        </w:rPr>
        <w:t xml:space="preserve"> </w:t>
      </w:r>
      <w:r w:rsidRPr="00CB3B59">
        <w:rPr>
          <w:rFonts w:ascii="Times New Roman" w:hAnsi="Times New Roman" w:cs="Times New Roman"/>
          <w:sz w:val="24"/>
          <w:szCs w:val="24"/>
        </w:rPr>
        <w:t>прыжок</w:t>
      </w:r>
      <w:r w:rsidRPr="00CB3B59">
        <w:rPr>
          <w:rFonts w:ascii="Times New Roman" w:hAnsi="Times New Roman" w:cs="Times New Roman"/>
          <w:spacing w:val="-6"/>
          <w:sz w:val="24"/>
          <w:szCs w:val="24"/>
        </w:rPr>
        <w:t xml:space="preserve"> </w:t>
      </w:r>
      <w:r w:rsidRPr="00CB3B59">
        <w:rPr>
          <w:rFonts w:ascii="Times New Roman" w:hAnsi="Times New Roman" w:cs="Times New Roman"/>
          <w:sz w:val="24"/>
          <w:szCs w:val="24"/>
        </w:rPr>
        <w:t>в</w:t>
      </w:r>
      <w:r w:rsidRPr="00CB3B59">
        <w:rPr>
          <w:rFonts w:ascii="Times New Roman" w:hAnsi="Times New Roman" w:cs="Times New Roman"/>
          <w:spacing w:val="-3"/>
          <w:sz w:val="24"/>
          <w:szCs w:val="24"/>
        </w:rPr>
        <w:t xml:space="preserve"> </w:t>
      </w:r>
      <w:r w:rsidRPr="00CB3B59">
        <w:rPr>
          <w:rFonts w:ascii="Times New Roman" w:hAnsi="Times New Roman" w:cs="Times New Roman"/>
          <w:sz w:val="24"/>
          <w:szCs w:val="24"/>
        </w:rPr>
        <w:t>высоту</w:t>
      </w:r>
      <w:r w:rsidRPr="00CB3B59">
        <w:rPr>
          <w:rFonts w:ascii="Times New Roman" w:hAnsi="Times New Roman" w:cs="Times New Roman"/>
          <w:spacing w:val="-7"/>
          <w:sz w:val="24"/>
          <w:szCs w:val="24"/>
        </w:rPr>
        <w:t xml:space="preserve"> </w:t>
      </w:r>
      <w:r w:rsidRPr="00CB3B59">
        <w:rPr>
          <w:rFonts w:ascii="Times New Roman" w:hAnsi="Times New Roman" w:cs="Times New Roman"/>
          <w:sz w:val="24"/>
          <w:szCs w:val="24"/>
        </w:rPr>
        <w:t>с</w:t>
      </w:r>
      <w:r w:rsidRPr="00CB3B59">
        <w:rPr>
          <w:rFonts w:ascii="Times New Roman" w:hAnsi="Times New Roman" w:cs="Times New Roman"/>
          <w:spacing w:val="-4"/>
          <w:sz w:val="24"/>
          <w:szCs w:val="24"/>
        </w:rPr>
        <w:t xml:space="preserve"> </w:t>
      </w:r>
      <w:r w:rsidRPr="00CB3B59">
        <w:rPr>
          <w:rFonts w:ascii="Times New Roman" w:hAnsi="Times New Roman" w:cs="Times New Roman"/>
          <w:sz w:val="24"/>
          <w:szCs w:val="24"/>
        </w:rPr>
        <w:t>разбега</w:t>
      </w:r>
      <w:r w:rsidRPr="00CB3B59">
        <w:rPr>
          <w:rFonts w:ascii="Times New Roman" w:hAnsi="Times New Roman" w:cs="Times New Roman"/>
          <w:spacing w:val="-2"/>
          <w:sz w:val="24"/>
          <w:szCs w:val="24"/>
        </w:rPr>
        <w:t xml:space="preserve"> перешагиванием;</w:t>
      </w:r>
    </w:p>
    <w:p w:rsidR="0081561E" w:rsidRPr="0081561E" w:rsidRDefault="0081561E" w:rsidP="00E304D6">
      <w:pPr>
        <w:pStyle w:val="af3"/>
        <w:widowControl w:val="0"/>
        <w:numPr>
          <w:ilvl w:val="0"/>
          <w:numId w:val="10"/>
        </w:numPr>
        <w:tabs>
          <w:tab w:val="left" w:pos="1562"/>
        </w:tabs>
        <w:autoSpaceDE w:val="0"/>
        <w:autoSpaceDN w:val="0"/>
        <w:spacing w:before="80" w:after="0" w:line="240" w:lineRule="auto"/>
        <w:ind w:left="1562" w:hanging="307"/>
        <w:contextualSpacing w:val="0"/>
        <w:jc w:val="both"/>
        <w:rPr>
          <w:rFonts w:ascii="Times New Roman" w:hAnsi="Times New Roman" w:cs="Times New Roman"/>
          <w:sz w:val="24"/>
        </w:rPr>
      </w:pPr>
      <w:r w:rsidRPr="0081561E">
        <w:rPr>
          <w:rFonts w:ascii="Times New Roman" w:hAnsi="Times New Roman" w:cs="Times New Roman"/>
          <w:sz w:val="24"/>
        </w:rPr>
        <w:t>выполнять</w:t>
      </w:r>
      <w:r w:rsidRPr="0081561E">
        <w:rPr>
          <w:rFonts w:ascii="Times New Roman" w:hAnsi="Times New Roman" w:cs="Times New Roman"/>
          <w:spacing w:val="-10"/>
          <w:sz w:val="24"/>
        </w:rPr>
        <w:t xml:space="preserve"> </w:t>
      </w:r>
      <w:r w:rsidRPr="0081561E">
        <w:rPr>
          <w:rFonts w:ascii="Times New Roman" w:hAnsi="Times New Roman" w:cs="Times New Roman"/>
          <w:sz w:val="24"/>
        </w:rPr>
        <w:t>метание</w:t>
      </w:r>
      <w:r w:rsidRPr="0081561E">
        <w:rPr>
          <w:rFonts w:ascii="Times New Roman" w:hAnsi="Times New Roman" w:cs="Times New Roman"/>
          <w:spacing w:val="-9"/>
          <w:sz w:val="24"/>
        </w:rPr>
        <w:t xml:space="preserve"> </w:t>
      </w:r>
      <w:r w:rsidRPr="0081561E">
        <w:rPr>
          <w:rFonts w:ascii="Times New Roman" w:hAnsi="Times New Roman" w:cs="Times New Roman"/>
          <w:sz w:val="24"/>
        </w:rPr>
        <w:t>малого</w:t>
      </w:r>
      <w:r w:rsidRPr="0081561E">
        <w:rPr>
          <w:rFonts w:ascii="Times New Roman" w:hAnsi="Times New Roman" w:cs="Times New Roman"/>
          <w:spacing w:val="-4"/>
          <w:sz w:val="24"/>
        </w:rPr>
        <w:t xml:space="preserve"> </w:t>
      </w:r>
      <w:r w:rsidRPr="0081561E">
        <w:rPr>
          <w:rFonts w:ascii="Times New Roman" w:hAnsi="Times New Roman" w:cs="Times New Roman"/>
          <w:sz w:val="24"/>
        </w:rPr>
        <w:t>(теннисного)</w:t>
      </w:r>
      <w:r w:rsidRPr="0081561E">
        <w:rPr>
          <w:rFonts w:ascii="Times New Roman" w:hAnsi="Times New Roman" w:cs="Times New Roman"/>
          <w:spacing w:val="-6"/>
          <w:sz w:val="24"/>
        </w:rPr>
        <w:t xml:space="preserve"> </w:t>
      </w:r>
      <w:r w:rsidRPr="0081561E">
        <w:rPr>
          <w:rFonts w:ascii="Times New Roman" w:hAnsi="Times New Roman" w:cs="Times New Roman"/>
          <w:sz w:val="24"/>
        </w:rPr>
        <w:t>мяча</w:t>
      </w:r>
      <w:r w:rsidRPr="0081561E">
        <w:rPr>
          <w:rFonts w:ascii="Times New Roman" w:hAnsi="Times New Roman" w:cs="Times New Roman"/>
          <w:spacing w:val="-6"/>
          <w:sz w:val="24"/>
        </w:rPr>
        <w:t xml:space="preserve"> </w:t>
      </w:r>
      <w:r w:rsidRPr="0081561E">
        <w:rPr>
          <w:rFonts w:ascii="Times New Roman" w:hAnsi="Times New Roman" w:cs="Times New Roman"/>
          <w:sz w:val="24"/>
        </w:rPr>
        <w:t>на</w:t>
      </w:r>
      <w:r w:rsidRPr="0081561E">
        <w:rPr>
          <w:rFonts w:ascii="Times New Roman" w:hAnsi="Times New Roman" w:cs="Times New Roman"/>
          <w:spacing w:val="-5"/>
          <w:sz w:val="24"/>
        </w:rPr>
        <w:t xml:space="preserve"> </w:t>
      </w:r>
      <w:r w:rsidRPr="0081561E">
        <w:rPr>
          <w:rFonts w:ascii="Times New Roman" w:hAnsi="Times New Roman" w:cs="Times New Roman"/>
          <w:spacing w:val="-2"/>
          <w:sz w:val="24"/>
        </w:rPr>
        <w:t>дальность;</w:t>
      </w:r>
    </w:p>
    <w:p w:rsidR="0081561E" w:rsidRPr="0081561E" w:rsidRDefault="0081561E" w:rsidP="00E304D6">
      <w:pPr>
        <w:pStyle w:val="af3"/>
        <w:widowControl w:val="0"/>
        <w:numPr>
          <w:ilvl w:val="0"/>
          <w:numId w:val="10"/>
        </w:numPr>
        <w:tabs>
          <w:tab w:val="left" w:pos="1561"/>
        </w:tabs>
        <w:autoSpaceDE w:val="0"/>
        <w:autoSpaceDN w:val="0"/>
        <w:spacing w:after="0" w:line="240" w:lineRule="auto"/>
        <w:ind w:left="568" w:right="855" w:firstLine="686"/>
        <w:contextualSpacing w:val="0"/>
        <w:jc w:val="both"/>
        <w:rPr>
          <w:rFonts w:ascii="Times New Roman" w:hAnsi="Times New Roman" w:cs="Times New Roman"/>
          <w:sz w:val="24"/>
        </w:rPr>
      </w:pPr>
      <w:r w:rsidRPr="0081561E">
        <w:rPr>
          <w:rFonts w:ascii="Times New Roman" w:hAnsi="Times New Roman" w:cs="Times New Roman"/>
          <w:sz w:val="24"/>
        </w:rPr>
        <w:t>демонстрировать</w:t>
      </w:r>
      <w:r w:rsidRPr="0081561E">
        <w:rPr>
          <w:rFonts w:ascii="Times New Roman" w:hAnsi="Times New Roman" w:cs="Times New Roman"/>
          <w:spacing w:val="40"/>
          <w:sz w:val="24"/>
        </w:rPr>
        <w:t xml:space="preserve"> </w:t>
      </w:r>
      <w:r w:rsidRPr="0081561E">
        <w:rPr>
          <w:rFonts w:ascii="Times New Roman" w:hAnsi="Times New Roman" w:cs="Times New Roman"/>
          <w:sz w:val="24"/>
        </w:rPr>
        <w:t>проплывание</w:t>
      </w:r>
      <w:r w:rsidRPr="0081561E">
        <w:rPr>
          <w:rFonts w:ascii="Times New Roman" w:hAnsi="Times New Roman" w:cs="Times New Roman"/>
          <w:spacing w:val="40"/>
          <w:sz w:val="24"/>
        </w:rPr>
        <w:t xml:space="preserve"> </w:t>
      </w:r>
      <w:r w:rsidRPr="0081561E">
        <w:rPr>
          <w:rFonts w:ascii="Times New Roman" w:hAnsi="Times New Roman" w:cs="Times New Roman"/>
          <w:sz w:val="24"/>
        </w:rPr>
        <w:t>учебной</w:t>
      </w:r>
      <w:r w:rsidRPr="0081561E">
        <w:rPr>
          <w:rFonts w:ascii="Times New Roman" w:hAnsi="Times New Roman" w:cs="Times New Roman"/>
          <w:spacing w:val="40"/>
          <w:sz w:val="24"/>
        </w:rPr>
        <w:t xml:space="preserve"> </w:t>
      </w:r>
      <w:r w:rsidRPr="0081561E">
        <w:rPr>
          <w:rFonts w:ascii="Times New Roman" w:hAnsi="Times New Roman" w:cs="Times New Roman"/>
          <w:sz w:val="24"/>
        </w:rPr>
        <w:t>дистанции</w:t>
      </w:r>
      <w:r w:rsidRPr="0081561E">
        <w:rPr>
          <w:rFonts w:ascii="Times New Roman" w:hAnsi="Times New Roman" w:cs="Times New Roman"/>
          <w:spacing w:val="40"/>
          <w:sz w:val="24"/>
        </w:rPr>
        <w:t xml:space="preserve"> </w:t>
      </w:r>
      <w:r w:rsidRPr="0081561E">
        <w:rPr>
          <w:rFonts w:ascii="Times New Roman" w:hAnsi="Times New Roman" w:cs="Times New Roman"/>
          <w:sz w:val="24"/>
        </w:rPr>
        <w:t>кролем</w:t>
      </w:r>
      <w:r w:rsidRPr="0081561E">
        <w:rPr>
          <w:rFonts w:ascii="Times New Roman" w:hAnsi="Times New Roman" w:cs="Times New Roman"/>
          <w:spacing w:val="40"/>
          <w:sz w:val="24"/>
        </w:rPr>
        <w:t xml:space="preserve"> </w:t>
      </w:r>
      <w:r w:rsidRPr="0081561E">
        <w:rPr>
          <w:rFonts w:ascii="Times New Roman" w:hAnsi="Times New Roman" w:cs="Times New Roman"/>
          <w:sz w:val="24"/>
        </w:rPr>
        <w:t>на</w:t>
      </w:r>
      <w:r w:rsidRPr="0081561E">
        <w:rPr>
          <w:rFonts w:ascii="Times New Roman" w:hAnsi="Times New Roman" w:cs="Times New Roman"/>
          <w:spacing w:val="40"/>
          <w:sz w:val="24"/>
        </w:rPr>
        <w:t xml:space="preserve"> </w:t>
      </w:r>
      <w:r w:rsidRPr="0081561E">
        <w:rPr>
          <w:rFonts w:ascii="Times New Roman" w:hAnsi="Times New Roman" w:cs="Times New Roman"/>
          <w:sz w:val="24"/>
        </w:rPr>
        <w:t>груди</w:t>
      </w:r>
      <w:r w:rsidRPr="0081561E">
        <w:rPr>
          <w:rFonts w:ascii="Times New Roman" w:hAnsi="Times New Roman" w:cs="Times New Roman"/>
          <w:spacing w:val="40"/>
          <w:sz w:val="24"/>
        </w:rPr>
        <w:t xml:space="preserve"> </w:t>
      </w:r>
      <w:r w:rsidRPr="0081561E">
        <w:rPr>
          <w:rFonts w:ascii="Times New Roman" w:hAnsi="Times New Roman" w:cs="Times New Roman"/>
          <w:sz w:val="24"/>
        </w:rPr>
        <w:t>или</w:t>
      </w:r>
      <w:r w:rsidRPr="0081561E">
        <w:rPr>
          <w:rFonts w:ascii="Times New Roman" w:hAnsi="Times New Roman" w:cs="Times New Roman"/>
          <w:spacing w:val="40"/>
          <w:sz w:val="24"/>
        </w:rPr>
        <w:t xml:space="preserve"> </w:t>
      </w:r>
      <w:r w:rsidRPr="0081561E">
        <w:rPr>
          <w:rFonts w:ascii="Times New Roman" w:hAnsi="Times New Roman" w:cs="Times New Roman"/>
          <w:sz w:val="24"/>
        </w:rPr>
        <w:t>кролем на спине (по выбору обучающегося);</w:t>
      </w:r>
    </w:p>
    <w:p w:rsidR="0081561E" w:rsidRPr="0081561E" w:rsidRDefault="0081561E" w:rsidP="00E304D6">
      <w:pPr>
        <w:pStyle w:val="af3"/>
        <w:widowControl w:val="0"/>
        <w:numPr>
          <w:ilvl w:val="0"/>
          <w:numId w:val="10"/>
        </w:numPr>
        <w:tabs>
          <w:tab w:val="left" w:pos="1561"/>
        </w:tabs>
        <w:autoSpaceDE w:val="0"/>
        <w:autoSpaceDN w:val="0"/>
        <w:spacing w:after="0" w:line="240" w:lineRule="auto"/>
        <w:ind w:left="568" w:right="851" w:firstLine="686"/>
        <w:contextualSpacing w:val="0"/>
        <w:jc w:val="both"/>
        <w:rPr>
          <w:rFonts w:ascii="Times New Roman" w:hAnsi="Times New Roman" w:cs="Times New Roman"/>
          <w:sz w:val="24"/>
        </w:rPr>
      </w:pPr>
      <w:r w:rsidRPr="0081561E">
        <w:rPr>
          <w:rFonts w:ascii="Times New Roman" w:hAnsi="Times New Roman" w:cs="Times New Roman"/>
          <w:sz w:val="24"/>
        </w:rPr>
        <w:t>выполнять</w:t>
      </w:r>
      <w:r w:rsidRPr="0081561E">
        <w:rPr>
          <w:rFonts w:ascii="Times New Roman" w:hAnsi="Times New Roman" w:cs="Times New Roman"/>
          <w:spacing w:val="40"/>
          <w:sz w:val="24"/>
        </w:rPr>
        <w:t xml:space="preserve"> </w:t>
      </w:r>
      <w:r w:rsidRPr="0081561E">
        <w:rPr>
          <w:rFonts w:ascii="Times New Roman" w:hAnsi="Times New Roman" w:cs="Times New Roman"/>
          <w:sz w:val="24"/>
        </w:rPr>
        <w:t>освоенные</w:t>
      </w:r>
      <w:r w:rsidRPr="0081561E">
        <w:rPr>
          <w:rFonts w:ascii="Times New Roman" w:hAnsi="Times New Roman" w:cs="Times New Roman"/>
          <w:spacing w:val="40"/>
          <w:sz w:val="24"/>
        </w:rPr>
        <w:t xml:space="preserve"> </w:t>
      </w:r>
      <w:r w:rsidRPr="0081561E">
        <w:rPr>
          <w:rFonts w:ascii="Times New Roman" w:hAnsi="Times New Roman" w:cs="Times New Roman"/>
          <w:sz w:val="24"/>
        </w:rPr>
        <w:t>технические</w:t>
      </w:r>
      <w:r w:rsidRPr="0081561E">
        <w:rPr>
          <w:rFonts w:ascii="Times New Roman" w:hAnsi="Times New Roman" w:cs="Times New Roman"/>
          <w:spacing w:val="40"/>
          <w:sz w:val="24"/>
        </w:rPr>
        <w:t xml:space="preserve"> </w:t>
      </w:r>
      <w:r w:rsidRPr="0081561E">
        <w:rPr>
          <w:rFonts w:ascii="Times New Roman" w:hAnsi="Times New Roman" w:cs="Times New Roman"/>
          <w:sz w:val="24"/>
        </w:rPr>
        <w:t>действия</w:t>
      </w:r>
      <w:r w:rsidRPr="0081561E">
        <w:rPr>
          <w:rFonts w:ascii="Times New Roman" w:hAnsi="Times New Roman" w:cs="Times New Roman"/>
          <w:spacing w:val="40"/>
          <w:sz w:val="24"/>
        </w:rPr>
        <w:t xml:space="preserve"> </w:t>
      </w:r>
      <w:r w:rsidRPr="0081561E">
        <w:rPr>
          <w:rFonts w:ascii="Times New Roman" w:hAnsi="Times New Roman" w:cs="Times New Roman"/>
          <w:sz w:val="24"/>
        </w:rPr>
        <w:t>спортивных</w:t>
      </w:r>
      <w:r w:rsidRPr="0081561E">
        <w:rPr>
          <w:rFonts w:ascii="Times New Roman" w:hAnsi="Times New Roman" w:cs="Times New Roman"/>
          <w:spacing w:val="40"/>
          <w:sz w:val="24"/>
        </w:rPr>
        <w:t xml:space="preserve"> </w:t>
      </w:r>
      <w:r w:rsidRPr="0081561E">
        <w:rPr>
          <w:rFonts w:ascii="Times New Roman" w:hAnsi="Times New Roman" w:cs="Times New Roman"/>
          <w:sz w:val="24"/>
        </w:rPr>
        <w:t>игр</w:t>
      </w:r>
      <w:r w:rsidRPr="0081561E">
        <w:rPr>
          <w:rFonts w:ascii="Times New Roman" w:hAnsi="Times New Roman" w:cs="Times New Roman"/>
          <w:spacing w:val="40"/>
          <w:sz w:val="24"/>
        </w:rPr>
        <w:t xml:space="preserve"> </w:t>
      </w:r>
      <w:r w:rsidRPr="0081561E">
        <w:rPr>
          <w:rFonts w:ascii="Times New Roman" w:hAnsi="Times New Roman" w:cs="Times New Roman"/>
          <w:sz w:val="24"/>
        </w:rPr>
        <w:t>баскетбол,</w:t>
      </w:r>
      <w:r w:rsidRPr="0081561E">
        <w:rPr>
          <w:rFonts w:ascii="Times New Roman" w:hAnsi="Times New Roman" w:cs="Times New Roman"/>
          <w:spacing w:val="80"/>
          <w:sz w:val="24"/>
        </w:rPr>
        <w:t xml:space="preserve"> </w:t>
      </w:r>
      <w:r w:rsidRPr="0081561E">
        <w:rPr>
          <w:rFonts w:ascii="Times New Roman" w:hAnsi="Times New Roman" w:cs="Times New Roman"/>
          <w:sz w:val="24"/>
        </w:rPr>
        <w:t>волейбол и футбол в условиях игровой деятельности;</w:t>
      </w:r>
    </w:p>
    <w:p w:rsidR="0081561E" w:rsidRPr="0081561E" w:rsidRDefault="0081561E" w:rsidP="00E304D6">
      <w:pPr>
        <w:pStyle w:val="af3"/>
        <w:widowControl w:val="0"/>
        <w:numPr>
          <w:ilvl w:val="0"/>
          <w:numId w:val="10"/>
        </w:numPr>
        <w:tabs>
          <w:tab w:val="left" w:pos="1561"/>
        </w:tabs>
        <w:autoSpaceDE w:val="0"/>
        <w:autoSpaceDN w:val="0"/>
        <w:spacing w:after="0" w:line="240" w:lineRule="auto"/>
        <w:ind w:left="568" w:right="853" w:firstLine="686"/>
        <w:contextualSpacing w:val="0"/>
        <w:jc w:val="both"/>
        <w:rPr>
          <w:rFonts w:ascii="Times New Roman" w:hAnsi="Times New Roman" w:cs="Times New Roman"/>
          <w:sz w:val="24"/>
        </w:rPr>
      </w:pPr>
      <w:r w:rsidRPr="0081561E">
        <w:rPr>
          <w:rFonts w:ascii="Times New Roman" w:hAnsi="Times New Roman" w:cs="Times New Roman"/>
          <w:sz w:val="24"/>
        </w:rPr>
        <w:t>выполнять</w:t>
      </w:r>
      <w:r w:rsidRPr="0081561E">
        <w:rPr>
          <w:rFonts w:ascii="Times New Roman" w:hAnsi="Times New Roman" w:cs="Times New Roman"/>
          <w:spacing w:val="40"/>
          <w:sz w:val="24"/>
        </w:rPr>
        <w:t xml:space="preserve"> </w:t>
      </w:r>
      <w:r w:rsidRPr="0081561E">
        <w:rPr>
          <w:rFonts w:ascii="Times New Roman" w:hAnsi="Times New Roman" w:cs="Times New Roman"/>
          <w:sz w:val="24"/>
        </w:rPr>
        <w:t>упражнения</w:t>
      </w:r>
      <w:r w:rsidRPr="0081561E">
        <w:rPr>
          <w:rFonts w:ascii="Times New Roman" w:hAnsi="Times New Roman" w:cs="Times New Roman"/>
          <w:spacing w:val="40"/>
          <w:sz w:val="24"/>
        </w:rPr>
        <w:t xml:space="preserve"> </w:t>
      </w:r>
      <w:r w:rsidRPr="0081561E">
        <w:rPr>
          <w:rFonts w:ascii="Times New Roman" w:hAnsi="Times New Roman" w:cs="Times New Roman"/>
          <w:sz w:val="24"/>
        </w:rPr>
        <w:t>на</w:t>
      </w:r>
      <w:r w:rsidRPr="0081561E">
        <w:rPr>
          <w:rFonts w:ascii="Times New Roman" w:hAnsi="Times New Roman" w:cs="Times New Roman"/>
          <w:spacing w:val="40"/>
          <w:sz w:val="24"/>
        </w:rPr>
        <w:t xml:space="preserve"> </w:t>
      </w:r>
      <w:r w:rsidRPr="0081561E">
        <w:rPr>
          <w:rFonts w:ascii="Times New Roman" w:hAnsi="Times New Roman" w:cs="Times New Roman"/>
          <w:sz w:val="24"/>
        </w:rPr>
        <w:t>развитие</w:t>
      </w:r>
      <w:r w:rsidRPr="0081561E">
        <w:rPr>
          <w:rFonts w:ascii="Times New Roman" w:hAnsi="Times New Roman" w:cs="Times New Roman"/>
          <w:spacing w:val="40"/>
          <w:sz w:val="24"/>
        </w:rPr>
        <w:t xml:space="preserve"> </w:t>
      </w:r>
      <w:r w:rsidRPr="0081561E">
        <w:rPr>
          <w:rFonts w:ascii="Times New Roman" w:hAnsi="Times New Roman" w:cs="Times New Roman"/>
          <w:sz w:val="24"/>
        </w:rPr>
        <w:t>физических</w:t>
      </w:r>
      <w:r w:rsidRPr="0081561E">
        <w:rPr>
          <w:rFonts w:ascii="Times New Roman" w:hAnsi="Times New Roman" w:cs="Times New Roman"/>
          <w:spacing w:val="40"/>
          <w:sz w:val="24"/>
        </w:rPr>
        <w:t xml:space="preserve"> </w:t>
      </w:r>
      <w:r w:rsidRPr="0081561E">
        <w:rPr>
          <w:rFonts w:ascii="Times New Roman" w:hAnsi="Times New Roman" w:cs="Times New Roman"/>
          <w:sz w:val="24"/>
        </w:rPr>
        <w:t>качеств,</w:t>
      </w:r>
      <w:r w:rsidRPr="0081561E">
        <w:rPr>
          <w:rFonts w:ascii="Times New Roman" w:hAnsi="Times New Roman" w:cs="Times New Roman"/>
          <w:spacing w:val="40"/>
          <w:sz w:val="24"/>
        </w:rPr>
        <w:t xml:space="preserve"> </w:t>
      </w:r>
      <w:r w:rsidRPr="0081561E">
        <w:rPr>
          <w:rFonts w:ascii="Times New Roman" w:hAnsi="Times New Roman" w:cs="Times New Roman"/>
          <w:sz w:val="24"/>
        </w:rPr>
        <w:t>демонстрировать приросты в их показателях.</w:t>
      </w:r>
    </w:p>
    <w:p w:rsidR="00CB3B59" w:rsidRDefault="00CB3B59" w:rsidP="0015288E">
      <w:pPr>
        <w:widowControl w:val="0"/>
        <w:tabs>
          <w:tab w:val="left" w:pos="1562"/>
        </w:tabs>
        <w:autoSpaceDE w:val="0"/>
        <w:autoSpaceDN w:val="0"/>
        <w:spacing w:after="0" w:line="240" w:lineRule="auto"/>
        <w:jc w:val="both"/>
        <w:rPr>
          <w:rFonts w:ascii="Times New Roman" w:hAnsi="Times New Roman" w:cs="Times New Roman"/>
          <w:sz w:val="24"/>
          <w:szCs w:val="24"/>
        </w:rPr>
      </w:pPr>
    </w:p>
    <w:p w:rsidR="0015288E" w:rsidRDefault="0015288E" w:rsidP="0015288E">
      <w:pPr>
        <w:widowControl w:val="0"/>
        <w:tabs>
          <w:tab w:val="left" w:pos="1562"/>
        </w:tabs>
        <w:autoSpaceDE w:val="0"/>
        <w:autoSpaceDN w:val="0"/>
        <w:spacing w:after="0" w:line="240" w:lineRule="auto"/>
        <w:jc w:val="both"/>
        <w:rPr>
          <w:rFonts w:ascii="Times New Roman" w:hAnsi="Times New Roman" w:cs="Times New Roman"/>
          <w:sz w:val="24"/>
          <w:szCs w:val="24"/>
        </w:rPr>
      </w:pPr>
    </w:p>
    <w:p w:rsidR="0015288E" w:rsidRDefault="0015288E" w:rsidP="0015288E">
      <w:pPr>
        <w:widowControl w:val="0"/>
        <w:tabs>
          <w:tab w:val="left" w:pos="1562"/>
        </w:tabs>
        <w:autoSpaceDE w:val="0"/>
        <w:autoSpaceDN w:val="0"/>
        <w:spacing w:after="0" w:line="240" w:lineRule="auto"/>
        <w:jc w:val="both"/>
        <w:rPr>
          <w:rFonts w:ascii="Times New Roman" w:hAnsi="Times New Roman" w:cs="Times New Roman"/>
          <w:sz w:val="24"/>
          <w:szCs w:val="24"/>
        </w:rPr>
      </w:pPr>
    </w:p>
    <w:p w:rsidR="0015288E" w:rsidRDefault="0015288E" w:rsidP="0015288E">
      <w:pPr>
        <w:widowControl w:val="0"/>
        <w:tabs>
          <w:tab w:val="left" w:pos="1562"/>
        </w:tabs>
        <w:autoSpaceDE w:val="0"/>
        <w:autoSpaceDN w:val="0"/>
        <w:spacing w:after="0" w:line="240" w:lineRule="auto"/>
        <w:jc w:val="both"/>
        <w:rPr>
          <w:rFonts w:ascii="Times New Roman" w:hAnsi="Times New Roman" w:cs="Times New Roman"/>
          <w:sz w:val="24"/>
          <w:szCs w:val="24"/>
        </w:rPr>
      </w:pPr>
    </w:p>
    <w:p w:rsidR="0015288E" w:rsidRPr="007863FB" w:rsidRDefault="0015288E" w:rsidP="0015288E">
      <w:pPr>
        <w:spacing w:after="0"/>
        <w:jc w:val="both"/>
        <w:rPr>
          <w:rFonts w:ascii="Times New Roman" w:hAnsi="Times New Roman" w:cs="Times New Roman"/>
          <w:b/>
        </w:rPr>
      </w:pPr>
      <w:r w:rsidRPr="007863FB">
        <w:rPr>
          <w:rFonts w:ascii="Times New Roman" w:hAnsi="Times New Roman" w:cs="Times New Roman"/>
          <w:b/>
        </w:rPr>
        <w:t xml:space="preserve">2.2. Программа формирования универсальных учебных действий у обучающихся </w:t>
      </w:r>
    </w:p>
    <w:p w:rsidR="0015288E" w:rsidRDefault="0015288E" w:rsidP="0015288E">
      <w:pPr>
        <w:spacing w:after="0"/>
        <w:ind w:firstLine="567"/>
        <w:jc w:val="both"/>
        <w:rPr>
          <w:rFonts w:ascii="Times New Roman" w:hAnsi="Times New Roman" w:cs="Times New Roman"/>
          <w:sz w:val="24"/>
        </w:rPr>
      </w:pPr>
      <w:r w:rsidRPr="00AF6121">
        <w:rPr>
          <w:rFonts w:ascii="Times New Roman" w:hAnsi="Times New Roman" w:cs="Times New Roman"/>
          <w:sz w:val="24"/>
        </w:rPr>
        <w:lastRenderedPageBreak/>
        <w:t xml:space="preserve">В соответствии с требованиями федерального государственного образовательного стандарта начального общего образования обучающийся при освоении программы начального общего образования должен овладеть универсальными учебными действиями. Универсальные учебные действия представляют собой три группы: </w:t>
      </w:r>
    </w:p>
    <w:p w:rsidR="0015288E" w:rsidRDefault="0015288E" w:rsidP="0015288E">
      <w:pPr>
        <w:spacing w:after="0"/>
        <w:jc w:val="both"/>
        <w:rPr>
          <w:rFonts w:ascii="Times New Roman" w:hAnsi="Times New Roman" w:cs="Times New Roman"/>
          <w:sz w:val="24"/>
        </w:rPr>
      </w:pPr>
      <w:r w:rsidRPr="00AF6121">
        <w:rPr>
          <w:rFonts w:ascii="Times New Roman" w:hAnsi="Times New Roman" w:cs="Times New Roman"/>
          <w:sz w:val="24"/>
        </w:rPr>
        <w:sym w:font="Symbol" w:char="F0B7"/>
      </w:r>
      <w:r w:rsidRPr="00AF6121">
        <w:rPr>
          <w:rFonts w:ascii="Times New Roman" w:hAnsi="Times New Roman" w:cs="Times New Roman"/>
          <w:sz w:val="24"/>
        </w:rPr>
        <w:t xml:space="preserve"> Универсальные учебные познавательные действия. Овладение системой универсальных учебных познавательных действий обеспечивает сформированность когни</w:t>
      </w:r>
      <w:r>
        <w:rPr>
          <w:rFonts w:ascii="Times New Roman" w:hAnsi="Times New Roman" w:cs="Times New Roman"/>
          <w:sz w:val="24"/>
        </w:rPr>
        <w:t xml:space="preserve">тивных навыков у обучающихся. </w:t>
      </w:r>
    </w:p>
    <w:p w:rsidR="0015288E" w:rsidRDefault="0015288E" w:rsidP="0015288E">
      <w:pPr>
        <w:spacing w:after="0"/>
        <w:jc w:val="both"/>
        <w:rPr>
          <w:rFonts w:ascii="Times New Roman" w:hAnsi="Times New Roman" w:cs="Times New Roman"/>
          <w:sz w:val="24"/>
        </w:rPr>
      </w:pPr>
      <w:r w:rsidRPr="00AF6121">
        <w:rPr>
          <w:rFonts w:ascii="Times New Roman" w:hAnsi="Times New Roman" w:cs="Times New Roman"/>
          <w:sz w:val="24"/>
        </w:rPr>
        <w:t xml:space="preserve"> </w:t>
      </w:r>
      <w:r w:rsidRPr="00AF6121">
        <w:rPr>
          <w:rFonts w:ascii="Times New Roman" w:hAnsi="Times New Roman" w:cs="Times New Roman"/>
          <w:sz w:val="24"/>
        </w:rPr>
        <w:sym w:font="Symbol" w:char="F0B7"/>
      </w:r>
      <w:r w:rsidRPr="00AF6121">
        <w:rPr>
          <w:rFonts w:ascii="Times New Roman" w:hAnsi="Times New Roman" w:cs="Times New Roman"/>
          <w:sz w:val="24"/>
        </w:rPr>
        <w:t>Универсальные учебные коммуникативные действия. Овладение системой универсальных учебных коммуникативных действий обеспечивает сформированность социальных навыков и эмоционального интеллекта обучающихся.</w:t>
      </w:r>
    </w:p>
    <w:p w:rsidR="0015288E" w:rsidRDefault="0015288E" w:rsidP="0015288E">
      <w:pPr>
        <w:spacing w:after="0"/>
        <w:jc w:val="both"/>
        <w:rPr>
          <w:rFonts w:ascii="Times New Roman" w:hAnsi="Times New Roman" w:cs="Times New Roman"/>
          <w:sz w:val="24"/>
        </w:rPr>
      </w:pPr>
      <w:r w:rsidRPr="00AF6121">
        <w:rPr>
          <w:rFonts w:ascii="Times New Roman" w:hAnsi="Times New Roman" w:cs="Times New Roman"/>
          <w:sz w:val="24"/>
        </w:rPr>
        <w:t xml:space="preserve"> </w:t>
      </w:r>
      <w:r w:rsidRPr="00AF6121">
        <w:rPr>
          <w:rFonts w:ascii="Times New Roman" w:hAnsi="Times New Roman" w:cs="Times New Roman"/>
          <w:sz w:val="24"/>
        </w:rPr>
        <w:sym w:font="Symbol" w:char="F0B7"/>
      </w:r>
      <w:r w:rsidRPr="00AF6121">
        <w:rPr>
          <w:rFonts w:ascii="Times New Roman" w:hAnsi="Times New Roman" w:cs="Times New Roman"/>
          <w:sz w:val="24"/>
        </w:rPr>
        <w:t xml:space="preserve"> Универсальные учебные регулятивные действия. </w:t>
      </w:r>
    </w:p>
    <w:p w:rsidR="0015288E" w:rsidRDefault="0015288E" w:rsidP="0015288E">
      <w:pPr>
        <w:spacing w:after="0"/>
        <w:ind w:firstLine="567"/>
        <w:jc w:val="both"/>
        <w:rPr>
          <w:rFonts w:ascii="Times New Roman" w:hAnsi="Times New Roman" w:cs="Times New Roman"/>
          <w:sz w:val="24"/>
        </w:rPr>
      </w:pPr>
      <w:r w:rsidRPr="00AF6121">
        <w:rPr>
          <w:rFonts w:ascii="Times New Roman" w:hAnsi="Times New Roman" w:cs="Times New Roman"/>
          <w:sz w:val="24"/>
        </w:rPr>
        <w:t xml:space="preserve">Овладение системой универсальных учебных регулятивных действий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 Универсальные учебные действия позволяют решать круг задач в различных предметных областях и являются результатами освоения обучающимися образовательной программы начального общего образования. </w:t>
      </w:r>
    </w:p>
    <w:p w:rsidR="0015288E" w:rsidRDefault="0015288E" w:rsidP="0015288E">
      <w:pPr>
        <w:spacing w:after="0"/>
        <w:ind w:firstLine="567"/>
        <w:jc w:val="both"/>
        <w:rPr>
          <w:rFonts w:ascii="Times New Roman" w:hAnsi="Times New Roman" w:cs="Times New Roman"/>
          <w:sz w:val="24"/>
        </w:rPr>
      </w:pPr>
      <w:r w:rsidRPr="00AF6121">
        <w:rPr>
          <w:rFonts w:ascii="Times New Roman" w:hAnsi="Times New Roman" w:cs="Times New Roman"/>
          <w:sz w:val="24"/>
        </w:rPr>
        <w:t xml:space="preserve">Основной целью программы формирования УУД у обучающихся является создание системы для формирования способности обучающихся на практике использовать универсальные учебные действия, составляющие умение овладевать учебными знаковосимволическими средствами. </w:t>
      </w:r>
    </w:p>
    <w:p w:rsidR="0015288E" w:rsidRDefault="0015288E" w:rsidP="0015288E">
      <w:pPr>
        <w:spacing w:after="0"/>
        <w:ind w:firstLine="567"/>
        <w:jc w:val="both"/>
        <w:rPr>
          <w:rFonts w:ascii="Times New Roman" w:hAnsi="Times New Roman" w:cs="Times New Roman"/>
          <w:sz w:val="24"/>
        </w:rPr>
      </w:pPr>
      <w:r w:rsidRPr="00AF6121">
        <w:rPr>
          <w:rFonts w:ascii="Times New Roman" w:hAnsi="Times New Roman" w:cs="Times New Roman"/>
          <w:sz w:val="24"/>
        </w:rPr>
        <w:t xml:space="preserve">Программа формирования универсальных учебных действий у обучающихся содержит: </w:t>
      </w:r>
    </w:p>
    <w:p w:rsidR="0015288E" w:rsidRDefault="0015288E" w:rsidP="0015288E">
      <w:pPr>
        <w:spacing w:after="0"/>
        <w:ind w:firstLine="567"/>
        <w:jc w:val="both"/>
        <w:rPr>
          <w:rFonts w:ascii="Times New Roman" w:hAnsi="Times New Roman" w:cs="Times New Roman"/>
          <w:sz w:val="24"/>
        </w:rPr>
      </w:pPr>
      <w:r w:rsidRPr="00AF6121">
        <w:rPr>
          <w:rFonts w:ascii="Times New Roman" w:hAnsi="Times New Roman" w:cs="Times New Roman"/>
          <w:sz w:val="24"/>
        </w:rPr>
        <w:sym w:font="Symbol" w:char="F0B7"/>
      </w:r>
      <w:r w:rsidRPr="00AF6121">
        <w:rPr>
          <w:rFonts w:ascii="Times New Roman" w:hAnsi="Times New Roman" w:cs="Times New Roman"/>
          <w:sz w:val="24"/>
        </w:rPr>
        <w:t xml:space="preserve"> описание взаимосвязи универсальных учебных действий с содержанием учебных предметов; </w:t>
      </w:r>
    </w:p>
    <w:p w:rsidR="0015288E" w:rsidRDefault="0015288E" w:rsidP="0015288E">
      <w:pPr>
        <w:spacing w:after="0"/>
        <w:ind w:firstLine="567"/>
        <w:jc w:val="both"/>
        <w:rPr>
          <w:rFonts w:ascii="Times New Roman" w:hAnsi="Times New Roman" w:cs="Times New Roman"/>
          <w:sz w:val="24"/>
        </w:rPr>
      </w:pPr>
      <w:r w:rsidRPr="00AF6121">
        <w:rPr>
          <w:rFonts w:ascii="Times New Roman" w:hAnsi="Times New Roman" w:cs="Times New Roman"/>
          <w:sz w:val="24"/>
        </w:rPr>
        <w:sym w:font="Symbol" w:char="F0B7"/>
      </w:r>
      <w:r w:rsidRPr="00AF6121">
        <w:rPr>
          <w:rFonts w:ascii="Times New Roman" w:hAnsi="Times New Roman" w:cs="Times New Roman"/>
          <w:sz w:val="24"/>
        </w:rPr>
        <w:t xml:space="preserve"> характеристики регулятивных, познавательных, коммуникативных универсальных учебных действий обучающихся.</w:t>
      </w:r>
    </w:p>
    <w:p w:rsidR="0015288E" w:rsidRDefault="0015288E" w:rsidP="0015288E">
      <w:pPr>
        <w:spacing w:after="0"/>
        <w:ind w:firstLine="567"/>
        <w:jc w:val="both"/>
        <w:rPr>
          <w:rFonts w:ascii="Times New Roman" w:hAnsi="Times New Roman" w:cs="Times New Roman"/>
          <w:sz w:val="24"/>
        </w:rPr>
      </w:pPr>
      <w:r w:rsidRPr="00AF6121">
        <w:rPr>
          <w:rFonts w:ascii="Times New Roman" w:hAnsi="Times New Roman" w:cs="Times New Roman"/>
          <w:sz w:val="24"/>
        </w:rPr>
        <w:t xml:space="preserve"> Сформированность универсальных учебных действий у обучающихся определяется на этапе завершения ими освоения программы начального общего образования. Цель развития обучающихся на уровне начального общего образования реализуется через установление связи и взаимодействия между освоением предметного содержания обучения и достижениями обучающегося в области метапредметных результатов. Это взаимодействие проявляется в следующем: </w:t>
      </w:r>
    </w:p>
    <w:p w:rsidR="0015288E" w:rsidRDefault="0015288E" w:rsidP="0015288E">
      <w:pPr>
        <w:spacing w:after="0"/>
        <w:ind w:firstLine="567"/>
        <w:jc w:val="both"/>
        <w:rPr>
          <w:rFonts w:ascii="Times New Roman" w:hAnsi="Times New Roman" w:cs="Times New Roman"/>
          <w:sz w:val="24"/>
        </w:rPr>
      </w:pPr>
      <w:r w:rsidRPr="00AF6121">
        <w:rPr>
          <w:rFonts w:ascii="Times New Roman" w:hAnsi="Times New Roman" w:cs="Times New Roman"/>
          <w:sz w:val="24"/>
        </w:rPr>
        <w:sym w:font="Symbol" w:char="F0B7"/>
      </w:r>
      <w:r w:rsidRPr="00AF6121">
        <w:rPr>
          <w:rFonts w:ascii="Times New Roman" w:hAnsi="Times New Roman" w:cs="Times New Roman"/>
          <w:sz w:val="24"/>
        </w:rPr>
        <w:t xml:space="preserve"> предметные знания, умения и способы деятельности являются содержательной основой становления УУД; </w:t>
      </w:r>
    </w:p>
    <w:p w:rsidR="0015288E" w:rsidRDefault="0015288E" w:rsidP="0015288E">
      <w:pPr>
        <w:spacing w:after="0"/>
        <w:ind w:firstLine="567"/>
        <w:jc w:val="both"/>
        <w:rPr>
          <w:rFonts w:ascii="Times New Roman" w:hAnsi="Times New Roman" w:cs="Times New Roman"/>
          <w:sz w:val="24"/>
        </w:rPr>
      </w:pPr>
      <w:r w:rsidRPr="00AF6121">
        <w:rPr>
          <w:rFonts w:ascii="Times New Roman" w:hAnsi="Times New Roman" w:cs="Times New Roman"/>
          <w:sz w:val="24"/>
        </w:rPr>
        <w:sym w:font="Symbol" w:char="F0B7"/>
      </w:r>
      <w:r w:rsidRPr="00AF6121">
        <w:rPr>
          <w:rFonts w:ascii="Times New Roman" w:hAnsi="Times New Roman" w:cs="Times New Roman"/>
          <w:sz w:val="24"/>
        </w:rPr>
        <w:t xml:space="preserve"> развивающиеся УУД обеспечивают протекание учебного процесса как активной инициативной поисково-исследовательской деятельности на основе применения различных интеллектуальных процессов, прежде всего теоретического мышления, связной речи и воображения, в том числе в условиях дистанционного обучения (в условиях неконтактного информационного взаимодействия с субъектами образовательного процесса); </w:t>
      </w:r>
    </w:p>
    <w:p w:rsidR="0015288E" w:rsidRDefault="0015288E" w:rsidP="0015288E">
      <w:pPr>
        <w:spacing w:after="0"/>
        <w:ind w:firstLine="567"/>
        <w:jc w:val="both"/>
        <w:rPr>
          <w:rFonts w:ascii="Times New Roman" w:hAnsi="Times New Roman" w:cs="Times New Roman"/>
          <w:sz w:val="24"/>
        </w:rPr>
      </w:pPr>
      <w:r w:rsidRPr="00AF6121">
        <w:rPr>
          <w:rFonts w:ascii="Times New Roman" w:hAnsi="Times New Roman" w:cs="Times New Roman"/>
          <w:sz w:val="24"/>
        </w:rPr>
        <w:sym w:font="Symbol" w:char="F0B7"/>
      </w:r>
      <w:r w:rsidRPr="00AF6121">
        <w:rPr>
          <w:rFonts w:ascii="Times New Roman" w:hAnsi="Times New Roman" w:cs="Times New Roman"/>
          <w:sz w:val="24"/>
        </w:rPr>
        <w:t xml:space="preserve"> под влиянием УУД складывается новый стиль познавательной деятельности: универсальность как качественная характеристика любого учебного действия и составляющих его операций, что позволяет обучающемуся использовать освоенные способы действий на любом предметном содержании, в том числе представленного в виде </w:t>
      </w:r>
      <w:r w:rsidRPr="00AF6121">
        <w:rPr>
          <w:rFonts w:ascii="Times New Roman" w:hAnsi="Times New Roman" w:cs="Times New Roman"/>
          <w:sz w:val="24"/>
        </w:rPr>
        <w:lastRenderedPageBreak/>
        <w:t xml:space="preserve">экранных (виртуальных) моделей изучаемых объектов, сюжетов, процессов, что положительно отражается на качестве изучения учебных предметов; </w:t>
      </w:r>
    </w:p>
    <w:p w:rsidR="0015288E" w:rsidRDefault="0015288E" w:rsidP="0015288E">
      <w:pPr>
        <w:spacing w:after="0"/>
        <w:ind w:firstLine="567"/>
        <w:jc w:val="both"/>
        <w:rPr>
          <w:rFonts w:ascii="Times New Roman" w:hAnsi="Times New Roman" w:cs="Times New Roman"/>
          <w:sz w:val="24"/>
        </w:rPr>
      </w:pPr>
      <w:r w:rsidRPr="00AF6121">
        <w:rPr>
          <w:rFonts w:ascii="Times New Roman" w:hAnsi="Times New Roman" w:cs="Times New Roman"/>
          <w:sz w:val="24"/>
        </w:rPr>
        <w:sym w:font="Symbol" w:char="F0B7"/>
      </w:r>
      <w:r w:rsidRPr="00AF6121">
        <w:rPr>
          <w:rFonts w:ascii="Times New Roman" w:hAnsi="Times New Roman" w:cs="Times New Roman"/>
          <w:sz w:val="24"/>
        </w:rPr>
        <w:t xml:space="preserve"> построение учебного процесса с учетом реализации цели формирования УУД способствует снижению доли репродуктивного обучения, создающего риски, которые нарушают успешность развития обучающегося и формирует способности к вариативному восприятию предметного содержания в</w:t>
      </w:r>
      <w:r>
        <w:rPr>
          <w:rFonts w:ascii="Times New Roman" w:hAnsi="Times New Roman" w:cs="Times New Roman"/>
          <w:sz w:val="24"/>
        </w:rPr>
        <w:t xml:space="preserve"> условиях реального и </w:t>
      </w:r>
      <w:r w:rsidRPr="00AF6121">
        <w:rPr>
          <w:rFonts w:ascii="Times New Roman" w:hAnsi="Times New Roman" w:cs="Times New Roman"/>
          <w:sz w:val="24"/>
        </w:rPr>
        <w:t xml:space="preserve"> виртуального представления экранных (виртуальных) моделей изучаемых объектов, сюжетов, процессов. Описание взаимосвязи универсальных учебных действий с содержанием учебных предметов Разработанные по всем учебным предметам рабочие программы отражают определенные во ФГОС НОО универсальные учебные действия: </w:t>
      </w:r>
    </w:p>
    <w:p w:rsidR="0015288E" w:rsidRDefault="0015288E" w:rsidP="0015288E">
      <w:pPr>
        <w:spacing w:after="0"/>
        <w:ind w:firstLine="567"/>
        <w:jc w:val="both"/>
        <w:rPr>
          <w:rFonts w:ascii="Times New Roman" w:hAnsi="Times New Roman" w:cs="Times New Roman"/>
          <w:sz w:val="24"/>
        </w:rPr>
      </w:pPr>
      <w:r w:rsidRPr="00AF6121">
        <w:rPr>
          <w:rFonts w:ascii="Times New Roman" w:hAnsi="Times New Roman" w:cs="Times New Roman"/>
          <w:sz w:val="24"/>
        </w:rPr>
        <w:sym w:font="Symbol" w:char="F0B7"/>
      </w:r>
      <w:r w:rsidRPr="00AF6121">
        <w:rPr>
          <w:rFonts w:ascii="Times New Roman" w:hAnsi="Times New Roman" w:cs="Times New Roman"/>
          <w:sz w:val="24"/>
        </w:rPr>
        <w:t xml:space="preserve"> как часть метапредметных результатов обучения в разделе «Планируемые результаты освоения учебного предмета на уровне начального общего образования»;</w:t>
      </w:r>
    </w:p>
    <w:p w:rsidR="0015288E" w:rsidRDefault="0015288E" w:rsidP="0015288E">
      <w:pPr>
        <w:spacing w:after="0"/>
        <w:ind w:firstLine="567"/>
        <w:jc w:val="both"/>
        <w:rPr>
          <w:rFonts w:ascii="Times New Roman" w:hAnsi="Times New Roman" w:cs="Times New Roman"/>
          <w:sz w:val="24"/>
        </w:rPr>
      </w:pPr>
      <w:r w:rsidRPr="00AF6121">
        <w:rPr>
          <w:rFonts w:ascii="Times New Roman" w:hAnsi="Times New Roman" w:cs="Times New Roman"/>
          <w:sz w:val="24"/>
        </w:rPr>
        <w:t xml:space="preserve"> </w:t>
      </w:r>
      <w:r w:rsidRPr="00AF6121">
        <w:rPr>
          <w:rFonts w:ascii="Times New Roman" w:hAnsi="Times New Roman" w:cs="Times New Roman"/>
          <w:sz w:val="24"/>
        </w:rPr>
        <w:sym w:font="Symbol" w:char="F0B7"/>
      </w:r>
      <w:r w:rsidRPr="00AF6121">
        <w:rPr>
          <w:rFonts w:ascii="Times New Roman" w:hAnsi="Times New Roman" w:cs="Times New Roman"/>
          <w:sz w:val="24"/>
        </w:rPr>
        <w:t xml:space="preserve"> в соотнесении с предметными результатами по основным разделам и темам учебного содержания. Представленные ниже взаимосвязи УУД с содержанием учебных предметов представлены по предметам, данные взаимосвязи служат основой при разработке рабочих программ по отдельным предметам, курсам (в том числе внеурочной деятельности), модулям.</w:t>
      </w:r>
    </w:p>
    <w:p w:rsidR="0015288E" w:rsidRDefault="0015288E" w:rsidP="0015288E">
      <w:pPr>
        <w:ind w:firstLine="567"/>
        <w:jc w:val="both"/>
        <w:rPr>
          <w:rFonts w:ascii="Times New Roman" w:hAnsi="Times New Roman" w:cs="Times New Roman"/>
          <w:sz w:val="24"/>
        </w:rPr>
      </w:pPr>
      <w:r w:rsidRPr="00AF6121">
        <w:rPr>
          <w:rFonts w:ascii="Times New Roman" w:hAnsi="Times New Roman" w:cs="Times New Roman"/>
          <w:sz w:val="24"/>
        </w:rPr>
        <w:t xml:space="preserve"> </w:t>
      </w:r>
      <w:r w:rsidRPr="00AF6121">
        <w:rPr>
          <w:rFonts w:ascii="Times New Roman" w:hAnsi="Times New Roman" w:cs="Times New Roman"/>
          <w:b/>
          <w:sz w:val="24"/>
        </w:rPr>
        <w:t>Русский язык</w:t>
      </w:r>
      <w:r w:rsidRPr="00AF6121">
        <w:rPr>
          <w:rFonts w:ascii="Times New Roman" w:hAnsi="Times New Roman" w:cs="Times New Roman"/>
          <w:sz w:val="24"/>
        </w:rPr>
        <w:t xml:space="preserve"> </w:t>
      </w:r>
    </w:p>
    <w:p w:rsidR="0015288E" w:rsidRPr="00AF6121" w:rsidRDefault="0015288E" w:rsidP="0015288E">
      <w:pPr>
        <w:ind w:firstLine="567"/>
        <w:jc w:val="both"/>
        <w:rPr>
          <w:rFonts w:ascii="Times New Roman" w:hAnsi="Times New Roman" w:cs="Times New Roman"/>
          <w:sz w:val="24"/>
          <w:u w:val="single"/>
        </w:rPr>
      </w:pPr>
      <w:r w:rsidRPr="00AF6121">
        <w:rPr>
          <w:rFonts w:ascii="Times New Roman" w:hAnsi="Times New Roman" w:cs="Times New Roman"/>
          <w:b/>
          <w:i/>
          <w:sz w:val="24"/>
          <w:u w:val="single"/>
        </w:rPr>
        <w:t>Познавательные универсальные учебные действия:</w:t>
      </w:r>
      <w:r w:rsidRPr="00AF6121">
        <w:rPr>
          <w:rFonts w:ascii="Times New Roman" w:hAnsi="Times New Roman" w:cs="Times New Roman"/>
          <w:sz w:val="24"/>
          <w:u w:val="single"/>
        </w:rPr>
        <w:t xml:space="preserve"> </w:t>
      </w:r>
    </w:p>
    <w:p w:rsidR="0015288E" w:rsidRPr="00AF6121" w:rsidRDefault="0015288E" w:rsidP="0015288E">
      <w:pPr>
        <w:ind w:firstLine="567"/>
        <w:jc w:val="both"/>
        <w:rPr>
          <w:rFonts w:ascii="Times New Roman" w:hAnsi="Times New Roman" w:cs="Times New Roman"/>
          <w:b/>
          <w:i/>
          <w:sz w:val="24"/>
        </w:rPr>
      </w:pPr>
      <w:r w:rsidRPr="00AF6121">
        <w:rPr>
          <w:rFonts w:ascii="Times New Roman" w:hAnsi="Times New Roman" w:cs="Times New Roman"/>
          <w:b/>
          <w:i/>
          <w:sz w:val="24"/>
        </w:rPr>
        <w:t xml:space="preserve">Базовые логические действия: </w:t>
      </w:r>
    </w:p>
    <w:p w:rsidR="0015288E" w:rsidRDefault="0015288E" w:rsidP="0015288E">
      <w:pPr>
        <w:ind w:firstLine="567"/>
        <w:jc w:val="both"/>
        <w:rPr>
          <w:rFonts w:ascii="Times New Roman" w:hAnsi="Times New Roman" w:cs="Times New Roman"/>
          <w:sz w:val="24"/>
        </w:rPr>
      </w:pPr>
      <w:r w:rsidRPr="00AF6121">
        <w:rPr>
          <w:rFonts w:ascii="Times New Roman" w:hAnsi="Times New Roman" w:cs="Times New Roman"/>
          <w:sz w:val="24"/>
        </w:rPr>
        <w:sym w:font="Symbol" w:char="F0B7"/>
      </w:r>
      <w:r w:rsidRPr="00AF6121">
        <w:rPr>
          <w:rFonts w:ascii="Times New Roman" w:hAnsi="Times New Roman" w:cs="Times New Roman"/>
          <w:sz w:val="24"/>
        </w:rPr>
        <w:t xml:space="preserve"> устанавливать основания</w:t>
      </w:r>
      <w:r>
        <w:rPr>
          <w:rFonts w:ascii="Times New Roman" w:hAnsi="Times New Roman" w:cs="Times New Roman"/>
          <w:sz w:val="24"/>
        </w:rPr>
        <w:t xml:space="preserve"> для сравнения слов, относящих</w:t>
      </w:r>
      <w:r>
        <w:rPr>
          <w:rFonts w:ascii="Times New Roman" w:hAnsi="Times New Roman" w:cs="Times New Roman"/>
          <w:sz w:val="24"/>
        </w:rPr>
        <w:softHyphen/>
      </w:r>
      <w:r w:rsidRPr="00AF6121">
        <w:rPr>
          <w:rFonts w:ascii="Times New Roman" w:hAnsi="Times New Roman" w:cs="Times New Roman"/>
          <w:sz w:val="24"/>
        </w:rPr>
        <w:t>ся к разным частям речи; уста</w:t>
      </w:r>
      <w:r>
        <w:rPr>
          <w:rFonts w:ascii="Times New Roman" w:hAnsi="Times New Roman" w:cs="Times New Roman"/>
          <w:sz w:val="24"/>
        </w:rPr>
        <w:t>навливать основания для сравне</w:t>
      </w:r>
      <w:r>
        <w:rPr>
          <w:rFonts w:ascii="Times New Roman" w:hAnsi="Times New Roman" w:cs="Times New Roman"/>
          <w:sz w:val="24"/>
        </w:rPr>
        <w:softHyphen/>
      </w:r>
      <w:r w:rsidRPr="00AF6121">
        <w:rPr>
          <w:rFonts w:ascii="Times New Roman" w:hAnsi="Times New Roman" w:cs="Times New Roman"/>
          <w:sz w:val="24"/>
        </w:rPr>
        <w:t xml:space="preserve">ния слов, относящихся к одной части речи, но отличающихся грамматическими признаками; </w:t>
      </w:r>
    </w:p>
    <w:p w:rsidR="0015288E" w:rsidRDefault="0015288E" w:rsidP="0015288E">
      <w:pPr>
        <w:ind w:firstLine="567"/>
        <w:jc w:val="both"/>
        <w:rPr>
          <w:rFonts w:ascii="Times New Roman" w:hAnsi="Times New Roman" w:cs="Times New Roman"/>
          <w:sz w:val="24"/>
        </w:rPr>
      </w:pPr>
      <w:r w:rsidRPr="00AF6121">
        <w:rPr>
          <w:rFonts w:ascii="Times New Roman" w:hAnsi="Times New Roman" w:cs="Times New Roman"/>
          <w:sz w:val="24"/>
        </w:rPr>
        <w:sym w:font="Symbol" w:char="F0B7"/>
      </w:r>
      <w:r w:rsidRPr="00AF6121">
        <w:rPr>
          <w:rFonts w:ascii="Times New Roman" w:hAnsi="Times New Roman" w:cs="Times New Roman"/>
          <w:sz w:val="24"/>
        </w:rPr>
        <w:t xml:space="preserve"> группировать слова на основании того, какой частью речи они являются;</w:t>
      </w:r>
    </w:p>
    <w:p w:rsidR="0015288E" w:rsidRDefault="0015288E" w:rsidP="0015288E">
      <w:pPr>
        <w:ind w:firstLine="567"/>
        <w:jc w:val="both"/>
        <w:rPr>
          <w:rFonts w:ascii="Times New Roman" w:hAnsi="Times New Roman" w:cs="Times New Roman"/>
          <w:sz w:val="24"/>
        </w:rPr>
      </w:pPr>
      <w:r w:rsidRPr="00AF6121">
        <w:rPr>
          <w:rFonts w:ascii="Times New Roman" w:hAnsi="Times New Roman" w:cs="Times New Roman"/>
          <w:sz w:val="24"/>
        </w:rPr>
        <w:t xml:space="preserve"> </w:t>
      </w:r>
      <w:r w:rsidRPr="00AF6121">
        <w:rPr>
          <w:rFonts w:ascii="Times New Roman" w:hAnsi="Times New Roman" w:cs="Times New Roman"/>
          <w:sz w:val="24"/>
        </w:rPr>
        <w:sym w:font="Symbol" w:char="F0B7"/>
      </w:r>
      <w:r w:rsidRPr="00AF6121">
        <w:rPr>
          <w:rFonts w:ascii="Times New Roman" w:hAnsi="Times New Roman" w:cs="Times New Roman"/>
          <w:sz w:val="24"/>
        </w:rPr>
        <w:t xml:space="preserve"> объединять глаголы в группы по определённому признаку (например, время, спряжение); </w:t>
      </w:r>
    </w:p>
    <w:p w:rsidR="0015288E" w:rsidRDefault="0015288E" w:rsidP="0015288E">
      <w:pPr>
        <w:ind w:firstLine="567"/>
        <w:jc w:val="both"/>
        <w:rPr>
          <w:rFonts w:ascii="Times New Roman" w:hAnsi="Times New Roman" w:cs="Times New Roman"/>
          <w:sz w:val="24"/>
        </w:rPr>
      </w:pPr>
      <w:r w:rsidRPr="00AF6121">
        <w:rPr>
          <w:rFonts w:ascii="Times New Roman" w:hAnsi="Times New Roman" w:cs="Times New Roman"/>
          <w:sz w:val="24"/>
        </w:rPr>
        <w:sym w:font="Symbol" w:char="F0B7"/>
      </w:r>
      <w:r w:rsidRPr="00AF6121">
        <w:rPr>
          <w:rFonts w:ascii="Times New Roman" w:hAnsi="Times New Roman" w:cs="Times New Roman"/>
          <w:sz w:val="24"/>
        </w:rPr>
        <w:t xml:space="preserve"> объединять предложения по определённому признаку; </w:t>
      </w:r>
    </w:p>
    <w:p w:rsidR="0015288E" w:rsidRDefault="0015288E" w:rsidP="0015288E">
      <w:pPr>
        <w:ind w:firstLine="567"/>
        <w:jc w:val="both"/>
        <w:rPr>
          <w:rFonts w:ascii="Times New Roman" w:hAnsi="Times New Roman" w:cs="Times New Roman"/>
          <w:sz w:val="24"/>
        </w:rPr>
      </w:pPr>
      <w:r w:rsidRPr="00AF6121">
        <w:rPr>
          <w:rFonts w:ascii="Times New Roman" w:hAnsi="Times New Roman" w:cs="Times New Roman"/>
          <w:sz w:val="24"/>
        </w:rPr>
        <w:sym w:font="Symbol" w:char="F0B7"/>
      </w:r>
      <w:r w:rsidRPr="00AF6121">
        <w:rPr>
          <w:rFonts w:ascii="Times New Roman" w:hAnsi="Times New Roman" w:cs="Times New Roman"/>
          <w:sz w:val="24"/>
        </w:rPr>
        <w:t xml:space="preserve"> классифицировать предложенные языковые единицы; </w:t>
      </w:r>
    </w:p>
    <w:p w:rsidR="0015288E" w:rsidRDefault="0015288E" w:rsidP="0015288E">
      <w:pPr>
        <w:ind w:firstLine="567"/>
        <w:jc w:val="both"/>
        <w:rPr>
          <w:rFonts w:ascii="Times New Roman" w:hAnsi="Times New Roman" w:cs="Times New Roman"/>
          <w:sz w:val="24"/>
        </w:rPr>
      </w:pPr>
      <w:r w:rsidRPr="00AF6121">
        <w:rPr>
          <w:rFonts w:ascii="Times New Roman" w:hAnsi="Times New Roman" w:cs="Times New Roman"/>
          <w:sz w:val="24"/>
        </w:rPr>
        <w:sym w:font="Symbol" w:char="F0B7"/>
      </w:r>
      <w:r w:rsidRPr="00AF6121">
        <w:rPr>
          <w:rFonts w:ascii="Times New Roman" w:hAnsi="Times New Roman" w:cs="Times New Roman"/>
          <w:sz w:val="24"/>
        </w:rPr>
        <w:t xml:space="preserve"> устно характеризовать языковые единицы по заданным признакам;</w:t>
      </w:r>
    </w:p>
    <w:p w:rsidR="0015288E" w:rsidRDefault="0015288E" w:rsidP="0015288E">
      <w:pPr>
        <w:ind w:firstLine="567"/>
        <w:jc w:val="both"/>
        <w:rPr>
          <w:rFonts w:ascii="Times New Roman" w:hAnsi="Times New Roman" w:cs="Times New Roman"/>
          <w:sz w:val="24"/>
        </w:rPr>
      </w:pPr>
      <w:r w:rsidRPr="00AF6121">
        <w:rPr>
          <w:rFonts w:ascii="Times New Roman" w:hAnsi="Times New Roman" w:cs="Times New Roman"/>
          <w:sz w:val="24"/>
        </w:rPr>
        <w:t xml:space="preserve"> </w:t>
      </w:r>
      <w:r w:rsidRPr="00AF6121">
        <w:rPr>
          <w:rFonts w:ascii="Times New Roman" w:hAnsi="Times New Roman" w:cs="Times New Roman"/>
          <w:sz w:val="24"/>
        </w:rPr>
        <w:sym w:font="Symbol" w:char="F0B7"/>
      </w:r>
      <w:r w:rsidRPr="00AF6121">
        <w:rPr>
          <w:rFonts w:ascii="Times New Roman" w:hAnsi="Times New Roman" w:cs="Times New Roman"/>
          <w:sz w:val="24"/>
        </w:rPr>
        <w:t xml:space="preserve"> ориентироваться в изуче</w:t>
      </w:r>
      <w:r>
        <w:rPr>
          <w:rFonts w:ascii="Times New Roman" w:hAnsi="Times New Roman" w:cs="Times New Roman"/>
          <w:sz w:val="24"/>
        </w:rPr>
        <w:t>нных понятиях (склонение, спря</w:t>
      </w:r>
      <w:r>
        <w:rPr>
          <w:rFonts w:ascii="Times New Roman" w:hAnsi="Times New Roman" w:cs="Times New Roman"/>
          <w:sz w:val="24"/>
        </w:rPr>
        <w:softHyphen/>
      </w:r>
      <w:r w:rsidRPr="00AF6121">
        <w:rPr>
          <w:rFonts w:ascii="Times New Roman" w:hAnsi="Times New Roman" w:cs="Times New Roman"/>
          <w:sz w:val="24"/>
        </w:rPr>
        <w:t>жение, неопределённая форма, однородные члены п</w:t>
      </w:r>
      <w:r>
        <w:rPr>
          <w:rFonts w:ascii="Times New Roman" w:hAnsi="Times New Roman" w:cs="Times New Roman"/>
          <w:sz w:val="24"/>
        </w:rPr>
        <w:t>редложе</w:t>
      </w:r>
      <w:r>
        <w:rPr>
          <w:rFonts w:ascii="Times New Roman" w:hAnsi="Times New Roman" w:cs="Times New Roman"/>
          <w:sz w:val="24"/>
        </w:rPr>
        <w:softHyphen/>
      </w:r>
      <w:r w:rsidRPr="00AF6121">
        <w:rPr>
          <w:rFonts w:ascii="Times New Roman" w:hAnsi="Times New Roman" w:cs="Times New Roman"/>
          <w:sz w:val="24"/>
        </w:rPr>
        <w:t>ния, сложное предложение) и соотносить понятие с его краткой характеристикой Базовые исследовательские действия:</w:t>
      </w:r>
    </w:p>
    <w:p w:rsidR="0015288E" w:rsidRDefault="0015288E" w:rsidP="0015288E">
      <w:pPr>
        <w:ind w:firstLine="567"/>
        <w:jc w:val="both"/>
        <w:rPr>
          <w:rFonts w:ascii="Times New Roman" w:hAnsi="Times New Roman" w:cs="Times New Roman"/>
          <w:sz w:val="24"/>
        </w:rPr>
      </w:pPr>
      <w:r w:rsidRPr="00AF6121">
        <w:rPr>
          <w:rFonts w:ascii="Times New Roman" w:hAnsi="Times New Roman" w:cs="Times New Roman"/>
          <w:sz w:val="24"/>
        </w:rPr>
        <w:t xml:space="preserve"> </w:t>
      </w:r>
      <w:r w:rsidRPr="00AF6121">
        <w:rPr>
          <w:rFonts w:ascii="Times New Roman" w:hAnsi="Times New Roman" w:cs="Times New Roman"/>
          <w:sz w:val="24"/>
        </w:rPr>
        <w:sym w:font="Symbol" w:char="F0B7"/>
      </w:r>
      <w:r w:rsidRPr="00AF6121">
        <w:rPr>
          <w:rFonts w:ascii="Times New Roman" w:hAnsi="Times New Roman" w:cs="Times New Roman"/>
          <w:sz w:val="24"/>
        </w:rPr>
        <w:t xml:space="preserve"> сравнивать несколько вариантов выполнения заданий по русскому языку, выбирать наиболее подходящий (на основе предложенных критериев);</w:t>
      </w:r>
    </w:p>
    <w:p w:rsidR="0015288E" w:rsidRDefault="0015288E" w:rsidP="0015288E">
      <w:pPr>
        <w:ind w:firstLine="567"/>
        <w:jc w:val="both"/>
        <w:rPr>
          <w:rFonts w:ascii="Times New Roman" w:hAnsi="Times New Roman" w:cs="Times New Roman"/>
          <w:sz w:val="24"/>
        </w:rPr>
      </w:pPr>
      <w:r w:rsidRPr="00AF6121">
        <w:rPr>
          <w:rFonts w:ascii="Times New Roman" w:hAnsi="Times New Roman" w:cs="Times New Roman"/>
          <w:sz w:val="24"/>
        </w:rPr>
        <w:t xml:space="preserve"> </w:t>
      </w:r>
      <w:r w:rsidRPr="00AF6121">
        <w:rPr>
          <w:rFonts w:ascii="Times New Roman" w:hAnsi="Times New Roman" w:cs="Times New Roman"/>
          <w:sz w:val="24"/>
        </w:rPr>
        <w:sym w:font="Symbol" w:char="F0B7"/>
      </w:r>
      <w:r w:rsidRPr="00AF6121">
        <w:rPr>
          <w:rFonts w:ascii="Times New Roman" w:hAnsi="Times New Roman" w:cs="Times New Roman"/>
          <w:sz w:val="24"/>
        </w:rPr>
        <w:t xml:space="preserve"> проводить по предложенному алгоритму различные виды анализа (звуко</w:t>
      </w:r>
      <w:r w:rsidRPr="00AF6121">
        <w:rPr>
          <w:rFonts w:ascii="Times New Roman" w:hAnsi="Times New Roman" w:cs="Times New Roman"/>
          <w:sz w:val="24"/>
        </w:rPr>
        <w:softHyphen/>
        <w:t>буквенный, морфемный, морфологический, синтаксический);</w:t>
      </w:r>
    </w:p>
    <w:p w:rsidR="0015288E" w:rsidRDefault="0015288E" w:rsidP="0015288E">
      <w:pPr>
        <w:ind w:firstLine="567"/>
        <w:jc w:val="both"/>
        <w:rPr>
          <w:rFonts w:ascii="Times New Roman" w:hAnsi="Times New Roman" w:cs="Times New Roman"/>
          <w:sz w:val="24"/>
        </w:rPr>
      </w:pPr>
      <w:r w:rsidRPr="00AF6121">
        <w:rPr>
          <w:rFonts w:ascii="Times New Roman" w:hAnsi="Times New Roman" w:cs="Times New Roman"/>
          <w:sz w:val="24"/>
        </w:rPr>
        <w:lastRenderedPageBreak/>
        <w:t xml:space="preserve"> </w:t>
      </w:r>
      <w:r w:rsidRPr="00AF6121">
        <w:rPr>
          <w:rFonts w:ascii="Times New Roman" w:hAnsi="Times New Roman" w:cs="Times New Roman"/>
          <w:sz w:val="24"/>
        </w:rPr>
        <w:sym w:font="Symbol" w:char="F0B7"/>
      </w:r>
      <w:r w:rsidRPr="00AF6121">
        <w:rPr>
          <w:rFonts w:ascii="Times New Roman" w:hAnsi="Times New Roman" w:cs="Times New Roman"/>
          <w:sz w:val="24"/>
        </w:rPr>
        <w:t xml:space="preserve"> формулировать выводы и подкреплять их доказательства</w:t>
      </w:r>
      <w:r w:rsidRPr="00AF6121">
        <w:rPr>
          <w:rFonts w:ascii="Times New Roman" w:hAnsi="Times New Roman" w:cs="Times New Roman"/>
          <w:sz w:val="24"/>
        </w:rPr>
        <w:softHyphen/>
        <w:t xml:space="preserve"> ми на основе результатов проведённого наблюдения за языковым материалом (классификации, сравнения, мини</w:t>
      </w:r>
      <w:r w:rsidRPr="00AF6121">
        <w:rPr>
          <w:rFonts w:ascii="Times New Roman" w:hAnsi="Times New Roman" w:cs="Times New Roman"/>
          <w:sz w:val="24"/>
        </w:rPr>
        <w:softHyphen/>
        <w:t>исследования);</w:t>
      </w:r>
    </w:p>
    <w:p w:rsidR="0015288E" w:rsidRDefault="0015288E" w:rsidP="0015288E">
      <w:pPr>
        <w:ind w:firstLine="567"/>
        <w:jc w:val="both"/>
        <w:rPr>
          <w:rFonts w:ascii="Times New Roman" w:hAnsi="Times New Roman" w:cs="Times New Roman"/>
          <w:sz w:val="24"/>
        </w:rPr>
      </w:pPr>
      <w:r w:rsidRPr="00AF6121">
        <w:rPr>
          <w:rFonts w:ascii="Times New Roman" w:hAnsi="Times New Roman" w:cs="Times New Roman"/>
          <w:sz w:val="24"/>
        </w:rPr>
        <w:t xml:space="preserve"> </w:t>
      </w:r>
      <w:r w:rsidRPr="00AF6121">
        <w:rPr>
          <w:rFonts w:ascii="Times New Roman" w:hAnsi="Times New Roman" w:cs="Times New Roman"/>
          <w:sz w:val="24"/>
        </w:rPr>
        <w:sym w:font="Symbol" w:char="F0B7"/>
      </w:r>
      <w:r w:rsidRPr="00AF6121">
        <w:rPr>
          <w:rFonts w:ascii="Times New Roman" w:hAnsi="Times New Roman" w:cs="Times New Roman"/>
          <w:sz w:val="24"/>
        </w:rPr>
        <w:t xml:space="preserve"> выявлять недостаток информации для решения учебной (практической) задачи на основе предложенного алгоритма; </w:t>
      </w:r>
    </w:p>
    <w:p w:rsidR="0015288E" w:rsidRDefault="0015288E" w:rsidP="0015288E">
      <w:pPr>
        <w:ind w:firstLine="567"/>
        <w:jc w:val="both"/>
        <w:rPr>
          <w:rFonts w:ascii="Times New Roman" w:hAnsi="Times New Roman" w:cs="Times New Roman"/>
          <w:sz w:val="24"/>
        </w:rPr>
      </w:pPr>
      <w:r w:rsidRPr="00AF6121">
        <w:rPr>
          <w:rFonts w:ascii="Times New Roman" w:hAnsi="Times New Roman" w:cs="Times New Roman"/>
          <w:sz w:val="24"/>
        </w:rPr>
        <w:sym w:font="Symbol" w:char="F0B7"/>
      </w:r>
      <w:r w:rsidRPr="00AF6121">
        <w:rPr>
          <w:rFonts w:ascii="Times New Roman" w:hAnsi="Times New Roman" w:cs="Times New Roman"/>
          <w:sz w:val="24"/>
        </w:rPr>
        <w:t xml:space="preserve"> прогнозировать возможное развитие речевой ситуации</w:t>
      </w:r>
    </w:p>
    <w:p w:rsidR="0015288E" w:rsidRDefault="0015288E" w:rsidP="0015288E">
      <w:pPr>
        <w:ind w:firstLine="567"/>
        <w:jc w:val="both"/>
        <w:rPr>
          <w:rFonts w:ascii="Times New Roman" w:hAnsi="Times New Roman" w:cs="Times New Roman"/>
          <w:sz w:val="24"/>
        </w:rPr>
      </w:pPr>
      <w:r w:rsidRPr="00AF6121">
        <w:rPr>
          <w:rFonts w:ascii="Times New Roman" w:hAnsi="Times New Roman" w:cs="Times New Roman"/>
          <w:b/>
          <w:i/>
          <w:sz w:val="24"/>
        </w:rPr>
        <w:t xml:space="preserve"> Работа с информацией:</w:t>
      </w:r>
      <w:r w:rsidRPr="00AF6121">
        <w:rPr>
          <w:rFonts w:ascii="Times New Roman" w:hAnsi="Times New Roman" w:cs="Times New Roman"/>
          <w:sz w:val="24"/>
        </w:rPr>
        <w:t xml:space="preserve"> </w:t>
      </w:r>
    </w:p>
    <w:p w:rsidR="0015288E" w:rsidRDefault="0015288E" w:rsidP="0015288E">
      <w:pPr>
        <w:ind w:firstLine="567"/>
        <w:jc w:val="both"/>
        <w:rPr>
          <w:rFonts w:ascii="Times New Roman" w:hAnsi="Times New Roman" w:cs="Times New Roman"/>
          <w:sz w:val="24"/>
        </w:rPr>
      </w:pPr>
      <w:r w:rsidRPr="00AF6121">
        <w:rPr>
          <w:rFonts w:ascii="Times New Roman" w:hAnsi="Times New Roman" w:cs="Times New Roman"/>
          <w:sz w:val="24"/>
        </w:rPr>
        <w:sym w:font="Symbol" w:char="F0B7"/>
      </w:r>
      <w:r w:rsidRPr="00AF6121">
        <w:rPr>
          <w:rFonts w:ascii="Times New Roman" w:hAnsi="Times New Roman" w:cs="Times New Roman"/>
          <w:sz w:val="24"/>
        </w:rPr>
        <w:t xml:space="preserve"> выбирать источник получения информации, работать со словарями, справочниками </w:t>
      </w:r>
      <w:r>
        <w:rPr>
          <w:rFonts w:ascii="Times New Roman" w:hAnsi="Times New Roman" w:cs="Times New Roman"/>
          <w:sz w:val="24"/>
        </w:rPr>
        <w:t>в поисках информации, необходи</w:t>
      </w:r>
      <w:r>
        <w:rPr>
          <w:rFonts w:ascii="Times New Roman" w:hAnsi="Times New Roman" w:cs="Times New Roman"/>
          <w:sz w:val="24"/>
        </w:rPr>
        <w:softHyphen/>
      </w:r>
      <w:r w:rsidRPr="00AF6121">
        <w:rPr>
          <w:rFonts w:ascii="Times New Roman" w:hAnsi="Times New Roman" w:cs="Times New Roman"/>
          <w:sz w:val="24"/>
        </w:rPr>
        <w:t>мой для решения учебно</w:t>
      </w:r>
      <w:r>
        <w:rPr>
          <w:rFonts w:ascii="Times New Roman" w:hAnsi="Times New Roman" w:cs="Times New Roman"/>
          <w:sz w:val="24"/>
        </w:rPr>
        <w:t>-</w:t>
      </w:r>
      <w:r w:rsidRPr="00AF6121">
        <w:rPr>
          <w:rFonts w:ascii="Times New Roman" w:hAnsi="Times New Roman" w:cs="Times New Roman"/>
          <w:sz w:val="24"/>
        </w:rPr>
        <w:softHyphen/>
        <w:t>практ</w:t>
      </w:r>
      <w:r>
        <w:rPr>
          <w:rFonts w:ascii="Times New Roman" w:hAnsi="Times New Roman" w:cs="Times New Roman"/>
          <w:sz w:val="24"/>
        </w:rPr>
        <w:t>ической задачи; находить допол</w:t>
      </w:r>
      <w:r>
        <w:rPr>
          <w:rFonts w:ascii="Times New Roman" w:hAnsi="Times New Roman" w:cs="Times New Roman"/>
          <w:sz w:val="24"/>
        </w:rPr>
        <w:softHyphen/>
      </w:r>
      <w:r w:rsidRPr="00AF6121">
        <w:rPr>
          <w:rFonts w:ascii="Times New Roman" w:hAnsi="Times New Roman" w:cs="Times New Roman"/>
          <w:sz w:val="24"/>
        </w:rPr>
        <w:t>нительную информацию, исп</w:t>
      </w:r>
      <w:r>
        <w:rPr>
          <w:rFonts w:ascii="Times New Roman" w:hAnsi="Times New Roman" w:cs="Times New Roman"/>
          <w:sz w:val="24"/>
        </w:rPr>
        <w:t>ользуя справочники и словари;</w:t>
      </w:r>
    </w:p>
    <w:p w:rsidR="0015288E" w:rsidRDefault="0015288E" w:rsidP="0015288E">
      <w:pPr>
        <w:ind w:firstLine="567"/>
        <w:jc w:val="both"/>
        <w:rPr>
          <w:rFonts w:ascii="Times New Roman" w:hAnsi="Times New Roman" w:cs="Times New Roman"/>
          <w:sz w:val="24"/>
        </w:rPr>
      </w:pPr>
      <w:r w:rsidRPr="00AF6121">
        <w:rPr>
          <w:rFonts w:ascii="Times New Roman" w:hAnsi="Times New Roman" w:cs="Times New Roman"/>
          <w:sz w:val="24"/>
        </w:rPr>
        <w:t xml:space="preserve"> </w:t>
      </w:r>
      <w:r w:rsidRPr="00AF6121">
        <w:rPr>
          <w:rFonts w:ascii="Times New Roman" w:hAnsi="Times New Roman" w:cs="Times New Roman"/>
          <w:sz w:val="24"/>
        </w:rPr>
        <w:sym w:font="Symbol" w:char="F0B7"/>
      </w:r>
      <w:r w:rsidRPr="00AF6121">
        <w:rPr>
          <w:rFonts w:ascii="Times New Roman" w:hAnsi="Times New Roman" w:cs="Times New Roman"/>
          <w:sz w:val="24"/>
        </w:rPr>
        <w:t xml:space="preserve"> распознавать достоверную и недостоверную информацию о языковых единицах самост</w:t>
      </w:r>
      <w:r>
        <w:rPr>
          <w:rFonts w:ascii="Times New Roman" w:hAnsi="Times New Roman" w:cs="Times New Roman"/>
          <w:sz w:val="24"/>
        </w:rPr>
        <w:t>оятельно или на основании пред</w:t>
      </w:r>
      <w:r>
        <w:rPr>
          <w:rFonts w:ascii="Times New Roman" w:hAnsi="Times New Roman" w:cs="Times New Roman"/>
          <w:sz w:val="24"/>
        </w:rPr>
        <w:softHyphen/>
      </w:r>
      <w:r w:rsidRPr="00AF6121">
        <w:rPr>
          <w:rFonts w:ascii="Times New Roman" w:hAnsi="Times New Roman" w:cs="Times New Roman"/>
          <w:sz w:val="24"/>
        </w:rPr>
        <w:t>ложенного учителем способа её проверки;</w:t>
      </w:r>
    </w:p>
    <w:p w:rsidR="0015288E" w:rsidRDefault="0015288E" w:rsidP="0015288E">
      <w:pPr>
        <w:ind w:firstLine="567"/>
        <w:jc w:val="both"/>
        <w:rPr>
          <w:rFonts w:ascii="Times New Roman" w:hAnsi="Times New Roman" w:cs="Times New Roman"/>
          <w:sz w:val="24"/>
        </w:rPr>
      </w:pPr>
      <w:r w:rsidRPr="00AF6121">
        <w:rPr>
          <w:rFonts w:ascii="Times New Roman" w:hAnsi="Times New Roman" w:cs="Times New Roman"/>
          <w:sz w:val="24"/>
        </w:rPr>
        <w:t xml:space="preserve"> </w:t>
      </w:r>
      <w:r w:rsidRPr="00AF6121">
        <w:rPr>
          <w:rFonts w:ascii="Times New Roman" w:hAnsi="Times New Roman" w:cs="Times New Roman"/>
          <w:sz w:val="24"/>
        </w:rPr>
        <w:sym w:font="Symbol" w:char="F0B7"/>
      </w:r>
      <w:r w:rsidRPr="00AF6121">
        <w:rPr>
          <w:rFonts w:ascii="Times New Roman" w:hAnsi="Times New Roman" w:cs="Times New Roman"/>
          <w:sz w:val="24"/>
        </w:rPr>
        <w:t xml:space="preserve"> соблюдать с помощью взрослых (педагогических работни</w:t>
      </w:r>
      <w:r w:rsidRPr="00AF6121">
        <w:rPr>
          <w:rFonts w:ascii="Times New Roman" w:hAnsi="Times New Roman" w:cs="Times New Roman"/>
          <w:sz w:val="24"/>
        </w:rPr>
        <w:softHyphen/>
        <w:t xml:space="preserve"> ков, родителей (законных п</w:t>
      </w:r>
      <w:r>
        <w:rPr>
          <w:rFonts w:ascii="Times New Roman" w:hAnsi="Times New Roman" w:cs="Times New Roman"/>
          <w:sz w:val="24"/>
        </w:rPr>
        <w:t>редставителей) несовершеннолет</w:t>
      </w:r>
      <w:r>
        <w:rPr>
          <w:rFonts w:ascii="Times New Roman" w:hAnsi="Times New Roman" w:cs="Times New Roman"/>
          <w:sz w:val="24"/>
        </w:rPr>
        <w:softHyphen/>
      </w:r>
      <w:r w:rsidRPr="00AF6121">
        <w:rPr>
          <w:rFonts w:ascii="Times New Roman" w:hAnsi="Times New Roman" w:cs="Times New Roman"/>
          <w:sz w:val="24"/>
        </w:rPr>
        <w:t>них обучающихся) правила информационной безопасности при поиске информации в сети Интернет;</w:t>
      </w:r>
    </w:p>
    <w:p w:rsidR="0015288E" w:rsidRDefault="0015288E" w:rsidP="0015288E">
      <w:pPr>
        <w:ind w:firstLine="567"/>
        <w:jc w:val="both"/>
        <w:rPr>
          <w:rFonts w:ascii="Times New Roman" w:hAnsi="Times New Roman" w:cs="Times New Roman"/>
          <w:sz w:val="24"/>
        </w:rPr>
      </w:pPr>
      <w:r w:rsidRPr="00AF6121">
        <w:rPr>
          <w:rFonts w:ascii="Times New Roman" w:hAnsi="Times New Roman" w:cs="Times New Roman"/>
          <w:sz w:val="24"/>
        </w:rPr>
        <w:t xml:space="preserve"> </w:t>
      </w:r>
      <w:r w:rsidRPr="00AF6121">
        <w:rPr>
          <w:rFonts w:ascii="Times New Roman" w:hAnsi="Times New Roman" w:cs="Times New Roman"/>
          <w:sz w:val="24"/>
        </w:rPr>
        <w:sym w:font="Symbol" w:char="F0B7"/>
      </w:r>
      <w:r w:rsidRPr="00AF6121">
        <w:rPr>
          <w:rFonts w:ascii="Times New Roman" w:hAnsi="Times New Roman" w:cs="Times New Roman"/>
          <w:sz w:val="24"/>
        </w:rPr>
        <w:t xml:space="preserve"> самостоятельно создава</w:t>
      </w:r>
      <w:r>
        <w:rPr>
          <w:rFonts w:ascii="Times New Roman" w:hAnsi="Times New Roman" w:cs="Times New Roman"/>
          <w:sz w:val="24"/>
        </w:rPr>
        <w:t>ть схемы, таблицы для представ</w:t>
      </w:r>
      <w:r>
        <w:rPr>
          <w:rFonts w:ascii="Times New Roman" w:hAnsi="Times New Roman" w:cs="Times New Roman"/>
          <w:sz w:val="24"/>
        </w:rPr>
        <w:softHyphen/>
      </w:r>
      <w:r w:rsidRPr="00AF6121">
        <w:rPr>
          <w:rFonts w:ascii="Times New Roman" w:hAnsi="Times New Roman" w:cs="Times New Roman"/>
          <w:sz w:val="24"/>
        </w:rPr>
        <w:t xml:space="preserve">ления информации </w:t>
      </w:r>
      <w:r w:rsidRPr="00AF6121">
        <w:rPr>
          <w:rFonts w:ascii="Times New Roman" w:hAnsi="Times New Roman" w:cs="Times New Roman"/>
          <w:b/>
          <w:i/>
          <w:sz w:val="24"/>
          <w:u w:val="single"/>
        </w:rPr>
        <w:t>Коммуникативные универсальные учебные действия:</w:t>
      </w:r>
      <w:r w:rsidRPr="00AF6121">
        <w:rPr>
          <w:rFonts w:ascii="Times New Roman" w:hAnsi="Times New Roman" w:cs="Times New Roman"/>
          <w:sz w:val="24"/>
        </w:rPr>
        <w:t xml:space="preserve"> </w:t>
      </w:r>
    </w:p>
    <w:p w:rsidR="0015288E" w:rsidRDefault="0015288E" w:rsidP="0015288E">
      <w:pPr>
        <w:ind w:firstLine="567"/>
        <w:jc w:val="both"/>
        <w:rPr>
          <w:rFonts w:ascii="Times New Roman" w:hAnsi="Times New Roman" w:cs="Times New Roman"/>
          <w:sz w:val="24"/>
        </w:rPr>
      </w:pPr>
      <w:r w:rsidRPr="00AF6121">
        <w:rPr>
          <w:rFonts w:ascii="Times New Roman" w:hAnsi="Times New Roman" w:cs="Times New Roman"/>
          <w:b/>
          <w:i/>
          <w:sz w:val="24"/>
        </w:rPr>
        <w:t>Общение</w:t>
      </w:r>
      <w:r w:rsidRPr="00AF6121">
        <w:rPr>
          <w:rFonts w:ascii="Times New Roman" w:hAnsi="Times New Roman" w:cs="Times New Roman"/>
          <w:sz w:val="24"/>
        </w:rPr>
        <w:t>:</w:t>
      </w:r>
    </w:p>
    <w:p w:rsidR="0015288E" w:rsidRDefault="0015288E" w:rsidP="0015288E">
      <w:pPr>
        <w:ind w:firstLine="567"/>
        <w:jc w:val="both"/>
        <w:rPr>
          <w:rFonts w:ascii="Times New Roman" w:hAnsi="Times New Roman" w:cs="Times New Roman"/>
          <w:sz w:val="24"/>
        </w:rPr>
      </w:pPr>
      <w:r w:rsidRPr="00AF6121">
        <w:rPr>
          <w:rFonts w:ascii="Times New Roman" w:hAnsi="Times New Roman" w:cs="Times New Roman"/>
          <w:sz w:val="24"/>
        </w:rPr>
        <w:t xml:space="preserve"> </w:t>
      </w:r>
      <w:r w:rsidRPr="00AF6121">
        <w:rPr>
          <w:rFonts w:ascii="Times New Roman" w:hAnsi="Times New Roman" w:cs="Times New Roman"/>
          <w:sz w:val="24"/>
        </w:rPr>
        <w:sym w:font="Symbol" w:char="F0B7"/>
      </w:r>
      <w:r w:rsidRPr="00AF6121">
        <w:rPr>
          <w:rFonts w:ascii="Times New Roman" w:hAnsi="Times New Roman" w:cs="Times New Roman"/>
          <w:sz w:val="24"/>
        </w:rPr>
        <w:t xml:space="preserve"> воспринимать и формулировать суждения, выбирать адекватные языковые средст</w:t>
      </w:r>
      <w:r>
        <w:rPr>
          <w:rFonts w:ascii="Times New Roman" w:hAnsi="Times New Roman" w:cs="Times New Roman"/>
          <w:sz w:val="24"/>
        </w:rPr>
        <w:t>ва для выражения эмоций в соот</w:t>
      </w:r>
      <w:r>
        <w:rPr>
          <w:rFonts w:ascii="Times New Roman" w:hAnsi="Times New Roman" w:cs="Times New Roman"/>
          <w:sz w:val="24"/>
        </w:rPr>
        <w:softHyphen/>
      </w:r>
      <w:r w:rsidRPr="00AF6121">
        <w:rPr>
          <w:rFonts w:ascii="Times New Roman" w:hAnsi="Times New Roman" w:cs="Times New Roman"/>
          <w:sz w:val="24"/>
        </w:rPr>
        <w:t xml:space="preserve">ветствии с целями и условиями общения в знакомой среде; </w:t>
      </w:r>
    </w:p>
    <w:p w:rsidR="0015288E" w:rsidRDefault="0015288E" w:rsidP="0015288E">
      <w:pPr>
        <w:ind w:firstLine="567"/>
        <w:jc w:val="both"/>
        <w:rPr>
          <w:rFonts w:ascii="Times New Roman" w:hAnsi="Times New Roman" w:cs="Times New Roman"/>
          <w:sz w:val="24"/>
        </w:rPr>
      </w:pPr>
      <w:r w:rsidRPr="00AF6121">
        <w:rPr>
          <w:rFonts w:ascii="Times New Roman" w:hAnsi="Times New Roman" w:cs="Times New Roman"/>
          <w:sz w:val="24"/>
        </w:rPr>
        <w:sym w:font="Symbol" w:char="F0B7"/>
      </w:r>
      <w:r w:rsidRPr="00AF6121">
        <w:rPr>
          <w:rFonts w:ascii="Times New Roman" w:hAnsi="Times New Roman" w:cs="Times New Roman"/>
          <w:sz w:val="24"/>
        </w:rPr>
        <w:t xml:space="preserve"> строить устное высказ</w:t>
      </w:r>
      <w:r>
        <w:rPr>
          <w:rFonts w:ascii="Times New Roman" w:hAnsi="Times New Roman" w:cs="Times New Roman"/>
          <w:sz w:val="24"/>
        </w:rPr>
        <w:t>ывание при обосновании правиль</w:t>
      </w:r>
      <w:r>
        <w:rPr>
          <w:rFonts w:ascii="Times New Roman" w:hAnsi="Times New Roman" w:cs="Times New Roman"/>
          <w:sz w:val="24"/>
        </w:rPr>
        <w:softHyphen/>
      </w:r>
      <w:r w:rsidRPr="00AF6121">
        <w:rPr>
          <w:rFonts w:ascii="Times New Roman" w:hAnsi="Times New Roman" w:cs="Times New Roman"/>
          <w:sz w:val="24"/>
        </w:rPr>
        <w:t>ности написания, при обобщении результатов наблюдения за орфографическим материалом;</w:t>
      </w:r>
    </w:p>
    <w:p w:rsidR="0015288E" w:rsidRDefault="0015288E" w:rsidP="0015288E">
      <w:pPr>
        <w:ind w:firstLine="567"/>
        <w:jc w:val="both"/>
        <w:rPr>
          <w:rFonts w:ascii="Times New Roman" w:hAnsi="Times New Roman" w:cs="Times New Roman"/>
          <w:sz w:val="24"/>
        </w:rPr>
      </w:pPr>
      <w:r w:rsidRPr="00AF6121">
        <w:rPr>
          <w:rFonts w:ascii="Times New Roman" w:hAnsi="Times New Roman" w:cs="Times New Roman"/>
          <w:sz w:val="24"/>
        </w:rPr>
        <w:t xml:space="preserve"> </w:t>
      </w:r>
      <w:r w:rsidRPr="00AF6121">
        <w:rPr>
          <w:rFonts w:ascii="Times New Roman" w:hAnsi="Times New Roman" w:cs="Times New Roman"/>
          <w:sz w:val="24"/>
        </w:rPr>
        <w:sym w:font="Symbol" w:char="F0B7"/>
      </w:r>
      <w:r w:rsidRPr="00AF6121">
        <w:rPr>
          <w:rFonts w:ascii="Times New Roman" w:hAnsi="Times New Roman" w:cs="Times New Roman"/>
          <w:sz w:val="24"/>
        </w:rPr>
        <w:t xml:space="preserve"> создавать устные и письменные тексты (описание, рас</w:t>
      </w:r>
      <w:r w:rsidRPr="00AF6121">
        <w:rPr>
          <w:rFonts w:ascii="Times New Roman" w:hAnsi="Times New Roman" w:cs="Times New Roman"/>
          <w:sz w:val="24"/>
        </w:rPr>
        <w:softHyphen/>
        <w:t xml:space="preserve"> суждение, повествование); </w:t>
      </w:r>
    </w:p>
    <w:p w:rsidR="0015288E" w:rsidRDefault="0015288E" w:rsidP="0015288E">
      <w:pPr>
        <w:ind w:firstLine="567"/>
        <w:jc w:val="both"/>
        <w:rPr>
          <w:rFonts w:ascii="Times New Roman" w:hAnsi="Times New Roman" w:cs="Times New Roman"/>
          <w:sz w:val="24"/>
        </w:rPr>
      </w:pPr>
      <w:r w:rsidRPr="00AF6121">
        <w:rPr>
          <w:rFonts w:ascii="Times New Roman" w:hAnsi="Times New Roman" w:cs="Times New Roman"/>
          <w:sz w:val="24"/>
        </w:rPr>
        <w:sym w:font="Symbol" w:char="F0B7"/>
      </w:r>
      <w:r w:rsidRPr="00AF6121">
        <w:rPr>
          <w:rFonts w:ascii="Times New Roman" w:hAnsi="Times New Roman" w:cs="Times New Roman"/>
          <w:sz w:val="24"/>
        </w:rPr>
        <w:t xml:space="preserve"> готовить небольшие публичные выступления; </w:t>
      </w:r>
    </w:p>
    <w:p w:rsidR="0015288E" w:rsidRDefault="0015288E" w:rsidP="0015288E">
      <w:pPr>
        <w:ind w:firstLine="567"/>
        <w:jc w:val="both"/>
        <w:rPr>
          <w:rFonts w:ascii="Times New Roman" w:hAnsi="Times New Roman" w:cs="Times New Roman"/>
          <w:sz w:val="24"/>
        </w:rPr>
      </w:pPr>
      <w:r w:rsidRPr="00AF6121">
        <w:rPr>
          <w:rFonts w:ascii="Times New Roman" w:hAnsi="Times New Roman" w:cs="Times New Roman"/>
          <w:sz w:val="24"/>
        </w:rPr>
        <w:sym w:font="Symbol" w:char="F0B7"/>
      </w:r>
      <w:r w:rsidRPr="00AF6121">
        <w:rPr>
          <w:rFonts w:ascii="Times New Roman" w:hAnsi="Times New Roman" w:cs="Times New Roman"/>
          <w:sz w:val="24"/>
        </w:rPr>
        <w:t xml:space="preserve"> подбирать иллюстративный материал (рисунки, фото, плакаты) к тексту выступления</w:t>
      </w:r>
      <w:r>
        <w:rPr>
          <w:rFonts w:ascii="Times New Roman" w:hAnsi="Times New Roman" w:cs="Times New Roman"/>
          <w:sz w:val="24"/>
        </w:rPr>
        <w:t>.</w:t>
      </w:r>
    </w:p>
    <w:p w:rsidR="0015288E" w:rsidRDefault="0015288E" w:rsidP="0015288E">
      <w:pPr>
        <w:ind w:firstLine="567"/>
        <w:jc w:val="both"/>
        <w:rPr>
          <w:rFonts w:ascii="Times New Roman" w:hAnsi="Times New Roman" w:cs="Times New Roman"/>
          <w:sz w:val="24"/>
        </w:rPr>
      </w:pPr>
      <w:r w:rsidRPr="00AF6121">
        <w:rPr>
          <w:rFonts w:ascii="Times New Roman" w:hAnsi="Times New Roman" w:cs="Times New Roman"/>
          <w:sz w:val="24"/>
        </w:rPr>
        <w:t xml:space="preserve"> </w:t>
      </w:r>
      <w:r w:rsidRPr="00AF6121">
        <w:rPr>
          <w:rFonts w:ascii="Times New Roman" w:hAnsi="Times New Roman" w:cs="Times New Roman"/>
          <w:b/>
          <w:i/>
          <w:sz w:val="24"/>
          <w:u w:val="single"/>
        </w:rPr>
        <w:t>Регулятивные универсальные учебные действия:</w:t>
      </w:r>
      <w:r w:rsidRPr="00AF6121">
        <w:rPr>
          <w:rFonts w:ascii="Times New Roman" w:hAnsi="Times New Roman" w:cs="Times New Roman"/>
          <w:sz w:val="24"/>
        </w:rPr>
        <w:t xml:space="preserve"> </w:t>
      </w:r>
    </w:p>
    <w:p w:rsidR="0015288E" w:rsidRDefault="0015288E" w:rsidP="0015288E">
      <w:pPr>
        <w:ind w:firstLine="567"/>
        <w:jc w:val="both"/>
        <w:rPr>
          <w:rFonts w:ascii="Times New Roman" w:hAnsi="Times New Roman" w:cs="Times New Roman"/>
          <w:sz w:val="24"/>
        </w:rPr>
      </w:pPr>
      <w:r w:rsidRPr="00AF6121">
        <w:rPr>
          <w:rFonts w:ascii="Times New Roman" w:hAnsi="Times New Roman" w:cs="Times New Roman"/>
          <w:b/>
          <w:i/>
          <w:sz w:val="24"/>
        </w:rPr>
        <w:t>Самоорганизация:</w:t>
      </w:r>
    </w:p>
    <w:p w:rsidR="0015288E" w:rsidRDefault="0015288E" w:rsidP="0015288E">
      <w:pPr>
        <w:ind w:firstLine="567"/>
        <w:jc w:val="both"/>
        <w:rPr>
          <w:rFonts w:ascii="Times New Roman" w:hAnsi="Times New Roman" w:cs="Times New Roman"/>
          <w:sz w:val="24"/>
        </w:rPr>
      </w:pPr>
      <w:r w:rsidRPr="00AF6121">
        <w:rPr>
          <w:rFonts w:ascii="Times New Roman" w:hAnsi="Times New Roman" w:cs="Times New Roman"/>
          <w:sz w:val="24"/>
        </w:rPr>
        <w:t xml:space="preserve"> </w:t>
      </w:r>
      <w:r w:rsidRPr="00AF6121">
        <w:rPr>
          <w:rFonts w:ascii="Times New Roman" w:hAnsi="Times New Roman" w:cs="Times New Roman"/>
          <w:sz w:val="24"/>
        </w:rPr>
        <w:sym w:font="Symbol" w:char="F0B7"/>
      </w:r>
      <w:r w:rsidRPr="00AF6121">
        <w:rPr>
          <w:rFonts w:ascii="Times New Roman" w:hAnsi="Times New Roman" w:cs="Times New Roman"/>
          <w:sz w:val="24"/>
        </w:rPr>
        <w:t xml:space="preserve"> самостоятельно планировать действия по решению учеб</w:t>
      </w:r>
      <w:r w:rsidRPr="00AF6121">
        <w:rPr>
          <w:rFonts w:ascii="Times New Roman" w:hAnsi="Times New Roman" w:cs="Times New Roman"/>
          <w:sz w:val="24"/>
        </w:rPr>
        <w:softHyphen/>
        <w:t xml:space="preserve"> ной задачи для получения результата; </w:t>
      </w:r>
    </w:p>
    <w:p w:rsidR="0015288E" w:rsidRDefault="0015288E" w:rsidP="0015288E">
      <w:pPr>
        <w:ind w:firstLine="567"/>
        <w:jc w:val="both"/>
        <w:rPr>
          <w:rFonts w:ascii="Times New Roman" w:hAnsi="Times New Roman" w:cs="Times New Roman"/>
          <w:sz w:val="24"/>
        </w:rPr>
      </w:pPr>
      <w:r w:rsidRPr="00AF6121">
        <w:rPr>
          <w:rFonts w:ascii="Times New Roman" w:hAnsi="Times New Roman" w:cs="Times New Roman"/>
          <w:sz w:val="24"/>
        </w:rPr>
        <w:sym w:font="Symbol" w:char="F0B7"/>
      </w:r>
      <w:r w:rsidRPr="00AF6121">
        <w:rPr>
          <w:rFonts w:ascii="Times New Roman" w:hAnsi="Times New Roman" w:cs="Times New Roman"/>
          <w:sz w:val="24"/>
        </w:rPr>
        <w:t xml:space="preserve"> выстраивать последовательность выбранных действий; предвидеть трудности и возможные ошибки</w:t>
      </w:r>
    </w:p>
    <w:p w:rsidR="0015288E" w:rsidRDefault="0015288E" w:rsidP="0015288E">
      <w:pPr>
        <w:ind w:firstLine="567"/>
        <w:jc w:val="both"/>
        <w:rPr>
          <w:rFonts w:ascii="Times New Roman" w:hAnsi="Times New Roman" w:cs="Times New Roman"/>
          <w:sz w:val="24"/>
        </w:rPr>
      </w:pPr>
      <w:r w:rsidRPr="00AF6121">
        <w:rPr>
          <w:rFonts w:ascii="Times New Roman" w:hAnsi="Times New Roman" w:cs="Times New Roman"/>
          <w:sz w:val="24"/>
        </w:rPr>
        <w:t xml:space="preserve"> </w:t>
      </w:r>
      <w:r w:rsidRPr="00AF6121">
        <w:rPr>
          <w:rFonts w:ascii="Times New Roman" w:hAnsi="Times New Roman" w:cs="Times New Roman"/>
          <w:b/>
          <w:i/>
          <w:sz w:val="24"/>
        </w:rPr>
        <w:t>Самоконтроль:</w:t>
      </w:r>
    </w:p>
    <w:p w:rsidR="0015288E" w:rsidRDefault="0015288E" w:rsidP="0015288E">
      <w:pPr>
        <w:ind w:firstLine="567"/>
        <w:jc w:val="both"/>
        <w:rPr>
          <w:rFonts w:ascii="Times New Roman" w:hAnsi="Times New Roman" w:cs="Times New Roman"/>
          <w:sz w:val="24"/>
        </w:rPr>
      </w:pPr>
      <w:r w:rsidRPr="00AF6121">
        <w:rPr>
          <w:rFonts w:ascii="Times New Roman" w:hAnsi="Times New Roman" w:cs="Times New Roman"/>
          <w:sz w:val="24"/>
        </w:rPr>
        <w:lastRenderedPageBreak/>
        <w:t xml:space="preserve"> </w:t>
      </w:r>
      <w:r w:rsidRPr="00AF6121">
        <w:rPr>
          <w:rFonts w:ascii="Times New Roman" w:hAnsi="Times New Roman" w:cs="Times New Roman"/>
          <w:sz w:val="24"/>
        </w:rPr>
        <w:sym w:font="Symbol" w:char="F0B7"/>
      </w:r>
      <w:r w:rsidRPr="00AF6121">
        <w:rPr>
          <w:rFonts w:ascii="Times New Roman" w:hAnsi="Times New Roman" w:cs="Times New Roman"/>
          <w:sz w:val="24"/>
        </w:rPr>
        <w:t xml:space="preserve"> контролировать процесс и результат выполнения задания, корректировать учебные действия для преодоления ошибок; </w:t>
      </w:r>
    </w:p>
    <w:p w:rsidR="0015288E" w:rsidRDefault="0015288E" w:rsidP="0015288E">
      <w:pPr>
        <w:ind w:firstLine="567"/>
        <w:jc w:val="both"/>
        <w:rPr>
          <w:rFonts w:ascii="Times New Roman" w:hAnsi="Times New Roman" w:cs="Times New Roman"/>
          <w:sz w:val="24"/>
        </w:rPr>
      </w:pPr>
      <w:r w:rsidRPr="00AF6121">
        <w:rPr>
          <w:rFonts w:ascii="Times New Roman" w:hAnsi="Times New Roman" w:cs="Times New Roman"/>
          <w:sz w:val="24"/>
        </w:rPr>
        <w:sym w:font="Symbol" w:char="F0B7"/>
      </w:r>
      <w:r w:rsidRPr="00AF6121">
        <w:rPr>
          <w:rFonts w:ascii="Times New Roman" w:hAnsi="Times New Roman" w:cs="Times New Roman"/>
          <w:sz w:val="24"/>
        </w:rPr>
        <w:t xml:space="preserve"> находить ошибки в своей и чужих работах, устанавливать их причины; </w:t>
      </w:r>
    </w:p>
    <w:p w:rsidR="0015288E" w:rsidRDefault="0015288E" w:rsidP="0015288E">
      <w:pPr>
        <w:ind w:firstLine="567"/>
        <w:jc w:val="both"/>
        <w:rPr>
          <w:rFonts w:ascii="Times New Roman" w:hAnsi="Times New Roman" w:cs="Times New Roman"/>
          <w:sz w:val="24"/>
        </w:rPr>
      </w:pPr>
      <w:r w:rsidRPr="00AF6121">
        <w:rPr>
          <w:rFonts w:ascii="Times New Roman" w:hAnsi="Times New Roman" w:cs="Times New Roman"/>
          <w:sz w:val="24"/>
        </w:rPr>
        <w:sym w:font="Symbol" w:char="F0B7"/>
      </w:r>
      <w:r w:rsidRPr="00AF6121">
        <w:rPr>
          <w:rFonts w:ascii="Times New Roman" w:hAnsi="Times New Roman" w:cs="Times New Roman"/>
          <w:sz w:val="24"/>
        </w:rPr>
        <w:t xml:space="preserve"> оценивать по предложенным критериям общий результат деятельности и свой вклад в неё; </w:t>
      </w:r>
    </w:p>
    <w:p w:rsidR="0015288E" w:rsidRDefault="0015288E" w:rsidP="0015288E">
      <w:pPr>
        <w:ind w:firstLine="567"/>
        <w:jc w:val="both"/>
        <w:rPr>
          <w:rFonts w:ascii="Times New Roman" w:hAnsi="Times New Roman" w:cs="Times New Roman"/>
          <w:sz w:val="24"/>
        </w:rPr>
      </w:pPr>
      <w:r w:rsidRPr="00AF6121">
        <w:rPr>
          <w:rFonts w:ascii="Times New Roman" w:hAnsi="Times New Roman" w:cs="Times New Roman"/>
          <w:sz w:val="24"/>
        </w:rPr>
        <w:sym w:font="Symbol" w:char="F0B7"/>
      </w:r>
      <w:r w:rsidRPr="00AF6121">
        <w:rPr>
          <w:rFonts w:ascii="Times New Roman" w:hAnsi="Times New Roman" w:cs="Times New Roman"/>
          <w:sz w:val="24"/>
        </w:rPr>
        <w:t xml:space="preserve"> адекватно принимать оценку своей работы</w:t>
      </w:r>
    </w:p>
    <w:p w:rsidR="0015288E" w:rsidRDefault="0015288E" w:rsidP="0015288E">
      <w:pPr>
        <w:ind w:firstLine="567"/>
        <w:jc w:val="both"/>
        <w:rPr>
          <w:rFonts w:ascii="Times New Roman" w:hAnsi="Times New Roman" w:cs="Times New Roman"/>
          <w:sz w:val="24"/>
        </w:rPr>
      </w:pPr>
      <w:r w:rsidRPr="00AF6121">
        <w:rPr>
          <w:rFonts w:ascii="Times New Roman" w:hAnsi="Times New Roman" w:cs="Times New Roman"/>
          <w:b/>
          <w:i/>
          <w:sz w:val="24"/>
        </w:rPr>
        <w:t xml:space="preserve"> Совместная деятельность:</w:t>
      </w:r>
      <w:r w:rsidRPr="00AF6121">
        <w:rPr>
          <w:rFonts w:ascii="Times New Roman" w:hAnsi="Times New Roman" w:cs="Times New Roman"/>
          <w:sz w:val="24"/>
        </w:rPr>
        <w:t xml:space="preserve"> </w:t>
      </w:r>
    </w:p>
    <w:p w:rsidR="0015288E" w:rsidRDefault="0015288E" w:rsidP="0015288E">
      <w:pPr>
        <w:ind w:firstLine="567"/>
        <w:jc w:val="both"/>
        <w:rPr>
          <w:rFonts w:ascii="Times New Roman" w:hAnsi="Times New Roman" w:cs="Times New Roman"/>
          <w:sz w:val="24"/>
        </w:rPr>
      </w:pPr>
      <w:r w:rsidRPr="00AF6121">
        <w:rPr>
          <w:rFonts w:ascii="Times New Roman" w:hAnsi="Times New Roman" w:cs="Times New Roman"/>
          <w:sz w:val="24"/>
        </w:rPr>
        <w:sym w:font="Symbol" w:char="F0B7"/>
      </w:r>
      <w:r w:rsidRPr="00AF6121">
        <w:rPr>
          <w:rFonts w:ascii="Times New Roman" w:hAnsi="Times New Roman" w:cs="Times New Roman"/>
          <w:sz w:val="24"/>
        </w:rPr>
        <w:t xml:space="preserve"> принимать цель совместной деятельности, коллективно строить действия по её достиже</w:t>
      </w:r>
      <w:r>
        <w:rPr>
          <w:rFonts w:ascii="Times New Roman" w:hAnsi="Times New Roman" w:cs="Times New Roman"/>
          <w:sz w:val="24"/>
        </w:rPr>
        <w:t>нию: распределять роли, догова</w:t>
      </w:r>
      <w:r>
        <w:rPr>
          <w:rFonts w:ascii="Times New Roman" w:hAnsi="Times New Roman" w:cs="Times New Roman"/>
          <w:sz w:val="24"/>
        </w:rPr>
        <w:softHyphen/>
      </w:r>
      <w:r w:rsidRPr="00AF6121">
        <w:rPr>
          <w:rFonts w:ascii="Times New Roman" w:hAnsi="Times New Roman" w:cs="Times New Roman"/>
          <w:sz w:val="24"/>
        </w:rPr>
        <w:t xml:space="preserve">риваться, обсуждать процесс и результат совместной работы; </w:t>
      </w:r>
    </w:p>
    <w:p w:rsidR="0015288E" w:rsidRDefault="0015288E" w:rsidP="0015288E">
      <w:pPr>
        <w:ind w:firstLine="567"/>
        <w:jc w:val="both"/>
        <w:rPr>
          <w:rFonts w:ascii="Times New Roman" w:hAnsi="Times New Roman" w:cs="Times New Roman"/>
          <w:sz w:val="24"/>
        </w:rPr>
      </w:pPr>
      <w:r w:rsidRPr="00AF6121">
        <w:rPr>
          <w:rFonts w:ascii="Times New Roman" w:hAnsi="Times New Roman" w:cs="Times New Roman"/>
          <w:sz w:val="24"/>
        </w:rPr>
        <w:sym w:font="Symbol" w:char="F0B7"/>
      </w:r>
      <w:r w:rsidRPr="00AF6121">
        <w:rPr>
          <w:rFonts w:ascii="Times New Roman" w:hAnsi="Times New Roman" w:cs="Times New Roman"/>
          <w:sz w:val="24"/>
        </w:rPr>
        <w:t xml:space="preserve"> проявлять готовность руководить, выполнять поручения, подчиняться;</w:t>
      </w:r>
    </w:p>
    <w:p w:rsidR="0015288E" w:rsidRDefault="0015288E" w:rsidP="0015288E">
      <w:pPr>
        <w:ind w:firstLine="567"/>
        <w:jc w:val="both"/>
        <w:rPr>
          <w:rFonts w:ascii="Times New Roman" w:hAnsi="Times New Roman" w:cs="Times New Roman"/>
          <w:sz w:val="24"/>
        </w:rPr>
      </w:pPr>
      <w:r w:rsidRPr="00AF6121">
        <w:rPr>
          <w:rFonts w:ascii="Times New Roman" w:hAnsi="Times New Roman" w:cs="Times New Roman"/>
          <w:sz w:val="24"/>
        </w:rPr>
        <w:t xml:space="preserve"> </w:t>
      </w:r>
      <w:r w:rsidRPr="00AF6121">
        <w:rPr>
          <w:rFonts w:ascii="Times New Roman" w:hAnsi="Times New Roman" w:cs="Times New Roman"/>
          <w:sz w:val="24"/>
        </w:rPr>
        <w:sym w:font="Symbol" w:char="F0B7"/>
      </w:r>
      <w:r w:rsidRPr="00AF6121">
        <w:rPr>
          <w:rFonts w:ascii="Times New Roman" w:hAnsi="Times New Roman" w:cs="Times New Roman"/>
          <w:sz w:val="24"/>
        </w:rPr>
        <w:t xml:space="preserve"> ответственно выполнять свою часть работы;</w:t>
      </w:r>
    </w:p>
    <w:p w:rsidR="0015288E" w:rsidRDefault="0015288E" w:rsidP="0015288E">
      <w:pPr>
        <w:ind w:firstLine="567"/>
        <w:jc w:val="both"/>
        <w:rPr>
          <w:rFonts w:ascii="Times New Roman" w:hAnsi="Times New Roman" w:cs="Times New Roman"/>
          <w:sz w:val="24"/>
        </w:rPr>
      </w:pPr>
      <w:r w:rsidRPr="00AF6121">
        <w:rPr>
          <w:rFonts w:ascii="Times New Roman" w:hAnsi="Times New Roman" w:cs="Times New Roman"/>
          <w:sz w:val="24"/>
        </w:rPr>
        <w:sym w:font="Symbol" w:char="F0B7"/>
      </w:r>
      <w:r w:rsidRPr="00AF6121">
        <w:rPr>
          <w:rFonts w:ascii="Times New Roman" w:hAnsi="Times New Roman" w:cs="Times New Roman"/>
          <w:sz w:val="24"/>
        </w:rPr>
        <w:t xml:space="preserve"> оценивать свой вклад в общий результат;</w:t>
      </w:r>
    </w:p>
    <w:p w:rsidR="0015288E" w:rsidRDefault="0015288E" w:rsidP="0015288E">
      <w:pPr>
        <w:ind w:firstLine="567"/>
        <w:jc w:val="both"/>
        <w:rPr>
          <w:rFonts w:ascii="Times New Roman" w:hAnsi="Times New Roman" w:cs="Times New Roman"/>
          <w:sz w:val="24"/>
        </w:rPr>
      </w:pPr>
      <w:r w:rsidRPr="00AF6121">
        <w:rPr>
          <w:rFonts w:ascii="Times New Roman" w:hAnsi="Times New Roman" w:cs="Times New Roman"/>
          <w:sz w:val="24"/>
        </w:rPr>
        <w:t xml:space="preserve"> </w:t>
      </w:r>
      <w:r w:rsidRPr="00AF6121">
        <w:rPr>
          <w:rFonts w:ascii="Times New Roman" w:hAnsi="Times New Roman" w:cs="Times New Roman"/>
          <w:sz w:val="24"/>
        </w:rPr>
        <w:sym w:font="Symbol" w:char="F0B7"/>
      </w:r>
      <w:r w:rsidRPr="00AF6121">
        <w:rPr>
          <w:rFonts w:ascii="Times New Roman" w:hAnsi="Times New Roman" w:cs="Times New Roman"/>
          <w:sz w:val="24"/>
        </w:rPr>
        <w:t xml:space="preserve"> выполнять совместные проектные задания с опорой на предложенные образцы, планы, идеи.</w:t>
      </w:r>
    </w:p>
    <w:p w:rsidR="0015288E" w:rsidRDefault="0015288E" w:rsidP="0015288E">
      <w:pPr>
        <w:ind w:firstLine="567"/>
        <w:jc w:val="both"/>
        <w:rPr>
          <w:rFonts w:ascii="Times New Roman" w:hAnsi="Times New Roman" w:cs="Times New Roman"/>
          <w:sz w:val="24"/>
        </w:rPr>
      </w:pPr>
      <w:r w:rsidRPr="00AF6121">
        <w:rPr>
          <w:rFonts w:ascii="Times New Roman" w:hAnsi="Times New Roman" w:cs="Times New Roman"/>
          <w:sz w:val="24"/>
        </w:rPr>
        <w:t xml:space="preserve"> </w:t>
      </w:r>
      <w:r w:rsidRPr="00AF6121">
        <w:rPr>
          <w:rFonts w:ascii="Times New Roman" w:hAnsi="Times New Roman" w:cs="Times New Roman"/>
          <w:b/>
          <w:sz w:val="24"/>
        </w:rPr>
        <w:t>Литературное чтение</w:t>
      </w:r>
      <w:r w:rsidRPr="00AF6121">
        <w:rPr>
          <w:rFonts w:ascii="Times New Roman" w:hAnsi="Times New Roman" w:cs="Times New Roman"/>
          <w:sz w:val="24"/>
        </w:rPr>
        <w:t xml:space="preserve"> </w:t>
      </w:r>
    </w:p>
    <w:p w:rsidR="0015288E" w:rsidRDefault="0015288E" w:rsidP="0015288E">
      <w:pPr>
        <w:ind w:firstLine="567"/>
        <w:jc w:val="both"/>
        <w:rPr>
          <w:rFonts w:ascii="Times New Roman" w:hAnsi="Times New Roman" w:cs="Times New Roman"/>
          <w:sz w:val="24"/>
        </w:rPr>
      </w:pPr>
      <w:r w:rsidRPr="00AF6121">
        <w:rPr>
          <w:rFonts w:ascii="Times New Roman" w:hAnsi="Times New Roman" w:cs="Times New Roman"/>
          <w:sz w:val="24"/>
        </w:rPr>
        <w:t xml:space="preserve">В результате изучения предмета «Литературное чтение» в начальной школе у обучающихся будут сформированы </w:t>
      </w:r>
      <w:r w:rsidRPr="00AF6121">
        <w:rPr>
          <w:rFonts w:ascii="Times New Roman" w:hAnsi="Times New Roman" w:cs="Times New Roman"/>
          <w:b/>
          <w:i/>
          <w:sz w:val="24"/>
          <w:u w:val="single"/>
        </w:rPr>
        <w:t>познавательные универсальные учебные действия</w:t>
      </w:r>
      <w:r w:rsidRPr="00AF6121">
        <w:rPr>
          <w:rFonts w:ascii="Times New Roman" w:hAnsi="Times New Roman" w:cs="Times New Roman"/>
          <w:sz w:val="24"/>
        </w:rPr>
        <w:t xml:space="preserve">: </w:t>
      </w:r>
      <w:r w:rsidRPr="00AF6121">
        <w:rPr>
          <w:rFonts w:ascii="Times New Roman" w:hAnsi="Times New Roman" w:cs="Times New Roman"/>
          <w:b/>
          <w:i/>
          <w:sz w:val="24"/>
        </w:rPr>
        <w:t>базовые логические действия:</w:t>
      </w:r>
      <w:r w:rsidRPr="00AF6121">
        <w:rPr>
          <w:rFonts w:ascii="Times New Roman" w:hAnsi="Times New Roman" w:cs="Times New Roman"/>
          <w:sz w:val="24"/>
        </w:rPr>
        <w:t xml:space="preserve"> </w:t>
      </w:r>
    </w:p>
    <w:p w:rsidR="0015288E" w:rsidRDefault="0015288E" w:rsidP="0015288E">
      <w:pPr>
        <w:ind w:firstLine="567"/>
        <w:jc w:val="both"/>
        <w:rPr>
          <w:rFonts w:ascii="Times New Roman" w:hAnsi="Times New Roman" w:cs="Times New Roman"/>
          <w:sz w:val="24"/>
        </w:rPr>
      </w:pPr>
      <w:r w:rsidRPr="00AF6121">
        <w:rPr>
          <w:rFonts w:ascii="Times New Roman" w:hAnsi="Times New Roman" w:cs="Times New Roman"/>
          <w:sz w:val="24"/>
        </w:rPr>
        <w:t>1) сравнивать произведения по теме, главной мысл</w:t>
      </w:r>
      <w:r>
        <w:rPr>
          <w:rFonts w:ascii="Times New Roman" w:hAnsi="Times New Roman" w:cs="Times New Roman"/>
          <w:sz w:val="24"/>
        </w:rPr>
        <w:t xml:space="preserve">и (морали), жанру, соотносить </w:t>
      </w:r>
      <w:r w:rsidRPr="00AF6121">
        <w:rPr>
          <w:rFonts w:ascii="Times New Roman" w:hAnsi="Times New Roman" w:cs="Times New Roman"/>
          <w:sz w:val="24"/>
        </w:rPr>
        <w:t xml:space="preserve"> произведение и его автора, устанавливать основания для сравнения произведений, устанавливать аналогии; </w:t>
      </w:r>
    </w:p>
    <w:p w:rsidR="0015288E" w:rsidRDefault="0015288E" w:rsidP="0015288E">
      <w:pPr>
        <w:ind w:firstLine="567"/>
        <w:jc w:val="both"/>
        <w:rPr>
          <w:rFonts w:ascii="Times New Roman" w:hAnsi="Times New Roman" w:cs="Times New Roman"/>
          <w:sz w:val="24"/>
        </w:rPr>
      </w:pPr>
      <w:r w:rsidRPr="00AF6121">
        <w:rPr>
          <w:rFonts w:ascii="Times New Roman" w:hAnsi="Times New Roman" w:cs="Times New Roman"/>
          <w:sz w:val="24"/>
        </w:rPr>
        <w:t xml:space="preserve">2) объединять произведения по жанру, авторской принадлежности; </w:t>
      </w:r>
    </w:p>
    <w:p w:rsidR="0015288E" w:rsidRDefault="0015288E" w:rsidP="0015288E">
      <w:pPr>
        <w:ind w:firstLine="567"/>
        <w:jc w:val="both"/>
        <w:rPr>
          <w:rFonts w:ascii="Times New Roman" w:hAnsi="Times New Roman" w:cs="Times New Roman"/>
          <w:sz w:val="24"/>
        </w:rPr>
      </w:pPr>
      <w:r w:rsidRPr="00AF6121">
        <w:rPr>
          <w:rFonts w:ascii="Times New Roman" w:hAnsi="Times New Roman" w:cs="Times New Roman"/>
          <w:sz w:val="24"/>
        </w:rPr>
        <w:t xml:space="preserve">3) определять существенный признак для классификации, классифицировать произведения по темам, жанрам и видам; </w:t>
      </w:r>
    </w:p>
    <w:p w:rsidR="0015288E" w:rsidRDefault="0015288E" w:rsidP="0015288E">
      <w:pPr>
        <w:ind w:firstLine="567"/>
        <w:jc w:val="both"/>
        <w:rPr>
          <w:rFonts w:ascii="Times New Roman" w:hAnsi="Times New Roman" w:cs="Times New Roman"/>
          <w:sz w:val="24"/>
        </w:rPr>
      </w:pPr>
      <w:r w:rsidRPr="00AF6121">
        <w:rPr>
          <w:rFonts w:ascii="Times New Roman" w:hAnsi="Times New Roman" w:cs="Times New Roman"/>
          <w:sz w:val="24"/>
        </w:rPr>
        <w:t>4) находить закономерности и противоречия при анализе сюжета (композиции), восстанавливать нарушенную последовательность событий (сюжета), составлять аннотацию, отзыв по предложенному алгоритму;</w:t>
      </w:r>
    </w:p>
    <w:p w:rsidR="0015288E" w:rsidRDefault="0015288E" w:rsidP="0015288E">
      <w:pPr>
        <w:ind w:firstLine="567"/>
        <w:jc w:val="both"/>
        <w:rPr>
          <w:rFonts w:ascii="Times New Roman" w:hAnsi="Times New Roman" w:cs="Times New Roman"/>
          <w:sz w:val="24"/>
        </w:rPr>
      </w:pPr>
      <w:r w:rsidRPr="00AF6121">
        <w:rPr>
          <w:rFonts w:ascii="Times New Roman" w:hAnsi="Times New Roman" w:cs="Times New Roman"/>
          <w:sz w:val="24"/>
        </w:rPr>
        <w:t xml:space="preserve"> 5) выявлять недостаток информации для решения учебной (практической) задачи на основе предложенного алгоритма; </w:t>
      </w:r>
    </w:p>
    <w:p w:rsidR="0015288E" w:rsidRDefault="0015288E" w:rsidP="0015288E">
      <w:pPr>
        <w:ind w:firstLine="567"/>
        <w:jc w:val="both"/>
        <w:rPr>
          <w:rFonts w:ascii="Times New Roman" w:hAnsi="Times New Roman" w:cs="Times New Roman"/>
          <w:sz w:val="24"/>
        </w:rPr>
      </w:pPr>
      <w:r w:rsidRPr="00AF6121">
        <w:rPr>
          <w:rFonts w:ascii="Times New Roman" w:hAnsi="Times New Roman" w:cs="Times New Roman"/>
          <w:sz w:val="24"/>
        </w:rPr>
        <w:t>6) устанавливать причинно-следственные связи в сюжете фольклорного и художественного текста, при составлении плана, пересказе текста, характеристике поступков героев;</w:t>
      </w:r>
    </w:p>
    <w:p w:rsidR="0015288E" w:rsidRDefault="0015288E" w:rsidP="0015288E">
      <w:pPr>
        <w:ind w:firstLine="567"/>
        <w:jc w:val="both"/>
        <w:rPr>
          <w:rFonts w:ascii="Times New Roman" w:hAnsi="Times New Roman" w:cs="Times New Roman"/>
          <w:sz w:val="24"/>
        </w:rPr>
      </w:pPr>
      <w:r w:rsidRPr="00AF6121">
        <w:rPr>
          <w:rFonts w:ascii="Times New Roman" w:hAnsi="Times New Roman" w:cs="Times New Roman"/>
          <w:sz w:val="24"/>
        </w:rPr>
        <w:lastRenderedPageBreak/>
        <w:t xml:space="preserve"> </w:t>
      </w:r>
      <w:r w:rsidRPr="00AF6121">
        <w:rPr>
          <w:rFonts w:ascii="Times New Roman" w:hAnsi="Times New Roman" w:cs="Times New Roman"/>
          <w:b/>
          <w:i/>
          <w:sz w:val="24"/>
        </w:rPr>
        <w:t>базовые исследовательские действия</w:t>
      </w:r>
      <w:r w:rsidRPr="00AF6121">
        <w:rPr>
          <w:rFonts w:ascii="Times New Roman" w:hAnsi="Times New Roman" w:cs="Times New Roman"/>
          <w:sz w:val="24"/>
        </w:rPr>
        <w:t>:</w:t>
      </w:r>
    </w:p>
    <w:p w:rsidR="0015288E" w:rsidRDefault="0015288E" w:rsidP="0015288E">
      <w:pPr>
        <w:ind w:firstLine="567"/>
        <w:jc w:val="both"/>
        <w:rPr>
          <w:rFonts w:ascii="Times New Roman" w:hAnsi="Times New Roman" w:cs="Times New Roman"/>
          <w:sz w:val="24"/>
        </w:rPr>
      </w:pPr>
      <w:r w:rsidRPr="00AF6121">
        <w:rPr>
          <w:rFonts w:ascii="Times New Roman" w:hAnsi="Times New Roman" w:cs="Times New Roman"/>
          <w:sz w:val="24"/>
        </w:rPr>
        <w:t xml:space="preserve"> 1) определять разрыв между реальным и желательным состоянием объекта (ситуации) на основе предложенных учителем вопросов; </w:t>
      </w:r>
    </w:p>
    <w:p w:rsidR="0015288E" w:rsidRDefault="0015288E" w:rsidP="0015288E">
      <w:pPr>
        <w:ind w:firstLine="567"/>
        <w:jc w:val="both"/>
        <w:rPr>
          <w:rFonts w:ascii="Times New Roman" w:hAnsi="Times New Roman" w:cs="Times New Roman"/>
          <w:sz w:val="24"/>
        </w:rPr>
      </w:pPr>
      <w:r w:rsidRPr="00AF6121">
        <w:rPr>
          <w:rFonts w:ascii="Times New Roman" w:hAnsi="Times New Roman" w:cs="Times New Roman"/>
          <w:sz w:val="24"/>
        </w:rPr>
        <w:t xml:space="preserve">2) формулировать с помощью учителя цель, планировать изменения объекта, ситуации; </w:t>
      </w:r>
    </w:p>
    <w:p w:rsidR="0015288E" w:rsidRDefault="0015288E" w:rsidP="0015288E">
      <w:pPr>
        <w:ind w:firstLine="567"/>
        <w:jc w:val="both"/>
        <w:rPr>
          <w:rFonts w:ascii="Times New Roman" w:hAnsi="Times New Roman" w:cs="Times New Roman"/>
          <w:sz w:val="24"/>
        </w:rPr>
      </w:pPr>
      <w:r w:rsidRPr="00AF6121">
        <w:rPr>
          <w:rFonts w:ascii="Times New Roman" w:hAnsi="Times New Roman" w:cs="Times New Roman"/>
          <w:sz w:val="24"/>
        </w:rPr>
        <w:t xml:space="preserve">3) сравнивать несколько вариантов решения задачи, выбирать наиболее подходящий (на основе предложенных критериев); </w:t>
      </w:r>
    </w:p>
    <w:p w:rsidR="0015288E" w:rsidRDefault="0015288E" w:rsidP="0015288E">
      <w:pPr>
        <w:ind w:firstLine="567"/>
        <w:jc w:val="both"/>
        <w:rPr>
          <w:rFonts w:ascii="Times New Roman" w:hAnsi="Times New Roman" w:cs="Times New Roman"/>
          <w:sz w:val="24"/>
        </w:rPr>
      </w:pPr>
      <w:r w:rsidRPr="00AF6121">
        <w:rPr>
          <w:rFonts w:ascii="Times New Roman" w:hAnsi="Times New Roman" w:cs="Times New Roman"/>
          <w:sz w:val="24"/>
        </w:rPr>
        <w:t xml:space="preserve">4) проводить по предложенному плану опыт, несложное исследование по установлению особенностей объекта изучения и связей между объектами (часть — целое, причина — следствие); </w:t>
      </w:r>
    </w:p>
    <w:p w:rsidR="0015288E" w:rsidRDefault="0015288E" w:rsidP="0015288E">
      <w:pPr>
        <w:ind w:firstLine="567"/>
        <w:jc w:val="both"/>
        <w:rPr>
          <w:rFonts w:ascii="Times New Roman" w:hAnsi="Times New Roman" w:cs="Times New Roman"/>
          <w:sz w:val="24"/>
        </w:rPr>
      </w:pPr>
      <w:r w:rsidRPr="00AF6121">
        <w:rPr>
          <w:rFonts w:ascii="Times New Roman" w:hAnsi="Times New Roman" w:cs="Times New Roman"/>
          <w:sz w:val="24"/>
        </w:rPr>
        <w:t>5) формулировать выводы и подкреплять их доказательствами на основе результатов проведённого наблюдения (опыта, классификации, сравнения, исследования);</w:t>
      </w:r>
    </w:p>
    <w:p w:rsidR="0015288E" w:rsidRDefault="0015288E" w:rsidP="0015288E">
      <w:pPr>
        <w:ind w:firstLine="567"/>
        <w:jc w:val="both"/>
        <w:rPr>
          <w:rFonts w:ascii="Times New Roman" w:hAnsi="Times New Roman" w:cs="Times New Roman"/>
          <w:sz w:val="24"/>
        </w:rPr>
      </w:pPr>
      <w:r w:rsidRPr="00AF6121">
        <w:rPr>
          <w:rFonts w:ascii="Times New Roman" w:hAnsi="Times New Roman" w:cs="Times New Roman"/>
          <w:sz w:val="24"/>
        </w:rPr>
        <w:t xml:space="preserve"> 6) прогнозировать возможное развитие процессов, событий и их последствия в аналогичных или сходных ситуациях; </w:t>
      </w:r>
    </w:p>
    <w:p w:rsidR="0015288E" w:rsidRDefault="0015288E" w:rsidP="0015288E">
      <w:pPr>
        <w:ind w:firstLine="567"/>
        <w:jc w:val="both"/>
        <w:rPr>
          <w:rFonts w:ascii="Times New Roman" w:hAnsi="Times New Roman" w:cs="Times New Roman"/>
          <w:sz w:val="24"/>
        </w:rPr>
      </w:pPr>
      <w:r w:rsidRPr="00AF6121">
        <w:rPr>
          <w:rFonts w:ascii="Times New Roman" w:hAnsi="Times New Roman" w:cs="Times New Roman"/>
          <w:b/>
          <w:i/>
          <w:sz w:val="24"/>
        </w:rPr>
        <w:t>работа с информацией:</w:t>
      </w:r>
      <w:r w:rsidRPr="00AF6121">
        <w:rPr>
          <w:rFonts w:ascii="Times New Roman" w:hAnsi="Times New Roman" w:cs="Times New Roman"/>
          <w:sz w:val="24"/>
        </w:rPr>
        <w:t xml:space="preserve"> </w:t>
      </w:r>
    </w:p>
    <w:p w:rsidR="0015288E" w:rsidRDefault="0015288E" w:rsidP="0015288E">
      <w:pPr>
        <w:ind w:firstLine="567"/>
        <w:jc w:val="both"/>
        <w:rPr>
          <w:rFonts w:ascii="Times New Roman" w:hAnsi="Times New Roman" w:cs="Times New Roman"/>
          <w:sz w:val="24"/>
        </w:rPr>
      </w:pPr>
      <w:r w:rsidRPr="00AF6121">
        <w:rPr>
          <w:rFonts w:ascii="Times New Roman" w:hAnsi="Times New Roman" w:cs="Times New Roman"/>
          <w:sz w:val="24"/>
        </w:rPr>
        <w:t xml:space="preserve">1) выбирать источник получения информации; </w:t>
      </w:r>
    </w:p>
    <w:p w:rsidR="0015288E" w:rsidRDefault="0015288E" w:rsidP="0015288E">
      <w:pPr>
        <w:ind w:firstLine="567"/>
        <w:jc w:val="both"/>
        <w:rPr>
          <w:rFonts w:ascii="Times New Roman" w:hAnsi="Times New Roman" w:cs="Times New Roman"/>
          <w:sz w:val="24"/>
        </w:rPr>
      </w:pPr>
      <w:r w:rsidRPr="00AF6121">
        <w:rPr>
          <w:rFonts w:ascii="Times New Roman" w:hAnsi="Times New Roman" w:cs="Times New Roman"/>
          <w:sz w:val="24"/>
        </w:rPr>
        <w:t>2) согласно заданному алгоритму находить в предложенном источнике информацию, представленную в явном виде;</w:t>
      </w:r>
    </w:p>
    <w:p w:rsidR="0015288E" w:rsidRDefault="0015288E" w:rsidP="0015288E">
      <w:pPr>
        <w:ind w:firstLine="567"/>
        <w:jc w:val="both"/>
        <w:rPr>
          <w:rFonts w:ascii="Times New Roman" w:hAnsi="Times New Roman" w:cs="Times New Roman"/>
          <w:sz w:val="24"/>
        </w:rPr>
      </w:pPr>
      <w:r w:rsidRPr="00AF6121">
        <w:rPr>
          <w:rFonts w:ascii="Times New Roman" w:hAnsi="Times New Roman" w:cs="Times New Roman"/>
          <w:sz w:val="24"/>
        </w:rPr>
        <w:t xml:space="preserve"> 3) распознавать достоверную и недостоверную информацию самостоятельно или на основании предложенного учителем способа её проверки; </w:t>
      </w:r>
    </w:p>
    <w:p w:rsidR="0015288E" w:rsidRDefault="0015288E" w:rsidP="0015288E">
      <w:pPr>
        <w:ind w:firstLine="567"/>
        <w:jc w:val="both"/>
        <w:rPr>
          <w:rFonts w:ascii="Times New Roman" w:hAnsi="Times New Roman" w:cs="Times New Roman"/>
          <w:sz w:val="24"/>
        </w:rPr>
      </w:pPr>
      <w:r w:rsidRPr="00AF6121">
        <w:rPr>
          <w:rFonts w:ascii="Times New Roman" w:hAnsi="Times New Roman" w:cs="Times New Roman"/>
          <w:sz w:val="24"/>
        </w:rPr>
        <w:t>4) соблюдать с помощью взрослых (учителей, родителей (законных представителей) правила информационной безопасности при поиске информации в сети Интернет;</w:t>
      </w:r>
    </w:p>
    <w:p w:rsidR="0015288E" w:rsidRDefault="0015288E" w:rsidP="0015288E">
      <w:pPr>
        <w:ind w:firstLine="567"/>
        <w:jc w:val="both"/>
        <w:rPr>
          <w:rFonts w:ascii="Times New Roman" w:hAnsi="Times New Roman" w:cs="Times New Roman"/>
          <w:sz w:val="24"/>
        </w:rPr>
      </w:pPr>
      <w:r w:rsidRPr="00AF6121">
        <w:rPr>
          <w:rFonts w:ascii="Times New Roman" w:hAnsi="Times New Roman" w:cs="Times New Roman"/>
          <w:sz w:val="24"/>
        </w:rPr>
        <w:t xml:space="preserve"> 5) анализировать и создавать текстовую, видео, графическую, звуковую информацию в соответствии с учебной задачей;</w:t>
      </w:r>
    </w:p>
    <w:p w:rsidR="0015288E" w:rsidRDefault="0015288E" w:rsidP="0015288E">
      <w:pPr>
        <w:ind w:firstLine="567"/>
        <w:jc w:val="both"/>
        <w:rPr>
          <w:rFonts w:ascii="Times New Roman" w:hAnsi="Times New Roman" w:cs="Times New Roman"/>
          <w:sz w:val="24"/>
        </w:rPr>
      </w:pPr>
      <w:r w:rsidRPr="00AF6121">
        <w:rPr>
          <w:rFonts w:ascii="Times New Roman" w:hAnsi="Times New Roman" w:cs="Times New Roman"/>
          <w:sz w:val="24"/>
        </w:rPr>
        <w:t xml:space="preserve"> 6) самостоятельно создавать схемы, таблицы для представления информации.</w:t>
      </w:r>
    </w:p>
    <w:p w:rsidR="0015288E" w:rsidRDefault="0015288E" w:rsidP="0015288E">
      <w:pPr>
        <w:ind w:firstLine="567"/>
        <w:jc w:val="both"/>
        <w:rPr>
          <w:rFonts w:ascii="Times New Roman" w:hAnsi="Times New Roman" w:cs="Times New Roman"/>
          <w:sz w:val="24"/>
        </w:rPr>
      </w:pPr>
      <w:r w:rsidRPr="00AF6121">
        <w:rPr>
          <w:rFonts w:ascii="Times New Roman" w:hAnsi="Times New Roman" w:cs="Times New Roman"/>
          <w:sz w:val="24"/>
        </w:rPr>
        <w:t xml:space="preserve"> К концу обучения в начальной школе у обучающегося формируются </w:t>
      </w:r>
      <w:r w:rsidRPr="00033062">
        <w:rPr>
          <w:rFonts w:ascii="Times New Roman" w:hAnsi="Times New Roman" w:cs="Times New Roman"/>
          <w:b/>
          <w:i/>
          <w:sz w:val="24"/>
          <w:u w:val="single"/>
        </w:rPr>
        <w:t>коммуникативные универсальные учебные действия</w:t>
      </w:r>
      <w:r w:rsidRPr="00AF6121">
        <w:rPr>
          <w:rFonts w:ascii="Times New Roman" w:hAnsi="Times New Roman" w:cs="Times New Roman"/>
          <w:sz w:val="24"/>
        </w:rPr>
        <w:t xml:space="preserve">: </w:t>
      </w:r>
    </w:p>
    <w:p w:rsidR="0015288E" w:rsidRDefault="0015288E" w:rsidP="0015288E">
      <w:pPr>
        <w:ind w:firstLine="567"/>
        <w:jc w:val="both"/>
        <w:rPr>
          <w:rFonts w:ascii="Times New Roman" w:hAnsi="Times New Roman" w:cs="Times New Roman"/>
          <w:sz w:val="24"/>
        </w:rPr>
      </w:pPr>
      <w:r w:rsidRPr="00033062">
        <w:rPr>
          <w:rFonts w:ascii="Times New Roman" w:hAnsi="Times New Roman" w:cs="Times New Roman"/>
          <w:b/>
          <w:i/>
          <w:sz w:val="24"/>
        </w:rPr>
        <w:t>общение</w:t>
      </w:r>
      <w:r w:rsidRPr="00AF6121">
        <w:rPr>
          <w:rFonts w:ascii="Times New Roman" w:hAnsi="Times New Roman" w:cs="Times New Roman"/>
          <w:sz w:val="24"/>
        </w:rPr>
        <w:t xml:space="preserve">: </w:t>
      </w:r>
    </w:p>
    <w:p w:rsidR="0015288E" w:rsidRDefault="0015288E" w:rsidP="0015288E">
      <w:pPr>
        <w:ind w:firstLine="567"/>
        <w:jc w:val="both"/>
        <w:rPr>
          <w:rFonts w:ascii="Times New Roman" w:hAnsi="Times New Roman" w:cs="Times New Roman"/>
          <w:sz w:val="24"/>
        </w:rPr>
      </w:pPr>
      <w:r w:rsidRPr="00AF6121">
        <w:rPr>
          <w:rFonts w:ascii="Times New Roman" w:hAnsi="Times New Roman" w:cs="Times New Roman"/>
          <w:sz w:val="24"/>
        </w:rPr>
        <w:t xml:space="preserve">1) воспринимать и формулировать суждения, выражать эмоции в соответствии с целями и условиями общения в знакомой среде; </w:t>
      </w:r>
    </w:p>
    <w:p w:rsidR="0015288E" w:rsidRDefault="0015288E" w:rsidP="0015288E">
      <w:pPr>
        <w:ind w:firstLine="567"/>
        <w:jc w:val="both"/>
        <w:rPr>
          <w:rFonts w:ascii="Times New Roman" w:hAnsi="Times New Roman" w:cs="Times New Roman"/>
          <w:sz w:val="24"/>
        </w:rPr>
      </w:pPr>
      <w:r w:rsidRPr="00AF6121">
        <w:rPr>
          <w:rFonts w:ascii="Times New Roman" w:hAnsi="Times New Roman" w:cs="Times New Roman"/>
          <w:sz w:val="24"/>
        </w:rPr>
        <w:t>2) проявлять уважительное отношение к собеседнику, соблюдать пр</w:t>
      </w:r>
    </w:p>
    <w:p w:rsidR="0015288E" w:rsidRDefault="0015288E" w:rsidP="0015288E">
      <w:pPr>
        <w:ind w:firstLine="567"/>
        <w:jc w:val="both"/>
        <w:rPr>
          <w:rFonts w:ascii="Times New Roman" w:hAnsi="Times New Roman" w:cs="Times New Roman"/>
          <w:sz w:val="24"/>
          <w:szCs w:val="24"/>
        </w:rPr>
      </w:pPr>
      <w:r w:rsidRPr="00033062">
        <w:rPr>
          <w:rFonts w:ascii="Times New Roman" w:hAnsi="Times New Roman" w:cs="Times New Roman"/>
          <w:sz w:val="24"/>
          <w:szCs w:val="24"/>
        </w:rPr>
        <w:t>2) проявлять уважительное отношение к собеседнику, соблюдать правила ведения диалога и дискуссии;</w:t>
      </w:r>
    </w:p>
    <w:p w:rsidR="0015288E" w:rsidRDefault="0015288E" w:rsidP="0015288E">
      <w:pPr>
        <w:ind w:firstLine="567"/>
        <w:jc w:val="both"/>
        <w:rPr>
          <w:rFonts w:ascii="Times New Roman" w:hAnsi="Times New Roman" w:cs="Times New Roman"/>
          <w:sz w:val="24"/>
          <w:szCs w:val="24"/>
        </w:rPr>
      </w:pPr>
      <w:r w:rsidRPr="00033062">
        <w:rPr>
          <w:rFonts w:ascii="Times New Roman" w:hAnsi="Times New Roman" w:cs="Times New Roman"/>
          <w:sz w:val="24"/>
          <w:szCs w:val="24"/>
        </w:rPr>
        <w:lastRenderedPageBreak/>
        <w:t xml:space="preserve">3) признавать возможность существования разных точек зрения;  </w:t>
      </w:r>
    </w:p>
    <w:p w:rsidR="0015288E" w:rsidRDefault="0015288E" w:rsidP="0015288E">
      <w:pPr>
        <w:ind w:firstLine="567"/>
        <w:jc w:val="both"/>
        <w:rPr>
          <w:rFonts w:ascii="Times New Roman" w:hAnsi="Times New Roman" w:cs="Times New Roman"/>
          <w:sz w:val="24"/>
          <w:szCs w:val="24"/>
        </w:rPr>
      </w:pPr>
      <w:r w:rsidRPr="00033062">
        <w:rPr>
          <w:rFonts w:ascii="Times New Roman" w:hAnsi="Times New Roman" w:cs="Times New Roman"/>
          <w:sz w:val="24"/>
          <w:szCs w:val="24"/>
        </w:rPr>
        <w:t xml:space="preserve">4) корректно и аргументированно высказывать своё мнение; </w:t>
      </w:r>
    </w:p>
    <w:p w:rsidR="0015288E" w:rsidRDefault="0015288E" w:rsidP="0015288E">
      <w:pPr>
        <w:ind w:firstLine="567"/>
        <w:jc w:val="both"/>
        <w:rPr>
          <w:rFonts w:ascii="Times New Roman" w:hAnsi="Times New Roman" w:cs="Times New Roman"/>
          <w:sz w:val="24"/>
          <w:szCs w:val="24"/>
        </w:rPr>
      </w:pPr>
      <w:r w:rsidRPr="00033062">
        <w:rPr>
          <w:rFonts w:ascii="Times New Roman" w:hAnsi="Times New Roman" w:cs="Times New Roman"/>
          <w:sz w:val="24"/>
          <w:szCs w:val="24"/>
        </w:rPr>
        <w:t xml:space="preserve">5) строить речевое высказывание в соответствии с поставленной задачей; </w:t>
      </w:r>
    </w:p>
    <w:p w:rsidR="0015288E" w:rsidRDefault="0015288E" w:rsidP="0015288E">
      <w:pPr>
        <w:ind w:firstLine="567"/>
        <w:jc w:val="both"/>
        <w:rPr>
          <w:rFonts w:ascii="Times New Roman" w:hAnsi="Times New Roman" w:cs="Times New Roman"/>
          <w:sz w:val="24"/>
          <w:szCs w:val="24"/>
        </w:rPr>
      </w:pPr>
      <w:r w:rsidRPr="00033062">
        <w:rPr>
          <w:rFonts w:ascii="Times New Roman" w:hAnsi="Times New Roman" w:cs="Times New Roman"/>
          <w:sz w:val="24"/>
          <w:szCs w:val="24"/>
        </w:rPr>
        <w:t xml:space="preserve">6) создавать устные и письменные тексты (описание, рассуждение, повествование); </w:t>
      </w:r>
      <w:r>
        <w:rPr>
          <w:rFonts w:ascii="Times New Roman" w:hAnsi="Times New Roman" w:cs="Times New Roman"/>
          <w:sz w:val="24"/>
          <w:szCs w:val="24"/>
        </w:rPr>
        <w:t xml:space="preserve">  </w:t>
      </w:r>
    </w:p>
    <w:p w:rsidR="0015288E" w:rsidRDefault="0015288E" w:rsidP="0015288E">
      <w:pPr>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Pr="00033062">
        <w:rPr>
          <w:rFonts w:ascii="Times New Roman" w:hAnsi="Times New Roman" w:cs="Times New Roman"/>
          <w:sz w:val="24"/>
          <w:szCs w:val="24"/>
        </w:rPr>
        <w:t xml:space="preserve">7) готовить небольшие публичные выступления; </w:t>
      </w:r>
    </w:p>
    <w:p w:rsidR="0015288E" w:rsidRDefault="0015288E" w:rsidP="0015288E">
      <w:pPr>
        <w:ind w:firstLine="567"/>
        <w:jc w:val="both"/>
        <w:rPr>
          <w:rFonts w:ascii="Times New Roman" w:hAnsi="Times New Roman" w:cs="Times New Roman"/>
          <w:sz w:val="24"/>
          <w:szCs w:val="24"/>
        </w:rPr>
      </w:pPr>
      <w:r w:rsidRPr="00033062">
        <w:rPr>
          <w:rFonts w:ascii="Times New Roman" w:hAnsi="Times New Roman" w:cs="Times New Roman"/>
          <w:sz w:val="24"/>
          <w:szCs w:val="24"/>
        </w:rPr>
        <w:t>8) подбирать иллюстративный материал (рисунки, фото, плакаты) к тексту выступления.</w:t>
      </w:r>
    </w:p>
    <w:p w:rsidR="0015288E" w:rsidRDefault="0015288E" w:rsidP="0015288E">
      <w:pPr>
        <w:ind w:firstLine="567"/>
        <w:jc w:val="both"/>
        <w:rPr>
          <w:rFonts w:ascii="Times New Roman" w:hAnsi="Times New Roman" w:cs="Times New Roman"/>
          <w:sz w:val="24"/>
          <w:szCs w:val="24"/>
        </w:rPr>
      </w:pPr>
      <w:r w:rsidRPr="00033062">
        <w:rPr>
          <w:rFonts w:ascii="Times New Roman" w:hAnsi="Times New Roman" w:cs="Times New Roman"/>
          <w:sz w:val="24"/>
          <w:szCs w:val="24"/>
        </w:rPr>
        <w:t xml:space="preserve"> К концу обучения в начальной школе у обучающегося формируются </w:t>
      </w:r>
      <w:r w:rsidRPr="00EC3617">
        <w:rPr>
          <w:rFonts w:ascii="Times New Roman" w:hAnsi="Times New Roman" w:cs="Times New Roman"/>
          <w:b/>
          <w:i/>
          <w:sz w:val="24"/>
          <w:szCs w:val="24"/>
        </w:rPr>
        <w:t>регулятивные универсальные учебные действия</w:t>
      </w:r>
      <w:r w:rsidRPr="00033062">
        <w:rPr>
          <w:rFonts w:ascii="Times New Roman" w:hAnsi="Times New Roman" w:cs="Times New Roman"/>
          <w:sz w:val="24"/>
          <w:szCs w:val="24"/>
        </w:rPr>
        <w:t>:</w:t>
      </w:r>
    </w:p>
    <w:p w:rsidR="0015288E" w:rsidRDefault="0015288E" w:rsidP="0015288E">
      <w:pPr>
        <w:ind w:firstLine="567"/>
        <w:jc w:val="both"/>
        <w:rPr>
          <w:rFonts w:ascii="Times New Roman" w:hAnsi="Times New Roman" w:cs="Times New Roman"/>
          <w:sz w:val="24"/>
          <w:szCs w:val="24"/>
        </w:rPr>
      </w:pPr>
      <w:r w:rsidRPr="00033062">
        <w:rPr>
          <w:rFonts w:ascii="Times New Roman" w:hAnsi="Times New Roman" w:cs="Times New Roman"/>
          <w:sz w:val="24"/>
          <w:szCs w:val="24"/>
        </w:rPr>
        <w:t xml:space="preserve"> </w:t>
      </w:r>
      <w:r w:rsidRPr="00BC6748">
        <w:rPr>
          <w:rFonts w:ascii="Times New Roman" w:hAnsi="Times New Roman" w:cs="Times New Roman"/>
          <w:b/>
          <w:i/>
          <w:sz w:val="24"/>
          <w:szCs w:val="24"/>
        </w:rPr>
        <w:t>самоорганизация:</w:t>
      </w:r>
      <w:r w:rsidRPr="00033062">
        <w:rPr>
          <w:rFonts w:ascii="Times New Roman" w:hAnsi="Times New Roman" w:cs="Times New Roman"/>
          <w:sz w:val="24"/>
          <w:szCs w:val="24"/>
        </w:rPr>
        <w:t xml:space="preserve"> </w:t>
      </w:r>
    </w:p>
    <w:p w:rsidR="0015288E" w:rsidRDefault="0015288E" w:rsidP="0015288E">
      <w:pPr>
        <w:ind w:firstLine="567"/>
        <w:jc w:val="both"/>
        <w:rPr>
          <w:rFonts w:ascii="Times New Roman" w:hAnsi="Times New Roman" w:cs="Times New Roman"/>
          <w:sz w:val="24"/>
          <w:szCs w:val="24"/>
        </w:rPr>
      </w:pPr>
      <w:r w:rsidRPr="00033062">
        <w:rPr>
          <w:rFonts w:ascii="Times New Roman" w:hAnsi="Times New Roman" w:cs="Times New Roman"/>
          <w:sz w:val="24"/>
          <w:szCs w:val="24"/>
        </w:rPr>
        <w:t>1) планировать действия по решению учебной задачи для получения результата;</w:t>
      </w:r>
    </w:p>
    <w:p w:rsidR="0015288E" w:rsidRDefault="0015288E" w:rsidP="0015288E">
      <w:pPr>
        <w:ind w:firstLine="567"/>
        <w:jc w:val="both"/>
        <w:rPr>
          <w:rFonts w:ascii="Times New Roman" w:hAnsi="Times New Roman" w:cs="Times New Roman"/>
          <w:sz w:val="24"/>
          <w:szCs w:val="24"/>
        </w:rPr>
      </w:pPr>
      <w:r w:rsidRPr="00033062">
        <w:rPr>
          <w:rFonts w:ascii="Times New Roman" w:hAnsi="Times New Roman" w:cs="Times New Roman"/>
          <w:sz w:val="24"/>
          <w:szCs w:val="24"/>
        </w:rPr>
        <w:t xml:space="preserve"> 2) выстраивать последовательность выбранных действий; </w:t>
      </w:r>
    </w:p>
    <w:p w:rsidR="0015288E" w:rsidRDefault="0015288E" w:rsidP="0015288E">
      <w:pPr>
        <w:ind w:firstLine="567"/>
        <w:jc w:val="both"/>
        <w:rPr>
          <w:rFonts w:ascii="Times New Roman" w:hAnsi="Times New Roman" w:cs="Times New Roman"/>
          <w:sz w:val="24"/>
          <w:szCs w:val="24"/>
        </w:rPr>
      </w:pPr>
      <w:r w:rsidRPr="00033062">
        <w:rPr>
          <w:rFonts w:ascii="Times New Roman" w:hAnsi="Times New Roman" w:cs="Times New Roman"/>
          <w:sz w:val="24"/>
          <w:szCs w:val="24"/>
        </w:rPr>
        <w:t xml:space="preserve">3) самоконтроль: </w:t>
      </w:r>
    </w:p>
    <w:p w:rsidR="0015288E" w:rsidRDefault="0015288E" w:rsidP="0015288E">
      <w:pPr>
        <w:ind w:firstLine="567"/>
        <w:jc w:val="both"/>
        <w:rPr>
          <w:rFonts w:ascii="Times New Roman" w:hAnsi="Times New Roman" w:cs="Times New Roman"/>
          <w:sz w:val="24"/>
          <w:szCs w:val="24"/>
        </w:rPr>
      </w:pPr>
      <w:r w:rsidRPr="00033062">
        <w:rPr>
          <w:rFonts w:ascii="Times New Roman" w:hAnsi="Times New Roman" w:cs="Times New Roman"/>
          <w:sz w:val="24"/>
          <w:szCs w:val="24"/>
        </w:rPr>
        <w:t xml:space="preserve">4) устанавливать причины успеха/неудач учебной деятельности; </w:t>
      </w:r>
    </w:p>
    <w:p w:rsidR="0015288E" w:rsidRPr="00BC6748" w:rsidRDefault="0015288E" w:rsidP="0015288E">
      <w:pPr>
        <w:ind w:firstLine="567"/>
        <w:jc w:val="both"/>
        <w:rPr>
          <w:rFonts w:ascii="Times New Roman" w:hAnsi="Times New Roman" w:cs="Times New Roman"/>
          <w:sz w:val="24"/>
          <w:szCs w:val="24"/>
        </w:rPr>
      </w:pPr>
      <w:r w:rsidRPr="00033062">
        <w:rPr>
          <w:rFonts w:ascii="Times New Roman" w:hAnsi="Times New Roman" w:cs="Times New Roman"/>
          <w:sz w:val="24"/>
          <w:szCs w:val="24"/>
        </w:rPr>
        <w:t xml:space="preserve">5) </w:t>
      </w:r>
      <w:r w:rsidRPr="00BC6748">
        <w:rPr>
          <w:rFonts w:ascii="Times New Roman" w:hAnsi="Times New Roman" w:cs="Times New Roman"/>
          <w:sz w:val="24"/>
          <w:szCs w:val="24"/>
        </w:rPr>
        <w:t xml:space="preserve">корректировать свои учебные действия для преодоления ошибок. </w:t>
      </w:r>
    </w:p>
    <w:p w:rsidR="0015288E" w:rsidRDefault="0015288E" w:rsidP="0015288E">
      <w:pPr>
        <w:ind w:firstLine="567"/>
        <w:jc w:val="both"/>
        <w:rPr>
          <w:rFonts w:ascii="Times New Roman" w:hAnsi="Times New Roman" w:cs="Times New Roman"/>
          <w:sz w:val="24"/>
          <w:szCs w:val="24"/>
        </w:rPr>
      </w:pPr>
      <w:r w:rsidRPr="00BC6748">
        <w:rPr>
          <w:rFonts w:ascii="Times New Roman" w:hAnsi="Times New Roman" w:cs="Times New Roman"/>
          <w:b/>
          <w:i/>
          <w:sz w:val="24"/>
          <w:szCs w:val="24"/>
        </w:rPr>
        <w:t>Совместная деятельность:</w:t>
      </w:r>
      <w:r w:rsidRPr="00033062">
        <w:rPr>
          <w:rFonts w:ascii="Times New Roman" w:hAnsi="Times New Roman" w:cs="Times New Roman"/>
          <w:sz w:val="24"/>
          <w:szCs w:val="24"/>
        </w:rPr>
        <w:t xml:space="preserve"> </w:t>
      </w:r>
    </w:p>
    <w:p w:rsidR="0015288E" w:rsidRDefault="0015288E" w:rsidP="0015288E">
      <w:pPr>
        <w:ind w:firstLine="567"/>
        <w:jc w:val="both"/>
        <w:rPr>
          <w:rFonts w:ascii="Times New Roman" w:hAnsi="Times New Roman" w:cs="Times New Roman"/>
          <w:sz w:val="24"/>
          <w:szCs w:val="24"/>
        </w:rPr>
      </w:pPr>
      <w:r w:rsidRPr="00033062">
        <w:rPr>
          <w:rFonts w:ascii="Times New Roman" w:hAnsi="Times New Roman" w:cs="Times New Roman"/>
          <w:sz w:val="24"/>
          <w:szCs w:val="24"/>
        </w:rPr>
        <w:t xml:space="preserve">1) 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 </w:t>
      </w:r>
    </w:p>
    <w:p w:rsidR="0015288E" w:rsidRDefault="0015288E" w:rsidP="0015288E">
      <w:pPr>
        <w:ind w:firstLine="567"/>
        <w:jc w:val="both"/>
        <w:rPr>
          <w:rFonts w:ascii="Times New Roman" w:hAnsi="Times New Roman" w:cs="Times New Roman"/>
          <w:sz w:val="24"/>
          <w:szCs w:val="24"/>
        </w:rPr>
      </w:pPr>
      <w:r w:rsidRPr="00033062">
        <w:rPr>
          <w:rFonts w:ascii="Times New Roman" w:hAnsi="Times New Roman" w:cs="Times New Roman"/>
          <w:sz w:val="24"/>
          <w:szCs w:val="24"/>
        </w:rPr>
        <w:t xml:space="preserve">2) 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w:t>
      </w:r>
    </w:p>
    <w:p w:rsidR="0015288E" w:rsidRDefault="0015288E" w:rsidP="0015288E">
      <w:pPr>
        <w:ind w:firstLine="567"/>
        <w:jc w:val="both"/>
        <w:rPr>
          <w:rFonts w:ascii="Times New Roman" w:hAnsi="Times New Roman" w:cs="Times New Roman"/>
          <w:sz w:val="24"/>
          <w:szCs w:val="24"/>
        </w:rPr>
      </w:pPr>
      <w:r w:rsidRPr="00033062">
        <w:rPr>
          <w:rFonts w:ascii="Times New Roman" w:hAnsi="Times New Roman" w:cs="Times New Roman"/>
          <w:sz w:val="24"/>
          <w:szCs w:val="24"/>
        </w:rPr>
        <w:t>3) проявлять готовность руководить, выполнять поручения, подчиняться;</w:t>
      </w:r>
    </w:p>
    <w:p w:rsidR="0015288E" w:rsidRDefault="0015288E" w:rsidP="0015288E">
      <w:pPr>
        <w:ind w:firstLine="567"/>
        <w:jc w:val="both"/>
        <w:rPr>
          <w:rFonts w:ascii="Times New Roman" w:hAnsi="Times New Roman" w:cs="Times New Roman"/>
          <w:sz w:val="24"/>
          <w:szCs w:val="24"/>
        </w:rPr>
      </w:pPr>
      <w:r w:rsidRPr="00033062">
        <w:rPr>
          <w:rFonts w:ascii="Times New Roman" w:hAnsi="Times New Roman" w:cs="Times New Roman"/>
          <w:sz w:val="24"/>
          <w:szCs w:val="24"/>
        </w:rPr>
        <w:t xml:space="preserve"> 4) ответственно выполнять свою часть работы; </w:t>
      </w:r>
    </w:p>
    <w:p w:rsidR="0015288E" w:rsidRDefault="0015288E" w:rsidP="0015288E">
      <w:pPr>
        <w:ind w:firstLine="567"/>
        <w:jc w:val="both"/>
        <w:rPr>
          <w:rFonts w:ascii="Times New Roman" w:hAnsi="Times New Roman" w:cs="Times New Roman"/>
          <w:sz w:val="24"/>
          <w:szCs w:val="24"/>
        </w:rPr>
      </w:pPr>
      <w:r w:rsidRPr="00033062">
        <w:rPr>
          <w:rFonts w:ascii="Times New Roman" w:hAnsi="Times New Roman" w:cs="Times New Roman"/>
          <w:sz w:val="24"/>
          <w:szCs w:val="24"/>
        </w:rPr>
        <w:t>5) оценивать свой вклад в общий результат;</w:t>
      </w:r>
    </w:p>
    <w:p w:rsidR="0015288E" w:rsidRDefault="0015288E" w:rsidP="0015288E">
      <w:pPr>
        <w:ind w:firstLine="567"/>
        <w:jc w:val="both"/>
        <w:rPr>
          <w:rFonts w:ascii="Times New Roman" w:hAnsi="Times New Roman" w:cs="Times New Roman"/>
          <w:sz w:val="24"/>
          <w:szCs w:val="24"/>
        </w:rPr>
      </w:pPr>
      <w:r w:rsidRPr="00033062">
        <w:rPr>
          <w:rFonts w:ascii="Times New Roman" w:hAnsi="Times New Roman" w:cs="Times New Roman"/>
          <w:sz w:val="24"/>
          <w:szCs w:val="24"/>
        </w:rPr>
        <w:t xml:space="preserve"> 6) выполнять совместные проектные задания с опорой на предложенные образцы. </w:t>
      </w:r>
      <w:r w:rsidRPr="00BC6748">
        <w:rPr>
          <w:rFonts w:ascii="Times New Roman" w:hAnsi="Times New Roman" w:cs="Times New Roman"/>
          <w:b/>
          <w:sz w:val="24"/>
          <w:szCs w:val="24"/>
        </w:rPr>
        <w:t>Иностранный язык (английский)</w:t>
      </w:r>
    </w:p>
    <w:p w:rsidR="0015288E" w:rsidRDefault="0015288E" w:rsidP="0015288E">
      <w:pPr>
        <w:ind w:firstLine="567"/>
        <w:jc w:val="both"/>
        <w:rPr>
          <w:rFonts w:ascii="Times New Roman" w:hAnsi="Times New Roman" w:cs="Times New Roman"/>
          <w:sz w:val="24"/>
          <w:szCs w:val="24"/>
        </w:rPr>
      </w:pPr>
      <w:r w:rsidRPr="00033062">
        <w:rPr>
          <w:rFonts w:ascii="Times New Roman" w:hAnsi="Times New Roman" w:cs="Times New Roman"/>
          <w:sz w:val="24"/>
          <w:szCs w:val="24"/>
        </w:rPr>
        <w:t xml:space="preserve"> Овладение универсальными </w:t>
      </w:r>
      <w:r w:rsidRPr="00BC6748">
        <w:rPr>
          <w:rFonts w:ascii="Times New Roman" w:hAnsi="Times New Roman" w:cs="Times New Roman"/>
          <w:b/>
          <w:i/>
          <w:sz w:val="24"/>
          <w:szCs w:val="24"/>
          <w:u w:val="single"/>
        </w:rPr>
        <w:t>учебными познавательными действиями</w:t>
      </w:r>
      <w:r w:rsidRPr="00033062">
        <w:rPr>
          <w:rFonts w:ascii="Times New Roman" w:hAnsi="Times New Roman" w:cs="Times New Roman"/>
          <w:sz w:val="24"/>
          <w:szCs w:val="24"/>
        </w:rPr>
        <w:t xml:space="preserve">: </w:t>
      </w:r>
    </w:p>
    <w:p w:rsidR="0015288E" w:rsidRDefault="0015288E" w:rsidP="0015288E">
      <w:pPr>
        <w:ind w:firstLine="567"/>
        <w:jc w:val="both"/>
        <w:rPr>
          <w:rFonts w:ascii="Times New Roman" w:hAnsi="Times New Roman" w:cs="Times New Roman"/>
          <w:sz w:val="24"/>
          <w:szCs w:val="24"/>
        </w:rPr>
      </w:pPr>
      <w:r w:rsidRPr="00BC6748">
        <w:rPr>
          <w:rFonts w:ascii="Times New Roman" w:hAnsi="Times New Roman" w:cs="Times New Roman"/>
          <w:b/>
          <w:i/>
          <w:sz w:val="24"/>
          <w:szCs w:val="24"/>
        </w:rPr>
        <w:t>1. Базовые логические действия</w:t>
      </w:r>
      <w:r w:rsidRPr="00033062">
        <w:rPr>
          <w:rFonts w:ascii="Times New Roman" w:hAnsi="Times New Roman" w:cs="Times New Roman"/>
          <w:sz w:val="24"/>
          <w:szCs w:val="24"/>
        </w:rPr>
        <w:t xml:space="preserve">: </w:t>
      </w:r>
    </w:p>
    <w:p w:rsidR="0015288E" w:rsidRDefault="0015288E" w:rsidP="0015288E">
      <w:pPr>
        <w:ind w:firstLine="567"/>
        <w:jc w:val="both"/>
        <w:rPr>
          <w:rFonts w:ascii="Times New Roman" w:hAnsi="Times New Roman" w:cs="Times New Roman"/>
          <w:sz w:val="24"/>
          <w:szCs w:val="24"/>
        </w:rPr>
      </w:pPr>
      <w:r w:rsidRPr="00033062">
        <w:rPr>
          <w:rFonts w:ascii="Times New Roman" w:hAnsi="Times New Roman" w:cs="Times New Roman"/>
          <w:sz w:val="24"/>
          <w:szCs w:val="24"/>
        </w:rPr>
        <w:t xml:space="preserve">1) сравнивать объекты, устанавливать основания для сравнения, устанавливать аналогии; </w:t>
      </w:r>
    </w:p>
    <w:p w:rsidR="0015288E" w:rsidRDefault="0015288E" w:rsidP="0015288E">
      <w:pPr>
        <w:ind w:firstLine="567"/>
        <w:jc w:val="both"/>
        <w:rPr>
          <w:rFonts w:ascii="Times New Roman" w:hAnsi="Times New Roman" w:cs="Times New Roman"/>
          <w:sz w:val="24"/>
          <w:szCs w:val="24"/>
        </w:rPr>
      </w:pPr>
      <w:r w:rsidRPr="00033062">
        <w:rPr>
          <w:rFonts w:ascii="Times New Roman" w:hAnsi="Times New Roman" w:cs="Times New Roman"/>
          <w:sz w:val="24"/>
          <w:szCs w:val="24"/>
        </w:rPr>
        <w:lastRenderedPageBreak/>
        <w:t xml:space="preserve">2) объединять части объекта (объекты) по определённому признаку; </w:t>
      </w:r>
    </w:p>
    <w:p w:rsidR="0015288E" w:rsidRDefault="0015288E" w:rsidP="0015288E">
      <w:pPr>
        <w:ind w:firstLine="567"/>
        <w:jc w:val="both"/>
        <w:rPr>
          <w:rFonts w:ascii="Times New Roman" w:hAnsi="Times New Roman" w:cs="Times New Roman"/>
          <w:sz w:val="24"/>
          <w:szCs w:val="24"/>
        </w:rPr>
      </w:pPr>
      <w:r w:rsidRPr="00033062">
        <w:rPr>
          <w:rFonts w:ascii="Times New Roman" w:hAnsi="Times New Roman" w:cs="Times New Roman"/>
          <w:sz w:val="24"/>
          <w:szCs w:val="24"/>
        </w:rPr>
        <w:t>3) определять существенный признак для классификации, классифицировать предложенные объекты;</w:t>
      </w:r>
    </w:p>
    <w:p w:rsidR="0015288E" w:rsidRDefault="0015288E" w:rsidP="0015288E">
      <w:pPr>
        <w:ind w:firstLine="567"/>
        <w:jc w:val="both"/>
        <w:rPr>
          <w:rFonts w:ascii="Times New Roman" w:hAnsi="Times New Roman" w:cs="Times New Roman"/>
          <w:sz w:val="24"/>
          <w:szCs w:val="24"/>
        </w:rPr>
      </w:pPr>
      <w:r w:rsidRPr="00033062">
        <w:rPr>
          <w:rFonts w:ascii="Times New Roman" w:hAnsi="Times New Roman" w:cs="Times New Roman"/>
          <w:sz w:val="24"/>
          <w:szCs w:val="24"/>
        </w:rPr>
        <w:t xml:space="preserve"> 4) находить закономерности и противоречия в рассматриваемых фактах, данных и наблюдениях на основе предложенного педагогическим работником алгоритма;</w:t>
      </w:r>
    </w:p>
    <w:p w:rsidR="0015288E" w:rsidRDefault="0015288E" w:rsidP="0015288E">
      <w:pPr>
        <w:ind w:firstLine="567"/>
        <w:jc w:val="both"/>
        <w:rPr>
          <w:rFonts w:ascii="Times New Roman" w:hAnsi="Times New Roman" w:cs="Times New Roman"/>
          <w:sz w:val="24"/>
          <w:szCs w:val="24"/>
        </w:rPr>
      </w:pPr>
      <w:r w:rsidRPr="00033062">
        <w:rPr>
          <w:rFonts w:ascii="Times New Roman" w:hAnsi="Times New Roman" w:cs="Times New Roman"/>
          <w:sz w:val="24"/>
          <w:szCs w:val="24"/>
        </w:rPr>
        <w:t xml:space="preserve"> 5) выявлять недостаток информации для решения учебной (практической) задачи на основе предложенного алгоритма; </w:t>
      </w:r>
    </w:p>
    <w:p w:rsidR="0015288E" w:rsidRDefault="0015288E" w:rsidP="0015288E">
      <w:pPr>
        <w:ind w:firstLine="567"/>
        <w:jc w:val="both"/>
        <w:rPr>
          <w:rFonts w:ascii="Times New Roman" w:hAnsi="Times New Roman" w:cs="Times New Roman"/>
          <w:sz w:val="24"/>
          <w:szCs w:val="24"/>
        </w:rPr>
      </w:pPr>
      <w:r w:rsidRPr="00033062">
        <w:rPr>
          <w:rFonts w:ascii="Times New Roman" w:hAnsi="Times New Roman" w:cs="Times New Roman"/>
          <w:sz w:val="24"/>
          <w:szCs w:val="24"/>
        </w:rPr>
        <w:t xml:space="preserve">6) устанавливать причинно-следственные связи в ситуациях, поддающихся непосредственному наблюдению или знакомых по опыту, </w:t>
      </w:r>
      <w:r>
        <w:rPr>
          <w:rFonts w:ascii="Times New Roman" w:hAnsi="Times New Roman" w:cs="Times New Roman"/>
          <w:sz w:val="24"/>
          <w:szCs w:val="24"/>
        </w:rPr>
        <w:t>д</w:t>
      </w:r>
      <w:r w:rsidRPr="00BC6748">
        <w:rPr>
          <w:rFonts w:ascii="Times New Roman" w:hAnsi="Times New Roman" w:cs="Times New Roman"/>
          <w:sz w:val="24"/>
          <w:szCs w:val="24"/>
        </w:rPr>
        <w:t>елать выводы.</w:t>
      </w:r>
      <w:r w:rsidRPr="00033062">
        <w:rPr>
          <w:rFonts w:ascii="Times New Roman" w:hAnsi="Times New Roman" w:cs="Times New Roman"/>
          <w:sz w:val="24"/>
          <w:szCs w:val="24"/>
        </w:rPr>
        <w:t xml:space="preserve"> </w:t>
      </w:r>
    </w:p>
    <w:p w:rsidR="0015288E" w:rsidRDefault="0015288E" w:rsidP="0015288E">
      <w:pPr>
        <w:ind w:firstLine="567"/>
        <w:jc w:val="both"/>
        <w:rPr>
          <w:rFonts w:ascii="Times New Roman" w:hAnsi="Times New Roman" w:cs="Times New Roman"/>
          <w:sz w:val="24"/>
          <w:szCs w:val="24"/>
        </w:rPr>
      </w:pPr>
      <w:r w:rsidRPr="00BC6748">
        <w:rPr>
          <w:rFonts w:ascii="Times New Roman" w:hAnsi="Times New Roman" w:cs="Times New Roman"/>
          <w:b/>
          <w:i/>
          <w:sz w:val="24"/>
          <w:szCs w:val="24"/>
        </w:rPr>
        <w:t>2. Базовые исследовательские действия:</w:t>
      </w:r>
      <w:r w:rsidRPr="00033062">
        <w:rPr>
          <w:rFonts w:ascii="Times New Roman" w:hAnsi="Times New Roman" w:cs="Times New Roman"/>
          <w:sz w:val="24"/>
          <w:szCs w:val="24"/>
        </w:rPr>
        <w:t xml:space="preserve"> </w:t>
      </w:r>
    </w:p>
    <w:p w:rsidR="0015288E" w:rsidRDefault="0015288E" w:rsidP="0015288E">
      <w:pPr>
        <w:ind w:firstLine="567"/>
        <w:jc w:val="both"/>
        <w:rPr>
          <w:rFonts w:ascii="Times New Roman" w:hAnsi="Times New Roman" w:cs="Times New Roman"/>
          <w:sz w:val="24"/>
          <w:szCs w:val="24"/>
        </w:rPr>
      </w:pPr>
      <w:r w:rsidRPr="00033062">
        <w:rPr>
          <w:rFonts w:ascii="Times New Roman" w:hAnsi="Times New Roman" w:cs="Times New Roman"/>
          <w:sz w:val="24"/>
          <w:szCs w:val="24"/>
        </w:rPr>
        <w:t xml:space="preserve">1) определять разрыв между реальным и желательным состоянием объекта (ситуации) на основе предложенных педагогическим работником вопросов; </w:t>
      </w:r>
    </w:p>
    <w:p w:rsidR="0015288E" w:rsidRDefault="0015288E" w:rsidP="0015288E">
      <w:pPr>
        <w:ind w:firstLine="567"/>
        <w:jc w:val="both"/>
        <w:rPr>
          <w:rFonts w:ascii="Times New Roman" w:hAnsi="Times New Roman" w:cs="Times New Roman"/>
          <w:sz w:val="24"/>
          <w:szCs w:val="24"/>
        </w:rPr>
      </w:pPr>
      <w:r w:rsidRPr="00033062">
        <w:rPr>
          <w:rFonts w:ascii="Times New Roman" w:hAnsi="Times New Roman" w:cs="Times New Roman"/>
          <w:sz w:val="24"/>
          <w:szCs w:val="24"/>
        </w:rPr>
        <w:t>2) с помощью педагогического работника формулировать цель, планировать изменения объекта, ситуации;</w:t>
      </w:r>
    </w:p>
    <w:p w:rsidR="0015288E" w:rsidRDefault="0015288E" w:rsidP="0015288E">
      <w:pPr>
        <w:ind w:firstLine="567"/>
        <w:jc w:val="both"/>
        <w:rPr>
          <w:rFonts w:ascii="Times New Roman" w:hAnsi="Times New Roman" w:cs="Times New Roman"/>
          <w:sz w:val="24"/>
          <w:szCs w:val="24"/>
        </w:rPr>
      </w:pPr>
      <w:r w:rsidRPr="00033062">
        <w:rPr>
          <w:rFonts w:ascii="Times New Roman" w:hAnsi="Times New Roman" w:cs="Times New Roman"/>
          <w:sz w:val="24"/>
          <w:szCs w:val="24"/>
        </w:rPr>
        <w:t xml:space="preserve">3) сравнивать несколько вариантов решения задачи, выбирать наиболее подходящий  (на основе предложенных критериев); </w:t>
      </w:r>
    </w:p>
    <w:p w:rsidR="0015288E" w:rsidRDefault="0015288E" w:rsidP="0015288E">
      <w:pPr>
        <w:ind w:firstLine="567"/>
        <w:jc w:val="both"/>
        <w:rPr>
          <w:rFonts w:ascii="Times New Roman" w:hAnsi="Times New Roman" w:cs="Times New Roman"/>
          <w:sz w:val="24"/>
          <w:szCs w:val="24"/>
        </w:rPr>
      </w:pPr>
      <w:r w:rsidRPr="00033062">
        <w:rPr>
          <w:rFonts w:ascii="Times New Roman" w:hAnsi="Times New Roman" w:cs="Times New Roman"/>
          <w:sz w:val="24"/>
          <w:szCs w:val="24"/>
        </w:rPr>
        <w:t xml:space="preserve">4) проводить по предложенному плану опыт, несложное исследование по установлению особенностей объекта изучения и связей между объектами (часть целое, причина следствие); </w:t>
      </w:r>
    </w:p>
    <w:p w:rsidR="0015288E" w:rsidRDefault="0015288E" w:rsidP="0015288E">
      <w:pPr>
        <w:ind w:firstLine="567"/>
        <w:jc w:val="both"/>
        <w:rPr>
          <w:rFonts w:ascii="Times New Roman" w:hAnsi="Times New Roman" w:cs="Times New Roman"/>
          <w:sz w:val="24"/>
          <w:szCs w:val="24"/>
        </w:rPr>
      </w:pPr>
      <w:r w:rsidRPr="00033062">
        <w:rPr>
          <w:rFonts w:ascii="Times New Roman" w:hAnsi="Times New Roman" w:cs="Times New Roman"/>
          <w:sz w:val="24"/>
          <w:szCs w:val="24"/>
        </w:rPr>
        <w:t xml:space="preserve">5) формулировать выводы и подкреплять их доказательствами на основе результатов проведенного наблюдения (опыта, измерения, классификации, сравнения, исследования); </w:t>
      </w:r>
    </w:p>
    <w:p w:rsidR="0015288E" w:rsidRDefault="0015288E" w:rsidP="0015288E">
      <w:pPr>
        <w:ind w:firstLine="567"/>
        <w:jc w:val="both"/>
        <w:rPr>
          <w:rFonts w:ascii="Times New Roman" w:hAnsi="Times New Roman" w:cs="Times New Roman"/>
          <w:sz w:val="24"/>
          <w:szCs w:val="24"/>
        </w:rPr>
      </w:pPr>
      <w:r w:rsidRPr="00033062">
        <w:rPr>
          <w:rFonts w:ascii="Times New Roman" w:hAnsi="Times New Roman" w:cs="Times New Roman"/>
          <w:sz w:val="24"/>
          <w:szCs w:val="24"/>
        </w:rPr>
        <w:t xml:space="preserve">6) прогнозировать возможное развитие процессов, событий и их последствия в аналогичных или сходных ситуациях. </w:t>
      </w:r>
    </w:p>
    <w:p w:rsidR="0015288E" w:rsidRDefault="0015288E" w:rsidP="0015288E">
      <w:pPr>
        <w:ind w:firstLine="567"/>
        <w:jc w:val="both"/>
        <w:rPr>
          <w:rFonts w:ascii="Times New Roman" w:hAnsi="Times New Roman" w:cs="Times New Roman"/>
          <w:sz w:val="24"/>
          <w:szCs w:val="24"/>
        </w:rPr>
      </w:pPr>
      <w:r w:rsidRPr="00BC6748">
        <w:rPr>
          <w:rFonts w:ascii="Times New Roman" w:hAnsi="Times New Roman" w:cs="Times New Roman"/>
          <w:b/>
          <w:i/>
          <w:sz w:val="24"/>
          <w:szCs w:val="24"/>
        </w:rPr>
        <w:t>3. Работа с информацией</w:t>
      </w:r>
      <w:r w:rsidRPr="00033062">
        <w:rPr>
          <w:rFonts w:ascii="Times New Roman" w:hAnsi="Times New Roman" w:cs="Times New Roman"/>
          <w:sz w:val="24"/>
          <w:szCs w:val="24"/>
        </w:rPr>
        <w:t xml:space="preserve">: </w:t>
      </w:r>
    </w:p>
    <w:p w:rsidR="0015288E" w:rsidRDefault="0015288E" w:rsidP="0015288E">
      <w:pPr>
        <w:ind w:firstLine="567"/>
        <w:jc w:val="both"/>
        <w:rPr>
          <w:rFonts w:ascii="Times New Roman" w:hAnsi="Times New Roman" w:cs="Times New Roman"/>
          <w:sz w:val="24"/>
          <w:szCs w:val="24"/>
        </w:rPr>
      </w:pPr>
      <w:r w:rsidRPr="00033062">
        <w:rPr>
          <w:rFonts w:ascii="Times New Roman" w:hAnsi="Times New Roman" w:cs="Times New Roman"/>
          <w:sz w:val="24"/>
          <w:szCs w:val="24"/>
        </w:rPr>
        <w:t xml:space="preserve">1) выбирать источник получения информации; </w:t>
      </w:r>
    </w:p>
    <w:p w:rsidR="0015288E" w:rsidRDefault="0015288E" w:rsidP="0015288E">
      <w:pPr>
        <w:ind w:firstLine="567"/>
        <w:jc w:val="both"/>
        <w:rPr>
          <w:rFonts w:ascii="Times New Roman" w:hAnsi="Times New Roman" w:cs="Times New Roman"/>
          <w:sz w:val="24"/>
          <w:szCs w:val="24"/>
        </w:rPr>
      </w:pPr>
      <w:r w:rsidRPr="00033062">
        <w:rPr>
          <w:rFonts w:ascii="Times New Roman" w:hAnsi="Times New Roman" w:cs="Times New Roman"/>
          <w:sz w:val="24"/>
          <w:szCs w:val="24"/>
        </w:rPr>
        <w:t xml:space="preserve">2) согласно заданному алгоритму находить в предложенном источнике информацию, представленную в явном виде; </w:t>
      </w:r>
    </w:p>
    <w:p w:rsidR="0015288E" w:rsidRDefault="0015288E" w:rsidP="0015288E">
      <w:pPr>
        <w:ind w:firstLine="567"/>
        <w:jc w:val="both"/>
        <w:rPr>
          <w:rFonts w:ascii="Times New Roman" w:hAnsi="Times New Roman" w:cs="Times New Roman"/>
          <w:sz w:val="24"/>
          <w:szCs w:val="24"/>
        </w:rPr>
      </w:pPr>
      <w:r w:rsidRPr="00033062">
        <w:rPr>
          <w:rFonts w:ascii="Times New Roman" w:hAnsi="Times New Roman" w:cs="Times New Roman"/>
          <w:sz w:val="24"/>
          <w:szCs w:val="24"/>
        </w:rPr>
        <w:t>3) распознавать достоверную и недостоверную информацию самостоятельно или на основании предложенного педагогическим работником способа её проверки;</w:t>
      </w:r>
    </w:p>
    <w:p w:rsidR="0015288E" w:rsidRDefault="0015288E" w:rsidP="0015288E">
      <w:pPr>
        <w:ind w:firstLine="567"/>
        <w:jc w:val="both"/>
        <w:rPr>
          <w:rFonts w:ascii="Times New Roman" w:hAnsi="Times New Roman" w:cs="Times New Roman"/>
          <w:sz w:val="24"/>
          <w:szCs w:val="24"/>
        </w:rPr>
      </w:pPr>
      <w:r w:rsidRPr="00033062">
        <w:rPr>
          <w:rFonts w:ascii="Times New Roman" w:hAnsi="Times New Roman" w:cs="Times New Roman"/>
          <w:sz w:val="24"/>
          <w:szCs w:val="24"/>
        </w:rPr>
        <w:t xml:space="preserve"> 4) соблюдать с помощью взрослых (педагогических работников, родителей (законных представителей) несовершеннолетних обучающихся) правила информационной безопасности при поиске информации в сети Интернет; </w:t>
      </w:r>
    </w:p>
    <w:p w:rsidR="0015288E" w:rsidRDefault="0015288E" w:rsidP="0015288E">
      <w:pPr>
        <w:ind w:firstLine="567"/>
        <w:jc w:val="both"/>
        <w:rPr>
          <w:rFonts w:ascii="Times New Roman" w:hAnsi="Times New Roman" w:cs="Times New Roman"/>
          <w:sz w:val="24"/>
          <w:szCs w:val="24"/>
        </w:rPr>
      </w:pPr>
      <w:r w:rsidRPr="00033062">
        <w:rPr>
          <w:rFonts w:ascii="Times New Roman" w:hAnsi="Times New Roman" w:cs="Times New Roman"/>
          <w:sz w:val="24"/>
          <w:szCs w:val="24"/>
        </w:rPr>
        <w:t xml:space="preserve">5) анализировать и создавать текстовую, видео, графическую, звуковую, информацию в соответствии с учебной задачей; </w:t>
      </w:r>
    </w:p>
    <w:p w:rsidR="0015288E" w:rsidRDefault="0015288E" w:rsidP="0015288E">
      <w:pPr>
        <w:ind w:firstLine="567"/>
        <w:jc w:val="both"/>
        <w:rPr>
          <w:rFonts w:ascii="Times New Roman" w:hAnsi="Times New Roman" w:cs="Times New Roman"/>
          <w:sz w:val="24"/>
          <w:szCs w:val="24"/>
        </w:rPr>
      </w:pPr>
      <w:r w:rsidRPr="00033062">
        <w:rPr>
          <w:rFonts w:ascii="Times New Roman" w:hAnsi="Times New Roman" w:cs="Times New Roman"/>
          <w:sz w:val="24"/>
          <w:szCs w:val="24"/>
        </w:rPr>
        <w:lastRenderedPageBreak/>
        <w:t xml:space="preserve">6) самостоятельно создавать схемы, таблицы для представления информации. Овладение универсальными </w:t>
      </w:r>
      <w:r w:rsidRPr="00BC6748">
        <w:rPr>
          <w:rFonts w:ascii="Times New Roman" w:hAnsi="Times New Roman" w:cs="Times New Roman"/>
          <w:b/>
          <w:i/>
          <w:sz w:val="24"/>
          <w:szCs w:val="24"/>
          <w:u w:val="single"/>
        </w:rPr>
        <w:t>учебными коммуникативными действиями</w:t>
      </w:r>
      <w:r w:rsidRPr="00033062">
        <w:rPr>
          <w:rFonts w:ascii="Times New Roman" w:hAnsi="Times New Roman" w:cs="Times New Roman"/>
          <w:sz w:val="24"/>
          <w:szCs w:val="24"/>
        </w:rPr>
        <w:t xml:space="preserve">: </w:t>
      </w:r>
    </w:p>
    <w:p w:rsidR="0015288E" w:rsidRDefault="0015288E" w:rsidP="0015288E">
      <w:pPr>
        <w:ind w:firstLine="567"/>
        <w:jc w:val="both"/>
        <w:rPr>
          <w:rFonts w:ascii="Times New Roman" w:hAnsi="Times New Roman" w:cs="Times New Roman"/>
          <w:sz w:val="24"/>
          <w:szCs w:val="24"/>
        </w:rPr>
      </w:pPr>
      <w:r w:rsidRPr="00033062">
        <w:rPr>
          <w:rFonts w:ascii="Times New Roman" w:hAnsi="Times New Roman" w:cs="Times New Roman"/>
          <w:sz w:val="24"/>
          <w:szCs w:val="24"/>
        </w:rPr>
        <w:t>1</w:t>
      </w:r>
      <w:r w:rsidRPr="00BC6748">
        <w:rPr>
          <w:rFonts w:ascii="Times New Roman" w:hAnsi="Times New Roman" w:cs="Times New Roman"/>
          <w:b/>
          <w:i/>
          <w:sz w:val="24"/>
          <w:szCs w:val="24"/>
        </w:rPr>
        <w:t>. Общение:</w:t>
      </w:r>
      <w:r w:rsidRPr="00033062">
        <w:rPr>
          <w:rFonts w:ascii="Times New Roman" w:hAnsi="Times New Roman" w:cs="Times New Roman"/>
          <w:sz w:val="24"/>
          <w:szCs w:val="24"/>
        </w:rPr>
        <w:t xml:space="preserve"> </w:t>
      </w:r>
    </w:p>
    <w:p w:rsidR="0015288E" w:rsidRDefault="0015288E" w:rsidP="0015288E">
      <w:pPr>
        <w:ind w:firstLine="567"/>
        <w:jc w:val="both"/>
        <w:rPr>
          <w:rFonts w:ascii="Times New Roman" w:hAnsi="Times New Roman" w:cs="Times New Roman"/>
          <w:sz w:val="24"/>
          <w:szCs w:val="24"/>
        </w:rPr>
      </w:pPr>
      <w:r w:rsidRPr="00033062">
        <w:rPr>
          <w:rFonts w:ascii="Times New Roman" w:hAnsi="Times New Roman" w:cs="Times New Roman"/>
          <w:sz w:val="24"/>
          <w:szCs w:val="24"/>
        </w:rPr>
        <w:t>1) воспринимать и формулировать суждения, выражать эмоции в соответствии с целями и условиями общения в знакомой среде;</w:t>
      </w:r>
    </w:p>
    <w:p w:rsidR="0015288E" w:rsidRDefault="0015288E" w:rsidP="0015288E">
      <w:pPr>
        <w:ind w:firstLine="567"/>
        <w:jc w:val="both"/>
        <w:rPr>
          <w:rFonts w:ascii="Times New Roman" w:hAnsi="Times New Roman" w:cs="Times New Roman"/>
          <w:sz w:val="24"/>
          <w:szCs w:val="24"/>
        </w:rPr>
      </w:pPr>
      <w:r w:rsidRPr="00033062">
        <w:rPr>
          <w:rFonts w:ascii="Times New Roman" w:hAnsi="Times New Roman" w:cs="Times New Roman"/>
          <w:sz w:val="24"/>
          <w:szCs w:val="24"/>
        </w:rPr>
        <w:t>2) проявлять уважительное отношение к собеседнику, соблюдать правила ведения диалога и дискуссии;</w:t>
      </w:r>
    </w:p>
    <w:p w:rsidR="0015288E" w:rsidRDefault="0015288E" w:rsidP="0015288E">
      <w:pPr>
        <w:ind w:firstLine="567"/>
        <w:jc w:val="both"/>
        <w:rPr>
          <w:rFonts w:ascii="Times New Roman" w:hAnsi="Times New Roman" w:cs="Times New Roman"/>
          <w:sz w:val="24"/>
          <w:szCs w:val="24"/>
        </w:rPr>
      </w:pPr>
      <w:r w:rsidRPr="00033062">
        <w:rPr>
          <w:rFonts w:ascii="Times New Roman" w:hAnsi="Times New Roman" w:cs="Times New Roman"/>
          <w:sz w:val="24"/>
          <w:szCs w:val="24"/>
        </w:rPr>
        <w:t xml:space="preserve"> 3) признавать возможность существования разных точек зрения; </w:t>
      </w:r>
    </w:p>
    <w:p w:rsidR="0015288E" w:rsidRDefault="0015288E" w:rsidP="0015288E">
      <w:pPr>
        <w:ind w:firstLine="567"/>
        <w:jc w:val="both"/>
        <w:rPr>
          <w:rFonts w:ascii="Times New Roman" w:hAnsi="Times New Roman" w:cs="Times New Roman"/>
          <w:sz w:val="24"/>
          <w:szCs w:val="24"/>
        </w:rPr>
      </w:pPr>
      <w:r>
        <w:rPr>
          <w:rFonts w:ascii="Times New Roman" w:hAnsi="Times New Roman" w:cs="Times New Roman"/>
          <w:sz w:val="24"/>
          <w:szCs w:val="24"/>
        </w:rPr>
        <w:t>4) корректно и аргументирован</w:t>
      </w:r>
      <w:r w:rsidRPr="00033062">
        <w:rPr>
          <w:rFonts w:ascii="Times New Roman" w:hAnsi="Times New Roman" w:cs="Times New Roman"/>
          <w:sz w:val="24"/>
          <w:szCs w:val="24"/>
        </w:rPr>
        <w:t xml:space="preserve">о высказывать своё мнение; </w:t>
      </w:r>
    </w:p>
    <w:p w:rsidR="0015288E" w:rsidRDefault="0015288E" w:rsidP="0015288E">
      <w:pPr>
        <w:ind w:firstLine="567"/>
        <w:jc w:val="both"/>
        <w:rPr>
          <w:rFonts w:ascii="Times New Roman" w:hAnsi="Times New Roman" w:cs="Times New Roman"/>
          <w:sz w:val="24"/>
          <w:szCs w:val="24"/>
        </w:rPr>
      </w:pPr>
      <w:r w:rsidRPr="00033062">
        <w:rPr>
          <w:rFonts w:ascii="Times New Roman" w:hAnsi="Times New Roman" w:cs="Times New Roman"/>
          <w:sz w:val="24"/>
          <w:szCs w:val="24"/>
        </w:rPr>
        <w:t xml:space="preserve">5) строить речевое высказывание в соответствии с поставленной задачей; </w:t>
      </w:r>
    </w:p>
    <w:p w:rsidR="0015288E" w:rsidRDefault="0015288E" w:rsidP="0015288E">
      <w:pPr>
        <w:ind w:firstLine="567"/>
        <w:jc w:val="both"/>
        <w:rPr>
          <w:rFonts w:ascii="Times New Roman" w:hAnsi="Times New Roman" w:cs="Times New Roman"/>
          <w:sz w:val="24"/>
          <w:szCs w:val="24"/>
        </w:rPr>
      </w:pPr>
      <w:r w:rsidRPr="00033062">
        <w:rPr>
          <w:rFonts w:ascii="Times New Roman" w:hAnsi="Times New Roman" w:cs="Times New Roman"/>
          <w:sz w:val="24"/>
          <w:szCs w:val="24"/>
        </w:rPr>
        <w:t xml:space="preserve">6) создавать устные и письменные тексты (описание, рассуждение, повествование); </w:t>
      </w:r>
    </w:p>
    <w:p w:rsidR="0015288E" w:rsidRDefault="0015288E" w:rsidP="0015288E">
      <w:pPr>
        <w:ind w:firstLine="567"/>
        <w:jc w:val="both"/>
        <w:rPr>
          <w:rFonts w:ascii="Times New Roman" w:hAnsi="Times New Roman" w:cs="Times New Roman"/>
          <w:sz w:val="24"/>
          <w:szCs w:val="24"/>
        </w:rPr>
      </w:pPr>
      <w:r w:rsidRPr="00033062">
        <w:rPr>
          <w:rFonts w:ascii="Times New Roman" w:hAnsi="Times New Roman" w:cs="Times New Roman"/>
          <w:sz w:val="24"/>
          <w:szCs w:val="24"/>
        </w:rPr>
        <w:t>7) готовить небольшие публичные выступления;</w:t>
      </w:r>
    </w:p>
    <w:p w:rsidR="0015288E" w:rsidRDefault="0015288E" w:rsidP="0015288E">
      <w:pPr>
        <w:ind w:firstLine="567"/>
        <w:jc w:val="both"/>
        <w:rPr>
          <w:rFonts w:ascii="Times New Roman" w:hAnsi="Times New Roman" w:cs="Times New Roman"/>
          <w:sz w:val="24"/>
          <w:szCs w:val="24"/>
        </w:rPr>
      </w:pPr>
      <w:r w:rsidRPr="00033062">
        <w:rPr>
          <w:rFonts w:ascii="Times New Roman" w:hAnsi="Times New Roman" w:cs="Times New Roman"/>
          <w:sz w:val="24"/>
          <w:szCs w:val="24"/>
        </w:rPr>
        <w:t xml:space="preserve"> 8) подбирать иллюстративный материал (рисунки, фото, плакаты) к тексту выступления. </w:t>
      </w:r>
    </w:p>
    <w:p w:rsidR="0015288E" w:rsidRDefault="0015288E" w:rsidP="0015288E">
      <w:pPr>
        <w:ind w:firstLine="567"/>
        <w:jc w:val="both"/>
        <w:rPr>
          <w:rFonts w:ascii="Times New Roman" w:hAnsi="Times New Roman" w:cs="Times New Roman"/>
          <w:sz w:val="24"/>
          <w:szCs w:val="24"/>
        </w:rPr>
      </w:pPr>
      <w:r w:rsidRPr="00BC6748">
        <w:rPr>
          <w:rFonts w:ascii="Times New Roman" w:hAnsi="Times New Roman" w:cs="Times New Roman"/>
          <w:b/>
          <w:i/>
          <w:sz w:val="24"/>
          <w:szCs w:val="24"/>
        </w:rPr>
        <w:t>2. Совместная деятельность:</w:t>
      </w:r>
      <w:r w:rsidRPr="00033062">
        <w:rPr>
          <w:rFonts w:ascii="Times New Roman" w:hAnsi="Times New Roman" w:cs="Times New Roman"/>
          <w:sz w:val="24"/>
          <w:szCs w:val="24"/>
        </w:rPr>
        <w:t xml:space="preserve"> </w:t>
      </w:r>
    </w:p>
    <w:p w:rsidR="0015288E" w:rsidRDefault="0015288E" w:rsidP="0015288E">
      <w:pPr>
        <w:ind w:firstLine="567"/>
        <w:jc w:val="both"/>
        <w:rPr>
          <w:rFonts w:ascii="Times New Roman" w:hAnsi="Times New Roman" w:cs="Times New Roman"/>
          <w:sz w:val="24"/>
          <w:szCs w:val="24"/>
        </w:rPr>
      </w:pPr>
      <w:r w:rsidRPr="00033062">
        <w:rPr>
          <w:rFonts w:ascii="Times New Roman" w:hAnsi="Times New Roman" w:cs="Times New Roman"/>
          <w:sz w:val="24"/>
          <w:szCs w:val="24"/>
        </w:rPr>
        <w:t>1) 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rsidR="0015288E" w:rsidRDefault="0015288E" w:rsidP="0015288E">
      <w:pPr>
        <w:ind w:firstLine="567"/>
        <w:jc w:val="both"/>
        <w:rPr>
          <w:rFonts w:ascii="Times New Roman" w:hAnsi="Times New Roman" w:cs="Times New Roman"/>
          <w:sz w:val="24"/>
          <w:szCs w:val="24"/>
        </w:rPr>
      </w:pPr>
      <w:r w:rsidRPr="00033062">
        <w:rPr>
          <w:rFonts w:ascii="Times New Roman" w:hAnsi="Times New Roman" w:cs="Times New Roman"/>
          <w:sz w:val="24"/>
          <w:szCs w:val="24"/>
        </w:rPr>
        <w:t xml:space="preserve"> 2) 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w:t>
      </w:r>
    </w:p>
    <w:p w:rsidR="0015288E" w:rsidRDefault="0015288E" w:rsidP="0015288E">
      <w:pPr>
        <w:ind w:firstLine="567"/>
        <w:jc w:val="both"/>
        <w:rPr>
          <w:rFonts w:ascii="Times New Roman" w:hAnsi="Times New Roman" w:cs="Times New Roman"/>
          <w:sz w:val="24"/>
          <w:szCs w:val="24"/>
        </w:rPr>
      </w:pPr>
      <w:r w:rsidRPr="00033062">
        <w:rPr>
          <w:rFonts w:ascii="Times New Roman" w:hAnsi="Times New Roman" w:cs="Times New Roman"/>
          <w:sz w:val="24"/>
          <w:szCs w:val="24"/>
        </w:rPr>
        <w:t>3) проявлять готовность руководить, выполнять поручения, подчиняться;</w:t>
      </w:r>
    </w:p>
    <w:p w:rsidR="0015288E" w:rsidRDefault="0015288E" w:rsidP="0015288E">
      <w:pPr>
        <w:ind w:firstLine="567"/>
        <w:jc w:val="both"/>
        <w:rPr>
          <w:rFonts w:ascii="Times New Roman" w:hAnsi="Times New Roman" w:cs="Times New Roman"/>
          <w:sz w:val="24"/>
          <w:szCs w:val="24"/>
        </w:rPr>
      </w:pPr>
      <w:r w:rsidRPr="00033062">
        <w:rPr>
          <w:rFonts w:ascii="Times New Roman" w:hAnsi="Times New Roman" w:cs="Times New Roman"/>
          <w:sz w:val="24"/>
          <w:szCs w:val="24"/>
        </w:rPr>
        <w:t xml:space="preserve"> 4) ответственно выполнять свою часть работы; </w:t>
      </w:r>
    </w:p>
    <w:p w:rsidR="0015288E" w:rsidRDefault="0015288E" w:rsidP="0015288E">
      <w:pPr>
        <w:ind w:firstLine="567"/>
        <w:jc w:val="both"/>
        <w:rPr>
          <w:rFonts w:ascii="Times New Roman" w:hAnsi="Times New Roman" w:cs="Times New Roman"/>
          <w:sz w:val="24"/>
          <w:szCs w:val="24"/>
        </w:rPr>
      </w:pPr>
      <w:r w:rsidRPr="00033062">
        <w:rPr>
          <w:rFonts w:ascii="Times New Roman" w:hAnsi="Times New Roman" w:cs="Times New Roman"/>
          <w:sz w:val="24"/>
          <w:szCs w:val="24"/>
        </w:rPr>
        <w:t>5) оценивать свой вклад в общий результат;</w:t>
      </w:r>
    </w:p>
    <w:p w:rsidR="0015288E" w:rsidRDefault="0015288E" w:rsidP="0015288E">
      <w:pPr>
        <w:ind w:firstLine="567"/>
        <w:jc w:val="both"/>
        <w:rPr>
          <w:rFonts w:ascii="Times New Roman" w:hAnsi="Times New Roman" w:cs="Times New Roman"/>
          <w:sz w:val="24"/>
          <w:szCs w:val="24"/>
        </w:rPr>
      </w:pPr>
      <w:r w:rsidRPr="00033062">
        <w:rPr>
          <w:rFonts w:ascii="Times New Roman" w:hAnsi="Times New Roman" w:cs="Times New Roman"/>
          <w:sz w:val="24"/>
          <w:szCs w:val="24"/>
        </w:rPr>
        <w:t xml:space="preserve"> 6) выполнять совместные проектные задания с опорой на предложенные образцы. Овладение универсальными </w:t>
      </w:r>
      <w:r w:rsidRPr="00BC6748">
        <w:rPr>
          <w:rFonts w:ascii="Times New Roman" w:hAnsi="Times New Roman" w:cs="Times New Roman"/>
          <w:b/>
          <w:i/>
          <w:sz w:val="24"/>
          <w:szCs w:val="24"/>
          <w:u w:val="single"/>
        </w:rPr>
        <w:t>учебными регулятивными действиями:</w:t>
      </w:r>
    </w:p>
    <w:p w:rsidR="0015288E" w:rsidRDefault="0015288E" w:rsidP="0015288E">
      <w:pPr>
        <w:ind w:firstLine="567"/>
        <w:jc w:val="both"/>
        <w:rPr>
          <w:rFonts w:ascii="Times New Roman" w:hAnsi="Times New Roman" w:cs="Times New Roman"/>
          <w:sz w:val="24"/>
          <w:szCs w:val="24"/>
        </w:rPr>
      </w:pPr>
      <w:r w:rsidRPr="00BC6748">
        <w:rPr>
          <w:rFonts w:ascii="Times New Roman" w:hAnsi="Times New Roman" w:cs="Times New Roman"/>
          <w:b/>
          <w:i/>
          <w:sz w:val="24"/>
          <w:szCs w:val="24"/>
        </w:rPr>
        <w:t xml:space="preserve"> 1. Самоорганизация:</w:t>
      </w:r>
      <w:r w:rsidRPr="00033062">
        <w:rPr>
          <w:rFonts w:ascii="Times New Roman" w:hAnsi="Times New Roman" w:cs="Times New Roman"/>
          <w:sz w:val="24"/>
          <w:szCs w:val="24"/>
        </w:rPr>
        <w:t xml:space="preserve"> </w:t>
      </w:r>
    </w:p>
    <w:p w:rsidR="0015288E" w:rsidRDefault="0015288E" w:rsidP="0015288E">
      <w:pPr>
        <w:ind w:firstLine="567"/>
        <w:jc w:val="both"/>
        <w:rPr>
          <w:rFonts w:ascii="Times New Roman" w:hAnsi="Times New Roman" w:cs="Times New Roman"/>
          <w:sz w:val="24"/>
          <w:szCs w:val="24"/>
        </w:rPr>
      </w:pPr>
      <w:r w:rsidRPr="00033062">
        <w:rPr>
          <w:rFonts w:ascii="Times New Roman" w:hAnsi="Times New Roman" w:cs="Times New Roman"/>
          <w:sz w:val="24"/>
          <w:szCs w:val="24"/>
        </w:rPr>
        <w:t>1) планировать действия по решению учебной задачи для получения результата;</w:t>
      </w:r>
    </w:p>
    <w:p w:rsidR="0015288E" w:rsidRDefault="0015288E" w:rsidP="0015288E">
      <w:pPr>
        <w:ind w:firstLine="567"/>
        <w:jc w:val="both"/>
        <w:rPr>
          <w:rFonts w:ascii="Times New Roman" w:hAnsi="Times New Roman" w:cs="Times New Roman"/>
          <w:sz w:val="24"/>
          <w:szCs w:val="24"/>
        </w:rPr>
      </w:pPr>
      <w:r w:rsidRPr="00033062">
        <w:rPr>
          <w:rFonts w:ascii="Times New Roman" w:hAnsi="Times New Roman" w:cs="Times New Roman"/>
          <w:sz w:val="24"/>
          <w:szCs w:val="24"/>
        </w:rPr>
        <w:t xml:space="preserve"> 2) выстраивать последовательность выбранных действий; </w:t>
      </w:r>
    </w:p>
    <w:p w:rsidR="0015288E" w:rsidRDefault="0015288E" w:rsidP="0015288E">
      <w:pPr>
        <w:ind w:firstLine="567"/>
        <w:jc w:val="both"/>
        <w:rPr>
          <w:rFonts w:ascii="Times New Roman" w:hAnsi="Times New Roman" w:cs="Times New Roman"/>
          <w:sz w:val="24"/>
          <w:szCs w:val="24"/>
        </w:rPr>
      </w:pPr>
      <w:r w:rsidRPr="00BC6748">
        <w:rPr>
          <w:rFonts w:ascii="Times New Roman" w:hAnsi="Times New Roman" w:cs="Times New Roman"/>
          <w:b/>
          <w:i/>
          <w:sz w:val="24"/>
          <w:szCs w:val="24"/>
        </w:rPr>
        <w:t>2. Самоконтроль:</w:t>
      </w:r>
      <w:r w:rsidRPr="00033062">
        <w:rPr>
          <w:rFonts w:ascii="Times New Roman" w:hAnsi="Times New Roman" w:cs="Times New Roman"/>
          <w:sz w:val="24"/>
          <w:szCs w:val="24"/>
        </w:rPr>
        <w:t xml:space="preserve"> </w:t>
      </w:r>
    </w:p>
    <w:p w:rsidR="0015288E" w:rsidRDefault="0015288E" w:rsidP="0015288E">
      <w:pPr>
        <w:ind w:firstLine="567"/>
        <w:jc w:val="both"/>
        <w:rPr>
          <w:rFonts w:ascii="Times New Roman" w:hAnsi="Times New Roman" w:cs="Times New Roman"/>
          <w:sz w:val="24"/>
          <w:szCs w:val="24"/>
        </w:rPr>
      </w:pPr>
      <w:r w:rsidRPr="00033062">
        <w:rPr>
          <w:rFonts w:ascii="Times New Roman" w:hAnsi="Times New Roman" w:cs="Times New Roman"/>
          <w:sz w:val="24"/>
          <w:szCs w:val="24"/>
        </w:rPr>
        <w:t xml:space="preserve">1) устанавливать причины успеха/неудач учебной деятельности; </w:t>
      </w:r>
    </w:p>
    <w:p w:rsidR="0015288E" w:rsidRPr="00BC6748" w:rsidRDefault="0015288E" w:rsidP="0015288E">
      <w:pPr>
        <w:ind w:firstLine="567"/>
        <w:jc w:val="both"/>
        <w:rPr>
          <w:rFonts w:ascii="Times New Roman" w:hAnsi="Times New Roman" w:cs="Times New Roman"/>
          <w:sz w:val="24"/>
          <w:szCs w:val="24"/>
        </w:rPr>
      </w:pPr>
      <w:r w:rsidRPr="00BC6748">
        <w:rPr>
          <w:rFonts w:ascii="Times New Roman" w:hAnsi="Times New Roman" w:cs="Times New Roman"/>
          <w:sz w:val="24"/>
          <w:szCs w:val="24"/>
        </w:rPr>
        <w:lastRenderedPageBreak/>
        <w:t xml:space="preserve">2) корректировать свои учебные действия для преодоления ошибок. </w:t>
      </w:r>
    </w:p>
    <w:p w:rsidR="0015288E" w:rsidRPr="00BC6748" w:rsidRDefault="0015288E" w:rsidP="0015288E">
      <w:pPr>
        <w:ind w:firstLine="567"/>
        <w:jc w:val="both"/>
        <w:rPr>
          <w:rFonts w:ascii="Times New Roman" w:hAnsi="Times New Roman" w:cs="Times New Roman"/>
          <w:b/>
          <w:sz w:val="24"/>
          <w:szCs w:val="24"/>
        </w:rPr>
      </w:pPr>
      <w:r w:rsidRPr="00BC6748">
        <w:rPr>
          <w:rFonts w:ascii="Times New Roman" w:hAnsi="Times New Roman" w:cs="Times New Roman"/>
          <w:b/>
          <w:sz w:val="24"/>
          <w:szCs w:val="24"/>
        </w:rPr>
        <w:t xml:space="preserve">Математика </w:t>
      </w:r>
    </w:p>
    <w:p w:rsidR="0015288E" w:rsidRDefault="0015288E" w:rsidP="0015288E">
      <w:pPr>
        <w:ind w:firstLine="567"/>
        <w:jc w:val="both"/>
        <w:rPr>
          <w:rFonts w:ascii="Times New Roman" w:hAnsi="Times New Roman" w:cs="Times New Roman"/>
          <w:sz w:val="24"/>
          <w:szCs w:val="24"/>
        </w:rPr>
      </w:pPr>
      <w:r w:rsidRPr="00BC6748">
        <w:rPr>
          <w:rFonts w:ascii="Times New Roman" w:hAnsi="Times New Roman" w:cs="Times New Roman"/>
          <w:b/>
          <w:i/>
          <w:sz w:val="24"/>
          <w:szCs w:val="24"/>
          <w:u w:val="single"/>
        </w:rPr>
        <w:t>Универсальные познавательные учебные действия</w:t>
      </w:r>
      <w:r w:rsidRPr="00BC6748">
        <w:rPr>
          <w:rFonts w:ascii="Times New Roman" w:hAnsi="Times New Roman" w:cs="Times New Roman"/>
          <w:b/>
          <w:sz w:val="24"/>
          <w:szCs w:val="24"/>
        </w:rPr>
        <w:t>:</w:t>
      </w:r>
      <w:r w:rsidRPr="00033062">
        <w:rPr>
          <w:rFonts w:ascii="Times New Roman" w:hAnsi="Times New Roman" w:cs="Times New Roman"/>
          <w:sz w:val="24"/>
          <w:szCs w:val="24"/>
        </w:rPr>
        <w:t xml:space="preserve"> </w:t>
      </w:r>
    </w:p>
    <w:p w:rsidR="0015288E" w:rsidRDefault="0015288E" w:rsidP="0015288E">
      <w:pPr>
        <w:ind w:firstLine="567"/>
        <w:jc w:val="both"/>
        <w:rPr>
          <w:rFonts w:ascii="Times New Roman" w:hAnsi="Times New Roman" w:cs="Times New Roman"/>
          <w:sz w:val="24"/>
          <w:szCs w:val="24"/>
        </w:rPr>
      </w:pPr>
      <w:r w:rsidRPr="00033062">
        <w:rPr>
          <w:rFonts w:ascii="Times New Roman" w:hAnsi="Times New Roman" w:cs="Times New Roman"/>
          <w:sz w:val="24"/>
          <w:szCs w:val="24"/>
        </w:rPr>
        <w:t>—</w:t>
      </w:r>
      <w:r>
        <w:rPr>
          <w:rFonts w:ascii="Times New Roman" w:hAnsi="Times New Roman" w:cs="Times New Roman"/>
          <w:sz w:val="24"/>
          <w:szCs w:val="24"/>
        </w:rPr>
        <w:t xml:space="preserve"> </w:t>
      </w:r>
      <w:r w:rsidRPr="00033062">
        <w:rPr>
          <w:rFonts w:ascii="Times New Roman" w:hAnsi="Times New Roman" w:cs="Times New Roman"/>
          <w:sz w:val="24"/>
          <w:szCs w:val="24"/>
        </w:rPr>
        <w:t xml:space="preserve">ориентироваться в изученной математической терминологии, использовать её в высказываниях и рассуждениях; </w:t>
      </w:r>
    </w:p>
    <w:p w:rsidR="0015288E" w:rsidRDefault="0015288E" w:rsidP="0015288E">
      <w:pPr>
        <w:ind w:firstLine="567"/>
        <w:jc w:val="both"/>
        <w:rPr>
          <w:rFonts w:ascii="Times New Roman" w:hAnsi="Times New Roman" w:cs="Times New Roman"/>
          <w:sz w:val="24"/>
          <w:szCs w:val="24"/>
        </w:rPr>
      </w:pPr>
      <w:r w:rsidRPr="00033062">
        <w:rPr>
          <w:rFonts w:ascii="Times New Roman" w:hAnsi="Times New Roman" w:cs="Times New Roman"/>
          <w:sz w:val="24"/>
          <w:szCs w:val="24"/>
        </w:rPr>
        <w:t>—</w:t>
      </w:r>
      <w:r>
        <w:rPr>
          <w:rFonts w:ascii="Times New Roman" w:hAnsi="Times New Roman" w:cs="Times New Roman"/>
          <w:sz w:val="24"/>
          <w:szCs w:val="24"/>
        </w:rPr>
        <w:t xml:space="preserve"> </w:t>
      </w:r>
      <w:r w:rsidRPr="00033062">
        <w:rPr>
          <w:rFonts w:ascii="Times New Roman" w:hAnsi="Times New Roman" w:cs="Times New Roman"/>
          <w:sz w:val="24"/>
          <w:szCs w:val="24"/>
        </w:rPr>
        <w:t>сравнивать математические объекты (числа, величины, геометрические фигуры), записывать признак сравнения;</w:t>
      </w:r>
    </w:p>
    <w:p w:rsidR="0015288E" w:rsidRDefault="0015288E" w:rsidP="0015288E">
      <w:pPr>
        <w:ind w:firstLine="567"/>
        <w:jc w:val="both"/>
        <w:rPr>
          <w:rFonts w:ascii="Times New Roman" w:hAnsi="Times New Roman" w:cs="Times New Roman"/>
          <w:sz w:val="24"/>
          <w:szCs w:val="24"/>
        </w:rPr>
      </w:pPr>
      <w:r w:rsidRPr="0003306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33062">
        <w:rPr>
          <w:rFonts w:ascii="Times New Roman" w:hAnsi="Times New Roman" w:cs="Times New Roman"/>
          <w:sz w:val="24"/>
          <w:szCs w:val="24"/>
        </w:rPr>
        <w:t xml:space="preserve">выбирать метод решения математической задачи (алгоритм действия, приём вычисления, способ решения, моделирование ситуации, перебор вариантов); </w:t>
      </w:r>
    </w:p>
    <w:p w:rsidR="0015288E" w:rsidRDefault="0015288E" w:rsidP="0015288E">
      <w:pPr>
        <w:ind w:firstLine="567"/>
        <w:jc w:val="both"/>
        <w:rPr>
          <w:rFonts w:ascii="Times New Roman" w:hAnsi="Times New Roman" w:cs="Times New Roman"/>
          <w:sz w:val="24"/>
          <w:szCs w:val="24"/>
        </w:rPr>
      </w:pPr>
      <w:r w:rsidRPr="00033062">
        <w:rPr>
          <w:rFonts w:ascii="Times New Roman" w:hAnsi="Times New Roman" w:cs="Times New Roman"/>
          <w:sz w:val="24"/>
          <w:szCs w:val="24"/>
        </w:rPr>
        <w:t>—</w:t>
      </w:r>
      <w:r>
        <w:rPr>
          <w:rFonts w:ascii="Times New Roman" w:hAnsi="Times New Roman" w:cs="Times New Roman"/>
          <w:sz w:val="24"/>
          <w:szCs w:val="24"/>
        </w:rPr>
        <w:t xml:space="preserve"> </w:t>
      </w:r>
      <w:r w:rsidRPr="00033062">
        <w:rPr>
          <w:rFonts w:ascii="Times New Roman" w:hAnsi="Times New Roman" w:cs="Times New Roman"/>
          <w:sz w:val="24"/>
          <w:szCs w:val="24"/>
        </w:rPr>
        <w:t>обнаруживать модели изученных геометрических фигур в окружающем мире;</w:t>
      </w:r>
    </w:p>
    <w:p w:rsidR="0015288E" w:rsidRDefault="0015288E" w:rsidP="0015288E">
      <w:pPr>
        <w:ind w:firstLine="567"/>
        <w:jc w:val="both"/>
        <w:rPr>
          <w:rFonts w:ascii="Times New Roman" w:hAnsi="Times New Roman" w:cs="Times New Roman"/>
          <w:sz w:val="24"/>
          <w:szCs w:val="24"/>
        </w:rPr>
      </w:pPr>
      <w:r w:rsidRPr="0003306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33062">
        <w:rPr>
          <w:rFonts w:ascii="Times New Roman" w:hAnsi="Times New Roman" w:cs="Times New Roman"/>
          <w:sz w:val="24"/>
          <w:szCs w:val="24"/>
        </w:rPr>
        <w:t xml:space="preserve">конструировать геометрическую фигуру, обладающую заданным свойством (отрезок заданной длины, ломаная определённой длины, квадрат с заданным периметром); </w:t>
      </w:r>
    </w:p>
    <w:p w:rsidR="0015288E" w:rsidRDefault="0015288E" w:rsidP="0015288E">
      <w:pPr>
        <w:ind w:firstLine="567"/>
        <w:jc w:val="both"/>
        <w:rPr>
          <w:rFonts w:ascii="Times New Roman" w:hAnsi="Times New Roman" w:cs="Times New Roman"/>
          <w:sz w:val="24"/>
          <w:szCs w:val="24"/>
        </w:rPr>
      </w:pPr>
      <w:r w:rsidRPr="00033062">
        <w:rPr>
          <w:rFonts w:ascii="Times New Roman" w:hAnsi="Times New Roman" w:cs="Times New Roman"/>
          <w:sz w:val="24"/>
          <w:szCs w:val="24"/>
        </w:rPr>
        <w:t>—</w:t>
      </w:r>
      <w:r>
        <w:rPr>
          <w:rFonts w:ascii="Times New Roman" w:hAnsi="Times New Roman" w:cs="Times New Roman"/>
          <w:sz w:val="24"/>
          <w:szCs w:val="24"/>
        </w:rPr>
        <w:t xml:space="preserve"> </w:t>
      </w:r>
      <w:r w:rsidRPr="00033062">
        <w:rPr>
          <w:rFonts w:ascii="Times New Roman" w:hAnsi="Times New Roman" w:cs="Times New Roman"/>
          <w:sz w:val="24"/>
          <w:szCs w:val="24"/>
        </w:rPr>
        <w:t>классифицировать объекты по 1—2 выбранным признакам.</w:t>
      </w:r>
    </w:p>
    <w:p w:rsidR="0015288E" w:rsidRDefault="0015288E" w:rsidP="0015288E">
      <w:pPr>
        <w:ind w:firstLine="567"/>
        <w:jc w:val="both"/>
        <w:rPr>
          <w:rFonts w:ascii="Times New Roman" w:hAnsi="Times New Roman" w:cs="Times New Roman"/>
          <w:sz w:val="24"/>
          <w:szCs w:val="24"/>
        </w:rPr>
      </w:pPr>
      <w:r w:rsidRPr="0003306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33062">
        <w:rPr>
          <w:rFonts w:ascii="Times New Roman" w:hAnsi="Times New Roman" w:cs="Times New Roman"/>
          <w:sz w:val="24"/>
          <w:szCs w:val="24"/>
        </w:rPr>
        <w:t>составлять модель математической задачи, проверять её соответствие условиям задачи;</w:t>
      </w:r>
    </w:p>
    <w:p w:rsidR="0015288E" w:rsidRDefault="0015288E" w:rsidP="0015288E">
      <w:pPr>
        <w:ind w:firstLine="567"/>
        <w:jc w:val="both"/>
        <w:rPr>
          <w:rFonts w:ascii="Times New Roman" w:hAnsi="Times New Roman" w:cs="Times New Roman"/>
          <w:sz w:val="24"/>
          <w:szCs w:val="24"/>
        </w:rPr>
      </w:pPr>
      <w:r w:rsidRPr="0003306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33062">
        <w:rPr>
          <w:rFonts w:ascii="Times New Roman" w:hAnsi="Times New Roman" w:cs="Times New Roman"/>
          <w:sz w:val="24"/>
          <w:szCs w:val="24"/>
        </w:rPr>
        <w:t xml:space="preserve">определять с помощью цифровых и аналоговых приборов: массу предмета (электронные и гиревые весы), температуру (градусник), скорость движения транспортного средства (макет спидометра), вместимость (с помощью измерительных сосудов). </w:t>
      </w:r>
    </w:p>
    <w:p w:rsidR="0015288E" w:rsidRDefault="0015288E" w:rsidP="0015288E">
      <w:pPr>
        <w:ind w:firstLine="567"/>
        <w:jc w:val="both"/>
        <w:rPr>
          <w:rFonts w:ascii="Times New Roman" w:hAnsi="Times New Roman" w:cs="Times New Roman"/>
          <w:sz w:val="24"/>
          <w:szCs w:val="24"/>
        </w:rPr>
      </w:pPr>
      <w:r w:rsidRPr="00BC6748">
        <w:rPr>
          <w:rFonts w:ascii="Times New Roman" w:hAnsi="Times New Roman" w:cs="Times New Roman"/>
          <w:b/>
          <w:i/>
          <w:sz w:val="24"/>
          <w:szCs w:val="24"/>
        </w:rPr>
        <w:t>Работа с информацией</w:t>
      </w:r>
      <w:r w:rsidRPr="00033062">
        <w:rPr>
          <w:rFonts w:ascii="Times New Roman" w:hAnsi="Times New Roman" w:cs="Times New Roman"/>
          <w:sz w:val="24"/>
          <w:szCs w:val="24"/>
        </w:rPr>
        <w:t xml:space="preserve">: </w:t>
      </w:r>
    </w:p>
    <w:p w:rsidR="0015288E" w:rsidRDefault="0015288E" w:rsidP="0015288E">
      <w:pPr>
        <w:ind w:firstLine="567"/>
        <w:jc w:val="both"/>
        <w:rPr>
          <w:rFonts w:ascii="Times New Roman" w:hAnsi="Times New Roman" w:cs="Times New Roman"/>
          <w:sz w:val="24"/>
          <w:szCs w:val="24"/>
        </w:rPr>
      </w:pPr>
      <w:r w:rsidRPr="00033062">
        <w:rPr>
          <w:rFonts w:ascii="Times New Roman" w:hAnsi="Times New Roman" w:cs="Times New Roman"/>
          <w:sz w:val="24"/>
          <w:szCs w:val="24"/>
        </w:rPr>
        <w:t>—</w:t>
      </w:r>
      <w:r>
        <w:rPr>
          <w:rFonts w:ascii="Times New Roman" w:hAnsi="Times New Roman" w:cs="Times New Roman"/>
          <w:sz w:val="24"/>
          <w:szCs w:val="24"/>
        </w:rPr>
        <w:t xml:space="preserve"> </w:t>
      </w:r>
      <w:r w:rsidRPr="00033062">
        <w:rPr>
          <w:rFonts w:ascii="Times New Roman" w:hAnsi="Times New Roman" w:cs="Times New Roman"/>
          <w:sz w:val="24"/>
          <w:szCs w:val="24"/>
        </w:rPr>
        <w:t>представлять информацию в разных формах;</w:t>
      </w:r>
    </w:p>
    <w:p w:rsidR="0015288E" w:rsidRDefault="0015288E" w:rsidP="0015288E">
      <w:pPr>
        <w:ind w:firstLine="567"/>
        <w:jc w:val="both"/>
        <w:rPr>
          <w:rFonts w:ascii="Times New Roman" w:hAnsi="Times New Roman" w:cs="Times New Roman"/>
          <w:sz w:val="24"/>
          <w:szCs w:val="24"/>
        </w:rPr>
      </w:pPr>
      <w:r w:rsidRPr="0003306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33062">
        <w:rPr>
          <w:rFonts w:ascii="Times New Roman" w:hAnsi="Times New Roman" w:cs="Times New Roman"/>
          <w:sz w:val="24"/>
          <w:szCs w:val="24"/>
        </w:rPr>
        <w:t xml:space="preserve">извлекать и интерпретировать информацию, представленную в таблице, на диаграмме; </w:t>
      </w:r>
    </w:p>
    <w:p w:rsidR="0015288E" w:rsidRDefault="0015288E" w:rsidP="0015288E">
      <w:pPr>
        <w:ind w:firstLine="567"/>
        <w:jc w:val="both"/>
        <w:rPr>
          <w:rFonts w:ascii="Times New Roman" w:hAnsi="Times New Roman" w:cs="Times New Roman"/>
          <w:sz w:val="24"/>
          <w:szCs w:val="24"/>
        </w:rPr>
      </w:pPr>
      <w:r w:rsidRPr="00033062">
        <w:rPr>
          <w:rFonts w:ascii="Times New Roman" w:hAnsi="Times New Roman" w:cs="Times New Roman"/>
          <w:sz w:val="24"/>
          <w:szCs w:val="24"/>
        </w:rPr>
        <w:t>—</w:t>
      </w:r>
      <w:r>
        <w:rPr>
          <w:rFonts w:ascii="Times New Roman" w:hAnsi="Times New Roman" w:cs="Times New Roman"/>
          <w:sz w:val="24"/>
          <w:szCs w:val="24"/>
        </w:rPr>
        <w:t xml:space="preserve"> </w:t>
      </w:r>
      <w:r w:rsidRPr="00033062">
        <w:rPr>
          <w:rFonts w:ascii="Times New Roman" w:hAnsi="Times New Roman" w:cs="Times New Roman"/>
          <w:sz w:val="24"/>
          <w:szCs w:val="24"/>
        </w:rPr>
        <w:t xml:space="preserve">использовать справочную литературу для поиска информации, в том числе Интернет (в условиях контролируемого выхода). </w:t>
      </w:r>
    </w:p>
    <w:p w:rsidR="0015288E" w:rsidRDefault="0015288E" w:rsidP="0015288E">
      <w:pPr>
        <w:ind w:firstLine="567"/>
        <w:jc w:val="both"/>
        <w:rPr>
          <w:rFonts w:ascii="Times New Roman" w:hAnsi="Times New Roman" w:cs="Times New Roman"/>
          <w:sz w:val="24"/>
          <w:szCs w:val="24"/>
        </w:rPr>
      </w:pPr>
      <w:r w:rsidRPr="00BC6748">
        <w:rPr>
          <w:rFonts w:ascii="Times New Roman" w:hAnsi="Times New Roman" w:cs="Times New Roman"/>
          <w:b/>
          <w:i/>
          <w:sz w:val="24"/>
          <w:szCs w:val="24"/>
          <w:u w:val="single"/>
        </w:rPr>
        <w:t>Универсальные коммуникативные учебные действия:</w:t>
      </w:r>
      <w:r w:rsidRPr="00033062">
        <w:rPr>
          <w:rFonts w:ascii="Times New Roman" w:hAnsi="Times New Roman" w:cs="Times New Roman"/>
          <w:sz w:val="24"/>
          <w:szCs w:val="24"/>
        </w:rPr>
        <w:t xml:space="preserve"> </w:t>
      </w:r>
    </w:p>
    <w:p w:rsidR="0015288E" w:rsidRDefault="0015288E" w:rsidP="0015288E">
      <w:pPr>
        <w:ind w:firstLine="567"/>
        <w:jc w:val="both"/>
        <w:rPr>
          <w:rFonts w:ascii="Times New Roman" w:hAnsi="Times New Roman" w:cs="Times New Roman"/>
          <w:sz w:val="24"/>
          <w:szCs w:val="24"/>
        </w:rPr>
      </w:pPr>
      <w:r w:rsidRPr="00033062">
        <w:rPr>
          <w:rFonts w:ascii="Times New Roman" w:hAnsi="Times New Roman" w:cs="Times New Roman"/>
          <w:sz w:val="24"/>
          <w:szCs w:val="24"/>
        </w:rPr>
        <w:t>—</w:t>
      </w:r>
      <w:r>
        <w:rPr>
          <w:rFonts w:ascii="Times New Roman" w:hAnsi="Times New Roman" w:cs="Times New Roman"/>
          <w:sz w:val="24"/>
          <w:szCs w:val="24"/>
        </w:rPr>
        <w:t xml:space="preserve"> </w:t>
      </w:r>
      <w:r w:rsidRPr="00033062">
        <w:rPr>
          <w:rFonts w:ascii="Times New Roman" w:hAnsi="Times New Roman" w:cs="Times New Roman"/>
          <w:sz w:val="24"/>
          <w:szCs w:val="24"/>
        </w:rPr>
        <w:t>использовать математическую терминологию для записи решения предметной или практической задачи;</w:t>
      </w:r>
    </w:p>
    <w:p w:rsidR="0015288E" w:rsidRDefault="0015288E" w:rsidP="0015288E">
      <w:pPr>
        <w:ind w:firstLine="567"/>
        <w:jc w:val="both"/>
        <w:rPr>
          <w:rFonts w:ascii="Times New Roman" w:hAnsi="Times New Roman" w:cs="Times New Roman"/>
          <w:sz w:val="24"/>
          <w:szCs w:val="24"/>
        </w:rPr>
      </w:pPr>
      <w:r w:rsidRPr="00033062">
        <w:rPr>
          <w:rFonts w:ascii="Times New Roman" w:hAnsi="Times New Roman" w:cs="Times New Roman"/>
          <w:sz w:val="24"/>
          <w:szCs w:val="24"/>
        </w:rPr>
        <w:t>—</w:t>
      </w:r>
      <w:r>
        <w:rPr>
          <w:rFonts w:ascii="Times New Roman" w:hAnsi="Times New Roman" w:cs="Times New Roman"/>
          <w:sz w:val="24"/>
          <w:szCs w:val="24"/>
        </w:rPr>
        <w:t xml:space="preserve"> </w:t>
      </w:r>
      <w:r w:rsidRPr="00033062">
        <w:rPr>
          <w:rFonts w:ascii="Times New Roman" w:hAnsi="Times New Roman" w:cs="Times New Roman"/>
          <w:sz w:val="24"/>
          <w:szCs w:val="24"/>
        </w:rPr>
        <w:t xml:space="preserve">приводить примеры и контрпримеры для подтверждения/ опровержения вывода, гипотезы; </w:t>
      </w:r>
    </w:p>
    <w:p w:rsidR="0015288E" w:rsidRDefault="0015288E" w:rsidP="0015288E">
      <w:pPr>
        <w:ind w:firstLine="567"/>
        <w:jc w:val="both"/>
        <w:rPr>
          <w:rFonts w:ascii="Times New Roman" w:hAnsi="Times New Roman" w:cs="Times New Roman"/>
          <w:sz w:val="24"/>
          <w:szCs w:val="24"/>
        </w:rPr>
      </w:pPr>
      <w:r w:rsidRPr="00033062">
        <w:rPr>
          <w:rFonts w:ascii="Times New Roman" w:hAnsi="Times New Roman" w:cs="Times New Roman"/>
          <w:sz w:val="24"/>
          <w:szCs w:val="24"/>
        </w:rPr>
        <w:t>—</w:t>
      </w:r>
      <w:r>
        <w:rPr>
          <w:rFonts w:ascii="Times New Roman" w:hAnsi="Times New Roman" w:cs="Times New Roman"/>
          <w:sz w:val="24"/>
          <w:szCs w:val="24"/>
        </w:rPr>
        <w:t xml:space="preserve"> </w:t>
      </w:r>
      <w:r w:rsidRPr="00033062">
        <w:rPr>
          <w:rFonts w:ascii="Times New Roman" w:hAnsi="Times New Roman" w:cs="Times New Roman"/>
          <w:sz w:val="24"/>
          <w:szCs w:val="24"/>
        </w:rPr>
        <w:t>конструировать, читать числовое выражение;</w:t>
      </w:r>
    </w:p>
    <w:p w:rsidR="0015288E" w:rsidRDefault="0015288E" w:rsidP="0015288E">
      <w:pPr>
        <w:ind w:firstLine="567"/>
        <w:jc w:val="both"/>
        <w:rPr>
          <w:rFonts w:ascii="Times New Roman" w:hAnsi="Times New Roman" w:cs="Times New Roman"/>
          <w:sz w:val="24"/>
          <w:szCs w:val="24"/>
        </w:rPr>
      </w:pPr>
      <w:r w:rsidRPr="0003306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33062">
        <w:rPr>
          <w:rFonts w:ascii="Times New Roman" w:hAnsi="Times New Roman" w:cs="Times New Roman"/>
          <w:sz w:val="24"/>
          <w:szCs w:val="24"/>
        </w:rPr>
        <w:t>описывать практическую ситуацию с использованием изученной терминологии;</w:t>
      </w:r>
    </w:p>
    <w:p w:rsidR="0015288E" w:rsidRDefault="0015288E" w:rsidP="0015288E">
      <w:pPr>
        <w:ind w:firstLine="567"/>
        <w:jc w:val="both"/>
        <w:rPr>
          <w:rFonts w:ascii="Times New Roman" w:hAnsi="Times New Roman" w:cs="Times New Roman"/>
          <w:sz w:val="24"/>
          <w:szCs w:val="24"/>
        </w:rPr>
      </w:pPr>
      <w:r w:rsidRPr="0003306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33062">
        <w:rPr>
          <w:rFonts w:ascii="Times New Roman" w:hAnsi="Times New Roman" w:cs="Times New Roman"/>
          <w:sz w:val="24"/>
          <w:szCs w:val="24"/>
        </w:rPr>
        <w:t>характеризовать математические объекты, явления и события с помощью изученных величин;</w:t>
      </w:r>
    </w:p>
    <w:p w:rsidR="0015288E" w:rsidRDefault="0015288E" w:rsidP="0015288E">
      <w:pPr>
        <w:ind w:firstLine="567"/>
        <w:jc w:val="both"/>
        <w:rPr>
          <w:rFonts w:ascii="Times New Roman" w:hAnsi="Times New Roman" w:cs="Times New Roman"/>
          <w:sz w:val="24"/>
          <w:szCs w:val="24"/>
        </w:rPr>
      </w:pPr>
      <w:r w:rsidRPr="00033062">
        <w:rPr>
          <w:rFonts w:ascii="Times New Roman" w:hAnsi="Times New Roman" w:cs="Times New Roman"/>
          <w:sz w:val="24"/>
          <w:szCs w:val="24"/>
        </w:rPr>
        <w:lastRenderedPageBreak/>
        <w:t xml:space="preserve"> —</w:t>
      </w:r>
      <w:r>
        <w:rPr>
          <w:rFonts w:ascii="Times New Roman" w:hAnsi="Times New Roman" w:cs="Times New Roman"/>
          <w:sz w:val="24"/>
          <w:szCs w:val="24"/>
        </w:rPr>
        <w:t xml:space="preserve"> </w:t>
      </w:r>
      <w:r w:rsidRPr="00033062">
        <w:rPr>
          <w:rFonts w:ascii="Times New Roman" w:hAnsi="Times New Roman" w:cs="Times New Roman"/>
          <w:sz w:val="24"/>
          <w:szCs w:val="24"/>
        </w:rPr>
        <w:t xml:space="preserve">составлять инструкцию, записывать рассуждение; </w:t>
      </w:r>
    </w:p>
    <w:p w:rsidR="0015288E" w:rsidRDefault="0015288E" w:rsidP="0015288E">
      <w:pPr>
        <w:ind w:firstLine="567"/>
        <w:jc w:val="both"/>
        <w:rPr>
          <w:rFonts w:ascii="Times New Roman" w:hAnsi="Times New Roman" w:cs="Times New Roman"/>
          <w:sz w:val="24"/>
          <w:szCs w:val="24"/>
        </w:rPr>
      </w:pPr>
      <w:r w:rsidRPr="00033062">
        <w:rPr>
          <w:rFonts w:ascii="Times New Roman" w:hAnsi="Times New Roman" w:cs="Times New Roman"/>
          <w:sz w:val="24"/>
          <w:szCs w:val="24"/>
        </w:rPr>
        <w:t>—</w:t>
      </w:r>
      <w:r>
        <w:rPr>
          <w:rFonts w:ascii="Times New Roman" w:hAnsi="Times New Roman" w:cs="Times New Roman"/>
          <w:sz w:val="24"/>
          <w:szCs w:val="24"/>
        </w:rPr>
        <w:t xml:space="preserve"> </w:t>
      </w:r>
      <w:r w:rsidRPr="00033062">
        <w:rPr>
          <w:rFonts w:ascii="Times New Roman" w:hAnsi="Times New Roman" w:cs="Times New Roman"/>
          <w:sz w:val="24"/>
          <w:szCs w:val="24"/>
        </w:rPr>
        <w:t xml:space="preserve">инициировать обсуждение разных способов выполнения задания, поиск ошибок в решении. </w:t>
      </w:r>
    </w:p>
    <w:p w:rsidR="0015288E" w:rsidRDefault="0015288E" w:rsidP="0015288E">
      <w:pPr>
        <w:ind w:firstLine="567"/>
        <w:jc w:val="both"/>
        <w:rPr>
          <w:rFonts w:ascii="Times New Roman" w:hAnsi="Times New Roman" w:cs="Times New Roman"/>
          <w:sz w:val="24"/>
          <w:szCs w:val="24"/>
        </w:rPr>
      </w:pPr>
      <w:r w:rsidRPr="00BC6748">
        <w:rPr>
          <w:rFonts w:ascii="Times New Roman" w:hAnsi="Times New Roman" w:cs="Times New Roman"/>
          <w:b/>
          <w:i/>
          <w:sz w:val="24"/>
          <w:szCs w:val="24"/>
          <w:u w:val="single"/>
        </w:rPr>
        <w:t>Универсальные регулятивные учебные действия</w:t>
      </w:r>
      <w:r w:rsidRPr="00033062">
        <w:rPr>
          <w:rFonts w:ascii="Times New Roman" w:hAnsi="Times New Roman" w:cs="Times New Roman"/>
          <w:sz w:val="24"/>
          <w:szCs w:val="24"/>
        </w:rPr>
        <w:t xml:space="preserve">: </w:t>
      </w:r>
    </w:p>
    <w:p w:rsidR="0015288E" w:rsidRDefault="0015288E" w:rsidP="0015288E">
      <w:pPr>
        <w:ind w:firstLine="567"/>
        <w:jc w:val="both"/>
        <w:rPr>
          <w:rFonts w:ascii="Times New Roman" w:hAnsi="Times New Roman" w:cs="Times New Roman"/>
          <w:sz w:val="24"/>
          <w:szCs w:val="24"/>
        </w:rPr>
      </w:pPr>
      <w:r w:rsidRPr="00033062">
        <w:rPr>
          <w:rFonts w:ascii="Times New Roman" w:hAnsi="Times New Roman" w:cs="Times New Roman"/>
          <w:sz w:val="24"/>
          <w:szCs w:val="24"/>
        </w:rPr>
        <w:t>—</w:t>
      </w:r>
      <w:r>
        <w:rPr>
          <w:rFonts w:ascii="Times New Roman" w:hAnsi="Times New Roman" w:cs="Times New Roman"/>
          <w:sz w:val="24"/>
          <w:szCs w:val="24"/>
        </w:rPr>
        <w:t xml:space="preserve"> </w:t>
      </w:r>
      <w:r w:rsidRPr="00033062">
        <w:rPr>
          <w:rFonts w:ascii="Times New Roman" w:hAnsi="Times New Roman" w:cs="Times New Roman"/>
          <w:sz w:val="24"/>
          <w:szCs w:val="24"/>
        </w:rPr>
        <w:t>контролировать правильность и полноту выполнения алгоритма арифметического действия, решения текстовой задачи, построения геометрической фигуры, измерения;</w:t>
      </w:r>
    </w:p>
    <w:p w:rsidR="0015288E" w:rsidRDefault="0015288E" w:rsidP="0015288E">
      <w:pPr>
        <w:ind w:firstLine="567"/>
        <w:jc w:val="both"/>
        <w:rPr>
          <w:rFonts w:ascii="Times New Roman" w:hAnsi="Times New Roman" w:cs="Times New Roman"/>
          <w:sz w:val="24"/>
          <w:szCs w:val="24"/>
        </w:rPr>
      </w:pPr>
      <w:r w:rsidRPr="0003306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33062">
        <w:rPr>
          <w:rFonts w:ascii="Times New Roman" w:hAnsi="Times New Roman" w:cs="Times New Roman"/>
          <w:sz w:val="24"/>
          <w:szCs w:val="24"/>
        </w:rPr>
        <w:t xml:space="preserve">самостоятельно выполнять прикидку и оценку результата измерений; </w:t>
      </w:r>
    </w:p>
    <w:p w:rsidR="0015288E" w:rsidRPr="00BC6748" w:rsidRDefault="0015288E" w:rsidP="0015288E">
      <w:pPr>
        <w:ind w:firstLine="567"/>
        <w:jc w:val="both"/>
        <w:rPr>
          <w:rFonts w:ascii="Times New Roman" w:hAnsi="Times New Roman" w:cs="Times New Roman"/>
          <w:b/>
          <w:i/>
          <w:sz w:val="24"/>
          <w:szCs w:val="24"/>
        </w:rPr>
      </w:pPr>
      <w:r w:rsidRPr="00033062">
        <w:rPr>
          <w:rFonts w:ascii="Times New Roman" w:hAnsi="Times New Roman" w:cs="Times New Roman"/>
          <w:sz w:val="24"/>
          <w:szCs w:val="24"/>
        </w:rPr>
        <w:t>—</w:t>
      </w:r>
      <w:r>
        <w:rPr>
          <w:rFonts w:ascii="Times New Roman" w:hAnsi="Times New Roman" w:cs="Times New Roman"/>
          <w:sz w:val="24"/>
          <w:szCs w:val="24"/>
        </w:rPr>
        <w:t xml:space="preserve"> </w:t>
      </w:r>
      <w:r w:rsidRPr="00033062">
        <w:rPr>
          <w:rFonts w:ascii="Times New Roman" w:hAnsi="Times New Roman" w:cs="Times New Roman"/>
          <w:sz w:val="24"/>
          <w:szCs w:val="24"/>
        </w:rPr>
        <w:t xml:space="preserve">находить, исправлять, прогнозировать трудности и ошибки, и трудности в решении </w:t>
      </w:r>
      <w:r w:rsidRPr="00BC6748">
        <w:rPr>
          <w:rFonts w:ascii="Times New Roman" w:hAnsi="Times New Roman" w:cs="Times New Roman"/>
          <w:sz w:val="24"/>
          <w:szCs w:val="24"/>
        </w:rPr>
        <w:t>учебной задачи.</w:t>
      </w:r>
      <w:r w:rsidRPr="00BC6748">
        <w:rPr>
          <w:rFonts w:ascii="Times New Roman" w:hAnsi="Times New Roman" w:cs="Times New Roman"/>
          <w:b/>
          <w:i/>
          <w:sz w:val="24"/>
          <w:szCs w:val="24"/>
        </w:rPr>
        <w:t xml:space="preserve"> </w:t>
      </w:r>
    </w:p>
    <w:p w:rsidR="0015288E" w:rsidRDefault="0015288E" w:rsidP="0015288E">
      <w:pPr>
        <w:ind w:firstLine="567"/>
        <w:jc w:val="both"/>
        <w:rPr>
          <w:rFonts w:ascii="Times New Roman" w:hAnsi="Times New Roman" w:cs="Times New Roman"/>
          <w:sz w:val="24"/>
          <w:szCs w:val="24"/>
        </w:rPr>
      </w:pPr>
      <w:r w:rsidRPr="00BC6748">
        <w:rPr>
          <w:rFonts w:ascii="Times New Roman" w:hAnsi="Times New Roman" w:cs="Times New Roman"/>
          <w:b/>
          <w:i/>
          <w:sz w:val="24"/>
          <w:szCs w:val="24"/>
        </w:rPr>
        <w:t>Совместная деятельность:</w:t>
      </w:r>
      <w:r>
        <w:rPr>
          <w:rFonts w:ascii="Times New Roman" w:hAnsi="Times New Roman" w:cs="Times New Roman"/>
          <w:sz w:val="24"/>
          <w:szCs w:val="24"/>
        </w:rPr>
        <w:t xml:space="preserve"> </w:t>
      </w:r>
    </w:p>
    <w:p w:rsidR="0015288E" w:rsidRDefault="0015288E" w:rsidP="0015288E">
      <w:pPr>
        <w:ind w:firstLine="567"/>
        <w:jc w:val="both"/>
        <w:rPr>
          <w:rFonts w:ascii="Times New Roman" w:hAnsi="Times New Roman" w:cs="Times New Roman"/>
          <w:sz w:val="24"/>
          <w:szCs w:val="24"/>
        </w:rPr>
      </w:pPr>
      <w:r w:rsidRPr="0003306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33062">
        <w:rPr>
          <w:rFonts w:ascii="Times New Roman" w:hAnsi="Times New Roman" w:cs="Times New Roman"/>
          <w:sz w:val="24"/>
          <w:szCs w:val="24"/>
        </w:rPr>
        <w:t xml:space="preserve">участвовать в совместной деятельности: договариваться о способе решения, распределять работу между членами группы (например, в случае решения задач, требующих перебора большого количества вариантов), согласовывать мнения в ходе поиска доказательств, выбора рационального способа; </w:t>
      </w:r>
    </w:p>
    <w:p w:rsidR="0015288E" w:rsidRPr="00BC6748" w:rsidRDefault="0015288E" w:rsidP="0015288E">
      <w:pPr>
        <w:ind w:firstLine="567"/>
        <w:jc w:val="both"/>
        <w:rPr>
          <w:rFonts w:ascii="Times New Roman" w:hAnsi="Times New Roman" w:cs="Times New Roman"/>
          <w:sz w:val="24"/>
          <w:szCs w:val="24"/>
        </w:rPr>
      </w:pPr>
      <w:r w:rsidRPr="00033062">
        <w:rPr>
          <w:rFonts w:ascii="Times New Roman" w:hAnsi="Times New Roman" w:cs="Times New Roman"/>
          <w:sz w:val="24"/>
          <w:szCs w:val="24"/>
        </w:rPr>
        <w:t>—</w:t>
      </w:r>
      <w:r>
        <w:rPr>
          <w:rFonts w:ascii="Times New Roman" w:hAnsi="Times New Roman" w:cs="Times New Roman"/>
          <w:sz w:val="24"/>
          <w:szCs w:val="24"/>
        </w:rPr>
        <w:t xml:space="preserve"> </w:t>
      </w:r>
      <w:r w:rsidRPr="00033062">
        <w:rPr>
          <w:rFonts w:ascii="Times New Roman" w:hAnsi="Times New Roman" w:cs="Times New Roman"/>
          <w:sz w:val="24"/>
          <w:szCs w:val="24"/>
        </w:rPr>
        <w:t xml:space="preserve">договариваться с одноклассниками в ходе организации проектной работы с величинами (составление расписания, подсчёт денег, оценка стоимости и веса покупки, рост и вес человека, приближённая оценка расстояний и временных интервалов; взвешивание; измерение температуры воздуха и воды), геометрическими фигурами (выбор формы и деталей при конструировании, расчёт и разметка, прикидка и оценка </w:t>
      </w:r>
      <w:r w:rsidRPr="00BC6748">
        <w:rPr>
          <w:rFonts w:ascii="Times New Roman" w:hAnsi="Times New Roman" w:cs="Times New Roman"/>
          <w:sz w:val="24"/>
          <w:szCs w:val="24"/>
        </w:rPr>
        <w:t xml:space="preserve">конечного результата). </w:t>
      </w:r>
    </w:p>
    <w:p w:rsidR="0015288E" w:rsidRPr="00BC6748" w:rsidRDefault="0015288E" w:rsidP="0015288E">
      <w:pPr>
        <w:ind w:firstLine="567"/>
        <w:jc w:val="both"/>
        <w:rPr>
          <w:rFonts w:ascii="Times New Roman" w:hAnsi="Times New Roman" w:cs="Times New Roman"/>
          <w:b/>
          <w:sz w:val="24"/>
          <w:szCs w:val="24"/>
        </w:rPr>
      </w:pPr>
      <w:r w:rsidRPr="00BC6748">
        <w:rPr>
          <w:rFonts w:ascii="Times New Roman" w:hAnsi="Times New Roman" w:cs="Times New Roman"/>
          <w:b/>
          <w:sz w:val="24"/>
          <w:szCs w:val="24"/>
        </w:rPr>
        <w:t xml:space="preserve">Окружающий мир </w:t>
      </w:r>
    </w:p>
    <w:p w:rsidR="0015288E" w:rsidRDefault="0015288E" w:rsidP="0015288E">
      <w:pPr>
        <w:ind w:firstLine="567"/>
        <w:jc w:val="both"/>
        <w:rPr>
          <w:rFonts w:ascii="Times New Roman" w:hAnsi="Times New Roman" w:cs="Times New Roman"/>
          <w:sz w:val="24"/>
          <w:szCs w:val="24"/>
        </w:rPr>
      </w:pPr>
      <w:r w:rsidRPr="00BC6748">
        <w:rPr>
          <w:rFonts w:ascii="Times New Roman" w:hAnsi="Times New Roman" w:cs="Times New Roman"/>
          <w:b/>
          <w:i/>
          <w:sz w:val="24"/>
          <w:szCs w:val="24"/>
          <w:u w:val="single"/>
        </w:rPr>
        <w:t>Познавательные универсальные учебные действия:</w:t>
      </w:r>
      <w:r w:rsidRPr="00033062">
        <w:rPr>
          <w:rFonts w:ascii="Times New Roman" w:hAnsi="Times New Roman" w:cs="Times New Roman"/>
          <w:sz w:val="24"/>
          <w:szCs w:val="24"/>
        </w:rPr>
        <w:t xml:space="preserve"> </w:t>
      </w:r>
    </w:p>
    <w:p w:rsidR="0015288E" w:rsidRDefault="0015288E" w:rsidP="0015288E">
      <w:pPr>
        <w:ind w:firstLine="567"/>
        <w:jc w:val="both"/>
        <w:rPr>
          <w:rFonts w:ascii="Times New Roman" w:hAnsi="Times New Roman" w:cs="Times New Roman"/>
          <w:sz w:val="24"/>
          <w:szCs w:val="24"/>
        </w:rPr>
      </w:pPr>
      <w:r w:rsidRPr="00033062">
        <w:rPr>
          <w:rFonts w:ascii="Times New Roman" w:hAnsi="Times New Roman" w:cs="Times New Roman"/>
          <w:sz w:val="24"/>
          <w:szCs w:val="24"/>
        </w:rPr>
        <w:sym w:font="Symbol" w:char="F0B7"/>
      </w:r>
      <w:r w:rsidRPr="00033062">
        <w:rPr>
          <w:rFonts w:ascii="Times New Roman" w:hAnsi="Times New Roman" w:cs="Times New Roman"/>
          <w:sz w:val="24"/>
          <w:szCs w:val="24"/>
        </w:rPr>
        <w:t xml:space="preserve"> устанавливать последовательность этапов возрастного развития человека;</w:t>
      </w:r>
    </w:p>
    <w:p w:rsidR="0015288E" w:rsidRDefault="0015288E" w:rsidP="0015288E">
      <w:pPr>
        <w:ind w:firstLine="567"/>
        <w:jc w:val="both"/>
        <w:rPr>
          <w:rFonts w:ascii="Times New Roman" w:hAnsi="Times New Roman" w:cs="Times New Roman"/>
          <w:sz w:val="24"/>
          <w:szCs w:val="24"/>
        </w:rPr>
      </w:pPr>
      <w:r w:rsidRPr="00033062">
        <w:rPr>
          <w:rFonts w:ascii="Times New Roman" w:hAnsi="Times New Roman" w:cs="Times New Roman"/>
          <w:sz w:val="24"/>
          <w:szCs w:val="24"/>
        </w:rPr>
        <w:t xml:space="preserve"> </w:t>
      </w:r>
      <w:r w:rsidRPr="00033062">
        <w:rPr>
          <w:rFonts w:ascii="Times New Roman" w:hAnsi="Times New Roman" w:cs="Times New Roman"/>
          <w:sz w:val="24"/>
          <w:szCs w:val="24"/>
        </w:rPr>
        <w:sym w:font="Symbol" w:char="F0B7"/>
      </w:r>
      <w:r w:rsidRPr="00033062">
        <w:rPr>
          <w:rFonts w:ascii="Times New Roman" w:hAnsi="Times New Roman" w:cs="Times New Roman"/>
          <w:sz w:val="24"/>
          <w:szCs w:val="24"/>
        </w:rPr>
        <w:t xml:space="preserve"> конструировать в учебных и игровых ситуациях правила безопасного поведения в среде обитания; </w:t>
      </w:r>
    </w:p>
    <w:p w:rsidR="0015288E" w:rsidRDefault="0015288E" w:rsidP="0015288E">
      <w:pPr>
        <w:ind w:firstLine="567"/>
        <w:jc w:val="both"/>
        <w:rPr>
          <w:rFonts w:ascii="Times New Roman" w:hAnsi="Times New Roman" w:cs="Times New Roman"/>
          <w:sz w:val="24"/>
          <w:szCs w:val="24"/>
        </w:rPr>
      </w:pPr>
      <w:r w:rsidRPr="00033062">
        <w:rPr>
          <w:rFonts w:ascii="Times New Roman" w:hAnsi="Times New Roman" w:cs="Times New Roman"/>
          <w:sz w:val="24"/>
          <w:szCs w:val="24"/>
        </w:rPr>
        <w:sym w:font="Symbol" w:char="F0B7"/>
      </w:r>
      <w:r w:rsidRPr="00033062">
        <w:rPr>
          <w:rFonts w:ascii="Times New Roman" w:hAnsi="Times New Roman" w:cs="Times New Roman"/>
          <w:sz w:val="24"/>
          <w:szCs w:val="24"/>
        </w:rPr>
        <w:t xml:space="preserve"> моделировать схемы природных объектов (строение почвы; движение реки, форма поверхности);</w:t>
      </w:r>
    </w:p>
    <w:p w:rsidR="0015288E" w:rsidRDefault="0015288E" w:rsidP="0015288E">
      <w:pPr>
        <w:ind w:firstLine="567"/>
        <w:jc w:val="both"/>
        <w:rPr>
          <w:rFonts w:ascii="Times New Roman" w:hAnsi="Times New Roman" w:cs="Times New Roman"/>
          <w:sz w:val="24"/>
          <w:szCs w:val="24"/>
        </w:rPr>
      </w:pPr>
      <w:r w:rsidRPr="00033062">
        <w:rPr>
          <w:rFonts w:ascii="Times New Roman" w:hAnsi="Times New Roman" w:cs="Times New Roman"/>
          <w:sz w:val="24"/>
          <w:szCs w:val="24"/>
        </w:rPr>
        <w:t xml:space="preserve"> </w:t>
      </w:r>
      <w:r w:rsidRPr="00033062">
        <w:rPr>
          <w:rFonts w:ascii="Times New Roman" w:hAnsi="Times New Roman" w:cs="Times New Roman"/>
          <w:sz w:val="24"/>
          <w:szCs w:val="24"/>
        </w:rPr>
        <w:sym w:font="Symbol" w:char="F0B7"/>
      </w:r>
      <w:r w:rsidRPr="00033062">
        <w:rPr>
          <w:rFonts w:ascii="Times New Roman" w:hAnsi="Times New Roman" w:cs="Times New Roman"/>
          <w:sz w:val="24"/>
          <w:szCs w:val="24"/>
        </w:rPr>
        <w:t xml:space="preserve"> соотносить объекты природы с принадлежностью к определённой природной зоне;</w:t>
      </w:r>
    </w:p>
    <w:p w:rsidR="0015288E" w:rsidRDefault="0015288E" w:rsidP="0015288E">
      <w:pPr>
        <w:ind w:firstLine="567"/>
        <w:jc w:val="both"/>
        <w:rPr>
          <w:rFonts w:ascii="Times New Roman" w:hAnsi="Times New Roman" w:cs="Times New Roman"/>
          <w:sz w:val="24"/>
          <w:szCs w:val="24"/>
        </w:rPr>
      </w:pPr>
      <w:r w:rsidRPr="00033062">
        <w:rPr>
          <w:rFonts w:ascii="Times New Roman" w:hAnsi="Times New Roman" w:cs="Times New Roman"/>
          <w:sz w:val="24"/>
          <w:szCs w:val="24"/>
        </w:rPr>
        <w:t xml:space="preserve"> </w:t>
      </w:r>
      <w:r w:rsidRPr="00033062">
        <w:rPr>
          <w:rFonts w:ascii="Times New Roman" w:hAnsi="Times New Roman" w:cs="Times New Roman"/>
          <w:sz w:val="24"/>
          <w:szCs w:val="24"/>
        </w:rPr>
        <w:sym w:font="Symbol" w:char="F0B7"/>
      </w:r>
      <w:r w:rsidRPr="00033062">
        <w:rPr>
          <w:rFonts w:ascii="Times New Roman" w:hAnsi="Times New Roman" w:cs="Times New Roman"/>
          <w:sz w:val="24"/>
          <w:szCs w:val="24"/>
        </w:rPr>
        <w:t xml:space="preserve"> классифицировать природные объекты по принадлежности к природной зоне; </w:t>
      </w:r>
    </w:p>
    <w:p w:rsidR="0015288E" w:rsidRDefault="0015288E" w:rsidP="0015288E">
      <w:pPr>
        <w:ind w:firstLine="567"/>
        <w:jc w:val="both"/>
        <w:rPr>
          <w:rFonts w:ascii="Times New Roman" w:hAnsi="Times New Roman" w:cs="Times New Roman"/>
          <w:sz w:val="24"/>
          <w:szCs w:val="24"/>
        </w:rPr>
      </w:pPr>
      <w:r w:rsidRPr="00033062">
        <w:rPr>
          <w:rFonts w:ascii="Times New Roman" w:hAnsi="Times New Roman" w:cs="Times New Roman"/>
          <w:sz w:val="24"/>
          <w:szCs w:val="24"/>
        </w:rPr>
        <w:sym w:font="Symbol" w:char="F0B7"/>
      </w:r>
      <w:r w:rsidRPr="00033062">
        <w:rPr>
          <w:rFonts w:ascii="Times New Roman" w:hAnsi="Times New Roman" w:cs="Times New Roman"/>
          <w:sz w:val="24"/>
          <w:szCs w:val="24"/>
        </w:rPr>
        <w:t xml:space="preserve"> определять разрыв между реальным и желательным состоянием объекта (ситуации) на основе предложенных учителем вопросов </w:t>
      </w:r>
    </w:p>
    <w:p w:rsidR="0015288E" w:rsidRDefault="0015288E" w:rsidP="0015288E">
      <w:pPr>
        <w:ind w:firstLine="567"/>
        <w:jc w:val="both"/>
        <w:rPr>
          <w:rFonts w:ascii="Times New Roman" w:hAnsi="Times New Roman" w:cs="Times New Roman"/>
          <w:sz w:val="24"/>
          <w:szCs w:val="24"/>
        </w:rPr>
      </w:pPr>
      <w:r w:rsidRPr="00BC6748">
        <w:rPr>
          <w:rFonts w:ascii="Times New Roman" w:hAnsi="Times New Roman" w:cs="Times New Roman"/>
          <w:b/>
          <w:i/>
          <w:sz w:val="24"/>
          <w:szCs w:val="24"/>
        </w:rPr>
        <w:t>Работа с информацией:</w:t>
      </w:r>
      <w:r w:rsidRPr="00033062">
        <w:rPr>
          <w:rFonts w:ascii="Times New Roman" w:hAnsi="Times New Roman" w:cs="Times New Roman"/>
          <w:sz w:val="24"/>
          <w:szCs w:val="24"/>
        </w:rPr>
        <w:t xml:space="preserve"> </w:t>
      </w:r>
    </w:p>
    <w:p w:rsidR="0015288E" w:rsidRDefault="0015288E" w:rsidP="0015288E">
      <w:pPr>
        <w:ind w:firstLine="567"/>
        <w:jc w:val="both"/>
        <w:rPr>
          <w:rFonts w:ascii="Times New Roman" w:hAnsi="Times New Roman" w:cs="Times New Roman"/>
          <w:sz w:val="24"/>
          <w:szCs w:val="24"/>
        </w:rPr>
      </w:pPr>
      <w:r w:rsidRPr="00033062">
        <w:rPr>
          <w:rFonts w:ascii="Times New Roman" w:hAnsi="Times New Roman" w:cs="Times New Roman"/>
          <w:sz w:val="24"/>
          <w:szCs w:val="24"/>
        </w:rPr>
        <w:lastRenderedPageBreak/>
        <w:sym w:font="Symbol" w:char="F0B7"/>
      </w:r>
      <w:r w:rsidRPr="00033062">
        <w:rPr>
          <w:rFonts w:ascii="Times New Roman" w:hAnsi="Times New Roman" w:cs="Times New Roman"/>
          <w:sz w:val="24"/>
          <w:szCs w:val="24"/>
        </w:rPr>
        <w:t xml:space="preserve"> использовать умения работать с информацией, представленной в разных формах; оценивать объективность информации, учитывать правила безопасного использования электронных ресурсов школы;</w:t>
      </w:r>
    </w:p>
    <w:p w:rsidR="0015288E" w:rsidRDefault="0015288E" w:rsidP="0015288E">
      <w:pPr>
        <w:ind w:firstLine="567"/>
        <w:jc w:val="both"/>
        <w:rPr>
          <w:rFonts w:ascii="Times New Roman" w:hAnsi="Times New Roman" w:cs="Times New Roman"/>
          <w:sz w:val="24"/>
          <w:szCs w:val="24"/>
        </w:rPr>
      </w:pPr>
      <w:r w:rsidRPr="00033062">
        <w:rPr>
          <w:rFonts w:ascii="Times New Roman" w:hAnsi="Times New Roman" w:cs="Times New Roman"/>
          <w:sz w:val="24"/>
          <w:szCs w:val="24"/>
        </w:rPr>
        <w:t xml:space="preserve"> </w:t>
      </w:r>
      <w:r w:rsidRPr="00033062">
        <w:rPr>
          <w:rFonts w:ascii="Times New Roman" w:hAnsi="Times New Roman" w:cs="Times New Roman"/>
          <w:sz w:val="24"/>
          <w:szCs w:val="24"/>
        </w:rPr>
        <w:sym w:font="Symbol" w:char="F0B7"/>
      </w:r>
      <w:r w:rsidRPr="00033062">
        <w:rPr>
          <w:rFonts w:ascii="Times New Roman" w:hAnsi="Times New Roman" w:cs="Times New Roman"/>
          <w:sz w:val="24"/>
          <w:szCs w:val="24"/>
        </w:rPr>
        <w:t xml:space="preserve"> использовать для уточнения и расширения своих знаний об окружающем мире словари, справочники, энциклопедии, в том числе и Интернет (в условиях контролируемого выхода); </w:t>
      </w:r>
    </w:p>
    <w:p w:rsidR="0015288E" w:rsidRDefault="0015288E" w:rsidP="0015288E">
      <w:pPr>
        <w:ind w:firstLine="567"/>
        <w:jc w:val="both"/>
        <w:rPr>
          <w:rFonts w:ascii="Times New Roman" w:hAnsi="Times New Roman" w:cs="Times New Roman"/>
          <w:sz w:val="24"/>
          <w:szCs w:val="24"/>
        </w:rPr>
      </w:pPr>
      <w:r w:rsidRPr="00033062">
        <w:rPr>
          <w:rFonts w:ascii="Times New Roman" w:hAnsi="Times New Roman" w:cs="Times New Roman"/>
          <w:sz w:val="24"/>
          <w:szCs w:val="24"/>
        </w:rPr>
        <w:sym w:font="Symbol" w:char="F0B7"/>
      </w:r>
      <w:r w:rsidRPr="00033062">
        <w:rPr>
          <w:rFonts w:ascii="Times New Roman" w:hAnsi="Times New Roman" w:cs="Times New Roman"/>
          <w:sz w:val="24"/>
          <w:szCs w:val="24"/>
        </w:rPr>
        <w:t xml:space="preserve"> на основе дополнительной информации делать сообщения (доклады) на предложенную тему, подготавливать презентацию, включая в неё иллюстрации, таблицы, диаграммы Коммуникативные универсальные учебные действия: </w:t>
      </w:r>
    </w:p>
    <w:p w:rsidR="0015288E" w:rsidRDefault="0015288E" w:rsidP="0015288E">
      <w:pPr>
        <w:ind w:firstLine="567"/>
        <w:jc w:val="both"/>
        <w:rPr>
          <w:rFonts w:ascii="Times New Roman" w:hAnsi="Times New Roman" w:cs="Times New Roman"/>
          <w:sz w:val="24"/>
          <w:szCs w:val="24"/>
        </w:rPr>
      </w:pPr>
      <w:r w:rsidRPr="00033062">
        <w:rPr>
          <w:rFonts w:ascii="Times New Roman" w:hAnsi="Times New Roman" w:cs="Times New Roman"/>
          <w:sz w:val="24"/>
          <w:szCs w:val="24"/>
        </w:rPr>
        <w:sym w:font="Symbol" w:char="F0B7"/>
      </w:r>
      <w:r w:rsidRPr="00033062">
        <w:rPr>
          <w:rFonts w:ascii="Times New Roman" w:hAnsi="Times New Roman" w:cs="Times New Roman"/>
          <w:sz w:val="24"/>
          <w:szCs w:val="24"/>
        </w:rPr>
        <w:t xml:space="preserve"> ориентироваться в понятиях: организм, возраст, система органов; культура, долг, соотечественник, берестяная грамота, первопечатник, иконопись, объект Всемирного природного и культурного наследия;</w:t>
      </w:r>
    </w:p>
    <w:p w:rsidR="0015288E" w:rsidRDefault="0015288E" w:rsidP="0015288E">
      <w:pPr>
        <w:ind w:firstLine="567"/>
        <w:jc w:val="both"/>
        <w:rPr>
          <w:rFonts w:ascii="Times New Roman" w:hAnsi="Times New Roman" w:cs="Times New Roman"/>
          <w:sz w:val="24"/>
          <w:szCs w:val="24"/>
        </w:rPr>
      </w:pPr>
      <w:r w:rsidRPr="00033062">
        <w:rPr>
          <w:rFonts w:ascii="Times New Roman" w:hAnsi="Times New Roman" w:cs="Times New Roman"/>
          <w:sz w:val="24"/>
          <w:szCs w:val="24"/>
        </w:rPr>
        <w:t xml:space="preserve"> </w:t>
      </w:r>
      <w:r w:rsidRPr="00033062">
        <w:rPr>
          <w:rFonts w:ascii="Times New Roman" w:hAnsi="Times New Roman" w:cs="Times New Roman"/>
          <w:sz w:val="24"/>
          <w:szCs w:val="24"/>
        </w:rPr>
        <w:sym w:font="Symbol" w:char="F0B7"/>
      </w:r>
      <w:r w:rsidRPr="00033062">
        <w:rPr>
          <w:rFonts w:ascii="Times New Roman" w:hAnsi="Times New Roman" w:cs="Times New Roman"/>
          <w:sz w:val="24"/>
          <w:szCs w:val="24"/>
        </w:rPr>
        <w:t xml:space="preserve"> характеризовать человека как живой организм: раскрывать функции различных систем органов; объяснять особую роль нервной системы в деятельности организма; </w:t>
      </w:r>
    </w:p>
    <w:p w:rsidR="0015288E" w:rsidRDefault="0015288E" w:rsidP="0015288E">
      <w:pPr>
        <w:ind w:firstLine="567"/>
        <w:jc w:val="both"/>
        <w:rPr>
          <w:rFonts w:ascii="Times New Roman" w:hAnsi="Times New Roman" w:cs="Times New Roman"/>
          <w:sz w:val="24"/>
          <w:szCs w:val="24"/>
        </w:rPr>
      </w:pPr>
      <w:r w:rsidRPr="00033062">
        <w:rPr>
          <w:rFonts w:ascii="Times New Roman" w:hAnsi="Times New Roman" w:cs="Times New Roman"/>
          <w:sz w:val="24"/>
          <w:szCs w:val="24"/>
        </w:rPr>
        <w:sym w:font="Symbol" w:char="F0B7"/>
      </w:r>
      <w:r w:rsidRPr="00033062">
        <w:rPr>
          <w:rFonts w:ascii="Times New Roman" w:hAnsi="Times New Roman" w:cs="Times New Roman"/>
          <w:sz w:val="24"/>
          <w:szCs w:val="24"/>
        </w:rPr>
        <w:t xml:space="preserve"> создавать текст-рассуждение: объяснять вред для здоровья и самочувствия организма вредных привычек; </w:t>
      </w:r>
    </w:p>
    <w:p w:rsidR="0015288E" w:rsidRDefault="0015288E" w:rsidP="0015288E">
      <w:pPr>
        <w:ind w:firstLine="567"/>
        <w:jc w:val="both"/>
        <w:rPr>
          <w:rFonts w:ascii="Times New Roman" w:hAnsi="Times New Roman" w:cs="Times New Roman"/>
          <w:sz w:val="24"/>
          <w:szCs w:val="24"/>
        </w:rPr>
      </w:pPr>
      <w:r w:rsidRPr="00033062">
        <w:rPr>
          <w:rFonts w:ascii="Times New Roman" w:hAnsi="Times New Roman" w:cs="Times New Roman"/>
          <w:sz w:val="24"/>
          <w:szCs w:val="24"/>
        </w:rPr>
        <w:sym w:font="Symbol" w:char="F0B7"/>
      </w:r>
      <w:r w:rsidRPr="00033062">
        <w:rPr>
          <w:rFonts w:ascii="Times New Roman" w:hAnsi="Times New Roman" w:cs="Times New Roman"/>
          <w:sz w:val="24"/>
          <w:szCs w:val="24"/>
        </w:rPr>
        <w:t xml:space="preserve"> описывать ситуации проявления нравственных качеств — отзывчивости, доброты, справедливости и др ;</w:t>
      </w:r>
    </w:p>
    <w:p w:rsidR="0015288E" w:rsidRDefault="0015288E" w:rsidP="0015288E">
      <w:pPr>
        <w:ind w:firstLine="567"/>
        <w:jc w:val="both"/>
        <w:rPr>
          <w:rFonts w:ascii="Times New Roman" w:hAnsi="Times New Roman" w:cs="Times New Roman"/>
          <w:sz w:val="24"/>
          <w:szCs w:val="24"/>
        </w:rPr>
      </w:pPr>
      <w:r w:rsidRPr="00033062">
        <w:rPr>
          <w:rFonts w:ascii="Times New Roman" w:hAnsi="Times New Roman" w:cs="Times New Roman"/>
          <w:sz w:val="24"/>
          <w:szCs w:val="24"/>
        </w:rPr>
        <w:t xml:space="preserve"> </w:t>
      </w:r>
      <w:r w:rsidRPr="00033062">
        <w:rPr>
          <w:rFonts w:ascii="Times New Roman" w:hAnsi="Times New Roman" w:cs="Times New Roman"/>
          <w:sz w:val="24"/>
          <w:szCs w:val="24"/>
        </w:rPr>
        <w:sym w:font="Symbol" w:char="F0B7"/>
      </w:r>
      <w:r w:rsidRPr="00033062">
        <w:rPr>
          <w:rFonts w:ascii="Times New Roman" w:hAnsi="Times New Roman" w:cs="Times New Roman"/>
          <w:sz w:val="24"/>
          <w:szCs w:val="24"/>
        </w:rPr>
        <w:t xml:space="preserve"> составлять краткие суждения о связях и зависимостях в природе (на основе сезонных изменений, особенностей жизни природных зон, пищевых цепей);</w:t>
      </w:r>
    </w:p>
    <w:p w:rsidR="0015288E" w:rsidRDefault="0015288E" w:rsidP="0015288E">
      <w:pPr>
        <w:ind w:firstLine="567"/>
        <w:jc w:val="both"/>
        <w:rPr>
          <w:rFonts w:ascii="Times New Roman" w:hAnsi="Times New Roman" w:cs="Times New Roman"/>
          <w:sz w:val="24"/>
          <w:szCs w:val="24"/>
        </w:rPr>
      </w:pPr>
      <w:r w:rsidRPr="00033062">
        <w:rPr>
          <w:rFonts w:ascii="Times New Roman" w:hAnsi="Times New Roman" w:cs="Times New Roman"/>
          <w:sz w:val="24"/>
          <w:szCs w:val="24"/>
        </w:rPr>
        <w:t xml:space="preserve"> </w:t>
      </w:r>
      <w:r w:rsidRPr="00033062">
        <w:rPr>
          <w:rFonts w:ascii="Times New Roman" w:hAnsi="Times New Roman" w:cs="Times New Roman"/>
          <w:sz w:val="24"/>
          <w:szCs w:val="24"/>
        </w:rPr>
        <w:sym w:font="Symbol" w:char="F0B7"/>
      </w:r>
      <w:r w:rsidRPr="00033062">
        <w:rPr>
          <w:rFonts w:ascii="Times New Roman" w:hAnsi="Times New Roman" w:cs="Times New Roman"/>
          <w:sz w:val="24"/>
          <w:szCs w:val="24"/>
        </w:rPr>
        <w:t xml:space="preserve"> составлять небольшие тексты «Права и обязанности гражданина РФ»;</w:t>
      </w:r>
    </w:p>
    <w:p w:rsidR="0015288E" w:rsidRDefault="0015288E" w:rsidP="0015288E">
      <w:pPr>
        <w:ind w:firstLine="567"/>
        <w:jc w:val="both"/>
        <w:rPr>
          <w:rFonts w:ascii="Times New Roman" w:hAnsi="Times New Roman" w:cs="Times New Roman"/>
          <w:sz w:val="24"/>
          <w:szCs w:val="24"/>
        </w:rPr>
      </w:pPr>
      <w:r w:rsidRPr="00033062">
        <w:rPr>
          <w:rFonts w:ascii="Times New Roman" w:hAnsi="Times New Roman" w:cs="Times New Roman"/>
          <w:sz w:val="24"/>
          <w:szCs w:val="24"/>
        </w:rPr>
        <w:t xml:space="preserve"> </w:t>
      </w:r>
      <w:r w:rsidRPr="00033062">
        <w:rPr>
          <w:rFonts w:ascii="Times New Roman" w:hAnsi="Times New Roman" w:cs="Times New Roman"/>
          <w:sz w:val="24"/>
          <w:szCs w:val="24"/>
        </w:rPr>
        <w:sym w:font="Symbol" w:char="F0B7"/>
      </w:r>
      <w:r w:rsidRPr="00033062">
        <w:rPr>
          <w:rFonts w:ascii="Times New Roman" w:hAnsi="Times New Roman" w:cs="Times New Roman"/>
          <w:sz w:val="24"/>
          <w:szCs w:val="24"/>
        </w:rPr>
        <w:t xml:space="preserve"> создавать небольшие тексты о знаменательных страницах истории нашей страны (в рамках изученного)</w:t>
      </w:r>
    </w:p>
    <w:p w:rsidR="0015288E" w:rsidRDefault="0015288E" w:rsidP="0015288E">
      <w:pPr>
        <w:ind w:firstLine="567"/>
        <w:jc w:val="both"/>
        <w:rPr>
          <w:rFonts w:ascii="Times New Roman" w:hAnsi="Times New Roman" w:cs="Times New Roman"/>
          <w:sz w:val="24"/>
          <w:szCs w:val="24"/>
        </w:rPr>
      </w:pPr>
      <w:r w:rsidRPr="00033062">
        <w:rPr>
          <w:rFonts w:ascii="Times New Roman" w:hAnsi="Times New Roman" w:cs="Times New Roman"/>
          <w:sz w:val="24"/>
          <w:szCs w:val="24"/>
        </w:rPr>
        <w:t xml:space="preserve"> </w:t>
      </w:r>
      <w:r w:rsidRPr="00BC6748">
        <w:rPr>
          <w:rFonts w:ascii="Times New Roman" w:hAnsi="Times New Roman" w:cs="Times New Roman"/>
          <w:b/>
          <w:i/>
          <w:sz w:val="24"/>
          <w:szCs w:val="24"/>
          <w:u w:val="single"/>
        </w:rPr>
        <w:t>Коммуникативные универсальные учебные действия:</w:t>
      </w:r>
      <w:r w:rsidRPr="00033062">
        <w:rPr>
          <w:rFonts w:ascii="Times New Roman" w:hAnsi="Times New Roman" w:cs="Times New Roman"/>
          <w:sz w:val="24"/>
          <w:szCs w:val="24"/>
        </w:rPr>
        <w:t xml:space="preserve"> </w:t>
      </w:r>
    </w:p>
    <w:p w:rsidR="0015288E" w:rsidRDefault="0015288E" w:rsidP="0015288E">
      <w:pPr>
        <w:ind w:firstLine="567"/>
        <w:jc w:val="both"/>
        <w:rPr>
          <w:rFonts w:ascii="Times New Roman" w:hAnsi="Times New Roman" w:cs="Times New Roman"/>
          <w:sz w:val="24"/>
          <w:szCs w:val="24"/>
        </w:rPr>
      </w:pPr>
      <w:r w:rsidRPr="00033062">
        <w:rPr>
          <w:rFonts w:ascii="Times New Roman" w:hAnsi="Times New Roman" w:cs="Times New Roman"/>
          <w:sz w:val="24"/>
          <w:szCs w:val="24"/>
        </w:rPr>
        <w:sym w:font="Symbol" w:char="F0B7"/>
      </w:r>
      <w:r w:rsidRPr="00033062">
        <w:rPr>
          <w:rFonts w:ascii="Times New Roman" w:hAnsi="Times New Roman" w:cs="Times New Roman"/>
          <w:sz w:val="24"/>
          <w:szCs w:val="24"/>
        </w:rPr>
        <w:t xml:space="preserve"> в процессе диалогов задавать вопросы, высказывать суждения, оценивать выступления участников;</w:t>
      </w:r>
    </w:p>
    <w:p w:rsidR="0015288E" w:rsidRDefault="0015288E" w:rsidP="0015288E">
      <w:pPr>
        <w:ind w:firstLine="567"/>
        <w:jc w:val="both"/>
        <w:rPr>
          <w:rFonts w:ascii="Times New Roman" w:hAnsi="Times New Roman" w:cs="Times New Roman"/>
          <w:sz w:val="24"/>
          <w:szCs w:val="24"/>
        </w:rPr>
      </w:pPr>
      <w:r w:rsidRPr="00033062">
        <w:rPr>
          <w:rFonts w:ascii="Times New Roman" w:hAnsi="Times New Roman" w:cs="Times New Roman"/>
          <w:sz w:val="24"/>
          <w:szCs w:val="24"/>
        </w:rPr>
        <w:t xml:space="preserve"> </w:t>
      </w:r>
      <w:r w:rsidRPr="00033062">
        <w:rPr>
          <w:rFonts w:ascii="Times New Roman" w:hAnsi="Times New Roman" w:cs="Times New Roman"/>
          <w:sz w:val="24"/>
          <w:szCs w:val="24"/>
        </w:rPr>
        <w:sym w:font="Symbol" w:char="F0B7"/>
      </w:r>
      <w:r w:rsidRPr="00033062">
        <w:rPr>
          <w:rFonts w:ascii="Times New Roman" w:hAnsi="Times New Roman" w:cs="Times New Roman"/>
          <w:sz w:val="24"/>
          <w:szCs w:val="24"/>
        </w:rPr>
        <w:t xml:space="preserve"> признавать возможность существования разных точек зрения; корректно и аргументирова</w:t>
      </w:r>
      <w:r>
        <w:rPr>
          <w:rFonts w:ascii="Times New Roman" w:hAnsi="Times New Roman" w:cs="Times New Roman"/>
          <w:sz w:val="24"/>
          <w:szCs w:val="24"/>
        </w:rPr>
        <w:t>н</w:t>
      </w:r>
      <w:r w:rsidRPr="00033062">
        <w:rPr>
          <w:rFonts w:ascii="Times New Roman" w:hAnsi="Times New Roman" w:cs="Times New Roman"/>
          <w:sz w:val="24"/>
          <w:szCs w:val="24"/>
        </w:rPr>
        <w:t xml:space="preserve">о высказывать своё мнение; приводить доказательства своей правоты; </w:t>
      </w:r>
    </w:p>
    <w:p w:rsidR="0015288E" w:rsidRDefault="0015288E" w:rsidP="0015288E">
      <w:pPr>
        <w:ind w:firstLine="567"/>
        <w:jc w:val="both"/>
        <w:rPr>
          <w:rFonts w:ascii="Times New Roman" w:hAnsi="Times New Roman" w:cs="Times New Roman"/>
          <w:sz w:val="24"/>
          <w:szCs w:val="24"/>
        </w:rPr>
      </w:pPr>
      <w:r w:rsidRPr="00033062">
        <w:rPr>
          <w:rFonts w:ascii="Times New Roman" w:hAnsi="Times New Roman" w:cs="Times New Roman"/>
          <w:sz w:val="24"/>
          <w:szCs w:val="24"/>
        </w:rPr>
        <w:sym w:font="Symbol" w:char="F0B7"/>
      </w:r>
      <w:r w:rsidRPr="00033062">
        <w:rPr>
          <w:rFonts w:ascii="Times New Roman" w:hAnsi="Times New Roman" w:cs="Times New Roman"/>
          <w:sz w:val="24"/>
          <w:szCs w:val="24"/>
        </w:rPr>
        <w:t xml:space="preserve"> соблюдать правила ведения диалога и дискуссии; проявлять уважительное отношение к собеседнику;</w:t>
      </w:r>
    </w:p>
    <w:p w:rsidR="0015288E" w:rsidRDefault="0015288E" w:rsidP="0015288E">
      <w:pPr>
        <w:ind w:firstLine="567"/>
        <w:jc w:val="both"/>
        <w:rPr>
          <w:rFonts w:ascii="Times New Roman" w:hAnsi="Times New Roman" w:cs="Times New Roman"/>
          <w:sz w:val="24"/>
          <w:szCs w:val="24"/>
        </w:rPr>
      </w:pPr>
      <w:r w:rsidRPr="00033062">
        <w:rPr>
          <w:rFonts w:ascii="Times New Roman" w:hAnsi="Times New Roman" w:cs="Times New Roman"/>
          <w:sz w:val="24"/>
          <w:szCs w:val="24"/>
        </w:rPr>
        <w:t xml:space="preserve"> </w:t>
      </w:r>
      <w:r w:rsidRPr="00033062">
        <w:rPr>
          <w:rFonts w:ascii="Times New Roman" w:hAnsi="Times New Roman" w:cs="Times New Roman"/>
          <w:sz w:val="24"/>
          <w:szCs w:val="24"/>
        </w:rPr>
        <w:sym w:font="Symbol" w:char="F0B7"/>
      </w:r>
      <w:r w:rsidRPr="00033062">
        <w:rPr>
          <w:rFonts w:ascii="Times New Roman" w:hAnsi="Times New Roman" w:cs="Times New Roman"/>
          <w:sz w:val="24"/>
          <w:szCs w:val="24"/>
        </w:rPr>
        <w:t xml:space="preserve"> использовать смысловое чтение для определения темы, главной мысли текста о природе, социальной жизни, взаимоотношениях и поступках людей; </w:t>
      </w:r>
    </w:p>
    <w:p w:rsidR="0015288E" w:rsidRDefault="0015288E" w:rsidP="0015288E">
      <w:pPr>
        <w:ind w:firstLine="567"/>
        <w:jc w:val="both"/>
        <w:rPr>
          <w:rFonts w:ascii="Times New Roman" w:hAnsi="Times New Roman" w:cs="Times New Roman"/>
          <w:sz w:val="24"/>
          <w:szCs w:val="24"/>
        </w:rPr>
      </w:pPr>
      <w:r w:rsidRPr="00033062">
        <w:rPr>
          <w:rFonts w:ascii="Times New Roman" w:hAnsi="Times New Roman" w:cs="Times New Roman"/>
          <w:sz w:val="24"/>
          <w:szCs w:val="24"/>
        </w:rPr>
        <w:sym w:font="Symbol" w:char="F0B7"/>
      </w:r>
      <w:r w:rsidRPr="00033062">
        <w:rPr>
          <w:rFonts w:ascii="Times New Roman" w:hAnsi="Times New Roman" w:cs="Times New Roman"/>
          <w:sz w:val="24"/>
          <w:szCs w:val="24"/>
        </w:rPr>
        <w:t xml:space="preserve"> создавать устные и письменные тексты (описание, рассуждение, повествование);</w:t>
      </w:r>
    </w:p>
    <w:p w:rsidR="0015288E" w:rsidRDefault="0015288E" w:rsidP="0015288E">
      <w:pPr>
        <w:ind w:firstLine="567"/>
        <w:jc w:val="both"/>
        <w:rPr>
          <w:rFonts w:ascii="Times New Roman" w:hAnsi="Times New Roman" w:cs="Times New Roman"/>
          <w:sz w:val="24"/>
          <w:szCs w:val="24"/>
        </w:rPr>
      </w:pPr>
      <w:r w:rsidRPr="00033062">
        <w:rPr>
          <w:rFonts w:ascii="Times New Roman" w:hAnsi="Times New Roman" w:cs="Times New Roman"/>
          <w:sz w:val="24"/>
          <w:szCs w:val="24"/>
        </w:rPr>
        <w:lastRenderedPageBreak/>
        <w:sym w:font="Symbol" w:char="F0B7"/>
      </w:r>
      <w:r w:rsidRPr="00033062">
        <w:rPr>
          <w:rFonts w:ascii="Times New Roman" w:hAnsi="Times New Roman" w:cs="Times New Roman"/>
          <w:sz w:val="24"/>
          <w:szCs w:val="24"/>
        </w:rPr>
        <w:t xml:space="preserve"> конструировать обобщения и выводы на основе полученных результатов наблюдений и опытной работы, подкреплять их доказательствами; </w:t>
      </w:r>
    </w:p>
    <w:p w:rsidR="0015288E" w:rsidRDefault="0015288E" w:rsidP="0015288E">
      <w:pPr>
        <w:ind w:firstLine="567"/>
        <w:jc w:val="both"/>
        <w:rPr>
          <w:rFonts w:ascii="Times New Roman" w:hAnsi="Times New Roman" w:cs="Times New Roman"/>
          <w:sz w:val="24"/>
          <w:szCs w:val="24"/>
        </w:rPr>
      </w:pPr>
      <w:r w:rsidRPr="00033062">
        <w:rPr>
          <w:rFonts w:ascii="Times New Roman" w:hAnsi="Times New Roman" w:cs="Times New Roman"/>
          <w:sz w:val="24"/>
          <w:szCs w:val="24"/>
        </w:rPr>
        <w:sym w:font="Symbol" w:char="F0B7"/>
      </w:r>
      <w:r w:rsidRPr="00033062">
        <w:rPr>
          <w:rFonts w:ascii="Times New Roman" w:hAnsi="Times New Roman" w:cs="Times New Roman"/>
          <w:sz w:val="24"/>
          <w:szCs w:val="24"/>
        </w:rPr>
        <w:t xml:space="preserve"> находить ошибки и восстанавливать деформированный текст об изученных объектах и явлениях природы, событиях социальной жизни; </w:t>
      </w:r>
    </w:p>
    <w:p w:rsidR="0015288E" w:rsidRDefault="0015288E" w:rsidP="0015288E">
      <w:pPr>
        <w:ind w:firstLine="567"/>
        <w:jc w:val="both"/>
        <w:rPr>
          <w:rFonts w:ascii="Times New Roman" w:hAnsi="Times New Roman" w:cs="Times New Roman"/>
          <w:sz w:val="24"/>
          <w:szCs w:val="24"/>
        </w:rPr>
      </w:pPr>
      <w:r w:rsidRPr="00033062">
        <w:rPr>
          <w:rFonts w:ascii="Times New Roman" w:hAnsi="Times New Roman" w:cs="Times New Roman"/>
          <w:sz w:val="24"/>
          <w:szCs w:val="24"/>
        </w:rPr>
        <w:sym w:font="Symbol" w:char="F0B7"/>
      </w:r>
      <w:r w:rsidRPr="00033062">
        <w:rPr>
          <w:rFonts w:ascii="Times New Roman" w:hAnsi="Times New Roman" w:cs="Times New Roman"/>
          <w:sz w:val="24"/>
          <w:szCs w:val="24"/>
        </w:rPr>
        <w:t xml:space="preserve"> готовить небольшие публичные выступления с возможной презентацией (текст, рисунки, фото, плакаты и др ) к тексту выступления </w:t>
      </w:r>
    </w:p>
    <w:p w:rsidR="0015288E" w:rsidRDefault="0015288E" w:rsidP="0015288E">
      <w:pPr>
        <w:ind w:firstLine="567"/>
        <w:jc w:val="both"/>
        <w:rPr>
          <w:rFonts w:ascii="Times New Roman" w:hAnsi="Times New Roman" w:cs="Times New Roman"/>
          <w:sz w:val="24"/>
          <w:szCs w:val="24"/>
        </w:rPr>
      </w:pPr>
      <w:r w:rsidRPr="0047758E">
        <w:rPr>
          <w:rFonts w:ascii="Times New Roman" w:hAnsi="Times New Roman" w:cs="Times New Roman"/>
          <w:b/>
          <w:i/>
          <w:sz w:val="24"/>
          <w:szCs w:val="24"/>
          <w:u w:val="single"/>
        </w:rPr>
        <w:t>Регулятивные универсальные учебные действия</w:t>
      </w:r>
      <w:r w:rsidRPr="00033062">
        <w:rPr>
          <w:rFonts w:ascii="Times New Roman" w:hAnsi="Times New Roman" w:cs="Times New Roman"/>
          <w:sz w:val="24"/>
          <w:szCs w:val="24"/>
        </w:rPr>
        <w:t xml:space="preserve">: </w:t>
      </w:r>
    </w:p>
    <w:p w:rsidR="0015288E" w:rsidRDefault="0015288E" w:rsidP="0015288E">
      <w:pPr>
        <w:ind w:firstLine="567"/>
        <w:jc w:val="both"/>
        <w:rPr>
          <w:rFonts w:ascii="Times New Roman" w:hAnsi="Times New Roman" w:cs="Times New Roman"/>
          <w:sz w:val="24"/>
          <w:szCs w:val="24"/>
        </w:rPr>
      </w:pPr>
      <w:r w:rsidRPr="0047758E">
        <w:rPr>
          <w:rFonts w:ascii="Times New Roman" w:hAnsi="Times New Roman" w:cs="Times New Roman"/>
          <w:b/>
          <w:i/>
          <w:sz w:val="24"/>
          <w:szCs w:val="24"/>
        </w:rPr>
        <w:t>Самоорганизация:</w:t>
      </w:r>
      <w:r w:rsidRPr="00033062">
        <w:rPr>
          <w:rFonts w:ascii="Times New Roman" w:hAnsi="Times New Roman" w:cs="Times New Roman"/>
          <w:sz w:val="24"/>
          <w:szCs w:val="24"/>
        </w:rPr>
        <w:t xml:space="preserve"> </w:t>
      </w:r>
    </w:p>
    <w:p w:rsidR="0015288E" w:rsidRDefault="0015288E" w:rsidP="0015288E">
      <w:pPr>
        <w:ind w:firstLine="567"/>
        <w:jc w:val="both"/>
        <w:rPr>
          <w:rFonts w:ascii="Times New Roman" w:hAnsi="Times New Roman" w:cs="Times New Roman"/>
          <w:sz w:val="24"/>
          <w:szCs w:val="24"/>
        </w:rPr>
      </w:pPr>
      <w:r w:rsidRPr="00033062">
        <w:rPr>
          <w:rFonts w:ascii="Times New Roman" w:hAnsi="Times New Roman" w:cs="Times New Roman"/>
          <w:sz w:val="24"/>
          <w:szCs w:val="24"/>
        </w:rPr>
        <w:sym w:font="Symbol" w:char="F0B7"/>
      </w:r>
      <w:r w:rsidRPr="00033062">
        <w:rPr>
          <w:rFonts w:ascii="Times New Roman" w:hAnsi="Times New Roman" w:cs="Times New Roman"/>
          <w:sz w:val="24"/>
          <w:szCs w:val="24"/>
        </w:rPr>
        <w:t xml:space="preserve"> планировать самостоятельно или с небольшой помощью учителя действия по решению учебной задачи; </w:t>
      </w:r>
    </w:p>
    <w:p w:rsidR="0015288E" w:rsidRDefault="0015288E" w:rsidP="0015288E">
      <w:pPr>
        <w:ind w:firstLine="567"/>
        <w:jc w:val="both"/>
        <w:rPr>
          <w:rFonts w:ascii="Times New Roman" w:hAnsi="Times New Roman" w:cs="Times New Roman"/>
          <w:sz w:val="24"/>
          <w:szCs w:val="24"/>
        </w:rPr>
      </w:pPr>
      <w:r w:rsidRPr="00033062">
        <w:rPr>
          <w:rFonts w:ascii="Times New Roman" w:hAnsi="Times New Roman" w:cs="Times New Roman"/>
          <w:sz w:val="24"/>
          <w:szCs w:val="24"/>
        </w:rPr>
        <w:sym w:font="Symbol" w:char="F0B7"/>
      </w:r>
      <w:r w:rsidRPr="00033062">
        <w:rPr>
          <w:rFonts w:ascii="Times New Roman" w:hAnsi="Times New Roman" w:cs="Times New Roman"/>
          <w:sz w:val="24"/>
          <w:szCs w:val="24"/>
        </w:rPr>
        <w:t xml:space="preserve"> выстраивать последовательность выбранных действий и операций</w:t>
      </w:r>
    </w:p>
    <w:p w:rsidR="0015288E" w:rsidRDefault="0015288E" w:rsidP="0015288E">
      <w:pPr>
        <w:ind w:firstLine="567"/>
        <w:jc w:val="both"/>
        <w:rPr>
          <w:rFonts w:ascii="Times New Roman" w:hAnsi="Times New Roman" w:cs="Times New Roman"/>
          <w:sz w:val="24"/>
          <w:szCs w:val="24"/>
        </w:rPr>
      </w:pPr>
      <w:r w:rsidRPr="0047758E">
        <w:rPr>
          <w:rFonts w:ascii="Times New Roman" w:hAnsi="Times New Roman" w:cs="Times New Roman"/>
          <w:b/>
          <w:i/>
          <w:sz w:val="24"/>
          <w:szCs w:val="24"/>
        </w:rPr>
        <w:t xml:space="preserve"> Самоконтроль</w:t>
      </w:r>
      <w:r w:rsidRPr="00033062">
        <w:rPr>
          <w:rFonts w:ascii="Times New Roman" w:hAnsi="Times New Roman" w:cs="Times New Roman"/>
          <w:sz w:val="24"/>
          <w:szCs w:val="24"/>
        </w:rPr>
        <w:t xml:space="preserve">: </w:t>
      </w:r>
    </w:p>
    <w:p w:rsidR="0015288E" w:rsidRDefault="0015288E" w:rsidP="0015288E">
      <w:pPr>
        <w:ind w:firstLine="567"/>
        <w:jc w:val="both"/>
        <w:rPr>
          <w:rFonts w:ascii="Times New Roman" w:hAnsi="Times New Roman" w:cs="Times New Roman"/>
          <w:sz w:val="24"/>
          <w:szCs w:val="24"/>
        </w:rPr>
      </w:pPr>
      <w:r w:rsidRPr="00033062">
        <w:rPr>
          <w:rFonts w:ascii="Times New Roman" w:hAnsi="Times New Roman" w:cs="Times New Roman"/>
          <w:sz w:val="24"/>
          <w:szCs w:val="24"/>
        </w:rPr>
        <w:sym w:font="Symbol" w:char="F0B7"/>
      </w:r>
      <w:r w:rsidRPr="00033062">
        <w:rPr>
          <w:rFonts w:ascii="Times New Roman" w:hAnsi="Times New Roman" w:cs="Times New Roman"/>
          <w:sz w:val="24"/>
          <w:szCs w:val="24"/>
        </w:rPr>
        <w:t xml:space="preserve"> осуществлять контроль процесса и результата своей деятельности;</w:t>
      </w:r>
    </w:p>
    <w:p w:rsidR="0015288E" w:rsidRDefault="0015288E" w:rsidP="0015288E">
      <w:pPr>
        <w:ind w:firstLine="567"/>
        <w:jc w:val="both"/>
        <w:rPr>
          <w:rFonts w:ascii="Times New Roman" w:hAnsi="Times New Roman" w:cs="Times New Roman"/>
          <w:sz w:val="24"/>
          <w:szCs w:val="24"/>
        </w:rPr>
      </w:pPr>
      <w:r w:rsidRPr="00033062">
        <w:rPr>
          <w:rFonts w:ascii="Times New Roman" w:hAnsi="Times New Roman" w:cs="Times New Roman"/>
          <w:sz w:val="24"/>
          <w:szCs w:val="24"/>
        </w:rPr>
        <w:t xml:space="preserve"> </w:t>
      </w:r>
      <w:r w:rsidRPr="00033062">
        <w:rPr>
          <w:rFonts w:ascii="Times New Roman" w:hAnsi="Times New Roman" w:cs="Times New Roman"/>
          <w:sz w:val="24"/>
          <w:szCs w:val="24"/>
        </w:rPr>
        <w:sym w:font="Symbol" w:char="F0B7"/>
      </w:r>
      <w:r w:rsidRPr="00033062">
        <w:rPr>
          <w:rFonts w:ascii="Times New Roman" w:hAnsi="Times New Roman" w:cs="Times New Roman"/>
          <w:sz w:val="24"/>
          <w:szCs w:val="24"/>
        </w:rPr>
        <w:t xml:space="preserve"> находить ошибки в своей работе и устанавливать их причины; корректировать свои действия при необходимости (с небольшой помощью учителя); </w:t>
      </w:r>
    </w:p>
    <w:p w:rsidR="0015288E" w:rsidRDefault="0015288E" w:rsidP="0015288E">
      <w:pPr>
        <w:ind w:firstLine="567"/>
        <w:jc w:val="both"/>
        <w:rPr>
          <w:rFonts w:ascii="Times New Roman" w:hAnsi="Times New Roman" w:cs="Times New Roman"/>
          <w:sz w:val="24"/>
          <w:szCs w:val="24"/>
        </w:rPr>
      </w:pPr>
      <w:r w:rsidRPr="00033062">
        <w:rPr>
          <w:rFonts w:ascii="Times New Roman" w:hAnsi="Times New Roman" w:cs="Times New Roman"/>
          <w:sz w:val="24"/>
          <w:szCs w:val="24"/>
        </w:rPr>
        <w:sym w:font="Symbol" w:char="F0B7"/>
      </w:r>
      <w:r w:rsidRPr="00033062">
        <w:rPr>
          <w:rFonts w:ascii="Times New Roman" w:hAnsi="Times New Roman" w:cs="Times New Roman"/>
          <w:sz w:val="24"/>
          <w:szCs w:val="24"/>
        </w:rPr>
        <w:t xml:space="preserve"> предвидеть возможность возникновения трудностей и ошибок, предусматривать способы их предупреждения, в том числе в житейских ситуациях, опасных для здоровья и жизни </w:t>
      </w:r>
    </w:p>
    <w:p w:rsidR="0015288E" w:rsidRDefault="0015288E" w:rsidP="0015288E">
      <w:pPr>
        <w:ind w:firstLine="567"/>
        <w:jc w:val="both"/>
        <w:rPr>
          <w:rFonts w:ascii="Times New Roman" w:hAnsi="Times New Roman" w:cs="Times New Roman"/>
          <w:sz w:val="24"/>
          <w:szCs w:val="24"/>
        </w:rPr>
      </w:pPr>
      <w:r w:rsidRPr="0047758E">
        <w:rPr>
          <w:rFonts w:ascii="Times New Roman" w:hAnsi="Times New Roman" w:cs="Times New Roman"/>
          <w:b/>
          <w:i/>
          <w:sz w:val="24"/>
          <w:szCs w:val="24"/>
        </w:rPr>
        <w:t>Самооценка:</w:t>
      </w:r>
      <w:r w:rsidRPr="00033062">
        <w:rPr>
          <w:rFonts w:ascii="Times New Roman" w:hAnsi="Times New Roman" w:cs="Times New Roman"/>
          <w:sz w:val="24"/>
          <w:szCs w:val="24"/>
        </w:rPr>
        <w:t xml:space="preserve"> </w:t>
      </w:r>
    </w:p>
    <w:p w:rsidR="0015288E" w:rsidRDefault="0015288E" w:rsidP="0015288E">
      <w:pPr>
        <w:ind w:firstLine="567"/>
        <w:jc w:val="both"/>
        <w:rPr>
          <w:rFonts w:ascii="Times New Roman" w:hAnsi="Times New Roman" w:cs="Times New Roman"/>
          <w:sz w:val="24"/>
          <w:szCs w:val="24"/>
        </w:rPr>
      </w:pPr>
      <w:r w:rsidRPr="00033062">
        <w:rPr>
          <w:rFonts w:ascii="Times New Roman" w:hAnsi="Times New Roman" w:cs="Times New Roman"/>
          <w:sz w:val="24"/>
          <w:szCs w:val="24"/>
        </w:rPr>
        <w:sym w:font="Symbol" w:char="F0B7"/>
      </w:r>
      <w:r w:rsidRPr="00033062">
        <w:rPr>
          <w:rFonts w:ascii="Times New Roman" w:hAnsi="Times New Roman" w:cs="Times New Roman"/>
          <w:sz w:val="24"/>
          <w:szCs w:val="24"/>
        </w:rPr>
        <w:t xml:space="preserve"> объективно оценивать результаты своей деятельности, соотносить свою оценку с оценкой учителя;</w:t>
      </w:r>
    </w:p>
    <w:p w:rsidR="0015288E" w:rsidRDefault="0015288E" w:rsidP="0015288E">
      <w:pPr>
        <w:ind w:firstLine="567"/>
        <w:jc w:val="both"/>
        <w:rPr>
          <w:rFonts w:ascii="Times New Roman" w:hAnsi="Times New Roman" w:cs="Times New Roman"/>
          <w:sz w:val="24"/>
          <w:szCs w:val="24"/>
        </w:rPr>
      </w:pPr>
      <w:r w:rsidRPr="00033062">
        <w:rPr>
          <w:rFonts w:ascii="Times New Roman" w:hAnsi="Times New Roman" w:cs="Times New Roman"/>
          <w:sz w:val="24"/>
          <w:szCs w:val="24"/>
        </w:rPr>
        <w:t xml:space="preserve"> </w:t>
      </w:r>
      <w:r w:rsidRPr="00033062">
        <w:rPr>
          <w:rFonts w:ascii="Times New Roman" w:hAnsi="Times New Roman" w:cs="Times New Roman"/>
          <w:sz w:val="24"/>
          <w:szCs w:val="24"/>
        </w:rPr>
        <w:sym w:font="Symbol" w:char="F0B7"/>
      </w:r>
      <w:r w:rsidRPr="00033062">
        <w:rPr>
          <w:rFonts w:ascii="Times New Roman" w:hAnsi="Times New Roman" w:cs="Times New Roman"/>
          <w:sz w:val="24"/>
          <w:szCs w:val="24"/>
        </w:rPr>
        <w:t xml:space="preserve"> оценивать целесообразность выбранных способов действия, при необходимости корректировать их</w:t>
      </w:r>
    </w:p>
    <w:p w:rsidR="0015288E" w:rsidRDefault="0015288E" w:rsidP="0015288E">
      <w:pPr>
        <w:ind w:firstLine="567"/>
        <w:jc w:val="both"/>
        <w:rPr>
          <w:rFonts w:ascii="Times New Roman" w:hAnsi="Times New Roman" w:cs="Times New Roman"/>
          <w:sz w:val="24"/>
          <w:szCs w:val="24"/>
        </w:rPr>
      </w:pPr>
      <w:r w:rsidRPr="00033062">
        <w:rPr>
          <w:rFonts w:ascii="Times New Roman" w:hAnsi="Times New Roman" w:cs="Times New Roman"/>
          <w:sz w:val="24"/>
          <w:szCs w:val="24"/>
        </w:rPr>
        <w:t xml:space="preserve"> </w:t>
      </w:r>
      <w:r w:rsidRPr="0047758E">
        <w:rPr>
          <w:rFonts w:ascii="Times New Roman" w:hAnsi="Times New Roman" w:cs="Times New Roman"/>
          <w:b/>
          <w:i/>
          <w:sz w:val="24"/>
          <w:szCs w:val="24"/>
        </w:rPr>
        <w:t>Совместная деятельность:</w:t>
      </w:r>
      <w:r w:rsidRPr="00033062">
        <w:rPr>
          <w:rFonts w:ascii="Times New Roman" w:hAnsi="Times New Roman" w:cs="Times New Roman"/>
          <w:sz w:val="24"/>
          <w:szCs w:val="24"/>
        </w:rPr>
        <w:t xml:space="preserve"> </w:t>
      </w:r>
    </w:p>
    <w:p w:rsidR="0015288E" w:rsidRDefault="0015288E" w:rsidP="0015288E">
      <w:pPr>
        <w:ind w:firstLine="567"/>
        <w:jc w:val="both"/>
        <w:rPr>
          <w:rFonts w:ascii="Times New Roman" w:hAnsi="Times New Roman" w:cs="Times New Roman"/>
          <w:sz w:val="24"/>
          <w:szCs w:val="24"/>
        </w:rPr>
      </w:pPr>
      <w:r w:rsidRPr="00033062">
        <w:rPr>
          <w:rFonts w:ascii="Times New Roman" w:hAnsi="Times New Roman" w:cs="Times New Roman"/>
          <w:sz w:val="24"/>
          <w:szCs w:val="24"/>
        </w:rPr>
        <w:sym w:font="Symbol" w:char="F0B7"/>
      </w:r>
      <w:r w:rsidRPr="00033062">
        <w:rPr>
          <w:rFonts w:ascii="Times New Roman" w:hAnsi="Times New Roman" w:cs="Times New Roman"/>
          <w:sz w:val="24"/>
          <w:szCs w:val="24"/>
        </w:rPr>
        <w:t xml:space="preserve"> понимать значение коллективной деятельности для успешного решения учебной (практической) задачи; активно участвовать в формулировании краткосрочных и долгосрочных целей совместной деятельности (на основе изученного материала по окружающему миру); </w:t>
      </w:r>
    </w:p>
    <w:p w:rsidR="0015288E" w:rsidRDefault="0015288E" w:rsidP="0015288E">
      <w:pPr>
        <w:ind w:firstLine="567"/>
        <w:jc w:val="both"/>
        <w:rPr>
          <w:rFonts w:ascii="Times New Roman" w:hAnsi="Times New Roman" w:cs="Times New Roman"/>
          <w:sz w:val="24"/>
          <w:szCs w:val="24"/>
        </w:rPr>
      </w:pPr>
      <w:r w:rsidRPr="00033062">
        <w:rPr>
          <w:rFonts w:ascii="Times New Roman" w:hAnsi="Times New Roman" w:cs="Times New Roman"/>
          <w:sz w:val="24"/>
          <w:szCs w:val="24"/>
        </w:rPr>
        <w:sym w:font="Symbol" w:char="F0B7"/>
      </w:r>
      <w:r w:rsidRPr="00033062">
        <w:rPr>
          <w:rFonts w:ascii="Times New Roman" w:hAnsi="Times New Roman" w:cs="Times New Roman"/>
          <w:sz w:val="24"/>
          <w:szCs w:val="24"/>
        </w:rPr>
        <w:t xml:space="preserve"> коллективно строить действия по достижению общей цели: распределять роли, договариваться, обсуждать процесс и результат совместной работы;</w:t>
      </w:r>
    </w:p>
    <w:p w:rsidR="0015288E" w:rsidRDefault="0015288E" w:rsidP="0015288E">
      <w:pPr>
        <w:ind w:firstLine="567"/>
        <w:jc w:val="both"/>
        <w:rPr>
          <w:rFonts w:ascii="Times New Roman" w:hAnsi="Times New Roman" w:cs="Times New Roman"/>
          <w:sz w:val="24"/>
          <w:szCs w:val="24"/>
        </w:rPr>
      </w:pPr>
      <w:r w:rsidRPr="00033062">
        <w:rPr>
          <w:rFonts w:ascii="Times New Roman" w:hAnsi="Times New Roman" w:cs="Times New Roman"/>
          <w:sz w:val="24"/>
          <w:szCs w:val="24"/>
        </w:rPr>
        <w:t xml:space="preserve"> </w:t>
      </w:r>
      <w:r w:rsidRPr="00033062">
        <w:rPr>
          <w:rFonts w:ascii="Times New Roman" w:hAnsi="Times New Roman" w:cs="Times New Roman"/>
          <w:sz w:val="24"/>
          <w:szCs w:val="24"/>
        </w:rPr>
        <w:sym w:font="Symbol" w:char="F0B7"/>
      </w:r>
      <w:r w:rsidRPr="00033062">
        <w:rPr>
          <w:rFonts w:ascii="Times New Roman" w:hAnsi="Times New Roman" w:cs="Times New Roman"/>
          <w:sz w:val="24"/>
          <w:szCs w:val="24"/>
        </w:rPr>
        <w:t xml:space="preserve"> проявлять готовность руководить, выполнять поручения, подчиняться; </w:t>
      </w:r>
    </w:p>
    <w:p w:rsidR="0015288E" w:rsidRDefault="0015288E" w:rsidP="0015288E">
      <w:pPr>
        <w:ind w:firstLine="567"/>
        <w:jc w:val="both"/>
        <w:rPr>
          <w:rFonts w:ascii="Times New Roman" w:hAnsi="Times New Roman" w:cs="Times New Roman"/>
          <w:sz w:val="24"/>
          <w:szCs w:val="24"/>
        </w:rPr>
      </w:pPr>
      <w:r w:rsidRPr="00033062">
        <w:rPr>
          <w:rFonts w:ascii="Times New Roman" w:hAnsi="Times New Roman" w:cs="Times New Roman"/>
          <w:sz w:val="24"/>
          <w:szCs w:val="24"/>
        </w:rPr>
        <w:lastRenderedPageBreak/>
        <w:sym w:font="Symbol" w:char="F0B7"/>
      </w:r>
      <w:r w:rsidRPr="00033062">
        <w:rPr>
          <w:rFonts w:ascii="Times New Roman" w:hAnsi="Times New Roman" w:cs="Times New Roman"/>
          <w:sz w:val="24"/>
          <w:szCs w:val="24"/>
        </w:rPr>
        <w:t xml:space="preserve"> выполнять правила совместной деятельности: справедливо распределять и оценивать работу каждого участника; считаться с наличием разных мнений; не допускать конфликтов, при их возникновении мирно разрешать без участия взрослого;</w:t>
      </w:r>
    </w:p>
    <w:p w:rsidR="0015288E" w:rsidRDefault="0015288E" w:rsidP="0015288E">
      <w:pPr>
        <w:ind w:firstLine="567"/>
        <w:jc w:val="both"/>
        <w:rPr>
          <w:rFonts w:ascii="Times New Roman" w:hAnsi="Times New Roman" w:cs="Times New Roman"/>
          <w:sz w:val="24"/>
          <w:szCs w:val="24"/>
        </w:rPr>
      </w:pPr>
      <w:r w:rsidRPr="00033062">
        <w:rPr>
          <w:rFonts w:ascii="Times New Roman" w:hAnsi="Times New Roman" w:cs="Times New Roman"/>
          <w:sz w:val="24"/>
          <w:szCs w:val="24"/>
        </w:rPr>
        <w:t xml:space="preserve"> </w:t>
      </w:r>
      <w:r w:rsidRPr="00033062">
        <w:rPr>
          <w:rFonts w:ascii="Times New Roman" w:hAnsi="Times New Roman" w:cs="Times New Roman"/>
          <w:sz w:val="24"/>
          <w:szCs w:val="24"/>
        </w:rPr>
        <w:sym w:font="Symbol" w:char="F0B7"/>
      </w:r>
      <w:r w:rsidRPr="00033062">
        <w:rPr>
          <w:rFonts w:ascii="Times New Roman" w:hAnsi="Times New Roman" w:cs="Times New Roman"/>
          <w:sz w:val="24"/>
          <w:szCs w:val="24"/>
        </w:rPr>
        <w:t xml:space="preserve"> ответственно выполнять свою часть работы.</w:t>
      </w:r>
    </w:p>
    <w:p w:rsidR="0015288E" w:rsidRDefault="0015288E" w:rsidP="0015288E">
      <w:pPr>
        <w:ind w:firstLine="567"/>
        <w:jc w:val="both"/>
        <w:rPr>
          <w:rFonts w:ascii="Times New Roman" w:hAnsi="Times New Roman" w:cs="Times New Roman"/>
          <w:sz w:val="24"/>
          <w:szCs w:val="24"/>
        </w:rPr>
      </w:pPr>
      <w:r w:rsidRPr="00033062">
        <w:rPr>
          <w:rFonts w:ascii="Times New Roman" w:hAnsi="Times New Roman" w:cs="Times New Roman"/>
          <w:sz w:val="24"/>
          <w:szCs w:val="24"/>
        </w:rPr>
        <w:t xml:space="preserve"> </w:t>
      </w:r>
      <w:r w:rsidRPr="0047758E">
        <w:rPr>
          <w:rFonts w:ascii="Times New Roman" w:hAnsi="Times New Roman" w:cs="Times New Roman"/>
          <w:b/>
          <w:sz w:val="24"/>
          <w:szCs w:val="24"/>
        </w:rPr>
        <w:t>Основы религиозных культур и светской этики</w:t>
      </w:r>
      <w:r w:rsidRPr="00033062">
        <w:rPr>
          <w:rFonts w:ascii="Times New Roman" w:hAnsi="Times New Roman" w:cs="Times New Roman"/>
          <w:sz w:val="24"/>
          <w:szCs w:val="24"/>
        </w:rPr>
        <w:t xml:space="preserve"> </w:t>
      </w:r>
    </w:p>
    <w:p w:rsidR="0015288E" w:rsidRDefault="0015288E" w:rsidP="0015288E">
      <w:pPr>
        <w:ind w:firstLine="567"/>
        <w:jc w:val="both"/>
        <w:rPr>
          <w:rFonts w:ascii="Times New Roman" w:hAnsi="Times New Roman" w:cs="Times New Roman"/>
          <w:sz w:val="24"/>
          <w:szCs w:val="24"/>
        </w:rPr>
      </w:pPr>
      <w:r w:rsidRPr="0047758E">
        <w:rPr>
          <w:rFonts w:ascii="Times New Roman" w:hAnsi="Times New Roman" w:cs="Times New Roman"/>
          <w:b/>
          <w:i/>
          <w:sz w:val="24"/>
          <w:szCs w:val="24"/>
          <w:u w:val="single"/>
        </w:rPr>
        <w:t>Познавательные УУД</w:t>
      </w:r>
      <w:r w:rsidRPr="00033062">
        <w:rPr>
          <w:rFonts w:ascii="Times New Roman" w:hAnsi="Times New Roman" w:cs="Times New Roman"/>
          <w:sz w:val="24"/>
          <w:szCs w:val="24"/>
        </w:rPr>
        <w:t xml:space="preserve">: </w:t>
      </w:r>
    </w:p>
    <w:p w:rsidR="0015288E" w:rsidRDefault="0015288E" w:rsidP="0015288E">
      <w:pPr>
        <w:ind w:firstLine="567"/>
        <w:jc w:val="both"/>
        <w:rPr>
          <w:rFonts w:ascii="Times New Roman" w:hAnsi="Times New Roman" w:cs="Times New Roman"/>
          <w:sz w:val="24"/>
          <w:szCs w:val="24"/>
        </w:rPr>
      </w:pPr>
      <w:r w:rsidRPr="00033062">
        <w:rPr>
          <w:rFonts w:ascii="Times New Roman" w:hAnsi="Times New Roman" w:cs="Times New Roman"/>
          <w:sz w:val="24"/>
          <w:szCs w:val="24"/>
        </w:rPr>
        <w:t>— ориентироваться в понятиях, отражающих нравственные ценности общества — мораль, этика, этикет, справедливость, гуманизм, благотворительность, а также используемых в разных религиях (в пределах изученного);</w:t>
      </w:r>
    </w:p>
    <w:p w:rsidR="0015288E" w:rsidRDefault="0015288E" w:rsidP="0015288E">
      <w:pPr>
        <w:ind w:firstLine="567"/>
        <w:jc w:val="both"/>
        <w:rPr>
          <w:rFonts w:ascii="Times New Roman" w:hAnsi="Times New Roman" w:cs="Times New Roman"/>
          <w:sz w:val="24"/>
          <w:szCs w:val="24"/>
        </w:rPr>
      </w:pPr>
      <w:r w:rsidRPr="00033062">
        <w:rPr>
          <w:rFonts w:ascii="Times New Roman" w:hAnsi="Times New Roman" w:cs="Times New Roman"/>
          <w:sz w:val="24"/>
          <w:szCs w:val="24"/>
        </w:rPr>
        <w:t xml:space="preserve"> — использовать разные методы получения знаний о традиционных религиях и светской этике (наблюдение, чтение, сравнение, вычисление); </w:t>
      </w:r>
    </w:p>
    <w:p w:rsidR="0015288E" w:rsidRDefault="0015288E" w:rsidP="0015288E">
      <w:pPr>
        <w:ind w:firstLine="567"/>
        <w:jc w:val="both"/>
        <w:rPr>
          <w:rFonts w:ascii="Times New Roman" w:hAnsi="Times New Roman" w:cs="Times New Roman"/>
          <w:sz w:val="24"/>
          <w:szCs w:val="24"/>
        </w:rPr>
      </w:pPr>
      <w:r w:rsidRPr="00033062">
        <w:rPr>
          <w:rFonts w:ascii="Times New Roman" w:hAnsi="Times New Roman" w:cs="Times New Roman"/>
          <w:sz w:val="24"/>
          <w:szCs w:val="24"/>
        </w:rPr>
        <w:t xml:space="preserve">— применять логические действия и операции для решения учебных задач: сравнивать, анализировать, обобщать, делать выводы на основе изучаемого фактического материала; </w:t>
      </w:r>
    </w:p>
    <w:p w:rsidR="0015288E" w:rsidRDefault="0015288E" w:rsidP="0015288E">
      <w:pPr>
        <w:ind w:firstLine="567"/>
        <w:jc w:val="both"/>
        <w:rPr>
          <w:rFonts w:ascii="Times New Roman" w:hAnsi="Times New Roman" w:cs="Times New Roman"/>
          <w:sz w:val="24"/>
          <w:szCs w:val="24"/>
        </w:rPr>
      </w:pPr>
      <w:r w:rsidRPr="00033062">
        <w:rPr>
          <w:rFonts w:ascii="Times New Roman" w:hAnsi="Times New Roman" w:cs="Times New Roman"/>
          <w:sz w:val="24"/>
          <w:szCs w:val="24"/>
        </w:rPr>
        <w:t>— признавать возможность существования разных точек зрения; обосновывать свои суждения, приводить убедительные доказательства;</w:t>
      </w:r>
    </w:p>
    <w:p w:rsidR="0015288E" w:rsidRDefault="0015288E" w:rsidP="0015288E">
      <w:pPr>
        <w:ind w:firstLine="567"/>
        <w:jc w:val="both"/>
        <w:rPr>
          <w:rFonts w:ascii="Times New Roman" w:hAnsi="Times New Roman" w:cs="Times New Roman"/>
          <w:sz w:val="24"/>
          <w:szCs w:val="24"/>
        </w:rPr>
      </w:pPr>
      <w:r w:rsidRPr="00033062">
        <w:rPr>
          <w:rFonts w:ascii="Times New Roman" w:hAnsi="Times New Roman" w:cs="Times New Roman"/>
          <w:sz w:val="24"/>
          <w:szCs w:val="24"/>
        </w:rPr>
        <w:t xml:space="preserve"> — выполнять совместные проектные задания с опорой на предложенные образцы. </w:t>
      </w:r>
      <w:r w:rsidRPr="0047758E">
        <w:rPr>
          <w:rFonts w:ascii="Times New Roman" w:hAnsi="Times New Roman" w:cs="Times New Roman"/>
          <w:b/>
          <w:i/>
          <w:sz w:val="24"/>
          <w:szCs w:val="24"/>
        </w:rPr>
        <w:t>Работа с информацией:</w:t>
      </w:r>
      <w:r w:rsidRPr="00033062">
        <w:rPr>
          <w:rFonts w:ascii="Times New Roman" w:hAnsi="Times New Roman" w:cs="Times New Roman"/>
          <w:sz w:val="24"/>
          <w:szCs w:val="24"/>
        </w:rPr>
        <w:t xml:space="preserve"> </w:t>
      </w:r>
    </w:p>
    <w:p w:rsidR="0015288E" w:rsidRDefault="0015288E" w:rsidP="0015288E">
      <w:pPr>
        <w:ind w:firstLine="567"/>
        <w:jc w:val="both"/>
        <w:rPr>
          <w:rFonts w:ascii="Times New Roman" w:hAnsi="Times New Roman" w:cs="Times New Roman"/>
          <w:sz w:val="24"/>
          <w:szCs w:val="24"/>
        </w:rPr>
      </w:pPr>
      <w:r w:rsidRPr="00033062">
        <w:rPr>
          <w:rFonts w:ascii="Times New Roman" w:hAnsi="Times New Roman" w:cs="Times New Roman"/>
          <w:sz w:val="24"/>
          <w:szCs w:val="24"/>
        </w:rPr>
        <w:t xml:space="preserve">— воспроизводить прослушанную (прочитанную) информацию, подчёркивать её принадлежность к определённой религии и/или к гражданской этике; </w:t>
      </w:r>
    </w:p>
    <w:p w:rsidR="0015288E" w:rsidRDefault="0015288E" w:rsidP="0015288E">
      <w:pPr>
        <w:ind w:firstLine="567"/>
        <w:jc w:val="both"/>
        <w:rPr>
          <w:rFonts w:ascii="Times New Roman" w:hAnsi="Times New Roman" w:cs="Times New Roman"/>
          <w:sz w:val="24"/>
          <w:szCs w:val="24"/>
        </w:rPr>
      </w:pPr>
      <w:r w:rsidRPr="00033062">
        <w:rPr>
          <w:rFonts w:ascii="Times New Roman" w:hAnsi="Times New Roman" w:cs="Times New Roman"/>
          <w:sz w:val="24"/>
          <w:szCs w:val="24"/>
        </w:rPr>
        <w:t xml:space="preserve">— использовать разные средства для получения информации в соответствии с поставленной учебной задачей (текстовую, графическую, видео); </w:t>
      </w:r>
    </w:p>
    <w:p w:rsidR="0015288E" w:rsidRDefault="0015288E" w:rsidP="0015288E">
      <w:pPr>
        <w:ind w:firstLine="567"/>
        <w:jc w:val="both"/>
        <w:rPr>
          <w:rFonts w:ascii="Times New Roman" w:hAnsi="Times New Roman" w:cs="Times New Roman"/>
          <w:sz w:val="24"/>
          <w:szCs w:val="24"/>
        </w:rPr>
      </w:pPr>
      <w:r w:rsidRPr="00033062">
        <w:rPr>
          <w:rFonts w:ascii="Times New Roman" w:hAnsi="Times New Roman" w:cs="Times New Roman"/>
          <w:sz w:val="24"/>
          <w:szCs w:val="24"/>
        </w:rPr>
        <w:t>— находить дополнительную информацию к основному учебному материалу в разных информационных источниках, в том числе в Интернете (в условиях контролируемого входа);</w:t>
      </w:r>
    </w:p>
    <w:p w:rsidR="0015288E" w:rsidRDefault="0015288E" w:rsidP="0015288E">
      <w:pPr>
        <w:ind w:firstLine="567"/>
        <w:jc w:val="both"/>
        <w:rPr>
          <w:rFonts w:ascii="Times New Roman" w:hAnsi="Times New Roman" w:cs="Times New Roman"/>
          <w:sz w:val="24"/>
          <w:szCs w:val="24"/>
        </w:rPr>
      </w:pPr>
      <w:r w:rsidRPr="00033062">
        <w:rPr>
          <w:rFonts w:ascii="Times New Roman" w:hAnsi="Times New Roman" w:cs="Times New Roman"/>
          <w:sz w:val="24"/>
          <w:szCs w:val="24"/>
        </w:rPr>
        <w:t xml:space="preserve"> — анализировать, сравнивать информацию, представленную в разных источниках, с помощью учителя, оценивать её объективность и правильность.</w:t>
      </w:r>
    </w:p>
    <w:p w:rsidR="0015288E" w:rsidRDefault="0015288E" w:rsidP="0015288E">
      <w:pPr>
        <w:ind w:firstLine="567"/>
        <w:jc w:val="both"/>
        <w:rPr>
          <w:rFonts w:ascii="Times New Roman" w:hAnsi="Times New Roman" w:cs="Times New Roman"/>
          <w:sz w:val="24"/>
          <w:szCs w:val="24"/>
        </w:rPr>
      </w:pPr>
      <w:r w:rsidRPr="00033062">
        <w:rPr>
          <w:rFonts w:ascii="Times New Roman" w:hAnsi="Times New Roman" w:cs="Times New Roman"/>
          <w:sz w:val="24"/>
          <w:szCs w:val="24"/>
        </w:rPr>
        <w:t xml:space="preserve"> </w:t>
      </w:r>
      <w:r w:rsidRPr="0047758E">
        <w:rPr>
          <w:rFonts w:ascii="Times New Roman" w:hAnsi="Times New Roman" w:cs="Times New Roman"/>
          <w:b/>
          <w:i/>
          <w:sz w:val="24"/>
          <w:szCs w:val="24"/>
          <w:u w:val="single"/>
        </w:rPr>
        <w:t>Коммуникативные УУД</w:t>
      </w:r>
      <w:r w:rsidRPr="00033062">
        <w:rPr>
          <w:rFonts w:ascii="Times New Roman" w:hAnsi="Times New Roman" w:cs="Times New Roman"/>
          <w:sz w:val="24"/>
          <w:szCs w:val="24"/>
        </w:rPr>
        <w:t xml:space="preserve">: </w:t>
      </w:r>
    </w:p>
    <w:p w:rsidR="0015288E" w:rsidRDefault="0015288E" w:rsidP="0015288E">
      <w:pPr>
        <w:ind w:firstLine="567"/>
        <w:jc w:val="both"/>
        <w:rPr>
          <w:rFonts w:ascii="Times New Roman" w:hAnsi="Times New Roman" w:cs="Times New Roman"/>
          <w:sz w:val="24"/>
          <w:szCs w:val="24"/>
        </w:rPr>
      </w:pPr>
      <w:r w:rsidRPr="00033062">
        <w:rPr>
          <w:rFonts w:ascii="Times New Roman" w:hAnsi="Times New Roman" w:cs="Times New Roman"/>
          <w:sz w:val="24"/>
          <w:szCs w:val="24"/>
        </w:rPr>
        <w:t xml:space="preserve">— использовать смысловое чтение для выделения главной мысли религиозных притч, сказаний, произведений фольклора и художественной литературы, анализа и оценки жизненных ситуаций, раскрывающих проблемы нравственности, этики, речевого этикета; </w:t>
      </w:r>
    </w:p>
    <w:p w:rsidR="0015288E" w:rsidRDefault="0015288E" w:rsidP="0015288E">
      <w:pPr>
        <w:ind w:firstLine="567"/>
        <w:jc w:val="both"/>
        <w:rPr>
          <w:rFonts w:ascii="Times New Roman" w:hAnsi="Times New Roman" w:cs="Times New Roman"/>
          <w:sz w:val="24"/>
          <w:szCs w:val="24"/>
        </w:rPr>
      </w:pPr>
      <w:r w:rsidRPr="00033062">
        <w:rPr>
          <w:rFonts w:ascii="Times New Roman" w:hAnsi="Times New Roman" w:cs="Times New Roman"/>
          <w:sz w:val="24"/>
          <w:szCs w:val="24"/>
        </w:rPr>
        <w:t xml:space="preserve">— соблюдать правила ведения диалога и дискуссии; корректно задавать вопросы и высказывать своё мнение; проявлять уважительное отношение к собеседнику с учётом особенностей участников общения; </w:t>
      </w:r>
    </w:p>
    <w:p w:rsidR="0015288E" w:rsidRDefault="0015288E" w:rsidP="0015288E">
      <w:pPr>
        <w:ind w:firstLine="567"/>
        <w:jc w:val="both"/>
        <w:rPr>
          <w:rFonts w:ascii="Times New Roman" w:hAnsi="Times New Roman" w:cs="Times New Roman"/>
          <w:sz w:val="24"/>
          <w:szCs w:val="24"/>
        </w:rPr>
      </w:pPr>
      <w:r w:rsidRPr="00033062">
        <w:rPr>
          <w:rFonts w:ascii="Times New Roman" w:hAnsi="Times New Roman" w:cs="Times New Roman"/>
          <w:sz w:val="24"/>
          <w:szCs w:val="24"/>
        </w:rPr>
        <w:lastRenderedPageBreak/>
        <w:t xml:space="preserve">— создавать небольшие тексты-описания, тексты-рассуждения для воссоздания, анализа и оценки нравственно-этических идей, представленных в религиозных учениях и светской этике. </w:t>
      </w:r>
    </w:p>
    <w:p w:rsidR="0015288E" w:rsidRDefault="0015288E" w:rsidP="0015288E">
      <w:pPr>
        <w:ind w:firstLine="567"/>
        <w:jc w:val="both"/>
        <w:rPr>
          <w:rFonts w:ascii="Times New Roman" w:hAnsi="Times New Roman" w:cs="Times New Roman"/>
          <w:sz w:val="24"/>
          <w:szCs w:val="24"/>
        </w:rPr>
      </w:pPr>
      <w:r w:rsidRPr="00F241E8">
        <w:rPr>
          <w:rFonts w:ascii="Times New Roman" w:hAnsi="Times New Roman" w:cs="Times New Roman"/>
          <w:b/>
          <w:sz w:val="24"/>
          <w:szCs w:val="24"/>
        </w:rPr>
        <w:t>Регулятивные УУД</w:t>
      </w:r>
      <w:r w:rsidRPr="00033062">
        <w:rPr>
          <w:rFonts w:ascii="Times New Roman" w:hAnsi="Times New Roman" w:cs="Times New Roman"/>
          <w:sz w:val="24"/>
          <w:szCs w:val="24"/>
        </w:rPr>
        <w:t xml:space="preserve">: </w:t>
      </w:r>
    </w:p>
    <w:p w:rsidR="0015288E" w:rsidRDefault="0015288E" w:rsidP="0015288E">
      <w:pPr>
        <w:ind w:firstLine="567"/>
        <w:jc w:val="both"/>
        <w:rPr>
          <w:rFonts w:ascii="Times New Roman" w:hAnsi="Times New Roman" w:cs="Times New Roman"/>
          <w:sz w:val="24"/>
          <w:szCs w:val="24"/>
        </w:rPr>
      </w:pPr>
      <w:r w:rsidRPr="00033062">
        <w:rPr>
          <w:rFonts w:ascii="Times New Roman" w:hAnsi="Times New Roman" w:cs="Times New Roman"/>
          <w:sz w:val="24"/>
          <w:szCs w:val="24"/>
        </w:rPr>
        <w:t xml:space="preserve">— проявлять самостоятельность, инициативность, организованность в осуществлении учебной деятельности и в конкретных жизненных ситуациях; контролировать состояние своего здоровья и эмоционального благополучия, предвидеть опасные для здоровья и жизни ситуации и способы их предупреждения; </w:t>
      </w:r>
    </w:p>
    <w:p w:rsidR="0015288E" w:rsidRDefault="0015288E" w:rsidP="0015288E">
      <w:pPr>
        <w:ind w:firstLine="567"/>
        <w:jc w:val="both"/>
        <w:rPr>
          <w:rFonts w:ascii="Times New Roman" w:hAnsi="Times New Roman" w:cs="Times New Roman"/>
          <w:sz w:val="24"/>
          <w:szCs w:val="24"/>
        </w:rPr>
      </w:pPr>
      <w:r w:rsidRPr="00033062">
        <w:rPr>
          <w:rFonts w:ascii="Times New Roman" w:hAnsi="Times New Roman" w:cs="Times New Roman"/>
          <w:sz w:val="24"/>
          <w:szCs w:val="24"/>
        </w:rPr>
        <w:t xml:space="preserve">— проявлять готовность изменять себя, оценивать свои поступки, ориентируясь на нравственные правила и нормы современного российского общества; проявлять способность к сознательному самоограничению в поведении; </w:t>
      </w:r>
    </w:p>
    <w:p w:rsidR="0015288E" w:rsidRDefault="0015288E" w:rsidP="0015288E">
      <w:pPr>
        <w:ind w:firstLine="567"/>
        <w:jc w:val="both"/>
        <w:rPr>
          <w:rFonts w:ascii="Times New Roman" w:hAnsi="Times New Roman" w:cs="Times New Roman"/>
          <w:sz w:val="24"/>
          <w:szCs w:val="24"/>
        </w:rPr>
      </w:pPr>
      <w:r w:rsidRPr="00033062">
        <w:rPr>
          <w:rFonts w:ascii="Times New Roman" w:hAnsi="Times New Roman" w:cs="Times New Roman"/>
          <w:sz w:val="24"/>
          <w:szCs w:val="24"/>
        </w:rPr>
        <w:t xml:space="preserve">— анализировать ситуации, отражающие примеры положительного и негативного отношения к окружающему миру (природе, людям, предметам трудовой деятельности); </w:t>
      </w:r>
    </w:p>
    <w:p w:rsidR="0015288E" w:rsidRDefault="0015288E" w:rsidP="0015288E">
      <w:pPr>
        <w:ind w:firstLine="567"/>
        <w:jc w:val="both"/>
        <w:rPr>
          <w:rFonts w:ascii="Times New Roman" w:hAnsi="Times New Roman" w:cs="Times New Roman"/>
          <w:sz w:val="24"/>
          <w:szCs w:val="24"/>
        </w:rPr>
      </w:pPr>
      <w:r w:rsidRPr="00033062">
        <w:rPr>
          <w:rFonts w:ascii="Times New Roman" w:hAnsi="Times New Roman" w:cs="Times New Roman"/>
          <w:sz w:val="24"/>
          <w:szCs w:val="24"/>
        </w:rPr>
        <w:t>— выражать своё отношение к анализируемым событиям, поступкам, действиям: одобрять нравственные нормы поведения; осуждать проявление несправедливости, жадности, нечестности, зла;</w:t>
      </w:r>
    </w:p>
    <w:p w:rsidR="0015288E" w:rsidRDefault="0015288E" w:rsidP="0015288E">
      <w:pPr>
        <w:ind w:firstLine="567"/>
        <w:jc w:val="both"/>
        <w:rPr>
          <w:rFonts w:ascii="Times New Roman" w:hAnsi="Times New Roman" w:cs="Times New Roman"/>
          <w:sz w:val="24"/>
          <w:szCs w:val="24"/>
        </w:rPr>
      </w:pPr>
      <w:r w:rsidRPr="00033062">
        <w:rPr>
          <w:rFonts w:ascii="Times New Roman" w:hAnsi="Times New Roman" w:cs="Times New Roman"/>
          <w:sz w:val="24"/>
          <w:szCs w:val="24"/>
        </w:rPr>
        <w:t xml:space="preserve"> — проявлять высокий уровень познавательной мотивации, интерес к предмету, желание больше узнать о других религиях и правилах светской этики и этикета. </w:t>
      </w:r>
      <w:r w:rsidRPr="00F241E8">
        <w:rPr>
          <w:rFonts w:ascii="Times New Roman" w:hAnsi="Times New Roman" w:cs="Times New Roman"/>
          <w:b/>
          <w:i/>
          <w:sz w:val="24"/>
          <w:szCs w:val="24"/>
        </w:rPr>
        <w:t>Совместная деятельность:</w:t>
      </w:r>
      <w:r w:rsidRPr="00033062">
        <w:rPr>
          <w:rFonts w:ascii="Times New Roman" w:hAnsi="Times New Roman" w:cs="Times New Roman"/>
          <w:sz w:val="24"/>
          <w:szCs w:val="24"/>
        </w:rPr>
        <w:t xml:space="preserve"> </w:t>
      </w:r>
    </w:p>
    <w:p w:rsidR="0015288E" w:rsidRDefault="0015288E" w:rsidP="0015288E">
      <w:pPr>
        <w:ind w:firstLine="567"/>
        <w:jc w:val="both"/>
        <w:rPr>
          <w:rFonts w:ascii="Times New Roman" w:hAnsi="Times New Roman" w:cs="Times New Roman"/>
          <w:sz w:val="24"/>
          <w:szCs w:val="24"/>
        </w:rPr>
      </w:pPr>
      <w:r w:rsidRPr="00033062">
        <w:rPr>
          <w:rFonts w:ascii="Times New Roman" w:hAnsi="Times New Roman" w:cs="Times New Roman"/>
          <w:sz w:val="24"/>
          <w:szCs w:val="24"/>
        </w:rPr>
        <w:t>— выбирать партнёра не только по личным симпатиям, но и по деловым качествам, корректно высказывать свои пожелания к работе, спокойно принимать замечания к своей работе, объективно их оценивать;</w:t>
      </w:r>
    </w:p>
    <w:p w:rsidR="0015288E" w:rsidRDefault="0015288E" w:rsidP="0015288E">
      <w:pPr>
        <w:ind w:firstLine="567"/>
        <w:jc w:val="both"/>
        <w:rPr>
          <w:rFonts w:ascii="Times New Roman" w:hAnsi="Times New Roman" w:cs="Times New Roman"/>
          <w:sz w:val="24"/>
          <w:szCs w:val="24"/>
        </w:rPr>
      </w:pPr>
      <w:r w:rsidRPr="00033062">
        <w:rPr>
          <w:rFonts w:ascii="Times New Roman" w:hAnsi="Times New Roman" w:cs="Times New Roman"/>
          <w:sz w:val="24"/>
          <w:szCs w:val="24"/>
        </w:rPr>
        <w:t xml:space="preserve"> — владеть умениями совместной деятельности: подчиняться, договариваться, руководить; терпеливо и спокойно разрешать возникающие конфликты; </w:t>
      </w:r>
    </w:p>
    <w:p w:rsidR="0015288E" w:rsidRDefault="0015288E" w:rsidP="0015288E">
      <w:pPr>
        <w:ind w:firstLine="567"/>
        <w:jc w:val="both"/>
        <w:rPr>
          <w:rFonts w:ascii="Times New Roman" w:hAnsi="Times New Roman" w:cs="Times New Roman"/>
          <w:sz w:val="24"/>
          <w:szCs w:val="24"/>
        </w:rPr>
      </w:pPr>
      <w:r w:rsidRPr="00033062">
        <w:rPr>
          <w:rFonts w:ascii="Times New Roman" w:hAnsi="Times New Roman" w:cs="Times New Roman"/>
          <w:sz w:val="24"/>
          <w:szCs w:val="24"/>
        </w:rPr>
        <w:t>— готовить индивидуально, в парах, в группах сообщения по изученному и дополнительному материалу с иллюстративным материалом и видео</w:t>
      </w:r>
      <w:r>
        <w:rPr>
          <w:rFonts w:ascii="Times New Roman" w:hAnsi="Times New Roman" w:cs="Times New Roman"/>
          <w:sz w:val="24"/>
          <w:szCs w:val="24"/>
        </w:rPr>
        <w:t>-</w:t>
      </w:r>
      <w:r w:rsidRPr="00033062">
        <w:rPr>
          <w:rFonts w:ascii="Times New Roman" w:hAnsi="Times New Roman" w:cs="Times New Roman"/>
          <w:sz w:val="24"/>
          <w:szCs w:val="24"/>
        </w:rPr>
        <w:t xml:space="preserve">презентацией. </w:t>
      </w:r>
      <w:r w:rsidRPr="00F241E8">
        <w:rPr>
          <w:rFonts w:ascii="Times New Roman" w:hAnsi="Times New Roman" w:cs="Times New Roman"/>
          <w:b/>
          <w:sz w:val="24"/>
          <w:szCs w:val="24"/>
        </w:rPr>
        <w:t>Изобразительное искусство</w:t>
      </w:r>
    </w:p>
    <w:p w:rsidR="0015288E" w:rsidRPr="00F241E8" w:rsidRDefault="0015288E" w:rsidP="0015288E">
      <w:pPr>
        <w:pStyle w:val="af3"/>
        <w:numPr>
          <w:ilvl w:val="0"/>
          <w:numId w:val="8"/>
        </w:numPr>
        <w:jc w:val="both"/>
        <w:rPr>
          <w:rFonts w:ascii="Times New Roman" w:hAnsi="Times New Roman" w:cs="Times New Roman"/>
          <w:sz w:val="24"/>
          <w:szCs w:val="24"/>
        </w:rPr>
      </w:pPr>
      <w:r w:rsidRPr="00F241E8">
        <w:rPr>
          <w:rFonts w:ascii="Times New Roman" w:hAnsi="Times New Roman" w:cs="Times New Roman"/>
          <w:sz w:val="24"/>
          <w:szCs w:val="24"/>
        </w:rPr>
        <w:t xml:space="preserve">Овладение </w:t>
      </w:r>
      <w:r w:rsidRPr="00F241E8">
        <w:rPr>
          <w:rFonts w:ascii="Times New Roman" w:hAnsi="Times New Roman" w:cs="Times New Roman"/>
          <w:b/>
          <w:i/>
          <w:sz w:val="24"/>
          <w:szCs w:val="24"/>
          <w:u w:val="single"/>
        </w:rPr>
        <w:t>универсальными познавательными действиями</w:t>
      </w:r>
    </w:p>
    <w:p w:rsidR="0015288E" w:rsidRDefault="0015288E" w:rsidP="0015288E">
      <w:pPr>
        <w:jc w:val="both"/>
        <w:rPr>
          <w:rFonts w:ascii="Times New Roman" w:hAnsi="Times New Roman" w:cs="Times New Roman"/>
          <w:sz w:val="24"/>
          <w:szCs w:val="24"/>
        </w:rPr>
      </w:pPr>
      <w:r w:rsidRPr="00E276F9">
        <w:rPr>
          <w:rFonts w:ascii="Times New Roman" w:hAnsi="Times New Roman" w:cs="Times New Roman"/>
          <w:b/>
          <w:i/>
          <w:sz w:val="24"/>
          <w:szCs w:val="24"/>
        </w:rPr>
        <w:t xml:space="preserve"> Пространственные представления и сенсорные способности</w:t>
      </w:r>
      <w:r w:rsidRPr="00F241E8">
        <w:rPr>
          <w:rFonts w:ascii="Times New Roman" w:hAnsi="Times New Roman" w:cs="Times New Roman"/>
          <w:sz w:val="24"/>
          <w:szCs w:val="24"/>
        </w:rPr>
        <w:t>:</w:t>
      </w:r>
    </w:p>
    <w:p w:rsidR="0015288E" w:rsidRDefault="0015288E" w:rsidP="0015288E">
      <w:pPr>
        <w:jc w:val="both"/>
        <w:rPr>
          <w:rFonts w:ascii="Times New Roman" w:hAnsi="Times New Roman" w:cs="Times New Roman"/>
          <w:sz w:val="24"/>
          <w:szCs w:val="24"/>
        </w:rPr>
      </w:pPr>
      <w:r w:rsidRPr="00F241E8">
        <w:rPr>
          <w:rFonts w:ascii="Times New Roman" w:hAnsi="Times New Roman" w:cs="Times New Roman"/>
          <w:sz w:val="24"/>
          <w:szCs w:val="24"/>
        </w:rPr>
        <w:t xml:space="preserve"> </w:t>
      </w:r>
      <w:r w:rsidRPr="00033062">
        <w:sym w:font="Symbol" w:char="F0B7"/>
      </w:r>
      <w:r w:rsidRPr="00F241E8">
        <w:rPr>
          <w:rFonts w:ascii="Times New Roman" w:hAnsi="Times New Roman" w:cs="Times New Roman"/>
          <w:sz w:val="24"/>
          <w:szCs w:val="24"/>
        </w:rPr>
        <w:t xml:space="preserve"> характеризовать форму предмета, конструкции; </w:t>
      </w:r>
    </w:p>
    <w:p w:rsidR="0015288E" w:rsidRDefault="0015288E" w:rsidP="0015288E">
      <w:pPr>
        <w:jc w:val="both"/>
        <w:rPr>
          <w:rFonts w:ascii="Times New Roman" w:hAnsi="Times New Roman" w:cs="Times New Roman"/>
          <w:sz w:val="24"/>
          <w:szCs w:val="24"/>
        </w:rPr>
      </w:pPr>
      <w:r w:rsidRPr="00033062">
        <w:sym w:font="Symbol" w:char="F0B7"/>
      </w:r>
      <w:r w:rsidRPr="00F241E8">
        <w:rPr>
          <w:rFonts w:ascii="Times New Roman" w:hAnsi="Times New Roman" w:cs="Times New Roman"/>
          <w:sz w:val="24"/>
          <w:szCs w:val="24"/>
        </w:rPr>
        <w:t xml:space="preserve"> выявлять доминантные черты (характерные особенности) в визуальном образе; </w:t>
      </w:r>
    </w:p>
    <w:p w:rsidR="0015288E" w:rsidRDefault="0015288E" w:rsidP="0015288E">
      <w:pPr>
        <w:jc w:val="both"/>
        <w:rPr>
          <w:rFonts w:ascii="Times New Roman" w:hAnsi="Times New Roman" w:cs="Times New Roman"/>
          <w:sz w:val="24"/>
          <w:szCs w:val="24"/>
        </w:rPr>
      </w:pPr>
      <w:r w:rsidRPr="00033062">
        <w:sym w:font="Symbol" w:char="F0B7"/>
      </w:r>
      <w:r w:rsidRPr="00F241E8">
        <w:rPr>
          <w:rFonts w:ascii="Times New Roman" w:hAnsi="Times New Roman" w:cs="Times New Roman"/>
          <w:sz w:val="24"/>
          <w:szCs w:val="24"/>
        </w:rPr>
        <w:t xml:space="preserve"> сравнивать плоскостные и пространственные объекты по заданным основаниям; </w:t>
      </w:r>
    </w:p>
    <w:p w:rsidR="0015288E" w:rsidRDefault="0015288E" w:rsidP="0015288E">
      <w:pPr>
        <w:jc w:val="both"/>
        <w:rPr>
          <w:rFonts w:ascii="Times New Roman" w:hAnsi="Times New Roman" w:cs="Times New Roman"/>
          <w:sz w:val="24"/>
          <w:szCs w:val="24"/>
        </w:rPr>
      </w:pPr>
      <w:r w:rsidRPr="00033062">
        <w:sym w:font="Symbol" w:char="F0B7"/>
      </w:r>
      <w:r w:rsidRPr="00F241E8">
        <w:rPr>
          <w:rFonts w:ascii="Times New Roman" w:hAnsi="Times New Roman" w:cs="Times New Roman"/>
          <w:sz w:val="24"/>
          <w:szCs w:val="24"/>
        </w:rPr>
        <w:t xml:space="preserve"> находить ассоциативные связи между визуальными образами разных форм и предметов; </w:t>
      </w:r>
      <w:r w:rsidRPr="00033062">
        <w:sym w:font="Symbol" w:char="F0B7"/>
      </w:r>
      <w:r w:rsidRPr="00F241E8">
        <w:rPr>
          <w:rFonts w:ascii="Times New Roman" w:hAnsi="Times New Roman" w:cs="Times New Roman"/>
          <w:sz w:val="24"/>
          <w:szCs w:val="24"/>
        </w:rPr>
        <w:t xml:space="preserve"> сопоставлять части и целое в видимом образе, предмете, конструкции;</w:t>
      </w:r>
    </w:p>
    <w:p w:rsidR="0015288E" w:rsidRDefault="0015288E" w:rsidP="0015288E">
      <w:pPr>
        <w:jc w:val="both"/>
        <w:rPr>
          <w:rFonts w:ascii="Times New Roman" w:hAnsi="Times New Roman" w:cs="Times New Roman"/>
          <w:sz w:val="24"/>
          <w:szCs w:val="24"/>
        </w:rPr>
      </w:pPr>
      <w:r w:rsidRPr="00F241E8">
        <w:rPr>
          <w:rFonts w:ascii="Times New Roman" w:hAnsi="Times New Roman" w:cs="Times New Roman"/>
          <w:sz w:val="24"/>
          <w:szCs w:val="24"/>
        </w:rPr>
        <w:lastRenderedPageBreak/>
        <w:t xml:space="preserve"> </w:t>
      </w:r>
      <w:r w:rsidRPr="00033062">
        <w:sym w:font="Symbol" w:char="F0B7"/>
      </w:r>
      <w:r w:rsidRPr="00F241E8">
        <w:rPr>
          <w:rFonts w:ascii="Times New Roman" w:hAnsi="Times New Roman" w:cs="Times New Roman"/>
          <w:sz w:val="24"/>
          <w:szCs w:val="24"/>
        </w:rPr>
        <w:t xml:space="preserve"> анализировать пропорциональные отношения частей внутри целого и предметов между собой;</w:t>
      </w:r>
    </w:p>
    <w:p w:rsidR="0015288E" w:rsidRDefault="0015288E" w:rsidP="0015288E">
      <w:pPr>
        <w:jc w:val="both"/>
        <w:rPr>
          <w:rFonts w:ascii="Times New Roman" w:hAnsi="Times New Roman" w:cs="Times New Roman"/>
          <w:sz w:val="24"/>
          <w:szCs w:val="24"/>
        </w:rPr>
      </w:pPr>
      <w:r w:rsidRPr="00F241E8">
        <w:rPr>
          <w:rFonts w:ascii="Times New Roman" w:hAnsi="Times New Roman" w:cs="Times New Roman"/>
          <w:sz w:val="24"/>
          <w:szCs w:val="24"/>
        </w:rPr>
        <w:t xml:space="preserve"> </w:t>
      </w:r>
      <w:r w:rsidRPr="00033062">
        <w:sym w:font="Symbol" w:char="F0B7"/>
      </w:r>
      <w:r w:rsidRPr="00F241E8">
        <w:rPr>
          <w:rFonts w:ascii="Times New Roman" w:hAnsi="Times New Roman" w:cs="Times New Roman"/>
          <w:sz w:val="24"/>
          <w:szCs w:val="24"/>
        </w:rPr>
        <w:t xml:space="preserve"> обобщать форму составной конструкции;</w:t>
      </w:r>
    </w:p>
    <w:p w:rsidR="0015288E" w:rsidRDefault="0015288E" w:rsidP="0015288E">
      <w:pPr>
        <w:jc w:val="both"/>
        <w:rPr>
          <w:rFonts w:ascii="Times New Roman" w:hAnsi="Times New Roman" w:cs="Times New Roman"/>
          <w:sz w:val="24"/>
          <w:szCs w:val="24"/>
        </w:rPr>
      </w:pPr>
      <w:r w:rsidRPr="00F241E8">
        <w:rPr>
          <w:rFonts w:ascii="Times New Roman" w:hAnsi="Times New Roman" w:cs="Times New Roman"/>
          <w:sz w:val="24"/>
          <w:szCs w:val="24"/>
        </w:rPr>
        <w:t xml:space="preserve"> </w:t>
      </w:r>
      <w:r w:rsidRPr="00033062">
        <w:sym w:font="Symbol" w:char="F0B7"/>
      </w:r>
      <w:r w:rsidRPr="00F241E8">
        <w:rPr>
          <w:rFonts w:ascii="Times New Roman" w:hAnsi="Times New Roman" w:cs="Times New Roman"/>
          <w:sz w:val="24"/>
          <w:szCs w:val="24"/>
        </w:rPr>
        <w:t xml:space="preserve"> выявлять и анализировать ритмические отношения в пространстве и в изображении (визуальном образе) на установленных основаниях;</w:t>
      </w:r>
    </w:p>
    <w:p w:rsidR="0015288E" w:rsidRDefault="0015288E" w:rsidP="0015288E">
      <w:pPr>
        <w:jc w:val="both"/>
        <w:rPr>
          <w:rFonts w:ascii="Times New Roman" w:hAnsi="Times New Roman" w:cs="Times New Roman"/>
          <w:sz w:val="24"/>
          <w:szCs w:val="24"/>
        </w:rPr>
      </w:pPr>
      <w:r w:rsidRPr="00F241E8">
        <w:rPr>
          <w:rFonts w:ascii="Times New Roman" w:hAnsi="Times New Roman" w:cs="Times New Roman"/>
          <w:sz w:val="24"/>
          <w:szCs w:val="24"/>
        </w:rPr>
        <w:t xml:space="preserve"> </w:t>
      </w:r>
      <w:r w:rsidRPr="00033062">
        <w:sym w:font="Symbol" w:char="F0B7"/>
      </w:r>
      <w:r w:rsidRPr="00F241E8">
        <w:rPr>
          <w:rFonts w:ascii="Times New Roman" w:hAnsi="Times New Roman" w:cs="Times New Roman"/>
          <w:sz w:val="24"/>
          <w:szCs w:val="24"/>
        </w:rPr>
        <w:t xml:space="preserve"> абстрагировать образ реальности при построении плоской композиции;</w:t>
      </w:r>
    </w:p>
    <w:p w:rsidR="0015288E" w:rsidRDefault="0015288E" w:rsidP="0015288E">
      <w:pPr>
        <w:jc w:val="both"/>
        <w:rPr>
          <w:rFonts w:ascii="Times New Roman" w:hAnsi="Times New Roman" w:cs="Times New Roman"/>
          <w:sz w:val="24"/>
          <w:szCs w:val="24"/>
        </w:rPr>
      </w:pPr>
      <w:r w:rsidRPr="00F241E8">
        <w:rPr>
          <w:rFonts w:ascii="Times New Roman" w:hAnsi="Times New Roman" w:cs="Times New Roman"/>
          <w:sz w:val="24"/>
          <w:szCs w:val="24"/>
        </w:rPr>
        <w:t xml:space="preserve"> </w:t>
      </w:r>
      <w:r w:rsidRPr="00033062">
        <w:sym w:font="Symbol" w:char="F0B7"/>
      </w:r>
      <w:r w:rsidRPr="00F241E8">
        <w:rPr>
          <w:rFonts w:ascii="Times New Roman" w:hAnsi="Times New Roman" w:cs="Times New Roman"/>
          <w:sz w:val="24"/>
          <w:szCs w:val="24"/>
        </w:rPr>
        <w:t xml:space="preserve"> соотносить тональные отношения (тёмное — светлое) в пространственных и плоскостных объектах;</w:t>
      </w:r>
    </w:p>
    <w:p w:rsidR="0015288E" w:rsidRDefault="0015288E" w:rsidP="0015288E">
      <w:pPr>
        <w:jc w:val="both"/>
        <w:rPr>
          <w:rFonts w:ascii="Times New Roman" w:hAnsi="Times New Roman" w:cs="Times New Roman"/>
          <w:sz w:val="24"/>
          <w:szCs w:val="24"/>
        </w:rPr>
      </w:pPr>
      <w:r w:rsidRPr="00F241E8">
        <w:rPr>
          <w:rFonts w:ascii="Times New Roman" w:hAnsi="Times New Roman" w:cs="Times New Roman"/>
          <w:sz w:val="24"/>
          <w:szCs w:val="24"/>
        </w:rPr>
        <w:t xml:space="preserve"> </w:t>
      </w:r>
      <w:r w:rsidRPr="00033062">
        <w:sym w:font="Symbol" w:char="F0B7"/>
      </w:r>
      <w:r w:rsidRPr="00F241E8">
        <w:rPr>
          <w:rFonts w:ascii="Times New Roman" w:hAnsi="Times New Roman" w:cs="Times New Roman"/>
          <w:sz w:val="24"/>
          <w:szCs w:val="24"/>
        </w:rPr>
        <w:t xml:space="preserve"> выявлять и анализировать эмоциональное воздействие цветовых отношений в пространственной среде и плоскостном изображении. </w:t>
      </w:r>
    </w:p>
    <w:p w:rsidR="0015288E" w:rsidRDefault="0015288E" w:rsidP="0015288E">
      <w:pPr>
        <w:jc w:val="both"/>
      </w:pPr>
      <w:r w:rsidRPr="00E276F9">
        <w:rPr>
          <w:rFonts w:ascii="Times New Roman" w:hAnsi="Times New Roman" w:cs="Times New Roman"/>
          <w:b/>
          <w:i/>
          <w:sz w:val="24"/>
          <w:szCs w:val="24"/>
        </w:rPr>
        <w:t>Базовые логические и исследовательские действия:</w:t>
      </w:r>
      <w:r w:rsidRPr="00F241E8">
        <w:rPr>
          <w:rFonts w:ascii="Times New Roman" w:hAnsi="Times New Roman" w:cs="Times New Roman"/>
          <w:sz w:val="24"/>
          <w:szCs w:val="24"/>
        </w:rPr>
        <w:t xml:space="preserve"> </w:t>
      </w:r>
    </w:p>
    <w:p w:rsidR="0015288E" w:rsidRDefault="0015288E" w:rsidP="0015288E">
      <w:pPr>
        <w:jc w:val="both"/>
        <w:rPr>
          <w:rFonts w:ascii="Times New Roman" w:hAnsi="Times New Roman" w:cs="Times New Roman"/>
          <w:sz w:val="24"/>
          <w:szCs w:val="24"/>
        </w:rPr>
      </w:pPr>
      <w:r w:rsidRPr="00033062">
        <w:sym w:font="Symbol" w:char="F0B7"/>
      </w:r>
      <w:r w:rsidRPr="00F241E8">
        <w:rPr>
          <w:rFonts w:ascii="Times New Roman" w:hAnsi="Times New Roman" w:cs="Times New Roman"/>
          <w:sz w:val="24"/>
          <w:szCs w:val="24"/>
        </w:rPr>
        <w:t xml:space="preserve"> проявлять исследовательские, экспериментальные действия в процессе освоения выразительных свойств различных художественных материалов; </w:t>
      </w:r>
    </w:p>
    <w:p w:rsidR="0015288E" w:rsidRDefault="0015288E" w:rsidP="0015288E">
      <w:pPr>
        <w:jc w:val="both"/>
        <w:rPr>
          <w:rFonts w:ascii="Times New Roman" w:hAnsi="Times New Roman" w:cs="Times New Roman"/>
          <w:sz w:val="24"/>
          <w:szCs w:val="24"/>
        </w:rPr>
      </w:pPr>
      <w:r w:rsidRPr="00033062">
        <w:sym w:font="Symbol" w:char="F0B7"/>
      </w:r>
      <w:r w:rsidRPr="00F241E8">
        <w:rPr>
          <w:rFonts w:ascii="Times New Roman" w:hAnsi="Times New Roman" w:cs="Times New Roman"/>
          <w:sz w:val="24"/>
          <w:szCs w:val="24"/>
        </w:rPr>
        <w:t xml:space="preserve"> проявлять творческие экспериментальные действия в процессе самостоятельного выполнения художественных заданий; проявлять исследовательские и аналитические действия на основе определённых учебных установок в процессе восприятия произведений изобразительного искусства, архитектуры и продуктов детского художественного творчества; </w:t>
      </w:r>
    </w:p>
    <w:p w:rsidR="0015288E" w:rsidRDefault="0015288E" w:rsidP="0015288E">
      <w:pPr>
        <w:jc w:val="both"/>
        <w:rPr>
          <w:rFonts w:ascii="Times New Roman" w:hAnsi="Times New Roman" w:cs="Times New Roman"/>
          <w:sz w:val="24"/>
          <w:szCs w:val="24"/>
        </w:rPr>
      </w:pPr>
      <w:r w:rsidRPr="00033062">
        <w:sym w:font="Symbol" w:char="F0B7"/>
      </w:r>
      <w:r w:rsidRPr="00F241E8">
        <w:rPr>
          <w:rFonts w:ascii="Times New Roman" w:hAnsi="Times New Roman" w:cs="Times New Roman"/>
          <w:sz w:val="24"/>
          <w:szCs w:val="24"/>
        </w:rPr>
        <w:t xml:space="preserve"> использовать наблюдения для получения информации об особенностях объектов и состояния природы, предметного мира человека, городской среды; </w:t>
      </w:r>
    </w:p>
    <w:p w:rsidR="0015288E" w:rsidRDefault="0015288E" w:rsidP="0015288E">
      <w:pPr>
        <w:jc w:val="both"/>
        <w:rPr>
          <w:rFonts w:ascii="Times New Roman" w:hAnsi="Times New Roman" w:cs="Times New Roman"/>
          <w:sz w:val="24"/>
          <w:szCs w:val="24"/>
        </w:rPr>
      </w:pPr>
      <w:r w:rsidRPr="00033062">
        <w:sym w:font="Symbol" w:char="F0B7"/>
      </w:r>
      <w:r w:rsidRPr="00F241E8">
        <w:rPr>
          <w:rFonts w:ascii="Times New Roman" w:hAnsi="Times New Roman" w:cs="Times New Roman"/>
          <w:sz w:val="24"/>
          <w:szCs w:val="24"/>
        </w:rPr>
        <w:t xml:space="preserve"> анализировать и оценивать с позиций эстетических категорий явления природы и предметно-пространственную среду жизни человека;</w:t>
      </w:r>
    </w:p>
    <w:p w:rsidR="0015288E" w:rsidRDefault="0015288E" w:rsidP="0015288E">
      <w:pPr>
        <w:jc w:val="both"/>
        <w:rPr>
          <w:rFonts w:ascii="Times New Roman" w:hAnsi="Times New Roman" w:cs="Times New Roman"/>
          <w:sz w:val="24"/>
          <w:szCs w:val="24"/>
        </w:rPr>
      </w:pPr>
      <w:r w:rsidRPr="00F241E8">
        <w:rPr>
          <w:rFonts w:ascii="Times New Roman" w:hAnsi="Times New Roman" w:cs="Times New Roman"/>
          <w:sz w:val="24"/>
          <w:szCs w:val="24"/>
        </w:rPr>
        <w:t xml:space="preserve"> </w:t>
      </w:r>
      <w:r w:rsidRPr="00033062">
        <w:sym w:font="Symbol" w:char="F0B7"/>
      </w:r>
      <w:r w:rsidRPr="00F241E8">
        <w:rPr>
          <w:rFonts w:ascii="Times New Roman" w:hAnsi="Times New Roman" w:cs="Times New Roman"/>
          <w:sz w:val="24"/>
          <w:szCs w:val="24"/>
        </w:rPr>
        <w:t xml:space="preserve"> формулировать выводы, соответствующие эстетическим, аналитическим и другим учебным установкам по результатам проведённого наблюдения;</w:t>
      </w:r>
    </w:p>
    <w:p w:rsidR="0015288E" w:rsidRDefault="0015288E" w:rsidP="0015288E">
      <w:pPr>
        <w:jc w:val="both"/>
        <w:rPr>
          <w:rFonts w:ascii="Times New Roman" w:hAnsi="Times New Roman" w:cs="Times New Roman"/>
          <w:sz w:val="24"/>
          <w:szCs w:val="24"/>
        </w:rPr>
      </w:pPr>
      <w:r w:rsidRPr="00F241E8">
        <w:rPr>
          <w:rFonts w:ascii="Times New Roman" w:hAnsi="Times New Roman" w:cs="Times New Roman"/>
          <w:sz w:val="24"/>
          <w:szCs w:val="24"/>
        </w:rPr>
        <w:t xml:space="preserve"> </w:t>
      </w:r>
      <w:r w:rsidRPr="00033062">
        <w:sym w:font="Symbol" w:char="F0B7"/>
      </w:r>
      <w:r w:rsidRPr="00F241E8">
        <w:rPr>
          <w:rFonts w:ascii="Times New Roman" w:hAnsi="Times New Roman" w:cs="Times New Roman"/>
          <w:sz w:val="24"/>
          <w:szCs w:val="24"/>
        </w:rPr>
        <w:t xml:space="preserve"> использовать знаково-символические средства для составления орнаментов и декоративных композиций;</w:t>
      </w:r>
    </w:p>
    <w:p w:rsidR="0015288E" w:rsidRDefault="0015288E" w:rsidP="0015288E">
      <w:pPr>
        <w:jc w:val="both"/>
        <w:rPr>
          <w:rFonts w:ascii="Times New Roman" w:hAnsi="Times New Roman" w:cs="Times New Roman"/>
          <w:sz w:val="24"/>
          <w:szCs w:val="24"/>
        </w:rPr>
      </w:pPr>
      <w:r w:rsidRPr="00F241E8">
        <w:rPr>
          <w:rFonts w:ascii="Times New Roman" w:hAnsi="Times New Roman" w:cs="Times New Roman"/>
          <w:sz w:val="24"/>
          <w:szCs w:val="24"/>
        </w:rPr>
        <w:t xml:space="preserve"> </w:t>
      </w:r>
      <w:r w:rsidRPr="00033062">
        <w:sym w:font="Symbol" w:char="F0B7"/>
      </w:r>
      <w:r w:rsidRPr="00F241E8">
        <w:rPr>
          <w:rFonts w:ascii="Times New Roman" w:hAnsi="Times New Roman" w:cs="Times New Roman"/>
          <w:sz w:val="24"/>
          <w:szCs w:val="24"/>
        </w:rPr>
        <w:t xml:space="preserve"> классифицировать произведения искусства по видам и, соответственно, по назначению в жизни людей;</w:t>
      </w:r>
    </w:p>
    <w:p w:rsidR="0015288E" w:rsidRDefault="0015288E" w:rsidP="0015288E">
      <w:pPr>
        <w:jc w:val="both"/>
        <w:rPr>
          <w:rFonts w:ascii="Times New Roman" w:hAnsi="Times New Roman" w:cs="Times New Roman"/>
          <w:sz w:val="24"/>
          <w:szCs w:val="24"/>
        </w:rPr>
      </w:pPr>
      <w:r w:rsidRPr="00F241E8">
        <w:rPr>
          <w:rFonts w:ascii="Times New Roman" w:hAnsi="Times New Roman" w:cs="Times New Roman"/>
          <w:sz w:val="24"/>
          <w:szCs w:val="24"/>
        </w:rPr>
        <w:t xml:space="preserve"> </w:t>
      </w:r>
      <w:r w:rsidRPr="00033062">
        <w:sym w:font="Symbol" w:char="F0B7"/>
      </w:r>
      <w:r w:rsidRPr="00F241E8">
        <w:rPr>
          <w:rFonts w:ascii="Times New Roman" w:hAnsi="Times New Roman" w:cs="Times New Roman"/>
          <w:sz w:val="24"/>
          <w:szCs w:val="24"/>
        </w:rPr>
        <w:t xml:space="preserve"> классифицировать произведения изобразительного искусства по жанрам в качестве инструмента анализа содержания произведений;</w:t>
      </w:r>
    </w:p>
    <w:p w:rsidR="0015288E" w:rsidRDefault="0015288E" w:rsidP="0015288E">
      <w:pPr>
        <w:jc w:val="both"/>
        <w:rPr>
          <w:rFonts w:ascii="Times New Roman" w:hAnsi="Times New Roman" w:cs="Times New Roman"/>
          <w:sz w:val="24"/>
          <w:szCs w:val="24"/>
        </w:rPr>
      </w:pPr>
      <w:r w:rsidRPr="00033062">
        <w:sym w:font="Symbol" w:char="F0B7"/>
      </w:r>
      <w:r w:rsidRPr="00F241E8">
        <w:rPr>
          <w:rFonts w:ascii="Times New Roman" w:hAnsi="Times New Roman" w:cs="Times New Roman"/>
          <w:sz w:val="24"/>
          <w:szCs w:val="24"/>
        </w:rPr>
        <w:t xml:space="preserve"> ставить и использовать вопросы как исследовательский инструмент познания.</w:t>
      </w:r>
    </w:p>
    <w:p w:rsidR="0015288E" w:rsidRDefault="0015288E" w:rsidP="0015288E">
      <w:pPr>
        <w:jc w:val="both"/>
      </w:pPr>
      <w:r w:rsidRPr="00F241E8">
        <w:rPr>
          <w:rFonts w:ascii="Times New Roman" w:hAnsi="Times New Roman" w:cs="Times New Roman"/>
          <w:sz w:val="24"/>
          <w:szCs w:val="24"/>
        </w:rPr>
        <w:t xml:space="preserve"> </w:t>
      </w:r>
      <w:r w:rsidRPr="00E276F9">
        <w:rPr>
          <w:rFonts w:ascii="Times New Roman" w:hAnsi="Times New Roman" w:cs="Times New Roman"/>
          <w:b/>
          <w:i/>
          <w:sz w:val="24"/>
          <w:szCs w:val="24"/>
        </w:rPr>
        <w:t>Работа с информацией:</w:t>
      </w:r>
    </w:p>
    <w:p w:rsidR="0015288E" w:rsidRDefault="0015288E" w:rsidP="0015288E">
      <w:pPr>
        <w:jc w:val="both"/>
        <w:rPr>
          <w:rFonts w:ascii="Times New Roman" w:hAnsi="Times New Roman" w:cs="Times New Roman"/>
          <w:sz w:val="24"/>
          <w:szCs w:val="24"/>
        </w:rPr>
      </w:pPr>
      <w:r w:rsidRPr="00E276F9">
        <w:t xml:space="preserve"> </w:t>
      </w:r>
      <w:r w:rsidRPr="00033062">
        <w:sym w:font="Symbol" w:char="F0B7"/>
      </w:r>
      <w:r w:rsidRPr="00F241E8">
        <w:rPr>
          <w:rFonts w:ascii="Times New Roman" w:hAnsi="Times New Roman" w:cs="Times New Roman"/>
          <w:sz w:val="24"/>
          <w:szCs w:val="24"/>
        </w:rPr>
        <w:t xml:space="preserve"> использовать электронные образовательные ресурсы;</w:t>
      </w:r>
    </w:p>
    <w:p w:rsidR="0015288E" w:rsidRDefault="0015288E" w:rsidP="0015288E">
      <w:pPr>
        <w:jc w:val="both"/>
        <w:rPr>
          <w:rFonts w:ascii="Times New Roman" w:hAnsi="Times New Roman" w:cs="Times New Roman"/>
          <w:sz w:val="24"/>
          <w:szCs w:val="24"/>
        </w:rPr>
      </w:pPr>
      <w:r w:rsidRPr="00F241E8">
        <w:rPr>
          <w:rFonts w:ascii="Times New Roman" w:hAnsi="Times New Roman" w:cs="Times New Roman"/>
          <w:sz w:val="24"/>
          <w:szCs w:val="24"/>
        </w:rPr>
        <w:t xml:space="preserve"> </w:t>
      </w:r>
      <w:r w:rsidRPr="00033062">
        <w:sym w:font="Symbol" w:char="F0B7"/>
      </w:r>
      <w:r w:rsidRPr="00F241E8">
        <w:rPr>
          <w:rFonts w:ascii="Times New Roman" w:hAnsi="Times New Roman" w:cs="Times New Roman"/>
          <w:sz w:val="24"/>
          <w:szCs w:val="24"/>
        </w:rPr>
        <w:t xml:space="preserve"> уметь работать с электронными учебниками и учебными пособиями; </w:t>
      </w:r>
    </w:p>
    <w:p w:rsidR="0015288E" w:rsidRDefault="0015288E" w:rsidP="0015288E">
      <w:pPr>
        <w:jc w:val="both"/>
        <w:rPr>
          <w:rFonts w:ascii="Times New Roman" w:hAnsi="Times New Roman" w:cs="Times New Roman"/>
          <w:sz w:val="24"/>
          <w:szCs w:val="24"/>
        </w:rPr>
      </w:pPr>
      <w:r w:rsidRPr="00033062">
        <w:lastRenderedPageBreak/>
        <w:sym w:font="Symbol" w:char="F0B7"/>
      </w:r>
      <w:r w:rsidRPr="00F241E8">
        <w:rPr>
          <w:rFonts w:ascii="Times New Roman" w:hAnsi="Times New Roman" w:cs="Times New Roman"/>
          <w:sz w:val="24"/>
          <w:szCs w:val="24"/>
        </w:rPr>
        <w:t xml:space="preserve"> выбирать источник для получения информации: поисковые системы Интернета, цифровые электронные средства, справочники, художественные альбомы и детские книги; </w:t>
      </w:r>
      <w:r w:rsidRPr="00033062">
        <w:sym w:font="Symbol" w:char="F0B7"/>
      </w:r>
      <w:r w:rsidRPr="00F241E8">
        <w:rPr>
          <w:rFonts w:ascii="Times New Roman" w:hAnsi="Times New Roman" w:cs="Times New Roman"/>
          <w:sz w:val="24"/>
          <w:szCs w:val="24"/>
        </w:rPr>
        <w:t xml:space="preserve"> анализировать, интерпретировать, обобщать и систематизировать информацию, представленную в произведениях искусства, текстах, таблицах и схемах; </w:t>
      </w:r>
    </w:p>
    <w:p w:rsidR="0015288E" w:rsidRDefault="0015288E" w:rsidP="0015288E">
      <w:pPr>
        <w:jc w:val="both"/>
        <w:rPr>
          <w:rFonts w:ascii="Times New Roman" w:hAnsi="Times New Roman" w:cs="Times New Roman"/>
          <w:sz w:val="24"/>
          <w:szCs w:val="24"/>
        </w:rPr>
      </w:pPr>
      <w:r w:rsidRPr="00033062">
        <w:sym w:font="Symbol" w:char="F0B7"/>
      </w:r>
      <w:r w:rsidRPr="00F241E8">
        <w:rPr>
          <w:rFonts w:ascii="Times New Roman" w:hAnsi="Times New Roman" w:cs="Times New Roman"/>
          <w:sz w:val="24"/>
          <w:szCs w:val="24"/>
        </w:rPr>
        <w:t xml:space="preserve"> самостоятельно готовить информацию на заданную или выбранную тему и представлять её в различных видах: рисунках и эскизах, электронных презентациях;</w:t>
      </w:r>
    </w:p>
    <w:p w:rsidR="0015288E" w:rsidRDefault="0015288E" w:rsidP="0015288E">
      <w:pPr>
        <w:jc w:val="both"/>
        <w:rPr>
          <w:rFonts w:ascii="Times New Roman" w:hAnsi="Times New Roman" w:cs="Times New Roman"/>
          <w:sz w:val="24"/>
          <w:szCs w:val="24"/>
        </w:rPr>
      </w:pPr>
      <w:r w:rsidRPr="00F241E8">
        <w:rPr>
          <w:rFonts w:ascii="Times New Roman" w:hAnsi="Times New Roman" w:cs="Times New Roman"/>
          <w:sz w:val="24"/>
          <w:szCs w:val="24"/>
        </w:rPr>
        <w:t xml:space="preserve"> </w:t>
      </w:r>
      <w:r w:rsidRPr="00033062">
        <w:sym w:font="Symbol" w:char="F0B7"/>
      </w:r>
      <w:r w:rsidRPr="00F241E8">
        <w:rPr>
          <w:rFonts w:ascii="Times New Roman" w:hAnsi="Times New Roman" w:cs="Times New Roman"/>
          <w:sz w:val="24"/>
          <w:szCs w:val="24"/>
        </w:rPr>
        <w:t xml:space="preserve"> осуществлять виртуальные путешествия по архитектурным памятникам, в отечественные художественные музеи и зарубежные художественные музеи (галереи) на основе установок и квестов, предложенных учителем; </w:t>
      </w:r>
    </w:p>
    <w:p w:rsidR="0015288E" w:rsidRDefault="0015288E" w:rsidP="0015288E">
      <w:pPr>
        <w:jc w:val="both"/>
      </w:pPr>
      <w:r w:rsidRPr="00033062">
        <w:sym w:font="Symbol" w:char="F0B7"/>
      </w:r>
      <w:r w:rsidRPr="00F241E8">
        <w:rPr>
          <w:rFonts w:ascii="Times New Roman" w:hAnsi="Times New Roman" w:cs="Times New Roman"/>
          <w:sz w:val="24"/>
          <w:szCs w:val="24"/>
        </w:rPr>
        <w:t xml:space="preserve"> соблюдать правила информационной безопасности при работе в сети Интернет. Овладение </w:t>
      </w:r>
      <w:r w:rsidRPr="00E276F9">
        <w:rPr>
          <w:rFonts w:ascii="Times New Roman" w:hAnsi="Times New Roman" w:cs="Times New Roman"/>
          <w:b/>
          <w:i/>
          <w:sz w:val="24"/>
          <w:szCs w:val="24"/>
        </w:rPr>
        <w:t>универсальными коммуникативными действиями</w:t>
      </w:r>
      <w:r w:rsidRPr="00F241E8">
        <w:rPr>
          <w:rFonts w:ascii="Times New Roman" w:hAnsi="Times New Roman" w:cs="Times New Roman"/>
          <w:sz w:val="24"/>
          <w:szCs w:val="24"/>
        </w:rPr>
        <w:t xml:space="preserve"> </w:t>
      </w:r>
    </w:p>
    <w:p w:rsidR="0015288E" w:rsidRDefault="0015288E" w:rsidP="0015288E">
      <w:pPr>
        <w:jc w:val="both"/>
        <w:rPr>
          <w:rFonts w:ascii="Times New Roman" w:hAnsi="Times New Roman" w:cs="Times New Roman"/>
          <w:sz w:val="24"/>
          <w:szCs w:val="24"/>
        </w:rPr>
      </w:pPr>
      <w:r w:rsidRPr="00033062">
        <w:sym w:font="Symbol" w:char="F0B7"/>
      </w:r>
      <w:r w:rsidRPr="00F241E8">
        <w:rPr>
          <w:rFonts w:ascii="Times New Roman" w:hAnsi="Times New Roman" w:cs="Times New Roman"/>
          <w:sz w:val="24"/>
          <w:szCs w:val="24"/>
        </w:rPr>
        <w:t xml:space="preserve"> Обучающиеся должны овладеть следующими действиями: понимать искусство в качестве особого языка общения — межличностного (автор — зритель), между поколениями, между народами;</w:t>
      </w:r>
    </w:p>
    <w:p w:rsidR="0015288E" w:rsidRDefault="0015288E" w:rsidP="0015288E">
      <w:pPr>
        <w:jc w:val="both"/>
        <w:rPr>
          <w:rFonts w:ascii="Times New Roman" w:hAnsi="Times New Roman" w:cs="Times New Roman"/>
          <w:sz w:val="24"/>
          <w:szCs w:val="24"/>
        </w:rPr>
      </w:pPr>
      <w:r w:rsidRPr="00F241E8">
        <w:rPr>
          <w:rFonts w:ascii="Times New Roman" w:hAnsi="Times New Roman" w:cs="Times New Roman"/>
          <w:sz w:val="24"/>
          <w:szCs w:val="24"/>
        </w:rPr>
        <w:t xml:space="preserve"> </w:t>
      </w:r>
      <w:r w:rsidRPr="00033062">
        <w:sym w:font="Symbol" w:char="F0B7"/>
      </w:r>
      <w:r w:rsidRPr="00F241E8">
        <w:rPr>
          <w:rFonts w:ascii="Times New Roman" w:hAnsi="Times New Roman" w:cs="Times New Roman"/>
          <w:sz w:val="24"/>
          <w:szCs w:val="24"/>
        </w:rPr>
        <w:t xml:space="preserve"> вести диалог и участвовать в дискуссии, проявляя уважительное отношение к оппонентам, сопоставлять свои суждения с суждениями участников общения, выявляя и корректно отстаивая свои позиции в оценке и понимании обсуждаемого явления;</w:t>
      </w:r>
    </w:p>
    <w:p w:rsidR="0015288E" w:rsidRDefault="0015288E" w:rsidP="0015288E">
      <w:pPr>
        <w:jc w:val="both"/>
        <w:rPr>
          <w:rFonts w:ascii="Times New Roman" w:hAnsi="Times New Roman" w:cs="Times New Roman"/>
          <w:sz w:val="24"/>
          <w:szCs w:val="24"/>
        </w:rPr>
      </w:pPr>
      <w:r w:rsidRPr="00F241E8">
        <w:rPr>
          <w:rFonts w:ascii="Times New Roman" w:hAnsi="Times New Roman" w:cs="Times New Roman"/>
          <w:sz w:val="24"/>
          <w:szCs w:val="24"/>
        </w:rPr>
        <w:t xml:space="preserve"> </w:t>
      </w:r>
      <w:r w:rsidRPr="00033062">
        <w:sym w:font="Symbol" w:char="F0B7"/>
      </w:r>
      <w:r w:rsidRPr="00F241E8">
        <w:rPr>
          <w:rFonts w:ascii="Times New Roman" w:hAnsi="Times New Roman" w:cs="Times New Roman"/>
          <w:sz w:val="24"/>
          <w:szCs w:val="24"/>
        </w:rPr>
        <w:t xml:space="preserve"> находить общее решение и разрешать конфликты на основе общих позиций и учёта интересов в процессе совместной художественной деятельности; </w:t>
      </w:r>
    </w:p>
    <w:p w:rsidR="0015288E" w:rsidRDefault="0015288E" w:rsidP="0015288E">
      <w:pPr>
        <w:jc w:val="both"/>
        <w:rPr>
          <w:rFonts w:ascii="Times New Roman" w:hAnsi="Times New Roman" w:cs="Times New Roman"/>
          <w:sz w:val="24"/>
          <w:szCs w:val="24"/>
        </w:rPr>
      </w:pPr>
      <w:r w:rsidRPr="00033062">
        <w:sym w:font="Symbol" w:char="F0B7"/>
      </w:r>
      <w:r w:rsidRPr="00F241E8">
        <w:rPr>
          <w:rFonts w:ascii="Times New Roman" w:hAnsi="Times New Roman" w:cs="Times New Roman"/>
          <w:sz w:val="24"/>
          <w:szCs w:val="24"/>
        </w:rPr>
        <w:t xml:space="preserve"> демонстрировать и объяснять результаты своего творческого, художественного или исследовательского опыта; </w:t>
      </w:r>
    </w:p>
    <w:p w:rsidR="0015288E" w:rsidRDefault="0015288E" w:rsidP="0015288E">
      <w:pPr>
        <w:jc w:val="both"/>
        <w:rPr>
          <w:rFonts w:ascii="Times New Roman" w:hAnsi="Times New Roman" w:cs="Times New Roman"/>
          <w:sz w:val="24"/>
          <w:szCs w:val="24"/>
        </w:rPr>
      </w:pPr>
      <w:r w:rsidRPr="00033062">
        <w:sym w:font="Symbol" w:char="F0B7"/>
      </w:r>
      <w:r w:rsidRPr="00F241E8">
        <w:rPr>
          <w:rFonts w:ascii="Times New Roman" w:hAnsi="Times New Roman" w:cs="Times New Roman"/>
          <w:sz w:val="24"/>
          <w:szCs w:val="24"/>
        </w:rPr>
        <w:t xml:space="preserve"> анализировать произведения детского художественного творчества с позиций их содержания и в соответствии с учебной задачей, поставленной учителем; </w:t>
      </w:r>
    </w:p>
    <w:p w:rsidR="0015288E" w:rsidRDefault="0015288E" w:rsidP="0015288E">
      <w:pPr>
        <w:jc w:val="both"/>
        <w:rPr>
          <w:rFonts w:ascii="Times New Roman" w:hAnsi="Times New Roman" w:cs="Times New Roman"/>
          <w:sz w:val="24"/>
          <w:szCs w:val="24"/>
        </w:rPr>
      </w:pPr>
      <w:r w:rsidRPr="00033062">
        <w:sym w:font="Symbol" w:char="F0B7"/>
      </w:r>
      <w:r w:rsidRPr="00F241E8">
        <w:rPr>
          <w:rFonts w:ascii="Times New Roman" w:hAnsi="Times New Roman" w:cs="Times New Roman"/>
          <w:sz w:val="24"/>
          <w:szCs w:val="24"/>
        </w:rPr>
        <w:t xml:space="preserve"> признавать своё и чужое право на ошибку, развивать свои способности сопереживать, понимать намерения и переживания свои и других людей;</w:t>
      </w:r>
    </w:p>
    <w:p w:rsidR="0015288E" w:rsidRDefault="0015288E" w:rsidP="0015288E">
      <w:pPr>
        <w:jc w:val="both"/>
        <w:rPr>
          <w:rFonts w:ascii="Times New Roman" w:hAnsi="Times New Roman" w:cs="Times New Roman"/>
          <w:sz w:val="24"/>
          <w:szCs w:val="24"/>
        </w:rPr>
      </w:pPr>
      <w:r w:rsidRPr="00F241E8">
        <w:rPr>
          <w:rFonts w:ascii="Times New Roman" w:hAnsi="Times New Roman" w:cs="Times New Roman"/>
          <w:sz w:val="24"/>
          <w:szCs w:val="24"/>
        </w:rPr>
        <w:t xml:space="preserve"> </w:t>
      </w:r>
      <w:r w:rsidRPr="00033062">
        <w:sym w:font="Symbol" w:char="F0B7"/>
      </w:r>
      <w:r w:rsidRPr="00F241E8">
        <w:rPr>
          <w:rFonts w:ascii="Times New Roman" w:hAnsi="Times New Roman" w:cs="Times New Roman"/>
          <w:sz w:val="24"/>
          <w:szCs w:val="24"/>
        </w:rPr>
        <w:t xml:space="preserve"> взаимодействовать, сотрудничать в процессе коллективной работы, принимать цель совместной деятельности и строить действия по её достижению, договариваться, выполнять поручения, подчиняться, ответственно относиться к своей задаче по достижению общего результата. </w:t>
      </w:r>
    </w:p>
    <w:p w:rsidR="0015288E" w:rsidRDefault="0015288E" w:rsidP="0015288E">
      <w:pPr>
        <w:jc w:val="both"/>
        <w:rPr>
          <w:rFonts w:ascii="Times New Roman" w:hAnsi="Times New Roman" w:cs="Times New Roman"/>
          <w:sz w:val="24"/>
          <w:szCs w:val="24"/>
        </w:rPr>
      </w:pPr>
      <w:r w:rsidRPr="00F241E8">
        <w:rPr>
          <w:rFonts w:ascii="Times New Roman" w:hAnsi="Times New Roman" w:cs="Times New Roman"/>
          <w:sz w:val="24"/>
          <w:szCs w:val="24"/>
        </w:rPr>
        <w:t xml:space="preserve">Овладение </w:t>
      </w:r>
      <w:r w:rsidRPr="00E276F9">
        <w:rPr>
          <w:rFonts w:ascii="Times New Roman" w:hAnsi="Times New Roman" w:cs="Times New Roman"/>
          <w:b/>
          <w:i/>
          <w:sz w:val="24"/>
          <w:szCs w:val="24"/>
        </w:rPr>
        <w:t>универсальными регулятивными действиями</w:t>
      </w:r>
      <w:r w:rsidRPr="00F241E8">
        <w:rPr>
          <w:rFonts w:ascii="Times New Roman" w:hAnsi="Times New Roman" w:cs="Times New Roman"/>
          <w:sz w:val="24"/>
          <w:szCs w:val="24"/>
        </w:rPr>
        <w:t xml:space="preserve"> </w:t>
      </w:r>
    </w:p>
    <w:p w:rsidR="0015288E" w:rsidRDefault="0015288E" w:rsidP="0015288E">
      <w:pPr>
        <w:jc w:val="both"/>
        <w:rPr>
          <w:rFonts w:ascii="Times New Roman" w:hAnsi="Times New Roman" w:cs="Times New Roman"/>
          <w:sz w:val="24"/>
          <w:szCs w:val="24"/>
        </w:rPr>
      </w:pPr>
      <w:r w:rsidRPr="00F241E8">
        <w:rPr>
          <w:rFonts w:ascii="Times New Roman" w:hAnsi="Times New Roman" w:cs="Times New Roman"/>
          <w:sz w:val="24"/>
          <w:szCs w:val="24"/>
        </w:rPr>
        <w:t>Обучающиеся должны овладеть следующими действиями:</w:t>
      </w:r>
    </w:p>
    <w:p w:rsidR="0015288E" w:rsidRDefault="0015288E" w:rsidP="0015288E">
      <w:pPr>
        <w:jc w:val="both"/>
        <w:rPr>
          <w:rFonts w:ascii="Times New Roman" w:hAnsi="Times New Roman" w:cs="Times New Roman"/>
          <w:sz w:val="24"/>
          <w:szCs w:val="24"/>
        </w:rPr>
      </w:pPr>
      <w:r w:rsidRPr="00F241E8">
        <w:rPr>
          <w:rFonts w:ascii="Times New Roman" w:hAnsi="Times New Roman" w:cs="Times New Roman"/>
          <w:sz w:val="24"/>
          <w:szCs w:val="24"/>
        </w:rPr>
        <w:t xml:space="preserve"> </w:t>
      </w:r>
      <w:r w:rsidRPr="00033062">
        <w:sym w:font="Symbol" w:char="F0B7"/>
      </w:r>
      <w:r w:rsidRPr="00F241E8">
        <w:rPr>
          <w:rFonts w:ascii="Times New Roman" w:hAnsi="Times New Roman" w:cs="Times New Roman"/>
          <w:sz w:val="24"/>
          <w:szCs w:val="24"/>
        </w:rPr>
        <w:t xml:space="preserve"> внимательно относиться и выполнять учебные задачи, поставленные учителем; </w:t>
      </w:r>
    </w:p>
    <w:p w:rsidR="0015288E" w:rsidRDefault="0015288E" w:rsidP="0015288E">
      <w:pPr>
        <w:jc w:val="both"/>
        <w:rPr>
          <w:rFonts w:ascii="Times New Roman" w:hAnsi="Times New Roman" w:cs="Times New Roman"/>
          <w:sz w:val="24"/>
          <w:szCs w:val="24"/>
        </w:rPr>
      </w:pPr>
      <w:r w:rsidRPr="00033062">
        <w:sym w:font="Symbol" w:char="F0B7"/>
      </w:r>
      <w:r w:rsidRPr="00F241E8">
        <w:rPr>
          <w:rFonts w:ascii="Times New Roman" w:hAnsi="Times New Roman" w:cs="Times New Roman"/>
          <w:sz w:val="24"/>
          <w:szCs w:val="24"/>
        </w:rPr>
        <w:t xml:space="preserve"> соблюдать последовательность учебных действий при выполнении задания; </w:t>
      </w:r>
    </w:p>
    <w:p w:rsidR="0015288E" w:rsidRDefault="0015288E" w:rsidP="0015288E">
      <w:pPr>
        <w:jc w:val="both"/>
        <w:rPr>
          <w:rFonts w:ascii="Times New Roman" w:hAnsi="Times New Roman" w:cs="Times New Roman"/>
          <w:sz w:val="24"/>
          <w:szCs w:val="24"/>
        </w:rPr>
      </w:pPr>
      <w:r w:rsidRPr="00033062">
        <w:sym w:font="Symbol" w:char="F0B7"/>
      </w:r>
      <w:r w:rsidRPr="00F241E8">
        <w:rPr>
          <w:rFonts w:ascii="Times New Roman" w:hAnsi="Times New Roman" w:cs="Times New Roman"/>
          <w:sz w:val="24"/>
          <w:szCs w:val="24"/>
        </w:rPr>
        <w:t xml:space="preserve"> уметь организовывать своё рабочее место для практической работы, сохраняя порядок в окружающем пространстве и бережно относясь к используемым материалам;</w:t>
      </w:r>
    </w:p>
    <w:p w:rsidR="0015288E" w:rsidRDefault="0015288E" w:rsidP="0015288E">
      <w:pPr>
        <w:jc w:val="both"/>
        <w:rPr>
          <w:rFonts w:ascii="Times New Roman" w:hAnsi="Times New Roman" w:cs="Times New Roman"/>
          <w:sz w:val="24"/>
          <w:szCs w:val="24"/>
        </w:rPr>
      </w:pPr>
      <w:r w:rsidRPr="00F241E8">
        <w:rPr>
          <w:rFonts w:ascii="Times New Roman" w:hAnsi="Times New Roman" w:cs="Times New Roman"/>
          <w:sz w:val="24"/>
          <w:szCs w:val="24"/>
        </w:rPr>
        <w:lastRenderedPageBreak/>
        <w:t xml:space="preserve"> </w:t>
      </w:r>
      <w:r w:rsidRPr="00033062">
        <w:sym w:font="Symbol" w:char="F0B7"/>
      </w:r>
      <w:r w:rsidRPr="00F241E8">
        <w:rPr>
          <w:rFonts w:ascii="Times New Roman" w:hAnsi="Times New Roman" w:cs="Times New Roman"/>
          <w:sz w:val="24"/>
          <w:szCs w:val="24"/>
        </w:rPr>
        <w:t xml:space="preserve"> соотносить свои действия с планируемыми результатами, осуществлять контроль своей деятельности в процессе достижения результата.</w:t>
      </w:r>
    </w:p>
    <w:p w:rsidR="0015288E" w:rsidRDefault="0015288E" w:rsidP="0015288E">
      <w:pPr>
        <w:jc w:val="both"/>
        <w:rPr>
          <w:rFonts w:ascii="Times New Roman" w:hAnsi="Times New Roman" w:cs="Times New Roman"/>
          <w:sz w:val="24"/>
          <w:szCs w:val="24"/>
        </w:rPr>
      </w:pPr>
      <w:r w:rsidRPr="00F241E8">
        <w:rPr>
          <w:rFonts w:ascii="Times New Roman" w:hAnsi="Times New Roman" w:cs="Times New Roman"/>
          <w:sz w:val="24"/>
          <w:szCs w:val="24"/>
        </w:rPr>
        <w:t xml:space="preserve"> </w:t>
      </w:r>
      <w:r w:rsidRPr="00E276F9">
        <w:rPr>
          <w:rFonts w:ascii="Times New Roman" w:hAnsi="Times New Roman" w:cs="Times New Roman"/>
          <w:b/>
          <w:sz w:val="24"/>
          <w:szCs w:val="24"/>
        </w:rPr>
        <w:t>Музыка</w:t>
      </w:r>
      <w:r w:rsidRPr="00F241E8">
        <w:rPr>
          <w:rFonts w:ascii="Times New Roman" w:hAnsi="Times New Roman" w:cs="Times New Roman"/>
          <w:sz w:val="24"/>
          <w:szCs w:val="24"/>
        </w:rPr>
        <w:t xml:space="preserve"> </w:t>
      </w:r>
    </w:p>
    <w:p w:rsidR="0015288E" w:rsidRDefault="0015288E" w:rsidP="0015288E">
      <w:pPr>
        <w:jc w:val="both"/>
        <w:rPr>
          <w:rFonts w:ascii="Times New Roman" w:hAnsi="Times New Roman" w:cs="Times New Roman"/>
          <w:sz w:val="24"/>
          <w:szCs w:val="24"/>
        </w:rPr>
      </w:pPr>
      <w:r w:rsidRPr="00F241E8">
        <w:rPr>
          <w:rFonts w:ascii="Times New Roman" w:hAnsi="Times New Roman" w:cs="Times New Roman"/>
          <w:sz w:val="24"/>
          <w:szCs w:val="24"/>
        </w:rPr>
        <w:t xml:space="preserve">Овладение </w:t>
      </w:r>
      <w:r w:rsidRPr="00E276F9">
        <w:rPr>
          <w:rFonts w:ascii="Times New Roman" w:hAnsi="Times New Roman" w:cs="Times New Roman"/>
          <w:b/>
          <w:i/>
          <w:sz w:val="24"/>
          <w:szCs w:val="24"/>
          <w:u w:val="single"/>
        </w:rPr>
        <w:t>универсальными познавательными действиями</w:t>
      </w:r>
      <w:r w:rsidRPr="00F241E8">
        <w:rPr>
          <w:rFonts w:ascii="Times New Roman" w:hAnsi="Times New Roman" w:cs="Times New Roman"/>
          <w:sz w:val="24"/>
          <w:szCs w:val="24"/>
        </w:rPr>
        <w:t xml:space="preserve"> </w:t>
      </w:r>
    </w:p>
    <w:p w:rsidR="0015288E" w:rsidRDefault="0015288E" w:rsidP="0015288E">
      <w:pPr>
        <w:jc w:val="both"/>
        <w:rPr>
          <w:rFonts w:ascii="Times New Roman" w:hAnsi="Times New Roman" w:cs="Times New Roman"/>
          <w:sz w:val="24"/>
          <w:szCs w:val="24"/>
        </w:rPr>
      </w:pPr>
      <w:r w:rsidRPr="00E276F9">
        <w:rPr>
          <w:rFonts w:ascii="Times New Roman" w:hAnsi="Times New Roman" w:cs="Times New Roman"/>
          <w:b/>
          <w:i/>
          <w:sz w:val="24"/>
          <w:szCs w:val="24"/>
        </w:rPr>
        <w:t>Базовые логические действия</w:t>
      </w:r>
      <w:r w:rsidRPr="00F241E8">
        <w:rPr>
          <w:rFonts w:ascii="Times New Roman" w:hAnsi="Times New Roman" w:cs="Times New Roman"/>
          <w:sz w:val="24"/>
          <w:szCs w:val="24"/>
        </w:rPr>
        <w:t>:</w:t>
      </w:r>
    </w:p>
    <w:p w:rsidR="0015288E" w:rsidRDefault="0015288E" w:rsidP="0015288E">
      <w:pPr>
        <w:jc w:val="both"/>
        <w:rPr>
          <w:rFonts w:ascii="Times New Roman" w:hAnsi="Times New Roman" w:cs="Times New Roman"/>
          <w:sz w:val="24"/>
          <w:szCs w:val="24"/>
        </w:rPr>
      </w:pPr>
      <w:r w:rsidRPr="00F241E8">
        <w:rPr>
          <w:rFonts w:ascii="Times New Roman" w:hAnsi="Times New Roman" w:cs="Times New Roman"/>
          <w:sz w:val="24"/>
          <w:szCs w:val="24"/>
        </w:rPr>
        <w:t xml:space="preserve"> —сравнивать музыкальные звуки, звуковые сочетания, произведения, жанры; устанавливать основания для сравнения, объединять элементы музыкального звучания по определённому признаку; </w:t>
      </w:r>
    </w:p>
    <w:p w:rsidR="0015288E" w:rsidRDefault="0015288E" w:rsidP="0015288E">
      <w:pPr>
        <w:jc w:val="both"/>
        <w:rPr>
          <w:rFonts w:ascii="Times New Roman" w:hAnsi="Times New Roman" w:cs="Times New Roman"/>
          <w:sz w:val="24"/>
          <w:szCs w:val="24"/>
        </w:rPr>
      </w:pPr>
      <w:r w:rsidRPr="00F241E8">
        <w:rPr>
          <w:rFonts w:ascii="Times New Roman" w:hAnsi="Times New Roman" w:cs="Times New Roman"/>
          <w:sz w:val="24"/>
          <w:szCs w:val="24"/>
        </w:rPr>
        <w:t xml:space="preserve">—определять существенный признак для классификации, классифицировать предложенные объекты (музыкальные инструменты, элементы музыкального языка, произведения, исполнительские составы и др.); </w:t>
      </w:r>
    </w:p>
    <w:p w:rsidR="0015288E" w:rsidRDefault="0015288E" w:rsidP="0015288E">
      <w:pPr>
        <w:jc w:val="both"/>
        <w:rPr>
          <w:rFonts w:ascii="Times New Roman" w:hAnsi="Times New Roman" w:cs="Times New Roman"/>
          <w:sz w:val="24"/>
          <w:szCs w:val="24"/>
        </w:rPr>
      </w:pPr>
      <w:r w:rsidRPr="00F241E8">
        <w:rPr>
          <w:rFonts w:ascii="Times New Roman" w:hAnsi="Times New Roman" w:cs="Times New Roman"/>
          <w:sz w:val="24"/>
          <w:szCs w:val="24"/>
        </w:rPr>
        <w:t xml:space="preserve">—находить закономерности и противоречия в рассматриваемых явлениях музыкального искусства, сведениях и наблюдениях за звучащим музыкальным материалом на основе предложенного учителем алгоритма; </w:t>
      </w:r>
    </w:p>
    <w:p w:rsidR="0015288E" w:rsidRDefault="0015288E" w:rsidP="0015288E">
      <w:pPr>
        <w:jc w:val="both"/>
        <w:rPr>
          <w:rFonts w:ascii="Times New Roman" w:hAnsi="Times New Roman" w:cs="Times New Roman"/>
          <w:sz w:val="24"/>
          <w:szCs w:val="24"/>
        </w:rPr>
      </w:pPr>
      <w:r w:rsidRPr="00F241E8">
        <w:rPr>
          <w:rFonts w:ascii="Times New Roman" w:hAnsi="Times New Roman" w:cs="Times New Roman"/>
          <w:sz w:val="24"/>
          <w:szCs w:val="24"/>
        </w:rPr>
        <w:t xml:space="preserve">—выявлять недостаток информации, в том числе слуховой, акустической для решения учебной (практической) задачи на основе предложенного алгоритма; </w:t>
      </w:r>
    </w:p>
    <w:p w:rsidR="0015288E" w:rsidRDefault="0015288E" w:rsidP="0015288E">
      <w:pPr>
        <w:jc w:val="both"/>
        <w:rPr>
          <w:rFonts w:ascii="Times New Roman" w:hAnsi="Times New Roman" w:cs="Times New Roman"/>
          <w:sz w:val="24"/>
          <w:szCs w:val="24"/>
        </w:rPr>
      </w:pPr>
      <w:r w:rsidRPr="00F241E8">
        <w:rPr>
          <w:rFonts w:ascii="Times New Roman" w:hAnsi="Times New Roman" w:cs="Times New Roman"/>
          <w:sz w:val="24"/>
          <w:szCs w:val="24"/>
        </w:rPr>
        <w:t xml:space="preserve">—устанавливать причинно-следственные связи в ситуациях музыкального восприятия и исполнения, делать выводы. </w:t>
      </w:r>
    </w:p>
    <w:p w:rsidR="0015288E" w:rsidRPr="003B3477" w:rsidRDefault="0015288E" w:rsidP="0015288E">
      <w:pPr>
        <w:jc w:val="both"/>
        <w:rPr>
          <w:rFonts w:ascii="Times New Roman" w:hAnsi="Times New Roman" w:cs="Times New Roman"/>
          <w:b/>
          <w:i/>
          <w:sz w:val="24"/>
          <w:szCs w:val="24"/>
        </w:rPr>
      </w:pPr>
      <w:r w:rsidRPr="003B3477">
        <w:rPr>
          <w:rFonts w:ascii="Times New Roman" w:hAnsi="Times New Roman" w:cs="Times New Roman"/>
          <w:b/>
          <w:i/>
          <w:sz w:val="24"/>
          <w:szCs w:val="24"/>
        </w:rPr>
        <w:t xml:space="preserve">Базовые исследовательские действия: </w:t>
      </w:r>
    </w:p>
    <w:p w:rsidR="0015288E" w:rsidRDefault="0015288E" w:rsidP="0015288E">
      <w:pPr>
        <w:jc w:val="both"/>
        <w:rPr>
          <w:rFonts w:ascii="Times New Roman" w:hAnsi="Times New Roman" w:cs="Times New Roman"/>
          <w:sz w:val="24"/>
          <w:szCs w:val="24"/>
        </w:rPr>
      </w:pPr>
      <w:r w:rsidRPr="00F241E8">
        <w:rPr>
          <w:rFonts w:ascii="Times New Roman" w:hAnsi="Times New Roman" w:cs="Times New Roman"/>
          <w:sz w:val="24"/>
          <w:szCs w:val="24"/>
        </w:rPr>
        <w:t>—</w:t>
      </w:r>
      <w:r>
        <w:rPr>
          <w:rFonts w:ascii="Times New Roman" w:hAnsi="Times New Roman" w:cs="Times New Roman"/>
          <w:sz w:val="24"/>
          <w:szCs w:val="24"/>
        </w:rPr>
        <w:t xml:space="preserve"> </w:t>
      </w:r>
      <w:r w:rsidRPr="00F241E8">
        <w:rPr>
          <w:rFonts w:ascii="Times New Roman" w:hAnsi="Times New Roman" w:cs="Times New Roman"/>
          <w:sz w:val="24"/>
          <w:szCs w:val="24"/>
        </w:rPr>
        <w:t xml:space="preserve">на основе предложенных учителем вопросов определять разрыв между реальным и желательным состоянием музыкальных явлений, в том числе в отношении собственных музыкально-исполнительских навыков; </w:t>
      </w:r>
    </w:p>
    <w:p w:rsidR="0015288E" w:rsidRDefault="0015288E" w:rsidP="0015288E">
      <w:pPr>
        <w:jc w:val="both"/>
        <w:rPr>
          <w:rFonts w:ascii="Times New Roman" w:hAnsi="Times New Roman" w:cs="Times New Roman"/>
          <w:sz w:val="24"/>
          <w:szCs w:val="24"/>
        </w:rPr>
      </w:pPr>
      <w:r w:rsidRPr="00F241E8">
        <w:rPr>
          <w:rFonts w:ascii="Times New Roman" w:hAnsi="Times New Roman" w:cs="Times New Roman"/>
          <w:sz w:val="24"/>
          <w:szCs w:val="24"/>
        </w:rPr>
        <w:t>—</w:t>
      </w:r>
      <w:r>
        <w:rPr>
          <w:rFonts w:ascii="Times New Roman" w:hAnsi="Times New Roman" w:cs="Times New Roman"/>
          <w:sz w:val="24"/>
          <w:szCs w:val="24"/>
        </w:rPr>
        <w:t xml:space="preserve"> </w:t>
      </w:r>
      <w:r w:rsidRPr="00F241E8">
        <w:rPr>
          <w:rFonts w:ascii="Times New Roman" w:hAnsi="Times New Roman" w:cs="Times New Roman"/>
          <w:sz w:val="24"/>
          <w:szCs w:val="24"/>
        </w:rPr>
        <w:t xml:space="preserve">с помощью учителя формулировать цель выполнения вокальных и слуховых упражнений, планировать изменения результатов своей музыкальной деятельности, ситуации совместного музицирования; </w:t>
      </w:r>
    </w:p>
    <w:p w:rsidR="0015288E" w:rsidRDefault="0015288E" w:rsidP="0015288E">
      <w:pPr>
        <w:jc w:val="both"/>
        <w:rPr>
          <w:rFonts w:ascii="Times New Roman" w:hAnsi="Times New Roman" w:cs="Times New Roman"/>
          <w:sz w:val="24"/>
          <w:szCs w:val="24"/>
        </w:rPr>
      </w:pPr>
      <w:r w:rsidRPr="00F241E8">
        <w:rPr>
          <w:rFonts w:ascii="Times New Roman" w:hAnsi="Times New Roman" w:cs="Times New Roman"/>
          <w:sz w:val="24"/>
          <w:szCs w:val="24"/>
        </w:rPr>
        <w:t>—</w:t>
      </w:r>
      <w:r>
        <w:rPr>
          <w:rFonts w:ascii="Times New Roman" w:hAnsi="Times New Roman" w:cs="Times New Roman"/>
          <w:sz w:val="24"/>
          <w:szCs w:val="24"/>
        </w:rPr>
        <w:t xml:space="preserve"> </w:t>
      </w:r>
      <w:r w:rsidRPr="00F241E8">
        <w:rPr>
          <w:rFonts w:ascii="Times New Roman" w:hAnsi="Times New Roman" w:cs="Times New Roman"/>
          <w:sz w:val="24"/>
          <w:szCs w:val="24"/>
        </w:rPr>
        <w:t xml:space="preserve">сравнивать несколько вариантов решения творческой, исполнительской задачи, выбирать наиболее подходящий (на основе предложенных критериев); </w:t>
      </w:r>
    </w:p>
    <w:p w:rsidR="0015288E" w:rsidRDefault="0015288E" w:rsidP="0015288E">
      <w:pPr>
        <w:jc w:val="both"/>
        <w:rPr>
          <w:rFonts w:ascii="Times New Roman" w:hAnsi="Times New Roman" w:cs="Times New Roman"/>
          <w:sz w:val="24"/>
          <w:szCs w:val="24"/>
        </w:rPr>
      </w:pPr>
      <w:r w:rsidRPr="00F241E8">
        <w:rPr>
          <w:rFonts w:ascii="Times New Roman" w:hAnsi="Times New Roman" w:cs="Times New Roman"/>
          <w:sz w:val="24"/>
          <w:szCs w:val="24"/>
        </w:rPr>
        <w:t>—</w:t>
      </w:r>
      <w:r>
        <w:rPr>
          <w:rFonts w:ascii="Times New Roman" w:hAnsi="Times New Roman" w:cs="Times New Roman"/>
          <w:sz w:val="24"/>
          <w:szCs w:val="24"/>
        </w:rPr>
        <w:t xml:space="preserve"> </w:t>
      </w:r>
      <w:r w:rsidRPr="00F241E8">
        <w:rPr>
          <w:rFonts w:ascii="Times New Roman" w:hAnsi="Times New Roman" w:cs="Times New Roman"/>
          <w:sz w:val="24"/>
          <w:szCs w:val="24"/>
        </w:rPr>
        <w:t>проводить по предложенному плану опыт, несложное исследование по установлению особенностей предмета изучения и связей между музыкальными объектами и явлениями (часть — целое, причина — следствие);</w:t>
      </w:r>
    </w:p>
    <w:p w:rsidR="0015288E" w:rsidRDefault="0015288E" w:rsidP="0015288E">
      <w:pPr>
        <w:jc w:val="both"/>
        <w:rPr>
          <w:rFonts w:ascii="Times New Roman" w:hAnsi="Times New Roman" w:cs="Times New Roman"/>
          <w:sz w:val="24"/>
          <w:szCs w:val="24"/>
        </w:rPr>
      </w:pPr>
      <w:r w:rsidRPr="00F241E8">
        <w:rPr>
          <w:rFonts w:ascii="Times New Roman" w:hAnsi="Times New Roman" w:cs="Times New Roman"/>
          <w:sz w:val="24"/>
          <w:szCs w:val="24"/>
        </w:rPr>
        <w:t xml:space="preserve"> —</w:t>
      </w:r>
      <w:r>
        <w:rPr>
          <w:rFonts w:ascii="Times New Roman" w:hAnsi="Times New Roman" w:cs="Times New Roman"/>
          <w:sz w:val="24"/>
          <w:szCs w:val="24"/>
        </w:rPr>
        <w:t xml:space="preserve"> </w:t>
      </w:r>
      <w:r w:rsidRPr="00F241E8">
        <w:rPr>
          <w:rFonts w:ascii="Times New Roman" w:hAnsi="Times New Roman" w:cs="Times New Roman"/>
          <w:sz w:val="24"/>
          <w:szCs w:val="24"/>
        </w:rPr>
        <w:t xml:space="preserve">формулировать выводы и подкреплять их доказательствами на основе результатов проведённого наблюдения (в том числе в форме двигательного моделирования, звукового эксперимента, классификации, сравнения, исследования); </w:t>
      </w:r>
    </w:p>
    <w:p w:rsidR="0015288E" w:rsidRDefault="0015288E" w:rsidP="0015288E">
      <w:pPr>
        <w:jc w:val="both"/>
        <w:rPr>
          <w:rFonts w:ascii="Times New Roman" w:hAnsi="Times New Roman" w:cs="Times New Roman"/>
          <w:sz w:val="24"/>
          <w:szCs w:val="24"/>
        </w:rPr>
      </w:pPr>
      <w:r w:rsidRPr="00F241E8">
        <w:rPr>
          <w:rFonts w:ascii="Times New Roman" w:hAnsi="Times New Roman" w:cs="Times New Roman"/>
          <w:sz w:val="24"/>
          <w:szCs w:val="24"/>
        </w:rPr>
        <w:t>—</w:t>
      </w:r>
      <w:r>
        <w:rPr>
          <w:rFonts w:ascii="Times New Roman" w:hAnsi="Times New Roman" w:cs="Times New Roman"/>
          <w:sz w:val="24"/>
          <w:szCs w:val="24"/>
        </w:rPr>
        <w:t xml:space="preserve"> </w:t>
      </w:r>
      <w:r w:rsidRPr="00F241E8">
        <w:rPr>
          <w:rFonts w:ascii="Times New Roman" w:hAnsi="Times New Roman" w:cs="Times New Roman"/>
          <w:sz w:val="24"/>
          <w:szCs w:val="24"/>
        </w:rPr>
        <w:t>прогнозировать возможное развитие музыкального процесса, эволюции культурных явлений в различных условиях.</w:t>
      </w:r>
    </w:p>
    <w:p w:rsidR="0015288E" w:rsidRDefault="0015288E" w:rsidP="0015288E">
      <w:pPr>
        <w:jc w:val="both"/>
        <w:rPr>
          <w:rFonts w:ascii="Times New Roman" w:hAnsi="Times New Roman" w:cs="Times New Roman"/>
          <w:sz w:val="24"/>
          <w:szCs w:val="24"/>
        </w:rPr>
      </w:pPr>
      <w:r w:rsidRPr="00F241E8">
        <w:rPr>
          <w:rFonts w:ascii="Times New Roman" w:hAnsi="Times New Roman" w:cs="Times New Roman"/>
          <w:sz w:val="24"/>
          <w:szCs w:val="24"/>
        </w:rPr>
        <w:lastRenderedPageBreak/>
        <w:t xml:space="preserve"> </w:t>
      </w:r>
      <w:r w:rsidRPr="003B3477">
        <w:rPr>
          <w:rFonts w:ascii="Times New Roman" w:hAnsi="Times New Roman" w:cs="Times New Roman"/>
          <w:b/>
          <w:i/>
          <w:sz w:val="24"/>
          <w:szCs w:val="24"/>
        </w:rPr>
        <w:t>Работа с информацией:</w:t>
      </w:r>
      <w:r>
        <w:rPr>
          <w:rFonts w:ascii="Times New Roman" w:hAnsi="Times New Roman" w:cs="Times New Roman"/>
          <w:sz w:val="24"/>
          <w:szCs w:val="24"/>
        </w:rPr>
        <w:t xml:space="preserve"> </w:t>
      </w:r>
    </w:p>
    <w:p w:rsidR="0015288E" w:rsidRDefault="0015288E" w:rsidP="0015288E">
      <w:pPr>
        <w:jc w:val="both"/>
        <w:rPr>
          <w:rFonts w:ascii="Times New Roman" w:hAnsi="Times New Roman" w:cs="Times New Roman"/>
          <w:sz w:val="24"/>
          <w:szCs w:val="24"/>
        </w:rPr>
      </w:pPr>
      <w:r w:rsidRPr="00F241E8">
        <w:rPr>
          <w:rFonts w:ascii="Times New Roman" w:hAnsi="Times New Roman" w:cs="Times New Roman"/>
          <w:sz w:val="24"/>
          <w:szCs w:val="24"/>
        </w:rPr>
        <w:t xml:space="preserve"> —</w:t>
      </w:r>
      <w:r>
        <w:rPr>
          <w:rFonts w:ascii="Times New Roman" w:hAnsi="Times New Roman" w:cs="Times New Roman"/>
          <w:sz w:val="24"/>
          <w:szCs w:val="24"/>
        </w:rPr>
        <w:t xml:space="preserve"> </w:t>
      </w:r>
      <w:r w:rsidRPr="00F241E8">
        <w:rPr>
          <w:rFonts w:ascii="Times New Roman" w:hAnsi="Times New Roman" w:cs="Times New Roman"/>
          <w:sz w:val="24"/>
          <w:szCs w:val="24"/>
        </w:rPr>
        <w:t>выбирать источник получения информации;</w:t>
      </w:r>
    </w:p>
    <w:p w:rsidR="0015288E" w:rsidRDefault="0015288E" w:rsidP="0015288E">
      <w:pPr>
        <w:jc w:val="both"/>
        <w:rPr>
          <w:rFonts w:ascii="Times New Roman" w:hAnsi="Times New Roman" w:cs="Times New Roman"/>
          <w:sz w:val="24"/>
          <w:szCs w:val="24"/>
        </w:rPr>
      </w:pPr>
      <w:r w:rsidRPr="00F241E8">
        <w:rPr>
          <w:rFonts w:ascii="Times New Roman" w:hAnsi="Times New Roman" w:cs="Times New Roman"/>
          <w:sz w:val="24"/>
          <w:szCs w:val="24"/>
        </w:rPr>
        <w:t xml:space="preserve"> —</w:t>
      </w:r>
      <w:r>
        <w:rPr>
          <w:rFonts w:ascii="Times New Roman" w:hAnsi="Times New Roman" w:cs="Times New Roman"/>
          <w:sz w:val="24"/>
          <w:szCs w:val="24"/>
        </w:rPr>
        <w:t xml:space="preserve"> </w:t>
      </w:r>
      <w:r w:rsidRPr="00F241E8">
        <w:rPr>
          <w:rFonts w:ascii="Times New Roman" w:hAnsi="Times New Roman" w:cs="Times New Roman"/>
          <w:sz w:val="24"/>
          <w:szCs w:val="24"/>
        </w:rPr>
        <w:t xml:space="preserve">согласно заданному алгоритму находить в предложенном источнике информацию, представленную в явном виде; </w:t>
      </w:r>
    </w:p>
    <w:p w:rsidR="0015288E" w:rsidRDefault="0015288E" w:rsidP="0015288E">
      <w:pPr>
        <w:jc w:val="both"/>
        <w:rPr>
          <w:rFonts w:ascii="Times New Roman" w:hAnsi="Times New Roman" w:cs="Times New Roman"/>
          <w:sz w:val="24"/>
          <w:szCs w:val="24"/>
        </w:rPr>
      </w:pPr>
      <w:r w:rsidRPr="00F241E8">
        <w:rPr>
          <w:rFonts w:ascii="Times New Roman" w:hAnsi="Times New Roman" w:cs="Times New Roman"/>
          <w:sz w:val="24"/>
          <w:szCs w:val="24"/>
        </w:rPr>
        <w:t>—</w:t>
      </w:r>
      <w:r>
        <w:rPr>
          <w:rFonts w:ascii="Times New Roman" w:hAnsi="Times New Roman" w:cs="Times New Roman"/>
          <w:sz w:val="24"/>
          <w:szCs w:val="24"/>
        </w:rPr>
        <w:t xml:space="preserve"> </w:t>
      </w:r>
      <w:r w:rsidRPr="00F241E8">
        <w:rPr>
          <w:rFonts w:ascii="Times New Roman" w:hAnsi="Times New Roman" w:cs="Times New Roman"/>
          <w:sz w:val="24"/>
          <w:szCs w:val="24"/>
        </w:rPr>
        <w:t xml:space="preserve">распознавать достоверную и недостоверную информацию самостоятельно или на основании предложенного учителем способа её проверки; </w:t>
      </w:r>
    </w:p>
    <w:p w:rsidR="0015288E" w:rsidRDefault="0015288E" w:rsidP="0015288E">
      <w:pPr>
        <w:jc w:val="both"/>
        <w:rPr>
          <w:rFonts w:ascii="Times New Roman" w:hAnsi="Times New Roman" w:cs="Times New Roman"/>
          <w:sz w:val="24"/>
          <w:szCs w:val="24"/>
        </w:rPr>
      </w:pPr>
      <w:r w:rsidRPr="00F241E8">
        <w:rPr>
          <w:rFonts w:ascii="Times New Roman" w:hAnsi="Times New Roman" w:cs="Times New Roman"/>
          <w:sz w:val="24"/>
          <w:szCs w:val="24"/>
        </w:rPr>
        <w:t>—</w:t>
      </w:r>
      <w:r>
        <w:rPr>
          <w:rFonts w:ascii="Times New Roman" w:hAnsi="Times New Roman" w:cs="Times New Roman"/>
          <w:sz w:val="24"/>
          <w:szCs w:val="24"/>
        </w:rPr>
        <w:t xml:space="preserve"> </w:t>
      </w:r>
      <w:r w:rsidRPr="00F241E8">
        <w:rPr>
          <w:rFonts w:ascii="Times New Roman" w:hAnsi="Times New Roman" w:cs="Times New Roman"/>
          <w:sz w:val="24"/>
          <w:szCs w:val="24"/>
        </w:rPr>
        <w:t xml:space="preserve">соблюдать с помощью взрослых (учителей, родителей (законных представителей) обучающихся) правила информационной безопасности при поиске информации в сети Интернет; </w:t>
      </w:r>
    </w:p>
    <w:p w:rsidR="0015288E" w:rsidRDefault="0015288E" w:rsidP="0015288E">
      <w:pPr>
        <w:jc w:val="both"/>
        <w:rPr>
          <w:rFonts w:ascii="Times New Roman" w:hAnsi="Times New Roman" w:cs="Times New Roman"/>
          <w:sz w:val="24"/>
          <w:szCs w:val="24"/>
        </w:rPr>
      </w:pPr>
      <w:r w:rsidRPr="00F241E8">
        <w:rPr>
          <w:rFonts w:ascii="Times New Roman" w:hAnsi="Times New Roman" w:cs="Times New Roman"/>
          <w:sz w:val="24"/>
          <w:szCs w:val="24"/>
        </w:rPr>
        <w:t>—</w:t>
      </w:r>
      <w:r>
        <w:rPr>
          <w:rFonts w:ascii="Times New Roman" w:hAnsi="Times New Roman" w:cs="Times New Roman"/>
          <w:sz w:val="24"/>
          <w:szCs w:val="24"/>
        </w:rPr>
        <w:t xml:space="preserve"> </w:t>
      </w:r>
      <w:r w:rsidRPr="00F241E8">
        <w:rPr>
          <w:rFonts w:ascii="Times New Roman" w:hAnsi="Times New Roman" w:cs="Times New Roman"/>
          <w:sz w:val="24"/>
          <w:szCs w:val="24"/>
        </w:rPr>
        <w:t>анализировать текстовую, видео-, графическую, звуковую, информацию в соответствии с учебной задачей;</w:t>
      </w:r>
    </w:p>
    <w:p w:rsidR="0015288E" w:rsidRDefault="0015288E" w:rsidP="0015288E">
      <w:pPr>
        <w:jc w:val="both"/>
        <w:rPr>
          <w:rFonts w:ascii="Times New Roman" w:hAnsi="Times New Roman" w:cs="Times New Roman"/>
          <w:sz w:val="24"/>
          <w:szCs w:val="24"/>
        </w:rPr>
      </w:pPr>
      <w:r w:rsidRPr="00F241E8">
        <w:rPr>
          <w:rFonts w:ascii="Times New Roman" w:hAnsi="Times New Roman" w:cs="Times New Roman"/>
          <w:sz w:val="24"/>
          <w:szCs w:val="24"/>
        </w:rPr>
        <w:t xml:space="preserve"> —</w:t>
      </w:r>
      <w:r>
        <w:rPr>
          <w:rFonts w:ascii="Times New Roman" w:hAnsi="Times New Roman" w:cs="Times New Roman"/>
          <w:sz w:val="24"/>
          <w:szCs w:val="24"/>
        </w:rPr>
        <w:t xml:space="preserve"> </w:t>
      </w:r>
      <w:r w:rsidRPr="00F241E8">
        <w:rPr>
          <w:rFonts w:ascii="Times New Roman" w:hAnsi="Times New Roman" w:cs="Times New Roman"/>
          <w:sz w:val="24"/>
          <w:szCs w:val="24"/>
        </w:rPr>
        <w:t xml:space="preserve">анализировать музыкальные тексты (акустические и нотные) по предложенному учителем алгоритму; </w:t>
      </w:r>
    </w:p>
    <w:p w:rsidR="0015288E" w:rsidRDefault="0015288E" w:rsidP="0015288E">
      <w:pPr>
        <w:jc w:val="both"/>
        <w:rPr>
          <w:rFonts w:ascii="Times New Roman" w:hAnsi="Times New Roman" w:cs="Times New Roman"/>
          <w:sz w:val="24"/>
          <w:szCs w:val="24"/>
        </w:rPr>
      </w:pPr>
      <w:r w:rsidRPr="00F241E8">
        <w:rPr>
          <w:rFonts w:ascii="Times New Roman" w:hAnsi="Times New Roman" w:cs="Times New Roman"/>
          <w:sz w:val="24"/>
          <w:szCs w:val="24"/>
        </w:rPr>
        <w:t>—</w:t>
      </w:r>
      <w:r>
        <w:rPr>
          <w:rFonts w:ascii="Times New Roman" w:hAnsi="Times New Roman" w:cs="Times New Roman"/>
          <w:sz w:val="24"/>
          <w:szCs w:val="24"/>
        </w:rPr>
        <w:t xml:space="preserve"> </w:t>
      </w:r>
      <w:r w:rsidRPr="00F241E8">
        <w:rPr>
          <w:rFonts w:ascii="Times New Roman" w:hAnsi="Times New Roman" w:cs="Times New Roman"/>
          <w:sz w:val="24"/>
          <w:szCs w:val="24"/>
        </w:rPr>
        <w:t xml:space="preserve">самостоятельно создавать схемы, таблицы для представления информации. </w:t>
      </w:r>
    </w:p>
    <w:p w:rsidR="0015288E" w:rsidRDefault="0015288E" w:rsidP="0015288E">
      <w:pPr>
        <w:jc w:val="both"/>
        <w:rPr>
          <w:rFonts w:ascii="Times New Roman" w:hAnsi="Times New Roman" w:cs="Times New Roman"/>
          <w:sz w:val="24"/>
          <w:szCs w:val="24"/>
        </w:rPr>
      </w:pPr>
      <w:r w:rsidRPr="00F241E8">
        <w:rPr>
          <w:rFonts w:ascii="Times New Roman" w:hAnsi="Times New Roman" w:cs="Times New Roman"/>
          <w:sz w:val="24"/>
          <w:szCs w:val="24"/>
        </w:rPr>
        <w:t xml:space="preserve">Овладение </w:t>
      </w:r>
      <w:r w:rsidRPr="003B3477">
        <w:rPr>
          <w:rFonts w:ascii="Times New Roman" w:hAnsi="Times New Roman" w:cs="Times New Roman"/>
          <w:b/>
          <w:i/>
          <w:sz w:val="24"/>
          <w:szCs w:val="24"/>
          <w:u w:val="single"/>
        </w:rPr>
        <w:t>универсальными коммуникативными действиями</w:t>
      </w:r>
      <w:r w:rsidRPr="00F241E8">
        <w:rPr>
          <w:rFonts w:ascii="Times New Roman" w:hAnsi="Times New Roman" w:cs="Times New Roman"/>
          <w:sz w:val="24"/>
          <w:szCs w:val="24"/>
        </w:rPr>
        <w:t xml:space="preserve"> </w:t>
      </w:r>
    </w:p>
    <w:p w:rsidR="0015288E" w:rsidRDefault="0015288E" w:rsidP="0015288E">
      <w:pPr>
        <w:jc w:val="both"/>
        <w:rPr>
          <w:rFonts w:ascii="Times New Roman" w:hAnsi="Times New Roman" w:cs="Times New Roman"/>
          <w:sz w:val="24"/>
          <w:szCs w:val="24"/>
        </w:rPr>
      </w:pPr>
      <w:r w:rsidRPr="003B3477">
        <w:rPr>
          <w:rFonts w:ascii="Times New Roman" w:hAnsi="Times New Roman" w:cs="Times New Roman"/>
          <w:b/>
          <w:i/>
          <w:sz w:val="24"/>
          <w:szCs w:val="24"/>
        </w:rPr>
        <w:t>Невербальная коммуникация:</w:t>
      </w:r>
      <w:r w:rsidRPr="00F241E8">
        <w:rPr>
          <w:rFonts w:ascii="Times New Roman" w:hAnsi="Times New Roman" w:cs="Times New Roman"/>
          <w:sz w:val="24"/>
          <w:szCs w:val="24"/>
        </w:rPr>
        <w:t xml:space="preserve"> </w:t>
      </w:r>
    </w:p>
    <w:p w:rsidR="0015288E" w:rsidRDefault="0015288E" w:rsidP="0015288E">
      <w:pPr>
        <w:jc w:val="both"/>
        <w:rPr>
          <w:rFonts w:ascii="Times New Roman" w:hAnsi="Times New Roman" w:cs="Times New Roman"/>
          <w:sz w:val="24"/>
          <w:szCs w:val="24"/>
        </w:rPr>
      </w:pPr>
      <w:r w:rsidRPr="00F241E8">
        <w:rPr>
          <w:rFonts w:ascii="Times New Roman" w:hAnsi="Times New Roman" w:cs="Times New Roman"/>
          <w:sz w:val="24"/>
          <w:szCs w:val="24"/>
        </w:rPr>
        <w:t>—</w:t>
      </w:r>
      <w:r>
        <w:rPr>
          <w:rFonts w:ascii="Times New Roman" w:hAnsi="Times New Roman" w:cs="Times New Roman"/>
          <w:sz w:val="24"/>
          <w:szCs w:val="24"/>
        </w:rPr>
        <w:t xml:space="preserve"> </w:t>
      </w:r>
      <w:r w:rsidRPr="00F241E8">
        <w:rPr>
          <w:rFonts w:ascii="Times New Roman" w:hAnsi="Times New Roman" w:cs="Times New Roman"/>
          <w:sz w:val="24"/>
          <w:szCs w:val="24"/>
        </w:rPr>
        <w:t>воспринимать музыку как специфическую форму общения людей, стремиться понять эмоционально-образное содержание музыкального высказывания;</w:t>
      </w:r>
    </w:p>
    <w:p w:rsidR="0015288E" w:rsidRDefault="0015288E" w:rsidP="0015288E">
      <w:pPr>
        <w:jc w:val="both"/>
        <w:rPr>
          <w:rFonts w:ascii="Times New Roman" w:hAnsi="Times New Roman" w:cs="Times New Roman"/>
          <w:sz w:val="24"/>
          <w:szCs w:val="24"/>
        </w:rPr>
      </w:pPr>
      <w:r w:rsidRPr="00F241E8">
        <w:rPr>
          <w:rFonts w:ascii="Times New Roman" w:hAnsi="Times New Roman" w:cs="Times New Roman"/>
          <w:sz w:val="24"/>
          <w:szCs w:val="24"/>
        </w:rPr>
        <w:t xml:space="preserve"> —</w:t>
      </w:r>
      <w:r>
        <w:rPr>
          <w:rFonts w:ascii="Times New Roman" w:hAnsi="Times New Roman" w:cs="Times New Roman"/>
          <w:sz w:val="24"/>
          <w:szCs w:val="24"/>
        </w:rPr>
        <w:t xml:space="preserve"> </w:t>
      </w:r>
      <w:r w:rsidRPr="00F241E8">
        <w:rPr>
          <w:rFonts w:ascii="Times New Roman" w:hAnsi="Times New Roman" w:cs="Times New Roman"/>
          <w:sz w:val="24"/>
          <w:szCs w:val="24"/>
        </w:rPr>
        <w:t xml:space="preserve">выступать перед публикой в качестве исполнителя музыки (соло или в коллективе); </w:t>
      </w:r>
    </w:p>
    <w:p w:rsidR="0015288E" w:rsidRDefault="0015288E" w:rsidP="0015288E">
      <w:pPr>
        <w:jc w:val="both"/>
        <w:rPr>
          <w:rFonts w:ascii="Times New Roman" w:hAnsi="Times New Roman" w:cs="Times New Roman"/>
          <w:sz w:val="24"/>
          <w:szCs w:val="24"/>
        </w:rPr>
      </w:pPr>
      <w:r w:rsidRPr="00F241E8">
        <w:rPr>
          <w:rFonts w:ascii="Times New Roman" w:hAnsi="Times New Roman" w:cs="Times New Roman"/>
          <w:sz w:val="24"/>
          <w:szCs w:val="24"/>
        </w:rPr>
        <w:t>—</w:t>
      </w:r>
      <w:r>
        <w:rPr>
          <w:rFonts w:ascii="Times New Roman" w:hAnsi="Times New Roman" w:cs="Times New Roman"/>
          <w:sz w:val="24"/>
          <w:szCs w:val="24"/>
        </w:rPr>
        <w:t xml:space="preserve"> </w:t>
      </w:r>
      <w:r w:rsidRPr="00F241E8">
        <w:rPr>
          <w:rFonts w:ascii="Times New Roman" w:hAnsi="Times New Roman" w:cs="Times New Roman"/>
          <w:sz w:val="24"/>
          <w:szCs w:val="24"/>
        </w:rPr>
        <w:t xml:space="preserve">передавать в собственном исполнении музыки художественное содержание, выражать настроение, чувства, личное отношение к исполняемому произведению; </w:t>
      </w:r>
    </w:p>
    <w:p w:rsidR="0015288E" w:rsidRDefault="0015288E" w:rsidP="0015288E">
      <w:pPr>
        <w:jc w:val="both"/>
        <w:rPr>
          <w:rFonts w:ascii="Times New Roman" w:hAnsi="Times New Roman" w:cs="Times New Roman"/>
          <w:sz w:val="24"/>
          <w:szCs w:val="24"/>
        </w:rPr>
      </w:pPr>
      <w:r w:rsidRPr="00F241E8">
        <w:rPr>
          <w:rFonts w:ascii="Times New Roman" w:hAnsi="Times New Roman" w:cs="Times New Roman"/>
          <w:sz w:val="24"/>
          <w:szCs w:val="24"/>
        </w:rPr>
        <w:t>—</w:t>
      </w:r>
      <w:r>
        <w:rPr>
          <w:rFonts w:ascii="Times New Roman" w:hAnsi="Times New Roman" w:cs="Times New Roman"/>
          <w:sz w:val="24"/>
          <w:szCs w:val="24"/>
        </w:rPr>
        <w:t xml:space="preserve"> </w:t>
      </w:r>
      <w:r w:rsidRPr="00F241E8">
        <w:rPr>
          <w:rFonts w:ascii="Times New Roman" w:hAnsi="Times New Roman" w:cs="Times New Roman"/>
          <w:sz w:val="24"/>
          <w:szCs w:val="24"/>
        </w:rPr>
        <w:t xml:space="preserve">осознанно пользоваться интонационной выразительностью в обыденной речи, понимать культурные нормы и значение интонации в повседневном общении. </w:t>
      </w:r>
    </w:p>
    <w:p w:rsidR="0015288E" w:rsidRDefault="0015288E" w:rsidP="0015288E">
      <w:pPr>
        <w:jc w:val="both"/>
        <w:rPr>
          <w:rFonts w:ascii="Times New Roman" w:hAnsi="Times New Roman" w:cs="Times New Roman"/>
          <w:sz w:val="24"/>
          <w:szCs w:val="24"/>
        </w:rPr>
      </w:pPr>
      <w:r w:rsidRPr="003B3477">
        <w:rPr>
          <w:rFonts w:ascii="Times New Roman" w:hAnsi="Times New Roman" w:cs="Times New Roman"/>
          <w:b/>
          <w:i/>
          <w:sz w:val="24"/>
          <w:szCs w:val="24"/>
        </w:rPr>
        <w:t>Вербальная коммуникация:</w:t>
      </w:r>
      <w:r w:rsidRPr="00F241E8">
        <w:rPr>
          <w:rFonts w:ascii="Times New Roman" w:hAnsi="Times New Roman" w:cs="Times New Roman"/>
          <w:sz w:val="24"/>
          <w:szCs w:val="24"/>
        </w:rPr>
        <w:t xml:space="preserve"> </w:t>
      </w:r>
    </w:p>
    <w:p w:rsidR="0015288E" w:rsidRDefault="0015288E" w:rsidP="0015288E">
      <w:pPr>
        <w:jc w:val="both"/>
        <w:rPr>
          <w:rFonts w:ascii="Times New Roman" w:hAnsi="Times New Roman" w:cs="Times New Roman"/>
          <w:sz w:val="24"/>
          <w:szCs w:val="24"/>
        </w:rPr>
      </w:pPr>
      <w:r w:rsidRPr="00F241E8">
        <w:rPr>
          <w:rFonts w:ascii="Times New Roman" w:hAnsi="Times New Roman" w:cs="Times New Roman"/>
          <w:sz w:val="24"/>
          <w:szCs w:val="24"/>
        </w:rPr>
        <w:t>—</w:t>
      </w:r>
      <w:r>
        <w:rPr>
          <w:rFonts w:ascii="Times New Roman" w:hAnsi="Times New Roman" w:cs="Times New Roman"/>
          <w:sz w:val="24"/>
          <w:szCs w:val="24"/>
        </w:rPr>
        <w:t xml:space="preserve"> </w:t>
      </w:r>
      <w:r w:rsidRPr="00F241E8">
        <w:rPr>
          <w:rFonts w:ascii="Times New Roman" w:hAnsi="Times New Roman" w:cs="Times New Roman"/>
          <w:sz w:val="24"/>
          <w:szCs w:val="24"/>
        </w:rPr>
        <w:t>воспринимать и формулировать суждения, выражать эмоции в соответствии с целями и условиями общения в знакомой среде;</w:t>
      </w:r>
    </w:p>
    <w:p w:rsidR="0015288E" w:rsidRDefault="0015288E" w:rsidP="0015288E">
      <w:pPr>
        <w:jc w:val="both"/>
        <w:rPr>
          <w:rFonts w:ascii="Times New Roman" w:hAnsi="Times New Roman" w:cs="Times New Roman"/>
          <w:sz w:val="24"/>
          <w:szCs w:val="24"/>
        </w:rPr>
      </w:pPr>
      <w:r w:rsidRPr="00F241E8">
        <w:rPr>
          <w:rFonts w:ascii="Times New Roman" w:hAnsi="Times New Roman" w:cs="Times New Roman"/>
          <w:sz w:val="24"/>
          <w:szCs w:val="24"/>
        </w:rPr>
        <w:t xml:space="preserve"> —</w:t>
      </w:r>
      <w:r>
        <w:rPr>
          <w:rFonts w:ascii="Times New Roman" w:hAnsi="Times New Roman" w:cs="Times New Roman"/>
          <w:sz w:val="24"/>
          <w:szCs w:val="24"/>
        </w:rPr>
        <w:t xml:space="preserve"> </w:t>
      </w:r>
      <w:r w:rsidRPr="00F241E8">
        <w:rPr>
          <w:rFonts w:ascii="Times New Roman" w:hAnsi="Times New Roman" w:cs="Times New Roman"/>
          <w:sz w:val="24"/>
          <w:szCs w:val="24"/>
        </w:rPr>
        <w:t xml:space="preserve">проявлять уважительное отношение к собеседнику, соблюдать правила ведения диалога и дискуссии; </w:t>
      </w:r>
    </w:p>
    <w:p w:rsidR="0015288E" w:rsidRDefault="0015288E" w:rsidP="0015288E">
      <w:pPr>
        <w:jc w:val="both"/>
        <w:rPr>
          <w:rFonts w:ascii="Times New Roman" w:hAnsi="Times New Roman" w:cs="Times New Roman"/>
          <w:sz w:val="24"/>
          <w:szCs w:val="24"/>
        </w:rPr>
      </w:pPr>
      <w:r w:rsidRPr="00F241E8">
        <w:rPr>
          <w:rFonts w:ascii="Times New Roman" w:hAnsi="Times New Roman" w:cs="Times New Roman"/>
          <w:sz w:val="24"/>
          <w:szCs w:val="24"/>
        </w:rPr>
        <w:t>—</w:t>
      </w:r>
      <w:r>
        <w:rPr>
          <w:rFonts w:ascii="Times New Roman" w:hAnsi="Times New Roman" w:cs="Times New Roman"/>
          <w:sz w:val="24"/>
          <w:szCs w:val="24"/>
        </w:rPr>
        <w:t xml:space="preserve"> </w:t>
      </w:r>
      <w:r w:rsidRPr="00F241E8">
        <w:rPr>
          <w:rFonts w:ascii="Times New Roman" w:hAnsi="Times New Roman" w:cs="Times New Roman"/>
          <w:sz w:val="24"/>
          <w:szCs w:val="24"/>
        </w:rPr>
        <w:t xml:space="preserve">признавать возможность существования разных точек зрения; </w:t>
      </w:r>
    </w:p>
    <w:p w:rsidR="0015288E" w:rsidRDefault="0015288E" w:rsidP="0015288E">
      <w:pPr>
        <w:jc w:val="both"/>
        <w:rPr>
          <w:rFonts w:ascii="Times New Roman" w:hAnsi="Times New Roman" w:cs="Times New Roman"/>
          <w:sz w:val="24"/>
          <w:szCs w:val="24"/>
        </w:rPr>
      </w:pPr>
      <w:r>
        <w:rPr>
          <w:rFonts w:ascii="Times New Roman" w:hAnsi="Times New Roman" w:cs="Times New Roman"/>
          <w:sz w:val="24"/>
          <w:szCs w:val="24"/>
        </w:rPr>
        <w:t>— корректно и аргументирован</w:t>
      </w:r>
      <w:r w:rsidRPr="00F241E8">
        <w:rPr>
          <w:rFonts w:ascii="Times New Roman" w:hAnsi="Times New Roman" w:cs="Times New Roman"/>
          <w:sz w:val="24"/>
          <w:szCs w:val="24"/>
        </w:rPr>
        <w:t xml:space="preserve">о высказывать своё мнение; </w:t>
      </w:r>
    </w:p>
    <w:p w:rsidR="0015288E" w:rsidRDefault="0015288E" w:rsidP="0015288E">
      <w:pPr>
        <w:jc w:val="both"/>
        <w:rPr>
          <w:rFonts w:ascii="Times New Roman" w:hAnsi="Times New Roman" w:cs="Times New Roman"/>
          <w:sz w:val="24"/>
          <w:szCs w:val="24"/>
        </w:rPr>
      </w:pPr>
      <w:r w:rsidRPr="00F241E8">
        <w:rPr>
          <w:rFonts w:ascii="Times New Roman" w:hAnsi="Times New Roman" w:cs="Times New Roman"/>
          <w:sz w:val="24"/>
          <w:szCs w:val="24"/>
        </w:rPr>
        <w:t>—</w:t>
      </w:r>
      <w:r>
        <w:rPr>
          <w:rFonts w:ascii="Times New Roman" w:hAnsi="Times New Roman" w:cs="Times New Roman"/>
          <w:sz w:val="24"/>
          <w:szCs w:val="24"/>
        </w:rPr>
        <w:t xml:space="preserve"> </w:t>
      </w:r>
      <w:r w:rsidRPr="00F241E8">
        <w:rPr>
          <w:rFonts w:ascii="Times New Roman" w:hAnsi="Times New Roman" w:cs="Times New Roman"/>
          <w:sz w:val="24"/>
          <w:szCs w:val="24"/>
        </w:rPr>
        <w:t>строить речевое высказывание в соответствии с поставленной задачей;</w:t>
      </w:r>
    </w:p>
    <w:p w:rsidR="0015288E" w:rsidRDefault="0015288E" w:rsidP="0015288E">
      <w:pPr>
        <w:jc w:val="both"/>
        <w:rPr>
          <w:rFonts w:ascii="Times New Roman" w:hAnsi="Times New Roman" w:cs="Times New Roman"/>
          <w:sz w:val="24"/>
          <w:szCs w:val="24"/>
        </w:rPr>
      </w:pPr>
      <w:r w:rsidRPr="00F241E8">
        <w:rPr>
          <w:rFonts w:ascii="Times New Roman" w:hAnsi="Times New Roman" w:cs="Times New Roman"/>
          <w:sz w:val="24"/>
          <w:szCs w:val="24"/>
        </w:rPr>
        <w:t>—</w:t>
      </w:r>
      <w:r>
        <w:rPr>
          <w:rFonts w:ascii="Times New Roman" w:hAnsi="Times New Roman" w:cs="Times New Roman"/>
          <w:sz w:val="24"/>
          <w:szCs w:val="24"/>
        </w:rPr>
        <w:t xml:space="preserve"> </w:t>
      </w:r>
      <w:r w:rsidRPr="00F241E8">
        <w:rPr>
          <w:rFonts w:ascii="Times New Roman" w:hAnsi="Times New Roman" w:cs="Times New Roman"/>
          <w:sz w:val="24"/>
          <w:szCs w:val="24"/>
        </w:rPr>
        <w:t xml:space="preserve">создавать устные и письменные тексты (описание, рассуждение, повествование); </w:t>
      </w:r>
    </w:p>
    <w:p w:rsidR="0015288E" w:rsidRDefault="0015288E" w:rsidP="0015288E">
      <w:pPr>
        <w:jc w:val="both"/>
        <w:rPr>
          <w:rFonts w:ascii="Times New Roman" w:hAnsi="Times New Roman" w:cs="Times New Roman"/>
          <w:sz w:val="24"/>
          <w:szCs w:val="24"/>
        </w:rPr>
      </w:pPr>
      <w:r w:rsidRPr="00F241E8">
        <w:rPr>
          <w:rFonts w:ascii="Times New Roman" w:hAnsi="Times New Roman" w:cs="Times New Roman"/>
          <w:sz w:val="24"/>
          <w:szCs w:val="24"/>
        </w:rPr>
        <w:lastRenderedPageBreak/>
        <w:t>—</w:t>
      </w:r>
      <w:r>
        <w:rPr>
          <w:rFonts w:ascii="Times New Roman" w:hAnsi="Times New Roman" w:cs="Times New Roman"/>
          <w:sz w:val="24"/>
          <w:szCs w:val="24"/>
        </w:rPr>
        <w:t xml:space="preserve"> </w:t>
      </w:r>
      <w:r w:rsidRPr="00F241E8">
        <w:rPr>
          <w:rFonts w:ascii="Times New Roman" w:hAnsi="Times New Roman" w:cs="Times New Roman"/>
          <w:sz w:val="24"/>
          <w:szCs w:val="24"/>
        </w:rPr>
        <w:t>готовить небольшие публичные выступления;</w:t>
      </w:r>
    </w:p>
    <w:p w:rsidR="0015288E" w:rsidRDefault="0015288E" w:rsidP="0015288E">
      <w:pPr>
        <w:jc w:val="both"/>
        <w:rPr>
          <w:rFonts w:ascii="Times New Roman" w:hAnsi="Times New Roman" w:cs="Times New Roman"/>
          <w:sz w:val="24"/>
          <w:szCs w:val="24"/>
        </w:rPr>
      </w:pPr>
      <w:r w:rsidRPr="00F241E8">
        <w:rPr>
          <w:rFonts w:ascii="Times New Roman" w:hAnsi="Times New Roman" w:cs="Times New Roman"/>
          <w:sz w:val="24"/>
          <w:szCs w:val="24"/>
        </w:rPr>
        <w:t xml:space="preserve"> —</w:t>
      </w:r>
      <w:r>
        <w:rPr>
          <w:rFonts w:ascii="Times New Roman" w:hAnsi="Times New Roman" w:cs="Times New Roman"/>
          <w:sz w:val="24"/>
          <w:szCs w:val="24"/>
        </w:rPr>
        <w:t xml:space="preserve"> </w:t>
      </w:r>
      <w:r w:rsidRPr="00F241E8">
        <w:rPr>
          <w:rFonts w:ascii="Times New Roman" w:hAnsi="Times New Roman" w:cs="Times New Roman"/>
          <w:sz w:val="24"/>
          <w:szCs w:val="24"/>
        </w:rPr>
        <w:t xml:space="preserve">подбирать иллюстративный материал (рисунки, фото, плакаты) к тексту выступления. </w:t>
      </w:r>
      <w:r w:rsidRPr="003B3477">
        <w:rPr>
          <w:rFonts w:ascii="Times New Roman" w:hAnsi="Times New Roman" w:cs="Times New Roman"/>
          <w:b/>
          <w:i/>
          <w:sz w:val="24"/>
          <w:szCs w:val="24"/>
        </w:rPr>
        <w:t>Совместная деятельность (сотрудничество):</w:t>
      </w:r>
      <w:r w:rsidRPr="00F241E8">
        <w:rPr>
          <w:rFonts w:ascii="Times New Roman" w:hAnsi="Times New Roman" w:cs="Times New Roman"/>
          <w:sz w:val="24"/>
          <w:szCs w:val="24"/>
        </w:rPr>
        <w:t xml:space="preserve"> </w:t>
      </w:r>
    </w:p>
    <w:p w:rsidR="0015288E" w:rsidRDefault="0015288E" w:rsidP="0015288E">
      <w:pPr>
        <w:jc w:val="both"/>
        <w:rPr>
          <w:rFonts w:ascii="Times New Roman" w:hAnsi="Times New Roman" w:cs="Times New Roman"/>
          <w:sz w:val="24"/>
          <w:szCs w:val="24"/>
        </w:rPr>
      </w:pPr>
      <w:r w:rsidRPr="00F241E8">
        <w:rPr>
          <w:rFonts w:ascii="Times New Roman" w:hAnsi="Times New Roman" w:cs="Times New Roman"/>
          <w:sz w:val="24"/>
          <w:szCs w:val="24"/>
        </w:rPr>
        <w:t>—</w:t>
      </w:r>
      <w:r>
        <w:rPr>
          <w:rFonts w:ascii="Times New Roman" w:hAnsi="Times New Roman" w:cs="Times New Roman"/>
          <w:sz w:val="24"/>
          <w:szCs w:val="24"/>
        </w:rPr>
        <w:t xml:space="preserve"> </w:t>
      </w:r>
      <w:r w:rsidRPr="00F241E8">
        <w:rPr>
          <w:rFonts w:ascii="Times New Roman" w:hAnsi="Times New Roman" w:cs="Times New Roman"/>
          <w:sz w:val="24"/>
          <w:szCs w:val="24"/>
        </w:rPr>
        <w:t xml:space="preserve">стремиться к объединению усилий, эмоциональной эмпатии в ситуациях совместного восприятия, исполнения музыки; </w:t>
      </w:r>
    </w:p>
    <w:p w:rsidR="0015288E" w:rsidRDefault="0015288E" w:rsidP="0015288E">
      <w:pPr>
        <w:jc w:val="both"/>
        <w:rPr>
          <w:rFonts w:ascii="Times New Roman" w:hAnsi="Times New Roman" w:cs="Times New Roman"/>
          <w:sz w:val="24"/>
          <w:szCs w:val="24"/>
        </w:rPr>
      </w:pPr>
      <w:r w:rsidRPr="00F241E8">
        <w:rPr>
          <w:rFonts w:ascii="Times New Roman" w:hAnsi="Times New Roman" w:cs="Times New Roman"/>
          <w:sz w:val="24"/>
          <w:szCs w:val="24"/>
        </w:rPr>
        <w:t>—</w:t>
      </w:r>
      <w:r>
        <w:rPr>
          <w:rFonts w:ascii="Times New Roman" w:hAnsi="Times New Roman" w:cs="Times New Roman"/>
          <w:sz w:val="24"/>
          <w:szCs w:val="24"/>
        </w:rPr>
        <w:t xml:space="preserve"> </w:t>
      </w:r>
      <w:r w:rsidRPr="00F241E8">
        <w:rPr>
          <w:rFonts w:ascii="Times New Roman" w:hAnsi="Times New Roman" w:cs="Times New Roman"/>
          <w:sz w:val="24"/>
          <w:szCs w:val="24"/>
        </w:rPr>
        <w:t xml:space="preserve">переключаться между различными формами коллективной, групповой и индивидуальной работы при решении конкретной проблемы, выбирать наиболее эффективные формы взаимодействия при решении поставленной задачи; </w:t>
      </w:r>
    </w:p>
    <w:p w:rsidR="0015288E" w:rsidRDefault="0015288E" w:rsidP="0015288E">
      <w:pPr>
        <w:jc w:val="both"/>
        <w:rPr>
          <w:rFonts w:ascii="Times New Roman" w:hAnsi="Times New Roman" w:cs="Times New Roman"/>
          <w:sz w:val="24"/>
          <w:szCs w:val="24"/>
        </w:rPr>
      </w:pPr>
      <w:r w:rsidRPr="00F241E8">
        <w:rPr>
          <w:rFonts w:ascii="Times New Roman" w:hAnsi="Times New Roman" w:cs="Times New Roman"/>
          <w:sz w:val="24"/>
          <w:szCs w:val="24"/>
        </w:rPr>
        <w:t>—</w:t>
      </w:r>
      <w:r>
        <w:rPr>
          <w:rFonts w:ascii="Times New Roman" w:hAnsi="Times New Roman" w:cs="Times New Roman"/>
          <w:sz w:val="24"/>
          <w:szCs w:val="24"/>
        </w:rPr>
        <w:t xml:space="preserve"> </w:t>
      </w:r>
      <w:r w:rsidRPr="00F241E8">
        <w:rPr>
          <w:rFonts w:ascii="Times New Roman" w:hAnsi="Times New Roman" w:cs="Times New Roman"/>
          <w:sz w:val="24"/>
          <w:szCs w:val="24"/>
        </w:rPr>
        <w:t xml:space="preserve">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 </w:t>
      </w:r>
    </w:p>
    <w:p w:rsidR="0015288E" w:rsidRDefault="0015288E" w:rsidP="0015288E">
      <w:pPr>
        <w:jc w:val="both"/>
        <w:rPr>
          <w:rFonts w:ascii="Times New Roman" w:hAnsi="Times New Roman" w:cs="Times New Roman"/>
          <w:sz w:val="24"/>
          <w:szCs w:val="24"/>
        </w:rPr>
      </w:pPr>
      <w:r w:rsidRPr="00F241E8">
        <w:rPr>
          <w:rFonts w:ascii="Times New Roman" w:hAnsi="Times New Roman" w:cs="Times New Roman"/>
          <w:sz w:val="24"/>
          <w:szCs w:val="24"/>
        </w:rPr>
        <w:t>—</w:t>
      </w:r>
      <w:r>
        <w:rPr>
          <w:rFonts w:ascii="Times New Roman" w:hAnsi="Times New Roman" w:cs="Times New Roman"/>
          <w:sz w:val="24"/>
          <w:szCs w:val="24"/>
        </w:rPr>
        <w:t xml:space="preserve"> </w:t>
      </w:r>
      <w:r w:rsidRPr="00F241E8">
        <w:rPr>
          <w:rFonts w:ascii="Times New Roman" w:hAnsi="Times New Roman" w:cs="Times New Roman"/>
          <w:sz w:val="24"/>
          <w:szCs w:val="24"/>
        </w:rPr>
        <w:t xml:space="preserve">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проявлять готовность руководить, выполнять поручения, подчиняться; </w:t>
      </w:r>
    </w:p>
    <w:p w:rsidR="0015288E" w:rsidRDefault="0015288E" w:rsidP="0015288E">
      <w:pPr>
        <w:jc w:val="both"/>
        <w:rPr>
          <w:rFonts w:ascii="Times New Roman" w:hAnsi="Times New Roman" w:cs="Times New Roman"/>
          <w:sz w:val="24"/>
          <w:szCs w:val="24"/>
        </w:rPr>
      </w:pPr>
      <w:r w:rsidRPr="00F241E8">
        <w:rPr>
          <w:rFonts w:ascii="Times New Roman" w:hAnsi="Times New Roman" w:cs="Times New Roman"/>
          <w:sz w:val="24"/>
          <w:szCs w:val="24"/>
        </w:rPr>
        <w:t>—</w:t>
      </w:r>
      <w:r>
        <w:rPr>
          <w:rFonts w:ascii="Times New Roman" w:hAnsi="Times New Roman" w:cs="Times New Roman"/>
          <w:sz w:val="24"/>
          <w:szCs w:val="24"/>
        </w:rPr>
        <w:t xml:space="preserve"> </w:t>
      </w:r>
      <w:r w:rsidRPr="00F241E8">
        <w:rPr>
          <w:rFonts w:ascii="Times New Roman" w:hAnsi="Times New Roman" w:cs="Times New Roman"/>
          <w:sz w:val="24"/>
          <w:szCs w:val="24"/>
        </w:rPr>
        <w:t>ответственно выполнять свою часть работы; оценивать свой вклад в общий результат; —</w:t>
      </w:r>
      <w:r>
        <w:rPr>
          <w:rFonts w:ascii="Times New Roman" w:hAnsi="Times New Roman" w:cs="Times New Roman"/>
          <w:sz w:val="24"/>
          <w:szCs w:val="24"/>
        </w:rPr>
        <w:t xml:space="preserve"> </w:t>
      </w:r>
      <w:r w:rsidRPr="00F241E8">
        <w:rPr>
          <w:rFonts w:ascii="Times New Roman" w:hAnsi="Times New Roman" w:cs="Times New Roman"/>
          <w:sz w:val="24"/>
          <w:szCs w:val="24"/>
        </w:rPr>
        <w:t xml:space="preserve">выполнять совместные проектные, творческие задания с опорой на предложенные образцы. </w:t>
      </w:r>
    </w:p>
    <w:p w:rsidR="0015288E" w:rsidRDefault="0015288E" w:rsidP="0015288E">
      <w:pPr>
        <w:jc w:val="both"/>
        <w:rPr>
          <w:rFonts w:ascii="Times New Roman" w:hAnsi="Times New Roman" w:cs="Times New Roman"/>
          <w:sz w:val="24"/>
          <w:szCs w:val="24"/>
        </w:rPr>
      </w:pPr>
      <w:r w:rsidRPr="00F241E8">
        <w:rPr>
          <w:rFonts w:ascii="Times New Roman" w:hAnsi="Times New Roman" w:cs="Times New Roman"/>
          <w:sz w:val="24"/>
          <w:szCs w:val="24"/>
        </w:rPr>
        <w:t xml:space="preserve">Овладение </w:t>
      </w:r>
      <w:r w:rsidRPr="003B3477">
        <w:rPr>
          <w:rFonts w:ascii="Times New Roman" w:hAnsi="Times New Roman" w:cs="Times New Roman"/>
          <w:b/>
          <w:i/>
          <w:sz w:val="24"/>
          <w:szCs w:val="24"/>
          <w:u w:val="single"/>
        </w:rPr>
        <w:t xml:space="preserve">универсальными регулятивными действиями </w:t>
      </w:r>
      <w:r>
        <w:rPr>
          <w:rFonts w:ascii="Times New Roman" w:hAnsi="Times New Roman" w:cs="Times New Roman"/>
          <w:sz w:val="24"/>
          <w:szCs w:val="24"/>
        </w:rPr>
        <w:t xml:space="preserve"> </w:t>
      </w:r>
    </w:p>
    <w:p w:rsidR="0015288E" w:rsidRDefault="0015288E" w:rsidP="0015288E">
      <w:pPr>
        <w:jc w:val="both"/>
        <w:rPr>
          <w:rFonts w:ascii="Times New Roman" w:hAnsi="Times New Roman" w:cs="Times New Roman"/>
          <w:sz w:val="24"/>
          <w:szCs w:val="24"/>
        </w:rPr>
      </w:pPr>
      <w:r w:rsidRPr="003B3477">
        <w:rPr>
          <w:rFonts w:ascii="Times New Roman" w:hAnsi="Times New Roman" w:cs="Times New Roman"/>
          <w:b/>
          <w:i/>
          <w:sz w:val="24"/>
          <w:szCs w:val="24"/>
        </w:rPr>
        <w:t>Самоорганизация:</w:t>
      </w:r>
      <w:r w:rsidRPr="00F241E8">
        <w:rPr>
          <w:rFonts w:ascii="Times New Roman" w:hAnsi="Times New Roman" w:cs="Times New Roman"/>
          <w:sz w:val="24"/>
          <w:szCs w:val="24"/>
        </w:rPr>
        <w:t xml:space="preserve"> </w:t>
      </w:r>
    </w:p>
    <w:p w:rsidR="0015288E" w:rsidRDefault="0015288E" w:rsidP="0015288E">
      <w:pPr>
        <w:jc w:val="both"/>
        <w:rPr>
          <w:rFonts w:ascii="Times New Roman" w:hAnsi="Times New Roman" w:cs="Times New Roman"/>
          <w:sz w:val="24"/>
          <w:szCs w:val="24"/>
        </w:rPr>
      </w:pPr>
      <w:r w:rsidRPr="00F241E8">
        <w:rPr>
          <w:rFonts w:ascii="Times New Roman" w:hAnsi="Times New Roman" w:cs="Times New Roman"/>
          <w:sz w:val="24"/>
          <w:szCs w:val="24"/>
        </w:rPr>
        <w:t>—</w:t>
      </w:r>
      <w:r>
        <w:rPr>
          <w:rFonts w:ascii="Times New Roman" w:hAnsi="Times New Roman" w:cs="Times New Roman"/>
          <w:sz w:val="24"/>
          <w:szCs w:val="24"/>
        </w:rPr>
        <w:t xml:space="preserve"> </w:t>
      </w:r>
      <w:r w:rsidRPr="00F241E8">
        <w:rPr>
          <w:rFonts w:ascii="Times New Roman" w:hAnsi="Times New Roman" w:cs="Times New Roman"/>
          <w:sz w:val="24"/>
          <w:szCs w:val="24"/>
        </w:rPr>
        <w:t xml:space="preserve">планировать действия по решению учебной задачи для получения результата; </w:t>
      </w:r>
    </w:p>
    <w:p w:rsidR="0015288E" w:rsidRDefault="0015288E" w:rsidP="0015288E">
      <w:pPr>
        <w:jc w:val="both"/>
        <w:rPr>
          <w:rFonts w:ascii="Times New Roman" w:hAnsi="Times New Roman" w:cs="Times New Roman"/>
          <w:sz w:val="24"/>
          <w:szCs w:val="24"/>
        </w:rPr>
      </w:pPr>
      <w:r w:rsidRPr="00F241E8">
        <w:rPr>
          <w:rFonts w:ascii="Times New Roman" w:hAnsi="Times New Roman" w:cs="Times New Roman"/>
          <w:sz w:val="24"/>
          <w:szCs w:val="24"/>
        </w:rPr>
        <w:t>—</w:t>
      </w:r>
      <w:r>
        <w:rPr>
          <w:rFonts w:ascii="Times New Roman" w:hAnsi="Times New Roman" w:cs="Times New Roman"/>
          <w:sz w:val="24"/>
          <w:szCs w:val="24"/>
        </w:rPr>
        <w:t xml:space="preserve"> </w:t>
      </w:r>
      <w:r w:rsidRPr="00F241E8">
        <w:rPr>
          <w:rFonts w:ascii="Times New Roman" w:hAnsi="Times New Roman" w:cs="Times New Roman"/>
          <w:sz w:val="24"/>
          <w:szCs w:val="24"/>
        </w:rPr>
        <w:t xml:space="preserve">выстраивать последовательность выбранных действий. </w:t>
      </w:r>
    </w:p>
    <w:p w:rsidR="0015288E" w:rsidRDefault="0015288E" w:rsidP="0015288E">
      <w:pPr>
        <w:jc w:val="both"/>
        <w:rPr>
          <w:rFonts w:ascii="Times New Roman" w:hAnsi="Times New Roman" w:cs="Times New Roman"/>
          <w:sz w:val="24"/>
          <w:szCs w:val="24"/>
        </w:rPr>
      </w:pPr>
      <w:r w:rsidRPr="003B3477">
        <w:rPr>
          <w:rFonts w:ascii="Times New Roman" w:hAnsi="Times New Roman" w:cs="Times New Roman"/>
          <w:b/>
          <w:i/>
          <w:sz w:val="24"/>
          <w:szCs w:val="24"/>
        </w:rPr>
        <w:t>Самоконтроль:</w:t>
      </w:r>
      <w:r w:rsidRPr="00F241E8">
        <w:rPr>
          <w:rFonts w:ascii="Times New Roman" w:hAnsi="Times New Roman" w:cs="Times New Roman"/>
          <w:sz w:val="24"/>
          <w:szCs w:val="24"/>
        </w:rPr>
        <w:t xml:space="preserve"> </w:t>
      </w:r>
    </w:p>
    <w:p w:rsidR="0015288E" w:rsidRDefault="0015288E" w:rsidP="0015288E">
      <w:pPr>
        <w:jc w:val="both"/>
        <w:rPr>
          <w:rFonts w:ascii="Times New Roman" w:hAnsi="Times New Roman" w:cs="Times New Roman"/>
          <w:sz w:val="24"/>
          <w:szCs w:val="24"/>
        </w:rPr>
      </w:pPr>
      <w:r w:rsidRPr="00F241E8">
        <w:rPr>
          <w:rFonts w:ascii="Times New Roman" w:hAnsi="Times New Roman" w:cs="Times New Roman"/>
          <w:sz w:val="24"/>
          <w:szCs w:val="24"/>
        </w:rPr>
        <w:t>—</w:t>
      </w:r>
      <w:r>
        <w:rPr>
          <w:rFonts w:ascii="Times New Roman" w:hAnsi="Times New Roman" w:cs="Times New Roman"/>
          <w:sz w:val="24"/>
          <w:szCs w:val="24"/>
        </w:rPr>
        <w:t xml:space="preserve"> </w:t>
      </w:r>
      <w:r w:rsidRPr="00F241E8">
        <w:rPr>
          <w:rFonts w:ascii="Times New Roman" w:hAnsi="Times New Roman" w:cs="Times New Roman"/>
          <w:sz w:val="24"/>
          <w:szCs w:val="24"/>
        </w:rPr>
        <w:t>устанавливать причины успеха/неудач учебной деятельности;</w:t>
      </w:r>
    </w:p>
    <w:p w:rsidR="0015288E" w:rsidRDefault="0015288E" w:rsidP="0015288E">
      <w:pPr>
        <w:jc w:val="both"/>
        <w:rPr>
          <w:rFonts w:ascii="Times New Roman" w:hAnsi="Times New Roman" w:cs="Times New Roman"/>
          <w:sz w:val="24"/>
          <w:szCs w:val="24"/>
        </w:rPr>
      </w:pPr>
      <w:r w:rsidRPr="00F241E8">
        <w:rPr>
          <w:rFonts w:ascii="Times New Roman" w:hAnsi="Times New Roman" w:cs="Times New Roman"/>
          <w:sz w:val="24"/>
          <w:szCs w:val="24"/>
        </w:rPr>
        <w:t xml:space="preserve"> —</w:t>
      </w:r>
      <w:r>
        <w:rPr>
          <w:rFonts w:ascii="Times New Roman" w:hAnsi="Times New Roman" w:cs="Times New Roman"/>
          <w:sz w:val="24"/>
          <w:szCs w:val="24"/>
        </w:rPr>
        <w:t xml:space="preserve"> </w:t>
      </w:r>
      <w:r w:rsidRPr="00F241E8">
        <w:rPr>
          <w:rFonts w:ascii="Times New Roman" w:hAnsi="Times New Roman" w:cs="Times New Roman"/>
          <w:sz w:val="24"/>
          <w:szCs w:val="24"/>
        </w:rPr>
        <w:t xml:space="preserve">корректировать свои учебные действия для преодоления ошибок. </w:t>
      </w:r>
    </w:p>
    <w:p w:rsidR="008006C8" w:rsidRDefault="008006C8" w:rsidP="0015288E">
      <w:pPr>
        <w:jc w:val="both"/>
        <w:rPr>
          <w:rFonts w:ascii="Times New Roman" w:hAnsi="Times New Roman" w:cs="Times New Roman"/>
          <w:b/>
          <w:sz w:val="24"/>
          <w:szCs w:val="24"/>
        </w:rPr>
      </w:pPr>
      <w:r>
        <w:rPr>
          <w:rFonts w:ascii="Times New Roman" w:hAnsi="Times New Roman" w:cs="Times New Roman"/>
          <w:b/>
          <w:sz w:val="24"/>
          <w:szCs w:val="24"/>
        </w:rPr>
        <w:t>Труд (Технология)</w:t>
      </w:r>
    </w:p>
    <w:p w:rsidR="0015288E" w:rsidRDefault="0015288E" w:rsidP="0015288E">
      <w:pPr>
        <w:jc w:val="both"/>
        <w:rPr>
          <w:rFonts w:ascii="Times New Roman" w:hAnsi="Times New Roman" w:cs="Times New Roman"/>
          <w:sz w:val="24"/>
          <w:szCs w:val="24"/>
        </w:rPr>
      </w:pPr>
      <w:r w:rsidRPr="003B3477">
        <w:rPr>
          <w:rFonts w:ascii="Times New Roman" w:hAnsi="Times New Roman" w:cs="Times New Roman"/>
          <w:b/>
          <w:i/>
          <w:sz w:val="24"/>
          <w:szCs w:val="24"/>
          <w:u w:val="single"/>
        </w:rPr>
        <w:t>Познавательные УУД:</w:t>
      </w:r>
      <w:r w:rsidRPr="00F241E8">
        <w:rPr>
          <w:rFonts w:ascii="Times New Roman" w:hAnsi="Times New Roman" w:cs="Times New Roman"/>
          <w:sz w:val="24"/>
          <w:szCs w:val="24"/>
        </w:rPr>
        <w:t xml:space="preserve"> </w:t>
      </w:r>
    </w:p>
    <w:p w:rsidR="0015288E" w:rsidRDefault="0015288E" w:rsidP="0015288E">
      <w:pPr>
        <w:jc w:val="both"/>
        <w:rPr>
          <w:rFonts w:ascii="Times New Roman" w:hAnsi="Times New Roman" w:cs="Times New Roman"/>
          <w:sz w:val="24"/>
          <w:szCs w:val="24"/>
        </w:rPr>
      </w:pPr>
      <w:r w:rsidRPr="00033062">
        <w:sym w:font="Symbol" w:char="F0B7"/>
      </w:r>
      <w:r w:rsidRPr="00F241E8">
        <w:rPr>
          <w:rFonts w:ascii="Times New Roman" w:hAnsi="Times New Roman" w:cs="Times New Roman"/>
          <w:sz w:val="24"/>
          <w:szCs w:val="24"/>
        </w:rPr>
        <w:t xml:space="preserve"> ориентироваться в терминах и понятиях, используемых в технологии (в пределах изученного), использовать изученную терминологию в своих устных и письменных высказываниях;</w:t>
      </w:r>
    </w:p>
    <w:p w:rsidR="0015288E" w:rsidRDefault="0015288E" w:rsidP="0015288E">
      <w:pPr>
        <w:jc w:val="both"/>
        <w:rPr>
          <w:rFonts w:ascii="Times New Roman" w:hAnsi="Times New Roman" w:cs="Times New Roman"/>
          <w:sz w:val="24"/>
          <w:szCs w:val="24"/>
        </w:rPr>
      </w:pPr>
      <w:r w:rsidRPr="00F241E8">
        <w:rPr>
          <w:rFonts w:ascii="Times New Roman" w:hAnsi="Times New Roman" w:cs="Times New Roman"/>
          <w:sz w:val="24"/>
          <w:szCs w:val="24"/>
        </w:rPr>
        <w:t xml:space="preserve"> </w:t>
      </w:r>
      <w:r w:rsidRPr="00033062">
        <w:sym w:font="Symbol" w:char="F0B7"/>
      </w:r>
      <w:r w:rsidRPr="00F241E8">
        <w:rPr>
          <w:rFonts w:ascii="Times New Roman" w:hAnsi="Times New Roman" w:cs="Times New Roman"/>
          <w:sz w:val="24"/>
          <w:szCs w:val="24"/>
        </w:rPr>
        <w:t xml:space="preserve"> осуществлять анализ объектов и изделий с выделением существенных и несущественных признаков;</w:t>
      </w:r>
    </w:p>
    <w:p w:rsidR="0015288E" w:rsidRDefault="0015288E" w:rsidP="0015288E">
      <w:pPr>
        <w:jc w:val="both"/>
        <w:rPr>
          <w:rFonts w:ascii="Times New Roman" w:hAnsi="Times New Roman" w:cs="Times New Roman"/>
          <w:sz w:val="24"/>
          <w:szCs w:val="24"/>
        </w:rPr>
      </w:pPr>
      <w:r w:rsidRPr="00F241E8">
        <w:rPr>
          <w:rFonts w:ascii="Times New Roman" w:hAnsi="Times New Roman" w:cs="Times New Roman"/>
          <w:sz w:val="24"/>
          <w:szCs w:val="24"/>
        </w:rPr>
        <w:t xml:space="preserve"> </w:t>
      </w:r>
      <w:r w:rsidRPr="00033062">
        <w:sym w:font="Symbol" w:char="F0B7"/>
      </w:r>
      <w:r w:rsidRPr="00F241E8">
        <w:rPr>
          <w:rFonts w:ascii="Times New Roman" w:hAnsi="Times New Roman" w:cs="Times New Roman"/>
          <w:sz w:val="24"/>
          <w:szCs w:val="24"/>
        </w:rPr>
        <w:t xml:space="preserve"> сравнивать группы объектов/изделий, выделять в них общее и различия; </w:t>
      </w:r>
      <w:r w:rsidRPr="00033062">
        <w:sym w:font="Symbol" w:char="F0B7"/>
      </w:r>
      <w:r w:rsidRPr="00F241E8">
        <w:rPr>
          <w:rFonts w:ascii="Times New Roman" w:hAnsi="Times New Roman" w:cs="Times New Roman"/>
          <w:sz w:val="24"/>
          <w:szCs w:val="24"/>
        </w:rPr>
        <w:t xml:space="preserve"> делать обобщения (технико-технологического и декоративно-художественного характера) по изучаемой тематике; </w:t>
      </w:r>
    </w:p>
    <w:p w:rsidR="0015288E" w:rsidRDefault="0015288E" w:rsidP="0015288E">
      <w:pPr>
        <w:jc w:val="both"/>
        <w:rPr>
          <w:rFonts w:ascii="Times New Roman" w:hAnsi="Times New Roman" w:cs="Times New Roman"/>
          <w:sz w:val="24"/>
          <w:szCs w:val="24"/>
        </w:rPr>
      </w:pPr>
      <w:r w:rsidRPr="00033062">
        <w:lastRenderedPageBreak/>
        <w:sym w:font="Symbol" w:char="F0B7"/>
      </w:r>
      <w:r w:rsidRPr="00F241E8">
        <w:rPr>
          <w:rFonts w:ascii="Times New Roman" w:hAnsi="Times New Roman" w:cs="Times New Roman"/>
          <w:sz w:val="24"/>
          <w:szCs w:val="24"/>
        </w:rPr>
        <w:t xml:space="preserve"> использовать схемы, модели и простейшие чертежи в собственной практической творческой деятельности;</w:t>
      </w:r>
    </w:p>
    <w:p w:rsidR="0015288E" w:rsidRDefault="0015288E" w:rsidP="0015288E">
      <w:pPr>
        <w:jc w:val="both"/>
        <w:rPr>
          <w:rFonts w:ascii="Times New Roman" w:hAnsi="Times New Roman" w:cs="Times New Roman"/>
          <w:sz w:val="24"/>
          <w:szCs w:val="24"/>
        </w:rPr>
      </w:pPr>
      <w:r w:rsidRPr="00F241E8">
        <w:rPr>
          <w:rFonts w:ascii="Times New Roman" w:hAnsi="Times New Roman" w:cs="Times New Roman"/>
          <w:sz w:val="24"/>
          <w:szCs w:val="24"/>
        </w:rPr>
        <w:t xml:space="preserve"> </w:t>
      </w:r>
      <w:r w:rsidRPr="00033062">
        <w:sym w:font="Symbol" w:char="F0B7"/>
      </w:r>
      <w:r w:rsidRPr="00F241E8">
        <w:rPr>
          <w:rFonts w:ascii="Times New Roman" w:hAnsi="Times New Roman" w:cs="Times New Roman"/>
          <w:sz w:val="24"/>
          <w:szCs w:val="24"/>
        </w:rPr>
        <w:t xml:space="preserve"> комбинировать и использовать освоенные технологии при изготовлении изделий в соответствии с технической, технологической или декоративно-художественной задачей; </w:t>
      </w:r>
      <w:r w:rsidRPr="00033062">
        <w:sym w:font="Symbol" w:char="F0B7"/>
      </w:r>
      <w:r w:rsidRPr="00F241E8">
        <w:rPr>
          <w:rFonts w:ascii="Times New Roman" w:hAnsi="Times New Roman" w:cs="Times New Roman"/>
          <w:sz w:val="24"/>
          <w:szCs w:val="24"/>
        </w:rPr>
        <w:t xml:space="preserve"> понимать необходимость поиска новых технологий на основе изучения объектов и законов природы, доступного исторического и современного опыта технологической деятельности. </w:t>
      </w:r>
    </w:p>
    <w:p w:rsidR="0015288E" w:rsidRDefault="0015288E" w:rsidP="0015288E">
      <w:pPr>
        <w:jc w:val="both"/>
      </w:pPr>
      <w:r w:rsidRPr="003B3477">
        <w:rPr>
          <w:rFonts w:ascii="Times New Roman" w:hAnsi="Times New Roman" w:cs="Times New Roman"/>
          <w:b/>
          <w:i/>
          <w:sz w:val="24"/>
          <w:szCs w:val="24"/>
        </w:rPr>
        <w:t>Работа с информацией:</w:t>
      </w:r>
      <w:r w:rsidRPr="00F241E8">
        <w:rPr>
          <w:rFonts w:ascii="Times New Roman" w:hAnsi="Times New Roman" w:cs="Times New Roman"/>
          <w:sz w:val="24"/>
          <w:szCs w:val="24"/>
        </w:rPr>
        <w:t xml:space="preserve"> </w:t>
      </w:r>
    </w:p>
    <w:p w:rsidR="0015288E" w:rsidRDefault="0015288E" w:rsidP="0015288E">
      <w:pPr>
        <w:jc w:val="both"/>
        <w:rPr>
          <w:rFonts w:ascii="Times New Roman" w:hAnsi="Times New Roman" w:cs="Times New Roman"/>
          <w:sz w:val="24"/>
          <w:szCs w:val="24"/>
        </w:rPr>
      </w:pPr>
      <w:r w:rsidRPr="00033062">
        <w:sym w:font="Symbol" w:char="F0B7"/>
      </w:r>
      <w:r w:rsidRPr="00F241E8">
        <w:rPr>
          <w:rFonts w:ascii="Times New Roman" w:hAnsi="Times New Roman" w:cs="Times New Roman"/>
          <w:sz w:val="24"/>
          <w:szCs w:val="24"/>
        </w:rPr>
        <w:t xml:space="preserve"> осуществлять поиск необходимой для выполнения работы информации в учебнике и других доступных источниках, анализировать её и отбирать в соответствии с решаемой задачей; </w:t>
      </w:r>
    </w:p>
    <w:p w:rsidR="0015288E" w:rsidRDefault="0015288E" w:rsidP="0015288E">
      <w:pPr>
        <w:jc w:val="both"/>
        <w:rPr>
          <w:rFonts w:ascii="Times New Roman" w:hAnsi="Times New Roman" w:cs="Times New Roman"/>
          <w:sz w:val="24"/>
          <w:szCs w:val="24"/>
        </w:rPr>
      </w:pPr>
      <w:r w:rsidRPr="00033062">
        <w:sym w:font="Symbol" w:char="F0B7"/>
      </w:r>
      <w:r w:rsidRPr="00F241E8">
        <w:rPr>
          <w:rFonts w:ascii="Times New Roman" w:hAnsi="Times New Roman" w:cs="Times New Roman"/>
          <w:sz w:val="24"/>
          <w:szCs w:val="24"/>
        </w:rPr>
        <w:t xml:space="preserve"> анализировать и использовать знаково-символические средства представления информации для решения задач в умственной и материализованной форме; выполнять действия моделирования, работать с моделями;</w:t>
      </w:r>
    </w:p>
    <w:p w:rsidR="0015288E" w:rsidRDefault="0015288E" w:rsidP="0015288E">
      <w:pPr>
        <w:jc w:val="both"/>
        <w:rPr>
          <w:rFonts w:ascii="Times New Roman" w:hAnsi="Times New Roman" w:cs="Times New Roman"/>
          <w:sz w:val="24"/>
          <w:szCs w:val="24"/>
        </w:rPr>
      </w:pPr>
      <w:r w:rsidRPr="00F241E8">
        <w:rPr>
          <w:rFonts w:ascii="Times New Roman" w:hAnsi="Times New Roman" w:cs="Times New Roman"/>
          <w:sz w:val="24"/>
          <w:szCs w:val="24"/>
        </w:rPr>
        <w:t xml:space="preserve"> </w:t>
      </w:r>
      <w:r w:rsidRPr="00033062">
        <w:sym w:font="Symbol" w:char="F0B7"/>
      </w:r>
      <w:r w:rsidRPr="00F241E8">
        <w:rPr>
          <w:rFonts w:ascii="Times New Roman" w:hAnsi="Times New Roman" w:cs="Times New Roman"/>
          <w:sz w:val="24"/>
          <w:szCs w:val="24"/>
        </w:rPr>
        <w:t xml:space="preserve"> использовать средства информационно-коммуникационных технологий для решения учебных и практических задач (в том числе Интернет с контролируемым выходом), оценивать объективность информации и возможности её использования для решения конкретных учебных задач;</w:t>
      </w:r>
    </w:p>
    <w:p w:rsidR="0015288E" w:rsidRDefault="0015288E" w:rsidP="0015288E">
      <w:pPr>
        <w:jc w:val="both"/>
        <w:rPr>
          <w:rFonts w:ascii="Times New Roman" w:hAnsi="Times New Roman" w:cs="Times New Roman"/>
          <w:sz w:val="24"/>
          <w:szCs w:val="24"/>
        </w:rPr>
      </w:pPr>
      <w:r w:rsidRPr="00F241E8">
        <w:rPr>
          <w:rFonts w:ascii="Times New Roman" w:hAnsi="Times New Roman" w:cs="Times New Roman"/>
          <w:sz w:val="24"/>
          <w:szCs w:val="24"/>
        </w:rPr>
        <w:t xml:space="preserve"> </w:t>
      </w:r>
      <w:r w:rsidRPr="00033062">
        <w:sym w:font="Symbol" w:char="F0B7"/>
      </w:r>
      <w:r w:rsidRPr="00F241E8">
        <w:rPr>
          <w:rFonts w:ascii="Times New Roman" w:hAnsi="Times New Roman" w:cs="Times New Roman"/>
          <w:sz w:val="24"/>
          <w:szCs w:val="24"/>
        </w:rPr>
        <w:t xml:space="preserve"> следовать при выполнении работы инструкциям учителя или представленным в других информационных источниках.</w:t>
      </w:r>
    </w:p>
    <w:p w:rsidR="0015288E" w:rsidRDefault="0015288E" w:rsidP="008006C8">
      <w:pPr>
        <w:ind w:left="567" w:hanging="567"/>
        <w:jc w:val="both"/>
      </w:pPr>
      <w:r w:rsidRPr="00F241E8">
        <w:rPr>
          <w:rFonts w:ascii="Times New Roman" w:hAnsi="Times New Roman" w:cs="Times New Roman"/>
          <w:sz w:val="24"/>
          <w:szCs w:val="24"/>
        </w:rPr>
        <w:t xml:space="preserve"> </w:t>
      </w:r>
      <w:r w:rsidRPr="003B3477">
        <w:rPr>
          <w:rFonts w:ascii="Times New Roman" w:hAnsi="Times New Roman" w:cs="Times New Roman"/>
          <w:b/>
          <w:i/>
          <w:sz w:val="24"/>
          <w:szCs w:val="24"/>
          <w:u w:val="single"/>
        </w:rPr>
        <w:t>Коммуникативные УУД:</w:t>
      </w:r>
      <w:r w:rsidRPr="00F241E8">
        <w:rPr>
          <w:rFonts w:ascii="Times New Roman" w:hAnsi="Times New Roman" w:cs="Times New Roman"/>
          <w:sz w:val="24"/>
          <w:szCs w:val="24"/>
        </w:rPr>
        <w:t xml:space="preserve"> </w:t>
      </w:r>
    </w:p>
    <w:p w:rsidR="0015288E" w:rsidRDefault="0015288E" w:rsidP="0015288E">
      <w:pPr>
        <w:jc w:val="both"/>
        <w:rPr>
          <w:rFonts w:ascii="Times New Roman" w:hAnsi="Times New Roman" w:cs="Times New Roman"/>
          <w:sz w:val="24"/>
          <w:szCs w:val="24"/>
        </w:rPr>
      </w:pPr>
      <w:r w:rsidRPr="00033062">
        <w:sym w:font="Symbol" w:char="F0B7"/>
      </w:r>
      <w:r w:rsidRPr="00F241E8">
        <w:rPr>
          <w:rFonts w:ascii="Times New Roman" w:hAnsi="Times New Roman" w:cs="Times New Roman"/>
          <w:sz w:val="24"/>
          <w:szCs w:val="24"/>
        </w:rPr>
        <w:t xml:space="preserve"> вступать в диалог, задавать собеседнику вопросы, использовать реплики-уточнения и дополнения; формулировать собственно</w:t>
      </w:r>
      <w:r>
        <w:rPr>
          <w:rFonts w:ascii="Times New Roman" w:hAnsi="Times New Roman" w:cs="Times New Roman"/>
          <w:sz w:val="24"/>
          <w:szCs w:val="24"/>
        </w:rPr>
        <w:t>е мнение и идеи, аргументирован</w:t>
      </w:r>
      <w:r w:rsidRPr="00F241E8">
        <w:rPr>
          <w:rFonts w:ascii="Times New Roman" w:hAnsi="Times New Roman" w:cs="Times New Roman"/>
          <w:sz w:val="24"/>
          <w:szCs w:val="24"/>
        </w:rPr>
        <w:t xml:space="preserve">о их излагать; выслушивать разные мнения, учитывать их в диалоге; </w:t>
      </w:r>
    </w:p>
    <w:p w:rsidR="0015288E" w:rsidRDefault="0015288E" w:rsidP="0015288E">
      <w:pPr>
        <w:jc w:val="both"/>
        <w:rPr>
          <w:rFonts w:ascii="Times New Roman" w:hAnsi="Times New Roman" w:cs="Times New Roman"/>
          <w:sz w:val="24"/>
          <w:szCs w:val="24"/>
        </w:rPr>
      </w:pPr>
      <w:r w:rsidRPr="00F241E8">
        <w:rPr>
          <w:rFonts w:ascii="Times New Roman" w:hAnsi="Times New Roman" w:cs="Times New Roman"/>
          <w:sz w:val="24"/>
          <w:szCs w:val="24"/>
        </w:rPr>
        <w:t xml:space="preserve"> </w:t>
      </w:r>
      <w:r w:rsidRPr="00033062">
        <w:sym w:font="Symbol" w:char="F0B7"/>
      </w:r>
      <w:r w:rsidRPr="00F241E8">
        <w:rPr>
          <w:rFonts w:ascii="Times New Roman" w:hAnsi="Times New Roman" w:cs="Times New Roman"/>
          <w:sz w:val="24"/>
          <w:szCs w:val="24"/>
        </w:rPr>
        <w:t xml:space="preserve"> создавать тексты-описания на основе наблюдений (рассматривания) изделий декоративно-прикладного искусства народов России; </w:t>
      </w:r>
    </w:p>
    <w:p w:rsidR="0015288E" w:rsidRDefault="0015288E" w:rsidP="0015288E">
      <w:pPr>
        <w:jc w:val="both"/>
        <w:rPr>
          <w:rFonts w:ascii="Times New Roman" w:hAnsi="Times New Roman" w:cs="Times New Roman"/>
          <w:sz w:val="24"/>
          <w:szCs w:val="24"/>
        </w:rPr>
      </w:pPr>
      <w:r w:rsidRPr="00033062">
        <w:sym w:font="Symbol" w:char="F0B7"/>
      </w:r>
      <w:r w:rsidRPr="00F241E8">
        <w:rPr>
          <w:rFonts w:ascii="Times New Roman" w:hAnsi="Times New Roman" w:cs="Times New Roman"/>
          <w:sz w:val="24"/>
          <w:szCs w:val="24"/>
        </w:rPr>
        <w:t xml:space="preserve"> строить рассуждения о связях природного и предметного мира, простые суждения (небольшие тексты) об объекте, его строении, свойствах и способах создания;</w:t>
      </w:r>
    </w:p>
    <w:p w:rsidR="0015288E" w:rsidRDefault="0015288E" w:rsidP="0015288E">
      <w:pPr>
        <w:jc w:val="both"/>
        <w:rPr>
          <w:rFonts w:ascii="Times New Roman" w:hAnsi="Times New Roman" w:cs="Times New Roman"/>
          <w:sz w:val="24"/>
          <w:szCs w:val="24"/>
        </w:rPr>
      </w:pPr>
      <w:r w:rsidRPr="00F241E8">
        <w:rPr>
          <w:rFonts w:ascii="Times New Roman" w:hAnsi="Times New Roman" w:cs="Times New Roman"/>
          <w:sz w:val="24"/>
          <w:szCs w:val="24"/>
        </w:rPr>
        <w:t xml:space="preserve"> </w:t>
      </w:r>
      <w:r w:rsidRPr="00033062">
        <w:sym w:font="Symbol" w:char="F0B7"/>
      </w:r>
      <w:r w:rsidRPr="00F241E8">
        <w:rPr>
          <w:rFonts w:ascii="Times New Roman" w:hAnsi="Times New Roman" w:cs="Times New Roman"/>
          <w:sz w:val="24"/>
          <w:szCs w:val="24"/>
        </w:rPr>
        <w:t xml:space="preserve"> объяснять последовательность совершаемых действий при создании изделия. </w:t>
      </w:r>
      <w:r w:rsidRPr="003B3477">
        <w:rPr>
          <w:rFonts w:ascii="Times New Roman" w:hAnsi="Times New Roman" w:cs="Times New Roman"/>
          <w:b/>
          <w:i/>
          <w:sz w:val="24"/>
          <w:szCs w:val="24"/>
        </w:rPr>
        <w:t>Регулятивные УУД</w:t>
      </w:r>
      <w:r w:rsidRPr="00F241E8">
        <w:rPr>
          <w:rFonts w:ascii="Times New Roman" w:hAnsi="Times New Roman" w:cs="Times New Roman"/>
          <w:sz w:val="24"/>
          <w:szCs w:val="24"/>
        </w:rPr>
        <w:t xml:space="preserve">: </w:t>
      </w:r>
    </w:p>
    <w:p w:rsidR="0015288E" w:rsidRDefault="0015288E" w:rsidP="0015288E">
      <w:pPr>
        <w:jc w:val="both"/>
        <w:rPr>
          <w:rFonts w:ascii="Times New Roman" w:hAnsi="Times New Roman" w:cs="Times New Roman"/>
          <w:sz w:val="24"/>
          <w:szCs w:val="24"/>
        </w:rPr>
      </w:pPr>
      <w:r w:rsidRPr="00033062">
        <w:sym w:font="Symbol" w:char="F0B7"/>
      </w:r>
      <w:r w:rsidRPr="00F241E8">
        <w:rPr>
          <w:rFonts w:ascii="Times New Roman" w:hAnsi="Times New Roman" w:cs="Times New Roman"/>
          <w:sz w:val="24"/>
          <w:szCs w:val="24"/>
        </w:rPr>
        <w:t xml:space="preserve"> рационально организовывать свою работу (подготовка рабочего места, поддержание и наведение порядка, уборка после работы); </w:t>
      </w:r>
    </w:p>
    <w:p w:rsidR="0015288E" w:rsidRDefault="0015288E" w:rsidP="0015288E">
      <w:pPr>
        <w:jc w:val="both"/>
        <w:rPr>
          <w:rFonts w:ascii="Times New Roman" w:hAnsi="Times New Roman" w:cs="Times New Roman"/>
          <w:sz w:val="24"/>
          <w:szCs w:val="24"/>
        </w:rPr>
      </w:pPr>
      <w:r w:rsidRPr="00033062">
        <w:sym w:font="Symbol" w:char="F0B7"/>
      </w:r>
      <w:r w:rsidRPr="00F241E8">
        <w:rPr>
          <w:rFonts w:ascii="Times New Roman" w:hAnsi="Times New Roman" w:cs="Times New Roman"/>
          <w:sz w:val="24"/>
          <w:szCs w:val="24"/>
        </w:rPr>
        <w:t xml:space="preserve"> выполнять правила безопасности труда при выполнении работы;</w:t>
      </w:r>
    </w:p>
    <w:p w:rsidR="0015288E" w:rsidRDefault="0015288E" w:rsidP="0015288E">
      <w:pPr>
        <w:jc w:val="both"/>
        <w:rPr>
          <w:rFonts w:ascii="Times New Roman" w:hAnsi="Times New Roman" w:cs="Times New Roman"/>
          <w:sz w:val="24"/>
          <w:szCs w:val="24"/>
        </w:rPr>
      </w:pPr>
      <w:r w:rsidRPr="00F241E8">
        <w:rPr>
          <w:rFonts w:ascii="Times New Roman" w:hAnsi="Times New Roman" w:cs="Times New Roman"/>
          <w:sz w:val="24"/>
          <w:szCs w:val="24"/>
        </w:rPr>
        <w:t xml:space="preserve"> </w:t>
      </w:r>
      <w:r w:rsidRPr="00033062">
        <w:sym w:font="Symbol" w:char="F0B7"/>
      </w:r>
      <w:r w:rsidRPr="00F241E8">
        <w:rPr>
          <w:rFonts w:ascii="Times New Roman" w:hAnsi="Times New Roman" w:cs="Times New Roman"/>
          <w:sz w:val="24"/>
          <w:szCs w:val="24"/>
        </w:rPr>
        <w:t xml:space="preserve"> планировать работу, соотносить свои действия с поставленной целью; </w:t>
      </w:r>
    </w:p>
    <w:p w:rsidR="0015288E" w:rsidRDefault="0015288E" w:rsidP="0015288E">
      <w:pPr>
        <w:jc w:val="both"/>
        <w:rPr>
          <w:rFonts w:ascii="Times New Roman" w:hAnsi="Times New Roman" w:cs="Times New Roman"/>
          <w:sz w:val="24"/>
          <w:szCs w:val="24"/>
        </w:rPr>
      </w:pPr>
      <w:r w:rsidRPr="00033062">
        <w:sym w:font="Symbol" w:char="F0B7"/>
      </w:r>
      <w:r w:rsidRPr="00F241E8">
        <w:rPr>
          <w:rFonts w:ascii="Times New Roman" w:hAnsi="Times New Roman" w:cs="Times New Roman"/>
          <w:sz w:val="24"/>
          <w:szCs w:val="24"/>
        </w:rPr>
        <w:t xml:space="preserve"> устанавливать причинно-следственные связи между выполняемыми действиями и их результатами, прогнозировать действия для получения необходимых результатов;</w:t>
      </w:r>
    </w:p>
    <w:p w:rsidR="0015288E" w:rsidRDefault="0015288E" w:rsidP="0015288E">
      <w:pPr>
        <w:jc w:val="both"/>
        <w:rPr>
          <w:rFonts w:ascii="Times New Roman" w:hAnsi="Times New Roman" w:cs="Times New Roman"/>
          <w:sz w:val="24"/>
          <w:szCs w:val="24"/>
        </w:rPr>
      </w:pPr>
      <w:r w:rsidRPr="00F241E8">
        <w:rPr>
          <w:rFonts w:ascii="Times New Roman" w:hAnsi="Times New Roman" w:cs="Times New Roman"/>
          <w:sz w:val="24"/>
          <w:szCs w:val="24"/>
        </w:rPr>
        <w:lastRenderedPageBreak/>
        <w:t xml:space="preserve"> </w:t>
      </w:r>
      <w:r w:rsidRPr="00033062">
        <w:sym w:font="Symbol" w:char="F0B7"/>
      </w:r>
      <w:r w:rsidRPr="00F241E8">
        <w:rPr>
          <w:rFonts w:ascii="Times New Roman" w:hAnsi="Times New Roman" w:cs="Times New Roman"/>
          <w:sz w:val="24"/>
          <w:szCs w:val="24"/>
        </w:rPr>
        <w:t xml:space="preserve"> выполнять действия контроля и оценки; вносить необходимые коррективы в действие после его завершения на основе его оценки и учёта характера сделанных ошибок;</w:t>
      </w:r>
    </w:p>
    <w:p w:rsidR="0015288E" w:rsidRDefault="0015288E" w:rsidP="0015288E">
      <w:pPr>
        <w:jc w:val="both"/>
        <w:rPr>
          <w:rFonts w:ascii="Times New Roman" w:hAnsi="Times New Roman" w:cs="Times New Roman"/>
          <w:sz w:val="24"/>
          <w:szCs w:val="24"/>
        </w:rPr>
      </w:pPr>
      <w:r w:rsidRPr="00F241E8">
        <w:rPr>
          <w:rFonts w:ascii="Times New Roman" w:hAnsi="Times New Roman" w:cs="Times New Roman"/>
          <w:sz w:val="24"/>
          <w:szCs w:val="24"/>
        </w:rPr>
        <w:t xml:space="preserve"> </w:t>
      </w:r>
      <w:r w:rsidRPr="00033062">
        <w:sym w:font="Symbol" w:char="F0B7"/>
      </w:r>
      <w:r w:rsidRPr="00F241E8">
        <w:rPr>
          <w:rFonts w:ascii="Times New Roman" w:hAnsi="Times New Roman" w:cs="Times New Roman"/>
          <w:sz w:val="24"/>
          <w:szCs w:val="24"/>
        </w:rPr>
        <w:t xml:space="preserve"> проявлять волевую саморегуляцию при выполнении работы.</w:t>
      </w:r>
    </w:p>
    <w:p w:rsidR="0015288E" w:rsidRDefault="0015288E" w:rsidP="0015288E">
      <w:pPr>
        <w:jc w:val="both"/>
      </w:pPr>
      <w:r w:rsidRPr="00F241E8">
        <w:rPr>
          <w:rFonts w:ascii="Times New Roman" w:hAnsi="Times New Roman" w:cs="Times New Roman"/>
          <w:sz w:val="24"/>
          <w:szCs w:val="24"/>
        </w:rPr>
        <w:t xml:space="preserve"> </w:t>
      </w:r>
      <w:r w:rsidRPr="003B3477">
        <w:rPr>
          <w:rFonts w:ascii="Times New Roman" w:hAnsi="Times New Roman" w:cs="Times New Roman"/>
          <w:b/>
          <w:i/>
          <w:sz w:val="24"/>
          <w:szCs w:val="24"/>
        </w:rPr>
        <w:t>Совместная деятельность:</w:t>
      </w:r>
      <w:r w:rsidRPr="00F241E8">
        <w:rPr>
          <w:rFonts w:ascii="Times New Roman" w:hAnsi="Times New Roman" w:cs="Times New Roman"/>
          <w:sz w:val="24"/>
          <w:szCs w:val="24"/>
        </w:rPr>
        <w:t xml:space="preserve"> </w:t>
      </w:r>
    </w:p>
    <w:p w:rsidR="0015288E" w:rsidRDefault="0015288E" w:rsidP="0015288E">
      <w:pPr>
        <w:jc w:val="both"/>
        <w:rPr>
          <w:rFonts w:ascii="Times New Roman" w:hAnsi="Times New Roman" w:cs="Times New Roman"/>
          <w:sz w:val="24"/>
          <w:szCs w:val="24"/>
        </w:rPr>
      </w:pPr>
      <w:r w:rsidRPr="00033062">
        <w:sym w:font="Symbol" w:char="F0B7"/>
      </w:r>
      <w:r w:rsidRPr="00F241E8">
        <w:rPr>
          <w:rFonts w:ascii="Times New Roman" w:hAnsi="Times New Roman" w:cs="Times New Roman"/>
          <w:sz w:val="24"/>
          <w:szCs w:val="24"/>
        </w:rPr>
        <w:t xml:space="preserve"> организовывать под руководством учителя и самостоятельно совместную работу в группе: обсуждать задачу, распределять роли, выполнять функции руководителя/лидера и подчинённого; осуществлять продуктивное сотрудничество; </w:t>
      </w:r>
    </w:p>
    <w:p w:rsidR="0015288E" w:rsidRDefault="0015288E" w:rsidP="0015288E">
      <w:pPr>
        <w:jc w:val="both"/>
        <w:rPr>
          <w:rFonts w:ascii="Times New Roman" w:hAnsi="Times New Roman" w:cs="Times New Roman"/>
          <w:sz w:val="24"/>
          <w:szCs w:val="24"/>
        </w:rPr>
      </w:pPr>
      <w:r w:rsidRPr="00033062">
        <w:sym w:font="Symbol" w:char="F0B7"/>
      </w:r>
      <w:r w:rsidRPr="00F241E8">
        <w:rPr>
          <w:rFonts w:ascii="Times New Roman" w:hAnsi="Times New Roman" w:cs="Times New Roman"/>
          <w:sz w:val="24"/>
          <w:szCs w:val="24"/>
        </w:rPr>
        <w:t xml:space="preserve"> проявлять интерес к работе товарищей; в доброжелательной форме комментировать и оценивать их достижения, высказывать свои предложения и пожелания; оказывать при необходимости помощь; </w:t>
      </w:r>
    </w:p>
    <w:p w:rsidR="0015288E" w:rsidRDefault="0015288E" w:rsidP="0015288E">
      <w:pPr>
        <w:jc w:val="both"/>
        <w:rPr>
          <w:rFonts w:ascii="Times New Roman" w:hAnsi="Times New Roman" w:cs="Times New Roman"/>
          <w:sz w:val="24"/>
          <w:szCs w:val="24"/>
        </w:rPr>
      </w:pPr>
      <w:r w:rsidRPr="00033062">
        <w:sym w:font="Symbol" w:char="F0B7"/>
      </w:r>
      <w:r w:rsidRPr="00F241E8">
        <w:rPr>
          <w:rFonts w:ascii="Times New Roman" w:hAnsi="Times New Roman" w:cs="Times New Roman"/>
          <w:sz w:val="24"/>
          <w:szCs w:val="24"/>
        </w:rPr>
        <w:t xml:space="preserve"> понимать особенности проектной деятельности, выдвигать несложные идеи решений предлагаемых проектных заданий, мысленно создавать конструктивный замысел, осуществлять выбор средств и способов для его практического воплощения; предъявлять аргументы для защиты продукта проектной деятельности. </w:t>
      </w:r>
    </w:p>
    <w:p w:rsidR="0015288E" w:rsidRDefault="0015288E" w:rsidP="0015288E">
      <w:pPr>
        <w:jc w:val="both"/>
        <w:rPr>
          <w:rFonts w:ascii="Times New Roman" w:hAnsi="Times New Roman" w:cs="Times New Roman"/>
          <w:sz w:val="24"/>
          <w:szCs w:val="24"/>
        </w:rPr>
      </w:pPr>
      <w:r w:rsidRPr="003B3477">
        <w:rPr>
          <w:rFonts w:ascii="Times New Roman" w:hAnsi="Times New Roman" w:cs="Times New Roman"/>
          <w:b/>
          <w:sz w:val="24"/>
          <w:szCs w:val="24"/>
        </w:rPr>
        <w:t>Физическая культура</w:t>
      </w:r>
    </w:p>
    <w:p w:rsidR="0015288E" w:rsidRDefault="0015288E" w:rsidP="0015288E">
      <w:pPr>
        <w:jc w:val="both"/>
        <w:rPr>
          <w:rFonts w:ascii="Times New Roman" w:hAnsi="Times New Roman" w:cs="Times New Roman"/>
          <w:sz w:val="24"/>
          <w:szCs w:val="24"/>
        </w:rPr>
      </w:pPr>
      <w:r w:rsidRPr="00F241E8">
        <w:rPr>
          <w:rFonts w:ascii="Times New Roman" w:hAnsi="Times New Roman" w:cs="Times New Roman"/>
          <w:sz w:val="24"/>
          <w:szCs w:val="24"/>
        </w:rPr>
        <w:t xml:space="preserve"> По окончании первого года обучения учащиеся научатся: </w:t>
      </w:r>
    </w:p>
    <w:p w:rsidR="0015288E" w:rsidRDefault="0015288E" w:rsidP="0015288E">
      <w:pPr>
        <w:jc w:val="both"/>
        <w:rPr>
          <w:rFonts w:ascii="Times New Roman" w:hAnsi="Times New Roman" w:cs="Times New Roman"/>
          <w:sz w:val="24"/>
          <w:szCs w:val="24"/>
        </w:rPr>
      </w:pPr>
      <w:r>
        <w:rPr>
          <w:rFonts w:ascii="Times New Roman" w:hAnsi="Times New Roman" w:cs="Times New Roman"/>
          <w:b/>
          <w:i/>
          <w:sz w:val="24"/>
          <w:szCs w:val="24"/>
          <w:u w:val="single"/>
        </w:rPr>
        <w:t>П</w:t>
      </w:r>
      <w:r w:rsidRPr="003B3477">
        <w:rPr>
          <w:rFonts w:ascii="Times New Roman" w:hAnsi="Times New Roman" w:cs="Times New Roman"/>
          <w:b/>
          <w:i/>
          <w:sz w:val="24"/>
          <w:szCs w:val="24"/>
          <w:u w:val="single"/>
        </w:rPr>
        <w:t>ознавательные УУД:</w:t>
      </w:r>
      <w:r w:rsidRPr="00F241E8">
        <w:rPr>
          <w:rFonts w:ascii="Times New Roman" w:hAnsi="Times New Roman" w:cs="Times New Roman"/>
          <w:sz w:val="24"/>
          <w:szCs w:val="24"/>
        </w:rPr>
        <w:t xml:space="preserve"> </w:t>
      </w:r>
    </w:p>
    <w:p w:rsidR="0015288E" w:rsidRDefault="0015288E" w:rsidP="0015288E">
      <w:pPr>
        <w:jc w:val="both"/>
        <w:rPr>
          <w:rFonts w:ascii="Times New Roman" w:hAnsi="Times New Roman" w:cs="Times New Roman"/>
          <w:sz w:val="24"/>
          <w:szCs w:val="24"/>
        </w:rPr>
      </w:pPr>
      <w:r w:rsidRPr="00033062">
        <w:sym w:font="Symbol" w:char="F0B7"/>
      </w:r>
      <w:r w:rsidRPr="00F241E8">
        <w:rPr>
          <w:rFonts w:ascii="Times New Roman" w:hAnsi="Times New Roman" w:cs="Times New Roman"/>
          <w:sz w:val="24"/>
          <w:szCs w:val="24"/>
        </w:rPr>
        <w:t xml:space="preserve"> находить общие и отличительные признаки в передвижениях человека и животных; </w:t>
      </w:r>
    </w:p>
    <w:p w:rsidR="0015288E" w:rsidRDefault="0015288E" w:rsidP="0015288E">
      <w:pPr>
        <w:jc w:val="both"/>
        <w:rPr>
          <w:rFonts w:ascii="Times New Roman" w:hAnsi="Times New Roman" w:cs="Times New Roman"/>
          <w:sz w:val="24"/>
          <w:szCs w:val="24"/>
        </w:rPr>
      </w:pPr>
      <w:r w:rsidRPr="00033062">
        <w:sym w:font="Symbol" w:char="F0B7"/>
      </w:r>
      <w:r w:rsidRPr="00F241E8">
        <w:rPr>
          <w:rFonts w:ascii="Times New Roman" w:hAnsi="Times New Roman" w:cs="Times New Roman"/>
          <w:sz w:val="24"/>
          <w:szCs w:val="24"/>
        </w:rPr>
        <w:t xml:space="preserve"> устанавливать связь между бытовыми движениями древних людей и физическими упражнениями из современных видов спорта; </w:t>
      </w:r>
    </w:p>
    <w:p w:rsidR="0015288E" w:rsidRDefault="0015288E" w:rsidP="0015288E">
      <w:pPr>
        <w:jc w:val="both"/>
        <w:rPr>
          <w:rFonts w:ascii="Times New Roman" w:hAnsi="Times New Roman" w:cs="Times New Roman"/>
          <w:sz w:val="24"/>
          <w:szCs w:val="24"/>
        </w:rPr>
      </w:pPr>
      <w:r w:rsidRPr="00033062">
        <w:sym w:font="Symbol" w:char="F0B7"/>
      </w:r>
      <w:r w:rsidRPr="00F241E8">
        <w:rPr>
          <w:rFonts w:ascii="Times New Roman" w:hAnsi="Times New Roman" w:cs="Times New Roman"/>
          <w:sz w:val="24"/>
          <w:szCs w:val="24"/>
        </w:rPr>
        <w:t xml:space="preserve"> сравнивать способы передвижения ходьбой и бегом, находить между ними общие и отличительные признаки;</w:t>
      </w:r>
    </w:p>
    <w:p w:rsidR="0015288E" w:rsidRDefault="0015288E" w:rsidP="0015288E">
      <w:pPr>
        <w:jc w:val="both"/>
        <w:rPr>
          <w:rFonts w:ascii="Times New Roman" w:hAnsi="Times New Roman" w:cs="Times New Roman"/>
          <w:sz w:val="24"/>
          <w:szCs w:val="24"/>
        </w:rPr>
      </w:pPr>
      <w:r w:rsidRPr="00F241E8">
        <w:rPr>
          <w:rFonts w:ascii="Times New Roman" w:hAnsi="Times New Roman" w:cs="Times New Roman"/>
          <w:sz w:val="24"/>
          <w:szCs w:val="24"/>
        </w:rPr>
        <w:t xml:space="preserve"> </w:t>
      </w:r>
      <w:r w:rsidRPr="00033062">
        <w:sym w:font="Symbol" w:char="F0B7"/>
      </w:r>
      <w:r w:rsidRPr="00F241E8">
        <w:rPr>
          <w:rFonts w:ascii="Times New Roman" w:hAnsi="Times New Roman" w:cs="Times New Roman"/>
          <w:sz w:val="24"/>
          <w:szCs w:val="24"/>
        </w:rPr>
        <w:t xml:space="preserve"> выявлять признаки правильной и неправильной осанки, приводить возможные причины её нарушений; </w:t>
      </w:r>
    </w:p>
    <w:p w:rsidR="0015288E" w:rsidRDefault="0015288E" w:rsidP="0015288E">
      <w:pPr>
        <w:jc w:val="both"/>
        <w:rPr>
          <w:rFonts w:ascii="Times New Roman" w:hAnsi="Times New Roman" w:cs="Times New Roman"/>
          <w:sz w:val="24"/>
          <w:szCs w:val="24"/>
        </w:rPr>
      </w:pPr>
      <w:r w:rsidRPr="003B3477">
        <w:rPr>
          <w:rFonts w:ascii="Times New Roman" w:hAnsi="Times New Roman" w:cs="Times New Roman"/>
          <w:b/>
          <w:i/>
          <w:sz w:val="24"/>
          <w:szCs w:val="24"/>
          <w:u w:val="single"/>
        </w:rPr>
        <w:t>Коммуникативные УУД</w:t>
      </w:r>
      <w:r w:rsidRPr="00F241E8">
        <w:rPr>
          <w:rFonts w:ascii="Times New Roman" w:hAnsi="Times New Roman" w:cs="Times New Roman"/>
          <w:sz w:val="24"/>
          <w:szCs w:val="24"/>
        </w:rPr>
        <w:t xml:space="preserve">: </w:t>
      </w:r>
    </w:p>
    <w:p w:rsidR="0015288E" w:rsidRDefault="0015288E" w:rsidP="0015288E">
      <w:pPr>
        <w:jc w:val="both"/>
        <w:rPr>
          <w:rFonts w:ascii="Times New Roman" w:hAnsi="Times New Roman" w:cs="Times New Roman"/>
          <w:sz w:val="24"/>
          <w:szCs w:val="24"/>
        </w:rPr>
      </w:pPr>
      <w:r w:rsidRPr="00033062">
        <w:sym w:font="Symbol" w:char="F0B7"/>
      </w:r>
      <w:r w:rsidRPr="00F241E8">
        <w:rPr>
          <w:rFonts w:ascii="Times New Roman" w:hAnsi="Times New Roman" w:cs="Times New Roman"/>
          <w:sz w:val="24"/>
          <w:szCs w:val="24"/>
        </w:rPr>
        <w:t xml:space="preserve"> воспроизводить названия разучиваемых физических упражнений и их исходные положения; </w:t>
      </w:r>
    </w:p>
    <w:p w:rsidR="0015288E" w:rsidRDefault="0015288E" w:rsidP="0015288E">
      <w:pPr>
        <w:jc w:val="both"/>
        <w:rPr>
          <w:rFonts w:ascii="Times New Roman" w:hAnsi="Times New Roman" w:cs="Times New Roman"/>
          <w:sz w:val="24"/>
          <w:szCs w:val="24"/>
        </w:rPr>
      </w:pPr>
      <w:r w:rsidRPr="00033062">
        <w:sym w:font="Symbol" w:char="F0B7"/>
      </w:r>
      <w:r w:rsidRPr="00F241E8">
        <w:rPr>
          <w:rFonts w:ascii="Times New Roman" w:hAnsi="Times New Roman" w:cs="Times New Roman"/>
          <w:sz w:val="24"/>
          <w:szCs w:val="24"/>
        </w:rPr>
        <w:t xml:space="preserve"> высказывать мнение о положительном влиянии занятий ф</w:t>
      </w:r>
      <w:r>
        <w:rPr>
          <w:rFonts w:ascii="Times New Roman" w:hAnsi="Times New Roman" w:cs="Times New Roman"/>
          <w:sz w:val="24"/>
          <w:szCs w:val="24"/>
        </w:rPr>
        <w:t xml:space="preserve">изической культурой, </w:t>
      </w:r>
      <w:r w:rsidRPr="00F241E8">
        <w:rPr>
          <w:rFonts w:ascii="Times New Roman" w:hAnsi="Times New Roman" w:cs="Times New Roman"/>
          <w:sz w:val="24"/>
          <w:szCs w:val="24"/>
        </w:rPr>
        <w:t>оценивать влияние гигиенических процедур на укрепление здоровья;</w:t>
      </w:r>
    </w:p>
    <w:p w:rsidR="0015288E" w:rsidRDefault="0015288E" w:rsidP="0015288E">
      <w:pPr>
        <w:jc w:val="both"/>
        <w:rPr>
          <w:rFonts w:ascii="Times New Roman" w:hAnsi="Times New Roman" w:cs="Times New Roman"/>
          <w:sz w:val="24"/>
          <w:szCs w:val="24"/>
        </w:rPr>
      </w:pPr>
      <w:r w:rsidRPr="00F241E8">
        <w:rPr>
          <w:rFonts w:ascii="Times New Roman" w:hAnsi="Times New Roman" w:cs="Times New Roman"/>
          <w:sz w:val="24"/>
          <w:szCs w:val="24"/>
        </w:rPr>
        <w:t xml:space="preserve"> </w:t>
      </w:r>
      <w:r w:rsidRPr="00033062">
        <w:sym w:font="Symbol" w:char="F0B7"/>
      </w:r>
      <w:r w:rsidRPr="00F241E8">
        <w:rPr>
          <w:rFonts w:ascii="Times New Roman" w:hAnsi="Times New Roman" w:cs="Times New Roman"/>
          <w:sz w:val="24"/>
          <w:szCs w:val="24"/>
        </w:rPr>
        <w:t xml:space="preserve"> управлять эмоциями во время занятий физической культурой и проведения подвижных игр, соблюдать правила поведения и положительно относиться к замечаниям других учащихся и учителя; </w:t>
      </w:r>
    </w:p>
    <w:p w:rsidR="0015288E" w:rsidRDefault="0015288E" w:rsidP="0015288E">
      <w:pPr>
        <w:jc w:val="both"/>
        <w:rPr>
          <w:rFonts w:ascii="Times New Roman" w:hAnsi="Times New Roman" w:cs="Times New Roman"/>
          <w:sz w:val="24"/>
          <w:szCs w:val="24"/>
        </w:rPr>
      </w:pPr>
      <w:r w:rsidRPr="00033062">
        <w:sym w:font="Symbol" w:char="F0B7"/>
      </w:r>
      <w:r w:rsidRPr="00F241E8">
        <w:rPr>
          <w:rFonts w:ascii="Times New Roman" w:hAnsi="Times New Roman" w:cs="Times New Roman"/>
          <w:sz w:val="24"/>
          <w:szCs w:val="24"/>
        </w:rPr>
        <w:t xml:space="preserve"> обсуждать правила проведения подвижных игр, обосновывать объективность определения победителей;</w:t>
      </w:r>
    </w:p>
    <w:p w:rsidR="0015288E" w:rsidRDefault="0015288E" w:rsidP="0015288E">
      <w:pPr>
        <w:jc w:val="both"/>
      </w:pPr>
      <w:r>
        <w:rPr>
          <w:rFonts w:ascii="Times New Roman" w:hAnsi="Times New Roman" w:cs="Times New Roman"/>
          <w:sz w:val="24"/>
          <w:szCs w:val="24"/>
        </w:rPr>
        <w:lastRenderedPageBreak/>
        <w:t xml:space="preserve"> </w:t>
      </w:r>
      <w:r w:rsidRPr="003B3477">
        <w:rPr>
          <w:rFonts w:ascii="Times New Roman" w:hAnsi="Times New Roman" w:cs="Times New Roman"/>
          <w:b/>
          <w:i/>
          <w:sz w:val="24"/>
          <w:szCs w:val="24"/>
        </w:rPr>
        <w:t>Регулятивные УУД:</w:t>
      </w:r>
    </w:p>
    <w:p w:rsidR="0015288E" w:rsidRDefault="0015288E" w:rsidP="0015288E">
      <w:pPr>
        <w:jc w:val="both"/>
        <w:rPr>
          <w:rFonts w:ascii="Times New Roman" w:hAnsi="Times New Roman" w:cs="Times New Roman"/>
          <w:sz w:val="24"/>
          <w:szCs w:val="24"/>
        </w:rPr>
      </w:pPr>
      <w:r w:rsidRPr="003B3477">
        <w:t xml:space="preserve"> </w:t>
      </w:r>
      <w:r w:rsidRPr="00033062">
        <w:sym w:font="Symbol" w:char="F0B7"/>
      </w:r>
      <w:r w:rsidRPr="00F241E8">
        <w:rPr>
          <w:rFonts w:ascii="Times New Roman" w:hAnsi="Times New Roman" w:cs="Times New Roman"/>
          <w:sz w:val="24"/>
          <w:szCs w:val="24"/>
        </w:rPr>
        <w:t xml:space="preserve"> выполнять комплексы физкультминуток, утренней зарядки, упражнений по профилактике нарушения и коррекции осанки; </w:t>
      </w:r>
    </w:p>
    <w:p w:rsidR="0015288E" w:rsidRDefault="0015288E" w:rsidP="0015288E">
      <w:pPr>
        <w:jc w:val="both"/>
        <w:rPr>
          <w:rFonts w:ascii="Times New Roman" w:hAnsi="Times New Roman" w:cs="Times New Roman"/>
          <w:sz w:val="24"/>
          <w:szCs w:val="24"/>
        </w:rPr>
      </w:pPr>
      <w:r w:rsidRPr="00033062">
        <w:sym w:font="Symbol" w:char="F0B7"/>
      </w:r>
      <w:r w:rsidRPr="00F241E8">
        <w:rPr>
          <w:rFonts w:ascii="Times New Roman" w:hAnsi="Times New Roman" w:cs="Times New Roman"/>
          <w:sz w:val="24"/>
          <w:szCs w:val="24"/>
        </w:rPr>
        <w:t xml:space="preserve"> выполнять учебные задания по обучению новым физическим упражнениям и развитию физических качеств; </w:t>
      </w:r>
    </w:p>
    <w:p w:rsidR="0015288E" w:rsidRDefault="0015288E" w:rsidP="0015288E">
      <w:pPr>
        <w:jc w:val="both"/>
        <w:rPr>
          <w:rFonts w:ascii="Times New Roman" w:hAnsi="Times New Roman" w:cs="Times New Roman"/>
          <w:sz w:val="24"/>
          <w:szCs w:val="24"/>
        </w:rPr>
      </w:pPr>
      <w:r w:rsidRPr="00033062">
        <w:sym w:font="Symbol" w:char="F0B7"/>
      </w:r>
      <w:r w:rsidRPr="00F241E8">
        <w:rPr>
          <w:rFonts w:ascii="Times New Roman" w:hAnsi="Times New Roman" w:cs="Times New Roman"/>
          <w:sz w:val="24"/>
          <w:szCs w:val="24"/>
        </w:rPr>
        <w:t xml:space="preserve"> проявлять уважительное отношение к участникам совместной игровой и соревновательной деятельности. </w:t>
      </w:r>
    </w:p>
    <w:p w:rsidR="0015288E" w:rsidRDefault="0015288E" w:rsidP="0015288E">
      <w:pPr>
        <w:jc w:val="both"/>
        <w:rPr>
          <w:rFonts w:ascii="Times New Roman" w:hAnsi="Times New Roman" w:cs="Times New Roman"/>
          <w:sz w:val="24"/>
          <w:szCs w:val="24"/>
        </w:rPr>
      </w:pPr>
      <w:r w:rsidRPr="00F241E8">
        <w:rPr>
          <w:rFonts w:ascii="Times New Roman" w:hAnsi="Times New Roman" w:cs="Times New Roman"/>
          <w:sz w:val="24"/>
          <w:szCs w:val="24"/>
        </w:rPr>
        <w:t>По окончании второго года обучения учащиеся научатся:</w:t>
      </w:r>
    </w:p>
    <w:p w:rsidR="0015288E" w:rsidRDefault="0015288E" w:rsidP="0015288E">
      <w:pPr>
        <w:jc w:val="both"/>
      </w:pPr>
      <w:r>
        <w:rPr>
          <w:rFonts w:ascii="Times New Roman" w:hAnsi="Times New Roman" w:cs="Times New Roman"/>
          <w:sz w:val="24"/>
          <w:szCs w:val="24"/>
        </w:rPr>
        <w:t xml:space="preserve"> </w:t>
      </w:r>
      <w:r w:rsidRPr="003B3477">
        <w:rPr>
          <w:rFonts w:ascii="Times New Roman" w:hAnsi="Times New Roman" w:cs="Times New Roman"/>
          <w:b/>
          <w:i/>
          <w:sz w:val="24"/>
          <w:szCs w:val="24"/>
          <w:u w:val="single"/>
        </w:rPr>
        <w:t>Познавательные УУД:</w:t>
      </w:r>
      <w:r w:rsidRPr="00F241E8">
        <w:rPr>
          <w:rFonts w:ascii="Times New Roman" w:hAnsi="Times New Roman" w:cs="Times New Roman"/>
          <w:sz w:val="24"/>
          <w:szCs w:val="24"/>
        </w:rPr>
        <w:t xml:space="preserve"> </w:t>
      </w:r>
    </w:p>
    <w:p w:rsidR="0015288E" w:rsidRDefault="0015288E" w:rsidP="0015288E">
      <w:pPr>
        <w:jc w:val="both"/>
        <w:rPr>
          <w:rFonts w:ascii="Times New Roman" w:hAnsi="Times New Roman" w:cs="Times New Roman"/>
          <w:sz w:val="24"/>
          <w:szCs w:val="24"/>
        </w:rPr>
      </w:pPr>
      <w:r w:rsidRPr="00033062">
        <w:sym w:font="Symbol" w:char="F0B7"/>
      </w:r>
      <w:r w:rsidRPr="00F241E8">
        <w:rPr>
          <w:rFonts w:ascii="Times New Roman" w:hAnsi="Times New Roman" w:cs="Times New Roman"/>
          <w:sz w:val="24"/>
          <w:szCs w:val="24"/>
        </w:rPr>
        <w:t xml:space="preserve"> характеризовать понятие «физические качества», называть физические </w:t>
      </w:r>
    </w:p>
    <w:p w:rsidR="0015288E" w:rsidRDefault="0015288E" w:rsidP="0015288E">
      <w:pPr>
        <w:jc w:val="both"/>
        <w:rPr>
          <w:rFonts w:ascii="Times New Roman" w:hAnsi="Times New Roman" w:cs="Times New Roman"/>
          <w:sz w:val="24"/>
          <w:szCs w:val="24"/>
        </w:rPr>
      </w:pPr>
      <w:r w:rsidRPr="00033062">
        <w:sym w:font="Symbol" w:char="F0B7"/>
      </w:r>
      <w:r w:rsidRPr="00F241E8">
        <w:rPr>
          <w:rFonts w:ascii="Times New Roman" w:hAnsi="Times New Roman" w:cs="Times New Roman"/>
          <w:sz w:val="24"/>
          <w:szCs w:val="24"/>
        </w:rPr>
        <w:t xml:space="preserve"> понимать связь между закаливающими процедурами и укреплением здоровья; </w:t>
      </w:r>
    </w:p>
    <w:p w:rsidR="0015288E" w:rsidRDefault="0015288E" w:rsidP="0015288E">
      <w:pPr>
        <w:jc w:val="both"/>
        <w:rPr>
          <w:rFonts w:ascii="Times New Roman" w:hAnsi="Times New Roman" w:cs="Times New Roman"/>
          <w:sz w:val="24"/>
          <w:szCs w:val="24"/>
        </w:rPr>
      </w:pPr>
      <w:r w:rsidRPr="00033062">
        <w:sym w:font="Symbol" w:char="F0B7"/>
      </w:r>
      <w:r w:rsidRPr="00F241E8">
        <w:rPr>
          <w:rFonts w:ascii="Times New Roman" w:hAnsi="Times New Roman" w:cs="Times New Roman"/>
          <w:sz w:val="24"/>
          <w:szCs w:val="24"/>
        </w:rPr>
        <w:t xml:space="preserve"> выявлять отличительные признаки упражнений на развитие разных физических качеств, приводить примеры и демонстрировать их выполнение; </w:t>
      </w:r>
    </w:p>
    <w:p w:rsidR="0015288E" w:rsidRDefault="0015288E" w:rsidP="0015288E">
      <w:pPr>
        <w:jc w:val="both"/>
        <w:rPr>
          <w:rFonts w:ascii="Times New Roman" w:hAnsi="Times New Roman" w:cs="Times New Roman"/>
          <w:sz w:val="24"/>
          <w:szCs w:val="24"/>
        </w:rPr>
      </w:pPr>
      <w:r w:rsidRPr="00033062">
        <w:sym w:font="Symbol" w:char="F0B7"/>
      </w:r>
      <w:r w:rsidRPr="00F241E8">
        <w:rPr>
          <w:rFonts w:ascii="Times New Roman" w:hAnsi="Times New Roman" w:cs="Times New Roman"/>
          <w:sz w:val="24"/>
          <w:szCs w:val="24"/>
        </w:rPr>
        <w:t xml:space="preserve"> обобщать знания, полученные в практической деятельности, составлять индивидуальные комплексы упражнений физкультминуток и утренней зарядки, упражнений на профилактику нарушения осанки; </w:t>
      </w:r>
    </w:p>
    <w:p w:rsidR="0015288E" w:rsidRDefault="0015288E" w:rsidP="0015288E">
      <w:pPr>
        <w:jc w:val="both"/>
        <w:rPr>
          <w:rFonts w:ascii="Times New Roman" w:hAnsi="Times New Roman" w:cs="Times New Roman"/>
          <w:sz w:val="24"/>
          <w:szCs w:val="24"/>
        </w:rPr>
      </w:pPr>
      <w:r w:rsidRPr="00033062">
        <w:sym w:font="Symbol" w:char="F0B7"/>
      </w:r>
      <w:r w:rsidRPr="00F241E8">
        <w:rPr>
          <w:rFonts w:ascii="Times New Roman" w:hAnsi="Times New Roman" w:cs="Times New Roman"/>
          <w:sz w:val="24"/>
          <w:szCs w:val="24"/>
        </w:rPr>
        <w:t xml:space="preserve"> вести наблюдения за изменениями показателей физического развития и физических качеств, проводить процедуры их измерения;</w:t>
      </w:r>
    </w:p>
    <w:p w:rsidR="0015288E" w:rsidRDefault="0015288E" w:rsidP="0015288E">
      <w:pPr>
        <w:jc w:val="both"/>
        <w:rPr>
          <w:rFonts w:ascii="Times New Roman" w:hAnsi="Times New Roman" w:cs="Times New Roman"/>
          <w:sz w:val="24"/>
          <w:szCs w:val="24"/>
        </w:rPr>
      </w:pPr>
      <w:r w:rsidRPr="00F241E8">
        <w:rPr>
          <w:rFonts w:ascii="Times New Roman" w:hAnsi="Times New Roman" w:cs="Times New Roman"/>
          <w:sz w:val="24"/>
          <w:szCs w:val="24"/>
        </w:rPr>
        <w:t xml:space="preserve"> </w:t>
      </w:r>
      <w:r>
        <w:rPr>
          <w:rFonts w:ascii="Times New Roman" w:hAnsi="Times New Roman" w:cs="Times New Roman"/>
          <w:b/>
          <w:i/>
          <w:sz w:val="24"/>
          <w:szCs w:val="24"/>
          <w:u w:val="single"/>
        </w:rPr>
        <w:t>К</w:t>
      </w:r>
      <w:r w:rsidRPr="003B3477">
        <w:rPr>
          <w:rFonts w:ascii="Times New Roman" w:hAnsi="Times New Roman" w:cs="Times New Roman"/>
          <w:b/>
          <w:i/>
          <w:sz w:val="24"/>
          <w:szCs w:val="24"/>
          <w:u w:val="single"/>
        </w:rPr>
        <w:t>оммуникативные УУД:</w:t>
      </w:r>
      <w:r w:rsidRPr="00F241E8">
        <w:rPr>
          <w:rFonts w:ascii="Times New Roman" w:hAnsi="Times New Roman" w:cs="Times New Roman"/>
          <w:sz w:val="24"/>
          <w:szCs w:val="24"/>
        </w:rPr>
        <w:t xml:space="preserve"> </w:t>
      </w:r>
    </w:p>
    <w:p w:rsidR="0015288E" w:rsidRDefault="0015288E" w:rsidP="0015288E">
      <w:pPr>
        <w:jc w:val="both"/>
        <w:rPr>
          <w:rFonts w:ascii="Times New Roman" w:hAnsi="Times New Roman" w:cs="Times New Roman"/>
          <w:sz w:val="24"/>
          <w:szCs w:val="24"/>
        </w:rPr>
      </w:pPr>
      <w:r w:rsidRPr="00033062">
        <w:sym w:font="Symbol" w:char="F0B7"/>
      </w:r>
      <w:r w:rsidRPr="00F241E8">
        <w:rPr>
          <w:rFonts w:ascii="Times New Roman" w:hAnsi="Times New Roman" w:cs="Times New Roman"/>
          <w:sz w:val="24"/>
          <w:szCs w:val="24"/>
        </w:rPr>
        <w:t xml:space="preserve"> объяснять назначение упражнений утренней зарядки, приводить соответствующие примеры её положительного влияния на организм школьников (в пределах изученного); </w:t>
      </w:r>
    </w:p>
    <w:p w:rsidR="0015288E" w:rsidRDefault="0015288E" w:rsidP="0015288E">
      <w:pPr>
        <w:jc w:val="both"/>
        <w:rPr>
          <w:rFonts w:ascii="Times New Roman" w:hAnsi="Times New Roman" w:cs="Times New Roman"/>
          <w:sz w:val="24"/>
          <w:szCs w:val="24"/>
        </w:rPr>
      </w:pPr>
      <w:r w:rsidRPr="00033062">
        <w:sym w:font="Symbol" w:char="F0B7"/>
      </w:r>
      <w:r w:rsidRPr="00F241E8">
        <w:rPr>
          <w:rFonts w:ascii="Times New Roman" w:hAnsi="Times New Roman" w:cs="Times New Roman"/>
          <w:sz w:val="24"/>
          <w:szCs w:val="24"/>
        </w:rPr>
        <w:t xml:space="preserve"> исполнять роль капитана и судьи в </w:t>
      </w:r>
      <w:r>
        <w:rPr>
          <w:rFonts w:ascii="Times New Roman" w:hAnsi="Times New Roman" w:cs="Times New Roman"/>
          <w:sz w:val="24"/>
          <w:szCs w:val="24"/>
        </w:rPr>
        <w:t>подвижных играх, аргументирован</w:t>
      </w:r>
      <w:r w:rsidRPr="00F241E8">
        <w:rPr>
          <w:rFonts w:ascii="Times New Roman" w:hAnsi="Times New Roman" w:cs="Times New Roman"/>
          <w:sz w:val="24"/>
          <w:szCs w:val="24"/>
        </w:rPr>
        <w:t xml:space="preserve">о высказывать суждения о своих действиях и принятых решениях; </w:t>
      </w:r>
    </w:p>
    <w:p w:rsidR="0015288E" w:rsidRDefault="0015288E" w:rsidP="0015288E">
      <w:pPr>
        <w:jc w:val="both"/>
        <w:rPr>
          <w:rFonts w:ascii="Times New Roman" w:hAnsi="Times New Roman" w:cs="Times New Roman"/>
          <w:sz w:val="24"/>
          <w:szCs w:val="24"/>
        </w:rPr>
      </w:pPr>
      <w:r w:rsidRPr="00033062">
        <w:sym w:font="Symbol" w:char="F0B7"/>
      </w:r>
      <w:r w:rsidRPr="00F241E8">
        <w:rPr>
          <w:rFonts w:ascii="Times New Roman" w:hAnsi="Times New Roman" w:cs="Times New Roman"/>
          <w:sz w:val="24"/>
          <w:szCs w:val="24"/>
        </w:rPr>
        <w:t xml:space="preserve"> делать небольшие сообщения по истории возникновения подвижных игр и спортивных соревнований, планированию режима дня, способам измерения показателей физического развития и физической подготовленности;</w:t>
      </w:r>
    </w:p>
    <w:p w:rsidR="0015288E" w:rsidRDefault="0015288E" w:rsidP="0015288E">
      <w:pPr>
        <w:jc w:val="both"/>
        <w:rPr>
          <w:rFonts w:ascii="Times New Roman" w:hAnsi="Times New Roman" w:cs="Times New Roman"/>
          <w:sz w:val="24"/>
          <w:szCs w:val="24"/>
        </w:rPr>
      </w:pPr>
      <w:r w:rsidRPr="00F241E8">
        <w:rPr>
          <w:rFonts w:ascii="Times New Roman" w:hAnsi="Times New Roman" w:cs="Times New Roman"/>
          <w:sz w:val="24"/>
          <w:szCs w:val="24"/>
        </w:rPr>
        <w:t xml:space="preserve"> </w:t>
      </w:r>
      <w:r>
        <w:rPr>
          <w:rFonts w:ascii="Times New Roman" w:hAnsi="Times New Roman" w:cs="Times New Roman"/>
          <w:b/>
          <w:i/>
          <w:sz w:val="24"/>
          <w:szCs w:val="24"/>
          <w:u w:val="single"/>
        </w:rPr>
        <w:t>Р</w:t>
      </w:r>
      <w:r w:rsidRPr="003B3477">
        <w:rPr>
          <w:rFonts w:ascii="Times New Roman" w:hAnsi="Times New Roman" w:cs="Times New Roman"/>
          <w:b/>
          <w:i/>
          <w:sz w:val="24"/>
          <w:szCs w:val="24"/>
          <w:u w:val="single"/>
        </w:rPr>
        <w:t>егулятивные УУД</w:t>
      </w:r>
      <w:r w:rsidRPr="00F241E8">
        <w:rPr>
          <w:rFonts w:ascii="Times New Roman" w:hAnsi="Times New Roman" w:cs="Times New Roman"/>
          <w:sz w:val="24"/>
          <w:szCs w:val="24"/>
        </w:rPr>
        <w:t xml:space="preserve">: </w:t>
      </w:r>
    </w:p>
    <w:p w:rsidR="0015288E" w:rsidRDefault="0015288E" w:rsidP="0015288E">
      <w:pPr>
        <w:jc w:val="both"/>
        <w:rPr>
          <w:rFonts w:ascii="Times New Roman" w:hAnsi="Times New Roman" w:cs="Times New Roman"/>
          <w:sz w:val="24"/>
          <w:szCs w:val="24"/>
        </w:rPr>
      </w:pPr>
      <w:r w:rsidRPr="00033062">
        <w:sym w:font="Symbol" w:char="F0B7"/>
      </w:r>
      <w:r w:rsidRPr="00F241E8">
        <w:rPr>
          <w:rFonts w:ascii="Times New Roman" w:hAnsi="Times New Roman" w:cs="Times New Roman"/>
          <w:sz w:val="24"/>
          <w:szCs w:val="24"/>
        </w:rPr>
        <w:t xml:space="preserve"> соблюдать правила поведения на уроках физической культуры с учётом их учебного содержания, находить в них различия (легкоатлетические, гимнастические и игровые уроки, занятия лыжной и плавательной подготовкой); </w:t>
      </w:r>
    </w:p>
    <w:p w:rsidR="0015288E" w:rsidRDefault="0015288E" w:rsidP="0015288E">
      <w:pPr>
        <w:jc w:val="both"/>
        <w:rPr>
          <w:rFonts w:ascii="Times New Roman" w:hAnsi="Times New Roman" w:cs="Times New Roman"/>
          <w:sz w:val="24"/>
          <w:szCs w:val="24"/>
        </w:rPr>
      </w:pPr>
      <w:r w:rsidRPr="00033062">
        <w:sym w:font="Symbol" w:char="F0B7"/>
      </w:r>
      <w:r w:rsidRPr="00F241E8">
        <w:rPr>
          <w:rFonts w:ascii="Times New Roman" w:hAnsi="Times New Roman" w:cs="Times New Roman"/>
          <w:sz w:val="24"/>
          <w:szCs w:val="24"/>
        </w:rPr>
        <w:t xml:space="preserve"> выполнять учебные задания по освоению новых физических упражнений и развитию физических качеств в соответствии с указаниями и замечаниями учителя; </w:t>
      </w:r>
    </w:p>
    <w:p w:rsidR="0015288E" w:rsidRDefault="0015288E" w:rsidP="0015288E">
      <w:pPr>
        <w:jc w:val="both"/>
        <w:rPr>
          <w:rFonts w:ascii="Times New Roman" w:hAnsi="Times New Roman" w:cs="Times New Roman"/>
          <w:sz w:val="24"/>
          <w:szCs w:val="24"/>
        </w:rPr>
      </w:pPr>
      <w:r w:rsidRPr="00033062">
        <w:sym w:font="Symbol" w:char="F0B7"/>
      </w:r>
      <w:r w:rsidRPr="00F241E8">
        <w:rPr>
          <w:rFonts w:ascii="Times New Roman" w:hAnsi="Times New Roman" w:cs="Times New Roman"/>
          <w:sz w:val="24"/>
          <w:szCs w:val="24"/>
        </w:rPr>
        <w:t xml:space="preserve"> взаимодействовать со сверстниками в процессе выполнения учебных заданий, соблюдать культуру общения и уважительного обращения к другим учащимся; </w:t>
      </w:r>
    </w:p>
    <w:p w:rsidR="0015288E" w:rsidRDefault="0015288E" w:rsidP="0015288E">
      <w:pPr>
        <w:jc w:val="both"/>
        <w:rPr>
          <w:rFonts w:ascii="Times New Roman" w:hAnsi="Times New Roman" w:cs="Times New Roman"/>
          <w:sz w:val="24"/>
          <w:szCs w:val="24"/>
        </w:rPr>
      </w:pPr>
      <w:r w:rsidRPr="00033062">
        <w:lastRenderedPageBreak/>
        <w:sym w:font="Symbol" w:char="F0B7"/>
      </w:r>
      <w:r w:rsidRPr="00F241E8">
        <w:rPr>
          <w:rFonts w:ascii="Times New Roman" w:hAnsi="Times New Roman" w:cs="Times New Roman"/>
          <w:sz w:val="24"/>
          <w:szCs w:val="24"/>
        </w:rPr>
        <w:t xml:space="preserve"> контролировать соответствие двигательных действий правилам подвижных игр, проявлять эмоциональную сдержанность при возникновении ошибок.</w:t>
      </w:r>
    </w:p>
    <w:p w:rsidR="0015288E" w:rsidRDefault="0015288E" w:rsidP="0015288E">
      <w:pPr>
        <w:jc w:val="both"/>
        <w:rPr>
          <w:rFonts w:ascii="Times New Roman" w:hAnsi="Times New Roman" w:cs="Times New Roman"/>
          <w:sz w:val="24"/>
          <w:szCs w:val="24"/>
        </w:rPr>
      </w:pPr>
      <w:r w:rsidRPr="00F241E8">
        <w:rPr>
          <w:rFonts w:ascii="Times New Roman" w:hAnsi="Times New Roman" w:cs="Times New Roman"/>
          <w:sz w:val="24"/>
          <w:szCs w:val="24"/>
        </w:rPr>
        <w:t xml:space="preserve"> По окончании третьего года обучения учащиеся научатся:</w:t>
      </w:r>
    </w:p>
    <w:p w:rsidR="0015288E" w:rsidRDefault="0015288E" w:rsidP="0015288E">
      <w:pPr>
        <w:jc w:val="both"/>
        <w:rPr>
          <w:rFonts w:ascii="Times New Roman" w:hAnsi="Times New Roman" w:cs="Times New Roman"/>
          <w:sz w:val="24"/>
          <w:szCs w:val="24"/>
        </w:rPr>
      </w:pPr>
      <w:r>
        <w:rPr>
          <w:rFonts w:ascii="Times New Roman" w:hAnsi="Times New Roman" w:cs="Times New Roman"/>
          <w:sz w:val="24"/>
          <w:szCs w:val="24"/>
        </w:rPr>
        <w:t xml:space="preserve"> </w:t>
      </w:r>
      <w:r w:rsidRPr="003B3477">
        <w:rPr>
          <w:rFonts w:ascii="Times New Roman" w:hAnsi="Times New Roman" w:cs="Times New Roman"/>
          <w:b/>
          <w:i/>
          <w:sz w:val="24"/>
          <w:szCs w:val="24"/>
          <w:u w:val="single"/>
        </w:rPr>
        <w:t>Познавательные УУД:</w:t>
      </w:r>
      <w:r>
        <w:rPr>
          <w:rFonts w:ascii="Times New Roman" w:hAnsi="Times New Roman" w:cs="Times New Roman"/>
          <w:sz w:val="24"/>
          <w:szCs w:val="24"/>
        </w:rPr>
        <w:t xml:space="preserve"> </w:t>
      </w:r>
    </w:p>
    <w:p w:rsidR="0015288E" w:rsidRDefault="0015288E" w:rsidP="0015288E">
      <w:pPr>
        <w:jc w:val="both"/>
        <w:rPr>
          <w:rFonts w:ascii="Times New Roman" w:hAnsi="Times New Roman" w:cs="Times New Roman"/>
          <w:sz w:val="24"/>
          <w:szCs w:val="24"/>
        </w:rPr>
      </w:pPr>
      <w:r w:rsidRPr="00F241E8">
        <w:rPr>
          <w:rFonts w:ascii="Times New Roman" w:hAnsi="Times New Roman" w:cs="Times New Roman"/>
          <w:sz w:val="24"/>
          <w:szCs w:val="24"/>
        </w:rPr>
        <w:t xml:space="preserve"> </w:t>
      </w:r>
      <w:r w:rsidRPr="00033062">
        <w:sym w:font="Symbol" w:char="F0B7"/>
      </w:r>
      <w:r w:rsidRPr="00F241E8">
        <w:rPr>
          <w:rFonts w:ascii="Times New Roman" w:hAnsi="Times New Roman" w:cs="Times New Roman"/>
          <w:sz w:val="24"/>
          <w:szCs w:val="24"/>
        </w:rPr>
        <w:t xml:space="preserve"> понимать историческую связь развития физических упражнений с трудовыми действиями, приводить примеры упражнений древних людей в современных спортивных соревнованиях; </w:t>
      </w:r>
    </w:p>
    <w:p w:rsidR="0015288E" w:rsidRDefault="0015288E" w:rsidP="0015288E">
      <w:pPr>
        <w:jc w:val="both"/>
        <w:rPr>
          <w:rFonts w:ascii="Times New Roman" w:hAnsi="Times New Roman" w:cs="Times New Roman"/>
          <w:sz w:val="24"/>
          <w:szCs w:val="24"/>
        </w:rPr>
      </w:pPr>
      <w:r w:rsidRPr="00033062">
        <w:sym w:font="Symbol" w:char="F0B7"/>
      </w:r>
      <w:r w:rsidRPr="00F241E8">
        <w:rPr>
          <w:rFonts w:ascii="Times New Roman" w:hAnsi="Times New Roman" w:cs="Times New Roman"/>
          <w:sz w:val="24"/>
          <w:szCs w:val="24"/>
        </w:rPr>
        <w:t xml:space="preserve"> объяснять понятие «дозировка нагрузки», правильно применять способы её регулирования на занятиях физической культурой; </w:t>
      </w:r>
    </w:p>
    <w:p w:rsidR="0015288E" w:rsidRDefault="0015288E" w:rsidP="0015288E">
      <w:pPr>
        <w:jc w:val="both"/>
        <w:rPr>
          <w:rFonts w:ascii="Times New Roman" w:hAnsi="Times New Roman" w:cs="Times New Roman"/>
          <w:sz w:val="24"/>
          <w:szCs w:val="24"/>
        </w:rPr>
      </w:pPr>
      <w:r w:rsidRPr="00033062">
        <w:sym w:font="Symbol" w:char="F0B7"/>
      </w:r>
      <w:r w:rsidRPr="00F241E8">
        <w:rPr>
          <w:rFonts w:ascii="Times New Roman" w:hAnsi="Times New Roman" w:cs="Times New Roman"/>
          <w:sz w:val="24"/>
          <w:szCs w:val="24"/>
        </w:rPr>
        <w:t xml:space="preserve"> понимать влияние дыхательной и зрительной гимнастики на предупреждение развития утомления при выполнении физических и умственных нагрузок;</w:t>
      </w:r>
    </w:p>
    <w:p w:rsidR="0015288E" w:rsidRDefault="0015288E" w:rsidP="0015288E">
      <w:pPr>
        <w:jc w:val="both"/>
        <w:rPr>
          <w:rFonts w:ascii="Times New Roman" w:hAnsi="Times New Roman" w:cs="Times New Roman"/>
          <w:sz w:val="24"/>
          <w:szCs w:val="24"/>
        </w:rPr>
      </w:pPr>
      <w:r w:rsidRPr="00F241E8">
        <w:rPr>
          <w:rFonts w:ascii="Times New Roman" w:hAnsi="Times New Roman" w:cs="Times New Roman"/>
          <w:sz w:val="24"/>
          <w:szCs w:val="24"/>
        </w:rPr>
        <w:t xml:space="preserve"> </w:t>
      </w:r>
      <w:r w:rsidRPr="00033062">
        <w:sym w:font="Symbol" w:char="F0B7"/>
      </w:r>
      <w:r w:rsidRPr="00F241E8">
        <w:rPr>
          <w:rFonts w:ascii="Times New Roman" w:hAnsi="Times New Roman" w:cs="Times New Roman"/>
          <w:sz w:val="24"/>
          <w:szCs w:val="24"/>
        </w:rPr>
        <w:t xml:space="preserve"> обобщать знания, полученные в практической деятельности, выполнять правила поведения на уроках физической культуры, проводить закаливающие процедуры, занятия по предупреждению нарушения осанки; </w:t>
      </w:r>
    </w:p>
    <w:p w:rsidR="0015288E" w:rsidRDefault="0015288E" w:rsidP="0015288E">
      <w:pPr>
        <w:jc w:val="both"/>
        <w:rPr>
          <w:rFonts w:ascii="Times New Roman" w:hAnsi="Times New Roman" w:cs="Times New Roman"/>
          <w:sz w:val="24"/>
          <w:szCs w:val="24"/>
        </w:rPr>
      </w:pPr>
      <w:r w:rsidRPr="00033062">
        <w:sym w:font="Symbol" w:char="F0B7"/>
      </w:r>
      <w:r w:rsidRPr="00F241E8">
        <w:rPr>
          <w:rFonts w:ascii="Times New Roman" w:hAnsi="Times New Roman" w:cs="Times New Roman"/>
          <w:sz w:val="24"/>
          <w:szCs w:val="24"/>
        </w:rPr>
        <w:t xml:space="preserve"> вести наблюдения за динамикой показателей физического развития и физических качеств в течение учебного года, определять их приросты по учебным четвертям (триместрам);</w:t>
      </w:r>
    </w:p>
    <w:p w:rsidR="0015288E" w:rsidRPr="007D637D" w:rsidRDefault="0015288E" w:rsidP="0015288E">
      <w:pPr>
        <w:jc w:val="both"/>
        <w:rPr>
          <w:rFonts w:ascii="Times New Roman" w:hAnsi="Times New Roman" w:cs="Times New Roman"/>
          <w:sz w:val="24"/>
          <w:szCs w:val="24"/>
          <w:u w:val="single"/>
        </w:rPr>
      </w:pPr>
      <w:r w:rsidRPr="007D637D">
        <w:rPr>
          <w:rFonts w:ascii="Times New Roman" w:hAnsi="Times New Roman" w:cs="Times New Roman"/>
          <w:sz w:val="24"/>
          <w:szCs w:val="24"/>
          <w:u w:val="single"/>
        </w:rPr>
        <w:t xml:space="preserve"> </w:t>
      </w:r>
      <w:r w:rsidRPr="007D637D">
        <w:rPr>
          <w:rFonts w:ascii="Times New Roman" w:hAnsi="Times New Roman" w:cs="Times New Roman"/>
          <w:b/>
          <w:i/>
          <w:sz w:val="24"/>
          <w:szCs w:val="24"/>
          <w:u w:val="single"/>
        </w:rPr>
        <w:t>Коммуникативные УУД</w:t>
      </w:r>
      <w:r w:rsidRPr="007D637D">
        <w:rPr>
          <w:rFonts w:ascii="Times New Roman" w:hAnsi="Times New Roman" w:cs="Times New Roman"/>
          <w:sz w:val="24"/>
          <w:szCs w:val="24"/>
          <w:u w:val="single"/>
        </w:rPr>
        <w:t xml:space="preserve">: </w:t>
      </w:r>
    </w:p>
    <w:p w:rsidR="0015288E" w:rsidRDefault="0015288E" w:rsidP="0015288E">
      <w:pPr>
        <w:jc w:val="both"/>
        <w:rPr>
          <w:rFonts w:ascii="Times New Roman" w:hAnsi="Times New Roman" w:cs="Times New Roman"/>
          <w:sz w:val="24"/>
          <w:szCs w:val="24"/>
        </w:rPr>
      </w:pPr>
      <w:r w:rsidRPr="00033062">
        <w:sym w:font="Symbol" w:char="F0B7"/>
      </w:r>
      <w:r w:rsidRPr="00F241E8">
        <w:rPr>
          <w:rFonts w:ascii="Times New Roman" w:hAnsi="Times New Roman" w:cs="Times New Roman"/>
          <w:sz w:val="24"/>
          <w:szCs w:val="24"/>
        </w:rPr>
        <w:t xml:space="preserve"> организовывать совместные подвижные игры, принимать в них активное участие с соблюдением правил и норм этического поведения;</w:t>
      </w:r>
    </w:p>
    <w:p w:rsidR="0015288E" w:rsidRDefault="0015288E" w:rsidP="0015288E">
      <w:pPr>
        <w:jc w:val="both"/>
        <w:rPr>
          <w:rFonts w:ascii="Times New Roman" w:hAnsi="Times New Roman" w:cs="Times New Roman"/>
          <w:sz w:val="24"/>
          <w:szCs w:val="24"/>
        </w:rPr>
      </w:pPr>
      <w:r w:rsidRPr="00F241E8">
        <w:rPr>
          <w:rFonts w:ascii="Times New Roman" w:hAnsi="Times New Roman" w:cs="Times New Roman"/>
          <w:sz w:val="24"/>
          <w:szCs w:val="24"/>
        </w:rPr>
        <w:t xml:space="preserve"> </w:t>
      </w:r>
      <w:r w:rsidRPr="00033062">
        <w:sym w:font="Symbol" w:char="F0B7"/>
      </w:r>
      <w:r w:rsidRPr="00F241E8">
        <w:rPr>
          <w:rFonts w:ascii="Times New Roman" w:hAnsi="Times New Roman" w:cs="Times New Roman"/>
          <w:sz w:val="24"/>
          <w:szCs w:val="24"/>
        </w:rPr>
        <w:t xml:space="preserve"> правильно использовать строевые команды, названия упражнений и способов деятельности во время совместного выполнения учебных заданий; </w:t>
      </w:r>
    </w:p>
    <w:p w:rsidR="0015288E" w:rsidRDefault="0015288E" w:rsidP="0015288E">
      <w:pPr>
        <w:jc w:val="both"/>
        <w:rPr>
          <w:rFonts w:ascii="Times New Roman" w:hAnsi="Times New Roman" w:cs="Times New Roman"/>
          <w:sz w:val="24"/>
          <w:szCs w:val="24"/>
        </w:rPr>
      </w:pPr>
      <w:r w:rsidRPr="00033062">
        <w:sym w:font="Symbol" w:char="F0B7"/>
      </w:r>
      <w:r w:rsidRPr="00F241E8">
        <w:rPr>
          <w:rFonts w:ascii="Times New Roman" w:hAnsi="Times New Roman" w:cs="Times New Roman"/>
          <w:sz w:val="24"/>
          <w:szCs w:val="24"/>
        </w:rPr>
        <w:t xml:space="preserve"> активно участвовать в обсуждении учебных заданий, анализе выполнения физических упражнений и технических действий из осваиваемых видов спорта; </w:t>
      </w:r>
    </w:p>
    <w:p w:rsidR="0015288E" w:rsidRDefault="0015288E" w:rsidP="0015288E">
      <w:pPr>
        <w:jc w:val="both"/>
        <w:rPr>
          <w:rFonts w:ascii="Times New Roman" w:hAnsi="Times New Roman" w:cs="Times New Roman"/>
          <w:sz w:val="24"/>
          <w:szCs w:val="24"/>
        </w:rPr>
      </w:pPr>
      <w:r w:rsidRPr="00033062">
        <w:sym w:font="Symbol" w:char="F0B7"/>
      </w:r>
      <w:r w:rsidRPr="00F241E8">
        <w:rPr>
          <w:rFonts w:ascii="Times New Roman" w:hAnsi="Times New Roman" w:cs="Times New Roman"/>
          <w:sz w:val="24"/>
          <w:szCs w:val="24"/>
        </w:rPr>
        <w:t xml:space="preserve"> делать небольшие сообщения по результатам выполнения учебных заданий, организации и проведения самостоятельных занятий физической культурой; </w:t>
      </w:r>
    </w:p>
    <w:p w:rsidR="0015288E" w:rsidRPr="007D637D" w:rsidRDefault="0015288E" w:rsidP="0015288E">
      <w:pPr>
        <w:jc w:val="both"/>
        <w:rPr>
          <w:rFonts w:ascii="Times New Roman" w:hAnsi="Times New Roman" w:cs="Times New Roman"/>
          <w:b/>
          <w:i/>
          <w:sz w:val="24"/>
          <w:szCs w:val="24"/>
          <w:u w:val="single"/>
        </w:rPr>
      </w:pPr>
      <w:r>
        <w:rPr>
          <w:rFonts w:ascii="Times New Roman" w:hAnsi="Times New Roman" w:cs="Times New Roman"/>
          <w:b/>
          <w:i/>
          <w:sz w:val="24"/>
          <w:szCs w:val="24"/>
          <w:u w:val="single"/>
        </w:rPr>
        <w:t>Р</w:t>
      </w:r>
      <w:r w:rsidRPr="007D637D">
        <w:rPr>
          <w:rFonts w:ascii="Times New Roman" w:hAnsi="Times New Roman" w:cs="Times New Roman"/>
          <w:b/>
          <w:i/>
          <w:sz w:val="24"/>
          <w:szCs w:val="24"/>
          <w:u w:val="single"/>
        </w:rPr>
        <w:t xml:space="preserve">егулятивные УУД: </w:t>
      </w:r>
    </w:p>
    <w:p w:rsidR="0015288E" w:rsidRDefault="0015288E" w:rsidP="0015288E">
      <w:pPr>
        <w:jc w:val="both"/>
        <w:rPr>
          <w:rFonts w:ascii="Times New Roman" w:hAnsi="Times New Roman" w:cs="Times New Roman"/>
          <w:sz w:val="24"/>
          <w:szCs w:val="24"/>
        </w:rPr>
      </w:pPr>
      <w:r w:rsidRPr="00033062">
        <w:sym w:font="Symbol" w:char="F0B7"/>
      </w:r>
      <w:r w:rsidRPr="00F241E8">
        <w:rPr>
          <w:rFonts w:ascii="Times New Roman" w:hAnsi="Times New Roman" w:cs="Times New Roman"/>
          <w:sz w:val="24"/>
          <w:szCs w:val="24"/>
        </w:rPr>
        <w:t xml:space="preserve"> контролировать выполнение физических упражнений, корректировать их на основе сравнения с заданными образцами; </w:t>
      </w:r>
    </w:p>
    <w:p w:rsidR="0015288E" w:rsidRDefault="0015288E" w:rsidP="0015288E">
      <w:pPr>
        <w:jc w:val="both"/>
        <w:rPr>
          <w:rFonts w:ascii="Times New Roman" w:hAnsi="Times New Roman" w:cs="Times New Roman"/>
          <w:sz w:val="24"/>
          <w:szCs w:val="24"/>
        </w:rPr>
      </w:pPr>
      <w:r w:rsidRPr="00033062">
        <w:sym w:font="Symbol" w:char="F0B7"/>
      </w:r>
      <w:r w:rsidRPr="00F241E8">
        <w:rPr>
          <w:rFonts w:ascii="Times New Roman" w:hAnsi="Times New Roman" w:cs="Times New Roman"/>
          <w:sz w:val="24"/>
          <w:szCs w:val="24"/>
        </w:rPr>
        <w:t xml:space="preserve"> взаимодействовать со сверстниками в процессе учебной и игровой деятельности, контролировать соответствие выполнения игровых действий правилам подвижных игр; </w:t>
      </w:r>
    </w:p>
    <w:p w:rsidR="0015288E" w:rsidRDefault="0015288E" w:rsidP="008006C8">
      <w:pPr>
        <w:ind w:left="567" w:firstLine="567"/>
        <w:jc w:val="both"/>
        <w:rPr>
          <w:rFonts w:ascii="Times New Roman" w:hAnsi="Times New Roman" w:cs="Times New Roman"/>
          <w:sz w:val="24"/>
          <w:szCs w:val="24"/>
        </w:rPr>
      </w:pPr>
      <w:r w:rsidRPr="00033062">
        <w:sym w:font="Symbol" w:char="F0B7"/>
      </w:r>
      <w:r w:rsidRPr="00F241E8">
        <w:rPr>
          <w:rFonts w:ascii="Times New Roman" w:hAnsi="Times New Roman" w:cs="Times New Roman"/>
          <w:sz w:val="24"/>
          <w:szCs w:val="24"/>
        </w:rPr>
        <w:t xml:space="preserve"> оценивать сложность возникающих игровых задач, предлагать их совместное коллективное решение. </w:t>
      </w:r>
    </w:p>
    <w:p w:rsidR="0015288E" w:rsidRDefault="0015288E" w:rsidP="008006C8">
      <w:pPr>
        <w:ind w:left="567" w:firstLine="567"/>
        <w:jc w:val="both"/>
        <w:rPr>
          <w:rFonts w:ascii="Times New Roman" w:hAnsi="Times New Roman" w:cs="Times New Roman"/>
          <w:sz w:val="24"/>
          <w:szCs w:val="24"/>
        </w:rPr>
      </w:pPr>
      <w:r w:rsidRPr="00F241E8">
        <w:rPr>
          <w:rFonts w:ascii="Times New Roman" w:hAnsi="Times New Roman" w:cs="Times New Roman"/>
          <w:sz w:val="24"/>
          <w:szCs w:val="24"/>
        </w:rPr>
        <w:t xml:space="preserve">По окончанию четвёртого года обучения учащиеся научатся: </w:t>
      </w:r>
    </w:p>
    <w:p w:rsidR="0015288E" w:rsidRDefault="0015288E" w:rsidP="008006C8">
      <w:pPr>
        <w:ind w:left="567" w:firstLine="567"/>
        <w:jc w:val="both"/>
        <w:rPr>
          <w:rFonts w:ascii="Times New Roman" w:hAnsi="Times New Roman" w:cs="Times New Roman"/>
          <w:sz w:val="24"/>
          <w:szCs w:val="24"/>
        </w:rPr>
      </w:pPr>
      <w:r>
        <w:rPr>
          <w:rFonts w:ascii="Times New Roman" w:hAnsi="Times New Roman" w:cs="Times New Roman"/>
          <w:b/>
          <w:i/>
          <w:sz w:val="24"/>
          <w:szCs w:val="24"/>
          <w:u w:val="single"/>
        </w:rPr>
        <w:t>П</w:t>
      </w:r>
      <w:r w:rsidRPr="007D637D">
        <w:rPr>
          <w:rFonts w:ascii="Times New Roman" w:hAnsi="Times New Roman" w:cs="Times New Roman"/>
          <w:b/>
          <w:i/>
          <w:sz w:val="24"/>
          <w:szCs w:val="24"/>
          <w:u w:val="single"/>
        </w:rPr>
        <w:t>ознавательные УУД:</w:t>
      </w:r>
      <w:r w:rsidRPr="00F241E8">
        <w:rPr>
          <w:rFonts w:ascii="Times New Roman" w:hAnsi="Times New Roman" w:cs="Times New Roman"/>
          <w:sz w:val="24"/>
          <w:szCs w:val="24"/>
        </w:rPr>
        <w:t xml:space="preserve"> </w:t>
      </w:r>
    </w:p>
    <w:p w:rsidR="0015288E" w:rsidRDefault="0015288E" w:rsidP="008006C8">
      <w:pPr>
        <w:ind w:left="567" w:firstLine="567"/>
        <w:jc w:val="both"/>
        <w:rPr>
          <w:rFonts w:ascii="Times New Roman" w:hAnsi="Times New Roman" w:cs="Times New Roman"/>
          <w:sz w:val="24"/>
          <w:szCs w:val="24"/>
        </w:rPr>
      </w:pPr>
      <w:r w:rsidRPr="00033062">
        <w:lastRenderedPageBreak/>
        <w:sym w:font="Symbol" w:char="F0B7"/>
      </w:r>
      <w:r w:rsidRPr="00F241E8">
        <w:rPr>
          <w:rFonts w:ascii="Times New Roman" w:hAnsi="Times New Roman" w:cs="Times New Roman"/>
          <w:sz w:val="24"/>
          <w:szCs w:val="24"/>
        </w:rPr>
        <w:t xml:space="preserve"> сравнивать показатели индивидуального физического развития и физической подготовленности с возрастными стандартами, находить общие и отличительные особенности; </w:t>
      </w:r>
    </w:p>
    <w:p w:rsidR="0015288E" w:rsidRDefault="0015288E" w:rsidP="008006C8">
      <w:pPr>
        <w:ind w:left="567" w:firstLine="567"/>
        <w:jc w:val="both"/>
        <w:rPr>
          <w:rFonts w:ascii="Times New Roman" w:hAnsi="Times New Roman" w:cs="Times New Roman"/>
          <w:sz w:val="24"/>
          <w:szCs w:val="24"/>
        </w:rPr>
      </w:pPr>
      <w:r w:rsidRPr="00033062">
        <w:sym w:font="Symbol" w:char="F0B7"/>
      </w:r>
      <w:r w:rsidRPr="00F241E8">
        <w:rPr>
          <w:rFonts w:ascii="Times New Roman" w:hAnsi="Times New Roman" w:cs="Times New Roman"/>
          <w:sz w:val="24"/>
          <w:szCs w:val="24"/>
        </w:rPr>
        <w:t xml:space="preserve"> выявлять отставание в развитии физических качеств от возрастных стандартов, приводить примеры физических упражнений по их устранению;</w:t>
      </w:r>
    </w:p>
    <w:p w:rsidR="0015288E" w:rsidRDefault="0015288E" w:rsidP="008006C8">
      <w:pPr>
        <w:ind w:left="567" w:firstLine="567"/>
        <w:jc w:val="both"/>
        <w:rPr>
          <w:rFonts w:ascii="Times New Roman" w:hAnsi="Times New Roman" w:cs="Times New Roman"/>
          <w:sz w:val="24"/>
          <w:szCs w:val="24"/>
        </w:rPr>
      </w:pPr>
      <w:r w:rsidRPr="00F241E8">
        <w:rPr>
          <w:rFonts w:ascii="Times New Roman" w:hAnsi="Times New Roman" w:cs="Times New Roman"/>
          <w:sz w:val="24"/>
          <w:szCs w:val="24"/>
        </w:rPr>
        <w:t xml:space="preserve"> </w:t>
      </w:r>
      <w:r w:rsidRPr="00033062">
        <w:sym w:font="Symbol" w:char="F0B7"/>
      </w:r>
      <w:r w:rsidRPr="00F241E8">
        <w:rPr>
          <w:rFonts w:ascii="Times New Roman" w:hAnsi="Times New Roman" w:cs="Times New Roman"/>
          <w:sz w:val="24"/>
          <w:szCs w:val="24"/>
        </w:rPr>
        <w:t xml:space="preserve"> объединять физические упражнения по их целевому предназначению: </w:t>
      </w:r>
    </w:p>
    <w:p w:rsidR="0015288E" w:rsidRDefault="0015288E" w:rsidP="008006C8">
      <w:pPr>
        <w:ind w:left="567" w:firstLine="567"/>
        <w:jc w:val="both"/>
        <w:rPr>
          <w:rFonts w:ascii="Times New Roman" w:hAnsi="Times New Roman" w:cs="Times New Roman"/>
          <w:sz w:val="24"/>
          <w:szCs w:val="24"/>
        </w:rPr>
      </w:pPr>
      <w:r w:rsidRPr="00033062">
        <w:sym w:font="Symbol" w:char="F0B7"/>
      </w:r>
      <w:r w:rsidRPr="00F241E8">
        <w:rPr>
          <w:rFonts w:ascii="Times New Roman" w:hAnsi="Times New Roman" w:cs="Times New Roman"/>
          <w:sz w:val="24"/>
          <w:szCs w:val="24"/>
        </w:rPr>
        <w:t xml:space="preserve"> на профилактику нарушения осанки, развитие силы, быстроты и выносливости; </w:t>
      </w:r>
    </w:p>
    <w:p w:rsidR="0015288E" w:rsidRDefault="0015288E" w:rsidP="008006C8">
      <w:pPr>
        <w:ind w:left="567" w:firstLine="567"/>
        <w:jc w:val="both"/>
        <w:rPr>
          <w:rFonts w:ascii="Times New Roman" w:hAnsi="Times New Roman" w:cs="Times New Roman"/>
          <w:sz w:val="24"/>
          <w:szCs w:val="24"/>
        </w:rPr>
      </w:pPr>
      <w:r w:rsidRPr="00F241E8">
        <w:rPr>
          <w:rFonts w:ascii="Times New Roman" w:hAnsi="Times New Roman" w:cs="Times New Roman"/>
          <w:sz w:val="24"/>
          <w:szCs w:val="24"/>
        </w:rPr>
        <w:t xml:space="preserve"> </w:t>
      </w:r>
      <w:r>
        <w:rPr>
          <w:rFonts w:ascii="Times New Roman" w:hAnsi="Times New Roman" w:cs="Times New Roman"/>
          <w:b/>
          <w:i/>
          <w:sz w:val="24"/>
          <w:szCs w:val="24"/>
          <w:u w:val="single"/>
        </w:rPr>
        <w:t>К</w:t>
      </w:r>
      <w:r w:rsidRPr="007D637D">
        <w:rPr>
          <w:rFonts w:ascii="Times New Roman" w:hAnsi="Times New Roman" w:cs="Times New Roman"/>
          <w:b/>
          <w:i/>
          <w:sz w:val="24"/>
          <w:szCs w:val="24"/>
          <w:u w:val="single"/>
        </w:rPr>
        <w:t>оммуникативные УУД:</w:t>
      </w:r>
      <w:r w:rsidRPr="00F241E8">
        <w:rPr>
          <w:rFonts w:ascii="Times New Roman" w:hAnsi="Times New Roman" w:cs="Times New Roman"/>
          <w:sz w:val="24"/>
          <w:szCs w:val="24"/>
        </w:rPr>
        <w:t xml:space="preserve"> </w:t>
      </w:r>
    </w:p>
    <w:p w:rsidR="0015288E" w:rsidRDefault="0015288E" w:rsidP="008006C8">
      <w:pPr>
        <w:ind w:left="567" w:firstLine="567"/>
        <w:jc w:val="both"/>
        <w:rPr>
          <w:rFonts w:ascii="Times New Roman" w:hAnsi="Times New Roman" w:cs="Times New Roman"/>
          <w:sz w:val="24"/>
          <w:szCs w:val="24"/>
        </w:rPr>
      </w:pPr>
      <w:r w:rsidRPr="00033062">
        <w:sym w:font="Symbol" w:char="F0B7"/>
      </w:r>
      <w:r w:rsidRPr="00F241E8">
        <w:rPr>
          <w:rFonts w:ascii="Times New Roman" w:hAnsi="Times New Roman" w:cs="Times New Roman"/>
          <w:sz w:val="24"/>
          <w:szCs w:val="24"/>
        </w:rPr>
        <w:t xml:space="preserve"> взаимодействовать с учителем и учащимися, воспроизводить ранее изученный материал и отвечать на вопросы в процессе учебного диалога;</w:t>
      </w:r>
    </w:p>
    <w:p w:rsidR="0015288E" w:rsidRDefault="0015288E" w:rsidP="008006C8">
      <w:pPr>
        <w:ind w:left="567" w:firstLine="567"/>
        <w:jc w:val="both"/>
        <w:rPr>
          <w:rFonts w:ascii="Times New Roman" w:hAnsi="Times New Roman" w:cs="Times New Roman"/>
          <w:sz w:val="24"/>
          <w:szCs w:val="24"/>
        </w:rPr>
      </w:pPr>
      <w:r w:rsidRPr="00F241E8">
        <w:rPr>
          <w:rFonts w:ascii="Times New Roman" w:hAnsi="Times New Roman" w:cs="Times New Roman"/>
          <w:sz w:val="24"/>
          <w:szCs w:val="24"/>
        </w:rPr>
        <w:t xml:space="preserve"> </w:t>
      </w:r>
      <w:r w:rsidRPr="00033062">
        <w:sym w:font="Symbol" w:char="F0B7"/>
      </w:r>
      <w:r w:rsidRPr="00F241E8">
        <w:rPr>
          <w:rFonts w:ascii="Times New Roman" w:hAnsi="Times New Roman" w:cs="Times New Roman"/>
          <w:sz w:val="24"/>
          <w:szCs w:val="24"/>
        </w:rPr>
        <w:t xml:space="preserve"> использовать специальные термины и понятия в общении с учителем и учащимися, применять термины при обучении новым физическим упражнениям,</w:t>
      </w:r>
      <w:r>
        <w:rPr>
          <w:rFonts w:ascii="Times New Roman" w:hAnsi="Times New Roman" w:cs="Times New Roman"/>
          <w:sz w:val="24"/>
          <w:szCs w:val="24"/>
        </w:rPr>
        <w:t xml:space="preserve"> развитии физических качеств; </w:t>
      </w:r>
    </w:p>
    <w:p w:rsidR="0015288E" w:rsidRDefault="0015288E" w:rsidP="008006C8">
      <w:pPr>
        <w:ind w:left="567" w:firstLine="567"/>
        <w:jc w:val="both"/>
        <w:rPr>
          <w:rFonts w:ascii="Times New Roman" w:hAnsi="Times New Roman" w:cs="Times New Roman"/>
          <w:sz w:val="24"/>
          <w:szCs w:val="24"/>
        </w:rPr>
      </w:pPr>
      <w:r w:rsidRPr="00F241E8">
        <w:rPr>
          <w:rFonts w:ascii="Times New Roman" w:hAnsi="Times New Roman" w:cs="Times New Roman"/>
          <w:sz w:val="24"/>
          <w:szCs w:val="24"/>
        </w:rPr>
        <w:t xml:space="preserve"> </w:t>
      </w:r>
      <w:r w:rsidRPr="00033062">
        <w:sym w:font="Symbol" w:char="F0B7"/>
      </w:r>
      <w:r w:rsidRPr="00F241E8">
        <w:rPr>
          <w:rFonts w:ascii="Times New Roman" w:hAnsi="Times New Roman" w:cs="Times New Roman"/>
          <w:sz w:val="24"/>
          <w:szCs w:val="24"/>
        </w:rPr>
        <w:t xml:space="preserve"> оказывать посильную первую помощь во время занятий физической культурой; </w:t>
      </w:r>
      <w:r>
        <w:rPr>
          <w:rFonts w:ascii="Times New Roman" w:hAnsi="Times New Roman" w:cs="Times New Roman"/>
          <w:b/>
          <w:i/>
          <w:sz w:val="24"/>
          <w:szCs w:val="24"/>
          <w:u w:val="single"/>
        </w:rPr>
        <w:t>Р</w:t>
      </w:r>
      <w:r w:rsidRPr="007D637D">
        <w:rPr>
          <w:rFonts w:ascii="Times New Roman" w:hAnsi="Times New Roman" w:cs="Times New Roman"/>
          <w:b/>
          <w:i/>
          <w:sz w:val="24"/>
          <w:szCs w:val="24"/>
          <w:u w:val="single"/>
        </w:rPr>
        <w:t>егулятивные УУД:</w:t>
      </w:r>
      <w:r w:rsidRPr="00F241E8">
        <w:rPr>
          <w:rFonts w:ascii="Times New Roman" w:hAnsi="Times New Roman" w:cs="Times New Roman"/>
          <w:sz w:val="24"/>
          <w:szCs w:val="24"/>
        </w:rPr>
        <w:t xml:space="preserve"> </w:t>
      </w:r>
    </w:p>
    <w:p w:rsidR="0015288E" w:rsidRDefault="0015288E" w:rsidP="008006C8">
      <w:pPr>
        <w:ind w:left="567" w:firstLine="567"/>
        <w:jc w:val="both"/>
        <w:rPr>
          <w:rFonts w:ascii="Times New Roman" w:hAnsi="Times New Roman" w:cs="Times New Roman"/>
          <w:sz w:val="24"/>
          <w:szCs w:val="24"/>
        </w:rPr>
      </w:pPr>
      <w:r w:rsidRPr="00033062">
        <w:sym w:font="Symbol" w:char="F0B7"/>
      </w:r>
      <w:r w:rsidRPr="00F241E8">
        <w:rPr>
          <w:rFonts w:ascii="Times New Roman" w:hAnsi="Times New Roman" w:cs="Times New Roman"/>
          <w:sz w:val="24"/>
          <w:szCs w:val="24"/>
        </w:rPr>
        <w:t xml:space="preserve"> выполнять указания учителя, проявлять активность и самостоятельность при выполнении учебных заданий; </w:t>
      </w:r>
    </w:p>
    <w:p w:rsidR="0015288E" w:rsidRDefault="0015288E" w:rsidP="008006C8">
      <w:pPr>
        <w:ind w:left="567" w:firstLine="567"/>
        <w:jc w:val="both"/>
        <w:rPr>
          <w:rFonts w:ascii="Times New Roman" w:hAnsi="Times New Roman" w:cs="Times New Roman"/>
          <w:sz w:val="24"/>
          <w:szCs w:val="24"/>
        </w:rPr>
      </w:pPr>
      <w:r w:rsidRPr="00033062">
        <w:sym w:font="Symbol" w:char="F0B7"/>
      </w:r>
      <w:r w:rsidRPr="00F241E8">
        <w:rPr>
          <w:rFonts w:ascii="Times New Roman" w:hAnsi="Times New Roman" w:cs="Times New Roman"/>
          <w:sz w:val="24"/>
          <w:szCs w:val="24"/>
        </w:rPr>
        <w:t xml:space="preserve"> самостоятельно проводить занятия на основе изученного материала и с учётом собственных интересов; </w:t>
      </w:r>
    </w:p>
    <w:p w:rsidR="0015288E" w:rsidRDefault="0015288E" w:rsidP="008006C8">
      <w:pPr>
        <w:ind w:left="567" w:firstLine="567"/>
        <w:jc w:val="both"/>
        <w:rPr>
          <w:rFonts w:ascii="Times New Roman" w:hAnsi="Times New Roman" w:cs="Times New Roman"/>
          <w:sz w:val="24"/>
          <w:szCs w:val="24"/>
        </w:rPr>
      </w:pPr>
      <w:r w:rsidRPr="00033062">
        <w:sym w:font="Symbol" w:char="F0B7"/>
      </w:r>
      <w:r w:rsidRPr="00F241E8">
        <w:rPr>
          <w:rFonts w:ascii="Times New Roman" w:hAnsi="Times New Roman" w:cs="Times New Roman"/>
          <w:sz w:val="24"/>
          <w:szCs w:val="24"/>
        </w:rPr>
        <w:t xml:space="preserve"> оценивать свои успехи в занятиях физической культурой, проявлять стремление к развитию физических качеств, выполнению нормативных требований ко</w:t>
      </w:r>
      <w:r>
        <w:rPr>
          <w:rFonts w:ascii="Times New Roman" w:hAnsi="Times New Roman" w:cs="Times New Roman"/>
          <w:sz w:val="24"/>
          <w:szCs w:val="24"/>
        </w:rPr>
        <w:t>мплекса ГТО.</w:t>
      </w:r>
    </w:p>
    <w:p w:rsidR="008006C8" w:rsidRDefault="008006C8" w:rsidP="008006C8">
      <w:pPr>
        <w:jc w:val="center"/>
        <w:rPr>
          <w:rFonts w:ascii="Times New Roman" w:hAnsi="Times New Roman" w:cs="Times New Roman"/>
          <w:b/>
        </w:rPr>
      </w:pPr>
    </w:p>
    <w:p w:rsidR="008006C8" w:rsidRPr="00F241E8" w:rsidRDefault="008006C8" w:rsidP="008006C8">
      <w:pPr>
        <w:jc w:val="both"/>
        <w:rPr>
          <w:rFonts w:ascii="Times New Roman" w:hAnsi="Times New Roman" w:cs="Times New Roman"/>
          <w:sz w:val="24"/>
          <w:szCs w:val="24"/>
        </w:rPr>
      </w:pPr>
    </w:p>
    <w:p w:rsidR="008006C8" w:rsidRDefault="008006C8" w:rsidP="008006C8">
      <w:pPr>
        <w:jc w:val="center"/>
        <w:rPr>
          <w:rFonts w:ascii="Times New Roman" w:hAnsi="Times New Roman" w:cs="Times New Roman"/>
          <w:b/>
        </w:rPr>
      </w:pPr>
    </w:p>
    <w:p w:rsidR="008006C8" w:rsidRPr="007863FB" w:rsidRDefault="008006C8" w:rsidP="008006C8">
      <w:pPr>
        <w:jc w:val="center"/>
        <w:rPr>
          <w:rFonts w:ascii="Times New Roman" w:hAnsi="Times New Roman" w:cs="Times New Roman"/>
        </w:rPr>
      </w:pPr>
      <w:r w:rsidRPr="007863FB">
        <w:rPr>
          <w:rFonts w:ascii="Times New Roman" w:hAnsi="Times New Roman" w:cs="Times New Roman"/>
          <w:b/>
        </w:rPr>
        <w:t>2.3. Рабочая программа воспитания</w:t>
      </w:r>
    </w:p>
    <w:p w:rsidR="008006C8" w:rsidRPr="007863FB" w:rsidRDefault="008006C8" w:rsidP="008006C8">
      <w:pPr>
        <w:ind w:firstLine="567"/>
        <w:jc w:val="both"/>
        <w:rPr>
          <w:rFonts w:ascii="Times New Roman" w:hAnsi="Times New Roman" w:cs="Times New Roman"/>
        </w:rPr>
      </w:pPr>
      <w:r w:rsidRPr="007863FB">
        <w:rPr>
          <w:rFonts w:ascii="Times New Roman" w:hAnsi="Times New Roman" w:cs="Times New Roman"/>
        </w:rPr>
        <w:t xml:space="preserve">Рабочая программа воспитания направлена на развитие личности обучающихся, в том числе духовно-нравственное развитие, укрепление психического здоровья и физическое воспитание, достижение результатов освоения обучающимися образовательной программы начального общего образования. </w:t>
      </w:r>
    </w:p>
    <w:p w:rsidR="008006C8" w:rsidRPr="007863FB" w:rsidRDefault="008006C8" w:rsidP="008006C8">
      <w:pPr>
        <w:spacing w:after="0"/>
        <w:ind w:firstLine="567"/>
        <w:jc w:val="both"/>
        <w:rPr>
          <w:rFonts w:ascii="Times New Roman" w:hAnsi="Times New Roman" w:cs="Times New Roman"/>
        </w:rPr>
      </w:pPr>
      <w:r w:rsidRPr="007863FB">
        <w:rPr>
          <w:rFonts w:ascii="Times New Roman" w:hAnsi="Times New Roman" w:cs="Times New Roman"/>
        </w:rPr>
        <w:t>Рабочая программа воспитания имеет модульную структуру и включает в себя:</w:t>
      </w:r>
    </w:p>
    <w:p w:rsidR="008006C8" w:rsidRPr="007863FB" w:rsidRDefault="008006C8" w:rsidP="008006C8">
      <w:pPr>
        <w:spacing w:after="0"/>
        <w:ind w:firstLine="567"/>
        <w:jc w:val="both"/>
        <w:rPr>
          <w:rFonts w:ascii="Times New Roman" w:hAnsi="Times New Roman" w:cs="Times New Roman"/>
        </w:rPr>
      </w:pPr>
      <w:r w:rsidRPr="007863FB">
        <w:rPr>
          <w:rFonts w:ascii="Times New Roman" w:hAnsi="Times New Roman" w:cs="Times New Roman"/>
        </w:rPr>
        <w:t xml:space="preserve"> 1. анализ воспитательного процесса в ОО; </w:t>
      </w:r>
    </w:p>
    <w:p w:rsidR="008006C8" w:rsidRPr="007863FB" w:rsidRDefault="008006C8" w:rsidP="008006C8">
      <w:pPr>
        <w:spacing w:after="0"/>
        <w:ind w:firstLine="567"/>
        <w:jc w:val="both"/>
        <w:rPr>
          <w:rFonts w:ascii="Times New Roman" w:hAnsi="Times New Roman" w:cs="Times New Roman"/>
        </w:rPr>
      </w:pPr>
      <w:r w:rsidRPr="007863FB">
        <w:rPr>
          <w:rFonts w:ascii="Times New Roman" w:hAnsi="Times New Roman" w:cs="Times New Roman"/>
        </w:rPr>
        <w:t xml:space="preserve">2. цель и задачи воспитания обучающихся; </w:t>
      </w:r>
    </w:p>
    <w:p w:rsidR="008006C8" w:rsidRPr="007863FB" w:rsidRDefault="008006C8" w:rsidP="008006C8">
      <w:pPr>
        <w:spacing w:after="0"/>
        <w:ind w:firstLine="567"/>
        <w:jc w:val="both"/>
        <w:rPr>
          <w:rFonts w:ascii="Times New Roman" w:hAnsi="Times New Roman" w:cs="Times New Roman"/>
        </w:rPr>
      </w:pPr>
      <w:r w:rsidRPr="007863FB">
        <w:rPr>
          <w:rFonts w:ascii="Times New Roman" w:hAnsi="Times New Roman" w:cs="Times New Roman"/>
        </w:rPr>
        <w:t>3. виды, формы и содержание воспитательной деятельности с учетом специфики ОО, интересов субъектов воспитания, тематики учебных модулей;</w:t>
      </w:r>
    </w:p>
    <w:p w:rsidR="008006C8" w:rsidRPr="007863FB" w:rsidRDefault="008006C8" w:rsidP="008006C8">
      <w:pPr>
        <w:spacing w:after="0"/>
        <w:ind w:firstLine="567"/>
        <w:jc w:val="both"/>
        <w:rPr>
          <w:rFonts w:ascii="Times New Roman" w:hAnsi="Times New Roman" w:cs="Times New Roman"/>
        </w:rPr>
      </w:pPr>
      <w:r w:rsidRPr="007863FB">
        <w:rPr>
          <w:rFonts w:ascii="Times New Roman" w:hAnsi="Times New Roman" w:cs="Times New Roman"/>
        </w:rPr>
        <w:lastRenderedPageBreak/>
        <w:t xml:space="preserve"> 4. систему поощрения социальной успешности и проявлений активной жизненной позиции обучающихся.</w:t>
      </w:r>
    </w:p>
    <w:p w:rsidR="008006C8" w:rsidRPr="007863FB" w:rsidRDefault="008006C8" w:rsidP="008006C8">
      <w:pPr>
        <w:spacing w:after="0"/>
        <w:ind w:firstLine="567"/>
        <w:jc w:val="both"/>
        <w:rPr>
          <w:rFonts w:ascii="Times New Roman" w:hAnsi="Times New Roman" w:cs="Times New Roman"/>
        </w:rPr>
      </w:pPr>
      <w:r w:rsidRPr="007863FB">
        <w:rPr>
          <w:rFonts w:ascii="Times New Roman" w:hAnsi="Times New Roman" w:cs="Times New Roman"/>
        </w:rPr>
        <w:t xml:space="preserve"> Рабочая программа воспитания реализуется в единстве урочной и внеурочной деятельности, осуществляемой Организацией совместно с семьей и другими институтами воспитания. Рабочая программа воспитания предусматривает приобщение обучающихся к российским традиционным духовным ценностям, включая культурные ценности своей этнической группы, правилам и нормам поведения в российском обществе. </w:t>
      </w:r>
      <w:r w:rsidRPr="00B269E4">
        <w:rPr>
          <w:rFonts w:ascii="Times New Roman" w:hAnsi="Times New Roman" w:cs="Times New Roman"/>
        </w:rPr>
        <w:t>Рабочая программа воспитания является Приложением № 6 к ООП НОО.</w:t>
      </w:r>
      <w:r w:rsidRPr="007863FB">
        <w:rPr>
          <w:rFonts w:ascii="Times New Roman" w:hAnsi="Times New Roman" w:cs="Times New Roman"/>
        </w:rPr>
        <w:t xml:space="preserve"> </w:t>
      </w:r>
    </w:p>
    <w:p w:rsidR="008006C8" w:rsidRPr="007863FB" w:rsidRDefault="008006C8" w:rsidP="008006C8">
      <w:pPr>
        <w:jc w:val="center"/>
        <w:rPr>
          <w:rFonts w:ascii="Times New Roman" w:hAnsi="Times New Roman" w:cs="Times New Roman"/>
        </w:rPr>
      </w:pPr>
      <w:r w:rsidRPr="007863FB">
        <w:rPr>
          <w:rFonts w:ascii="Times New Roman" w:hAnsi="Times New Roman" w:cs="Times New Roman"/>
          <w:b/>
        </w:rPr>
        <w:t>3. ОРГАНИЗАЦИОННЫЙ РАЗДЕЛ</w:t>
      </w:r>
    </w:p>
    <w:p w:rsidR="008006C8" w:rsidRPr="007863FB" w:rsidRDefault="008006C8" w:rsidP="008006C8">
      <w:pPr>
        <w:jc w:val="center"/>
        <w:rPr>
          <w:rFonts w:ascii="Times New Roman" w:hAnsi="Times New Roman" w:cs="Times New Roman"/>
          <w:b/>
        </w:rPr>
      </w:pPr>
      <w:r w:rsidRPr="007863FB">
        <w:rPr>
          <w:rFonts w:ascii="Times New Roman" w:hAnsi="Times New Roman" w:cs="Times New Roman"/>
          <w:b/>
        </w:rPr>
        <w:t>3.1. Учебный план  начального общего образования</w:t>
      </w:r>
    </w:p>
    <w:p w:rsidR="008006C8" w:rsidRDefault="008006C8" w:rsidP="008006C8">
      <w:pPr>
        <w:spacing w:after="0"/>
        <w:ind w:firstLine="567"/>
        <w:jc w:val="both"/>
        <w:rPr>
          <w:rFonts w:ascii="Times New Roman" w:hAnsi="Times New Roman" w:cs="Times New Roman"/>
          <w:sz w:val="24"/>
        </w:rPr>
      </w:pPr>
      <w:r>
        <w:rPr>
          <w:rFonts w:ascii="Times New Roman" w:hAnsi="Times New Roman" w:cs="Times New Roman"/>
          <w:sz w:val="24"/>
        </w:rPr>
        <w:t>Учебный план МАОУ Лицея № 109</w:t>
      </w:r>
      <w:r w:rsidRPr="00572C3E">
        <w:rPr>
          <w:rFonts w:ascii="Times New Roman" w:hAnsi="Times New Roman" w:cs="Times New Roman"/>
          <w:sz w:val="24"/>
        </w:rPr>
        <w:t xml:space="preserve"> обеспечивает реализацию требований ФГОС НОО, определяет общие рамки отбора учебного материала, формирования перечня результатов образования и организации образовательной деятельности. В качестве Учебного плана МАОУ </w:t>
      </w:r>
      <w:r>
        <w:rPr>
          <w:rFonts w:ascii="Times New Roman" w:hAnsi="Times New Roman" w:cs="Times New Roman"/>
          <w:sz w:val="24"/>
        </w:rPr>
        <w:t xml:space="preserve">Лицея № 109 </w:t>
      </w:r>
      <w:r w:rsidRPr="00572C3E">
        <w:rPr>
          <w:rFonts w:ascii="Times New Roman" w:hAnsi="Times New Roman" w:cs="Times New Roman"/>
          <w:sz w:val="24"/>
        </w:rPr>
        <w:t xml:space="preserve">взят Федеральный учебный план ВАРИАНТ 1. </w:t>
      </w:r>
    </w:p>
    <w:p w:rsidR="008006C8" w:rsidRDefault="008006C8" w:rsidP="008006C8">
      <w:pPr>
        <w:spacing w:after="0"/>
        <w:ind w:firstLine="567"/>
        <w:jc w:val="both"/>
        <w:rPr>
          <w:rFonts w:ascii="Times New Roman" w:hAnsi="Times New Roman" w:cs="Times New Roman"/>
          <w:sz w:val="24"/>
        </w:rPr>
      </w:pPr>
      <w:r w:rsidRPr="00572C3E">
        <w:rPr>
          <w:rFonts w:ascii="Times New Roman" w:hAnsi="Times New Roman" w:cs="Times New Roman"/>
          <w:sz w:val="24"/>
        </w:rPr>
        <w:t>Учебный план начального общего образования разрабатывается ежегодно ОО и является Приложением №1 к ООП НОО. Учебный план состоит из двух частей: обязательной части и части, формируемой участниками образовательных отношений.</w:t>
      </w:r>
    </w:p>
    <w:p w:rsidR="008006C8" w:rsidRDefault="008006C8" w:rsidP="008006C8">
      <w:pPr>
        <w:spacing w:after="0"/>
        <w:ind w:firstLine="567"/>
        <w:jc w:val="both"/>
        <w:rPr>
          <w:rFonts w:ascii="Times New Roman" w:hAnsi="Times New Roman" w:cs="Times New Roman"/>
          <w:sz w:val="24"/>
        </w:rPr>
      </w:pPr>
      <w:r w:rsidRPr="00572C3E">
        <w:rPr>
          <w:rFonts w:ascii="Times New Roman" w:hAnsi="Times New Roman" w:cs="Times New Roman"/>
          <w:sz w:val="24"/>
        </w:rPr>
        <w:t xml:space="preserve"> Обязательная часть учебного плана определяет состав учебных предметов обязательных для всех имеющих по данной программе государственную аккредитацию образовательных организаций, реализующих образовательную программу основного общего образования, и учебное время, отводимое на их изучение по классам (годам) обучения. </w:t>
      </w:r>
    </w:p>
    <w:p w:rsidR="008006C8" w:rsidRDefault="008006C8" w:rsidP="008006C8">
      <w:pPr>
        <w:spacing w:after="0"/>
        <w:ind w:firstLine="567"/>
        <w:jc w:val="both"/>
        <w:rPr>
          <w:rFonts w:ascii="Times New Roman" w:hAnsi="Times New Roman" w:cs="Times New Roman"/>
          <w:sz w:val="24"/>
        </w:rPr>
      </w:pPr>
      <w:r w:rsidRPr="00572C3E">
        <w:rPr>
          <w:rFonts w:ascii="Times New Roman" w:hAnsi="Times New Roman" w:cs="Times New Roman"/>
          <w:sz w:val="24"/>
        </w:rPr>
        <w:t xml:space="preserve">Часть учебного плана, формируемая участниками образовательных отношений, определяет время, отводимое на изучение учебных предметов, учебных курсов, учебных модулей по выбору обучающихся, родителей (законных представителей) несовершеннолетних обучающихся, в том числе предусматривающие углубленное изучение учебных предметов, с целью удовлетворения различных интересов обучающихся, потребностей в физическом развитии и совершенствовании, а также учитывающие этнокультурные интересы, особые образовательные потребности обучающихся с ОВЗ. </w:t>
      </w:r>
    </w:p>
    <w:p w:rsidR="008006C8" w:rsidRDefault="008006C8" w:rsidP="008006C8">
      <w:pPr>
        <w:spacing w:after="0"/>
        <w:ind w:firstLine="567"/>
        <w:jc w:val="both"/>
        <w:rPr>
          <w:rFonts w:ascii="Times New Roman" w:hAnsi="Times New Roman" w:cs="Times New Roman"/>
          <w:sz w:val="24"/>
        </w:rPr>
      </w:pPr>
      <w:r w:rsidRPr="00572C3E">
        <w:rPr>
          <w:rFonts w:ascii="Times New Roman" w:hAnsi="Times New Roman" w:cs="Times New Roman"/>
          <w:sz w:val="24"/>
        </w:rPr>
        <w:t xml:space="preserve">Время, отводимое на данную часть учебного плана, может быть использовано на: </w:t>
      </w:r>
    </w:p>
    <w:p w:rsidR="008006C8" w:rsidRDefault="008006C8" w:rsidP="008006C8">
      <w:pPr>
        <w:spacing w:after="0"/>
        <w:ind w:firstLine="567"/>
        <w:jc w:val="both"/>
        <w:rPr>
          <w:rFonts w:ascii="Times New Roman" w:hAnsi="Times New Roman" w:cs="Times New Roman"/>
          <w:sz w:val="24"/>
        </w:rPr>
      </w:pPr>
      <w:r w:rsidRPr="00572C3E">
        <w:rPr>
          <w:rFonts w:ascii="Times New Roman" w:hAnsi="Times New Roman" w:cs="Times New Roman"/>
          <w:sz w:val="24"/>
        </w:rPr>
        <w:t xml:space="preserve">1. Увеличение учебных часов, предусмотренных на изучение отдельных  учебных предметов обязательной части, в том числе на углубленном уровне; </w:t>
      </w:r>
    </w:p>
    <w:p w:rsidR="008006C8" w:rsidRDefault="008006C8" w:rsidP="008006C8">
      <w:pPr>
        <w:spacing w:after="0"/>
        <w:ind w:firstLine="567"/>
        <w:jc w:val="both"/>
        <w:rPr>
          <w:rFonts w:ascii="Times New Roman" w:hAnsi="Times New Roman" w:cs="Times New Roman"/>
          <w:sz w:val="24"/>
        </w:rPr>
      </w:pPr>
      <w:r w:rsidRPr="00572C3E">
        <w:rPr>
          <w:rFonts w:ascii="Times New Roman" w:hAnsi="Times New Roman" w:cs="Times New Roman"/>
          <w:sz w:val="24"/>
        </w:rPr>
        <w:t>2. Введение специально разработанных учебных курсов, обеспечивающих интересы и потребности участников образовательных отношений, в том числе этнокультурные;</w:t>
      </w:r>
    </w:p>
    <w:p w:rsidR="008006C8" w:rsidRDefault="008006C8" w:rsidP="008006C8">
      <w:pPr>
        <w:spacing w:after="0"/>
        <w:ind w:firstLine="567"/>
        <w:jc w:val="both"/>
        <w:rPr>
          <w:rFonts w:ascii="Times New Roman" w:hAnsi="Times New Roman" w:cs="Times New Roman"/>
          <w:sz w:val="24"/>
        </w:rPr>
      </w:pPr>
      <w:r w:rsidRPr="00572C3E">
        <w:rPr>
          <w:rFonts w:ascii="Times New Roman" w:hAnsi="Times New Roman" w:cs="Times New Roman"/>
          <w:sz w:val="24"/>
        </w:rPr>
        <w:t xml:space="preserve"> 3. Другие виды учебной, воспитательной, спортивной и иной деятельности обучающихся. </w:t>
      </w:r>
    </w:p>
    <w:p w:rsidR="008006C8" w:rsidRDefault="008006C8" w:rsidP="008006C8">
      <w:pPr>
        <w:spacing w:after="0"/>
        <w:ind w:firstLine="567"/>
        <w:jc w:val="both"/>
        <w:rPr>
          <w:rFonts w:ascii="Times New Roman" w:hAnsi="Times New Roman" w:cs="Times New Roman"/>
          <w:sz w:val="24"/>
        </w:rPr>
      </w:pPr>
      <w:r w:rsidRPr="00572C3E">
        <w:rPr>
          <w:rFonts w:ascii="Times New Roman" w:hAnsi="Times New Roman" w:cs="Times New Roman"/>
          <w:sz w:val="24"/>
        </w:rPr>
        <w:t xml:space="preserve">В интересах, обучающихся с участием обучающихся и их семей могут разрабатываться индивидуальные учебные планы, в рамках которых формируется индивидуальная траектория развития, обучающегося (содержание учебных предметов, курсов, модулей, темп и формы образования). Реализация индивидуальных учебных планов, программ сопровождается тьюторской поддержкой. </w:t>
      </w:r>
    </w:p>
    <w:p w:rsidR="008006C8" w:rsidRDefault="008006C8" w:rsidP="008006C8">
      <w:pPr>
        <w:spacing w:after="0"/>
        <w:ind w:firstLine="567"/>
        <w:jc w:val="both"/>
        <w:rPr>
          <w:rFonts w:ascii="Times New Roman" w:hAnsi="Times New Roman" w:cs="Times New Roman"/>
          <w:sz w:val="24"/>
        </w:rPr>
      </w:pPr>
      <w:r w:rsidRPr="00572C3E">
        <w:rPr>
          <w:rFonts w:ascii="Times New Roman" w:hAnsi="Times New Roman" w:cs="Times New Roman"/>
          <w:sz w:val="24"/>
        </w:rPr>
        <w:t xml:space="preserve">Режим работы - пятидневная учебная неделя. Продолжительность учебного года при получении начального общего образования составляет 34 недели, в 1 классе – 33 недели. </w:t>
      </w:r>
      <w:r>
        <w:rPr>
          <w:rFonts w:ascii="Times New Roman" w:hAnsi="Times New Roman" w:cs="Times New Roman"/>
          <w:sz w:val="24"/>
        </w:rPr>
        <w:t xml:space="preserve">   </w:t>
      </w:r>
      <w:r w:rsidRPr="00572C3E">
        <w:rPr>
          <w:rFonts w:ascii="Times New Roman" w:hAnsi="Times New Roman" w:cs="Times New Roman"/>
          <w:sz w:val="24"/>
        </w:rPr>
        <w:t xml:space="preserve">Количество учебных занятий за 4 учебных года не может составлять менее 2954 часов и </w:t>
      </w:r>
      <w:r w:rsidRPr="00572C3E">
        <w:rPr>
          <w:rFonts w:ascii="Times New Roman" w:hAnsi="Times New Roman" w:cs="Times New Roman"/>
          <w:sz w:val="24"/>
        </w:rPr>
        <w:lastRenderedPageBreak/>
        <w:t xml:space="preserve">более 3345 часов в соответствии с требованиями к организации образовательного процесса к учебной нагрузке при 5-дневной. </w:t>
      </w:r>
    </w:p>
    <w:p w:rsidR="008006C8" w:rsidRDefault="008006C8" w:rsidP="008006C8">
      <w:pPr>
        <w:spacing w:after="0"/>
        <w:ind w:firstLine="567"/>
        <w:jc w:val="both"/>
        <w:rPr>
          <w:rFonts w:ascii="Times New Roman" w:hAnsi="Times New Roman" w:cs="Times New Roman"/>
          <w:sz w:val="24"/>
        </w:rPr>
      </w:pPr>
      <w:r w:rsidRPr="00572C3E">
        <w:rPr>
          <w:rFonts w:ascii="Times New Roman" w:hAnsi="Times New Roman" w:cs="Times New Roman"/>
          <w:sz w:val="24"/>
        </w:rPr>
        <w:t xml:space="preserve">Продолжительность учебных периодов составляет в первом полугодии не более 8 учебных недель; во втором полугодии – не более 10 недель. Наиболее рациональным графиком является равномерное чередование период учебного времени и каникул. Продолжительность каникул должна составлять не менее 7 календарных дней. Для обучающихся в 1 классе устанавливаются в течение года дополнительные недельные каникулы. </w:t>
      </w:r>
    </w:p>
    <w:p w:rsidR="008006C8" w:rsidRDefault="008006C8" w:rsidP="008006C8">
      <w:pPr>
        <w:spacing w:after="0"/>
        <w:ind w:firstLine="567"/>
        <w:jc w:val="both"/>
        <w:rPr>
          <w:rFonts w:ascii="Times New Roman" w:hAnsi="Times New Roman" w:cs="Times New Roman"/>
          <w:sz w:val="24"/>
        </w:rPr>
      </w:pPr>
      <w:r w:rsidRPr="00572C3E">
        <w:rPr>
          <w:rFonts w:ascii="Times New Roman" w:hAnsi="Times New Roman" w:cs="Times New Roman"/>
          <w:sz w:val="24"/>
        </w:rPr>
        <w:t xml:space="preserve">Продолжительность урока составляет: в 1 классе – 35 минут (сентябрь – декабрь), 40 минут (январь – май); в классах, в которых обучаются обучающиеся с ОВЗ – 40 минут; в 2-4 классах – 40 минут. </w:t>
      </w:r>
    </w:p>
    <w:p w:rsidR="008006C8" w:rsidRDefault="008006C8" w:rsidP="008006C8">
      <w:pPr>
        <w:spacing w:after="0"/>
        <w:ind w:firstLine="567"/>
        <w:jc w:val="both"/>
        <w:rPr>
          <w:rFonts w:ascii="Times New Roman" w:hAnsi="Times New Roman" w:cs="Times New Roman"/>
          <w:sz w:val="24"/>
        </w:rPr>
      </w:pPr>
      <w:r w:rsidRPr="00572C3E">
        <w:rPr>
          <w:rFonts w:ascii="Times New Roman" w:hAnsi="Times New Roman" w:cs="Times New Roman"/>
          <w:sz w:val="24"/>
        </w:rPr>
        <w:t>Количество часов на физическую культуру</w:t>
      </w:r>
      <w:r w:rsidR="003A3C0C">
        <w:rPr>
          <w:rFonts w:ascii="Times New Roman" w:hAnsi="Times New Roman" w:cs="Times New Roman"/>
          <w:sz w:val="24"/>
        </w:rPr>
        <w:t xml:space="preserve"> в  1-х классах составляет 3 часа, во 2-4 классах </w:t>
      </w:r>
      <w:r w:rsidRPr="00572C3E">
        <w:rPr>
          <w:rFonts w:ascii="Times New Roman" w:hAnsi="Times New Roman" w:cs="Times New Roman"/>
          <w:sz w:val="24"/>
        </w:rPr>
        <w:t xml:space="preserve"> составляет 2 часа, третий час рекомендуется реализовывать образовательной организацией за счет часов части, формируемой участниками образовательных отношений, часов внеурочной деятельности и (или) за счёт посещения обучающимися спортивных секций, школьных спортивных клубов, включая использование учебных модулей по видам спорта. </w:t>
      </w:r>
    </w:p>
    <w:p w:rsidR="008006C8" w:rsidRDefault="008006C8" w:rsidP="008006C8">
      <w:pPr>
        <w:ind w:firstLine="567"/>
        <w:jc w:val="both"/>
        <w:rPr>
          <w:rFonts w:ascii="Times New Roman" w:hAnsi="Times New Roman" w:cs="Times New Roman"/>
          <w:sz w:val="24"/>
        </w:rPr>
      </w:pPr>
      <w:r w:rsidRPr="00572C3E">
        <w:rPr>
          <w:rFonts w:ascii="Times New Roman" w:hAnsi="Times New Roman" w:cs="Times New Roman"/>
          <w:sz w:val="24"/>
        </w:rPr>
        <w:t xml:space="preserve">Учебный план определяет формы проведения промежуточной аттестации отдельной части или всего объема учебного предмета, курса, дисциплины (модуля) образовательной программы, в соответствии с порядком, установленным образовательной организацией. </w:t>
      </w:r>
      <w:r>
        <w:rPr>
          <w:rFonts w:ascii="Times New Roman" w:hAnsi="Times New Roman" w:cs="Times New Roman"/>
          <w:sz w:val="24"/>
        </w:rPr>
        <w:t xml:space="preserve">     </w:t>
      </w:r>
      <w:r w:rsidRPr="00572C3E">
        <w:rPr>
          <w:rFonts w:ascii="Times New Roman" w:hAnsi="Times New Roman" w:cs="Times New Roman"/>
          <w:sz w:val="24"/>
        </w:rPr>
        <w:t xml:space="preserve">Суммарный объём домашнего задания по всем предметам для каждого класса не должен превышать продолжительности выполнения 1,5 часа – для 2 и 3 классов, 2 часа – для 4 класса. Образовательной организацией осуществляется координация и контроль объёма домашнего задания учеников каждого класса по всем предметам в соответствии с Гигиеническими нормативами. </w:t>
      </w:r>
    </w:p>
    <w:p w:rsidR="008006C8" w:rsidRDefault="008006C8" w:rsidP="008006C8">
      <w:pPr>
        <w:spacing w:after="0"/>
        <w:ind w:firstLine="567"/>
        <w:jc w:val="both"/>
        <w:rPr>
          <w:rFonts w:ascii="Times New Roman" w:hAnsi="Times New Roman" w:cs="Times New Roman"/>
          <w:sz w:val="24"/>
        </w:rPr>
      </w:pPr>
      <w:r w:rsidRPr="00572C3E">
        <w:rPr>
          <w:rFonts w:ascii="Times New Roman" w:hAnsi="Times New Roman" w:cs="Times New Roman"/>
          <w:sz w:val="24"/>
        </w:rPr>
        <w:t xml:space="preserve">Федеральный недельный учебный план является ориентиром при разработке учебного плана образовательной организации, в котором отражаются и конкретизируются основные показатели учебного плана: </w:t>
      </w:r>
    </w:p>
    <w:p w:rsidR="008006C8" w:rsidRDefault="008006C8" w:rsidP="008006C8">
      <w:pPr>
        <w:spacing w:after="0"/>
        <w:ind w:firstLine="567"/>
        <w:jc w:val="both"/>
        <w:rPr>
          <w:rFonts w:ascii="Times New Roman" w:hAnsi="Times New Roman" w:cs="Times New Roman"/>
          <w:sz w:val="24"/>
        </w:rPr>
      </w:pPr>
      <w:r>
        <w:rPr>
          <w:rFonts w:ascii="Times New Roman" w:hAnsi="Times New Roman" w:cs="Times New Roman"/>
          <w:sz w:val="24"/>
        </w:rPr>
        <w:t>-с</w:t>
      </w:r>
      <w:r w:rsidRPr="00572C3E">
        <w:rPr>
          <w:rFonts w:ascii="Times New Roman" w:hAnsi="Times New Roman" w:cs="Times New Roman"/>
          <w:sz w:val="24"/>
        </w:rPr>
        <w:t xml:space="preserve">остав учебных предметов; </w:t>
      </w:r>
    </w:p>
    <w:p w:rsidR="008006C8" w:rsidRDefault="008006C8" w:rsidP="008006C8">
      <w:pPr>
        <w:spacing w:after="0"/>
        <w:ind w:firstLine="567"/>
        <w:jc w:val="both"/>
        <w:rPr>
          <w:rFonts w:ascii="Times New Roman" w:hAnsi="Times New Roman" w:cs="Times New Roman"/>
          <w:sz w:val="24"/>
        </w:rPr>
      </w:pPr>
      <w:r>
        <w:rPr>
          <w:rFonts w:ascii="Times New Roman" w:hAnsi="Times New Roman" w:cs="Times New Roman"/>
          <w:sz w:val="24"/>
        </w:rPr>
        <w:t>-н</w:t>
      </w:r>
      <w:r w:rsidRPr="00572C3E">
        <w:rPr>
          <w:rFonts w:ascii="Times New Roman" w:hAnsi="Times New Roman" w:cs="Times New Roman"/>
          <w:sz w:val="24"/>
        </w:rPr>
        <w:t xml:space="preserve">едельное распределение учебного времени, отводимого на освоение содержания образования по классам и учебным предметам; </w:t>
      </w:r>
    </w:p>
    <w:p w:rsidR="008006C8" w:rsidRDefault="008006C8" w:rsidP="008006C8">
      <w:pPr>
        <w:spacing w:after="0"/>
        <w:ind w:firstLine="567"/>
        <w:jc w:val="both"/>
        <w:rPr>
          <w:rFonts w:ascii="Times New Roman" w:hAnsi="Times New Roman" w:cs="Times New Roman"/>
          <w:sz w:val="24"/>
        </w:rPr>
      </w:pPr>
      <w:r>
        <w:rPr>
          <w:rFonts w:ascii="Times New Roman" w:hAnsi="Times New Roman" w:cs="Times New Roman"/>
          <w:sz w:val="24"/>
        </w:rPr>
        <w:t>-м</w:t>
      </w:r>
      <w:r w:rsidRPr="00572C3E">
        <w:rPr>
          <w:rFonts w:ascii="Times New Roman" w:hAnsi="Times New Roman" w:cs="Times New Roman"/>
          <w:sz w:val="24"/>
        </w:rPr>
        <w:t xml:space="preserve">аксимально допустимая недельная нагрузка обучающихся и максимальная нагрузка с учетом деления классов на группы; </w:t>
      </w:r>
    </w:p>
    <w:p w:rsidR="008006C8" w:rsidRDefault="008006C8" w:rsidP="008006C8">
      <w:pPr>
        <w:spacing w:after="0"/>
        <w:ind w:firstLine="567"/>
        <w:jc w:val="both"/>
        <w:rPr>
          <w:rFonts w:ascii="Times New Roman" w:hAnsi="Times New Roman" w:cs="Times New Roman"/>
          <w:sz w:val="24"/>
        </w:rPr>
      </w:pPr>
      <w:r>
        <w:rPr>
          <w:rFonts w:ascii="Times New Roman" w:hAnsi="Times New Roman" w:cs="Times New Roman"/>
          <w:sz w:val="24"/>
        </w:rPr>
        <w:t>-</w:t>
      </w:r>
      <w:r w:rsidRPr="00572C3E">
        <w:rPr>
          <w:rFonts w:ascii="Times New Roman" w:hAnsi="Times New Roman" w:cs="Times New Roman"/>
          <w:sz w:val="24"/>
        </w:rPr>
        <w:t xml:space="preserve">план комплектования классов. </w:t>
      </w:r>
    </w:p>
    <w:p w:rsidR="008006C8" w:rsidRDefault="008006C8" w:rsidP="008006C8">
      <w:pPr>
        <w:ind w:firstLine="567"/>
        <w:jc w:val="both"/>
        <w:rPr>
          <w:rFonts w:ascii="Times New Roman" w:hAnsi="Times New Roman" w:cs="Times New Roman"/>
          <w:sz w:val="24"/>
        </w:rPr>
      </w:pPr>
      <w:r w:rsidRPr="00572C3E">
        <w:rPr>
          <w:rFonts w:ascii="Times New Roman" w:hAnsi="Times New Roman" w:cs="Times New Roman"/>
          <w:sz w:val="24"/>
        </w:rPr>
        <w:t>Учебный план определяет формы проведения промежуточной аттестации отдельной части или всего объема учебного предмета, курса, дисциплины (модуля) образовательной программы, в соответствии с порядком, установленным образовательной организацией.</w:t>
      </w:r>
    </w:p>
    <w:p w:rsidR="008006C8" w:rsidRDefault="008006C8" w:rsidP="008006C8">
      <w:pPr>
        <w:ind w:firstLine="567"/>
        <w:jc w:val="both"/>
        <w:rPr>
          <w:rFonts w:ascii="Times New Roman" w:hAnsi="Times New Roman" w:cs="Times New Roman"/>
          <w:sz w:val="24"/>
        </w:rPr>
      </w:pPr>
      <w:r w:rsidRPr="000912D2">
        <w:rPr>
          <w:rFonts w:ascii="Times New Roman" w:hAnsi="Times New Roman" w:cs="Times New Roman"/>
          <w:sz w:val="24"/>
        </w:rPr>
        <w:t>Обучение ведется на русском языке, по 5-дневной учебной неделе. Реализуется 1 вариант Федерального учебного плана: Федеральный учебный план начального общего образования (5-дневная учебная неделя)</w:t>
      </w:r>
    </w:p>
    <w:p w:rsidR="00CD4EA3" w:rsidRPr="006F29C2" w:rsidRDefault="00CD4EA3" w:rsidP="00CD4EA3">
      <w:pPr>
        <w:pStyle w:val="ad"/>
        <w:jc w:val="center"/>
        <w:rPr>
          <w:b/>
          <w:sz w:val="22"/>
        </w:rPr>
      </w:pPr>
    </w:p>
    <w:tbl>
      <w:tblPr>
        <w:tblStyle w:val="af5"/>
        <w:tblW w:w="9322" w:type="dxa"/>
        <w:tblLayout w:type="fixed"/>
        <w:tblLook w:val="04A0" w:firstRow="1" w:lastRow="0" w:firstColumn="1" w:lastColumn="0" w:noHBand="0" w:noVBand="1"/>
      </w:tblPr>
      <w:tblGrid>
        <w:gridCol w:w="4077"/>
        <w:gridCol w:w="1134"/>
        <w:gridCol w:w="993"/>
        <w:gridCol w:w="992"/>
        <w:gridCol w:w="992"/>
        <w:gridCol w:w="1134"/>
      </w:tblGrid>
      <w:tr w:rsidR="00CD4EA3" w:rsidRPr="006F29C2" w:rsidTr="00CD4EA3">
        <w:tc>
          <w:tcPr>
            <w:tcW w:w="9322" w:type="dxa"/>
            <w:gridSpan w:val="6"/>
          </w:tcPr>
          <w:p w:rsidR="00CD4EA3" w:rsidRPr="000912D2" w:rsidRDefault="00CD4EA3" w:rsidP="00596053">
            <w:pPr>
              <w:jc w:val="center"/>
              <w:rPr>
                <w:rFonts w:ascii="Times New Roman" w:hAnsi="Times New Roman" w:cs="Times New Roman"/>
                <w:b/>
                <w:highlight w:val="yellow"/>
              </w:rPr>
            </w:pPr>
            <w:r w:rsidRPr="000912D2">
              <w:rPr>
                <w:rFonts w:ascii="Times New Roman" w:hAnsi="Times New Roman" w:cs="Times New Roman"/>
                <w:b/>
                <w:sz w:val="24"/>
              </w:rPr>
              <w:t>Федеральный учебный план начального общего образования (5-дневная учебная неделя)</w:t>
            </w:r>
          </w:p>
        </w:tc>
      </w:tr>
      <w:tr w:rsidR="00CD4EA3" w:rsidRPr="006F29C2" w:rsidTr="00CD4EA3">
        <w:tc>
          <w:tcPr>
            <w:tcW w:w="4077" w:type="dxa"/>
            <w:vMerge w:val="restart"/>
          </w:tcPr>
          <w:p w:rsidR="00CD4EA3" w:rsidRPr="000912D2" w:rsidRDefault="00CD4EA3" w:rsidP="00596053">
            <w:pPr>
              <w:jc w:val="center"/>
              <w:rPr>
                <w:rFonts w:ascii="Times New Roman" w:hAnsi="Times New Roman" w:cs="Times New Roman"/>
                <w:b/>
              </w:rPr>
            </w:pPr>
            <w:r w:rsidRPr="000912D2">
              <w:rPr>
                <w:rFonts w:ascii="Times New Roman" w:hAnsi="Times New Roman" w:cs="Times New Roman"/>
                <w:b/>
              </w:rPr>
              <w:t>Учебные предметы</w:t>
            </w:r>
          </w:p>
        </w:tc>
        <w:tc>
          <w:tcPr>
            <w:tcW w:w="4111" w:type="dxa"/>
            <w:gridSpan w:val="4"/>
          </w:tcPr>
          <w:p w:rsidR="00CD4EA3" w:rsidRPr="000912D2" w:rsidRDefault="00CD4EA3" w:rsidP="00596053">
            <w:pPr>
              <w:jc w:val="center"/>
              <w:rPr>
                <w:rFonts w:ascii="Times New Roman" w:hAnsi="Times New Roman" w:cs="Times New Roman"/>
                <w:b/>
              </w:rPr>
            </w:pPr>
            <w:r w:rsidRPr="000912D2">
              <w:rPr>
                <w:rFonts w:ascii="Times New Roman" w:hAnsi="Times New Roman" w:cs="Times New Roman"/>
                <w:b/>
              </w:rPr>
              <w:t>Количество часов</w:t>
            </w:r>
          </w:p>
        </w:tc>
        <w:tc>
          <w:tcPr>
            <w:tcW w:w="1134" w:type="dxa"/>
            <w:vMerge w:val="restart"/>
          </w:tcPr>
          <w:p w:rsidR="00CD4EA3" w:rsidRPr="000912D2" w:rsidRDefault="00CD4EA3" w:rsidP="00596053">
            <w:pPr>
              <w:jc w:val="center"/>
              <w:rPr>
                <w:rFonts w:ascii="Times New Roman" w:hAnsi="Times New Roman" w:cs="Times New Roman"/>
                <w:b/>
              </w:rPr>
            </w:pPr>
            <w:r w:rsidRPr="000912D2">
              <w:rPr>
                <w:rFonts w:ascii="Times New Roman" w:hAnsi="Times New Roman" w:cs="Times New Roman"/>
                <w:b/>
              </w:rPr>
              <w:t xml:space="preserve">Всего </w:t>
            </w:r>
            <w:r w:rsidRPr="000912D2">
              <w:rPr>
                <w:rFonts w:ascii="Times New Roman" w:hAnsi="Times New Roman" w:cs="Times New Roman"/>
                <w:b/>
              </w:rPr>
              <w:lastRenderedPageBreak/>
              <w:t>часов</w:t>
            </w:r>
          </w:p>
        </w:tc>
      </w:tr>
      <w:tr w:rsidR="00CD4EA3" w:rsidRPr="006F29C2" w:rsidTr="00CD4EA3">
        <w:tc>
          <w:tcPr>
            <w:tcW w:w="4077" w:type="dxa"/>
            <w:vMerge/>
          </w:tcPr>
          <w:p w:rsidR="00CD4EA3" w:rsidRPr="000912D2" w:rsidRDefault="00CD4EA3" w:rsidP="00596053">
            <w:pPr>
              <w:jc w:val="center"/>
              <w:rPr>
                <w:rFonts w:ascii="Times New Roman" w:hAnsi="Times New Roman" w:cs="Times New Roman"/>
              </w:rPr>
            </w:pPr>
          </w:p>
        </w:tc>
        <w:tc>
          <w:tcPr>
            <w:tcW w:w="1134" w:type="dxa"/>
          </w:tcPr>
          <w:p w:rsidR="00CD4EA3" w:rsidRPr="000912D2" w:rsidRDefault="00CD4EA3" w:rsidP="00596053">
            <w:pPr>
              <w:jc w:val="center"/>
              <w:rPr>
                <w:rFonts w:ascii="Times New Roman" w:hAnsi="Times New Roman" w:cs="Times New Roman"/>
                <w:b/>
                <w:lang w:val="en-US"/>
              </w:rPr>
            </w:pPr>
            <w:r w:rsidRPr="000912D2">
              <w:rPr>
                <w:rFonts w:ascii="Times New Roman" w:hAnsi="Times New Roman" w:cs="Times New Roman"/>
                <w:b/>
                <w:lang w:val="en-US"/>
              </w:rPr>
              <w:t>I</w:t>
            </w:r>
          </w:p>
        </w:tc>
        <w:tc>
          <w:tcPr>
            <w:tcW w:w="993" w:type="dxa"/>
          </w:tcPr>
          <w:p w:rsidR="00CD4EA3" w:rsidRPr="000912D2" w:rsidRDefault="00CD4EA3" w:rsidP="00596053">
            <w:pPr>
              <w:jc w:val="center"/>
              <w:rPr>
                <w:rFonts w:ascii="Times New Roman" w:hAnsi="Times New Roman" w:cs="Times New Roman"/>
                <w:b/>
                <w:lang w:val="en-US"/>
              </w:rPr>
            </w:pPr>
            <w:r w:rsidRPr="000912D2">
              <w:rPr>
                <w:rFonts w:ascii="Times New Roman" w:hAnsi="Times New Roman" w:cs="Times New Roman"/>
                <w:b/>
                <w:lang w:val="en-US"/>
              </w:rPr>
              <w:t>II</w:t>
            </w:r>
          </w:p>
        </w:tc>
        <w:tc>
          <w:tcPr>
            <w:tcW w:w="992" w:type="dxa"/>
          </w:tcPr>
          <w:p w:rsidR="00CD4EA3" w:rsidRPr="000912D2" w:rsidRDefault="00CD4EA3" w:rsidP="00596053">
            <w:pPr>
              <w:jc w:val="center"/>
              <w:rPr>
                <w:rFonts w:ascii="Times New Roman" w:hAnsi="Times New Roman" w:cs="Times New Roman"/>
                <w:b/>
                <w:lang w:val="en-US"/>
              </w:rPr>
            </w:pPr>
            <w:r w:rsidRPr="000912D2">
              <w:rPr>
                <w:rFonts w:ascii="Times New Roman" w:hAnsi="Times New Roman" w:cs="Times New Roman"/>
                <w:b/>
                <w:lang w:val="en-US"/>
              </w:rPr>
              <w:t>III</w:t>
            </w:r>
          </w:p>
        </w:tc>
        <w:tc>
          <w:tcPr>
            <w:tcW w:w="992" w:type="dxa"/>
          </w:tcPr>
          <w:p w:rsidR="00CD4EA3" w:rsidRPr="000912D2" w:rsidRDefault="00CD4EA3" w:rsidP="00596053">
            <w:pPr>
              <w:jc w:val="center"/>
              <w:rPr>
                <w:rFonts w:ascii="Times New Roman" w:hAnsi="Times New Roman" w:cs="Times New Roman"/>
                <w:b/>
                <w:lang w:val="en-US"/>
              </w:rPr>
            </w:pPr>
            <w:r w:rsidRPr="000912D2">
              <w:rPr>
                <w:rFonts w:ascii="Times New Roman" w:hAnsi="Times New Roman" w:cs="Times New Roman"/>
                <w:b/>
                <w:lang w:val="en-US"/>
              </w:rPr>
              <w:t>IV</w:t>
            </w:r>
          </w:p>
        </w:tc>
        <w:tc>
          <w:tcPr>
            <w:tcW w:w="1134" w:type="dxa"/>
            <w:vMerge/>
          </w:tcPr>
          <w:p w:rsidR="00CD4EA3" w:rsidRPr="000912D2" w:rsidRDefault="00CD4EA3" w:rsidP="00596053">
            <w:pPr>
              <w:jc w:val="center"/>
              <w:rPr>
                <w:rFonts w:ascii="Times New Roman" w:hAnsi="Times New Roman" w:cs="Times New Roman"/>
              </w:rPr>
            </w:pPr>
          </w:p>
        </w:tc>
      </w:tr>
      <w:tr w:rsidR="00CD4EA3" w:rsidRPr="006F29C2" w:rsidTr="00CD4EA3">
        <w:tc>
          <w:tcPr>
            <w:tcW w:w="7196" w:type="dxa"/>
            <w:gridSpan w:val="4"/>
          </w:tcPr>
          <w:p w:rsidR="00CD4EA3" w:rsidRPr="000912D2" w:rsidRDefault="00CD4EA3" w:rsidP="00596053">
            <w:pPr>
              <w:rPr>
                <w:rFonts w:ascii="Times New Roman" w:hAnsi="Times New Roman" w:cs="Times New Roman"/>
                <w:b/>
              </w:rPr>
            </w:pPr>
          </w:p>
        </w:tc>
        <w:tc>
          <w:tcPr>
            <w:tcW w:w="2126" w:type="dxa"/>
            <w:gridSpan w:val="2"/>
          </w:tcPr>
          <w:p w:rsidR="00CD4EA3" w:rsidRPr="000912D2" w:rsidRDefault="00CD4EA3" w:rsidP="00596053">
            <w:pPr>
              <w:jc w:val="center"/>
              <w:rPr>
                <w:rFonts w:ascii="Times New Roman" w:hAnsi="Times New Roman" w:cs="Times New Roman"/>
              </w:rPr>
            </w:pPr>
          </w:p>
        </w:tc>
      </w:tr>
      <w:tr w:rsidR="00CD4EA3" w:rsidRPr="006F29C2" w:rsidTr="00CD4EA3">
        <w:tc>
          <w:tcPr>
            <w:tcW w:w="4077" w:type="dxa"/>
          </w:tcPr>
          <w:p w:rsidR="00CD4EA3" w:rsidRPr="000912D2" w:rsidRDefault="00CD4EA3" w:rsidP="00596053">
            <w:pPr>
              <w:rPr>
                <w:rFonts w:ascii="Times New Roman" w:hAnsi="Times New Roman" w:cs="Times New Roman"/>
              </w:rPr>
            </w:pPr>
            <w:r w:rsidRPr="000912D2">
              <w:rPr>
                <w:rFonts w:ascii="Times New Roman" w:hAnsi="Times New Roman" w:cs="Times New Roman"/>
              </w:rPr>
              <w:t>Русский язык</w:t>
            </w:r>
          </w:p>
          <w:p w:rsidR="00CD4EA3" w:rsidRPr="000912D2" w:rsidRDefault="00CD4EA3" w:rsidP="00596053">
            <w:pPr>
              <w:rPr>
                <w:rFonts w:ascii="Times New Roman" w:hAnsi="Times New Roman" w:cs="Times New Roman"/>
              </w:rPr>
            </w:pPr>
          </w:p>
        </w:tc>
        <w:tc>
          <w:tcPr>
            <w:tcW w:w="1134" w:type="dxa"/>
          </w:tcPr>
          <w:p w:rsidR="00CD4EA3" w:rsidRPr="00823D44" w:rsidRDefault="00CD4EA3" w:rsidP="00596053">
            <w:pPr>
              <w:jc w:val="center"/>
              <w:rPr>
                <w:rFonts w:ascii="Times New Roman" w:hAnsi="Times New Roman" w:cs="Times New Roman"/>
                <w:sz w:val="24"/>
              </w:rPr>
            </w:pPr>
            <w:r w:rsidRPr="00823D44">
              <w:rPr>
                <w:rFonts w:ascii="Times New Roman" w:hAnsi="Times New Roman" w:cs="Times New Roman"/>
                <w:sz w:val="24"/>
              </w:rPr>
              <w:t>5</w:t>
            </w:r>
          </w:p>
        </w:tc>
        <w:tc>
          <w:tcPr>
            <w:tcW w:w="993" w:type="dxa"/>
          </w:tcPr>
          <w:p w:rsidR="00CD4EA3" w:rsidRPr="00823D44" w:rsidRDefault="00CD4EA3" w:rsidP="00596053">
            <w:pPr>
              <w:jc w:val="center"/>
              <w:rPr>
                <w:rFonts w:ascii="Times New Roman" w:hAnsi="Times New Roman" w:cs="Times New Roman"/>
                <w:sz w:val="24"/>
              </w:rPr>
            </w:pPr>
            <w:r w:rsidRPr="00823D44">
              <w:rPr>
                <w:rFonts w:ascii="Times New Roman" w:hAnsi="Times New Roman" w:cs="Times New Roman"/>
                <w:sz w:val="24"/>
              </w:rPr>
              <w:t>5</w:t>
            </w:r>
          </w:p>
        </w:tc>
        <w:tc>
          <w:tcPr>
            <w:tcW w:w="992" w:type="dxa"/>
          </w:tcPr>
          <w:p w:rsidR="00CD4EA3" w:rsidRPr="00823D44" w:rsidRDefault="00CD4EA3" w:rsidP="00596053">
            <w:pPr>
              <w:jc w:val="center"/>
              <w:rPr>
                <w:rFonts w:ascii="Times New Roman" w:hAnsi="Times New Roman" w:cs="Times New Roman"/>
                <w:sz w:val="24"/>
              </w:rPr>
            </w:pPr>
            <w:r w:rsidRPr="00823D44">
              <w:rPr>
                <w:rFonts w:ascii="Times New Roman" w:hAnsi="Times New Roman" w:cs="Times New Roman"/>
                <w:sz w:val="24"/>
              </w:rPr>
              <w:t>5</w:t>
            </w:r>
          </w:p>
        </w:tc>
        <w:tc>
          <w:tcPr>
            <w:tcW w:w="992" w:type="dxa"/>
          </w:tcPr>
          <w:p w:rsidR="00CD4EA3" w:rsidRPr="00823D44" w:rsidRDefault="00CD4EA3" w:rsidP="00596053">
            <w:pPr>
              <w:jc w:val="center"/>
              <w:rPr>
                <w:rFonts w:ascii="Times New Roman" w:hAnsi="Times New Roman" w:cs="Times New Roman"/>
                <w:sz w:val="24"/>
              </w:rPr>
            </w:pPr>
            <w:r w:rsidRPr="00823D44">
              <w:rPr>
                <w:rFonts w:ascii="Times New Roman" w:hAnsi="Times New Roman" w:cs="Times New Roman"/>
                <w:sz w:val="24"/>
              </w:rPr>
              <w:t>5</w:t>
            </w:r>
          </w:p>
        </w:tc>
        <w:tc>
          <w:tcPr>
            <w:tcW w:w="1134" w:type="dxa"/>
          </w:tcPr>
          <w:p w:rsidR="00CD4EA3" w:rsidRPr="000912D2" w:rsidRDefault="00CD4EA3" w:rsidP="00596053">
            <w:pPr>
              <w:jc w:val="center"/>
              <w:rPr>
                <w:rFonts w:ascii="Times New Roman" w:hAnsi="Times New Roman" w:cs="Times New Roman"/>
              </w:rPr>
            </w:pPr>
            <w:r>
              <w:rPr>
                <w:rFonts w:ascii="Times New Roman" w:hAnsi="Times New Roman" w:cs="Times New Roman"/>
              </w:rPr>
              <w:t>20</w:t>
            </w:r>
          </w:p>
        </w:tc>
      </w:tr>
      <w:tr w:rsidR="00CD4EA3" w:rsidRPr="006F29C2" w:rsidTr="00CD4EA3">
        <w:tc>
          <w:tcPr>
            <w:tcW w:w="4077" w:type="dxa"/>
          </w:tcPr>
          <w:p w:rsidR="00CD4EA3" w:rsidRPr="000912D2" w:rsidRDefault="00CD4EA3" w:rsidP="00596053">
            <w:pPr>
              <w:rPr>
                <w:rFonts w:ascii="Times New Roman" w:hAnsi="Times New Roman" w:cs="Times New Roman"/>
              </w:rPr>
            </w:pPr>
            <w:r w:rsidRPr="000912D2">
              <w:rPr>
                <w:rFonts w:ascii="Times New Roman" w:hAnsi="Times New Roman" w:cs="Times New Roman"/>
              </w:rPr>
              <w:t>Литературное чтение</w:t>
            </w:r>
          </w:p>
          <w:p w:rsidR="00CD4EA3" w:rsidRPr="000912D2" w:rsidRDefault="00CD4EA3" w:rsidP="00596053">
            <w:pPr>
              <w:rPr>
                <w:rFonts w:ascii="Times New Roman" w:hAnsi="Times New Roman" w:cs="Times New Roman"/>
              </w:rPr>
            </w:pPr>
          </w:p>
        </w:tc>
        <w:tc>
          <w:tcPr>
            <w:tcW w:w="1134" w:type="dxa"/>
          </w:tcPr>
          <w:p w:rsidR="00CD4EA3" w:rsidRPr="000912D2" w:rsidRDefault="00CD4EA3" w:rsidP="00596053">
            <w:pPr>
              <w:jc w:val="center"/>
              <w:rPr>
                <w:rFonts w:ascii="Times New Roman" w:hAnsi="Times New Roman" w:cs="Times New Roman"/>
              </w:rPr>
            </w:pPr>
            <w:r>
              <w:rPr>
                <w:rFonts w:ascii="Times New Roman" w:hAnsi="Times New Roman" w:cs="Times New Roman"/>
              </w:rPr>
              <w:t>4</w:t>
            </w:r>
          </w:p>
        </w:tc>
        <w:tc>
          <w:tcPr>
            <w:tcW w:w="993" w:type="dxa"/>
          </w:tcPr>
          <w:p w:rsidR="00CD4EA3" w:rsidRPr="000912D2" w:rsidRDefault="00CD4EA3" w:rsidP="00596053">
            <w:pPr>
              <w:jc w:val="center"/>
              <w:rPr>
                <w:sz w:val="20"/>
              </w:rPr>
            </w:pPr>
            <w:r>
              <w:rPr>
                <w:sz w:val="20"/>
              </w:rPr>
              <w:t>4</w:t>
            </w:r>
          </w:p>
        </w:tc>
        <w:tc>
          <w:tcPr>
            <w:tcW w:w="992" w:type="dxa"/>
          </w:tcPr>
          <w:p w:rsidR="00CD4EA3" w:rsidRPr="000912D2" w:rsidRDefault="00CD4EA3" w:rsidP="00596053">
            <w:pPr>
              <w:jc w:val="center"/>
              <w:rPr>
                <w:sz w:val="20"/>
              </w:rPr>
            </w:pPr>
            <w:r>
              <w:rPr>
                <w:sz w:val="20"/>
              </w:rPr>
              <w:t>4</w:t>
            </w:r>
          </w:p>
        </w:tc>
        <w:tc>
          <w:tcPr>
            <w:tcW w:w="992" w:type="dxa"/>
          </w:tcPr>
          <w:p w:rsidR="00CD4EA3" w:rsidRPr="000912D2" w:rsidRDefault="00CD4EA3" w:rsidP="00596053">
            <w:pPr>
              <w:jc w:val="center"/>
              <w:rPr>
                <w:rFonts w:ascii="Times New Roman" w:hAnsi="Times New Roman" w:cs="Times New Roman"/>
              </w:rPr>
            </w:pPr>
            <w:r>
              <w:rPr>
                <w:rFonts w:ascii="Times New Roman" w:hAnsi="Times New Roman" w:cs="Times New Roman"/>
              </w:rPr>
              <w:t>4</w:t>
            </w:r>
          </w:p>
        </w:tc>
        <w:tc>
          <w:tcPr>
            <w:tcW w:w="1134" w:type="dxa"/>
          </w:tcPr>
          <w:p w:rsidR="00CD4EA3" w:rsidRPr="000912D2" w:rsidRDefault="00CD4EA3" w:rsidP="00596053">
            <w:pPr>
              <w:jc w:val="center"/>
              <w:rPr>
                <w:rFonts w:ascii="Times New Roman" w:hAnsi="Times New Roman" w:cs="Times New Roman"/>
              </w:rPr>
            </w:pPr>
            <w:r>
              <w:rPr>
                <w:rFonts w:ascii="Times New Roman" w:hAnsi="Times New Roman" w:cs="Times New Roman"/>
              </w:rPr>
              <w:t>16</w:t>
            </w:r>
          </w:p>
        </w:tc>
      </w:tr>
      <w:tr w:rsidR="00CD4EA3" w:rsidRPr="006F29C2" w:rsidTr="00CD4EA3">
        <w:tc>
          <w:tcPr>
            <w:tcW w:w="4077" w:type="dxa"/>
          </w:tcPr>
          <w:p w:rsidR="00CD4EA3" w:rsidRPr="000912D2" w:rsidRDefault="00CD4EA3" w:rsidP="00596053">
            <w:pPr>
              <w:rPr>
                <w:rFonts w:ascii="Times New Roman" w:hAnsi="Times New Roman" w:cs="Times New Roman"/>
              </w:rPr>
            </w:pPr>
            <w:r w:rsidRPr="000912D2">
              <w:rPr>
                <w:rFonts w:ascii="Times New Roman" w:hAnsi="Times New Roman" w:cs="Times New Roman"/>
              </w:rPr>
              <w:t>Иностранный язык</w:t>
            </w:r>
          </w:p>
          <w:p w:rsidR="00CD4EA3" w:rsidRPr="000912D2" w:rsidRDefault="00CD4EA3" w:rsidP="00596053">
            <w:pPr>
              <w:rPr>
                <w:rFonts w:ascii="Times New Roman" w:hAnsi="Times New Roman" w:cs="Times New Roman"/>
              </w:rPr>
            </w:pPr>
          </w:p>
        </w:tc>
        <w:tc>
          <w:tcPr>
            <w:tcW w:w="1134" w:type="dxa"/>
          </w:tcPr>
          <w:p w:rsidR="00CD4EA3" w:rsidRPr="000912D2" w:rsidRDefault="00CD4EA3" w:rsidP="00596053">
            <w:pPr>
              <w:jc w:val="center"/>
              <w:rPr>
                <w:rFonts w:ascii="Times New Roman" w:hAnsi="Times New Roman" w:cs="Times New Roman"/>
              </w:rPr>
            </w:pPr>
            <w:r w:rsidRPr="000912D2">
              <w:rPr>
                <w:rFonts w:ascii="Times New Roman" w:hAnsi="Times New Roman" w:cs="Times New Roman"/>
              </w:rPr>
              <w:t>-</w:t>
            </w:r>
          </w:p>
        </w:tc>
        <w:tc>
          <w:tcPr>
            <w:tcW w:w="993" w:type="dxa"/>
          </w:tcPr>
          <w:p w:rsidR="00CD4EA3" w:rsidRPr="000912D2" w:rsidRDefault="00CD4EA3" w:rsidP="00596053">
            <w:pPr>
              <w:jc w:val="center"/>
              <w:rPr>
                <w:rFonts w:ascii="Times New Roman" w:hAnsi="Times New Roman" w:cs="Times New Roman"/>
              </w:rPr>
            </w:pPr>
            <w:r w:rsidRPr="000912D2">
              <w:rPr>
                <w:rFonts w:ascii="Times New Roman" w:hAnsi="Times New Roman" w:cs="Times New Roman"/>
              </w:rPr>
              <w:t>2</w:t>
            </w:r>
          </w:p>
        </w:tc>
        <w:tc>
          <w:tcPr>
            <w:tcW w:w="992" w:type="dxa"/>
          </w:tcPr>
          <w:p w:rsidR="00CD4EA3" w:rsidRPr="000912D2" w:rsidRDefault="00CD4EA3" w:rsidP="00596053">
            <w:pPr>
              <w:jc w:val="center"/>
              <w:rPr>
                <w:rFonts w:ascii="Times New Roman" w:hAnsi="Times New Roman" w:cs="Times New Roman"/>
              </w:rPr>
            </w:pPr>
            <w:r w:rsidRPr="000912D2">
              <w:rPr>
                <w:rFonts w:ascii="Times New Roman" w:hAnsi="Times New Roman" w:cs="Times New Roman"/>
              </w:rPr>
              <w:t>2</w:t>
            </w:r>
          </w:p>
        </w:tc>
        <w:tc>
          <w:tcPr>
            <w:tcW w:w="992" w:type="dxa"/>
          </w:tcPr>
          <w:p w:rsidR="00CD4EA3" w:rsidRPr="000912D2" w:rsidRDefault="00CD4EA3" w:rsidP="00596053">
            <w:pPr>
              <w:jc w:val="center"/>
              <w:rPr>
                <w:rFonts w:ascii="Times New Roman" w:hAnsi="Times New Roman" w:cs="Times New Roman"/>
              </w:rPr>
            </w:pPr>
            <w:r w:rsidRPr="000912D2">
              <w:rPr>
                <w:rFonts w:ascii="Times New Roman" w:hAnsi="Times New Roman" w:cs="Times New Roman"/>
              </w:rPr>
              <w:t>2</w:t>
            </w:r>
          </w:p>
        </w:tc>
        <w:tc>
          <w:tcPr>
            <w:tcW w:w="1134" w:type="dxa"/>
          </w:tcPr>
          <w:p w:rsidR="00CD4EA3" w:rsidRPr="000912D2" w:rsidRDefault="00CD4EA3" w:rsidP="00596053">
            <w:pPr>
              <w:jc w:val="center"/>
              <w:rPr>
                <w:rFonts w:ascii="Times New Roman" w:hAnsi="Times New Roman" w:cs="Times New Roman"/>
              </w:rPr>
            </w:pPr>
            <w:r w:rsidRPr="000912D2">
              <w:rPr>
                <w:rFonts w:ascii="Times New Roman" w:hAnsi="Times New Roman" w:cs="Times New Roman"/>
              </w:rPr>
              <w:t>6</w:t>
            </w:r>
          </w:p>
        </w:tc>
      </w:tr>
      <w:tr w:rsidR="00CD4EA3" w:rsidRPr="006F29C2" w:rsidTr="00CD4EA3">
        <w:tc>
          <w:tcPr>
            <w:tcW w:w="4077" w:type="dxa"/>
          </w:tcPr>
          <w:p w:rsidR="00CD4EA3" w:rsidRPr="000912D2" w:rsidRDefault="00CD4EA3" w:rsidP="00596053">
            <w:pPr>
              <w:rPr>
                <w:rFonts w:ascii="Times New Roman" w:hAnsi="Times New Roman" w:cs="Times New Roman"/>
              </w:rPr>
            </w:pPr>
            <w:r w:rsidRPr="000912D2">
              <w:rPr>
                <w:rFonts w:ascii="Times New Roman" w:hAnsi="Times New Roman" w:cs="Times New Roman"/>
              </w:rPr>
              <w:t>Математика</w:t>
            </w:r>
          </w:p>
        </w:tc>
        <w:tc>
          <w:tcPr>
            <w:tcW w:w="1134" w:type="dxa"/>
          </w:tcPr>
          <w:p w:rsidR="00CD4EA3" w:rsidRPr="000912D2" w:rsidRDefault="00CD4EA3" w:rsidP="00596053">
            <w:pPr>
              <w:jc w:val="center"/>
              <w:rPr>
                <w:rFonts w:ascii="Times New Roman" w:hAnsi="Times New Roman" w:cs="Times New Roman"/>
              </w:rPr>
            </w:pPr>
            <w:r w:rsidRPr="000912D2">
              <w:rPr>
                <w:rFonts w:ascii="Times New Roman" w:hAnsi="Times New Roman" w:cs="Times New Roman"/>
              </w:rPr>
              <w:t>4</w:t>
            </w:r>
          </w:p>
        </w:tc>
        <w:tc>
          <w:tcPr>
            <w:tcW w:w="993" w:type="dxa"/>
          </w:tcPr>
          <w:p w:rsidR="00CD4EA3" w:rsidRPr="000912D2" w:rsidRDefault="00CD4EA3" w:rsidP="00596053">
            <w:pPr>
              <w:jc w:val="center"/>
              <w:rPr>
                <w:rFonts w:ascii="Times New Roman" w:hAnsi="Times New Roman" w:cs="Times New Roman"/>
              </w:rPr>
            </w:pPr>
            <w:r w:rsidRPr="000912D2">
              <w:rPr>
                <w:rFonts w:ascii="Times New Roman" w:hAnsi="Times New Roman" w:cs="Times New Roman"/>
              </w:rPr>
              <w:t>4</w:t>
            </w:r>
          </w:p>
        </w:tc>
        <w:tc>
          <w:tcPr>
            <w:tcW w:w="992" w:type="dxa"/>
          </w:tcPr>
          <w:p w:rsidR="00CD4EA3" w:rsidRPr="000912D2" w:rsidRDefault="00CD4EA3" w:rsidP="00596053">
            <w:pPr>
              <w:jc w:val="center"/>
              <w:rPr>
                <w:rFonts w:ascii="Times New Roman" w:hAnsi="Times New Roman" w:cs="Times New Roman"/>
              </w:rPr>
            </w:pPr>
            <w:r w:rsidRPr="000912D2">
              <w:rPr>
                <w:rFonts w:ascii="Times New Roman" w:hAnsi="Times New Roman" w:cs="Times New Roman"/>
              </w:rPr>
              <w:t>4</w:t>
            </w:r>
          </w:p>
        </w:tc>
        <w:tc>
          <w:tcPr>
            <w:tcW w:w="992" w:type="dxa"/>
          </w:tcPr>
          <w:p w:rsidR="00CD4EA3" w:rsidRPr="000912D2" w:rsidRDefault="00CD4EA3" w:rsidP="00596053">
            <w:pPr>
              <w:jc w:val="center"/>
              <w:rPr>
                <w:rFonts w:ascii="Times New Roman" w:hAnsi="Times New Roman" w:cs="Times New Roman"/>
              </w:rPr>
            </w:pPr>
            <w:r w:rsidRPr="000912D2">
              <w:rPr>
                <w:rFonts w:ascii="Times New Roman" w:hAnsi="Times New Roman" w:cs="Times New Roman"/>
              </w:rPr>
              <w:t>4</w:t>
            </w:r>
          </w:p>
        </w:tc>
        <w:tc>
          <w:tcPr>
            <w:tcW w:w="1134" w:type="dxa"/>
          </w:tcPr>
          <w:p w:rsidR="00CD4EA3" w:rsidRPr="000912D2" w:rsidRDefault="00CD4EA3" w:rsidP="00596053">
            <w:pPr>
              <w:jc w:val="center"/>
              <w:rPr>
                <w:rFonts w:ascii="Times New Roman" w:hAnsi="Times New Roman" w:cs="Times New Roman"/>
              </w:rPr>
            </w:pPr>
            <w:r w:rsidRPr="000912D2">
              <w:rPr>
                <w:rFonts w:ascii="Times New Roman" w:hAnsi="Times New Roman" w:cs="Times New Roman"/>
              </w:rPr>
              <w:t>16</w:t>
            </w:r>
          </w:p>
        </w:tc>
      </w:tr>
      <w:tr w:rsidR="00CD4EA3" w:rsidRPr="006F29C2" w:rsidTr="00CD4EA3">
        <w:tc>
          <w:tcPr>
            <w:tcW w:w="4077" w:type="dxa"/>
          </w:tcPr>
          <w:p w:rsidR="00CD4EA3" w:rsidRPr="000912D2" w:rsidRDefault="00CD4EA3" w:rsidP="00596053">
            <w:pPr>
              <w:rPr>
                <w:rFonts w:ascii="Times New Roman" w:hAnsi="Times New Roman" w:cs="Times New Roman"/>
              </w:rPr>
            </w:pPr>
            <w:r w:rsidRPr="000912D2">
              <w:rPr>
                <w:rFonts w:ascii="Times New Roman" w:hAnsi="Times New Roman" w:cs="Times New Roman"/>
              </w:rPr>
              <w:t>Окружающий мир</w:t>
            </w:r>
          </w:p>
        </w:tc>
        <w:tc>
          <w:tcPr>
            <w:tcW w:w="1134" w:type="dxa"/>
          </w:tcPr>
          <w:p w:rsidR="00CD4EA3" w:rsidRPr="000912D2" w:rsidRDefault="00CD4EA3" w:rsidP="00596053">
            <w:pPr>
              <w:jc w:val="center"/>
              <w:rPr>
                <w:rFonts w:ascii="Times New Roman" w:hAnsi="Times New Roman" w:cs="Times New Roman"/>
              </w:rPr>
            </w:pPr>
            <w:r w:rsidRPr="000912D2">
              <w:rPr>
                <w:rFonts w:ascii="Times New Roman" w:hAnsi="Times New Roman" w:cs="Times New Roman"/>
              </w:rPr>
              <w:t>2</w:t>
            </w:r>
          </w:p>
        </w:tc>
        <w:tc>
          <w:tcPr>
            <w:tcW w:w="993" w:type="dxa"/>
          </w:tcPr>
          <w:p w:rsidR="00CD4EA3" w:rsidRPr="000912D2" w:rsidRDefault="00CD4EA3" w:rsidP="00596053">
            <w:pPr>
              <w:jc w:val="center"/>
              <w:rPr>
                <w:rFonts w:ascii="Times New Roman" w:hAnsi="Times New Roman" w:cs="Times New Roman"/>
              </w:rPr>
            </w:pPr>
            <w:r w:rsidRPr="000912D2">
              <w:rPr>
                <w:rFonts w:ascii="Times New Roman" w:hAnsi="Times New Roman" w:cs="Times New Roman"/>
              </w:rPr>
              <w:t>2</w:t>
            </w:r>
          </w:p>
        </w:tc>
        <w:tc>
          <w:tcPr>
            <w:tcW w:w="992" w:type="dxa"/>
          </w:tcPr>
          <w:p w:rsidR="00CD4EA3" w:rsidRPr="000912D2" w:rsidRDefault="00CD4EA3" w:rsidP="00596053">
            <w:pPr>
              <w:jc w:val="center"/>
              <w:rPr>
                <w:rFonts w:ascii="Times New Roman" w:hAnsi="Times New Roman" w:cs="Times New Roman"/>
              </w:rPr>
            </w:pPr>
            <w:r w:rsidRPr="000912D2">
              <w:rPr>
                <w:rFonts w:ascii="Times New Roman" w:hAnsi="Times New Roman" w:cs="Times New Roman"/>
              </w:rPr>
              <w:t>2</w:t>
            </w:r>
          </w:p>
        </w:tc>
        <w:tc>
          <w:tcPr>
            <w:tcW w:w="992" w:type="dxa"/>
          </w:tcPr>
          <w:p w:rsidR="00CD4EA3" w:rsidRPr="000912D2" w:rsidRDefault="00CD4EA3" w:rsidP="00596053">
            <w:pPr>
              <w:jc w:val="center"/>
              <w:rPr>
                <w:rFonts w:ascii="Times New Roman" w:hAnsi="Times New Roman" w:cs="Times New Roman"/>
              </w:rPr>
            </w:pPr>
            <w:r w:rsidRPr="000912D2">
              <w:rPr>
                <w:rFonts w:ascii="Times New Roman" w:hAnsi="Times New Roman" w:cs="Times New Roman"/>
              </w:rPr>
              <w:t>2</w:t>
            </w:r>
          </w:p>
        </w:tc>
        <w:tc>
          <w:tcPr>
            <w:tcW w:w="1134" w:type="dxa"/>
          </w:tcPr>
          <w:p w:rsidR="00CD4EA3" w:rsidRPr="000912D2" w:rsidRDefault="00CD4EA3" w:rsidP="00596053">
            <w:pPr>
              <w:jc w:val="center"/>
              <w:rPr>
                <w:rFonts w:ascii="Times New Roman" w:hAnsi="Times New Roman" w:cs="Times New Roman"/>
              </w:rPr>
            </w:pPr>
            <w:r w:rsidRPr="000912D2">
              <w:rPr>
                <w:rFonts w:ascii="Times New Roman" w:hAnsi="Times New Roman" w:cs="Times New Roman"/>
              </w:rPr>
              <w:t>8</w:t>
            </w:r>
          </w:p>
        </w:tc>
      </w:tr>
      <w:tr w:rsidR="00CD4EA3" w:rsidRPr="006F29C2" w:rsidTr="00CD4EA3">
        <w:tc>
          <w:tcPr>
            <w:tcW w:w="4077" w:type="dxa"/>
          </w:tcPr>
          <w:p w:rsidR="00CD4EA3" w:rsidRPr="000912D2" w:rsidRDefault="00CD4EA3" w:rsidP="00596053">
            <w:pPr>
              <w:rPr>
                <w:rFonts w:ascii="Times New Roman" w:hAnsi="Times New Roman" w:cs="Times New Roman"/>
              </w:rPr>
            </w:pPr>
            <w:r w:rsidRPr="000912D2">
              <w:rPr>
                <w:rFonts w:ascii="Times New Roman" w:hAnsi="Times New Roman" w:cs="Times New Roman"/>
              </w:rPr>
              <w:t>Основы религиозных культур и светской этики</w:t>
            </w:r>
          </w:p>
        </w:tc>
        <w:tc>
          <w:tcPr>
            <w:tcW w:w="1134" w:type="dxa"/>
          </w:tcPr>
          <w:p w:rsidR="00CD4EA3" w:rsidRPr="000912D2" w:rsidRDefault="00CD4EA3" w:rsidP="00596053">
            <w:pPr>
              <w:jc w:val="center"/>
              <w:rPr>
                <w:rFonts w:ascii="Times New Roman" w:hAnsi="Times New Roman" w:cs="Times New Roman"/>
              </w:rPr>
            </w:pPr>
            <w:r w:rsidRPr="000912D2">
              <w:rPr>
                <w:rFonts w:ascii="Times New Roman" w:hAnsi="Times New Roman" w:cs="Times New Roman"/>
              </w:rPr>
              <w:t>-</w:t>
            </w:r>
          </w:p>
        </w:tc>
        <w:tc>
          <w:tcPr>
            <w:tcW w:w="993" w:type="dxa"/>
          </w:tcPr>
          <w:p w:rsidR="00CD4EA3" w:rsidRPr="000912D2" w:rsidRDefault="00CD4EA3" w:rsidP="00596053">
            <w:pPr>
              <w:jc w:val="center"/>
              <w:rPr>
                <w:rFonts w:ascii="Times New Roman" w:hAnsi="Times New Roman" w:cs="Times New Roman"/>
              </w:rPr>
            </w:pPr>
            <w:r w:rsidRPr="000912D2">
              <w:rPr>
                <w:rFonts w:ascii="Times New Roman" w:hAnsi="Times New Roman" w:cs="Times New Roman"/>
              </w:rPr>
              <w:t>-</w:t>
            </w:r>
          </w:p>
        </w:tc>
        <w:tc>
          <w:tcPr>
            <w:tcW w:w="992" w:type="dxa"/>
          </w:tcPr>
          <w:p w:rsidR="00CD4EA3" w:rsidRPr="000912D2" w:rsidRDefault="00CD4EA3" w:rsidP="00596053">
            <w:pPr>
              <w:jc w:val="center"/>
              <w:rPr>
                <w:rFonts w:ascii="Times New Roman" w:hAnsi="Times New Roman" w:cs="Times New Roman"/>
              </w:rPr>
            </w:pPr>
            <w:r w:rsidRPr="000912D2">
              <w:rPr>
                <w:rFonts w:ascii="Times New Roman" w:hAnsi="Times New Roman" w:cs="Times New Roman"/>
              </w:rPr>
              <w:t>-</w:t>
            </w:r>
          </w:p>
        </w:tc>
        <w:tc>
          <w:tcPr>
            <w:tcW w:w="992" w:type="dxa"/>
          </w:tcPr>
          <w:p w:rsidR="00CD4EA3" w:rsidRPr="000912D2" w:rsidRDefault="00CD4EA3" w:rsidP="00596053">
            <w:pPr>
              <w:jc w:val="center"/>
              <w:rPr>
                <w:rFonts w:ascii="Times New Roman" w:hAnsi="Times New Roman" w:cs="Times New Roman"/>
              </w:rPr>
            </w:pPr>
            <w:r w:rsidRPr="000912D2">
              <w:rPr>
                <w:rFonts w:ascii="Times New Roman" w:hAnsi="Times New Roman" w:cs="Times New Roman"/>
              </w:rPr>
              <w:t>1</w:t>
            </w:r>
          </w:p>
        </w:tc>
        <w:tc>
          <w:tcPr>
            <w:tcW w:w="1134" w:type="dxa"/>
          </w:tcPr>
          <w:p w:rsidR="00CD4EA3" w:rsidRPr="000912D2" w:rsidRDefault="00CD4EA3" w:rsidP="00596053">
            <w:pPr>
              <w:jc w:val="center"/>
              <w:rPr>
                <w:rFonts w:ascii="Times New Roman" w:hAnsi="Times New Roman" w:cs="Times New Roman"/>
              </w:rPr>
            </w:pPr>
            <w:r w:rsidRPr="000912D2">
              <w:rPr>
                <w:rFonts w:ascii="Times New Roman" w:hAnsi="Times New Roman" w:cs="Times New Roman"/>
              </w:rPr>
              <w:t>1</w:t>
            </w:r>
          </w:p>
        </w:tc>
      </w:tr>
      <w:tr w:rsidR="00CD4EA3" w:rsidRPr="006F29C2" w:rsidTr="00CD4EA3">
        <w:tc>
          <w:tcPr>
            <w:tcW w:w="4077" w:type="dxa"/>
          </w:tcPr>
          <w:p w:rsidR="00CD4EA3" w:rsidRPr="000912D2" w:rsidRDefault="00CD4EA3" w:rsidP="00596053">
            <w:pPr>
              <w:rPr>
                <w:rFonts w:ascii="Times New Roman" w:hAnsi="Times New Roman" w:cs="Times New Roman"/>
              </w:rPr>
            </w:pPr>
            <w:r w:rsidRPr="000912D2">
              <w:rPr>
                <w:rFonts w:ascii="Times New Roman" w:hAnsi="Times New Roman" w:cs="Times New Roman"/>
              </w:rPr>
              <w:t>Изобразительное искусство</w:t>
            </w:r>
          </w:p>
        </w:tc>
        <w:tc>
          <w:tcPr>
            <w:tcW w:w="1134" w:type="dxa"/>
          </w:tcPr>
          <w:p w:rsidR="00CD4EA3" w:rsidRPr="000912D2" w:rsidRDefault="00CD4EA3" w:rsidP="00596053">
            <w:pPr>
              <w:jc w:val="center"/>
              <w:rPr>
                <w:rFonts w:ascii="Times New Roman" w:hAnsi="Times New Roman" w:cs="Times New Roman"/>
              </w:rPr>
            </w:pPr>
            <w:r w:rsidRPr="000912D2">
              <w:rPr>
                <w:rFonts w:ascii="Times New Roman" w:hAnsi="Times New Roman" w:cs="Times New Roman"/>
              </w:rPr>
              <w:t>1</w:t>
            </w:r>
          </w:p>
        </w:tc>
        <w:tc>
          <w:tcPr>
            <w:tcW w:w="993" w:type="dxa"/>
          </w:tcPr>
          <w:p w:rsidR="00CD4EA3" w:rsidRPr="000912D2" w:rsidRDefault="00CD4EA3" w:rsidP="00596053">
            <w:pPr>
              <w:jc w:val="center"/>
              <w:rPr>
                <w:rFonts w:ascii="Times New Roman" w:hAnsi="Times New Roman" w:cs="Times New Roman"/>
              </w:rPr>
            </w:pPr>
            <w:r w:rsidRPr="000912D2">
              <w:rPr>
                <w:rFonts w:ascii="Times New Roman" w:hAnsi="Times New Roman" w:cs="Times New Roman"/>
              </w:rPr>
              <w:t>1</w:t>
            </w:r>
          </w:p>
        </w:tc>
        <w:tc>
          <w:tcPr>
            <w:tcW w:w="992" w:type="dxa"/>
          </w:tcPr>
          <w:p w:rsidR="00CD4EA3" w:rsidRPr="000912D2" w:rsidRDefault="00CD4EA3" w:rsidP="00596053">
            <w:pPr>
              <w:jc w:val="center"/>
              <w:rPr>
                <w:rFonts w:ascii="Times New Roman" w:hAnsi="Times New Roman" w:cs="Times New Roman"/>
              </w:rPr>
            </w:pPr>
            <w:r w:rsidRPr="000912D2">
              <w:rPr>
                <w:rFonts w:ascii="Times New Roman" w:hAnsi="Times New Roman" w:cs="Times New Roman"/>
              </w:rPr>
              <w:t>1</w:t>
            </w:r>
          </w:p>
        </w:tc>
        <w:tc>
          <w:tcPr>
            <w:tcW w:w="992" w:type="dxa"/>
          </w:tcPr>
          <w:p w:rsidR="00CD4EA3" w:rsidRPr="000912D2" w:rsidRDefault="00CD4EA3" w:rsidP="00596053">
            <w:pPr>
              <w:jc w:val="center"/>
              <w:rPr>
                <w:rFonts w:ascii="Times New Roman" w:hAnsi="Times New Roman" w:cs="Times New Roman"/>
              </w:rPr>
            </w:pPr>
            <w:r w:rsidRPr="000912D2">
              <w:rPr>
                <w:rFonts w:ascii="Times New Roman" w:hAnsi="Times New Roman" w:cs="Times New Roman"/>
              </w:rPr>
              <w:t>1</w:t>
            </w:r>
          </w:p>
        </w:tc>
        <w:tc>
          <w:tcPr>
            <w:tcW w:w="1134" w:type="dxa"/>
          </w:tcPr>
          <w:p w:rsidR="00CD4EA3" w:rsidRPr="000912D2" w:rsidRDefault="00CD4EA3" w:rsidP="00596053">
            <w:pPr>
              <w:jc w:val="center"/>
              <w:rPr>
                <w:rFonts w:ascii="Times New Roman" w:hAnsi="Times New Roman" w:cs="Times New Roman"/>
              </w:rPr>
            </w:pPr>
            <w:r w:rsidRPr="000912D2">
              <w:rPr>
                <w:rFonts w:ascii="Times New Roman" w:hAnsi="Times New Roman" w:cs="Times New Roman"/>
              </w:rPr>
              <w:t>4</w:t>
            </w:r>
          </w:p>
        </w:tc>
      </w:tr>
      <w:tr w:rsidR="00CD4EA3" w:rsidRPr="006F29C2" w:rsidTr="00CD4EA3">
        <w:tc>
          <w:tcPr>
            <w:tcW w:w="4077" w:type="dxa"/>
          </w:tcPr>
          <w:p w:rsidR="00CD4EA3" w:rsidRPr="000912D2" w:rsidRDefault="00CD4EA3" w:rsidP="00596053">
            <w:pPr>
              <w:rPr>
                <w:rFonts w:ascii="Times New Roman" w:hAnsi="Times New Roman" w:cs="Times New Roman"/>
              </w:rPr>
            </w:pPr>
            <w:r w:rsidRPr="000912D2">
              <w:rPr>
                <w:rFonts w:ascii="Times New Roman" w:hAnsi="Times New Roman" w:cs="Times New Roman"/>
              </w:rPr>
              <w:t>Музыка</w:t>
            </w:r>
          </w:p>
          <w:p w:rsidR="00CD4EA3" w:rsidRPr="000912D2" w:rsidRDefault="00CD4EA3" w:rsidP="00596053">
            <w:pPr>
              <w:rPr>
                <w:rFonts w:ascii="Times New Roman" w:hAnsi="Times New Roman" w:cs="Times New Roman"/>
              </w:rPr>
            </w:pPr>
          </w:p>
        </w:tc>
        <w:tc>
          <w:tcPr>
            <w:tcW w:w="1134" w:type="dxa"/>
          </w:tcPr>
          <w:p w:rsidR="00CD4EA3" w:rsidRPr="000912D2" w:rsidRDefault="00CD4EA3" w:rsidP="00596053">
            <w:pPr>
              <w:jc w:val="center"/>
              <w:rPr>
                <w:rFonts w:ascii="Times New Roman" w:hAnsi="Times New Roman" w:cs="Times New Roman"/>
              </w:rPr>
            </w:pPr>
            <w:r w:rsidRPr="000912D2">
              <w:rPr>
                <w:rFonts w:ascii="Times New Roman" w:hAnsi="Times New Roman" w:cs="Times New Roman"/>
              </w:rPr>
              <w:t>1</w:t>
            </w:r>
          </w:p>
        </w:tc>
        <w:tc>
          <w:tcPr>
            <w:tcW w:w="993" w:type="dxa"/>
          </w:tcPr>
          <w:p w:rsidR="00CD4EA3" w:rsidRPr="000912D2" w:rsidRDefault="00CD4EA3" w:rsidP="00596053">
            <w:pPr>
              <w:jc w:val="center"/>
              <w:rPr>
                <w:rFonts w:ascii="Times New Roman" w:hAnsi="Times New Roman" w:cs="Times New Roman"/>
              </w:rPr>
            </w:pPr>
            <w:r w:rsidRPr="000912D2">
              <w:rPr>
                <w:rFonts w:ascii="Times New Roman" w:hAnsi="Times New Roman" w:cs="Times New Roman"/>
              </w:rPr>
              <w:t>1</w:t>
            </w:r>
          </w:p>
        </w:tc>
        <w:tc>
          <w:tcPr>
            <w:tcW w:w="992" w:type="dxa"/>
          </w:tcPr>
          <w:p w:rsidR="00CD4EA3" w:rsidRPr="000912D2" w:rsidRDefault="00CD4EA3" w:rsidP="00596053">
            <w:pPr>
              <w:jc w:val="center"/>
              <w:rPr>
                <w:rFonts w:ascii="Times New Roman" w:hAnsi="Times New Roman" w:cs="Times New Roman"/>
              </w:rPr>
            </w:pPr>
            <w:r w:rsidRPr="000912D2">
              <w:rPr>
                <w:rFonts w:ascii="Times New Roman" w:hAnsi="Times New Roman" w:cs="Times New Roman"/>
              </w:rPr>
              <w:t>1</w:t>
            </w:r>
          </w:p>
        </w:tc>
        <w:tc>
          <w:tcPr>
            <w:tcW w:w="992" w:type="dxa"/>
          </w:tcPr>
          <w:p w:rsidR="00CD4EA3" w:rsidRPr="000912D2" w:rsidRDefault="00CD4EA3" w:rsidP="00596053">
            <w:pPr>
              <w:jc w:val="center"/>
              <w:rPr>
                <w:rFonts w:ascii="Times New Roman" w:hAnsi="Times New Roman" w:cs="Times New Roman"/>
              </w:rPr>
            </w:pPr>
            <w:r w:rsidRPr="000912D2">
              <w:rPr>
                <w:rFonts w:ascii="Times New Roman" w:hAnsi="Times New Roman" w:cs="Times New Roman"/>
              </w:rPr>
              <w:t>1</w:t>
            </w:r>
          </w:p>
        </w:tc>
        <w:tc>
          <w:tcPr>
            <w:tcW w:w="1134" w:type="dxa"/>
          </w:tcPr>
          <w:p w:rsidR="00CD4EA3" w:rsidRPr="000912D2" w:rsidRDefault="00CD4EA3" w:rsidP="00596053">
            <w:pPr>
              <w:jc w:val="center"/>
              <w:rPr>
                <w:rFonts w:ascii="Times New Roman" w:hAnsi="Times New Roman" w:cs="Times New Roman"/>
              </w:rPr>
            </w:pPr>
            <w:r w:rsidRPr="000912D2">
              <w:rPr>
                <w:rFonts w:ascii="Times New Roman" w:hAnsi="Times New Roman" w:cs="Times New Roman"/>
              </w:rPr>
              <w:t>4</w:t>
            </w:r>
          </w:p>
        </w:tc>
      </w:tr>
      <w:tr w:rsidR="00CD4EA3" w:rsidRPr="006F29C2" w:rsidTr="00CD4EA3">
        <w:tc>
          <w:tcPr>
            <w:tcW w:w="4077" w:type="dxa"/>
          </w:tcPr>
          <w:p w:rsidR="00CD4EA3" w:rsidRPr="000912D2" w:rsidRDefault="00CD4EA3" w:rsidP="00596053">
            <w:pPr>
              <w:rPr>
                <w:rFonts w:ascii="Times New Roman" w:hAnsi="Times New Roman" w:cs="Times New Roman"/>
              </w:rPr>
            </w:pPr>
            <w:r w:rsidRPr="000912D2">
              <w:rPr>
                <w:rFonts w:ascii="Times New Roman" w:hAnsi="Times New Roman" w:cs="Times New Roman"/>
              </w:rPr>
              <w:t>Технология</w:t>
            </w:r>
          </w:p>
          <w:p w:rsidR="00CD4EA3" w:rsidRPr="000912D2" w:rsidRDefault="00CD4EA3" w:rsidP="00596053">
            <w:pPr>
              <w:rPr>
                <w:rFonts w:ascii="Times New Roman" w:hAnsi="Times New Roman" w:cs="Times New Roman"/>
              </w:rPr>
            </w:pPr>
          </w:p>
        </w:tc>
        <w:tc>
          <w:tcPr>
            <w:tcW w:w="1134" w:type="dxa"/>
          </w:tcPr>
          <w:p w:rsidR="00CD4EA3" w:rsidRPr="000912D2" w:rsidRDefault="00CD4EA3" w:rsidP="00596053">
            <w:pPr>
              <w:jc w:val="center"/>
              <w:rPr>
                <w:rFonts w:ascii="Times New Roman" w:hAnsi="Times New Roman" w:cs="Times New Roman"/>
              </w:rPr>
            </w:pPr>
            <w:r w:rsidRPr="000912D2">
              <w:rPr>
                <w:rFonts w:ascii="Times New Roman" w:hAnsi="Times New Roman" w:cs="Times New Roman"/>
              </w:rPr>
              <w:t>1</w:t>
            </w:r>
          </w:p>
        </w:tc>
        <w:tc>
          <w:tcPr>
            <w:tcW w:w="993" w:type="dxa"/>
          </w:tcPr>
          <w:p w:rsidR="00CD4EA3" w:rsidRPr="000912D2" w:rsidRDefault="00CD4EA3" w:rsidP="00596053">
            <w:pPr>
              <w:jc w:val="center"/>
              <w:rPr>
                <w:rFonts w:ascii="Times New Roman" w:hAnsi="Times New Roman" w:cs="Times New Roman"/>
              </w:rPr>
            </w:pPr>
            <w:r w:rsidRPr="000912D2">
              <w:rPr>
                <w:rFonts w:ascii="Times New Roman" w:hAnsi="Times New Roman" w:cs="Times New Roman"/>
              </w:rPr>
              <w:t>1</w:t>
            </w:r>
          </w:p>
        </w:tc>
        <w:tc>
          <w:tcPr>
            <w:tcW w:w="992" w:type="dxa"/>
          </w:tcPr>
          <w:p w:rsidR="00CD4EA3" w:rsidRPr="000912D2" w:rsidRDefault="00CD4EA3" w:rsidP="00596053">
            <w:pPr>
              <w:jc w:val="center"/>
              <w:rPr>
                <w:rFonts w:ascii="Times New Roman" w:hAnsi="Times New Roman" w:cs="Times New Roman"/>
              </w:rPr>
            </w:pPr>
            <w:r w:rsidRPr="000912D2">
              <w:rPr>
                <w:rFonts w:ascii="Times New Roman" w:hAnsi="Times New Roman" w:cs="Times New Roman"/>
              </w:rPr>
              <w:t>1</w:t>
            </w:r>
          </w:p>
        </w:tc>
        <w:tc>
          <w:tcPr>
            <w:tcW w:w="992" w:type="dxa"/>
          </w:tcPr>
          <w:p w:rsidR="00CD4EA3" w:rsidRPr="000912D2" w:rsidRDefault="00CD4EA3" w:rsidP="00596053">
            <w:pPr>
              <w:jc w:val="center"/>
              <w:rPr>
                <w:rFonts w:ascii="Times New Roman" w:hAnsi="Times New Roman" w:cs="Times New Roman"/>
              </w:rPr>
            </w:pPr>
            <w:r w:rsidRPr="000912D2">
              <w:rPr>
                <w:rFonts w:ascii="Times New Roman" w:hAnsi="Times New Roman" w:cs="Times New Roman"/>
              </w:rPr>
              <w:t>1</w:t>
            </w:r>
          </w:p>
        </w:tc>
        <w:tc>
          <w:tcPr>
            <w:tcW w:w="1134" w:type="dxa"/>
          </w:tcPr>
          <w:p w:rsidR="00CD4EA3" w:rsidRPr="000912D2" w:rsidRDefault="00CD4EA3" w:rsidP="00596053">
            <w:pPr>
              <w:jc w:val="center"/>
              <w:rPr>
                <w:rFonts w:ascii="Times New Roman" w:hAnsi="Times New Roman" w:cs="Times New Roman"/>
              </w:rPr>
            </w:pPr>
            <w:r w:rsidRPr="000912D2">
              <w:rPr>
                <w:rFonts w:ascii="Times New Roman" w:hAnsi="Times New Roman" w:cs="Times New Roman"/>
              </w:rPr>
              <w:t>4</w:t>
            </w:r>
          </w:p>
        </w:tc>
      </w:tr>
      <w:tr w:rsidR="00CD4EA3" w:rsidRPr="006F29C2" w:rsidTr="00CD4EA3">
        <w:tc>
          <w:tcPr>
            <w:tcW w:w="4077" w:type="dxa"/>
          </w:tcPr>
          <w:p w:rsidR="00CD4EA3" w:rsidRPr="000912D2" w:rsidRDefault="00CD4EA3" w:rsidP="00596053">
            <w:pPr>
              <w:rPr>
                <w:rFonts w:ascii="Times New Roman" w:hAnsi="Times New Roman" w:cs="Times New Roman"/>
              </w:rPr>
            </w:pPr>
            <w:r w:rsidRPr="000912D2">
              <w:rPr>
                <w:rFonts w:ascii="Times New Roman" w:hAnsi="Times New Roman" w:cs="Times New Roman"/>
              </w:rPr>
              <w:t>Физическая культура</w:t>
            </w:r>
          </w:p>
        </w:tc>
        <w:tc>
          <w:tcPr>
            <w:tcW w:w="1134" w:type="dxa"/>
          </w:tcPr>
          <w:p w:rsidR="00CD4EA3" w:rsidRPr="000912D2" w:rsidRDefault="00CD4EA3" w:rsidP="00596053">
            <w:pPr>
              <w:jc w:val="center"/>
              <w:rPr>
                <w:rFonts w:ascii="Times New Roman" w:hAnsi="Times New Roman" w:cs="Times New Roman"/>
              </w:rPr>
            </w:pPr>
            <w:r>
              <w:rPr>
                <w:rFonts w:ascii="Times New Roman" w:hAnsi="Times New Roman" w:cs="Times New Roman"/>
              </w:rPr>
              <w:t>3</w:t>
            </w:r>
          </w:p>
        </w:tc>
        <w:tc>
          <w:tcPr>
            <w:tcW w:w="993" w:type="dxa"/>
          </w:tcPr>
          <w:p w:rsidR="00CD4EA3" w:rsidRPr="000912D2" w:rsidRDefault="00CD4EA3" w:rsidP="00596053">
            <w:pPr>
              <w:jc w:val="center"/>
              <w:rPr>
                <w:rFonts w:ascii="Times New Roman" w:hAnsi="Times New Roman" w:cs="Times New Roman"/>
              </w:rPr>
            </w:pPr>
            <w:r>
              <w:rPr>
                <w:rFonts w:ascii="Times New Roman" w:hAnsi="Times New Roman" w:cs="Times New Roman"/>
              </w:rPr>
              <w:t>2</w:t>
            </w:r>
          </w:p>
        </w:tc>
        <w:tc>
          <w:tcPr>
            <w:tcW w:w="992" w:type="dxa"/>
          </w:tcPr>
          <w:p w:rsidR="00CD4EA3" w:rsidRPr="000912D2" w:rsidRDefault="00CD4EA3" w:rsidP="00596053">
            <w:pPr>
              <w:jc w:val="center"/>
              <w:rPr>
                <w:rFonts w:ascii="Times New Roman" w:hAnsi="Times New Roman" w:cs="Times New Roman"/>
              </w:rPr>
            </w:pPr>
            <w:r>
              <w:rPr>
                <w:rFonts w:ascii="Times New Roman" w:hAnsi="Times New Roman" w:cs="Times New Roman"/>
              </w:rPr>
              <w:t>2</w:t>
            </w:r>
          </w:p>
        </w:tc>
        <w:tc>
          <w:tcPr>
            <w:tcW w:w="992" w:type="dxa"/>
          </w:tcPr>
          <w:p w:rsidR="00CD4EA3" w:rsidRPr="000912D2" w:rsidRDefault="00CD4EA3" w:rsidP="00596053">
            <w:pPr>
              <w:jc w:val="center"/>
              <w:rPr>
                <w:rFonts w:ascii="Times New Roman" w:hAnsi="Times New Roman" w:cs="Times New Roman"/>
              </w:rPr>
            </w:pPr>
            <w:r>
              <w:rPr>
                <w:rFonts w:ascii="Times New Roman" w:hAnsi="Times New Roman" w:cs="Times New Roman"/>
              </w:rPr>
              <w:t>2</w:t>
            </w:r>
          </w:p>
        </w:tc>
        <w:tc>
          <w:tcPr>
            <w:tcW w:w="1134" w:type="dxa"/>
          </w:tcPr>
          <w:p w:rsidR="00CD4EA3" w:rsidRPr="000912D2" w:rsidRDefault="00CD4EA3" w:rsidP="00596053">
            <w:pPr>
              <w:jc w:val="center"/>
              <w:rPr>
                <w:rFonts w:ascii="Times New Roman" w:hAnsi="Times New Roman" w:cs="Times New Roman"/>
              </w:rPr>
            </w:pPr>
            <w:r>
              <w:rPr>
                <w:rFonts w:ascii="Times New Roman" w:hAnsi="Times New Roman" w:cs="Times New Roman"/>
              </w:rPr>
              <w:t>8</w:t>
            </w:r>
          </w:p>
        </w:tc>
      </w:tr>
      <w:tr w:rsidR="00CD4EA3" w:rsidRPr="006F29C2" w:rsidTr="00CD4EA3">
        <w:tc>
          <w:tcPr>
            <w:tcW w:w="4077" w:type="dxa"/>
          </w:tcPr>
          <w:p w:rsidR="00CD4EA3" w:rsidRPr="000912D2" w:rsidRDefault="00CD4EA3" w:rsidP="00596053">
            <w:pPr>
              <w:jc w:val="center"/>
              <w:rPr>
                <w:rFonts w:ascii="Times New Roman" w:hAnsi="Times New Roman" w:cs="Times New Roman"/>
                <w:b/>
                <w:i/>
              </w:rPr>
            </w:pPr>
            <w:r w:rsidRPr="000912D2">
              <w:rPr>
                <w:rFonts w:ascii="Times New Roman" w:hAnsi="Times New Roman" w:cs="Times New Roman"/>
                <w:b/>
                <w:i/>
              </w:rPr>
              <w:t>Всего (обязательная часть)</w:t>
            </w:r>
          </w:p>
        </w:tc>
        <w:tc>
          <w:tcPr>
            <w:tcW w:w="1134" w:type="dxa"/>
          </w:tcPr>
          <w:p w:rsidR="00CD4EA3" w:rsidRDefault="00CD4EA3" w:rsidP="00596053">
            <w:pPr>
              <w:jc w:val="center"/>
              <w:rPr>
                <w:rFonts w:ascii="Times New Roman" w:hAnsi="Times New Roman" w:cs="Times New Roman"/>
              </w:rPr>
            </w:pPr>
            <w:r>
              <w:rPr>
                <w:rFonts w:ascii="Times New Roman" w:hAnsi="Times New Roman" w:cs="Times New Roman"/>
              </w:rPr>
              <w:t>21</w:t>
            </w:r>
          </w:p>
          <w:p w:rsidR="00CD4EA3" w:rsidRPr="00823D44" w:rsidRDefault="00CD4EA3" w:rsidP="00596053">
            <w:pPr>
              <w:jc w:val="center"/>
              <w:rPr>
                <w:rFonts w:ascii="Times New Roman" w:hAnsi="Times New Roman" w:cs="Times New Roman"/>
              </w:rPr>
            </w:pPr>
            <w:r w:rsidRPr="00823D44">
              <w:rPr>
                <w:rFonts w:ascii="Times New Roman" w:hAnsi="Times New Roman" w:cs="Times New Roman"/>
                <w:i/>
              </w:rPr>
              <w:t>(16</w:t>
            </w:r>
            <w:r w:rsidRPr="00823D44">
              <w:rPr>
                <w:rFonts w:ascii="Times New Roman" w:hAnsi="Times New Roman" w:cs="Times New Roman"/>
                <w:i/>
                <w:spacing w:val="-13"/>
              </w:rPr>
              <w:t xml:space="preserve"> ч </w:t>
            </w:r>
            <w:r w:rsidRPr="00823D44">
              <w:rPr>
                <w:rFonts w:ascii="Times New Roman" w:hAnsi="Times New Roman" w:cs="Times New Roman"/>
                <w:i/>
              </w:rPr>
              <w:t>в</w:t>
            </w:r>
            <w:r w:rsidRPr="00823D44">
              <w:rPr>
                <w:rFonts w:ascii="Times New Roman" w:hAnsi="Times New Roman" w:cs="Times New Roman"/>
                <w:i/>
                <w:spacing w:val="-15"/>
              </w:rPr>
              <w:t xml:space="preserve"> </w:t>
            </w:r>
            <w:r w:rsidRPr="00823D44">
              <w:rPr>
                <w:rFonts w:ascii="Times New Roman" w:hAnsi="Times New Roman" w:cs="Times New Roman"/>
                <w:i/>
              </w:rPr>
              <w:t>сентябре</w:t>
            </w:r>
            <w:r w:rsidRPr="00823D44">
              <w:rPr>
                <w:rFonts w:ascii="Times New Roman" w:hAnsi="Times New Roman" w:cs="Times New Roman"/>
                <w:i/>
                <w:spacing w:val="-15"/>
              </w:rPr>
              <w:t xml:space="preserve"> </w:t>
            </w:r>
            <w:r w:rsidRPr="00823D44">
              <w:rPr>
                <w:rFonts w:ascii="Times New Roman" w:hAnsi="Times New Roman" w:cs="Times New Roman"/>
                <w:i/>
              </w:rPr>
              <w:t xml:space="preserve">и </w:t>
            </w:r>
            <w:r w:rsidRPr="00823D44">
              <w:rPr>
                <w:rFonts w:ascii="Times New Roman" w:hAnsi="Times New Roman" w:cs="Times New Roman"/>
                <w:i/>
                <w:spacing w:val="-2"/>
              </w:rPr>
              <w:t>октябре)</w:t>
            </w:r>
          </w:p>
        </w:tc>
        <w:tc>
          <w:tcPr>
            <w:tcW w:w="993" w:type="dxa"/>
          </w:tcPr>
          <w:p w:rsidR="00CD4EA3" w:rsidRPr="000912D2" w:rsidRDefault="00CD4EA3" w:rsidP="00596053">
            <w:pPr>
              <w:jc w:val="center"/>
              <w:rPr>
                <w:rFonts w:ascii="Times New Roman" w:hAnsi="Times New Roman" w:cs="Times New Roman"/>
              </w:rPr>
            </w:pPr>
            <w:r w:rsidRPr="000912D2">
              <w:rPr>
                <w:rFonts w:ascii="Times New Roman" w:hAnsi="Times New Roman" w:cs="Times New Roman"/>
              </w:rPr>
              <w:t>22</w:t>
            </w:r>
          </w:p>
        </w:tc>
        <w:tc>
          <w:tcPr>
            <w:tcW w:w="992" w:type="dxa"/>
          </w:tcPr>
          <w:p w:rsidR="00CD4EA3" w:rsidRPr="000912D2" w:rsidRDefault="00CD4EA3" w:rsidP="00596053">
            <w:pPr>
              <w:jc w:val="center"/>
              <w:rPr>
                <w:rFonts w:ascii="Times New Roman" w:hAnsi="Times New Roman" w:cs="Times New Roman"/>
              </w:rPr>
            </w:pPr>
            <w:r w:rsidRPr="000912D2">
              <w:rPr>
                <w:rFonts w:ascii="Times New Roman" w:hAnsi="Times New Roman" w:cs="Times New Roman"/>
              </w:rPr>
              <w:t>22</w:t>
            </w:r>
          </w:p>
        </w:tc>
        <w:tc>
          <w:tcPr>
            <w:tcW w:w="992" w:type="dxa"/>
          </w:tcPr>
          <w:p w:rsidR="00CD4EA3" w:rsidRPr="000912D2" w:rsidRDefault="00CD4EA3" w:rsidP="00596053">
            <w:pPr>
              <w:jc w:val="center"/>
              <w:rPr>
                <w:rFonts w:ascii="Times New Roman" w:hAnsi="Times New Roman" w:cs="Times New Roman"/>
              </w:rPr>
            </w:pPr>
            <w:r>
              <w:rPr>
                <w:rFonts w:ascii="Times New Roman" w:hAnsi="Times New Roman" w:cs="Times New Roman"/>
              </w:rPr>
              <w:t>23</w:t>
            </w:r>
          </w:p>
        </w:tc>
        <w:tc>
          <w:tcPr>
            <w:tcW w:w="1134" w:type="dxa"/>
          </w:tcPr>
          <w:p w:rsidR="00CD4EA3" w:rsidRPr="000912D2" w:rsidRDefault="00CD4EA3" w:rsidP="00596053">
            <w:pPr>
              <w:jc w:val="center"/>
              <w:rPr>
                <w:rFonts w:ascii="Times New Roman" w:hAnsi="Times New Roman" w:cs="Times New Roman"/>
              </w:rPr>
            </w:pPr>
            <w:r w:rsidRPr="000912D2">
              <w:rPr>
                <w:rFonts w:ascii="Times New Roman" w:hAnsi="Times New Roman" w:cs="Times New Roman"/>
              </w:rPr>
              <w:t>87</w:t>
            </w:r>
          </w:p>
        </w:tc>
      </w:tr>
      <w:tr w:rsidR="00CD4EA3" w:rsidRPr="006F29C2" w:rsidTr="00CD4EA3">
        <w:tc>
          <w:tcPr>
            <w:tcW w:w="9322" w:type="dxa"/>
            <w:gridSpan w:val="6"/>
          </w:tcPr>
          <w:p w:rsidR="00CD4EA3" w:rsidRPr="000912D2" w:rsidRDefault="00CD4EA3" w:rsidP="00596053">
            <w:pPr>
              <w:rPr>
                <w:rFonts w:ascii="Times New Roman" w:hAnsi="Times New Roman" w:cs="Times New Roman"/>
                <w:b/>
              </w:rPr>
            </w:pPr>
            <w:r w:rsidRPr="000912D2">
              <w:rPr>
                <w:rFonts w:ascii="Times New Roman" w:hAnsi="Times New Roman" w:cs="Times New Roman"/>
                <w:b/>
              </w:rPr>
              <w:t>Часть, формируемая участниками образовательных отношений</w:t>
            </w:r>
          </w:p>
        </w:tc>
      </w:tr>
      <w:tr w:rsidR="00CD4EA3" w:rsidRPr="006F29C2" w:rsidTr="00CD4EA3">
        <w:tc>
          <w:tcPr>
            <w:tcW w:w="4077" w:type="dxa"/>
          </w:tcPr>
          <w:p w:rsidR="00CD4EA3" w:rsidRDefault="00CD4EA3" w:rsidP="00596053">
            <w:pPr>
              <w:rPr>
                <w:rFonts w:ascii="Times New Roman" w:hAnsi="Times New Roman" w:cs="Times New Roman"/>
              </w:rPr>
            </w:pPr>
            <w:r>
              <w:rPr>
                <w:rFonts w:ascii="Times New Roman" w:hAnsi="Times New Roman" w:cs="Times New Roman"/>
              </w:rPr>
              <w:t xml:space="preserve">Развитие познавательных отношений </w:t>
            </w:r>
          </w:p>
          <w:p w:rsidR="00CD4EA3" w:rsidRPr="000912D2" w:rsidRDefault="00CD4EA3" w:rsidP="00596053">
            <w:pPr>
              <w:rPr>
                <w:rFonts w:ascii="Times New Roman" w:hAnsi="Times New Roman" w:cs="Times New Roman"/>
              </w:rPr>
            </w:pPr>
            <w:r>
              <w:rPr>
                <w:rFonts w:ascii="Times New Roman" w:hAnsi="Times New Roman" w:cs="Times New Roman"/>
              </w:rPr>
              <w:t>Математика и конструирование</w:t>
            </w:r>
          </w:p>
        </w:tc>
        <w:tc>
          <w:tcPr>
            <w:tcW w:w="1134" w:type="dxa"/>
          </w:tcPr>
          <w:p w:rsidR="00CD4EA3" w:rsidRPr="000912D2" w:rsidRDefault="00CD4EA3" w:rsidP="00596053">
            <w:pPr>
              <w:jc w:val="center"/>
              <w:rPr>
                <w:rFonts w:ascii="Times New Roman" w:hAnsi="Times New Roman" w:cs="Times New Roman"/>
              </w:rPr>
            </w:pPr>
            <w:r>
              <w:rPr>
                <w:rFonts w:ascii="Times New Roman" w:hAnsi="Times New Roman" w:cs="Times New Roman"/>
              </w:rPr>
              <w:t>0</w:t>
            </w:r>
          </w:p>
        </w:tc>
        <w:tc>
          <w:tcPr>
            <w:tcW w:w="993" w:type="dxa"/>
          </w:tcPr>
          <w:p w:rsidR="00CD4EA3" w:rsidRPr="000912D2" w:rsidRDefault="00CD4EA3" w:rsidP="00596053">
            <w:pPr>
              <w:jc w:val="center"/>
              <w:rPr>
                <w:rFonts w:ascii="Times New Roman" w:hAnsi="Times New Roman" w:cs="Times New Roman"/>
              </w:rPr>
            </w:pPr>
            <w:r w:rsidRPr="000912D2">
              <w:rPr>
                <w:rFonts w:ascii="Times New Roman" w:hAnsi="Times New Roman" w:cs="Times New Roman"/>
              </w:rPr>
              <w:t>1</w:t>
            </w:r>
          </w:p>
        </w:tc>
        <w:tc>
          <w:tcPr>
            <w:tcW w:w="992" w:type="dxa"/>
          </w:tcPr>
          <w:p w:rsidR="00CD4EA3" w:rsidRPr="000912D2" w:rsidRDefault="00CD4EA3" w:rsidP="00596053">
            <w:pPr>
              <w:jc w:val="center"/>
              <w:rPr>
                <w:rFonts w:ascii="Times New Roman" w:hAnsi="Times New Roman" w:cs="Times New Roman"/>
              </w:rPr>
            </w:pPr>
            <w:r w:rsidRPr="000912D2">
              <w:rPr>
                <w:rFonts w:ascii="Times New Roman" w:hAnsi="Times New Roman" w:cs="Times New Roman"/>
              </w:rPr>
              <w:t>1</w:t>
            </w:r>
          </w:p>
        </w:tc>
        <w:tc>
          <w:tcPr>
            <w:tcW w:w="992" w:type="dxa"/>
          </w:tcPr>
          <w:p w:rsidR="00CD4EA3" w:rsidRPr="000912D2" w:rsidRDefault="00CD4EA3" w:rsidP="00596053">
            <w:pPr>
              <w:jc w:val="center"/>
              <w:rPr>
                <w:rFonts w:ascii="Times New Roman" w:hAnsi="Times New Roman" w:cs="Times New Roman"/>
              </w:rPr>
            </w:pPr>
            <w:r w:rsidRPr="000912D2">
              <w:rPr>
                <w:rFonts w:ascii="Times New Roman" w:hAnsi="Times New Roman" w:cs="Times New Roman"/>
              </w:rPr>
              <w:t>0</w:t>
            </w:r>
          </w:p>
        </w:tc>
        <w:tc>
          <w:tcPr>
            <w:tcW w:w="1134" w:type="dxa"/>
          </w:tcPr>
          <w:p w:rsidR="00CD4EA3" w:rsidRPr="000912D2" w:rsidRDefault="00CD4EA3" w:rsidP="00596053">
            <w:pPr>
              <w:jc w:val="center"/>
              <w:rPr>
                <w:rFonts w:ascii="Times New Roman" w:hAnsi="Times New Roman" w:cs="Times New Roman"/>
              </w:rPr>
            </w:pPr>
            <w:r>
              <w:rPr>
                <w:rFonts w:ascii="Times New Roman" w:hAnsi="Times New Roman" w:cs="Times New Roman"/>
              </w:rPr>
              <w:t>2</w:t>
            </w:r>
          </w:p>
        </w:tc>
      </w:tr>
      <w:tr w:rsidR="00CD4EA3" w:rsidRPr="006F29C2" w:rsidTr="00CD4EA3">
        <w:tc>
          <w:tcPr>
            <w:tcW w:w="4077" w:type="dxa"/>
          </w:tcPr>
          <w:p w:rsidR="00CD4EA3" w:rsidRPr="000912D2" w:rsidRDefault="00CD4EA3" w:rsidP="00596053">
            <w:pPr>
              <w:rPr>
                <w:rFonts w:ascii="Times New Roman" w:hAnsi="Times New Roman" w:cs="Times New Roman"/>
                <w:b/>
                <w:i/>
              </w:rPr>
            </w:pPr>
            <w:r w:rsidRPr="000912D2">
              <w:rPr>
                <w:rFonts w:ascii="Times New Roman" w:hAnsi="Times New Roman" w:cs="Times New Roman"/>
                <w:b/>
                <w:i/>
              </w:rPr>
              <w:t>Максимально допустимая недельная нагрузка</w:t>
            </w:r>
          </w:p>
        </w:tc>
        <w:tc>
          <w:tcPr>
            <w:tcW w:w="1134" w:type="dxa"/>
          </w:tcPr>
          <w:p w:rsidR="00CD4EA3" w:rsidRPr="000912D2" w:rsidRDefault="00CD4EA3" w:rsidP="00596053">
            <w:pPr>
              <w:jc w:val="center"/>
              <w:rPr>
                <w:rFonts w:ascii="Times New Roman" w:hAnsi="Times New Roman" w:cs="Times New Roman"/>
              </w:rPr>
            </w:pPr>
            <w:r w:rsidRPr="000912D2">
              <w:rPr>
                <w:rFonts w:ascii="Times New Roman" w:hAnsi="Times New Roman" w:cs="Times New Roman"/>
              </w:rPr>
              <w:t>21</w:t>
            </w:r>
          </w:p>
        </w:tc>
        <w:tc>
          <w:tcPr>
            <w:tcW w:w="993" w:type="dxa"/>
          </w:tcPr>
          <w:p w:rsidR="00CD4EA3" w:rsidRPr="000912D2" w:rsidRDefault="00CD4EA3" w:rsidP="00596053">
            <w:pPr>
              <w:jc w:val="center"/>
              <w:rPr>
                <w:rFonts w:ascii="Times New Roman" w:hAnsi="Times New Roman" w:cs="Times New Roman"/>
              </w:rPr>
            </w:pPr>
            <w:r w:rsidRPr="000912D2">
              <w:rPr>
                <w:rFonts w:ascii="Times New Roman" w:hAnsi="Times New Roman" w:cs="Times New Roman"/>
              </w:rPr>
              <w:t>23</w:t>
            </w:r>
          </w:p>
        </w:tc>
        <w:tc>
          <w:tcPr>
            <w:tcW w:w="992" w:type="dxa"/>
          </w:tcPr>
          <w:p w:rsidR="00CD4EA3" w:rsidRPr="000912D2" w:rsidRDefault="00CD4EA3" w:rsidP="00596053">
            <w:pPr>
              <w:jc w:val="center"/>
              <w:rPr>
                <w:rFonts w:ascii="Times New Roman" w:hAnsi="Times New Roman" w:cs="Times New Roman"/>
              </w:rPr>
            </w:pPr>
            <w:r w:rsidRPr="000912D2">
              <w:rPr>
                <w:rFonts w:ascii="Times New Roman" w:hAnsi="Times New Roman" w:cs="Times New Roman"/>
              </w:rPr>
              <w:t>23</w:t>
            </w:r>
          </w:p>
        </w:tc>
        <w:tc>
          <w:tcPr>
            <w:tcW w:w="992" w:type="dxa"/>
          </w:tcPr>
          <w:p w:rsidR="00CD4EA3" w:rsidRPr="000912D2" w:rsidRDefault="00CD4EA3" w:rsidP="00596053">
            <w:pPr>
              <w:jc w:val="center"/>
              <w:rPr>
                <w:rFonts w:ascii="Times New Roman" w:hAnsi="Times New Roman" w:cs="Times New Roman"/>
              </w:rPr>
            </w:pPr>
            <w:r w:rsidRPr="000912D2">
              <w:rPr>
                <w:rFonts w:ascii="Times New Roman" w:hAnsi="Times New Roman" w:cs="Times New Roman"/>
              </w:rPr>
              <w:t>23</w:t>
            </w:r>
          </w:p>
        </w:tc>
        <w:tc>
          <w:tcPr>
            <w:tcW w:w="1134" w:type="dxa"/>
          </w:tcPr>
          <w:p w:rsidR="00CD4EA3" w:rsidRPr="000912D2" w:rsidRDefault="00CD4EA3" w:rsidP="00596053">
            <w:pPr>
              <w:jc w:val="center"/>
              <w:rPr>
                <w:rFonts w:ascii="Times New Roman" w:hAnsi="Times New Roman" w:cs="Times New Roman"/>
              </w:rPr>
            </w:pPr>
            <w:r w:rsidRPr="000912D2">
              <w:rPr>
                <w:rFonts w:ascii="Times New Roman" w:hAnsi="Times New Roman" w:cs="Times New Roman"/>
              </w:rPr>
              <w:t>90</w:t>
            </w:r>
          </w:p>
        </w:tc>
      </w:tr>
      <w:tr w:rsidR="00CD4EA3" w:rsidRPr="006F29C2" w:rsidTr="00CD4EA3">
        <w:tc>
          <w:tcPr>
            <w:tcW w:w="4077" w:type="dxa"/>
          </w:tcPr>
          <w:p w:rsidR="00CD4EA3" w:rsidRPr="000912D2" w:rsidRDefault="00CD4EA3" w:rsidP="00596053">
            <w:pPr>
              <w:jc w:val="center"/>
              <w:rPr>
                <w:rFonts w:ascii="Times New Roman" w:hAnsi="Times New Roman" w:cs="Times New Roman"/>
              </w:rPr>
            </w:pPr>
            <w:r w:rsidRPr="000912D2">
              <w:rPr>
                <w:rFonts w:ascii="Times New Roman" w:hAnsi="Times New Roman" w:cs="Times New Roman"/>
              </w:rPr>
              <w:t>Учебные недели</w:t>
            </w:r>
          </w:p>
        </w:tc>
        <w:tc>
          <w:tcPr>
            <w:tcW w:w="1134" w:type="dxa"/>
          </w:tcPr>
          <w:p w:rsidR="00CD4EA3" w:rsidRPr="000912D2" w:rsidRDefault="00CD4EA3" w:rsidP="00596053">
            <w:pPr>
              <w:jc w:val="center"/>
              <w:rPr>
                <w:rFonts w:ascii="Times New Roman" w:hAnsi="Times New Roman" w:cs="Times New Roman"/>
              </w:rPr>
            </w:pPr>
            <w:r w:rsidRPr="000912D2">
              <w:rPr>
                <w:rFonts w:ascii="Times New Roman" w:hAnsi="Times New Roman" w:cs="Times New Roman"/>
              </w:rPr>
              <w:t>33</w:t>
            </w:r>
          </w:p>
        </w:tc>
        <w:tc>
          <w:tcPr>
            <w:tcW w:w="993" w:type="dxa"/>
          </w:tcPr>
          <w:p w:rsidR="00CD4EA3" w:rsidRPr="000912D2" w:rsidRDefault="00CD4EA3" w:rsidP="00596053">
            <w:pPr>
              <w:jc w:val="center"/>
              <w:rPr>
                <w:rFonts w:ascii="Times New Roman" w:hAnsi="Times New Roman" w:cs="Times New Roman"/>
              </w:rPr>
            </w:pPr>
            <w:r w:rsidRPr="000912D2">
              <w:rPr>
                <w:rFonts w:ascii="Times New Roman" w:hAnsi="Times New Roman" w:cs="Times New Roman"/>
              </w:rPr>
              <w:t>34</w:t>
            </w:r>
          </w:p>
        </w:tc>
        <w:tc>
          <w:tcPr>
            <w:tcW w:w="992" w:type="dxa"/>
          </w:tcPr>
          <w:p w:rsidR="00CD4EA3" w:rsidRPr="000912D2" w:rsidRDefault="00CD4EA3" w:rsidP="00596053">
            <w:pPr>
              <w:jc w:val="center"/>
              <w:rPr>
                <w:rFonts w:ascii="Times New Roman" w:hAnsi="Times New Roman" w:cs="Times New Roman"/>
              </w:rPr>
            </w:pPr>
            <w:r w:rsidRPr="000912D2">
              <w:rPr>
                <w:rFonts w:ascii="Times New Roman" w:hAnsi="Times New Roman" w:cs="Times New Roman"/>
              </w:rPr>
              <w:t>34</w:t>
            </w:r>
          </w:p>
        </w:tc>
        <w:tc>
          <w:tcPr>
            <w:tcW w:w="992" w:type="dxa"/>
          </w:tcPr>
          <w:p w:rsidR="00CD4EA3" w:rsidRPr="000912D2" w:rsidRDefault="00CD4EA3" w:rsidP="00596053">
            <w:pPr>
              <w:jc w:val="center"/>
              <w:rPr>
                <w:rFonts w:ascii="Times New Roman" w:hAnsi="Times New Roman" w:cs="Times New Roman"/>
              </w:rPr>
            </w:pPr>
            <w:r w:rsidRPr="000912D2">
              <w:rPr>
                <w:rFonts w:ascii="Times New Roman" w:hAnsi="Times New Roman" w:cs="Times New Roman"/>
              </w:rPr>
              <w:t>34</w:t>
            </w:r>
          </w:p>
        </w:tc>
        <w:tc>
          <w:tcPr>
            <w:tcW w:w="1134" w:type="dxa"/>
          </w:tcPr>
          <w:p w:rsidR="00CD4EA3" w:rsidRPr="000912D2" w:rsidRDefault="00CD4EA3" w:rsidP="00596053">
            <w:pPr>
              <w:jc w:val="center"/>
              <w:rPr>
                <w:rFonts w:ascii="Times New Roman" w:hAnsi="Times New Roman" w:cs="Times New Roman"/>
              </w:rPr>
            </w:pPr>
            <w:r w:rsidRPr="000912D2">
              <w:rPr>
                <w:rFonts w:ascii="Times New Roman" w:hAnsi="Times New Roman" w:cs="Times New Roman"/>
              </w:rPr>
              <w:t>135</w:t>
            </w:r>
          </w:p>
        </w:tc>
      </w:tr>
      <w:tr w:rsidR="00CD4EA3" w:rsidRPr="006F29C2" w:rsidTr="00CD4EA3">
        <w:tc>
          <w:tcPr>
            <w:tcW w:w="4077" w:type="dxa"/>
          </w:tcPr>
          <w:p w:rsidR="00CD4EA3" w:rsidRPr="000912D2" w:rsidRDefault="00CD4EA3" w:rsidP="00596053">
            <w:pPr>
              <w:jc w:val="center"/>
              <w:rPr>
                <w:rFonts w:ascii="Times New Roman" w:hAnsi="Times New Roman" w:cs="Times New Roman"/>
                <w:b/>
              </w:rPr>
            </w:pPr>
            <w:r w:rsidRPr="000912D2">
              <w:rPr>
                <w:rFonts w:ascii="Times New Roman" w:hAnsi="Times New Roman" w:cs="Times New Roman"/>
                <w:b/>
              </w:rPr>
              <w:t>Всего часов</w:t>
            </w:r>
          </w:p>
        </w:tc>
        <w:tc>
          <w:tcPr>
            <w:tcW w:w="1134" w:type="dxa"/>
          </w:tcPr>
          <w:p w:rsidR="00CD4EA3" w:rsidRPr="000912D2" w:rsidRDefault="00CD4EA3" w:rsidP="00596053">
            <w:pPr>
              <w:jc w:val="center"/>
              <w:rPr>
                <w:rFonts w:ascii="Times New Roman" w:hAnsi="Times New Roman" w:cs="Times New Roman"/>
                <w:b/>
              </w:rPr>
            </w:pPr>
            <w:r w:rsidRPr="000912D2">
              <w:rPr>
                <w:rFonts w:ascii="Times New Roman" w:hAnsi="Times New Roman" w:cs="Times New Roman"/>
                <w:b/>
              </w:rPr>
              <w:t>693</w:t>
            </w:r>
          </w:p>
        </w:tc>
        <w:tc>
          <w:tcPr>
            <w:tcW w:w="993" w:type="dxa"/>
          </w:tcPr>
          <w:p w:rsidR="00CD4EA3" w:rsidRPr="000912D2" w:rsidRDefault="00CD4EA3" w:rsidP="00596053">
            <w:pPr>
              <w:jc w:val="center"/>
              <w:rPr>
                <w:rFonts w:ascii="Times New Roman" w:hAnsi="Times New Roman" w:cs="Times New Roman"/>
                <w:b/>
              </w:rPr>
            </w:pPr>
            <w:r w:rsidRPr="000912D2">
              <w:rPr>
                <w:rFonts w:ascii="Times New Roman" w:hAnsi="Times New Roman" w:cs="Times New Roman"/>
                <w:b/>
              </w:rPr>
              <w:t>782</w:t>
            </w:r>
          </w:p>
        </w:tc>
        <w:tc>
          <w:tcPr>
            <w:tcW w:w="992" w:type="dxa"/>
          </w:tcPr>
          <w:p w:rsidR="00CD4EA3" w:rsidRPr="000912D2" w:rsidRDefault="00CD4EA3" w:rsidP="00596053">
            <w:pPr>
              <w:jc w:val="center"/>
              <w:rPr>
                <w:rFonts w:ascii="Times New Roman" w:hAnsi="Times New Roman" w:cs="Times New Roman"/>
                <w:b/>
              </w:rPr>
            </w:pPr>
            <w:r w:rsidRPr="000912D2">
              <w:rPr>
                <w:rFonts w:ascii="Times New Roman" w:hAnsi="Times New Roman" w:cs="Times New Roman"/>
                <w:b/>
              </w:rPr>
              <w:t>782</w:t>
            </w:r>
          </w:p>
        </w:tc>
        <w:tc>
          <w:tcPr>
            <w:tcW w:w="992" w:type="dxa"/>
          </w:tcPr>
          <w:p w:rsidR="00CD4EA3" w:rsidRPr="000912D2" w:rsidRDefault="00CD4EA3" w:rsidP="00596053">
            <w:pPr>
              <w:jc w:val="center"/>
              <w:rPr>
                <w:rFonts w:ascii="Times New Roman" w:hAnsi="Times New Roman" w:cs="Times New Roman"/>
                <w:b/>
              </w:rPr>
            </w:pPr>
            <w:r w:rsidRPr="000912D2">
              <w:rPr>
                <w:rFonts w:ascii="Times New Roman" w:hAnsi="Times New Roman" w:cs="Times New Roman"/>
                <w:b/>
              </w:rPr>
              <w:t>782</w:t>
            </w:r>
          </w:p>
        </w:tc>
        <w:tc>
          <w:tcPr>
            <w:tcW w:w="1134" w:type="dxa"/>
          </w:tcPr>
          <w:p w:rsidR="00CD4EA3" w:rsidRPr="000912D2" w:rsidRDefault="00CD4EA3" w:rsidP="00596053">
            <w:pPr>
              <w:jc w:val="center"/>
              <w:rPr>
                <w:rFonts w:ascii="Times New Roman" w:hAnsi="Times New Roman" w:cs="Times New Roman"/>
                <w:b/>
              </w:rPr>
            </w:pPr>
            <w:r w:rsidRPr="000912D2">
              <w:rPr>
                <w:rFonts w:ascii="Times New Roman" w:hAnsi="Times New Roman" w:cs="Times New Roman"/>
                <w:b/>
              </w:rPr>
              <w:t>3039</w:t>
            </w:r>
          </w:p>
        </w:tc>
      </w:tr>
    </w:tbl>
    <w:p w:rsidR="00CD4EA3" w:rsidRPr="000912D2" w:rsidRDefault="00CD4EA3" w:rsidP="008006C8">
      <w:pPr>
        <w:ind w:firstLine="567"/>
        <w:jc w:val="both"/>
        <w:rPr>
          <w:rFonts w:ascii="Times New Roman" w:hAnsi="Times New Roman" w:cs="Times New Roman"/>
          <w:sz w:val="28"/>
        </w:rPr>
      </w:pPr>
    </w:p>
    <w:p w:rsidR="008006C8" w:rsidRPr="006F29C2" w:rsidRDefault="008006C8" w:rsidP="008006C8">
      <w:pPr>
        <w:pStyle w:val="ad"/>
        <w:jc w:val="center"/>
        <w:rPr>
          <w:b/>
          <w:sz w:val="22"/>
        </w:rPr>
      </w:pPr>
    </w:p>
    <w:p w:rsidR="008006C8" w:rsidRPr="007863FB" w:rsidRDefault="008006C8" w:rsidP="008006C8">
      <w:pPr>
        <w:jc w:val="both"/>
        <w:rPr>
          <w:rFonts w:ascii="Times New Roman" w:hAnsi="Times New Roman" w:cs="Times New Roman"/>
        </w:rPr>
      </w:pPr>
    </w:p>
    <w:p w:rsidR="008006C8" w:rsidRDefault="008006C8" w:rsidP="008006C8">
      <w:pPr>
        <w:jc w:val="center"/>
        <w:rPr>
          <w:rFonts w:ascii="Times New Roman" w:hAnsi="Times New Roman" w:cs="Times New Roman"/>
          <w:b/>
        </w:rPr>
      </w:pPr>
      <w:r w:rsidRPr="007863FB">
        <w:rPr>
          <w:rFonts w:ascii="Times New Roman" w:hAnsi="Times New Roman" w:cs="Times New Roman"/>
          <w:b/>
        </w:rPr>
        <w:t>3.2. План  внеурочной деятельности</w:t>
      </w:r>
    </w:p>
    <w:p w:rsidR="008006C8" w:rsidRDefault="008006C8" w:rsidP="008006C8">
      <w:pPr>
        <w:spacing w:after="0"/>
        <w:ind w:firstLine="567"/>
        <w:jc w:val="both"/>
        <w:rPr>
          <w:rFonts w:ascii="Times New Roman" w:hAnsi="Times New Roman" w:cs="Times New Roman"/>
          <w:sz w:val="24"/>
        </w:rPr>
      </w:pPr>
      <w:r w:rsidRPr="00530622">
        <w:rPr>
          <w:rFonts w:ascii="Times New Roman" w:hAnsi="Times New Roman" w:cs="Times New Roman"/>
          <w:sz w:val="24"/>
        </w:rPr>
        <w:t xml:space="preserve">Внеурочная деятельность - это образовательная деятельность, осуществляемая в формах, отличных от классно-урочной системы, и направленная на достижение планируемых результатов освоения основной образовательной программы начального общего образования. Особое внимание в ФГОС НОО второго поколения акцентируется на достижении личностных и метапредметных результатов, что определяет специфику внеурочной деятельности, в ходе которой обучающийся не только и даже не столько должен узнать, сколько научиться действовать, чувствовать, принимать решения и т.д. Внеурочная деятельность является составной частью учебно-воспитательного процесса и одной из форм организации свободного времени учащихся. </w:t>
      </w:r>
    </w:p>
    <w:p w:rsidR="008006C8" w:rsidRDefault="008006C8" w:rsidP="008006C8">
      <w:pPr>
        <w:spacing w:after="0"/>
        <w:ind w:firstLine="567"/>
        <w:jc w:val="both"/>
        <w:rPr>
          <w:rFonts w:ascii="Times New Roman" w:hAnsi="Times New Roman" w:cs="Times New Roman"/>
          <w:sz w:val="24"/>
        </w:rPr>
      </w:pPr>
      <w:r w:rsidRPr="00530622">
        <w:rPr>
          <w:rFonts w:ascii="Times New Roman" w:hAnsi="Times New Roman" w:cs="Times New Roman"/>
          <w:sz w:val="24"/>
        </w:rPr>
        <w:t xml:space="preserve">Внеурочная деятельность понимается сегодня преимущественно как деятельность, организуемая во внеурочное время для удовлетворения потребностей учащихся в содержательном досуге, их участии в самоуправлении и общественно полезной деятельности. Правильно организованная система внеурочной деятельности представляет собой ту сферу, в условиях которой можно максимально развить или сформировать </w:t>
      </w:r>
      <w:r w:rsidRPr="00530622">
        <w:rPr>
          <w:rFonts w:ascii="Times New Roman" w:hAnsi="Times New Roman" w:cs="Times New Roman"/>
          <w:sz w:val="24"/>
        </w:rPr>
        <w:lastRenderedPageBreak/>
        <w:t xml:space="preserve">познавательные потребности и способности каждого учащегося, которая обеспечит воспитание свободной личности. </w:t>
      </w:r>
    </w:p>
    <w:p w:rsidR="008006C8" w:rsidRPr="00450818" w:rsidRDefault="008006C8" w:rsidP="008006C8">
      <w:pPr>
        <w:spacing w:after="0"/>
        <w:ind w:firstLine="567"/>
        <w:jc w:val="both"/>
        <w:rPr>
          <w:rFonts w:ascii="Times New Roman" w:hAnsi="Times New Roman" w:cs="Times New Roman"/>
          <w:b/>
          <w:i/>
          <w:sz w:val="24"/>
        </w:rPr>
      </w:pPr>
      <w:r w:rsidRPr="00450818">
        <w:rPr>
          <w:rFonts w:ascii="Times New Roman" w:hAnsi="Times New Roman" w:cs="Times New Roman"/>
          <w:b/>
          <w:i/>
          <w:sz w:val="24"/>
        </w:rPr>
        <w:t xml:space="preserve">Цели внеурочной деятельности: </w:t>
      </w:r>
    </w:p>
    <w:p w:rsidR="008006C8" w:rsidRDefault="008006C8" w:rsidP="008006C8">
      <w:pPr>
        <w:spacing w:after="0"/>
        <w:ind w:firstLine="567"/>
        <w:jc w:val="both"/>
        <w:rPr>
          <w:rFonts w:ascii="Times New Roman" w:hAnsi="Times New Roman" w:cs="Times New Roman"/>
          <w:sz w:val="24"/>
        </w:rPr>
      </w:pPr>
      <w:r w:rsidRPr="00530622">
        <w:rPr>
          <w:rFonts w:ascii="Times New Roman" w:hAnsi="Times New Roman" w:cs="Times New Roman"/>
          <w:sz w:val="24"/>
        </w:rPr>
        <w:t xml:space="preserve">- создание условий для достижения учащимися необходимого для жизни в обществе социального опыта и формирования принимаемой обществом системы ценностей, многогранного развития и социализации каждого учащегося в свободное от учёбы время; - создание воспитывающей среды, обеспечивающей активизацию социальных, интеллектуальных интересов учащихся в свободное время, развитие здоровой, творчески растущей личности, с формированной гражданской ответственностью и правовым самосознанием, подготовленной к жизнедеятельности в новых условиях, способной на социально значимую практическую деятельность, реализацию добровольческих инициатив. </w:t>
      </w:r>
    </w:p>
    <w:p w:rsidR="008006C8" w:rsidRDefault="008006C8" w:rsidP="008006C8">
      <w:pPr>
        <w:spacing w:after="0"/>
        <w:ind w:firstLine="567"/>
        <w:jc w:val="both"/>
        <w:rPr>
          <w:rFonts w:ascii="Times New Roman" w:hAnsi="Times New Roman" w:cs="Times New Roman"/>
          <w:sz w:val="24"/>
        </w:rPr>
      </w:pPr>
      <w:r w:rsidRPr="00530622">
        <w:rPr>
          <w:rFonts w:ascii="Times New Roman" w:hAnsi="Times New Roman" w:cs="Times New Roman"/>
          <w:sz w:val="24"/>
        </w:rPr>
        <w:t xml:space="preserve">Задачи организации внеурочной деятельности детей: </w:t>
      </w:r>
    </w:p>
    <w:p w:rsidR="008006C8" w:rsidRDefault="008006C8" w:rsidP="008006C8">
      <w:pPr>
        <w:spacing w:after="0"/>
        <w:ind w:firstLine="567"/>
        <w:jc w:val="both"/>
        <w:rPr>
          <w:rFonts w:ascii="Times New Roman" w:hAnsi="Times New Roman" w:cs="Times New Roman"/>
          <w:sz w:val="24"/>
        </w:rPr>
      </w:pPr>
      <w:r w:rsidRPr="00530622">
        <w:rPr>
          <w:rFonts w:ascii="Times New Roman" w:hAnsi="Times New Roman" w:cs="Times New Roman"/>
          <w:sz w:val="24"/>
        </w:rPr>
        <w:t xml:space="preserve">-усилить педагогическое влияние на жизнь учащихся в свободное от учебы время; </w:t>
      </w:r>
    </w:p>
    <w:p w:rsidR="008006C8" w:rsidRDefault="008006C8" w:rsidP="008006C8">
      <w:pPr>
        <w:spacing w:after="0"/>
        <w:ind w:firstLine="567"/>
        <w:jc w:val="both"/>
        <w:rPr>
          <w:rFonts w:ascii="Times New Roman" w:hAnsi="Times New Roman" w:cs="Times New Roman"/>
          <w:sz w:val="24"/>
        </w:rPr>
      </w:pPr>
      <w:r w:rsidRPr="00530622">
        <w:rPr>
          <w:rFonts w:ascii="Times New Roman" w:hAnsi="Times New Roman" w:cs="Times New Roman"/>
          <w:sz w:val="24"/>
        </w:rPr>
        <w:t>-организовать общественно-полезную и досуговую деятельность учащихся совместно с муниципальными образовательными учреждениями культуры, физкультуры и спорта, общественными объединениями, семьями обучающихся;</w:t>
      </w:r>
    </w:p>
    <w:p w:rsidR="008006C8" w:rsidRDefault="008006C8" w:rsidP="008006C8">
      <w:pPr>
        <w:spacing w:after="0"/>
        <w:ind w:firstLine="567"/>
        <w:jc w:val="both"/>
        <w:rPr>
          <w:rFonts w:ascii="Times New Roman" w:hAnsi="Times New Roman" w:cs="Times New Roman"/>
          <w:sz w:val="24"/>
        </w:rPr>
      </w:pPr>
      <w:r w:rsidRPr="00530622">
        <w:rPr>
          <w:rFonts w:ascii="Times New Roman" w:hAnsi="Times New Roman" w:cs="Times New Roman"/>
          <w:sz w:val="24"/>
        </w:rPr>
        <w:t xml:space="preserve"> -выявить интересы, склонности, способности, возможности обучающихся к различным видам деятельности;</w:t>
      </w:r>
    </w:p>
    <w:p w:rsidR="008006C8" w:rsidRDefault="008006C8" w:rsidP="008006C8">
      <w:pPr>
        <w:spacing w:after="0"/>
        <w:ind w:firstLine="567"/>
        <w:jc w:val="both"/>
        <w:rPr>
          <w:rFonts w:ascii="Times New Roman" w:hAnsi="Times New Roman" w:cs="Times New Roman"/>
          <w:sz w:val="24"/>
        </w:rPr>
      </w:pPr>
      <w:r w:rsidRPr="00530622">
        <w:rPr>
          <w:rFonts w:ascii="Times New Roman" w:hAnsi="Times New Roman" w:cs="Times New Roman"/>
          <w:sz w:val="24"/>
        </w:rPr>
        <w:t xml:space="preserve"> -оказать помощь в поисках «себя»; -создать условия для индивидуального развития ребенка в избранной сфере внеурочной деятельности;</w:t>
      </w:r>
    </w:p>
    <w:p w:rsidR="008006C8" w:rsidRDefault="008006C8" w:rsidP="008006C8">
      <w:pPr>
        <w:spacing w:after="0"/>
        <w:ind w:firstLine="567"/>
        <w:jc w:val="both"/>
        <w:rPr>
          <w:rFonts w:ascii="Times New Roman" w:hAnsi="Times New Roman" w:cs="Times New Roman"/>
          <w:sz w:val="24"/>
        </w:rPr>
      </w:pPr>
      <w:r w:rsidRPr="00530622">
        <w:rPr>
          <w:rFonts w:ascii="Times New Roman" w:hAnsi="Times New Roman" w:cs="Times New Roman"/>
          <w:sz w:val="24"/>
        </w:rPr>
        <w:t xml:space="preserve"> -развить опыт творческой деятельности, творческих способностей; -создать условия для реализации приобретенных знаний, умений и навыков;</w:t>
      </w:r>
    </w:p>
    <w:p w:rsidR="008006C8" w:rsidRDefault="008006C8" w:rsidP="008006C8">
      <w:pPr>
        <w:spacing w:after="0"/>
        <w:ind w:firstLine="567"/>
        <w:jc w:val="both"/>
        <w:rPr>
          <w:rFonts w:ascii="Times New Roman" w:hAnsi="Times New Roman" w:cs="Times New Roman"/>
          <w:sz w:val="24"/>
        </w:rPr>
      </w:pPr>
      <w:r w:rsidRPr="00530622">
        <w:rPr>
          <w:rFonts w:ascii="Times New Roman" w:hAnsi="Times New Roman" w:cs="Times New Roman"/>
          <w:sz w:val="24"/>
        </w:rPr>
        <w:t xml:space="preserve"> -развить опыт неформального общения, взаимодействия, сотрудничества;</w:t>
      </w:r>
    </w:p>
    <w:p w:rsidR="008006C8" w:rsidRDefault="008006C8" w:rsidP="008006C8">
      <w:pPr>
        <w:spacing w:after="0"/>
        <w:ind w:firstLine="567"/>
        <w:jc w:val="both"/>
        <w:rPr>
          <w:rFonts w:ascii="Times New Roman" w:hAnsi="Times New Roman" w:cs="Times New Roman"/>
          <w:sz w:val="24"/>
        </w:rPr>
      </w:pPr>
      <w:r w:rsidRPr="00530622">
        <w:rPr>
          <w:rFonts w:ascii="Times New Roman" w:hAnsi="Times New Roman" w:cs="Times New Roman"/>
          <w:sz w:val="24"/>
        </w:rPr>
        <w:t xml:space="preserve"> -расширить рамки общения с социумом; -воспитывать культуру досуговой деятельности обучающихся. </w:t>
      </w:r>
    </w:p>
    <w:p w:rsidR="008006C8" w:rsidRDefault="008006C8" w:rsidP="008006C8">
      <w:pPr>
        <w:spacing w:after="0"/>
        <w:ind w:firstLine="567"/>
        <w:jc w:val="both"/>
        <w:rPr>
          <w:rFonts w:ascii="Times New Roman" w:hAnsi="Times New Roman" w:cs="Times New Roman"/>
          <w:sz w:val="24"/>
        </w:rPr>
      </w:pPr>
      <w:r w:rsidRPr="00530622">
        <w:rPr>
          <w:rFonts w:ascii="Times New Roman" w:hAnsi="Times New Roman" w:cs="Times New Roman"/>
          <w:sz w:val="24"/>
        </w:rPr>
        <w:t>Внеурочная деятельность школы направлена на достижение воспитательных результатов:</w:t>
      </w:r>
    </w:p>
    <w:p w:rsidR="008006C8" w:rsidRDefault="008006C8" w:rsidP="008006C8">
      <w:pPr>
        <w:spacing w:after="0"/>
        <w:ind w:firstLine="567"/>
        <w:jc w:val="both"/>
        <w:rPr>
          <w:rFonts w:ascii="Times New Roman" w:hAnsi="Times New Roman" w:cs="Times New Roman"/>
          <w:sz w:val="24"/>
        </w:rPr>
      </w:pPr>
      <w:r w:rsidRPr="00530622">
        <w:rPr>
          <w:rFonts w:ascii="Times New Roman" w:hAnsi="Times New Roman" w:cs="Times New Roman"/>
          <w:sz w:val="24"/>
        </w:rPr>
        <w:t xml:space="preserve"> </w:t>
      </w:r>
      <w:r>
        <w:rPr>
          <w:rFonts w:ascii="Times New Roman" w:hAnsi="Times New Roman" w:cs="Times New Roman"/>
          <w:sz w:val="24"/>
        </w:rPr>
        <w:t xml:space="preserve">- </w:t>
      </w:r>
      <w:r w:rsidRPr="00530622">
        <w:rPr>
          <w:rFonts w:ascii="Times New Roman" w:hAnsi="Times New Roman" w:cs="Times New Roman"/>
          <w:sz w:val="24"/>
        </w:rPr>
        <w:t xml:space="preserve">приобретение учащимися социального опыта; </w:t>
      </w:r>
    </w:p>
    <w:p w:rsidR="008006C8" w:rsidRDefault="008006C8" w:rsidP="008006C8">
      <w:pPr>
        <w:spacing w:after="0"/>
        <w:ind w:firstLine="567"/>
        <w:jc w:val="both"/>
        <w:rPr>
          <w:rFonts w:ascii="Times New Roman" w:hAnsi="Times New Roman" w:cs="Times New Roman"/>
          <w:sz w:val="24"/>
        </w:rPr>
      </w:pPr>
      <w:r>
        <w:rPr>
          <w:rFonts w:ascii="Times New Roman" w:hAnsi="Times New Roman" w:cs="Times New Roman"/>
          <w:sz w:val="24"/>
        </w:rPr>
        <w:t xml:space="preserve"> - </w:t>
      </w:r>
      <w:r w:rsidRPr="00530622">
        <w:rPr>
          <w:rFonts w:ascii="Times New Roman" w:hAnsi="Times New Roman" w:cs="Times New Roman"/>
          <w:sz w:val="24"/>
        </w:rPr>
        <w:t xml:space="preserve"> формирование положительного отношения к базовым общественным ценностям;</w:t>
      </w:r>
    </w:p>
    <w:p w:rsidR="008006C8" w:rsidRDefault="008006C8" w:rsidP="008006C8">
      <w:pPr>
        <w:spacing w:after="0"/>
        <w:ind w:firstLine="567"/>
        <w:jc w:val="both"/>
        <w:rPr>
          <w:rFonts w:ascii="Times New Roman" w:hAnsi="Times New Roman" w:cs="Times New Roman"/>
          <w:sz w:val="24"/>
        </w:rPr>
      </w:pPr>
      <w:r w:rsidRPr="00530622">
        <w:rPr>
          <w:rFonts w:ascii="Times New Roman" w:hAnsi="Times New Roman" w:cs="Times New Roman"/>
          <w:sz w:val="24"/>
        </w:rPr>
        <w:t xml:space="preserve"> </w:t>
      </w:r>
      <w:r>
        <w:rPr>
          <w:rFonts w:ascii="Times New Roman" w:hAnsi="Times New Roman" w:cs="Times New Roman"/>
          <w:sz w:val="24"/>
        </w:rPr>
        <w:t>-</w:t>
      </w:r>
      <w:r w:rsidRPr="00530622">
        <w:rPr>
          <w:rFonts w:ascii="Times New Roman" w:hAnsi="Times New Roman" w:cs="Times New Roman"/>
          <w:sz w:val="24"/>
        </w:rPr>
        <w:t xml:space="preserve"> приобретение школьниками опыта самостоятельного общественного действия.</w:t>
      </w:r>
    </w:p>
    <w:p w:rsidR="008006C8" w:rsidRDefault="008006C8" w:rsidP="008006C8">
      <w:pPr>
        <w:spacing w:after="0"/>
        <w:ind w:firstLine="567"/>
        <w:jc w:val="both"/>
        <w:rPr>
          <w:rFonts w:ascii="Times New Roman" w:hAnsi="Times New Roman" w:cs="Times New Roman"/>
          <w:sz w:val="24"/>
        </w:rPr>
      </w:pPr>
      <w:r w:rsidRPr="00530622">
        <w:rPr>
          <w:rFonts w:ascii="Times New Roman" w:hAnsi="Times New Roman" w:cs="Times New Roman"/>
          <w:sz w:val="24"/>
        </w:rPr>
        <w:t xml:space="preserve"> </w:t>
      </w:r>
      <w:r>
        <w:rPr>
          <w:rFonts w:ascii="Times New Roman" w:hAnsi="Times New Roman" w:cs="Times New Roman"/>
          <w:sz w:val="24"/>
        </w:rPr>
        <w:t xml:space="preserve">    МАОУ Лицей № 109</w:t>
      </w:r>
      <w:r w:rsidRPr="00530622">
        <w:rPr>
          <w:rFonts w:ascii="Times New Roman" w:hAnsi="Times New Roman" w:cs="Times New Roman"/>
          <w:sz w:val="24"/>
        </w:rPr>
        <w:t xml:space="preserve"> использует оптимизационную модель внеурочной деятельности. Такая модель предполагает, что в реализации программы принимают участие учителя начальных классов, учителя-предметники, педагоги дополнительного образования. Координирующую роль выполняет классный руководитель, который в соответствии со своими функциями и задачами:</w:t>
      </w:r>
    </w:p>
    <w:p w:rsidR="008006C8" w:rsidRDefault="008006C8" w:rsidP="008006C8">
      <w:pPr>
        <w:spacing w:after="0"/>
        <w:ind w:firstLine="567"/>
        <w:jc w:val="both"/>
        <w:rPr>
          <w:rFonts w:ascii="Times New Roman" w:hAnsi="Times New Roman" w:cs="Times New Roman"/>
          <w:sz w:val="24"/>
        </w:rPr>
      </w:pPr>
      <w:r w:rsidRPr="00530622">
        <w:rPr>
          <w:rFonts w:ascii="Times New Roman" w:hAnsi="Times New Roman" w:cs="Times New Roman"/>
          <w:sz w:val="24"/>
        </w:rPr>
        <w:t xml:space="preserve"> </w:t>
      </w:r>
      <w:r>
        <w:rPr>
          <w:rFonts w:ascii="Times New Roman" w:hAnsi="Times New Roman" w:cs="Times New Roman"/>
          <w:sz w:val="24"/>
        </w:rPr>
        <w:t xml:space="preserve">- </w:t>
      </w:r>
      <w:r w:rsidRPr="00530622">
        <w:rPr>
          <w:rFonts w:ascii="Times New Roman" w:hAnsi="Times New Roman" w:cs="Times New Roman"/>
          <w:sz w:val="24"/>
        </w:rPr>
        <w:t>взаимодействует с педагогическими работниками, а также с учебно</w:t>
      </w:r>
      <w:r>
        <w:rPr>
          <w:rFonts w:ascii="Times New Roman" w:hAnsi="Times New Roman" w:cs="Times New Roman"/>
          <w:sz w:val="24"/>
        </w:rPr>
        <w:t>-</w:t>
      </w:r>
      <w:r w:rsidRPr="00530622">
        <w:rPr>
          <w:rFonts w:ascii="Times New Roman" w:hAnsi="Times New Roman" w:cs="Times New Roman"/>
          <w:sz w:val="24"/>
        </w:rPr>
        <w:t>вспомогательным персоналом общеобразовательного учреждения;</w:t>
      </w:r>
    </w:p>
    <w:p w:rsidR="008006C8" w:rsidRDefault="008006C8" w:rsidP="008006C8">
      <w:pPr>
        <w:spacing w:after="0"/>
        <w:ind w:firstLine="567"/>
        <w:jc w:val="both"/>
        <w:rPr>
          <w:rFonts w:ascii="Times New Roman" w:hAnsi="Times New Roman" w:cs="Times New Roman"/>
          <w:sz w:val="24"/>
        </w:rPr>
      </w:pPr>
      <w:r w:rsidRPr="00530622">
        <w:rPr>
          <w:rFonts w:ascii="Times New Roman" w:hAnsi="Times New Roman" w:cs="Times New Roman"/>
          <w:sz w:val="24"/>
        </w:rPr>
        <w:t xml:space="preserve"> </w:t>
      </w:r>
      <w:r>
        <w:rPr>
          <w:rFonts w:ascii="Times New Roman" w:hAnsi="Times New Roman" w:cs="Times New Roman"/>
          <w:sz w:val="24"/>
        </w:rPr>
        <w:t xml:space="preserve">- </w:t>
      </w:r>
      <w:r w:rsidRPr="00530622">
        <w:rPr>
          <w:rFonts w:ascii="Times New Roman" w:hAnsi="Times New Roman" w:cs="Times New Roman"/>
          <w:sz w:val="24"/>
        </w:rPr>
        <w:t xml:space="preserve"> организует в классе образовательный процесс, оптимальный для развития положительного потенциала личности обучающегося в рамках деятельности общешкольного коллектива; </w:t>
      </w:r>
    </w:p>
    <w:p w:rsidR="008006C8" w:rsidRDefault="008006C8" w:rsidP="008006C8">
      <w:pPr>
        <w:spacing w:after="0"/>
        <w:ind w:firstLine="567"/>
        <w:jc w:val="both"/>
        <w:rPr>
          <w:rFonts w:ascii="Times New Roman" w:hAnsi="Times New Roman" w:cs="Times New Roman"/>
          <w:sz w:val="24"/>
        </w:rPr>
      </w:pPr>
      <w:r>
        <w:rPr>
          <w:rFonts w:ascii="Times New Roman" w:hAnsi="Times New Roman" w:cs="Times New Roman"/>
          <w:sz w:val="24"/>
        </w:rPr>
        <w:t>-</w:t>
      </w:r>
      <w:r w:rsidRPr="00530622">
        <w:rPr>
          <w:rFonts w:ascii="Times New Roman" w:hAnsi="Times New Roman" w:cs="Times New Roman"/>
          <w:sz w:val="24"/>
        </w:rPr>
        <w:t xml:space="preserve"> организует систему отношений через разнообразные формы воспитывающей деятельности коллектива класса, в том числе через органы управления;</w:t>
      </w:r>
    </w:p>
    <w:p w:rsidR="008006C8" w:rsidRDefault="008006C8" w:rsidP="008006C8">
      <w:pPr>
        <w:spacing w:after="0"/>
        <w:ind w:firstLine="567"/>
        <w:jc w:val="both"/>
        <w:rPr>
          <w:rFonts w:ascii="Times New Roman" w:hAnsi="Times New Roman" w:cs="Times New Roman"/>
          <w:sz w:val="24"/>
        </w:rPr>
      </w:pPr>
      <w:r w:rsidRPr="00530622">
        <w:rPr>
          <w:rFonts w:ascii="Times New Roman" w:hAnsi="Times New Roman" w:cs="Times New Roman"/>
          <w:sz w:val="24"/>
        </w:rPr>
        <w:t xml:space="preserve"> </w:t>
      </w:r>
      <w:r>
        <w:rPr>
          <w:rFonts w:ascii="Times New Roman" w:hAnsi="Times New Roman" w:cs="Times New Roman"/>
          <w:sz w:val="24"/>
        </w:rPr>
        <w:t xml:space="preserve">- </w:t>
      </w:r>
      <w:r w:rsidRPr="00530622">
        <w:rPr>
          <w:rFonts w:ascii="Times New Roman" w:hAnsi="Times New Roman" w:cs="Times New Roman"/>
          <w:sz w:val="24"/>
        </w:rPr>
        <w:t xml:space="preserve">организует социально значимую, творческую деятельность обучающихся. </w:t>
      </w:r>
    </w:p>
    <w:p w:rsidR="008006C8" w:rsidRDefault="008006C8" w:rsidP="008006C8">
      <w:pPr>
        <w:spacing w:after="0"/>
        <w:ind w:firstLine="567"/>
        <w:jc w:val="both"/>
        <w:rPr>
          <w:rFonts w:ascii="Times New Roman" w:hAnsi="Times New Roman" w:cs="Times New Roman"/>
          <w:sz w:val="24"/>
        </w:rPr>
      </w:pPr>
      <w:r w:rsidRPr="00530622">
        <w:rPr>
          <w:rFonts w:ascii="Times New Roman" w:hAnsi="Times New Roman" w:cs="Times New Roman"/>
          <w:sz w:val="24"/>
        </w:rPr>
        <w:t>Преимущества оптимизационной модели:</w:t>
      </w:r>
    </w:p>
    <w:p w:rsidR="008006C8" w:rsidRDefault="008006C8" w:rsidP="008006C8">
      <w:pPr>
        <w:spacing w:after="0"/>
        <w:ind w:firstLine="567"/>
        <w:jc w:val="both"/>
        <w:rPr>
          <w:rFonts w:ascii="Times New Roman" w:hAnsi="Times New Roman" w:cs="Times New Roman"/>
          <w:sz w:val="24"/>
        </w:rPr>
      </w:pPr>
      <w:r w:rsidRPr="00530622">
        <w:rPr>
          <w:rFonts w:ascii="Times New Roman" w:hAnsi="Times New Roman" w:cs="Times New Roman"/>
          <w:sz w:val="24"/>
        </w:rPr>
        <w:t xml:space="preserve"> - минимизация финансовых расходов на внеурочную деятельность;</w:t>
      </w:r>
    </w:p>
    <w:p w:rsidR="008006C8" w:rsidRDefault="008006C8" w:rsidP="008006C8">
      <w:pPr>
        <w:spacing w:after="0"/>
        <w:ind w:firstLine="567"/>
        <w:jc w:val="both"/>
        <w:rPr>
          <w:rFonts w:ascii="Times New Roman" w:hAnsi="Times New Roman" w:cs="Times New Roman"/>
          <w:sz w:val="24"/>
        </w:rPr>
      </w:pPr>
      <w:r w:rsidRPr="00530622">
        <w:rPr>
          <w:rFonts w:ascii="Times New Roman" w:hAnsi="Times New Roman" w:cs="Times New Roman"/>
          <w:sz w:val="24"/>
        </w:rPr>
        <w:lastRenderedPageBreak/>
        <w:t xml:space="preserve"> - создание единого образовательного и методического пространства в школе; </w:t>
      </w:r>
    </w:p>
    <w:p w:rsidR="008006C8" w:rsidRDefault="008006C8" w:rsidP="008006C8">
      <w:pPr>
        <w:spacing w:after="0"/>
        <w:ind w:firstLine="567"/>
        <w:jc w:val="both"/>
        <w:rPr>
          <w:rFonts w:ascii="Times New Roman" w:hAnsi="Times New Roman" w:cs="Times New Roman"/>
          <w:sz w:val="24"/>
        </w:rPr>
      </w:pPr>
      <w:r w:rsidRPr="00530622">
        <w:rPr>
          <w:rFonts w:ascii="Times New Roman" w:hAnsi="Times New Roman" w:cs="Times New Roman"/>
          <w:sz w:val="24"/>
        </w:rPr>
        <w:t xml:space="preserve">- формирование содержательного и организационного единства всех подразделений школы. </w:t>
      </w:r>
    </w:p>
    <w:p w:rsidR="008006C8" w:rsidRDefault="008006C8" w:rsidP="008006C8">
      <w:pPr>
        <w:spacing w:after="0"/>
        <w:ind w:firstLine="567"/>
        <w:jc w:val="both"/>
        <w:rPr>
          <w:rFonts w:ascii="Times New Roman" w:hAnsi="Times New Roman" w:cs="Times New Roman"/>
          <w:sz w:val="24"/>
        </w:rPr>
      </w:pPr>
      <w:r w:rsidRPr="00530622">
        <w:rPr>
          <w:rFonts w:ascii="Times New Roman" w:hAnsi="Times New Roman" w:cs="Times New Roman"/>
          <w:sz w:val="24"/>
        </w:rPr>
        <w:t xml:space="preserve">Механизм конструирования оптимизационной модели: </w:t>
      </w:r>
    </w:p>
    <w:p w:rsidR="008006C8" w:rsidRDefault="008006C8" w:rsidP="008006C8">
      <w:pPr>
        <w:spacing w:after="0"/>
        <w:ind w:firstLine="567"/>
        <w:jc w:val="both"/>
        <w:rPr>
          <w:rFonts w:ascii="Times New Roman" w:hAnsi="Times New Roman" w:cs="Times New Roman"/>
          <w:sz w:val="24"/>
        </w:rPr>
      </w:pPr>
      <w:r w:rsidRPr="00530622">
        <w:rPr>
          <w:rFonts w:ascii="Times New Roman" w:hAnsi="Times New Roman" w:cs="Times New Roman"/>
          <w:sz w:val="24"/>
        </w:rPr>
        <w:t>1.Администрация образовательного учреждения проводит анализ ресурсного обеспечения (материально-технической базы, кадрового обеспечения, финансово-экономического обеспечения) и определяет возможности для организ</w:t>
      </w:r>
      <w:r>
        <w:rPr>
          <w:rFonts w:ascii="Times New Roman" w:hAnsi="Times New Roman" w:cs="Times New Roman"/>
          <w:sz w:val="24"/>
        </w:rPr>
        <w:t xml:space="preserve">ации внеурочной деятельности. </w:t>
      </w:r>
    </w:p>
    <w:p w:rsidR="008006C8" w:rsidRDefault="008006C8" w:rsidP="008006C8">
      <w:pPr>
        <w:spacing w:after="0"/>
        <w:ind w:firstLine="567"/>
        <w:jc w:val="both"/>
        <w:rPr>
          <w:rFonts w:ascii="Times New Roman" w:hAnsi="Times New Roman" w:cs="Times New Roman"/>
          <w:sz w:val="24"/>
        </w:rPr>
      </w:pPr>
      <w:r w:rsidRPr="00530622">
        <w:rPr>
          <w:rFonts w:ascii="Times New Roman" w:hAnsi="Times New Roman" w:cs="Times New Roman"/>
          <w:sz w:val="24"/>
        </w:rPr>
        <w:t xml:space="preserve"> 2. Классный руководитель проводит анкетирование среди родителей (законных представителей) с целью: </w:t>
      </w:r>
    </w:p>
    <w:p w:rsidR="008006C8" w:rsidRDefault="008006C8" w:rsidP="008006C8">
      <w:pPr>
        <w:spacing w:after="0"/>
        <w:ind w:firstLine="567"/>
        <w:jc w:val="both"/>
        <w:rPr>
          <w:rFonts w:ascii="Times New Roman" w:hAnsi="Times New Roman" w:cs="Times New Roman"/>
          <w:sz w:val="24"/>
        </w:rPr>
      </w:pPr>
      <w:r w:rsidRPr="00530622">
        <w:rPr>
          <w:rFonts w:ascii="Times New Roman" w:hAnsi="Times New Roman" w:cs="Times New Roman"/>
          <w:sz w:val="24"/>
        </w:rPr>
        <w:t>- получения информации о направлениях и еженедельной временной нагрузке обучающихся в объединениях/центрах/учреждениях дополнительного образования, учреждениях культуры и спорта (в том числе негосударственных);</w:t>
      </w:r>
    </w:p>
    <w:p w:rsidR="008006C8" w:rsidRDefault="008006C8" w:rsidP="008006C8">
      <w:pPr>
        <w:spacing w:after="0"/>
        <w:ind w:firstLine="567"/>
        <w:jc w:val="both"/>
        <w:rPr>
          <w:rFonts w:ascii="Times New Roman" w:hAnsi="Times New Roman" w:cs="Times New Roman"/>
          <w:sz w:val="24"/>
        </w:rPr>
      </w:pPr>
      <w:r w:rsidRPr="00530622">
        <w:rPr>
          <w:rFonts w:ascii="Times New Roman" w:hAnsi="Times New Roman" w:cs="Times New Roman"/>
          <w:sz w:val="24"/>
        </w:rPr>
        <w:t xml:space="preserve"> - знакомства родителей (законных представителей) с возможностями образовательного учреждения по организации внеурочной деятельности обучающихся (примерным планом внеурочной деятельности; программами кружков, секций, объединений; планируемыми результатами внеурочной деятельности обучающихся); </w:t>
      </w:r>
    </w:p>
    <w:p w:rsidR="008006C8" w:rsidRDefault="008006C8" w:rsidP="008006C8">
      <w:pPr>
        <w:spacing w:after="0"/>
        <w:ind w:firstLine="567"/>
        <w:jc w:val="both"/>
        <w:rPr>
          <w:rFonts w:ascii="Times New Roman" w:hAnsi="Times New Roman" w:cs="Times New Roman"/>
          <w:sz w:val="24"/>
        </w:rPr>
      </w:pPr>
      <w:r w:rsidRPr="00530622">
        <w:rPr>
          <w:rFonts w:ascii="Times New Roman" w:hAnsi="Times New Roman" w:cs="Times New Roman"/>
          <w:sz w:val="24"/>
        </w:rPr>
        <w:t>- получения информации о выборе родителями (законными представителями) предпочтительных направлений и форм внеурочной деятельности детей.</w:t>
      </w:r>
    </w:p>
    <w:p w:rsidR="008006C8" w:rsidRDefault="008006C8" w:rsidP="008006C8">
      <w:pPr>
        <w:spacing w:after="0"/>
        <w:ind w:firstLine="567"/>
        <w:jc w:val="both"/>
        <w:rPr>
          <w:rFonts w:ascii="Times New Roman" w:hAnsi="Times New Roman" w:cs="Times New Roman"/>
          <w:sz w:val="24"/>
        </w:rPr>
      </w:pPr>
      <w:r w:rsidRPr="00530622">
        <w:rPr>
          <w:rFonts w:ascii="Times New Roman" w:hAnsi="Times New Roman" w:cs="Times New Roman"/>
          <w:sz w:val="24"/>
        </w:rPr>
        <w:t xml:space="preserve"> 3. Полученная информация является основанием для выстраивания индивидуального маршрута ребенка во внеурочной деятельности, комплектования групп (кружков, секций, клубов и др.), утверждения плана и составления расписания внеурочной деятельности обучающихся с учетом возможностей образовательного учреждения. </w:t>
      </w:r>
    </w:p>
    <w:p w:rsidR="008006C8" w:rsidRDefault="008006C8" w:rsidP="008006C8">
      <w:pPr>
        <w:spacing w:after="0"/>
        <w:ind w:firstLine="567"/>
        <w:jc w:val="both"/>
        <w:rPr>
          <w:rFonts w:ascii="Times New Roman" w:hAnsi="Times New Roman" w:cs="Times New Roman"/>
          <w:sz w:val="24"/>
        </w:rPr>
      </w:pPr>
      <w:r w:rsidRPr="00530622">
        <w:rPr>
          <w:rFonts w:ascii="Times New Roman" w:hAnsi="Times New Roman" w:cs="Times New Roman"/>
          <w:sz w:val="24"/>
        </w:rPr>
        <w:t xml:space="preserve">Эффективное конструирование оптимизационной модели внеурочной деятельности опирается на следующие принципы: </w:t>
      </w:r>
    </w:p>
    <w:p w:rsidR="008006C8" w:rsidRDefault="008006C8" w:rsidP="008006C8">
      <w:pPr>
        <w:spacing w:after="0"/>
        <w:ind w:firstLine="567"/>
        <w:jc w:val="both"/>
        <w:rPr>
          <w:rFonts w:ascii="Times New Roman" w:hAnsi="Times New Roman" w:cs="Times New Roman"/>
          <w:sz w:val="24"/>
        </w:rPr>
      </w:pPr>
      <w:r w:rsidRPr="00530622">
        <w:rPr>
          <w:rFonts w:ascii="Times New Roman" w:hAnsi="Times New Roman" w:cs="Times New Roman"/>
          <w:sz w:val="24"/>
        </w:rPr>
        <w:t>1. Принцип учета потребностей обучающихся и их родителей. Для этого необходимо выявление запросов родителей и обучающихся, соотнесение запроса с кадровым и материально-техническим ресурсом учреждения, особенностями основной образовательной программы учреждения.</w:t>
      </w:r>
    </w:p>
    <w:p w:rsidR="008006C8" w:rsidRDefault="008006C8" w:rsidP="008006C8">
      <w:pPr>
        <w:spacing w:after="0"/>
        <w:ind w:firstLine="567"/>
        <w:jc w:val="both"/>
        <w:rPr>
          <w:rFonts w:ascii="Times New Roman" w:hAnsi="Times New Roman" w:cs="Times New Roman"/>
          <w:sz w:val="24"/>
        </w:rPr>
      </w:pPr>
      <w:r w:rsidRPr="00530622">
        <w:rPr>
          <w:rFonts w:ascii="Times New Roman" w:hAnsi="Times New Roman" w:cs="Times New Roman"/>
          <w:sz w:val="24"/>
        </w:rPr>
        <w:t xml:space="preserve"> 2. Принцип гуманистической направленности. При организации внеурочной деятельности в максимальной степени учитываются интересы и потребности детей, поддерживаются процессы становления и проявления индивидуальности и субъектности школьников, создаются условия для формирования умений и навыков самопознания обучающихся, самоопределения, самореализации, самоутверждения.</w:t>
      </w:r>
    </w:p>
    <w:p w:rsidR="008006C8" w:rsidRDefault="008006C8" w:rsidP="008006C8">
      <w:pPr>
        <w:spacing w:after="0"/>
        <w:ind w:firstLine="567"/>
        <w:jc w:val="both"/>
        <w:rPr>
          <w:rFonts w:ascii="Times New Roman" w:hAnsi="Times New Roman" w:cs="Times New Roman"/>
          <w:sz w:val="24"/>
        </w:rPr>
      </w:pPr>
      <w:r w:rsidRPr="00530622">
        <w:rPr>
          <w:rFonts w:ascii="Times New Roman" w:hAnsi="Times New Roman" w:cs="Times New Roman"/>
          <w:sz w:val="24"/>
        </w:rPr>
        <w:t xml:space="preserve"> 3. Принцип разнообразия направлений внеурочной деятельности, предполагающий реализацию максимального количества направлений и видов внеурочной деятельности, предоставляющих для детей реальные возможности свободного выбора, осуществления проб своих сил и способностей в различных видах деятельности, поиска собственной ниши для удовлетворения потребностей, желаний, интересов, </w:t>
      </w:r>
    </w:p>
    <w:p w:rsidR="008006C8" w:rsidRDefault="008006C8" w:rsidP="008006C8">
      <w:pPr>
        <w:spacing w:after="0"/>
        <w:ind w:firstLine="567"/>
        <w:jc w:val="both"/>
        <w:rPr>
          <w:rFonts w:ascii="Times New Roman" w:hAnsi="Times New Roman" w:cs="Times New Roman"/>
          <w:sz w:val="24"/>
        </w:rPr>
      </w:pPr>
      <w:r w:rsidRPr="00530622">
        <w:rPr>
          <w:rFonts w:ascii="Times New Roman" w:hAnsi="Times New Roman" w:cs="Times New Roman"/>
          <w:sz w:val="24"/>
        </w:rPr>
        <w:t>4. Принцип учета возможностей учебно-методического комплекта, используемого в образовательном процессе.</w:t>
      </w:r>
    </w:p>
    <w:p w:rsidR="008006C8" w:rsidRDefault="008006C8" w:rsidP="008006C8">
      <w:pPr>
        <w:spacing w:after="0"/>
        <w:ind w:firstLine="567"/>
        <w:jc w:val="both"/>
        <w:rPr>
          <w:rFonts w:ascii="Times New Roman" w:hAnsi="Times New Roman" w:cs="Times New Roman"/>
          <w:sz w:val="24"/>
        </w:rPr>
      </w:pPr>
      <w:r w:rsidRPr="00530622">
        <w:rPr>
          <w:rFonts w:ascii="Times New Roman" w:hAnsi="Times New Roman" w:cs="Times New Roman"/>
          <w:sz w:val="24"/>
        </w:rPr>
        <w:t xml:space="preserve"> 5. Принцип успешности и социальной значимости. Усилия организаторов внеурочной деятельности направляются на формирование у детей потребности в достижении успеха. Важно, чтобы достигаемые ребенком результаты были не только личностно значимыми, но и ценными для социального окружения образовательного учреждения. </w:t>
      </w:r>
    </w:p>
    <w:p w:rsidR="008006C8" w:rsidRDefault="008006C8" w:rsidP="008006C8">
      <w:pPr>
        <w:spacing w:after="0"/>
        <w:ind w:firstLine="567"/>
        <w:jc w:val="both"/>
        <w:rPr>
          <w:rFonts w:ascii="Times New Roman" w:hAnsi="Times New Roman" w:cs="Times New Roman"/>
          <w:sz w:val="24"/>
        </w:rPr>
      </w:pPr>
      <w:r w:rsidRPr="00530622">
        <w:rPr>
          <w:rFonts w:ascii="Times New Roman" w:hAnsi="Times New Roman" w:cs="Times New Roman"/>
          <w:sz w:val="24"/>
        </w:rPr>
        <w:lastRenderedPageBreak/>
        <w:t xml:space="preserve">Внеурочная деятельность направлена на удовлетворение индивидуальных потребностей учащихся путем предоставления выбора широкого спектра занятий, направленных на развитие детей. </w:t>
      </w:r>
    </w:p>
    <w:p w:rsidR="008006C8" w:rsidRDefault="008006C8" w:rsidP="008006C8">
      <w:pPr>
        <w:spacing w:after="0"/>
        <w:ind w:firstLine="567"/>
        <w:jc w:val="both"/>
        <w:rPr>
          <w:rFonts w:ascii="Times New Roman" w:hAnsi="Times New Roman" w:cs="Times New Roman"/>
          <w:sz w:val="24"/>
        </w:rPr>
      </w:pPr>
      <w:r w:rsidRPr="00530622">
        <w:rPr>
          <w:rFonts w:ascii="Times New Roman" w:hAnsi="Times New Roman" w:cs="Times New Roman"/>
          <w:sz w:val="24"/>
        </w:rPr>
        <w:t xml:space="preserve">Часы по внеурочной деятельности могут быть использованы на ведение учебных курсов, расширяющих содержание учебных предметов, обеспечивающих различные интересы обучающихся. </w:t>
      </w:r>
    </w:p>
    <w:p w:rsidR="008006C8" w:rsidRDefault="008006C8" w:rsidP="008006C8">
      <w:pPr>
        <w:spacing w:after="0"/>
        <w:ind w:firstLine="567"/>
        <w:jc w:val="both"/>
        <w:rPr>
          <w:rFonts w:ascii="Times New Roman" w:hAnsi="Times New Roman" w:cs="Times New Roman"/>
          <w:sz w:val="24"/>
        </w:rPr>
      </w:pPr>
      <w:r w:rsidRPr="00530622">
        <w:rPr>
          <w:rFonts w:ascii="Times New Roman" w:hAnsi="Times New Roman" w:cs="Times New Roman"/>
          <w:sz w:val="24"/>
        </w:rPr>
        <w:t>Внеурочная работа реализуется в кружках, секциях, на классных часах. Материально</w:t>
      </w:r>
      <w:r>
        <w:rPr>
          <w:rFonts w:ascii="Times New Roman" w:hAnsi="Times New Roman" w:cs="Times New Roman"/>
          <w:sz w:val="24"/>
        </w:rPr>
        <w:t>-</w:t>
      </w:r>
      <w:r w:rsidRPr="00530622">
        <w:rPr>
          <w:rFonts w:ascii="Times New Roman" w:hAnsi="Times New Roman" w:cs="Times New Roman"/>
          <w:sz w:val="24"/>
        </w:rPr>
        <w:t>техническое обеспечение школы позволяет проводить занятия на базе школы. Формы организации внеурочной деятельности: экскурсии, игровая деятельность, секции, клубы, круглые столы, конференции, диспуты, олимпиады, проекты, соревнования, диспуты, школьные научные общества, проектно-исследовательские работы, викторины, концерты, конкурсы.</w:t>
      </w:r>
    </w:p>
    <w:p w:rsidR="008006C8" w:rsidRDefault="008006C8" w:rsidP="008006C8">
      <w:pPr>
        <w:spacing w:after="0"/>
        <w:ind w:firstLine="567"/>
        <w:jc w:val="both"/>
        <w:rPr>
          <w:rFonts w:ascii="Times New Roman" w:hAnsi="Times New Roman" w:cs="Times New Roman"/>
          <w:sz w:val="24"/>
        </w:rPr>
      </w:pPr>
      <w:r w:rsidRPr="00530622">
        <w:rPr>
          <w:rFonts w:ascii="Times New Roman" w:hAnsi="Times New Roman" w:cs="Times New Roman"/>
          <w:sz w:val="24"/>
        </w:rPr>
        <w:t xml:space="preserve"> </w:t>
      </w:r>
      <w:r w:rsidRPr="00450818">
        <w:rPr>
          <w:rFonts w:ascii="Times New Roman" w:hAnsi="Times New Roman" w:cs="Times New Roman"/>
          <w:b/>
          <w:i/>
          <w:sz w:val="24"/>
        </w:rPr>
        <w:t>Направления внеурочной деятельности</w:t>
      </w:r>
      <w:r w:rsidRPr="00530622">
        <w:rPr>
          <w:rFonts w:ascii="Times New Roman" w:hAnsi="Times New Roman" w:cs="Times New Roman"/>
          <w:sz w:val="24"/>
        </w:rPr>
        <w:t xml:space="preserve">. </w:t>
      </w:r>
    </w:p>
    <w:p w:rsidR="008006C8" w:rsidRDefault="008006C8" w:rsidP="008006C8">
      <w:pPr>
        <w:spacing w:after="0"/>
        <w:ind w:firstLine="567"/>
        <w:jc w:val="both"/>
        <w:rPr>
          <w:rFonts w:ascii="Times New Roman" w:hAnsi="Times New Roman" w:cs="Times New Roman"/>
          <w:sz w:val="24"/>
        </w:rPr>
      </w:pPr>
      <w:r>
        <w:rPr>
          <w:rFonts w:ascii="Times New Roman" w:hAnsi="Times New Roman" w:cs="Times New Roman"/>
          <w:sz w:val="24"/>
        </w:rPr>
        <w:t>МАОУ Лицей № 109</w:t>
      </w:r>
      <w:r w:rsidRPr="00530622">
        <w:rPr>
          <w:rFonts w:ascii="Times New Roman" w:hAnsi="Times New Roman" w:cs="Times New Roman"/>
          <w:sz w:val="24"/>
        </w:rPr>
        <w:t xml:space="preserve"> организует свою деятельность по след</w:t>
      </w:r>
      <w:r>
        <w:rPr>
          <w:rFonts w:ascii="Times New Roman" w:hAnsi="Times New Roman" w:cs="Times New Roman"/>
          <w:sz w:val="24"/>
        </w:rPr>
        <w:t>ующим направлениям: 6</w:t>
      </w:r>
      <w:r w:rsidRPr="00530622">
        <w:rPr>
          <w:rFonts w:ascii="Times New Roman" w:hAnsi="Times New Roman" w:cs="Times New Roman"/>
          <w:sz w:val="24"/>
        </w:rPr>
        <w:t xml:space="preserve"> - информационно-просветительские занятия патриотической, нравственной и экологической направленности; </w:t>
      </w:r>
    </w:p>
    <w:p w:rsidR="008006C8" w:rsidRDefault="008006C8" w:rsidP="008006C8">
      <w:pPr>
        <w:spacing w:after="0"/>
        <w:ind w:firstLine="567"/>
        <w:jc w:val="both"/>
        <w:rPr>
          <w:rFonts w:ascii="Times New Roman" w:hAnsi="Times New Roman" w:cs="Times New Roman"/>
          <w:sz w:val="24"/>
        </w:rPr>
      </w:pPr>
      <w:r w:rsidRPr="00530622">
        <w:rPr>
          <w:rFonts w:ascii="Times New Roman" w:hAnsi="Times New Roman" w:cs="Times New Roman"/>
          <w:sz w:val="24"/>
        </w:rPr>
        <w:t xml:space="preserve">- занятия по формированию функциональной грамотности обучающихся; </w:t>
      </w:r>
    </w:p>
    <w:p w:rsidR="008006C8" w:rsidRDefault="008006C8" w:rsidP="008006C8">
      <w:pPr>
        <w:spacing w:after="0"/>
        <w:ind w:firstLine="567"/>
        <w:jc w:val="both"/>
        <w:rPr>
          <w:rFonts w:ascii="Times New Roman" w:hAnsi="Times New Roman" w:cs="Times New Roman"/>
          <w:sz w:val="24"/>
        </w:rPr>
      </w:pPr>
      <w:r w:rsidRPr="00530622">
        <w:rPr>
          <w:rFonts w:ascii="Times New Roman" w:hAnsi="Times New Roman" w:cs="Times New Roman"/>
          <w:sz w:val="24"/>
        </w:rPr>
        <w:t>- занятия, связанные с реализацией особых интеллектуальных и социокультурных потребностей обучающихся;</w:t>
      </w:r>
    </w:p>
    <w:p w:rsidR="008006C8" w:rsidRDefault="008006C8" w:rsidP="008006C8">
      <w:pPr>
        <w:spacing w:after="0"/>
        <w:ind w:firstLine="567"/>
        <w:jc w:val="both"/>
        <w:rPr>
          <w:rFonts w:ascii="Times New Roman" w:hAnsi="Times New Roman" w:cs="Times New Roman"/>
          <w:sz w:val="24"/>
        </w:rPr>
      </w:pPr>
      <w:r w:rsidRPr="00530622">
        <w:rPr>
          <w:rFonts w:ascii="Times New Roman" w:hAnsi="Times New Roman" w:cs="Times New Roman"/>
          <w:sz w:val="24"/>
        </w:rPr>
        <w:t xml:space="preserve"> - занятия, направленные на удовлетворение интересов и потребностей обучающихся в творческом и физическом развитии, помощь в самореализации, раскрытии и развитии способностей и талантов;</w:t>
      </w:r>
    </w:p>
    <w:p w:rsidR="008006C8" w:rsidRPr="00B62EFE" w:rsidRDefault="008006C8" w:rsidP="008006C8">
      <w:pPr>
        <w:spacing w:after="0"/>
        <w:ind w:firstLine="567"/>
        <w:jc w:val="both"/>
        <w:rPr>
          <w:rFonts w:ascii="Times New Roman" w:hAnsi="Times New Roman" w:cs="Times New Roman"/>
          <w:sz w:val="28"/>
        </w:rPr>
      </w:pPr>
      <w:r w:rsidRPr="00530622">
        <w:rPr>
          <w:rFonts w:ascii="Times New Roman" w:hAnsi="Times New Roman" w:cs="Times New Roman"/>
          <w:sz w:val="24"/>
        </w:rPr>
        <w:t xml:space="preserve"> - занятия, </w:t>
      </w:r>
      <w:r w:rsidRPr="00450818">
        <w:t xml:space="preserve"> </w:t>
      </w:r>
      <w:r w:rsidRPr="00450818">
        <w:rPr>
          <w:rFonts w:ascii="Times New Roman" w:hAnsi="Times New Roman" w:cs="Times New Roman"/>
          <w:sz w:val="24"/>
        </w:rPr>
        <w:t>направленные на удовлетворение социальных интересов и потребностей обучающихся</w:t>
      </w:r>
      <w:r>
        <w:rPr>
          <w:rFonts w:ascii="Times New Roman" w:hAnsi="Times New Roman" w:cs="Times New Roman"/>
          <w:sz w:val="24"/>
        </w:rPr>
        <w:t>.</w:t>
      </w:r>
    </w:p>
    <w:p w:rsidR="008006C8" w:rsidRDefault="008006C8" w:rsidP="008006C8">
      <w:pPr>
        <w:spacing w:after="0"/>
        <w:ind w:firstLine="567"/>
        <w:jc w:val="both"/>
        <w:rPr>
          <w:sz w:val="24"/>
        </w:rPr>
      </w:pPr>
      <w:r w:rsidRPr="00450818">
        <w:rPr>
          <w:rFonts w:ascii="Times New Roman" w:hAnsi="Times New Roman" w:cs="Times New Roman"/>
          <w:b/>
          <w:i/>
          <w:sz w:val="24"/>
        </w:rPr>
        <w:t>План (годовой) внеурочной деятельности начального общего образования</w:t>
      </w:r>
      <w:r w:rsidRPr="00450818">
        <w:rPr>
          <w:sz w:val="24"/>
        </w:rPr>
        <w:t xml:space="preserve"> </w:t>
      </w:r>
    </w:p>
    <w:p w:rsidR="008006C8" w:rsidRDefault="008006C8" w:rsidP="008006C8">
      <w:pPr>
        <w:spacing w:after="0"/>
        <w:ind w:firstLine="567"/>
        <w:jc w:val="both"/>
        <w:rPr>
          <w:sz w:val="24"/>
        </w:rPr>
      </w:pPr>
    </w:p>
    <w:tbl>
      <w:tblPr>
        <w:tblStyle w:val="af5"/>
        <w:tblW w:w="0" w:type="auto"/>
        <w:tblLook w:val="04A0" w:firstRow="1" w:lastRow="0" w:firstColumn="1" w:lastColumn="0" w:noHBand="0" w:noVBand="1"/>
      </w:tblPr>
      <w:tblGrid>
        <w:gridCol w:w="3476"/>
        <w:gridCol w:w="2403"/>
        <w:gridCol w:w="1021"/>
        <w:gridCol w:w="900"/>
        <w:gridCol w:w="900"/>
        <w:gridCol w:w="871"/>
      </w:tblGrid>
      <w:tr w:rsidR="008006C8" w:rsidTr="00172F5F">
        <w:tc>
          <w:tcPr>
            <w:tcW w:w="3476" w:type="dxa"/>
            <w:vMerge w:val="restart"/>
          </w:tcPr>
          <w:p w:rsidR="008006C8" w:rsidRPr="007E56E0" w:rsidRDefault="008006C8" w:rsidP="00172F5F">
            <w:pPr>
              <w:jc w:val="both"/>
              <w:rPr>
                <w:rFonts w:ascii="Times New Roman" w:hAnsi="Times New Roman" w:cs="Times New Roman"/>
                <w:b/>
                <w:i/>
                <w:sz w:val="24"/>
              </w:rPr>
            </w:pPr>
            <w:r w:rsidRPr="007E56E0">
              <w:rPr>
                <w:rFonts w:ascii="Times New Roman" w:hAnsi="Times New Roman" w:cs="Times New Roman"/>
                <w:b/>
                <w:i/>
                <w:sz w:val="24"/>
              </w:rPr>
              <w:t>Направления</w:t>
            </w:r>
          </w:p>
        </w:tc>
        <w:tc>
          <w:tcPr>
            <w:tcW w:w="2403" w:type="dxa"/>
            <w:vMerge w:val="restart"/>
          </w:tcPr>
          <w:p w:rsidR="008006C8" w:rsidRPr="007E56E0" w:rsidRDefault="008006C8" w:rsidP="00172F5F">
            <w:pPr>
              <w:jc w:val="both"/>
              <w:rPr>
                <w:rFonts w:ascii="Times New Roman" w:hAnsi="Times New Roman" w:cs="Times New Roman"/>
                <w:b/>
                <w:i/>
                <w:sz w:val="24"/>
              </w:rPr>
            </w:pPr>
            <w:r w:rsidRPr="007E56E0">
              <w:rPr>
                <w:rFonts w:ascii="Times New Roman" w:hAnsi="Times New Roman" w:cs="Times New Roman"/>
                <w:b/>
                <w:i/>
                <w:sz w:val="24"/>
              </w:rPr>
              <w:t>Название курса</w:t>
            </w:r>
          </w:p>
        </w:tc>
        <w:tc>
          <w:tcPr>
            <w:tcW w:w="3692" w:type="dxa"/>
            <w:gridSpan w:val="4"/>
          </w:tcPr>
          <w:p w:rsidR="008006C8" w:rsidRPr="007E56E0" w:rsidRDefault="008006C8" w:rsidP="00172F5F">
            <w:pPr>
              <w:jc w:val="both"/>
              <w:rPr>
                <w:rFonts w:ascii="Times New Roman" w:hAnsi="Times New Roman" w:cs="Times New Roman"/>
                <w:b/>
                <w:i/>
                <w:sz w:val="24"/>
              </w:rPr>
            </w:pPr>
            <w:r w:rsidRPr="007E56E0">
              <w:rPr>
                <w:rFonts w:ascii="Times New Roman" w:hAnsi="Times New Roman" w:cs="Times New Roman"/>
                <w:b/>
                <w:i/>
                <w:sz w:val="24"/>
              </w:rPr>
              <w:t>Классы</w:t>
            </w:r>
          </w:p>
        </w:tc>
      </w:tr>
      <w:tr w:rsidR="008006C8" w:rsidTr="00172F5F">
        <w:tc>
          <w:tcPr>
            <w:tcW w:w="3476" w:type="dxa"/>
            <w:vMerge/>
          </w:tcPr>
          <w:p w:rsidR="008006C8" w:rsidRPr="007E56E0" w:rsidRDefault="008006C8" w:rsidP="00172F5F">
            <w:pPr>
              <w:jc w:val="both"/>
              <w:rPr>
                <w:rFonts w:ascii="Times New Roman" w:hAnsi="Times New Roman" w:cs="Times New Roman"/>
                <w:b/>
                <w:i/>
                <w:sz w:val="24"/>
              </w:rPr>
            </w:pPr>
          </w:p>
        </w:tc>
        <w:tc>
          <w:tcPr>
            <w:tcW w:w="2403" w:type="dxa"/>
            <w:vMerge/>
          </w:tcPr>
          <w:p w:rsidR="008006C8" w:rsidRPr="007E56E0" w:rsidRDefault="008006C8" w:rsidP="00172F5F">
            <w:pPr>
              <w:jc w:val="both"/>
              <w:rPr>
                <w:rFonts w:ascii="Times New Roman" w:hAnsi="Times New Roman" w:cs="Times New Roman"/>
                <w:b/>
                <w:i/>
                <w:sz w:val="24"/>
              </w:rPr>
            </w:pPr>
          </w:p>
        </w:tc>
        <w:tc>
          <w:tcPr>
            <w:tcW w:w="1021" w:type="dxa"/>
          </w:tcPr>
          <w:p w:rsidR="008006C8" w:rsidRPr="007E56E0" w:rsidRDefault="008006C8" w:rsidP="00172F5F">
            <w:pPr>
              <w:jc w:val="center"/>
              <w:rPr>
                <w:rFonts w:ascii="Times New Roman" w:hAnsi="Times New Roman" w:cs="Times New Roman"/>
                <w:b/>
                <w:i/>
                <w:sz w:val="24"/>
              </w:rPr>
            </w:pPr>
            <w:r w:rsidRPr="007E56E0">
              <w:rPr>
                <w:rFonts w:ascii="Times New Roman" w:hAnsi="Times New Roman" w:cs="Times New Roman"/>
                <w:b/>
                <w:i/>
                <w:sz w:val="24"/>
              </w:rPr>
              <w:t>1</w:t>
            </w:r>
          </w:p>
        </w:tc>
        <w:tc>
          <w:tcPr>
            <w:tcW w:w="900" w:type="dxa"/>
          </w:tcPr>
          <w:p w:rsidR="008006C8" w:rsidRPr="007E56E0" w:rsidRDefault="008006C8" w:rsidP="00172F5F">
            <w:pPr>
              <w:jc w:val="center"/>
              <w:rPr>
                <w:rFonts w:ascii="Times New Roman" w:hAnsi="Times New Roman" w:cs="Times New Roman"/>
                <w:b/>
                <w:i/>
                <w:sz w:val="24"/>
              </w:rPr>
            </w:pPr>
            <w:r w:rsidRPr="007E56E0">
              <w:rPr>
                <w:rFonts w:ascii="Times New Roman" w:hAnsi="Times New Roman" w:cs="Times New Roman"/>
                <w:b/>
                <w:i/>
                <w:sz w:val="24"/>
              </w:rPr>
              <w:t>2</w:t>
            </w:r>
          </w:p>
        </w:tc>
        <w:tc>
          <w:tcPr>
            <w:tcW w:w="900" w:type="dxa"/>
          </w:tcPr>
          <w:p w:rsidR="008006C8" w:rsidRPr="007E56E0" w:rsidRDefault="008006C8" w:rsidP="00172F5F">
            <w:pPr>
              <w:jc w:val="center"/>
              <w:rPr>
                <w:rFonts w:ascii="Times New Roman" w:hAnsi="Times New Roman" w:cs="Times New Roman"/>
                <w:b/>
                <w:i/>
                <w:sz w:val="24"/>
              </w:rPr>
            </w:pPr>
            <w:r w:rsidRPr="007E56E0">
              <w:rPr>
                <w:rFonts w:ascii="Times New Roman" w:hAnsi="Times New Roman" w:cs="Times New Roman"/>
                <w:b/>
                <w:i/>
                <w:sz w:val="24"/>
              </w:rPr>
              <w:t>3</w:t>
            </w:r>
          </w:p>
        </w:tc>
        <w:tc>
          <w:tcPr>
            <w:tcW w:w="871" w:type="dxa"/>
          </w:tcPr>
          <w:p w:rsidR="008006C8" w:rsidRPr="007E56E0" w:rsidRDefault="008006C8" w:rsidP="00172F5F">
            <w:pPr>
              <w:jc w:val="center"/>
              <w:rPr>
                <w:rFonts w:ascii="Times New Roman" w:hAnsi="Times New Roman" w:cs="Times New Roman"/>
                <w:b/>
                <w:i/>
                <w:sz w:val="24"/>
              </w:rPr>
            </w:pPr>
            <w:r w:rsidRPr="007E56E0">
              <w:rPr>
                <w:rFonts w:ascii="Times New Roman" w:hAnsi="Times New Roman" w:cs="Times New Roman"/>
                <w:b/>
                <w:i/>
                <w:sz w:val="24"/>
              </w:rPr>
              <w:t>4</w:t>
            </w:r>
          </w:p>
        </w:tc>
      </w:tr>
      <w:tr w:rsidR="008006C8" w:rsidTr="00172F5F">
        <w:tc>
          <w:tcPr>
            <w:tcW w:w="9571" w:type="dxa"/>
            <w:gridSpan w:val="6"/>
          </w:tcPr>
          <w:p w:rsidR="008006C8" w:rsidRPr="00836BF1" w:rsidRDefault="008006C8" w:rsidP="00172F5F">
            <w:pPr>
              <w:jc w:val="center"/>
              <w:rPr>
                <w:rFonts w:ascii="Times New Roman" w:hAnsi="Times New Roman" w:cs="Times New Roman"/>
                <w:b/>
                <w:sz w:val="24"/>
              </w:rPr>
            </w:pPr>
            <w:r w:rsidRPr="00836BF1">
              <w:rPr>
                <w:rFonts w:ascii="Times New Roman" w:hAnsi="Times New Roman" w:cs="Times New Roman"/>
                <w:b/>
                <w:sz w:val="24"/>
              </w:rPr>
              <w:t>Часть, рекомендуемая для всех обучающихся</w:t>
            </w:r>
          </w:p>
        </w:tc>
      </w:tr>
      <w:tr w:rsidR="008006C8" w:rsidTr="00172F5F">
        <w:tc>
          <w:tcPr>
            <w:tcW w:w="3476" w:type="dxa"/>
          </w:tcPr>
          <w:p w:rsidR="008006C8" w:rsidRDefault="008006C8" w:rsidP="00172F5F">
            <w:pPr>
              <w:rPr>
                <w:rFonts w:ascii="Times New Roman" w:hAnsi="Times New Roman" w:cs="Times New Roman"/>
                <w:sz w:val="24"/>
              </w:rPr>
            </w:pPr>
            <w:r>
              <w:rPr>
                <w:rFonts w:ascii="Times New Roman" w:hAnsi="Times New Roman" w:cs="Times New Roman"/>
                <w:sz w:val="24"/>
              </w:rPr>
              <w:t>Информационно-просветительские занятия патриотической, нравственной и экологической направленности</w:t>
            </w:r>
          </w:p>
        </w:tc>
        <w:tc>
          <w:tcPr>
            <w:tcW w:w="2403" w:type="dxa"/>
          </w:tcPr>
          <w:p w:rsidR="008006C8" w:rsidRDefault="008006C8" w:rsidP="00172F5F">
            <w:pPr>
              <w:jc w:val="both"/>
              <w:rPr>
                <w:rFonts w:ascii="Times New Roman" w:hAnsi="Times New Roman" w:cs="Times New Roman"/>
                <w:sz w:val="24"/>
              </w:rPr>
            </w:pPr>
            <w:r>
              <w:rPr>
                <w:rFonts w:ascii="Times New Roman" w:hAnsi="Times New Roman" w:cs="Times New Roman"/>
                <w:sz w:val="24"/>
              </w:rPr>
              <w:t>Разговоры о важном</w:t>
            </w:r>
          </w:p>
        </w:tc>
        <w:tc>
          <w:tcPr>
            <w:tcW w:w="1021" w:type="dxa"/>
          </w:tcPr>
          <w:p w:rsidR="008006C8" w:rsidRDefault="008006C8" w:rsidP="00172F5F">
            <w:pPr>
              <w:jc w:val="center"/>
              <w:rPr>
                <w:rFonts w:ascii="Times New Roman" w:hAnsi="Times New Roman" w:cs="Times New Roman"/>
                <w:sz w:val="24"/>
              </w:rPr>
            </w:pPr>
            <w:r>
              <w:rPr>
                <w:rFonts w:ascii="Times New Roman" w:hAnsi="Times New Roman" w:cs="Times New Roman"/>
                <w:sz w:val="24"/>
              </w:rPr>
              <w:t>33</w:t>
            </w:r>
          </w:p>
        </w:tc>
        <w:tc>
          <w:tcPr>
            <w:tcW w:w="900" w:type="dxa"/>
          </w:tcPr>
          <w:p w:rsidR="008006C8" w:rsidRDefault="008006C8" w:rsidP="00172F5F">
            <w:pPr>
              <w:jc w:val="center"/>
              <w:rPr>
                <w:rFonts w:ascii="Times New Roman" w:hAnsi="Times New Roman" w:cs="Times New Roman"/>
                <w:sz w:val="24"/>
              </w:rPr>
            </w:pPr>
            <w:r>
              <w:rPr>
                <w:rFonts w:ascii="Times New Roman" w:hAnsi="Times New Roman" w:cs="Times New Roman"/>
                <w:sz w:val="24"/>
              </w:rPr>
              <w:t>34</w:t>
            </w:r>
          </w:p>
        </w:tc>
        <w:tc>
          <w:tcPr>
            <w:tcW w:w="900" w:type="dxa"/>
          </w:tcPr>
          <w:p w:rsidR="008006C8" w:rsidRDefault="008006C8" w:rsidP="00172F5F">
            <w:pPr>
              <w:jc w:val="center"/>
              <w:rPr>
                <w:rFonts w:ascii="Times New Roman" w:hAnsi="Times New Roman" w:cs="Times New Roman"/>
                <w:sz w:val="24"/>
              </w:rPr>
            </w:pPr>
            <w:r>
              <w:rPr>
                <w:rFonts w:ascii="Times New Roman" w:hAnsi="Times New Roman" w:cs="Times New Roman"/>
                <w:sz w:val="24"/>
              </w:rPr>
              <w:t>34</w:t>
            </w:r>
          </w:p>
        </w:tc>
        <w:tc>
          <w:tcPr>
            <w:tcW w:w="871" w:type="dxa"/>
          </w:tcPr>
          <w:p w:rsidR="008006C8" w:rsidRDefault="008006C8" w:rsidP="00172F5F">
            <w:pPr>
              <w:jc w:val="center"/>
              <w:rPr>
                <w:rFonts w:ascii="Times New Roman" w:hAnsi="Times New Roman" w:cs="Times New Roman"/>
                <w:sz w:val="24"/>
              </w:rPr>
            </w:pPr>
            <w:r>
              <w:rPr>
                <w:rFonts w:ascii="Times New Roman" w:hAnsi="Times New Roman" w:cs="Times New Roman"/>
                <w:sz w:val="24"/>
              </w:rPr>
              <w:t>34</w:t>
            </w:r>
          </w:p>
        </w:tc>
      </w:tr>
      <w:tr w:rsidR="008006C8" w:rsidTr="00172F5F">
        <w:tc>
          <w:tcPr>
            <w:tcW w:w="3476" w:type="dxa"/>
            <w:vMerge w:val="restart"/>
          </w:tcPr>
          <w:p w:rsidR="008006C8" w:rsidRDefault="008006C8" w:rsidP="00172F5F">
            <w:pPr>
              <w:rPr>
                <w:rFonts w:ascii="Times New Roman" w:hAnsi="Times New Roman" w:cs="Times New Roman"/>
                <w:sz w:val="24"/>
              </w:rPr>
            </w:pPr>
            <w:r>
              <w:rPr>
                <w:rFonts w:ascii="Times New Roman" w:hAnsi="Times New Roman" w:cs="Times New Roman"/>
                <w:sz w:val="24"/>
              </w:rPr>
              <w:t>Занятия по формированию функциональной грамотности</w:t>
            </w:r>
          </w:p>
        </w:tc>
        <w:tc>
          <w:tcPr>
            <w:tcW w:w="2403" w:type="dxa"/>
          </w:tcPr>
          <w:p w:rsidR="008006C8" w:rsidRDefault="00CD4EA3" w:rsidP="00172F5F">
            <w:pPr>
              <w:jc w:val="both"/>
              <w:rPr>
                <w:rFonts w:ascii="Times New Roman" w:hAnsi="Times New Roman" w:cs="Times New Roman"/>
                <w:sz w:val="24"/>
              </w:rPr>
            </w:pPr>
            <w:r>
              <w:rPr>
                <w:rFonts w:ascii="Times New Roman" w:hAnsi="Times New Roman" w:cs="Times New Roman"/>
                <w:sz w:val="24"/>
              </w:rPr>
              <w:t>Функциональная грамотность</w:t>
            </w:r>
            <w:bookmarkStart w:id="0" w:name="_GoBack"/>
            <w:bookmarkEnd w:id="0"/>
          </w:p>
        </w:tc>
        <w:tc>
          <w:tcPr>
            <w:tcW w:w="1021" w:type="dxa"/>
          </w:tcPr>
          <w:p w:rsidR="008006C8" w:rsidRDefault="008006C8" w:rsidP="00172F5F">
            <w:pPr>
              <w:jc w:val="center"/>
              <w:rPr>
                <w:rFonts w:ascii="Times New Roman" w:hAnsi="Times New Roman" w:cs="Times New Roman"/>
                <w:sz w:val="24"/>
              </w:rPr>
            </w:pPr>
            <w:r>
              <w:rPr>
                <w:rFonts w:ascii="Times New Roman" w:hAnsi="Times New Roman" w:cs="Times New Roman"/>
                <w:sz w:val="24"/>
              </w:rPr>
              <w:t>33</w:t>
            </w:r>
          </w:p>
        </w:tc>
        <w:tc>
          <w:tcPr>
            <w:tcW w:w="900" w:type="dxa"/>
          </w:tcPr>
          <w:p w:rsidR="008006C8" w:rsidRDefault="008006C8" w:rsidP="00172F5F">
            <w:pPr>
              <w:jc w:val="center"/>
              <w:rPr>
                <w:rFonts w:ascii="Times New Roman" w:hAnsi="Times New Roman" w:cs="Times New Roman"/>
                <w:sz w:val="24"/>
              </w:rPr>
            </w:pPr>
            <w:r>
              <w:rPr>
                <w:rFonts w:ascii="Times New Roman" w:hAnsi="Times New Roman" w:cs="Times New Roman"/>
                <w:sz w:val="24"/>
              </w:rPr>
              <w:t>34</w:t>
            </w:r>
          </w:p>
        </w:tc>
        <w:tc>
          <w:tcPr>
            <w:tcW w:w="900" w:type="dxa"/>
          </w:tcPr>
          <w:p w:rsidR="008006C8" w:rsidRDefault="008006C8" w:rsidP="00172F5F">
            <w:pPr>
              <w:jc w:val="center"/>
              <w:rPr>
                <w:rFonts w:ascii="Times New Roman" w:hAnsi="Times New Roman" w:cs="Times New Roman"/>
                <w:sz w:val="24"/>
              </w:rPr>
            </w:pPr>
            <w:r>
              <w:rPr>
                <w:rFonts w:ascii="Times New Roman" w:hAnsi="Times New Roman" w:cs="Times New Roman"/>
                <w:sz w:val="24"/>
              </w:rPr>
              <w:t>34</w:t>
            </w:r>
          </w:p>
        </w:tc>
        <w:tc>
          <w:tcPr>
            <w:tcW w:w="871" w:type="dxa"/>
          </w:tcPr>
          <w:p w:rsidR="008006C8" w:rsidRDefault="008006C8" w:rsidP="00172F5F">
            <w:pPr>
              <w:jc w:val="center"/>
              <w:rPr>
                <w:rFonts w:ascii="Times New Roman" w:hAnsi="Times New Roman" w:cs="Times New Roman"/>
                <w:sz w:val="24"/>
              </w:rPr>
            </w:pPr>
            <w:r>
              <w:rPr>
                <w:rFonts w:ascii="Times New Roman" w:hAnsi="Times New Roman" w:cs="Times New Roman"/>
                <w:sz w:val="24"/>
              </w:rPr>
              <w:t>34</w:t>
            </w:r>
          </w:p>
        </w:tc>
      </w:tr>
      <w:tr w:rsidR="008006C8" w:rsidTr="00172F5F">
        <w:tc>
          <w:tcPr>
            <w:tcW w:w="3476" w:type="dxa"/>
            <w:vMerge/>
          </w:tcPr>
          <w:p w:rsidR="008006C8" w:rsidRDefault="008006C8" w:rsidP="00172F5F">
            <w:pPr>
              <w:rPr>
                <w:rFonts w:ascii="Times New Roman" w:hAnsi="Times New Roman" w:cs="Times New Roman"/>
                <w:sz w:val="24"/>
              </w:rPr>
            </w:pPr>
          </w:p>
        </w:tc>
        <w:tc>
          <w:tcPr>
            <w:tcW w:w="2403" w:type="dxa"/>
          </w:tcPr>
          <w:p w:rsidR="008006C8" w:rsidRDefault="008006C8" w:rsidP="00172F5F">
            <w:pPr>
              <w:jc w:val="both"/>
              <w:rPr>
                <w:rFonts w:ascii="Times New Roman" w:hAnsi="Times New Roman" w:cs="Times New Roman"/>
                <w:sz w:val="24"/>
              </w:rPr>
            </w:pPr>
            <w:r>
              <w:rPr>
                <w:rFonts w:ascii="Times New Roman" w:hAnsi="Times New Roman" w:cs="Times New Roman"/>
                <w:sz w:val="24"/>
              </w:rPr>
              <w:t>Финансовая грамотность</w:t>
            </w:r>
          </w:p>
        </w:tc>
        <w:tc>
          <w:tcPr>
            <w:tcW w:w="1021" w:type="dxa"/>
          </w:tcPr>
          <w:p w:rsidR="008006C8" w:rsidRDefault="008006C8" w:rsidP="00172F5F">
            <w:pPr>
              <w:jc w:val="center"/>
              <w:rPr>
                <w:rFonts w:ascii="Times New Roman" w:hAnsi="Times New Roman" w:cs="Times New Roman"/>
                <w:sz w:val="24"/>
              </w:rPr>
            </w:pPr>
            <w:r>
              <w:rPr>
                <w:rFonts w:ascii="Times New Roman" w:hAnsi="Times New Roman" w:cs="Times New Roman"/>
                <w:sz w:val="24"/>
              </w:rPr>
              <w:t>33</w:t>
            </w:r>
          </w:p>
        </w:tc>
        <w:tc>
          <w:tcPr>
            <w:tcW w:w="900" w:type="dxa"/>
          </w:tcPr>
          <w:p w:rsidR="008006C8" w:rsidRDefault="008006C8" w:rsidP="00172F5F">
            <w:pPr>
              <w:jc w:val="center"/>
              <w:rPr>
                <w:rFonts w:ascii="Times New Roman" w:hAnsi="Times New Roman" w:cs="Times New Roman"/>
                <w:sz w:val="24"/>
              </w:rPr>
            </w:pPr>
            <w:r>
              <w:rPr>
                <w:rFonts w:ascii="Times New Roman" w:hAnsi="Times New Roman" w:cs="Times New Roman"/>
                <w:sz w:val="24"/>
              </w:rPr>
              <w:t>34</w:t>
            </w:r>
          </w:p>
        </w:tc>
        <w:tc>
          <w:tcPr>
            <w:tcW w:w="900" w:type="dxa"/>
          </w:tcPr>
          <w:p w:rsidR="008006C8" w:rsidRDefault="008006C8" w:rsidP="00172F5F">
            <w:pPr>
              <w:jc w:val="center"/>
              <w:rPr>
                <w:rFonts w:ascii="Times New Roman" w:hAnsi="Times New Roman" w:cs="Times New Roman"/>
                <w:sz w:val="24"/>
              </w:rPr>
            </w:pPr>
            <w:r>
              <w:rPr>
                <w:rFonts w:ascii="Times New Roman" w:hAnsi="Times New Roman" w:cs="Times New Roman"/>
                <w:sz w:val="24"/>
              </w:rPr>
              <w:t>34</w:t>
            </w:r>
          </w:p>
        </w:tc>
        <w:tc>
          <w:tcPr>
            <w:tcW w:w="871" w:type="dxa"/>
          </w:tcPr>
          <w:p w:rsidR="008006C8" w:rsidRDefault="008006C8" w:rsidP="00172F5F">
            <w:pPr>
              <w:jc w:val="center"/>
              <w:rPr>
                <w:rFonts w:ascii="Times New Roman" w:hAnsi="Times New Roman" w:cs="Times New Roman"/>
                <w:sz w:val="24"/>
              </w:rPr>
            </w:pPr>
            <w:r>
              <w:rPr>
                <w:rFonts w:ascii="Times New Roman" w:hAnsi="Times New Roman" w:cs="Times New Roman"/>
                <w:sz w:val="24"/>
              </w:rPr>
              <w:t>34</w:t>
            </w:r>
          </w:p>
        </w:tc>
      </w:tr>
      <w:tr w:rsidR="008006C8" w:rsidTr="00172F5F">
        <w:tc>
          <w:tcPr>
            <w:tcW w:w="3476" w:type="dxa"/>
            <w:vMerge/>
          </w:tcPr>
          <w:p w:rsidR="008006C8" w:rsidRDefault="008006C8" w:rsidP="00172F5F">
            <w:pPr>
              <w:rPr>
                <w:rFonts w:ascii="Times New Roman" w:hAnsi="Times New Roman" w:cs="Times New Roman"/>
                <w:sz w:val="24"/>
              </w:rPr>
            </w:pPr>
          </w:p>
        </w:tc>
        <w:tc>
          <w:tcPr>
            <w:tcW w:w="2403" w:type="dxa"/>
          </w:tcPr>
          <w:p w:rsidR="008006C8" w:rsidRDefault="008006C8" w:rsidP="00172F5F">
            <w:pPr>
              <w:jc w:val="both"/>
              <w:rPr>
                <w:rFonts w:ascii="Times New Roman" w:hAnsi="Times New Roman" w:cs="Times New Roman"/>
                <w:sz w:val="24"/>
              </w:rPr>
            </w:pPr>
            <w:r>
              <w:rPr>
                <w:rFonts w:ascii="Times New Roman" w:hAnsi="Times New Roman" w:cs="Times New Roman"/>
                <w:sz w:val="24"/>
              </w:rPr>
              <w:t>Секреты русского языка</w:t>
            </w:r>
          </w:p>
        </w:tc>
        <w:tc>
          <w:tcPr>
            <w:tcW w:w="1021" w:type="dxa"/>
          </w:tcPr>
          <w:p w:rsidR="008006C8" w:rsidRDefault="008006C8" w:rsidP="00172F5F">
            <w:pPr>
              <w:jc w:val="center"/>
              <w:rPr>
                <w:rFonts w:ascii="Times New Roman" w:hAnsi="Times New Roman" w:cs="Times New Roman"/>
                <w:sz w:val="24"/>
              </w:rPr>
            </w:pPr>
            <w:r>
              <w:rPr>
                <w:rFonts w:ascii="Times New Roman" w:hAnsi="Times New Roman" w:cs="Times New Roman"/>
                <w:sz w:val="24"/>
              </w:rPr>
              <w:t>33</w:t>
            </w:r>
          </w:p>
        </w:tc>
        <w:tc>
          <w:tcPr>
            <w:tcW w:w="900" w:type="dxa"/>
          </w:tcPr>
          <w:p w:rsidR="008006C8" w:rsidRDefault="008006C8" w:rsidP="00172F5F">
            <w:pPr>
              <w:jc w:val="center"/>
              <w:rPr>
                <w:rFonts w:ascii="Times New Roman" w:hAnsi="Times New Roman" w:cs="Times New Roman"/>
                <w:sz w:val="24"/>
              </w:rPr>
            </w:pPr>
            <w:r>
              <w:rPr>
                <w:rFonts w:ascii="Times New Roman" w:hAnsi="Times New Roman" w:cs="Times New Roman"/>
                <w:sz w:val="24"/>
              </w:rPr>
              <w:t>34</w:t>
            </w:r>
          </w:p>
        </w:tc>
        <w:tc>
          <w:tcPr>
            <w:tcW w:w="900" w:type="dxa"/>
          </w:tcPr>
          <w:p w:rsidR="008006C8" w:rsidRDefault="008006C8" w:rsidP="00172F5F">
            <w:pPr>
              <w:jc w:val="center"/>
              <w:rPr>
                <w:rFonts w:ascii="Times New Roman" w:hAnsi="Times New Roman" w:cs="Times New Roman"/>
                <w:sz w:val="24"/>
              </w:rPr>
            </w:pPr>
            <w:r>
              <w:rPr>
                <w:rFonts w:ascii="Times New Roman" w:hAnsi="Times New Roman" w:cs="Times New Roman"/>
                <w:sz w:val="24"/>
              </w:rPr>
              <w:t>34</w:t>
            </w:r>
          </w:p>
        </w:tc>
        <w:tc>
          <w:tcPr>
            <w:tcW w:w="871" w:type="dxa"/>
          </w:tcPr>
          <w:p w:rsidR="008006C8" w:rsidRDefault="008006C8" w:rsidP="00172F5F">
            <w:pPr>
              <w:jc w:val="center"/>
              <w:rPr>
                <w:rFonts w:ascii="Times New Roman" w:hAnsi="Times New Roman" w:cs="Times New Roman"/>
                <w:sz w:val="24"/>
              </w:rPr>
            </w:pPr>
            <w:r>
              <w:rPr>
                <w:rFonts w:ascii="Times New Roman" w:hAnsi="Times New Roman" w:cs="Times New Roman"/>
                <w:sz w:val="24"/>
              </w:rPr>
              <w:t>34</w:t>
            </w:r>
          </w:p>
        </w:tc>
      </w:tr>
      <w:tr w:rsidR="008006C8" w:rsidTr="00172F5F">
        <w:tc>
          <w:tcPr>
            <w:tcW w:w="3476" w:type="dxa"/>
          </w:tcPr>
          <w:p w:rsidR="008006C8" w:rsidRDefault="008006C8" w:rsidP="00172F5F">
            <w:pPr>
              <w:rPr>
                <w:rFonts w:ascii="Times New Roman" w:hAnsi="Times New Roman" w:cs="Times New Roman"/>
                <w:sz w:val="24"/>
              </w:rPr>
            </w:pPr>
            <w:r>
              <w:rPr>
                <w:rFonts w:ascii="Times New Roman" w:hAnsi="Times New Roman" w:cs="Times New Roman"/>
                <w:sz w:val="24"/>
              </w:rPr>
              <w:t>Занятия, направленные на удовлетворение профориентационных интересов и потребностей обучающихся</w:t>
            </w:r>
          </w:p>
        </w:tc>
        <w:tc>
          <w:tcPr>
            <w:tcW w:w="2403" w:type="dxa"/>
          </w:tcPr>
          <w:p w:rsidR="008006C8" w:rsidRDefault="00CD4EA3" w:rsidP="00172F5F">
            <w:pPr>
              <w:jc w:val="both"/>
              <w:rPr>
                <w:rFonts w:ascii="Times New Roman" w:hAnsi="Times New Roman" w:cs="Times New Roman"/>
                <w:sz w:val="24"/>
              </w:rPr>
            </w:pPr>
            <w:r>
              <w:rPr>
                <w:rFonts w:ascii="Times New Roman" w:hAnsi="Times New Roman" w:cs="Times New Roman"/>
                <w:sz w:val="24"/>
              </w:rPr>
              <w:t xml:space="preserve"> Мир</w:t>
            </w:r>
            <w:r w:rsidR="008006C8">
              <w:rPr>
                <w:rFonts w:ascii="Times New Roman" w:hAnsi="Times New Roman" w:cs="Times New Roman"/>
                <w:sz w:val="24"/>
              </w:rPr>
              <w:t xml:space="preserve"> профессий</w:t>
            </w:r>
          </w:p>
        </w:tc>
        <w:tc>
          <w:tcPr>
            <w:tcW w:w="1021" w:type="dxa"/>
          </w:tcPr>
          <w:p w:rsidR="008006C8" w:rsidRDefault="008006C8" w:rsidP="00172F5F">
            <w:pPr>
              <w:jc w:val="center"/>
              <w:rPr>
                <w:rFonts w:ascii="Times New Roman" w:hAnsi="Times New Roman" w:cs="Times New Roman"/>
                <w:sz w:val="24"/>
              </w:rPr>
            </w:pPr>
            <w:r>
              <w:rPr>
                <w:rFonts w:ascii="Times New Roman" w:hAnsi="Times New Roman" w:cs="Times New Roman"/>
                <w:sz w:val="24"/>
              </w:rPr>
              <w:t>33</w:t>
            </w:r>
          </w:p>
        </w:tc>
        <w:tc>
          <w:tcPr>
            <w:tcW w:w="900" w:type="dxa"/>
          </w:tcPr>
          <w:p w:rsidR="008006C8" w:rsidRDefault="008006C8" w:rsidP="00172F5F">
            <w:pPr>
              <w:jc w:val="center"/>
              <w:rPr>
                <w:rFonts w:ascii="Times New Roman" w:hAnsi="Times New Roman" w:cs="Times New Roman"/>
                <w:sz w:val="24"/>
              </w:rPr>
            </w:pPr>
            <w:r>
              <w:rPr>
                <w:rFonts w:ascii="Times New Roman" w:hAnsi="Times New Roman" w:cs="Times New Roman"/>
                <w:sz w:val="24"/>
              </w:rPr>
              <w:t>34</w:t>
            </w:r>
          </w:p>
        </w:tc>
        <w:tc>
          <w:tcPr>
            <w:tcW w:w="900" w:type="dxa"/>
          </w:tcPr>
          <w:p w:rsidR="008006C8" w:rsidRDefault="008006C8" w:rsidP="00172F5F">
            <w:pPr>
              <w:jc w:val="center"/>
              <w:rPr>
                <w:rFonts w:ascii="Times New Roman" w:hAnsi="Times New Roman" w:cs="Times New Roman"/>
                <w:sz w:val="24"/>
              </w:rPr>
            </w:pPr>
            <w:r>
              <w:rPr>
                <w:rFonts w:ascii="Times New Roman" w:hAnsi="Times New Roman" w:cs="Times New Roman"/>
                <w:sz w:val="24"/>
              </w:rPr>
              <w:t>34</w:t>
            </w:r>
          </w:p>
        </w:tc>
        <w:tc>
          <w:tcPr>
            <w:tcW w:w="871" w:type="dxa"/>
          </w:tcPr>
          <w:p w:rsidR="008006C8" w:rsidRDefault="008006C8" w:rsidP="00172F5F">
            <w:pPr>
              <w:jc w:val="center"/>
              <w:rPr>
                <w:rFonts w:ascii="Times New Roman" w:hAnsi="Times New Roman" w:cs="Times New Roman"/>
                <w:sz w:val="24"/>
              </w:rPr>
            </w:pPr>
            <w:r>
              <w:rPr>
                <w:rFonts w:ascii="Times New Roman" w:hAnsi="Times New Roman" w:cs="Times New Roman"/>
                <w:sz w:val="24"/>
              </w:rPr>
              <w:t>34</w:t>
            </w:r>
          </w:p>
        </w:tc>
      </w:tr>
      <w:tr w:rsidR="008006C8" w:rsidTr="00172F5F">
        <w:tc>
          <w:tcPr>
            <w:tcW w:w="7800" w:type="dxa"/>
            <w:gridSpan w:val="4"/>
          </w:tcPr>
          <w:p w:rsidR="008006C8" w:rsidRPr="001B7B0E" w:rsidRDefault="008006C8" w:rsidP="00172F5F">
            <w:pPr>
              <w:jc w:val="center"/>
              <w:rPr>
                <w:rFonts w:ascii="Times New Roman" w:hAnsi="Times New Roman" w:cs="Times New Roman"/>
                <w:b/>
                <w:sz w:val="24"/>
              </w:rPr>
            </w:pPr>
            <w:r w:rsidRPr="001B7B0E">
              <w:rPr>
                <w:rFonts w:ascii="Times New Roman" w:hAnsi="Times New Roman" w:cs="Times New Roman"/>
                <w:b/>
                <w:sz w:val="24"/>
              </w:rPr>
              <w:t>Вариативная часть</w:t>
            </w:r>
          </w:p>
        </w:tc>
        <w:tc>
          <w:tcPr>
            <w:tcW w:w="1771" w:type="dxa"/>
            <w:gridSpan w:val="2"/>
          </w:tcPr>
          <w:p w:rsidR="008006C8" w:rsidRDefault="008006C8" w:rsidP="00172F5F">
            <w:pPr>
              <w:jc w:val="both"/>
              <w:rPr>
                <w:rFonts w:ascii="Times New Roman" w:hAnsi="Times New Roman" w:cs="Times New Roman"/>
                <w:sz w:val="24"/>
              </w:rPr>
            </w:pPr>
          </w:p>
        </w:tc>
      </w:tr>
      <w:tr w:rsidR="008006C8" w:rsidTr="00172F5F">
        <w:tc>
          <w:tcPr>
            <w:tcW w:w="3476" w:type="dxa"/>
            <w:vMerge w:val="restart"/>
          </w:tcPr>
          <w:p w:rsidR="008006C8" w:rsidRDefault="008006C8" w:rsidP="00172F5F">
            <w:pPr>
              <w:rPr>
                <w:rFonts w:ascii="Times New Roman" w:hAnsi="Times New Roman" w:cs="Times New Roman"/>
                <w:sz w:val="24"/>
              </w:rPr>
            </w:pPr>
            <w:r>
              <w:rPr>
                <w:rFonts w:ascii="Times New Roman" w:hAnsi="Times New Roman" w:cs="Times New Roman"/>
                <w:sz w:val="24"/>
              </w:rPr>
              <w:t xml:space="preserve">Занятия, связанные с реализацией особых </w:t>
            </w:r>
            <w:r>
              <w:rPr>
                <w:rFonts w:ascii="Times New Roman" w:hAnsi="Times New Roman" w:cs="Times New Roman"/>
                <w:sz w:val="24"/>
              </w:rPr>
              <w:lastRenderedPageBreak/>
              <w:t>интеллектуальных и социокультурных потребностей обучающихся</w:t>
            </w:r>
          </w:p>
        </w:tc>
        <w:tc>
          <w:tcPr>
            <w:tcW w:w="2403" w:type="dxa"/>
          </w:tcPr>
          <w:p w:rsidR="008006C8" w:rsidRDefault="008006C8" w:rsidP="00172F5F">
            <w:pPr>
              <w:jc w:val="both"/>
              <w:rPr>
                <w:rFonts w:ascii="Times New Roman" w:hAnsi="Times New Roman" w:cs="Times New Roman"/>
                <w:sz w:val="24"/>
              </w:rPr>
            </w:pPr>
            <w:r>
              <w:rPr>
                <w:rFonts w:ascii="Times New Roman" w:hAnsi="Times New Roman" w:cs="Times New Roman"/>
                <w:sz w:val="24"/>
              </w:rPr>
              <w:lastRenderedPageBreak/>
              <w:t>Междисциплинарное обучение</w:t>
            </w:r>
          </w:p>
        </w:tc>
        <w:tc>
          <w:tcPr>
            <w:tcW w:w="1021" w:type="dxa"/>
          </w:tcPr>
          <w:p w:rsidR="008006C8" w:rsidRDefault="008006C8" w:rsidP="00172F5F">
            <w:pPr>
              <w:jc w:val="center"/>
              <w:rPr>
                <w:rFonts w:ascii="Times New Roman" w:hAnsi="Times New Roman" w:cs="Times New Roman"/>
                <w:sz w:val="24"/>
              </w:rPr>
            </w:pPr>
            <w:r>
              <w:rPr>
                <w:rFonts w:ascii="Times New Roman" w:hAnsi="Times New Roman" w:cs="Times New Roman"/>
                <w:sz w:val="24"/>
              </w:rPr>
              <w:t>33</w:t>
            </w:r>
          </w:p>
        </w:tc>
        <w:tc>
          <w:tcPr>
            <w:tcW w:w="900" w:type="dxa"/>
          </w:tcPr>
          <w:p w:rsidR="008006C8" w:rsidRDefault="008006C8" w:rsidP="00172F5F">
            <w:pPr>
              <w:jc w:val="center"/>
              <w:rPr>
                <w:rFonts w:ascii="Times New Roman" w:hAnsi="Times New Roman" w:cs="Times New Roman"/>
                <w:sz w:val="24"/>
              </w:rPr>
            </w:pPr>
            <w:r>
              <w:rPr>
                <w:rFonts w:ascii="Times New Roman" w:hAnsi="Times New Roman" w:cs="Times New Roman"/>
                <w:sz w:val="24"/>
              </w:rPr>
              <w:t>34</w:t>
            </w:r>
          </w:p>
        </w:tc>
        <w:tc>
          <w:tcPr>
            <w:tcW w:w="900" w:type="dxa"/>
            <w:tcBorders>
              <w:top w:val="nil"/>
            </w:tcBorders>
          </w:tcPr>
          <w:p w:rsidR="008006C8" w:rsidRDefault="008006C8" w:rsidP="00172F5F">
            <w:pPr>
              <w:jc w:val="center"/>
              <w:rPr>
                <w:rFonts w:ascii="Times New Roman" w:hAnsi="Times New Roman" w:cs="Times New Roman"/>
                <w:sz w:val="24"/>
              </w:rPr>
            </w:pPr>
            <w:r>
              <w:rPr>
                <w:rFonts w:ascii="Times New Roman" w:hAnsi="Times New Roman" w:cs="Times New Roman"/>
                <w:sz w:val="24"/>
              </w:rPr>
              <w:t>34</w:t>
            </w:r>
          </w:p>
        </w:tc>
        <w:tc>
          <w:tcPr>
            <w:tcW w:w="871" w:type="dxa"/>
            <w:tcBorders>
              <w:top w:val="nil"/>
            </w:tcBorders>
          </w:tcPr>
          <w:p w:rsidR="008006C8" w:rsidRDefault="008006C8" w:rsidP="00172F5F">
            <w:pPr>
              <w:jc w:val="center"/>
              <w:rPr>
                <w:rFonts w:ascii="Times New Roman" w:hAnsi="Times New Roman" w:cs="Times New Roman"/>
                <w:sz w:val="24"/>
              </w:rPr>
            </w:pPr>
            <w:r>
              <w:rPr>
                <w:rFonts w:ascii="Times New Roman" w:hAnsi="Times New Roman" w:cs="Times New Roman"/>
                <w:sz w:val="24"/>
              </w:rPr>
              <w:t>34</w:t>
            </w:r>
          </w:p>
        </w:tc>
      </w:tr>
      <w:tr w:rsidR="008006C8" w:rsidTr="00172F5F">
        <w:tc>
          <w:tcPr>
            <w:tcW w:w="3476" w:type="dxa"/>
            <w:vMerge/>
          </w:tcPr>
          <w:p w:rsidR="008006C8" w:rsidRDefault="008006C8" w:rsidP="00172F5F">
            <w:pPr>
              <w:jc w:val="both"/>
              <w:rPr>
                <w:rFonts w:ascii="Times New Roman" w:hAnsi="Times New Roman" w:cs="Times New Roman"/>
                <w:sz w:val="24"/>
              </w:rPr>
            </w:pPr>
          </w:p>
        </w:tc>
        <w:tc>
          <w:tcPr>
            <w:tcW w:w="2403" w:type="dxa"/>
          </w:tcPr>
          <w:p w:rsidR="008006C8" w:rsidRDefault="008006C8" w:rsidP="00172F5F">
            <w:pPr>
              <w:jc w:val="both"/>
              <w:rPr>
                <w:rFonts w:ascii="Times New Roman" w:hAnsi="Times New Roman" w:cs="Times New Roman"/>
                <w:sz w:val="24"/>
              </w:rPr>
            </w:pPr>
            <w:r>
              <w:rPr>
                <w:rFonts w:ascii="Times New Roman" w:hAnsi="Times New Roman" w:cs="Times New Roman"/>
                <w:sz w:val="24"/>
              </w:rPr>
              <w:t>Занимательная математика</w:t>
            </w:r>
          </w:p>
        </w:tc>
        <w:tc>
          <w:tcPr>
            <w:tcW w:w="1021" w:type="dxa"/>
          </w:tcPr>
          <w:p w:rsidR="008006C8" w:rsidRDefault="008006C8" w:rsidP="00172F5F">
            <w:pPr>
              <w:jc w:val="center"/>
              <w:rPr>
                <w:rFonts w:ascii="Times New Roman" w:hAnsi="Times New Roman" w:cs="Times New Roman"/>
                <w:sz w:val="24"/>
              </w:rPr>
            </w:pPr>
            <w:r>
              <w:rPr>
                <w:rFonts w:ascii="Times New Roman" w:hAnsi="Times New Roman" w:cs="Times New Roman"/>
                <w:sz w:val="24"/>
              </w:rPr>
              <w:t>33</w:t>
            </w:r>
          </w:p>
        </w:tc>
        <w:tc>
          <w:tcPr>
            <w:tcW w:w="900" w:type="dxa"/>
          </w:tcPr>
          <w:p w:rsidR="008006C8" w:rsidRDefault="008006C8" w:rsidP="00172F5F">
            <w:pPr>
              <w:jc w:val="center"/>
              <w:rPr>
                <w:rFonts w:ascii="Times New Roman" w:hAnsi="Times New Roman" w:cs="Times New Roman"/>
                <w:sz w:val="24"/>
              </w:rPr>
            </w:pPr>
            <w:r>
              <w:rPr>
                <w:rFonts w:ascii="Times New Roman" w:hAnsi="Times New Roman" w:cs="Times New Roman"/>
                <w:sz w:val="24"/>
              </w:rPr>
              <w:t>34</w:t>
            </w:r>
          </w:p>
        </w:tc>
        <w:tc>
          <w:tcPr>
            <w:tcW w:w="900" w:type="dxa"/>
          </w:tcPr>
          <w:p w:rsidR="008006C8" w:rsidRDefault="008006C8" w:rsidP="00172F5F">
            <w:pPr>
              <w:jc w:val="center"/>
              <w:rPr>
                <w:rFonts w:ascii="Times New Roman" w:hAnsi="Times New Roman" w:cs="Times New Roman"/>
                <w:sz w:val="24"/>
              </w:rPr>
            </w:pPr>
            <w:r>
              <w:rPr>
                <w:rFonts w:ascii="Times New Roman" w:hAnsi="Times New Roman" w:cs="Times New Roman"/>
                <w:sz w:val="24"/>
              </w:rPr>
              <w:t>34</w:t>
            </w:r>
          </w:p>
        </w:tc>
        <w:tc>
          <w:tcPr>
            <w:tcW w:w="871" w:type="dxa"/>
          </w:tcPr>
          <w:p w:rsidR="008006C8" w:rsidRDefault="008006C8" w:rsidP="00172F5F">
            <w:pPr>
              <w:jc w:val="center"/>
              <w:rPr>
                <w:rFonts w:ascii="Times New Roman" w:hAnsi="Times New Roman" w:cs="Times New Roman"/>
                <w:sz w:val="24"/>
              </w:rPr>
            </w:pPr>
            <w:r>
              <w:rPr>
                <w:rFonts w:ascii="Times New Roman" w:hAnsi="Times New Roman" w:cs="Times New Roman"/>
                <w:sz w:val="24"/>
              </w:rPr>
              <w:t>34</w:t>
            </w:r>
          </w:p>
        </w:tc>
      </w:tr>
      <w:tr w:rsidR="008006C8" w:rsidTr="00172F5F">
        <w:tc>
          <w:tcPr>
            <w:tcW w:w="3476" w:type="dxa"/>
            <w:vMerge/>
          </w:tcPr>
          <w:p w:rsidR="008006C8" w:rsidRDefault="008006C8" w:rsidP="00172F5F">
            <w:pPr>
              <w:jc w:val="both"/>
              <w:rPr>
                <w:rFonts w:ascii="Times New Roman" w:hAnsi="Times New Roman" w:cs="Times New Roman"/>
                <w:sz w:val="24"/>
              </w:rPr>
            </w:pPr>
          </w:p>
        </w:tc>
        <w:tc>
          <w:tcPr>
            <w:tcW w:w="2403" w:type="dxa"/>
          </w:tcPr>
          <w:p w:rsidR="008006C8" w:rsidRDefault="008006C8" w:rsidP="00172F5F">
            <w:pPr>
              <w:jc w:val="both"/>
              <w:rPr>
                <w:rFonts w:ascii="Times New Roman" w:hAnsi="Times New Roman" w:cs="Times New Roman"/>
                <w:sz w:val="24"/>
              </w:rPr>
            </w:pPr>
            <w:r>
              <w:rPr>
                <w:rFonts w:ascii="Times New Roman" w:hAnsi="Times New Roman" w:cs="Times New Roman"/>
                <w:sz w:val="24"/>
              </w:rPr>
              <w:t>В мире книг</w:t>
            </w:r>
          </w:p>
        </w:tc>
        <w:tc>
          <w:tcPr>
            <w:tcW w:w="1021" w:type="dxa"/>
          </w:tcPr>
          <w:p w:rsidR="008006C8" w:rsidRDefault="008006C8" w:rsidP="00172F5F">
            <w:pPr>
              <w:jc w:val="center"/>
              <w:rPr>
                <w:rFonts w:ascii="Times New Roman" w:hAnsi="Times New Roman" w:cs="Times New Roman"/>
                <w:sz w:val="24"/>
              </w:rPr>
            </w:pPr>
            <w:r>
              <w:rPr>
                <w:rFonts w:ascii="Times New Roman" w:hAnsi="Times New Roman" w:cs="Times New Roman"/>
                <w:sz w:val="24"/>
              </w:rPr>
              <w:t>33</w:t>
            </w:r>
          </w:p>
        </w:tc>
        <w:tc>
          <w:tcPr>
            <w:tcW w:w="900" w:type="dxa"/>
          </w:tcPr>
          <w:p w:rsidR="008006C8" w:rsidRDefault="008006C8" w:rsidP="00172F5F">
            <w:pPr>
              <w:jc w:val="center"/>
              <w:rPr>
                <w:rFonts w:ascii="Times New Roman" w:hAnsi="Times New Roman" w:cs="Times New Roman"/>
                <w:sz w:val="24"/>
              </w:rPr>
            </w:pPr>
            <w:r>
              <w:rPr>
                <w:rFonts w:ascii="Times New Roman" w:hAnsi="Times New Roman" w:cs="Times New Roman"/>
                <w:sz w:val="24"/>
              </w:rPr>
              <w:t>34</w:t>
            </w:r>
          </w:p>
        </w:tc>
        <w:tc>
          <w:tcPr>
            <w:tcW w:w="900" w:type="dxa"/>
          </w:tcPr>
          <w:p w:rsidR="008006C8" w:rsidRDefault="008006C8" w:rsidP="00172F5F">
            <w:pPr>
              <w:jc w:val="center"/>
              <w:rPr>
                <w:rFonts w:ascii="Times New Roman" w:hAnsi="Times New Roman" w:cs="Times New Roman"/>
                <w:sz w:val="24"/>
              </w:rPr>
            </w:pPr>
            <w:r>
              <w:rPr>
                <w:rFonts w:ascii="Times New Roman" w:hAnsi="Times New Roman" w:cs="Times New Roman"/>
                <w:sz w:val="24"/>
              </w:rPr>
              <w:t>34</w:t>
            </w:r>
          </w:p>
        </w:tc>
        <w:tc>
          <w:tcPr>
            <w:tcW w:w="871" w:type="dxa"/>
          </w:tcPr>
          <w:p w:rsidR="008006C8" w:rsidRDefault="008006C8" w:rsidP="00172F5F">
            <w:pPr>
              <w:jc w:val="center"/>
              <w:rPr>
                <w:rFonts w:ascii="Times New Roman" w:hAnsi="Times New Roman" w:cs="Times New Roman"/>
                <w:sz w:val="24"/>
              </w:rPr>
            </w:pPr>
            <w:r>
              <w:rPr>
                <w:rFonts w:ascii="Times New Roman" w:hAnsi="Times New Roman" w:cs="Times New Roman"/>
                <w:sz w:val="24"/>
              </w:rPr>
              <w:t>34</w:t>
            </w:r>
          </w:p>
        </w:tc>
      </w:tr>
      <w:tr w:rsidR="008006C8" w:rsidTr="00172F5F">
        <w:tc>
          <w:tcPr>
            <w:tcW w:w="3476" w:type="dxa"/>
            <w:vMerge/>
          </w:tcPr>
          <w:p w:rsidR="008006C8" w:rsidRDefault="008006C8" w:rsidP="00172F5F">
            <w:pPr>
              <w:jc w:val="both"/>
              <w:rPr>
                <w:rFonts w:ascii="Times New Roman" w:hAnsi="Times New Roman" w:cs="Times New Roman"/>
                <w:sz w:val="24"/>
              </w:rPr>
            </w:pPr>
          </w:p>
        </w:tc>
        <w:tc>
          <w:tcPr>
            <w:tcW w:w="2403" w:type="dxa"/>
          </w:tcPr>
          <w:p w:rsidR="008006C8" w:rsidRDefault="00CD4EA3" w:rsidP="00172F5F">
            <w:pPr>
              <w:jc w:val="both"/>
              <w:rPr>
                <w:rFonts w:ascii="Times New Roman" w:hAnsi="Times New Roman" w:cs="Times New Roman"/>
                <w:sz w:val="24"/>
              </w:rPr>
            </w:pPr>
            <w:r>
              <w:rPr>
                <w:rFonts w:ascii="Times New Roman" w:hAnsi="Times New Roman" w:cs="Times New Roman"/>
                <w:sz w:val="24"/>
              </w:rPr>
              <w:t>Учусь создавать</w:t>
            </w:r>
            <w:r w:rsidR="008006C8">
              <w:rPr>
                <w:rFonts w:ascii="Times New Roman" w:hAnsi="Times New Roman" w:cs="Times New Roman"/>
                <w:sz w:val="24"/>
              </w:rPr>
              <w:t xml:space="preserve"> проект</w:t>
            </w:r>
          </w:p>
        </w:tc>
        <w:tc>
          <w:tcPr>
            <w:tcW w:w="1021" w:type="dxa"/>
          </w:tcPr>
          <w:p w:rsidR="008006C8" w:rsidRDefault="008006C8" w:rsidP="00172F5F">
            <w:pPr>
              <w:jc w:val="center"/>
              <w:rPr>
                <w:rFonts w:ascii="Times New Roman" w:hAnsi="Times New Roman" w:cs="Times New Roman"/>
                <w:sz w:val="24"/>
              </w:rPr>
            </w:pPr>
            <w:r>
              <w:rPr>
                <w:rFonts w:ascii="Times New Roman" w:hAnsi="Times New Roman" w:cs="Times New Roman"/>
                <w:sz w:val="24"/>
              </w:rPr>
              <w:t>33</w:t>
            </w:r>
          </w:p>
        </w:tc>
        <w:tc>
          <w:tcPr>
            <w:tcW w:w="900" w:type="dxa"/>
          </w:tcPr>
          <w:p w:rsidR="008006C8" w:rsidRDefault="008006C8" w:rsidP="00172F5F">
            <w:pPr>
              <w:jc w:val="center"/>
              <w:rPr>
                <w:rFonts w:ascii="Times New Roman" w:hAnsi="Times New Roman" w:cs="Times New Roman"/>
                <w:sz w:val="24"/>
              </w:rPr>
            </w:pPr>
            <w:r>
              <w:rPr>
                <w:rFonts w:ascii="Times New Roman" w:hAnsi="Times New Roman" w:cs="Times New Roman"/>
                <w:sz w:val="24"/>
              </w:rPr>
              <w:t>34</w:t>
            </w:r>
          </w:p>
        </w:tc>
        <w:tc>
          <w:tcPr>
            <w:tcW w:w="900" w:type="dxa"/>
          </w:tcPr>
          <w:p w:rsidR="008006C8" w:rsidRDefault="008006C8" w:rsidP="00172F5F">
            <w:pPr>
              <w:jc w:val="center"/>
              <w:rPr>
                <w:rFonts w:ascii="Times New Roman" w:hAnsi="Times New Roman" w:cs="Times New Roman"/>
                <w:sz w:val="24"/>
              </w:rPr>
            </w:pPr>
            <w:r>
              <w:rPr>
                <w:rFonts w:ascii="Times New Roman" w:hAnsi="Times New Roman" w:cs="Times New Roman"/>
                <w:sz w:val="24"/>
              </w:rPr>
              <w:t>34</w:t>
            </w:r>
          </w:p>
        </w:tc>
        <w:tc>
          <w:tcPr>
            <w:tcW w:w="871" w:type="dxa"/>
          </w:tcPr>
          <w:p w:rsidR="008006C8" w:rsidRDefault="008006C8" w:rsidP="00172F5F">
            <w:pPr>
              <w:jc w:val="center"/>
              <w:rPr>
                <w:rFonts w:ascii="Times New Roman" w:hAnsi="Times New Roman" w:cs="Times New Roman"/>
                <w:sz w:val="24"/>
              </w:rPr>
            </w:pPr>
            <w:r>
              <w:rPr>
                <w:rFonts w:ascii="Times New Roman" w:hAnsi="Times New Roman" w:cs="Times New Roman"/>
                <w:sz w:val="24"/>
              </w:rPr>
              <w:t>34</w:t>
            </w:r>
          </w:p>
        </w:tc>
      </w:tr>
      <w:tr w:rsidR="008006C8" w:rsidTr="00172F5F">
        <w:tc>
          <w:tcPr>
            <w:tcW w:w="3476" w:type="dxa"/>
            <w:vMerge/>
          </w:tcPr>
          <w:p w:rsidR="008006C8" w:rsidRDefault="008006C8" w:rsidP="00172F5F">
            <w:pPr>
              <w:jc w:val="both"/>
              <w:rPr>
                <w:rFonts w:ascii="Times New Roman" w:hAnsi="Times New Roman" w:cs="Times New Roman"/>
                <w:sz w:val="24"/>
              </w:rPr>
            </w:pPr>
          </w:p>
        </w:tc>
        <w:tc>
          <w:tcPr>
            <w:tcW w:w="2403" w:type="dxa"/>
          </w:tcPr>
          <w:p w:rsidR="008006C8" w:rsidRDefault="008006C8" w:rsidP="00172F5F">
            <w:pPr>
              <w:jc w:val="both"/>
              <w:rPr>
                <w:rFonts w:ascii="Times New Roman" w:hAnsi="Times New Roman" w:cs="Times New Roman"/>
                <w:sz w:val="24"/>
              </w:rPr>
            </w:pPr>
            <w:r>
              <w:rPr>
                <w:rFonts w:ascii="Times New Roman" w:hAnsi="Times New Roman" w:cs="Times New Roman"/>
                <w:sz w:val="24"/>
              </w:rPr>
              <w:t>Путешествие по Екатеринбургу</w:t>
            </w:r>
          </w:p>
        </w:tc>
        <w:tc>
          <w:tcPr>
            <w:tcW w:w="1021" w:type="dxa"/>
          </w:tcPr>
          <w:p w:rsidR="008006C8" w:rsidRDefault="008006C8" w:rsidP="00172F5F">
            <w:pPr>
              <w:jc w:val="center"/>
              <w:rPr>
                <w:rFonts w:ascii="Times New Roman" w:hAnsi="Times New Roman" w:cs="Times New Roman"/>
                <w:sz w:val="24"/>
              </w:rPr>
            </w:pPr>
            <w:r>
              <w:rPr>
                <w:rFonts w:ascii="Times New Roman" w:hAnsi="Times New Roman" w:cs="Times New Roman"/>
                <w:sz w:val="24"/>
              </w:rPr>
              <w:t>33</w:t>
            </w:r>
          </w:p>
        </w:tc>
        <w:tc>
          <w:tcPr>
            <w:tcW w:w="900" w:type="dxa"/>
          </w:tcPr>
          <w:p w:rsidR="008006C8" w:rsidRDefault="008006C8" w:rsidP="00172F5F">
            <w:pPr>
              <w:jc w:val="center"/>
              <w:rPr>
                <w:rFonts w:ascii="Times New Roman" w:hAnsi="Times New Roman" w:cs="Times New Roman"/>
                <w:sz w:val="24"/>
              </w:rPr>
            </w:pPr>
            <w:r>
              <w:rPr>
                <w:rFonts w:ascii="Times New Roman" w:hAnsi="Times New Roman" w:cs="Times New Roman"/>
                <w:sz w:val="24"/>
              </w:rPr>
              <w:t>34</w:t>
            </w:r>
          </w:p>
        </w:tc>
        <w:tc>
          <w:tcPr>
            <w:tcW w:w="900" w:type="dxa"/>
          </w:tcPr>
          <w:p w:rsidR="008006C8" w:rsidRDefault="008006C8" w:rsidP="00172F5F">
            <w:pPr>
              <w:jc w:val="center"/>
              <w:rPr>
                <w:rFonts w:ascii="Times New Roman" w:hAnsi="Times New Roman" w:cs="Times New Roman"/>
                <w:sz w:val="24"/>
              </w:rPr>
            </w:pPr>
            <w:r>
              <w:rPr>
                <w:rFonts w:ascii="Times New Roman" w:hAnsi="Times New Roman" w:cs="Times New Roman"/>
                <w:sz w:val="24"/>
              </w:rPr>
              <w:t>34</w:t>
            </w:r>
          </w:p>
        </w:tc>
        <w:tc>
          <w:tcPr>
            <w:tcW w:w="871" w:type="dxa"/>
          </w:tcPr>
          <w:p w:rsidR="008006C8" w:rsidRDefault="008006C8" w:rsidP="00172F5F">
            <w:pPr>
              <w:jc w:val="center"/>
              <w:rPr>
                <w:rFonts w:ascii="Times New Roman" w:hAnsi="Times New Roman" w:cs="Times New Roman"/>
                <w:sz w:val="24"/>
              </w:rPr>
            </w:pPr>
            <w:r>
              <w:rPr>
                <w:rFonts w:ascii="Times New Roman" w:hAnsi="Times New Roman" w:cs="Times New Roman"/>
                <w:sz w:val="24"/>
              </w:rPr>
              <w:t>34</w:t>
            </w:r>
          </w:p>
        </w:tc>
      </w:tr>
      <w:tr w:rsidR="008006C8" w:rsidTr="00172F5F">
        <w:tc>
          <w:tcPr>
            <w:tcW w:w="3476" w:type="dxa"/>
          </w:tcPr>
          <w:p w:rsidR="008006C8" w:rsidRPr="001B7B0E" w:rsidRDefault="008006C8" w:rsidP="00172F5F">
            <w:pPr>
              <w:rPr>
                <w:rFonts w:ascii="Times New Roman" w:hAnsi="Times New Roman" w:cs="Times New Roman"/>
                <w:sz w:val="24"/>
              </w:rPr>
            </w:pPr>
            <w:r w:rsidRPr="001B7B0E">
              <w:rPr>
                <w:rFonts w:ascii="Times New Roman" w:hAnsi="Times New Roman" w:cs="Times New Roman"/>
                <w:sz w:val="24"/>
                <w:szCs w:val="26"/>
              </w:rPr>
              <w:t>Занятия, направленные на удовлетворение интересов и потребностей обучающихся в творческом и физическом развитии, помощь в самореализации, раскрытии и развитии способностей и талантов</w:t>
            </w:r>
          </w:p>
        </w:tc>
        <w:tc>
          <w:tcPr>
            <w:tcW w:w="2403" w:type="dxa"/>
          </w:tcPr>
          <w:p w:rsidR="008006C8" w:rsidRDefault="008006C8" w:rsidP="00172F5F">
            <w:pPr>
              <w:jc w:val="both"/>
              <w:rPr>
                <w:rFonts w:ascii="Times New Roman" w:hAnsi="Times New Roman" w:cs="Times New Roman"/>
                <w:sz w:val="24"/>
              </w:rPr>
            </w:pPr>
            <w:r>
              <w:rPr>
                <w:rFonts w:ascii="Times New Roman" w:hAnsi="Times New Roman" w:cs="Times New Roman"/>
                <w:sz w:val="24"/>
              </w:rPr>
              <w:t>Подвижные игры</w:t>
            </w:r>
          </w:p>
        </w:tc>
        <w:tc>
          <w:tcPr>
            <w:tcW w:w="1021" w:type="dxa"/>
          </w:tcPr>
          <w:p w:rsidR="008006C8" w:rsidRDefault="008006C8" w:rsidP="00172F5F">
            <w:pPr>
              <w:jc w:val="center"/>
              <w:rPr>
                <w:rFonts w:ascii="Times New Roman" w:hAnsi="Times New Roman" w:cs="Times New Roman"/>
                <w:sz w:val="24"/>
              </w:rPr>
            </w:pPr>
            <w:r>
              <w:rPr>
                <w:rFonts w:ascii="Times New Roman" w:hAnsi="Times New Roman" w:cs="Times New Roman"/>
                <w:sz w:val="24"/>
              </w:rPr>
              <w:t>33</w:t>
            </w:r>
          </w:p>
        </w:tc>
        <w:tc>
          <w:tcPr>
            <w:tcW w:w="900" w:type="dxa"/>
          </w:tcPr>
          <w:p w:rsidR="008006C8" w:rsidRDefault="008006C8" w:rsidP="00172F5F">
            <w:pPr>
              <w:jc w:val="center"/>
              <w:rPr>
                <w:rFonts w:ascii="Times New Roman" w:hAnsi="Times New Roman" w:cs="Times New Roman"/>
                <w:sz w:val="24"/>
              </w:rPr>
            </w:pPr>
            <w:r>
              <w:rPr>
                <w:rFonts w:ascii="Times New Roman" w:hAnsi="Times New Roman" w:cs="Times New Roman"/>
                <w:sz w:val="24"/>
              </w:rPr>
              <w:t>34</w:t>
            </w:r>
          </w:p>
        </w:tc>
        <w:tc>
          <w:tcPr>
            <w:tcW w:w="900" w:type="dxa"/>
          </w:tcPr>
          <w:p w:rsidR="008006C8" w:rsidRDefault="008006C8" w:rsidP="00172F5F">
            <w:pPr>
              <w:jc w:val="center"/>
              <w:rPr>
                <w:rFonts w:ascii="Times New Roman" w:hAnsi="Times New Roman" w:cs="Times New Roman"/>
                <w:sz w:val="24"/>
              </w:rPr>
            </w:pPr>
            <w:r>
              <w:rPr>
                <w:rFonts w:ascii="Times New Roman" w:hAnsi="Times New Roman" w:cs="Times New Roman"/>
                <w:sz w:val="24"/>
              </w:rPr>
              <w:t>34</w:t>
            </w:r>
          </w:p>
        </w:tc>
        <w:tc>
          <w:tcPr>
            <w:tcW w:w="871" w:type="dxa"/>
          </w:tcPr>
          <w:p w:rsidR="008006C8" w:rsidRDefault="008006C8" w:rsidP="00172F5F">
            <w:pPr>
              <w:jc w:val="center"/>
              <w:rPr>
                <w:rFonts w:ascii="Times New Roman" w:hAnsi="Times New Roman" w:cs="Times New Roman"/>
                <w:sz w:val="24"/>
              </w:rPr>
            </w:pPr>
            <w:r>
              <w:rPr>
                <w:rFonts w:ascii="Times New Roman" w:hAnsi="Times New Roman" w:cs="Times New Roman"/>
                <w:sz w:val="24"/>
              </w:rPr>
              <w:t>34</w:t>
            </w:r>
          </w:p>
        </w:tc>
      </w:tr>
      <w:tr w:rsidR="008006C8" w:rsidTr="00172F5F">
        <w:tc>
          <w:tcPr>
            <w:tcW w:w="3476" w:type="dxa"/>
          </w:tcPr>
          <w:p w:rsidR="008006C8" w:rsidRDefault="008006C8" w:rsidP="00172F5F">
            <w:pPr>
              <w:jc w:val="both"/>
              <w:rPr>
                <w:rFonts w:ascii="Times New Roman" w:hAnsi="Times New Roman" w:cs="Times New Roman"/>
                <w:sz w:val="24"/>
              </w:rPr>
            </w:pPr>
          </w:p>
        </w:tc>
        <w:tc>
          <w:tcPr>
            <w:tcW w:w="2403" w:type="dxa"/>
          </w:tcPr>
          <w:p w:rsidR="008006C8" w:rsidRDefault="008006C8" w:rsidP="00172F5F">
            <w:pPr>
              <w:jc w:val="both"/>
              <w:rPr>
                <w:rFonts w:ascii="Times New Roman" w:hAnsi="Times New Roman" w:cs="Times New Roman"/>
                <w:sz w:val="24"/>
              </w:rPr>
            </w:pPr>
            <w:r>
              <w:rPr>
                <w:rFonts w:ascii="Times New Roman" w:hAnsi="Times New Roman" w:cs="Times New Roman"/>
                <w:sz w:val="24"/>
              </w:rPr>
              <w:t>Спортивный час</w:t>
            </w:r>
          </w:p>
        </w:tc>
        <w:tc>
          <w:tcPr>
            <w:tcW w:w="1021" w:type="dxa"/>
          </w:tcPr>
          <w:p w:rsidR="008006C8" w:rsidRDefault="008006C8" w:rsidP="00172F5F">
            <w:pPr>
              <w:jc w:val="center"/>
              <w:rPr>
                <w:rFonts w:ascii="Times New Roman" w:hAnsi="Times New Roman" w:cs="Times New Roman"/>
                <w:sz w:val="24"/>
              </w:rPr>
            </w:pPr>
          </w:p>
        </w:tc>
        <w:tc>
          <w:tcPr>
            <w:tcW w:w="900" w:type="dxa"/>
          </w:tcPr>
          <w:p w:rsidR="008006C8" w:rsidRDefault="008006C8" w:rsidP="00172F5F">
            <w:pPr>
              <w:jc w:val="center"/>
              <w:rPr>
                <w:rFonts w:ascii="Times New Roman" w:hAnsi="Times New Roman" w:cs="Times New Roman"/>
                <w:sz w:val="24"/>
              </w:rPr>
            </w:pPr>
            <w:r>
              <w:rPr>
                <w:rFonts w:ascii="Times New Roman" w:hAnsi="Times New Roman" w:cs="Times New Roman"/>
                <w:sz w:val="24"/>
              </w:rPr>
              <w:t>34</w:t>
            </w:r>
          </w:p>
        </w:tc>
        <w:tc>
          <w:tcPr>
            <w:tcW w:w="900" w:type="dxa"/>
          </w:tcPr>
          <w:p w:rsidR="008006C8" w:rsidRDefault="008006C8" w:rsidP="00172F5F">
            <w:pPr>
              <w:jc w:val="center"/>
              <w:rPr>
                <w:rFonts w:ascii="Times New Roman" w:hAnsi="Times New Roman" w:cs="Times New Roman"/>
                <w:sz w:val="24"/>
              </w:rPr>
            </w:pPr>
            <w:r>
              <w:rPr>
                <w:rFonts w:ascii="Times New Roman" w:hAnsi="Times New Roman" w:cs="Times New Roman"/>
                <w:sz w:val="24"/>
              </w:rPr>
              <w:t>34</w:t>
            </w:r>
          </w:p>
        </w:tc>
        <w:tc>
          <w:tcPr>
            <w:tcW w:w="871" w:type="dxa"/>
          </w:tcPr>
          <w:p w:rsidR="008006C8" w:rsidRDefault="008006C8" w:rsidP="00172F5F">
            <w:pPr>
              <w:jc w:val="center"/>
              <w:rPr>
                <w:rFonts w:ascii="Times New Roman" w:hAnsi="Times New Roman" w:cs="Times New Roman"/>
                <w:sz w:val="24"/>
              </w:rPr>
            </w:pPr>
            <w:r>
              <w:rPr>
                <w:rFonts w:ascii="Times New Roman" w:hAnsi="Times New Roman" w:cs="Times New Roman"/>
                <w:sz w:val="24"/>
              </w:rPr>
              <w:t>34</w:t>
            </w:r>
          </w:p>
        </w:tc>
      </w:tr>
      <w:tr w:rsidR="008006C8" w:rsidTr="00172F5F">
        <w:tc>
          <w:tcPr>
            <w:tcW w:w="3476" w:type="dxa"/>
          </w:tcPr>
          <w:p w:rsidR="008006C8" w:rsidRDefault="008006C8" w:rsidP="00172F5F">
            <w:pPr>
              <w:rPr>
                <w:rFonts w:ascii="Times New Roman" w:hAnsi="Times New Roman" w:cs="Times New Roman"/>
                <w:sz w:val="24"/>
              </w:rPr>
            </w:pPr>
            <w:r>
              <w:rPr>
                <w:rFonts w:ascii="Times New Roman" w:hAnsi="Times New Roman" w:cs="Times New Roman"/>
                <w:sz w:val="24"/>
              </w:rPr>
              <w:t>Занятия, направленные на удовлетворение социальных интересов и потребностей обучающихся, на педагогическое сопровождение деятельности социально-ориентированных ученических сообществ, детских общественных объединений, органов ученического самоуправления, на организацию совместно с обучающимися комплекса мероприятий воспитательной направленности</w:t>
            </w:r>
          </w:p>
        </w:tc>
        <w:tc>
          <w:tcPr>
            <w:tcW w:w="2403" w:type="dxa"/>
          </w:tcPr>
          <w:p w:rsidR="008006C8" w:rsidRDefault="00CD4EA3" w:rsidP="00172F5F">
            <w:pPr>
              <w:jc w:val="both"/>
              <w:rPr>
                <w:rFonts w:ascii="Times New Roman" w:hAnsi="Times New Roman" w:cs="Times New Roman"/>
                <w:sz w:val="24"/>
              </w:rPr>
            </w:pPr>
            <w:r>
              <w:rPr>
                <w:rFonts w:ascii="Times New Roman" w:hAnsi="Times New Roman" w:cs="Times New Roman"/>
                <w:sz w:val="24"/>
              </w:rPr>
              <w:t>Лаборатория безопасности</w:t>
            </w:r>
          </w:p>
        </w:tc>
        <w:tc>
          <w:tcPr>
            <w:tcW w:w="1021" w:type="dxa"/>
          </w:tcPr>
          <w:p w:rsidR="008006C8" w:rsidRDefault="008006C8" w:rsidP="00172F5F">
            <w:pPr>
              <w:jc w:val="center"/>
              <w:rPr>
                <w:rFonts w:ascii="Times New Roman" w:hAnsi="Times New Roman" w:cs="Times New Roman"/>
                <w:sz w:val="24"/>
              </w:rPr>
            </w:pPr>
            <w:r>
              <w:rPr>
                <w:rFonts w:ascii="Times New Roman" w:hAnsi="Times New Roman" w:cs="Times New Roman"/>
                <w:sz w:val="24"/>
              </w:rPr>
              <w:t>33</w:t>
            </w:r>
          </w:p>
        </w:tc>
        <w:tc>
          <w:tcPr>
            <w:tcW w:w="900" w:type="dxa"/>
          </w:tcPr>
          <w:p w:rsidR="008006C8" w:rsidRDefault="008006C8" w:rsidP="00172F5F">
            <w:pPr>
              <w:jc w:val="center"/>
              <w:rPr>
                <w:rFonts w:ascii="Times New Roman" w:hAnsi="Times New Roman" w:cs="Times New Roman"/>
                <w:sz w:val="24"/>
              </w:rPr>
            </w:pPr>
            <w:r>
              <w:rPr>
                <w:rFonts w:ascii="Times New Roman" w:hAnsi="Times New Roman" w:cs="Times New Roman"/>
                <w:sz w:val="24"/>
              </w:rPr>
              <w:t>34</w:t>
            </w:r>
          </w:p>
        </w:tc>
        <w:tc>
          <w:tcPr>
            <w:tcW w:w="900" w:type="dxa"/>
          </w:tcPr>
          <w:p w:rsidR="008006C8" w:rsidRDefault="008006C8" w:rsidP="00172F5F">
            <w:pPr>
              <w:jc w:val="center"/>
              <w:rPr>
                <w:rFonts w:ascii="Times New Roman" w:hAnsi="Times New Roman" w:cs="Times New Roman"/>
                <w:sz w:val="24"/>
              </w:rPr>
            </w:pPr>
            <w:r>
              <w:rPr>
                <w:rFonts w:ascii="Times New Roman" w:hAnsi="Times New Roman" w:cs="Times New Roman"/>
                <w:sz w:val="24"/>
              </w:rPr>
              <w:t>34</w:t>
            </w:r>
          </w:p>
        </w:tc>
        <w:tc>
          <w:tcPr>
            <w:tcW w:w="871" w:type="dxa"/>
          </w:tcPr>
          <w:p w:rsidR="008006C8" w:rsidRDefault="008006C8" w:rsidP="00172F5F">
            <w:pPr>
              <w:jc w:val="center"/>
              <w:rPr>
                <w:rFonts w:ascii="Times New Roman" w:hAnsi="Times New Roman" w:cs="Times New Roman"/>
                <w:sz w:val="24"/>
              </w:rPr>
            </w:pPr>
            <w:r>
              <w:rPr>
                <w:rFonts w:ascii="Times New Roman" w:hAnsi="Times New Roman" w:cs="Times New Roman"/>
                <w:sz w:val="24"/>
              </w:rPr>
              <w:t>34</w:t>
            </w:r>
          </w:p>
        </w:tc>
      </w:tr>
      <w:tr w:rsidR="008006C8" w:rsidTr="00172F5F">
        <w:tc>
          <w:tcPr>
            <w:tcW w:w="3476" w:type="dxa"/>
          </w:tcPr>
          <w:p w:rsidR="008006C8" w:rsidRDefault="008006C8" w:rsidP="00172F5F">
            <w:pPr>
              <w:jc w:val="both"/>
              <w:rPr>
                <w:rFonts w:ascii="Times New Roman" w:hAnsi="Times New Roman" w:cs="Times New Roman"/>
                <w:sz w:val="24"/>
              </w:rPr>
            </w:pPr>
            <w:r>
              <w:rPr>
                <w:rFonts w:ascii="Times New Roman" w:hAnsi="Times New Roman" w:cs="Times New Roman"/>
                <w:sz w:val="24"/>
              </w:rPr>
              <w:t>Всего</w:t>
            </w:r>
          </w:p>
        </w:tc>
        <w:tc>
          <w:tcPr>
            <w:tcW w:w="2403" w:type="dxa"/>
          </w:tcPr>
          <w:p w:rsidR="008006C8" w:rsidRDefault="008006C8" w:rsidP="00172F5F">
            <w:pPr>
              <w:jc w:val="both"/>
              <w:rPr>
                <w:rFonts w:ascii="Times New Roman" w:hAnsi="Times New Roman" w:cs="Times New Roman"/>
                <w:sz w:val="24"/>
              </w:rPr>
            </w:pPr>
          </w:p>
        </w:tc>
        <w:tc>
          <w:tcPr>
            <w:tcW w:w="1021" w:type="dxa"/>
          </w:tcPr>
          <w:p w:rsidR="008006C8" w:rsidRDefault="008006C8" w:rsidP="00172F5F">
            <w:pPr>
              <w:jc w:val="both"/>
              <w:rPr>
                <w:rFonts w:ascii="Times New Roman" w:hAnsi="Times New Roman" w:cs="Times New Roman"/>
                <w:sz w:val="24"/>
              </w:rPr>
            </w:pPr>
            <w:r>
              <w:rPr>
                <w:rFonts w:ascii="Times New Roman" w:hAnsi="Times New Roman" w:cs="Times New Roman"/>
                <w:sz w:val="24"/>
              </w:rPr>
              <w:t>330</w:t>
            </w:r>
          </w:p>
        </w:tc>
        <w:tc>
          <w:tcPr>
            <w:tcW w:w="900" w:type="dxa"/>
          </w:tcPr>
          <w:p w:rsidR="008006C8" w:rsidRDefault="008006C8" w:rsidP="00172F5F">
            <w:pPr>
              <w:jc w:val="both"/>
              <w:rPr>
                <w:rFonts w:ascii="Times New Roman" w:hAnsi="Times New Roman" w:cs="Times New Roman"/>
                <w:sz w:val="24"/>
              </w:rPr>
            </w:pPr>
            <w:r>
              <w:rPr>
                <w:rFonts w:ascii="Times New Roman" w:hAnsi="Times New Roman" w:cs="Times New Roman"/>
                <w:sz w:val="24"/>
              </w:rPr>
              <w:t>340</w:t>
            </w:r>
          </w:p>
        </w:tc>
        <w:tc>
          <w:tcPr>
            <w:tcW w:w="900" w:type="dxa"/>
          </w:tcPr>
          <w:p w:rsidR="008006C8" w:rsidRDefault="008006C8" w:rsidP="00172F5F">
            <w:pPr>
              <w:jc w:val="both"/>
              <w:rPr>
                <w:rFonts w:ascii="Times New Roman" w:hAnsi="Times New Roman" w:cs="Times New Roman"/>
                <w:sz w:val="24"/>
              </w:rPr>
            </w:pPr>
            <w:r>
              <w:rPr>
                <w:rFonts w:ascii="Times New Roman" w:hAnsi="Times New Roman" w:cs="Times New Roman"/>
                <w:sz w:val="24"/>
              </w:rPr>
              <w:t>340</w:t>
            </w:r>
          </w:p>
        </w:tc>
        <w:tc>
          <w:tcPr>
            <w:tcW w:w="871" w:type="dxa"/>
          </w:tcPr>
          <w:p w:rsidR="008006C8" w:rsidRDefault="008006C8" w:rsidP="00172F5F">
            <w:pPr>
              <w:jc w:val="both"/>
              <w:rPr>
                <w:rFonts w:ascii="Times New Roman" w:hAnsi="Times New Roman" w:cs="Times New Roman"/>
                <w:sz w:val="24"/>
              </w:rPr>
            </w:pPr>
            <w:r>
              <w:rPr>
                <w:rFonts w:ascii="Times New Roman" w:hAnsi="Times New Roman" w:cs="Times New Roman"/>
                <w:sz w:val="24"/>
              </w:rPr>
              <w:t>340</w:t>
            </w:r>
          </w:p>
        </w:tc>
      </w:tr>
    </w:tbl>
    <w:p w:rsidR="008006C8" w:rsidRDefault="008006C8" w:rsidP="008006C8">
      <w:pPr>
        <w:spacing w:after="0"/>
        <w:ind w:firstLine="567"/>
        <w:jc w:val="both"/>
        <w:rPr>
          <w:rFonts w:ascii="Times New Roman" w:hAnsi="Times New Roman" w:cs="Times New Roman"/>
          <w:sz w:val="24"/>
        </w:rPr>
      </w:pPr>
      <w:r w:rsidRPr="00450818">
        <w:rPr>
          <w:rFonts w:ascii="Times New Roman" w:hAnsi="Times New Roman" w:cs="Times New Roman"/>
          <w:sz w:val="24"/>
        </w:rPr>
        <w:t xml:space="preserve">Родители (законные представители) обучающихся с учетом мнения самих обучающихся выбирают курсы внеурочной деятельности из перечня, предложенного организацией в части, формируемой участниками образовательных отношений. Максимальное количество выбранных курсов должно быть не более 1320 часов на одного ребенка. </w:t>
      </w:r>
    </w:p>
    <w:p w:rsidR="008006C8" w:rsidRDefault="008006C8" w:rsidP="008006C8">
      <w:pPr>
        <w:spacing w:after="0"/>
        <w:ind w:firstLine="567"/>
        <w:jc w:val="both"/>
        <w:rPr>
          <w:rFonts w:ascii="Times New Roman" w:hAnsi="Times New Roman" w:cs="Times New Roman"/>
          <w:sz w:val="24"/>
        </w:rPr>
      </w:pPr>
      <w:r w:rsidRPr="00450818">
        <w:rPr>
          <w:rFonts w:ascii="Times New Roman" w:hAnsi="Times New Roman" w:cs="Times New Roman"/>
          <w:sz w:val="24"/>
        </w:rPr>
        <w:t xml:space="preserve">Для обучающихся, посещающих занятия в отделении дополнительного образования образовательной организации, организациях дополнительного образования, спортивных школах, музыкальных школах и других образовательных организациях, возможно сокращение количества часов внеурочной деятельности. </w:t>
      </w:r>
    </w:p>
    <w:p w:rsidR="008006C8" w:rsidRPr="007863FB" w:rsidRDefault="008006C8" w:rsidP="008006C8">
      <w:pPr>
        <w:pStyle w:val="af9"/>
        <w:spacing w:before="0" w:after="0" w:line="276" w:lineRule="auto"/>
        <w:ind w:firstLine="567"/>
        <w:jc w:val="both"/>
      </w:pPr>
    </w:p>
    <w:p w:rsidR="008006C8" w:rsidRPr="007863FB" w:rsidRDefault="008006C8" w:rsidP="008006C8">
      <w:pPr>
        <w:pStyle w:val="af9"/>
        <w:spacing w:before="0" w:after="0" w:line="276" w:lineRule="auto"/>
        <w:ind w:firstLine="567"/>
        <w:jc w:val="both"/>
      </w:pPr>
      <w:r w:rsidRPr="007863FB">
        <w:rPr>
          <w:color w:val="000000"/>
        </w:rPr>
        <w:t>  Результатами работы    становятся конкурсы, выступления, концерты.</w:t>
      </w:r>
    </w:p>
    <w:p w:rsidR="008006C8" w:rsidRPr="007863FB" w:rsidRDefault="008006C8" w:rsidP="008006C8">
      <w:pPr>
        <w:spacing w:after="0"/>
        <w:ind w:firstLine="720"/>
        <w:jc w:val="both"/>
        <w:rPr>
          <w:rFonts w:ascii="Times New Roman" w:hAnsi="Times New Roman" w:cs="Times New Roman"/>
          <w:sz w:val="24"/>
          <w:szCs w:val="24"/>
          <w:vertAlign w:val="superscript"/>
        </w:rPr>
      </w:pPr>
    </w:p>
    <w:p w:rsidR="008006C8" w:rsidRPr="007863FB" w:rsidRDefault="008006C8" w:rsidP="008006C8">
      <w:pPr>
        <w:pStyle w:val="FR2"/>
        <w:tabs>
          <w:tab w:val="left" w:pos="540"/>
        </w:tabs>
        <w:spacing w:line="276" w:lineRule="auto"/>
        <w:ind w:left="0" w:firstLine="720"/>
        <w:rPr>
          <w:rFonts w:ascii="Times New Roman" w:hAnsi="Times New Roman"/>
          <w:snapToGrid w:val="0"/>
          <w:color w:val="000000"/>
          <w:sz w:val="24"/>
          <w:szCs w:val="24"/>
        </w:rPr>
      </w:pPr>
      <w:r w:rsidRPr="007863FB">
        <w:rPr>
          <w:rFonts w:ascii="Times New Roman" w:hAnsi="Times New Roman"/>
          <w:snapToGrid w:val="0"/>
          <w:color w:val="000000"/>
          <w:sz w:val="24"/>
          <w:szCs w:val="24"/>
        </w:rPr>
        <w:t>План внеурочной деятельности начального общего образования   представлен регулярными и нерегулярными занятиями внеурочной деятельности.</w:t>
      </w:r>
    </w:p>
    <w:p w:rsidR="008006C8" w:rsidRPr="007863FB" w:rsidRDefault="008006C8" w:rsidP="008006C8">
      <w:pPr>
        <w:spacing w:after="0"/>
        <w:ind w:firstLine="708"/>
        <w:jc w:val="both"/>
        <w:rPr>
          <w:rFonts w:ascii="Times New Roman" w:hAnsi="Times New Roman" w:cs="Times New Roman"/>
          <w:sz w:val="24"/>
          <w:szCs w:val="24"/>
        </w:rPr>
      </w:pPr>
      <w:r w:rsidRPr="007863FB">
        <w:rPr>
          <w:rFonts w:ascii="Times New Roman" w:hAnsi="Times New Roman" w:cs="Times New Roman"/>
          <w:sz w:val="24"/>
          <w:szCs w:val="24"/>
        </w:rPr>
        <w:t xml:space="preserve">В Лицее хорошо организована система дополнительного образования, в которой участвует более 78 % обучающихся. Это – кружки, творческие коллективы и объединения учащихся и учителей, спортивные секции, среди них: вокальный ансамбль, бальный и </w:t>
      </w:r>
      <w:r w:rsidRPr="007863FB">
        <w:rPr>
          <w:rFonts w:ascii="Times New Roman" w:hAnsi="Times New Roman" w:cs="Times New Roman"/>
          <w:sz w:val="24"/>
          <w:szCs w:val="24"/>
        </w:rPr>
        <w:lastRenderedPageBreak/>
        <w:t>современный танцы, изобразительное искусство, шахматы, шашки и др.</w:t>
      </w:r>
      <w:r>
        <w:rPr>
          <w:rFonts w:ascii="Times New Roman" w:hAnsi="Times New Roman" w:cs="Times New Roman"/>
          <w:sz w:val="24"/>
          <w:szCs w:val="24"/>
        </w:rPr>
        <w:t xml:space="preserve"> </w:t>
      </w:r>
      <w:r w:rsidRPr="007863FB">
        <w:rPr>
          <w:rFonts w:ascii="Times New Roman" w:hAnsi="Times New Roman" w:cs="Times New Roman"/>
          <w:sz w:val="24"/>
          <w:szCs w:val="24"/>
        </w:rPr>
        <w:t>Спортивное направление представлено следующими секциями:</w:t>
      </w:r>
      <w:r>
        <w:rPr>
          <w:rFonts w:ascii="Times New Roman" w:hAnsi="Times New Roman" w:cs="Times New Roman"/>
          <w:sz w:val="24"/>
          <w:szCs w:val="24"/>
        </w:rPr>
        <w:t xml:space="preserve"> футбол</w:t>
      </w:r>
      <w:r w:rsidRPr="007863FB">
        <w:rPr>
          <w:rFonts w:ascii="Times New Roman" w:hAnsi="Times New Roman" w:cs="Times New Roman"/>
          <w:sz w:val="24"/>
          <w:szCs w:val="24"/>
        </w:rPr>
        <w:t>, баскетбол, греко - римская борьба.</w:t>
      </w:r>
    </w:p>
    <w:p w:rsidR="008006C8" w:rsidRPr="007863FB" w:rsidRDefault="008006C8" w:rsidP="008006C8">
      <w:pPr>
        <w:spacing w:after="0"/>
        <w:ind w:firstLine="720"/>
        <w:jc w:val="both"/>
        <w:rPr>
          <w:rFonts w:ascii="Times New Roman" w:hAnsi="Times New Roman" w:cs="Times New Roman"/>
          <w:sz w:val="24"/>
          <w:szCs w:val="24"/>
        </w:rPr>
      </w:pPr>
      <w:r w:rsidRPr="007863FB">
        <w:rPr>
          <w:rFonts w:ascii="Times New Roman" w:hAnsi="Times New Roman" w:cs="Times New Roman"/>
          <w:sz w:val="24"/>
          <w:szCs w:val="24"/>
        </w:rPr>
        <w:t>Лицеисты являются активными участниками и призерами конкурсов, выставок, олимпиад, чемпионатов.</w:t>
      </w:r>
    </w:p>
    <w:p w:rsidR="008006C8" w:rsidRPr="007863FB" w:rsidRDefault="008006C8" w:rsidP="008006C8">
      <w:pPr>
        <w:spacing w:line="268" w:lineRule="auto"/>
        <w:jc w:val="both"/>
        <w:rPr>
          <w:rFonts w:ascii="Times New Roman" w:hAnsi="Times New Roman" w:cs="Times New Roman"/>
          <w:b/>
        </w:rPr>
      </w:pPr>
    </w:p>
    <w:p w:rsidR="008006C8" w:rsidRPr="007863FB" w:rsidRDefault="008006C8" w:rsidP="008006C8">
      <w:pPr>
        <w:spacing w:line="268" w:lineRule="auto"/>
        <w:jc w:val="center"/>
        <w:rPr>
          <w:rFonts w:ascii="Times New Roman" w:hAnsi="Times New Roman" w:cs="Times New Roman"/>
        </w:rPr>
      </w:pPr>
      <w:r w:rsidRPr="007863FB">
        <w:rPr>
          <w:rFonts w:ascii="Times New Roman" w:hAnsi="Times New Roman" w:cs="Times New Roman"/>
          <w:b/>
        </w:rPr>
        <w:t>3.3. Календарный учебный график</w:t>
      </w:r>
      <w:r w:rsidRPr="007863FB">
        <w:rPr>
          <w:rFonts w:ascii="Times New Roman" w:hAnsi="Times New Roman" w:cs="Times New Roman"/>
        </w:rPr>
        <w:t>.</w:t>
      </w:r>
    </w:p>
    <w:p w:rsidR="008006C8" w:rsidRDefault="008006C8" w:rsidP="008006C8">
      <w:pPr>
        <w:spacing w:after="0"/>
        <w:ind w:firstLine="567"/>
        <w:jc w:val="both"/>
        <w:rPr>
          <w:rFonts w:ascii="Times New Roman" w:hAnsi="Times New Roman" w:cs="Times New Roman"/>
          <w:sz w:val="24"/>
        </w:rPr>
      </w:pPr>
      <w:r w:rsidRPr="00572C3E">
        <w:rPr>
          <w:rFonts w:ascii="Times New Roman" w:hAnsi="Times New Roman" w:cs="Times New Roman"/>
          <w:sz w:val="24"/>
        </w:rPr>
        <w:t xml:space="preserve">Календарный учебный график МАОУ </w:t>
      </w:r>
      <w:r>
        <w:rPr>
          <w:rFonts w:ascii="Times New Roman" w:hAnsi="Times New Roman" w:cs="Times New Roman"/>
          <w:sz w:val="24"/>
        </w:rPr>
        <w:t xml:space="preserve">Лицей № 109 </w:t>
      </w:r>
      <w:r w:rsidRPr="00572C3E">
        <w:rPr>
          <w:rFonts w:ascii="Times New Roman" w:hAnsi="Times New Roman" w:cs="Times New Roman"/>
          <w:sz w:val="24"/>
        </w:rPr>
        <w:t xml:space="preserve">на основе федерального календарного учебного графика. Организация образовательной деятельности осуществляется по учебным четвертям, с учетом законодательства Российской Федерации. Продолжительность учебного года при получении основного общего образования составляет 33 недели в 1-х классах, 34 недели во 2-4 классах. </w:t>
      </w:r>
    </w:p>
    <w:p w:rsidR="008006C8" w:rsidRDefault="008006C8" w:rsidP="008006C8">
      <w:pPr>
        <w:spacing w:after="0"/>
        <w:ind w:firstLine="567"/>
        <w:jc w:val="both"/>
        <w:rPr>
          <w:rFonts w:ascii="Times New Roman" w:hAnsi="Times New Roman" w:cs="Times New Roman"/>
          <w:sz w:val="24"/>
        </w:rPr>
      </w:pPr>
      <w:r w:rsidRPr="00572C3E">
        <w:rPr>
          <w:rFonts w:ascii="Times New Roman" w:hAnsi="Times New Roman" w:cs="Times New Roman"/>
          <w:sz w:val="24"/>
        </w:rPr>
        <w:t xml:space="preserve">Учебный год в образовательной организации начинается 1 сентября. Если этот день приходится на выходной день, то в этом случае учебный год начинается в первый, следующий за ним, рабочий день. Если этот день приходится на выходной день, то в этом случае учебный год заканчивается в предыдущий рабочий день. </w:t>
      </w:r>
    </w:p>
    <w:p w:rsidR="008006C8" w:rsidRDefault="008006C8" w:rsidP="008006C8">
      <w:pPr>
        <w:spacing w:after="0"/>
        <w:ind w:firstLine="567"/>
        <w:jc w:val="both"/>
        <w:rPr>
          <w:rFonts w:ascii="Times New Roman" w:hAnsi="Times New Roman" w:cs="Times New Roman"/>
          <w:sz w:val="24"/>
        </w:rPr>
      </w:pPr>
      <w:r w:rsidRPr="00572C3E">
        <w:rPr>
          <w:rFonts w:ascii="Times New Roman" w:hAnsi="Times New Roman" w:cs="Times New Roman"/>
          <w:sz w:val="24"/>
        </w:rPr>
        <w:t>С целью профилактики переутомления в федеральном календарном учебном графике предусматривается чередование периодов учебного времени и каникул. Продолжительность каникул должна составлять не менее 7 календарных дней. Продолжительность урока 40 минут. Продолжительность перемен между уроками составляет не менее 10 минут, большой перемены (после 2 или 3 урока) – 20-30 минут. Вместо одной большой перемены допускается после 2 и 3 уроков устанавливать две перемены по 20 минут каждая. Продолжительность перемены между урочной и внеурочной деятельностью должна составлять не менее 20-30 минут, за исключением обучающихся с ограниченными возможностями здоровья, обучение которых осуществляется по специальной индивидуальной программе развития.</w:t>
      </w:r>
    </w:p>
    <w:p w:rsidR="008006C8" w:rsidRDefault="008006C8" w:rsidP="008006C8">
      <w:pPr>
        <w:spacing w:after="0"/>
        <w:ind w:firstLine="567"/>
        <w:jc w:val="both"/>
        <w:rPr>
          <w:rFonts w:ascii="Times New Roman" w:hAnsi="Times New Roman" w:cs="Times New Roman"/>
          <w:sz w:val="24"/>
        </w:rPr>
      </w:pPr>
      <w:r w:rsidRPr="00572C3E">
        <w:rPr>
          <w:rFonts w:ascii="Times New Roman" w:hAnsi="Times New Roman" w:cs="Times New Roman"/>
          <w:sz w:val="24"/>
        </w:rPr>
        <w:t xml:space="preserve"> Расписание уроков составляется с учетом дневной и недельной умственной работоспособности обучающихся и шкалы трудности учебных предметов, определенной гигиеническими нормативами. Образовательная недельная нагрузка распределяется равномерно в течение учебной недели, при этом объем максимально допустимой нагрузки в течение дня составляет: для обучающихся 1-х классов – не должен превышать 4 уроков и один раз в неделю – 5 уроков, за счет урока физической культуры; для обучающихся 2-4 классов – не более 5 уроков и один раз в неделю 6 уроков за счет урока физической культуры. </w:t>
      </w:r>
    </w:p>
    <w:p w:rsidR="008006C8" w:rsidRDefault="008006C8" w:rsidP="008006C8">
      <w:pPr>
        <w:spacing w:after="0"/>
        <w:ind w:firstLine="567"/>
        <w:jc w:val="both"/>
        <w:rPr>
          <w:rFonts w:ascii="Times New Roman" w:hAnsi="Times New Roman" w:cs="Times New Roman"/>
          <w:sz w:val="24"/>
        </w:rPr>
      </w:pPr>
      <w:r w:rsidRPr="00572C3E">
        <w:rPr>
          <w:rFonts w:ascii="Times New Roman" w:hAnsi="Times New Roman" w:cs="Times New Roman"/>
          <w:sz w:val="24"/>
        </w:rPr>
        <w:t>Обучение в 1 классе осуществляется с соблюдением следующих требований: учебные занятия проводятся по 5-дневной учебной неделе и только в первую смену, обучение в первом полугодии: в сентябре, октябре – по 3 урока в день по 35 минут каждый, в ноябре – декабре – по 4 урока в день по 35 минут каждый; в январе – мае – по 4 урока в день по 40 минут каждый; в середине учебного дня организуется динамическая пауза продолжительностью не менее 40 минут; предоставляются дополнительные недельные каникулы в середине третьей четверти. Занятия начинаются не ранее 8 часов утра и зак</w:t>
      </w:r>
      <w:r>
        <w:rPr>
          <w:rFonts w:ascii="Times New Roman" w:hAnsi="Times New Roman" w:cs="Times New Roman"/>
          <w:sz w:val="24"/>
        </w:rPr>
        <w:t>анчиваются не позднее 18 часов.</w:t>
      </w:r>
    </w:p>
    <w:p w:rsidR="008006C8" w:rsidRDefault="008006C8" w:rsidP="008006C8">
      <w:pPr>
        <w:spacing w:after="0"/>
        <w:ind w:firstLine="567"/>
        <w:jc w:val="both"/>
        <w:rPr>
          <w:rFonts w:ascii="Times New Roman" w:hAnsi="Times New Roman" w:cs="Times New Roman"/>
          <w:sz w:val="24"/>
        </w:rPr>
      </w:pPr>
      <w:r w:rsidRPr="00572C3E">
        <w:rPr>
          <w:rFonts w:ascii="Times New Roman" w:hAnsi="Times New Roman" w:cs="Times New Roman"/>
          <w:sz w:val="24"/>
        </w:rPr>
        <w:t xml:space="preserve">Факультативные занятия и занятия по программам дополнительного образования планируют на дни с наименьшим количеством обязательных уроков. Между началом </w:t>
      </w:r>
      <w:r w:rsidRPr="00572C3E">
        <w:rPr>
          <w:rFonts w:ascii="Times New Roman" w:hAnsi="Times New Roman" w:cs="Times New Roman"/>
          <w:sz w:val="24"/>
        </w:rPr>
        <w:lastRenderedPageBreak/>
        <w:t xml:space="preserve">факультативных (дополнительных) занятий и последним уроком необходимо организовывать перерыв продолжительностью не менее 20 минут. </w:t>
      </w:r>
    </w:p>
    <w:p w:rsidR="008006C8" w:rsidRDefault="008006C8" w:rsidP="008006C8">
      <w:pPr>
        <w:spacing w:after="0"/>
        <w:ind w:firstLine="567"/>
        <w:jc w:val="both"/>
        <w:rPr>
          <w:rFonts w:ascii="Times New Roman" w:hAnsi="Times New Roman" w:cs="Times New Roman"/>
          <w:sz w:val="24"/>
        </w:rPr>
      </w:pPr>
      <w:r w:rsidRPr="00572C3E">
        <w:rPr>
          <w:rFonts w:ascii="Times New Roman" w:hAnsi="Times New Roman" w:cs="Times New Roman"/>
          <w:sz w:val="24"/>
        </w:rPr>
        <w:t>Календарный учебный график образовательной организации составляется с учётом мнений участников образовательных отношений, региональных и этнокультурных традиций, плановых мероприятий учреждений культуры региона и определяет чередование уч</w:t>
      </w:r>
      <w:r>
        <w:rPr>
          <w:rFonts w:ascii="Times New Roman" w:hAnsi="Times New Roman" w:cs="Times New Roman"/>
          <w:sz w:val="24"/>
        </w:rPr>
        <w:t xml:space="preserve">ебной деятельности (урочной и </w:t>
      </w:r>
      <w:r w:rsidRPr="00572C3E">
        <w:rPr>
          <w:rFonts w:ascii="Times New Roman" w:hAnsi="Times New Roman" w:cs="Times New Roman"/>
          <w:sz w:val="24"/>
        </w:rPr>
        <w:t xml:space="preserve"> внеурочной) и плановых перерывов при получении образования для отдыха и иных социальных целей (каникул) по календарным периодам учебного года. </w:t>
      </w:r>
    </w:p>
    <w:p w:rsidR="008006C8" w:rsidRPr="00572C3E" w:rsidRDefault="008006C8" w:rsidP="008006C8">
      <w:pPr>
        <w:spacing w:after="0"/>
        <w:ind w:firstLine="567"/>
        <w:jc w:val="both"/>
        <w:rPr>
          <w:rFonts w:ascii="Times New Roman" w:hAnsi="Times New Roman" w:cs="Times New Roman"/>
          <w:sz w:val="28"/>
        </w:rPr>
      </w:pPr>
      <w:r w:rsidRPr="00572C3E">
        <w:rPr>
          <w:rFonts w:ascii="Times New Roman" w:hAnsi="Times New Roman" w:cs="Times New Roman"/>
          <w:sz w:val="24"/>
        </w:rPr>
        <w:t xml:space="preserve">Календарный учебный график реализации образовательной программы составляется образовательной организацией самостоятельно с учетом санитарных требований и мнения участников образовательного процесса на каждый учебный год, утверждается ежегодно </w:t>
      </w:r>
      <w:r>
        <w:rPr>
          <w:rFonts w:ascii="Times New Roman" w:hAnsi="Times New Roman" w:cs="Times New Roman"/>
          <w:sz w:val="24"/>
        </w:rPr>
        <w:t>приказом директора МАОУ Лицея № 109</w:t>
      </w:r>
      <w:r w:rsidRPr="00572C3E">
        <w:rPr>
          <w:rFonts w:ascii="Times New Roman" w:hAnsi="Times New Roman" w:cs="Times New Roman"/>
          <w:sz w:val="24"/>
        </w:rPr>
        <w:t xml:space="preserve"> и является Приложением к основной общеобразовательной программе начального общего образования.</w:t>
      </w:r>
    </w:p>
    <w:p w:rsidR="008006C8" w:rsidRPr="007863FB" w:rsidRDefault="008006C8" w:rsidP="008006C8">
      <w:pPr>
        <w:spacing w:line="268" w:lineRule="auto"/>
        <w:rPr>
          <w:rFonts w:ascii="Times New Roman" w:hAnsi="Times New Roman" w:cs="Times New Roman"/>
        </w:rPr>
      </w:pPr>
    </w:p>
    <w:p w:rsidR="008006C8" w:rsidRPr="007863FB" w:rsidRDefault="008006C8" w:rsidP="008006C8">
      <w:pPr>
        <w:spacing w:line="268" w:lineRule="auto"/>
        <w:jc w:val="center"/>
        <w:rPr>
          <w:rFonts w:ascii="Times New Roman" w:hAnsi="Times New Roman" w:cs="Times New Roman"/>
        </w:rPr>
      </w:pPr>
      <w:r w:rsidRPr="007863FB">
        <w:rPr>
          <w:rFonts w:ascii="Times New Roman" w:hAnsi="Times New Roman" w:cs="Times New Roman"/>
          <w:b/>
        </w:rPr>
        <w:t>3.4. Календарный  план воспитательной работы</w:t>
      </w:r>
    </w:p>
    <w:p w:rsidR="008006C8" w:rsidRDefault="008006C8" w:rsidP="008006C8">
      <w:pPr>
        <w:spacing w:after="0"/>
        <w:ind w:firstLine="567"/>
        <w:jc w:val="both"/>
        <w:rPr>
          <w:rFonts w:ascii="Times New Roman" w:hAnsi="Times New Roman" w:cs="Times New Roman"/>
          <w:sz w:val="24"/>
        </w:rPr>
      </w:pPr>
      <w:r w:rsidRPr="00530622">
        <w:rPr>
          <w:rFonts w:ascii="Times New Roman" w:hAnsi="Times New Roman" w:cs="Times New Roman"/>
          <w:sz w:val="24"/>
        </w:rPr>
        <w:t xml:space="preserve">Календарный план воспитательной работы разработан на основе федерального плана воспитательной работы и содержит все мероприятия федерального плана. Федеральный календарный план воспитательной работы является единым для образовательных организаций. Федеральный календарный план воспитательной работы может быть реализован в рамках урочной и внеурочной деятельности. </w:t>
      </w:r>
    </w:p>
    <w:p w:rsidR="008006C8" w:rsidRDefault="008006C8" w:rsidP="008006C8">
      <w:pPr>
        <w:spacing w:after="0"/>
        <w:ind w:firstLine="567"/>
        <w:jc w:val="both"/>
        <w:rPr>
          <w:rFonts w:ascii="Times New Roman" w:hAnsi="Times New Roman" w:cs="Times New Roman"/>
          <w:sz w:val="24"/>
        </w:rPr>
      </w:pPr>
      <w:r w:rsidRPr="00530622">
        <w:rPr>
          <w:rFonts w:ascii="Times New Roman" w:hAnsi="Times New Roman" w:cs="Times New Roman"/>
          <w:sz w:val="24"/>
        </w:rPr>
        <w:t>Образовательные организации вправе наряду с федеральным календарным планом воспитательной работы проводить иные мероприятия согласно федеральной рабочей программе воспитания, по ключевым направлениям воспитания и дополнительного образования детей.</w:t>
      </w:r>
    </w:p>
    <w:p w:rsidR="008006C8" w:rsidRDefault="008006C8" w:rsidP="008006C8">
      <w:pPr>
        <w:spacing w:after="0"/>
        <w:ind w:firstLine="567"/>
        <w:jc w:val="both"/>
        <w:rPr>
          <w:rFonts w:ascii="Times New Roman" w:hAnsi="Times New Roman" w:cs="Times New Roman"/>
          <w:sz w:val="24"/>
        </w:rPr>
      </w:pPr>
      <w:r w:rsidRPr="00530622">
        <w:rPr>
          <w:rFonts w:ascii="Times New Roman" w:hAnsi="Times New Roman" w:cs="Times New Roman"/>
          <w:sz w:val="24"/>
        </w:rPr>
        <w:t xml:space="preserve"> Сентябрь: </w:t>
      </w:r>
    </w:p>
    <w:p w:rsidR="008006C8" w:rsidRDefault="008006C8" w:rsidP="008006C8">
      <w:pPr>
        <w:spacing w:after="0"/>
        <w:ind w:firstLine="567"/>
        <w:jc w:val="both"/>
        <w:rPr>
          <w:rFonts w:ascii="Times New Roman" w:hAnsi="Times New Roman" w:cs="Times New Roman"/>
          <w:sz w:val="24"/>
        </w:rPr>
      </w:pPr>
      <w:r w:rsidRPr="00530622">
        <w:rPr>
          <w:rFonts w:ascii="Times New Roman" w:hAnsi="Times New Roman" w:cs="Times New Roman"/>
          <w:sz w:val="24"/>
        </w:rPr>
        <w:t xml:space="preserve">1 сентября: День знаний; </w:t>
      </w:r>
    </w:p>
    <w:p w:rsidR="008006C8" w:rsidRDefault="008006C8" w:rsidP="008006C8">
      <w:pPr>
        <w:spacing w:after="0"/>
        <w:ind w:firstLine="567"/>
        <w:jc w:val="both"/>
        <w:rPr>
          <w:rFonts w:ascii="Times New Roman" w:hAnsi="Times New Roman" w:cs="Times New Roman"/>
          <w:sz w:val="24"/>
        </w:rPr>
      </w:pPr>
      <w:r w:rsidRPr="00530622">
        <w:rPr>
          <w:rFonts w:ascii="Times New Roman" w:hAnsi="Times New Roman" w:cs="Times New Roman"/>
          <w:sz w:val="24"/>
        </w:rPr>
        <w:t xml:space="preserve">3 сентября: День окончания Второй мировой войны, День солидарности в борьбе с терроризмом; </w:t>
      </w:r>
    </w:p>
    <w:p w:rsidR="008006C8" w:rsidRDefault="008006C8" w:rsidP="008006C8">
      <w:pPr>
        <w:spacing w:after="0"/>
        <w:ind w:firstLine="567"/>
        <w:jc w:val="both"/>
        <w:rPr>
          <w:rFonts w:ascii="Times New Roman" w:hAnsi="Times New Roman" w:cs="Times New Roman"/>
          <w:sz w:val="24"/>
        </w:rPr>
      </w:pPr>
      <w:r w:rsidRPr="00530622">
        <w:rPr>
          <w:rFonts w:ascii="Times New Roman" w:hAnsi="Times New Roman" w:cs="Times New Roman"/>
          <w:sz w:val="24"/>
        </w:rPr>
        <w:t xml:space="preserve">8 сентября: Международный день распространения грамотности. </w:t>
      </w:r>
    </w:p>
    <w:p w:rsidR="008006C8" w:rsidRDefault="008006C8" w:rsidP="008006C8">
      <w:pPr>
        <w:spacing w:after="0"/>
        <w:ind w:firstLine="567"/>
        <w:jc w:val="both"/>
        <w:rPr>
          <w:rFonts w:ascii="Times New Roman" w:hAnsi="Times New Roman" w:cs="Times New Roman"/>
          <w:sz w:val="24"/>
        </w:rPr>
      </w:pPr>
      <w:r w:rsidRPr="00530622">
        <w:rPr>
          <w:rFonts w:ascii="Times New Roman" w:hAnsi="Times New Roman" w:cs="Times New Roman"/>
          <w:sz w:val="24"/>
        </w:rPr>
        <w:t>Октябрь:</w:t>
      </w:r>
    </w:p>
    <w:p w:rsidR="008006C8" w:rsidRDefault="008006C8" w:rsidP="008006C8">
      <w:pPr>
        <w:spacing w:after="0"/>
        <w:ind w:firstLine="567"/>
        <w:jc w:val="both"/>
        <w:rPr>
          <w:rFonts w:ascii="Times New Roman" w:hAnsi="Times New Roman" w:cs="Times New Roman"/>
          <w:sz w:val="24"/>
        </w:rPr>
      </w:pPr>
      <w:r w:rsidRPr="00530622">
        <w:rPr>
          <w:rFonts w:ascii="Times New Roman" w:hAnsi="Times New Roman" w:cs="Times New Roman"/>
          <w:sz w:val="24"/>
        </w:rPr>
        <w:t xml:space="preserve"> 1 октября: Международный день пожи</w:t>
      </w:r>
      <w:r>
        <w:rPr>
          <w:rFonts w:ascii="Times New Roman" w:hAnsi="Times New Roman" w:cs="Times New Roman"/>
          <w:sz w:val="24"/>
        </w:rPr>
        <w:t xml:space="preserve">лых людей; Международный день </w:t>
      </w:r>
      <w:r w:rsidRPr="00530622">
        <w:rPr>
          <w:rFonts w:ascii="Times New Roman" w:hAnsi="Times New Roman" w:cs="Times New Roman"/>
          <w:sz w:val="24"/>
        </w:rPr>
        <w:t xml:space="preserve"> музыки; </w:t>
      </w:r>
    </w:p>
    <w:p w:rsidR="008006C8" w:rsidRDefault="008006C8" w:rsidP="008006C8">
      <w:pPr>
        <w:spacing w:after="0"/>
        <w:ind w:firstLine="567"/>
        <w:jc w:val="both"/>
        <w:rPr>
          <w:rFonts w:ascii="Times New Roman" w:hAnsi="Times New Roman" w:cs="Times New Roman"/>
          <w:sz w:val="24"/>
        </w:rPr>
      </w:pPr>
      <w:r w:rsidRPr="00530622">
        <w:rPr>
          <w:rFonts w:ascii="Times New Roman" w:hAnsi="Times New Roman" w:cs="Times New Roman"/>
          <w:sz w:val="24"/>
        </w:rPr>
        <w:t xml:space="preserve">4 октября: День защиты животных; </w:t>
      </w:r>
    </w:p>
    <w:p w:rsidR="008006C8" w:rsidRDefault="008006C8" w:rsidP="008006C8">
      <w:pPr>
        <w:spacing w:after="0"/>
        <w:ind w:firstLine="567"/>
        <w:jc w:val="both"/>
        <w:rPr>
          <w:rFonts w:ascii="Times New Roman" w:hAnsi="Times New Roman" w:cs="Times New Roman"/>
          <w:sz w:val="24"/>
        </w:rPr>
      </w:pPr>
      <w:r w:rsidRPr="00530622">
        <w:rPr>
          <w:rFonts w:ascii="Times New Roman" w:hAnsi="Times New Roman" w:cs="Times New Roman"/>
          <w:sz w:val="24"/>
        </w:rPr>
        <w:t xml:space="preserve">5 октября: День учителя; </w:t>
      </w:r>
    </w:p>
    <w:p w:rsidR="008006C8" w:rsidRDefault="008006C8" w:rsidP="008006C8">
      <w:pPr>
        <w:spacing w:after="0"/>
        <w:ind w:firstLine="567"/>
        <w:jc w:val="both"/>
        <w:rPr>
          <w:rFonts w:ascii="Times New Roman" w:hAnsi="Times New Roman" w:cs="Times New Roman"/>
          <w:sz w:val="24"/>
        </w:rPr>
      </w:pPr>
      <w:r w:rsidRPr="00530622">
        <w:rPr>
          <w:rFonts w:ascii="Times New Roman" w:hAnsi="Times New Roman" w:cs="Times New Roman"/>
          <w:sz w:val="24"/>
        </w:rPr>
        <w:t xml:space="preserve">25 октября: Международный день школьных библиотек; </w:t>
      </w:r>
    </w:p>
    <w:p w:rsidR="008006C8" w:rsidRDefault="008006C8" w:rsidP="008006C8">
      <w:pPr>
        <w:spacing w:after="0"/>
        <w:ind w:firstLine="567"/>
        <w:jc w:val="both"/>
        <w:rPr>
          <w:rFonts w:ascii="Times New Roman" w:hAnsi="Times New Roman" w:cs="Times New Roman"/>
          <w:sz w:val="24"/>
        </w:rPr>
      </w:pPr>
      <w:r w:rsidRPr="00530622">
        <w:rPr>
          <w:rFonts w:ascii="Times New Roman" w:hAnsi="Times New Roman" w:cs="Times New Roman"/>
          <w:sz w:val="24"/>
        </w:rPr>
        <w:t xml:space="preserve">Третье воскресенье октября: День отца. </w:t>
      </w:r>
    </w:p>
    <w:p w:rsidR="008006C8" w:rsidRDefault="008006C8" w:rsidP="008006C8">
      <w:pPr>
        <w:spacing w:after="0"/>
        <w:ind w:firstLine="567"/>
        <w:jc w:val="both"/>
        <w:rPr>
          <w:rFonts w:ascii="Times New Roman" w:hAnsi="Times New Roman" w:cs="Times New Roman"/>
          <w:sz w:val="24"/>
        </w:rPr>
      </w:pPr>
      <w:r w:rsidRPr="00530622">
        <w:rPr>
          <w:rFonts w:ascii="Times New Roman" w:hAnsi="Times New Roman" w:cs="Times New Roman"/>
          <w:sz w:val="24"/>
        </w:rPr>
        <w:t xml:space="preserve">Ноябрь: </w:t>
      </w:r>
    </w:p>
    <w:p w:rsidR="008006C8" w:rsidRDefault="008006C8" w:rsidP="008006C8">
      <w:pPr>
        <w:spacing w:after="0"/>
        <w:ind w:firstLine="567"/>
        <w:jc w:val="both"/>
        <w:rPr>
          <w:rFonts w:ascii="Times New Roman" w:hAnsi="Times New Roman" w:cs="Times New Roman"/>
          <w:sz w:val="24"/>
        </w:rPr>
      </w:pPr>
      <w:r w:rsidRPr="00530622">
        <w:rPr>
          <w:rFonts w:ascii="Times New Roman" w:hAnsi="Times New Roman" w:cs="Times New Roman"/>
          <w:sz w:val="24"/>
        </w:rPr>
        <w:t xml:space="preserve">4 ноября:День народного единства; </w:t>
      </w:r>
    </w:p>
    <w:p w:rsidR="008006C8" w:rsidRDefault="008006C8" w:rsidP="008006C8">
      <w:pPr>
        <w:spacing w:after="0"/>
        <w:ind w:firstLine="567"/>
        <w:jc w:val="both"/>
        <w:rPr>
          <w:rFonts w:ascii="Times New Roman" w:hAnsi="Times New Roman" w:cs="Times New Roman"/>
          <w:sz w:val="24"/>
        </w:rPr>
      </w:pPr>
      <w:r w:rsidRPr="00530622">
        <w:rPr>
          <w:rFonts w:ascii="Times New Roman" w:hAnsi="Times New Roman" w:cs="Times New Roman"/>
          <w:sz w:val="24"/>
        </w:rPr>
        <w:t>8 ноября: День памяти погибших при исполнении служебных обязанностей сотрудников органов внутренних дел России; Последнее воскресенье ноября: День Матери;</w:t>
      </w:r>
    </w:p>
    <w:p w:rsidR="008006C8" w:rsidRDefault="008006C8" w:rsidP="008006C8">
      <w:pPr>
        <w:spacing w:after="0"/>
        <w:ind w:firstLine="567"/>
        <w:jc w:val="both"/>
        <w:rPr>
          <w:rFonts w:ascii="Times New Roman" w:hAnsi="Times New Roman" w:cs="Times New Roman"/>
          <w:sz w:val="24"/>
        </w:rPr>
      </w:pPr>
      <w:r w:rsidRPr="00530622">
        <w:rPr>
          <w:rFonts w:ascii="Times New Roman" w:hAnsi="Times New Roman" w:cs="Times New Roman"/>
          <w:sz w:val="24"/>
        </w:rPr>
        <w:t xml:space="preserve"> 30 ноября: День Государственного герба Российской Федерации. Декабрь: </w:t>
      </w:r>
    </w:p>
    <w:p w:rsidR="008006C8" w:rsidRDefault="008006C8" w:rsidP="008006C8">
      <w:pPr>
        <w:spacing w:after="0"/>
        <w:ind w:firstLine="567"/>
        <w:jc w:val="both"/>
        <w:rPr>
          <w:rFonts w:ascii="Times New Roman" w:hAnsi="Times New Roman" w:cs="Times New Roman"/>
          <w:sz w:val="24"/>
        </w:rPr>
      </w:pPr>
      <w:r w:rsidRPr="00530622">
        <w:rPr>
          <w:rFonts w:ascii="Times New Roman" w:hAnsi="Times New Roman" w:cs="Times New Roman"/>
          <w:sz w:val="24"/>
        </w:rPr>
        <w:t>3 декабря: День неизвестного солдата; Международный день инвалидов;</w:t>
      </w:r>
    </w:p>
    <w:p w:rsidR="008006C8" w:rsidRDefault="008006C8" w:rsidP="008006C8">
      <w:pPr>
        <w:spacing w:after="0"/>
        <w:ind w:firstLine="567"/>
        <w:jc w:val="both"/>
        <w:rPr>
          <w:rFonts w:ascii="Times New Roman" w:hAnsi="Times New Roman" w:cs="Times New Roman"/>
          <w:sz w:val="24"/>
        </w:rPr>
      </w:pPr>
      <w:r w:rsidRPr="00530622">
        <w:rPr>
          <w:rFonts w:ascii="Times New Roman" w:hAnsi="Times New Roman" w:cs="Times New Roman"/>
          <w:sz w:val="24"/>
        </w:rPr>
        <w:t xml:space="preserve"> 5 декабря: День добровольца (волонтера) в России;</w:t>
      </w:r>
    </w:p>
    <w:p w:rsidR="008006C8" w:rsidRDefault="008006C8" w:rsidP="008006C8">
      <w:pPr>
        <w:spacing w:after="0"/>
        <w:ind w:firstLine="567"/>
        <w:jc w:val="both"/>
        <w:rPr>
          <w:rFonts w:ascii="Times New Roman" w:hAnsi="Times New Roman" w:cs="Times New Roman"/>
          <w:sz w:val="24"/>
        </w:rPr>
      </w:pPr>
      <w:r w:rsidRPr="00530622">
        <w:rPr>
          <w:rFonts w:ascii="Times New Roman" w:hAnsi="Times New Roman" w:cs="Times New Roman"/>
          <w:sz w:val="24"/>
        </w:rPr>
        <w:t xml:space="preserve"> 9 декабря: День Героев Отечества; </w:t>
      </w:r>
    </w:p>
    <w:p w:rsidR="008006C8" w:rsidRDefault="008006C8" w:rsidP="008006C8">
      <w:pPr>
        <w:spacing w:after="0"/>
        <w:ind w:firstLine="567"/>
        <w:jc w:val="both"/>
        <w:rPr>
          <w:rFonts w:ascii="Times New Roman" w:hAnsi="Times New Roman" w:cs="Times New Roman"/>
          <w:sz w:val="24"/>
        </w:rPr>
      </w:pPr>
      <w:r w:rsidRPr="00530622">
        <w:rPr>
          <w:rFonts w:ascii="Times New Roman" w:hAnsi="Times New Roman" w:cs="Times New Roman"/>
          <w:sz w:val="24"/>
        </w:rPr>
        <w:t xml:space="preserve">12 декабря: День Конституции Российской Федерации. Январь: </w:t>
      </w:r>
    </w:p>
    <w:p w:rsidR="008006C8" w:rsidRDefault="008006C8" w:rsidP="008006C8">
      <w:pPr>
        <w:spacing w:after="0"/>
        <w:ind w:firstLine="567"/>
        <w:jc w:val="both"/>
        <w:rPr>
          <w:rFonts w:ascii="Times New Roman" w:hAnsi="Times New Roman" w:cs="Times New Roman"/>
          <w:sz w:val="24"/>
        </w:rPr>
      </w:pPr>
      <w:r w:rsidRPr="00530622">
        <w:rPr>
          <w:rFonts w:ascii="Times New Roman" w:hAnsi="Times New Roman" w:cs="Times New Roman"/>
          <w:sz w:val="24"/>
        </w:rPr>
        <w:lastRenderedPageBreak/>
        <w:t xml:space="preserve">25 января: День российского студенчества; </w:t>
      </w:r>
    </w:p>
    <w:p w:rsidR="008006C8" w:rsidRDefault="008006C8" w:rsidP="008006C8">
      <w:pPr>
        <w:spacing w:after="0"/>
        <w:ind w:firstLine="567"/>
        <w:jc w:val="both"/>
        <w:rPr>
          <w:rFonts w:ascii="Times New Roman" w:hAnsi="Times New Roman" w:cs="Times New Roman"/>
          <w:sz w:val="24"/>
        </w:rPr>
      </w:pPr>
      <w:r w:rsidRPr="00530622">
        <w:rPr>
          <w:rFonts w:ascii="Times New Roman" w:hAnsi="Times New Roman" w:cs="Times New Roman"/>
          <w:sz w:val="24"/>
        </w:rPr>
        <w:t>27 января: День полного освобождения Ленинграда от фашистской блокады; День освобождения Красной армией крупнейшего «лагеря смерти» Аушвиц-Биркенау (Освенцима) – День памяти жертв Холокоста.</w:t>
      </w:r>
    </w:p>
    <w:p w:rsidR="008006C8" w:rsidRDefault="008006C8" w:rsidP="008006C8">
      <w:pPr>
        <w:spacing w:after="0"/>
        <w:ind w:firstLine="567"/>
        <w:jc w:val="both"/>
        <w:rPr>
          <w:rFonts w:ascii="Times New Roman" w:hAnsi="Times New Roman" w:cs="Times New Roman"/>
          <w:sz w:val="24"/>
        </w:rPr>
      </w:pPr>
      <w:r w:rsidRPr="00530622">
        <w:rPr>
          <w:rFonts w:ascii="Times New Roman" w:hAnsi="Times New Roman" w:cs="Times New Roman"/>
          <w:sz w:val="24"/>
        </w:rPr>
        <w:t xml:space="preserve"> Февраль: </w:t>
      </w:r>
    </w:p>
    <w:p w:rsidR="008006C8" w:rsidRDefault="008006C8" w:rsidP="008006C8">
      <w:pPr>
        <w:spacing w:after="0"/>
        <w:ind w:firstLine="567"/>
        <w:jc w:val="both"/>
        <w:rPr>
          <w:rFonts w:ascii="Times New Roman" w:hAnsi="Times New Roman" w:cs="Times New Roman"/>
          <w:sz w:val="24"/>
        </w:rPr>
      </w:pPr>
      <w:r w:rsidRPr="00530622">
        <w:rPr>
          <w:rFonts w:ascii="Times New Roman" w:hAnsi="Times New Roman" w:cs="Times New Roman"/>
          <w:sz w:val="24"/>
        </w:rPr>
        <w:t>2 февраля: День разгрома советскими войсками немецко-фашистских войск в Сталинградской битве;</w:t>
      </w:r>
    </w:p>
    <w:p w:rsidR="008006C8" w:rsidRDefault="008006C8" w:rsidP="008006C8">
      <w:pPr>
        <w:spacing w:after="0"/>
        <w:ind w:firstLine="567"/>
        <w:jc w:val="both"/>
        <w:rPr>
          <w:rFonts w:ascii="Times New Roman" w:hAnsi="Times New Roman" w:cs="Times New Roman"/>
          <w:sz w:val="24"/>
        </w:rPr>
      </w:pPr>
      <w:r w:rsidRPr="00530622">
        <w:rPr>
          <w:rFonts w:ascii="Times New Roman" w:hAnsi="Times New Roman" w:cs="Times New Roman"/>
          <w:sz w:val="24"/>
        </w:rPr>
        <w:t xml:space="preserve"> 8 февраля: День российской науки; </w:t>
      </w:r>
    </w:p>
    <w:p w:rsidR="008006C8" w:rsidRDefault="008006C8" w:rsidP="008006C8">
      <w:pPr>
        <w:spacing w:after="0"/>
        <w:ind w:firstLine="567"/>
        <w:jc w:val="both"/>
        <w:rPr>
          <w:rFonts w:ascii="Times New Roman" w:hAnsi="Times New Roman" w:cs="Times New Roman"/>
          <w:sz w:val="24"/>
        </w:rPr>
      </w:pPr>
      <w:r w:rsidRPr="00530622">
        <w:rPr>
          <w:rFonts w:ascii="Times New Roman" w:hAnsi="Times New Roman" w:cs="Times New Roman"/>
          <w:sz w:val="24"/>
        </w:rPr>
        <w:t>15 февраля: День памяти о россиянах, исполнявших служебный долг за пределами Отечества;</w:t>
      </w:r>
    </w:p>
    <w:p w:rsidR="008006C8" w:rsidRDefault="008006C8" w:rsidP="008006C8">
      <w:pPr>
        <w:spacing w:after="0"/>
        <w:ind w:firstLine="567"/>
        <w:jc w:val="both"/>
        <w:rPr>
          <w:rFonts w:ascii="Times New Roman" w:hAnsi="Times New Roman" w:cs="Times New Roman"/>
          <w:sz w:val="24"/>
        </w:rPr>
      </w:pPr>
      <w:r w:rsidRPr="00530622">
        <w:rPr>
          <w:rFonts w:ascii="Times New Roman" w:hAnsi="Times New Roman" w:cs="Times New Roman"/>
          <w:sz w:val="24"/>
        </w:rPr>
        <w:t xml:space="preserve"> 21 февраля: Международный день родного языка; </w:t>
      </w:r>
    </w:p>
    <w:p w:rsidR="008006C8" w:rsidRDefault="008006C8" w:rsidP="008006C8">
      <w:pPr>
        <w:spacing w:after="0"/>
        <w:ind w:firstLine="567"/>
        <w:jc w:val="both"/>
        <w:rPr>
          <w:rFonts w:ascii="Times New Roman" w:hAnsi="Times New Roman" w:cs="Times New Roman"/>
          <w:sz w:val="24"/>
        </w:rPr>
      </w:pPr>
      <w:r w:rsidRPr="00530622">
        <w:rPr>
          <w:rFonts w:ascii="Times New Roman" w:hAnsi="Times New Roman" w:cs="Times New Roman"/>
          <w:sz w:val="24"/>
        </w:rPr>
        <w:t xml:space="preserve">23 февраля: День защитника Отечества. </w:t>
      </w:r>
    </w:p>
    <w:p w:rsidR="008006C8" w:rsidRDefault="008006C8" w:rsidP="008006C8">
      <w:pPr>
        <w:spacing w:after="0"/>
        <w:ind w:firstLine="567"/>
        <w:jc w:val="both"/>
        <w:rPr>
          <w:rFonts w:ascii="Times New Roman" w:hAnsi="Times New Roman" w:cs="Times New Roman"/>
          <w:sz w:val="24"/>
        </w:rPr>
      </w:pPr>
      <w:r w:rsidRPr="00530622">
        <w:rPr>
          <w:rFonts w:ascii="Times New Roman" w:hAnsi="Times New Roman" w:cs="Times New Roman"/>
          <w:sz w:val="24"/>
        </w:rPr>
        <w:t xml:space="preserve">Март: </w:t>
      </w:r>
    </w:p>
    <w:p w:rsidR="008006C8" w:rsidRDefault="008006C8" w:rsidP="008006C8">
      <w:pPr>
        <w:spacing w:after="0"/>
        <w:ind w:firstLine="567"/>
        <w:jc w:val="both"/>
        <w:rPr>
          <w:rFonts w:ascii="Times New Roman" w:hAnsi="Times New Roman" w:cs="Times New Roman"/>
          <w:sz w:val="24"/>
        </w:rPr>
      </w:pPr>
      <w:r w:rsidRPr="00530622">
        <w:rPr>
          <w:rFonts w:ascii="Times New Roman" w:hAnsi="Times New Roman" w:cs="Times New Roman"/>
          <w:sz w:val="24"/>
        </w:rPr>
        <w:t xml:space="preserve">8 марта: Международный женский день; </w:t>
      </w:r>
    </w:p>
    <w:p w:rsidR="008006C8" w:rsidRDefault="008006C8" w:rsidP="008006C8">
      <w:pPr>
        <w:spacing w:after="0"/>
        <w:ind w:firstLine="567"/>
        <w:jc w:val="both"/>
        <w:rPr>
          <w:rFonts w:ascii="Times New Roman" w:hAnsi="Times New Roman" w:cs="Times New Roman"/>
          <w:sz w:val="24"/>
        </w:rPr>
      </w:pPr>
      <w:r w:rsidRPr="00530622">
        <w:rPr>
          <w:rFonts w:ascii="Times New Roman" w:hAnsi="Times New Roman" w:cs="Times New Roman"/>
          <w:sz w:val="24"/>
        </w:rPr>
        <w:t xml:space="preserve">18 марта: День воссоединения Крыма с Россией; </w:t>
      </w:r>
    </w:p>
    <w:p w:rsidR="008006C8" w:rsidRDefault="008006C8" w:rsidP="008006C8">
      <w:pPr>
        <w:spacing w:after="0"/>
        <w:ind w:firstLine="567"/>
        <w:jc w:val="both"/>
        <w:rPr>
          <w:rFonts w:ascii="Times New Roman" w:hAnsi="Times New Roman" w:cs="Times New Roman"/>
          <w:sz w:val="24"/>
        </w:rPr>
      </w:pPr>
      <w:r w:rsidRPr="00530622">
        <w:rPr>
          <w:rFonts w:ascii="Times New Roman" w:hAnsi="Times New Roman" w:cs="Times New Roman"/>
          <w:sz w:val="24"/>
        </w:rPr>
        <w:t xml:space="preserve">27 марта: Всемирный день театра. </w:t>
      </w:r>
    </w:p>
    <w:p w:rsidR="008006C8" w:rsidRDefault="008006C8" w:rsidP="008006C8">
      <w:pPr>
        <w:spacing w:after="0"/>
        <w:ind w:firstLine="567"/>
        <w:jc w:val="both"/>
        <w:rPr>
          <w:rFonts w:ascii="Times New Roman" w:hAnsi="Times New Roman" w:cs="Times New Roman"/>
          <w:sz w:val="24"/>
        </w:rPr>
      </w:pPr>
      <w:r w:rsidRPr="00530622">
        <w:rPr>
          <w:rFonts w:ascii="Times New Roman" w:hAnsi="Times New Roman" w:cs="Times New Roman"/>
          <w:sz w:val="24"/>
        </w:rPr>
        <w:t xml:space="preserve">Апрель: </w:t>
      </w:r>
    </w:p>
    <w:p w:rsidR="008006C8" w:rsidRDefault="008006C8" w:rsidP="008006C8">
      <w:pPr>
        <w:spacing w:after="0"/>
        <w:ind w:firstLine="567"/>
        <w:jc w:val="both"/>
        <w:rPr>
          <w:rFonts w:ascii="Times New Roman" w:hAnsi="Times New Roman" w:cs="Times New Roman"/>
          <w:sz w:val="24"/>
        </w:rPr>
      </w:pPr>
      <w:r w:rsidRPr="00530622">
        <w:rPr>
          <w:rFonts w:ascii="Times New Roman" w:hAnsi="Times New Roman" w:cs="Times New Roman"/>
          <w:sz w:val="24"/>
        </w:rPr>
        <w:t xml:space="preserve">12 апреля: День космонавтики; </w:t>
      </w:r>
    </w:p>
    <w:p w:rsidR="008006C8" w:rsidRDefault="008006C8" w:rsidP="008006C8">
      <w:pPr>
        <w:spacing w:after="0"/>
        <w:ind w:firstLine="567"/>
        <w:jc w:val="both"/>
        <w:rPr>
          <w:rFonts w:ascii="Times New Roman" w:hAnsi="Times New Roman" w:cs="Times New Roman"/>
          <w:sz w:val="24"/>
        </w:rPr>
      </w:pPr>
      <w:r w:rsidRPr="00530622">
        <w:rPr>
          <w:rFonts w:ascii="Times New Roman" w:hAnsi="Times New Roman" w:cs="Times New Roman"/>
          <w:sz w:val="24"/>
        </w:rPr>
        <w:t xml:space="preserve">19 апреля: День памяти о геноциде советского народа нацистами и их пособниками в годы Великой Отечественной войны. </w:t>
      </w:r>
    </w:p>
    <w:p w:rsidR="008006C8" w:rsidRDefault="008006C8" w:rsidP="008006C8">
      <w:pPr>
        <w:spacing w:after="0"/>
        <w:ind w:firstLine="567"/>
        <w:jc w:val="both"/>
        <w:rPr>
          <w:rFonts w:ascii="Times New Roman" w:hAnsi="Times New Roman" w:cs="Times New Roman"/>
          <w:sz w:val="24"/>
        </w:rPr>
      </w:pPr>
      <w:r w:rsidRPr="00530622">
        <w:rPr>
          <w:rFonts w:ascii="Times New Roman" w:hAnsi="Times New Roman" w:cs="Times New Roman"/>
          <w:sz w:val="24"/>
        </w:rPr>
        <w:t>Май:</w:t>
      </w:r>
    </w:p>
    <w:p w:rsidR="008006C8" w:rsidRDefault="008006C8" w:rsidP="008006C8">
      <w:pPr>
        <w:spacing w:after="0"/>
        <w:ind w:firstLine="567"/>
        <w:jc w:val="both"/>
        <w:rPr>
          <w:rFonts w:ascii="Times New Roman" w:hAnsi="Times New Roman" w:cs="Times New Roman"/>
          <w:sz w:val="24"/>
        </w:rPr>
      </w:pPr>
      <w:r w:rsidRPr="00530622">
        <w:rPr>
          <w:rFonts w:ascii="Times New Roman" w:hAnsi="Times New Roman" w:cs="Times New Roman"/>
          <w:sz w:val="24"/>
        </w:rPr>
        <w:t xml:space="preserve"> 1 мая: Праздник Весны и Труда;</w:t>
      </w:r>
    </w:p>
    <w:p w:rsidR="008006C8" w:rsidRDefault="008006C8" w:rsidP="008006C8">
      <w:pPr>
        <w:spacing w:after="0"/>
        <w:ind w:firstLine="567"/>
        <w:jc w:val="both"/>
        <w:rPr>
          <w:rFonts w:ascii="Times New Roman" w:hAnsi="Times New Roman" w:cs="Times New Roman"/>
          <w:sz w:val="24"/>
        </w:rPr>
      </w:pPr>
      <w:r w:rsidRPr="00530622">
        <w:rPr>
          <w:rFonts w:ascii="Times New Roman" w:hAnsi="Times New Roman" w:cs="Times New Roman"/>
          <w:sz w:val="24"/>
        </w:rPr>
        <w:t xml:space="preserve"> 9 мая: День Победы; </w:t>
      </w:r>
    </w:p>
    <w:p w:rsidR="008006C8" w:rsidRDefault="008006C8" w:rsidP="008006C8">
      <w:pPr>
        <w:spacing w:after="0"/>
        <w:ind w:firstLine="567"/>
        <w:jc w:val="both"/>
        <w:rPr>
          <w:rFonts w:ascii="Times New Roman" w:hAnsi="Times New Roman" w:cs="Times New Roman"/>
          <w:sz w:val="24"/>
        </w:rPr>
      </w:pPr>
      <w:r w:rsidRPr="00530622">
        <w:rPr>
          <w:rFonts w:ascii="Times New Roman" w:hAnsi="Times New Roman" w:cs="Times New Roman"/>
          <w:sz w:val="24"/>
        </w:rPr>
        <w:t xml:space="preserve">19 мая: День детских общественных организаций России; </w:t>
      </w:r>
    </w:p>
    <w:p w:rsidR="008006C8" w:rsidRDefault="008006C8" w:rsidP="008006C8">
      <w:pPr>
        <w:spacing w:after="0"/>
        <w:ind w:firstLine="567"/>
        <w:jc w:val="both"/>
        <w:rPr>
          <w:rFonts w:ascii="Times New Roman" w:hAnsi="Times New Roman" w:cs="Times New Roman"/>
          <w:sz w:val="24"/>
        </w:rPr>
      </w:pPr>
      <w:r w:rsidRPr="00530622">
        <w:rPr>
          <w:rFonts w:ascii="Times New Roman" w:hAnsi="Times New Roman" w:cs="Times New Roman"/>
          <w:sz w:val="24"/>
        </w:rPr>
        <w:t xml:space="preserve">24 мая: День славянской письменности и культуры. </w:t>
      </w:r>
    </w:p>
    <w:p w:rsidR="008006C8" w:rsidRDefault="008006C8" w:rsidP="008006C8">
      <w:pPr>
        <w:spacing w:after="0"/>
        <w:ind w:firstLine="567"/>
        <w:jc w:val="both"/>
        <w:rPr>
          <w:rFonts w:ascii="Times New Roman" w:hAnsi="Times New Roman" w:cs="Times New Roman"/>
          <w:sz w:val="24"/>
        </w:rPr>
      </w:pPr>
      <w:r w:rsidRPr="00530622">
        <w:rPr>
          <w:rFonts w:ascii="Times New Roman" w:hAnsi="Times New Roman" w:cs="Times New Roman"/>
          <w:sz w:val="24"/>
        </w:rPr>
        <w:t>Июнь:</w:t>
      </w:r>
    </w:p>
    <w:p w:rsidR="008006C8" w:rsidRDefault="008006C8" w:rsidP="008006C8">
      <w:pPr>
        <w:spacing w:after="0"/>
        <w:ind w:firstLine="567"/>
        <w:jc w:val="both"/>
        <w:rPr>
          <w:rFonts w:ascii="Times New Roman" w:hAnsi="Times New Roman" w:cs="Times New Roman"/>
          <w:sz w:val="24"/>
        </w:rPr>
      </w:pPr>
      <w:r w:rsidRPr="00530622">
        <w:rPr>
          <w:rFonts w:ascii="Times New Roman" w:hAnsi="Times New Roman" w:cs="Times New Roman"/>
          <w:sz w:val="24"/>
        </w:rPr>
        <w:t xml:space="preserve"> 1 июня: День защиты детей; </w:t>
      </w:r>
    </w:p>
    <w:p w:rsidR="008006C8" w:rsidRDefault="008006C8" w:rsidP="008006C8">
      <w:pPr>
        <w:spacing w:after="0"/>
        <w:ind w:firstLine="567"/>
        <w:jc w:val="both"/>
        <w:rPr>
          <w:rFonts w:ascii="Times New Roman" w:hAnsi="Times New Roman" w:cs="Times New Roman"/>
          <w:sz w:val="24"/>
        </w:rPr>
      </w:pPr>
      <w:r w:rsidRPr="00530622">
        <w:rPr>
          <w:rFonts w:ascii="Times New Roman" w:hAnsi="Times New Roman" w:cs="Times New Roman"/>
          <w:sz w:val="24"/>
        </w:rPr>
        <w:t xml:space="preserve">6 июня: День русского языка; </w:t>
      </w:r>
    </w:p>
    <w:p w:rsidR="008006C8" w:rsidRDefault="008006C8" w:rsidP="008006C8">
      <w:pPr>
        <w:spacing w:after="0"/>
        <w:ind w:firstLine="567"/>
        <w:jc w:val="both"/>
        <w:rPr>
          <w:rFonts w:ascii="Times New Roman" w:hAnsi="Times New Roman" w:cs="Times New Roman"/>
          <w:sz w:val="24"/>
        </w:rPr>
      </w:pPr>
      <w:r w:rsidRPr="00530622">
        <w:rPr>
          <w:rFonts w:ascii="Times New Roman" w:hAnsi="Times New Roman" w:cs="Times New Roman"/>
          <w:sz w:val="24"/>
        </w:rPr>
        <w:t>12 июня: День России; 22 июня: День памяти и скорби;</w:t>
      </w:r>
    </w:p>
    <w:p w:rsidR="008006C8" w:rsidRDefault="008006C8" w:rsidP="008006C8">
      <w:pPr>
        <w:spacing w:after="0"/>
        <w:ind w:firstLine="567"/>
        <w:jc w:val="both"/>
        <w:rPr>
          <w:rFonts w:ascii="Times New Roman" w:hAnsi="Times New Roman" w:cs="Times New Roman"/>
          <w:sz w:val="24"/>
        </w:rPr>
      </w:pPr>
      <w:r w:rsidRPr="00530622">
        <w:rPr>
          <w:rFonts w:ascii="Times New Roman" w:hAnsi="Times New Roman" w:cs="Times New Roman"/>
          <w:sz w:val="24"/>
        </w:rPr>
        <w:t xml:space="preserve"> 27 июня: День молодежи. </w:t>
      </w:r>
    </w:p>
    <w:p w:rsidR="008006C8" w:rsidRDefault="008006C8" w:rsidP="008006C8">
      <w:pPr>
        <w:spacing w:after="0"/>
        <w:ind w:firstLine="567"/>
        <w:jc w:val="both"/>
        <w:rPr>
          <w:rFonts w:ascii="Times New Roman" w:hAnsi="Times New Roman" w:cs="Times New Roman"/>
          <w:sz w:val="24"/>
        </w:rPr>
      </w:pPr>
      <w:r w:rsidRPr="00530622">
        <w:rPr>
          <w:rFonts w:ascii="Times New Roman" w:hAnsi="Times New Roman" w:cs="Times New Roman"/>
          <w:sz w:val="24"/>
        </w:rPr>
        <w:t>Июль:</w:t>
      </w:r>
    </w:p>
    <w:p w:rsidR="008006C8" w:rsidRDefault="008006C8" w:rsidP="008006C8">
      <w:pPr>
        <w:spacing w:after="0"/>
        <w:ind w:firstLine="567"/>
        <w:jc w:val="both"/>
        <w:rPr>
          <w:rFonts w:ascii="Times New Roman" w:hAnsi="Times New Roman" w:cs="Times New Roman"/>
          <w:sz w:val="24"/>
        </w:rPr>
      </w:pPr>
      <w:r w:rsidRPr="00530622">
        <w:rPr>
          <w:rFonts w:ascii="Times New Roman" w:hAnsi="Times New Roman" w:cs="Times New Roman"/>
          <w:sz w:val="24"/>
        </w:rPr>
        <w:t>8 июля: День семьи, любви и верности.</w:t>
      </w:r>
    </w:p>
    <w:p w:rsidR="008006C8" w:rsidRDefault="008006C8" w:rsidP="008006C8">
      <w:pPr>
        <w:spacing w:after="0"/>
        <w:ind w:firstLine="567"/>
        <w:jc w:val="both"/>
        <w:rPr>
          <w:rFonts w:ascii="Times New Roman" w:hAnsi="Times New Roman" w:cs="Times New Roman"/>
          <w:sz w:val="24"/>
        </w:rPr>
      </w:pPr>
      <w:r w:rsidRPr="00530622">
        <w:rPr>
          <w:rFonts w:ascii="Times New Roman" w:hAnsi="Times New Roman" w:cs="Times New Roman"/>
          <w:sz w:val="24"/>
        </w:rPr>
        <w:t xml:space="preserve"> Август:</w:t>
      </w:r>
    </w:p>
    <w:p w:rsidR="008006C8" w:rsidRDefault="008006C8" w:rsidP="008006C8">
      <w:pPr>
        <w:spacing w:after="0"/>
        <w:ind w:firstLine="567"/>
        <w:jc w:val="both"/>
        <w:rPr>
          <w:rFonts w:ascii="Times New Roman" w:hAnsi="Times New Roman" w:cs="Times New Roman"/>
          <w:sz w:val="24"/>
        </w:rPr>
      </w:pPr>
      <w:r w:rsidRPr="00530622">
        <w:rPr>
          <w:rFonts w:ascii="Times New Roman" w:hAnsi="Times New Roman" w:cs="Times New Roman"/>
          <w:sz w:val="24"/>
        </w:rPr>
        <w:t xml:space="preserve"> Вторая суббота августа: День физкультурника;</w:t>
      </w:r>
    </w:p>
    <w:p w:rsidR="008006C8" w:rsidRDefault="008006C8" w:rsidP="008006C8">
      <w:pPr>
        <w:spacing w:after="0"/>
        <w:ind w:firstLine="567"/>
        <w:jc w:val="both"/>
        <w:rPr>
          <w:rFonts w:ascii="Times New Roman" w:hAnsi="Times New Roman" w:cs="Times New Roman"/>
          <w:sz w:val="24"/>
        </w:rPr>
      </w:pPr>
      <w:r w:rsidRPr="00530622">
        <w:rPr>
          <w:rFonts w:ascii="Times New Roman" w:hAnsi="Times New Roman" w:cs="Times New Roman"/>
          <w:sz w:val="24"/>
        </w:rPr>
        <w:t xml:space="preserve"> 22 августа: День Государственного флага Российской Федерации; </w:t>
      </w:r>
    </w:p>
    <w:p w:rsidR="008006C8" w:rsidRDefault="008006C8" w:rsidP="008006C8">
      <w:pPr>
        <w:spacing w:after="0"/>
        <w:ind w:firstLine="567"/>
        <w:jc w:val="both"/>
        <w:rPr>
          <w:rFonts w:ascii="Times New Roman" w:hAnsi="Times New Roman" w:cs="Times New Roman"/>
          <w:sz w:val="24"/>
        </w:rPr>
      </w:pPr>
      <w:r w:rsidRPr="00530622">
        <w:rPr>
          <w:rFonts w:ascii="Times New Roman" w:hAnsi="Times New Roman" w:cs="Times New Roman"/>
          <w:sz w:val="24"/>
        </w:rPr>
        <w:t xml:space="preserve">27 августа: День российского кино. </w:t>
      </w:r>
    </w:p>
    <w:p w:rsidR="008006C8" w:rsidRDefault="008006C8" w:rsidP="008006C8">
      <w:pPr>
        <w:spacing w:after="0"/>
        <w:ind w:firstLine="567"/>
        <w:jc w:val="both"/>
        <w:rPr>
          <w:rFonts w:ascii="Times New Roman" w:hAnsi="Times New Roman" w:cs="Times New Roman"/>
          <w:sz w:val="24"/>
        </w:rPr>
      </w:pPr>
      <w:r w:rsidRPr="00530622">
        <w:rPr>
          <w:rFonts w:ascii="Times New Roman" w:hAnsi="Times New Roman" w:cs="Times New Roman"/>
          <w:sz w:val="24"/>
        </w:rPr>
        <w:t>Конкретизация состава и структуры направлений, форм организации, объема мероприятий при получении начального общего образования с учетом интересов обучающихся приводится в календарном плане воспитательной р</w:t>
      </w:r>
      <w:r>
        <w:rPr>
          <w:rFonts w:ascii="Times New Roman" w:hAnsi="Times New Roman" w:cs="Times New Roman"/>
          <w:sz w:val="24"/>
        </w:rPr>
        <w:t>аботы на конкретный учебный год.</w:t>
      </w:r>
    </w:p>
    <w:p w:rsidR="008006C8" w:rsidRPr="00530622" w:rsidRDefault="008006C8" w:rsidP="008006C8">
      <w:pPr>
        <w:spacing w:after="0"/>
        <w:ind w:firstLine="567"/>
        <w:jc w:val="both"/>
        <w:rPr>
          <w:rFonts w:ascii="Times New Roman" w:hAnsi="Times New Roman" w:cs="Times New Roman"/>
          <w:sz w:val="24"/>
        </w:rPr>
      </w:pPr>
    </w:p>
    <w:p w:rsidR="008006C8" w:rsidRPr="007863FB" w:rsidRDefault="008006C8" w:rsidP="008006C8">
      <w:pPr>
        <w:jc w:val="center"/>
        <w:rPr>
          <w:rFonts w:ascii="Times New Roman" w:hAnsi="Times New Roman" w:cs="Times New Roman"/>
        </w:rPr>
      </w:pPr>
      <w:r w:rsidRPr="007863FB">
        <w:rPr>
          <w:rFonts w:ascii="Times New Roman" w:hAnsi="Times New Roman" w:cs="Times New Roman"/>
          <w:b/>
        </w:rPr>
        <w:t>3.5. Характеристика условий реализации программы начального общего образования в соответствии с требованиями ФГОС НОО</w:t>
      </w:r>
    </w:p>
    <w:p w:rsidR="008006C8" w:rsidRPr="007863FB" w:rsidRDefault="008006C8" w:rsidP="008006C8">
      <w:pPr>
        <w:spacing w:after="120"/>
        <w:jc w:val="both"/>
        <w:rPr>
          <w:rFonts w:ascii="Times New Roman" w:hAnsi="Times New Roman" w:cs="Times New Roman"/>
        </w:rPr>
      </w:pPr>
      <w:r w:rsidRPr="007863FB">
        <w:rPr>
          <w:rFonts w:ascii="Times New Roman" w:hAnsi="Times New Roman" w:cs="Times New Roman"/>
        </w:rPr>
        <w:t xml:space="preserve">Требования к условиям реализации ООП НОО включают: </w:t>
      </w:r>
    </w:p>
    <w:p w:rsidR="008006C8" w:rsidRPr="007863FB" w:rsidRDefault="008006C8" w:rsidP="008006C8">
      <w:pPr>
        <w:spacing w:after="120"/>
        <w:jc w:val="both"/>
        <w:rPr>
          <w:rFonts w:ascii="Times New Roman" w:hAnsi="Times New Roman" w:cs="Times New Roman"/>
        </w:rPr>
      </w:pPr>
      <w:r w:rsidRPr="007863FB">
        <w:rPr>
          <w:rFonts w:ascii="Times New Roman" w:hAnsi="Times New Roman" w:cs="Times New Roman"/>
        </w:rPr>
        <w:lastRenderedPageBreak/>
        <w:t xml:space="preserve">- общесистемные требования; </w:t>
      </w:r>
    </w:p>
    <w:p w:rsidR="008006C8" w:rsidRPr="007863FB" w:rsidRDefault="008006C8" w:rsidP="008006C8">
      <w:pPr>
        <w:spacing w:after="120"/>
        <w:jc w:val="both"/>
        <w:rPr>
          <w:rFonts w:ascii="Times New Roman" w:hAnsi="Times New Roman" w:cs="Times New Roman"/>
        </w:rPr>
      </w:pPr>
      <w:r w:rsidRPr="007863FB">
        <w:rPr>
          <w:rFonts w:ascii="Times New Roman" w:hAnsi="Times New Roman" w:cs="Times New Roman"/>
        </w:rPr>
        <w:t xml:space="preserve">- требования к материально-техническому и учебно-методическому обеспечению; </w:t>
      </w:r>
    </w:p>
    <w:p w:rsidR="008006C8" w:rsidRPr="007863FB" w:rsidRDefault="008006C8" w:rsidP="008006C8">
      <w:pPr>
        <w:spacing w:after="120"/>
        <w:jc w:val="both"/>
        <w:rPr>
          <w:rFonts w:ascii="Times New Roman" w:hAnsi="Times New Roman" w:cs="Times New Roman"/>
        </w:rPr>
      </w:pPr>
      <w:r w:rsidRPr="007863FB">
        <w:rPr>
          <w:rFonts w:ascii="Times New Roman" w:hAnsi="Times New Roman" w:cs="Times New Roman"/>
        </w:rPr>
        <w:t xml:space="preserve">- требования к психолого-педагогическим, кадровым и финансовым условиям. </w:t>
      </w:r>
    </w:p>
    <w:p w:rsidR="008006C8" w:rsidRPr="007863FB" w:rsidRDefault="008006C8" w:rsidP="008006C8">
      <w:pPr>
        <w:jc w:val="both"/>
        <w:rPr>
          <w:rFonts w:ascii="Times New Roman" w:hAnsi="Times New Roman" w:cs="Times New Roman"/>
        </w:rPr>
      </w:pPr>
      <w:r w:rsidRPr="007863FB">
        <w:rPr>
          <w:rFonts w:ascii="Times New Roman" w:hAnsi="Times New Roman" w:cs="Times New Roman"/>
          <w:b/>
        </w:rPr>
        <w:t>3.5.1. Общесистемные требования</w:t>
      </w:r>
    </w:p>
    <w:p w:rsidR="008006C8" w:rsidRPr="007863FB" w:rsidRDefault="008006C8" w:rsidP="008006C8">
      <w:pPr>
        <w:ind w:firstLine="567"/>
        <w:jc w:val="both"/>
        <w:rPr>
          <w:rFonts w:ascii="Times New Roman" w:hAnsi="Times New Roman" w:cs="Times New Roman"/>
        </w:rPr>
      </w:pPr>
      <w:r w:rsidRPr="007863FB">
        <w:rPr>
          <w:rFonts w:ascii="Times New Roman" w:hAnsi="Times New Roman" w:cs="Times New Roman"/>
        </w:rPr>
        <w:t xml:space="preserve"> Результатом выполнения требований к условиям реализации ООП НОО является создание в МАОУ Лицее № 109 комфортной развивающей образовательной среды по отношению к обучающимся и педагогическим работникам: обеспечивающей получение качественного начального общего образования, его доступность, открытость и привлекательность для обучающихся, их родителей (законных представителей) и всего общества, воспитание обучающихся; гарантирующей безопасность, охрану и укрепление физического, психического здоровья и социального благополучия обучающихся. </w:t>
      </w:r>
    </w:p>
    <w:p w:rsidR="008006C8" w:rsidRPr="007863FB" w:rsidRDefault="008006C8" w:rsidP="008006C8">
      <w:pPr>
        <w:ind w:firstLine="567"/>
        <w:jc w:val="both"/>
        <w:rPr>
          <w:rFonts w:ascii="Times New Roman" w:hAnsi="Times New Roman" w:cs="Times New Roman"/>
        </w:rPr>
      </w:pPr>
      <w:r w:rsidRPr="007863FB">
        <w:rPr>
          <w:rFonts w:ascii="Times New Roman" w:hAnsi="Times New Roman" w:cs="Times New Roman"/>
        </w:rPr>
        <w:t xml:space="preserve"> В целях обеспечения реализации программы начального общего образования в МАОУ Лицее № 109 для участников образовательных отношений созданы условия, обеспечивающие возможность: </w:t>
      </w:r>
    </w:p>
    <w:p w:rsidR="008006C8" w:rsidRPr="007863FB" w:rsidRDefault="008006C8" w:rsidP="008006C8">
      <w:pPr>
        <w:ind w:firstLine="567"/>
        <w:jc w:val="both"/>
        <w:rPr>
          <w:rFonts w:ascii="Times New Roman" w:hAnsi="Times New Roman" w:cs="Times New Roman"/>
        </w:rPr>
      </w:pPr>
      <w:r w:rsidRPr="007863FB">
        <w:rPr>
          <w:rFonts w:ascii="Times New Roman" w:hAnsi="Times New Roman" w:cs="Times New Roman"/>
        </w:rPr>
        <w:t xml:space="preserve">- достижения планируемых результатов освоения программы начального общего образования обучающимися; </w:t>
      </w:r>
    </w:p>
    <w:p w:rsidR="008006C8" w:rsidRPr="007863FB" w:rsidRDefault="008006C8" w:rsidP="008006C8">
      <w:pPr>
        <w:ind w:firstLine="567"/>
        <w:jc w:val="both"/>
        <w:rPr>
          <w:rFonts w:ascii="Times New Roman" w:hAnsi="Times New Roman" w:cs="Times New Roman"/>
        </w:rPr>
      </w:pPr>
      <w:r w:rsidRPr="007863FB">
        <w:rPr>
          <w:rFonts w:ascii="Times New Roman" w:hAnsi="Times New Roman" w:cs="Times New Roman"/>
        </w:rPr>
        <w:t>- формирования функциональной грамотности обучающихся (способности решать учебные задачи и жизненные проблемные ситуации на основе сформированных предметных, метапредметных и универсальных способов деятельности), включающей овладение ключевыми компетенциями, составляющими основу готовности к успешному взаимодействию с изменяющимся миром и дальнейшему успешному образованию;</w:t>
      </w:r>
    </w:p>
    <w:p w:rsidR="008006C8" w:rsidRPr="007863FB" w:rsidRDefault="008006C8" w:rsidP="008006C8">
      <w:pPr>
        <w:ind w:firstLine="567"/>
        <w:jc w:val="both"/>
        <w:rPr>
          <w:rFonts w:ascii="Times New Roman" w:hAnsi="Times New Roman" w:cs="Times New Roman"/>
        </w:rPr>
      </w:pPr>
      <w:r w:rsidRPr="007863FB">
        <w:rPr>
          <w:rFonts w:ascii="Times New Roman" w:hAnsi="Times New Roman" w:cs="Times New Roman"/>
        </w:rPr>
        <w:t xml:space="preserve"> - выявления и развития способностей обучающихся через урочную и внеурочную деятельность, систему воспитательных мероприятий, практик, учебных занятий и иных форм деятельности, включая общественно полезную деятельность, в том числе с использованием возможностей иных образовательных организаций, а также организаций, обладающих ресурсами, необходимыми для реализации программ начального общего образования, и иных видов образовательной деятельности, предусмотренных программой начального общего образования ;</w:t>
      </w:r>
    </w:p>
    <w:p w:rsidR="008006C8" w:rsidRPr="007863FB" w:rsidRDefault="008006C8" w:rsidP="008006C8">
      <w:pPr>
        <w:ind w:firstLine="567"/>
        <w:jc w:val="both"/>
        <w:rPr>
          <w:rFonts w:ascii="Times New Roman" w:hAnsi="Times New Roman" w:cs="Times New Roman"/>
        </w:rPr>
      </w:pPr>
      <w:r w:rsidRPr="007863FB">
        <w:rPr>
          <w:rFonts w:ascii="Times New Roman" w:hAnsi="Times New Roman" w:cs="Times New Roman"/>
        </w:rPr>
        <w:t xml:space="preserve"> - работы с одаренными детьми, организации интеллектуальных и творческих соревнований, научно-технического творчества и проектно-исследовательской деятельности; - выполнения индивидуальных и групповых проектных работ, включая задания межпредметного характера, в том числе с участием в совместной деятельности;</w:t>
      </w:r>
    </w:p>
    <w:p w:rsidR="008006C8" w:rsidRPr="007863FB" w:rsidRDefault="008006C8" w:rsidP="008006C8">
      <w:pPr>
        <w:ind w:firstLine="567"/>
        <w:jc w:val="both"/>
        <w:rPr>
          <w:rFonts w:ascii="Times New Roman" w:hAnsi="Times New Roman" w:cs="Times New Roman"/>
        </w:rPr>
      </w:pPr>
      <w:r w:rsidRPr="007863FB">
        <w:rPr>
          <w:rFonts w:ascii="Times New Roman" w:hAnsi="Times New Roman" w:cs="Times New Roman"/>
        </w:rPr>
        <w:t xml:space="preserve"> - участия обучающихся, их родителей (законных представителей) и педагогических работников в разработке ООП НОО, проектировании и развитии в ОО социальной среды, а также в разработке и реализации индивидуальных учебных планов;</w:t>
      </w:r>
    </w:p>
    <w:p w:rsidR="008006C8" w:rsidRPr="007863FB" w:rsidRDefault="008006C8" w:rsidP="008006C8">
      <w:pPr>
        <w:ind w:firstLine="567"/>
        <w:jc w:val="both"/>
        <w:rPr>
          <w:rFonts w:ascii="Times New Roman" w:hAnsi="Times New Roman" w:cs="Times New Roman"/>
        </w:rPr>
      </w:pPr>
      <w:r w:rsidRPr="007863FB">
        <w:rPr>
          <w:rFonts w:ascii="Times New Roman" w:hAnsi="Times New Roman" w:cs="Times New Roman"/>
        </w:rPr>
        <w:t xml:space="preserve"> - эффективного использования времени, отведенного на реализацию части программы начального общего образования, формируемой участниками образовательных отношений, в соответствии с запросами обучающихся и их родителей (законных представителей), особенностями развития и возможностями обучающихся, спецификой МАОУ Лицея № 109, и с учетом национальных и культурных особенностей субъекта Российской Федерации; </w:t>
      </w:r>
    </w:p>
    <w:p w:rsidR="008006C8" w:rsidRPr="007863FB" w:rsidRDefault="008006C8" w:rsidP="008006C8">
      <w:pPr>
        <w:ind w:firstLine="567"/>
        <w:jc w:val="both"/>
        <w:rPr>
          <w:rFonts w:ascii="Times New Roman" w:hAnsi="Times New Roman" w:cs="Times New Roman"/>
        </w:rPr>
      </w:pPr>
      <w:r w:rsidRPr="007863FB">
        <w:rPr>
          <w:rFonts w:ascii="Times New Roman" w:hAnsi="Times New Roman" w:cs="Times New Roman"/>
        </w:rPr>
        <w:t>- использования в образовательной деятельности современных образовательных и информационных технологий;</w:t>
      </w:r>
    </w:p>
    <w:p w:rsidR="008006C8" w:rsidRPr="007863FB" w:rsidRDefault="008006C8" w:rsidP="008006C8">
      <w:pPr>
        <w:ind w:firstLine="567"/>
        <w:jc w:val="both"/>
        <w:rPr>
          <w:rFonts w:ascii="Times New Roman" w:hAnsi="Times New Roman" w:cs="Times New Roman"/>
        </w:rPr>
      </w:pPr>
      <w:r w:rsidRPr="007863FB">
        <w:rPr>
          <w:rFonts w:ascii="Times New Roman" w:hAnsi="Times New Roman" w:cs="Times New Roman"/>
        </w:rPr>
        <w:lastRenderedPageBreak/>
        <w:t xml:space="preserve"> - эффективной самостоятельной работы обучающихся при поддержке педагогических работников;</w:t>
      </w:r>
    </w:p>
    <w:p w:rsidR="008006C8" w:rsidRPr="007863FB" w:rsidRDefault="008006C8" w:rsidP="008006C8">
      <w:pPr>
        <w:ind w:firstLine="567"/>
        <w:jc w:val="both"/>
        <w:rPr>
          <w:rFonts w:ascii="Times New Roman" w:hAnsi="Times New Roman" w:cs="Times New Roman"/>
        </w:rPr>
      </w:pPr>
      <w:r w:rsidRPr="007863FB">
        <w:rPr>
          <w:rFonts w:ascii="Times New Roman" w:hAnsi="Times New Roman" w:cs="Times New Roman"/>
        </w:rPr>
        <w:t xml:space="preserve"> - включения обучающихся в процессы понимания и преобразования внешней социа</w:t>
      </w:r>
      <w:r>
        <w:rPr>
          <w:rFonts w:ascii="Times New Roman" w:hAnsi="Times New Roman" w:cs="Times New Roman"/>
        </w:rPr>
        <w:t>льной среды (города Екатеринбурга</w:t>
      </w:r>
      <w:r w:rsidRPr="007863FB">
        <w:rPr>
          <w:rFonts w:ascii="Times New Roman" w:hAnsi="Times New Roman" w:cs="Times New Roman"/>
        </w:rPr>
        <w:t>, Свердловской области) для приобретения опыта социальной деятельности, реализации социальных проектов и программ;</w:t>
      </w:r>
    </w:p>
    <w:p w:rsidR="008006C8" w:rsidRPr="007863FB" w:rsidRDefault="008006C8" w:rsidP="008006C8">
      <w:pPr>
        <w:ind w:firstLine="567"/>
        <w:jc w:val="both"/>
        <w:rPr>
          <w:rFonts w:ascii="Times New Roman" w:hAnsi="Times New Roman" w:cs="Times New Roman"/>
        </w:rPr>
      </w:pPr>
      <w:r w:rsidRPr="007863FB">
        <w:rPr>
          <w:rFonts w:ascii="Times New Roman" w:hAnsi="Times New Roman" w:cs="Times New Roman"/>
        </w:rPr>
        <w:t xml:space="preserve"> - обновления содержания программы начального общего образования, методик и технологий ее реализации в соответствии с динамикой развития системы образования, запросов обучающихся и их родителей (законных  представителей), а также с учетом национальных и культурных особенностей субъекта Российской Федерации; </w:t>
      </w:r>
    </w:p>
    <w:p w:rsidR="008006C8" w:rsidRPr="007863FB" w:rsidRDefault="008006C8" w:rsidP="008006C8">
      <w:pPr>
        <w:ind w:firstLine="567"/>
        <w:jc w:val="both"/>
        <w:rPr>
          <w:rFonts w:ascii="Times New Roman" w:hAnsi="Times New Roman" w:cs="Times New Roman"/>
        </w:rPr>
      </w:pPr>
      <w:r w:rsidRPr="007863FB">
        <w:rPr>
          <w:rFonts w:ascii="Times New Roman" w:hAnsi="Times New Roman" w:cs="Times New Roman"/>
        </w:rPr>
        <w:t>- эффективного управления ОО с использованием ИКТ, а также современных механизмов финансирования реализации программ начального общего образования.</w:t>
      </w:r>
    </w:p>
    <w:p w:rsidR="008006C8" w:rsidRPr="007863FB" w:rsidRDefault="008006C8" w:rsidP="008006C8">
      <w:pPr>
        <w:ind w:firstLine="567"/>
        <w:jc w:val="both"/>
        <w:rPr>
          <w:rFonts w:ascii="Times New Roman" w:hAnsi="Times New Roman" w:cs="Times New Roman"/>
        </w:rPr>
      </w:pPr>
      <w:r w:rsidRPr="007863FB">
        <w:rPr>
          <w:rFonts w:ascii="Times New Roman" w:hAnsi="Times New Roman" w:cs="Times New Roman"/>
        </w:rPr>
        <w:t xml:space="preserve"> При реализации ООП НОО каждому обучающемуся, родителям (законным представителям) несовершеннолетнего обучающегося в течение всего периода обучения обеспечен доступ к информационно-образовательной среде МАОУ Лицея № 109.</w:t>
      </w:r>
    </w:p>
    <w:p w:rsidR="008006C8" w:rsidRPr="007863FB" w:rsidRDefault="008006C8" w:rsidP="008006C8">
      <w:pPr>
        <w:ind w:firstLine="567"/>
        <w:jc w:val="both"/>
        <w:rPr>
          <w:rFonts w:ascii="Times New Roman" w:hAnsi="Times New Roman" w:cs="Times New Roman"/>
        </w:rPr>
      </w:pPr>
      <w:r w:rsidRPr="007863FB">
        <w:rPr>
          <w:rFonts w:ascii="Times New Roman" w:hAnsi="Times New Roman" w:cs="Times New Roman"/>
        </w:rPr>
        <w:t xml:space="preserve"> </w:t>
      </w:r>
      <w:r w:rsidRPr="007863FB">
        <w:rPr>
          <w:rFonts w:ascii="Times New Roman" w:hAnsi="Times New Roman" w:cs="Times New Roman"/>
          <w:i/>
        </w:rPr>
        <w:t>Информационно-образовательная среда МАОУ Лицея № 109 обеспечивает:</w:t>
      </w:r>
      <w:r w:rsidRPr="007863FB">
        <w:rPr>
          <w:rFonts w:ascii="Times New Roman" w:hAnsi="Times New Roman" w:cs="Times New Roman"/>
        </w:rPr>
        <w:t xml:space="preserve"> </w:t>
      </w:r>
    </w:p>
    <w:p w:rsidR="008006C8" w:rsidRPr="007863FB" w:rsidRDefault="008006C8" w:rsidP="008006C8">
      <w:pPr>
        <w:ind w:firstLine="567"/>
        <w:jc w:val="both"/>
        <w:rPr>
          <w:rFonts w:ascii="Times New Roman" w:hAnsi="Times New Roman" w:cs="Times New Roman"/>
        </w:rPr>
      </w:pPr>
      <w:r w:rsidRPr="007863FB">
        <w:rPr>
          <w:rFonts w:ascii="Times New Roman" w:hAnsi="Times New Roman" w:cs="Times New Roman"/>
        </w:rPr>
        <w:t xml:space="preserve">1. доступ к учебным планам, рабочим программам учебных предметов, учебных курсов (в том числе внеурочной деятельности), учебных модулей, учебным изданиям и образовательным ресурсам, указанным в рабочих программах учебных предметов, учебных курсов (в том числе внеурочной деятельности), учебных модулей, информации о ходе образовательного процесса, результатах промежуточной и итоговой аттестации обучающихся; </w:t>
      </w:r>
    </w:p>
    <w:p w:rsidR="008006C8" w:rsidRPr="007863FB" w:rsidRDefault="008006C8" w:rsidP="008006C8">
      <w:pPr>
        <w:pStyle w:val="af3"/>
        <w:numPr>
          <w:ilvl w:val="0"/>
          <w:numId w:val="4"/>
        </w:numPr>
        <w:ind w:left="0" w:firstLine="567"/>
        <w:jc w:val="both"/>
        <w:rPr>
          <w:rFonts w:ascii="Times New Roman" w:hAnsi="Times New Roman" w:cs="Times New Roman"/>
        </w:rPr>
      </w:pPr>
      <w:r w:rsidRPr="007863FB">
        <w:rPr>
          <w:rFonts w:ascii="Times New Roman" w:hAnsi="Times New Roman" w:cs="Times New Roman"/>
        </w:rPr>
        <w:t>доступ к информации о расписании проведения учебных занятий, процедурах и критериях оценки результатов обучения. Доступ к информационным ресурсам информационно-образовательной среды МАОУ Лицей № 109 обеспечивается в том числе посредством информационно-телекоммуникационной сети "Интернет" (далее - сеть Интернет).</w:t>
      </w:r>
    </w:p>
    <w:p w:rsidR="008006C8" w:rsidRPr="007863FB" w:rsidRDefault="008006C8" w:rsidP="008006C8">
      <w:pPr>
        <w:ind w:firstLine="567"/>
        <w:jc w:val="both"/>
        <w:rPr>
          <w:rFonts w:ascii="Times New Roman" w:hAnsi="Times New Roman" w:cs="Times New Roman"/>
        </w:rPr>
      </w:pPr>
      <w:r w:rsidRPr="007863FB">
        <w:rPr>
          <w:rFonts w:ascii="Times New Roman" w:hAnsi="Times New Roman" w:cs="Times New Roman"/>
        </w:rPr>
        <w:t xml:space="preserve">          В случае реализации ООП НОО с применением электронного обучения, дистанционных образовательных технологий каждый обучающийся в течение всего периода обучения обеспечен индивидуальным авторизированным доступом к совокупности информационных и электронных образовательных ресурсов, информационных технологий, соответствующих технологических средств, обеспечивающих освоение обучающимися ООП НОО в полном объеме независимо от их мест нахождения, в которой имеется доступ к сети Интернет, как на территории МАОУ Лицея  № 109, так и за ее пределами (далее - электронная информационно-образовательная среда). Реализация ООП НОО с применением электронного обучения, дистанционных образовательных технологий осуществляется в соответствии с Гигиеническими нормативами (Постановление Главного государственного санитарного врача РФ от 28 января 2021 г. № 2 «Об утверждении санитарных правил и норм СанПиН 1.2.3685-21 «Гигиенические нормативы и требования к обеспечению безопасности и (или) безвредности для человека факторов среды обитания») и Санитарноэпидемиологическими требованиями (Санитарные правила СП 2.4.3648-20 «Санитарно-эпидемиологические требования к организациям воспитания и обучения, отдыха и оздоровления детей и молодежи»). </w:t>
      </w:r>
    </w:p>
    <w:p w:rsidR="008006C8" w:rsidRPr="007863FB" w:rsidRDefault="008006C8" w:rsidP="008006C8">
      <w:pPr>
        <w:ind w:firstLine="567"/>
        <w:jc w:val="both"/>
        <w:rPr>
          <w:rFonts w:ascii="Times New Roman" w:hAnsi="Times New Roman" w:cs="Times New Roman"/>
        </w:rPr>
      </w:pPr>
      <w:r w:rsidRPr="007863FB">
        <w:rPr>
          <w:rFonts w:ascii="Times New Roman" w:hAnsi="Times New Roman" w:cs="Times New Roman"/>
        </w:rPr>
        <w:t xml:space="preserve">Условия для функционирования информационно-образовательной среды могут быть обеспечены ресурсами иных организаций. </w:t>
      </w:r>
    </w:p>
    <w:p w:rsidR="008006C8" w:rsidRPr="007863FB" w:rsidRDefault="008006C8" w:rsidP="008006C8">
      <w:pPr>
        <w:ind w:firstLine="567"/>
        <w:jc w:val="both"/>
        <w:rPr>
          <w:rFonts w:ascii="Times New Roman" w:hAnsi="Times New Roman" w:cs="Times New Roman"/>
        </w:rPr>
      </w:pPr>
      <w:r w:rsidRPr="007863FB">
        <w:rPr>
          <w:rFonts w:ascii="Times New Roman" w:hAnsi="Times New Roman" w:cs="Times New Roman"/>
        </w:rPr>
        <w:lastRenderedPageBreak/>
        <w:t xml:space="preserve">Функционирование информационно-образовательной среды обеспечивается соответствующими средствами ИКТ и квалификацией работников, ее использующих и поддерживающих. Функционирование  электронной информационно-образовательной среды соответствует законодательству Российской Федерации. Основными пользователями информационно-образовательной среды являются: директор МАОУ Лицея № 109, заместители директора, секретарь, классные руководители, учителя, родители (законные представители), обучающиеся. </w:t>
      </w:r>
    </w:p>
    <w:p w:rsidR="008006C8" w:rsidRPr="007863FB" w:rsidRDefault="008006C8" w:rsidP="008006C8">
      <w:pPr>
        <w:ind w:firstLine="567"/>
        <w:jc w:val="both"/>
        <w:rPr>
          <w:rFonts w:ascii="Times New Roman" w:hAnsi="Times New Roman" w:cs="Times New Roman"/>
        </w:rPr>
      </w:pPr>
      <w:r w:rsidRPr="007863FB">
        <w:rPr>
          <w:rFonts w:ascii="Times New Roman" w:hAnsi="Times New Roman" w:cs="Times New Roman"/>
        </w:rPr>
        <w:t xml:space="preserve">Организационная структура информационно-образовательной среды МАОУ Лицея № 109 включает: </w:t>
      </w:r>
    </w:p>
    <w:p w:rsidR="008006C8" w:rsidRPr="007863FB" w:rsidRDefault="008006C8" w:rsidP="008006C8">
      <w:pPr>
        <w:ind w:firstLine="567"/>
        <w:jc w:val="both"/>
        <w:rPr>
          <w:rFonts w:ascii="Times New Roman" w:hAnsi="Times New Roman" w:cs="Times New Roman"/>
        </w:rPr>
      </w:pPr>
      <w:r w:rsidRPr="007863FB">
        <w:rPr>
          <w:rFonts w:ascii="Times New Roman" w:hAnsi="Times New Roman" w:cs="Times New Roman"/>
        </w:rPr>
        <w:t xml:space="preserve">1) Центральный выделенный сервер для хранения единой базы данных и иных информационных ресурсов общего доступа; </w:t>
      </w:r>
    </w:p>
    <w:p w:rsidR="008006C8" w:rsidRDefault="008006C8" w:rsidP="008006C8">
      <w:pPr>
        <w:ind w:firstLine="567"/>
        <w:jc w:val="both"/>
        <w:rPr>
          <w:rFonts w:ascii="Times New Roman" w:hAnsi="Times New Roman" w:cs="Times New Roman"/>
        </w:rPr>
      </w:pPr>
      <w:r w:rsidRPr="007C6CF4">
        <w:rPr>
          <w:rFonts w:ascii="Times New Roman" w:hAnsi="Times New Roman" w:cs="Times New Roman"/>
        </w:rPr>
        <w:t>3) Передвижные программно-аппаратные к</w:t>
      </w:r>
      <w:r>
        <w:rPr>
          <w:rFonts w:ascii="Times New Roman" w:hAnsi="Times New Roman" w:cs="Times New Roman"/>
        </w:rPr>
        <w:t>омплексы –, нетбуки 15 шт.</w:t>
      </w:r>
    </w:p>
    <w:p w:rsidR="008006C8" w:rsidRPr="007C6CF4" w:rsidRDefault="008006C8" w:rsidP="008006C8">
      <w:pPr>
        <w:ind w:firstLine="567"/>
        <w:jc w:val="both"/>
        <w:rPr>
          <w:rFonts w:ascii="Times New Roman" w:hAnsi="Times New Roman" w:cs="Times New Roman"/>
        </w:rPr>
      </w:pPr>
      <w:r w:rsidRPr="007C6CF4">
        <w:rPr>
          <w:rFonts w:ascii="Times New Roman" w:hAnsi="Times New Roman" w:cs="Times New Roman"/>
        </w:rPr>
        <w:t xml:space="preserve">Информационная инфраструктура информационно-образовательной среды МАОУ Лицея № 109 включает: 1) Программное обеспечение общего назначения (текстовые и графические редакторы, электронные таблицы и др.); 2) Программное обеспечение для автоматизации деятельности различных служб – АИС «Сетевой город. Образование»; 3) Программно-методическое обеспечение для организации образовательной деятельности (обучающие и развивающие компьютерные программы, электронные справочники, мультимедийные энциклопедии и др.); 4) Информационные ресурсы (Web-сайт). </w:t>
      </w:r>
    </w:p>
    <w:p w:rsidR="008006C8" w:rsidRPr="007863FB" w:rsidRDefault="008006C8" w:rsidP="008006C8">
      <w:pPr>
        <w:ind w:firstLine="567"/>
        <w:jc w:val="both"/>
        <w:rPr>
          <w:rFonts w:ascii="Times New Roman" w:hAnsi="Times New Roman" w:cs="Times New Roman"/>
        </w:rPr>
      </w:pPr>
      <w:r w:rsidRPr="007C6CF4">
        <w:rPr>
          <w:rFonts w:ascii="Times New Roman" w:hAnsi="Times New Roman" w:cs="Times New Roman"/>
        </w:rPr>
        <w:t xml:space="preserve">Образовательная программа может быть реализована, в том числе с использованием электронного обучения и дистанционных образовательных технологий. Местом осуществления образовательной деятельности при реализации образовательной программы в дистанционной форме является место нахождения ОО независимо от места нахождения обучающихся. Электронное обучение и дистанционные образовательные технологии могут использоваться при непосредственном взаимодействии педагогического работника с обучающимися для решения задач образовательного процесса. </w:t>
      </w:r>
    </w:p>
    <w:p w:rsidR="008006C8" w:rsidRPr="007863FB" w:rsidRDefault="008006C8" w:rsidP="008006C8">
      <w:pPr>
        <w:ind w:firstLine="567"/>
        <w:jc w:val="both"/>
        <w:rPr>
          <w:rFonts w:ascii="Times New Roman" w:hAnsi="Times New Roman" w:cs="Times New Roman"/>
        </w:rPr>
      </w:pPr>
      <w:r w:rsidRPr="007863FB">
        <w:rPr>
          <w:rFonts w:ascii="Times New Roman" w:hAnsi="Times New Roman" w:cs="Times New Roman"/>
        </w:rPr>
        <w:t xml:space="preserve">Основными элементами системы электронного обучения и дистанционных образовательных технологий в ходе реализации ООП НОО могут быть образовательные онлайн-платформы, цифровые образовательные ресурсы, размещенные на образовательных сайтах, видеоконференции, месенджеры, e-mail, облачные сервисы, электронные носители мультимедийных приложений к учебникам, электронные пособия, разработанные с учетом требований законодательства РФ об образовательной деятельности. </w:t>
      </w:r>
    </w:p>
    <w:p w:rsidR="008006C8" w:rsidRPr="007863FB" w:rsidRDefault="008006C8" w:rsidP="008006C8">
      <w:pPr>
        <w:ind w:firstLine="567"/>
        <w:jc w:val="both"/>
        <w:rPr>
          <w:rFonts w:ascii="Times New Roman" w:hAnsi="Times New Roman" w:cs="Times New Roman"/>
        </w:rPr>
      </w:pPr>
      <w:r w:rsidRPr="007863FB">
        <w:rPr>
          <w:rFonts w:ascii="Times New Roman" w:hAnsi="Times New Roman" w:cs="Times New Roman"/>
        </w:rPr>
        <w:t xml:space="preserve">Формы  электронного обучения и дистанционных образовательных технологий, используемые в образовательном процессе в начальной школе, находят отражение в рабочих программах по соответствующим учебным дисциплинам. В обучении с применением электронного обучения и дистанционных образовательных технологий могут использоваться следующие организационные формы учебной деятельности: видео – урок (в том числе и на занятиях внеурочной деятельностью), видео-экскурсия, консультация, практическое занятие, контрольная работа, в том числе комплексная на межпредметной основе и др.  </w:t>
      </w:r>
    </w:p>
    <w:p w:rsidR="008006C8" w:rsidRPr="007863FB" w:rsidRDefault="008006C8" w:rsidP="008006C8">
      <w:pPr>
        <w:ind w:firstLine="567"/>
        <w:jc w:val="both"/>
        <w:rPr>
          <w:rFonts w:ascii="Times New Roman" w:hAnsi="Times New Roman" w:cs="Times New Roman"/>
        </w:rPr>
      </w:pPr>
      <w:r w:rsidRPr="007863FB">
        <w:rPr>
          <w:rFonts w:ascii="Times New Roman" w:hAnsi="Times New Roman" w:cs="Times New Roman"/>
        </w:rPr>
        <w:t xml:space="preserve"> Сопровождение предметных дистанционных курсов может осуществляться в следующих режимах: тестирование онлайн, консультации онлайн, предоставление материалов, сопровождение офлайн (проверка тестов, контрольных работ, различные виды текущего контроля и промежуточной аттестации). </w:t>
      </w:r>
      <w:r w:rsidRPr="007863FB">
        <w:rPr>
          <w:rFonts w:ascii="Times New Roman" w:hAnsi="Times New Roman" w:cs="Times New Roman"/>
          <w:i/>
        </w:rPr>
        <w:t>Электронная информационно-образовательная среда ОО обеспечивает</w:t>
      </w:r>
      <w:r w:rsidRPr="007863FB">
        <w:rPr>
          <w:rFonts w:ascii="Times New Roman" w:hAnsi="Times New Roman" w:cs="Times New Roman"/>
        </w:rPr>
        <w:t xml:space="preserve">: </w:t>
      </w:r>
    </w:p>
    <w:p w:rsidR="008006C8" w:rsidRPr="007863FB" w:rsidRDefault="008006C8" w:rsidP="008006C8">
      <w:pPr>
        <w:ind w:firstLine="567"/>
        <w:jc w:val="both"/>
        <w:rPr>
          <w:rFonts w:ascii="Times New Roman" w:hAnsi="Times New Roman" w:cs="Times New Roman"/>
        </w:rPr>
      </w:pPr>
      <w:r w:rsidRPr="007863FB">
        <w:rPr>
          <w:rFonts w:ascii="Times New Roman" w:hAnsi="Times New Roman" w:cs="Times New Roman"/>
        </w:rPr>
        <w:lastRenderedPageBreak/>
        <w:t xml:space="preserve">1. доступ к учебным планам, рабочим программам учебных предметов, учебных курсов (в том числе внеурочной деятельности), учебных модулей, электронным учебным изданиям и электронным образовательным ресурсам, указанным в рабочих программах учебных предметов, учебных курсов (в том числе внеурочной деятельности), учебных модулей посредством сети Интернет; </w:t>
      </w:r>
    </w:p>
    <w:p w:rsidR="008006C8" w:rsidRPr="007863FB" w:rsidRDefault="008006C8" w:rsidP="008006C8">
      <w:pPr>
        <w:ind w:firstLine="567"/>
        <w:jc w:val="both"/>
        <w:rPr>
          <w:rFonts w:ascii="Times New Roman" w:hAnsi="Times New Roman" w:cs="Times New Roman"/>
        </w:rPr>
      </w:pPr>
      <w:r w:rsidRPr="007863FB">
        <w:rPr>
          <w:rFonts w:ascii="Times New Roman" w:hAnsi="Times New Roman" w:cs="Times New Roman"/>
        </w:rPr>
        <w:t xml:space="preserve">2. формирование и хранение электронного портфолио обучающегося, в том числе выполненных им работ и результатов выполнения работ; </w:t>
      </w:r>
    </w:p>
    <w:p w:rsidR="008006C8" w:rsidRPr="007863FB" w:rsidRDefault="008006C8" w:rsidP="008006C8">
      <w:pPr>
        <w:ind w:firstLine="567"/>
        <w:jc w:val="both"/>
        <w:rPr>
          <w:rFonts w:ascii="Times New Roman" w:hAnsi="Times New Roman" w:cs="Times New Roman"/>
        </w:rPr>
      </w:pPr>
      <w:r w:rsidRPr="007863FB">
        <w:rPr>
          <w:rFonts w:ascii="Times New Roman" w:hAnsi="Times New Roman" w:cs="Times New Roman"/>
        </w:rPr>
        <w:t>3. фиксацию и хранение информации о ходе образовательного процесса, результатов промежуточной аттестации и результатов освоения программы начального общего образования (с помощью АИС «Сетевой город. Образование»);</w:t>
      </w:r>
    </w:p>
    <w:p w:rsidR="008006C8" w:rsidRPr="007863FB" w:rsidRDefault="008006C8" w:rsidP="008006C8">
      <w:pPr>
        <w:ind w:firstLine="567"/>
        <w:jc w:val="both"/>
        <w:rPr>
          <w:rFonts w:ascii="Times New Roman" w:hAnsi="Times New Roman" w:cs="Times New Roman"/>
        </w:rPr>
      </w:pPr>
      <w:r w:rsidRPr="007863FB">
        <w:rPr>
          <w:rFonts w:ascii="Times New Roman" w:hAnsi="Times New Roman" w:cs="Times New Roman"/>
        </w:rPr>
        <w:t xml:space="preserve"> 4. проведение учебных занятий, процедуры оценки результатов обучения, реализация которых предусмотрена с применением электронного обучения, дистанционных образовательных технологий;</w:t>
      </w:r>
    </w:p>
    <w:p w:rsidR="008006C8" w:rsidRPr="007863FB" w:rsidRDefault="008006C8" w:rsidP="008006C8">
      <w:pPr>
        <w:ind w:firstLine="567"/>
        <w:jc w:val="both"/>
        <w:rPr>
          <w:rFonts w:ascii="Times New Roman" w:hAnsi="Times New Roman" w:cs="Times New Roman"/>
        </w:rPr>
      </w:pPr>
      <w:r w:rsidRPr="007863FB">
        <w:rPr>
          <w:rFonts w:ascii="Times New Roman" w:hAnsi="Times New Roman" w:cs="Times New Roman"/>
        </w:rPr>
        <w:t xml:space="preserve"> 5.взаимодействие между участниками образовательного процесса, в том числе посредством сети Интернет. </w:t>
      </w:r>
    </w:p>
    <w:p w:rsidR="008006C8" w:rsidRPr="007863FB" w:rsidRDefault="008006C8" w:rsidP="008006C8">
      <w:pPr>
        <w:ind w:firstLine="567"/>
        <w:jc w:val="both"/>
        <w:rPr>
          <w:rFonts w:ascii="Times New Roman" w:hAnsi="Times New Roman" w:cs="Times New Roman"/>
        </w:rPr>
      </w:pPr>
      <w:r w:rsidRPr="007863FB">
        <w:rPr>
          <w:rFonts w:ascii="Times New Roman" w:hAnsi="Times New Roman" w:cs="Times New Roman"/>
        </w:rPr>
        <w:t xml:space="preserve">Функционирование электронной информационно-образовательной среды обеспечивается соответствующими средствами ИКТ и квалификацией работников, ее использующих и поддерживающих. Функционирование электронной информационно-образовательной среды соответствует законодательству Российской Федерации. </w:t>
      </w:r>
    </w:p>
    <w:p w:rsidR="008006C8" w:rsidRPr="007863FB" w:rsidRDefault="008006C8" w:rsidP="008006C8">
      <w:pPr>
        <w:ind w:firstLine="567"/>
        <w:jc w:val="both"/>
        <w:rPr>
          <w:rFonts w:ascii="Times New Roman" w:hAnsi="Times New Roman" w:cs="Times New Roman"/>
        </w:rPr>
      </w:pPr>
      <w:r w:rsidRPr="007863FB">
        <w:rPr>
          <w:rFonts w:ascii="Times New Roman" w:hAnsi="Times New Roman" w:cs="Times New Roman"/>
        </w:rPr>
        <w:t xml:space="preserve">Условия использования электронной информационно-образовательной среды обеспечивают безопасность хранения информации об участниках  образовательных отношений, безопасность цифровых образовательных ресурсов, используемых ОО при реализации программ начального общего образования, безопасность организации образовательной деятельности в соответствии с Гигиеническими нормативами и Санитарно-эпидемиологическими требованиями. </w:t>
      </w:r>
    </w:p>
    <w:p w:rsidR="008006C8" w:rsidRPr="007863FB" w:rsidRDefault="008006C8" w:rsidP="008006C8">
      <w:pPr>
        <w:ind w:firstLine="567"/>
        <w:jc w:val="both"/>
        <w:rPr>
          <w:rFonts w:ascii="Times New Roman" w:hAnsi="Times New Roman" w:cs="Times New Roman"/>
        </w:rPr>
      </w:pPr>
      <w:r w:rsidRPr="007863FB">
        <w:rPr>
          <w:rFonts w:ascii="Times New Roman" w:hAnsi="Times New Roman" w:cs="Times New Roman"/>
        </w:rPr>
        <w:t xml:space="preserve">Условия для функционирования электронной информационно-образовательной среды могут быть обеспечены ресурсами иных организаций. </w:t>
      </w:r>
    </w:p>
    <w:p w:rsidR="008006C8" w:rsidRPr="007863FB" w:rsidRDefault="008006C8" w:rsidP="008006C8">
      <w:pPr>
        <w:ind w:firstLine="567"/>
        <w:jc w:val="both"/>
        <w:rPr>
          <w:rFonts w:ascii="Times New Roman" w:hAnsi="Times New Roman" w:cs="Times New Roman"/>
        </w:rPr>
      </w:pPr>
      <w:r w:rsidRPr="007863FB">
        <w:rPr>
          <w:rFonts w:ascii="Times New Roman" w:hAnsi="Times New Roman" w:cs="Times New Roman"/>
        </w:rPr>
        <w:t xml:space="preserve">При реализации ООП НОО с использованием сетевой формы требования к реализации указанной программы должны обеспечиваться совокупностью ресурсов материально-технического и учебно-методического обеспечения, предоставляемого организациями, участвующими в реализации программы начального общего образования с использованием сетевой формы. </w:t>
      </w:r>
    </w:p>
    <w:p w:rsidR="008006C8" w:rsidRPr="007863FB" w:rsidRDefault="008006C8" w:rsidP="008006C8">
      <w:pPr>
        <w:ind w:firstLine="567"/>
        <w:jc w:val="both"/>
        <w:rPr>
          <w:rFonts w:ascii="Times New Roman" w:hAnsi="Times New Roman" w:cs="Times New Roman"/>
          <w:highlight w:val="yellow"/>
        </w:rPr>
      </w:pPr>
      <w:r w:rsidRPr="007863FB">
        <w:rPr>
          <w:rFonts w:ascii="Times New Roman" w:hAnsi="Times New Roman" w:cs="Times New Roman"/>
        </w:rPr>
        <w:t xml:space="preserve">Вся информация о деятельности МАОУ Лицея № 109 размещается на официальном сайте школы </w:t>
      </w:r>
    </w:p>
    <w:p w:rsidR="008006C8" w:rsidRPr="007863FB" w:rsidRDefault="008006C8" w:rsidP="008006C8">
      <w:pPr>
        <w:ind w:firstLine="567"/>
        <w:jc w:val="both"/>
        <w:rPr>
          <w:rFonts w:ascii="Times New Roman" w:hAnsi="Times New Roman" w:cs="Times New Roman"/>
          <w:b/>
        </w:rPr>
      </w:pPr>
      <w:r w:rsidRPr="007863FB">
        <w:rPr>
          <w:rFonts w:ascii="Times New Roman" w:hAnsi="Times New Roman" w:cs="Times New Roman"/>
          <w:b/>
        </w:rPr>
        <w:t>3.5.2. Материально-техническое и учебно-методическое обеспечение.</w:t>
      </w:r>
    </w:p>
    <w:p w:rsidR="008006C8" w:rsidRPr="007863FB" w:rsidRDefault="008006C8" w:rsidP="008006C8">
      <w:pPr>
        <w:widowControl w:val="0"/>
        <w:shd w:val="clear" w:color="auto" w:fill="FFFFFF"/>
        <w:tabs>
          <w:tab w:val="left" w:pos="854"/>
        </w:tabs>
        <w:autoSpaceDE w:val="0"/>
        <w:autoSpaceDN w:val="0"/>
        <w:adjustRightInd w:val="0"/>
        <w:spacing w:after="0" w:line="360" w:lineRule="auto"/>
        <w:ind w:firstLine="720"/>
        <w:jc w:val="both"/>
        <w:rPr>
          <w:rFonts w:ascii="Times New Roman" w:hAnsi="Times New Roman" w:cs="Times New Roman"/>
          <w:sz w:val="24"/>
          <w:szCs w:val="28"/>
        </w:rPr>
      </w:pPr>
      <w:r w:rsidRPr="007863FB">
        <w:rPr>
          <w:rFonts w:ascii="Times New Roman" w:hAnsi="Times New Roman" w:cs="Times New Roman"/>
          <w:sz w:val="24"/>
          <w:szCs w:val="28"/>
        </w:rPr>
        <w:t>В соответствии с требованиями ФГОС НОО для обеспечения всех предметных областей и внеурочной деятельности учебных помещения лицея обеспечены мебелью, презентационным оборудованием, освещением, хозяйственным инвентарем и оборудованием:</w:t>
      </w:r>
    </w:p>
    <w:p w:rsidR="008006C8" w:rsidRPr="007863FB" w:rsidRDefault="008006C8" w:rsidP="008006C8">
      <w:pPr>
        <w:widowControl w:val="0"/>
        <w:shd w:val="clear" w:color="auto" w:fill="FFFFFF"/>
        <w:tabs>
          <w:tab w:val="left" w:pos="854"/>
        </w:tabs>
        <w:autoSpaceDE w:val="0"/>
        <w:autoSpaceDN w:val="0"/>
        <w:adjustRightInd w:val="0"/>
        <w:spacing w:after="0" w:line="360" w:lineRule="auto"/>
        <w:jc w:val="both"/>
        <w:rPr>
          <w:rFonts w:ascii="Times New Roman" w:hAnsi="Times New Roman" w:cs="Times New Roman"/>
          <w:sz w:val="24"/>
          <w:szCs w:val="28"/>
        </w:rPr>
      </w:pPr>
      <w:r w:rsidRPr="007863FB">
        <w:rPr>
          <w:rFonts w:ascii="Times New Roman" w:hAnsi="Times New Roman" w:cs="Times New Roman"/>
          <w:sz w:val="24"/>
          <w:szCs w:val="28"/>
        </w:rPr>
        <w:t>-учебные кабинеты – 23 штуки, рабочее место оборудовано ПК с выходом в интернет,</w:t>
      </w:r>
    </w:p>
    <w:p w:rsidR="008006C8" w:rsidRPr="007863FB" w:rsidRDefault="008006C8" w:rsidP="008006C8">
      <w:pPr>
        <w:widowControl w:val="0"/>
        <w:shd w:val="clear" w:color="auto" w:fill="FFFFFF"/>
        <w:tabs>
          <w:tab w:val="left" w:pos="854"/>
        </w:tabs>
        <w:autoSpaceDE w:val="0"/>
        <w:autoSpaceDN w:val="0"/>
        <w:adjustRightInd w:val="0"/>
        <w:spacing w:after="0" w:line="360" w:lineRule="auto"/>
        <w:jc w:val="both"/>
        <w:rPr>
          <w:rFonts w:ascii="Times New Roman" w:hAnsi="Times New Roman" w:cs="Times New Roman"/>
          <w:sz w:val="24"/>
          <w:szCs w:val="28"/>
        </w:rPr>
      </w:pPr>
      <w:r w:rsidRPr="007863FB">
        <w:rPr>
          <w:rFonts w:ascii="Times New Roman" w:hAnsi="Times New Roman" w:cs="Times New Roman"/>
          <w:sz w:val="24"/>
          <w:szCs w:val="28"/>
        </w:rPr>
        <w:t xml:space="preserve">- 3 кабинета для занятий иностранным языком, </w:t>
      </w:r>
    </w:p>
    <w:p w:rsidR="008006C8" w:rsidRPr="007863FB" w:rsidRDefault="008006C8" w:rsidP="008006C8">
      <w:pPr>
        <w:widowControl w:val="0"/>
        <w:shd w:val="clear" w:color="auto" w:fill="FFFFFF"/>
        <w:tabs>
          <w:tab w:val="left" w:pos="854"/>
        </w:tabs>
        <w:autoSpaceDE w:val="0"/>
        <w:autoSpaceDN w:val="0"/>
        <w:adjustRightInd w:val="0"/>
        <w:spacing w:after="0" w:line="360" w:lineRule="auto"/>
        <w:jc w:val="both"/>
        <w:rPr>
          <w:rFonts w:ascii="Times New Roman" w:hAnsi="Times New Roman" w:cs="Times New Roman"/>
          <w:sz w:val="24"/>
          <w:szCs w:val="28"/>
        </w:rPr>
      </w:pPr>
      <w:r w:rsidRPr="007863FB">
        <w:rPr>
          <w:rFonts w:ascii="Times New Roman" w:hAnsi="Times New Roman" w:cs="Times New Roman"/>
          <w:sz w:val="24"/>
          <w:szCs w:val="28"/>
        </w:rPr>
        <w:t>- кабинеты для занятий изобразительным искусством, музыкой,</w:t>
      </w:r>
    </w:p>
    <w:p w:rsidR="008006C8" w:rsidRPr="007863FB" w:rsidRDefault="008006C8" w:rsidP="008006C8">
      <w:pPr>
        <w:widowControl w:val="0"/>
        <w:shd w:val="clear" w:color="auto" w:fill="FFFFFF"/>
        <w:tabs>
          <w:tab w:val="left" w:pos="854"/>
        </w:tabs>
        <w:autoSpaceDE w:val="0"/>
        <w:autoSpaceDN w:val="0"/>
        <w:adjustRightInd w:val="0"/>
        <w:spacing w:after="0" w:line="360" w:lineRule="auto"/>
        <w:jc w:val="both"/>
        <w:rPr>
          <w:rFonts w:ascii="Times New Roman" w:hAnsi="Times New Roman" w:cs="Times New Roman"/>
          <w:sz w:val="24"/>
          <w:szCs w:val="28"/>
        </w:rPr>
      </w:pPr>
      <w:r w:rsidRPr="007863FB">
        <w:rPr>
          <w:rFonts w:ascii="Times New Roman" w:hAnsi="Times New Roman" w:cs="Times New Roman"/>
          <w:sz w:val="24"/>
          <w:szCs w:val="28"/>
        </w:rPr>
        <w:lastRenderedPageBreak/>
        <w:t>- актовый зал на 170 мест,</w:t>
      </w:r>
    </w:p>
    <w:p w:rsidR="008006C8" w:rsidRPr="007863FB" w:rsidRDefault="008006C8" w:rsidP="008006C8">
      <w:pPr>
        <w:widowControl w:val="0"/>
        <w:shd w:val="clear" w:color="auto" w:fill="FFFFFF"/>
        <w:tabs>
          <w:tab w:val="left" w:pos="854"/>
        </w:tabs>
        <w:autoSpaceDE w:val="0"/>
        <w:autoSpaceDN w:val="0"/>
        <w:adjustRightInd w:val="0"/>
        <w:spacing w:after="0" w:line="360" w:lineRule="auto"/>
        <w:jc w:val="both"/>
        <w:rPr>
          <w:rFonts w:ascii="Times New Roman" w:hAnsi="Times New Roman" w:cs="Times New Roman"/>
          <w:sz w:val="24"/>
          <w:szCs w:val="28"/>
        </w:rPr>
      </w:pPr>
      <w:r w:rsidRPr="007863FB">
        <w:rPr>
          <w:rFonts w:ascii="Times New Roman" w:hAnsi="Times New Roman" w:cs="Times New Roman"/>
          <w:sz w:val="24"/>
          <w:szCs w:val="28"/>
        </w:rPr>
        <w:t>- большой спортивный зал,</w:t>
      </w:r>
    </w:p>
    <w:p w:rsidR="008006C8" w:rsidRPr="007863FB" w:rsidRDefault="008006C8" w:rsidP="008006C8">
      <w:pPr>
        <w:widowControl w:val="0"/>
        <w:shd w:val="clear" w:color="auto" w:fill="FFFFFF"/>
        <w:tabs>
          <w:tab w:val="left" w:pos="854"/>
        </w:tabs>
        <w:autoSpaceDE w:val="0"/>
        <w:autoSpaceDN w:val="0"/>
        <w:adjustRightInd w:val="0"/>
        <w:spacing w:after="0" w:line="360" w:lineRule="auto"/>
        <w:jc w:val="both"/>
        <w:rPr>
          <w:rFonts w:ascii="Times New Roman" w:hAnsi="Times New Roman" w:cs="Times New Roman"/>
          <w:sz w:val="24"/>
          <w:szCs w:val="28"/>
        </w:rPr>
      </w:pPr>
      <w:r w:rsidRPr="007863FB">
        <w:rPr>
          <w:rFonts w:ascii="Times New Roman" w:hAnsi="Times New Roman" w:cs="Times New Roman"/>
          <w:sz w:val="24"/>
          <w:szCs w:val="28"/>
        </w:rPr>
        <w:t>- малый спортивный зал,</w:t>
      </w:r>
    </w:p>
    <w:p w:rsidR="008006C8" w:rsidRPr="007863FB" w:rsidRDefault="008006C8" w:rsidP="008006C8">
      <w:pPr>
        <w:widowControl w:val="0"/>
        <w:shd w:val="clear" w:color="auto" w:fill="FFFFFF"/>
        <w:tabs>
          <w:tab w:val="left" w:pos="854"/>
        </w:tabs>
        <w:autoSpaceDE w:val="0"/>
        <w:autoSpaceDN w:val="0"/>
        <w:adjustRightInd w:val="0"/>
        <w:spacing w:after="0" w:line="360" w:lineRule="auto"/>
        <w:jc w:val="both"/>
        <w:rPr>
          <w:rFonts w:ascii="Times New Roman" w:hAnsi="Times New Roman" w:cs="Times New Roman"/>
          <w:sz w:val="24"/>
          <w:szCs w:val="28"/>
        </w:rPr>
      </w:pPr>
      <w:r w:rsidRPr="007863FB">
        <w:rPr>
          <w:rFonts w:ascii="Times New Roman" w:hAnsi="Times New Roman" w:cs="Times New Roman"/>
          <w:sz w:val="24"/>
          <w:szCs w:val="28"/>
        </w:rPr>
        <w:t>- малый зал для занятий хореографией,</w:t>
      </w:r>
    </w:p>
    <w:p w:rsidR="008006C8" w:rsidRPr="007863FB" w:rsidRDefault="008006C8" w:rsidP="008006C8">
      <w:pPr>
        <w:widowControl w:val="0"/>
        <w:shd w:val="clear" w:color="auto" w:fill="FFFFFF"/>
        <w:tabs>
          <w:tab w:val="left" w:pos="854"/>
        </w:tabs>
        <w:autoSpaceDE w:val="0"/>
        <w:autoSpaceDN w:val="0"/>
        <w:adjustRightInd w:val="0"/>
        <w:spacing w:after="0" w:line="360" w:lineRule="auto"/>
        <w:jc w:val="both"/>
        <w:rPr>
          <w:rFonts w:ascii="Times New Roman" w:hAnsi="Times New Roman" w:cs="Times New Roman"/>
          <w:sz w:val="24"/>
          <w:szCs w:val="28"/>
        </w:rPr>
      </w:pPr>
      <w:r w:rsidRPr="007863FB">
        <w:rPr>
          <w:rFonts w:ascii="Times New Roman" w:hAnsi="Times New Roman" w:cs="Times New Roman"/>
          <w:sz w:val="24"/>
          <w:szCs w:val="28"/>
        </w:rPr>
        <w:t>- помещение для питания обучающихся, а также для хранения и приготовления пищи, обеспечивает возможность качественного горячего питания,</w:t>
      </w:r>
    </w:p>
    <w:p w:rsidR="008006C8" w:rsidRPr="007863FB" w:rsidRDefault="008006C8" w:rsidP="008006C8">
      <w:pPr>
        <w:widowControl w:val="0"/>
        <w:shd w:val="clear" w:color="auto" w:fill="FFFFFF"/>
        <w:tabs>
          <w:tab w:val="left" w:pos="854"/>
        </w:tabs>
        <w:autoSpaceDE w:val="0"/>
        <w:autoSpaceDN w:val="0"/>
        <w:adjustRightInd w:val="0"/>
        <w:spacing w:after="0" w:line="360" w:lineRule="auto"/>
        <w:jc w:val="both"/>
        <w:rPr>
          <w:rFonts w:ascii="Times New Roman" w:hAnsi="Times New Roman" w:cs="Times New Roman"/>
          <w:sz w:val="24"/>
          <w:szCs w:val="28"/>
        </w:rPr>
      </w:pPr>
      <w:r w:rsidRPr="007863FB">
        <w:rPr>
          <w:rFonts w:ascii="Times New Roman" w:hAnsi="Times New Roman" w:cs="Times New Roman"/>
          <w:sz w:val="24"/>
          <w:szCs w:val="28"/>
        </w:rPr>
        <w:t>- медицинский и процедурный кабинеты, оснащенные необходимым оборудованием,</w:t>
      </w:r>
    </w:p>
    <w:p w:rsidR="008006C8" w:rsidRPr="007863FB" w:rsidRDefault="008006C8" w:rsidP="008006C8">
      <w:pPr>
        <w:widowControl w:val="0"/>
        <w:shd w:val="clear" w:color="auto" w:fill="FFFFFF"/>
        <w:tabs>
          <w:tab w:val="left" w:pos="854"/>
        </w:tabs>
        <w:autoSpaceDE w:val="0"/>
        <w:autoSpaceDN w:val="0"/>
        <w:adjustRightInd w:val="0"/>
        <w:spacing w:after="0" w:line="360" w:lineRule="auto"/>
        <w:jc w:val="both"/>
        <w:rPr>
          <w:rFonts w:ascii="Times New Roman" w:hAnsi="Times New Roman" w:cs="Times New Roman"/>
          <w:sz w:val="24"/>
          <w:szCs w:val="28"/>
        </w:rPr>
      </w:pPr>
      <w:r w:rsidRPr="007863FB">
        <w:rPr>
          <w:rFonts w:ascii="Times New Roman" w:hAnsi="Times New Roman" w:cs="Times New Roman"/>
          <w:sz w:val="24"/>
          <w:szCs w:val="28"/>
        </w:rPr>
        <w:t>- гардеробы (2 штуки), санузлы (6 штук),</w:t>
      </w:r>
    </w:p>
    <w:p w:rsidR="008006C8" w:rsidRPr="007863FB" w:rsidRDefault="008006C8" w:rsidP="008006C8">
      <w:pPr>
        <w:widowControl w:val="0"/>
        <w:shd w:val="clear" w:color="auto" w:fill="FFFFFF"/>
        <w:tabs>
          <w:tab w:val="left" w:pos="854"/>
        </w:tabs>
        <w:autoSpaceDE w:val="0"/>
        <w:autoSpaceDN w:val="0"/>
        <w:adjustRightInd w:val="0"/>
        <w:spacing w:after="0" w:line="360" w:lineRule="auto"/>
        <w:jc w:val="both"/>
        <w:rPr>
          <w:rFonts w:ascii="Times New Roman" w:hAnsi="Times New Roman" w:cs="Times New Roman"/>
          <w:sz w:val="24"/>
          <w:szCs w:val="28"/>
        </w:rPr>
      </w:pPr>
      <w:r w:rsidRPr="007863FB">
        <w:rPr>
          <w:rFonts w:ascii="Times New Roman" w:hAnsi="Times New Roman" w:cs="Times New Roman"/>
          <w:sz w:val="24"/>
          <w:szCs w:val="28"/>
        </w:rPr>
        <w:t>- участок (территория) с необходимым набором оснащенных зон.</w:t>
      </w:r>
    </w:p>
    <w:p w:rsidR="008006C8" w:rsidRPr="007863FB" w:rsidRDefault="008006C8" w:rsidP="008006C8">
      <w:pPr>
        <w:pStyle w:val="ad"/>
        <w:spacing w:line="360" w:lineRule="auto"/>
        <w:ind w:firstLine="567"/>
        <w:jc w:val="center"/>
        <w:rPr>
          <w:rFonts w:ascii="Times New Roman" w:hAnsi="Times New Roman" w:cs="Times New Roman"/>
          <w:sz w:val="24"/>
          <w:szCs w:val="28"/>
        </w:rPr>
      </w:pPr>
      <w:r w:rsidRPr="007863FB">
        <w:rPr>
          <w:rFonts w:ascii="Times New Roman" w:hAnsi="Times New Roman" w:cs="Times New Roman"/>
          <w:i/>
          <w:sz w:val="24"/>
          <w:szCs w:val="28"/>
        </w:rPr>
        <w:t>Характеристика учебного кабинета</w:t>
      </w:r>
      <w:r w:rsidRPr="007863FB">
        <w:rPr>
          <w:rFonts w:ascii="Times New Roman" w:hAnsi="Times New Roman" w:cs="Times New Roman"/>
          <w:sz w:val="24"/>
          <w:szCs w:val="28"/>
        </w:rPr>
        <w:t>.</w:t>
      </w:r>
    </w:p>
    <w:p w:rsidR="008006C8" w:rsidRPr="007863FB" w:rsidRDefault="008006C8" w:rsidP="008006C8">
      <w:pPr>
        <w:pStyle w:val="ad"/>
        <w:spacing w:line="360" w:lineRule="auto"/>
        <w:ind w:firstLine="567"/>
        <w:jc w:val="both"/>
        <w:rPr>
          <w:rFonts w:ascii="Times New Roman" w:hAnsi="Times New Roman" w:cs="Times New Roman"/>
          <w:sz w:val="24"/>
          <w:szCs w:val="28"/>
        </w:rPr>
      </w:pPr>
      <w:r w:rsidRPr="007863FB">
        <w:rPr>
          <w:rFonts w:ascii="Times New Roman" w:hAnsi="Times New Roman" w:cs="Times New Roman"/>
          <w:sz w:val="24"/>
          <w:szCs w:val="28"/>
        </w:rPr>
        <w:t>Обучение в начальной школе Лицея проходит в одном кабинете (класс, как правило на 4 года закрепляется за одним учителем). Такие условия определяют реальную возможность использования межпредметных связей, т.к. все наглядные материалы и технические средства находятся "под рукой" учителя. Это, однако, не отрицает возможность организации классов-кабинетов по отдельному предмету. Например, занятия музыкой проходят в музыкальном кабинете, оборудованном в соответствии с требованиями к процессу музыкального развития детей. Рабочее место учителя укомплектовано техническими средствами. То же самое можно сказать и о кабинете изобразительного искусства: он оборудован специальными мольбертами, шкафами для хранения художественных материалов и пр. Занятия физкультурой проходят в спортивных залах школы. Их расположение и оборудование соответствует установленным санитарно-гигиеническим нормам технике безопасности.</w:t>
      </w:r>
    </w:p>
    <w:p w:rsidR="008006C8" w:rsidRPr="007863FB" w:rsidRDefault="008006C8" w:rsidP="008006C8">
      <w:pPr>
        <w:spacing w:after="0"/>
        <w:jc w:val="center"/>
        <w:rPr>
          <w:rFonts w:ascii="Times New Roman" w:hAnsi="Times New Roman" w:cs="Times New Roman"/>
          <w:b/>
          <w:i/>
          <w:sz w:val="24"/>
          <w:szCs w:val="28"/>
        </w:rPr>
      </w:pPr>
      <w:r w:rsidRPr="007863FB">
        <w:rPr>
          <w:rFonts w:ascii="Times New Roman" w:hAnsi="Times New Roman" w:cs="Times New Roman"/>
          <w:b/>
          <w:i/>
          <w:sz w:val="24"/>
          <w:szCs w:val="28"/>
        </w:rPr>
        <w:t xml:space="preserve">Материально-технические условия реализации основной образовательной программы </w:t>
      </w:r>
    </w:p>
    <w:p w:rsidR="008006C8" w:rsidRPr="007863FB" w:rsidRDefault="008006C8" w:rsidP="008006C8">
      <w:pPr>
        <w:spacing w:after="0"/>
        <w:jc w:val="center"/>
        <w:rPr>
          <w:rFonts w:ascii="Times New Roman" w:hAnsi="Times New Roman" w:cs="Times New Roman"/>
          <w:b/>
          <w:i/>
          <w:sz w:val="24"/>
          <w:szCs w:val="28"/>
        </w:rPr>
      </w:pPr>
      <w:r w:rsidRPr="007863FB">
        <w:rPr>
          <w:rFonts w:ascii="Times New Roman" w:hAnsi="Times New Roman" w:cs="Times New Roman"/>
          <w:b/>
          <w:i/>
          <w:sz w:val="24"/>
          <w:szCs w:val="28"/>
        </w:rPr>
        <w:t xml:space="preserve">начального общего образования </w:t>
      </w:r>
    </w:p>
    <w:p w:rsidR="008006C8" w:rsidRPr="007863FB" w:rsidRDefault="008006C8" w:rsidP="008006C8">
      <w:pPr>
        <w:spacing w:after="0"/>
        <w:jc w:val="center"/>
        <w:rPr>
          <w:rFonts w:ascii="Times New Roman" w:hAnsi="Times New Roman" w:cs="Times New Roman"/>
          <w:b/>
          <w:i/>
          <w:sz w:val="24"/>
          <w:szCs w:val="28"/>
        </w:rPr>
      </w:pPr>
      <w:r w:rsidRPr="007863FB">
        <w:rPr>
          <w:rFonts w:ascii="Times New Roman" w:hAnsi="Times New Roman" w:cs="Times New Roman"/>
          <w:b/>
          <w:i/>
          <w:sz w:val="24"/>
          <w:szCs w:val="28"/>
        </w:rPr>
        <w:t>(помещения, строения, территория)</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85"/>
        <w:gridCol w:w="1276"/>
        <w:gridCol w:w="1417"/>
        <w:gridCol w:w="3969"/>
      </w:tblGrid>
      <w:tr w:rsidR="008006C8" w:rsidRPr="007863FB" w:rsidTr="00172F5F">
        <w:trPr>
          <w:trHeight w:val="434"/>
        </w:trPr>
        <w:tc>
          <w:tcPr>
            <w:tcW w:w="3085" w:type="dxa"/>
            <w:vMerge w:val="restart"/>
          </w:tcPr>
          <w:tbl>
            <w:tblPr>
              <w:tblW w:w="1478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786"/>
            </w:tblGrid>
            <w:tr w:rsidR="008006C8" w:rsidRPr="007863FB" w:rsidTr="00172F5F">
              <w:tc>
                <w:tcPr>
                  <w:tcW w:w="14786" w:type="dxa"/>
                  <w:tcBorders>
                    <w:top w:val="single" w:sz="4" w:space="0" w:color="auto"/>
                    <w:left w:val="nil"/>
                    <w:bottom w:val="nil"/>
                    <w:right w:val="single" w:sz="4" w:space="0" w:color="auto"/>
                  </w:tcBorders>
                  <w:hideMark/>
                </w:tcPr>
                <w:p w:rsidR="008006C8" w:rsidRPr="007863FB" w:rsidRDefault="008006C8" w:rsidP="00172F5F">
                  <w:pPr>
                    <w:spacing w:after="0"/>
                    <w:jc w:val="center"/>
                    <w:rPr>
                      <w:rFonts w:ascii="Times New Roman" w:hAnsi="Times New Roman" w:cs="Times New Roman"/>
                      <w:b/>
                      <w:sz w:val="28"/>
                      <w:szCs w:val="28"/>
                    </w:rPr>
                  </w:pPr>
                </w:p>
              </w:tc>
            </w:tr>
          </w:tbl>
          <w:p w:rsidR="008006C8" w:rsidRPr="007863FB" w:rsidRDefault="008006C8" w:rsidP="00172F5F">
            <w:pPr>
              <w:spacing w:after="0"/>
              <w:rPr>
                <w:rFonts w:ascii="Times New Roman" w:hAnsi="Times New Roman" w:cs="Times New Roman"/>
              </w:rPr>
            </w:pPr>
            <w:r w:rsidRPr="007863FB">
              <w:rPr>
                <w:rFonts w:ascii="Times New Roman" w:hAnsi="Times New Roman" w:cs="Times New Roman"/>
                <w:b/>
                <w:sz w:val="28"/>
                <w:szCs w:val="28"/>
              </w:rPr>
              <w:t>Наименование объекта</w:t>
            </w:r>
          </w:p>
        </w:tc>
        <w:tc>
          <w:tcPr>
            <w:tcW w:w="6662" w:type="dxa"/>
            <w:gridSpan w:val="3"/>
          </w:tcPr>
          <w:p w:rsidR="008006C8" w:rsidRPr="007863FB" w:rsidRDefault="008006C8" w:rsidP="00172F5F">
            <w:pPr>
              <w:spacing w:after="0"/>
              <w:jc w:val="center"/>
              <w:rPr>
                <w:rFonts w:ascii="Times New Roman" w:hAnsi="Times New Roman" w:cs="Times New Roman"/>
              </w:rPr>
            </w:pPr>
            <w:r w:rsidRPr="007863FB">
              <w:rPr>
                <w:rFonts w:ascii="Times New Roman" w:hAnsi="Times New Roman" w:cs="Times New Roman"/>
                <w:b/>
                <w:sz w:val="28"/>
                <w:szCs w:val="28"/>
              </w:rPr>
              <w:t>Обеспеченность</w:t>
            </w:r>
          </w:p>
        </w:tc>
      </w:tr>
      <w:tr w:rsidR="008006C8" w:rsidRPr="007863FB" w:rsidTr="00172F5F">
        <w:trPr>
          <w:trHeight w:val="434"/>
        </w:trPr>
        <w:tc>
          <w:tcPr>
            <w:tcW w:w="3085" w:type="dxa"/>
            <w:vMerge/>
          </w:tcPr>
          <w:p w:rsidR="008006C8" w:rsidRPr="007863FB" w:rsidRDefault="008006C8" w:rsidP="00172F5F">
            <w:pPr>
              <w:spacing w:after="0"/>
              <w:rPr>
                <w:rFonts w:ascii="Times New Roman" w:hAnsi="Times New Roman" w:cs="Times New Roman"/>
              </w:rPr>
            </w:pPr>
          </w:p>
        </w:tc>
        <w:tc>
          <w:tcPr>
            <w:tcW w:w="1276" w:type="dxa"/>
          </w:tcPr>
          <w:p w:rsidR="008006C8" w:rsidRPr="007863FB" w:rsidRDefault="008006C8" w:rsidP="00172F5F">
            <w:pPr>
              <w:spacing w:after="0"/>
              <w:rPr>
                <w:rFonts w:ascii="Times New Roman" w:hAnsi="Times New Roman" w:cs="Times New Roman"/>
              </w:rPr>
            </w:pPr>
            <w:r w:rsidRPr="007863FB">
              <w:rPr>
                <w:rFonts w:ascii="Times New Roman" w:hAnsi="Times New Roman" w:cs="Times New Roman"/>
              </w:rPr>
              <w:t>№ кабинета</w:t>
            </w:r>
          </w:p>
        </w:tc>
        <w:tc>
          <w:tcPr>
            <w:tcW w:w="1417" w:type="dxa"/>
          </w:tcPr>
          <w:p w:rsidR="008006C8" w:rsidRPr="007863FB" w:rsidRDefault="008006C8" w:rsidP="00172F5F">
            <w:pPr>
              <w:spacing w:after="0"/>
              <w:rPr>
                <w:rFonts w:ascii="Times New Roman" w:hAnsi="Times New Roman" w:cs="Times New Roman"/>
              </w:rPr>
            </w:pPr>
            <w:r w:rsidRPr="007863FB">
              <w:rPr>
                <w:rFonts w:ascii="Times New Roman" w:hAnsi="Times New Roman" w:cs="Times New Roman"/>
              </w:rPr>
              <w:t>Название кабинета</w:t>
            </w:r>
          </w:p>
        </w:tc>
        <w:tc>
          <w:tcPr>
            <w:tcW w:w="3969" w:type="dxa"/>
          </w:tcPr>
          <w:p w:rsidR="008006C8" w:rsidRPr="007863FB" w:rsidRDefault="008006C8" w:rsidP="00172F5F">
            <w:pPr>
              <w:spacing w:after="0"/>
              <w:rPr>
                <w:rFonts w:ascii="Times New Roman" w:hAnsi="Times New Roman" w:cs="Times New Roman"/>
              </w:rPr>
            </w:pPr>
            <w:r w:rsidRPr="007863FB">
              <w:rPr>
                <w:rFonts w:ascii="Times New Roman" w:hAnsi="Times New Roman" w:cs="Times New Roman"/>
              </w:rPr>
              <w:t>Мебель</w:t>
            </w:r>
          </w:p>
        </w:tc>
      </w:tr>
      <w:tr w:rsidR="008006C8" w:rsidRPr="007863FB" w:rsidTr="00172F5F">
        <w:tc>
          <w:tcPr>
            <w:tcW w:w="3085" w:type="dxa"/>
          </w:tcPr>
          <w:p w:rsidR="008006C8" w:rsidRPr="007863FB" w:rsidRDefault="008006C8" w:rsidP="00172F5F">
            <w:pPr>
              <w:spacing w:after="0"/>
              <w:rPr>
                <w:rFonts w:ascii="Times New Roman" w:hAnsi="Times New Roman" w:cs="Times New Roman"/>
              </w:rPr>
            </w:pPr>
            <w:r w:rsidRPr="007863FB">
              <w:rPr>
                <w:rFonts w:ascii="Times New Roman" w:hAnsi="Times New Roman" w:cs="Times New Roman"/>
                <w:color w:val="000000"/>
              </w:rPr>
              <w:t>Учебные кабинеты с автоматизированными рабочими местами обучающихся и педагогических работников, включая лекционные аудитории, помещения для занятий учебно-исследовательской и проектной деятельностью, лаборатории и мастерские</w:t>
            </w:r>
          </w:p>
        </w:tc>
        <w:tc>
          <w:tcPr>
            <w:tcW w:w="1276" w:type="dxa"/>
          </w:tcPr>
          <w:p w:rsidR="008006C8" w:rsidRPr="007863FB" w:rsidRDefault="008006C8" w:rsidP="00172F5F">
            <w:pPr>
              <w:spacing w:after="0"/>
              <w:jc w:val="center"/>
              <w:rPr>
                <w:rFonts w:ascii="Times New Roman" w:hAnsi="Times New Roman" w:cs="Times New Roman"/>
              </w:rPr>
            </w:pPr>
            <w:r w:rsidRPr="007863FB">
              <w:rPr>
                <w:rFonts w:ascii="Times New Roman" w:hAnsi="Times New Roman" w:cs="Times New Roman"/>
              </w:rPr>
              <w:t>1</w:t>
            </w:r>
          </w:p>
        </w:tc>
        <w:tc>
          <w:tcPr>
            <w:tcW w:w="1417" w:type="dxa"/>
          </w:tcPr>
          <w:p w:rsidR="008006C8" w:rsidRPr="007863FB" w:rsidRDefault="008006C8" w:rsidP="00172F5F">
            <w:pPr>
              <w:spacing w:after="0"/>
              <w:jc w:val="center"/>
              <w:rPr>
                <w:rFonts w:ascii="Times New Roman" w:hAnsi="Times New Roman" w:cs="Times New Roman"/>
              </w:rPr>
            </w:pPr>
            <w:r w:rsidRPr="007863FB">
              <w:rPr>
                <w:rFonts w:ascii="Times New Roman" w:hAnsi="Times New Roman" w:cs="Times New Roman"/>
              </w:rPr>
              <w:t>Начальные классы</w:t>
            </w:r>
          </w:p>
        </w:tc>
        <w:tc>
          <w:tcPr>
            <w:tcW w:w="3969" w:type="dxa"/>
          </w:tcPr>
          <w:p w:rsidR="008006C8" w:rsidRPr="007863FB" w:rsidRDefault="008006C8" w:rsidP="00172F5F">
            <w:pPr>
              <w:spacing w:after="0"/>
              <w:rPr>
                <w:rFonts w:ascii="Times New Roman" w:hAnsi="Times New Roman" w:cs="Times New Roman"/>
              </w:rPr>
            </w:pPr>
            <w:r w:rsidRPr="007863FB">
              <w:rPr>
                <w:rFonts w:ascii="Times New Roman" w:hAnsi="Times New Roman" w:cs="Times New Roman"/>
              </w:rPr>
              <w:t>Стол учителя – 1 шт.</w:t>
            </w:r>
          </w:p>
          <w:p w:rsidR="008006C8" w:rsidRPr="007863FB" w:rsidRDefault="008006C8" w:rsidP="00172F5F">
            <w:pPr>
              <w:spacing w:after="0"/>
              <w:rPr>
                <w:rFonts w:ascii="Times New Roman" w:hAnsi="Times New Roman" w:cs="Times New Roman"/>
              </w:rPr>
            </w:pPr>
            <w:r w:rsidRPr="007863FB">
              <w:rPr>
                <w:rFonts w:ascii="Times New Roman" w:hAnsi="Times New Roman" w:cs="Times New Roman"/>
              </w:rPr>
              <w:t>Стул учителя п/мягк. – 1 шт.</w:t>
            </w:r>
          </w:p>
          <w:p w:rsidR="008006C8" w:rsidRPr="007863FB" w:rsidRDefault="008006C8" w:rsidP="00172F5F">
            <w:pPr>
              <w:spacing w:after="0"/>
              <w:rPr>
                <w:rFonts w:ascii="Times New Roman" w:hAnsi="Times New Roman" w:cs="Times New Roman"/>
              </w:rPr>
            </w:pPr>
            <w:r w:rsidRPr="007863FB">
              <w:rPr>
                <w:rFonts w:ascii="Times New Roman" w:hAnsi="Times New Roman" w:cs="Times New Roman"/>
              </w:rPr>
              <w:t xml:space="preserve">Стол ученический  –                      15 шт.                    </w:t>
            </w:r>
          </w:p>
          <w:p w:rsidR="008006C8" w:rsidRPr="007863FB" w:rsidRDefault="008006C8" w:rsidP="00172F5F">
            <w:pPr>
              <w:tabs>
                <w:tab w:val="left" w:pos="3510"/>
                <w:tab w:val="left" w:pos="4605"/>
              </w:tabs>
              <w:spacing w:after="0"/>
              <w:rPr>
                <w:rFonts w:ascii="Times New Roman" w:hAnsi="Times New Roman" w:cs="Times New Roman"/>
              </w:rPr>
            </w:pPr>
            <w:r w:rsidRPr="007863FB">
              <w:rPr>
                <w:rFonts w:ascii="Times New Roman" w:hAnsi="Times New Roman" w:cs="Times New Roman"/>
              </w:rPr>
              <w:t xml:space="preserve"> Стул ученический –                      30 шт</w:t>
            </w:r>
            <w:r w:rsidRPr="007863FB">
              <w:rPr>
                <w:rFonts w:ascii="Times New Roman" w:hAnsi="Times New Roman" w:cs="Times New Roman"/>
              </w:rPr>
              <w:tab/>
            </w:r>
          </w:p>
          <w:p w:rsidR="008006C8" w:rsidRPr="007863FB" w:rsidRDefault="008006C8" w:rsidP="00172F5F">
            <w:pPr>
              <w:spacing w:after="0"/>
              <w:rPr>
                <w:rFonts w:ascii="Times New Roman" w:hAnsi="Times New Roman" w:cs="Times New Roman"/>
              </w:rPr>
            </w:pPr>
            <w:r w:rsidRPr="007863FB">
              <w:rPr>
                <w:rFonts w:ascii="Times New Roman" w:hAnsi="Times New Roman" w:cs="Times New Roman"/>
              </w:rPr>
              <w:t>Шкаф для наглядных пособий – 3 шт.</w:t>
            </w:r>
          </w:p>
          <w:p w:rsidR="008006C8" w:rsidRPr="007863FB" w:rsidRDefault="008006C8" w:rsidP="00172F5F">
            <w:pPr>
              <w:tabs>
                <w:tab w:val="left" w:pos="1110"/>
              </w:tabs>
              <w:spacing w:after="0"/>
              <w:rPr>
                <w:rFonts w:ascii="Times New Roman" w:hAnsi="Times New Roman" w:cs="Times New Roman"/>
              </w:rPr>
            </w:pPr>
            <w:r w:rsidRPr="007863FB">
              <w:rPr>
                <w:rFonts w:ascii="Times New Roman" w:hAnsi="Times New Roman" w:cs="Times New Roman"/>
              </w:rPr>
              <w:t>Школьная доска-                            1 шт.</w:t>
            </w:r>
          </w:p>
          <w:p w:rsidR="008006C8" w:rsidRPr="007863FB" w:rsidRDefault="008006C8" w:rsidP="00172F5F">
            <w:pPr>
              <w:tabs>
                <w:tab w:val="left" w:pos="1110"/>
              </w:tabs>
              <w:spacing w:after="0"/>
              <w:rPr>
                <w:rFonts w:ascii="Times New Roman" w:hAnsi="Times New Roman" w:cs="Times New Roman"/>
              </w:rPr>
            </w:pPr>
            <w:r w:rsidRPr="007863FB">
              <w:rPr>
                <w:rFonts w:ascii="Times New Roman" w:hAnsi="Times New Roman" w:cs="Times New Roman"/>
              </w:rPr>
              <w:t>Шторы -                                           3шт</w:t>
            </w:r>
          </w:p>
          <w:p w:rsidR="008006C8" w:rsidRPr="007863FB" w:rsidRDefault="008006C8" w:rsidP="00172F5F">
            <w:pPr>
              <w:tabs>
                <w:tab w:val="left" w:pos="1110"/>
              </w:tabs>
              <w:spacing w:after="0"/>
              <w:rPr>
                <w:rFonts w:ascii="Times New Roman" w:hAnsi="Times New Roman" w:cs="Times New Roman"/>
              </w:rPr>
            </w:pPr>
          </w:p>
        </w:tc>
      </w:tr>
      <w:tr w:rsidR="008006C8" w:rsidRPr="007863FB" w:rsidTr="00172F5F">
        <w:tc>
          <w:tcPr>
            <w:tcW w:w="3085" w:type="dxa"/>
            <w:vMerge w:val="restart"/>
          </w:tcPr>
          <w:p w:rsidR="008006C8" w:rsidRPr="007863FB" w:rsidRDefault="008006C8" w:rsidP="00172F5F">
            <w:pPr>
              <w:spacing w:after="0"/>
              <w:jc w:val="center"/>
              <w:rPr>
                <w:rFonts w:ascii="Times New Roman" w:hAnsi="Times New Roman" w:cs="Times New Roman"/>
              </w:rPr>
            </w:pPr>
          </w:p>
        </w:tc>
        <w:tc>
          <w:tcPr>
            <w:tcW w:w="1276" w:type="dxa"/>
            <w:tcBorders>
              <w:bottom w:val="single" w:sz="4" w:space="0" w:color="auto"/>
            </w:tcBorders>
          </w:tcPr>
          <w:p w:rsidR="008006C8" w:rsidRPr="007863FB" w:rsidRDefault="008006C8" w:rsidP="00172F5F">
            <w:pPr>
              <w:spacing w:after="0"/>
              <w:jc w:val="center"/>
              <w:rPr>
                <w:rFonts w:ascii="Times New Roman" w:hAnsi="Times New Roman" w:cs="Times New Roman"/>
              </w:rPr>
            </w:pPr>
            <w:r w:rsidRPr="007863FB">
              <w:rPr>
                <w:rFonts w:ascii="Times New Roman" w:hAnsi="Times New Roman" w:cs="Times New Roman"/>
              </w:rPr>
              <w:t>2</w:t>
            </w:r>
          </w:p>
        </w:tc>
        <w:tc>
          <w:tcPr>
            <w:tcW w:w="1417" w:type="dxa"/>
          </w:tcPr>
          <w:p w:rsidR="008006C8" w:rsidRPr="007863FB" w:rsidRDefault="008006C8" w:rsidP="00172F5F">
            <w:pPr>
              <w:spacing w:after="0"/>
              <w:jc w:val="center"/>
              <w:rPr>
                <w:rFonts w:ascii="Times New Roman" w:hAnsi="Times New Roman" w:cs="Times New Roman"/>
                <w:b/>
                <w:sz w:val="28"/>
                <w:szCs w:val="28"/>
              </w:rPr>
            </w:pPr>
            <w:r w:rsidRPr="007863FB">
              <w:rPr>
                <w:rFonts w:ascii="Times New Roman" w:hAnsi="Times New Roman" w:cs="Times New Roman"/>
              </w:rPr>
              <w:t>Начальные классы</w:t>
            </w:r>
          </w:p>
        </w:tc>
        <w:tc>
          <w:tcPr>
            <w:tcW w:w="3969" w:type="dxa"/>
          </w:tcPr>
          <w:p w:rsidR="008006C8" w:rsidRPr="007863FB" w:rsidRDefault="008006C8" w:rsidP="00172F5F">
            <w:pPr>
              <w:spacing w:after="0"/>
              <w:rPr>
                <w:rFonts w:ascii="Times New Roman" w:hAnsi="Times New Roman" w:cs="Times New Roman"/>
              </w:rPr>
            </w:pPr>
            <w:r w:rsidRPr="007863FB">
              <w:rPr>
                <w:rFonts w:ascii="Times New Roman" w:hAnsi="Times New Roman" w:cs="Times New Roman"/>
              </w:rPr>
              <w:t>Стол учителя – 1 шт.</w:t>
            </w:r>
          </w:p>
          <w:p w:rsidR="008006C8" w:rsidRPr="007863FB" w:rsidRDefault="008006C8" w:rsidP="00172F5F">
            <w:pPr>
              <w:spacing w:after="0"/>
              <w:rPr>
                <w:rFonts w:ascii="Times New Roman" w:hAnsi="Times New Roman" w:cs="Times New Roman"/>
              </w:rPr>
            </w:pPr>
            <w:r w:rsidRPr="007863FB">
              <w:rPr>
                <w:rFonts w:ascii="Times New Roman" w:hAnsi="Times New Roman" w:cs="Times New Roman"/>
              </w:rPr>
              <w:t xml:space="preserve">Стул учителя п/мягк. –  1 шт.                          </w:t>
            </w:r>
          </w:p>
          <w:p w:rsidR="008006C8" w:rsidRPr="007863FB" w:rsidRDefault="008006C8" w:rsidP="00172F5F">
            <w:pPr>
              <w:spacing w:after="0"/>
              <w:rPr>
                <w:rFonts w:ascii="Times New Roman" w:hAnsi="Times New Roman" w:cs="Times New Roman"/>
              </w:rPr>
            </w:pPr>
            <w:r w:rsidRPr="007863FB">
              <w:rPr>
                <w:rFonts w:ascii="Times New Roman" w:hAnsi="Times New Roman" w:cs="Times New Roman"/>
              </w:rPr>
              <w:t xml:space="preserve">   Стол ученический  –   5 шт</w:t>
            </w:r>
          </w:p>
          <w:p w:rsidR="008006C8" w:rsidRPr="007863FB" w:rsidRDefault="008006C8" w:rsidP="00172F5F">
            <w:pPr>
              <w:tabs>
                <w:tab w:val="left" w:pos="3420"/>
              </w:tabs>
              <w:spacing w:after="0"/>
              <w:rPr>
                <w:rFonts w:ascii="Times New Roman" w:hAnsi="Times New Roman" w:cs="Times New Roman"/>
              </w:rPr>
            </w:pPr>
            <w:r w:rsidRPr="007863FB">
              <w:rPr>
                <w:rFonts w:ascii="Times New Roman" w:hAnsi="Times New Roman" w:cs="Times New Roman"/>
              </w:rPr>
              <w:t>Стул ученический –    30шт</w:t>
            </w:r>
          </w:p>
          <w:p w:rsidR="008006C8" w:rsidRPr="007863FB" w:rsidRDefault="008006C8" w:rsidP="00172F5F">
            <w:pPr>
              <w:spacing w:after="0"/>
              <w:rPr>
                <w:rFonts w:ascii="Times New Roman" w:hAnsi="Times New Roman" w:cs="Times New Roman"/>
              </w:rPr>
            </w:pPr>
            <w:r w:rsidRPr="007863FB">
              <w:rPr>
                <w:rFonts w:ascii="Times New Roman" w:hAnsi="Times New Roman" w:cs="Times New Roman"/>
              </w:rPr>
              <w:t>Шкаф для наглядных пособий –   2 шт.</w:t>
            </w:r>
          </w:p>
          <w:p w:rsidR="008006C8" w:rsidRPr="007863FB" w:rsidRDefault="008006C8" w:rsidP="00172F5F">
            <w:pPr>
              <w:tabs>
                <w:tab w:val="left" w:pos="1110"/>
              </w:tabs>
              <w:spacing w:after="0"/>
              <w:rPr>
                <w:rFonts w:ascii="Times New Roman" w:hAnsi="Times New Roman" w:cs="Times New Roman"/>
              </w:rPr>
            </w:pPr>
            <w:r w:rsidRPr="007863FB">
              <w:rPr>
                <w:rFonts w:ascii="Times New Roman" w:hAnsi="Times New Roman" w:cs="Times New Roman"/>
              </w:rPr>
              <w:t>Школьная доска -    1 шт.</w:t>
            </w:r>
          </w:p>
          <w:p w:rsidR="008006C8" w:rsidRPr="007863FB" w:rsidRDefault="008006C8" w:rsidP="00172F5F">
            <w:pPr>
              <w:spacing w:after="0"/>
              <w:rPr>
                <w:rFonts w:ascii="Times New Roman" w:hAnsi="Times New Roman" w:cs="Times New Roman"/>
              </w:rPr>
            </w:pPr>
            <w:r w:rsidRPr="007863FB">
              <w:rPr>
                <w:rFonts w:ascii="Times New Roman" w:hAnsi="Times New Roman" w:cs="Times New Roman"/>
              </w:rPr>
              <w:t>Шторы -         3шт</w:t>
            </w:r>
          </w:p>
          <w:p w:rsidR="008006C8" w:rsidRPr="007863FB" w:rsidRDefault="008006C8" w:rsidP="00172F5F">
            <w:pPr>
              <w:spacing w:after="0"/>
              <w:rPr>
                <w:rFonts w:ascii="Times New Roman" w:hAnsi="Times New Roman" w:cs="Times New Roman"/>
              </w:rPr>
            </w:pPr>
          </w:p>
        </w:tc>
      </w:tr>
      <w:tr w:rsidR="008006C8" w:rsidRPr="007863FB" w:rsidTr="00172F5F">
        <w:tc>
          <w:tcPr>
            <w:tcW w:w="3085" w:type="dxa"/>
            <w:vMerge/>
          </w:tcPr>
          <w:p w:rsidR="008006C8" w:rsidRPr="007863FB" w:rsidRDefault="008006C8" w:rsidP="00172F5F">
            <w:pPr>
              <w:spacing w:after="0"/>
              <w:jc w:val="center"/>
              <w:rPr>
                <w:rFonts w:ascii="Times New Roman" w:hAnsi="Times New Roman" w:cs="Times New Roman"/>
              </w:rPr>
            </w:pPr>
          </w:p>
        </w:tc>
        <w:tc>
          <w:tcPr>
            <w:tcW w:w="1276" w:type="dxa"/>
            <w:tcBorders>
              <w:top w:val="single" w:sz="4" w:space="0" w:color="auto"/>
            </w:tcBorders>
          </w:tcPr>
          <w:p w:rsidR="008006C8" w:rsidRPr="007863FB" w:rsidRDefault="008006C8" w:rsidP="00172F5F">
            <w:pPr>
              <w:spacing w:after="0"/>
              <w:jc w:val="center"/>
              <w:rPr>
                <w:rFonts w:ascii="Times New Roman" w:hAnsi="Times New Roman" w:cs="Times New Roman"/>
              </w:rPr>
            </w:pPr>
            <w:r w:rsidRPr="007863FB">
              <w:rPr>
                <w:rFonts w:ascii="Times New Roman" w:hAnsi="Times New Roman" w:cs="Times New Roman"/>
              </w:rPr>
              <w:t>3</w:t>
            </w:r>
          </w:p>
        </w:tc>
        <w:tc>
          <w:tcPr>
            <w:tcW w:w="1417" w:type="dxa"/>
          </w:tcPr>
          <w:p w:rsidR="008006C8" w:rsidRPr="007863FB" w:rsidRDefault="008006C8" w:rsidP="00172F5F">
            <w:pPr>
              <w:spacing w:after="0"/>
              <w:jc w:val="center"/>
              <w:rPr>
                <w:rFonts w:ascii="Times New Roman" w:hAnsi="Times New Roman" w:cs="Times New Roman"/>
                <w:b/>
                <w:sz w:val="28"/>
                <w:szCs w:val="28"/>
              </w:rPr>
            </w:pPr>
            <w:r w:rsidRPr="007863FB">
              <w:rPr>
                <w:rFonts w:ascii="Times New Roman" w:hAnsi="Times New Roman" w:cs="Times New Roman"/>
              </w:rPr>
              <w:t>Начальные классы</w:t>
            </w:r>
          </w:p>
        </w:tc>
        <w:tc>
          <w:tcPr>
            <w:tcW w:w="3969" w:type="dxa"/>
          </w:tcPr>
          <w:p w:rsidR="008006C8" w:rsidRPr="007863FB" w:rsidRDefault="008006C8" w:rsidP="00172F5F">
            <w:pPr>
              <w:spacing w:after="0"/>
              <w:rPr>
                <w:rFonts w:ascii="Times New Roman" w:hAnsi="Times New Roman" w:cs="Times New Roman"/>
              </w:rPr>
            </w:pPr>
            <w:r w:rsidRPr="007863FB">
              <w:rPr>
                <w:rFonts w:ascii="Times New Roman" w:hAnsi="Times New Roman" w:cs="Times New Roman"/>
              </w:rPr>
              <w:t>Стол учителя – 1 шт.</w:t>
            </w:r>
          </w:p>
          <w:p w:rsidR="008006C8" w:rsidRPr="007863FB" w:rsidRDefault="008006C8" w:rsidP="00172F5F">
            <w:pPr>
              <w:spacing w:after="0"/>
              <w:rPr>
                <w:rFonts w:ascii="Times New Roman" w:hAnsi="Times New Roman" w:cs="Times New Roman"/>
              </w:rPr>
            </w:pPr>
            <w:r w:rsidRPr="007863FB">
              <w:rPr>
                <w:rFonts w:ascii="Times New Roman" w:hAnsi="Times New Roman" w:cs="Times New Roman"/>
              </w:rPr>
              <w:t xml:space="preserve">Стул учителя п/мягк. –                 1 шт.                            </w:t>
            </w:r>
          </w:p>
          <w:p w:rsidR="008006C8" w:rsidRPr="007863FB" w:rsidRDefault="008006C8" w:rsidP="00172F5F">
            <w:pPr>
              <w:spacing w:after="0"/>
              <w:rPr>
                <w:rFonts w:ascii="Times New Roman" w:hAnsi="Times New Roman" w:cs="Times New Roman"/>
              </w:rPr>
            </w:pPr>
            <w:r w:rsidRPr="007863FB">
              <w:rPr>
                <w:rFonts w:ascii="Times New Roman" w:hAnsi="Times New Roman" w:cs="Times New Roman"/>
              </w:rPr>
              <w:t xml:space="preserve"> Стол ученический  15шт</w:t>
            </w:r>
          </w:p>
          <w:p w:rsidR="008006C8" w:rsidRPr="007863FB" w:rsidRDefault="008006C8" w:rsidP="00172F5F">
            <w:pPr>
              <w:tabs>
                <w:tab w:val="left" w:pos="3420"/>
              </w:tabs>
              <w:spacing w:after="0"/>
              <w:rPr>
                <w:rFonts w:ascii="Times New Roman" w:hAnsi="Times New Roman" w:cs="Times New Roman"/>
              </w:rPr>
            </w:pPr>
            <w:r w:rsidRPr="007863FB">
              <w:rPr>
                <w:rFonts w:ascii="Times New Roman" w:hAnsi="Times New Roman" w:cs="Times New Roman"/>
              </w:rPr>
              <w:t>Стул ученический –    30шт</w:t>
            </w:r>
          </w:p>
          <w:p w:rsidR="008006C8" w:rsidRPr="007863FB" w:rsidRDefault="008006C8" w:rsidP="00172F5F">
            <w:pPr>
              <w:spacing w:after="0"/>
              <w:rPr>
                <w:rFonts w:ascii="Times New Roman" w:hAnsi="Times New Roman" w:cs="Times New Roman"/>
              </w:rPr>
            </w:pPr>
            <w:r w:rsidRPr="007863FB">
              <w:rPr>
                <w:rFonts w:ascii="Times New Roman" w:hAnsi="Times New Roman" w:cs="Times New Roman"/>
              </w:rPr>
              <w:t>Шкаф для наглядных пособий –   4шт.</w:t>
            </w:r>
          </w:p>
          <w:p w:rsidR="008006C8" w:rsidRPr="007863FB" w:rsidRDefault="008006C8" w:rsidP="00172F5F">
            <w:pPr>
              <w:tabs>
                <w:tab w:val="left" w:pos="1110"/>
              </w:tabs>
              <w:spacing w:after="0"/>
              <w:rPr>
                <w:rFonts w:ascii="Times New Roman" w:hAnsi="Times New Roman" w:cs="Times New Roman"/>
              </w:rPr>
            </w:pPr>
            <w:r w:rsidRPr="007863FB">
              <w:rPr>
                <w:rFonts w:ascii="Times New Roman" w:hAnsi="Times New Roman" w:cs="Times New Roman"/>
              </w:rPr>
              <w:t>Школьная доска -   1 шт.</w:t>
            </w:r>
          </w:p>
          <w:p w:rsidR="008006C8" w:rsidRPr="007863FB" w:rsidRDefault="008006C8" w:rsidP="00172F5F">
            <w:pPr>
              <w:tabs>
                <w:tab w:val="left" w:pos="3480"/>
              </w:tabs>
              <w:spacing w:after="0"/>
              <w:rPr>
                <w:rFonts w:ascii="Times New Roman" w:hAnsi="Times New Roman" w:cs="Times New Roman"/>
              </w:rPr>
            </w:pPr>
            <w:r w:rsidRPr="007863FB">
              <w:rPr>
                <w:rFonts w:ascii="Times New Roman" w:hAnsi="Times New Roman" w:cs="Times New Roman"/>
              </w:rPr>
              <w:t>Шторы 3 шт</w:t>
            </w:r>
          </w:p>
        </w:tc>
      </w:tr>
      <w:tr w:rsidR="008006C8" w:rsidRPr="007863FB" w:rsidTr="00172F5F">
        <w:tc>
          <w:tcPr>
            <w:tcW w:w="3085" w:type="dxa"/>
            <w:vMerge/>
          </w:tcPr>
          <w:p w:rsidR="008006C8" w:rsidRPr="007863FB" w:rsidRDefault="008006C8" w:rsidP="00172F5F">
            <w:pPr>
              <w:spacing w:after="0"/>
              <w:jc w:val="center"/>
              <w:rPr>
                <w:rFonts w:ascii="Times New Roman" w:hAnsi="Times New Roman" w:cs="Times New Roman"/>
              </w:rPr>
            </w:pPr>
          </w:p>
        </w:tc>
        <w:tc>
          <w:tcPr>
            <w:tcW w:w="1276" w:type="dxa"/>
          </w:tcPr>
          <w:p w:rsidR="008006C8" w:rsidRPr="007863FB" w:rsidRDefault="008006C8" w:rsidP="00172F5F">
            <w:pPr>
              <w:spacing w:after="0"/>
              <w:jc w:val="center"/>
              <w:rPr>
                <w:rFonts w:ascii="Times New Roman" w:hAnsi="Times New Roman" w:cs="Times New Roman"/>
              </w:rPr>
            </w:pPr>
            <w:r w:rsidRPr="007863FB">
              <w:rPr>
                <w:rFonts w:ascii="Times New Roman" w:hAnsi="Times New Roman" w:cs="Times New Roman"/>
              </w:rPr>
              <w:t>4</w:t>
            </w:r>
          </w:p>
        </w:tc>
        <w:tc>
          <w:tcPr>
            <w:tcW w:w="1417" w:type="dxa"/>
          </w:tcPr>
          <w:p w:rsidR="008006C8" w:rsidRPr="007863FB" w:rsidRDefault="008006C8" w:rsidP="00172F5F">
            <w:pPr>
              <w:spacing w:after="0"/>
              <w:jc w:val="center"/>
              <w:rPr>
                <w:rFonts w:ascii="Times New Roman" w:hAnsi="Times New Roman" w:cs="Times New Roman"/>
                <w:b/>
                <w:sz w:val="28"/>
                <w:szCs w:val="28"/>
              </w:rPr>
            </w:pPr>
            <w:r w:rsidRPr="007863FB">
              <w:rPr>
                <w:rFonts w:ascii="Times New Roman" w:hAnsi="Times New Roman" w:cs="Times New Roman"/>
              </w:rPr>
              <w:t>Кабинет Английского языка</w:t>
            </w:r>
          </w:p>
        </w:tc>
        <w:tc>
          <w:tcPr>
            <w:tcW w:w="3969" w:type="dxa"/>
          </w:tcPr>
          <w:p w:rsidR="008006C8" w:rsidRPr="007863FB" w:rsidRDefault="008006C8" w:rsidP="00172F5F">
            <w:pPr>
              <w:spacing w:after="0"/>
              <w:rPr>
                <w:rFonts w:ascii="Times New Roman" w:hAnsi="Times New Roman" w:cs="Times New Roman"/>
              </w:rPr>
            </w:pPr>
            <w:r w:rsidRPr="007863FB">
              <w:rPr>
                <w:rFonts w:ascii="Times New Roman" w:hAnsi="Times New Roman" w:cs="Times New Roman"/>
              </w:rPr>
              <w:t>Стол учителя – 1 шт.</w:t>
            </w:r>
          </w:p>
          <w:p w:rsidR="008006C8" w:rsidRPr="007863FB" w:rsidRDefault="008006C8" w:rsidP="00172F5F">
            <w:pPr>
              <w:spacing w:after="0"/>
              <w:rPr>
                <w:rFonts w:ascii="Times New Roman" w:hAnsi="Times New Roman" w:cs="Times New Roman"/>
              </w:rPr>
            </w:pPr>
            <w:r w:rsidRPr="007863FB">
              <w:rPr>
                <w:rFonts w:ascii="Times New Roman" w:hAnsi="Times New Roman" w:cs="Times New Roman"/>
              </w:rPr>
              <w:t xml:space="preserve">Стул учителя п/мягк. –1 шт.                             </w:t>
            </w:r>
          </w:p>
          <w:p w:rsidR="008006C8" w:rsidRPr="007863FB" w:rsidRDefault="008006C8" w:rsidP="00172F5F">
            <w:pPr>
              <w:spacing w:after="0"/>
              <w:rPr>
                <w:rFonts w:ascii="Times New Roman" w:hAnsi="Times New Roman" w:cs="Times New Roman"/>
              </w:rPr>
            </w:pPr>
            <w:r w:rsidRPr="007863FB">
              <w:rPr>
                <w:rFonts w:ascii="Times New Roman" w:hAnsi="Times New Roman" w:cs="Times New Roman"/>
              </w:rPr>
              <w:t>Стол ученический  –15 шт</w:t>
            </w:r>
          </w:p>
          <w:p w:rsidR="008006C8" w:rsidRPr="007863FB" w:rsidRDefault="008006C8" w:rsidP="00172F5F">
            <w:pPr>
              <w:tabs>
                <w:tab w:val="left" w:pos="3420"/>
              </w:tabs>
              <w:spacing w:after="0"/>
              <w:rPr>
                <w:rFonts w:ascii="Times New Roman" w:hAnsi="Times New Roman" w:cs="Times New Roman"/>
              </w:rPr>
            </w:pPr>
            <w:r w:rsidRPr="007863FB">
              <w:rPr>
                <w:rFonts w:ascii="Times New Roman" w:hAnsi="Times New Roman" w:cs="Times New Roman"/>
              </w:rPr>
              <w:t>Стул ученический –     30шт</w:t>
            </w:r>
          </w:p>
          <w:p w:rsidR="008006C8" w:rsidRPr="007863FB" w:rsidRDefault="008006C8" w:rsidP="00172F5F">
            <w:pPr>
              <w:spacing w:after="0"/>
              <w:rPr>
                <w:rFonts w:ascii="Times New Roman" w:hAnsi="Times New Roman" w:cs="Times New Roman"/>
              </w:rPr>
            </w:pPr>
            <w:r w:rsidRPr="007863FB">
              <w:rPr>
                <w:rFonts w:ascii="Times New Roman" w:hAnsi="Times New Roman" w:cs="Times New Roman"/>
              </w:rPr>
              <w:t>Шкаф для наглядных пособий –   4шт.</w:t>
            </w:r>
          </w:p>
          <w:p w:rsidR="008006C8" w:rsidRPr="007863FB" w:rsidRDefault="008006C8" w:rsidP="00172F5F">
            <w:pPr>
              <w:tabs>
                <w:tab w:val="left" w:pos="1110"/>
              </w:tabs>
              <w:spacing w:after="0"/>
              <w:rPr>
                <w:rFonts w:ascii="Times New Roman" w:hAnsi="Times New Roman" w:cs="Times New Roman"/>
              </w:rPr>
            </w:pPr>
            <w:r w:rsidRPr="007863FB">
              <w:rPr>
                <w:rFonts w:ascii="Times New Roman" w:hAnsi="Times New Roman" w:cs="Times New Roman"/>
              </w:rPr>
              <w:t>Школьная доска-        1 шт.</w:t>
            </w:r>
          </w:p>
          <w:p w:rsidR="008006C8" w:rsidRPr="007863FB" w:rsidRDefault="008006C8" w:rsidP="00172F5F">
            <w:pPr>
              <w:tabs>
                <w:tab w:val="left" w:pos="3480"/>
              </w:tabs>
              <w:spacing w:after="0"/>
              <w:rPr>
                <w:rFonts w:ascii="Times New Roman" w:hAnsi="Times New Roman" w:cs="Times New Roman"/>
              </w:rPr>
            </w:pPr>
            <w:r w:rsidRPr="007863FB">
              <w:rPr>
                <w:rFonts w:ascii="Times New Roman" w:hAnsi="Times New Roman" w:cs="Times New Roman"/>
              </w:rPr>
              <w:t>Шторы    3</w:t>
            </w:r>
          </w:p>
        </w:tc>
      </w:tr>
      <w:tr w:rsidR="008006C8" w:rsidRPr="007863FB" w:rsidTr="00172F5F">
        <w:tc>
          <w:tcPr>
            <w:tcW w:w="3085" w:type="dxa"/>
            <w:vMerge/>
          </w:tcPr>
          <w:p w:rsidR="008006C8" w:rsidRPr="007863FB" w:rsidRDefault="008006C8" w:rsidP="00172F5F">
            <w:pPr>
              <w:spacing w:after="0"/>
              <w:jc w:val="center"/>
              <w:rPr>
                <w:rFonts w:ascii="Times New Roman" w:hAnsi="Times New Roman" w:cs="Times New Roman"/>
              </w:rPr>
            </w:pPr>
          </w:p>
        </w:tc>
        <w:tc>
          <w:tcPr>
            <w:tcW w:w="1276" w:type="dxa"/>
          </w:tcPr>
          <w:p w:rsidR="008006C8" w:rsidRPr="007863FB" w:rsidRDefault="008006C8" w:rsidP="00172F5F">
            <w:pPr>
              <w:spacing w:after="0"/>
              <w:jc w:val="center"/>
              <w:rPr>
                <w:rFonts w:ascii="Times New Roman" w:hAnsi="Times New Roman" w:cs="Times New Roman"/>
              </w:rPr>
            </w:pPr>
            <w:r w:rsidRPr="007863FB">
              <w:rPr>
                <w:rFonts w:ascii="Times New Roman" w:hAnsi="Times New Roman" w:cs="Times New Roman"/>
              </w:rPr>
              <w:t>5</w:t>
            </w:r>
          </w:p>
        </w:tc>
        <w:tc>
          <w:tcPr>
            <w:tcW w:w="1417" w:type="dxa"/>
          </w:tcPr>
          <w:p w:rsidR="008006C8" w:rsidRPr="007863FB" w:rsidRDefault="008006C8" w:rsidP="00172F5F">
            <w:pPr>
              <w:spacing w:after="0"/>
              <w:jc w:val="center"/>
              <w:rPr>
                <w:rFonts w:ascii="Times New Roman" w:hAnsi="Times New Roman" w:cs="Times New Roman"/>
                <w:b/>
                <w:sz w:val="28"/>
                <w:szCs w:val="28"/>
              </w:rPr>
            </w:pPr>
            <w:r w:rsidRPr="007863FB">
              <w:rPr>
                <w:rFonts w:ascii="Times New Roman" w:hAnsi="Times New Roman" w:cs="Times New Roman"/>
              </w:rPr>
              <w:t>Начальные классы</w:t>
            </w:r>
          </w:p>
        </w:tc>
        <w:tc>
          <w:tcPr>
            <w:tcW w:w="3969" w:type="dxa"/>
          </w:tcPr>
          <w:p w:rsidR="008006C8" w:rsidRPr="007863FB" w:rsidRDefault="008006C8" w:rsidP="00172F5F">
            <w:pPr>
              <w:spacing w:after="0"/>
              <w:rPr>
                <w:rFonts w:ascii="Times New Roman" w:hAnsi="Times New Roman" w:cs="Times New Roman"/>
              </w:rPr>
            </w:pPr>
            <w:r w:rsidRPr="007863FB">
              <w:rPr>
                <w:rFonts w:ascii="Times New Roman" w:hAnsi="Times New Roman" w:cs="Times New Roman"/>
              </w:rPr>
              <w:t>Стол учителя – 1 шт.</w:t>
            </w:r>
          </w:p>
          <w:p w:rsidR="008006C8" w:rsidRPr="007863FB" w:rsidRDefault="008006C8" w:rsidP="00172F5F">
            <w:pPr>
              <w:spacing w:after="0"/>
              <w:rPr>
                <w:rFonts w:ascii="Times New Roman" w:hAnsi="Times New Roman" w:cs="Times New Roman"/>
              </w:rPr>
            </w:pPr>
            <w:r w:rsidRPr="007863FB">
              <w:rPr>
                <w:rFonts w:ascii="Times New Roman" w:hAnsi="Times New Roman" w:cs="Times New Roman"/>
              </w:rPr>
              <w:t>Стул учителя п/мягк. –  1 шт.                             Стол ученический  –   15 шт</w:t>
            </w:r>
          </w:p>
          <w:p w:rsidR="008006C8" w:rsidRPr="007863FB" w:rsidRDefault="008006C8" w:rsidP="00172F5F">
            <w:pPr>
              <w:tabs>
                <w:tab w:val="left" w:pos="3420"/>
              </w:tabs>
              <w:spacing w:after="0"/>
              <w:rPr>
                <w:rFonts w:ascii="Times New Roman" w:hAnsi="Times New Roman" w:cs="Times New Roman"/>
              </w:rPr>
            </w:pPr>
            <w:r w:rsidRPr="007863FB">
              <w:rPr>
                <w:rFonts w:ascii="Times New Roman" w:hAnsi="Times New Roman" w:cs="Times New Roman"/>
              </w:rPr>
              <w:t>Стул ученический –     30шт</w:t>
            </w:r>
          </w:p>
          <w:p w:rsidR="008006C8" w:rsidRPr="007863FB" w:rsidRDefault="008006C8" w:rsidP="00172F5F">
            <w:pPr>
              <w:spacing w:after="0"/>
              <w:rPr>
                <w:rFonts w:ascii="Times New Roman" w:hAnsi="Times New Roman" w:cs="Times New Roman"/>
              </w:rPr>
            </w:pPr>
            <w:r w:rsidRPr="007863FB">
              <w:rPr>
                <w:rFonts w:ascii="Times New Roman" w:hAnsi="Times New Roman" w:cs="Times New Roman"/>
              </w:rPr>
              <w:t>Шкаф для наглядных пособий –   3шт.</w:t>
            </w:r>
          </w:p>
          <w:p w:rsidR="008006C8" w:rsidRPr="007863FB" w:rsidRDefault="008006C8" w:rsidP="00172F5F">
            <w:pPr>
              <w:tabs>
                <w:tab w:val="left" w:pos="1110"/>
              </w:tabs>
              <w:spacing w:after="0"/>
              <w:rPr>
                <w:rFonts w:ascii="Times New Roman" w:hAnsi="Times New Roman" w:cs="Times New Roman"/>
              </w:rPr>
            </w:pPr>
            <w:r w:rsidRPr="007863FB">
              <w:rPr>
                <w:rFonts w:ascii="Times New Roman" w:hAnsi="Times New Roman" w:cs="Times New Roman"/>
              </w:rPr>
              <w:t>Школьная доска-     1 шт.</w:t>
            </w:r>
          </w:p>
          <w:p w:rsidR="008006C8" w:rsidRPr="007863FB" w:rsidRDefault="008006C8" w:rsidP="00172F5F">
            <w:pPr>
              <w:tabs>
                <w:tab w:val="left" w:pos="3480"/>
              </w:tabs>
              <w:spacing w:after="0"/>
              <w:rPr>
                <w:rFonts w:ascii="Times New Roman" w:hAnsi="Times New Roman" w:cs="Times New Roman"/>
              </w:rPr>
            </w:pPr>
            <w:r w:rsidRPr="007863FB">
              <w:rPr>
                <w:rFonts w:ascii="Times New Roman" w:hAnsi="Times New Roman" w:cs="Times New Roman"/>
              </w:rPr>
              <w:t xml:space="preserve">Шторы    </w:t>
            </w:r>
            <w:r w:rsidRPr="007863FB">
              <w:rPr>
                <w:rFonts w:ascii="Times New Roman" w:hAnsi="Times New Roman" w:cs="Times New Roman"/>
              </w:rPr>
              <w:tab/>
              <w:t>3 ш</w:t>
            </w:r>
          </w:p>
        </w:tc>
      </w:tr>
      <w:tr w:rsidR="008006C8" w:rsidRPr="007863FB" w:rsidTr="00172F5F">
        <w:tc>
          <w:tcPr>
            <w:tcW w:w="3085" w:type="dxa"/>
            <w:vMerge/>
          </w:tcPr>
          <w:p w:rsidR="008006C8" w:rsidRPr="007863FB" w:rsidRDefault="008006C8" w:rsidP="00172F5F">
            <w:pPr>
              <w:spacing w:after="0"/>
              <w:jc w:val="center"/>
              <w:rPr>
                <w:rFonts w:ascii="Times New Roman" w:hAnsi="Times New Roman" w:cs="Times New Roman"/>
              </w:rPr>
            </w:pPr>
          </w:p>
        </w:tc>
        <w:tc>
          <w:tcPr>
            <w:tcW w:w="1276" w:type="dxa"/>
          </w:tcPr>
          <w:p w:rsidR="008006C8" w:rsidRPr="007863FB" w:rsidRDefault="008006C8" w:rsidP="00172F5F">
            <w:pPr>
              <w:spacing w:after="0"/>
              <w:jc w:val="center"/>
              <w:rPr>
                <w:rFonts w:ascii="Times New Roman" w:hAnsi="Times New Roman" w:cs="Times New Roman"/>
              </w:rPr>
            </w:pPr>
            <w:r w:rsidRPr="007863FB">
              <w:rPr>
                <w:rFonts w:ascii="Times New Roman" w:hAnsi="Times New Roman" w:cs="Times New Roman"/>
              </w:rPr>
              <w:t>9</w:t>
            </w:r>
          </w:p>
        </w:tc>
        <w:tc>
          <w:tcPr>
            <w:tcW w:w="1417" w:type="dxa"/>
          </w:tcPr>
          <w:p w:rsidR="008006C8" w:rsidRPr="007863FB" w:rsidRDefault="008006C8" w:rsidP="00172F5F">
            <w:pPr>
              <w:spacing w:after="0"/>
              <w:jc w:val="center"/>
              <w:rPr>
                <w:rFonts w:ascii="Times New Roman" w:hAnsi="Times New Roman" w:cs="Times New Roman"/>
              </w:rPr>
            </w:pPr>
            <w:r w:rsidRPr="007863FB">
              <w:rPr>
                <w:rFonts w:ascii="Times New Roman" w:hAnsi="Times New Roman" w:cs="Times New Roman"/>
              </w:rPr>
              <w:t>Кабинет музыки</w:t>
            </w:r>
          </w:p>
        </w:tc>
        <w:tc>
          <w:tcPr>
            <w:tcW w:w="3969" w:type="dxa"/>
          </w:tcPr>
          <w:p w:rsidR="008006C8" w:rsidRPr="007863FB" w:rsidRDefault="008006C8" w:rsidP="00172F5F">
            <w:pPr>
              <w:spacing w:after="0"/>
              <w:rPr>
                <w:rFonts w:ascii="Times New Roman" w:hAnsi="Times New Roman" w:cs="Times New Roman"/>
              </w:rPr>
            </w:pPr>
            <w:r w:rsidRPr="007863FB">
              <w:rPr>
                <w:rFonts w:ascii="Times New Roman" w:hAnsi="Times New Roman" w:cs="Times New Roman"/>
              </w:rPr>
              <w:t>Стол учителя – 1 шт.</w:t>
            </w:r>
          </w:p>
          <w:p w:rsidR="008006C8" w:rsidRPr="007863FB" w:rsidRDefault="008006C8" w:rsidP="00172F5F">
            <w:pPr>
              <w:spacing w:after="0"/>
              <w:rPr>
                <w:rFonts w:ascii="Times New Roman" w:hAnsi="Times New Roman" w:cs="Times New Roman"/>
              </w:rPr>
            </w:pPr>
            <w:r w:rsidRPr="007863FB">
              <w:rPr>
                <w:rFonts w:ascii="Times New Roman" w:hAnsi="Times New Roman" w:cs="Times New Roman"/>
              </w:rPr>
              <w:t>Стул учителя п/мягк. –  1 шт.                             Стол ученический  –    15 шт</w:t>
            </w:r>
          </w:p>
          <w:p w:rsidR="008006C8" w:rsidRPr="007863FB" w:rsidRDefault="008006C8" w:rsidP="00172F5F">
            <w:pPr>
              <w:tabs>
                <w:tab w:val="left" w:pos="3420"/>
              </w:tabs>
              <w:spacing w:after="0"/>
              <w:rPr>
                <w:rFonts w:ascii="Times New Roman" w:hAnsi="Times New Roman" w:cs="Times New Roman"/>
              </w:rPr>
            </w:pPr>
            <w:r w:rsidRPr="007863FB">
              <w:rPr>
                <w:rFonts w:ascii="Times New Roman" w:hAnsi="Times New Roman" w:cs="Times New Roman"/>
              </w:rPr>
              <w:t>Стул ученический –  30шт</w:t>
            </w:r>
          </w:p>
          <w:p w:rsidR="008006C8" w:rsidRPr="007863FB" w:rsidRDefault="008006C8" w:rsidP="00172F5F">
            <w:pPr>
              <w:spacing w:after="0"/>
              <w:rPr>
                <w:rFonts w:ascii="Times New Roman" w:hAnsi="Times New Roman" w:cs="Times New Roman"/>
              </w:rPr>
            </w:pPr>
            <w:r w:rsidRPr="007863FB">
              <w:rPr>
                <w:rFonts w:ascii="Times New Roman" w:hAnsi="Times New Roman" w:cs="Times New Roman"/>
              </w:rPr>
              <w:t>Пианино – 1 шт.</w:t>
            </w:r>
          </w:p>
          <w:p w:rsidR="008006C8" w:rsidRPr="007863FB" w:rsidRDefault="008006C8" w:rsidP="00172F5F">
            <w:pPr>
              <w:spacing w:after="0"/>
              <w:rPr>
                <w:rFonts w:ascii="Times New Roman" w:hAnsi="Times New Roman" w:cs="Times New Roman"/>
              </w:rPr>
            </w:pPr>
            <w:r w:rsidRPr="007863FB">
              <w:rPr>
                <w:rFonts w:ascii="Times New Roman" w:hAnsi="Times New Roman" w:cs="Times New Roman"/>
              </w:rPr>
              <w:t>Шкаф для наглядных пособий –   4шт.</w:t>
            </w:r>
          </w:p>
          <w:p w:rsidR="008006C8" w:rsidRPr="007863FB" w:rsidRDefault="008006C8" w:rsidP="00172F5F">
            <w:pPr>
              <w:tabs>
                <w:tab w:val="left" w:pos="1110"/>
              </w:tabs>
              <w:spacing w:after="0"/>
              <w:rPr>
                <w:rFonts w:ascii="Times New Roman" w:hAnsi="Times New Roman" w:cs="Times New Roman"/>
              </w:rPr>
            </w:pPr>
            <w:r w:rsidRPr="007863FB">
              <w:rPr>
                <w:rFonts w:ascii="Times New Roman" w:hAnsi="Times New Roman" w:cs="Times New Roman"/>
              </w:rPr>
              <w:t>Школьная доска-    1 шт.</w:t>
            </w:r>
          </w:p>
          <w:p w:rsidR="008006C8" w:rsidRPr="007863FB" w:rsidRDefault="008006C8" w:rsidP="00172F5F">
            <w:pPr>
              <w:tabs>
                <w:tab w:val="left" w:pos="3480"/>
              </w:tabs>
              <w:spacing w:after="0"/>
              <w:rPr>
                <w:rFonts w:ascii="Times New Roman" w:hAnsi="Times New Roman" w:cs="Times New Roman"/>
              </w:rPr>
            </w:pPr>
            <w:r w:rsidRPr="007863FB">
              <w:rPr>
                <w:rFonts w:ascii="Times New Roman" w:hAnsi="Times New Roman" w:cs="Times New Roman"/>
              </w:rPr>
              <w:t>Шторы    3 шт</w:t>
            </w:r>
          </w:p>
          <w:p w:rsidR="008006C8" w:rsidRPr="007863FB" w:rsidRDefault="008006C8" w:rsidP="00172F5F">
            <w:pPr>
              <w:tabs>
                <w:tab w:val="left" w:pos="3480"/>
              </w:tabs>
              <w:spacing w:after="0"/>
              <w:rPr>
                <w:rFonts w:ascii="Times New Roman" w:hAnsi="Times New Roman" w:cs="Times New Roman"/>
              </w:rPr>
            </w:pPr>
          </w:p>
        </w:tc>
      </w:tr>
      <w:tr w:rsidR="008006C8" w:rsidRPr="007863FB" w:rsidTr="00172F5F">
        <w:tc>
          <w:tcPr>
            <w:tcW w:w="3085" w:type="dxa"/>
            <w:vMerge/>
          </w:tcPr>
          <w:p w:rsidR="008006C8" w:rsidRPr="007863FB" w:rsidRDefault="008006C8" w:rsidP="00172F5F">
            <w:pPr>
              <w:spacing w:after="0"/>
              <w:jc w:val="center"/>
              <w:rPr>
                <w:rFonts w:ascii="Times New Roman" w:hAnsi="Times New Roman" w:cs="Times New Roman"/>
              </w:rPr>
            </w:pPr>
          </w:p>
        </w:tc>
        <w:tc>
          <w:tcPr>
            <w:tcW w:w="1276" w:type="dxa"/>
          </w:tcPr>
          <w:p w:rsidR="008006C8" w:rsidRPr="007863FB" w:rsidRDefault="008006C8" w:rsidP="00172F5F">
            <w:pPr>
              <w:spacing w:after="0"/>
              <w:jc w:val="center"/>
              <w:rPr>
                <w:rFonts w:ascii="Times New Roman" w:hAnsi="Times New Roman" w:cs="Times New Roman"/>
              </w:rPr>
            </w:pPr>
            <w:r w:rsidRPr="007863FB">
              <w:rPr>
                <w:rFonts w:ascii="Times New Roman" w:hAnsi="Times New Roman" w:cs="Times New Roman"/>
              </w:rPr>
              <w:t>10</w:t>
            </w:r>
          </w:p>
        </w:tc>
        <w:tc>
          <w:tcPr>
            <w:tcW w:w="1417" w:type="dxa"/>
          </w:tcPr>
          <w:p w:rsidR="008006C8" w:rsidRPr="007863FB" w:rsidRDefault="008006C8" w:rsidP="00172F5F">
            <w:pPr>
              <w:spacing w:after="0"/>
              <w:jc w:val="center"/>
              <w:rPr>
                <w:rFonts w:ascii="Times New Roman" w:hAnsi="Times New Roman" w:cs="Times New Roman"/>
              </w:rPr>
            </w:pPr>
            <w:r w:rsidRPr="007863FB">
              <w:rPr>
                <w:rFonts w:ascii="Times New Roman" w:hAnsi="Times New Roman" w:cs="Times New Roman"/>
              </w:rPr>
              <w:t>Кабинет Английского языка</w:t>
            </w:r>
          </w:p>
        </w:tc>
        <w:tc>
          <w:tcPr>
            <w:tcW w:w="3969" w:type="dxa"/>
          </w:tcPr>
          <w:p w:rsidR="008006C8" w:rsidRPr="007863FB" w:rsidRDefault="008006C8" w:rsidP="00172F5F">
            <w:pPr>
              <w:spacing w:after="0"/>
              <w:rPr>
                <w:rFonts w:ascii="Times New Roman" w:hAnsi="Times New Roman" w:cs="Times New Roman"/>
              </w:rPr>
            </w:pPr>
            <w:r w:rsidRPr="007863FB">
              <w:rPr>
                <w:rFonts w:ascii="Times New Roman" w:hAnsi="Times New Roman" w:cs="Times New Roman"/>
              </w:rPr>
              <w:t>Стол учителя – 1 шт.</w:t>
            </w:r>
          </w:p>
          <w:p w:rsidR="008006C8" w:rsidRPr="007863FB" w:rsidRDefault="008006C8" w:rsidP="00172F5F">
            <w:pPr>
              <w:spacing w:after="0"/>
              <w:rPr>
                <w:rFonts w:ascii="Times New Roman" w:hAnsi="Times New Roman" w:cs="Times New Roman"/>
              </w:rPr>
            </w:pPr>
            <w:r w:rsidRPr="007863FB">
              <w:rPr>
                <w:rFonts w:ascii="Times New Roman" w:hAnsi="Times New Roman" w:cs="Times New Roman"/>
              </w:rPr>
              <w:t>Стул учителя п/мягк. –1шт.                             Стол ученический  –  15 шт</w:t>
            </w:r>
          </w:p>
          <w:p w:rsidR="008006C8" w:rsidRPr="007863FB" w:rsidRDefault="008006C8" w:rsidP="00172F5F">
            <w:pPr>
              <w:tabs>
                <w:tab w:val="left" w:pos="3420"/>
              </w:tabs>
              <w:spacing w:after="0"/>
              <w:rPr>
                <w:rFonts w:ascii="Times New Roman" w:hAnsi="Times New Roman" w:cs="Times New Roman"/>
              </w:rPr>
            </w:pPr>
            <w:r w:rsidRPr="007863FB">
              <w:rPr>
                <w:rFonts w:ascii="Times New Roman" w:hAnsi="Times New Roman" w:cs="Times New Roman"/>
              </w:rPr>
              <w:t>Стул ученический –  30шт</w:t>
            </w:r>
          </w:p>
          <w:p w:rsidR="008006C8" w:rsidRPr="007863FB" w:rsidRDefault="008006C8" w:rsidP="00172F5F">
            <w:pPr>
              <w:spacing w:after="0"/>
              <w:rPr>
                <w:rFonts w:ascii="Times New Roman" w:hAnsi="Times New Roman" w:cs="Times New Roman"/>
              </w:rPr>
            </w:pPr>
            <w:r w:rsidRPr="007863FB">
              <w:rPr>
                <w:rFonts w:ascii="Times New Roman" w:hAnsi="Times New Roman" w:cs="Times New Roman"/>
              </w:rPr>
              <w:t>Шкаф для наглядных пособий –   3шт.</w:t>
            </w:r>
          </w:p>
          <w:p w:rsidR="008006C8" w:rsidRPr="007863FB" w:rsidRDefault="008006C8" w:rsidP="00172F5F">
            <w:pPr>
              <w:tabs>
                <w:tab w:val="left" w:pos="1110"/>
              </w:tabs>
              <w:spacing w:after="0"/>
              <w:rPr>
                <w:rFonts w:ascii="Times New Roman" w:hAnsi="Times New Roman" w:cs="Times New Roman"/>
              </w:rPr>
            </w:pPr>
            <w:r w:rsidRPr="007863FB">
              <w:rPr>
                <w:rFonts w:ascii="Times New Roman" w:hAnsi="Times New Roman" w:cs="Times New Roman"/>
              </w:rPr>
              <w:t xml:space="preserve">Школьная доска-  1   </w:t>
            </w:r>
          </w:p>
          <w:p w:rsidR="008006C8" w:rsidRPr="007863FB" w:rsidRDefault="008006C8" w:rsidP="00172F5F">
            <w:pPr>
              <w:tabs>
                <w:tab w:val="left" w:pos="1110"/>
              </w:tabs>
              <w:spacing w:after="0"/>
              <w:rPr>
                <w:rFonts w:ascii="Times New Roman" w:hAnsi="Times New Roman" w:cs="Times New Roman"/>
              </w:rPr>
            </w:pPr>
          </w:p>
        </w:tc>
      </w:tr>
      <w:tr w:rsidR="008006C8" w:rsidRPr="007863FB" w:rsidTr="00172F5F">
        <w:tc>
          <w:tcPr>
            <w:tcW w:w="3085" w:type="dxa"/>
            <w:vMerge w:val="restart"/>
          </w:tcPr>
          <w:p w:rsidR="008006C8" w:rsidRPr="007863FB" w:rsidRDefault="008006C8" w:rsidP="00172F5F">
            <w:pPr>
              <w:spacing w:after="0"/>
              <w:jc w:val="center"/>
              <w:rPr>
                <w:rFonts w:ascii="Times New Roman" w:hAnsi="Times New Roman" w:cs="Times New Roman"/>
              </w:rPr>
            </w:pPr>
          </w:p>
        </w:tc>
        <w:tc>
          <w:tcPr>
            <w:tcW w:w="1276" w:type="dxa"/>
          </w:tcPr>
          <w:p w:rsidR="008006C8" w:rsidRPr="007863FB" w:rsidRDefault="008006C8" w:rsidP="00172F5F">
            <w:pPr>
              <w:spacing w:after="0"/>
              <w:jc w:val="center"/>
              <w:rPr>
                <w:rFonts w:ascii="Times New Roman" w:hAnsi="Times New Roman" w:cs="Times New Roman"/>
              </w:rPr>
            </w:pPr>
            <w:r w:rsidRPr="007863FB">
              <w:rPr>
                <w:rFonts w:ascii="Times New Roman" w:hAnsi="Times New Roman" w:cs="Times New Roman"/>
              </w:rPr>
              <w:t>12</w:t>
            </w:r>
          </w:p>
        </w:tc>
        <w:tc>
          <w:tcPr>
            <w:tcW w:w="1417" w:type="dxa"/>
          </w:tcPr>
          <w:p w:rsidR="008006C8" w:rsidRPr="007863FB" w:rsidRDefault="008006C8" w:rsidP="00172F5F">
            <w:pPr>
              <w:spacing w:after="0"/>
              <w:jc w:val="center"/>
              <w:rPr>
                <w:rFonts w:ascii="Times New Roman" w:hAnsi="Times New Roman" w:cs="Times New Roman"/>
              </w:rPr>
            </w:pPr>
            <w:r w:rsidRPr="007863FB">
              <w:rPr>
                <w:rFonts w:ascii="Times New Roman" w:hAnsi="Times New Roman" w:cs="Times New Roman"/>
              </w:rPr>
              <w:t>Начальные классы</w:t>
            </w:r>
          </w:p>
        </w:tc>
        <w:tc>
          <w:tcPr>
            <w:tcW w:w="3969" w:type="dxa"/>
          </w:tcPr>
          <w:p w:rsidR="008006C8" w:rsidRPr="007863FB" w:rsidRDefault="008006C8" w:rsidP="00172F5F">
            <w:pPr>
              <w:spacing w:after="0"/>
              <w:rPr>
                <w:rFonts w:ascii="Times New Roman" w:hAnsi="Times New Roman" w:cs="Times New Roman"/>
              </w:rPr>
            </w:pPr>
            <w:r w:rsidRPr="007863FB">
              <w:rPr>
                <w:rFonts w:ascii="Times New Roman" w:hAnsi="Times New Roman" w:cs="Times New Roman"/>
              </w:rPr>
              <w:t>Стол учителя – 1 шт.</w:t>
            </w:r>
          </w:p>
          <w:p w:rsidR="008006C8" w:rsidRPr="007863FB" w:rsidRDefault="008006C8" w:rsidP="00172F5F">
            <w:pPr>
              <w:spacing w:after="0"/>
              <w:rPr>
                <w:rFonts w:ascii="Times New Roman" w:hAnsi="Times New Roman" w:cs="Times New Roman"/>
              </w:rPr>
            </w:pPr>
            <w:r w:rsidRPr="007863FB">
              <w:rPr>
                <w:rFonts w:ascii="Times New Roman" w:hAnsi="Times New Roman" w:cs="Times New Roman"/>
              </w:rPr>
              <w:t xml:space="preserve">Стул учителя п/мягк. –  1 шт.    </w:t>
            </w:r>
          </w:p>
          <w:p w:rsidR="008006C8" w:rsidRPr="007863FB" w:rsidRDefault="008006C8" w:rsidP="00172F5F">
            <w:pPr>
              <w:spacing w:after="0"/>
              <w:rPr>
                <w:rFonts w:ascii="Times New Roman" w:hAnsi="Times New Roman" w:cs="Times New Roman"/>
              </w:rPr>
            </w:pPr>
            <w:r w:rsidRPr="007863FB">
              <w:rPr>
                <w:rFonts w:ascii="Times New Roman" w:hAnsi="Times New Roman" w:cs="Times New Roman"/>
              </w:rPr>
              <w:t>Стол ученический  –    15 шт</w:t>
            </w:r>
          </w:p>
          <w:p w:rsidR="008006C8" w:rsidRPr="007863FB" w:rsidRDefault="008006C8" w:rsidP="00172F5F">
            <w:pPr>
              <w:tabs>
                <w:tab w:val="left" w:pos="3420"/>
              </w:tabs>
              <w:spacing w:after="0"/>
              <w:rPr>
                <w:rFonts w:ascii="Times New Roman" w:hAnsi="Times New Roman" w:cs="Times New Roman"/>
              </w:rPr>
            </w:pPr>
            <w:r w:rsidRPr="007863FB">
              <w:rPr>
                <w:rFonts w:ascii="Times New Roman" w:hAnsi="Times New Roman" w:cs="Times New Roman"/>
              </w:rPr>
              <w:lastRenderedPageBreak/>
              <w:t>Стул ученический –   30шт</w:t>
            </w:r>
          </w:p>
          <w:p w:rsidR="008006C8" w:rsidRPr="007863FB" w:rsidRDefault="008006C8" w:rsidP="00172F5F">
            <w:pPr>
              <w:spacing w:after="0"/>
              <w:rPr>
                <w:rFonts w:ascii="Times New Roman" w:hAnsi="Times New Roman" w:cs="Times New Roman"/>
              </w:rPr>
            </w:pPr>
            <w:r w:rsidRPr="007863FB">
              <w:rPr>
                <w:rFonts w:ascii="Times New Roman" w:hAnsi="Times New Roman" w:cs="Times New Roman"/>
              </w:rPr>
              <w:t>Шкаф для наглядных пособий –   4шт.</w:t>
            </w:r>
          </w:p>
          <w:p w:rsidR="008006C8" w:rsidRPr="007863FB" w:rsidRDefault="008006C8" w:rsidP="00172F5F">
            <w:pPr>
              <w:tabs>
                <w:tab w:val="left" w:pos="1110"/>
              </w:tabs>
              <w:spacing w:after="0"/>
              <w:rPr>
                <w:rFonts w:ascii="Times New Roman" w:hAnsi="Times New Roman" w:cs="Times New Roman"/>
              </w:rPr>
            </w:pPr>
            <w:r w:rsidRPr="007863FB">
              <w:rPr>
                <w:rFonts w:ascii="Times New Roman" w:hAnsi="Times New Roman" w:cs="Times New Roman"/>
              </w:rPr>
              <w:t>Школьная доска-    1 шт.</w:t>
            </w:r>
          </w:p>
          <w:p w:rsidR="008006C8" w:rsidRPr="007863FB" w:rsidRDefault="008006C8" w:rsidP="00172F5F">
            <w:pPr>
              <w:tabs>
                <w:tab w:val="left" w:pos="3480"/>
              </w:tabs>
              <w:spacing w:after="0"/>
              <w:rPr>
                <w:rFonts w:ascii="Times New Roman" w:hAnsi="Times New Roman" w:cs="Times New Roman"/>
              </w:rPr>
            </w:pPr>
            <w:r w:rsidRPr="007863FB">
              <w:rPr>
                <w:rFonts w:ascii="Times New Roman" w:hAnsi="Times New Roman" w:cs="Times New Roman"/>
              </w:rPr>
              <w:t>Шторы   3 шт</w:t>
            </w:r>
          </w:p>
          <w:p w:rsidR="008006C8" w:rsidRPr="007863FB" w:rsidRDefault="008006C8" w:rsidP="00172F5F">
            <w:pPr>
              <w:spacing w:after="0"/>
              <w:rPr>
                <w:rFonts w:ascii="Times New Roman" w:hAnsi="Times New Roman" w:cs="Times New Roman"/>
              </w:rPr>
            </w:pPr>
            <w:r w:rsidRPr="007863FB">
              <w:rPr>
                <w:rFonts w:ascii="Times New Roman" w:hAnsi="Times New Roman" w:cs="Times New Roman"/>
              </w:rPr>
              <w:t>Тумба-        1 шт</w:t>
            </w:r>
          </w:p>
        </w:tc>
      </w:tr>
      <w:tr w:rsidR="008006C8" w:rsidRPr="007863FB" w:rsidTr="00172F5F">
        <w:tc>
          <w:tcPr>
            <w:tcW w:w="3085" w:type="dxa"/>
            <w:vMerge/>
          </w:tcPr>
          <w:p w:rsidR="008006C8" w:rsidRPr="007863FB" w:rsidRDefault="008006C8" w:rsidP="00172F5F">
            <w:pPr>
              <w:spacing w:after="0"/>
              <w:jc w:val="center"/>
              <w:rPr>
                <w:rFonts w:ascii="Times New Roman" w:hAnsi="Times New Roman" w:cs="Times New Roman"/>
              </w:rPr>
            </w:pPr>
          </w:p>
        </w:tc>
        <w:tc>
          <w:tcPr>
            <w:tcW w:w="1276" w:type="dxa"/>
          </w:tcPr>
          <w:p w:rsidR="008006C8" w:rsidRPr="007863FB" w:rsidRDefault="008006C8" w:rsidP="00172F5F">
            <w:pPr>
              <w:spacing w:after="0"/>
              <w:jc w:val="center"/>
              <w:rPr>
                <w:rFonts w:ascii="Times New Roman" w:hAnsi="Times New Roman" w:cs="Times New Roman"/>
              </w:rPr>
            </w:pPr>
          </w:p>
        </w:tc>
        <w:tc>
          <w:tcPr>
            <w:tcW w:w="1417" w:type="dxa"/>
          </w:tcPr>
          <w:p w:rsidR="008006C8" w:rsidRPr="007863FB" w:rsidRDefault="008006C8" w:rsidP="00172F5F">
            <w:pPr>
              <w:spacing w:after="0"/>
              <w:jc w:val="center"/>
              <w:rPr>
                <w:rFonts w:ascii="Times New Roman" w:hAnsi="Times New Roman" w:cs="Times New Roman"/>
              </w:rPr>
            </w:pPr>
            <w:r w:rsidRPr="007863FB">
              <w:rPr>
                <w:rFonts w:ascii="Times New Roman" w:hAnsi="Times New Roman" w:cs="Times New Roman"/>
              </w:rPr>
              <w:t>Кабинет психолога</w:t>
            </w:r>
          </w:p>
        </w:tc>
        <w:tc>
          <w:tcPr>
            <w:tcW w:w="3969" w:type="dxa"/>
            <w:vAlign w:val="center"/>
          </w:tcPr>
          <w:p w:rsidR="008006C8" w:rsidRPr="007863FB" w:rsidRDefault="008006C8" w:rsidP="00172F5F">
            <w:pPr>
              <w:spacing w:after="0"/>
              <w:rPr>
                <w:rFonts w:ascii="Times New Roman" w:hAnsi="Times New Roman" w:cs="Times New Roman"/>
              </w:rPr>
            </w:pPr>
            <w:r w:rsidRPr="007863FB">
              <w:rPr>
                <w:rFonts w:ascii="Times New Roman" w:hAnsi="Times New Roman" w:cs="Times New Roman"/>
              </w:rPr>
              <w:t>Стол учителя  – 1 шт.</w:t>
            </w:r>
          </w:p>
          <w:p w:rsidR="008006C8" w:rsidRPr="007863FB" w:rsidRDefault="008006C8" w:rsidP="00172F5F">
            <w:pPr>
              <w:spacing w:after="0"/>
              <w:rPr>
                <w:rFonts w:ascii="Times New Roman" w:hAnsi="Times New Roman" w:cs="Times New Roman"/>
              </w:rPr>
            </w:pPr>
            <w:r w:rsidRPr="007863FB">
              <w:rPr>
                <w:rFonts w:ascii="Times New Roman" w:hAnsi="Times New Roman" w:cs="Times New Roman"/>
              </w:rPr>
              <w:t>Стул учителя п/мягк. – 1 шт.</w:t>
            </w:r>
          </w:p>
          <w:p w:rsidR="008006C8" w:rsidRPr="007863FB" w:rsidRDefault="008006C8" w:rsidP="00172F5F">
            <w:pPr>
              <w:spacing w:after="0"/>
              <w:rPr>
                <w:rFonts w:ascii="Times New Roman" w:hAnsi="Times New Roman" w:cs="Times New Roman"/>
              </w:rPr>
            </w:pPr>
            <w:r w:rsidRPr="007863FB">
              <w:rPr>
                <w:rFonts w:ascii="Times New Roman" w:hAnsi="Times New Roman" w:cs="Times New Roman"/>
              </w:rPr>
              <w:t>Стол ученический – 1 шт.</w:t>
            </w:r>
          </w:p>
          <w:p w:rsidR="008006C8" w:rsidRPr="007863FB" w:rsidRDefault="008006C8" w:rsidP="00172F5F">
            <w:pPr>
              <w:spacing w:after="0"/>
              <w:rPr>
                <w:rFonts w:ascii="Times New Roman" w:hAnsi="Times New Roman" w:cs="Times New Roman"/>
              </w:rPr>
            </w:pPr>
            <w:r w:rsidRPr="007863FB">
              <w:rPr>
                <w:rFonts w:ascii="Times New Roman" w:hAnsi="Times New Roman" w:cs="Times New Roman"/>
              </w:rPr>
              <w:t>Стул ученический – 3 шт.</w:t>
            </w:r>
          </w:p>
          <w:p w:rsidR="008006C8" w:rsidRPr="007863FB" w:rsidRDefault="008006C8" w:rsidP="00172F5F">
            <w:pPr>
              <w:spacing w:after="0"/>
              <w:rPr>
                <w:rFonts w:ascii="Times New Roman" w:hAnsi="Times New Roman" w:cs="Times New Roman"/>
              </w:rPr>
            </w:pPr>
            <w:r w:rsidRPr="007863FB">
              <w:rPr>
                <w:rFonts w:ascii="Times New Roman" w:hAnsi="Times New Roman" w:cs="Times New Roman"/>
              </w:rPr>
              <w:t>Шкаф д/наглядных пособий –1 шт.</w:t>
            </w:r>
          </w:p>
        </w:tc>
      </w:tr>
      <w:tr w:rsidR="008006C8" w:rsidRPr="007863FB" w:rsidTr="00172F5F">
        <w:tc>
          <w:tcPr>
            <w:tcW w:w="3085" w:type="dxa"/>
            <w:vMerge/>
          </w:tcPr>
          <w:p w:rsidR="008006C8" w:rsidRPr="007863FB" w:rsidRDefault="008006C8" w:rsidP="00172F5F">
            <w:pPr>
              <w:spacing w:after="0"/>
              <w:jc w:val="center"/>
              <w:rPr>
                <w:rFonts w:ascii="Times New Roman" w:hAnsi="Times New Roman" w:cs="Times New Roman"/>
              </w:rPr>
            </w:pPr>
          </w:p>
        </w:tc>
        <w:tc>
          <w:tcPr>
            <w:tcW w:w="1276" w:type="dxa"/>
          </w:tcPr>
          <w:p w:rsidR="008006C8" w:rsidRPr="007863FB" w:rsidRDefault="008006C8" w:rsidP="00172F5F">
            <w:pPr>
              <w:spacing w:after="0"/>
              <w:jc w:val="center"/>
              <w:rPr>
                <w:rFonts w:ascii="Times New Roman" w:hAnsi="Times New Roman" w:cs="Times New Roman"/>
              </w:rPr>
            </w:pPr>
            <w:r w:rsidRPr="007863FB">
              <w:rPr>
                <w:rFonts w:ascii="Times New Roman" w:hAnsi="Times New Roman" w:cs="Times New Roman"/>
              </w:rPr>
              <w:t>14</w:t>
            </w:r>
          </w:p>
        </w:tc>
        <w:tc>
          <w:tcPr>
            <w:tcW w:w="1417" w:type="dxa"/>
          </w:tcPr>
          <w:p w:rsidR="008006C8" w:rsidRPr="007863FB" w:rsidRDefault="008006C8" w:rsidP="00172F5F">
            <w:pPr>
              <w:spacing w:after="0"/>
              <w:jc w:val="center"/>
              <w:rPr>
                <w:rFonts w:ascii="Times New Roman" w:hAnsi="Times New Roman" w:cs="Times New Roman"/>
              </w:rPr>
            </w:pPr>
            <w:r w:rsidRPr="007863FB">
              <w:rPr>
                <w:rFonts w:ascii="Times New Roman" w:hAnsi="Times New Roman" w:cs="Times New Roman"/>
              </w:rPr>
              <w:t>Начальные классы</w:t>
            </w:r>
          </w:p>
        </w:tc>
        <w:tc>
          <w:tcPr>
            <w:tcW w:w="3969" w:type="dxa"/>
          </w:tcPr>
          <w:p w:rsidR="008006C8" w:rsidRPr="007863FB" w:rsidRDefault="008006C8" w:rsidP="00172F5F">
            <w:pPr>
              <w:spacing w:after="0"/>
              <w:rPr>
                <w:rFonts w:ascii="Times New Roman" w:hAnsi="Times New Roman" w:cs="Times New Roman"/>
              </w:rPr>
            </w:pPr>
            <w:r w:rsidRPr="007863FB">
              <w:rPr>
                <w:rFonts w:ascii="Times New Roman" w:hAnsi="Times New Roman" w:cs="Times New Roman"/>
              </w:rPr>
              <w:t>Стол учителя – 1 шт.</w:t>
            </w:r>
          </w:p>
          <w:p w:rsidR="008006C8" w:rsidRPr="007863FB" w:rsidRDefault="008006C8" w:rsidP="00172F5F">
            <w:pPr>
              <w:spacing w:after="0"/>
              <w:rPr>
                <w:rFonts w:ascii="Times New Roman" w:hAnsi="Times New Roman" w:cs="Times New Roman"/>
              </w:rPr>
            </w:pPr>
            <w:r w:rsidRPr="007863FB">
              <w:rPr>
                <w:rFonts w:ascii="Times New Roman" w:hAnsi="Times New Roman" w:cs="Times New Roman"/>
              </w:rPr>
              <w:t xml:space="preserve">Стул учителя п/мягк. –  1 шт.                            </w:t>
            </w:r>
          </w:p>
          <w:p w:rsidR="008006C8" w:rsidRPr="007863FB" w:rsidRDefault="008006C8" w:rsidP="00172F5F">
            <w:pPr>
              <w:spacing w:after="0"/>
              <w:rPr>
                <w:rFonts w:ascii="Times New Roman" w:hAnsi="Times New Roman" w:cs="Times New Roman"/>
              </w:rPr>
            </w:pPr>
            <w:r w:rsidRPr="007863FB">
              <w:rPr>
                <w:rFonts w:ascii="Times New Roman" w:hAnsi="Times New Roman" w:cs="Times New Roman"/>
              </w:rPr>
              <w:t xml:space="preserve"> Стол ученический  –  15 шт</w:t>
            </w:r>
          </w:p>
          <w:p w:rsidR="008006C8" w:rsidRPr="007863FB" w:rsidRDefault="008006C8" w:rsidP="00172F5F">
            <w:pPr>
              <w:tabs>
                <w:tab w:val="left" w:pos="3420"/>
              </w:tabs>
              <w:spacing w:after="0"/>
              <w:rPr>
                <w:rFonts w:ascii="Times New Roman" w:hAnsi="Times New Roman" w:cs="Times New Roman"/>
              </w:rPr>
            </w:pPr>
            <w:r w:rsidRPr="007863FB">
              <w:rPr>
                <w:rFonts w:ascii="Times New Roman" w:hAnsi="Times New Roman" w:cs="Times New Roman"/>
              </w:rPr>
              <w:t>Стул ученический –  30шт</w:t>
            </w:r>
          </w:p>
          <w:p w:rsidR="008006C8" w:rsidRPr="007863FB" w:rsidRDefault="008006C8" w:rsidP="00172F5F">
            <w:pPr>
              <w:spacing w:after="0"/>
              <w:rPr>
                <w:rFonts w:ascii="Times New Roman" w:hAnsi="Times New Roman" w:cs="Times New Roman"/>
              </w:rPr>
            </w:pPr>
            <w:r w:rsidRPr="007863FB">
              <w:rPr>
                <w:rFonts w:ascii="Times New Roman" w:hAnsi="Times New Roman" w:cs="Times New Roman"/>
              </w:rPr>
              <w:t>Шкаф для наглядных пособий –   4шт.</w:t>
            </w:r>
          </w:p>
          <w:p w:rsidR="008006C8" w:rsidRPr="007863FB" w:rsidRDefault="008006C8" w:rsidP="00172F5F">
            <w:pPr>
              <w:tabs>
                <w:tab w:val="left" w:pos="1110"/>
              </w:tabs>
              <w:spacing w:after="0"/>
              <w:rPr>
                <w:rFonts w:ascii="Times New Roman" w:hAnsi="Times New Roman" w:cs="Times New Roman"/>
              </w:rPr>
            </w:pPr>
            <w:r w:rsidRPr="007863FB">
              <w:rPr>
                <w:rFonts w:ascii="Times New Roman" w:hAnsi="Times New Roman" w:cs="Times New Roman"/>
              </w:rPr>
              <w:t>Школьная доска-   1 шт.</w:t>
            </w:r>
          </w:p>
          <w:p w:rsidR="008006C8" w:rsidRPr="007863FB" w:rsidRDefault="008006C8" w:rsidP="00172F5F">
            <w:pPr>
              <w:tabs>
                <w:tab w:val="left" w:pos="3480"/>
              </w:tabs>
              <w:spacing w:after="0"/>
              <w:rPr>
                <w:rFonts w:ascii="Times New Roman" w:hAnsi="Times New Roman" w:cs="Times New Roman"/>
              </w:rPr>
            </w:pPr>
            <w:r w:rsidRPr="007863FB">
              <w:rPr>
                <w:rFonts w:ascii="Times New Roman" w:hAnsi="Times New Roman" w:cs="Times New Roman"/>
              </w:rPr>
              <w:t>Шторы     3 шт</w:t>
            </w:r>
          </w:p>
          <w:p w:rsidR="008006C8" w:rsidRPr="007863FB" w:rsidRDefault="008006C8" w:rsidP="00172F5F">
            <w:pPr>
              <w:spacing w:after="0"/>
              <w:rPr>
                <w:rFonts w:ascii="Times New Roman" w:hAnsi="Times New Roman" w:cs="Times New Roman"/>
              </w:rPr>
            </w:pPr>
            <w:r w:rsidRPr="007863FB">
              <w:rPr>
                <w:rFonts w:ascii="Times New Roman" w:hAnsi="Times New Roman" w:cs="Times New Roman"/>
              </w:rPr>
              <w:t>Тумба-      1 шт</w:t>
            </w:r>
          </w:p>
        </w:tc>
      </w:tr>
      <w:tr w:rsidR="008006C8" w:rsidRPr="007863FB" w:rsidTr="00172F5F">
        <w:tc>
          <w:tcPr>
            <w:tcW w:w="3085" w:type="dxa"/>
            <w:vMerge/>
          </w:tcPr>
          <w:p w:rsidR="008006C8" w:rsidRPr="007863FB" w:rsidRDefault="008006C8" w:rsidP="00172F5F">
            <w:pPr>
              <w:spacing w:after="0"/>
              <w:jc w:val="center"/>
              <w:rPr>
                <w:rFonts w:ascii="Times New Roman" w:hAnsi="Times New Roman" w:cs="Times New Roman"/>
              </w:rPr>
            </w:pPr>
          </w:p>
        </w:tc>
        <w:tc>
          <w:tcPr>
            <w:tcW w:w="1276" w:type="dxa"/>
          </w:tcPr>
          <w:p w:rsidR="008006C8" w:rsidRPr="007863FB" w:rsidRDefault="008006C8" w:rsidP="00172F5F">
            <w:pPr>
              <w:spacing w:after="0"/>
              <w:jc w:val="center"/>
              <w:rPr>
                <w:rFonts w:ascii="Times New Roman" w:hAnsi="Times New Roman" w:cs="Times New Roman"/>
              </w:rPr>
            </w:pPr>
            <w:r w:rsidRPr="007863FB">
              <w:rPr>
                <w:rFonts w:ascii="Times New Roman" w:hAnsi="Times New Roman" w:cs="Times New Roman"/>
              </w:rPr>
              <w:t>15</w:t>
            </w:r>
          </w:p>
        </w:tc>
        <w:tc>
          <w:tcPr>
            <w:tcW w:w="1417" w:type="dxa"/>
          </w:tcPr>
          <w:p w:rsidR="008006C8" w:rsidRPr="007863FB" w:rsidRDefault="008006C8" w:rsidP="00172F5F">
            <w:pPr>
              <w:spacing w:after="0"/>
              <w:jc w:val="center"/>
              <w:rPr>
                <w:rFonts w:ascii="Times New Roman" w:hAnsi="Times New Roman" w:cs="Times New Roman"/>
              </w:rPr>
            </w:pPr>
            <w:r w:rsidRPr="007863FB">
              <w:rPr>
                <w:rFonts w:ascii="Times New Roman" w:hAnsi="Times New Roman" w:cs="Times New Roman"/>
              </w:rPr>
              <w:t>Начальные классы</w:t>
            </w:r>
          </w:p>
        </w:tc>
        <w:tc>
          <w:tcPr>
            <w:tcW w:w="3969" w:type="dxa"/>
          </w:tcPr>
          <w:p w:rsidR="008006C8" w:rsidRPr="007863FB" w:rsidRDefault="008006C8" w:rsidP="00172F5F">
            <w:pPr>
              <w:spacing w:after="0"/>
              <w:rPr>
                <w:rFonts w:ascii="Times New Roman" w:hAnsi="Times New Roman" w:cs="Times New Roman"/>
              </w:rPr>
            </w:pPr>
            <w:r w:rsidRPr="007863FB">
              <w:rPr>
                <w:rFonts w:ascii="Times New Roman" w:hAnsi="Times New Roman" w:cs="Times New Roman"/>
              </w:rPr>
              <w:t>Стол учителя – 1 шт.</w:t>
            </w:r>
          </w:p>
          <w:p w:rsidR="008006C8" w:rsidRPr="007863FB" w:rsidRDefault="008006C8" w:rsidP="00172F5F">
            <w:pPr>
              <w:spacing w:after="0"/>
              <w:rPr>
                <w:rFonts w:ascii="Times New Roman" w:hAnsi="Times New Roman" w:cs="Times New Roman"/>
              </w:rPr>
            </w:pPr>
            <w:r w:rsidRPr="007863FB">
              <w:rPr>
                <w:rFonts w:ascii="Times New Roman" w:hAnsi="Times New Roman" w:cs="Times New Roman"/>
              </w:rPr>
              <w:t>Стул учителя п/мягк. – 1 шт.                             Стол ученический  –    15 шт</w:t>
            </w:r>
          </w:p>
          <w:p w:rsidR="008006C8" w:rsidRPr="007863FB" w:rsidRDefault="008006C8" w:rsidP="00172F5F">
            <w:pPr>
              <w:tabs>
                <w:tab w:val="left" w:pos="3420"/>
              </w:tabs>
              <w:spacing w:after="0"/>
              <w:rPr>
                <w:rFonts w:ascii="Times New Roman" w:hAnsi="Times New Roman" w:cs="Times New Roman"/>
              </w:rPr>
            </w:pPr>
            <w:r w:rsidRPr="007863FB">
              <w:rPr>
                <w:rFonts w:ascii="Times New Roman" w:hAnsi="Times New Roman" w:cs="Times New Roman"/>
              </w:rPr>
              <w:t>Стул ученический –   30шт</w:t>
            </w:r>
          </w:p>
          <w:p w:rsidR="008006C8" w:rsidRPr="007863FB" w:rsidRDefault="008006C8" w:rsidP="00172F5F">
            <w:pPr>
              <w:spacing w:after="0"/>
              <w:rPr>
                <w:rFonts w:ascii="Times New Roman" w:hAnsi="Times New Roman" w:cs="Times New Roman"/>
              </w:rPr>
            </w:pPr>
            <w:r w:rsidRPr="007863FB">
              <w:rPr>
                <w:rFonts w:ascii="Times New Roman" w:hAnsi="Times New Roman" w:cs="Times New Roman"/>
              </w:rPr>
              <w:t>Шкаф для наглядных пособий –   4шт.</w:t>
            </w:r>
          </w:p>
          <w:p w:rsidR="008006C8" w:rsidRPr="007863FB" w:rsidRDefault="008006C8" w:rsidP="00172F5F">
            <w:pPr>
              <w:tabs>
                <w:tab w:val="left" w:pos="1110"/>
              </w:tabs>
              <w:spacing w:after="0"/>
              <w:rPr>
                <w:rFonts w:ascii="Times New Roman" w:hAnsi="Times New Roman" w:cs="Times New Roman"/>
              </w:rPr>
            </w:pPr>
            <w:r w:rsidRPr="007863FB">
              <w:rPr>
                <w:rFonts w:ascii="Times New Roman" w:hAnsi="Times New Roman" w:cs="Times New Roman"/>
              </w:rPr>
              <w:t>Школьная доска-   1 шт.</w:t>
            </w:r>
          </w:p>
          <w:p w:rsidR="008006C8" w:rsidRPr="007863FB" w:rsidRDefault="008006C8" w:rsidP="00172F5F">
            <w:pPr>
              <w:tabs>
                <w:tab w:val="left" w:pos="3480"/>
              </w:tabs>
              <w:spacing w:after="0"/>
              <w:rPr>
                <w:rFonts w:ascii="Times New Roman" w:hAnsi="Times New Roman" w:cs="Times New Roman"/>
              </w:rPr>
            </w:pPr>
            <w:r w:rsidRPr="007863FB">
              <w:rPr>
                <w:rFonts w:ascii="Times New Roman" w:hAnsi="Times New Roman" w:cs="Times New Roman"/>
              </w:rPr>
              <w:t>Шторы    3 шт</w:t>
            </w:r>
          </w:p>
          <w:p w:rsidR="008006C8" w:rsidRPr="007863FB" w:rsidRDefault="008006C8" w:rsidP="00172F5F">
            <w:pPr>
              <w:spacing w:after="0"/>
              <w:rPr>
                <w:rFonts w:ascii="Times New Roman" w:hAnsi="Times New Roman" w:cs="Times New Roman"/>
              </w:rPr>
            </w:pPr>
            <w:r w:rsidRPr="007863FB">
              <w:rPr>
                <w:rFonts w:ascii="Times New Roman" w:hAnsi="Times New Roman" w:cs="Times New Roman"/>
              </w:rPr>
              <w:t>Тумба-  1шт</w:t>
            </w:r>
          </w:p>
        </w:tc>
      </w:tr>
      <w:tr w:rsidR="008006C8" w:rsidRPr="007863FB" w:rsidTr="00172F5F">
        <w:tc>
          <w:tcPr>
            <w:tcW w:w="3085" w:type="dxa"/>
            <w:vMerge/>
          </w:tcPr>
          <w:p w:rsidR="008006C8" w:rsidRPr="007863FB" w:rsidRDefault="008006C8" w:rsidP="00172F5F">
            <w:pPr>
              <w:spacing w:after="0"/>
              <w:jc w:val="center"/>
              <w:rPr>
                <w:rFonts w:ascii="Times New Roman" w:hAnsi="Times New Roman" w:cs="Times New Roman"/>
              </w:rPr>
            </w:pPr>
          </w:p>
        </w:tc>
        <w:tc>
          <w:tcPr>
            <w:tcW w:w="1276" w:type="dxa"/>
          </w:tcPr>
          <w:p w:rsidR="008006C8" w:rsidRPr="007863FB" w:rsidRDefault="008006C8" w:rsidP="00172F5F">
            <w:pPr>
              <w:spacing w:after="0"/>
              <w:jc w:val="center"/>
              <w:rPr>
                <w:rFonts w:ascii="Times New Roman" w:hAnsi="Times New Roman" w:cs="Times New Roman"/>
              </w:rPr>
            </w:pPr>
            <w:r w:rsidRPr="007863FB">
              <w:rPr>
                <w:rFonts w:ascii="Times New Roman" w:hAnsi="Times New Roman" w:cs="Times New Roman"/>
              </w:rPr>
              <w:t>16</w:t>
            </w:r>
          </w:p>
        </w:tc>
        <w:tc>
          <w:tcPr>
            <w:tcW w:w="1417" w:type="dxa"/>
          </w:tcPr>
          <w:p w:rsidR="008006C8" w:rsidRPr="007863FB" w:rsidRDefault="008006C8" w:rsidP="00172F5F">
            <w:pPr>
              <w:spacing w:after="0"/>
              <w:jc w:val="center"/>
              <w:rPr>
                <w:rFonts w:ascii="Times New Roman" w:hAnsi="Times New Roman" w:cs="Times New Roman"/>
              </w:rPr>
            </w:pPr>
            <w:r w:rsidRPr="007863FB">
              <w:rPr>
                <w:rFonts w:ascii="Times New Roman" w:hAnsi="Times New Roman" w:cs="Times New Roman"/>
              </w:rPr>
              <w:t>Начальные классы</w:t>
            </w:r>
          </w:p>
        </w:tc>
        <w:tc>
          <w:tcPr>
            <w:tcW w:w="3969" w:type="dxa"/>
          </w:tcPr>
          <w:p w:rsidR="008006C8" w:rsidRPr="007863FB" w:rsidRDefault="008006C8" w:rsidP="00172F5F">
            <w:pPr>
              <w:spacing w:after="0"/>
              <w:rPr>
                <w:rFonts w:ascii="Times New Roman" w:hAnsi="Times New Roman" w:cs="Times New Roman"/>
              </w:rPr>
            </w:pPr>
            <w:r w:rsidRPr="007863FB">
              <w:rPr>
                <w:rFonts w:ascii="Times New Roman" w:hAnsi="Times New Roman" w:cs="Times New Roman"/>
              </w:rPr>
              <w:t>Стол учителя – 1 шт.</w:t>
            </w:r>
          </w:p>
          <w:p w:rsidR="008006C8" w:rsidRPr="007863FB" w:rsidRDefault="008006C8" w:rsidP="00172F5F">
            <w:pPr>
              <w:spacing w:after="0"/>
              <w:rPr>
                <w:rFonts w:ascii="Times New Roman" w:hAnsi="Times New Roman" w:cs="Times New Roman"/>
              </w:rPr>
            </w:pPr>
            <w:r w:rsidRPr="007863FB">
              <w:rPr>
                <w:rFonts w:ascii="Times New Roman" w:hAnsi="Times New Roman" w:cs="Times New Roman"/>
              </w:rPr>
              <w:t>Стул учителя п/мягк. – 1 шт.                             Стол ученический  –    15 шт</w:t>
            </w:r>
          </w:p>
          <w:p w:rsidR="008006C8" w:rsidRPr="007863FB" w:rsidRDefault="008006C8" w:rsidP="00172F5F">
            <w:pPr>
              <w:tabs>
                <w:tab w:val="left" w:pos="3420"/>
              </w:tabs>
              <w:spacing w:after="0"/>
              <w:rPr>
                <w:rFonts w:ascii="Times New Roman" w:hAnsi="Times New Roman" w:cs="Times New Roman"/>
              </w:rPr>
            </w:pPr>
            <w:r w:rsidRPr="007863FB">
              <w:rPr>
                <w:rFonts w:ascii="Times New Roman" w:hAnsi="Times New Roman" w:cs="Times New Roman"/>
              </w:rPr>
              <w:t>Стул ученический –   30шт</w:t>
            </w:r>
          </w:p>
          <w:p w:rsidR="008006C8" w:rsidRPr="007863FB" w:rsidRDefault="008006C8" w:rsidP="00172F5F">
            <w:pPr>
              <w:spacing w:after="0"/>
              <w:rPr>
                <w:rFonts w:ascii="Times New Roman" w:hAnsi="Times New Roman" w:cs="Times New Roman"/>
              </w:rPr>
            </w:pPr>
            <w:r w:rsidRPr="007863FB">
              <w:rPr>
                <w:rFonts w:ascii="Times New Roman" w:hAnsi="Times New Roman" w:cs="Times New Roman"/>
              </w:rPr>
              <w:t>Шкаф для наглядных пособий –   4шт.</w:t>
            </w:r>
          </w:p>
          <w:p w:rsidR="008006C8" w:rsidRPr="007863FB" w:rsidRDefault="008006C8" w:rsidP="00172F5F">
            <w:pPr>
              <w:tabs>
                <w:tab w:val="left" w:pos="1110"/>
              </w:tabs>
              <w:spacing w:after="0"/>
              <w:rPr>
                <w:rFonts w:ascii="Times New Roman" w:hAnsi="Times New Roman" w:cs="Times New Roman"/>
              </w:rPr>
            </w:pPr>
            <w:r w:rsidRPr="007863FB">
              <w:rPr>
                <w:rFonts w:ascii="Times New Roman" w:hAnsi="Times New Roman" w:cs="Times New Roman"/>
              </w:rPr>
              <w:t>Школьная доска- 1 шт.</w:t>
            </w:r>
          </w:p>
          <w:p w:rsidR="008006C8" w:rsidRPr="007863FB" w:rsidRDefault="008006C8" w:rsidP="00172F5F">
            <w:pPr>
              <w:tabs>
                <w:tab w:val="left" w:pos="3480"/>
              </w:tabs>
              <w:spacing w:after="0"/>
              <w:rPr>
                <w:rFonts w:ascii="Times New Roman" w:hAnsi="Times New Roman" w:cs="Times New Roman"/>
              </w:rPr>
            </w:pPr>
            <w:r w:rsidRPr="007863FB">
              <w:rPr>
                <w:rFonts w:ascii="Times New Roman" w:hAnsi="Times New Roman" w:cs="Times New Roman"/>
              </w:rPr>
              <w:t>Шторы                                  .</w:t>
            </w:r>
            <w:r w:rsidRPr="007863FB">
              <w:rPr>
                <w:rFonts w:ascii="Times New Roman" w:hAnsi="Times New Roman" w:cs="Times New Roman"/>
              </w:rPr>
              <w:tab/>
              <w:t>3 штТумба-    1 шт</w:t>
            </w:r>
          </w:p>
        </w:tc>
      </w:tr>
      <w:tr w:rsidR="008006C8" w:rsidRPr="007863FB" w:rsidTr="00172F5F">
        <w:tc>
          <w:tcPr>
            <w:tcW w:w="3085" w:type="dxa"/>
            <w:vMerge/>
          </w:tcPr>
          <w:p w:rsidR="008006C8" w:rsidRPr="007863FB" w:rsidRDefault="008006C8" w:rsidP="00172F5F">
            <w:pPr>
              <w:spacing w:after="0"/>
              <w:jc w:val="center"/>
              <w:rPr>
                <w:rFonts w:ascii="Times New Roman" w:hAnsi="Times New Roman" w:cs="Times New Roman"/>
              </w:rPr>
            </w:pPr>
          </w:p>
        </w:tc>
        <w:tc>
          <w:tcPr>
            <w:tcW w:w="1276" w:type="dxa"/>
          </w:tcPr>
          <w:p w:rsidR="008006C8" w:rsidRPr="007863FB" w:rsidRDefault="008006C8" w:rsidP="00172F5F">
            <w:pPr>
              <w:spacing w:after="0"/>
              <w:jc w:val="center"/>
              <w:rPr>
                <w:rFonts w:ascii="Times New Roman" w:hAnsi="Times New Roman" w:cs="Times New Roman"/>
              </w:rPr>
            </w:pPr>
            <w:r w:rsidRPr="007863FB">
              <w:rPr>
                <w:rFonts w:ascii="Times New Roman" w:hAnsi="Times New Roman" w:cs="Times New Roman"/>
              </w:rPr>
              <w:t>19</w:t>
            </w:r>
          </w:p>
        </w:tc>
        <w:tc>
          <w:tcPr>
            <w:tcW w:w="1417" w:type="dxa"/>
          </w:tcPr>
          <w:p w:rsidR="008006C8" w:rsidRPr="007863FB" w:rsidRDefault="008006C8" w:rsidP="00172F5F">
            <w:pPr>
              <w:spacing w:after="0"/>
              <w:jc w:val="center"/>
              <w:rPr>
                <w:rFonts w:ascii="Times New Roman" w:hAnsi="Times New Roman" w:cs="Times New Roman"/>
              </w:rPr>
            </w:pPr>
            <w:r w:rsidRPr="007863FB">
              <w:rPr>
                <w:rFonts w:ascii="Times New Roman" w:hAnsi="Times New Roman" w:cs="Times New Roman"/>
              </w:rPr>
              <w:t>Начальные классы</w:t>
            </w:r>
          </w:p>
        </w:tc>
        <w:tc>
          <w:tcPr>
            <w:tcW w:w="3969" w:type="dxa"/>
          </w:tcPr>
          <w:p w:rsidR="008006C8" w:rsidRPr="007863FB" w:rsidRDefault="008006C8" w:rsidP="00172F5F">
            <w:pPr>
              <w:spacing w:after="0"/>
              <w:rPr>
                <w:rFonts w:ascii="Times New Roman" w:hAnsi="Times New Roman" w:cs="Times New Roman"/>
              </w:rPr>
            </w:pPr>
            <w:r w:rsidRPr="007863FB">
              <w:rPr>
                <w:rFonts w:ascii="Times New Roman" w:hAnsi="Times New Roman" w:cs="Times New Roman"/>
              </w:rPr>
              <w:t>Стол учителя – 1 шт.</w:t>
            </w:r>
          </w:p>
          <w:p w:rsidR="008006C8" w:rsidRPr="007863FB" w:rsidRDefault="008006C8" w:rsidP="00172F5F">
            <w:pPr>
              <w:spacing w:after="0"/>
              <w:rPr>
                <w:rFonts w:ascii="Times New Roman" w:hAnsi="Times New Roman" w:cs="Times New Roman"/>
              </w:rPr>
            </w:pPr>
            <w:r w:rsidRPr="007863FB">
              <w:rPr>
                <w:rFonts w:ascii="Times New Roman" w:hAnsi="Times New Roman" w:cs="Times New Roman"/>
              </w:rPr>
              <w:t>Стул учителя п/мягк. –  1 шт.                             Стол ученический  –  15 шт</w:t>
            </w:r>
          </w:p>
          <w:p w:rsidR="008006C8" w:rsidRPr="007863FB" w:rsidRDefault="008006C8" w:rsidP="00172F5F">
            <w:pPr>
              <w:tabs>
                <w:tab w:val="left" w:pos="3420"/>
              </w:tabs>
              <w:spacing w:after="0"/>
              <w:rPr>
                <w:rFonts w:ascii="Times New Roman" w:hAnsi="Times New Roman" w:cs="Times New Roman"/>
              </w:rPr>
            </w:pPr>
            <w:r w:rsidRPr="007863FB">
              <w:rPr>
                <w:rFonts w:ascii="Times New Roman" w:hAnsi="Times New Roman" w:cs="Times New Roman"/>
              </w:rPr>
              <w:t>Стул ученический –  30шт</w:t>
            </w:r>
          </w:p>
          <w:p w:rsidR="008006C8" w:rsidRPr="007863FB" w:rsidRDefault="008006C8" w:rsidP="00172F5F">
            <w:pPr>
              <w:spacing w:after="0"/>
              <w:rPr>
                <w:rFonts w:ascii="Times New Roman" w:hAnsi="Times New Roman" w:cs="Times New Roman"/>
              </w:rPr>
            </w:pPr>
            <w:r w:rsidRPr="007863FB">
              <w:rPr>
                <w:rFonts w:ascii="Times New Roman" w:hAnsi="Times New Roman" w:cs="Times New Roman"/>
              </w:rPr>
              <w:t>Шкаф для наглядных пособий –   4шт.</w:t>
            </w:r>
          </w:p>
          <w:p w:rsidR="008006C8" w:rsidRPr="007863FB" w:rsidRDefault="008006C8" w:rsidP="00172F5F">
            <w:pPr>
              <w:tabs>
                <w:tab w:val="left" w:pos="1110"/>
              </w:tabs>
              <w:spacing w:after="0"/>
              <w:rPr>
                <w:rFonts w:ascii="Times New Roman" w:hAnsi="Times New Roman" w:cs="Times New Roman"/>
              </w:rPr>
            </w:pPr>
            <w:r w:rsidRPr="007863FB">
              <w:rPr>
                <w:rFonts w:ascii="Times New Roman" w:hAnsi="Times New Roman" w:cs="Times New Roman"/>
              </w:rPr>
              <w:t>Школьная доска-   1 шт.</w:t>
            </w:r>
          </w:p>
          <w:p w:rsidR="008006C8" w:rsidRPr="007863FB" w:rsidRDefault="008006C8" w:rsidP="00172F5F">
            <w:pPr>
              <w:tabs>
                <w:tab w:val="left" w:pos="3480"/>
              </w:tabs>
              <w:spacing w:after="0"/>
              <w:rPr>
                <w:rFonts w:ascii="Times New Roman" w:hAnsi="Times New Roman" w:cs="Times New Roman"/>
              </w:rPr>
            </w:pPr>
            <w:r w:rsidRPr="007863FB">
              <w:rPr>
                <w:rFonts w:ascii="Times New Roman" w:hAnsi="Times New Roman" w:cs="Times New Roman"/>
              </w:rPr>
              <w:t>Шторы  3шт</w:t>
            </w:r>
          </w:p>
          <w:p w:rsidR="008006C8" w:rsidRPr="007863FB" w:rsidRDefault="008006C8" w:rsidP="00172F5F">
            <w:pPr>
              <w:spacing w:after="0"/>
              <w:rPr>
                <w:rFonts w:ascii="Times New Roman" w:hAnsi="Times New Roman" w:cs="Times New Roman"/>
              </w:rPr>
            </w:pPr>
            <w:r w:rsidRPr="007863FB">
              <w:rPr>
                <w:rFonts w:ascii="Times New Roman" w:hAnsi="Times New Roman" w:cs="Times New Roman"/>
              </w:rPr>
              <w:t>Тумба-   1 шт</w:t>
            </w:r>
          </w:p>
          <w:p w:rsidR="008006C8" w:rsidRPr="007863FB" w:rsidRDefault="008006C8" w:rsidP="00172F5F">
            <w:pPr>
              <w:spacing w:after="0"/>
              <w:rPr>
                <w:rFonts w:ascii="Times New Roman" w:hAnsi="Times New Roman" w:cs="Times New Roman"/>
              </w:rPr>
            </w:pPr>
          </w:p>
          <w:p w:rsidR="008006C8" w:rsidRPr="007863FB" w:rsidRDefault="008006C8" w:rsidP="00172F5F">
            <w:pPr>
              <w:spacing w:after="0"/>
              <w:rPr>
                <w:rFonts w:ascii="Times New Roman" w:hAnsi="Times New Roman" w:cs="Times New Roman"/>
              </w:rPr>
            </w:pPr>
          </w:p>
        </w:tc>
      </w:tr>
      <w:tr w:rsidR="008006C8" w:rsidRPr="007863FB" w:rsidTr="00172F5F">
        <w:tc>
          <w:tcPr>
            <w:tcW w:w="3085" w:type="dxa"/>
            <w:vMerge w:val="restart"/>
          </w:tcPr>
          <w:p w:rsidR="008006C8" w:rsidRPr="007863FB" w:rsidRDefault="008006C8" w:rsidP="00172F5F">
            <w:pPr>
              <w:spacing w:after="0"/>
              <w:jc w:val="center"/>
              <w:rPr>
                <w:rFonts w:ascii="Times New Roman" w:hAnsi="Times New Roman" w:cs="Times New Roman"/>
              </w:rPr>
            </w:pPr>
          </w:p>
        </w:tc>
        <w:tc>
          <w:tcPr>
            <w:tcW w:w="1276" w:type="dxa"/>
          </w:tcPr>
          <w:p w:rsidR="008006C8" w:rsidRPr="007863FB" w:rsidRDefault="008006C8" w:rsidP="00172F5F">
            <w:pPr>
              <w:spacing w:after="0"/>
              <w:jc w:val="center"/>
              <w:rPr>
                <w:rFonts w:ascii="Times New Roman" w:hAnsi="Times New Roman" w:cs="Times New Roman"/>
              </w:rPr>
            </w:pPr>
            <w:r w:rsidRPr="007863FB">
              <w:rPr>
                <w:rFonts w:ascii="Times New Roman" w:hAnsi="Times New Roman" w:cs="Times New Roman"/>
              </w:rPr>
              <w:t>20</w:t>
            </w:r>
          </w:p>
        </w:tc>
        <w:tc>
          <w:tcPr>
            <w:tcW w:w="1417" w:type="dxa"/>
          </w:tcPr>
          <w:p w:rsidR="008006C8" w:rsidRPr="007863FB" w:rsidRDefault="008006C8" w:rsidP="00172F5F">
            <w:pPr>
              <w:spacing w:after="0"/>
              <w:jc w:val="center"/>
              <w:rPr>
                <w:rFonts w:ascii="Times New Roman" w:hAnsi="Times New Roman" w:cs="Times New Roman"/>
              </w:rPr>
            </w:pPr>
            <w:r w:rsidRPr="007863FB">
              <w:rPr>
                <w:rFonts w:ascii="Times New Roman" w:hAnsi="Times New Roman" w:cs="Times New Roman"/>
              </w:rPr>
              <w:t>Начальные классы</w:t>
            </w:r>
          </w:p>
        </w:tc>
        <w:tc>
          <w:tcPr>
            <w:tcW w:w="3969" w:type="dxa"/>
          </w:tcPr>
          <w:p w:rsidR="008006C8" w:rsidRPr="007863FB" w:rsidRDefault="008006C8" w:rsidP="00172F5F">
            <w:pPr>
              <w:spacing w:after="0"/>
              <w:rPr>
                <w:rFonts w:ascii="Times New Roman" w:hAnsi="Times New Roman" w:cs="Times New Roman"/>
              </w:rPr>
            </w:pPr>
            <w:r w:rsidRPr="007863FB">
              <w:rPr>
                <w:rFonts w:ascii="Times New Roman" w:hAnsi="Times New Roman" w:cs="Times New Roman"/>
              </w:rPr>
              <w:t>Стол учителя – 1 шт.</w:t>
            </w:r>
          </w:p>
          <w:p w:rsidR="008006C8" w:rsidRPr="007863FB" w:rsidRDefault="008006C8" w:rsidP="00172F5F">
            <w:pPr>
              <w:spacing w:after="0"/>
              <w:rPr>
                <w:rFonts w:ascii="Times New Roman" w:hAnsi="Times New Roman" w:cs="Times New Roman"/>
              </w:rPr>
            </w:pPr>
            <w:r w:rsidRPr="007863FB">
              <w:rPr>
                <w:rFonts w:ascii="Times New Roman" w:hAnsi="Times New Roman" w:cs="Times New Roman"/>
              </w:rPr>
              <w:t>Стул учителя п/мягк. –  1 шт.                             Стол ученический  –  15 шт</w:t>
            </w:r>
          </w:p>
          <w:p w:rsidR="008006C8" w:rsidRPr="007863FB" w:rsidRDefault="008006C8" w:rsidP="00172F5F">
            <w:pPr>
              <w:tabs>
                <w:tab w:val="left" w:pos="3420"/>
              </w:tabs>
              <w:spacing w:after="0"/>
              <w:rPr>
                <w:rFonts w:ascii="Times New Roman" w:hAnsi="Times New Roman" w:cs="Times New Roman"/>
              </w:rPr>
            </w:pPr>
            <w:r w:rsidRPr="007863FB">
              <w:rPr>
                <w:rFonts w:ascii="Times New Roman" w:hAnsi="Times New Roman" w:cs="Times New Roman"/>
              </w:rPr>
              <w:t>Стул ученический –30шт</w:t>
            </w:r>
          </w:p>
          <w:p w:rsidR="008006C8" w:rsidRPr="007863FB" w:rsidRDefault="008006C8" w:rsidP="00172F5F">
            <w:pPr>
              <w:spacing w:after="0"/>
              <w:rPr>
                <w:rFonts w:ascii="Times New Roman" w:hAnsi="Times New Roman" w:cs="Times New Roman"/>
              </w:rPr>
            </w:pPr>
            <w:r w:rsidRPr="007863FB">
              <w:rPr>
                <w:rFonts w:ascii="Times New Roman" w:hAnsi="Times New Roman" w:cs="Times New Roman"/>
              </w:rPr>
              <w:t>Шкаф для наглядных пособий –   4шт.</w:t>
            </w:r>
          </w:p>
          <w:p w:rsidR="008006C8" w:rsidRPr="007863FB" w:rsidRDefault="008006C8" w:rsidP="00172F5F">
            <w:pPr>
              <w:tabs>
                <w:tab w:val="left" w:pos="1110"/>
              </w:tabs>
              <w:spacing w:after="0"/>
              <w:rPr>
                <w:rFonts w:ascii="Times New Roman" w:hAnsi="Times New Roman" w:cs="Times New Roman"/>
              </w:rPr>
            </w:pPr>
            <w:r w:rsidRPr="007863FB">
              <w:rPr>
                <w:rFonts w:ascii="Times New Roman" w:hAnsi="Times New Roman" w:cs="Times New Roman"/>
              </w:rPr>
              <w:lastRenderedPageBreak/>
              <w:t>Школьная доска-  1 шт.</w:t>
            </w:r>
          </w:p>
          <w:p w:rsidR="008006C8" w:rsidRPr="007863FB" w:rsidRDefault="008006C8" w:rsidP="00172F5F">
            <w:pPr>
              <w:tabs>
                <w:tab w:val="left" w:pos="3480"/>
              </w:tabs>
              <w:spacing w:after="0"/>
              <w:rPr>
                <w:rFonts w:ascii="Times New Roman" w:hAnsi="Times New Roman" w:cs="Times New Roman"/>
              </w:rPr>
            </w:pPr>
            <w:r w:rsidRPr="007863FB">
              <w:rPr>
                <w:rFonts w:ascii="Times New Roman" w:hAnsi="Times New Roman" w:cs="Times New Roman"/>
              </w:rPr>
              <w:t>Шторы 3 шт</w:t>
            </w:r>
          </w:p>
          <w:p w:rsidR="008006C8" w:rsidRPr="007863FB" w:rsidRDefault="008006C8" w:rsidP="00172F5F">
            <w:pPr>
              <w:spacing w:after="0"/>
              <w:rPr>
                <w:rFonts w:ascii="Times New Roman" w:hAnsi="Times New Roman" w:cs="Times New Roman"/>
              </w:rPr>
            </w:pPr>
            <w:r w:rsidRPr="007863FB">
              <w:rPr>
                <w:rFonts w:ascii="Times New Roman" w:hAnsi="Times New Roman" w:cs="Times New Roman"/>
              </w:rPr>
              <w:t>Тумба-    шт</w:t>
            </w:r>
          </w:p>
          <w:p w:rsidR="008006C8" w:rsidRPr="007863FB" w:rsidRDefault="008006C8" w:rsidP="00172F5F">
            <w:pPr>
              <w:spacing w:after="0"/>
              <w:rPr>
                <w:rFonts w:ascii="Times New Roman" w:hAnsi="Times New Roman" w:cs="Times New Roman"/>
              </w:rPr>
            </w:pPr>
          </w:p>
        </w:tc>
      </w:tr>
      <w:tr w:rsidR="008006C8" w:rsidRPr="007863FB" w:rsidTr="00172F5F">
        <w:tc>
          <w:tcPr>
            <w:tcW w:w="3085" w:type="dxa"/>
            <w:vMerge/>
          </w:tcPr>
          <w:p w:rsidR="008006C8" w:rsidRPr="007863FB" w:rsidRDefault="008006C8" w:rsidP="00172F5F">
            <w:pPr>
              <w:spacing w:after="0"/>
              <w:jc w:val="center"/>
              <w:rPr>
                <w:rFonts w:ascii="Times New Roman" w:hAnsi="Times New Roman" w:cs="Times New Roman"/>
              </w:rPr>
            </w:pPr>
          </w:p>
        </w:tc>
        <w:tc>
          <w:tcPr>
            <w:tcW w:w="1276" w:type="dxa"/>
          </w:tcPr>
          <w:p w:rsidR="008006C8" w:rsidRPr="007863FB" w:rsidRDefault="008006C8" w:rsidP="00172F5F">
            <w:pPr>
              <w:spacing w:after="0"/>
              <w:jc w:val="center"/>
              <w:rPr>
                <w:rFonts w:ascii="Times New Roman" w:hAnsi="Times New Roman" w:cs="Times New Roman"/>
              </w:rPr>
            </w:pPr>
            <w:r w:rsidRPr="007863FB">
              <w:rPr>
                <w:rFonts w:ascii="Times New Roman" w:hAnsi="Times New Roman" w:cs="Times New Roman"/>
              </w:rPr>
              <w:t>21</w:t>
            </w:r>
          </w:p>
        </w:tc>
        <w:tc>
          <w:tcPr>
            <w:tcW w:w="1417" w:type="dxa"/>
          </w:tcPr>
          <w:p w:rsidR="008006C8" w:rsidRPr="007863FB" w:rsidRDefault="008006C8" w:rsidP="00172F5F">
            <w:pPr>
              <w:spacing w:after="0"/>
              <w:jc w:val="center"/>
              <w:rPr>
                <w:rFonts w:ascii="Times New Roman" w:hAnsi="Times New Roman" w:cs="Times New Roman"/>
              </w:rPr>
            </w:pPr>
            <w:r w:rsidRPr="007863FB">
              <w:rPr>
                <w:rFonts w:ascii="Times New Roman" w:hAnsi="Times New Roman" w:cs="Times New Roman"/>
              </w:rPr>
              <w:t>Начальные классы</w:t>
            </w:r>
          </w:p>
        </w:tc>
        <w:tc>
          <w:tcPr>
            <w:tcW w:w="3969" w:type="dxa"/>
          </w:tcPr>
          <w:p w:rsidR="008006C8" w:rsidRPr="007863FB" w:rsidRDefault="008006C8" w:rsidP="00172F5F">
            <w:pPr>
              <w:spacing w:after="0"/>
              <w:rPr>
                <w:rFonts w:ascii="Times New Roman" w:hAnsi="Times New Roman" w:cs="Times New Roman"/>
              </w:rPr>
            </w:pPr>
            <w:r w:rsidRPr="007863FB">
              <w:rPr>
                <w:rFonts w:ascii="Times New Roman" w:hAnsi="Times New Roman" w:cs="Times New Roman"/>
              </w:rPr>
              <w:t>Стол учителя – 1 шт.</w:t>
            </w:r>
          </w:p>
          <w:p w:rsidR="008006C8" w:rsidRPr="007863FB" w:rsidRDefault="008006C8" w:rsidP="00172F5F">
            <w:pPr>
              <w:spacing w:after="0"/>
              <w:rPr>
                <w:rFonts w:ascii="Times New Roman" w:hAnsi="Times New Roman" w:cs="Times New Roman"/>
              </w:rPr>
            </w:pPr>
            <w:r w:rsidRPr="007863FB">
              <w:rPr>
                <w:rFonts w:ascii="Times New Roman" w:hAnsi="Times New Roman" w:cs="Times New Roman"/>
              </w:rPr>
              <w:t>Стул учителя п/мягк. –  1 шт.                             Стол ученический  –  15 шт</w:t>
            </w:r>
          </w:p>
          <w:p w:rsidR="008006C8" w:rsidRPr="007863FB" w:rsidRDefault="008006C8" w:rsidP="00172F5F">
            <w:pPr>
              <w:tabs>
                <w:tab w:val="left" w:pos="3420"/>
              </w:tabs>
              <w:spacing w:after="0"/>
              <w:rPr>
                <w:rFonts w:ascii="Times New Roman" w:hAnsi="Times New Roman" w:cs="Times New Roman"/>
              </w:rPr>
            </w:pPr>
            <w:r w:rsidRPr="007863FB">
              <w:rPr>
                <w:rFonts w:ascii="Times New Roman" w:hAnsi="Times New Roman" w:cs="Times New Roman"/>
              </w:rPr>
              <w:t>Стул ученический –30шт</w:t>
            </w:r>
          </w:p>
          <w:p w:rsidR="008006C8" w:rsidRPr="007863FB" w:rsidRDefault="008006C8" w:rsidP="00172F5F">
            <w:pPr>
              <w:spacing w:after="0"/>
              <w:rPr>
                <w:rFonts w:ascii="Times New Roman" w:hAnsi="Times New Roman" w:cs="Times New Roman"/>
              </w:rPr>
            </w:pPr>
            <w:r w:rsidRPr="007863FB">
              <w:rPr>
                <w:rFonts w:ascii="Times New Roman" w:hAnsi="Times New Roman" w:cs="Times New Roman"/>
              </w:rPr>
              <w:t>Шкаф для наглядных пособий –   4шт.</w:t>
            </w:r>
          </w:p>
          <w:p w:rsidR="008006C8" w:rsidRPr="007863FB" w:rsidRDefault="008006C8" w:rsidP="00172F5F">
            <w:pPr>
              <w:tabs>
                <w:tab w:val="left" w:pos="1110"/>
              </w:tabs>
              <w:spacing w:after="0"/>
              <w:rPr>
                <w:rFonts w:ascii="Times New Roman" w:hAnsi="Times New Roman" w:cs="Times New Roman"/>
              </w:rPr>
            </w:pPr>
            <w:r w:rsidRPr="007863FB">
              <w:rPr>
                <w:rFonts w:ascii="Times New Roman" w:hAnsi="Times New Roman" w:cs="Times New Roman"/>
              </w:rPr>
              <w:t>Школьная доска-  1 шт.</w:t>
            </w:r>
          </w:p>
          <w:p w:rsidR="008006C8" w:rsidRPr="007863FB" w:rsidRDefault="008006C8" w:rsidP="00172F5F">
            <w:pPr>
              <w:tabs>
                <w:tab w:val="left" w:pos="3480"/>
              </w:tabs>
              <w:spacing w:after="0"/>
              <w:rPr>
                <w:rFonts w:ascii="Times New Roman" w:hAnsi="Times New Roman" w:cs="Times New Roman"/>
              </w:rPr>
            </w:pPr>
            <w:r w:rsidRPr="007863FB">
              <w:rPr>
                <w:rFonts w:ascii="Times New Roman" w:hAnsi="Times New Roman" w:cs="Times New Roman"/>
              </w:rPr>
              <w:t>Шторы 3 шт</w:t>
            </w:r>
          </w:p>
          <w:p w:rsidR="008006C8" w:rsidRPr="007863FB" w:rsidRDefault="008006C8" w:rsidP="00172F5F">
            <w:pPr>
              <w:spacing w:after="0"/>
              <w:rPr>
                <w:rFonts w:ascii="Times New Roman" w:hAnsi="Times New Roman" w:cs="Times New Roman"/>
              </w:rPr>
            </w:pPr>
            <w:r w:rsidRPr="007863FB">
              <w:rPr>
                <w:rFonts w:ascii="Times New Roman" w:hAnsi="Times New Roman" w:cs="Times New Roman"/>
              </w:rPr>
              <w:t>Тумба-    шт.</w:t>
            </w:r>
          </w:p>
          <w:p w:rsidR="008006C8" w:rsidRPr="007863FB" w:rsidRDefault="008006C8" w:rsidP="00172F5F">
            <w:pPr>
              <w:spacing w:after="0"/>
              <w:rPr>
                <w:rFonts w:ascii="Times New Roman" w:hAnsi="Times New Roman" w:cs="Times New Roman"/>
              </w:rPr>
            </w:pPr>
          </w:p>
        </w:tc>
      </w:tr>
      <w:tr w:rsidR="008006C8" w:rsidRPr="007863FB" w:rsidTr="00172F5F">
        <w:tc>
          <w:tcPr>
            <w:tcW w:w="3085" w:type="dxa"/>
            <w:vMerge/>
          </w:tcPr>
          <w:p w:rsidR="008006C8" w:rsidRPr="007863FB" w:rsidRDefault="008006C8" w:rsidP="00172F5F">
            <w:pPr>
              <w:spacing w:after="0"/>
              <w:jc w:val="center"/>
              <w:rPr>
                <w:rFonts w:ascii="Times New Roman" w:hAnsi="Times New Roman" w:cs="Times New Roman"/>
              </w:rPr>
            </w:pPr>
          </w:p>
        </w:tc>
        <w:tc>
          <w:tcPr>
            <w:tcW w:w="1276" w:type="dxa"/>
          </w:tcPr>
          <w:p w:rsidR="008006C8" w:rsidRPr="007863FB" w:rsidRDefault="008006C8" w:rsidP="00172F5F">
            <w:pPr>
              <w:spacing w:after="0"/>
              <w:jc w:val="center"/>
              <w:rPr>
                <w:rFonts w:ascii="Times New Roman" w:hAnsi="Times New Roman" w:cs="Times New Roman"/>
              </w:rPr>
            </w:pPr>
            <w:r w:rsidRPr="007863FB">
              <w:rPr>
                <w:rFonts w:ascii="Times New Roman" w:hAnsi="Times New Roman" w:cs="Times New Roman"/>
              </w:rPr>
              <w:t>22</w:t>
            </w:r>
          </w:p>
        </w:tc>
        <w:tc>
          <w:tcPr>
            <w:tcW w:w="1417" w:type="dxa"/>
          </w:tcPr>
          <w:p w:rsidR="008006C8" w:rsidRPr="007863FB" w:rsidRDefault="008006C8" w:rsidP="00172F5F">
            <w:pPr>
              <w:spacing w:after="0"/>
              <w:jc w:val="center"/>
              <w:rPr>
                <w:rFonts w:ascii="Times New Roman" w:hAnsi="Times New Roman" w:cs="Times New Roman"/>
              </w:rPr>
            </w:pPr>
            <w:r w:rsidRPr="007863FB">
              <w:rPr>
                <w:rFonts w:ascii="Times New Roman" w:hAnsi="Times New Roman" w:cs="Times New Roman"/>
              </w:rPr>
              <w:t>Начальные классы</w:t>
            </w:r>
          </w:p>
        </w:tc>
        <w:tc>
          <w:tcPr>
            <w:tcW w:w="3969" w:type="dxa"/>
          </w:tcPr>
          <w:p w:rsidR="008006C8" w:rsidRPr="007863FB" w:rsidRDefault="008006C8" w:rsidP="00172F5F">
            <w:pPr>
              <w:spacing w:after="0"/>
              <w:rPr>
                <w:rFonts w:ascii="Times New Roman" w:hAnsi="Times New Roman" w:cs="Times New Roman"/>
              </w:rPr>
            </w:pPr>
            <w:r w:rsidRPr="007863FB">
              <w:rPr>
                <w:rFonts w:ascii="Times New Roman" w:hAnsi="Times New Roman" w:cs="Times New Roman"/>
              </w:rPr>
              <w:t>Стол учителя – 1 шт.</w:t>
            </w:r>
          </w:p>
          <w:p w:rsidR="008006C8" w:rsidRPr="007863FB" w:rsidRDefault="008006C8" w:rsidP="00172F5F">
            <w:pPr>
              <w:spacing w:after="0"/>
              <w:rPr>
                <w:rFonts w:ascii="Times New Roman" w:hAnsi="Times New Roman" w:cs="Times New Roman"/>
              </w:rPr>
            </w:pPr>
            <w:r w:rsidRPr="007863FB">
              <w:rPr>
                <w:rFonts w:ascii="Times New Roman" w:hAnsi="Times New Roman" w:cs="Times New Roman"/>
              </w:rPr>
              <w:t>Стул учителя п/мягк. –  1 шт.                             Стол ученический  –  15 шт</w:t>
            </w:r>
          </w:p>
          <w:p w:rsidR="008006C8" w:rsidRPr="007863FB" w:rsidRDefault="008006C8" w:rsidP="00172F5F">
            <w:pPr>
              <w:tabs>
                <w:tab w:val="left" w:pos="3420"/>
              </w:tabs>
              <w:spacing w:after="0"/>
              <w:rPr>
                <w:rFonts w:ascii="Times New Roman" w:hAnsi="Times New Roman" w:cs="Times New Roman"/>
              </w:rPr>
            </w:pPr>
            <w:r w:rsidRPr="007863FB">
              <w:rPr>
                <w:rFonts w:ascii="Times New Roman" w:hAnsi="Times New Roman" w:cs="Times New Roman"/>
              </w:rPr>
              <w:t>Стул ученический –30шт</w:t>
            </w:r>
          </w:p>
          <w:p w:rsidR="008006C8" w:rsidRPr="007863FB" w:rsidRDefault="008006C8" w:rsidP="00172F5F">
            <w:pPr>
              <w:spacing w:after="0"/>
              <w:rPr>
                <w:rFonts w:ascii="Times New Roman" w:hAnsi="Times New Roman" w:cs="Times New Roman"/>
              </w:rPr>
            </w:pPr>
            <w:r w:rsidRPr="007863FB">
              <w:rPr>
                <w:rFonts w:ascii="Times New Roman" w:hAnsi="Times New Roman" w:cs="Times New Roman"/>
              </w:rPr>
              <w:t>Шкаф для наглядных пособий –   4шт.</w:t>
            </w:r>
          </w:p>
          <w:p w:rsidR="008006C8" w:rsidRPr="007863FB" w:rsidRDefault="008006C8" w:rsidP="00172F5F">
            <w:pPr>
              <w:tabs>
                <w:tab w:val="left" w:pos="1110"/>
              </w:tabs>
              <w:spacing w:after="0"/>
              <w:rPr>
                <w:rFonts w:ascii="Times New Roman" w:hAnsi="Times New Roman" w:cs="Times New Roman"/>
              </w:rPr>
            </w:pPr>
            <w:r w:rsidRPr="007863FB">
              <w:rPr>
                <w:rFonts w:ascii="Times New Roman" w:hAnsi="Times New Roman" w:cs="Times New Roman"/>
              </w:rPr>
              <w:t>Школьная доска-  1 шт.</w:t>
            </w:r>
          </w:p>
          <w:p w:rsidR="008006C8" w:rsidRPr="007863FB" w:rsidRDefault="008006C8" w:rsidP="00172F5F">
            <w:pPr>
              <w:tabs>
                <w:tab w:val="left" w:pos="3480"/>
              </w:tabs>
              <w:spacing w:after="0"/>
              <w:rPr>
                <w:rFonts w:ascii="Times New Roman" w:hAnsi="Times New Roman" w:cs="Times New Roman"/>
              </w:rPr>
            </w:pPr>
            <w:r w:rsidRPr="007863FB">
              <w:rPr>
                <w:rFonts w:ascii="Times New Roman" w:hAnsi="Times New Roman" w:cs="Times New Roman"/>
              </w:rPr>
              <w:t>Шторы 3 шт</w:t>
            </w:r>
          </w:p>
          <w:p w:rsidR="008006C8" w:rsidRPr="007863FB" w:rsidRDefault="008006C8" w:rsidP="00172F5F">
            <w:pPr>
              <w:spacing w:after="0"/>
              <w:rPr>
                <w:rFonts w:ascii="Times New Roman" w:hAnsi="Times New Roman" w:cs="Times New Roman"/>
              </w:rPr>
            </w:pPr>
            <w:r w:rsidRPr="007863FB">
              <w:rPr>
                <w:rFonts w:ascii="Times New Roman" w:hAnsi="Times New Roman" w:cs="Times New Roman"/>
              </w:rPr>
              <w:t>Тумба-    шт.</w:t>
            </w:r>
          </w:p>
          <w:p w:rsidR="008006C8" w:rsidRPr="007863FB" w:rsidRDefault="008006C8" w:rsidP="00172F5F">
            <w:pPr>
              <w:spacing w:after="0"/>
              <w:rPr>
                <w:rFonts w:ascii="Times New Roman" w:hAnsi="Times New Roman" w:cs="Times New Roman"/>
              </w:rPr>
            </w:pPr>
          </w:p>
        </w:tc>
      </w:tr>
      <w:tr w:rsidR="008006C8" w:rsidRPr="007863FB" w:rsidTr="00172F5F">
        <w:tc>
          <w:tcPr>
            <w:tcW w:w="3085" w:type="dxa"/>
            <w:vMerge/>
          </w:tcPr>
          <w:p w:rsidR="008006C8" w:rsidRPr="007863FB" w:rsidRDefault="008006C8" w:rsidP="00172F5F">
            <w:pPr>
              <w:spacing w:after="0"/>
              <w:jc w:val="center"/>
              <w:rPr>
                <w:rFonts w:ascii="Times New Roman" w:hAnsi="Times New Roman" w:cs="Times New Roman"/>
              </w:rPr>
            </w:pPr>
          </w:p>
        </w:tc>
        <w:tc>
          <w:tcPr>
            <w:tcW w:w="1276" w:type="dxa"/>
          </w:tcPr>
          <w:p w:rsidR="008006C8" w:rsidRPr="007863FB" w:rsidRDefault="008006C8" w:rsidP="00172F5F">
            <w:pPr>
              <w:spacing w:after="0"/>
              <w:jc w:val="center"/>
              <w:rPr>
                <w:rFonts w:ascii="Times New Roman" w:hAnsi="Times New Roman" w:cs="Times New Roman"/>
              </w:rPr>
            </w:pPr>
            <w:r w:rsidRPr="007863FB">
              <w:rPr>
                <w:rFonts w:ascii="Times New Roman" w:hAnsi="Times New Roman" w:cs="Times New Roman"/>
              </w:rPr>
              <w:t>23</w:t>
            </w:r>
          </w:p>
        </w:tc>
        <w:tc>
          <w:tcPr>
            <w:tcW w:w="1417" w:type="dxa"/>
          </w:tcPr>
          <w:p w:rsidR="008006C8" w:rsidRPr="007863FB" w:rsidRDefault="008006C8" w:rsidP="00172F5F">
            <w:pPr>
              <w:spacing w:after="0"/>
              <w:jc w:val="center"/>
              <w:rPr>
                <w:rFonts w:ascii="Times New Roman" w:hAnsi="Times New Roman" w:cs="Times New Roman"/>
              </w:rPr>
            </w:pPr>
            <w:r w:rsidRPr="007863FB">
              <w:rPr>
                <w:rFonts w:ascii="Times New Roman" w:hAnsi="Times New Roman" w:cs="Times New Roman"/>
              </w:rPr>
              <w:t>Начальные классы</w:t>
            </w:r>
          </w:p>
        </w:tc>
        <w:tc>
          <w:tcPr>
            <w:tcW w:w="3969" w:type="dxa"/>
          </w:tcPr>
          <w:p w:rsidR="008006C8" w:rsidRPr="007863FB" w:rsidRDefault="008006C8" w:rsidP="00172F5F">
            <w:pPr>
              <w:spacing w:after="0"/>
              <w:rPr>
                <w:rFonts w:ascii="Times New Roman" w:hAnsi="Times New Roman" w:cs="Times New Roman"/>
              </w:rPr>
            </w:pPr>
            <w:r w:rsidRPr="007863FB">
              <w:rPr>
                <w:rFonts w:ascii="Times New Roman" w:hAnsi="Times New Roman" w:cs="Times New Roman"/>
              </w:rPr>
              <w:t>Стол учителя – 1 шт.</w:t>
            </w:r>
          </w:p>
          <w:p w:rsidR="008006C8" w:rsidRPr="007863FB" w:rsidRDefault="008006C8" w:rsidP="00172F5F">
            <w:pPr>
              <w:spacing w:after="0"/>
              <w:rPr>
                <w:rFonts w:ascii="Times New Roman" w:hAnsi="Times New Roman" w:cs="Times New Roman"/>
              </w:rPr>
            </w:pPr>
            <w:r w:rsidRPr="007863FB">
              <w:rPr>
                <w:rFonts w:ascii="Times New Roman" w:hAnsi="Times New Roman" w:cs="Times New Roman"/>
              </w:rPr>
              <w:t>Стул учителя п/мягк. –  1 шт.                             Стол ученический  –  15 шт</w:t>
            </w:r>
          </w:p>
          <w:p w:rsidR="008006C8" w:rsidRPr="007863FB" w:rsidRDefault="008006C8" w:rsidP="00172F5F">
            <w:pPr>
              <w:tabs>
                <w:tab w:val="left" w:pos="3420"/>
              </w:tabs>
              <w:spacing w:after="0"/>
              <w:rPr>
                <w:rFonts w:ascii="Times New Roman" w:hAnsi="Times New Roman" w:cs="Times New Roman"/>
              </w:rPr>
            </w:pPr>
            <w:r w:rsidRPr="007863FB">
              <w:rPr>
                <w:rFonts w:ascii="Times New Roman" w:hAnsi="Times New Roman" w:cs="Times New Roman"/>
              </w:rPr>
              <w:t>Стул ученический –30шт</w:t>
            </w:r>
          </w:p>
          <w:p w:rsidR="008006C8" w:rsidRPr="007863FB" w:rsidRDefault="008006C8" w:rsidP="00172F5F">
            <w:pPr>
              <w:spacing w:after="0"/>
              <w:rPr>
                <w:rFonts w:ascii="Times New Roman" w:hAnsi="Times New Roman" w:cs="Times New Roman"/>
              </w:rPr>
            </w:pPr>
            <w:r w:rsidRPr="007863FB">
              <w:rPr>
                <w:rFonts w:ascii="Times New Roman" w:hAnsi="Times New Roman" w:cs="Times New Roman"/>
              </w:rPr>
              <w:t>Шкаф для наглядных пособий –   4шт.</w:t>
            </w:r>
          </w:p>
          <w:p w:rsidR="008006C8" w:rsidRPr="007863FB" w:rsidRDefault="008006C8" w:rsidP="00172F5F">
            <w:pPr>
              <w:tabs>
                <w:tab w:val="left" w:pos="1110"/>
              </w:tabs>
              <w:spacing w:after="0"/>
              <w:rPr>
                <w:rFonts w:ascii="Times New Roman" w:hAnsi="Times New Roman" w:cs="Times New Roman"/>
              </w:rPr>
            </w:pPr>
            <w:r w:rsidRPr="007863FB">
              <w:rPr>
                <w:rFonts w:ascii="Times New Roman" w:hAnsi="Times New Roman" w:cs="Times New Roman"/>
              </w:rPr>
              <w:t>Школьная доска-  1 шт.</w:t>
            </w:r>
          </w:p>
          <w:p w:rsidR="008006C8" w:rsidRPr="007863FB" w:rsidRDefault="008006C8" w:rsidP="00172F5F">
            <w:pPr>
              <w:tabs>
                <w:tab w:val="left" w:pos="3480"/>
              </w:tabs>
              <w:spacing w:after="0"/>
              <w:rPr>
                <w:rFonts w:ascii="Times New Roman" w:hAnsi="Times New Roman" w:cs="Times New Roman"/>
              </w:rPr>
            </w:pPr>
            <w:r w:rsidRPr="007863FB">
              <w:rPr>
                <w:rFonts w:ascii="Times New Roman" w:hAnsi="Times New Roman" w:cs="Times New Roman"/>
              </w:rPr>
              <w:t>Шторы 3 шт</w:t>
            </w:r>
          </w:p>
          <w:p w:rsidR="008006C8" w:rsidRPr="007863FB" w:rsidRDefault="008006C8" w:rsidP="00172F5F">
            <w:pPr>
              <w:spacing w:after="0"/>
              <w:rPr>
                <w:rFonts w:ascii="Times New Roman" w:hAnsi="Times New Roman" w:cs="Times New Roman"/>
              </w:rPr>
            </w:pPr>
            <w:r w:rsidRPr="007863FB">
              <w:rPr>
                <w:rFonts w:ascii="Times New Roman" w:hAnsi="Times New Roman" w:cs="Times New Roman"/>
              </w:rPr>
              <w:t>Тумба-    шт</w:t>
            </w:r>
          </w:p>
          <w:p w:rsidR="008006C8" w:rsidRPr="007863FB" w:rsidRDefault="008006C8" w:rsidP="00172F5F">
            <w:pPr>
              <w:spacing w:after="0"/>
              <w:rPr>
                <w:rFonts w:ascii="Times New Roman" w:hAnsi="Times New Roman" w:cs="Times New Roman"/>
              </w:rPr>
            </w:pPr>
          </w:p>
        </w:tc>
      </w:tr>
      <w:tr w:rsidR="008006C8" w:rsidRPr="007863FB" w:rsidTr="00172F5F">
        <w:tc>
          <w:tcPr>
            <w:tcW w:w="3085" w:type="dxa"/>
            <w:vMerge/>
          </w:tcPr>
          <w:p w:rsidR="008006C8" w:rsidRPr="007863FB" w:rsidRDefault="008006C8" w:rsidP="00172F5F">
            <w:pPr>
              <w:spacing w:after="0"/>
              <w:jc w:val="center"/>
              <w:rPr>
                <w:rFonts w:ascii="Times New Roman" w:hAnsi="Times New Roman" w:cs="Times New Roman"/>
              </w:rPr>
            </w:pPr>
          </w:p>
        </w:tc>
        <w:tc>
          <w:tcPr>
            <w:tcW w:w="1276" w:type="dxa"/>
          </w:tcPr>
          <w:p w:rsidR="008006C8" w:rsidRPr="007863FB" w:rsidRDefault="008006C8" w:rsidP="00172F5F">
            <w:pPr>
              <w:spacing w:after="0"/>
              <w:jc w:val="center"/>
              <w:rPr>
                <w:rFonts w:ascii="Times New Roman" w:hAnsi="Times New Roman" w:cs="Times New Roman"/>
              </w:rPr>
            </w:pPr>
            <w:r w:rsidRPr="007863FB">
              <w:rPr>
                <w:rFonts w:ascii="Times New Roman" w:hAnsi="Times New Roman" w:cs="Times New Roman"/>
              </w:rPr>
              <w:t>25</w:t>
            </w:r>
          </w:p>
        </w:tc>
        <w:tc>
          <w:tcPr>
            <w:tcW w:w="1417" w:type="dxa"/>
          </w:tcPr>
          <w:p w:rsidR="008006C8" w:rsidRPr="007863FB" w:rsidRDefault="008006C8" w:rsidP="00172F5F">
            <w:pPr>
              <w:spacing w:after="0"/>
              <w:jc w:val="center"/>
              <w:rPr>
                <w:rFonts w:ascii="Times New Roman" w:hAnsi="Times New Roman" w:cs="Times New Roman"/>
              </w:rPr>
            </w:pPr>
            <w:r w:rsidRPr="007863FB">
              <w:rPr>
                <w:rFonts w:ascii="Times New Roman" w:hAnsi="Times New Roman" w:cs="Times New Roman"/>
              </w:rPr>
              <w:t>Начальные классы</w:t>
            </w:r>
          </w:p>
        </w:tc>
        <w:tc>
          <w:tcPr>
            <w:tcW w:w="3969" w:type="dxa"/>
          </w:tcPr>
          <w:p w:rsidR="008006C8" w:rsidRPr="007863FB" w:rsidRDefault="008006C8" w:rsidP="00172F5F">
            <w:pPr>
              <w:spacing w:after="0"/>
              <w:rPr>
                <w:rFonts w:ascii="Times New Roman" w:hAnsi="Times New Roman" w:cs="Times New Roman"/>
              </w:rPr>
            </w:pPr>
            <w:r w:rsidRPr="007863FB">
              <w:rPr>
                <w:rFonts w:ascii="Times New Roman" w:hAnsi="Times New Roman" w:cs="Times New Roman"/>
              </w:rPr>
              <w:t>Стол учителя – 1 шт.</w:t>
            </w:r>
          </w:p>
          <w:p w:rsidR="008006C8" w:rsidRPr="007863FB" w:rsidRDefault="008006C8" w:rsidP="00172F5F">
            <w:pPr>
              <w:spacing w:after="0"/>
              <w:rPr>
                <w:rFonts w:ascii="Times New Roman" w:hAnsi="Times New Roman" w:cs="Times New Roman"/>
              </w:rPr>
            </w:pPr>
            <w:r w:rsidRPr="007863FB">
              <w:rPr>
                <w:rFonts w:ascii="Times New Roman" w:hAnsi="Times New Roman" w:cs="Times New Roman"/>
              </w:rPr>
              <w:t>Стул учителя п/мягк. –  1 шт.                             Стол ученический  –  15 шт</w:t>
            </w:r>
          </w:p>
          <w:p w:rsidR="008006C8" w:rsidRPr="007863FB" w:rsidRDefault="008006C8" w:rsidP="00172F5F">
            <w:pPr>
              <w:tabs>
                <w:tab w:val="left" w:pos="3420"/>
              </w:tabs>
              <w:spacing w:after="0"/>
              <w:rPr>
                <w:rFonts w:ascii="Times New Roman" w:hAnsi="Times New Roman" w:cs="Times New Roman"/>
              </w:rPr>
            </w:pPr>
            <w:r w:rsidRPr="007863FB">
              <w:rPr>
                <w:rFonts w:ascii="Times New Roman" w:hAnsi="Times New Roman" w:cs="Times New Roman"/>
              </w:rPr>
              <w:t>Стул ученический –30шт</w:t>
            </w:r>
          </w:p>
          <w:p w:rsidR="008006C8" w:rsidRPr="007863FB" w:rsidRDefault="008006C8" w:rsidP="00172F5F">
            <w:pPr>
              <w:spacing w:after="0"/>
              <w:rPr>
                <w:rFonts w:ascii="Times New Roman" w:hAnsi="Times New Roman" w:cs="Times New Roman"/>
              </w:rPr>
            </w:pPr>
            <w:r w:rsidRPr="007863FB">
              <w:rPr>
                <w:rFonts w:ascii="Times New Roman" w:hAnsi="Times New Roman" w:cs="Times New Roman"/>
              </w:rPr>
              <w:t>Шкаф для наглядных пособий –   4шт.</w:t>
            </w:r>
          </w:p>
          <w:p w:rsidR="008006C8" w:rsidRPr="007863FB" w:rsidRDefault="008006C8" w:rsidP="00172F5F">
            <w:pPr>
              <w:tabs>
                <w:tab w:val="left" w:pos="1110"/>
              </w:tabs>
              <w:spacing w:after="0"/>
              <w:rPr>
                <w:rFonts w:ascii="Times New Roman" w:hAnsi="Times New Roman" w:cs="Times New Roman"/>
              </w:rPr>
            </w:pPr>
            <w:r w:rsidRPr="007863FB">
              <w:rPr>
                <w:rFonts w:ascii="Times New Roman" w:hAnsi="Times New Roman" w:cs="Times New Roman"/>
              </w:rPr>
              <w:t>Школьная доска-  1 шт.</w:t>
            </w:r>
          </w:p>
          <w:p w:rsidR="008006C8" w:rsidRPr="007863FB" w:rsidRDefault="008006C8" w:rsidP="00172F5F">
            <w:pPr>
              <w:tabs>
                <w:tab w:val="left" w:pos="3480"/>
              </w:tabs>
              <w:spacing w:after="0"/>
              <w:rPr>
                <w:rFonts w:ascii="Times New Roman" w:hAnsi="Times New Roman" w:cs="Times New Roman"/>
              </w:rPr>
            </w:pPr>
            <w:r w:rsidRPr="007863FB">
              <w:rPr>
                <w:rFonts w:ascii="Times New Roman" w:hAnsi="Times New Roman" w:cs="Times New Roman"/>
              </w:rPr>
              <w:t>Шторы 3 шт</w:t>
            </w:r>
          </w:p>
          <w:p w:rsidR="008006C8" w:rsidRPr="007863FB" w:rsidRDefault="008006C8" w:rsidP="00172F5F">
            <w:pPr>
              <w:spacing w:after="0"/>
              <w:rPr>
                <w:rFonts w:ascii="Times New Roman" w:hAnsi="Times New Roman" w:cs="Times New Roman"/>
              </w:rPr>
            </w:pPr>
            <w:r w:rsidRPr="007863FB">
              <w:rPr>
                <w:rFonts w:ascii="Times New Roman" w:hAnsi="Times New Roman" w:cs="Times New Roman"/>
              </w:rPr>
              <w:t>Тумба-    шт.</w:t>
            </w:r>
          </w:p>
          <w:p w:rsidR="008006C8" w:rsidRPr="007863FB" w:rsidRDefault="008006C8" w:rsidP="00172F5F">
            <w:pPr>
              <w:spacing w:after="0"/>
              <w:rPr>
                <w:rFonts w:ascii="Times New Roman" w:hAnsi="Times New Roman" w:cs="Times New Roman"/>
              </w:rPr>
            </w:pPr>
          </w:p>
          <w:p w:rsidR="008006C8" w:rsidRPr="007863FB" w:rsidRDefault="008006C8" w:rsidP="00172F5F">
            <w:pPr>
              <w:spacing w:after="0"/>
              <w:rPr>
                <w:rFonts w:ascii="Times New Roman" w:hAnsi="Times New Roman" w:cs="Times New Roman"/>
              </w:rPr>
            </w:pPr>
          </w:p>
          <w:p w:rsidR="008006C8" w:rsidRPr="007863FB" w:rsidRDefault="008006C8" w:rsidP="00172F5F">
            <w:pPr>
              <w:spacing w:after="0"/>
              <w:rPr>
                <w:rFonts w:ascii="Times New Roman" w:hAnsi="Times New Roman" w:cs="Times New Roman"/>
              </w:rPr>
            </w:pPr>
          </w:p>
        </w:tc>
      </w:tr>
      <w:tr w:rsidR="008006C8" w:rsidRPr="007863FB" w:rsidTr="00172F5F">
        <w:tc>
          <w:tcPr>
            <w:tcW w:w="3085" w:type="dxa"/>
            <w:vMerge w:val="restart"/>
          </w:tcPr>
          <w:p w:rsidR="008006C8" w:rsidRPr="007863FB" w:rsidRDefault="008006C8" w:rsidP="00172F5F">
            <w:pPr>
              <w:spacing w:after="0"/>
              <w:jc w:val="center"/>
              <w:rPr>
                <w:rFonts w:ascii="Times New Roman" w:hAnsi="Times New Roman" w:cs="Times New Roman"/>
              </w:rPr>
            </w:pPr>
          </w:p>
        </w:tc>
        <w:tc>
          <w:tcPr>
            <w:tcW w:w="1276" w:type="dxa"/>
          </w:tcPr>
          <w:p w:rsidR="008006C8" w:rsidRPr="007863FB" w:rsidRDefault="008006C8" w:rsidP="00172F5F">
            <w:pPr>
              <w:spacing w:after="0"/>
              <w:jc w:val="center"/>
              <w:rPr>
                <w:rFonts w:ascii="Times New Roman" w:hAnsi="Times New Roman" w:cs="Times New Roman"/>
              </w:rPr>
            </w:pPr>
            <w:r w:rsidRPr="007863FB">
              <w:rPr>
                <w:rFonts w:ascii="Times New Roman" w:hAnsi="Times New Roman" w:cs="Times New Roman"/>
              </w:rPr>
              <w:t>28</w:t>
            </w:r>
          </w:p>
        </w:tc>
        <w:tc>
          <w:tcPr>
            <w:tcW w:w="1417" w:type="dxa"/>
          </w:tcPr>
          <w:p w:rsidR="008006C8" w:rsidRPr="007863FB" w:rsidRDefault="008006C8" w:rsidP="00172F5F">
            <w:pPr>
              <w:spacing w:after="0"/>
              <w:jc w:val="center"/>
              <w:rPr>
                <w:rFonts w:ascii="Times New Roman" w:hAnsi="Times New Roman" w:cs="Times New Roman"/>
              </w:rPr>
            </w:pPr>
            <w:r w:rsidRPr="007863FB">
              <w:rPr>
                <w:rFonts w:ascii="Times New Roman" w:hAnsi="Times New Roman" w:cs="Times New Roman"/>
              </w:rPr>
              <w:t>Начальные классы</w:t>
            </w:r>
          </w:p>
        </w:tc>
        <w:tc>
          <w:tcPr>
            <w:tcW w:w="3969" w:type="dxa"/>
          </w:tcPr>
          <w:p w:rsidR="008006C8" w:rsidRPr="007863FB" w:rsidRDefault="008006C8" w:rsidP="00172F5F">
            <w:pPr>
              <w:spacing w:after="0"/>
              <w:rPr>
                <w:rFonts w:ascii="Times New Roman" w:hAnsi="Times New Roman" w:cs="Times New Roman"/>
              </w:rPr>
            </w:pPr>
            <w:r w:rsidRPr="007863FB">
              <w:rPr>
                <w:rFonts w:ascii="Times New Roman" w:hAnsi="Times New Roman" w:cs="Times New Roman"/>
              </w:rPr>
              <w:t>Стол учителя – 1 шт.</w:t>
            </w:r>
          </w:p>
          <w:p w:rsidR="008006C8" w:rsidRPr="007863FB" w:rsidRDefault="008006C8" w:rsidP="00172F5F">
            <w:pPr>
              <w:spacing w:after="0"/>
              <w:rPr>
                <w:rFonts w:ascii="Times New Roman" w:hAnsi="Times New Roman" w:cs="Times New Roman"/>
              </w:rPr>
            </w:pPr>
            <w:r w:rsidRPr="007863FB">
              <w:rPr>
                <w:rFonts w:ascii="Times New Roman" w:hAnsi="Times New Roman" w:cs="Times New Roman"/>
              </w:rPr>
              <w:t>Стул учителя п/мягк. –  1 шт.                             Стол ученический  –  15 шт</w:t>
            </w:r>
          </w:p>
          <w:p w:rsidR="008006C8" w:rsidRPr="007863FB" w:rsidRDefault="008006C8" w:rsidP="00172F5F">
            <w:pPr>
              <w:tabs>
                <w:tab w:val="left" w:pos="3420"/>
              </w:tabs>
              <w:spacing w:after="0"/>
              <w:rPr>
                <w:rFonts w:ascii="Times New Roman" w:hAnsi="Times New Roman" w:cs="Times New Roman"/>
              </w:rPr>
            </w:pPr>
            <w:r w:rsidRPr="007863FB">
              <w:rPr>
                <w:rFonts w:ascii="Times New Roman" w:hAnsi="Times New Roman" w:cs="Times New Roman"/>
              </w:rPr>
              <w:t>Стул ученический –30шт</w:t>
            </w:r>
          </w:p>
          <w:p w:rsidR="008006C8" w:rsidRPr="007863FB" w:rsidRDefault="008006C8" w:rsidP="00172F5F">
            <w:pPr>
              <w:spacing w:after="0"/>
              <w:rPr>
                <w:rFonts w:ascii="Times New Roman" w:hAnsi="Times New Roman" w:cs="Times New Roman"/>
              </w:rPr>
            </w:pPr>
            <w:r w:rsidRPr="007863FB">
              <w:rPr>
                <w:rFonts w:ascii="Times New Roman" w:hAnsi="Times New Roman" w:cs="Times New Roman"/>
              </w:rPr>
              <w:t>Шкаф для наглядных пособий –   4шт.</w:t>
            </w:r>
          </w:p>
          <w:p w:rsidR="008006C8" w:rsidRPr="007863FB" w:rsidRDefault="008006C8" w:rsidP="00172F5F">
            <w:pPr>
              <w:tabs>
                <w:tab w:val="left" w:pos="1110"/>
              </w:tabs>
              <w:spacing w:after="0"/>
              <w:rPr>
                <w:rFonts w:ascii="Times New Roman" w:hAnsi="Times New Roman" w:cs="Times New Roman"/>
              </w:rPr>
            </w:pPr>
            <w:r w:rsidRPr="007863FB">
              <w:rPr>
                <w:rFonts w:ascii="Times New Roman" w:hAnsi="Times New Roman" w:cs="Times New Roman"/>
              </w:rPr>
              <w:t>Школьная доска-  1 шт.</w:t>
            </w:r>
          </w:p>
          <w:p w:rsidR="008006C8" w:rsidRPr="007863FB" w:rsidRDefault="008006C8" w:rsidP="00172F5F">
            <w:pPr>
              <w:tabs>
                <w:tab w:val="left" w:pos="3480"/>
              </w:tabs>
              <w:spacing w:after="0"/>
              <w:rPr>
                <w:rFonts w:ascii="Times New Roman" w:hAnsi="Times New Roman" w:cs="Times New Roman"/>
              </w:rPr>
            </w:pPr>
            <w:r w:rsidRPr="007863FB">
              <w:rPr>
                <w:rFonts w:ascii="Times New Roman" w:hAnsi="Times New Roman" w:cs="Times New Roman"/>
              </w:rPr>
              <w:t>Шторы 3 шт</w:t>
            </w:r>
          </w:p>
          <w:p w:rsidR="008006C8" w:rsidRPr="007863FB" w:rsidRDefault="008006C8" w:rsidP="00172F5F">
            <w:pPr>
              <w:spacing w:after="0"/>
              <w:rPr>
                <w:rFonts w:ascii="Times New Roman" w:hAnsi="Times New Roman" w:cs="Times New Roman"/>
              </w:rPr>
            </w:pPr>
            <w:r w:rsidRPr="007863FB">
              <w:rPr>
                <w:rFonts w:ascii="Times New Roman" w:hAnsi="Times New Roman" w:cs="Times New Roman"/>
              </w:rPr>
              <w:lastRenderedPageBreak/>
              <w:t>Тумба-    шт.</w:t>
            </w:r>
          </w:p>
          <w:p w:rsidR="008006C8" w:rsidRPr="007863FB" w:rsidRDefault="008006C8" w:rsidP="00172F5F">
            <w:pPr>
              <w:spacing w:after="0"/>
              <w:rPr>
                <w:rFonts w:ascii="Times New Roman" w:hAnsi="Times New Roman" w:cs="Times New Roman"/>
              </w:rPr>
            </w:pPr>
          </w:p>
        </w:tc>
      </w:tr>
      <w:tr w:rsidR="008006C8" w:rsidRPr="007863FB" w:rsidTr="00172F5F">
        <w:tc>
          <w:tcPr>
            <w:tcW w:w="3085" w:type="dxa"/>
            <w:vMerge/>
          </w:tcPr>
          <w:p w:rsidR="008006C8" w:rsidRPr="007863FB" w:rsidRDefault="008006C8" w:rsidP="00172F5F">
            <w:pPr>
              <w:spacing w:after="0"/>
              <w:jc w:val="center"/>
              <w:rPr>
                <w:rFonts w:ascii="Times New Roman" w:hAnsi="Times New Roman" w:cs="Times New Roman"/>
              </w:rPr>
            </w:pPr>
          </w:p>
        </w:tc>
        <w:tc>
          <w:tcPr>
            <w:tcW w:w="1276" w:type="dxa"/>
          </w:tcPr>
          <w:p w:rsidR="008006C8" w:rsidRPr="007863FB" w:rsidRDefault="008006C8" w:rsidP="00172F5F">
            <w:pPr>
              <w:spacing w:after="0"/>
              <w:jc w:val="center"/>
              <w:rPr>
                <w:rFonts w:ascii="Times New Roman" w:hAnsi="Times New Roman" w:cs="Times New Roman"/>
              </w:rPr>
            </w:pPr>
            <w:r w:rsidRPr="007863FB">
              <w:rPr>
                <w:rFonts w:ascii="Times New Roman" w:hAnsi="Times New Roman" w:cs="Times New Roman"/>
              </w:rPr>
              <w:t>29</w:t>
            </w:r>
          </w:p>
        </w:tc>
        <w:tc>
          <w:tcPr>
            <w:tcW w:w="1417" w:type="dxa"/>
          </w:tcPr>
          <w:p w:rsidR="008006C8" w:rsidRPr="007863FB" w:rsidRDefault="008006C8" w:rsidP="00172F5F">
            <w:pPr>
              <w:spacing w:after="0"/>
              <w:jc w:val="center"/>
              <w:rPr>
                <w:rFonts w:ascii="Times New Roman" w:hAnsi="Times New Roman" w:cs="Times New Roman"/>
              </w:rPr>
            </w:pPr>
            <w:r w:rsidRPr="007863FB">
              <w:rPr>
                <w:rFonts w:ascii="Times New Roman" w:hAnsi="Times New Roman" w:cs="Times New Roman"/>
              </w:rPr>
              <w:t>Начальные классы</w:t>
            </w:r>
          </w:p>
        </w:tc>
        <w:tc>
          <w:tcPr>
            <w:tcW w:w="3969" w:type="dxa"/>
          </w:tcPr>
          <w:p w:rsidR="008006C8" w:rsidRPr="007863FB" w:rsidRDefault="008006C8" w:rsidP="00172F5F">
            <w:pPr>
              <w:spacing w:after="0"/>
              <w:rPr>
                <w:rFonts w:ascii="Times New Roman" w:hAnsi="Times New Roman" w:cs="Times New Roman"/>
              </w:rPr>
            </w:pPr>
            <w:r w:rsidRPr="007863FB">
              <w:rPr>
                <w:rFonts w:ascii="Times New Roman" w:hAnsi="Times New Roman" w:cs="Times New Roman"/>
              </w:rPr>
              <w:t>Стол учителя – 1 шт.</w:t>
            </w:r>
          </w:p>
          <w:p w:rsidR="008006C8" w:rsidRPr="007863FB" w:rsidRDefault="008006C8" w:rsidP="00172F5F">
            <w:pPr>
              <w:spacing w:after="0"/>
              <w:rPr>
                <w:rFonts w:ascii="Times New Roman" w:hAnsi="Times New Roman" w:cs="Times New Roman"/>
              </w:rPr>
            </w:pPr>
            <w:r w:rsidRPr="007863FB">
              <w:rPr>
                <w:rFonts w:ascii="Times New Roman" w:hAnsi="Times New Roman" w:cs="Times New Roman"/>
              </w:rPr>
              <w:t>Стул учителя п/мягк. –  1 шт.                             Стол ученический  –  15 шт</w:t>
            </w:r>
          </w:p>
          <w:p w:rsidR="008006C8" w:rsidRPr="007863FB" w:rsidRDefault="008006C8" w:rsidP="00172F5F">
            <w:pPr>
              <w:tabs>
                <w:tab w:val="left" w:pos="3420"/>
              </w:tabs>
              <w:spacing w:after="0"/>
              <w:rPr>
                <w:rFonts w:ascii="Times New Roman" w:hAnsi="Times New Roman" w:cs="Times New Roman"/>
              </w:rPr>
            </w:pPr>
            <w:r w:rsidRPr="007863FB">
              <w:rPr>
                <w:rFonts w:ascii="Times New Roman" w:hAnsi="Times New Roman" w:cs="Times New Roman"/>
              </w:rPr>
              <w:t>Стул ученический –30шт</w:t>
            </w:r>
          </w:p>
          <w:p w:rsidR="008006C8" w:rsidRPr="007863FB" w:rsidRDefault="008006C8" w:rsidP="00172F5F">
            <w:pPr>
              <w:spacing w:after="0"/>
              <w:rPr>
                <w:rFonts w:ascii="Times New Roman" w:hAnsi="Times New Roman" w:cs="Times New Roman"/>
              </w:rPr>
            </w:pPr>
            <w:r w:rsidRPr="007863FB">
              <w:rPr>
                <w:rFonts w:ascii="Times New Roman" w:hAnsi="Times New Roman" w:cs="Times New Roman"/>
              </w:rPr>
              <w:t>Шкаф для наглядных пособий –   4шт.</w:t>
            </w:r>
          </w:p>
          <w:p w:rsidR="008006C8" w:rsidRPr="007863FB" w:rsidRDefault="008006C8" w:rsidP="00172F5F">
            <w:pPr>
              <w:tabs>
                <w:tab w:val="left" w:pos="1110"/>
              </w:tabs>
              <w:spacing w:after="0"/>
              <w:rPr>
                <w:rFonts w:ascii="Times New Roman" w:hAnsi="Times New Roman" w:cs="Times New Roman"/>
              </w:rPr>
            </w:pPr>
            <w:r w:rsidRPr="007863FB">
              <w:rPr>
                <w:rFonts w:ascii="Times New Roman" w:hAnsi="Times New Roman" w:cs="Times New Roman"/>
              </w:rPr>
              <w:t>Школьная доска-  1 шт.</w:t>
            </w:r>
          </w:p>
          <w:p w:rsidR="008006C8" w:rsidRPr="007863FB" w:rsidRDefault="008006C8" w:rsidP="00172F5F">
            <w:pPr>
              <w:tabs>
                <w:tab w:val="left" w:pos="3480"/>
              </w:tabs>
              <w:spacing w:after="0"/>
              <w:rPr>
                <w:rFonts w:ascii="Times New Roman" w:hAnsi="Times New Roman" w:cs="Times New Roman"/>
              </w:rPr>
            </w:pPr>
            <w:r w:rsidRPr="007863FB">
              <w:rPr>
                <w:rFonts w:ascii="Times New Roman" w:hAnsi="Times New Roman" w:cs="Times New Roman"/>
              </w:rPr>
              <w:t>Шторы 3 шт</w:t>
            </w:r>
          </w:p>
          <w:p w:rsidR="008006C8" w:rsidRPr="007863FB" w:rsidRDefault="008006C8" w:rsidP="00172F5F">
            <w:pPr>
              <w:spacing w:after="0"/>
              <w:rPr>
                <w:rFonts w:ascii="Times New Roman" w:hAnsi="Times New Roman" w:cs="Times New Roman"/>
              </w:rPr>
            </w:pPr>
            <w:r w:rsidRPr="007863FB">
              <w:rPr>
                <w:rFonts w:ascii="Times New Roman" w:hAnsi="Times New Roman" w:cs="Times New Roman"/>
              </w:rPr>
              <w:t>Тумба-    шт.</w:t>
            </w:r>
          </w:p>
          <w:p w:rsidR="008006C8" w:rsidRPr="007863FB" w:rsidRDefault="008006C8" w:rsidP="00172F5F">
            <w:pPr>
              <w:spacing w:after="0"/>
              <w:rPr>
                <w:rFonts w:ascii="Times New Roman" w:hAnsi="Times New Roman" w:cs="Times New Roman"/>
              </w:rPr>
            </w:pPr>
          </w:p>
        </w:tc>
      </w:tr>
      <w:tr w:rsidR="008006C8" w:rsidRPr="007863FB" w:rsidTr="00172F5F">
        <w:tc>
          <w:tcPr>
            <w:tcW w:w="3085" w:type="dxa"/>
            <w:vMerge/>
          </w:tcPr>
          <w:p w:rsidR="008006C8" w:rsidRPr="007863FB" w:rsidRDefault="008006C8" w:rsidP="00172F5F">
            <w:pPr>
              <w:spacing w:after="0"/>
              <w:jc w:val="center"/>
              <w:rPr>
                <w:rFonts w:ascii="Times New Roman" w:hAnsi="Times New Roman" w:cs="Times New Roman"/>
              </w:rPr>
            </w:pPr>
          </w:p>
        </w:tc>
        <w:tc>
          <w:tcPr>
            <w:tcW w:w="1276" w:type="dxa"/>
          </w:tcPr>
          <w:p w:rsidR="008006C8" w:rsidRPr="007863FB" w:rsidRDefault="008006C8" w:rsidP="00172F5F">
            <w:pPr>
              <w:spacing w:after="0"/>
              <w:jc w:val="center"/>
              <w:rPr>
                <w:rFonts w:ascii="Times New Roman" w:hAnsi="Times New Roman" w:cs="Times New Roman"/>
              </w:rPr>
            </w:pPr>
            <w:r w:rsidRPr="007863FB">
              <w:rPr>
                <w:rFonts w:ascii="Times New Roman" w:hAnsi="Times New Roman" w:cs="Times New Roman"/>
              </w:rPr>
              <w:t>30</w:t>
            </w:r>
          </w:p>
        </w:tc>
        <w:tc>
          <w:tcPr>
            <w:tcW w:w="1417" w:type="dxa"/>
          </w:tcPr>
          <w:p w:rsidR="008006C8" w:rsidRPr="007863FB" w:rsidRDefault="008006C8" w:rsidP="00172F5F">
            <w:pPr>
              <w:spacing w:after="0"/>
              <w:jc w:val="center"/>
              <w:rPr>
                <w:rFonts w:ascii="Times New Roman" w:hAnsi="Times New Roman" w:cs="Times New Roman"/>
              </w:rPr>
            </w:pPr>
            <w:r w:rsidRPr="007863FB">
              <w:rPr>
                <w:rFonts w:ascii="Times New Roman" w:hAnsi="Times New Roman" w:cs="Times New Roman"/>
              </w:rPr>
              <w:t>Начальные классы</w:t>
            </w:r>
          </w:p>
        </w:tc>
        <w:tc>
          <w:tcPr>
            <w:tcW w:w="3969" w:type="dxa"/>
          </w:tcPr>
          <w:p w:rsidR="008006C8" w:rsidRPr="007863FB" w:rsidRDefault="008006C8" w:rsidP="00172F5F">
            <w:pPr>
              <w:spacing w:after="0"/>
              <w:rPr>
                <w:rFonts w:ascii="Times New Roman" w:hAnsi="Times New Roman" w:cs="Times New Roman"/>
              </w:rPr>
            </w:pPr>
            <w:r w:rsidRPr="007863FB">
              <w:rPr>
                <w:rFonts w:ascii="Times New Roman" w:hAnsi="Times New Roman" w:cs="Times New Roman"/>
              </w:rPr>
              <w:t>Стол учителя – 1 шт.</w:t>
            </w:r>
          </w:p>
          <w:p w:rsidR="008006C8" w:rsidRPr="007863FB" w:rsidRDefault="008006C8" w:rsidP="00172F5F">
            <w:pPr>
              <w:spacing w:after="0"/>
              <w:rPr>
                <w:rFonts w:ascii="Times New Roman" w:hAnsi="Times New Roman" w:cs="Times New Roman"/>
              </w:rPr>
            </w:pPr>
            <w:r w:rsidRPr="007863FB">
              <w:rPr>
                <w:rFonts w:ascii="Times New Roman" w:hAnsi="Times New Roman" w:cs="Times New Roman"/>
              </w:rPr>
              <w:t>Стул учителя п/мягк. –  1 шт.                             Стол ученический  –  15 шт</w:t>
            </w:r>
          </w:p>
          <w:p w:rsidR="008006C8" w:rsidRPr="007863FB" w:rsidRDefault="008006C8" w:rsidP="00172F5F">
            <w:pPr>
              <w:tabs>
                <w:tab w:val="left" w:pos="3420"/>
              </w:tabs>
              <w:spacing w:after="0"/>
              <w:rPr>
                <w:rFonts w:ascii="Times New Roman" w:hAnsi="Times New Roman" w:cs="Times New Roman"/>
              </w:rPr>
            </w:pPr>
            <w:r w:rsidRPr="007863FB">
              <w:rPr>
                <w:rFonts w:ascii="Times New Roman" w:hAnsi="Times New Roman" w:cs="Times New Roman"/>
              </w:rPr>
              <w:t>Стул ученический –30шт</w:t>
            </w:r>
          </w:p>
          <w:p w:rsidR="008006C8" w:rsidRPr="007863FB" w:rsidRDefault="008006C8" w:rsidP="00172F5F">
            <w:pPr>
              <w:spacing w:after="0"/>
              <w:rPr>
                <w:rFonts w:ascii="Times New Roman" w:hAnsi="Times New Roman" w:cs="Times New Roman"/>
              </w:rPr>
            </w:pPr>
            <w:r w:rsidRPr="007863FB">
              <w:rPr>
                <w:rFonts w:ascii="Times New Roman" w:hAnsi="Times New Roman" w:cs="Times New Roman"/>
              </w:rPr>
              <w:t>Шкаф для наглядных пособий –   4шт.</w:t>
            </w:r>
          </w:p>
          <w:p w:rsidR="008006C8" w:rsidRPr="007863FB" w:rsidRDefault="008006C8" w:rsidP="00172F5F">
            <w:pPr>
              <w:tabs>
                <w:tab w:val="left" w:pos="1110"/>
              </w:tabs>
              <w:spacing w:after="0"/>
              <w:rPr>
                <w:rFonts w:ascii="Times New Roman" w:hAnsi="Times New Roman" w:cs="Times New Roman"/>
              </w:rPr>
            </w:pPr>
            <w:r w:rsidRPr="007863FB">
              <w:rPr>
                <w:rFonts w:ascii="Times New Roman" w:hAnsi="Times New Roman" w:cs="Times New Roman"/>
              </w:rPr>
              <w:t>Школьная доска-  1 шт.</w:t>
            </w:r>
          </w:p>
          <w:p w:rsidR="008006C8" w:rsidRPr="007863FB" w:rsidRDefault="008006C8" w:rsidP="00172F5F">
            <w:pPr>
              <w:tabs>
                <w:tab w:val="left" w:pos="3480"/>
              </w:tabs>
              <w:spacing w:after="0"/>
              <w:rPr>
                <w:rFonts w:ascii="Times New Roman" w:hAnsi="Times New Roman" w:cs="Times New Roman"/>
              </w:rPr>
            </w:pPr>
            <w:r w:rsidRPr="007863FB">
              <w:rPr>
                <w:rFonts w:ascii="Times New Roman" w:hAnsi="Times New Roman" w:cs="Times New Roman"/>
              </w:rPr>
              <w:t>Шторы 3 шт</w:t>
            </w:r>
          </w:p>
          <w:p w:rsidR="008006C8" w:rsidRPr="007863FB" w:rsidRDefault="008006C8" w:rsidP="00172F5F">
            <w:pPr>
              <w:spacing w:after="0"/>
              <w:rPr>
                <w:rFonts w:ascii="Times New Roman" w:hAnsi="Times New Roman" w:cs="Times New Roman"/>
              </w:rPr>
            </w:pPr>
            <w:r w:rsidRPr="007863FB">
              <w:rPr>
                <w:rFonts w:ascii="Times New Roman" w:hAnsi="Times New Roman" w:cs="Times New Roman"/>
              </w:rPr>
              <w:t>Тумба-    шт.</w:t>
            </w:r>
          </w:p>
          <w:p w:rsidR="008006C8" w:rsidRPr="007863FB" w:rsidRDefault="008006C8" w:rsidP="00172F5F">
            <w:pPr>
              <w:spacing w:after="0"/>
              <w:rPr>
                <w:rFonts w:ascii="Times New Roman" w:hAnsi="Times New Roman" w:cs="Times New Roman"/>
              </w:rPr>
            </w:pPr>
          </w:p>
        </w:tc>
      </w:tr>
      <w:tr w:rsidR="008006C8" w:rsidRPr="007863FB" w:rsidTr="00172F5F">
        <w:tc>
          <w:tcPr>
            <w:tcW w:w="3085" w:type="dxa"/>
            <w:vMerge/>
          </w:tcPr>
          <w:p w:rsidR="008006C8" w:rsidRPr="007863FB" w:rsidRDefault="008006C8" w:rsidP="00172F5F">
            <w:pPr>
              <w:spacing w:after="0"/>
              <w:jc w:val="center"/>
              <w:rPr>
                <w:rFonts w:ascii="Times New Roman" w:hAnsi="Times New Roman" w:cs="Times New Roman"/>
              </w:rPr>
            </w:pPr>
          </w:p>
        </w:tc>
        <w:tc>
          <w:tcPr>
            <w:tcW w:w="1276" w:type="dxa"/>
          </w:tcPr>
          <w:p w:rsidR="008006C8" w:rsidRPr="007863FB" w:rsidRDefault="008006C8" w:rsidP="00172F5F">
            <w:pPr>
              <w:spacing w:after="0"/>
              <w:jc w:val="center"/>
              <w:rPr>
                <w:rFonts w:ascii="Times New Roman" w:hAnsi="Times New Roman" w:cs="Times New Roman"/>
              </w:rPr>
            </w:pPr>
            <w:r w:rsidRPr="007863FB">
              <w:rPr>
                <w:rFonts w:ascii="Times New Roman" w:hAnsi="Times New Roman" w:cs="Times New Roman"/>
              </w:rPr>
              <w:t>31</w:t>
            </w:r>
          </w:p>
        </w:tc>
        <w:tc>
          <w:tcPr>
            <w:tcW w:w="1417" w:type="dxa"/>
          </w:tcPr>
          <w:p w:rsidR="008006C8" w:rsidRPr="007863FB" w:rsidRDefault="008006C8" w:rsidP="00172F5F">
            <w:pPr>
              <w:spacing w:after="0"/>
              <w:jc w:val="center"/>
              <w:rPr>
                <w:rFonts w:ascii="Times New Roman" w:hAnsi="Times New Roman" w:cs="Times New Roman"/>
              </w:rPr>
            </w:pPr>
            <w:r w:rsidRPr="007863FB">
              <w:rPr>
                <w:rFonts w:ascii="Times New Roman" w:hAnsi="Times New Roman" w:cs="Times New Roman"/>
              </w:rPr>
              <w:t>Начальные классы</w:t>
            </w:r>
          </w:p>
        </w:tc>
        <w:tc>
          <w:tcPr>
            <w:tcW w:w="3969" w:type="dxa"/>
          </w:tcPr>
          <w:p w:rsidR="008006C8" w:rsidRPr="007863FB" w:rsidRDefault="008006C8" w:rsidP="00172F5F">
            <w:pPr>
              <w:spacing w:after="0"/>
              <w:rPr>
                <w:rFonts w:ascii="Times New Roman" w:hAnsi="Times New Roman" w:cs="Times New Roman"/>
              </w:rPr>
            </w:pPr>
            <w:r w:rsidRPr="007863FB">
              <w:rPr>
                <w:rFonts w:ascii="Times New Roman" w:hAnsi="Times New Roman" w:cs="Times New Roman"/>
              </w:rPr>
              <w:t>Стол учителя – 1 шт.</w:t>
            </w:r>
          </w:p>
          <w:p w:rsidR="008006C8" w:rsidRPr="007863FB" w:rsidRDefault="008006C8" w:rsidP="00172F5F">
            <w:pPr>
              <w:spacing w:after="0"/>
              <w:rPr>
                <w:rFonts w:ascii="Times New Roman" w:hAnsi="Times New Roman" w:cs="Times New Roman"/>
              </w:rPr>
            </w:pPr>
            <w:r w:rsidRPr="007863FB">
              <w:rPr>
                <w:rFonts w:ascii="Times New Roman" w:hAnsi="Times New Roman" w:cs="Times New Roman"/>
              </w:rPr>
              <w:t>Стул учителя п/мягк. –  1 шт.                             Стол ученический  –  15 шт</w:t>
            </w:r>
          </w:p>
          <w:p w:rsidR="008006C8" w:rsidRPr="007863FB" w:rsidRDefault="008006C8" w:rsidP="00172F5F">
            <w:pPr>
              <w:tabs>
                <w:tab w:val="left" w:pos="3420"/>
              </w:tabs>
              <w:spacing w:after="0"/>
              <w:rPr>
                <w:rFonts w:ascii="Times New Roman" w:hAnsi="Times New Roman" w:cs="Times New Roman"/>
              </w:rPr>
            </w:pPr>
            <w:r w:rsidRPr="007863FB">
              <w:rPr>
                <w:rFonts w:ascii="Times New Roman" w:hAnsi="Times New Roman" w:cs="Times New Roman"/>
              </w:rPr>
              <w:t>Стул ученический –30шт</w:t>
            </w:r>
          </w:p>
          <w:p w:rsidR="008006C8" w:rsidRPr="007863FB" w:rsidRDefault="008006C8" w:rsidP="00172F5F">
            <w:pPr>
              <w:spacing w:after="0"/>
              <w:rPr>
                <w:rFonts w:ascii="Times New Roman" w:hAnsi="Times New Roman" w:cs="Times New Roman"/>
              </w:rPr>
            </w:pPr>
            <w:r w:rsidRPr="007863FB">
              <w:rPr>
                <w:rFonts w:ascii="Times New Roman" w:hAnsi="Times New Roman" w:cs="Times New Roman"/>
              </w:rPr>
              <w:t>Шкаф для наглядных пособий –   4шт.</w:t>
            </w:r>
          </w:p>
          <w:p w:rsidR="008006C8" w:rsidRPr="007863FB" w:rsidRDefault="008006C8" w:rsidP="00172F5F">
            <w:pPr>
              <w:tabs>
                <w:tab w:val="left" w:pos="1110"/>
              </w:tabs>
              <w:spacing w:after="0"/>
              <w:rPr>
                <w:rFonts w:ascii="Times New Roman" w:hAnsi="Times New Roman" w:cs="Times New Roman"/>
              </w:rPr>
            </w:pPr>
            <w:r w:rsidRPr="007863FB">
              <w:rPr>
                <w:rFonts w:ascii="Times New Roman" w:hAnsi="Times New Roman" w:cs="Times New Roman"/>
              </w:rPr>
              <w:t>Школьная доска-  1 шт.</w:t>
            </w:r>
          </w:p>
          <w:p w:rsidR="008006C8" w:rsidRPr="007863FB" w:rsidRDefault="008006C8" w:rsidP="00172F5F">
            <w:pPr>
              <w:tabs>
                <w:tab w:val="left" w:pos="3480"/>
              </w:tabs>
              <w:spacing w:after="0"/>
              <w:rPr>
                <w:rFonts w:ascii="Times New Roman" w:hAnsi="Times New Roman" w:cs="Times New Roman"/>
              </w:rPr>
            </w:pPr>
            <w:r w:rsidRPr="007863FB">
              <w:rPr>
                <w:rFonts w:ascii="Times New Roman" w:hAnsi="Times New Roman" w:cs="Times New Roman"/>
              </w:rPr>
              <w:t>Шторы 3 шт</w:t>
            </w:r>
          </w:p>
          <w:p w:rsidR="008006C8" w:rsidRPr="007863FB" w:rsidRDefault="008006C8" w:rsidP="00172F5F">
            <w:pPr>
              <w:spacing w:after="0"/>
              <w:rPr>
                <w:rFonts w:ascii="Times New Roman" w:hAnsi="Times New Roman" w:cs="Times New Roman"/>
              </w:rPr>
            </w:pPr>
            <w:r w:rsidRPr="007863FB">
              <w:rPr>
                <w:rFonts w:ascii="Times New Roman" w:hAnsi="Times New Roman" w:cs="Times New Roman"/>
              </w:rPr>
              <w:t>Тумба-    шт.</w:t>
            </w:r>
          </w:p>
          <w:p w:rsidR="008006C8" w:rsidRPr="007863FB" w:rsidRDefault="008006C8" w:rsidP="00172F5F">
            <w:pPr>
              <w:spacing w:after="0"/>
              <w:rPr>
                <w:rFonts w:ascii="Times New Roman" w:hAnsi="Times New Roman" w:cs="Times New Roman"/>
              </w:rPr>
            </w:pPr>
          </w:p>
        </w:tc>
      </w:tr>
      <w:tr w:rsidR="008006C8" w:rsidRPr="007863FB" w:rsidTr="00172F5F">
        <w:tc>
          <w:tcPr>
            <w:tcW w:w="3085" w:type="dxa"/>
            <w:vMerge/>
          </w:tcPr>
          <w:p w:rsidR="008006C8" w:rsidRPr="007863FB" w:rsidRDefault="008006C8" w:rsidP="00172F5F">
            <w:pPr>
              <w:spacing w:after="0"/>
              <w:jc w:val="center"/>
              <w:rPr>
                <w:rFonts w:ascii="Times New Roman" w:hAnsi="Times New Roman" w:cs="Times New Roman"/>
              </w:rPr>
            </w:pPr>
          </w:p>
        </w:tc>
        <w:tc>
          <w:tcPr>
            <w:tcW w:w="1276" w:type="dxa"/>
          </w:tcPr>
          <w:p w:rsidR="008006C8" w:rsidRPr="007863FB" w:rsidRDefault="008006C8" w:rsidP="00172F5F">
            <w:pPr>
              <w:spacing w:after="0"/>
              <w:jc w:val="center"/>
              <w:rPr>
                <w:rFonts w:ascii="Times New Roman" w:hAnsi="Times New Roman" w:cs="Times New Roman"/>
              </w:rPr>
            </w:pPr>
            <w:r w:rsidRPr="007863FB">
              <w:rPr>
                <w:rFonts w:ascii="Times New Roman" w:hAnsi="Times New Roman" w:cs="Times New Roman"/>
              </w:rPr>
              <w:t>32</w:t>
            </w:r>
          </w:p>
        </w:tc>
        <w:tc>
          <w:tcPr>
            <w:tcW w:w="1417" w:type="dxa"/>
          </w:tcPr>
          <w:p w:rsidR="008006C8" w:rsidRPr="007863FB" w:rsidRDefault="008006C8" w:rsidP="00172F5F">
            <w:pPr>
              <w:spacing w:after="0"/>
              <w:jc w:val="center"/>
              <w:rPr>
                <w:rFonts w:ascii="Times New Roman" w:hAnsi="Times New Roman" w:cs="Times New Roman"/>
              </w:rPr>
            </w:pPr>
            <w:r w:rsidRPr="007863FB">
              <w:rPr>
                <w:rFonts w:ascii="Times New Roman" w:hAnsi="Times New Roman" w:cs="Times New Roman"/>
              </w:rPr>
              <w:t>Начальные классы</w:t>
            </w:r>
          </w:p>
        </w:tc>
        <w:tc>
          <w:tcPr>
            <w:tcW w:w="3969" w:type="dxa"/>
          </w:tcPr>
          <w:p w:rsidR="008006C8" w:rsidRPr="007863FB" w:rsidRDefault="008006C8" w:rsidP="00172F5F">
            <w:pPr>
              <w:spacing w:after="0"/>
              <w:rPr>
                <w:rFonts w:ascii="Times New Roman" w:hAnsi="Times New Roman" w:cs="Times New Roman"/>
              </w:rPr>
            </w:pPr>
            <w:r w:rsidRPr="007863FB">
              <w:rPr>
                <w:rFonts w:ascii="Times New Roman" w:hAnsi="Times New Roman" w:cs="Times New Roman"/>
              </w:rPr>
              <w:t>Стол учителя – 1 шт.</w:t>
            </w:r>
          </w:p>
          <w:p w:rsidR="008006C8" w:rsidRPr="007863FB" w:rsidRDefault="008006C8" w:rsidP="00172F5F">
            <w:pPr>
              <w:spacing w:after="0"/>
              <w:rPr>
                <w:rFonts w:ascii="Times New Roman" w:hAnsi="Times New Roman" w:cs="Times New Roman"/>
              </w:rPr>
            </w:pPr>
            <w:r w:rsidRPr="007863FB">
              <w:rPr>
                <w:rFonts w:ascii="Times New Roman" w:hAnsi="Times New Roman" w:cs="Times New Roman"/>
              </w:rPr>
              <w:t>Стул учителя п/мягк. –  1 шт.                             Стол ученический  –  15 шт</w:t>
            </w:r>
          </w:p>
          <w:p w:rsidR="008006C8" w:rsidRPr="007863FB" w:rsidRDefault="008006C8" w:rsidP="00172F5F">
            <w:pPr>
              <w:tabs>
                <w:tab w:val="left" w:pos="3420"/>
              </w:tabs>
              <w:spacing w:after="0"/>
              <w:rPr>
                <w:rFonts w:ascii="Times New Roman" w:hAnsi="Times New Roman" w:cs="Times New Roman"/>
              </w:rPr>
            </w:pPr>
            <w:r w:rsidRPr="007863FB">
              <w:rPr>
                <w:rFonts w:ascii="Times New Roman" w:hAnsi="Times New Roman" w:cs="Times New Roman"/>
              </w:rPr>
              <w:t>Стул ученический –30шт</w:t>
            </w:r>
          </w:p>
          <w:p w:rsidR="008006C8" w:rsidRPr="007863FB" w:rsidRDefault="008006C8" w:rsidP="00172F5F">
            <w:pPr>
              <w:spacing w:after="0"/>
              <w:rPr>
                <w:rFonts w:ascii="Times New Roman" w:hAnsi="Times New Roman" w:cs="Times New Roman"/>
              </w:rPr>
            </w:pPr>
            <w:r w:rsidRPr="007863FB">
              <w:rPr>
                <w:rFonts w:ascii="Times New Roman" w:hAnsi="Times New Roman" w:cs="Times New Roman"/>
              </w:rPr>
              <w:t>Шкаф для наглядных пособий –   4шт.</w:t>
            </w:r>
          </w:p>
          <w:p w:rsidR="008006C8" w:rsidRPr="007863FB" w:rsidRDefault="008006C8" w:rsidP="00172F5F">
            <w:pPr>
              <w:tabs>
                <w:tab w:val="left" w:pos="1110"/>
              </w:tabs>
              <w:spacing w:after="0"/>
              <w:rPr>
                <w:rFonts w:ascii="Times New Roman" w:hAnsi="Times New Roman" w:cs="Times New Roman"/>
              </w:rPr>
            </w:pPr>
            <w:r w:rsidRPr="007863FB">
              <w:rPr>
                <w:rFonts w:ascii="Times New Roman" w:hAnsi="Times New Roman" w:cs="Times New Roman"/>
              </w:rPr>
              <w:t>Школьная доска-  1 шт.</w:t>
            </w:r>
          </w:p>
          <w:p w:rsidR="008006C8" w:rsidRPr="007863FB" w:rsidRDefault="008006C8" w:rsidP="00172F5F">
            <w:pPr>
              <w:tabs>
                <w:tab w:val="left" w:pos="3480"/>
              </w:tabs>
              <w:spacing w:after="0"/>
              <w:rPr>
                <w:rFonts w:ascii="Times New Roman" w:hAnsi="Times New Roman" w:cs="Times New Roman"/>
              </w:rPr>
            </w:pPr>
            <w:r w:rsidRPr="007863FB">
              <w:rPr>
                <w:rFonts w:ascii="Times New Roman" w:hAnsi="Times New Roman" w:cs="Times New Roman"/>
              </w:rPr>
              <w:t>Шторы 3 шт</w:t>
            </w:r>
          </w:p>
          <w:p w:rsidR="008006C8" w:rsidRPr="007863FB" w:rsidRDefault="008006C8" w:rsidP="00172F5F">
            <w:pPr>
              <w:spacing w:after="0"/>
              <w:rPr>
                <w:rFonts w:ascii="Times New Roman" w:hAnsi="Times New Roman" w:cs="Times New Roman"/>
              </w:rPr>
            </w:pPr>
            <w:r w:rsidRPr="007863FB">
              <w:rPr>
                <w:rFonts w:ascii="Times New Roman" w:hAnsi="Times New Roman" w:cs="Times New Roman"/>
              </w:rPr>
              <w:t>Тумба-    шт.</w:t>
            </w:r>
          </w:p>
          <w:p w:rsidR="008006C8" w:rsidRPr="007863FB" w:rsidRDefault="008006C8" w:rsidP="00172F5F">
            <w:pPr>
              <w:spacing w:after="0"/>
              <w:rPr>
                <w:rFonts w:ascii="Times New Roman" w:hAnsi="Times New Roman" w:cs="Times New Roman"/>
              </w:rPr>
            </w:pPr>
          </w:p>
          <w:p w:rsidR="008006C8" w:rsidRPr="007863FB" w:rsidRDefault="008006C8" w:rsidP="00172F5F">
            <w:pPr>
              <w:spacing w:after="0"/>
              <w:rPr>
                <w:rFonts w:ascii="Times New Roman" w:hAnsi="Times New Roman" w:cs="Times New Roman"/>
              </w:rPr>
            </w:pPr>
          </w:p>
          <w:p w:rsidR="008006C8" w:rsidRPr="007863FB" w:rsidRDefault="008006C8" w:rsidP="00172F5F">
            <w:pPr>
              <w:spacing w:after="0"/>
              <w:rPr>
                <w:rFonts w:ascii="Times New Roman" w:hAnsi="Times New Roman" w:cs="Times New Roman"/>
              </w:rPr>
            </w:pPr>
          </w:p>
        </w:tc>
      </w:tr>
      <w:tr w:rsidR="008006C8" w:rsidRPr="007863FB" w:rsidTr="00172F5F">
        <w:tc>
          <w:tcPr>
            <w:tcW w:w="3085" w:type="dxa"/>
            <w:vMerge w:val="restart"/>
          </w:tcPr>
          <w:p w:rsidR="008006C8" w:rsidRPr="007863FB" w:rsidRDefault="008006C8" w:rsidP="00172F5F">
            <w:pPr>
              <w:spacing w:after="0"/>
              <w:jc w:val="center"/>
              <w:rPr>
                <w:rFonts w:ascii="Times New Roman" w:hAnsi="Times New Roman" w:cs="Times New Roman"/>
              </w:rPr>
            </w:pPr>
          </w:p>
        </w:tc>
        <w:tc>
          <w:tcPr>
            <w:tcW w:w="1276" w:type="dxa"/>
          </w:tcPr>
          <w:p w:rsidR="008006C8" w:rsidRPr="007863FB" w:rsidRDefault="008006C8" w:rsidP="00172F5F">
            <w:pPr>
              <w:spacing w:after="0"/>
              <w:jc w:val="center"/>
              <w:rPr>
                <w:rFonts w:ascii="Times New Roman" w:hAnsi="Times New Roman" w:cs="Times New Roman"/>
              </w:rPr>
            </w:pPr>
            <w:r w:rsidRPr="007863FB">
              <w:rPr>
                <w:rFonts w:ascii="Times New Roman" w:hAnsi="Times New Roman" w:cs="Times New Roman"/>
              </w:rPr>
              <w:t>33</w:t>
            </w:r>
          </w:p>
        </w:tc>
        <w:tc>
          <w:tcPr>
            <w:tcW w:w="1417" w:type="dxa"/>
          </w:tcPr>
          <w:p w:rsidR="008006C8" w:rsidRPr="007863FB" w:rsidRDefault="008006C8" w:rsidP="00172F5F">
            <w:pPr>
              <w:spacing w:after="0"/>
              <w:jc w:val="center"/>
              <w:rPr>
                <w:rFonts w:ascii="Times New Roman" w:hAnsi="Times New Roman" w:cs="Times New Roman"/>
              </w:rPr>
            </w:pPr>
            <w:r w:rsidRPr="007863FB">
              <w:rPr>
                <w:rFonts w:ascii="Times New Roman" w:hAnsi="Times New Roman" w:cs="Times New Roman"/>
              </w:rPr>
              <w:t>Начальные классы</w:t>
            </w:r>
          </w:p>
        </w:tc>
        <w:tc>
          <w:tcPr>
            <w:tcW w:w="3969" w:type="dxa"/>
          </w:tcPr>
          <w:p w:rsidR="008006C8" w:rsidRPr="007863FB" w:rsidRDefault="008006C8" w:rsidP="00172F5F">
            <w:pPr>
              <w:spacing w:after="0"/>
              <w:rPr>
                <w:rFonts w:ascii="Times New Roman" w:hAnsi="Times New Roman" w:cs="Times New Roman"/>
              </w:rPr>
            </w:pPr>
            <w:r w:rsidRPr="007863FB">
              <w:rPr>
                <w:rFonts w:ascii="Times New Roman" w:hAnsi="Times New Roman" w:cs="Times New Roman"/>
              </w:rPr>
              <w:t>Стол учителя – 1 шт.</w:t>
            </w:r>
          </w:p>
          <w:p w:rsidR="008006C8" w:rsidRPr="007863FB" w:rsidRDefault="008006C8" w:rsidP="00172F5F">
            <w:pPr>
              <w:spacing w:after="0"/>
              <w:rPr>
                <w:rFonts w:ascii="Times New Roman" w:hAnsi="Times New Roman" w:cs="Times New Roman"/>
              </w:rPr>
            </w:pPr>
            <w:r w:rsidRPr="007863FB">
              <w:rPr>
                <w:rFonts w:ascii="Times New Roman" w:hAnsi="Times New Roman" w:cs="Times New Roman"/>
              </w:rPr>
              <w:t>Стул учителя п/мягк. –  1 шт.                             Стол ученический  –  15 шт</w:t>
            </w:r>
          </w:p>
          <w:p w:rsidR="008006C8" w:rsidRPr="007863FB" w:rsidRDefault="008006C8" w:rsidP="00172F5F">
            <w:pPr>
              <w:tabs>
                <w:tab w:val="left" w:pos="3420"/>
              </w:tabs>
              <w:spacing w:after="0"/>
              <w:rPr>
                <w:rFonts w:ascii="Times New Roman" w:hAnsi="Times New Roman" w:cs="Times New Roman"/>
              </w:rPr>
            </w:pPr>
            <w:r w:rsidRPr="007863FB">
              <w:rPr>
                <w:rFonts w:ascii="Times New Roman" w:hAnsi="Times New Roman" w:cs="Times New Roman"/>
              </w:rPr>
              <w:t>Стул ученический –30шт</w:t>
            </w:r>
          </w:p>
          <w:p w:rsidR="008006C8" w:rsidRPr="007863FB" w:rsidRDefault="008006C8" w:rsidP="00172F5F">
            <w:pPr>
              <w:spacing w:after="0"/>
              <w:rPr>
                <w:rFonts w:ascii="Times New Roman" w:hAnsi="Times New Roman" w:cs="Times New Roman"/>
              </w:rPr>
            </w:pPr>
            <w:r w:rsidRPr="007863FB">
              <w:rPr>
                <w:rFonts w:ascii="Times New Roman" w:hAnsi="Times New Roman" w:cs="Times New Roman"/>
              </w:rPr>
              <w:t>Шкаф для наглядных пособий –   4шт.</w:t>
            </w:r>
          </w:p>
          <w:p w:rsidR="008006C8" w:rsidRPr="007863FB" w:rsidRDefault="008006C8" w:rsidP="00172F5F">
            <w:pPr>
              <w:tabs>
                <w:tab w:val="left" w:pos="1110"/>
              </w:tabs>
              <w:spacing w:after="0"/>
              <w:rPr>
                <w:rFonts w:ascii="Times New Roman" w:hAnsi="Times New Roman" w:cs="Times New Roman"/>
              </w:rPr>
            </w:pPr>
            <w:r w:rsidRPr="007863FB">
              <w:rPr>
                <w:rFonts w:ascii="Times New Roman" w:hAnsi="Times New Roman" w:cs="Times New Roman"/>
              </w:rPr>
              <w:t>Школьная доска-  1 шт.</w:t>
            </w:r>
          </w:p>
          <w:p w:rsidR="008006C8" w:rsidRPr="007863FB" w:rsidRDefault="008006C8" w:rsidP="00172F5F">
            <w:pPr>
              <w:tabs>
                <w:tab w:val="left" w:pos="3480"/>
              </w:tabs>
              <w:spacing w:after="0"/>
              <w:rPr>
                <w:rFonts w:ascii="Times New Roman" w:hAnsi="Times New Roman" w:cs="Times New Roman"/>
              </w:rPr>
            </w:pPr>
            <w:r w:rsidRPr="007863FB">
              <w:rPr>
                <w:rFonts w:ascii="Times New Roman" w:hAnsi="Times New Roman" w:cs="Times New Roman"/>
              </w:rPr>
              <w:t>Шторы 3 шт</w:t>
            </w:r>
          </w:p>
          <w:p w:rsidR="008006C8" w:rsidRPr="007863FB" w:rsidRDefault="008006C8" w:rsidP="00172F5F">
            <w:pPr>
              <w:spacing w:after="0"/>
              <w:rPr>
                <w:rFonts w:ascii="Times New Roman" w:hAnsi="Times New Roman" w:cs="Times New Roman"/>
              </w:rPr>
            </w:pPr>
            <w:r w:rsidRPr="007863FB">
              <w:rPr>
                <w:rFonts w:ascii="Times New Roman" w:hAnsi="Times New Roman" w:cs="Times New Roman"/>
              </w:rPr>
              <w:t>Тумба-    шт.</w:t>
            </w:r>
          </w:p>
          <w:p w:rsidR="008006C8" w:rsidRPr="007863FB" w:rsidRDefault="008006C8" w:rsidP="00172F5F">
            <w:pPr>
              <w:spacing w:after="0"/>
              <w:rPr>
                <w:rFonts w:ascii="Times New Roman" w:hAnsi="Times New Roman" w:cs="Times New Roman"/>
              </w:rPr>
            </w:pPr>
          </w:p>
        </w:tc>
      </w:tr>
      <w:tr w:rsidR="008006C8" w:rsidRPr="007863FB" w:rsidTr="00172F5F">
        <w:tc>
          <w:tcPr>
            <w:tcW w:w="3085" w:type="dxa"/>
            <w:vMerge/>
          </w:tcPr>
          <w:p w:rsidR="008006C8" w:rsidRPr="007863FB" w:rsidRDefault="008006C8" w:rsidP="00172F5F">
            <w:pPr>
              <w:spacing w:after="0"/>
              <w:jc w:val="center"/>
              <w:rPr>
                <w:rFonts w:ascii="Times New Roman" w:hAnsi="Times New Roman" w:cs="Times New Roman"/>
              </w:rPr>
            </w:pPr>
          </w:p>
        </w:tc>
        <w:tc>
          <w:tcPr>
            <w:tcW w:w="1276" w:type="dxa"/>
          </w:tcPr>
          <w:p w:rsidR="008006C8" w:rsidRPr="007863FB" w:rsidRDefault="008006C8" w:rsidP="00172F5F">
            <w:pPr>
              <w:spacing w:after="0"/>
              <w:jc w:val="center"/>
              <w:rPr>
                <w:rFonts w:ascii="Times New Roman" w:hAnsi="Times New Roman" w:cs="Times New Roman"/>
              </w:rPr>
            </w:pPr>
            <w:r w:rsidRPr="007863FB">
              <w:rPr>
                <w:rFonts w:ascii="Times New Roman" w:hAnsi="Times New Roman" w:cs="Times New Roman"/>
              </w:rPr>
              <w:t>34</w:t>
            </w:r>
          </w:p>
        </w:tc>
        <w:tc>
          <w:tcPr>
            <w:tcW w:w="1417" w:type="dxa"/>
          </w:tcPr>
          <w:p w:rsidR="008006C8" w:rsidRPr="007863FB" w:rsidRDefault="008006C8" w:rsidP="00172F5F">
            <w:pPr>
              <w:spacing w:after="0"/>
              <w:jc w:val="center"/>
              <w:rPr>
                <w:rFonts w:ascii="Times New Roman" w:hAnsi="Times New Roman" w:cs="Times New Roman"/>
              </w:rPr>
            </w:pPr>
            <w:r w:rsidRPr="007863FB">
              <w:rPr>
                <w:rFonts w:ascii="Times New Roman" w:hAnsi="Times New Roman" w:cs="Times New Roman"/>
              </w:rPr>
              <w:t>Начальные классы</w:t>
            </w:r>
          </w:p>
        </w:tc>
        <w:tc>
          <w:tcPr>
            <w:tcW w:w="3969" w:type="dxa"/>
          </w:tcPr>
          <w:p w:rsidR="008006C8" w:rsidRPr="007863FB" w:rsidRDefault="008006C8" w:rsidP="00172F5F">
            <w:pPr>
              <w:spacing w:after="0"/>
              <w:rPr>
                <w:rFonts w:ascii="Times New Roman" w:hAnsi="Times New Roman" w:cs="Times New Roman"/>
              </w:rPr>
            </w:pPr>
            <w:r w:rsidRPr="007863FB">
              <w:rPr>
                <w:rFonts w:ascii="Times New Roman" w:hAnsi="Times New Roman" w:cs="Times New Roman"/>
              </w:rPr>
              <w:t>Стол учителя – 1 шт.</w:t>
            </w:r>
          </w:p>
          <w:p w:rsidR="008006C8" w:rsidRPr="007863FB" w:rsidRDefault="008006C8" w:rsidP="00172F5F">
            <w:pPr>
              <w:spacing w:after="0"/>
              <w:rPr>
                <w:rFonts w:ascii="Times New Roman" w:hAnsi="Times New Roman" w:cs="Times New Roman"/>
              </w:rPr>
            </w:pPr>
            <w:r w:rsidRPr="007863FB">
              <w:rPr>
                <w:rFonts w:ascii="Times New Roman" w:hAnsi="Times New Roman" w:cs="Times New Roman"/>
              </w:rPr>
              <w:t>Стул учителя п/мягк. –  1 шт.                             Стол ученический  –  15 шт</w:t>
            </w:r>
          </w:p>
          <w:p w:rsidR="008006C8" w:rsidRPr="007863FB" w:rsidRDefault="008006C8" w:rsidP="00172F5F">
            <w:pPr>
              <w:tabs>
                <w:tab w:val="left" w:pos="3420"/>
              </w:tabs>
              <w:spacing w:after="0"/>
              <w:rPr>
                <w:rFonts w:ascii="Times New Roman" w:hAnsi="Times New Roman" w:cs="Times New Roman"/>
              </w:rPr>
            </w:pPr>
            <w:r w:rsidRPr="007863FB">
              <w:rPr>
                <w:rFonts w:ascii="Times New Roman" w:hAnsi="Times New Roman" w:cs="Times New Roman"/>
              </w:rPr>
              <w:t>Стул ученический –30шт</w:t>
            </w:r>
          </w:p>
          <w:p w:rsidR="008006C8" w:rsidRPr="007863FB" w:rsidRDefault="008006C8" w:rsidP="00172F5F">
            <w:pPr>
              <w:spacing w:after="0"/>
              <w:rPr>
                <w:rFonts w:ascii="Times New Roman" w:hAnsi="Times New Roman" w:cs="Times New Roman"/>
              </w:rPr>
            </w:pPr>
            <w:r w:rsidRPr="007863FB">
              <w:rPr>
                <w:rFonts w:ascii="Times New Roman" w:hAnsi="Times New Roman" w:cs="Times New Roman"/>
              </w:rPr>
              <w:t>Шкаф для наглядных пособий –   4шт.</w:t>
            </w:r>
          </w:p>
          <w:p w:rsidR="008006C8" w:rsidRPr="007863FB" w:rsidRDefault="008006C8" w:rsidP="00172F5F">
            <w:pPr>
              <w:tabs>
                <w:tab w:val="left" w:pos="1110"/>
              </w:tabs>
              <w:spacing w:after="0"/>
              <w:rPr>
                <w:rFonts w:ascii="Times New Roman" w:hAnsi="Times New Roman" w:cs="Times New Roman"/>
              </w:rPr>
            </w:pPr>
            <w:r w:rsidRPr="007863FB">
              <w:rPr>
                <w:rFonts w:ascii="Times New Roman" w:hAnsi="Times New Roman" w:cs="Times New Roman"/>
              </w:rPr>
              <w:t>Школьная доска-  1 шт.</w:t>
            </w:r>
          </w:p>
          <w:p w:rsidR="008006C8" w:rsidRPr="007863FB" w:rsidRDefault="008006C8" w:rsidP="00172F5F">
            <w:pPr>
              <w:tabs>
                <w:tab w:val="left" w:pos="3480"/>
              </w:tabs>
              <w:spacing w:after="0"/>
              <w:rPr>
                <w:rFonts w:ascii="Times New Roman" w:hAnsi="Times New Roman" w:cs="Times New Roman"/>
              </w:rPr>
            </w:pPr>
            <w:r w:rsidRPr="007863FB">
              <w:rPr>
                <w:rFonts w:ascii="Times New Roman" w:hAnsi="Times New Roman" w:cs="Times New Roman"/>
              </w:rPr>
              <w:t>Шторы 3 шт</w:t>
            </w:r>
          </w:p>
          <w:p w:rsidR="008006C8" w:rsidRPr="007863FB" w:rsidRDefault="008006C8" w:rsidP="00172F5F">
            <w:pPr>
              <w:spacing w:after="0"/>
              <w:rPr>
                <w:rFonts w:ascii="Times New Roman" w:hAnsi="Times New Roman" w:cs="Times New Roman"/>
              </w:rPr>
            </w:pPr>
            <w:r w:rsidRPr="007863FB">
              <w:rPr>
                <w:rFonts w:ascii="Times New Roman" w:hAnsi="Times New Roman" w:cs="Times New Roman"/>
              </w:rPr>
              <w:t>Тумба-    шт</w:t>
            </w:r>
          </w:p>
          <w:p w:rsidR="008006C8" w:rsidRPr="007863FB" w:rsidRDefault="008006C8" w:rsidP="00172F5F">
            <w:pPr>
              <w:spacing w:after="0"/>
              <w:rPr>
                <w:rFonts w:ascii="Times New Roman" w:hAnsi="Times New Roman" w:cs="Times New Roman"/>
              </w:rPr>
            </w:pPr>
          </w:p>
        </w:tc>
      </w:tr>
      <w:tr w:rsidR="008006C8" w:rsidRPr="007863FB" w:rsidTr="00172F5F">
        <w:tc>
          <w:tcPr>
            <w:tcW w:w="3085" w:type="dxa"/>
            <w:vMerge/>
          </w:tcPr>
          <w:p w:rsidR="008006C8" w:rsidRPr="007863FB" w:rsidRDefault="008006C8" w:rsidP="00172F5F">
            <w:pPr>
              <w:spacing w:after="0"/>
              <w:jc w:val="center"/>
              <w:rPr>
                <w:rFonts w:ascii="Times New Roman" w:hAnsi="Times New Roman" w:cs="Times New Roman"/>
              </w:rPr>
            </w:pPr>
          </w:p>
        </w:tc>
        <w:tc>
          <w:tcPr>
            <w:tcW w:w="1276" w:type="dxa"/>
          </w:tcPr>
          <w:p w:rsidR="008006C8" w:rsidRPr="007863FB" w:rsidRDefault="008006C8" w:rsidP="00172F5F">
            <w:pPr>
              <w:spacing w:after="0"/>
              <w:jc w:val="center"/>
              <w:rPr>
                <w:rFonts w:ascii="Times New Roman" w:hAnsi="Times New Roman" w:cs="Times New Roman"/>
              </w:rPr>
            </w:pPr>
            <w:r w:rsidRPr="007863FB">
              <w:rPr>
                <w:rFonts w:ascii="Times New Roman" w:hAnsi="Times New Roman" w:cs="Times New Roman"/>
              </w:rPr>
              <w:t>36</w:t>
            </w:r>
          </w:p>
        </w:tc>
        <w:tc>
          <w:tcPr>
            <w:tcW w:w="1417" w:type="dxa"/>
          </w:tcPr>
          <w:p w:rsidR="008006C8" w:rsidRPr="007863FB" w:rsidRDefault="008006C8" w:rsidP="00172F5F">
            <w:pPr>
              <w:spacing w:after="0"/>
              <w:jc w:val="center"/>
              <w:rPr>
                <w:rFonts w:ascii="Times New Roman" w:hAnsi="Times New Roman" w:cs="Times New Roman"/>
              </w:rPr>
            </w:pPr>
            <w:r w:rsidRPr="007863FB">
              <w:rPr>
                <w:rFonts w:ascii="Times New Roman" w:hAnsi="Times New Roman" w:cs="Times New Roman"/>
              </w:rPr>
              <w:t>Начальные классы</w:t>
            </w:r>
          </w:p>
        </w:tc>
        <w:tc>
          <w:tcPr>
            <w:tcW w:w="3969" w:type="dxa"/>
          </w:tcPr>
          <w:p w:rsidR="008006C8" w:rsidRPr="007863FB" w:rsidRDefault="008006C8" w:rsidP="00172F5F">
            <w:pPr>
              <w:spacing w:after="0"/>
              <w:rPr>
                <w:rFonts w:ascii="Times New Roman" w:hAnsi="Times New Roman" w:cs="Times New Roman"/>
              </w:rPr>
            </w:pPr>
            <w:r w:rsidRPr="007863FB">
              <w:rPr>
                <w:rFonts w:ascii="Times New Roman" w:hAnsi="Times New Roman" w:cs="Times New Roman"/>
              </w:rPr>
              <w:t>Стол учителя – 1 шт.</w:t>
            </w:r>
          </w:p>
          <w:p w:rsidR="008006C8" w:rsidRPr="007863FB" w:rsidRDefault="008006C8" w:rsidP="00172F5F">
            <w:pPr>
              <w:spacing w:after="0"/>
              <w:rPr>
                <w:rFonts w:ascii="Times New Roman" w:hAnsi="Times New Roman" w:cs="Times New Roman"/>
              </w:rPr>
            </w:pPr>
            <w:r w:rsidRPr="007863FB">
              <w:rPr>
                <w:rFonts w:ascii="Times New Roman" w:hAnsi="Times New Roman" w:cs="Times New Roman"/>
              </w:rPr>
              <w:t>Стул учителя п/мягк. –  1 шт.                             Стол ученический  –  15 шт</w:t>
            </w:r>
          </w:p>
          <w:p w:rsidR="008006C8" w:rsidRPr="007863FB" w:rsidRDefault="008006C8" w:rsidP="00172F5F">
            <w:pPr>
              <w:tabs>
                <w:tab w:val="left" w:pos="3420"/>
              </w:tabs>
              <w:spacing w:after="0"/>
              <w:rPr>
                <w:rFonts w:ascii="Times New Roman" w:hAnsi="Times New Roman" w:cs="Times New Roman"/>
              </w:rPr>
            </w:pPr>
            <w:r w:rsidRPr="007863FB">
              <w:rPr>
                <w:rFonts w:ascii="Times New Roman" w:hAnsi="Times New Roman" w:cs="Times New Roman"/>
              </w:rPr>
              <w:t>Стул ученический –30шт</w:t>
            </w:r>
          </w:p>
          <w:p w:rsidR="008006C8" w:rsidRPr="007863FB" w:rsidRDefault="008006C8" w:rsidP="00172F5F">
            <w:pPr>
              <w:spacing w:after="0"/>
              <w:rPr>
                <w:rFonts w:ascii="Times New Roman" w:hAnsi="Times New Roman" w:cs="Times New Roman"/>
              </w:rPr>
            </w:pPr>
            <w:r w:rsidRPr="007863FB">
              <w:rPr>
                <w:rFonts w:ascii="Times New Roman" w:hAnsi="Times New Roman" w:cs="Times New Roman"/>
              </w:rPr>
              <w:t>Шкаф для наглядных пособий –   4шт.</w:t>
            </w:r>
          </w:p>
          <w:p w:rsidR="008006C8" w:rsidRPr="007863FB" w:rsidRDefault="008006C8" w:rsidP="00172F5F">
            <w:pPr>
              <w:tabs>
                <w:tab w:val="left" w:pos="1110"/>
              </w:tabs>
              <w:spacing w:after="0"/>
              <w:rPr>
                <w:rFonts w:ascii="Times New Roman" w:hAnsi="Times New Roman" w:cs="Times New Roman"/>
              </w:rPr>
            </w:pPr>
            <w:r w:rsidRPr="007863FB">
              <w:rPr>
                <w:rFonts w:ascii="Times New Roman" w:hAnsi="Times New Roman" w:cs="Times New Roman"/>
              </w:rPr>
              <w:t>Школьная доска-  1 шт.</w:t>
            </w:r>
          </w:p>
          <w:p w:rsidR="008006C8" w:rsidRPr="007863FB" w:rsidRDefault="008006C8" w:rsidP="00172F5F">
            <w:pPr>
              <w:tabs>
                <w:tab w:val="left" w:pos="3480"/>
              </w:tabs>
              <w:spacing w:after="0"/>
              <w:rPr>
                <w:rFonts w:ascii="Times New Roman" w:hAnsi="Times New Roman" w:cs="Times New Roman"/>
              </w:rPr>
            </w:pPr>
            <w:r w:rsidRPr="007863FB">
              <w:rPr>
                <w:rFonts w:ascii="Times New Roman" w:hAnsi="Times New Roman" w:cs="Times New Roman"/>
              </w:rPr>
              <w:t>Шторы 3 шт</w:t>
            </w:r>
          </w:p>
          <w:p w:rsidR="008006C8" w:rsidRPr="007863FB" w:rsidRDefault="008006C8" w:rsidP="00172F5F">
            <w:pPr>
              <w:spacing w:after="0"/>
              <w:rPr>
                <w:rFonts w:ascii="Times New Roman" w:hAnsi="Times New Roman" w:cs="Times New Roman"/>
              </w:rPr>
            </w:pPr>
            <w:r w:rsidRPr="007863FB">
              <w:rPr>
                <w:rFonts w:ascii="Times New Roman" w:hAnsi="Times New Roman" w:cs="Times New Roman"/>
              </w:rPr>
              <w:t>Тумба-    шт</w:t>
            </w:r>
          </w:p>
          <w:p w:rsidR="008006C8" w:rsidRPr="007863FB" w:rsidRDefault="008006C8" w:rsidP="00172F5F">
            <w:pPr>
              <w:spacing w:after="0"/>
              <w:rPr>
                <w:rFonts w:ascii="Times New Roman" w:hAnsi="Times New Roman" w:cs="Times New Roman"/>
              </w:rPr>
            </w:pPr>
          </w:p>
        </w:tc>
      </w:tr>
      <w:tr w:rsidR="008006C8" w:rsidRPr="007863FB" w:rsidTr="00172F5F">
        <w:tc>
          <w:tcPr>
            <w:tcW w:w="3085" w:type="dxa"/>
            <w:vMerge/>
          </w:tcPr>
          <w:p w:rsidR="008006C8" w:rsidRPr="007863FB" w:rsidRDefault="008006C8" w:rsidP="00172F5F">
            <w:pPr>
              <w:spacing w:after="0"/>
              <w:jc w:val="center"/>
              <w:rPr>
                <w:rFonts w:ascii="Times New Roman" w:hAnsi="Times New Roman" w:cs="Times New Roman"/>
              </w:rPr>
            </w:pPr>
          </w:p>
        </w:tc>
        <w:tc>
          <w:tcPr>
            <w:tcW w:w="1276" w:type="dxa"/>
          </w:tcPr>
          <w:p w:rsidR="008006C8" w:rsidRPr="007863FB" w:rsidRDefault="008006C8" w:rsidP="00172F5F">
            <w:pPr>
              <w:spacing w:after="0"/>
              <w:jc w:val="center"/>
              <w:rPr>
                <w:rFonts w:ascii="Times New Roman" w:hAnsi="Times New Roman" w:cs="Times New Roman"/>
              </w:rPr>
            </w:pPr>
            <w:r w:rsidRPr="007863FB">
              <w:rPr>
                <w:rFonts w:ascii="Times New Roman" w:hAnsi="Times New Roman" w:cs="Times New Roman"/>
              </w:rPr>
              <w:t>37</w:t>
            </w:r>
          </w:p>
        </w:tc>
        <w:tc>
          <w:tcPr>
            <w:tcW w:w="1417" w:type="dxa"/>
          </w:tcPr>
          <w:p w:rsidR="008006C8" w:rsidRPr="007863FB" w:rsidRDefault="008006C8" w:rsidP="00172F5F">
            <w:pPr>
              <w:spacing w:after="0"/>
              <w:jc w:val="center"/>
              <w:rPr>
                <w:rFonts w:ascii="Times New Roman" w:hAnsi="Times New Roman" w:cs="Times New Roman"/>
              </w:rPr>
            </w:pPr>
            <w:r w:rsidRPr="007863FB">
              <w:rPr>
                <w:rFonts w:ascii="Times New Roman" w:hAnsi="Times New Roman" w:cs="Times New Roman"/>
              </w:rPr>
              <w:t>Начальные классы</w:t>
            </w:r>
          </w:p>
        </w:tc>
        <w:tc>
          <w:tcPr>
            <w:tcW w:w="3969" w:type="dxa"/>
          </w:tcPr>
          <w:p w:rsidR="008006C8" w:rsidRPr="007863FB" w:rsidRDefault="008006C8" w:rsidP="00172F5F">
            <w:pPr>
              <w:spacing w:after="0"/>
              <w:rPr>
                <w:rFonts w:ascii="Times New Roman" w:hAnsi="Times New Roman" w:cs="Times New Roman"/>
              </w:rPr>
            </w:pPr>
            <w:r w:rsidRPr="007863FB">
              <w:rPr>
                <w:rFonts w:ascii="Times New Roman" w:hAnsi="Times New Roman" w:cs="Times New Roman"/>
              </w:rPr>
              <w:t>Стол учителя – 1 шт.</w:t>
            </w:r>
          </w:p>
          <w:p w:rsidR="008006C8" w:rsidRPr="007863FB" w:rsidRDefault="008006C8" w:rsidP="00172F5F">
            <w:pPr>
              <w:spacing w:after="0"/>
              <w:rPr>
                <w:rFonts w:ascii="Times New Roman" w:hAnsi="Times New Roman" w:cs="Times New Roman"/>
              </w:rPr>
            </w:pPr>
            <w:r w:rsidRPr="007863FB">
              <w:rPr>
                <w:rFonts w:ascii="Times New Roman" w:hAnsi="Times New Roman" w:cs="Times New Roman"/>
              </w:rPr>
              <w:t>Стул учителя п/мягк. –  1 шт.                             Стол ученический  –  15 шт</w:t>
            </w:r>
          </w:p>
          <w:p w:rsidR="008006C8" w:rsidRPr="007863FB" w:rsidRDefault="008006C8" w:rsidP="00172F5F">
            <w:pPr>
              <w:tabs>
                <w:tab w:val="left" w:pos="3420"/>
              </w:tabs>
              <w:spacing w:after="0"/>
              <w:rPr>
                <w:rFonts w:ascii="Times New Roman" w:hAnsi="Times New Roman" w:cs="Times New Roman"/>
              </w:rPr>
            </w:pPr>
            <w:r w:rsidRPr="007863FB">
              <w:rPr>
                <w:rFonts w:ascii="Times New Roman" w:hAnsi="Times New Roman" w:cs="Times New Roman"/>
              </w:rPr>
              <w:t>Стул ученический –30шт</w:t>
            </w:r>
          </w:p>
          <w:p w:rsidR="008006C8" w:rsidRPr="007863FB" w:rsidRDefault="008006C8" w:rsidP="00172F5F">
            <w:pPr>
              <w:spacing w:after="0"/>
              <w:rPr>
                <w:rFonts w:ascii="Times New Roman" w:hAnsi="Times New Roman" w:cs="Times New Roman"/>
              </w:rPr>
            </w:pPr>
            <w:r w:rsidRPr="007863FB">
              <w:rPr>
                <w:rFonts w:ascii="Times New Roman" w:hAnsi="Times New Roman" w:cs="Times New Roman"/>
              </w:rPr>
              <w:t>Шкаф для наглядных пособий –   4шт.</w:t>
            </w:r>
          </w:p>
          <w:p w:rsidR="008006C8" w:rsidRPr="007863FB" w:rsidRDefault="008006C8" w:rsidP="00172F5F">
            <w:pPr>
              <w:tabs>
                <w:tab w:val="left" w:pos="1110"/>
              </w:tabs>
              <w:spacing w:after="0"/>
              <w:rPr>
                <w:rFonts w:ascii="Times New Roman" w:hAnsi="Times New Roman" w:cs="Times New Roman"/>
              </w:rPr>
            </w:pPr>
            <w:r w:rsidRPr="007863FB">
              <w:rPr>
                <w:rFonts w:ascii="Times New Roman" w:hAnsi="Times New Roman" w:cs="Times New Roman"/>
              </w:rPr>
              <w:t>Школьная доска-  1 шт.</w:t>
            </w:r>
          </w:p>
          <w:p w:rsidR="008006C8" w:rsidRPr="007863FB" w:rsidRDefault="008006C8" w:rsidP="00172F5F">
            <w:pPr>
              <w:tabs>
                <w:tab w:val="left" w:pos="3480"/>
              </w:tabs>
              <w:spacing w:after="0"/>
              <w:rPr>
                <w:rFonts w:ascii="Times New Roman" w:hAnsi="Times New Roman" w:cs="Times New Roman"/>
              </w:rPr>
            </w:pPr>
            <w:r w:rsidRPr="007863FB">
              <w:rPr>
                <w:rFonts w:ascii="Times New Roman" w:hAnsi="Times New Roman" w:cs="Times New Roman"/>
              </w:rPr>
              <w:t>Шторы 3 шт</w:t>
            </w:r>
          </w:p>
          <w:p w:rsidR="008006C8" w:rsidRPr="007863FB" w:rsidRDefault="008006C8" w:rsidP="00172F5F">
            <w:pPr>
              <w:spacing w:after="0"/>
              <w:rPr>
                <w:rFonts w:ascii="Times New Roman" w:hAnsi="Times New Roman" w:cs="Times New Roman"/>
              </w:rPr>
            </w:pPr>
            <w:r w:rsidRPr="007863FB">
              <w:rPr>
                <w:rFonts w:ascii="Times New Roman" w:hAnsi="Times New Roman" w:cs="Times New Roman"/>
              </w:rPr>
              <w:t>Тумба-    шт.</w:t>
            </w:r>
          </w:p>
          <w:p w:rsidR="008006C8" w:rsidRPr="007863FB" w:rsidRDefault="008006C8" w:rsidP="00172F5F">
            <w:pPr>
              <w:spacing w:after="0"/>
              <w:rPr>
                <w:rFonts w:ascii="Times New Roman" w:hAnsi="Times New Roman" w:cs="Times New Roman"/>
              </w:rPr>
            </w:pPr>
          </w:p>
        </w:tc>
      </w:tr>
      <w:tr w:rsidR="008006C8" w:rsidRPr="007863FB" w:rsidTr="00172F5F">
        <w:tc>
          <w:tcPr>
            <w:tcW w:w="3085" w:type="dxa"/>
            <w:vMerge/>
          </w:tcPr>
          <w:p w:rsidR="008006C8" w:rsidRPr="007863FB" w:rsidRDefault="008006C8" w:rsidP="00172F5F">
            <w:pPr>
              <w:spacing w:after="0"/>
              <w:jc w:val="center"/>
              <w:rPr>
                <w:rFonts w:ascii="Times New Roman" w:hAnsi="Times New Roman" w:cs="Times New Roman"/>
              </w:rPr>
            </w:pPr>
          </w:p>
        </w:tc>
        <w:tc>
          <w:tcPr>
            <w:tcW w:w="1276" w:type="dxa"/>
          </w:tcPr>
          <w:p w:rsidR="008006C8" w:rsidRPr="007863FB" w:rsidRDefault="008006C8" w:rsidP="00172F5F">
            <w:pPr>
              <w:spacing w:after="0"/>
              <w:jc w:val="center"/>
              <w:rPr>
                <w:rFonts w:ascii="Times New Roman" w:hAnsi="Times New Roman" w:cs="Times New Roman"/>
              </w:rPr>
            </w:pPr>
            <w:r w:rsidRPr="007863FB">
              <w:rPr>
                <w:rFonts w:ascii="Times New Roman" w:hAnsi="Times New Roman" w:cs="Times New Roman"/>
              </w:rPr>
              <w:t>38</w:t>
            </w:r>
          </w:p>
        </w:tc>
        <w:tc>
          <w:tcPr>
            <w:tcW w:w="1417" w:type="dxa"/>
          </w:tcPr>
          <w:p w:rsidR="008006C8" w:rsidRPr="007863FB" w:rsidRDefault="008006C8" w:rsidP="00172F5F">
            <w:pPr>
              <w:spacing w:after="0"/>
              <w:jc w:val="center"/>
              <w:rPr>
                <w:rFonts w:ascii="Times New Roman" w:hAnsi="Times New Roman" w:cs="Times New Roman"/>
              </w:rPr>
            </w:pPr>
            <w:r w:rsidRPr="007863FB">
              <w:rPr>
                <w:rFonts w:ascii="Times New Roman" w:hAnsi="Times New Roman" w:cs="Times New Roman"/>
              </w:rPr>
              <w:t>Начальные классы</w:t>
            </w:r>
          </w:p>
        </w:tc>
        <w:tc>
          <w:tcPr>
            <w:tcW w:w="3969" w:type="dxa"/>
          </w:tcPr>
          <w:p w:rsidR="008006C8" w:rsidRPr="007863FB" w:rsidRDefault="008006C8" w:rsidP="00172F5F">
            <w:pPr>
              <w:spacing w:after="0"/>
              <w:rPr>
                <w:rFonts w:ascii="Times New Roman" w:hAnsi="Times New Roman" w:cs="Times New Roman"/>
              </w:rPr>
            </w:pPr>
            <w:r w:rsidRPr="007863FB">
              <w:rPr>
                <w:rFonts w:ascii="Times New Roman" w:hAnsi="Times New Roman" w:cs="Times New Roman"/>
              </w:rPr>
              <w:t>Стол учителя – 1 шт.</w:t>
            </w:r>
          </w:p>
          <w:p w:rsidR="008006C8" w:rsidRPr="007863FB" w:rsidRDefault="008006C8" w:rsidP="00172F5F">
            <w:pPr>
              <w:spacing w:after="0"/>
              <w:rPr>
                <w:rFonts w:ascii="Times New Roman" w:hAnsi="Times New Roman" w:cs="Times New Roman"/>
              </w:rPr>
            </w:pPr>
            <w:r w:rsidRPr="007863FB">
              <w:rPr>
                <w:rFonts w:ascii="Times New Roman" w:hAnsi="Times New Roman" w:cs="Times New Roman"/>
              </w:rPr>
              <w:t>Стул учителя п/мягк. –  1 шт.                             Стол ученический  –  15 шт</w:t>
            </w:r>
          </w:p>
          <w:p w:rsidR="008006C8" w:rsidRPr="007863FB" w:rsidRDefault="008006C8" w:rsidP="00172F5F">
            <w:pPr>
              <w:tabs>
                <w:tab w:val="left" w:pos="3420"/>
              </w:tabs>
              <w:spacing w:after="0"/>
              <w:rPr>
                <w:rFonts w:ascii="Times New Roman" w:hAnsi="Times New Roman" w:cs="Times New Roman"/>
              </w:rPr>
            </w:pPr>
            <w:r w:rsidRPr="007863FB">
              <w:rPr>
                <w:rFonts w:ascii="Times New Roman" w:hAnsi="Times New Roman" w:cs="Times New Roman"/>
              </w:rPr>
              <w:t>Стул ученический –30шт</w:t>
            </w:r>
          </w:p>
          <w:p w:rsidR="008006C8" w:rsidRPr="007863FB" w:rsidRDefault="008006C8" w:rsidP="00172F5F">
            <w:pPr>
              <w:spacing w:after="0"/>
              <w:rPr>
                <w:rFonts w:ascii="Times New Roman" w:hAnsi="Times New Roman" w:cs="Times New Roman"/>
              </w:rPr>
            </w:pPr>
            <w:r w:rsidRPr="007863FB">
              <w:rPr>
                <w:rFonts w:ascii="Times New Roman" w:hAnsi="Times New Roman" w:cs="Times New Roman"/>
              </w:rPr>
              <w:t>Шкаф для наглядных пособий –   4шт.</w:t>
            </w:r>
          </w:p>
          <w:p w:rsidR="008006C8" w:rsidRPr="007863FB" w:rsidRDefault="008006C8" w:rsidP="00172F5F">
            <w:pPr>
              <w:tabs>
                <w:tab w:val="left" w:pos="1110"/>
              </w:tabs>
              <w:spacing w:after="0"/>
              <w:rPr>
                <w:rFonts w:ascii="Times New Roman" w:hAnsi="Times New Roman" w:cs="Times New Roman"/>
              </w:rPr>
            </w:pPr>
            <w:r w:rsidRPr="007863FB">
              <w:rPr>
                <w:rFonts w:ascii="Times New Roman" w:hAnsi="Times New Roman" w:cs="Times New Roman"/>
              </w:rPr>
              <w:t>Школьная доска-  1 шт.</w:t>
            </w:r>
          </w:p>
          <w:p w:rsidR="008006C8" w:rsidRPr="007863FB" w:rsidRDefault="008006C8" w:rsidP="00172F5F">
            <w:pPr>
              <w:tabs>
                <w:tab w:val="left" w:pos="3480"/>
              </w:tabs>
              <w:spacing w:after="0"/>
              <w:rPr>
                <w:rFonts w:ascii="Times New Roman" w:hAnsi="Times New Roman" w:cs="Times New Roman"/>
              </w:rPr>
            </w:pPr>
            <w:r w:rsidRPr="007863FB">
              <w:rPr>
                <w:rFonts w:ascii="Times New Roman" w:hAnsi="Times New Roman" w:cs="Times New Roman"/>
              </w:rPr>
              <w:t>Шторы 3 шт</w:t>
            </w:r>
          </w:p>
          <w:p w:rsidR="008006C8" w:rsidRPr="007863FB" w:rsidRDefault="008006C8" w:rsidP="00172F5F">
            <w:pPr>
              <w:spacing w:after="0"/>
              <w:rPr>
                <w:rFonts w:ascii="Times New Roman" w:hAnsi="Times New Roman" w:cs="Times New Roman"/>
              </w:rPr>
            </w:pPr>
            <w:r w:rsidRPr="007863FB">
              <w:rPr>
                <w:rFonts w:ascii="Times New Roman" w:hAnsi="Times New Roman" w:cs="Times New Roman"/>
              </w:rPr>
              <w:t>Тумба-    шт</w:t>
            </w:r>
          </w:p>
          <w:p w:rsidR="008006C8" w:rsidRPr="007863FB" w:rsidRDefault="008006C8" w:rsidP="00172F5F">
            <w:pPr>
              <w:spacing w:after="0"/>
              <w:rPr>
                <w:rFonts w:ascii="Times New Roman" w:hAnsi="Times New Roman" w:cs="Times New Roman"/>
              </w:rPr>
            </w:pPr>
          </w:p>
          <w:p w:rsidR="008006C8" w:rsidRPr="007863FB" w:rsidRDefault="008006C8" w:rsidP="00172F5F">
            <w:pPr>
              <w:spacing w:after="0"/>
              <w:rPr>
                <w:rFonts w:ascii="Times New Roman" w:hAnsi="Times New Roman" w:cs="Times New Roman"/>
              </w:rPr>
            </w:pPr>
          </w:p>
          <w:p w:rsidR="008006C8" w:rsidRPr="007863FB" w:rsidRDefault="008006C8" w:rsidP="00172F5F">
            <w:pPr>
              <w:spacing w:after="0"/>
              <w:rPr>
                <w:rFonts w:ascii="Times New Roman" w:hAnsi="Times New Roman" w:cs="Times New Roman"/>
              </w:rPr>
            </w:pPr>
          </w:p>
        </w:tc>
      </w:tr>
      <w:tr w:rsidR="008006C8" w:rsidRPr="007863FB" w:rsidTr="00172F5F">
        <w:tc>
          <w:tcPr>
            <w:tcW w:w="3085" w:type="dxa"/>
            <w:vMerge w:val="restart"/>
          </w:tcPr>
          <w:p w:rsidR="008006C8" w:rsidRPr="007863FB" w:rsidRDefault="008006C8" w:rsidP="00172F5F">
            <w:pPr>
              <w:spacing w:after="0"/>
              <w:jc w:val="center"/>
              <w:rPr>
                <w:rFonts w:ascii="Times New Roman" w:hAnsi="Times New Roman" w:cs="Times New Roman"/>
              </w:rPr>
            </w:pPr>
          </w:p>
        </w:tc>
        <w:tc>
          <w:tcPr>
            <w:tcW w:w="1276" w:type="dxa"/>
          </w:tcPr>
          <w:p w:rsidR="008006C8" w:rsidRPr="007863FB" w:rsidRDefault="008006C8" w:rsidP="00172F5F">
            <w:pPr>
              <w:spacing w:after="0"/>
              <w:jc w:val="center"/>
              <w:rPr>
                <w:rFonts w:ascii="Times New Roman" w:hAnsi="Times New Roman" w:cs="Times New Roman"/>
              </w:rPr>
            </w:pPr>
            <w:r w:rsidRPr="007863FB">
              <w:rPr>
                <w:rFonts w:ascii="Times New Roman" w:hAnsi="Times New Roman" w:cs="Times New Roman"/>
              </w:rPr>
              <w:t>39</w:t>
            </w:r>
          </w:p>
        </w:tc>
        <w:tc>
          <w:tcPr>
            <w:tcW w:w="1417" w:type="dxa"/>
          </w:tcPr>
          <w:p w:rsidR="008006C8" w:rsidRPr="007863FB" w:rsidRDefault="008006C8" w:rsidP="00172F5F">
            <w:pPr>
              <w:spacing w:after="0"/>
              <w:jc w:val="center"/>
              <w:rPr>
                <w:rFonts w:ascii="Times New Roman" w:hAnsi="Times New Roman" w:cs="Times New Roman"/>
              </w:rPr>
            </w:pPr>
            <w:r w:rsidRPr="007863FB">
              <w:rPr>
                <w:rFonts w:ascii="Times New Roman" w:hAnsi="Times New Roman" w:cs="Times New Roman"/>
              </w:rPr>
              <w:t>Начальные классы</w:t>
            </w:r>
          </w:p>
        </w:tc>
        <w:tc>
          <w:tcPr>
            <w:tcW w:w="3969" w:type="dxa"/>
          </w:tcPr>
          <w:p w:rsidR="008006C8" w:rsidRPr="007863FB" w:rsidRDefault="008006C8" w:rsidP="00172F5F">
            <w:pPr>
              <w:spacing w:after="0"/>
              <w:rPr>
                <w:rFonts w:ascii="Times New Roman" w:hAnsi="Times New Roman" w:cs="Times New Roman"/>
              </w:rPr>
            </w:pPr>
            <w:r w:rsidRPr="007863FB">
              <w:rPr>
                <w:rFonts w:ascii="Times New Roman" w:hAnsi="Times New Roman" w:cs="Times New Roman"/>
              </w:rPr>
              <w:t>Стол учителя – 1 шт.</w:t>
            </w:r>
          </w:p>
          <w:p w:rsidR="008006C8" w:rsidRPr="007863FB" w:rsidRDefault="008006C8" w:rsidP="00172F5F">
            <w:pPr>
              <w:spacing w:after="0"/>
              <w:rPr>
                <w:rFonts w:ascii="Times New Roman" w:hAnsi="Times New Roman" w:cs="Times New Roman"/>
              </w:rPr>
            </w:pPr>
            <w:r w:rsidRPr="007863FB">
              <w:rPr>
                <w:rFonts w:ascii="Times New Roman" w:hAnsi="Times New Roman" w:cs="Times New Roman"/>
              </w:rPr>
              <w:t>Стул учителя п/мягк. –  1 шт.                             Стол ученический  –  15 шт</w:t>
            </w:r>
          </w:p>
          <w:p w:rsidR="008006C8" w:rsidRPr="007863FB" w:rsidRDefault="008006C8" w:rsidP="00172F5F">
            <w:pPr>
              <w:tabs>
                <w:tab w:val="left" w:pos="3420"/>
              </w:tabs>
              <w:spacing w:after="0"/>
              <w:rPr>
                <w:rFonts w:ascii="Times New Roman" w:hAnsi="Times New Roman" w:cs="Times New Roman"/>
              </w:rPr>
            </w:pPr>
            <w:r w:rsidRPr="007863FB">
              <w:rPr>
                <w:rFonts w:ascii="Times New Roman" w:hAnsi="Times New Roman" w:cs="Times New Roman"/>
              </w:rPr>
              <w:t>Стул ученический –30шт</w:t>
            </w:r>
          </w:p>
          <w:p w:rsidR="008006C8" w:rsidRPr="007863FB" w:rsidRDefault="008006C8" w:rsidP="00172F5F">
            <w:pPr>
              <w:spacing w:after="0"/>
              <w:rPr>
                <w:rFonts w:ascii="Times New Roman" w:hAnsi="Times New Roman" w:cs="Times New Roman"/>
              </w:rPr>
            </w:pPr>
            <w:r w:rsidRPr="007863FB">
              <w:rPr>
                <w:rFonts w:ascii="Times New Roman" w:hAnsi="Times New Roman" w:cs="Times New Roman"/>
              </w:rPr>
              <w:t>Шкаф для наглядных пособий –   4шт.</w:t>
            </w:r>
          </w:p>
          <w:p w:rsidR="008006C8" w:rsidRPr="007863FB" w:rsidRDefault="008006C8" w:rsidP="00172F5F">
            <w:pPr>
              <w:tabs>
                <w:tab w:val="left" w:pos="1110"/>
              </w:tabs>
              <w:spacing w:after="0"/>
              <w:rPr>
                <w:rFonts w:ascii="Times New Roman" w:hAnsi="Times New Roman" w:cs="Times New Roman"/>
              </w:rPr>
            </w:pPr>
            <w:r w:rsidRPr="007863FB">
              <w:rPr>
                <w:rFonts w:ascii="Times New Roman" w:hAnsi="Times New Roman" w:cs="Times New Roman"/>
              </w:rPr>
              <w:t>Школьная доска-  1 шт.</w:t>
            </w:r>
          </w:p>
          <w:p w:rsidR="008006C8" w:rsidRPr="007863FB" w:rsidRDefault="008006C8" w:rsidP="00172F5F">
            <w:pPr>
              <w:tabs>
                <w:tab w:val="left" w:pos="3480"/>
              </w:tabs>
              <w:spacing w:after="0"/>
              <w:rPr>
                <w:rFonts w:ascii="Times New Roman" w:hAnsi="Times New Roman" w:cs="Times New Roman"/>
              </w:rPr>
            </w:pPr>
            <w:r w:rsidRPr="007863FB">
              <w:rPr>
                <w:rFonts w:ascii="Times New Roman" w:hAnsi="Times New Roman" w:cs="Times New Roman"/>
              </w:rPr>
              <w:t>Шторы 3 шт</w:t>
            </w:r>
          </w:p>
          <w:p w:rsidR="008006C8" w:rsidRPr="007863FB" w:rsidRDefault="008006C8" w:rsidP="00172F5F">
            <w:pPr>
              <w:spacing w:after="0"/>
              <w:rPr>
                <w:rFonts w:ascii="Times New Roman" w:hAnsi="Times New Roman" w:cs="Times New Roman"/>
              </w:rPr>
            </w:pPr>
            <w:r w:rsidRPr="007863FB">
              <w:rPr>
                <w:rFonts w:ascii="Times New Roman" w:hAnsi="Times New Roman" w:cs="Times New Roman"/>
              </w:rPr>
              <w:t>Тумба-    шт.</w:t>
            </w:r>
          </w:p>
        </w:tc>
      </w:tr>
      <w:tr w:rsidR="008006C8" w:rsidRPr="007863FB" w:rsidTr="00172F5F">
        <w:tc>
          <w:tcPr>
            <w:tcW w:w="3085" w:type="dxa"/>
            <w:vMerge/>
          </w:tcPr>
          <w:p w:rsidR="008006C8" w:rsidRPr="007863FB" w:rsidRDefault="008006C8" w:rsidP="00172F5F">
            <w:pPr>
              <w:spacing w:after="0"/>
              <w:jc w:val="center"/>
              <w:rPr>
                <w:rFonts w:ascii="Times New Roman" w:hAnsi="Times New Roman" w:cs="Times New Roman"/>
              </w:rPr>
            </w:pPr>
          </w:p>
        </w:tc>
        <w:tc>
          <w:tcPr>
            <w:tcW w:w="1276" w:type="dxa"/>
          </w:tcPr>
          <w:p w:rsidR="008006C8" w:rsidRPr="007863FB" w:rsidRDefault="008006C8" w:rsidP="00172F5F">
            <w:pPr>
              <w:spacing w:after="0"/>
              <w:jc w:val="center"/>
              <w:rPr>
                <w:rFonts w:ascii="Times New Roman" w:hAnsi="Times New Roman" w:cs="Times New Roman"/>
              </w:rPr>
            </w:pPr>
          </w:p>
        </w:tc>
        <w:tc>
          <w:tcPr>
            <w:tcW w:w="1417" w:type="dxa"/>
          </w:tcPr>
          <w:p w:rsidR="008006C8" w:rsidRPr="007863FB" w:rsidRDefault="008006C8" w:rsidP="00172F5F">
            <w:pPr>
              <w:spacing w:after="0"/>
              <w:jc w:val="center"/>
              <w:rPr>
                <w:rFonts w:ascii="Times New Roman" w:hAnsi="Times New Roman" w:cs="Times New Roman"/>
              </w:rPr>
            </w:pPr>
            <w:r w:rsidRPr="007863FB">
              <w:rPr>
                <w:rFonts w:ascii="Times New Roman" w:hAnsi="Times New Roman" w:cs="Times New Roman"/>
              </w:rPr>
              <w:t>Учительская</w:t>
            </w:r>
          </w:p>
        </w:tc>
        <w:tc>
          <w:tcPr>
            <w:tcW w:w="3969" w:type="dxa"/>
            <w:vAlign w:val="center"/>
          </w:tcPr>
          <w:p w:rsidR="008006C8" w:rsidRPr="007863FB" w:rsidRDefault="008006C8" w:rsidP="00172F5F">
            <w:pPr>
              <w:spacing w:after="0"/>
              <w:rPr>
                <w:rFonts w:ascii="Times New Roman" w:hAnsi="Times New Roman" w:cs="Times New Roman"/>
              </w:rPr>
            </w:pPr>
            <w:r w:rsidRPr="007863FB">
              <w:rPr>
                <w:rFonts w:ascii="Times New Roman" w:hAnsi="Times New Roman" w:cs="Times New Roman"/>
              </w:rPr>
              <w:t>Стол учителя-   1 шт.</w:t>
            </w:r>
          </w:p>
          <w:p w:rsidR="008006C8" w:rsidRPr="007863FB" w:rsidRDefault="008006C8" w:rsidP="00172F5F">
            <w:pPr>
              <w:spacing w:after="0"/>
              <w:rPr>
                <w:rFonts w:ascii="Times New Roman" w:hAnsi="Times New Roman" w:cs="Times New Roman"/>
              </w:rPr>
            </w:pPr>
            <w:r w:rsidRPr="007863FB">
              <w:rPr>
                <w:rFonts w:ascii="Times New Roman" w:hAnsi="Times New Roman" w:cs="Times New Roman"/>
              </w:rPr>
              <w:t>Стол компьютерный- 1 шт.</w:t>
            </w:r>
          </w:p>
          <w:p w:rsidR="008006C8" w:rsidRPr="007863FB" w:rsidRDefault="008006C8" w:rsidP="00172F5F">
            <w:pPr>
              <w:spacing w:after="0"/>
              <w:rPr>
                <w:rFonts w:ascii="Times New Roman" w:hAnsi="Times New Roman" w:cs="Times New Roman"/>
              </w:rPr>
            </w:pPr>
            <w:r w:rsidRPr="007863FB">
              <w:rPr>
                <w:rFonts w:ascii="Times New Roman" w:hAnsi="Times New Roman" w:cs="Times New Roman"/>
              </w:rPr>
              <w:t>Стулья-   8 шт.</w:t>
            </w:r>
          </w:p>
          <w:p w:rsidR="008006C8" w:rsidRPr="007863FB" w:rsidRDefault="008006C8" w:rsidP="00172F5F">
            <w:pPr>
              <w:spacing w:after="0"/>
              <w:rPr>
                <w:rFonts w:ascii="Times New Roman" w:hAnsi="Times New Roman" w:cs="Times New Roman"/>
              </w:rPr>
            </w:pPr>
            <w:r w:rsidRPr="007863FB">
              <w:rPr>
                <w:rFonts w:ascii="Times New Roman" w:hAnsi="Times New Roman" w:cs="Times New Roman"/>
              </w:rPr>
              <w:lastRenderedPageBreak/>
              <w:t>Диван-  1 шт.</w:t>
            </w:r>
          </w:p>
          <w:p w:rsidR="008006C8" w:rsidRPr="007863FB" w:rsidRDefault="008006C8" w:rsidP="00172F5F">
            <w:pPr>
              <w:spacing w:after="0"/>
              <w:rPr>
                <w:rFonts w:ascii="Times New Roman" w:hAnsi="Times New Roman" w:cs="Times New Roman"/>
              </w:rPr>
            </w:pPr>
            <w:r w:rsidRPr="007863FB">
              <w:rPr>
                <w:rFonts w:ascii="Times New Roman" w:hAnsi="Times New Roman" w:cs="Times New Roman"/>
              </w:rPr>
              <w:t>Шкафы- 1 шт.</w:t>
            </w:r>
          </w:p>
        </w:tc>
      </w:tr>
      <w:tr w:rsidR="008006C8" w:rsidRPr="007863FB" w:rsidTr="00172F5F">
        <w:tc>
          <w:tcPr>
            <w:tcW w:w="3085" w:type="dxa"/>
            <w:vMerge/>
          </w:tcPr>
          <w:p w:rsidR="008006C8" w:rsidRPr="007863FB" w:rsidRDefault="008006C8" w:rsidP="00172F5F">
            <w:pPr>
              <w:spacing w:after="0"/>
              <w:jc w:val="center"/>
              <w:rPr>
                <w:rFonts w:ascii="Times New Roman" w:hAnsi="Times New Roman" w:cs="Times New Roman"/>
              </w:rPr>
            </w:pPr>
          </w:p>
        </w:tc>
        <w:tc>
          <w:tcPr>
            <w:tcW w:w="1276" w:type="dxa"/>
          </w:tcPr>
          <w:p w:rsidR="008006C8" w:rsidRPr="007863FB" w:rsidRDefault="008006C8" w:rsidP="00172F5F">
            <w:pPr>
              <w:spacing w:after="0"/>
              <w:jc w:val="center"/>
              <w:rPr>
                <w:rFonts w:ascii="Times New Roman" w:hAnsi="Times New Roman" w:cs="Times New Roman"/>
              </w:rPr>
            </w:pPr>
          </w:p>
        </w:tc>
        <w:tc>
          <w:tcPr>
            <w:tcW w:w="1417" w:type="dxa"/>
          </w:tcPr>
          <w:p w:rsidR="008006C8" w:rsidRPr="007863FB" w:rsidRDefault="008006C8" w:rsidP="00172F5F">
            <w:pPr>
              <w:spacing w:after="0"/>
              <w:jc w:val="center"/>
              <w:rPr>
                <w:rFonts w:ascii="Times New Roman" w:hAnsi="Times New Roman" w:cs="Times New Roman"/>
              </w:rPr>
            </w:pPr>
            <w:r w:rsidRPr="007863FB">
              <w:rPr>
                <w:rFonts w:ascii="Times New Roman" w:hAnsi="Times New Roman" w:cs="Times New Roman"/>
              </w:rPr>
              <w:t>Зам.директора по воспитательной работе и организатор</w:t>
            </w:r>
          </w:p>
        </w:tc>
        <w:tc>
          <w:tcPr>
            <w:tcW w:w="3969" w:type="dxa"/>
            <w:vAlign w:val="center"/>
          </w:tcPr>
          <w:p w:rsidR="008006C8" w:rsidRPr="007863FB" w:rsidRDefault="008006C8" w:rsidP="00172F5F">
            <w:pPr>
              <w:spacing w:after="0"/>
              <w:rPr>
                <w:rFonts w:ascii="Times New Roman" w:hAnsi="Times New Roman" w:cs="Times New Roman"/>
              </w:rPr>
            </w:pPr>
            <w:r w:rsidRPr="007863FB">
              <w:rPr>
                <w:rFonts w:ascii="Times New Roman" w:hAnsi="Times New Roman" w:cs="Times New Roman"/>
              </w:rPr>
              <w:t>Кресло -    1 ш</w:t>
            </w:r>
          </w:p>
          <w:p w:rsidR="008006C8" w:rsidRPr="007863FB" w:rsidRDefault="008006C8" w:rsidP="00172F5F">
            <w:pPr>
              <w:spacing w:after="0"/>
              <w:rPr>
                <w:rFonts w:ascii="Times New Roman" w:hAnsi="Times New Roman" w:cs="Times New Roman"/>
              </w:rPr>
            </w:pPr>
            <w:r w:rsidRPr="007863FB">
              <w:rPr>
                <w:rFonts w:ascii="Times New Roman" w:hAnsi="Times New Roman" w:cs="Times New Roman"/>
              </w:rPr>
              <w:t>Шкафы-   3 шт</w:t>
            </w:r>
          </w:p>
          <w:p w:rsidR="008006C8" w:rsidRPr="007863FB" w:rsidRDefault="008006C8" w:rsidP="00172F5F">
            <w:pPr>
              <w:spacing w:after="0"/>
              <w:rPr>
                <w:rFonts w:ascii="Times New Roman" w:hAnsi="Times New Roman" w:cs="Times New Roman"/>
              </w:rPr>
            </w:pPr>
            <w:r w:rsidRPr="007863FB">
              <w:rPr>
                <w:rFonts w:ascii="Times New Roman" w:hAnsi="Times New Roman" w:cs="Times New Roman"/>
              </w:rPr>
              <w:t>Стол-  2шт</w:t>
            </w:r>
          </w:p>
          <w:p w:rsidR="008006C8" w:rsidRPr="007863FB" w:rsidRDefault="008006C8" w:rsidP="00172F5F">
            <w:pPr>
              <w:spacing w:after="0"/>
              <w:rPr>
                <w:rFonts w:ascii="Times New Roman" w:hAnsi="Times New Roman" w:cs="Times New Roman"/>
              </w:rPr>
            </w:pPr>
            <w:r w:rsidRPr="007863FB">
              <w:rPr>
                <w:rFonts w:ascii="Times New Roman" w:hAnsi="Times New Roman" w:cs="Times New Roman"/>
              </w:rPr>
              <w:t>Стулья- 2шт</w:t>
            </w:r>
          </w:p>
        </w:tc>
      </w:tr>
      <w:tr w:rsidR="008006C8" w:rsidRPr="007863FB" w:rsidTr="00172F5F">
        <w:tc>
          <w:tcPr>
            <w:tcW w:w="3085" w:type="dxa"/>
            <w:vMerge/>
          </w:tcPr>
          <w:p w:rsidR="008006C8" w:rsidRPr="007863FB" w:rsidRDefault="008006C8" w:rsidP="00172F5F">
            <w:pPr>
              <w:spacing w:after="0"/>
              <w:jc w:val="center"/>
              <w:rPr>
                <w:rFonts w:ascii="Times New Roman" w:hAnsi="Times New Roman" w:cs="Times New Roman"/>
              </w:rPr>
            </w:pPr>
          </w:p>
        </w:tc>
        <w:tc>
          <w:tcPr>
            <w:tcW w:w="1276" w:type="dxa"/>
          </w:tcPr>
          <w:p w:rsidR="008006C8" w:rsidRPr="007863FB" w:rsidRDefault="008006C8" w:rsidP="00172F5F">
            <w:pPr>
              <w:spacing w:after="0"/>
              <w:jc w:val="center"/>
              <w:rPr>
                <w:rFonts w:ascii="Times New Roman" w:hAnsi="Times New Roman" w:cs="Times New Roman"/>
              </w:rPr>
            </w:pPr>
          </w:p>
        </w:tc>
        <w:tc>
          <w:tcPr>
            <w:tcW w:w="1417" w:type="dxa"/>
          </w:tcPr>
          <w:p w:rsidR="008006C8" w:rsidRPr="007863FB" w:rsidRDefault="008006C8" w:rsidP="00172F5F">
            <w:pPr>
              <w:spacing w:after="0"/>
              <w:jc w:val="center"/>
              <w:rPr>
                <w:rFonts w:ascii="Times New Roman" w:hAnsi="Times New Roman" w:cs="Times New Roman"/>
              </w:rPr>
            </w:pPr>
            <w:r w:rsidRPr="007863FB">
              <w:rPr>
                <w:rFonts w:ascii="Times New Roman" w:hAnsi="Times New Roman" w:cs="Times New Roman"/>
              </w:rPr>
              <w:t>книгохранилище</w:t>
            </w:r>
          </w:p>
        </w:tc>
        <w:tc>
          <w:tcPr>
            <w:tcW w:w="3969" w:type="dxa"/>
            <w:vAlign w:val="center"/>
          </w:tcPr>
          <w:p w:rsidR="008006C8" w:rsidRPr="007863FB" w:rsidRDefault="008006C8" w:rsidP="00172F5F">
            <w:pPr>
              <w:spacing w:after="0"/>
              <w:rPr>
                <w:rFonts w:ascii="Times New Roman" w:hAnsi="Times New Roman" w:cs="Times New Roman"/>
              </w:rPr>
            </w:pPr>
            <w:r w:rsidRPr="007863FB">
              <w:rPr>
                <w:rFonts w:ascii="Times New Roman" w:hAnsi="Times New Roman" w:cs="Times New Roman"/>
              </w:rPr>
              <w:t>Стол письменный – 1 шт.</w:t>
            </w:r>
          </w:p>
          <w:p w:rsidR="008006C8" w:rsidRPr="007863FB" w:rsidRDefault="008006C8" w:rsidP="00172F5F">
            <w:pPr>
              <w:spacing w:after="0"/>
              <w:rPr>
                <w:rFonts w:ascii="Times New Roman" w:hAnsi="Times New Roman" w:cs="Times New Roman"/>
              </w:rPr>
            </w:pPr>
            <w:r w:rsidRPr="007863FB">
              <w:rPr>
                <w:rFonts w:ascii="Times New Roman" w:hAnsi="Times New Roman" w:cs="Times New Roman"/>
              </w:rPr>
              <w:t>Стол ученический 2-х местный -4 шт.</w:t>
            </w:r>
          </w:p>
          <w:p w:rsidR="008006C8" w:rsidRPr="007863FB" w:rsidRDefault="008006C8" w:rsidP="00172F5F">
            <w:pPr>
              <w:spacing w:after="0"/>
              <w:rPr>
                <w:rFonts w:ascii="Times New Roman" w:hAnsi="Times New Roman" w:cs="Times New Roman"/>
              </w:rPr>
            </w:pPr>
            <w:r w:rsidRPr="007863FB">
              <w:rPr>
                <w:rFonts w:ascii="Times New Roman" w:hAnsi="Times New Roman" w:cs="Times New Roman"/>
              </w:rPr>
              <w:t>Стеллажи  – 7шт.</w:t>
            </w:r>
          </w:p>
          <w:p w:rsidR="008006C8" w:rsidRPr="007863FB" w:rsidRDefault="008006C8" w:rsidP="00172F5F">
            <w:pPr>
              <w:spacing w:after="0"/>
              <w:rPr>
                <w:rFonts w:ascii="Times New Roman" w:hAnsi="Times New Roman" w:cs="Times New Roman"/>
              </w:rPr>
            </w:pPr>
            <w:r w:rsidRPr="007863FB">
              <w:rPr>
                <w:rFonts w:ascii="Times New Roman" w:hAnsi="Times New Roman" w:cs="Times New Roman"/>
              </w:rPr>
              <w:t>Стеллажи 4 секции – 6 шт.</w:t>
            </w:r>
          </w:p>
          <w:p w:rsidR="008006C8" w:rsidRPr="007863FB" w:rsidRDefault="008006C8" w:rsidP="00172F5F">
            <w:pPr>
              <w:spacing w:after="0"/>
              <w:rPr>
                <w:rFonts w:ascii="Times New Roman" w:hAnsi="Times New Roman" w:cs="Times New Roman"/>
              </w:rPr>
            </w:pPr>
            <w:r w:rsidRPr="007863FB">
              <w:rPr>
                <w:rFonts w:ascii="Times New Roman" w:hAnsi="Times New Roman" w:cs="Times New Roman"/>
              </w:rPr>
              <w:t>Стеллажи 1 секция – 2 шт.</w:t>
            </w:r>
          </w:p>
          <w:p w:rsidR="008006C8" w:rsidRPr="007863FB" w:rsidRDefault="008006C8" w:rsidP="00172F5F">
            <w:pPr>
              <w:spacing w:after="0"/>
              <w:rPr>
                <w:rFonts w:ascii="Times New Roman" w:hAnsi="Times New Roman" w:cs="Times New Roman"/>
              </w:rPr>
            </w:pPr>
            <w:r w:rsidRPr="007863FB">
              <w:rPr>
                <w:rFonts w:ascii="Times New Roman" w:hAnsi="Times New Roman" w:cs="Times New Roman"/>
              </w:rPr>
              <w:t>Стулья ученические –1 шт.</w:t>
            </w:r>
          </w:p>
        </w:tc>
      </w:tr>
      <w:tr w:rsidR="008006C8" w:rsidRPr="007863FB" w:rsidTr="00172F5F">
        <w:tc>
          <w:tcPr>
            <w:tcW w:w="3085" w:type="dxa"/>
            <w:vMerge/>
          </w:tcPr>
          <w:p w:rsidR="008006C8" w:rsidRPr="007863FB" w:rsidRDefault="008006C8" w:rsidP="00172F5F">
            <w:pPr>
              <w:spacing w:after="0"/>
              <w:jc w:val="center"/>
              <w:rPr>
                <w:rFonts w:ascii="Times New Roman" w:hAnsi="Times New Roman" w:cs="Times New Roman"/>
              </w:rPr>
            </w:pPr>
          </w:p>
        </w:tc>
        <w:tc>
          <w:tcPr>
            <w:tcW w:w="1276" w:type="dxa"/>
          </w:tcPr>
          <w:p w:rsidR="008006C8" w:rsidRPr="007863FB" w:rsidRDefault="008006C8" w:rsidP="00172F5F">
            <w:pPr>
              <w:spacing w:after="0"/>
              <w:jc w:val="center"/>
              <w:rPr>
                <w:rFonts w:ascii="Times New Roman" w:hAnsi="Times New Roman" w:cs="Times New Roman"/>
              </w:rPr>
            </w:pPr>
          </w:p>
        </w:tc>
        <w:tc>
          <w:tcPr>
            <w:tcW w:w="1417" w:type="dxa"/>
          </w:tcPr>
          <w:p w:rsidR="008006C8" w:rsidRPr="007863FB" w:rsidRDefault="008006C8" w:rsidP="00172F5F">
            <w:pPr>
              <w:spacing w:after="0"/>
              <w:jc w:val="center"/>
              <w:rPr>
                <w:rFonts w:ascii="Times New Roman" w:hAnsi="Times New Roman" w:cs="Times New Roman"/>
                <w:color w:val="000000"/>
              </w:rPr>
            </w:pPr>
            <w:r w:rsidRPr="007863FB">
              <w:rPr>
                <w:rFonts w:ascii="Times New Roman" w:hAnsi="Times New Roman" w:cs="Times New Roman"/>
                <w:color w:val="000000"/>
              </w:rPr>
              <w:t>Спортивный зал № 1</w:t>
            </w:r>
          </w:p>
        </w:tc>
        <w:tc>
          <w:tcPr>
            <w:tcW w:w="3969" w:type="dxa"/>
          </w:tcPr>
          <w:p w:rsidR="008006C8" w:rsidRPr="007863FB" w:rsidRDefault="008006C8" w:rsidP="00172F5F">
            <w:pPr>
              <w:tabs>
                <w:tab w:val="left" w:pos="4575"/>
              </w:tabs>
              <w:spacing w:after="0"/>
              <w:rPr>
                <w:rFonts w:ascii="Times New Roman" w:hAnsi="Times New Roman" w:cs="Times New Roman"/>
              </w:rPr>
            </w:pPr>
            <w:r w:rsidRPr="007863FB">
              <w:rPr>
                <w:rFonts w:ascii="Times New Roman" w:hAnsi="Times New Roman" w:cs="Times New Roman"/>
              </w:rPr>
              <w:t>Скамья гимнастическая- 7шт.</w:t>
            </w:r>
          </w:p>
          <w:p w:rsidR="008006C8" w:rsidRPr="007863FB" w:rsidRDefault="008006C8" w:rsidP="00172F5F">
            <w:pPr>
              <w:tabs>
                <w:tab w:val="left" w:pos="4575"/>
              </w:tabs>
              <w:spacing w:after="0"/>
              <w:rPr>
                <w:rFonts w:ascii="Times New Roman" w:hAnsi="Times New Roman" w:cs="Times New Roman"/>
              </w:rPr>
            </w:pPr>
            <w:r w:rsidRPr="007863FB">
              <w:rPr>
                <w:rFonts w:ascii="Times New Roman" w:hAnsi="Times New Roman" w:cs="Times New Roman"/>
              </w:rPr>
              <w:t>Шведская стенка-      8 шт.</w:t>
            </w:r>
          </w:p>
          <w:p w:rsidR="008006C8" w:rsidRPr="007863FB" w:rsidRDefault="008006C8" w:rsidP="00172F5F">
            <w:pPr>
              <w:tabs>
                <w:tab w:val="left" w:pos="4575"/>
              </w:tabs>
              <w:spacing w:after="0"/>
              <w:rPr>
                <w:rFonts w:ascii="Times New Roman" w:hAnsi="Times New Roman" w:cs="Times New Roman"/>
              </w:rPr>
            </w:pPr>
            <w:r w:rsidRPr="007863FB">
              <w:rPr>
                <w:rFonts w:ascii="Times New Roman" w:hAnsi="Times New Roman" w:cs="Times New Roman"/>
              </w:rPr>
              <w:t>Канат для лазанья-   1 шт.</w:t>
            </w:r>
          </w:p>
          <w:p w:rsidR="008006C8" w:rsidRPr="007863FB" w:rsidRDefault="008006C8" w:rsidP="00172F5F">
            <w:pPr>
              <w:tabs>
                <w:tab w:val="left" w:pos="4575"/>
              </w:tabs>
              <w:spacing w:after="0"/>
              <w:rPr>
                <w:rFonts w:ascii="Times New Roman" w:hAnsi="Times New Roman" w:cs="Times New Roman"/>
              </w:rPr>
            </w:pPr>
            <w:r w:rsidRPr="007863FB">
              <w:rPr>
                <w:rFonts w:ascii="Times New Roman" w:hAnsi="Times New Roman" w:cs="Times New Roman"/>
              </w:rPr>
              <w:t>Стол для учителя-    2 шт.</w:t>
            </w:r>
          </w:p>
          <w:p w:rsidR="008006C8" w:rsidRPr="007863FB" w:rsidRDefault="008006C8" w:rsidP="00172F5F">
            <w:pPr>
              <w:tabs>
                <w:tab w:val="left" w:pos="4575"/>
              </w:tabs>
              <w:spacing w:after="0"/>
              <w:rPr>
                <w:rFonts w:ascii="Times New Roman" w:hAnsi="Times New Roman" w:cs="Times New Roman"/>
              </w:rPr>
            </w:pPr>
            <w:r w:rsidRPr="007863FB">
              <w:rPr>
                <w:rFonts w:ascii="Times New Roman" w:hAnsi="Times New Roman" w:cs="Times New Roman"/>
              </w:rPr>
              <w:t>Стул для учителя-  3шт</w:t>
            </w:r>
          </w:p>
          <w:p w:rsidR="008006C8" w:rsidRPr="007863FB" w:rsidRDefault="008006C8" w:rsidP="00172F5F">
            <w:pPr>
              <w:tabs>
                <w:tab w:val="left" w:pos="4575"/>
              </w:tabs>
              <w:spacing w:after="0"/>
              <w:rPr>
                <w:rFonts w:ascii="Times New Roman" w:hAnsi="Times New Roman" w:cs="Times New Roman"/>
              </w:rPr>
            </w:pPr>
            <w:r w:rsidRPr="007863FB">
              <w:rPr>
                <w:rFonts w:ascii="Times New Roman" w:hAnsi="Times New Roman" w:cs="Times New Roman"/>
              </w:rPr>
              <w:t>Кушетка-     2 шт.</w:t>
            </w:r>
          </w:p>
          <w:p w:rsidR="008006C8" w:rsidRPr="007863FB" w:rsidRDefault="008006C8" w:rsidP="00172F5F">
            <w:pPr>
              <w:tabs>
                <w:tab w:val="left" w:pos="4575"/>
              </w:tabs>
              <w:spacing w:after="0"/>
              <w:rPr>
                <w:rFonts w:ascii="Times New Roman" w:hAnsi="Times New Roman" w:cs="Times New Roman"/>
              </w:rPr>
            </w:pPr>
            <w:r w:rsidRPr="007863FB">
              <w:rPr>
                <w:rFonts w:ascii="Times New Roman" w:hAnsi="Times New Roman" w:cs="Times New Roman"/>
              </w:rPr>
              <w:t>Корзины для мечей-   4 шт.</w:t>
            </w:r>
          </w:p>
        </w:tc>
      </w:tr>
      <w:tr w:rsidR="008006C8" w:rsidRPr="007863FB" w:rsidTr="00172F5F">
        <w:trPr>
          <w:trHeight w:val="1400"/>
        </w:trPr>
        <w:tc>
          <w:tcPr>
            <w:tcW w:w="3085" w:type="dxa"/>
            <w:vMerge/>
          </w:tcPr>
          <w:p w:rsidR="008006C8" w:rsidRPr="007863FB" w:rsidRDefault="008006C8" w:rsidP="00172F5F">
            <w:pPr>
              <w:spacing w:after="0"/>
              <w:jc w:val="center"/>
              <w:rPr>
                <w:rFonts w:ascii="Times New Roman" w:hAnsi="Times New Roman" w:cs="Times New Roman"/>
              </w:rPr>
            </w:pPr>
          </w:p>
        </w:tc>
        <w:tc>
          <w:tcPr>
            <w:tcW w:w="1276" w:type="dxa"/>
          </w:tcPr>
          <w:p w:rsidR="008006C8" w:rsidRPr="007863FB" w:rsidRDefault="008006C8" w:rsidP="00172F5F">
            <w:pPr>
              <w:spacing w:after="0"/>
              <w:jc w:val="center"/>
              <w:rPr>
                <w:rFonts w:ascii="Times New Roman" w:hAnsi="Times New Roman" w:cs="Times New Roman"/>
              </w:rPr>
            </w:pPr>
          </w:p>
        </w:tc>
        <w:tc>
          <w:tcPr>
            <w:tcW w:w="1417" w:type="dxa"/>
          </w:tcPr>
          <w:p w:rsidR="008006C8" w:rsidRPr="007863FB" w:rsidRDefault="008006C8" w:rsidP="00172F5F">
            <w:pPr>
              <w:spacing w:after="0"/>
              <w:jc w:val="center"/>
              <w:rPr>
                <w:rFonts w:ascii="Times New Roman" w:hAnsi="Times New Roman" w:cs="Times New Roman"/>
              </w:rPr>
            </w:pPr>
            <w:r w:rsidRPr="007863FB">
              <w:rPr>
                <w:rFonts w:ascii="Times New Roman" w:hAnsi="Times New Roman" w:cs="Times New Roman"/>
                <w:color w:val="000000"/>
              </w:rPr>
              <w:t>Спортивный зал малый №1</w:t>
            </w:r>
          </w:p>
        </w:tc>
        <w:tc>
          <w:tcPr>
            <w:tcW w:w="3969" w:type="dxa"/>
            <w:vAlign w:val="center"/>
          </w:tcPr>
          <w:p w:rsidR="008006C8" w:rsidRPr="007863FB" w:rsidRDefault="008006C8" w:rsidP="00172F5F">
            <w:pPr>
              <w:spacing w:after="0"/>
              <w:rPr>
                <w:rFonts w:ascii="Times New Roman" w:hAnsi="Times New Roman" w:cs="Times New Roman"/>
              </w:rPr>
            </w:pPr>
            <w:r w:rsidRPr="007863FB">
              <w:rPr>
                <w:rFonts w:ascii="Times New Roman" w:hAnsi="Times New Roman" w:cs="Times New Roman"/>
              </w:rPr>
              <w:t>Стенка гимнастическая – 3 секции.</w:t>
            </w:r>
          </w:p>
          <w:p w:rsidR="008006C8" w:rsidRPr="007863FB" w:rsidRDefault="008006C8" w:rsidP="00172F5F">
            <w:pPr>
              <w:spacing w:after="0"/>
              <w:rPr>
                <w:rFonts w:ascii="Times New Roman" w:hAnsi="Times New Roman" w:cs="Times New Roman"/>
              </w:rPr>
            </w:pPr>
            <w:r w:rsidRPr="007863FB">
              <w:rPr>
                <w:rFonts w:ascii="Times New Roman" w:hAnsi="Times New Roman" w:cs="Times New Roman"/>
              </w:rPr>
              <w:t>Скамья гимнастическая – 4 шт.</w:t>
            </w:r>
          </w:p>
        </w:tc>
      </w:tr>
      <w:tr w:rsidR="008006C8" w:rsidRPr="007863FB" w:rsidTr="00172F5F">
        <w:trPr>
          <w:trHeight w:val="640"/>
        </w:trPr>
        <w:tc>
          <w:tcPr>
            <w:tcW w:w="3085" w:type="dxa"/>
            <w:vMerge/>
          </w:tcPr>
          <w:p w:rsidR="008006C8" w:rsidRPr="007863FB" w:rsidRDefault="008006C8" w:rsidP="00172F5F">
            <w:pPr>
              <w:spacing w:after="0"/>
              <w:jc w:val="center"/>
              <w:rPr>
                <w:rFonts w:ascii="Times New Roman" w:hAnsi="Times New Roman" w:cs="Times New Roman"/>
              </w:rPr>
            </w:pPr>
          </w:p>
        </w:tc>
        <w:tc>
          <w:tcPr>
            <w:tcW w:w="1276" w:type="dxa"/>
          </w:tcPr>
          <w:p w:rsidR="008006C8" w:rsidRPr="007863FB" w:rsidRDefault="008006C8" w:rsidP="00172F5F">
            <w:pPr>
              <w:spacing w:after="0"/>
              <w:jc w:val="center"/>
              <w:rPr>
                <w:rFonts w:ascii="Times New Roman" w:hAnsi="Times New Roman" w:cs="Times New Roman"/>
              </w:rPr>
            </w:pPr>
          </w:p>
        </w:tc>
        <w:tc>
          <w:tcPr>
            <w:tcW w:w="1417" w:type="dxa"/>
          </w:tcPr>
          <w:p w:rsidR="008006C8" w:rsidRPr="007863FB" w:rsidRDefault="008006C8" w:rsidP="00172F5F">
            <w:pPr>
              <w:spacing w:after="0"/>
              <w:jc w:val="center"/>
              <w:rPr>
                <w:rFonts w:ascii="Times New Roman" w:hAnsi="Times New Roman" w:cs="Times New Roman"/>
              </w:rPr>
            </w:pPr>
            <w:r w:rsidRPr="007863FB">
              <w:rPr>
                <w:rFonts w:ascii="Times New Roman" w:hAnsi="Times New Roman" w:cs="Times New Roman"/>
                <w:color w:val="000000"/>
              </w:rPr>
              <w:t>Спортивный зал малый №2</w:t>
            </w:r>
          </w:p>
        </w:tc>
        <w:tc>
          <w:tcPr>
            <w:tcW w:w="3969" w:type="dxa"/>
          </w:tcPr>
          <w:p w:rsidR="008006C8" w:rsidRPr="007863FB" w:rsidRDefault="008006C8" w:rsidP="00172F5F">
            <w:pPr>
              <w:spacing w:after="0"/>
              <w:rPr>
                <w:rFonts w:ascii="Times New Roman" w:hAnsi="Times New Roman" w:cs="Times New Roman"/>
              </w:rPr>
            </w:pPr>
            <w:r w:rsidRPr="007863FB">
              <w:rPr>
                <w:rFonts w:ascii="Times New Roman" w:hAnsi="Times New Roman" w:cs="Times New Roman"/>
              </w:rPr>
              <w:t>Скамья гимнастическая – 4 шт.</w:t>
            </w:r>
          </w:p>
        </w:tc>
      </w:tr>
      <w:tr w:rsidR="008006C8" w:rsidRPr="007863FB" w:rsidTr="00172F5F">
        <w:trPr>
          <w:trHeight w:val="1400"/>
        </w:trPr>
        <w:tc>
          <w:tcPr>
            <w:tcW w:w="3085" w:type="dxa"/>
            <w:vMerge/>
          </w:tcPr>
          <w:p w:rsidR="008006C8" w:rsidRPr="007863FB" w:rsidRDefault="008006C8" w:rsidP="00172F5F">
            <w:pPr>
              <w:spacing w:after="0"/>
              <w:jc w:val="center"/>
              <w:rPr>
                <w:rFonts w:ascii="Times New Roman" w:hAnsi="Times New Roman" w:cs="Times New Roman"/>
                <w:color w:val="000000"/>
              </w:rPr>
            </w:pPr>
          </w:p>
        </w:tc>
        <w:tc>
          <w:tcPr>
            <w:tcW w:w="1276" w:type="dxa"/>
          </w:tcPr>
          <w:p w:rsidR="008006C8" w:rsidRPr="007863FB" w:rsidRDefault="008006C8" w:rsidP="00172F5F">
            <w:pPr>
              <w:spacing w:after="0"/>
              <w:jc w:val="center"/>
              <w:rPr>
                <w:rFonts w:ascii="Times New Roman" w:hAnsi="Times New Roman" w:cs="Times New Roman"/>
              </w:rPr>
            </w:pPr>
            <w:r w:rsidRPr="007863FB">
              <w:rPr>
                <w:rFonts w:ascii="Times New Roman" w:hAnsi="Times New Roman" w:cs="Times New Roman"/>
                <w:color w:val="000000"/>
              </w:rPr>
              <w:t>Актовый зал</w:t>
            </w:r>
          </w:p>
        </w:tc>
        <w:tc>
          <w:tcPr>
            <w:tcW w:w="1417" w:type="dxa"/>
          </w:tcPr>
          <w:p w:rsidR="008006C8" w:rsidRPr="007863FB" w:rsidRDefault="008006C8" w:rsidP="00172F5F">
            <w:pPr>
              <w:spacing w:after="0"/>
              <w:jc w:val="center"/>
              <w:rPr>
                <w:rFonts w:ascii="Times New Roman" w:hAnsi="Times New Roman" w:cs="Times New Roman"/>
                <w:color w:val="000000"/>
              </w:rPr>
            </w:pPr>
            <w:r w:rsidRPr="007863FB">
              <w:rPr>
                <w:rFonts w:ascii="Times New Roman" w:hAnsi="Times New Roman" w:cs="Times New Roman"/>
                <w:color w:val="000000"/>
              </w:rPr>
              <w:t>Конференц</w:t>
            </w:r>
          </w:p>
          <w:p w:rsidR="008006C8" w:rsidRPr="007863FB" w:rsidRDefault="008006C8" w:rsidP="00172F5F">
            <w:pPr>
              <w:spacing w:after="0"/>
              <w:jc w:val="center"/>
              <w:rPr>
                <w:rFonts w:ascii="Times New Roman" w:hAnsi="Times New Roman" w:cs="Times New Roman"/>
              </w:rPr>
            </w:pPr>
            <w:r w:rsidRPr="007863FB">
              <w:rPr>
                <w:rFonts w:ascii="Times New Roman" w:hAnsi="Times New Roman" w:cs="Times New Roman"/>
                <w:color w:val="000000"/>
              </w:rPr>
              <w:t>зал</w:t>
            </w:r>
          </w:p>
        </w:tc>
        <w:tc>
          <w:tcPr>
            <w:tcW w:w="3969" w:type="dxa"/>
            <w:vAlign w:val="center"/>
          </w:tcPr>
          <w:p w:rsidR="008006C8" w:rsidRPr="00634EED" w:rsidRDefault="008006C8" w:rsidP="00172F5F">
            <w:pPr>
              <w:spacing w:after="0"/>
              <w:rPr>
                <w:rFonts w:ascii="Times New Roman" w:hAnsi="Times New Roman" w:cs="Times New Roman"/>
              </w:rPr>
            </w:pPr>
            <w:r w:rsidRPr="00634EED">
              <w:rPr>
                <w:rFonts w:ascii="Times New Roman" w:hAnsi="Times New Roman" w:cs="Times New Roman"/>
              </w:rPr>
              <w:t>Пианино «Элегия» - 1 шт.</w:t>
            </w:r>
          </w:p>
          <w:p w:rsidR="008006C8" w:rsidRPr="00634EED" w:rsidRDefault="008006C8" w:rsidP="00172F5F">
            <w:pPr>
              <w:spacing w:after="0"/>
              <w:rPr>
                <w:rFonts w:ascii="Times New Roman" w:hAnsi="Times New Roman" w:cs="Times New Roman"/>
              </w:rPr>
            </w:pPr>
            <w:r w:rsidRPr="00634EED">
              <w:rPr>
                <w:rFonts w:ascii="Times New Roman" w:hAnsi="Times New Roman" w:cs="Times New Roman"/>
              </w:rPr>
              <w:t>Стул мягкий – 150 шт.</w:t>
            </w:r>
          </w:p>
          <w:p w:rsidR="008006C8" w:rsidRPr="007863FB" w:rsidRDefault="008006C8" w:rsidP="00172F5F">
            <w:pPr>
              <w:spacing w:after="0"/>
              <w:rPr>
                <w:rFonts w:ascii="Times New Roman" w:hAnsi="Times New Roman" w:cs="Times New Roman"/>
              </w:rPr>
            </w:pPr>
          </w:p>
        </w:tc>
      </w:tr>
      <w:tr w:rsidR="008006C8" w:rsidRPr="007863FB" w:rsidTr="00172F5F">
        <w:trPr>
          <w:trHeight w:val="1400"/>
        </w:trPr>
        <w:tc>
          <w:tcPr>
            <w:tcW w:w="3085" w:type="dxa"/>
            <w:vMerge w:val="restart"/>
          </w:tcPr>
          <w:p w:rsidR="008006C8" w:rsidRPr="007863FB" w:rsidRDefault="008006C8" w:rsidP="00172F5F">
            <w:pPr>
              <w:spacing w:after="0"/>
              <w:jc w:val="center"/>
              <w:rPr>
                <w:rFonts w:ascii="Times New Roman" w:hAnsi="Times New Roman" w:cs="Times New Roman"/>
              </w:rPr>
            </w:pPr>
          </w:p>
        </w:tc>
        <w:tc>
          <w:tcPr>
            <w:tcW w:w="1276" w:type="dxa"/>
          </w:tcPr>
          <w:p w:rsidR="008006C8" w:rsidRPr="007863FB" w:rsidRDefault="008006C8" w:rsidP="00172F5F">
            <w:pPr>
              <w:spacing w:after="0"/>
              <w:jc w:val="center"/>
              <w:rPr>
                <w:rFonts w:ascii="Times New Roman" w:hAnsi="Times New Roman" w:cs="Times New Roman"/>
              </w:rPr>
            </w:pPr>
          </w:p>
        </w:tc>
        <w:tc>
          <w:tcPr>
            <w:tcW w:w="1417" w:type="dxa"/>
          </w:tcPr>
          <w:p w:rsidR="008006C8" w:rsidRPr="007863FB" w:rsidRDefault="008006C8" w:rsidP="00172F5F">
            <w:pPr>
              <w:spacing w:after="0"/>
              <w:jc w:val="center"/>
              <w:rPr>
                <w:rFonts w:ascii="Times New Roman" w:hAnsi="Times New Roman" w:cs="Times New Roman"/>
              </w:rPr>
            </w:pPr>
            <w:r w:rsidRPr="007863FB">
              <w:rPr>
                <w:rFonts w:ascii="Times New Roman" w:hAnsi="Times New Roman" w:cs="Times New Roman"/>
                <w:color w:val="000000"/>
              </w:rPr>
              <w:t>Обеденный зал столовой</w:t>
            </w:r>
          </w:p>
        </w:tc>
        <w:tc>
          <w:tcPr>
            <w:tcW w:w="3969" w:type="dxa"/>
            <w:vAlign w:val="center"/>
          </w:tcPr>
          <w:p w:rsidR="008006C8" w:rsidRPr="007863FB" w:rsidRDefault="008006C8" w:rsidP="00172F5F">
            <w:pPr>
              <w:spacing w:after="0"/>
              <w:rPr>
                <w:rFonts w:ascii="Times New Roman" w:hAnsi="Times New Roman" w:cs="Times New Roman"/>
              </w:rPr>
            </w:pPr>
            <w:r w:rsidRPr="007863FB">
              <w:rPr>
                <w:rFonts w:ascii="Times New Roman" w:hAnsi="Times New Roman" w:cs="Times New Roman"/>
              </w:rPr>
              <w:t>Стол обеденный для учителей – 1 шт.</w:t>
            </w:r>
          </w:p>
          <w:p w:rsidR="008006C8" w:rsidRPr="007863FB" w:rsidRDefault="008006C8" w:rsidP="00172F5F">
            <w:pPr>
              <w:spacing w:after="0"/>
              <w:rPr>
                <w:rFonts w:ascii="Times New Roman" w:hAnsi="Times New Roman" w:cs="Times New Roman"/>
              </w:rPr>
            </w:pPr>
            <w:r w:rsidRPr="007863FB">
              <w:rPr>
                <w:rFonts w:ascii="Times New Roman" w:hAnsi="Times New Roman" w:cs="Times New Roman"/>
              </w:rPr>
              <w:t>Стол обеденная зона –45 шт.</w:t>
            </w:r>
          </w:p>
          <w:p w:rsidR="008006C8" w:rsidRPr="007863FB" w:rsidRDefault="008006C8" w:rsidP="00172F5F">
            <w:pPr>
              <w:spacing w:after="0"/>
              <w:rPr>
                <w:rFonts w:ascii="Times New Roman" w:hAnsi="Times New Roman" w:cs="Times New Roman"/>
              </w:rPr>
            </w:pPr>
            <w:r w:rsidRPr="007863FB">
              <w:rPr>
                <w:rFonts w:ascii="Times New Roman" w:hAnsi="Times New Roman" w:cs="Times New Roman"/>
              </w:rPr>
              <w:t>Скамья к обеденной зоне – 90 шт.</w:t>
            </w:r>
          </w:p>
          <w:p w:rsidR="008006C8" w:rsidRPr="007863FB" w:rsidRDefault="008006C8" w:rsidP="00172F5F">
            <w:pPr>
              <w:spacing w:after="0"/>
              <w:rPr>
                <w:rFonts w:ascii="Times New Roman" w:hAnsi="Times New Roman" w:cs="Times New Roman"/>
              </w:rPr>
            </w:pPr>
          </w:p>
        </w:tc>
      </w:tr>
      <w:tr w:rsidR="008006C8" w:rsidRPr="007863FB" w:rsidTr="00172F5F">
        <w:tc>
          <w:tcPr>
            <w:tcW w:w="3085" w:type="dxa"/>
            <w:vMerge/>
          </w:tcPr>
          <w:p w:rsidR="008006C8" w:rsidRPr="007863FB" w:rsidRDefault="008006C8" w:rsidP="00172F5F">
            <w:pPr>
              <w:spacing w:after="0"/>
              <w:jc w:val="center"/>
              <w:rPr>
                <w:rFonts w:ascii="Times New Roman" w:hAnsi="Times New Roman" w:cs="Times New Roman"/>
              </w:rPr>
            </w:pPr>
          </w:p>
        </w:tc>
        <w:tc>
          <w:tcPr>
            <w:tcW w:w="1276" w:type="dxa"/>
          </w:tcPr>
          <w:p w:rsidR="008006C8" w:rsidRPr="007863FB" w:rsidRDefault="008006C8" w:rsidP="00172F5F">
            <w:pPr>
              <w:spacing w:after="0"/>
              <w:jc w:val="center"/>
              <w:rPr>
                <w:rFonts w:ascii="Times New Roman" w:hAnsi="Times New Roman" w:cs="Times New Roman"/>
              </w:rPr>
            </w:pPr>
          </w:p>
        </w:tc>
        <w:tc>
          <w:tcPr>
            <w:tcW w:w="1417" w:type="dxa"/>
          </w:tcPr>
          <w:p w:rsidR="008006C8" w:rsidRPr="007863FB" w:rsidRDefault="008006C8" w:rsidP="00172F5F">
            <w:pPr>
              <w:spacing w:after="0"/>
              <w:jc w:val="center"/>
              <w:rPr>
                <w:rFonts w:ascii="Times New Roman" w:hAnsi="Times New Roman" w:cs="Times New Roman"/>
              </w:rPr>
            </w:pPr>
            <w:r w:rsidRPr="007863FB">
              <w:rPr>
                <w:rFonts w:ascii="Times New Roman" w:hAnsi="Times New Roman" w:cs="Times New Roman"/>
                <w:color w:val="000000"/>
              </w:rPr>
              <w:t>Пищеблок</w:t>
            </w:r>
          </w:p>
        </w:tc>
        <w:tc>
          <w:tcPr>
            <w:tcW w:w="3969" w:type="dxa"/>
            <w:vAlign w:val="center"/>
          </w:tcPr>
          <w:p w:rsidR="008006C8" w:rsidRPr="007863FB" w:rsidRDefault="008006C8" w:rsidP="00172F5F">
            <w:pPr>
              <w:spacing w:after="0"/>
              <w:rPr>
                <w:rFonts w:ascii="Times New Roman" w:hAnsi="Times New Roman" w:cs="Times New Roman"/>
              </w:rPr>
            </w:pPr>
            <w:r w:rsidRPr="007863FB">
              <w:rPr>
                <w:rFonts w:ascii="Times New Roman" w:hAnsi="Times New Roman" w:cs="Times New Roman"/>
              </w:rPr>
              <w:t>Стол письменный-1 шт.</w:t>
            </w:r>
          </w:p>
          <w:p w:rsidR="008006C8" w:rsidRPr="007863FB" w:rsidRDefault="008006C8" w:rsidP="00172F5F">
            <w:pPr>
              <w:spacing w:after="0"/>
              <w:rPr>
                <w:rFonts w:ascii="Times New Roman" w:hAnsi="Times New Roman" w:cs="Times New Roman"/>
              </w:rPr>
            </w:pPr>
            <w:r w:rsidRPr="007863FB">
              <w:rPr>
                <w:rFonts w:ascii="Times New Roman" w:hAnsi="Times New Roman" w:cs="Times New Roman"/>
              </w:rPr>
              <w:t>Стул п/мягкий – 1 шт.</w:t>
            </w:r>
          </w:p>
          <w:p w:rsidR="008006C8" w:rsidRPr="007863FB" w:rsidRDefault="008006C8" w:rsidP="00172F5F">
            <w:pPr>
              <w:spacing w:after="0"/>
              <w:rPr>
                <w:rFonts w:ascii="Times New Roman" w:hAnsi="Times New Roman" w:cs="Times New Roman"/>
              </w:rPr>
            </w:pPr>
            <w:r w:rsidRPr="007863FB">
              <w:rPr>
                <w:rFonts w:ascii="Times New Roman" w:hAnsi="Times New Roman" w:cs="Times New Roman"/>
              </w:rPr>
              <w:t>Стул деревянный – 2 шт.</w:t>
            </w:r>
          </w:p>
          <w:p w:rsidR="008006C8" w:rsidRPr="007863FB" w:rsidRDefault="008006C8" w:rsidP="00172F5F">
            <w:pPr>
              <w:spacing w:after="0"/>
              <w:rPr>
                <w:rFonts w:ascii="Times New Roman" w:hAnsi="Times New Roman" w:cs="Times New Roman"/>
              </w:rPr>
            </w:pPr>
            <w:r w:rsidRPr="007863FB">
              <w:rPr>
                <w:rFonts w:ascii="Times New Roman" w:hAnsi="Times New Roman" w:cs="Times New Roman"/>
              </w:rPr>
              <w:t>Шкафы – 2 шт.</w:t>
            </w:r>
          </w:p>
          <w:p w:rsidR="008006C8" w:rsidRPr="007863FB" w:rsidRDefault="008006C8" w:rsidP="00172F5F">
            <w:pPr>
              <w:spacing w:after="0"/>
              <w:rPr>
                <w:rFonts w:ascii="Times New Roman" w:hAnsi="Times New Roman" w:cs="Times New Roman"/>
              </w:rPr>
            </w:pPr>
          </w:p>
        </w:tc>
      </w:tr>
      <w:tr w:rsidR="008006C8" w:rsidRPr="007863FB" w:rsidTr="00172F5F">
        <w:tc>
          <w:tcPr>
            <w:tcW w:w="3085" w:type="dxa"/>
            <w:vMerge/>
          </w:tcPr>
          <w:p w:rsidR="008006C8" w:rsidRPr="007863FB" w:rsidRDefault="008006C8" w:rsidP="00172F5F">
            <w:pPr>
              <w:spacing w:after="0"/>
              <w:rPr>
                <w:rFonts w:ascii="Times New Roman" w:hAnsi="Times New Roman" w:cs="Times New Roman"/>
                <w:color w:val="000000"/>
              </w:rPr>
            </w:pPr>
          </w:p>
        </w:tc>
        <w:tc>
          <w:tcPr>
            <w:tcW w:w="1276" w:type="dxa"/>
          </w:tcPr>
          <w:p w:rsidR="008006C8" w:rsidRPr="007863FB" w:rsidRDefault="008006C8" w:rsidP="00172F5F">
            <w:pPr>
              <w:spacing w:after="0"/>
              <w:rPr>
                <w:rFonts w:ascii="Times New Roman" w:hAnsi="Times New Roman" w:cs="Times New Roman"/>
                <w:b/>
              </w:rPr>
            </w:pPr>
            <w:r w:rsidRPr="007863FB">
              <w:rPr>
                <w:rFonts w:ascii="Times New Roman" w:hAnsi="Times New Roman" w:cs="Times New Roman"/>
                <w:color w:val="000000"/>
              </w:rPr>
              <w:t>Помещения медицинского назначения</w:t>
            </w:r>
          </w:p>
        </w:tc>
        <w:tc>
          <w:tcPr>
            <w:tcW w:w="1417" w:type="dxa"/>
          </w:tcPr>
          <w:p w:rsidR="008006C8" w:rsidRPr="007863FB" w:rsidRDefault="008006C8" w:rsidP="00172F5F">
            <w:pPr>
              <w:spacing w:after="0"/>
              <w:jc w:val="center"/>
              <w:rPr>
                <w:rFonts w:ascii="Times New Roman" w:hAnsi="Times New Roman" w:cs="Times New Roman"/>
              </w:rPr>
            </w:pPr>
            <w:r w:rsidRPr="007863FB">
              <w:rPr>
                <w:rFonts w:ascii="Times New Roman" w:hAnsi="Times New Roman" w:cs="Times New Roman"/>
                <w:color w:val="000000"/>
              </w:rPr>
              <w:t>Медицинский кабинет</w:t>
            </w:r>
          </w:p>
        </w:tc>
        <w:tc>
          <w:tcPr>
            <w:tcW w:w="3969" w:type="dxa"/>
            <w:vAlign w:val="center"/>
          </w:tcPr>
          <w:p w:rsidR="008006C8" w:rsidRPr="007863FB" w:rsidRDefault="008006C8" w:rsidP="00172F5F">
            <w:pPr>
              <w:spacing w:after="0"/>
              <w:rPr>
                <w:rFonts w:ascii="Times New Roman" w:hAnsi="Times New Roman" w:cs="Times New Roman"/>
                <w:b/>
              </w:rPr>
            </w:pPr>
            <w:r w:rsidRPr="007863FB">
              <w:rPr>
                <w:rFonts w:ascii="Times New Roman" w:hAnsi="Times New Roman" w:cs="Times New Roman"/>
              </w:rPr>
              <w:t>Шкаф с нишей – 2 шт</w:t>
            </w:r>
            <w:r w:rsidRPr="007863FB">
              <w:rPr>
                <w:rFonts w:ascii="Times New Roman" w:hAnsi="Times New Roman" w:cs="Times New Roman"/>
                <w:b/>
              </w:rPr>
              <w:t>.</w:t>
            </w:r>
          </w:p>
          <w:p w:rsidR="008006C8" w:rsidRPr="007863FB" w:rsidRDefault="008006C8" w:rsidP="00172F5F">
            <w:pPr>
              <w:spacing w:after="0"/>
              <w:rPr>
                <w:rFonts w:ascii="Times New Roman" w:hAnsi="Times New Roman" w:cs="Times New Roman"/>
              </w:rPr>
            </w:pPr>
            <w:r w:rsidRPr="007863FB">
              <w:rPr>
                <w:rFonts w:ascii="Times New Roman" w:hAnsi="Times New Roman" w:cs="Times New Roman"/>
              </w:rPr>
              <w:t>Стол письменный  – 2 шт.</w:t>
            </w:r>
          </w:p>
          <w:p w:rsidR="008006C8" w:rsidRPr="007863FB" w:rsidRDefault="008006C8" w:rsidP="00172F5F">
            <w:pPr>
              <w:spacing w:after="0"/>
              <w:rPr>
                <w:rFonts w:ascii="Times New Roman" w:hAnsi="Times New Roman" w:cs="Times New Roman"/>
              </w:rPr>
            </w:pPr>
            <w:r w:rsidRPr="007863FB">
              <w:rPr>
                <w:rFonts w:ascii="Times New Roman" w:hAnsi="Times New Roman" w:cs="Times New Roman"/>
              </w:rPr>
              <w:t>Кушетка – 2 шт.</w:t>
            </w:r>
          </w:p>
          <w:p w:rsidR="008006C8" w:rsidRPr="007863FB" w:rsidRDefault="008006C8" w:rsidP="00172F5F">
            <w:pPr>
              <w:spacing w:after="0"/>
              <w:rPr>
                <w:rFonts w:ascii="Times New Roman" w:hAnsi="Times New Roman" w:cs="Times New Roman"/>
              </w:rPr>
            </w:pPr>
            <w:r w:rsidRPr="007863FB">
              <w:rPr>
                <w:rFonts w:ascii="Times New Roman" w:hAnsi="Times New Roman" w:cs="Times New Roman"/>
              </w:rPr>
              <w:t>Холодильник «Бирюса» - 1 шт.</w:t>
            </w:r>
          </w:p>
          <w:p w:rsidR="008006C8" w:rsidRPr="007863FB" w:rsidRDefault="008006C8" w:rsidP="00172F5F">
            <w:pPr>
              <w:spacing w:after="0"/>
              <w:rPr>
                <w:rFonts w:ascii="Times New Roman" w:hAnsi="Times New Roman" w:cs="Times New Roman"/>
              </w:rPr>
            </w:pPr>
            <w:r w:rsidRPr="007863FB">
              <w:rPr>
                <w:rFonts w:ascii="Times New Roman" w:hAnsi="Times New Roman" w:cs="Times New Roman"/>
              </w:rPr>
              <w:t>Шкаф медицинский – 2 шт.</w:t>
            </w:r>
          </w:p>
          <w:p w:rsidR="008006C8" w:rsidRPr="007863FB" w:rsidRDefault="008006C8" w:rsidP="00172F5F">
            <w:pPr>
              <w:spacing w:after="0"/>
              <w:rPr>
                <w:rFonts w:ascii="Times New Roman" w:hAnsi="Times New Roman" w:cs="Times New Roman"/>
              </w:rPr>
            </w:pPr>
            <w:r w:rsidRPr="007863FB">
              <w:rPr>
                <w:rFonts w:ascii="Times New Roman" w:hAnsi="Times New Roman" w:cs="Times New Roman"/>
              </w:rPr>
              <w:t>Весы медицинские – 1 шт.</w:t>
            </w:r>
          </w:p>
          <w:p w:rsidR="008006C8" w:rsidRPr="007863FB" w:rsidRDefault="008006C8" w:rsidP="00172F5F">
            <w:pPr>
              <w:spacing w:after="0"/>
              <w:rPr>
                <w:rFonts w:ascii="Times New Roman" w:hAnsi="Times New Roman" w:cs="Times New Roman"/>
              </w:rPr>
            </w:pPr>
            <w:r w:rsidRPr="007863FB">
              <w:rPr>
                <w:rFonts w:ascii="Times New Roman" w:hAnsi="Times New Roman" w:cs="Times New Roman"/>
              </w:rPr>
              <w:lastRenderedPageBreak/>
              <w:t>Шкаф  д/одежды – 1 шт.</w:t>
            </w:r>
          </w:p>
          <w:p w:rsidR="008006C8" w:rsidRPr="007863FB" w:rsidRDefault="008006C8" w:rsidP="00172F5F">
            <w:pPr>
              <w:spacing w:after="0"/>
              <w:rPr>
                <w:rFonts w:ascii="Times New Roman" w:hAnsi="Times New Roman" w:cs="Times New Roman"/>
              </w:rPr>
            </w:pPr>
            <w:r w:rsidRPr="007863FB">
              <w:rPr>
                <w:rFonts w:ascii="Times New Roman" w:hAnsi="Times New Roman" w:cs="Times New Roman"/>
              </w:rPr>
              <w:t>Стул мягкий – 4 шт</w:t>
            </w:r>
          </w:p>
          <w:p w:rsidR="008006C8" w:rsidRPr="007863FB" w:rsidRDefault="008006C8" w:rsidP="00172F5F">
            <w:pPr>
              <w:spacing w:after="0"/>
              <w:rPr>
                <w:rFonts w:ascii="Times New Roman" w:hAnsi="Times New Roman" w:cs="Times New Roman"/>
              </w:rPr>
            </w:pPr>
            <w:r w:rsidRPr="007863FB">
              <w:rPr>
                <w:rFonts w:ascii="Times New Roman" w:hAnsi="Times New Roman" w:cs="Times New Roman"/>
              </w:rPr>
              <w:t>Ростомер-   1 шт.</w:t>
            </w:r>
          </w:p>
          <w:p w:rsidR="008006C8" w:rsidRPr="007863FB" w:rsidRDefault="008006C8" w:rsidP="00172F5F">
            <w:pPr>
              <w:spacing w:after="0"/>
              <w:rPr>
                <w:rFonts w:ascii="Times New Roman" w:hAnsi="Times New Roman" w:cs="Times New Roman"/>
              </w:rPr>
            </w:pPr>
          </w:p>
        </w:tc>
      </w:tr>
      <w:tr w:rsidR="008006C8" w:rsidRPr="007863FB" w:rsidTr="00172F5F">
        <w:tc>
          <w:tcPr>
            <w:tcW w:w="3085" w:type="dxa"/>
            <w:vMerge/>
          </w:tcPr>
          <w:p w:rsidR="008006C8" w:rsidRPr="007863FB" w:rsidRDefault="008006C8" w:rsidP="00172F5F">
            <w:pPr>
              <w:spacing w:after="0"/>
              <w:jc w:val="center"/>
              <w:rPr>
                <w:rFonts w:ascii="Times New Roman" w:hAnsi="Times New Roman" w:cs="Times New Roman"/>
              </w:rPr>
            </w:pPr>
          </w:p>
        </w:tc>
        <w:tc>
          <w:tcPr>
            <w:tcW w:w="1276" w:type="dxa"/>
          </w:tcPr>
          <w:p w:rsidR="008006C8" w:rsidRPr="007863FB" w:rsidRDefault="008006C8" w:rsidP="00172F5F">
            <w:pPr>
              <w:spacing w:after="0"/>
              <w:jc w:val="center"/>
              <w:rPr>
                <w:rFonts w:ascii="Times New Roman" w:hAnsi="Times New Roman" w:cs="Times New Roman"/>
              </w:rPr>
            </w:pPr>
          </w:p>
        </w:tc>
        <w:tc>
          <w:tcPr>
            <w:tcW w:w="1417" w:type="dxa"/>
          </w:tcPr>
          <w:p w:rsidR="008006C8" w:rsidRPr="007863FB" w:rsidRDefault="008006C8" w:rsidP="00172F5F">
            <w:pPr>
              <w:spacing w:after="0"/>
              <w:jc w:val="center"/>
              <w:rPr>
                <w:rFonts w:ascii="Times New Roman" w:hAnsi="Times New Roman" w:cs="Times New Roman"/>
              </w:rPr>
            </w:pPr>
            <w:r w:rsidRPr="007863FB">
              <w:rPr>
                <w:rFonts w:ascii="Times New Roman" w:hAnsi="Times New Roman" w:cs="Times New Roman"/>
                <w:color w:val="000000"/>
              </w:rPr>
              <w:t>Гардероб начальных классов</w:t>
            </w:r>
          </w:p>
        </w:tc>
        <w:tc>
          <w:tcPr>
            <w:tcW w:w="3969" w:type="dxa"/>
          </w:tcPr>
          <w:p w:rsidR="008006C8" w:rsidRPr="007863FB" w:rsidRDefault="008006C8" w:rsidP="00172F5F">
            <w:pPr>
              <w:spacing w:after="0"/>
              <w:jc w:val="center"/>
              <w:rPr>
                <w:rFonts w:ascii="Times New Roman" w:hAnsi="Times New Roman" w:cs="Times New Roman"/>
              </w:rPr>
            </w:pPr>
            <w:r w:rsidRPr="00634EED">
              <w:rPr>
                <w:rFonts w:ascii="Times New Roman" w:hAnsi="Times New Roman" w:cs="Times New Roman"/>
              </w:rPr>
              <w:t xml:space="preserve">Вешалка гардеробная </w:t>
            </w:r>
            <w:r>
              <w:rPr>
                <w:rFonts w:ascii="Times New Roman" w:hAnsi="Times New Roman" w:cs="Times New Roman"/>
              </w:rPr>
              <w:t>для одежды 2-х сторонняя – 24</w:t>
            </w:r>
            <w:r w:rsidRPr="00634EED">
              <w:rPr>
                <w:rFonts w:ascii="Times New Roman" w:hAnsi="Times New Roman" w:cs="Times New Roman"/>
              </w:rPr>
              <w:t xml:space="preserve"> шт.</w:t>
            </w:r>
          </w:p>
          <w:p w:rsidR="008006C8" w:rsidRPr="007863FB" w:rsidRDefault="008006C8" w:rsidP="00172F5F">
            <w:pPr>
              <w:spacing w:after="0"/>
              <w:jc w:val="center"/>
              <w:rPr>
                <w:rFonts w:ascii="Times New Roman" w:hAnsi="Times New Roman" w:cs="Times New Roman"/>
              </w:rPr>
            </w:pPr>
          </w:p>
        </w:tc>
      </w:tr>
      <w:tr w:rsidR="008006C8" w:rsidRPr="007863FB" w:rsidTr="00172F5F">
        <w:tc>
          <w:tcPr>
            <w:tcW w:w="3085" w:type="dxa"/>
            <w:vMerge/>
          </w:tcPr>
          <w:p w:rsidR="008006C8" w:rsidRPr="007863FB" w:rsidRDefault="008006C8" w:rsidP="00172F5F">
            <w:pPr>
              <w:spacing w:after="0"/>
              <w:jc w:val="center"/>
              <w:rPr>
                <w:rFonts w:ascii="Times New Roman" w:hAnsi="Times New Roman" w:cs="Times New Roman"/>
              </w:rPr>
            </w:pPr>
          </w:p>
        </w:tc>
        <w:tc>
          <w:tcPr>
            <w:tcW w:w="1276" w:type="dxa"/>
          </w:tcPr>
          <w:p w:rsidR="008006C8" w:rsidRPr="007863FB" w:rsidRDefault="008006C8" w:rsidP="00172F5F">
            <w:pPr>
              <w:spacing w:after="0"/>
              <w:jc w:val="center"/>
              <w:rPr>
                <w:rFonts w:ascii="Times New Roman" w:hAnsi="Times New Roman" w:cs="Times New Roman"/>
              </w:rPr>
            </w:pPr>
          </w:p>
        </w:tc>
        <w:tc>
          <w:tcPr>
            <w:tcW w:w="1417" w:type="dxa"/>
          </w:tcPr>
          <w:p w:rsidR="008006C8" w:rsidRPr="007863FB" w:rsidRDefault="008006C8" w:rsidP="00172F5F">
            <w:pPr>
              <w:spacing w:after="0"/>
              <w:jc w:val="center"/>
              <w:rPr>
                <w:rFonts w:ascii="Times New Roman" w:hAnsi="Times New Roman" w:cs="Times New Roman"/>
              </w:rPr>
            </w:pPr>
          </w:p>
        </w:tc>
        <w:tc>
          <w:tcPr>
            <w:tcW w:w="3969" w:type="dxa"/>
          </w:tcPr>
          <w:p w:rsidR="008006C8" w:rsidRPr="007863FB" w:rsidRDefault="008006C8" w:rsidP="00172F5F">
            <w:pPr>
              <w:spacing w:after="0"/>
              <w:jc w:val="center"/>
              <w:rPr>
                <w:rFonts w:ascii="Times New Roman" w:hAnsi="Times New Roman" w:cs="Times New Roman"/>
                <w:b/>
                <w:sz w:val="28"/>
                <w:szCs w:val="28"/>
              </w:rPr>
            </w:pPr>
          </w:p>
        </w:tc>
      </w:tr>
    </w:tbl>
    <w:p w:rsidR="008006C8" w:rsidRPr="007863FB" w:rsidRDefault="008006C8" w:rsidP="008006C8">
      <w:pPr>
        <w:spacing w:after="0"/>
        <w:jc w:val="center"/>
        <w:rPr>
          <w:rFonts w:ascii="Times New Roman" w:hAnsi="Times New Roman" w:cs="Times New Roman"/>
          <w:sz w:val="28"/>
          <w:szCs w:val="28"/>
        </w:rPr>
      </w:pPr>
    </w:p>
    <w:p w:rsidR="008006C8" w:rsidRPr="007863FB" w:rsidRDefault="008006C8" w:rsidP="008006C8">
      <w:pPr>
        <w:spacing w:after="0"/>
        <w:jc w:val="center"/>
        <w:rPr>
          <w:rFonts w:ascii="Times New Roman" w:hAnsi="Times New Roman" w:cs="Times New Roman"/>
          <w:b/>
          <w:sz w:val="28"/>
          <w:szCs w:val="28"/>
        </w:rPr>
      </w:pPr>
    </w:p>
    <w:p w:rsidR="008006C8" w:rsidRPr="007863FB" w:rsidRDefault="008006C8" w:rsidP="008006C8">
      <w:pPr>
        <w:spacing w:after="0"/>
        <w:jc w:val="center"/>
        <w:rPr>
          <w:rFonts w:ascii="Times New Roman" w:hAnsi="Times New Roman" w:cs="Times New Roman"/>
          <w:b/>
          <w:sz w:val="28"/>
          <w:szCs w:val="28"/>
        </w:rPr>
      </w:pPr>
    </w:p>
    <w:p w:rsidR="008006C8" w:rsidRPr="007863FB" w:rsidRDefault="008006C8" w:rsidP="008006C8">
      <w:pPr>
        <w:spacing w:after="0"/>
        <w:jc w:val="center"/>
        <w:rPr>
          <w:rFonts w:ascii="Times New Roman" w:hAnsi="Times New Roman" w:cs="Times New Roman"/>
          <w:b/>
          <w:sz w:val="28"/>
          <w:szCs w:val="28"/>
        </w:rPr>
      </w:pPr>
    </w:p>
    <w:p w:rsidR="008006C8" w:rsidRPr="007863FB" w:rsidRDefault="008006C8" w:rsidP="008006C8">
      <w:pPr>
        <w:spacing w:after="0"/>
        <w:jc w:val="center"/>
        <w:rPr>
          <w:rFonts w:ascii="Times New Roman" w:hAnsi="Times New Roman" w:cs="Times New Roman"/>
          <w:b/>
          <w:sz w:val="28"/>
          <w:szCs w:val="28"/>
        </w:rPr>
      </w:pPr>
    </w:p>
    <w:p w:rsidR="008006C8" w:rsidRPr="007863FB" w:rsidRDefault="008006C8" w:rsidP="008006C8">
      <w:pPr>
        <w:spacing w:after="0"/>
        <w:jc w:val="center"/>
        <w:rPr>
          <w:rFonts w:ascii="Times New Roman" w:hAnsi="Times New Roman" w:cs="Times New Roman"/>
          <w:b/>
          <w:i/>
          <w:sz w:val="28"/>
          <w:szCs w:val="28"/>
        </w:rPr>
      </w:pPr>
    </w:p>
    <w:p w:rsidR="008006C8" w:rsidRPr="007863FB" w:rsidRDefault="008006C8" w:rsidP="008006C8">
      <w:pPr>
        <w:rPr>
          <w:rFonts w:ascii="Times New Roman" w:hAnsi="Times New Roman" w:cs="Times New Roman"/>
        </w:rPr>
        <w:sectPr w:rsidR="008006C8" w:rsidRPr="007863FB">
          <w:pgSz w:w="11906" w:h="16838"/>
          <w:pgMar w:top="1134" w:right="1134" w:bottom="1134" w:left="1260" w:header="709" w:footer="709" w:gutter="0"/>
          <w:cols w:space="708"/>
          <w:docGrid w:linePitch="360"/>
        </w:sectPr>
      </w:pPr>
    </w:p>
    <w:p w:rsidR="008006C8" w:rsidRPr="007863FB" w:rsidRDefault="008006C8" w:rsidP="008006C8">
      <w:pPr>
        <w:widowControl w:val="0"/>
        <w:shd w:val="clear" w:color="auto" w:fill="FFFFFF"/>
        <w:tabs>
          <w:tab w:val="left" w:pos="854"/>
        </w:tabs>
        <w:autoSpaceDE w:val="0"/>
        <w:autoSpaceDN w:val="0"/>
        <w:adjustRightInd w:val="0"/>
        <w:spacing w:line="360" w:lineRule="auto"/>
        <w:ind w:firstLine="720"/>
        <w:jc w:val="both"/>
        <w:rPr>
          <w:rFonts w:ascii="Times New Roman" w:hAnsi="Times New Roman" w:cs="Times New Roman"/>
          <w:sz w:val="24"/>
          <w:szCs w:val="28"/>
        </w:rPr>
      </w:pPr>
      <w:r w:rsidRPr="007863FB">
        <w:rPr>
          <w:rFonts w:ascii="Times New Roman" w:hAnsi="Times New Roman" w:cs="Times New Roman"/>
          <w:b/>
          <w:bCs/>
          <w:i/>
          <w:sz w:val="24"/>
          <w:szCs w:val="28"/>
        </w:rPr>
        <w:lastRenderedPageBreak/>
        <w:t>Учебно-методическое обеспечение программы</w:t>
      </w:r>
    </w:p>
    <w:p w:rsidR="008006C8" w:rsidRPr="007863FB" w:rsidRDefault="008006C8" w:rsidP="008006C8">
      <w:pPr>
        <w:pStyle w:val="af6"/>
        <w:spacing w:after="0" w:line="360" w:lineRule="auto"/>
        <w:ind w:left="0" w:firstLine="720"/>
        <w:jc w:val="both"/>
        <w:rPr>
          <w:szCs w:val="28"/>
        </w:rPr>
      </w:pPr>
      <w:r w:rsidRPr="007863FB">
        <w:rPr>
          <w:szCs w:val="28"/>
        </w:rPr>
        <w:t xml:space="preserve">Реализацию основнойобразовательной программы начального общего образования Муниципального автономного общеобразовательного учреждения Лицея №109, поставленные программой цель и задачи реализует УМК «Перспектива» и УМК «Школа России», направленные на общекультурное, личностное, познавательное развитие, формирование учебной деятельности, универсальных учебных действий, развитие коммуникативной компетентности. </w:t>
      </w:r>
    </w:p>
    <w:p w:rsidR="008006C8" w:rsidRPr="007863FB" w:rsidRDefault="008006C8" w:rsidP="008006C8">
      <w:pPr>
        <w:spacing w:line="360" w:lineRule="auto"/>
        <w:ind w:firstLine="709"/>
        <w:jc w:val="both"/>
        <w:rPr>
          <w:rFonts w:ascii="Times New Roman" w:hAnsi="Times New Roman" w:cs="Times New Roman"/>
          <w:sz w:val="24"/>
        </w:rPr>
      </w:pPr>
      <w:r w:rsidRPr="007863FB">
        <w:rPr>
          <w:rFonts w:ascii="Times New Roman" w:hAnsi="Times New Roman" w:cs="Times New Roman"/>
          <w:sz w:val="24"/>
        </w:rPr>
        <w:t>УМК «Перспектива» открывает новые возможности для интеграции познавательного и личностного развития ребенка и обеспечивает возможность личностного роста и повышения профессиональной компетентности учителя.</w:t>
      </w:r>
    </w:p>
    <w:p w:rsidR="008006C8" w:rsidRPr="007863FB" w:rsidRDefault="008006C8" w:rsidP="008006C8">
      <w:pPr>
        <w:ind w:firstLine="567"/>
        <w:jc w:val="both"/>
        <w:rPr>
          <w:rFonts w:ascii="Times New Roman" w:hAnsi="Times New Roman" w:cs="Times New Roman"/>
          <w:sz w:val="24"/>
          <w:szCs w:val="28"/>
        </w:rPr>
      </w:pPr>
      <w:r w:rsidRPr="007863FB">
        <w:rPr>
          <w:rFonts w:ascii="Times New Roman" w:hAnsi="Times New Roman" w:cs="Times New Roman"/>
          <w:sz w:val="24"/>
          <w:szCs w:val="28"/>
        </w:rPr>
        <w:t>При выборе Лицеем данных программ учтены пожелания родителей</w:t>
      </w:r>
    </w:p>
    <w:p w:rsidR="008006C8" w:rsidRPr="007863FB" w:rsidRDefault="008006C8" w:rsidP="008006C8">
      <w:pPr>
        <w:ind w:firstLine="567"/>
        <w:jc w:val="both"/>
        <w:rPr>
          <w:rFonts w:ascii="Times New Roman" w:hAnsi="Times New Roman" w:cs="Times New Roman"/>
        </w:rPr>
      </w:pPr>
      <w:r w:rsidRPr="007863FB">
        <w:rPr>
          <w:rFonts w:ascii="Times New Roman" w:hAnsi="Times New Roman" w:cs="Times New Roman"/>
        </w:rPr>
        <w:t>Учебниками обеспечены все предметы учебного плана ООП НОО. На каждого обучающегося по каждому учебному предмету, курсу, модулю, входящему как в обязательную часть программы, так и в часть программы, формируемую участниками образовательных отношений предоставляется не менее одного учебника из федерального перечня учебников. Всем обучающимся МАОУ Лицея № 109 предоставлен доступ к печатным и электронным образовательным ресурсам (далее – ЭОР), используемым в образовательной деятельности, таким, как:</w:t>
      </w:r>
    </w:p>
    <w:p w:rsidR="008006C8" w:rsidRPr="007863FB" w:rsidRDefault="008006C8" w:rsidP="008006C8">
      <w:pPr>
        <w:spacing w:after="120"/>
        <w:ind w:firstLine="567"/>
        <w:jc w:val="both"/>
        <w:rPr>
          <w:rFonts w:ascii="Times New Roman" w:hAnsi="Times New Roman" w:cs="Times New Roman"/>
        </w:rPr>
      </w:pPr>
      <w:r w:rsidRPr="007863FB">
        <w:rPr>
          <w:rFonts w:ascii="Times New Roman" w:hAnsi="Times New Roman" w:cs="Times New Roman"/>
        </w:rPr>
        <w:t xml:space="preserve"> 1) Федеральный портал «Российское образование» </w:t>
      </w:r>
      <w:hyperlink r:id="rId11" w:history="1">
        <w:r w:rsidRPr="007863FB">
          <w:rPr>
            <w:rStyle w:val="af8"/>
            <w:rFonts w:ascii="Times New Roman" w:hAnsi="Times New Roman" w:cs="Times New Roman"/>
          </w:rPr>
          <w:t>http://www.edu.ru</w:t>
        </w:r>
      </w:hyperlink>
      <w:r w:rsidRPr="007863FB">
        <w:rPr>
          <w:rFonts w:ascii="Times New Roman" w:hAnsi="Times New Roman" w:cs="Times New Roman"/>
        </w:rPr>
        <w:t xml:space="preserve"> </w:t>
      </w:r>
    </w:p>
    <w:p w:rsidR="008006C8" w:rsidRPr="007863FB" w:rsidRDefault="008006C8" w:rsidP="008006C8">
      <w:pPr>
        <w:spacing w:after="120"/>
        <w:ind w:firstLine="567"/>
        <w:jc w:val="both"/>
        <w:rPr>
          <w:rFonts w:ascii="Times New Roman" w:hAnsi="Times New Roman" w:cs="Times New Roman"/>
        </w:rPr>
      </w:pPr>
      <w:r w:rsidRPr="007863FB">
        <w:rPr>
          <w:rFonts w:ascii="Times New Roman" w:hAnsi="Times New Roman" w:cs="Times New Roman"/>
        </w:rPr>
        <w:t xml:space="preserve">2) Единое окно доступа к образовательным ресурсам </w:t>
      </w:r>
      <w:hyperlink r:id="rId12" w:history="1">
        <w:r w:rsidRPr="007863FB">
          <w:rPr>
            <w:rStyle w:val="af8"/>
            <w:rFonts w:ascii="Times New Roman" w:hAnsi="Times New Roman" w:cs="Times New Roman"/>
          </w:rPr>
          <w:t>http://window.edu.ru</w:t>
        </w:r>
      </w:hyperlink>
      <w:r w:rsidRPr="007863FB">
        <w:rPr>
          <w:rFonts w:ascii="Times New Roman" w:hAnsi="Times New Roman" w:cs="Times New Roman"/>
        </w:rPr>
        <w:t xml:space="preserve"> </w:t>
      </w:r>
    </w:p>
    <w:p w:rsidR="008006C8" w:rsidRPr="007863FB" w:rsidRDefault="008006C8" w:rsidP="008006C8">
      <w:pPr>
        <w:spacing w:after="120"/>
        <w:ind w:firstLine="567"/>
        <w:jc w:val="both"/>
        <w:rPr>
          <w:rFonts w:ascii="Times New Roman" w:hAnsi="Times New Roman" w:cs="Times New Roman"/>
        </w:rPr>
      </w:pPr>
      <w:r w:rsidRPr="007863FB">
        <w:rPr>
          <w:rFonts w:ascii="Times New Roman" w:hAnsi="Times New Roman" w:cs="Times New Roman"/>
        </w:rPr>
        <w:t xml:space="preserve">3) Единая коллекция цифровых образовательных ресурсов </w:t>
      </w:r>
      <w:hyperlink r:id="rId13" w:history="1">
        <w:r w:rsidRPr="007863FB">
          <w:rPr>
            <w:rStyle w:val="af8"/>
            <w:rFonts w:ascii="Times New Roman" w:hAnsi="Times New Roman" w:cs="Times New Roman"/>
          </w:rPr>
          <w:t>http://schoolcollection.edu.ru</w:t>
        </w:r>
      </w:hyperlink>
      <w:r w:rsidRPr="007863FB">
        <w:rPr>
          <w:rFonts w:ascii="Times New Roman" w:hAnsi="Times New Roman" w:cs="Times New Roman"/>
        </w:rPr>
        <w:t xml:space="preserve"> </w:t>
      </w:r>
    </w:p>
    <w:p w:rsidR="008006C8" w:rsidRPr="001F397E" w:rsidRDefault="008006C8" w:rsidP="008006C8">
      <w:pPr>
        <w:spacing w:after="120"/>
        <w:ind w:firstLine="567"/>
        <w:jc w:val="both"/>
        <w:rPr>
          <w:rFonts w:ascii="Times New Roman" w:hAnsi="Times New Roman" w:cs="Times New Roman"/>
        </w:rPr>
      </w:pPr>
      <w:r w:rsidRPr="001F397E">
        <w:rPr>
          <w:rFonts w:ascii="Times New Roman" w:hAnsi="Times New Roman" w:cs="Times New Roman"/>
        </w:rPr>
        <w:t xml:space="preserve">4) Федеральный Центр информационно-образовательных ресурсов </w:t>
      </w:r>
      <w:hyperlink r:id="rId14" w:history="1">
        <w:r w:rsidRPr="001F397E">
          <w:rPr>
            <w:rStyle w:val="af8"/>
            <w:rFonts w:ascii="Times New Roman" w:hAnsi="Times New Roman" w:cs="Times New Roman"/>
          </w:rPr>
          <w:t>http://fcior.edu.ru</w:t>
        </w:r>
      </w:hyperlink>
      <w:r w:rsidRPr="001F397E">
        <w:rPr>
          <w:rFonts w:ascii="Times New Roman" w:hAnsi="Times New Roman" w:cs="Times New Roman"/>
        </w:rPr>
        <w:t xml:space="preserve"> </w:t>
      </w:r>
    </w:p>
    <w:p w:rsidR="008006C8" w:rsidRPr="001F397E" w:rsidRDefault="008006C8" w:rsidP="008006C8">
      <w:pPr>
        <w:spacing w:after="120"/>
        <w:ind w:firstLine="567"/>
        <w:jc w:val="both"/>
        <w:rPr>
          <w:rFonts w:ascii="Times New Roman" w:hAnsi="Times New Roman" w:cs="Times New Roman"/>
        </w:rPr>
      </w:pPr>
      <w:r w:rsidRPr="001F397E">
        <w:rPr>
          <w:rFonts w:ascii="Times New Roman" w:hAnsi="Times New Roman" w:cs="Times New Roman"/>
        </w:rPr>
        <w:t xml:space="preserve">5) Российский общеобразовательный портал </w:t>
      </w:r>
      <w:hyperlink r:id="rId15" w:history="1">
        <w:r w:rsidRPr="001F397E">
          <w:rPr>
            <w:rStyle w:val="af8"/>
            <w:rFonts w:ascii="Times New Roman" w:hAnsi="Times New Roman" w:cs="Times New Roman"/>
          </w:rPr>
          <w:t>http://school.edu.ru</w:t>
        </w:r>
      </w:hyperlink>
      <w:r w:rsidRPr="001F397E">
        <w:rPr>
          <w:rFonts w:ascii="Times New Roman" w:hAnsi="Times New Roman" w:cs="Times New Roman"/>
        </w:rPr>
        <w:t xml:space="preserve"> </w:t>
      </w:r>
    </w:p>
    <w:p w:rsidR="008006C8" w:rsidRPr="001F397E" w:rsidRDefault="008006C8" w:rsidP="008006C8">
      <w:pPr>
        <w:spacing w:after="120"/>
        <w:ind w:firstLine="567"/>
        <w:jc w:val="both"/>
        <w:rPr>
          <w:rFonts w:ascii="Times New Roman" w:hAnsi="Times New Roman" w:cs="Times New Roman"/>
        </w:rPr>
      </w:pPr>
      <w:r w:rsidRPr="001F397E">
        <w:rPr>
          <w:rFonts w:ascii="Times New Roman" w:hAnsi="Times New Roman" w:cs="Times New Roman"/>
        </w:rPr>
        <w:t xml:space="preserve">6) Российская электронная школа </w:t>
      </w:r>
      <w:hyperlink r:id="rId16" w:history="1">
        <w:r w:rsidRPr="001F397E">
          <w:rPr>
            <w:rStyle w:val="af8"/>
            <w:rFonts w:ascii="Times New Roman" w:hAnsi="Times New Roman" w:cs="Times New Roman"/>
          </w:rPr>
          <w:t>https://resh.edu.ru</w:t>
        </w:r>
      </w:hyperlink>
      <w:r w:rsidRPr="001F397E">
        <w:rPr>
          <w:rFonts w:ascii="Times New Roman" w:hAnsi="Times New Roman" w:cs="Times New Roman"/>
        </w:rPr>
        <w:t xml:space="preserve"> </w:t>
      </w:r>
    </w:p>
    <w:p w:rsidR="008006C8" w:rsidRPr="001F397E" w:rsidRDefault="008006C8" w:rsidP="008006C8">
      <w:pPr>
        <w:spacing w:after="120"/>
        <w:ind w:firstLine="567"/>
        <w:jc w:val="both"/>
        <w:rPr>
          <w:rFonts w:ascii="Times New Roman" w:hAnsi="Times New Roman" w:cs="Times New Roman"/>
        </w:rPr>
      </w:pPr>
      <w:r w:rsidRPr="001F397E">
        <w:rPr>
          <w:rFonts w:ascii="Times New Roman" w:hAnsi="Times New Roman" w:cs="Times New Roman"/>
        </w:rPr>
        <w:t xml:space="preserve">7) Образовательная платформа Учи.ру </w:t>
      </w:r>
      <w:hyperlink r:id="rId17" w:history="1">
        <w:r w:rsidRPr="001F397E">
          <w:rPr>
            <w:rStyle w:val="af8"/>
            <w:rFonts w:ascii="Times New Roman" w:hAnsi="Times New Roman" w:cs="Times New Roman"/>
          </w:rPr>
          <w:t>https://uchi.ru</w:t>
        </w:r>
      </w:hyperlink>
      <w:r w:rsidRPr="001F397E">
        <w:rPr>
          <w:rFonts w:ascii="Times New Roman" w:hAnsi="Times New Roman" w:cs="Times New Roman"/>
        </w:rPr>
        <w:t xml:space="preserve"> </w:t>
      </w:r>
    </w:p>
    <w:p w:rsidR="008006C8" w:rsidRPr="001F397E" w:rsidRDefault="008006C8" w:rsidP="008006C8">
      <w:pPr>
        <w:spacing w:after="120"/>
        <w:ind w:firstLine="567"/>
        <w:jc w:val="both"/>
        <w:rPr>
          <w:rFonts w:ascii="Times New Roman" w:hAnsi="Times New Roman" w:cs="Times New Roman"/>
        </w:rPr>
      </w:pPr>
      <w:r w:rsidRPr="001F397E">
        <w:rPr>
          <w:rFonts w:ascii="Times New Roman" w:hAnsi="Times New Roman" w:cs="Times New Roman"/>
        </w:rPr>
        <w:t xml:space="preserve">8) Цифровой образовательный ресурс ЯКласс </w:t>
      </w:r>
      <w:hyperlink r:id="rId18" w:history="1">
        <w:r w:rsidRPr="001F397E">
          <w:rPr>
            <w:rStyle w:val="af8"/>
            <w:rFonts w:ascii="Times New Roman" w:hAnsi="Times New Roman" w:cs="Times New Roman"/>
          </w:rPr>
          <w:t>https://www.yaklass.ru</w:t>
        </w:r>
      </w:hyperlink>
      <w:r w:rsidRPr="001F397E">
        <w:rPr>
          <w:rFonts w:ascii="Times New Roman" w:hAnsi="Times New Roman" w:cs="Times New Roman"/>
        </w:rPr>
        <w:t xml:space="preserve"> </w:t>
      </w:r>
    </w:p>
    <w:p w:rsidR="008006C8" w:rsidRPr="001F397E" w:rsidRDefault="008006C8" w:rsidP="008006C8">
      <w:pPr>
        <w:ind w:firstLine="567"/>
        <w:jc w:val="both"/>
        <w:rPr>
          <w:rFonts w:ascii="Times New Roman" w:hAnsi="Times New Roman" w:cs="Times New Roman"/>
          <w:b/>
          <w:sz w:val="20"/>
        </w:rPr>
      </w:pPr>
      <w:r w:rsidRPr="001F397E">
        <w:rPr>
          <w:rFonts w:ascii="Times New Roman" w:hAnsi="Times New Roman" w:cs="Times New Roman"/>
        </w:rPr>
        <w:t>Обучающимся обеспечен доступ к печатным и электронным образовательным ресурсам (ЭОР), в том числе к ЭОР, размещенным в федеральных и региональных базах данных ЭОР. Библиотека МАОУ  Лицея № 109 укомплектована печатными образовательными ресурсами и ЭОР по всем учебным предметам учебного плана и имеет фонд дополнительной литературы. Фонд дополнительной литературы включает в себя детскую художественную и научно-популярную литературу, справочнобиблиографические и периодические издания, сопровождающие реализацию ООП НОО</w:t>
      </w:r>
    </w:p>
    <w:p w:rsidR="008006C8" w:rsidRPr="007863FB" w:rsidRDefault="008006C8" w:rsidP="008006C8">
      <w:pPr>
        <w:autoSpaceDE w:val="0"/>
        <w:autoSpaceDN w:val="0"/>
        <w:adjustRightInd w:val="0"/>
        <w:spacing w:line="360" w:lineRule="auto"/>
        <w:jc w:val="both"/>
        <w:rPr>
          <w:rFonts w:ascii="Times New Roman" w:hAnsi="Times New Roman" w:cs="Times New Roman"/>
          <w:b/>
          <w:sz w:val="24"/>
          <w:szCs w:val="24"/>
        </w:rPr>
      </w:pPr>
      <w:r>
        <w:rPr>
          <w:rFonts w:ascii="Times New Roman" w:hAnsi="Times New Roman" w:cs="Times New Roman"/>
          <w:b/>
          <w:sz w:val="24"/>
          <w:szCs w:val="24"/>
        </w:rPr>
        <w:t>3.5.3</w:t>
      </w:r>
      <w:r w:rsidRPr="007863FB">
        <w:rPr>
          <w:rFonts w:ascii="Times New Roman" w:hAnsi="Times New Roman" w:cs="Times New Roman"/>
          <w:b/>
          <w:sz w:val="24"/>
          <w:szCs w:val="24"/>
        </w:rPr>
        <w:t>. Кадровые условия, обеспечивающие реализацию основной образовательной программы начального общего образования</w:t>
      </w:r>
    </w:p>
    <w:p w:rsidR="008006C8" w:rsidRPr="007863FB" w:rsidRDefault="008006C8" w:rsidP="008006C8">
      <w:pPr>
        <w:pStyle w:val="af6"/>
        <w:spacing w:after="0" w:line="360" w:lineRule="auto"/>
        <w:ind w:left="0" w:firstLine="708"/>
        <w:jc w:val="both"/>
      </w:pPr>
      <w:r w:rsidRPr="007863FB">
        <w:t xml:space="preserve">Воспитательно-образовательный процесс в начальной школе лицея осуществляют 32 педагога, из них – 26 учителей начальной школы. По начальной школе: 81% учителей </w:t>
      </w:r>
      <w:r w:rsidRPr="007863FB">
        <w:lastRenderedPageBreak/>
        <w:t>имеют высшее профессиональное образование, 22 % - высшую квалификационную категорию. Все учителя НШ прошли курсы повышения квалификации по введению ФГОС нового поколения. Формы повышения квалификации: стажировки, участие в конференциях, обучающих семинарах и мастер-классах, дистанционное образование, участие в различных педагогических проектах, создание и публикация методических материалов.</w:t>
      </w:r>
    </w:p>
    <w:p w:rsidR="008006C8" w:rsidRPr="007863FB" w:rsidRDefault="008006C8" w:rsidP="008006C8">
      <w:pPr>
        <w:pStyle w:val="af6"/>
        <w:keepNext/>
        <w:spacing w:after="0" w:line="360" w:lineRule="auto"/>
        <w:ind w:left="0"/>
        <w:jc w:val="both"/>
      </w:pPr>
      <w:r w:rsidRPr="007863FB">
        <w:t>Создана система методической работы, обеспечивающей сопровождение деятельности педагогов на всех этапах реализации требований ФГОС.</w:t>
      </w:r>
    </w:p>
    <w:p w:rsidR="008006C8" w:rsidRPr="007863FB" w:rsidRDefault="008006C8" w:rsidP="008006C8">
      <w:pPr>
        <w:pStyle w:val="af9"/>
        <w:spacing w:before="0" w:after="0" w:line="360" w:lineRule="auto"/>
        <w:ind w:firstLine="709"/>
        <w:jc w:val="both"/>
      </w:pPr>
      <w:r w:rsidRPr="007863FB">
        <w:t>Основные направления работы методического объединения учителей начальных классов:</w:t>
      </w:r>
    </w:p>
    <w:p w:rsidR="008006C8" w:rsidRPr="007863FB" w:rsidRDefault="008006C8" w:rsidP="008006C8">
      <w:pPr>
        <w:numPr>
          <w:ilvl w:val="0"/>
          <w:numId w:val="5"/>
        </w:numPr>
        <w:shd w:val="clear" w:color="auto" w:fill="FFFFFF"/>
        <w:tabs>
          <w:tab w:val="clear" w:pos="720"/>
          <w:tab w:val="left" w:pos="0"/>
          <w:tab w:val="num" w:pos="540"/>
        </w:tabs>
        <w:suppressAutoHyphens/>
        <w:spacing w:before="19" w:after="0" w:line="480" w:lineRule="exact"/>
        <w:ind w:left="540" w:hanging="540"/>
        <w:jc w:val="both"/>
        <w:rPr>
          <w:rFonts w:ascii="Times New Roman" w:hAnsi="Times New Roman" w:cs="Times New Roman"/>
          <w:sz w:val="24"/>
          <w:szCs w:val="24"/>
        </w:rPr>
      </w:pPr>
      <w:r w:rsidRPr="007863FB">
        <w:rPr>
          <w:rFonts w:ascii="Times New Roman" w:hAnsi="Times New Roman" w:cs="Times New Roman"/>
          <w:sz w:val="24"/>
          <w:szCs w:val="24"/>
        </w:rPr>
        <w:t>Постоянное совершенствование профессиональной компетентности учителей (прохождение курсов не реже одного раза в три года, семинары, ассоциация педагогов МДО, участие в конференциях различного уровня, самообразование).</w:t>
      </w:r>
    </w:p>
    <w:p w:rsidR="008006C8" w:rsidRPr="007863FB" w:rsidRDefault="008006C8" w:rsidP="008006C8">
      <w:pPr>
        <w:numPr>
          <w:ilvl w:val="0"/>
          <w:numId w:val="5"/>
        </w:numPr>
        <w:shd w:val="clear" w:color="auto" w:fill="FFFFFF"/>
        <w:tabs>
          <w:tab w:val="clear" w:pos="720"/>
          <w:tab w:val="left" w:pos="0"/>
          <w:tab w:val="num" w:pos="540"/>
        </w:tabs>
        <w:suppressAutoHyphens/>
        <w:spacing w:before="29" w:after="0" w:line="475" w:lineRule="exact"/>
        <w:ind w:left="540" w:hanging="540"/>
        <w:jc w:val="both"/>
        <w:rPr>
          <w:rFonts w:ascii="Times New Roman" w:hAnsi="Times New Roman" w:cs="Times New Roman"/>
          <w:sz w:val="24"/>
          <w:szCs w:val="24"/>
        </w:rPr>
      </w:pPr>
      <w:r w:rsidRPr="007863FB">
        <w:rPr>
          <w:rFonts w:ascii="Times New Roman" w:hAnsi="Times New Roman" w:cs="Times New Roman"/>
          <w:sz w:val="24"/>
          <w:szCs w:val="24"/>
        </w:rPr>
        <w:t>Проведение открытых уроков с целью повышения педагогического мастерства и предъявления результатов работы учителя («Неделя педагогического мастерства», «Месячник открытых уроков МДО»).</w:t>
      </w:r>
    </w:p>
    <w:p w:rsidR="008006C8" w:rsidRPr="007863FB" w:rsidRDefault="008006C8" w:rsidP="008006C8">
      <w:pPr>
        <w:numPr>
          <w:ilvl w:val="0"/>
          <w:numId w:val="5"/>
        </w:numPr>
        <w:shd w:val="clear" w:color="auto" w:fill="FFFFFF"/>
        <w:tabs>
          <w:tab w:val="clear" w:pos="720"/>
          <w:tab w:val="left" w:pos="0"/>
          <w:tab w:val="num" w:pos="540"/>
        </w:tabs>
        <w:suppressAutoHyphens/>
        <w:spacing w:before="24" w:after="0" w:line="485" w:lineRule="exact"/>
        <w:ind w:left="540" w:hanging="540"/>
        <w:jc w:val="both"/>
        <w:rPr>
          <w:rFonts w:ascii="Times New Roman" w:hAnsi="Times New Roman" w:cs="Times New Roman"/>
          <w:sz w:val="24"/>
          <w:szCs w:val="24"/>
        </w:rPr>
      </w:pPr>
      <w:r w:rsidRPr="007863FB">
        <w:rPr>
          <w:rFonts w:ascii="Times New Roman" w:hAnsi="Times New Roman" w:cs="Times New Roman"/>
          <w:sz w:val="24"/>
          <w:szCs w:val="24"/>
        </w:rPr>
        <w:t xml:space="preserve">Сбор и оформление материалов: опыт работы учителей, родительские заметки об особенностях воспитания и развития детей, детские достижения (рисунки, стихи, сочинения, проекты и исследовательские работы), выпуск сборника детского литературного творчества, организация и проведение предметных олимпиад различного уровня. </w:t>
      </w:r>
    </w:p>
    <w:p w:rsidR="008006C8" w:rsidRPr="007863FB" w:rsidRDefault="008006C8" w:rsidP="008006C8">
      <w:pPr>
        <w:tabs>
          <w:tab w:val="left" w:pos="0"/>
          <w:tab w:val="num" w:pos="540"/>
        </w:tabs>
        <w:ind w:left="540" w:hanging="540"/>
        <w:jc w:val="both"/>
        <w:rPr>
          <w:rFonts w:ascii="Times New Roman" w:hAnsi="Times New Roman" w:cs="Times New Roman"/>
          <w:sz w:val="24"/>
          <w:szCs w:val="24"/>
        </w:rPr>
      </w:pPr>
    </w:p>
    <w:p w:rsidR="008006C8" w:rsidRPr="007863FB" w:rsidRDefault="008006C8" w:rsidP="008006C8">
      <w:pPr>
        <w:numPr>
          <w:ilvl w:val="0"/>
          <w:numId w:val="5"/>
        </w:numPr>
        <w:shd w:val="clear" w:color="auto" w:fill="FFFFFF"/>
        <w:tabs>
          <w:tab w:val="clear" w:pos="720"/>
          <w:tab w:val="left" w:pos="0"/>
          <w:tab w:val="left" w:pos="427"/>
          <w:tab w:val="num" w:pos="540"/>
        </w:tabs>
        <w:suppressAutoHyphens/>
        <w:spacing w:before="149" w:after="0" w:line="240" w:lineRule="auto"/>
        <w:ind w:left="540" w:hanging="540"/>
        <w:jc w:val="both"/>
        <w:rPr>
          <w:rFonts w:ascii="Times New Roman" w:hAnsi="Times New Roman" w:cs="Times New Roman"/>
          <w:sz w:val="24"/>
          <w:szCs w:val="24"/>
        </w:rPr>
      </w:pPr>
      <w:r w:rsidRPr="007863FB">
        <w:rPr>
          <w:rFonts w:ascii="Times New Roman" w:hAnsi="Times New Roman" w:cs="Times New Roman"/>
          <w:sz w:val="24"/>
          <w:szCs w:val="24"/>
        </w:rPr>
        <w:t>Творческие отчеты учителей по темам самообразования.</w:t>
      </w:r>
    </w:p>
    <w:p w:rsidR="008006C8" w:rsidRPr="007863FB" w:rsidRDefault="008006C8" w:rsidP="008006C8">
      <w:pPr>
        <w:numPr>
          <w:ilvl w:val="0"/>
          <w:numId w:val="5"/>
        </w:numPr>
        <w:shd w:val="clear" w:color="auto" w:fill="FFFFFF"/>
        <w:tabs>
          <w:tab w:val="clear" w:pos="720"/>
          <w:tab w:val="left" w:pos="0"/>
          <w:tab w:val="left" w:pos="427"/>
          <w:tab w:val="num" w:pos="540"/>
        </w:tabs>
        <w:suppressAutoHyphens/>
        <w:spacing w:before="182" w:after="0" w:line="360" w:lineRule="auto"/>
        <w:ind w:left="540" w:hanging="540"/>
        <w:jc w:val="both"/>
        <w:rPr>
          <w:rFonts w:ascii="Times New Roman" w:hAnsi="Times New Roman" w:cs="Times New Roman"/>
          <w:sz w:val="24"/>
          <w:szCs w:val="24"/>
        </w:rPr>
      </w:pPr>
      <w:r w:rsidRPr="007863FB">
        <w:rPr>
          <w:rFonts w:ascii="Times New Roman" w:hAnsi="Times New Roman" w:cs="Times New Roman"/>
          <w:sz w:val="24"/>
          <w:szCs w:val="24"/>
        </w:rPr>
        <w:t>Публикации учителей из педагогического опыта работы.</w:t>
      </w:r>
    </w:p>
    <w:p w:rsidR="008006C8" w:rsidRPr="007863FB" w:rsidRDefault="008006C8" w:rsidP="008006C8">
      <w:pPr>
        <w:numPr>
          <w:ilvl w:val="0"/>
          <w:numId w:val="5"/>
        </w:numPr>
        <w:shd w:val="clear" w:color="auto" w:fill="FFFFFF"/>
        <w:tabs>
          <w:tab w:val="clear" w:pos="720"/>
          <w:tab w:val="left" w:pos="0"/>
          <w:tab w:val="num" w:pos="540"/>
        </w:tabs>
        <w:suppressAutoHyphens/>
        <w:spacing w:before="24" w:after="0" w:line="360" w:lineRule="auto"/>
        <w:ind w:left="540" w:hanging="540"/>
        <w:jc w:val="both"/>
        <w:rPr>
          <w:rFonts w:ascii="Times New Roman" w:hAnsi="Times New Roman" w:cs="Times New Roman"/>
          <w:sz w:val="24"/>
          <w:szCs w:val="24"/>
        </w:rPr>
      </w:pPr>
      <w:r w:rsidRPr="007863FB">
        <w:rPr>
          <w:rFonts w:ascii="Times New Roman" w:hAnsi="Times New Roman" w:cs="Times New Roman"/>
          <w:sz w:val="24"/>
          <w:szCs w:val="24"/>
        </w:rPr>
        <w:t>Создание банка данных об уровне развития младших школьников.</w:t>
      </w:r>
    </w:p>
    <w:p w:rsidR="008006C8" w:rsidRPr="007863FB" w:rsidRDefault="008006C8" w:rsidP="008006C8">
      <w:pPr>
        <w:shd w:val="clear" w:color="auto" w:fill="FFFFFF"/>
        <w:tabs>
          <w:tab w:val="left" w:pos="427"/>
        </w:tabs>
        <w:spacing w:line="360" w:lineRule="auto"/>
        <w:ind w:firstLine="720"/>
        <w:jc w:val="both"/>
        <w:rPr>
          <w:rFonts w:ascii="Times New Roman" w:hAnsi="Times New Roman" w:cs="Times New Roman"/>
          <w:sz w:val="24"/>
          <w:szCs w:val="24"/>
        </w:rPr>
      </w:pPr>
      <w:r w:rsidRPr="007863FB">
        <w:rPr>
          <w:rFonts w:ascii="Times New Roman" w:hAnsi="Times New Roman" w:cs="Times New Roman"/>
          <w:sz w:val="24"/>
          <w:szCs w:val="24"/>
        </w:rPr>
        <w:t>Для развития одаренности ребенка первостепенным является исследовательская и проектная деятельность учащихся. Каждая такая работа обогащает жизненный опыт ребенка, положительно влияет на мотивацию в учении.</w:t>
      </w:r>
    </w:p>
    <w:p w:rsidR="008006C8" w:rsidRPr="007863FB" w:rsidRDefault="008006C8" w:rsidP="008006C8">
      <w:pPr>
        <w:widowControl w:val="0"/>
        <w:shd w:val="clear" w:color="auto" w:fill="FFFFFF"/>
        <w:tabs>
          <w:tab w:val="left" w:pos="854"/>
        </w:tabs>
        <w:autoSpaceDE w:val="0"/>
        <w:autoSpaceDN w:val="0"/>
        <w:adjustRightInd w:val="0"/>
        <w:spacing w:line="360" w:lineRule="auto"/>
        <w:ind w:firstLine="720"/>
        <w:jc w:val="both"/>
        <w:rPr>
          <w:rFonts w:ascii="Times New Roman" w:hAnsi="Times New Roman" w:cs="Times New Roman"/>
          <w:sz w:val="24"/>
          <w:szCs w:val="24"/>
        </w:rPr>
      </w:pPr>
      <w:r w:rsidRPr="007863FB">
        <w:rPr>
          <w:rFonts w:ascii="Times New Roman" w:hAnsi="Times New Roman" w:cs="Times New Roman"/>
          <w:sz w:val="24"/>
          <w:szCs w:val="24"/>
        </w:rPr>
        <w:t>Высокий уровень профессиональной компетентности учителей лицея обеспечивает хорошие результаты качества образования.</w:t>
      </w:r>
    </w:p>
    <w:p w:rsidR="008006C8" w:rsidRPr="007863FB" w:rsidRDefault="008006C8" w:rsidP="008006C8">
      <w:pPr>
        <w:widowControl w:val="0"/>
        <w:shd w:val="clear" w:color="auto" w:fill="FFFFFF"/>
        <w:tabs>
          <w:tab w:val="left" w:pos="854"/>
        </w:tabs>
        <w:autoSpaceDE w:val="0"/>
        <w:autoSpaceDN w:val="0"/>
        <w:adjustRightInd w:val="0"/>
        <w:spacing w:line="360" w:lineRule="auto"/>
        <w:ind w:firstLine="720"/>
        <w:jc w:val="both"/>
        <w:rPr>
          <w:rFonts w:ascii="Times New Roman" w:hAnsi="Times New Roman" w:cs="Times New Roman"/>
          <w:sz w:val="24"/>
          <w:szCs w:val="24"/>
        </w:rPr>
      </w:pPr>
      <w:r w:rsidRPr="007863FB">
        <w:rPr>
          <w:rFonts w:ascii="Times New Roman" w:hAnsi="Times New Roman" w:cs="Times New Roman"/>
          <w:sz w:val="24"/>
          <w:szCs w:val="24"/>
        </w:rPr>
        <w:t xml:space="preserve">Качество знаний обучающихся 1-4 классов в среднем по различным предметам составляет от 65% до 100%. </w:t>
      </w:r>
    </w:p>
    <w:p w:rsidR="008006C8" w:rsidRPr="008006C8" w:rsidRDefault="008006C8" w:rsidP="008006C8">
      <w:pPr>
        <w:pStyle w:val="af6"/>
        <w:pageBreakBefore/>
        <w:spacing w:after="0" w:line="360" w:lineRule="auto"/>
        <w:ind w:left="0"/>
        <w:jc w:val="both"/>
        <w:rPr>
          <w:b/>
          <w:szCs w:val="28"/>
        </w:rPr>
      </w:pPr>
      <w:r w:rsidRPr="008006C8">
        <w:rPr>
          <w:b/>
          <w:szCs w:val="28"/>
        </w:rPr>
        <w:lastRenderedPageBreak/>
        <w:t>3.5.4.Финансовое обеспечение реализации основной образовательной программы</w:t>
      </w:r>
    </w:p>
    <w:p w:rsidR="008006C8" w:rsidRPr="008006C8" w:rsidRDefault="008006C8" w:rsidP="008006C8">
      <w:pPr>
        <w:pStyle w:val="af6"/>
        <w:spacing w:after="0" w:line="360" w:lineRule="auto"/>
        <w:ind w:left="0" w:firstLine="709"/>
        <w:jc w:val="both"/>
        <w:rPr>
          <w:szCs w:val="28"/>
        </w:rPr>
      </w:pPr>
      <w:r w:rsidRPr="008006C8">
        <w:rPr>
          <w:szCs w:val="28"/>
        </w:rPr>
        <w:t>Финансовое обеспечение  реализации основной образовательной программы начального общего образования опирается на исполнение расходных обязательств, обеспечивающих государственные гарантии прав на получение общедоступного и бесплатного начального общего образования. Объем действующих расходных обязательств отражается в государственном задании образовательной организации.</w:t>
      </w:r>
    </w:p>
    <w:p w:rsidR="008006C8" w:rsidRPr="008006C8" w:rsidRDefault="008006C8" w:rsidP="008006C8">
      <w:pPr>
        <w:pStyle w:val="af6"/>
        <w:spacing w:after="0" w:line="360" w:lineRule="auto"/>
        <w:ind w:left="0" w:firstLine="720"/>
        <w:jc w:val="both"/>
        <w:rPr>
          <w:szCs w:val="28"/>
        </w:rPr>
      </w:pPr>
      <w:r w:rsidRPr="008006C8">
        <w:rPr>
          <w:szCs w:val="28"/>
        </w:rPr>
        <w:t>Обеспечение государственных гарантий реализации прав на получение общедоступного и бесплатного начального общего образования в общеобразовательных организациях осуществляется в соответствии с нормативами, определяемыми органами государственной власти субъектов Российской Федерации.</w:t>
      </w:r>
    </w:p>
    <w:p w:rsidR="008006C8" w:rsidRPr="008006C8" w:rsidRDefault="008006C8" w:rsidP="008006C8">
      <w:pPr>
        <w:pStyle w:val="af6"/>
        <w:spacing w:after="0" w:line="360" w:lineRule="auto"/>
        <w:ind w:left="0" w:firstLine="720"/>
        <w:jc w:val="both"/>
        <w:rPr>
          <w:szCs w:val="28"/>
        </w:rPr>
      </w:pPr>
      <w:r w:rsidRPr="008006C8">
        <w:rPr>
          <w:szCs w:val="28"/>
        </w:rPr>
        <w:t>Норматив затрат на реализацию образовательной программы начального общего образования – гарантированный минимально допустимый объем финансовых средств в год в расчете на одного обучающегося, необходимый для реализации образовательной программы начального общего образования, включая:</w:t>
      </w:r>
    </w:p>
    <w:p w:rsidR="008006C8" w:rsidRPr="008006C8" w:rsidRDefault="008006C8" w:rsidP="008006C8">
      <w:pPr>
        <w:pStyle w:val="af6"/>
        <w:spacing w:after="0" w:line="360" w:lineRule="auto"/>
        <w:ind w:left="0" w:firstLine="720"/>
        <w:jc w:val="both"/>
        <w:rPr>
          <w:szCs w:val="28"/>
        </w:rPr>
      </w:pPr>
      <w:r w:rsidRPr="008006C8">
        <w:rPr>
          <w:szCs w:val="28"/>
        </w:rPr>
        <w:t>- расходы на оплату труда работников, реализующих образовательную программуначального общего образования;</w:t>
      </w:r>
    </w:p>
    <w:p w:rsidR="008006C8" w:rsidRPr="008006C8" w:rsidRDefault="008006C8" w:rsidP="008006C8">
      <w:pPr>
        <w:pStyle w:val="af6"/>
        <w:spacing w:after="0" w:line="360" w:lineRule="auto"/>
        <w:ind w:left="0" w:firstLine="720"/>
        <w:jc w:val="both"/>
        <w:rPr>
          <w:szCs w:val="28"/>
        </w:rPr>
      </w:pPr>
      <w:r w:rsidRPr="008006C8">
        <w:rPr>
          <w:szCs w:val="28"/>
        </w:rPr>
        <w:t>- расходы на приобретение учебников и учебных пособий, средств обучения, игр, игрушек;</w:t>
      </w:r>
    </w:p>
    <w:p w:rsidR="008006C8" w:rsidRPr="008006C8" w:rsidRDefault="008006C8" w:rsidP="008006C8">
      <w:pPr>
        <w:pStyle w:val="af6"/>
        <w:spacing w:after="0" w:line="360" w:lineRule="auto"/>
        <w:ind w:left="0" w:firstLine="720"/>
        <w:jc w:val="both"/>
        <w:rPr>
          <w:szCs w:val="28"/>
        </w:rPr>
      </w:pPr>
      <w:r w:rsidRPr="008006C8">
        <w:rPr>
          <w:szCs w:val="28"/>
        </w:rPr>
        <w:t>- прочие расходы (за исключением расходов на содержание зданий и оплату коммунальных услуг, осуществляемых из местных бюджетов).</w:t>
      </w:r>
    </w:p>
    <w:p w:rsidR="008006C8" w:rsidRPr="008006C8" w:rsidRDefault="008006C8" w:rsidP="008006C8">
      <w:pPr>
        <w:pStyle w:val="af6"/>
        <w:spacing w:after="0" w:line="360" w:lineRule="auto"/>
        <w:ind w:left="0" w:firstLine="720"/>
        <w:jc w:val="both"/>
        <w:rPr>
          <w:szCs w:val="28"/>
        </w:rPr>
      </w:pPr>
      <w:r w:rsidRPr="008006C8">
        <w:rPr>
          <w:szCs w:val="28"/>
        </w:rPr>
        <w:t>Реализация подхода нормативного финансирования в расчете на одного обучающегося осуществляется на трех следующих уровнях:</w:t>
      </w:r>
    </w:p>
    <w:p w:rsidR="008006C8" w:rsidRPr="008006C8" w:rsidRDefault="008006C8" w:rsidP="008006C8">
      <w:pPr>
        <w:pStyle w:val="af6"/>
        <w:spacing w:after="0" w:line="360" w:lineRule="auto"/>
        <w:ind w:left="0" w:firstLine="720"/>
        <w:jc w:val="both"/>
        <w:rPr>
          <w:szCs w:val="28"/>
        </w:rPr>
      </w:pPr>
      <w:r w:rsidRPr="008006C8">
        <w:rPr>
          <w:szCs w:val="28"/>
        </w:rPr>
        <w:t>- внебюджетные отношения (бюджет субъекта Российской Федерации – местный бюджет);</w:t>
      </w:r>
    </w:p>
    <w:p w:rsidR="008006C8" w:rsidRPr="008006C8" w:rsidRDefault="008006C8" w:rsidP="008006C8">
      <w:pPr>
        <w:pStyle w:val="af6"/>
        <w:spacing w:after="0" w:line="360" w:lineRule="auto"/>
        <w:ind w:left="0" w:firstLine="720"/>
        <w:jc w:val="both"/>
        <w:rPr>
          <w:szCs w:val="28"/>
        </w:rPr>
      </w:pPr>
      <w:r w:rsidRPr="008006C8">
        <w:rPr>
          <w:szCs w:val="28"/>
        </w:rPr>
        <w:t>- внутрибюджетные отношения (местный бюджет -  муниципальная общеобразовательная организация);</w:t>
      </w:r>
    </w:p>
    <w:p w:rsidR="008006C8" w:rsidRPr="008006C8" w:rsidRDefault="008006C8" w:rsidP="008006C8">
      <w:pPr>
        <w:pStyle w:val="af6"/>
        <w:spacing w:after="0" w:line="360" w:lineRule="auto"/>
        <w:ind w:left="0" w:firstLine="720"/>
        <w:jc w:val="both"/>
        <w:rPr>
          <w:szCs w:val="28"/>
        </w:rPr>
      </w:pPr>
      <w:r w:rsidRPr="008006C8">
        <w:rPr>
          <w:szCs w:val="28"/>
        </w:rPr>
        <w:t>- общеобразовательная организация.</w:t>
      </w:r>
    </w:p>
    <w:p w:rsidR="008006C8" w:rsidRPr="008006C8" w:rsidRDefault="008006C8" w:rsidP="008006C8">
      <w:pPr>
        <w:pStyle w:val="af6"/>
        <w:spacing w:after="0" w:line="360" w:lineRule="auto"/>
        <w:ind w:left="0"/>
        <w:jc w:val="both"/>
        <w:rPr>
          <w:szCs w:val="28"/>
        </w:rPr>
      </w:pPr>
      <w:r w:rsidRPr="008006C8">
        <w:rPr>
          <w:szCs w:val="28"/>
        </w:rPr>
        <w:t xml:space="preserve">           В связи с требованиями ФГОС НОО при расчете регионального норматива учитываются затраты рабочего времени педагогических работников общеобразовательной   организации на урочную и внеурочную деятельность.                                                    </w:t>
      </w:r>
    </w:p>
    <w:p w:rsidR="008006C8" w:rsidRPr="008006C8" w:rsidRDefault="008006C8" w:rsidP="008006C8">
      <w:pPr>
        <w:pStyle w:val="af6"/>
        <w:spacing w:after="0" w:line="360" w:lineRule="auto"/>
        <w:ind w:left="0" w:firstLine="720"/>
        <w:jc w:val="both"/>
        <w:rPr>
          <w:szCs w:val="28"/>
        </w:rPr>
      </w:pPr>
      <w:r w:rsidRPr="008006C8">
        <w:rPr>
          <w:szCs w:val="28"/>
        </w:rPr>
        <w:t>Размеры, порядок и условия осуществления стимулирующих выплат определены локальными нормативными актами МАОУ - лицея № 109.</w:t>
      </w:r>
    </w:p>
    <w:p w:rsidR="008006C8" w:rsidRPr="008006C8" w:rsidRDefault="008006C8" w:rsidP="008006C8">
      <w:pPr>
        <w:pStyle w:val="af6"/>
        <w:spacing w:after="0" w:line="360" w:lineRule="auto"/>
        <w:ind w:left="0" w:firstLine="720"/>
        <w:jc w:val="both"/>
        <w:rPr>
          <w:szCs w:val="28"/>
        </w:rPr>
      </w:pPr>
      <w:r w:rsidRPr="008006C8">
        <w:rPr>
          <w:szCs w:val="28"/>
        </w:rPr>
        <w:t>Кабинеты начальных классов, реализующих ФГОС НОО, оснащены компьютерами, имеют выход в интернет (оснащение кабинетов происходит согласно перспективному плану развития  оснащения лицея).</w:t>
      </w:r>
    </w:p>
    <w:p w:rsidR="008006C8" w:rsidRPr="008006C8" w:rsidRDefault="008006C8" w:rsidP="008006C8">
      <w:pPr>
        <w:pStyle w:val="af6"/>
        <w:spacing w:after="0" w:line="360" w:lineRule="auto"/>
        <w:ind w:left="0" w:firstLine="720"/>
        <w:jc w:val="both"/>
        <w:rPr>
          <w:szCs w:val="28"/>
        </w:rPr>
      </w:pPr>
      <w:r w:rsidRPr="008006C8">
        <w:rPr>
          <w:szCs w:val="28"/>
        </w:rPr>
        <w:lastRenderedPageBreak/>
        <w:t xml:space="preserve">Спортивный комплекс школы, оснащенный необходимым инвентарем, включает в себя  большой и два малых спортивных зала, имеется пришкольная спортивная площадка, стадион.                                                                                                                                                                                                                                                                                         </w:t>
      </w:r>
    </w:p>
    <w:p w:rsidR="008006C8" w:rsidRPr="008006C8" w:rsidRDefault="008006C8" w:rsidP="008006C8">
      <w:pPr>
        <w:pStyle w:val="af6"/>
        <w:spacing w:after="0" w:line="360" w:lineRule="auto"/>
        <w:ind w:left="0" w:firstLine="720"/>
        <w:jc w:val="both"/>
        <w:rPr>
          <w:szCs w:val="28"/>
        </w:rPr>
      </w:pPr>
      <w:r w:rsidRPr="008006C8">
        <w:rPr>
          <w:szCs w:val="28"/>
        </w:rPr>
        <w:t>Созданы условия для занятия музыкой, хореографией, изобразительным искусством. Для проведения мероприятий школа располагает большим актовым залом с необходимой аппаратурой, имеет столовую и буфет                                                                                                                                                                       обеспечивая учащихся горячим питанием. Также в школе имеется медицинский и процедурный кабинеты.</w:t>
      </w:r>
    </w:p>
    <w:p w:rsidR="008006C8" w:rsidRPr="008006C8" w:rsidRDefault="008006C8" w:rsidP="008006C8">
      <w:pPr>
        <w:pStyle w:val="af6"/>
        <w:spacing w:after="0" w:line="360" w:lineRule="auto"/>
        <w:ind w:left="0" w:firstLine="720"/>
        <w:jc w:val="both"/>
        <w:rPr>
          <w:szCs w:val="28"/>
        </w:rPr>
      </w:pPr>
      <w:r w:rsidRPr="008006C8">
        <w:rPr>
          <w:szCs w:val="28"/>
        </w:rPr>
        <w:t>Учреждение располагает  материальной и     информационной базой,                                                                                                                                                                                                                                                                                                                                                                                                   информационной базой, обеспечивающей организацию всех видов деятельности младших школьников, соответствующей санитарно-эпидемиологическим и противопожарным правилам и нормам в области материально-технического обеспечения образовательного процесса в Лицее оборудована; закуплена новая ученическая мебель во все кабинеты начальной школы, созданы дополнительные условия для укрепления здоровья воспитанников.</w:t>
      </w:r>
    </w:p>
    <w:p w:rsidR="008006C8" w:rsidRPr="008006C8" w:rsidRDefault="008006C8" w:rsidP="008006C8">
      <w:pPr>
        <w:jc w:val="both"/>
        <w:rPr>
          <w:sz w:val="20"/>
        </w:rPr>
      </w:pPr>
    </w:p>
    <w:p w:rsidR="008006C8" w:rsidRPr="00541B29" w:rsidRDefault="008006C8" w:rsidP="008006C8">
      <w:pPr>
        <w:suppressAutoHyphens/>
        <w:spacing w:line="360" w:lineRule="auto"/>
        <w:rPr>
          <w:sz w:val="28"/>
          <w:szCs w:val="28"/>
        </w:rPr>
        <w:sectPr w:rsidR="008006C8" w:rsidRPr="00541B29" w:rsidSect="00F1119F">
          <w:footerReference w:type="even" r:id="rId19"/>
          <w:footerReference w:type="default" r:id="rId20"/>
          <w:pgSz w:w="11906" w:h="16838"/>
          <w:pgMar w:top="1134" w:right="1134" w:bottom="1134" w:left="1260" w:header="709" w:footer="709" w:gutter="0"/>
          <w:cols w:space="708"/>
          <w:titlePg/>
          <w:docGrid w:linePitch="360"/>
        </w:sectPr>
      </w:pPr>
      <w:r w:rsidRPr="008006C8">
        <w:rPr>
          <w:sz w:val="24"/>
          <w:szCs w:val="28"/>
        </w:rPr>
        <w:t xml:space="preserve">                                                                                                                               </w:t>
      </w:r>
      <w:r>
        <w:rPr>
          <w:sz w:val="28"/>
          <w:szCs w:val="28"/>
        </w:rPr>
        <w:t xml:space="preserve">                                                                                                                                                                                                                                                                                                                                                                                                                                                                                                                                                                                                                    </w:t>
      </w:r>
    </w:p>
    <w:p w:rsidR="008006C8" w:rsidRDefault="008006C8" w:rsidP="008006C8">
      <w:pPr>
        <w:jc w:val="center"/>
        <w:rPr>
          <w:b/>
          <w:i/>
          <w:sz w:val="28"/>
          <w:szCs w:val="28"/>
        </w:rPr>
      </w:pPr>
    </w:p>
    <w:p w:rsidR="008006C8" w:rsidRPr="008B128F" w:rsidRDefault="008006C8" w:rsidP="008006C8">
      <w:pPr>
        <w:jc w:val="center"/>
        <w:rPr>
          <w:sz w:val="28"/>
          <w:szCs w:val="28"/>
        </w:rPr>
      </w:pPr>
    </w:p>
    <w:p w:rsidR="008006C8" w:rsidRDefault="008006C8" w:rsidP="008006C8">
      <w:pPr>
        <w:jc w:val="center"/>
        <w:rPr>
          <w:b/>
          <w:sz w:val="28"/>
          <w:szCs w:val="28"/>
        </w:rPr>
      </w:pPr>
    </w:p>
    <w:p w:rsidR="008006C8" w:rsidRDefault="008006C8" w:rsidP="008006C8">
      <w:pPr>
        <w:jc w:val="center"/>
        <w:rPr>
          <w:b/>
          <w:sz w:val="28"/>
          <w:szCs w:val="28"/>
        </w:rPr>
      </w:pPr>
    </w:p>
    <w:p w:rsidR="008006C8" w:rsidRDefault="008006C8" w:rsidP="008006C8">
      <w:pPr>
        <w:jc w:val="center"/>
        <w:rPr>
          <w:b/>
          <w:sz w:val="28"/>
          <w:szCs w:val="28"/>
        </w:rPr>
      </w:pPr>
    </w:p>
    <w:p w:rsidR="008006C8" w:rsidRDefault="008006C8" w:rsidP="008006C8">
      <w:pPr>
        <w:jc w:val="center"/>
        <w:rPr>
          <w:b/>
          <w:sz w:val="28"/>
          <w:szCs w:val="28"/>
        </w:rPr>
      </w:pPr>
    </w:p>
    <w:p w:rsidR="008006C8" w:rsidRDefault="008006C8" w:rsidP="008006C8">
      <w:pPr>
        <w:jc w:val="both"/>
      </w:pPr>
    </w:p>
    <w:p w:rsidR="008006C8" w:rsidRPr="0028494E" w:rsidRDefault="008006C8" w:rsidP="008006C8">
      <w:pPr>
        <w:jc w:val="both"/>
        <w:rPr>
          <w:b/>
        </w:rPr>
      </w:pPr>
    </w:p>
    <w:p w:rsidR="0015288E" w:rsidRPr="00F241E8" w:rsidRDefault="0015288E" w:rsidP="0015288E">
      <w:pPr>
        <w:jc w:val="both"/>
        <w:rPr>
          <w:rFonts w:ascii="Times New Roman" w:hAnsi="Times New Roman" w:cs="Times New Roman"/>
          <w:sz w:val="24"/>
          <w:szCs w:val="24"/>
        </w:rPr>
      </w:pPr>
    </w:p>
    <w:p w:rsidR="0015288E" w:rsidRDefault="0015288E" w:rsidP="0015288E">
      <w:pPr>
        <w:jc w:val="center"/>
        <w:rPr>
          <w:rFonts w:ascii="Times New Roman" w:hAnsi="Times New Roman" w:cs="Times New Roman"/>
          <w:b/>
        </w:rPr>
      </w:pPr>
    </w:p>
    <w:p w:rsidR="0015288E" w:rsidRPr="0015288E" w:rsidRDefault="0015288E" w:rsidP="0015288E">
      <w:pPr>
        <w:widowControl w:val="0"/>
        <w:tabs>
          <w:tab w:val="left" w:pos="1562"/>
        </w:tabs>
        <w:autoSpaceDE w:val="0"/>
        <w:autoSpaceDN w:val="0"/>
        <w:spacing w:after="0" w:line="240" w:lineRule="auto"/>
        <w:ind w:left="567" w:firstLine="567"/>
        <w:jc w:val="both"/>
        <w:rPr>
          <w:rFonts w:ascii="Times New Roman" w:hAnsi="Times New Roman" w:cs="Times New Roman"/>
          <w:sz w:val="24"/>
          <w:szCs w:val="24"/>
        </w:rPr>
        <w:sectPr w:rsidR="0015288E" w:rsidRPr="0015288E" w:rsidSect="007464A4">
          <w:pgSz w:w="11910" w:h="16840"/>
          <w:pgMar w:top="460" w:right="853" w:bottom="1220" w:left="283" w:header="0" w:footer="985" w:gutter="0"/>
          <w:cols w:space="720"/>
        </w:sectPr>
      </w:pPr>
    </w:p>
    <w:p w:rsidR="0083722D" w:rsidRDefault="0083722D" w:rsidP="0083722D">
      <w:pPr>
        <w:pStyle w:val="af3"/>
        <w:rPr>
          <w:sz w:val="28"/>
        </w:rPr>
        <w:sectPr w:rsidR="0083722D">
          <w:pgSz w:w="11910" w:h="16840"/>
          <w:pgMar w:top="460" w:right="0" w:bottom="1220" w:left="283" w:header="0" w:footer="985" w:gutter="0"/>
          <w:cols w:space="720"/>
        </w:sectPr>
      </w:pPr>
    </w:p>
    <w:p w:rsidR="0083722D" w:rsidRDefault="0083722D" w:rsidP="0083722D">
      <w:pPr>
        <w:pStyle w:val="ad"/>
        <w:ind w:firstLine="0"/>
      </w:pPr>
    </w:p>
    <w:p w:rsidR="00E700AF" w:rsidRPr="001227E9" w:rsidRDefault="00E700AF" w:rsidP="00E700AF">
      <w:pPr>
        <w:pStyle w:val="TableParagraph"/>
        <w:ind w:left="0"/>
        <w:rPr>
          <w:sz w:val="24"/>
          <w:szCs w:val="24"/>
        </w:rPr>
        <w:sectPr w:rsidR="00E700AF" w:rsidRPr="001227E9">
          <w:pgSz w:w="11910" w:h="16840"/>
          <w:pgMar w:top="520" w:right="0" w:bottom="1220" w:left="283" w:header="0" w:footer="985" w:gutter="0"/>
          <w:cols w:space="720"/>
        </w:sectPr>
      </w:pPr>
    </w:p>
    <w:p w:rsidR="0007213C" w:rsidRDefault="0007213C" w:rsidP="00E700AF">
      <w:pPr>
        <w:pStyle w:val="TableParagraph"/>
        <w:ind w:left="0"/>
        <w:rPr>
          <w:sz w:val="24"/>
        </w:rPr>
        <w:sectPr w:rsidR="0007213C">
          <w:pgSz w:w="11910" w:h="16840"/>
          <w:pgMar w:top="520" w:right="0" w:bottom="1220" w:left="283" w:header="0" w:footer="985" w:gutter="0"/>
          <w:cols w:space="720"/>
        </w:sectPr>
      </w:pPr>
    </w:p>
    <w:p w:rsidR="0007213C" w:rsidRDefault="0007213C" w:rsidP="0007213C">
      <w:pPr>
        <w:pStyle w:val="ad"/>
        <w:spacing w:before="1"/>
        <w:ind w:firstLine="0"/>
      </w:pPr>
    </w:p>
    <w:p w:rsidR="00077FA1" w:rsidRPr="001227E9" w:rsidRDefault="00077FA1" w:rsidP="00077FA1">
      <w:pPr>
        <w:pStyle w:val="TableParagraph"/>
        <w:ind w:left="0"/>
        <w:rPr>
          <w:sz w:val="24"/>
          <w:szCs w:val="24"/>
        </w:rPr>
        <w:sectPr w:rsidR="00077FA1" w:rsidRPr="001227E9">
          <w:pgSz w:w="11910" w:h="16840"/>
          <w:pgMar w:top="520" w:right="0" w:bottom="1220" w:left="283" w:header="0" w:footer="985" w:gutter="0"/>
          <w:cols w:space="720"/>
        </w:sectPr>
      </w:pPr>
    </w:p>
    <w:p w:rsidR="00077FA1" w:rsidRPr="001227E9" w:rsidRDefault="00077FA1" w:rsidP="00077FA1">
      <w:pPr>
        <w:pStyle w:val="ad"/>
        <w:ind w:firstLine="0"/>
        <w:rPr>
          <w:sz w:val="24"/>
          <w:szCs w:val="24"/>
        </w:rPr>
      </w:pPr>
    </w:p>
    <w:p w:rsidR="00077FA1" w:rsidRPr="001227E9" w:rsidRDefault="00077FA1" w:rsidP="00B53C83">
      <w:pPr>
        <w:jc w:val="both"/>
        <w:rPr>
          <w:rFonts w:ascii="Times New Roman" w:hAnsi="Times New Roman" w:cs="Times New Roman"/>
          <w:sz w:val="24"/>
          <w:szCs w:val="28"/>
        </w:rPr>
      </w:pPr>
    </w:p>
    <w:p w:rsidR="005A5338" w:rsidRPr="001227E9" w:rsidRDefault="005A5338" w:rsidP="000C24CA">
      <w:pPr>
        <w:pStyle w:val="TableParagraph"/>
        <w:ind w:left="0"/>
        <w:rPr>
          <w:sz w:val="24"/>
        </w:rPr>
      </w:pPr>
    </w:p>
    <w:p w:rsidR="00077FA1" w:rsidRPr="001227E9" w:rsidRDefault="00077FA1" w:rsidP="00077FA1">
      <w:pPr>
        <w:pStyle w:val="TableParagraph"/>
        <w:rPr>
          <w:sz w:val="24"/>
          <w:szCs w:val="24"/>
        </w:rPr>
        <w:sectPr w:rsidR="00077FA1" w:rsidRPr="001227E9">
          <w:pgSz w:w="11910" w:h="16840"/>
          <w:pgMar w:top="520" w:right="0" w:bottom="1220" w:left="283" w:header="0" w:footer="985" w:gutter="0"/>
          <w:cols w:space="720"/>
        </w:sectPr>
      </w:pPr>
    </w:p>
    <w:p w:rsidR="00077FA1" w:rsidRPr="001227E9" w:rsidRDefault="00077FA1" w:rsidP="00077FA1">
      <w:pPr>
        <w:pStyle w:val="ad"/>
        <w:spacing w:before="5"/>
        <w:ind w:firstLine="0"/>
        <w:rPr>
          <w:sz w:val="24"/>
          <w:szCs w:val="24"/>
        </w:rPr>
      </w:pPr>
    </w:p>
    <w:p w:rsidR="00E63761" w:rsidRDefault="00E63761" w:rsidP="00E63761">
      <w:pPr>
        <w:pStyle w:val="TableParagraph"/>
        <w:rPr>
          <w:sz w:val="24"/>
        </w:rPr>
        <w:sectPr w:rsidR="00E63761">
          <w:pgSz w:w="11910" w:h="16840"/>
          <w:pgMar w:top="520" w:right="0" w:bottom="1220" w:left="283" w:header="0" w:footer="985" w:gutter="0"/>
          <w:cols w:space="720"/>
        </w:sectPr>
      </w:pPr>
    </w:p>
    <w:p w:rsidR="00E63761" w:rsidRDefault="00E63761" w:rsidP="00E63761">
      <w:pPr>
        <w:pStyle w:val="ad"/>
        <w:spacing w:before="5"/>
        <w:ind w:firstLine="0"/>
        <w:rPr>
          <w:sz w:val="2"/>
        </w:rPr>
      </w:pPr>
    </w:p>
    <w:p w:rsidR="00E63761" w:rsidRPr="00077FA1" w:rsidRDefault="00E63761" w:rsidP="00E63761">
      <w:pPr>
        <w:pStyle w:val="TableParagraph"/>
        <w:rPr>
          <w:sz w:val="24"/>
          <w:szCs w:val="24"/>
        </w:rPr>
        <w:sectPr w:rsidR="00E63761" w:rsidRPr="00077FA1" w:rsidSect="00E63761">
          <w:pgSz w:w="11910" w:h="16840"/>
          <w:pgMar w:top="480" w:right="570" w:bottom="1220" w:left="283" w:header="0" w:footer="985" w:gutter="0"/>
          <w:cols w:space="720"/>
        </w:sectPr>
      </w:pPr>
    </w:p>
    <w:p w:rsidR="001A6793" w:rsidRPr="00077FA1" w:rsidRDefault="001A6793" w:rsidP="00F16986">
      <w:pPr>
        <w:pStyle w:val="TableParagraph"/>
        <w:ind w:left="0"/>
        <w:rPr>
          <w:sz w:val="24"/>
          <w:szCs w:val="24"/>
        </w:rPr>
        <w:sectPr w:rsidR="001A6793" w:rsidRPr="00077FA1">
          <w:pgSz w:w="11910" w:h="16840"/>
          <w:pgMar w:top="520" w:right="0" w:bottom="1220" w:left="283" w:header="0" w:footer="985" w:gutter="0"/>
          <w:cols w:space="720"/>
        </w:sectPr>
      </w:pPr>
    </w:p>
    <w:p w:rsidR="001A6793" w:rsidRPr="00077FA1" w:rsidRDefault="001A6793" w:rsidP="00B53C83">
      <w:pPr>
        <w:pStyle w:val="TableParagraph"/>
        <w:ind w:left="0"/>
        <w:rPr>
          <w:sz w:val="24"/>
          <w:szCs w:val="24"/>
        </w:rPr>
        <w:sectPr w:rsidR="001A6793" w:rsidRPr="00077FA1">
          <w:pgSz w:w="11910" w:h="16840"/>
          <w:pgMar w:top="520" w:right="0" w:bottom="1220" w:left="283" w:header="0" w:footer="985" w:gutter="0"/>
          <w:cols w:space="720"/>
        </w:sectPr>
      </w:pPr>
    </w:p>
    <w:p w:rsidR="004B7105" w:rsidRPr="00F241E8" w:rsidRDefault="004B7105" w:rsidP="00216E86">
      <w:pPr>
        <w:jc w:val="both"/>
        <w:rPr>
          <w:rFonts w:ascii="Times New Roman" w:hAnsi="Times New Roman" w:cs="Times New Roman"/>
          <w:sz w:val="24"/>
          <w:szCs w:val="24"/>
        </w:rPr>
      </w:pPr>
    </w:p>
    <w:sectPr w:rsidR="004B7105" w:rsidRPr="00F241E8" w:rsidSect="008006C8">
      <w:footerReference w:type="default" r:id="rId21"/>
      <w:pgSz w:w="11906" w:h="16838"/>
      <w:pgMar w:top="1134" w:right="1134" w:bottom="1134" w:left="126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D1ECE" w:rsidRDefault="00DD1ECE" w:rsidP="00213B15">
      <w:pPr>
        <w:spacing w:after="0" w:line="240" w:lineRule="auto"/>
      </w:pPr>
      <w:r>
        <w:separator/>
      </w:r>
    </w:p>
  </w:endnote>
  <w:endnote w:type="continuationSeparator" w:id="0">
    <w:p w:rsidR="00DD1ECE" w:rsidRDefault="00DD1ECE" w:rsidP="00213B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Georgia">
    <w:panose1 w:val="02040502050405020303"/>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Trebuchet MS">
    <w:panose1 w:val="020B0603020202020204"/>
    <w:charset w:val="CC"/>
    <w:family w:val="swiss"/>
    <w:pitch w:val="variable"/>
    <w:sig w:usb0="000006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NewtonCSanPin">
    <w:altName w:val="Times New Roman"/>
    <w:panose1 w:val="00000000000000000000"/>
    <w:charset w:val="CC"/>
    <w:family w:val="auto"/>
    <w:notTrueType/>
    <w:pitch w:val="variable"/>
    <w:sig w:usb0="00000203" w:usb1="00000000" w:usb2="00000000" w:usb3="00000000" w:csb0="00000005" w:csb1="00000000"/>
  </w:font>
  <w:font w:name="OfficinaSansBoldITC">
    <w:altName w:val="Franklin Gothic Demi Cond"/>
    <w:charset w:val="00"/>
    <w:family w:val="swiss"/>
    <w:pitch w:val="variable"/>
  </w:font>
  <w:font w:name="SchoolBookSanPin">
    <w:altName w:val="Times New Roman"/>
    <w:panose1 w:val="00000000000000000000"/>
    <w:charset w:val="00"/>
    <w:family w:val="roman"/>
    <w:notTrueType/>
    <w:pitch w:val="default"/>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70091684"/>
      <w:docPartObj>
        <w:docPartGallery w:val="Page Numbers (Bottom of Page)"/>
        <w:docPartUnique/>
      </w:docPartObj>
    </w:sdtPr>
    <w:sdtEndPr/>
    <w:sdtContent>
      <w:p w:rsidR="00BA3B5F" w:rsidRDefault="00CD4C05">
        <w:pPr>
          <w:pStyle w:val="a5"/>
          <w:jc w:val="right"/>
        </w:pPr>
        <w:r>
          <w:fldChar w:fldCharType="begin"/>
        </w:r>
        <w:r w:rsidR="00BA3B5F">
          <w:instrText>PAGE   \* MERGEFORMAT</w:instrText>
        </w:r>
        <w:r>
          <w:fldChar w:fldCharType="separate"/>
        </w:r>
        <w:r w:rsidR="00CD4EA3">
          <w:rPr>
            <w:noProof/>
          </w:rPr>
          <w:t>488</w:t>
        </w:r>
        <w:r>
          <w:rPr>
            <w:noProof/>
          </w:rPr>
          <w:fldChar w:fldCharType="end"/>
        </w:r>
      </w:p>
    </w:sdtContent>
  </w:sdt>
  <w:p w:rsidR="00BA3B5F" w:rsidRDefault="00BA3B5F">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06C8" w:rsidRDefault="00CD4C05" w:rsidP="00F1119F">
    <w:pPr>
      <w:pStyle w:val="a5"/>
      <w:framePr w:wrap="around" w:vAnchor="text" w:hAnchor="margin" w:xAlign="center" w:y="1"/>
      <w:rPr>
        <w:rStyle w:val="aff1"/>
      </w:rPr>
    </w:pPr>
    <w:r>
      <w:rPr>
        <w:rStyle w:val="aff1"/>
      </w:rPr>
      <w:fldChar w:fldCharType="begin"/>
    </w:r>
    <w:r w:rsidR="008006C8">
      <w:rPr>
        <w:rStyle w:val="aff1"/>
      </w:rPr>
      <w:instrText xml:space="preserve">PAGE  </w:instrText>
    </w:r>
    <w:r>
      <w:rPr>
        <w:rStyle w:val="aff1"/>
      </w:rPr>
      <w:fldChar w:fldCharType="end"/>
    </w:r>
  </w:p>
  <w:p w:rsidR="008006C8" w:rsidRDefault="008006C8" w:rsidP="00F1119F">
    <w:pPr>
      <w:pStyle w:val="a5"/>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06C8" w:rsidRDefault="00CD4C05" w:rsidP="00F1119F">
    <w:pPr>
      <w:pStyle w:val="a5"/>
      <w:framePr w:wrap="around" w:vAnchor="text" w:hAnchor="margin" w:xAlign="center" w:y="1"/>
      <w:rPr>
        <w:rStyle w:val="aff1"/>
      </w:rPr>
    </w:pPr>
    <w:r>
      <w:rPr>
        <w:rStyle w:val="aff1"/>
      </w:rPr>
      <w:fldChar w:fldCharType="begin"/>
    </w:r>
    <w:r w:rsidR="008006C8">
      <w:rPr>
        <w:rStyle w:val="aff1"/>
      </w:rPr>
      <w:instrText xml:space="preserve">PAGE  </w:instrText>
    </w:r>
    <w:r>
      <w:rPr>
        <w:rStyle w:val="aff1"/>
      </w:rPr>
      <w:fldChar w:fldCharType="separate"/>
    </w:r>
    <w:r w:rsidR="00CD4EA3">
      <w:rPr>
        <w:rStyle w:val="aff1"/>
        <w:noProof/>
      </w:rPr>
      <w:t>517</w:t>
    </w:r>
    <w:r>
      <w:rPr>
        <w:rStyle w:val="aff1"/>
      </w:rPr>
      <w:fldChar w:fldCharType="end"/>
    </w:r>
  </w:p>
  <w:p w:rsidR="008006C8" w:rsidRDefault="008006C8" w:rsidP="00F1119F">
    <w:pPr>
      <w:pStyle w:val="a5"/>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29894991"/>
      <w:docPartObj>
        <w:docPartGallery w:val="Page Numbers (Bottom of Page)"/>
        <w:docPartUnique/>
      </w:docPartObj>
    </w:sdtPr>
    <w:sdtEndPr/>
    <w:sdtContent>
      <w:p w:rsidR="00BA3B5F" w:rsidRDefault="00CD4C05">
        <w:pPr>
          <w:pStyle w:val="a5"/>
          <w:jc w:val="right"/>
        </w:pPr>
        <w:r>
          <w:fldChar w:fldCharType="begin"/>
        </w:r>
        <w:r w:rsidR="00BA3B5F">
          <w:instrText>PAGE   \* MERGEFORMAT</w:instrText>
        </w:r>
        <w:r>
          <w:fldChar w:fldCharType="separate"/>
        </w:r>
        <w:r w:rsidR="00CD4EA3">
          <w:rPr>
            <w:noProof/>
          </w:rPr>
          <w:t>518</w:t>
        </w:r>
        <w:r>
          <w:rPr>
            <w:noProof/>
          </w:rPr>
          <w:fldChar w:fldCharType="end"/>
        </w:r>
      </w:p>
    </w:sdtContent>
  </w:sdt>
  <w:p w:rsidR="00BA3B5F" w:rsidRDefault="00BA3B5F">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D1ECE" w:rsidRDefault="00DD1ECE" w:rsidP="00213B15">
      <w:pPr>
        <w:spacing w:after="0" w:line="240" w:lineRule="auto"/>
      </w:pPr>
      <w:r>
        <w:separator/>
      </w:r>
    </w:p>
  </w:footnote>
  <w:footnote w:type="continuationSeparator" w:id="0">
    <w:p w:rsidR="00DD1ECE" w:rsidRDefault="00DD1ECE" w:rsidP="00213B15">
      <w:pPr>
        <w:spacing w:after="0" w:line="240" w:lineRule="auto"/>
      </w:pPr>
      <w:r>
        <w:continuationSeparator/>
      </w:r>
    </w:p>
  </w:footnote>
  <w:footnote w:id="1">
    <w:p w:rsidR="00BA3B5F" w:rsidRPr="003D2A3A" w:rsidRDefault="00BA3B5F" w:rsidP="003D2A3A"/>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D156CF"/>
    <w:multiLevelType w:val="hybridMultilevel"/>
    <w:tmpl w:val="857683C4"/>
    <w:lvl w:ilvl="0" w:tplc="5178E5E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086D5D92"/>
    <w:multiLevelType w:val="multilevel"/>
    <w:tmpl w:val="068438F4"/>
    <w:lvl w:ilvl="0">
      <w:start w:val="2"/>
      <w:numFmt w:val="decimal"/>
      <w:lvlText w:val="%1."/>
      <w:lvlJc w:val="left"/>
      <w:pPr>
        <w:ind w:left="540" w:hanging="540"/>
      </w:pPr>
      <w:rPr>
        <w:rFonts w:hint="default"/>
      </w:rPr>
    </w:lvl>
    <w:lvl w:ilvl="1">
      <w:start w:val="1"/>
      <w:numFmt w:val="decimal"/>
      <w:lvlText w:val="%1.%2."/>
      <w:lvlJc w:val="left"/>
      <w:pPr>
        <w:ind w:left="1184" w:hanging="540"/>
      </w:pPr>
      <w:rPr>
        <w:rFonts w:hint="default"/>
      </w:rPr>
    </w:lvl>
    <w:lvl w:ilvl="2">
      <w:start w:val="7"/>
      <w:numFmt w:val="decimal"/>
      <w:lvlText w:val="%1.%2.%3."/>
      <w:lvlJc w:val="left"/>
      <w:pPr>
        <w:ind w:left="2008" w:hanging="720"/>
      </w:pPr>
      <w:rPr>
        <w:rFonts w:hint="default"/>
      </w:rPr>
    </w:lvl>
    <w:lvl w:ilvl="3">
      <w:start w:val="1"/>
      <w:numFmt w:val="decimal"/>
      <w:lvlText w:val="%1.%2.%3.%4."/>
      <w:lvlJc w:val="left"/>
      <w:pPr>
        <w:ind w:left="2652" w:hanging="720"/>
      </w:pPr>
      <w:rPr>
        <w:rFonts w:hint="default"/>
      </w:rPr>
    </w:lvl>
    <w:lvl w:ilvl="4">
      <w:start w:val="1"/>
      <w:numFmt w:val="decimal"/>
      <w:lvlText w:val="%1.%2.%3.%4.%5."/>
      <w:lvlJc w:val="left"/>
      <w:pPr>
        <w:ind w:left="3656" w:hanging="1080"/>
      </w:pPr>
      <w:rPr>
        <w:rFonts w:hint="default"/>
      </w:rPr>
    </w:lvl>
    <w:lvl w:ilvl="5">
      <w:start w:val="1"/>
      <w:numFmt w:val="decimal"/>
      <w:lvlText w:val="%1.%2.%3.%4.%5.%6."/>
      <w:lvlJc w:val="left"/>
      <w:pPr>
        <w:ind w:left="4300" w:hanging="1080"/>
      </w:pPr>
      <w:rPr>
        <w:rFonts w:hint="default"/>
      </w:rPr>
    </w:lvl>
    <w:lvl w:ilvl="6">
      <w:start w:val="1"/>
      <w:numFmt w:val="decimal"/>
      <w:lvlText w:val="%1.%2.%3.%4.%5.%6.%7."/>
      <w:lvlJc w:val="left"/>
      <w:pPr>
        <w:ind w:left="5304" w:hanging="1440"/>
      </w:pPr>
      <w:rPr>
        <w:rFonts w:hint="default"/>
      </w:rPr>
    </w:lvl>
    <w:lvl w:ilvl="7">
      <w:start w:val="1"/>
      <w:numFmt w:val="decimal"/>
      <w:lvlText w:val="%1.%2.%3.%4.%5.%6.%7.%8."/>
      <w:lvlJc w:val="left"/>
      <w:pPr>
        <w:ind w:left="5948" w:hanging="1440"/>
      </w:pPr>
      <w:rPr>
        <w:rFonts w:hint="default"/>
      </w:rPr>
    </w:lvl>
    <w:lvl w:ilvl="8">
      <w:start w:val="1"/>
      <w:numFmt w:val="decimal"/>
      <w:lvlText w:val="%1.%2.%3.%4.%5.%6.%7.%8.%9."/>
      <w:lvlJc w:val="left"/>
      <w:pPr>
        <w:ind w:left="6952" w:hanging="1800"/>
      </w:pPr>
      <w:rPr>
        <w:rFonts w:hint="default"/>
      </w:rPr>
    </w:lvl>
  </w:abstractNum>
  <w:abstractNum w:abstractNumId="2">
    <w:nsid w:val="0BB72E13"/>
    <w:multiLevelType w:val="hybridMultilevel"/>
    <w:tmpl w:val="E3DE4A72"/>
    <w:lvl w:ilvl="0" w:tplc="7444EE46">
      <w:start w:val="2"/>
      <w:numFmt w:val="decimal"/>
      <w:lvlText w:val="%1"/>
      <w:lvlJc w:val="left"/>
      <w:pPr>
        <w:ind w:left="5454" w:hanging="212"/>
        <w:jc w:val="left"/>
      </w:pPr>
      <w:rPr>
        <w:rFonts w:ascii="Times New Roman" w:eastAsia="Times New Roman" w:hAnsi="Times New Roman" w:cs="Times New Roman" w:hint="default"/>
        <w:b w:val="0"/>
        <w:bCs w:val="0"/>
        <w:i w:val="0"/>
        <w:iCs w:val="0"/>
        <w:spacing w:val="0"/>
        <w:w w:val="100"/>
        <w:sz w:val="24"/>
        <w:szCs w:val="28"/>
        <w:lang w:val="ru-RU" w:eastAsia="en-US" w:bidi="ar-SA"/>
      </w:rPr>
    </w:lvl>
    <w:lvl w:ilvl="1" w:tplc="98347FA8">
      <w:numFmt w:val="bullet"/>
      <w:lvlText w:val="•"/>
      <w:lvlJc w:val="left"/>
      <w:pPr>
        <w:ind w:left="6076" w:hanging="212"/>
      </w:pPr>
      <w:rPr>
        <w:rFonts w:hint="default"/>
        <w:lang w:val="ru-RU" w:eastAsia="en-US" w:bidi="ar-SA"/>
      </w:rPr>
    </w:lvl>
    <w:lvl w:ilvl="2" w:tplc="CC0A5ADE">
      <w:numFmt w:val="bullet"/>
      <w:lvlText w:val="•"/>
      <w:lvlJc w:val="left"/>
      <w:pPr>
        <w:ind w:left="6692" w:hanging="212"/>
      </w:pPr>
      <w:rPr>
        <w:rFonts w:hint="default"/>
        <w:lang w:val="ru-RU" w:eastAsia="en-US" w:bidi="ar-SA"/>
      </w:rPr>
    </w:lvl>
    <w:lvl w:ilvl="3" w:tplc="6BCCEE12">
      <w:numFmt w:val="bullet"/>
      <w:lvlText w:val="•"/>
      <w:lvlJc w:val="left"/>
      <w:pPr>
        <w:ind w:left="7309" w:hanging="212"/>
      </w:pPr>
      <w:rPr>
        <w:rFonts w:hint="default"/>
        <w:lang w:val="ru-RU" w:eastAsia="en-US" w:bidi="ar-SA"/>
      </w:rPr>
    </w:lvl>
    <w:lvl w:ilvl="4" w:tplc="D0AE3126">
      <w:numFmt w:val="bullet"/>
      <w:lvlText w:val="•"/>
      <w:lvlJc w:val="left"/>
      <w:pPr>
        <w:ind w:left="7925" w:hanging="212"/>
      </w:pPr>
      <w:rPr>
        <w:rFonts w:hint="default"/>
        <w:lang w:val="ru-RU" w:eastAsia="en-US" w:bidi="ar-SA"/>
      </w:rPr>
    </w:lvl>
    <w:lvl w:ilvl="5" w:tplc="CAA825A8">
      <w:numFmt w:val="bullet"/>
      <w:lvlText w:val="•"/>
      <w:lvlJc w:val="left"/>
      <w:pPr>
        <w:ind w:left="8541" w:hanging="212"/>
      </w:pPr>
      <w:rPr>
        <w:rFonts w:hint="default"/>
        <w:lang w:val="ru-RU" w:eastAsia="en-US" w:bidi="ar-SA"/>
      </w:rPr>
    </w:lvl>
    <w:lvl w:ilvl="6" w:tplc="F2788F66">
      <w:numFmt w:val="bullet"/>
      <w:lvlText w:val="•"/>
      <w:lvlJc w:val="left"/>
      <w:pPr>
        <w:ind w:left="9158" w:hanging="212"/>
      </w:pPr>
      <w:rPr>
        <w:rFonts w:hint="default"/>
        <w:lang w:val="ru-RU" w:eastAsia="en-US" w:bidi="ar-SA"/>
      </w:rPr>
    </w:lvl>
    <w:lvl w:ilvl="7" w:tplc="B2FE49AA">
      <w:numFmt w:val="bullet"/>
      <w:lvlText w:val="•"/>
      <w:lvlJc w:val="left"/>
      <w:pPr>
        <w:ind w:left="9774" w:hanging="212"/>
      </w:pPr>
      <w:rPr>
        <w:rFonts w:hint="default"/>
        <w:lang w:val="ru-RU" w:eastAsia="en-US" w:bidi="ar-SA"/>
      </w:rPr>
    </w:lvl>
    <w:lvl w:ilvl="8" w:tplc="86DE9B3E">
      <w:numFmt w:val="bullet"/>
      <w:lvlText w:val="•"/>
      <w:lvlJc w:val="left"/>
      <w:pPr>
        <w:ind w:left="10390" w:hanging="212"/>
      </w:pPr>
      <w:rPr>
        <w:rFonts w:hint="default"/>
        <w:lang w:val="ru-RU" w:eastAsia="en-US" w:bidi="ar-SA"/>
      </w:rPr>
    </w:lvl>
  </w:abstractNum>
  <w:abstractNum w:abstractNumId="3">
    <w:nsid w:val="1C6B6AC5"/>
    <w:multiLevelType w:val="hybridMultilevel"/>
    <w:tmpl w:val="11DA161E"/>
    <w:lvl w:ilvl="0" w:tplc="237250C6">
      <w:start w:val="1"/>
      <w:numFmt w:val="decimal"/>
      <w:lvlText w:val="%1)"/>
      <w:lvlJc w:val="left"/>
      <w:pPr>
        <w:ind w:left="1371" w:hanging="804"/>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21E745CF"/>
    <w:multiLevelType w:val="hybridMultilevel"/>
    <w:tmpl w:val="925A1CB8"/>
    <w:lvl w:ilvl="0" w:tplc="1A0EDE88">
      <w:start w:val="1"/>
      <w:numFmt w:val="decimal"/>
      <w:lvlText w:val="%1."/>
      <w:lvlJc w:val="left"/>
      <w:pPr>
        <w:ind w:left="1563" w:hanging="286"/>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884C5F12">
      <w:numFmt w:val="bullet"/>
      <w:lvlText w:val="•"/>
      <w:lvlJc w:val="left"/>
      <w:pPr>
        <w:ind w:left="2566" w:hanging="286"/>
      </w:pPr>
      <w:rPr>
        <w:rFonts w:hint="default"/>
        <w:lang w:val="ru-RU" w:eastAsia="en-US" w:bidi="ar-SA"/>
      </w:rPr>
    </w:lvl>
    <w:lvl w:ilvl="2" w:tplc="A9C212F4">
      <w:numFmt w:val="bullet"/>
      <w:lvlText w:val="•"/>
      <w:lvlJc w:val="left"/>
      <w:pPr>
        <w:ind w:left="3572" w:hanging="286"/>
      </w:pPr>
      <w:rPr>
        <w:rFonts w:hint="default"/>
        <w:lang w:val="ru-RU" w:eastAsia="en-US" w:bidi="ar-SA"/>
      </w:rPr>
    </w:lvl>
    <w:lvl w:ilvl="3" w:tplc="692E9032">
      <w:numFmt w:val="bullet"/>
      <w:lvlText w:val="•"/>
      <w:lvlJc w:val="left"/>
      <w:pPr>
        <w:ind w:left="4579" w:hanging="286"/>
      </w:pPr>
      <w:rPr>
        <w:rFonts w:hint="default"/>
        <w:lang w:val="ru-RU" w:eastAsia="en-US" w:bidi="ar-SA"/>
      </w:rPr>
    </w:lvl>
    <w:lvl w:ilvl="4" w:tplc="523ACB80">
      <w:numFmt w:val="bullet"/>
      <w:lvlText w:val="•"/>
      <w:lvlJc w:val="left"/>
      <w:pPr>
        <w:ind w:left="5585" w:hanging="286"/>
      </w:pPr>
      <w:rPr>
        <w:rFonts w:hint="default"/>
        <w:lang w:val="ru-RU" w:eastAsia="en-US" w:bidi="ar-SA"/>
      </w:rPr>
    </w:lvl>
    <w:lvl w:ilvl="5" w:tplc="7EC25812">
      <w:numFmt w:val="bullet"/>
      <w:lvlText w:val="•"/>
      <w:lvlJc w:val="left"/>
      <w:pPr>
        <w:ind w:left="6591" w:hanging="286"/>
      </w:pPr>
      <w:rPr>
        <w:rFonts w:hint="default"/>
        <w:lang w:val="ru-RU" w:eastAsia="en-US" w:bidi="ar-SA"/>
      </w:rPr>
    </w:lvl>
    <w:lvl w:ilvl="6" w:tplc="1422CD40">
      <w:numFmt w:val="bullet"/>
      <w:lvlText w:val="•"/>
      <w:lvlJc w:val="left"/>
      <w:pPr>
        <w:ind w:left="7598" w:hanging="286"/>
      </w:pPr>
      <w:rPr>
        <w:rFonts w:hint="default"/>
        <w:lang w:val="ru-RU" w:eastAsia="en-US" w:bidi="ar-SA"/>
      </w:rPr>
    </w:lvl>
    <w:lvl w:ilvl="7" w:tplc="C3647960">
      <w:numFmt w:val="bullet"/>
      <w:lvlText w:val="•"/>
      <w:lvlJc w:val="left"/>
      <w:pPr>
        <w:ind w:left="8604" w:hanging="286"/>
      </w:pPr>
      <w:rPr>
        <w:rFonts w:hint="default"/>
        <w:lang w:val="ru-RU" w:eastAsia="en-US" w:bidi="ar-SA"/>
      </w:rPr>
    </w:lvl>
    <w:lvl w:ilvl="8" w:tplc="C0F4CE04">
      <w:numFmt w:val="bullet"/>
      <w:lvlText w:val="•"/>
      <w:lvlJc w:val="left"/>
      <w:pPr>
        <w:ind w:left="9610" w:hanging="286"/>
      </w:pPr>
      <w:rPr>
        <w:rFonts w:hint="default"/>
        <w:lang w:val="ru-RU" w:eastAsia="en-US" w:bidi="ar-SA"/>
      </w:rPr>
    </w:lvl>
  </w:abstractNum>
  <w:abstractNum w:abstractNumId="5">
    <w:nsid w:val="24E77167"/>
    <w:multiLevelType w:val="hybridMultilevel"/>
    <w:tmpl w:val="BB1CB558"/>
    <w:lvl w:ilvl="0" w:tplc="6F1ABDC6">
      <w:numFmt w:val="bullet"/>
      <w:lvlText w:val=""/>
      <w:lvlJc w:val="left"/>
      <w:pPr>
        <w:ind w:left="569" w:hanging="286"/>
      </w:pPr>
      <w:rPr>
        <w:rFonts w:ascii="Symbol" w:eastAsia="Symbol" w:hAnsi="Symbol" w:cs="Symbol" w:hint="default"/>
        <w:b w:val="0"/>
        <w:bCs w:val="0"/>
        <w:i w:val="0"/>
        <w:iCs w:val="0"/>
        <w:spacing w:val="0"/>
        <w:w w:val="100"/>
        <w:sz w:val="28"/>
        <w:szCs w:val="28"/>
        <w:lang w:val="ru-RU" w:eastAsia="en-US" w:bidi="ar-SA"/>
      </w:rPr>
    </w:lvl>
    <w:lvl w:ilvl="1" w:tplc="00503F22">
      <w:numFmt w:val="bullet"/>
      <w:lvlText w:val="•"/>
      <w:lvlJc w:val="left"/>
      <w:pPr>
        <w:ind w:left="1666" w:hanging="286"/>
      </w:pPr>
      <w:rPr>
        <w:rFonts w:hint="default"/>
        <w:lang w:val="ru-RU" w:eastAsia="en-US" w:bidi="ar-SA"/>
      </w:rPr>
    </w:lvl>
    <w:lvl w:ilvl="2" w:tplc="70E2211C">
      <w:numFmt w:val="bullet"/>
      <w:lvlText w:val="•"/>
      <w:lvlJc w:val="left"/>
      <w:pPr>
        <w:ind w:left="2772" w:hanging="286"/>
      </w:pPr>
      <w:rPr>
        <w:rFonts w:hint="default"/>
        <w:lang w:val="ru-RU" w:eastAsia="en-US" w:bidi="ar-SA"/>
      </w:rPr>
    </w:lvl>
    <w:lvl w:ilvl="3" w:tplc="B98240FA">
      <w:numFmt w:val="bullet"/>
      <w:lvlText w:val="•"/>
      <w:lvlJc w:val="left"/>
      <w:pPr>
        <w:ind w:left="3879" w:hanging="286"/>
      </w:pPr>
      <w:rPr>
        <w:rFonts w:hint="default"/>
        <w:lang w:val="ru-RU" w:eastAsia="en-US" w:bidi="ar-SA"/>
      </w:rPr>
    </w:lvl>
    <w:lvl w:ilvl="4" w:tplc="14987A9A">
      <w:numFmt w:val="bullet"/>
      <w:lvlText w:val="•"/>
      <w:lvlJc w:val="left"/>
      <w:pPr>
        <w:ind w:left="4985" w:hanging="286"/>
      </w:pPr>
      <w:rPr>
        <w:rFonts w:hint="default"/>
        <w:lang w:val="ru-RU" w:eastAsia="en-US" w:bidi="ar-SA"/>
      </w:rPr>
    </w:lvl>
    <w:lvl w:ilvl="5" w:tplc="F00C907A">
      <w:numFmt w:val="bullet"/>
      <w:lvlText w:val="•"/>
      <w:lvlJc w:val="left"/>
      <w:pPr>
        <w:ind w:left="6091" w:hanging="286"/>
      </w:pPr>
      <w:rPr>
        <w:rFonts w:hint="default"/>
        <w:lang w:val="ru-RU" w:eastAsia="en-US" w:bidi="ar-SA"/>
      </w:rPr>
    </w:lvl>
    <w:lvl w:ilvl="6" w:tplc="05C018DE">
      <w:numFmt w:val="bullet"/>
      <w:lvlText w:val="•"/>
      <w:lvlJc w:val="left"/>
      <w:pPr>
        <w:ind w:left="7198" w:hanging="286"/>
      </w:pPr>
      <w:rPr>
        <w:rFonts w:hint="default"/>
        <w:lang w:val="ru-RU" w:eastAsia="en-US" w:bidi="ar-SA"/>
      </w:rPr>
    </w:lvl>
    <w:lvl w:ilvl="7" w:tplc="3E908CD6">
      <w:numFmt w:val="bullet"/>
      <w:lvlText w:val="•"/>
      <w:lvlJc w:val="left"/>
      <w:pPr>
        <w:ind w:left="8304" w:hanging="286"/>
      </w:pPr>
      <w:rPr>
        <w:rFonts w:hint="default"/>
        <w:lang w:val="ru-RU" w:eastAsia="en-US" w:bidi="ar-SA"/>
      </w:rPr>
    </w:lvl>
    <w:lvl w:ilvl="8" w:tplc="7B2E252E">
      <w:numFmt w:val="bullet"/>
      <w:lvlText w:val="•"/>
      <w:lvlJc w:val="left"/>
      <w:pPr>
        <w:ind w:left="9410" w:hanging="286"/>
      </w:pPr>
      <w:rPr>
        <w:rFonts w:hint="default"/>
        <w:lang w:val="ru-RU" w:eastAsia="en-US" w:bidi="ar-SA"/>
      </w:rPr>
    </w:lvl>
  </w:abstractNum>
  <w:abstractNum w:abstractNumId="6">
    <w:nsid w:val="28A74087"/>
    <w:multiLevelType w:val="hybridMultilevel"/>
    <w:tmpl w:val="F39E9964"/>
    <w:lvl w:ilvl="0" w:tplc="16169BEA">
      <w:start w:val="1"/>
      <w:numFmt w:val="decimal"/>
      <w:lvlText w:val="%1)"/>
      <w:lvlJc w:val="left"/>
      <w:pPr>
        <w:ind w:left="1594" w:hanging="305"/>
      </w:pPr>
      <w:rPr>
        <w:rFonts w:ascii="Times New Roman" w:eastAsia="Times New Roman" w:hAnsi="Times New Roman" w:cs="Times New Roman" w:hint="default"/>
        <w:b w:val="0"/>
        <w:bCs w:val="0"/>
        <w:i w:val="0"/>
        <w:iCs w:val="0"/>
        <w:spacing w:val="0"/>
        <w:w w:val="100"/>
        <w:sz w:val="28"/>
        <w:szCs w:val="28"/>
        <w:lang w:val="ru-RU" w:eastAsia="en-US" w:bidi="ar-SA"/>
      </w:rPr>
    </w:lvl>
    <w:lvl w:ilvl="1" w:tplc="C58C23E0">
      <w:numFmt w:val="bullet"/>
      <w:lvlText w:val="-"/>
      <w:lvlJc w:val="left"/>
      <w:pPr>
        <w:ind w:left="569" w:hanging="305"/>
      </w:pPr>
      <w:rPr>
        <w:rFonts w:ascii="Times New Roman" w:eastAsia="Times New Roman" w:hAnsi="Times New Roman" w:cs="Times New Roman" w:hint="default"/>
        <w:b w:val="0"/>
        <w:bCs w:val="0"/>
        <w:i w:val="0"/>
        <w:iCs w:val="0"/>
        <w:spacing w:val="0"/>
        <w:w w:val="100"/>
        <w:sz w:val="28"/>
        <w:szCs w:val="28"/>
        <w:lang w:val="ru-RU" w:eastAsia="en-US" w:bidi="ar-SA"/>
      </w:rPr>
    </w:lvl>
    <w:lvl w:ilvl="2" w:tplc="F87EB4BC">
      <w:start w:val="1"/>
      <w:numFmt w:val="decimal"/>
      <w:lvlText w:val="%3"/>
      <w:lvlJc w:val="left"/>
      <w:pPr>
        <w:ind w:left="5033" w:hanging="212"/>
      </w:pPr>
      <w:rPr>
        <w:rFonts w:ascii="Times New Roman" w:eastAsia="Times New Roman" w:hAnsi="Times New Roman" w:cs="Times New Roman" w:hint="default"/>
        <w:b w:val="0"/>
        <w:bCs w:val="0"/>
        <w:i w:val="0"/>
        <w:iCs w:val="0"/>
        <w:spacing w:val="0"/>
        <w:w w:val="100"/>
        <w:sz w:val="24"/>
        <w:szCs w:val="28"/>
        <w:lang w:val="ru-RU" w:eastAsia="en-US" w:bidi="ar-SA"/>
      </w:rPr>
    </w:lvl>
    <w:lvl w:ilvl="3" w:tplc="165871BC">
      <w:numFmt w:val="bullet"/>
      <w:lvlText w:val="•"/>
      <w:lvlJc w:val="left"/>
      <w:pPr>
        <w:ind w:left="6230" w:hanging="212"/>
      </w:pPr>
      <w:rPr>
        <w:rFonts w:hint="default"/>
        <w:lang w:val="ru-RU" w:eastAsia="en-US" w:bidi="ar-SA"/>
      </w:rPr>
    </w:lvl>
    <w:lvl w:ilvl="4" w:tplc="CCC89730">
      <w:numFmt w:val="bullet"/>
      <w:lvlText w:val="•"/>
      <w:lvlJc w:val="left"/>
      <w:pPr>
        <w:ind w:left="7000" w:hanging="212"/>
      </w:pPr>
      <w:rPr>
        <w:rFonts w:hint="default"/>
        <w:lang w:val="ru-RU" w:eastAsia="en-US" w:bidi="ar-SA"/>
      </w:rPr>
    </w:lvl>
    <w:lvl w:ilvl="5" w:tplc="8B26926C">
      <w:numFmt w:val="bullet"/>
      <w:lvlText w:val="•"/>
      <w:lvlJc w:val="left"/>
      <w:pPr>
        <w:ind w:left="7771" w:hanging="212"/>
      </w:pPr>
      <w:rPr>
        <w:rFonts w:hint="default"/>
        <w:lang w:val="ru-RU" w:eastAsia="en-US" w:bidi="ar-SA"/>
      </w:rPr>
    </w:lvl>
    <w:lvl w:ilvl="6" w:tplc="B13007F8">
      <w:numFmt w:val="bullet"/>
      <w:lvlText w:val="•"/>
      <w:lvlJc w:val="left"/>
      <w:pPr>
        <w:ind w:left="8541" w:hanging="212"/>
      </w:pPr>
      <w:rPr>
        <w:rFonts w:hint="default"/>
        <w:lang w:val="ru-RU" w:eastAsia="en-US" w:bidi="ar-SA"/>
      </w:rPr>
    </w:lvl>
    <w:lvl w:ilvl="7" w:tplc="20A01D78">
      <w:numFmt w:val="bullet"/>
      <w:lvlText w:val="•"/>
      <w:lvlJc w:val="left"/>
      <w:pPr>
        <w:ind w:left="9312" w:hanging="212"/>
      </w:pPr>
      <w:rPr>
        <w:rFonts w:hint="default"/>
        <w:lang w:val="ru-RU" w:eastAsia="en-US" w:bidi="ar-SA"/>
      </w:rPr>
    </w:lvl>
    <w:lvl w:ilvl="8" w:tplc="012413FC">
      <w:numFmt w:val="bullet"/>
      <w:lvlText w:val="•"/>
      <w:lvlJc w:val="left"/>
      <w:pPr>
        <w:ind w:left="10082" w:hanging="212"/>
      </w:pPr>
      <w:rPr>
        <w:rFonts w:hint="default"/>
        <w:lang w:val="ru-RU" w:eastAsia="en-US" w:bidi="ar-SA"/>
      </w:rPr>
    </w:lvl>
  </w:abstractNum>
  <w:abstractNum w:abstractNumId="7">
    <w:nsid w:val="332E28F1"/>
    <w:multiLevelType w:val="hybridMultilevel"/>
    <w:tmpl w:val="B5703916"/>
    <w:lvl w:ilvl="0" w:tplc="B86EEEA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nsid w:val="54CF47AD"/>
    <w:multiLevelType w:val="hybridMultilevel"/>
    <w:tmpl w:val="5204F32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7423705"/>
    <w:multiLevelType w:val="hybridMultilevel"/>
    <w:tmpl w:val="08805B16"/>
    <w:lvl w:ilvl="0" w:tplc="B31E36E8">
      <w:numFmt w:val="bullet"/>
      <w:lvlText w:val=""/>
      <w:lvlJc w:val="left"/>
      <w:pPr>
        <w:ind w:left="569" w:hanging="308"/>
      </w:pPr>
      <w:rPr>
        <w:rFonts w:ascii="Symbol" w:eastAsia="Symbol" w:hAnsi="Symbol" w:cs="Symbol" w:hint="default"/>
        <w:b w:val="0"/>
        <w:bCs w:val="0"/>
        <w:i w:val="0"/>
        <w:iCs w:val="0"/>
        <w:spacing w:val="0"/>
        <w:w w:val="100"/>
        <w:sz w:val="28"/>
        <w:szCs w:val="28"/>
        <w:lang w:val="ru-RU" w:eastAsia="en-US" w:bidi="ar-SA"/>
      </w:rPr>
    </w:lvl>
    <w:lvl w:ilvl="1" w:tplc="BFC43AF0">
      <w:numFmt w:val="bullet"/>
      <w:lvlText w:val="•"/>
      <w:lvlJc w:val="left"/>
      <w:pPr>
        <w:ind w:left="1666" w:hanging="308"/>
      </w:pPr>
      <w:rPr>
        <w:rFonts w:hint="default"/>
        <w:lang w:val="ru-RU" w:eastAsia="en-US" w:bidi="ar-SA"/>
      </w:rPr>
    </w:lvl>
    <w:lvl w:ilvl="2" w:tplc="65609612">
      <w:numFmt w:val="bullet"/>
      <w:lvlText w:val="•"/>
      <w:lvlJc w:val="left"/>
      <w:pPr>
        <w:ind w:left="2772" w:hanging="308"/>
      </w:pPr>
      <w:rPr>
        <w:rFonts w:hint="default"/>
        <w:lang w:val="ru-RU" w:eastAsia="en-US" w:bidi="ar-SA"/>
      </w:rPr>
    </w:lvl>
    <w:lvl w:ilvl="3" w:tplc="DD746728">
      <w:numFmt w:val="bullet"/>
      <w:lvlText w:val="•"/>
      <w:lvlJc w:val="left"/>
      <w:pPr>
        <w:ind w:left="3879" w:hanging="308"/>
      </w:pPr>
      <w:rPr>
        <w:rFonts w:hint="default"/>
        <w:lang w:val="ru-RU" w:eastAsia="en-US" w:bidi="ar-SA"/>
      </w:rPr>
    </w:lvl>
    <w:lvl w:ilvl="4" w:tplc="027CC6A2">
      <w:numFmt w:val="bullet"/>
      <w:lvlText w:val="•"/>
      <w:lvlJc w:val="left"/>
      <w:pPr>
        <w:ind w:left="4985" w:hanging="308"/>
      </w:pPr>
      <w:rPr>
        <w:rFonts w:hint="default"/>
        <w:lang w:val="ru-RU" w:eastAsia="en-US" w:bidi="ar-SA"/>
      </w:rPr>
    </w:lvl>
    <w:lvl w:ilvl="5" w:tplc="D4204556">
      <w:numFmt w:val="bullet"/>
      <w:lvlText w:val="•"/>
      <w:lvlJc w:val="left"/>
      <w:pPr>
        <w:ind w:left="6091" w:hanging="308"/>
      </w:pPr>
      <w:rPr>
        <w:rFonts w:hint="default"/>
        <w:lang w:val="ru-RU" w:eastAsia="en-US" w:bidi="ar-SA"/>
      </w:rPr>
    </w:lvl>
    <w:lvl w:ilvl="6" w:tplc="6DAE0C10">
      <w:numFmt w:val="bullet"/>
      <w:lvlText w:val="•"/>
      <w:lvlJc w:val="left"/>
      <w:pPr>
        <w:ind w:left="7198" w:hanging="308"/>
      </w:pPr>
      <w:rPr>
        <w:rFonts w:hint="default"/>
        <w:lang w:val="ru-RU" w:eastAsia="en-US" w:bidi="ar-SA"/>
      </w:rPr>
    </w:lvl>
    <w:lvl w:ilvl="7" w:tplc="1A0EDE04">
      <w:numFmt w:val="bullet"/>
      <w:lvlText w:val="•"/>
      <w:lvlJc w:val="left"/>
      <w:pPr>
        <w:ind w:left="8304" w:hanging="308"/>
      </w:pPr>
      <w:rPr>
        <w:rFonts w:hint="default"/>
        <w:lang w:val="ru-RU" w:eastAsia="en-US" w:bidi="ar-SA"/>
      </w:rPr>
    </w:lvl>
    <w:lvl w:ilvl="8" w:tplc="D4A8DE18">
      <w:numFmt w:val="bullet"/>
      <w:lvlText w:val="•"/>
      <w:lvlJc w:val="left"/>
      <w:pPr>
        <w:ind w:left="9410" w:hanging="308"/>
      </w:pPr>
      <w:rPr>
        <w:rFonts w:hint="default"/>
        <w:lang w:val="ru-RU" w:eastAsia="en-US" w:bidi="ar-SA"/>
      </w:rPr>
    </w:lvl>
  </w:abstractNum>
  <w:abstractNum w:abstractNumId="10">
    <w:nsid w:val="61956A4E"/>
    <w:multiLevelType w:val="hybridMultilevel"/>
    <w:tmpl w:val="1A4C3330"/>
    <w:lvl w:ilvl="0" w:tplc="35C0545E">
      <w:start w:val="1"/>
      <w:numFmt w:val="decimal"/>
      <w:lvlText w:val="%1)"/>
      <w:lvlJc w:val="left"/>
      <w:pPr>
        <w:ind w:left="1594" w:hanging="305"/>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1DDA7398">
      <w:numFmt w:val="bullet"/>
      <w:lvlText w:val=""/>
      <w:lvlJc w:val="left"/>
      <w:pPr>
        <w:ind w:left="1846" w:hanging="286"/>
      </w:pPr>
      <w:rPr>
        <w:rFonts w:ascii="Symbol" w:eastAsia="Symbol" w:hAnsi="Symbol" w:cs="Symbol" w:hint="default"/>
        <w:b w:val="0"/>
        <w:bCs w:val="0"/>
        <w:i w:val="0"/>
        <w:iCs w:val="0"/>
        <w:spacing w:val="0"/>
        <w:w w:val="100"/>
        <w:sz w:val="28"/>
        <w:szCs w:val="28"/>
        <w:lang w:val="ru-RU" w:eastAsia="en-US" w:bidi="ar-SA"/>
      </w:rPr>
    </w:lvl>
    <w:lvl w:ilvl="2" w:tplc="21B21F46">
      <w:numFmt w:val="bullet"/>
      <w:lvlText w:val="•"/>
      <w:lvlJc w:val="left"/>
      <w:pPr>
        <w:ind w:left="2713" w:hanging="286"/>
      </w:pPr>
      <w:rPr>
        <w:rFonts w:hint="default"/>
        <w:lang w:val="ru-RU" w:eastAsia="en-US" w:bidi="ar-SA"/>
      </w:rPr>
    </w:lvl>
    <w:lvl w:ilvl="3" w:tplc="406CBF02">
      <w:numFmt w:val="bullet"/>
      <w:lvlText w:val="•"/>
      <w:lvlJc w:val="left"/>
      <w:pPr>
        <w:ind w:left="3827" w:hanging="286"/>
      </w:pPr>
      <w:rPr>
        <w:rFonts w:hint="default"/>
        <w:lang w:val="ru-RU" w:eastAsia="en-US" w:bidi="ar-SA"/>
      </w:rPr>
    </w:lvl>
    <w:lvl w:ilvl="4" w:tplc="41A0012E">
      <w:numFmt w:val="bullet"/>
      <w:lvlText w:val="•"/>
      <w:lvlJc w:val="left"/>
      <w:pPr>
        <w:ind w:left="4941" w:hanging="286"/>
      </w:pPr>
      <w:rPr>
        <w:rFonts w:hint="default"/>
        <w:lang w:val="ru-RU" w:eastAsia="en-US" w:bidi="ar-SA"/>
      </w:rPr>
    </w:lvl>
    <w:lvl w:ilvl="5" w:tplc="9484EFF2">
      <w:numFmt w:val="bullet"/>
      <w:lvlText w:val="•"/>
      <w:lvlJc w:val="left"/>
      <w:pPr>
        <w:ind w:left="6054" w:hanging="286"/>
      </w:pPr>
      <w:rPr>
        <w:rFonts w:hint="default"/>
        <w:lang w:val="ru-RU" w:eastAsia="en-US" w:bidi="ar-SA"/>
      </w:rPr>
    </w:lvl>
    <w:lvl w:ilvl="6" w:tplc="B85057AE">
      <w:numFmt w:val="bullet"/>
      <w:lvlText w:val="•"/>
      <w:lvlJc w:val="left"/>
      <w:pPr>
        <w:ind w:left="7168" w:hanging="286"/>
      </w:pPr>
      <w:rPr>
        <w:rFonts w:hint="default"/>
        <w:lang w:val="ru-RU" w:eastAsia="en-US" w:bidi="ar-SA"/>
      </w:rPr>
    </w:lvl>
    <w:lvl w:ilvl="7" w:tplc="2362ECEE">
      <w:numFmt w:val="bullet"/>
      <w:lvlText w:val="•"/>
      <w:lvlJc w:val="left"/>
      <w:pPr>
        <w:ind w:left="8282" w:hanging="286"/>
      </w:pPr>
      <w:rPr>
        <w:rFonts w:hint="default"/>
        <w:lang w:val="ru-RU" w:eastAsia="en-US" w:bidi="ar-SA"/>
      </w:rPr>
    </w:lvl>
    <w:lvl w:ilvl="8" w:tplc="20BC209A">
      <w:numFmt w:val="bullet"/>
      <w:lvlText w:val="•"/>
      <w:lvlJc w:val="left"/>
      <w:pPr>
        <w:ind w:left="9395" w:hanging="286"/>
      </w:pPr>
      <w:rPr>
        <w:rFonts w:hint="default"/>
        <w:lang w:val="ru-RU" w:eastAsia="en-US" w:bidi="ar-SA"/>
      </w:rPr>
    </w:lvl>
  </w:abstractNum>
  <w:abstractNum w:abstractNumId="11">
    <w:nsid w:val="66BF0648"/>
    <w:multiLevelType w:val="hybridMultilevel"/>
    <w:tmpl w:val="50620F7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nsid w:val="66CC7500"/>
    <w:multiLevelType w:val="hybridMultilevel"/>
    <w:tmpl w:val="D83AC0A0"/>
    <w:lvl w:ilvl="0" w:tplc="725C8F7C">
      <w:start w:val="1"/>
      <w:numFmt w:val="decimal"/>
      <w:lvlText w:val="%1."/>
      <w:lvlJc w:val="left"/>
      <w:pPr>
        <w:ind w:left="1419" w:hanging="852"/>
      </w:pPr>
      <w:rPr>
        <w:rFonts w:asciiTheme="minorHAnsi" w:eastAsiaTheme="minorHAnsi" w:hAnsiTheme="minorHAnsi" w:cstheme="minorBidi"/>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nsid w:val="68E57604"/>
    <w:multiLevelType w:val="hybridMultilevel"/>
    <w:tmpl w:val="D6CA987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6B0D2848"/>
    <w:multiLevelType w:val="hybridMultilevel"/>
    <w:tmpl w:val="0FD0F904"/>
    <w:lvl w:ilvl="0" w:tplc="C09A74C4">
      <w:start w:val="1"/>
      <w:numFmt w:val="decimal"/>
      <w:lvlText w:val="%1."/>
      <w:lvlJc w:val="left"/>
      <w:pPr>
        <w:ind w:left="569" w:hanging="308"/>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E80001C6">
      <w:numFmt w:val="bullet"/>
      <w:lvlText w:val=""/>
      <w:lvlJc w:val="left"/>
      <w:pPr>
        <w:ind w:left="2009" w:hanging="360"/>
      </w:pPr>
      <w:rPr>
        <w:rFonts w:ascii="Symbol" w:eastAsia="Symbol" w:hAnsi="Symbol" w:cs="Symbol" w:hint="default"/>
        <w:b w:val="0"/>
        <w:bCs w:val="0"/>
        <w:i w:val="0"/>
        <w:iCs w:val="0"/>
        <w:spacing w:val="0"/>
        <w:w w:val="100"/>
        <w:sz w:val="28"/>
        <w:szCs w:val="28"/>
        <w:lang w:val="ru-RU" w:eastAsia="en-US" w:bidi="ar-SA"/>
      </w:rPr>
    </w:lvl>
    <w:lvl w:ilvl="2" w:tplc="5258903C">
      <w:numFmt w:val="bullet"/>
      <w:lvlText w:val="•"/>
      <w:lvlJc w:val="left"/>
      <w:pPr>
        <w:ind w:left="3069" w:hanging="360"/>
      </w:pPr>
      <w:rPr>
        <w:rFonts w:hint="default"/>
        <w:lang w:val="ru-RU" w:eastAsia="en-US" w:bidi="ar-SA"/>
      </w:rPr>
    </w:lvl>
    <w:lvl w:ilvl="3" w:tplc="E6CA6BD0">
      <w:numFmt w:val="bullet"/>
      <w:lvlText w:val="•"/>
      <w:lvlJc w:val="left"/>
      <w:pPr>
        <w:ind w:left="4138" w:hanging="360"/>
      </w:pPr>
      <w:rPr>
        <w:rFonts w:hint="default"/>
        <w:lang w:val="ru-RU" w:eastAsia="en-US" w:bidi="ar-SA"/>
      </w:rPr>
    </w:lvl>
    <w:lvl w:ilvl="4" w:tplc="A586A2B8">
      <w:numFmt w:val="bullet"/>
      <w:lvlText w:val="•"/>
      <w:lvlJc w:val="left"/>
      <w:pPr>
        <w:ind w:left="5207" w:hanging="360"/>
      </w:pPr>
      <w:rPr>
        <w:rFonts w:hint="default"/>
        <w:lang w:val="ru-RU" w:eastAsia="en-US" w:bidi="ar-SA"/>
      </w:rPr>
    </w:lvl>
    <w:lvl w:ilvl="5" w:tplc="FED03DCA">
      <w:numFmt w:val="bullet"/>
      <w:lvlText w:val="•"/>
      <w:lvlJc w:val="left"/>
      <w:pPr>
        <w:ind w:left="6277" w:hanging="360"/>
      </w:pPr>
      <w:rPr>
        <w:rFonts w:hint="default"/>
        <w:lang w:val="ru-RU" w:eastAsia="en-US" w:bidi="ar-SA"/>
      </w:rPr>
    </w:lvl>
    <w:lvl w:ilvl="6" w:tplc="CB5C0298">
      <w:numFmt w:val="bullet"/>
      <w:lvlText w:val="•"/>
      <w:lvlJc w:val="left"/>
      <w:pPr>
        <w:ind w:left="7346" w:hanging="360"/>
      </w:pPr>
      <w:rPr>
        <w:rFonts w:hint="default"/>
        <w:lang w:val="ru-RU" w:eastAsia="en-US" w:bidi="ar-SA"/>
      </w:rPr>
    </w:lvl>
    <w:lvl w:ilvl="7" w:tplc="DFE29BC6">
      <w:numFmt w:val="bullet"/>
      <w:lvlText w:val="•"/>
      <w:lvlJc w:val="left"/>
      <w:pPr>
        <w:ind w:left="8415" w:hanging="360"/>
      </w:pPr>
      <w:rPr>
        <w:rFonts w:hint="default"/>
        <w:lang w:val="ru-RU" w:eastAsia="en-US" w:bidi="ar-SA"/>
      </w:rPr>
    </w:lvl>
    <w:lvl w:ilvl="8" w:tplc="7EBC6B2C">
      <w:numFmt w:val="bullet"/>
      <w:lvlText w:val="•"/>
      <w:lvlJc w:val="left"/>
      <w:pPr>
        <w:ind w:left="9484" w:hanging="360"/>
      </w:pPr>
      <w:rPr>
        <w:rFonts w:hint="default"/>
        <w:lang w:val="ru-RU" w:eastAsia="en-US" w:bidi="ar-SA"/>
      </w:rPr>
    </w:lvl>
  </w:abstractNum>
  <w:abstractNum w:abstractNumId="15">
    <w:nsid w:val="6DFD51C8"/>
    <w:multiLevelType w:val="hybridMultilevel"/>
    <w:tmpl w:val="43324154"/>
    <w:lvl w:ilvl="0" w:tplc="B790998E">
      <w:start w:val="1"/>
      <w:numFmt w:val="decimal"/>
      <w:lvlText w:val="%1."/>
      <w:lvlJc w:val="left"/>
      <w:pPr>
        <w:ind w:left="569" w:hanging="286"/>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4984E59E">
      <w:numFmt w:val="bullet"/>
      <w:lvlText w:val="•"/>
      <w:lvlJc w:val="left"/>
      <w:pPr>
        <w:ind w:left="1666" w:hanging="286"/>
      </w:pPr>
      <w:rPr>
        <w:rFonts w:hint="default"/>
        <w:lang w:val="ru-RU" w:eastAsia="en-US" w:bidi="ar-SA"/>
      </w:rPr>
    </w:lvl>
    <w:lvl w:ilvl="2" w:tplc="7CDEBEFC">
      <w:numFmt w:val="bullet"/>
      <w:lvlText w:val="•"/>
      <w:lvlJc w:val="left"/>
      <w:pPr>
        <w:ind w:left="2772" w:hanging="286"/>
      </w:pPr>
      <w:rPr>
        <w:rFonts w:hint="default"/>
        <w:lang w:val="ru-RU" w:eastAsia="en-US" w:bidi="ar-SA"/>
      </w:rPr>
    </w:lvl>
    <w:lvl w:ilvl="3" w:tplc="74C4E0BA">
      <w:numFmt w:val="bullet"/>
      <w:lvlText w:val="•"/>
      <w:lvlJc w:val="left"/>
      <w:pPr>
        <w:ind w:left="3879" w:hanging="286"/>
      </w:pPr>
      <w:rPr>
        <w:rFonts w:hint="default"/>
        <w:lang w:val="ru-RU" w:eastAsia="en-US" w:bidi="ar-SA"/>
      </w:rPr>
    </w:lvl>
    <w:lvl w:ilvl="4" w:tplc="D220A4C4">
      <w:numFmt w:val="bullet"/>
      <w:lvlText w:val="•"/>
      <w:lvlJc w:val="left"/>
      <w:pPr>
        <w:ind w:left="4985" w:hanging="286"/>
      </w:pPr>
      <w:rPr>
        <w:rFonts w:hint="default"/>
        <w:lang w:val="ru-RU" w:eastAsia="en-US" w:bidi="ar-SA"/>
      </w:rPr>
    </w:lvl>
    <w:lvl w:ilvl="5" w:tplc="67349652">
      <w:numFmt w:val="bullet"/>
      <w:lvlText w:val="•"/>
      <w:lvlJc w:val="left"/>
      <w:pPr>
        <w:ind w:left="6091" w:hanging="286"/>
      </w:pPr>
      <w:rPr>
        <w:rFonts w:hint="default"/>
        <w:lang w:val="ru-RU" w:eastAsia="en-US" w:bidi="ar-SA"/>
      </w:rPr>
    </w:lvl>
    <w:lvl w:ilvl="6" w:tplc="357C65DE">
      <w:numFmt w:val="bullet"/>
      <w:lvlText w:val="•"/>
      <w:lvlJc w:val="left"/>
      <w:pPr>
        <w:ind w:left="7198" w:hanging="286"/>
      </w:pPr>
      <w:rPr>
        <w:rFonts w:hint="default"/>
        <w:lang w:val="ru-RU" w:eastAsia="en-US" w:bidi="ar-SA"/>
      </w:rPr>
    </w:lvl>
    <w:lvl w:ilvl="7" w:tplc="8E781928">
      <w:numFmt w:val="bullet"/>
      <w:lvlText w:val="•"/>
      <w:lvlJc w:val="left"/>
      <w:pPr>
        <w:ind w:left="8304" w:hanging="286"/>
      </w:pPr>
      <w:rPr>
        <w:rFonts w:hint="default"/>
        <w:lang w:val="ru-RU" w:eastAsia="en-US" w:bidi="ar-SA"/>
      </w:rPr>
    </w:lvl>
    <w:lvl w:ilvl="8" w:tplc="81843378">
      <w:numFmt w:val="bullet"/>
      <w:lvlText w:val="•"/>
      <w:lvlJc w:val="left"/>
      <w:pPr>
        <w:ind w:left="9410" w:hanging="286"/>
      </w:pPr>
      <w:rPr>
        <w:rFonts w:hint="default"/>
        <w:lang w:val="ru-RU" w:eastAsia="en-US" w:bidi="ar-SA"/>
      </w:rPr>
    </w:lvl>
  </w:abstractNum>
  <w:abstractNum w:abstractNumId="16">
    <w:nsid w:val="770300A0"/>
    <w:multiLevelType w:val="hybridMultilevel"/>
    <w:tmpl w:val="721ACF50"/>
    <w:lvl w:ilvl="0" w:tplc="87EABE0E">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nsid w:val="7B8D1648"/>
    <w:multiLevelType w:val="hybridMultilevel"/>
    <w:tmpl w:val="F96667D2"/>
    <w:lvl w:ilvl="0" w:tplc="5F9EB6D8">
      <w:start w:val="1"/>
      <w:numFmt w:val="decimal"/>
      <w:lvlText w:val="%1)"/>
      <w:lvlJc w:val="left"/>
      <w:pPr>
        <w:ind w:left="1594" w:hanging="305"/>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18E09688">
      <w:numFmt w:val="bullet"/>
      <w:lvlText w:val=""/>
      <w:lvlJc w:val="left"/>
      <w:pPr>
        <w:ind w:left="569" w:hanging="286"/>
      </w:pPr>
      <w:rPr>
        <w:rFonts w:ascii="Symbol" w:eastAsia="Symbol" w:hAnsi="Symbol" w:cs="Symbol" w:hint="default"/>
        <w:b w:val="0"/>
        <w:bCs w:val="0"/>
        <w:i w:val="0"/>
        <w:iCs w:val="0"/>
        <w:spacing w:val="0"/>
        <w:w w:val="100"/>
        <w:sz w:val="28"/>
        <w:szCs w:val="28"/>
        <w:lang w:val="ru-RU" w:eastAsia="en-US" w:bidi="ar-SA"/>
      </w:rPr>
    </w:lvl>
    <w:lvl w:ilvl="2" w:tplc="83A241DA">
      <w:numFmt w:val="bullet"/>
      <w:lvlText w:val="•"/>
      <w:lvlJc w:val="left"/>
      <w:pPr>
        <w:ind w:left="1600" w:hanging="286"/>
      </w:pPr>
      <w:rPr>
        <w:rFonts w:hint="default"/>
        <w:lang w:val="ru-RU" w:eastAsia="en-US" w:bidi="ar-SA"/>
      </w:rPr>
    </w:lvl>
    <w:lvl w:ilvl="3" w:tplc="C73268C8">
      <w:numFmt w:val="bullet"/>
      <w:lvlText w:val="•"/>
      <w:lvlJc w:val="left"/>
      <w:pPr>
        <w:ind w:left="2852" w:hanging="286"/>
      </w:pPr>
      <w:rPr>
        <w:rFonts w:hint="default"/>
        <w:lang w:val="ru-RU" w:eastAsia="en-US" w:bidi="ar-SA"/>
      </w:rPr>
    </w:lvl>
    <w:lvl w:ilvl="4" w:tplc="2E862296">
      <w:numFmt w:val="bullet"/>
      <w:lvlText w:val="•"/>
      <w:lvlJc w:val="left"/>
      <w:pPr>
        <w:ind w:left="4105" w:hanging="286"/>
      </w:pPr>
      <w:rPr>
        <w:rFonts w:hint="default"/>
        <w:lang w:val="ru-RU" w:eastAsia="en-US" w:bidi="ar-SA"/>
      </w:rPr>
    </w:lvl>
    <w:lvl w:ilvl="5" w:tplc="19C4F826">
      <w:numFmt w:val="bullet"/>
      <w:lvlText w:val="•"/>
      <w:lvlJc w:val="left"/>
      <w:pPr>
        <w:ind w:left="5358" w:hanging="286"/>
      </w:pPr>
      <w:rPr>
        <w:rFonts w:hint="default"/>
        <w:lang w:val="ru-RU" w:eastAsia="en-US" w:bidi="ar-SA"/>
      </w:rPr>
    </w:lvl>
    <w:lvl w:ilvl="6" w:tplc="5E2C1E46">
      <w:numFmt w:val="bullet"/>
      <w:lvlText w:val="•"/>
      <w:lvlJc w:val="left"/>
      <w:pPr>
        <w:ind w:left="6611" w:hanging="286"/>
      </w:pPr>
      <w:rPr>
        <w:rFonts w:hint="default"/>
        <w:lang w:val="ru-RU" w:eastAsia="en-US" w:bidi="ar-SA"/>
      </w:rPr>
    </w:lvl>
    <w:lvl w:ilvl="7" w:tplc="D7404FE4">
      <w:numFmt w:val="bullet"/>
      <w:lvlText w:val="•"/>
      <w:lvlJc w:val="left"/>
      <w:pPr>
        <w:ind w:left="7864" w:hanging="286"/>
      </w:pPr>
      <w:rPr>
        <w:rFonts w:hint="default"/>
        <w:lang w:val="ru-RU" w:eastAsia="en-US" w:bidi="ar-SA"/>
      </w:rPr>
    </w:lvl>
    <w:lvl w:ilvl="8" w:tplc="64265DDC">
      <w:numFmt w:val="bullet"/>
      <w:lvlText w:val="•"/>
      <w:lvlJc w:val="left"/>
      <w:pPr>
        <w:ind w:left="9117" w:hanging="286"/>
      </w:pPr>
      <w:rPr>
        <w:rFonts w:hint="default"/>
        <w:lang w:val="ru-RU" w:eastAsia="en-US" w:bidi="ar-SA"/>
      </w:rPr>
    </w:lvl>
  </w:abstractNum>
  <w:num w:numId="1">
    <w:abstractNumId w:val="8"/>
  </w:num>
  <w:num w:numId="2">
    <w:abstractNumId w:val="3"/>
  </w:num>
  <w:num w:numId="3">
    <w:abstractNumId w:val="11"/>
  </w:num>
  <w:num w:numId="4">
    <w:abstractNumId w:val="12"/>
  </w:num>
  <w:num w:numId="5">
    <w:abstractNumId w:val="16"/>
  </w:num>
  <w:num w:numId="6">
    <w:abstractNumId w:val="0"/>
  </w:num>
  <w:num w:numId="7">
    <w:abstractNumId w:val="13"/>
  </w:num>
  <w:num w:numId="8">
    <w:abstractNumId w:val="7"/>
  </w:num>
  <w:num w:numId="9">
    <w:abstractNumId w:val="6"/>
  </w:num>
  <w:num w:numId="10">
    <w:abstractNumId w:val="9"/>
  </w:num>
  <w:num w:numId="11">
    <w:abstractNumId w:val="10"/>
  </w:num>
  <w:num w:numId="12">
    <w:abstractNumId w:val="17"/>
  </w:num>
  <w:num w:numId="13">
    <w:abstractNumId w:val="5"/>
  </w:num>
  <w:num w:numId="14">
    <w:abstractNumId w:val="14"/>
  </w:num>
  <w:num w:numId="15">
    <w:abstractNumId w:val="15"/>
  </w:num>
  <w:num w:numId="16">
    <w:abstractNumId w:val="2"/>
  </w:num>
  <w:num w:numId="17">
    <w:abstractNumId w:val="4"/>
  </w:num>
  <w:num w:numId="18">
    <w:abstractNumId w:val="1"/>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defaultTabStop w:val="708"/>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2"/>
  </w:compat>
  <w:rsids>
    <w:rsidRoot w:val="00213B15"/>
    <w:rsid w:val="0001056B"/>
    <w:rsid w:val="00012CF9"/>
    <w:rsid w:val="0001493D"/>
    <w:rsid w:val="00015E64"/>
    <w:rsid w:val="00037AA9"/>
    <w:rsid w:val="00043D39"/>
    <w:rsid w:val="00047B6A"/>
    <w:rsid w:val="00054AAB"/>
    <w:rsid w:val="0005729F"/>
    <w:rsid w:val="0007213C"/>
    <w:rsid w:val="00073081"/>
    <w:rsid w:val="00077FA1"/>
    <w:rsid w:val="000818E2"/>
    <w:rsid w:val="000912D2"/>
    <w:rsid w:val="000971DF"/>
    <w:rsid w:val="000A685F"/>
    <w:rsid w:val="000B2784"/>
    <w:rsid w:val="000B48A6"/>
    <w:rsid w:val="000B52BE"/>
    <w:rsid w:val="000C24CA"/>
    <w:rsid w:val="000C7BD1"/>
    <w:rsid w:val="000D0762"/>
    <w:rsid w:val="000D0BB2"/>
    <w:rsid w:val="000E141E"/>
    <w:rsid w:val="000E5311"/>
    <w:rsid w:val="000E6A4E"/>
    <w:rsid w:val="001179E3"/>
    <w:rsid w:val="001227E9"/>
    <w:rsid w:val="0013118D"/>
    <w:rsid w:val="00135E58"/>
    <w:rsid w:val="001474EC"/>
    <w:rsid w:val="0015288E"/>
    <w:rsid w:val="0016224B"/>
    <w:rsid w:val="001623C2"/>
    <w:rsid w:val="00165E16"/>
    <w:rsid w:val="001733F8"/>
    <w:rsid w:val="00174084"/>
    <w:rsid w:val="001776FD"/>
    <w:rsid w:val="00183E59"/>
    <w:rsid w:val="00192D9B"/>
    <w:rsid w:val="001944BD"/>
    <w:rsid w:val="001A6793"/>
    <w:rsid w:val="001B0B63"/>
    <w:rsid w:val="001B26B1"/>
    <w:rsid w:val="001B3FD0"/>
    <w:rsid w:val="001C63A9"/>
    <w:rsid w:val="001D1C97"/>
    <w:rsid w:val="001D4AD0"/>
    <w:rsid w:val="001D4B2F"/>
    <w:rsid w:val="001D4D4B"/>
    <w:rsid w:val="001E497F"/>
    <w:rsid w:val="001F04F3"/>
    <w:rsid w:val="001F397E"/>
    <w:rsid w:val="001F7DBE"/>
    <w:rsid w:val="002024B1"/>
    <w:rsid w:val="00213B15"/>
    <w:rsid w:val="00216E86"/>
    <w:rsid w:val="00217E0E"/>
    <w:rsid w:val="00220247"/>
    <w:rsid w:val="0024662A"/>
    <w:rsid w:val="002515AD"/>
    <w:rsid w:val="002524C4"/>
    <w:rsid w:val="00254458"/>
    <w:rsid w:val="00256105"/>
    <w:rsid w:val="00263563"/>
    <w:rsid w:val="00266992"/>
    <w:rsid w:val="00282CF3"/>
    <w:rsid w:val="0028494E"/>
    <w:rsid w:val="002B29A6"/>
    <w:rsid w:val="002C0D7D"/>
    <w:rsid w:val="002D7F98"/>
    <w:rsid w:val="002F3DC8"/>
    <w:rsid w:val="002F6C74"/>
    <w:rsid w:val="0031180B"/>
    <w:rsid w:val="00327242"/>
    <w:rsid w:val="00340E9B"/>
    <w:rsid w:val="00371F64"/>
    <w:rsid w:val="00373814"/>
    <w:rsid w:val="0037405D"/>
    <w:rsid w:val="00375143"/>
    <w:rsid w:val="00381F17"/>
    <w:rsid w:val="003A3C0C"/>
    <w:rsid w:val="003A59A8"/>
    <w:rsid w:val="003B04A4"/>
    <w:rsid w:val="003B3758"/>
    <w:rsid w:val="003B751B"/>
    <w:rsid w:val="003D1C25"/>
    <w:rsid w:val="003D216D"/>
    <w:rsid w:val="003D2A3A"/>
    <w:rsid w:val="003D4A69"/>
    <w:rsid w:val="003D4C80"/>
    <w:rsid w:val="003E4724"/>
    <w:rsid w:val="003E7696"/>
    <w:rsid w:val="00426C1F"/>
    <w:rsid w:val="00430B16"/>
    <w:rsid w:val="004457B2"/>
    <w:rsid w:val="00452677"/>
    <w:rsid w:val="00452C12"/>
    <w:rsid w:val="00462F6D"/>
    <w:rsid w:val="004635CD"/>
    <w:rsid w:val="00465663"/>
    <w:rsid w:val="0048515B"/>
    <w:rsid w:val="004A4B0B"/>
    <w:rsid w:val="004B6EAC"/>
    <w:rsid w:val="004B7105"/>
    <w:rsid w:val="004F0CA8"/>
    <w:rsid w:val="004F3EDA"/>
    <w:rsid w:val="004F4A7D"/>
    <w:rsid w:val="005064FB"/>
    <w:rsid w:val="00514DD4"/>
    <w:rsid w:val="005150AE"/>
    <w:rsid w:val="00523B44"/>
    <w:rsid w:val="00526989"/>
    <w:rsid w:val="00533805"/>
    <w:rsid w:val="0054576E"/>
    <w:rsid w:val="00547162"/>
    <w:rsid w:val="0056271F"/>
    <w:rsid w:val="0056272C"/>
    <w:rsid w:val="00584632"/>
    <w:rsid w:val="00586336"/>
    <w:rsid w:val="00595823"/>
    <w:rsid w:val="005976BF"/>
    <w:rsid w:val="005A5338"/>
    <w:rsid w:val="005C7570"/>
    <w:rsid w:val="005D4A04"/>
    <w:rsid w:val="005E76E6"/>
    <w:rsid w:val="00622EF9"/>
    <w:rsid w:val="00623C45"/>
    <w:rsid w:val="006252EE"/>
    <w:rsid w:val="00634EED"/>
    <w:rsid w:val="00645B60"/>
    <w:rsid w:val="006548E6"/>
    <w:rsid w:val="00655C04"/>
    <w:rsid w:val="00692CA2"/>
    <w:rsid w:val="0069791E"/>
    <w:rsid w:val="006B41E6"/>
    <w:rsid w:val="006B57F6"/>
    <w:rsid w:val="006B7146"/>
    <w:rsid w:val="006B7DF1"/>
    <w:rsid w:val="006C3BDC"/>
    <w:rsid w:val="006D0DA8"/>
    <w:rsid w:val="006D35B7"/>
    <w:rsid w:val="006F0741"/>
    <w:rsid w:val="006F29C2"/>
    <w:rsid w:val="006F7A20"/>
    <w:rsid w:val="00701021"/>
    <w:rsid w:val="00743500"/>
    <w:rsid w:val="00746358"/>
    <w:rsid w:val="007464A4"/>
    <w:rsid w:val="00763EA0"/>
    <w:rsid w:val="00776A3A"/>
    <w:rsid w:val="007863FB"/>
    <w:rsid w:val="007A544D"/>
    <w:rsid w:val="007B25C9"/>
    <w:rsid w:val="007C5DF9"/>
    <w:rsid w:val="007C6CF4"/>
    <w:rsid w:val="007D10CF"/>
    <w:rsid w:val="007E1A63"/>
    <w:rsid w:val="007E6127"/>
    <w:rsid w:val="007F1267"/>
    <w:rsid w:val="007F64E9"/>
    <w:rsid w:val="008006C8"/>
    <w:rsid w:val="008008B4"/>
    <w:rsid w:val="008127F7"/>
    <w:rsid w:val="0081561E"/>
    <w:rsid w:val="00816EA1"/>
    <w:rsid w:val="00835637"/>
    <w:rsid w:val="0083722D"/>
    <w:rsid w:val="008448DB"/>
    <w:rsid w:val="00846D39"/>
    <w:rsid w:val="0084711D"/>
    <w:rsid w:val="00853BC9"/>
    <w:rsid w:val="00875636"/>
    <w:rsid w:val="0087700E"/>
    <w:rsid w:val="008A41A9"/>
    <w:rsid w:val="008B2ECB"/>
    <w:rsid w:val="008C05AA"/>
    <w:rsid w:val="008D02A4"/>
    <w:rsid w:val="008E0BDF"/>
    <w:rsid w:val="008E7EF8"/>
    <w:rsid w:val="008F6569"/>
    <w:rsid w:val="009018E0"/>
    <w:rsid w:val="0090302B"/>
    <w:rsid w:val="009042D8"/>
    <w:rsid w:val="00921ABA"/>
    <w:rsid w:val="009269D0"/>
    <w:rsid w:val="0093304E"/>
    <w:rsid w:val="009345B9"/>
    <w:rsid w:val="00935A72"/>
    <w:rsid w:val="009509E4"/>
    <w:rsid w:val="009546F2"/>
    <w:rsid w:val="0097350C"/>
    <w:rsid w:val="009752B8"/>
    <w:rsid w:val="00994E1C"/>
    <w:rsid w:val="009976CB"/>
    <w:rsid w:val="009B5665"/>
    <w:rsid w:val="009C1093"/>
    <w:rsid w:val="009D1F56"/>
    <w:rsid w:val="009E4C3A"/>
    <w:rsid w:val="009F3C26"/>
    <w:rsid w:val="009F5853"/>
    <w:rsid w:val="00A00A95"/>
    <w:rsid w:val="00A37F69"/>
    <w:rsid w:val="00A44CF3"/>
    <w:rsid w:val="00A53C67"/>
    <w:rsid w:val="00A61154"/>
    <w:rsid w:val="00A61DE0"/>
    <w:rsid w:val="00A6431B"/>
    <w:rsid w:val="00A7741A"/>
    <w:rsid w:val="00A81870"/>
    <w:rsid w:val="00A90ABA"/>
    <w:rsid w:val="00A93577"/>
    <w:rsid w:val="00AE687A"/>
    <w:rsid w:val="00AE69CE"/>
    <w:rsid w:val="00AF0C6A"/>
    <w:rsid w:val="00AF2FBC"/>
    <w:rsid w:val="00AF51D7"/>
    <w:rsid w:val="00AF6AFA"/>
    <w:rsid w:val="00B01325"/>
    <w:rsid w:val="00B113A0"/>
    <w:rsid w:val="00B22A1B"/>
    <w:rsid w:val="00B25E8C"/>
    <w:rsid w:val="00B269E4"/>
    <w:rsid w:val="00B33893"/>
    <w:rsid w:val="00B33990"/>
    <w:rsid w:val="00B35896"/>
    <w:rsid w:val="00B43DA8"/>
    <w:rsid w:val="00B53A77"/>
    <w:rsid w:val="00B53C83"/>
    <w:rsid w:val="00B5476D"/>
    <w:rsid w:val="00B56A49"/>
    <w:rsid w:val="00B62EFE"/>
    <w:rsid w:val="00B74483"/>
    <w:rsid w:val="00B82545"/>
    <w:rsid w:val="00BA3B5F"/>
    <w:rsid w:val="00BA7581"/>
    <w:rsid w:val="00BB2ADF"/>
    <w:rsid w:val="00BC1499"/>
    <w:rsid w:val="00BC3A80"/>
    <w:rsid w:val="00BC6765"/>
    <w:rsid w:val="00BD653B"/>
    <w:rsid w:val="00BD7F13"/>
    <w:rsid w:val="00BE3DD6"/>
    <w:rsid w:val="00BE3E39"/>
    <w:rsid w:val="00BE6C22"/>
    <w:rsid w:val="00BE7308"/>
    <w:rsid w:val="00BE7BA1"/>
    <w:rsid w:val="00BF031F"/>
    <w:rsid w:val="00BF5062"/>
    <w:rsid w:val="00C012A5"/>
    <w:rsid w:val="00C30A6E"/>
    <w:rsid w:val="00C41405"/>
    <w:rsid w:val="00C520A2"/>
    <w:rsid w:val="00C53E31"/>
    <w:rsid w:val="00C62B91"/>
    <w:rsid w:val="00C639D8"/>
    <w:rsid w:val="00C8179B"/>
    <w:rsid w:val="00C9041E"/>
    <w:rsid w:val="00CB3B59"/>
    <w:rsid w:val="00CD4C05"/>
    <w:rsid w:val="00CD4EA3"/>
    <w:rsid w:val="00CE24EF"/>
    <w:rsid w:val="00CE5CC4"/>
    <w:rsid w:val="00D04E1C"/>
    <w:rsid w:val="00D05D7F"/>
    <w:rsid w:val="00D06481"/>
    <w:rsid w:val="00D2031B"/>
    <w:rsid w:val="00D40D8F"/>
    <w:rsid w:val="00D532DB"/>
    <w:rsid w:val="00D541A2"/>
    <w:rsid w:val="00D57911"/>
    <w:rsid w:val="00D61FAA"/>
    <w:rsid w:val="00D61FE4"/>
    <w:rsid w:val="00D6594F"/>
    <w:rsid w:val="00D66341"/>
    <w:rsid w:val="00D67184"/>
    <w:rsid w:val="00D724EC"/>
    <w:rsid w:val="00D77AAC"/>
    <w:rsid w:val="00D801CF"/>
    <w:rsid w:val="00D83E4A"/>
    <w:rsid w:val="00D90F73"/>
    <w:rsid w:val="00D964A1"/>
    <w:rsid w:val="00D96E31"/>
    <w:rsid w:val="00DA45AC"/>
    <w:rsid w:val="00DA73FF"/>
    <w:rsid w:val="00DB1156"/>
    <w:rsid w:val="00DB74A1"/>
    <w:rsid w:val="00DC33FD"/>
    <w:rsid w:val="00DD1ECE"/>
    <w:rsid w:val="00DD4F05"/>
    <w:rsid w:val="00DE5A0F"/>
    <w:rsid w:val="00E144EC"/>
    <w:rsid w:val="00E1507F"/>
    <w:rsid w:val="00E2110A"/>
    <w:rsid w:val="00E2358A"/>
    <w:rsid w:val="00E304D6"/>
    <w:rsid w:val="00E33533"/>
    <w:rsid w:val="00E40B16"/>
    <w:rsid w:val="00E429DE"/>
    <w:rsid w:val="00E524B5"/>
    <w:rsid w:val="00E63761"/>
    <w:rsid w:val="00E700AF"/>
    <w:rsid w:val="00E71FD2"/>
    <w:rsid w:val="00E90D82"/>
    <w:rsid w:val="00E91888"/>
    <w:rsid w:val="00E928D3"/>
    <w:rsid w:val="00EA25F1"/>
    <w:rsid w:val="00EB2C68"/>
    <w:rsid w:val="00ED4019"/>
    <w:rsid w:val="00ED6091"/>
    <w:rsid w:val="00EE49DC"/>
    <w:rsid w:val="00EE61CF"/>
    <w:rsid w:val="00F01BF2"/>
    <w:rsid w:val="00F0396E"/>
    <w:rsid w:val="00F1119F"/>
    <w:rsid w:val="00F16986"/>
    <w:rsid w:val="00F2323E"/>
    <w:rsid w:val="00F34C18"/>
    <w:rsid w:val="00F4452A"/>
    <w:rsid w:val="00F46449"/>
    <w:rsid w:val="00F57519"/>
    <w:rsid w:val="00F65C97"/>
    <w:rsid w:val="00F70043"/>
    <w:rsid w:val="00F7436E"/>
    <w:rsid w:val="00F81778"/>
    <w:rsid w:val="00F834C7"/>
    <w:rsid w:val="00FA00B2"/>
    <w:rsid w:val="00FB6F23"/>
    <w:rsid w:val="00FB7EDD"/>
    <w:rsid w:val="00FC0FDC"/>
    <w:rsid w:val="00FC105E"/>
    <w:rsid w:val="00FC53A5"/>
    <w:rsid w:val="00FD64E3"/>
    <w:rsid w:val="00FE39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8515B"/>
  </w:style>
  <w:style w:type="paragraph" w:styleId="1">
    <w:name w:val="heading 1"/>
    <w:basedOn w:val="a"/>
    <w:next w:val="a"/>
    <w:link w:val="10"/>
    <w:uiPriority w:val="1"/>
    <w:qFormat/>
    <w:rsid w:val="00A90ABA"/>
    <w:pPr>
      <w:keepNext/>
      <w:widowControl w:val="0"/>
      <w:spacing w:before="240" w:after="60" w:line="240" w:lineRule="auto"/>
      <w:outlineLvl w:val="0"/>
    </w:pPr>
    <w:rPr>
      <w:rFonts w:ascii="Calibri Light" w:eastAsia="Times New Roman" w:hAnsi="Calibri Light" w:cs="Times New Roman"/>
      <w:b/>
      <w:bCs/>
      <w:color w:val="000000"/>
      <w:kern w:val="32"/>
      <w:sz w:val="32"/>
      <w:szCs w:val="32"/>
      <w:lang w:eastAsia="ru-RU"/>
    </w:rPr>
  </w:style>
  <w:style w:type="paragraph" w:styleId="2">
    <w:name w:val="heading 2"/>
    <w:basedOn w:val="a"/>
    <w:link w:val="20"/>
    <w:uiPriority w:val="1"/>
    <w:qFormat/>
    <w:rsid w:val="001A6793"/>
    <w:pPr>
      <w:widowControl w:val="0"/>
      <w:autoSpaceDE w:val="0"/>
      <w:autoSpaceDN w:val="0"/>
      <w:spacing w:after="0" w:line="240" w:lineRule="auto"/>
      <w:ind w:left="1289"/>
      <w:jc w:val="both"/>
      <w:outlineLvl w:val="1"/>
    </w:pPr>
    <w:rPr>
      <w:rFonts w:ascii="Times New Roman" w:eastAsia="Times New Roman" w:hAnsi="Times New Roman" w:cs="Times New Roman"/>
      <w:b/>
      <w:bCs/>
      <w:i/>
      <w:iCs/>
      <w:sz w:val="28"/>
      <w:szCs w:val="28"/>
    </w:rPr>
  </w:style>
  <w:style w:type="paragraph" w:styleId="6">
    <w:name w:val="heading 6"/>
    <w:basedOn w:val="a"/>
    <w:next w:val="a"/>
    <w:link w:val="60"/>
    <w:uiPriority w:val="9"/>
    <w:semiHidden/>
    <w:unhideWhenUsed/>
    <w:qFormat/>
    <w:rsid w:val="00F1119F"/>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13B15"/>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213B15"/>
  </w:style>
  <w:style w:type="paragraph" w:styleId="a5">
    <w:name w:val="footer"/>
    <w:basedOn w:val="a"/>
    <w:link w:val="a6"/>
    <w:uiPriority w:val="99"/>
    <w:unhideWhenUsed/>
    <w:rsid w:val="00213B15"/>
    <w:pPr>
      <w:tabs>
        <w:tab w:val="center" w:pos="4677"/>
        <w:tab w:val="right" w:pos="9355"/>
      </w:tabs>
      <w:spacing w:after="0" w:line="240" w:lineRule="auto"/>
    </w:pPr>
  </w:style>
  <w:style w:type="character" w:customStyle="1" w:styleId="a6">
    <w:name w:val="Нижний колонтитул Знак"/>
    <w:basedOn w:val="a0"/>
    <w:link w:val="a5"/>
    <w:uiPriority w:val="99"/>
    <w:rsid w:val="00213B15"/>
  </w:style>
  <w:style w:type="character" w:customStyle="1" w:styleId="10">
    <w:name w:val="Заголовок 1 Знак"/>
    <w:basedOn w:val="a0"/>
    <w:link w:val="1"/>
    <w:uiPriority w:val="1"/>
    <w:rsid w:val="00A90ABA"/>
    <w:rPr>
      <w:rFonts w:ascii="Calibri Light" w:eastAsia="Times New Roman" w:hAnsi="Calibri Light" w:cs="Times New Roman"/>
      <w:b/>
      <w:bCs/>
      <w:color w:val="000000"/>
      <w:kern w:val="32"/>
      <w:sz w:val="32"/>
      <w:szCs w:val="32"/>
      <w:lang w:eastAsia="ru-RU"/>
    </w:rPr>
  </w:style>
  <w:style w:type="character" w:customStyle="1" w:styleId="a7">
    <w:name w:val="Сноска_"/>
    <w:link w:val="a8"/>
    <w:uiPriority w:val="99"/>
    <w:locked/>
    <w:rsid w:val="00A90ABA"/>
    <w:rPr>
      <w:rFonts w:ascii="Georgia" w:hAnsi="Georgia" w:cs="Georgia"/>
      <w:color w:val="231F20"/>
      <w:sz w:val="18"/>
      <w:szCs w:val="18"/>
    </w:rPr>
  </w:style>
  <w:style w:type="character" w:customStyle="1" w:styleId="a9">
    <w:name w:val="Другое_"/>
    <w:link w:val="aa"/>
    <w:uiPriority w:val="99"/>
    <w:locked/>
    <w:rsid w:val="00A90ABA"/>
    <w:rPr>
      <w:rFonts w:ascii="Georgia" w:hAnsi="Georgia" w:cs="Georgia"/>
      <w:sz w:val="19"/>
      <w:szCs w:val="19"/>
    </w:rPr>
  </w:style>
  <w:style w:type="character" w:customStyle="1" w:styleId="21">
    <w:name w:val="Заголовок №2_"/>
    <w:link w:val="22"/>
    <w:uiPriority w:val="99"/>
    <w:locked/>
    <w:rsid w:val="00A90ABA"/>
    <w:rPr>
      <w:rFonts w:ascii="Times New Roman" w:hAnsi="Times New Roman" w:cs="Times New Roman"/>
      <w:color w:val="808286"/>
      <w:sz w:val="26"/>
      <w:szCs w:val="26"/>
    </w:rPr>
  </w:style>
  <w:style w:type="character" w:customStyle="1" w:styleId="23">
    <w:name w:val="Основной текст (2)_"/>
    <w:link w:val="24"/>
    <w:uiPriority w:val="99"/>
    <w:locked/>
    <w:rsid w:val="00A90ABA"/>
    <w:rPr>
      <w:rFonts w:ascii="Tahoma" w:hAnsi="Tahoma" w:cs="Tahoma"/>
      <w:b/>
      <w:bCs/>
      <w:w w:val="80"/>
      <w:sz w:val="20"/>
      <w:szCs w:val="20"/>
    </w:rPr>
  </w:style>
  <w:style w:type="character" w:customStyle="1" w:styleId="4">
    <w:name w:val="Заголовок №4_"/>
    <w:link w:val="40"/>
    <w:uiPriority w:val="99"/>
    <w:locked/>
    <w:rsid w:val="00A90ABA"/>
    <w:rPr>
      <w:rFonts w:ascii="Georgia" w:hAnsi="Georgia" w:cs="Georgia"/>
      <w:b/>
      <w:bCs/>
      <w:color w:val="231F20"/>
      <w:sz w:val="19"/>
      <w:szCs w:val="19"/>
    </w:rPr>
  </w:style>
  <w:style w:type="character" w:customStyle="1" w:styleId="25">
    <w:name w:val="Колонтитул (2)_"/>
    <w:link w:val="26"/>
    <w:uiPriority w:val="99"/>
    <w:locked/>
    <w:rsid w:val="00A90ABA"/>
    <w:rPr>
      <w:rFonts w:ascii="Times New Roman" w:hAnsi="Times New Roman" w:cs="Times New Roman"/>
      <w:sz w:val="20"/>
      <w:szCs w:val="20"/>
    </w:rPr>
  </w:style>
  <w:style w:type="character" w:customStyle="1" w:styleId="ab">
    <w:name w:val="Оглавление_"/>
    <w:link w:val="ac"/>
    <w:uiPriority w:val="99"/>
    <w:locked/>
    <w:rsid w:val="00A90ABA"/>
    <w:rPr>
      <w:rFonts w:ascii="Georgia" w:hAnsi="Georgia" w:cs="Georgia"/>
      <w:sz w:val="19"/>
      <w:szCs w:val="19"/>
    </w:rPr>
  </w:style>
  <w:style w:type="character" w:customStyle="1" w:styleId="11">
    <w:name w:val="Основной текст Знак1"/>
    <w:link w:val="ad"/>
    <w:uiPriority w:val="99"/>
    <w:locked/>
    <w:rsid w:val="00A90ABA"/>
    <w:rPr>
      <w:rFonts w:ascii="Georgia" w:hAnsi="Georgia" w:cs="Georgia"/>
      <w:sz w:val="19"/>
      <w:szCs w:val="19"/>
    </w:rPr>
  </w:style>
  <w:style w:type="character" w:customStyle="1" w:styleId="3">
    <w:name w:val="Основной текст (3)_"/>
    <w:link w:val="30"/>
    <w:uiPriority w:val="99"/>
    <w:locked/>
    <w:rsid w:val="00A90ABA"/>
    <w:rPr>
      <w:rFonts w:ascii="Trebuchet MS" w:hAnsi="Trebuchet MS" w:cs="Trebuchet MS"/>
      <w:b/>
      <w:bCs/>
      <w:color w:val="231F20"/>
      <w:sz w:val="17"/>
      <w:szCs w:val="17"/>
    </w:rPr>
  </w:style>
  <w:style w:type="character" w:customStyle="1" w:styleId="61">
    <w:name w:val="Основной текст (6)_"/>
    <w:link w:val="62"/>
    <w:uiPriority w:val="99"/>
    <w:locked/>
    <w:rsid w:val="00A90ABA"/>
    <w:rPr>
      <w:rFonts w:ascii="Arial" w:hAnsi="Arial" w:cs="Arial"/>
      <w:b/>
      <w:bCs/>
      <w:color w:val="231F20"/>
      <w:sz w:val="19"/>
      <w:szCs w:val="19"/>
    </w:rPr>
  </w:style>
  <w:style w:type="character" w:customStyle="1" w:styleId="ae">
    <w:name w:val="Колонтитул_"/>
    <w:link w:val="af"/>
    <w:uiPriority w:val="99"/>
    <w:locked/>
    <w:rsid w:val="00A90ABA"/>
    <w:rPr>
      <w:rFonts w:ascii="Tahoma" w:hAnsi="Tahoma" w:cs="Tahoma"/>
      <w:sz w:val="15"/>
      <w:szCs w:val="15"/>
    </w:rPr>
  </w:style>
  <w:style w:type="character" w:customStyle="1" w:styleId="7">
    <w:name w:val="Основной текст (7)_"/>
    <w:link w:val="70"/>
    <w:uiPriority w:val="99"/>
    <w:locked/>
    <w:rsid w:val="00A90ABA"/>
    <w:rPr>
      <w:rFonts w:ascii="Tahoma" w:hAnsi="Tahoma" w:cs="Tahoma"/>
      <w:b/>
      <w:bCs/>
      <w:color w:val="231F20"/>
      <w:sz w:val="18"/>
      <w:szCs w:val="18"/>
    </w:rPr>
  </w:style>
  <w:style w:type="character" w:customStyle="1" w:styleId="12">
    <w:name w:val="Заголовок №1_"/>
    <w:link w:val="13"/>
    <w:uiPriority w:val="99"/>
    <w:locked/>
    <w:rsid w:val="00A90ABA"/>
    <w:rPr>
      <w:rFonts w:ascii="Calibri" w:hAnsi="Calibri" w:cs="Calibri"/>
      <w:b/>
      <w:bCs/>
      <w:smallCaps/>
      <w:color w:val="231F20"/>
      <w:sz w:val="28"/>
      <w:szCs w:val="28"/>
    </w:rPr>
  </w:style>
  <w:style w:type="character" w:customStyle="1" w:styleId="9">
    <w:name w:val="Основной текст (9)_"/>
    <w:link w:val="90"/>
    <w:uiPriority w:val="99"/>
    <w:locked/>
    <w:rsid w:val="00A90ABA"/>
    <w:rPr>
      <w:rFonts w:ascii="Verdana" w:hAnsi="Verdana" w:cs="Verdana"/>
      <w:b/>
      <w:bCs/>
      <w:color w:val="231F20"/>
      <w:w w:val="70"/>
    </w:rPr>
  </w:style>
  <w:style w:type="character" w:customStyle="1" w:styleId="8">
    <w:name w:val="Основной текст (8)_"/>
    <w:link w:val="80"/>
    <w:uiPriority w:val="99"/>
    <w:locked/>
    <w:rsid w:val="00A90ABA"/>
    <w:rPr>
      <w:rFonts w:ascii="Verdana" w:hAnsi="Verdana" w:cs="Verdana"/>
      <w:b/>
      <w:bCs/>
      <w:color w:val="231F20"/>
      <w:w w:val="70"/>
      <w:sz w:val="18"/>
      <w:szCs w:val="18"/>
    </w:rPr>
  </w:style>
  <w:style w:type="character" w:customStyle="1" w:styleId="100">
    <w:name w:val="Основной текст (10)_"/>
    <w:link w:val="101"/>
    <w:uiPriority w:val="99"/>
    <w:locked/>
    <w:rsid w:val="00A90ABA"/>
    <w:rPr>
      <w:rFonts w:ascii="Arial" w:hAnsi="Arial" w:cs="Arial"/>
      <w:b/>
      <w:bCs/>
      <w:color w:val="231F20"/>
      <w:sz w:val="17"/>
      <w:szCs w:val="17"/>
    </w:rPr>
  </w:style>
  <w:style w:type="character" w:customStyle="1" w:styleId="af0">
    <w:name w:val="Подпись к таблице_"/>
    <w:link w:val="af1"/>
    <w:uiPriority w:val="99"/>
    <w:locked/>
    <w:rsid w:val="00A90ABA"/>
    <w:rPr>
      <w:rFonts w:ascii="Tahoma" w:hAnsi="Tahoma" w:cs="Tahoma"/>
      <w:color w:val="231F20"/>
      <w:sz w:val="15"/>
      <w:szCs w:val="15"/>
    </w:rPr>
  </w:style>
  <w:style w:type="character" w:customStyle="1" w:styleId="31">
    <w:name w:val="Заголовок №3_"/>
    <w:link w:val="32"/>
    <w:uiPriority w:val="99"/>
    <w:locked/>
    <w:rsid w:val="00A90ABA"/>
    <w:rPr>
      <w:rFonts w:ascii="Tahoma" w:hAnsi="Tahoma" w:cs="Tahoma"/>
      <w:b/>
      <w:bCs/>
      <w:w w:val="80"/>
    </w:rPr>
  </w:style>
  <w:style w:type="paragraph" w:customStyle="1" w:styleId="a8">
    <w:name w:val="Сноска"/>
    <w:basedOn w:val="a"/>
    <w:link w:val="a7"/>
    <w:uiPriority w:val="99"/>
    <w:rsid w:val="00A90ABA"/>
    <w:pPr>
      <w:widowControl w:val="0"/>
      <w:spacing w:after="0" w:line="240" w:lineRule="auto"/>
      <w:ind w:left="240" w:hanging="240"/>
    </w:pPr>
    <w:rPr>
      <w:rFonts w:ascii="Georgia" w:hAnsi="Georgia" w:cs="Georgia"/>
      <w:color w:val="231F20"/>
      <w:sz w:val="18"/>
      <w:szCs w:val="18"/>
    </w:rPr>
  </w:style>
  <w:style w:type="paragraph" w:customStyle="1" w:styleId="aa">
    <w:name w:val="Другое"/>
    <w:basedOn w:val="a"/>
    <w:link w:val="a9"/>
    <w:uiPriority w:val="99"/>
    <w:rsid w:val="00A90ABA"/>
    <w:pPr>
      <w:widowControl w:val="0"/>
      <w:spacing w:after="0" w:line="269" w:lineRule="auto"/>
      <w:ind w:firstLine="240"/>
    </w:pPr>
    <w:rPr>
      <w:rFonts w:ascii="Georgia" w:hAnsi="Georgia" w:cs="Georgia"/>
      <w:sz w:val="19"/>
      <w:szCs w:val="19"/>
    </w:rPr>
  </w:style>
  <w:style w:type="paragraph" w:customStyle="1" w:styleId="22">
    <w:name w:val="Заголовок №2"/>
    <w:basedOn w:val="a"/>
    <w:link w:val="21"/>
    <w:uiPriority w:val="99"/>
    <w:rsid w:val="00A90ABA"/>
    <w:pPr>
      <w:widowControl w:val="0"/>
      <w:spacing w:after="680" w:line="211" w:lineRule="auto"/>
      <w:jc w:val="center"/>
      <w:outlineLvl w:val="1"/>
    </w:pPr>
    <w:rPr>
      <w:rFonts w:ascii="Times New Roman" w:hAnsi="Times New Roman" w:cs="Times New Roman"/>
      <w:color w:val="808286"/>
      <w:sz w:val="26"/>
      <w:szCs w:val="26"/>
    </w:rPr>
  </w:style>
  <w:style w:type="paragraph" w:customStyle="1" w:styleId="24">
    <w:name w:val="Основной текст (2)"/>
    <w:basedOn w:val="a"/>
    <w:link w:val="23"/>
    <w:uiPriority w:val="99"/>
    <w:rsid w:val="00A90ABA"/>
    <w:pPr>
      <w:widowControl w:val="0"/>
      <w:spacing w:after="100" w:line="240" w:lineRule="auto"/>
    </w:pPr>
    <w:rPr>
      <w:rFonts w:ascii="Tahoma" w:hAnsi="Tahoma" w:cs="Tahoma"/>
      <w:b/>
      <w:bCs/>
      <w:w w:val="80"/>
      <w:sz w:val="20"/>
      <w:szCs w:val="20"/>
    </w:rPr>
  </w:style>
  <w:style w:type="paragraph" w:customStyle="1" w:styleId="40">
    <w:name w:val="Заголовок №4"/>
    <w:basedOn w:val="a"/>
    <w:link w:val="4"/>
    <w:uiPriority w:val="99"/>
    <w:rsid w:val="00A90ABA"/>
    <w:pPr>
      <w:widowControl w:val="0"/>
      <w:spacing w:after="250" w:line="250" w:lineRule="auto"/>
      <w:outlineLvl w:val="3"/>
    </w:pPr>
    <w:rPr>
      <w:rFonts w:ascii="Georgia" w:hAnsi="Georgia" w:cs="Georgia"/>
      <w:b/>
      <w:bCs/>
      <w:color w:val="231F20"/>
      <w:sz w:val="19"/>
      <w:szCs w:val="19"/>
    </w:rPr>
  </w:style>
  <w:style w:type="paragraph" w:customStyle="1" w:styleId="26">
    <w:name w:val="Колонтитул (2)"/>
    <w:basedOn w:val="a"/>
    <w:link w:val="25"/>
    <w:uiPriority w:val="99"/>
    <w:rsid w:val="00A90ABA"/>
    <w:pPr>
      <w:widowControl w:val="0"/>
      <w:spacing w:after="0" w:line="240" w:lineRule="auto"/>
    </w:pPr>
    <w:rPr>
      <w:rFonts w:ascii="Times New Roman" w:hAnsi="Times New Roman" w:cs="Times New Roman"/>
      <w:sz w:val="20"/>
      <w:szCs w:val="20"/>
    </w:rPr>
  </w:style>
  <w:style w:type="paragraph" w:customStyle="1" w:styleId="ac">
    <w:name w:val="Оглавление"/>
    <w:basedOn w:val="a"/>
    <w:link w:val="ab"/>
    <w:uiPriority w:val="99"/>
    <w:rsid w:val="00A90ABA"/>
    <w:pPr>
      <w:widowControl w:val="0"/>
      <w:spacing w:after="50" w:line="314" w:lineRule="auto"/>
      <w:ind w:firstLine="240"/>
    </w:pPr>
    <w:rPr>
      <w:rFonts w:ascii="Georgia" w:hAnsi="Georgia" w:cs="Georgia"/>
      <w:sz w:val="19"/>
      <w:szCs w:val="19"/>
    </w:rPr>
  </w:style>
  <w:style w:type="paragraph" w:styleId="ad">
    <w:name w:val="Body Text"/>
    <w:basedOn w:val="a"/>
    <w:link w:val="11"/>
    <w:uiPriority w:val="99"/>
    <w:qFormat/>
    <w:rsid w:val="00A90ABA"/>
    <w:pPr>
      <w:widowControl w:val="0"/>
      <w:spacing w:after="0" w:line="269" w:lineRule="auto"/>
      <w:ind w:firstLine="240"/>
    </w:pPr>
    <w:rPr>
      <w:rFonts w:ascii="Georgia" w:hAnsi="Georgia" w:cs="Georgia"/>
      <w:sz w:val="19"/>
      <w:szCs w:val="19"/>
    </w:rPr>
  </w:style>
  <w:style w:type="character" w:customStyle="1" w:styleId="af2">
    <w:name w:val="Основной текст Знак"/>
    <w:basedOn w:val="a0"/>
    <w:uiPriority w:val="1"/>
    <w:rsid w:val="00A90ABA"/>
  </w:style>
  <w:style w:type="character" w:customStyle="1" w:styleId="27">
    <w:name w:val="Основной текст Знак2"/>
    <w:uiPriority w:val="99"/>
    <w:semiHidden/>
    <w:rsid w:val="00A90ABA"/>
    <w:rPr>
      <w:rFonts w:cs="Courier New"/>
      <w:color w:val="000000"/>
    </w:rPr>
  </w:style>
  <w:style w:type="paragraph" w:customStyle="1" w:styleId="30">
    <w:name w:val="Основной текст (3)"/>
    <w:basedOn w:val="a"/>
    <w:link w:val="3"/>
    <w:uiPriority w:val="99"/>
    <w:rsid w:val="00A90ABA"/>
    <w:pPr>
      <w:widowControl w:val="0"/>
      <w:spacing w:after="80" w:line="240" w:lineRule="auto"/>
    </w:pPr>
    <w:rPr>
      <w:rFonts w:ascii="Trebuchet MS" w:hAnsi="Trebuchet MS" w:cs="Trebuchet MS"/>
      <w:b/>
      <w:bCs/>
      <w:color w:val="231F20"/>
      <w:sz w:val="17"/>
      <w:szCs w:val="17"/>
    </w:rPr>
  </w:style>
  <w:style w:type="paragraph" w:customStyle="1" w:styleId="62">
    <w:name w:val="Основной текст (6)"/>
    <w:basedOn w:val="a"/>
    <w:link w:val="61"/>
    <w:uiPriority w:val="99"/>
    <w:rsid w:val="00A90ABA"/>
    <w:pPr>
      <w:widowControl w:val="0"/>
      <w:spacing w:after="120" w:line="264" w:lineRule="auto"/>
    </w:pPr>
    <w:rPr>
      <w:rFonts w:ascii="Arial" w:hAnsi="Arial" w:cs="Arial"/>
      <w:b/>
      <w:bCs/>
      <w:color w:val="231F20"/>
      <w:sz w:val="19"/>
      <w:szCs w:val="19"/>
    </w:rPr>
  </w:style>
  <w:style w:type="paragraph" w:customStyle="1" w:styleId="af">
    <w:name w:val="Колонтитул"/>
    <w:basedOn w:val="a"/>
    <w:link w:val="ae"/>
    <w:uiPriority w:val="99"/>
    <w:rsid w:val="00A90ABA"/>
    <w:pPr>
      <w:widowControl w:val="0"/>
      <w:spacing w:after="0" w:line="240" w:lineRule="auto"/>
    </w:pPr>
    <w:rPr>
      <w:rFonts w:ascii="Tahoma" w:hAnsi="Tahoma" w:cs="Tahoma"/>
      <w:sz w:val="15"/>
      <w:szCs w:val="15"/>
    </w:rPr>
  </w:style>
  <w:style w:type="paragraph" w:customStyle="1" w:styleId="70">
    <w:name w:val="Основной текст (7)"/>
    <w:basedOn w:val="a"/>
    <w:link w:val="7"/>
    <w:uiPriority w:val="99"/>
    <w:rsid w:val="00A90ABA"/>
    <w:pPr>
      <w:widowControl w:val="0"/>
      <w:spacing w:after="40" w:line="254" w:lineRule="auto"/>
    </w:pPr>
    <w:rPr>
      <w:rFonts w:ascii="Tahoma" w:hAnsi="Tahoma" w:cs="Tahoma"/>
      <w:b/>
      <w:bCs/>
      <w:color w:val="231F20"/>
      <w:sz w:val="18"/>
      <w:szCs w:val="18"/>
    </w:rPr>
  </w:style>
  <w:style w:type="paragraph" w:customStyle="1" w:styleId="13">
    <w:name w:val="Заголовок №1"/>
    <w:basedOn w:val="a"/>
    <w:link w:val="12"/>
    <w:uiPriority w:val="99"/>
    <w:rsid w:val="00A90ABA"/>
    <w:pPr>
      <w:widowControl w:val="0"/>
      <w:spacing w:after="0" w:line="180" w:lineRule="auto"/>
      <w:outlineLvl w:val="0"/>
    </w:pPr>
    <w:rPr>
      <w:rFonts w:ascii="Calibri" w:hAnsi="Calibri" w:cs="Calibri"/>
      <w:b/>
      <w:bCs/>
      <w:smallCaps/>
      <w:color w:val="231F20"/>
      <w:sz w:val="28"/>
      <w:szCs w:val="28"/>
    </w:rPr>
  </w:style>
  <w:style w:type="paragraph" w:customStyle="1" w:styleId="90">
    <w:name w:val="Основной текст (9)"/>
    <w:basedOn w:val="a"/>
    <w:link w:val="9"/>
    <w:uiPriority w:val="99"/>
    <w:rsid w:val="00A90ABA"/>
    <w:pPr>
      <w:widowControl w:val="0"/>
      <w:spacing w:after="120" w:line="240" w:lineRule="auto"/>
    </w:pPr>
    <w:rPr>
      <w:rFonts w:ascii="Verdana" w:hAnsi="Verdana" w:cs="Verdana"/>
      <w:b/>
      <w:bCs/>
      <w:color w:val="231F20"/>
      <w:w w:val="70"/>
    </w:rPr>
  </w:style>
  <w:style w:type="paragraph" w:customStyle="1" w:styleId="80">
    <w:name w:val="Основной текст (8)"/>
    <w:basedOn w:val="a"/>
    <w:link w:val="8"/>
    <w:uiPriority w:val="99"/>
    <w:rsid w:val="00A90ABA"/>
    <w:pPr>
      <w:widowControl w:val="0"/>
      <w:spacing w:after="120" w:line="264" w:lineRule="auto"/>
    </w:pPr>
    <w:rPr>
      <w:rFonts w:ascii="Verdana" w:hAnsi="Verdana" w:cs="Verdana"/>
      <w:b/>
      <w:bCs/>
      <w:color w:val="231F20"/>
      <w:w w:val="70"/>
      <w:sz w:val="18"/>
      <w:szCs w:val="18"/>
    </w:rPr>
  </w:style>
  <w:style w:type="paragraph" w:customStyle="1" w:styleId="101">
    <w:name w:val="Основной текст (10)"/>
    <w:basedOn w:val="a"/>
    <w:link w:val="100"/>
    <w:uiPriority w:val="99"/>
    <w:rsid w:val="00A90ABA"/>
    <w:pPr>
      <w:widowControl w:val="0"/>
      <w:spacing w:after="80" w:line="240" w:lineRule="auto"/>
    </w:pPr>
    <w:rPr>
      <w:rFonts w:ascii="Arial" w:hAnsi="Arial" w:cs="Arial"/>
      <w:b/>
      <w:bCs/>
      <w:color w:val="231F20"/>
      <w:sz w:val="17"/>
      <w:szCs w:val="17"/>
    </w:rPr>
  </w:style>
  <w:style w:type="paragraph" w:customStyle="1" w:styleId="af1">
    <w:name w:val="Подпись к таблице"/>
    <w:basedOn w:val="a"/>
    <w:link w:val="af0"/>
    <w:uiPriority w:val="99"/>
    <w:rsid w:val="00A90ABA"/>
    <w:pPr>
      <w:widowControl w:val="0"/>
      <w:spacing w:after="0" w:line="240" w:lineRule="auto"/>
    </w:pPr>
    <w:rPr>
      <w:rFonts w:ascii="Tahoma" w:hAnsi="Tahoma" w:cs="Tahoma"/>
      <w:color w:val="231F20"/>
      <w:sz w:val="15"/>
      <w:szCs w:val="15"/>
    </w:rPr>
  </w:style>
  <w:style w:type="paragraph" w:customStyle="1" w:styleId="32">
    <w:name w:val="Заголовок №3"/>
    <w:basedOn w:val="a"/>
    <w:link w:val="31"/>
    <w:uiPriority w:val="99"/>
    <w:rsid w:val="00A90ABA"/>
    <w:pPr>
      <w:widowControl w:val="0"/>
      <w:spacing w:after="180" w:line="240" w:lineRule="auto"/>
      <w:outlineLvl w:val="2"/>
    </w:pPr>
    <w:rPr>
      <w:rFonts w:ascii="Tahoma" w:hAnsi="Tahoma" w:cs="Tahoma"/>
      <w:b/>
      <w:bCs/>
      <w:w w:val="80"/>
    </w:rPr>
  </w:style>
  <w:style w:type="paragraph" w:styleId="af3">
    <w:name w:val="List Paragraph"/>
    <w:aliases w:val="ITL List Paragraph,Цветной список - Акцент 13"/>
    <w:basedOn w:val="a"/>
    <w:link w:val="af4"/>
    <w:uiPriority w:val="1"/>
    <w:qFormat/>
    <w:rsid w:val="00776A3A"/>
    <w:pPr>
      <w:ind w:left="720"/>
      <w:contextualSpacing/>
    </w:pPr>
  </w:style>
  <w:style w:type="table" w:styleId="af5">
    <w:name w:val="Table Grid"/>
    <w:basedOn w:val="a1"/>
    <w:uiPriority w:val="59"/>
    <w:rsid w:val="00E1507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6">
    <w:name w:val="Body Text Indent"/>
    <w:aliases w:val="текст,Основной текст 1"/>
    <w:basedOn w:val="a"/>
    <w:link w:val="af7"/>
    <w:uiPriority w:val="99"/>
    <w:rsid w:val="00462F6D"/>
    <w:pPr>
      <w:spacing w:after="120" w:line="240" w:lineRule="auto"/>
      <w:ind w:left="283"/>
    </w:pPr>
    <w:rPr>
      <w:rFonts w:ascii="Times New Roman" w:eastAsia="Times New Roman" w:hAnsi="Times New Roman" w:cs="Times New Roman"/>
      <w:sz w:val="24"/>
      <w:szCs w:val="24"/>
      <w:lang w:eastAsia="ru-RU"/>
    </w:rPr>
  </w:style>
  <w:style w:type="character" w:customStyle="1" w:styleId="af7">
    <w:name w:val="Основной текст с отступом Знак"/>
    <w:aliases w:val="текст Знак,Основной текст 1 Знак"/>
    <w:basedOn w:val="a0"/>
    <w:link w:val="af6"/>
    <w:uiPriority w:val="99"/>
    <w:rsid w:val="00462F6D"/>
    <w:rPr>
      <w:rFonts w:ascii="Times New Roman" w:eastAsia="Times New Roman" w:hAnsi="Times New Roman" w:cs="Times New Roman"/>
      <w:sz w:val="24"/>
      <w:szCs w:val="24"/>
      <w:lang w:eastAsia="ru-RU"/>
    </w:rPr>
  </w:style>
  <w:style w:type="character" w:styleId="af8">
    <w:name w:val="Hyperlink"/>
    <w:basedOn w:val="a0"/>
    <w:uiPriority w:val="99"/>
    <w:unhideWhenUsed/>
    <w:rsid w:val="001F397E"/>
    <w:rPr>
      <w:color w:val="0000FF" w:themeColor="hyperlink"/>
      <w:u w:val="single"/>
    </w:rPr>
  </w:style>
  <w:style w:type="paragraph" w:styleId="af9">
    <w:name w:val="Normal (Web)"/>
    <w:aliases w:val="Normal (Web) Char"/>
    <w:basedOn w:val="a"/>
    <w:link w:val="afa"/>
    <w:uiPriority w:val="99"/>
    <w:rsid w:val="00A61154"/>
    <w:pPr>
      <w:suppressAutoHyphens/>
      <w:spacing w:before="280" w:after="119" w:line="240" w:lineRule="auto"/>
    </w:pPr>
    <w:rPr>
      <w:rFonts w:ascii="Times New Roman" w:eastAsia="Times New Roman" w:hAnsi="Times New Roman" w:cs="Times New Roman"/>
      <w:sz w:val="24"/>
      <w:szCs w:val="24"/>
      <w:lang w:eastAsia="ar-SA"/>
    </w:rPr>
  </w:style>
  <w:style w:type="character" w:customStyle="1" w:styleId="afa">
    <w:name w:val="Обычный (веб) Знак"/>
    <w:aliases w:val="Normal (Web) Char Знак"/>
    <w:link w:val="af9"/>
    <w:uiPriority w:val="99"/>
    <w:locked/>
    <w:rsid w:val="00A61154"/>
    <w:rPr>
      <w:rFonts w:ascii="Times New Roman" w:eastAsia="Times New Roman" w:hAnsi="Times New Roman" w:cs="Times New Roman"/>
      <w:sz w:val="24"/>
      <w:szCs w:val="24"/>
      <w:lang w:eastAsia="ar-SA"/>
    </w:rPr>
  </w:style>
  <w:style w:type="paragraph" w:styleId="afb">
    <w:name w:val="caption"/>
    <w:basedOn w:val="a"/>
    <w:next w:val="a"/>
    <w:uiPriority w:val="99"/>
    <w:qFormat/>
    <w:rsid w:val="00D40D8F"/>
    <w:pPr>
      <w:tabs>
        <w:tab w:val="left" w:pos="1656"/>
        <w:tab w:val="left" w:pos="2918"/>
        <w:tab w:val="left" w:pos="4778"/>
        <w:tab w:val="left" w:pos="6245"/>
        <w:tab w:val="left" w:pos="7255"/>
        <w:tab w:val="left" w:pos="8266"/>
      </w:tabs>
      <w:spacing w:after="0" w:line="240" w:lineRule="auto"/>
      <w:ind w:left="1140"/>
      <w:jc w:val="center"/>
    </w:pPr>
    <w:rPr>
      <w:rFonts w:ascii="Times New Roman" w:eastAsia="Times New Roman" w:hAnsi="Times New Roman" w:cs="Times New Roman"/>
      <w:b/>
      <w:color w:val="000000"/>
      <w:sz w:val="28"/>
      <w:szCs w:val="24"/>
      <w:lang w:eastAsia="ru-RU"/>
    </w:rPr>
  </w:style>
  <w:style w:type="paragraph" w:customStyle="1" w:styleId="FR2">
    <w:name w:val="FR2"/>
    <w:uiPriority w:val="99"/>
    <w:rsid w:val="00D40D8F"/>
    <w:pPr>
      <w:widowControl w:val="0"/>
      <w:spacing w:after="0" w:line="480" w:lineRule="auto"/>
      <w:ind w:left="880" w:hanging="900"/>
      <w:jc w:val="both"/>
    </w:pPr>
    <w:rPr>
      <w:rFonts w:ascii="Arial" w:eastAsia="Times New Roman" w:hAnsi="Arial" w:cs="Times New Roman"/>
      <w:sz w:val="48"/>
      <w:szCs w:val="20"/>
      <w:lang w:eastAsia="ru-RU"/>
    </w:rPr>
  </w:style>
  <w:style w:type="paragraph" w:styleId="28">
    <w:name w:val="Body Text 2"/>
    <w:basedOn w:val="a"/>
    <w:link w:val="29"/>
    <w:uiPriority w:val="99"/>
    <w:rsid w:val="00D40D8F"/>
    <w:pPr>
      <w:spacing w:after="120" w:line="480" w:lineRule="auto"/>
    </w:pPr>
    <w:rPr>
      <w:rFonts w:ascii="Times New Roman" w:eastAsia="Times New Roman" w:hAnsi="Times New Roman" w:cs="Times New Roman"/>
      <w:sz w:val="24"/>
      <w:szCs w:val="24"/>
      <w:lang w:eastAsia="ru-RU"/>
    </w:rPr>
  </w:style>
  <w:style w:type="character" w:customStyle="1" w:styleId="29">
    <w:name w:val="Основной текст 2 Знак"/>
    <w:basedOn w:val="a0"/>
    <w:link w:val="28"/>
    <w:uiPriority w:val="99"/>
    <w:rsid w:val="00D40D8F"/>
    <w:rPr>
      <w:rFonts w:ascii="Times New Roman" w:eastAsia="Times New Roman" w:hAnsi="Times New Roman" w:cs="Times New Roman"/>
      <w:sz w:val="24"/>
      <w:szCs w:val="24"/>
      <w:lang w:eastAsia="ru-RU"/>
    </w:rPr>
  </w:style>
  <w:style w:type="character" w:customStyle="1" w:styleId="af4">
    <w:name w:val="Абзац списка Знак"/>
    <w:aliases w:val="ITL List Paragraph Знак,Цветной список - Акцент 13 Знак"/>
    <w:link w:val="af3"/>
    <w:uiPriority w:val="1"/>
    <w:qFormat/>
    <w:locked/>
    <w:rsid w:val="00D40D8F"/>
  </w:style>
  <w:style w:type="character" w:customStyle="1" w:styleId="afc">
    <w:name w:val="Гипертекстовая ссылка"/>
    <w:basedOn w:val="a0"/>
    <w:uiPriority w:val="99"/>
    <w:rsid w:val="00D40D8F"/>
    <w:rPr>
      <w:rFonts w:cs="Times New Roman"/>
      <w:color w:val="106BBE"/>
    </w:rPr>
  </w:style>
  <w:style w:type="paragraph" w:customStyle="1" w:styleId="Style9">
    <w:name w:val="Style9"/>
    <w:basedOn w:val="a"/>
    <w:uiPriority w:val="99"/>
    <w:rsid w:val="00D40D8F"/>
    <w:pPr>
      <w:widowControl w:val="0"/>
      <w:autoSpaceDE w:val="0"/>
      <w:autoSpaceDN w:val="0"/>
      <w:adjustRightInd w:val="0"/>
      <w:spacing w:after="0" w:line="456" w:lineRule="exact"/>
      <w:ind w:firstLine="845"/>
      <w:jc w:val="both"/>
    </w:pPr>
    <w:rPr>
      <w:rFonts w:ascii="Times New Roman" w:eastAsia="Times New Roman" w:hAnsi="Times New Roman" w:cs="Times New Roman"/>
      <w:sz w:val="24"/>
      <w:szCs w:val="24"/>
      <w:lang w:eastAsia="ru-RU"/>
    </w:rPr>
  </w:style>
  <w:style w:type="character" w:customStyle="1" w:styleId="afd">
    <w:name w:val="А_основной Знак"/>
    <w:basedOn w:val="a0"/>
    <w:link w:val="afe"/>
    <w:locked/>
    <w:rsid w:val="00D40D8F"/>
    <w:rPr>
      <w:rFonts w:ascii="Times New Roman" w:eastAsia="Times New Roman" w:hAnsi="Times New Roman" w:cs="Arial"/>
      <w:sz w:val="28"/>
      <w:szCs w:val="20"/>
      <w:lang w:eastAsia="ru-RU"/>
    </w:rPr>
  </w:style>
  <w:style w:type="paragraph" w:customStyle="1" w:styleId="afe">
    <w:name w:val="А_основной"/>
    <w:basedOn w:val="a"/>
    <w:link w:val="afd"/>
    <w:qFormat/>
    <w:rsid w:val="00D40D8F"/>
    <w:pPr>
      <w:widowControl w:val="0"/>
      <w:autoSpaceDE w:val="0"/>
      <w:autoSpaceDN w:val="0"/>
      <w:adjustRightInd w:val="0"/>
      <w:spacing w:after="0" w:line="360" w:lineRule="auto"/>
      <w:ind w:firstLine="454"/>
      <w:jc w:val="both"/>
    </w:pPr>
    <w:rPr>
      <w:rFonts w:ascii="Times New Roman" w:eastAsia="Times New Roman" w:hAnsi="Times New Roman" w:cs="Arial"/>
      <w:sz w:val="28"/>
      <w:szCs w:val="20"/>
      <w:lang w:eastAsia="ru-RU"/>
    </w:rPr>
  </w:style>
  <w:style w:type="character" w:customStyle="1" w:styleId="FontStyle31">
    <w:name w:val="Font Style31"/>
    <w:basedOn w:val="a0"/>
    <w:uiPriority w:val="99"/>
    <w:rsid w:val="00D40D8F"/>
    <w:rPr>
      <w:rFonts w:ascii="Times New Roman" w:hAnsi="Times New Roman" w:cs="Times New Roman" w:hint="default"/>
      <w:sz w:val="26"/>
      <w:szCs w:val="26"/>
    </w:rPr>
  </w:style>
  <w:style w:type="paragraph" w:styleId="aff">
    <w:name w:val="Balloon Text"/>
    <w:basedOn w:val="a"/>
    <w:link w:val="aff0"/>
    <w:uiPriority w:val="99"/>
    <w:semiHidden/>
    <w:unhideWhenUsed/>
    <w:rsid w:val="00266992"/>
    <w:pPr>
      <w:spacing w:after="0" w:line="240" w:lineRule="auto"/>
    </w:pPr>
    <w:rPr>
      <w:rFonts w:ascii="Tahoma" w:hAnsi="Tahoma" w:cs="Tahoma"/>
      <w:sz w:val="16"/>
      <w:szCs w:val="16"/>
    </w:rPr>
  </w:style>
  <w:style w:type="character" w:customStyle="1" w:styleId="aff0">
    <w:name w:val="Текст выноски Знак"/>
    <w:basedOn w:val="a0"/>
    <w:link w:val="aff"/>
    <w:uiPriority w:val="99"/>
    <w:semiHidden/>
    <w:rsid w:val="00266992"/>
    <w:rPr>
      <w:rFonts w:ascii="Tahoma" w:hAnsi="Tahoma" w:cs="Tahoma"/>
      <w:sz w:val="16"/>
      <w:szCs w:val="16"/>
    </w:rPr>
  </w:style>
  <w:style w:type="character" w:styleId="aff1">
    <w:name w:val="page number"/>
    <w:basedOn w:val="a0"/>
    <w:uiPriority w:val="99"/>
    <w:rsid w:val="004A4B0B"/>
    <w:rPr>
      <w:rFonts w:cs="Times New Roman"/>
    </w:rPr>
  </w:style>
  <w:style w:type="character" w:customStyle="1" w:styleId="60">
    <w:name w:val="Заголовок 6 Знак"/>
    <w:basedOn w:val="a0"/>
    <w:link w:val="6"/>
    <w:uiPriority w:val="9"/>
    <w:semiHidden/>
    <w:rsid w:val="00F1119F"/>
    <w:rPr>
      <w:rFonts w:asciiTheme="majorHAnsi" w:eastAsiaTheme="majorEastAsia" w:hAnsiTheme="majorHAnsi" w:cstheme="majorBidi"/>
      <w:i/>
      <w:iCs/>
      <w:color w:val="243F60" w:themeColor="accent1" w:themeShade="7F"/>
    </w:rPr>
  </w:style>
  <w:style w:type="character" w:customStyle="1" w:styleId="Zag11">
    <w:name w:val="Zag_11"/>
    <w:rsid w:val="00F1119F"/>
  </w:style>
  <w:style w:type="paragraph" w:customStyle="1" w:styleId="Osnova">
    <w:name w:val="Osnova"/>
    <w:basedOn w:val="a"/>
    <w:uiPriority w:val="99"/>
    <w:rsid w:val="00F1119F"/>
    <w:pPr>
      <w:widowControl w:val="0"/>
      <w:autoSpaceDE w:val="0"/>
      <w:autoSpaceDN w:val="0"/>
      <w:adjustRightInd w:val="0"/>
      <w:spacing w:after="0" w:line="213" w:lineRule="exact"/>
      <w:ind w:firstLine="339"/>
      <w:jc w:val="both"/>
    </w:pPr>
    <w:rPr>
      <w:rFonts w:ascii="NewtonCSanPin" w:eastAsia="Times New Roman" w:hAnsi="NewtonCSanPin" w:cs="NewtonCSanPin"/>
      <w:color w:val="000000"/>
      <w:sz w:val="21"/>
      <w:szCs w:val="21"/>
      <w:lang w:val="en-US" w:eastAsia="ru-RU"/>
    </w:rPr>
  </w:style>
  <w:style w:type="paragraph" w:customStyle="1" w:styleId="Zag2">
    <w:name w:val="Zag_2"/>
    <w:basedOn w:val="a"/>
    <w:uiPriority w:val="99"/>
    <w:rsid w:val="00F1119F"/>
    <w:pPr>
      <w:widowControl w:val="0"/>
      <w:autoSpaceDE w:val="0"/>
      <w:autoSpaceDN w:val="0"/>
      <w:adjustRightInd w:val="0"/>
      <w:spacing w:after="129" w:line="291" w:lineRule="exact"/>
      <w:jc w:val="center"/>
    </w:pPr>
    <w:rPr>
      <w:rFonts w:ascii="Times New Roman" w:eastAsia="Times New Roman" w:hAnsi="Times New Roman" w:cs="Times New Roman"/>
      <w:b/>
      <w:bCs/>
      <w:color w:val="000000"/>
      <w:sz w:val="24"/>
      <w:szCs w:val="24"/>
      <w:lang w:val="en-US" w:eastAsia="ru-RU"/>
    </w:rPr>
  </w:style>
  <w:style w:type="paragraph" w:customStyle="1" w:styleId="ConsPlusNormal">
    <w:name w:val="ConsPlusNormal"/>
    <w:rsid w:val="00F1119F"/>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styleId="aff2">
    <w:name w:val="annotation reference"/>
    <w:basedOn w:val="a0"/>
    <w:uiPriority w:val="99"/>
    <w:semiHidden/>
    <w:unhideWhenUsed/>
    <w:rsid w:val="00F0396E"/>
    <w:rPr>
      <w:sz w:val="16"/>
      <w:szCs w:val="16"/>
    </w:rPr>
  </w:style>
  <w:style w:type="paragraph" w:styleId="aff3">
    <w:name w:val="annotation text"/>
    <w:basedOn w:val="a"/>
    <w:link w:val="aff4"/>
    <w:uiPriority w:val="99"/>
    <w:semiHidden/>
    <w:unhideWhenUsed/>
    <w:rsid w:val="00F0396E"/>
    <w:pPr>
      <w:spacing w:line="240" w:lineRule="auto"/>
    </w:pPr>
    <w:rPr>
      <w:sz w:val="20"/>
      <w:szCs w:val="20"/>
    </w:rPr>
  </w:style>
  <w:style w:type="character" w:customStyle="1" w:styleId="aff4">
    <w:name w:val="Текст примечания Знак"/>
    <w:basedOn w:val="a0"/>
    <w:link w:val="aff3"/>
    <w:uiPriority w:val="99"/>
    <w:semiHidden/>
    <w:rsid w:val="00F0396E"/>
    <w:rPr>
      <w:sz w:val="20"/>
      <w:szCs w:val="20"/>
    </w:rPr>
  </w:style>
  <w:style w:type="paragraph" w:styleId="aff5">
    <w:name w:val="annotation subject"/>
    <w:basedOn w:val="aff3"/>
    <w:next w:val="aff3"/>
    <w:link w:val="aff6"/>
    <w:uiPriority w:val="99"/>
    <w:semiHidden/>
    <w:unhideWhenUsed/>
    <w:rsid w:val="00F0396E"/>
    <w:rPr>
      <w:b/>
      <w:bCs/>
    </w:rPr>
  </w:style>
  <w:style w:type="character" w:customStyle="1" w:styleId="aff6">
    <w:name w:val="Тема примечания Знак"/>
    <w:basedOn w:val="aff4"/>
    <w:link w:val="aff5"/>
    <w:uiPriority w:val="99"/>
    <w:semiHidden/>
    <w:rsid w:val="00F0396E"/>
    <w:rPr>
      <w:b/>
      <w:bCs/>
      <w:sz w:val="20"/>
      <w:szCs w:val="20"/>
    </w:rPr>
  </w:style>
  <w:style w:type="paragraph" w:customStyle="1" w:styleId="pboth">
    <w:name w:val="pboth"/>
    <w:basedOn w:val="a"/>
    <w:rsid w:val="001474EC"/>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TableNormal">
    <w:name w:val="Table Normal"/>
    <w:uiPriority w:val="2"/>
    <w:semiHidden/>
    <w:unhideWhenUsed/>
    <w:qFormat/>
    <w:rsid w:val="00DA45A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110">
    <w:name w:val="Заголовок 11"/>
    <w:basedOn w:val="a"/>
    <w:uiPriority w:val="1"/>
    <w:qFormat/>
    <w:rsid w:val="00DA45AC"/>
    <w:pPr>
      <w:widowControl w:val="0"/>
      <w:autoSpaceDE w:val="0"/>
      <w:autoSpaceDN w:val="0"/>
      <w:spacing w:after="0" w:line="240" w:lineRule="auto"/>
      <w:ind w:left="1289"/>
      <w:jc w:val="both"/>
      <w:outlineLvl w:val="1"/>
    </w:pPr>
    <w:rPr>
      <w:rFonts w:ascii="Times New Roman" w:eastAsia="Times New Roman" w:hAnsi="Times New Roman" w:cs="Times New Roman"/>
      <w:b/>
      <w:bCs/>
      <w:sz w:val="28"/>
      <w:szCs w:val="28"/>
    </w:rPr>
  </w:style>
  <w:style w:type="paragraph" w:customStyle="1" w:styleId="210">
    <w:name w:val="Заголовок 21"/>
    <w:basedOn w:val="a"/>
    <w:uiPriority w:val="1"/>
    <w:qFormat/>
    <w:rsid w:val="00DA45AC"/>
    <w:pPr>
      <w:widowControl w:val="0"/>
      <w:autoSpaceDE w:val="0"/>
      <w:autoSpaceDN w:val="0"/>
      <w:spacing w:after="0" w:line="240" w:lineRule="auto"/>
      <w:ind w:left="1289"/>
      <w:jc w:val="both"/>
      <w:outlineLvl w:val="2"/>
    </w:pPr>
    <w:rPr>
      <w:rFonts w:ascii="Times New Roman" w:eastAsia="Times New Roman" w:hAnsi="Times New Roman" w:cs="Times New Roman"/>
      <w:b/>
      <w:bCs/>
      <w:i/>
      <w:iCs/>
      <w:sz w:val="28"/>
      <w:szCs w:val="28"/>
    </w:rPr>
  </w:style>
  <w:style w:type="paragraph" w:customStyle="1" w:styleId="TableParagraph">
    <w:name w:val="Table Paragraph"/>
    <w:basedOn w:val="a"/>
    <w:uiPriority w:val="1"/>
    <w:qFormat/>
    <w:rsid w:val="00DA45AC"/>
    <w:pPr>
      <w:widowControl w:val="0"/>
      <w:autoSpaceDE w:val="0"/>
      <w:autoSpaceDN w:val="0"/>
      <w:spacing w:before="95" w:after="0" w:line="240" w:lineRule="auto"/>
      <w:ind w:left="62"/>
    </w:pPr>
    <w:rPr>
      <w:rFonts w:ascii="Times New Roman" w:eastAsia="Times New Roman" w:hAnsi="Times New Roman" w:cs="Times New Roman"/>
    </w:rPr>
  </w:style>
  <w:style w:type="character" w:customStyle="1" w:styleId="20">
    <w:name w:val="Заголовок 2 Знак"/>
    <w:basedOn w:val="a0"/>
    <w:link w:val="2"/>
    <w:uiPriority w:val="1"/>
    <w:rsid w:val="001A6793"/>
    <w:rPr>
      <w:rFonts w:ascii="Times New Roman" w:eastAsia="Times New Roman" w:hAnsi="Times New Roman" w:cs="Times New Roman"/>
      <w:b/>
      <w:bCs/>
      <w:i/>
      <w:iCs/>
      <w:sz w:val="28"/>
      <w:szCs w:val="28"/>
    </w:rPr>
  </w:style>
  <w:style w:type="paragraph" w:styleId="aff7">
    <w:name w:val="No Spacing"/>
    <w:uiPriority w:val="1"/>
    <w:qFormat/>
    <w:rsid w:val="001A6793"/>
    <w:pPr>
      <w:widowControl w:val="0"/>
      <w:autoSpaceDE w:val="0"/>
      <w:autoSpaceDN w:val="0"/>
      <w:spacing w:after="0" w:line="240" w:lineRule="auto"/>
    </w:pPr>
    <w:rPr>
      <w:rFonts w:ascii="Times New Roman" w:eastAsia="Times New Roman" w:hAnsi="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A90ABA"/>
    <w:pPr>
      <w:keepNext/>
      <w:widowControl w:val="0"/>
      <w:spacing w:before="240" w:after="60" w:line="240" w:lineRule="auto"/>
      <w:outlineLvl w:val="0"/>
    </w:pPr>
    <w:rPr>
      <w:rFonts w:ascii="Calibri Light" w:eastAsia="Times New Roman" w:hAnsi="Calibri Light" w:cs="Times New Roman"/>
      <w:b/>
      <w:bCs/>
      <w:color w:val="000000"/>
      <w:kern w:val="32"/>
      <w:sz w:val="32"/>
      <w:szCs w:val="3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13B15"/>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213B15"/>
  </w:style>
  <w:style w:type="paragraph" w:styleId="a5">
    <w:name w:val="footer"/>
    <w:basedOn w:val="a"/>
    <w:link w:val="a6"/>
    <w:uiPriority w:val="99"/>
    <w:unhideWhenUsed/>
    <w:rsid w:val="00213B15"/>
    <w:pPr>
      <w:tabs>
        <w:tab w:val="center" w:pos="4677"/>
        <w:tab w:val="right" w:pos="9355"/>
      </w:tabs>
      <w:spacing w:after="0" w:line="240" w:lineRule="auto"/>
    </w:pPr>
  </w:style>
  <w:style w:type="character" w:customStyle="1" w:styleId="a6">
    <w:name w:val="Нижний колонтитул Знак"/>
    <w:basedOn w:val="a0"/>
    <w:link w:val="a5"/>
    <w:uiPriority w:val="99"/>
    <w:rsid w:val="00213B15"/>
  </w:style>
  <w:style w:type="character" w:customStyle="1" w:styleId="10">
    <w:name w:val="Заголовок 1 Знак"/>
    <w:basedOn w:val="a0"/>
    <w:link w:val="1"/>
    <w:uiPriority w:val="9"/>
    <w:rsid w:val="00A90ABA"/>
    <w:rPr>
      <w:rFonts w:ascii="Calibri Light" w:eastAsia="Times New Roman" w:hAnsi="Calibri Light" w:cs="Times New Roman"/>
      <w:b/>
      <w:bCs/>
      <w:color w:val="000000"/>
      <w:kern w:val="32"/>
      <w:sz w:val="32"/>
      <w:szCs w:val="32"/>
      <w:lang w:eastAsia="ru-RU"/>
    </w:rPr>
  </w:style>
  <w:style w:type="character" w:customStyle="1" w:styleId="a7">
    <w:name w:val="Сноска_"/>
    <w:link w:val="a8"/>
    <w:uiPriority w:val="99"/>
    <w:locked/>
    <w:rsid w:val="00A90ABA"/>
    <w:rPr>
      <w:rFonts w:ascii="Georgia" w:hAnsi="Georgia" w:cs="Georgia"/>
      <w:color w:val="231F20"/>
      <w:sz w:val="18"/>
      <w:szCs w:val="18"/>
    </w:rPr>
  </w:style>
  <w:style w:type="character" w:customStyle="1" w:styleId="a9">
    <w:name w:val="Другое_"/>
    <w:link w:val="aa"/>
    <w:uiPriority w:val="99"/>
    <w:locked/>
    <w:rsid w:val="00A90ABA"/>
    <w:rPr>
      <w:rFonts w:ascii="Georgia" w:hAnsi="Georgia" w:cs="Georgia"/>
      <w:sz w:val="19"/>
      <w:szCs w:val="19"/>
    </w:rPr>
  </w:style>
  <w:style w:type="character" w:customStyle="1" w:styleId="21">
    <w:name w:val="Заголовок №2_"/>
    <w:link w:val="22"/>
    <w:uiPriority w:val="99"/>
    <w:locked/>
    <w:rsid w:val="00A90ABA"/>
    <w:rPr>
      <w:rFonts w:ascii="Times New Roman" w:hAnsi="Times New Roman" w:cs="Times New Roman"/>
      <w:color w:val="808286"/>
      <w:sz w:val="26"/>
      <w:szCs w:val="26"/>
    </w:rPr>
  </w:style>
  <w:style w:type="character" w:customStyle="1" w:styleId="23">
    <w:name w:val="Основной текст (2)_"/>
    <w:link w:val="24"/>
    <w:uiPriority w:val="99"/>
    <w:locked/>
    <w:rsid w:val="00A90ABA"/>
    <w:rPr>
      <w:rFonts w:ascii="Tahoma" w:hAnsi="Tahoma" w:cs="Tahoma"/>
      <w:b/>
      <w:bCs/>
      <w:w w:val="80"/>
      <w:sz w:val="20"/>
      <w:szCs w:val="20"/>
    </w:rPr>
  </w:style>
  <w:style w:type="character" w:customStyle="1" w:styleId="4">
    <w:name w:val="Заголовок №4_"/>
    <w:link w:val="40"/>
    <w:uiPriority w:val="99"/>
    <w:locked/>
    <w:rsid w:val="00A90ABA"/>
    <w:rPr>
      <w:rFonts w:ascii="Georgia" w:hAnsi="Georgia" w:cs="Georgia"/>
      <w:b/>
      <w:bCs/>
      <w:color w:val="231F20"/>
      <w:sz w:val="19"/>
      <w:szCs w:val="19"/>
    </w:rPr>
  </w:style>
  <w:style w:type="character" w:customStyle="1" w:styleId="25">
    <w:name w:val="Колонтитул (2)_"/>
    <w:link w:val="26"/>
    <w:uiPriority w:val="99"/>
    <w:locked/>
    <w:rsid w:val="00A90ABA"/>
    <w:rPr>
      <w:rFonts w:ascii="Times New Roman" w:hAnsi="Times New Roman" w:cs="Times New Roman"/>
      <w:sz w:val="20"/>
      <w:szCs w:val="20"/>
    </w:rPr>
  </w:style>
  <w:style w:type="character" w:customStyle="1" w:styleId="ab">
    <w:name w:val="Оглавление_"/>
    <w:link w:val="ac"/>
    <w:uiPriority w:val="99"/>
    <w:locked/>
    <w:rsid w:val="00A90ABA"/>
    <w:rPr>
      <w:rFonts w:ascii="Georgia" w:hAnsi="Georgia" w:cs="Georgia"/>
      <w:sz w:val="19"/>
      <w:szCs w:val="19"/>
    </w:rPr>
  </w:style>
  <w:style w:type="character" w:customStyle="1" w:styleId="11">
    <w:name w:val="Основной текст Знак1"/>
    <w:link w:val="ad"/>
    <w:uiPriority w:val="99"/>
    <w:locked/>
    <w:rsid w:val="00A90ABA"/>
    <w:rPr>
      <w:rFonts w:ascii="Georgia" w:hAnsi="Georgia" w:cs="Georgia"/>
      <w:sz w:val="19"/>
      <w:szCs w:val="19"/>
    </w:rPr>
  </w:style>
  <w:style w:type="character" w:customStyle="1" w:styleId="3">
    <w:name w:val="Основной текст (3)_"/>
    <w:link w:val="30"/>
    <w:uiPriority w:val="99"/>
    <w:locked/>
    <w:rsid w:val="00A90ABA"/>
    <w:rPr>
      <w:rFonts w:ascii="Trebuchet MS" w:hAnsi="Trebuchet MS" w:cs="Trebuchet MS"/>
      <w:b/>
      <w:bCs/>
      <w:color w:val="231F20"/>
      <w:sz w:val="17"/>
      <w:szCs w:val="17"/>
    </w:rPr>
  </w:style>
  <w:style w:type="character" w:customStyle="1" w:styleId="61">
    <w:name w:val="Основной текст (6)_"/>
    <w:link w:val="62"/>
    <w:uiPriority w:val="99"/>
    <w:locked/>
    <w:rsid w:val="00A90ABA"/>
    <w:rPr>
      <w:rFonts w:ascii="Arial" w:hAnsi="Arial" w:cs="Arial"/>
      <w:b/>
      <w:bCs/>
      <w:color w:val="231F20"/>
      <w:sz w:val="19"/>
      <w:szCs w:val="19"/>
    </w:rPr>
  </w:style>
  <w:style w:type="character" w:customStyle="1" w:styleId="ae">
    <w:name w:val="Колонтитул_"/>
    <w:link w:val="af"/>
    <w:uiPriority w:val="99"/>
    <w:locked/>
    <w:rsid w:val="00A90ABA"/>
    <w:rPr>
      <w:rFonts w:ascii="Tahoma" w:hAnsi="Tahoma" w:cs="Tahoma"/>
      <w:sz w:val="15"/>
      <w:szCs w:val="15"/>
    </w:rPr>
  </w:style>
  <w:style w:type="character" w:customStyle="1" w:styleId="7">
    <w:name w:val="Основной текст (7)_"/>
    <w:link w:val="70"/>
    <w:uiPriority w:val="99"/>
    <w:locked/>
    <w:rsid w:val="00A90ABA"/>
    <w:rPr>
      <w:rFonts w:ascii="Tahoma" w:hAnsi="Tahoma" w:cs="Tahoma"/>
      <w:b/>
      <w:bCs/>
      <w:color w:val="231F20"/>
      <w:sz w:val="18"/>
      <w:szCs w:val="18"/>
    </w:rPr>
  </w:style>
  <w:style w:type="character" w:customStyle="1" w:styleId="12">
    <w:name w:val="Заголовок №1_"/>
    <w:link w:val="13"/>
    <w:uiPriority w:val="99"/>
    <w:locked/>
    <w:rsid w:val="00A90ABA"/>
    <w:rPr>
      <w:rFonts w:ascii="Calibri" w:hAnsi="Calibri" w:cs="Calibri"/>
      <w:b/>
      <w:bCs/>
      <w:smallCaps/>
      <w:color w:val="231F20"/>
      <w:sz w:val="28"/>
      <w:szCs w:val="28"/>
    </w:rPr>
  </w:style>
  <w:style w:type="character" w:customStyle="1" w:styleId="9">
    <w:name w:val="Основной текст (9)_"/>
    <w:link w:val="90"/>
    <w:uiPriority w:val="99"/>
    <w:locked/>
    <w:rsid w:val="00A90ABA"/>
    <w:rPr>
      <w:rFonts w:ascii="Verdana" w:hAnsi="Verdana" w:cs="Verdana"/>
      <w:b/>
      <w:bCs/>
      <w:color w:val="231F20"/>
      <w:w w:val="70"/>
    </w:rPr>
  </w:style>
  <w:style w:type="character" w:customStyle="1" w:styleId="8">
    <w:name w:val="Основной текст (8)_"/>
    <w:link w:val="80"/>
    <w:uiPriority w:val="99"/>
    <w:locked/>
    <w:rsid w:val="00A90ABA"/>
    <w:rPr>
      <w:rFonts w:ascii="Verdana" w:hAnsi="Verdana" w:cs="Verdana"/>
      <w:b/>
      <w:bCs/>
      <w:color w:val="231F20"/>
      <w:w w:val="70"/>
      <w:sz w:val="18"/>
      <w:szCs w:val="18"/>
    </w:rPr>
  </w:style>
  <w:style w:type="character" w:customStyle="1" w:styleId="100">
    <w:name w:val="Основной текст (10)_"/>
    <w:link w:val="101"/>
    <w:uiPriority w:val="99"/>
    <w:locked/>
    <w:rsid w:val="00A90ABA"/>
    <w:rPr>
      <w:rFonts w:ascii="Arial" w:hAnsi="Arial" w:cs="Arial"/>
      <w:b/>
      <w:bCs/>
      <w:color w:val="231F20"/>
      <w:sz w:val="17"/>
      <w:szCs w:val="17"/>
    </w:rPr>
  </w:style>
  <w:style w:type="character" w:customStyle="1" w:styleId="af0">
    <w:name w:val="Подпись к таблице_"/>
    <w:link w:val="af1"/>
    <w:uiPriority w:val="99"/>
    <w:locked/>
    <w:rsid w:val="00A90ABA"/>
    <w:rPr>
      <w:rFonts w:ascii="Tahoma" w:hAnsi="Tahoma" w:cs="Tahoma"/>
      <w:color w:val="231F20"/>
      <w:sz w:val="15"/>
      <w:szCs w:val="15"/>
    </w:rPr>
  </w:style>
  <w:style w:type="character" w:customStyle="1" w:styleId="31">
    <w:name w:val="Заголовок №3_"/>
    <w:link w:val="32"/>
    <w:uiPriority w:val="99"/>
    <w:locked/>
    <w:rsid w:val="00A90ABA"/>
    <w:rPr>
      <w:rFonts w:ascii="Tahoma" w:hAnsi="Tahoma" w:cs="Tahoma"/>
      <w:b/>
      <w:bCs/>
      <w:w w:val="80"/>
    </w:rPr>
  </w:style>
  <w:style w:type="paragraph" w:customStyle="1" w:styleId="a8">
    <w:name w:val="Сноска"/>
    <w:basedOn w:val="a"/>
    <w:link w:val="a7"/>
    <w:uiPriority w:val="99"/>
    <w:rsid w:val="00A90ABA"/>
    <w:pPr>
      <w:widowControl w:val="0"/>
      <w:spacing w:after="0" w:line="240" w:lineRule="auto"/>
      <w:ind w:left="240" w:hanging="240"/>
    </w:pPr>
    <w:rPr>
      <w:rFonts w:ascii="Georgia" w:hAnsi="Georgia" w:cs="Georgia"/>
      <w:color w:val="231F20"/>
      <w:sz w:val="18"/>
      <w:szCs w:val="18"/>
    </w:rPr>
  </w:style>
  <w:style w:type="paragraph" w:customStyle="1" w:styleId="aa">
    <w:name w:val="Другое"/>
    <w:basedOn w:val="a"/>
    <w:link w:val="a9"/>
    <w:uiPriority w:val="99"/>
    <w:rsid w:val="00A90ABA"/>
    <w:pPr>
      <w:widowControl w:val="0"/>
      <w:spacing w:after="0" w:line="269" w:lineRule="auto"/>
      <w:ind w:firstLine="240"/>
    </w:pPr>
    <w:rPr>
      <w:rFonts w:ascii="Georgia" w:hAnsi="Georgia" w:cs="Georgia"/>
      <w:sz w:val="19"/>
      <w:szCs w:val="19"/>
    </w:rPr>
  </w:style>
  <w:style w:type="paragraph" w:customStyle="1" w:styleId="22">
    <w:name w:val="Заголовок №2"/>
    <w:basedOn w:val="a"/>
    <w:link w:val="21"/>
    <w:uiPriority w:val="99"/>
    <w:rsid w:val="00A90ABA"/>
    <w:pPr>
      <w:widowControl w:val="0"/>
      <w:spacing w:after="680" w:line="211" w:lineRule="auto"/>
      <w:jc w:val="center"/>
      <w:outlineLvl w:val="1"/>
    </w:pPr>
    <w:rPr>
      <w:rFonts w:ascii="Times New Roman" w:hAnsi="Times New Roman" w:cs="Times New Roman"/>
      <w:color w:val="808286"/>
      <w:sz w:val="26"/>
      <w:szCs w:val="26"/>
    </w:rPr>
  </w:style>
  <w:style w:type="paragraph" w:customStyle="1" w:styleId="24">
    <w:name w:val="Основной текст (2)"/>
    <w:basedOn w:val="a"/>
    <w:link w:val="23"/>
    <w:uiPriority w:val="99"/>
    <w:rsid w:val="00A90ABA"/>
    <w:pPr>
      <w:widowControl w:val="0"/>
      <w:spacing w:after="100" w:line="240" w:lineRule="auto"/>
    </w:pPr>
    <w:rPr>
      <w:rFonts w:ascii="Tahoma" w:hAnsi="Tahoma" w:cs="Tahoma"/>
      <w:b/>
      <w:bCs/>
      <w:w w:val="80"/>
      <w:sz w:val="20"/>
      <w:szCs w:val="20"/>
    </w:rPr>
  </w:style>
  <w:style w:type="paragraph" w:customStyle="1" w:styleId="40">
    <w:name w:val="Заголовок №4"/>
    <w:basedOn w:val="a"/>
    <w:link w:val="4"/>
    <w:uiPriority w:val="99"/>
    <w:rsid w:val="00A90ABA"/>
    <w:pPr>
      <w:widowControl w:val="0"/>
      <w:spacing w:after="250" w:line="250" w:lineRule="auto"/>
      <w:outlineLvl w:val="3"/>
    </w:pPr>
    <w:rPr>
      <w:rFonts w:ascii="Georgia" w:hAnsi="Georgia" w:cs="Georgia"/>
      <w:b/>
      <w:bCs/>
      <w:color w:val="231F20"/>
      <w:sz w:val="19"/>
      <w:szCs w:val="19"/>
    </w:rPr>
  </w:style>
  <w:style w:type="paragraph" w:customStyle="1" w:styleId="26">
    <w:name w:val="Колонтитул (2)"/>
    <w:basedOn w:val="a"/>
    <w:link w:val="25"/>
    <w:uiPriority w:val="99"/>
    <w:rsid w:val="00A90ABA"/>
    <w:pPr>
      <w:widowControl w:val="0"/>
      <w:spacing w:after="0" w:line="240" w:lineRule="auto"/>
    </w:pPr>
    <w:rPr>
      <w:rFonts w:ascii="Times New Roman" w:hAnsi="Times New Roman" w:cs="Times New Roman"/>
      <w:sz w:val="20"/>
      <w:szCs w:val="20"/>
    </w:rPr>
  </w:style>
  <w:style w:type="paragraph" w:customStyle="1" w:styleId="ac">
    <w:name w:val="Оглавление"/>
    <w:basedOn w:val="a"/>
    <w:link w:val="ab"/>
    <w:uiPriority w:val="99"/>
    <w:rsid w:val="00A90ABA"/>
    <w:pPr>
      <w:widowControl w:val="0"/>
      <w:spacing w:after="50" w:line="314" w:lineRule="auto"/>
      <w:ind w:firstLine="240"/>
    </w:pPr>
    <w:rPr>
      <w:rFonts w:ascii="Georgia" w:hAnsi="Georgia" w:cs="Georgia"/>
      <w:sz w:val="19"/>
      <w:szCs w:val="19"/>
    </w:rPr>
  </w:style>
  <w:style w:type="paragraph" w:styleId="ad">
    <w:name w:val="Body Text"/>
    <w:basedOn w:val="a"/>
    <w:link w:val="11"/>
    <w:uiPriority w:val="99"/>
    <w:rsid w:val="00A90ABA"/>
    <w:pPr>
      <w:widowControl w:val="0"/>
      <w:spacing w:after="0" w:line="269" w:lineRule="auto"/>
      <w:ind w:firstLine="240"/>
    </w:pPr>
    <w:rPr>
      <w:rFonts w:ascii="Georgia" w:hAnsi="Georgia" w:cs="Georgia"/>
      <w:sz w:val="19"/>
      <w:szCs w:val="19"/>
    </w:rPr>
  </w:style>
  <w:style w:type="character" w:customStyle="1" w:styleId="af2">
    <w:name w:val="Основной текст Знак"/>
    <w:basedOn w:val="a0"/>
    <w:uiPriority w:val="99"/>
    <w:semiHidden/>
    <w:rsid w:val="00A90ABA"/>
  </w:style>
  <w:style w:type="character" w:customStyle="1" w:styleId="27">
    <w:name w:val="Основной текст Знак2"/>
    <w:uiPriority w:val="99"/>
    <w:semiHidden/>
    <w:rsid w:val="00A90ABA"/>
    <w:rPr>
      <w:rFonts w:cs="Courier New"/>
      <w:color w:val="000000"/>
    </w:rPr>
  </w:style>
  <w:style w:type="paragraph" w:customStyle="1" w:styleId="30">
    <w:name w:val="Основной текст (3)"/>
    <w:basedOn w:val="a"/>
    <w:link w:val="3"/>
    <w:uiPriority w:val="99"/>
    <w:rsid w:val="00A90ABA"/>
    <w:pPr>
      <w:widowControl w:val="0"/>
      <w:spacing w:after="80" w:line="240" w:lineRule="auto"/>
    </w:pPr>
    <w:rPr>
      <w:rFonts w:ascii="Trebuchet MS" w:hAnsi="Trebuchet MS" w:cs="Trebuchet MS"/>
      <w:b/>
      <w:bCs/>
      <w:color w:val="231F20"/>
      <w:sz w:val="17"/>
      <w:szCs w:val="17"/>
    </w:rPr>
  </w:style>
  <w:style w:type="paragraph" w:customStyle="1" w:styleId="62">
    <w:name w:val="Основной текст (6)"/>
    <w:basedOn w:val="a"/>
    <w:link w:val="61"/>
    <w:uiPriority w:val="99"/>
    <w:rsid w:val="00A90ABA"/>
    <w:pPr>
      <w:widowControl w:val="0"/>
      <w:spacing w:after="120" w:line="264" w:lineRule="auto"/>
    </w:pPr>
    <w:rPr>
      <w:rFonts w:ascii="Arial" w:hAnsi="Arial" w:cs="Arial"/>
      <w:b/>
      <w:bCs/>
      <w:color w:val="231F20"/>
      <w:sz w:val="19"/>
      <w:szCs w:val="19"/>
    </w:rPr>
  </w:style>
  <w:style w:type="paragraph" w:customStyle="1" w:styleId="af">
    <w:name w:val="Колонтитул"/>
    <w:basedOn w:val="a"/>
    <w:link w:val="ae"/>
    <w:uiPriority w:val="99"/>
    <w:rsid w:val="00A90ABA"/>
    <w:pPr>
      <w:widowControl w:val="0"/>
      <w:spacing w:after="0" w:line="240" w:lineRule="auto"/>
    </w:pPr>
    <w:rPr>
      <w:rFonts w:ascii="Tahoma" w:hAnsi="Tahoma" w:cs="Tahoma"/>
      <w:sz w:val="15"/>
      <w:szCs w:val="15"/>
    </w:rPr>
  </w:style>
  <w:style w:type="paragraph" w:customStyle="1" w:styleId="70">
    <w:name w:val="Основной текст (7)"/>
    <w:basedOn w:val="a"/>
    <w:link w:val="7"/>
    <w:uiPriority w:val="99"/>
    <w:rsid w:val="00A90ABA"/>
    <w:pPr>
      <w:widowControl w:val="0"/>
      <w:spacing w:after="40" w:line="254" w:lineRule="auto"/>
    </w:pPr>
    <w:rPr>
      <w:rFonts w:ascii="Tahoma" w:hAnsi="Tahoma" w:cs="Tahoma"/>
      <w:b/>
      <w:bCs/>
      <w:color w:val="231F20"/>
      <w:sz w:val="18"/>
      <w:szCs w:val="18"/>
    </w:rPr>
  </w:style>
  <w:style w:type="paragraph" w:customStyle="1" w:styleId="13">
    <w:name w:val="Заголовок №1"/>
    <w:basedOn w:val="a"/>
    <w:link w:val="12"/>
    <w:uiPriority w:val="99"/>
    <w:rsid w:val="00A90ABA"/>
    <w:pPr>
      <w:widowControl w:val="0"/>
      <w:spacing w:after="0" w:line="180" w:lineRule="auto"/>
      <w:outlineLvl w:val="0"/>
    </w:pPr>
    <w:rPr>
      <w:rFonts w:ascii="Calibri" w:hAnsi="Calibri" w:cs="Calibri"/>
      <w:b/>
      <w:bCs/>
      <w:smallCaps/>
      <w:color w:val="231F20"/>
      <w:sz w:val="28"/>
      <w:szCs w:val="28"/>
    </w:rPr>
  </w:style>
  <w:style w:type="paragraph" w:customStyle="1" w:styleId="90">
    <w:name w:val="Основной текст (9)"/>
    <w:basedOn w:val="a"/>
    <w:link w:val="9"/>
    <w:uiPriority w:val="99"/>
    <w:rsid w:val="00A90ABA"/>
    <w:pPr>
      <w:widowControl w:val="0"/>
      <w:spacing w:after="120" w:line="240" w:lineRule="auto"/>
    </w:pPr>
    <w:rPr>
      <w:rFonts w:ascii="Verdana" w:hAnsi="Verdana" w:cs="Verdana"/>
      <w:b/>
      <w:bCs/>
      <w:color w:val="231F20"/>
      <w:w w:val="70"/>
    </w:rPr>
  </w:style>
  <w:style w:type="paragraph" w:customStyle="1" w:styleId="80">
    <w:name w:val="Основной текст (8)"/>
    <w:basedOn w:val="a"/>
    <w:link w:val="8"/>
    <w:uiPriority w:val="99"/>
    <w:rsid w:val="00A90ABA"/>
    <w:pPr>
      <w:widowControl w:val="0"/>
      <w:spacing w:after="120" w:line="264" w:lineRule="auto"/>
    </w:pPr>
    <w:rPr>
      <w:rFonts w:ascii="Verdana" w:hAnsi="Verdana" w:cs="Verdana"/>
      <w:b/>
      <w:bCs/>
      <w:color w:val="231F20"/>
      <w:w w:val="70"/>
      <w:sz w:val="18"/>
      <w:szCs w:val="18"/>
    </w:rPr>
  </w:style>
  <w:style w:type="paragraph" w:customStyle="1" w:styleId="101">
    <w:name w:val="Основной текст (10)"/>
    <w:basedOn w:val="a"/>
    <w:link w:val="100"/>
    <w:uiPriority w:val="99"/>
    <w:rsid w:val="00A90ABA"/>
    <w:pPr>
      <w:widowControl w:val="0"/>
      <w:spacing w:after="80" w:line="240" w:lineRule="auto"/>
    </w:pPr>
    <w:rPr>
      <w:rFonts w:ascii="Arial" w:hAnsi="Arial" w:cs="Arial"/>
      <w:b/>
      <w:bCs/>
      <w:color w:val="231F20"/>
      <w:sz w:val="17"/>
      <w:szCs w:val="17"/>
    </w:rPr>
  </w:style>
  <w:style w:type="paragraph" w:customStyle="1" w:styleId="af1">
    <w:name w:val="Подпись к таблице"/>
    <w:basedOn w:val="a"/>
    <w:link w:val="af0"/>
    <w:uiPriority w:val="99"/>
    <w:rsid w:val="00A90ABA"/>
    <w:pPr>
      <w:widowControl w:val="0"/>
      <w:spacing w:after="0" w:line="240" w:lineRule="auto"/>
    </w:pPr>
    <w:rPr>
      <w:rFonts w:ascii="Tahoma" w:hAnsi="Tahoma" w:cs="Tahoma"/>
      <w:color w:val="231F20"/>
      <w:sz w:val="15"/>
      <w:szCs w:val="15"/>
    </w:rPr>
  </w:style>
  <w:style w:type="paragraph" w:customStyle="1" w:styleId="32">
    <w:name w:val="Заголовок №3"/>
    <w:basedOn w:val="a"/>
    <w:link w:val="31"/>
    <w:uiPriority w:val="99"/>
    <w:rsid w:val="00A90ABA"/>
    <w:pPr>
      <w:widowControl w:val="0"/>
      <w:spacing w:after="180" w:line="240" w:lineRule="auto"/>
      <w:outlineLvl w:val="2"/>
    </w:pPr>
    <w:rPr>
      <w:rFonts w:ascii="Tahoma" w:hAnsi="Tahoma" w:cs="Tahoma"/>
      <w:b/>
      <w:bCs/>
      <w:w w:val="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589590">
      <w:bodyDiv w:val="1"/>
      <w:marLeft w:val="0"/>
      <w:marRight w:val="0"/>
      <w:marTop w:val="0"/>
      <w:marBottom w:val="0"/>
      <w:divBdr>
        <w:top w:val="none" w:sz="0" w:space="0" w:color="auto"/>
        <w:left w:val="none" w:sz="0" w:space="0" w:color="auto"/>
        <w:bottom w:val="none" w:sz="0" w:space="0" w:color="auto"/>
        <w:right w:val="none" w:sz="0" w:space="0" w:color="auto"/>
      </w:divBdr>
    </w:div>
    <w:div w:id="99835984">
      <w:bodyDiv w:val="1"/>
      <w:marLeft w:val="0"/>
      <w:marRight w:val="0"/>
      <w:marTop w:val="0"/>
      <w:marBottom w:val="0"/>
      <w:divBdr>
        <w:top w:val="none" w:sz="0" w:space="0" w:color="auto"/>
        <w:left w:val="none" w:sz="0" w:space="0" w:color="auto"/>
        <w:bottom w:val="none" w:sz="0" w:space="0" w:color="auto"/>
        <w:right w:val="none" w:sz="0" w:space="0" w:color="auto"/>
      </w:divBdr>
    </w:div>
    <w:div w:id="442000576">
      <w:bodyDiv w:val="1"/>
      <w:marLeft w:val="0"/>
      <w:marRight w:val="0"/>
      <w:marTop w:val="0"/>
      <w:marBottom w:val="0"/>
      <w:divBdr>
        <w:top w:val="none" w:sz="0" w:space="0" w:color="auto"/>
        <w:left w:val="none" w:sz="0" w:space="0" w:color="auto"/>
        <w:bottom w:val="none" w:sz="0" w:space="0" w:color="auto"/>
        <w:right w:val="none" w:sz="0" w:space="0" w:color="auto"/>
      </w:divBdr>
      <w:divsChild>
        <w:div w:id="1481462117">
          <w:marLeft w:val="0"/>
          <w:marRight w:val="0"/>
          <w:marTop w:val="0"/>
          <w:marBottom w:val="0"/>
          <w:divBdr>
            <w:top w:val="none" w:sz="0" w:space="0" w:color="auto"/>
            <w:left w:val="none" w:sz="0" w:space="0" w:color="auto"/>
            <w:bottom w:val="none" w:sz="0" w:space="0" w:color="auto"/>
            <w:right w:val="none" w:sz="0" w:space="0" w:color="auto"/>
          </w:divBdr>
        </w:div>
        <w:div w:id="496456870">
          <w:marLeft w:val="0"/>
          <w:marRight w:val="0"/>
          <w:marTop w:val="0"/>
          <w:marBottom w:val="0"/>
          <w:divBdr>
            <w:top w:val="none" w:sz="0" w:space="0" w:color="auto"/>
            <w:left w:val="none" w:sz="0" w:space="0" w:color="auto"/>
            <w:bottom w:val="none" w:sz="0" w:space="0" w:color="auto"/>
            <w:right w:val="none" w:sz="0" w:space="0" w:color="auto"/>
          </w:divBdr>
        </w:div>
        <w:div w:id="111287978">
          <w:marLeft w:val="0"/>
          <w:marRight w:val="0"/>
          <w:marTop w:val="600"/>
          <w:marBottom w:val="150"/>
          <w:divBdr>
            <w:top w:val="none" w:sz="0" w:space="0" w:color="auto"/>
            <w:left w:val="none" w:sz="0" w:space="0" w:color="auto"/>
            <w:bottom w:val="none" w:sz="0" w:space="0" w:color="auto"/>
            <w:right w:val="none" w:sz="0" w:space="0" w:color="auto"/>
          </w:divBdr>
          <w:divsChild>
            <w:div w:id="41246950">
              <w:marLeft w:val="0"/>
              <w:marRight w:val="0"/>
              <w:marTop w:val="0"/>
              <w:marBottom w:val="0"/>
              <w:divBdr>
                <w:top w:val="none" w:sz="0" w:space="0" w:color="auto"/>
                <w:left w:val="none" w:sz="0" w:space="0" w:color="auto"/>
                <w:bottom w:val="none" w:sz="0" w:space="0" w:color="auto"/>
                <w:right w:val="none" w:sz="0" w:space="0" w:color="auto"/>
              </w:divBdr>
            </w:div>
          </w:divsChild>
        </w:div>
        <w:div w:id="1364405855">
          <w:marLeft w:val="0"/>
          <w:marRight w:val="0"/>
          <w:marTop w:val="300"/>
          <w:marBottom w:val="300"/>
          <w:divBdr>
            <w:top w:val="none" w:sz="0" w:space="0" w:color="auto"/>
            <w:left w:val="none" w:sz="0" w:space="0" w:color="auto"/>
            <w:bottom w:val="none" w:sz="0" w:space="0" w:color="auto"/>
            <w:right w:val="none" w:sz="0" w:space="0" w:color="auto"/>
          </w:divBdr>
          <w:divsChild>
            <w:div w:id="2131509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9739799">
      <w:bodyDiv w:val="1"/>
      <w:marLeft w:val="0"/>
      <w:marRight w:val="0"/>
      <w:marTop w:val="0"/>
      <w:marBottom w:val="0"/>
      <w:divBdr>
        <w:top w:val="none" w:sz="0" w:space="0" w:color="auto"/>
        <w:left w:val="none" w:sz="0" w:space="0" w:color="auto"/>
        <w:bottom w:val="none" w:sz="0" w:space="0" w:color="auto"/>
        <w:right w:val="none" w:sz="0" w:space="0" w:color="auto"/>
      </w:divBdr>
      <w:divsChild>
        <w:div w:id="1937786576">
          <w:marLeft w:val="0"/>
          <w:marRight w:val="0"/>
          <w:marTop w:val="0"/>
          <w:marBottom w:val="0"/>
          <w:divBdr>
            <w:top w:val="none" w:sz="0" w:space="0" w:color="auto"/>
            <w:left w:val="none" w:sz="0" w:space="0" w:color="auto"/>
            <w:bottom w:val="none" w:sz="0" w:space="0" w:color="auto"/>
            <w:right w:val="none" w:sz="0" w:space="0" w:color="auto"/>
          </w:divBdr>
        </w:div>
        <w:div w:id="2005892139">
          <w:marLeft w:val="0"/>
          <w:marRight w:val="0"/>
          <w:marTop w:val="600"/>
          <w:marBottom w:val="150"/>
          <w:divBdr>
            <w:top w:val="none" w:sz="0" w:space="0" w:color="auto"/>
            <w:left w:val="none" w:sz="0" w:space="0" w:color="auto"/>
            <w:bottom w:val="none" w:sz="0" w:space="0" w:color="auto"/>
            <w:right w:val="none" w:sz="0" w:space="0" w:color="auto"/>
          </w:divBdr>
          <w:divsChild>
            <w:div w:id="781921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3137898">
      <w:bodyDiv w:val="1"/>
      <w:marLeft w:val="0"/>
      <w:marRight w:val="0"/>
      <w:marTop w:val="0"/>
      <w:marBottom w:val="0"/>
      <w:divBdr>
        <w:top w:val="none" w:sz="0" w:space="0" w:color="auto"/>
        <w:left w:val="none" w:sz="0" w:space="0" w:color="auto"/>
        <w:bottom w:val="none" w:sz="0" w:space="0" w:color="auto"/>
        <w:right w:val="none" w:sz="0" w:space="0" w:color="auto"/>
      </w:divBdr>
      <w:divsChild>
        <w:div w:id="404232118">
          <w:marLeft w:val="0"/>
          <w:marRight w:val="0"/>
          <w:marTop w:val="0"/>
          <w:marBottom w:val="0"/>
          <w:divBdr>
            <w:top w:val="none" w:sz="0" w:space="0" w:color="auto"/>
            <w:left w:val="none" w:sz="0" w:space="0" w:color="auto"/>
            <w:bottom w:val="none" w:sz="0" w:space="0" w:color="auto"/>
            <w:right w:val="none" w:sz="0" w:space="0" w:color="auto"/>
          </w:divBdr>
        </w:div>
        <w:div w:id="833179191">
          <w:marLeft w:val="0"/>
          <w:marRight w:val="0"/>
          <w:marTop w:val="0"/>
          <w:marBottom w:val="0"/>
          <w:divBdr>
            <w:top w:val="none" w:sz="0" w:space="0" w:color="auto"/>
            <w:left w:val="none" w:sz="0" w:space="0" w:color="auto"/>
            <w:bottom w:val="none" w:sz="0" w:space="0" w:color="auto"/>
            <w:right w:val="none" w:sz="0" w:space="0" w:color="auto"/>
          </w:divBdr>
        </w:div>
      </w:divsChild>
    </w:div>
    <w:div w:id="2122412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choolcollection.edu.ru" TargetMode="External"/><Relationship Id="rId18" Type="http://schemas.openxmlformats.org/officeDocument/2006/relationships/hyperlink" Target="https://www.yaklass.ru" TargetMode="Externa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footnotes" Target="footnotes.xml"/><Relationship Id="rId12" Type="http://schemas.openxmlformats.org/officeDocument/2006/relationships/hyperlink" Target="http://window.edu.ru" TargetMode="External"/><Relationship Id="rId17" Type="http://schemas.openxmlformats.org/officeDocument/2006/relationships/hyperlink" Target="https://uchi.ru" TargetMode="External"/><Relationship Id="rId2" Type="http://schemas.openxmlformats.org/officeDocument/2006/relationships/numbering" Target="numbering.xml"/><Relationship Id="rId16" Type="http://schemas.openxmlformats.org/officeDocument/2006/relationships/hyperlink" Target="https://resh.edu.ru" TargetMode="Externa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edu.ru" TargetMode="External"/><Relationship Id="rId5" Type="http://schemas.openxmlformats.org/officeDocument/2006/relationships/settings" Target="settings.xml"/><Relationship Id="rId15" Type="http://schemas.openxmlformats.org/officeDocument/2006/relationships/hyperlink" Target="http://school.edu.ru" TargetMode="External"/><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fcior.edu.ru"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1175AA-4087-4835-96E5-71AFCF0F38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2247</TotalTime>
  <Pages>518</Pages>
  <Words>174624</Words>
  <Characters>995359</Characters>
  <Application>Microsoft Office Word</Application>
  <DocSecurity>0</DocSecurity>
  <Lines>8294</Lines>
  <Paragraphs>2335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1167648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Пользователь</dc:creator>
  <cp:lastModifiedBy>Пользователь</cp:lastModifiedBy>
  <cp:revision>143</cp:revision>
  <dcterms:created xsi:type="dcterms:W3CDTF">2022-06-01T14:29:00Z</dcterms:created>
  <dcterms:modified xsi:type="dcterms:W3CDTF">2026-09-20T17:47:00Z</dcterms:modified>
</cp:coreProperties>
</file>